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A5A8" w14:textId="77777777" w:rsidR="00113A33" w:rsidRPr="006E2F73" w:rsidRDefault="00113A33" w:rsidP="00F912AB">
      <w:pPr>
        <w:rPr>
          <w:sz w:val="20"/>
          <w:szCs w:val="20"/>
        </w:rPr>
      </w:pPr>
    </w:p>
    <w:p w14:paraId="1429F43F" w14:textId="77777777" w:rsidR="003015EF" w:rsidRPr="006E2F73" w:rsidRDefault="003015EF" w:rsidP="00F912AB"/>
    <w:p w14:paraId="288BCD29" w14:textId="77777777" w:rsidR="00B903C1" w:rsidRPr="006E2F73" w:rsidRDefault="00B903C1" w:rsidP="00F912AB"/>
    <w:p w14:paraId="164A612F" w14:textId="77777777" w:rsidR="00B903C1" w:rsidRPr="006E2F73" w:rsidRDefault="00B903C1" w:rsidP="00F912AB"/>
    <w:p w14:paraId="3E7EFFE5" w14:textId="77777777" w:rsidR="00B903C1" w:rsidRPr="006E2F73" w:rsidRDefault="00B903C1" w:rsidP="00F912AB"/>
    <w:p w14:paraId="73AF791D" w14:textId="77777777" w:rsidR="00B903C1" w:rsidRPr="00BF7282" w:rsidRDefault="00B903C1" w:rsidP="00624683">
      <w:pPr>
        <w:spacing w:line="360" w:lineRule="auto"/>
        <w:jc w:val="center"/>
        <w:rPr>
          <w:sz w:val="56"/>
          <w:szCs w:val="56"/>
        </w:rPr>
      </w:pPr>
      <w:bookmarkStart w:id="0" w:name="_Toc145746887"/>
      <w:bookmarkStart w:id="1" w:name="_Toc146331297"/>
      <w:bookmarkStart w:id="2" w:name="_Toc146941202"/>
      <w:bookmarkStart w:id="3" w:name="_Toc146963264"/>
      <w:bookmarkStart w:id="4" w:name="_Toc146967177"/>
      <w:bookmarkStart w:id="5" w:name="_Toc248315121"/>
      <w:bookmarkStart w:id="6" w:name="_Toc255572715"/>
      <w:bookmarkStart w:id="7" w:name="_Toc255827765"/>
      <w:bookmarkStart w:id="8" w:name="_Toc255828907"/>
      <w:bookmarkStart w:id="9" w:name="_Toc256090004"/>
      <w:bookmarkStart w:id="10" w:name="_Toc256095008"/>
      <w:bookmarkStart w:id="11" w:name="_Toc270507122"/>
      <w:bookmarkStart w:id="12" w:name="_Toc272221114"/>
      <w:bookmarkStart w:id="13" w:name="_Toc272312283"/>
      <w:bookmarkStart w:id="14" w:name="_Toc272391957"/>
      <w:bookmarkStart w:id="15" w:name="_Toc272779223"/>
      <w:bookmarkStart w:id="16" w:name="_Toc272833612"/>
      <w:bookmarkStart w:id="17" w:name="_Toc273637480"/>
      <w:bookmarkStart w:id="18" w:name="_Toc274053753"/>
      <w:bookmarkStart w:id="19" w:name="_Toc275347535"/>
      <w:bookmarkStart w:id="20" w:name="_Toc275874928"/>
      <w:bookmarkStart w:id="21" w:name="_Toc275945803"/>
      <w:bookmarkStart w:id="22" w:name="_Toc276026071"/>
      <w:bookmarkStart w:id="23" w:name="_Toc276026694"/>
      <w:bookmarkStart w:id="24" w:name="_Toc286406955"/>
      <w:bookmarkStart w:id="25" w:name="_Toc286419621"/>
      <w:bookmarkStart w:id="26" w:name="_Toc286854244"/>
      <w:r w:rsidRPr="00BF7282">
        <w:rPr>
          <w:sz w:val="56"/>
          <w:szCs w:val="56"/>
        </w:rPr>
        <w:t>Modulhandbuch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DC63337" w14:textId="77777777" w:rsidR="00B903C1" w:rsidRPr="00BF7282" w:rsidRDefault="00B903C1" w:rsidP="00624683">
      <w:pPr>
        <w:spacing w:line="360" w:lineRule="auto"/>
        <w:jc w:val="center"/>
        <w:rPr>
          <w:sz w:val="56"/>
          <w:szCs w:val="56"/>
        </w:rPr>
      </w:pPr>
      <w:r w:rsidRPr="00BF7282">
        <w:rPr>
          <w:sz w:val="56"/>
          <w:szCs w:val="56"/>
        </w:rPr>
        <w:t>für die</w:t>
      </w:r>
    </w:p>
    <w:p w14:paraId="27A78B31" w14:textId="77777777" w:rsidR="00B903C1" w:rsidRPr="00BF7282" w:rsidRDefault="00B903C1" w:rsidP="00624683">
      <w:pPr>
        <w:spacing w:line="360" w:lineRule="auto"/>
        <w:jc w:val="center"/>
        <w:rPr>
          <w:sz w:val="52"/>
          <w:szCs w:val="52"/>
        </w:rPr>
      </w:pPr>
      <w:bookmarkStart w:id="27" w:name="_Toc145746888"/>
      <w:bookmarkStart w:id="28" w:name="_Toc146331298"/>
      <w:bookmarkStart w:id="29" w:name="_Toc146941203"/>
      <w:bookmarkStart w:id="30" w:name="_Toc146963265"/>
      <w:bookmarkStart w:id="31" w:name="_Toc146967178"/>
      <w:bookmarkStart w:id="32" w:name="_Toc248315122"/>
      <w:bookmarkStart w:id="33" w:name="_Toc255572716"/>
      <w:bookmarkStart w:id="34" w:name="_Toc255827766"/>
      <w:bookmarkStart w:id="35" w:name="_Toc255828908"/>
      <w:bookmarkStart w:id="36" w:name="_Toc256090005"/>
      <w:bookmarkStart w:id="37" w:name="_Toc256095009"/>
      <w:bookmarkStart w:id="38" w:name="_Toc270507123"/>
      <w:bookmarkStart w:id="39" w:name="_Toc272221115"/>
      <w:bookmarkStart w:id="40" w:name="_Toc272312284"/>
      <w:bookmarkStart w:id="41" w:name="_Toc272391958"/>
      <w:bookmarkStart w:id="42" w:name="_Toc272779224"/>
      <w:bookmarkStart w:id="43" w:name="_Toc272833613"/>
      <w:bookmarkStart w:id="44" w:name="_Toc273637481"/>
      <w:bookmarkStart w:id="45" w:name="_Toc274053754"/>
      <w:bookmarkStart w:id="46" w:name="_Toc275347536"/>
      <w:bookmarkStart w:id="47" w:name="_Toc275874929"/>
      <w:bookmarkStart w:id="48" w:name="_Toc275945804"/>
      <w:bookmarkStart w:id="49" w:name="_Toc276026072"/>
      <w:bookmarkStart w:id="50" w:name="_Toc276026695"/>
      <w:bookmarkStart w:id="51" w:name="_Toc286406956"/>
      <w:bookmarkStart w:id="52" w:name="_Toc286419622"/>
      <w:bookmarkStart w:id="53" w:name="_Toc286854245"/>
      <w:r w:rsidRPr="00BF7282">
        <w:rPr>
          <w:sz w:val="56"/>
          <w:szCs w:val="56"/>
        </w:rPr>
        <w:t>Bachelorstudiengänge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9391D8" w14:textId="77777777" w:rsidR="00B903C1" w:rsidRPr="00BF7282" w:rsidRDefault="00B903C1" w:rsidP="00624683">
      <w:pPr>
        <w:spacing w:line="360" w:lineRule="auto"/>
        <w:jc w:val="center"/>
        <w:rPr>
          <w:sz w:val="52"/>
          <w:szCs w:val="52"/>
        </w:rPr>
      </w:pPr>
    </w:p>
    <w:p w14:paraId="754EEA66" w14:textId="77777777" w:rsidR="00B903C1" w:rsidRPr="00BF7282" w:rsidRDefault="00B903C1" w:rsidP="00624683">
      <w:pPr>
        <w:spacing w:line="360" w:lineRule="auto"/>
        <w:jc w:val="center"/>
        <w:rPr>
          <w:b/>
          <w:sz w:val="40"/>
          <w:szCs w:val="40"/>
        </w:rPr>
      </w:pPr>
      <w:bookmarkStart w:id="54" w:name="_Toc248315123"/>
      <w:bookmarkStart w:id="55" w:name="_Toc255572717"/>
      <w:bookmarkStart w:id="56" w:name="_Toc255827767"/>
      <w:bookmarkStart w:id="57" w:name="_Toc255828909"/>
      <w:bookmarkStart w:id="58" w:name="_Toc256090006"/>
      <w:bookmarkStart w:id="59" w:name="_Toc256095010"/>
      <w:bookmarkStart w:id="60" w:name="_Toc270507124"/>
      <w:bookmarkStart w:id="61" w:name="_Toc272221116"/>
      <w:bookmarkStart w:id="62" w:name="_Toc272312285"/>
      <w:bookmarkStart w:id="63" w:name="_Toc272391959"/>
      <w:bookmarkStart w:id="64" w:name="_Toc272779225"/>
      <w:bookmarkStart w:id="65" w:name="_Toc272833614"/>
      <w:bookmarkStart w:id="66" w:name="_Toc273637482"/>
      <w:bookmarkStart w:id="67" w:name="_Toc274053755"/>
      <w:bookmarkStart w:id="68" w:name="_Toc275347537"/>
      <w:bookmarkStart w:id="69" w:name="_Toc275874930"/>
      <w:bookmarkStart w:id="70" w:name="_Toc275945805"/>
      <w:bookmarkStart w:id="71" w:name="_Toc276026073"/>
      <w:bookmarkStart w:id="72" w:name="_Toc276026696"/>
      <w:bookmarkStart w:id="73" w:name="_Toc286406957"/>
      <w:bookmarkStart w:id="74" w:name="_Toc286419623"/>
      <w:bookmarkStart w:id="75" w:name="_Toc286854246"/>
      <w:r w:rsidRPr="00BF7282">
        <w:rPr>
          <w:b/>
          <w:sz w:val="40"/>
          <w:szCs w:val="40"/>
        </w:rPr>
        <w:t>Wirtschaftswissenschaften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835093" w14:textId="77777777" w:rsidR="00B903C1" w:rsidRPr="00BF7282" w:rsidRDefault="00B903C1" w:rsidP="00624683">
      <w:pPr>
        <w:spacing w:line="360" w:lineRule="auto"/>
        <w:jc w:val="center"/>
        <w:rPr>
          <w:b/>
          <w:sz w:val="40"/>
          <w:szCs w:val="40"/>
        </w:rPr>
      </w:pPr>
      <w:r w:rsidRPr="00BF7282">
        <w:rPr>
          <w:b/>
          <w:sz w:val="40"/>
          <w:szCs w:val="40"/>
        </w:rPr>
        <w:t>Sozialökonomik</w:t>
      </w:r>
    </w:p>
    <w:p w14:paraId="1BB70B9E" w14:textId="77777777" w:rsidR="00B903C1" w:rsidRPr="00BF7282" w:rsidRDefault="00B903C1" w:rsidP="00624683">
      <w:pPr>
        <w:spacing w:line="360" w:lineRule="auto"/>
        <w:jc w:val="center"/>
        <w:rPr>
          <w:b/>
          <w:sz w:val="40"/>
          <w:szCs w:val="40"/>
        </w:rPr>
      </w:pPr>
      <w:r w:rsidRPr="00BF7282">
        <w:rPr>
          <w:b/>
          <w:sz w:val="40"/>
          <w:szCs w:val="40"/>
        </w:rPr>
        <w:t>International Business Studies</w:t>
      </w:r>
    </w:p>
    <w:p w14:paraId="58457BBF" w14:textId="77777777" w:rsidR="00B903C1" w:rsidRPr="00BF7282" w:rsidRDefault="00B903C1" w:rsidP="00624683">
      <w:pPr>
        <w:spacing w:line="360" w:lineRule="auto"/>
        <w:jc w:val="center"/>
        <w:rPr>
          <w:b/>
          <w:sz w:val="40"/>
          <w:szCs w:val="40"/>
        </w:rPr>
      </w:pPr>
      <w:r w:rsidRPr="00BF7282">
        <w:rPr>
          <w:b/>
          <w:sz w:val="40"/>
          <w:szCs w:val="40"/>
        </w:rPr>
        <w:t>Wirtschaftsinformatik</w:t>
      </w:r>
    </w:p>
    <w:p w14:paraId="7CA935EF" w14:textId="77777777" w:rsidR="00B903C1" w:rsidRPr="00BF7282" w:rsidRDefault="00B903C1" w:rsidP="00624683">
      <w:pPr>
        <w:spacing w:line="360" w:lineRule="auto"/>
        <w:jc w:val="center"/>
        <w:rPr>
          <w:b/>
          <w:sz w:val="52"/>
          <w:szCs w:val="52"/>
        </w:rPr>
      </w:pPr>
      <w:r w:rsidRPr="00BF7282">
        <w:rPr>
          <w:b/>
          <w:sz w:val="40"/>
          <w:szCs w:val="40"/>
        </w:rPr>
        <w:t>des Fachbereichs Wirtschaftswissenschaften</w:t>
      </w:r>
      <w:r w:rsidRPr="00BF7282">
        <w:rPr>
          <w:b/>
          <w:sz w:val="40"/>
          <w:szCs w:val="40"/>
        </w:rPr>
        <w:br/>
        <w:t xml:space="preserve">der </w:t>
      </w:r>
      <w:r w:rsidRPr="00BF7282">
        <w:rPr>
          <w:b/>
          <w:sz w:val="40"/>
          <w:szCs w:val="40"/>
        </w:rPr>
        <w:br/>
        <w:t xml:space="preserve">Friedrich-Alexander-Universität </w:t>
      </w:r>
      <w:r w:rsidRPr="00BF7282">
        <w:rPr>
          <w:b/>
          <w:sz w:val="40"/>
          <w:szCs w:val="40"/>
        </w:rPr>
        <w:br/>
        <w:t>Erlangen-Nürnberg</w:t>
      </w:r>
    </w:p>
    <w:p w14:paraId="02871314" w14:textId="77777777" w:rsidR="00B903C1" w:rsidRPr="00BF7282" w:rsidRDefault="00B903C1" w:rsidP="00624683">
      <w:pPr>
        <w:spacing w:line="360" w:lineRule="auto"/>
        <w:jc w:val="center"/>
        <w:rPr>
          <w:sz w:val="52"/>
          <w:szCs w:val="52"/>
        </w:rPr>
      </w:pPr>
    </w:p>
    <w:p w14:paraId="12F3A67B" w14:textId="77777777" w:rsidR="00B903C1" w:rsidRPr="00BF7282" w:rsidRDefault="00B903C1" w:rsidP="00624683">
      <w:pPr>
        <w:jc w:val="center"/>
        <w:rPr>
          <w:sz w:val="52"/>
          <w:szCs w:val="52"/>
        </w:rPr>
      </w:pPr>
    </w:p>
    <w:p w14:paraId="284689B7" w14:textId="77777777" w:rsidR="00B903C1" w:rsidRPr="00BF7282" w:rsidRDefault="00B903C1" w:rsidP="00624683">
      <w:pPr>
        <w:jc w:val="center"/>
        <w:rPr>
          <w:sz w:val="52"/>
          <w:szCs w:val="52"/>
        </w:rPr>
      </w:pPr>
    </w:p>
    <w:p w14:paraId="351DF178" w14:textId="77777777" w:rsidR="00B903C1" w:rsidRPr="00BF7282" w:rsidRDefault="00B903C1" w:rsidP="00624683">
      <w:pPr>
        <w:jc w:val="center"/>
        <w:rPr>
          <w:sz w:val="52"/>
          <w:szCs w:val="52"/>
        </w:rPr>
      </w:pPr>
    </w:p>
    <w:p w14:paraId="58C56714" w14:textId="77777777" w:rsidR="00B903C1" w:rsidRPr="00BF7282" w:rsidRDefault="00B903C1" w:rsidP="00624683">
      <w:pPr>
        <w:jc w:val="center"/>
        <w:rPr>
          <w:sz w:val="52"/>
          <w:szCs w:val="52"/>
        </w:rPr>
      </w:pPr>
    </w:p>
    <w:p w14:paraId="281045FB" w14:textId="77777777" w:rsidR="00B903C1" w:rsidRPr="00BF7282" w:rsidRDefault="00B903C1" w:rsidP="00EC0021">
      <w:pPr>
        <w:jc w:val="right"/>
        <w:rPr>
          <w:sz w:val="52"/>
          <w:szCs w:val="52"/>
        </w:rPr>
      </w:pPr>
    </w:p>
    <w:p w14:paraId="13596E40" w14:textId="77777777" w:rsidR="00B903C1" w:rsidRPr="00BF7282" w:rsidRDefault="00B903C1" w:rsidP="00624683">
      <w:pPr>
        <w:jc w:val="center"/>
        <w:rPr>
          <w:sz w:val="52"/>
          <w:szCs w:val="52"/>
        </w:rPr>
      </w:pPr>
    </w:p>
    <w:p w14:paraId="68E74C56" w14:textId="77777777" w:rsidR="00B903C1" w:rsidRPr="00BF7282" w:rsidRDefault="00B903C1" w:rsidP="00624683">
      <w:pPr>
        <w:jc w:val="center"/>
        <w:rPr>
          <w:sz w:val="40"/>
          <w:szCs w:val="40"/>
        </w:rPr>
      </w:pPr>
      <w:bookmarkStart w:id="76" w:name="_Toc248315124"/>
      <w:bookmarkStart w:id="77" w:name="_Toc255572718"/>
      <w:bookmarkStart w:id="78" w:name="_Toc255827768"/>
      <w:bookmarkStart w:id="79" w:name="_Toc255828910"/>
      <w:bookmarkStart w:id="80" w:name="_Toc256090007"/>
      <w:bookmarkStart w:id="81" w:name="_Toc256095011"/>
      <w:bookmarkStart w:id="82" w:name="_Toc270507125"/>
      <w:bookmarkStart w:id="83" w:name="_Toc272221117"/>
      <w:bookmarkStart w:id="84" w:name="_Toc272312286"/>
      <w:bookmarkStart w:id="85" w:name="_Toc272391960"/>
      <w:bookmarkStart w:id="86" w:name="_Toc272779226"/>
      <w:bookmarkStart w:id="87" w:name="_Toc272833615"/>
      <w:bookmarkStart w:id="88" w:name="_Toc273637483"/>
      <w:bookmarkStart w:id="89" w:name="_Toc274053756"/>
      <w:bookmarkStart w:id="90" w:name="_Toc275347538"/>
      <w:bookmarkStart w:id="91" w:name="_Toc275874931"/>
      <w:bookmarkStart w:id="92" w:name="_Toc275945806"/>
      <w:bookmarkStart w:id="93" w:name="_Toc276026074"/>
      <w:bookmarkStart w:id="94" w:name="_Toc276026697"/>
      <w:bookmarkStart w:id="95" w:name="_Toc286406958"/>
      <w:bookmarkStart w:id="96" w:name="_Toc286419624"/>
      <w:bookmarkStart w:id="97" w:name="_Toc286854247"/>
      <w:r w:rsidRPr="00BF7282">
        <w:rPr>
          <w:sz w:val="40"/>
          <w:szCs w:val="40"/>
        </w:rPr>
        <w:t>Alle Angaben sind ohne Gewähr.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C687D33" w14:textId="77777777" w:rsidR="00B903C1" w:rsidRPr="00BF7282" w:rsidRDefault="00B903C1" w:rsidP="00624683">
      <w:pPr>
        <w:jc w:val="center"/>
        <w:rPr>
          <w:sz w:val="40"/>
          <w:szCs w:val="40"/>
        </w:rPr>
      </w:pPr>
    </w:p>
    <w:p w14:paraId="1F97CDF8" w14:textId="77777777" w:rsidR="00B903C1" w:rsidRPr="00BF7282" w:rsidRDefault="00B903C1" w:rsidP="00624683">
      <w:pPr>
        <w:jc w:val="center"/>
        <w:rPr>
          <w:sz w:val="40"/>
          <w:szCs w:val="40"/>
        </w:rPr>
      </w:pPr>
      <w:bookmarkStart w:id="98" w:name="_Toc248315125"/>
      <w:bookmarkStart w:id="99" w:name="_Toc255572719"/>
      <w:bookmarkStart w:id="100" w:name="_Toc255827769"/>
      <w:bookmarkStart w:id="101" w:name="_Toc255828911"/>
      <w:bookmarkStart w:id="102" w:name="_Toc256090008"/>
      <w:bookmarkStart w:id="103" w:name="_Toc256095012"/>
      <w:bookmarkStart w:id="104" w:name="_Toc270507126"/>
      <w:bookmarkStart w:id="105" w:name="_Toc272221118"/>
      <w:bookmarkStart w:id="106" w:name="_Toc272312287"/>
      <w:bookmarkStart w:id="107" w:name="_Toc272391961"/>
      <w:bookmarkStart w:id="108" w:name="_Toc272779227"/>
      <w:bookmarkStart w:id="109" w:name="_Toc272833616"/>
      <w:bookmarkStart w:id="110" w:name="_Toc273637484"/>
      <w:bookmarkStart w:id="111" w:name="_Toc274053757"/>
      <w:bookmarkStart w:id="112" w:name="_Toc275347539"/>
      <w:bookmarkStart w:id="113" w:name="_Toc275874932"/>
      <w:bookmarkStart w:id="114" w:name="_Toc275945807"/>
      <w:bookmarkStart w:id="115" w:name="_Toc276026075"/>
      <w:bookmarkStart w:id="116" w:name="_Toc276026698"/>
      <w:bookmarkStart w:id="117" w:name="_Toc286406959"/>
      <w:bookmarkStart w:id="118" w:name="_Toc286419625"/>
      <w:bookmarkStart w:id="119" w:name="_Toc286854248"/>
      <w:r w:rsidRPr="00BF7282">
        <w:rPr>
          <w:sz w:val="40"/>
          <w:szCs w:val="40"/>
        </w:rPr>
        <w:t>Im Zweifelsfall gilt die Bachelor-Prüfungsordnung.</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DC55EAA" w14:textId="77777777" w:rsidR="00B903C1" w:rsidRPr="00BF7282" w:rsidRDefault="00B903C1" w:rsidP="00624683">
      <w:pPr>
        <w:jc w:val="center"/>
        <w:rPr>
          <w:sz w:val="40"/>
          <w:szCs w:val="40"/>
        </w:rPr>
      </w:pPr>
    </w:p>
    <w:p w14:paraId="37CD62BF" w14:textId="77777777" w:rsidR="00B903C1" w:rsidRPr="00BF7282" w:rsidRDefault="00B903C1" w:rsidP="00624683">
      <w:pPr>
        <w:jc w:val="center"/>
        <w:rPr>
          <w:sz w:val="40"/>
          <w:szCs w:val="40"/>
        </w:rPr>
      </w:pPr>
      <w:bookmarkStart w:id="120" w:name="_Toc248315126"/>
      <w:bookmarkStart w:id="121" w:name="_Toc255572720"/>
      <w:bookmarkStart w:id="122" w:name="_Toc255827770"/>
      <w:bookmarkStart w:id="123" w:name="_Toc255828912"/>
      <w:bookmarkStart w:id="124" w:name="_Toc256090009"/>
      <w:bookmarkStart w:id="125" w:name="_Toc256095013"/>
      <w:bookmarkStart w:id="126" w:name="_Toc270507127"/>
      <w:bookmarkStart w:id="127" w:name="_Toc272221119"/>
      <w:bookmarkStart w:id="128" w:name="_Toc272312288"/>
      <w:bookmarkStart w:id="129" w:name="_Toc272391962"/>
      <w:bookmarkStart w:id="130" w:name="_Toc272779228"/>
      <w:bookmarkStart w:id="131" w:name="_Toc272833617"/>
      <w:bookmarkStart w:id="132" w:name="_Toc273637485"/>
      <w:bookmarkStart w:id="133" w:name="_Toc274053758"/>
      <w:bookmarkStart w:id="134" w:name="_Toc275347540"/>
      <w:bookmarkStart w:id="135" w:name="_Toc275874933"/>
      <w:bookmarkStart w:id="136" w:name="_Toc275945808"/>
      <w:bookmarkStart w:id="137" w:name="_Toc276026076"/>
      <w:bookmarkStart w:id="138" w:name="_Toc276026699"/>
      <w:bookmarkStart w:id="139" w:name="_Toc286406960"/>
      <w:bookmarkStart w:id="140" w:name="_Toc286419626"/>
      <w:bookmarkStart w:id="141" w:name="_Toc286854249"/>
      <w:r w:rsidRPr="00BF7282">
        <w:rPr>
          <w:sz w:val="40"/>
          <w:szCs w:val="40"/>
        </w:rPr>
        <w:t>Wenden Sie sich bei Fragen bitte direkt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5D51FBB2" w14:textId="2800809F" w:rsidR="00B903C1" w:rsidRPr="00BF7282" w:rsidRDefault="00B903C1" w:rsidP="00624683">
      <w:pPr>
        <w:jc w:val="center"/>
        <w:rPr>
          <w:sz w:val="40"/>
          <w:szCs w:val="40"/>
        </w:rPr>
      </w:pPr>
      <w:r w:rsidRPr="00BF7282">
        <w:rPr>
          <w:sz w:val="40"/>
          <w:szCs w:val="40"/>
        </w:rPr>
        <w:t xml:space="preserve">an </w:t>
      </w:r>
      <w:r w:rsidR="00C70D87">
        <w:rPr>
          <w:sz w:val="40"/>
          <w:szCs w:val="40"/>
        </w:rPr>
        <w:t>die/</w:t>
      </w:r>
      <w:r w:rsidRPr="00BF7282">
        <w:rPr>
          <w:sz w:val="40"/>
          <w:szCs w:val="40"/>
        </w:rPr>
        <w:t>den zuständige</w:t>
      </w:r>
      <w:r w:rsidR="00C70D87">
        <w:rPr>
          <w:sz w:val="40"/>
          <w:szCs w:val="40"/>
        </w:rPr>
        <w:t>/</w:t>
      </w:r>
      <w:r w:rsidRPr="00BF7282">
        <w:rPr>
          <w:sz w:val="40"/>
          <w:szCs w:val="40"/>
        </w:rPr>
        <w:t>n Modulverantwortliche</w:t>
      </w:r>
      <w:r w:rsidR="00C70D87">
        <w:rPr>
          <w:sz w:val="40"/>
          <w:szCs w:val="40"/>
        </w:rPr>
        <w:t>/</w:t>
      </w:r>
      <w:r w:rsidRPr="00BF7282">
        <w:rPr>
          <w:sz w:val="40"/>
          <w:szCs w:val="40"/>
        </w:rPr>
        <w:t>n.</w:t>
      </w:r>
    </w:p>
    <w:p w14:paraId="2D31D25A" w14:textId="77777777" w:rsidR="00B903C1" w:rsidRPr="00BF7282" w:rsidRDefault="00B903C1" w:rsidP="00624683">
      <w:pPr>
        <w:jc w:val="center"/>
        <w:rPr>
          <w:sz w:val="48"/>
          <w:szCs w:val="48"/>
        </w:rPr>
      </w:pPr>
    </w:p>
    <w:p w14:paraId="6B5F95BE" w14:textId="77777777" w:rsidR="00E01865" w:rsidRPr="00BF7282" w:rsidRDefault="00E01865" w:rsidP="00624683">
      <w:pPr>
        <w:jc w:val="center"/>
        <w:rPr>
          <w:sz w:val="48"/>
          <w:szCs w:val="48"/>
        </w:rPr>
      </w:pPr>
    </w:p>
    <w:p w14:paraId="4D008C10" w14:textId="77777777" w:rsidR="00E01865" w:rsidRPr="00BF7282" w:rsidRDefault="00E01865" w:rsidP="00624683">
      <w:pPr>
        <w:jc w:val="center"/>
        <w:rPr>
          <w:sz w:val="48"/>
          <w:szCs w:val="48"/>
        </w:rPr>
      </w:pPr>
    </w:p>
    <w:p w14:paraId="290A2D56" w14:textId="0DD90EB4" w:rsidR="00B903C1" w:rsidRPr="00BF7282" w:rsidRDefault="00E25056" w:rsidP="00624683">
      <w:pPr>
        <w:jc w:val="center"/>
        <w:rPr>
          <w:sz w:val="40"/>
          <w:szCs w:val="40"/>
        </w:rPr>
      </w:pPr>
      <w:bookmarkStart w:id="142" w:name="_Toc248315127"/>
      <w:bookmarkStart w:id="143" w:name="_Toc255572721"/>
      <w:bookmarkStart w:id="144" w:name="_Toc255827771"/>
      <w:bookmarkStart w:id="145" w:name="_Toc255828913"/>
      <w:bookmarkStart w:id="146" w:name="_Toc256090010"/>
      <w:bookmarkStart w:id="147" w:name="_Toc256095014"/>
      <w:bookmarkStart w:id="148" w:name="_Toc270507128"/>
      <w:bookmarkStart w:id="149" w:name="_Toc272221120"/>
      <w:bookmarkStart w:id="150" w:name="_Toc272312289"/>
      <w:bookmarkStart w:id="151" w:name="_Toc272391963"/>
      <w:bookmarkStart w:id="152" w:name="_Toc272779229"/>
      <w:bookmarkStart w:id="153" w:name="_Toc272833618"/>
      <w:bookmarkStart w:id="154" w:name="_Toc273637486"/>
      <w:bookmarkStart w:id="155" w:name="_Toc274053759"/>
      <w:bookmarkStart w:id="156" w:name="_Toc275347541"/>
      <w:bookmarkStart w:id="157" w:name="_Toc275874934"/>
      <w:bookmarkStart w:id="158" w:name="_Toc275945809"/>
      <w:bookmarkStart w:id="159" w:name="_Toc276026077"/>
      <w:bookmarkStart w:id="160" w:name="_Toc276026700"/>
      <w:bookmarkStart w:id="161" w:name="_Toc286406961"/>
      <w:bookmarkStart w:id="162" w:name="_Toc286419627"/>
      <w:bookmarkStart w:id="163" w:name="_Toc286854250"/>
      <w:r>
        <w:rPr>
          <w:sz w:val="40"/>
          <w:szCs w:val="40"/>
        </w:rPr>
        <w:t>Gültig ab</w:t>
      </w:r>
      <w:r w:rsidR="00B903C1" w:rsidRPr="00BF7282">
        <w:rPr>
          <w:sz w:val="40"/>
          <w:szCs w:val="40"/>
        </w:rPr>
        <w:t xml:space="preserve">: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2B241A">
        <w:rPr>
          <w:sz w:val="40"/>
          <w:szCs w:val="40"/>
        </w:rPr>
        <w:t>01.</w:t>
      </w:r>
      <w:r w:rsidR="000B18DD">
        <w:rPr>
          <w:sz w:val="40"/>
          <w:szCs w:val="40"/>
        </w:rPr>
        <w:t>04</w:t>
      </w:r>
      <w:r w:rsidR="002B241A">
        <w:rPr>
          <w:sz w:val="40"/>
          <w:szCs w:val="40"/>
        </w:rPr>
        <w:t>.201</w:t>
      </w:r>
      <w:r w:rsidR="000B18DD">
        <w:rPr>
          <w:sz w:val="40"/>
          <w:szCs w:val="40"/>
        </w:rPr>
        <w:t>9</w:t>
      </w:r>
    </w:p>
    <w:p w14:paraId="067A08D3" w14:textId="77777777" w:rsidR="00B903C1" w:rsidRPr="00BF7282" w:rsidRDefault="00B903C1" w:rsidP="00624683">
      <w:pPr>
        <w:jc w:val="center"/>
        <w:rPr>
          <w:sz w:val="52"/>
          <w:szCs w:val="52"/>
        </w:rPr>
      </w:pPr>
    </w:p>
    <w:p w14:paraId="12B12C32" w14:textId="77777777" w:rsidR="00B903C1" w:rsidRDefault="00B903C1" w:rsidP="00624683">
      <w:pPr>
        <w:jc w:val="center"/>
        <w:rPr>
          <w:sz w:val="52"/>
          <w:szCs w:val="52"/>
        </w:rPr>
      </w:pPr>
    </w:p>
    <w:p w14:paraId="31F92DB7" w14:textId="77777777" w:rsidR="008D02B3" w:rsidRPr="00BF7282" w:rsidRDefault="008D02B3" w:rsidP="00624683">
      <w:pPr>
        <w:jc w:val="center"/>
        <w:rPr>
          <w:sz w:val="52"/>
          <w:szCs w:val="52"/>
        </w:rPr>
      </w:pPr>
    </w:p>
    <w:p w14:paraId="3F5B9E1F" w14:textId="77777777" w:rsidR="00B903C1" w:rsidRPr="00BF7282" w:rsidRDefault="00B903C1" w:rsidP="00624683">
      <w:pPr>
        <w:jc w:val="center"/>
        <w:rPr>
          <w:sz w:val="52"/>
          <w:szCs w:val="52"/>
        </w:rPr>
      </w:pPr>
    </w:p>
    <w:p w14:paraId="38CDE088" w14:textId="2C383C1C" w:rsidR="00C143E1" w:rsidRDefault="00C143E1" w:rsidP="00F912AB"/>
    <w:p w14:paraId="0466B83F" w14:textId="73B6F398" w:rsidR="00C143E1" w:rsidRDefault="00C143E1" w:rsidP="00C143E1"/>
    <w:p w14:paraId="243342A1" w14:textId="77777777" w:rsidR="00C143E1" w:rsidRPr="00C143E1" w:rsidRDefault="00C143E1" w:rsidP="00C143E1"/>
    <w:p w14:paraId="71058C97" w14:textId="77777777" w:rsidR="00C143E1" w:rsidRPr="00C143E1" w:rsidRDefault="00C143E1" w:rsidP="00C143E1"/>
    <w:p w14:paraId="4CABFC96" w14:textId="37BFBBA4" w:rsidR="00C143E1" w:rsidRDefault="00C143E1" w:rsidP="00E2212D">
      <w:pPr>
        <w:tabs>
          <w:tab w:val="left" w:pos="5021"/>
        </w:tabs>
      </w:pPr>
      <w:r>
        <w:tab/>
      </w:r>
    </w:p>
    <w:p w14:paraId="07A69C57" w14:textId="1693E82A" w:rsidR="00C143E1" w:rsidRDefault="00C143E1" w:rsidP="00C143E1"/>
    <w:p w14:paraId="433E6036" w14:textId="77777777" w:rsidR="00DF5939" w:rsidRDefault="00DF5939">
      <w:pPr>
        <w:sectPr w:rsidR="00DF5939" w:rsidSect="00F00C88">
          <w:headerReference w:type="even" r:id="rId8"/>
          <w:headerReference w:type="default" r:id="rId9"/>
          <w:footerReference w:type="even" r:id="rId10"/>
          <w:footerReference w:type="default" r:id="rId11"/>
          <w:headerReference w:type="first" r:id="rId12"/>
          <w:footerReference w:type="first" r:id="rId13"/>
          <w:pgSz w:w="11907" w:h="16840" w:code="9"/>
          <w:pgMar w:top="851" w:right="1418" w:bottom="851" w:left="1418" w:header="709" w:footer="709" w:gutter="0"/>
          <w:cols w:space="708"/>
          <w:docGrid w:linePitch="360"/>
        </w:sectPr>
      </w:pPr>
    </w:p>
    <w:p w14:paraId="106DE8BE" w14:textId="77777777" w:rsidR="00B903C1" w:rsidRPr="00BF7282" w:rsidRDefault="00B903C1" w:rsidP="00F912AB">
      <w:pPr>
        <w:rPr>
          <w:b/>
        </w:rPr>
      </w:pPr>
      <w:bookmarkStart w:id="164" w:name="_Toc248315128"/>
      <w:bookmarkStart w:id="165" w:name="_Toc255572722"/>
      <w:bookmarkStart w:id="166" w:name="_Toc255827772"/>
      <w:bookmarkStart w:id="167" w:name="_Toc255828914"/>
      <w:bookmarkStart w:id="168" w:name="_Toc256090011"/>
      <w:bookmarkStart w:id="169" w:name="_Toc256095015"/>
      <w:bookmarkStart w:id="170" w:name="_Toc270507129"/>
      <w:bookmarkStart w:id="171" w:name="_Toc272221121"/>
      <w:bookmarkStart w:id="172" w:name="_Toc272312290"/>
      <w:bookmarkStart w:id="173" w:name="_Toc272391964"/>
      <w:bookmarkStart w:id="174" w:name="_Toc272779230"/>
      <w:bookmarkStart w:id="175" w:name="_Toc272833619"/>
      <w:bookmarkStart w:id="176" w:name="_Toc273637487"/>
      <w:bookmarkStart w:id="177" w:name="_Toc274053760"/>
      <w:bookmarkStart w:id="178" w:name="_Toc275347542"/>
      <w:bookmarkStart w:id="179" w:name="_Toc275874935"/>
      <w:bookmarkStart w:id="180" w:name="_Toc275945810"/>
      <w:bookmarkStart w:id="181" w:name="_Toc276026078"/>
      <w:bookmarkStart w:id="182" w:name="_Toc276026701"/>
      <w:bookmarkStart w:id="183" w:name="_Toc286406962"/>
      <w:bookmarkStart w:id="184" w:name="_Toc286419628"/>
      <w:bookmarkStart w:id="185" w:name="_Toc286854251"/>
      <w:r w:rsidRPr="00BF7282">
        <w:rPr>
          <w:b/>
        </w:rPr>
        <w:lastRenderedPageBreak/>
        <w:t>Abkürzungsverzeichnis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3867D6A" w14:textId="77777777" w:rsidR="00B903C1" w:rsidRPr="00BF7282" w:rsidRDefault="00B903C1" w:rsidP="00F912AB"/>
    <w:p w14:paraId="398634C8" w14:textId="77777777" w:rsidR="00B903C1" w:rsidRPr="00BF7282" w:rsidRDefault="00B903C1" w:rsidP="00396369">
      <w:pPr>
        <w:tabs>
          <w:tab w:val="left" w:pos="2835"/>
        </w:tabs>
        <w:spacing w:after="240" w:line="360" w:lineRule="auto"/>
      </w:pPr>
      <w:r w:rsidRPr="00BF7282">
        <w:t>BA-Arbeit</w:t>
      </w:r>
      <w:r w:rsidRPr="00BF7282">
        <w:tab/>
      </w:r>
      <w:r w:rsidRPr="00BF7282">
        <w:tab/>
      </w:r>
      <w:r w:rsidRPr="00BF7282">
        <w:tab/>
      </w:r>
      <w:r w:rsidRPr="00BF7282">
        <w:tab/>
        <w:t>Bachelorarbeit</w:t>
      </w:r>
    </w:p>
    <w:p w14:paraId="6CA3BE5C" w14:textId="59F203D0" w:rsidR="00B903C1" w:rsidRPr="00BF7282" w:rsidRDefault="00396369" w:rsidP="00396369">
      <w:pPr>
        <w:tabs>
          <w:tab w:val="left" w:pos="2835"/>
        </w:tabs>
        <w:spacing w:after="240" w:line="360" w:lineRule="auto"/>
      </w:pPr>
      <w:r>
        <w:t>ECTS</w:t>
      </w:r>
      <w:r>
        <w:tab/>
      </w:r>
      <w:r>
        <w:tab/>
      </w:r>
      <w:r>
        <w:tab/>
      </w:r>
      <w:r>
        <w:tab/>
      </w:r>
      <w:r w:rsidR="00B903C1" w:rsidRPr="00BF7282">
        <w:t>European Credit Transfer System</w:t>
      </w:r>
    </w:p>
    <w:p w14:paraId="60CACA3A" w14:textId="07C3E834" w:rsidR="00B903C1" w:rsidRPr="00BF7282" w:rsidRDefault="00396369" w:rsidP="00396369">
      <w:pPr>
        <w:tabs>
          <w:tab w:val="left" w:pos="2835"/>
        </w:tabs>
        <w:spacing w:after="240" w:line="360" w:lineRule="auto"/>
      </w:pPr>
      <w:r>
        <w:t>EK</w:t>
      </w:r>
      <w:r>
        <w:tab/>
      </w:r>
      <w:r>
        <w:tab/>
      </w:r>
      <w:r>
        <w:tab/>
        <w:t xml:space="preserve"> </w:t>
      </w:r>
      <w:r>
        <w:tab/>
      </w:r>
      <w:r w:rsidR="00B903C1" w:rsidRPr="00BF7282">
        <w:t>Einführungskurs</w:t>
      </w:r>
    </w:p>
    <w:p w14:paraId="5EBD082F" w14:textId="31620697" w:rsidR="00B903C1" w:rsidRPr="00BF7282" w:rsidRDefault="00396369" w:rsidP="00396369">
      <w:pPr>
        <w:tabs>
          <w:tab w:val="left" w:pos="2835"/>
        </w:tabs>
        <w:spacing w:after="240" w:line="360" w:lineRule="auto"/>
      </w:pPr>
      <w:r>
        <w:t>h</w:t>
      </w:r>
      <w:r>
        <w:tab/>
      </w:r>
      <w:r>
        <w:tab/>
      </w:r>
      <w:r>
        <w:tab/>
      </w:r>
      <w:r>
        <w:tab/>
      </w:r>
      <w:r w:rsidR="00E05026" w:rsidRPr="00BF7282">
        <w:t>Stunden</w:t>
      </w:r>
    </w:p>
    <w:p w14:paraId="14EFC93F" w14:textId="23F1EFD2" w:rsidR="00B903C1" w:rsidRDefault="00396369" w:rsidP="00396369">
      <w:pPr>
        <w:tabs>
          <w:tab w:val="left" w:pos="2835"/>
        </w:tabs>
        <w:spacing w:after="240" w:line="360" w:lineRule="auto"/>
      </w:pPr>
      <w:r>
        <w:t>HS</w:t>
      </w:r>
      <w:r>
        <w:tab/>
      </w:r>
      <w:r>
        <w:tab/>
      </w:r>
      <w:r>
        <w:tab/>
      </w:r>
      <w:r>
        <w:tab/>
      </w:r>
      <w:r w:rsidR="00E05026" w:rsidRPr="00BF7282">
        <w:t>Hauptseminar</w:t>
      </w:r>
    </w:p>
    <w:p w14:paraId="4F46606D" w14:textId="057E0218" w:rsidR="00C14340" w:rsidRPr="00BF7282" w:rsidRDefault="00C14340" w:rsidP="00396369">
      <w:pPr>
        <w:tabs>
          <w:tab w:val="left" w:pos="2835"/>
        </w:tabs>
        <w:spacing w:after="240" w:line="360" w:lineRule="auto"/>
      </w:pPr>
      <w:r>
        <w:t>IBS</w:t>
      </w:r>
      <w:r>
        <w:tab/>
      </w:r>
      <w:r>
        <w:tab/>
      </w:r>
      <w:r>
        <w:tab/>
      </w:r>
      <w:r>
        <w:tab/>
        <w:t>International Business Studies</w:t>
      </w:r>
    </w:p>
    <w:p w14:paraId="4E082504" w14:textId="6289B623" w:rsidR="00B903C1" w:rsidRPr="001911DE" w:rsidRDefault="00396369" w:rsidP="00396369">
      <w:pPr>
        <w:tabs>
          <w:tab w:val="left" w:pos="2835"/>
        </w:tabs>
        <w:spacing w:after="240" w:line="360" w:lineRule="auto"/>
      </w:pPr>
      <w:r>
        <w:t>K</w:t>
      </w:r>
      <w:r>
        <w:tab/>
      </w:r>
      <w:r>
        <w:tab/>
      </w:r>
      <w:r>
        <w:tab/>
      </w:r>
      <w:r>
        <w:tab/>
      </w:r>
      <w:r w:rsidR="00B903C1" w:rsidRPr="001911DE">
        <w:t>Kolloquium</w:t>
      </w:r>
    </w:p>
    <w:p w14:paraId="2980EDF6" w14:textId="0B2EF0FE" w:rsidR="00B903C1" w:rsidRPr="001911DE" w:rsidRDefault="00396369" w:rsidP="00396369">
      <w:pPr>
        <w:tabs>
          <w:tab w:val="left" w:pos="2835"/>
        </w:tabs>
        <w:spacing w:after="240" w:line="360" w:lineRule="auto"/>
      </w:pPr>
      <w:r>
        <w:t>KK</w:t>
      </w:r>
      <w:r>
        <w:tab/>
      </w:r>
      <w:r>
        <w:tab/>
      </w:r>
      <w:r>
        <w:tab/>
      </w:r>
      <w:r>
        <w:tab/>
      </w:r>
      <w:r w:rsidR="00B903C1" w:rsidRPr="001911DE">
        <w:t>Klausurenkurs</w:t>
      </w:r>
    </w:p>
    <w:p w14:paraId="5235B23C" w14:textId="77777777" w:rsidR="00B903C1" w:rsidRPr="00BF7282" w:rsidRDefault="00B903C1" w:rsidP="00396369">
      <w:pPr>
        <w:tabs>
          <w:tab w:val="left" w:pos="2835"/>
        </w:tabs>
        <w:spacing w:after="240" w:line="360" w:lineRule="auto"/>
        <w:rPr>
          <w:lang w:val="en-GB"/>
        </w:rPr>
      </w:pPr>
      <w:r w:rsidRPr="00BF7282">
        <w:rPr>
          <w:lang w:val="en-GB"/>
        </w:rPr>
        <w:t>MC-Test</w:t>
      </w:r>
      <w:r w:rsidRPr="00BF7282">
        <w:rPr>
          <w:lang w:val="en-GB"/>
        </w:rPr>
        <w:tab/>
      </w:r>
      <w:r w:rsidRPr="00BF7282">
        <w:rPr>
          <w:lang w:val="en-GB"/>
        </w:rPr>
        <w:tab/>
      </w:r>
      <w:r w:rsidRPr="00BF7282">
        <w:rPr>
          <w:lang w:val="en-GB"/>
        </w:rPr>
        <w:tab/>
      </w:r>
      <w:r w:rsidRPr="00BF7282">
        <w:rPr>
          <w:lang w:val="en-GB"/>
        </w:rPr>
        <w:tab/>
        <w:t>Multiple-Choice-Test</w:t>
      </w:r>
    </w:p>
    <w:p w14:paraId="710386A7" w14:textId="4A6A80EC" w:rsidR="00B903C1" w:rsidRPr="00B35982" w:rsidRDefault="00396369" w:rsidP="00396369">
      <w:pPr>
        <w:tabs>
          <w:tab w:val="left" w:pos="2835"/>
        </w:tabs>
        <w:spacing w:after="240" w:line="360" w:lineRule="auto"/>
        <w:rPr>
          <w:lang w:val="en-US"/>
        </w:rPr>
      </w:pPr>
      <w:r>
        <w:rPr>
          <w:lang w:val="en-US"/>
        </w:rPr>
        <w:t>P</w:t>
      </w:r>
      <w:r>
        <w:rPr>
          <w:lang w:val="en-US"/>
        </w:rPr>
        <w:tab/>
      </w:r>
      <w:r>
        <w:rPr>
          <w:lang w:val="en-US"/>
        </w:rPr>
        <w:tab/>
      </w:r>
      <w:r>
        <w:rPr>
          <w:lang w:val="en-US"/>
        </w:rPr>
        <w:tab/>
      </w:r>
      <w:r>
        <w:rPr>
          <w:lang w:val="en-US"/>
        </w:rPr>
        <w:tab/>
      </w:r>
      <w:r w:rsidR="00B903C1" w:rsidRPr="00B35982">
        <w:rPr>
          <w:lang w:val="en-US"/>
        </w:rPr>
        <w:t>Praktikum</w:t>
      </w:r>
    </w:p>
    <w:p w14:paraId="2F51B339" w14:textId="2DB9AEFC" w:rsidR="00B903C1" w:rsidRPr="00BF7282" w:rsidRDefault="00396369" w:rsidP="00396369">
      <w:pPr>
        <w:tabs>
          <w:tab w:val="left" w:pos="2835"/>
        </w:tabs>
        <w:spacing w:after="240" w:line="360" w:lineRule="auto"/>
      </w:pPr>
      <w:r>
        <w:t>ProS</w:t>
      </w:r>
      <w:r>
        <w:tab/>
      </w:r>
      <w:r>
        <w:tab/>
      </w:r>
      <w:r>
        <w:tab/>
      </w:r>
      <w:r>
        <w:tab/>
      </w:r>
      <w:r w:rsidR="00B903C1" w:rsidRPr="00BF7282">
        <w:t>Proseminar</w:t>
      </w:r>
    </w:p>
    <w:p w14:paraId="6C55639A" w14:textId="46DB6981" w:rsidR="00B903C1" w:rsidRPr="00BF7282" w:rsidRDefault="00396369" w:rsidP="00396369">
      <w:pPr>
        <w:tabs>
          <w:tab w:val="left" w:pos="2835"/>
        </w:tabs>
        <w:spacing w:after="240" w:line="360" w:lineRule="auto"/>
      </w:pPr>
      <w:r>
        <w:t>SL</w:t>
      </w:r>
      <w:r>
        <w:tab/>
      </w:r>
      <w:r>
        <w:tab/>
      </w:r>
      <w:r>
        <w:tab/>
      </w:r>
      <w:r>
        <w:tab/>
      </w:r>
      <w:r w:rsidR="00B903C1" w:rsidRPr="00BF7282">
        <w:t>Studienleistungen</w:t>
      </w:r>
    </w:p>
    <w:p w14:paraId="22DAF93E" w14:textId="11A02DDB" w:rsidR="00B903C1" w:rsidRPr="00BF7282" w:rsidRDefault="00396369" w:rsidP="00396369">
      <w:pPr>
        <w:tabs>
          <w:tab w:val="left" w:pos="2835"/>
        </w:tabs>
        <w:spacing w:after="240" w:line="360" w:lineRule="auto"/>
      </w:pPr>
      <w:r>
        <w:t>S</w:t>
      </w:r>
      <w:r>
        <w:tab/>
      </w:r>
      <w:r>
        <w:tab/>
      </w:r>
      <w:r>
        <w:tab/>
      </w:r>
      <w:r>
        <w:tab/>
      </w:r>
      <w:r w:rsidR="00B903C1" w:rsidRPr="00BF7282">
        <w:t>Seminar</w:t>
      </w:r>
    </w:p>
    <w:p w14:paraId="45988163" w14:textId="6CBB040B" w:rsidR="00B903C1" w:rsidRPr="00BF7282" w:rsidRDefault="00396369" w:rsidP="00396369">
      <w:pPr>
        <w:tabs>
          <w:tab w:val="left" w:pos="2835"/>
        </w:tabs>
        <w:spacing w:after="240" w:line="360" w:lineRule="auto"/>
      </w:pPr>
      <w:r>
        <w:t>Sozök</w:t>
      </w:r>
      <w:r>
        <w:tab/>
      </w:r>
      <w:r>
        <w:tab/>
      </w:r>
      <w:r>
        <w:tab/>
      </w:r>
      <w:r>
        <w:tab/>
      </w:r>
      <w:r w:rsidR="00B903C1" w:rsidRPr="00BF7282">
        <w:t xml:space="preserve">Sozialökonomik </w:t>
      </w:r>
    </w:p>
    <w:p w14:paraId="06A87FD8" w14:textId="1BB15DC7" w:rsidR="00B903C1" w:rsidRPr="00BF7282" w:rsidRDefault="00DD2B35" w:rsidP="00396369">
      <w:pPr>
        <w:tabs>
          <w:tab w:val="left" w:pos="2835"/>
        </w:tabs>
        <w:spacing w:after="240" w:line="360" w:lineRule="auto"/>
      </w:pPr>
      <w:r>
        <w:t>SoSe</w:t>
      </w:r>
      <w:r w:rsidR="00396369">
        <w:tab/>
      </w:r>
      <w:r w:rsidR="00396369">
        <w:tab/>
      </w:r>
      <w:r w:rsidR="00396369">
        <w:tab/>
      </w:r>
      <w:r w:rsidR="00396369">
        <w:tab/>
      </w:r>
      <w:r w:rsidR="00B903C1" w:rsidRPr="00BF7282">
        <w:t>Sommersemester</w:t>
      </w:r>
    </w:p>
    <w:p w14:paraId="093D42E3" w14:textId="100E5093" w:rsidR="00B903C1" w:rsidRPr="00BF7282" w:rsidRDefault="00396369" w:rsidP="00396369">
      <w:pPr>
        <w:tabs>
          <w:tab w:val="left" w:pos="2835"/>
        </w:tabs>
        <w:spacing w:after="240" w:line="360" w:lineRule="auto"/>
      </w:pPr>
      <w:r>
        <w:t>SWS</w:t>
      </w:r>
      <w:r>
        <w:tab/>
      </w:r>
      <w:r>
        <w:tab/>
      </w:r>
      <w:r>
        <w:tab/>
      </w:r>
      <w:r>
        <w:tab/>
      </w:r>
      <w:r w:rsidR="00B903C1" w:rsidRPr="00BF7282">
        <w:t>Semesterwochenstunden</w:t>
      </w:r>
    </w:p>
    <w:p w14:paraId="0E3BA189" w14:textId="5E00AFD7" w:rsidR="00B903C1" w:rsidRPr="00BF7282" w:rsidRDefault="00396369" w:rsidP="00396369">
      <w:pPr>
        <w:tabs>
          <w:tab w:val="left" w:pos="2835"/>
        </w:tabs>
        <w:spacing w:after="240" w:line="360" w:lineRule="auto"/>
      </w:pPr>
      <w:r>
        <w:t>T</w:t>
      </w:r>
      <w:r>
        <w:tab/>
      </w:r>
      <w:r>
        <w:tab/>
      </w:r>
      <w:r>
        <w:tab/>
      </w:r>
      <w:r>
        <w:tab/>
      </w:r>
      <w:r w:rsidR="00B903C1" w:rsidRPr="00BF7282">
        <w:t>Tutorium</w:t>
      </w:r>
    </w:p>
    <w:p w14:paraId="20B0B88C" w14:textId="3A63253B" w:rsidR="00B903C1" w:rsidRPr="00BF7282" w:rsidRDefault="00396369" w:rsidP="00396369">
      <w:pPr>
        <w:tabs>
          <w:tab w:val="left" w:pos="2835"/>
        </w:tabs>
        <w:spacing w:after="240" w:line="360" w:lineRule="auto"/>
      </w:pPr>
      <w:r>
        <w:t>Ü</w:t>
      </w:r>
      <w:r>
        <w:tab/>
      </w:r>
      <w:r>
        <w:tab/>
      </w:r>
      <w:r>
        <w:tab/>
      </w:r>
      <w:r>
        <w:tab/>
      </w:r>
      <w:r w:rsidR="00B903C1" w:rsidRPr="00BF7282">
        <w:t>Übung</w:t>
      </w:r>
    </w:p>
    <w:p w14:paraId="36A49A0B" w14:textId="41F448F1" w:rsidR="00B903C1" w:rsidRPr="00BF7282" w:rsidRDefault="00396369" w:rsidP="00396369">
      <w:pPr>
        <w:tabs>
          <w:tab w:val="left" w:pos="2835"/>
        </w:tabs>
        <w:spacing w:after="240" w:line="360" w:lineRule="auto"/>
      </w:pPr>
      <w:r>
        <w:t>V</w:t>
      </w:r>
      <w:r>
        <w:tab/>
      </w:r>
      <w:r>
        <w:tab/>
      </w:r>
      <w:r>
        <w:tab/>
      </w:r>
      <w:r>
        <w:tab/>
      </w:r>
      <w:r w:rsidR="00B903C1" w:rsidRPr="00BF7282">
        <w:t>Vorlesung</w:t>
      </w:r>
    </w:p>
    <w:p w14:paraId="63B660E6" w14:textId="5A9163A7" w:rsidR="00B903C1" w:rsidRPr="00BF7282" w:rsidRDefault="00396369" w:rsidP="00396369">
      <w:pPr>
        <w:tabs>
          <w:tab w:val="left" w:pos="2835"/>
        </w:tabs>
        <w:spacing w:after="240" w:line="360" w:lineRule="auto"/>
      </w:pPr>
      <w:r>
        <w:t>WiWi</w:t>
      </w:r>
      <w:r>
        <w:tab/>
      </w:r>
      <w:r>
        <w:tab/>
      </w:r>
      <w:r>
        <w:tab/>
      </w:r>
      <w:r>
        <w:tab/>
      </w:r>
      <w:r w:rsidR="00B903C1" w:rsidRPr="00BF7282">
        <w:t>Wirtschaftswissenschaften</w:t>
      </w:r>
    </w:p>
    <w:p w14:paraId="66B04DA4" w14:textId="1C67E081" w:rsidR="00B903C1" w:rsidRPr="00BF7282" w:rsidRDefault="00DD2B35" w:rsidP="00396369">
      <w:pPr>
        <w:tabs>
          <w:tab w:val="left" w:pos="2835"/>
        </w:tabs>
        <w:spacing w:after="240" w:line="360" w:lineRule="auto"/>
      </w:pPr>
      <w:r>
        <w:t>WiSe</w:t>
      </w:r>
      <w:r w:rsidR="00396369">
        <w:tab/>
      </w:r>
      <w:r w:rsidR="00396369">
        <w:tab/>
      </w:r>
      <w:r w:rsidR="00396369">
        <w:tab/>
      </w:r>
      <w:r w:rsidR="00396369">
        <w:tab/>
      </w:r>
      <w:r w:rsidR="00B903C1" w:rsidRPr="00BF7282">
        <w:t>Wintersemester</w:t>
      </w:r>
    </w:p>
    <w:p w14:paraId="149F709C" w14:textId="77777777" w:rsidR="00FA48D4" w:rsidRPr="00BF7282" w:rsidRDefault="00FA48D4" w:rsidP="00B7771D">
      <w:pPr>
        <w:spacing w:after="240" w:line="360" w:lineRule="auto"/>
      </w:pPr>
    </w:p>
    <w:p w14:paraId="43AFD6F4" w14:textId="77777777" w:rsidR="00FA48D4" w:rsidRPr="00BF7282" w:rsidRDefault="00FA48D4" w:rsidP="00F912AB">
      <w:r w:rsidRPr="00BF7282">
        <w:br w:type="page"/>
      </w:r>
    </w:p>
    <w:p w14:paraId="4BD63704" w14:textId="77777777" w:rsidR="00FA48D4" w:rsidRPr="001247C3" w:rsidRDefault="00FA48D4" w:rsidP="00822E21">
      <w:pPr>
        <w:pStyle w:val="berschriftVerzeichnis"/>
        <w:rPr>
          <w:sz w:val="28"/>
        </w:rPr>
      </w:pPr>
      <w:bookmarkStart w:id="186" w:name="_Toc381808079"/>
      <w:bookmarkStart w:id="187" w:name="_Toc381808514"/>
      <w:bookmarkStart w:id="188" w:name="_Toc436921011"/>
      <w:bookmarkStart w:id="189" w:name="_Toc4516469"/>
      <w:r w:rsidRPr="001247C3">
        <w:rPr>
          <w:sz w:val="28"/>
        </w:rPr>
        <w:lastRenderedPageBreak/>
        <w:t>Inhaltsübersicht</w:t>
      </w:r>
      <w:bookmarkEnd w:id="186"/>
      <w:bookmarkEnd w:id="187"/>
      <w:bookmarkEnd w:id="188"/>
      <w:bookmarkEnd w:id="189"/>
    </w:p>
    <w:p w14:paraId="74096F43" w14:textId="77777777" w:rsidR="009131A2" w:rsidRDefault="009131A2" w:rsidP="00F912AB">
      <w:pPr>
        <w:rPr>
          <w:b/>
        </w:rPr>
      </w:pPr>
    </w:p>
    <w:p w14:paraId="28FE633D" w14:textId="77777777" w:rsidR="00960C11" w:rsidRPr="00BF7282" w:rsidRDefault="00960C11" w:rsidP="00F912AB">
      <w:pPr>
        <w:rPr>
          <w:b/>
        </w:rPr>
      </w:pPr>
    </w:p>
    <w:p w14:paraId="4231E56A" w14:textId="2E50F693" w:rsidR="00FA48D4" w:rsidRDefault="009131A2" w:rsidP="00960C11">
      <w:pPr>
        <w:autoSpaceDE w:val="0"/>
        <w:spacing w:after="360"/>
        <w:rPr>
          <w:rFonts w:cs="Arial"/>
          <w:b/>
          <w:sz w:val="28"/>
          <w:szCs w:val="28"/>
          <w:u w:val="single"/>
        </w:rPr>
      </w:pPr>
      <w:r w:rsidRPr="00822E21">
        <w:rPr>
          <w:rFonts w:cs="Arial"/>
          <w:b/>
          <w:sz w:val="28"/>
          <w:szCs w:val="28"/>
          <w:u w:val="single"/>
        </w:rPr>
        <w:t>I. Allg</w:t>
      </w:r>
      <w:r w:rsidR="00BE2CF1" w:rsidRPr="00822E21">
        <w:rPr>
          <w:rFonts w:cs="Arial"/>
          <w:b/>
          <w:sz w:val="28"/>
          <w:szCs w:val="28"/>
          <w:u w:val="single"/>
        </w:rPr>
        <w:t>e</w:t>
      </w:r>
      <w:r w:rsidRPr="00822E21">
        <w:rPr>
          <w:rFonts w:cs="Arial"/>
          <w:b/>
          <w:sz w:val="28"/>
          <w:szCs w:val="28"/>
          <w:u w:val="single"/>
        </w:rPr>
        <w:t>meine Informationen</w:t>
      </w:r>
    </w:p>
    <w:p w14:paraId="42301F62" w14:textId="1C7CF94C" w:rsidR="003A616E" w:rsidRDefault="00B91019">
      <w:pPr>
        <w:pStyle w:val="Verzeichnis1"/>
        <w:rPr>
          <w:rFonts w:asciiTheme="minorHAnsi" w:eastAsiaTheme="minorEastAsia" w:hAnsiTheme="minorHAnsi" w:cstheme="minorBidi"/>
          <w:b w:val="0"/>
          <w:szCs w:val="22"/>
        </w:rPr>
      </w:pPr>
      <w:r>
        <w:fldChar w:fldCharType="begin"/>
      </w:r>
      <w:r w:rsidR="00960C11">
        <w:instrText xml:space="preserve"> TOC \h \z \t "Überschrift_Verzeichnis;1;Überschrift_Studienbereich;2;Überschrift_SpezVertiefungen;2" </w:instrText>
      </w:r>
      <w:r>
        <w:fldChar w:fldCharType="separate"/>
      </w:r>
      <w:hyperlink w:anchor="_Toc4516469" w:history="1">
        <w:r w:rsidR="003A616E" w:rsidRPr="00A84525">
          <w:rPr>
            <w:rStyle w:val="Hyperlink"/>
          </w:rPr>
          <w:t>Inhaltsübersicht</w:t>
        </w:r>
        <w:r w:rsidR="003A616E">
          <w:rPr>
            <w:webHidden/>
          </w:rPr>
          <w:tab/>
        </w:r>
        <w:r w:rsidR="003A616E">
          <w:rPr>
            <w:webHidden/>
          </w:rPr>
          <w:fldChar w:fldCharType="begin"/>
        </w:r>
        <w:r w:rsidR="003A616E">
          <w:rPr>
            <w:webHidden/>
          </w:rPr>
          <w:instrText xml:space="preserve"> PAGEREF _Toc4516469 \h </w:instrText>
        </w:r>
        <w:r w:rsidR="003A616E">
          <w:rPr>
            <w:webHidden/>
          </w:rPr>
        </w:r>
        <w:r w:rsidR="003A616E">
          <w:rPr>
            <w:webHidden/>
          </w:rPr>
          <w:fldChar w:fldCharType="separate"/>
        </w:r>
        <w:r w:rsidR="000B056A">
          <w:rPr>
            <w:webHidden/>
          </w:rPr>
          <w:t>4</w:t>
        </w:r>
        <w:r w:rsidR="003A616E">
          <w:rPr>
            <w:webHidden/>
          </w:rPr>
          <w:fldChar w:fldCharType="end"/>
        </w:r>
      </w:hyperlink>
    </w:p>
    <w:p w14:paraId="4B30CF70" w14:textId="4527306A" w:rsidR="003A616E" w:rsidRDefault="004177B8">
      <w:pPr>
        <w:pStyle w:val="Verzeichnis1"/>
        <w:rPr>
          <w:rFonts w:asciiTheme="minorHAnsi" w:eastAsiaTheme="minorEastAsia" w:hAnsiTheme="minorHAnsi" w:cstheme="minorBidi"/>
          <w:b w:val="0"/>
          <w:szCs w:val="22"/>
        </w:rPr>
      </w:pPr>
      <w:hyperlink w:anchor="_Toc4516470" w:history="1">
        <w:r w:rsidR="003A616E" w:rsidRPr="00A84525">
          <w:rPr>
            <w:rStyle w:val="Hyperlink"/>
          </w:rPr>
          <w:t>Orientierungshilfe durch das Modulhandbuch</w:t>
        </w:r>
        <w:r w:rsidR="003A616E">
          <w:rPr>
            <w:webHidden/>
          </w:rPr>
          <w:tab/>
        </w:r>
        <w:r w:rsidR="003A616E">
          <w:rPr>
            <w:webHidden/>
          </w:rPr>
          <w:fldChar w:fldCharType="begin"/>
        </w:r>
        <w:r w:rsidR="003A616E">
          <w:rPr>
            <w:webHidden/>
          </w:rPr>
          <w:instrText xml:space="preserve"> PAGEREF _Toc4516470 \h </w:instrText>
        </w:r>
        <w:r w:rsidR="003A616E">
          <w:rPr>
            <w:webHidden/>
          </w:rPr>
        </w:r>
        <w:r w:rsidR="003A616E">
          <w:rPr>
            <w:webHidden/>
          </w:rPr>
          <w:fldChar w:fldCharType="separate"/>
        </w:r>
        <w:r w:rsidR="000B056A">
          <w:rPr>
            <w:webHidden/>
          </w:rPr>
          <w:t>13</w:t>
        </w:r>
        <w:r w:rsidR="003A616E">
          <w:rPr>
            <w:webHidden/>
          </w:rPr>
          <w:fldChar w:fldCharType="end"/>
        </w:r>
      </w:hyperlink>
    </w:p>
    <w:p w14:paraId="2A92D78D" w14:textId="4031A054" w:rsidR="003A616E" w:rsidRDefault="004177B8">
      <w:pPr>
        <w:pStyle w:val="Verzeichnis1"/>
        <w:rPr>
          <w:rFonts w:asciiTheme="minorHAnsi" w:eastAsiaTheme="minorEastAsia" w:hAnsiTheme="minorHAnsi" w:cstheme="minorBidi"/>
          <w:b w:val="0"/>
          <w:szCs w:val="22"/>
        </w:rPr>
      </w:pPr>
      <w:hyperlink w:anchor="_Toc4516471" w:history="1">
        <w:r w:rsidR="003A616E" w:rsidRPr="00A84525">
          <w:rPr>
            <w:rStyle w:val="Hyperlink"/>
          </w:rPr>
          <w:t>Hinweise zur Stundenplangestaltung</w:t>
        </w:r>
        <w:r w:rsidR="003A616E">
          <w:rPr>
            <w:webHidden/>
          </w:rPr>
          <w:tab/>
        </w:r>
        <w:r w:rsidR="003A616E">
          <w:rPr>
            <w:webHidden/>
          </w:rPr>
          <w:fldChar w:fldCharType="begin"/>
        </w:r>
        <w:r w:rsidR="003A616E">
          <w:rPr>
            <w:webHidden/>
          </w:rPr>
          <w:instrText xml:space="preserve"> PAGEREF _Toc4516471 \h </w:instrText>
        </w:r>
        <w:r w:rsidR="003A616E">
          <w:rPr>
            <w:webHidden/>
          </w:rPr>
        </w:r>
        <w:r w:rsidR="003A616E">
          <w:rPr>
            <w:webHidden/>
          </w:rPr>
          <w:fldChar w:fldCharType="separate"/>
        </w:r>
        <w:r w:rsidR="000B056A">
          <w:rPr>
            <w:webHidden/>
          </w:rPr>
          <w:t>16</w:t>
        </w:r>
        <w:r w:rsidR="003A616E">
          <w:rPr>
            <w:webHidden/>
          </w:rPr>
          <w:fldChar w:fldCharType="end"/>
        </w:r>
      </w:hyperlink>
    </w:p>
    <w:p w14:paraId="5E640A39" w14:textId="214304EF" w:rsidR="003A616E" w:rsidRDefault="004177B8">
      <w:pPr>
        <w:pStyle w:val="Verzeichnis1"/>
        <w:rPr>
          <w:rFonts w:asciiTheme="minorHAnsi" w:eastAsiaTheme="minorEastAsia" w:hAnsiTheme="minorHAnsi" w:cstheme="minorBidi"/>
          <w:b w:val="0"/>
          <w:szCs w:val="22"/>
        </w:rPr>
      </w:pPr>
      <w:hyperlink w:anchor="_Toc4516472" w:history="1">
        <w:r w:rsidR="003A616E" w:rsidRPr="00A84525">
          <w:rPr>
            <w:rStyle w:val="Hyperlink"/>
          </w:rPr>
          <w:t>Lehrveranstaltungsevaluation</w:t>
        </w:r>
        <w:r w:rsidR="003A616E">
          <w:rPr>
            <w:webHidden/>
          </w:rPr>
          <w:tab/>
        </w:r>
        <w:r w:rsidR="003A616E">
          <w:rPr>
            <w:webHidden/>
          </w:rPr>
          <w:fldChar w:fldCharType="begin"/>
        </w:r>
        <w:r w:rsidR="003A616E">
          <w:rPr>
            <w:webHidden/>
          </w:rPr>
          <w:instrText xml:space="preserve"> PAGEREF _Toc4516472 \h </w:instrText>
        </w:r>
        <w:r w:rsidR="003A616E">
          <w:rPr>
            <w:webHidden/>
          </w:rPr>
        </w:r>
        <w:r w:rsidR="003A616E">
          <w:rPr>
            <w:webHidden/>
          </w:rPr>
          <w:fldChar w:fldCharType="separate"/>
        </w:r>
        <w:r w:rsidR="000B056A">
          <w:rPr>
            <w:webHidden/>
          </w:rPr>
          <w:t>18</w:t>
        </w:r>
        <w:r w:rsidR="003A616E">
          <w:rPr>
            <w:webHidden/>
          </w:rPr>
          <w:fldChar w:fldCharType="end"/>
        </w:r>
      </w:hyperlink>
    </w:p>
    <w:p w14:paraId="3EE909EB" w14:textId="471E22E3" w:rsidR="003A616E" w:rsidRDefault="004177B8">
      <w:pPr>
        <w:pStyle w:val="Verzeichnis1"/>
        <w:rPr>
          <w:rFonts w:asciiTheme="minorHAnsi" w:eastAsiaTheme="minorEastAsia" w:hAnsiTheme="minorHAnsi" w:cstheme="minorBidi"/>
          <w:b w:val="0"/>
          <w:szCs w:val="22"/>
        </w:rPr>
      </w:pPr>
      <w:hyperlink w:anchor="_Toc4516473" w:history="1">
        <w:r w:rsidR="003A616E" w:rsidRPr="00A84525">
          <w:rPr>
            <w:rStyle w:val="Hyperlink"/>
          </w:rPr>
          <w:t>Studienpläne (gültig für Studierende ab Studienbeginn 2015/16 bis 2016/17)</w:t>
        </w:r>
        <w:r w:rsidR="003A616E">
          <w:rPr>
            <w:webHidden/>
          </w:rPr>
          <w:tab/>
        </w:r>
        <w:r w:rsidR="003A616E">
          <w:rPr>
            <w:webHidden/>
          </w:rPr>
          <w:fldChar w:fldCharType="begin"/>
        </w:r>
        <w:r w:rsidR="003A616E">
          <w:rPr>
            <w:webHidden/>
          </w:rPr>
          <w:instrText xml:space="preserve"> PAGEREF _Toc4516473 \h </w:instrText>
        </w:r>
        <w:r w:rsidR="003A616E">
          <w:rPr>
            <w:webHidden/>
          </w:rPr>
        </w:r>
        <w:r w:rsidR="003A616E">
          <w:rPr>
            <w:webHidden/>
          </w:rPr>
          <w:fldChar w:fldCharType="separate"/>
        </w:r>
        <w:r w:rsidR="000B056A">
          <w:rPr>
            <w:webHidden/>
          </w:rPr>
          <w:t>19</w:t>
        </w:r>
        <w:r w:rsidR="003A616E">
          <w:rPr>
            <w:webHidden/>
          </w:rPr>
          <w:fldChar w:fldCharType="end"/>
        </w:r>
      </w:hyperlink>
    </w:p>
    <w:p w14:paraId="0D2E54B7" w14:textId="66A7598C" w:rsidR="003A616E" w:rsidRDefault="004177B8">
      <w:pPr>
        <w:pStyle w:val="Verzeichnis1"/>
        <w:rPr>
          <w:rFonts w:asciiTheme="minorHAnsi" w:eastAsiaTheme="minorEastAsia" w:hAnsiTheme="minorHAnsi" w:cstheme="minorBidi"/>
          <w:b w:val="0"/>
          <w:szCs w:val="22"/>
        </w:rPr>
      </w:pPr>
      <w:hyperlink w:anchor="_Toc4516474" w:history="1">
        <w:r w:rsidR="003A616E" w:rsidRPr="00A84525">
          <w:rPr>
            <w:rStyle w:val="Hyperlink"/>
          </w:rPr>
          <w:t>Studienpläne (gültig für Studierende der Wirtschaftswissenschaften, der International Business Studies sowie der Sozialökonomik mit Studienbeginn ab 2017/18 und für Studierende der Wirtschaftsinformatik mit Studienbeginn 2017/18)</w:t>
        </w:r>
        <w:r w:rsidR="003A616E">
          <w:rPr>
            <w:webHidden/>
          </w:rPr>
          <w:tab/>
        </w:r>
        <w:r w:rsidR="003A616E">
          <w:rPr>
            <w:webHidden/>
          </w:rPr>
          <w:fldChar w:fldCharType="begin"/>
        </w:r>
        <w:r w:rsidR="003A616E">
          <w:rPr>
            <w:webHidden/>
          </w:rPr>
          <w:instrText xml:space="preserve"> PAGEREF _Toc4516474 \h </w:instrText>
        </w:r>
        <w:r w:rsidR="003A616E">
          <w:rPr>
            <w:webHidden/>
          </w:rPr>
        </w:r>
        <w:r w:rsidR="003A616E">
          <w:rPr>
            <w:webHidden/>
          </w:rPr>
          <w:fldChar w:fldCharType="separate"/>
        </w:r>
        <w:r w:rsidR="000B056A">
          <w:rPr>
            <w:webHidden/>
          </w:rPr>
          <w:t>30</w:t>
        </w:r>
        <w:r w:rsidR="003A616E">
          <w:rPr>
            <w:webHidden/>
          </w:rPr>
          <w:fldChar w:fldCharType="end"/>
        </w:r>
      </w:hyperlink>
    </w:p>
    <w:p w14:paraId="4574A9E0" w14:textId="0928E806" w:rsidR="003A616E" w:rsidRDefault="004177B8">
      <w:pPr>
        <w:pStyle w:val="Verzeichnis1"/>
        <w:rPr>
          <w:rFonts w:asciiTheme="minorHAnsi" w:eastAsiaTheme="minorEastAsia" w:hAnsiTheme="minorHAnsi" w:cstheme="minorBidi"/>
          <w:b w:val="0"/>
          <w:szCs w:val="22"/>
        </w:rPr>
      </w:pPr>
      <w:hyperlink w:anchor="_Toc4516475" w:history="1">
        <w:r w:rsidR="003A616E" w:rsidRPr="00A84525">
          <w:rPr>
            <w:rStyle w:val="Hyperlink"/>
          </w:rPr>
          <w:t>Studienpläne (gültig für Studierende der Wirtschaftsinformatik mit Studienbeginn ab 2018/19)</w:t>
        </w:r>
        <w:r w:rsidR="003A616E">
          <w:rPr>
            <w:webHidden/>
          </w:rPr>
          <w:tab/>
        </w:r>
        <w:r w:rsidR="003A616E">
          <w:rPr>
            <w:webHidden/>
          </w:rPr>
          <w:fldChar w:fldCharType="begin"/>
        </w:r>
        <w:r w:rsidR="003A616E">
          <w:rPr>
            <w:webHidden/>
          </w:rPr>
          <w:instrText xml:space="preserve"> PAGEREF _Toc4516475 \h </w:instrText>
        </w:r>
        <w:r w:rsidR="003A616E">
          <w:rPr>
            <w:webHidden/>
          </w:rPr>
        </w:r>
        <w:r w:rsidR="003A616E">
          <w:rPr>
            <w:webHidden/>
          </w:rPr>
          <w:fldChar w:fldCharType="separate"/>
        </w:r>
        <w:r w:rsidR="000B056A">
          <w:rPr>
            <w:webHidden/>
          </w:rPr>
          <w:t>40</w:t>
        </w:r>
        <w:r w:rsidR="003A616E">
          <w:rPr>
            <w:webHidden/>
          </w:rPr>
          <w:fldChar w:fldCharType="end"/>
        </w:r>
      </w:hyperlink>
    </w:p>
    <w:p w14:paraId="27A5D576" w14:textId="6DD9F6BB" w:rsidR="003A616E" w:rsidRDefault="004177B8">
      <w:pPr>
        <w:pStyle w:val="Verzeichnis1"/>
        <w:rPr>
          <w:rFonts w:asciiTheme="minorHAnsi" w:eastAsiaTheme="minorEastAsia" w:hAnsiTheme="minorHAnsi" w:cstheme="minorBidi"/>
          <w:b w:val="0"/>
          <w:szCs w:val="22"/>
        </w:rPr>
      </w:pPr>
      <w:hyperlink w:anchor="_Toc4516476" w:history="1">
        <w:r w:rsidR="003A616E" w:rsidRPr="00A84525">
          <w:rPr>
            <w:rStyle w:val="Hyperlink"/>
          </w:rPr>
          <w:t>Vertiefungsmodule</w:t>
        </w:r>
        <w:r w:rsidR="003A616E">
          <w:rPr>
            <w:webHidden/>
          </w:rPr>
          <w:tab/>
        </w:r>
        <w:r w:rsidR="003A616E">
          <w:rPr>
            <w:webHidden/>
          </w:rPr>
          <w:fldChar w:fldCharType="begin"/>
        </w:r>
        <w:r w:rsidR="003A616E">
          <w:rPr>
            <w:webHidden/>
          </w:rPr>
          <w:instrText xml:space="preserve"> PAGEREF _Toc4516476 \h </w:instrText>
        </w:r>
        <w:r w:rsidR="003A616E">
          <w:rPr>
            <w:webHidden/>
          </w:rPr>
        </w:r>
        <w:r w:rsidR="003A616E">
          <w:rPr>
            <w:webHidden/>
          </w:rPr>
          <w:fldChar w:fldCharType="separate"/>
        </w:r>
        <w:r w:rsidR="000B056A">
          <w:rPr>
            <w:webHidden/>
          </w:rPr>
          <w:t>42</w:t>
        </w:r>
        <w:r w:rsidR="003A616E">
          <w:rPr>
            <w:webHidden/>
          </w:rPr>
          <w:fldChar w:fldCharType="end"/>
        </w:r>
      </w:hyperlink>
    </w:p>
    <w:p w14:paraId="1FFAD69A" w14:textId="4164750B" w:rsidR="003A616E" w:rsidRDefault="004177B8">
      <w:pPr>
        <w:pStyle w:val="Verzeichnis1"/>
        <w:rPr>
          <w:rFonts w:asciiTheme="minorHAnsi" w:eastAsiaTheme="minorEastAsia" w:hAnsiTheme="minorHAnsi" w:cstheme="minorBidi"/>
          <w:b w:val="0"/>
          <w:szCs w:val="22"/>
        </w:rPr>
      </w:pPr>
      <w:hyperlink w:anchor="_Toc4516477" w:history="1">
        <w:r w:rsidR="003A616E" w:rsidRPr="00A84525">
          <w:rPr>
            <w:rStyle w:val="Hyperlink"/>
          </w:rPr>
          <w:t>Studienbereiche</w:t>
        </w:r>
        <w:r w:rsidR="003A616E">
          <w:rPr>
            <w:webHidden/>
          </w:rPr>
          <w:tab/>
        </w:r>
        <w:r w:rsidR="003A616E">
          <w:rPr>
            <w:webHidden/>
          </w:rPr>
          <w:fldChar w:fldCharType="begin"/>
        </w:r>
        <w:r w:rsidR="003A616E">
          <w:rPr>
            <w:webHidden/>
          </w:rPr>
          <w:instrText xml:space="preserve"> PAGEREF _Toc4516477 \h </w:instrText>
        </w:r>
        <w:r w:rsidR="003A616E">
          <w:rPr>
            <w:webHidden/>
          </w:rPr>
        </w:r>
        <w:r w:rsidR="003A616E">
          <w:rPr>
            <w:webHidden/>
          </w:rPr>
          <w:fldChar w:fldCharType="separate"/>
        </w:r>
        <w:r w:rsidR="000B056A">
          <w:rPr>
            <w:webHidden/>
          </w:rPr>
          <w:t>50</w:t>
        </w:r>
        <w:r w:rsidR="003A616E">
          <w:rPr>
            <w:webHidden/>
          </w:rPr>
          <w:fldChar w:fldCharType="end"/>
        </w:r>
      </w:hyperlink>
    </w:p>
    <w:p w14:paraId="75079767" w14:textId="62585140" w:rsidR="003A616E" w:rsidRDefault="004177B8">
      <w:pPr>
        <w:pStyle w:val="Verzeichnis2"/>
        <w:rPr>
          <w:rFonts w:asciiTheme="minorHAnsi" w:eastAsiaTheme="minorEastAsia" w:hAnsiTheme="minorHAnsi" w:cstheme="minorBidi"/>
          <w:szCs w:val="22"/>
        </w:rPr>
      </w:pPr>
      <w:hyperlink w:anchor="_Toc4516478" w:history="1">
        <w:r w:rsidR="003A616E" w:rsidRPr="00A84525">
          <w:rPr>
            <w:rStyle w:val="Hyperlink"/>
          </w:rPr>
          <w:t>Arbeit, Personal und Bildung</w:t>
        </w:r>
        <w:r w:rsidR="003A616E">
          <w:rPr>
            <w:webHidden/>
          </w:rPr>
          <w:tab/>
        </w:r>
        <w:r w:rsidR="003A616E">
          <w:rPr>
            <w:webHidden/>
          </w:rPr>
          <w:fldChar w:fldCharType="begin"/>
        </w:r>
        <w:r w:rsidR="003A616E">
          <w:rPr>
            <w:webHidden/>
          </w:rPr>
          <w:instrText xml:space="preserve"> PAGEREF _Toc4516478 \h </w:instrText>
        </w:r>
        <w:r w:rsidR="003A616E">
          <w:rPr>
            <w:webHidden/>
          </w:rPr>
        </w:r>
        <w:r w:rsidR="003A616E">
          <w:rPr>
            <w:webHidden/>
          </w:rPr>
          <w:fldChar w:fldCharType="separate"/>
        </w:r>
        <w:r w:rsidR="000B056A">
          <w:rPr>
            <w:webHidden/>
          </w:rPr>
          <w:t>53</w:t>
        </w:r>
        <w:r w:rsidR="003A616E">
          <w:rPr>
            <w:webHidden/>
          </w:rPr>
          <w:fldChar w:fldCharType="end"/>
        </w:r>
      </w:hyperlink>
    </w:p>
    <w:p w14:paraId="3F4832DE" w14:textId="23E7EA16" w:rsidR="003A616E" w:rsidRDefault="004177B8">
      <w:pPr>
        <w:pStyle w:val="Verzeichnis2"/>
        <w:rPr>
          <w:rFonts w:asciiTheme="minorHAnsi" w:eastAsiaTheme="minorEastAsia" w:hAnsiTheme="minorHAnsi" w:cstheme="minorBidi"/>
          <w:szCs w:val="22"/>
        </w:rPr>
      </w:pPr>
      <w:hyperlink w:anchor="_Toc4516479" w:history="1">
        <w:r w:rsidR="003A616E" w:rsidRPr="00A84525">
          <w:rPr>
            <w:rStyle w:val="Hyperlink"/>
            <w:lang w:val="en-US"/>
          </w:rPr>
          <w:t>Finance, Auditing, Controlling, Taxation I (FACT I)</w:t>
        </w:r>
        <w:r w:rsidR="003A616E">
          <w:rPr>
            <w:webHidden/>
          </w:rPr>
          <w:tab/>
        </w:r>
        <w:r w:rsidR="003A616E">
          <w:rPr>
            <w:webHidden/>
          </w:rPr>
          <w:fldChar w:fldCharType="begin"/>
        </w:r>
        <w:r w:rsidR="003A616E">
          <w:rPr>
            <w:webHidden/>
          </w:rPr>
          <w:instrText xml:space="preserve"> PAGEREF _Toc4516479 \h </w:instrText>
        </w:r>
        <w:r w:rsidR="003A616E">
          <w:rPr>
            <w:webHidden/>
          </w:rPr>
        </w:r>
        <w:r w:rsidR="003A616E">
          <w:rPr>
            <w:webHidden/>
          </w:rPr>
          <w:fldChar w:fldCharType="separate"/>
        </w:r>
        <w:r w:rsidR="000B056A">
          <w:rPr>
            <w:webHidden/>
          </w:rPr>
          <w:t>54</w:t>
        </w:r>
        <w:r w:rsidR="003A616E">
          <w:rPr>
            <w:webHidden/>
          </w:rPr>
          <w:fldChar w:fldCharType="end"/>
        </w:r>
      </w:hyperlink>
    </w:p>
    <w:p w14:paraId="4FD45094" w14:textId="5141CC01" w:rsidR="003A616E" w:rsidRDefault="004177B8">
      <w:pPr>
        <w:pStyle w:val="Verzeichnis2"/>
        <w:rPr>
          <w:rFonts w:asciiTheme="minorHAnsi" w:eastAsiaTheme="minorEastAsia" w:hAnsiTheme="minorHAnsi" w:cstheme="minorBidi"/>
          <w:szCs w:val="22"/>
        </w:rPr>
      </w:pPr>
      <w:hyperlink w:anchor="_Toc4516480" w:history="1">
        <w:r w:rsidR="003A616E" w:rsidRPr="00A84525">
          <w:rPr>
            <w:rStyle w:val="Hyperlink"/>
            <w:lang w:val="en-US"/>
          </w:rPr>
          <w:t>Finance, Auditing, Controlling, Taxation II (FACT II)</w:t>
        </w:r>
        <w:r w:rsidR="003A616E">
          <w:rPr>
            <w:webHidden/>
          </w:rPr>
          <w:tab/>
        </w:r>
        <w:r w:rsidR="003A616E">
          <w:rPr>
            <w:webHidden/>
          </w:rPr>
          <w:fldChar w:fldCharType="begin"/>
        </w:r>
        <w:r w:rsidR="003A616E">
          <w:rPr>
            <w:webHidden/>
          </w:rPr>
          <w:instrText xml:space="preserve"> PAGEREF _Toc4516480 \h </w:instrText>
        </w:r>
        <w:r w:rsidR="003A616E">
          <w:rPr>
            <w:webHidden/>
          </w:rPr>
        </w:r>
        <w:r w:rsidR="003A616E">
          <w:rPr>
            <w:webHidden/>
          </w:rPr>
          <w:fldChar w:fldCharType="separate"/>
        </w:r>
        <w:r w:rsidR="000B056A">
          <w:rPr>
            <w:webHidden/>
          </w:rPr>
          <w:t>55</w:t>
        </w:r>
        <w:r w:rsidR="003A616E">
          <w:rPr>
            <w:webHidden/>
          </w:rPr>
          <w:fldChar w:fldCharType="end"/>
        </w:r>
      </w:hyperlink>
    </w:p>
    <w:p w14:paraId="1F24271E" w14:textId="70385263" w:rsidR="003A616E" w:rsidRDefault="004177B8">
      <w:pPr>
        <w:pStyle w:val="Verzeichnis2"/>
        <w:rPr>
          <w:rFonts w:asciiTheme="minorHAnsi" w:eastAsiaTheme="minorEastAsia" w:hAnsiTheme="minorHAnsi" w:cstheme="minorBidi"/>
          <w:szCs w:val="22"/>
        </w:rPr>
      </w:pPr>
      <w:hyperlink w:anchor="_Toc4516481" w:history="1">
        <w:r w:rsidR="003A616E" w:rsidRPr="00A84525">
          <w:rPr>
            <w:rStyle w:val="Hyperlink"/>
          </w:rPr>
          <w:t>Innovationsmanagement</w:t>
        </w:r>
        <w:r w:rsidR="003A616E">
          <w:rPr>
            <w:webHidden/>
          </w:rPr>
          <w:tab/>
        </w:r>
        <w:r w:rsidR="003A616E">
          <w:rPr>
            <w:webHidden/>
          </w:rPr>
          <w:fldChar w:fldCharType="begin"/>
        </w:r>
        <w:r w:rsidR="003A616E">
          <w:rPr>
            <w:webHidden/>
          </w:rPr>
          <w:instrText xml:space="preserve"> PAGEREF _Toc4516481 \h </w:instrText>
        </w:r>
        <w:r w:rsidR="003A616E">
          <w:rPr>
            <w:webHidden/>
          </w:rPr>
        </w:r>
        <w:r w:rsidR="003A616E">
          <w:rPr>
            <w:webHidden/>
          </w:rPr>
          <w:fldChar w:fldCharType="separate"/>
        </w:r>
        <w:r w:rsidR="000B056A">
          <w:rPr>
            <w:webHidden/>
          </w:rPr>
          <w:t>56</w:t>
        </w:r>
        <w:r w:rsidR="003A616E">
          <w:rPr>
            <w:webHidden/>
          </w:rPr>
          <w:fldChar w:fldCharType="end"/>
        </w:r>
      </w:hyperlink>
    </w:p>
    <w:p w14:paraId="48FD6C36" w14:textId="75969947" w:rsidR="003A616E" w:rsidRDefault="004177B8">
      <w:pPr>
        <w:pStyle w:val="Verzeichnis2"/>
        <w:rPr>
          <w:rFonts w:asciiTheme="minorHAnsi" w:eastAsiaTheme="minorEastAsia" w:hAnsiTheme="minorHAnsi" w:cstheme="minorBidi"/>
          <w:szCs w:val="22"/>
        </w:rPr>
      </w:pPr>
      <w:hyperlink w:anchor="_Toc4516482" w:history="1">
        <w:r w:rsidR="003A616E" w:rsidRPr="00A84525">
          <w:rPr>
            <w:rStyle w:val="Hyperlink"/>
          </w:rPr>
          <w:t>International Information Systems (IIS)</w:t>
        </w:r>
        <w:r w:rsidR="003A616E">
          <w:rPr>
            <w:webHidden/>
          </w:rPr>
          <w:tab/>
        </w:r>
        <w:r w:rsidR="003A616E">
          <w:rPr>
            <w:webHidden/>
          </w:rPr>
          <w:fldChar w:fldCharType="begin"/>
        </w:r>
        <w:r w:rsidR="003A616E">
          <w:rPr>
            <w:webHidden/>
          </w:rPr>
          <w:instrText xml:space="preserve"> PAGEREF _Toc4516482 \h </w:instrText>
        </w:r>
        <w:r w:rsidR="003A616E">
          <w:rPr>
            <w:webHidden/>
          </w:rPr>
        </w:r>
        <w:r w:rsidR="003A616E">
          <w:rPr>
            <w:webHidden/>
          </w:rPr>
          <w:fldChar w:fldCharType="separate"/>
        </w:r>
        <w:r w:rsidR="000B056A">
          <w:rPr>
            <w:webHidden/>
          </w:rPr>
          <w:t>57</w:t>
        </w:r>
        <w:r w:rsidR="003A616E">
          <w:rPr>
            <w:webHidden/>
          </w:rPr>
          <w:fldChar w:fldCharType="end"/>
        </w:r>
      </w:hyperlink>
    </w:p>
    <w:p w14:paraId="3D2D23F1" w14:textId="1CFACE26" w:rsidR="003A616E" w:rsidRDefault="004177B8">
      <w:pPr>
        <w:pStyle w:val="Verzeichnis2"/>
        <w:rPr>
          <w:rFonts w:asciiTheme="minorHAnsi" w:eastAsiaTheme="minorEastAsia" w:hAnsiTheme="minorHAnsi" w:cstheme="minorBidi"/>
          <w:szCs w:val="22"/>
        </w:rPr>
      </w:pPr>
      <w:hyperlink w:anchor="_Toc4516483" w:history="1">
        <w:r w:rsidR="003A616E" w:rsidRPr="00A84525">
          <w:rPr>
            <w:rStyle w:val="Hyperlink"/>
          </w:rPr>
          <w:t>Latin America</w:t>
        </w:r>
        <w:r w:rsidR="003A616E">
          <w:rPr>
            <w:webHidden/>
          </w:rPr>
          <w:tab/>
        </w:r>
        <w:r w:rsidR="003A616E">
          <w:rPr>
            <w:webHidden/>
          </w:rPr>
          <w:fldChar w:fldCharType="begin"/>
        </w:r>
        <w:r w:rsidR="003A616E">
          <w:rPr>
            <w:webHidden/>
          </w:rPr>
          <w:instrText xml:space="preserve"> PAGEREF _Toc4516483 \h </w:instrText>
        </w:r>
        <w:r w:rsidR="003A616E">
          <w:rPr>
            <w:webHidden/>
          </w:rPr>
        </w:r>
        <w:r w:rsidR="003A616E">
          <w:rPr>
            <w:webHidden/>
          </w:rPr>
          <w:fldChar w:fldCharType="separate"/>
        </w:r>
        <w:r w:rsidR="000B056A">
          <w:rPr>
            <w:webHidden/>
          </w:rPr>
          <w:t>58</w:t>
        </w:r>
        <w:r w:rsidR="003A616E">
          <w:rPr>
            <w:webHidden/>
          </w:rPr>
          <w:fldChar w:fldCharType="end"/>
        </w:r>
      </w:hyperlink>
    </w:p>
    <w:p w14:paraId="07C8A39B" w14:textId="4B8C0AE2" w:rsidR="003A616E" w:rsidRDefault="004177B8">
      <w:pPr>
        <w:pStyle w:val="Verzeichnis2"/>
        <w:rPr>
          <w:rFonts w:asciiTheme="minorHAnsi" w:eastAsiaTheme="minorEastAsia" w:hAnsiTheme="minorHAnsi" w:cstheme="minorBidi"/>
          <w:szCs w:val="22"/>
        </w:rPr>
      </w:pPr>
      <w:hyperlink w:anchor="_Toc4516484" w:history="1">
        <w:r w:rsidR="003A616E" w:rsidRPr="00A84525">
          <w:rPr>
            <w:rStyle w:val="Hyperlink"/>
          </w:rPr>
          <w:t>Marketing</w:t>
        </w:r>
        <w:r w:rsidR="003A616E">
          <w:rPr>
            <w:webHidden/>
          </w:rPr>
          <w:tab/>
        </w:r>
        <w:r w:rsidR="003A616E">
          <w:rPr>
            <w:webHidden/>
          </w:rPr>
          <w:fldChar w:fldCharType="begin"/>
        </w:r>
        <w:r w:rsidR="003A616E">
          <w:rPr>
            <w:webHidden/>
          </w:rPr>
          <w:instrText xml:space="preserve"> PAGEREF _Toc4516484 \h </w:instrText>
        </w:r>
        <w:r w:rsidR="003A616E">
          <w:rPr>
            <w:webHidden/>
          </w:rPr>
        </w:r>
        <w:r w:rsidR="003A616E">
          <w:rPr>
            <w:webHidden/>
          </w:rPr>
          <w:fldChar w:fldCharType="separate"/>
        </w:r>
        <w:r w:rsidR="000B056A">
          <w:rPr>
            <w:webHidden/>
          </w:rPr>
          <w:t>59</w:t>
        </w:r>
        <w:r w:rsidR="003A616E">
          <w:rPr>
            <w:webHidden/>
          </w:rPr>
          <w:fldChar w:fldCharType="end"/>
        </w:r>
      </w:hyperlink>
    </w:p>
    <w:p w14:paraId="373916A0" w14:textId="17470618" w:rsidR="003A616E" w:rsidRDefault="004177B8">
      <w:pPr>
        <w:pStyle w:val="Verzeichnis2"/>
        <w:rPr>
          <w:rFonts w:asciiTheme="minorHAnsi" w:eastAsiaTheme="minorEastAsia" w:hAnsiTheme="minorHAnsi" w:cstheme="minorBidi"/>
          <w:szCs w:val="22"/>
        </w:rPr>
      </w:pPr>
      <w:hyperlink w:anchor="_Toc4516485" w:history="1">
        <w:r w:rsidR="003A616E" w:rsidRPr="00A84525">
          <w:rPr>
            <w:rStyle w:val="Hyperlink"/>
          </w:rPr>
          <w:t>Nachhaltigkeitsmanagement</w:t>
        </w:r>
        <w:r w:rsidR="003A616E">
          <w:rPr>
            <w:webHidden/>
          </w:rPr>
          <w:tab/>
        </w:r>
        <w:r w:rsidR="003A616E">
          <w:rPr>
            <w:webHidden/>
          </w:rPr>
          <w:fldChar w:fldCharType="begin"/>
        </w:r>
        <w:r w:rsidR="003A616E">
          <w:rPr>
            <w:webHidden/>
          </w:rPr>
          <w:instrText xml:space="preserve"> PAGEREF _Toc4516485 \h </w:instrText>
        </w:r>
        <w:r w:rsidR="003A616E">
          <w:rPr>
            <w:webHidden/>
          </w:rPr>
        </w:r>
        <w:r w:rsidR="003A616E">
          <w:rPr>
            <w:webHidden/>
          </w:rPr>
          <w:fldChar w:fldCharType="separate"/>
        </w:r>
        <w:r w:rsidR="000B056A">
          <w:rPr>
            <w:webHidden/>
          </w:rPr>
          <w:t>60</w:t>
        </w:r>
        <w:r w:rsidR="003A616E">
          <w:rPr>
            <w:webHidden/>
          </w:rPr>
          <w:fldChar w:fldCharType="end"/>
        </w:r>
      </w:hyperlink>
    </w:p>
    <w:p w14:paraId="2425BD23" w14:textId="0B3D448E" w:rsidR="003A616E" w:rsidRDefault="004177B8">
      <w:pPr>
        <w:pStyle w:val="Verzeichnis2"/>
        <w:rPr>
          <w:rFonts w:asciiTheme="minorHAnsi" w:eastAsiaTheme="minorEastAsia" w:hAnsiTheme="minorHAnsi" w:cstheme="minorBidi"/>
          <w:szCs w:val="22"/>
        </w:rPr>
      </w:pPr>
      <w:hyperlink w:anchor="_Toc4516486" w:history="1">
        <w:r w:rsidR="003A616E" w:rsidRPr="00A84525">
          <w:rPr>
            <w:rStyle w:val="Hyperlink"/>
          </w:rPr>
          <w:t>Ökonomische Gesundheitswissenschaften</w:t>
        </w:r>
        <w:r w:rsidR="003A616E">
          <w:rPr>
            <w:webHidden/>
          </w:rPr>
          <w:tab/>
        </w:r>
        <w:r w:rsidR="003A616E">
          <w:rPr>
            <w:webHidden/>
          </w:rPr>
          <w:fldChar w:fldCharType="begin"/>
        </w:r>
        <w:r w:rsidR="003A616E">
          <w:rPr>
            <w:webHidden/>
          </w:rPr>
          <w:instrText xml:space="preserve"> PAGEREF _Toc4516486 \h </w:instrText>
        </w:r>
        <w:r w:rsidR="003A616E">
          <w:rPr>
            <w:webHidden/>
          </w:rPr>
        </w:r>
        <w:r w:rsidR="003A616E">
          <w:rPr>
            <w:webHidden/>
          </w:rPr>
          <w:fldChar w:fldCharType="separate"/>
        </w:r>
        <w:r w:rsidR="000B056A">
          <w:rPr>
            <w:webHidden/>
          </w:rPr>
          <w:t>61</w:t>
        </w:r>
        <w:r w:rsidR="003A616E">
          <w:rPr>
            <w:webHidden/>
          </w:rPr>
          <w:fldChar w:fldCharType="end"/>
        </w:r>
      </w:hyperlink>
    </w:p>
    <w:p w14:paraId="56D5A65B" w14:textId="4D5F1A51" w:rsidR="003A616E" w:rsidRDefault="004177B8">
      <w:pPr>
        <w:pStyle w:val="Verzeichnis2"/>
        <w:rPr>
          <w:rFonts w:asciiTheme="minorHAnsi" w:eastAsiaTheme="minorEastAsia" w:hAnsiTheme="minorHAnsi" w:cstheme="minorBidi"/>
          <w:szCs w:val="22"/>
        </w:rPr>
      </w:pPr>
      <w:hyperlink w:anchor="_Toc4516487" w:history="1">
        <w:r w:rsidR="003A616E" w:rsidRPr="00A84525">
          <w:rPr>
            <w:rStyle w:val="Hyperlink"/>
          </w:rPr>
          <w:t>Prozessmanagement</w:t>
        </w:r>
        <w:r w:rsidR="003A616E">
          <w:rPr>
            <w:webHidden/>
          </w:rPr>
          <w:tab/>
        </w:r>
        <w:r w:rsidR="003A616E">
          <w:rPr>
            <w:webHidden/>
          </w:rPr>
          <w:fldChar w:fldCharType="begin"/>
        </w:r>
        <w:r w:rsidR="003A616E">
          <w:rPr>
            <w:webHidden/>
          </w:rPr>
          <w:instrText xml:space="preserve"> PAGEREF _Toc4516487 \h </w:instrText>
        </w:r>
        <w:r w:rsidR="003A616E">
          <w:rPr>
            <w:webHidden/>
          </w:rPr>
        </w:r>
        <w:r w:rsidR="003A616E">
          <w:rPr>
            <w:webHidden/>
          </w:rPr>
          <w:fldChar w:fldCharType="separate"/>
        </w:r>
        <w:r w:rsidR="000B056A">
          <w:rPr>
            <w:webHidden/>
          </w:rPr>
          <w:t>62</w:t>
        </w:r>
        <w:r w:rsidR="003A616E">
          <w:rPr>
            <w:webHidden/>
          </w:rPr>
          <w:fldChar w:fldCharType="end"/>
        </w:r>
      </w:hyperlink>
    </w:p>
    <w:p w14:paraId="5D5BC534" w14:textId="07CF5043" w:rsidR="003A616E" w:rsidRDefault="004177B8">
      <w:pPr>
        <w:pStyle w:val="Verzeichnis2"/>
        <w:rPr>
          <w:rFonts w:asciiTheme="minorHAnsi" w:eastAsiaTheme="minorEastAsia" w:hAnsiTheme="minorHAnsi" w:cstheme="minorBidi"/>
          <w:szCs w:val="22"/>
        </w:rPr>
      </w:pPr>
      <w:hyperlink w:anchor="_Toc4516488" w:history="1">
        <w:r w:rsidR="003A616E" w:rsidRPr="00A84525">
          <w:rPr>
            <w:rStyle w:val="Hyperlink"/>
          </w:rPr>
          <w:t>Quantitative Methoden der Wirtschafts- und Sozialwissenschaften</w:t>
        </w:r>
        <w:r w:rsidR="003A616E">
          <w:rPr>
            <w:webHidden/>
          </w:rPr>
          <w:tab/>
        </w:r>
        <w:r w:rsidR="003A616E">
          <w:rPr>
            <w:webHidden/>
          </w:rPr>
          <w:fldChar w:fldCharType="begin"/>
        </w:r>
        <w:r w:rsidR="003A616E">
          <w:rPr>
            <w:webHidden/>
          </w:rPr>
          <w:instrText xml:space="preserve"> PAGEREF _Toc4516488 \h </w:instrText>
        </w:r>
        <w:r w:rsidR="003A616E">
          <w:rPr>
            <w:webHidden/>
          </w:rPr>
        </w:r>
        <w:r w:rsidR="003A616E">
          <w:rPr>
            <w:webHidden/>
          </w:rPr>
          <w:fldChar w:fldCharType="separate"/>
        </w:r>
        <w:r w:rsidR="000B056A">
          <w:rPr>
            <w:webHidden/>
          </w:rPr>
          <w:t>63</w:t>
        </w:r>
        <w:r w:rsidR="003A616E">
          <w:rPr>
            <w:webHidden/>
          </w:rPr>
          <w:fldChar w:fldCharType="end"/>
        </w:r>
      </w:hyperlink>
    </w:p>
    <w:p w14:paraId="24A9350F" w14:textId="333B7220" w:rsidR="003A616E" w:rsidRDefault="004177B8">
      <w:pPr>
        <w:pStyle w:val="Verzeichnis2"/>
        <w:rPr>
          <w:rFonts w:asciiTheme="minorHAnsi" w:eastAsiaTheme="minorEastAsia" w:hAnsiTheme="minorHAnsi" w:cstheme="minorBidi"/>
          <w:szCs w:val="22"/>
        </w:rPr>
      </w:pPr>
      <w:hyperlink w:anchor="_Toc4516489" w:history="1">
        <w:r w:rsidR="003A616E" w:rsidRPr="00A84525">
          <w:rPr>
            <w:rStyle w:val="Hyperlink"/>
          </w:rPr>
          <w:t>Technology, Innovation &amp; Entrepreneurship</w:t>
        </w:r>
        <w:r w:rsidR="003A616E">
          <w:rPr>
            <w:webHidden/>
          </w:rPr>
          <w:tab/>
        </w:r>
        <w:r w:rsidR="003A616E">
          <w:rPr>
            <w:webHidden/>
          </w:rPr>
          <w:fldChar w:fldCharType="begin"/>
        </w:r>
        <w:r w:rsidR="003A616E">
          <w:rPr>
            <w:webHidden/>
          </w:rPr>
          <w:instrText xml:space="preserve"> PAGEREF _Toc4516489 \h </w:instrText>
        </w:r>
        <w:r w:rsidR="003A616E">
          <w:rPr>
            <w:webHidden/>
          </w:rPr>
        </w:r>
        <w:r w:rsidR="003A616E">
          <w:rPr>
            <w:webHidden/>
          </w:rPr>
          <w:fldChar w:fldCharType="separate"/>
        </w:r>
        <w:r w:rsidR="000B056A">
          <w:rPr>
            <w:webHidden/>
          </w:rPr>
          <w:t>64</w:t>
        </w:r>
        <w:r w:rsidR="003A616E">
          <w:rPr>
            <w:webHidden/>
          </w:rPr>
          <w:fldChar w:fldCharType="end"/>
        </w:r>
      </w:hyperlink>
    </w:p>
    <w:p w14:paraId="0A6539C6" w14:textId="35C2E91B" w:rsidR="003A616E" w:rsidRDefault="004177B8">
      <w:pPr>
        <w:pStyle w:val="Verzeichnis2"/>
        <w:rPr>
          <w:rFonts w:asciiTheme="minorHAnsi" w:eastAsiaTheme="minorEastAsia" w:hAnsiTheme="minorHAnsi" w:cstheme="minorBidi"/>
          <w:szCs w:val="22"/>
        </w:rPr>
      </w:pPr>
      <w:hyperlink w:anchor="_Toc4516490" w:history="1">
        <w:r w:rsidR="003A616E" w:rsidRPr="00A84525">
          <w:rPr>
            <w:rStyle w:val="Hyperlink"/>
          </w:rPr>
          <w:t>Unternehmensführung</w:t>
        </w:r>
        <w:r w:rsidR="003A616E">
          <w:rPr>
            <w:webHidden/>
          </w:rPr>
          <w:tab/>
        </w:r>
        <w:r w:rsidR="003A616E">
          <w:rPr>
            <w:webHidden/>
          </w:rPr>
          <w:fldChar w:fldCharType="begin"/>
        </w:r>
        <w:r w:rsidR="003A616E">
          <w:rPr>
            <w:webHidden/>
          </w:rPr>
          <w:instrText xml:space="preserve"> PAGEREF _Toc4516490 \h </w:instrText>
        </w:r>
        <w:r w:rsidR="003A616E">
          <w:rPr>
            <w:webHidden/>
          </w:rPr>
        </w:r>
        <w:r w:rsidR="003A616E">
          <w:rPr>
            <w:webHidden/>
          </w:rPr>
          <w:fldChar w:fldCharType="separate"/>
        </w:r>
        <w:r w:rsidR="000B056A">
          <w:rPr>
            <w:webHidden/>
          </w:rPr>
          <w:t>65</w:t>
        </w:r>
        <w:r w:rsidR="003A616E">
          <w:rPr>
            <w:webHidden/>
          </w:rPr>
          <w:fldChar w:fldCharType="end"/>
        </w:r>
      </w:hyperlink>
    </w:p>
    <w:p w14:paraId="686612AE" w14:textId="667726EA" w:rsidR="003A616E" w:rsidRDefault="004177B8">
      <w:pPr>
        <w:pStyle w:val="Verzeichnis2"/>
        <w:rPr>
          <w:rFonts w:asciiTheme="minorHAnsi" w:eastAsiaTheme="minorEastAsia" w:hAnsiTheme="minorHAnsi" w:cstheme="minorBidi"/>
          <w:szCs w:val="22"/>
        </w:rPr>
      </w:pPr>
      <w:hyperlink w:anchor="_Toc4516491" w:history="1">
        <w:r w:rsidR="003A616E" w:rsidRPr="00A84525">
          <w:rPr>
            <w:rStyle w:val="Hyperlink"/>
          </w:rPr>
          <w:t>Western Hemisphere</w:t>
        </w:r>
        <w:r w:rsidR="003A616E">
          <w:rPr>
            <w:webHidden/>
          </w:rPr>
          <w:tab/>
        </w:r>
        <w:r w:rsidR="003A616E">
          <w:rPr>
            <w:webHidden/>
          </w:rPr>
          <w:fldChar w:fldCharType="begin"/>
        </w:r>
        <w:r w:rsidR="003A616E">
          <w:rPr>
            <w:webHidden/>
          </w:rPr>
          <w:instrText xml:space="preserve"> PAGEREF _Toc4516491 \h </w:instrText>
        </w:r>
        <w:r w:rsidR="003A616E">
          <w:rPr>
            <w:webHidden/>
          </w:rPr>
        </w:r>
        <w:r w:rsidR="003A616E">
          <w:rPr>
            <w:webHidden/>
          </w:rPr>
          <w:fldChar w:fldCharType="separate"/>
        </w:r>
        <w:r w:rsidR="000B056A">
          <w:rPr>
            <w:webHidden/>
          </w:rPr>
          <w:t>66</w:t>
        </w:r>
        <w:r w:rsidR="003A616E">
          <w:rPr>
            <w:webHidden/>
          </w:rPr>
          <w:fldChar w:fldCharType="end"/>
        </w:r>
      </w:hyperlink>
    </w:p>
    <w:p w14:paraId="2EE78E6E" w14:textId="5DB84552" w:rsidR="003A616E" w:rsidRDefault="004177B8">
      <w:pPr>
        <w:pStyle w:val="Verzeichnis2"/>
        <w:rPr>
          <w:rFonts w:asciiTheme="minorHAnsi" w:eastAsiaTheme="minorEastAsia" w:hAnsiTheme="minorHAnsi" w:cstheme="minorBidi"/>
          <w:szCs w:val="22"/>
        </w:rPr>
      </w:pPr>
      <w:hyperlink w:anchor="_Toc4516492" w:history="1">
        <w:r w:rsidR="003A616E" w:rsidRPr="00A84525">
          <w:rPr>
            <w:rStyle w:val="Hyperlink"/>
          </w:rPr>
          <w:t>Wirtschaftspädagogik</w:t>
        </w:r>
        <w:r w:rsidR="003A616E">
          <w:rPr>
            <w:webHidden/>
          </w:rPr>
          <w:tab/>
        </w:r>
        <w:r w:rsidR="003A616E">
          <w:rPr>
            <w:webHidden/>
          </w:rPr>
          <w:fldChar w:fldCharType="begin"/>
        </w:r>
        <w:r w:rsidR="003A616E">
          <w:rPr>
            <w:webHidden/>
          </w:rPr>
          <w:instrText xml:space="preserve"> PAGEREF _Toc4516492 \h </w:instrText>
        </w:r>
        <w:r w:rsidR="003A616E">
          <w:rPr>
            <w:webHidden/>
          </w:rPr>
        </w:r>
        <w:r w:rsidR="003A616E">
          <w:rPr>
            <w:webHidden/>
          </w:rPr>
          <w:fldChar w:fldCharType="separate"/>
        </w:r>
        <w:r w:rsidR="000B056A">
          <w:rPr>
            <w:webHidden/>
          </w:rPr>
          <w:t>67</w:t>
        </w:r>
        <w:r w:rsidR="003A616E">
          <w:rPr>
            <w:webHidden/>
          </w:rPr>
          <w:fldChar w:fldCharType="end"/>
        </w:r>
      </w:hyperlink>
    </w:p>
    <w:p w14:paraId="044FD70C" w14:textId="4C2B9E3C" w:rsidR="003A616E" w:rsidRDefault="004177B8">
      <w:pPr>
        <w:pStyle w:val="Verzeichnis2"/>
        <w:rPr>
          <w:rFonts w:asciiTheme="minorHAnsi" w:eastAsiaTheme="minorEastAsia" w:hAnsiTheme="minorHAnsi" w:cstheme="minorBidi"/>
          <w:szCs w:val="22"/>
        </w:rPr>
      </w:pPr>
      <w:hyperlink w:anchor="_Toc4516493" w:history="1">
        <w:r w:rsidR="003A616E" w:rsidRPr="00A84525">
          <w:rPr>
            <w:rStyle w:val="Hyperlink"/>
          </w:rPr>
          <w:t>Wirtschaftspolitik</w:t>
        </w:r>
        <w:r w:rsidR="003A616E">
          <w:rPr>
            <w:webHidden/>
          </w:rPr>
          <w:tab/>
        </w:r>
        <w:r w:rsidR="003A616E">
          <w:rPr>
            <w:webHidden/>
          </w:rPr>
          <w:fldChar w:fldCharType="begin"/>
        </w:r>
        <w:r w:rsidR="003A616E">
          <w:rPr>
            <w:webHidden/>
          </w:rPr>
          <w:instrText xml:space="preserve"> PAGEREF _Toc4516493 \h </w:instrText>
        </w:r>
        <w:r w:rsidR="003A616E">
          <w:rPr>
            <w:webHidden/>
          </w:rPr>
        </w:r>
        <w:r w:rsidR="003A616E">
          <w:rPr>
            <w:webHidden/>
          </w:rPr>
          <w:fldChar w:fldCharType="separate"/>
        </w:r>
        <w:r w:rsidR="000B056A">
          <w:rPr>
            <w:webHidden/>
          </w:rPr>
          <w:t>69</w:t>
        </w:r>
        <w:r w:rsidR="003A616E">
          <w:rPr>
            <w:webHidden/>
          </w:rPr>
          <w:fldChar w:fldCharType="end"/>
        </w:r>
      </w:hyperlink>
    </w:p>
    <w:p w14:paraId="05F9ACF9" w14:textId="148D0BB9" w:rsidR="003A616E" w:rsidRDefault="004177B8">
      <w:pPr>
        <w:pStyle w:val="Verzeichnis2"/>
        <w:rPr>
          <w:rFonts w:asciiTheme="minorHAnsi" w:eastAsiaTheme="minorEastAsia" w:hAnsiTheme="minorHAnsi" w:cstheme="minorBidi"/>
          <w:szCs w:val="22"/>
        </w:rPr>
      </w:pPr>
      <w:hyperlink w:anchor="_Toc4516494" w:history="1">
        <w:r w:rsidR="003A616E" w:rsidRPr="00A84525">
          <w:rPr>
            <w:rStyle w:val="Hyperlink"/>
          </w:rPr>
          <w:t>Wirtschaftstheorie</w:t>
        </w:r>
        <w:r w:rsidR="003A616E">
          <w:rPr>
            <w:webHidden/>
          </w:rPr>
          <w:tab/>
        </w:r>
        <w:r w:rsidR="003A616E">
          <w:rPr>
            <w:webHidden/>
          </w:rPr>
          <w:fldChar w:fldCharType="begin"/>
        </w:r>
        <w:r w:rsidR="003A616E">
          <w:rPr>
            <w:webHidden/>
          </w:rPr>
          <w:instrText xml:space="preserve"> PAGEREF _Toc4516494 \h </w:instrText>
        </w:r>
        <w:r w:rsidR="003A616E">
          <w:rPr>
            <w:webHidden/>
          </w:rPr>
        </w:r>
        <w:r w:rsidR="003A616E">
          <w:rPr>
            <w:webHidden/>
          </w:rPr>
          <w:fldChar w:fldCharType="separate"/>
        </w:r>
        <w:r w:rsidR="000B056A">
          <w:rPr>
            <w:webHidden/>
          </w:rPr>
          <w:t>71</w:t>
        </w:r>
        <w:r w:rsidR="003A616E">
          <w:rPr>
            <w:webHidden/>
          </w:rPr>
          <w:fldChar w:fldCharType="end"/>
        </w:r>
      </w:hyperlink>
    </w:p>
    <w:p w14:paraId="566D761E" w14:textId="74448D04" w:rsidR="003A616E" w:rsidRDefault="004177B8">
      <w:pPr>
        <w:pStyle w:val="Verzeichnis1"/>
        <w:rPr>
          <w:rFonts w:asciiTheme="minorHAnsi" w:eastAsiaTheme="minorEastAsia" w:hAnsiTheme="minorHAnsi" w:cstheme="minorBidi"/>
          <w:b w:val="0"/>
          <w:szCs w:val="22"/>
        </w:rPr>
      </w:pPr>
      <w:hyperlink w:anchor="_Toc4516495" w:history="1">
        <w:r w:rsidR="003A616E" w:rsidRPr="00A84525">
          <w:rPr>
            <w:rStyle w:val="Hyperlink"/>
          </w:rPr>
          <w:t>Vertiefungen 10er Block</w:t>
        </w:r>
        <w:r w:rsidR="003A616E">
          <w:rPr>
            <w:webHidden/>
          </w:rPr>
          <w:tab/>
        </w:r>
        <w:r w:rsidR="003A616E">
          <w:rPr>
            <w:webHidden/>
          </w:rPr>
          <w:fldChar w:fldCharType="begin"/>
        </w:r>
        <w:r w:rsidR="003A616E">
          <w:rPr>
            <w:webHidden/>
          </w:rPr>
          <w:instrText xml:space="preserve"> PAGEREF _Toc4516495 \h </w:instrText>
        </w:r>
        <w:r w:rsidR="003A616E">
          <w:rPr>
            <w:webHidden/>
          </w:rPr>
        </w:r>
        <w:r w:rsidR="003A616E">
          <w:rPr>
            <w:webHidden/>
          </w:rPr>
          <w:fldChar w:fldCharType="separate"/>
        </w:r>
        <w:r w:rsidR="000B056A">
          <w:rPr>
            <w:webHidden/>
          </w:rPr>
          <w:t>72</w:t>
        </w:r>
        <w:r w:rsidR="003A616E">
          <w:rPr>
            <w:webHidden/>
          </w:rPr>
          <w:fldChar w:fldCharType="end"/>
        </w:r>
      </w:hyperlink>
    </w:p>
    <w:p w14:paraId="40593670" w14:textId="0B0EF2DA" w:rsidR="003A616E" w:rsidRDefault="004177B8">
      <w:pPr>
        <w:pStyle w:val="Verzeichnis1"/>
        <w:rPr>
          <w:rFonts w:asciiTheme="minorHAnsi" w:eastAsiaTheme="minorEastAsia" w:hAnsiTheme="minorHAnsi" w:cstheme="minorBidi"/>
          <w:b w:val="0"/>
          <w:szCs w:val="22"/>
        </w:rPr>
      </w:pPr>
      <w:hyperlink w:anchor="_Toc4516496" w:history="1">
        <w:r w:rsidR="003A616E" w:rsidRPr="00A84525">
          <w:rPr>
            <w:rStyle w:val="Hyperlink"/>
          </w:rPr>
          <w:t>Spezielle Vertiefungen</w:t>
        </w:r>
        <w:r w:rsidR="003A616E">
          <w:rPr>
            <w:webHidden/>
          </w:rPr>
          <w:tab/>
        </w:r>
        <w:r w:rsidR="003A616E">
          <w:rPr>
            <w:webHidden/>
          </w:rPr>
          <w:fldChar w:fldCharType="begin"/>
        </w:r>
        <w:r w:rsidR="003A616E">
          <w:rPr>
            <w:webHidden/>
          </w:rPr>
          <w:instrText xml:space="preserve"> PAGEREF _Toc4516496 \h </w:instrText>
        </w:r>
        <w:r w:rsidR="003A616E">
          <w:rPr>
            <w:webHidden/>
          </w:rPr>
        </w:r>
        <w:r w:rsidR="003A616E">
          <w:rPr>
            <w:webHidden/>
          </w:rPr>
          <w:fldChar w:fldCharType="separate"/>
        </w:r>
        <w:r w:rsidR="000B056A">
          <w:rPr>
            <w:webHidden/>
          </w:rPr>
          <w:t>73</w:t>
        </w:r>
        <w:r w:rsidR="003A616E">
          <w:rPr>
            <w:webHidden/>
          </w:rPr>
          <w:fldChar w:fldCharType="end"/>
        </w:r>
      </w:hyperlink>
    </w:p>
    <w:p w14:paraId="398A42DA" w14:textId="79F9374D" w:rsidR="003A616E" w:rsidRDefault="004177B8">
      <w:pPr>
        <w:pStyle w:val="Verzeichnis2"/>
        <w:rPr>
          <w:rFonts w:asciiTheme="minorHAnsi" w:eastAsiaTheme="minorEastAsia" w:hAnsiTheme="minorHAnsi" w:cstheme="minorBidi"/>
          <w:szCs w:val="22"/>
        </w:rPr>
      </w:pPr>
      <w:hyperlink w:anchor="_Toc4516497" w:history="1">
        <w:r w:rsidR="003A616E" w:rsidRPr="00A84525">
          <w:rPr>
            <w:rStyle w:val="Hyperlink"/>
            <w:b/>
          </w:rPr>
          <w:t>Zweitfachmodule – Wirtschaftspädagogik Studienrichtung II</w:t>
        </w:r>
        <w:r w:rsidR="003A616E">
          <w:rPr>
            <w:webHidden/>
          </w:rPr>
          <w:tab/>
        </w:r>
        <w:r w:rsidR="003A616E">
          <w:rPr>
            <w:webHidden/>
          </w:rPr>
          <w:fldChar w:fldCharType="begin"/>
        </w:r>
        <w:r w:rsidR="003A616E">
          <w:rPr>
            <w:webHidden/>
          </w:rPr>
          <w:instrText xml:space="preserve"> PAGEREF _Toc4516497 \h </w:instrText>
        </w:r>
        <w:r w:rsidR="003A616E">
          <w:rPr>
            <w:webHidden/>
          </w:rPr>
        </w:r>
        <w:r w:rsidR="003A616E">
          <w:rPr>
            <w:webHidden/>
          </w:rPr>
          <w:fldChar w:fldCharType="separate"/>
        </w:r>
        <w:r w:rsidR="000B056A">
          <w:rPr>
            <w:webHidden/>
          </w:rPr>
          <w:t>74</w:t>
        </w:r>
        <w:r w:rsidR="003A616E">
          <w:rPr>
            <w:webHidden/>
          </w:rPr>
          <w:fldChar w:fldCharType="end"/>
        </w:r>
      </w:hyperlink>
    </w:p>
    <w:p w14:paraId="083368B6" w14:textId="63FFF2D0" w:rsidR="003A616E" w:rsidRDefault="004177B8">
      <w:pPr>
        <w:pStyle w:val="Verzeichnis2"/>
        <w:rPr>
          <w:rFonts w:asciiTheme="minorHAnsi" w:eastAsiaTheme="minorEastAsia" w:hAnsiTheme="minorHAnsi" w:cstheme="minorBidi"/>
          <w:szCs w:val="22"/>
        </w:rPr>
      </w:pPr>
      <w:hyperlink w:anchor="_Toc4516498" w:history="1">
        <w:r w:rsidR="003A616E" w:rsidRPr="00A84525">
          <w:rPr>
            <w:rStyle w:val="Hyperlink"/>
            <w:b/>
          </w:rPr>
          <w:t>Kernbereich Wirtschaftsinformatik (45 ECTS)</w:t>
        </w:r>
        <w:r w:rsidR="003A616E">
          <w:rPr>
            <w:webHidden/>
          </w:rPr>
          <w:tab/>
        </w:r>
        <w:r w:rsidR="003A616E">
          <w:rPr>
            <w:webHidden/>
          </w:rPr>
          <w:fldChar w:fldCharType="begin"/>
        </w:r>
        <w:r w:rsidR="003A616E">
          <w:rPr>
            <w:webHidden/>
          </w:rPr>
          <w:instrText xml:space="preserve"> PAGEREF _Toc4516498 \h </w:instrText>
        </w:r>
        <w:r w:rsidR="003A616E">
          <w:rPr>
            <w:webHidden/>
          </w:rPr>
        </w:r>
        <w:r w:rsidR="003A616E">
          <w:rPr>
            <w:webHidden/>
          </w:rPr>
          <w:fldChar w:fldCharType="separate"/>
        </w:r>
        <w:r w:rsidR="000B056A">
          <w:rPr>
            <w:webHidden/>
          </w:rPr>
          <w:t>80</w:t>
        </w:r>
        <w:r w:rsidR="003A616E">
          <w:rPr>
            <w:webHidden/>
          </w:rPr>
          <w:fldChar w:fldCharType="end"/>
        </w:r>
      </w:hyperlink>
    </w:p>
    <w:p w14:paraId="3744B47B" w14:textId="0CEC97C5" w:rsidR="003A616E" w:rsidRDefault="004177B8">
      <w:pPr>
        <w:pStyle w:val="Verzeichnis2"/>
        <w:rPr>
          <w:rFonts w:asciiTheme="minorHAnsi" w:eastAsiaTheme="minorEastAsia" w:hAnsiTheme="minorHAnsi" w:cstheme="minorBidi"/>
          <w:szCs w:val="22"/>
        </w:rPr>
      </w:pPr>
      <w:hyperlink w:anchor="_Toc4516499" w:history="1">
        <w:r w:rsidR="003A616E" w:rsidRPr="00A84525">
          <w:rPr>
            <w:rStyle w:val="Hyperlink"/>
            <w:b/>
          </w:rPr>
          <w:t>Fachvertiefung Wirtschaftsinformatik</w:t>
        </w:r>
        <w:r w:rsidR="003A616E">
          <w:rPr>
            <w:webHidden/>
          </w:rPr>
          <w:tab/>
        </w:r>
        <w:r w:rsidR="003A616E">
          <w:rPr>
            <w:webHidden/>
          </w:rPr>
          <w:fldChar w:fldCharType="begin"/>
        </w:r>
        <w:r w:rsidR="003A616E">
          <w:rPr>
            <w:webHidden/>
          </w:rPr>
          <w:instrText xml:space="preserve"> PAGEREF _Toc4516499 \h </w:instrText>
        </w:r>
        <w:r w:rsidR="003A616E">
          <w:rPr>
            <w:webHidden/>
          </w:rPr>
        </w:r>
        <w:r w:rsidR="003A616E">
          <w:rPr>
            <w:webHidden/>
          </w:rPr>
          <w:fldChar w:fldCharType="separate"/>
        </w:r>
        <w:r w:rsidR="000B056A">
          <w:rPr>
            <w:webHidden/>
          </w:rPr>
          <w:t>82</w:t>
        </w:r>
        <w:r w:rsidR="003A616E">
          <w:rPr>
            <w:webHidden/>
          </w:rPr>
          <w:fldChar w:fldCharType="end"/>
        </w:r>
      </w:hyperlink>
    </w:p>
    <w:p w14:paraId="61CCAC85" w14:textId="3AC4DCE4" w:rsidR="003A616E" w:rsidRDefault="004177B8">
      <w:pPr>
        <w:pStyle w:val="Verzeichnis1"/>
        <w:rPr>
          <w:rFonts w:asciiTheme="minorHAnsi" w:eastAsiaTheme="minorEastAsia" w:hAnsiTheme="minorHAnsi" w:cstheme="minorBidi"/>
          <w:b w:val="0"/>
          <w:szCs w:val="22"/>
        </w:rPr>
      </w:pPr>
      <w:hyperlink w:anchor="_Toc4516500" w:history="1">
        <w:r w:rsidR="003A616E" w:rsidRPr="00A84525">
          <w:rPr>
            <w:rStyle w:val="Hyperlink"/>
          </w:rPr>
          <w:t>Fremdsprachen in den Bachelorstudiengängen</w:t>
        </w:r>
        <w:r w:rsidR="003A616E">
          <w:rPr>
            <w:webHidden/>
          </w:rPr>
          <w:tab/>
        </w:r>
        <w:r w:rsidR="003A616E">
          <w:rPr>
            <w:webHidden/>
          </w:rPr>
          <w:fldChar w:fldCharType="begin"/>
        </w:r>
        <w:r w:rsidR="003A616E">
          <w:rPr>
            <w:webHidden/>
          </w:rPr>
          <w:instrText xml:space="preserve"> PAGEREF _Toc4516500 \h </w:instrText>
        </w:r>
        <w:r w:rsidR="003A616E">
          <w:rPr>
            <w:webHidden/>
          </w:rPr>
        </w:r>
        <w:r w:rsidR="003A616E">
          <w:rPr>
            <w:webHidden/>
          </w:rPr>
          <w:fldChar w:fldCharType="separate"/>
        </w:r>
        <w:r w:rsidR="000B056A">
          <w:rPr>
            <w:webHidden/>
          </w:rPr>
          <w:t>85</w:t>
        </w:r>
        <w:r w:rsidR="003A616E">
          <w:rPr>
            <w:webHidden/>
          </w:rPr>
          <w:fldChar w:fldCharType="end"/>
        </w:r>
      </w:hyperlink>
    </w:p>
    <w:p w14:paraId="0403625B" w14:textId="117CC814" w:rsidR="003A616E" w:rsidRDefault="004177B8">
      <w:pPr>
        <w:pStyle w:val="Verzeichnis1"/>
        <w:rPr>
          <w:rFonts w:asciiTheme="minorHAnsi" w:eastAsiaTheme="minorEastAsia" w:hAnsiTheme="minorHAnsi" w:cstheme="minorBidi"/>
          <w:b w:val="0"/>
          <w:szCs w:val="22"/>
        </w:rPr>
      </w:pPr>
      <w:hyperlink w:anchor="_Toc4516501" w:history="1">
        <w:r w:rsidR="003A616E" w:rsidRPr="00A84525">
          <w:rPr>
            <w:rStyle w:val="Hyperlink"/>
            <w:rFonts w:cs="Arial"/>
          </w:rPr>
          <w:t>Übersicht über die</w:t>
        </w:r>
        <w:r w:rsidR="003A616E" w:rsidRPr="00A84525">
          <w:rPr>
            <w:rStyle w:val="Hyperlink"/>
          </w:rPr>
          <w:t xml:space="preserve"> Schlüsselqualifikationsmodule</w:t>
        </w:r>
        <w:r w:rsidR="003A616E">
          <w:rPr>
            <w:webHidden/>
          </w:rPr>
          <w:tab/>
        </w:r>
        <w:r w:rsidR="003A616E">
          <w:rPr>
            <w:webHidden/>
          </w:rPr>
          <w:fldChar w:fldCharType="begin"/>
        </w:r>
        <w:r w:rsidR="003A616E">
          <w:rPr>
            <w:webHidden/>
          </w:rPr>
          <w:instrText xml:space="preserve"> PAGEREF _Toc4516501 \h </w:instrText>
        </w:r>
        <w:r w:rsidR="003A616E">
          <w:rPr>
            <w:webHidden/>
          </w:rPr>
        </w:r>
        <w:r w:rsidR="003A616E">
          <w:rPr>
            <w:webHidden/>
          </w:rPr>
          <w:fldChar w:fldCharType="separate"/>
        </w:r>
        <w:r w:rsidR="000B056A">
          <w:rPr>
            <w:webHidden/>
          </w:rPr>
          <w:t>86</w:t>
        </w:r>
        <w:r w:rsidR="003A616E">
          <w:rPr>
            <w:webHidden/>
          </w:rPr>
          <w:fldChar w:fldCharType="end"/>
        </w:r>
      </w:hyperlink>
    </w:p>
    <w:p w14:paraId="10E0F017" w14:textId="55ADCAEC" w:rsidR="003A616E" w:rsidRDefault="004177B8">
      <w:pPr>
        <w:pStyle w:val="Verzeichnis1"/>
        <w:rPr>
          <w:rFonts w:asciiTheme="minorHAnsi" w:eastAsiaTheme="minorEastAsia" w:hAnsiTheme="minorHAnsi" w:cstheme="minorBidi"/>
          <w:b w:val="0"/>
          <w:szCs w:val="22"/>
        </w:rPr>
      </w:pPr>
      <w:hyperlink w:anchor="_Toc4516502" w:history="1">
        <w:r w:rsidR="003A616E" w:rsidRPr="00A84525">
          <w:rPr>
            <w:rStyle w:val="Hyperlink"/>
          </w:rPr>
          <w:t>Modulbeschreibungen</w:t>
        </w:r>
        <w:r w:rsidR="003A616E">
          <w:rPr>
            <w:webHidden/>
          </w:rPr>
          <w:tab/>
        </w:r>
        <w:r w:rsidR="003A616E">
          <w:rPr>
            <w:webHidden/>
          </w:rPr>
          <w:fldChar w:fldCharType="begin"/>
        </w:r>
        <w:r w:rsidR="003A616E">
          <w:rPr>
            <w:webHidden/>
          </w:rPr>
          <w:instrText xml:space="preserve"> PAGEREF _Toc4516502 \h </w:instrText>
        </w:r>
        <w:r w:rsidR="003A616E">
          <w:rPr>
            <w:webHidden/>
          </w:rPr>
        </w:r>
        <w:r w:rsidR="003A616E">
          <w:rPr>
            <w:webHidden/>
          </w:rPr>
          <w:fldChar w:fldCharType="separate"/>
        </w:r>
        <w:r w:rsidR="000B056A">
          <w:rPr>
            <w:webHidden/>
          </w:rPr>
          <w:t>112</w:t>
        </w:r>
        <w:r w:rsidR="003A616E">
          <w:rPr>
            <w:webHidden/>
          </w:rPr>
          <w:fldChar w:fldCharType="end"/>
        </w:r>
      </w:hyperlink>
    </w:p>
    <w:p w14:paraId="225C6DF3" w14:textId="6C34D72F" w:rsidR="00396369" w:rsidRDefault="00B91019" w:rsidP="00995D35">
      <w:r>
        <w:fldChar w:fldCharType="end"/>
      </w:r>
      <w:bookmarkStart w:id="190" w:name="_Toc248315129"/>
      <w:bookmarkStart w:id="191" w:name="_Toc255572723"/>
      <w:bookmarkStart w:id="192" w:name="_Toc255827773"/>
      <w:bookmarkStart w:id="193" w:name="_Toc255828915"/>
      <w:bookmarkStart w:id="194" w:name="_Toc256090012"/>
      <w:bookmarkStart w:id="195" w:name="_Toc256095016"/>
      <w:bookmarkStart w:id="196" w:name="_Toc270507130"/>
      <w:bookmarkStart w:id="197" w:name="_Toc272221122"/>
      <w:bookmarkStart w:id="198" w:name="_Toc272312291"/>
      <w:bookmarkStart w:id="199" w:name="_Toc272391965"/>
      <w:bookmarkStart w:id="200" w:name="_Toc272779231"/>
      <w:bookmarkStart w:id="201" w:name="_Toc272833620"/>
      <w:bookmarkStart w:id="202" w:name="_Toc273637488"/>
      <w:bookmarkStart w:id="203" w:name="_Toc274053761"/>
      <w:bookmarkStart w:id="204" w:name="_Toc275347543"/>
      <w:bookmarkStart w:id="205" w:name="_Toc275874936"/>
      <w:bookmarkStart w:id="206" w:name="_Toc275945811"/>
      <w:bookmarkStart w:id="207" w:name="_Toc276026079"/>
      <w:bookmarkStart w:id="208" w:name="_Toc276026702"/>
      <w:bookmarkStart w:id="209" w:name="_Toc286406963"/>
      <w:bookmarkStart w:id="210" w:name="_Toc286419629"/>
      <w:bookmarkStart w:id="211" w:name="_Toc286854252"/>
    </w:p>
    <w:p w14:paraId="55A69EBE" w14:textId="77777777" w:rsidR="00396369" w:rsidRDefault="00396369">
      <w:r>
        <w:br w:type="page"/>
      </w:r>
    </w:p>
    <w:p w14:paraId="1B61C7DA" w14:textId="4EF2DA1E" w:rsidR="00960C11" w:rsidRPr="00736FF9" w:rsidRDefault="009131A2" w:rsidP="00995D35">
      <w:pPr>
        <w:rPr>
          <w:b/>
        </w:rPr>
      </w:pPr>
      <w:r w:rsidRPr="00822E21">
        <w:rPr>
          <w:rFonts w:cs="Arial"/>
          <w:b/>
          <w:sz w:val="28"/>
          <w:szCs w:val="28"/>
          <w:u w:val="single"/>
        </w:rPr>
        <w:lastRenderedPageBreak/>
        <w:t xml:space="preserve">II. </w:t>
      </w:r>
      <w:r w:rsidR="00B903C1" w:rsidRPr="00822E21">
        <w:rPr>
          <w:rFonts w:cs="Arial"/>
          <w:b/>
          <w:sz w:val="28"/>
          <w:szCs w:val="28"/>
          <w:u w:val="single"/>
        </w:rPr>
        <w:t>Modulübersicht</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9D3610C" w14:textId="35293D36" w:rsidR="00675A65" w:rsidRDefault="00B91019">
      <w:pPr>
        <w:pStyle w:val="Verzeichnis1"/>
        <w:rPr>
          <w:rFonts w:asciiTheme="minorHAnsi" w:eastAsiaTheme="minorEastAsia" w:hAnsiTheme="minorHAnsi" w:cstheme="minorBidi"/>
          <w:b w:val="0"/>
          <w:szCs w:val="22"/>
        </w:rPr>
      </w:pPr>
      <w:r w:rsidRPr="00736FF9">
        <w:fldChar w:fldCharType="begin"/>
      </w:r>
      <w:r w:rsidR="00D761F8" w:rsidRPr="00736FF9">
        <w:instrText xml:space="preserve"> TOC \h \z \t "Überschrift_Modul;1" </w:instrText>
      </w:r>
      <w:r w:rsidRPr="00736FF9">
        <w:fldChar w:fldCharType="separate"/>
      </w:r>
      <w:hyperlink w:anchor="_Toc5265842" w:history="1">
        <w:r w:rsidR="00675A65" w:rsidRPr="00871071">
          <w:rPr>
            <w:rStyle w:val="Hyperlink"/>
            <w:lang w:val="en-US"/>
          </w:rPr>
          <w:t>Absatz</w:t>
        </w:r>
        <w:r w:rsidR="00675A65">
          <w:rPr>
            <w:webHidden/>
          </w:rPr>
          <w:tab/>
        </w:r>
        <w:r w:rsidR="00675A65">
          <w:rPr>
            <w:webHidden/>
          </w:rPr>
          <w:fldChar w:fldCharType="begin"/>
        </w:r>
        <w:r w:rsidR="00675A65">
          <w:rPr>
            <w:webHidden/>
          </w:rPr>
          <w:instrText xml:space="preserve"> PAGEREF _Toc5265842 \h </w:instrText>
        </w:r>
        <w:r w:rsidR="00675A65">
          <w:rPr>
            <w:webHidden/>
          </w:rPr>
        </w:r>
        <w:r w:rsidR="00675A65">
          <w:rPr>
            <w:webHidden/>
          </w:rPr>
          <w:fldChar w:fldCharType="separate"/>
        </w:r>
        <w:r w:rsidR="000B056A">
          <w:rPr>
            <w:webHidden/>
          </w:rPr>
          <w:t>113</w:t>
        </w:r>
        <w:r w:rsidR="00675A65">
          <w:rPr>
            <w:webHidden/>
          </w:rPr>
          <w:fldChar w:fldCharType="end"/>
        </w:r>
      </w:hyperlink>
    </w:p>
    <w:p w14:paraId="3D3F09F0" w14:textId="4114BEBA" w:rsidR="00675A65" w:rsidRDefault="00675A65">
      <w:pPr>
        <w:pStyle w:val="Verzeichnis1"/>
        <w:rPr>
          <w:rFonts w:asciiTheme="minorHAnsi" w:eastAsiaTheme="minorEastAsia" w:hAnsiTheme="minorHAnsi" w:cstheme="minorBidi"/>
          <w:b w:val="0"/>
          <w:szCs w:val="22"/>
        </w:rPr>
      </w:pPr>
      <w:hyperlink w:anchor="_Toc5265843" w:history="1">
        <w:r w:rsidRPr="00871071">
          <w:rPr>
            <w:rStyle w:val="Hyperlink"/>
            <w:lang w:eastAsia="en-US"/>
          </w:rPr>
          <w:t>Agiles Projektmanagement im interkulturellen Kontext (gültig ab 01.04.2019)</w:t>
        </w:r>
        <w:r>
          <w:rPr>
            <w:webHidden/>
          </w:rPr>
          <w:tab/>
        </w:r>
        <w:r>
          <w:rPr>
            <w:webHidden/>
          </w:rPr>
          <w:fldChar w:fldCharType="begin"/>
        </w:r>
        <w:r>
          <w:rPr>
            <w:webHidden/>
          </w:rPr>
          <w:instrText xml:space="preserve"> PAGEREF _Toc5265843 \h </w:instrText>
        </w:r>
        <w:r>
          <w:rPr>
            <w:webHidden/>
          </w:rPr>
        </w:r>
        <w:r>
          <w:rPr>
            <w:webHidden/>
          </w:rPr>
          <w:fldChar w:fldCharType="separate"/>
        </w:r>
        <w:r w:rsidR="000B056A">
          <w:rPr>
            <w:webHidden/>
          </w:rPr>
          <w:t>114</w:t>
        </w:r>
        <w:r>
          <w:rPr>
            <w:webHidden/>
          </w:rPr>
          <w:fldChar w:fldCharType="end"/>
        </w:r>
      </w:hyperlink>
    </w:p>
    <w:p w14:paraId="366D0A57" w14:textId="2EDEBCF9" w:rsidR="00675A65" w:rsidRDefault="00675A65">
      <w:pPr>
        <w:pStyle w:val="Verzeichnis1"/>
        <w:rPr>
          <w:rFonts w:asciiTheme="minorHAnsi" w:eastAsiaTheme="minorEastAsia" w:hAnsiTheme="minorHAnsi" w:cstheme="minorBidi"/>
          <w:b w:val="0"/>
          <w:szCs w:val="22"/>
        </w:rPr>
      </w:pPr>
      <w:hyperlink w:anchor="_Toc5265844" w:history="1">
        <w:r w:rsidRPr="00871071">
          <w:rPr>
            <w:rStyle w:val="Hyperlink"/>
          </w:rPr>
          <w:t>Allgemeine WI1: IT-gestützte Unternehmensführung</w:t>
        </w:r>
        <w:r>
          <w:rPr>
            <w:webHidden/>
          </w:rPr>
          <w:tab/>
        </w:r>
        <w:r>
          <w:rPr>
            <w:webHidden/>
          </w:rPr>
          <w:fldChar w:fldCharType="begin"/>
        </w:r>
        <w:r>
          <w:rPr>
            <w:webHidden/>
          </w:rPr>
          <w:instrText xml:space="preserve"> PAGEREF _Toc5265844 \h </w:instrText>
        </w:r>
        <w:r>
          <w:rPr>
            <w:webHidden/>
          </w:rPr>
        </w:r>
        <w:r>
          <w:rPr>
            <w:webHidden/>
          </w:rPr>
          <w:fldChar w:fldCharType="separate"/>
        </w:r>
        <w:r w:rsidR="000B056A">
          <w:rPr>
            <w:webHidden/>
          </w:rPr>
          <w:t>115</w:t>
        </w:r>
        <w:r>
          <w:rPr>
            <w:webHidden/>
          </w:rPr>
          <w:fldChar w:fldCharType="end"/>
        </w:r>
      </w:hyperlink>
    </w:p>
    <w:p w14:paraId="10327065" w14:textId="70B98D97" w:rsidR="00675A65" w:rsidRDefault="00675A65">
      <w:pPr>
        <w:pStyle w:val="Verzeichnis1"/>
        <w:rPr>
          <w:rFonts w:asciiTheme="minorHAnsi" w:eastAsiaTheme="minorEastAsia" w:hAnsiTheme="minorHAnsi" w:cstheme="minorBidi"/>
          <w:b w:val="0"/>
          <w:szCs w:val="22"/>
        </w:rPr>
      </w:pPr>
      <w:hyperlink w:anchor="_Toc5265845" w:history="1">
        <w:r w:rsidRPr="00871071">
          <w:rPr>
            <w:rStyle w:val="Hyperlink"/>
          </w:rPr>
          <w:t>Allgemeine WI2: E-Business Management</w:t>
        </w:r>
        <w:r>
          <w:rPr>
            <w:webHidden/>
          </w:rPr>
          <w:tab/>
        </w:r>
        <w:r>
          <w:rPr>
            <w:webHidden/>
          </w:rPr>
          <w:fldChar w:fldCharType="begin"/>
        </w:r>
        <w:r>
          <w:rPr>
            <w:webHidden/>
          </w:rPr>
          <w:instrText xml:space="preserve"> PAGEREF _Toc5265845 \h </w:instrText>
        </w:r>
        <w:r>
          <w:rPr>
            <w:webHidden/>
          </w:rPr>
        </w:r>
        <w:r>
          <w:rPr>
            <w:webHidden/>
          </w:rPr>
          <w:fldChar w:fldCharType="separate"/>
        </w:r>
        <w:r w:rsidR="000B056A">
          <w:rPr>
            <w:webHidden/>
          </w:rPr>
          <w:t>117</w:t>
        </w:r>
        <w:r>
          <w:rPr>
            <w:webHidden/>
          </w:rPr>
          <w:fldChar w:fldCharType="end"/>
        </w:r>
      </w:hyperlink>
    </w:p>
    <w:p w14:paraId="7A0E7C6C" w14:textId="6E70B414" w:rsidR="00675A65" w:rsidRDefault="00675A65">
      <w:pPr>
        <w:pStyle w:val="Verzeichnis1"/>
        <w:rPr>
          <w:rFonts w:asciiTheme="minorHAnsi" w:eastAsiaTheme="minorEastAsia" w:hAnsiTheme="minorHAnsi" w:cstheme="minorBidi"/>
          <w:b w:val="0"/>
          <w:szCs w:val="22"/>
        </w:rPr>
      </w:pPr>
      <w:hyperlink w:anchor="_Toc5265846" w:history="1">
        <w:r w:rsidRPr="00871071">
          <w:rPr>
            <w:rStyle w:val="Hyperlink"/>
          </w:rPr>
          <w:t>Allgemeine WI3: IT-Management</w:t>
        </w:r>
        <w:r>
          <w:rPr>
            <w:webHidden/>
          </w:rPr>
          <w:tab/>
        </w:r>
        <w:r>
          <w:rPr>
            <w:webHidden/>
          </w:rPr>
          <w:fldChar w:fldCharType="begin"/>
        </w:r>
        <w:r>
          <w:rPr>
            <w:webHidden/>
          </w:rPr>
          <w:instrText xml:space="preserve"> PAGEREF _Toc5265846 \h </w:instrText>
        </w:r>
        <w:r>
          <w:rPr>
            <w:webHidden/>
          </w:rPr>
        </w:r>
        <w:r>
          <w:rPr>
            <w:webHidden/>
          </w:rPr>
          <w:fldChar w:fldCharType="separate"/>
        </w:r>
        <w:r w:rsidR="000B056A">
          <w:rPr>
            <w:webHidden/>
          </w:rPr>
          <w:t>118</w:t>
        </w:r>
        <w:r>
          <w:rPr>
            <w:webHidden/>
          </w:rPr>
          <w:fldChar w:fldCharType="end"/>
        </w:r>
      </w:hyperlink>
    </w:p>
    <w:p w14:paraId="18C8421C" w14:textId="05DF3324" w:rsidR="00675A65" w:rsidRDefault="00675A65">
      <w:pPr>
        <w:pStyle w:val="Verzeichnis1"/>
        <w:rPr>
          <w:rFonts w:asciiTheme="minorHAnsi" w:eastAsiaTheme="minorEastAsia" w:hAnsiTheme="minorHAnsi" w:cstheme="minorBidi"/>
          <w:b w:val="0"/>
          <w:szCs w:val="22"/>
        </w:rPr>
      </w:pPr>
      <w:hyperlink w:anchor="_Toc5265847" w:history="1">
        <w:r w:rsidRPr="00871071">
          <w:rPr>
            <w:rStyle w:val="Hyperlink"/>
            <w:lang w:val="en-US"/>
          </w:rPr>
          <w:t>Analyse moderner Gesellschaften</w:t>
        </w:r>
        <w:r>
          <w:rPr>
            <w:webHidden/>
          </w:rPr>
          <w:tab/>
        </w:r>
        <w:r>
          <w:rPr>
            <w:webHidden/>
          </w:rPr>
          <w:fldChar w:fldCharType="begin"/>
        </w:r>
        <w:r>
          <w:rPr>
            <w:webHidden/>
          </w:rPr>
          <w:instrText xml:space="preserve"> PAGEREF _Toc5265847 \h </w:instrText>
        </w:r>
        <w:r>
          <w:rPr>
            <w:webHidden/>
          </w:rPr>
        </w:r>
        <w:r>
          <w:rPr>
            <w:webHidden/>
          </w:rPr>
          <w:fldChar w:fldCharType="separate"/>
        </w:r>
        <w:r w:rsidR="000B056A">
          <w:rPr>
            <w:webHidden/>
          </w:rPr>
          <w:t>119</w:t>
        </w:r>
        <w:r>
          <w:rPr>
            <w:webHidden/>
          </w:rPr>
          <w:fldChar w:fldCharType="end"/>
        </w:r>
      </w:hyperlink>
    </w:p>
    <w:p w14:paraId="559CDDD9" w14:textId="1424C580" w:rsidR="00675A65" w:rsidRDefault="00675A65">
      <w:pPr>
        <w:pStyle w:val="Verzeichnis1"/>
        <w:rPr>
          <w:rFonts w:asciiTheme="minorHAnsi" w:eastAsiaTheme="minorEastAsia" w:hAnsiTheme="minorHAnsi" w:cstheme="minorBidi"/>
          <w:b w:val="0"/>
          <w:szCs w:val="22"/>
        </w:rPr>
      </w:pPr>
      <w:hyperlink w:anchor="_Toc5265848" w:history="1">
        <w:r w:rsidRPr="00871071">
          <w:rPr>
            <w:rStyle w:val="Hyperlink"/>
          </w:rPr>
          <w:t>Angewandte Analyse von Zeitreihen- und Finanzmarktdaten</w:t>
        </w:r>
        <w:r>
          <w:rPr>
            <w:webHidden/>
          </w:rPr>
          <w:tab/>
        </w:r>
        <w:r>
          <w:rPr>
            <w:webHidden/>
          </w:rPr>
          <w:fldChar w:fldCharType="begin"/>
        </w:r>
        <w:r>
          <w:rPr>
            <w:webHidden/>
          </w:rPr>
          <w:instrText xml:space="preserve"> PAGEREF _Toc5265848 \h </w:instrText>
        </w:r>
        <w:r>
          <w:rPr>
            <w:webHidden/>
          </w:rPr>
        </w:r>
        <w:r>
          <w:rPr>
            <w:webHidden/>
          </w:rPr>
          <w:fldChar w:fldCharType="separate"/>
        </w:r>
        <w:r w:rsidR="000B056A">
          <w:rPr>
            <w:webHidden/>
          </w:rPr>
          <w:t>120</w:t>
        </w:r>
        <w:r>
          <w:rPr>
            <w:webHidden/>
          </w:rPr>
          <w:fldChar w:fldCharType="end"/>
        </w:r>
      </w:hyperlink>
    </w:p>
    <w:p w14:paraId="7DF7B814" w14:textId="22F56D10" w:rsidR="00675A65" w:rsidRDefault="00675A65">
      <w:pPr>
        <w:pStyle w:val="Verzeichnis1"/>
        <w:rPr>
          <w:rFonts w:asciiTheme="minorHAnsi" w:eastAsiaTheme="minorEastAsia" w:hAnsiTheme="minorHAnsi" w:cstheme="minorBidi"/>
          <w:b w:val="0"/>
          <w:szCs w:val="22"/>
        </w:rPr>
      </w:pPr>
      <w:hyperlink w:anchor="_Toc5265849" w:history="1">
        <w:r w:rsidRPr="00871071">
          <w:rPr>
            <w:rStyle w:val="Hyperlink"/>
            <w:lang w:eastAsia="en-US"/>
          </w:rPr>
          <w:t>Angewandte Wirtschaftspolitik</w:t>
        </w:r>
        <w:r>
          <w:rPr>
            <w:webHidden/>
          </w:rPr>
          <w:tab/>
        </w:r>
        <w:r>
          <w:rPr>
            <w:webHidden/>
          </w:rPr>
          <w:fldChar w:fldCharType="begin"/>
        </w:r>
        <w:r>
          <w:rPr>
            <w:webHidden/>
          </w:rPr>
          <w:instrText xml:space="preserve"> PAGEREF _Toc5265849 \h </w:instrText>
        </w:r>
        <w:r>
          <w:rPr>
            <w:webHidden/>
          </w:rPr>
        </w:r>
        <w:r>
          <w:rPr>
            <w:webHidden/>
          </w:rPr>
          <w:fldChar w:fldCharType="separate"/>
        </w:r>
        <w:r w:rsidR="000B056A">
          <w:rPr>
            <w:webHidden/>
          </w:rPr>
          <w:t>122</w:t>
        </w:r>
        <w:r>
          <w:rPr>
            <w:webHidden/>
          </w:rPr>
          <w:fldChar w:fldCharType="end"/>
        </w:r>
      </w:hyperlink>
    </w:p>
    <w:p w14:paraId="235DC6D6" w14:textId="2732F300" w:rsidR="00675A65" w:rsidRDefault="00675A65">
      <w:pPr>
        <w:pStyle w:val="Verzeichnis1"/>
        <w:rPr>
          <w:rFonts w:asciiTheme="minorHAnsi" w:eastAsiaTheme="minorEastAsia" w:hAnsiTheme="minorHAnsi" w:cstheme="minorBidi"/>
          <w:b w:val="0"/>
          <w:szCs w:val="22"/>
        </w:rPr>
      </w:pPr>
      <w:hyperlink w:anchor="_Toc5265850" w:history="1">
        <w:r w:rsidRPr="00871071">
          <w:rPr>
            <w:rStyle w:val="Hyperlink"/>
          </w:rPr>
          <w:t>Arbeiten zwischen Motivation und Erschöpfung - alte und neue Herausforderungen für das Personalmanagement</w:t>
        </w:r>
        <w:r>
          <w:rPr>
            <w:webHidden/>
          </w:rPr>
          <w:tab/>
        </w:r>
        <w:r>
          <w:rPr>
            <w:webHidden/>
          </w:rPr>
          <w:fldChar w:fldCharType="begin"/>
        </w:r>
        <w:r>
          <w:rPr>
            <w:webHidden/>
          </w:rPr>
          <w:instrText xml:space="preserve"> PAGEREF _Toc5265850 \h </w:instrText>
        </w:r>
        <w:r>
          <w:rPr>
            <w:webHidden/>
          </w:rPr>
        </w:r>
        <w:r>
          <w:rPr>
            <w:webHidden/>
          </w:rPr>
          <w:fldChar w:fldCharType="separate"/>
        </w:r>
        <w:r w:rsidR="000B056A">
          <w:rPr>
            <w:webHidden/>
          </w:rPr>
          <w:t>123</w:t>
        </w:r>
        <w:r>
          <w:rPr>
            <w:webHidden/>
          </w:rPr>
          <w:fldChar w:fldCharType="end"/>
        </w:r>
      </w:hyperlink>
    </w:p>
    <w:p w14:paraId="5FA1C50D" w14:textId="072DF886" w:rsidR="00675A65" w:rsidRDefault="00675A65">
      <w:pPr>
        <w:pStyle w:val="Verzeichnis1"/>
        <w:rPr>
          <w:rFonts w:asciiTheme="minorHAnsi" w:eastAsiaTheme="minorEastAsia" w:hAnsiTheme="minorHAnsi" w:cstheme="minorBidi"/>
          <w:b w:val="0"/>
          <w:szCs w:val="22"/>
        </w:rPr>
      </w:pPr>
      <w:hyperlink w:anchor="_Toc5265851" w:history="1">
        <w:r w:rsidRPr="00871071">
          <w:rPr>
            <w:rStyle w:val="Hyperlink"/>
          </w:rPr>
          <w:t>Arbeitsmarktökonomik</w:t>
        </w:r>
        <w:r>
          <w:rPr>
            <w:webHidden/>
          </w:rPr>
          <w:tab/>
        </w:r>
        <w:r>
          <w:rPr>
            <w:webHidden/>
          </w:rPr>
          <w:fldChar w:fldCharType="begin"/>
        </w:r>
        <w:r>
          <w:rPr>
            <w:webHidden/>
          </w:rPr>
          <w:instrText xml:space="preserve"> PAGEREF _Toc5265851 \h </w:instrText>
        </w:r>
        <w:r>
          <w:rPr>
            <w:webHidden/>
          </w:rPr>
        </w:r>
        <w:r>
          <w:rPr>
            <w:webHidden/>
          </w:rPr>
          <w:fldChar w:fldCharType="separate"/>
        </w:r>
        <w:r w:rsidR="000B056A">
          <w:rPr>
            <w:webHidden/>
          </w:rPr>
          <w:t>124</w:t>
        </w:r>
        <w:r>
          <w:rPr>
            <w:webHidden/>
          </w:rPr>
          <w:fldChar w:fldCharType="end"/>
        </w:r>
      </w:hyperlink>
    </w:p>
    <w:p w14:paraId="5C115E3C" w14:textId="703420AE" w:rsidR="00675A65" w:rsidRDefault="00675A65">
      <w:pPr>
        <w:pStyle w:val="Verzeichnis1"/>
        <w:rPr>
          <w:rFonts w:asciiTheme="minorHAnsi" w:eastAsiaTheme="minorEastAsia" w:hAnsiTheme="minorHAnsi" w:cstheme="minorBidi"/>
          <w:b w:val="0"/>
          <w:szCs w:val="22"/>
        </w:rPr>
      </w:pPr>
      <w:hyperlink w:anchor="_Toc5265852" w:history="1">
        <w:r w:rsidRPr="00871071">
          <w:rPr>
            <w:rStyle w:val="Hyperlink"/>
          </w:rPr>
          <w:t>Arbeitsmarktpolitik</w:t>
        </w:r>
        <w:r>
          <w:rPr>
            <w:webHidden/>
          </w:rPr>
          <w:tab/>
        </w:r>
        <w:r>
          <w:rPr>
            <w:webHidden/>
          </w:rPr>
          <w:fldChar w:fldCharType="begin"/>
        </w:r>
        <w:r>
          <w:rPr>
            <w:webHidden/>
          </w:rPr>
          <w:instrText xml:space="preserve"> PAGEREF _Toc5265852 \h </w:instrText>
        </w:r>
        <w:r>
          <w:rPr>
            <w:webHidden/>
          </w:rPr>
        </w:r>
        <w:r>
          <w:rPr>
            <w:webHidden/>
          </w:rPr>
          <w:fldChar w:fldCharType="separate"/>
        </w:r>
        <w:r w:rsidR="000B056A">
          <w:rPr>
            <w:webHidden/>
          </w:rPr>
          <w:t>125</w:t>
        </w:r>
        <w:r>
          <w:rPr>
            <w:webHidden/>
          </w:rPr>
          <w:fldChar w:fldCharType="end"/>
        </w:r>
      </w:hyperlink>
    </w:p>
    <w:p w14:paraId="21590DD3" w14:textId="3A3D74CA" w:rsidR="00675A65" w:rsidRDefault="00675A65">
      <w:pPr>
        <w:pStyle w:val="Verzeichnis1"/>
        <w:rPr>
          <w:rFonts w:asciiTheme="minorHAnsi" w:eastAsiaTheme="minorEastAsia" w:hAnsiTheme="minorHAnsi" w:cstheme="minorBidi"/>
          <w:b w:val="0"/>
          <w:szCs w:val="22"/>
        </w:rPr>
      </w:pPr>
      <w:hyperlink w:anchor="_Toc5265853" w:history="1">
        <w:r w:rsidRPr="00871071">
          <w:rPr>
            <w:rStyle w:val="Hyperlink"/>
          </w:rPr>
          <w:t>Arbeitsmarktseminar</w:t>
        </w:r>
        <w:r>
          <w:rPr>
            <w:webHidden/>
          </w:rPr>
          <w:tab/>
        </w:r>
        <w:r>
          <w:rPr>
            <w:webHidden/>
          </w:rPr>
          <w:fldChar w:fldCharType="begin"/>
        </w:r>
        <w:r>
          <w:rPr>
            <w:webHidden/>
          </w:rPr>
          <w:instrText xml:space="preserve"> PAGEREF _Toc5265853 \h </w:instrText>
        </w:r>
        <w:r>
          <w:rPr>
            <w:webHidden/>
          </w:rPr>
        </w:r>
        <w:r>
          <w:rPr>
            <w:webHidden/>
          </w:rPr>
          <w:fldChar w:fldCharType="separate"/>
        </w:r>
        <w:r w:rsidR="000B056A">
          <w:rPr>
            <w:webHidden/>
          </w:rPr>
          <w:t>126</w:t>
        </w:r>
        <w:r>
          <w:rPr>
            <w:webHidden/>
          </w:rPr>
          <w:fldChar w:fldCharType="end"/>
        </w:r>
      </w:hyperlink>
    </w:p>
    <w:p w14:paraId="70740BF3" w14:textId="0415A0B4" w:rsidR="00675A65" w:rsidRDefault="00675A65">
      <w:pPr>
        <w:pStyle w:val="Verzeichnis1"/>
        <w:rPr>
          <w:rFonts w:asciiTheme="minorHAnsi" w:eastAsiaTheme="minorEastAsia" w:hAnsiTheme="minorHAnsi" w:cstheme="minorBidi"/>
          <w:b w:val="0"/>
          <w:szCs w:val="22"/>
        </w:rPr>
      </w:pPr>
      <w:hyperlink w:anchor="_Toc5265854" w:history="1">
        <w:r w:rsidRPr="00871071">
          <w:rPr>
            <w:rStyle w:val="Hyperlink"/>
          </w:rPr>
          <w:t>Arbeitsrecht I</w:t>
        </w:r>
        <w:r>
          <w:rPr>
            <w:webHidden/>
          </w:rPr>
          <w:tab/>
        </w:r>
        <w:r>
          <w:rPr>
            <w:webHidden/>
          </w:rPr>
          <w:fldChar w:fldCharType="begin"/>
        </w:r>
        <w:r>
          <w:rPr>
            <w:webHidden/>
          </w:rPr>
          <w:instrText xml:space="preserve"> PAGEREF _Toc5265854 \h </w:instrText>
        </w:r>
        <w:r>
          <w:rPr>
            <w:webHidden/>
          </w:rPr>
        </w:r>
        <w:r>
          <w:rPr>
            <w:webHidden/>
          </w:rPr>
          <w:fldChar w:fldCharType="separate"/>
        </w:r>
        <w:r w:rsidR="000B056A">
          <w:rPr>
            <w:webHidden/>
          </w:rPr>
          <w:t>127</w:t>
        </w:r>
        <w:r>
          <w:rPr>
            <w:webHidden/>
          </w:rPr>
          <w:fldChar w:fldCharType="end"/>
        </w:r>
      </w:hyperlink>
    </w:p>
    <w:p w14:paraId="2EFB613D" w14:textId="6887CED4" w:rsidR="00675A65" w:rsidRDefault="00675A65">
      <w:pPr>
        <w:pStyle w:val="Verzeichnis1"/>
        <w:rPr>
          <w:rFonts w:asciiTheme="minorHAnsi" w:eastAsiaTheme="minorEastAsia" w:hAnsiTheme="minorHAnsi" w:cstheme="minorBidi"/>
          <w:b w:val="0"/>
          <w:szCs w:val="22"/>
        </w:rPr>
      </w:pPr>
      <w:hyperlink w:anchor="_Toc5265855" w:history="1">
        <w:r w:rsidRPr="00871071">
          <w:rPr>
            <w:rStyle w:val="Hyperlink"/>
          </w:rPr>
          <w:t>Arbeitsrecht II</w:t>
        </w:r>
        <w:r>
          <w:rPr>
            <w:webHidden/>
          </w:rPr>
          <w:tab/>
        </w:r>
        <w:r>
          <w:rPr>
            <w:webHidden/>
          </w:rPr>
          <w:fldChar w:fldCharType="begin"/>
        </w:r>
        <w:r>
          <w:rPr>
            <w:webHidden/>
          </w:rPr>
          <w:instrText xml:space="preserve"> PAGEREF _Toc5265855 \h </w:instrText>
        </w:r>
        <w:r>
          <w:rPr>
            <w:webHidden/>
          </w:rPr>
        </w:r>
        <w:r>
          <w:rPr>
            <w:webHidden/>
          </w:rPr>
          <w:fldChar w:fldCharType="separate"/>
        </w:r>
        <w:r w:rsidR="000B056A">
          <w:rPr>
            <w:webHidden/>
          </w:rPr>
          <w:t>128</w:t>
        </w:r>
        <w:r>
          <w:rPr>
            <w:webHidden/>
          </w:rPr>
          <w:fldChar w:fldCharType="end"/>
        </w:r>
      </w:hyperlink>
    </w:p>
    <w:p w14:paraId="7CCE33A7" w14:textId="220F216A" w:rsidR="00675A65" w:rsidRDefault="00675A65">
      <w:pPr>
        <w:pStyle w:val="Verzeichnis1"/>
        <w:rPr>
          <w:rFonts w:asciiTheme="minorHAnsi" w:eastAsiaTheme="minorEastAsia" w:hAnsiTheme="minorHAnsi" w:cstheme="minorBidi"/>
          <w:b w:val="0"/>
          <w:szCs w:val="22"/>
        </w:rPr>
      </w:pPr>
      <w:hyperlink w:anchor="_Toc5265856" w:history="1">
        <w:r w:rsidRPr="00871071">
          <w:rPr>
            <w:rStyle w:val="Hyperlink"/>
            <w:lang w:val="en-US"/>
          </w:rPr>
          <w:t>Auslandsblock – International Business and Economics abroad</w:t>
        </w:r>
        <w:r>
          <w:rPr>
            <w:webHidden/>
          </w:rPr>
          <w:tab/>
        </w:r>
        <w:r>
          <w:rPr>
            <w:webHidden/>
          </w:rPr>
          <w:fldChar w:fldCharType="begin"/>
        </w:r>
        <w:r>
          <w:rPr>
            <w:webHidden/>
          </w:rPr>
          <w:instrText xml:space="preserve"> PAGEREF _Toc5265856 \h </w:instrText>
        </w:r>
        <w:r>
          <w:rPr>
            <w:webHidden/>
          </w:rPr>
        </w:r>
        <w:r>
          <w:rPr>
            <w:webHidden/>
          </w:rPr>
          <w:fldChar w:fldCharType="separate"/>
        </w:r>
        <w:r w:rsidR="000B056A">
          <w:rPr>
            <w:webHidden/>
          </w:rPr>
          <w:t>129</w:t>
        </w:r>
        <w:r>
          <w:rPr>
            <w:webHidden/>
          </w:rPr>
          <w:fldChar w:fldCharType="end"/>
        </w:r>
      </w:hyperlink>
    </w:p>
    <w:p w14:paraId="0DA08D59" w14:textId="3BD3B501" w:rsidR="00675A65" w:rsidRDefault="00675A65">
      <w:pPr>
        <w:pStyle w:val="Verzeichnis1"/>
        <w:rPr>
          <w:rFonts w:asciiTheme="minorHAnsi" w:eastAsiaTheme="minorEastAsia" w:hAnsiTheme="minorHAnsi" w:cstheme="minorBidi"/>
          <w:b w:val="0"/>
          <w:szCs w:val="22"/>
        </w:rPr>
      </w:pPr>
      <w:hyperlink w:anchor="_Toc5265857" w:history="1">
        <w:r w:rsidRPr="00871071">
          <w:rPr>
            <w:rStyle w:val="Hyperlink"/>
          </w:rPr>
          <w:t>Auslandswissenschaftliches Kolloquium (gültig bis 31.03.2019)</w:t>
        </w:r>
        <w:r>
          <w:rPr>
            <w:webHidden/>
          </w:rPr>
          <w:tab/>
        </w:r>
        <w:r>
          <w:rPr>
            <w:webHidden/>
          </w:rPr>
          <w:fldChar w:fldCharType="begin"/>
        </w:r>
        <w:r>
          <w:rPr>
            <w:webHidden/>
          </w:rPr>
          <w:instrText xml:space="preserve"> PAGEREF _Toc5265857 \h </w:instrText>
        </w:r>
        <w:r>
          <w:rPr>
            <w:webHidden/>
          </w:rPr>
        </w:r>
        <w:r>
          <w:rPr>
            <w:webHidden/>
          </w:rPr>
          <w:fldChar w:fldCharType="separate"/>
        </w:r>
        <w:r w:rsidR="000B056A">
          <w:rPr>
            <w:webHidden/>
          </w:rPr>
          <w:t>130</w:t>
        </w:r>
        <w:r>
          <w:rPr>
            <w:webHidden/>
          </w:rPr>
          <w:fldChar w:fldCharType="end"/>
        </w:r>
      </w:hyperlink>
    </w:p>
    <w:p w14:paraId="635B5696" w14:textId="2ACABA8B" w:rsidR="00675A65" w:rsidRDefault="00675A65">
      <w:pPr>
        <w:pStyle w:val="Verzeichnis1"/>
        <w:rPr>
          <w:rFonts w:asciiTheme="minorHAnsi" w:eastAsiaTheme="minorEastAsia" w:hAnsiTheme="minorHAnsi" w:cstheme="minorBidi"/>
          <w:b w:val="0"/>
          <w:szCs w:val="22"/>
        </w:rPr>
      </w:pPr>
      <w:hyperlink w:anchor="_Toc5265858" w:history="1">
        <w:r w:rsidRPr="00871071">
          <w:rPr>
            <w:rStyle w:val="Hyperlink"/>
          </w:rPr>
          <w:t>Bachelor Seminar Methoden der experimentellen Wirtschaftsforschung</w:t>
        </w:r>
        <w:r>
          <w:rPr>
            <w:webHidden/>
          </w:rPr>
          <w:tab/>
        </w:r>
        <w:r>
          <w:rPr>
            <w:webHidden/>
          </w:rPr>
          <w:fldChar w:fldCharType="begin"/>
        </w:r>
        <w:r>
          <w:rPr>
            <w:webHidden/>
          </w:rPr>
          <w:instrText xml:space="preserve"> PAGEREF _Toc5265858 \h </w:instrText>
        </w:r>
        <w:r>
          <w:rPr>
            <w:webHidden/>
          </w:rPr>
        </w:r>
        <w:r>
          <w:rPr>
            <w:webHidden/>
          </w:rPr>
          <w:fldChar w:fldCharType="separate"/>
        </w:r>
        <w:r w:rsidR="000B056A">
          <w:rPr>
            <w:webHidden/>
          </w:rPr>
          <w:t>131</w:t>
        </w:r>
        <w:r>
          <w:rPr>
            <w:webHidden/>
          </w:rPr>
          <w:fldChar w:fldCharType="end"/>
        </w:r>
      </w:hyperlink>
    </w:p>
    <w:p w14:paraId="4215AEBB" w14:textId="7D18BDE8" w:rsidR="00675A65" w:rsidRDefault="00675A65">
      <w:pPr>
        <w:pStyle w:val="Verzeichnis1"/>
        <w:rPr>
          <w:rFonts w:asciiTheme="minorHAnsi" w:eastAsiaTheme="minorEastAsia" w:hAnsiTheme="minorHAnsi" w:cstheme="minorBidi"/>
          <w:b w:val="0"/>
          <w:szCs w:val="22"/>
        </w:rPr>
      </w:pPr>
      <w:hyperlink w:anchor="_Toc5265859" w:history="1">
        <w:r w:rsidRPr="00871071">
          <w:rPr>
            <w:rStyle w:val="Hyperlink"/>
          </w:rPr>
          <w:t>Bachelor Seminar Verhaltensökonomik</w:t>
        </w:r>
        <w:r>
          <w:rPr>
            <w:webHidden/>
          </w:rPr>
          <w:tab/>
        </w:r>
        <w:r>
          <w:rPr>
            <w:webHidden/>
          </w:rPr>
          <w:fldChar w:fldCharType="begin"/>
        </w:r>
        <w:r>
          <w:rPr>
            <w:webHidden/>
          </w:rPr>
          <w:instrText xml:space="preserve"> PAGEREF _Toc5265859 \h </w:instrText>
        </w:r>
        <w:r>
          <w:rPr>
            <w:webHidden/>
          </w:rPr>
        </w:r>
        <w:r>
          <w:rPr>
            <w:webHidden/>
          </w:rPr>
          <w:fldChar w:fldCharType="separate"/>
        </w:r>
        <w:r w:rsidR="000B056A">
          <w:rPr>
            <w:webHidden/>
          </w:rPr>
          <w:t>132</w:t>
        </w:r>
        <w:r>
          <w:rPr>
            <w:webHidden/>
          </w:rPr>
          <w:fldChar w:fldCharType="end"/>
        </w:r>
      </w:hyperlink>
    </w:p>
    <w:p w14:paraId="54DD0789" w14:textId="11C35D02" w:rsidR="00675A65" w:rsidRDefault="00675A65">
      <w:pPr>
        <w:pStyle w:val="Verzeichnis1"/>
        <w:rPr>
          <w:rFonts w:asciiTheme="minorHAnsi" w:eastAsiaTheme="minorEastAsia" w:hAnsiTheme="minorHAnsi" w:cstheme="minorBidi"/>
          <w:b w:val="0"/>
          <w:szCs w:val="22"/>
        </w:rPr>
      </w:pPr>
      <w:hyperlink w:anchor="_Toc5265860" w:history="1">
        <w:r w:rsidRPr="00871071">
          <w:rPr>
            <w:rStyle w:val="Hyperlink"/>
            <w:lang w:val="en-US"/>
          </w:rPr>
          <w:t>Beruf, Arbeit, Personal</w:t>
        </w:r>
        <w:r>
          <w:rPr>
            <w:webHidden/>
          </w:rPr>
          <w:tab/>
        </w:r>
        <w:r>
          <w:rPr>
            <w:webHidden/>
          </w:rPr>
          <w:fldChar w:fldCharType="begin"/>
        </w:r>
        <w:r>
          <w:rPr>
            <w:webHidden/>
          </w:rPr>
          <w:instrText xml:space="preserve"> PAGEREF _Toc5265860 \h </w:instrText>
        </w:r>
        <w:r>
          <w:rPr>
            <w:webHidden/>
          </w:rPr>
        </w:r>
        <w:r>
          <w:rPr>
            <w:webHidden/>
          </w:rPr>
          <w:fldChar w:fldCharType="separate"/>
        </w:r>
        <w:r w:rsidR="000B056A">
          <w:rPr>
            <w:webHidden/>
          </w:rPr>
          <w:t>133</w:t>
        </w:r>
        <w:r>
          <w:rPr>
            <w:webHidden/>
          </w:rPr>
          <w:fldChar w:fldCharType="end"/>
        </w:r>
      </w:hyperlink>
    </w:p>
    <w:p w14:paraId="3E76F72D" w14:textId="6C50D347" w:rsidR="00675A65" w:rsidRDefault="00675A65">
      <w:pPr>
        <w:pStyle w:val="Verzeichnis1"/>
        <w:rPr>
          <w:rFonts w:asciiTheme="minorHAnsi" w:eastAsiaTheme="minorEastAsia" w:hAnsiTheme="minorHAnsi" w:cstheme="minorBidi"/>
          <w:b w:val="0"/>
          <w:szCs w:val="22"/>
        </w:rPr>
      </w:pPr>
      <w:hyperlink w:anchor="_Toc5265861" w:history="1">
        <w:r w:rsidRPr="00871071">
          <w:rPr>
            <w:rStyle w:val="Hyperlink"/>
          </w:rPr>
          <w:t>Berufs- und wirtschaftspädagogische Vertiefung: Transferseminar Bildungssystem und Schulorganisation</w:t>
        </w:r>
        <w:r>
          <w:rPr>
            <w:webHidden/>
          </w:rPr>
          <w:tab/>
        </w:r>
        <w:r>
          <w:rPr>
            <w:webHidden/>
          </w:rPr>
          <w:fldChar w:fldCharType="begin"/>
        </w:r>
        <w:r>
          <w:rPr>
            <w:webHidden/>
          </w:rPr>
          <w:instrText xml:space="preserve"> PAGEREF _Toc5265861 \h </w:instrText>
        </w:r>
        <w:r>
          <w:rPr>
            <w:webHidden/>
          </w:rPr>
        </w:r>
        <w:r>
          <w:rPr>
            <w:webHidden/>
          </w:rPr>
          <w:fldChar w:fldCharType="separate"/>
        </w:r>
        <w:r w:rsidR="000B056A">
          <w:rPr>
            <w:webHidden/>
          </w:rPr>
          <w:t>134</w:t>
        </w:r>
        <w:r>
          <w:rPr>
            <w:webHidden/>
          </w:rPr>
          <w:fldChar w:fldCharType="end"/>
        </w:r>
      </w:hyperlink>
    </w:p>
    <w:p w14:paraId="74F53C1B" w14:textId="1785DDD7" w:rsidR="00675A65" w:rsidRDefault="00675A65">
      <w:pPr>
        <w:pStyle w:val="Verzeichnis1"/>
        <w:rPr>
          <w:rFonts w:asciiTheme="minorHAnsi" w:eastAsiaTheme="minorEastAsia" w:hAnsiTheme="minorHAnsi" w:cstheme="minorBidi"/>
          <w:b w:val="0"/>
          <w:szCs w:val="22"/>
        </w:rPr>
      </w:pPr>
      <w:hyperlink w:anchor="_Toc5265862" w:history="1">
        <w:r w:rsidRPr="00871071">
          <w:rPr>
            <w:rStyle w:val="Hyperlink"/>
          </w:rPr>
          <w:t>Berufs- und wirtschaftspädagogische Vertiefung: Transferseminar Digitale Kompetenzen (gültig bis 31.03.2019)</w:t>
        </w:r>
        <w:r>
          <w:rPr>
            <w:webHidden/>
          </w:rPr>
          <w:tab/>
        </w:r>
        <w:r>
          <w:rPr>
            <w:webHidden/>
          </w:rPr>
          <w:fldChar w:fldCharType="begin"/>
        </w:r>
        <w:r>
          <w:rPr>
            <w:webHidden/>
          </w:rPr>
          <w:instrText xml:space="preserve"> PAGEREF _Toc5265862 \h </w:instrText>
        </w:r>
        <w:r>
          <w:rPr>
            <w:webHidden/>
          </w:rPr>
        </w:r>
        <w:r>
          <w:rPr>
            <w:webHidden/>
          </w:rPr>
          <w:fldChar w:fldCharType="separate"/>
        </w:r>
        <w:r w:rsidR="000B056A">
          <w:rPr>
            <w:webHidden/>
          </w:rPr>
          <w:t>135</w:t>
        </w:r>
        <w:r>
          <w:rPr>
            <w:webHidden/>
          </w:rPr>
          <w:fldChar w:fldCharType="end"/>
        </w:r>
      </w:hyperlink>
    </w:p>
    <w:p w14:paraId="7F0FD1F0" w14:textId="55D07BD5" w:rsidR="00675A65" w:rsidRDefault="00675A65">
      <w:pPr>
        <w:pStyle w:val="Verzeichnis1"/>
        <w:rPr>
          <w:rFonts w:asciiTheme="minorHAnsi" w:eastAsiaTheme="minorEastAsia" w:hAnsiTheme="minorHAnsi" w:cstheme="minorBidi"/>
          <w:b w:val="0"/>
          <w:szCs w:val="22"/>
        </w:rPr>
      </w:pPr>
      <w:hyperlink w:anchor="_Toc5265863" w:history="1">
        <w:r w:rsidRPr="00871071">
          <w:rPr>
            <w:rStyle w:val="Hyperlink"/>
          </w:rPr>
          <w:t>Berufs- und wirtschaftspädagogische Vertiefung: Transferseminar Disziplinstörungen im Unterricht</w:t>
        </w:r>
        <w:r>
          <w:rPr>
            <w:webHidden/>
          </w:rPr>
          <w:tab/>
        </w:r>
        <w:r>
          <w:rPr>
            <w:webHidden/>
          </w:rPr>
          <w:fldChar w:fldCharType="begin"/>
        </w:r>
        <w:r>
          <w:rPr>
            <w:webHidden/>
          </w:rPr>
          <w:instrText xml:space="preserve"> PAGEREF _Toc5265863 \h </w:instrText>
        </w:r>
        <w:r>
          <w:rPr>
            <w:webHidden/>
          </w:rPr>
        </w:r>
        <w:r>
          <w:rPr>
            <w:webHidden/>
          </w:rPr>
          <w:fldChar w:fldCharType="separate"/>
        </w:r>
        <w:r w:rsidR="000B056A">
          <w:rPr>
            <w:webHidden/>
          </w:rPr>
          <w:t>136</w:t>
        </w:r>
        <w:r>
          <w:rPr>
            <w:webHidden/>
          </w:rPr>
          <w:fldChar w:fldCharType="end"/>
        </w:r>
      </w:hyperlink>
    </w:p>
    <w:p w14:paraId="1CF5E764" w14:textId="324F8069" w:rsidR="00675A65" w:rsidRDefault="00675A65">
      <w:pPr>
        <w:pStyle w:val="Verzeichnis1"/>
        <w:rPr>
          <w:rFonts w:asciiTheme="minorHAnsi" w:eastAsiaTheme="minorEastAsia" w:hAnsiTheme="minorHAnsi" w:cstheme="minorBidi"/>
          <w:b w:val="0"/>
          <w:szCs w:val="22"/>
        </w:rPr>
      </w:pPr>
      <w:hyperlink w:anchor="_Toc5265864" w:history="1">
        <w:r w:rsidRPr="00871071">
          <w:rPr>
            <w:rStyle w:val="Hyperlink"/>
          </w:rPr>
          <w:t>Berufs- und wirtschaftspädagogische Vertiefung: Transferseminar Einführung in das Wissensmanagement aus pädagogisch-psychologischer Perspektive</w:t>
        </w:r>
        <w:r>
          <w:rPr>
            <w:webHidden/>
          </w:rPr>
          <w:tab/>
        </w:r>
        <w:r>
          <w:rPr>
            <w:webHidden/>
          </w:rPr>
          <w:fldChar w:fldCharType="begin"/>
        </w:r>
        <w:r>
          <w:rPr>
            <w:webHidden/>
          </w:rPr>
          <w:instrText xml:space="preserve"> PAGEREF _Toc5265864 \h </w:instrText>
        </w:r>
        <w:r>
          <w:rPr>
            <w:webHidden/>
          </w:rPr>
        </w:r>
        <w:r>
          <w:rPr>
            <w:webHidden/>
          </w:rPr>
          <w:fldChar w:fldCharType="separate"/>
        </w:r>
        <w:r w:rsidR="000B056A">
          <w:rPr>
            <w:webHidden/>
          </w:rPr>
          <w:t>137</w:t>
        </w:r>
        <w:r>
          <w:rPr>
            <w:webHidden/>
          </w:rPr>
          <w:fldChar w:fldCharType="end"/>
        </w:r>
      </w:hyperlink>
    </w:p>
    <w:p w14:paraId="20BA9CE7" w14:textId="630048D7" w:rsidR="00675A65" w:rsidRDefault="00675A65">
      <w:pPr>
        <w:pStyle w:val="Verzeichnis1"/>
        <w:rPr>
          <w:rFonts w:asciiTheme="minorHAnsi" w:eastAsiaTheme="minorEastAsia" w:hAnsiTheme="minorHAnsi" w:cstheme="minorBidi"/>
          <w:b w:val="0"/>
          <w:szCs w:val="22"/>
        </w:rPr>
      </w:pPr>
      <w:hyperlink w:anchor="_Toc5265865" w:history="1">
        <w:r w:rsidRPr="00871071">
          <w:rPr>
            <w:rStyle w:val="Hyperlink"/>
          </w:rPr>
          <w:t>Berufs- und wirtschaftspädagogische Vertiefung: Transferseminar Entwicklung und Implementation virtueller Lernumgebungen</w:t>
        </w:r>
        <w:r>
          <w:rPr>
            <w:webHidden/>
          </w:rPr>
          <w:tab/>
        </w:r>
        <w:r>
          <w:rPr>
            <w:webHidden/>
          </w:rPr>
          <w:fldChar w:fldCharType="begin"/>
        </w:r>
        <w:r>
          <w:rPr>
            <w:webHidden/>
          </w:rPr>
          <w:instrText xml:space="preserve"> PAGEREF _Toc5265865 \h </w:instrText>
        </w:r>
        <w:r>
          <w:rPr>
            <w:webHidden/>
          </w:rPr>
        </w:r>
        <w:r>
          <w:rPr>
            <w:webHidden/>
          </w:rPr>
          <w:fldChar w:fldCharType="separate"/>
        </w:r>
        <w:r w:rsidR="000B056A">
          <w:rPr>
            <w:webHidden/>
          </w:rPr>
          <w:t>138</w:t>
        </w:r>
        <w:r>
          <w:rPr>
            <w:webHidden/>
          </w:rPr>
          <w:fldChar w:fldCharType="end"/>
        </w:r>
      </w:hyperlink>
    </w:p>
    <w:p w14:paraId="32221EE3" w14:textId="56176C53" w:rsidR="00675A65" w:rsidRDefault="00675A65">
      <w:pPr>
        <w:pStyle w:val="Verzeichnis1"/>
        <w:rPr>
          <w:rFonts w:asciiTheme="minorHAnsi" w:eastAsiaTheme="minorEastAsia" w:hAnsiTheme="minorHAnsi" w:cstheme="minorBidi"/>
          <w:b w:val="0"/>
          <w:szCs w:val="22"/>
        </w:rPr>
      </w:pPr>
      <w:hyperlink w:anchor="_Toc5265866" w:history="1">
        <w:r w:rsidRPr="00871071">
          <w:rPr>
            <w:rStyle w:val="Hyperlink"/>
          </w:rPr>
          <w:t>Berufs- und wirtschaftspädagogische Vertiefung: Transferseminar Fachdidaktik Rechnungswesen</w:t>
        </w:r>
        <w:r>
          <w:rPr>
            <w:webHidden/>
          </w:rPr>
          <w:tab/>
        </w:r>
        <w:r>
          <w:rPr>
            <w:webHidden/>
          </w:rPr>
          <w:fldChar w:fldCharType="begin"/>
        </w:r>
        <w:r>
          <w:rPr>
            <w:webHidden/>
          </w:rPr>
          <w:instrText xml:space="preserve"> PAGEREF _Toc5265866 \h </w:instrText>
        </w:r>
        <w:r>
          <w:rPr>
            <w:webHidden/>
          </w:rPr>
        </w:r>
        <w:r>
          <w:rPr>
            <w:webHidden/>
          </w:rPr>
          <w:fldChar w:fldCharType="separate"/>
        </w:r>
        <w:r w:rsidR="000B056A">
          <w:rPr>
            <w:webHidden/>
          </w:rPr>
          <w:t>139</w:t>
        </w:r>
        <w:r>
          <w:rPr>
            <w:webHidden/>
          </w:rPr>
          <w:fldChar w:fldCharType="end"/>
        </w:r>
      </w:hyperlink>
    </w:p>
    <w:p w14:paraId="6207C38E" w14:textId="2A7DBCC7" w:rsidR="00675A65" w:rsidRDefault="00675A65">
      <w:pPr>
        <w:pStyle w:val="Verzeichnis1"/>
        <w:rPr>
          <w:rFonts w:asciiTheme="minorHAnsi" w:eastAsiaTheme="minorEastAsia" w:hAnsiTheme="minorHAnsi" w:cstheme="minorBidi"/>
          <w:b w:val="0"/>
          <w:szCs w:val="22"/>
        </w:rPr>
      </w:pPr>
      <w:hyperlink w:anchor="_Toc5265867" w:history="1">
        <w:r w:rsidRPr="00871071">
          <w:rPr>
            <w:rStyle w:val="Hyperlink"/>
          </w:rPr>
          <w:t>Berufs- und wirtschaftspädagogische Vertiefung: Transferseminar Psychologische Grundlagen für den Unterricht</w:t>
        </w:r>
        <w:r>
          <w:rPr>
            <w:webHidden/>
          </w:rPr>
          <w:tab/>
        </w:r>
        <w:r>
          <w:rPr>
            <w:webHidden/>
          </w:rPr>
          <w:fldChar w:fldCharType="begin"/>
        </w:r>
        <w:r>
          <w:rPr>
            <w:webHidden/>
          </w:rPr>
          <w:instrText xml:space="preserve"> PAGEREF _Toc5265867 \h </w:instrText>
        </w:r>
        <w:r>
          <w:rPr>
            <w:webHidden/>
          </w:rPr>
        </w:r>
        <w:r>
          <w:rPr>
            <w:webHidden/>
          </w:rPr>
          <w:fldChar w:fldCharType="separate"/>
        </w:r>
        <w:r w:rsidR="000B056A">
          <w:rPr>
            <w:webHidden/>
          </w:rPr>
          <w:t>140</w:t>
        </w:r>
        <w:r>
          <w:rPr>
            <w:webHidden/>
          </w:rPr>
          <w:fldChar w:fldCharType="end"/>
        </w:r>
      </w:hyperlink>
    </w:p>
    <w:p w14:paraId="5EE5F74D" w14:textId="3EBF7A27" w:rsidR="00675A65" w:rsidRDefault="00675A65">
      <w:pPr>
        <w:pStyle w:val="Verzeichnis1"/>
        <w:rPr>
          <w:rFonts w:asciiTheme="minorHAnsi" w:eastAsiaTheme="minorEastAsia" w:hAnsiTheme="minorHAnsi" w:cstheme="minorBidi"/>
          <w:b w:val="0"/>
          <w:szCs w:val="22"/>
        </w:rPr>
      </w:pPr>
      <w:hyperlink w:anchor="_Toc5265868" w:history="1">
        <w:r w:rsidRPr="00871071">
          <w:rPr>
            <w:rStyle w:val="Hyperlink"/>
          </w:rPr>
          <w:t>Berufs- und wirtschaftspädagogische Vertiefung: Transferseminar WEICHENSTELLUNG für Ausbildung und Beruf – Aufbaumodul Sprachförderung (gültig ab 01.04.2019)</w:t>
        </w:r>
        <w:r>
          <w:rPr>
            <w:webHidden/>
          </w:rPr>
          <w:tab/>
        </w:r>
        <w:r>
          <w:rPr>
            <w:webHidden/>
          </w:rPr>
          <w:fldChar w:fldCharType="begin"/>
        </w:r>
        <w:r>
          <w:rPr>
            <w:webHidden/>
          </w:rPr>
          <w:instrText xml:space="preserve"> PAGEREF _Toc5265868 \h </w:instrText>
        </w:r>
        <w:r>
          <w:rPr>
            <w:webHidden/>
          </w:rPr>
        </w:r>
        <w:r>
          <w:rPr>
            <w:webHidden/>
          </w:rPr>
          <w:fldChar w:fldCharType="separate"/>
        </w:r>
        <w:r w:rsidR="000B056A">
          <w:rPr>
            <w:webHidden/>
          </w:rPr>
          <w:t>141</w:t>
        </w:r>
        <w:r>
          <w:rPr>
            <w:webHidden/>
          </w:rPr>
          <w:fldChar w:fldCharType="end"/>
        </w:r>
      </w:hyperlink>
    </w:p>
    <w:p w14:paraId="374D2136" w14:textId="5C6DAC43" w:rsidR="00675A65" w:rsidRDefault="00675A65">
      <w:pPr>
        <w:pStyle w:val="Verzeichnis1"/>
        <w:rPr>
          <w:rFonts w:asciiTheme="minorHAnsi" w:eastAsiaTheme="minorEastAsia" w:hAnsiTheme="minorHAnsi" w:cstheme="minorBidi"/>
          <w:b w:val="0"/>
          <w:szCs w:val="22"/>
        </w:rPr>
      </w:pPr>
      <w:hyperlink w:anchor="_Toc5265869" w:history="1">
        <w:r w:rsidRPr="00871071">
          <w:rPr>
            <w:rStyle w:val="Hyperlink"/>
          </w:rPr>
          <w:t>Berufs- und wirtschaftspädagogische Vertiefung: Transferseminar WEICHENSTELLUNG für Ausbildung und Beruf – Basismodul</w:t>
        </w:r>
        <w:r>
          <w:rPr>
            <w:webHidden/>
          </w:rPr>
          <w:tab/>
        </w:r>
        <w:r>
          <w:rPr>
            <w:webHidden/>
          </w:rPr>
          <w:fldChar w:fldCharType="begin"/>
        </w:r>
        <w:r>
          <w:rPr>
            <w:webHidden/>
          </w:rPr>
          <w:instrText xml:space="preserve"> PAGEREF _Toc5265869 \h </w:instrText>
        </w:r>
        <w:r>
          <w:rPr>
            <w:webHidden/>
          </w:rPr>
        </w:r>
        <w:r>
          <w:rPr>
            <w:webHidden/>
          </w:rPr>
          <w:fldChar w:fldCharType="separate"/>
        </w:r>
        <w:r w:rsidR="000B056A">
          <w:rPr>
            <w:webHidden/>
          </w:rPr>
          <w:t>142</w:t>
        </w:r>
        <w:r>
          <w:rPr>
            <w:webHidden/>
          </w:rPr>
          <w:fldChar w:fldCharType="end"/>
        </w:r>
      </w:hyperlink>
    </w:p>
    <w:p w14:paraId="24FFDF19" w14:textId="390C3716" w:rsidR="00675A65" w:rsidRDefault="00675A65">
      <w:pPr>
        <w:pStyle w:val="Verzeichnis1"/>
        <w:rPr>
          <w:rFonts w:asciiTheme="minorHAnsi" w:eastAsiaTheme="minorEastAsia" w:hAnsiTheme="minorHAnsi" w:cstheme="minorBidi"/>
          <w:b w:val="0"/>
          <w:szCs w:val="22"/>
        </w:rPr>
      </w:pPr>
      <w:hyperlink w:anchor="_Toc5265870" w:history="1">
        <w:r w:rsidRPr="00871071">
          <w:rPr>
            <w:rStyle w:val="Hyperlink"/>
          </w:rPr>
          <w:t>Beschaffungsmanagement</w:t>
        </w:r>
        <w:r>
          <w:rPr>
            <w:webHidden/>
          </w:rPr>
          <w:tab/>
        </w:r>
        <w:r>
          <w:rPr>
            <w:webHidden/>
          </w:rPr>
          <w:fldChar w:fldCharType="begin"/>
        </w:r>
        <w:r>
          <w:rPr>
            <w:webHidden/>
          </w:rPr>
          <w:instrText xml:space="preserve"> PAGEREF _Toc5265870 \h </w:instrText>
        </w:r>
        <w:r>
          <w:rPr>
            <w:webHidden/>
          </w:rPr>
        </w:r>
        <w:r>
          <w:rPr>
            <w:webHidden/>
          </w:rPr>
          <w:fldChar w:fldCharType="separate"/>
        </w:r>
        <w:r w:rsidR="000B056A">
          <w:rPr>
            <w:webHidden/>
          </w:rPr>
          <w:t>143</w:t>
        </w:r>
        <w:r>
          <w:rPr>
            <w:webHidden/>
          </w:rPr>
          <w:fldChar w:fldCharType="end"/>
        </w:r>
      </w:hyperlink>
    </w:p>
    <w:p w14:paraId="071E8AB1" w14:textId="2DAEDD92" w:rsidR="00675A65" w:rsidRDefault="00675A65">
      <w:pPr>
        <w:pStyle w:val="Verzeichnis1"/>
        <w:rPr>
          <w:rFonts w:asciiTheme="minorHAnsi" w:eastAsiaTheme="minorEastAsia" w:hAnsiTheme="minorHAnsi" w:cstheme="minorBidi"/>
          <w:b w:val="0"/>
          <w:szCs w:val="22"/>
        </w:rPr>
      </w:pPr>
      <w:hyperlink w:anchor="_Toc5265871" w:history="1">
        <w:r w:rsidRPr="00871071">
          <w:rPr>
            <w:rStyle w:val="Hyperlink"/>
            <w:lang w:eastAsia="en-US"/>
          </w:rPr>
          <w:t>Betriebliche Aus- und Wei</w:t>
        </w:r>
        <w:r w:rsidRPr="00871071">
          <w:rPr>
            <w:rStyle w:val="Hyperlink"/>
            <w:lang w:eastAsia="en-US"/>
          </w:rPr>
          <w:t>t</w:t>
        </w:r>
        <w:r w:rsidRPr="00871071">
          <w:rPr>
            <w:rStyle w:val="Hyperlink"/>
            <w:lang w:eastAsia="en-US"/>
          </w:rPr>
          <w:t>erbildung (gültig ab 01.04.2019)</w:t>
        </w:r>
        <w:r>
          <w:rPr>
            <w:webHidden/>
          </w:rPr>
          <w:tab/>
        </w:r>
        <w:r>
          <w:rPr>
            <w:webHidden/>
          </w:rPr>
          <w:fldChar w:fldCharType="begin"/>
        </w:r>
        <w:r>
          <w:rPr>
            <w:webHidden/>
          </w:rPr>
          <w:instrText xml:space="preserve"> PAGEREF _Toc5265871 \h </w:instrText>
        </w:r>
        <w:r>
          <w:rPr>
            <w:webHidden/>
          </w:rPr>
        </w:r>
        <w:r>
          <w:rPr>
            <w:webHidden/>
          </w:rPr>
          <w:fldChar w:fldCharType="separate"/>
        </w:r>
        <w:r w:rsidR="000B056A">
          <w:rPr>
            <w:webHidden/>
          </w:rPr>
          <w:t>145</w:t>
        </w:r>
        <w:r>
          <w:rPr>
            <w:webHidden/>
          </w:rPr>
          <w:fldChar w:fldCharType="end"/>
        </w:r>
      </w:hyperlink>
    </w:p>
    <w:p w14:paraId="39BB5C27" w14:textId="758406F2" w:rsidR="00675A65" w:rsidRDefault="00675A65">
      <w:pPr>
        <w:pStyle w:val="Verzeichnis1"/>
        <w:rPr>
          <w:rFonts w:asciiTheme="minorHAnsi" w:eastAsiaTheme="minorEastAsia" w:hAnsiTheme="minorHAnsi" w:cstheme="minorBidi"/>
          <w:b w:val="0"/>
          <w:szCs w:val="22"/>
        </w:rPr>
      </w:pPr>
      <w:hyperlink w:anchor="_Toc5265872" w:history="1">
        <w:r w:rsidRPr="00871071">
          <w:rPr>
            <w:rStyle w:val="Hyperlink"/>
          </w:rPr>
          <w:t>Betriebspädagogisches Seminar: Betriebliche Aus- und Weiterbildung</w:t>
        </w:r>
        <w:r>
          <w:rPr>
            <w:webHidden/>
          </w:rPr>
          <w:tab/>
        </w:r>
        <w:r>
          <w:rPr>
            <w:webHidden/>
          </w:rPr>
          <w:fldChar w:fldCharType="begin"/>
        </w:r>
        <w:r>
          <w:rPr>
            <w:webHidden/>
          </w:rPr>
          <w:instrText xml:space="preserve"> PAGEREF _Toc5265872 \h </w:instrText>
        </w:r>
        <w:r>
          <w:rPr>
            <w:webHidden/>
          </w:rPr>
        </w:r>
        <w:r>
          <w:rPr>
            <w:webHidden/>
          </w:rPr>
          <w:fldChar w:fldCharType="separate"/>
        </w:r>
        <w:r w:rsidR="000B056A">
          <w:rPr>
            <w:webHidden/>
          </w:rPr>
          <w:t>147</w:t>
        </w:r>
        <w:r>
          <w:rPr>
            <w:webHidden/>
          </w:rPr>
          <w:fldChar w:fldCharType="end"/>
        </w:r>
      </w:hyperlink>
    </w:p>
    <w:p w14:paraId="63CB1251" w14:textId="0325BAA6" w:rsidR="00675A65" w:rsidRDefault="00675A65">
      <w:pPr>
        <w:pStyle w:val="Verzeichnis1"/>
        <w:rPr>
          <w:rFonts w:asciiTheme="minorHAnsi" w:eastAsiaTheme="minorEastAsia" w:hAnsiTheme="minorHAnsi" w:cstheme="minorBidi"/>
          <w:b w:val="0"/>
          <w:szCs w:val="22"/>
        </w:rPr>
      </w:pPr>
      <w:hyperlink w:anchor="_Toc5265873" w:history="1">
        <w:r w:rsidRPr="00871071">
          <w:rPr>
            <w:rStyle w:val="Hyperlink"/>
          </w:rPr>
          <w:t>Betriebspädagogisches Seminar: Didaktik der betrieblichen Bildung</w:t>
        </w:r>
        <w:r>
          <w:rPr>
            <w:webHidden/>
          </w:rPr>
          <w:tab/>
        </w:r>
        <w:r>
          <w:rPr>
            <w:webHidden/>
          </w:rPr>
          <w:fldChar w:fldCharType="begin"/>
        </w:r>
        <w:r>
          <w:rPr>
            <w:webHidden/>
          </w:rPr>
          <w:instrText xml:space="preserve"> PAGEREF _Toc5265873 \h </w:instrText>
        </w:r>
        <w:r>
          <w:rPr>
            <w:webHidden/>
          </w:rPr>
        </w:r>
        <w:r>
          <w:rPr>
            <w:webHidden/>
          </w:rPr>
          <w:fldChar w:fldCharType="separate"/>
        </w:r>
        <w:r w:rsidR="000B056A">
          <w:rPr>
            <w:webHidden/>
          </w:rPr>
          <w:t>148</w:t>
        </w:r>
        <w:r>
          <w:rPr>
            <w:webHidden/>
          </w:rPr>
          <w:fldChar w:fldCharType="end"/>
        </w:r>
      </w:hyperlink>
    </w:p>
    <w:p w14:paraId="008A9894" w14:textId="258E5015" w:rsidR="00675A65" w:rsidRDefault="00675A65">
      <w:pPr>
        <w:pStyle w:val="Verzeichnis1"/>
        <w:rPr>
          <w:rFonts w:asciiTheme="minorHAnsi" w:eastAsiaTheme="minorEastAsia" w:hAnsiTheme="minorHAnsi" w:cstheme="minorBidi"/>
          <w:b w:val="0"/>
          <w:szCs w:val="22"/>
        </w:rPr>
      </w:pPr>
      <w:hyperlink w:anchor="_Toc5265874" w:history="1">
        <w:r w:rsidRPr="00871071">
          <w:rPr>
            <w:rStyle w:val="Hyperlink"/>
          </w:rPr>
          <w:t>Betriebspädagogisches Seminar: E-Learning und Wissensmanagement</w:t>
        </w:r>
        <w:r>
          <w:rPr>
            <w:webHidden/>
          </w:rPr>
          <w:tab/>
        </w:r>
        <w:r>
          <w:rPr>
            <w:webHidden/>
          </w:rPr>
          <w:fldChar w:fldCharType="begin"/>
        </w:r>
        <w:r>
          <w:rPr>
            <w:webHidden/>
          </w:rPr>
          <w:instrText xml:space="preserve"> PAGEREF _Toc5265874 \h </w:instrText>
        </w:r>
        <w:r>
          <w:rPr>
            <w:webHidden/>
          </w:rPr>
        </w:r>
        <w:r>
          <w:rPr>
            <w:webHidden/>
          </w:rPr>
          <w:fldChar w:fldCharType="separate"/>
        </w:r>
        <w:r w:rsidR="000B056A">
          <w:rPr>
            <w:webHidden/>
          </w:rPr>
          <w:t>149</w:t>
        </w:r>
        <w:r>
          <w:rPr>
            <w:webHidden/>
          </w:rPr>
          <w:fldChar w:fldCharType="end"/>
        </w:r>
      </w:hyperlink>
    </w:p>
    <w:p w14:paraId="600C0F80" w14:textId="0939F273" w:rsidR="00675A65" w:rsidRDefault="00675A65">
      <w:pPr>
        <w:pStyle w:val="Verzeichnis1"/>
        <w:rPr>
          <w:rFonts w:asciiTheme="minorHAnsi" w:eastAsiaTheme="minorEastAsia" w:hAnsiTheme="minorHAnsi" w:cstheme="minorBidi"/>
          <w:b w:val="0"/>
          <w:szCs w:val="22"/>
        </w:rPr>
      </w:pPr>
      <w:hyperlink w:anchor="_Toc5265875" w:history="1">
        <w:r w:rsidRPr="00871071">
          <w:rPr>
            <w:rStyle w:val="Hyperlink"/>
          </w:rPr>
          <w:t>Bilanzpolitik und Bilanzanalyse</w:t>
        </w:r>
        <w:r>
          <w:rPr>
            <w:webHidden/>
          </w:rPr>
          <w:tab/>
        </w:r>
        <w:r>
          <w:rPr>
            <w:webHidden/>
          </w:rPr>
          <w:fldChar w:fldCharType="begin"/>
        </w:r>
        <w:r>
          <w:rPr>
            <w:webHidden/>
          </w:rPr>
          <w:instrText xml:space="preserve"> PAGEREF _Toc5265875 \h </w:instrText>
        </w:r>
        <w:r>
          <w:rPr>
            <w:webHidden/>
          </w:rPr>
        </w:r>
        <w:r>
          <w:rPr>
            <w:webHidden/>
          </w:rPr>
          <w:fldChar w:fldCharType="separate"/>
        </w:r>
        <w:r w:rsidR="000B056A">
          <w:rPr>
            <w:webHidden/>
          </w:rPr>
          <w:t>150</w:t>
        </w:r>
        <w:r>
          <w:rPr>
            <w:webHidden/>
          </w:rPr>
          <w:fldChar w:fldCharType="end"/>
        </w:r>
      </w:hyperlink>
    </w:p>
    <w:p w14:paraId="49BB8202" w14:textId="78B0BA44" w:rsidR="00675A65" w:rsidRDefault="00675A65">
      <w:pPr>
        <w:pStyle w:val="Verzeichnis1"/>
        <w:rPr>
          <w:rFonts w:asciiTheme="minorHAnsi" w:eastAsiaTheme="minorEastAsia" w:hAnsiTheme="minorHAnsi" w:cstheme="minorBidi"/>
          <w:b w:val="0"/>
          <w:szCs w:val="22"/>
        </w:rPr>
      </w:pPr>
      <w:hyperlink w:anchor="_Toc5265876" w:history="1">
        <w:r w:rsidRPr="00871071">
          <w:rPr>
            <w:rStyle w:val="Hyperlink"/>
          </w:rPr>
          <w:t>Bildungsökonomik</w:t>
        </w:r>
        <w:r>
          <w:rPr>
            <w:webHidden/>
          </w:rPr>
          <w:tab/>
        </w:r>
        <w:r>
          <w:rPr>
            <w:webHidden/>
          </w:rPr>
          <w:fldChar w:fldCharType="begin"/>
        </w:r>
        <w:r>
          <w:rPr>
            <w:webHidden/>
          </w:rPr>
          <w:instrText xml:space="preserve"> PAGEREF _Toc5265876 \h </w:instrText>
        </w:r>
        <w:r>
          <w:rPr>
            <w:webHidden/>
          </w:rPr>
        </w:r>
        <w:r>
          <w:rPr>
            <w:webHidden/>
          </w:rPr>
          <w:fldChar w:fldCharType="separate"/>
        </w:r>
        <w:r w:rsidR="000B056A">
          <w:rPr>
            <w:webHidden/>
          </w:rPr>
          <w:t>151</w:t>
        </w:r>
        <w:r>
          <w:rPr>
            <w:webHidden/>
          </w:rPr>
          <w:fldChar w:fldCharType="end"/>
        </w:r>
      </w:hyperlink>
    </w:p>
    <w:p w14:paraId="39776A3B" w14:textId="673FFF79" w:rsidR="00675A65" w:rsidRDefault="00675A65">
      <w:pPr>
        <w:pStyle w:val="Verzeichnis1"/>
        <w:rPr>
          <w:rFonts w:asciiTheme="minorHAnsi" w:eastAsiaTheme="minorEastAsia" w:hAnsiTheme="minorHAnsi" w:cstheme="minorBidi"/>
          <w:b w:val="0"/>
          <w:szCs w:val="22"/>
        </w:rPr>
      </w:pPr>
      <w:hyperlink w:anchor="_Toc5265877" w:history="1">
        <w:r w:rsidRPr="00871071">
          <w:rPr>
            <w:rStyle w:val="Hyperlink"/>
          </w:rPr>
          <w:t>Buchführung</w:t>
        </w:r>
        <w:r>
          <w:rPr>
            <w:webHidden/>
          </w:rPr>
          <w:tab/>
        </w:r>
        <w:r>
          <w:rPr>
            <w:webHidden/>
          </w:rPr>
          <w:fldChar w:fldCharType="begin"/>
        </w:r>
        <w:r>
          <w:rPr>
            <w:webHidden/>
          </w:rPr>
          <w:instrText xml:space="preserve"> PAGEREF _Toc5265877 \h </w:instrText>
        </w:r>
        <w:r>
          <w:rPr>
            <w:webHidden/>
          </w:rPr>
        </w:r>
        <w:r>
          <w:rPr>
            <w:webHidden/>
          </w:rPr>
          <w:fldChar w:fldCharType="separate"/>
        </w:r>
        <w:r w:rsidR="000B056A">
          <w:rPr>
            <w:webHidden/>
          </w:rPr>
          <w:t>152</w:t>
        </w:r>
        <w:r>
          <w:rPr>
            <w:webHidden/>
          </w:rPr>
          <w:fldChar w:fldCharType="end"/>
        </w:r>
      </w:hyperlink>
    </w:p>
    <w:p w14:paraId="35333BAA" w14:textId="229ACDFA" w:rsidR="00675A65" w:rsidRDefault="00675A65">
      <w:pPr>
        <w:pStyle w:val="Verzeichnis1"/>
        <w:rPr>
          <w:rFonts w:asciiTheme="minorHAnsi" w:eastAsiaTheme="minorEastAsia" w:hAnsiTheme="minorHAnsi" w:cstheme="minorBidi"/>
          <w:b w:val="0"/>
          <w:szCs w:val="22"/>
        </w:rPr>
      </w:pPr>
      <w:hyperlink w:anchor="_Toc5265878" w:history="1">
        <w:r w:rsidRPr="00871071">
          <w:rPr>
            <w:rStyle w:val="Hyperlink"/>
            <w:lang w:val="en-US"/>
          </w:rPr>
          <w:t>Business English for information systems</w:t>
        </w:r>
        <w:r>
          <w:rPr>
            <w:webHidden/>
          </w:rPr>
          <w:tab/>
        </w:r>
        <w:r>
          <w:rPr>
            <w:webHidden/>
          </w:rPr>
          <w:fldChar w:fldCharType="begin"/>
        </w:r>
        <w:r>
          <w:rPr>
            <w:webHidden/>
          </w:rPr>
          <w:instrText xml:space="preserve"> PAGEREF _Toc5265878 \h </w:instrText>
        </w:r>
        <w:r>
          <w:rPr>
            <w:webHidden/>
          </w:rPr>
        </w:r>
        <w:r>
          <w:rPr>
            <w:webHidden/>
          </w:rPr>
          <w:fldChar w:fldCharType="separate"/>
        </w:r>
        <w:r w:rsidR="000B056A">
          <w:rPr>
            <w:webHidden/>
          </w:rPr>
          <w:t>154</w:t>
        </w:r>
        <w:r>
          <w:rPr>
            <w:webHidden/>
          </w:rPr>
          <w:fldChar w:fldCharType="end"/>
        </w:r>
      </w:hyperlink>
    </w:p>
    <w:p w14:paraId="0984C79F" w14:textId="5B93112E" w:rsidR="00675A65" w:rsidRDefault="00675A65">
      <w:pPr>
        <w:pStyle w:val="Verzeichnis1"/>
        <w:rPr>
          <w:rFonts w:asciiTheme="minorHAnsi" w:eastAsiaTheme="minorEastAsia" w:hAnsiTheme="minorHAnsi" w:cstheme="minorBidi"/>
          <w:b w:val="0"/>
          <w:szCs w:val="22"/>
        </w:rPr>
      </w:pPr>
      <w:hyperlink w:anchor="_Toc5265879" w:history="1">
        <w:r w:rsidRPr="00871071">
          <w:rPr>
            <w:rStyle w:val="Hyperlink"/>
            <w:lang w:val="en-US" w:eastAsia="en-US"/>
          </w:rPr>
          <w:t>Business in Brazil – Doing Business in an emerging market</w:t>
        </w:r>
        <w:r>
          <w:rPr>
            <w:webHidden/>
          </w:rPr>
          <w:tab/>
        </w:r>
        <w:r>
          <w:rPr>
            <w:webHidden/>
          </w:rPr>
          <w:fldChar w:fldCharType="begin"/>
        </w:r>
        <w:r>
          <w:rPr>
            <w:webHidden/>
          </w:rPr>
          <w:instrText xml:space="preserve"> PAGEREF _Toc5265879 \h </w:instrText>
        </w:r>
        <w:r>
          <w:rPr>
            <w:webHidden/>
          </w:rPr>
        </w:r>
        <w:r>
          <w:rPr>
            <w:webHidden/>
          </w:rPr>
          <w:fldChar w:fldCharType="separate"/>
        </w:r>
        <w:r w:rsidR="000B056A">
          <w:rPr>
            <w:webHidden/>
          </w:rPr>
          <w:t>156</w:t>
        </w:r>
        <w:r>
          <w:rPr>
            <w:webHidden/>
          </w:rPr>
          <w:fldChar w:fldCharType="end"/>
        </w:r>
      </w:hyperlink>
    </w:p>
    <w:p w14:paraId="45EAD097" w14:textId="07EEF8C1" w:rsidR="00675A65" w:rsidRDefault="00675A65">
      <w:pPr>
        <w:pStyle w:val="Verzeichnis1"/>
        <w:rPr>
          <w:rFonts w:asciiTheme="minorHAnsi" w:eastAsiaTheme="minorEastAsia" w:hAnsiTheme="minorHAnsi" w:cstheme="minorBidi"/>
          <w:b w:val="0"/>
          <w:szCs w:val="22"/>
        </w:rPr>
      </w:pPr>
      <w:hyperlink w:anchor="_Toc5265880" w:history="1">
        <w:r w:rsidRPr="00871071">
          <w:rPr>
            <w:rStyle w:val="Hyperlink"/>
            <w:lang w:val="en-US" w:eastAsia="en-US"/>
          </w:rPr>
          <w:t>Business Intelligence und Reporting</w:t>
        </w:r>
        <w:r>
          <w:rPr>
            <w:webHidden/>
          </w:rPr>
          <w:tab/>
        </w:r>
        <w:r>
          <w:rPr>
            <w:webHidden/>
          </w:rPr>
          <w:fldChar w:fldCharType="begin"/>
        </w:r>
        <w:r>
          <w:rPr>
            <w:webHidden/>
          </w:rPr>
          <w:instrText xml:space="preserve"> PAGEREF _Toc5265880 \h </w:instrText>
        </w:r>
        <w:r>
          <w:rPr>
            <w:webHidden/>
          </w:rPr>
        </w:r>
        <w:r>
          <w:rPr>
            <w:webHidden/>
          </w:rPr>
          <w:fldChar w:fldCharType="separate"/>
        </w:r>
        <w:r w:rsidR="000B056A">
          <w:rPr>
            <w:webHidden/>
          </w:rPr>
          <w:t>158</w:t>
        </w:r>
        <w:r>
          <w:rPr>
            <w:webHidden/>
          </w:rPr>
          <w:fldChar w:fldCharType="end"/>
        </w:r>
      </w:hyperlink>
    </w:p>
    <w:p w14:paraId="5C5102AD" w14:textId="54C0629B" w:rsidR="00675A65" w:rsidRDefault="00675A65">
      <w:pPr>
        <w:pStyle w:val="Verzeichnis1"/>
        <w:rPr>
          <w:rFonts w:asciiTheme="minorHAnsi" w:eastAsiaTheme="minorEastAsia" w:hAnsiTheme="minorHAnsi" w:cstheme="minorBidi"/>
          <w:b w:val="0"/>
          <w:szCs w:val="22"/>
        </w:rPr>
      </w:pPr>
      <w:hyperlink w:anchor="_Toc5265881" w:history="1">
        <w:r w:rsidRPr="00871071">
          <w:rPr>
            <w:rStyle w:val="Hyperlink"/>
            <w:lang w:val="en-GB" w:eastAsia="en-US"/>
          </w:rPr>
          <w:t>Business Plan Seminar</w:t>
        </w:r>
        <w:r>
          <w:rPr>
            <w:webHidden/>
          </w:rPr>
          <w:tab/>
        </w:r>
        <w:r>
          <w:rPr>
            <w:webHidden/>
          </w:rPr>
          <w:fldChar w:fldCharType="begin"/>
        </w:r>
        <w:r>
          <w:rPr>
            <w:webHidden/>
          </w:rPr>
          <w:instrText xml:space="preserve"> PAGEREF _Toc5265881 \h </w:instrText>
        </w:r>
        <w:r>
          <w:rPr>
            <w:webHidden/>
          </w:rPr>
        </w:r>
        <w:r>
          <w:rPr>
            <w:webHidden/>
          </w:rPr>
          <w:fldChar w:fldCharType="separate"/>
        </w:r>
        <w:r w:rsidR="000B056A">
          <w:rPr>
            <w:webHidden/>
          </w:rPr>
          <w:t>159</w:t>
        </w:r>
        <w:r>
          <w:rPr>
            <w:webHidden/>
          </w:rPr>
          <w:fldChar w:fldCharType="end"/>
        </w:r>
      </w:hyperlink>
    </w:p>
    <w:p w14:paraId="2AE08E2D" w14:textId="066C985F" w:rsidR="00675A65" w:rsidRDefault="00675A65">
      <w:pPr>
        <w:pStyle w:val="Verzeichnis1"/>
        <w:rPr>
          <w:rFonts w:asciiTheme="minorHAnsi" w:eastAsiaTheme="minorEastAsia" w:hAnsiTheme="minorHAnsi" w:cstheme="minorBidi"/>
          <w:b w:val="0"/>
          <w:szCs w:val="22"/>
        </w:rPr>
      </w:pPr>
      <w:hyperlink w:anchor="_Toc5265882" w:history="1">
        <w:r w:rsidRPr="00871071">
          <w:rPr>
            <w:rStyle w:val="Hyperlink"/>
            <w:lang w:eastAsia="en-US"/>
          </w:rPr>
          <w:t>Case studies in international management</w:t>
        </w:r>
        <w:r>
          <w:rPr>
            <w:webHidden/>
          </w:rPr>
          <w:tab/>
        </w:r>
        <w:r>
          <w:rPr>
            <w:webHidden/>
          </w:rPr>
          <w:fldChar w:fldCharType="begin"/>
        </w:r>
        <w:r>
          <w:rPr>
            <w:webHidden/>
          </w:rPr>
          <w:instrText xml:space="preserve"> PAGEREF _Toc5265882 \h </w:instrText>
        </w:r>
        <w:r>
          <w:rPr>
            <w:webHidden/>
          </w:rPr>
        </w:r>
        <w:r>
          <w:rPr>
            <w:webHidden/>
          </w:rPr>
          <w:fldChar w:fldCharType="separate"/>
        </w:r>
        <w:r w:rsidR="000B056A">
          <w:rPr>
            <w:webHidden/>
          </w:rPr>
          <w:t>161</w:t>
        </w:r>
        <w:r>
          <w:rPr>
            <w:webHidden/>
          </w:rPr>
          <w:fldChar w:fldCharType="end"/>
        </w:r>
      </w:hyperlink>
    </w:p>
    <w:p w14:paraId="03BB1A56" w14:textId="15C545FF" w:rsidR="00675A65" w:rsidRDefault="00675A65">
      <w:pPr>
        <w:pStyle w:val="Verzeichnis1"/>
        <w:rPr>
          <w:rFonts w:asciiTheme="minorHAnsi" w:eastAsiaTheme="minorEastAsia" w:hAnsiTheme="minorHAnsi" w:cstheme="minorBidi"/>
          <w:b w:val="0"/>
          <w:szCs w:val="22"/>
        </w:rPr>
      </w:pPr>
      <w:hyperlink w:anchor="_Toc5265883" w:history="1">
        <w:r w:rsidRPr="00871071">
          <w:rPr>
            <w:rStyle w:val="Hyperlink"/>
            <w:lang w:val="en-US"/>
          </w:rPr>
          <w:t>Controlling of business development</w:t>
        </w:r>
        <w:r>
          <w:rPr>
            <w:webHidden/>
          </w:rPr>
          <w:tab/>
        </w:r>
        <w:r>
          <w:rPr>
            <w:webHidden/>
          </w:rPr>
          <w:fldChar w:fldCharType="begin"/>
        </w:r>
        <w:r>
          <w:rPr>
            <w:webHidden/>
          </w:rPr>
          <w:instrText xml:space="preserve"> PAGEREF _Toc5265883 \h </w:instrText>
        </w:r>
        <w:r>
          <w:rPr>
            <w:webHidden/>
          </w:rPr>
        </w:r>
        <w:r>
          <w:rPr>
            <w:webHidden/>
          </w:rPr>
          <w:fldChar w:fldCharType="separate"/>
        </w:r>
        <w:r w:rsidR="000B056A">
          <w:rPr>
            <w:webHidden/>
          </w:rPr>
          <w:t>162</w:t>
        </w:r>
        <w:r>
          <w:rPr>
            <w:webHidden/>
          </w:rPr>
          <w:fldChar w:fldCharType="end"/>
        </w:r>
      </w:hyperlink>
    </w:p>
    <w:p w14:paraId="3BEDFB62" w14:textId="41A79EA4" w:rsidR="00675A65" w:rsidRDefault="00675A65">
      <w:pPr>
        <w:pStyle w:val="Verzeichnis1"/>
        <w:rPr>
          <w:rFonts w:asciiTheme="minorHAnsi" w:eastAsiaTheme="minorEastAsia" w:hAnsiTheme="minorHAnsi" w:cstheme="minorBidi"/>
          <w:b w:val="0"/>
          <w:szCs w:val="22"/>
        </w:rPr>
      </w:pPr>
      <w:hyperlink w:anchor="_Toc5265884" w:history="1">
        <w:r w:rsidRPr="00871071">
          <w:rPr>
            <w:rStyle w:val="Hyperlink"/>
            <w:lang w:val="en-US"/>
          </w:rPr>
          <w:t>Corporate finance</w:t>
        </w:r>
        <w:r>
          <w:rPr>
            <w:webHidden/>
          </w:rPr>
          <w:tab/>
        </w:r>
        <w:r>
          <w:rPr>
            <w:webHidden/>
          </w:rPr>
          <w:fldChar w:fldCharType="begin"/>
        </w:r>
        <w:r>
          <w:rPr>
            <w:webHidden/>
          </w:rPr>
          <w:instrText xml:space="preserve"> PAGEREF _Toc5265884 \h </w:instrText>
        </w:r>
        <w:r>
          <w:rPr>
            <w:webHidden/>
          </w:rPr>
        </w:r>
        <w:r>
          <w:rPr>
            <w:webHidden/>
          </w:rPr>
          <w:fldChar w:fldCharType="separate"/>
        </w:r>
        <w:r w:rsidR="000B056A">
          <w:rPr>
            <w:webHidden/>
          </w:rPr>
          <w:t>163</w:t>
        </w:r>
        <w:r>
          <w:rPr>
            <w:webHidden/>
          </w:rPr>
          <w:fldChar w:fldCharType="end"/>
        </w:r>
      </w:hyperlink>
    </w:p>
    <w:p w14:paraId="33D1A389" w14:textId="3144A2A7" w:rsidR="00675A65" w:rsidRDefault="00675A65">
      <w:pPr>
        <w:pStyle w:val="Verzeichnis1"/>
        <w:rPr>
          <w:rFonts w:asciiTheme="minorHAnsi" w:eastAsiaTheme="minorEastAsia" w:hAnsiTheme="minorHAnsi" w:cstheme="minorBidi"/>
          <w:b w:val="0"/>
          <w:szCs w:val="22"/>
        </w:rPr>
      </w:pPr>
      <w:hyperlink w:anchor="_Toc5265885" w:history="1">
        <w:r w:rsidRPr="00871071">
          <w:rPr>
            <w:rStyle w:val="Hyperlink"/>
            <w:lang w:val="en-US" w:eastAsia="en-US"/>
          </w:rPr>
          <w:t>Cultural workshop for exchange students from abroad</w:t>
        </w:r>
        <w:r>
          <w:rPr>
            <w:webHidden/>
          </w:rPr>
          <w:tab/>
        </w:r>
        <w:r>
          <w:rPr>
            <w:webHidden/>
          </w:rPr>
          <w:fldChar w:fldCharType="begin"/>
        </w:r>
        <w:r>
          <w:rPr>
            <w:webHidden/>
          </w:rPr>
          <w:instrText xml:space="preserve"> PAGEREF _Toc5265885 \h </w:instrText>
        </w:r>
        <w:r>
          <w:rPr>
            <w:webHidden/>
          </w:rPr>
        </w:r>
        <w:r>
          <w:rPr>
            <w:webHidden/>
          </w:rPr>
          <w:fldChar w:fldCharType="separate"/>
        </w:r>
        <w:r w:rsidR="000B056A">
          <w:rPr>
            <w:webHidden/>
          </w:rPr>
          <w:t>164</w:t>
        </w:r>
        <w:r>
          <w:rPr>
            <w:webHidden/>
          </w:rPr>
          <w:fldChar w:fldCharType="end"/>
        </w:r>
      </w:hyperlink>
    </w:p>
    <w:p w14:paraId="0C7B9CCF" w14:textId="4CAEC0C8" w:rsidR="00675A65" w:rsidRDefault="00675A65">
      <w:pPr>
        <w:pStyle w:val="Verzeichnis1"/>
        <w:rPr>
          <w:rFonts w:asciiTheme="minorHAnsi" w:eastAsiaTheme="minorEastAsia" w:hAnsiTheme="minorHAnsi" w:cstheme="minorBidi"/>
          <w:b w:val="0"/>
          <w:szCs w:val="22"/>
        </w:rPr>
      </w:pPr>
      <w:hyperlink w:anchor="_Toc5265886" w:history="1">
        <w:r w:rsidRPr="00871071">
          <w:rPr>
            <w:rStyle w:val="Hyperlink"/>
            <w:lang w:val="en-US" w:eastAsia="en-US"/>
          </w:rPr>
          <w:t>Current issues in sustainability management</w:t>
        </w:r>
        <w:r>
          <w:rPr>
            <w:webHidden/>
          </w:rPr>
          <w:tab/>
        </w:r>
        <w:r>
          <w:rPr>
            <w:webHidden/>
          </w:rPr>
          <w:fldChar w:fldCharType="begin"/>
        </w:r>
        <w:r>
          <w:rPr>
            <w:webHidden/>
          </w:rPr>
          <w:instrText xml:space="preserve"> PAGEREF _Toc5265886 \h </w:instrText>
        </w:r>
        <w:r>
          <w:rPr>
            <w:webHidden/>
          </w:rPr>
        </w:r>
        <w:r>
          <w:rPr>
            <w:webHidden/>
          </w:rPr>
          <w:fldChar w:fldCharType="separate"/>
        </w:r>
        <w:r w:rsidR="000B056A">
          <w:rPr>
            <w:webHidden/>
          </w:rPr>
          <w:t>165</w:t>
        </w:r>
        <w:r>
          <w:rPr>
            <w:webHidden/>
          </w:rPr>
          <w:fldChar w:fldCharType="end"/>
        </w:r>
      </w:hyperlink>
    </w:p>
    <w:p w14:paraId="7D3B6319" w14:textId="4E925B04" w:rsidR="00675A65" w:rsidRDefault="00675A65">
      <w:pPr>
        <w:pStyle w:val="Verzeichnis1"/>
        <w:rPr>
          <w:rFonts w:asciiTheme="minorHAnsi" w:eastAsiaTheme="minorEastAsia" w:hAnsiTheme="minorHAnsi" w:cstheme="minorBidi"/>
          <w:b w:val="0"/>
          <w:szCs w:val="22"/>
        </w:rPr>
      </w:pPr>
      <w:hyperlink w:anchor="_Toc5265887" w:history="1">
        <w:r w:rsidRPr="00871071">
          <w:rPr>
            <w:rStyle w:val="Hyperlink"/>
          </w:rPr>
          <w:t>Datenermittlung (gültig bis 31.03.2019)</w:t>
        </w:r>
        <w:r>
          <w:rPr>
            <w:webHidden/>
          </w:rPr>
          <w:tab/>
        </w:r>
        <w:r>
          <w:rPr>
            <w:webHidden/>
          </w:rPr>
          <w:fldChar w:fldCharType="begin"/>
        </w:r>
        <w:r>
          <w:rPr>
            <w:webHidden/>
          </w:rPr>
          <w:instrText xml:space="preserve"> PAGEREF _Toc5265887 \h </w:instrText>
        </w:r>
        <w:r>
          <w:rPr>
            <w:webHidden/>
          </w:rPr>
        </w:r>
        <w:r>
          <w:rPr>
            <w:webHidden/>
          </w:rPr>
          <w:fldChar w:fldCharType="separate"/>
        </w:r>
        <w:r w:rsidR="000B056A">
          <w:rPr>
            <w:webHidden/>
          </w:rPr>
          <w:t>167</w:t>
        </w:r>
        <w:r>
          <w:rPr>
            <w:webHidden/>
          </w:rPr>
          <w:fldChar w:fldCharType="end"/>
        </w:r>
      </w:hyperlink>
    </w:p>
    <w:p w14:paraId="6A55B53C" w14:textId="0F539DDF" w:rsidR="00675A65" w:rsidRDefault="00675A65">
      <w:pPr>
        <w:pStyle w:val="Verzeichnis1"/>
        <w:rPr>
          <w:rFonts w:asciiTheme="minorHAnsi" w:eastAsiaTheme="minorEastAsia" w:hAnsiTheme="minorHAnsi" w:cstheme="minorBidi"/>
          <w:b w:val="0"/>
          <w:szCs w:val="22"/>
        </w:rPr>
      </w:pPr>
      <w:hyperlink w:anchor="_Toc5265888" w:history="1">
        <w:r w:rsidRPr="00871071">
          <w:rPr>
            <w:rStyle w:val="Hyperlink"/>
            <w:lang w:val="sv-SE"/>
          </w:rPr>
          <w:t xml:space="preserve">Deutsch - Basismodul </w:t>
        </w:r>
        <w:r w:rsidRPr="00871071">
          <w:rPr>
            <w:rStyle w:val="Hyperlink"/>
          </w:rPr>
          <w:t>Grundlagen der Fachdidaktik Deutsch</w:t>
        </w:r>
        <w:r>
          <w:rPr>
            <w:webHidden/>
          </w:rPr>
          <w:tab/>
        </w:r>
        <w:r>
          <w:rPr>
            <w:webHidden/>
          </w:rPr>
          <w:fldChar w:fldCharType="begin"/>
        </w:r>
        <w:r>
          <w:rPr>
            <w:webHidden/>
          </w:rPr>
          <w:instrText xml:space="preserve"> PAGEREF _Toc5265888 \h </w:instrText>
        </w:r>
        <w:r>
          <w:rPr>
            <w:webHidden/>
          </w:rPr>
        </w:r>
        <w:r>
          <w:rPr>
            <w:webHidden/>
          </w:rPr>
          <w:fldChar w:fldCharType="separate"/>
        </w:r>
        <w:r w:rsidR="000B056A">
          <w:rPr>
            <w:webHidden/>
          </w:rPr>
          <w:t>168</w:t>
        </w:r>
        <w:r>
          <w:rPr>
            <w:webHidden/>
          </w:rPr>
          <w:fldChar w:fldCharType="end"/>
        </w:r>
      </w:hyperlink>
    </w:p>
    <w:p w14:paraId="7516A213" w14:textId="3C229E38" w:rsidR="00675A65" w:rsidRDefault="00675A65">
      <w:pPr>
        <w:pStyle w:val="Verzeichnis1"/>
        <w:rPr>
          <w:rFonts w:asciiTheme="minorHAnsi" w:eastAsiaTheme="minorEastAsia" w:hAnsiTheme="minorHAnsi" w:cstheme="minorBidi"/>
          <w:b w:val="0"/>
          <w:szCs w:val="22"/>
        </w:rPr>
      </w:pPr>
      <w:hyperlink w:anchor="_Toc5265889" w:history="1">
        <w:r w:rsidRPr="00871071">
          <w:rPr>
            <w:rStyle w:val="Hyperlink"/>
          </w:rPr>
          <w:t>Deutsch - Grundlagen der Germanistischen Linguistik 1 (Ling BM 1)</w:t>
        </w:r>
        <w:r>
          <w:rPr>
            <w:webHidden/>
          </w:rPr>
          <w:tab/>
        </w:r>
        <w:r>
          <w:rPr>
            <w:webHidden/>
          </w:rPr>
          <w:fldChar w:fldCharType="begin"/>
        </w:r>
        <w:r>
          <w:rPr>
            <w:webHidden/>
          </w:rPr>
          <w:instrText xml:space="preserve"> PAGEREF _Toc5265889 \h </w:instrText>
        </w:r>
        <w:r>
          <w:rPr>
            <w:webHidden/>
          </w:rPr>
        </w:r>
        <w:r>
          <w:rPr>
            <w:webHidden/>
          </w:rPr>
          <w:fldChar w:fldCharType="separate"/>
        </w:r>
        <w:r w:rsidR="000B056A">
          <w:rPr>
            <w:webHidden/>
          </w:rPr>
          <w:t>170</w:t>
        </w:r>
        <w:r>
          <w:rPr>
            <w:webHidden/>
          </w:rPr>
          <w:fldChar w:fldCharType="end"/>
        </w:r>
      </w:hyperlink>
    </w:p>
    <w:p w14:paraId="0054A699" w14:textId="3DF95198" w:rsidR="00675A65" w:rsidRDefault="00675A65">
      <w:pPr>
        <w:pStyle w:val="Verzeichnis1"/>
        <w:rPr>
          <w:rFonts w:asciiTheme="minorHAnsi" w:eastAsiaTheme="minorEastAsia" w:hAnsiTheme="minorHAnsi" w:cstheme="minorBidi"/>
          <w:b w:val="0"/>
          <w:szCs w:val="22"/>
        </w:rPr>
      </w:pPr>
      <w:hyperlink w:anchor="_Toc5265890" w:history="1">
        <w:r w:rsidRPr="00871071">
          <w:rPr>
            <w:rStyle w:val="Hyperlink"/>
          </w:rPr>
          <w:t>Deutsch - Grundlagen der Neueren deutschen Literaturwissenschaft 1 (NdL BM 1)</w:t>
        </w:r>
        <w:r>
          <w:rPr>
            <w:webHidden/>
          </w:rPr>
          <w:tab/>
        </w:r>
        <w:r>
          <w:rPr>
            <w:webHidden/>
          </w:rPr>
          <w:fldChar w:fldCharType="begin"/>
        </w:r>
        <w:r>
          <w:rPr>
            <w:webHidden/>
          </w:rPr>
          <w:instrText xml:space="preserve"> PAGEREF _Toc5265890 \h </w:instrText>
        </w:r>
        <w:r>
          <w:rPr>
            <w:webHidden/>
          </w:rPr>
        </w:r>
        <w:r>
          <w:rPr>
            <w:webHidden/>
          </w:rPr>
          <w:fldChar w:fldCharType="separate"/>
        </w:r>
        <w:r w:rsidR="000B056A">
          <w:rPr>
            <w:webHidden/>
          </w:rPr>
          <w:t>171</w:t>
        </w:r>
        <w:r>
          <w:rPr>
            <w:webHidden/>
          </w:rPr>
          <w:fldChar w:fldCharType="end"/>
        </w:r>
      </w:hyperlink>
    </w:p>
    <w:p w14:paraId="4A87DA14" w14:textId="6B069503" w:rsidR="00675A65" w:rsidRDefault="00675A65">
      <w:pPr>
        <w:pStyle w:val="Verzeichnis1"/>
        <w:rPr>
          <w:rFonts w:asciiTheme="minorHAnsi" w:eastAsiaTheme="minorEastAsia" w:hAnsiTheme="minorHAnsi" w:cstheme="minorBidi"/>
          <w:b w:val="0"/>
          <w:szCs w:val="22"/>
        </w:rPr>
      </w:pPr>
      <w:hyperlink w:anchor="_Toc5265891" w:history="1">
        <w:r w:rsidRPr="00871071">
          <w:rPr>
            <w:rStyle w:val="Hyperlink"/>
            <w:lang w:val="en-GB" w:eastAsia="en-US"/>
          </w:rPr>
          <w:t>Development economics</w:t>
        </w:r>
        <w:r>
          <w:rPr>
            <w:webHidden/>
          </w:rPr>
          <w:tab/>
        </w:r>
        <w:r>
          <w:rPr>
            <w:webHidden/>
          </w:rPr>
          <w:fldChar w:fldCharType="begin"/>
        </w:r>
        <w:r>
          <w:rPr>
            <w:webHidden/>
          </w:rPr>
          <w:instrText xml:space="preserve"> PAGEREF _Toc5265891 \h </w:instrText>
        </w:r>
        <w:r>
          <w:rPr>
            <w:webHidden/>
          </w:rPr>
        </w:r>
        <w:r>
          <w:rPr>
            <w:webHidden/>
          </w:rPr>
          <w:fldChar w:fldCharType="separate"/>
        </w:r>
        <w:r w:rsidR="000B056A">
          <w:rPr>
            <w:webHidden/>
          </w:rPr>
          <w:t>172</w:t>
        </w:r>
        <w:r>
          <w:rPr>
            <w:webHidden/>
          </w:rPr>
          <w:fldChar w:fldCharType="end"/>
        </w:r>
      </w:hyperlink>
    </w:p>
    <w:p w14:paraId="58C60855" w14:textId="7CEE165A" w:rsidR="00675A65" w:rsidRDefault="00675A65">
      <w:pPr>
        <w:pStyle w:val="Verzeichnis1"/>
        <w:rPr>
          <w:rFonts w:asciiTheme="minorHAnsi" w:eastAsiaTheme="minorEastAsia" w:hAnsiTheme="minorHAnsi" w:cstheme="minorBidi"/>
          <w:b w:val="0"/>
          <w:szCs w:val="22"/>
        </w:rPr>
      </w:pPr>
      <w:hyperlink w:anchor="_Toc5265892" w:history="1">
        <w:r w:rsidRPr="00871071">
          <w:rPr>
            <w:rStyle w:val="Hyperlink"/>
          </w:rPr>
          <w:t>Dienstleistungsmarketing</w:t>
        </w:r>
        <w:r>
          <w:rPr>
            <w:webHidden/>
          </w:rPr>
          <w:tab/>
        </w:r>
        <w:r>
          <w:rPr>
            <w:webHidden/>
          </w:rPr>
          <w:fldChar w:fldCharType="begin"/>
        </w:r>
        <w:r>
          <w:rPr>
            <w:webHidden/>
          </w:rPr>
          <w:instrText xml:space="preserve"> PAGEREF _Toc5265892 \h </w:instrText>
        </w:r>
        <w:r>
          <w:rPr>
            <w:webHidden/>
          </w:rPr>
        </w:r>
        <w:r>
          <w:rPr>
            <w:webHidden/>
          </w:rPr>
          <w:fldChar w:fldCharType="separate"/>
        </w:r>
        <w:r w:rsidR="000B056A">
          <w:rPr>
            <w:webHidden/>
          </w:rPr>
          <w:t>173</w:t>
        </w:r>
        <w:r>
          <w:rPr>
            <w:webHidden/>
          </w:rPr>
          <w:fldChar w:fldCharType="end"/>
        </w:r>
      </w:hyperlink>
    </w:p>
    <w:p w14:paraId="403A8FA7" w14:textId="292FDDA2" w:rsidR="00675A65" w:rsidRDefault="00675A65">
      <w:pPr>
        <w:pStyle w:val="Verzeichnis1"/>
        <w:rPr>
          <w:rFonts w:asciiTheme="minorHAnsi" w:eastAsiaTheme="minorEastAsia" w:hAnsiTheme="minorHAnsi" w:cstheme="minorBidi"/>
          <w:b w:val="0"/>
          <w:szCs w:val="22"/>
        </w:rPr>
      </w:pPr>
      <w:hyperlink w:anchor="_Toc5265893" w:history="1">
        <w:r w:rsidRPr="00871071">
          <w:rPr>
            <w:rStyle w:val="Hyperlink"/>
            <w:lang w:eastAsia="en-US"/>
          </w:rPr>
          <w:t>Digitale Transformation in Wirtschaft und Gesellschaft (gültig bis 30.09.2019)</w:t>
        </w:r>
        <w:r>
          <w:rPr>
            <w:webHidden/>
          </w:rPr>
          <w:tab/>
        </w:r>
        <w:r>
          <w:rPr>
            <w:webHidden/>
          </w:rPr>
          <w:fldChar w:fldCharType="begin"/>
        </w:r>
        <w:r>
          <w:rPr>
            <w:webHidden/>
          </w:rPr>
          <w:instrText xml:space="preserve"> PAGEREF _Toc5265893 \h </w:instrText>
        </w:r>
        <w:r>
          <w:rPr>
            <w:webHidden/>
          </w:rPr>
        </w:r>
        <w:r>
          <w:rPr>
            <w:webHidden/>
          </w:rPr>
          <w:fldChar w:fldCharType="separate"/>
        </w:r>
        <w:r w:rsidR="000B056A">
          <w:rPr>
            <w:webHidden/>
          </w:rPr>
          <w:t>174</w:t>
        </w:r>
        <w:r>
          <w:rPr>
            <w:webHidden/>
          </w:rPr>
          <w:fldChar w:fldCharType="end"/>
        </w:r>
      </w:hyperlink>
    </w:p>
    <w:p w14:paraId="21A5CD4A" w14:textId="04FA1856" w:rsidR="00675A65" w:rsidRDefault="00675A65">
      <w:pPr>
        <w:pStyle w:val="Verzeichnis1"/>
        <w:rPr>
          <w:rFonts w:asciiTheme="minorHAnsi" w:eastAsiaTheme="minorEastAsia" w:hAnsiTheme="minorHAnsi" w:cstheme="minorBidi"/>
          <w:b w:val="0"/>
          <w:szCs w:val="22"/>
        </w:rPr>
      </w:pPr>
      <w:hyperlink w:anchor="_Toc5265894" w:history="1">
        <w:r w:rsidRPr="00871071">
          <w:rPr>
            <w:rStyle w:val="Hyperlink"/>
          </w:rPr>
          <w:t>E-Business-Management</w:t>
        </w:r>
        <w:r>
          <w:rPr>
            <w:webHidden/>
          </w:rPr>
          <w:tab/>
        </w:r>
        <w:r>
          <w:rPr>
            <w:webHidden/>
          </w:rPr>
          <w:fldChar w:fldCharType="begin"/>
        </w:r>
        <w:r>
          <w:rPr>
            <w:webHidden/>
          </w:rPr>
          <w:instrText xml:space="preserve"> PAGEREF _Toc5265894 \h </w:instrText>
        </w:r>
        <w:r>
          <w:rPr>
            <w:webHidden/>
          </w:rPr>
        </w:r>
        <w:r>
          <w:rPr>
            <w:webHidden/>
          </w:rPr>
          <w:fldChar w:fldCharType="separate"/>
        </w:r>
        <w:r w:rsidR="000B056A">
          <w:rPr>
            <w:webHidden/>
          </w:rPr>
          <w:t>176</w:t>
        </w:r>
        <w:r>
          <w:rPr>
            <w:webHidden/>
          </w:rPr>
          <w:fldChar w:fldCharType="end"/>
        </w:r>
      </w:hyperlink>
    </w:p>
    <w:p w14:paraId="70C15EA1" w14:textId="357EC6FD" w:rsidR="00675A65" w:rsidRDefault="00675A65">
      <w:pPr>
        <w:pStyle w:val="Verzeichnis1"/>
        <w:rPr>
          <w:rFonts w:asciiTheme="minorHAnsi" w:eastAsiaTheme="minorEastAsia" w:hAnsiTheme="minorHAnsi" w:cstheme="minorBidi"/>
          <w:b w:val="0"/>
          <w:szCs w:val="22"/>
        </w:rPr>
      </w:pPr>
      <w:hyperlink w:anchor="_Toc5265895" w:history="1">
        <w:r w:rsidRPr="00871071">
          <w:rPr>
            <w:rStyle w:val="Hyperlink"/>
            <w:lang w:val="en-US"/>
          </w:rPr>
          <w:t>Economy, organization and social inequality (valued from 01.04.2019)</w:t>
        </w:r>
        <w:r>
          <w:rPr>
            <w:webHidden/>
          </w:rPr>
          <w:tab/>
        </w:r>
        <w:r>
          <w:rPr>
            <w:webHidden/>
          </w:rPr>
          <w:fldChar w:fldCharType="begin"/>
        </w:r>
        <w:r>
          <w:rPr>
            <w:webHidden/>
          </w:rPr>
          <w:instrText xml:space="preserve"> PAGEREF _Toc5265895 \h </w:instrText>
        </w:r>
        <w:r>
          <w:rPr>
            <w:webHidden/>
          </w:rPr>
        </w:r>
        <w:r>
          <w:rPr>
            <w:webHidden/>
          </w:rPr>
          <w:fldChar w:fldCharType="separate"/>
        </w:r>
        <w:r w:rsidR="000B056A">
          <w:rPr>
            <w:webHidden/>
          </w:rPr>
          <w:t>177</w:t>
        </w:r>
        <w:r>
          <w:rPr>
            <w:webHidden/>
          </w:rPr>
          <w:fldChar w:fldCharType="end"/>
        </w:r>
      </w:hyperlink>
    </w:p>
    <w:p w14:paraId="45584305" w14:textId="56EDD3CF" w:rsidR="00675A65" w:rsidRDefault="00675A65">
      <w:pPr>
        <w:pStyle w:val="Verzeichnis1"/>
        <w:rPr>
          <w:rFonts w:asciiTheme="minorHAnsi" w:eastAsiaTheme="minorEastAsia" w:hAnsiTheme="minorHAnsi" w:cstheme="minorBidi"/>
          <w:b w:val="0"/>
          <w:szCs w:val="22"/>
        </w:rPr>
      </w:pPr>
      <w:hyperlink w:anchor="_Toc5265896" w:history="1">
        <w:r w:rsidRPr="00871071">
          <w:rPr>
            <w:rStyle w:val="Hyperlink"/>
          </w:rPr>
          <w:t>Einführung in das Genossenschaftswesen</w:t>
        </w:r>
        <w:r>
          <w:rPr>
            <w:webHidden/>
          </w:rPr>
          <w:tab/>
        </w:r>
        <w:r>
          <w:rPr>
            <w:webHidden/>
          </w:rPr>
          <w:fldChar w:fldCharType="begin"/>
        </w:r>
        <w:r>
          <w:rPr>
            <w:webHidden/>
          </w:rPr>
          <w:instrText xml:space="preserve"> PAGEREF _Toc5265896 \h </w:instrText>
        </w:r>
        <w:r>
          <w:rPr>
            <w:webHidden/>
          </w:rPr>
        </w:r>
        <w:r>
          <w:rPr>
            <w:webHidden/>
          </w:rPr>
          <w:fldChar w:fldCharType="separate"/>
        </w:r>
        <w:r w:rsidR="000B056A">
          <w:rPr>
            <w:webHidden/>
          </w:rPr>
          <w:t>178</w:t>
        </w:r>
        <w:r>
          <w:rPr>
            <w:webHidden/>
          </w:rPr>
          <w:fldChar w:fldCharType="end"/>
        </w:r>
      </w:hyperlink>
    </w:p>
    <w:p w14:paraId="660FEC75" w14:textId="44096C39" w:rsidR="00675A65" w:rsidRDefault="00675A65">
      <w:pPr>
        <w:pStyle w:val="Verzeichnis1"/>
        <w:rPr>
          <w:rFonts w:asciiTheme="minorHAnsi" w:eastAsiaTheme="minorEastAsia" w:hAnsiTheme="minorHAnsi" w:cstheme="minorBidi"/>
          <w:b w:val="0"/>
          <w:szCs w:val="22"/>
        </w:rPr>
      </w:pPr>
      <w:hyperlink w:anchor="_Toc5265897" w:history="1">
        <w:r w:rsidRPr="00871071">
          <w:rPr>
            <w:rStyle w:val="Hyperlink"/>
          </w:rPr>
          <w:t>Einführung in das Mediensystem</w:t>
        </w:r>
        <w:r>
          <w:rPr>
            <w:webHidden/>
          </w:rPr>
          <w:tab/>
        </w:r>
        <w:r>
          <w:rPr>
            <w:webHidden/>
          </w:rPr>
          <w:fldChar w:fldCharType="begin"/>
        </w:r>
        <w:r>
          <w:rPr>
            <w:webHidden/>
          </w:rPr>
          <w:instrText xml:space="preserve"> PAGEREF _Toc5265897 \h </w:instrText>
        </w:r>
        <w:r>
          <w:rPr>
            <w:webHidden/>
          </w:rPr>
        </w:r>
        <w:r>
          <w:rPr>
            <w:webHidden/>
          </w:rPr>
          <w:fldChar w:fldCharType="separate"/>
        </w:r>
        <w:r w:rsidR="000B056A">
          <w:rPr>
            <w:webHidden/>
          </w:rPr>
          <w:t>179</w:t>
        </w:r>
        <w:r>
          <w:rPr>
            <w:webHidden/>
          </w:rPr>
          <w:fldChar w:fldCharType="end"/>
        </w:r>
      </w:hyperlink>
    </w:p>
    <w:p w14:paraId="0BEF35F3" w14:textId="105749C3" w:rsidR="00675A65" w:rsidRDefault="00675A65">
      <w:pPr>
        <w:pStyle w:val="Verzeichnis1"/>
        <w:rPr>
          <w:rFonts w:asciiTheme="minorHAnsi" w:eastAsiaTheme="minorEastAsia" w:hAnsiTheme="minorHAnsi" w:cstheme="minorBidi"/>
          <w:b w:val="0"/>
          <w:szCs w:val="22"/>
        </w:rPr>
      </w:pPr>
      <w:hyperlink w:anchor="_Toc5265898" w:history="1">
        <w:r w:rsidRPr="00871071">
          <w:rPr>
            <w:rStyle w:val="Hyperlink"/>
            <w:lang w:val="en-GB" w:eastAsia="en-US"/>
          </w:rPr>
          <w:t>Einführung in das Nachhaltigkeitsmanagement</w:t>
        </w:r>
        <w:r>
          <w:rPr>
            <w:webHidden/>
          </w:rPr>
          <w:tab/>
        </w:r>
        <w:r>
          <w:rPr>
            <w:webHidden/>
          </w:rPr>
          <w:fldChar w:fldCharType="begin"/>
        </w:r>
        <w:r>
          <w:rPr>
            <w:webHidden/>
          </w:rPr>
          <w:instrText xml:space="preserve"> PAGEREF _Toc5265898 \h </w:instrText>
        </w:r>
        <w:r>
          <w:rPr>
            <w:webHidden/>
          </w:rPr>
        </w:r>
        <w:r>
          <w:rPr>
            <w:webHidden/>
          </w:rPr>
          <w:fldChar w:fldCharType="separate"/>
        </w:r>
        <w:r w:rsidR="000B056A">
          <w:rPr>
            <w:webHidden/>
          </w:rPr>
          <w:t>180</w:t>
        </w:r>
        <w:r>
          <w:rPr>
            <w:webHidden/>
          </w:rPr>
          <w:fldChar w:fldCharType="end"/>
        </w:r>
      </w:hyperlink>
    </w:p>
    <w:p w14:paraId="72F55EE6" w14:textId="704FF082" w:rsidR="00675A65" w:rsidRDefault="00675A65">
      <w:pPr>
        <w:pStyle w:val="Verzeichnis1"/>
        <w:rPr>
          <w:rFonts w:asciiTheme="minorHAnsi" w:eastAsiaTheme="minorEastAsia" w:hAnsiTheme="minorHAnsi" w:cstheme="minorBidi"/>
          <w:b w:val="0"/>
          <w:szCs w:val="22"/>
        </w:rPr>
      </w:pPr>
      <w:hyperlink w:anchor="_Toc5265899" w:history="1">
        <w:r w:rsidRPr="00871071">
          <w:rPr>
            <w:rStyle w:val="Hyperlink"/>
            <w:lang w:eastAsia="en-US"/>
          </w:rPr>
          <w:t>Einführung in das Online-Marketing</w:t>
        </w:r>
        <w:r>
          <w:rPr>
            <w:webHidden/>
          </w:rPr>
          <w:tab/>
        </w:r>
        <w:r>
          <w:rPr>
            <w:webHidden/>
          </w:rPr>
          <w:fldChar w:fldCharType="begin"/>
        </w:r>
        <w:r>
          <w:rPr>
            <w:webHidden/>
          </w:rPr>
          <w:instrText xml:space="preserve"> PAGEREF _Toc5265899 \h </w:instrText>
        </w:r>
        <w:r>
          <w:rPr>
            <w:webHidden/>
          </w:rPr>
        </w:r>
        <w:r>
          <w:rPr>
            <w:webHidden/>
          </w:rPr>
          <w:fldChar w:fldCharType="separate"/>
        </w:r>
        <w:r w:rsidR="000B056A">
          <w:rPr>
            <w:webHidden/>
          </w:rPr>
          <w:t>182</w:t>
        </w:r>
        <w:r>
          <w:rPr>
            <w:webHidden/>
          </w:rPr>
          <w:fldChar w:fldCharType="end"/>
        </w:r>
      </w:hyperlink>
    </w:p>
    <w:p w14:paraId="4A46A387" w14:textId="07931594" w:rsidR="00675A65" w:rsidRDefault="00675A65">
      <w:pPr>
        <w:pStyle w:val="Verzeichnis1"/>
        <w:rPr>
          <w:rFonts w:asciiTheme="minorHAnsi" w:eastAsiaTheme="minorEastAsia" w:hAnsiTheme="minorHAnsi" w:cstheme="minorBidi"/>
          <w:b w:val="0"/>
          <w:szCs w:val="22"/>
        </w:rPr>
      </w:pPr>
      <w:hyperlink w:anchor="_Toc5265900" w:history="1">
        <w:r w:rsidRPr="00871071">
          <w:rPr>
            <w:rStyle w:val="Hyperlink"/>
            <w:lang w:eastAsia="en-US"/>
          </w:rPr>
          <w:t>Einführung in das Risikomanagement</w:t>
        </w:r>
        <w:r>
          <w:rPr>
            <w:webHidden/>
          </w:rPr>
          <w:tab/>
        </w:r>
        <w:r>
          <w:rPr>
            <w:webHidden/>
          </w:rPr>
          <w:fldChar w:fldCharType="begin"/>
        </w:r>
        <w:r>
          <w:rPr>
            <w:webHidden/>
          </w:rPr>
          <w:instrText xml:space="preserve"> PAGEREF _Toc5265900 \h </w:instrText>
        </w:r>
        <w:r>
          <w:rPr>
            <w:webHidden/>
          </w:rPr>
        </w:r>
        <w:r>
          <w:rPr>
            <w:webHidden/>
          </w:rPr>
          <w:fldChar w:fldCharType="separate"/>
        </w:r>
        <w:r w:rsidR="000B056A">
          <w:rPr>
            <w:webHidden/>
          </w:rPr>
          <w:t>183</w:t>
        </w:r>
        <w:r>
          <w:rPr>
            <w:webHidden/>
          </w:rPr>
          <w:fldChar w:fldCharType="end"/>
        </w:r>
      </w:hyperlink>
    </w:p>
    <w:p w14:paraId="12FC4332" w14:textId="58CDEE90" w:rsidR="00675A65" w:rsidRDefault="00675A65">
      <w:pPr>
        <w:pStyle w:val="Verzeichnis1"/>
        <w:rPr>
          <w:rFonts w:asciiTheme="minorHAnsi" w:eastAsiaTheme="minorEastAsia" w:hAnsiTheme="minorHAnsi" w:cstheme="minorBidi"/>
          <w:b w:val="0"/>
          <w:szCs w:val="22"/>
        </w:rPr>
      </w:pPr>
      <w:hyperlink w:anchor="_Toc5265901" w:history="1">
        <w:r w:rsidRPr="00871071">
          <w:rPr>
            <w:rStyle w:val="Hyperlink"/>
            <w:lang w:eastAsia="en-US"/>
          </w:rPr>
          <w:t>Einführung in die Energiewirtschaft</w:t>
        </w:r>
        <w:r>
          <w:rPr>
            <w:webHidden/>
          </w:rPr>
          <w:tab/>
        </w:r>
        <w:r>
          <w:rPr>
            <w:webHidden/>
          </w:rPr>
          <w:fldChar w:fldCharType="begin"/>
        </w:r>
        <w:r>
          <w:rPr>
            <w:webHidden/>
          </w:rPr>
          <w:instrText xml:space="preserve"> PAGEREF _Toc5265901 \h </w:instrText>
        </w:r>
        <w:r>
          <w:rPr>
            <w:webHidden/>
          </w:rPr>
        </w:r>
        <w:r>
          <w:rPr>
            <w:webHidden/>
          </w:rPr>
          <w:fldChar w:fldCharType="separate"/>
        </w:r>
        <w:r w:rsidR="000B056A">
          <w:rPr>
            <w:webHidden/>
          </w:rPr>
          <w:t>184</w:t>
        </w:r>
        <w:r>
          <w:rPr>
            <w:webHidden/>
          </w:rPr>
          <w:fldChar w:fldCharType="end"/>
        </w:r>
      </w:hyperlink>
    </w:p>
    <w:p w14:paraId="72AA7DC6" w14:textId="6B0BB2C6" w:rsidR="00675A65" w:rsidRDefault="00675A65">
      <w:pPr>
        <w:pStyle w:val="Verzeichnis1"/>
        <w:rPr>
          <w:rFonts w:asciiTheme="minorHAnsi" w:eastAsiaTheme="minorEastAsia" w:hAnsiTheme="minorHAnsi" w:cstheme="minorBidi"/>
          <w:b w:val="0"/>
          <w:szCs w:val="22"/>
        </w:rPr>
      </w:pPr>
      <w:hyperlink w:anchor="_Toc5265902" w:history="1">
        <w:r w:rsidRPr="00871071">
          <w:rPr>
            <w:rStyle w:val="Hyperlink"/>
          </w:rPr>
          <w:t>Einführung in die Gesundheitsökonomik</w:t>
        </w:r>
        <w:r>
          <w:rPr>
            <w:webHidden/>
          </w:rPr>
          <w:tab/>
        </w:r>
        <w:r>
          <w:rPr>
            <w:webHidden/>
          </w:rPr>
          <w:fldChar w:fldCharType="begin"/>
        </w:r>
        <w:r>
          <w:rPr>
            <w:webHidden/>
          </w:rPr>
          <w:instrText xml:space="preserve"> PAGEREF _Toc5265902 \h </w:instrText>
        </w:r>
        <w:r>
          <w:rPr>
            <w:webHidden/>
          </w:rPr>
        </w:r>
        <w:r>
          <w:rPr>
            <w:webHidden/>
          </w:rPr>
          <w:fldChar w:fldCharType="separate"/>
        </w:r>
        <w:r w:rsidR="000B056A">
          <w:rPr>
            <w:webHidden/>
          </w:rPr>
          <w:t>185</w:t>
        </w:r>
        <w:r>
          <w:rPr>
            <w:webHidden/>
          </w:rPr>
          <w:fldChar w:fldCharType="end"/>
        </w:r>
      </w:hyperlink>
    </w:p>
    <w:p w14:paraId="11A80001" w14:textId="47355BD4" w:rsidR="00675A65" w:rsidRDefault="00675A65">
      <w:pPr>
        <w:pStyle w:val="Verzeichnis1"/>
        <w:rPr>
          <w:rFonts w:asciiTheme="minorHAnsi" w:eastAsiaTheme="minorEastAsia" w:hAnsiTheme="minorHAnsi" w:cstheme="minorBidi"/>
          <w:b w:val="0"/>
          <w:szCs w:val="22"/>
        </w:rPr>
      </w:pPr>
      <w:hyperlink w:anchor="_Toc5265903" w:history="1">
        <w:r w:rsidRPr="00871071">
          <w:rPr>
            <w:rStyle w:val="Hyperlink"/>
            <w:lang w:eastAsia="en-US"/>
          </w:rPr>
          <w:t>Einführung in die industriellen Beziehungen</w:t>
        </w:r>
        <w:r>
          <w:rPr>
            <w:webHidden/>
          </w:rPr>
          <w:tab/>
        </w:r>
        <w:r>
          <w:rPr>
            <w:webHidden/>
          </w:rPr>
          <w:fldChar w:fldCharType="begin"/>
        </w:r>
        <w:r>
          <w:rPr>
            <w:webHidden/>
          </w:rPr>
          <w:instrText xml:space="preserve"> PAGEREF _Toc5265903 \h </w:instrText>
        </w:r>
        <w:r>
          <w:rPr>
            <w:webHidden/>
          </w:rPr>
        </w:r>
        <w:r>
          <w:rPr>
            <w:webHidden/>
          </w:rPr>
          <w:fldChar w:fldCharType="separate"/>
        </w:r>
        <w:r w:rsidR="000B056A">
          <w:rPr>
            <w:webHidden/>
          </w:rPr>
          <w:t>186</w:t>
        </w:r>
        <w:r>
          <w:rPr>
            <w:webHidden/>
          </w:rPr>
          <w:fldChar w:fldCharType="end"/>
        </w:r>
      </w:hyperlink>
    </w:p>
    <w:p w14:paraId="7514EF91" w14:textId="4CB6930C" w:rsidR="00675A65" w:rsidRDefault="00675A65">
      <w:pPr>
        <w:pStyle w:val="Verzeichnis1"/>
        <w:rPr>
          <w:rFonts w:asciiTheme="minorHAnsi" w:eastAsiaTheme="minorEastAsia" w:hAnsiTheme="minorHAnsi" w:cstheme="minorBidi"/>
          <w:b w:val="0"/>
          <w:szCs w:val="22"/>
        </w:rPr>
      </w:pPr>
      <w:hyperlink w:anchor="_Toc5265904" w:history="1">
        <w:r w:rsidRPr="00871071">
          <w:rPr>
            <w:rStyle w:val="Hyperlink"/>
            <w:lang w:eastAsia="en-US"/>
          </w:rPr>
          <w:t>Einführung in die unternehmerische Zukunftsforschung</w:t>
        </w:r>
        <w:r>
          <w:rPr>
            <w:webHidden/>
          </w:rPr>
          <w:tab/>
        </w:r>
        <w:r>
          <w:rPr>
            <w:webHidden/>
          </w:rPr>
          <w:fldChar w:fldCharType="begin"/>
        </w:r>
        <w:r>
          <w:rPr>
            <w:webHidden/>
          </w:rPr>
          <w:instrText xml:space="preserve"> PAGEREF _Toc5265904 \h </w:instrText>
        </w:r>
        <w:r>
          <w:rPr>
            <w:webHidden/>
          </w:rPr>
        </w:r>
        <w:r>
          <w:rPr>
            <w:webHidden/>
          </w:rPr>
          <w:fldChar w:fldCharType="separate"/>
        </w:r>
        <w:r w:rsidR="000B056A">
          <w:rPr>
            <w:webHidden/>
          </w:rPr>
          <w:t>187</w:t>
        </w:r>
        <w:r>
          <w:rPr>
            <w:webHidden/>
          </w:rPr>
          <w:fldChar w:fldCharType="end"/>
        </w:r>
      </w:hyperlink>
    </w:p>
    <w:p w14:paraId="3F377946" w14:textId="50FEF746" w:rsidR="00675A65" w:rsidRDefault="00675A65">
      <w:pPr>
        <w:pStyle w:val="Verzeichnis1"/>
        <w:rPr>
          <w:rFonts w:asciiTheme="minorHAnsi" w:eastAsiaTheme="minorEastAsia" w:hAnsiTheme="minorHAnsi" w:cstheme="minorBidi"/>
          <w:b w:val="0"/>
          <w:szCs w:val="22"/>
        </w:rPr>
      </w:pPr>
      <w:hyperlink w:anchor="_Toc5265905" w:history="1">
        <w:r w:rsidRPr="00871071">
          <w:rPr>
            <w:rStyle w:val="Hyperlink"/>
            <w:lang w:eastAsia="en-US"/>
          </w:rPr>
          <w:t>Empirical finance (valid from 01.04.2019)</w:t>
        </w:r>
        <w:r>
          <w:rPr>
            <w:webHidden/>
          </w:rPr>
          <w:tab/>
        </w:r>
        <w:r>
          <w:rPr>
            <w:webHidden/>
          </w:rPr>
          <w:fldChar w:fldCharType="begin"/>
        </w:r>
        <w:r>
          <w:rPr>
            <w:webHidden/>
          </w:rPr>
          <w:instrText xml:space="preserve"> PAGEREF _Toc5265905 \h </w:instrText>
        </w:r>
        <w:r>
          <w:rPr>
            <w:webHidden/>
          </w:rPr>
        </w:r>
        <w:r>
          <w:rPr>
            <w:webHidden/>
          </w:rPr>
          <w:fldChar w:fldCharType="separate"/>
        </w:r>
        <w:r w:rsidR="000B056A">
          <w:rPr>
            <w:webHidden/>
          </w:rPr>
          <w:t>189</w:t>
        </w:r>
        <w:r>
          <w:rPr>
            <w:webHidden/>
          </w:rPr>
          <w:fldChar w:fldCharType="end"/>
        </w:r>
      </w:hyperlink>
    </w:p>
    <w:p w14:paraId="4E3445F9" w14:textId="07B04B1D" w:rsidR="00675A65" w:rsidRDefault="00675A65">
      <w:pPr>
        <w:pStyle w:val="Verzeichnis1"/>
        <w:rPr>
          <w:rFonts w:asciiTheme="minorHAnsi" w:eastAsiaTheme="minorEastAsia" w:hAnsiTheme="minorHAnsi" w:cstheme="minorBidi"/>
          <w:b w:val="0"/>
          <w:szCs w:val="22"/>
        </w:rPr>
      </w:pPr>
      <w:hyperlink w:anchor="_Toc5265906" w:history="1">
        <w:r w:rsidRPr="00871071">
          <w:rPr>
            <w:rStyle w:val="Hyperlink"/>
            <w:lang w:val="en-US"/>
          </w:rPr>
          <w:t>Empirische Methoden und Statistik</w:t>
        </w:r>
        <w:r>
          <w:rPr>
            <w:webHidden/>
          </w:rPr>
          <w:tab/>
        </w:r>
        <w:r>
          <w:rPr>
            <w:webHidden/>
          </w:rPr>
          <w:fldChar w:fldCharType="begin"/>
        </w:r>
        <w:r>
          <w:rPr>
            <w:webHidden/>
          </w:rPr>
          <w:instrText xml:space="preserve"> PAGEREF _Toc5265906 \h </w:instrText>
        </w:r>
        <w:r>
          <w:rPr>
            <w:webHidden/>
          </w:rPr>
        </w:r>
        <w:r>
          <w:rPr>
            <w:webHidden/>
          </w:rPr>
          <w:fldChar w:fldCharType="separate"/>
        </w:r>
        <w:r w:rsidR="000B056A">
          <w:rPr>
            <w:webHidden/>
          </w:rPr>
          <w:t>190</w:t>
        </w:r>
        <w:r>
          <w:rPr>
            <w:webHidden/>
          </w:rPr>
          <w:fldChar w:fldCharType="end"/>
        </w:r>
      </w:hyperlink>
    </w:p>
    <w:p w14:paraId="466D4F9A" w14:textId="1BCDFAEA" w:rsidR="00675A65" w:rsidRDefault="00675A65">
      <w:pPr>
        <w:pStyle w:val="Verzeichnis1"/>
        <w:rPr>
          <w:rFonts w:asciiTheme="minorHAnsi" w:eastAsiaTheme="minorEastAsia" w:hAnsiTheme="minorHAnsi" w:cstheme="minorBidi"/>
          <w:b w:val="0"/>
          <w:szCs w:val="22"/>
        </w:rPr>
      </w:pPr>
      <w:hyperlink w:anchor="_Toc5265907" w:history="1">
        <w:r w:rsidRPr="00871071">
          <w:rPr>
            <w:rStyle w:val="Hyperlink"/>
          </w:rPr>
          <w:t>Empirische Sozialforschung I</w:t>
        </w:r>
        <w:r>
          <w:rPr>
            <w:webHidden/>
          </w:rPr>
          <w:tab/>
        </w:r>
        <w:r>
          <w:rPr>
            <w:webHidden/>
          </w:rPr>
          <w:fldChar w:fldCharType="begin"/>
        </w:r>
        <w:r>
          <w:rPr>
            <w:webHidden/>
          </w:rPr>
          <w:instrText xml:space="preserve"> PAGEREF _Toc5265907 \h </w:instrText>
        </w:r>
        <w:r>
          <w:rPr>
            <w:webHidden/>
          </w:rPr>
        </w:r>
        <w:r>
          <w:rPr>
            <w:webHidden/>
          </w:rPr>
          <w:fldChar w:fldCharType="separate"/>
        </w:r>
        <w:r w:rsidR="000B056A">
          <w:rPr>
            <w:webHidden/>
          </w:rPr>
          <w:t>191</w:t>
        </w:r>
        <w:r>
          <w:rPr>
            <w:webHidden/>
          </w:rPr>
          <w:fldChar w:fldCharType="end"/>
        </w:r>
      </w:hyperlink>
    </w:p>
    <w:p w14:paraId="6A93A13B" w14:textId="001BF65E" w:rsidR="00675A65" w:rsidRDefault="00675A65">
      <w:pPr>
        <w:pStyle w:val="Verzeichnis1"/>
        <w:rPr>
          <w:rFonts w:asciiTheme="minorHAnsi" w:eastAsiaTheme="minorEastAsia" w:hAnsiTheme="minorHAnsi" w:cstheme="minorBidi"/>
          <w:b w:val="0"/>
          <w:szCs w:val="22"/>
        </w:rPr>
      </w:pPr>
      <w:hyperlink w:anchor="_Toc5265908" w:history="1">
        <w:r w:rsidRPr="00871071">
          <w:rPr>
            <w:rStyle w:val="Hyperlink"/>
          </w:rPr>
          <w:t>Empirische Sozialforschung II</w:t>
        </w:r>
        <w:r>
          <w:rPr>
            <w:webHidden/>
          </w:rPr>
          <w:tab/>
        </w:r>
        <w:r>
          <w:rPr>
            <w:webHidden/>
          </w:rPr>
          <w:fldChar w:fldCharType="begin"/>
        </w:r>
        <w:r>
          <w:rPr>
            <w:webHidden/>
          </w:rPr>
          <w:instrText xml:space="preserve"> PAGEREF _Toc5265908 \h </w:instrText>
        </w:r>
        <w:r>
          <w:rPr>
            <w:webHidden/>
          </w:rPr>
        </w:r>
        <w:r>
          <w:rPr>
            <w:webHidden/>
          </w:rPr>
          <w:fldChar w:fldCharType="separate"/>
        </w:r>
        <w:r w:rsidR="000B056A">
          <w:rPr>
            <w:webHidden/>
          </w:rPr>
          <w:t>192</w:t>
        </w:r>
        <w:r>
          <w:rPr>
            <w:webHidden/>
          </w:rPr>
          <w:fldChar w:fldCharType="end"/>
        </w:r>
      </w:hyperlink>
    </w:p>
    <w:p w14:paraId="3C9D4FEA" w14:textId="32A6D288" w:rsidR="00675A65" w:rsidRDefault="00675A65">
      <w:pPr>
        <w:pStyle w:val="Verzeichnis1"/>
        <w:rPr>
          <w:rFonts w:asciiTheme="minorHAnsi" w:eastAsiaTheme="minorEastAsia" w:hAnsiTheme="minorHAnsi" w:cstheme="minorBidi"/>
          <w:b w:val="0"/>
          <w:szCs w:val="22"/>
        </w:rPr>
      </w:pPr>
      <w:hyperlink w:anchor="_Toc5265909" w:history="1">
        <w:r w:rsidRPr="00871071">
          <w:rPr>
            <w:rStyle w:val="Hyperlink"/>
          </w:rPr>
          <w:t>Empirische Wirtschaftsforschung II</w:t>
        </w:r>
        <w:r>
          <w:rPr>
            <w:webHidden/>
          </w:rPr>
          <w:tab/>
        </w:r>
        <w:r>
          <w:rPr>
            <w:webHidden/>
          </w:rPr>
          <w:fldChar w:fldCharType="begin"/>
        </w:r>
        <w:r>
          <w:rPr>
            <w:webHidden/>
          </w:rPr>
          <w:instrText xml:space="preserve"> PAGEREF _Toc5265909 \h </w:instrText>
        </w:r>
        <w:r>
          <w:rPr>
            <w:webHidden/>
          </w:rPr>
        </w:r>
        <w:r>
          <w:rPr>
            <w:webHidden/>
          </w:rPr>
          <w:fldChar w:fldCharType="separate"/>
        </w:r>
        <w:r w:rsidR="000B056A">
          <w:rPr>
            <w:webHidden/>
          </w:rPr>
          <w:t>193</w:t>
        </w:r>
        <w:r>
          <w:rPr>
            <w:webHidden/>
          </w:rPr>
          <w:fldChar w:fldCharType="end"/>
        </w:r>
      </w:hyperlink>
    </w:p>
    <w:p w14:paraId="7A0FAB08" w14:textId="7FE43F95" w:rsidR="00675A65" w:rsidRDefault="00675A65">
      <w:pPr>
        <w:pStyle w:val="Verzeichnis1"/>
        <w:rPr>
          <w:rFonts w:asciiTheme="minorHAnsi" w:eastAsiaTheme="minorEastAsia" w:hAnsiTheme="minorHAnsi" w:cstheme="minorBidi"/>
          <w:b w:val="0"/>
          <w:szCs w:val="22"/>
        </w:rPr>
      </w:pPr>
      <w:hyperlink w:anchor="_Toc5265910" w:history="1">
        <w:r w:rsidRPr="00871071">
          <w:rPr>
            <w:rStyle w:val="Hyperlink"/>
          </w:rPr>
          <w:t>Energieökonomisches Seminar</w:t>
        </w:r>
        <w:r>
          <w:rPr>
            <w:webHidden/>
          </w:rPr>
          <w:tab/>
        </w:r>
        <w:r>
          <w:rPr>
            <w:webHidden/>
          </w:rPr>
          <w:fldChar w:fldCharType="begin"/>
        </w:r>
        <w:r>
          <w:rPr>
            <w:webHidden/>
          </w:rPr>
          <w:instrText xml:space="preserve"> PAGEREF _Toc5265910 \h </w:instrText>
        </w:r>
        <w:r>
          <w:rPr>
            <w:webHidden/>
          </w:rPr>
        </w:r>
        <w:r>
          <w:rPr>
            <w:webHidden/>
          </w:rPr>
          <w:fldChar w:fldCharType="separate"/>
        </w:r>
        <w:r w:rsidR="000B056A">
          <w:rPr>
            <w:webHidden/>
          </w:rPr>
          <w:t>194</w:t>
        </w:r>
        <w:r>
          <w:rPr>
            <w:webHidden/>
          </w:rPr>
          <w:fldChar w:fldCharType="end"/>
        </w:r>
      </w:hyperlink>
    </w:p>
    <w:p w14:paraId="462148BE" w14:textId="22FFEAFA" w:rsidR="00675A65" w:rsidRDefault="00675A65">
      <w:pPr>
        <w:pStyle w:val="Verzeichnis1"/>
        <w:rPr>
          <w:rFonts w:asciiTheme="minorHAnsi" w:eastAsiaTheme="minorEastAsia" w:hAnsiTheme="minorHAnsi" w:cstheme="minorBidi"/>
          <w:b w:val="0"/>
          <w:szCs w:val="22"/>
        </w:rPr>
      </w:pPr>
      <w:hyperlink w:anchor="_Toc5265911" w:history="1">
        <w:r w:rsidRPr="00871071">
          <w:rPr>
            <w:rStyle w:val="Hyperlink"/>
            <w:lang w:val="en-US" w:eastAsia="en-US"/>
          </w:rPr>
          <w:t>Enterprise Content und Collaboration Management</w:t>
        </w:r>
        <w:r>
          <w:rPr>
            <w:webHidden/>
          </w:rPr>
          <w:tab/>
        </w:r>
        <w:r>
          <w:rPr>
            <w:webHidden/>
          </w:rPr>
          <w:fldChar w:fldCharType="begin"/>
        </w:r>
        <w:r>
          <w:rPr>
            <w:webHidden/>
          </w:rPr>
          <w:instrText xml:space="preserve"> PAGEREF _Toc5265911 \h </w:instrText>
        </w:r>
        <w:r>
          <w:rPr>
            <w:webHidden/>
          </w:rPr>
        </w:r>
        <w:r>
          <w:rPr>
            <w:webHidden/>
          </w:rPr>
          <w:fldChar w:fldCharType="separate"/>
        </w:r>
        <w:r w:rsidR="000B056A">
          <w:rPr>
            <w:webHidden/>
          </w:rPr>
          <w:t>196</w:t>
        </w:r>
        <w:r>
          <w:rPr>
            <w:webHidden/>
          </w:rPr>
          <w:fldChar w:fldCharType="end"/>
        </w:r>
      </w:hyperlink>
    </w:p>
    <w:p w14:paraId="05F07E2A" w14:textId="703B25E6" w:rsidR="00675A65" w:rsidRDefault="00675A65">
      <w:pPr>
        <w:pStyle w:val="Verzeichnis1"/>
        <w:rPr>
          <w:rFonts w:asciiTheme="minorHAnsi" w:eastAsiaTheme="minorEastAsia" w:hAnsiTheme="minorHAnsi" w:cstheme="minorBidi"/>
          <w:b w:val="0"/>
          <w:szCs w:val="22"/>
        </w:rPr>
      </w:pPr>
      <w:hyperlink w:anchor="_Toc5265912" w:history="1">
        <w:r w:rsidRPr="00871071">
          <w:rPr>
            <w:rStyle w:val="Hyperlink"/>
          </w:rPr>
          <w:t>Europäisches und internationales Recht</w:t>
        </w:r>
        <w:r>
          <w:rPr>
            <w:webHidden/>
          </w:rPr>
          <w:tab/>
        </w:r>
        <w:r>
          <w:rPr>
            <w:webHidden/>
          </w:rPr>
          <w:fldChar w:fldCharType="begin"/>
        </w:r>
        <w:r>
          <w:rPr>
            <w:webHidden/>
          </w:rPr>
          <w:instrText xml:space="preserve"> PAGEREF _Toc5265912 \h </w:instrText>
        </w:r>
        <w:r>
          <w:rPr>
            <w:webHidden/>
          </w:rPr>
        </w:r>
        <w:r>
          <w:rPr>
            <w:webHidden/>
          </w:rPr>
          <w:fldChar w:fldCharType="separate"/>
        </w:r>
        <w:r w:rsidR="000B056A">
          <w:rPr>
            <w:webHidden/>
          </w:rPr>
          <w:t>198</w:t>
        </w:r>
        <w:r>
          <w:rPr>
            <w:webHidden/>
          </w:rPr>
          <w:fldChar w:fldCharType="end"/>
        </w:r>
      </w:hyperlink>
    </w:p>
    <w:p w14:paraId="7624BC44" w14:textId="68270B00" w:rsidR="00675A65" w:rsidRDefault="00675A65">
      <w:pPr>
        <w:pStyle w:val="Verzeichnis1"/>
        <w:rPr>
          <w:rFonts w:asciiTheme="minorHAnsi" w:eastAsiaTheme="minorEastAsia" w:hAnsiTheme="minorHAnsi" w:cstheme="minorBidi"/>
          <w:b w:val="0"/>
          <w:szCs w:val="22"/>
        </w:rPr>
      </w:pPr>
      <w:hyperlink w:anchor="_Toc5265913" w:history="1">
        <w:r w:rsidRPr="00871071">
          <w:rPr>
            <w:rStyle w:val="Hyperlink"/>
          </w:rPr>
          <w:t>Europäisierung und Globalisierung I</w:t>
        </w:r>
        <w:r>
          <w:rPr>
            <w:webHidden/>
          </w:rPr>
          <w:tab/>
        </w:r>
        <w:r>
          <w:rPr>
            <w:webHidden/>
          </w:rPr>
          <w:fldChar w:fldCharType="begin"/>
        </w:r>
        <w:r>
          <w:rPr>
            <w:webHidden/>
          </w:rPr>
          <w:instrText xml:space="preserve"> PAGEREF _Toc5265913 \h </w:instrText>
        </w:r>
        <w:r>
          <w:rPr>
            <w:webHidden/>
          </w:rPr>
        </w:r>
        <w:r>
          <w:rPr>
            <w:webHidden/>
          </w:rPr>
          <w:fldChar w:fldCharType="separate"/>
        </w:r>
        <w:r w:rsidR="000B056A">
          <w:rPr>
            <w:webHidden/>
          </w:rPr>
          <w:t>199</w:t>
        </w:r>
        <w:r>
          <w:rPr>
            <w:webHidden/>
          </w:rPr>
          <w:fldChar w:fldCharType="end"/>
        </w:r>
      </w:hyperlink>
    </w:p>
    <w:p w14:paraId="7A576094" w14:textId="2A103106" w:rsidR="00675A65" w:rsidRDefault="00675A65">
      <w:pPr>
        <w:pStyle w:val="Verzeichnis1"/>
        <w:rPr>
          <w:rFonts w:asciiTheme="minorHAnsi" w:eastAsiaTheme="minorEastAsia" w:hAnsiTheme="minorHAnsi" w:cstheme="minorBidi"/>
          <w:b w:val="0"/>
          <w:szCs w:val="22"/>
        </w:rPr>
      </w:pPr>
      <w:hyperlink w:anchor="_Toc5265914" w:history="1">
        <w:r w:rsidRPr="00871071">
          <w:rPr>
            <w:rStyle w:val="Hyperlink"/>
          </w:rPr>
          <w:t>Evangelische Religionslehre: Christlicher Glaube im Kontext von Lebenswirklichkeit</w:t>
        </w:r>
        <w:r>
          <w:rPr>
            <w:webHidden/>
          </w:rPr>
          <w:tab/>
        </w:r>
        <w:r>
          <w:rPr>
            <w:webHidden/>
          </w:rPr>
          <w:fldChar w:fldCharType="begin"/>
        </w:r>
        <w:r>
          <w:rPr>
            <w:webHidden/>
          </w:rPr>
          <w:instrText xml:space="preserve"> PAGEREF _Toc5265914 \h </w:instrText>
        </w:r>
        <w:r>
          <w:rPr>
            <w:webHidden/>
          </w:rPr>
        </w:r>
        <w:r>
          <w:rPr>
            <w:webHidden/>
          </w:rPr>
          <w:fldChar w:fldCharType="separate"/>
        </w:r>
        <w:r w:rsidR="000B056A">
          <w:rPr>
            <w:webHidden/>
          </w:rPr>
          <w:t>200</w:t>
        </w:r>
        <w:r>
          <w:rPr>
            <w:webHidden/>
          </w:rPr>
          <w:fldChar w:fldCharType="end"/>
        </w:r>
      </w:hyperlink>
    </w:p>
    <w:p w14:paraId="052112EB" w14:textId="00818C3F" w:rsidR="00675A65" w:rsidRDefault="00675A65">
      <w:pPr>
        <w:pStyle w:val="Verzeichnis1"/>
        <w:rPr>
          <w:rFonts w:asciiTheme="minorHAnsi" w:eastAsiaTheme="minorEastAsia" w:hAnsiTheme="minorHAnsi" w:cstheme="minorBidi"/>
          <w:b w:val="0"/>
          <w:szCs w:val="22"/>
        </w:rPr>
      </w:pPr>
      <w:hyperlink w:anchor="_Toc5265915" w:history="1">
        <w:r w:rsidRPr="00871071">
          <w:rPr>
            <w:rStyle w:val="Hyperlink"/>
          </w:rPr>
          <w:t>Evangelische Religionslehre: Die Bibel und ihre didaktische Relevanz</w:t>
        </w:r>
        <w:r>
          <w:rPr>
            <w:webHidden/>
          </w:rPr>
          <w:tab/>
        </w:r>
        <w:r>
          <w:rPr>
            <w:webHidden/>
          </w:rPr>
          <w:fldChar w:fldCharType="begin"/>
        </w:r>
        <w:r>
          <w:rPr>
            <w:webHidden/>
          </w:rPr>
          <w:instrText xml:space="preserve"> PAGEREF _Toc5265915 \h </w:instrText>
        </w:r>
        <w:r>
          <w:rPr>
            <w:webHidden/>
          </w:rPr>
        </w:r>
        <w:r>
          <w:rPr>
            <w:webHidden/>
          </w:rPr>
          <w:fldChar w:fldCharType="separate"/>
        </w:r>
        <w:r w:rsidR="000B056A">
          <w:rPr>
            <w:webHidden/>
          </w:rPr>
          <w:t>202</w:t>
        </w:r>
        <w:r>
          <w:rPr>
            <w:webHidden/>
          </w:rPr>
          <w:fldChar w:fldCharType="end"/>
        </w:r>
      </w:hyperlink>
    </w:p>
    <w:p w14:paraId="60DF6C4E" w14:textId="39B61FC7" w:rsidR="00675A65" w:rsidRDefault="00675A65">
      <w:pPr>
        <w:pStyle w:val="Verzeichnis1"/>
        <w:rPr>
          <w:rFonts w:asciiTheme="minorHAnsi" w:eastAsiaTheme="minorEastAsia" w:hAnsiTheme="minorHAnsi" w:cstheme="minorBidi"/>
          <w:b w:val="0"/>
          <w:szCs w:val="22"/>
        </w:rPr>
      </w:pPr>
      <w:hyperlink w:anchor="_Toc5265916" w:history="1">
        <w:r w:rsidRPr="00871071">
          <w:rPr>
            <w:rStyle w:val="Hyperlink"/>
          </w:rPr>
          <w:t>Evangelische Religionslehre: Grundkurs Einführung in Theologie und Religionspädagogik</w:t>
        </w:r>
        <w:r>
          <w:rPr>
            <w:webHidden/>
          </w:rPr>
          <w:tab/>
        </w:r>
        <w:r>
          <w:rPr>
            <w:webHidden/>
          </w:rPr>
          <w:fldChar w:fldCharType="begin"/>
        </w:r>
        <w:r>
          <w:rPr>
            <w:webHidden/>
          </w:rPr>
          <w:instrText xml:space="preserve"> PAGEREF _Toc5265916 \h </w:instrText>
        </w:r>
        <w:r>
          <w:rPr>
            <w:webHidden/>
          </w:rPr>
        </w:r>
        <w:r>
          <w:rPr>
            <w:webHidden/>
          </w:rPr>
          <w:fldChar w:fldCharType="separate"/>
        </w:r>
        <w:r w:rsidR="000B056A">
          <w:rPr>
            <w:webHidden/>
          </w:rPr>
          <w:t>204</w:t>
        </w:r>
        <w:r>
          <w:rPr>
            <w:webHidden/>
          </w:rPr>
          <w:fldChar w:fldCharType="end"/>
        </w:r>
      </w:hyperlink>
    </w:p>
    <w:p w14:paraId="764AC93E" w14:textId="345C063C" w:rsidR="00675A65" w:rsidRDefault="00675A65">
      <w:pPr>
        <w:pStyle w:val="Verzeichnis1"/>
        <w:rPr>
          <w:rFonts w:asciiTheme="minorHAnsi" w:eastAsiaTheme="minorEastAsia" w:hAnsiTheme="minorHAnsi" w:cstheme="minorBidi"/>
          <w:b w:val="0"/>
          <w:szCs w:val="22"/>
        </w:rPr>
      </w:pPr>
      <w:hyperlink w:anchor="_Toc5265917" w:history="1">
        <w:r w:rsidRPr="00871071">
          <w:rPr>
            <w:rStyle w:val="Hyperlink"/>
          </w:rPr>
          <w:t>E-commerce</w:t>
        </w:r>
        <w:r>
          <w:rPr>
            <w:webHidden/>
          </w:rPr>
          <w:tab/>
        </w:r>
        <w:r>
          <w:rPr>
            <w:webHidden/>
          </w:rPr>
          <w:fldChar w:fldCharType="begin"/>
        </w:r>
        <w:r>
          <w:rPr>
            <w:webHidden/>
          </w:rPr>
          <w:instrText xml:space="preserve"> PAGEREF _Toc5265917 \h </w:instrText>
        </w:r>
        <w:r>
          <w:rPr>
            <w:webHidden/>
          </w:rPr>
        </w:r>
        <w:r>
          <w:rPr>
            <w:webHidden/>
          </w:rPr>
          <w:fldChar w:fldCharType="separate"/>
        </w:r>
        <w:r w:rsidR="000B056A">
          <w:rPr>
            <w:webHidden/>
          </w:rPr>
          <w:t>205</w:t>
        </w:r>
        <w:r>
          <w:rPr>
            <w:webHidden/>
          </w:rPr>
          <w:fldChar w:fldCharType="end"/>
        </w:r>
      </w:hyperlink>
    </w:p>
    <w:p w14:paraId="2E1758B8" w14:textId="33E15017" w:rsidR="00675A65" w:rsidRDefault="00675A65">
      <w:pPr>
        <w:pStyle w:val="Verzeichnis1"/>
        <w:rPr>
          <w:rFonts w:asciiTheme="minorHAnsi" w:eastAsiaTheme="minorEastAsia" w:hAnsiTheme="minorHAnsi" w:cstheme="minorBidi"/>
          <w:b w:val="0"/>
          <w:szCs w:val="22"/>
        </w:rPr>
      </w:pPr>
      <w:hyperlink w:anchor="_Toc5265918" w:history="1">
        <w:r w:rsidRPr="00871071">
          <w:rPr>
            <w:rStyle w:val="Hyperlink"/>
          </w:rPr>
          <w:t>Fachdidaktik Sozialkunde: Grundlagen der Politischen Bildung</w:t>
        </w:r>
        <w:r>
          <w:rPr>
            <w:webHidden/>
          </w:rPr>
          <w:tab/>
        </w:r>
        <w:r>
          <w:rPr>
            <w:webHidden/>
          </w:rPr>
          <w:fldChar w:fldCharType="begin"/>
        </w:r>
        <w:r>
          <w:rPr>
            <w:webHidden/>
          </w:rPr>
          <w:instrText xml:space="preserve"> PAGEREF _Toc5265918 \h </w:instrText>
        </w:r>
        <w:r>
          <w:rPr>
            <w:webHidden/>
          </w:rPr>
        </w:r>
        <w:r>
          <w:rPr>
            <w:webHidden/>
          </w:rPr>
          <w:fldChar w:fldCharType="separate"/>
        </w:r>
        <w:r w:rsidR="000B056A">
          <w:rPr>
            <w:webHidden/>
          </w:rPr>
          <w:t>207</w:t>
        </w:r>
        <w:r>
          <w:rPr>
            <w:webHidden/>
          </w:rPr>
          <w:fldChar w:fldCharType="end"/>
        </w:r>
      </w:hyperlink>
    </w:p>
    <w:p w14:paraId="50B354CC" w14:textId="1DBBAD4C" w:rsidR="00675A65" w:rsidRDefault="00675A65">
      <w:pPr>
        <w:pStyle w:val="Verzeichnis1"/>
        <w:rPr>
          <w:rFonts w:asciiTheme="minorHAnsi" w:eastAsiaTheme="minorEastAsia" w:hAnsiTheme="minorHAnsi" w:cstheme="minorBidi"/>
          <w:b w:val="0"/>
          <w:szCs w:val="22"/>
        </w:rPr>
      </w:pPr>
      <w:hyperlink w:anchor="_Toc5265919" w:history="1">
        <w:r w:rsidRPr="00871071">
          <w:rPr>
            <w:rStyle w:val="Hyperlink"/>
          </w:rPr>
          <w:t>Fachpraktikum Wirtschaftsinformatik</w:t>
        </w:r>
        <w:r>
          <w:rPr>
            <w:webHidden/>
          </w:rPr>
          <w:tab/>
        </w:r>
        <w:r>
          <w:rPr>
            <w:webHidden/>
          </w:rPr>
          <w:fldChar w:fldCharType="begin"/>
        </w:r>
        <w:r>
          <w:rPr>
            <w:webHidden/>
          </w:rPr>
          <w:instrText xml:space="preserve"> PAGEREF _Toc5265919 \h </w:instrText>
        </w:r>
        <w:r>
          <w:rPr>
            <w:webHidden/>
          </w:rPr>
        </w:r>
        <w:r>
          <w:rPr>
            <w:webHidden/>
          </w:rPr>
          <w:fldChar w:fldCharType="separate"/>
        </w:r>
        <w:r w:rsidR="000B056A">
          <w:rPr>
            <w:webHidden/>
          </w:rPr>
          <w:t>208</w:t>
        </w:r>
        <w:r>
          <w:rPr>
            <w:webHidden/>
          </w:rPr>
          <w:fldChar w:fldCharType="end"/>
        </w:r>
      </w:hyperlink>
    </w:p>
    <w:p w14:paraId="0AC8FAAB" w14:textId="031FCD35" w:rsidR="00675A65" w:rsidRDefault="00675A65">
      <w:pPr>
        <w:pStyle w:val="Verzeichnis1"/>
        <w:rPr>
          <w:rFonts w:asciiTheme="minorHAnsi" w:eastAsiaTheme="minorEastAsia" w:hAnsiTheme="minorHAnsi" w:cstheme="minorBidi"/>
          <w:b w:val="0"/>
          <w:szCs w:val="22"/>
        </w:rPr>
      </w:pPr>
      <w:hyperlink w:anchor="_Toc5265920" w:history="1">
        <w:r w:rsidRPr="00871071">
          <w:rPr>
            <w:rStyle w:val="Hyperlink"/>
            <w:lang w:val="en-US"/>
          </w:rPr>
          <w:t>FACT Auslandsmodul</w:t>
        </w:r>
        <w:r>
          <w:rPr>
            <w:webHidden/>
          </w:rPr>
          <w:tab/>
        </w:r>
        <w:r>
          <w:rPr>
            <w:webHidden/>
          </w:rPr>
          <w:fldChar w:fldCharType="begin"/>
        </w:r>
        <w:r>
          <w:rPr>
            <w:webHidden/>
          </w:rPr>
          <w:instrText xml:space="preserve"> PAGEREF _Toc5265920 \h </w:instrText>
        </w:r>
        <w:r>
          <w:rPr>
            <w:webHidden/>
          </w:rPr>
        </w:r>
        <w:r>
          <w:rPr>
            <w:webHidden/>
          </w:rPr>
          <w:fldChar w:fldCharType="separate"/>
        </w:r>
        <w:r w:rsidR="000B056A">
          <w:rPr>
            <w:webHidden/>
          </w:rPr>
          <w:t>209</w:t>
        </w:r>
        <w:r>
          <w:rPr>
            <w:webHidden/>
          </w:rPr>
          <w:fldChar w:fldCharType="end"/>
        </w:r>
      </w:hyperlink>
    </w:p>
    <w:p w14:paraId="5B451C74" w14:textId="6376BEED" w:rsidR="00675A65" w:rsidRDefault="00675A65">
      <w:pPr>
        <w:pStyle w:val="Verzeichnis1"/>
        <w:rPr>
          <w:rFonts w:asciiTheme="minorHAnsi" w:eastAsiaTheme="minorEastAsia" w:hAnsiTheme="minorHAnsi" w:cstheme="minorBidi"/>
          <w:b w:val="0"/>
          <w:szCs w:val="22"/>
        </w:rPr>
      </w:pPr>
      <w:hyperlink w:anchor="_Toc5265921" w:history="1">
        <w:r w:rsidRPr="00871071">
          <w:rPr>
            <w:rStyle w:val="Hyperlink"/>
          </w:rPr>
          <w:t>Fallstudienseminar: DATEV-Führerschein@FAU Nürnberg</w:t>
        </w:r>
        <w:r>
          <w:rPr>
            <w:webHidden/>
          </w:rPr>
          <w:tab/>
        </w:r>
        <w:r>
          <w:rPr>
            <w:webHidden/>
          </w:rPr>
          <w:fldChar w:fldCharType="begin"/>
        </w:r>
        <w:r>
          <w:rPr>
            <w:webHidden/>
          </w:rPr>
          <w:instrText xml:space="preserve"> PAGEREF _Toc5265921 \h </w:instrText>
        </w:r>
        <w:r>
          <w:rPr>
            <w:webHidden/>
          </w:rPr>
        </w:r>
        <w:r>
          <w:rPr>
            <w:webHidden/>
          </w:rPr>
          <w:fldChar w:fldCharType="separate"/>
        </w:r>
        <w:r w:rsidR="000B056A">
          <w:rPr>
            <w:webHidden/>
          </w:rPr>
          <w:t>211</w:t>
        </w:r>
        <w:r>
          <w:rPr>
            <w:webHidden/>
          </w:rPr>
          <w:fldChar w:fldCharType="end"/>
        </w:r>
      </w:hyperlink>
    </w:p>
    <w:p w14:paraId="05618009" w14:textId="2F2B7330" w:rsidR="00675A65" w:rsidRDefault="00675A65">
      <w:pPr>
        <w:pStyle w:val="Verzeichnis1"/>
        <w:rPr>
          <w:rFonts w:asciiTheme="minorHAnsi" w:eastAsiaTheme="minorEastAsia" w:hAnsiTheme="minorHAnsi" w:cstheme="minorBidi"/>
          <w:b w:val="0"/>
          <w:szCs w:val="22"/>
        </w:rPr>
      </w:pPr>
      <w:hyperlink w:anchor="_Toc5265922" w:history="1">
        <w:r w:rsidRPr="00871071">
          <w:rPr>
            <w:rStyle w:val="Hyperlink"/>
            <w:lang w:eastAsia="en-US"/>
          </w:rPr>
          <w:t>Fallstudienseminar Strategisches Management</w:t>
        </w:r>
        <w:r>
          <w:rPr>
            <w:webHidden/>
          </w:rPr>
          <w:tab/>
        </w:r>
        <w:r>
          <w:rPr>
            <w:webHidden/>
          </w:rPr>
          <w:fldChar w:fldCharType="begin"/>
        </w:r>
        <w:r>
          <w:rPr>
            <w:webHidden/>
          </w:rPr>
          <w:instrText xml:space="preserve"> PAGEREF _Toc5265922 \h </w:instrText>
        </w:r>
        <w:r>
          <w:rPr>
            <w:webHidden/>
          </w:rPr>
        </w:r>
        <w:r>
          <w:rPr>
            <w:webHidden/>
          </w:rPr>
          <w:fldChar w:fldCharType="separate"/>
        </w:r>
        <w:r w:rsidR="000B056A">
          <w:rPr>
            <w:webHidden/>
          </w:rPr>
          <w:t>213</w:t>
        </w:r>
        <w:r>
          <w:rPr>
            <w:webHidden/>
          </w:rPr>
          <w:fldChar w:fldCharType="end"/>
        </w:r>
      </w:hyperlink>
    </w:p>
    <w:p w14:paraId="08799058" w14:textId="51EC6328" w:rsidR="00675A65" w:rsidRDefault="00675A65">
      <w:pPr>
        <w:pStyle w:val="Verzeichnis1"/>
        <w:rPr>
          <w:rFonts w:asciiTheme="minorHAnsi" w:eastAsiaTheme="minorEastAsia" w:hAnsiTheme="minorHAnsi" w:cstheme="minorBidi"/>
          <w:b w:val="0"/>
          <w:szCs w:val="22"/>
        </w:rPr>
      </w:pPr>
      <w:hyperlink w:anchor="_Toc5265923" w:history="1">
        <w:r w:rsidRPr="00871071">
          <w:rPr>
            <w:rStyle w:val="Hyperlink"/>
            <w:lang w:val="en-GB" w:eastAsia="en-US"/>
          </w:rPr>
          <w:t>Fallstudienseminar Supply Chain Strategie</w:t>
        </w:r>
        <w:r>
          <w:rPr>
            <w:webHidden/>
          </w:rPr>
          <w:tab/>
        </w:r>
        <w:r>
          <w:rPr>
            <w:webHidden/>
          </w:rPr>
          <w:fldChar w:fldCharType="begin"/>
        </w:r>
        <w:r>
          <w:rPr>
            <w:webHidden/>
          </w:rPr>
          <w:instrText xml:space="preserve"> PAGEREF _Toc5265923 \h </w:instrText>
        </w:r>
        <w:r>
          <w:rPr>
            <w:webHidden/>
          </w:rPr>
        </w:r>
        <w:r>
          <w:rPr>
            <w:webHidden/>
          </w:rPr>
          <w:fldChar w:fldCharType="separate"/>
        </w:r>
        <w:r w:rsidR="000B056A">
          <w:rPr>
            <w:webHidden/>
          </w:rPr>
          <w:t>215</w:t>
        </w:r>
        <w:r>
          <w:rPr>
            <w:webHidden/>
          </w:rPr>
          <w:fldChar w:fldCharType="end"/>
        </w:r>
      </w:hyperlink>
    </w:p>
    <w:p w14:paraId="3AA346DA" w14:textId="755D5705" w:rsidR="00675A65" w:rsidRDefault="00675A65">
      <w:pPr>
        <w:pStyle w:val="Verzeichnis1"/>
        <w:rPr>
          <w:rFonts w:asciiTheme="minorHAnsi" w:eastAsiaTheme="minorEastAsia" w:hAnsiTheme="minorHAnsi" w:cstheme="minorBidi"/>
          <w:b w:val="0"/>
          <w:szCs w:val="22"/>
        </w:rPr>
      </w:pPr>
      <w:hyperlink w:anchor="_Toc5265924" w:history="1">
        <w:r w:rsidRPr="00871071">
          <w:rPr>
            <w:rStyle w:val="Hyperlink"/>
          </w:rPr>
          <w:t>Fallstudienseminar Versicherungen</w:t>
        </w:r>
        <w:r>
          <w:rPr>
            <w:webHidden/>
          </w:rPr>
          <w:tab/>
        </w:r>
        <w:r>
          <w:rPr>
            <w:webHidden/>
          </w:rPr>
          <w:fldChar w:fldCharType="begin"/>
        </w:r>
        <w:r>
          <w:rPr>
            <w:webHidden/>
          </w:rPr>
          <w:instrText xml:space="preserve"> PAGEREF _Toc5265924 \h </w:instrText>
        </w:r>
        <w:r>
          <w:rPr>
            <w:webHidden/>
          </w:rPr>
        </w:r>
        <w:r>
          <w:rPr>
            <w:webHidden/>
          </w:rPr>
          <w:fldChar w:fldCharType="separate"/>
        </w:r>
        <w:r w:rsidR="000B056A">
          <w:rPr>
            <w:webHidden/>
          </w:rPr>
          <w:t>216</w:t>
        </w:r>
        <w:r>
          <w:rPr>
            <w:webHidden/>
          </w:rPr>
          <w:fldChar w:fldCharType="end"/>
        </w:r>
      </w:hyperlink>
    </w:p>
    <w:p w14:paraId="24E1EC98" w14:textId="71E2A2A1" w:rsidR="00675A65" w:rsidRDefault="00675A65">
      <w:pPr>
        <w:pStyle w:val="Verzeichnis1"/>
        <w:rPr>
          <w:rFonts w:asciiTheme="minorHAnsi" w:eastAsiaTheme="minorEastAsia" w:hAnsiTheme="minorHAnsi" w:cstheme="minorBidi"/>
          <w:b w:val="0"/>
          <w:szCs w:val="22"/>
        </w:rPr>
      </w:pPr>
      <w:hyperlink w:anchor="_Toc5265925" w:history="1">
        <w:r w:rsidRPr="00871071">
          <w:rPr>
            <w:rStyle w:val="Hyperlink"/>
          </w:rPr>
          <w:t>Fallstudien zum internationalen Management</w:t>
        </w:r>
        <w:r>
          <w:rPr>
            <w:webHidden/>
          </w:rPr>
          <w:tab/>
        </w:r>
        <w:r>
          <w:rPr>
            <w:webHidden/>
          </w:rPr>
          <w:fldChar w:fldCharType="begin"/>
        </w:r>
        <w:r>
          <w:rPr>
            <w:webHidden/>
          </w:rPr>
          <w:instrText xml:space="preserve"> PAGEREF _Toc5265925 \h </w:instrText>
        </w:r>
        <w:r>
          <w:rPr>
            <w:webHidden/>
          </w:rPr>
        </w:r>
        <w:r>
          <w:rPr>
            <w:webHidden/>
          </w:rPr>
          <w:fldChar w:fldCharType="separate"/>
        </w:r>
        <w:r w:rsidR="000B056A">
          <w:rPr>
            <w:webHidden/>
          </w:rPr>
          <w:t>217</w:t>
        </w:r>
        <w:r>
          <w:rPr>
            <w:webHidden/>
          </w:rPr>
          <w:fldChar w:fldCharType="end"/>
        </w:r>
      </w:hyperlink>
    </w:p>
    <w:p w14:paraId="0A3E3D11" w14:textId="144B517F" w:rsidR="00675A65" w:rsidRDefault="00675A65">
      <w:pPr>
        <w:pStyle w:val="Verzeichnis1"/>
        <w:rPr>
          <w:rFonts w:asciiTheme="minorHAnsi" w:eastAsiaTheme="minorEastAsia" w:hAnsiTheme="minorHAnsi" w:cstheme="minorBidi"/>
          <w:b w:val="0"/>
          <w:szCs w:val="22"/>
        </w:rPr>
      </w:pPr>
      <w:hyperlink w:anchor="_Toc5265926" w:history="1">
        <w:r w:rsidRPr="00871071">
          <w:rPr>
            <w:rStyle w:val="Hyperlink"/>
            <w:lang w:eastAsia="en-US"/>
          </w:rPr>
          <w:t>FAU-MUN</w:t>
        </w:r>
        <w:r>
          <w:rPr>
            <w:webHidden/>
          </w:rPr>
          <w:tab/>
        </w:r>
        <w:r>
          <w:rPr>
            <w:webHidden/>
          </w:rPr>
          <w:fldChar w:fldCharType="begin"/>
        </w:r>
        <w:r>
          <w:rPr>
            <w:webHidden/>
          </w:rPr>
          <w:instrText xml:space="preserve"> PAGEREF _Toc5265926 \h </w:instrText>
        </w:r>
        <w:r>
          <w:rPr>
            <w:webHidden/>
          </w:rPr>
        </w:r>
        <w:r>
          <w:rPr>
            <w:webHidden/>
          </w:rPr>
          <w:fldChar w:fldCharType="separate"/>
        </w:r>
        <w:r w:rsidR="000B056A">
          <w:rPr>
            <w:webHidden/>
          </w:rPr>
          <w:t>218</w:t>
        </w:r>
        <w:r>
          <w:rPr>
            <w:webHidden/>
          </w:rPr>
          <w:fldChar w:fldCharType="end"/>
        </w:r>
      </w:hyperlink>
    </w:p>
    <w:p w14:paraId="10B97159" w14:textId="27176148" w:rsidR="00675A65" w:rsidRDefault="00675A65">
      <w:pPr>
        <w:pStyle w:val="Verzeichnis1"/>
        <w:rPr>
          <w:rFonts w:asciiTheme="minorHAnsi" w:eastAsiaTheme="minorEastAsia" w:hAnsiTheme="minorHAnsi" w:cstheme="minorBidi"/>
          <w:b w:val="0"/>
          <w:szCs w:val="22"/>
        </w:rPr>
      </w:pPr>
      <w:hyperlink w:anchor="_Toc5265927" w:history="1">
        <w:r w:rsidRPr="00871071">
          <w:rPr>
            <w:rStyle w:val="Hyperlink"/>
          </w:rPr>
          <w:t>F&amp;E Management</w:t>
        </w:r>
        <w:r>
          <w:rPr>
            <w:webHidden/>
          </w:rPr>
          <w:tab/>
        </w:r>
        <w:r>
          <w:rPr>
            <w:webHidden/>
          </w:rPr>
          <w:fldChar w:fldCharType="begin"/>
        </w:r>
        <w:r>
          <w:rPr>
            <w:webHidden/>
          </w:rPr>
          <w:instrText xml:space="preserve"> PAGEREF _Toc5265927 \h </w:instrText>
        </w:r>
        <w:r>
          <w:rPr>
            <w:webHidden/>
          </w:rPr>
        </w:r>
        <w:r>
          <w:rPr>
            <w:webHidden/>
          </w:rPr>
          <w:fldChar w:fldCharType="separate"/>
        </w:r>
        <w:r w:rsidR="000B056A">
          <w:rPr>
            <w:webHidden/>
          </w:rPr>
          <w:t>219</w:t>
        </w:r>
        <w:r>
          <w:rPr>
            <w:webHidden/>
          </w:rPr>
          <w:fldChar w:fldCharType="end"/>
        </w:r>
      </w:hyperlink>
    </w:p>
    <w:p w14:paraId="353E1157" w14:textId="4749CFF0" w:rsidR="00675A65" w:rsidRDefault="00675A65">
      <w:pPr>
        <w:pStyle w:val="Verzeichnis1"/>
        <w:rPr>
          <w:rFonts w:asciiTheme="minorHAnsi" w:eastAsiaTheme="minorEastAsia" w:hAnsiTheme="minorHAnsi" w:cstheme="minorBidi"/>
          <w:b w:val="0"/>
          <w:szCs w:val="22"/>
        </w:rPr>
      </w:pPr>
      <w:hyperlink w:anchor="_Toc5265928" w:history="1">
        <w:r w:rsidRPr="00871071">
          <w:rPr>
            <w:rStyle w:val="Hyperlink"/>
          </w:rPr>
          <w:t>Finanzierung</w:t>
        </w:r>
        <w:r>
          <w:rPr>
            <w:webHidden/>
          </w:rPr>
          <w:tab/>
        </w:r>
        <w:r>
          <w:rPr>
            <w:webHidden/>
          </w:rPr>
          <w:fldChar w:fldCharType="begin"/>
        </w:r>
        <w:r>
          <w:rPr>
            <w:webHidden/>
          </w:rPr>
          <w:instrText xml:space="preserve"> PAGEREF _Toc5265928 \h </w:instrText>
        </w:r>
        <w:r>
          <w:rPr>
            <w:webHidden/>
          </w:rPr>
        </w:r>
        <w:r>
          <w:rPr>
            <w:webHidden/>
          </w:rPr>
          <w:fldChar w:fldCharType="separate"/>
        </w:r>
        <w:r w:rsidR="000B056A">
          <w:rPr>
            <w:webHidden/>
          </w:rPr>
          <w:t>221</w:t>
        </w:r>
        <w:r>
          <w:rPr>
            <w:webHidden/>
          </w:rPr>
          <w:fldChar w:fldCharType="end"/>
        </w:r>
      </w:hyperlink>
    </w:p>
    <w:p w14:paraId="292BFE50" w14:textId="24765C9F" w:rsidR="00675A65" w:rsidRDefault="00675A65">
      <w:pPr>
        <w:pStyle w:val="Verzeichnis1"/>
        <w:rPr>
          <w:rFonts w:asciiTheme="minorHAnsi" w:eastAsiaTheme="minorEastAsia" w:hAnsiTheme="minorHAnsi" w:cstheme="minorBidi"/>
          <w:b w:val="0"/>
          <w:szCs w:val="22"/>
        </w:rPr>
      </w:pPr>
      <w:hyperlink w:anchor="_Toc5265929" w:history="1">
        <w:r w:rsidRPr="00871071">
          <w:rPr>
            <w:rStyle w:val="Hyperlink"/>
          </w:rPr>
          <w:t>Forschungsmethodisches Seminar</w:t>
        </w:r>
        <w:r>
          <w:rPr>
            <w:webHidden/>
          </w:rPr>
          <w:tab/>
        </w:r>
        <w:r>
          <w:rPr>
            <w:webHidden/>
          </w:rPr>
          <w:fldChar w:fldCharType="begin"/>
        </w:r>
        <w:r>
          <w:rPr>
            <w:webHidden/>
          </w:rPr>
          <w:instrText xml:space="preserve"> PAGEREF _Toc5265929 \h </w:instrText>
        </w:r>
        <w:r>
          <w:rPr>
            <w:webHidden/>
          </w:rPr>
        </w:r>
        <w:r>
          <w:rPr>
            <w:webHidden/>
          </w:rPr>
          <w:fldChar w:fldCharType="separate"/>
        </w:r>
        <w:r w:rsidR="000B056A">
          <w:rPr>
            <w:webHidden/>
          </w:rPr>
          <w:t>222</w:t>
        </w:r>
        <w:r>
          <w:rPr>
            <w:webHidden/>
          </w:rPr>
          <w:fldChar w:fldCharType="end"/>
        </w:r>
      </w:hyperlink>
    </w:p>
    <w:p w14:paraId="17C81663" w14:textId="0A89F979" w:rsidR="00675A65" w:rsidRDefault="00675A65">
      <w:pPr>
        <w:pStyle w:val="Verzeichnis1"/>
        <w:rPr>
          <w:rFonts w:asciiTheme="minorHAnsi" w:eastAsiaTheme="minorEastAsia" w:hAnsiTheme="minorHAnsi" w:cstheme="minorBidi"/>
          <w:b w:val="0"/>
          <w:szCs w:val="22"/>
        </w:rPr>
      </w:pPr>
      <w:hyperlink w:anchor="_Toc5265930" w:history="1">
        <w:r w:rsidRPr="00871071">
          <w:rPr>
            <w:rStyle w:val="Hyperlink"/>
          </w:rPr>
          <w:t>Fortgeschrittene empirische Methoden</w:t>
        </w:r>
        <w:r>
          <w:rPr>
            <w:webHidden/>
          </w:rPr>
          <w:tab/>
        </w:r>
        <w:r>
          <w:rPr>
            <w:webHidden/>
          </w:rPr>
          <w:fldChar w:fldCharType="begin"/>
        </w:r>
        <w:r>
          <w:rPr>
            <w:webHidden/>
          </w:rPr>
          <w:instrText xml:space="preserve"> PAGEREF _Toc5265930 \h </w:instrText>
        </w:r>
        <w:r>
          <w:rPr>
            <w:webHidden/>
          </w:rPr>
        </w:r>
        <w:r>
          <w:rPr>
            <w:webHidden/>
          </w:rPr>
          <w:fldChar w:fldCharType="separate"/>
        </w:r>
        <w:r w:rsidR="000B056A">
          <w:rPr>
            <w:webHidden/>
          </w:rPr>
          <w:t>223</w:t>
        </w:r>
        <w:r>
          <w:rPr>
            <w:webHidden/>
          </w:rPr>
          <w:fldChar w:fldCharType="end"/>
        </w:r>
      </w:hyperlink>
    </w:p>
    <w:p w14:paraId="720F86D7" w14:textId="7437C910" w:rsidR="00675A65" w:rsidRDefault="00675A65">
      <w:pPr>
        <w:pStyle w:val="Verzeichnis1"/>
        <w:rPr>
          <w:rFonts w:asciiTheme="minorHAnsi" w:eastAsiaTheme="minorEastAsia" w:hAnsiTheme="minorHAnsi" w:cstheme="minorBidi"/>
          <w:b w:val="0"/>
          <w:szCs w:val="22"/>
        </w:rPr>
      </w:pPr>
      <w:hyperlink w:anchor="_Toc5265931" w:history="1">
        <w:r w:rsidRPr="00871071">
          <w:rPr>
            <w:rStyle w:val="Hyperlink"/>
          </w:rPr>
          <w:t>Französisch und Auslandswissenschaft</w:t>
        </w:r>
        <w:r>
          <w:rPr>
            <w:webHidden/>
          </w:rPr>
          <w:tab/>
        </w:r>
        <w:r>
          <w:rPr>
            <w:webHidden/>
          </w:rPr>
          <w:fldChar w:fldCharType="begin"/>
        </w:r>
        <w:r>
          <w:rPr>
            <w:webHidden/>
          </w:rPr>
          <w:instrText xml:space="preserve"> PAGEREF _Toc5265931 \h </w:instrText>
        </w:r>
        <w:r>
          <w:rPr>
            <w:webHidden/>
          </w:rPr>
        </w:r>
        <w:r>
          <w:rPr>
            <w:webHidden/>
          </w:rPr>
          <w:fldChar w:fldCharType="separate"/>
        </w:r>
        <w:r w:rsidR="000B056A">
          <w:rPr>
            <w:webHidden/>
          </w:rPr>
          <w:t>224</w:t>
        </w:r>
        <w:r>
          <w:rPr>
            <w:webHidden/>
          </w:rPr>
          <w:fldChar w:fldCharType="end"/>
        </w:r>
      </w:hyperlink>
    </w:p>
    <w:p w14:paraId="58B4CCC2" w14:textId="1AA5BC1F" w:rsidR="00675A65" w:rsidRDefault="00675A65">
      <w:pPr>
        <w:pStyle w:val="Verzeichnis1"/>
        <w:rPr>
          <w:rFonts w:asciiTheme="minorHAnsi" w:eastAsiaTheme="minorEastAsia" w:hAnsiTheme="minorHAnsi" w:cstheme="minorBidi"/>
          <w:b w:val="0"/>
          <w:szCs w:val="22"/>
        </w:rPr>
      </w:pPr>
      <w:hyperlink w:anchor="_Toc5265932" w:history="1">
        <w:r w:rsidRPr="00871071">
          <w:rPr>
            <w:rStyle w:val="Hyperlink"/>
            <w:lang w:val="en-US"/>
          </w:rPr>
          <w:t>Geldtheorie und angewandte Makroökonomik</w:t>
        </w:r>
        <w:r>
          <w:rPr>
            <w:webHidden/>
          </w:rPr>
          <w:tab/>
        </w:r>
        <w:r>
          <w:rPr>
            <w:webHidden/>
          </w:rPr>
          <w:fldChar w:fldCharType="begin"/>
        </w:r>
        <w:r>
          <w:rPr>
            <w:webHidden/>
          </w:rPr>
          <w:instrText xml:space="preserve"> PAGEREF _Toc5265932 \h </w:instrText>
        </w:r>
        <w:r>
          <w:rPr>
            <w:webHidden/>
          </w:rPr>
        </w:r>
        <w:r>
          <w:rPr>
            <w:webHidden/>
          </w:rPr>
          <w:fldChar w:fldCharType="separate"/>
        </w:r>
        <w:r w:rsidR="000B056A">
          <w:rPr>
            <w:webHidden/>
          </w:rPr>
          <w:t>226</w:t>
        </w:r>
        <w:r>
          <w:rPr>
            <w:webHidden/>
          </w:rPr>
          <w:fldChar w:fldCharType="end"/>
        </w:r>
      </w:hyperlink>
    </w:p>
    <w:p w14:paraId="2B20029F" w14:textId="1318EE4E" w:rsidR="00675A65" w:rsidRDefault="00675A65">
      <w:pPr>
        <w:pStyle w:val="Verzeichnis1"/>
        <w:rPr>
          <w:rFonts w:asciiTheme="minorHAnsi" w:eastAsiaTheme="minorEastAsia" w:hAnsiTheme="minorHAnsi" w:cstheme="minorBidi"/>
          <w:b w:val="0"/>
          <w:szCs w:val="22"/>
        </w:rPr>
      </w:pPr>
      <w:hyperlink w:anchor="_Toc5265933" w:history="1">
        <w:r w:rsidRPr="00871071">
          <w:rPr>
            <w:rStyle w:val="Hyperlink"/>
            <w:lang w:eastAsia="en-US"/>
          </w:rPr>
          <w:t>Gender und Arbeitsmarkt</w:t>
        </w:r>
        <w:r>
          <w:rPr>
            <w:webHidden/>
          </w:rPr>
          <w:tab/>
        </w:r>
        <w:r>
          <w:rPr>
            <w:webHidden/>
          </w:rPr>
          <w:fldChar w:fldCharType="begin"/>
        </w:r>
        <w:r>
          <w:rPr>
            <w:webHidden/>
          </w:rPr>
          <w:instrText xml:space="preserve"> PAGEREF _Toc5265933 \h </w:instrText>
        </w:r>
        <w:r>
          <w:rPr>
            <w:webHidden/>
          </w:rPr>
        </w:r>
        <w:r>
          <w:rPr>
            <w:webHidden/>
          </w:rPr>
          <w:fldChar w:fldCharType="separate"/>
        </w:r>
        <w:r w:rsidR="000B056A">
          <w:rPr>
            <w:webHidden/>
          </w:rPr>
          <w:t>227</w:t>
        </w:r>
        <w:r>
          <w:rPr>
            <w:webHidden/>
          </w:rPr>
          <w:fldChar w:fldCharType="end"/>
        </w:r>
      </w:hyperlink>
    </w:p>
    <w:p w14:paraId="061166EE" w14:textId="0A72ED32" w:rsidR="00675A65" w:rsidRDefault="00675A65">
      <w:pPr>
        <w:pStyle w:val="Verzeichnis1"/>
        <w:rPr>
          <w:rFonts w:asciiTheme="minorHAnsi" w:eastAsiaTheme="minorEastAsia" w:hAnsiTheme="minorHAnsi" w:cstheme="minorBidi"/>
          <w:b w:val="0"/>
          <w:szCs w:val="22"/>
        </w:rPr>
      </w:pPr>
      <w:hyperlink w:anchor="_Toc5265934" w:history="1">
        <w:r w:rsidRPr="00871071">
          <w:rPr>
            <w:rStyle w:val="Hyperlink"/>
          </w:rPr>
          <w:t>Geschäftsmodelle für Service Technologies</w:t>
        </w:r>
        <w:r>
          <w:rPr>
            <w:webHidden/>
          </w:rPr>
          <w:tab/>
        </w:r>
        <w:r>
          <w:rPr>
            <w:webHidden/>
          </w:rPr>
          <w:fldChar w:fldCharType="begin"/>
        </w:r>
        <w:r>
          <w:rPr>
            <w:webHidden/>
          </w:rPr>
          <w:instrText xml:space="preserve"> PAGEREF _Toc5265934 \h </w:instrText>
        </w:r>
        <w:r>
          <w:rPr>
            <w:webHidden/>
          </w:rPr>
        </w:r>
        <w:r>
          <w:rPr>
            <w:webHidden/>
          </w:rPr>
          <w:fldChar w:fldCharType="separate"/>
        </w:r>
        <w:r w:rsidR="000B056A">
          <w:rPr>
            <w:webHidden/>
          </w:rPr>
          <w:t>228</w:t>
        </w:r>
        <w:r>
          <w:rPr>
            <w:webHidden/>
          </w:rPr>
          <w:fldChar w:fldCharType="end"/>
        </w:r>
      </w:hyperlink>
    </w:p>
    <w:p w14:paraId="64A671C7" w14:textId="4FCE3492" w:rsidR="00675A65" w:rsidRDefault="00675A65">
      <w:pPr>
        <w:pStyle w:val="Verzeichnis1"/>
        <w:rPr>
          <w:rFonts w:asciiTheme="minorHAnsi" w:eastAsiaTheme="minorEastAsia" w:hAnsiTheme="minorHAnsi" w:cstheme="minorBidi"/>
          <w:b w:val="0"/>
          <w:szCs w:val="22"/>
        </w:rPr>
      </w:pPr>
      <w:hyperlink w:anchor="_Toc5265935" w:history="1">
        <w:r w:rsidRPr="00871071">
          <w:rPr>
            <w:rStyle w:val="Hyperlink"/>
            <w:lang w:val="en-GB"/>
          </w:rPr>
          <w:t>Gesundheitsmanagement A</w:t>
        </w:r>
        <w:r>
          <w:rPr>
            <w:webHidden/>
          </w:rPr>
          <w:tab/>
        </w:r>
        <w:r>
          <w:rPr>
            <w:webHidden/>
          </w:rPr>
          <w:fldChar w:fldCharType="begin"/>
        </w:r>
        <w:r>
          <w:rPr>
            <w:webHidden/>
          </w:rPr>
          <w:instrText xml:space="preserve"> PAGEREF _Toc5265935 \h </w:instrText>
        </w:r>
        <w:r>
          <w:rPr>
            <w:webHidden/>
          </w:rPr>
        </w:r>
        <w:r>
          <w:rPr>
            <w:webHidden/>
          </w:rPr>
          <w:fldChar w:fldCharType="separate"/>
        </w:r>
        <w:r w:rsidR="000B056A">
          <w:rPr>
            <w:webHidden/>
          </w:rPr>
          <w:t>229</w:t>
        </w:r>
        <w:r>
          <w:rPr>
            <w:webHidden/>
          </w:rPr>
          <w:fldChar w:fldCharType="end"/>
        </w:r>
      </w:hyperlink>
    </w:p>
    <w:p w14:paraId="6067DDC5" w14:textId="50036BCA" w:rsidR="00675A65" w:rsidRDefault="00675A65">
      <w:pPr>
        <w:pStyle w:val="Verzeichnis1"/>
        <w:rPr>
          <w:rFonts w:asciiTheme="minorHAnsi" w:eastAsiaTheme="minorEastAsia" w:hAnsiTheme="minorHAnsi" w:cstheme="minorBidi"/>
          <w:b w:val="0"/>
          <w:szCs w:val="22"/>
        </w:rPr>
      </w:pPr>
      <w:hyperlink w:anchor="_Toc5265936" w:history="1">
        <w:r w:rsidRPr="00871071">
          <w:rPr>
            <w:rStyle w:val="Hyperlink"/>
          </w:rPr>
          <w:t>Gesundheitsmanagement B</w:t>
        </w:r>
        <w:r>
          <w:rPr>
            <w:webHidden/>
          </w:rPr>
          <w:tab/>
        </w:r>
        <w:r>
          <w:rPr>
            <w:webHidden/>
          </w:rPr>
          <w:fldChar w:fldCharType="begin"/>
        </w:r>
        <w:r>
          <w:rPr>
            <w:webHidden/>
          </w:rPr>
          <w:instrText xml:space="preserve"> PAGEREF _Toc5265936 \h </w:instrText>
        </w:r>
        <w:r>
          <w:rPr>
            <w:webHidden/>
          </w:rPr>
        </w:r>
        <w:r>
          <w:rPr>
            <w:webHidden/>
          </w:rPr>
          <w:fldChar w:fldCharType="separate"/>
        </w:r>
        <w:r w:rsidR="000B056A">
          <w:rPr>
            <w:webHidden/>
          </w:rPr>
          <w:t>231</w:t>
        </w:r>
        <w:r>
          <w:rPr>
            <w:webHidden/>
          </w:rPr>
          <w:fldChar w:fldCharType="end"/>
        </w:r>
      </w:hyperlink>
    </w:p>
    <w:p w14:paraId="0BB3BFC9" w14:textId="0DEAE3AD" w:rsidR="00675A65" w:rsidRDefault="00675A65">
      <w:pPr>
        <w:pStyle w:val="Verzeichnis1"/>
        <w:rPr>
          <w:rFonts w:asciiTheme="minorHAnsi" w:eastAsiaTheme="minorEastAsia" w:hAnsiTheme="minorHAnsi" w:cstheme="minorBidi"/>
          <w:b w:val="0"/>
          <w:szCs w:val="22"/>
        </w:rPr>
      </w:pPr>
      <w:hyperlink w:anchor="_Toc5265937" w:history="1">
        <w:r w:rsidRPr="00871071">
          <w:rPr>
            <w:rStyle w:val="Hyperlink"/>
          </w:rPr>
          <w:t>Gesundheitsmanagement C</w:t>
        </w:r>
        <w:r>
          <w:rPr>
            <w:webHidden/>
          </w:rPr>
          <w:tab/>
        </w:r>
        <w:r>
          <w:rPr>
            <w:webHidden/>
          </w:rPr>
          <w:fldChar w:fldCharType="begin"/>
        </w:r>
        <w:r>
          <w:rPr>
            <w:webHidden/>
          </w:rPr>
          <w:instrText xml:space="preserve"> PAGEREF _Toc5265937 \h </w:instrText>
        </w:r>
        <w:r>
          <w:rPr>
            <w:webHidden/>
          </w:rPr>
        </w:r>
        <w:r>
          <w:rPr>
            <w:webHidden/>
          </w:rPr>
          <w:fldChar w:fldCharType="separate"/>
        </w:r>
        <w:r w:rsidR="000B056A">
          <w:rPr>
            <w:webHidden/>
          </w:rPr>
          <w:t>233</w:t>
        </w:r>
        <w:r>
          <w:rPr>
            <w:webHidden/>
          </w:rPr>
          <w:fldChar w:fldCharType="end"/>
        </w:r>
      </w:hyperlink>
    </w:p>
    <w:p w14:paraId="09D1471B" w14:textId="684098AF" w:rsidR="00675A65" w:rsidRDefault="00675A65">
      <w:pPr>
        <w:pStyle w:val="Verzeichnis1"/>
        <w:rPr>
          <w:rFonts w:asciiTheme="minorHAnsi" w:eastAsiaTheme="minorEastAsia" w:hAnsiTheme="minorHAnsi" w:cstheme="minorBidi"/>
          <w:b w:val="0"/>
          <w:szCs w:val="22"/>
        </w:rPr>
      </w:pPr>
      <w:hyperlink w:anchor="_Toc5265938" w:history="1">
        <w:r w:rsidRPr="00871071">
          <w:rPr>
            <w:rStyle w:val="Hyperlink"/>
            <w:lang w:eastAsia="en-US"/>
          </w:rPr>
          <w:t>Gesundheitsverhalten und Gesundheitsmärkte</w:t>
        </w:r>
        <w:r>
          <w:rPr>
            <w:webHidden/>
          </w:rPr>
          <w:tab/>
        </w:r>
        <w:r>
          <w:rPr>
            <w:webHidden/>
          </w:rPr>
          <w:fldChar w:fldCharType="begin"/>
        </w:r>
        <w:r>
          <w:rPr>
            <w:webHidden/>
          </w:rPr>
          <w:instrText xml:space="preserve"> PAGEREF _Toc5265938 \h </w:instrText>
        </w:r>
        <w:r>
          <w:rPr>
            <w:webHidden/>
          </w:rPr>
        </w:r>
        <w:r>
          <w:rPr>
            <w:webHidden/>
          </w:rPr>
          <w:fldChar w:fldCharType="separate"/>
        </w:r>
        <w:r w:rsidR="000B056A">
          <w:rPr>
            <w:webHidden/>
          </w:rPr>
          <w:t>234</w:t>
        </w:r>
        <w:r>
          <w:rPr>
            <w:webHidden/>
          </w:rPr>
          <w:fldChar w:fldCharType="end"/>
        </w:r>
      </w:hyperlink>
    </w:p>
    <w:p w14:paraId="3CA19C6B" w14:textId="3B3A8EB6" w:rsidR="00675A65" w:rsidRDefault="00675A65">
      <w:pPr>
        <w:pStyle w:val="Verzeichnis1"/>
        <w:rPr>
          <w:rFonts w:asciiTheme="minorHAnsi" w:eastAsiaTheme="minorEastAsia" w:hAnsiTheme="minorHAnsi" w:cstheme="minorBidi"/>
          <w:b w:val="0"/>
          <w:szCs w:val="22"/>
        </w:rPr>
      </w:pPr>
      <w:hyperlink w:anchor="_Toc5265939" w:history="1">
        <w:r w:rsidRPr="00871071">
          <w:rPr>
            <w:rStyle w:val="Hyperlink"/>
            <w:lang w:eastAsia="en-US"/>
          </w:rPr>
          <w:t>Global governance</w:t>
        </w:r>
        <w:r>
          <w:rPr>
            <w:webHidden/>
          </w:rPr>
          <w:tab/>
        </w:r>
        <w:r>
          <w:rPr>
            <w:webHidden/>
          </w:rPr>
          <w:fldChar w:fldCharType="begin"/>
        </w:r>
        <w:r>
          <w:rPr>
            <w:webHidden/>
          </w:rPr>
          <w:instrText xml:space="preserve"> PAGEREF _Toc5265939 \h </w:instrText>
        </w:r>
        <w:r>
          <w:rPr>
            <w:webHidden/>
          </w:rPr>
        </w:r>
        <w:r>
          <w:rPr>
            <w:webHidden/>
          </w:rPr>
          <w:fldChar w:fldCharType="separate"/>
        </w:r>
        <w:r w:rsidR="000B056A">
          <w:rPr>
            <w:webHidden/>
          </w:rPr>
          <w:t>235</w:t>
        </w:r>
        <w:r>
          <w:rPr>
            <w:webHidden/>
          </w:rPr>
          <w:fldChar w:fldCharType="end"/>
        </w:r>
      </w:hyperlink>
    </w:p>
    <w:p w14:paraId="1EFA84E6" w14:textId="196DDDDA" w:rsidR="00675A65" w:rsidRDefault="00675A65">
      <w:pPr>
        <w:pStyle w:val="Verzeichnis1"/>
        <w:rPr>
          <w:rFonts w:asciiTheme="minorHAnsi" w:eastAsiaTheme="minorEastAsia" w:hAnsiTheme="minorHAnsi" w:cstheme="minorBidi"/>
          <w:b w:val="0"/>
          <w:szCs w:val="22"/>
        </w:rPr>
      </w:pPr>
      <w:hyperlink w:anchor="_Toc5265940" w:history="1">
        <w:r w:rsidRPr="00871071">
          <w:rPr>
            <w:rStyle w:val="Hyperlink"/>
          </w:rPr>
          <w:t>Globalisierung und Internationalisierung I</w:t>
        </w:r>
        <w:r>
          <w:rPr>
            <w:webHidden/>
          </w:rPr>
          <w:tab/>
        </w:r>
        <w:r>
          <w:rPr>
            <w:webHidden/>
          </w:rPr>
          <w:fldChar w:fldCharType="begin"/>
        </w:r>
        <w:r>
          <w:rPr>
            <w:webHidden/>
          </w:rPr>
          <w:instrText xml:space="preserve"> PAGEREF _Toc5265940 \h </w:instrText>
        </w:r>
        <w:r>
          <w:rPr>
            <w:webHidden/>
          </w:rPr>
        </w:r>
        <w:r>
          <w:rPr>
            <w:webHidden/>
          </w:rPr>
          <w:fldChar w:fldCharType="separate"/>
        </w:r>
        <w:r w:rsidR="000B056A">
          <w:rPr>
            <w:webHidden/>
          </w:rPr>
          <w:t>236</w:t>
        </w:r>
        <w:r>
          <w:rPr>
            <w:webHidden/>
          </w:rPr>
          <w:fldChar w:fldCharType="end"/>
        </w:r>
      </w:hyperlink>
    </w:p>
    <w:p w14:paraId="0BC91EBC" w14:textId="314B51C1" w:rsidR="00675A65" w:rsidRDefault="00675A65">
      <w:pPr>
        <w:pStyle w:val="Verzeichnis1"/>
        <w:rPr>
          <w:rFonts w:asciiTheme="minorHAnsi" w:eastAsiaTheme="minorEastAsia" w:hAnsiTheme="minorHAnsi" w:cstheme="minorBidi"/>
          <w:b w:val="0"/>
          <w:szCs w:val="22"/>
        </w:rPr>
      </w:pPr>
      <w:hyperlink w:anchor="_Toc5265941" w:history="1">
        <w:r w:rsidRPr="00871071">
          <w:rPr>
            <w:rStyle w:val="Hyperlink"/>
            <w:lang w:eastAsia="en-US"/>
          </w:rPr>
          <w:t>Grundlagen der empirischen Soziologie</w:t>
        </w:r>
        <w:r>
          <w:rPr>
            <w:webHidden/>
          </w:rPr>
          <w:tab/>
        </w:r>
        <w:r>
          <w:rPr>
            <w:webHidden/>
          </w:rPr>
          <w:fldChar w:fldCharType="begin"/>
        </w:r>
        <w:r>
          <w:rPr>
            <w:webHidden/>
          </w:rPr>
          <w:instrText xml:space="preserve"> PAGEREF _Toc5265941 \h </w:instrText>
        </w:r>
        <w:r>
          <w:rPr>
            <w:webHidden/>
          </w:rPr>
        </w:r>
        <w:r>
          <w:rPr>
            <w:webHidden/>
          </w:rPr>
          <w:fldChar w:fldCharType="separate"/>
        </w:r>
        <w:r w:rsidR="000B056A">
          <w:rPr>
            <w:webHidden/>
          </w:rPr>
          <w:t>237</w:t>
        </w:r>
        <w:r>
          <w:rPr>
            <w:webHidden/>
          </w:rPr>
          <w:fldChar w:fldCharType="end"/>
        </w:r>
      </w:hyperlink>
    </w:p>
    <w:p w14:paraId="3DACC819" w14:textId="6A468F6A" w:rsidR="00675A65" w:rsidRDefault="00675A65">
      <w:pPr>
        <w:pStyle w:val="Verzeichnis1"/>
        <w:rPr>
          <w:rFonts w:asciiTheme="minorHAnsi" w:eastAsiaTheme="minorEastAsia" w:hAnsiTheme="minorHAnsi" w:cstheme="minorBidi"/>
          <w:b w:val="0"/>
          <w:szCs w:val="22"/>
        </w:rPr>
      </w:pPr>
      <w:hyperlink w:anchor="_Toc5265942" w:history="1">
        <w:r w:rsidRPr="00871071">
          <w:rPr>
            <w:rStyle w:val="Hyperlink"/>
          </w:rPr>
          <w:t>Grundlagen der Neueren deutschen Literaturwissenschaft 2 (NdL BM 2)</w:t>
        </w:r>
        <w:r>
          <w:rPr>
            <w:webHidden/>
          </w:rPr>
          <w:tab/>
        </w:r>
        <w:r>
          <w:rPr>
            <w:webHidden/>
          </w:rPr>
          <w:fldChar w:fldCharType="begin"/>
        </w:r>
        <w:r>
          <w:rPr>
            <w:webHidden/>
          </w:rPr>
          <w:instrText xml:space="preserve"> PAGEREF _Toc5265942 \h </w:instrText>
        </w:r>
        <w:r>
          <w:rPr>
            <w:webHidden/>
          </w:rPr>
        </w:r>
        <w:r>
          <w:rPr>
            <w:webHidden/>
          </w:rPr>
          <w:fldChar w:fldCharType="separate"/>
        </w:r>
        <w:r w:rsidR="000B056A">
          <w:rPr>
            <w:webHidden/>
          </w:rPr>
          <w:t>238</w:t>
        </w:r>
        <w:r>
          <w:rPr>
            <w:webHidden/>
          </w:rPr>
          <w:fldChar w:fldCharType="end"/>
        </w:r>
      </w:hyperlink>
    </w:p>
    <w:p w14:paraId="28852A98" w14:textId="75AD557F" w:rsidR="00675A65" w:rsidRDefault="00675A65">
      <w:pPr>
        <w:pStyle w:val="Verzeichnis1"/>
        <w:rPr>
          <w:rFonts w:asciiTheme="minorHAnsi" w:eastAsiaTheme="minorEastAsia" w:hAnsiTheme="minorHAnsi" w:cstheme="minorBidi"/>
          <w:b w:val="0"/>
          <w:szCs w:val="22"/>
        </w:rPr>
      </w:pPr>
      <w:hyperlink w:anchor="_Toc5265943" w:history="1">
        <w:r w:rsidRPr="00871071">
          <w:rPr>
            <w:rStyle w:val="Hyperlink"/>
          </w:rPr>
          <w:t>Grundlagen der Personalökonomik</w:t>
        </w:r>
        <w:r>
          <w:rPr>
            <w:webHidden/>
          </w:rPr>
          <w:tab/>
        </w:r>
        <w:r>
          <w:rPr>
            <w:webHidden/>
          </w:rPr>
          <w:fldChar w:fldCharType="begin"/>
        </w:r>
        <w:r>
          <w:rPr>
            <w:webHidden/>
          </w:rPr>
          <w:instrText xml:space="preserve"> PAGEREF _Toc5265943 \h </w:instrText>
        </w:r>
        <w:r>
          <w:rPr>
            <w:webHidden/>
          </w:rPr>
        </w:r>
        <w:r>
          <w:rPr>
            <w:webHidden/>
          </w:rPr>
          <w:fldChar w:fldCharType="separate"/>
        </w:r>
        <w:r w:rsidR="000B056A">
          <w:rPr>
            <w:webHidden/>
          </w:rPr>
          <w:t>239</w:t>
        </w:r>
        <w:r>
          <w:rPr>
            <w:webHidden/>
          </w:rPr>
          <w:fldChar w:fldCharType="end"/>
        </w:r>
      </w:hyperlink>
    </w:p>
    <w:p w14:paraId="17BFD5F3" w14:textId="7DD40B36" w:rsidR="00675A65" w:rsidRDefault="00675A65">
      <w:pPr>
        <w:pStyle w:val="Verzeichnis1"/>
        <w:rPr>
          <w:rFonts w:asciiTheme="minorHAnsi" w:eastAsiaTheme="minorEastAsia" w:hAnsiTheme="minorHAnsi" w:cstheme="minorBidi"/>
          <w:b w:val="0"/>
          <w:szCs w:val="22"/>
        </w:rPr>
      </w:pPr>
      <w:hyperlink w:anchor="_Toc5265944" w:history="1">
        <w:r w:rsidRPr="00871071">
          <w:rPr>
            <w:rStyle w:val="Hyperlink"/>
          </w:rPr>
          <w:t>Grundlagen der Wirtschafts- und Betriebspädagogik</w:t>
        </w:r>
        <w:r>
          <w:rPr>
            <w:webHidden/>
          </w:rPr>
          <w:tab/>
        </w:r>
        <w:r>
          <w:rPr>
            <w:webHidden/>
          </w:rPr>
          <w:fldChar w:fldCharType="begin"/>
        </w:r>
        <w:r>
          <w:rPr>
            <w:webHidden/>
          </w:rPr>
          <w:instrText xml:space="preserve"> PAGEREF _Toc5265944 \h </w:instrText>
        </w:r>
        <w:r>
          <w:rPr>
            <w:webHidden/>
          </w:rPr>
        </w:r>
        <w:r>
          <w:rPr>
            <w:webHidden/>
          </w:rPr>
          <w:fldChar w:fldCharType="separate"/>
        </w:r>
        <w:r w:rsidR="000B056A">
          <w:rPr>
            <w:webHidden/>
          </w:rPr>
          <w:t>240</w:t>
        </w:r>
        <w:r>
          <w:rPr>
            <w:webHidden/>
          </w:rPr>
          <w:fldChar w:fldCharType="end"/>
        </w:r>
      </w:hyperlink>
    </w:p>
    <w:p w14:paraId="357F7EC1" w14:textId="20F7DB4F" w:rsidR="00675A65" w:rsidRDefault="00675A65">
      <w:pPr>
        <w:pStyle w:val="Verzeichnis1"/>
        <w:rPr>
          <w:rFonts w:asciiTheme="minorHAnsi" w:eastAsiaTheme="minorEastAsia" w:hAnsiTheme="minorHAnsi" w:cstheme="minorBidi"/>
          <w:b w:val="0"/>
          <w:szCs w:val="22"/>
        </w:rPr>
      </w:pPr>
      <w:hyperlink w:anchor="_Toc5265945" w:history="1">
        <w:r w:rsidRPr="00871071">
          <w:rPr>
            <w:rStyle w:val="Hyperlink"/>
            <w:lang w:eastAsia="en-US"/>
          </w:rPr>
          <w:t>Grundlagen der Wirtschafts- und Unternehmensehtik</w:t>
        </w:r>
        <w:r>
          <w:rPr>
            <w:webHidden/>
          </w:rPr>
          <w:tab/>
        </w:r>
        <w:r>
          <w:rPr>
            <w:webHidden/>
          </w:rPr>
          <w:fldChar w:fldCharType="begin"/>
        </w:r>
        <w:r>
          <w:rPr>
            <w:webHidden/>
          </w:rPr>
          <w:instrText xml:space="preserve"> PAGEREF _Toc5265945 \h </w:instrText>
        </w:r>
        <w:r>
          <w:rPr>
            <w:webHidden/>
          </w:rPr>
        </w:r>
        <w:r>
          <w:rPr>
            <w:webHidden/>
          </w:rPr>
          <w:fldChar w:fldCharType="separate"/>
        </w:r>
        <w:r w:rsidR="000B056A">
          <w:rPr>
            <w:webHidden/>
          </w:rPr>
          <w:t>241</w:t>
        </w:r>
        <w:r>
          <w:rPr>
            <w:webHidden/>
          </w:rPr>
          <w:fldChar w:fldCharType="end"/>
        </w:r>
      </w:hyperlink>
    </w:p>
    <w:p w14:paraId="772E83C8" w14:textId="5FE2958E" w:rsidR="00675A65" w:rsidRDefault="00675A65">
      <w:pPr>
        <w:pStyle w:val="Verzeichnis1"/>
        <w:rPr>
          <w:rFonts w:asciiTheme="minorHAnsi" w:eastAsiaTheme="minorEastAsia" w:hAnsiTheme="minorHAnsi" w:cstheme="minorBidi"/>
          <w:b w:val="0"/>
          <w:szCs w:val="22"/>
        </w:rPr>
      </w:pPr>
      <w:hyperlink w:anchor="_Toc5265946" w:history="1">
        <w:r w:rsidRPr="00871071">
          <w:rPr>
            <w:rStyle w:val="Hyperlink"/>
          </w:rPr>
          <w:t>Grundlagen des Deutschen als Zweitsprache</w:t>
        </w:r>
        <w:r>
          <w:rPr>
            <w:webHidden/>
          </w:rPr>
          <w:tab/>
        </w:r>
        <w:r>
          <w:rPr>
            <w:webHidden/>
          </w:rPr>
          <w:fldChar w:fldCharType="begin"/>
        </w:r>
        <w:r>
          <w:rPr>
            <w:webHidden/>
          </w:rPr>
          <w:instrText xml:space="preserve"> PAGEREF _Toc5265946 \h </w:instrText>
        </w:r>
        <w:r>
          <w:rPr>
            <w:webHidden/>
          </w:rPr>
        </w:r>
        <w:r>
          <w:rPr>
            <w:webHidden/>
          </w:rPr>
          <w:fldChar w:fldCharType="separate"/>
        </w:r>
        <w:r w:rsidR="000B056A">
          <w:rPr>
            <w:webHidden/>
          </w:rPr>
          <w:t>243</w:t>
        </w:r>
        <w:r>
          <w:rPr>
            <w:webHidden/>
          </w:rPr>
          <w:fldChar w:fldCharType="end"/>
        </w:r>
      </w:hyperlink>
    </w:p>
    <w:p w14:paraId="4E828F69" w14:textId="468FDBE5" w:rsidR="00675A65" w:rsidRDefault="00675A65">
      <w:pPr>
        <w:pStyle w:val="Verzeichnis1"/>
        <w:rPr>
          <w:rFonts w:asciiTheme="minorHAnsi" w:eastAsiaTheme="minorEastAsia" w:hAnsiTheme="minorHAnsi" w:cstheme="minorBidi"/>
          <w:b w:val="0"/>
          <w:szCs w:val="22"/>
        </w:rPr>
      </w:pPr>
      <w:hyperlink w:anchor="_Toc5265947" w:history="1">
        <w:r w:rsidRPr="00871071">
          <w:rPr>
            <w:rStyle w:val="Hyperlink"/>
          </w:rPr>
          <w:t>Grundlagen des öffentlichen Rechts und des Zivilrechts</w:t>
        </w:r>
        <w:r>
          <w:rPr>
            <w:webHidden/>
          </w:rPr>
          <w:tab/>
        </w:r>
        <w:r>
          <w:rPr>
            <w:webHidden/>
          </w:rPr>
          <w:fldChar w:fldCharType="begin"/>
        </w:r>
        <w:r>
          <w:rPr>
            <w:webHidden/>
          </w:rPr>
          <w:instrText xml:space="preserve"> PAGEREF _Toc5265947 \h </w:instrText>
        </w:r>
        <w:r>
          <w:rPr>
            <w:webHidden/>
          </w:rPr>
        </w:r>
        <w:r>
          <w:rPr>
            <w:webHidden/>
          </w:rPr>
          <w:fldChar w:fldCharType="separate"/>
        </w:r>
        <w:r w:rsidR="000B056A">
          <w:rPr>
            <w:webHidden/>
          </w:rPr>
          <w:t>245</w:t>
        </w:r>
        <w:r>
          <w:rPr>
            <w:webHidden/>
          </w:rPr>
          <w:fldChar w:fldCharType="end"/>
        </w:r>
      </w:hyperlink>
    </w:p>
    <w:p w14:paraId="01C47D73" w14:textId="7BE13A53" w:rsidR="00675A65" w:rsidRDefault="00675A65">
      <w:pPr>
        <w:pStyle w:val="Verzeichnis1"/>
        <w:rPr>
          <w:rFonts w:asciiTheme="minorHAnsi" w:eastAsiaTheme="minorEastAsia" w:hAnsiTheme="minorHAnsi" w:cstheme="minorBidi"/>
          <w:b w:val="0"/>
          <w:szCs w:val="22"/>
        </w:rPr>
      </w:pPr>
      <w:hyperlink w:anchor="_Toc5265948" w:history="1">
        <w:r w:rsidRPr="00871071">
          <w:rPr>
            <w:rStyle w:val="Hyperlink"/>
          </w:rPr>
          <w:t>Grundlagen des Steuerrechts</w:t>
        </w:r>
        <w:r>
          <w:rPr>
            <w:webHidden/>
          </w:rPr>
          <w:tab/>
        </w:r>
        <w:r>
          <w:rPr>
            <w:webHidden/>
          </w:rPr>
          <w:fldChar w:fldCharType="begin"/>
        </w:r>
        <w:r>
          <w:rPr>
            <w:webHidden/>
          </w:rPr>
          <w:instrText xml:space="preserve"> PAGEREF _Toc5265948 \h </w:instrText>
        </w:r>
        <w:r>
          <w:rPr>
            <w:webHidden/>
          </w:rPr>
        </w:r>
        <w:r>
          <w:rPr>
            <w:webHidden/>
          </w:rPr>
          <w:fldChar w:fldCharType="separate"/>
        </w:r>
        <w:r w:rsidR="000B056A">
          <w:rPr>
            <w:webHidden/>
          </w:rPr>
          <w:t>246</w:t>
        </w:r>
        <w:r>
          <w:rPr>
            <w:webHidden/>
          </w:rPr>
          <w:fldChar w:fldCharType="end"/>
        </w:r>
      </w:hyperlink>
    </w:p>
    <w:p w14:paraId="6A0D5122" w14:textId="0C3907E1" w:rsidR="00675A65" w:rsidRDefault="00675A65">
      <w:pPr>
        <w:pStyle w:val="Verzeichnis1"/>
        <w:rPr>
          <w:rFonts w:asciiTheme="minorHAnsi" w:eastAsiaTheme="minorEastAsia" w:hAnsiTheme="minorHAnsi" w:cstheme="minorBidi"/>
          <w:b w:val="0"/>
          <w:szCs w:val="22"/>
        </w:rPr>
      </w:pPr>
      <w:hyperlink w:anchor="_Toc5265949" w:history="1">
        <w:r w:rsidRPr="00871071">
          <w:rPr>
            <w:rStyle w:val="Hyperlink"/>
          </w:rPr>
          <w:t>Grundzüge der Kommunikationswissenschaft</w:t>
        </w:r>
        <w:r>
          <w:rPr>
            <w:webHidden/>
          </w:rPr>
          <w:tab/>
        </w:r>
        <w:r>
          <w:rPr>
            <w:webHidden/>
          </w:rPr>
          <w:fldChar w:fldCharType="begin"/>
        </w:r>
        <w:r>
          <w:rPr>
            <w:webHidden/>
          </w:rPr>
          <w:instrText xml:space="preserve"> PAGEREF _Toc5265949 \h </w:instrText>
        </w:r>
        <w:r>
          <w:rPr>
            <w:webHidden/>
          </w:rPr>
        </w:r>
        <w:r>
          <w:rPr>
            <w:webHidden/>
          </w:rPr>
          <w:fldChar w:fldCharType="separate"/>
        </w:r>
        <w:r w:rsidR="000B056A">
          <w:rPr>
            <w:webHidden/>
          </w:rPr>
          <w:t>247</w:t>
        </w:r>
        <w:r>
          <w:rPr>
            <w:webHidden/>
          </w:rPr>
          <w:fldChar w:fldCharType="end"/>
        </w:r>
      </w:hyperlink>
    </w:p>
    <w:p w14:paraId="1BEE7393" w14:textId="4C777A20" w:rsidR="00675A65" w:rsidRDefault="00675A65">
      <w:pPr>
        <w:pStyle w:val="Verzeichnis1"/>
        <w:rPr>
          <w:rFonts w:asciiTheme="minorHAnsi" w:eastAsiaTheme="minorEastAsia" w:hAnsiTheme="minorHAnsi" w:cstheme="minorBidi"/>
          <w:b w:val="0"/>
          <w:szCs w:val="22"/>
        </w:rPr>
      </w:pPr>
      <w:hyperlink w:anchor="_Toc5265950" w:history="1">
        <w:r w:rsidRPr="00871071">
          <w:rPr>
            <w:rStyle w:val="Hyperlink"/>
            <w:lang w:val="en-US" w:eastAsia="en-US"/>
          </w:rPr>
          <w:t>Grundzüge der Umweltökonomik</w:t>
        </w:r>
        <w:r>
          <w:rPr>
            <w:webHidden/>
          </w:rPr>
          <w:tab/>
        </w:r>
        <w:r>
          <w:rPr>
            <w:webHidden/>
          </w:rPr>
          <w:fldChar w:fldCharType="begin"/>
        </w:r>
        <w:r>
          <w:rPr>
            <w:webHidden/>
          </w:rPr>
          <w:instrText xml:space="preserve"> PAGEREF _Toc5265950 \h </w:instrText>
        </w:r>
        <w:r>
          <w:rPr>
            <w:webHidden/>
          </w:rPr>
        </w:r>
        <w:r>
          <w:rPr>
            <w:webHidden/>
          </w:rPr>
          <w:fldChar w:fldCharType="separate"/>
        </w:r>
        <w:r w:rsidR="000B056A">
          <w:rPr>
            <w:webHidden/>
          </w:rPr>
          <w:t>248</w:t>
        </w:r>
        <w:r>
          <w:rPr>
            <w:webHidden/>
          </w:rPr>
          <w:fldChar w:fldCharType="end"/>
        </w:r>
      </w:hyperlink>
    </w:p>
    <w:p w14:paraId="25D4A04D" w14:textId="5290684B" w:rsidR="00675A65" w:rsidRDefault="00675A65">
      <w:pPr>
        <w:pStyle w:val="Verzeichnis1"/>
        <w:rPr>
          <w:rFonts w:asciiTheme="minorHAnsi" w:eastAsiaTheme="minorEastAsia" w:hAnsiTheme="minorHAnsi" w:cstheme="minorBidi"/>
          <w:b w:val="0"/>
          <w:szCs w:val="22"/>
        </w:rPr>
      </w:pPr>
      <w:hyperlink w:anchor="_Toc5265951" w:history="1">
        <w:r w:rsidRPr="00871071">
          <w:rPr>
            <w:rStyle w:val="Hyperlink"/>
            <w:lang w:val="en-GB"/>
          </w:rPr>
          <w:t>Implementing innovation</w:t>
        </w:r>
        <w:r>
          <w:rPr>
            <w:webHidden/>
          </w:rPr>
          <w:tab/>
        </w:r>
        <w:r>
          <w:rPr>
            <w:webHidden/>
          </w:rPr>
          <w:fldChar w:fldCharType="begin"/>
        </w:r>
        <w:r>
          <w:rPr>
            <w:webHidden/>
          </w:rPr>
          <w:instrText xml:space="preserve"> PAGEREF _Toc5265951 \h </w:instrText>
        </w:r>
        <w:r>
          <w:rPr>
            <w:webHidden/>
          </w:rPr>
        </w:r>
        <w:r>
          <w:rPr>
            <w:webHidden/>
          </w:rPr>
          <w:fldChar w:fldCharType="separate"/>
        </w:r>
        <w:r w:rsidR="000B056A">
          <w:rPr>
            <w:webHidden/>
          </w:rPr>
          <w:t>250</w:t>
        </w:r>
        <w:r>
          <w:rPr>
            <w:webHidden/>
          </w:rPr>
          <w:fldChar w:fldCharType="end"/>
        </w:r>
      </w:hyperlink>
    </w:p>
    <w:p w14:paraId="691671E7" w14:textId="1177BD3B" w:rsidR="00675A65" w:rsidRDefault="00675A65">
      <w:pPr>
        <w:pStyle w:val="Verzeichnis1"/>
        <w:rPr>
          <w:rFonts w:asciiTheme="minorHAnsi" w:eastAsiaTheme="minorEastAsia" w:hAnsiTheme="minorHAnsi" w:cstheme="minorBidi"/>
          <w:b w:val="0"/>
          <w:szCs w:val="22"/>
        </w:rPr>
      </w:pPr>
      <w:hyperlink w:anchor="_Toc5265952" w:history="1">
        <w:r w:rsidRPr="00871071">
          <w:rPr>
            <w:rStyle w:val="Hyperlink"/>
            <w:lang w:eastAsia="en-US"/>
          </w:rPr>
          <w:t>Industrieökonomik</w:t>
        </w:r>
        <w:r>
          <w:rPr>
            <w:webHidden/>
          </w:rPr>
          <w:tab/>
        </w:r>
        <w:r>
          <w:rPr>
            <w:webHidden/>
          </w:rPr>
          <w:fldChar w:fldCharType="begin"/>
        </w:r>
        <w:r>
          <w:rPr>
            <w:webHidden/>
          </w:rPr>
          <w:instrText xml:space="preserve"> PAGEREF _Toc5265952 \h </w:instrText>
        </w:r>
        <w:r>
          <w:rPr>
            <w:webHidden/>
          </w:rPr>
        </w:r>
        <w:r>
          <w:rPr>
            <w:webHidden/>
          </w:rPr>
          <w:fldChar w:fldCharType="separate"/>
        </w:r>
        <w:r w:rsidR="000B056A">
          <w:rPr>
            <w:webHidden/>
          </w:rPr>
          <w:t>251</w:t>
        </w:r>
        <w:r>
          <w:rPr>
            <w:webHidden/>
          </w:rPr>
          <w:fldChar w:fldCharType="end"/>
        </w:r>
      </w:hyperlink>
    </w:p>
    <w:p w14:paraId="1D1C9325" w14:textId="483B9E96" w:rsidR="00675A65" w:rsidRDefault="00675A65">
      <w:pPr>
        <w:pStyle w:val="Verzeichnis1"/>
        <w:rPr>
          <w:rFonts w:asciiTheme="minorHAnsi" w:eastAsiaTheme="minorEastAsia" w:hAnsiTheme="minorHAnsi" w:cstheme="minorBidi"/>
          <w:b w:val="0"/>
          <w:szCs w:val="22"/>
        </w:rPr>
      </w:pPr>
      <w:hyperlink w:anchor="_Toc5265953" w:history="1">
        <w:r w:rsidRPr="00871071">
          <w:rPr>
            <w:rStyle w:val="Hyperlink"/>
          </w:rPr>
          <w:t>Innovation &amp; Entrepreneurship I</w:t>
        </w:r>
        <w:r>
          <w:rPr>
            <w:webHidden/>
          </w:rPr>
          <w:tab/>
        </w:r>
        <w:r>
          <w:rPr>
            <w:webHidden/>
          </w:rPr>
          <w:fldChar w:fldCharType="begin"/>
        </w:r>
        <w:r>
          <w:rPr>
            <w:webHidden/>
          </w:rPr>
          <w:instrText xml:space="preserve"> PAGEREF _Toc5265953 \h </w:instrText>
        </w:r>
        <w:r>
          <w:rPr>
            <w:webHidden/>
          </w:rPr>
        </w:r>
        <w:r>
          <w:rPr>
            <w:webHidden/>
          </w:rPr>
          <w:fldChar w:fldCharType="separate"/>
        </w:r>
        <w:r w:rsidR="000B056A">
          <w:rPr>
            <w:webHidden/>
          </w:rPr>
          <w:t>252</w:t>
        </w:r>
        <w:r>
          <w:rPr>
            <w:webHidden/>
          </w:rPr>
          <w:fldChar w:fldCharType="end"/>
        </w:r>
      </w:hyperlink>
    </w:p>
    <w:p w14:paraId="6C45BF51" w14:textId="549F40BC" w:rsidR="00675A65" w:rsidRDefault="00675A65">
      <w:pPr>
        <w:pStyle w:val="Verzeichnis1"/>
        <w:rPr>
          <w:rFonts w:asciiTheme="minorHAnsi" w:eastAsiaTheme="minorEastAsia" w:hAnsiTheme="minorHAnsi" w:cstheme="minorBidi"/>
          <w:b w:val="0"/>
          <w:szCs w:val="22"/>
        </w:rPr>
      </w:pPr>
      <w:hyperlink w:anchor="_Toc5265954" w:history="1">
        <w:r w:rsidRPr="00871071">
          <w:rPr>
            <w:rStyle w:val="Hyperlink"/>
            <w:lang w:val="fr-FR"/>
          </w:rPr>
          <w:t>Innovation &amp; Entrepreneurship II</w:t>
        </w:r>
        <w:r>
          <w:rPr>
            <w:webHidden/>
          </w:rPr>
          <w:tab/>
        </w:r>
        <w:r>
          <w:rPr>
            <w:webHidden/>
          </w:rPr>
          <w:fldChar w:fldCharType="begin"/>
        </w:r>
        <w:r>
          <w:rPr>
            <w:webHidden/>
          </w:rPr>
          <w:instrText xml:space="preserve"> PAGEREF _Toc5265954 \h </w:instrText>
        </w:r>
        <w:r>
          <w:rPr>
            <w:webHidden/>
          </w:rPr>
        </w:r>
        <w:r>
          <w:rPr>
            <w:webHidden/>
          </w:rPr>
          <w:fldChar w:fldCharType="separate"/>
        </w:r>
        <w:r w:rsidR="000B056A">
          <w:rPr>
            <w:webHidden/>
          </w:rPr>
          <w:t>253</w:t>
        </w:r>
        <w:r>
          <w:rPr>
            <w:webHidden/>
          </w:rPr>
          <w:fldChar w:fldCharType="end"/>
        </w:r>
      </w:hyperlink>
    </w:p>
    <w:p w14:paraId="4AC96E33" w14:textId="56625924" w:rsidR="00675A65" w:rsidRDefault="00675A65">
      <w:pPr>
        <w:pStyle w:val="Verzeichnis1"/>
        <w:rPr>
          <w:rFonts w:asciiTheme="minorHAnsi" w:eastAsiaTheme="minorEastAsia" w:hAnsiTheme="minorHAnsi" w:cstheme="minorBidi"/>
          <w:b w:val="0"/>
          <w:szCs w:val="22"/>
        </w:rPr>
      </w:pPr>
      <w:hyperlink w:anchor="_Toc5265955" w:history="1">
        <w:r w:rsidRPr="00871071">
          <w:rPr>
            <w:rStyle w:val="Hyperlink"/>
          </w:rPr>
          <w:t>Innovation strategy</w:t>
        </w:r>
        <w:r>
          <w:rPr>
            <w:webHidden/>
          </w:rPr>
          <w:tab/>
        </w:r>
        <w:r>
          <w:rPr>
            <w:webHidden/>
          </w:rPr>
          <w:fldChar w:fldCharType="begin"/>
        </w:r>
        <w:r>
          <w:rPr>
            <w:webHidden/>
          </w:rPr>
          <w:instrText xml:space="preserve"> PAGEREF _Toc5265955 \h </w:instrText>
        </w:r>
        <w:r>
          <w:rPr>
            <w:webHidden/>
          </w:rPr>
        </w:r>
        <w:r>
          <w:rPr>
            <w:webHidden/>
          </w:rPr>
          <w:fldChar w:fldCharType="separate"/>
        </w:r>
        <w:r w:rsidR="000B056A">
          <w:rPr>
            <w:webHidden/>
          </w:rPr>
          <w:t>255</w:t>
        </w:r>
        <w:r>
          <w:rPr>
            <w:webHidden/>
          </w:rPr>
          <w:fldChar w:fldCharType="end"/>
        </w:r>
      </w:hyperlink>
    </w:p>
    <w:p w14:paraId="2C958A66" w14:textId="7C41EC6B" w:rsidR="00675A65" w:rsidRDefault="00675A65">
      <w:pPr>
        <w:pStyle w:val="Verzeichnis1"/>
        <w:rPr>
          <w:rFonts w:asciiTheme="minorHAnsi" w:eastAsiaTheme="minorEastAsia" w:hAnsiTheme="minorHAnsi" w:cstheme="minorBidi"/>
          <w:b w:val="0"/>
          <w:szCs w:val="22"/>
        </w:rPr>
      </w:pPr>
      <w:hyperlink w:anchor="_Toc5265956" w:history="1">
        <w:r w:rsidRPr="00871071">
          <w:rPr>
            <w:rStyle w:val="Hyperlink"/>
            <w:lang w:val="en-GB"/>
          </w:rPr>
          <w:t>Innovation technology</w:t>
        </w:r>
        <w:r>
          <w:rPr>
            <w:webHidden/>
          </w:rPr>
          <w:tab/>
        </w:r>
        <w:r>
          <w:rPr>
            <w:webHidden/>
          </w:rPr>
          <w:fldChar w:fldCharType="begin"/>
        </w:r>
        <w:r>
          <w:rPr>
            <w:webHidden/>
          </w:rPr>
          <w:instrText xml:space="preserve"> PAGEREF _Toc5265956 \h </w:instrText>
        </w:r>
        <w:r>
          <w:rPr>
            <w:webHidden/>
          </w:rPr>
        </w:r>
        <w:r>
          <w:rPr>
            <w:webHidden/>
          </w:rPr>
          <w:fldChar w:fldCharType="separate"/>
        </w:r>
        <w:r w:rsidR="000B056A">
          <w:rPr>
            <w:webHidden/>
          </w:rPr>
          <w:t>257</w:t>
        </w:r>
        <w:r>
          <w:rPr>
            <w:webHidden/>
          </w:rPr>
          <w:fldChar w:fldCharType="end"/>
        </w:r>
      </w:hyperlink>
    </w:p>
    <w:p w14:paraId="7FEB25CB" w14:textId="12D37CF2" w:rsidR="00675A65" w:rsidRDefault="00675A65">
      <w:pPr>
        <w:pStyle w:val="Verzeichnis1"/>
        <w:rPr>
          <w:rFonts w:asciiTheme="minorHAnsi" w:eastAsiaTheme="minorEastAsia" w:hAnsiTheme="minorHAnsi" w:cstheme="minorBidi"/>
          <w:b w:val="0"/>
          <w:szCs w:val="22"/>
        </w:rPr>
      </w:pPr>
      <w:hyperlink w:anchor="_Toc5265957" w:history="1">
        <w:r w:rsidRPr="00871071">
          <w:rPr>
            <w:rStyle w:val="Hyperlink"/>
            <w:lang w:val="fr-FR" w:eastAsia="en-US"/>
          </w:rPr>
          <w:t>Integriertes Management</w:t>
        </w:r>
        <w:r>
          <w:rPr>
            <w:webHidden/>
          </w:rPr>
          <w:tab/>
        </w:r>
        <w:r>
          <w:rPr>
            <w:webHidden/>
          </w:rPr>
          <w:fldChar w:fldCharType="begin"/>
        </w:r>
        <w:r>
          <w:rPr>
            <w:webHidden/>
          </w:rPr>
          <w:instrText xml:space="preserve"> PAGEREF _Toc5265957 \h </w:instrText>
        </w:r>
        <w:r>
          <w:rPr>
            <w:webHidden/>
          </w:rPr>
        </w:r>
        <w:r>
          <w:rPr>
            <w:webHidden/>
          </w:rPr>
          <w:fldChar w:fldCharType="separate"/>
        </w:r>
        <w:r w:rsidR="000B056A">
          <w:rPr>
            <w:webHidden/>
          </w:rPr>
          <w:t>259</w:t>
        </w:r>
        <w:r>
          <w:rPr>
            <w:webHidden/>
          </w:rPr>
          <w:fldChar w:fldCharType="end"/>
        </w:r>
      </w:hyperlink>
    </w:p>
    <w:p w14:paraId="7B15EC88" w14:textId="308F34D6" w:rsidR="00675A65" w:rsidRDefault="00675A65">
      <w:pPr>
        <w:pStyle w:val="Verzeichnis1"/>
        <w:rPr>
          <w:rFonts w:asciiTheme="minorHAnsi" w:eastAsiaTheme="minorEastAsia" w:hAnsiTheme="minorHAnsi" w:cstheme="minorBidi"/>
          <w:b w:val="0"/>
          <w:szCs w:val="22"/>
        </w:rPr>
      </w:pPr>
      <w:hyperlink w:anchor="_Toc5265958" w:history="1">
        <w:r w:rsidRPr="00871071">
          <w:rPr>
            <w:rStyle w:val="Hyperlink"/>
            <w:rFonts w:eastAsiaTheme="minorHAnsi"/>
            <w:lang w:eastAsia="en-US"/>
          </w:rPr>
          <w:t>Intercultural competence</w:t>
        </w:r>
        <w:r>
          <w:rPr>
            <w:webHidden/>
          </w:rPr>
          <w:tab/>
        </w:r>
        <w:r>
          <w:rPr>
            <w:webHidden/>
          </w:rPr>
          <w:fldChar w:fldCharType="begin"/>
        </w:r>
        <w:r>
          <w:rPr>
            <w:webHidden/>
          </w:rPr>
          <w:instrText xml:space="preserve"> PAGEREF _Toc5265958 \h </w:instrText>
        </w:r>
        <w:r>
          <w:rPr>
            <w:webHidden/>
          </w:rPr>
        </w:r>
        <w:r>
          <w:rPr>
            <w:webHidden/>
          </w:rPr>
          <w:fldChar w:fldCharType="separate"/>
        </w:r>
        <w:r w:rsidR="000B056A">
          <w:rPr>
            <w:webHidden/>
          </w:rPr>
          <w:t>260</w:t>
        </w:r>
        <w:r>
          <w:rPr>
            <w:webHidden/>
          </w:rPr>
          <w:fldChar w:fldCharType="end"/>
        </w:r>
      </w:hyperlink>
    </w:p>
    <w:p w14:paraId="13200D21" w14:textId="48A395E6" w:rsidR="00675A65" w:rsidRDefault="00675A65">
      <w:pPr>
        <w:pStyle w:val="Verzeichnis1"/>
        <w:rPr>
          <w:rFonts w:asciiTheme="minorHAnsi" w:eastAsiaTheme="minorEastAsia" w:hAnsiTheme="minorHAnsi" w:cstheme="minorBidi"/>
          <w:b w:val="0"/>
          <w:szCs w:val="22"/>
        </w:rPr>
      </w:pPr>
      <w:hyperlink w:anchor="_Toc5265959" w:history="1">
        <w:r w:rsidRPr="00871071">
          <w:rPr>
            <w:rStyle w:val="Hyperlink"/>
          </w:rPr>
          <w:t>International business relations</w:t>
        </w:r>
        <w:r>
          <w:rPr>
            <w:webHidden/>
          </w:rPr>
          <w:tab/>
        </w:r>
        <w:r>
          <w:rPr>
            <w:webHidden/>
          </w:rPr>
          <w:fldChar w:fldCharType="begin"/>
        </w:r>
        <w:r>
          <w:rPr>
            <w:webHidden/>
          </w:rPr>
          <w:instrText xml:space="preserve"> PAGEREF _Toc5265959 \h </w:instrText>
        </w:r>
        <w:r>
          <w:rPr>
            <w:webHidden/>
          </w:rPr>
        </w:r>
        <w:r>
          <w:rPr>
            <w:webHidden/>
          </w:rPr>
          <w:fldChar w:fldCharType="separate"/>
        </w:r>
        <w:r w:rsidR="000B056A">
          <w:rPr>
            <w:webHidden/>
          </w:rPr>
          <w:t>261</w:t>
        </w:r>
        <w:r>
          <w:rPr>
            <w:webHidden/>
          </w:rPr>
          <w:fldChar w:fldCharType="end"/>
        </w:r>
      </w:hyperlink>
    </w:p>
    <w:p w14:paraId="4FA457DF" w14:textId="7AAC3F59" w:rsidR="00675A65" w:rsidRDefault="00675A65">
      <w:pPr>
        <w:pStyle w:val="Verzeichnis1"/>
        <w:rPr>
          <w:rFonts w:asciiTheme="minorHAnsi" w:eastAsiaTheme="minorEastAsia" w:hAnsiTheme="minorHAnsi" w:cstheme="minorBidi"/>
          <w:b w:val="0"/>
          <w:szCs w:val="22"/>
        </w:rPr>
      </w:pPr>
      <w:hyperlink w:anchor="_Toc5265960" w:history="1">
        <w:r w:rsidRPr="00871071">
          <w:rPr>
            <w:rStyle w:val="Hyperlink"/>
            <w:lang w:val="en-US" w:eastAsia="en-US"/>
          </w:rPr>
          <w:t>International Human Resource Management (valid until 31.03.2019)</w:t>
        </w:r>
        <w:r>
          <w:rPr>
            <w:webHidden/>
          </w:rPr>
          <w:tab/>
        </w:r>
        <w:r>
          <w:rPr>
            <w:webHidden/>
          </w:rPr>
          <w:fldChar w:fldCharType="begin"/>
        </w:r>
        <w:r>
          <w:rPr>
            <w:webHidden/>
          </w:rPr>
          <w:instrText xml:space="preserve"> PAGEREF _Toc5265960 \h </w:instrText>
        </w:r>
        <w:r>
          <w:rPr>
            <w:webHidden/>
          </w:rPr>
        </w:r>
        <w:r>
          <w:rPr>
            <w:webHidden/>
          </w:rPr>
          <w:fldChar w:fldCharType="separate"/>
        </w:r>
        <w:r w:rsidR="000B056A">
          <w:rPr>
            <w:webHidden/>
          </w:rPr>
          <w:t>262</w:t>
        </w:r>
        <w:r>
          <w:rPr>
            <w:webHidden/>
          </w:rPr>
          <w:fldChar w:fldCharType="end"/>
        </w:r>
      </w:hyperlink>
    </w:p>
    <w:p w14:paraId="6ECBD848" w14:textId="59AA0958" w:rsidR="00675A65" w:rsidRDefault="00675A65">
      <w:pPr>
        <w:pStyle w:val="Verzeichnis1"/>
        <w:rPr>
          <w:rFonts w:asciiTheme="minorHAnsi" w:eastAsiaTheme="minorEastAsia" w:hAnsiTheme="minorHAnsi" w:cstheme="minorBidi"/>
          <w:b w:val="0"/>
          <w:szCs w:val="22"/>
        </w:rPr>
      </w:pPr>
      <w:hyperlink w:anchor="_Toc5265961" w:history="1">
        <w:r w:rsidRPr="00871071">
          <w:rPr>
            <w:rStyle w:val="Hyperlink"/>
          </w:rPr>
          <w:t>International politics II</w:t>
        </w:r>
        <w:r>
          <w:rPr>
            <w:webHidden/>
          </w:rPr>
          <w:tab/>
        </w:r>
        <w:r>
          <w:rPr>
            <w:webHidden/>
          </w:rPr>
          <w:fldChar w:fldCharType="begin"/>
        </w:r>
        <w:r>
          <w:rPr>
            <w:webHidden/>
          </w:rPr>
          <w:instrText xml:space="preserve"> PAGEREF _Toc5265961 \h </w:instrText>
        </w:r>
        <w:r>
          <w:rPr>
            <w:webHidden/>
          </w:rPr>
        </w:r>
        <w:r>
          <w:rPr>
            <w:webHidden/>
          </w:rPr>
          <w:fldChar w:fldCharType="separate"/>
        </w:r>
        <w:r w:rsidR="000B056A">
          <w:rPr>
            <w:webHidden/>
          </w:rPr>
          <w:t>263</w:t>
        </w:r>
        <w:r>
          <w:rPr>
            <w:webHidden/>
          </w:rPr>
          <w:fldChar w:fldCharType="end"/>
        </w:r>
      </w:hyperlink>
    </w:p>
    <w:p w14:paraId="1D352CEE" w14:textId="76625546" w:rsidR="00675A65" w:rsidRDefault="00675A65">
      <w:pPr>
        <w:pStyle w:val="Verzeichnis1"/>
        <w:rPr>
          <w:rFonts w:asciiTheme="minorHAnsi" w:eastAsiaTheme="minorEastAsia" w:hAnsiTheme="minorHAnsi" w:cstheme="minorBidi"/>
          <w:b w:val="0"/>
          <w:szCs w:val="22"/>
        </w:rPr>
      </w:pPr>
      <w:hyperlink w:anchor="_Toc5265962" w:history="1">
        <w:r w:rsidRPr="00871071">
          <w:rPr>
            <w:rStyle w:val="Hyperlink"/>
          </w:rPr>
          <w:t>International vergleichende Sozialstrukturanalyse</w:t>
        </w:r>
        <w:r>
          <w:rPr>
            <w:webHidden/>
          </w:rPr>
          <w:tab/>
        </w:r>
        <w:r>
          <w:rPr>
            <w:webHidden/>
          </w:rPr>
          <w:fldChar w:fldCharType="begin"/>
        </w:r>
        <w:r>
          <w:rPr>
            <w:webHidden/>
          </w:rPr>
          <w:instrText xml:space="preserve"> PAGEREF _Toc5265962 \h </w:instrText>
        </w:r>
        <w:r>
          <w:rPr>
            <w:webHidden/>
          </w:rPr>
        </w:r>
        <w:r>
          <w:rPr>
            <w:webHidden/>
          </w:rPr>
          <w:fldChar w:fldCharType="separate"/>
        </w:r>
        <w:r w:rsidR="000B056A">
          <w:rPr>
            <w:webHidden/>
          </w:rPr>
          <w:t>264</w:t>
        </w:r>
        <w:r>
          <w:rPr>
            <w:webHidden/>
          </w:rPr>
          <w:fldChar w:fldCharType="end"/>
        </w:r>
      </w:hyperlink>
    </w:p>
    <w:p w14:paraId="1C097A29" w14:textId="66090068" w:rsidR="00675A65" w:rsidRDefault="00675A65">
      <w:pPr>
        <w:pStyle w:val="Verzeichnis1"/>
        <w:rPr>
          <w:rFonts w:asciiTheme="minorHAnsi" w:eastAsiaTheme="minorEastAsia" w:hAnsiTheme="minorHAnsi" w:cstheme="minorBidi"/>
          <w:b w:val="0"/>
          <w:szCs w:val="22"/>
        </w:rPr>
      </w:pPr>
      <w:hyperlink w:anchor="_Toc5265963" w:history="1">
        <w:r w:rsidRPr="00871071">
          <w:rPr>
            <w:rStyle w:val="Hyperlink"/>
          </w:rPr>
          <w:t>Internationale Kommunikation</w:t>
        </w:r>
        <w:r>
          <w:rPr>
            <w:webHidden/>
          </w:rPr>
          <w:tab/>
        </w:r>
        <w:r>
          <w:rPr>
            <w:webHidden/>
          </w:rPr>
          <w:fldChar w:fldCharType="begin"/>
        </w:r>
        <w:r>
          <w:rPr>
            <w:webHidden/>
          </w:rPr>
          <w:instrText xml:space="preserve"> PAGEREF _Toc5265963 \h </w:instrText>
        </w:r>
        <w:r>
          <w:rPr>
            <w:webHidden/>
          </w:rPr>
        </w:r>
        <w:r>
          <w:rPr>
            <w:webHidden/>
          </w:rPr>
          <w:fldChar w:fldCharType="separate"/>
        </w:r>
        <w:r w:rsidR="000B056A">
          <w:rPr>
            <w:webHidden/>
          </w:rPr>
          <w:t>265</w:t>
        </w:r>
        <w:r>
          <w:rPr>
            <w:webHidden/>
          </w:rPr>
          <w:fldChar w:fldCharType="end"/>
        </w:r>
      </w:hyperlink>
    </w:p>
    <w:p w14:paraId="32A02640" w14:textId="72E3ABD0" w:rsidR="00675A65" w:rsidRDefault="00675A65">
      <w:pPr>
        <w:pStyle w:val="Verzeichnis1"/>
        <w:rPr>
          <w:rFonts w:asciiTheme="minorHAnsi" w:eastAsiaTheme="minorEastAsia" w:hAnsiTheme="minorHAnsi" w:cstheme="minorBidi"/>
          <w:b w:val="0"/>
          <w:szCs w:val="22"/>
        </w:rPr>
      </w:pPr>
      <w:hyperlink w:anchor="_Toc5265964" w:history="1">
        <w:r w:rsidRPr="00871071">
          <w:rPr>
            <w:rStyle w:val="Hyperlink"/>
          </w:rPr>
          <w:t>Internationale Politik I</w:t>
        </w:r>
        <w:r>
          <w:rPr>
            <w:webHidden/>
          </w:rPr>
          <w:tab/>
        </w:r>
        <w:r>
          <w:rPr>
            <w:webHidden/>
          </w:rPr>
          <w:fldChar w:fldCharType="begin"/>
        </w:r>
        <w:r>
          <w:rPr>
            <w:webHidden/>
          </w:rPr>
          <w:instrText xml:space="preserve"> PAGEREF _Toc5265964 \h </w:instrText>
        </w:r>
        <w:r>
          <w:rPr>
            <w:webHidden/>
          </w:rPr>
        </w:r>
        <w:r>
          <w:rPr>
            <w:webHidden/>
          </w:rPr>
          <w:fldChar w:fldCharType="separate"/>
        </w:r>
        <w:r w:rsidR="000B056A">
          <w:rPr>
            <w:webHidden/>
          </w:rPr>
          <w:t>267</w:t>
        </w:r>
        <w:r>
          <w:rPr>
            <w:webHidden/>
          </w:rPr>
          <w:fldChar w:fldCharType="end"/>
        </w:r>
      </w:hyperlink>
    </w:p>
    <w:p w14:paraId="44E8374C" w14:textId="672DCEBC" w:rsidR="00675A65" w:rsidRDefault="00675A65">
      <w:pPr>
        <w:pStyle w:val="Verzeichnis1"/>
        <w:rPr>
          <w:rFonts w:asciiTheme="minorHAnsi" w:eastAsiaTheme="minorEastAsia" w:hAnsiTheme="minorHAnsi" w:cstheme="minorBidi"/>
          <w:b w:val="0"/>
          <w:szCs w:val="22"/>
        </w:rPr>
      </w:pPr>
      <w:hyperlink w:anchor="_Toc5265965" w:history="1">
        <w:r w:rsidRPr="00871071">
          <w:rPr>
            <w:rStyle w:val="Hyperlink"/>
          </w:rPr>
          <w:t>Internationale Studien I</w:t>
        </w:r>
        <w:r>
          <w:rPr>
            <w:webHidden/>
          </w:rPr>
          <w:tab/>
        </w:r>
        <w:r>
          <w:rPr>
            <w:webHidden/>
          </w:rPr>
          <w:fldChar w:fldCharType="begin"/>
        </w:r>
        <w:r>
          <w:rPr>
            <w:webHidden/>
          </w:rPr>
          <w:instrText xml:space="preserve"> PAGEREF _Toc5265965 \h </w:instrText>
        </w:r>
        <w:r>
          <w:rPr>
            <w:webHidden/>
          </w:rPr>
        </w:r>
        <w:r>
          <w:rPr>
            <w:webHidden/>
          </w:rPr>
          <w:fldChar w:fldCharType="separate"/>
        </w:r>
        <w:r w:rsidR="000B056A">
          <w:rPr>
            <w:webHidden/>
          </w:rPr>
          <w:t>268</w:t>
        </w:r>
        <w:r>
          <w:rPr>
            <w:webHidden/>
          </w:rPr>
          <w:fldChar w:fldCharType="end"/>
        </w:r>
      </w:hyperlink>
    </w:p>
    <w:p w14:paraId="1B9E347B" w14:textId="1B22A041" w:rsidR="00675A65" w:rsidRDefault="00675A65">
      <w:pPr>
        <w:pStyle w:val="Verzeichnis1"/>
        <w:rPr>
          <w:rFonts w:asciiTheme="minorHAnsi" w:eastAsiaTheme="minorEastAsia" w:hAnsiTheme="minorHAnsi" w:cstheme="minorBidi"/>
          <w:b w:val="0"/>
          <w:szCs w:val="22"/>
        </w:rPr>
      </w:pPr>
      <w:hyperlink w:anchor="_Toc5265966" w:history="1">
        <w:r w:rsidRPr="00871071">
          <w:rPr>
            <w:rStyle w:val="Hyperlink"/>
          </w:rPr>
          <w:t>Internationale Studien II</w:t>
        </w:r>
        <w:r>
          <w:rPr>
            <w:webHidden/>
          </w:rPr>
          <w:tab/>
        </w:r>
        <w:r>
          <w:rPr>
            <w:webHidden/>
          </w:rPr>
          <w:fldChar w:fldCharType="begin"/>
        </w:r>
        <w:r>
          <w:rPr>
            <w:webHidden/>
          </w:rPr>
          <w:instrText xml:space="preserve"> PAGEREF _Toc5265966 \h </w:instrText>
        </w:r>
        <w:r>
          <w:rPr>
            <w:webHidden/>
          </w:rPr>
        </w:r>
        <w:r>
          <w:rPr>
            <w:webHidden/>
          </w:rPr>
          <w:fldChar w:fldCharType="separate"/>
        </w:r>
        <w:r w:rsidR="000B056A">
          <w:rPr>
            <w:webHidden/>
          </w:rPr>
          <w:t>269</w:t>
        </w:r>
        <w:r>
          <w:rPr>
            <w:webHidden/>
          </w:rPr>
          <w:fldChar w:fldCharType="end"/>
        </w:r>
      </w:hyperlink>
    </w:p>
    <w:p w14:paraId="1F500C4E" w14:textId="05838E93" w:rsidR="00675A65" w:rsidRDefault="00675A65">
      <w:pPr>
        <w:pStyle w:val="Verzeichnis1"/>
        <w:rPr>
          <w:rFonts w:asciiTheme="minorHAnsi" w:eastAsiaTheme="minorEastAsia" w:hAnsiTheme="minorHAnsi" w:cstheme="minorBidi"/>
          <w:b w:val="0"/>
          <w:szCs w:val="22"/>
        </w:rPr>
      </w:pPr>
      <w:hyperlink w:anchor="_Toc5265967" w:history="1">
        <w:r w:rsidRPr="00871071">
          <w:rPr>
            <w:rStyle w:val="Hyperlink"/>
          </w:rPr>
          <w:t>Internationale Unternehmensführung</w:t>
        </w:r>
        <w:r>
          <w:rPr>
            <w:webHidden/>
          </w:rPr>
          <w:tab/>
        </w:r>
        <w:r>
          <w:rPr>
            <w:webHidden/>
          </w:rPr>
          <w:fldChar w:fldCharType="begin"/>
        </w:r>
        <w:r>
          <w:rPr>
            <w:webHidden/>
          </w:rPr>
          <w:instrText xml:space="preserve"> PAGEREF _Toc5265967 \h </w:instrText>
        </w:r>
        <w:r>
          <w:rPr>
            <w:webHidden/>
          </w:rPr>
        </w:r>
        <w:r>
          <w:rPr>
            <w:webHidden/>
          </w:rPr>
          <w:fldChar w:fldCharType="separate"/>
        </w:r>
        <w:r w:rsidR="000B056A">
          <w:rPr>
            <w:webHidden/>
          </w:rPr>
          <w:t>270</w:t>
        </w:r>
        <w:r>
          <w:rPr>
            <w:webHidden/>
          </w:rPr>
          <w:fldChar w:fldCharType="end"/>
        </w:r>
      </w:hyperlink>
    </w:p>
    <w:p w14:paraId="5CF4D9F6" w14:textId="043AFCE8" w:rsidR="00675A65" w:rsidRDefault="00675A65">
      <w:pPr>
        <w:pStyle w:val="Verzeichnis1"/>
        <w:rPr>
          <w:rFonts w:asciiTheme="minorHAnsi" w:eastAsiaTheme="minorEastAsia" w:hAnsiTheme="minorHAnsi" w:cstheme="minorBidi"/>
          <w:b w:val="0"/>
          <w:szCs w:val="22"/>
        </w:rPr>
      </w:pPr>
      <w:hyperlink w:anchor="_Toc5265968" w:history="1">
        <w:r w:rsidRPr="00871071">
          <w:rPr>
            <w:rStyle w:val="Hyperlink"/>
          </w:rPr>
          <w:t>Internationale Wirtschaft</w:t>
        </w:r>
        <w:r>
          <w:rPr>
            <w:webHidden/>
          </w:rPr>
          <w:tab/>
        </w:r>
        <w:r>
          <w:rPr>
            <w:webHidden/>
          </w:rPr>
          <w:fldChar w:fldCharType="begin"/>
        </w:r>
        <w:r>
          <w:rPr>
            <w:webHidden/>
          </w:rPr>
          <w:instrText xml:space="preserve"> PAGEREF _Toc5265968 \h </w:instrText>
        </w:r>
        <w:r>
          <w:rPr>
            <w:webHidden/>
          </w:rPr>
        </w:r>
        <w:r>
          <w:rPr>
            <w:webHidden/>
          </w:rPr>
          <w:fldChar w:fldCharType="separate"/>
        </w:r>
        <w:r w:rsidR="000B056A">
          <w:rPr>
            <w:webHidden/>
          </w:rPr>
          <w:t>271</w:t>
        </w:r>
        <w:r>
          <w:rPr>
            <w:webHidden/>
          </w:rPr>
          <w:fldChar w:fldCharType="end"/>
        </w:r>
      </w:hyperlink>
    </w:p>
    <w:p w14:paraId="385A931A" w14:textId="68CA2285" w:rsidR="00675A65" w:rsidRDefault="00675A65">
      <w:pPr>
        <w:pStyle w:val="Verzeichnis1"/>
        <w:rPr>
          <w:rFonts w:asciiTheme="minorHAnsi" w:eastAsiaTheme="minorEastAsia" w:hAnsiTheme="minorHAnsi" w:cstheme="minorBidi"/>
          <w:b w:val="0"/>
          <w:szCs w:val="22"/>
        </w:rPr>
      </w:pPr>
      <w:hyperlink w:anchor="_Toc5265969" w:history="1">
        <w:r w:rsidRPr="00871071">
          <w:rPr>
            <w:rStyle w:val="Hyperlink"/>
            <w:lang w:eastAsia="en-US"/>
          </w:rPr>
          <w:t>Internationales Projektmanagement am Beispiel Lateinamerikas (gültig bis 31.03.2019)</w:t>
        </w:r>
        <w:r>
          <w:rPr>
            <w:webHidden/>
          </w:rPr>
          <w:tab/>
        </w:r>
        <w:r>
          <w:rPr>
            <w:webHidden/>
          </w:rPr>
          <w:fldChar w:fldCharType="begin"/>
        </w:r>
        <w:r>
          <w:rPr>
            <w:webHidden/>
          </w:rPr>
          <w:instrText xml:space="preserve"> PAGEREF _Toc5265969 \h </w:instrText>
        </w:r>
        <w:r>
          <w:rPr>
            <w:webHidden/>
          </w:rPr>
        </w:r>
        <w:r>
          <w:rPr>
            <w:webHidden/>
          </w:rPr>
          <w:fldChar w:fldCharType="separate"/>
        </w:r>
        <w:r w:rsidR="000B056A">
          <w:rPr>
            <w:webHidden/>
          </w:rPr>
          <w:t>272</w:t>
        </w:r>
        <w:r>
          <w:rPr>
            <w:webHidden/>
          </w:rPr>
          <w:fldChar w:fldCharType="end"/>
        </w:r>
      </w:hyperlink>
    </w:p>
    <w:p w14:paraId="05CA1308" w14:textId="341E02D5" w:rsidR="00675A65" w:rsidRDefault="00675A65">
      <w:pPr>
        <w:pStyle w:val="Verzeichnis1"/>
        <w:rPr>
          <w:rFonts w:asciiTheme="minorHAnsi" w:eastAsiaTheme="minorEastAsia" w:hAnsiTheme="minorHAnsi" w:cstheme="minorBidi"/>
          <w:b w:val="0"/>
          <w:szCs w:val="22"/>
        </w:rPr>
      </w:pPr>
      <w:hyperlink w:anchor="_Toc5265970" w:history="1">
        <w:r w:rsidRPr="00871071">
          <w:rPr>
            <w:rStyle w:val="Hyperlink"/>
          </w:rPr>
          <w:t>Investition und Finanzierung</w:t>
        </w:r>
        <w:r>
          <w:rPr>
            <w:webHidden/>
          </w:rPr>
          <w:tab/>
        </w:r>
        <w:r>
          <w:rPr>
            <w:webHidden/>
          </w:rPr>
          <w:fldChar w:fldCharType="begin"/>
        </w:r>
        <w:r>
          <w:rPr>
            <w:webHidden/>
          </w:rPr>
          <w:instrText xml:space="preserve"> PAGEREF _Toc5265970 \h </w:instrText>
        </w:r>
        <w:r>
          <w:rPr>
            <w:webHidden/>
          </w:rPr>
        </w:r>
        <w:r>
          <w:rPr>
            <w:webHidden/>
          </w:rPr>
          <w:fldChar w:fldCharType="separate"/>
        </w:r>
        <w:r w:rsidR="000B056A">
          <w:rPr>
            <w:webHidden/>
          </w:rPr>
          <w:t>273</w:t>
        </w:r>
        <w:r>
          <w:rPr>
            <w:webHidden/>
          </w:rPr>
          <w:fldChar w:fldCharType="end"/>
        </w:r>
      </w:hyperlink>
    </w:p>
    <w:p w14:paraId="3448D16E" w14:textId="2FDA01F1" w:rsidR="00675A65" w:rsidRDefault="00675A65">
      <w:pPr>
        <w:pStyle w:val="Verzeichnis1"/>
        <w:rPr>
          <w:rFonts w:asciiTheme="minorHAnsi" w:eastAsiaTheme="minorEastAsia" w:hAnsiTheme="minorHAnsi" w:cstheme="minorBidi"/>
          <w:b w:val="0"/>
          <w:szCs w:val="22"/>
        </w:rPr>
      </w:pPr>
      <w:hyperlink w:anchor="_Toc5265971" w:history="1">
        <w:r w:rsidRPr="00871071">
          <w:rPr>
            <w:rStyle w:val="Hyperlink"/>
          </w:rPr>
          <w:t>IT-gestützte Prozessautomatisierung (gültig ab 01.04.2019</w:t>
        </w:r>
        <w:r>
          <w:rPr>
            <w:webHidden/>
          </w:rPr>
          <w:tab/>
        </w:r>
        <w:r>
          <w:rPr>
            <w:webHidden/>
          </w:rPr>
          <w:fldChar w:fldCharType="begin"/>
        </w:r>
        <w:r>
          <w:rPr>
            <w:webHidden/>
          </w:rPr>
          <w:instrText xml:space="preserve"> PAGEREF _Toc5265971 \h </w:instrText>
        </w:r>
        <w:r>
          <w:rPr>
            <w:webHidden/>
          </w:rPr>
        </w:r>
        <w:r>
          <w:rPr>
            <w:webHidden/>
          </w:rPr>
          <w:fldChar w:fldCharType="separate"/>
        </w:r>
        <w:r w:rsidR="000B056A">
          <w:rPr>
            <w:webHidden/>
          </w:rPr>
          <w:t>274</w:t>
        </w:r>
        <w:r>
          <w:rPr>
            <w:webHidden/>
          </w:rPr>
          <w:fldChar w:fldCharType="end"/>
        </w:r>
      </w:hyperlink>
    </w:p>
    <w:p w14:paraId="6897334A" w14:textId="0107B994" w:rsidR="00675A65" w:rsidRDefault="00675A65">
      <w:pPr>
        <w:pStyle w:val="Verzeichnis1"/>
        <w:rPr>
          <w:rFonts w:asciiTheme="minorHAnsi" w:eastAsiaTheme="minorEastAsia" w:hAnsiTheme="minorHAnsi" w:cstheme="minorBidi"/>
          <w:b w:val="0"/>
          <w:szCs w:val="22"/>
        </w:rPr>
      </w:pPr>
      <w:hyperlink w:anchor="_Toc5265972" w:history="1">
        <w:r w:rsidRPr="00871071">
          <w:rPr>
            <w:rStyle w:val="Hyperlink"/>
          </w:rPr>
          <w:t>IT-Management</w:t>
        </w:r>
        <w:r>
          <w:rPr>
            <w:webHidden/>
          </w:rPr>
          <w:tab/>
        </w:r>
        <w:r>
          <w:rPr>
            <w:webHidden/>
          </w:rPr>
          <w:fldChar w:fldCharType="begin"/>
        </w:r>
        <w:r>
          <w:rPr>
            <w:webHidden/>
          </w:rPr>
          <w:instrText xml:space="preserve"> PAGEREF _Toc5265972 \h </w:instrText>
        </w:r>
        <w:r>
          <w:rPr>
            <w:webHidden/>
          </w:rPr>
        </w:r>
        <w:r>
          <w:rPr>
            <w:webHidden/>
          </w:rPr>
          <w:fldChar w:fldCharType="separate"/>
        </w:r>
        <w:r w:rsidR="000B056A">
          <w:rPr>
            <w:webHidden/>
          </w:rPr>
          <w:t>275</w:t>
        </w:r>
        <w:r>
          <w:rPr>
            <w:webHidden/>
          </w:rPr>
          <w:fldChar w:fldCharType="end"/>
        </w:r>
      </w:hyperlink>
    </w:p>
    <w:p w14:paraId="0B977EEB" w14:textId="2CFE2382" w:rsidR="00675A65" w:rsidRDefault="00675A65">
      <w:pPr>
        <w:pStyle w:val="Verzeichnis1"/>
        <w:rPr>
          <w:rFonts w:asciiTheme="minorHAnsi" w:eastAsiaTheme="minorEastAsia" w:hAnsiTheme="minorHAnsi" w:cstheme="minorBidi"/>
          <w:b w:val="0"/>
          <w:szCs w:val="22"/>
        </w:rPr>
      </w:pPr>
      <w:hyperlink w:anchor="_Toc5265973" w:history="1">
        <w:r w:rsidRPr="00871071">
          <w:rPr>
            <w:rStyle w:val="Hyperlink"/>
            <w:lang w:val="en-US"/>
          </w:rPr>
          <w:t>IT und E-Business</w:t>
        </w:r>
        <w:r>
          <w:rPr>
            <w:webHidden/>
          </w:rPr>
          <w:tab/>
        </w:r>
        <w:r>
          <w:rPr>
            <w:webHidden/>
          </w:rPr>
          <w:fldChar w:fldCharType="begin"/>
        </w:r>
        <w:r>
          <w:rPr>
            <w:webHidden/>
          </w:rPr>
          <w:instrText xml:space="preserve"> PAGEREF _Toc5265973 \h </w:instrText>
        </w:r>
        <w:r>
          <w:rPr>
            <w:webHidden/>
          </w:rPr>
        </w:r>
        <w:r>
          <w:rPr>
            <w:webHidden/>
          </w:rPr>
          <w:fldChar w:fldCharType="separate"/>
        </w:r>
        <w:r w:rsidR="000B056A">
          <w:rPr>
            <w:webHidden/>
          </w:rPr>
          <w:t>277</w:t>
        </w:r>
        <w:r>
          <w:rPr>
            <w:webHidden/>
          </w:rPr>
          <w:fldChar w:fldCharType="end"/>
        </w:r>
      </w:hyperlink>
    </w:p>
    <w:p w14:paraId="4DECB977" w14:textId="52EDC85C" w:rsidR="00675A65" w:rsidRDefault="00675A65">
      <w:pPr>
        <w:pStyle w:val="Verzeichnis1"/>
        <w:rPr>
          <w:rFonts w:asciiTheme="minorHAnsi" w:eastAsiaTheme="minorEastAsia" w:hAnsiTheme="minorHAnsi" w:cstheme="minorBidi"/>
          <w:b w:val="0"/>
          <w:szCs w:val="22"/>
        </w:rPr>
      </w:pPr>
      <w:hyperlink w:anchor="_Toc5265974" w:history="1">
        <w:r w:rsidRPr="00871071">
          <w:rPr>
            <w:rStyle w:val="Hyperlink"/>
          </w:rPr>
          <w:t>IT und E-Business für Wirtschaftsinformatik</w:t>
        </w:r>
        <w:r>
          <w:rPr>
            <w:webHidden/>
          </w:rPr>
          <w:tab/>
        </w:r>
        <w:r>
          <w:rPr>
            <w:webHidden/>
          </w:rPr>
          <w:fldChar w:fldCharType="begin"/>
        </w:r>
        <w:r>
          <w:rPr>
            <w:webHidden/>
          </w:rPr>
          <w:instrText xml:space="preserve"> PAGEREF _Toc5265974 \h </w:instrText>
        </w:r>
        <w:r>
          <w:rPr>
            <w:webHidden/>
          </w:rPr>
        </w:r>
        <w:r>
          <w:rPr>
            <w:webHidden/>
          </w:rPr>
          <w:fldChar w:fldCharType="separate"/>
        </w:r>
        <w:r w:rsidR="000B056A">
          <w:rPr>
            <w:webHidden/>
          </w:rPr>
          <w:t>278</w:t>
        </w:r>
        <w:r>
          <w:rPr>
            <w:webHidden/>
          </w:rPr>
          <w:fldChar w:fldCharType="end"/>
        </w:r>
      </w:hyperlink>
    </w:p>
    <w:p w14:paraId="0D93D7A3" w14:textId="4AC45A4D" w:rsidR="00675A65" w:rsidRDefault="00675A65">
      <w:pPr>
        <w:pStyle w:val="Verzeichnis1"/>
        <w:rPr>
          <w:rFonts w:asciiTheme="minorHAnsi" w:eastAsiaTheme="minorEastAsia" w:hAnsiTheme="minorHAnsi" w:cstheme="minorBidi"/>
          <w:b w:val="0"/>
          <w:szCs w:val="22"/>
        </w:rPr>
      </w:pPr>
      <w:hyperlink w:anchor="_Toc5265975" w:history="1">
        <w:r w:rsidRPr="00871071">
          <w:rPr>
            <w:rStyle w:val="Hyperlink"/>
          </w:rPr>
          <w:t>Jahresabschluss</w:t>
        </w:r>
        <w:r>
          <w:rPr>
            <w:webHidden/>
          </w:rPr>
          <w:tab/>
        </w:r>
        <w:r>
          <w:rPr>
            <w:webHidden/>
          </w:rPr>
          <w:fldChar w:fldCharType="begin"/>
        </w:r>
        <w:r>
          <w:rPr>
            <w:webHidden/>
          </w:rPr>
          <w:instrText xml:space="preserve"> PAGEREF _Toc5265975 \h </w:instrText>
        </w:r>
        <w:r>
          <w:rPr>
            <w:webHidden/>
          </w:rPr>
        </w:r>
        <w:r>
          <w:rPr>
            <w:webHidden/>
          </w:rPr>
          <w:fldChar w:fldCharType="separate"/>
        </w:r>
        <w:r w:rsidR="000B056A">
          <w:rPr>
            <w:webHidden/>
          </w:rPr>
          <w:t>279</w:t>
        </w:r>
        <w:r>
          <w:rPr>
            <w:webHidden/>
          </w:rPr>
          <w:fldChar w:fldCharType="end"/>
        </w:r>
      </w:hyperlink>
    </w:p>
    <w:p w14:paraId="7BC42DAD" w14:textId="634DD31C" w:rsidR="00675A65" w:rsidRDefault="00675A65">
      <w:pPr>
        <w:pStyle w:val="Verzeichnis1"/>
        <w:rPr>
          <w:rFonts w:asciiTheme="minorHAnsi" w:eastAsiaTheme="minorEastAsia" w:hAnsiTheme="minorHAnsi" w:cstheme="minorBidi"/>
          <w:b w:val="0"/>
          <w:szCs w:val="22"/>
        </w:rPr>
      </w:pPr>
      <w:hyperlink w:anchor="_Toc5265976" w:history="1">
        <w:r w:rsidRPr="00871071">
          <w:rPr>
            <w:rStyle w:val="Hyperlink"/>
          </w:rPr>
          <w:t>Katholische Religionslehre: Christlicher Glaube und die Weltreligionen</w:t>
        </w:r>
        <w:r>
          <w:rPr>
            <w:webHidden/>
          </w:rPr>
          <w:tab/>
        </w:r>
        <w:r>
          <w:rPr>
            <w:webHidden/>
          </w:rPr>
          <w:fldChar w:fldCharType="begin"/>
        </w:r>
        <w:r>
          <w:rPr>
            <w:webHidden/>
          </w:rPr>
          <w:instrText xml:space="preserve"> PAGEREF _Toc5265976 \h </w:instrText>
        </w:r>
        <w:r>
          <w:rPr>
            <w:webHidden/>
          </w:rPr>
        </w:r>
        <w:r>
          <w:rPr>
            <w:webHidden/>
          </w:rPr>
          <w:fldChar w:fldCharType="separate"/>
        </w:r>
        <w:r w:rsidR="000B056A">
          <w:rPr>
            <w:webHidden/>
          </w:rPr>
          <w:t>280</w:t>
        </w:r>
        <w:r>
          <w:rPr>
            <w:webHidden/>
          </w:rPr>
          <w:fldChar w:fldCharType="end"/>
        </w:r>
      </w:hyperlink>
    </w:p>
    <w:p w14:paraId="30193F28" w14:textId="56381A19" w:rsidR="00675A65" w:rsidRDefault="00675A65">
      <w:pPr>
        <w:pStyle w:val="Verzeichnis1"/>
        <w:rPr>
          <w:rFonts w:asciiTheme="minorHAnsi" w:eastAsiaTheme="minorEastAsia" w:hAnsiTheme="minorHAnsi" w:cstheme="minorBidi"/>
          <w:b w:val="0"/>
          <w:szCs w:val="22"/>
        </w:rPr>
      </w:pPr>
      <w:hyperlink w:anchor="_Toc5265977" w:history="1">
        <w:r w:rsidRPr="00871071">
          <w:rPr>
            <w:rStyle w:val="Hyperlink"/>
          </w:rPr>
          <w:t>Katholische Religionslehre: Die Bibel aus exegetischer und didaktischer Perspektive</w:t>
        </w:r>
        <w:r>
          <w:rPr>
            <w:webHidden/>
          </w:rPr>
          <w:tab/>
        </w:r>
        <w:r>
          <w:rPr>
            <w:webHidden/>
          </w:rPr>
          <w:fldChar w:fldCharType="begin"/>
        </w:r>
        <w:r>
          <w:rPr>
            <w:webHidden/>
          </w:rPr>
          <w:instrText xml:space="preserve"> PAGEREF _Toc5265977 \h </w:instrText>
        </w:r>
        <w:r>
          <w:rPr>
            <w:webHidden/>
          </w:rPr>
        </w:r>
        <w:r>
          <w:rPr>
            <w:webHidden/>
          </w:rPr>
          <w:fldChar w:fldCharType="separate"/>
        </w:r>
        <w:r w:rsidR="000B056A">
          <w:rPr>
            <w:webHidden/>
          </w:rPr>
          <w:t>282</w:t>
        </w:r>
        <w:r>
          <w:rPr>
            <w:webHidden/>
          </w:rPr>
          <w:fldChar w:fldCharType="end"/>
        </w:r>
      </w:hyperlink>
    </w:p>
    <w:p w14:paraId="5398BE5E" w14:textId="6E446085" w:rsidR="00675A65" w:rsidRDefault="00675A65">
      <w:pPr>
        <w:pStyle w:val="Verzeichnis1"/>
        <w:rPr>
          <w:rFonts w:asciiTheme="minorHAnsi" w:eastAsiaTheme="minorEastAsia" w:hAnsiTheme="minorHAnsi" w:cstheme="minorBidi"/>
          <w:b w:val="0"/>
          <w:szCs w:val="22"/>
        </w:rPr>
      </w:pPr>
      <w:hyperlink w:anchor="_Toc5265978" w:history="1">
        <w:r w:rsidRPr="00871071">
          <w:rPr>
            <w:rStyle w:val="Hyperlink"/>
          </w:rPr>
          <w:t>Katholische Religionslehre: Grundlagen der Fachdidaktik Katholische Religion</w:t>
        </w:r>
        <w:r>
          <w:rPr>
            <w:webHidden/>
          </w:rPr>
          <w:tab/>
        </w:r>
        <w:r>
          <w:rPr>
            <w:webHidden/>
          </w:rPr>
          <w:fldChar w:fldCharType="begin"/>
        </w:r>
        <w:r>
          <w:rPr>
            <w:webHidden/>
          </w:rPr>
          <w:instrText xml:space="preserve"> PAGEREF _Toc5265978 \h </w:instrText>
        </w:r>
        <w:r>
          <w:rPr>
            <w:webHidden/>
          </w:rPr>
        </w:r>
        <w:r>
          <w:rPr>
            <w:webHidden/>
          </w:rPr>
          <w:fldChar w:fldCharType="separate"/>
        </w:r>
        <w:r w:rsidR="000B056A">
          <w:rPr>
            <w:webHidden/>
          </w:rPr>
          <w:t>283</w:t>
        </w:r>
        <w:r>
          <w:rPr>
            <w:webHidden/>
          </w:rPr>
          <w:fldChar w:fldCharType="end"/>
        </w:r>
      </w:hyperlink>
    </w:p>
    <w:p w14:paraId="25CBF803" w14:textId="046E3EEF" w:rsidR="00675A65" w:rsidRDefault="00675A65">
      <w:pPr>
        <w:pStyle w:val="Verzeichnis1"/>
        <w:rPr>
          <w:rFonts w:asciiTheme="minorHAnsi" w:eastAsiaTheme="minorEastAsia" w:hAnsiTheme="minorHAnsi" w:cstheme="minorBidi"/>
          <w:b w:val="0"/>
          <w:szCs w:val="22"/>
        </w:rPr>
      </w:pPr>
      <w:hyperlink w:anchor="_Toc5265979" w:history="1">
        <w:r w:rsidRPr="00871071">
          <w:rPr>
            <w:rStyle w:val="Hyperlink"/>
          </w:rPr>
          <w:t>Kommunikation und Massenmedien I</w:t>
        </w:r>
        <w:r>
          <w:rPr>
            <w:webHidden/>
          </w:rPr>
          <w:tab/>
        </w:r>
        <w:r>
          <w:rPr>
            <w:webHidden/>
          </w:rPr>
          <w:fldChar w:fldCharType="begin"/>
        </w:r>
        <w:r>
          <w:rPr>
            <w:webHidden/>
          </w:rPr>
          <w:instrText xml:space="preserve"> PAGEREF _Toc5265979 \h </w:instrText>
        </w:r>
        <w:r>
          <w:rPr>
            <w:webHidden/>
          </w:rPr>
        </w:r>
        <w:r>
          <w:rPr>
            <w:webHidden/>
          </w:rPr>
          <w:fldChar w:fldCharType="separate"/>
        </w:r>
        <w:r w:rsidR="000B056A">
          <w:rPr>
            <w:webHidden/>
          </w:rPr>
          <w:t>285</w:t>
        </w:r>
        <w:r>
          <w:rPr>
            <w:webHidden/>
          </w:rPr>
          <w:fldChar w:fldCharType="end"/>
        </w:r>
      </w:hyperlink>
    </w:p>
    <w:p w14:paraId="1CF65918" w14:textId="504E9603" w:rsidR="00675A65" w:rsidRDefault="00675A65">
      <w:pPr>
        <w:pStyle w:val="Verzeichnis1"/>
        <w:rPr>
          <w:rFonts w:asciiTheme="minorHAnsi" w:eastAsiaTheme="minorEastAsia" w:hAnsiTheme="minorHAnsi" w:cstheme="minorBidi"/>
          <w:b w:val="0"/>
          <w:szCs w:val="22"/>
        </w:rPr>
      </w:pPr>
      <w:hyperlink w:anchor="_Toc5265980" w:history="1">
        <w:r w:rsidRPr="00871071">
          <w:rPr>
            <w:rStyle w:val="Hyperlink"/>
            <w:lang w:eastAsia="en-US"/>
          </w:rPr>
          <w:t>Konzepte und Methoden der Personalführung</w:t>
        </w:r>
        <w:r>
          <w:rPr>
            <w:webHidden/>
          </w:rPr>
          <w:tab/>
        </w:r>
        <w:r>
          <w:rPr>
            <w:webHidden/>
          </w:rPr>
          <w:fldChar w:fldCharType="begin"/>
        </w:r>
        <w:r>
          <w:rPr>
            <w:webHidden/>
          </w:rPr>
          <w:instrText xml:space="preserve"> PAGEREF _Toc5265980 \h </w:instrText>
        </w:r>
        <w:r>
          <w:rPr>
            <w:webHidden/>
          </w:rPr>
        </w:r>
        <w:r>
          <w:rPr>
            <w:webHidden/>
          </w:rPr>
          <w:fldChar w:fldCharType="separate"/>
        </w:r>
        <w:r w:rsidR="000B056A">
          <w:rPr>
            <w:webHidden/>
          </w:rPr>
          <w:t>286</w:t>
        </w:r>
        <w:r>
          <w:rPr>
            <w:webHidden/>
          </w:rPr>
          <w:fldChar w:fldCharType="end"/>
        </w:r>
      </w:hyperlink>
    </w:p>
    <w:p w14:paraId="31C4A491" w14:textId="687C1311" w:rsidR="00675A65" w:rsidRDefault="00675A65">
      <w:pPr>
        <w:pStyle w:val="Verzeichnis1"/>
        <w:rPr>
          <w:rFonts w:asciiTheme="minorHAnsi" w:eastAsiaTheme="minorEastAsia" w:hAnsiTheme="minorHAnsi" w:cstheme="minorBidi"/>
          <w:b w:val="0"/>
          <w:szCs w:val="22"/>
        </w:rPr>
      </w:pPr>
      <w:hyperlink w:anchor="_Toc5265981" w:history="1">
        <w:r w:rsidRPr="00871071">
          <w:rPr>
            <w:rStyle w:val="Hyperlink"/>
            <w:lang w:val="en-GB"/>
          </w:rPr>
          <w:t>Kostenrechnung und Controlling</w:t>
        </w:r>
        <w:r>
          <w:rPr>
            <w:webHidden/>
          </w:rPr>
          <w:tab/>
        </w:r>
        <w:r>
          <w:rPr>
            <w:webHidden/>
          </w:rPr>
          <w:fldChar w:fldCharType="begin"/>
        </w:r>
        <w:r>
          <w:rPr>
            <w:webHidden/>
          </w:rPr>
          <w:instrText xml:space="preserve"> PAGEREF _Toc5265981 \h </w:instrText>
        </w:r>
        <w:r>
          <w:rPr>
            <w:webHidden/>
          </w:rPr>
        </w:r>
        <w:r>
          <w:rPr>
            <w:webHidden/>
          </w:rPr>
          <w:fldChar w:fldCharType="separate"/>
        </w:r>
        <w:r w:rsidR="000B056A">
          <w:rPr>
            <w:webHidden/>
          </w:rPr>
          <w:t>287</w:t>
        </w:r>
        <w:r>
          <w:rPr>
            <w:webHidden/>
          </w:rPr>
          <w:fldChar w:fldCharType="end"/>
        </w:r>
      </w:hyperlink>
    </w:p>
    <w:p w14:paraId="5FEA2704" w14:textId="0A7D55A5" w:rsidR="00675A65" w:rsidRDefault="00675A65">
      <w:pPr>
        <w:pStyle w:val="Verzeichnis1"/>
        <w:rPr>
          <w:rFonts w:asciiTheme="minorHAnsi" w:eastAsiaTheme="minorEastAsia" w:hAnsiTheme="minorHAnsi" w:cstheme="minorBidi"/>
          <w:b w:val="0"/>
          <w:szCs w:val="22"/>
        </w:rPr>
      </w:pPr>
      <w:hyperlink w:anchor="_Toc5265982" w:history="1">
        <w:r w:rsidRPr="00871071">
          <w:rPr>
            <w:rStyle w:val="Hyperlink"/>
            <w:lang w:val="es-ES" w:eastAsia="en-US"/>
          </w:rPr>
          <w:t>Las relaciones internacionales de América Latina</w:t>
        </w:r>
        <w:r>
          <w:rPr>
            <w:webHidden/>
          </w:rPr>
          <w:tab/>
        </w:r>
        <w:r>
          <w:rPr>
            <w:webHidden/>
          </w:rPr>
          <w:fldChar w:fldCharType="begin"/>
        </w:r>
        <w:r>
          <w:rPr>
            <w:webHidden/>
          </w:rPr>
          <w:instrText xml:space="preserve"> PAGEREF _Toc5265982 \h </w:instrText>
        </w:r>
        <w:r>
          <w:rPr>
            <w:webHidden/>
          </w:rPr>
        </w:r>
        <w:r>
          <w:rPr>
            <w:webHidden/>
          </w:rPr>
          <w:fldChar w:fldCharType="separate"/>
        </w:r>
        <w:r w:rsidR="000B056A">
          <w:rPr>
            <w:webHidden/>
          </w:rPr>
          <w:t>288</w:t>
        </w:r>
        <w:r>
          <w:rPr>
            <w:webHidden/>
          </w:rPr>
          <w:fldChar w:fldCharType="end"/>
        </w:r>
      </w:hyperlink>
    </w:p>
    <w:p w14:paraId="34E7A436" w14:textId="34D2B321" w:rsidR="00675A65" w:rsidRDefault="00675A65">
      <w:pPr>
        <w:pStyle w:val="Verzeichnis1"/>
        <w:rPr>
          <w:rFonts w:asciiTheme="minorHAnsi" w:eastAsiaTheme="minorEastAsia" w:hAnsiTheme="minorHAnsi" w:cstheme="minorBidi"/>
          <w:b w:val="0"/>
          <w:szCs w:val="22"/>
        </w:rPr>
      </w:pPr>
      <w:hyperlink w:anchor="_Toc5265983" w:history="1">
        <w:r w:rsidRPr="00871071">
          <w:rPr>
            <w:rStyle w:val="Hyperlink"/>
            <w:lang w:eastAsia="en-US"/>
          </w:rPr>
          <w:t>Lateinamerika im 21. Jahrhundert: Neues Selbstbewusstsein – neue Partner – neue Chancen?</w:t>
        </w:r>
        <w:r>
          <w:rPr>
            <w:webHidden/>
          </w:rPr>
          <w:tab/>
        </w:r>
        <w:r>
          <w:rPr>
            <w:webHidden/>
          </w:rPr>
          <w:fldChar w:fldCharType="begin"/>
        </w:r>
        <w:r>
          <w:rPr>
            <w:webHidden/>
          </w:rPr>
          <w:instrText xml:space="preserve"> PAGEREF _Toc5265983 \h </w:instrText>
        </w:r>
        <w:r>
          <w:rPr>
            <w:webHidden/>
          </w:rPr>
        </w:r>
        <w:r>
          <w:rPr>
            <w:webHidden/>
          </w:rPr>
          <w:fldChar w:fldCharType="separate"/>
        </w:r>
        <w:r w:rsidR="000B056A">
          <w:rPr>
            <w:webHidden/>
          </w:rPr>
          <w:t>289</w:t>
        </w:r>
        <w:r>
          <w:rPr>
            <w:webHidden/>
          </w:rPr>
          <w:fldChar w:fldCharType="end"/>
        </w:r>
      </w:hyperlink>
    </w:p>
    <w:p w14:paraId="35938AB4" w14:textId="2A2417A3" w:rsidR="00675A65" w:rsidRDefault="00675A65">
      <w:pPr>
        <w:pStyle w:val="Verzeichnis1"/>
        <w:rPr>
          <w:rFonts w:asciiTheme="minorHAnsi" w:eastAsiaTheme="minorEastAsia" w:hAnsiTheme="minorHAnsi" w:cstheme="minorBidi"/>
          <w:b w:val="0"/>
          <w:szCs w:val="22"/>
        </w:rPr>
      </w:pPr>
      <w:hyperlink w:anchor="_Toc5265984" w:history="1">
        <w:r w:rsidRPr="00871071">
          <w:rPr>
            <w:rStyle w:val="Hyperlink"/>
            <w:lang w:eastAsia="en-US"/>
          </w:rPr>
          <w:t>Lateinamerika im Kontext neuer Herausforderungen (gültig ab 01.04.2019 bis 30.09.2019)</w:t>
        </w:r>
        <w:r>
          <w:rPr>
            <w:webHidden/>
          </w:rPr>
          <w:tab/>
        </w:r>
        <w:r>
          <w:rPr>
            <w:webHidden/>
          </w:rPr>
          <w:fldChar w:fldCharType="begin"/>
        </w:r>
        <w:r>
          <w:rPr>
            <w:webHidden/>
          </w:rPr>
          <w:instrText xml:space="preserve"> PAGEREF _Toc5265984 \h </w:instrText>
        </w:r>
        <w:r>
          <w:rPr>
            <w:webHidden/>
          </w:rPr>
        </w:r>
        <w:r>
          <w:rPr>
            <w:webHidden/>
          </w:rPr>
          <w:fldChar w:fldCharType="separate"/>
        </w:r>
        <w:r w:rsidR="000B056A">
          <w:rPr>
            <w:webHidden/>
          </w:rPr>
          <w:t>290</w:t>
        </w:r>
        <w:r>
          <w:rPr>
            <w:webHidden/>
          </w:rPr>
          <w:fldChar w:fldCharType="end"/>
        </w:r>
      </w:hyperlink>
    </w:p>
    <w:p w14:paraId="783CE21F" w14:textId="6166E7EF" w:rsidR="00675A65" w:rsidRDefault="00675A65">
      <w:pPr>
        <w:pStyle w:val="Verzeichnis1"/>
        <w:rPr>
          <w:rFonts w:asciiTheme="minorHAnsi" w:eastAsiaTheme="minorEastAsia" w:hAnsiTheme="minorHAnsi" w:cstheme="minorBidi"/>
          <w:b w:val="0"/>
          <w:szCs w:val="22"/>
        </w:rPr>
      </w:pPr>
      <w:hyperlink w:anchor="_Toc5265985" w:history="1">
        <w:r w:rsidRPr="00871071">
          <w:rPr>
            <w:rStyle w:val="Hyperlink"/>
            <w:lang w:eastAsia="en-US"/>
          </w:rPr>
          <w:t>Lehr-Forschungs-Seminar zu wertebasiertem Nachhaltigkeitsmanagement bei KMUs</w:t>
        </w:r>
        <w:r>
          <w:rPr>
            <w:webHidden/>
          </w:rPr>
          <w:tab/>
        </w:r>
        <w:r>
          <w:rPr>
            <w:webHidden/>
          </w:rPr>
          <w:fldChar w:fldCharType="begin"/>
        </w:r>
        <w:r>
          <w:rPr>
            <w:webHidden/>
          </w:rPr>
          <w:instrText xml:space="preserve"> PAGEREF _Toc5265985 \h </w:instrText>
        </w:r>
        <w:r>
          <w:rPr>
            <w:webHidden/>
          </w:rPr>
        </w:r>
        <w:r>
          <w:rPr>
            <w:webHidden/>
          </w:rPr>
          <w:fldChar w:fldCharType="separate"/>
        </w:r>
        <w:r w:rsidR="000B056A">
          <w:rPr>
            <w:webHidden/>
          </w:rPr>
          <w:t>292</w:t>
        </w:r>
        <w:r>
          <w:rPr>
            <w:webHidden/>
          </w:rPr>
          <w:fldChar w:fldCharType="end"/>
        </w:r>
      </w:hyperlink>
    </w:p>
    <w:p w14:paraId="52BBAB15" w14:textId="01971EBA" w:rsidR="00675A65" w:rsidRDefault="00675A65">
      <w:pPr>
        <w:pStyle w:val="Verzeichnis1"/>
        <w:rPr>
          <w:rFonts w:asciiTheme="minorHAnsi" w:eastAsiaTheme="minorEastAsia" w:hAnsiTheme="minorHAnsi" w:cstheme="minorBidi"/>
          <w:b w:val="0"/>
          <w:szCs w:val="22"/>
        </w:rPr>
      </w:pPr>
      <w:hyperlink w:anchor="_Toc5265986" w:history="1">
        <w:r w:rsidRPr="00871071">
          <w:rPr>
            <w:rStyle w:val="Hyperlink"/>
          </w:rPr>
          <w:t>Linguistik (Ling AM) für Lehramt RS/MS/GS</w:t>
        </w:r>
        <w:r>
          <w:rPr>
            <w:webHidden/>
          </w:rPr>
          <w:tab/>
        </w:r>
        <w:r>
          <w:rPr>
            <w:webHidden/>
          </w:rPr>
          <w:fldChar w:fldCharType="begin"/>
        </w:r>
        <w:r>
          <w:rPr>
            <w:webHidden/>
          </w:rPr>
          <w:instrText xml:space="preserve"> PAGEREF _Toc5265986 \h </w:instrText>
        </w:r>
        <w:r>
          <w:rPr>
            <w:webHidden/>
          </w:rPr>
        </w:r>
        <w:r>
          <w:rPr>
            <w:webHidden/>
          </w:rPr>
          <w:fldChar w:fldCharType="separate"/>
        </w:r>
        <w:r w:rsidR="000B056A">
          <w:rPr>
            <w:webHidden/>
          </w:rPr>
          <w:t>294</w:t>
        </w:r>
        <w:r>
          <w:rPr>
            <w:webHidden/>
          </w:rPr>
          <w:fldChar w:fldCharType="end"/>
        </w:r>
      </w:hyperlink>
    </w:p>
    <w:p w14:paraId="049F2D28" w14:textId="2F202D6B" w:rsidR="00675A65" w:rsidRDefault="00675A65">
      <w:pPr>
        <w:pStyle w:val="Verzeichnis1"/>
        <w:rPr>
          <w:rFonts w:asciiTheme="minorHAnsi" w:eastAsiaTheme="minorEastAsia" w:hAnsiTheme="minorHAnsi" w:cstheme="minorBidi"/>
          <w:b w:val="0"/>
          <w:szCs w:val="22"/>
        </w:rPr>
      </w:pPr>
      <w:hyperlink w:anchor="_Toc5265987" w:history="1">
        <w:r w:rsidRPr="00871071">
          <w:rPr>
            <w:rStyle w:val="Hyperlink"/>
          </w:rPr>
          <w:t>Makroökonomie</w:t>
        </w:r>
        <w:r>
          <w:rPr>
            <w:webHidden/>
          </w:rPr>
          <w:tab/>
        </w:r>
        <w:r>
          <w:rPr>
            <w:webHidden/>
          </w:rPr>
          <w:fldChar w:fldCharType="begin"/>
        </w:r>
        <w:r>
          <w:rPr>
            <w:webHidden/>
          </w:rPr>
          <w:instrText xml:space="preserve"> PAGEREF _Toc5265987 \h </w:instrText>
        </w:r>
        <w:r>
          <w:rPr>
            <w:webHidden/>
          </w:rPr>
        </w:r>
        <w:r>
          <w:rPr>
            <w:webHidden/>
          </w:rPr>
          <w:fldChar w:fldCharType="separate"/>
        </w:r>
        <w:r w:rsidR="000B056A">
          <w:rPr>
            <w:webHidden/>
          </w:rPr>
          <w:t>295</w:t>
        </w:r>
        <w:r>
          <w:rPr>
            <w:webHidden/>
          </w:rPr>
          <w:fldChar w:fldCharType="end"/>
        </w:r>
      </w:hyperlink>
    </w:p>
    <w:p w14:paraId="699419EA" w14:textId="0E184B9F" w:rsidR="00675A65" w:rsidRDefault="00675A65">
      <w:pPr>
        <w:pStyle w:val="Verzeichnis1"/>
        <w:rPr>
          <w:rFonts w:asciiTheme="minorHAnsi" w:eastAsiaTheme="minorEastAsia" w:hAnsiTheme="minorHAnsi" w:cstheme="minorBidi"/>
          <w:b w:val="0"/>
          <w:szCs w:val="22"/>
        </w:rPr>
      </w:pPr>
      <w:hyperlink w:anchor="_Toc5265988" w:history="1">
        <w:r w:rsidRPr="00871071">
          <w:rPr>
            <w:rStyle w:val="Hyperlink"/>
            <w:lang w:val="en-US"/>
          </w:rPr>
          <w:t>Managing projects successfully</w:t>
        </w:r>
        <w:r>
          <w:rPr>
            <w:webHidden/>
          </w:rPr>
          <w:tab/>
        </w:r>
        <w:r>
          <w:rPr>
            <w:webHidden/>
          </w:rPr>
          <w:fldChar w:fldCharType="begin"/>
        </w:r>
        <w:r>
          <w:rPr>
            <w:webHidden/>
          </w:rPr>
          <w:instrText xml:space="preserve"> PAGEREF _Toc5265988 \h </w:instrText>
        </w:r>
        <w:r>
          <w:rPr>
            <w:webHidden/>
          </w:rPr>
        </w:r>
        <w:r>
          <w:rPr>
            <w:webHidden/>
          </w:rPr>
          <w:fldChar w:fldCharType="separate"/>
        </w:r>
        <w:r w:rsidR="000B056A">
          <w:rPr>
            <w:webHidden/>
          </w:rPr>
          <w:t>296</w:t>
        </w:r>
        <w:r>
          <w:rPr>
            <w:webHidden/>
          </w:rPr>
          <w:fldChar w:fldCharType="end"/>
        </w:r>
      </w:hyperlink>
    </w:p>
    <w:p w14:paraId="71B323A9" w14:textId="5AF7A6D3" w:rsidR="00675A65" w:rsidRDefault="00675A65">
      <w:pPr>
        <w:pStyle w:val="Verzeichnis1"/>
        <w:rPr>
          <w:rFonts w:asciiTheme="minorHAnsi" w:eastAsiaTheme="minorEastAsia" w:hAnsiTheme="minorHAnsi" w:cstheme="minorBidi"/>
          <w:b w:val="0"/>
          <w:szCs w:val="22"/>
        </w:rPr>
      </w:pPr>
      <w:hyperlink w:anchor="_Toc5265989" w:history="1">
        <w:r w:rsidRPr="00871071">
          <w:rPr>
            <w:rStyle w:val="Hyperlink"/>
            <w:lang w:val="en-US"/>
          </w:rPr>
          <w:t>Managing technological change</w:t>
        </w:r>
        <w:r>
          <w:rPr>
            <w:webHidden/>
          </w:rPr>
          <w:tab/>
        </w:r>
        <w:r>
          <w:rPr>
            <w:webHidden/>
          </w:rPr>
          <w:fldChar w:fldCharType="begin"/>
        </w:r>
        <w:r>
          <w:rPr>
            <w:webHidden/>
          </w:rPr>
          <w:instrText xml:space="preserve"> PAGEREF _Toc5265989 \h </w:instrText>
        </w:r>
        <w:r>
          <w:rPr>
            <w:webHidden/>
          </w:rPr>
        </w:r>
        <w:r>
          <w:rPr>
            <w:webHidden/>
          </w:rPr>
          <w:fldChar w:fldCharType="separate"/>
        </w:r>
        <w:r w:rsidR="000B056A">
          <w:rPr>
            <w:webHidden/>
          </w:rPr>
          <w:t>298</w:t>
        </w:r>
        <w:r>
          <w:rPr>
            <w:webHidden/>
          </w:rPr>
          <w:fldChar w:fldCharType="end"/>
        </w:r>
      </w:hyperlink>
    </w:p>
    <w:p w14:paraId="006BFBB1" w14:textId="330A9F6F" w:rsidR="00675A65" w:rsidRDefault="00675A65">
      <w:pPr>
        <w:pStyle w:val="Verzeichnis1"/>
        <w:rPr>
          <w:rFonts w:asciiTheme="minorHAnsi" w:eastAsiaTheme="minorEastAsia" w:hAnsiTheme="minorHAnsi" w:cstheme="minorBidi"/>
          <w:b w:val="0"/>
          <w:szCs w:val="22"/>
        </w:rPr>
      </w:pPr>
      <w:hyperlink w:anchor="_Toc5265990" w:history="1">
        <w:r w:rsidRPr="00871071">
          <w:rPr>
            <w:rStyle w:val="Hyperlink"/>
            <w:lang w:val="en-US"/>
          </w:rPr>
          <w:t>Marketing management</w:t>
        </w:r>
        <w:r>
          <w:rPr>
            <w:webHidden/>
          </w:rPr>
          <w:tab/>
        </w:r>
        <w:r>
          <w:rPr>
            <w:webHidden/>
          </w:rPr>
          <w:fldChar w:fldCharType="begin"/>
        </w:r>
        <w:r>
          <w:rPr>
            <w:webHidden/>
          </w:rPr>
          <w:instrText xml:space="preserve"> PAGEREF _Toc5265990 \h </w:instrText>
        </w:r>
        <w:r>
          <w:rPr>
            <w:webHidden/>
          </w:rPr>
        </w:r>
        <w:r>
          <w:rPr>
            <w:webHidden/>
          </w:rPr>
          <w:fldChar w:fldCharType="separate"/>
        </w:r>
        <w:r w:rsidR="000B056A">
          <w:rPr>
            <w:webHidden/>
          </w:rPr>
          <w:t>300</w:t>
        </w:r>
        <w:r>
          <w:rPr>
            <w:webHidden/>
          </w:rPr>
          <w:fldChar w:fldCharType="end"/>
        </w:r>
      </w:hyperlink>
    </w:p>
    <w:p w14:paraId="49A35AFD" w14:textId="5F66F163" w:rsidR="00675A65" w:rsidRDefault="00675A65">
      <w:pPr>
        <w:pStyle w:val="Verzeichnis1"/>
        <w:rPr>
          <w:rFonts w:asciiTheme="minorHAnsi" w:eastAsiaTheme="minorEastAsia" w:hAnsiTheme="minorHAnsi" w:cstheme="minorBidi"/>
          <w:b w:val="0"/>
          <w:szCs w:val="22"/>
        </w:rPr>
      </w:pPr>
      <w:hyperlink w:anchor="_Toc5265991" w:history="1">
        <w:r w:rsidRPr="00871071">
          <w:rPr>
            <w:rStyle w:val="Hyperlink"/>
            <w:lang w:val="en-GB"/>
          </w:rPr>
          <w:t>Marktforschung</w:t>
        </w:r>
        <w:r>
          <w:rPr>
            <w:webHidden/>
          </w:rPr>
          <w:tab/>
        </w:r>
        <w:r>
          <w:rPr>
            <w:webHidden/>
          </w:rPr>
          <w:fldChar w:fldCharType="begin"/>
        </w:r>
        <w:r>
          <w:rPr>
            <w:webHidden/>
          </w:rPr>
          <w:instrText xml:space="preserve"> PAGEREF _Toc5265991 \h </w:instrText>
        </w:r>
        <w:r>
          <w:rPr>
            <w:webHidden/>
          </w:rPr>
        </w:r>
        <w:r>
          <w:rPr>
            <w:webHidden/>
          </w:rPr>
          <w:fldChar w:fldCharType="separate"/>
        </w:r>
        <w:r w:rsidR="000B056A">
          <w:rPr>
            <w:webHidden/>
          </w:rPr>
          <w:t>301</w:t>
        </w:r>
        <w:r>
          <w:rPr>
            <w:webHidden/>
          </w:rPr>
          <w:fldChar w:fldCharType="end"/>
        </w:r>
      </w:hyperlink>
    </w:p>
    <w:p w14:paraId="1AE683C4" w14:textId="49C5FC0C" w:rsidR="00675A65" w:rsidRDefault="00675A65">
      <w:pPr>
        <w:pStyle w:val="Verzeichnis1"/>
        <w:rPr>
          <w:rFonts w:asciiTheme="minorHAnsi" w:eastAsiaTheme="minorEastAsia" w:hAnsiTheme="minorHAnsi" w:cstheme="minorBidi"/>
          <w:b w:val="0"/>
          <w:szCs w:val="22"/>
        </w:rPr>
      </w:pPr>
      <w:hyperlink w:anchor="_Toc5265992" w:history="1">
        <w:r w:rsidRPr="00871071">
          <w:rPr>
            <w:rStyle w:val="Hyperlink"/>
          </w:rPr>
          <w:t>Mathematik</w:t>
        </w:r>
        <w:r>
          <w:rPr>
            <w:webHidden/>
          </w:rPr>
          <w:tab/>
        </w:r>
        <w:r>
          <w:rPr>
            <w:webHidden/>
          </w:rPr>
          <w:fldChar w:fldCharType="begin"/>
        </w:r>
        <w:r>
          <w:rPr>
            <w:webHidden/>
          </w:rPr>
          <w:instrText xml:space="preserve"> PAGEREF _Toc5265992 \h </w:instrText>
        </w:r>
        <w:r>
          <w:rPr>
            <w:webHidden/>
          </w:rPr>
        </w:r>
        <w:r>
          <w:rPr>
            <w:webHidden/>
          </w:rPr>
          <w:fldChar w:fldCharType="separate"/>
        </w:r>
        <w:r w:rsidR="000B056A">
          <w:rPr>
            <w:webHidden/>
          </w:rPr>
          <w:t>302</w:t>
        </w:r>
        <w:r>
          <w:rPr>
            <w:webHidden/>
          </w:rPr>
          <w:fldChar w:fldCharType="end"/>
        </w:r>
      </w:hyperlink>
    </w:p>
    <w:p w14:paraId="1859ABB4" w14:textId="37AEFE85" w:rsidR="00675A65" w:rsidRDefault="00675A65">
      <w:pPr>
        <w:pStyle w:val="Verzeichnis1"/>
        <w:rPr>
          <w:rFonts w:asciiTheme="minorHAnsi" w:eastAsiaTheme="minorEastAsia" w:hAnsiTheme="minorHAnsi" w:cstheme="minorBidi"/>
          <w:b w:val="0"/>
          <w:szCs w:val="22"/>
        </w:rPr>
      </w:pPr>
      <w:hyperlink w:anchor="_Toc5265993" w:history="1">
        <w:r w:rsidRPr="00871071">
          <w:rPr>
            <w:rStyle w:val="Hyperlink"/>
          </w:rPr>
          <w:t>Mathematik: Analysis und Lineare Algebra</w:t>
        </w:r>
        <w:r>
          <w:rPr>
            <w:webHidden/>
          </w:rPr>
          <w:tab/>
        </w:r>
        <w:r>
          <w:rPr>
            <w:webHidden/>
          </w:rPr>
          <w:fldChar w:fldCharType="begin"/>
        </w:r>
        <w:r>
          <w:rPr>
            <w:webHidden/>
          </w:rPr>
          <w:instrText xml:space="preserve"> PAGEREF _Toc5265993 \h </w:instrText>
        </w:r>
        <w:r>
          <w:rPr>
            <w:webHidden/>
          </w:rPr>
        </w:r>
        <w:r>
          <w:rPr>
            <w:webHidden/>
          </w:rPr>
          <w:fldChar w:fldCharType="separate"/>
        </w:r>
        <w:r w:rsidR="000B056A">
          <w:rPr>
            <w:webHidden/>
          </w:rPr>
          <w:t>303</w:t>
        </w:r>
        <w:r>
          <w:rPr>
            <w:webHidden/>
          </w:rPr>
          <w:fldChar w:fldCharType="end"/>
        </w:r>
      </w:hyperlink>
    </w:p>
    <w:p w14:paraId="431CE664" w14:textId="3D3E213C" w:rsidR="00675A65" w:rsidRDefault="00675A65">
      <w:pPr>
        <w:pStyle w:val="Verzeichnis1"/>
        <w:rPr>
          <w:rFonts w:asciiTheme="minorHAnsi" w:eastAsiaTheme="minorEastAsia" w:hAnsiTheme="minorHAnsi" w:cstheme="minorBidi"/>
          <w:b w:val="0"/>
          <w:szCs w:val="22"/>
        </w:rPr>
      </w:pPr>
      <w:hyperlink w:anchor="_Toc5265994" w:history="1">
        <w:r w:rsidRPr="00871071">
          <w:rPr>
            <w:rStyle w:val="Hyperlink"/>
          </w:rPr>
          <w:t>Mathematik: Aufbaumodul Analysis (AbmA) (Zweitfach-Vertiefung)</w:t>
        </w:r>
        <w:r>
          <w:rPr>
            <w:webHidden/>
          </w:rPr>
          <w:tab/>
        </w:r>
        <w:r>
          <w:rPr>
            <w:webHidden/>
          </w:rPr>
          <w:fldChar w:fldCharType="begin"/>
        </w:r>
        <w:r>
          <w:rPr>
            <w:webHidden/>
          </w:rPr>
          <w:instrText xml:space="preserve"> PAGEREF _Toc5265994 \h </w:instrText>
        </w:r>
        <w:r>
          <w:rPr>
            <w:webHidden/>
          </w:rPr>
        </w:r>
        <w:r>
          <w:rPr>
            <w:webHidden/>
          </w:rPr>
          <w:fldChar w:fldCharType="separate"/>
        </w:r>
        <w:r w:rsidR="000B056A">
          <w:rPr>
            <w:webHidden/>
          </w:rPr>
          <w:t>304</w:t>
        </w:r>
        <w:r>
          <w:rPr>
            <w:webHidden/>
          </w:rPr>
          <w:fldChar w:fldCharType="end"/>
        </w:r>
      </w:hyperlink>
    </w:p>
    <w:p w14:paraId="46BF678A" w14:textId="3FEA4801" w:rsidR="00675A65" w:rsidRDefault="00675A65">
      <w:pPr>
        <w:pStyle w:val="Verzeichnis1"/>
        <w:rPr>
          <w:rFonts w:asciiTheme="minorHAnsi" w:eastAsiaTheme="minorEastAsia" w:hAnsiTheme="minorHAnsi" w:cstheme="minorBidi"/>
          <w:b w:val="0"/>
          <w:szCs w:val="22"/>
        </w:rPr>
      </w:pPr>
      <w:hyperlink w:anchor="_Toc5265995" w:history="1">
        <w:r w:rsidRPr="00871071">
          <w:rPr>
            <w:rStyle w:val="Hyperlink"/>
          </w:rPr>
          <w:t>Mathematik: Elemente der Analysis I (EdA I) (Zweitfach)</w:t>
        </w:r>
        <w:r>
          <w:rPr>
            <w:webHidden/>
          </w:rPr>
          <w:tab/>
        </w:r>
        <w:r>
          <w:rPr>
            <w:webHidden/>
          </w:rPr>
          <w:fldChar w:fldCharType="begin"/>
        </w:r>
        <w:r>
          <w:rPr>
            <w:webHidden/>
          </w:rPr>
          <w:instrText xml:space="preserve"> PAGEREF _Toc5265995 \h </w:instrText>
        </w:r>
        <w:r>
          <w:rPr>
            <w:webHidden/>
          </w:rPr>
        </w:r>
        <w:r>
          <w:rPr>
            <w:webHidden/>
          </w:rPr>
          <w:fldChar w:fldCharType="separate"/>
        </w:r>
        <w:r w:rsidR="000B056A">
          <w:rPr>
            <w:webHidden/>
          </w:rPr>
          <w:t>305</w:t>
        </w:r>
        <w:r>
          <w:rPr>
            <w:webHidden/>
          </w:rPr>
          <w:fldChar w:fldCharType="end"/>
        </w:r>
      </w:hyperlink>
    </w:p>
    <w:p w14:paraId="37F3F179" w14:textId="39DCD097" w:rsidR="00675A65" w:rsidRDefault="00675A65">
      <w:pPr>
        <w:pStyle w:val="Verzeichnis1"/>
        <w:rPr>
          <w:rFonts w:asciiTheme="minorHAnsi" w:eastAsiaTheme="minorEastAsia" w:hAnsiTheme="minorHAnsi" w:cstheme="minorBidi"/>
          <w:b w:val="0"/>
          <w:szCs w:val="22"/>
        </w:rPr>
      </w:pPr>
      <w:hyperlink w:anchor="_Toc5265996" w:history="1">
        <w:r w:rsidRPr="00871071">
          <w:rPr>
            <w:rStyle w:val="Hyperlink"/>
          </w:rPr>
          <w:t>Mathematik: Elemente der Analysis II (EdA II) (Zweitfach)</w:t>
        </w:r>
        <w:r>
          <w:rPr>
            <w:webHidden/>
          </w:rPr>
          <w:tab/>
        </w:r>
        <w:r>
          <w:rPr>
            <w:webHidden/>
          </w:rPr>
          <w:fldChar w:fldCharType="begin"/>
        </w:r>
        <w:r>
          <w:rPr>
            <w:webHidden/>
          </w:rPr>
          <w:instrText xml:space="preserve"> PAGEREF _Toc5265996 \h </w:instrText>
        </w:r>
        <w:r>
          <w:rPr>
            <w:webHidden/>
          </w:rPr>
        </w:r>
        <w:r>
          <w:rPr>
            <w:webHidden/>
          </w:rPr>
          <w:fldChar w:fldCharType="separate"/>
        </w:r>
        <w:r w:rsidR="000B056A">
          <w:rPr>
            <w:webHidden/>
          </w:rPr>
          <w:t>306</w:t>
        </w:r>
        <w:r>
          <w:rPr>
            <w:webHidden/>
          </w:rPr>
          <w:fldChar w:fldCharType="end"/>
        </w:r>
      </w:hyperlink>
    </w:p>
    <w:p w14:paraId="24838EB8" w14:textId="5EF681C2" w:rsidR="00675A65" w:rsidRDefault="00675A65">
      <w:pPr>
        <w:pStyle w:val="Verzeichnis1"/>
        <w:rPr>
          <w:rFonts w:asciiTheme="minorHAnsi" w:eastAsiaTheme="minorEastAsia" w:hAnsiTheme="minorHAnsi" w:cstheme="minorBidi"/>
          <w:b w:val="0"/>
          <w:szCs w:val="22"/>
        </w:rPr>
      </w:pPr>
      <w:hyperlink w:anchor="_Toc5265997" w:history="1">
        <w:r w:rsidRPr="00871071">
          <w:rPr>
            <w:rStyle w:val="Hyperlink"/>
          </w:rPr>
          <w:t>Mathematik: Elemente der Linearen Algebra I (ELA I) (Zweitfach-Vertiefung)</w:t>
        </w:r>
        <w:r>
          <w:rPr>
            <w:webHidden/>
          </w:rPr>
          <w:tab/>
        </w:r>
        <w:r>
          <w:rPr>
            <w:webHidden/>
          </w:rPr>
          <w:fldChar w:fldCharType="begin"/>
        </w:r>
        <w:r>
          <w:rPr>
            <w:webHidden/>
          </w:rPr>
          <w:instrText xml:space="preserve"> PAGEREF _Toc5265997 \h </w:instrText>
        </w:r>
        <w:r>
          <w:rPr>
            <w:webHidden/>
          </w:rPr>
        </w:r>
        <w:r>
          <w:rPr>
            <w:webHidden/>
          </w:rPr>
          <w:fldChar w:fldCharType="separate"/>
        </w:r>
        <w:r w:rsidR="000B056A">
          <w:rPr>
            <w:webHidden/>
          </w:rPr>
          <w:t>307</w:t>
        </w:r>
        <w:r>
          <w:rPr>
            <w:webHidden/>
          </w:rPr>
          <w:fldChar w:fldCharType="end"/>
        </w:r>
      </w:hyperlink>
    </w:p>
    <w:p w14:paraId="6606E190" w14:textId="7F1E0ED8" w:rsidR="00675A65" w:rsidRDefault="00675A65">
      <w:pPr>
        <w:pStyle w:val="Verzeichnis1"/>
        <w:rPr>
          <w:rFonts w:asciiTheme="minorHAnsi" w:eastAsiaTheme="minorEastAsia" w:hAnsiTheme="minorHAnsi" w:cstheme="minorBidi"/>
          <w:b w:val="0"/>
          <w:szCs w:val="22"/>
        </w:rPr>
      </w:pPr>
      <w:hyperlink w:anchor="_Toc5265998" w:history="1">
        <w:r w:rsidRPr="00871071">
          <w:rPr>
            <w:rStyle w:val="Hyperlink"/>
          </w:rPr>
          <w:t>Mathematik: Finanzmathematik</w:t>
        </w:r>
        <w:r>
          <w:rPr>
            <w:webHidden/>
          </w:rPr>
          <w:tab/>
        </w:r>
        <w:r>
          <w:rPr>
            <w:webHidden/>
          </w:rPr>
          <w:fldChar w:fldCharType="begin"/>
        </w:r>
        <w:r>
          <w:rPr>
            <w:webHidden/>
          </w:rPr>
          <w:instrText xml:space="preserve"> PAGEREF _Toc5265998 \h </w:instrText>
        </w:r>
        <w:r>
          <w:rPr>
            <w:webHidden/>
          </w:rPr>
        </w:r>
        <w:r>
          <w:rPr>
            <w:webHidden/>
          </w:rPr>
          <w:fldChar w:fldCharType="separate"/>
        </w:r>
        <w:r w:rsidR="000B056A">
          <w:rPr>
            <w:webHidden/>
          </w:rPr>
          <w:t>308</w:t>
        </w:r>
        <w:r>
          <w:rPr>
            <w:webHidden/>
          </w:rPr>
          <w:fldChar w:fldCharType="end"/>
        </w:r>
      </w:hyperlink>
    </w:p>
    <w:p w14:paraId="31083E69" w14:textId="2576B3D3" w:rsidR="00675A65" w:rsidRDefault="00675A65">
      <w:pPr>
        <w:pStyle w:val="Verzeichnis1"/>
        <w:rPr>
          <w:rFonts w:asciiTheme="minorHAnsi" w:eastAsiaTheme="minorEastAsia" w:hAnsiTheme="minorHAnsi" w:cstheme="minorBidi"/>
          <w:b w:val="0"/>
          <w:szCs w:val="22"/>
        </w:rPr>
      </w:pPr>
      <w:hyperlink w:anchor="_Toc5265999" w:history="1">
        <w:r w:rsidRPr="00871071">
          <w:rPr>
            <w:rStyle w:val="Hyperlink"/>
          </w:rPr>
          <w:t>Methoden der Unternehmensbewertung</w:t>
        </w:r>
        <w:r>
          <w:rPr>
            <w:webHidden/>
          </w:rPr>
          <w:tab/>
        </w:r>
        <w:r>
          <w:rPr>
            <w:webHidden/>
          </w:rPr>
          <w:fldChar w:fldCharType="begin"/>
        </w:r>
        <w:r>
          <w:rPr>
            <w:webHidden/>
          </w:rPr>
          <w:instrText xml:space="preserve"> PAGEREF _Toc5265999 \h </w:instrText>
        </w:r>
        <w:r>
          <w:rPr>
            <w:webHidden/>
          </w:rPr>
        </w:r>
        <w:r>
          <w:rPr>
            <w:webHidden/>
          </w:rPr>
          <w:fldChar w:fldCharType="separate"/>
        </w:r>
        <w:r w:rsidR="000B056A">
          <w:rPr>
            <w:webHidden/>
          </w:rPr>
          <w:t>309</w:t>
        </w:r>
        <w:r>
          <w:rPr>
            <w:webHidden/>
          </w:rPr>
          <w:fldChar w:fldCharType="end"/>
        </w:r>
      </w:hyperlink>
    </w:p>
    <w:p w14:paraId="244F079B" w14:textId="2B688DDB" w:rsidR="00675A65" w:rsidRDefault="00675A65">
      <w:pPr>
        <w:pStyle w:val="Verzeichnis1"/>
        <w:rPr>
          <w:rFonts w:asciiTheme="minorHAnsi" w:eastAsiaTheme="minorEastAsia" w:hAnsiTheme="minorHAnsi" w:cstheme="minorBidi"/>
          <w:b w:val="0"/>
          <w:szCs w:val="22"/>
        </w:rPr>
      </w:pPr>
      <w:hyperlink w:anchor="_Toc5266000" w:history="1">
        <w:r w:rsidRPr="00871071">
          <w:rPr>
            <w:rStyle w:val="Hyperlink"/>
          </w:rPr>
          <w:t>Mikroökonomie</w:t>
        </w:r>
        <w:r>
          <w:rPr>
            <w:webHidden/>
          </w:rPr>
          <w:tab/>
        </w:r>
        <w:r>
          <w:rPr>
            <w:webHidden/>
          </w:rPr>
          <w:fldChar w:fldCharType="begin"/>
        </w:r>
        <w:r>
          <w:rPr>
            <w:webHidden/>
          </w:rPr>
          <w:instrText xml:space="preserve"> PAGEREF _Toc5266000 \h </w:instrText>
        </w:r>
        <w:r>
          <w:rPr>
            <w:webHidden/>
          </w:rPr>
        </w:r>
        <w:r>
          <w:rPr>
            <w:webHidden/>
          </w:rPr>
          <w:fldChar w:fldCharType="separate"/>
        </w:r>
        <w:r w:rsidR="000B056A">
          <w:rPr>
            <w:webHidden/>
          </w:rPr>
          <w:t>310</w:t>
        </w:r>
        <w:r>
          <w:rPr>
            <w:webHidden/>
          </w:rPr>
          <w:fldChar w:fldCharType="end"/>
        </w:r>
      </w:hyperlink>
    </w:p>
    <w:p w14:paraId="06E38766" w14:textId="3700745C" w:rsidR="00675A65" w:rsidRDefault="00675A65">
      <w:pPr>
        <w:pStyle w:val="Verzeichnis1"/>
        <w:rPr>
          <w:rFonts w:asciiTheme="minorHAnsi" w:eastAsiaTheme="minorEastAsia" w:hAnsiTheme="minorHAnsi" w:cstheme="minorBidi"/>
          <w:b w:val="0"/>
          <w:szCs w:val="22"/>
        </w:rPr>
      </w:pPr>
      <w:hyperlink w:anchor="_Toc5266001" w:history="1">
        <w:r w:rsidRPr="00871071">
          <w:rPr>
            <w:rStyle w:val="Hyperlink"/>
            <w:lang w:val="en-US"/>
          </w:rPr>
          <w:t>Mobile service business</w:t>
        </w:r>
        <w:r>
          <w:rPr>
            <w:webHidden/>
          </w:rPr>
          <w:tab/>
        </w:r>
        <w:r>
          <w:rPr>
            <w:webHidden/>
          </w:rPr>
          <w:fldChar w:fldCharType="begin"/>
        </w:r>
        <w:r>
          <w:rPr>
            <w:webHidden/>
          </w:rPr>
          <w:instrText xml:space="preserve"> PAGEREF _Toc5266001 \h </w:instrText>
        </w:r>
        <w:r>
          <w:rPr>
            <w:webHidden/>
          </w:rPr>
        </w:r>
        <w:r>
          <w:rPr>
            <w:webHidden/>
          </w:rPr>
          <w:fldChar w:fldCharType="separate"/>
        </w:r>
        <w:r w:rsidR="000B056A">
          <w:rPr>
            <w:webHidden/>
          </w:rPr>
          <w:t>311</w:t>
        </w:r>
        <w:r>
          <w:rPr>
            <w:webHidden/>
          </w:rPr>
          <w:fldChar w:fldCharType="end"/>
        </w:r>
      </w:hyperlink>
    </w:p>
    <w:p w14:paraId="61CE0F79" w14:textId="7A623696" w:rsidR="00675A65" w:rsidRDefault="00675A65">
      <w:pPr>
        <w:pStyle w:val="Verzeichnis1"/>
        <w:rPr>
          <w:rFonts w:asciiTheme="minorHAnsi" w:eastAsiaTheme="minorEastAsia" w:hAnsiTheme="minorHAnsi" w:cstheme="minorBidi"/>
          <w:b w:val="0"/>
          <w:szCs w:val="22"/>
        </w:rPr>
      </w:pPr>
      <w:hyperlink w:anchor="_Toc5266002" w:history="1">
        <w:r w:rsidRPr="00871071">
          <w:rPr>
            <w:rStyle w:val="Hyperlink"/>
            <w:lang w:val="en-US"/>
          </w:rPr>
          <w:t>Modul Bachelorarbeit</w:t>
        </w:r>
        <w:r>
          <w:rPr>
            <w:webHidden/>
          </w:rPr>
          <w:tab/>
        </w:r>
        <w:r>
          <w:rPr>
            <w:webHidden/>
          </w:rPr>
          <w:fldChar w:fldCharType="begin"/>
        </w:r>
        <w:r>
          <w:rPr>
            <w:webHidden/>
          </w:rPr>
          <w:instrText xml:space="preserve"> PAGEREF _Toc5266002 \h </w:instrText>
        </w:r>
        <w:r>
          <w:rPr>
            <w:webHidden/>
          </w:rPr>
        </w:r>
        <w:r>
          <w:rPr>
            <w:webHidden/>
          </w:rPr>
          <w:fldChar w:fldCharType="separate"/>
        </w:r>
        <w:r w:rsidR="000B056A">
          <w:rPr>
            <w:webHidden/>
          </w:rPr>
          <w:t>312</w:t>
        </w:r>
        <w:r>
          <w:rPr>
            <w:webHidden/>
          </w:rPr>
          <w:fldChar w:fldCharType="end"/>
        </w:r>
      </w:hyperlink>
    </w:p>
    <w:p w14:paraId="3934705F" w14:textId="1A5E41AA" w:rsidR="00675A65" w:rsidRDefault="00675A65">
      <w:pPr>
        <w:pStyle w:val="Verzeichnis1"/>
        <w:rPr>
          <w:rFonts w:asciiTheme="minorHAnsi" w:eastAsiaTheme="minorEastAsia" w:hAnsiTheme="minorHAnsi" w:cstheme="minorBidi"/>
          <w:b w:val="0"/>
          <w:szCs w:val="22"/>
        </w:rPr>
      </w:pPr>
      <w:hyperlink w:anchor="_Toc5266003" w:history="1">
        <w:r w:rsidRPr="00871071">
          <w:rPr>
            <w:rStyle w:val="Hyperlink"/>
          </w:rPr>
          <w:t>Nachhaltigkeit durch Logistik und Informationsverarbeitung (gültig bis 31.03.2019)</w:t>
        </w:r>
        <w:r>
          <w:rPr>
            <w:webHidden/>
          </w:rPr>
          <w:tab/>
        </w:r>
        <w:r>
          <w:rPr>
            <w:webHidden/>
          </w:rPr>
          <w:fldChar w:fldCharType="begin"/>
        </w:r>
        <w:r>
          <w:rPr>
            <w:webHidden/>
          </w:rPr>
          <w:instrText xml:space="preserve"> PAGEREF _Toc5266003 \h </w:instrText>
        </w:r>
        <w:r>
          <w:rPr>
            <w:webHidden/>
          </w:rPr>
        </w:r>
        <w:r>
          <w:rPr>
            <w:webHidden/>
          </w:rPr>
          <w:fldChar w:fldCharType="separate"/>
        </w:r>
        <w:r w:rsidR="000B056A">
          <w:rPr>
            <w:webHidden/>
          </w:rPr>
          <w:t>313</w:t>
        </w:r>
        <w:r>
          <w:rPr>
            <w:webHidden/>
          </w:rPr>
          <w:fldChar w:fldCharType="end"/>
        </w:r>
      </w:hyperlink>
    </w:p>
    <w:p w14:paraId="2BC7B711" w14:textId="6B7AD326" w:rsidR="00675A65" w:rsidRDefault="00675A65">
      <w:pPr>
        <w:pStyle w:val="Verzeichnis1"/>
        <w:rPr>
          <w:rFonts w:asciiTheme="minorHAnsi" w:eastAsiaTheme="minorEastAsia" w:hAnsiTheme="minorHAnsi" w:cstheme="minorBidi"/>
          <w:b w:val="0"/>
          <w:szCs w:val="22"/>
        </w:rPr>
      </w:pPr>
      <w:hyperlink w:anchor="_Toc5266004" w:history="1">
        <w:r w:rsidRPr="00871071">
          <w:rPr>
            <w:rStyle w:val="Hyperlink"/>
          </w:rPr>
          <w:t>Nachhaltigkeitsmanagment in besonderen Anwendungsfeldern</w:t>
        </w:r>
        <w:r>
          <w:rPr>
            <w:webHidden/>
          </w:rPr>
          <w:tab/>
        </w:r>
        <w:r>
          <w:rPr>
            <w:webHidden/>
          </w:rPr>
          <w:fldChar w:fldCharType="begin"/>
        </w:r>
        <w:r>
          <w:rPr>
            <w:webHidden/>
          </w:rPr>
          <w:instrText xml:space="preserve"> PAGEREF _Toc5266004 \h </w:instrText>
        </w:r>
        <w:r>
          <w:rPr>
            <w:webHidden/>
          </w:rPr>
        </w:r>
        <w:r>
          <w:rPr>
            <w:webHidden/>
          </w:rPr>
          <w:fldChar w:fldCharType="separate"/>
        </w:r>
        <w:r w:rsidR="000B056A">
          <w:rPr>
            <w:webHidden/>
          </w:rPr>
          <w:t>315</w:t>
        </w:r>
        <w:r>
          <w:rPr>
            <w:webHidden/>
          </w:rPr>
          <w:fldChar w:fldCharType="end"/>
        </w:r>
      </w:hyperlink>
    </w:p>
    <w:p w14:paraId="27C6D6C0" w14:textId="31F0FC23" w:rsidR="00675A65" w:rsidRDefault="00675A65">
      <w:pPr>
        <w:pStyle w:val="Verzeichnis1"/>
        <w:rPr>
          <w:rFonts w:asciiTheme="minorHAnsi" w:eastAsiaTheme="minorEastAsia" w:hAnsiTheme="minorHAnsi" w:cstheme="minorBidi"/>
          <w:b w:val="0"/>
          <w:szCs w:val="22"/>
        </w:rPr>
      </w:pPr>
      <w:hyperlink w:anchor="_Toc5266005" w:history="1">
        <w:r w:rsidRPr="00871071">
          <w:rPr>
            <w:rStyle w:val="Hyperlink"/>
          </w:rPr>
          <w:t>Ökonomie des öffentlichen Sektors</w:t>
        </w:r>
        <w:r>
          <w:rPr>
            <w:webHidden/>
          </w:rPr>
          <w:tab/>
        </w:r>
        <w:r>
          <w:rPr>
            <w:webHidden/>
          </w:rPr>
          <w:fldChar w:fldCharType="begin"/>
        </w:r>
        <w:r>
          <w:rPr>
            <w:webHidden/>
          </w:rPr>
          <w:instrText xml:space="preserve"> PAGEREF _Toc5266005 \h </w:instrText>
        </w:r>
        <w:r>
          <w:rPr>
            <w:webHidden/>
          </w:rPr>
        </w:r>
        <w:r>
          <w:rPr>
            <w:webHidden/>
          </w:rPr>
          <w:fldChar w:fldCharType="separate"/>
        </w:r>
        <w:r w:rsidR="000B056A">
          <w:rPr>
            <w:webHidden/>
          </w:rPr>
          <w:t>317</w:t>
        </w:r>
        <w:r>
          <w:rPr>
            <w:webHidden/>
          </w:rPr>
          <w:fldChar w:fldCharType="end"/>
        </w:r>
      </w:hyperlink>
    </w:p>
    <w:p w14:paraId="122959D9" w14:textId="4386D8C5" w:rsidR="00675A65" w:rsidRDefault="00675A65">
      <w:pPr>
        <w:pStyle w:val="Verzeichnis1"/>
        <w:rPr>
          <w:rFonts w:asciiTheme="minorHAnsi" w:eastAsiaTheme="minorEastAsia" w:hAnsiTheme="minorHAnsi" w:cstheme="minorBidi"/>
          <w:b w:val="0"/>
          <w:szCs w:val="22"/>
        </w:rPr>
      </w:pPr>
      <w:hyperlink w:anchor="_Toc5266006" w:history="1">
        <w:r w:rsidRPr="00871071">
          <w:rPr>
            <w:rStyle w:val="Hyperlink"/>
            <w:lang w:val="en-US"/>
          </w:rPr>
          <w:t>Operations and logistics I</w:t>
        </w:r>
        <w:r>
          <w:rPr>
            <w:webHidden/>
          </w:rPr>
          <w:tab/>
        </w:r>
        <w:r>
          <w:rPr>
            <w:webHidden/>
          </w:rPr>
          <w:fldChar w:fldCharType="begin"/>
        </w:r>
        <w:r>
          <w:rPr>
            <w:webHidden/>
          </w:rPr>
          <w:instrText xml:space="preserve"> PAGEREF _Toc5266006 \h </w:instrText>
        </w:r>
        <w:r>
          <w:rPr>
            <w:webHidden/>
          </w:rPr>
        </w:r>
        <w:r>
          <w:rPr>
            <w:webHidden/>
          </w:rPr>
          <w:fldChar w:fldCharType="separate"/>
        </w:r>
        <w:r w:rsidR="000B056A">
          <w:rPr>
            <w:webHidden/>
          </w:rPr>
          <w:t>319</w:t>
        </w:r>
        <w:r>
          <w:rPr>
            <w:webHidden/>
          </w:rPr>
          <w:fldChar w:fldCharType="end"/>
        </w:r>
      </w:hyperlink>
    </w:p>
    <w:p w14:paraId="576881FE" w14:textId="7B5A8053" w:rsidR="00675A65" w:rsidRDefault="00675A65">
      <w:pPr>
        <w:pStyle w:val="Verzeichnis1"/>
        <w:rPr>
          <w:rFonts w:asciiTheme="minorHAnsi" w:eastAsiaTheme="minorEastAsia" w:hAnsiTheme="minorHAnsi" w:cstheme="minorBidi"/>
          <w:b w:val="0"/>
          <w:szCs w:val="22"/>
        </w:rPr>
      </w:pPr>
      <w:hyperlink w:anchor="_Toc5266007" w:history="1">
        <w:r w:rsidRPr="00871071">
          <w:rPr>
            <w:rStyle w:val="Hyperlink"/>
            <w:lang w:val="en-GB"/>
          </w:rPr>
          <w:t>Operations and logistics II</w:t>
        </w:r>
        <w:r>
          <w:rPr>
            <w:webHidden/>
          </w:rPr>
          <w:tab/>
        </w:r>
        <w:r>
          <w:rPr>
            <w:webHidden/>
          </w:rPr>
          <w:fldChar w:fldCharType="begin"/>
        </w:r>
        <w:r>
          <w:rPr>
            <w:webHidden/>
          </w:rPr>
          <w:instrText xml:space="preserve"> PAGEREF _Toc5266007 \h </w:instrText>
        </w:r>
        <w:r>
          <w:rPr>
            <w:webHidden/>
          </w:rPr>
        </w:r>
        <w:r>
          <w:rPr>
            <w:webHidden/>
          </w:rPr>
          <w:fldChar w:fldCharType="separate"/>
        </w:r>
        <w:r w:rsidR="000B056A">
          <w:rPr>
            <w:webHidden/>
          </w:rPr>
          <w:t>321</w:t>
        </w:r>
        <w:r>
          <w:rPr>
            <w:webHidden/>
          </w:rPr>
          <w:fldChar w:fldCharType="end"/>
        </w:r>
      </w:hyperlink>
    </w:p>
    <w:p w14:paraId="5F4FD4E6" w14:textId="636451F1" w:rsidR="00675A65" w:rsidRDefault="00675A65">
      <w:pPr>
        <w:pStyle w:val="Verzeichnis1"/>
        <w:rPr>
          <w:rFonts w:asciiTheme="minorHAnsi" w:eastAsiaTheme="minorEastAsia" w:hAnsiTheme="minorHAnsi" w:cstheme="minorBidi"/>
          <w:b w:val="0"/>
          <w:szCs w:val="22"/>
        </w:rPr>
      </w:pPr>
      <w:hyperlink w:anchor="_Toc5266008" w:history="1">
        <w:r w:rsidRPr="00871071">
          <w:rPr>
            <w:rStyle w:val="Hyperlink"/>
            <w:lang w:val="en-US"/>
          </w:rPr>
          <w:t>PC-Praktikum</w:t>
        </w:r>
        <w:r>
          <w:rPr>
            <w:webHidden/>
          </w:rPr>
          <w:tab/>
        </w:r>
        <w:r>
          <w:rPr>
            <w:webHidden/>
          </w:rPr>
          <w:fldChar w:fldCharType="begin"/>
        </w:r>
        <w:r>
          <w:rPr>
            <w:webHidden/>
          </w:rPr>
          <w:instrText xml:space="preserve"> PAGEREF _Toc5266008 \h </w:instrText>
        </w:r>
        <w:r>
          <w:rPr>
            <w:webHidden/>
          </w:rPr>
        </w:r>
        <w:r>
          <w:rPr>
            <w:webHidden/>
          </w:rPr>
          <w:fldChar w:fldCharType="separate"/>
        </w:r>
        <w:r w:rsidR="000B056A">
          <w:rPr>
            <w:webHidden/>
          </w:rPr>
          <w:t>322</w:t>
        </w:r>
        <w:r>
          <w:rPr>
            <w:webHidden/>
          </w:rPr>
          <w:fldChar w:fldCharType="end"/>
        </w:r>
      </w:hyperlink>
    </w:p>
    <w:p w14:paraId="14A75D6A" w14:textId="4A4834AE" w:rsidR="00675A65" w:rsidRDefault="00675A65">
      <w:pPr>
        <w:pStyle w:val="Verzeichnis1"/>
        <w:rPr>
          <w:rFonts w:asciiTheme="minorHAnsi" w:eastAsiaTheme="minorEastAsia" w:hAnsiTheme="minorHAnsi" w:cstheme="minorBidi"/>
          <w:b w:val="0"/>
          <w:szCs w:val="22"/>
        </w:rPr>
      </w:pPr>
      <w:hyperlink w:anchor="_Toc5266009" w:history="1">
        <w:r w:rsidRPr="00871071">
          <w:rPr>
            <w:rStyle w:val="Hyperlink"/>
            <w:lang w:val="en-US"/>
          </w:rPr>
          <w:t>Personal und Organisation I</w:t>
        </w:r>
        <w:r>
          <w:rPr>
            <w:webHidden/>
          </w:rPr>
          <w:tab/>
        </w:r>
        <w:r>
          <w:rPr>
            <w:webHidden/>
          </w:rPr>
          <w:fldChar w:fldCharType="begin"/>
        </w:r>
        <w:r>
          <w:rPr>
            <w:webHidden/>
          </w:rPr>
          <w:instrText xml:space="preserve"> PAGEREF _Toc5266009 \h </w:instrText>
        </w:r>
        <w:r>
          <w:rPr>
            <w:webHidden/>
          </w:rPr>
        </w:r>
        <w:r>
          <w:rPr>
            <w:webHidden/>
          </w:rPr>
          <w:fldChar w:fldCharType="separate"/>
        </w:r>
        <w:r w:rsidR="000B056A">
          <w:rPr>
            <w:webHidden/>
          </w:rPr>
          <w:t>323</w:t>
        </w:r>
        <w:r>
          <w:rPr>
            <w:webHidden/>
          </w:rPr>
          <w:fldChar w:fldCharType="end"/>
        </w:r>
      </w:hyperlink>
    </w:p>
    <w:p w14:paraId="73B76786" w14:textId="2C059671" w:rsidR="00675A65" w:rsidRDefault="00675A65">
      <w:pPr>
        <w:pStyle w:val="Verzeichnis1"/>
        <w:rPr>
          <w:rFonts w:asciiTheme="minorHAnsi" w:eastAsiaTheme="minorEastAsia" w:hAnsiTheme="minorHAnsi" w:cstheme="minorBidi"/>
          <w:b w:val="0"/>
          <w:szCs w:val="22"/>
        </w:rPr>
      </w:pPr>
      <w:hyperlink w:anchor="_Toc5266010" w:history="1">
        <w:r w:rsidRPr="00871071">
          <w:rPr>
            <w:rStyle w:val="Hyperlink"/>
            <w:lang w:val="en-US"/>
          </w:rPr>
          <w:t>Personal und Organisation II</w:t>
        </w:r>
        <w:r>
          <w:rPr>
            <w:webHidden/>
          </w:rPr>
          <w:tab/>
        </w:r>
        <w:r>
          <w:rPr>
            <w:webHidden/>
          </w:rPr>
          <w:fldChar w:fldCharType="begin"/>
        </w:r>
        <w:r>
          <w:rPr>
            <w:webHidden/>
          </w:rPr>
          <w:instrText xml:space="preserve"> PAGEREF _Toc5266010 \h </w:instrText>
        </w:r>
        <w:r>
          <w:rPr>
            <w:webHidden/>
          </w:rPr>
        </w:r>
        <w:r>
          <w:rPr>
            <w:webHidden/>
          </w:rPr>
          <w:fldChar w:fldCharType="separate"/>
        </w:r>
        <w:r w:rsidR="000B056A">
          <w:rPr>
            <w:webHidden/>
          </w:rPr>
          <w:t>324</w:t>
        </w:r>
        <w:r>
          <w:rPr>
            <w:webHidden/>
          </w:rPr>
          <w:fldChar w:fldCharType="end"/>
        </w:r>
      </w:hyperlink>
    </w:p>
    <w:p w14:paraId="5E0B6C79" w14:textId="761740F1" w:rsidR="00675A65" w:rsidRDefault="00675A65">
      <w:pPr>
        <w:pStyle w:val="Verzeichnis1"/>
        <w:rPr>
          <w:rFonts w:asciiTheme="minorHAnsi" w:eastAsiaTheme="minorEastAsia" w:hAnsiTheme="minorHAnsi" w:cstheme="minorBidi"/>
          <w:b w:val="0"/>
          <w:szCs w:val="22"/>
        </w:rPr>
      </w:pPr>
      <w:hyperlink w:anchor="_Toc5266011" w:history="1">
        <w:r w:rsidRPr="00871071">
          <w:rPr>
            <w:rStyle w:val="Hyperlink"/>
            <w:lang w:val="en-GB" w:eastAsia="en-US"/>
          </w:rPr>
          <w:t>Personal und Organisation III</w:t>
        </w:r>
        <w:r>
          <w:rPr>
            <w:webHidden/>
          </w:rPr>
          <w:tab/>
        </w:r>
        <w:r>
          <w:rPr>
            <w:webHidden/>
          </w:rPr>
          <w:fldChar w:fldCharType="begin"/>
        </w:r>
        <w:r>
          <w:rPr>
            <w:webHidden/>
          </w:rPr>
          <w:instrText xml:space="preserve"> PAGEREF _Toc5266011 \h </w:instrText>
        </w:r>
        <w:r>
          <w:rPr>
            <w:webHidden/>
          </w:rPr>
        </w:r>
        <w:r>
          <w:rPr>
            <w:webHidden/>
          </w:rPr>
          <w:fldChar w:fldCharType="separate"/>
        </w:r>
        <w:r w:rsidR="000B056A">
          <w:rPr>
            <w:webHidden/>
          </w:rPr>
          <w:t>325</w:t>
        </w:r>
        <w:r>
          <w:rPr>
            <w:webHidden/>
          </w:rPr>
          <w:fldChar w:fldCharType="end"/>
        </w:r>
      </w:hyperlink>
    </w:p>
    <w:p w14:paraId="774D5444" w14:textId="6A0CB8A2" w:rsidR="00675A65" w:rsidRDefault="00675A65">
      <w:pPr>
        <w:pStyle w:val="Verzeichnis1"/>
        <w:rPr>
          <w:rFonts w:asciiTheme="minorHAnsi" w:eastAsiaTheme="minorEastAsia" w:hAnsiTheme="minorHAnsi" w:cstheme="minorBidi"/>
          <w:b w:val="0"/>
          <w:szCs w:val="22"/>
        </w:rPr>
      </w:pPr>
      <w:hyperlink w:anchor="_Toc5266012" w:history="1">
        <w:r w:rsidRPr="00871071">
          <w:rPr>
            <w:rStyle w:val="Hyperlink"/>
            <w:lang w:val="es-ES" w:eastAsia="en-US"/>
          </w:rPr>
          <w:t>Políticas y economías de América Latina</w:t>
        </w:r>
        <w:r>
          <w:rPr>
            <w:webHidden/>
          </w:rPr>
          <w:tab/>
        </w:r>
        <w:r>
          <w:rPr>
            <w:webHidden/>
          </w:rPr>
          <w:fldChar w:fldCharType="begin"/>
        </w:r>
        <w:r>
          <w:rPr>
            <w:webHidden/>
          </w:rPr>
          <w:instrText xml:space="preserve"> PAGEREF _Toc5266012 \h </w:instrText>
        </w:r>
        <w:r>
          <w:rPr>
            <w:webHidden/>
          </w:rPr>
        </w:r>
        <w:r>
          <w:rPr>
            <w:webHidden/>
          </w:rPr>
          <w:fldChar w:fldCharType="separate"/>
        </w:r>
        <w:r w:rsidR="000B056A">
          <w:rPr>
            <w:webHidden/>
          </w:rPr>
          <w:t>326</w:t>
        </w:r>
        <w:r>
          <w:rPr>
            <w:webHidden/>
          </w:rPr>
          <w:fldChar w:fldCharType="end"/>
        </w:r>
      </w:hyperlink>
    </w:p>
    <w:p w14:paraId="6CA6ADA3" w14:textId="6C43986F" w:rsidR="00675A65" w:rsidRDefault="00675A65">
      <w:pPr>
        <w:pStyle w:val="Verzeichnis1"/>
        <w:rPr>
          <w:rFonts w:asciiTheme="minorHAnsi" w:eastAsiaTheme="minorEastAsia" w:hAnsiTheme="minorHAnsi" w:cstheme="minorBidi"/>
          <w:b w:val="0"/>
          <w:szCs w:val="22"/>
        </w:rPr>
      </w:pPr>
      <w:hyperlink w:anchor="_Toc5266013" w:history="1">
        <w:r w:rsidRPr="00871071">
          <w:rPr>
            <w:rStyle w:val="Hyperlink"/>
          </w:rPr>
          <w:t>Praktikum Wirtschaftsinformatik</w:t>
        </w:r>
        <w:r>
          <w:rPr>
            <w:webHidden/>
          </w:rPr>
          <w:tab/>
        </w:r>
        <w:r>
          <w:rPr>
            <w:webHidden/>
          </w:rPr>
          <w:fldChar w:fldCharType="begin"/>
        </w:r>
        <w:r>
          <w:rPr>
            <w:webHidden/>
          </w:rPr>
          <w:instrText xml:space="preserve"> PAGEREF _Toc5266013 \h </w:instrText>
        </w:r>
        <w:r>
          <w:rPr>
            <w:webHidden/>
          </w:rPr>
        </w:r>
        <w:r>
          <w:rPr>
            <w:webHidden/>
          </w:rPr>
          <w:fldChar w:fldCharType="separate"/>
        </w:r>
        <w:r w:rsidR="000B056A">
          <w:rPr>
            <w:webHidden/>
          </w:rPr>
          <w:t>327</w:t>
        </w:r>
        <w:r>
          <w:rPr>
            <w:webHidden/>
          </w:rPr>
          <w:fldChar w:fldCharType="end"/>
        </w:r>
      </w:hyperlink>
    </w:p>
    <w:p w14:paraId="516026A6" w14:textId="27FF640A" w:rsidR="00675A65" w:rsidRDefault="00675A65">
      <w:pPr>
        <w:pStyle w:val="Verzeichnis1"/>
        <w:rPr>
          <w:rFonts w:asciiTheme="minorHAnsi" w:eastAsiaTheme="minorEastAsia" w:hAnsiTheme="minorHAnsi" w:cstheme="minorBidi"/>
          <w:b w:val="0"/>
          <w:szCs w:val="22"/>
        </w:rPr>
      </w:pPr>
      <w:hyperlink w:anchor="_Toc5266014" w:history="1">
        <w:r w:rsidRPr="00871071">
          <w:rPr>
            <w:rStyle w:val="Hyperlink"/>
          </w:rPr>
          <w:t>Präsentations- und Moderationstechniken</w:t>
        </w:r>
        <w:r>
          <w:rPr>
            <w:webHidden/>
          </w:rPr>
          <w:tab/>
        </w:r>
        <w:r>
          <w:rPr>
            <w:webHidden/>
          </w:rPr>
          <w:fldChar w:fldCharType="begin"/>
        </w:r>
        <w:r>
          <w:rPr>
            <w:webHidden/>
          </w:rPr>
          <w:instrText xml:space="preserve"> PAGEREF _Toc5266014 \h </w:instrText>
        </w:r>
        <w:r>
          <w:rPr>
            <w:webHidden/>
          </w:rPr>
        </w:r>
        <w:r>
          <w:rPr>
            <w:webHidden/>
          </w:rPr>
          <w:fldChar w:fldCharType="separate"/>
        </w:r>
        <w:r w:rsidR="000B056A">
          <w:rPr>
            <w:webHidden/>
          </w:rPr>
          <w:t>328</w:t>
        </w:r>
        <w:r>
          <w:rPr>
            <w:webHidden/>
          </w:rPr>
          <w:fldChar w:fldCharType="end"/>
        </w:r>
      </w:hyperlink>
    </w:p>
    <w:p w14:paraId="70B77F73" w14:textId="1BC6079B" w:rsidR="00675A65" w:rsidRDefault="00675A65">
      <w:pPr>
        <w:pStyle w:val="Verzeichnis1"/>
        <w:rPr>
          <w:rFonts w:asciiTheme="minorHAnsi" w:eastAsiaTheme="minorEastAsia" w:hAnsiTheme="minorHAnsi" w:cstheme="minorBidi"/>
          <w:b w:val="0"/>
          <w:szCs w:val="22"/>
        </w:rPr>
      </w:pPr>
      <w:hyperlink w:anchor="_Toc5266015" w:history="1">
        <w:r w:rsidRPr="00871071">
          <w:rPr>
            <w:rStyle w:val="Hyperlink"/>
          </w:rPr>
          <w:t>Praxis der empirischen Wirtschaftsforschung (PC-gestützt)</w:t>
        </w:r>
        <w:r>
          <w:rPr>
            <w:webHidden/>
          </w:rPr>
          <w:tab/>
        </w:r>
        <w:r>
          <w:rPr>
            <w:webHidden/>
          </w:rPr>
          <w:fldChar w:fldCharType="begin"/>
        </w:r>
        <w:r>
          <w:rPr>
            <w:webHidden/>
          </w:rPr>
          <w:instrText xml:space="preserve"> PAGEREF _Toc5266015 \h </w:instrText>
        </w:r>
        <w:r>
          <w:rPr>
            <w:webHidden/>
          </w:rPr>
        </w:r>
        <w:r>
          <w:rPr>
            <w:webHidden/>
          </w:rPr>
          <w:fldChar w:fldCharType="separate"/>
        </w:r>
        <w:r w:rsidR="000B056A">
          <w:rPr>
            <w:webHidden/>
          </w:rPr>
          <w:t>329</w:t>
        </w:r>
        <w:r>
          <w:rPr>
            <w:webHidden/>
          </w:rPr>
          <w:fldChar w:fldCharType="end"/>
        </w:r>
      </w:hyperlink>
    </w:p>
    <w:p w14:paraId="4AA1541D" w14:textId="06E44A81" w:rsidR="00675A65" w:rsidRDefault="00675A65">
      <w:pPr>
        <w:pStyle w:val="Verzeichnis1"/>
        <w:rPr>
          <w:rFonts w:asciiTheme="minorHAnsi" w:eastAsiaTheme="minorEastAsia" w:hAnsiTheme="minorHAnsi" w:cstheme="minorBidi"/>
          <w:b w:val="0"/>
          <w:szCs w:val="22"/>
        </w:rPr>
      </w:pPr>
      <w:hyperlink w:anchor="_Toc5266016" w:history="1">
        <w:r w:rsidRPr="00871071">
          <w:rPr>
            <w:rStyle w:val="Hyperlink"/>
            <w:rFonts w:eastAsiaTheme="minorHAnsi"/>
            <w:lang w:eastAsia="en-US"/>
          </w:rPr>
          <w:t>Praxisseminar mit Prof. Dr. Heinrich v. Pierer</w:t>
        </w:r>
        <w:r>
          <w:rPr>
            <w:webHidden/>
          </w:rPr>
          <w:tab/>
        </w:r>
        <w:r>
          <w:rPr>
            <w:webHidden/>
          </w:rPr>
          <w:fldChar w:fldCharType="begin"/>
        </w:r>
        <w:r>
          <w:rPr>
            <w:webHidden/>
          </w:rPr>
          <w:instrText xml:space="preserve"> PAGEREF _Toc5266016 \h </w:instrText>
        </w:r>
        <w:r>
          <w:rPr>
            <w:webHidden/>
          </w:rPr>
        </w:r>
        <w:r>
          <w:rPr>
            <w:webHidden/>
          </w:rPr>
          <w:fldChar w:fldCharType="separate"/>
        </w:r>
        <w:r w:rsidR="000B056A">
          <w:rPr>
            <w:webHidden/>
          </w:rPr>
          <w:t>330</w:t>
        </w:r>
        <w:r>
          <w:rPr>
            <w:webHidden/>
          </w:rPr>
          <w:fldChar w:fldCharType="end"/>
        </w:r>
      </w:hyperlink>
    </w:p>
    <w:p w14:paraId="2A24C7C2" w14:textId="63A13CAF" w:rsidR="00675A65" w:rsidRDefault="00675A65">
      <w:pPr>
        <w:pStyle w:val="Verzeichnis1"/>
        <w:rPr>
          <w:rFonts w:asciiTheme="minorHAnsi" w:eastAsiaTheme="minorEastAsia" w:hAnsiTheme="minorHAnsi" w:cstheme="minorBidi"/>
          <w:b w:val="0"/>
          <w:szCs w:val="22"/>
        </w:rPr>
      </w:pPr>
      <w:hyperlink w:anchor="_Toc5266017" w:history="1">
        <w:r w:rsidRPr="00871071">
          <w:rPr>
            <w:rStyle w:val="Hyperlink"/>
          </w:rPr>
          <w:t>Problemlösung und Kommunikation (gültig ab 1.04.2019)</w:t>
        </w:r>
        <w:r>
          <w:rPr>
            <w:webHidden/>
          </w:rPr>
          <w:tab/>
        </w:r>
        <w:r>
          <w:rPr>
            <w:webHidden/>
          </w:rPr>
          <w:fldChar w:fldCharType="begin"/>
        </w:r>
        <w:r>
          <w:rPr>
            <w:webHidden/>
          </w:rPr>
          <w:instrText xml:space="preserve"> PAGEREF _Toc5266017 \h </w:instrText>
        </w:r>
        <w:r>
          <w:rPr>
            <w:webHidden/>
          </w:rPr>
        </w:r>
        <w:r>
          <w:rPr>
            <w:webHidden/>
          </w:rPr>
          <w:fldChar w:fldCharType="separate"/>
        </w:r>
        <w:r w:rsidR="000B056A">
          <w:rPr>
            <w:webHidden/>
          </w:rPr>
          <w:t>331</w:t>
        </w:r>
        <w:r>
          <w:rPr>
            <w:webHidden/>
          </w:rPr>
          <w:fldChar w:fldCharType="end"/>
        </w:r>
      </w:hyperlink>
    </w:p>
    <w:p w14:paraId="6010348B" w14:textId="51517A23" w:rsidR="00675A65" w:rsidRDefault="00675A65">
      <w:pPr>
        <w:pStyle w:val="Verzeichnis1"/>
        <w:rPr>
          <w:rFonts w:asciiTheme="minorHAnsi" w:eastAsiaTheme="minorEastAsia" w:hAnsiTheme="minorHAnsi" w:cstheme="minorBidi"/>
          <w:b w:val="0"/>
          <w:szCs w:val="22"/>
        </w:rPr>
      </w:pPr>
      <w:hyperlink w:anchor="_Toc5266018" w:history="1">
        <w:r w:rsidRPr="00871071">
          <w:rPr>
            <w:rStyle w:val="Hyperlink"/>
          </w:rPr>
          <w:t>Produktion, Logistik, Beschaffung</w:t>
        </w:r>
        <w:r>
          <w:rPr>
            <w:webHidden/>
          </w:rPr>
          <w:tab/>
        </w:r>
        <w:r>
          <w:rPr>
            <w:webHidden/>
          </w:rPr>
          <w:fldChar w:fldCharType="begin"/>
        </w:r>
        <w:r>
          <w:rPr>
            <w:webHidden/>
          </w:rPr>
          <w:instrText xml:space="preserve"> PAGEREF _Toc5266018 \h </w:instrText>
        </w:r>
        <w:r>
          <w:rPr>
            <w:webHidden/>
          </w:rPr>
        </w:r>
        <w:r>
          <w:rPr>
            <w:webHidden/>
          </w:rPr>
          <w:fldChar w:fldCharType="separate"/>
        </w:r>
        <w:r w:rsidR="000B056A">
          <w:rPr>
            <w:webHidden/>
          </w:rPr>
          <w:t>332</w:t>
        </w:r>
        <w:r>
          <w:rPr>
            <w:webHidden/>
          </w:rPr>
          <w:fldChar w:fldCharType="end"/>
        </w:r>
      </w:hyperlink>
    </w:p>
    <w:p w14:paraId="68BC94E1" w14:textId="27F34861" w:rsidR="00675A65" w:rsidRDefault="00675A65">
      <w:pPr>
        <w:pStyle w:val="Verzeichnis1"/>
        <w:rPr>
          <w:rFonts w:asciiTheme="minorHAnsi" w:eastAsiaTheme="minorEastAsia" w:hAnsiTheme="minorHAnsi" w:cstheme="minorBidi"/>
          <w:b w:val="0"/>
          <w:szCs w:val="22"/>
        </w:rPr>
      </w:pPr>
      <w:hyperlink w:anchor="_Toc5266019" w:history="1">
        <w:r w:rsidRPr="00871071">
          <w:rPr>
            <w:rStyle w:val="Hyperlink"/>
          </w:rPr>
          <w:t>Prozess- und Informationsmanagement</w:t>
        </w:r>
        <w:r>
          <w:rPr>
            <w:webHidden/>
          </w:rPr>
          <w:tab/>
        </w:r>
        <w:r>
          <w:rPr>
            <w:webHidden/>
          </w:rPr>
          <w:fldChar w:fldCharType="begin"/>
        </w:r>
        <w:r>
          <w:rPr>
            <w:webHidden/>
          </w:rPr>
          <w:instrText xml:space="preserve"> PAGEREF _Toc5266019 \h </w:instrText>
        </w:r>
        <w:r>
          <w:rPr>
            <w:webHidden/>
          </w:rPr>
        </w:r>
        <w:r>
          <w:rPr>
            <w:webHidden/>
          </w:rPr>
          <w:fldChar w:fldCharType="separate"/>
        </w:r>
        <w:r w:rsidR="000B056A">
          <w:rPr>
            <w:webHidden/>
          </w:rPr>
          <w:t>335</w:t>
        </w:r>
        <w:r>
          <w:rPr>
            <w:webHidden/>
          </w:rPr>
          <w:fldChar w:fldCharType="end"/>
        </w:r>
      </w:hyperlink>
    </w:p>
    <w:p w14:paraId="25A87A85" w14:textId="32E0FDFB" w:rsidR="00675A65" w:rsidRDefault="00675A65">
      <w:pPr>
        <w:pStyle w:val="Verzeichnis1"/>
        <w:rPr>
          <w:rFonts w:asciiTheme="minorHAnsi" w:eastAsiaTheme="minorEastAsia" w:hAnsiTheme="minorHAnsi" w:cstheme="minorBidi"/>
          <w:b w:val="0"/>
          <w:szCs w:val="22"/>
        </w:rPr>
      </w:pPr>
      <w:hyperlink w:anchor="_Toc5266020" w:history="1">
        <w:r w:rsidRPr="00871071">
          <w:rPr>
            <w:rStyle w:val="Hyperlink"/>
          </w:rPr>
          <w:t>Schlüsselqualifikationsmodul</w:t>
        </w:r>
        <w:r>
          <w:rPr>
            <w:webHidden/>
          </w:rPr>
          <w:tab/>
        </w:r>
        <w:r>
          <w:rPr>
            <w:webHidden/>
          </w:rPr>
          <w:fldChar w:fldCharType="begin"/>
        </w:r>
        <w:r>
          <w:rPr>
            <w:webHidden/>
          </w:rPr>
          <w:instrText xml:space="preserve"> PAGEREF _Toc5266020 \h </w:instrText>
        </w:r>
        <w:r>
          <w:rPr>
            <w:webHidden/>
          </w:rPr>
        </w:r>
        <w:r>
          <w:rPr>
            <w:webHidden/>
          </w:rPr>
          <w:fldChar w:fldCharType="separate"/>
        </w:r>
        <w:r w:rsidR="000B056A">
          <w:rPr>
            <w:webHidden/>
          </w:rPr>
          <w:t>336</w:t>
        </w:r>
        <w:r>
          <w:rPr>
            <w:webHidden/>
          </w:rPr>
          <w:fldChar w:fldCharType="end"/>
        </w:r>
      </w:hyperlink>
    </w:p>
    <w:p w14:paraId="4B7100AE" w14:textId="46100ACE" w:rsidR="00675A65" w:rsidRDefault="00675A65">
      <w:pPr>
        <w:pStyle w:val="Verzeichnis1"/>
        <w:rPr>
          <w:rFonts w:asciiTheme="minorHAnsi" w:eastAsiaTheme="minorEastAsia" w:hAnsiTheme="minorHAnsi" w:cstheme="minorBidi"/>
          <w:b w:val="0"/>
          <w:szCs w:val="22"/>
        </w:rPr>
      </w:pPr>
      <w:hyperlink w:anchor="_Toc5266021" w:history="1">
        <w:r w:rsidRPr="00871071">
          <w:rPr>
            <w:rStyle w:val="Hyperlink"/>
            <w:lang w:val="en-US"/>
          </w:rPr>
          <w:t>Schulpraktische Studien (SPS)</w:t>
        </w:r>
        <w:r>
          <w:rPr>
            <w:webHidden/>
          </w:rPr>
          <w:tab/>
        </w:r>
        <w:r>
          <w:rPr>
            <w:webHidden/>
          </w:rPr>
          <w:fldChar w:fldCharType="begin"/>
        </w:r>
        <w:r>
          <w:rPr>
            <w:webHidden/>
          </w:rPr>
          <w:instrText xml:space="preserve"> PAGEREF _Toc5266021 \h </w:instrText>
        </w:r>
        <w:r>
          <w:rPr>
            <w:webHidden/>
          </w:rPr>
        </w:r>
        <w:r>
          <w:rPr>
            <w:webHidden/>
          </w:rPr>
          <w:fldChar w:fldCharType="separate"/>
        </w:r>
        <w:r w:rsidR="000B056A">
          <w:rPr>
            <w:webHidden/>
          </w:rPr>
          <w:t>337</w:t>
        </w:r>
        <w:r>
          <w:rPr>
            <w:webHidden/>
          </w:rPr>
          <w:fldChar w:fldCharType="end"/>
        </w:r>
      </w:hyperlink>
    </w:p>
    <w:p w14:paraId="4933EE2C" w14:textId="491E5BD4" w:rsidR="00675A65" w:rsidRDefault="00675A65">
      <w:pPr>
        <w:pStyle w:val="Verzeichnis1"/>
        <w:rPr>
          <w:rFonts w:asciiTheme="minorHAnsi" w:eastAsiaTheme="minorEastAsia" w:hAnsiTheme="minorHAnsi" w:cstheme="minorBidi"/>
          <w:b w:val="0"/>
          <w:szCs w:val="22"/>
        </w:rPr>
      </w:pPr>
      <w:hyperlink w:anchor="_Toc5266022" w:history="1">
        <w:r w:rsidRPr="00871071">
          <w:rPr>
            <w:rStyle w:val="Hyperlink"/>
          </w:rPr>
          <w:t>Seminar: European integration</w:t>
        </w:r>
        <w:r>
          <w:rPr>
            <w:webHidden/>
          </w:rPr>
          <w:tab/>
        </w:r>
        <w:r>
          <w:rPr>
            <w:webHidden/>
          </w:rPr>
          <w:fldChar w:fldCharType="begin"/>
        </w:r>
        <w:r>
          <w:rPr>
            <w:webHidden/>
          </w:rPr>
          <w:instrText xml:space="preserve"> PAGEREF _Toc5266022 \h </w:instrText>
        </w:r>
        <w:r>
          <w:rPr>
            <w:webHidden/>
          </w:rPr>
        </w:r>
        <w:r>
          <w:rPr>
            <w:webHidden/>
          </w:rPr>
          <w:fldChar w:fldCharType="separate"/>
        </w:r>
        <w:r w:rsidR="000B056A">
          <w:rPr>
            <w:webHidden/>
          </w:rPr>
          <w:t>338</w:t>
        </w:r>
        <w:r>
          <w:rPr>
            <w:webHidden/>
          </w:rPr>
          <w:fldChar w:fldCharType="end"/>
        </w:r>
      </w:hyperlink>
    </w:p>
    <w:p w14:paraId="6844FB74" w14:textId="4FBC092A" w:rsidR="00675A65" w:rsidRDefault="00675A65">
      <w:pPr>
        <w:pStyle w:val="Verzeichnis1"/>
        <w:rPr>
          <w:rFonts w:asciiTheme="minorHAnsi" w:eastAsiaTheme="minorEastAsia" w:hAnsiTheme="minorHAnsi" w:cstheme="minorBidi"/>
          <w:b w:val="0"/>
          <w:szCs w:val="22"/>
        </w:rPr>
      </w:pPr>
      <w:hyperlink w:anchor="_Toc5266023" w:history="1">
        <w:r w:rsidRPr="00871071">
          <w:rPr>
            <w:rStyle w:val="Hyperlink"/>
            <w:lang w:val="en-US"/>
          </w:rPr>
          <w:t>Seminar Finanzierung und Banken</w:t>
        </w:r>
        <w:r>
          <w:rPr>
            <w:webHidden/>
          </w:rPr>
          <w:tab/>
        </w:r>
        <w:r>
          <w:rPr>
            <w:webHidden/>
          </w:rPr>
          <w:fldChar w:fldCharType="begin"/>
        </w:r>
        <w:r>
          <w:rPr>
            <w:webHidden/>
          </w:rPr>
          <w:instrText xml:space="preserve"> PAGEREF _Toc5266023 \h </w:instrText>
        </w:r>
        <w:r>
          <w:rPr>
            <w:webHidden/>
          </w:rPr>
        </w:r>
        <w:r>
          <w:rPr>
            <w:webHidden/>
          </w:rPr>
          <w:fldChar w:fldCharType="separate"/>
        </w:r>
        <w:r w:rsidR="000B056A">
          <w:rPr>
            <w:webHidden/>
          </w:rPr>
          <w:t>340</w:t>
        </w:r>
        <w:r>
          <w:rPr>
            <w:webHidden/>
          </w:rPr>
          <w:fldChar w:fldCharType="end"/>
        </w:r>
      </w:hyperlink>
    </w:p>
    <w:p w14:paraId="396F7971" w14:textId="6B3E6499" w:rsidR="00675A65" w:rsidRDefault="00675A65">
      <w:pPr>
        <w:pStyle w:val="Verzeichnis1"/>
        <w:rPr>
          <w:rFonts w:asciiTheme="minorHAnsi" w:eastAsiaTheme="minorEastAsia" w:hAnsiTheme="minorHAnsi" w:cstheme="minorBidi"/>
          <w:b w:val="0"/>
          <w:szCs w:val="22"/>
        </w:rPr>
      </w:pPr>
      <w:hyperlink w:anchor="_Toc5266024" w:history="1">
        <w:r w:rsidRPr="00871071">
          <w:rPr>
            <w:rStyle w:val="Hyperlink"/>
          </w:rPr>
          <w:t>Seminar Praxis der Berufssprache Deutsch I</w:t>
        </w:r>
        <w:r>
          <w:rPr>
            <w:webHidden/>
          </w:rPr>
          <w:tab/>
        </w:r>
        <w:r>
          <w:rPr>
            <w:webHidden/>
          </w:rPr>
          <w:fldChar w:fldCharType="begin"/>
        </w:r>
        <w:r>
          <w:rPr>
            <w:webHidden/>
          </w:rPr>
          <w:instrText xml:space="preserve"> PAGEREF _Toc5266024 \h </w:instrText>
        </w:r>
        <w:r>
          <w:rPr>
            <w:webHidden/>
          </w:rPr>
        </w:r>
        <w:r>
          <w:rPr>
            <w:webHidden/>
          </w:rPr>
          <w:fldChar w:fldCharType="separate"/>
        </w:r>
        <w:r w:rsidR="000B056A">
          <w:rPr>
            <w:webHidden/>
          </w:rPr>
          <w:t>341</w:t>
        </w:r>
        <w:r>
          <w:rPr>
            <w:webHidden/>
          </w:rPr>
          <w:fldChar w:fldCharType="end"/>
        </w:r>
      </w:hyperlink>
    </w:p>
    <w:p w14:paraId="0492B7E6" w14:textId="2B229A2F" w:rsidR="00675A65" w:rsidRDefault="00675A65">
      <w:pPr>
        <w:pStyle w:val="Verzeichnis1"/>
        <w:rPr>
          <w:rFonts w:asciiTheme="minorHAnsi" w:eastAsiaTheme="minorEastAsia" w:hAnsiTheme="minorHAnsi" w:cstheme="minorBidi"/>
          <w:b w:val="0"/>
          <w:szCs w:val="22"/>
        </w:rPr>
      </w:pPr>
      <w:hyperlink w:anchor="_Toc5266025" w:history="1">
        <w:r w:rsidRPr="00871071">
          <w:rPr>
            <w:rStyle w:val="Hyperlink"/>
          </w:rPr>
          <w:t>Seminar Verhaltensökonomische Grundlagen</w:t>
        </w:r>
        <w:r>
          <w:rPr>
            <w:webHidden/>
          </w:rPr>
          <w:tab/>
        </w:r>
        <w:r>
          <w:rPr>
            <w:webHidden/>
          </w:rPr>
          <w:fldChar w:fldCharType="begin"/>
        </w:r>
        <w:r>
          <w:rPr>
            <w:webHidden/>
          </w:rPr>
          <w:instrText xml:space="preserve"> PAGEREF _Toc5266025 \h </w:instrText>
        </w:r>
        <w:r>
          <w:rPr>
            <w:webHidden/>
          </w:rPr>
        </w:r>
        <w:r>
          <w:rPr>
            <w:webHidden/>
          </w:rPr>
          <w:fldChar w:fldCharType="separate"/>
        </w:r>
        <w:r w:rsidR="000B056A">
          <w:rPr>
            <w:webHidden/>
          </w:rPr>
          <w:t>342</w:t>
        </w:r>
        <w:r>
          <w:rPr>
            <w:webHidden/>
          </w:rPr>
          <w:fldChar w:fldCharType="end"/>
        </w:r>
      </w:hyperlink>
    </w:p>
    <w:p w14:paraId="0BA5AFD9" w14:textId="3224E2F4" w:rsidR="00675A65" w:rsidRDefault="00675A65">
      <w:pPr>
        <w:pStyle w:val="Verzeichnis1"/>
        <w:rPr>
          <w:rFonts w:asciiTheme="minorHAnsi" w:eastAsiaTheme="minorEastAsia" w:hAnsiTheme="minorHAnsi" w:cstheme="minorBidi"/>
          <w:b w:val="0"/>
          <w:szCs w:val="22"/>
        </w:rPr>
      </w:pPr>
      <w:hyperlink w:anchor="_Toc5266026" w:history="1">
        <w:r w:rsidRPr="00871071">
          <w:rPr>
            <w:rStyle w:val="Hyperlink"/>
          </w:rPr>
          <w:t>Seminar Wirtschaftsinformatik</w:t>
        </w:r>
        <w:r>
          <w:rPr>
            <w:webHidden/>
          </w:rPr>
          <w:tab/>
        </w:r>
        <w:r>
          <w:rPr>
            <w:webHidden/>
          </w:rPr>
          <w:fldChar w:fldCharType="begin"/>
        </w:r>
        <w:r>
          <w:rPr>
            <w:webHidden/>
          </w:rPr>
          <w:instrText xml:space="preserve"> PAGEREF _Toc5266026 \h </w:instrText>
        </w:r>
        <w:r>
          <w:rPr>
            <w:webHidden/>
          </w:rPr>
        </w:r>
        <w:r>
          <w:rPr>
            <w:webHidden/>
          </w:rPr>
          <w:fldChar w:fldCharType="separate"/>
        </w:r>
        <w:r w:rsidR="000B056A">
          <w:rPr>
            <w:webHidden/>
          </w:rPr>
          <w:t>343</w:t>
        </w:r>
        <w:r>
          <w:rPr>
            <w:webHidden/>
          </w:rPr>
          <w:fldChar w:fldCharType="end"/>
        </w:r>
      </w:hyperlink>
    </w:p>
    <w:p w14:paraId="6E57E1A2" w14:textId="067C3871" w:rsidR="00675A65" w:rsidRDefault="00675A65">
      <w:pPr>
        <w:pStyle w:val="Verzeichnis1"/>
        <w:rPr>
          <w:rFonts w:asciiTheme="minorHAnsi" w:eastAsiaTheme="minorEastAsia" w:hAnsiTheme="minorHAnsi" w:cstheme="minorBidi"/>
          <w:b w:val="0"/>
          <w:szCs w:val="22"/>
        </w:rPr>
      </w:pPr>
      <w:hyperlink w:anchor="_Toc5266027" w:history="1">
        <w:r w:rsidRPr="00871071">
          <w:rPr>
            <w:rStyle w:val="Hyperlink"/>
          </w:rPr>
          <w:t>Seminar Wirtschaftsinformatik</w:t>
        </w:r>
        <w:r>
          <w:rPr>
            <w:webHidden/>
          </w:rPr>
          <w:tab/>
        </w:r>
        <w:r>
          <w:rPr>
            <w:webHidden/>
          </w:rPr>
          <w:fldChar w:fldCharType="begin"/>
        </w:r>
        <w:r>
          <w:rPr>
            <w:webHidden/>
          </w:rPr>
          <w:instrText xml:space="preserve"> PAGEREF _Toc5266027 \h </w:instrText>
        </w:r>
        <w:r>
          <w:rPr>
            <w:webHidden/>
          </w:rPr>
        </w:r>
        <w:r>
          <w:rPr>
            <w:webHidden/>
          </w:rPr>
          <w:fldChar w:fldCharType="separate"/>
        </w:r>
        <w:r w:rsidR="000B056A">
          <w:rPr>
            <w:webHidden/>
          </w:rPr>
          <w:t>344</w:t>
        </w:r>
        <w:r>
          <w:rPr>
            <w:webHidden/>
          </w:rPr>
          <w:fldChar w:fldCharType="end"/>
        </w:r>
      </w:hyperlink>
    </w:p>
    <w:p w14:paraId="3C7800D5" w14:textId="6F94816E" w:rsidR="00675A65" w:rsidRDefault="00675A65">
      <w:pPr>
        <w:pStyle w:val="Verzeichnis1"/>
        <w:rPr>
          <w:rFonts w:asciiTheme="minorHAnsi" w:eastAsiaTheme="minorEastAsia" w:hAnsiTheme="minorHAnsi" w:cstheme="minorBidi"/>
          <w:b w:val="0"/>
          <w:szCs w:val="22"/>
        </w:rPr>
      </w:pPr>
      <w:hyperlink w:anchor="_Toc5266028" w:history="1">
        <w:r w:rsidRPr="00871071">
          <w:rPr>
            <w:rStyle w:val="Hyperlink"/>
            <w:lang w:eastAsia="en-US"/>
          </w:rPr>
          <w:t>Seminar zur Gesundheitsökonomik</w:t>
        </w:r>
        <w:r>
          <w:rPr>
            <w:webHidden/>
          </w:rPr>
          <w:tab/>
        </w:r>
        <w:r>
          <w:rPr>
            <w:webHidden/>
          </w:rPr>
          <w:fldChar w:fldCharType="begin"/>
        </w:r>
        <w:r>
          <w:rPr>
            <w:webHidden/>
          </w:rPr>
          <w:instrText xml:space="preserve"> PAGEREF _Toc5266028 \h </w:instrText>
        </w:r>
        <w:r>
          <w:rPr>
            <w:webHidden/>
          </w:rPr>
        </w:r>
        <w:r>
          <w:rPr>
            <w:webHidden/>
          </w:rPr>
          <w:fldChar w:fldCharType="separate"/>
        </w:r>
        <w:r w:rsidR="000B056A">
          <w:rPr>
            <w:webHidden/>
          </w:rPr>
          <w:t>345</w:t>
        </w:r>
        <w:r>
          <w:rPr>
            <w:webHidden/>
          </w:rPr>
          <w:fldChar w:fldCharType="end"/>
        </w:r>
      </w:hyperlink>
    </w:p>
    <w:p w14:paraId="62C4C451" w14:textId="4EAF03FA" w:rsidR="00675A65" w:rsidRDefault="00675A65">
      <w:pPr>
        <w:pStyle w:val="Verzeichnis1"/>
        <w:rPr>
          <w:rFonts w:asciiTheme="minorHAnsi" w:eastAsiaTheme="minorEastAsia" w:hAnsiTheme="minorHAnsi" w:cstheme="minorBidi"/>
          <w:b w:val="0"/>
          <w:szCs w:val="22"/>
        </w:rPr>
      </w:pPr>
      <w:hyperlink w:anchor="_Toc5266029" w:history="1">
        <w:r w:rsidRPr="00871071">
          <w:rPr>
            <w:rStyle w:val="Hyperlink"/>
          </w:rPr>
          <w:t>Seminar zur Wirtschaftstheorie</w:t>
        </w:r>
        <w:r>
          <w:rPr>
            <w:webHidden/>
          </w:rPr>
          <w:tab/>
        </w:r>
        <w:r>
          <w:rPr>
            <w:webHidden/>
          </w:rPr>
          <w:fldChar w:fldCharType="begin"/>
        </w:r>
        <w:r>
          <w:rPr>
            <w:webHidden/>
          </w:rPr>
          <w:instrText xml:space="preserve"> PAGEREF _Toc5266029 \h </w:instrText>
        </w:r>
        <w:r>
          <w:rPr>
            <w:webHidden/>
          </w:rPr>
        </w:r>
        <w:r>
          <w:rPr>
            <w:webHidden/>
          </w:rPr>
          <w:fldChar w:fldCharType="separate"/>
        </w:r>
        <w:r w:rsidR="000B056A">
          <w:rPr>
            <w:webHidden/>
          </w:rPr>
          <w:t>346</w:t>
        </w:r>
        <w:r>
          <w:rPr>
            <w:webHidden/>
          </w:rPr>
          <w:fldChar w:fldCharType="end"/>
        </w:r>
      </w:hyperlink>
    </w:p>
    <w:p w14:paraId="31AC4892" w14:textId="31268AF3" w:rsidR="00675A65" w:rsidRDefault="00675A65">
      <w:pPr>
        <w:pStyle w:val="Verzeichnis1"/>
        <w:rPr>
          <w:rFonts w:asciiTheme="minorHAnsi" w:eastAsiaTheme="minorEastAsia" w:hAnsiTheme="minorHAnsi" w:cstheme="minorBidi"/>
          <w:b w:val="0"/>
          <w:szCs w:val="22"/>
        </w:rPr>
      </w:pPr>
      <w:hyperlink w:anchor="_Toc5266030" w:history="1">
        <w:r w:rsidRPr="00871071">
          <w:rPr>
            <w:rStyle w:val="Hyperlink"/>
            <w:lang w:val="en-GB"/>
          </w:rPr>
          <w:t>Service learning</w:t>
        </w:r>
        <w:r>
          <w:rPr>
            <w:webHidden/>
          </w:rPr>
          <w:tab/>
        </w:r>
        <w:r>
          <w:rPr>
            <w:webHidden/>
          </w:rPr>
          <w:fldChar w:fldCharType="begin"/>
        </w:r>
        <w:r>
          <w:rPr>
            <w:webHidden/>
          </w:rPr>
          <w:instrText xml:space="preserve"> PAGEREF _Toc5266030 \h </w:instrText>
        </w:r>
        <w:r>
          <w:rPr>
            <w:webHidden/>
          </w:rPr>
        </w:r>
        <w:r>
          <w:rPr>
            <w:webHidden/>
          </w:rPr>
          <w:fldChar w:fldCharType="separate"/>
        </w:r>
        <w:r w:rsidR="000B056A">
          <w:rPr>
            <w:webHidden/>
          </w:rPr>
          <w:t>347</w:t>
        </w:r>
        <w:r>
          <w:rPr>
            <w:webHidden/>
          </w:rPr>
          <w:fldChar w:fldCharType="end"/>
        </w:r>
      </w:hyperlink>
    </w:p>
    <w:p w14:paraId="3968C728" w14:textId="4E1C3418" w:rsidR="00675A65" w:rsidRDefault="00675A65">
      <w:pPr>
        <w:pStyle w:val="Verzeichnis1"/>
        <w:rPr>
          <w:rFonts w:asciiTheme="minorHAnsi" w:eastAsiaTheme="minorEastAsia" w:hAnsiTheme="minorHAnsi" w:cstheme="minorBidi"/>
          <w:b w:val="0"/>
          <w:szCs w:val="22"/>
        </w:rPr>
      </w:pPr>
      <w:hyperlink w:anchor="_Toc5266031" w:history="1">
        <w:r w:rsidRPr="00871071">
          <w:rPr>
            <w:rStyle w:val="Hyperlink"/>
            <w:lang w:val="en-US" w:eastAsia="en-US"/>
          </w:rPr>
          <w:t>Service Learning bei RockYourLife!</w:t>
        </w:r>
        <w:r>
          <w:rPr>
            <w:webHidden/>
          </w:rPr>
          <w:tab/>
        </w:r>
        <w:r>
          <w:rPr>
            <w:webHidden/>
          </w:rPr>
          <w:fldChar w:fldCharType="begin"/>
        </w:r>
        <w:r>
          <w:rPr>
            <w:webHidden/>
          </w:rPr>
          <w:instrText xml:space="preserve"> PAGEREF _Toc5266031 \h </w:instrText>
        </w:r>
        <w:r>
          <w:rPr>
            <w:webHidden/>
          </w:rPr>
        </w:r>
        <w:r>
          <w:rPr>
            <w:webHidden/>
          </w:rPr>
          <w:fldChar w:fldCharType="separate"/>
        </w:r>
        <w:r w:rsidR="000B056A">
          <w:rPr>
            <w:webHidden/>
          </w:rPr>
          <w:t>348</w:t>
        </w:r>
        <w:r>
          <w:rPr>
            <w:webHidden/>
          </w:rPr>
          <w:fldChar w:fldCharType="end"/>
        </w:r>
      </w:hyperlink>
    </w:p>
    <w:p w14:paraId="03AD1344" w14:textId="55370A9C" w:rsidR="00675A65" w:rsidRDefault="00675A65">
      <w:pPr>
        <w:pStyle w:val="Verzeichnis1"/>
        <w:rPr>
          <w:rFonts w:asciiTheme="minorHAnsi" w:eastAsiaTheme="minorEastAsia" w:hAnsiTheme="minorHAnsi" w:cstheme="minorBidi"/>
          <w:b w:val="0"/>
          <w:szCs w:val="22"/>
        </w:rPr>
      </w:pPr>
      <w:hyperlink w:anchor="_Toc5266032" w:history="1">
        <w:r w:rsidRPr="00871071">
          <w:rPr>
            <w:rStyle w:val="Hyperlink"/>
            <w:lang w:val="en-US"/>
          </w:rPr>
          <w:t>Service Management und Service Engineering</w:t>
        </w:r>
        <w:r>
          <w:rPr>
            <w:webHidden/>
          </w:rPr>
          <w:tab/>
        </w:r>
        <w:r>
          <w:rPr>
            <w:webHidden/>
          </w:rPr>
          <w:fldChar w:fldCharType="begin"/>
        </w:r>
        <w:r>
          <w:rPr>
            <w:webHidden/>
          </w:rPr>
          <w:instrText xml:space="preserve"> PAGEREF _Toc5266032 \h </w:instrText>
        </w:r>
        <w:r>
          <w:rPr>
            <w:webHidden/>
          </w:rPr>
        </w:r>
        <w:r>
          <w:rPr>
            <w:webHidden/>
          </w:rPr>
          <w:fldChar w:fldCharType="separate"/>
        </w:r>
        <w:r w:rsidR="000B056A">
          <w:rPr>
            <w:webHidden/>
          </w:rPr>
          <w:t>349</w:t>
        </w:r>
        <w:r>
          <w:rPr>
            <w:webHidden/>
          </w:rPr>
          <w:fldChar w:fldCharType="end"/>
        </w:r>
      </w:hyperlink>
    </w:p>
    <w:p w14:paraId="21C8C0FE" w14:textId="59A0B233" w:rsidR="00675A65" w:rsidRDefault="00675A65">
      <w:pPr>
        <w:pStyle w:val="Verzeichnis1"/>
        <w:rPr>
          <w:rFonts w:asciiTheme="minorHAnsi" w:eastAsiaTheme="minorEastAsia" w:hAnsiTheme="minorHAnsi" w:cstheme="minorBidi"/>
          <w:b w:val="0"/>
          <w:szCs w:val="22"/>
        </w:rPr>
      </w:pPr>
      <w:hyperlink w:anchor="_Toc5266033" w:history="1">
        <w:r w:rsidRPr="00871071">
          <w:rPr>
            <w:rStyle w:val="Hyperlink"/>
            <w:lang w:val="en-US"/>
          </w:rPr>
          <w:t>Social entrepreneurship in Theorie und Praxis</w:t>
        </w:r>
        <w:r w:rsidRPr="00871071">
          <w:rPr>
            <w:rStyle w:val="Hyperlink"/>
            <w:rFonts w:cs="Arial"/>
            <w:lang w:val="en-GB" w:eastAsia="en-US"/>
          </w:rPr>
          <w:t xml:space="preserve"> mit “live case study”</w:t>
        </w:r>
        <w:r>
          <w:rPr>
            <w:webHidden/>
          </w:rPr>
          <w:tab/>
        </w:r>
        <w:r>
          <w:rPr>
            <w:webHidden/>
          </w:rPr>
          <w:fldChar w:fldCharType="begin"/>
        </w:r>
        <w:r>
          <w:rPr>
            <w:webHidden/>
          </w:rPr>
          <w:instrText xml:space="preserve"> PAGEREF _Toc5266033 \h </w:instrText>
        </w:r>
        <w:r>
          <w:rPr>
            <w:webHidden/>
          </w:rPr>
        </w:r>
        <w:r>
          <w:rPr>
            <w:webHidden/>
          </w:rPr>
          <w:fldChar w:fldCharType="separate"/>
        </w:r>
        <w:r w:rsidR="000B056A">
          <w:rPr>
            <w:webHidden/>
          </w:rPr>
          <w:t>350</w:t>
        </w:r>
        <w:r>
          <w:rPr>
            <w:webHidden/>
          </w:rPr>
          <w:fldChar w:fldCharType="end"/>
        </w:r>
      </w:hyperlink>
    </w:p>
    <w:p w14:paraId="2DA086F9" w14:textId="4DA286A3" w:rsidR="00675A65" w:rsidRDefault="00675A65">
      <w:pPr>
        <w:pStyle w:val="Verzeichnis1"/>
        <w:rPr>
          <w:rFonts w:asciiTheme="minorHAnsi" w:eastAsiaTheme="minorEastAsia" w:hAnsiTheme="minorHAnsi" w:cstheme="minorBidi"/>
          <w:b w:val="0"/>
          <w:szCs w:val="22"/>
        </w:rPr>
      </w:pPr>
      <w:hyperlink w:anchor="_Toc5266034" w:history="1">
        <w:r w:rsidRPr="00871071">
          <w:rPr>
            <w:rStyle w:val="Hyperlink"/>
            <w:lang w:val="en-US" w:eastAsia="en-US"/>
          </w:rPr>
          <w:t>Social entrepreneurship – verstehen und gestalten</w:t>
        </w:r>
        <w:r>
          <w:rPr>
            <w:webHidden/>
          </w:rPr>
          <w:tab/>
        </w:r>
        <w:r>
          <w:rPr>
            <w:webHidden/>
          </w:rPr>
          <w:fldChar w:fldCharType="begin"/>
        </w:r>
        <w:r>
          <w:rPr>
            <w:webHidden/>
          </w:rPr>
          <w:instrText xml:space="preserve"> PAGEREF _Toc5266034 \h </w:instrText>
        </w:r>
        <w:r>
          <w:rPr>
            <w:webHidden/>
          </w:rPr>
        </w:r>
        <w:r>
          <w:rPr>
            <w:webHidden/>
          </w:rPr>
          <w:fldChar w:fldCharType="separate"/>
        </w:r>
        <w:r w:rsidR="000B056A">
          <w:rPr>
            <w:webHidden/>
          </w:rPr>
          <w:t>352</w:t>
        </w:r>
        <w:r>
          <w:rPr>
            <w:webHidden/>
          </w:rPr>
          <w:fldChar w:fldCharType="end"/>
        </w:r>
      </w:hyperlink>
    </w:p>
    <w:p w14:paraId="0266C8DD" w14:textId="6DC0B3D4" w:rsidR="00675A65" w:rsidRDefault="00675A65">
      <w:pPr>
        <w:pStyle w:val="Verzeichnis1"/>
        <w:rPr>
          <w:rFonts w:asciiTheme="minorHAnsi" w:eastAsiaTheme="minorEastAsia" w:hAnsiTheme="minorHAnsi" w:cstheme="minorBidi"/>
          <w:b w:val="0"/>
          <w:szCs w:val="22"/>
        </w:rPr>
      </w:pPr>
      <w:hyperlink w:anchor="_Toc5266035" w:history="1">
        <w:r w:rsidRPr="00871071">
          <w:rPr>
            <w:rStyle w:val="Hyperlink"/>
            <w:lang w:val="en-GB"/>
          </w:rPr>
          <w:t>Software reliability</w:t>
        </w:r>
        <w:r>
          <w:rPr>
            <w:webHidden/>
          </w:rPr>
          <w:tab/>
        </w:r>
        <w:r>
          <w:rPr>
            <w:webHidden/>
          </w:rPr>
          <w:fldChar w:fldCharType="begin"/>
        </w:r>
        <w:r>
          <w:rPr>
            <w:webHidden/>
          </w:rPr>
          <w:instrText xml:space="preserve"> PAGEREF _Toc5266035 \h </w:instrText>
        </w:r>
        <w:r>
          <w:rPr>
            <w:webHidden/>
          </w:rPr>
        </w:r>
        <w:r>
          <w:rPr>
            <w:webHidden/>
          </w:rPr>
          <w:fldChar w:fldCharType="separate"/>
        </w:r>
        <w:r w:rsidR="000B056A">
          <w:rPr>
            <w:webHidden/>
          </w:rPr>
          <w:t>353</w:t>
        </w:r>
        <w:r>
          <w:rPr>
            <w:webHidden/>
          </w:rPr>
          <w:fldChar w:fldCharType="end"/>
        </w:r>
      </w:hyperlink>
    </w:p>
    <w:p w14:paraId="3C3487EC" w14:textId="1DB6CA55" w:rsidR="00675A65" w:rsidRDefault="00675A65">
      <w:pPr>
        <w:pStyle w:val="Verzeichnis1"/>
        <w:rPr>
          <w:rFonts w:asciiTheme="minorHAnsi" w:eastAsiaTheme="minorEastAsia" w:hAnsiTheme="minorHAnsi" w:cstheme="minorBidi"/>
          <w:b w:val="0"/>
          <w:szCs w:val="22"/>
        </w:rPr>
      </w:pPr>
      <w:hyperlink w:anchor="_Toc5266036" w:history="1">
        <w:r w:rsidRPr="00871071">
          <w:rPr>
            <w:rStyle w:val="Hyperlink"/>
          </w:rPr>
          <w:t>Soziale Präferenzen</w:t>
        </w:r>
        <w:r>
          <w:rPr>
            <w:webHidden/>
          </w:rPr>
          <w:tab/>
        </w:r>
        <w:r>
          <w:rPr>
            <w:webHidden/>
          </w:rPr>
          <w:fldChar w:fldCharType="begin"/>
        </w:r>
        <w:r>
          <w:rPr>
            <w:webHidden/>
          </w:rPr>
          <w:instrText xml:space="preserve"> PAGEREF _Toc5266036 \h </w:instrText>
        </w:r>
        <w:r>
          <w:rPr>
            <w:webHidden/>
          </w:rPr>
        </w:r>
        <w:r>
          <w:rPr>
            <w:webHidden/>
          </w:rPr>
          <w:fldChar w:fldCharType="separate"/>
        </w:r>
        <w:r w:rsidR="000B056A">
          <w:rPr>
            <w:webHidden/>
          </w:rPr>
          <w:t>354</w:t>
        </w:r>
        <w:r>
          <w:rPr>
            <w:webHidden/>
          </w:rPr>
          <w:fldChar w:fldCharType="end"/>
        </w:r>
      </w:hyperlink>
    </w:p>
    <w:p w14:paraId="464F4712" w14:textId="3BC92EC0" w:rsidR="00675A65" w:rsidRDefault="00675A65">
      <w:pPr>
        <w:pStyle w:val="Verzeichnis1"/>
        <w:rPr>
          <w:rFonts w:asciiTheme="minorHAnsi" w:eastAsiaTheme="minorEastAsia" w:hAnsiTheme="minorHAnsi" w:cstheme="minorBidi"/>
          <w:b w:val="0"/>
          <w:szCs w:val="22"/>
        </w:rPr>
      </w:pPr>
      <w:hyperlink w:anchor="_Toc5266037" w:history="1">
        <w:r w:rsidRPr="00871071">
          <w:rPr>
            <w:rStyle w:val="Hyperlink"/>
            <w:lang w:val="en-US"/>
          </w:rPr>
          <w:t>Sozialökonomisches Praxisprojekt</w:t>
        </w:r>
        <w:r>
          <w:rPr>
            <w:webHidden/>
          </w:rPr>
          <w:tab/>
        </w:r>
        <w:r>
          <w:rPr>
            <w:webHidden/>
          </w:rPr>
          <w:fldChar w:fldCharType="begin"/>
        </w:r>
        <w:r>
          <w:rPr>
            <w:webHidden/>
          </w:rPr>
          <w:instrText xml:space="preserve"> PAGEREF _Toc5266037 \h </w:instrText>
        </w:r>
        <w:r>
          <w:rPr>
            <w:webHidden/>
          </w:rPr>
        </w:r>
        <w:r>
          <w:rPr>
            <w:webHidden/>
          </w:rPr>
          <w:fldChar w:fldCharType="separate"/>
        </w:r>
        <w:r w:rsidR="000B056A">
          <w:rPr>
            <w:webHidden/>
          </w:rPr>
          <w:t>355</w:t>
        </w:r>
        <w:r>
          <w:rPr>
            <w:webHidden/>
          </w:rPr>
          <w:fldChar w:fldCharType="end"/>
        </w:r>
      </w:hyperlink>
    </w:p>
    <w:p w14:paraId="6A666251" w14:textId="718DAA9A" w:rsidR="00675A65" w:rsidRDefault="00675A65">
      <w:pPr>
        <w:pStyle w:val="Verzeichnis1"/>
        <w:rPr>
          <w:rFonts w:asciiTheme="minorHAnsi" w:eastAsiaTheme="minorEastAsia" w:hAnsiTheme="minorHAnsi" w:cstheme="minorBidi"/>
          <w:b w:val="0"/>
          <w:szCs w:val="22"/>
        </w:rPr>
      </w:pPr>
      <w:hyperlink w:anchor="_Toc5266038" w:history="1">
        <w:r w:rsidRPr="00871071">
          <w:rPr>
            <w:rStyle w:val="Hyperlink"/>
            <w:lang w:val="en-GB"/>
          </w:rPr>
          <w:t>Sozialpolitische Grundlagen</w:t>
        </w:r>
        <w:r>
          <w:rPr>
            <w:webHidden/>
          </w:rPr>
          <w:tab/>
        </w:r>
        <w:r>
          <w:rPr>
            <w:webHidden/>
          </w:rPr>
          <w:fldChar w:fldCharType="begin"/>
        </w:r>
        <w:r>
          <w:rPr>
            <w:webHidden/>
          </w:rPr>
          <w:instrText xml:space="preserve"> PAGEREF _Toc5266038 \h </w:instrText>
        </w:r>
        <w:r>
          <w:rPr>
            <w:webHidden/>
          </w:rPr>
        </w:r>
        <w:r>
          <w:rPr>
            <w:webHidden/>
          </w:rPr>
          <w:fldChar w:fldCharType="separate"/>
        </w:r>
        <w:r w:rsidR="000B056A">
          <w:rPr>
            <w:webHidden/>
          </w:rPr>
          <w:t>356</w:t>
        </w:r>
        <w:r>
          <w:rPr>
            <w:webHidden/>
          </w:rPr>
          <w:fldChar w:fldCharType="end"/>
        </w:r>
      </w:hyperlink>
    </w:p>
    <w:p w14:paraId="74D6A307" w14:textId="64727DB0" w:rsidR="00675A65" w:rsidRDefault="00675A65">
      <w:pPr>
        <w:pStyle w:val="Verzeichnis1"/>
        <w:rPr>
          <w:rFonts w:asciiTheme="minorHAnsi" w:eastAsiaTheme="minorEastAsia" w:hAnsiTheme="minorHAnsi" w:cstheme="minorBidi"/>
          <w:b w:val="0"/>
          <w:szCs w:val="22"/>
        </w:rPr>
      </w:pPr>
      <w:hyperlink w:anchor="_Toc5266039" w:history="1">
        <w:r w:rsidRPr="00871071">
          <w:rPr>
            <w:rStyle w:val="Hyperlink"/>
            <w:lang w:val="en-GB" w:eastAsia="en-US"/>
          </w:rPr>
          <w:t>Sozialpolitisches Seminar</w:t>
        </w:r>
        <w:r>
          <w:rPr>
            <w:webHidden/>
          </w:rPr>
          <w:tab/>
        </w:r>
        <w:r>
          <w:rPr>
            <w:webHidden/>
          </w:rPr>
          <w:fldChar w:fldCharType="begin"/>
        </w:r>
        <w:r>
          <w:rPr>
            <w:webHidden/>
          </w:rPr>
          <w:instrText xml:space="preserve"> PAGEREF _Toc5266039 \h </w:instrText>
        </w:r>
        <w:r>
          <w:rPr>
            <w:webHidden/>
          </w:rPr>
        </w:r>
        <w:r>
          <w:rPr>
            <w:webHidden/>
          </w:rPr>
          <w:fldChar w:fldCharType="separate"/>
        </w:r>
        <w:r w:rsidR="000B056A">
          <w:rPr>
            <w:webHidden/>
          </w:rPr>
          <w:t>357</w:t>
        </w:r>
        <w:r>
          <w:rPr>
            <w:webHidden/>
          </w:rPr>
          <w:fldChar w:fldCharType="end"/>
        </w:r>
      </w:hyperlink>
    </w:p>
    <w:p w14:paraId="69392912" w14:textId="75DBF21F" w:rsidR="00675A65" w:rsidRDefault="00675A65">
      <w:pPr>
        <w:pStyle w:val="Verzeichnis1"/>
        <w:rPr>
          <w:rFonts w:asciiTheme="minorHAnsi" w:eastAsiaTheme="minorEastAsia" w:hAnsiTheme="minorHAnsi" w:cstheme="minorBidi"/>
          <w:b w:val="0"/>
          <w:szCs w:val="22"/>
        </w:rPr>
      </w:pPr>
      <w:hyperlink w:anchor="_Toc5266040" w:history="1">
        <w:r w:rsidRPr="00871071">
          <w:rPr>
            <w:rStyle w:val="Hyperlink"/>
          </w:rPr>
          <w:t>Sozialpsychologie</w:t>
        </w:r>
        <w:r>
          <w:rPr>
            <w:webHidden/>
          </w:rPr>
          <w:tab/>
        </w:r>
        <w:r>
          <w:rPr>
            <w:webHidden/>
          </w:rPr>
          <w:fldChar w:fldCharType="begin"/>
        </w:r>
        <w:r>
          <w:rPr>
            <w:webHidden/>
          </w:rPr>
          <w:instrText xml:space="preserve"> PAGEREF _Toc5266040 \h </w:instrText>
        </w:r>
        <w:r>
          <w:rPr>
            <w:webHidden/>
          </w:rPr>
        </w:r>
        <w:r>
          <w:rPr>
            <w:webHidden/>
          </w:rPr>
          <w:fldChar w:fldCharType="separate"/>
        </w:r>
        <w:r w:rsidR="000B056A">
          <w:rPr>
            <w:webHidden/>
          </w:rPr>
          <w:t>358</w:t>
        </w:r>
        <w:r>
          <w:rPr>
            <w:webHidden/>
          </w:rPr>
          <w:fldChar w:fldCharType="end"/>
        </w:r>
      </w:hyperlink>
    </w:p>
    <w:p w14:paraId="50E9762C" w14:textId="05EB163B" w:rsidR="00675A65" w:rsidRDefault="00675A65">
      <w:pPr>
        <w:pStyle w:val="Verzeichnis1"/>
        <w:rPr>
          <w:rFonts w:asciiTheme="minorHAnsi" w:eastAsiaTheme="minorEastAsia" w:hAnsiTheme="minorHAnsi" w:cstheme="minorBidi"/>
          <w:b w:val="0"/>
          <w:szCs w:val="22"/>
        </w:rPr>
      </w:pPr>
      <w:hyperlink w:anchor="_Toc5266041" w:history="1">
        <w:r w:rsidRPr="00871071">
          <w:rPr>
            <w:rStyle w:val="Hyperlink"/>
          </w:rPr>
          <w:t>Sozialstruktur für Wirtschaftswissenschaftler</w:t>
        </w:r>
        <w:r>
          <w:rPr>
            <w:webHidden/>
          </w:rPr>
          <w:tab/>
        </w:r>
        <w:r>
          <w:rPr>
            <w:webHidden/>
          </w:rPr>
          <w:fldChar w:fldCharType="begin"/>
        </w:r>
        <w:r>
          <w:rPr>
            <w:webHidden/>
          </w:rPr>
          <w:instrText xml:space="preserve"> PAGEREF _Toc5266041 \h </w:instrText>
        </w:r>
        <w:r>
          <w:rPr>
            <w:webHidden/>
          </w:rPr>
        </w:r>
        <w:r>
          <w:rPr>
            <w:webHidden/>
          </w:rPr>
          <w:fldChar w:fldCharType="separate"/>
        </w:r>
        <w:r w:rsidR="000B056A">
          <w:rPr>
            <w:webHidden/>
          </w:rPr>
          <w:t>359</w:t>
        </w:r>
        <w:r>
          <w:rPr>
            <w:webHidden/>
          </w:rPr>
          <w:fldChar w:fldCharType="end"/>
        </w:r>
      </w:hyperlink>
    </w:p>
    <w:p w14:paraId="27675FA3" w14:textId="40856485" w:rsidR="00675A65" w:rsidRDefault="00675A65">
      <w:pPr>
        <w:pStyle w:val="Verzeichnis1"/>
        <w:rPr>
          <w:rFonts w:asciiTheme="minorHAnsi" w:eastAsiaTheme="minorEastAsia" w:hAnsiTheme="minorHAnsi" w:cstheme="minorBidi"/>
          <w:b w:val="0"/>
          <w:szCs w:val="22"/>
        </w:rPr>
      </w:pPr>
      <w:hyperlink w:anchor="_Toc5266042" w:history="1">
        <w:r w:rsidRPr="00871071">
          <w:rPr>
            <w:rStyle w:val="Hyperlink"/>
          </w:rPr>
          <w:t>Soziologie I</w:t>
        </w:r>
        <w:r>
          <w:rPr>
            <w:webHidden/>
          </w:rPr>
          <w:tab/>
        </w:r>
        <w:r>
          <w:rPr>
            <w:webHidden/>
          </w:rPr>
          <w:fldChar w:fldCharType="begin"/>
        </w:r>
        <w:r>
          <w:rPr>
            <w:webHidden/>
          </w:rPr>
          <w:instrText xml:space="preserve"> PAGEREF _Toc5266042 \h </w:instrText>
        </w:r>
        <w:r>
          <w:rPr>
            <w:webHidden/>
          </w:rPr>
        </w:r>
        <w:r>
          <w:rPr>
            <w:webHidden/>
          </w:rPr>
          <w:fldChar w:fldCharType="separate"/>
        </w:r>
        <w:r w:rsidR="000B056A">
          <w:rPr>
            <w:webHidden/>
          </w:rPr>
          <w:t>360</w:t>
        </w:r>
        <w:r>
          <w:rPr>
            <w:webHidden/>
          </w:rPr>
          <w:fldChar w:fldCharType="end"/>
        </w:r>
      </w:hyperlink>
    </w:p>
    <w:p w14:paraId="43CCA809" w14:textId="11B6EDAA" w:rsidR="00675A65" w:rsidRDefault="00675A65">
      <w:pPr>
        <w:pStyle w:val="Verzeichnis1"/>
        <w:rPr>
          <w:rFonts w:asciiTheme="minorHAnsi" w:eastAsiaTheme="minorEastAsia" w:hAnsiTheme="minorHAnsi" w:cstheme="minorBidi"/>
          <w:b w:val="0"/>
          <w:szCs w:val="22"/>
        </w:rPr>
      </w:pPr>
      <w:hyperlink w:anchor="_Toc5266043" w:history="1">
        <w:r w:rsidRPr="00871071">
          <w:rPr>
            <w:rStyle w:val="Hyperlink"/>
            <w:lang w:eastAsia="en-US"/>
          </w:rPr>
          <w:t>Soziologie II</w:t>
        </w:r>
        <w:r>
          <w:rPr>
            <w:webHidden/>
          </w:rPr>
          <w:tab/>
        </w:r>
        <w:r>
          <w:rPr>
            <w:webHidden/>
          </w:rPr>
          <w:fldChar w:fldCharType="begin"/>
        </w:r>
        <w:r>
          <w:rPr>
            <w:webHidden/>
          </w:rPr>
          <w:instrText xml:space="preserve"> PAGEREF _Toc5266043 \h </w:instrText>
        </w:r>
        <w:r>
          <w:rPr>
            <w:webHidden/>
          </w:rPr>
        </w:r>
        <w:r>
          <w:rPr>
            <w:webHidden/>
          </w:rPr>
          <w:fldChar w:fldCharType="separate"/>
        </w:r>
        <w:r w:rsidR="000B056A">
          <w:rPr>
            <w:webHidden/>
          </w:rPr>
          <w:t>361</w:t>
        </w:r>
        <w:r>
          <w:rPr>
            <w:webHidden/>
          </w:rPr>
          <w:fldChar w:fldCharType="end"/>
        </w:r>
      </w:hyperlink>
    </w:p>
    <w:p w14:paraId="1D574779" w14:textId="6E0CBD01" w:rsidR="00675A65" w:rsidRDefault="00675A65">
      <w:pPr>
        <w:pStyle w:val="Verzeichnis1"/>
        <w:rPr>
          <w:rFonts w:asciiTheme="minorHAnsi" w:eastAsiaTheme="minorEastAsia" w:hAnsiTheme="minorHAnsi" w:cstheme="minorBidi"/>
          <w:b w:val="0"/>
          <w:szCs w:val="22"/>
        </w:rPr>
      </w:pPr>
      <w:hyperlink w:anchor="_Toc5266044" w:history="1">
        <w:r w:rsidRPr="00871071">
          <w:rPr>
            <w:rStyle w:val="Hyperlink"/>
            <w:lang w:eastAsia="en-US"/>
          </w:rPr>
          <w:t>Soziologie für Wirtschaftswissenschaftler</w:t>
        </w:r>
        <w:r>
          <w:rPr>
            <w:webHidden/>
          </w:rPr>
          <w:tab/>
        </w:r>
        <w:r>
          <w:rPr>
            <w:webHidden/>
          </w:rPr>
          <w:fldChar w:fldCharType="begin"/>
        </w:r>
        <w:r>
          <w:rPr>
            <w:webHidden/>
          </w:rPr>
          <w:instrText xml:space="preserve"> PAGEREF _Toc5266044 \h </w:instrText>
        </w:r>
        <w:r>
          <w:rPr>
            <w:webHidden/>
          </w:rPr>
        </w:r>
        <w:r>
          <w:rPr>
            <w:webHidden/>
          </w:rPr>
          <w:fldChar w:fldCharType="separate"/>
        </w:r>
        <w:r w:rsidR="000B056A">
          <w:rPr>
            <w:webHidden/>
          </w:rPr>
          <w:t>362</w:t>
        </w:r>
        <w:r>
          <w:rPr>
            <w:webHidden/>
          </w:rPr>
          <w:fldChar w:fldCharType="end"/>
        </w:r>
      </w:hyperlink>
    </w:p>
    <w:p w14:paraId="385DBD81" w14:textId="353C1DAB" w:rsidR="00675A65" w:rsidRDefault="00675A65">
      <w:pPr>
        <w:pStyle w:val="Verzeichnis1"/>
        <w:rPr>
          <w:rFonts w:asciiTheme="minorHAnsi" w:eastAsiaTheme="minorEastAsia" w:hAnsiTheme="minorHAnsi" w:cstheme="minorBidi"/>
          <w:b w:val="0"/>
          <w:szCs w:val="22"/>
        </w:rPr>
      </w:pPr>
      <w:hyperlink w:anchor="_Toc5266045" w:history="1">
        <w:r w:rsidRPr="00871071">
          <w:rPr>
            <w:rStyle w:val="Hyperlink"/>
          </w:rPr>
          <w:t>Spanisch und Auslandswissenschaft</w:t>
        </w:r>
        <w:r>
          <w:rPr>
            <w:webHidden/>
          </w:rPr>
          <w:tab/>
        </w:r>
        <w:r>
          <w:rPr>
            <w:webHidden/>
          </w:rPr>
          <w:fldChar w:fldCharType="begin"/>
        </w:r>
        <w:r>
          <w:rPr>
            <w:webHidden/>
          </w:rPr>
          <w:instrText xml:space="preserve"> PAGEREF _Toc5266045 \h </w:instrText>
        </w:r>
        <w:r>
          <w:rPr>
            <w:webHidden/>
          </w:rPr>
        </w:r>
        <w:r>
          <w:rPr>
            <w:webHidden/>
          </w:rPr>
          <w:fldChar w:fldCharType="separate"/>
        </w:r>
        <w:r w:rsidR="000B056A">
          <w:rPr>
            <w:webHidden/>
          </w:rPr>
          <w:t>363</w:t>
        </w:r>
        <w:r>
          <w:rPr>
            <w:webHidden/>
          </w:rPr>
          <w:fldChar w:fldCharType="end"/>
        </w:r>
      </w:hyperlink>
    </w:p>
    <w:p w14:paraId="7F3BE1D0" w14:textId="7C6783EF" w:rsidR="00675A65" w:rsidRDefault="00675A65">
      <w:pPr>
        <w:pStyle w:val="Verzeichnis1"/>
        <w:rPr>
          <w:rFonts w:asciiTheme="minorHAnsi" w:eastAsiaTheme="minorEastAsia" w:hAnsiTheme="minorHAnsi" w:cstheme="minorBidi"/>
          <w:b w:val="0"/>
          <w:szCs w:val="22"/>
        </w:rPr>
      </w:pPr>
      <w:hyperlink w:anchor="_Toc5266046" w:history="1">
        <w:r w:rsidRPr="00871071">
          <w:rPr>
            <w:rStyle w:val="Hyperlink"/>
          </w:rPr>
          <w:t>Spezielle empirische Methoden</w:t>
        </w:r>
        <w:r>
          <w:rPr>
            <w:webHidden/>
          </w:rPr>
          <w:tab/>
        </w:r>
        <w:r>
          <w:rPr>
            <w:webHidden/>
          </w:rPr>
          <w:fldChar w:fldCharType="begin"/>
        </w:r>
        <w:r>
          <w:rPr>
            <w:webHidden/>
          </w:rPr>
          <w:instrText xml:space="preserve"> PAGEREF _Toc5266046 \h </w:instrText>
        </w:r>
        <w:r>
          <w:rPr>
            <w:webHidden/>
          </w:rPr>
        </w:r>
        <w:r>
          <w:rPr>
            <w:webHidden/>
          </w:rPr>
          <w:fldChar w:fldCharType="separate"/>
        </w:r>
        <w:r w:rsidR="000B056A">
          <w:rPr>
            <w:webHidden/>
          </w:rPr>
          <w:t>366</w:t>
        </w:r>
        <w:r>
          <w:rPr>
            <w:webHidden/>
          </w:rPr>
          <w:fldChar w:fldCharType="end"/>
        </w:r>
      </w:hyperlink>
    </w:p>
    <w:p w14:paraId="3752F49B" w14:textId="12B5504F" w:rsidR="00675A65" w:rsidRDefault="00675A65">
      <w:pPr>
        <w:pStyle w:val="Verzeichnis1"/>
        <w:rPr>
          <w:rFonts w:asciiTheme="minorHAnsi" w:eastAsiaTheme="minorEastAsia" w:hAnsiTheme="minorHAnsi" w:cstheme="minorBidi"/>
          <w:b w:val="0"/>
          <w:szCs w:val="22"/>
        </w:rPr>
      </w:pPr>
      <w:hyperlink w:anchor="_Toc5266047" w:history="1">
        <w:r w:rsidRPr="00871071">
          <w:rPr>
            <w:rStyle w:val="Hyperlink"/>
          </w:rPr>
          <w:t>Spezielle Kommunikationswissenschaft I</w:t>
        </w:r>
        <w:r>
          <w:rPr>
            <w:webHidden/>
          </w:rPr>
          <w:tab/>
        </w:r>
        <w:r>
          <w:rPr>
            <w:webHidden/>
          </w:rPr>
          <w:fldChar w:fldCharType="begin"/>
        </w:r>
        <w:r>
          <w:rPr>
            <w:webHidden/>
          </w:rPr>
          <w:instrText xml:space="preserve"> PAGEREF _Toc5266047 \h </w:instrText>
        </w:r>
        <w:r>
          <w:rPr>
            <w:webHidden/>
          </w:rPr>
        </w:r>
        <w:r>
          <w:rPr>
            <w:webHidden/>
          </w:rPr>
          <w:fldChar w:fldCharType="separate"/>
        </w:r>
        <w:r w:rsidR="000B056A">
          <w:rPr>
            <w:webHidden/>
          </w:rPr>
          <w:t>367</w:t>
        </w:r>
        <w:r>
          <w:rPr>
            <w:webHidden/>
          </w:rPr>
          <w:fldChar w:fldCharType="end"/>
        </w:r>
      </w:hyperlink>
    </w:p>
    <w:p w14:paraId="047EA485" w14:textId="535E6819" w:rsidR="00675A65" w:rsidRDefault="00675A65">
      <w:pPr>
        <w:pStyle w:val="Verzeichnis1"/>
        <w:rPr>
          <w:rFonts w:asciiTheme="minorHAnsi" w:eastAsiaTheme="minorEastAsia" w:hAnsiTheme="minorHAnsi" w:cstheme="minorBidi"/>
          <w:b w:val="0"/>
          <w:szCs w:val="22"/>
        </w:rPr>
      </w:pPr>
      <w:hyperlink w:anchor="_Toc5266048" w:history="1">
        <w:r w:rsidRPr="00871071">
          <w:rPr>
            <w:rStyle w:val="Hyperlink"/>
          </w:rPr>
          <w:t>Spezielle Kommunikationswissenschaft II</w:t>
        </w:r>
        <w:r>
          <w:rPr>
            <w:webHidden/>
          </w:rPr>
          <w:tab/>
        </w:r>
        <w:r>
          <w:rPr>
            <w:webHidden/>
          </w:rPr>
          <w:fldChar w:fldCharType="begin"/>
        </w:r>
        <w:r>
          <w:rPr>
            <w:webHidden/>
          </w:rPr>
          <w:instrText xml:space="preserve"> PAGEREF _Toc5266048 \h </w:instrText>
        </w:r>
        <w:r>
          <w:rPr>
            <w:webHidden/>
          </w:rPr>
        </w:r>
        <w:r>
          <w:rPr>
            <w:webHidden/>
          </w:rPr>
          <w:fldChar w:fldCharType="separate"/>
        </w:r>
        <w:r w:rsidR="000B056A">
          <w:rPr>
            <w:webHidden/>
          </w:rPr>
          <w:t>369</w:t>
        </w:r>
        <w:r>
          <w:rPr>
            <w:webHidden/>
          </w:rPr>
          <w:fldChar w:fldCharType="end"/>
        </w:r>
      </w:hyperlink>
    </w:p>
    <w:p w14:paraId="097A3D5D" w14:textId="26E5ACF3" w:rsidR="00675A65" w:rsidRDefault="00675A65">
      <w:pPr>
        <w:pStyle w:val="Verzeichnis1"/>
        <w:rPr>
          <w:rFonts w:asciiTheme="minorHAnsi" w:eastAsiaTheme="minorEastAsia" w:hAnsiTheme="minorHAnsi" w:cstheme="minorBidi"/>
          <w:b w:val="0"/>
          <w:szCs w:val="22"/>
        </w:rPr>
      </w:pPr>
      <w:hyperlink w:anchor="_Toc5266049" w:history="1">
        <w:r w:rsidRPr="00871071">
          <w:rPr>
            <w:rStyle w:val="Hyperlink"/>
          </w:rPr>
          <w:t>Spezielle Soziologie</w:t>
        </w:r>
        <w:r>
          <w:rPr>
            <w:webHidden/>
          </w:rPr>
          <w:tab/>
        </w:r>
        <w:r>
          <w:rPr>
            <w:webHidden/>
          </w:rPr>
          <w:fldChar w:fldCharType="begin"/>
        </w:r>
        <w:r>
          <w:rPr>
            <w:webHidden/>
          </w:rPr>
          <w:instrText xml:space="preserve"> PAGEREF _Toc5266049 \h </w:instrText>
        </w:r>
        <w:r>
          <w:rPr>
            <w:webHidden/>
          </w:rPr>
        </w:r>
        <w:r>
          <w:rPr>
            <w:webHidden/>
          </w:rPr>
          <w:fldChar w:fldCharType="separate"/>
        </w:r>
        <w:r w:rsidR="000B056A">
          <w:rPr>
            <w:webHidden/>
          </w:rPr>
          <w:t>371</w:t>
        </w:r>
        <w:r>
          <w:rPr>
            <w:webHidden/>
          </w:rPr>
          <w:fldChar w:fldCharType="end"/>
        </w:r>
      </w:hyperlink>
    </w:p>
    <w:p w14:paraId="3190D15B" w14:textId="3A117410" w:rsidR="00675A65" w:rsidRDefault="00675A65">
      <w:pPr>
        <w:pStyle w:val="Verzeichnis1"/>
        <w:rPr>
          <w:rFonts w:asciiTheme="minorHAnsi" w:eastAsiaTheme="minorEastAsia" w:hAnsiTheme="minorHAnsi" w:cstheme="minorBidi"/>
          <w:b w:val="0"/>
          <w:szCs w:val="22"/>
        </w:rPr>
      </w:pPr>
      <w:hyperlink w:anchor="_Toc5266050" w:history="1">
        <w:r w:rsidRPr="00871071">
          <w:rPr>
            <w:rStyle w:val="Hyperlink"/>
            <w:lang w:eastAsia="en-US"/>
          </w:rPr>
          <w:t>Spezielle WI 1: Technologie- und Projektmanagement im E-Business</w:t>
        </w:r>
        <w:r>
          <w:rPr>
            <w:webHidden/>
          </w:rPr>
          <w:tab/>
        </w:r>
        <w:r>
          <w:rPr>
            <w:webHidden/>
          </w:rPr>
          <w:fldChar w:fldCharType="begin"/>
        </w:r>
        <w:r>
          <w:rPr>
            <w:webHidden/>
          </w:rPr>
          <w:instrText xml:space="preserve"> PAGEREF _Toc5266050 \h </w:instrText>
        </w:r>
        <w:r>
          <w:rPr>
            <w:webHidden/>
          </w:rPr>
        </w:r>
        <w:r>
          <w:rPr>
            <w:webHidden/>
          </w:rPr>
          <w:fldChar w:fldCharType="separate"/>
        </w:r>
        <w:r w:rsidR="000B056A">
          <w:rPr>
            <w:webHidden/>
          </w:rPr>
          <w:t>372</w:t>
        </w:r>
        <w:r>
          <w:rPr>
            <w:webHidden/>
          </w:rPr>
          <w:fldChar w:fldCharType="end"/>
        </w:r>
      </w:hyperlink>
    </w:p>
    <w:p w14:paraId="1BBC6F38" w14:textId="38BDF6B6" w:rsidR="00675A65" w:rsidRDefault="00675A65">
      <w:pPr>
        <w:pStyle w:val="Verzeichnis1"/>
        <w:rPr>
          <w:rFonts w:asciiTheme="minorHAnsi" w:eastAsiaTheme="minorEastAsia" w:hAnsiTheme="minorHAnsi" w:cstheme="minorBidi"/>
          <w:b w:val="0"/>
          <w:szCs w:val="22"/>
        </w:rPr>
      </w:pPr>
      <w:hyperlink w:anchor="_Toc5266051" w:history="1">
        <w:r w:rsidRPr="00871071">
          <w:rPr>
            <w:rStyle w:val="Hyperlink"/>
            <w:lang w:eastAsia="en-US"/>
          </w:rPr>
          <w:t>Spezielle WI 2: Innovations- und Wertschöpfungsmanagement</w:t>
        </w:r>
        <w:r>
          <w:rPr>
            <w:webHidden/>
          </w:rPr>
          <w:tab/>
        </w:r>
        <w:r>
          <w:rPr>
            <w:webHidden/>
          </w:rPr>
          <w:fldChar w:fldCharType="begin"/>
        </w:r>
        <w:r>
          <w:rPr>
            <w:webHidden/>
          </w:rPr>
          <w:instrText xml:space="preserve"> PAGEREF _Toc5266051 \h </w:instrText>
        </w:r>
        <w:r>
          <w:rPr>
            <w:webHidden/>
          </w:rPr>
        </w:r>
        <w:r>
          <w:rPr>
            <w:webHidden/>
          </w:rPr>
          <w:fldChar w:fldCharType="separate"/>
        </w:r>
        <w:r w:rsidR="000B056A">
          <w:rPr>
            <w:webHidden/>
          </w:rPr>
          <w:t>373</w:t>
        </w:r>
        <w:r>
          <w:rPr>
            <w:webHidden/>
          </w:rPr>
          <w:fldChar w:fldCharType="end"/>
        </w:r>
      </w:hyperlink>
    </w:p>
    <w:p w14:paraId="2703850C" w14:textId="43C6CA4E" w:rsidR="00675A65" w:rsidRDefault="00675A65">
      <w:pPr>
        <w:pStyle w:val="Verzeichnis1"/>
        <w:rPr>
          <w:rFonts w:asciiTheme="minorHAnsi" w:eastAsiaTheme="minorEastAsia" w:hAnsiTheme="minorHAnsi" w:cstheme="minorBidi"/>
          <w:b w:val="0"/>
          <w:szCs w:val="22"/>
        </w:rPr>
      </w:pPr>
      <w:hyperlink w:anchor="_Toc5266052" w:history="1">
        <w:r w:rsidRPr="00871071">
          <w:rPr>
            <w:rStyle w:val="Hyperlink"/>
            <w:lang w:eastAsia="en-US"/>
          </w:rPr>
          <w:t>Spezielle WI 3: Service-, Prozess-, und Informationsmanagement</w:t>
        </w:r>
        <w:r>
          <w:rPr>
            <w:webHidden/>
          </w:rPr>
          <w:tab/>
        </w:r>
        <w:r>
          <w:rPr>
            <w:webHidden/>
          </w:rPr>
          <w:fldChar w:fldCharType="begin"/>
        </w:r>
        <w:r>
          <w:rPr>
            <w:webHidden/>
          </w:rPr>
          <w:instrText xml:space="preserve"> PAGEREF _Toc5266052 \h </w:instrText>
        </w:r>
        <w:r>
          <w:rPr>
            <w:webHidden/>
          </w:rPr>
        </w:r>
        <w:r>
          <w:rPr>
            <w:webHidden/>
          </w:rPr>
          <w:fldChar w:fldCharType="separate"/>
        </w:r>
        <w:r w:rsidR="000B056A">
          <w:rPr>
            <w:webHidden/>
          </w:rPr>
          <w:t>374</w:t>
        </w:r>
        <w:r>
          <w:rPr>
            <w:webHidden/>
          </w:rPr>
          <w:fldChar w:fldCharType="end"/>
        </w:r>
      </w:hyperlink>
    </w:p>
    <w:p w14:paraId="4D13DEB2" w14:textId="46E9F4F1" w:rsidR="00675A65" w:rsidRDefault="00675A65">
      <w:pPr>
        <w:pStyle w:val="Verzeichnis1"/>
        <w:rPr>
          <w:rFonts w:asciiTheme="minorHAnsi" w:eastAsiaTheme="minorEastAsia" w:hAnsiTheme="minorHAnsi" w:cstheme="minorBidi"/>
          <w:b w:val="0"/>
          <w:szCs w:val="22"/>
        </w:rPr>
      </w:pPr>
      <w:hyperlink w:anchor="_Toc5266053" w:history="1">
        <w:r w:rsidRPr="00871071">
          <w:rPr>
            <w:rStyle w:val="Hyperlink"/>
          </w:rPr>
          <w:t>Spieltheorie</w:t>
        </w:r>
        <w:r>
          <w:rPr>
            <w:webHidden/>
          </w:rPr>
          <w:tab/>
        </w:r>
        <w:r>
          <w:rPr>
            <w:webHidden/>
          </w:rPr>
          <w:fldChar w:fldCharType="begin"/>
        </w:r>
        <w:r>
          <w:rPr>
            <w:webHidden/>
          </w:rPr>
          <w:instrText xml:space="preserve"> PAGEREF _Toc5266053 \h </w:instrText>
        </w:r>
        <w:r>
          <w:rPr>
            <w:webHidden/>
          </w:rPr>
        </w:r>
        <w:r>
          <w:rPr>
            <w:webHidden/>
          </w:rPr>
          <w:fldChar w:fldCharType="separate"/>
        </w:r>
        <w:r w:rsidR="000B056A">
          <w:rPr>
            <w:webHidden/>
          </w:rPr>
          <w:t>375</w:t>
        </w:r>
        <w:r>
          <w:rPr>
            <w:webHidden/>
          </w:rPr>
          <w:fldChar w:fldCharType="end"/>
        </w:r>
      </w:hyperlink>
    </w:p>
    <w:p w14:paraId="0E533B7E" w14:textId="35B1627D" w:rsidR="00675A65" w:rsidRDefault="00675A65">
      <w:pPr>
        <w:pStyle w:val="Verzeichnis1"/>
        <w:rPr>
          <w:rFonts w:asciiTheme="minorHAnsi" w:eastAsiaTheme="minorEastAsia" w:hAnsiTheme="minorHAnsi" w:cstheme="minorBidi"/>
          <w:b w:val="0"/>
          <w:szCs w:val="22"/>
        </w:rPr>
      </w:pPr>
      <w:hyperlink w:anchor="_Toc5266054" w:history="1">
        <w:r w:rsidRPr="00871071">
          <w:rPr>
            <w:rStyle w:val="Hyperlink"/>
          </w:rPr>
          <w:t>Sport: Modul 1: Sportwissenschaftliche Basiskompetenzen I</w:t>
        </w:r>
        <w:r>
          <w:rPr>
            <w:webHidden/>
          </w:rPr>
          <w:tab/>
        </w:r>
        <w:r>
          <w:rPr>
            <w:webHidden/>
          </w:rPr>
          <w:fldChar w:fldCharType="begin"/>
        </w:r>
        <w:r>
          <w:rPr>
            <w:webHidden/>
          </w:rPr>
          <w:instrText xml:space="preserve"> PAGEREF _Toc5266054 \h </w:instrText>
        </w:r>
        <w:r>
          <w:rPr>
            <w:webHidden/>
          </w:rPr>
        </w:r>
        <w:r>
          <w:rPr>
            <w:webHidden/>
          </w:rPr>
          <w:fldChar w:fldCharType="separate"/>
        </w:r>
        <w:r w:rsidR="000B056A">
          <w:rPr>
            <w:webHidden/>
          </w:rPr>
          <w:t>376</w:t>
        </w:r>
        <w:r>
          <w:rPr>
            <w:webHidden/>
          </w:rPr>
          <w:fldChar w:fldCharType="end"/>
        </w:r>
      </w:hyperlink>
    </w:p>
    <w:p w14:paraId="2A1E08AC" w14:textId="611C9E1E" w:rsidR="00675A65" w:rsidRDefault="00675A65">
      <w:pPr>
        <w:pStyle w:val="Verzeichnis1"/>
        <w:rPr>
          <w:rFonts w:asciiTheme="minorHAnsi" w:eastAsiaTheme="minorEastAsia" w:hAnsiTheme="minorHAnsi" w:cstheme="minorBidi"/>
          <w:b w:val="0"/>
          <w:szCs w:val="22"/>
        </w:rPr>
      </w:pPr>
      <w:hyperlink w:anchor="_Toc5266055" w:history="1">
        <w:r w:rsidRPr="00871071">
          <w:rPr>
            <w:rStyle w:val="Hyperlink"/>
          </w:rPr>
          <w:t>Sport: Modul 2: Kompetenz in Bewegung und Gesundheit I</w:t>
        </w:r>
        <w:r>
          <w:rPr>
            <w:webHidden/>
          </w:rPr>
          <w:tab/>
        </w:r>
        <w:r>
          <w:rPr>
            <w:webHidden/>
          </w:rPr>
          <w:fldChar w:fldCharType="begin"/>
        </w:r>
        <w:r>
          <w:rPr>
            <w:webHidden/>
          </w:rPr>
          <w:instrText xml:space="preserve"> PAGEREF _Toc5266055 \h </w:instrText>
        </w:r>
        <w:r>
          <w:rPr>
            <w:webHidden/>
          </w:rPr>
        </w:r>
        <w:r>
          <w:rPr>
            <w:webHidden/>
          </w:rPr>
          <w:fldChar w:fldCharType="separate"/>
        </w:r>
        <w:r w:rsidR="000B056A">
          <w:rPr>
            <w:webHidden/>
          </w:rPr>
          <w:t>377</w:t>
        </w:r>
        <w:r>
          <w:rPr>
            <w:webHidden/>
          </w:rPr>
          <w:fldChar w:fldCharType="end"/>
        </w:r>
      </w:hyperlink>
    </w:p>
    <w:p w14:paraId="5D3F754A" w14:textId="4A55B446" w:rsidR="00675A65" w:rsidRDefault="00675A65">
      <w:pPr>
        <w:pStyle w:val="Verzeichnis1"/>
        <w:rPr>
          <w:rFonts w:asciiTheme="minorHAnsi" w:eastAsiaTheme="minorEastAsia" w:hAnsiTheme="minorHAnsi" w:cstheme="minorBidi"/>
          <w:b w:val="0"/>
          <w:szCs w:val="22"/>
        </w:rPr>
      </w:pPr>
      <w:hyperlink w:anchor="_Toc5266056" w:history="1">
        <w:r w:rsidRPr="00871071">
          <w:rPr>
            <w:rStyle w:val="Hyperlink"/>
          </w:rPr>
          <w:t>Sport: Modul 3: Sportpädagogische/-didaktische Kompetenz I</w:t>
        </w:r>
        <w:r>
          <w:rPr>
            <w:webHidden/>
          </w:rPr>
          <w:tab/>
        </w:r>
        <w:r>
          <w:rPr>
            <w:webHidden/>
          </w:rPr>
          <w:fldChar w:fldCharType="begin"/>
        </w:r>
        <w:r>
          <w:rPr>
            <w:webHidden/>
          </w:rPr>
          <w:instrText xml:space="preserve"> PAGEREF _Toc5266056 \h </w:instrText>
        </w:r>
        <w:r>
          <w:rPr>
            <w:webHidden/>
          </w:rPr>
        </w:r>
        <w:r>
          <w:rPr>
            <w:webHidden/>
          </w:rPr>
          <w:fldChar w:fldCharType="separate"/>
        </w:r>
        <w:r w:rsidR="000B056A">
          <w:rPr>
            <w:webHidden/>
          </w:rPr>
          <w:t>379</w:t>
        </w:r>
        <w:r>
          <w:rPr>
            <w:webHidden/>
          </w:rPr>
          <w:fldChar w:fldCharType="end"/>
        </w:r>
      </w:hyperlink>
    </w:p>
    <w:p w14:paraId="66838AAC" w14:textId="5928920C" w:rsidR="00675A65" w:rsidRDefault="00675A65">
      <w:pPr>
        <w:pStyle w:val="Verzeichnis1"/>
        <w:rPr>
          <w:rFonts w:asciiTheme="minorHAnsi" w:eastAsiaTheme="minorEastAsia" w:hAnsiTheme="minorHAnsi" w:cstheme="minorBidi"/>
          <w:b w:val="0"/>
          <w:szCs w:val="22"/>
        </w:rPr>
      </w:pPr>
      <w:hyperlink w:anchor="_Toc5266057" w:history="1">
        <w:r w:rsidRPr="00871071">
          <w:rPr>
            <w:rStyle w:val="Hyperlink"/>
            <w:lang w:val="en-US"/>
          </w:rPr>
          <w:t>Sport: Modul 4: Lehrkompetenz Sportspiele I</w:t>
        </w:r>
        <w:r>
          <w:rPr>
            <w:webHidden/>
          </w:rPr>
          <w:tab/>
        </w:r>
        <w:r>
          <w:rPr>
            <w:webHidden/>
          </w:rPr>
          <w:fldChar w:fldCharType="begin"/>
        </w:r>
        <w:r>
          <w:rPr>
            <w:webHidden/>
          </w:rPr>
          <w:instrText xml:space="preserve"> PAGEREF _Toc5266057 \h </w:instrText>
        </w:r>
        <w:r>
          <w:rPr>
            <w:webHidden/>
          </w:rPr>
        </w:r>
        <w:r>
          <w:rPr>
            <w:webHidden/>
          </w:rPr>
          <w:fldChar w:fldCharType="separate"/>
        </w:r>
        <w:r w:rsidR="000B056A">
          <w:rPr>
            <w:webHidden/>
          </w:rPr>
          <w:t>381</w:t>
        </w:r>
        <w:r>
          <w:rPr>
            <w:webHidden/>
          </w:rPr>
          <w:fldChar w:fldCharType="end"/>
        </w:r>
      </w:hyperlink>
    </w:p>
    <w:p w14:paraId="5F6BCCD0" w14:textId="003094E0" w:rsidR="00675A65" w:rsidRDefault="00675A65">
      <w:pPr>
        <w:pStyle w:val="Verzeichnis1"/>
        <w:rPr>
          <w:rFonts w:asciiTheme="minorHAnsi" w:eastAsiaTheme="minorEastAsia" w:hAnsiTheme="minorHAnsi" w:cstheme="minorBidi"/>
          <w:b w:val="0"/>
          <w:szCs w:val="22"/>
        </w:rPr>
      </w:pPr>
      <w:hyperlink w:anchor="_Toc5266058" w:history="1">
        <w:r w:rsidRPr="00871071">
          <w:rPr>
            <w:rStyle w:val="Hyperlink"/>
            <w:lang w:val="en-US"/>
          </w:rPr>
          <w:t>Sport: Modul 5: Individualmotorische - kompositorische Lehrkompetenz I</w:t>
        </w:r>
        <w:r>
          <w:rPr>
            <w:webHidden/>
          </w:rPr>
          <w:tab/>
        </w:r>
        <w:r>
          <w:rPr>
            <w:webHidden/>
          </w:rPr>
          <w:fldChar w:fldCharType="begin"/>
        </w:r>
        <w:r>
          <w:rPr>
            <w:webHidden/>
          </w:rPr>
          <w:instrText xml:space="preserve"> PAGEREF _Toc5266058 \h </w:instrText>
        </w:r>
        <w:r>
          <w:rPr>
            <w:webHidden/>
          </w:rPr>
        </w:r>
        <w:r>
          <w:rPr>
            <w:webHidden/>
          </w:rPr>
          <w:fldChar w:fldCharType="separate"/>
        </w:r>
        <w:r w:rsidR="000B056A">
          <w:rPr>
            <w:webHidden/>
          </w:rPr>
          <w:t>382</w:t>
        </w:r>
        <w:r>
          <w:rPr>
            <w:webHidden/>
          </w:rPr>
          <w:fldChar w:fldCharType="end"/>
        </w:r>
      </w:hyperlink>
    </w:p>
    <w:p w14:paraId="459D29B8" w14:textId="46267FC5" w:rsidR="00675A65" w:rsidRDefault="00675A65">
      <w:pPr>
        <w:pStyle w:val="Verzeichnis1"/>
        <w:rPr>
          <w:rFonts w:asciiTheme="minorHAnsi" w:eastAsiaTheme="minorEastAsia" w:hAnsiTheme="minorHAnsi" w:cstheme="minorBidi"/>
          <w:b w:val="0"/>
          <w:szCs w:val="22"/>
        </w:rPr>
      </w:pPr>
      <w:hyperlink w:anchor="_Toc5266059" w:history="1">
        <w:r w:rsidRPr="00871071">
          <w:rPr>
            <w:rStyle w:val="Hyperlink"/>
          </w:rPr>
          <w:t>Sprachen</w:t>
        </w:r>
        <w:r>
          <w:rPr>
            <w:webHidden/>
          </w:rPr>
          <w:tab/>
        </w:r>
        <w:r>
          <w:rPr>
            <w:webHidden/>
          </w:rPr>
          <w:fldChar w:fldCharType="begin"/>
        </w:r>
        <w:r>
          <w:rPr>
            <w:webHidden/>
          </w:rPr>
          <w:instrText xml:space="preserve"> PAGEREF _Toc5266059 \h </w:instrText>
        </w:r>
        <w:r>
          <w:rPr>
            <w:webHidden/>
          </w:rPr>
        </w:r>
        <w:r>
          <w:rPr>
            <w:webHidden/>
          </w:rPr>
          <w:fldChar w:fldCharType="separate"/>
        </w:r>
        <w:r w:rsidR="000B056A">
          <w:rPr>
            <w:webHidden/>
          </w:rPr>
          <w:t>384</w:t>
        </w:r>
        <w:r>
          <w:rPr>
            <w:webHidden/>
          </w:rPr>
          <w:fldChar w:fldCharType="end"/>
        </w:r>
      </w:hyperlink>
    </w:p>
    <w:p w14:paraId="39564FBC" w14:textId="02E874DB" w:rsidR="00675A65" w:rsidRDefault="00675A65">
      <w:pPr>
        <w:pStyle w:val="Verzeichnis1"/>
        <w:rPr>
          <w:rFonts w:asciiTheme="minorHAnsi" w:eastAsiaTheme="minorEastAsia" w:hAnsiTheme="minorHAnsi" w:cstheme="minorBidi"/>
          <w:b w:val="0"/>
          <w:szCs w:val="22"/>
        </w:rPr>
      </w:pPr>
      <w:hyperlink w:anchor="_Toc5266060" w:history="1">
        <w:r w:rsidRPr="00871071">
          <w:rPr>
            <w:rStyle w:val="Hyperlink"/>
          </w:rPr>
          <w:t>Sprachen 1.1</w:t>
        </w:r>
        <w:r>
          <w:rPr>
            <w:webHidden/>
          </w:rPr>
          <w:tab/>
        </w:r>
        <w:r>
          <w:rPr>
            <w:webHidden/>
          </w:rPr>
          <w:fldChar w:fldCharType="begin"/>
        </w:r>
        <w:r>
          <w:rPr>
            <w:webHidden/>
          </w:rPr>
          <w:instrText xml:space="preserve"> PAGEREF _Toc5266060 \h </w:instrText>
        </w:r>
        <w:r>
          <w:rPr>
            <w:webHidden/>
          </w:rPr>
        </w:r>
        <w:r>
          <w:rPr>
            <w:webHidden/>
          </w:rPr>
          <w:fldChar w:fldCharType="separate"/>
        </w:r>
        <w:r w:rsidR="000B056A">
          <w:rPr>
            <w:webHidden/>
          </w:rPr>
          <w:t>386</w:t>
        </w:r>
        <w:r>
          <w:rPr>
            <w:webHidden/>
          </w:rPr>
          <w:fldChar w:fldCharType="end"/>
        </w:r>
      </w:hyperlink>
    </w:p>
    <w:p w14:paraId="3F3DBB9C" w14:textId="2F120938" w:rsidR="00675A65" w:rsidRDefault="00675A65">
      <w:pPr>
        <w:pStyle w:val="Verzeichnis1"/>
        <w:rPr>
          <w:rFonts w:asciiTheme="minorHAnsi" w:eastAsiaTheme="minorEastAsia" w:hAnsiTheme="minorHAnsi" w:cstheme="minorBidi"/>
          <w:b w:val="0"/>
          <w:szCs w:val="22"/>
        </w:rPr>
      </w:pPr>
      <w:hyperlink w:anchor="_Toc5266061" w:history="1">
        <w:r w:rsidRPr="00871071">
          <w:rPr>
            <w:rStyle w:val="Hyperlink"/>
          </w:rPr>
          <w:t>Sprachen 1.2</w:t>
        </w:r>
        <w:r>
          <w:rPr>
            <w:webHidden/>
          </w:rPr>
          <w:tab/>
        </w:r>
        <w:r>
          <w:rPr>
            <w:webHidden/>
          </w:rPr>
          <w:fldChar w:fldCharType="begin"/>
        </w:r>
        <w:r>
          <w:rPr>
            <w:webHidden/>
          </w:rPr>
          <w:instrText xml:space="preserve"> PAGEREF _Toc5266061 \h </w:instrText>
        </w:r>
        <w:r>
          <w:rPr>
            <w:webHidden/>
          </w:rPr>
        </w:r>
        <w:r>
          <w:rPr>
            <w:webHidden/>
          </w:rPr>
          <w:fldChar w:fldCharType="separate"/>
        </w:r>
        <w:r w:rsidR="000B056A">
          <w:rPr>
            <w:webHidden/>
          </w:rPr>
          <w:t>388</w:t>
        </w:r>
        <w:r>
          <w:rPr>
            <w:webHidden/>
          </w:rPr>
          <w:fldChar w:fldCharType="end"/>
        </w:r>
      </w:hyperlink>
    </w:p>
    <w:p w14:paraId="3E53211F" w14:textId="15D0539F" w:rsidR="00675A65" w:rsidRDefault="00675A65">
      <w:pPr>
        <w:pStyle w:val="Verzeichnis1"/>
        <w:rPr>
          <w:rFonts w:asciiTheme="minorHAnsi" w:eastAsiaTheme="minorEastAsia" w:hAnsiTheme="minorHAnsi" w:cstheme="minorBidi"/>
          <w:b w:val="0"/>
          <w:szCs w:val="22"/>
        </w:rPr>
      </w:pPr>
      <w:hyperlink w:anchor="_Toc5266062" w:history="1">
        <w:r w:rsidRPr="00871071">
          <w:rPr>
            <w:rStyle w:val="Hyperlink"/>
          </w:rPr>
          <w:t>Sprachen 2.1</w:t>
        </w:r>
        <w:r>
          <w:rPr>
            <w:webHidden/>
          </w:rPr>
          <w:tab/>
        </w:r>
        <w:r>
          <w:rPr>
            <w:webHidden/>
          </w:rPr>
          <w:fldChar w:fldCharType="begin"/>
        </w:r>
        <w:r>
          <w:rPr>
            <w:webHidden/>
          </w:rPr>
          <w:instrText xml:space="preserve"> PAGEREF _Toc5266062 \h </w:instrText>
        </w:r>
        <w:r>
          <w:rPr>
            <w:webHidden/>
          </w:rPr>
        </w:r>
        <w:r>
          <w:rPr>
            <w:webHidden/>
          </w:rPr>
          <w:fldChar w:fldCharType="separate"/>
        </w:r>
        <w:r w:rsidR="000B056A">
          <w:rPr>
            <w:webHidden/>
          </w:rPr>
          <w:t>390</w:t>
        </w:r>
        <w:r>
          <w:rPr>
            <w:webHidden/>
          </w:rPr>
          <w:fldChar w:fldCharType="end"/>
        </w:r>
      </w:hyperlink>
    </w:p>
    <w:p w14:paraId="162A66C0" w14:textId="3D8DD3B9" w:rsidR="00675A65" w:rsidRDefault="00675A65">
      <w:pPr>
        <w:pStyle w:val="Verzeichnis1"/>
        <w:rPr>
          <w:rFonts w:asciiTheme="minorHAnsi" w:eastAsiaTheme="minorEastAsia" w:hAnsiTheme="minorHAnsi" w:cstheme="minorBidi"/>
          <w:b w:val="0"/>
          <w:szCs w:val="22"/>
        </w:rPr>
      </w:pPr>
      <w:hyperlink w:anchor="_Toc5266063" w:history="1">
        <w:r w:rsidRPr="00871071">
          <w:rPr>
            <w:rStyle w:val="Hyperlink"/>
          </w:rPr>
          <w:t>Sprachen 2.2</w:t>
        </w:r>
        <w:r>
          <w:rPr>
            <w:webHidden/>
          </w:rPr>
          <w:tab/>
        </w:r>
        <w:r>
          <w:rPr>
            <w:webHidden/>
          </w:rPr>
          <w:fldChar w:fldCharType="begin"/>
        </w:r>
        <w:r>
          <w:rPr>
            <w:webHidden/>
          </w:rPr>
          <w:instrText xml:space="preserve"> PAGEREF _Toc5266063 \h </w:instrText>
        </w:r>
        <w:r>
          <w:rPr>
            <w:webHidden/>
          </w:rPr>
        </w:r>
        <w:r>
          <w:rPr>
            <w:webHidden/>
          </w:rPr>
          <w:fldChar w:fldCharType="separate"/>
        </w:r>
        <w:r w:rsidR="000B056A">
          <w:rPr>
            <w:webHidden/>
          </w:rPr>
          <w:t>392</w:t>
        </w:r>
        <w:r>
          <w:rPr>
            <w:webHidden/>
          </w:rPr>
          <w:fldChar w:fldCharType="end"/>
        </w:r>
      </w:hyperlink>
    </w:p>
    <w:p w14:paraId="73B487F9" w14:textId="721F0E4A" w:rsidR="00675A65" w:rsidRDefault="00675A65">
      <w:pPr>
        <w:pStyle w:val="Verzeichnis1"/>
        <w:rPr>
          <w:rFonts w:asciiTheme="minorHAnsi" w:eastAsiaTheme="minorEastAsia" w:hAnsiTheme="minorHAnsi" w:cstheme="minorBidi"/>
          <w:b w:val="0"/>
          <w:szCs w:val="22"/>
        </w:rPr>
      </w:pPr>
      <w:hyperlink w:anchor="_Toc5266064" w:history="1">
        <w:r w:rsidRPr="00871071">
          <w:rPr>
            <w:rStyle w:val="Hyperlink"/>
          </w:rPr>
          <w:t>Sprachen für Wirtschaftsinformatik</w:t>
        </w:r>
        <w:r>
          <w:rPr>
            <w:webHidden/>
          </w:rPr>
          <w:tab/>
        </w:r>
        <w:r>
          <w:rPr>
            <w:webHidden/>
          </w:rPr>
          <w:fldChar w:fldCharType="begin"/>
        </w:r>
        <w:r>
          <w:rPr>
            <w:webHidden/>
          </w:rPr>
          <w:instrText xml:space="preserve"> PAGEREF _Toc5266064 \h </w:instrText>
        </w:r>
        <w:r>
          <w:rPr>
            <w:webHidden/>
          </w:rPr>
        </w:r>
        <w:r>
          <w:rPr>
            <w:webHidden/>
          </w:rPr>
          <w:fldChar w:fldCharType="separate"/>
        </w:r>
        <w:r w:rsidR="000B056A">
          <w:rPr>
            <w:webHidden/>
          </w:rPr>
          <w:t>394</w:t>
        </w:r>
        <w:r>
          <w:rPr>
            <w:webHidden/>
          </w:rPr>
          <w:fldChar w:fldCharType="end"/>
        </w:r>
      </w:hyperlink>
    </w:p>
    <w:p w14:paraId="6FD14C72" w14:textId="00AA6E77" w:rsidR="00675A65" w:rsidRDefault="00675A65">
      <w:pPr>
        <w:pStyle w:val="Verzeichnis1"/>
        <w:rPr>
          <w:rFonts w:asciiTheme="minorHAnsi" w:eastAsiaTheme="minorEastAsia" w:hAnsiTheme="minorHAnsi" w:cstheme="minorBidi"/>
          <w:b w:val="0"/>
          <w:szCs w:val="22"/>
        </w:rPr>
      </w:pPr>
      <w:hyperlink w:anchor="_Toc5266065" w:history="1">
        <w:r w:rsidRPr="00871071">
          <w:rPr>
            <w:rStyle w:val="Hyperlink"/>
          </w:rPr>
          <w:t>Sprachen IBS 2</w:t>
        </w:r>
        <w:r>
          <w:rPr>
            <w:webHidden/>
          </w:rPr>
          <w:tab/>
        </w:r>
        <w:r>
          <w:rPr>
            <w:webHidden/>
          </w:rPr>
          <w:fldChar w:fldCharType="begin"/>
        </w:r>
        <w:r>
          <w:rPr>
            <w:webHidden/>
          </w:rPr>
          <w:instrText xml:space="preserve"> PAGEREF _Toc5266065 \h </w:instrText>
        </w:r>
        <w:r>
          <w:rPr>
            <w:webHidden/>
          </w:rPr>
        </w:r>
        <w:r>
          <w:rPr>
            <w:webHidden/>
          </w:rPr>
          <w:fldChar w:fldCharType="separate"/>
        </w:r>
        <w:r w:rsidR="000B056A">
          <w:rPr>
            <w:webHidden/>
          </w:rPr>
          <w:t>396</w:t>
        </w:r>
        <w:r>
          <w:rPr>
            <w:webHidden/>
          </w:rPr>
          <w:fldChar w:fldCharType="end"/>
        </w:r>
      </w:hyperlink>
    </w:p>
    <w:p w14:paraId="4B6EAE52" w14:textId="6A27C3E5" w:rsidR="00675A65" w:rsidRDefault="00675A65">
      <w:pPr>
        <w:pStyle w:val="Verzeichnis1"/>
        <w:rPr>
          <w:rFonts w:asciiTheme="minorHAnsi" w:eastAsiaTheme="minorEastAsia" w:hAnsiTheme="minorHAnsi" w:cstheme="minorBidi"/>
          <w:b w:val="0"/>
          <w:szCs w:val="22"/>
        </w:rPr>
      </w:pPr>
      <w:hyperlink w:anchor="_Toc5266066" w:history="1">
        <w:r w:rsidRPr="00871071">
          <w:rPr>
            <w:rStyle w:val="Hyperlink"/>
          </w:rPr>
          <w:t>Sprachpraktische Ausbildung I</w:t>
        </w:r>
        <w:r>
          <w:rPr>
            <w:webHidden/>
          </w:rPr>
          <w:tab/>
        </w:r>
        <w:r>
          <w:rPr>
            <w:webHidden/>
          </w:rPr>
          <w:fldChar w:fldCharType="begin"/>
        </w:r>
        <w:r>
          <w:rPr>
            <w:webHidden/>
          </w:rPr>
          <w:instrText xml:space="preserve"> PAGEREF _Toc5266066 \h </w:instrText>
        </w:r>
        <w:r>
          <w:rPr>
            <w:webHidden/>
          </w:rPr>
        </w:r>
        <w:r>
          <w:rPr>
            <w:webHidden/>
          </w:rPr>
          <w:fldChar w:fldCharType="separate"/>
        </w:r>
        <w:r w:rsidR="000B056A">
          <w:rPr>
            <w:webHidden/>
          </w:rPr>
          <w:t>398</w:t>
        </w:r>
        <w:r>
          <w:rPr>
            <w:webHidden/>
          </w:rPr>
          <w:fldChar w:fldCharType="end"/>
        </w:r>
      </w:hyperlink>
    </w:p>
    <w:p w14:paraId="702251D5" w14:textId="32E4A7DD" w:rsidR="00675A65" w:rsidRDefault="00675A65">
      <w:pPr>
        <w:pStyle w:val="Verzeichnis1"/>
        <w:rPr>
          <w:rFonts w:asciiTheme="minorHAnsi" w:eastAsiaTheme="minorEastAsia" w:hAnsiTheme="minorHAnsi" w:cstheme="minorBidi"/>
          <w:b w:val="0"/>
          <w:szCs w:val="22"/>
        </w:rPr>
      </w:pPr>
      <w:hyperlink w:anchor="_Toc5266067" w:history="1">
        <w:r w:rsidRPr="00871071">
          <w:rPr>
            <w:rStyle w:val="Hyperlink"/>
            <w:lang w:val="en-GB"/>
          </w:rPr>
          <w:t>Sprachsystem und Zweitspracherwerb</w:t>
        </w:r>
        <w:r>
          <w:rPr>
            <w:webHidden/>
          </w:rPr>
          <w:tab/>
        </w:r>
        <w:r>
          <w:rPr>
            <w:webHidden/>
          </w:rPr>
          <w:fldChar w:fldCharType="begin"/>
        </w:r>
        <w:r>
          <w:rPr>
            <w:webHidden/>
          </w:rPr>
          <w:instrText xml:space="preserve"> PAGEREF _Toc5266067 \h </w:instrText>
        </w:r>
        <w:r>
          <w:rPr>
            <w:webHidden/>
          </w:rPr>
        </w:r>
        <w:r>
          <w:rPr>
            <w:webHidden/>
          </w:rPr>
          <w:fldChar w:fldCharType="separate"/>
        </w:r>
        <w:r w:rsidR="000B056A">
          <w:rPr>
            <w:webHidden/>
          </w:rPr>
          <w:t>401</w:t>
        </w:r>
        <w:r>
          <w:rPr>
            <w:webHidden/>
          </w:rPr>
          <w:fldChar w:fldCharType="end"/>
        </w:r>
      </w:hyperlink>
    </w:p>
    <w:p w14:paraId="6FAA549C" w14:textId="2C8087A0" w:rsidR="00675A65" w:rsidRDefault="00675A65">
      <w:pPr>
        <w:pStyle w:val="Verzeichnis1"/>
        <w:rPr>
          <w:rFonts w:asciiTheme="minorHAnsi" w:eastAsiaTheme="minorEastAsia" w:hAnsiTheme="minorHAnsi" w:cstheme="minorBidi"/>
          <w:b w:val="0"/>
          <w:szCs w:val="22"/>
        </w:rPr>
      </w:pPr>
      <w:hyperlink w:anchor="_Toc5266068" w:history="1">
        <w:r w:rsidRPr="00871071">
          <w:rPr>
            <w:rStyle w:val="Hyperlink"/>
          </w:rPr>
          <w:t>Statistik</w:t>
        </w:r>
        <w:r>
          <w:rPr>
            <w:webHidden/>
          </w:rPr>
          <w:tab/>
        </w:r>
        <w:r>
          <w:rPr>
            <w:webHidden/>
          </w:rPr>
          <w:fldChar w:fldCharType="begin"/>
        </w:r>
        <w:r>
          <w:rPr>
            <w:webHidden/>
          </w:rPr>
          <w:instrText xml:space="preserve"> PAGEREF _Toc5266068 \h </w:instrText>
        </w:r>
        <w:r>
          <w:rPr>
            <w:webHidden/>
          </w:rPr>
        </w:r>
        <w:r>
          <w:rPr>
            <w:webHidden/>
          </w:rPr>
          <w:fldChar w:fldCharType="separate"/>
        </w:r>
        <w:r w:rsidR="000B056A">
          <w:rPr>
            <w:webHidden/>
          </w:rPr>
          <w:t>402</w:t>
        </w:r>
        <w:r>
          <w:rPr>
            <w:webHidden/>
          </w:rPr>
          <w:fldChar w:fldCharType="end"/>
        </w:r>
      </w:hyperlink>
    </w:p>
    <w:p w14:paraId="747CC4CD" w14:textId="79601F18" w:rsidR="00675A65" w:rsidRDefault="00675A65">
      <w:pPr>
        <w:pStyle w:val="Verzeichnis1"/>
        <w:rPr>
          <w:rFonts w:asciiTheme="minorHAnsi" w:eastAsiaTheme="minorEastAsia" w:hAnsiTheme="minorHAnsi" w:cstheme="minorBidi"/>
          <w:b w:val="0"/>
          <w:szCs w:val="22"/>
        </w:rPr>
      </w:pPr>
      <w:hyperlink w:anchor="_Toc5266069" w:history="1">
        <w:r w:rsidRPr="00871071">
          <w:rPr>
            <w:rStyle w:val="Hyperlink"/>
          </w:rPr>
          <w:t>Statistik (7,5 ECTS)</w:t>
        </w:r>
        <w:r>
          <w:rPr>
            <w:webHidden/>
          </w:rPr>
          <w:tab/>
        </w:r>
        <w:r>
          <w:rPr>
            <w:webHidden/>
          </w:rPr>
          <w:fldChar w:fldCharType="begin"/>
        </w:r>
        <w:r>
          <w:rPr>
            <w:webHidden/>
          </w:rPr>
          <w:instrText xml:space="preserve"> PAGEREF _Toc5266069 \h </w:instrText>
        </w:r>
        <w:r>
          <w:rPr>
            <w:webHidden/>
          </w:rPr>
        </w:r>
        <w:r>
          <w:rPr>
            <w:webHidden/>
          </w:rPr>
          <w:fldChar w:fldCharType="separate"/>
        </w:r>
        <w:r w:rsidR="000B056A">
          <w:rPr>
            <w:webHidden/>
          </w:rPr>
          <w:t>403</w:t>
        </w:r>
        <w:r>
          <w:rPr>
            <w:webHidden/>
          </w:rPr>
          <w:fldChar w:fldCharType="end"/>
        </w:r>
      </w:hyperlink>
    </w:p>
    <w:p w14:paraId="7196EE78" w14:textId="490C1689" w:rsidR="00675A65" w:rsidRDefault="00675A65">
      <w:pPr>
        <w:pStyle w:val="Verzeichnis1"/>
        <w:rPr>
          <w:rFonts w:asciiTheme="minorHAnsi" w:eastAsiaTheme="minorEastAsia" w:hAnsiTheme="minorHAnsi" w:cstheme="minorBidi"/>
          <w:b w:val="0"/>
          <w:szCs w:val="22"/>
        </w:rPr>
      </w:pPr>
      <w:hyperlink w:anchor="_Toc5266070" w:history="1">
        <w:r w:rsidRPr="00871071">
          <w:rPr>
            <w:rStyle w:val="Hyperlink"/>
          </w:rPr>
          <w:t>Steuerliche Beratung von Familienunternehmen</w:t>
        </w:r>
        <w:r>
          <w:rPr>
            <w:webHidden/>
          </w:rPr>
          <w:tab/>
        </w:r>
        <w:r>
          <w:rPr>
            <w:webHidden/>
          </w:rPr>
          <w:fldChar w:fldCharType="begin"/>
        </w:r>
        <w:r>
          <w:rPr>
            <w:webHidden/>
          </w:rPr>
          <w:instrText xml:space="preserve"> PAGEREF _Toc5266070 \h </w:instrText>
        </w:r>
        <w:r>
          <w:rPr>
            <w:webHidden/>
          </w:rPr>
        </w:r>
        <w:r>
          <w:rPr>
            <w:webHidden/>
          </w:rPr>
          <w:fldChar w:fldCharType="separate"/>
        </w:r>
        <w:r w:rsidR="000B056A">
          <w:rPr>
            <w:webHidden/>
          </w:rPr>
          <w:t>404</w:t>
        </w:r>
        <w:r>
          <w:rPr>
            <w:webHidden/>
          </w:rPr>
          <w:fldChar w:fldCharType="end"/>
        </w:r>
      </w:hyperlink>
    </w:p>
    <w:p w14:paraId="4647777E" w14:textId="1C45EB42" w:rsidR="00675A65" w:rsidRDefault="00675A65">
      <w:pPr>
        <w:pStyle w:val="Verzeichnis1"/>
        <w:rPr>
          <w:rFonts w:asciiTheme="minorHAnsi" w:eastAsiaTheme="minorEastAsia" w:hAnsiTheme="minorHAnsi" w:cstheme="minorBidi"/>
          <w:b w:val="0"/>
          <w:szCs w:val="22"/>
        </w:rPr>
      </w:pPr>
      <w:hyperlink w:anchor="_Toc5266071" w:history="1">
        <w:r w:rsidRPr="00871071">
          <w:rPr>
            <w:rStyle w:val="Hyperlink"/>
          </w:rPr>
          <w:t>Strategisches und internationales Management I</w:t>
        </w:r>
        <w:r>
          <w:rPr>
            <w:webHidden/>
          </w:rPr>
          <w:tab/>
        </w:r>
        <w:r>
          <w:rPr>
            <w:webHidden/>
          </w:rPr>
          <w:fldChar w:fldCharType="begin"/>
        </w:r>
        <w:r>
          <w:rPr>
            <w:webHidden/>
          </w:rPr>
          <w:instrText xml:space="preserve"> PAGEREF _Toc5266071 \h </w:instrText>
        </w:r>
        <w:r>
          <w:rPr>
            <w:webHidden/>
          </w:rPr>
        </w:r>
        <w:r>
          <w:rPr>
            <w:webHidden/>
          </w:rPr>
          <w:fldChar w:fldCharType="separate"/>
        </w:r>
        <w:r w:rsidR="000B056A">
          <w:rPr>
            <w:webHidden/>
          </w:rPr>
          <w:t>406</w:t>
        </w:r>
        <w:r>
          <w:rPr>
            <w:webHidden/>
          </w:rPr>
          <w:fldChar w:fldCharType="end"/>
        </w:r>
      </w:hyperlink>
    </w:p>
    <w:p w14:paraId="3EBFE707" w14:textId="76A26976" w:rsidR="00675A65" w:rsidRDefault="00675A65">
      <w:pPr>
        <w:pStyle w:val="Verzeichnis1"/>
        <w:rPr>
          <w:rFonts w:asciiTheme="minorHAnsi" w:eastAsiaTheme="minorEastAsia" w:hAnsiTheme="minorHAnsi" w:cstheme="minorBidi"/>
          <w:b w:val="0"/>
          <w:szCs w:val="22"/>
        </w:rPr>
      </w:pPr>
      <w:hyperlink w:anchor="_Toc5266072" w:history="1">
        <w:r w:rsidRPr="00871071">
          <w:rPr>
            <w:rStyle w:val="Hyperlink"/>
          </w:rPr>
          <w:t>Strategisches und internationales Management II</w:t>
        </w:r>
        <w:r>
          <w:rPr>
            <w:webHidden/>
          </w:rPr>
          <w:tab/>
        </w:r>
        <w:r>
          <w:rPr>
            <w:webHidden/>
          </w:rPr>
          <w:fldChar w:fldCharType="begin"/>
        </w:r>
        <w:r>
          <w:rPr>
            <w:webHidden/>
          </w:rPr>
          <w:instrText xml:space="preserve"> PAGEREF _Toc5266072 \h </w:instrText>
        </w:r>
        <w:r>
          <w:rPr>
            <w:webHidden/>
          </w:rPr>
        </w:r>
        <w:r>
          <w:rPr>
            <w:webHidden/>
          </w:rPr>
          <w:fldChar w:fldCharType="separate"/>
        </w:r>
        <w:r w:rsidR="000B056A">
          <w:rPr>
            <w:webHidden/>
          </w:rPr>
          <w:t>407</w:t>
        </w:r>
        <w:r>
          <w:rPr>
            <w:webHidden/>
          </w:rPr>
          <w:fldChar w:fldCharType="end"/>
        </w:r>
      </w:hyperlink>
    </w:p>
    <w:p w14:paraId="630ED19B" w14:textId="64306B34" w:rsidR="00675A65" w:rsidRDefault="00675A65">
      <w:pPr>
        <w:pStyle w:val="Verzeichnis1"/>
        <w:rPr>
          <w:rFonts w:asciiTheme="minorHAnsi" w:eastAsiaTheme="minorEastAsia" w:hAnsiTheme="minorHAnsi" w:cstheme="minorBidi"/>
          <w:b w:val="0"/>
          <w:szCs w:val="22"/>
        </w:rPr>
      </w:pPr>
      <w:hyperlink w:anchor="_Toc5266073" w:history="1">
        <w:r w:rsidRPr="00871071">
          <w:rPr>
            <w:rStyle w:val="Hyperlink"/>
          </w:rPr>
          <w:t>Studentisches Praxisprojekt</w:t>
        </w:r>
        <w:r>
          <w:rPr>
            <w:webHidden/>
          </w:rPr>
          <w:tab/>
        </w:r>
        <w:r>
          <w:rPr>
            <w:webHidden/>
          </w:rPr>
          <w:fldChar w:fldCharType="begin"/>
        </w:r>
        <w:r>
          <w:rPr>
            <w:webHidden/>
          </w:rPr>
          <w:instrText xml:space="preserve"> PAGEREF _Toc5266073 \h </w:instrText>
        </w:r>
        <w:r>
          <w:rPr>
            <w:webHidden/>
          </w:rPr>
        </w:r>
        <w:r>
          <w:rPr>
            <w:webHidden/>
          </w:rPr>
          <w:fldChar w:fldCharType="separate"/>
        </w:r>
        <w:r w:rsidR="000B056A">
          <w:rPr>
            <w:webHidden/>
          </w:rPr>
          <w:t>409</w:t>
        </w:r>
        <w:r>
          <w:rPr>
            <w:webHidden/>
          </w:rPr>
          <w:fldChar w:fldCharType="end"/>
        </w:r>
      </w:hyperlink>
    </w:p>
    <w:p w14:paraId="4A8C0DE3" w14:textId="41034318" w:rsidR="00675A65" w:rsidRDefault="00675A65">
      <w:pPr>
        <w:pStyle w:val="Verzeichnis1"/>
        <w:rPr>
          <w:rFonts w:asciiTheme="minorHAnsi" w:eastAsiaTheme="minorEastAsia" w:hAnsiTheme="minorHAnsi" w:cstheme="minorBidi"/>
          <w:b w:val="0"/>
          <w:szCs w:val="22"/>
        </w:rPr>
      </w:pPr>
      <w:hyperlink w:anchor="_Toc5266074" w:history="1">
        <w:r w:rsidRPr="00871071">
          <w:rPr>
            <w:rStyle w:val="Hyperlink"/>
            <w:lang w:val="en-US"/>
          </w:rPr>
          <w:t>Studienbezogenes Praktikum</w:t>
        </w:r>
        <w:r>
          <w:rPr>
            <w:webHidden/>
          </w:rPr>
          <w:tab/>
        </w:r>
        <w:r>
          <w:rPr>
            <w:webHidden/>
          </w:rPr>
          <w:fldChar w:fldCharType="begin"/>
        </w:r>
        <w:r>
          <w:rPr>
            <w:webHidden/>
          </w:rPr>
          <w:instrText xml:space="preserve"> PAGEREF _Toc5266074 \h </w:instrText>
        </w:r>
        <w:r>
          <w:rPr>
            <w:webHidden/>
          </w:rPr>
        </w:r>
        <w:r>
          <w:rPr>
            <w:webHidden/>
          </w:rPr>
          <w:fldChar w:fldCharType="separate"/>
        </w:r>
        <w:r w:rsidR="000B056A">
          <w:rPr>
            <w:webHidden/>
          </w:rPr>
          <w:t>410</w:t>
        </w:r>
        <w:r>
          <w:rPr>
            <w:webHidden/>
          </w:rPr>
          <w:fldChar w:fldCharType="end"/>
        </w:r>
      </w:hyperlink>
    </w:p>
    <w:p w14:paraId="79FD8A7D" w14:textId="5483C84C" w:rsidR="00675A65" w:rsidRDefault="00675A65">
      <w:pPr>
        <w:pStyle w:val="Verzeichnis1"/>
        <w:rPr>
          <w:rFonts w:asciiTheme="minorHAnsi" w:eastAsiaTheme="minorEastAsia" w:hAnsiTheme="minorHAnsi" w:cstheme="minorBidi"/>
          <w:b w:val="0"/>
          <w:szCs w:val="22"/>
        </w:rPr>
      </w:pPr>
      <w:hyperlink w:anchor="_Toc5266075" w:history="1">
        <w:r w:rsidRPr="00871071">
          <w:rPr>
            <w:rStyle w:val="Hyperlink"/>
            <w:lang w:val="en-US" w:eastAsia="en-US"/>
          </w:rPr>
          <w:t>Sustainability management: Concepts and tools</w:t>
        </w:r>
        <w:r>
          <w:rPr>
            <w:webHidden/>
          </w:rPr>
          <w:tab/>
        </w:r>
        <w:r>
          <w:rPr>
            <w:webHidden/>
          </w:rPr>
          <w:fldChar w:fldCharType="begin"/>
        </w:r>
        <w:r>
          <w:rPr>
            <w:webHidden/>
          </w:rPr>
          <w:instrText xml:space="preserve"> PAGEREF _Toc5266075 \h </w:instrText>
        </w:r>
        <w:r>
          <w:rPr>
            <w:webHidden/>
          </w:rPr>
        </w:r>
        <w:r>
          <w:rPr>
            <w:webHidden/>
          </w:rPr>
          <w:fldChar w:fldCharType="separate"/>
        </w:r>
        <w:r w:rsidR="000B056A">
          <w:rPr>
            <w:webHidden/>
          </w:rPr>
          <w:t>411</w:t>
        </w:r>
        <w:r>
          <w:rPr>
            <w:webHidden/>
          </w:rPr>
          <w:fldChar w:fldCharType="end"/>
        </w:r>
      </w:hyperlink>
    </w:p>
    <w:p w14:paraId="0EB6D320" w14:textId="6CC37FCC" w:rsidR="00675A65" w:rsidRDefault="00675A65">
      <w:pPr>
        <w:pStyle w:val="Verzeichnis1"/>
        <w:rPr>
          <w:rFonts w:asciiTheme="minorHAnsi" w:eastAsiaTheme="minorEastAsia" w:hAnsiTheme="minorHAnsi" w:cstheme="minorBidi"/>
          <w:b w:val="0"/>
          <w:szCs w:val="22"/>
        </w:rPr>
      </w:pPr>
      <w:hyperlink w:anchor="_Toc5266076" w:history="1">
        <w:r w:rsidRPr="00871071">
          <w:rPr>
            <w:rStyle w:val="Hyperlink"/>
            <w:lang w:val="en-US" w:eastAsia="en-US"/>
          </w:rPr>
          <w:t>The BRICS</w:t>
        </w:r>
        <w:r>
          <w:rPr>
            <w:webHidden/>
          </w:rPr>
          <w:tab/>
        </w:r>
        <w:r>
          <w:rPr>
            <w:webHidden/>
          </w:rPr>
          <w:fldChar w:fldCharType="begin"/>
        </w:r>
        <w:r>
          <w:rPr>
            <w:webHidden/>
          </w:rPr>
          <w:instrText xml:space="preserve"> PAGEREF _Toc5266076 \h </w:instrText>
        </w:r>
        <w:r>
          <w:rPr>
            <w:webHidden/>
          </w:rPr>
        </w:r>
        <w:r>
          <w:rPr>
            <w:webHidden/>
          </w:rPr>
          <w:fldChar w:fldCharType="separate"/>
        </w:r>
        <w:r w:rsidR="000B056A">
          <w:rPr>
            <w:webHidden/>
          </w:rPr>
          <w:t>413</w:t>
        </w:r>
        <w:r>
          <w:rPr>
            <w:webHidden/>
          </w:rPr>
          <w:fldChar w:fldCharType="end"/>
        </w:r>
      </w:hyperlink>
    </w:p>
    <w:p w14:paraId="16CE33E4" w14:textId="6A25CF0D" w:rsidR="00675A65" w:rsidRDefault="00675A65">
      <w:pPr>
        <w:pStyle w:val="Verzeichnis1"/>
        <w:rPr>
          <w:rFonts w:asciiTheme="minorHAnsi" w:eastAsiaTheme="minorEastAsia" w:hAnsiTheme="minorHAnsi" w:cstheme="minorBidi"/>
          <w:b w:val="0"/>
          <w:szCs w:val="22"/>
        </w:rPr>
      </w:pPr>
      <w:hyperlink w:anchor="_Toc5266077" w:history="1">
        <w:r w:rsidRPr="00871071">
          <w:rPr>
            <w:rStyle w:val="Hyperlink"/>
            <w:lang w:val="en-US" w:eastAsia="en-US"/>
          </w:rPr>
          <w:t>The international relations of Latin America</w:t>
        </w:r>
        <w:r>
          <w:rPr>
            <w:webHidden/>
          </w:rPr>
          <w:tab/>
        </w:r>
        <w:r>
          <w:rPr>
            <w:webHidden/>
          </w:rPr>
          <w:fldChar w:fldCharType="begin"/>
        </w:r>
        <w:r>
          <w:rPr>
            <w:webHidden/>
          </w:rPr>
          <w:instrText xml:space="preserve"> PAGEREF _Toc5266077 \h </w:instrText>
        </w:r>
        <w:r>
          <w:rPr>
            <w:webHidden/>
          </w:rPr>
        </w:r>
        <w:r>
          <w:rPr>
            <w:webHidden/>
          </w:rPr>
          <w:fldChar w:fldCharType="separate"/>
        </w:r>
        <w:r w:rsidR="000B056A">
          <w:rPr>
            <w:webHidden/>
          </w:rPr>
          <w:t>415</w:t>
        </w:r>
        <w:r>
          <w:rPr>
            <w:webHidden/>
          </w:rPr>
          <w:fldChar w:fldCharType="end"/>
        </w:r>
      </w:hyperlink>
    </w:p>
    <w:p w14:paraId="7FA96D51" w14:textId="55AE9914" w:rsidR="00675A65" w:rsidRDefault="00675A65">
      <w:pPr>
        <w:pStyle w:val="Verzeichnis1"/>
        <w:rPr>
          <w:rFonts w:asciiTheme="minorHAnsi" w:eastAsiaTheme="minorEastAsia" w:hAnsiTheme="minorHAnsi" w:cstheme="minorBidi"/>
          <w:b w:val="0"/>
          <w:szCs w:val="22"/>
        </w:rPr>
      </w:pPr>
      <w:hyperlink w:anchor="_Toc5266078" w:history="1">
        <w:r w:rsidRPr="00871071">
          <w:rPr>
            <w:rStyle w:val="Hyperlink"/>
            <w:lang w:eastAsia="en-US"/>
          </w:rPr>
          <w:t>Topical issues in international politics and international economics (gültig ab 01.04.2019)</w:t>
        </w:r>
        <w:r>
          <w:rPr>
            <w:webHidden/>
          </w:rPr>
          <w:tab/>
        </w:r>
        <w:r>
          <w:rPr>
            <w:webHidden/>
          </w:rPr>
          <w:fldChar w:fldCharType="begin"/>
        </w:r>
        <w:r>
          <w:rPr>
            <w:webHidden/>
          </w:rPr>
          <w:instrText xml:space="preserve"> PAGEREF _Toc5266078 \h </w:instrText>
        </w:r>
        <w:r>
          <w:rPr>
            <w:webHidden/>
          </w:rPr>
        </w:r>
        <w:r>
          <w:rPr>
            <w:webHidden/>
          </w:rPr>
          <w:fldChar w:fldCharType="separate"/>
        </w:r>
        <w:r w:rsidR="000B056A">
          <w:rPr>
            <w:webHidden/>
          </w:rPr>
          <w:t>416</w:t>
        </w:r>
        <w:r>
          <w:rPr>
            <w:webHidden/>
          </w:rPr>
          <w:fldChar w:fldCharType="end"/>
        </w:r>
      </w:hyperlink>
    </w:p>
    <w:p w14:paraId="21D3C52C" w14:textId="1CC9425B" w:rsidR="00675A65" w:rsidRDefault="00675A65">
      <w:pPr>
        <w:pStyle w:val="Verzeichnis1"/>
        <w:rPr>
          <w:rFonts w:asciiTheme="minorHAnsi" w:eastAsiaTheme="minorEastAsia" w:hAnsiTheme="minorHAnsi" w:cstheme="minorBidi"/>
          <w:b w:val="0"/>
          <w:szCs w:val="22"/>
        </w:rPr>
      </w:pPr>
      <w:hyperlink w:anchor="_Toc5266079" w:history="1">
        <w:r w:rsidRPr="00871071">
          <w:rPr>
            <w:rStyle w:val="Hyperlink"/>
            <w:lang w:val="en-US"/>
          </w:rPr>
          <w:t>Topics in insurance and risk management</w:t>
        </w:r>
        <w:r>
          <w:rPr>
            <w:webHidden/>
          </w:rPr>
          <w:tab/>
        </w:r>
        <w:r>
          <w:rPr>
            <w:webHidden/>
          </w:rPr>
          <w:fldChar w:fldCharType="begin"/>
        </w:r>
        <w:r>
          <w:rPr>
            <w:webHidden/>
          </w:rPr>
          <w:instrText xml:space="preserve"> PAGEREF _Toc5266079 \h </w:instrText>
        </w:r>
        <w:r>
          <w:rPr>
            <w:webHidden/>
          </w:rPr>
        </w:r>
        <w:r>
          <w:rPr>
            <w:webHidden/>
          </w:rPr>
          <w:fldChar w:fldCharType="separate"/>
        </w:r>
        <w:r w:rsidR="000B056A">
          <w:rPr>
            <w:webHidden/>
          </w:rPr>
          <w:t>417</w:t>
        </w:r>
        <w:r>
          <w:rPr>
            <w:webHidden/>
          </w:rPr>
          <w:fldChar w:fldCharType="end"/>
        </w:r>
      </w:hyperlink>
    </w:p>
    <w:p w14:paraId="543FEF7E" w14:textId="4C2C72CF" w:rsidR="00675A65" w:rsidRDefault="00675A65">
      <w:pPr>
        <w:pStyle w:val="Verzeichnis1"/>
        <w:rPr>
          <w:rFonts w:asciiTheme="minorHAnsi" w:eastAsiaTheme="minorEastAsia" w:hAnsiTheme="minorHAnsi" w:cstheme="minorBidi"/>
          <w:b w:val="0"/>
          <w:szCs w:val="22"/>
        </w:rPr>
      </w:pPr>
      <w:hyperlink w:anchor="_Toc5266080" w:history="1">
        <w:r w:rsidRPr="00871071">
          <w:rPr>
            <w:rStyle w:val="Hyperlink"/>
          </w:rPr>
          <w:t>Unternehmen, Märkte, Volkswirtschaften</w:t>
        </w:r>
        <w:r>
          <w:rPr>
            <w:webHidden/>
          </w:rPr>
          <w:tab/>
        </w:r>
        <w:r>
          <w:rPr>
            <w:webHidden/>
          </w:rPr>
          <w:fldChar w:fldCharType="begin"/>
        </w:r>
        <w:r>
          <w:rPr>
            <w:webHidden/>
          </w:rPr>
          <w:instrText xml:space="preserve"> PAGEREF _Toc5266080 \h </w:instrText>
        </w:r>
        <w:r>
          <w:rPr>
            <w:webHidden/>
          </w:rPr>
        </w:r>
        <w:r>
          <w:rPr>
            <w:webHidden/>
          </w:rPr>
          <w:fldChar w:fldCharType="separate"/>
        </w:r>
        <w:r w:rsidR="000B056A">
          <w:rPr>
            <w:webHidden/>
          </w:rPr>
          <w:t>418</w:t>
        </w:r>
        <w:r>
          <w:rPr>
            <w:webHidden/>
          </w:rPr>
          <w:fldChar w:fldCharType="end"/>
        </w:r>
      </w:hyperlink>
    </w:p>
    <w:p w14:paraId="33D38BB1" w14:textId="2B4189A2" w:rsidR="00675A65" w:rsidRDefault="00675A65">
      <w:pPr>
        <w:pStyle w:val="Verzeichnis1"/>
        <w:rPr>
          <w:rFonts w:asciiTheme="minorHAnsi" w:eastAsiaTheme="minorEastAsia" w:hAnsiTheme="minorHAnsi" w:cstheme="minorBidi"/>
          <w:b w:val="0"/>
          <w:szCs w:val="22"/>
        </w:rPr>
      </w:pPr>
      <w:hyperlink w:anchor="_Toc5266081" w:history="1">
        <w:r w:rsidRPr="00871071">
          <w:rPr>
            <w:rStyle w:val="Hyperlink"/>
          </w:rPr>
          <w:t>Unternehmensbesteuerung</w:t>
        </w:r>
        <w:r>
          <w:rPr>
            <w:webHidden/>
          </w:rPr>
          <w:tab/>
        </w:r>
        <w:r>
          <w:rPr>
            <w:webHidden/>
          </w:rPr>
          <w:fldChar w:fldCharType="begin"/>
        </w:r>
        <w:r>
          <w:rPr>
            <w:webHidden/>
          </w:rPr>
          <w:instrText xml:space="preserve"> PAGEREF _Toc5266081 \h </w:instrText>
        </w:r>
        <w:r>
          <w:rPr>
            <w:webHidden/>
          </w:rPr>
        </w:r>
        <w:r>
          <w:rPr>
            <w:webHidden/>
          </w:rPr>
          <w:fldChar w:fldCharType="separate"/>
        </w:r>
        <w:r w:rsidR="000B056A">
          <w:rPr>
            <w:webHidden/>
          </w:rPr>
          <w:t>420</w:t>
        </w:r>
        <w:r>
          <w:rPr>
            <w:webHidden/>
          </w:rPr>
          <w:fldChar w:fldCharType="end"/>
        </w:r>
      </w:hyperlink>
    </w:p>
    <w:p w14:paraId="55A2D3C0" w14:textId="06E42CAC" w:rsidR="00675A65" w:rsidRDefault="00675A65">
      <w:pPr>
        <w:pStyle w:val="Verzeichnis1"/>
        <w:rPr>
          <w:rFonts w:asciiTheme="minorHAnsi" w:eastAsiaTheme="minorEastAsia" w:hAnsiTheme="minorHAnsi" w:cstheme="minorBidi"/>
          <w:b w:val="0"/>
          <w:szCs w:val="22"/>
        </w:rPr>
      </w:pPr>
      <w:hyperlink w:anchor="_Toc5266082" w:history="1">
        <w:r w:rsidRPr="00871071">
          <w:rPr>
            <w:rStyle w:val="Hyperlink"/>
            <w:lang w:val="en-US"/>
          </w:rPr>
          <w:t>Unternehmensplanspiel</w:t>
        </w:r>
        <w:r>
          <w:rPr>
            <w:webHidden/>
          </w:rPr>
          <w:tab/>
        </w:r>
        <w:r>
          <w:rPr>
            <w:webHidden/>
          </w:rPr>
          <w:fldChar w:fldCharType="begin"/>
        </w:r>
        <w:r>
          <w:rPr>
            <w:webHidden/>
          </w:rPr>
          <w:instrText xml:space="preserve"> PAGEREF _Toc5266082 \h </w:instrText>
        </w:r>
        <w:r>
          <w:rPr>
            <w:webHidden/>
          </w:rPr>
        </w:r>
        <w:r>
          <w:rPr>
            <w:webHidden/>
          </w:rPr>
          <w:fldChar w:fldCharType="separate"/>
        </w:r>
        <w:r w:rsidR="000B056A">
          <w:rPr>
            <w:webHidden/>
          </w:rPr>
          <w:t>421</w:t>
        </w:r>
        <w:r>
          <w:rPr>
            <w:webHidden/>
          </w:rPr>
          <w:fldChar w:fldCharType="end"/>
        </w:r>
      </w:hyperlink>
    </w:p>
    <w:p w14:paraId="62A24D68" w14:textId="5DAD8818" w:rsidR="00675A65" w:rsidRDefault="00675A65">
      <w:pPr>
        <w:pStyle w:val="Verzeichnis1"/>
        <w:rPr>
          <w:rFonts w:asciiTheme="minorHAnsi" w:eastAsiaTheme="minorEastAsia" w:hAnsiTheme="minorHAnsi" w:cstheme="minorBidi"/>
          <w:b w:val="0"/>
          <w:szCs w:val="22"/>
        </w:rPr>
      </w:pPr>
      <w:hyperlink w:anchor="_Toc5266083" w:history="1">
        <w:r w:rsidRPr="00871071">
          <w:rPr>
            <w:rStyle w:val="Hyperlink"/>
          </w:rPr>
          <w:t>Unternehmer und Unternehmen</w:t>
        </w:r>
        <w:r>
          <w:rPr>
            <w:webHidden/>
          </w:rPr>
          <w:tab/>
        </w:r>
        <w:r>
          <w:rPr>
            <w:webHidden/>
          </w:rPr>
          <w:fldChar w:fldCharType="begin"/>
        </w:r>
        <w:r>
          <w:rPr>
            <w:webHidden/>
          </w:rPr>
          <w:instrText xml:space="preserve"> PAGEREF _Toc5266083 \h </w:instrText>
        </w:r>
        <w:r>
          <w:rPr>
            <w:webHidden/>
          </w:rPr>
        </w:r>
        <w:r>
          <w:rPr>
            <w:webHidden/>
          </w:rPr>
          <w:fldChar w:fldCharType="separate"/>
        </w:r>
        <w:r w:rsidR="000B056A">
          <w:rPr>
            <w:webHidden/>
          </w:rPr>
          <w:t>422</w:t>
        </w:r>
        <w:r>
          <w:rPr>
            <w:webHidden/>
          </w:rPr>
          <w:fldChar w:fldCharType="end"/>
        </w:r>
      </w:hyperlink>
    </w:p>
    <w:p w14:paraId="078074C3" w14:textId="038173B2" w:rsidR="00675A65" w:rsidRDefault="00675A65">
      <w:pPr>
        <w:pStyle w:val="Verzeichnis1"/>
        <w:rPr>
          <w:rFonts w:asciiTheme="minorHAnsi" w:eastAsiaTheme="minorEastAsia" w:hAnsiTheme="minorHAnsi" w:cstheme="minorBidi"/>
          <w:b w:val="0"/>
          <w:szCs w:val="22"/>
        </w:rPr>
      </w:pPr>
      <w:hyperlink w:anchor="_Toc5266084" w:history="1">
        <w:r w:rsidRPr="00871071">
          <w:rPr>
            <w:rStyle w:val="Hyperlink"/>
          </w:rPr>
          <w:t>Versicherungs- und Risikomanagement</w:t>
        </w:r>
        <w:r>
          <w:rPr>
            <w:webHidden/>
          </w:rPr>
          <w:tab/>
        </w:r>
        <w:r>
          <w:rPr>
            <w:webHidden/>
          </w:rPr>
          <w:fldChar w:fldCharType="begin"/>
        </w:r>
        <w:r>
          <w:rPr>
            <w:webHidden/>
          </w:rPr>
          <w:instrText xml:space="preserve"> PAGEREF _Toc5266084 \h </w:instrText>
        </w:r>
        <w:r>
          <w:rPr>
            <w:webHidden/>
          </w:rPr>
        </w:r>
        <w:r>
          <w:rPr>
            <w:webHidden/>
          </w:rPr>
          <w:fldChar w:fldCharType="separate"/>
        </w:r>
        <w:r w:rsidR="000B056A">
          <w:rPr>
            <w:webHidden/>
          </w:rPr>
          <w:t>423</w:t>
        </w:r>
        <w:r>
          <w:rPr>
            <w:webHidden/>
          </w:rPr>
          <w:fldChar w:fldCharType="end"/>
        </w:r>
      </w:hyperlink>
    </w:p>
    <w:p w14:paraId="660C187B" w14:textId="6E7B3525" w:rsidR="00675A65" w:rsidRDefault="00675A65">
      <w:pPr>
        <w:pStyle w:val="Verzeichnis1"/>
        <w:rPr>
          <w:rFonts w:asciiTheme="minorHAnsi" w:eastAsiaTheme="minorEastAsia" w:hAnsiTheme="minorHAnsi" w:cstheme="minorBidi"/>
          <w:b w:val="0"/>
          <w:szCs w:val="22"/>
        </w:rPr>
      </w:pPr>
      <w:hyperlink w:anchor="_Toc5266085" w:history="1">
        <w:r w:rsidRPr="00871071">
          <w:rPr>
            <w:rStyle w:val="Hyperlink"/>
          </w:rPr>
          <w:t>Warum Nationen scheitern: Die Ursprünge von Wohlstand und Armut (gültig bis 31.03.2019)</w:t>
        </w:r>
        <w:r>
          <w:rPr>
            <w:webHidden/>
          </w:rPr>
          <w:tab/>
        </w:r>
        <w:r>
          <w:rPr>
            <w:webHidden/>
          </w:rPr>
          <w:fldChar w:fldCharType="begin"/>
        </w:r>
        <w:r>
          <w:rPr>
            <w:webHidden/>
          </w:rPr>
          <w:instrText xml:space="preserve"> PAGEREF _Toc5266085 \h </w:instrText>
        </w:r>
        <w:r>
          <w:rPr>
            <w:webHidden/>
          </w:rPr>
        </w:r>
        <w:r>
          <w:rPr>
            <w:webHidden/>
          </w:rPr>
          <w:fldChar w:fldCharType="separate"/>
        </w:r>
        <w:r w:rsidR="000B056A">
          <w:rPr>
            <w:webHidden/>
          </w:rPr>
          <w:t>424</w:t>
        </w:r>
        <w:r>
          <w:rPr>
            <w:webHidden/>
          </w:rPr>
          <w:fldChar w:fldCharType="end"/>
        </w:r>
      </w:hyperlink>
    </w:p>
    <w:p w14:paraId="791416FF" w14:textId="71F720F6" w:rsidR="00675A65" w:rsidRDefault="00675A65">
      <w:pPr>
        <w:pStyle w:val="Verzeichnis1"/>
        <w:rPr>
          <w:rFonts w:asciiTheme="minorHAnsi" w:eastAsiaTheme="minorEastAsia" w:hAnsiTheme="minorHAnsi" w:cstheme="minorBidi"/>
          <w:b w:val="0"/>
          <w:szCs w:val="22"/>
        </w:rPr>
      </w:pPr>
      <w:hyperlink w:anchor="_Toc5266086" w:history="1">
        <w:r w:rsidRPr="00871071">
          <w:rPr>
            <w:rStyle w:val="Hyperlink"/>
            <w:lang w:eastAsia="en-US"/>
          </w:rPr>
          <w:t>Web programming (gültig bis 31.03.2019)</w:t>
        </w:r>
        <w:r>
          <w:rPr>
            <w:webHidden/>
          </w:rPr>
          <w:tab/>
        </w:r>
        <w:r>
          <w:rPr>
            <w:webHidden/>
          </w:rPr>
          <w:fldChar w:fldCharType="begin"/>
        </w:r>
        <w:r>
          <w:rPr>
            <w:webHidden/>
          </w:rPr>
          <w:instrText xml:space="preserve"> PAGEREF _Toc5266086 \h </w:instrText>
        </w:r>
        <w:r>
          <w:rPr>
            <w:webHidden/>
          </w:rPr>
        </w:r>
        <w:r>
          <w:rPr>
            <w:webHidden/>
          </w:rPr>
          <w:fldChar w:fldCharType="separate"/>
        </w:r>
        <w:r w:rsidR="000B056A">
          <w:rPr>
            <w:webHidden/>
          </w:rPr>
          <w:t>425</w:t>
        </w:r>
        <w:r>
          <w:rPr>
            <w:webHidden/>
          </w:rPr>
          <w:fldChar w:fldCharType="end"/>
        </w:r>
      </w:hyperlink>
    </w:p>
    <w:p w14:paraId="12C33F8F" w14:textId="2E51D769" w:rsidR="00675A65" w:rsidRDefault="00675A65">
      <w:pPr>
        <w:pStyle w:val="Verzeichnis1"/>
        <w:rPr>
          <w:rFonts w:asciiTheme="minorHAnsi" w:eastAsiaTheme="minorEastAsia" w:hAnsiTheme="minorHAnsi" w:cstheme="minorBidi"/>
          <w:b w:val="0"/>
          <w:szCs w:val="22"/>
        </w:rPr>
      </w:pPr>
      <w:hyperlink w:anchor="_Toc5266087" w:history="1">
        <w:r w:rsidRPr="00871071">
          <w:rPr>
            <w:rStyle w:val="Hyperlink"/>
          </w:rPr>
          <w:t>Wettbewerbstheorie und -politik</w:t>
        </w:r>
        <w:r>
          <w:rPr>
            <w:webHidden/>
          </w:rPr>
          <w:tab/>
        </w:r>
        <w:r>
          <w:rPr>
            <w:webHidden/>
          </w:rPr>
          <w:fldChar w:fldCharType="begin"/>
        </w:r>
        <w:r>
          <w:rPr>
            <w:webHidden/>
          </w:rPr>
          <w:instrText xml:space="preserve"> PAGEREF _Toc5266087 \h </w:instrText>
        </w:r>
        <w:r>
          <w:rPr>
            <w:webHidden/>
          </w:rPr>
        </w:r>
        <w:r>
          <w:rPr>
            <w:webHidden/>
          </w:rPr>
          <w:fldChar w:fldCharType="separate"/>
        </w:r>
        <w:r w:rsidR="000B056A">
          <w:rPr>
            <w:webHidden/>
          </w:rPr>
          <w:t>427</w:t>
        </w:r>
        <w:r>
          <w:rPr>
            <w:webHidden/>
          </w:rPr>
          <w:fldChar w:fldCharType="end"/>
        </w:r>
      </w:hyperlink>
    </w:p>
    <w:p w14:paraId="6769FB6E" w14:textId="6145D80B" w:rsidR="00675A65" w:rsidRDefault="00675A65">
      <w:pPr>
        <w:pStyle w:val="Verzeichnis1"/>
        <w:rPr>
          <w:rFonts w:asciiTheme="minorHAnsi" w:eastAsiaTheme="minorEastAsia" w:hAnsiTheme="minorHAnsi" w:cstheme="minorBidi"/>
          <w:b w:val="0"/>
          <w:szCs w:val="22"/>
        </w:rPr>
      </w:pPr>
      <w:hyperlink w:anchor="_Toc5266088" w:history="1">
        <w:r w:rsidRPr="00871071">
          <w:rPr>
            <w:rStyle w:val="Hyperlink"/>
          </w:rPr>
          <w:t>Wirtschaft, Organisation und soziale Ungleichheit (gültig bis 31.03.2019)</w:t>
        </w:r>
        <w:r>
          <w:rPr>
            <w:webHidden/>
          </w:rPr>
          <w:tab/>
        </w:r>
        <w:r>
          <w:rPr>
            <w:webHidden/>
          </w:rPr>
          <w:fldChar w:fldCharType="begin"/>
        </w:r>
        <w:r>
          <w:rPr>
            <w:webHidden/>
          </w:rPr>
          <w:instrText xml:space="preserve"> PAGEREF _Toc5266088 \h </w:instrText>
        </w:r>
        <w:r>
          <w:rPr>
            <w:webHidden/>
          </w:rPr>
        </w:r>
        <w:r>
          <w:rPr>
            <w:webHidden/>
          </w:rPr>
          <w:fldChar w:fldCharType="separate"/>
        </w:r>
        <w:r w:rsidR="000B056A">
          <w:rPr>
            <w:webHidden/>
          </w:rPr>
          <w:t>428</w:t>
        </w:r>
        <w:r>
          <w:rPr>
            <w:webHidden/>
          </w:rPr>
          <w:fldChar w:fldCharType="end"/>
        </w:r>
      </w:hyperlink>
    </w:p>
    <w:p w14:paraId="67DFAAC9" w14:textId="2FC770D6" w:rsidR="00675A65" w:rsidRDefault="00675A65">
      <w:pPr>
        <w:pStyle w:val="Verzeichnis1"/>
        <w:rPr>
          <w:rFonts w:asciiTheme="minorHAnsi" w:eastAsiaTheme="minorEastAsia" w:hAnsiTheme="minorHAnsi" w:cstheme="minorBidi"/>
          <w:b w:val="0"/>
          <w:szCs w:val="22"/>
        </w:rPr>
      </w:pPr>
      <w:hyperlink w:anchor="_Toc5266089" w:history="1">
        <w:r w:rsidRPr="00871071">
          <w:rPr>
            <w:rStyle w:val="Hyperlink"/>
            <w:lang w:val="en-GB"/>
          </w:rPr>
          <w:t>Wirtschaftspolitisches Auslandsmodul</w:t>
        </w:r>
        <w:r>
          <w:rPr>
            <w:webHidden/>
          </w:rPr>
          <w:tab/>
        </w:r>
        <w:r>
          <w:rPr>
            <w:webHidden/>
          </w:rPr>
          <w:fldChar w:fldCharType="begin"/>
        </w:r>
        <w:r>
          <w:rPr>
            <w:webHidden/>
          </w:rPr>
          <w:instrText xml:space="preserve"> PAGEREF _Toc5266089 \h </w:instrText>
        </w:r>
        <w:r>
          <w:rPr>
            <w:webHidden/>
          </w:rPr>
        </w:r>
        <w:r>
          <w:rPr>
            <w:webHidden/>
          </w:rPr>
          <w:fldChar w:fldCharType="separate"/>
        </w:r>
        <w:r w:rsidR="000B056A">
          <w:rPr>
            <w:webHidden/>
          </w:rPr>
          <w:t>429</w:t>
        </w:r>
        <w:r>
          <w:rPr>
            <w:webHidden/>
          </w:rPr>
          <w:fldChar w:fldCharType="end"/>
        </w:r>
      </w:hyperlink>
    </w:p>
    <w:p w14:paraId="0AA7DC94" w14:textId="74F12811" w:rsidR="00675A65" w:rsidRDefault="00675A65">
      <w:pPr>
        <w:pStyle w:val="Verzeichnis1"/>
        <w:rPr>
          <w:rFonts w:asciiTheme="minorHAnsi" w:eastAsiaTheme="minorEastAsia" w:hAnsiTheme="minorHAnsi" w:cstheme="minorBidi"/>
          <w:b w:val="0"/>
          <w:szCs w:val="22"/>
        </w:rPr>
      </w:pPr>
      <w:hyperlink w:anchor="_Toc5266090" w:history="1">
        <w:r w:rsidRPr="00871071">
          <w:rPr>
            <w:rStyle w:val="Hyperlink"/>
          </w:rPr>
          <w:t>Wirtschaftspolitisches Seminar</w:t>
        </w:r>
        <w:r>
          <w:rPr>
            <w:webHidden/>
          </w:rPr>
          <w:tab/>
        </w:r>
        <w:r>
          <w:rPr>
            <w:webHidden/>
          </w:rPr>
          <w:fldChar w:fldCharType="begin"/>
        </w:r>
        <w:r>
          <w:rPr>
            <w:webHidden/>
          </w:rPr>
          <w:instrText xml:space="preserve"> PAGEREF _Toc5266090 \h </w:instrText>
        </w:r>
        <w:r>
          <w:rPr>
            <w:webHidden/>
          </w:rPr>
        </w:r>
        <w:r>
          <w:rPr>
            <w:webHidden/>
          </w:rPr>
          <w:fldChar w:fldCharType="separate"/>
        </w:r>
        <w:r w:rsidR="000B056A">
          <w:rPr>
            <w:webHidden/>
          </w:rPr>
          <w:t>430</w:t>
        </w:r>
        <w:r>
          <w:rPr>
            <w:webHidden/>
          </w:rPr>
          <w:fldChar w:fldCharType="end"/>
        </w:r>
      </w:hyperlink>
    </w:p>
    <w:p w14:paraId="64C5E165" w14:textId="7260FF4C" w:rsidR="00675A65" w:rsidRDefault="00675A65">
      <w:pPr>
        <w:pStyle w:val="Verzeichnis1"/>
        <w:rPr>
          <w:rFonts w:asciiTheme="minorHAnsi" w:eastAsiaTheme="minorEastAsia" w:hAnsiTheme="minorHAnsi" w:cstheme="minorBidi"/>
          <w:b w:val="0"/>
          <w:szCs w:val="22"/>
        </w:rPr>
      </w:pPr>
      <w:hyperlink w:anchor="_Toc5266091" w:history="1">
        <w:r w:rsidRPr="00871071">
          <w:rPr>
            <w:rStyle w:val="Hyperlink"/>
          </w:rPr>
          <w:t>Wirtschaftsprivatrecht</w:t>
        </w:r>
        <w:r>
          <w:rPr>
            <w:webHidden/>
          </w:rPr>
          <w:tab/>
        </w:r>
        <w:r>
          <w:rPr>
            <w:webHidden/>
          </w:rPr>
          <w:fldChar w:fldCharType="begin"/>
        </w:r>
        <w:r>
          <w:rPr>
            <w:webHidden/>
          </w:rPr>
          <w:instrText xml:space="preserve"> PAGEREF _Toc5266091 \h </w:instrText>
        </w:r>
        <w:r>
          <w:rPr>
            <w:webHidden/>
          </w:rPr>
        </w:r>
        <w:r>
          <w:rPr>
            <w:webHidden/>
          </w:rPr>
          <w:fldChar w:fldCharType="separate"/>
        </w:r>
        <w:r w:rsidR="000B056A">
          <w:rPr>
            <w:webHidden/>
          </w:rPr>
          <w:t>431</w:t>
        </w:r>
        <w:r>
          <w:rPr>
            <w:webHidden/>
          </w:rPr>
          <w:fldChar w:fldCharType="end"/>
        </w:r>
      </w:hyperlink>
    </w:p>
    <w:p w14:paraId="1664D269" w14:textId="392E7909" w:rsidR="00675A65" w:rsidRDefault="00675A65">
      <w:pPr>
        <w:pStyle w:val="Verzeichnis1"/>
        <w:rPr>
          <w:rFonts w:asciiTheme="minorHAnsi" w:eastAsiaTheme="minorEastAsia" w:hAnsiTheme="minorHAnsi" w:cstheme="minorBidi"/>
          <w:b w:val="0"/>
          <w:szCs w:val="22"/>
        </w:rPr>
      </w:pPr>
      <w:hyperlink w:anchor="_Toc5266092" w:history="1">
        <w:r w:rsidRPr="00871071">
          <w:rPr>
            <w:rStyle w:val="Hyperlink"/>
          </w:rPr>
          <w:t>Wirtschaft und Staat</w:t>
        </w:r>
        <w:r>
          <w:rPr>
            <w:webHidden/>
          </w:rPr>
          <w:tab/>
        </w:r>
        <w:r>
          <w:rPr>
            <w:webHidden/>
          </w:rPr>
          <w:fldChar w:fldCharType="begin"/>
        </w:r>
        <w:r>
          <w:rPr>
            <w:webHidden/>
          </w:rPr>
          <w:instrText xml:space="preserve"> PAGEREF _Toc5266092 \h </w:instrText>
        </w:r>
        <w:r>
          <w:rPr>
            <w:webHidden/>
          </w:rPr>
        </w:r>
        <w:r>
          <w:rPr>
            <w:webHidden/>
          </w:rPr>
          <w:fldChar w:fldCharType="separate"/>
        </w:r>
        <w:r w:rsidR="000B056A">
          <w:rPr>
            <w:webHidden/>
          </w:rPr>
          <w:t>432</w:t>
        </w:r>
        <w:r>
          <w:rPr>
            <w:webHidden/>
          </w:rPr>
          <w:fldChar w:fldCharType="end"/>
        </w:r>
      </w:hyperlink>
    </w:p>
    <w:p w14:paraId="5DCAF0D7" w14:textId="17DC4F1A" w:rsidR="005A5187" w:rsidRPr="00BF7282" w:rsidRDefault="00B91019" w:rsidP="00396369">
      <w:pPr>
        <w:pStyle w:val="Verzeichnis1"/>
        <w:rPr>
          <w:rFonts w:eastAsiaTheme="majorEastAsia"/>
          <w:sz w:val="28"/>
          <w:lang w:eastAsia="en-US"/>
        </w:rPr>
      </w:pPr>
      <w:r w:rsidRPr="00736FF9">
        <w:fldChar w:fldCharType="end"/>
      </w:r>
      <w:r w:rsidR="005A5187" w:rsidRPr="00BF7282">
        <w:br w:type="page"/>
      </w:r>
    </w:p>
    <w:p w14:paraId="4D865187" w14:textId="52ACAE74" w:rsidR="007A4276" w:rsidRDefault="00822E21" w:rsidP="003F3E7B">
      <w:pPr>
        <w:pStyle w:val="Inhaltsverzeichnisberschrift"/>
        <w:spacing w:before="0"/>
      </w:pPr>
      <w:bookmarkStart w:id="212" w:name="_Toc364439359"/>
      <w:bookmarkStart w:id="213" w:name="_Toc364440020"/>
      <w:bookmarkStart w:id="214" w:name="_Toc366684997"/>
      <w:bookmarkStart w:id="215" w:name="_Toc369082166"/>
      <w:bookmarkStart w:id="216" w:name="_Toc381686727"/>
      <w:bookmarkStart w:id="217" w:name="_Toc380759816"/>
      <w:r>
        <w:rPr>
          <w:noProof/>
        </w:rPr>
        <w:lastRenderedPageBreak/>
        <w:drawing>
          <wp:anchor distT="0" distB="0" distL="114300" distR="114300" simplePos="0" relativeHeight="251655680" behindDoc="0" locked="0" layoutInCell="1" allowOverlap="1" wp14:anchorId="4E0AE56B" wp14:editId="3CEC0F23">
            <wp:simplePos x="0" y="0"/>
            <wp:positionH relativeFrom="column">
              <wp:posOffset>5195570</wp:posOffset>
            </wp:positionH>
            <wp:positionV relativeFrom="paragraph">
              <wp:posOffset>-235585</wp:posOffset>
            </wp:positionV>
            <wp:extent cx="563880" cy="509270"/>
            <wp:effectExtent l="0" t="0" r="7620" b="5080"/>
            <wp:wrapNone/>
            <wp:docPr id="1" name="Grafik 1" descr="http://www.science-skeptical.de/wp-content/uploads/2009/11/Fragezeiche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skeptical.de/wp-content/uploads/2009/11/Fragezeichen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 cy="509270"/>
                    </a:xfrm>
                    <a:prstGeom prst="rect">
                      <a:avLst/>
                    </a:prstGeom>
                    <a:noFill/>
                    <a:ln>
                      <a:noFill/>
                    </a:ln>
                  </pic:spPr>
                </pic:pic>
              </a:graphicData>
            </a:graphic>
          </wp:anchor>
        </w:drawing>
      </w:r>
      <w:bookmarkStart w:id="218" w:name="_Toc381808515"/>
      <w:bookmarkStart w:id="219" w:name="_Toc436921012"/>
      <w:bookmarkStart w:id="220" w:name="_Toc4516470"/>
      <w:r w:rsidR="007A4276" w:rsidRPr="003F3E7B">
        <w:rPr>
          <w:rStyle w:val="berschriftVerzeichnisZchn"/>
          <w:sz w:val="28"/>
        </w:rPr>
        <w:t>Orientierungshilfe durch das Modulhandbuch</w:t>
      </w:r>
      <w:bookmarkEnd w:id="212"/>
      <w:bookmarkEnd w:id="213"/>
      <w:bookmarkEnd w:id="214"/>
      <w:bookmarkEnd w:id="215"/>
      <w:bookmarkEnd w:id="216"/>
      <w:bookmarkEnd w:id="218"/>
      <w:bookmarkEnd w:id="219"/>
      <w:bookmarkEnd w:id="220"/>
      <w:r w:rsidR="007A4276">
        <w:t xml:space="preserve"> </w:t>
      </w:r>
      <w:bookmarkEnd w:id="217"/>
    </w:p>
    <w:p w14:paraId="34F297B0" w14:textId="77777777" w:rsidR="007A4276" w:rsidRPr="00455A98" w:rsidRDefault="007A4276" w:rsidP="007A4276">
      <w:pPr>
        <w:jc w:val="both"/>
        <w:rPr>
          <w:b/>
        </w:rPr>
      </w:pPr>
    </w:p>
    <w:p w14:paraId="59B20723" w14:textId="77777777" w:rsidR="007A4276" w:rsidRDefault="007A4276" w:rsidP="007A4276">
      <w:pPr>
        <w:jc w:val="both"/>
      </w:pPr>
      <w:r>
        <w:t xml:space="preserve">Das Modulhandbuch ist inhaltlich in zwei Teile gegliedert: </w:t>
      </w:r>
    </w:p>
    <w:p w14:paraId="1DC8BF81" w14:textId="77777777" w:rsidR="007A4276" w:rsidRDefault="007A4276" w:rsidP="007A4276">
      <w:pPr>
        <w:jc w:val="both"/>
      </w:pPr>
    </w:p>
    <w:tbl>
      <w:tblPr>
        <w:tblStyle w:val="Tabellenraster"/>
        <w:tblW w:w="9265" w:type="dxa"/>
        <w:tblBorders>
          <w:top w:val="none" w:sz="0" w:space="0" w:color="auto"/>
          <w:left w:val="none" w:sz="0" w:space="0" w:color="auto"/>
          <w:bottom w:val="none" w:sz="0" w:space="0" w:color="auto"/>
          <w:right w:val="none" w:sz="0" w:space="0" w:color="auto"/>
          <w:insideH w:val="dashSmallGap" w:sz="12" w:space="0" w:color="auto"/>
          <w:insideV w:val="dashSmallGap" w:sz="12" w:space="0" w:color="auto"/>
        </w:tblBorders>
        <w:tblLayout w:type="fixed"/>
        <w:tblLook w:val="04A0" w:firstRow="1" w:lastRow="0" w:firstColumn="1" w:lastColumn="0" w:noHBand="0" w:noVBand="1"/>
      </w:tblPr>
      <w:tblGrid>
        <w:gridCol w:w="4786"/>
        <w:gridCol w:w="4479"/>
      </w:tblGrid>
      <w:tr w:rsidR="007A4276" w14:paraId="5C09C443" w14:textId="77777777" w:rsidTr="007A4276">
        <w:tc>
          <w:tcPr>
            <w:tcW w:w="4786" w:type="dxa"/>
            <w:tcBorders>
              <w:top w:val="nil"/>
              <w:bottom w:val="dashSmallGap" w:sz="12" w:space="0" w:color="auto"/>
            </w:tcBorders>
          </w:tcPr>
          <w:p w14:paraId="39678005" w14:textId="4A9AC144" w:rsidR="007A4276" w:rsidRDefault="007A4276" w:rsidP="007A4276">
            <w:pPr>
              <w:jc w:val="both"/>
              <w:rPr>
                <w:b/>
                <w:color w:val="8D1328"/>
                <w:sz w:val="24"/>
              </w:rPr>
            </w:pPr>
            <w:r>
              <w:rPr>
                <w:b/>
                <w:color w:val="8D1328"/>
                <w:sz w:val="24"/>
              </w:rPr>
              <w:t>I</w:t>
            </w:r>
            <w:r w:rsidR="00743CF6">
              <w:rPr>
                <w:b/>
                <w:color w:val="8D1328"/>
                <w:sz w:val="24"/>
              </w:rPr>
              <w:t>.</w:t>
            </w:r>
            <w:r>
              <w:rPr>
                <w:b/>
                <w:color w:val="8D1328"/>
                <w:sz w:val="24"/>
              </w:rPr>
              <w:t xml:space="preserve"> </w:t>
            </w:r>
            <w:r w:rsidRPr="00370325">
              <w:rPr>
                <w:b/>
                <w:color w:val="8D1328"/>
                <w:sz w:val="24"/>
              </w:rPr>
              <w:t xml:space="preserve">Übergeordnete Informationen </w:t>
            </w:r>
          </w:p>
          <w:p w14:paraId="52A71695" w14:textId="77777777" w:rsidR="007A4276" w:rsidRPr="00370325" w:rsidRDefault="007A4276" w:rsidP="007A4276">
            <w:pPr>
              <w:jc w:val="both"/>
              <w:rPr>
                <w:b/>
                <w:color w:val="8D1328"/>
                <w:sz w:val="24"/>
              </w:rPr>
            </w:pPr>
          </w:p>
        </w:tc>
        <w:tc>
          <w:tcPr>
            <w:tcW w:w="4479" w:type="dxa"/>
            <w:tcBorders>
              <w:top w:val="nil"/>
              <w:bottom w:val="dashSmallGap" w:sz="12" w:space="0" w:color="auto"/>
            </w:tcBorders>
          </w:tcPr>
          <w:p w14:paraId="6F1A3901" w14:textId="77777777" w:rsidR="007A4276" w:rsidRPr="00370325" w:rsidRDefault="00C17CB2" w:rsidP="00C17CB2">
            <w:pPr>
              <w:ind w:left="317" w:hanging="176"/>
              <w:rPr>
                <w:b/>
                <w:color w:val="004070"/>
                <w:sz w:val="24"/>
              </w:rPr>
            </w:pPr>
            <w:r>
              <w:rPr>
                <w:b/>
                <w:color w:val="004070"/>
                <w:sz w:val="24"/>
              </w:rPr>
              <w:t xml:space="preserve">II. </w:t>
            </w:r>
            <w:r w:rsidR="007A4276" w:rsidRPr="00370325">
              <w:rPr>
                <w:b/>
                <w:color w:val="004070"/>
                <w:sz w:val="24"/>
              </w:rPr>
              <w:t>Auflistung aller Modulbeschreibungen</w:t>
            </w:r>
          </w:p>
        </w:tc>
      </w:tr>
      <w:tr w:rsidR="007A4276" w14:paraId="5037966B" w14:textId="77777777" w:rsidTr="007A4276">
        <w:tc>
          <w:tcPr>
            <w:tcW w:w="4786" w:type="dxa"/>
            <w:tcBorders>
              <w:top w:val="dashSmallGap" w:sz="12" w:space="0" w:color="auto"/>
              <w:bottom w:val="nil"/>
            </w:tcBorders>
          </w:tcPr>
          <w:p w14:paraId="7DBB2391" w14:textId="77777777" w:rsidR="006D5C5F" w:rsidRDefault="007A4276" w:rsidP="00A9238C">
            <w:pPr>
              <w:pStyle w:val="Listenabsatz"/>
              <w:numPr>
                <w:ilvl w:val="0"/>
                <w:numId w:val="58"/>
              </w:numPr>
              <w:spacing w:before="240"/>
              <w:ind w:left="284" w:hanging="284"/>
            </w:pPr>
            <w:r>
              <w:t xml:space="preserve">Auflistung aller </w:t>
            </w:r>
            <w:r w:rsidRPr="00F85361">
              <w:rPr>
                <w:b/>
              </w:rPr>
              <w:t>Studienpläne</w:t>
            </w:r>
          </w:p>
          <w:p w14:paraId="0F505ABB" w14:textId="77777777" w:rsidR="007A4276" w:rsidRDefault="007A4276" w:rsidP="007A4276">
            <w:pPr>
              <w:pStyle w:val="Listenabsatz"/>
              <w:ind w:left="284" w:hanging="284"/>
            </w:pPr>
          </w:p>
        </w:tc>
        <w:tc>
          <w:tcPr>
            <w:tcW w:w="4479" w:type="dxa"/>
            <w:vMerge w:val="restart"/>
            <w:tcBorders>
              <w:top w:val="dashSmallGap" w:sz="12" w:space="0" w:color="auto"/>
              <w:bottom w:val="nil"/>
            </w:tcBorders>
          </w:tcPr>
          <w:p w14:paraId="18B55E86" w14:textId="77777777" w:rsidR="007A4276" w:rsidRDefault="007A4276" w:rsidP="007A4276">
            <w:pPr>
              <w:pStyle w:val="Listenabsatz"/>
              <w:ind w:left="459"/>
              <w:jc w:val="both"/>
            </w:pPr>
          </w:p>
          <w:p w14:paraId="00F80311" w14:textId="77777777" w:rsidR="006D5C5F" w:rsidRDefault="007A4276" w:rsidP="00A9238C">
            <w:pPr>
              <w:pStyle w:val="Listenabsatz"/>
              <w:numPr>
                <w:ilvl w:val="0"/>
                <w:numId w:val="59"/>
              </w:numPr>
              <w:ind w:left="459" w:hanging="250"/>
              <w:jc w:val="both"/>
            </w:pPr>
            <w:r>
              <w:t xml:space="preserve">Separate Auflistung aller </w:t>
            </w:r>
            <w:r w:rsidRPr="00C17CB2">
              <w:rPr>
                <w:b/>
              </w:rPr>
              <w:t>SQ-Module</w:t>
            </w:r>
            <w:r>
              <w:t xml:space="preserve"> des jeweiligen Semesters </w:t>
            </w:r>
          </w:p>
          <w:p w14:paraId="459A421F" w14:textId="77777777" w:rsidR="007A4276" w:rsidRDefault="007A4276" w:rsidP="007A4276">
            <w:pPr>
              <w:pStyle w:val="Listenabsatz"/>
              <w:ind w:left="176" w:hanging="176"/>
              <w:jc w:val="both"/>
            </w:pPr>
          </w:p>
          <w:p w14:paraId="49E779C7" w14:textId="77777777" w:rsidR="006D5C5F" w:rsidRDefault="007A4276" w:rsidP="00A9238C">
            <w:pPr>
              <w:pStyle w:val="Listenabsatz"/>
              <w:numPr>
                <w:ilvl w:val="0"/>
                <w:numId w:val="59"/>
              </w:numPr>
              <w:ind w:left="459" w:hanging="250"/>
              <w:jc w:val="both"/>
            </w:pPr>
            <w:r>
              <w:t xml:space="preserve">Auflistung aller </w:t>
            </w:r>
            <w:r w:rsidRPr="00C17CB2">
              <w:rPr>
                <w:b/>
              </w:rPr>
              <w:t>Modulbeschreibungen</w:t>
            </w:r>
            <w:r>
              <w:t xml:space="preserve"> in alphabetischer Reihenfolge </w:t>
            </w:r>
          </w:p>
        </w:tc>
      </w:tr>
      <w:tr w:rsidR="007A4276" w14:paraId="3100FB6F" w14:textId="77777777" w:rsidTr="007A4276">
        <w:tc>
          <w:tcPr>
            <w:tcW w:w="4786" w:type="dxa"/>
            <w:tcBorders>
              <w:top w:val="nil"/>
              <w:bottom w:val="nil"/>
            </w:tcBorders>
          </w:tcPr>
          <w:p w14:paraId="7F925983" w14:textId="172F5145" w:rsidR="006D5C5F" w:rsidRDefault="007A4276" w:rsidP="00A9238C">
            <w:pPr>
              <w:pStyle w:val="Listenabsatz"/>
              <w:numPr>
                <w:ilvl w:val="0"/>
                <w:numId w:val="58"/>
              </w:numPr>
              <w:ind w:left="284" w:hanging="284"/>
            </w:pPr>
            <w:r>
              <w:t xml:space="preserve">Übersicht der </w:t>
            </w:r>
            <w:r w:rsidRPr="00F85361">
              <w:rPr>
                <w:b/>
              </w:rPr>
              <w:t>Vertiefungsmodule</w:t>
            </w:r>
            <w:r>
              <w:t xml:space="preserve"> mit der Information über deren fachwissenschaftliche Zuordnung  </w:t>
            </w:r>
          </w:p>
          <w:p w14:paraId="2C810435" w14:textId="77777777" w:rsidR="007A4276" w:rsidRDefault="007A4276" w:rsidP="007A4276">
            <w:pPr>
              <w:pStyle w:val="Listenabsatz"/>
              <w:ind w:left="284" w:hanging="284"/>
            </w:pPr>
          </w:p>
        </w:tc>
        <w:tc>
          <w:tcPr>
            <w:tcW w:w="4479" w:type="dxa"/>
            <w:vMerge/>
            <w:tcBorders>
              <w:top w:val="nil"/>
              <w:bottom w:val="nil"/>
            </w:tcBorders>
          </w:tcPr>
          <w:p w14:paraId="6C8B246B" w14:textId="77777777" w:rsidR="007A4276" w:rsidRDefault="007A4276" w:rsidP="007A4276">
            <w:pPr>
              <w:jc w:val="both"/>
            </w:pPr>
          </w:p>
        </w:tc>
      </w:tr>
      <w:tr w:rsidR="007A4276" w14:paraId="6F4E93EF" w14:textId="77777777" w:rsidTr="007A4276">
        <w:tc>
          <w:tcPr>
            <w:tcW w:w="4786" w:type="dxa"/>
            <w:tcBorders>
              <w:top w:val="nil"/>
              <w:bottom w:val="nil"/>
            </w:tcBorders>
          </w:tcPr>
          <w:p w14:paraId="0DBA8DCB" w14:textId="77777777" w:rsidR="006D5C5F" w:rsidRDefault="007A4276" w:rsidP="00A9238C">
            <w:pPr>
              <w:pStyle w:val="Listenabsatz"/>
              <w:numPr>
                <w:ilvl w:val="0"/>
                <w:numId w:val="58"/>
              </w:numPr>
              <w:ind w:left="284" w:hanging="284"/>
            </w:pPr>
            <w:r>
              <w:t xml:space="preserve">Übersicht aller </w:t>
            </w:r>
            <w:r w:rsidRPr="00F85361">
              <w:rPr>
                <w:b/>
              </w:rPr>
              <w:t xml:space="preserve">Studienbereiche </w:t>
            </w:r>
            <w:r>
              <w:t xml:space="preserve">sowie deren Zusammensetzung </w:t>
            </w:r>
          </w:p>
          <w:p w14:paraId="48DE6EA0" w14:textId="77777777" w:rsidR="007A4276" w:rsidRDefault="007A4276" w:rsidP="007A4276">
            <w:pPr>
              <w:pStyle w:val="Listenabsatz"/>
              <w:ind w:left="284" w:hanging="284"/>
            </w:pPr>
          </w:p>
        </w:tc>
        <w:tc>
          <w:tcPr>
            <w:tcW w:w="4479" w:type="dxa"/>
            <w:vMerge/>
            <w:tcBorders>
              <w:top w:val="nil"/>
              <w:bottom w:val="nil"/>
            </w:tcBorders>
          </w:tcPr>
          <w:p w14:paraId="1846CDB7" w14:textId="77777777" w:rsidR="007A4276" w:rsidRDefault="007A4276" w:rsidP="007A4276">
            <w:pPr>
              <w:jc w:val="both"/>
            </w:pPr>
          </w:p>
        </w:tc>
      </w:tr>
      <w:tr w:rsidR="007A4276" w14:paraId="6257CDE2" w14:textId="77777777" w:rsidTr="007A4276">
        <w:tc>
          <w:tcPr>
            <w:tcW w:w="4786" w:type="dxa"/>
            <w:tcBorders>
              <w:top w:val="nil"/>
              <w:bottom w:val="nil"/>
            </w:tcBorders>
          </w:tcPr>
          <w:p w14:paraId="348E2957" w14:textId="49813A83" w:rsidR="006D5C5F" w:rsidRDefault="007A4276" w:rsidP="00A9238C">
            <w:pPr>
              <w:pStyle w:val="Listenabsatz"/>
              <w:numPr>
                <w:ilvl w:val="0"/>
                <w:numId w:val="58"/>
              </w:numPr>
              <w:ind w:left="284" w:hanging="284"/>
            </w:pPr>
            <w:r>
              <w:t>Speziell für Wirtschaftspädagog</w:t>
            </w:r>
            <w:r w:rsidR="007575F1">
              <w:t>Inn</w:t>
            </w:r>
            <w:r>
              <w:t>en der Stu</w:t>
            </w:r>
            <w:r w:rsidR="003A3897">
              <w:t>-</w:t>
            </w:r>
            <w:r>
              <w:t xml:space="preserve">dienrichtung II: Übersicht der </w:t>
            </w:r>
            <w:r w:rsidRPr="00F85361">
              <w:rPr>
                <w:b/>
              </w:rPr>
              <w:t>Zweitfachmodule</w:t>
            </w:r>
            <w:r>
              <w:t xml:space="preserve"> </w:t>
            </w:r>
          </w:p>
          <w:p w14:paraId="4CD4CFA3" w14:textId="77777777" w:rsidR="007A4276" w:rsidRDefault="007A4276" w:rsidP="007A4276">
            <w:pPr>
              <w:pStyle w:val="Listenabsatz"/>
              <w:ind w:left="284" w:hanging="284"/>
            </w:pPr>
          </w:p>
        </w:tc>
        <w:tc>
          <w:tcPr>
            <w:tcW w:w="4479" w:type="dxa"/>
            <w:tcBorders>
              <w:top w:val="nil"/>
              <w:bottom w:val="nil"/>
            </w:tcBorders>
          </w:tcPr>
          <w:p w14:paraId="1B2E82AC" w14:textId="77777777" w:rsidR="007A4276" w:rsidRDefault="007A4276" w:rsidP="007A4276">
            <w:pPr>
              <w:jc w:val="both"/>
            </w:pPr>
          </w:p>
        </w:tc>
      </w:tr>
      <w:tr w:rsidR="007A4276" w14:paraId="17625591" w14:textId="77777777" w:rsidTr="007A4276">
        <w:tc>
          <w:tcPr>
            <w:tcW w:w="4786" w:type="dxa"/>
            <w:tcBorders>
              <w:top w:val="nil"/>
              <w:bottom w:val="nil"/>
            </w:tcBorders>
          </w:tcPr>
          <w:p w14:paraId="5D82494A" w14:textId="6ED8CE97" w:rsidR="006D5C5F" w:rsidRDefault="007A4276" w:rsidP="00A9238C">
            <w:pPr>
              <w:pStyle w:val="Listenabsatz"/>
              <w:numPr>
                <w:ilvl w:val="0"/>
                <w:numId w:val="58"/>
              </w:numPr>
              <w:ind w:left="284" w:hanging="284"/>
            </w:pPr>
            <w:r>
              <w:t>Speziell für Wirtschaftsinformatiker</w:t>
            </w:r>
            <w:r w:rsidR="007575F1">
              <w:t>Innen</w:t>
            </w:r>
            <w:r>
              <w:t xml:space="preserve">: Informationen zur </w:t>
            </w:r>
            <w:r w:rsidRPr="00F85361">
              <w:rPr>
                <w:b/>
              </w:rPr>
              <w:t>Fachvertiefung</w:t>
            </w:r>
            <w:r>
              <w:t xml:space="preserve"> </w:t>
            </w:r>
          </w:p>
        </w:tc>
        <w:tc>
          <w:tcPr>
            <w:tcW w:w="4479" w:type="dxa"/>
            <w:tcBorders>
              <w:top w:val="nil"/>
              <w:bottom w:val="nil"/>
            </w:tcBorders>
          </w:tcPr>
          <w:p w14:paraId="6A429531" w14:textId="77777777" w:rsidR="007A4276" w:rsidRDefault="007A4276" w:rsidP="007A4276">
            <w:pPr>
              <w:jc w:val="both"/>
            </w:pPr>
          </w:p>
        </w:tc>
      </w:tr>
    </w:tbl>
    <w:p w14:paraId="32794A35" w14:textId="77777777" w:rsidR="007A4276" w:rsidRDefault="007A4276" w:rsidP="007A4276">
      <w:pPr>
        <w:jc w:val="both"/>
      </w:pPr>
    </w:p>
    <w:p w14:paraId="7220A55F" w14:textId="77777777" w:rsidR="007A4276" w:rsidRDefault="007A4276" w:rsidP="007A4276">
      <w:pPr>
        <w:jc w:val="both"/>
      </w:pPr>
    </w:p>
    <w:p w14:paraId="697530B5" w14:textId="77777777" w:rsidR="007A4276" w:rsidRDefault="007A4276" w:rsidP="007A4276">
      <w:pPr>
        <w:jc w:val="both"/>
        <w:rPr>
          <w:b/>
          <w:u w:val="single"/>
        </w:rPr>
      </w:pPr>
      <w:r w:rsidRPr="00D64AA2">
        <w:rPr>
          <w:b/>
          <w:u w:val="single"/>
        </w:rPr>
        <w:t xml:space="preserve">Wichtige Eckpfeiler: </w:t>
      </w:r>
    </w:p>
    <w:p w14:paraId="4FDA920E" w14:textId="77777777" w:rsidR="007A4276" w:rsidRPr="00D64AA2" w:rsidRDefault="007A4276" w:rsidP="007A4276">
      <w:pPr>
        <w:jc w:val="both"/>
        <w:rPr>
          <w:b/>
          <w:u w:val="single"/>
        </w:rPr>
      </w:pPr>
    </w:p>
    <w:p w14:paraId="0F21F80F" w14:textId="77777777" w:rsidR="006D5C5F" w:rsidRDefault="007A4276" w:rsidP="00A9238C">
      <w:pPr>
        <w:pStyle w:val="Listenabsatz"/>
        <w:numPr>
          <w:ilvl w:val="0"/>
          <w:numId w:val="57"/>
        </w:numPr>
        <w:spacing w:after="200" w:line="276" w:lineRule="auto"/>
        <w:jc w:val="both"/>
        <w:rPr>
          <w:b/>
        </w:rPr>
      </w:pPr>
      <w:r>
        <w:rPr>
          <w:b/>
        </w:rPr>
        <w:t>Studienplan</w:t>
      </w:r>
    </w:p>
    <w:p w14:paraId="25360A2D" w14:textId="1102228F" w:rsidR="007A4276" w:rsidRDefault="007A4276" w:rsidP="007A4276">
      <w:pPr>
        <w:spacing w:line="276" w:lineRule="auto"/>
        <w:jc w:val="both"/>
      </w:pPr>
      <w:r>
        <w:t xml:space="preserve">Prinzipiell gilt: der Studienplan ist der Leitfaden durch das Studium. Für alle Studierende mit Studienbeginn ab und nach dem </w:t>
      </w:r>
      <w:r w:rsidR="00DD2B35">
        <w:t>WiSe</w:t>
      </w:r>
      <w:r>
        <w:t xml:space="preserve"> 2010/11 ist der für sie relevante Studienplan im Modulhandbuch abgebildet </w:t>
      </w:r>
      <w:r w:rsidRPr="00EA4AAD">
        <w:rPr>
          <w:i/>
        </w:rPr>
        <w:t>(siehe Inhaltsverzeichnis: Studienpläne).</w:t>
      </w:r>
      <w:r>
        <w:t xml:space="preserve"> Studierende mit Studienbeginn vor dem </w:t>
      </w:r>
      <w:r w:rsidR="00DD2B35">
        <w:t>WiSe</w:t>
      </w:r>
      <w:r>
        <w:t xml:space="preserve"> 2010/11 finden unter: </w:t>
      </w:r>
      <w:hyperlink r:id="rId15" w:history="1">
        <w:r w:rsidR="00E00AA1" w:rsidRPr="00E00AA1">
          <w:rPr>
            <w:rStyle w:val="Hyperlink"/>
          </w:rPr>
          <w:t>https://www.wiso.rw.fau.de/studium/im-studium/modulhandbuecher/</w:t>
        </w:r>
      </w:hyperlink>
      <w:r>
        <w:t xml:space="preserve"> ein separates Dokument mit den für sie gültigen Studienplänen sowie den für sie noch angebotenen, jedoch auslaufenden, 10er Vertiefungen. </w:t>
      </w:r>
    </w:p>
    <w:p w14:paraId="25313911" w14:textId="77777777" w:rsidR="007A4276" w:rsidRPr="00BF7282" w:rsidRDefault="007A4276" w:rsidP="007A4276">
      <w:pPr>
        <w:pStyle w:val="Listenabsatz"/>
        <w:autoSpaceDE w:val="0"/>
        <w:spacing w:line="276" w:lineRule="auto"/>
        <w:ind w:left="0"/>
        <w:jc w:val="both"/>
      </w:pPr>
      <w:r>
        <w:rPr>
          <w:u w:val="single"/>
        </w:rPr>
        <w:t>T</w:t>
      </w:r>
      <w:r w:rsidRPr="00BF7282">
        <w:rPr>
          <w:u w:val="single"/>
        </w:rPr>
        <w:t>ipp:</w:t>
      </w:r>
      <w:r w:rsidRPr="00BF7282">
        <w:rPr>
          <w:rFonts w:ascii="ZWAdobeF" w:hAnsi="ZWAdobeF" w:cs="ZWAdobeF"/>
          <w:sz w:val="2"/>
          <w:szCs w:val="2"/>
        </w:rPr>
        <w:t>U</w:t>
      </w:r>
      <w:r w:rsidRPr="00BF7282">
        <w:t xml:space="preserve"> Im Gegensatz zu den im Modulhandbuch abgebildeten Studien</w:t>
      </w:r>
      <w:r>
        <w:t>plänen</w:t>
      </w:r>
      <w:r w:rsidRPr="00BF7282">
        <w:t xml:space="preserve"> finden Sie auf der Homepage Ihres Studienganges Ihren Studien</w:t>
      </w:r>
      <w:r w:rsidRPr="00D64AA2">
        <w:rPr>
          <w:u w:val="single"/>
        </w:rPr>
        <w:t>verlaufs</w:t>
      </w:r>
      <w:r w:rsidRPr="00BF7282">
        <w:t xml:space="preserve">plan. Dieser </w:t>
      </w:r>
      <w:r>
        <w:t>Verlaufsplan</w:t>
      </w:r>
      <w:r w:rsidRPr="00BF7282">
        <w:t xml:space="preserve"> gibt Ihnen konkrete Auskunft darüber, in welchem Semester Sie welches Modul belegen sollten. </w:t>
      </w:r>
      <w:r>
        <w:t xml:space="preserve">Wobei beachtet werden sollte, dass die Semesterangabe eine Empfehlung ist – z. T. kann es auch sinnvoll sein, Module in davon abweichenden Semestern zu belegen. </w:t>
      </w:r>
    </w:p>
    <w:p w14:paraId="6C66F70C" w14:textId="2BB6CF2B" w:rsidR="007A4276" w:rsidRDefault="007A4276" w:rsidP="007A4276">
      <w:pPr>
        <w:spacing w:line="276" w:lineRule="auto"/>
        <w:jc w:val="both"/>
        <w:rPr>
          <w:rStyle w:val="Hyperlink"/>
        </w:rPr>
      </w:pPr>
      <w:r w:rsidRPr="00BF7282">
        <w:t>Zu</w:t>
      </w:r>
      <w:r w:rsidR="003A3897">
        <w:t xml:space="preserve"> der Homepage Ihres Studiengang</w:t>
      </w:r>
      <w:r w:rsidRPr="00BF7282">
        <w:t>s gelangen Sie über folgenden Link</w:t>
      </w:r>
      <w:r w:rsidR="00814A32">
        <w:t>:</w:t>
      </w:r>
      <w:r w:rsidRPr="00BF7282">
        <w:t xml:space="preserve"> </w:t>
      </w:r>
      <w:hyperlink r:id="rId16" w:history="1">
        <w:r w:rsidR="00E00AA1" w:rsidRPr="00286C40">
          <w:rPr>
            <w:rStyle w:val="Hyperlink"/>
          </w:rPr>
          <w:t>https://www.wiso.rw.fau.de/studium/studienangebot/studiengaenge/</w:t>
        </w:r>
      </w:hyperlink>
      <w:r w:rsidR="00E00AA1">
        <w:t xml:space="preserve"> </w:t>
      </w:r>
    </w:p>
    <w:p w14:paraId="45207834" w14:textId="77777777" w:rsidR="007A4276" w:rsidRDefault="007A4276" w:rsidP="007A4276">
      <w:pPr>
        <w:spacing w:line="276" w:lineRule="auto"/>
        <w:jc w:val="both"/>
      </w:pPr>
    </w:p>
    <w:p w14:paraId="09B02BA6" w14:textId="77777777" w:rsidR="007A4276" w:rsidRDefault="007A4276" w:rsidP="00960B55">
      <w:pPr>
        <w:jc w:val="both"/>
      </w:pPr>
    </w:p>
    <w:p w14:paraId="46874117" w14:textId="77777777" w:rsidR="006D5C5F" w:rsidRDefault="007A4276" w:rsidP="00A9238C">
      <w:pPr>
        <w:pStyle w:val="Listenabsatz"/>
        <w:numPr>
          <w:ilvl w:val="0"/>
          <w:numId w:val="57"/>
        </w:numPr>
        <w:spacing w:after="200" w:line="276" w:lineRule="auto"/>
        <w:jc w:val="both"/>
        <w:rPr>
          <w:b/>
        </w:rPr>
      </w:pPr>
      <w:r w:rsidRPr="00034902">
        <w:rPr>
          <w:b/>
        </w:rPr>
        <w:t>Schlüsselqualifikationsmodul</w:t>
      </w:r>
    </w:p>
    <w:p w14:paraId="4DD8FBA0" w14:textId="6ECD62A0" w:rsidR="00EA1705" w:rsidRDefault="007A4276" w:rsidP="00EA1705">
      <w:pPr>
        <w:spacing w:line="276" w:lineRule="auto"/>
        <w:jc w:val="both"/>
      </w:pPr>
      <w:r>
        <w:t xml:space="preserve">Einige Studiengänge sehen die Belegung eines Schlüsselqualifikationsmoduls vor (siehe Studienplan). Alle im jeweils aktuellen Semester angebotenen Schlüsselqualifikationsmodule werden im Modulhandbuch separat gelistet </w:t>
      </w:r>
      <w:r w:rsidRPr="00EA4AAD">
        <w:rPr>
          <w:i/>
        </w:rPr>
        <w:t>(siehe Inhaltsverzeichnis: Schlüsselqualifikationsmodule).</w:t>
      </w:r>
      <w:r>
        <w:t xml:space="preserve"> Bitte beachten Sie beim Schlüsselqualifikationsmodul das besondere Anmeldeverfahren. </w:t>
      </w:r>
      <w:r w:rsidR="00455F4C">
        <w:t>Allgemeine Informationen zum Schlüsselqualifikationsmodul sowie e</w:t>
      </w:r>
      <w:r>
        <w:t xml:space="preserve">ine FAQ-Liste finden die Studierenden unter: </w:t>
      </w:r>
    </w:p>
    <w:p w14:paraId="330DED7B" w14:textId="150FD0BA" w:rsidR="00490E5E" w:rsidRDefault="004177B8" w:rsidP="00490E5E">
      <w:hyperlink r:id="rId17" w:history="1">
        <w:r w:rsidR="0069115C" w:rsidRPr="00854A8B">
          <w:rPr>
            <w:rStyle w:val="Hyperlink"/>
          </w:rPr>
          <w:t>https://www.wiwiq.rw.fau.de/qm-praxis/prozessportal/schluesselqualifikationsmodul-durchfuehrung</w:t>
        </w:r>
      </w:hyperlink>
      <w:r w:rsidR="0069115C">
        <w:rPr>
          <w:rStyle w:val="Hyperlink"/>
        </w:rPr>
        <w:t xml:space="preserve"> </w:t>
      </w:r>
      <w:r w:rsidR="0069115C" w:rsidRPr="0069115C">
        <w:rPr>
          <w:rStyle w:val="Hyperlink"/>
        </w:rPr>
        <w:t>/</w:t>
      </w:r>
      <w:r w:rsidR="00490E5E">
        <w:br w:type="page"/>
      </w:r>
    </w:p>
    <w:p w14:paraId="420CC34B" w14:textId="77777777" w:rsidR="006D5C5F" w:rsidRDefault="007A4276" w:rsidP="00A9238C">
      <w:pPr>
        <w:pStyle w:val="Listenabsatz"/>
        <w:numPr>
          <w:ilvl w:val="0"/>
          <w:numId w:val="57"/>
        </w:numPr>
        <w:spacing w:after="200" w:line="276" w:lineRule="auto"/>
        <w:jc w:val="both"/>
        <w:rPr>
          <w:b/>
        </w:rPr>
      </w:pPr>
      <w:r>
        <w:rPr>
          <w:b/>
        </w:rPr>
        <w:lastRenderedPageBreak/>
        <w:t xml:space="preserve">Kernbereich </w:t>
      </w:r>
    </w:p>
    <w:p w14:paraId="7EACDB46" w14:textId="0D4D94EB" w:rsidR="007A4276" w:rsidRDefault="007A4276" w:rsidP="007A4276">
      <w:pPr>
        <w:spacing w:line="276" w:lineRule="auto"/>
        <w:jc w:val="both"/>
      </w:pPr>
      <w:r>
        <w:t xml:space="preserve">Die Module des </w:t>
      </w:r>
      <w:r w:rsidRPr="00AC691C">
        <w:t>Kernbereich</w:t>
      </w:r>
      <w:r>
        <w:t>s</w:t>
      </w:r>
      <w:r w:rsidRPr="00AC691C">
        <w:t xml:space="preserve"> </w:t>
      </w:r>
      <w:r>
        <w:t xml:space="preserve">unterscheiden sich in den Studiengängen je nach gewähltem Schwerpunkt. Da die Module des Kernbereichs verpflichtend zu belegen sind, kann der Kernbereich auch als „Pflichtbereich des gewählten Schwerpunkts“ bezeichnet werden.  </w:t>
      </w:r>
    </w:p>
    <w:p w14:paraId="48651420" w14:textId="77777777" w:rsidR="007A4276" w:rsidRDefault="007A4276" w:rsidP="007A4276">
      <w:pPr>
        <w:jc w:val="both"/>
      </w:pPr>
    </w:p>
    <w:p w14:paraId="68C1E7AA" w14:textId="77777777" w:rsidR="007A4276" w:rsidRPr="008B0385" w:rsidRDefault="007A4276" w:rsidP="00960B55">
      <w:pPr>
        <w:jc w:val="both"/>
      </w:pPr>
    </w:p>
    <w:p w14:paraId="71E14F01" w14:textId="77777777" w:rsidR="006D5C5F" w:rsidRDefault="007A4276" w:rsidP="00A9238C">
      <w:pPr>
        <w:pStyle w:val="Listenabsatz"/>
        <w:numPr>
          <w:ilvl w:val="0"/>
          <w:numId w:val="57"/>
        </w:numPr>
        <w:spacing w:after="200" w:line="276" w:lineRule="auto"/>
        <w:jc w:val="both"/>
        <w:rPr>
          <w:b/>
        </w:rPr>
      </w:pPr>
      <w:r w:rsidRPr="00034902">
        <w:rPr>
          <w:b/>
        </w:rPr>
        <w:t>Vertiefungsbereich</w:t>
      </w:r>
    </w:p>
    <w:p w14:paraId="6BA0C8EE" w14:textId="375A938E" w:rsidR="007A4276" w:rsidRDefault="007A4276" w:rsidP="007A4276">
      <w:pPr>
        <w:spacing w:line="276" w:lineRule="auto"/>
        <w:jc w:val="both"/>
      </w:pPr>
      <w:r>
        <w:t>In den meisten (nicht allen!) Studiengängen setzt sich der Vertiefungsbereich aus Vertiefungsmodulen und/oder Studienbereichen sowie ggf. weiteren Modulen und der Bachelorarbeit (inkl. Seminar)</w:t>
      </w:r>
      <w:r w:rsidR="00F43356">
        <w:t xml:space="preserve"> zusammen</w:t>
      </w:r>
      <w:r>
        <w:t xml:space="preserve">. Die Begrifflichkeiten „Vertiefungsmodul“ und „Studienbereich“ werden nachfolgend erklärt: </w:t>
      </w:r>
    </w:p>
    <w:p w14:paraId="12493E23" w14:textId="77777777" w:rsidR="007A4276" w:rsidRDefault="007A4276" w:rsidP="007A4276">
      <w:pPr>
        <w:jc w:val="both"/>
      </w:pPr>
    </w:p>
    <w:p w14:paraId="1EE178F1" w14:textId="77777777" w:rsidR="006D5C5F" w:rsidRDefault="007A4276" w:rsidP="00A9238C">
      <w:pPr>
        <w:pStyle w:val="Listenabsatz"/>
        <w:numPr>
          <w:ilvl w:val="1"/>
          <w:numId w:val="57"/>
        </w:numPr>
        <w:spacing w:after="200" w:line="276" w:lineRule="auto"/>
        <w:jc w:val="both"/>
        <w:rPr>
          <w:b/>
        </w:rPr>
      </w:pPr>
      <w:r w:rsidRPr="00034902">
        <w:rPr>
          <w:b/>
        </w:rPr>
        <w:t>Vertiefungsmodul</w:t>
      </w:r>
    </w:p>
    <w:p w14:paraId="4AE9802E" w14:textId="7456AE78" w:rsidR="00EA1705" w:rsidRDefault="007A4276" w:rsidP="007A4276">
      <w:pPr>
        <w:spacing w:line="276" w:lineRule="auto"/>
        <w:jc w:val="both"/>
      </w:pPr>
      <w:r>
        <w:t>Ein Vertiefungsmodul kommt einem Wahlmodul im Studiengang gleich. Studierende können aus einem breiten Spektrum</w:t>
      </w:r>
      <w:r w:rsidR="00EA1705">
        <w:t xml:space="preserve"> an Modulen</w:t>
      </w:r>
      <w:r>
        <w:t xml:space="preserve"> die für sie interessantesten Module auswählen</w:t>
      </w:r>
      <w:r w:rsidR="00EA1705">
        <w:t xml:space="preserve"> </w:t>
      </w:r>
      <w:r w:rsidR="00EA1705" w:rsidRPr="00EA1705">
        <w:rPr>
          <w:i/>
        </w:rPr>
        <w:t>(siehe Inhaltsverzeichnis: Übersicht der Vertiefungsmodule)</w:t>
      </w:r>
      <w:r w:rsidRPr="00EA1705">
        <w:rPr>
          <w:i/>
        </w:rPr>
        <w:t>.</w:t>
      </w:r>
      <w:r>
        <w:t xml:space="preserve"> </w:t>
      </w:r>
    </w:p>
    <w:p w14:paraId="7AE73B40" w14:textId="2B94ADCC" w:rsidR="00592FF4" w:rsidRDefault="0033071B" w:rsidP="00592FF4">
      <w:pPr>
        <w:spacing w:line="276" w:lineRule="auto"/>
        <w:jc w:val="both"/>
      </w:pPr>
      <w:r w:rsidRPr="0033071B">
        <w:rPr>
          <w:u w:val="single"/>
        </w:rPr>
        <w:t>Einschränkung:</w:t>
      </w:r>
      <w:r>
        <w:t xml:space="preserve"> Diese Wahlfreiheit im Vertiefungsbereich wird in einigen Studiengängen eingeschränkt, indem Studierende eine bestimmte Anzahl an Vertiefungsmodulen aus der Fachwissen</w:t>
      </w:r>
      <w:r w:rsidR="003A3897">
        <w:t>schaft ihres Studienschwerpunkt</w:t>
      </w:r>
      <w:r>
        <w:t xml:space="preserve">s zu belegen haben. </w:t>
      </w:r>
      <w:r w:rsidR="00592FF4">
        <w:t xml:space="preserve">Sofern ein Studiengang eine solche spezielle Regelung im Vertiefungsbereich definiert hat, ist diese im Studienplan mit * gekennzeichnet und unterhalb des Studienplans aufgeführt. </w:t>
      </w:r>
    </w:p>
    <w:p w14:paraId="13D8FE96" w14:textId="77777777" w:rsidR="0033071B" w:rsidRDefault="0033071B" w:rsidP="007A4276">
      <w:pPr>
        <w:spacing w:line="276" w:lineRule="auto"/>
        <w:jc w:val="both"/>
      </w:pPr>
    </w:p>
    <w:p w14:paraId="06AB8F8C" w14:textId="3C702D27" w:rsidR="0033071B" w:rsidRDefault="0033071B" w:rsidP="007A4276">
      <w:pPr>
        <w:spacing w:line="276" w:lineRule="auto"/>
        <w:jc w:val="both"/>
      </w:pPr>
      <w:r w:rsidRPr="0033071B">
        <w:rPr>
          <w:u w:val="single"/>
        </w:rPr>
        <w:t>Beispielsweise</w:t>
      </w:r>
      <w:r>
        <w:t xml:space="preserve"> sind im Bachelor Wirtschaftswissenschaften mit dem Schwerpunkt BWL insgesamt 45 ECTS im Vertiefungsbereich zu belegen. 20 ECTS können davon frei aus der Übersicht der Vertiefungsmodule gewählt werden, die Zuordnung der Module zu einer bestimmten Fachwissenschaft spielt bei diesen 20 ECTS keine Rolle. Die anderen 25 ECTS jedoch müssen aus dem Bereich der BWL belegt werden. D.</w:t>
      </w:r>
      <w:r w:rsidR="003632C5">
        <w:t xml:space="preserve"> </w:t>
      </w:r>
      <w:r>
        <w:t xml:space="preserve">h. bei diesen </w:t>
      </w:r>
      <w:r w:rsidR="003632C5">
        <w:t>fünf</w:t>
      </w:r>
      <w:r>
        <w:t xml:space="preserve"> Modulen ist darauf zu achte</w:t>
      </w:r>
      <w:r w:rsidR="00592FF4">
        <w:t>n, dass bei der Zuordnung der Module</w:t>
      </w:r>
      <w:r>
        <w:t xml:space="preserve"> in der Übersicht der Vertiefungsmodule „BWL“ angegeben ist. Bitte beachten Sie, dass dies auch dann gilt, wenn Sie einen Studienbereich belegen – auch hier müssen Sie vorab die Zuordnung der Module überprüfen!   </w:t>
      </w:r>
    </w:p>
    <w:p w14:paraId="7EAE932C" w14:textId="77777777" w:rsidR="007A4276" w:rsidRDefault="007A4276" w:rsidP="007A4276">
      <w:pPr>
        <w:jc w:val="both"/>
      </w:pPr>
    </w:p>
    <w:p w14:paraId="0A50EA5C" w14:textId="77777777" w:rsidR="007A4276" w:rsidRDefault="007A4276" w:rsidP="007A4276">
      <w:pPr>
        <w:rPr>
          <w:rFonts w:cs="Arial"/>
        </w:rPr>
      </w:pPr>
      <w:r>
        <w:rPr>
          <w:rFonts w:cs="Arial"/>
          <w:noProof/>
          <w:sz w:val="20"/>
          <w:szCs w:val="20"/>
        </w:rPr>
        <w:drawing>
          <wp:inline distT="0" distB="0" distL="0" distR="0" wp14:anchorId="6A07C7D7" wp14:editId="470D942C">
            <wp:extent cx="2963019" cy="106801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ordnung.png"/>
                    <pic:cNvPicPr/>
                  </pic:nvPicPr>
                  <pic:blipFill>
                    <a:blip r:embed="rId18">
                      <a:extLst>
                        <a:ext uri="{28A0092B-C50C-407E-A947-70E740481C1C}">
                          <a14:useLocalDpi xmlns:a14="http://schemas.microsoft.com/office/drawing/2010/main" val="0"/>
                        </a:ext>
                      </a:extLst>
                    </a:blip>
                    <a:stretch>
                      <a:fillRect/>
                    </a:stretch>
                  </pic:blipFill>
                  <pic:spPr>
                    <a:xfrm>
                      <a:off x="0" y="0"/>
                      <a:ext cx="2978414" cy="1073568"/>
                    </a:xfrm>
                    <a:prstGeom prst="rect">
                      <a:avLst/>
                    </a:prstGeom>
                  </pic:spPr>
                </pic:pic>
              </a:graphicData>
            </a:graphic>
          </wp:inline>
        </w:drawing>
      </w:r>
    </w:p>
    <w:p w14:paraId="5D3B8A23" w14:textId="77777777" w:rsidR="007A4276" w:rsidRPr="007A4276" w:rsidRDefault="007A4276" w:rsidP="007A4276">
      <w:pPr>
        <w:spacing w:before="240"/>
        <w:rPr>
          <w:rFonts w:cs="Arial"/>
          <w:sz w:val="16"/>
          <w:szCs w:val="16"/>
        </w:rPr>
      </w:pPr>
      <w:r w:rsidRPr="007A4276">
        <w:rPr>
          <w:rFonts w:cs="Arial"/>
          <w:sz w:val="16"/>
          <w:szCs w:val="16"/>
        </w:rPr>
        <w:t xml:space="preserve">Abbildung 1: Übersicht der Vertiefungsmodule </w:t>
      </w:r>
    </w:p>
    <w:p w14:paraId="502F3BD4" w14:textId="77777777" w:rsidR="007A4276" w:rsidRDefault="007A4276" w:rsidP="007A4276">
      <w:pPr>
        <w:rPr>
          <w:rFonts w:cs="Arial"/>
          <w:sz w:val="20"/>
          <w:szCs w:val="20"/>
        </w:rPr>
      </w:pPr>
    </w:p>
    <w:p w14:paraId="3F17090F" w14:textId="77777777" w:rsidR="007A4276" w:rsidRPr="005F252F" w:rsidRDefault="007A4276" w:rsidP="007A4276">
      <w:pPr>
        <w:rPr>
          <w:rFonts w:cs="Arial"/>
          <w:sz w:val="20"/>
          <w:szCs w:val="20"/>
        </w:rPr>
      </w:pPr>
    </w:p>
    <w:p w14:paraId="71C36481" w14:textId="77777777" w:rsidR="006D5C5F" w:rsidRDefault="007A4276" w:rsidP="00A9238C">
      <w:pPr>
        <w:pStyle w:val="Listenabsatz"/>
        <w:numPr>
          <w:ilvl w:val="1"/>
          <w:numId w:val="57"/>
        </w:numPr>
        <w:spacing w:after="200" w:line="276" w:lineRule="auto"/>
        <w:jc w:val="both"/>
        <w:rPr>
          <w:rFonts w:cs="Arial"/>
          <w:b/>
        </w:rPr>
      </w:pPr>
      <w:r w:rsidRPr="00034902">
        <w:rPr>
          <w:rFonts w:cs="Arial"/>
          <w:b/>
        </w:rPr>
        <w:t xml:space="preserve">Studienbereich </w:t>
      </w:r>
    </w:p>
    <w:p w14:paraId="6FF3A3D1" w14:textId="77777777" w:rsidR="007A4276" w:rsidRDefault="007A4276" w:rsidP="007A4276">
      <w:pPr>
        <w:spacing w:line="276" w:lineRule="auto"/>
        <w:jc w:val="both"/>
        <w:rPr>
          <w:rFonts w:cs="Arial"/>
        </w:rPr>
      </w:pPr>
      <w:r>
        <w:rPr>
          <w:rFonts w:cs="Arial"/>
        </w:rPr>
        <w:t>Am Fachbereich werden zahlreiche Vertiefungsmodule angeboten, die inhaltlich eng miteinander verknüpft sind. Beispielsweise gibt es einige Module, die sich mit Fragestellungen aus dem Bereich Arbeit, Personal und Bildung auseinandersetzen. Solc</w:t>
      </w:r>
      <w:r w:rsidR="00432B65">
        <w:rPr>
          <w:rFonts w:cs="Arial"/>
        </w:rPr>
        <w:t>he Verknüpfungen werden in einem</w:t>
      </w:r>
      <w:r>
        <w:rPr>
          <w:rFonts w:cs="Arial"/>
        </w:rPr>
        <w:t xml:space="preserve"> Studienbereich zusammengefasst. Ein erfolgreich absolvierter Studienbereich wird im Zeugnis aufgeführt. Dadurch wird diese inhaltliche Profilbildung auch für Dritte, z. B. für zukünftige Arbeitgeber, schnell sichtbar. </w:t>
      </w:r>
    </w:p>
    <w:p w14:paraId="70E08BF9" w14:textId="77777777" w:rsidR="007A4276" w:rsidRDefault="007A4276" w:rsidP="007A4276">
      <w:pPr>
        <w:spacing w:line="276" w:lineRule="auto"/>
        <w:jc w:val="both"/>
        <w:rPr>
          <w:rFonts w:cs="Arial"/>
        </w:rPr>
      </w:pPr>
      <w:r>
        <w:rPr>
          <w:rFonts w:cs="Arial"/>
        </w:rPr>
        <w:t xml:space="preserve">Studierende können selbst entscheiden, ob sie einen Studienbereich belegen möchten (Ausnahmeregelung für Studierende der Wirtschaftspädagogik). </w:t>
      </w:r>
    </w:p>
    <w:p w14:paraId="7166C3D1" w14:textId="77777777" w:rsidR="007A4276" w:rsidRDefault="007A4276" w:rsidP="007A4276">
      <w:pPr>
        <w:spacing w:line="276" w:lineRule="auto"/>
        <w:jc w:val="both"/>
        <w:rPr>
          <w:rFonts w:cs="Arial"/>
        </w:rPr>
      </w:pPr>
      <w:r>
        <w:rPr>
          <w:rFonts w:cs="Arial"/>
        </w:rPr>
        <w:lastRenderedPageBreak/>
        <w:t>Bitte beachten: Die Module eines Studienbereichs stammen nicht zwangsläufig aus einer bestimmten Fachwissenschaft! Dies</w:t>
      </w:r>
      <w:r w:rsidR="00432B65">
        <w:rPr>
          <w:rFonts w:cs="Arial"/>
        </w:rPr>
        <w:t>e Besonderheit</w:t>
      </w:r>
      <w:r>
        <w:rPr>
          <w:rFonts w:cs="Arial"/>
        </w:rPr>
        <w:t xml:space="preserve"> haben jene Studierende zu beachten, die im Vertiefungsbereich eine bestimmte Anzahl an ECTS aus dem gewählten Schwerpunkt belegen müssen. </w:t>
      </w:r>
    </w:p>
    <w:p w14:paraId="0E732C94" w14:textId="3680F8E0" w:rsidR="007A4276" w:rsidRDefault="007A4276" w:rsidP="007A4276">
      <w:pPr>
        <w:spacing w:line="276" w:lineRule="auto"/>
        <w:jc w:val="both"/>
        <w:rPr>
          <w:rFonts w:cs="Arial"/>
        </w:rPr>
      </w:pPr>
      <w:r>
        <w:rPr>
          <w:rFonts w:cs="Arial"/>
        </w:rPr>
        <w:t xml:space="preserve">Nachstehendes Beispiel verdeutlicht die unterschiedliche fachwissenschaftliche Zuordnung der Module eines Studienbereichs:  </w:t>
      </w:r>
    </w:p>
    <w:p w14:paraId="7381E2C9" w14:textId="77777777" w:rsidR="00FD426E" w:rsidRDefault="00FD426E" w:rsidP="007A4276">
      <w:pPr>
        <w:spacing w:line="276" w:lineRule="auto"/>
        <w:jc w:val="both"/>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4680"/>
      </w:tblGrid>
      <w:tr w:rsidR="007A4276" w14:paraId="36C2A67B" w14:textId="77777777" w:rsidTr="007A4276">
        <w:trPr>
          <w:trHeight w:val="1383"/>
        </w:trPr>
        <w:tc>
          <w:tcPr>
            <w:tcW w:w="4461" w:type="dxa"/>
          </w:tcPr>
          <w:p w14:paraId="58E61BA0" w14:textId="77777777" w:rsidR="007A4276" w:rsidRDefault="009352C9" w:rsidP="007A4276">
            <w:pPr>
              <w:jc w:val="both"/>
              <w:rPr>
                <w:rFonts w:cs="Arial"/>
              </w:rPr>
            </w:pPr>
            <w:r>
              <w:rPr>
                <w:rFonts w:cs="Arial"/>
                <w:noProof/>
              </w:rPr>
              <mc:AlternateContent>
                <mc:Choice Requires="wps">
                  <w:drawing>
                    <wp:anchor distT="0" distB="0" distL="114300" distR="114300" simplePos="0" relativeHeight="251654656" behindDoc="0" locked="0" layoutInCell="1" allowOverlap="1" wp14:anchorId="2507DFF7" wp14:editId="6EFA2962">
                      <wp:simplePos x="0" y="0"/>
                      <wp:positionH relativeFrom="column">
                        <wp:posOffset>2677160</wp:posOffset>
                      </wp:positionH>
                      <wp:positionV relativeFrom="paragraph">
                        <wp:posOffset>855345</wp:posOffset>
                      </wp:positionV>
                      <wp:extent cx="205105" cy="95250"/>
                      <wp:effectExtent l="0" t="0" r="23495" b="19050"/>
                      <wp:wrapNone/>
                      <wp:docPr id="10" name="Pfeil nach links und recht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95250"/>
                              </a:xfrm>
                              <a:prstGeom prst="lef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7D42A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0" o:spid="_x0000_s1026" type="#_x0000_t69" style="position:absolute;margin-left:210.8pt;margin-top:67.35pt;width:16.15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" adj="5015" fillcolor="#7f7f7f [1612]" strokecolor="black [3213]" strokeweight="2pt">
                      <v:path arrowok="t"/>
                    </v:shape>
                  </w:pict>
                </mc:Fallback>
              </mc:AlternateContent>
            </w:r>
            <w:r w:rsidR="007A4276">
              <w:rPr>
                <w:rFonts w:cs="Arial"/>
                <w:noProof/>
              </w:rPr>
              <w:drawing>
                <wp:inline distT="0" distB="0" distL="0" distR="0" wp14:anchorId="2175910C" wp14:editId="0E1286CC">
                  <wp:extent cx="2728569" cy="257308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p;P.png"/>
                          <pic:cNvPicPr/>
                        </pic:nvPicPr>
                        <pic:blipFill>
                          <a:blip r:embed="rId19">
                            <a:extLst>
                              <a:ext uri="{28A0092B-C50C-407E-A947-70E740481C1C}">
                                <a14:useLocalDpi xmlns:a14="http://schemas.microsoft.com/office/drawing/2010/main" val="0"/>
                              </a:ext>
                            </a:extLst>
                          </a:blip>
                          <a:stretch>
                            <a:fillRect/>
                          </a:stretch>
                        </pic:blipFill>
                        <pic:spPr>
                          <a:xfrm>
                            <a:off x="0" y="0"/>
                            <a:ext cx="2729513" cy="2573971"/>
                          </a:xfrm>
                          <a:prstGeom prst="rect">
                            <a:avLst/>
                          </a:prstGeom>
                        </pic:spPr>
                      </pic:pic>
                    </a:graphicData>
                  </a:graphic>
                </wp:inline>
              </w:drawing>
            </w:r>
          </w:p>
        </w:tc>
        <w:tc>
          <w:tcPr>
            <w:tcW w:w="4827" w:type="dxa"/>
          </w:tcPr>
          <w:p w14:paraId="0EBEA477" w14:textId="77777777" w:rsidR="007A4276" w:rsidRPr="00FD426E" w:rsidRDefault="007A4276" w:rsidP="007A4276">
            <w:pPr>
              <w:jc w:val="center"/>
              <w:rPr>
                <w:rFonts w:cs="Arial"/>
                <w:szCs w:val="20"/>
              </w:rPr>
            </w:pPr>
            <w:r w:rsidRPr="00FD426E">
              <w:rPr>
                <w:rFonts w:cs="Arial"/>
                <w:szCs w:val="20"/>
              </w:rPr>
              <w:t>Ausschnitt aus der Übersicht der Vertiefungsmodule mit der ergänzenden Information über die fachwissenschaftliche Zuordnung:</w:t>
            </w:r>
          </w:p>
          <w:p w14:paraId="42B82CD1" w14:textId="77777777" w:rsidR="007A4276" w:rsidRDefault="007A4276" w:rsidP="007A4276">
            <w:pPr>
              <w:rPr>
                <w:rFonts w:cs="Arial"/>
                <w:szCs w:val="20"/>
              </w:rPr>
            </w:pPr>
            <w:r>
              <w:rPr>
                <w:rFonts w:cs="Arial"/>
                <w:noProof/>
                <w:szCs w:val="20"/>
              </w:rPr>
              <w:drawing>
                <wp:inline distT="0" distB="0" distL="0" distR="0" wp14:anchorId="5B0DACB8" wp14:editId="77C9ECB0">
                  <wp:extent cx="2916911" cy="106683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0">
                            <a:extLst>
                              <a:ext uri="{28A0092B-C50C-407E-A947-70E740481C1C}">
                                <a14:useLocalDpi xmlns:a14="http://schemas.microsoft.com/office/drawing/2010/main" val="0"/>
                              </a:ext>
                            </a:extLst>
                          </a:blip>
                          <a:stretch>
                            <a:fillRect/>
                          </a:stretch>
                        </pic:blipFill>
                        <pic:spPr>
                          <a:xfrm>
                            <a:off x="0" y="0"/>
                            <a:ext cx="2918764" cy="1067511"/>
                          </a:xfrm>
                          <a:prstGeom prst="rect">
                            <a:avLst/>
                          </a:prstGeom>
                        </pic:spPr>
                      </pic:pic>
                    </a:graphicData>
                  </a:graphic>
                </wp:inline>
              </w:drawing>
            </w:r>
          </w:p>
          <w:p w14:paraId="2E9C219F" w14:textId="77777777" w:rsidR="007A4276" w:rsidRPr="00713E3C" w:rsidRDefault="007A4276" w:rsidP="007A4276">
            <w:pPr>
              <w:rPr>
                <w:rFonts w:cs="Arial"/>
                <w:szCs w:val="20"/>
              </w:rPr>
            </w:pPr>
          </w:p>
        </w:tc>
      </w:tr>
    </w:tbl>
    <w:p w14:paraId="64798EBA" w14:textId="77777777" w:rsidR="007A4276" w:rsidRPr="00FD426E" w:rsidRDefault="00FD426E" w:rsidP="00FD426E">
      <w:pPr>
        <w:spacing w:before="240"/>
        <w:rPr>
          <w:rFonts w:cs="Arial"/>
          <w:sz w:val="16"/>
          <w:szCs w:val="16"/>
        </w:rPr>
      </w:pPr>
      <w:r w:rsidRPr="00FD426E">
        <w:rPr>
          <w:rFonts w:cs="Arial"/>
          <w:sz w:val="16"/>
          <w:szCs w:val="16"/>
        </w:rPr>
        <w:t xml:space="preserve">Abbildung 2: Beispiel Studienbereich </w:t>
      </w:r>
    </w:p>
    <w:p w14:paraId="266571CE" w14:textId="77777777" w:rsidR="007A4276" w:rsidRDefault="007A4276" w:rsidP="007A4276">
      <w:pPr>
        <w:jc w:val="both"/>
        <w:rPr>
          <w:rFonts w:cs="Arial"/>
        </w:rPr>
      </w:pPr>
    </w:p>
    <w:p w14:paraId="1CCBA575" w14:textId="77777777" w:rsidR="007A4276" w:rsidRPr="00BF7282" w:rsidRDefault="007A4276" w:rsidP="00960B55"/>
    <w:p w14:paraId="4B974721" w14:textId="77777777" w:rsidR="00C84AB8" w:rsidRPr="007A4276" w:rsidRDefault="00C84AB8" w:rsidP="007A4276">
      <w:pPr>
        <w:spacing w:after="200" w:line="276" w:lineRule="auto"/>
        <w:rPr>
          <w:b/>
        </w:rPr>
      </w:pPr>
      <w:r w:rsidRPr="007A4276">
        <w:rPr>
          <w:b/>
        </w:rPr>
        <w:t xml:space="preserve">Allgemeine Hinweise: </w:t>
      </w:r>
    </w:p>
    <w:p w14:paraId="05909DB9" w14:textId="77777777" w:rsidR="00C84AB8" w:rsidRPr="00BF7282" w:rsidRDefault="00C84AB8" w:rsidP="001778E9">
      <w:pPr>
        <w:pStyle w:val="Listenabsatz"/>
        <w:numPr>
          <w:ilvl w:val="0"/>
          <w:numId w:val="7"/>
        </w:numPr>
        <w:spacing w:after="200" w:line="276" w:lineRule="auto"/>
        <w:ind w:left="426" w:hanging="426"/>
        <w:jc w:val="both"/>
      </w:pPr>
      <w:r w:rsidRPr="00BF7282">
        <w:t xml:space="preserve">Jedes Modul darf nur einmal belegt werden! </w:t>
      </w:r>
    </w:p>
    <w:p w14:paraId="17FF88CB" w14:textId="0CD87CB3" w:rsidR="00A3460A" w:rsidRPr="00BF7282" w:rsidRDefault="00C84AB8" w:rsidP="001778E9">
      <w:pPr>
        <w:pStyle w:val="Listenabsatz"/>
        <w:numPr>
          <w:ilvl w:val="0"/>
          <w:numId w:val="7"/>
        </w:numPr>
        <w:spacing w:after="200" w:line="276" w:lineRule="auto"/>
        <w:ind w:left="426" w:hanging="426"/>
        <w:jc w:val="both"/>
      </w:pPr>
      <w:r w:rsidRPr="00BF7282">
        <w:t>Bei Fragen wenden Sie sich bitte an die St</w:t>
      </w:r>
      <w:r w:rsidR="00FD426E">
        <w:t>udienberatung Ihres Studiengang</w:t>
      </w:r>
      <w:r w:rsidRPr="00BF7282">
        <w:t xml:space="preserve">s oder an die jeweiligen Modulverantwortlichen. </w:t>
      </w:r>
    </w:p>
    <w:p w14:paraId="412F8B45" w14:textId="77777777" w:rsidR="0086147E" w:rsidRPr="00DE4163" w:rsidRDefault="00A3460A" w:rsidP="001778E9">
      <w:pPr>
        <w:pStyle w:val="Listenabsatz"/>
        <w:numPr>
          <w:ilvl w:val="0"/>
          <w:numId w:val="7"/>
        </w:numPr>
        <w:spacing w:after="200" w:line="276" w:lineRule="auto"/>
        <w:ind w:left="426" w:hanging="426"/>
        <w:jc w:val="both"/>
        <w:rPr>
          <w:rFonts w:cs="Arial"/>
          <w:b/>
          <w:i/>
          <w:color w:val="FF0000"/>
        </w:rPr>
      </w:pPr>
      <w:r w:rsidRPr="00DE4163">
        <w:rPr>
          <w:rFonts w:cs="Arial"/>
          <w:b/>
          <w:color w:val="FF0000"/>
        </w:rPr>
        <w:t>Alle Angaben im Bachelormodulhandbuch sind ohne</w:t>
      </w:r>
      <w:r w:rsidR="00F9634B" w:rsidRPr="00DE4163">
        <w:rPr>
          <w:rFonts w:cs="Arial"/>
          <w:b/>
          <w:color w:val="FF0000"/>
        </w:rPr>
        <w:t xml:space="preserve"> Gewähr.</w:t>
      </w:r>
      <w:r w:rsidRPr="00DE4163">
        <w:rPr>
          <w:rFonts w:cs="Arial"/>
          <w:b/>
          <w:color w:val="FF0000"/>
        </w:rPr>
        <w:t xml:space="preserve"> Im Zweifelsfall gilt die Bachelor-Prüfungsordnung</w:t>
      </w:r>
      <w:r w:rsidRPr="00DE4163">
        <w:rPr>
          <w:rFonts w:cs="Arial"/>
          <w:b/>
          <w:i/>
          <w:color w:val="FF0000"/>
        </w:rPr>
        <w:t>.</w:t>
      </w:r>
    </w:p>
    <w:p w14:paraId="57FEA065" w14:textId="27FD2C56" w:rsidR="0086147E" w:rsidRPr="00DE4163" w:rsidRDefault="00123D0D" w:rsidP="001778E9">
      <w:pPr>
        <w:pStyle w:val="Listenabsatz"/>
        <w:numPr>
          <w:ilvl w:val="0"/>
          <w:numId w:val="7"/>
        </w:numPr>
        <w:spacing w:after="200" w:line="276" w:lineRule="auto"/>
        <w:ind w:left="426" w:hanging="426"/>
        <w:jc w:val="both"/>
        <w:rPr>
          <w:rFonts w:cs="Arial"/>
          <w:b/>
          <w:i/>
          <w:color w:val="C00000"/>
        </w:rPr>
      </w:pPr>
      <w:r w:rsidRPr="00DE4163">
        <w:rPr>
          <w:rFonts w:cs="Arial"/>
          <w:b/>
          <w:color w:val="FF0000"/>
        </w:rPr>
        <w:t xml:space="preserve">Modulbeschreibungen sind immer nur in ihrer aktuellen Fassung gültig. </w:t>
      </w:r>
    </w:p>
    <w:p w14:paraId="48377656" w14:textId="12C39611" w:rsidR="00C25CBF" w:rsidRDefault="00C25CBF">
      <w:pPr>
        <w:rPr>
          <w:rFonts w:cs="Arial"/>
          <w:szCs w:val="22"/>
        </w:rPr>
      </w:pPr>
      <w:r>
        <w:rPr>
          <w:rFonts w:cs="Arial"/>
          <w:szCs w:val="22"/>
        </w:rPr>
        <w:br w:type="page"/>
      </w:r>
    </w:p>
    <w:p w14:paraId="7FCF8979" w14:textId="17C5A5B2" w:rsidR="00162655" w:rsidRPr="00701AD4" w:rsidRDefault="00162655" w:rsidP="00701AD4">
      <w:pPr>
        <w:pStyle w:val="berschriftVerzeichnis"/>
        <w:rPr>
          <w:rFonts w:asciiTheme="minorHAnsi" w:hAnsiTheme="minorHAnsi"/>
          <w:sz w:val="28"/>
        </w:rPr>
      </w:pPr>
      <w:bookmarkStart w:id="221" w:name="_Toc4516471"/>
      <w:r w:rsidRPr="00701AD4">
        <w:rPr>
          <w:sz w:val="28"/>
        </w:rPr>
        <w:lastRenderedPageBreak/>
        <w:t>Hinweise zur Stundenplangestaltung</w:t>
      </w:r>
      <w:bookmarkEnd w:id="221"/>
    </w:p>
    <w:p w14:paraId="3678EF7A" w14:textId="77777777" w:rsidR="00162655" w:rsidRDefault="00162655" w:rsidP="00162655"/>
    <w:p w14:paraId="61AF2A56" w14:textId="1A06CBDE" w:rsidR="00162655" w:rsidRDefault="00162655" w:rsidP="001771CE">
      <w:pPr>
        <w:spacing w:line="276" w:lineRule="auto"/>
        <w:jc w:val="both"/>
      </w:pPr>
      <w:r>
        <w:t xml:space="preserve">Studierende können sich </w:t>
      </w:r>
      <w:r w:rsidR="004C206B">
        <w:t>i</w:t>
      </w:r>
      <w:r>
        <w:t xml:space="preserve">hren Stundenplan im elektronischen Vorlesungsverzeichnis </w:t>
      </w:r>
      <w:r>
        <w:rPr>
          <w:i/>
        </w:rPr>
        <w:t>univ</w:t>
      </w:r>
      <w:r>
        <w:t xml:space="preserve">is selbst zusammenstellen. Hier sind alle Lehrveranstaltungen semesteraktuell nach bestimmten Themen oder einzelnen Lehrstühlen hinterlegt sowie die jeweiligen Dozierenden einsehbar. </w:t>
      </w:r>
    </w:p>
    <w:p w14:paraId="4F08A61F" w14:textId="77777777" w:rsidR="00AD05EB" w:rsidRDefault="00AD05EB" w:rsidP="00162655">
      <w:pPr>
        <w:jc w:val="both"/>
      </w:pPr>
    </w:p>
    <w:p w14:paraId="57D9E43C" w14:textId="30C05578" w:rsidR="00162655" w:rsidRDefault="00162655" w:rsidP="001771CE">
      <w:pPr>
        <w:spacing w:line="276" w:lineRule="auto"/>
        <w:jc w:val="both"/>
        <w:rPr>
          <w:rStyle w:val="HTMLZitat"/>
          <w:i w:val="0"/>
        </w:rPr>
      </w:pPr>
      <w:r>
        <w:t xml:space="preserve">Über den Pfad </w:t>
      </w:r>
      <w:hyperlink r:id="rId21" w:history="1">
        <w:r>
          <w:rPr>
            <w:rStyle w:val="Hyperlink"/>
          </w:rPr>
          <w:t>https://univis.fau.de/</w:t>
        </w:r>
      </w:hyperlink>
      <w:r>
        <w:rPr>
          <w:rStyle w:val="HTMLZitat"/>
          <w:i w:val="0"/>
        </w:rPr>
        <w:t xml:space="preserve"> &gt;&gt; Vorlesungsverzeichnis &gt;&gt; Rechts- und Wirtschaftswissenschaftliche Fakultät (RW) &gt;&gt; Fachbereich Wirtschaftswissenschaften kann zu den Lehrveranstaltungen am Fachbereich Wirtschaftswissenschaften gelangt werden. An dieser Stelle ist es möglich, gezielt nach Bachelor- oder Masterveranstaltungen auszuwählen. </w:t>
      </w:r>
    </w:p>
    <w:p w14:paraId="066906E2" w14:textId="3B8FA0ED" w:rsidR="00162655" w:rsidRDefault="00162655" w:rsidP="001771CE">
      <w:pPr>
        <w:spacing w:line="276" w:lineRule="auto"/>
        <w:jc w:val="both"/>
        <w:rPr>
          <w:rStyle w:val="HTMLZitat"/>
          <w:i w:val="0"/>
        </w:rPr>
      </w:pPr>
    </w:p>
    <w:p w14:paraId="5D2E8CB4" w14:textId="0B2B0B89" w:rsidR="00641E09" w:rsidRPr="00641E09" w:rsidRDefault="00162655" w:rsidP="0069115C">
      <w:pPr>
        <w:spacing w:line="276" w:lineRule="auto"/>
        <w:jc w:val="both"/>
        <w:rPr>
          <w:sz w:val="28"/>
        </w:rPr>
      </w:pPr>
      <w:r>
        <w:rPr>
          <w:rStyle w:val="HTMLZitat"/>
          <w:i w:val="0"/>
        </w:rPr>
        <w:t xml:space="preserve">Eine Hilfe zum Erstellen des Stundenplans ist hier zu finden: </w:t>
      </w:r>
      <w:r w:rsidR="0069115C" w:rsidRPr="0069115C">
        <w:rPr>
          <w:rStyle w:val="Hyperlink"/>
        </w:rPr>
        <w:t>https://www.wiso.rw.fau.de/studium/studienbeginn/stundenplan/</w:t>
      </w:r>
      <w:r>
        <w:br w:type="page"/>
      </w:r>
      <w:bookmarkStart w:id="222" w:name="_Toc509563177"/>
      <w:r w:rsidR="00641E09" w:rsidRPr="00641E09">
        <w:rPr>
          <w:sz w:val="28"/>
        </w:rPr>
        <w:lastRenderedPageBreak/>
        <w:t>Hinweis</w:t>
      </w:r>
      <w:r w:rsidR="007D0577">
        <w:rPr>
          <w:sz w:val="28"/>
        </w:rPr>
        <w:t>e</w:t>
      </w:r>
      <w:r w:rsidR="00641E09" w:rsidRPr="00641E09">
        <w:rPr>
          <w:sz w:val="28"/>
        </w:rPr>
        <w:t xml:space="preserve"> zu Art und Umfang von Prüfungsleistungen</w:t>
      </w:r>
      <w:bookmarkEnd w:id="222"/>
    </w:p>
    <w:p w14:paraId="5DD8B885" w14:textId="77777777" w:rsidR="00641E09" w:rsidRPr="00DF3844" w:rsidRDefault="00641E09" w:rsidP="00641E09">
      <w:pPr>
        <w:rPr>
          <w:lang w:eastAsia="en-US"/>
        </w:rPr>
      </w:pPr>
    </w:p>
    <w:p w14:paraId="5E2BAC11" w14:textId="06B78951" w:rsidR="00641E09" w:rsidRDefault="00641E09" w:rsidP="00641E09">
      <w:pPr>
        <w:jc w:val="both"/>
      </w:pPr>
      <w:r w:rsidRPr="00686BD3">
        <w:t xml:space="preserve">Die Art der </w:t>
      </w:r>
      <w:r>
        <w:t xml:space="preserve">am Fachbereich Wirtschaftswissenschaften gültigen </w:t>
      </w:r>
      <w:r w:rsidRPr="00686BD3">
        <w:t>Pr</w:t>
      </w:r>
      <w:r>
        <w:t>üfungsleistungen ist definiert in §17 Prüfungsarten der Bachelor-Rahmenprüfungsordnung (BPO). Darüber hinaus sind Prüfungsumfänge</w:t>
      </w:r>
      <w:r w:rsidRPr="00686BD3">
        <w:t xml:space="preserve"> in den </w:t>
      </w:r>
      <w:r>
        <w:t xml:space="preserve">§§18 bis 20a BPO geregelt. Die Prüfungsordnungen sind unter folgendem Link einzusehen: </w:t>
      </w:r>
    </w:p>
    <w:p w14:paraId="4C74FBA4" w14:textId="77777777" w:rsidR="00641E09" w:rsidRDefault="004177B8" w:rsidP="00641E09">
      <w:pPr>
        <w:jc w:val="both"/>
      </w:pPr>
      <w:hyperlink r:id="rId22" w:anchor="Wirtschaft" w:history="1">
        <w:r w:rsidR="00641E09" w:rsidRPr="00A8303D">
          <w:rPr>
            <w:rStyle w:val="Hyperlink"/>
          </w:rPr>
          <w:t>http://www.zuv.fau.de/universitaet/organisation/recht/studiensatzungen/rw.shtml#Wirtschaft</w:t>
        </w:r>
      </w:hyperlink>
      <w:r w:rsidR="00641E09">
        <w:t xml:space="preserve"> </w:t>
      </w:r>
    </w:p>
    <w:p w14:paraId="3EE698E5" w14:textId="77777777" w:rsidR="00641E09" w:rsidRDefault="00641E09" w:rsidP="00641E09">
      <w:pPr>
        <w:jc w:val="both"/>
      </w:pPr>
    </w:p>
    <w:p w14:paraId="2F846C9F" w14:textId="68951209" w:rsidR="00641E09" w:rsidRDefault="00641E09" w:rsidP="00641E09">
      <w:pPr>
        <w:jc w:val="both"/>
      </w:pPr>
      <w:r>
        <w:t xml:space="preserve">Soweit die einzelnen Modulbeschreibungen nichts Genaueres definieren, </w:t>
      </w:r>
      <w:r w:rsidRPr="00686BD3">
        <w:t xml:space="preserve">sind </w:t>
      </w:r>
      <w:r>
        <w:t>für die Bachelorstudiengänge am Fachbereich folgende Prü</w:t>
      </w:r>
      <w:r w:rsidRPr="00686BD3">
        <w:t xml:space="preserve">fungsformen </w:t>
      </w:r>
      <w:r>
        <w:t>mit den entsprechenden Prüfungsumfängen gültig</w:t>
      </w:r>
      <w:r w:rsidRPr="00686BD3">
        <w:t>:</w:t>
      </w:r>
    </w:p>
    <w:p w14:paraId="39E1D28A" w14:textId="77777777" w:rsidR="00641E09" w:rsidRDefault="00641E09" w:rsidP="00641E09">
      <w:pPr>
        <w:jc w:val="both"/>
      </w:pPr>
    </w:p>
    <w:tbl>
      <w:tblPr>
        <w:tblStyle w:val="TabLayout"/>
        <w:tblW w:w="8070" w:type="dxa"/>
        <w:tblLook w:val="04A0" w:firstRow="1" w:lastRow="0" w:firstColumn="1" w:lastColumn="0" w:noHBand="0" w:noVBand="1"/>
      </w:tblPr>
      <w:tblGrid>
        <w:gridCol w:w="4909"/>
        <w:gridCol w:w="3161"/>
      </w:tblGrid>
      <w:tr w:rsidR="00641E09" w:rsidRPr="00DB782C" w14:paraId="5CD52009" w14:textId="77777777" w:rsidTr="00641E09">
        <w:trPr>
          <w:cnfStyle w:val="100000000000" w:firstRow="1" w:lastRow="0" w:firstColumn="0" w:lastColumn="0" w:oddVBand="0" w:evenVBand="0" w:oddHBand="0" w:evenHBand="0" w:firstRowFirstColumn="0" w:firstRowLastColumn="0" w:lastRowFirstColumn="0" w:lastRowLastColumn="0"/>
          <w:trHeight w:val="366"/>
        </w:trPr>
        <w:tc>
          <w:tcPr>
            <w:tcW w:w="4909" w:type="dxa"/>
            <w:vAlign w:val="center"/>
            <w:hideMark/>
          </w:tcPr>
          <w:p w14:paraId="6D60E17A" w14:textId="77777777" w:rsidR="00641E09" w:rsidRPr="00F44CC3" w:rsidRDefault="00641E09" w:rsidP="00641E09">
            <w:pPr>
              <w:pStyle w:val="TabStandard"/>
              <w:rPr>
                <w:b/>
                <w:sz w:val="22"/>
              </w:rPr>
            </w:pPr>
            <w:r w:rsidRPr="00F44CC3">
              <w:rPr>
                <w:b/>
                <w:sz w:val="22"/>
              </w:rPr>
              <w:t>Prüfungsart</w:t>
            </w:r>
          </w:p>
        </w:tc>
        <w:tc>
          <w:tcPr>
            <w:tcW w:w="3161" w:type="dxa"/>
          </w:tcPr>
          <w:p w14:paraId="38B6EDFF" w14:textId="77777777" w:rsidR="00641E09" w:rsidRPr="00F44CC3" w:rsidRDefault="00641E09" w:rsidP="00641E09">
            <w:pPr>
              <w:pStyle w:val="TabStandard"/>
              <w:rPr>
                <w:b/>
                <w:sz w:val="22"/>
              </w:rPr>
            </w:pPr>
            <w:r>
              <w:rPr>
                <w:b/>
                <w:sz w:val="22"/>
              </w:rPr>
              <w:t>Umfang Master</w:t>
            </w:r>
          </w:p>
        </w:tc>
      </w:tr>
      <w:tr w:rsidR="00641E09" w:rsidRPr="00DB782C" w14:paraId="262F1171" w14:textId="77777777" w:rsidTr="00641E09">
        <w:trPr>
          <w:trHeight w:val="303"/>
        </w:trPr>
        <w:tc>
          <w:tcPr>
            <w:tcW w:w="8070" w:type="dxa"/>
            <w:gridSpan w:val="2"/>
            <w:shd w:val="clear" w:color="auto" w:fill="DBE5F1" w:themeFill="accent1" w:themeFillTint="33"/>
          </w:tcPr>
          <w:p w14:paraId="773ACF49" w14:textId="77777777" w:rsidR="00641E09" w:rsidRPr="00686BD3" w:rsidRDefault="00641E09" w:rsidP="00A9238C">
            <w:pPr>
              <w:pStyle w:val="TabStandard"/>
              <w:numPr>
                <w:ilvl w:val="0"/>
                <w:numId w:val="348"/>
              </w:numPr>
              <w:ind w:left="361" w:hanging="361"/>
              <w:rPr>
                <w:b/>
              </w:rPr>
            </w:pPr>
            <w:r w:rsidRPr="00F44CC3">
              <w:rPr>
                <w:b/>
              </w:rPr>
              <w:t>schriftliche Prüfung:</w:t>
            </w:r>
          </w:p>
        </w:tc>
      </w:tr>
      <w:tr w:rsidR="00641E09" w:rsidRPr="00DB782C" w14:paraId="50066EC7" w14:textId="77777777" w:rsidTr="00641E09">
        <w:trPr>
          <w:trHeight w:val="305"/>
        </w:trPr>
        <w:tc>
          <w:tcPr>
            <w:tcW w:w="4909" w:type="dxa"/>
            <w:hideMark/>
          </w:tcPr>
          <w:p w14:paraId="76BCE182" w14:textId="77777777" w:rsidR="00641E09" w:rsidRPr="00DB782C" w:rsidRDefault="00641E09" w:rsidP="00641E09">
            <w:pPr>
              <w:pStyle w:val="TabStandard"/>
            </w:pPr>
            <w:r w:rsidRPr="00DB782C">
              <w:t>a.</w:t>
            </w:r>
            <w:r w:rsidRPr="00DB782C">
              <w:tab/>
              <w:t>Klausur</w:t>
            </w:r>
          </w:p>
        </w:tc>
        <w:tc>
          <w:tcPr>
            <w:tcW w:w="3161" w:type="dxa"/>
          </w:tcPr>
          <w:p w14:paraId="472420AD" w14:textId="77777777" w:rsidR="00641E09" w:rsidRPr="00DB782C" w:rsidRDefault="00641E09" w:rsidP="00641E09">
            <w:pPr>
              <w:pStyle w:val="TabStandard"/>
            </w:pPr>
            <w:r w:rsidRPr="00DB782C">
              <w:t>60/90/120 Minuten</w:t>
            </w:r>
          </w:p>
        </w:tc>
      </w:tr>
      <w:tr w:rsidR="00641E09" w:rsidRPr="00DB782C" w14:paraId="2DC892F0" w14:textId="77777777" w:rsidTr="00641E09">
        <w:trPr>
          <w:trHeight w:val="305"/>
        </w:trPr>
        <w:tc>
          <w:tcPr>
            <w:tcW w:w="4909" w:type="dxa"/>
            <w:hideMark/>
          </w:tcPr>
          <w:p w14:paraId="21D4B1A5" w14:textId="77777777" w:rsidR="00641E09" w:rsidRPr="00DB782C" w:rsidRDefault="00641E09" w:rsidP="00641E09">
            <w:pPr>
              <w:pStyle w:val="TabStandard"/>
            </w:pPr>
            <w:r w:rsidRPr="00DB782C">
              <w:t>b.</w:t>
            </w:r>
            <w:r w:rsidRPr="00DB782C">
              <w:tab/>
              <w:t>Hausarbeit</w:t>
            </w:r>
          </w:p>
        </w:tc>
        <w:tc>
          <w:tcPr>
            <w:tcW w:w="3161" w:type="dxa"/>
          </w:tcPr>
          <w:p w14:paraId="77AFC940" w14:textId="77777777" w:rsidR="00641E09" w:rsidRDefault="00641E09" w:rsidP="00641E09">
            <w:pPr>
              <w:pStyle w:val="TabStandard"/>
            </w:pPr>
            <w:r>
              <w:t>c</w:t>
            </w:r>
            <w:r w:rsidRPr="00DB782C">
              <w:t>a. 15 Seiten</w:t>
            </w:r>
          </w:p>
        </w:tc>
      </w:tr>
      <w:tr w:rsidR="00641E09" w:rsidRPr="00DB782C" w14:paraId="3613201E" w14:textId="77777777" w:rsidTr="00641E09">
        <w:trPr>
          <w:trHeight w:val="305"/>
        </w:trPr>
        <w:tc>
          <w:tcPr>
            <w:tcW w:w="4909" w:type="dxa"/>
            <w:hideMark/>
          </w:tcPr>
          <w:p w14:paraId="02B9D03E" w14:textId="77777777" w:rsidR="00641E09" w:rsidRPr="00DB782C" w:rsidRDefault="00641E09" w:rsidP="00641E09">
            <w:pPr>
              <w:pStyle w:val="TabStandard"/>
            </w:pPr>
            <w:r w:rsidRPr="00DB782C">
              <w:t>c.</w:t>
            </w:r>
            <w:r w:rsidRPr="00DB782C">
              <w:tab/>
              <w:t>Seminararbeit</w:t>
            </w:r>
          </w:p>
        </w:tc>
        <w:tc>
          <w:tcPr>
            <w:tcW w:w="3161" w:type="dxa"/>
          </w:tcPr>
          <w:p w14:paraId="2D767FD7" w14:textId="77777777" w:rsidR="00641E09" w:rsidRDefault="00641E09" w:rsidP="00641E09">
            <w:pPr>
              <w:pStyle w:val="TabStandard"/>
            </w:pPr>
            <w:r>
              <w:t>c</w:t>
            </w:r>
            <w:r w:rsidRPr="00DB782C">
              <w:t xml:space="preserve">a. 15 Seiten </w:t>
            </w:r>
          </w:p>
        </w:tc>
      </w:tr>
      <w:tr w:rsidR="00641E09" w:rsidRPr="00DB782C" w14:paraId="0AF23865" w14:textId="77777777" w:rsidTr="00641E09">
        <w:trPr>
          <w:trHeight w:val="305"/>
        </w:trPr>
        <w:tc>
          <w:tcPr>
            <w:tcW w:w="4909" w:type="dxa"/>
            <w:shd w:val="clear" w:color="auto" w:fill="DBE5F1" w:themeFill="accent1" w:themeFillTint="33"/>
            <w:hideMark/>
          </w:tcPr>
          <w:p w14:paraId="16C3F48B" w14:textId="77777777" w:rsidR="00641E09" w:rsidRPr="00F44CC3" w:rsidRDefault="00641E09" w:rsidP="00A9238C">
            <w:pPr>
              <w:pStyle w:val="TabStandard"/>
              <w:numPr>
                <w:ilvl w:val="0"/>
                <w:numId w:val="348"/>
              </w:numPr>
              <w:ind w:left="361" w:hanging="361"/>
              <w:rPr>
                <w:b/>
              </w:rPr>
            </w:pPr>
            <w:r w:rsidRPr="00F44CC3">
              <w:rPr>
                <w:b/>
              </w:rPr>
              <w:t>mündliche Prüfung</w:t>
            </w:r>
          </w:p>
        </w:tc>
        <w:tc>
          <w:tcPr>
            <w:tcW w:w="3161" w:type="dxa"/>
            <w:shd w:val="clear" w:color="auto" w:fill="DBE5F1" w:themeFill="accent1" w:themeFillTint="33"/>
          </w:tcPr>
          <w:p w14:paraId="76894392" w14:textId="77777777" w:rsidR="00641E09" w:rsidRDefault="00641E09" w:rsidP="00641E09">
            <w:pPr>
              <w:pStyle w:val="TabStandard"/>
            </w:pPr>
            <w:r>
              <w:t>c</w:t>
            </w:r>
            <w:r w:rsidRPr="00DB782C">
              <w:t>a. 20 Minuten</w:t>
            </w:r>
          </w:p>
        </w:tc>
      </w:tr>
      <w:tr w:rsidR="00641E09" w:rsidRPr="00DB782C" w14:paraId="4A5A2F35" w14:textId="77777777" w:rsidTr="00641E09">
        <w:trPr>
          <w:trHeight w:val="305"/>
        </w:trPr>
        <w:tc>
          <w:tcPr>
            <w:tcW w:w="8070" w:type="dxa"/>
            <w:gridSpan w:val="2"/>
            <w:shd w:val="clear" w:color="auto" w:fill="DBE5F1" w:themeFill="accent1" w:themeFillTint="33"/>
          </w:tcPr>
          <w:p w14:paraId="096A3404" w14:textId="77777777" w:rsidR="00641E09" w:rsidRPr="00686BD3" w:rsidRDefault="00641E09" w:rsidP="00A9238C">
            <w:pPr>
              <w:pStyle w:val="TabStandard"/>
              <w:numPr>
                <w:ilvl w:val="0"/>
                <w:numId w:val="348"/>
              </w:numPr>
              <w:ind w:left="361" w:hanging="361"/>
              <w:rPr>
                <w:b/>
              </w:rPr>
            </w:pPr>
            <w:r w:rsidRPr="00F44CC3">
              <w:rPr>
                <w:b/>
              </w:rPr>
              <w:t>Sonderformen, insbesondere:</w:t>
            </w:r>
          </w:p>
        </w:tc>
      </w:tr>
      <w:tr w:rsidR="00641E09" w:rsidRPr="00DB782C" w14:paraId="7078EB95" w14:textId="77777777" w:rsidTr="00641E09">
        <w:trPr>
          <w:trHeight w:val="305"/>
        </w:trPr>
        <w:tc>
          <w:tcPr>
            <w:tcW w:w="4909" w:type="dxa"/>
            <w:hideMark/>
          </w:tcPr>
          <w:p w14:paraId="00D1CF1D" w14:textId="77777777" w:rsidR="00641E09" w:rsidRPr="00DB782C" w:rsidRDefault="00641E09" w:rsidP="00A9238C">
            <w:pPr>
              <w:pStyle w:val="TabStandard"/>
              <w:numPr>
                <w:ilvl w:val="0"/>
                <w:numId w:val="347"/>
              </w:numPr>
              <w:ind w:hanging="720"/>
            </w:pPr>
            <w:r w:rsidRPr="00DB782C">
              <w:t>Projektarbeit /-bericht</w:t>
            </w:r>
          </w:p>
        </w:tc>
        <w:tc>
          <w:tcPr>
            <w:tcW w:w="3161" w:type="dxa"/>
          </w:tcPr>
          <w:p w14:paraId="0C032A42" w14:textId="40D89AE5" w:rsidR="00641E09" w:rsidRDefault="00641E09" w:rsidP="007C06E2">
            <w:pPr>
              <w:pStyle w:val="TabStandard"/>
            </w:pPr>
            <w:r>
              <w:t>c</w:t>
            </w:r>
            <w:r w:rsidRPr="00DB782C">
              <w:t xml:space="preserve">a. </w:t>
            </w:r>
            <w:r w:rsidR="007C06E2">
              <w:t>2</w:t>
            </w:r>
            <w:r w:rsidRPr="00DB782C">
              <w:t>0 Seiten</w:t>
            </w:r>
          </w:p>
        </w:tc>
      </w:tr>
      <w:tr w:rsidR="00641E09" w:rsidRPr="00DB782C" w14:paraId="5A65DA16" w14:textId="77777777" w:rsidTr="00641E09">
        <w:trPr>
          <w:trHeight w:val="305"/>
        </w:trPr>
        <w:tc>
          <w:tcPr>
            <w:tcW w:w="4909" w:type="dxa"/>
            <w:hideMark/>
          </w:tcPr>
          <w:p w14:paraId="69F2B504" w14:textId="77777777" w:rsidR="00641E09" w:rsidRPr="00DB782C" w:rsidRDefault="00641E09" w:rsidP="00A9238C">
            <w:pPr>
              <w:pStyle w:val="TabStandard"/>
              <w:numPr>
                <w:ilvl w:val="0"/>
                <w:numId w:val="347"/>
              </w:numPr>
              <w:ind w:hanging="720"/>
            </w:pPr>
            <w:r w:rsidRPr="00DB782C">
              <w:t>Praktikumsbericht</w:t>
            </w:r>
          </w:p>
        </w:tc>
        <w:tc>
          <w:tcPr>
            <w:tcW w:w="3161" w:type="dxa"/>
          </w:tcPr>
          <w:p w14:paraId="1F1742AE" w14:textId="63BC76C1" w:rsidR="00641E09" w:rsidRDefault="00641E09" w:rsidP="007C06E2">
            <w:pPr>
              <w:pStyle w:val="TabStandard"/>
            </w:pPr>
            <w:r>
              <w:t>ca.</w:t>
            </w:r>
            <w:r w:rsidRPr="00DB782C">
              <w:t xml:space="preserve"> </w:t>
            </w:r>
            <w:r w:rsidR="007C06E2">
              <w:t>15</w:t>
            </w:r>
            <w:r w:rsidRPr="00DB782C">
              <w:t xml:space="preserve"> Seiten</w:t>
            </w:r>
          </w:p>
        </w:tc>
      </w:tr>
      <w:tr w:rsidR="00641E09" w:rsidRPr="00DB782C" w14:paraId="07D1B3C7" w14:textId="77777777" w:rsidTr="00641E09">
        <w:trPr>
          <w:trHeight w:val="305"/>
        </w:trPr>
        <w:tc>
          <w:tcPr>
            <w:tcW w:w="4909" w:type="dxa"/>
            <w:hideMark/>
          </w:tcPr>
          <w:p w14:paraId="106C65C5" w14:textId="77777777" w:rsidR="00641E09" w:rsidRPr="00DB782C" w:rsidRDefault="00641E09" w:rsidP="00A9238C">
            <w:pPr>
              <w:pStyle w:val="TabStandard"/>
              <w:numPr>
                <w:ilvl w:val="0"/>
                <w:numId w:val="347"/>
              </w:numPr>
              <w:ind w:hanging="720"/>
            </w:pPr>
            <w:r w:rsidRPr="00DB782C">
              <w:t>Thesenpapier</w:t>
            </w:r>
          </w:p>
        </w:tc>
        <w:tc>
          <w:tcPr>
            <w:tcW w:w="3161" w:type="dxa"/>
          </w:tcPr>
          <w:p w14:paraId="2988FFFF" w14:textId="77777777" w:rsidR="00641E09" w:rsidRDefault="00641E09" w:rsidP="00641E09">
            <w:pPr>
              <w:pStyle w:val="TabStandard"/>
            </w:pPr>
            <w:r>
              <w:t>ca.</w:t>
            </w:r>
            <w:r w:rsidRPr="00DB782C">
              <w:t xml:space="preserve"> 2 Seiten </w:t>
            </w:r>
          </w:p>
        </w:tc>
      </w:tr>
      <w:tr w:rsidR="00641E09" w:rsidRPr="00DB782C" w14:paraId="043C4DCC" w14:textId="77777777" w:rsidTr="00641E09">
        <w:trPr>
          <w:trHeight w:val="305"/>
        </w:trPr>
        <w:tc>
          <w:tcPr>
            <w:tcW w:w="4909" w:type="dxa"/>
            <w:hideMark/>
          </w:tcPr>
          <w:p w14:paraId="12EAA07A" w14:textId="77777777" w:rsidR="00641E09" w:rsidRPr="00DB782C" w:rsidRDefault="00641E09" w:rsidP="00A9238C">
            <w:pPr>
              <w:pStyle w:val="TabStandard"/>
              <w:numPr>
                <w:ilvl w:val="0"/>
                <w:numId w:val="347"/>
              </w:numPr>
              <w:ind w:hanging="720"/>
            </w:pPr>
            <w:r w:rsidRPr="00DB782C">
              <w:t>Protokoll</w:t>
            </w:r>
          </w:p>
        </w:tc>
        <w:tc>
          <w:tcPr>
            <w:tcW w:w="3161" w:type="dxa"/>
          </w:tcPr>
          <w:p w14:paraId="4E1B313A" w14:textId="258A24BD" w:rsidR="00641E09" w:rsidRDefault="00641E09" w:rsidP="007C06E2">
            <w:pPr>
              <w:pStyle w:val="TabStandard"/>
            </w:pPr>
            <w:r>
              <w:t>ca.</w:t>
            </w:r>
            <w:r w:rsidRPr="00DB782C">
              <w:t xml:space="preserve"> </w:t>
            </w:r>
            <w:r w:rsidR="007C06E2">
              <w:t>10</w:t>
            </w:r>
            <w:r w:rsidRPr="00DB782C">
              <w:t xml:space="preserve"> Seiten</w:t>
            </w:r>
          </w:p>
        </w:tc>
      </w:tr>
      <w:tr w:rsidR="00641E09" w:rsidRPr="00DB782C" w14:paraId="33D5AFC7" w14:textId="77777777" w:rsidTr="00641E09">
        <w:trPr>
          <w:trHeight w:val="305"/>
        </w:trPr>
        <w:tc>
          <w:tcPr>
            <w:tcW w:w="4909" w:type="dxa"/>
            <w:hideMark/>
          </w:tcPr>
          <w:p w14:paraId="188148C7" w14:textId="77777777" w:rsidR="00641E09" w:rsidRPr="00DB782C" w:rsidRDefault="00641E09" w:rsidP="00A9238C">
            <w:pPr>
              <w:pStyle w:val="TabStandard"/>
              <w:numPr>
                <w:ilvl w:val="0"/>
                <w:numId w:val="347"/>
              </w:numPr>
              <w:ind w:hanging="720"/>
            </w:pPr>
            <w:r w:rsidRPr="00DB782C">
              <w:t>Kurztest</w:t>
            </w:r>
          </w:p>
        </w:tc>
        <w:tc>
          <w:tcPr>
            <w:tcW w:w="3161" w:type="dxa"/>
          </w:tcPr>
          <w:p w14:paraId="32D1C094" w14:textId="77777777" w:rsidR="00641E09" w:rsidRDefault="00641E09" w:rsidP="00641E09">
            <w:pPr>
              <w:pStyle w:val="TabStandard"/>
            </w:pPr>
            <w:r>
              <w:t>ca.</w:t>
            </w:r>
            <w:r w:rsidRPr="00DB782C">
              <w:t xml:space="preserve"> 15 Minuten</w:t>
            </w:r>
          </w:p>
        </w:tc>
      </w:tr>
      <w:tr w:rsidR="00641E09" w:rsidRPr="00DB782C" w14:paraId="0D409927" w14:textId="77777777" w:rsidTr="00641E09">
        <w:trPr>
          <w:trHeight w:val="305"/>
        </w:trPr>
        <w:tc>
          <w:tcPr>
            <w:tcW w:w="4909" w:type="dxa"/>
            <w:hideMark/>
          </w:tcPr>
          <w:p w14:paraId="27C5401C" w14:textId="77777777" w:rsidR="00641E09" w:rsidRPr="00DB782C" w:rsidRDefault="00641E09" w:rsidP="00A9238C">
            <w:pPr>
              <w:pStyle w:val="TabStandard"/>
              <w:numPr>
                <w:ilvl w:val="0"/>
                <w:numId w:val="347"/>
              </w:numPr>
              <w:ind w:hanging="720"/>
            </w:pPr>
            <w:r w:rsidRPr="00DB782C">
              <w:t>Referat</w:t>
            </w:r>
          </w:p>
        </w:tc>
        <w:tc>
          <w:tcPr>
            <w:tcW w:w="3161" w:type="dxa"/>
          </w:tcPr>
          <w:p w14:paraId="55392B57" w14:textId="77777777" w:rsidR="00641E09" w:rsidRDefault="00641E09" w:rsidP="00641E09">
            <w:pPr>
              <w:pStyle w:val="TabStandard"/>
            </w:pPr>
            <w:r>
              <w:t>ca.</w:t>
            </w:r>
            <w:r w:rsidRPr="00DB782C">
              <w:t xml:space="preserve"> 25 Minuten</w:t>
            </w:r>
          </w:p>
        </w:tc>
      </w:tr>
      <w:tr w:rsidR="00641E09" w:rsidRPr="00DB782C" w14:paraId="41A1C544" w14:textId="77777777" w:rsidTr="00641E09">
        <w:trPr>
          <w:trHeight w:val="305"/>
        </w:trPr>
        <w:tc>
          <w:tcPr>
            <w:tcW w:w="4909" w:type="dxa"/>
            <w:hideMark/>
          </w:tcPr>
          <w:p w14:paraId="024019E7" w14:textId="77777777" w:rsidR="00641E09" w:rsidRPr="00DB782C" w:rsidRDefault="00641E09" w:rsidP="00A9238C">
            <w:pPr>
              <w:pStyle w:val="TabStandard"/>
              <w:numPr>
                <w:ilvl w:val="0"/>
                <w:numId w:val="347"/>
              </w:numPr>
              <w:ind w:hanging="720"/>
            </w:pPr>
            <w:r w:rsidRPr="00DB782C">
              <w:t>Präsentation/Präsentationspapier</w:t>
            </w:r>
          </w:p>
        </w:tc>
        <w:tc>
          <w:tcPr>
            <w:tcW w:w="3161" w:type="dxa"/>
          </w:tcPr>
          <w:p w14:paraId="702E7740" w14:textId="77777777" w:rsidR="00641E09" w:rsidRDefault="00641E09" w:rsidP="00641E09">
            <w:pPr>
              <w:pStyle w:val="TabStandard"/>
            </w:pPr>
            <w:r>
              <w:t>ca. 20</w:t>
            </w:r>
            <w:r w:rsidRPr="00DB782C">
              <w:t xml:space="preserve"> Minuten/ca. 20 Seiten</w:t>
            </w:r>
          </w:p>
        </w:tc>
      </w:tr>
      <w:tr w:rsidR="00641E09" w:rsidRPr="00DB782C" w14:paraId="6A56D09C" w14:textId="77777777" w:rsidTr="00641E09">
        <w:trPr>
          <w:trHeight w:val="305"/>
        </w:trPr>
        <w:tc>
          <w:tcPr>
            <w:tcW w:w="4909" w:type="dxa"/>
            <w:hideMark/>
          </w:tcPr>
          <w:p w14:paraId="7619AB93" w14:textId="77777777" w:rsidR="00641E09" w:rsidRPr="00DB782C" w:rsidRDefault="00641E09" w:rsidP="00A9238C">
            <w:pPr>
              <w:pStyle w:val="TabStandard"/>
              <w:numPr>
                <w:ilvl w:val="0"/>
                <w:numId w:val="347"/>
              </w:numPr>
              <w:ind w:hanging="720"/>
            </w:pPr>
            <w:r w:rsidRPr="00DB782C">
              <w:t>Diskussionspapier</w:t>
            </w:r>
          </w:p>
        </w:tc>
        <w:tc>
          <w:tcPr>
            <w:tcW w:w="3161" w:type="dxa"/>
          </w:tcPr>
          <w:p w14:paraId="51D8197E" w14:textId="77777777" w:rsidR="00641E09" w:rsidRDefault="00641E09" w:rsidP="00641E09">
            <w:pPr>
              <w:pStyle w:val="TabStandard"/>
            </w:pPr>
            <w:r>
              <w:t>ca.</w:t>
            </w:r>
            <w:r w:rsidRPr="00DB782C">
              <w:t xml:space="preserve"> 10 Seiten</w:t>
            </w:r>
          </w:p>
        </w:tc>
      </w:tr>
      <w:tr w:rsidR="00641E09" w:rsidRPr="00DB782C" w14:paraId="0A40F6AC" w14:textId="77777777" w:rsidTr="00641E09">
        <w:trPr>
          <w:trHeight w:val="305"/>
        </w:trPr>
        <w:tc>
          <w:tcPr>
            <w:tcW w:w="4909" w:type="dxa"/>
            <w:hideMark/>
          </w:tcPr>
          <w:p w14:paraId="1F8DE8B6" w14:textId="77777777" w:rsidR="00641E09" w:rsidRPr="00DB782C" w:rsidRDefault="00641E09" w:rsidP="00A9238C">
            <w:pPr>
              <w:pStyle w:val="TabStandard"/>
              <w:numPr>
                <w:ilvl w:val="0"/>
                <w:numId w:val="347"/>
              </w:numPr>
              <w:ind w:hanging="720"/>
            </w:pPr>
            <w:r w:rsidRPr="00DB782C">
              <w:t>Moderation</w:t>
            </w:r>
          </w:p>
        </w:tc>
        <w:tc>
          <w:tcPr>
            <w:tcW w:w="3161" w:type="dxa"/>
          </w:tcPr>
          <w:p w14:paraId="22254125" w14:textId="77777777" w:rsidR="00641E09" w:rsidRDefault="00641E09" w:rsidP="00641E09">
            <w:pPr>
              <w:pStyle w:val="TabStandard"/>
            </w:pPr>
            <w:r>
              <w:t>ca.</w:t>
            </w:r>
            <w:r w:rsidRPr="00DB782C">
              <w:t xml:space="preserve"> 20 Minuten</w:t>
            </w:r>
          </w:p>
        </w:tc>
      </w:tr>
      <w:tr w:rsidR="00641E09" w:rsidRPr="00DB782C" w14:paraId="155DF7BB" w14:textId="77777777" w:rsidTr="00641E09">
        <w:trPr>
          <w:trHeight w:val="305"/>
        </w:trPr>
        <w:tc>
          <w:tcPr>
            <w:tcW w:w="4909" w:type="dxa"/>
            <w:hideMark/>
          </w:tcPr>
          <w:p w14:paraId="7943C9DF" w14:textId="77777777" w:rsidR="00641E09" w:rsidRPr="00DB782C" w:rsidRDefault="00641E09" w:rsidP="00A9238C">
            <w:pPr>
              <w:pStyle w:val="TabStandard"/>
              <w:numPr>
                <w:ilvl w:val="0"/>
                <w:numId w:val="347"/>
              </w:numPr>
              <w:ind w:hanging="720"/>
            </w:pPr>
            <w:r w:rsidRPr="00DB782C">
              <w:t>Lehrprobe</w:t>
            </w:r>
          </w:p>
        </w:tc>
        <w:tc>
          <w:tcPr>
            <w:tcW w:w="3161" w:type="dxa"/>
          </w:tcPr>
          <w:p w14:paraId="38A4625A" w14:textId="77777777" w:rsidR="00641E09" w:rsidRDefault="00641E09" w:rsidP="00641E09">
            <w:pPr>
              <w:pStyle w:val="TabStandard"/>
            </w:pPr>
            <w:r>
              <w:t>ca.</w:t>
            </w:r>
            <w:r w:rsidRPr="00DB782C">
              <w:t xml:space="preserve"> 45 Minuten </w:t>
            </w:r>
          </w:p>
        </w:tc>
      </w:tr>
      <w:tr w:rsidR="00641E09" w:rsidRPr="00DB782C" w14:paraId="0E7709BF" w14:textId="77777777" w:rsidTr="00641E09">
        <w:trPr>
          <w:trHeight w:val="305"/>
        </w:trPr>
        <w:tc>
          <w:tcPr>
            <w:tcW w:w="4909" w:type="dxa"/>
            <w:hideMark/>
          </w:tcPr>
          <w:p w14:paraId="50F57D06" w14:textId="77777777" w:rsidR="00641E09" w:rsidRPr="00DB782C" w:rsidRDefault="00641E09" w:rsidP="00A9238C">
            <w:pPr>
              <w:pStyle w:val="TabStandard"/>
              <w:numPr>
                <w:ilvl w:val="0"/>
                <w:numId w:val="347"/>
              </w:numPr>
              <w:ind w:hanging="720"/>
            </w:pPr>
            <w:r w:rsidRPr="00DB782C">
              <w:t>Fallstudie</w:t>
            </w:r>
          </w:p>
        </w:tc>
        <w:tc>
          <w:tcPr>
            <w:tcW w:w="3161" w:type="dxa"/>
          </w:tcPr>
          <w:p w14:paraId="74CA42F1" w14:textId="77777777" w:rsidR="00641E09" w:rsidRDefault="00641E09" w:rsidP="00641E09">
            <w:pPr>
              <w:pStyle w:val="TabStandard"/>
            </w:pPr>
            <w:r>
              <w:t xml:space="preserve">ca. </w:t>
            </w:r>
            <w:r w:rsidRPr="00DB782C">
              <w:t>25 Minuten und/oder 10 Seiten</w:t>
            </w:r>
          </w:p>
        </w:tc>
      </w:tr>
      <w:tr w:rsidR="00641E09" w:rsidRPr="00DB782C" w14:paraId="6063E473" w14:textId="77777777" w:rsidTr="00641E09">
        <w:trPr>
          <w:trHeight w:val="305"/>
        </w:trPr>
        <w:tc>
          <w:tcPr>
            <w:tcW w:w="4909" w:type="dxa"/>
            <w:hideMark/>
          </w:tcPr>
          <w:p w14:paraId="07BD90F9" w14:textId="77777777" w:rsidR="00641E09" w:rsidRPr="00DB782C" w:rsidRDefault="00641E09" w:rsidP="00A9238C">
            <w:pPr>
              <w:pStyle w:val="TabStandard"/>
              <w:numPr>
                <w:ilvl w:val="0"/>
                <w:numId w:val="347"/>
              </w:numPr>
              <w:ind w:hanging="720"/>
            </w:pPr>
            <w:r>
              <w:t>Diskussionsbeitrag (ehemals</w:t>
            </w:r>
            <w:r w:rsidRPr="00DB782C">
              <w:t xml:space="preserve">: Diskussionsbeteiligung/Mitarbeit) </w:t>
            </w:r>
          </w:p>
        </w:tc>
        <w:tc>
          <w:tcPr>
            <w:tcW w:w="3161" w:type="dxa"/>
          </w:tcPr>
          <w:p w14:paraId="0E6F56DC" w14:textId="77777777" w:rsidR="00641E09" w:rsidRDefault="00641E09" w:rsidP="00641E09">
            <w:pPr>
              <w:pStyle w:val="TabStandard"/>
            </w:pPr>
            <w:r>
              <w:t>ca.</w:t>
            </w:r>
            <w:r w:rsidRPr="00DB782C">
              <w:t xml:space="preserve"> 10 Minuten</w:t>
            </w:r>
          </w:p>
        </w:tc>
      </w:tr>
      <w:tr w:rsidR="00641E09" w:rsidRPr="00DB782C" w14:paraId="13DDCD4A" w14:textId="77777777" w:rsidTr="00641E09">
        <w:trPr>
          <w:trHeight w:val="305"/>
        </w:trPr>
        <w:tc>
          <w:tcPr>
            <w:tcW w:w="4909" w:type="dxa"/>
            <w:hideMark/>
          </w:tcPr>
          <w:p w14:paraId="73400842" w14:textId="77777777" w:rsidR="00641E09" w:rsidRPr="00DB782C" w:rsidRDefault="00641E09" w:rsidP="00A9238C">
            <w:pPr>
              <w:pStyle w:val="TabStandard"/>
              <w:numPr>
                <w:ilvl w:val="0"/>
                <w:numId w:val="347"/>
              </w:numPr>
              <w:ind w:hanging="720"/>
            </w:pPr>
            <w:r w:rsidRPr="00DB782C">
              <w:t>Portfolioprüfung</w:t>
            </w:r>
          </w:p>
        </w:tc>
        <w:tc>
          <w:tcPr>
            <w:tcW w:w="3161" w:type="dxa"/>
          </w:tcPr>
          <w:p w14:paraId="7A89CF2C" w14:textId="77777777" w:rsidR="00641E09" w:rsidRPr="00DB782C" w:rsidRDefault="00641E09" w:rsidP="00641E09">
            <w:pPr>
              <w:pStyle w:val="TabStandard"/>
            </w:pPr>
            <w:r w:rsidRPr="00DB782C">
              <w:t xml:space="preserve">k.A. </w:t>
            </w:r>
          </w:p>
        </w:tc>
      </w:tr>
      <w:tr w:rsidR="00641E09" w:rsidRPr="00DB782C" w14:paraId="036EE31C" w14:textId="77777777" w:rsidTr="00641E09">
        <w:trPr>
          <w:trHeight w:val="305"/>
        </w:trPr>
        <w:tc>
          <w:tcPr>
            <w:tcW w:w="4909" w:type="dxa"/>
            <w:hideMark/>
          </w:tcPr>
          <w:p w14:paraId="3F193E90" w14:textId="77777777" w:rsidR="00641E09" w:rsidRPr="00DB782C" w:rsidRDefault="00641E09" w:rsidP="00A9238C">
            <w:pPr>
              <w:pStyle w:val="TabStandard"/>
              <w:numPr>
                <w:ilvl w:val="0"/>
                <w:numId w:val="347"/>
              </w:numPr>
              <w:ind w:hanging="720"/>
            </w:pPr>
            <w:r w:rsidRPr="00DB782C">
              <w:t>Elektronische Prüfung</w:t>
            </w:r>
          </w:p>
        </w:tc>
        <w:tc>
          <w:tcPr>
            <w:tcW w:w="3161" w:type="dxa"/>
          </w:tcPr>
          <w:p w14:paraId="4681FA5F" w14:textId="77777777" w:rsidR="00641E09" w:rsidRDefault="00641E09" w:rsidP="00641E09">
            <w:pPr>
              <w:pStyle w:val="TabStandard"/>
            </w:pPr>
            <w:r>
              <w:t>ca.</w:t>
            </w:r>
            <w:r w:rsidRPr="00DB782C">
              <w:t xml:space="preserve"> 90 Minuten</w:t>
            </w:r>
          </w:p>
        </w:tc>
      </w:tr>
      <w:tr w:rsidR="00641E09" w:rsidRPr="00DB782C" w14:paraId="602E272A" w14:textId="77777777" w:rsidTr="00641E09">
        <w:trPr>
          <w:trHeight w:val="305"/>
        </w:trPr>
        <w:tc>
          <w:tcPr>
            <w:tcW w:w="4909" w:type="dxa"/>
            <w:hideMark/>
          </w:tcPr>
          <w:p w14:paraId="500B5F6B" w14:textId="77777777" w:rsidR="00641E09" w:rsidRPr="00DB782C" w:rsidRDefault="00641E09" w:rsidP="00A9238C">
            <w:pPr>
              <w:pStyle w:val="TabStandard"/>
              <w:numPr>
                <w:ilvl w:val="0"/>
                <w:numId w:val="347"/>
              </w:numPr>
              <w:ind w:hanging="720"/>
            </w:pPr>
            <w:r w:rsidRPr="00DB782C">
              <w:t>Antwort-Wahl-Verfahren</w:t>
            </w:r>
          </w:p>
        </w:tc>
        <w:tc>
          <w:tcPr>
            <w:tcW w:w="3161" w:type="dxa"/>
          </w:tcPr>
          <w:p w14:paraId="5F587931" w14:textId="7DE71CDF" w:rsidR="00641E09" w:rsidRDefault="00641E09" w:rsidP="007C06E2">
            <w:pPr>
              <w:pStyle w:val="TabStandard"/>
            </w:pPr>
            <w:r>
              <w:t>ca.</w:t>
            </w:r>
            <w:r w:rsidRPr="00DB782C">
              <w:t xml:space="preserve"> </w:t>
            </w:r>
            <w:r w:rsidR="007C06E2">
              <w:t>4</w:t>
            </w:r>
            <w:r w:rsidRPr="00DB782C">
              <w:t>0 Minuten</w:t>
            </w:r>
          </w:p>
        </w:tc>
      </w:tr>
      <w:tr w:rsidR="00641E09" w:rsidRPr="00DB782C" w14:paraId="65864E38" w14:textId="77777777" w:rsidTr="00641E09">
        <w:trPr>
          <w:trHeight w:val="305"/>
        </w:trPr>
        <w:tc>
          <w:tcPr>
            <w:tcW w:w="4909" w:type="dxa"/>
            <w:hideMark/>
          </w:tcPr>
          <w:p w14:paraId="65A15258" w14:textId="77777777" w:rsidR="00641E09" w:rsidRPr="00DB782C" w:rsidRDefault="00641E09" w:rsidP="00A9238C">
            <w:pPr>
              <w:pStyle w:val="TabStandard"/>
              <w:numPr>
                <w:ilvl w:val="0"/>
                <w:numId w:val="347"/>
              </w:numPr>
              <w:ind w:hanging="720"/>
            </w:pPr>
            <w:r w:rsidRPr="00DB782C">
              <w:t>Versuchspersonenstunde</w:t>
            </w:r>
          </w:p>
        </w:tc>
        <w:tc>
          <w:tcPr>
            <w:tcW w:w="3161" w:type="dxa"/>
          </w:tcPr>
          <w:p w14:paraId="78E0DCDF" w14:textId="77777777" w:rsidR="00641E09" w:rsidRDefault="00641E09" w:rsidP="00641E09">
            <w:pPr>
              <w:pStyle w:val="TabStandard"/>
            </w:pPr>
            <w:r>
              <w:t>ca.</w:t>
            </w:r>
            <w:r w:rsidRPr="00DB782C">
              <w:t xml:space="preserve"> 60 Minuten </w:t>
            </w:r>
          </w:p>
        </w:tc>
      </w:tr>
      <w:tr w:rsidR="00641E09" w:rsidRPr="00DB782C" w14:paraId="1EC5B963" w14:textId="77777777" w:rsidTr="00641E09">
        <w:trPr>
          <w:trHeight w:val="305"/>
        </w:trPr>
        <w:tc>
          <w:tcPr>
            <w:tcW w:w="4909" w:type="dxa"/>
          </w:tcPr>
          <w:p w14:paraId="6C73BA3E" w14:textId="77777777" w:rsidR="00641E09" w:rsidRPr="00DB782C" w:rsidRDefault="00641E09" w:rsidP="00A9238C">
            <w:pPr>
              <w:pStyle w:val="TabStandard"/>
              <w:numPr>
                <w:ilvl w:val="0"/>
                <w:numId w:val="347"/>
              </w:numPr>
              <w:ind w:hanging="720"/>
            </w:pPr>
            <w:r>
              <w:t>Reflexion</w:t>
            </w:r>
          </w:p>
        </w:tc>
        <w:tc>
          <w:tcPr>
            <w:tcW w:w="3161" w:type="dxa"/>
          </w:tcPr>
          <w:p w14:paraId="2EBCDF0D" w14:textId="77777777" w:rsidR="00641E09" w:rsidRDefault="00641E09" w:rsidP="00641E09">
            <w:pPr>
              <w:pStyle w:val="TabStandard"/>
            </w:pPr>
            <w:r>
              <w:t>ca. 10 Minuten oder 10 Seiten</w:t>
            </w:r>
            <w:r w:rsidRPr="00D56D52">
              <w:t xml:space="preserve"> </w:t>
            </w:r>
          </w:p>
        </w:tc>
      </w:tr>
      <w:tr w:rsidR="00641E09" w:rsidRPr="00DB782C" w14:paraId="7DA60D64" w14:textId="77777777" w:rsidTr="00641E09">
        <w:trPr>
          <w:trHeight w:val="305"/>
        </w:trPr>
        <w:tc>
          <w:tcPr>
            <w:tcW w:w="4909" w:type="dxa"/>
          </w:tcPr>
          <w:p w14:paraId="2265BF44" w14:textId="77777777" w:rsidR="00641E09" w:rsidRPr="00DB782C" w:rsidRDefault="00641E09" w:rsidP="00A9238C">
            <w:pPr>
              <w:pStyle w:val="TabStandard"/>
              <w:numPr>
                <w:ilvl w:val="0"/>
                <w:numId w:val="347"/>
              </w:numPr>
              <w:ind w:hanging="720"/>
            </w:pPr>
            <w:r>
              <w:t>Strategiekonzept</w:t>
            </w:r>
          </w:p>
        </w:tc>
        <w:tc>
          <w:tcPr>
            <w:tcW w:w="3161" w:type="dxa"/>
          </w:tcPr>
          <w:p w14:paraId="3467654D" w14:textId="77777777" w:rsidR="00641E09" w:rsidRDefault="00641E09" w:rsidP="00641E09">
            <w:pPr>
              <w:pStyle w:val="TabStandard"/>
            </w:pPr>
            <w:r>
              <w:t xml:space="preserve">ca. </w:t>
            </w:r>
            <w:r w:rsidRPr="00D56D52">
              <w:t>6 Seiten</w:t>
            </w:r>
          </w:p>
        </w:tc>
      </w:tr>
    </w:tbl>
    <w:p w14:paraId="2E2FCB5E" w14:textId="77777777" w:rsidR="00641E09" w:rsidRDefault="00641E09" w:rsidP="00641E09">
      <w:pPr>
        <w:jc w:val="both"/>
      </w:pPr>
    </w:p>
    <w:p w14:paraId="11C2EE12" w14:textId="6617D8F0" w:rsidR="00162655" w:rsidRPr="00641E09" w:rsidRDefault="00641E09" w:rsidP="00162655">
      <w:pPr>
        <w:jc w:val="both"/>
        <w:rPr>
          <w:sz w:val="28"/>
        </w:rPr>
      </w:pPr>
      <w:r>
        <w:rPr>
          <w:sz w:val="28"/>
        </w:rPr>
        <w:br w:type="page"/>
      </w:r>
    </w:p>
    <w:p w14:paraId="515259BA" w14:textId="25AB8821" w:rsidR="004C2B4C" w:rsidRPr="00DE12B4" w:rsidRDefault="004C2B4C" w:rsidP="00DE12B4">
      <w:pPr>
        <w:pStyle w:val="berschriftVerzeichnis"/>
        <w:rPr>
          <w:sz w:val="28"/>
        </w:rPr>
      </w:pPr>
      <w:bookmarkStart w:id="223" w:name="_Toc4516472"/>
      <w:r w:rsidRPr="00DE12B4">
        <w:rPr>
          <w:sz w:val="28"/>
        </w:rPr>
        <w:lastRenderedPageBreak/>
        <w:t>Lehrveranstaltungsevaluation</w:t>
      </w:r>
      <w:bookmarkEnd w:id="223"/>
    </w:p>
    <w:p w14:paraId="11363E42" w14:textId="77777777" w:rsidR="004C2B4C" w:rsidRDefault="004C2B4C" w:rsidP="00C25CBF">
      <w:pPr>
        <w:jc w:val="both"/>
        <w:rPr>
          <w:szCs w:val="22"/>
          <w:lang w:eastAsia="en-US"/>
        </w:rPr>
      </w:pPr>
    </w:p>
    <w:p w14:paraId="6EDECA4F" w14:textId="31F18D3A" w:rsidR="00C25CBF" w:rsidRPr="006B14FD" w:rsidRDefault="00C25CBF" w:rsidP="00D12888">
      <w:pPr>
        <w:spacing w:line="276" w:lineRule="auto"/>
        <w:jc w:val="both"/>
        <w:rPr>
          <w:szCs w:val="22"/>
          <w:lang w:eastAsia="en-US"/>
        </w:rPr>
      </w:pPr>
      <w:r w:rsidRPr="006B14FD">
        <w:rPr>
          <w:szCs w:val="22"/>
          <w:lang w:eastAsia="en-US"/>
        </w:rPr>
        <w:t>Jedes Semester wird am Fachbereich Wirtschaftswissenschaften eine Vielzahl an Lehrveranstaltungen der Bachelor</w:t>
      </w:r>
      <w:r>
        <w:rPr>
          <w:szCs w:val="22"/>
          <w:lang w:eastAsia="en-US"/>
        </w:rPr>
        <w:t>-</w:t>
      </w:r>
      <w:r w:rsidR="00B7131C">
        <w:rPr>
          <w:szCs w:val="22"/>
          <w:lang w:eastAsia="en-US"/>
        </w:rPr>
        <w:t xml:space="preserve"> </w:t>
      </w:r>
      <w:r>
        <w:rPr>
          <w:szCs w:val="22"/>
          <w:lang w:eastAsia="en-US"/>
        </w:rPr>
        <w:t xml:space="preserve">und </w:t>
      </w:r>
      <w:r w:rsidRPr="006B14FD">
        <w:rPr>
          <w:szCs w:val="22"/>
          <w:lang w:eastAsia="en-US"/>
        </w:rPr>
        <w:t>Masterstudiengänge mittels eines quantitativen, von Studierenden beantworteten Fragebogens evaluiert. Ziel dieser Evaluation</w:t>
      </w:r>
      <w:r>
        <w:rPr>
          <w:szCs w:val="22"/>
          <w:lang w:eastAsia="en-US"/>
        </w:rPr>
        <w:t>en</w:t>
      </w:r>
      <w:r w:rsidRPr="006B14FD">
        <w:rPr>
          <w:szCs w:val="22"/>
          <w:lang w:eastAsia="en-US"/>
        </w:rPr>
        <w:t xml:space="preserve"> ist es, einen Austausch der Dozierenden und Studierenden über gute Lehre anzuregen. Gleichzeitig sollen die erzielten Evaluationsergebnisse Impulse zur kontinuierlichen Verbesserung der Lehrqualität geben.</w:t>
      </w:r>
    </w:p>
    <w:p w14:paraId="74043B4C" w14:textId="77777777" w:rsidR="00C25CBF" w:rsidRPr="006B14FD" w:rsidRDefault="00C25CBF" w:rsidP="00D12888">
      <w:pPr>
        <w:spacing w:line="276" w:lineRule="auto"/>
        <w:jc w:val="both"/>
        <w:rPr>
          <w:szCs w:val="22"/>
          <w:lang w:eastAsia="en-US"/>
        </w:rPr>
      </w:pPr>
    </w:p>
    <w:p w14:paraId="6163C386" w14:textId="25415FFC" w:rsidR="00C25CBF" w:rsidRDefault="00C25CBF" w:rsidP="00D12888">
      <w:pPr>
        <w:spacing w:line="276" w:lineRule="auto"/>
        <w:jc w:val="both"/>
        <w:rPr>
          <w:szCs w:val="22"/>
          <w:lang w:eastAsia="en-US"/>
        </w:rPr>
      </w:pPr>
      <w:r>
        <w:rPr>
          <w:szCs w:val="22"/>
          <w:lang w:eastAsia="en-US"/>
        </w:rPr>
        <w:t xml:space="preserve">Um dies zu erreichen, </w:t>
      </w:r>
      <w:r w:rsidRPr="006B14FD">
        <w:rPr>
          <w:szCs w:val="22"/>
          <w:lang w:eastAsia="en-US"/>
        </w:rPr>
        <w:t>wurden Prozesse geschaffen, die die</w:t>
      </w:r>
      <w:r>
        <w:rPr>
          <w:szCs w:val="22"/>
          <w:lang w:eastAsia="en-US"/>
        </w:rPr>
        <w:t xml:space="preserve"> Beschäftigung der</w:t>
      </w:r>
      <w:r w:rsidRPr="006B14FD">
        <w:rPr>
          <w:szCs w:val="22"/>
          <w:lang w:eastAsia="en-US"/>
        </w:rPr>
        <w:t xml:space="preserve"> Dozierenden sowie </w:t>
      </w:r>
      <w:r>
        <w:rPr>
          <w:szCs w:val="22"/>
          <w:lang w:eastAsia="en-US"/>
        </w:rPr>
        <w:t xml:space="preserve">der </w:t>
      </w:r>
      <w:r w:rsidRPr="006B14FD">
        <w:rPr>
          <w:szCs w:val="22"/>
          <w:lang w:eastAsia="en-US"/>
        </w:rPr>
        <w:t xml:space="preserve">Studierenden </w:t>
      </w:r>
      <w:r>
        <w:rPr>
          <w:szCs w:val="22"/>
          <w:lang w:eastAsia="en-US"/>
        </w:rPr>
        <w:t xml:space="preserve">mit den Ergebnissen </w:t>
      </w:r>
      <w:r w:rsidRPr="006B14FD">
        <w:rPr>
          <w:szCs w:val="22"/>
          <w:lang w:eastAsia="en-US"/>
        </w:rPr>
        <w:t>unterstützen</w:t>
      </w:r>
      <w:r>
        <w:rPr>
          <w:szCs w:val="22"/>
          <w:lang w:eastAsia="en-US"/>
        </w:rPr>
        <w:t xml:space="preserve">: </w:t>
      </w:r>
      <w:r w:rsidRPr="006B14FD">
        <w:rPr>
          <w:szCs w:val="22"/>
          <w:lang w:eastAsia="en-US"/>
        </w:rPr>
        <w:t>So erhält</w:t>
      </w:r>
      <w:r w:rsidR="00B7131C">
        <w:rPr>
          <w:szCs w:val="22"/>
          <w:lang w:eastAsia="en-US"/>
        </w:rPr>
        <w:t xml:space="preserve"> </w:t>
      </w:r>
      <w:r w:rsidRPr="006B14FD">
        <w:rPr>
          <w:szCs w:val="22"/>
          <w:lang w:eastAsia="en-US"/>
        </w:rPr>
        <w:t>jede Dozentin bzw. jeder Dozent eine individuelle Auswertung seiner Lehrveranstaltungsevaluation. Diese wird in der dazugehörigen Veranstaltung mit den Studierenden besprochen. Zudem wird den Dozierenden ein sogenannter Profillinienvergle</w:t>
      </w:r>
      <w:r w:rsidR="005F00FF">
        <w:rPr>
          <w:szCs w:val="22"/>
          <w:lang w:eastAsia="en-US"/>
        </w:rPr>
        <w:t>ich zur Verfügung gestellt. Damit wird ein</w:t>
      </w:r>
      <w:r w:rsidRPr="006B14FD">
        <w:rPr>
          <w:szCs w:val="22"/>
          <w:lang w:eastAsia="en-US"/>
        </w:rPr>
        <w:t xml:space="preserve"> Abgleich der persönlich erzielten Ergebnisse mit den im Durchschnitt am Fachbereich vorzufindenden Ergebnisse</w:t>
      </w:r>
      <w:r>
        <w:rPr>
          <w:szCs w:val="22"/>
          <w:lang w:eastAsia="en-US"/>
        </w:rPr>
        <w:t>n</w:t>
      </w:r>
      <w:r w:rsidRPr="006B14FD">
        <w:rPr>
          <w:szCs w:val="22"/>
          <w:lang w:eastAsia="en-US"/>
        </w:rPr>
        <w:t xml:space="preserve"> der gleichen Veranstaltungsform </w:t>
      </w:r>
      <w:r>
        <w:rPr>
          <w:szCs w:val="22"/>
          <w:lang w:eastAsia="en-US"/>
        </w:rPr>
        <w:t>ermöglicht</w:t>
      </w:r>
      <w:r w:rsidRPr="006B14FD">
        <w:rPr>
          <w:szCs w:val="22"/>
          <w:lang w:eastAsia="en-US"/>
        </w:rPr>
        <w:t xml:space="preserve">. Als weitere Reflexionsmaßnahme </w:t>
      </w:r>
      <w:r w:rsidR="00D12888">
        <w:rPr>
          <w:szCs w:val="22"/>
          <w:lang w:eastAsia="en-US"/>
        </w:rPr>
        <w:t>ist</w:t>
      </w:r>
      <w:r w:rsidRPr="006B14FD">
        <w:rPr>
          <w:szCs w:val="22"/>
          <w:lang w:eastAsia="en-US"/>
        </w:rPr>
        <w:t xml:space="preserve"> zusätzlich ein Follow-Up-Verfahren implementiert, dessen Ziel es ist, Veranstaltungen mit </w:t>
      </w:r>
      <w:r w:rsidR="00D12888">
        <w:rPr>
          <w:szCs w:val="22"/>
          <w:lang w:eastAsia="en-US"/>
        </w:rPr>
        <w:t>verbesserung</w:t>
      </w:r>
      <w:r w:rsidR="00E61646">
        <w:rPr>
          <w:szCs w:val="22"/>
          <w:lang w:eastAsia="en-US"/>
        </w:rPr>
        <w:t>sfähigen</w:t>
      </w:r>
      <w:r w:rsidR="00D12888" w:rsidRPr="006B14FD">
        <w:rPr>
          <w:szCs w:val="22"/>
          <w:lang w:eastAsia="en-US"/>
        </w:rPr>
        <w:t xml:space="preserve"> </w:t>
      </w:r>
      <w:r w:rsidRPr="006B14FD">
        <w:rPr>
          <w:szCs w:val="22"/>
          <w:lang w:eastAsia="en-US"/>
        </w:rPr>
        <w:t xml:space="preserve">Evaluationsergebnissen zu begleiten und gezielt zu unterstützen. </w:t>
      </w:r>
      <w:r>
        <w:rPr>
          <w:szCs w:val="22"/>
          <w:lang w:eastAsia="en-US"/>
        </w:rPr>
        <w:t xml:space="preserve">Dazu </w:t>
      </w:r>
      <w:r w:rsidRPr="006B14FD">
        <w:rPr>
          <w:szCs w:val="22"/>
          <w:lang w:eastAsia="en-US"/>
        </w:rPr>
        <w:t xml:space="preserve">wurden Sollwerte definiert; </w:t>
      </w:r>
      <w:r>
        <w:rPr>
          <w:szCs w:val="22"/>
          <w:lang w:eastAsia="en-US"/>
        </w:rPr>
        <w:t>kommt es bei</w:t>
      </w:r>
      <w:r w:rsidRPr="006B14FD">
        <w:rPr>
          <w:szCs w:val="22"/>
          <w:lang w:eastAsia="en-US"/>
        </w:rPr>
        <w:t xml:space="preserve"> diesen </w:t>
      </w:r>
      <w:r>
        <w:rPr>
          <w:szCs w:val="22"/>
          <w:lang w:eastAsia="en-US"/>
        </w:rPr>
        <w:t xml:space="preserve">zu </w:t>
      </w:r>
      <w:r w:rsidRPr="006B14FD">
        <w:rPr>
          <w:szCs w:val="22"/>
          <w:lang w:eastAsia="en-US"/>
        </w:rPr>
        <w:t>mehr als fünf</w:t>
      </w:r>
      <w:r>
        <w:rPr>
          <w:szCs w:val="22"/>
          <w:lang w:eastAsia="en-US"/>
        </w:rPr>
        <w:t xml:space="preserve"> Abweichungen</w:t>
      </w:r>
      <w:r w:rsidR="00D12888">
        <w:rPr>
          <w:szCs w:val="22"/>
          <w:lang w:eastAsia="en-US"/>
        </w:rPr>
        <w:t xml:space="preserve"> pro Veranstaltung, wird die </w:t>
      </w:r>
      <w:r w:rsidR="00B84C37">
        <w:rPr>
          <w:szCs w:val="22"/>
          <w:lang w:eastAsia="en-US"/>
        </w:rPr>
        <w:t xml:space="preserve">jeweilige </w:t>
      </w:r>
      <w:r w:rsidR="00D12888">
        <w:rPr>
          <w:szCs w:val="22"/>
          <w:lang w:eastAsia="en-US"/>
        </w:rPr>
        <w:t xml:space="preserve">Veranstaltung </w:t>
      </w:r>
      <w:r w:rsidRPr="006B14FD">
        <w:rPr>
          <w:szCs w:val="22"/>
          <w:lang w:eastAsia="en-US"/>
        </w:rPr>
        <w:t xml:space="preserve">in das Follow-Up des Fachbereichs aufgenommen. Auf Ebene der Professorinnen und Professoren </w:t>
      </w:r>
      <w:r>
        <w:rPr>
          <w:szCs w:val="22"/>
          <w:lang w:eastAsia="en-US"/>
        </w:rPr>
        <w:t xml:space="preserve">folgt </w:t>
      </w:r>
      <w:r w:rsidR="00D12888">
        <w:rPr>
          <w:szCs w:val="22"/>
          <w:lang w:eastAsia="en-US"/>
        </w:rPr>
        <w:t>so</w:t>
      </w:r>
      <w:r>
        <w:rPr>
          <w:szCs w:val="22"/>
          <w:lang w:eastAsia="en-US"/>
        </w:rPr>
        <w:t>dann</w:t>
      </w:r>
      <w:r w:rsidRPr="006B14FD">
        <w:rPr>
          <w:szCs w:val="22"/>
          <w:lang w:eastAsia="en-US"/>
        </w:rPr>
        <w:t xml:space="preserve"> ein Gespräch mit dem Studiendekan, auf Ebene der wissenschaftlichen Mitarbeitenden ein Gespräch mit der Lehrstuhlinh</w:t>
      </w:r>
      <w:r>
        <w:rPr>
          <w:szCs w:val="22"/>
          <w:lang w:eastAsia="en-US"/>
        </w:rPr>
        <w:t>aberin bzw. dem Lehrstuhlinhaber</w:t>
      </w:r>
      <w:r w:rsidR="00D12888">
        <w:rPr>
          <w:szCs w:val="22"/>
          <w:lang w:eastAsia="en-US"/>
        </w:rPr>
        <w:t>,</w:t>
      </w:r>
      <w:r>
        <w:rPr>
          <w:szCs w:val="22"/>
          <w:lang w:eastAsia="en-US"/>
        </w:rPr>
        <w:t xml:space="preserve"> bei dem konkrete Maßnahmen zur Verbesserung der Lehre abgeleitet werden.</w:t>
      </w:r>
    </w:p>
    <w:p w14:paraId="4B50E1B1" w14:textId="77777777" w:rsidR="00C25CBF" w:rsidRDefault="00C25CBF" w:rsidP="00D12888">
      <w:pPr>
        <w:spacing w:line="276" w:lineRule="auto"/>
        <w:jc w:val="both"/>
        <w:rPr>
          <w:szCs w:val="22"/>
          <w:lang w:eastAsia="en-US"/>
        </w:rPr>
      </w:pPr>
    </w:p>
    <w:p w14:paraId="78EF205C" w14:textId="6205E704" w:rsidR="00C25CBF" w:rsidRPr="006B14FD" w:rsidRDefault="00C25CBF" w:rsidP="00D12888">
      <w:pPr>
        <w:spacing w:line="276" w:lineRule="auto"/>
        <w:jc w:val="both"/>
        <w:rPr>
          <w:szCs w:val="22"/>
          <w:lang w:eastAsia="en-US"/>
        </w:rPr>
      </w:pPr>
      <w:r>
        <w:rPr>
          <w:szCs w:val="22"/>
          <w:lang w:eastAsia="en-US"/>
        </w:rPr>
        <w:t>Die Transparenz des</w:t>
      </w:r>
      <w:r w:rsidRPr="006B14FD">
        <w:rPr>
          <w:szCs w:val="22"/>
          <w:lang w:eastAsia="en-US"/>
        </w:rPr>
        <w:t xml:space="preserve"> Evaluationsverfahren</w:t>
      </w:r>
      <w:r>
        <w:rPr>
          <w:szCs w:val="22"/>
          <w:lang w:eastAsia="en-US"/>
        </w:rPr>
        <w:t>s</w:t>
      </w:r>
      <w:r w:rsidRPr="006B14FD">
        <w:rPr>
          <w:szCs w:val="22"/>
          <w:lang w:eastAsia="en-US"/>
        </w:rPr>
        <w:t xml:space="preserve"> </w:t>
      </w:r>
      <w:r>
        <w:rPr>
          <w:szCs w:val="22"/>
          <w:lang w:eastAsia="en-US"/>
        </w:rPr>
        <w:t xml:space="preserve">wird dadurch gewährleistet, dass </w:t>
      </w:r>
      <w:r w:rsidRPr="006B14FD">
        <w:rPr>
          <w:szCs w:val="22"/>
          <w:lang w:eastAsia="en-US"/>
        </w:rPr>
        <w:t xml:space="preserve">Ergebnisse </w:t>
      </w:r>
      <w:r>
        <w:rPr>
          <w:szCs w:val="22"/>
          <w:lang w:eastAsia="en-US"/>
        </w:rPr>
        <w:t xml:space="preserve">der </w:t>
      </w:r>
      <w:r w:rsidRPr="006B14FD">
        <w:rPr>
          <w:szCs w:val="22"/>
          <w:lang w:eastAsia="en-US"/>
        </w:rPr>
        <w:t xml:space="preserve">pflichtmäßig (nicht </w:t>
      </w:r>
      <w:r>
        <w:rPr>
          <w:szCs w:val="22"/>
          <w:lang w:eastAsia="en-US"/>
        </w:rPr>
        <w:t xml:space="preserve">der </w:t>
      </w:r>
      <w:r w:rsidRPr="006B14FD">
        <w:rPr>
          <w:szCs w:val="22"/>
          <w:lang w:eastAsia="en-US"/>
        </w:rPr>
        <w:t>freiwillig)</w:t>
      </w:r>
      <w:r>
        <w:rPr>
          <w:szCs w:val="22"/>
          <w:lang w:eastAsia="en-US"/>
        </w:rPr>
        <w:t xml:space="preserve"> evaluierten</w:t>
      </w:r>
      <w:r w:rsidRPr="006B14FD">
        <w:rPr>
          <w:szCs w:val="22"/>
          <w:lang w:eastAsia="en-US"/>
        </w:rPr>
        <w:t xml:space="preserve"> Veranstaltungen online veröffentlicht</w:t>
      </w:r>
      <w:r>
        <w:rPr>
          <w:szCs w:val="22"/>
          <w:lang w:eastAsia="en-US"/>
        </w:rPr>
        <w:t xml:space="preserve"> werden</w:t>
      </w:r>
      <w:r w:rsidRPr="006B14FD">
        <w:rPr>
          <w:szCs w:val="22"/>
          <w:lang w:eastAsia="en-US"/>
        </w:rPr>
        <w:t>. Dies umfasst sowohl</w:t>
      </w:r>
      <w:r w:rsidR="002D13CC">
        <w:rPr>
          <w:szCs w:val="22"/>
          <w:lang w:eastAsia="en-US"/>
        </w:rPr>
        <w:t xml:space="preserve"> die</w:t>
      </w:r>
      <w:r w:rsidRPr="006B14FD">
        <w:rPr>
          <w:szCs w:val="22"/>
          <w:lang w:eastAsia="en-US"/>
        </w:rPr>
        <w:t xml:space="preserve"> Gesamtberichte sämtlicher nach Studienprogramm und Veranstaltungsart unterschiedener Evaluationen als auch die individuellen Ergebnisberichte der einzelnen Dozierenden. Der Zugang zu d</w:t>
      </w:r>
      <w:r w:rsidR="00574C64">
        <w:rPr>
          <w:szCs w:val="22"/>
          <w:lang w:eastAsia="en-US"/>
        </w:rPr>
        <w:t>ies</w:t>
      </w:r>
      <w:r w:rsidRPr="006B14FD">
        <w:rPr>
          <w:szCs w:val="22"/>
          <w:lang w:eastAsia="en-US"/>
        </w:rPr>
        <w:t>en Ergebnissen ist auf das Universitätsnetz beschränkt und unter folgendem Link erreichbar:</w:t>
      </w:r>
    </w:p>
    <w:p w14:paraId="6BCE7EA4" w14:textId="3C94FC56" w:rsidR="00BF2757" w:rsidRDefault="004177B8" w:rsidP="00BF2757">
      <w:hyperlink r:id="rId23" w:history="1">
        <w:r w:rsidR="0026543D" w:rsidRPr="00854A8B">
          <w:rPr>
            <w:rStyle w:val="Hyperlink"/>
            <w:szCs w:val="22"/>
            <w:lang w:eastAsia="en-US"/>
          </w:rPr>
          <w:t>https://www.wiwiq.rw.fau.de/qm-praxis/prozessportal/lehrveranstaltungevaluation/</w:t>
        </w:r>
      </w:hyperlink>
      <w:r w:rsidR="0026543D">
        <w:rPr>
          <w:szCs w:val="22"/>
          <w:lang w:eastAsia="en-US"/>
        </w:rPr>
        <w:t xml:space="preserve">   </w:t>
      </w:r>
    </w:p>
    <w:p w14:paraId="48CDAF49" w14:textId="5884FC5A" w:rsidR="00BF2757" w:rsidRDefault="00BF2757" w:rsidP="00BF2757"/>
    <w:p w14:paraId="533D5BA4" w14:textId="6323105C" w:rsidR="001C20E5" w:rsidRPr="002F653B" w:rsidRDefault="001C20E5" w:rsidP="00995D35">
      <w:r w:rsidRPr="00BF7282">
        <w:rPr>
          <w:rFonts w:cs="Arial"/>
          <w:bCs/>
          <w:sz w:val="20"/>
          <w:szCs w:val="20"/>
        </w:rPr>
        <w:br w:type="page"/>
      </w:r>
    </w:p>
    <w:p w14:paraId="73F1809C" w14:textId="77777777" w:rsidR="00B853DD" w:rsidRPr="00BF7282" w:rsidRDefault="00B853DD" w:rsidP="008D0A59"/>
    <w:p w14:paraId="68778E2F" w14:textId="77777777" w:rsidR="00A82402" w:rsidRDefault="00A82402" w:rsidP="00A82402">
      <w:pPr>
        <w:pStyle w:val="berschriftVerzeichnis"/>
        <w:ind w:left="2127" w:firstLine="709"/>
      </w:pPr>
    </w:p>
    <w:p w14:paraId="4D96A240" w14:textId="77777777" w:rsidR="00A82402" w:rsidRDefault="00A82402" w:rsidP="00A82402">
      <w:pPr>
        <w:pStyle w:val="berschriftVerzeichnis"/>
        <w:ind w:left="2127" w:firstLine="709"/>
      </w:pPr>
    </w:p>
    <w:p w14:paraId="07E1F6B5" w14:textId="7ED962B4" w:rsidR="00A82402" w:rsidRPr="005B448E" w:rsidRDefault="00A82402" w:rsidP="00FF4A57">
      <w:pPr>
        <w:pStyle w:val="berschriftVerzeichnis"/>
        <w:tabs>
          <w:tab w:val="left" w:pos="3864"/>
        </w:tabs>
        <w:rPr>
          <w:sz w:val="36"/>
          <w:szCs w:val="36"/>
        </w:rPr>
      </w:pPr>
      <w:bookmarkStart w:id="224" w:name="_Toc436921014"/>
      <w:bookmarkStart w:id="225" w:name="_Toc4516473"/>
      <w:r w:rsidRPr="00BF2757">
        <w:t>Studienpläne</w:t>
      </w:r>
      <w:r w:rsidR="00BF2757" w:rsidRPr="00BF2757">
        <w:t xml:space="preserve"> </w:t>
      </w:r>
      <w:r w:rsidR="00FF4A57">
        <w:rPr>
          <w:sz w:val="36"/>
          <w:szCs w:val="36"/>
        </w:rPr>
        <w:t xml:space="preserve">(gültig für Studierende </w:t>
      </w:r>
      <w:r w:rsidR="007B4B8D">
        <w:rPr>
          <w:sz w:val="36"/>
          <w:szCs w:val="36"/>
        </w:rPr>
        <w:t xml:space="preserve">ab </w:t>
      </w:r>
      <w:r w:rsidR="00FF4A57">
        <w:rPr>
          <w:sz w:val="36"/>
          <w:szCs w:val="36"/>
        </w:rPr>
        <w:t xml:space="preserve">Studienbeginn </w:t>
      </w:r>
      <w:r w:rsidRPr="005B448E">
        <w:rPr>
          <w:sz w:val="36"/>
          <w:szCs w:val="36"/>
        </w:rPr>
        <w:t>2015/16</w:t>
      </w:r>
      <w:r w:rsidR="007B4B8D" w:rsidRPr="007B4B8D">
        <w:rPr>
          <w:sz w:val="36"/>
          <w:szCs w:val="36"/>
        </w:rPr>
        <w:t xml:space="preserve"> </w:t>
      </w:r>
      <w:r w:rsidR="007B4B8D">
        <w:rPr>
          <w:sz w:val="36"/>
          <w:szCs w:val="36"/>
        </w:rPr>
        <w:t>bis 2016/17</w:t>
      </w:r>
      <w:r w:rsidRPr="005B448E">
        <w:rPr>
          <w:sz w:val="36"/>
          <w:szCs w:val="36"/>
        </w:rPr>
        <w:t>)</w:t>
      </w:r>
      <w:bookmarkEnd w:id="224"/>
      <w:bookmarkEnd w:id="225"/>
    </w:p>
    <w:p w14:paraId="12DFDF4E" w14:textId="6AE849FF" w:rsidR="00A82402" w:rsidRDefault="00A82402"/>
    <w:p w14:paraId="6C6BB9E3" w14:textId="77777777" w:rsidR="00B2739C" w:rsidRPr="00BF7282" w:rsidRDefault="00B2739C" w:rsidP="008D0A59"/>
    <w:p w14:paraId="318665EA" w14:textId="77777777" w:rsidR="00A256B7" w:rsidRPr="00BF7282" w:rsidRDefault="00A256B7" w:rsidP="008D0A59"/>
    <w:p w14:paraId="0C008CCA" w14:textId="77777777" w:rsidR="00B2739C" w:rsidRDefault="00B2739C" w:rsidP="008D0A59"/>
    <w:p w14:paraId="596D79D8" w14:textId="77777777" w:rsidR="00A82402" w:rsidRDefault="00A82402" w:rsidP="008D0A59"/>
    <w:p w14:paraId="57E8298F" w14:textId="77777777" w:rsidR="00A82402" w:rsidRDefault="00A82402" w:rsidP="008D0A59"/>
    <w:p w14:paraId="008F47D7" w14:textId="26DB50C9" w:rsidR="00A82402" w:rsidRDefault="00A82402">
      <w: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A82402" w:rsidRPr="00BF7282" w14:paraId="06B6B0D6"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9BB6FA3"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Betriebswirtschaftslehre (BWL)</w:t>
            </w:r>
          </w:p>
        </w:tc>
      </w:tr>
      <w:tr w:rsidR="00A82402" w:rsidRPr="00BF7282" w14:paraId="14FF96A1" w14:textId="77777777" w:rsidTr="00BF2757">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29AAB572" w14:textId="7937AD99" w:rsidR="00A82402" w:rsidRPr="00BF7282" w:rsidRDefault="00A82402" w:rsidP="00BF2757">
            <w:pPr>
              <w:rPr>
                <w:rFonts w:cs="Arial"/>
                <w:b/>
                <w:bCs/>
              </w:rPr>
            </w:pPr>
            <w:r w:rsidRPr="00BF7282">
              <w:rPr>
                <w:rFonts w:cs="Arial"/>
                <w:b/>
                <w:bCs/>
                <w:szCs w:val="22"/>
              </w:rPr>
              <w:t>Gültig für Studierende mit Studienbeginn ab Wintersemester 20</w:t>
            </w:r>
            <w:r w:rsidR="00BF2757">
              <w:rPr>
                <w:rFonts w:cs="Arial"/>
                <w:b/>
                <w:bCs/>
                <w:szCs w:val="22"/>
              </w:rPr>
              <w:t>15/16</w:t>
            </w:r>
          </w:p>
        </w:tc>
      </w:tr>
      <w:tr w:rsidR="00A82402" w:rsidRPr="00BF7282" w14:paraId="0ABDA292" w14:textId="77777777" w:rsidTr="00AE4F7C">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2C426B84"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B23764E"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noWrap/>
            <w:tcMar>
              <w:left w:w="68" w:type="dxa"/>
            </w:tcMar>
            <w:vAlign w:val="bottom"/>
          </w:tcPr>
          <w:p w14:paraId="6A7E4F85" w14:textId="77777777" w:rsidR="00A82402" w:rsidRPr="00BF7282" w:rsidRDefault="00A82402" w:rsidP="00BF2757">
            <w:pPr>
              <w:jc w:val="center"/>
              <w:rPr>
                <w:rFonts w:cs="Arial"/>
              </w:rPr>
            </w:pPr>
            <w:r w:rsidRPr="00BF7282">
              <w:rPr>
                <w:rFonts w:cs="Arial"/>
                <w:szCs w:val="22"/>
              </w:rPr>
              <w:t>ECTS</w:t>
            </w:r>
          </w:p>
        </w:tc>
      </w:tr>
      <w:tr w:rsidR="00A82402" w:rsidRPr="00BF7282" w14:paraId="790D7671"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127B2E"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80C59C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CDCAE09"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6C6B6C" w14:paraId="46E72263"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485D1D4" w14:textId="77777777" w:rsidR="00A82402" w:rsidRPr="006C6B6C" w:rsidRDefault="00A82402" w:rsidP="00BF2757">
            <w:pPr>
              <w:ind w:left="113"/>
              <w:rPr>
                <w:rFonts w:cs="Arial"/>
                <w:b/>
                <w:bCs/>
              </w:rPr>
            </w:pPr>
            <w:r w:rsidRPr="006C6B6C">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CF606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B1ED3D"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4CBEF5C9"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2C1F1904" w14:textId="77777777" w:rsidR="00A82402" w:rsidRPr="00BF7282" w:rsidRDefault="00A82402" w:rsidP="00BF2757">
            <w:pPr>
              <w:ind w:left="227"/>
              <w:rPr>
                <w:rFonts w:cs="Arial"/>
              </w:rPr>
            </w:pPr>
            <w:r>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00F7B41" w14:textId="77777777" w:rsidR="00A82402" w:rsidRPr="00BF7282" w:rsidRDefault="00A82402" w:rsidP="00BF2757">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2CF84D6C" w14:textId="77777777" w:rsidR="00A82402" w:rsidRPr="00BF7282" w:rsidRDefault="00A82402" w:rsidP="00BF2757">
            <w:pPr>
              <w:jc w:val="center"/>
              <w:rPr>
                <w:rFonts w:cs="Arial"/>
              </w:rPr>
            </w:pPr>
            <w:r w:rsidRPr="00BF7282">
              <w:rPr>
                <w:rFonts w:cs="Arial"/>
                <w:szCs w:val="22"/>
              </w:rPr>
              <w:t>5</w:t>
            </w:r>
          </w:p>
        </w:tc>
      </w:tr>
      <w:tr w:rsidR="00A82402" w:rsidRPr="00BF7282" w14:paraId="76F0ACB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4E7F9C8"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62665EB9" w14:textId="77777777" w:rsidR="00A82402" w:rsidRPr="00BF7282" w:rsidRDefault="00A82402" w:rsidP="00BF2757">
            <w:pPr>
              <w:jc w:val="center"/>
              <w:rPr>
                <w:rFonts w:cs="Arial"/>
              </w:rPr>
            </w:pPr>
            <w:r>
              <w:t>RUW-2021</w:t>
            </w:r>
          </w:p>
        </w:tc>
        <w:tc>
          <w:tcPr>
            <w:tcW w:w="852" w:type="dxa"/>
            <w:tcBorders>
              <w:top w:val="nil"/>
              <w:left w:val="single" w:sz="4" w:space="0" w:color="auto"/>
              <w:bottom w:val="nil"/>
              <w:right w:val="single" w:sz="4" w:space="0" w:color="auto"/>
            </w:tcBorders>
            <w:noWrap/>
            <w:tcMar>
              <w:left w:w="68" w:type="dxa"/>
            </w:tcMar>
            <w:vAlign w:val="bottom"/>
          </w:tcPr>
          <w:p w14:paraId="0C4CBCB9" w14:textId="77777777" w:rsidR="00A82402" w:rsidRPr="00BF7282" w:rsidRDefault="00A82402" w:rsidP="00BF2757">
            <w:pPr>
              <w:jc w:val="center"/>
              <w:rPr>
                <w:rFonts w:cs="Arial"/>
              </w:rPr>
            </w:pPr>
            <w:r w:rsidRPr="00BF7282">
              <w:rPr>
                <w:rFonts w:cs="Arial"/>
                <w:szCs w:val="22"/>
              </w:rPr>
              <w:t>5</w:t>
            </w:r>
          </w:p>
        </w:tc>
      </w:tr>
      <w:tr w:rsidR="00A82402" w:rsidRPr="00BF7282" w14:paraId="228FB750"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0A1DF7F1"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3ABD92EC" w14:textId="7291CD24"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15BA2E52" w14:textId="77777777" w:rsidR="00A82402" w:rsidRPr="00BF7282" w:rsidRDefault="00A82402" w:rsidP="00BF2757">
            <w:pPr>
              <w:jc w:val="center"/>
              <w:rPr>
                <w:rFonts w:cs="Arial"/>
              </w:rPr>
            </w:pPr>
            <w:r w:rsidRPr="00BF7282">
              <w:rPr>
                <w:rFonts w:cs="Arial"/>
                <w:szCs w:val="22"/>
              </w:rPr>
              <w:t>5</w:t>
            </w:r>
          </w:p>
        </w:tc>
      </w:tr>
      <w:tr w:rsidR="00A82402" w:rsidRPr="006C6B6C" w14:paraId="79365302"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E784263" w14:textId="77777777" w:rsidR="00A82402" w:rsidRPr="006C6B6C" w:rsidRDefault="00A82402" w:rsidP="00BF2757">
            <w:pPr>
              <w:ind w:left="113"/>
              <w:rPr>
                <w:rFonts w:cs="Arial"/>
                <w:b/>
                <w:bCs/>
              </w:rPr>
            </w:pPr>
            <w:r w:rsidRPr="006C6B6C">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697D75C"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6A2DC6F3" w14:textId="77777777" w:rsidR="00A82402" w:rsidRPr="006C6B6C" w:rsidRDefault="00A82402" w:rsidP="00BF2757">
            <w:pPr>
              <w:jc w:val="center"/>
              <w:rPr>
                <w:rFonts w:cs="Arial"/>
                <w:b/>
                <w:bCs/>
              </w:rPr>
            </w:pPr>
            <w:r w:rsidRPr="006C6B6C">
              <w:rPr>
                <w:rFonts w:cs="Arial"/>
                <w:b/>
                <w:bCs/>
                <w:szCs w:val="22"/>
              </w:rPr>
              <w:t>30</w:t>
            </w:r>
          </w:p>
        </w:tc>
      </w:tr>
      <w:tr w:rsidR="00A82402" w:rsidRPr="00BF7282" w14:paraId="52950812"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41B61CC"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1983A282" w14:textId="77777777" w:rsidR="00A82402" w:rsidRPr="00BF7282" w:rsidRDefault="00A82402" w:rsidP="00BF2757">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69FE0F12" w14:textId="77777777" w:rsidR="00A82402" w:rsidRPr="00BF7282" w:rsidRDefault="00A82402" w:rsidP="00BF2757">
            <w:pPr>
              <w:jc w:val="center"/>
              <w:rPr>
                <w:rFonts w:cs="Arial"/>
              </w:rPr>
            </w:pPr>
            <w:r w:rsidRPr="00BF7282">
              <w:rPr>
                <w:rFonts w:cs="Arial"/>
                <w:szCs w:val="22"/>
              </w:rPr>
              <w:t>5</w:t>
            </w:r>
          </w:p>
        </w:tc>
      </w:tr>
      <w:tr w:rsidR="00A82402" w:rsidRPr="00BF7282" w14:paraId="343A6AB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A636EE9"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13A2A85B" w14:textId="77777777" w:rsidR="00A82402" w:rsidRPr="00BF7282" w:rsidRDefault="00A82402" w:rsidP="00BF2757">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62215804" w14:textId="77777777" w:rsidR="00A82402" w:rsidRPr="00BF7282" w:rsidRDefault="00A82402" w:rsidP="00BF2757">
            <w:pPr>
              <w:jc w:val="center"/>
              <w:rPr>
                <w:rFonts w:cs="Arial"/>
              </w:rPr>
            </w:pPr>
            <w:r w:rsidRPr="00BF7282">
              <w:rPr>
                <w:rFonts w:cs="Arial"/>
                <w:szCs w:val="22"/>
              </w:rPr>
              <w:t>5</w:t>
            </w:r>
          </w:p>
        </w:tc>
      </w:tr>
      <w:tr w:rsidR="00A82402" w:rsidRPr="00BF7282" w14:paraId="79D9B82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01BEEF4" w14:textId="77777777" w:rsidR="00A82402" w:rsidRPr="00226EF4" w:rsidRDefault="00A82402" w:rsidP="00BF2757">
            <w:pPr>
              <w:ind w:left="227"/>
            </w:pPr>
            <w:r w:rsidRPr="00387979">
              <w:t>Mathematik: Analysis und Lineare Algebr</w:t>
            </w:r>
            <w:r w:rsidRPr="00226EF4">
              <w:t>a</w:t>
            </w:r>
          </w:p>
          <w:p w14:paraId="0AAADAA4" w14:textId="77777777" w:rsidR="00A82402" w:rsidRPr="00387979" w:rsidRDefault="00A82402" w:rsidP="00BF2757">
            <w:pPr>
              <w:ind w:left="227"/>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57926A71" w14:textId="77777777" w:rsidR="00A82402" w:rsidRDefault="00A82402" w:rsidP="00BF2757">
            <w:pPr>
              <w:jc w:val="center"/>
              <w:rPr>
                <w:rFonts w:cs="Arial"/>
                <w:szCs w:val="22"/>
              </w:rPr>
            </w:pPr>
            <w:r>
              <w:rPr>
                <w:rFonts w:cs="Arial"/>
                <w:szCs w:val="22"/>
              </w:rPr>
              <w:t>RUW-2161</w:t>
            </w:r>
          </w:p>
          <w:p w14:paraId="270A58FA" w14:textId="77777777" w:rsidR="00A82402" w:rsidRPr="00BF7282" w:rsidRDefault="00A82402" w:rsidP="00BF2757">
            <w:pPr>
              <w:jc w:val="center"/>
              <w:rPr>
                <w:rFonts w:cs="Arial"/>
              </w:rPr>
            </w:pPr>
            <w:r>
              <w:rPr>
                <w:rFonts w:cs="Arial"/>
                <w:szCs w:val="22"/>
              </w:rPr>
              <w:t>RUW-2165</w:t>
            </w:r>
          </w:p>
        </w:tc>
        <w:tc>
          <w:tcPr>
            <w:tcW w:w="852" w:type="dxa"/>
            <w:tcBorders>
              <w:top w:val="nil"/>
              <w:left w:val="single" w:sz="4" w:space="0" w:color="auto"/>
              <w:bottom w:val="nil"/>
              <w:right w:val="single" w:sz="4" w:space="0" w:color="auto"/>
            </w:tcBorders>
            <w:noWrap/>
            <w:tcMar>
              <w:left w:w="68" w:type="dxa"/>
            </w:tcMar>
            <w:vAlign w:val="bottom"/>
          </w:tcPr>
          <w:p w14:paraId="53044630" w14:textId="77777777" w:rsidR="00A82402" w:rsidRDefault="00A82402" w:rsidP="00BF2757">
            <w:pPr>
              <w:jc w:val="center"/>
              <w:rPr>
                <w:rFonts w:cs="Arial"/>
                <w:szCs w:val="22"/>
              </w:rPr>
            </w:pPr>
            <w:r>
              <w:rPr>
                <w:rFonts w:cs="Arial"/>
                <w:szCs w:val="22"/>
              </w:rPr>
              <w:t>5</w:t>
            </w:r>
          </w:p>
          <w:p w14:paraId="66057155" w14:textId="77777777" w:rsidR="00A82402" w:rsidRPr="00BF7282" w:rsidRDefault="00A82402" w:rsidP="00BF2757">
            <w:pPr>
              <w:jc w:val="center"/>
              <w:rPr>
                <w:rFonts w:cs="Arial"/>
              </w:rPr>
            </w:pPr>
            <w:r>
              <w:rPr>
                <w:rFonts w:cs="Arial"/>
                <w:szCs w:val="22"/>
              </w:rPr>
              <w:t>5</w:t>
            </w:r>
          </w:p>
        </w:tc>
      </w:tr>
      <w:tr w:rsidR="00A82402" w:rsidRPr="00BF7282" w14:paraId="3EAE158B"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07B5836"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06F3DC93"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461956B" w14:textId="77777777" w:rsidR="00A82402" w:rsidRPr="00BF7282" w:rsidRDefault="00A82402" w:rsidP="00BF2757">
            <w:pPr>
              <w:jc w:val="center"/>
              <w:rPr>
                <w:rFonts w:cs="Arial"/>
              </w:rPr>
            </w:pPr>
            <w:r w:rsidRPr="00BF7282">
              <w:rPr>
                <w:rFonts w:cs="Arial"/>
                <w:szCs w:val="22"/>
              </w:rPr>
              <w:t>10</w:t>
            </w:r>
          </w:p>
        </w:tc>
      </w:tr>
      <w:tr w:rsidR="00A82402" w:rsidRPr="006C6B6C" w14:paraId="5B2BCA1A"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77D5003" w14:textId="77777777" w:rsidR="00A82402" w:rsidRPr="006C6B6C" w:rsidRDefault="00A82402" w:rsidP="00BF2757">
            <w:pPr>
              <w:ind w:left="113"/>
              <w:rPr>
                <w:rFonts w:cs="Arial"/>
                <w:b/>
                <w:bCs/>
              </w:rPr>
            </w:pPr>
            <w:r w:rsidRPr="006C6B6C">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D7346C0"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A6E0E6A"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27404DC5"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39F5403B"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10ADE9C8" w14:textId="77777777" w:rsidR="00A82402" w:rsidRPr="00BF7282" w:rsidRDefault="00A82402" w:rsidP="00BF2757">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7AEE6908" w14:textId="77777777" w:rsidR="00A82402" w:rsidRPr="00BF7282" w:rsidRDefault="00A82402" w:rsidP="00BF2757">
            <w:pPr>
              <w:jc w:val="center"/>
              <w:rPr>
                <w:rFonts w:cs="Arial"/>
              </w:rPr>
            </w:pPr>
            <w:r w:rsidRPr="00BF7282">
              <w:rPr>
                <w:rFonts w:cs="Arial"/>
                <w:szCs w:val="22"/>
              </w:rPr>
              <w:t>5</w:t>
            </w:r>
          </w:p>
        </w:tc>
      </w:tr>
      <w:tr w:rsidR="00A82402" w:rsidRPr="00BF7282" w14:paraId="3167B8EA"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8F44DC3"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7F5831D0" w14:textId="77777777" w:rsidR="00A82402" w:rsidRPr="00BF7282" w:rsidRDefault="00A82402" w:rsidP="00BF2757">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757C020E" w14:textId="77777777" w:rsidR="00A82402" w:rsidRPr="00BF7282" w:rsidRDefault="00A82402" w:rsidP="00BF2757">
            <w:pPr>
              <w:jc w:val="center"/>
              <w:rPr>
                <w:rFonts w:cs="Arial"/>
              </w:rPr>
            </w:pPr>
            <w:r w:rsidRPr="00BF7282">
              <w:rPr>
                <w:rFonts w:cs="Arial"/>
                <w:szCs w:val="22"/>
              </w:rPr>
              <w:t>5</w:t>
            </w:r>
          </w:p>
        </w:tc>
      </w:tr>
      <w:tr w:rsidR="00A82402" w:rsidRPr="00BF7282" w14:paraId="2084822C"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32DBD26"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3CBE5A55" w14:textId="77777777" w:rsidR="00A82402" w:rsidRPr="00BF7282" w:rsidRDefault="00A82402" w:rsidP="00BF2757">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D9C4EB6" w14:textId="77777777" w:rsidR="00A82402" w:rsidRPr="00BF7282" w:rsidRDefault="00A82402" w:rsidP="00BF2757">
            <w:pPr>
              <w:jc w:val="center"/>
              <w:rPr>
                <w:rFonts w:cs="Arial"/>
              </w:rPr>
            </w:pPr>
            <w:r w:rsidRPr="00BF7282">
              <w:rPr>
                <w:rFonts w:cs="Arial"/>
                <w:szCs w:val="22"/>
              </w:rPr>
              <w:t>5</w:t>
            </w:r>
          </w:p>
        </w:tc>
      </w:tr>
      <w:tr w:rsidR="00A82402" w:rsidRPr="006C6B6C" w14:paraId="680FF044" w14:textId="77777777" w:rsidTr="00AE4F7C">
        <w:trPr>
          <w:trHeight w:val="306"/>
          <w:jc w:val="center"/>
        </w:trPr>
        <w:tc>
          <w:tcPr>
            <w:tcW w:w="7370"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68294C0" w14:textId="77777777" w:rsidR="00A82402" w:rsidRPr="006C6B6C" w:rsidRDefault="00A82402" w:rsidP="00BF2757">
            <w:pPr>
              <w:ind w:left="113"/>
              <w:rPr>
                <w:rFonts w:cs="Arial"/>
                <w:b/>
                <w:bCs/>
              </w:rPr>
            </w:pPr>
            <w:r w:rsidRPr="006C6B6C">
              <w:rPr>
                <w:rFonts w:cs="Arial"/>
                <w:b/>
                <w:bCs/>
                <w:szCs w:val="22"/>
              </w:rPr>
              <w:t>VWL / Unternehmen und ihr Umfeld</w:t>
            </w:r>
          </w:p>
        </w:tc>
        <w:tc>
          <w:tcPr>
            <w:tcW w:w="1701" w:type="dxa"/>
            <w:tcBorders>
              <w:top w:val="single" w:sz="4" w:space="0" w:color="auto"/>
              <w:left w:val="single" w:sz="4" w:space="0" w:color="auto"/>
              <w:bottom w:val="nil"/>
              <w:right w:val="single" w:sz="4" w:space="0" w:color="auto"/>
            </w:tcBorders>
            <w:shd w:val="clear" w:color="auto" w:fill="auto"/>
            <w:tcMar>
              <w:left w:w="68" w:type="dxa"/>
            </w:tcMar>
            <w:vAlign w:val="bottom"/>
          </w:tcPr>
          <w:p w14:paraId="2A913728" w14:textId="77777777" w:rsidR="00A82402" w:rsidRPr="006C6B6C" w:rsidRDefault="00A82402" w:rsidP="00BF2757">
            <w:pPr>
              <w:jc w:val="center"/>
              <w:rPr>
                <w:rFonts w:cs="Arial"/>
                <w:b/>
                <w:bCs/>
              </w:rPr>
            </w:pPr>
          </w:p>
        </w:tc>
        <w:tc>
          <w:tcPr>
            <w:tcW w:w="852" w:type="dxa"/>
            <w:tcBorders>
              <w:top w:val="single" w:sz="4" w:space="0" w:color="auto"/>
              <w:left w:val="single" w:sz="4" w:space="0" w:color="auto"/>
              <w:bottom w:val="nil"/>
              <w:right w:val="single" w:sz="4" w:space="0" w:color="auto"/>
            </w:tcBorders>
            <w:shd w:val="clear" w:color="auto" w:fill="auto"/>
            <w:noWrap/>
            <w:tcMar>
              <w:left w:w="68" w:type="dxa"/>
            </w:tcMar>
            <w:vAlign w:val="bottom"/>
          </w:tcPr>
          <w:p w14:paraId="1FFDD638" w14:textId="77777777" w:rsidR="00A82402" w:rsidRPr="006C6B6C" w:rsidRDefault="00A82402" w:rsidP="00BF2757">
            <w:pPr>
              <w:jc w:val="center"/>
              <w:rPr>
                <w:rFonts w:cs="Arial"/>
                <w:b/>
                <w:bCs/>
              </w:rPr>
            </w:pPr>
            <w:r w:rsidRPr="006C6B6C">
              <w:rPr>
                <w:rFonts w:cs="Arial"/>
                <w:b/>
                <w:bCs/>
                <w:szCs w:val="22"/>
              </w:rPr>
              <w:t>15</w:t>
            </w:r>
          </w:p>
        </w:tc>
      </w:tr>
      <w:tr w:rsidR="00A82402" w:rsidRPr="00BF7282" w14:paraId="6B525679"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6815D4F" w14:textId="77777777" w:rsidR="00A82402" w:rsidRPr="00BF7282" w:rsidRDefault="00A82402" w:rsidP="00BF2757">
            <w:pPr>
              <w:ind w:left="227"/>
              <w:rPr>
                <w:rFonts w:cs="Arial"/>
              </w:rPr>
            </w:pPr>
            <w:r w:rsidRPr="00BF7282">
              <w:rPr>
                <w:rFonts w:cs="Arial"/>
                <w:szCs w:val="22"/>
              </w:rPr>
              <w:t>Makroökonomie</w:t>
            </w:r>
          </w:p>
        </w:tc>
        <w:tc>
          <w:tcPr>
            <w:tcW w:w="1701" w:type="dxa"/>
            <w:tcBorders>
              <w:top w:val="nil"/>
              <w:left w:val="single" w:sz="4" w:space="0" w:color="auto"/>
              <w:bottom w:val="nil"/>
              <w:right w:val="single" w:sz="4" w:space="0" w:color="auto"/>
            </w:tcBorders>
            <w:tcMar>
              <w:left w:w="68" w:type="dxa"/>
            </w:tcMar>
            <w:vAlign w:val="bottom"/>
          </w:tcPr>
          <w:p w14:paraId="6BE57C29" w14:textId="77777777" w:rsidR="00A82402" w:rsidRPr="00BF7282" w:rsidRDefault="00A82402" w:rsidP="00BF2757">
            <w:pPr>
              <w:jc w:val="center"/>
              <w:rPr>
                <w:rFonts w:cs="Arial"/>
              </w:rPr>
            </w:pPr>
            <w:r>
              <w:rPr>
                <w:rFonts w:cs="Arial"/>
                <w:szCs w:val="22"/>
              </w:rPr>
              <w:t>RUW-2070</w:t>
            </w:r>
          </w:p>
        </w:tc>
        <w:tc>
          <w:tcPr>
            <w:tcW w:w="852" w:type="dxa"/>
            <w:tcBorders>
              <w:top w:val="nil"/>
              <w:left w:val="single" w:sz="4" w:space="0" w:color="auto"/>
              <w:bottom w:val="nil"/>
              <w:right w:val="single" w:sz="4" w:space="0" w:color="auto"/>
            </w:tcBorders>
            <w:noWrap/>
            <w:tcMar>
              <w:left w:w="68" w:type="dxa"/>
            </w:tcMar>
            <w:vAlign w:val="bottom"/>
          </w:tcPr>
          <w:p w14:paraId="5DD91047" w14:textId="77777777" w:rsidR="00A82402" w:rsidRPr="00BF7282" w:rsidRDefault="00A82402" w:rsidP="00BF2757">
            <w:pPr>
              <w:jc w:val="center"/>
              <w:rPr>
                <w:rFonts w:cs="Arial"/>
              </w:rPr>
            </w:pPr>
            <w:r w:rsidRPr="00BF7282">
              <w:rPr>
                <w:rFonts w:cs="Arial"/>
                <w:szCs w:val="22"/>
              </w:rPr>
              <w:t>5</w:t>
            </w:r>
          </w:p>
        </w:tc>
      </w:tr>
      <w:tr w:rsidR="00A82402" w:rsidRPr="00BF7282" w14:paraId="1F252380"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0CC4243"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4716EA2B" w14:textId="77777777" w:rsidR="00A82402" w:rsidRPr="00BF7282" w:rsidRDefault="00A82402" w:rsidP="00BF2757">
            <w:pPr>
              <w:jc w:val="center"/>
              <w:rPr>
                <w:rFonts w:cs="Arial"/>
              </w:rPr>
            </w:pPr>
            <w:r>
              <w:rPr>
                <w:rFonts w:cs="Arial"/>
                <w:szCs w:val="22"/>
              </w:rPr>
              <w:t>RUW-2080</w:t>
            </w:r>
          </w:p>
        </w:tc>
        <w:tc>
          <w:tcPr>
            <w:tcW w:w="852" w:type="dxa"/>
            <w:tcBorders>
              <w:top w:val="nil"/>
              <w:left w:val="single" w:sz="4" w:space="0" w:color="auto"/>
              <w:bottom w:val="nil"/>
              <w:right w:val="single" w:sz="4" w:space="0" w:color="auto"/>
            </w:tcBorders>
            <w:noWrap/>
            <w:tcMar>
              <w:left w:w="68" w:type="dxa"/>
            </w:tcMar>
            <w:vAlign w:val="bottom"/>
          </w:tcPr>
          <w:p w14:paraId="552247B1" w14:textId="77777777" w:rsidR="00A82402" w:rsidRPr="00BF7282" w:rsidRDefault="00A82402" w:rsidP="00BF2757">
            <w:pPr>
              <w:jc w:val="center"/>
              <w:rPr>
                <w:rFonts w:cs="Arial"/>
              </w:rPr>
            </w:pPr>
            <w:r w:rsidRPr="00BF7282">
              <w:rPr>
                <w:rFonts w:cs="Arial"/>
                <w:szCs w:val="22"/>
              </w:rPr>
              <w:t>5</w:t>
            </w:r>
          </w:p>
        </w:tc>
      </w:tr>
      <w:tr w:rsidR="00A82402" w:rsidRPr="00BF7282" w14:paraId="34751353"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ECFA2F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2EAACF4B" w14:textId="77777777" w:rsidR="00A82402" w:rsidRPr="00BF7282" w:rsidRDefault="00A82402" w:rsidP="00BF2757">
            <w:pPr>
              <w:jc w:val="center"/>
              <w:rPr>
                <w:rFonts w:cs="Arial"/>
              </w:rPr>
            </w:pPr>
            <w:r>
              <w:rPr>
                <w:rFonts w:cs="Arial"/>
                <w:szCs w:val="22"/>
              </w:rPr>
              <w:t>RUW-2091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9DF3EB2" w14:textId="77777777" w:rsidR="00A82402" w:rsidRPr="00BF7282" w:rsidRDefault="00A82402" w:rsidP="00BF2757">
            <w:pPr>
              <w:jc w:val="center"/>
              <w:rPr>
                <w:rFonts w:cs="Arial"/>
              </w:rPr>
            </w:pPr>
            <w:r w:rsidRPr="00BF7282">
              <w:rPr>
                <w:rFonts w:cs="Arial"/>
                <w:szCs w:val="22"/>
              </w:rPr>
              <w:t>5</w:t>
            </w:r>
          </w:p>
        </w:tc>
      </w:tr>
      <w:tr w:rsidR="00A82402" w:rsidRPr="006C6B6C" w14:paraId="4FB7F9AB" w14:textId="77777777" w:rsidTr="00AE4F7C">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A7316C5" w14:textId="77777777" w:rsidR="00A82402" w:rsidRPr="006C6B6C" w:rsidRDefault="00A82402" w:rsidP="00BF2757">
            <w:pPr>
              <w:ind w:left="113"/>
              <w:rPr>
                <w:rFonts w:cs="Arial"/>
                <w:b/>
                <w:bCs/>
              </w:rPr>
            </w:pPr>
            <w:r w:rsidRPr="006C6B6C">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C3D3F35" w14:textId="77777777" w:rsidR="00A82402" w:rsidRPr="006C6B6C"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4AEC492" w14:textId="77777777" w:rsidR="00A82402" w:rsidRPr="006C6B6C" w:rsidRDefault="00A82402" w:rsidP="00BF2757">
            <w:pPr>
              <w:jc w:val="center"/>
              <w:rPr>
                <w:rFonts w:cs="Arial"/>
                <w:b/>
                <w:bCs/>
              </w:rPr>
            </w:pPr>
            <w:r w:rsidRPr="006C6B6C">
              <w:rPr>
                <w:rFonts w:cs="Arial"/>
                <w:b/>
                <w:bCs/>
                <w:szCs w:val="22"/>
              </w:rPr>
              <w:t>10</w:t>
            </w:r>
          </w:p>
        </w:tc>
      </w:tr>
      <w:tr w:rsidR="00A82402" w:rsidRPr="00BF7282" w14:paraId="55B40086" w14:textId="77777777" w:rsidTr="00AE4F7C">
        <w:trPr>
          <w:trHeight w:val="306"/>
          <w:jc w:val="center"/>
        </w:trPr>
        <w:tc>
          <w:tcPr>
            <w:tcW w:w="7370" w:type="dxa"/>
            <w:tcBorders>
              <w:left w:val="single" w:sz="4" w:space="0" w:color="auto"/>
              <w:bottom w:val="nil"/>
              <w:right w:val="single" w:sz="4" w:space="0" w:color="auto"/>
            </w:tcBorders>
            <w:noWrap/>
            <w:tcMar>
              <w:left w:w="68" w:type="dxa"/>
            </w:tcMar>
            <w:vAlign w:val="bottom"/>
          </w:tcPr>
          <w:p w14:paraId="5FF1ECC9"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F15C8CA"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nil"/>
              <w:right w:val="single" w:sz="4" w:space="0" w:color="auto"/>
            </w:tcBorders>
            <w:noWrap/>
            <w:tcMar>
              <w:left w:w="68" w:type="dxa"/>
            </w:tcMar>
            <w:vAlign w:val="bottom"/>
          </w:tcPr>
          <w:p w14:paraId="61C4CB31" w14:textId="77777777" w:rsidR="00A82402" w:rsidRPr="00BF7282" w:rsidRDefault="00A82402" w:rsidP="00BF2757">
            <w:pPr>
              <w:jc w:val="center"/>
              <w:rPr>
                <w:rFonts w:cs="Arial"/>
              </w:rPr>
            </w:pPr>
            <w:r w:rsidRPr="00BF7282">
              <w:rPr>
                <w:rFonts w:cs="Arial"/>
                <w:szCs w:val="22"/>
              </w:rPr>
              <w:t>5</w:t>
            </w:r>
          </w:p>
        </w:tc>
      </w:tr>
      <w:tr w:rsidR="00A82402" w:rsidRPr="00BF7282" w14:paraId="41C2FAB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7584F9D4"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09714277" w14:textId="77777777" w:rsidR="00A82402" w:rsidRPr="00BF7282" w:rsidRDefault="00A82402" w:rsidP="00BF2757">
            <w:pPr>
              <w:jc w:val="center"/>
              <w:rPr>
                <w:rFonts w:cs="Arial"/>
              </w:rPr>
            </w:pPr>
            <w:r>
              <w:rPr>
                <w:szCs w:val="22"/>
              </w:rPr>
              <w:t>RUW-2111</w:t>
            </w:r>
          </w:p>
        </w:tc>
        <w:tc>
          <w:tcPr>
            <w:tcW w:w="852" w:type="dxa"/>
            <w:tcBorders>
              <w:top w:val="nil"/>
              <w:left w:val="single" w:sz="4" w:space="0" w:color="auto"/>
              <w:bottom w:val="nil"/>
              <w:right w:val="single" w:sz="4" w:space="0" w:color="auto"/>
            </w:tcBorders>
            <w:noWrap/>
            <w:tcMar>
              <w:left w:w="68" w:type="dxa"/>
            </w:tcMar>
            <w:vAlign w:val="bottom"/>
          </w:tcPr>
          <w:p w14:paraId="590F79DD" w14:textId="77777777" w:rsidR="00A82402" w:rsidRPr="00BF7282" w:rsidRDefault="00A82402" w:rsidP="00BF2757">
            <w:pPr>
              <w:jc w:val="center"/>
              <w:rPr>
                <w:rFonts w:cs="Arial"/>
              </w:rPr>
            </w:pPr>
            <w:r w:rsidRPr="00BF7282">
              <w:rPr>
                <w:rFonts w:cs="Arial"/>
                <w:szCs w:val="22"/>
              </w:rPr>
              <w:t>5</w:t>
            </w:r>
          </w:p>
        </w:tc>
      </w:tr>
      <w:tr w:rsidR="00A82402" w:rsidRPr="00BF7282" w14:paraId="219DCB5B"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017FEE3"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39A3935"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E919214"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C4FE4C5"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D8F1D7A"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366AACBC" w14:textId="13C6275B" w:rsidR="00A82402" w:rsidRPr="00BF7282" w:rsidRDefault="00A82402" w:rsidP="00B07AA8">
            <w:pPr>
              <w:jc w:val="center"/>
              <w:rPr>
                <w:rFonts w:cs="Arial"/>
              </w:rPr>
            </w:pPr>
            <w:r>
              <w:rPr>
                <w:rFonts w:cs="Arial"/>
                <w:szCs w:val="22"/>
              </w:rPr>
              <w:t>RUW-1200</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357172DA" w14:textId="77777777" w:rsidR="00A82402" w:rsidRPr="00BF7282" w:rsidRDefault="00A82402" w:rsidP="00BF2757">
            <w:pPr>
              <w:jc w:val="center"/>
              <w:rPr>
                <w:rFonts w:cs="Arial"/>
              </w:rPr>
            </w:pPr>
            <w:r w:rsidRPr="00BF7282">
              <w:rPr>
                <w:rFonts w:cs="Arial"/>
                <w:szCs w:val="22"/>
              </w:rPr>
              <w:t>5</w:t>
            </w:r>
          </w:p>
        </w:tc>
      </w:tr>
      <w:tr w:rsidR="00A82402" w:rsidRPr="00BF7282" w14:paraId="584FE021"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0082FAA" w14:textId="77777777" w:rsidR="00A82402" w:rsidRPr="00BF7282" w:rsidRDefault="00A82402" w:rsidP="00BF2757">
            <w:pPr>
              <w:ind w:left="227"/>
              <w:rPr>
                <w:rFonts w:cs="Arial"/>
              </w:rPr>
            </w:pPr>
            <w:r w:rsidRPr="00BF7282">
              <w:rPr>
                <w:rFonts w:cs="Arial"/>
                <w:szCs w:val="22"/>
              </w:rPr>
              <w:t>Praxis der empirischen Wirt</w:t>
            </w:r>
            <w:r>
              <w:rPr>
                <w:rFonts w:cs="Arial"/>
                <w:szCs w:val="22"/>
              </w:rPr>
              <w:t>schaftsforschung (PC-gestützt)</w:t>
            </w:r>
          </w:p>
        </w:tc>
        <w:tc>
          <w:tcPr>
            <w:tcW w:w="1701" w:type="dxa"/>
            <w:tcBorders>
              <w:top w:val="nil"/>
              <w:left w:val="single" w:sz="4" w:space="0" w:color="auto"/>
              <w:bottom w:val="nil"/>
              <w:right w:val="single" w:sz="4" w:space="0" w:color="auto"/>
            </w:tcBorders>
            <w:tcMar>
              <w:left w:w="68" w:type="dxa"/>
            </w:tcMar>
            <w:vAlign w:val="bottom"/>
          </w:tcPr>
          <w:p w14:paraId="551934EB" w14:textId="77777777" w:rsidR="00A82402" w:rsidRPr="00BF7282" w:rsidRDefault="00A82402" w:rsidP="00BF2757">
            <w:pPr>
              <w:jc w:val="center"/>
              <w:rPr>
                <w:rFonts w:cs="Arial"/>
              </w:rPr>
            </w:pPr>
            <w:r>
              <w:rPr>
                <w:rFonts w:cs="Arial"/>
                <w:szCs w:val="22"/>
              </w:rPr>
              <w:t>RUW-2210</w:t>
            </w:r>
          </w:p>
        </w:tc>
        <w:tc>
          <w:tcPr>
            <w:tcW w:w="852" w:type="dxa"/>
            <w:tcBorders>
              <w:top w:val="nil"/>
              <w:left w:val="single" w:sz="4" w:space="0" w:color="auto"/>
              <w:bottom w:val="nil"/>
              <w:right w:val="single" w:sz="4" w:space="0" w:color="auto"/>
            </w:tcBorders>
            <w:noWrap/>
            <w:tcMar>
              <w:left w:w="68" w:type="dxa"/>
            </w:tcMar>
            <w:vAlign w:val="bottom"/>
          </w:tcPr>
          <w:p w14:paraId="43100300" w14:textId="77777777" w:rsidR="00A82402" w:rsidRPr="00BF7282" w:rsidRDefault="00A82402" w:rsidP="00BF2757">
            <w:pPr>
              <w:jc w:val="center"/>
              <w:rPr>
                <w:rFonts w:cs="Arial"/>
              </w:rPr>
            </w:pPr>
            <w:r w:rsidRPr="00BF7282">
              <w:rPr>
                <w:rFonts w:cs="Arial"/>
                <w:szCs w:val="22"/>
              </w:rPr>
              <w:t>5</w:t>
            </w:r>
          </w:p>
        </w:tc>
      </w:tr>
      <w:tr w:rsidR="00A82402" w:rsidRPr="00BF7282" w14:paraId="4BC2D3F0" w14:textId="77777777" w:rsidTr="00AE4F7C">
        <w:trPr>
          <w:trHeight w:val="306"/>
          <w:jc w:val="center"/>
        </w:trPr>
        <w:tc>
          <w:tcPr>
            <w:tcW w:w="7370" w:type="dxa"/>
            <w:tcBorders>
              <w:top w:val="nil"/>
              <w:left w:val="single" w:sz="4" w:space="0" w:color="auto"/>
              <w:right w:val="single" w:sz="4" w:space="0" w:color="auto"/>
            </w:tcBorders>
            <w:noWrap/>
            <w:tcMar>
              <w:left w:w="68" w:type="dxa"/>
            </w:tcMar>
            <w:vAlign w:val="bottom"/>
          </w:tcPr>
          <w:p w14:paraId="0B56369F"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right w:val="single" w:sz="4" w:space="0" w:color="auto"/>
            </w:tcBorders>
            <w:tcMar>
              <w:left w:w="68" w:type="dxa"/>
            </w:tcMar>
            <w:vAlign w:val="bottom"/>
          </w:tcPr>
          <w:p w14:paraId="057A2312" w14:textId="77777777" w:rsidR="00A82402" w:rsidRPr="00BF7282" w:rsidRDefault="00A82402" w:rsidP="00BF2757">
            <w:pPr>
              <w:jc w:val="center"/>
              <w:rPr>
                <w:rFonts w:cs="Arial"/>
              </w:rPr>
            </w:pPr>
            <w:r>
              <w:rPr>
                <w:rFonts w:cs="Arial"/>
              </w:rPr>
              <w:t>RUW-3272</w:t>
            </w:r>
          </w:p>
        </w:tc>
        <w:tc>
          <w:tcPr>
            <w:tcW w:w="852" w:type="dxa"/>
            <w:tcBorders>
              <w:top w:val="nil"/>
              <w:left w:val="single" w:sz="4" w:space="0" w:color="auto"/>
              <w:right w:val="single" w:sz="4" w:space="0" w:color="auto"/>
            </w:tcBorders>
            <w:noWrap/>
            <w:tcMar>
              <w:left w:w="68" w:type="dxa"/>
            </w:tcMar>
            <w:vAlign w:val="bottom"/>
          </w:tcPr>
          <w:p w14:paraId="39A00A95" w14:textId="77777777" w:rsidR="00A82402" w:rsidRPr="00BF7282" w:rsidRDefault="00A82402" w:rsidP="00BF2757">
            <w:pPr>
              <w:jc w:val="center"/>
              <w:rPr>
                <w:rFonts w:cs="Arial"/>
              </w:rPr>
            </w:pPr>
            <w:r w:rsidRPr="00BF7282">
              <w:rPr>
                <w:rFonts w:cs="Arial"/>
                <w:szCs w:val="22"/>
              </w:rPr>
              <w:t>5</w:t>
            </w:r>
          </w:p>
        </w:tc>
      </w:tr>
      <w:tr w:rsidR="00A82402" w:rsidRPr="00BF7282" w14:paraId="765976CC"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C4987EA" w14:textId="77777777" w:rsidR="00A82402" w:rsidRPr="00BF7282" w:rsidRDefault="00A82402" w:rsidP="00BF2757">
            <w:pPr>
              <w:rPr>
                <w:rFonts w:cs="Arial"/>
                <w:b/>
                <w:bCs/>
                <w:color w:val="FFFFFF"/>
              </w:rPr>
            </w:pPr>
            <w:r w:rsidRPr="00BF7282">
              <w:rPr>
                <w:rFonts w:cs="Arial"/>
                <w:b/>
                <w:bCs/>
                <w:color w:val="FFFFFF"/>
                <w:szCs w:val="22"/>
              </w:rPr>
              <w:t>Kernbereich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BEFDACB"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BA9A631"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5A1D3A32"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12F5782" w14:textId="77777777" w:rsidR="00A82402" w:rsidRPr="00BF7282" w:rsidRDefault="00A82402" w:rsidP="00BF2757">
            <w:pPr>
              <w:ind w:left="227"/>
              <w:rPr>
                <w:rFonts w:cs="Arial"/>
              </w:rPr>
            </w:pPr>
            <w:r w:rsidRPr="00BF7282">
              <w:rPr>
                <w:rFonts w:cs="Arial"/>
                <w:szCs w:val="22"/>
              </w:rPr>
              <w:t>Kostenrechnung und Controlling</w:t>
            </w:r>
          </w:p>
        </w:tc>
        <w:tc>
          <w:tcPr>
            <w:tcW w:w="1701" w:type="dxa"/>
            <w:tcBorders>
              <w:top w:val="nil"/>
              <w:left w:val="single" w:sz="4" w:space="0" w:color="auto"/>
              <w:bottom w:val="nil"/>
              <w:right w:val="single" w:sz="4" w:space="0" w:color="auto"/>
            </w:tcBorders>
            <w:tcMar>
              <w:left w:w="68" w:type="dxa"/>
            </w:tcMar>
            <w:vAlign w:val="bottom"/>
          </w:tcPr>
          <w:p w14:paraId="703D098A" w14:textId="77777777" w:rsidR="00A82402" w:rsidRPr="00BF7282" w:rsidRDefault="00A82402" w:rsidP="00BF2757">
            <w:pPr>
              <w:jc w:val="center"/>
              <w:rPr>
                <w:rFonts w:cs="Arial"/>
              </w:rPr>
            </w:pPr>
            <w:r>
              <w:rPr>
                <w:rFonts w:cs="Arial"/>
                <w:szCs w:val="22"/>
              </w:rPr>
              <w:t>RUW-2350</w:t>
            </w:r>
          </w:p>
        </w:tc>
        <w:tc>
          <w:tcPr>
            <w:tcW w:w="852" w:type="dxa"/>
            <w:tcBorders>
              <w:top w:val="nil"/>
              <w:left w:val="single" w:sz="4" w:space="0" w:color="auto"/>
              <w:bottom w:val="nil"/>
              <w:right w:val="single" w:sz="4" w:space="0" w:color="auto"/>
            </w:tcBorders>
            <w:noWrap/>
            <w:tcMar>
              <w:left w:w="68" w:type="dxa"/>
            </w:tcMar>
            <w:vAlign w:val="bottom"/>
          </w:tcPr>
          <w:p w14:paraId="70A3E1E0" w14:textId="77777777" w:rsidR="00A82402" w:rsidRPr="00BF7282" w:rsidRDefault="00A82402" w:rsidP="00BF2757">
            <w:pPr>
              <w:jc w:val="center"/>
              <w:rPr>
                <w:rFonts w:cs="Arial"/>
              </w:rPr>
            </w:pPr>
            <w:r w:rsidRPr="00BF7282">
              <w:rPr>
                <w:rFonts w:cs="Arial"/>
                <w:szCs w:val="22"/>
              </w:rPr>
              <w:t>5</w:t>
            </w:r>
          </w:p>
        </w:tc>
      </w:tr>
      <w:tr w:rsidR="00A82402" w:rsidRPr="00BF7282" w14:paraId="71C67D5C"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E4E78B1" w14:textId="77777777" w:rsidR="00A82402" w:rsidRPr="00BF7282" w:rsidRDefault="00A82402" w:rsidP="00BF2757">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1378E0B1" w14:textId="77777777" w:rsidR="00A82402" w:rsidRPr="00BF7282" w:rsidRDefault="00A82402" w:rsidP="00BF2757">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1F50973B" w14:textId="77777777" w:rsidR="00A82402" w:rsidRPr="00BF7282" w:rsidRDefault="00A82402" w:rsidP="00BF2757">
            <w:pPr>
              <w:jc w:val="center"/>
              <w:rPr>
                <w:rFonts w:cs="Arial"/>
              </w:rPr>
            </w:pPr>
            <w:r w:rsidRPr="00BF7282">
              <w:rPr>
                <w:rFonts w:cs="Arial"/>
                <w:szCs w:val="22"/>
              </w:rPr>
              <w:t>5</w:t>
            </w:r>
          </w:p>
        </w:tc>
      </w:tr>
      <w:tr w:rsidR="00A82402" w:rsidRPr="00BF7282" w14:paraId="68DBFD4E"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C424D6" w14:textId="77777777" w:rsidR="00A82402" w:rsidRPr="00BF7282" w:rsidRDefault="00A82402" w:rsidP="00BF2757">
            <w:pPr>
              <w:ind w:left="227"/>
              <w:rPr>
                <w:rFonts w:cs="Arial"/>
              </w:rPr>
            </w:pPr>
            <w:r w:rsidRPr="00BF7282">
              <w:rPr>
                <w:rFonts w:cs="Arial"/>
                <w:szCs w:val="22"/>
              </w:rPr>
              <w:t>Investition und Finanzierung</w:t>
            </w:r>
          </w:p>
        </w:tc>
        <w:tc>
          <w:tcPr>
            <w:tcW w:w="1701" w:type="dxa"/>
            <w:tcBorders>
              <w:top w:val="nil"/>
              <w:left w:val="single" w:sz="4" w:space="0" w:color="auto"/>
              <w:bottom w:val="nil"/>
              <w:right w:val="single" w:sz="4" w:space="0" w:color="auto"/>
            </w:tcBorders>
            <w:tcMar>
              <w:left w:w="68" w:type="dxa"/>
            </w:tcMar>
            <w:vAlign w:val="bottom"/>
          </w:tcPr>
          <w:p w14:paraId="0DC60DAC" w14:textId="77777777" w:rsidR="00A82402" w:rsidRPr="00BF7282" w:rsidRDefault="00A82402" w:rsidP="00BF2757">
            <w:pPr>
              <w:jc w:val="center"/>
              <w:rPr>
                <w:rFonts w:cs="Arial"/>
              </w:rPr>
            </w:pPr>
            <w:r>
              <w:rPr>
                <w:rFonts w:cs="Arial"/>
                <w:szCs w:val="22"/>
              </w:rPr>
              <w:t>RUW-2360</w:t>
            </w:r>
          </w:p>
        </w:tc>
        <w:tc>
          <w:tcPr>
            <w:tcW w:w="852" w:type="dxa"/>
            <w:tcBorders>
              <w:top w:val="nil"/>
              <w:left w:val="single" w:sz="4" w:space="0" w:color="auto"/>
              <w:bottom w:val="nil"/>
              <w:right w:val="single" w:sz="4" w:space="0" w:color="auto"/>
            </w:tcBorders>
            <w:noWrap/>
            <w:tcMar>
              <w:left w:w="68" w:type="dxa"/>
            </w:tcMar>
            <w:vAlign w:val="bottom"/>
          </w:tcPr>
          <w:p w14:paraId="0207307E" w14:textId="77777777" w:rsidR="00A82402" w:rsidRPr="00BF7282" w:rsidRDefault="00A82402" w:rsidP="00BF2757">
            <w:pPr>
              <w:jc w:val="center"/>
              <w:rPr>
                <w:rFonts w:cs="Arial"/>
              </w:rPr>
            </w:pPr>
            <w:r w:rsidRPr="00BF7282">
              <w:rPr>
                <w:rFonts w:cs="Arial"/>
                <w:szCs w:val="22"/>
              </w:rPr>
              <w:t>5</w:t>
            </w:r>
          </w:p>
        </w:tc>
      </w:tr>
      <w:tr w:rsidR="00A82402" w:rsidRPr="00BF7282" w14:paraId="09E92746" w14:textId="77777777" w:rsidTr="00AE4F7C">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A9187A2"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single" w:sz="4" w:space="0" w:color="auto"/>
              <w:bottom w:val="nil"/>
              <w:right w:val="single" w:sz="4" w:space="0" w:color="auto"/>
            </w:tcBorders>
            <w:tcMar>
              <w:left w:w="68" w:type="dxa"/>
            </w:tcMar>
            <w:vAlign w:val="bottom"/>
          </w:tcPr>
          <w:p w14:paraId="1C0D2AB8" w14:textId="77777777" w:rsidR="00A82402" w:rsidRPr="003F2178" w:rsidRDefault="00A82402" w:rsidP="00BF2757">
            <w:pPr>
              <w:jc w:val="center"/>
              <w:rPr>
                <w:rFonts w:cs="Arial"/>
              </w:rPr>
            </w:pPr>
            <w:r>
              <w:rPr>
                <w:rFonts w:cs="Arial"/>
                <w:szCs w:val="22"/>
              </w:rPr>
              <w:t>RUW-4100</w:t>
            </w:r>
          </w:p>
        </w:tc>
        <w:tc>
          <w:tcPr>
            <w:tcW w:w="852" w:type="dxa"/>
            <w:tcBorders>
              <w:top w:val="nil"/>
              <w:left w:val="single" w:sz="4" w:space="0" w:color="auto"/>
              <w:bottom w:val="nil"/>
              <w:right w:val="single" w:sz="4" w:space="0" w:color="auto"/>
            </w:tcBorders>
            <w:noWrap/>
            <w:tcMar>
              <w:left w:w="68" w:type="dxa"/>
            </w:tcMar>
            <w:vAlign w:val="bottom"/>
          </w:tcPr>
          <w:p w14:paraId="402C98A7" w14:textId="77777777" w:rsidR="00A82402" w:rsidRPr="00BF7282" w:rsidRDefault="00A82402" w:rsidP="00BF2757">
            <w:pPr>
              <w:jc w:val="center"/>
              <w:rPr>
                <w:rFonts w:cs="Arial"/>
              </w:rPr>
            </w:pPr>
            <w:r>
              <w:rPr>
                <w:rFonts w:cs="Arial"/>
                <w:szCs w:val="22"/>
              </w:rPr>
              <w:t>5</w:t>
            </w:r>
          </w:p>
        </w:tc>
      </w:tr>
      <w:tr w:rsidR="00A82402" w:rsidRPr="00BF7282" w14:paraId="1B835A86" w14:textId="77777777" w:rsidTr="00AE4F7C">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0944B6C" w14:textId="77777777" w:rsidR="00A82402" w:rsidRPr="00BF7282" w:rsidRDefault="00A82402" w:rsidP="00BF2757">
            <w:pPr>
              <w:rPr>
                <w:rFonts w:cs="Arial"/>
                <w:b/>
                <w:bCs/>
                <w:color w:val="FFFFFF"/>
              </w:rPr>
            </w:pPr>
            <w:r w:rsidRPr="00BF7282">
              <w:rPr>
                <w:rFonts w:cs="Arial"/>
                <w:b/>
                <w:bCs/>
                <w:color w:val="FFFFFF"/>
                <w:szCs w:val="22"/>
              </w:rPr>
              <w:t>Vertiefungsbereich des Schwerpunkts BWL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41E4167"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7BFFE15"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58FFB45A" w14:textId="77777777" w:rsidTr="00AE4F7C">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93499ED" w14:textId="77777777" w:rsidR="00A82402" w:rsidRPr="00BF7282" w:rsidRDefault="00A82402" w:rsidP="00BF2757">
            <w:pPr>
              <w:ind w:left="227"/>
              <w:rPr>
                <w:rFonts w:cs="Arial"/>
              </w:rPr>
            </w:pPr>
            <w:r w:rsidRPr="006C6B6C">
              <w:rPr>
                <w:rFonts w:cs="Arial"/>
                <w:szCs w:val="22"/>
              </w:rPr>
              <w:t>9 Vertiefungsmodule à 5 ECTS, davon mind. 5 aus dem Bereich BWL*</w:t>
            </w:r>
          </w:p>
        </w:tc>
        <w:tc>
          <w:tcPr>
            <w:tcW w:w="1701" w:type="dxa"/>
            <w:tcBorders>
              <w:top w:val="single" w:sz="4" w:space="0" w:color="auto"/>
              <w:left w:val="single" w:sz="4" w:space="0" w:color="auto"/>
              <w:bottom w:val="nil"/>
              <w:right w:val="single" w:sz="4" w:space="0" w:color="auto"/>
            </w:tcBorders>
            <w:tcMar>
              <w:left w:w="68" w:type="dxa"/>
            </w:tcMar>
            <w:vAlign w:val="bottom"/>
          </w:tcPr>
          <w:p w14:paraId="1201EB5F" w14:textId="77777777" w:rsidR="00A82402" w:rsidRPr="00BF7282" w:rsidRDefault="00A82402" w:rsidP="00BF2757">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6EAF5FEB" w14:textId="77777777" w:rsidR="00A82402" w:rsidRPr="00BF7282" w:rsidRDefault="00A82402" w:rsidP="00BF2757">
            <w:pPr>
              <w:jc w:val="center"/>
              <w:rPr>
                <w:rFonts w:cs="Arial"/>
              </w:rPr>
            </w:pPr>
            <w:r>
              <w:rPr>
                <w:rFonts w:cs="Arial"/>
                <w:szCs w:val="22"/>
              </w:rPr>
              <w:t>45</w:t>
            </w:r>
          </w:p>
        </w:tc>
      </w:tr>
      <w:tr w:rsidR="00A82402" w:rsidRPr="00BF7282" w14:paraId="6AE6F215" w14:textId="77777777" w:rsidTr="00AE4F7C">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4B6D5C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55353C5E" w14:textId="77777777" w:rsidR="00A82402" w:rsidRPr="00BF7282" w:rsidRDefault="00A82402" w:rsidP="00BF2757">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659B7A3" w14:textId="77777777" w:rsidR="00A82402" w:rsidRPr="00BF7282" w:rsidRDefault="00A82402" w:rsidP="00BF2757">
            <w:pPr>
              <w:jc w:val="center"/>
              <w:rPr>
                <w:rFonts w:cs="Arial"/>
              </w:rPr>
            </w:pPr>
            <w:r w:rsidRPr="00BF7282">
              <w:rPr>
                <w:rFonts w:cs="Arial"/>
                <w:szCs w:val="22"/>
              </w:rPr>
              <w:t>15</w:t>
            </w:r>
          </w:p>
        </w:tc>
      </w:tr>
    </w:tbl>
    <w:p w14:paraId="38E1F1DC"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4F0863DB" w14:textId="77777777" w:rsidR="00A82402" w:rsidRPr="00BF7282" w:rsidRDefault="00A82402" w:rsidP="006E6801">
      <w:pPr>
        <w:spacing w:before="120"/>
        <w:ind w:left="-426"/>
        <w:rPr>
          <w:rFonts w:cs="Arial"/>
          <w:sz w:val="16"/>
          <w:szCs w:val="16"/>
        </w:rPr>
      </w:pPr>
      <w:r w:rsidRPr="00BF7282">
        <w:rPr>
          <w:rFonts w:cs="Arial"/>
          <w:i/>
          <w:sz w:val="16"/>
          <w:szCs w:val="16"/>
        </w:rPr>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E8E0B8B"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FEBA7B9" w14:textId="77777777" w:rsidR="00A82402" w:rsidRPr="00BF7282" w:rsidRDefault="00A82402" w:rsidP="00BF2757">
            <w:pPr>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Volkswirtschaftslehre (VWL)</w:t>
            </w:r>
          </w:p>
        </w:tc>
      </w:tr>
      <w:tr w:rsidR="00A82402" w:rsidRPr="00BF7282" w14:paraId="48E355FD"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0A5DBB33" w14:textId="38E875DF"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39BAEF51"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66A92B"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tcMar>
              <w:left w:w="68" w:type="dxa"/>
            </w:tcMar>
            <w:vAlign w:val="bottom"/>
          </w:tcPr>
          <w:p w14:paraId="0174C3CC"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7880F2B" w14:textId="77777777" w:rsidR="00A82402" w:rsidRPr="00BF7282" w:rsidRDefault="00A82402" w:rsidP="00BF2757">
            <w:pPr>
              <w:jc w:val="center"/>
              <w:rPr>
                <w:rFonts w:cs="Arial"/>
              </w:rPr>
            </w:pPr>
            <w:r w:rsidRPr="00BF7282">
              <w:rPr>
                <w:rFonts w:cs="Arial"/>
                <w:szCs w:val="22"/>
              </w:rPr>
              <w:t>ECTS</w:t>
            </w:r>
          </w:p>
        </w:tc>
      </w:tr>
      <w:tr w:rsidR="00A82402" w:rsidRPr="00BF7282" w14:paraId="5F045B0C"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537BBDD5"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4D2E7230"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DF852A"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E00BFE" w14:paraId="4D4D13E6"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4525BD71" w14:textId="77777777" w:rsidR="00A82402" w:rsidRPr="00E00BFE" w:rsidRDefault="00A82402" w:rsidP="00BF2757">
            <w:pPr>
              <w:ind w:left="113"/>
              <w:rPr>
                <w:rFonts w:cs="Arial"/>
                <w:b/>
                <w:bCs/>
              </w:rPr>
            </w:pPr>
            <w:r w:rsidRPr="00E00BFE">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3E168F9"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84F8E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2E2F1522"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21014CED" w14:textId="77777777" w:rsidR="00A82402" w:rsidRPr="00BF7282" w:rsidRDefault="00A82402" w:rsidP="00BF2757">
            <w:pPr>
              <w:ind w:left="227"/>
              <w:rPr>
                <w:rFonts w:cs="Arial"/>
              </w:rPr>
            </w:pPr>
            <w:r w:rsidRPr="00BF7282">
              <w:rPr>
                <w:rFonts w:cs="Arial"/>
                <w:szCs w:val="22"/>
              </w:rPr>
              <w:t>Unternehmensplanspiel</w:t>
            </w:r>
          </w:p>
        </w:tc>
        <w:tc>
          <w:tcPr>
            <w:tcW w:w="1701" w:type="dxa"/>
            <w:tcBorders>
              <w:left w:val="single" w:sz="4" w:space="0" w:color="auto"/>
              <w:bottom w:val="nil"/>
              <w:right w:val="single" w:sz="4" w:space="0" w:color="auto"/>
            </w:tcBorders>
            <w:tcMar>
              <w:left w:w="68" w:type="dxa"/>
            </w:tcMar>
            <w:vAlign w:val="bottom"/>
          </w:tcPr>
          <w:p w14:paraId="49F0E8ED"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3A24BB38" w14:textId="77777777" w:rsidR="00A82402" w:rsidRPr="00BF7282" w:rsidRDefault="00A82402" w:rsidP="00BF2757">
            <w:pPr>
              <w:jc w:val="center"/>
              <w:rPr>
                <w:rFonts w:cs="Arial"/>
              </w:rPr>
            </w:pPr>
            <w:r w:rsidRPr="00BF7282">
              <w:rPr>
                <w:rFonts w:cs="Arial"/>
                <w:szCs w:val="22"/>
              </w:rPr>
              <w:t>5</w:t>
            </w:r>
          </w:p>
        </w:tc>
      </w:tr>
      <w:tr w:rsidR="00A82402" w:rsidRPr="00BF7282" w14:paraId="25B80DA0"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F4A7F4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tcMar>
              <w:left w:w="68" w:type="dxa"/>
            </w:tcMar>
            <w:vAlign w:val="bottom"/>
          </w:tcPr>
          <w:p w14:paraId="4800F2E0"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6772446E" w14:textId="77777777" w:rsidR="00A82402" w:rsidRPr="00BF7282" w:rsidRDefault="00A82402" w:rsidP="00BF2757">
            <w:pPr>
              <w:jc w:val="center"/>
              <w:rPr>
                <w:rFonts w:cs="Arial"/>
              </w:rPr>
            </w:pPr>
            <w:r w:rsidRPr="00BF7282">
              <w:rPr>
                <w:rFonts w:cs="Arial"/>
                <w:szCs w:val="22"/>
              </w:rPr>
              <w:t>5</w:t>
            </w:r>
          </w:p>
        </w:tc>
      </w:tr>
      <w:tr w:rsidR="00A82402" w:rsidRPr="00BF7282" w14:paraId="21B0B1E2"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0EF688D"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1B8AB042" w14:textId="1C50CB3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2988EF2" w14:textId="77777777" w:rsidR="00A82402" w:rsidRPr="00BF7282" w:rsidRDefault="00A82402" w:rsidP="00BF2757">
            <w:pPr>
              <w:jc w:val="center"/>
              <w:rPr>
                <w:rFonts w:cs="Arial"/>
              </w:rPr>
            </w:pPr>
            <w:r w:rsidRPr="00BF7282">
              <w:rPr>
                <w:rFonts w:cs="Arial"/>
                <w:szCs w:val="22"/>
              </w:rPr>
              <w:t>5</w:t>
            </w:r>
          </w:p>
        </w:tc>
      </w:tr>
      <w:tr w:rsidR="00A82402" w:rsidRPr="00E00BFE" w14:paraId="04D4AE0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12A4E805" w14:textId="77777777" w:rsidR="00A82402" w:rsidRPr="00E00BFE" w:rsidRDefault="00A82402" w:rsidP="00BF2757">
            <w:pPr>
              <w:ind w:left="113"/>
              <w:rPr>
                <w:rFonts w:cs="Arial"/>
                <w:b/>
                <w:bCs/>
              </w:rPr>
            </w:pPr>
            <w:r w:rsidRPr="00E00BFE">
              <w:rPr>
                <w:rFonts w:cs="Arial"/>
                <w:b/>
                <w:bCs/>
                <w:szCs w:val="22"/>
              </w:rPr>
              <w:t>Methodische Grundlagen der Wirtschaftswissenschaften</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B65D52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CAEB14C" w14:textId="77777777" w:rsidR="00A82402" w:rsidRPr="00E00BFE" w:rsidRDefault="00A82402" w:rsidP="00BF2757">
            <w:pPr>
              <w:jc w:val="center"/>
              <w:rPr>
                <w:rFonts w:cs="Arial"/>
                <w:b/>
                <w:bCs/>
              </w:rPr>
            </w:pPr>
            <w:r w:rsidRPr="00E00BFE">
              <w:rPr>
                <w:rFonts w:cs="Arial"/>
                <w:b/>
                <w:bCs/>
                <w:szCs w:val="22"/>
              </w:rPr>
              <w:t>30</w:t>
            </w:r>
          </w:p>
        </w:tc>
      </w:tr>
      <w:tr w:rsidR="00A82402" w:rsidRPr="00BF7282" w14:paraId="387B9801"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E25922B" w14:textId="77777777" w:rsidR="00A82402" w:rsidRPr="00BF7282" w:rsidRDefault="00A82402" w:rsidP="00BF2757">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326561F9"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766C6C17" w14:textId="77777777" w:rsidR="00A82402" w:rsidRPr="00BF7282" w:rsidRDefault="00A82402" w:rsidP="00BF2757">
            <w:pPr>
              <w:jc w:val="center"/>
              <w:rPr>
                <w:rFonts w:cs="Arial"/>
              </w:rPr>
            </w:pPr>
            <w:r w:rsidRPr="00BF7282">
              <w:rPr>
                <w:rFonts w:cs="Arial"/>
                <w:szCs w:val="22"/>
              </w:rPr>
              <w:t>5</w:t>
            </w:r>
          </w:p>
        </w:tc>
      </w:tr>
      <w:tr w:rsidR="00A82402" w:rsidRPr="00BF7282" w14:paraId="3D6A808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833CB2"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5DBC6CCD"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0A6E34B" w14:textId="77777777" w:rsidR="00A82402" w:rsidRPr="00BF7282" w:rsidRDefault="00A82402" w:rsidP="00BF2757">
            <w:pPr>
              <w:jc w:val="center"/>
              <w:rPr>
                <w:rFonts w:cs="Arial"/>
              </w:rPr>
            </w:pPr>
            <w:r w:rsidRPr="00BF7282">
              <w:rPr>
                <w:rFonts w:cs="Arial"/>
                <w:szCs w:val="22"/>
              </w:rPr>
              <w:t>5</w:t>
            </w:r>
          </w:p>
        </w:tc>
      </w:tr>
      <w:tr w:rsidR="00A82402" w:rsidRPr="00BF7282" w14:paraId="44715C21"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9D16B13" w14:textId="77777777" w:rsidR="00A82402" w:rsidRDefault="00A82402" w:rsidP="00BF2757">
            <w:pPr>
              <w:ind w:left="227"/>
              <w:rPr>
                <w:rFonts w:cs="Arial"/>
                <w:szCs w:val="22"/>
              </w:rPr>
            </w:pPr>
            <w:r w:rsidRPr="00387979">
              <w:t>Mathematik: Analysis und Lineare Algebr</w:t>
            </w:r>
            <w:r w:rsidRPr="00226EF4">
              <w:t>a</w:t>
            </w:r>
          </w:p>
          <w:p w14:paraId="32057BF0"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single" w:sz="4" w:space="0" w:color="auto"/>
              <w:bottom w:val="nil"/>
              <w:right w:val="single" w:sz="4" w:space="0" w:color="auto"/>
            </w:tcBorders>
            <w:tcMar>
              <w:left w:w="68" w:type="dxa"/>
            </w:tcMar>
            <w:vAlign w:val="bottom"/>
          </w:tcPr>
          <w:p w14:paraId="17707D55" w14:textId="77777777" w:rsidR="00A82402" w:rsidRDefault="00A82402" w:rsidP="00BF2757">
            <w:pPr>
              <w:jc w:val="center"/>
              <w:rPr>
                <w:rFonts w:cs="Arial"/>
                <w:szCs w:val="22"/>
              </w:rPr>
            </w:pPr>
            <w:r>
              <w:rPr>
                <w:rFonts w:cs="Arial"/>
                <w:szCs w:val="22"/>
              </w:rPr>
              <w:t>RUW-2161</w:t>
            </w:r>
          </w:p>
          <w:p w14:paraId="5184E2DF"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200594E" w14:textId="77777777" w:rsidR="00A82402" w:rsidRDefault="00A82402" w:rsidP="00BF2757">
            <w:pPr>
              <w:jc w:val="center"/>
              <w:rPr>
                <w:rFonts w:cs="Arial"/>
                <w:szCs w:val="22"/>
              </w:rPr>
            </w:pPr>
            <w:r>
              <w:rPr>
                <w:rFonts w:cs="Arial"/>
                <w:szCs w:val="22"/>
              </w:rPr>
              <w:t>5</w:t>
            </w:r>
          </w:p>
          <w:p w14:paraId="126EEC71" w14:textId="77777777" w:rsidR="00A82402" w:rsidRPr="00BF7282" w:rsidRDefault="00A82402" w:rsidP="00BF2757">
            <w:pPr>
              <w:jc w:val="center"/>
              <w:rPr>
                <w:rFonts w:cs="Arial"/>
              </w:rPr>
            </w:pPr>
            <w:r>
              <w:rPr>
                <w:rFonts w:cs="Arial"/>
                <w:szCs w:val="22"/>
              </w:rPr>
              <w:t>5</w:t>
            </w:r>
          </w:p>
        </w:tc>
      </w:tr>
      <w:tr w:rsidR="00A82402" w:rsidRPr="00BF7282" w14:paraId="062FE01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4BE836DA"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268D335F"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F885C0" w14:textId="77777777" w:rsidR="00A82402" w:rsidRPr="00BF7282" w:rsidRDefault="00A82402" w:rsidP="00BF2757">
            <w:pPr>
              <w:jc w:val="center"/>
              <w:rPr>
                <w:rFonts w:cs="Arial"/>
              </w:rPr>
            </w:pPr>
            <w:r w:rsidRPr="00BF7282">
              <w:rPr>
                <w:rFonts w:cs="Arial"/>
                <w:szCs w:val="22"/>
              </w:rPr>
              <w:t>10</w:t>
            </w:r>
          </w:p>
        </w:tc>
      </w:tr>
      <w:tr w:rsidR="00A82402" w:rsidRPr="00E00BFE" w14:paraId="4B6E45AB"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5B53EFA" w14:textId="77777777" w:rsidR="00A82402" w:rsidRPr="00E00BFE" w:rsidRDefault="00A82402" w:rsidP="00BF2757">
            <w:pPr>
              <w:ind w:left="113"/>
              <w:rPr>
                <w:rFonts w:cs="Arial"/>
                <w:b/>
                <w:bCs/>
              </w:rPr>
            </w:pPr>
            <w:r w:rsidRPr="00E00BFE">
              <w:rPr>
                <w:rFonts w:cs="Arial"/>
                <w:b/>
                <w:bCs/>
                <w:szCs w:val="22"/>
              </w:rPr>
              <w:t>BWL /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53DEE7D"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3F2FA03"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0B4042C7"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60737F45"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49E66537"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6C5BF15" w14:textId="77777777" w:rsidR="00A82402" w:rsidRPr="00BF7282" w:rsidRDefault="00A82402" w:rsidP="00BF2757">
            <w:pPr>
              <w:jc w:val="center"/>
              <w:rPr>
                <w:rFonts w:cs="Arial"/>
              </w:rPr>
            </w:pPr>
            <w:r w:rsidRPr="00BF7282">
              <w:rPr>
                <w:rFonts w:cs="Arial"/>
                <w:szCs w:val="22"/>
              </w:rPr>
              <w:t>5</w:t>
            </w:r>
          </w:p>
        </w:tc>
      </w:tr>
      <w:tr w:rsidR="00A82402" w:rsidRPr="00BF7282" w14:paraId="0EBF1D96"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B4E7DF9"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4D437D57"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12C622D" w14:textId="77777777" w:rsidR="00A82402" w:rsidRPr="00BF7282" w:rsidRDefault="00A82402" w:rsidP="00BF2757">
            <w:pPr>
              <w:jc w:val="center"/>
              <w:rPr>
                <w:rFonts w:cs="Arial"/>
              </w:rPr>
            </w:pPr>
            <w:r w:rsidRPr="00BF7282">
              <w:rPr>
                <w:rFonts w:cs="Arial"/>
                <w:szCs w:val="22"/>
              </w:rPr>
              <w:t>5</w:t>
            </w:r>
          </w:p>
        </w:tc>
      </w:tr>
      <w:tr w:rsidR="00A82402" w:rsidRPr="00BF7282" w14:paraId="56D63D7C"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4DEB0AC"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7E2CA4A0"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1B48EC8" w14:textId="77777777" w:rsidR="00A82402" w:rsidRPr="00BF7282" w:rsidRDefault="00A82402" w:rsidP="00BF2757">
            <w:pPr>
              <w:jc w:val="center"/>
              <w:rPr>
                <w:rFonts w:cs="Arial"/>
              </w:rPr>
            </w:pPr>
            <w:r w:rsidRPr="00BF7282">
              <w:rPr>
                <w:rFonts w:cs="Arial"/>
                <w:szCs w:val="22"/>
              </w:rPr>
              <w:t>5</w:t>
            </w:r>
          </w:p>
        </w:tc>
      </w:tr>
      <w:tr w:rsidR="00A82402" w:rsidRPr="00E00BFE" w14:paraId="242AB187"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7401AC0A" w14:textId="77777777" w:rsidR="00A82402" w:rsidRPr="00E00BFE" w:rsidRDefault="00A82402" w:rsidP="00BF2757">
            <w:pPr>
              <w:ind w:left="113"/>
              <w:rPr>
                <w:rFonts w:cs="Arial"/>
                <w:b/>
                <w:bCs/>
              </w:rPr>
            </w:pPr>
            <w:r w:rsidRPr="00E00BFE">
              <w:rPr>
                <w:rFonts w:cs="Arial"/>
                <w:b/>
                <w:bCs/>
                <w:szCs w:val="22"/>
              </w:rPr>
              <w:t>VWL / Unternehmen und ihr Umfeld</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7F31EE58"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3991A9C5" w14:textId="77777777" w:rsidR="00A82402" w:rsidRPr="00E00BFE" w:rsidRDefault="00A82402" w:rsidP="00BF2757">
            <w:pPr>
              <w:jc w:val="center"/>
              <w:rPr>
                <w:rFonts w:cs="Arial"/>
                <w:b/>
                <w:bCs/>
              </w:rPr>
            </w:pPr>
            <w:r w:rsidRPr="00E00BFE">
              <w:rPr>
                <w:rFonts w:cs="Arial"/>
                <w:b/>
                <w:bCs/>
                <w:szCs w:val="22"/>
              </w:rPr>
              <w:t>15</w:t>
            </w:r>
          </w:p>
        </w:tc>
      </w:tr>
      <w:tr w:rsidR="00A82402" w:rsidRPr="00BF7282" w14:paraId="56F07E9E" w14:textId="77777777" w:rsidTr="00BF2757">
        <w:trPr>
          <w:trHeight w:val="306"/>
          <w:jc w:val="center"/>
        </w:trPr>
        <w:tc>
          <w:tcPr>
            <w:tcW w:w="7370" w:type="dxa"/>
            <w:tcBorders>
              <w:left w:val="single" w:sz="4" w:space="0" w:color="auto"/>
              <w:bottom w:val="nil"/>
              <w:right w:val="nil"/>
            </w:tcBorders>
            <w:noWrap/>
            <w:tcMar>
              <w:left w:w="68" w:type="dxa"/>
            </w:tcMar>
            <w:vAlign w:val="bottom"/>
          </w:tcPr>
          <w:p w14:paraId="14E93C0C"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52B14E15"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770D5E88" w14:textId="77777777" w:rsidR="00A82402" w:rsidRPr="00BF7282" w:rsidRDefault="00A82402" w:rsidP="00BF2757">
            <w:pPr>
              <w:jc w:val="center"/>
              <w:rPr>
                <w:rFonts w:cs="Arial"/>
              </w:rPr>
            </w:pPr>
            <w:r w:rsidRPr="00BF7282">
              <w:rPr>
                <w:rFonts w:cs="Arial"/>
                <w:szCs w:val="22"/>
              </w:rPr>
              <w:t>5</w:t>
            </w:r>
          </w:p>
        </w:tc>
      </w:tr>
      <w:tr w:rsidR="00A82402" w:rsidRPr="00BF7282" w14:paraId="2AAA24FB"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63364CF0"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single" w:sz="4" w:space="0" w:color="auto"/>
              <w:bottom w:val="nil"/>
              <w:right w:val="single" w:sz="4" w:space="0" w:color="auto"/>
            </w:tcBorders>
            <w:tcMar>
              <w:left w:w="68" w:type="dxa"/>
            </w:tcMar>
            <w:vAlign w:val="bottom"/>
          </w:tcPr>
          <w:p w14:paraId="35326F5A"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6AE69334" w14:textId="77777777" w:rsidR="00A82402" w:rsidRPr="00BF7282" w:rsidRDefault="00A82402" w:rsidP="00BF2757">
            <w:pPr>
              <w:jc w:val="center"/>
              <w:rPr>
                <w:rFonts w:cs="Arial"/>
              </w:rPr>
            </w:pPr>
            <w:r w:rsidRPr="00BF7282">
              <w:rPr>
                <w:rFonts w:cs="Arial"/>
                <w:szCs w:val="22"/>
              </w:rPr>
              <w:t>5</w:t>
            </w:r>
          </w:p>
        </w:tc>
      </w:tr>
      <w:tr w:rsidR="00A82402" w:rsidRPr="00BF7282" w14:paraId="767BA2CA"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5C598B05"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single" w:sz="4" w:space="0" w:color="auto"/>
              <w:bottom w:val="single" w:sz="4" w:space="0" w:color="auto"/>
              <w:right w:val="single" w:sz="4" w:space="0" w:color="auto"/>
            </w:tcBorders>
            <w:tcMar>
              <w:left w:w="68" w:type="dxa"/>
            </w:tcMar>
            <w:vAlign w:val="bottom"/>
          </w:tcPr>
          <w:p w14:paraId="723736D9"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B402296" w14:textId="77777777" w:rsidR="00A82402" w:rsidRPr="00BF7282" w:rsidRDefault="00A82402" w:rsidP="00BF2757">
            <w:pPr>
              <w:jc w:val="center"/>
              <w:rPr>
                <w:rFonts w:cs="Arial"/>
              </w:rPr>
            </w:pPr>
            <w:r w:rsidRPr="00BF7282">
              <w:rPr>
                <w:rFonts w:cs="Arial"/>
                <w:szCs w:val="22"/>
              </w:rPr>
              <w:t>5</w:t>
            </w:r>
          </w:p>
        </w:tc>
      </w:tr>
      <w:tr w:rsidR="00A82402" w:rsidRPr="00E00BFE" w14:paraId="0ED054A3" w14:textId="77777777" w:rsidTr="00BF2757">
        <w:trPr>
          <w:trHeight w:val="306"/>
          <w:jc w:val="center"/>
        </w:trPr>
        <w:tc>
          <w:tcPr>
            <w:tcW w:w="7370" w:type="dxa"/>
            <w:tcBorders>
              <w:top w:val="single" w:sz="4" w:space="0" w:color="auto"/>
              <w:left w:val="single" w:sz="4" w:space="0" w:color="auto"/>
              <w:right w:val="nil"/>
            </w:tcBorders>
            <w:shd w:val="clear" w:color="auto" w:fill="auto"/>
            <w:noWrap/>
            <w:tcMar>
              <w:left w:w="68" w:type="dxa"/>
            </w:tcMar>
            <w:vAlign w:val="bottom"/>
          </w:tcPr>
          <w:p w14:paraId="00211879" w14:textId="77777777" w:rsidR="00A82402" w:rsidRPr="00E00BFE" w:rsidRDefault="00A82402" w:rsidP="00BF2757">
            <w:pPr>
              <w:ind w:left="113"/>
              <w:rPr>
                <w:rFonts w:cs="Arial"/>
                <w:b/>
                <w:bCs/>
              </w:rPr>
            </w:pPr>
            <w:r w:rsidRPr="00E00BFE">
              <w:rPr>
                <w:rFonts w:cs="Arial"/>
                <w:b/>
                <w:bCs/>
                <w:szCs w:val="22"/>
              </w:rPr>
              <w:t xml:space="preserve">Recht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10B47B74" w14:textId="77777777" w:rsidR="00A82402" w:rsidRPr="00E00BFE"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76F0CC08" w14:textId="77777777" w:rsidR="00A82402" w:rsidRPr="00E00BFE" w:rsidRDefault="00A82402" w:rsidP="00BF2757">
            <w:pPr>
              <w:jc w:val="center"/>
              <w:rPr>
                <w:rFonts w:cs="Arial"/>
                <w:b/>
                <w:bCs/>
              </w:rPr>
            </w:pPr>
            <w:r w:rsidRPr="00E00BFE">
              <w:rPr>
                <w:rFonts w:cs="Arial"/>
                <w:b/>
                <w:bCs/>
                <w:szCs w:val="22"/>
              </w:rPr>
              <w:t>10</w:t>
            </w:r>
          </w:p>
        </w:tc>
      </w:tr>
      <w:tr w:rsidR="00A82402" w:rsidRPr="00BF7282" w14:paraId="63624812" w14:textId="77777777" w:rsidTr="00BF2757">
        <w:trPr>
          <w:trHeight w:val="306"/>
          <w:jc w:val="center"/>
        </w:trPr>
        <w:tc>
          <w:tcPr>
            <w:tcW w:w="7370" w:type="dxa"/>
            <w:tcBorders>
              <w:left w:val="single" w:sz="4" w:space="0" w:color="auto"/>
              <w:bottom w:val="nil"/>
              <w:right w:val="single" w:sz="4" w:space="0" w:color="auto"/>
            </w:tcBorders>
            <w:noWrap/>
            <w:tcMar>
              <w:left w:w="68" w:type="dxa"/>
            </w:tcMar>
            <w:vAlign w:val="bottom"/>
          </w:tcPr>
          <w:p w14:paraId="694BB553"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18780F44"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0EE5C93" w14:textId="77777777" w:rsidR="00A82402" w:rsidRPr="00BF7282" w:rsidRDefault="00A82402" w:rsidP="00BF2757">
            <w:pPr>
              <w:jc w:val="center"/>
              <w:rPr>
                <w:rFonts w:cs="Arial"/>
              </w:rPr>
            </w:pPr>
            <w:r w:rsidRPr="00BF7282">
              <w:rPr>
                <w:rFonts w:cs="Arial"/>
                <w:szCs w:val="22"/>
              </w:rPr>
              <w:t>5</w:t>
            </w:r>
          </w:p>
        </w:tc>
      </w:tr>
      <w:tr w:rsidR="00A82402" w:rsidRPr="00BF7282" w14:paraId="1E0F43DB" w14:textId="77777777" w:rsidTr="00BF2757">
        <w:trPr>
          <w:trHeight w:val="306"/>
          <w:jc w:val="center"/>
        </w:trPr>
        <w:tc>
          <w:tcPr>
            <w:tcW w:w="7370" w:type="dxa"/>
            <w:tcBorders>
              <w:top w:val="nil"/>
              <w:left w:val="single" w:sz="4" w:space="0" w:color="auto"/>
              <w:right w:val="single" w:sz="4" w:space="0" w:color="auto"/>
            </w:tcBorders>
            <w:noWrap/>
            <w:tcMar>
              <w:left w:w="68" w:type="dxa"/>
            </w:tcMar>
            <w:vAlign w:val="bottom"/>
          </w:tcPr>
          <w:p w14:paraId="4C73BE1E"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right w:val="single" w:sz="4" w:space="0" w:color="auto"/>
            </w:tcBorders>
            <w:tcMar>
              <w:left w:w="68" w:type="dxa"/>
            </w:tcMar>
            <w:vAlign w:val="bottom"/>
          </w:tcPr>
          <w:p w14:paraId="0F516E1A"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right w:val="single" w:sz="4" w:space="0" w:color="auto"/>
            </w:tcBorders>
            <w:noWrap/>
            <w:tcMar>
              <w:left w:w="68" w:type="dxa"/>
            </w:tcMar>
            <w:vAlign w:val="bottom"/>
          </w:tcPr>
          <w:p w14:paraId="41F98FD2" w14:textId="77777777" w:rsidR="00A82402" w:rsidRPr="00BF7282" w:rsidRDefault="00A82402" w:rsidP="00BF2757">
            <w:pPr>
              <w:jc w:val="center"/>
              <w:rPr>
                <w:rFonts w:cs="Arial"/>
              </w:rPr>
            </w:pPr>
            <w:r w:rsidRPr="00BF7282">
              <w:rPr>
                <w:rFonts w:cs="Arial"/>
                <w:szCs w:val="22"/>
              </w:rPr>
              <w:t>5</w:t>
            </w:r>
          </w:p>
        </w:tc>
      </w:tr>
      <w:tr w:rsidR="00A82402" w:rsidRPr="00BF7282" w14:paraId="2B8DB85E"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AAAF6DC"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1BCD28A5"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89D09CD"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2146D39E"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76E6BF25"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0D3FD5D9" w14:textId="49B33577"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4FB8C6B" w14:textId="77777777" w:rsidR="00A82402" w:rsidRPr="00BF7282" w:rsidRDefault="00A82402" w:rsidP="00BF2757">
            <w:pPr>
              <w:jc w:val="center"/>
              <w:rPr>
                <w:rFonts w:cs="Arial"/>
              </w:rPr>
            </w:pPr>
            <w:r w:rsidRPr="00BF7282">
              <w:rPr>
                <w:rFonts w:cs="Arial"/>
                <w:szCs w:val="22"/>
              </w:rPr>
              <w:t>5</w:t>
            </w:r>
          </w:p>
        </w:tc>
      </w:tr>
      <w:tr w:rsidR="00A82402" w:rsidRPr="00BF7282" w14:paraId="3CDBF33C"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353119B5"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7B40F45"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11BA8DBB" w14:textId="77777777" w:rsidR="00A82402" w:rsidRPr="00BF7282" w:rsidRDefault="00A82402" w:rsidP="00BF2757">
            <w:pPr>
              <w:jc w:val="center"/>
              <w:rPr>
                <w:rFonts w:cs="Arial"/>
              </w:rPr>
            </w:pPr>
            <w:r w:rsidRPr="00BF7282">
              <w:rPr>
                <w:rFonts w:cs="Arial"/>
                <w:szCs w:val="22"/>
              </w:rPr>
              <w:t>5</w:t>
            </w:r>
          </w:p>
        </w:tc>
      </w:tr>
      <w:tr w:rsidR="00A82402" w:rsidRPr="00BF7282" w14:paraId="70F6B67A"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D0F1664"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26DAF31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38AD71E2" w14:textId="77777777" w:rsidR="00A82402" w:rsidRPr="00BF7282" w:rsidRDefault="00A82402" w:rsidP="00BF2757">
            <w:pPr>
              <w:jc w:val="center"/>
              <w:rPr>
                <w:rFonts w:cs="Arial"/>
              </w:rPr>
            </w:pPr>
            <w:r w:rsidRPr="00BF7282">
              <w:rPr>
                <w:rFonts w:cs="Arial"/>
                <w:szCs w:val="22"/>
              </w:rPr>
              <w:t>5</w:t>
            </w:r>
          </w:p>
        </w:tc>
      </w:tr>
      <w:tr w:rsidR="00A82402" w:rsidRPr="00BF7282" w14:paraId="40AC1A20"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43C35C2F" w14:textId="77777777" w:rsidR="00A82402" w:rsidRPr="00BF7282" w:rsidRDefault="00A82402" w:rsidP="00BF2757">
            <w:pPr>
              <w:rPr>
                <w:rFonts w:cs="Arial"/>
                <w:b/>
                <w:bCs/>
                <w:color w:val="FFFFFF"/>
              </w:rPr>
            </w:pPr>
            <w:r w:rsidRPr="00BF7282">
              <w:rPr>
                <w:rFonts w:cs="Arial"/>
                <w:b/>
                <w:bCs/>
                <w:color w:val="FFFFFF"/>
                <w:szCs w:val="22"/>
              </w:rPr>
              <w:t>Kernbereich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38B44646"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6F8C50A"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7688C95D"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5732374" w14:textId="77777777" w:rsidR="00A82402" w:rsidRPr="00BF7282" w:rsidRDefault="00A82402" w:rsidP="00BF2757">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4D23ED36" w14:textId="77777777" w:rsidR="00A82402" w:rsidRPr="00BF7282" w:rsidRDefault="00A82402" w:rsidP="00BF2757">
            <w:pPr>
              <w:jc w:val="center"/>
              <w:rPr>
                <w:rFonts w:cs="Arial"/>
              </w:rPr>
            </w:pPr>
            <w:r>
              <w:t>RUW-2391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765002CF" w14:textId="77777777" w:rsidR="00A82402" w:rsidRPr="00BF7282" w:rsidRDefault="00A82402" w:rsidP="00BF2757">
            <w:pPr>
              <w:jc w:val="center"/>
              <w:rPr>
                <w:rFonts w:cs="Arial"/>
              </w:rPr>
            </w:pPr>
            <w:r w:rsidRPr="00BF7282">
              <w:rPr>
                <w:rFonts w:cs="Arial"/>
                <w:szCs w:val="22"/>
              </w:rPr>
              <w:t>5</w:t>
            </w:r>
          </w:p>
        </w:tc>
      </w:tr>
      <w:tr w:rsidR="00A82402" w:rsidRPr="00BF7282" w14:paraId="133430B4"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78A1F2E3" w14:textId="77777777" w:rsidR="00A82402" w:rsidRPr="00BF7282" w:rsidRDefault="00A82402" w:rsidP="00BF2757">
            <w:pPr>
              <w:ind w:left="227"/>
              <w:rPr>
                <w:rFonts w:cs="Arial"/>
              </w:rPr>
            </w:pPr>
            <w:r w:rsidRPr="00BF7282">
              <w:rPr>
                <w:rFonts w:cs="Arial"/>
                <w:szCs w:val="22"/>
              </w:rPr>
              <w:t>Ökonomie des öffentlichen Sektors</w:t>
            </w:r>
          </w:p>
        </w:tc>
        <w:tc>
          <w:tcPr>
            <w:tcW w:w="1701" w:type="dxa"/>
            <w:tcBorders>
              <w:top w:val="nil"/>
              <w:left w:val="single" w:sz="4" w:space="0" w:color="auto"/>
              <w:bottom w:val="nil"/>
              <w:right w:val="single" w:sz="4" w:space="0" w:color="auto"/>
            </w:tcBorders>
            <w:tcMar>
              <w:left w:w="68" w:type="dxa"/>
            </w:tcMar>
            <w:vAlign w:val="bottom"/>
          </w:tcPr>
          <w:p w14:paraId="77EFE346" w14:textId="77777777" w:rsidR="00A82402" w:rsidRPr="00BF7282" w:rsidRDefault="00A82402" w:rsidP="00BF2757">
            <w:pPr>
              <w:jc w:val="center"/>
              <w:rPr>
                <w:rFonts w:cs="Arial"/>
              </w:rPr>
            </w:pPr>
            <w:r>
              <w:rPr>
                <w:rFonts w:cs="Arial"/>
                <w:szCs w:val="22"/>
              </w:rPr>
              <w:t>RUW-2400</w:t>
            </w:r>
          </w:p>
        </w:tc>
        <w:tc>
          <w:tcPr>
            <w:tcW w:w="850" w:type="dxa"/>
            <w:tcBorders>
              <w:top w:val="nil"/>
              <w:left w:val="single" w:sz="4" w:space="0" w:color="auto"/>
              <w:bottom w:val="nil"/>
              <w:right w:val="single" w:sz="4" w:space="0" w:color="auto"/>
            </w:tcBorders>
            <w:noWrap/>
            <w:tcMar>
              <w:left w:w="68" w:type="dxa"/>
            </w:tcMar>
            <w:vAlign w:val="bottom"/>
          </w:tcPr>
          <w:p w14:paraId="48EEFB86" w14:textId="77777777" w:rsidR="00A82402" w:rsidRPr="00BF7282" w:rsidRDefault="00A82402" w:rsidP="00BF2757">
            <w:pPr>
              <w:jc w:val="center"/>
              <w:rPr>
                <w:rFonts w:cs="Arial"/>
              </w:rPr>
            </w:pPr>
            <w:r w:rsidRPr="00BF7282">
              <w:rPr>
                <w:rFonts w:cs="Arial"/>
                <w:szCs w:val="22"/>
              </w:rPr>
              <w:t>5</w:t>
            </w:r>
          </w:p>
        </w:tc>
      </w:tr>
      <w:tr w:rsidR="00A82402" w:rsidRPr="00BF7282" w14:paraId="51B849BE" w14:textId="77777777" w:rsidTr="00BF2757">
        <w:trPr>
          <w:trHeight w:val="306"/>
          <w:jc w:val="center"/>
        </w:trPr>
        <w:tc>
          <w:tcPr>
            <w:tcW w:w="7370" w:type="dxa"/>
            <w:tcBorders>
              <w:top w:val="nil"/>
              <w:left w:val="single" w:sz="4" w:space="0" w:color="auto"/>
              <w:bottom w:val="nil"/>
              <w:right w:val="nil"/>
            </w:tcBorders>
            <w:noWrap/>
            <w:tcMar>
              <w:left w:w="68" w:type="dxa"/>
            </w:tcMar>
            <w:vAlign w:val="bottom"/>
          </w:tcPr>
          <w:p w14:paraId="543D27E1" w14:textId="77777777" w:rsidR="00A82402" w:rsidRPr="00BF7282" w:rsidRDefault="00A82402" w:rsidP="00BF2757">
            <w:pPr>
              <w:ind w:left="227"/>
              <w:rPr>
                <w:rFonts w:cs="Arial"/>
              </w:rPr>
            </w:pPr>
            <w:r w:rsidRPr="00BF7282">
              <w:rPr>
                <w:rFonts w:cs="Arial"/>
                <w:szCs w:val="22"/>
              </w:rPr>
              <w:t>Arbeitsmarktpolitik</w:t>
            </w:r>
          </w:p>
        </w:tc>
        <w:tc>
          <w:tcPr>
            <w:tcW w:w="1701" w:type="dxa"/>
            <w:tcBorders>
              <w:top w:val="nil"/>
              <w:left w:val="single" w:sz="4" w:space="0" w:color="auto"/>
              <w:bottom w:val="nil"/>
              <w:right w:val="single" w:sz="4" w:space="0" w:color="auto"/>
            </w:tcBorders>
            <w:tcMar>
              <w:left w:w="68" w:type="dxa"/>
            </w:tcMar>
            <w:vAlign w:val="bottom"/>
          </w:tcPr>
          <w:p w14:paraId="492FCF4F" w14:textId="77777777" w:rsidR="00A82402" w:rsidRPr="00BF7282" w:rsidRDefault="00A82402" w:rsidP="00BF2757">
            <w:pPr>
              <w:jc w:val="center"/>
              <w:rPr>
                <w:rFonts w:cs="Arial"/>
              </w:rPr>
            </w:pPr>
            <w:r>
              <w:rPr>
                <w:rFonts w:cs="Arial"/>
                <w:szCs w:val="22"/>
              </w:rPr>
              <w:t>RUW-2420</w:t>
            </w:r>
          </w:p>
        </w:tc>
        <w:tc>
          <w:tcPr>
            <w:tcW w:w="850" w:type="dxa"/>
            <w:tcBorders>
              <w:top w:val="nil"/>
              <w:left w:val="single" w:sz="4" w:space="0" w:color="auto"/>
              <w:bottom w:val="nil"/>
              <w:right w:val="single" w:sz="4" w:space="0" w:color="auto"/>
            </w:tcBorders>
            <w:noWrap/>
            <w:tcMar>
              <w:left w:w="68" w:type="dxa"/>
            </w:tcMar>
            <w:vAlign w:val="bottom"/>
          </w:tcPr>
          <w:p w14:paraId="4A30EB1B" w14:textId="77777777" w:rsidR="00A82402" w:rsidRPr="00BF7282" w:rsidRDefault="00A82402" w:rsidP="00BF2757">
            <w:pPr>
              <w:jc w:val="center"/>
              <w:rPr>
                <w:rFonts w:cs="Arial"/>
              </w:rPr>
            </w:pPr>
            <w:r w:rsidRPr="00BF7282">
              <w:rPr>
                <w:rFonts w:cs="Arial"/>
                <w:szCs w:val="22"/>
              </w:rPr>
              <w:t>5</w:t>
            </w:r>
          </w:p>
        </w:tc>
      </w:tr>
      <w:tr w:rsidR="00A82402" w:rsidRPr="00BF7282" w14:paraId="35DC5950" w14:textId="77777777" w:rsidTr="00BF2757">
        <w:trPr>
          <w:trHeight w:val="306"/>
          <w:jc w:val="center"/>
        </w:trPr>
        <w:tc>
          <w:tcPr>
            <w:tcW w:w="7370" w:type="dxa"/>
            <w:tcBorders>
              <w:top w:val="nil"/>
              <w:left w:val="single" w:sz="4" w:space="0" w:color="auto"/>
              <w:bottom w:val="single" w:sz="4" w:space="0" w:color="auto"/>
              <w:right w:val="nil"/>
            </w:tcBorders>
            <w:noWrap/>
            <w:tcMar>
              <w:left w:w="68" w:type="dxa"/>
            </w:tcMar>
            <w:vAlign w:val="bottom"/>
          </w:tcPr>
          <w:p w14:paraId="25F1DD2F" w14:textId="11AFC007" w:rsidR="00A82402" w:rsidRPr="00BF7282" w:rsidRDefault="00A82402" w:rsidP="009D6447">
            <w:pPr>
              <w:ind w:left="227"/>
              <w:rPr>
                <w:rFonts w:cs="Arial"/>
              </w:rPr>
            </w:pPr>
            <w:r w:rsidRPr="00BF7282">
              <w:rPr>
                <w:rFonts w:cs="Arial"/>
                <w:szCs w:val="22"/>
              </w:rPr>
              <w:t xml:space="preserve">Wettbewerbstheorie und </w:t>
            </w:r>
            <w:r w:rsidR="009D6447">
              <w:rPr>
                <w:rFonts w:cs="Arial"/>
                <w:szCs w:val="22"/>
              </w:rPr>
              <w:t>-</w:t>
            </w:r>
            <w:r w:rsidRPr="00BF7282">
              <w:rPr>
                <w:rFonts w:cs="Arial"/>
                <w:szCs w:val="22"/>
              </w:rPr>
              <w:t>politik</w:t>
            </w:r>
          </w:p>
        </w:tc>
        <w:tc>
          <w:tcPr>
            <w:tcW w:w="1701" w:type="dxa"/>
            <w:tcBorders>
              <w:top w:val="nil"/>
              <w:left w:val="single" w:sz="4" w:space="0" w:color="auto"/>
              <w:bottom w:val="single" w:sz="4" w:space="0" w:color="auto"/>
              <w:right w:val="single" w:sz="4" w:space="0" w:color="auto"/>
            </w:tcBorders>
            <w:tcMar>
              <w:left w:w="68" w:type="dxa"/>
            </w:tcMar>
            <w:vAlign w:val="bottom"/>
          </w:tcPr>
          <w:p w14:paraId="4ABF21C6" w14:textId="77777777" w:rsidR="00A82402" w:rsidRPr="00BF7282" w:rsidRDefault="00A82402" w:rsidP="00BF2757">
            <w:pPr>
              <w:jc w:val="center"/>
              <w:rPr>
                <w:rFonts w:cs="Arial"/>
              </w:rPr>
            </w:pPr>
            <w:r>
              <w:rPr>
                <w:rFonts w:cs="Arial"/>
                <w:szCs w:val="22"/>
              </w:rPr>
              <w:t>RUW-2410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7F90A2" w14:textId="77777777" w:rsidR="00A82402" w:rsidRPr="00BF7282" w:rsidRDefault="00A82402" w:rsidP="00BF2757">
            <w:pPr>
              <w:jc w:val="center"/>
              <w:rPr>
                <w:rFonts w:cs="Arial"/>
              </w:rPr>
            </w:pPr>
            <w:r w:rsidRPr="00BF7282">
              <w:rPr>
                <w:rFonts w:cs="Arial"/>
                <w:szCs w:val="22"/>
              </w:rPr>
              <w:t>5</w:t>
            </w:r>
          </w:p>
        </w:tc>
      </w:tr>
      <w:tr w:rsidR="00A82402" w:rsidRPr="00BF7282" w14:paraId="3D3D0B1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615B3052" w14:textId="77777777" w:rsidR="00A82402" w:rsidRPr="00BF7282" w:rsidRDefault="00A82402" w:rsidP="00BF2757">
            <w:pPr>
              <w:rPr>
                <w:rFonts w:cs="Arial"/>
                <w:b/>
                <w:bCs/>
                <w:color w:val="FFFFFF"/>
              </w:rPr>
            </w:pPr>
            <w:r w:rsidRPr="00BF7282">
              <w:rPr>
                <w:rFonts w:cs="Arial"/>
                <w:b/>
                <w:bCs/>
                <w:color w:val="FFFFFF"/>
                <w:szCs w:val="22"/>
              </w:rPr>
              <w:t>Vertiefungsbereich des Schwerpunkts VWL</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259A6F7"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466F7CB" w14:textId="77777777" w:rsidR="00A82402" w:rsidRPr="00BF7282" w:rsidRDefault="00A82402" w:rsidP="00BF2757">
            <w:pPr>
              <w:jc w:val="center"/>
              <w:rPr>
                <w:rFonts w:cs="Arial"/>
                <w:b/>
                <w:bCs/>
                <w:color w:val="FFFFFF"/>
              </w:rPr>
            </w:pPr>
            <w:r w:rsidRPr="00BF7282">
              <w:rPr>
                <w:rFonts w:cs="Arial"/>
                <w:b/>
                <w:bCs/>
                <w:color w:val="FFFFFF"/>
                <w:szCs w:val="22"/>
              </w:rPr>
              <w:t>60</w:t>
            </w:r>
          </w:p>
        </w:tc>
      </w:tr>
      <w:tr w:rsidR="00A82402" w:rsidRPr="00BF7282" w14:paraId="2C981912" w14:textId="77777777" w:rsidTr="00BF2757">
        <w:trPr>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69DED10F" w14:textId="77777777" w:rsidR="00A82402" w:rsidRPr="00BF7282" w:rsidRDefault="00A82402" w:rsidP="00BF2757">
            <w:pPr>
              <w:ind w:left="227"/>
              <w:rPr>
                <w:rFonts w:cs="Arial"/>
              </w:rPr>
            </w:pPr>
            <w:r w:rsidRPr="006C6B6C">
              <w:rPr>
                <w:rFonts w:cs="Arial"/>
                <w:szCs w:val="22"/>
              </w:rPr>
              <w:t>9 Vertiefungsmodule à 5 ECTS; davon mind. 5 aus dem Bereich VWL*</w:t>
            </w:r>
          </w:p>
        </w:tc>
        <w:tc>
          <w:tcPr>
            <w:tcW w:w="1701" w:type="dxa"/>
            <w:tcBorders>
              <w:top w:val="single" w:sz="4" w:space="0" w:color="auto"/>
              <w:left w:val="single" w:sz="4" w:space="0" w:color="auto"/>
              <w:bottom w:val="nil"/>
              <w:right w:val="single" w:sz="4" w:space="0" w:color="auto"/>
            </w:tcBorders>
            <w:tcMar>
              <w:left w:w="68" w:type="dxa"/>
            </w:tcMar>
            <w:vAlign w:val="bottom"/>
          </w:tcPr>
          <w:p w14:paraId="240721A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40A2475A" w14:textId="77777777" w:rsidR="00A82402" w:rsidRPr="00BF7282" w:rsidRDefault="00A82402" w:rsidP="00BF2757">
            <w:pPr>
              <w:jc w:val="center"/>
              <w:rPr>
                <w:rFonts w:cs="Arial"/>
              </w:rPr>
            </w:pPr>
            <w:r>
              <w:rPr>
                <w:rFonts w:cs="Arial"/>
                <w:szCs w:val="22"/>
              </w:rPr>
              <w:t>45</w:t>
            </w:r>
          </w:p>
        </w:tc>
      </w:tr>
      <w:tr w:rsidR="00A82402" w:rsidRPr="00BF7282" w14:paraId="1EA6BDDA"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06850E"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left w:val="single" w:sz="4" w:space="0" w:color="auto"/>
              <w:bottom w:val="single" w:sz="4" w:space="0" w:color="auto"/>
              <w:right w:val="single" w:sz="4" w:space="0" w:color="auto"/>
            </w:tcBorders>
            <w:tcMar>
              <w:left w:w="68" w:type="dxa"/>
            </w:tcMar>
            <w:vAlign w:val="bottom"/>
          </w:tcPr>
          <w:p w14:paraId="2F2B48CC" w14:textId="77777777" w:rsidR="00A82402" w:rsidRPr="00BF7282" w:rsidRDefault="00A82402" w:rsidP="00BF2757">
            <w:pPr>
              <w:jc w:val="center"/>
              <w:rPr>
                <w:rFonts w:cs="Arial"/>
              </w:rPr>
            </w:pPr>
            <w:r>
              <w:rPr>
                <w:rFonts w:cs="Arial"/>
              </w:rPr>
              <w:t>RUW-1997</w:t>
            </w:r>
          </w:p>
        </w:tc>
        <w:tc>
          <w:tcPr>
            <w:tcW w:w="850" w:type="dxa"/>
            <w:tcBorders>
              <w:left w:val="single" w:sz="4" w:space="0" w:color="auto"/>
              <w:bottom w:val="single" w:sz="4" w:space="0" w:color="auto"/>
              <w:right w:val="single" w:sz="4" w:space="0" w:color="auto"/>
            </w:tcBorders>
            <w:noWrap/>
            <w:tcMar>
              <w:left w:w="68" w:type="dxa"/>
            </w:tcMar>
            <w:vAlign w:val="bottom"/>
          </w:tcPr>
          <w:p w14:paraId="2A94845D" w14:textId="77777777" w:rsidR="00A82402" w:rsidRPr="00BF7282" w:rsidRDefault="00A82402" w:rsidP="00BF2757">
            <w:pPr>
              <w:jc w:val="center"/>
              <w:rPr>
                <w:rFonts w:cs="Arial"/>
              </w:rPr>
            </w:pPr>
            <w:r w:rsidRPr="00BF7282">
              <w:rPr>
                <w:rFonts w:cs="Arial"/>
                <w:szCs w:val="22"/>
              </w:rPr>
              <w:t>15</w:t>
            </w:r>
          </w:p>
        </w:tc>
      </w:tr>
    </w:tbl>
    <w:p w14:paraId="7DCE1468" w14:textId="77777777" w:rsidR="00A82402" w:rsidRDefault="00A82402" w:rsidP="006E6801">
      <w:pPr>
        <w:spacing w:before="120"/>
        <w:ind w:left="-426"/>
        <w:rPr>
          <w:rFonts w:cs="Arial"/>
          <w:i/>
          <w:sz w:val="16"/>
          <w:szCs w:val="16"/>
        </w:rPr>
      </w:pPr>
      <w:r w:rsidRPr="006C6B6C">
        <w:rPr>
          <w:rFonts w:cs="Arial"/>
          <w:i/>
          <w:sz w:val="16"/>
          <w:szCs w:val="16"/>
        </w:rPr>
        <w:t>* Vertiefungsmodule können auch innerhalb eines oder zweier Studienbereiche</w:t>
      </w:r>
      <w:r>
        <w:rPr>
          <w:rFonts w:cs="Arial"/>
          <w:i/>
          <w:sz w:val="16"/>
          <w:szCs w:val="16"/>
        </w:rPr>
        <w:t xml:space="preserve"> belegt werden.</w:t>
      </w:r>
    </w:p>
    <w:p w14:paraId="65F1CD2B" w14:textId="77777777" w:rsidR="00A82402" w:rsidRDefault="00A82402" w:rsidP="00A82402">
      <w:pPr>
        <w:spacing w:before="120"/>
        <w:ind w:left="-714"/>
        <w:rPr>
          <w:rFonts w:cs="Arial"/>
          <w:i/>
          <w:sz w:val="16"/>
          <w:szCs w:val="16"/>
        </w:rPr>
      </w:pPr>
    </w:p>
    <w:p w14:paraId="0858E056" w14:textId="77777777" w:rsidR="00A82402" w:rsidRPr="00BF7282" w:rsidRDefault="00A82402" w:rsidP="00A82402">
      <w:pPr>
        <w:spacing w:before="120"/>
        <w:ind w:left="-714"/>
        <w:rPr>
          <w:rFonts w:cs="Arial"/>
          <w:sz w:val="16"/>
          <w:szCs w:val="16"/>
        </w:rPr>
      </w:pPr>
      <w:r w:rsidRPr="00BF7282">
        <w:rPr>
          <w:rFonts w:cs="Arial"/>
          <w:i/>
          <w:sz w:val="16"/>
          <w:szCs w:val="16"/>
        </w:rPr>
        <w:br w:type="page"/>
      </w:r>
    </w:p>
    <w:tbl>
      <w:tblPr>
        <w:tblW w:w="9936" w:type="dxa"/>
        <w:jc w:val="center"/>
        <w:tblCellMar>
          <w:left w:w="70" w:type="dxa"/>
          <w:right w:w="70" w:type="dxa"/>
        </w:tblCellMar>
        <w:tblLook w:val="0000" w:firstRow="0" w:lastRow="0" w:firstColumn="0" w:lastColumn="0" w:noHBand="0" w:noVBand="0"/>
      </w:tblPr>
      <w:tblGrid>
        <w:gridCol w:w="7370"/>
        <w:gridCol w:w="1701"/>
        <w:gridCol w:w="850"/>
        <w:gridCol w:w="15"/>
      </w:tblGrid>
      <w:tr w:rsidR="00A82402" w:rsidRPr="00BF7282" w14:paraId="0CEDCADA"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4A3046E" w14:textId="77777777" w:rsidR="00A82402" w:rsidRPr="00BF7282" w:rsidRDefault="00A82402" w:rsidP="00BF2757">
            <w:pPr>
              <w:rPr>
                <w:rFonts w:cs="Arial"/>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Wirtschaftsinformatik (WI)</w:t>
            </w:r>
          </w:p>
        </w:tc>
      </w:tr>
      <w:tr w:rsidR="00A82402" w:rsidRPr="00BF7282" w14:paraId="2351224D"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198BCD56" w14:textId="04219392" w:rsidR="00A82402" w:rsidRPr="00BF7282" w:rsidRDefault="00A82402" w:rsidP="00BF2757">
            <w:pPr>
              <w:rPr>
                <w:rFonts w:cs="Arial"/>
                <w:b/>
                <w:bCs/>
              </w:rPr>
            </w:pPr>
            <w:r w:rsidRPr="00BF7282">
              <w:rPr>
                <w:rFonts w:cs="Arial"/>
                <w:b/>
                <w:bCs/>
                <w:szCs w:val="22"/>
              </w:rPr>
              <w:t>Gültig für Studierende mit Studienbeginn ab Wintersemester 201</w:t>
            </w:r>
            <w:r w:rsidR="00BF2757">
              <w:rPr>
                <w:rFonts w:cs="Arial"/>
                <w:b/>
                <w:bCs/>
                <w:szCs w:val="22"/>
              </w:rPr>
              <w:t>5/16</w:t>
            </w:r>
          </w:p>
        </w:tc>
      </w:tr>
      <w:tr w:rsidR="00A82402" w:rsidRPr="00BF7282" w14:paraId="11A8AF4D"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9DB77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0F93513B"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219FFC8F" w14:textId="77777777" w:rsidR="00A82402" w:rsidRPr="00BF7282" w:rsidRDefault="00A82402" w:rsidP="00BF2757">
            <w:pPr>
              <w:jc w:val="center"/>
              <w:rPr>
                <w:rFonts w:cs="Arial"/>
              </w:rPr>
            </w:pPr>
            <w:r w:rsidRPr="00BF7282">
              <w:rPr>
                <w:rFonts w:cs="Arial"/>
                <w:szCs w:val="22"/>
              </w:rPr>
              <w:t>ECTS</w:t>
            </w:r>
          </w:p>
        </w:tc>
      </w:tr>
      <w:tr w:rsidR="00A82402" w:rsidRPr="00BF7282" w14:paraId="2AA5C7EA"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F59DD0A"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058187BA"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5409BCC"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3A6B3EF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4F31794"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CDC4BC0"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A52ED6C"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EE581A3"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3F5C92A8" w14:textId="77777777" w:rsidR="00A82402" w:rsidRPr="00BF7282" w:rsidRDefault="00A82402" w:rsidP="00BF2757">
            <w:pPr>
              <w:ind w:left="227"/>
              <w:rPr>
                <w:rFonts w:cs="Arial"/>
              </w:rPr>
            </w:pPr>
            <w:r w:rsidRPr="00BF7282">
              <w:rPr>
                <w:rFonts w:cs="Arial"/>
                <w:szCs w:val="22"/>
              </w:rPr>
              <w:t xml:space="preserve">Unternehmensplanspiel </w:t>
            </w:r>
          </w:p>
        </w:tc>
        <w:tc>
          <w:tcPr>
            <w:tcW w:w="1701" w:type="dxa"/>
            <w:tcBorders>
              <w:left w:val="nil"/>
              <w:bottom w:val="nil"/>
              <w:right w:val="single" w:sz="4" w:space="0" w:color="auto"/>
            </w:tcBorders>
            <w:tcMar>
              <w:left w:w="68" w:type="dxa"/>
            </w:tcMar>
            <w:vAlign w:val="bottom"/>
          </w:tcPr>
          <w:p w14:paraId="5D72FE96"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F9DAC3E" w14:textId="77777777" w:rsidR="00A82402" w:rsidRPr="00BF7282" w:rsidRDefault="00A82402" w:rsidP="00BF2757">
            <w:pPr>
              <w:jc w:val="center"/>
              <w:rPr>
                <w:rFonts w:cs="Arial"/>
              </w:rPr>
            </w:pPr>
            <w:r w:rsidRPr="00BF7282">
              <w:rPr>
                <w:rFonts w:cs="Arial"/>
                <w:szCs w:val="22"/>
              </w:rPr>
              <w:t>5</w:t>
            </w:r>
          </w:p>
        </w:tc>
      </w:tr>
      <w:tr w:rsidR="00A82402" w:rsidRPr="00BF7282" w14:paraId="71D8B85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5AB567B"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nil"/>
              <w:bottom w:val="nil"/>
              <w:right w:val="single" w:sz="4" w:space="0" w:color="auto"/>
            </w:tcBorders>
            <w:tcMar>
              <w:left w:w="68" w:type="dxa"/>
            </w:tcMar>
            <w:vAlign w:val="bottom"/>
          </w:tcPr>
          <w:p w14:paraId="592187B8"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6609248" w14:textId="77777777" w:rsidR="00A82402" w:rsidRPr="00BF7282" w:rsidRDefault="00A82402" w:rsidP="00BF2757">
            <w:pPr>
              <w:jc w:val="center"/>
              <w:rPr>
                <w:rFonts w:cs="Arial"/>
              </w:rPr>
            </w:pPr>
            <w:r w:rsidRPr="00BF7282">
              <w:rPr>
                <w:rFonts w:cs="Arial"/>
                <w:szCs w:val="22"/>
              </w:rPr>
              <w:t>5</w:t>
            </w:r>
          </w:p>
        </w:tc>
      </w:tr>
      <w:tr w:rsidR="00A82402" w:rsidRPr="00BF7282" w14:paraId="6BE2C7E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2248F8A"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left w:val="nil"/>
              <w:bottom w:val="single" w:sz="4" w:space="0" w:color="auto"/>
              <w:right w:val="single" w:sz="4" w:space="0" w:color="auto"/>
            </w:tcBorders>
            <w:tcMar>
              <w:left w:w="68" w:type="dxa"/>
            </w:tcMar>
            <w:vAlign w:val="bottom"/>
          </w:tcPr>
          <w:p w14:paraId="6FA361F1" w14:textId="3C4C1351"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F15F52" w14:textId="77777777" w:rsidR="00A82402" w:rsidRPr="00BF7282" w:rsidRDefault="00A82402" w:rsidP="00BF2757">
            <w:pPr>
              <w:jc w:val="center"/>
              <w:rPr>
                <w:rFonts w:cs="Arial"/>
              </w:rPr>
            </w:pPr>
            <w:r w:rsidRPr="00BF7282">
              <w:rPr>
                <w:rFonts w:cs="Arial"/>
                <w:szCs w:val="22"/>
              </w:rPr>
              <w:t>5</w:t>
            </w:r>
          </w:p>
        </w:tc>
      </w:tr>
      <w:tr w:rsidR="00A82402" w:rsidRPr="00D0519D" w14:paraId="7D8E5A9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761B86BD"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701" w:type="dxa"/>
            <w:tcBorders>
              <w:top w:val="single" w:sz="4" w:space="0" w:color="auto"/>
              <w:left w:val="nil"/>
              <w:right w:val="single" w:sz="4" w:space="0" w:color="auto"/>
            </w:tcBorders>
            <w:shd w:val="clear" w:color="auto" w:fill="auto"/>
            <w:tcMar>
              <w:left w:w="68" w:type="dxa"/>
            </w:tcMar>
            <w:vAlign w:val="bottom"/>
          </w:tcPr>
          <w:p w14:paraId="190CE5E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EDC1E97"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5F1B2305"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93788CF" w14:textId="77777777" w:rsidR="00A82402" w:rsidRPr="00BF7282" w:rsidRDefault="00A82402" w:rsidP="00BF2757">
            <w:pPr>
              <w:ind w:left="227"/>
              <w:rPr>
                <w:rFonts w:cs="Arial"/>
              </w:rPr>
            </w:pPr>
            <w:r w:rsidRPr="00BF7282">
              <w:rPr>
                <w:rFonts w:cs="Arial"/>
                <w:szCs w:val="22"/>
              </w:rPr>
              <w:t>Buchführung</w:t>
            </w:r>
          </w:p>
        </w:tc>
        <w:tc>
          <w:tcPr>
            <w:tcW w:w="1701" w:type="dxa"/>
            <w:tcBorders>
              <w:left w:val="nil"/>
              <w:bottom w:val="nil"/>
              <w:right w:val="single" w:sz="4" w:space="0" w:color="auto"/>
            </w:tcBorders>
            <w:tcMar>
              <w:left w:w="68" w:type="dxa"/>
            </w:tcMar>
            <w:vAlign w:val="bottom"/>
          </w:tcPr>
          <w:p w14:paraId="42886190"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0513AE87" w14:textId="77777777" w:rsidR="00A82402" w:rsidRPr="00BF7282" w:rsidRDefault="00A82402" w:rsidP="00BF2757">
            <w:pPr>
              <w:jc w:val="center"/>
              <w:rPr>
                <w:rFonts w:cs="Arial"/>
              </w:rPr>
            </w:pPr>
            <w:r w:rsidRPr="00BF7282">
              <w:rPr>
                <w:rFonts w:cs="Arial"/>
                <w:szCs w:val="22"/>
              </w:rPr>
              <w:t>5</w:t>
            </w:r>
          </w:p>
        </w:tc>
      </w:tr>
      <w:tr w:rsidR="00A82402" w:rsidRPr="00BF7282" w14:paraId="77BDCEE6"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2F1B5693" w14:textId="77777777" w:rsidR="00A82402" w:rsidRPr="00BF7282" w:rsidRDefault="00A82402" w:rsidP="00BF2757">
            <w:pPr>
              <w:ind w:left="227"/>
              <w:rPr>
                <w:rFonts w:cs="Arial"/>
              </w:rPr>
            </w:pPr>
            <w:r w:rsidRPr="00BF7282">
              <w:rPr>
                <w:rFonts w:cs="Arial"/>
                <w:szCs w:val="22"/>
              </w:rPr>
              <w:t>IT und E-Business</w:t>
            </w:r>
          </w:p>
        </w:tc>
        <w:tc>
          <w:tcPr>
            <w:tcW w:w="1701" w:type="dxa"/>
            <w:tcBorders>
              <w:top w:val="nil"/>
              <w:left w:val="nil"/>
              <w:bottom w:val="nil"/>
              <w:right w:val="single" w:sz="4" w:space="0" w:color="auto"/>
            </w:tcBorders>
            <w:tcMar>
              <w:left w:w="68" w:type="dxa"/>
            </w:tcMar>
            <w:vAlign w:val="bottom"/>
          </w:tcPr>
          <w:p w14:paraId="46D5247C"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79E59624" w14:textId="77777777" w:rsidR="00A82402" w:rsidRPr="00BF7282" w:rsidRDefault="00A82402" w:rsidP="00BF2757">
            <w:pPr>
              <w:jc w:val="center"/>
              <w:rPr>
                <w:rFonts w:cs="Arial"/>
              </w:rPr>
            </w:pPr>
            <w:r w:rsidRPr="00BF7282">
              <w:rPr>
                <w:rFonts w:cs="Arial"/>
                <w:szCs w:val="22"/>
              </w:rPr>
              <w:t>5</w:t>
            </w:r>
          </w:p>
        </w:tc>
      </w:tr>
      <w:tr w:rsidR="00A82402" w:rsidRPr="00BF7282" w14:paraId="747A5249"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47B73614" w14:textId="77777777" w:rsidR="00A82402" w:rsidRDefault="00A82402" w:rsidP="00BF2757">
            <w:pPr>
              <w:ind w:left="227"/>
              <w:rPr>
                <w:rFonts w:cs="Arial"/>
                <w:szCs w:val="22"/>
              </w:rPr>
            </w:pPr>
            <w:r w:rsidRPr="00387979">
              <w:t>Mathematik: Analysis und Lineare Algebr</w:t>
            </w:r>
            <w:r w:rsidRPr="00226EF4">
              <w:t>a</w:t>
            </w:r>
          </w:p>
          <w:p w14:paraId="5AA28617" w14:textId="77777777" w:rsidR="00A82402" w:rsidRPr="00BF7282" w:rsidRDefault="00A82402" w:rsidP="00BF2757">
            <w:pPr>
              <w:ind w:left="227"/>
              <w:rPr>
                <w:rFonts w:cs="Arial"/>
              </w:rPr>
            </w:pPr>
            <w:r w:rsidRPr="00CE652D">
              <w:t xml:space="preserve">Mathematik: Finanzmathematik </w:t>
            </w:r>
          </w:p>
        </w:tc>
        <w:tc>
          <w:tcPr>
            <w:tcW w:w="1701" w:type="dxa"/>
            <w:tcBorders>
              <w:top w:val="nil"/>
              <w:left w:val="nil"/>
              <w:bottom w:val="nil"/>
              <w:right w:val="single" w:sz="4" w:space="0" w:color="auto"/>
            </w:tcBorders>
            <w:tcMar>
              <w:left w:w="68" w:type="dxa"/>
            </w:tcMar>
            <w:vAlign w:val="bottom"/>
          </w:tcPr>
          <w:p w14:paraId="27FEFE9E" w14:textId="77777777" w:rsidR="00A82402" w:rsidRDefault="00A82402" w:rsidP="00BF2757">
            <w:pPr>
              <w:jc w:val="center"/>
              <w:rPr>
                <w:rFonts w:cs="Arial"/>
                <w:szCs w:val="22"/>
              </w:rPr>
            </w:pPr>
            <w:r>
              <w:rPr>
                <w:rFonts w:cs="Arial"/>
                <w:szCs w:val="22"/>
              </w:rPr>
              <w:t>RUW-2161</w:t>
            </w:r>
          </w:p>
          <w:p w14:paraId="7C7ABA34"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B464FAF" w14:textId="77777777" w:rsidR="00A82402" w:rsidRDefault="00A82402" w:rsidP="00BF2757">
            <w:pPr>
              <w:jc w:val="center"/>
              <w:rPr>
                <w:rFonts w:cs="Arial"/>
                <w:szCs w:val="22"/>
              </w:rPr>
            </w:pPr>
            <w:r>
              <w:rPr>
                <w:rFonts w:cs="Arial"/>
                <w:szCs w:val="22"/>
              </w:rPr>
              <w:t>5</w:t>
            </w:r>
          </w:p>
          <w:p w14:paraId="236BAA8B" w14:textId="77777777" w:rsidR="00A82402" w:rsidRPr="00BF7282" w:rsidRDefault="00A82402" w:rsidP="00BF2757">
            <w:pPr>
              <w:jc w:val="center"/>
              <w:rPr>
                <w:rFonts w:cs="Arial"/>
              </w:rPr>
            </w:pPr>
            <w:r>
              <w:rPr>
                <w:rFonts w:cs="Arial"/>
                <w:szCs w:val="22"/>
              </w:rPr>
              <w:t>5</w:t>
            </w:r>
          </w:p>
        </w:tc>
      </w:tr>
      <w:tr w:rsidR="00A82402" w:rsidRPr="00BF7282" w14:paraId="4D91ADD5"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3B3B8C7"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nil"/>
              <w:bottom w:val="single" w:sz="4" w:space="0" w:color="auto"/>
              <w:right w:val="single" w:sz="4" w:space="0" w:color="auto"/>
            </w:tcBorders>
            <w:tcMar>
              <w:left w:w="68" w:type="dxa"/>
            </w:tcMar>
            <w:vAlign w:val="bottom"/>
          </w:tcPr>
          <w:p w14:paraId="70C46050"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8AFDBD8" w14:textId="77777777" w:rsidR="00A82402" w:rsidRPr="00BF7282" w:rsidRDefault="00A82402" w:rsidP="00BF2757">
            <w:pPr>
              <w:jc w:val="center"/>
              <w:rPr>
                <w:rFonts w:cs="Arial"/>
              </w:rPr>
            </w:pPr>
            <w:r w:rsidRPr="00BF7282">
              <w:rPr>
                <w:rFonts w:cs="Arial"/>
                <w:szCs w:val="22"/>
              </w:rPr>
              <w:t>10</w:t>
            </w:r>
          </w:p>
        </w:tc>
      </w:tr>
      <w:tr w:rsidR="00A82402" w:rsidRPr="00D0519D" w14:paraId="474AC5BC"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C69F57"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701" w:type="dxa"/>
            <w:tcBorders>
              <w:top w:val="single" w:sz="4" w:space="0" w:color="auto"/>
              <w:left w:val="nil"/>
              <w:right w:val="single" w:sz="4" w:space="0" w:color="auto"/>
            </w:tcBorders>
            <w:shd w:val="clear" w:color="auto" w:fill="auto"/>
            <w:tcMar>
              <w:left w:w="68" w:type="dxa"/>
            </w:tcMar>
            <w:vAlign w:val="bottom"/>
          </w:tcPr>
          <w:p w14:paraId="26DBBA14"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567E5334"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36F991D9"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1A90A0F4" w14:textId="77777777" w:rsidR="00A82402" w:rsidRPr="00BF7282" w:rsidRDefault="00A82402" w:rsidP="00BF2757">
            <w:pPr>
              <w:ind w:left="227"/>
              <w:rPr>
                <w:rFonts w:cs="Arial"/>
              </w:rPr>
            </w:pPr>
            <w:r w:rsidRPr="00BF7282">
              <w:rPr>
                <w:rFonts w:cs="Arial"/>
                <w:szCs w:val="22"/>
              </w:rPr>
              <w:t>Absatz</w:t>
            </w:r>
          </w:p>
        </w:tc>
        <w:tc>
          <w:tcPr>
            <w:tcW w:w="1701" w:type="dxa"/>
            <w:tcBorders>
              <w:left w:val="nil"/>
              <w:bottom w:val="nil"/>
              <w:right w:val="single" w:sz="4" w:space="0" w:color="auto"/>
            </w:tcBorders>
            <w:tcMar>
              <w:left w:w="68" w:type="dxa"/>
            </w:tcMar>
            <w:vAlign w:val="bottom"/>
          </w:tcPr>
          <w:p w14:paraId="397B7A72"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1153E08" w14:textId="77777777" w:rsidR="00A82402" w:rsidRPr="00BF7282" w:rsidRDefault="00A82402" w:rsidP="00BF2757">
            <w:pPr>
              <w:jc w:val="center"/>
              <w:rPr>
                <w:rFonts w:cs="Arial"/>
              </w:rPr>
            </w:pPr>
            <w:r w:rsidRPr="00BF7282">
              <w:rPr>
                <w:rFonts w:cs="Arial"/>
                <w:szCs w:val="22"/>
              </w:rPr>
              <w:t>5</w:t>
            </w:r>
          </w:p>
        </w:tc>
      </w:tr>
      <w:tr w:rsidR="00A82402" w:rsidRPr="00BF7282" w14:paraId="3BF5DD3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1F5CFC9D" w14:textId="77777777" w:rsidR="00A82402" w:rsidRPr="00BF7282" w:rsidRDefault="00A82402" w:rsidP="00BF2757">
            <w:pPr>
              <w:ind w:left="227"/>
              <w:rPr>
                <w:rFonts w:cs="Arial"/>
              </w:rPr>
            </w:pPr>
            <w:r w:rsidRPr="00BF7282">
              <w:rPr>
                <w:rFonts w:cs="Arial"/>
                <w:szCs w:val="22"/>
              </w:rPr>
              <w:t>Jahresabschluss</w:t>
            </w:r>
          </w:p>
        </w:tc>
        <w:tc>
          <w:tcPr>
            <w:tcW w:w="1701" w:type="dxa"/>
            <w:tcBorders>
              <w:top w:val="nil"/>
              <w:left w:val="nil"/>
              <w:bottom w:val="nil"/>
              <w:right w:val="single" w:sz="4" w:space="0" w:color="auto"/>
            </w:tcBorders>
            <w:tcMar>
              <w:left w:w="68" w:type="dxa"/>
            </w:tcMar>
            <w:vAlign w:val="bottom"/>
          </w:tcPr>
          <w:p w14:paraId="4D53D126"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38B8EE6" w14:textId="77777777" w:rsidR="00A82402" w:rsidRPr="00BF7282" w:rsidRDefault="00A82402" w:rsidP="00BF2757">
            <w:pPr>
              <w:jc w:val="center"/>
              <w:rPr>
                <w:rFonts w:cs="Arial"/>
              </w:rPr>
            </w:pPr>
            <w:r w:rsidRPr="00BF7282">
              <w:rPr>
                <w:rFonts w:cs="Arial"/>
                <w:szCs w:val="22"/>
              </w:rPr>
              <w:t>5</w:t>
            </w:r>
          </w:p>
        </w:tc>
      </w:tr>
      <w:tr w:rsidR="00A82402" w:rsidRPr="00BF7282" w14:paraId="15DD70F9"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233F0F3"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left w:val="nil"/>
              <w:bottom w:val="single" w:sz="4" w:space="0" w:color="auto"/>
              <w:right w:val="single" w:sz="4" w:space="0" w:color="auto"/>
            </w:tcBorders>
            <w:tcMar>
              <w:left w:w="68" w:type="dxa"/>
            </w:tcMar>
            <w:vAlign w:val="bottom"/>
          </w:tcPr>
          <w:p w14:paraId="7DAF8B0A"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2760CFF" w14:textId="77777777" w:rsidR="00A82402" w:rsidRPr="00BF7282" w:rsidRDefault="00A82402" w:rsidP="00BF2757">
            <w:pPr>
              <w:jc w:val="center"/>
              <w:rPr>
                <w:rFonts w:cs="Arial"/>
              </w:rPr>
            </w:pPr>
            <w:r w:rsidRPr="00BF7282">
              <w:rPr>
                <w:rFonts w:cs="Arial"/>
                <w:szCs w:val="22"/>
              </w:rPr>
              <w:t>5</w:t>
            </w:r>
          </w:p>
        </w:tc>
      </w:tr>
      <w:tr w:rsidR="00A82402" w:rsidRPr="00D0519D" w14:paraId="5AB44E4F"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B43CE3B" w14:textId="77777777" w:rsidR="00A82402" w:rsidRPr="00D0519D" w:rsidRDefault="00A82402" w:rsidP="00BF2757">
            <w:pPr>
              <w:ind w:left="113"/>
              <w:rPr>
                <w:rFonts w:cs="Arial"/>
                <w:b/>
                <w:bCs/>
              </w:rPr>
            </w:pPr>
            <w:r w:rsidRPr="00D0519D">
              <w:rPr>
                <w:rFonts w:cs="Arial"/>
                <w:b/>
                <w:bCs/>
                <w:szCs w:val="22"/>
              </w:rPr>
              <w:t>VWL / Unternehmen und ihr Umfeld</w:t>
            </w:r>
          </w:p>
        </w:tc>
        <w:tc>
          <w:tcPr>
            <w:tcW w:w="1701" w:type="dxa"/>
            <w:tcBorders>
              <w:top w:val="single" w:sz="4" w:space="0" w:color="auto"/>
              <w:left w:val="nil"/>
              <w:right w:val="single" w:sz="4" w:space="0" w:color="auto"/>
            </w:tcBorders>
            <w:shd w:val="clear" w:color="auto" w:fill="auto"/>
            <w:tcMar>
              <w:left w:w="68" w:type="dxa"/>
            </w:tcMar>
            <w:vAlign w:val="bottom"/>
          </w:tcPr>
          <w:p w14:paraId="234B9C1B"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B0763A"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690BEC"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522D123A" w14:textId="77777777" w:rsidR="00A82402" w:rsidRPr="00BF7282" w:rsidRDefault="00A82402" w:rsidP="00BF2757">
            <w:pPr>
              <w:ind w:left="227"/>
              <w:rPr>
                <w:rFonts w:cs="Arial"/>
              </w:rPr>
            </w:pPr>
            <w:r w:rsidRPr="00BF7282">
              <w:rPr>
                <w:rFonts w:cs="Arial"/>
                <w:szCs w:val="22"/>
              </w:rPr>
              <w:t>Makroökonomie</w:t>
            </w:r>
          </w:p>
        </w:tc>
        <w:tc>
          <w:tcPr>
            <w:tcW w:w="1701" w:type="dxa"/>
            <w:tcBorders>
              <w:left w:val="nil"/>
              <w:bottom w:val="nil"/>
              <w:right w:val="single" w:sz="4" w:space="0" w:color="auto"/>
            </w:tcBorders>
            <w:tcMar>
              <w:left w:w="68" w:type="dxa"/>
            </w:tcMar>
            <w:vAlign w:val="bottom"/>
          </w:tcPr>
          <w:p w14:paraId="262119A2"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EE1182B" w14:textId="77777777" w:rsidR="00A82402" w:rsidRPr="00BF7282" w:rsidRDefault="00A82402" w:rsidP="00BF2757">
            <w:pPr>
              <w:jc w:val="center"/>
              <w:rPr>
                <w:rFonts w:cs="Arial"/>
              </w:rPr>
            </w:pPr>
            <w:r w:rsidRPr="00BF7282">
              <w:rPr>
                <w:rFonts w:cs="Arial"/>
                <w:szCs w:val="22"/>
              </w:rPr>
              <w:t>5</w:t>
            </w:r>
          </w:p>
        </w:tc>
      </w:tr>
      <w:tr w:rsidR="00A82402" w:rsidRPr="00BF7282" w14:paraId="077A16A0"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4FB68EC" w14:textId="77777777" w:rsidR="00A82402" w:rsidRPr="00BF7282" w:rsidRDefault="00A82402" w:rsidP="00BF2757">
            <w:pPr>
              <w:ind w:left="227"/>
              <w:rPr>
                <w:rFonts w:cs="Arial"/>
              </w:rPr>
            </w:pPr>
            <w:r w:rsidRPr="00BF7282">
              <w:rPr>
                <w:rFonts w:cs="Arial"/>
                <w:szCs w:val="22"/>
              </w:rPr>
              <w:t>Mikroökonomie</w:t>
            </w:r>
          </w:p>
        </w:tc>
        <w:tc>
          <w:tcPr>
            <w:tcW w:w="1701" w:type="dxa"/>
            <w:tcBorders>
              <w:top w:val="nil"/>
              <w:left w:val="nil"/>
              <w:bottom w:val="nil"/>
              <w:right w:val="single" w:sz="4" w:space="0" w:color="auto"/>
            </w:tcBorders>
            <w:tcMar>
              <w:left w:w="68" w:type="dxa"/>
            </w:tcMar>
            <w:vAlign w:val="bottom"/>
          </w:tcPr>
          <w:p w14:paraId="1BF5203F"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5E2C3B1" w14:textId="77777777" w:rsidR="00A82402" w:rsidRPr="00BF7282" w:rsidRDefault="00A82402" w:rsidP="00BF2757">
            <w:pPr>
              <w:jc w:val="center"/>
              <w:rPr>
                <w:rFonts w:cs="Arial"/>
              </w:rPr>
            </w:pPr>
            <w:r w:rsidRPr="00BF7282">
              <w:rPr>
                <w:rFonts w:cs="Arial"/>
                <w:szCs w:val="22"/>
              </w:rPr>
              <w:t>5</w:t>
            </w:r>
          </w:p>
        </w:tc>
      </w:tr>
      <w:tr w:rsidR="00A82402" w:rsidRPr="00BF7282" w14:paraId="012090D2"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1C2A9E0" w14:textId="77777777" w:rsidR="00A82402" w:rsidRPr="00BF7282" w:rsidRDefault="00A82402" w:rsidP="00BF2757">
            <w:pPr>
              <w:ind w:left="227"/>
              <w:rPr>
                <w:rFonts w:cs="Arial"/>
              </w:rPr>
            </w:pPr>
            <w:r w:rsidRPr="00BF7282">
              <w:rPr>
                <w:rFonts w:cs="Arial"/>
                <w:szCs w:val="22"/>
              </w:rPr>
              <w:t>Wirtschaft und Staat</w:t>
            </w:r>
          </w:p>
        </w:tc>
        <w:tc>
          <w:tcPr>
            <w:tcW w:w="1701" w:type="dxa"/>
            <w:tcBorders>
              <w:top w:val="nil"/>
              <w:left w:val="nil"/>
              <w:bottom w:val="single" w:sz="4" w:space="0" w:color="auto"/>
              <w:right w:val="single" w:sz="4" w:space="0" w:color="auto"/>
            </w:tcBorders>
            <w:tcMar>
              <w:left w:w="68" w:type="dxa"/>
            </w:tcMar>
            <w:vAlign w:val="bottom"/>
          </w:tcPr>
          <w:p w14:paraId="53FBE797"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1F07762" w14:textId="77777777" w:rsidR="00A82402" w:rsidRPr="00BF7282" w:rsidRDefault="00A82402" w:rsidP="00BF2757">
            <w:pPr>
              <w:jc w:val="center"/>
              <w:rPr>
                <w:rFonts w:cs="Arial"/>
              </w:rPr>
            </w:pPr>
            <w:r w:rsidRPr="00BF7282">
              <w:rPr>
                <w:rFonts w:cs="Arial"/>
                <w:szCs w:val="22"/>
              </w:rPr>
              <w:t>5</w:t>
            </w:r>
          </w:p>
        </w:tc>
      </w:tr>
      <w:tr w:rsidR="00A82402" w:rsidRPr="00D0519D" w14:paraId="78AEC056" w14:textId="77777777" w:rsidTr="00BF2757">
        <w:trPr>
          <w:gridAfter w:val="1"/>
          <w:wAfter w:w="15" w:type="dxa"/>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59606DD4" w14:textId="77777777" w:rsidR="00A82402" w:rsidRPr="00D0519D" w:rsidRDefault="00A82402" w:rsidP="00BF2757">
            <w:pPr>
              <w:ind w:left="113"/>
              <w:rPr>
                <w:rFonts w:cs="Arial"/>
                <w:b/>
                <w:bCs/>
              </w:rPr>
            </w:pPr>
            <w:r w:rsidRPr="00D0519D">
              <w:rPr>
                <w:rFonts w:cs="Arial"/>
                <w:b/>
                <w:bCs/>
                <w:szCs w:val="22"/>
              </w:rPr>
              <w:t xml:space="preserve">Recht </w:t>
            </w:r>
          </w:p>
        </w:tc>
        <w:tc>
          <w:tcPr>
            <w:tcW w:w="1701" w:type="dxa"/>
            <w:tcBorders>
              <w:top w:val="single" w:sz="4" w:space="0" w:color="auto"/>
              <w:left w:val="nil"/>
              <w:right w:val="single" w:sz="4" w:space="0" w:color="auto"/>
            </w:tcBorders>
            <w:shd w:val="clear" w:color="auto" w:fill="auto"/>
            <w:tcMar>
              <w:left w:w="68" w:type="dxa"/>
            </w:tcMar>
            <w:vAlign w:val="bottom"/>
          </w:tcPr>
          <w:p w14:paraId="63624EED"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D7ABCED"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4F6E90DB" w14:textId="77777777" w:rsidTr="00BF2757">
        <w:trPr>
          <w:gridAfter w:val="1"/>
          <w:wAfter w:w="15" w:type="dxa"/>
          <w:trHeight w:val="306"/>
          <w:jc w:val="center"/>
        </w:trPr>
        <w:tc>
          <w:tcPr>
            <w:tcW w:w="7370" w:type="dxa"/>
            <w:tcBorders>
              <w:left w:val="single" w:sz="4" w:space="0" w:color="auto"/>
              <w:bottom w:val="nil"/>
              <w:right w:val="single" w:sz="4" w:space="0" w:color="auto"/>
            </w:tcBorders>
            <w:noWrap/>
            <w:tcMar>
              <w:left w:w="68" w:type="dxa"/>
            </w:tcMar>
            <w:vAlign w:val="bottom"/>
          </w:tcPr>
          <w:p w14:paraId="6315A730"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tcMar>
              <w:left w:w="68" w:type="dxa"/>
            </w:tcMar>
            <w:vAlign w:val="bottom"/>
          </w:tcPr>
          <w:p w14:paraId="50BBD7B2"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14E99C9" w14:textId="77777777" w:rsidR="00A82402" w:rsidRPr="00BF7282" w:rsidRDefault="00A82402" w:rsidP="00BF2757">
            <w:pPr>
              <w:jc w:val="center"/>
              <w:rPr>
                <w:rFonts w:cs="Arial"/>
              </w:rPr>
            </w:pPr>
            <w:r w:rsidRPr="00BF7282">
              <w:rPr>
                <w:rFonts w:cs="Arial"/>
                <w:szCs w:val="22"/>
              </w:rPr>
              <w:t>5</w:t>
            </w:r>
          </w:p>
        </w:tc>
      </w:tr>
      <w:tr w:rsidR="00A82402" w:rsidRPr="00BF7282" w14:paraId="474B4A11" w14:textId="77777777" w:rsidTr="00BF2757">
        <w:trPr>
          <w:gridAfter w:val="1"/>
          <w:wAfter w:w="15" w:type="dxa"/>
          <w:trHeight w:val="306"/>
          <w:jc w:val="center"/>
        </w:trPr>
        <w:tc>
          <w:tcPr>
            <w:tcW w:w="7370" w:type="dxa"/>
            <w:tcBorders>
              <w:top w:val="nil"/>
              <w:left w:val="single" w:sz="4" w:space="0" w:color="auto"/>
              <w:right w:val="single" w:sz="4" w:space="0" w:color="auto"/>
            </w:tcBorders>
            <w:noWrap/>
            <w:tcMar>
              <w:left w:w="68" w:type="dxa"/>
            </w:tcMar>
            <w:vAlign w:val="bottom"/>
          </w:tcPr>
          <w:p w14:paraId="5FB7FD6B" w14:textId="77777777" w:rsidR="00A82402" w:rsidRPr="00BF7282" w:rsidRDefault="00A82402" w:rsidP="00BF2757">
            <w:pPr>
              <w:ind w:left="227"/>
              <w:rPr>
                <w:rFonts w:cs="Arial"/>
              </w:rPr>
            </w:pPr>
            <w:r w:rsidRPr="00BF7282">
              <w:rPr>
                <w:rFonts w:cs="Arial"/>
                <w:szCs w:val="22"/>
              </w:rPr>
              <w:t xml:space="preserve">Wirtschaftsprivatrecht </w:t>
            </w:r>
          </w:p>
        </w:tc>
        <w:tc>
          <w:tcPr>
            <w:tcW w:w="1701" w:type="dxa"/>
            <w:tcBorders>
              <w:top w:val="nil"/>
              <w:left w:val="single" w:sz="4" w:space="0" w:color="auto"/>
              <w:bottom w:val="nil"/>
              <w:right w:val="single" w:sz="4" w:space="0" w:color="auto"/>
            </w:tcBorders>
            <w:tcMar>
              <w:left w:w="68" w:type="dxa"/>
            </w:tcMar>
            <w:vAlign w:val="bottom"/>
          </w:tcPr>
          <w:p w14:paraId="3081E63C"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026A6903" w14:textId="77777777" w:rsidR="00A82402" w:rsidRPr="00BF7282" w:rsidRDefault="00A82402" w:rsidP="00BF2757">
            <w:pPr>
              <w:jc w:val="center"/>
              <w:rPr>
                <w:rFonts w:cs="Arial"/>
              </w:rPr>
            </w:pPr>
            <w:r w:rsidRPr="00BF7282">
              <w:rPr>
                <w:rFonts w:cs="Arial"/>
                <w:szCs w:val="22"/>
              </w:rPr>
              <w:t>5</w:t>
            </w:r>
          </w:p>
        </w:tc>
      </w:tr>
      <w:tr w:rsidR="00A82402" w:rsidRPr="00BF7282" w14:paraId="2CB48035"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2E654DF0"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F6BBFE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3AE31A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59D1F572" w14:textId="77777777" w:rsidTr="00BF2757">
        <w:trPr>
          <w:gridAfter w:val="1"/>
          <w:wAfter w:w="15" w:type="dxa"/>
          <w:trHeight w:val="306"/>
          <w:jc w:val="center"/>
        </w:trPr>
        <w:tc>
          <w:tcPr>
            <w:tcW w:w="7370" w:type="dxa"/>
            <w:tcBorders>
              <w:top w:val="single" w:sz="4" w:space="0" w:color="auto"/>
              <w:left w:val="single" w:sz="4" w:space="0" w:color="auto"/>
              <w:bottom w:val="nil"/>
              <w:right w:val="nil"/>
            </w:tcBorders>
            <w:noWrap/>
            <w:tcMar>
              <w:left w:w="68" w:type="dxa"/>
            </w:tcMar>
            <w:vAlign w:val="bottom"/>
          </w:tcPr>
          <w:p w14:paraId="23A73A3C" w14:textId="77777777" w:rsidR="00A82402" w:rsidRPr="00BF7282" w:rsidRDefault="00A82402" w:rsidP="00BF2757">
            <w:pPr>
              <w:ind w:left="227"/>
              <w:rPr>
                <w:rFonts w:cs="Arial"/>
              </w:rPr>
            </w:pPr>
            <w:r w:rsidRPr="00BF7282">
              <w:rPr>
                <w:rFonts w:cs="Arial"/>
                <w:szCs w:val="22"/>
              </w:rPr>
              <w:t>Sprachen</w:t>
            </w:r>
          </w:p>
        </w:tc>
        <w:tc>
          <w:tcPr>
            <w:tcW w:w="1701" w:type="dxa"/>
            <w:tcBorders>
              <w:top w:val="single" w:sz="4" w:space="0" w:color="auto"/>
              <w:left w:val="single" w:sz="4" w:space="0" w:color="auto"/>
              <w:bottom w:val="nil"/>
              <w:right w:val="single" w:sz="4" w:space="0" w:color="auto"/>
            </w:tcBorders>
            <w:tcMar>
              <w:left w:w="68" w:type="dxa"/>
            </w:tcMar>
            <w:vAlign w:val="bottom"/>
          </w:tcPr>
          <w:p w14:paraId="6171E67D" w14:textId="355201DA"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9A42951" w14:textId="77777777" w:rsidR="00A82402" w:rsidRPr="00BF7282" w:rsidRDefault="00A82402" w:rsidP="00BF2757">
            <w:pPr>
              <w:jc w:val="center"/>
              <w:rPr>
                <w:rFonts w:cs="Arial"/>
              </w:rPr>
            </w:pPr>
            <w:r w:rsidRPr="00BF7282">
              <w:rPr>
                <w:rFonts w:cs="Arial"/>
                <w:szCs w:val="22"/>
              </w:rPr>
              <w:t>5</w:t>
            </w:r>
          </w:p>
        </w:tc>
      </w:tr>
      <w:tr w:rsidR="00A82402" w:rsidRPr="00BF7282" w14:paraId="520EC2AD"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66C1FB44" w14:textId="77777777" w:rsidR="00A82402" w:rsidRPr="00BF7282" w:rsidRDefault="00A82402" w:rsidP="00BF2757">
            <w:pPr>
              <w:ind w:left="227"/>
              <w:rPr>
                <w:rFonts w:cs="Arial"/>
              </w:rPr>
            </w:pPr>
            <w:r w:rsidRPr="00BF7282">
              <w:rPr>
                <w:rFonts w:cs="Arial"/>
                <w:szCs w:val="22"/>
              </w:rPr>
              <w:t xml:space="preserve">Praxis der empirischen Wirtschaftsforschung (PC-gestützt)  </w:t>
            </w:r>
          </w:p>
        </w:tc>
        <w:tc>
          <w:tcPr>
            <w:tcW w:w="1701" w:type="dxa"/>
            <w:tcBorders>
              <w:top w:val="nil"/>
              <w:left w:val="single" w:sz="4" w:space="0" w:color="auto"/>
              <w:bottom w:val="nil"/>
              <w:right w:val="single" w:sz="4" w:space="0" w:color="auto"/>
            </w:tcBorders>
            <w:tcMar>
              <w:left w:w="68" w:type="dxa"/>
            </w:tcMar>
            <w:vAlign w:val="bottom"/>
          </w:tcPr>
          <w:p w14:paraId="3AD14C46"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bottom w:val="nil"/>
              <w:right w:val="single" w:sz="4" w:space="0" w:color="auto"/>
            </w:tcBorders>
            <w:noWrap/>
            <w:tcMar>
              <w:left w:w="68" w:type="dxa"/>
            </w:tcMar>
            <w:vAlign w:val="bottom"/>
          </w:tcPr>
          <w:p w14:paraId="0A67FAD7" w14:textId="77777777" w:rsidR="00A82402" w:rsidRPr="00BF7282" w:rsidRDefault="00A82402" w:rsidP="00BF2757">
            <w:pPr>
              <w:jc w:val="center"/>
              <w:rPr>
                <w:rFonts w:cs="Arial"/>
              </w:rPr>
            </w:pPr>
            <w:r w:rsidRPr="00BF7282">
              <w:rPr>
                <w:rFonts w:cs="Arial"/>
                <w:szCs w:val="22"/>
              </w:rPr>
              <w:t>5</w:t>
            </w:r>
          </w:p>
        </w:tc>
      </w:tr>
      <w:tr w:rsidR="00A82402" w:rsidRPr="00BF7282" w14:paraId="447D3D6F" w14:textId="77777777" w:rsidTr="00BF2757">
        <w:trPr>
          <w:gridAfter w:val="1"/>
          <w:wAfter w:w="15" w:type="dxa"/>
          <w:trHeight w:val="306"/>
          <w:jc w:val="center"/>
        </w:trPr>
        <w:tc>
          <w:tcPr>
            <w:tcW w:w="7370" w:type="dxa"/>
            <w:tcBorders>
              <w:top w:val="nil"/>
              <w:left w:val="single" w:sz="4" w:space="0" w:color="auto"/>
              <w:bottom w:val="nil"/>
              <w:right w:val="nil"/>
            </w:tcBorders>
            <w:noWrap/>
            <w:tcMar>
              <w:left w:w="68" w:type="dxa"/>
            </w:tcMar>
            <w:vAlign w:val="bottom"/>
          </w:tcPr>
          <w:p w14:paraId="1B4F4602" w14:textId="77777777" w:rsidR="00A82402" w:rsidRPr="00BF7282" w:rsidRDefault="00A82402" w:rsidP="00BF2757">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4B3D886D"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nil"/>
              <w:right w:val="single" w:sz="4" w:space="0" w:color="auto"/>
            </w:tcBorders>
            <w:noWrap/>
            <w:tcMar>
              <w:left w:w="68" w:type="dxa"/>
            </w:tcMar>
            <w:vAlign w:val="bottom"/>
          </w:tcPr>
          <w:p w14:paraId="12A7A54D" w14:textId="77777777" w:rsidR="00A82402" w:rsidRPr="00BF7282" w:rsidRDefault="00A82402" w:rsidP="00BF2757">
            <w:pPr>
              <w:jc w:val="center"/>
              <w:rPr>
                <w:rFonts w:cs="Arial"/>
              </w:rPr>
            </w:pPr>
            <w:r w:rsidRPr="00BF7282">
              <w:rPr>
                <w:rFonts w:cs="Arial"/>
                <w:szCs w:val="22"/>
              </w:rPr>
              <w:t>5</w:t>
            </w:r>
          </w:p>
        </w:tc>
      </w:tr>
      <w:tr w:rsidR="00A82402" w:rsidRPr="00BF7282" w14:paraId="65BFC162"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3AAA996" w14:textId="77777777" w:rsidR="00A82402" w:rsidRPr="00BF7282" w:rsidRDefault="00A82402" w:rsidP="00BF2757">
            <w:pPr>
              <w:rPr>
                <w:rFonts w:cs="Arial"/>
                <w:b/>
                <w:bCs/>
                <w:color w:val="FFFFFF"/>
              </w:rPr>
            </w:pPr>
            <w:r w:rsidRPr="00BF7282">
              <w:rPr>
                <w:rFonts w:cs="Arial"/>
                <w:b/>
                <w:bCs/>
                <w:color w:val="FFFFFF"/>
                <w:szCs w:val="22"/>
              </w:rPr>
              <w:t>Kernbereich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1538A64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3950A466"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3B848A51"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086AAEC3" w14:textId="77777777" w:rsidR="00A82402" w:rsidRPr="00BF7282" w:rsidRDefault="00A82402" w:rsidP="00BF2757">
            <w:pPr>
              <w:ind w:left="227"/>
              <w:rPr>
                <w:rFonts w:cs="Arial"/>
              </w:rPr>
            </w:pPr>
            <w:r w:rsidRPr="00BF7282">
              <w:rPr>
                <w:rFonts w:cs="Arial"/>
                <w:szCs w:val="22"/>
              </w:rPr>
              <w:t>Allgemeine WI I: IT-gestützte Unternehmensführung</w:t>
            </w:r>
          </w:p>
        </w:tc>
        <w:tc>
          <w:tcPr>
            <w:tcW w:w="1701" w:type="dxa"/>
            <w:tcBorders>
              <w:top w:val="single" w:sz="4" w:space="0" w:color="auto"/>
              <w:left w:val="nil"/>
              <w:bottom w:val="nil"/>
              <w:right w:val="single" w:sz="4" w:space="0" w:color="auto"/>
            </w:tcBorders>
            <w:tcMar>
              <w:left w:w="68" w:type="dxa"/>
            </w:tcMar>
            <w:vAlign w:val="bottom"/>
          </w:tcPr>
          <w:p w14:paraId="7FBF205D" w14:textId="77777777" w:rsidR="00A82402" w:rsidRPr="00BF7282" w:rsidRDefault="00A82402" w:rsidP="00BF2757">
            <w:pPr>
              <w:ind w:left="26"/>
              <w:jc w:val="center"/>
              <w:rPr>
                <w:rFonts w:cs="Arial"/>
              </w:rPr>
            </w:pPr>
            <w:r>
              <w:rPr>
                <w:rFonts w:cs="Arial"/>
                <w:szCs w:val="22"/>
              </w:rPr>
              <w:t>RUW-2430</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62499275" w14:textId="77777777" w:rsidR="00A82402" w:rsidRPr="00BF7282" w:rsidRDefault="00A82402" w:rsidP="00BF2757">
            <w:pPr>
              <w:jc w:val="center"/>
              <w:rPr>
                <w:rFonts w:cs="Arial"/>
              </w:rPr>
            </w:pPr>
            <w:r w:rsidRPr="00BF7282">
              <w:rPr>
                <w:rFonts w:cs="Arial"/>
                <w:szCs w:val="22"/>
              </w:rPr>
              <w:t>5</w:t>
            </w:r>
          </w:p>
        </w:tc>
      </w:tr>
      <w:tr w:rsidR="00A82402" w:rsidRPr="00BF7282" w14:paraId="5158AE24"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6BB09E9" w14:textId="77777777" w:rsidR="00A82402" w:rsidRPr="00BF7282" w:rsidRDefault="00A82402" w:rsidP="00BF2757">
            <w:pPr>
              <w:ind w:left="227"/>
              <w:rPr>
                <w:rFonts w:cs="Arial"/>
              </w:rPr>
            </w:pPr>
            <w:r w:rsidRPr="00BF7282">
              <w:rPr>
                <w:rFonts w:cs="Arial"/>
                <w:szCs w:val="22"/>
              </w:rPr>
              <w:t>Allgemeine WI II: E-Business Management</w:t>
            </w:r>
          </w:p>
        </w:tc>
        <w:tc>
          <w:tcPr>
            <w:tcW w:w="1701" w:type="dxa"/>
            <w:tcBorders>
              <w:top w:val="nil"/>
              <w:left w:val="nil"/>
              <w:bottom w:val="nil"/>
              <w:right w:val="single" w:sz="4" w:space="0" w:color="auto"/>
            </w:tcBorders>
            <w:tcMar>
              <w:left w:w="68" w:type="dxa"/>
            </w:tcMar>
            <w:vAlign w:val="bottom"/>
          </w:tcPr>
          <w:p w14:paraId="30780A3C" w14:textId="77777777" w:rsidR="00A82402" w:rsidRPr="00BF7282" w:rsidRDefault="00A82402" w:rsidP="00BF2757">
            <w:pPr>
              <w:jc w:val="center"/>
              <w:rPr>
                <w:rFonts w:cs="Arial"/>
              </w:rPr>
            </w:pPr>
            <w:r>
              <w:rPr>
                <w:rFonts w:cs="Arial"/>
                <w:szCs w:val="22"/>
              </w:rPr>
              <w:t>RUW-2443</w:t>
            </w:r>
          </w:p>
        </w:tc>
        <w:tc>
          <w:tcPr>
            <w:tcW w:w="850" w:type="dxa"/>
            <w:tcBorders>
              <w:top w:val="nil"/>
              <w:left w:val="single" w:sz="4" w:space="0" w:color="auto"/>
              <w:bottom w:val="nil"/>
              <w:right w:val="single" w:sz="4" w:space="0" w:color="auto"/>
            </w:tcBorders>
            <w:noWrap/>
            <w:tcMar>
              <w:left w:w="68" w:type="dxa"/>
            </w:tcMar>
            <w:vAlign w:val="bottom"/>
          </w:tcPr>
          <w:p w14:paraId="082D6A6E" w14:textId="77777777" w:rsidR="00A82402" w:rsidRPr="00BF7282" w:rsidRDefault="00A82402" w:rsidP="00BF2757">
            <w:pPr>
              <w:jc w:val="center"/>
              <w:rPr>
                <w:rFonts w:cs="Arial"/>
              </w:rPr>
            </w:pPr>
            <w:r w:rsidRPr="00BF7282">
              <w:rPr>
                <w:rFonts w:cs="Arial"/>
                <w:szCs w:val="22"/>
              </w:rPr>
              <w:t>5</w:t>
            </w:r>
          </w:p>
        </w:tc>
      </w:tr>
      <w:tr w:rsidR="00A82402" w:rsidRPr="00BF7282" w14:paraId="7B7C36E5" w14:textId="77777777" w:rsidTr="00BF2757">
        <w:trPr>
          <w:gridAfter w:val="1"/>
          <w:wAfter w:w="15" w:type="dxa"/>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21D6D0D" w14:textId="77777777" w:rsidR="00A82402" w:rsidRPr="00BF7282" w:rsidRDefault="00A82402" w:rsidP="00BF2757">
            <w:pPr>
              <w:ind w:left="227"/>
              <w:rPr>
                <w:rFonts w:cs="Arial"/>
              </w:rPr>
            </w:pPr>
            <w:r w:rsidRPr="00BF7282">
              <w:rPr>
                <w:rFonts w:cs="Arial"/>
                <w:szCs w:val="22"/>
              </w:rPr>
              <w:t>Allgemeine WI III: IT-Management</w:t>
            </w:r>
          </w:p>
        </w:tc>
        <w:tc>
          <w:tcPr>
            <w:tcW w:w="1701" w:type="dxa"/>
            <w:tcBorders>
              <w:top w:val="nil"/>
              <w:left w:val="nil"/>
              <w:bottom w:val="nil"/>
              <w:right w:val="single" w:sz="4" w:space="0" w:color="auto"/>
            </w:tcBorders>
            <w:tcMar>
              <w:left w:w="68" w:type="dxa"/>
            </w:tcMar>
            <w:vAlign w:val="bottom"/>
          </w:tcPr>
          <w:p w14:paraId="4DED5A9F" w14:textId="77777777" w:rsidR="00A82402" w:rsidRPr="00BF7282" w:rsidRDefault="00A82402" w:rsidP="00BF2757">
            <w:pPr>
              <w:jc w:val="center"/>
              <w:rPr>
                <w:rFonts w:cs="Arial"/>
              </w:rPr>
            </w:pPr>
            <w:r>
              <w:rPr>
                <w:rFonts w:cs="Arial"/>
                <w:szCs w:val="22"/>
              </w:rPr>
              <w:t>RUW-2450</w:t>
            </w:r>
          </w:p>
        </w:tc>
        <w:tc>
          <w:tcPr>
            <w:tcW w:w="850" w:type="dxa"/>
            <w:tcBorders>
              <w:top w:val="nil"/>
              <w:left w:val="single" w:sz="4" w:space="0" w:color="auto"/>
              <w:bottom w:val="nil"/>
              <w:right w:val="single" w:sz="4" w:space="0" w:color="auto"/>
            </w:tcBorders>
            <w:noWrap/>
            <w:tcMar>
              <w:left w:w="68" w:type="dxa"/>
            </w:tcMar>
            <w:vAlign w:val="bottom"/>
          </w:tcPr>
          <w:p w14:paraId="25BA69DE" w14:textId="77777777" w:rsidR="00A82402" w:rsidRPr="00BF7282" w:rsidRDefault="00A82402" w:rsidP="00BF2757">
            <w:pPr>
              <w:jc w:val="center"/>
              <w:rPr>
                <w:rFonts w:cs="Arial"/>
              </w:rPr>
            </w:pPr>
            <w:r w:rsidRPr="00BF7282">
              <w:rPr>
                <w:rFonts w:cs="Arial"/>
                <w:szCs w:val="22"/>
              </w:rPr>
              <w:t>5</w:t>
            </w:r>
          </w:p>
        </w:tc>
      </w:tr>
      <w:tr w:rsidR="00A82402" w:rsidRPr="00BF7282" w14:paraId="590E30B0"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6752F9CF" w14:textId="77777777" w:rsidR="00A82402" w:rsidRPr="006336A8" w:rsidRDefault="00A82402" w:rsidP="00BF2757">
            <w:pPr>
              <w:ind w:left="227"/>
              <w:rPr>
                <w:rFonts w:cs="Arial"/>
              </w:rPr>
            </w:pPr>
            <w:r>
              <w:rPr>
                <w:rFonts w:cs="Arial"/>
                <w:szCs w:val="22"/>
              </w:rPr>
              <w:t xml:space="preserve">Integriertes Management </w:t>
            </w:r>
          </w:p>
        </w:tc>
        <w:tc>
          <w:tcPr>
            <w:tcW w:w="1701" w:type="dxa"/>
            <w:tcBorders>
              <w:top w:val="nil"/>
              <w:left w:val="nil"/>
              <w:bottom w:val="single" w:sz="4" w:space="0" w:color="auto"/>
              <w:right w:val="single" w:sz="4" w:space="0" w:color="auto"/>
            </w:tcBorders>
            <w:tcMar>
              <w:left w:w="68" w:type="dxa"/>
            </w:tcMar>
            <w:vAlign w:val="bottom"/>
          </w:tcPr>
          <w:p w14:paraId="75465589" w14:textId="77777777" w:rsidR="00A82402" w:rsidRPr="00BF7282" w:rsidRDefault="00A82402" w:rsidP="00BF2757">
            <w:pPr>
              <w:jc w:val="center"/>
              <w:rPr>
                <w:rFonts w:cs="Arial"/>
                <w:b/>
                <w:bCs/>
                <w:color w:val="FFFFFF"/>
              </w:rPr>
            </w:pPr>
            <w:r>
              <w:rPr>
                <w:rFonts w:cs="Arial"/>
                <w:szCs w:val="22"/>
              </w:rPr>
              <w:t>RUW-4100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64C52B8" w14:textId="77777777" w:rsidR="00A82402" w:rsidRPr="00BF7282" w:rsidRDefault="00A82402" w:rsidP="00BF2757">
            <w:pPr>
              <w:jc w:val="center"/>
              <w:rPr>
                <w:rFonts w:cs="Arial"/>
              </w:rPr>
            </w:pPr>
            <w:r w:rsidRPr="00BF7282">
              <w:rPr>
                <w:rFonts w:cs="Arial"/>
                <w:szCs w:val="22"/>
              </w:rPr>
              <w:t>5</w:t>
            </w:r>
          </w:p>
        </w:tc>
      </w:tr>
      <w:tr w:rsidR="00A82402" w:rsidRPr="00BF7282" w14:paraId="100C0F0E" w14:textId="77777777" w:rsidTr="00BF2757">
        <w:trPr>
          <w:gridAfter w:val="1"/>
          <w:wAfter w:w="15" w:type="dxa"/>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6EB398" w14:textId="77777777" w:rsidR="00A82402" w:rsidRPr="00BF7282" w:rsidRDefault="00A82402" w:rsidP="00BF2757">
            <w:pPr>
              <w:rPr>
                <w:rFonts w:cs="Arial"/>
                <w:b/>
                <w:bCs/>
                <w:color w:val="FFFFFF"/>
              </w:rPr>
            </w:pPr>
            <w:r w:rsidRPr="00BF7282">
              <w:rPr>
                <w:rFonts w:cs="Arial"/>
                <w:b/>
                <w:bCs/>
                <w:color w:val="FFFFFF"/>
                <w:szCs w:val="22"/>
              </w:rPr>
              <w:t>Vertiefungsbereich des Schwerpunkts WI</w:t>
            </w:r>
          </w:p>
        </w:tc>
        <w:tc>
          <w:tcPr>
            <w:tcW w:w="1701"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1EC980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C90F4CB" w14:textId="77777777" w:rsidR="00A82402" w:rsidRPr="00BF7282" w:rsidRDefault="00A82402" w:rsidP="00BF2757">
            <w:pPr>
              <w:jc w:val="center"/>
              <w:rPr>
                <w:rFonts w:cs="Arial"/>
                <w:b/>
                <w:bCs/>
                <w:color w:val="FFFFFF"/>
              </w:rPr>
            </w:pPr>
            <w:r>
              <w:rPr>
                <w:rFonts w:cs="Arial"/>
                <w:b/>
                <w:bCs/>
                <w:color w:val="FFFFFF"/>
                <w:szCs w:val="22"/>
              </w:rPr>
              <w:t>60</w:t>
            </w:r>
          </w:p>
        </w:tc>
      </w:tr>
      <w:tr w:rsidR="00A82402" w:rsidRPr="00BF7282" w14:paraId="79722EE7" w14:textId="77777777" w:rsidTr="00BF2757">
        <w:trPr>
          <w:gridAfter w:val="1"/>
          <w:wAfter w:w="15" w:type="dxa"/>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9AA4781" w14:textId="77777777" w:rsidR="00A82402" w:rsidRPr="00BF7282" w:rsidRDefault="00A82402" w:rsidP="00BF2757">
            <w:pPr>
              <w:ind w:left="227"/>
              <w:rPr>
                <w:rFonts w:cs="Arial"/>
              </w:rPr>
            </w:pPr>
            <w:r w:rsidRPr="00E00BFE">
              <w:rPr>
                <w:rFonts w:cs="Arial"/>
                <w:szCs w:val="22"/>
              </w:rPr>
              <w:t>9 Vertiefungsmodule à 5 ECTS; davon mind. 5 aus dem Bereich WI*</w:t>
            </w:r>
          </w:p>
        </w:tc>
        <w:tc>
          <w:tcPr>
            <w:tcW w:w="1701" w:type="dxa"/>
            <w:tcBorders>
              <w:top w:val="single" w:sz="4" w:space="0" w:color="auto"/>
              <w:left w:val="nil"/>
              <w:bottom w:val="nil"/>
              <w:right w:val="single" w:sz="4" w:space="0" w:color="auto"/>
            </w:tcBorders>
            <w:tcMar>
              <w:left w:w="68" w:type="dxa"/>
            </w:tcMar>
            <w:vAlign w:val="bottom"/>
          </w:tcPr>
          <w:p w14:paraId="5485FB4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nil"/>
              <w:right w:val="double" w:sz="4" w:space="0" w:color="auto"/>
            </w:tcBorders>
            <w:noWrap/>
            <w:tcMar>
              <w:left w:w="68" w:type="dxa"/>
            </w:tcMar>
            <w:vAlign w:val="bottom"/>
          </w:tcPr>
          <w:p w14:paraId="33059D59" w14:textId="77777777" w:rsidR="00A82402" w:rsidRPr="00BF7282" w:rsidRDefault="00A82402" w:rsidP="00BF2757">
            <w:pPr>
              <w:jc w:val="center"/>
              <w:rPr>
                <w:rFonts w:cs="Arial"/>
              </w:rPr>
            </w:pPr>
            <w:r>
              <w:rPr>
                <w:rFonts w:cs="Arial"/>
                <w:szCs w:val="22"/>
              </w:rPr>
              <w:t>45</w:t>
            </w:r>
          </w:p>
        </w:tc>
      </w:tr>
      <w:tr w:rsidR="00A82402" w:rsidRPr="00BF7282" w14:paraId="7948D7F4" w14:textId="77777777" w:rsidTr="00BF2757">
        <w:trPr>
          <w:gridAfter w:val="1"/>
          <w:wAfter w:w="15" w:type="dxa"/>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2C7E5060"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tcMar>
              <w:left w:w="68" w:type="dxa"/>
            </w:tcMar>
            <w:vAlign w:val="bottom"/>
          </w:tcPr>
          <w:p w14:paraId="04DE417B"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double" w:sz="4" w:space="0" w:color="auto"/>
            </w:tcBorders>
            <w:noWrap/>
            <w:tcMar>
              <w:left w:w="68" w:type="dxa"/>
            </w:tcMar>
            <w:vAlign w:val="bottom"/>
          </w:tcPr>
          <w:p w14:paraId="5D82AD8D" w14:textId="77777777" w:rsidR="00A82402" w:rsidRPr="00BF7282" w:rsidRDefault="00A82402" w:rsidP="00BF2757">
            <w:pPr>
              <w:jc w:val="center"/>
              <w:rPr>
                <w:rFonts w:cs="Arial"/>
              </w:rPr>
            </w:pPr>
            <w:r w:rsidRPr="00BF7282">
              <w:rPr>
                <w:rFonts w:cs="Arial"/>
                <w:szCs w:val="22"/>
              </w:rPr>
              <w:t>15</w:t>
            </w:r>
          </w:p>
        </w:tc>
      </w:tr>
      <w:tr w:rsidR="00A82402" w:rsidRPr="00BF7282" w14:paraId="42D05FE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A91B4C2" w14:textId="77777777" w:rsidR="00A82402" w:rsidRPr="00E00BFE" w:rsidRDefault="00A82402" w:rsidP="00BF2757">
            <w:pPr>
              <w:spacing w:before="120"/>
              <w:ind w:left="-57"/>
              <w:rPr>
                <w:rFonts w:cs="Arial"/>
                <w:i/>
                <w:sz w:val="16"/>
                <w:szCs w:val="16"/>
              </w:rPr>
            </w:pPr>
            <w:r w:rsidRPr="00E00BFE">
              <w:rPr>
                <w:rFonts w:cs="Arial"/>
                <w:i/>
                <w:sz w:val="16"/>
                <w:szCs w:val="16"/>
              </w:rPr>
              <w:t>* Vertiefungsmodule können auch innerhalb eines oder zweier Studienbereiche</w:t>
            </w:r>
            <w:r>
              <w:rPr>
                <w:rFonts w:cs="Arial"/>
                <w:i/>
                <w:sz w:val="16"/>
                <w:szCs w:val="16"/>
              </w:rPr>
              <w:t xml:space="preserve"> belegt werden.</w:t>
            </w:r>
          </w:p>
        </w:tc>
      </w:tr>
    </w:tbl>
    <w:p w14:paraId="4EFBEA46" w14:textId="77777777" w:rsidR="00A82402" w:rsidRPr="00BF7282" w:rsidRDefault="00A82402" w:rsidP="00A82402">
      <w:pPr>
        <w:rPr>
          <w:rFonts w:cs="Arial"/>
          <w:szCs w:val="22"/>
        </w:rPr>
      </w:pPr>
      <w:r w:rsidRPr="00BF7282">
        <w:rPr>
          <w:rFonts w:cs="Arial"/>
        </w:rPr>
        <w:br w:type="page"/>
      </w:r>
    </w:p>
    <w:tbl>
      <w:tblPr>
        <w:tblW w:w="9936" w:type="dxa"/>
        <w:jc w:val="center"/>
        <w:tblCellMar>
          <w:left w:w="70" w:type="dxa"/>
          <w:right w:w="70" w:type="dxa"/>
        </w:tblCellMar>
        <w:tblLook w:val="0000" w:firstRow="0" w:lastRow="0" w:firstColumn="0" w:lastColumn="0" w:noHBand="0" w:noVBand="0"/>
      </w:tblPr>
      <w:tblGrid>
        <w:gridCol w:w="7087"/>
        <w:gridCol w:w="1984"/>
        <w:gridCol w:w="850"/>
        <w:gridCol w:w="15"/>
      </w:tblGrid>
      <w:tr w:rsidR="00A82402" w:rsidRPr="00BF7282" w14:paraId="2D51C4C8" w14:textId="77777777" w:rsidTr="00BF2757">
        <w:trPr>
          <w:gridAfter w:val="1"/>
          <w:wAfter w:w="15"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157529A" w14:textId="77777777" w:rsidR="00A82402" w:rsidRPr="00BF7282" w:rsidRDefault="00A82402" w:rsidP="00BF2757">
            <w:pPr>
              <w:rPr>
                <w:rFonts w:cs="Arial"/>
                <w:b/>
                <w:bCs/>
              </w:rPr>
            </w:pPr>
            <w:r w:rsidRPr="00BF7282">
              <w:rPr>
                <w:rFonts w:cs="Arial"/>
                <w:i/>
                <w:szCs w:val="22"/>
              </w:rPr>
              <w:lastRenderedPageBreak/>
              <w:br w:type="page"/>
            </w:r>
            <w:r w:rsidRPr="00BF7282">
              <w:rPr>
                <w:rFonts w:cs="Arial"/>
                <w:b/>
                <w:bCs/>
                <w:szCs w:val="22"/>
              </w:rPr>
              <w:t xml:space="preserve">Bachelor in Wirtschaftswissenschaften </w:t>
            </w:r>
            <w:r w:rsidRPr="00BF7282">
              <w:rPr>
                <w:rFonts w:cs="Arial"/>
                <w:bCs/>
                <w:szCs w:val="22"/>
              </w:rPr>
              <w:t>mit Schwerpunkt</w:t>
            </w:r>
            <w:r w:rsidRPr="00BF7282">
              <w:rPr>
                <w:rFonts w:cs="Arial"/>
                <w:b/>
                <w:bCs/>
                <w:szCs w:val="22"/>
              </w:rPr>
              <w:t xml:space="preserve"> Wirtschafts- und </w:t>
            </w:r>
          </w:p>
          <w:p w14:paraId="7E08A93F" w14:textId="66C370D4" w:rsidR="00A82402" w:rsidRPr="00BF7282" w:rsidRDefault="00A82402" w:rsidP="00BF2757">
            <w:pPr>
              <w:rPr>
                <w:rFonts w:cs="Arial"/>
                <w:b/>
                <w:bCs/>
              </w:rPr>
            </w:pPr>
            <w:r w:rsidRPr="00BF7282">
              <w:rPr>
                <w:rFonts w:cs="Arial"/>
                <w:b/>
                <w:bCs/>
                <w:szCs w:val="22"/>
              </w:rPr>
              <w:t>Betriebsp</w:t>
            </w:r>
            <w:r w:rsidR="00CB684B">
              <w:rPr>
                <w:rFonts w:cs="Arial"/>
                <w:b/>
                <w:bCs/>
                <w:szCs w:val="22"/>
              </w:rPr>
              <w:t>ädagogik / Studienrichtung I (Wi</w:t>
            </w:r>
            <w:r w:rsidRPr="00BF7282">
              <w:rPr>
                <w:rFonts w:cs="Arial"/>
                <w:b/>
                <w:bCs/>
                <w:szCs w:val="22"/>
              </w:rPr>
              <w:t>Päd I)</w:t>
            </w:r>
          </w:p>
        </w:tc>
      </w:tr>
      <w:tr w:rsidR="00A82402" w:rsidRPr="00BF7282" w14:paraId="02C41331" w14:textId="77777777" w:rsidTr="00BF2757">
        <w:trPr>
          <w:gridAfter w:val="1"/>
          <w:wAfter w:w="15"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34F6FFE7" w14:textId="3DCF3F04" w:rsidR="00A82402" w:rsidRPr="00BF7282" w:rsidRDefault="00A82402" w:rsidP="00BF2757">
            <w:pPr>
              <w:rPr>
                <w:rFonts w:cs="Arial"/>
                <w:i/>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6FB51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7210336"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right w:val="single" w:sz="4" w:space="0" w:color="auto"/>
            </w:tcBorders>
            <w:tcMar>
              <w:left w:w="68" w:type="dxa"/>
            </w:tcMar>
            <w:vAlign w:val="bottom"/>
          </w:tcPr>
          <w:p w14:paraId="0885023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tcMar>
              <w:left w:w="68" w:type="dxa"/>
            </w:tcMar>
            <w:vAlign w:val="bottom"/>
          </w:tcPr>
          <w:p w14:paraId="71B3C3E9" w14:textId="77777777" w:rsidR="00A82402" w:rsidRPr="00BF7282" w:rsidRDefault="00A82402" w:rsidP="00BF2757">
            <w:pPr>
              <w:jc w:val="center"/>
              <w:rPr>
                <w:rFonts w:cs="Arial"/>
              </w:rPr>
            </w:pPr>
            <w:r w:rsidRPr="00BF7282">
              <w:rPr>
                <w:rFonts w:cs="Arial"/>
                <w:szCs w:val="22"/>
              </w:rPr>
              <w:t>ECTS</w:t>
            </w:r>
          </w:p>
        </w:tc>
      </w:tr>
      <w:tr w:rsidR="00A82402" w:rsidRPr="00BF7282" w14:paraId="26AD2B55"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083C991"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AD883B6"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F41B442" w14:textId="77777777" w:rsidR="00A82402" w:rsidRPr="00BF7282" w:rsidRDefault="00A82402" w:rsidP="00BF2757">
            <w:pPr>
              <w:jc w:val="center"/>
              <w:rPr>
                <w:rFonts w:cs="Arial"/>
                <w:b/>
                <w:bCs/>
                <w:color w:val="FFFFFF"/>
              </w:rPr>
            </w:pPr>
            <w:r>
              <w:rPr>
                <w:rFonts w:cs="Arial"/>
                <w:b/>
                <w:bCs/>
                <w:color w:val="FFFFFF"/>
                <w:szCs w:val="22"/>
              </w:rPr>
              <w:t>85</w:t>
            </w:r>
          </w:p>
        </w:tc>
      </w:tr>
      <w:tr w:rsidR="00A82402" w:rsidRPr="00D0519D" w14:paraId="60B2D93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C64302C" w14:textId="77777777" w:rsidR="00A82402" w:rsidRPr="00D0519D" w:rsidRDefault="00A82402" w:rsidP="00BF2757">
            <w:pPr>
              <w:ind w:left="113"/>
              <w:rPr>
                <w:rFonts w:cs="Arial"/>
                <w:b/>
                <w:bCs/>
              </w:rPr>
            </w:pPr>
            <w:r w:rsidRPr="00D0519D">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0A98EF17"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818F66F"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7C346130"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4842F09C"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4B15794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11DA3BCA" w14:textId="77777777" w:rsidR="00A82402" w:rsidRPr="00BF7282" w:rsidRDefault="00A82402" w:rsidP="00BF2757">
            <w:pPr>
              <w:jc w:val="center"/>
              <w:rPr>
                <w:rFonts w:cs="Arial"/>
              </w:rPr>
            </w:pPr>
            <w:r w:rsidRPr="00BF7282">
              <w:rPr>
                <w:rFonts w:cs="Arial"/>
                <w:szCs w:val="22"/>
              </w:rPr>
              <w:t>5</w:t>
            </w:r>
          </w:p>
        </w:tc>
      </w:tr>
      <w:tr w:rsidR="00A82402" w:rsidRPr="00BF7282" w14:paraId="46C232E5"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81601C"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7E50B469"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792620B8" w14:textId="77777777" w:rsidR="00A82402" w:rsidRPr="00BF7282" w:rsidRDefault="00A82402" w:rsidP="00BF2757">
            <w:pPr>
              <w:jc w:val="center"/>
              <w:rPr>
                <w:rFonts w:cs="Arial"/>
              </w:rPr>
            </w:pPr>
            <w:r w:rsidRPr="00BF7282">
              <w:rPr>
                <w:rFonts w:cs="Arial"/>
                <w:szCs w:val="22"/>
              </w:rPr>
              <w:t>5</w:t>
            </w:r>
          </w:p>
        </w:tc>
      </w:tr>
      <w:tr w:rsidR="00A82402" w:rsidRPr="00BF7282" w14:paraId="04F470F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327655E"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39688963" w14:textId="6C1083C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7A6B6451" w14:textId="77777777" w:rsidR="00A82402" w:rsidRPr="00BF7282" w:rsidRDefault="00A82402" w:rsidP="00BF2757">
            <w:pPr>
              <w:jc w:val="center"/>
              <w:rPr>
                <w:rFonts w:cs="Arial"/>
              </w:rPr>
            </w:pPr>
            <w:r w:rsidRPr="00BF7282">
              <w:rPr>
                <w:rFonts w:cs="Arial"/>
                <w:szCs w:val="22"/>
              </w:rPr>
              <w:t>5</w:t>
            </w:r>
          </w:p>
        </w:tc>
      </w:tr>
      <w:tr w:rsidR="00A82402" w:rsidRPr="00D0519D" w14:paraId="1D5980B5"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09E58D2" w14:textId="77777777" w:rsidR="00A82402" w:rsidRPr="00D0519D" w:rsidRDefault="00A82402" w:rsidP="00BF2757">
            <w:pPr>
              <w:ind w:left="113"/>
              <w:rPr>
                <w:rFonts w:cs="Arial"/>
                <w:b/>
                <w:bCs/>
              </w:rPr>
            </w:pPr>
            <w:r w:rsidRPr="00D0519D">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45C246C2"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9214B7B" w14:textId="77777777" w:rsidR="00A82402" w:rsidRPr="00D0519D" w:rsidRDefault="00A82402" w:rsidP="00BF2757">
            <w:pPr>
              <w:jc w:val="center"/>
              <w:rPr>
                <w:rFonts w:cs="Arial"/>
                <w:b/>
                <w:bCs/>
              </w:rPr>
            </w:pPr>
            <w:r w:rsidRPr="00D0519D">
              <w:rPr>
                <w:rFonts w:cs="Arial"/>
                <w:b/>
                <w:bCs/>
                <w:szCs w:val="22"/>
              </w:rPr>
              <w:t>30</w:t>
            </w:r>
          </w:p>
        </w:tc>
      </w:tr>
      <w:tr w:rsidR="00A82402" w:rsidRPr="00BF7282" w14:paraId="04864E86"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DAB5D20"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02203F0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2A1F0EC4" w14:textId="77777777" w:rsidR="00A82402" w:rsidRPr="00BF7282" w:rsidRDefault="00A82402" w:rsidP="00BF2757">
            <w:pPr>
              <w:jc w:val="center"/>
              <w:rPr>
                <w:rFonts w:cs="Arial"/>
              </w:rPr>
            </w:pPr>
            <w:r w:rsidRPr="00BF7282">
              <w:rPr>
                <w:rFonts w:cs="Arial"/>
                <w:szCs w:val="22"/>
              </w:rPr>
              <w:t>5</w:t>
            </w:r>
          </w:p>
        </w:tc>
      </w:tr>
      <w:tr w:rsidR="00A82402" w:rsidRPr="00BF7282" w14:paraId="10C68E59"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F7F2294"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3B5E4E93"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2BF929D5" w14:textId="77777777" w:rsidR="00A82402" w:rsidRPr="00BF7282" w:rsidRDefault="00A82402" w:rsidP="00BF2757">
            <w:pPr>
              <w:jc w:val="center"/>
              <w:rPr>
                <w:rFonts w:cs="Arial"/>
              </w:rPr>
            </w:pPr>
            <w:r w:rsidRPr="00BF7282">
              <w:rPr>
                <w:rFonts w:cs="Arial"/>
                <w:szCs w:val="22"/>
              </w:rPr>
              <w:t>5</w:t>
            </w:r>
          </w:p>
        </w:tc>
      </w:tr>
      <w:tr w:rsidR="00A82402" w:rsidRPr="00BF7282" w14:paraId="0C240BD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C4FA820" w14:textId="77777777" w:rsidR="00A82402" w:rsidRDefault="00A82402" w:rsidP="00BF2757">
            <w:pPr>
              <w:ind w:left="227"/>
              <w:rPr>
                <w:rFonts w:cs="Arial"/>
                <w:szCs w:val="22"/>
              </w:rPr>
            </w:pPr>
            <w:r w:rsidRPr="00387979">
              <w:t>Mathematik: Analysis und Lineare Algebr</w:t>
            </w:r>
            <w:r w:rsidRPr="00226EF4">
              <w:t>a</w:t>
            </w:r>
          </w:p>
          <w:p w14:paraId="06F1AB85"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04DC345" w14:textId="77777777" w:rsidR="00A82402" w:rsidRDefault="00A82402" w:rsidP="00BF2757">
            <w:pPr>
              <w:jc w:val="center"/>
              <w:rPr>
                <w:rFonts w:cs="Arial"/>
                <w:szCs w:val="22"/>
              </w:rPr>
            </w:pPr>
            <w:r>
              <w:rPr>
                <w:rFonts w:cs="Arial"/>
                <w:szCs w:val="22"/>
              </w:rPr>
              <w:t>RUW-2161</w:t>
            </w:r>
          </w:p>
          <w:p w14:paraId="4248D92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7FBF71A6" w14:textId="77777777" w:rsidR="00A82402" w:rsidRDefault="00A82402" w:rsidP="00BF2757">
            <w:pPr>
              <w:jc w:val="center"/>
              <w:rPr>
                <w:rFonts w:cs="Arial"/>
                <w:szCs w:val="22"/>
              </w:rPr>
            </w:pPr>
            <w:r>
              <w:rPr>
                <w:rFonts w:cs="Arial"/>
                <w:szCs w:val="22"/>
              </w:rPr>
              <w:t>5</w:t>
            </w:r>
          </w:p>
          <w:p w14:paraId="6E77FCA4" w14:textId="77777777" w:rsidR="00A82402" w:rsidRPr="00BF7282" w:rsidRDefault="00A82402" w:rsidP="00BF2757">
            <w:pPr>
              <w:jc w:val="center"/>
              <w:rPr>
                <w:rFonts w:cs="Arial"/>
              </w:rPr>
            </w:pPr>
            <w:r>
              <w:rPr>
                <w:rFonts w:cs="Arial"/>
                <w:szCs w:val="22"/>
              </w:rPr>
              <w:t>5</w:t>
            </w:r>
          </w:p>
        </w:tc>
      </w:tr>
      <w:tr w:rsidR="00A82402" w:rsidRPr="00BF7282" w14:paraId="4FC84107"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5DE76FCD"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12B901DD"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892E76" w14:textId="77777777" w:rsidR="00A82402" w:rsidRPr="00BF7282" w:rsidRDefault="00A82402" w:rsidP="00BF2757">
            <w:pPr>
              <w:jc w:val="center"/>
              <w:rPr>
                <w:rFonts w:cs="Arial"/>
              </w:rPr>
            </w:pPr>
            <w:r w:rsidRPr="00BF7282">
              <w:rPr>
                <w:rFonts w:cs="Arial"/>
                <w:szCs w:val="22"/>
              </w:rPr>
              <w:t>10</w:t>
            </w:r>
          </w:p>
        </w:tc>
      </w:tr>
      <w:tr w:rsidR="00A82402" w:rsidRPr="00D0519D" w14:paraId="4AA467F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073936A" w14:textId="77777777" w:rsidR="00A82402" w:rsidRPr="00D0519D" w:rsidRDefault="00A82402" w:rsidP="00BF2757">
            <w:pPr>
              <w:ind w:left="113"/>
              <w:rPr>
                <w:rFonts w:cs="Arial"/>
                <w:b/>
                <w:bCs/>
              </w:rPr>
            </w:pPr>
            <w:r w:rsidRPr="00D0519D">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7CEB3C98"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780936B"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41B0975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035E88B"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4F26E69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22696E13" w14:textId="77777777" w:rsidR="00A82402" w:rsidRPr="00BF7282" w:rsidRDefault="00A82402" w:rsidP="00BF2757">
            <w:pPr>
              <w:jc w:val="center"/>
              <w:rPr>
                <w:rFonts w:cs="Arial"/>
              </w:rPr>
            </w:pPr>
            <w:r w:rsidRPr="00BF7282">
              <w:rPr>
                <w:rFonts w:cs="Arial"/>
                <w:szCs w:val="22"/>
              </w:rPr>
              <w:t>5</w:t>
            </w:r>
          </w:p>
        </w:tc>
      </w:tr>
      <w:tr w:rsidR="00A82402" w:rsidRPr="00BF7282" w14:paraId="1A6F5637"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EAB70B3"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020F596C"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21E64845" w14:textId="77777777" w:rsidR="00A82402" w:rsidRPr="00BF7282" w:rsidRDefault="00A82402" w:rsidP="00BF2757">
            <w:pPr>
              <w:jc w:val="center"/>
              <w:rPr>
                <w:rFonts w:cs="Arial"/>
              </w:rPr>
            </w:pPr>
            <w:r w:rsidRPr="00BF7282">
              <w:rPr>
                <w:rFonts w:cs="Arial"/>
                <w:szCs w:val="22"/>
              </w:rPr>
              <w:t>5</w:t>
            </w:r>
          </w:p>
        </w:tc>
      </w:tr>
      <w:tr w:rsidR="00A82402" w:rsidRPr="00BF7282" w14:paraId="58E72111"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C4B299D"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2A883744"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BCED44" w14:textId="77777777" w:rsidR="00A82402" w:rsidRPr="00BF7282" w:rsidRDefault="00A82402" w:rsidP="00BF2757">
            <w:pPr>
              <w:jc w:val="center"/>
              <w:rPr>
                <w:rFonts w:cs="Arial"/>
              </w:rPr>
            </w:pPr>
            <w:r w:rsidRPr="00BF7282">
              <w:rPr>
                <w:rFonts w:cs="Arial"/>
                <w:szCs w:val="22"/>
              </w:rPr>
              <w:t>5</w:t>
            </w:r>
          </w:p>
        </w:tc>
      </w:tr>
      <w:tr w:rsidR="00A82402" w:rsidRPr="00D0519D" w14:paraId="18797D01"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35EC8170" w14:textId="77777777" w:rsidR="00A82402" w:rsidRPr="00D0519D" w:rsidRDefault="00A82402" w:rsidP="00BF2757">
            <w:pPr>
              <w:ind w:left="113"/>
              <w:rPr>
                <w:rFonts w:cs="Arial"/>
                <w:b/>
                <w:bCs/>
              </w:rPr>
            </w:pPr>
            <w:r w:rsidRPr="00D0519D">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4D2E6D9E" w14:textId="77777777" w:rsidR="00A82402" w:rsidRPr="00D0519D"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9302EA1" w14:textId="77777777" w:rsidR="00A82402" w:rsidRPr="00D0519D" w:rsidRDefault="00A82402" w:rsidP="00BF2757">
            <w:pPr>
              <w:jc w:val="center"/>
              <w:rPr>
                <w:rFonts w:cs="Arial"/>
                <w:b/>
                <w:bCs/>
              </w:rPr>
            </w:pPr>
            <w:r w:rsidRPr="00D0519D">
              <w:rPr>
                <w:rFonts w:cs="Arial"/>
                <w:b/>
                <w:bCs/>
                <w:szCs w:val="22"/>
              </w:rPr>
              <w:t>15</w:t>
            </w:r>
          </w:p>
        </w:tc>
      </w:tr>
      <w:tr w:rsidR="00A82402" w:rsidRPr="00BF7282" w14:paraId="69BEC783"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7BD50C8"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04D0ABBA"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5458B258" w14:textId="77777777" w:rsidR="00A82402" w:rsidRPr="00BF7282" w:rsidRDefault="00A82402" w:rsidP="00BF2757">
            <w:pPr>
              <w:jc w:val="center"/>
              <w:rPr>
                <w:rFonts w:cs="Arial"/>
              </w:rPr>
            </w:pPr>
            <w:r w:rsidRPr="00BF7282">
              <w:rPr>
                <w:rFonts w:cs="Arial"/>
                <w:szCs w:val="22"/>
              </w:rPr>
              <w:t>5</w:t>
            </w:r>
          </w:p>
        </w:tc>
      </w:tr>
      <w:tr w:rsidR="00A82402" w:rsidRPr="00BF7282" w14:paraId="47FAA5B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6F8DBDB"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241756A6"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E63DBF9" w14:textId="77777777" w:rsidR="00A82402" w:rsidRPr="00BF7282" w:rsidRDefault="00A82402" w:rsidP="00BF2757">
            <w:pPr>
              <w:jc w:val="center"/>
              <w:rPr>
                <w:rFonts w:cs="Arial"/>
              </w:rPr>
            </w:pPr>
            <w:r w:rsidRPr="00BF7282">
              <w:rPr>
                <w:rFonts w:cs="Arial"/>
                <w:szCs w:val="22"/>
              </w:rPr>
              <w:t>5</w:t>
            </w:r>
          </w:p>
        </w:tc>
      </w:tr>
      <w:tr w:rsidR="00A82402" w:rsidRPr="00BF7282" w14:paraId="7217966F"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5B52C08"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42673015"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0BAC752A" w14:textId="77777777" w:rsidR="00A82402" w:rsidRPr="00BF7282" w:rsidRDefault="00A82402" w:rsidP="00BF2757">
            <w:pPr>
              <w:jc w:val="center"/>
              <w:rPr>
                <w:rFonts w:cs="Arial"/>
              </w:rPr>
            </w:pPr>
            <w:r w:rsidRPr="00BF7282">
              <w:rPr>
                <w:rFonts w:cs="Arial"/>
                <w:szCs w:val="22"/>
              </w:rPr>
              <w:t>5</w:t>
            </w:r>
          </w:p>
        </w:tc>
      </w:tr>
      <w:tr w:rsidR="00A82402" w:rsidRPr="00D0519D" w14:paraId="760D8DE0"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F319C9" w14:textId="77777777" w:rsidR="00A82402" w:rsidRPr="00D0519D" w:rsidRDefault="00A82402" w:rsidP="00BF2757">
            <w:pPr>
              <w:ind w:left="113"/>
              <w:rPr>
                <w:rFonts w:cs="Arial"/>
                <w:b/>
                <w:bCs/>
              </w:rPr>
            </w:pPr>
            <w:r w:rsidRPr="00D0519D">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4230F86E" w14:textId="77777777" w:rsidR="00A82402" w:rsidRPr="00D0519D"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BB76794" w14:textId="77777777" w:rsidR="00A82402" w:rsidRPr="00D0519D" w:rsidRDefault="00A82402" w:rsidP="00BF2757">
            <w:pPr>
              <w:jc w:val="center"/>
              <w:rPr>
                <w:rFonts w:cs="Arial"/>
                <w:b/>
                <w:bCs/>
              </w:rPr>
            </w:pPr>
            <w:r w:rsidRPr="00D0519D">
              <w:rPr>
                <w:rFonts w:cs="Arial"/>
                <w:b/>
                <w:bCs/>
                <w:szCs w:val="22"/>
              </w:rPr>
              <w:t>10</w:t>
            </w:r>
          </w:p>
        </w:tc>
      </w:tr>
      <w:tr w:rsidR="00A82402" w:rsidRPr="00BF7282" w14:paraId="71903C1C" w14:textId="77777777" w:rsidTr="00BF2757">
        <w:trPr>
          <w:gridAfter w:val="1"/>
          <w:wAfter w:w="15"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0108C6FC"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48C667B8"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7E85E432" w14:textId="77777777" w:rsidR="00A82402" w:rsidRPr="00BF7282" w:rsidRDefault="00A82402" w:rsidP="00BF2757">
            <w:pPr>
              <w:jc w:val="center"/>
              <w:rPr>
                <w:rFonts w:cs="Arial"/>
              </w:rPr>
            </w:pPr>
            <w:r w:rsidRPr="00BF7282">
              <w:rPr>
                <w:rFonts w:cs="Arial"/>
                <w:szCs w:val="22"/>
              </w:rPr>
              <w:t>5</w:t>
            </w:r>
          </w:p>
        </w:tc>
      </w:tr>
      <w:tr w:rsidR="00A82402" w:rsidRPr="00BF7282" w14:paraId="77508D24"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55EF861"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nil"/>
              <w:right w:val="single" w:sz="4" w:space="0" w:color="auto"/>
            </w:tcBorders>
            <w:tcMar>
              <w:left w:w="68" w:type="dxa"/>
            </w:tcMar>
            <w:vAlign w:val="bottom"/>
          </w:tcPr>
          <w:p w14:paraId="676B84F7"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nil"/>
              <w:right w:val="single" w:sz="4" w:space="0" w:color="auto"/>
            </w:tcBorders>
            <w:noWrap/>
            <w:tcMar>
              <w:left w:w="68" w:type="dxa"/>
            </w:tcMar>
            <w:vAlign w:val="bottom"/>
          </w:tcPr>
          <w:p w14:paraId="22D8EEDE" w14:textId="77777777" w:rsidR="00A82402" w:rsidRPr="00BF7282" w:rsidRDefault="00A82402" w:rsidP="00BF2757">
            <w:pPr>
              <w:jc w:val="center"/>
              <w:rPr>
                <w:rFonts w:cs="Arial"/>
              </w:rPr>
            </w:pPr>
            <w:r w:rsidRPr="00BF7282">
              <w:rPr>
                <w:rFonts w:cs="Arial"/>
                <w:szCs w:val="22"/>
              </w:rPr>
              <w:t>5</w:t>
            </w:r>
          </w:p>
        </w:tc>
      </w:tr>
      <w:tr w:rsidR="00A82402" w:rsidRPr="00BF7282" w14:paraId="71696196"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68439DC1"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507E2BD"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A92162C" w14:textId="77777777" w:rsidR="00A82402" w:rsidRPr="00BF7282" w:rsidRDefault="00A82402" w:rsidP="00BF2757">
            <w:pPr>
              <w:jc w:val="center"/>
              <w:rPr>
                <w:rFonts w:cs="Arial"/>
                <w:b/>
                <w:bCs/>
                <w:color w:val="FFFFFF"/>
              </w:rPr>
            </w:pPr>
            <w:r w:rsidRPr="00BF7282">
              <w:rPr>
                <w:rFonts w:cs="Arial"/>
                <w:b/>
                <w:bCs/>
                <w:color w:val="FFFFFF"/>
                <w:szCs w:val="22"/>
              </w:rPr>
              <w:t>15</w:t>
            </w:r>
          </w:p>
        </w:tc>
      </w:tr>
      <w:tr w:rsidR="00A82402" w:rsidRPr="00BF7282" w14:paraId="63E986CB" w14:textId="77777777" w:rsidTr="00BF2757">
        <w:trPr>
          <w:gridAfter w:val="1"/>
          <w:wAfter w:w="15" w:type="dxa"/>
          <w:trHeight w:val="306"/>
          <w:jc w:val="center"/>
        </w:trPr>
        <w:tc>
          <w:tcPr>
            <w:tcW w:w="7087" w:type="dxa"/>
            <w:tcBorders>
              <w:top w:val="single" w:sz="4" w:space="0" w:color="auto"/>
              <w:left w:val="single" w:sz="4" w:space="0" w:color="auto"/>
              <w:right w:val="single" w:sz="4" w:space="0" w:color="auto"/>
            </w:tcBorders>
            <w:noWrap/>
            <w:tcMar>
              <w:left w:w="68" w:type="dxa"/>
            </w:tcMar>
            <w:vAlign w:val="bottom"/>
          </w:tcPr>
          <w:p w14:paraId="72D19BE5" w14:textId="77777777" w:rsidR="00A82402" w:rsidRPr="00BF7282" w:rsidRDefault="00A82402" w:rsidP="00BF2757">
            <w:pPr>
              <w:ind w:left="227"/>
              <w:rPr>
                <w:rFonts w:cs="Arial"/>
              </w:rPr>
            </w:pPr>
            <w:r w:rsidRPr="00BF7282">
              <w:rPr>
                <w:rFonts w:cs="Arial"/>
                <w:szCs w:val="22"/>
              </w:rPr>
              <w:t>Sprachen</w:t>
            </w:r>
          </w:p>
        </w:tc>
        <w:tc>
          <w:tcPr>
            <w:tcW w:w="1984" w:type="dxa"/>
            <w:tcBorders>
              <w:top w:val="single" w:sz="4" w:space="0" w:color="auto"/>
              <w:left w:val="nil"/>
              <w:right w:val="single" w:sz="4" w:space="0" w:color="auto"/>
            </w:tcBorders>
            <w:tcMar>
              <w:left w:w="68" w:type="dxa"/>
            </w:tcMar>
            <w:vAlign w:val="bottom"/>
          </w:tcPr>
          <w:p w14:paraId="6E568950" w14:textId="614C7FC3" w:rsidR="00A82402" w:rsidRPr="00BF7282" w:rsidRDefault="00A82402" w:rsidP="00BF2757">
            <w:pPr>
              <w:jc w:val="center"/>
              <w:rPr>
                <w:rFonts w:cs="Arial"/>
              </w:rPr>
            </w:pPr>
            <w:r>
              <w:rPr>
                <w:rFonts w:cs="Arial"/>
                <w:szCs w:val="22"/>
              </w:rPr>
              <w:t>RUW-1200</w:t>
            </w:r>
          </w:p>
        </w:tc>
        <w:tc>
          <w:tcPr>
            <w:tcW w:w="850" w:type="dxa"/>
            <w:tcBorders>
              <w:top w:val="single" w:sz="4" w:space="0" w:color="auto"/>
              <w:left w:val="single" w:sz="4" w:space="0" w:color="auto"/>
              <w:right w:val="single" w:sz="4" w:space="0" w:color="auto"/>
            </w:tcBorders>
            <w:noWrap/>
            <w:tcMar>
              <w:left w:w="68" w:type="dxa"/>
            </w:tcMar>
            <w:vAlign w:val="bottom"/>
          </w:tcPr>
          <w:p w14:paraId="08DEBC46" w14:textId="77777777" w:rsidR="00A82402" w:rsidRPr="00BF7282" w:rsidRDefault="00A82402" w:rsidP="00BF2757">
            <w:pPr>
              <w:jc w:val="center"/>
              <w:rPr>
                <w:rFonts w:cs="Arial"/>
              </w:rPr>
            </w:pPr>
            <w:r w:rsidRPr="00BF7282">
              <w:rPr>
                <w:rFonts w:cs="Arial"/>
                <w:szCs w:val="22"/>
              </w:rPr>
              <w:t>5</w:t>
            </w:r>
          </w:p>
        </w:tc>
      </w:tr>
      <w:tr w:rsidR="00A82402" w:rsidRPr="00BF7282" w14:paraId="5F23ACCF"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10E510E3" w14:textId="77777777" w:rsidR="00A82402" w:rsidRPr="00BF7282" w:rsidRDefault="00A82402" w:rsidP="00BF2757">
            <w:pPr>
              <w:ind w:left="227"/>
              <w:rPr>
                <w:rFonts w:cs="Arial"/>
              </w:rPr>
            </w:pPr>
            <w:r w:rsidRPr="00BF7282">
              <w:rPr>
                <w:rFonts w:cs="Arial"/>
                <w:szCs w:val="22"/>
              </w:rPr>
              <w:t>Praxis der empirischen Wirtschaftsforschung (PC-gestützt)</w:t>
            </w:r>
          </w:p>
        </w:tc>
        <w:tc>
          <w:tcPr>
            <w:tcW w:w="1984" w:type="dxa"/>
            <w:tcBorders>
              <w:top w:val="nil"/>
              <w:left w:val="nil"/>
              <w:right w:val="single" w:sz="4" w:space="0" w:color="auto"/>
            </w:tcBorders>
            <w:tcMar>
              <w:left w:w="68" w:type="dxa"/>
            </w:tcMar>
            <w:vAlign w:val="bottom"/>
          </w:tcPr>
          <w:p w14:paraId="3EC58099" w14:textId="77777777" w:rsidR="00A82402" w:rsidRPr="00BF7282" w:rsidRDefault="00A82402" w:rsidP="00BF2757">
            <w:pPr>
              <w:jc w:val="center"/>
              <w:rPr>
                <w:rFonts w:cs="Arial"/>
              </w:rPr>
            </w:pPr>
            <w:r>
              <w:rPr>
                <w:rFonts w:cs="Arial"/>
                <w:szCs w:val="22"/>
              </w:rPr>
              <w:t>RUW-2210</w:t>
            </w:r>
          </w:p>
        </w:tc>
        <w:tc>
          <w:tcPr>
            <w:tcW w:w="850" w:type="dxa"/>
            <w:tcBorders>
              <w:top w:val="nil"/>
              <w:left w:val="single" w:sz="4" w:space="0" w:color="auto"/>
              <w:right w:val="single" w:sz="4" w:space="0" w:color="auto"/>
            </w:tcBorders>
            <w:noWrap/>
            <w:tcMar>
              <w:left w:w="68" w:type="dxa"/>
            </w:tcMar>
            <w:vAlign w:val="bottom"/>
          </w:tcPr>
          <w:p w14:paraId="39E346E6" w14:textId="77777777" w:rsidR="00A82402" w:rsidRPr="00BF7282" w:rsidRDefault="00A82402" w:rsidP="00BF2757">
            <w:pPr>
              <w:jc w:val="center"/>
              <w:rPr>
                <w:rFonts w:cs="Arial"/>
              </w:rPr>
            </w:pPr>
            <w:r w:rsidRPr="00BF7282">
              <w:rPr>
                <w:rFonts w:cs="Arial"/>
                <w:szCs w:val="22"/>
              </w:rPr>
              <w:t>5</w:t>
            </w:r>
          </w:p>
        </w:tc>
      </w:tr>
      <w:tr w:rsidR="00A82402" w:rsidRPr="00BF7282" w14:paraId="59D76F83"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6A9776F" w14:textId="77777777" w:rsidR="00A82402" w:rsidRPr="00BF7282" w:rsidRDefault="00A82402" w:rsidP="00BF2757">
            <w:pPr>
              <w:ind w:left="227"/>
              <w:rPr>
                <w:rFonts w:cs="Arial"/>
              </w:rPr>
            </w:pPr>
            <w:r w:rsidRPr="00BF7282">
              <w:rPr>
                <w:rFonts w:cs="Arial"/>
                <w:szCs w:val="22"/>
              </w:rPr>
              <w:t>Schlüsselqualifikationsmodul</w:t>
            </w:r>
          </w:p>
        </w:tc>
        <w:tc>
          <w:tcPr>
            <w:tcW w:w="1984" w:type="dxa"/>
            <w:tcBorders>
              <w:top w:val="nil"/>
              <w:left w:val="nil"/>
              <w:bottom w:val="single" w:sz="4" w:space="0" w:color="auto"/>
              <w:right w:val="single" w:sz="4" w:space="0" w:color="auto"/>
            </w:tcBorders>
            <w:tcMar>
              <w:left w:w="68" w:type="dxa"/>
            </w:tcMar>
            <w:vAlign w:val="bottom"/>
          </w:tcPr>
          <w:p w14:paraId="5E57CF4A" w14:textId="77777777" w:rsidR="00A82402" w:rsidRPr="00BF7282" w:rsidRDefault="00A82402" w:rsidP="00BF2757">
            <w:pPr>
              <w:jc w:val="center"/>
              <w:rPr>
                <w:rFonts w:cs="Arial"/>
              </w:rPr>
            </w:pPr>
            <w:r>
              <w:rPr>
                <w:rFonts w:cs="Arial"/>
              </w:rPr>
              <w:t>RUW-3272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9B82E5C" w14:textId="77777777" w:rsidR="00A82402" w:rsidRPr="00BF7282" w:rsidRDefault="00A82402" w:rsidP="00BF2757">
            <w:pPr>
              <w:jc w:val="center"/>
              <w:rPr>
                <w:rFonts w:cs="Arial"/>
              </w:rPr>
            </w:pPr>
            <w:r w:rsidRPr="00BF7282">
              <w:rPr>
                <w:rFonts w:cs="Arial"/>
                <w:szCs w:val="22"/>
              </w:rPr>
              <w:t>5</w:t>
            </w:r>
          </w:p>
        </w:tc>
      </w:tr>
      <w:tr w:rsidR="00A82402" w:rsidRPr="00BF7282" w14:paraId="6087FFFD"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shd w:val="clear" w:color="auto" w:fill="000080"/>
            <w:noWrap/>
            <w:tcMar>
              <w:left w:w="68" w:type="dxa"/>
            </w:tcMar>
            <w:vAlign w:val="bottom"/>
          </w:tcPr>
          <w:p w14:paraId="38DDEA9A" w14:textId="3614B203"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nil"/>
              <w:left w:val="nil"/>
              <w:bottom w:val="single" w:sz="4" w:space="0" w:color="auto"/>
              <w:right w:val="single" w:sz="4" w:space="0" w:color="auto"/>
            </w:tcBorders>
            <w:shd w:val="clear" w:color="auto" w:fill="000080"/>
            <w:tcMar>
              <w:left w:w="68" w:type="dxa"/>
            </w:tcMar>
            <w:vAlign w:val="bottom"/>
          </w:tcPr>
          <w:p w14:paraId="347DF302" w14:textId="77777777" w:rsidR="00A82402" w:rsidRPr="00BF7282" w:rsidRDefault="00A82402" w:rsidP="00BF2757">
            <w:pPr>
              <w:jc w:val="center"/>
              <w:rPr>
                <w:rFonts w:cs="Arial"/>
              </w:rPr>
            </w:pPr>
          </w:p>
        </w:tc>
        <w:tc>
          <w:tcPr>
            <w:tcW w:w="850" w:type="dxa"/>
            <w:tcBorders>
              <w:top w:val="nil"/>
              <w:left w:val="single" w:sz="4" w:space="0" w:color="auto"/>
              <w:bottom w:val="single" w:sz="4" w:space="0" w:color="auto"/>
              <w:right w:val="nil"/>
            </w:tcBorders>
            <w:shd w:val="clear" w:color="auto" w:fill="000080"/>
            <w:noWrap/>
            <w:tcMar>
              <w:left w:w="68" w:type="dxa"/>
            </w:tcMar>
            <w:vAlign w:val="bottom"/>
          </w:tcPr>
          <w:p w14:paraId="5EE05E21"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0ADC0998" w14:textId="77777777" w:rsidTr="00BF2757">
        <w:trPr>
          <w:gridAfter w:val="1"/>
          <w:wAfter w:w="15"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5C746B3E"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single" w:sz="4" w:space="0" w:color="auto"/>
              <w:left w:val="nil"/>
              <w:bottom w:val="nil"/>
              <w:right w:val="single" w:sz="4" w:space="0" w:color="auto"/>
            </w:tcBorders>
            <w:tcMar>
              <w:left w:w="68" w:type="dxa"/>
            </w:tcMar>
            <w:vAlign w:val="bottom"/>
          </w:tcPr>
          <w:p w14:paraId="79431DA9" w14:textId="288E8B16" w:rsidR="00A82402" w:rsidRPr="00BF7282" w:rsidRDefault="007A616A" w:rsidP="00BF2757">
            <w:pPr>
              <w:ind w:left="26"/>
              <w:jc w:val="center"/>
              <w:rPr>
                <w:rFonts w:cs="Arial"/>
              </w:rPr>
            </w:pPr>
            <w:r>
              <w:rPr>
                <w:rFonts w:cs="Arial"/>
                <w:szCs w:val="22"/>
              </w:rPr>
              <w:t>RUW-3011</w:t>
            </w: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ED5CB11" w14:textId="77777777" w:rsidR="00A82402" w:rsidRPr="00BF7282" w:rsidRDefault="00A82402" w:rsidP="00BF2757">
            <w:pPr>
              <w:jc w:val="center"/>
              <w:rPr>
                <w:rFonts w:cs="Arial"/>
              </w:rPr>
            </w:pPr>
            <w:r w:rsidRPr="00BF7282">
              <w:rPr>
                <w:rFonts w:cs="Arial"/>
                <w:szCs w:val="22"/>
              </w:rPr>
              <w:t>5</w:t>
            </w:r>
          </w:p>
        </w:tc>
      </w:tr>
      <w:tr w:rsidR="00A82402" w:rsidRPr="00BF7282" w14:paraId="197F3A10"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668CB76" w14:textId="5F335020" w:rsidR="00A82402" w:rsidRPr="00BF7282" w:rsidRDefault="00A82402" w:rsidP="00BF2757">
            <w:pPr>
              <w:ind w:left="227"/>
              <w:rPr>
                <w:rFonts w:cs="Arial"/>
              </w:rPr>
            </w:pPr>
            <w:r w:rsidRPr="00BF7282">
              <w:rPr>
                <w:rFonts w:cs="Arial"/>
                <w:szCs w:val="22"/>
              </w:rPr>
              <w:t>Berufliche</w:t>
            </w:r>
            <w:r w:rsidR="00167B0D">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6D522D08" w14:textId="1EA2D262" w:rsidR="00A82402" w:rsidRPr="00BF7282" w:rsidRDefault="00A82402" w:rsidP="00BF2757">
            <w:pPr>
              <w:jc w:val="center"/>
              <w:rPr>
                <w:rFonts w:cs="Arial"/>
              </w:rPr>
            </w:pPr>
            <w:r>
              <w:rPr>
                <w:rFonts w:cs="Arial"/>
                <w:szCs w:val="22"/>
              </w:rPr>
              <w:t>RUW-302</w:t>
            </w:r>
            <w:r w:rsidR="00167B0D">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04966A78" w14:textId="77777777" w:rsidR="00A82402" w:rsidRPr="00BF7282" w:rsidRDefault="00A82402" w:rsidP="00BF2757">
            <w:pPr>
              <w:jc w:val="center"/>
              <w:rPr>
                <w:rFonts w:cs="Arial"/>
              </w:rPr>
            </w:pPr>
            <w:r w:rsidRPr="00BF7282">
              <w:rPr>
                <w:rFonts w:cs="Arial"/>
                <w:szCs w:val="22"/>
              </w:rPr>
              <w:t>5</w:t>
            </w:r>
          </w:p>
        </w:tc>
      </w:tr>
      <w:tr w:rsidR="00A82402" w:rsidRPr="00BF7282" w14:paraId="148E90A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40E341B1"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695C00E2"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099AD94A" w14:textId="77777777" w:rsidR="00A82402" w:rsidRPr="00BF7282" w:rsidRDefault="00A82402" w:rsidP="00BF2757">
            <w:pPr>
              <w:jc w:val="center"/>
              <w:rPr>
                <w:rFonts w:cs="Arial"/>
              </w:rPr>
            </w:pPr>
            <w:r w:rsidRPr="00BF7282">
              <w:rPr>
                <w:rFonts w:cs="Arial"/>
              </w:rPr>
              <w:t>5</w:t>
            </w:r>
          </w:p>
        </w:tc>
      </w:tr>
      <w:tr w:rsidR="00A82402" w:rsidRPr="00BF7282" w14:paraId="713D887B"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C50F771"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0931858B"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4BDCD0A8" w14:textId="77777777" w:rsidR="00A82402" w:rsidRPr="00BF7282" w:rsidRDefault="00A82402" w:rsidP="00BF2757">
            <w:pPr>
              <w:jc w:val="center"/>
              <w:rPr>
                <w:rFonts w:cs="Arial"/>
              </w:rPr>
            </w:pPr>
            <w:r w:rsidRPr="00BF7282">
              <w:rPr>
                <w:rFonts w:cs="Arial"/>
                <w:szCs w:val="22"/>
              </w:rPr>
              <w:t>5</w:t>
            </w:r>
          </w:p>
        </w:tc>
      </w:tr>
      <w:tr w:rsidR="00A82402" w:rsidRPr="00BF7282" w14:paraId="729B80D6"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0A9D383" w14:textId="2B152CFA" w:rsidR="00A82402" w:rsidRPr="00BF7282" w:rsidRDefault="00A82402" w:rsidP="00CC666A">
            <w:pPr>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BF7282">
              <w:rPr>
                <w:rFonts w:ascii="ZWAdobeF" w:hAnsi="ZWAdobeF" w:cs="ZWAdobeF"/>
                <w:sz w:val="2"/>
                <w:szCs w:val="2"/>
              </w:rPr>
              <w:t>U</w:t>
            </w:r>
            <w:r>
              <w:rPr>
                <w:rFonts w:ascii="ZWAdobeF" w:hAnsi="ZWAdobeF" w:cs="ZWAdobeF"/>
                <w:sz w:val="2"/>
                <w:szCs w:val="2"/>
              </w:rPr>
              <w:t xml:space="preserve"> </w:t>
            </w:r>
            <w:r w:rsidRPr="00BF7282">
              <w:rPr>
                <w:rFonts w:cs="Arial"/>
                <w:szCs w:val="22"/>
              </w:rPr>
              <w:t>Schulpraktische Studien (SPS)</w:t>
            </w:r>
          </w:p>
        </w:tc>
        <w:tc>
          <w:tcPr>
            <w:tcW w:w="1984" w:type="dxa"/>
            <w:tcBorders>
              <w:top w:val="nil"/>
              <w:left w:val="nil"/>
              <w:bottom w:val="nil"/>
              <w:right w:val="single" w:sz="4" w:space="0" w:color="auto"/>
            </w:tcBorders>
            <w:tcMar>
              <w:left w:w="68" w:type="dxa"/>
            </w:tcMar>
            <w:vAlign w:val="bottom"/>
          </w:tcPr>
          <w:p w14:paraId="6E243A1B" w14:textId="06FDD7C9" w:rsidR="00A82402" w:rsidRPr="00D0519D" w:rsidRDefault="00A82402" w:rsidP="00CC666A">
            <w:pPr>
              <w:jc w:val="center"/>
              <w:rPr>
                <w:rFonts w:cs="Arial"/>
              </w:rPr>
            </w:pPr>
            <w:r>
              <w:rPr>
                <w:rFonts w:cs="Arial"/>
                <w:szCs w:val="22"/>
              </w:rPr>
              <w:t>RUW-2510/-2520</w:t>
            </w:r>
          </w:p>
        </w:tc>
        <w:tc>
          <w:tcPr>
            <w:tcW w:w="850" w:type="dxa"/>
            <w:tcBorders>
              <w:top w:val="nil"/>
              <w:left w:val="single" w:sz="4" w:space="0" w:color="auto"/>
              <w:bottom w:val="nil"/>
              <w:right w:val="single" w:sz="4" w:space="0" w:color="auto"/>
            </w:tcBorders>
            <w:noWrap/>
            <w:tcMar>
              <w:left w:w="68" w:type="dxa"/>
            </w:tcMar>
            <w:vAlign w:val="bottom"/>
          </w:tcPr>
          <w:p w14:paraId="7ED5FEC3" w14:textId="77777777" w:rsidR="00A82402" w:rsidRPr="00BF7282" w:rsidRDefault="00A82402" w:rsidP="00BF2757">
            <w:pPr>
              <w:jc w:val="center"/>
              <w:rPr>
                <w:rFonts w:cs="Arial"/>
              </w:rPr>
            </w:pPr>
            <w:r>
              <w:rPr>
                <w:rFonts w:cs="Arial"/>
                <w:szCs w:val="22"/>
              </w:rPr>
              <w:t>5</w:t>
            </w:r>
          </w:p>
        </w:tc>
      </w:tr>
      <w:tr w:rsidR="00A82402" w:rsidRPr="00BF7282" w14:paraId="40EB5EC7" w14:textId="77777777" w:rsidTr="00BF2757">
        <w:trPr>
          <w:gridAfter w:val="1"/>
          <w:wAfter w:w="15"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2AA97A3" w14:textId="701446E0"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758838D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tcBorders>
            <w:shd w:val="clear" w:color="auto" w:fill="000080"/>
            <w:noWrap/>
            <w:tcMar>
              <w:left w:w="68" w:type="dxa"/>
            </w:tcMar>
            <w:vAlign w:val="bottom"/>
          </w:tcPr>
          <w:p w14:paraId="05F91D72"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50F5994E"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09FD342" w14:textId="77777777" w:rsidR="00A82402" w:rsidRPr="00BF7282" w:rsidRDefault="00A82402" w:rsidP="00BF2757">
            <w:pPr>
              <w:ind w:left="227"/>
              <w:rPr>
                <w:rFonts w:cs="Arial"/>
              </w:rPr>
            </w:pPr>
            <w:r w:rsidRPr="00D0519D">
              <w:rPr>
                <w:rFonts w:cs="Arial"/>
                <w:szCs w:val="22"/>
              </w:rPr>
              <w:t>4 Vertiefungsmodule à 5 ECTS aus dem Studienbereich WiPäd</w:t>
            </w:r>
          </w:p>
        </w:tc>
        <w:tc>
          <w:tcPr>
            <w:tcW w:w="1984" w:type="dxa"/>
            <w:tcBorders>
              <w:top w:val="single" w:sz="4" w:space="0" w:color="auto"/>
              <w:left w:val="single" w:sz="4" w:space="0" w:color="auto"/>
              <w:bottom w:val="nil"/>
              <w:right w:val="single" w:sz="4" w:space="0" w:color="auto"/>
            </w:tcBorders>
            <w:tcMar>
              <w:left w:w="68" w:type="dxa"/>
            </w:tcMar>
            <w:vAlign w:val="bottom"/>
          </w:tcPr>
          <w:p w14:paraId="2E785216"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58F1D7EE" w14:textId="77777777" w:rsidR="00A82402" w:rsidRPr="00BF7282" w:rsidRDefault="00A82402" w:rsidP="00BF2757">
            <w:pPr>
              <w:jc w:val="center"/>
              <w:rPr>
                <w:rFonts w:cs="Arial"/>
              </w:rPr>
            </w:pPr>
            <w:r w:rsidRPr="00BF7282">
              <w:rPr>
                <w:rFonts w:cs="Arial"/>
                <w:szCs w:val="22"/>
              </w:rPr>
              <w:t>20</w:t>
            </w:r>
          </w:p>
        </w:tc>
      </w:tr>
      <w:tr w:rsidR="00A82402" w:rsidRPr="00BF7282" w14:paraId="41D2E9EA"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90728FD" w14:textId="320EF8B6" w:rsidR="00A82402" w:rsidRPr="00BF7282" w:rsidRDefault="001629BB" w:rsidP="00BF2757">
            <w:pPr>
              <w:ind w:left="227"/>
              <w:rPr>
                <w:rFonts w:cs="Arial"/>
              </w:rPr>
            </w:pPr>
            <w:r>
              <w:rPr>
                <w:rFonts w:cs="Arial"/>
                <w:szCs w:val="22"/>
              </w:rPr>
              <w:t>Z</w:t>
            </w:r>
            <w:r w:rsidR="00A82402" w:rsidRPr="00BF7282">
              <w:rPr>
                <w:rFonts w:cs="Arial"/>
                <w:szCs w:val="22"/>
              </w:rPr>
              <w:t xml:space="preserve">wei freie Vertiefungsmodule </w:t>
            </w:r>
            <w:r w:rsidR="0001047B">
              <w:rPr>
                <w:rFonts w:cs="Arial"/>
                <w:szCs w:val="22"/>
              </w:rPr>
              <w:t>à</w:t>
            </w:r>
            <w:r w:rsidR="00A82402" w:rsidRPr="00BF7282">
              <w:rPr>
                <w:rFonts w:cs="Arial"/>
                <w:szCs w:val="22"/>
              </w:rPr>
              <w:t xml:space="preserve"> 5 ECTS</w:t>
            </w:r>
          </w:p>
        </w:tc>
        <w:tc>
          <w:tcPr>
            <w:tcW w:w="1984" w:type="dxa"/>
            <w:tcBorders>
              <w:top w:val="nil"/>
              <w:left w:val="single" w:sz="4" w:space="0" w:color="auto"/>
              <w:bottom w:val="nil"/>
              <w:right w:val="single" w:sz="4" w:space="0" w:color="auto"/>
            </w:tcBorders>
            <w:tcMar>
              <w:left w:w="68" w:type="dxa"/>
            </w:tcMar>
            <w:vAlign w:val="bottom"/>
          </w:tcPr>
          <w:p w14:paraId="22BC6214"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00B6FF5" w14:textId="77777777" w:rsidR="00A82402" w:rsidRPr="00BF7282" w:rsidRDefault="00A82402" w:rsidP="00BF2757">
            <w:pPr>
              <w:jc w:val="center"/>
              <w:rPr>
                <w:rFonts w:cs="Arial"/>
              </w:rPr>
            </w:pPr>
            <w:r w:rsidRPr="00BF7282">
              <w:rPr>
                <w:rFonts w:cs="Arial"/>
                <w:szCs w:val="22"/>
              </w:rPr>
              <w:t>10</w:t>
            </w:r>
          </w:p>
        </w:tc>
      </w:tr>
      <w:tr w:rsidR="00A82402" w:rsidRPr="00BF7282" w14:paraId="77105EED" w14:textId="77777777" w:rsidTr="00BF2757">
        <w:trPr>
          <w:gridAfter w:val="1"/>
          <w:wAfter w:w="15"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3647CAA"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single" w:sz="4" w:space="0" w:color="auto"/>
              <w:bottom w:val="nil"/>
              <w:right w:val="single" w:sz="4" w:space="0" w:color="auto"/>
            </w:tcBorders>
            <w:tcMar>
              <w:left w:w="68" w:type="dxa"/>
            </w:tcMar>
            <w:vAlign w:val="bottom"/>
          </w:tcPr>
          <w:p w14:paraId="510F6A9C" w14:textId="77777777" w:rsidR="00A82402" w:rsidRPr="00BF7282" w:rsidRDefault="00A82402" w:rsidP="00BF2757">
            <w:pPr>
              <w:jc w:val="center"/>
              <w:rPr>
                <w:rFonts w:cs="Arial"/>
              </w:rPr>
            </w:pPr>
            <w:r>
              <w:rPr>
                <w:rFonts w:cs="Arial"/>
              </w:rPr>
              <w:t>RUW-2350</w:t>
            </w:r>
          </w:p>
        </w:tc>
        <w:tc>
          <w:tcPr>
            <w:tcW w:w="850" w:type="dxa"/>
            <w:tcBorders>
              <w:top w:val="nil"/>
              <w:left w:val="single" w:sz="4" w:space="0" w:color="auto"/>
              <w:bottom w:val="nil"/>
              <w:right w:val="single" w:sz="4" w:space="0" w:color="auto"/>
            </w:tcBorders>
            <w:noWrap/>
            <w:tcMar>
              <w:left w:w="68" w:type="dxa"/>
            </w:tcMar>
            <w:vAlign w:val="bottom"/>
          </w:tcPr>
          <w:p w14:paraId="5779CF3E" w14:textId="77777777" w:rsidR="00A82402" w:rsidRPr="00BF7282" w:rsidRDefault="00A82402" w:rsidP="00BF2757">
            <w:pPr>
              <w:jc w:val="center"/>
              <w:rPr>
                <w:rFonts w:cs="Arial"/>
              </w:rPr>
            </w:pPr>
            <w:r w:rsidRPr="00BF7282">
              <w:rPr>
                <w:rFonts w:cs="Arial"/>
                <w:szCs w:val="22"/>
              </w:rPr>
              <w:t>5</w:t>
            </w:r>
          </w:p>
        </w:tc>
      </w:tr>
      <w:tr w:rsidR="00A82402" w:rsidRPr="00BF7282" w14:paraId="45AD6EC8" w14:textId="77777777" w:rsidTr="00BF2757">
        <w:trPr>
          <w:gridAfter w:val="1"/>
          <w:wAfter w:w="15" w:type="dxa"/>
          <w:trHeight w:val="306"/>
          <w:jc w:val="center"/>
        </w:trPr>
        <w:tc>
          <w:tcPr>
            <w:tcW w:w="7087" w:type="dxa"/>
            <w:tcBorders>
              <w:top w:val="nil"/>
              <w:left w:val="single" w:sz="4" w:space="0" w:color="auto"/>
              <w:right w:val="single" w:sz="4" w:space="0" w:color="auto"/>
            </w:tcBorders>
            <w:noWrap/>
            <w:tcMar>
              <w:left w:w="68" w:type="dxa"/>
            </w:tcMar>
            <w:vAlign w:val="bottom"/>
          </w:tcPr>
          <w:p w14:paraId="4A16AF65"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single" w:sz="4" w:space="0" w:color="auto"/>
              <w:right w:val="single" w:sz="4" w:space="0" w:color="auto"/>
            </w:tcBorders>
            <w:tcMar>
              <w:left w:w="68" w:type="dxa"/>
            </w:tcMar>
            <w:vAlign w:val="bottom"/>
          </w:tcPr>
          <w:p w14:paraId="635394EC" w14:textId="77777777" w:rsidR="00A82402" w:rsidRPr="00BF7282" w:rsidRDefault="00A82402" w:rsidP="00BF2757">
            <w:pPr>
              <w:jc w:val="center"/>
              <w:rPr>
                <w:rFonts w:cs="Arial"/>
                <w:bCs/>
                <w:color w:val="FFFFFF"/>
              </w:rPr>
            </w:pPr>
            <w:r>
              <w:rPr>
                <w:rFonts w:cs="Arial"/>
                <w:bCs/>
              </w:rPr>
              <w:t>RUW-</w:t>
            </w:r>
            <w:r w:rsidRPr="0066233E">
              <w:rPr>
                <w:rFonts w:cs="Arial"/>
                <w:bCs/>
              </w:rPr>
              <w:t>2360</w:t>
            </w:r>
          </w:p>
        </w:tc>
        <w:tc>
          <w:tcPr>
            <w:tcW w:w="850" w:type="dxa"/>
            <w:tcBorders>
              <w:top w:val="nil"/>
              <w:left w:val="single" w:sz="4" w:space="0" w:color="auto"/>
              <w:right w:val="single" w:sz="4" w:space="0" w:color="auto"/>
            </w:tcBorders>
            <w:noWrap/>
            <w:tcMar>
              <w:left w:w="68" w:type="dxa"/>
            </w:tcMar>
            <w:vAlign w:val="bottom"/>
          </w:tcPr>
          <w:p w14:paraId="18851CC5" w14:textId="77777777" w:rsidR="00A82402" w:rsidRPr="00BF7282" w:rsidRDefault="00A82402" w:rsidP="00BF2757">
            <w:pPr>
              <w:jc w:val="center"/>
              <w:rPr>
                <w:rFonts w:cs="Arial"/>
              </w:rPr>
            </w:pPr>
            <w:r w:rsidRPr="00BF7282">
              <w:rPr>
                <w:rFonts w:cs="Arial"/>
                <w:szCs w:val="22"/>
              </w:rPr>
              <w:t>5</w:t>
            </w:r>
          </w:p>
        </w:tc>
      </w:tr>
      <w:tr w:rsidR="00A82402" w:rsidRPr="00BF7282" w14:paraId="531897A6" w14:textId="77777777" w:rsidTr="00BF2757">
        <w:trPr>
          <w:gridAfter w:val="1"/>
          <w:wAfter w:w="15"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97FD7DB" w14:textId="2A26666F" w:rsidR="00A82402" w:rsidRPr="00BF7282" w:rsidRDefault="00A82402" w:rsidP="00BF2757">
            <w:pPr>
              <w:ind w:left="227"/>
              <w:rPr>
                <w:rFonts w:cs="Arial"/>
              </w:rPr>
            </w:pPr>
            <w:r w:rsidRPr="00BF7282">
              <w:rPr>
                <w:rFonts w:cs="Arial"/>
                <w:szCs w:val="22"/>
              </w:rPr>
              <w:t>Modul Bachelorarbeit (inkl. Seminar)</w:t>
            </w:r>
            <w:r w:rsidR="00464545">
              <w:rPr>
                <w:rFonts w:cs="Arial"/>
                <w:szCs w:val="22"/>
              </w:rPr>
              <w:t>*</w:t>
            </w:r>
          </w:p>
        </w:tc>
        <w:tc>
          <w:tcPr>
            <w:tcW w:w="1984" w:type="dxa"/>
            <w:tcBorders>
              <w:top w:val="nil"/>
              <w:left w:val="single" w:sz="4" w:space="0" w:color="auto"/>
              <w:bottom w:val="single" w:sz="4" w:space="0" w:color="auto"/>
              <w:right w:val="single" w:sz="4" w:space="0" w:color="auto"/>
            </w:tcBorders>
            <w:tcMar>
              <w:left w:w="68" w:type="dxa"/>
            </w:tcMar>
            <w:vAlign w:val="bottom"/>
          </w:tcPr>
          <w:p w14:paraId="2888C74C"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252872D" w14:textId="77777777" w:rsidR="00A82402" w:rsidRPr="00BF7282" w:rsidRDefault="00A82402" w:rsidP="00BF2757">
            <w:pPr>
              <w:jc w:val="center"/>
              <w:rPr>
                <w:rFonts w:cs="Arial"/>
              </w:rPr>
            </w:pPr>
            <w:r w:rsidRPr="00BF7282">
              <w:rPr>
                <w:rFonts w:cs="Arial"/>
              </w:rPr>
              <w:t>15</w:t>
            </w:r>
          </w:p>
        </w:tc>
      </w:tr>
      <w:tr w:rsidR="00A82402" w:rsidRPr="0054592F" w14:paraId="1F1B6A67" w14:textId="77777777" w:rsidTr="00BF2757">
        <w:trPr>
          <w:trHeight w:val="319"/>
          <w:jc w:val="center"/>
        </w:trPr>
        <w:tc>
          <w:tcPr>
            <w:tcW w:w="9936" w:type="dxa"/>
            <w:gridSpan w:val="4"/>
            <w:tcBorders>
              <w:top w:val="single" w:sz="4" w:space="0" w:color="auto"/>
              <w:left w:val="nil"/>
              <w:bottom w:val="nil"/>
              <w:right w:val="nil"/>
            </w:tcBorders>
            <w:noWrap/>
            <w:tcMar>
              <w:left w:w="68" w:type="dxa"/>
            </w:tcMar>
            <w:vAlign w:val="bottom"/>
          </w:tcPr>
          <w:p w14:paraId="717E8E06" w14:textId="77777777" w:rsidR="00A82402" w:rsidRPr="0054592F" w:rsidRDefault="00A82402" w:rsidP="00BF2757">
            <w:pPr>
              <w:spacing w:before="120"/>
              <w:rPr>
                <w:rFonts w:cs="Arial"/>
                <w:i/>
                <w:sz w:val="16"/>
                <w:szCs w:val="16"/>
              </w:rPr>
            </w:pPr>
            <w:r w:rsidRPr="0054592F">
              <w:rPr>
                <w:rFonts w:cs="Arial"/>
                <w:i/>
                <w:sz w:val="16"/>
                <w:szCs w:val="16"/>
              </w:rPr>
              <w:t>* Bei Kooperation mit Praxispartner Verlängerung auf bis zu 18 Wochen möglich</w:t>
            </w:r>
          </w:p>
        </w:tc>
      </w:tr>
    </w:tbl>
    <w:p w14:paraId="79CDAC62" w14:textId="77777777" w:rsidR="00A82402" w:rsidRPr="00BF7282" w:rsidRDefault="00A82402" w:rsidP="00A82402">
      <w:pPr>
        <w:rPr>
          <w:rFonts w:cs="Arial"/>
          <w:szCs w:val="22"/>
        </w:rPr>
      </w:pPr>
      <w:r w:rsidRPr="00BF7282">
        <w:rPr>
          <w:rFonts w:cs="Arial"/>
        </w:rPr>
        <w:br w:type="page"/>
      </w:r>
    </w:p>
    <w:tbl>
      <w:tblPr>
        <w:tblW w:w="9945" w:type="dxa"/>
        <w:jc w:val="center"/>
        <w:tblCellMar>
          <w:left w:w="70" w:type="dxa"/>
          <w:right w:w="70" w:type="dxa"/>
        </w:tblCellMar>
        <w:tblLook w:val="0000" w:firstRow="0" w:lastRow="0" w:firstColumn="0" w:lastColumn="0" w:noHBand="0" w:noVBand="0"/>
      </w:tblPr>
      <w:tblGrid>
        <w:gridCol w:w="7087"/>
        <w:gridCol w:w="1984"/>
        <w:gridCol w:w="850"/>
        <w:gridCol w:w="24"/>
      </w:tblGrid>
      <w:tr w:rsidR="00A82402" w:rsidRPr="00BF7282" w14:paraId="4E987017" w14:textId="77777777" w:rsidTr="00BF2757">
        <w:trPr>
          <w:gridAfter w:val="1"/>
          <w:wAfter w:w="24" w:type="dxa"/>
          <w:trHeight w:val="680"/>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625B29EE" w14:textId="77777777" w:rsidR="00A82402" w:rsidRPr="00BF7282" w:rsidRDefault="00A82402" w:rsidP="00BF2757">
            <w:pPr>
              <w:ind w:left="-34" w:firstLine="34"/>
              <w:rPr>
                <w:rFonts w:cs="Arial"/>
                <w:b/>
                <w:bCs/>
              </w:rPr>
            </w:pPr>
            <w:r w:rsidRPr="00BF7282">
              <w:rPr>
                <w:rFonts w:cs="Arial"/>
                <w:b/>
                <w:bCs/>
                <w:szCs w:val="22"/>
              </w:rPr>
              <w:lastRenderedPageBreak/>
              <w:t xml:space="preserve">Bachelor in Wirtschaftswissenschaften </w:t>
            </w:r>
            <w:r w:rsidRPr="00BF7282">
              <w:rPr>
                <w:rFonts w:cs="Arial"/>
                <w:bCs/>
                <w:szCs w:val="22"/>
              </w:rPr>
              <w:t>mit Schwerpunkt</w:t>
            </w:r>
            <w:r w:rsidRPr="00BF7282">
              <w:rPr>
                <w:rFonts w:cs="Arial"/>
                <w:b/>
                <w:bCs/>
                <w:szCs w:val="22"/>
              </w:rPr>
              <w:t xml:space="preserve"> Wirtschafts- und</w:t>
            </w:r>
          </w:p>
          <w:p w14:paraId="5E6472E4" w14:textId="2325174B" w:rsidR="00A82402" w:rsidRPr="00BF7282" w:rsidRDefault="00A82402" w:rsidP="00BF2757">
            <w:pPr>
              <w:ind w:left="-34" w:firstLine="34"/>
              <w:rPr>
                <w:rFonts w:cs="Arial"/>
                <w:b/>
                <w:bCs/>
              </w:rPr>
            </w:pPr>
            <w:r w:rsidRPr="00BF7282">
              <w:rPr>
                <w:rFonts w:cs="Arial"/>
                <w:b/>
                <w:bCs/>
                <w:szCs w:val="22"/>
              </w:rPr>
              <w:t>Betriebspädagogik / Studienric</w:t>
            </w:r>
            <w:r w:rsidR="00CB684B">
              <w:rPr>
                <w:rFonts w:cs="Arial"/>
                <w:b/>
                <w:bCs/>
                <w:szCs w:val="22"/>
              </w:rPr>
              <w:t>htung II (Wi</w:t>
            </w:r>
            <w:r w:rsidRPr="00BF7282">
              <w:rPr>
                <w:rFonts w:cs="Arial"/>
                <w:b/>
                <w:bCs/>
                <w:szCs w:val="22"/>
              </w:rPr>
              <w:t>Päd II)</w:t>
            </w:r>
          </w:p>
        </w:tc>
      </w:tr>
      <w:tr w:rsidR="00A82402" w:rsidRPr="00BF7282" w14:paraId="2D068C0F" w14:textId="77777777" w:rsidTr="00BF2757">
        <w:trPr>
          <w:gridAfter w:val="1"/>
          <w:wAfter w:w="24" w:type="dxa"/>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49110556" w14:textId="58176133" w:rsidR="00A82402" w:rsidRPr="00BF7282" w:rsidRDefault="00A82402" w:rsidP="00BF2757">
            <w:pPr>
              <w:ind w:left="-34" w:firstLine="34"/>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1807C9A0"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6F37F0CA" w14:textId="77777777" w:rsidR="00A82402" w:rsidRPr="00BF7282" w:rsidRDefault="00A82402" w:rsidP="00BF2757">
            <w:pPr>
              <w:rPr>
                <w:rFonts w:cs="Arial"/>
              </w:rPr>
            </w:pPr>
            <w:r w:rsidRPr="00BF7282">
              <w:rPr>
                <w:rFonts w:cs="Arial"/>
                <w:szCs w:val="22"/>
              </w:rPr>
              <w:t> </w:t>
            </w:r>
          </w:p>
        </w:tc>
        <w:tc>
          <w:tcPr>
            <w:tcW w:w="1984" w:type="dxa"/>
            <w:tcBorders>
              <w:top w:val="single" w:sz="4" w:space="0" w:color="auto"/>
              <w:left w:val="single" w:sz="4" w:space="0" w:color="auto"/>
              <w:bottom w:val="single" w:sz="4" w:space="0" w:color="auto"/>
              <w:right w:val="single" w:sz="4" w:space="0" w:color="auto"/>
            </w:tcBorders>
            <w:tcMar>
              <w:left w:w="68" w:type="dxa"/>
            </w:tcMar>
            <w:vAlign w:val="bottom"/>
          </w:tcPr>
          <w:p w14:paraId="501D7150"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bottom w:val="single" w:sz="4" w:space="0" w:color="auto"/>
              <w:right w:val="single" w:sz="4" w:space="0" w:color="auto"/>
            </w:tcBorders>
            <w:noWrap/>
            <w:tcMar>
              <w:left w:w="68" w:type="dxa"/>
            </w:tcMar>
            <w:vAlign w:val="bottom"/>
          </w:tcPr>
          <w:p w14:paraId="1490F4B0" w14:textId="77777777" w:rsidR="00A82402" w:rsidRPr="00BF7282" w:rsidRDefault="00A82402" w:rsidP="00BF2757">
            <w:pPr>
              <w:jc w:val="center"/>
              <w:rPr>
                <w:rFonts w:cs="Arial"/>
              </w:rPr>
            </w:pPr>
            <w:r w:rsidRPr="00BF7282">
              <w:rPr>
                <w:rFonts w:cs="Arial"/>
                <w:szCs w:val="22"/>
              </w:rPr>
              <w:t>ECTS</w:t>
            </w:r>
          </w:p>
        </w:tc>
      </w:tr>
      <w:tr w:rsidR="00A82402" w:rsidRPr="00BF7282" w14:paraId="365920FB"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DCEAFC0" w14:textId="77777777" w:rsidR="00A82402" w:rsidRPr="00BF7282" w:rsidRDefault="00A82402" w:rsidP="00BF2757">
            <w:pPr>
              <w:rPr>
                <w:rFonts w:cs="Arial"/>
                <w:b/>
                <w:bCs/>
                <w:color w:val="FFFFFF"/>
              </w:rPr>
            </w:pPr>
            <w:r>
              <w:rPr>
                <w:rFonts w:cs="Arial"/>
                <w:b/>
                <w:bCs/>
                <w:color w:val="FFFFFF"/>
                <w:szCs w:val="22"/>
              </w:rPr>
              <w:t>Pflichtbereich</w:t>
            </w:r>
          </w:p>
        </w:tc>
        <w:tc>
          <w:tcPr>
            <w:tcW w:w="1984"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7D395487"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1B6CC1F2" w14:textId="77777777" w:rsidR="00A82402" w:rsidRPr="00BF7282" w:rsidRDefault="00A82402" w:rsidP="00BF2757">
            <w:pPr>
              <w:jc w:val="center"/>
              <w:rPr>
                <w:rFonts w:cs="Arial"/>
                <w:b/>
                <w:bCs/>
                <w:color w:val="FFFFFF"/>
              </w:rPr>
            </w:pPr>
            <w:r>
              <w:rPr>
                <w:rFonts w:cs="Arial"/>
                <w:b/>
                <w:bCs/>
                <w:color w:val="FFFFFF"/>
                <w:szCs w:val="22"/>
              </w:rPr>
              <w:t>100</w:t>
            </w:r>
          </w:p>
        </w:tc>
      </w:tr>
      <w:tr w:rsidR="00A82402" w:rsidRPr="00613E48" w14:paraId="4E4F8654"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452FC47" w14:textId="77777777" w:rsidR="00A82402" w:rsidRPr="00613E48" w:rsidRDefault="00A82402" w:rsidP="00BF2757">
            <w:pPr>
              <w:ind w:left="113"/>
              <w:rPr>
                <w:rFonts w:cs="Arial"/>
                <w:b/>
                <w:bCs/>
              </w:rPr>
            </w:pPr>
            <w:r w:rsidRPr="00613E48">
              <w:rPr>
                <w:rFonts w:cs="Arial"/>
                <w:b/>
                <w:bCs/>
                <w:szCs w:val="22"/>
              </w:rPr>
              <w:t>Übersicht / Welt des Unternehmens</w:t>
            </w:r>
          </w:p>
        </w:tc>
        <w:tc>
          <w:tcPr>
            <w:tcW w:w="1984" w:type="dxa"/>
            <w:tcBorders>
              <w:top w:val="single" w:sz="4" w:space="0" w:color="auto"/>
              <w:left w:val="single" w:sz="4" w:space="0" w:color="auto"/>
              <w:right w:val="single" w:sz="4" w:space="0" w:color="auto"/>
            </w:tcBorders>
            <w:shd w:val="clear" w:color="auto" w:fill="auto"/>
            <w:tcMar>
              <w:left w:w="68" w:type="dxa"/>
            </w:tcMar>
            <w:vAlign w:val="bottom"/>
          </w:tcPr>
          <w:p w14:paraId="4EA4E10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2659639F"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4FFC559"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BE12DDD" w14:textId="77777777" w:rsidR="00A82402" w:rsidRPr="00BF7282" w:rsidRDefault="00A82402" w:rsidP="00BF2757">
            <w:pPr>
              <w:ind w:left="227"/>
              <w:rPr>
                <w:rFonts w:cs="Arial"/>
              </w:rPr>
            </w:pPr>
            <w:r w:rsidRPr="00BF7282">
              <w:rPr>
                <w:rFonts w:cs="Arial"/>
                <w:szCs w:val="22"/>
              </w:rPr>
              <w:t xml:space="preserve">Unternehmensplanspiel </w:t>
            </w:r>
          </w:p>
        </w:tc>
        <w:tc>
          <w:tcPr>
            <w:tcW w:w="1984" w:type="dxa"/>
            <w:tcBorders>
              <w:left w:val="nil"/>
              <w:bottom w:val="nil"/>
              <w:right w:val="single" w:sz="4" w:space="0" w:color="auto"/>
            </w:tcBorders>
            <w:tcMar>
              <w:left w:w="68" w:type="dxa"/>
            </w:tcMar>
            <w:vAlign w:val="bottom"/>
          </w:tcPr>
          <w:p w14:paraId="68A95FF5" w14:textId="77777777" w:rsidR="00A82402" w:rsidRPr="00BF7282" w:rsidRDefault="00A82402" w:rsidP="00BF2757">
            <w:pPr>
              <w:jc w:val="center"/>
              <w:rPr>
                <w:rFonts w:cs="Arial"/>
              </w:rPr>
            </w:pPr>
            <w:r>
              <w:rPr>
                <w:rFonts w:cs="Arial"/>
                <w:bCs/>
                <w:iCs/>
                <w:szCs w:val="22"/>
              </w:rPr>
              <w:t>RUW-2030</w:t>
            </w:r>
          </w:p>
        </w:tc>
        <w:tc>
          <w:tcPr>
            <w:tcW w:w="850" w:type="dxa"/>
            <w:tcBorders>
              <w:left w:val="single" w:sz="4" w:space="0" w:color="auto"/>
              <w:bottom w:val="nil"/>
              <w:right w:val="single" w:sz="4" w:space="0" w:color="auto"/>
            </w:tcBorders>
            <w:noWrap/>
            <w:tcMar>
              <w:left w:w="68" w:type="dxa"/>
            </w:tcMar>
            <w:vAlign w:val="bottom"/>
          </w:tcPr>
          <w:p w14:paraId="44D330B1" w14:textId="77777777" w:rsidR="00A82402" w:rsidRPr="00BF7282" w:rsidRDefault="00A82402" w:rsidP="00BF2757">
            <w:pPr>
              <w:jc w:val="center"/>
              <w:rPr>
                <w:rFonts w:cs="Arial"/>
              </w:rPr>
            </w:pPr>
            <w:r w:rsidRPr="00BF7282">
              <w:rPr>
                <w:rFonts w:cs="Arial"/>
                <w:szCs w:val="22"/>
              </w:rPr>
              <w:t>5</w:t>
            </w:r>
          </w:p>
        </w:tc>
      </w:tr>
      <w:tr w:rsidR="00A82402" w:rsidRPr="00BF7282" w14:paraId="2A7F66BC"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342D960" w14:textId="77777777" w:rsidR="00A82402" w:rsidRPr="00BF7282" w:rsidRDefault="00A82402" w:rsidP="00BF2757">
            <w:pPr>
              <w:ind w:left="227"/>
              <w:rPr>
                <w:rFonts w:cs="Arial"/>
              </w:rPr>
            </w:pPr>
            <w:r w:rsidRPr="00BF7282">
              <w:rPr>
                <w:rFonts w:cs="Arial"/>
                <w:szCs w:val="22"/>
              </w:rPr>
              <w:t>Unternehmen, Märkte, Volkswirtschaften</w:t>
            </w:r>
          </w:p>
        </w:tc>
        <w:tc>
          <w:tcPr>
            <w:tcW w:w="1984" w:type="dxa"/>
            <w:tcBorders>
              <w:top w:val="nil"/>
              <w:left w:val="nil"/>
              <w:bottom w:val="nil"/>
              <w:right w:val="single" w:sz="4" w:space="0" w:color="auto"/>
            </w:tcBorders>
            <w:tcMar>
              <w:left w:w="68" w:type="dxa"/>
            </w:tcMar>
            <w:vAlign w:val="bottom"/>
          </w:tcPr>
          <w:p w14:paraId="0699FD0A" w14:textId="77777777" w:rsidR="00A82402" w:rsidRPr="00BF7282" w:rsidRDefault="00A82402" w:rsidP="00BF2757">
            <w:pPr>
              <w:jc w:val="center"/>
              <w:rPr>
                <w:rFonts w:cs="Arial"/>
              </w:rPr>
            </w:pPr>
            <w:r>
              <w:t>RUW-2021</w:t>
            </w:r>
          </w:p>
        </w:tc>
        <w:tc>
          <w:tcPr>
            <w:tcW w:w="850" w:type="dxa"/>
            <w:tcBorders>
              <w:top w:val="nil"/>
              <w:left w:val="single" w:sz="4" w:space="0" w:color="auto"/>
              <w:bottom w:val="nil"/>
              <w:right w:val="single" w:sz="4" w:space="0" w:color="auto"/>
            </w:tcBorders>
            <w:noWrap/>
            <w:tcMar>
              <w:left w:w="68" w:type="dxa"/>
            </w:tcMar>
            <w:vAlign w:val="bottom"/>
          </w:tcPr>
          <w:p w14:paraId="5C8D0ED8" w14:textId="77777777" w:rsidR="00A82402" w:rsidRPr="00BF7282" w:rsidRDefault="00A82402" w:rsidP="00BF2757">
            <w:pPr>
              <w:jc w:val="center"/>
              <w:rPr>
                <w:rFonts w:cs="Arial"/>
              </w:rPr>
            </w:pPr>
            <w:r w:rsidRPr="00BF7282">
              <w:rPr>
                <w:rFonts w:cs="Arial"/>
                <w:szCs w:val="22"/>
              </w:rPr>
              <w:t>5</w:t>
            </w:r>
          </w:p>
        </w:tc>
      </w:tr>
      <w:tr w:rsidR="00A82402" w:rsidRPr="00BF7282" w14:paraId="54FA285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4951435" w14:textId="77777777" w:rsidR="00A82402" w:rsidRPr="00BF7282" w:rsidRDefault="00A82402" w:rsidP="00BF2757">
            <w:pPr>
              <w:ind w:left="227"/>
              <w:rPr>
                <w:rFonts w:cs="Arial"/>
              </w:rPr>
            </w:pPr>
            <w:r w:rsidRPr="00BF7282">
              <w:rPr>
                <w:rFonts w:cs="Arial"/>
                <w:szCs w:val="22"/>
              </w:rPr>
              <w:t>Unternehmer und Unternehmen</w:t>
            </w:r>
          </w:p>
        </w:tc>
        <w:tc>
          <w:tcPr>
            <w:tcW w:w="1984" w:type="dxa"/>
            <w:tcBorders>
              <w:top w:val="nil"/>
              <w:left w:val="nil"/>
              <w:bottom w:val="single" w:sz="4" w:space="0" w:color="auto"/>
              <w:right w:val="single" w:sz="4" w:space="0" w:color="auto"/>
            </w:tcBorders>
            <w:tcMar>
              <w:left w:w="68" w:type="dxa"/>
            </w:tcMar>
            <w:vAlign w:val="bottom"/>
          </w:tcPr>
          <w:p w14:paraId="16353443" w14:textId="3A03B8DE"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12229D53" w14:textId="77777777" w:rsidR="00A82402" w:rsidRPr="00BF7282" w:rsidRDefault="00A82402" w:rsidP="00BF2757">
            <w:pPr>
              <w:jc w:val="center"/>
              <w:rPr>
                <w:rFonts w:cs="Arial"/>
              </w:rPr>
            </w:pPr>
            <w:r w:rsidRPr="00BF7282">
              <w:rPr>
                <w:rFonts w:cs="Arial"/>
                <w:szCs w:val="22"/>
              </w:rPr>
              <w:t>5</w:t>
            </w:r>
          </w:p>
        </w:tc>
      </w:tr>
      <w:tr w:rsidR="00A82402" w:rsidRPr="00613E48" w14:paraId="2B57911C"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1BEB1589" w14:textId="77777777" w:rsidR="00A82402" w:rsidRPr="00613E48" w:rsidRDefault="00A82402" w:rsidP="00BF2757">
            <w:pPr>
              <w:ind w:left="113"/>
              <w:rPr>
                <w:rFonts w:cs="Arial"/>
                <w:b/>
                <w:bCs/>
              </w:rPr>
            </w:pPr>
            <w:r w:rsidRPr="00613E48">
              <w:rPr>
                <w:rFonts w:cs="Arial"/>
                <w:b/>
                <w:bCs/>
                <w:szCs w:val="22"/>
              </w:rPr>
              <w:t>Methodische Grundlagen der  Wirtschaftswissenschaften</w:t>
            </w:r>
          </w:p>
        </w:tc>
        <w:tc>
          <w:tcPr>
            <w:tcW w:w="1984" w:type="dxa"/>
            <w:tcBorders>
              <w:top w:val="single" w:sz="4" w:space="0" w:color="auto"/>
              <w:left w:val="nil"/>
              <w:right w:val="single" w:sz="4" w:space="0" w:color="auto"/>
            </w:tcBorders>
            <w:shd w:val="clear" w:color="auto" w:fill="auto"/>
            <w:tcMar>
              <w:left w:w="68" w:type="dxa"/>
            </w:tcMar>
            <w:vAlign w:val="bottom"/>
          </w:tcPr>
          <w:p w14:paraId="24A5E085"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0AA30731" w14:textId="77777777" w:rsidR="00A82402" w:rsidRPr="00613E48" w:rsidRDefault="00A82402" w:rsidP="00BF2757">
            <w:pPr>
              <w:jc w:val="center"/>
              <w:rPr>
                <w:rFonts w:cs="Arial"/>
                <w:b/>
                <w:bCs/>
              </w:rPr>
            </w:pPr>
            <w:r w:rsidRPr="00613E48">
              <w:rPr>
                <w:rFonts w:cs="Arial"/>
                <w:b/>
                <w:bCs/>
                <w:szCs w:val="22"/>
              </w:rPr>
              <w:t>30</w:t>
            </w:r>
          </w:p>
        </w:tc>
      </w:tr>
      <w:tr w:rsidR="00A82402" w:rsidRPr="00BF7282" w14:paraId="0B52833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59669C63" w14:textId="77777777" w:rsidR="00A82402" w:rsidRPr="00BF7282" w:rsidRDefault="00A82402" w:rsidP="00BF2757">
            <w:pPr>
              <w:ind w:left="227"/>
              <w:rPr>
                <w:rFonts w:cs="Arial"/>
              </w:rPr>
            </w:pPr>
            <w:r w:rsidRPr="00BF7282">
              <w:rPr>
                <w:rFonts w:cs="Arial"/>
                <w:szCs w:val="22"/>
              </w:rPr>
              <w:t>Buchführung</w:t>
            </w:r>
          </w:p>
        </w:tc>
        <w:tc>
          <w:tcPr>
            <w:tcW w:w="1984" w:type="dxa"/>
            <w:tcBorders>
              <w:left w:val="nil"/>
              <w:bottom w:val="nil"/>
              <w:right w:val="single" w:sz="4" w:space="0" w:color="auto"/>
            </w:tcBorders>
            <w:tcMar>
              <w:left w:w="68" w:type="dxa"/>
            </w:tcMar>
            <w:vAlign w:val="bottom"/>
          </w:tcPr>
          <w:p w14:paraId="508A6B2A" w14:textId="77777777" w:rsidR="00A82402" w:rsidRPr="00BF7282" w:rsidRDefault="00A82402" w:rsidP="00BF2757">
            <w:pPr>
              <w:jc w:val="center"/>
              <w:rPr>
                <w:rFonts w:cs="Arial"/>
              </w:rPr>
            </w:pPr>
            <w:r>
              <w:rPr>
                <w:rFonts w:cs="Arial"/>
                <w:szCs w:val="22"/>
              </w:rPr>
              <w:t>RUW-2140</w:t>
            </w:r>
          </w:p>
        </w:tc>
        <w:tc>
          <w:tcPr>
            <w:tcW w:w="850" w:type="dxa"/>
            <w:tcBorders>
              <w:left w:val="single" w:sz="4" w:space="0" w:color="auto"/>
              <w:bottom w:val="nil"/>
              <w:right w:val="single" w:sz="4" w:space="0" w:color="auto"/>
            </w:tcBorders>
            <w:noWrap/>
            <w:tcMar>
              <w:left w:w="68" w:type="dxa"/>
            </w:tcMar>
            <w:vAlign w:val="bottom"/>
          </w:tcPr>
          <w:p w14:paraId="693E04FE" w14:textId="77777777" w:rsidR="00A82402" w:rsidRPr="00BF7282" w:rsidRDefault="00A82402" w:rsidP="00BF2757">
            <w:pPr>
              <w:jc w:val="center"/>
              <w:rPr>
                <w:rFonts w:cs="Arial"/>
              </w:rPr>
            </w:pPr>
            <w:r w:rsidRPr="00BF7282">
              <w:rPr>
                <w:rFonts w:cs="Arial"/>
                <w:szCs w:val="22"/>
              </w:rPr>
              <w:t>5</w:t>
            </w:r>
          </w:p>
        </w:tc>
      </w:tr>
      <w:tr w:rsidR="00A82402" w:rsidRPr="00BF7282" w14:paraId="5D913F06"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7803030" w14:textId="77777777" w:rsidR="00A82402" w:rsidRPr="00BF7282" w:rsidRDefault="00A82402" w:rsidP="00BF2757">
            <w:pPr>
              <w:ind w:left="227"/>
              <w:rPr>
                <w:rFonts w:cs="Arial"/>
              </w:rPr>
            </w:pPr>
            <w:r w:rsidRPr="00BF7282">
              <w:rPr>
                <w:rFonts w:cs="Arial"/>
                <w:szCs w:val="22"/>
              </w:rPr>
              <w:t>IT und E-Business</w:t>
            </w:r>
          </w:p>
        </w:tc>
        <w:tc>
          <w:tcPr>
            <w:tcW w:w="1984" w:type="dxa"/>
            <w:tcBorders>
              <w:top w:val="nil"/>
              <w:left w:val="nil"/>
              <w:bottom w:val="nil"/>
              <w:right w:val="single" w:sz="4" w:space="0" w:color="auto"/>
            </w:tcBorders>
            <w:tcMar>
              <w:left w:w="68" w:type="dxa"/>
            </w:tcMar>
            <w:vAlign w:val="bottom"/>
          </w:tcPr>
          <w:p w14:paraId="0BC59A86" w14:textId="77777777" w:rsidR="00A82402" w:rsidRPr="00BF7282" w:rsidRDefault="00A82402" w:rsidP="00BF2757">
            <w:pPr>
              <w:jc w:val="center"/>
              <w:rPr>
                <w:rFonts w:cs="Arial"/>
              </w:rPr>
            </w:pPr>
            <w:r>
              <w:rPr>
                <w:rFonts w:cs="Arial"/>
                <w:bCs/>
                <w:kern w:val="32"/>
                <w:szCs w:val="22"/>
                <w:lang w:eastAsia="en-US"/>
              </w:rPr>
              <w:t>RUW-2152</w:t>
            </w:r>
          </w:p>
        </w:tc>
        <w:tc>
          <w:tcPr>
            <w:tcW w:w="850" w:type="dxa"/>
            <w:tcBorders>
              <w:top w:val="nil"/>
              <w:left w:val="single" w:sz="4" w:space="0" w:color="auto"/>
              <w:bottom w:val="nil"/>
              <w:right w:val="single" w:sz="4" w:space="0" w:color="auto"/>
            </w:tcBorders>
            <w:noWrap/>
            <w:tcMar>
              <w:left w:w="68" w:type="dxa"/>
            </w:tcMar>
            <w:vAlign w:val="bottom"/>
          </w:tcPr>
          <w:p w14:paraId="36C5CE89" w14:textId="77777777" w:rsidR="00A82402" w:rsidRPr="00BF7282" w:rsidRDefault="00A82402" w:rsidP="00BF2757">
            <w:pPr>
              <w:jc w:val="center"/>
              <w:rPr>
                <w:rFonts w:cs="Arial"/>
              </w:rPr>
            </w:pPr>
            <w:r w:rsidRPr="00BF7282">
              <w:rPr>
                <w:rFonts w:cs="Arial"/>
                <w:szCs w:val="22"/>
              </w:rPr>
              <w:t>5</w:t>
            </w:r>
          </w:p>
        </w:tc>
      </w:tr>
      <w:tr w:rsidR="00A82402" w:rsidRPr="00BF7282" w14:paraId="2812C09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282BC08B" w14:textId="77777777" w:rsidR="00A82402" w:rsidRDefault="00A82402" w:rsidP="00BF2757">
            <w:pPr>
              <w:ind w:left="227"/>
              <w:rPr>
                <w:rFonts w:cs="Arial"/>
                <w:szCs w:val="22"/>
              </w:rPr>
            </w:pPr>
            <w:r w:rsidRPr="00387979">
              <w:t>Mathematik: Analysis und Lineare Algebr</w:t>
            </w:r>
            <w:r w:rsidRPr="00226EF4">
              <w:t>a</w:t>
            </w:r>
          </w:p>
          <w:p w14:paraId="31865589" w14:textId="77777777" w:rsidR="00A82402" w:rsidRPr="00BF7282" w:rsidRDefault="00A82402" w:rsidP="00BF2757">
            <w:pPr>
              <w:ind w:left="227"/>
              <w:rPr>
                <w:rFonts w:cs="Arial"/>
              </w:rPr>
            </w:pPr>
            <w:r w:rsidRPr="00CE652D">
              <w:t xml:space="preserve">Mathematik: Finanzmathematik </w:t>
            </w:r>
          </w:p>
        </w:tc>
        <w:tc>
          <w:tcPr>
            <w:tcW w:w="1984" w:type="dxa"/>
            <w:tcBorders>
              <w:top w:val="nil"/>
              <w:left w:val="nil"/>
              <w:bottom w:val="nil"/>
              <w:right w:val="single" w:sz="4" w:space="0" w:color="auto"/>
            </w:tcBorders>
            <w:tcMar>
              <w:left w:w="68" w:type="dxa"/>
            </w:tcMar>
            <w:vAlign w:val="bottom"/>
          </w:tcPr>
          <w:p w14:paraId="098C35B9" w14:textId="77777777" w:rsidR="00A82402" w:rsidRDefault="00A82402" w:rsidP="00BF2757">
            <w:pPr>
              <w:jc w:val="center"/>
              <w:rPr>
                <w:rFonts w:cs="Arial"/>
                <w:szCs w:val="22"/>
              </w:rPr>
            </w:pPr>
            <w:r>
              <w:rPr>
                <w:rFonts w:cs="Arial"/>
                <w:szCs w:val="22"/>
              </w:rPr>
              <w:t>RUW-2161</w:t>
            </w:r>
          </w:p>
          <w:p w14:paraId="62F5C296" w14:textId="77777777" w:rsidR="00A82402" w:rsidRPr="00BF7282" w:rsidRDefault="00A82402" w:rsidP="00BF2757">
            <w:pPr>
              <w:jc w:val="center"/>
              <w:rPr>
                <w:rFonts w:cs="Arial"/>
              </w:rPr>
            </w:pPr>
            <w:r>
              <w:rPr>
                <w:rFonts w:cs="Arial"/>
                <w:szCs w:val="22"/>
              </w:rPr>
              <w:t>RUW-2165</w:t>
            </w:r>
          </w:p>
        </w:tc>
        <w:tc>
          <w:tcPr>
            <w:tcW w:w="850" w:type="dxa"/>
            <w:tcBorders>
              <w:top w:val="nil"/>
              <w:left w:val="single" w:sz="4" w:space="0" w:color="auto"/>
              <w:bottom w:val="nil"/>
              <w:right w:val="single" w:sz="4" w:space="0" w:color="auto"/>
            </w:tcBorders>
            <w:noWrap/>
            <w:tcMar>
              <w:left w:w="68" w:type="dxa"/>
            </w:tcMar>
            <w:vAlign w:val="bottom"/>
          </w:tcPr>
          <w:p w14:paraId="0936E02B" w14:textId="77777777" w:rsidR="00A82402" w:rsidRDefault="00A82402" w:rsidP="00BF2757">
            <w:pPr>
              <w:jc w:val="center"/>
              <w:rPr>
                <w:rFonts w:cs="Arial"/>
                <w:szCs w:val="22"/>
              </w:rPr>
            </w:pPr>
            <w:r>
              <w:rPr>
                <w:rFonts w:cs="Arial"/>
                <w:szCs w:val="22"/>
              </w:rPr>
              <w:t>5</w:t>
            </w:r>
          </w:p>
          <w:p w14:paraId="194285C6" w14:textId="77777777" w:rsidR="00A82402" w:rsidRPr="00BF7282" w:rsidRDefault="00A82402" w:rsidP="00BF2757">
            <w:pPr>
              <w:jc w:val="center"/>
              <w:rPr>
                <w:rFonts w:cs="Arial"/>
              </w:rPr>
            </w:pPr>
            <w:r>
              <w:rPr>
                <w:rFonts w:cs="Arial"/>
                <w:szCs w:val="22"/>
              </w:rPr>
              <w:t>5</w:t>
            </w:r>
          </w:p>
        </w:tc>
      </w:tr>
      <w:tr w:rsidR="00A82402" w:rsidRPr="00BF7282" w14:paraId="7548C32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72733B84" w14:textId="77777777" w:rsidR="00A82402" w:rsidRPr="00BF7282" w:rsidRDefault="00A82402" w:rsidP="00BF2757">
            <w:pPr>
              <w:ind w:left="227"/>
              <w:rPr>
                <w:rFonts w:cs="Arial"/>
              </w:rPr>
            </w:pPr>
            <w:r w:rsidRPr="00BF7282">
              <w:rPr>
                <w:rFonts w:cs="Arial"/>
                <w:szCs w:val="22"/>
              </w:rPr>
              <w:t>Statistik</w:t>
            </w:r>
          </w:p>
        </w:tc>
        <w:tc>
          <w:tcPr>
            <w:tcW w:w="1984" w:type="dxa"/>
            <w:tcBorders>
              <w:top w:val="nil"/>
              <w:left w:val="nil"/>
              <w:bottom w:val="single" w:sz="4" w:space="0" w:color="auto"/>
              <w:right w:val="single" w:sz="4" w:space="0" w:color="auto"/>
            </w:tcBorders>
            <w:tcMar>
              <w:left w:w="68" w:type="dxa"/>
            </w:tcMar>
            <w:vAlign w:val="bottom"/>
          </w:tcPr>
          <w:p w14:paraId="49BF2EEA"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46779981" w14:textId="77777777" w:rsidR="00A82402" w:rsidRPr="00BF7282" w:rsidRDefault="00A82402" w:rsidP="00BF2757">
            <w:pPr>
              <w:jc w:val="center"/>
              <w:rPr>
                <w:rFonts w:cs="Arial"/>
              </w:rPr>
            </w:pPr>
            <w:r w:rsidRPr="00BF7282">
              <w:rPr>
                <w:rFonts w:cs="Arial"/>
                <w:szCs w:val="22"/>
              </w:rPr>
              <w:t>10</w:t>
            </w:r>
          </w:p>
        </w:tc>
      </w:tr>
      <w:tr w:rsidR="00A82402" w:rsidRPr="00613E48" w14:paraId="17DA06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37482F9" w14:textId="77777777" w:rsidR="00A82402" w:rsidRPr="00613E48" w:rsidRDefault="00A82402" w:rsidP="00BF2757">
            <w:pPr>
              <w:ind w:left="113"/>
              <w:rPr>
                <w:rFonts w:cs="Arial"/>
                <w:b/>
                <w:bCs/>
              </w:rPr>
            </w:pPr>
            <w:r w:rsidRPr="00613E48">
              <w:rPr>
                <w:rFonts w:cs="Arial"/>
                <w:b/>
                <w:bCs/>
                <w:szCs w:val="22"/>
              </w:rPr>
              <w:t>BWL / Unternehmen und ihr Geschäft</w:t>
            </w:r>
          </w:p>
        </w:tc>
        <w:tc>
          <w:tcPr>
            <w:tcW w:w="1984" w:type="dxa"/>
            <w:tcBorders>
              <w:top w:val="single" w:sz="4" w:space="0" w:color="auto"/>
              <w:left w:val="nil"/>
              <w:right w:val="single" w:sz="4" w:space="0" w:color="auto"/>
            </w:tcBorders>
            <w:shd w:val="clear" w:color="auto" w:fill="auto"/>
            <w:tcMar>
              <w:left w:w="68" w:type="dxa"/>
            </w:tcMar>
            <w:vAlign w:val="bottom"/>
          </w:tcPr>
          <w:p w14:paraId="27D1340B"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FC65C92"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3C0C3033"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249CE81" w14:textId="77777777" w:rsidR="00A82402" w:rsidRPr="00BF7282" w:rsidRDefault="00A82402" w:rsidP="00BF2757">
            <w:pPr>
              <w:ind w:left="227"/>
              <w:rPr>
                <w:rFonts w:cs="Arial"/>
              </w:rPr>
            </w:pPr>
            <w:r w:rsidRPr="00BF7282">
              <w:rPr>
                <w:rFonts w:cs="Arial"/>
                <w:szCs w:val="22"/>
              </w:rPr>
              <w:t>Absatz</w:t>
            </w:r>
          </w:p>
        </w:tc>
        <w:tc>
          <w:tcPr>
            <w:tcW w:w="1984" w:type="dxa"/>
            <w:tcBorders>
              <w:left w:val="nil"/>
              <w:bottom w:val="nil"/>
              <w:right w:val="single" w:sz="4" w:space="0" w:color="auto"/>
            </w:tcBorders>
            <w:tcMar>
              <w:left w:w="68" w:type="dxa"/>
            </w:tcMar>
            <w:vAlign w:val="bottom"/>
          </w:tcPr>
          <w:p w14:paraId="0483FB1E"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tcMar>
              <w:left w:w="68" w:type="dxa"/>
            </w:tcMar>
            <w:vAlign w:val="bottom"/>
          </w:tcPr>
          <w:p w14:paraId="56454F9D" w14:textId="77777777" w:rsidR="00A82402" w:rsidRPr="00BF7282" w:rsidRDefault="00A82402" w:rsidP="00BF2757">
            <w:pPr>
              <w:jc w:val="center"/>
              <w:rPr>
                <w:rFonts w:cs="Arial"/>
              </w:rPr>
            </w:pPr>
            <w:r w:rsidRPr="00BF7282">
              <w:rPr>
                <w:rFonts w:cs="Arial"/>
                <w:szCs w:val="22"/>
              </w:rPr>
              <w:t>5</w:t>
            </w:r>
          </w:p>
        </w:tc>
      </w:tr>
      <w:tr w:rsidR="00A82402" w:rsidRPr="00BF7282" w14:paraId="37ADAA34"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3AA1D92A" w14:textId="77777777" w:rsidR="00A82402" w:rsidRPr="00BF7282" w:rsidRDefault="00A82402" w:rsidP="00BF2757">
            <w:pPr>
              <w:ind w:left="227"/>
              <w:rPr>
                <w:rFonts w:cs="Arial"/>
              </w:rPr>
            </w:pPr>
            <w:r w:rsidRPr="00BF7282">
              <w:rPr>
                <w:rFonts w:cs="Arial"/>
                <w:szCs w:val="22"/>
              </w:rPr>
              <w:t>Jahresabschluss</w:t>
            </w:r>
          </w:p>
        </w:tc>
        <w:tc>
          <w:tcPr>
            <w:tcW w:w="1984" w:type="dxa"/>
            <w:tcBorders>
              <w:top w:val="nil"/>
              <w:left w:val="nil"/>
              <w:bottom w:val="nil"/>
              <w:right w:val="single" w:sz="4" w:space="0" w:color="auto"/>
            </w:tcBorders>
            <w:tcMar>
              <w:left w:w="68" w:type="dxa"/>
            </w:tcMar>
            <w:vAlign w:val="bottom"/>
          </w:tcPr>
          <w:p w14:paraId="6E14E26B" w14:textId="77777777" w:rsidR="00A82402" w:rsidRPr="00BF7282" w:rsidRDefault="00A82402" w:rsidP="00BF2757">
            <w:pPr>
              <w:jc w:val="center"/>
              <w:rPr>
                <w:rFonts w:cs="Arial"/>
              </w:rPr>
            </w:pPr>
            <w:r>
              <w:rPr>
                <w:rFonts w:cs="Arial"/>
                <w:szCs w:val="22"/>
              </w:rPr>
              <w:t>RUW-2050</w:t>
            </w:r>
          </w:p>
        </w:tc>
        <w:tc>
          <w:tcPr>
            <w:tcW w:w="850" w:type="dxa"/>
            <w:tcBorders>
              <w:top w:val="nil"/>
              <w:left w:val="single" w:sz="4" w:space="0" w:color="auto"/>
              <w:bottom w:val="nil"/>
              <w:right w:val="single" w:sz="4" w:space="0" w:color="auto"/>
            </w:tcBorders>
            <w:noWrap/>
            <w:tcMar>
              <w:left w:w="68" w:type="dxa"/>
            </w:tcMar>
            <w:vAlign w:val="bottom"/>
          </w:tcPr>
          <w:p w14:paraId="323F0B9F" w14:textId="77777777" w:rsidR="00A82402" w:rsidRPr="00BF7282" w:rsidRDefault="00A82402" w:rsidP="00BF2757">
            <w:pPr>
              <w:jc w:val="center"/>
              <w:rPr>
                <w:rFonts w:cs="Arial"/>
              </w:rPr>
            </w:pPr>
            <w:r w:rsidRPr="00BF7282">
              <w:rPr>
                <w:rFonts w:cs="Arial"/>
                <w:szCs w:val="22"/>
              </w:rPr>
              <w:t>5</w:t>
            </w:r>
          </w:p>
        </w:tc>
      </w:tr>
      <w:tr w:rsidR="00A82402" w:rsidRPr="00BF7282" w14:paraId="71B5429D"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C6765C2" w14:textId="77777777" w:rsidR="00A82402" w:rsidRPr="00BF7282" w:rsidRDefault="00A82402" w:rsidP="00BF2757">
            <w:pPr>
              <w:ind w:left="227"/>
              <w:rPr>
                <w:rFonts w:cs="Arial"/>
              </w:rPr>
            </w:pPr>
            <w:r w:rsidRPr="00BF7282">
              <w:rPr>
                <w:rFonts w:cs="Arial"/>
                <w:szCs w:val="22"/>
              </w:rPr>
              <w:t>Produktion, Logistik, Beschaffung</w:t>
            </w:r>
          </w:p>
        </w:tc>
        <w:tc>
          <w:tcPr>
            <w:tcW w:w="1984" w:type="dxa"/>
            <w:tcBorders>
              <w:top w:val="nil"/>
              <w:left w:val="nil"/>
              <w:bottom w:val="single" w:sz="4" w:space="0" w:color="auto"/>
              <w:right w:val="single" w:sz="4" w:space="0" w:color="auto"/>
            </w:tcBorders>
            <w:tcMar>
              <w:left w:w="68" w:type="dxa"/>
            </w:tcMar>
            <w:vAlign w:val="bottom"/>
          </w:tcPr>
          <w:p w14:paraId="45B78749" w14:textId="77777777" w:rsidR="00A82402" w:rsidRPr="00BF7282" w:rsidRDefault="00A82402" w:rsidP="00BF2757">
            <w:pPr>
              <w:jc w:val="center"/>
              <w:rPr>
                <w:rFonts w:cs="Arial"/>
              </w:rPr>
            </w:pPr>
            <w:r>
              <w:rPr>
                <w:rFonts w:cs="Arial"/>
                <w:szCs w:val="22"/>
              </w:rPr>
              <w:t>RUW-2060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CCDE41F" w14:textId="77777777" w:rsidR="00A82402" w:rsidRPr="00BF7282" w:rsidRDefault="00A82402" w:rsidP="00BF2757">
            <w:pPr>
              <w:jc w:val="center"/>
              <w:rPr>
                <w:rFonts w:cs="Arial"/>
              </w:rPr>
            </w:pPr>
            <w:r w:rsidRPr="00BF7282">
              <w:rPr>
                <w:rFonts w:cs="Arial"/>
                <w:szCs w:val="22"/>
              </w:rPr>
              <w:t>5</w:t>
            </w:r>
          </w:p>
        </w:tc>
      </w:tr>
      <w:tr w:rsidR="00A82402" w:rsidRPr="00613E48" w14:paraId="74605B8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51C97A91" w14:textId="77777777" w:rsidR="00A82402" w:rsidRPr="00613E48" w:rsidRDefault="00A82402" w:rsidP="00BF2757">
            <w:pPr>
              <w:ind w:left="113"/>
              <w:rPr>
                <w:rFonts w:cs="Arial"/>
                <w:b/>
                <w:bCs/>
              </w:rPr>
            </w:pPr>
            <w:r w:rsidRPr="00613E48">
              <w:rPr>
                <w:rFonts w:cs="Arial"/>
                <w:b/>
                <w:bCs/>
                <w:szCs w:val="22"/>
              </w:rPr>
              <w:t>VWL / Unternehmen und ihr Umfeld</w:t>
            </w:r>
          </w:p>
        </w:tc>
        <w:tc>
          <w:tcPr>
            <w:tcW w:w="1984" w:type="dxa"/>
            <w:tcBorders>
              <w:top w:val="single" w:sz="4" w:space="0" w:color="auto"/>
              <w:left w:val="nil"/>
              <w:right w:val="single" w:sz="4" w:space="0" w:color="auto"/>
            </w:tcBorders>
            <w:shd w:val="clear" w:color="auto" w:fill="auto"/>
            <w:tcMar>
              <w:left w:w="68" w:type="dxa"/>
            </w:tcMar>
            <w:vAlign w:val="bottom"/>
          </w:tcPr>
          <w:p w14:paraId="396FFE7E"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1882FE3E"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7F8FFC8F"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2FA41D11" w14:textId="77777777" w:rsidR="00A82402" w:rsidRPr="00BF7282" w:rsidRDefault="00A82402" w:rsidP="00BF2757">
            <w:pPr>
              <w:ind w:left="227"/>
              <w:rPr>
                <w:rFonts w:cs="Arial"/>
              </w:rPr>
            </w:pPr>
            <w:r w:rsidRPr="00BF7282">
              <w:rPr>
                <w:rFonts w:cs="Arial"/>
                <w:szCs w:val="22"/>
              </w:rPr>
              <w:t>Makroökonomie</w:t>
            </w:r>
          </w:p>
        </w:tc>
        <w:tc>
          <w:tcPr>
            <w:tcW w:w="1984" w:type="dxa"/>
            <w:tcBorders>
              <w:left w:val="nil"/>
              <w:bottom w:val="nil"/>
              <w:right w:val="single" w:sz="4" w:space="0" w:color="auto"/>
            </w:tcBorders>
            <w:tcMar>
              <w:left w:w="68" w:type="dxa"/>
            </w:tcMar>
            <w:vAlign w:val="bottom"/>
          </w:tcPr>
          <w:p w14:paraId="45FBD28B" w14:textId="77777777" w:rsidR="00A82402" w:rsidRPr="00BF7282" w:rsidRDefault="00A82402" w:rsidP="00BF2757">
            <w:pPr>
              <w:jc w:val="center"/>
              <w:rPr>
                <w:rFonts w:cs="Arial"/>
              </w:rPr>
            </w:pPr>
            <w:r>
              <w:rPr>
                <w:rFonts w:cs="Arial"/>
                <w:szCs w:val="22"/>
              </w:rPr>
              <w:t>RUW-2070</w:t>
            </w:r>
          </w:p>
        </w:tc>
        <w:tc>
          <w:tcPr>
            <w:tcW w:w="850" w:type="dxa"/>
            <w:tcBorders>
              <w:left w:val="single" w:sz="4" w:space="0" w:color="auto"/>
              <w:bottom w:val="nil"/>
              <w:right w:val="single" w:sz="4" w:space="0" w:color="auto"/>
            </w:tcBorders>
            <w:noWrap/>
            <w:tcMar>
              <w:left w:w="68" w:type="dxa"/>
            </w:tcMar>
            <w:vAlign w:val="bottom"/>
          </w:tcPr>
          <w:p w14:paraId="68C8EF44" w14:textId="77777777" w:rsidR="00A82402" w:rsidRPr="00BF7282" w:rsidRDefault="00A82402" w:rsidP="00BF2757">
            <w:pPr>
              <w:jc w:val="center"/>
              <w:rPr>
                <w:rFonts w:cs="Arial"/>
              </w:rPr>
            </w:pPr>
            <w:r w:rsidRPr="00BF7282">
              <w:rPr>
                <w:rFonts w:cs="Arial"/>
                <w:szCs w:val="22"/>
              </w:rPr>
              <w:t>5</w:t>
            </w:r>
          </w:p>
        </w:tc>
      </w:tr>
      <w:tr w:rsidR="00A82402" w:rsidRPr="00BF7282" w14:paraId="5DE764F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51D8F9A0" w14:textId="77777777" w:rsidR="00A82402" w:rsidRPr="00BF7282" w:rsidRDefault="00A82402" w:rsidP="00BF2757">
            <w:pPr>
              <w:ind w:left="227"/>
              <w:rPr>
                <w:rFonts w:cs="Arial"/>
              </w:rPr>
            </w:pPr>
            <w:r w:rsidRPr="00BF7282">
              <w:rPr>
                <w:rFonts w:cs="Arial"/>
                <w:szCs w:val="22"/>
              </w:rPr>
              <w:t>Mikroökonomie</w:t>
            </w:r>
          </w:p>
        </w:tc>
        <w:tc>
          <w:tcPr>
            <w:tcW w:w="1984" w:type="dxa"/>
            <w:tcBorders>
              <w:top w:val="nil"/>
              <w:left w:val="nil"/>
              <w:bottom w:val="nil"/>
              <w:right w:val="single" w:sz="4" w:space="0" w:color="auto"/>
            </w:tcBorders>
            <w:tcMar>
              <w:left w:w="68" w:type="dxa"/>
            </w:tcMar>
            <w:vAlign w:val="bottom"/>
          </w:tcPr>
          <w:p w14:paraId="0BED5CC0" w14:textId="77777777" w:rsidR="00A82402" w:rsidRPr="00BF7282" w:rsidRDefault="00A82402" w:rsidP="00BF2757">
            <w:pPr>
              <w:jc w:val="center"/>
              <w:rPr>
                <w:rFonts w:cs="Arial"/>
              </w:rPr>
            </w:pPr>
            <w:r>
              <w:rPr>
                <w:rFonts w:cs="Arial"/>
                <w:szCs w:val="22"/>
              </w:rPr>
              <w:t>RUW-2080</w:t>
            </w:r>
          </w:p>
        </w:tc>
        <w:tc>
          <w:tcPr>
            <w:tcW w:w="850" w:type="dxa"/>
            <w:tcBorders>
              <w:top w:val="nil"/>
              <w:left w:val="single" w:sz="4" w:space="0" w:color="auto"/>
              <w:bottom w:val="nil"/>
              <w:right w:val="single" w:sz="4" w:space="0" w:color="auto"/>
            </w:tcBorders>
            <w:noWrap/>
            <w:tcMar>
              <w:left w:w="68" w:type="dxa"/>
            </w:tcMar>
            <w:vAlign w:val="bottom"/>
          </w:tcPr>
          <w:p w14:paraId="2C0BDB43" w14:textId="77777777" w:rsidR="00A82402" w:rsidRPr="00BF7282" w:rsidRDefault="00A82402" w:rsidP="00BF2757">
            <w:pPr>
              <w:jc w:val="center"/>
              <w:rPr>
                <w:rFonts w:cs="Arial"/>
              </w:rPr>
            </w:pPr>
            <w:r w:rsidRPr="00BF7282">
              <w:rPr>
                <w:rFonts w:cs="Arial"/>
                <w:szCs w:val="22"/>
              </w:rPr>
              <w:t>5</w:t>
            </w:r>
          </w:p>
        </w:tc>
      </w:tr>
      <w:tr w:rsidR="00A82402" w:rsidRPr="00BF7282" w14:paraId="4B01014B"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11855F5" w14:textId="77777777" w:rsidR="00A82402" w:rsidRPr="00BF7282" w:rsidRDefault="00A82402" w:rsidP="00BF2757">
            <w:pPr>
              <w:ind w:left="227"/>
              <w:rPr>
                <w:rFonts w:cs="Arial"/>
              </w:rPr>
            </w:pPr>
            <w:r w:rsidRPr="00BF7282">
              <w:rPr>
                <w:rFonts w:cs="Arial"/>
                <w:szCs w:val="22"/>
              </w:rPr>
              <w:t>Wirtschaft und Staat</w:t>
            </w:r>
          </w:p>
        </w:tc>
        <w:tc>
          <w:tcPr>
            <w:tcW w:w="1984" w:type="dxa"/>
            <w:tcBorders>
              <w:top w:val="nil"/>
              <w:left w:val="nil"/>
              <w:bottom w:val="single" w:sz="4" w:space="0" w:color="auto"/>
              <w:right w:val="single" w:sz="4" w:space="0" w:color="auto"/>
            </w:tcBorders>
            <w:tcMar>
              <w:left w:w="68" w:type="dxa"/>
            </w:tcMar>
            <w:vAlign w:val="bottom"/>
          </w:tcPr>
          <w:p w14:paraId="6DA65AC3" w14:textId="77777777" w:rsidR="00A82402" w:rsidRPr="00BF7282" w:rsidRDefault="00A82402" w:rsidP="00BF2757">
            <w:pPr>
              <w:jc w:val="center"/>
              <w:rPr>
                <w:rFonts w:cs="Arial"/>
              </w:rPr>
            </w:pPr>
            <w:r>
              <w:rPr>
                <w:rFonts w:cs="Arial"/>
                <w:szCs w:val="22"/>
              </w:rPr>
              <w:t>RUW-2091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21F4E4FA" w14:textId="77777777" w:rsidR="00A82402" w:rsidRPr="00BF7282" w:rsidRDefault="00A82402" w:rsidP="00BF2757">
            <w:pPr>
              <w:jc w:val="center"/>
              <w:rPr>
                <w:rFonts w:cs="Arial"/>
              </w:rPr>
            </w:pPr>
            <w:r w:rsidRPr="00BF7282">
              <w:rPr>
                <w:rFonts w:cs="Arial"/>
                <w:szCs w:val="22"/>
              </w:rPr>
              <w:t>5</w:t>
            </w:r>
          </w:p>
        </w:tc>
      </w:tr>
      <w:tr w:rsidR="00A82402" w:rsidRPr="00613E48" w14:paraId="5B1630F8"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09B761D" w14:textId="77777777" w:rsidR="00A82402" w:rsidRPr="00613E48" w:rsidRDefault="00A82402" w:rsidP="00BF2757">
            <w:pPr>
              <w:ind w:left="113"/>
              <w:rPr>
                <w:rFonts w:cs="Arial"/>
                <w:b/>
                <w:bCs/>
              </w:rPr>
            </w:pPr>
            <w:r w:rsidRPr="00613E48">
              <w:rPr>
                <w:rFonts w:cs="Arial"/>
                <w:b/>
                <w:bCs/>
                <w:szCs w:val="22"/>
              </w:rPr>
              <w:t xml:space="preserve">Recht </w:t>
            </w:r>
          </w:p>
        </w:tc>
        <w:tc>
          <w:tcPr>
            <w:tcW w:w="1984" w:type="dxa"/>
            <w:tcBorders>
              <w:top w:val="single" w:sz="4" w:space="0" w:color="auto"/>
              <w:left w:val="nil"/>
              <w:right w:val="single" w:sz="4" w:space="0" w:color="auto"/>
            </w:tcBorders>
            <w:shd w:val="clear" w:color="auto" w:fill="auto"/>
            <w:tcMar>
              <w:left w:w="68" w:type="dxa"/>
            </w:tcMar>
            <w:vAlign w:val="bottom"/>
          </w:tcPr>
          <w:p w14:paraId="670EDE2C" w14:textId="77777777" w:rsidR="00A82402" w:rsidRPr="00613E48"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406E1B32" w14:textId="77777777" w:rsidR="00A82402" w:rsidRPr="00613E48" w:rsidRDefault="00A82402" w:rsidP="00BF2757">
            <w:pPr>
              <w:jc w:val="center"/>
              <w:rPr>
                <w:rFonts w:cs="Arial"/>
                <w:b/>
                <w:bCs/>
              </w:rPr>
            </w:pPr>
            <w:r w:rsidRPr="00613E48">
              <w:rPr>
                <w:rFonts w:cs="Arial"/>
                <w:b/>
                <w:bCs/>
                <w:szCs w:val="22"/>
              </w:rPr>
              <w:t>10</w:t>
            </w:r>
          </w:p>
        </w:tc>
      </w:tr>
      <w:tr w:rsidR="00A82402" w:rsidRPr="00BF7282" w14:paraId="51513155"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D6171D5"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984" w:type="dxa"/>
            <w:tcBorders>
              <w:left w:val="single" w:sz="4" w:space="0" w:color="auto"/>
              <w:bottom w:val="nil"/>
              <w:right w:val="single" w:sz="4" w:space="0" w:color="auto"/>
            </w:tcBorders>
            <w:tcMar>
              <w:left w:w="68" w:type="dxa"/>
            </w:tcMar>
            <w:vAlign w:val="bottom"/>
          </w:tcPr>
          <w:p w14:paraId="1E58ED1F"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tcMar>
              <w:left w:w="68" w:type="dxa"/>
            </w:tcMar>
            <w:vAlign w:val="bottom"/>
          </w:tcPr>
          <w:p w14:paraId="548D71BD" w14:textId="77777777" w:rsidR="00A82402" w:rsidRPr="00BF7282" w:rsidRDefault="00A82402" w:rsidP="00BF2757">
            <w:pPr>
              <w:jc w:val="center"/>
              <w:rPr>
                <w:rFonts w:cs="Arial"/>
              </w:rPr>
            </w:pPr>
            <w:r w:rsidRPr="00BF7282">
              <w:rPr>
                <w:rFonts w:cs="Arial"/>
                <w:szCs w:val="22"/>
              </w:rPr>
              <w:t>5</w:t>
            </w:r>
          </w:p>
        </w:tc>
      </w:tr>
      <w:tr w:rsidR="00A82402" w:rsidRPr="00BF7282" w14:paraId="4F4B0CFA"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2DE6345" w14:textId="77777777" w:rsidR="00A82402" w:rsidRPr="00BF7282" w:rsidRDefault="00A82402" w:rsidP="00BF2757">
            <w:pPr>
              <w:ind w:left="227"/>
              <w:rPr>
                <w:rFonts w:cs="Arial"/>
              </w:rPr>
            </w:pPr>
            <w:r w:rsidRPr="00BF7282">
              <w:rPr>
                <w:rFonts w:cs="Arial"/>
                <w:szCs w:val="22"/>
              </w:rPr>
              <w:t xml:space="preserve">Wirtschaftsprivatrecht </w:t>
            </w:r>
          </w:p>
        </w:tc>
        <w:tc>
          <w:tcPr>
            <w:tcW w:w="1984" w:type="dxa"/>
            <w:tcBorders>
              <w:top w:val="nil"/>
              <w:left w:val="single" w:sz="4" w:space="0" w:color="auto"/>
              <w:bottom w:val="single" w:sz="4" w:space="0" w:color="auto"/>
              <w:right w:val="single" w:sz="4" w:space="0" w:color="auto"/>
            </w:tcBorders>
            <w:tcMar>
              <w:left w:w="68" w:type="dxa"/>
            </w:tcMar>
            <w:vAlign w:val="bottom"/>
          </w:tcPr>
          <w:p w14:paraId="18931C4B" w14:textId="77777777" w:rsidR="00A82402" w:rsidRPr="00BF7282" w:rsidRDefault="00A82402" w:rsidP="00BF2757">
            <w:pPr>
              <w:jc w:val="center"/>
              <w:rPr>
                <w:rFonts w:cs="Arial"/>
              </w:rPr>
            </w:pPr>
            <w:r>
              <w:rPr>
                <w:szCs w:val="22"/>
              </w:rPr>
              <w:t>RUW-2111</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5EB134FF" w14:textId="77777777" w:rsidR="00A82402" w:rsidRPr="00BF7282" w:rsidRDefault="00A82402" w:rsidP="00BF2757">
            <w:pPr>
              <w:jc w:val="center"/>
              <w:rPr>
                <w:rFonts w:cs="Arial"/>
              </w:rPr>
            </w:pPr>
            <w:r w:rsidRPr="00BF7282">
              <w:rPr>
                <w:rFonts w:cs="Arial"/>
                <w:szCs w:val="22"/>
              </w:rPr>
              <w:t>5</w:t>
            </w:r>
          </w:p>
        </w:tc>
      </w:tr>
      <w:tr w:rsidR="00A82402" w:rsidRPr="00613E48" w14:paraId="389615F6" w14:textId="77777777" w:rsidTr="00BF2757">
        <w:trPr>
          <w:gridAfter w:val="1"/>
          <w:wAfter w:w="24" w:type="dxa"/>
          <w:trHeight w:val="306"/>
          <w:jc w:val="center"/>
        </w:trPr>
        <w:tc>
          <w:tcPr>
            <w:tcW w:w="7087" w:type="dxa"/>
            <w:tcBorders>
              <w:top w:val="single" w:sz="4" w:space="0" w:color="auto"/>
              <w:left w:val="single" w:sz="4" w:space="0" w:color="auto"/>
              <w:right w:val="single" w:sz="4" w:space="0" w:color="auto"/>
            </w:tcBorders>
            <w:shd w:val="clear" w:color="auto" w:fill="auto"/>
            <w:noWrap/>
            <w:tcMar>
              <w:left w:w="68" w:type="dxa"/>
            </w:tcMar>
            <w:vAlign w:val="bottom"/>
          </w:tcPr>
          <w:p w14:paraId="0D3DB3B5" w14:textId="77777777" w:rsidR="00A82402" w:rsidRPr="00613E48" w:rsidRDefault="00A82402" w:rsidP="00BF2757">
            <w:pPr>
              <w:ind w:left="113"/>
              <w:rPr>
                <w:rFonts w:cs="Arial"/>
                <w:b/>
                <w:bCs/>
              </w:rPr>
            </w:pPr>
            <w:r w:rsidRPr="00613E48">
              <w:rPr>
                <w:rFonts w:cs="Arial"/>
                <w:b/>
                <w:bCs/>
                <w:szCs w:val="22"/>
              </w:rPr>
              <w:t>Zweitfach</w:t>
            </w:r>
          </w:p>
        </w:tc>
        <w:tc>
          <w:tcPr>
            <w:tcW w:w="1984" w:type="dxa"/>
            <w:tcBorders>
              <w:top w:val="single" w:sz="4" w:space="0" w:color="auto"/>
              <w:left w:val="nil"/>
              <w:right w:val="single" w:sz="4" w:space="0" w:color="auto"/>
            </w:tcBorders>
            <w:shd w:val="clear" w:color="auto" w:fill="auto"/>
            <w:tcMar>
              <w:left w:w="68" w:type="dxa"/>
            </w:tcMar>
            <w:vAlign w:val="bottom"/>
          </w:tcPr>
          <w:p w14:paraId="1323D4EA" w14:textId="77777777" w:rsidR="00A82402" w:rsidRPr="00613E48" w:rsidRDefault="00A82402" w:rsidP="00BF2757">
            <w:pPr>
              <w:jc w:val="center"/>
              <w:rPr>
                <w:rFonts w:cs="Arial"/>
              </w:rPr>
            </w:pPr>
          </w:p>
        </w:tc>
        <w:tc>
          <w:tcPr>
            <w:tcW w:w="850" w:type="dxa"/>
            <w:tcBorders>
              <w:top w:val="single" w:sz="4" w:space="0" w:color="auto"/>
              <w:left w:val="single" w:sz="4" w:space="0" w:color="auto"/>
              <w:right w:val="single" w:sz="4" w:space="0" w:color="auto"/>
            </w:tcBorders>
            <w:shd w:val="clear" w:color="auto" w:fill="auto"/>
            <w:noWrap/>
            <w:tcMar>
              <w:left w:w="68" w:type="dxa"/>
            </w:tcMar>
            <w:vAlign w:val="bottom"/>
          </w:tcPr>
          <w:p w14:paraId="60ABC449" w14:textId="77777777" w:rsidR="00A82402" w:rsidRPr="00613E48" w:rsidRDefault="00A82402" w:rsidP="00BF2757">
            <w:pPr>
              <w:jc w:val="center"/>
              <w:rPr>
                <w:rFonts w:cs="Arial"/>
                <w:b/>
                <w:bCs/>
              </w:rPr>
            </w:pPr>
            <w:r w:rsidRPr="00613E48">
              <w:rPr>
                <w:rFonts w:cs="Arial"/>
                <w:b/>
                <w:bCs/>
                <w:szCs w:val="22"/>
              </w:rPr>
              <w:t>15</w:t>
            </w:r>
          </w:p>
        </w:tc>
      </w:tr>
      <w:tr w:rsidR="00A82402" w:rsidRPr="00BF7282" w14:paraId="6D88FD0A" w14:textId="77777777" w:rsidTr="00BF2757">
        <w:trPr>
          <w:gridAfter w:val="1"/>
          <w:wAfter w:w="24" w:type="dxa"/>
          <w:trHeight w:val="306"/>
          <w:jc w:val="center"/>
        </w:trPr>
        <w:tc>
          <w:tcPr>
            <w:tcW w:w="7087" w:type="dxa"/>
            <w:tcBorders>
              <w:left w:val="single" w:sz="4" w:space="0" w:color="auto"/>
              <w:bottom w:val="nil"/>
              <w:right w:val="single" w:sz="4" w:space="0" w:color="auto"/>
            </w:tcBorders>
            <w:noWrap/>
            <w:tcMar>
              <w:left w:w="68" w:type="dxa"/>
            </w:tcMar>
            <w:vAlign w:val="bottom"/>
          </w:tcPr>
          <w:p w14:paraId="70D5585A" w14:textId="77777777" w:rsidR="00A82402" w:rsidRPr="00BF7282" w:rsidRDefault="00A82402" w:rsidP="00BF2757">
            <w:pPr>
              <w:ind w:left="227"/>
              <w:rPr>
                <w:rFonts w:cs="Arial"/>
              </w:rPr>
            </w:pPr>
            <w:r w:rsidRPr="00BF7282">
              <w:rPr>
                <w:rFonts w:cs="Arial"/>
                <w:szCs w:val="22"/>
              </w:rPr>
              <w:t>Je nach Zweitfach unterschiedlich. Die Festlegung</w:t>
            </w:r>
          </w:p>
        </w:tc>
        <w:tc>
          <w:tcPr>
            <w:tcW w:w="1984" w:type="dxa"/>
            <w:tcBorders>
              <w:left w:val="single" w:sz="4" w:space="0" w:color="auto"/>
              <w:right w:val="single" w:sz="4" w:space="0" w:color="auto"/>
            </w:tcBorders>
            <w:tcMar>
              <w:left w:w="68" w:type="dxa"/>
            </w:tcMar>
            <w:vAlign w:val="bottom"/>
          </w:tcPr>
          <w:p w14:paraId="43AB7AAB" w14:textId="77777777" w:rsidR="00A82402" w:rsidRPr="00BF7282" w:rsidRDefault="00A82402" w:rsidP="00BF2757">
            <w:pPr>
              <w:jc w:val="center"/>
              <w:rPr>
                <w:rFonts w:cs="Arial"/>
                <w:b/>
                <w:bCs/>
              </w:rPr>
            </w:pPr>
          </w:p>
        </w:tc>
        <w:tc>
          <w:tcPr>
            <w:tcW w:w="850" w:type="dxa"/>
            <w:tcBorders>
              <w:left w:val="single" w:sz="4" w:space="0" w:color="auto"/>
              <w:right w:val="single" w:sz="4" w:space="0" w:color="auto"/>
            </w:tcBorders>
            <w:noWrap/>
            <w:tcMar>
              <w:left w:w="68" w:type="dxa"/>
            </w:tcMar>
            <w:vAlign w:val="bottom"/>
          </w:tcPr>
          <w:p w14:paraId="248DC345" w14:textId="77777777" w:rsidR="00A82402" w:rsidRPr="00BF7282" w:rsidRDefault="00A82402" w:rsidP="00BF2757">
            <w:pPr>
              <w:jc w:val="center"/>
              <w:rPr>
                <w:rFonts w:cs="Arial"/>
                <w:bCs/>
              </w:rPr>
            </w:pPr>
            <w:r w:rsidRPr="00BF7282">
              <w:rPr>
                <w:rFonts w:cs="Arial"/>
                <w:bCs/>
                <w:szCs w:val="22"/>
              </w:rPr>
              <w:t>15</w:t>
            </w:r>
          </w:p>
        </w:tc>
      </w:tr>
      <w:tr w:rsidR="00A82402" w:rsidRPr="00BF7282" w14:paraId="0D8E887E"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3B6053B5" w14:textId="77777777" w:rsidR="00A82402" w:rsidRPr="00BF7282" w:rsidRDefault="00A82402" w:rsidP="00BF2757">
            <w:pPr>
              <w:ind w:left="227"/>
              <w:rPr>
                <w:rFonts w:cs="Arial"/>
                <w:b/>
                <w:bCs/>
                <w:color w:val="FFFFFF"/>
              </w:rPr>
            </w:pPr>
            <w:r w:rsidRPr="00BF7282">
              <w:rPr>
                <w:rFonts w:cs="Arial"/>
                <w:szCs w:val="22"/>
              </w:rPr>
              <w:t>der Module erfolgt durch die beteiligten Fächer.</w:t>
            </w:r>
          </w:p>
        </w:tc>
        <w:tc>
          <w:tcPr>
            <w:tcW w:w="1984" w:type="dxa"/>
            <w:tcBorders>
              <w:left w:val="single" w:sz="4" w:space="0" w:color="auto"/>
              <w:bottom w:val="single" w:sz="4" w:space="0" w:color="auto"/>
              <w:right w:val="single" w:sz="4" w:space="0" w:color="auto"/>
            </w:tcBorders>
            <w:tcMar>
              <w:left w:w="68" w:type="dxa"/>
            </w:tcMar>
            <w:vAlign w:val="bottom"/>
          </w:tcPr>
          <w:p w14:paraId="79780FF5" w14:textId="77777777" w:rsidR="00A82402" w:rsidRPr="00BF7282" w:rsidRDefault="00A82402" w:rsidP="00BF2757">
            <w:pPr>
              <w:jc w:val="center"/>
              <w:rPr>
                <w:rFonts w:cs="Arial"/>
                <w:b/>
                <w:bCs/>
                <w:color w:val="FFFFFF"/>
              </w:rPr>
            </w:pPr>
          </w:p>
        </w:tc>
        <w:tc>
          <w:tcPr>
            <w:tcW w:w="850" w:type="dxa"/>
            <w:tcBorders>
              <w:left w:val="single" w:sz="4" w:space="0" w:color="auto"/>
              <w:bottom w:val="single" w:sz="4" w:space="0" w:color="auto"/>
              <w:right w:val="single" w:sz="4" w:space="0" w:color="auto"/>
            </w:tcBorders>
            <w:noWrap/>
            <w:tcMar>
              <w:left w:w="68" w:type="dxa"/>
            </w:tcMar>
            <w:vAlign w:val="bottom"/>
          </w:tcPr>
          <w:p w14:paraId="0E09159B" w14:textId="77777777" w:rsidR="00A82402" w:rsidRPr="00BF7282" w:rsidRDefault="00A82402" w:rsidP="00BF2757">
            <w:pPr>
              <w:jc w:val="center"/>
              <w:rPr>
                <w:rFonts w:cs="Arial"/>
                <w:bCs/>
              </w:rPr>
            </w:pPr>
          </w:p>
        </w:tc>
      </w:tr>
      <w:tr w:rsidR="00A82402" w:rsidRPr="00BF7282" w14:paraId="760314CC"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3017118E" w14:textId="1712982B" w:rsidR="00A82402" w:rsidRPr="00BF7282" w:rsidRDefault="00A82402" w:rsidP="0066480F">
            <w:pPr>
              <w:rPr>
                <w:rFonts w:cs="Arial"/>
                <w:b/>
                <w:bCs/>
                <w:color w:val="FFFFFF"/>
              </w:rPr>
            </w:pPr>
            <w:r w:rsidRPr="00BF7282">
              <w:rPr>
                <w:rFonts w:cs="Arial"/>
                <w:b/>
                <w:bCs/>
                <w:color w:val="FFFFFF"/>
                <w:szCs w:val="22"/>
              </w:rPr>
              <w:t>Kernbereich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0094EE1"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0023BC7F" w14:textId="77777777" w:rsidR="00A82402" w:rsidRPr="00BF7282" w:rsidRDefault="00A82402" w:rsidP="00BF2757">
            <w:pPr>
              <w:jc w:val="center"/>
              <w:rPr>
                <w:rFonts w:cs="Arial"/>
                <w:b/>
                <w:bCs/>
                <w:color w:val="FFFFFF"/>
              </w:rPr>
            </w:pPr>
            <w:r w:rsidRPr="00BF7282">
              <w:rPr>
                <w:rFonts w:cs="Arial"/>
                <w:b/>
                <w:bCs/>
                <w:color w:val="FFFFFF"/>
                <w:szCs w:val="22"/>
              </w:rPr>
              <w:t>25</w:t>
            </w:r>
          </w:p>
        </w:tc>
      </w:tr>
      <w:tr w:rsidR="00A82402" w:rsidRPr="00BF7282" w14:paraId="26E9D237"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F41DA99" w14:textId="77777777" w:rsidR="00A82402" w:rsidRPr="00BF7282" w:rsidRDefault="00A82402" w:rsidP="00BF2757">
            <w:pPr>
              <w:ind w:left="227"/>
              <w:rPr>
                <w:rFonts w:cs="Arial"/>
              </w:rPr>
            </w:pPr>
            <w:r w:rsidRPr="00BF7282">
              <w:rPr>
                <w:rFonts w:cs="Arial"/>
                <w:szCs w:val="22"/>
              </w:rPr>
              <w:t>Präsentations- und Moderationstechniken</w:t>
            </w:r>
          </w:p>
        </w:tc>
        <w:tc>
          <w:tcPr>
            <w:tcW w:w="1984" w:type="dxa"/>
            <w:tcBorders>
              <w:top w:val="nil"/>
              <w:left w:val="nil"/>
              <w:bottom w:val="nil"/>
              <w:right w:val="single" w:sz="4" w:space="0" w:color="auto"/>
            </w:tcBorders>
            <w:tcMar>
              <w:left w:w="68" w:type="dxa"/>
            </w:tcMar>
            <w:vAlign w:val="bottom"/>
          </w:tcPr>
          <w:p w14:paraId="4C6C1A8A" w14:textId="77777777" w:rsidR="00A82402" w:rsidRPr="00BF7282" w:rsidRDefault="00A82402" w:rsidP="00BF2757">
            <w:pPr>
              <w:jc w:val="center"/>
              <w:rPr>
                <w:rFonts w:cs="Arial"/>
              </w:rPr>
            </w:pPr>
            <w:r>
              <w:rPr>
                <w:rFonts w:cs="Arial"/>
                <w:szCs w:val="22"/>
              </w:rPr>
              <w:t>RUW-2501</w:t>
            </w:r>
          </w:p>
        </w:tc>
        <w:tc>
          <w:tcPr>
            <w:tcW w:w="850" w:type="dxa"/>
            <w:tcBorders>
              <w:top w:val="nil"/>
              <w:left w:val="single" w:sz="4" w:space="0" w:color="auto"/>
              <w:bottom w:val="nil"/>
              <w:right w:val="single" w:sz="4" w:space="0" w:color="auto"/>
            </w:tcBorders>
            <w:noWrap/>
            <w:tcMar>
              <w:left w:w="68" w:type="dxa"/>
            </w:tcMar>
            <w:vAlign w:val="bottom"/>
          </w:tcPr>
          <w:p w14:paraId="6A42FCD1" w14:textId="77777777" w:rsidR="00A82402" w:rsidRPr="00BF7282" w:rsidRDefault="00A82402" w:rsidP="00BF2757">
            <w:pPr>
              <w:jc w:val="center"/>
              <w:rPr>
                <w:rFonts w:cs="Arial"/>
              </w:rPr>
            </w:pPr>
            <w:r w:rsidRPr="00BF7282">
              <w:rPr>
                <w:rFonts w:cs="Arial"/>
                <w:szCs w:val="22"/>
              </w:rPr>
              <w:t>5</w:t>
            </w:r>
          </w:p>
        </w:tc>
      </w:tr>
      <w:tr w:rsidR="00A82402" w:rsidRPr="00BF7282" w14:paraId="4C61EAC9"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3325E38" w14:textId="77777777" w:rsidR="00A82402" w:rsidRPr="00BF7282" w:rsidRDefault="00A82402" w:rsidP="00BF2757">
            <w:pPr>
              <w:ind w:left="227"/>
              <w:rPr>
                <w:rFonts w:cs="Arial"/>
              </w:rPr>
            </w:pPr>
            <w:r w:rsidRPr="00BF7282">
              <w:rPr>
                <w:rFonts w:cs="Arial"/>
                <w:szCs w:val="22"/>
              </w:rPr>
              <w:t>Grundlagen der Wirtschafts- und Betriebspädagogik</w:t>
            </w:r>
          </w:p>
        </w:tc>
        <w:tc>
          <w:tcPr>
            <w:tcW w:w="1984" w:type="dxa"/>
            <w:tcBorders>
              <w:top w:val="nil"/>
              <w:left w:val="nil"/>
              <w:bottom w:val="nil"/>
              <w:right w:val="single" w:sz="4" w:space="0" w:color="auto"/>
            </w:tcBorders>
            <w:tcMar>
              <w:left w:w="68" w:type="dxa"/>
            </w:tcMar>
            <w:vAlign w:val="bottom"/>
          </w:tcPr>
          <w:p w14:paraId="6E558D2B" w14:textId="127CC386" w:rsidR="00A82402" w:rsidRPr="00BF7282" w:rsidRDefault="007A616A" w:rsidP="00BF2757">
            <w:pPr>
              <w:jc w:val="center"/>
              <w:rPr>
                <w:rFonts w:cs="Arial"/>
              </w:rPr>
            </w:pPr>
            <w:r>
              <w:rPr>
                <w:rFonts w:cs="Arial"/>
                <w:szCs w:val="22"/>
              </w:rPr>
              <w:t>RUW-3011</w:t>
            </w:r>
          </w:p>
        </w:tc>
        <w:tc>
          <w:tcPr>
            <w:tcW w:w="850" w:type="dxa"/>
            <w:tcBorders>
              <w:top w:val="nil"/>
              <w:left w:val="single" w:sz="4" w:space="0" w:color="auto"/>
              <w:bottom w:val="nil"/>
              <w:right w:val="single" w:sz="4" w:space="0" w:color="auto"/>
            </w:tcBorders>
            <w:noWrap/>
            <w:tcMar>
              <w:left w:w="68" w:type="dxa"/>
            </w:tcMar>
            <w:vAlign w:val="bottom"/>
          </w:tcPr>
          <w:p w14:paraId="63158A27" w14:textId="77777777" w:rsidR="00A82402" w:rsidRPr="00BF7282" w:rsidRDefault="00A82402" w:rsidP="00BF2757">
            <w:pPr>
              <w:jc w:val="center"/>
              <w:rPr>
                <w:rFonts w:cs="Arial"/>
              </w:rPr>
            </w:pPr>
            <w:r w:rsidRPr="00BF7282">
              <w:rPr>
                <w:rFonts w:cs="Arial"/>
                <w:szCs w:val="22"/>
              </w:rPr>
              <w:t>5</w:t>
            </w:r>
          </w:p>
        </w:tc>
      </w:tr>
      <w:tr w:rsidR="00A82402" w:rsidRPr="00BF7282" w14:paraId="68BEF281"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6378FB15" w14:textId="77777777" w:rsidR="00A82402" w:rsidRPr="00BF7282" w:rsidRDefault="00A82402" w:rsidP="00BF2757">
            <w:pPr>
              <w:ind w:left="227"/>
              <w:rPr>
                <w:rFonts w:cs="Arial"/>
              </w:rPr>
            </w:pPr>
            <w:r w:rsidRPr="00BF7282">
              <w:rPr>
                <w:rFonts w:cs="Arial"/>
                <w:szCs w:val="22"/>
              </w:rPr>
              <w:t>Betriebspädagogisches Seminar</w:t>
            </w:r>
          </w:p>
        </w:tc>
        <w:tc>
          <w:tcPr>
            <w:tcW w:w="1984" w:type="dxa"/>
            <w:tcBorders>
              <w:top w:val="nil"/>
              <w:left w:val="nil"/>
              <w:bottom w:val="nil"/>
              <w:right w:val="single" w:sz="4" w:space="0" w:color="auto"/>
            </w:tcBorders>
            <w:tcMar>
              <w:left w:w="68" w:type="dxa"/>
            </w:tcMar>
            <w:vAlign w:val="bottom"/>
          </w:tcPr>
          <w:p w14:paraId="33453B35" w14:textId="77777777" w:rsidR="00A82402" w:rsidRPr="00BF7282" w:rsidRDefault="00A82402" w:rsidP="00BF2757">
            <w:pPr>
              <w:jc w:val="center"/>
              <w:rPr>
                <w:rFonts w:cs="Arial"/>
                <w:b/>
                <w:bCs/>
                <w:color w:val="FFFFFF"/>
              </w:rPr>
            </w:pPr>
            <w:r>
              <w:rPr>
                <w:rFonts w:cs="Arial"/>
                <w:szCs w:val="22"/>
              </w:rPr>
              <w:t>RUW-2531</w:t>
            </w:r>
          </w:p>
        </w:tc>
        <w:tc>
          <w:tcPr>
            <w:tcW w:w="850" w:type="dxa"/>
            <w:tcBorders>
              <w:top w:val="nil"/>
              <w:left w:val="single" w:sz="4" w:space="0" w:color="auto"/>
              <w:bottom w:val="nil"/>
              <w:right w:val="single" w:sz="4" w:space="0" w:color="auto"/>
            </w:tcBorders>
            <w:noWrap/>
            <w:tcMar>
              <w:left w:w="68" w:type="dxa"/>
            </w:tcMar>
            <w:vAlign w:val="bottom"/>
          </w:tcPr>
          <w:p w14:paraId="01FD2D49" w14:textId="77777777" w:rsidR="00A82402" w:rsidRPr="00BF7282" w:rsidRDefault="00A82402" w:rsidP="00BF2757">
            <w:pPr>
              <w:jc w:val="center"/>
              <w:rPr>
                <w:rFonts w:cs="Arial"/>
              </w:rPr>
            </w:pPr>
            <w:r w:rsidRPr="00BF7282">
              <w:rPr>
                <w:rFonts w:cs="Arial"/>
                <w:szCs w:val="22"/>
              </w:rPr>
              <w:t>5</w:t>
            </w:r>
          </w:p>
        </w:tc>
      </w:tr>
      <w:tr w:rsidR="00A82402" w:rsidRPr="00BF7282" w14:paraId="21E6B428" w14:textId="77777777" w:rsidTr="008B0385">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006A266C" w14:textId="56E4481F" w:rsidR="00A82402" w:rsidRPr="00BF7282" w:rsidRDefault="00A82402" w:rsidP="00BF2757">
            <w:pPr>
              <w:ind w:left="227"/>
              <w:rPr>
                <w:rFonts w:cs="Arial"/>
              </w:rPr>
            </w:pPr>
            <w:r w:rsidRPr="00BF7282">
              <w:rPr>
                <w:rFonts w:cs="Arial"/>
                <w:szCs w:val="22"/>
              </w:rPr>
              <w:t>Berufliche</w:t>
            </w:r>
            <w:r w:rsidR="00397904">
              <w:rPr>
                <w:rFonts w:cs="Arial"/>
                <w:szCs w:val="22"/>
              </w:rPr>
              <w:t xml:space="preserve"> Aus- und</w:t>
            </w:r>
            <w:r w:rsidRPr="00BF7282">
              <w:rPr>
                <w:rFonts w:cs="Arial"/>
                <w:szCs w:val="22"/>
              </w:rPr>
              <w:t xml:space="preserve"> Weiterbildung</w:t>
            </w:r>
          </w:p>
        </w:tc>
        <w:tc>
          <w:tcPr>
            <w:tcW w:w="1984" w:type="dxa"/>
            <w:tcBorders>
              <w:top w:val="nil"/>
              <w:left w:val="nil"/>
              <w:bottom w:val="nil"/>
              <w:right w:val="single" w:sz="4" w:space="0" w:color="auto"/>
            </w:tcBorders>
            <w:tcMar>
              <w:left w:w="68" w:type="dxa"/>
            </w:tcMar>
            <w:vAlign w:val="bottom"/>
          </w:tcPr>
          <w:p w14:paraId="0350A267" w14:textId="65573631" w:rsidR="00A82402" w:rsidRPr="00BF7282" w:rsidRDefault="00A82402" w:rsidP="00BF2757">
            <w:pPr>
              <w:jc w:val="center"/>
              <w:rPr>
                <w:rFonts w:cs="Arial"/>
              </w:rPr>
            </w:pPr>
            <w:r>
              <w:rPr>
                <w:rFonts w:cs="Arial"/>
                <w:szCs w:val="22"/>
              </w:rPr>
              <w:t>RUW-302</w:t>
            </w:r>
            <w:r w:rsidR="00397904">
              <w:rPr>
                <w:rFonts w:cs="Arial"/>
                <w:szCs w:val="22"/>
              </w:rPr>
              <w:t>3</w:t>
            </w:r>
          </w:p>
        </w:tc>
        <w:tc>
          <w:tcPr>
            <w:tcW w:w="850" w:type="dxa"/>
            <w:tcBorders>
              <w:top w:val="nil"/>
              <w:left w:val="single" w:sz="4" w:space="0" w:color="auto"/>
              <w:bottom w:val="nil"/>
              <w:right w:val="single" w:sz="4" w:space="0" w:color="auto"/>
            </w:tcBorders>
            <w:noWrap/>
            <w:tcMar>
              <w:left w:w="68" w:type="dxa"/>
            </w:tcMar>
            <w:vAlign w:val="bottom"/>
          </w:tcPr>
          <w:p w14:paraId="4773007E" w14:textId="77777777" w:rsidR="00A82402" w:rsidRPr="00BF7282" w:rsidRDefault="00A82402" w:rsidP="00BF2757">
            <w:pPr>
              <w:jc w:val="center"/>
              <w:rPr>
                <w:rFonts w:cs="Arial"/>
              </w:rPr>
            </w:pPr>
            <w:r w:rsidRPr="00BF7282">
              <w:rPr>
                <w:rFonts w:cs="Arial"/>
                <w:szCs w:val="22"/>
              </w:rPr>
              <w:t>5</w:t>
            </w:r>
          </w:p>
        </w:tc>
      </w:tr>
      <w:tr w:rsidR="00A82402" w:rsidRPr="00BF7282" w14:paraId="56EDE982" w14:textId="77777777" w:rsidTr="008B0385">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2A9A2D9C" w14:textId="6A005DA3" w:rsidR="00A82402" w:rsidRPr="00BF7282" w:rsidRDefault="00A82402" w:rsidP="00CC666A">
            <w:pPr>
              <w:autoSpaceDE w:val="0"/>
              <w:ind w:left="227"/>
              <w:rPr>
                <w:rFonts w:cs="Arial"/>
              </w:rPr>
            </w:pPr>
            <w:r w:rsidRPr="00BF7282">
              <w:rPr>
                <w:rFonts w:cs="Arial"/>
                <w:szCs w:val="22"/>
              </w:rPr>
              <w:t xml:space="preserve">Erkundungsprojekt </w:t>
            </w:r>
            <w:r w:rsidRPr="008B0385">
              <w:rPr>
                <w:rFonts w:ascii="ZWAdobeF" w:hAnsi="ZWAdobeF" w:cs="ZWAdobeF"/>
                <w:sz w:val="2"/>
                <w:szCs w:val="2"/>
              </w:rPr>
              <w:t>U</w:t>
            </w:r>
            <w:r w:rsidRPr="008B0385">
              <w:rPr>
                <w:rFonts w:cs="Arial"/>
                <w:szCs w:val="22"/>
                <w:u w:val="single"/>
              </w:rPr>
              <w:t>oder</w:t>
            </w:r>
            <w:r w:rsidRPr="008B0385">
              <w:rPr>
                <w:rFonts w:ascii="ZWAdobeF" w:hAnsi="ZWAdobeF" w:cs="ZWAdobeF"/>
                <w:sz w:val="2"/>
                <w:szCs w:val="2"/>
              </w:rPr>
              <w:t>U</w:t>
            </w:r>
            <w:r w:rsidRPr="00BF7282">
              <w:rPr>
                <w:rFonts w:cs="Arial"/>
                <w:szCs w:val="22"/>
              </w:rPr>
              <w:t xml:space="preserve"> Schulpraktische Studien (SPS)</w:t>
            </w:r>
          </w:p>
        </w:tc>
        <w:tc>
          <w:tcPr>
            <w:tcW w:w="1984" w:type="dxa"/>
            <w:tcBorders>
              <w:top w:val="nil"/>
              <w:left w:val="nil"/>
              <w:bottom w:val="single" w:sz="4" w:space="0" w:color="auto"/>
              <w:right w:val="single" w:sz="4" w:space="0" w:color="auto"/>
            </w:tcBorders>
            <w:tcMar>
              <w:left w:w="68" w:type="dxa"/>
            </w:tcMar>
            <w:vAlign w:val="bottom"/>
          </w:tcPr>
          <w:p w14:paraId="77D493A8" w14:textId="247B2072" w:rsidR="00A82402" w:rsidRPr="00BF7282" w:rsidRDefault="00A82402" w:rsidP="00BF2757">
            <w:pPr>
              <w:jc w:val="center"/>
              <w:rPr>
                <w:rFonts w:cs="Arial"/>
              </w:rPr>
            </w:pPr>
            <w:r>
              <w:rPr>
                <w:rFonts w:cs="Arial"/>
                <w:szCs w:val="22"/>
              </w:rPr>
              <w:t>RUW-2510/-2520</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31319A01" w14:textId="77777777" w:rsidR="00A82402" w:rsidRPr="00BF7282" w:rsidRDefault="00A82402" w:rsidP="00BF2757">
            <w:pPr>
              <w:jc w:val="center"/>
              <w:rPr>
                <w:rFonts w:cs="Arial"/>
              </w:rPr>
            </w:pPr>
            <w:r w:rsidRPr="00BF7282">
              <w:rPr>
                <w:rFonts w:cs="Arial"/>
                <w:szCs w:val="22"/>
              </w:rPr>
              <w:t>5</w:t>
            </w:r>
          </w:p>
        </w:tc>
      </w:tr>
      <w:tr w:rsidR="00A82402" w:rsidRPr="00BF7282" w14:paraId="14A86EB9" w14:textId="77777777" w:rsidTr="00BF2757">
        <w:trPr>
          <w:gridAfter w:val="1"/>
          <w:wAfter w:w="24" w:type="dxa"/>
          <w:trHeight w:val="306"/>
          <w:jc w:val="center"/>
        </w:trPr>
        <w:tc>
          <w:tcPr>
            <w:tcW w:w="7087"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241592" w14:textId="0BA4539B" w:rsidR="00A82402" w:rsidRPr="00BF7282" w:rsidRDefault="00A82402" w:rsidP="0066480F">
            <w:pPr>
              <w:rPr>
                <w:rFonts w:cs="Arial"/>
                <w:b/>
                <w:bCs/>
                <w:color w:val="FFFFFF"/>
              </w:rPr>
            </w:pPr>
            <w:r w:rsidRPr="00BF7282">
              <w:rPr>
                <w:rFonts w:cs="Arial"/>
                <w:b/>
                <w:bCs/>
                <w:color w:val="FFFFFF"/>
                <w:szCs w:val="22"/>
              </w:rPr>
              <w:t>Vertiefungsbereich des Schwerpunkts W</w:t>
            </w:r>
            <w:r w:rsidR="0066480F">
              <w:rPr>
                <w:rFonts w:cs="Arial"/>
                <w:b/>
                <w:bCs/>
                <w:color w:val="FFFFFF"/>
                <w:szCs w:val="22"/>
              </w:rPr>
              <w:t>i</w:t>
            </w:r>
            <w:r w:rsidRPr="00BF7282">
              <w:rPr>
                <w:rFonts w:cs="Arial"/>
                <w:b/>
                <w:bCs/>
                <w:color w:val="FFFFFF"/>
                <w:szCs w:val="22"/>
              </w:rPr>
              <w:t>Päd II</w:t>
            </w:r>
          </w:p>
        </w:tc>
        <w:tc>
          <w:tcPr>
            <w:tcW w:w="1984" w:type="dxa"/>
            <w:tcBorders>
              <w:top w:val="single" w:sz="4" w:space="0" w:color="auto"/>
              <w:left w:val="nil"/>
              <w:bottom w:val="single" w:sz="4" w:space="0" w:color="auto"/>
              <w:right w:val="single" w:sz="4" w:space="0" w:color="auto"/>
            </w:tcBorders>
            <w:shd w:val="clear" w:color="auto" w:fill="000080"/>
            <w:tcMar>
              <w:left w:w="68" w:type="dxa"/>
            </w:tcMar>
            <w:vAlign w:val="bottom"/>
          </w:tcPr>
          <w:p w14:paraId="035C2064" w14:textId="77777777" w:rsidR="00A82402" w:rsidRPr="00BF7282" w:rsidRDefault="00A82402" w:rsidP="00BF2757">
            <w:pPr>
              <w:jc w:val="center"/>
              <w:rPr>
                <w:rFonts w:cs="Arial"/>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0533F1A" w14:textId="77777777" w:rsidR="00A82402" w:rsidRPr="00BF7282" w:rsidRDefault="00A82402" w:rsidP="00BF2757">
            <w:pPr>
              <w:jc w:val="center"/>
              <w:rPr>
                <w:rFonts w:cs="Arial"/>
                <w:b/>
                <w:bCs/>
                <w:color w:val="FFFFFF"/>
              </w:rPr>
            </w:pPr>
            <w:r w:rsidRPr="00BF7282">
              <w:rPr>
                <w:rFonts w:cs="Arial"/>
                <w:b/>
                <w:bCs/>
                <w:color w:val="FFFFFF"/>
                <w:szCs w:val="22"/>
              </w:rPr>
              <w:t>55</w:t>
            </w:r>
          </w:p>
        </w:tc>
      </w:tr>
      <w:tr w:rsidR="00A82402" w:rsidRPr="00BF7282" w14:paraId="69558177" w14:textId="77777777" w:rsidTr="00BF2757">
        <w:trPr>
          <w:gridAfter w:val="1"/>
          <w:wAfter w:w="24" w:type="dxa"/>
          <w:trHeight w:val="306"/>
          <w:jc w:val="center"/>
        </w:trPr>
        <w:tc>
          <w:tcPr>
            <w:tcW w:w="7087" w:type="dxa"/>
            <w:tcBorders>
              <w:top w:val="single" w:sz="4" w:space="0" w:color="auto"/>
              <w:left w:val="single" w:sz="4" w:space="0" w:color="auto"/>
              <w:bottom w:val="nil"/>
              <w:right w:val="single" w:sz="4" w:space="0" w:color="auto"/>
            </w:tcBorders>
            <w:noWrap/>
            <w:tcMar>
              <w:left w:w="68" w:type="dxa"/>
            </w:tcMar>
            <w:vAlign w:val="bottom"/>
          </w:tcPr>
          <w:p w14:paraId="1CAC6B32" w14:textId="77777777" w:rsidR="00A82402" w:rsidRPr="00BF7282" w:rsidRDefault="00A82402" w:rsidP="00BF2757">
            <w:pPr>
              <w:ind w:left="227"/>
              <w:rPr>
                <w:rFonts w:cs="Arial"/>
              </w:rPr>
            </w:pPr>
            <w:r w:rsidRPr="00613E48">
              <w:rPr>
                <w:rFonts w:cs="Arial"/>
                <w:szCs w:val="22"/>
              </w:rPr>
              <w:t>4 Vertiefungsmodule à 5 ECTS aus dem Studienbereich WiPäd</w:t>
            </w:r>
          </w:p>
        </w:tc>
        <w:tc>
          <w:tcPr>
            <w:tcW w:w="1984" w:type="dxa"/>
            <w:tcBorders>
              <w:top w:val="single" w:sz="4" w:space="0" w:color="auto"/>
              <w:left w:val="nil"/>
              <w:bottom w:val="nil"/>
              <w:right w:val="single" w:sz="4" w:space="0" w:color="auto"/>
            </w:tcBorders>
            <w:tcMar>
              <w:left w:w="68" w:type="dxa"/>
            </w:tcMar>
            <w:vAlign w:val="bottom"/>
          </w:tcPr>
          <w:p w14:paraId="1D9922F2" w14:textId="77777777" w:rsidR="00A82402" w:rsidRPr="00BF7282" w:rsidRDefault="00A82402" w:rsidP="00BF2757">
            <w:pPr>
              <w:ind w:left="26"/>
              <w:jc w:val="center"/>
              <w:rPr>
                <w:rFonts w:cs="Arial"/>
              </w:rPr>
            </w:pPr>
          </w:p>
        </w:tc>
        <w:tc>
          <w:tcPr>
            <w:tcW w:w="850" w:type="dxa"/>
            <w:tcBorders>
              <w:top w:val="single" w:sz="4" w:space="0" w:color="auto"/>
              <w:left w:val="single" w:sz="4" w:space="0" w:color="auto"/>
              <w:bottom w:val="nil"/>
              <w:right w:val="single" w:sz="4" w:space="0" w:color="auto"/>
            </w:tcBorders>
            <w:noWrap/>
            <w:tcMar>
              <w:left w:w="68" w:type="dxa"/>
            </w:tcMar>
            <w:vAlign w:val="bottom"/>
          </w:tcPr>
          <w:p w14:paraId="16DE4DA5" w14:textId="77777777" w:rsidR="00A82402" w:rsidRPr="00BF7282" w:rsidRDefault="00A82402" w:rsidP="00BF2757">
            <w:pPr>
              <w:jc w:val="center"/>
              <w:rPr>
                <w:rFonts w:cs="Arial"/>
              </w:rPr>
            </w:pPr>
            <w:r w:rsidRPr="00BF7282">
              <w:rPr>
                <w:rFonts w:cs="Arial"/>
                <w:szCs w:val="22"/>
              </w:rPr>
              <w:t>20</w:t>
            </w:r>
          </w:p>
        </w:tc>
      </w:tr>
      <w:tr w:rsidR="00A82402" w:rsidRPr="00BF7282" w14:paraId="5EF1AD42"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105499DC" w14:textId="77777777" w:rsidR="00A82402" w:rsidRPr="00BF7282" w:rsidRDefault="00A82402" w:rsidP="00BF2757">
            <w:pPr>
              <w:ind w:left="227"/>
              <w:rPr>
                <w:rFonts w:cs="Arial"/>
              </w:rPr>
            </w:pPr>
            <w:r w:rsidRPr="00BF7282">
              <w:rPr>
                <w:rFonts w:cs="Arial"/>
                <w:szCs w:val="22"/>
              </w:rPr>
              <w:t>Zweitfachvertiefung</w:t>
            </w:r>
          </w:p>
        </w:tc>
        <w:tc>
          <w:tcPr>
            <w:tcW w:w="1984" w:type="dxa"/>
            <w:tcBorders>
              <w:top w:val="nil"/>
              <w:left w:val="nil"/>
              <w:bottom w:val="nil"/>
              <w:right w:val="single" w:sz="4" w:space="0" w:color="auto"/>
            </w:tcBorders>
            <w:tcMar>
              <w:left w:w="68" w:type="dxa"/>
            </w:tcMar>
            <w:vAlign w:val="bottom"/>
          </w:tcPr>
          <w:p w14:paraId="189F486B"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tcMar>
              <w:left w:w="68" w:type="dxa"/>
            </w:tcMar>
            <w:vAlign w:val="bottom"/>
          </w:tcPr>
          <w:p w14:paraId="31A9ECE4" w14:textId="77777777" w:rsidR="00A82402" w:rsidRPr="00BF7282" w:rsidRDefault="00A82402" w:rsidP="00BF2757">
            <w:pPr>
              <w:jc w:val="center"/>
              <w:rPr>
                <w:rFonts w:cs="Arial"/>
              </w:rPr>
            </w:pPr>
            <w:r w:rsidRPr="00BF7282">
              <w:rPr>
                <w:rFonts w:cs="Arial"/>
                <w:szCs w:val="22"/>
              </w:rPr>
              <w:t>10</w:t>
            </w:r>
          </w:p>
        </w:tc>
      </w:tr>
      <w:tr w:rsidR="00A82402" w:rsidRPr="00BF7282" w14:paraId="2663427A" w14:textId="77777777" w:rsidTr="00BF2757">
        <w:trPr>
          <w:gridAfter w:val="1"/>
          <w:wAfter w:w="24" w:type="dxa"/>
          <w:trHeight w:val="306"/>
          <w:jc w:val="center"/>
        </w:trPr>
        <w:tc>
          <w:tcPr>
            <w:tcW w:w="7087" w:type="dxa"/>
            <w:tcBorders>
              <w:top w:val="nil"/>
              <w:left w:val="single" w:sz="4" w:space="0" w:color="auto"/>
              <w:bottom w:val="nil"/>
              <w:right w:val="single" w:sz="4" w:space="0" w:color="auto"/>
            </w:tcBorders>
            <w:noWrap/>
            <w:tcMar>
              <w:left w:w="68" w:type="dxa"/>
            </w:tcMar>
            <w:vAlign w:val="bottom"/>
          </w:tcPr>
          <w:p w14:paraId="7890B349" w14:textId="77777777" w:rsidR="00A82402" w:rsidRPr="00BF7282" w:rsidRDefault="00A82402" w:rsidP="00BF2757">
            <w:pPr>
              <w:ind w:left="227"/>
              <w:rPr>
                <w:rFonts w:cs="Arial"/>
              </w:rPr>
            </w:pPr>
            <w:r w:rsidRPr="00BF7282">
              <w:rPr>
                <w:rFonts w:cs="Arial"/>
                <w:szCs w:val="22"/>
              </w:rPr>
              <w:t>Vertiefungsmodul Kostenrechnung und Controlling</w:t>
            </w:r>
          </w:p>
        </w:tc>
        <w:tc>
          <w:tcPr>
            <w:tcW w:w="1984" w:type="dxa"/>
            <w:tcBorders>
              <w:top w:val="nil"/>
              <w:left w:val="nil"/>
              <w:bottom w:val="nil"/>
              <w:right w:val="single" w:sz="4" w:space="0" w:color="auto"/>
            </w:tcBorders>
            <w:tcMar>
              <w:left w:w="68" w:type="dxa"/>
            </w:tcMar>
            <w:vAlign w:val="bottom"/>
          </w:tcPr>
          <w:p w14:paraId="623AF074" w14:textId="77777777" w:rsidR="00A82402" w:rsidRPr="00BF7282" w:rsidRDefault="00A82402" w:rsidP="00BF2757">
            <w:pPr>
              <w:jc w:val="center"/>
              <w:rPr>
                <w:rFonts w:cs="Arial"/>
              </w:rPr>
            </w:pPr>
            <w:r>
              <w:rPr>
                <w:rFonts w:cs="Arial"/>
                <w:szCs w:val="22"/>
              </w:rPr>
              <w:t>RUW-2350</w:t>
            </w:r>
          </w:p>
        </w:tc>
        <w:tc>
          <w:tcPr>
            <w:tcW w:w="850" w:type="dxa"/>
            <w:tcBorders>
              <w:top w:val="nil"/>
              <w:left w:val="single" w:sz="4" w:space="0" w:color="auto"/>
              <w:bottom w:val="nil"/>
              <w:right w:val="single" w:sz="4" w:space="0" w:color="auto"/>
            </w:tcBorders>
            <w:noWrap/>
            <w:tcMar>
              <w:left w:w="68" w:type="dxa"/>
            </w:tcMar>
            <w:vAlign w:val="bottom"/>
          </w:tcPr>
          <w:p w14:paraId="0A277294" w14:textId="77777777" w:rsidR="00A82402" w:rsidRPr="00BF7282" w:rsidRDefault="00A82402" w:rsidP="00BF2757">
            <w:pPr>
              <w:jc w:val="center"/>
              <w:rPr>
                <w:rFonts w:cs="Arial"/>
              </w:rPr>
            </w:pPr>
            <w:r w:rsidRPr="00BF7282">
              <w:rPr>
                <w:rFonts w:cs="Arial"/>
                <w:szCs w:val="22"/>
              </w:rPr>
              <w:t>5</w:t>
            </w:r>
          </w:p>
        </w:tc>
      </w:tr>
      <w:tr w:rsidR="00A82402" w:rsidRPr="00BF7282" w14:paraId="39E84025" w14:textId="77777777" w:rsidTr="00BF2757">
        <w:trPr>
          <w:gridAfter w:val="1"/>
          <w:wAfter w:w="24" w:type="dxa"/>
          <w:trHeight w:val="306"/>
          <w:jc w:val="center"/>
        </w:trPr>
        <w:tc>
          <w:tcPr>
            <w:tcW w:w="7087" w:type="dxa"/>
            <w:tcBorders>
              <w:top w:val="nil"/>
              <w:left w:val="single" w:sz="4" w:space="0" w:color="auto"/>
              <w:right w:val="single" w:sz="4" w:space="0" w:color="auto"/>
            </w:tcBorders>
            <w:noWrap/>
            <w:tcMar>
              <w:left w:w="68" w:type="dxa"/>
            </w:tcMar>
            <w:vAlign w:val="bottom"/>
          </w:tcPr>
          <w:p w14:paraId="48FA0A54" w14:textId="77777777" w:rsidR="00A82402" w:rsidRPr="00BF7282" w:rsidRDefault="00A82402" w:rsidP="00BF2757">
            <w:pPr>
              <w:ind w:left="227"/>
              <w:rPr>
                <w:rFonts w:cs="Arial"/>
              </w:rPr>
            </w:pPr>
            <w:r w:rsidRPr="00BF7282">
              <w:rPr>
                <w:rFonts w:cs="Arial"/>
                <w:szCs w:val="22"/>
              </w:rPr>
              <w:t>Vertiefungsmodul Investition und Finanzierung</w:t>
            </w:r>
          </w:p>
        </w:tc>
        <w:tc>
          <w:tcPr>
            <w:tcW w:w="1984" w:type="dxa"/>
            <w:tcBorders>
              <w:top w:val="nil"/>
              <w:left w:val="nil"/>
              <w:right w:val="single" w:sz="4" w:space="0" w:color="auto"/>
            </w:tcBorders>
            <w:tcMar>
              <w:left w:w="68" w:type="dxa"/>
            </w:tcMar>
            <w:vAlign w:val="bottom"/>
          </w:tcPr>
          <w:p w14:paraId="3B6B0159" w14:textId="77777777" w:rsidR="00A82402" w:rsidRPr="00BF7282" w:rsidRDefault="00A82402" w:rsidP="00BF2757">
            <w:pPr>
              <w:jc w:val="center"/>
              <w:rPr>
                <w:rFonts w:cs="Arial"/>
                <w:b/>
                <w:bCs/>
                <w:color w:val="FFFFFF"/>
              </w:rPr>
            </w:pPr>
            <w:r>
              <w:rPr>
                <w:rFonts w:cs="Arial"/>
                <w:szCs w:val="22"/>
              </w:rPr>
              <w:t>RUW-2360</w:t>
            </w:r>
          </w:p>
        </w:tc>
        <w:tc>
          <w:tcPr>
            <w:tcW w:w="850" w:type="dxa"/>
            <w:tcBorders>
              <w:top w:val="nil"/>
              <w:left w:val="single" w:sz="4" w:space="0" w:color="auto"/>
              <w:right w:val="single" w:sz="4" w:space="0" w:color="auto"/>
            </w:tcBorders>
            <w:noWrap/>
            <w:tcMar>
              <w:left w:w="68" w:type="dxa"/>
            </w:tcMar>
            <w:vAlign w:val="bottom"/>
          </w:tcPr>
          <w:p w14:paraId="131F7C17" w14:textId="77777777" w:rsidR="00A82402" w:rsidRPr="00BF7282" w:rsidRDefault="00A82402" w:rsidP="00BF2757">
            <w:pPr>
              <w:jc w:val="center"/>
              <w:rPr>
                <w:rFonts w:cs="Arial"/>
              </w:rPr>
            </w:pPr>
            <w:r w:rsidRPr="00BF7282">
              <w:rPr>
                <w:rFonts w:cs="Arial"/>
                <w:szCs w:val="22"/>
              </w:rPr>
              <w:t>5</w:t>
            </w:r>
          </w:p>
        </w:tc>
      </w:tr>
      <w:tr w:rsidR="00A82402" w:rsidRPr="00BF7282" w14:paraId="62126012" w14:textId="77777777" w:rsidTr="00BF2757">
        <w:trPr>
          <w:gridAfter w:val="1"/>
          <w:wAfter w:w="24" w:type="dxa"/>
          <w:trHeight w:val="306"/>
          <w:jc w:val="center"/>
        </w:trPr>
        <w:tc>
          <w:tcPr>
            <w:tcW w:w="7087" w:type="dxa"/>
            <w:tcBorders>
              <w:top w:val="nil"/>
              <w:left w:val="single" w:sz="4" w:space="0" w:color="auto"/>
              <w:bottom w:val="single" w:sz="4" w:space="0" w:color="auto"/>
              <w:right w:val="single" w:sz="4" w:space="0" w:color="auto"/>
            </w:tcBorders>
            <w:noWrap/>
            <w:tcMar>
              <w:left w:w="68" w:type="dxa"/>
            </w:tcMar>
            <w:vAlign w:val="bottom"/>
          </w:tcPr>
          <w:p w14:paraId="1DF1915A" w14:textId="77777777" w:rsidR="00A82402" w:rsidRPr="00BF7282" w:rsidRDefault="00A82402" w:rsidP="00BF2757">
            <w:pPr>
              <w:ind w:left="227"/>
              <w:rPr>
                <w:rFonts w:cs="Arial"/>
              </w:rPr>
            </w:pPr>
            <w:r w:rsidRPr="00BF7282">
              <w:rPr>
                <w:rFonts w:cs="Arial"/>
                <w:szCs w:val="22"/>
              </w:rPr>
              <w:t>Modul Bachelorarbeit (inkl. Seminar)</w:t>
            </w:r>
          </w:p>
        </w:tc>
        <w:tc>
          <w:tcPr>
            <w:tcW w:w="1984" w:type="dxa"/>
            <w:tcBorders>
              <w:top w:val="nil"/>
              <w:left w:val="single" w:sz="4" w:space="0" w:color="auto"/>
              <w:bottom w:val="single" w:sz="4" w:space="0" w:color="auto"/>
              <w:right w:val="single" w:sz="4" w:space="0" w:color="auto"/>
            </w:tcBorders>
            <w:tcMar>
              <w:left w:w="68" w:type="dxa"/>
            </w:tcMar>
            <w:vAlign w:val="bottom"/>
          </w:tcPr>
          <w:p w14:paraId="5761EF3A" w14:textId="77777777" w:rsidR="00A82402" w:rsidRPr="00BF7282" w:rsidRDefault="00A82402" w:rsidP="00BF2757">
            <w:pPr>
              <w:jc w:val="center"/>
              <w:rPr>
                <w:rFonts w:cs="Arial"/>
              </w:rPr>
            </w:pPr>
            <w:r>
              <w:rPr>
                <w:rFonts w:cs="Arial"/>
              </w:rPr>
              <w:t>RUW-1997</w:t>
            </w:r>
          </w:p>
        </w:tc>
        <w:tc>
          <w:tcPr>
            <w:tcW w:w="850" w:type="dxa"/>
            <w:tcBorders>
              <w:top w:val="nil"/>
              <w:left w:val="single" w:sz="4" w:space="0" w:color="auto"/>
              <w:bottom w:val="single" w:sz="4" w:space="0" w:color="auto"/>
              <w:right w:val="single" w:sz="4" w:space="0" w:color="auto"/>
            </w:tcBorders>
            <w:noWrap/>
            <w:tcMar>
              <w:left w:w="68" w:type="dxa"/>
            </w:tcMar>
            <w:vAlign w:val="bottom"/>
          </w:tcPr>
          <w:p w14:paraId="6323737D" w14:textId="77777777" w:rsidR="00A82402" w:rsidRPr="00BF7282" w:rsidRDefault="00A82402" w:rsidP="00BF2757">
            <w:pPr>
              <w:jc w:val="center"/>
              <w:rPr>
                <w:rFonts w:cs="Arial"/>
              </w:rPr>
            </w:pPr>
            <w:r w:rsidRPr="00BF7282">
              <w:rPr>
                <w:rFonts w:cs="Arial"/>
              </w:rPr>
              <w:t>15</w:t>
            </w:r>
          </w:p>
        </w:tc>
      </w:tr>
      <w:tr w:rsidR="00A82402" w:rsidRPr="00BF7282" w14:paraId="7021538C" w14:textId="77777777" w:rsidTr="00BF2757">
        <w:trPr>
          <w:trHeight w:val="319"/>
          <w:jc w:val="center"/>
        </w:trPr>
        <w:tc>
          <w:tcPr>
            <w:tcW w:w="9945" w:type="dxa"/>
            <w:gridSpan w:val="4"/>
            <w:tcBorders>
              <w:top w:val="nil"/>
              <w:left w:val="nil"/>
              <w:bottom w:val="nil"/>
              <w:right w:val="nil"/>
            </w:tcBorders>
            <w:noWrap/>
            <w:tcMar>
              <w:left w:w="68" w:type="dxa"/>
            </w:tcMar>
            <w:vAlign w:val="bottom"/>
          </w:tcPr>
          <w:p w14:paraId="75FC6E53" w14:textId="77777777" w:rsidR="00A82402" w:rsidRPr="00BF7282" w:rsidRDefault="00A82402" w:rsidP="00BF2757">
            <w:pPr>
              <w:spacing w:before="120"/>
              <w:rPr>
                <w:rFonts w:cs="Arial"/>
                <w:sz w:val="16"/>
                <w:szCs w:val="16"/>
              </w:rPr>
            </w:pPr>
          </w:p>
        </w:tc>
      </w:tr>
    </w:tbl>
    <w:p w14:paraId="7E20FFE4" w14:textId="49B040E5" w:rsidR="00234842" w:rsidRDefault="00A82402">
      <w:pPr>
        <w:rPr>
          <w:rFonts w:cs="Arial"/>
        </w:rPr>
      </w:pPr>
      <w:r w:rsidRPr="00BF7282">
        <w:rPr>
          <w:rFonts w:cs="Arial"/>
        </w:rPr>
        <w:br w:type="page"/>
      </w:r>
    </w:p>
    <w:tbl>
      <w:tblPr>
        <w:tblW w:w="9923" w:type="dxa"/>
        <w:jc w:val="center"/>
        <w:tblLayout w:type="fixed"/>
        <w:tblCellMar>
          <w:left w:w="70" w:type="dxa"/>
          <w:right w:w="70" w:type="dxa"/>
        </w:tblCellMar>
        <w:tblLook w:val="0000" w:firstRow="0" w:lastRow="0" w:firstColumn="0" w:lastColumn="0" w:noHBand="0" w:noVBand="0"/>
      </w:tblPr>
      <w:tblGrid>
        <w:gridCol w:w="7370"/>
        <w:gridCol w:w="1701"/>
        <w:gridCol w:w="852"/>
      </w:tblGrid>
      <w:tr w:rsidR="00234842" w:rsidRPr="00AB4780" w14:paraId="1EDAF062"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305C171" w14:textId="77777777" w:rsidR="00234842" w:rsidRPr="00BF7282" w:rsidRDefault="00234842" w:rsidP="00743E6D">
            <w:pPr>
              <w:rPr>
                <w:rFonts w:cs="Arial"/>
                <w:lang w:val="en-GB"/>
              </w:rPr>
            </w:pPr>
            <w:r w:rsidRPr="00BF7282">
              <w:rPr>
                <w:rFonts w:cs="Arial"/>
                <w:b/>
                <w:bCs/>
                <w:szCs w:val="22"/>
                <w:lang w:val="en-GB"/>
              </w:rPr>
              <w:lastRenderedPageBreak/>
              <w:t>Bachelor in International Business Studies (IBS)</w:t>
            </w:r>
          </w:p>
        </w:tc>
      </w:tr>
      <w:tr w:rsidR="00234842" w:rsidRPr="00BF7282" w14:paraId="730A4994" w14:textId="77777777" w:rsidTr="00743E6D">
        <w:trPr>
          <w:trHeight w:val="454"/>
          <w:jc w:val="center"/>
        </w:trPr>
        <w:tc>
          <w:tcPr>
            <w:tcW w:w="9923" w:type="dxa"/>
            <w:gridSpan w:val="3"/>
            <w:tcBorders>
              <w:top w:val="single" w:sz="4" w:space="0" w:color="auto"/>
              <w:left w:val="single" w:sz="4" w:space="0" w:color="auto"/>
              <w:bottom w:val="single" w:sz="4" w:space="0" w:color="auto"/>
              <w:right w:val="single" w:sz="4" w:space="0" w:color="auto"/>
            </w:tcBorders>
            <w:shd w:val="clear" w:color="auto" w:fill="FFCC99"/>
            <w:tcMar>
              <w:left w:w="68" w:type="dxa"/>
            </w:tcMar>
            <w:vAlign w:val="center"/>
          </w:tcPr>
          <w:p w14:paraId="50449B65" w14:textId="7F08C405" w:rsidR="00234842" w:rsidRPr="00BF7282" w:rsidRDefault="00234842" w:rsidP="00743E6D">
            <w:pPr>
              <w:rPr>
                <w:rFonts w:cs="Arial"/>
                <w:b/>
                <w:bCs/>
              </w:rPr>
            </w:pPr>
            <w:r w:rsidRPr="00BF7282">
              <w:rPr>
                <w:rFonts w:cs="Arial"/>
                <w:b/>
                <w:bCs/>
                <w:szCs w:val="22"/>
              </w:rPr>
              <w:t xml:space="preserve">Gültig für Studierende mit Studienbeginn ab Wintersemester </w:t>
            </w:r>
            <w:r>
              <w:rPr>
                <w:rFonts w:cs="Arial"/>
                <w:b/>
                <w:bCs/>
                <w:szCs w:val="22"/>
              </w:rPr>
              <w:t>2015/16</w:t>
            </w:r>
          </w:p>
        </w:tc>
      </w:tr>
      <w:tr w:rsidR="00234842" w:rsidRPr="00BF7282" w14:paraId="78CCB101" w14:textId="77777777" w:rsidTr="00743E6D">
        <w:trPr>
          <w:trHeight w:val="306"/>
          <w:jc w:val="center"/>
        </w:trPr>
        <w:tc>
          <w:tcPr>
            <w:tcW w:w="7370" w:type="dxa"/>
            <w:tcBorders>
              <w:left w:val="single" w:sz="4" w:space="0" w:color="auto"/>
              <w:bottom w:val="single" w:sz="4" w:space="0" w:color="auto"/>
              <w:right w:val="single" w:sz="4" w:space="0" w:color="auto"/>
            </w:tcBorders>
            <w:noWrap/>
            <w:tcMar>
              <w:left w:w="68" w:type="dxa"/>
            </w:tcMar>
            <w:vAlign w:val="bottom"/>
          </w:tcPr>
          <w:p w14:paraId="6CB5B570" w14:textId="77777777" w:rsidR="00234842" w:rsidRPr="00BF7282" w:rsidRDefault="00234842" w:rsidP="00743E6D">
            <w:pPr>
              <w:rPr>
                <w:rFonts w:cs="Arial"/>
              </w:rPr>
            </w:pPr>
            <w:r w:rsidRPr="00BF7282">
              <w:rPr>
                <w:rFonts w:cs="Arial"/>
                <w:szCs w:val="22"/>
              </w:rPr>
              <w:t> </w:t>
            </w:r>
          </w:p>
        </w:tc>
        <w:tc>
          <w:tcPr>
            <w:tcW w:w="1701" w:type="dxa"/>
            <w:tcBorders>
              <w:top w:val="single" w:sz="4" w:space="0" w:color="auto"/>
              <w:left w:val="single" w:sz="4" w:space="0" w:color="auto"/>
              <w:bottom w:val="single" w:sz="4" w:space="0" w:color="auto"/>
              <w:right w:val="single" w:sz="4" w:space="0" w:color="auto"/>
            </w:tcBorders>
            <w:tcMar>
              <w:left w:w="68" w:type="dxa"/>
            </w:tcMar>
            <w:vAlign w:val="bottom"/>
          </w:tcPr>
          <w:p w14:paraId="11FE8180" w14:textId="77777777" w:rsidR="00234842" w:rsidRPr="00BF7282" w:rsidRDefault="00234842" w:rsidP="00743E6D">
            <w:pPr>
              <w:jc w:val="center"/>
              <w:rPr>
                <w:rFonts w:cs="Arial"/>
              </w:rPr>
            </w:pPr>
            <w:r w:rsidRPr="00BF7282">
              <w:rPr>
                <w:rFonts w:cs="Arial"/>
                <w:szCs w:val="22"/>
              </w:rPr>
              <w:t>Modulnummer</w:t>
            </w:r>
          </w:p>
        </w:tc>
        <w:tc>
          <w:tcPr>
            <w:tcW w:w="852" w:type="dxa"/>
            <w:tcBorders>
              <w:top w:val="single" w:sz="4" w:space="0" w:color="auto"/>
              <w:left w:val="single" w:sz="4" w:space="0" w:color="auto"/>
              <w:bottom w:val="single" w:sz="4" w:space="0" w:color="auto"/>
              <w:right w:val="single" w:sz="4" w:space="0" w:color="auto"/>
            </w:tcBorders>
            <w:noWrap/>
            <w:tcMar>
              <w:left w:w="68" w:type="dxa"/>
            </w:tcMar>
            <w:vAlign w:val="bottom"/>
          </w:tcPr>
          <w:p w14:paraId="6BBAD00F" w14:textId="77777777" w:rsidR="00234842" w:rsidRPr="00BF7282" w:rsidRDefault="00234842" w:rsidP="00743E6D">
            <w:pPr>
              <w:jc w:val="center"/>
              <w:rPr>
                <w:rFonts w:cs="Arial"/>
              </w:rPr>
            </w:pPr>
            <w:r w:rsidRPr="00BF7282">
              <w:rPr>
                <w:rFonts w:cs="Arial"/>
                <w:szCs w:val="22"/>
              </w:rPr>
              <w:t>ECTS</w:t>
            </w:r>
          </w:p>
        </w:tc>
      </w:tr>
      <w:tr w:rsidR="00234842" w:rsidRPr="00BF7282" w14:paraId="755CFB69"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FAF6062" w14:textId="77777777" w:rsidR="00234842" w:rsidRPr="00BF7282" w:rsidRDefault="00234842" w:rsidP="00743E6D">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6117487"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46B05295" w14:textId="59FD84BF" w:rsidR="00234842" w:rsidRPr="00BF7282" w:rsidRDefault="00016D6E" w:rsidP="00743E6D">
            <w:pPr>
              <w:jc w:val="center"/>
              <w:rPr>
                <w:rFonts w:cs="Arial"/>
                <w:b/>
                <w:bCs/>
                <w:color w:val="FFFFFF"/>
              </w:rPr>
            </w:pPr>
            <w:r>
              <w:rPr>
                <w:rFonts w:cs="Arial"/>
                <w:b/>
                <w:bCs/>
                <w:color w:val="FFFFFF"/>
                <w:szCs w:val="22"/>
              </w:rPr>
              <w:t>8</w:t>
            </w:r>
            <w:r w:rsidR="00234842">
              <w:rPr>
                <w:rFonts w:cs="Arial"/>
                <w:b/>
                <w:bCs/>
                <w:color w:val="FFFFFF"/>
                <w:szCs w:val="22"/>
              </w:rPr>
              <w:t>0</w:t>
            </w:r>
          </w:p>
        </w:tc>
      </w:tr>
      <w:tr w:rsidR="00234842" w:rsidRPr="008958EB" w14:paraId="44E63B24"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0B25F0D2" w14:textId="77777777" w:rsidR="00234842" w:rsidRPr="008958EB" w:rsidRDefault="00234842" w:rsidP="00743E6D">
            <w:pPr>
              <w:ind w:left="113"/>
              <w:rPr>
                <w:rFonts w:cs="Arial"/>
                <w:b/>
                <w:bCs/>
              </w:rPr>
            </w:pPr>
            <w:r w:rsidRPr="008958EB">
              <w:rPr>
                <w:rFonts w:cs="Arial"/>
                <w:b/>
                <w:bCs/>
                <w:szCs w:val="22"/>
              </w:rPr>
              <w:t>Übersicht / Welt des Unternehmens</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49945D90"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BD63CC5"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4CA54218"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4F77AB4B" w14:textId="77777777" w:rsidR="00234842" w:rsidRPr="00BF7282" w:rsidRDefault="00234842" w:rsidP="00743E6D">
            <w:pPr>
              <w:ind w:left="227"/>
              <w:rPr>
                <w:rFonts w:cs="Arial"/>
              </w:rPr>
            </w:pPr>
            <w:r w:rsidRPr="00BF7282">
              <w:rPr>
                <w:rFonts w:cs="Arial"/>
                <w:szCs w:val="22"/>
              </w:rPr>
              <w:t xml:space="preserve">Unternehmensplanspiel </w:t>
            </w:r>
          </w:p>
        </w:tc>
        <w:tc>
          <w:tcPr>
            <w:tcW w:w="1701" w:type="dxa"/>
            <w:tcBorders>
              <w:left w:val="single" w:sz="4" w:space="0" w:color="auto"/>
              <w:bottom w:val="nil"/>
              <w:right w:val="single" w:sz="4" w:space="0" w:color="auto"/>
            </w:tcBorders>
            <w:tcMar>
              <w:left w:w="68" w:type="dxa"/>
            </w:tcMar>
            <w:vAlign w:val="bottom"/>
          </w:tcPr>
          <w:p w14:paraId="3CF34692" w14:textId="77777777" w:rsidR="00234842" w:rsidRPr="00BF7282" w:rsidRDefault="00234842" w:rsidP="00743E6D">
            <w:pPr>
              <w:jc w:val="center"/>
              <w:rPr>
                <w:rFonts w:cs="Arial"/>
              </w:rPr>
            </w:pPr>
            <w:r>
              <w:rPr>
                <w:rFonts w:cs="Arial"/>
                <w:bCs/>
                <w:iCs/>
                <w:szCs w:val="22"/>
              </w:rPr>
              <w:t>RUW-2030</w:t>
            </w:r>
          </w:p>
        </w:tc>
        <w:tc>
          <w:tcPr>
            <w:tcW w:w="852" w:type="dxa"/>
            <w:tcBorders>
              <w:left w:val="single" w:sz="4" w:space="0" w:color="auto"/>
              <w:bottom w:val="nil"/>
              <w:right w:val="single" w:sz="4" w:space="0" w:color="auto"/>
            </w:tcBorders>
            <w:noWrap/>
            <w:tcMar>
              <w:left w:w="68" w:type="dxa"/>
            </w:tcMar>
            <w:vAlign w:val="bottom"/>
          </w:tcPr>
          <w:p w14:paraId="5BE71F36" w14:textId="77777777" w:rsidR="00234842" w:rsidRPr="00BF7282" w:rsidRDefault="00234842" w:rsidP="00743E6D">
            <w:pPr>
              <w:jc w:val="center"/>
              <w:rPr>
                <w:rFonts w:cs="Arial"/>
              </w:rPr>
            </w:pPr>
            <w:r w:rsidRPr="00BF7282">
              <w:rPr>
                <w:rFonts w:cs="Arial"/>
                <w:szCs w:val="22"/>
              </w:rPr>
              <w:t>5</w:t>
            </w:r>
          </w:p>
        </w:tc>
      </w:tr>
      <w:tr w:rsidR="00234842" w:rsidRPr="00BF7282" w14:paraId="22CB323F"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AE566A3" w14:textId="77777777" w:rsidR="00234842" w:rsidRPr="00BF7282" w:rsidRDefault="00234842" w:rsidP="00743E6D">
            <w:pPr>
              <w:ind w:left="227"/>
              <w:rPr>
                <w:rFonts w:cs="Arial"/>
              </w:rPr>
            </w:pPr>
            <w:r w:rsidRPr="00BF7282">
              <w:rPr>
                <w:rFonts w:cs="Arial"/>
                <w:szCs w:val="22"/>
              </w:rPr>
              <w:t>Unternehmer und Unternehmen</w:t>
            </w:r>
          </w:p>
        </w:tc>
        <w:tc>
          <w:tcPr>
            <w:tcW w:w="1701" w:type="dxa"/>
            <w:tcBorders>
              <w:top w:val="nil"/>
              <w:left w:val="single" w:sz="4" w:space="0" w:color="auto"/>
              <w:bottom w:val="single" w:sz="4" w:space="0" w:color="auto"/>
              <w:right w:val="single" w:sz="4" w:space="0" w:color="auto"/>
            </w:tcBorders>
            <w:tcMar>
              <w:left w:w="68" w:type="dxa"/>
            </w:tcMar>
            <w:vAlign w:val="bottom"/>
          </w:tcPr>
          <w:p w14:paraId="4D9F65D6" w14:textId="26EBD93B" w:rsidR="00234842" w:rsidRPr="00BF7282" w:rsidRDefault="00234842" w:rsidP="00743E6D">
            <w:pPr>
              <w:jc w:val="center"/>
              <w:rPr>
                <w:rFonts w:cs="Arial"/>
              </w:rPr>
            </w:pPr>
            <w:r>
              <w:rPr>
                <w:rFonts w:cs="Arial"/>
                <w:bCs/>
                <w:iCs/>
                <w:szCs w:val="22"/>
              </w:rPr>
              <w:t>RUW-201</w:t>
            </w:r>
            <w:r w:rsidR="00C72A45">
              <w:rPr>
                <w:rFonts w:cs="Arial"/>
                <w:bCs/>
                <w:iCs/>
                <w:szCs w:val="22"/>
              </w:rPr>
              <w:t>1</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7712AEDC" w14:textId="77777777" w:rsidR="00234842" w:rsidRPr="00BF7282" w:rsidRDefault="00234842" w:rsidP="00743E6D">
            <w:pPr>
              <w:jc w:val="center"/>
              <w:rPr>
                <w:rFonts w:cs="Arial"/>
              </w:rPr>
            </w:pPr>
            <w:r w:rsidRPr="00BF7282">
              <w:rPr>
                <w:rFonts w:cs="Arial"/>
                <w:szCs w:val="22"/>
              </w:rPr>
              <w:t>5</w:t>
            </w:r>
          </w:p>
        </w:tc>
      </w:tr>
      <w:tr w:rsidR="00234842" w:rsidRPr="008958EB" w14:paraId="0EEABC87"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8536C55" w14:textId="77777777" w:rsidR="00234842" w:rsidRPr="008958EB" w:rsidRDefault="00234842" w:rsidP="00743E6D">
            <w:pPr>
              <w:ind w:left="113"/>
              <w:rPr>
                <w:rFonts w:cs="Arial"/>
                <w:b/>
                <w:bCs/>
              </w:rPr>
            </w:pPr>
            <w:r w:rsidRPr="008958EB">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636FE3BA"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56803128" w14:textId="77777777" w:rsidR="00234842" w:rsidRPr="008958EB" w:rsidRDefault="00234842" w:rsidP="00743E6D">
            <w:pPr>
              <w:jc w:val="center"/>
              <w:rPr>
                <w:rFonts w:cs="Arial"/>
                <w:b/>
                <w:bCs/>
              </w:rPr>
            </w:pPr>
            <w:r w:rsidRPr="008958EB">
              <w:rPr>
                <w:rFonts w:cs="Arial"/>
                <w:b/>
                <w:bCs/>
                <w:szCs w:val="22"/>
              </w:rPr>
              <w:t>25</w:t>
            </w:r>
          </w:p>
        </w:tc>
      </w:tr>
      <w:tr w:rsidR="00234842" w:rsidRPr="00BF7282" w14:paraId="79F27F46"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E4F3738" w14:textId="77777777" w:rsidR="00234842" w:rsidRPr="00BF7282" w:rsidRDefault="00234842" w:rsidP="00743E6D">
            <w:pPr>
              <w:ind w:left="227"/>
              <w:rPr>
                <w:rFonts w:cs="Arial"/>
              </w:rPr>
            </w:pPr>
            <w:r w:rsidRPr="00BF7282">
              <w:rPr>
                <w:rFonts w:cs="Arial"/>
                <w:szCs w:val="22"/>
              </w:rPr>
              <w:t>Buchführung</w:t>
            </w:r>
          </w:p>
        </w:tc>
        <w:tc>
          <w:tcPr>
            <w:tcW w:w="1701" w:type="dxa"/>
            <w:tcBorders>
              <w:left w:val="single" w:sz="4" w:space="0" w:color="auto"/>
              <w:bottom w:val="nil"/>
              <w:right w:val="single" w:sz="4" w:space="0" w:color="auto"/>
            </w:tcBorders>
            <w:tcMar>
              <w:left w:w="68" w:type="dxa"/>
            </w:tcMar>
            <w:vAlign w:val="bottom"/>
          </w:tcPr>
          <w:p w14:paraId="200657AE" w14:textId="77777777" w:rsidR="00234842" w:rsidRPr="00BF7282" w:rsidRDefault="00234842" w:rsidP="00743E6D">
            <w:pPr>
              <w:jc w:val="center"/>
              <w:rPr>
                <w:rFonts w:cs="Arial"/>
              </w:rPr>
            </w:pPr>
            <w:r>
              <w:rPr>
                <w:rFonts w:cs="Arial"/>
                <w:szCs w:val="22"/>
              </w:rPr>
              <w:t>RUW-2140</w:t>
            </w:r>
          </w:p>
        </w:tc>
        <w:tc>
          <w:tcPr>
            <w:tcW w:w="852" w:type="dxa"/>
            <w:tcBorders>
              <w:left w:val="single" w:sz="4" w:space="0" w:color="auto"/>
              <w:bottom w:val="nil"/>
              <w:right w:val="single" w:sz="4" w:space="0" w:color="auto"/>
            </w:tcBorders>
            <w:noWrap/>
            <w:tcMar>
              <w:left w:w="68" w:type="dxa"/>
            </w:tcMar>
            <w:vAlign w:val="bottom"/>
          </w:tcPr>
          <w:p w14:paraId="2E5E7D1D" w14:textId="77777777" w:rsidR="00234842" w:rsidRPr="00BF7282" w:rsidRDefault="00234842" w:rsidP="00743E6D">
            <w:pPr>
              <w:jc w:val="center"/>
              <w:rPr>
                <w:rFonts w:cs="Arial"/>
              </w:rPr>
            </w:pPr>
            <w:r w:rsidRPr="00BF7282">
              <w:rPr>
                <w:rFonts w:cs="Arial"/>
                <w:szCs w:val="22"/>
              </w:rPr>
              <w:t>5</w:t>
            </w:r>
          </w:p>
        </w:tc>
      </w:tr>
      <w:tr w:rsidR="00234842" w:rsidRPr="00BF7282" w14:paraId="2093B6BE"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709940B" w14:textId="77777777" w:rsidR="00234842" w:rsidRPr="00BF7282" w:rsidRDefault="00234842" w:rsidP="00743E6D">
            <w:pPr>
              <w:ind w:left="227"/>
              <w:rPr>
                <w:rFonts w:cs="Arial"/>
              </w:rPr>
            </w:pPr>
            <w:r w:rsidRPr="00BF7282">
              <w:rPr>
                <w:rFonts w:cs="Arial"/>
                <w:szCs w:val="22"/>
              </w:rPr>
              <w:t>IT und E-Business</w:t>
            </w:r>
          </w:p>
        </w:tc>
        <w:tc>
          <w:tcPr>
            <w:tcW w:w="1701" w:type="dxa"/>
            <w:tcBorders>
              <w:top w:val="nil"/>
              <w:left w:val="single" w:sz="4" w:space="0" w:color="auto"/>
              <w:bottom w:val="nil"/>
              <w:right w:val="single" w:sz="4" w:space="0" w:color="auto"/>
            </w:tcBorders>
            <w:tcMar>
              <w:left w:w="68" w:type="dxa"/>
            </w:tcMar>
            <w:vAlign w:val="bottom"/>
          </w:tcPr>
          <w:p w14:paraId="75814E52" w14:textId="77777777" w:rsidR="00234842" w:rsidRPr="00BF7282" w:rsidRDefault="00234842" w:rsidP="00743E6D">
            <w:pPr>
              <w:jc w:val="center"/>
              <w:rPr>
                <w:rFonts w:cs="Arial"/>
              </w:rPr>
            </w:pPr>
            <w:r>
              <w:rPr>
                <w:rFonts w:cs="Arial"/>
                <w:bCs/>
                <w:kern w:val="32"/>
                <w:szCs w:val="22"/>
                <w:lang w:eastAsia="en-US"/>
              </w:rPr>
              <w:t>RUW-2152</w:t>
            </w:r>
          </w:p>
        </w:tc>
        <w:tc>
          <w:tcPr>
            <w:tcW w:w="852" w:type="dxa"/>
            <w:tcBorders>
              <w:top w:val="nil"/>
              <w:left w:val="single" w:sz="4" w:space="0" w:color="auto"/>
              <w:bottom w:val="nil"/>
              <w:right w:val="single" w:sz="4" w:space="0" w:color="auto"/>
            </w:tcBorders>
            <w:noWrap/>
            <w:tcMar>
              <w:left w:w="68" w:type="dxa"/>
            </w:tcMar>
            <w:vAlign w:val="bottom"/>
          </w:tcPr>
          <w:p w14:paraId="7CA6A84E" w14:textId="77777777" w:rsidR="00234842" w:rsidRPr="00BF7282" w:rsidRDefault="00234842" w:rsidP="00743E6D">
            <w:pPr>
              <w:jc w:val="center"/>
              <w:rPr>
                <w:rFonts w:cs="Arial"/>
              </w:rPr>
            </w:pPr>
            <w:r w:rsidRPr="00BF7282">
              <w:rPr>
                <w:rFonts w:cs="Arial"/>
                <w:szCs w:val="22"/>
              </w:rPr>
              <w:t>5</w:t>
            </w:r>
          </w:p>
        </w:tc>
      </w:tr>
      <w:tr w:rsidR="00234842" w:rsidRPr="00BF7282" w14:paraId="52A59CB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DD65AFB" w14:textId="77777777" w:rsidR="00234842" w:rsidRPr="00BF7282" w:rsidRDefault="00234842" w:rsidP="00743E6D">
            <w:pPr>
              <w:ind w:left="227"/>
              <w:rPr>
                <w:rFonts w:cs="Arial"/>
              </w:rPr>
            </w:pPr>
            <w:r>
              <w:rPr>
                <w:rFonts w:cs="Arial"/>
                <w:szCs w:val="22"/>
              </w:rPr>
              <w:t xml:space="preserve">Intercultural Competence </w:t>
            </w:r>
          </w:p>
        </w:tc>
        <w:tc>
          <w:tcPr>
            <w:tcW w:w="1701" w:type="dxa"/>
            <w:tcBorders>
              <w:top w:val="nil"/>
              <w:left w:val="single" w:sz="4" w:space="0" w:color="auto"/>
              <w:bottom w:val="nil"/>
              <w:right w:val="single" w:sz="4" w:space="0" w:color="auto"/>
            </w:tcBorders>
            <w:tcMar>
              <w:left w:w="68" w:type="dxa"/>
            </w:tcMar>
            <w:vAlign w:val="bottom"/>
          </w:tcPr>
          <w:p w14:paraId="036D45B9" w14:textId="77777777" w:rsidR="00234842" w:rsidRPr="008A71A2" w:rsidRDefault="00234842" w:rsidP="00743E6D">
            <w:pPr>
              <w:jc w:val="center"/>
              <w:rPr>
                <w:rFonts w:cs="Arial"/>
                <w:bCs/>
                <w:kern w:val="32"/>
                <w:lang w:eastAsia="en-US"/>
              </w:rPr>
            </w:pPr>
            <w:r w:rsidRPr="008A71A2">
              <w:rPr>
                <w:rFonts w:cs="Arial"/>
                <w:bCs/>
                <w:kern w:val="32"/>
                <w:szCs w:val="22"/>
                <w:lang w:eastAsia="en-US"/>
              </w:rPr>
              <w:t>RUW-</w:t>
            </w:r>
            <w:r>
              <w:rPr>
                <w:rFonts w:cs="Arial"/>
                <w:bCs/>
                <w:kern w:val="32"/>
                <w:szCs w:val="22"/>
                <w:lang w:eastAsia="en-US"/>
              </w:rPr>
              <w:t>6560</w:t>
            </w:r>
          </w:p>
        </w:tc>
        <w:tc>
          <w:tcPr>
            <w:tcW w:w="852" w:type="dxa"/>
            <w:tcBorders>
              <w:top w:val="nil"/>
              <w:left w:val="single" w:sz="4" w:space="0" w:color="auto"/>
              <w:bottom w:val="nil"/>
              <w:right w:val="single" w:sz="4" w:space="0" w:color="auto"/>
            </w:tcBorders>
            <w:noWrap/>
            <w:tcMar>
              <w:left w:w="68" w:type="dxa"/>
            </w:tcMar>
            <w:vAlign w:val="bottom"/>
          </w:tcPr>
          <w:p w14:paraId="12188B53" w14:textId="77777777" w:rsidR="00234842" w:rsidRPr="00BF7282" w:rsidRDefault="00234842" w:rsidP="00743E6D">
            <w:pPr>
              <w:jc w:val="center"/>
              <w:rPr>
                <w:rFonts w:cs="Arial"/>
              </w:rPr>
            </w:pPr>
            <w:r w:rsidRPr="00BF7282">
              <w:rPr>
                <w:rFonts w:cs="Arial"/>
                <w:szCs w:val="22"/>
              </w:rPr>
              <w:t>5</w:t>
            </w:r>
          </w:p>
        </w:tc>
      </w:tr>
      <w:tr w:rsidR="00234842" w:rsidRPr="00BF7282" w14:paraId="6EFA6510"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3679B661" w14:textId="77777777" w:rsidR="00234842" w:rsidRPr="00BF7282" w:rsidRDefault="00234842" w:rsidP="00743E6D">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tcMar>
              <w:left w:w="68" w:type="dxa"/>
            </w:tcMar>
            <w:vAlign w:val="bottom"/>
          </w:tcPr>
          <w:p w14:paraId="76566CEB" w14:textId="77777777" w:rsidR="00234842" w:rsidRPr="00BF7282" w:rsidRDefault="00234842" w:rsidP="00743E6D">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6C9D70B9" w14:textId="77777777" w:rsidR="00234842" w:rsidRPr="00BF7282" w:rsidRDefault="00234842" w:rsidP="00743E6D">
            <w:pPr>
              <w:jc w:val="center"/>
              <w:rPr>
                <w:rFonts w:cs="Arial"/>
              </w:rPr>
            </w:pPr>
            <w:r w:rsidRPr="00BF7282">
              <w:rPr>
                <w:rFonts w:cs="Arial"/>
                <w:szCs w:val="22"/>
              </w:rPr>
              <w:t>10</w:t>
            </w:r>
          </w:p>
        </w:tc>
      </w:tr>
      <w:tr w:rsidR="00234842" w:rsidRPr="008958EB" w14:paraId="25EF8B1D"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1703FA65" w14:textId="77777777" w:rsidR="00234842" w:rsidRPr="008958EB" w:rsidRDefault="00234842" w:rsidP="00743E6D">
            <w:pPr>
              <w:ind w:left="113"/>
              <w:rPr>
                <w:rFonts w:cs="Arial"/>
                <w:b/>
                <w:bCs/>
              </w:rPr>
            </w:pPr>
            <w:r w:rsidRPr="008958EB">
              <w:rPr>
                <w:rFonts w:cs="Arial"/>
                <w:b/>
                <w:bCs/>
                <w:szCs w:val="22"/>
              </w:rPr>
              <w:t>Internationale Unternehmen und ihr Geschäft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0EA9B79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1FF570A7" w14:textId="77777777" w:rsidR="00234842" w:rsidRPr="008958EB" w:rsidRDefault="00234842" w:rsidP="00743E6D">
            <w:pPr>
              <w:jc w:val="center"/>
              <w:rPr>
                <w:rFonts w:cs="Arial"/>
                <w:b/>
                <w:bCs/>
              </w:rPr>
            </w:pPr>
            <w:r w:rsidRPr="008958EB">
              <w:rPr>
                <w:rFonts w:cs="Arial"/>
                <w:b/>
                <w:bCs/>
                <w:szCs w:val="22"/>
              </w:rPr>
              <w:t>15</w:t>
            </w:r>
          </w:p>
        </w:tc>
      </w:tr>
      <w:tr w:rsidR="00234842" w:rsidRPr="00BF7282" w14:paraId="2013E423"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71B8A635" w14:textId="77777777" w:rsidR="00234842" w:rsidRPr="00BF7282" w:rsidRDefault="00234842" w:rsidP="00743E6D">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tcMar>
              <w:left w:w="68" w:type="dxa"/>
            </w:tcMar>
            <w:vAlign w:val="bottom"/>
          </w:tcPr>
          <w:p w14:paraId="53CD34D1" w14:textId="77777777" w:rsidR="00234842" w:rsidRPr="00BF7282" w:rsidRDefault="00234842" w:rsidP="00743E6D">
            <w:pPr>
              <w:jc w:val="center"/>
              <w:rPr>
                <w:rFonts w:cs="Arial"/>
              </w:rPr>
            </w:pPr>
            <w:r>
              <w:rPr>
                <w:rFonts w:cs="Arial"/>
                <w:szCs w:val="22"/>
              </w:rPr>
              <w:t>RUW-2041</w:t>
            </w:r>
          </w:p>
        </w:tc>
        <w:tc>
          <w:tcPr>
            <w:tcW w:w="852" w:type="dxa"/>
            <w:tcBorders>
              <w:left w:val="single" w:sz="4" w:space="0" w:color="auto"/>
              <w:bottom w:val="nil"/>
              <w:right w:val="single" w:sz="4" w:space="0" w:color="auto"/>
            </w:tcBorders>
            <w:noWrap/>
            <w:tcMar>
              <w:left w:w="68" w:type="dxa"/>
            </w:tcMar>
            <w:vAlign w:val="bottom"/>
          </w:tcPr>
          <w:p w14:paraId="02700F9E" w14:textId="77777777" w:rsidR="00234842" w:rsidRPr="00BF7282" w:rsidRDefault="00234842" w:rsidP="00743E6D">
            <w:pPr>
              <w:jc w:val="center"/>
              <w:rPr>
                <w:rFonts w:cs="Arial"/>
              </w:rPr>
            </w:pPr>
            <w:r w:rsidRPr="00BF7282">
              <w:rPr>
                <w:rFonts w:cs="Arial"/>
                <w:szCs w:val="22"/>
              </w:rPr>
              <w:t>5</w:t>
            </w:r>
          </w:p>
        </w:tc>
      </w:tr>
      <w:tr w:rsidR="00234842" w:rsidRPr="00BF7282" w14:paraId="138AF415"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3623CDFD" w14:textId="77777777" w:rsidR="00234842" w:rsidRPr="00BF7282" w:rsidRDefault="00234842" w:rsidP="00743E6D">
            <w:pPr>
              <w:ind w:left="227"/>
              <w:rPr>
                <w:rFonts w:cs="Arial"/>
              </w:rPr>
            </w:pPr>
            <w:r w:rsidRPr="00BF7282">
              <w:rPr>
                <w:rFonts w:cs="Arial"/>
                <w:szCs w:val="22"/>
              </w:rPr>
              <w:t>Jahresabschluss</w:t>
            </w:r>
          </w:p>
        </w:tc>
        <w:tc>
          <w:tcPr>
            <w:tcW w:w="1701" w:type="dxa"/>
            <w:tcBorders>
              <w:top w:val="nil"/>
              <w:left w:val="single" w:sz="4" w:space="0" w:color="auto"/>
              <w:bottom w:val="nil"/>
              <w:right w:val="single" w:sz="4" w:space="0" w:color="auto"/>
            </w:tcBorders>
            <w:tcMar>
              <w:left w:w="68" w:type="dxa"/>
            </w:tcMar>
            <w:vAlign w:val="bottom"/>
          </w:tcPr>
          <w:p w14:paraId="16A22107" w14:textId="77777777" w:rsidR="00234842" w:rsidRPr="00BF7282" w:rsidRDefault="00234842" w:rsidP="00743E6D">
            <w:pPr>
              <w:jc w:val="center"/>
              <w:rPr>
                <w:rFonts w:cs="Arial"/>
              </w:rPr>
            </w:pPr>
            <w:r>
              <w:rPr>
                <w:rFonts w:cs="Arial"/>
                <w:szCs w:val="22"/>
              </w:rPr>
              <w:t>RUW-2050</w:t>
            </w:r>
          </w:p>
        </w:tc>
        <w:tc>
          <w:tcPr>
            <w:tcW w:w="852" w:type="dxa"/>
            <w:tcBorders>
              <w:top w:val="nil"/>
              <w:left w:val="single" w:sz="4" w:space="0" w:color="auto"/>
              <w:bottom w:val="nil"/>
              <w:right w:val="single" w:sz="4" w:space="0" w:color="auto"/>
            </w:tcBorders>
            <w:noWrap/>
            <w:tcMar>
              <w:left w:w="68" w:type="dxa"/>
            </w:tcMar>
            <w:vAlign w:val="bottom"/>
          </w:tcPr>
          <w:p w14:paraId="64D9D345" w14:textId="77777777" w:rsidR="00234842" w:rsidRPr="00BF7282" w:rsidRDefault="00234842" w:rsidP="00743E6D">
            <w:pPr>
              <w:jc w:val="center"/>
              <w:rPr>
                <w:rFonts w:cs="Arial"/>
              </w:rPr>
            </w:pPr>
            <w:r w:rsidRPr="00BF7282">
              <w:rPr>
                <w:rFonts w:cs="Arial"/>
                <w:szCs w:val="22"/>
              </w:rPr>
              <w:t>5</w:t>
            </w:r>
          </w:p>
        </w:tc>
      </w:tr>
      <w:tr w:rsidR="00234842" w:rsidRPr="00BF7282" w14:paraId="5EC93DD8"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4C28053" w14:textId="77777777" w:rsidR="00234842" w:rsidRPr="00BF7282" w:rsidRDefault="00234842" w:rsidP="00743E6D">
            <w:pPr>
              <w:ind w:left="227"/>
              <w:rPr>
                <w:rFonts w:cs="Arial"/>
              </w:rPr>
            </w:pPr>
            <w:r w:rsidRPr="00BF7282">
              <w:rPr>
                <w:rFonts w:cs="Arial"/>
                <w:szCs w:val="22"/>
              </w:rPr>
              <w:t>Produktion, Logistik, Beschaffung</w:t>
            </w:r>
          </w:p>
        </w:tc>
        <w:tc>
          <w:tcPr>
            <w:tcW w:w="1701" w:type="dxa"/>
            <w:tcBorders>
              <w:top w:val="nil"/>
              <w:left w:val="single" w:sz="4" w:space="0" w:color="auto"/>
              <w:bottom w:val="single" w:sz="4" w:space="0" w:color="auto"/>
              <w:right w:val="single" w:sz="4" w:space="0" w:color="auto"/>
            </w:tcBorders>
            <w:tcMar>
              <w:left w:w="68" w:type="dxa"/>
            </w:tcMar>
            <w:vAlign w:val="bottom"/>
          </w:tcPr>
          <w:p w14:paraId="44C1E0EB" w14:textId="77777777" w:rsidR="00234842" w:rsidRPr="00BF7282" w:rsidRDefault="00234842" w:rsidP="00743E6D">
            <w:pPr>
              <w:jc w:val="center"/>
              <w:rPr>
                <w:rFonts w:cs="Arial"/>
              </w:rPr>
            </w:pPr>
            <w:r>
              <w:rPr>
                <w:rFonts w:cs="Arial"/>
                <w:szCs w:val="22"/>
              </w:rPr>
              <w:t>RUW-2060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5CDE7F5F" w14:textId="77777777" w:rsidR="00234842" w:rsidRPr="00BF7282" w:rsidRDefault="00234842" w:rsidP="00743E6D">
            <w:pPr>
              <w:jc w:val="center"/>
              <w:rPr>
                <w:rFonts w:cs="Arial"/>
              </w:rPr>
            </w:pPr>
            <w:r w:rsidRPr="00BF7282">
              <w:rPr>
                <w:rFonts w:cs="Arial"/>
                <w:szCs w:val="22"/>
              </w:rPr>
              <w:t>5</w:t>
            </w:r>
          </w:p>
        </w:tc>
      </w:tr>
      <w:tr w:rsidR="00234842" w:rsidRPr="008958EB" w14:paraId="4EA1D150"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69567B9B" w14:textId="77777777" w:rsidR="00234842" w:rsidRPr="008958EB" w:rsidRDefault="00234842" w:rsidP="00743E6D">
            <w:pPr>
              <w:ind w:left="113"/>
              <w:rPr>
                <w:rFonts w:cs="Arial"/>
                <w:b/>
                <w:bCs/>
              </w:rPr>
            </w:pPr>
            <w:r w:rsidRPr="008958EB">
              <w:rPr>
                <w:rFonts w:cs="Arial"/>
                <w:b/>
                <w:bCs/>
                <w:szCs w:val="22"/>
              </w:rPr>
              <w:t>Internationale Unternehmen und ihre Umwelt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35D0D7FB"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27FA7687" w14:textId="77777777" w:rsidR="00234842" w:rsidRPr="008958EB" w:rsidRDefault="00234842" w:rsidP="00743E6D">
            <w:pPr>
              <w:jc w:val="center"/>
              <w:rPr>
                <w:rFonts w:cs="Arial"/>
                <w:b/>
                <w:bCs/>
              </w:rPr>
            </w:pPr>
            <w:r w:rsidRPr="008958EB">
              <w:rPr>
                <w:rFonts w:cs="Arial"/>
                <w:b/>
                <w:bCs/>
                <w:szCs w:val="22"/>
              </w:rPr>
              <w:t>20</w:t>
            </w:r>
          </w:p>
        </w:tc>
      </w:tr>
      <w:tr w:rsidR="00234842" w:rsidRPr="00BF7282" w14:paraId="5F0BA1E5"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30E7D3B6" w14:textId="77777777" w:rsidR="00234842" w:rsidRPr="00BF7282" w:rsidRDefault="00234842" w:rsidP="00743E6D">
            <w:pPr>
              <w:ind w:left="227"/>
              <w:rPr>
                <w:rFonts w:cs="Arial"/>
              </w:rPr>
            </w:pPr>
            <w:r w:rsidRPr="00BF7282">
              <w:rPr>
                <w:rFonts w:cs="Arial"/>
                <w:szCs w:val="22"/>
              </w:rPr>
              <w:t>Makroökonomie</w:t>
            </w:r>
          </w:p>
        </w:tc>
        <w:tc>
          <w:tcPr>
            <w:tcW w:w="1701" w:type="dxa"/>
            <w:tcBorders>
              <w:left w:val="single" w:sz="4" w:space="0" w:color="auto"/>
              <w:bottom w:val="nil"/>
              <w:right w:val="single" w:sz="4" w:space="0" w:color="auto"/>
            </w:tcBorders>
            <w:tcMar>
              <w:left w:w="68" w:type="dxa"/>
            </w:tcMar>
            <w:vAlign w:val="bottom"/>
          </w:tcPr>
          <w:p w14:paraId="48B1CB4D" w14:textId="77777777" w:rsidR="00234842" w:rsidRPr="00BF7282" w:rsidRDefault="00234842" w:rsidP="00743E6D">
            <w:pPr>
              <w:jc w:val="center"/>
              <w:rPr>
                <w:rFonts w:cs="Arial"/>
              </w:rPr>
            </w:pPr>
            <w:r>
              <w:rPr>
                <w:rFonts w:cs="Arial"/>
                <w:szCs w:val="22"/>
              </w:rPr>
              <w:t>RUW-2070</w:t>
            </w:r>
          </w:p>
        </w:tc>
        <w:tc>
          <w:tcPr>
            <w:tcW w:w="852" w:type="dxa"/>
            <w:tcBorders>
              <w:left w:val="single" w:sz="4" w:space="0" w:color="auto"/>
              <w:bottom w:val="nil"/>
              <w:right w:val="single" w:sz="4" w:space="0" w:color="auto"/>
            </w:tcBorders>
            <w:noWrap/>
            <w:tcMar>
              <w:left w:w="68" w:type="dxa"/>
            </w:tcMar>
            <w:vAlign w:val="bottom"/>
          </w:tcPr>
          <w:p w14:paraId="67D12F2C" w14:textId="77777777" w:rsidR="00234842" w:rsidRPr="00BF7282" w:rsidRDefault="00234842" w:rsidP="00743E6D">
            <w:pPr>
              <w:jc w:val="center"/>
              <w:rPr>
                <w:rFonts w:cs="Arial"/>
              </w:rPr>
            </w:pPr>
            <w:r w:rsidRPr="00BF7282">
              <w:rPr>
                <w:rFonts w:cs="Arial"/>
                <w:szCs w:val="22"/>
              </w:rPr>
              <w:t>5</w:t>
            </w:r>
          </w:p>
        </w:tc>
      </w:tr>
      <w:tr w:rsidR="00234842" w:rsidRPr="00BF7282" w14:paraId="32D30F22"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5C4EB225" w14:textId="77777777" w:rsidR="00234842" w:rsidRPr="00BF7282" w:rsidRDefault="00234842" w:rsidP="00743E6D">
            <w:pPr>
              <w:ind w:left="227"/>
              <w:rPr>
                <w:rFonts w:cs="Arial"/>
              </w:rPr>
            </w:pPr>
            <w:r w:rsidRPr="00BF7282">
              <w:rPr>
                <w:rFonts w:cs="Arial"/>
                <w:szCs w:val="22"/>
              </w:rPr>
              <w:t>Mikroökonomie</w:t>
            </w:r>
          </w:p>
        </w:tc>
        <w:tc>
          <w:tcPr>
            <w:tcW w:w="1701" w:type="dxa"/>
            <w:tcBorders>
              <w:top w:val="nil"/>
              <w:left w:val="single" w:sz="4" w:space="0" w:color="auto"/>
              <w:right w:val="single" w:sz="4" w:space="0" w:color="auto"/>
            </w:tcBorders>
            <w:tcMar>
              <w:left w:w="68" w:type="dxa"/>
            </w:tcMar>
            <w:vAlign w:val="bottom"/>
          </w:tcPr>
          <w:p w14:paraId="52151B1E" w14:textId="77777777" w:rsidR="00234842" w:rsidRPr="00BF7282" w:rsidRDefault="00234842" w:rsidP="00743E6D">
            <w:pPr>
              <w:jc w:val="center"/>
              <w:rPr>
                <w:rFonts w:cs="Arial"/>
              </w:rPr>
            </w:pPr>
            <w:r>
              <w:rPr>
                <w:rFonts w:cs="Arial"/>
                <w:szCs w:val="22"/>
              </w:rPr>
              <w:t>RUW-2080</w:t>
            </w:r>
          </w:p>
        </w:tc>
        <w:tc>
          <w:tcPr>
            <w:tcW w:w="852" w:type="dxa"/>
            <w:tcBorders>
              <w:top w:val="nil"/>
              <w:left w:val="single" w:sz="4" w:space="0" w:color="auto"/>
              <w:right w:val="single" w:sz="4" w:space="0" w:color="auto"/>
            </w:tcBorders>
            <w:noWrap/>
            <w:tcMar>
              <w:left w:w="68" w:type="dxa"/>
            </w:tcMar>
            <w:vAlign w:val="bottom"/>
          </w:tcPr>
          <w:p w14:paraId="0EBE3A66" w14:textId="77777777" w:rsidR="00234842" w:rsidRPr="00BF7282" w:rsidRDefault="00234842" w:rsidP="00743E6D">
            <w:pPr>
              <w:jc w:val="center"/>
              <w:rPr>
                <w:rFonts w:cs="Arial"/>
              </w:rPr>
            </w:pPr>
            <w:r w:rsidRPr="00BF7282">
              <w:rPr>
                <w:rFonts w:cs="Arial"/>
                <w:szCs w:val="22"/>
              </w:rPr>
              <w:t>5</w:t>
            </w:r>
          </w:p>
        </w:tc>
      </w:tr>
      <w:tr w:rsidR="00234842" w:rsidRPr="00BF7282" w14:paraId="13829EAF"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65F8480B" w14:textId="4D7BF61D" w:rsidR="00234842" w:rsidRPr="00BF7282" w:rsidRDefault="00234842" w:rsidP="00743E6D">
            <w:pPr>
              <w:ind w:left="227"/>
              <w:rPr>
                <w:rFonts w:cs="Arial"/>
              </w:rPr>
            </w:pPr>
            <w:r w:rsidRPr="00BF7282">
              <w:rPr>
                <w:rFonts w:cs="Arial"/>
                <w:szCs w:val="22"/>
              </w:rPr>
              <w:t>Die angloamerikanischen Länder im int. Kontext</w:t>
            </w:r>
            <w:r w:rsidR="009D54DE">
              <w:rPr>
                <w:rFonts w:cs="Arial"/>
                <w:szCs w:val="22"/>
              </w:rPr>
              <w:t xml:space="preserve"> (gültig bis 31.03.2019)</w:t>
            </w:r>
          </w:p>
        </w:tc>
        <w:tc>
          <w:tcPr>
            <w:tcW w:w="1701" w:type="dxa"/>
            <w:tcBorders>
              <w:top w:val="nil"/>
              <w:left w:val="single" w:sz="4" w:space="0" w:color="auto"/>
              <w:right w:val="single" w:sz="4" w:space="0" w:color="auto"/>
            </w:tcBorders>
            <w:tcMar>
              <w:left w:w="68" w:type="dxa"/>
            </w:tcMar>
            <w:vAlign w:val="bottom"/>
          </w:tcPr>
          <w:p w14:paraId="00F0ACC9" w14:textId="77777777" w:rsidR="00234842" w:rsidRPr="00BF7282" w:rsidRDefault="00234842" w:rsidP="00743E6D">
            <w:pPr>
              <w:jc w:val="center"/>
              <w:rPr>
                <w:rFonts w:cs="Arial"/>
              </w:rPr>
            </w:pPr>
            <w:r>
              <w:rPr>
                <w:rFonts w:cs="Arial"/>
                <w:szCs w:val="22"/>
              </w:rPr>
              <w:t>RUW-3251</w:t>
            </w:r>
          </w:p>
        </w:tc>
        <w:tc>
          <w:tcPr>
            <w:tcW w:w="852" w:type="dxa"/>
            <w:tcBorders>
              <w:top w:val="nil"/>
              <w:left w:val="single" w:sz="4" w:space="0" w:color="auto"/>
              <w:right w:val="single" w:sz="4" w:space="0" w:color="auto"/>
            </w:tcBorders>
            <w:noWrap/>
            <w:tcMar>
              <w:left w:w="68" w:type="dxa"/>
            </w:tcMar>
            <w:vAlign w:val="bottom"/>
          </w:tcPr>
          <w:p w14:paraId="2C2145E1" w14:textId="77777777" w:rsidR="00234842" w:rsidRPr="00BF7282" w:rsidRDefault="00234842" w:rsidP="00743E6D">
            <w:pPr>
              <w:jc w:val="center"/>
              <w:rPr>
                <w:rFonts w:cs="Arial"/>
              </w:rPr>
            </w:pPr>
            <w:r w:rsidRPr="00BF7282">
              <w:rPr>
                <w:rFonts w:cs="Arial"/>
                <w:szCs w:val="22"/>
              </w:rPr>
              <w:t>5</w:t>
            </w:r>
          </w:p>
        </w:tc>
      </w:tr>
      <w:tr w:rsidR="00234842" w:rsidRPr="00BF7282" w14:paraId="7B7AED6C"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150E6BAB" w14:textId="77777777" w:rsidR="00234842" w:rsidRPr="00BF7282" w:rsidRDefault="00234842" w:rsidP="00743E6D">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single" w:sz="4" w:space="0" w:color="auto"/>
              <w:right w:val="single" w:sz="4" w:space="0" w:color="auto"/>
            </w:tcBorders>
            <w:tcMar>
              <w:left w:w="68" w:type="dxa"/>
            </w:tcMar>
            <w:vAlign w:val="bottom"/>
          </w:tcPr>
          <w:p w14:paraId="654530E9" w14:textId="77777777" w:rsidR="00234842" w:rsidRPr="00BF7282" w:rsidRDefault="00234842" w:rsidP="00743E6D">
            <w:pPr>
              <w:jc w:val="center"/>
              <w:rPr>
                <w:rFonts w:cs="Arial"/>
              </w:rPr>
            </w:pPr>
            <w:r>
              <w:rPr>
                <w:rFonts w:cs="Arial"/>
                <w:szCs w:val="22"/>
              </w:rPr>
              <w:t>RUW-3252</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2A723C2A" w14:textId="77777777" w:rsidR="00234842" w:rsidRPr="00BF7282" w:rsidRDefault="00234842" w:rsidP="00743E6D">
            <w:pPr>
              <w:jc w:val="center"/>
              <w:rPr>
                <w:rFonts w:cs="Arial"/>
              </w:rPr>
            </w:pPr>
            <w:r w:rsidRPr="00BF7282">
              <w:rPr>
                <w:rFonts w:cs="Arial"/>
                <w:szCs w:val="22"/>
              </w:rPr>
              <w:t>5</w:t>
            </w:r>
          </w:p>
        </w:tc>
      </w:tr>
      <w:tr w:rsidR="00234842" w:rsidRPr="008958EB" w14:paraId="17D163EC" w14:textId="77777777" w:rsidTr="00743E6D">
        <w:trPr>
          <w:trHeight w:val="306"/>
          <w:jc w:val="center"/>
        </w:trPr>
        <w:tc>
          <w:tcPr>
            <w:tcW w:w="7370" w:type="dxa"/>
            <w:tcBorders>
              <w:top w:val="single" w:sz="4" w:space="0" w:color="auto"/>
              <w:left w:val="single" w:sz="4" w:space="0" w:color="auto"/>
              <w:right w:val="single" w:sz="4" w:space="0" w:color="auto"/>
            </w:tcBorders>
            <w:shd w:val="clear" w:color="auto" w:fill="auto"/>
            <w:noWrap/>
            <w:tcMar>
              <w:left w:w="68" w:type="dxa"/>
            </w:tcMar>
            <w:vAlign w:val="bottom"/>
          </w:tcPr>
          <w:p w14:paraId="35F34417" w14:textId="77777777" w:rsidR="00234842" w:rsidRPr="008958EB" w:rsidRDefault="00234842" w:rsidP="00743E6D">
            <w:pPr>
              <w:ind w:left="113"/>
              <w:rPr>
                <w:rFonts w:cs="Arial"/>
                <w:b/>
                <w:bCs/>
                <w:sz w:val="20"/>
                <w:szCs w:val="20"/>
              </w:rPr>
            </w:pPr>
            <w:r w:rsidRPr="008958EB">
              <w:rPr>
                <w:rFonts w:cs="Arial"/>
                <w:b/>
                <w:bCs/>
                <w:szCs w:val="22"/>
              </w:rPr>
              <w:t>Strategisches und internationales Management</w:t>
            </w:r>
          </w:p>
        </w:tc>
        <w:tc>
          <w:tcPr>
            <w:tcW w:w="1701" w:type="dxa"/>
            <w:tcBorders>
              <w:top w:val="single" w:sz="4" w:space="0" w:color="auto"/>
              <w:left w:val="single" w:sz="4" w:space="0" w:color="auto"/>
              <w:right w:val="single" w:sz="4" w:space="0" w:color="auto"/>
            </w:tcBorders>
            <w:shd w:val="clear" w:color="auto" w:fill="auto"/>
            <w:tcMar>
              <w:left w:w="68" w:type="dxa"/>
            </w:tcMar>
            <w:vAlign w:val="bottom"/>
          </w:tcPr>
          <w:p w14:paraId="508809EF" w14:textId="77777777" w:rsidR="00234842" w:rsidRPr="008958EB" w:rsidRDefault="00234842" w:rsidP="00743E6D">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tcMar>
              <w:left w:w="68" w:type="dxa"/>
            </w:tcMar>
            <w:vAlign w:val="bottom"/>
          </w:tcPr>
          <w:p w14:paraId="0DF1FF07" w14:textId="77777777" w:rsidR="00234842" w:rsidRPr="008958EB" w:rsidRDefault="00234842" w:rsidP="00743E6D">
            <w:pPr>
              <w:jc w:val="center"/>
              <w:rPr>
                <w:rFonts w:cs="Arial"/>
                <w:b/>
                <w:bCs/>
              </w:rPr>
            </w:pPr>
            <w:r w:rsidRPr="008958EB">
              <w:rPr>
                <w:rFonts w:cs="Arial"/>
                <w:b/>
                <w:bCs/>
                <w:szCs w:val="22"/>
              </w:rPr>
              <w:t>10</w:t>
            </w:r>
          </w:p>
        </w:tc>
      </w:tr>
      <w:tr w:rsidR="00234842" w:rsidRPr="00BF7282" w14:paraId="7BC74134" w14:textId="77777777" w:rsidTr="00743E6D">
        <w:trPr>
          <w:trHeight w:val="306"/>
          <w:jc w:val="center"/>
        </w:trPr>
        <w:tc>
          <w:tcPr>
            <w:tcW w:w="7370" w:type="dxa"/>
            <w:tcBorders>
              <w:left w:val="single" w:sz="4" w:space="0" w:color="auto"/>
              <w:bottom w:val="nil"/>
              <w:right w:val="single" w:sz="4" w:space="0" w:color="auto"/>
            </w:tcBorders>
            <w:noWrap/>
            <w:tcMar>
              <w:left w:w="68" w:type="dxa"/>
            </w:tcMar>
            <w:vAlign w:val="bottom"/>
          </w:tcPr>
          <w:p w14:paraId="56F306EF" w14:textId="77777777" w:rsidR="00234842" w:rsidRPr="00BF7282" w:rsidRDefault="00234842" w:rsidP="00743E6D">
            <w:pPr>
              <w:ind w:left="227"/>
              <w:rPr>
                <w:rFonts w:cs="Arial"/>
              </w:rPr>
            </w:pPr>
            <w:r w:rsidRPr="00BF7282">
              <w:rPr>
                <w:rFonts w:cs="Arial"/>
                <w:szCs w:val="22"/>
              </w:rPr>
              <w:t>Strategisches und internationales Management I</w:t>
            </w:r>
          </w:p>
        </w:tc>
        <w:tc>
          <w:tcPr>
            <w:tcW w:w="1701" w:type="dxa"/>
            <w:tcBorders>
              <w:left w:val="single" w:sz="4" w:space="0" w:color="auto"/>
              <w:bottom w:val="nil"/>
              <w:right w:val="single" w:sz="4" w:space="0" w:color="auto"/>
            </w:tcBorders>
            <w:tcMar>
              <w:left w:w="68" w:type="dxa"/>
            </w:tcMar>
            <w:vAlign w:val="bottom"/>
          </w:tcPr>
          <w:p w14:paraId="445DF37D" w14:textId="77777777" w:rsidR="00234842" w:rsidRPr="00BF7282" w:rsidRDefault="00234842" w:rsidP="00743E6D">
            <w:pPr>
              <w:jc w:val="center"/>
              <w:rPr>
                <w:rFonts w:cs="Arial"/>
              </w:rPr>
            </w:pPr>
            <w:r>
              <w:rPr>
                <w:rFonts w:cs="Arial"/>
                <w:szCs w:val="22"/>
              </w:rPr>
              <w:t>RUW-3062</w:t>
            </w:r>
          </w:p>
        </w:tc>
        <w:tc>
          <w:tcPr>
            <w:tcW w:w="852" w:type="dxa"/>
            <w:tcBorders>
              <w:left w:val="single" w:sz="4" w:space="0" w:color="auto"/>
              <w:bottom w:val="nil"/>
              <w:right w:val="single" w:sz="4" w:space="0" w:color="auto"/>
            </w:tcBorders>
            <w:noWrap/>
            <w:tcMar>
              <w:left w:w="68" w:type="dxa"/>
            </w:tcMar>
            <w:vAlign w:val="bottom"/>
          </w:tcPr>
          <w:p w14:paraId="6352D521" w14:textId="77777777" w:rsidR="00234842" w:rsidRPr="00BF7282" w:rsidRDefault="00234842" w:rsidP="00743E6D">
            <w:pPr>
              <w:jc w:val="center"/>
              <w:rPr>
                <w:rFonts w:cs="Arial"/>
              </w:rPr>
            </w:pPr>
            <w:r w:rsidRPr="00BF7282">
              <w:rPr>
                <w:rFonts w:cs="Arial"/>
                <w:szCs w:val="22"/>
              </w:rPr>
              <w:t>5</w:t>
            </w:r>
          </w:p>
        </w:tc>
      </w:tr>
      <w:tr w:rsidR="00234842" w:rsidRPr="00BF7282" w14:paraId="1CEADBED"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261D6F83" w14:textId="77777777" w:rsidR="00234842" w:rsidRPr="00BF7282" w:rsidRDefault="00234842" w:rsidP="00743E6D">
            <w:pPr>
              <w:ind w:left="227"/>
              <w:rPr>
                <w:rFonts w:cs="Arial"/>
              </w:rPr>
            </w:pPr>
            <w:r w:rsidRPr="00BF7282">
              <w:rPr>
                <w:rFonts w:cs="Arial"/>
                <w:szCs w:val="22"/>
              </w:rPr>
              <w:t>Strategisches und internationales Management II</w:t>
            </w:r>
          </w:p>
        </w:tc>
        <w:tc>
          <w:tcPr>
            <w:tcW w:w="1701" w:type="dxa"/>
            <w:tcBorders>
              <w:top w:val="nil"/>
              <w:left w:val="single" w:sz="4" w:space="0" w:color="auto"/>
              <w:bottom w:val="nil"/>
              <w:right w:val="single" w:sz="4" w:space="0" w:color="auto"/>
            </w:tcBorders>
            <w:tcMar>
              <w:left w:w="68" w:type="dxa"/>
            </w:tcMar>
            <w:vAlign w:val="bottom"/>
          </w:tcPr>
          <w:p w14:paraId="524BC5BD" w14:textId="77777777" w:rsidR="00234842" w:rsidRPr="00BF7282" w:rsidRDefault="00234842" w:rsidP="00743E6D">
            <w:pPr>
              <w:jc w:val="center"/>
              <w:rPr>
                <w:rFonts w:cs="Arial"/>
              </w:rPr>
            </w:pPr>
            <w:r>
              <w:rPr>
                <w:rFonts w:cs="Arial"/>
                <w:szCs w:val="22"/>
              </w:rPr>
              <w:t>RUW-3071</w:t>
            </w:r>
          </w:p>
        </w:tc>
        <w:tc>
          <w:tcPr>
            <w:tcW w:w="852" w:type="dxa"/>
            <w:tcBorders>
              <w:top w:val="nil"/>
              <w:left w:val="single" w:sz="4" w:space="0" w:color="auto"/>
              <w:bottom w:val="nil"/>
              <w:right w:val="single" w:sz="4" w:space="0" w:color="auto"/>
            </w:tcBorders>
            <w:noWrap/>
            <w:tcMar>
              <w:left w:w="68" w:type="dxa"/>
            </w:tcMar>
            <w:vAlign w:val="bottom"/>
          </w:tcPr>
          <w:p w14:paraId="3FEDB2A3" w14:textId="77777777" w:rsidR="00234842" w:rsidRPr="00BF7282" w:rsidRDefault="00234842" w:rsidP="00743E6D">
            <w:pPr>
              <w:jc w:val="center"/>
              <w:rPr>
                <w:rFonts w:cs="Arial"/>
              </w:rPr>
            </w:pPr>
            <w:r w:rsidRPr="00BF7282">
              <w:rPr>
                <w:rFonts w:cs="Arial"/>
                <w:szCs w:val="22"/>
              </w:rPr>
              <w:t>5</w:t>
            </w:r>
          </w:p>
        </w:tc>
      </w:tr>
      <w:tr w:rsidR="00234842" w:rsidRPr="00BF7282" w14:paraId="6EB55EF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7903DC39" w14:textId="77777777" w:rsidR="00234842" w:rsidRPr="00BF7282" w:rsidRDefault="00234842" w:rsidP="00743E6D">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242481B3"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79087C5" w14:textId="77777777" w:rsidR="00234842" w:rsidRPr="00BF7282" w:rsidRDefault="00234842" w:rsidP="00743E6D">
            <w:pPr>
              <w:jc w:val="center"/>
              <w:rPr>
                <w:rFonts w:cs="Arial"/>
                <w:b/>
                <w:bCs/>
                <w:color w:val="FFFFFF"/>
              </w:rPr>
            </w:pPr>
            <w:r w:rsidRPr="00BF7282">
              <w:rPr>
                <w:rFonts w:cs="Arial"/>
                <w:b/>
                <w:bCs/>
                <w:color w:val="FFFFFF"/>
                <w:szCs w:val="22"/>
              </w:rPr>
              <w:t>20</w:t>
            </w:r>
          </w:p>
        </w:tc>
      </w:tr>
      <w:tr w:rsidR="00234842" w:rsidRPr="00BF7282" w14:paraId="3965B80A"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3F081D3E" w14:textId="77777777" w:rsidR="00234842" w:rsidRPr="00BF7282" w:rsidRDefault="00234842" w:rsidP="00743E6D">
            <w:pPr>
              <w:ind w:left="227"/>
              <w:rPr>
                <w:rFonts w:cs="Arial"/>
              </w:rPr>
            </w:pPr>
            <w:r w:rsidRPr="00BF7282">
              <w:rPr>
                <w:rFonts w:cs="Arial"/>
                <w:szCs w:val="22"/>
              </w:rPr>
              <w:t>Sprachen 1.1</w:t>
            </w:r>
          </w:p>
        </w:tc>
        <w:tc>
          <w:tcPr>
            <w:tcW w:w="1701" w:type="dxa"/>
            <w:tcBorders>
              <w:top w:val="single" w:sz="4" w:space="0" w:color="auto"/>
              <w:left w:val="single" w:sz="4" w:space="0" w:color="auto"/>
              <w:bottom w:val="nil"/>
              <w:right w:val="single" w:sz="4" w:space="0" w:color="auto"/>
            </w:tcBorders>
            <w:tcMar>
              <w:left w:w="68" w:type="dxa"/>
            </w:tcMar>
            <w:vAlign w:val="bottom"/>
          </w:tcPr>
          <w:p w14:paraId="35569756" w14:textId="649732B4" w:rsidR="00234842" w:rsidRPr="00BF7282" w:rsidRDefault="00234842" w:rsidP="006E6312">
            <w:pPr>
              <w:jc w:val="center"/>
              <w:rPr>
                <w:rFonts w:cs="Arial"/>
              </w:rPr>
            </w:pPr>
            <w:r>
              <w:rPr>
                <w:rFonts w:cs="Arial"/>
              </w:rPr>
              <w:t>RUW-</w:t>
            </w:r>
            <w:r w:rsidR="006E6312">
              <w:rPr>
                <w:rFonts w:cs="Arial"/>
              </w:rPr>
              <w:t>1211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55F8807A" w14:textId="77777777" w:rsidR="00234842" w:rsidRPr="00BF7282" w:rsidRDefault="00234842" w:rsidP="00743E6D">
            <w:pPr>
              <w:jc w:val="center"/>
              <w:rPr>
                <w:rFonts w:cs="Arial"/>
              </w:rPr>
            </w:pPr>
            <w:r w:rsidRPr="00BF7282">
              <w:rPr>
                <w:rFonts w:cs="Arial"/>
                <w:szCs w:val="22"/>
              </w:rPr>
              <w:t>5</w:t>
            </w:r>
          </w:p>
        </w:tc>
      </w:tr>
      <w:tr w:rsidR="00234842" w:rsidRPr="00BF7282" w14:paraId="21A1D8E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0E522ACE" w14:textId="77777777" w:rsidR="00234842" w:rsidRPr="00BF7282" w:rsidRDefault="00234842" w:rsidP="00743E6D">
            <w:pPr>
              <w:ind w:left="227"/>
              <w:rPr>
                <w:rFonts w:cs="Arial"/>
              </w:rPr>
            </w:pPr>
            <w:r w:rsidRPr="00BF7282">
              <w:rPr>
                <w:rFonts w:cs="Arial"/>
                <w:szCs w:val="22"/>
              </w:rPr>
              <w:t>Sprachen 1.2</w:t>
            </w:r>
          </w:p>
        </w:tc>
        <w:tc>
          <w:tcPr>
            <w:tcW w:w="1701" w:type="dxa"/>
            <w:tcBorders>
              <w:top w:val="nil"/>
              <w:left w:val="single" w:sz="4" w:space="0" w:color="auto"/>
              <w:bottom w:val="nil"/>
              <w:right w:val="single" w:sz="4" w:space="0" w:color="auto"/>
            </w:tcBorders>
            <w:tcMar>
              <w:left w:w="68" w:type="dxa"/>
            </w:tcMar>
            <w:vAlign w:val="bottom"/>
          </w:tcPr>
          <w:p w14:paraId="0140EC25" w14:textId="1780FDD5" w:rsidR="00234842" w:rsidRPr="00BF7282" w:rsidRDefault="00234842" w:rsidP="006E6312">
            <w:pPr>
              <w:jc w:val="center"/>
              <w:rPr>
                <w:rFonts w:cs="Arial"/>
              </w:rPr>
            </w:pPr>
            <w:r>
              <w:rPr>
                <w:rFonts w:cs="Arial"/>
              </w:rPr>
              <w:t>RUW-</w:t>
            </w:r>
            <w:r w:rsidR="006E6312">
              <w:rPr>
                <w:rFonts w:cs="Arial"/>
              </w:rPr>
              <w:t>1212</w:t>
            </w:r>
          </w:p>
        </w:tc>
        <w:tc>
          <w:tcPr>
            <w:tcW w:w="852" w:type="dxa"/>
            <w:tcBorders>
              <w:top w:val="nil"/>
              <w:left w:val="single" w:sz="4" w:space="0" w:color="auto"/>
              <w:bottom w:val="nil"/>
              <w:right w:val="single" w:sz="4" w:space="0" w:color="auto"/>
            </w:tcBorders>
            <w:noWrap/>
            <w:tcMar>
              <w:left w:w="68" w:type="dxa"/>
            </w:tcMar>
            <w:vAlign w:val="bottom"/>
          </w:tcPr>
          <w:p w14:paraId="32AFE99C" w14:textId="77777777" w:rsidR="00234842" w:rsidRPr="00BF7282" w:rsidRDefault="00234842" w:rsidP="00743E6D">
            <w:pPr>
              <w:jc w:val="center"/>
              <w:rPr>
                <w:rFonts w:cs="Arial"/>
              </w:rPr>
            </w:pPr>
            <w:r w:rsidRPr="00BF7282">
              <w:rPr>
                <w:rFonts w:cs="Arial"/>
                <w:szCs w:val="22"/>
              </w:rPr>
              <w:t>5</w:t>
            </w:r>
          </w:p>
        </w:tc>
      </w:tr>
      <w:tr w:rsidR="00234842" w:rsidRPr="00BF7282" w14:paraId="2342FC3D"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90B8D25" w14:textId="77777777" w:rsidR="00234842" w:rsidRPr="00BF7282" w:rsidRDefault="00234842" w:rsidP="00743E6D">
            <w:pPr>
              <w:ind w:left="227"/>
              <w:rPr>
                <w:rFonts w:cs="Arial"/>
              </w:rPr>
            </w:pPr>
            <w:r w:rsidRPr="00BF7282">
              <w:rPr>
                <w:rFonts w:cs="Arial"/>
                <w:szCs w:val="22"/>
              </w:rPr>
              <w:t>Fallstudien zum internationalen Management</w:t>
            </w:r>
          </w:p>
        </w:tc>
        <w:tc>
          <w:tcPr>
            <w:tcW w:w="1701" w:type="dxa"/>
            <w:tcBorders>
              <w:top w:val="nil"/>
              <w:left w:val="single" w:sz="4" w:space="0" w:color="auto"/>
              <w:bottom w:val="nil"/>
              <w:right w:val="single" w:sz="4" w:space="0" w:color="auto"/>
            </w:tcBorders>
            <w:tcMar>
              <w:left w:w="68" w:type="dxa"/>
            </w:tcMar>
            <w:vAlign w:val="bottom"/>
          </w:tcPr>
          <w:p w14:paraId="2B329780" w14:textId="77777777" w:rsidR="00234842" w:rsidRPr="00BF7282" w:rsidRDefault="00234842" w:rsidP="00743E6D">
            <w:pPr>
              <w:jc w:val="center"/>
              <w:rPr>
                <w:rFonts w:cs="Arial"/>
              </w:rPr>
            </w:pPr>
            <w:r>
              <w:rPr>
                <w:rFonts w:cs="Arial"/>
                <w:szCs w:val="22"/>
              </w:rPr>
              <w:t>RUW-6321</w:t>
            </w:r>
          </w:p>
        </w:tc>
        <w:tc>
          <w:tcPr>
            <w:tcW w:w="852" w:type="dxa"/>
            <w:tcBorders>
              <w:top w:val="nil"/>
              <w:left w:val="single" w:sz="4" w:space="0" w:color="auto"/>
              <w:bottom w:val="nil"/>
              <w:right w:val="single" w:sz="4" w:space="0" w:color="auto"/>
            </w:tcBorders>
            <w:noWrap/>
            <w:tcMar>
              <w:left w:w="68" w:type="dxa"/>
            </w:tcMar>
            <w:vAlign w:val="bottom"/>
          </w:tcPr>
          <w:p w14:paraId="4EEADD92" w14:textId="77777777" w:rsidR="00234842" w:rsidRPr="00BF7282" w:rsidRDefault="00234842" w:rsidP="00743E6D">
            <w:pPr>
              <w:jc w:val="center"/>
              <w:rPr>
                <w:rFonts w:cs="Arial"/>
              </w:rPr>
            </w:pPr>
            <w:r w:rsidRPr="00BF7282">
              <w:rPr>
                <w:rFonts w:cs="Arial"/>
                <w:szCs w:val="22"/>
              </w:rPr>
              <w:t>5</w:t>
            </w:r>
          </w:p>
        </w:tc>
      </w:tr>
      <w:tr w:rsidR="00234842" w:rsidRPr="00BF7282" w14:paraId="412430C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BD36D9A" w14:textId="77777777" w:rsidR="00234842" w:rsidRPr="00BF7282" w:rsidRDefault="00234842" w:rsidP="00743E6D">
            <w:pPr>
              <w:ind w:left="227"/>
              <w:rPr>
                <w:rFonts w:cs="Arial"/>
              </w:rPr>
            </w:pPr>
            <w:r w:rsidRPr="00BF7282">
              <w:rPr>
                <w:rFonts w:cs="Arial"/>
                <w:szCs w:val="22"/>
              </w:rPr>
              <w:t>Schlüsselqualifikationsmodul</w:t>
            </w:r>
          </w:p>
        </w:tc>
        <w:tc>
          <w:tcPr>
            <w:tcW w:w="1701" w:type="dxa"/>
            <w:tcBorders>
              <w:top w:val="nil"/>
              <w:left w:val="single" w:sz="4" w:space="0" w:color="auto"/>
              <w:bottom w:val="nil"/>
              <w:right w:val="single" w:sz="4" w:space="0" w:color="auto"/>
            </w:tcBorders>
            <w:tcMar>
              <w:left w:w="68" w:type="dxa"/>
            </w:tcMar>
            <w:vAlign w:val="bottom"/>
          </w:tcPr>
          <w:p w14:paraId="592084AF" w14:textId="77777777" w:rsidR="00234842" w:rsidRPr="00BF7282" w:rsidRDefault="00234842" w:rsidP="00743E6D">
            <w:pPr>
              <w:jc w:val="center"/>
              <w:rPr>
                <w:rFonts w:cs="Arial"/>
              </w:rPr>
            </w:pPr>
            <w:r>
              <w:rPr>
                <w:rFonts w:cs="Arial"/>
              </w:rPr>
              <w:t>RUW-3272</w:t>
            </w:r>
          </w:p>
        </w:tc>
        <w:tc>
          <w:tcPr>
            <w:tcW w:w="852" w:type="dxa"/>
            <w:tcBorders>
              <w:top w:val="nil"/>
              <w:left w:val="single" w:sz="4" w:space="0" w:color="auto"/>
              <w:bottom w:val="nil"/>
              <w:right w:val="single" w:sz="4" w:space="0" w:color="auto"/>
            </w:tcBorders>
            <w:noWrap/>
            <w:tcMar>
              <w:left w:w="68" w:type="dxa"/>
            </w:tcMar>
            <w:vAlign w:val="bottom"/>
          </w:tcPr>
          <w:p w14:paraId="4F8F2250" w14:textId="77777777" w:rsidR="00234842" w:rsidRPr="00BF7282" w:rsidRDefault="00234842" w:rsidP="00743E6D">
            <w:pPr>
              <w:jc w:val="center"/>
              <w:rPr>
                <w:rFonts w:cs="Arial"/>
              </w:rPr>
            </w:pPr>
            <w:r w:rsidRPr="00BF7282">
              <w:rPr>
                <w:rFonts w:cs="Arial"/>
                <w:szCs w:val="22"/>
              </w:rPr>
              <w:t>5</w:t>
            </w:r>
          </w:p>
        </w:tc>
      </w:tr>
      <w:tr w:rsidR="00234842" w:rsidRPr="00BF7282" w14:paraId="09AB7D8E"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246F1FDA" w14:textId="77777777" w:rsidR="00234842" w:rsidRPr="00BF7282" w:rsidRDefault="00234842" w:rsidP="00743E6D">
            <w:pPr>
              <w:rPr>
                <w:rFonts w:cs="Arial"/>
                <w:b/>
                <w:bCs/>
                <w:color w:val="FFFFFF"/>
              </w:rPr>
            </w:pPr>
            <w:r w:rsidRPr="00BF7282">
              <w:rPr>
                <w:rFonts w:cs="Arial"/>
                <w:b/>
                <w:bCs/>
                <w:color w:val="FFFFFF"/>
                <w:szCs w:val="22"/>
              </w:rPr>
              <w:t>Kernbereich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5625A976"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nil"/>
            </w:tcBorders>
            <w:shd w:val="clear" w:color="auto" w:fill="000080"/>
            <w:noWrap/>
            <w:tcMar>
              <w:left w:w="68" w:type="dxa"/>
            </w:tcMar>
            <w:vAlign w:val="bottom"/>
          </w:tcPr>
          <w:p w14:paraId="7DE307B4" w14:textId="77777777" w:rsidR="00234842" w:rsidRPr="00BF7282" w:rsidRDefault="00234842" w:rsidP="00743E6D">
            <w:pPr>
              <w:jc w:val="center"/>
              <w:rPr>
                <w:rFonts w:cs="Arial"/>
                <w:b/>
                <w:bCs/>
                <w:color w:val="FFFFFF"/>
              </w:rPr>
            </w:pPr>
            <w:r w:rsidRPr="00BF7282">
              <w:rPr>
                <w:rFonts w:cs="Arial"/>
                <w:b/>
                <w:bCs/>
                <w:color w:val="FFFFFF"/>
                <w:szCs w:val="22"/>
              </w:rPr>
              <w:t>20</w:t>
            </w:r>
          </w:p>
        </w:tc>
      </w:tr>
      <w:tr w:rsidR="00234842" w:rsidRPr="00BF7282" w14:paraId="3AF1F262"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12FC5920" w14:textId="77777777" w:rsidR="00234842" w:rsidRPr="00BF7282" w:rsidRDefault="00234842" w:rsidP="00743E6D">
            <w:pPr>
              <w:ind w:left="227"/>
              <w:rPr>
                <w:rFonts w:cs="Arial"/>
              </w:rPr>
            </w:pPr>
            <w:r w:rsidRPr="00BF7282">
              <w:rPr>
                <w:rFonts w:cs="Arial"/>
                <w:szCs w:val="22"/>
              </w:rPr>
              <w:t>Außenwirtschaft</w:t>
            </w:r>
          </w:p>
        </w:tc>
        <w:tc>
          <w:tcPr>
            <w:tcW w:w="1701" w:type="dxa"/>
            <w:tcBorders>
              <w:top w:val="single" w:sz="4" w:space="0" w:color="auto"/>
              <w:left w:val="single" w:sz="4" w:space="0" w:color="auto"/>
              <w:bottom w:val="nil"/>
              <w:right w:val="single" w:sz="4" w:space="0" w:color="auto"/>
            </w:tcBorders>
            <w:tcMar>
              <w:left w:w="68" w:type="dxa"/>
            </w:tcMar>
            <w:vAlign w:val="bottom"/>
          </w:tcPr>
          <w:p w14:paraId="75F3DE5D" w14:textId="77777777" w:rsidR="00234842" w:rsidRPr="00BF7282" w:rsidRDefault="00234842" w:rsidP="00743E6D">
            <w:pPr>
              <w:jc w:val="center"/>
              <w:rPr>
                <w:rFonts w:cs="Arial"/>
              </w:rPr>
            </w:pPr>
            <w:r>
              <w:t>RUW-2391</w:t>
            </w:r>
          </w:p>
        </w:tc>
        <w:tc>
          <w:tcPr>
            <w:tcW w:w="852" w:type="dxa"/>
            <w:tcBorders>
              <w:top w:val="single" w:sz="4" w:space="0" w:color="auto"/>
              <w:left w:val="single" w:sz="4" w:space="0" w:color="auto"/>
              <w:bottom w:val="nil"/>
              <w:right w:val="single" w:sz="4" w:space="0" w:color="auto"/>
            </w:tcBorders>
            <w:noWrap/>
            <w:tcMar>
              <w:left w:w="68" w:type="dxa"/>
            </w:tcMar>
            <w:vAlign w:val="bottom"/>
          </w:tcPr>
          <w:p w14:paraId="27A68967" w14:textId="77777777" w:rsidR="00234842" w:rsidRPr="00BF7282" w:rsidRDefault="00234842" w:rsidP="00743E6D">
            <w:pPr>
              <w:jc w:val="center"/>
              <w:rPr>
                <w:rFonts w:cs="Arial"/>
              </w:rPr>
            </w:pPr>
            <w:r w:rsidRPr="00BF7282">
              <w:rPr>
                <w:rFonts w:cs="Arial"/>
                <w:szCs w:val="22"/>
              </w:rPr>
              <w:t>5</w:t>
            </w:r>
          </w:p>
        </w:tc>
      </w:tr>
      <w:tr w:rsidR="00234842" w:rsidRPr="00BF7282" w14:paraId="1B386B30"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6EEC7BC1" w14:textId="77777777" w:rsidR="00234842" w:rsidRPr="00BF7282" w:rsidRDefault="00234842" w:rsidP="00743E6D">
            <w:pPr>
              <w:ind w:left="227"/>
              <w:rPr>
                <w:rFonts w:cs="Arial"/>
              </w:rPr>
            </w:pPr>
            <w:r w:rsidRPr="00BF7282">
              <w:rPr>
                <w:rFonts w:cs="Arial"/>
                <w:szCs w:val="22"/>
              </w:rPr>
              <w:t>Internationale Unternehmensführung</w:t>
            </w:r>
          </w:p>
        </w:tc>
        <w:tc>
          <w:tcPr>
            <w:tcW w:w="1701" w:type="dxa"/>
            <w:tcBorders>
              <w:top w:val="nil"/>
              <w:left w:val="single" w:sz="4" w:space="0" w:color="auto"/>
              <w:bottom w:val="nil"/>
              <w:right w:val="single" w:sz="4" w:space="0" w:color="auto"/>
            </w:tcBorders>
            <w:tcMar>
              <w:left w:w="68" w:type="dxa"/>
            </w:tcMar>
            <w:vAlign w:val="bottom"/>
          </w:tcPr>
          <w:p w14:paraId="0154995F" w14:textId="77777777" w:rsidR="00234842" w:rsidRPr="00BF7282" w:rsidRDefault="00234842" w:rsidP="00743E6D">
            <w:pPr>
              <w:jc w:val="center"/>
              <w:rPr>
                <w:rFonts w:cs="Arial"/>
              </w:rPr>
            </w:pPr>
            <w:r>
              <w:rPr>
                <w:rFonts w:cs="Arial"/>
                <w:szCs w:val="22"/>
              </w:rPr>
              <w:t>RUW-2370</w:t>
            </w:r>
          </w:p>
        </w:tc>
        <w:tc>
          <w:tcPr>
            <w:tcW w:w="852" w:type="dxa"/>
            <w:tcBorders>
              <w:top w:val="nil"/>
              <w:left w:val="single" w:sz="4" w:space="0" w:color="auto"/>
              <w:bottom w:val="nil"/>
              <w:right w:val="single" w:sz="4" w:space="0" w:color="auto"/>
            </w:tcBorders>
            <w:noWrap/>
            <w:tcMar>
              <w:left w:w="68" w:type="dxa"/>
            </w:tcMar>
            <w:vAlign w:val="bottom"/>
          </w:tcPr>
          <w:p w14:paraId="258C8789" w14:textId="77777777" w:rsidR="00234842" w:rsidRPr="00BF7282" w:rsidRDefault="00234842" w:rsidP="00743E6D">
            <w:pPr>
              <w:jc w:val="center"/>
              <w:rPr>
                <w:rFonts w:cs="Arial"/>
              </w:rPr>
            </w:pPr>
            <w:r w:rsidRPr="00BF7282">
              <w:rPr>
                <w:rFonts w:cs="Arial"/>
                <w:szCs w:val="22"/>
              </w:rPr>
              <w:t>5</w:t>
            </w:r>
          </w:p>
        </w:tc>
      </w:tr>
      <w:tr w:rsidR="00234842" w:rsidRPr="00BF7282" w14:paraId="4AE8693C" w14:textId="77777777" w:rsidTr="00743E6D">
        <w:trPr>
          <w:trHeight w:val="306"/>
          <w:jc w:val="center"/>
        </w:trPr>
        <w:tc>
          <w:tcPr>
            <w:tcW w:w="7370" w:type="dxa"/>
            <w:tcBorders>
              <w:top w:val="nil"/>
              <w:left w:val="single" w:sz="4" w:space="0" w:color="auto"/>
              <w:bottom w:val="nil"/>
              <w:right w:val="single" w:sz="4" w:space="0" w:color="auto"/>
            </w:tcBorders>
            <w:noWrap/>
            <w:tcMar>
              <w:left w:w="68" w:type="dxa"/>
            </w:tcMar>
            <w:vAlign w:val="bottom"/>
          </w:tcPr>
          <w:p w14:paraId="5E74DC4D" w14:textId="51AB27C5" w:rsidR="00234842" w:rsidRPr="00BF7282" w:rsidRDefault="00234842" w:rsidP="00B83A4A">
            <w:pPr>
              <w:ind w:left="227"/>
              <w:rPr>
                <w:rFonts w:cs="Arial"/>
              </w:rPr>
            </w:pPr>
            <w:r w:rsidRPr="00BF7282">
              <w:rPr>
                <w:rFonts w:cs="Arial"/>
                <w:szCs w:val="22"/>
              </w:rPr>
              <w:t>Sprachen</w:t>
            </w:r>
            <w:r w:rsidR="00B83A4A">
              <w:rPr>
                <w:rFonts w:cs="Arial"/>
                <w:szCs w:val="22"/>
              </w:rPr>
              <w:t xml:space="preserve"> IBS 2</w:t>
            </w:r>
          </w:p>
        </w:tc>
        <w:tc>
          <w:tcPr>
            <w:tcW w:w="1701" w:type="dxa"/>
            <w:tcBorders>
              <w:top w:val="nil"/>
              <w:left w:val="single" w:sz="4" w:space="0" w:color="auto"/>
              <w:bottom w:val="nil"/>
              <w:right w:val="single" w:sz="4" w:space="0" w:color="auto"/>
            </w:tcBorders>
            <w:tcMar>
              <w:left w:w="68" w:type="dxa"/>
            </w:tcMar>
            <w:vAlign w:val="bottom"/>
          </w:tcPr>
          <w:p w14:paraId="44345F96" w14:textId="2E219DF7" w:rsidR="00234842" w:rsidRPr="00BF7282" w:rsidRDefault="00234842" w:rsidP="00B83A4A">
            <w:pPr>
              <w:jc w:val="center"/>
              <w:rPr>
                <w:rFonts w:cs="Arial"/>
              </w:rPr>
            </w:pPr>
            <w:r>
              <w:rPr>
                <w:rFonts w:cs="Arial"/>
              </w:rPr>
              <w:t>RUW-</w:t>
            </w:r>
            <w:r w:rsidR="00B83A4A">
              <w:rPr>
                <w:rFonts w:cs="Arial"/>
              </w:rPr>
              <w:t>1220</w:t>
            </w:r>
          </w:p>
        </w:tc>
        <w:tc>
          <w:tcPr>
            <w:tcW w:w="852" w:type="dxa"/>
            <w:tcBorders>
              <w:top w:val="nil"/>
              <w:left w:val="single" w:sz="4" w:space="0" w:color="auto"/>
              <w:bottom w:val="nil"/>
              <w:right w:val="single" w:sz="4" w:space="0" w:color="auto"/>
            </w:tcBorders>
            <w:noWrap/>
            <w:tcMar>
              <w:left w:w="68" w:type="dxa"/>
            </w:tcMar>
            <w:vAlign w:val="bottom"/>
          </w:tcPr>
          <w:p w14:paraId="2843C4FA" w14:textId="77777777" w:rsidR="00234842" w:rsidRPr="00BF7282" w:rsidRDefault="00234842" w:rsidP="00743E6D">
            <w:pPr>
              <w:jc w:val="center"/>
              <w:rPr>
                <w:rFonts w:cs="Arial"/>
              </w:rPr>
            </w:pPr>
            <w:r w:rsidRPr="00BF7282">
              <w:rPr>
                <w:rFonts w:cs="Arial"/>
                <w:szCs w:val="22"/>
              </w:rPr>
              <w:t>5</w:t>
            </w:r>
          </w:p>
        </w:tc>
      </w:tr>
      <w:tr w:rsidR="00234842" w:rsidRPr="00BF7282" w14:paraId="1D34B2C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511A0866" w14:textId="77777777" w:rsidR="00234842" w:rsidRPr="00BF7282" w:rsidRDefault="00234842" w:rsidP="00743E6D">
            <w:pPr>
              <w:ind w:left="227"/>
              <w:rPr>
                <w:rFonts w:cs="Arial"/>
              </w:rPr>
            </w:pPr>
            <w:r w:rsidRPr="00BF7282">
              <w:rPr>
                <w:rFonts w:cs="Arial"/>
                <w:szCs w:val="22"/>
              </w:rPr>
              <w:t xml:space="preserve">Europäisches und Internationales Recht      </w:t>
            </w:r>
          </w:p>
        </w:tc>
        <w:tc>
          <w:tcPr>
            <w:tcW w:w="1701" w:type="dxa"/>
            <w:tcBorders>
              <w:top w:val="nil"/>
              <w:left w:val="single" w:sz="4" w:space="0" w:color="auto"/>
              <w:bottom w:val="single" w:sz="4" w:space="0" w:color="auto"/>
              <w:right w:val="single" w:sz="4" w:space="0" w:color="auto"/>
            </w:tcBorders>
            <w:tcMar>
              <w:left w:w="68" w:type="dxa"/>
            </w:tcMar>
            <w:vAlign w:val="bottom"/>
          </w:tcPr>
          <w:p w14:paraId="6EC11694" w14:textId="77777777" w:rsidR="00234842" w:rsidRPr="00BF7282" w:rsidRDefault="00234842" w:rsidP="00743E6D">
            <w:pPr>
              <w:jc w:val="center"/>
              <w:rPr>
                <w:rFonts w:cs="Arial"/>
              </w:rPr>
            </w:pPr>
            <w:r>
              <w:rPr>
                <w:rFonts w:cs="Arial"/>
                <w:szCs w:val="22"/>
              </w:rPr>
              <w:t>RUW-2470</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008C30B1" w14:textId="77777777" w:rsidR="00234842" w:rsidRPr="00BF7282" w:rsidRDefault="00234842" w:rsidP="00743E6D">
            <w:pPr>
              <w:jc w:val="center"/>
              <w:rPr>
                <w:rFonts w:cs="Arial"/>
              </w:rPr>
            </w:pPr>
            <w:r w:rsidRPr="00BF7282">
              <w:rPr>
                <w:rFonts w:cs="Arial"/>
                <w:szCs w:val="22"/>
              </w:rPr>
              <w:t>5</w:t>
            </w:r>
          </w:p>
        </w:tc>
      </w:tr>
      <w:tr w:rsidR="00234842" w:rsidRPr="00BF7282" w14:paraId="279F6DA0" w14:textId="77777777" w:rsidTr="00743E6D">
        <w:trPr>
          <w:trHeight w:val="306"/>
          <w:jc w:val="center"/>
        </w:trPr>
        <w:tc>
          <w:tcPr>
            <w:tcW w:w="7370"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09BAF973" w14:textId="77777777" w:rsidR="00234842" w:rsidRPr="00BF7282" w:rsidRDefault="00234842" w:rsidP="00743E6D">
            <w:pPr>
              <w:rPr>
                <w:rFonts w:cs="Arial"/>
                <w:b/>
                <w:bCs/>
                <w:color w:val="FFFFFF"/>
              </w:rPr>
            </w:pPr>
            <w:r w:rsidRPr="00BF7282">
              <w:rPr>
                <w:rFonts w:cs="Arial"/>
                <w:b/>
                <w:bCs/>
                <w:color w:val="FFFFFF"/>
                <w:szCs w:val="22"/>
              </w:rPr>
              <w:t>Vertiefungsbereich des Schwerpunkts IBS</w:t>
            </w:r>
          </w:p>
        </w:tc>
        <w:tc>
          <w:tcPr>
            <w:tcW w:w="1701" w:type="dxa"/>
            <w:tcBorders>
              <w:top w:val="single" w:sz="4" w:space="0" w:color="auto"/>
              <w:left w:val="single" w:sz="4" w:space="0" w:color="auto"/>
              <w:bottom w:val="single" w:sz="4" w:space="0" w:color="auto"/>
              <w:right w:val="single" w:sz="4" w:space="0" w:color="auto"/>
            </w:tcBorders>
            <w:shd w:val="clear" w:color="auto" w:fill="000080"/>
            <w:tcMar>
              <w:left w:w="68" w:type="dxa"/>
            </w:tcMar>
            <w:vAlign w:val="bottom"/>
          </w:tcPr>
          <w:p w14:paraId="65007380" w14:textId="77777777" w:rsidR="00234842" w:rsidRPr="00BF7282" w:rsidRDefault="00234842" w:rsidP="00743E6D">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tcMar>
              <w:left w:w="68" w:type="dxa"/>
            </w:tcMar>
            <w:vAlign w:val="bottom"/>
          </w:tcPr>
          <w:p w14:paraId="5D5BD8F7" w14:textId="77777777" w:rsidR="00234842" w:rsidRPr="00BF7282" w:rsidRDefault="00234842" w:rsidP="00743E6D">
            <w:pPr>
              <w:jc w:val="center"/>
              <w:rPr>
                <w:rFonts w:cs="Arial"/>
                <w:b/>
                <w:bCs/>
                <w:color w:val="FFFFFF"/>
              </w:rPr>
            </w:pPr>
            <w:r w:rsidRPr="00BF7282">
              <w:rPr>
                <w:rFonts w:cs="Arial"/>
                <w:b/>
                <w:bCs/>
                <w:color w:val="FFFFFF"/>
                <w:szCs w:val="22"/>
              </w:rPr>
              <w:t>60</w:t>
            </w:r>
          </w:p>
        </w:tc>
      </w:tr>
      <w:tr w:rsidR="00234842" w:rsidRPr="00BF7282" w14:paraId="0FC4F658" w14:textId="77777777" w:rsidTr="00743E6D">
        <w:trPr>
          <w:trHeight w:val="306"/>
          <w:jc w:val="center"/>
        </w:trPr>
        <w:tc>
          <w:tcPr>
            <w:tcW w:w="7370" w:type="dxa"/>
            <w:tcBorders>
              <w:top w:val="single" w:sz="4" w:space="0" w:color="auto"/>
              <w:left w:val="single" w:sz="4" w:space="0" w:color="auto"/>
              <w:bottom w:val="nil"/>
              <w:right w:val="single" w:sz="4" w:space="0" w:color="auto"/>
            </w:tcBorders>
            <w:noWrap/>
            <w:tcMar>
              <w:left w:w="68" w:type="dxa"/>
            </w:tcMar>
            <w:vAlign w:val="bottom"/>
          </w:tcPr>
          <w:p w14:paraId="2A3D4A33" w14:textId="77777777" w:rsidR="00234842" w:rsidRPr="00BF7282" w:rsidRDefault="00234842" w:rsidP="00743E6D">
            <w:pPr>
              <w:ind w:left="227"/>
              <w:rPr>
                <w:rFonts w:cs="Arial"/>
              </w:rPr>
            </w:pPr>
            <w:r w:rsidRPr="008958EB">
              <w:rPr>
                <w:rFonts w:cs="Arial"/>
                <w:szCs w:val="22"/>
              </w:rPr>
              <w:t>5 Vertiefungsmodule à 5 ECTS*</w:t>
            </w:r>
          </w:p>
        </w:tc>
        <w:tc>
          <w:tcPr>
            <w:tcW w:w="1701" w:type="dxa"/>
            <w:tcBorders>
              <w:top w:val="single" w:sz="4" w:space="0" w:color="auto"/>
              <w:left w:val="single" w:sz="4" w:space="0" w:color="auto"/>
              <w:bottom w:val="nil"/>
              <w:right w:val="single" w:sz="4" w:space="0" w:color="auto"/>
            </w:tcBorders>
            <w:tcMar>
              <w:left w:w="68" w:type="dxa"/>
            </w:tcMar>
            <w:vAlign w:val="bottom"/>
          </w:tcPr>
          <w:p w14:paraId="0C544D6A" w14:textId="77777777" w:rsidR="00234842" w:rsidRPr="00BF7282" w:rsidRDefault="00234842" w:rsidP="00743E6D">
            <w:pPr>
              <w:jc w:val="center"/>
              <w:rPr>
                <w:rFonts w:cs="Arial"/>
              </w:rPr>
            </w:pPr>
          </w:p>
        </w:tc>
        <w:tc>
          <w:tcPr>
            <w:tcW w:w="852" w:type="dxa"/>
            <w:tcBorders>
              <w:top w:val="single" w:sz="4" w:space="0" w:color="auto"/>
              <w:left w:val="single" w:sz="4" w:space="0" w:color="auto"/>
              <w:bottom w:val="nil"/>
              <w:right w:val="single" w:sz="4" w:space="0" w:color="auto"/>
            </w:tcBorders>
            <w:noWrap/>
            <w:tcMar>
              <w:left w:w="68" w:type="dxa"/>
            </w:tcMar>
            <w:vAlign w:val="bottom"/>
          </w:tcPr>
          <w:p w14:paraId="192A888B" w14:textId="77777777" w:rsidR="00234842" w:rsidRPr="00BF7282" w:rsidRDefault="00234842" w:rsidP="00743E6D">
            <w:pPr>
              <w:jc w:val="center"/>
              <w:rPr>
                <w:rFonts w:cs="Arial"/>
              </w:rPr>
            </w:pPr>
            <w:r w:rsidRPr="00BF7282">
              <w:rPr>
                <w:rFonts w:cs="Arial"/>
                <w:szCs w:val="22"/>
              </w:rPr>
              <w:t>2</w:t>
            </w:r>
            <w:r>
              <w:rPr>
                <w:rFonts w:cs="Arial"/>
                <w:szCs w:val="22"/>
              </w:rPr>
              <w:t>5</w:t>
            </w:r>
          </w:p>
        </w:tc>
      </w:tr>
      <w:tr w:rsidR="00234842" w:rsidRPr="00BF7282" w14:paraId="43B0EA59" w14:textId="77777777" w:rsidTr="00743E6D">
        <w:trPr>
          <w:trHeight w:val="306"/>
          <w:jc w:val="center"/>
        </w:trPr>
        <w:tc>
          <w:tcPr>
            <w:tcW w:w="7370" w:type="dxa"/>
            <w:tcBorders>
              <w:top w:val="nil"/>
              <w:left w:val="single" w:sz="4" w:space="0" w:color="auto"/>
              <w:right w:val="single" w:sz="4" w:space="0" w:color="auto"/>
            </w:tcBorders>
            <w:noWrap/>
            <w:tcMar>
              <w:left w:w="68" w:type="dxa"/>
            </w:tcMar>
            <w:vAlign w:val="bottom"/>
          </w:tcPr>
          <w:p w14:paraId="122B4A24" w14:textId="77777777" w:rsidR="00234842" w:rsidRPr="00BF7282" w:rsidRDefault="00234842" w:rsidP="00743E6D">
            <w:pPr>
              <w:ind w:left="227"/>
              <w:rPr>
                <w:rFonts w:cs="Arial"/>
              </w:rPr>
            </w:pPr>
            <w:r w:rsidRPr="00BF7282">
              <w:rPr>
                <w:rFonts w:cs="Arial"/>
                <w:szCs w:val="22"/>
              </w:rPr>
              <w:t>Im Ausland zu belegende Veranstaltungen</w:t>
            </w:r>
          </w:p>
        </w:tc>
        <w:tc>
          <w:tcPr>
            <w:tcW w:w="1701" w:type="dxa"/>
            <w:tcBorders>
              <w:top w:val="nil"/>
              <w:left w:val="single" w:sz="4" w:space="0" w:color="auto"/>
              <w:right w:val="single" w:sz="4" w:space="0" w:color="auto"/>
            </w:tcBorders>
            <w:tcMar>
              <w:left w:w="68" w:type="dxa"/>
            </w:tcMar>
            <w:vAlign w:val="bottom"/>
          </w:tcPr>
          <w:p w14:paraId="21C7F516" w14:textId="77777777" w:rsidR="00234842" w:rsidRPr="00BF7282" w:rsidRDefault="00234842" w:rsidP="00743E6D">
            <w:pPr>
              <w:jc w:val="center"/>
              <w:rPr>
                <w:rFonts w:cs="Arial"/>
              </w:rPr>
            </w:pPr>
          </w:p>
        </w:tc>
        <w:tc>
          <w:tcPr>
            <w:tcW w:w="852" w:type="dxa"/>
            <w:tcBorders>
              <w:top w:val="nil"/>
              <w:left w:val="single" w:sz="4" w:space="0" w:color="auto"/>
              <w:right w:val="single" w:sz="4" w:space="0" w:color="auto"/>
            </w:tcBorders>
            <w:noWrap/>
            <w:tcMar>
              <w:left w:w="68" w:type="dxa"/>
            </w:tcMar>
            <w:vAlign w:val="bottom"/>
          </w:tcPr>
          <w:p w14:paraId="0F1214B4" w14:textId="77777777" w:rsidR="00234842" w:rsidRPr="00BF7282" w:rsidRDefault="00234842" w:rsidP="00743E6D">
            <w:pPr>
              <w:jc w:val="center"/>
              <w:rPr>
                <w:rFonts w:cs="Arial"/>
              </w:rPr>
            </w:pPr>
            <w:r w:rsidRPr="00BF7282">
              <w:rPr>
                <w:rFonts w:cs="Arial"/>
                <w:szCs w:val="22"/>
              </w:rPr>
              <w:t>20</w:t>
            </w:r>
          </w:p>
        </w:tc>
      </w:tr>
      <w:tr w:rsidR="00234842" w:rsidRPr="00BF7282" w14:paraId="2ECED495" w14:textId="77777777" w:rsidTr="00743E6D">
        <w:trPr>
          <w:trHeight w:val="306"/>
          <w:jc w:val="center"/>
        </w:trPr>
        <w:tc>
          <w:tcPr>
            <w:tcW w:w="7370" w:type="dxa"/>
            <w:tcBorders>
              <w:top w:val="nil"/>
              <w:left w:val="single" w:sz="4" w:space="0" w:color="auto"/>
              <w:bottom w:val="single" w:sz="4" w:space="0" w:color="auto"/>
              <w:right w:val="single" w:sz="4" w:space="0" w:color="auto"/>
            </w:tcBorders>
            <w:noWrap/>
            <w:tcMar>
              <w:left w:w="68" w:type="dxa"/>
            </w:tcMar>
            <w:vAlign w:val="bottom"/>
          </w:tcPr>
          <w:p w14:paraId="751B3192" w14:textId="77777777" w:rsidR="00234842" w:rsidRPr="00BF7282" w:rsidRDefault="00234842" w:rsidP="00743E6D">
            <w:pPr>
              <w:ind w:left="227"/>
              <w:rPr>
                <w:rFonts w:cs="Arial"/>
              </w:rPr>
            </w:pPr>
            <w:r w:rsidRPr="00BF7282">
              <w:rPr>
                <w:rFonts w:cs="Arial"/>
                <w:szCs w:val="22"/>
              </w:rPr>
              <w:t>Modul Bachelorarbeit (inkl. Seminar)</w:t>
            </w:r>
          </w:p>
        </w:tc>
        <w:tc>
          <w:tcPr>
            <w:tcW w:w="1701" w:type="dxa"/>
            <w:tcBorders>
              <w:top w:val="nil"/>
              <w:left w:val="single" w:sz="4" w:space="0" w:color="auto"/>
              <w:bottom w:val="single" w:sz="4" w:space="0" w:color="auto"/>
              <w:right w:val="single" w:sz="4" w:space="0" w:color="auto"/>
            </w:tcBorders>
            <w:tcMar>
              <w:left w:w="68" w:type="dxa"/>
            </w:tcMar>
            <w:vAlign w:val="bottom"/>
          </w:tcPr>
          <w:p w14:paraId="2F4994B1" w14:textId="77777777" w:rsidR="00234842" w:rsidRPr="00BF7282" w:rsidRDefault="00234842" w:rsidP="00743E6D">
            <w:pPr>
              <w:jc w:val="center"/>
              <w:rPr>
                <w:rFonts w:cs="Arial"/>
              </w:rPr>
            </w:pPr>
            <w:r>
              <w:rPr>
                <w:rFonts w:cs="Arial"/>
              </w:rPr>
              <w:t>RUW-1997</w:t>
            </w:r>
          </w:p>
        </w:tc>
        <w:tc>
          <w:tcPr>
            <w:tcW w:w="852" w:type="dxa"/>
            <w:tcBorders>
              <w:top w:val="nil"/>
              <w:left w:val="single" w:sz="4" w:space="0" w:color="auto"/>
              <w:bottom w:val="single" w:sz="4" w:space="0" w:color="auto"/>
              <w:right w:val="single" w:sz="4" w:space="0" w:color="auto"/>
            </w:tcBorders>
            <w:noWrap/>
            <w:tcMar>
              <w:left w:w="68" w:type="dxa"/>
            </w:tcMar>
            <w:vAlign w:val="bottom"/>
          </w:tcPr>
          <w:p w14:paraId="34DA1E72" w14:textId="77777777" w:rsidR="00234842" w:rsidRPr="00BF7282" w:rsidRDefault="00234842" w:rsidP="00743E6D">
            <w:pPr>
              <w:jc w:val="center"/>
              <w:rPr>
                <w:rFonts w:cs="Arial"/>
              </w:rPr>
            </w:pPr>
            <w:r w:rsidRPr="00BF7282">
              <w:rPr>
                <w:rFonts w:cs="Arial"/>
                <w:szCs w:val="22"/>
              </w:rPr>
              <w:t>15</w:t>
            </w:r>
          </w:p>
        </w:tc>
      </w:tr>
    </w:tbl>
    <w:p w14:paraId="4FBE1173" w14:textId="77777777" w:rsidR="00234842" w:rsidRPr="008958EB" w:rsidRDefault="00234842" w:rsidP="0023484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r w:rsidRPr="008958EB">
        <w:rPr>
          <w:rFonts w:cs="Arial"/>
          <w:i/>
          <w:sz w:val="16"/>
          <w:szCs w:val="16"/>
        </w:rPr>
        <w:t xml:space="preserve">  </w:t>
      </w:r>
    </w:p>
    <w:p w14:paraId="45285B53" w14:textId="68CD13E3" w:rsidR="00AE4F7C" w:rsidRDefault="00AE4F7C">
      <w:pPr>
        <w:rPr>
          <w:rFonts w:cs="Arial"/>
        </w:rPr>
      </w:pPr>
      <w:r>
        <w:rPr>
          <w:rFonts w:cs="Arial"/>
        </w:rP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A82402" w:rsidRPr="00BF7282" w14:paraId="339ABC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84469C7" w14:textId="77777777" w:rsidR="00A82402" w:rsidRPr="00BF7282" w:rsidRDefault="00A82402" w:rsidP="00BF2757">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A82402" w:rsidRPr="00BF7282" w14:paraId="792995FA"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525099D0" w14:textId="5AB5C7B3" w:rsidR="00A82402" w:rsidRPr="00BF7282" w:rsidRDefault="00A82402" w:rsidP="009D6447">
            <w:pPr>
              <w:rPr>
                <w:rFonts w:cs="Arial"/>
                <w:b/>
                <w:bCs/>
              </w:rPr>
            </w:pPr>
            <w:r w:rsidRPr="00BF7282">
              <w:rPr>
                <w:rFonts w:cs="Arial"/>
                <w:b/>
                <w:bCs/>
                <w:szCs w:val="22"/>
              </w:rPr>
              <w:t xml:space="preserve">Gültig für Studierende mit Studienbeginn </w:t>
            </w:r>
            <w:r w:rsidR="009D6447">
              <w:rPr>
                <w:rFonts w:cs="Arial"/>
                <w:b/>
                <w:bCs/>
                <w:szCs w:val="22"/>
              </w:rPr>
              <w:t>im</w:t>
            </w:r>
            <w:r w:rsidR="009D6447" w:rsidRPr="00BF7282">
              <w:rPr>
                <w:rFonts w:cs="Arial"/>
                <w:b/>
                <w:bCs/>
                <w:szCs w:val="22"/>
              </w:rPr>
              <w:t xml:space="preserve"> </w:t>
            </w:r>
            <w:r w:rsidRPr="00BF7282">
              <w:rPr>
                <w:rFonts w:cs="Arial"/>
                <w:b/>
                <w:bCs/>
                <w:szCs w:val="22"/>
              </w:rPr>
              <w:t xml:space="preserve">Wintersemester </w:t>
            </w:r>
            <w:r w:rsidR="00BF2757">
              <w:rPr>
                <w:rFonts w:cs="Arial"/>
                <w:b/>
                <w:bCs/>
                <w:szCs w:val="22"/>
              </w:rPr>
              <w:t>2015/16</w:t>
            </w:r>
          </w:p>
        </w:tc>
      </w:tr>
      <w:tr w:rsidR="00A82402" w:rsidRPr="00BF7282" w14:paraId="57FF950E" w14:textId="77777777" w:rsidTr="00BF2757">
        <w:trPr>
          <w:trHeight w:val="306"/>
          <w:jc w:val="center"/>
        </w:trPr>
        <w:tc>
          <w:tcPr>
            <w:tcW w:w="7370" w:type="dxa"/>
            <w:tcBorders>
              <w:left w:val="single" w:sz="4" w:space="0" w:color="auto"/>
              <w:bottom w:val="nil"/>
              <w:right w:val="single" w:sz="4" w:space="0" w:color="auto"/>
            </w:tcBorders>
            <w:noWrap/>
            <w:vAlign w:val="bottom"/>
          </w:tcPr>
          <w:p w14:paraId="4B6B9AB8" w14:textId="77777777" w:rsidR="00A82402" w:rsidRPr="00BF7282" w:rsidRDefault="00A82402" w:rsidP="00BF2757">
            <w:pPr>
              <w:rPr>
                <w:rFonts w:cs="Arial"/>
              </w:rPr>
            </w:pPr>
          </w:p>
        </w:tc>
        <w:tc>
          <w:tcPr>
            <w:tcW w:w="1701" w:type="dxa"/>
            <w:tcBorders>
              <w:top w:val="single" w:sz="4" w:space="0" w:color="auto"/>
              <w:left w:val="single" w:sz="4" w:space="0" w:color="auto"/>
              <w:right w:val="single" w:sz="4" w:space="0" w:color="auto"/>
            </w:tcBorders>
            <w:vAlign w:val="bottom"/>
          </w:tcPr>
          <w:p w14:paraId="7A1B6B44"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08EF1B86" w14:textId="77777777" w:rsidR="00A82402" w:rsidRPr="00BF7282" w:rsidRDefault="00A82402" w:rsidP="00BF2757">
            <w:pPr>
              <w:jc w:val="center"/>
              <w:rPr>
                <w:rFonts w:cs="Arial"/>
              </w:rPr>
            </w:pPr>
            <w:r w:rsidRPr="00BF7282">
              <w:rPr>
                <w:rFonts w:cs="Arial"/>
                <w:szCs w:val="22"/>
              </w:rPr>
              <w:t>ECTS</w:t>
            </w:r>
          </w:p>
        </w:tc>
      </w:tr>
      <w:tr w:rsidR="00A82402" w:rsidRPr="00BF7282" w14:paraId="4D385706" w14:textId="77777777" w:rsidTr="00BF2757">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03062ED4"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F3F2E58"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55E1A9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99653C" w14:paraId="1AF3B887"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56F6BF5" w14:textId="77777777" w:rsidR="00A82402" w:rsidRPr="0099653C" w:rsidRDefault="00A82402" w:rsidP="00BF2757">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1E8D4343"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C5A3017" w14:textId="77777777" w:rsidR="00A82402" w:rsidRPr="0099653C" w:rsidRDefault="00A82402" w:rsidP="00BF2757">
            <w:pPr>
              <w:jc w:val="center"/>
              <w:rPr>
                <w:rFonts w:cs="Arial"/>
                <w:b/>
                <w:bCs/>
              </w:rPr>
            </w:pPr>
            <w:r w:rsidRPr="0099653C">
              <w:rPr>
                <w:rFonts w:cs="Arial"/>
                <w:b/>
                <w:bCs/>
                <w:szCs w:val="22"/>
              </w:rPr>
              <w:t>45</w:t>
            </w:r>
          </w:p>
        </w:tc>
      </w:tr>
      <w:tr w:rsidR="00A82402" w:rsidRPr="00BF7282" w14:paraId="3C7FD870" w14:textId="77777777" w:rsidTr="00BF2757">
        <w:trPr>
          <w:trHeight w:val="306"/>
          <w:jc w:val="center"/>
        </w:trPr>
        <w:tc>
          <w:tcPr>
            <w:tcW w:w="7370" w:type="dxa"/>
            <w:tcBorders>
              <w:left w:val="single" w:sz="4" w:space="0" w:color="auto"/>
              <w:bottom w:val="nil"/>
              <w:right w:val="nil"/>
            </w:tcBorders>
            <w:noWrap/>
            <w:vAlign w:val="bottom"/>
          </w:tcPr>
          <w:p w14:paraId="12FAC22D"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38F7F57D" w14:textId="77777777" w:rsidR="00A82402" w:rsidRPr="00BF7282" w:rsidRDefault="00A82402" w:rsidP="00BF2757">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1B919EA5" w14:textId="77777777" w:rsidR="00A82402" w:rsidRPr="00BF7282" w:rsidRDefault="00A82402" w:rsidP="00BF2757">
            <w:pPr>
              <w:jc w:val="center"/>
              <w:rPr>
                <w:rFonts w:cs="Arial"/>
              </w:rPr>
            </w:pPr>
            <w:r w:rsidRPr="00BF7282">
              <w:rPr>
                <w:rFonts w:cs="Arial"/>
              </w:rPr>
              <w:t>10</w:t>
            </w:r>
          </w:p>
        </w:tc>
      </w:tr>
      <w:tr w:rsidR="00A82402" w:rsidRPr="00BF7282" w14:paraId="59B853C6" w14:textId="77777777" w:rsidTr="00BF2757">
        <w:trPr>
          <w:trHeight w:val="306"/>
          <w:jc w:val="center"/>
        </w:trPr>
        <w:tc>
          <w:tcPr>
            <w:tcW w:w="7370" w:type="dxa"/>
            <w:tcBorders>
              <w:left w:val="single" w:sz="4" w:space="0" w:color="auto"/>
              <w:bottom w:val="nil"/>
              <w:right w:val="nil"/>
            </w:tcBorders>
            <w:noWrap/>
            <w:vAlign w:val="bottom"/>
          </w:tcPr>
          <w:p w14:paraId="0F9F18E2"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58A418F" w14:textId="77777777" w:rsidR="00A82402" w:rsidRPr="00BF7282" w:rsidRDefault="00A82402" w:rsidP="00BF2757">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0401F248" w14:textId="77777777" w:rsidR="00A82402" w:rsidRPr="00BF7282" w:rsidRDefault="00A82402" w:rsidP="00BF2757">
            <w:pPr>
              <w:jc w:val="center"/>
              <w:rPr>
                <w:rFonts w:cs="Arial"/>
              </w:rPr>
            </w:pPr>
            <w:r w:rsidRPr="00BF7282">
              <w:rPr>
                <w:rFonts w:cs="Arial"/>
              </w:rPr>
              <w:t>5</w:t>
            </w:r>
          </w:p>
        </w:tc>
      </w:tr>
      <w:tr w:rsidR="00A82402" w:rsidRPr="00BF7282" w14:paraId="2A54272C" w14:textId="77777777" w:rsidTr="00BF2757">
        <w:trPr>
          <w:trHeight w:val="306"/>
          <w:jc w:val="center"/>
        </w:trPr>
        <w:tc>
          <w:tcPr>
            <w:tcW w:w="7370" w:type="dxa"/>
            <w:tcBorders>
              <w:left w:val="single" w:sz="4" w:space="0" w:color="auto"/>
              <w:bottom w:val="nil"/>
              <w:right w:val="nil"/>
            </w:tcBorders>
            <w:noWrap/>
            <w:vAlign w:val="bottom"/>
          </w:tcPr>
          <w:p w14:paraId="0F72C5CC" w14:textId="0762FB7E" w:rsidR="00A82402" w:rsidRPr="00BF7282" w:rsidRDefault="00A82402" w:rsidP="00BF2757">
            <w:pPr>
              <w:ind w:left="227"/>
              <w:rPr>
                <w:rFonts w:cs="Arial"/>
              </w:rPr>
            </w:pPr>
            <w:r w:rsidRPr="00BF7282">
              <w:rPr>
                <w:rFonts w:cs="Arial"/>
                <w:szCs w:val="22"/>
              </w:rPr>
              <w:t>Die angloamerikanischen Länder im int. Kontext</w:t>
            </w:r>
            <w:r w:rsidR="009D54DE">
              <w:rPr>
                <w:rFonts w:cs="Arial"/>
                <w:szCs w:val="22"/>
              </w:rPr>
              <w:t xml:space="preserve"> (gültig bis 31.03.2019)</w:t>
            </w:r>
          </w:p>
        </w:tc>
        <w:tc>
          <w:tcPr>
            <w:tcW w:w="1701" w:type="dxa"/>
            <w:tcBorders>
              <w:left w:val="single" w:sz="4" w:space="0" w:color="auto"/>
              <w:bottom w:val="nil"/>
              <w:right w:val="single" w:sz="4" w:space="0" w:color="auto"/>
            </w:tcBorders>
            <w:vAlign w:val="bottom"/>
          </w:tcPr>
          <w:p w14:paraId="411AE80B" w14:textId="77777777" w:rsidR="00A82402" w:rsidRPr="00BF7282" w:rsidRDefault="00A82402" w:rsidP="00BF2757">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4044CC08" w14:textId="77777777" w:rsidR="00A82402" w:rsidRPr="00BF7282" w:rsidRDefault="00A82402" w:rsidP="00BF2757">
            <w:pPr>
              <w:jc w:val="center"/>
              <w:rPr>
                <w:rFonts w:cs="Arial"/>
              </w:rPr>
            </w:pPr>
            <w:r w:rsidRPr="00BF7282">
              <w:rPr>
                <w:rFonts w:cs="Arial"/>
              </w:rPr>
              <w:t>5</w:t>
            </w:r>
          </w:p>
        </w:tc>
      </w:tr>
      <w:tr w:rsidR="00A82402" w:rsidRPr="00BF7282" w14:paraId="5F9CC0E2" w14:textId="77777777" w:rsidTr="00BF2757">
        <w:trPr>
          <w:trHeight w:val="306"/>
          <w:jc w:val="center"/>
        </w:trPr>
        <w:tc>
          <w:tcPr>
            <w:tcW w:w="7370" w:type="dxa"/>
            <w:tcBorders>
              <w:left w:val="single" w:sz="4" w:space="0" w:color="auto"/>
              <w:bottom w:val="nil"/>
              <w:right w:val="nil"/>
            </w:tcBorders>
            <w:noWrap/>
            <w:vAlign w:val="bottom"/>
          </w:tcPr>
          <w:p w14:paraId="796F9BC5"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9B7DE22" w14:textId="77777777" w:rsidR="00A82402" w:rsidRPr="00BF7282" w:rsidRDefault="00A82402" w:rsidP="00BF2757">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2DD1AB13" w14:textId="77777777" w:rsidR="00A82402" w:rsidRPr="00BF7282" w:rsidRDefault="00A82402" w:rsidP="00BF2757">
            <w:pPr>
              <w:jc w:val="center"/>
              <w:rPr>
                <w:rFonts w:cs="Arial"/>
              </w:rPr>
            </w:pPr>
            <w:r w:rsidRPr="00BF7282">
              <w:rPr>
                <w:rFonts w:cs="Arial"/>
              </w:rPr>
              <w:t>5</w:t>
            </w:r>
          </w:p>
        </w:tc>
      </w:tr>
      <w:tr w:rsidR="00A82402" w:rsidRPr="00BF7282" w14:paraId="5B21B2DD" w14:textId="77777777" w:rsidTr="00BF2757">
        <w:trPr>
          <w:trHeight w:val="306"/>
          <w:jc w:val="center"/>
        </w:trPr>
        <w:tc>
          <w:tcPr>
            <w:tcW w:w="7370" w:type="dxa"/>
            <w:tcBorders>
              <w:left w:val="single" w:sz="4" w:space="0" w:color="auto"/>
              <w:bottom w:val="nil"/>
              <w:right w:val="nil"/>
            </w:tcBorders>
            <w:noWrap/>
            <w:vAlign w:val="bottom"/>
          </w:tcPr>
          <w:p w14:paraId="1BA074CC"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75AD6FA7" w14:textId="0CA2FA23" w:rsidR="00A82402" w:rsidRPr="00BF7282" w:rsidRDefault="00A82402" w:rsidP="00BF2757">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19A146B1" w14:textId="77777777" w:rsidR="00A82402" w:rsidRPr="00BF7282" w:rsidRDefault="00A82402" w:rsidP="00BF2757">
            <w:pPr>
              <w:jc w:val="center"/>
              <w:rPr>
                <w:rFonts w:cs="Arial"/>
              </w:rPr>
            </w:pPr>
            <w:r w:rsidRPr="00BF7282">
              <w:rPr>
                <w:rFonts w:cs="Arial"/>
              </w:rPr>
              <w:t>5</w:t>
            </w:r>
          </w:p>
        </w:tc>
      </w:tr>
      <w:tr w:rsidR="00A82402" w:rsidRPr="00BF7282" w14:paraId="6AABDBC6" w14:textId="77777777" w:rsidTr="00BF2757">
        <w:trPr>
          <w:trHeight w:val="306"/>
          <w:jc w:val="center"/>
        </w:trPr>
        <w:tc>
          <w:tcPr>
            <w:tcW w:w="7370" w:type="dxa"/>
            <w:tcBorders>
              <w:left w:val="single" w:sz="4" w:space="0" w:color="auto"/>
              <w:bottom w:val="nil"/>
              <w:right w:val="nil"/>
            </w:tcBorders>
            <w:noWrap/>
            <w:vAlign w:val="bottom"/>
          </w:tcPr>
          <w:p w14:paraId="36D7BBD3" w14:textId="77777777" w:rsidR="00A82402" w:rsidRPr="00BF7282" w:rsidRDefault="00A82402" w:rsidP="00BF2757">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D4D6AF1" w14:textId="77777777" w:rsidR="00A82402" w:rsidRPr="00BF7282" w:rsidRDefault="00A82402" w:rsidP="00BF2757">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6E0C587E" w14:textId="77777777" w:rsidR="00A82402" w:rsidRPr="00BF7282" w:rsidRDefault="00A82402" w:rsidP="00BF2757">
            <w:pPr>
              <w:jc w:val="center"/>
              <w:rPr>
                <w:rFonts w:cs="Arial"/>
              </w:rPr>
            </w:pPr>
            <w:r w:rsidRPr="00BF7282">
              <w:rPr>
                <w:rFonts w:cs="Arial"/>
              </w:rPr>
              <w:t>5</w:t>
            </w:r>
          </w:p>
        </w:tc>
      </w:tr>
      <w:tr w:rsidR="00A82402" w:rsidRPr="00BF7282" w14:paraId="29F55ADC" w14:textId="77777777" w:rsidTr="00BF2757">
        <w:trPr>
          <w:trHeight w:val="306"/>
          <w:jc w:val="center"/>
        </w:trPr>
        <w:tc>
          <w:tcPr>
            <w:tcW w:w="7370" w:type="dxa"/>
            <w:tcBorders>
              <w:left w:val="single" w:sz="4" w:space="0" w:color="auto"/>
              <w:bottom w:val="nil"/>
              <w:right w:val="nil"/>
            </w:tcBorders>
            <w:noWrap/>
            <w:vAlign w:val="bottom"/>
          </w:tcPr>
          <w:p w14:paraId="5E1B1A76" w14:textId="77777777" w:rsidR="00A82402" w:rsidRPr="0099653C" w:rsidRDefault="00A82402" w:rsidP="00BF2757">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50D31169" w14:textId="77777777" w:rsidR="00A82402" w:rsidRPr="00BF7282" w:rsidRDefault="00A82402" w:rsidP="00BF2757">
            <w:pPr>
              <w:jc w:val="center"/>
              <w:rPr>
                <w:rFonts w:cs="Arial"/>
              </w:rPr>
            </w:pPr>
          </w:p>
        </w:tc>
        <w:tc>
          <w:tcPr>
            <w:tcW w:w="850" w:type="dxa"/>
            <w:tcBorders>
              <w:left w:val="single" w:sz="4" w:space="0" w:color="auto"/>
              <w:bottom w:val="nil"/>
              <w:right w:val="single" w:sz="4" w:space="0" w:color="auto"/>
            </w:tcBorders>
            <w:noWrap/>
            <w:vAlign w:val="bottom"/>
          </w:tcPr>
          <w:p w14:paraId="4C4FBC3D" w14:textId="77777777" w:rsidR="00A82402" w:rsidRPr="00BF7282" w:rsidRDefault="00A82402" w:rsidP="00BF2757">
            <w:pPr>
              <w:jc w:val="center"/>
              <w:rPr>
                <w:rFonts w:cs="Arial"/>
              </w:rPr>
            </w:pPr>
          </w:p>
        </w:tc>
      </w:tr>
      <w:tr w:rsidR="00A82402" w:rsidRPr="00BF7282" w14:paraId="14E4B949" w14:textId="77777777" w:rsidTr="00BF2757">
        <w:trPr>
          <w:trHeight w:val="567"/>
          <w:jc w:val="center"/>
        </w:trPr>
        <w:tc>
          <w:tcPr>
            <w:tcW w:w="7370" w:type="dxa"/>
            <w:tcBorders>
              <w:left w:val="single" w:sz="4" w:space="0" w:color="auto"/>
              <w:bottom w:val="nil"/>
              <w:right w:val="nil"/>
            </w:tcBorders>
            <w:noWrap/>
            <w:vAlign w:val="bottom"/>
          </w:tcPr>
          <w:p w14:paraId="44AB7693" w14:textId="77777777" w:rsidR="00A82402" w:rsidRPr="0099653C" w:rsidRDefault="00A82402" w:rsidP="00BF2757">
            <w:pPr>
              <w:ind w:left="227"/>
              <w:rPr>
                <w:rFonts w:cs="Arial"/>
              </w:rPr>
            </w:pPr>
            <w:r w:rsidRPr="0099653C">
              <w:rPr>
                <w:rFonts w:cs="Arial"/>
              </w:rPr>
              <w:t xml:space="preserve">Entwicklung des internationalen Systems </w:t>
            </w:r>
            <w:r w:rsidRPr="0099653C">
              <w:rPr>
                <w:rFonts w:cs="Arial"/>
                <w:i/>
              </w:rPr>
              <w:t xml:space="preserve">oder </w:t>
            </w:r>
          </w:p>
          <w:p w14:paraId="00F0B847"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2DDA2B39" w14:textId="7EA78FA1" w:rsidR="00A82402" w:rsidRDefault="00B52FB7" w:rsidP="00BF2757">
            <w:pPr>
              <w:jc w:val="center"/>
              <w:rPr>
                <w:rFonts w:cs="Arial"/>
              </w:rPr>
            </w:pPr>
            <w:r>
              <w:rPr>
                <w:rFonts w:cs="Arial"/>
              </w:rPr>
              <w:t xml:space="preserve"> </w:t>
            </w:r>
            <w:r w:rsidR="00A82402">
              <w:rPr>
                <w:rFonts w:cs="Arial"/>
              </w:rPr>
              <w:t>RUW-6310/</w:t>
            </w:r>
          </w:p>
          <w:p w14:paraId="25B902BA" w14:textId="77777777" w:rsidR="00A82402" w:rsidRPr="00BF7282" w:rsidRDefault="00A82402" w:rsidP="00BF2757">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45AA5075" w14:textId="77777777" w:rsidR="00A82402" w:rsidRDefault="00A82402" w:rsidP="00BF2757">
            <w:pPr>
              <w:jc w:val="center"/>
              <w:rPr>
                <w:rFonts w:cs="Arial"/>
              </w:rPr>
            </w:pPr>
            <w:r w:rsidRPr="00BF7282">
              <w:rPr>
                <w:rFonts w:cs="Arial"/>
              </w:rPr>
              <w:t>5</w:t>
            </w:r>
          </w:p>
          <w:p w14:paraId="31DD6126" w14:textId="77777777" w:rsidR="00A82402" w:rsidRPr="00BF7282" w:rsidRDefault="00A82402" w:rsidP="00BF2757">
            <w:pPr>
              <w:jc w:val="center"/>
              <w:rPr>
                <w:rFonts w:cs="Arial"/>
              </w:rPr>
            </w:pPr>
          </w:p>
        </w:tc>
      </w:tr>
      <w:tr w:rsidR="00A82402" w:rsidRPr="00BF7282" w14:paraId="4C2A09C3"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25A4EE21"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43501BD7" w14:textId="77777777" w:rsidR="00A82402" w:rsidRPr="00BF7282" w:rsidRDefault="00A82402" w:rsidP="00BF2757">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7348D541" w14:textId="77777777" w:rsidR="00A82402" w:rsidRPr="00BF7282" w:rsidRDefault="00A82402" w:rsidP="00BF2757">
            <w:pPr>
              <w:jc w:val="center"/>
              <w:rPr>
                <w:rFonts w:cs="Arial"/>
              </w:rPr>
            </w:pPr>
            <w:r w:rsidRPr="00BF7282">
              <w:rPr>
                <w:rFonts w:cs="Arial"/>
              </w:rPr>
              <w:t>5</w:t>
            </w:r>
          </w:p>
        </w:tc>
      </w:tr>
      <w:tr w:rsidR="00A82402" w:rsidRPr="0099653C" w14:paraId="5BC9C80B"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3C54E18" w14:textId="77777777" w:rsidR="00A82402" w:rsidRPr="0099653C" w:rsidRDefault="00A82402" w:rsidP="00BF2757">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43519070"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2B1EE87D" w14:textId="77777777" w:rsidR="00A82402" w:rsidRPr="0099653C" w:rsidRDefault="00A82402" w:rsidP="00BF2757">
            <w:pPr>
              <w:jc w:val="center"/>
              <w:rPr>
                <w:rFonts w:cs="Arial"/>
                <w:b/>
                <w:bCs/>
              </w:rPr>
            </w:pPr>
            <w:r w:rsidRPr="0099653C">
              <w:rPr>
                <w:rFonts w:cs="Arial"/>
                <w:b/>
                <w:bCs/>
                <w:szCs w:val="22"/>
              </w:rPr>
              <w:t>35</w:t>
            </w:r>
          </w:p>
        </w:tc>
      </w:tr>
      <w:tr w:rsidR="00A82402" w:rsidRPr="00BF7282" w14:paraId="3C589A86" w14:textId="77777777" w:rsidTr="00BF2757">
        <w:trPr>
          <w:trHeight w:val="306"/>
          <w:jc w:val="center"/>
        </w:trPr>
        <w:tc>
          <w:tcPr>
            <w:tcW w:w="7370" w:type="dxa"/>
            <w:tcBorders>
              <w:left w:val="single" w:sz="4" w:space="0" w:color="auto"/>
              <w:bottom w:val="nil"/>
              <w:right w:val="nil"/>
            </w:tcBorders>
            <w:noWrap/>
            <w:vAlign w:val="bottom"/>
          </w:tcPr>
          <w:p w14:paraId="670C3685" w14:textId="0ABAF5FF"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5A947511" w14:textId="77777777" w:rsidR="00A82402" w:rsidRPr="00BF7282" w:rsidRDefault="00A82402" w:rsidP="00BF2757">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0C5BE479" w14:textId="77777777" w:rsidR="00A82402" w:rsidRPr="00BF7282" w:rsidRDefault="00A82402" w:rsidP="00BF2757">
            <w:pPr>
              <w:jc w:val="center"/>
              <w:rPr>
                <w:rFonts w:cs="Arial"/>
              </w:rPr>
            </w:pPr>
            <w:r w:rsidRPr="00BF7282">
              <w:rPr>
                <w:rFonts w:cs="Arial"/>
                <w:szCs w:val="22"/>
              </w:rPr>
              <w:t>10</w:t>
            </w:r>
          </w:p>
        </w:tc>
      </w:tr>
      <w:tr w:rsidR="00A82402" w:rsidRPr="00BF7282" w14:paraId="373AE0E4" w14:textId="77777777" w:rsidTr="00BF2757">
        <w:trPr>
          <w:trHeight w:val="306"/>
          <w:jc w:val="center"/>
        </w:trPr>
        <w:tc>
          <w:tcPr>
            <w:tcW w:w="7370" w:type="dxa"/>
            <w:tcBorders>
              <w:left w:val="single" w:sz="4" w:space="0" w:color="auto"/>
              <w:bottom w:val="nil"/>
              <w:right w:val="nil"/>
            </w:tcBorders>
            <w:noWrap/>
            <w:vAlign w:val="bottom"/>
          </w:tcPr>
          <w:p w14:paraId="2E2CD2BC" w14:textId="417BF48E" w:rsidR="00A82402" w:rsidRPr="00BF7282" w:rsidRDefault="00A82402" w:rsidP="00BF2757">
            <w:pPr>
              <w:ind w:left="227"/>
              <w:rPr>
                <w:rFonts w:cs="Arial"/>
              </w:rPr>
            </w:pPr>
            <w:r w:rsidRPr="00BF7282">
              <w:rPr>
                <w:rFonts w:cs="Arial"/>
                <w:szCs w:val="22"/>
              </w:rPr>
              <w:t>Empirische Sozialforschung II</w:t>
            </w:r>
          </w:p>
        </w:tc>
        <w:tc>
          <w:tcPr>
            <w:tcW w:w="1701" w:type="dxa"/>
            <w:tcBorders>
              <w:left w:val="single" w:sz="4" w:space="0" w:color="auto"/>
              <w:bottom w:val="nil"/>
              <w:right w:val="single" w:sz="4" w:space="0" w:color="auto"/>
            </w:tcBorders>
            <w:vAlign w:val="bottom"/>
          </w:tcPr>
          <w:p w14:paraId="089D37CA" w14:textId="77777777" w:rsidR="00A82402" w:rsidRPr="00BF7282" w:rsidRDefault="00A82402" w:rsidP="00BF2757">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1271EA6C" w14:textId="77777777" w:rsidR="00A82402" w:rsidRPr="00BF7282" w:rsidRDefault="00A82402" w:rsidP="00BF2757">
            <w:pPr>
              <w:jc w:val="center"/>
              <w:rPr>
                <w:rFonts w:cs="Arial"/>
              </w:rPr>
            </w:pPr>
            <w:r w:rsidRPr="00BF7282">
              <w:rPr>
                <w:rFonts w:cs="Arial"/>
                <w:szCs w:val="22"/>
              </w:rPr>
              <w:t>10</w:t>
            </w:r>
          </w:p>
        </w:tc>
      </w:tr>
      <w:tr w:rsidR="00A82402" w:rsidRPr="00BF7282" w14:paraId="7C2C0544" w14:textId="77777777" w:rsidTr="00BF2757">
        <w:trPr>
          <w:trHeight w:val="306"/>
          <w:jc w:val="center"/>
        </w:trPr>
        <w:tc>
          <w:tcPr>
            <w:tcW w:w="7370" w:type="dxa"/>
            <w:tcBorders>
              <w:left w:val="single" w:sz="4" w:space="0" w:color="auto"/>
              <w:bottom w:val="nil"/>
              <w:right w:val="nil"/>
            </w:tcBorders>
            <w:noWrap/>
            <w:vAlign w:val="bottom"/>
          </w:tcPr>
          <w:p w14:paraId="67AF6559" w14:textId="2B57365B" w:rsidR="00A82402" w:rsidRPr="00D6256F" w:rsidRDefault="00A82402"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4ECFE8D0" w14:textId="77777777" w:rsidR="00A82402" w:rsidRPr="00BF7282" w:rsidRDefault="00A82402" w:rsidP="00BF2757">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19235978" w14:textId="77777777" w:rsidR="00A82402" w:rsidRPr="00BF7282" w:rsidRDefault="00A82402" w:rsidP="00BF2757">
            <w:pPr>
              <w:jc w:val="center"/>
              <w:rPr>
                <w:rFonts w:cs="Arial"/>
              </w:rPr>
            </w:pPr>
            <w:r w:rsidRPr="00BF7282">
              <w:rPr>
                <w:rFonts w:cs="Arial"/>
                <w:szCs w:val="22"/>
              </w:rPr>
              <w:t>5</w:t>
            </w:r>
          </w:p>
        </w:tc>
      </w:tr>
      <w:tr w:rsidR="00A82402" w:rsidRPr="00BF7282" w14:paraId="37C12914" w14:textId="77777777" w:rsidTr="00BF2757">
        <w:trPr>
          <w:trHeight w:val="306"/>
          <w:jc w:val="center"/>
        </w:trPr>
        <w:tc>
          <w:tcPr>
            <w:tcW w:w="7370" w:type="dxa"/>
            <w:tcBorders>
              <w:top w:val="nil"/>
              <w:left w:val="single" w:sz="4" w:space="0" w:color="auto"/>
              <w:bottom w:val="single" w:sz="4" w:space="0" w:color="auto"/>
              <w:right w:val="nil"/>
            </w:tcBorders>
            <w:noWrap/>
            <w:vAlign w:val="bottom"/>
          </w:tcPr>
          <w:p w14:paraId="3FD2F624"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1B39A769" w14:textId="77777777" w:rsidR="00A82402" w:rsidRPr="00BF7282" w:rsidRDefault="00A82402" w:rsidP="00BF2757">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0DD822F1" w14:textId="77777777" w:rsidR="00A82402" w:rsidRPr="00BF7282" w:rsidRDefault="00A82402" w:rsidP="00BF2757">
            <w:pPr>
              <w:jc w:val="center"/>
              <w:rPr>
                <w:rFonts w:cs="Arial"/>
              </w:rPr>
            </w:pPr>
            <w:r w:rsidRPr="00BF7282">
              <w:rPr>
                <w:rFonts w:cs="Arial"/>
                <w:szCs w:val="22"/>
              </w:rPr>
              <w:t>10</w:t>
            </w:r>
          </w:p>
        </w:tc>
      </w:tr>
      <w:tr w:rsidR="00A82402" w:rsidRPr="0099653C" w14:paraId="3D6260D2"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0851C095" w14:textId="77777777" w:rsidR="00A82402" w:rsidRPr="0099653C" w:rsidRDefault="00A82402" w:rsidP="00BF2757">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355BF36"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4B956577" w14:textId="77777777" w:rsidR="00A82402" w:rsidRPr="0099653C" w:rsidRDefault="00A82402" w:rsidP="00BF2757">
            <w:pPr>
              <w:jc w:val="center"/>
              <w:rPr>
                <w:rFonts w:cs="Arial"/>
                <w:b/>
                <w:bCs/>
              </w:rPr>
            </w:pPr>
            <w:r w:rsidRPr="0099653C">
              <w:rPr>
                <w:rFonts w:cs="Arial"/>
                <w:b/>
                <w:bCs/>
                <w:szCs w:val="22"/>
              </w:rPr>
              <w:t>10</w:t>
            </w:r>
          </w:p>
        </w:tc>
      </w:tr>
      <w:tr w:rsidR="00A82402" w:rsidRPr="00BF7282" w14:paraId="4FD47C29" w14:textId="77777777" w:rsidTr="00BF2757">
        <w:trPr>
          <w:trHeight w:val="306"/>
          <w:jc w:val="center"/>
        </w:trPr>
        <w:tc>
          <w:tcPr>
            <w:tcW w:w="7370" w:type="dxa"/>
            <w:tcBorders>
              <w:left w:val="single" w:sz="4" w:space="0" w:color="auto"/>
              <w:bottom w:val="nil"/>
              <w:right w:val="nil"/>
            </w:tcBorders>
            <w:noWrap/>
            <w:vAlign w:val="bottom"/>
          </w:tcPr>
          <w:p w14:paraId="022922EC" w14:textId="77777777" w:rsidR="00A82402" w:rsidRPr="00BF7282" w:rsidRDefault="00A82402" w:rsidP="00BF2757">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7F2D67E9" w14:textId="77777777" w:rsidR="00A82402" w:rsidRPr="00BF7282" w:rsidRDefault="00A82402" w:rsidP="00BF2757">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BF84DFC" w14:textId="77777777" w:rsidR="00A82402" w:rsidRPr="00BF7282" w:rsidRDefault="00A82402" w:rsidP="00BF2757">
            <w:pPr>
              <w:jc w:val="center"/>
              <w:rPr>
                <w:rFonts w:cs="Arial"/>
              </w:rPr>
            </w:pPr>
            <w:r w:rsidRPr="00BF7282">
              <w:rPr>
                <w:rFonts w:cs="Arial"/>
                <w:szCs w:val="22"/>
              </w:rPr>
              <w:t>5</w:t>
            </w:r>
          </w:p>
        </w:tc>
      </w:tr>
      <w:tr w:rsidR="00A82402" w:rsidRPr="00BF7282" w14:paraId="0B5E7761" w14:textId="77777777" w:rsidTr="00BF2757">
        <w:trPr>
          <w:trHeight w:val="306"/>
          <w:jc w:val="center"/>
        </w:trPr>
        <w:tc>
          <w:tcPr>
            <w:tcW w:w="7370" w:type="dxa"/>
            <w:tcBorders>
              <w:left w:val="single" w:sz="4" w:space="0" w:color="auto"/>
              <w:bottom w:val="single" w:sz="4" w:space="0" w:color="auto"/>
              <w:right w:val="nil"/>
            </w:tcBorders>
            <w:noWrap/>
            <w:vAlign w:val="bottom"/>
          </w:tcPr>
          <w:p w14:paraId="25AC12E7"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555DF1DF" w14:textId="77777777" w:rsidR="00A82402" w:rsidRPr="00BF7282" w:rsidRDefault="00A82402" w:rsidP="00BF2757">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014DC92" w14:textId="77777777" w:rsidR="00A82402" w:rsidRPr="00BF7282" w:rsidRDefault="00A82402" w:rsidP="00BF2757">
            <w:pPr>
              <w:jc w:val="center"/>
              <w:rPr>
                <w:rFonts w:cs="Arial"/>
              </w:rPr>
            </w:pPr>
            <w:r w:rsidRPr="00BF7282">
              <w:rPr>
                <w:rFonts w:cs="Arial"/>
                <w:szCs w:val="22"/>
              </w:rPr>
              <w:t>5</w:t>
            </w:r>
          </w:p>
        </w:tc>
      </w:tr>
      <w:tr w:rsidR="00A82402" w:rsidRPr="0099653C" w14:paraId="7809B398" w14:textId="77777777" w:rsidTr="00BF2757">
        <w:trPr>
          <w:trHeight w:val="306"/>
          <w:jc w:val="center"/>
        </w:trPr>
        <w:tc>
          <w:tcPr>
            <w:tcW w:w="7370" w:type="dxa"/>
            <w:tcBorders>
              <w:top w:val="single" w:sz="4" w:space="0" w:color="auto"/>
              <w:left w:val="single" w:sz="4" w:space="0" w:color="auto"/>
              <w:right w:val="nil"/>
            </w:tcBorders>
            <w:shd w:val="clear" w:color="auto" w:fill="auto"/>
            <w:noWrap/>
            <w:vAlign w:val="bottom"/>
          </w:tcPr>
          <w:p w14:paraId="42166967" w14:textId="77777777" w:rsidR="00A82402" w:rsidRPr="0099653C" w:rsidRDefault="00A82402" w:rsidP="00BF2757">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70D671DA" w14:textId="77777777" w:rsidR="00A82402" w:rsidRPr="0099653C" w:rsidRDefault="00A82402" w:rsidP="00BF2757">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DDAA570" w14:textId="77777777" w:rsidR="00A82402" w:rsidRPr="0099653C" w:rsidRDefault="00A82402" w:rsidP="00BF2757">
            <w:pPr>
              <w:jc w:val="center"/>
              <w:rPr>
                <w:rFonts w:cs="Arial"/>
                <w:b/>
                <w:bCs/>
              </w:rPr>
            </w:pPr>
            <w:r w:rsidRPr="0099653C">
              <w:rPr>
                <w:rFonts w:cs="Arial"/>
                <w:b/>
                <w:bCs/>
                <w:szCs w:val="22"/>
              </w:rPr>
              <w:t>5</w:t>
            </w:r>
          </w:p>
        </w:tc>
      </w:tr>
      <w:tr w:rsidR="00A82402" w:rsidRPr="00BF7282" w14:paraId="5D5BDCEF" w14:textId="77777777" w:rsidTr="00BF2757">
        <w:trPr>
          <w:trHeight w:val="306"/>
          <w:jc w:val="center"/>
        </w:trPr>
        <w:tc>
          <w:tcPr>
            <w:tcW w:w="7370" w:type="dxa"/>
            <w:tcBorders>
              <w:left w:val="single" w:sz="4" w:space="0" w:color="auto"/>
              <w:bottom w:val="nil"/>
              <w:right w:val="nil"/>
            </w:tcBorders>
            <w:noWrap/>
            <w:vAlign w:val="bottom"/>
          </w:tcPr>
          <w:p w14:paraId="273BBC71"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39B8F605" w14:textId="77777777" w:rsidR="00A82402" w:rsidRPr="00BF7282" w:rsidRDefault="00A82402" w:rsidP="00BF2757">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07C2F5C9" w14:textId="77777777" w:rsidR="00A82402" w:rsidRPr="00BF7282" w:rsidRDefault="00A82402" w:rsidP="00BF2757">
            <w:pPr>
              <w:jc w:val="center"/>
              <w:rPr>
                <w:rFonts w:cs="Arial"/>
              </w:rPr>
            </w:pPr>
            <w:r w:rsidRPr="00BF7282">
              <w:rPr>
                <w:rFonts w:cs="Arial"/>
                <w:szCs w:val="22"/>
              </w:rPr>
              <w:t>5</w:t>
            </w:r>
          </w:p>
        </w:tc>
      </w:tr>
      <w:tr w:rsidR="00A82402" w:rsidRPr="00BF7282" w14:paraId="24EE1307"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837B084"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7B7B7CCF"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B700EA1"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125FB890" w14:textId="77777777" w:rsidTr="00BF2757">
        <w:trPr>
          <w:trHeight w:val="306"/>
          <w:jc w:val="center"/>
        </w:trPr>
        <w:tc>
          <w:tcPr>
            <w:tcW w:w="7370" w:type="dxa"/>
            <w:tcBorders>
              <w:top w:val="nil"/>
              <w:left w:val="single" w:sz="4" w:space="0" w:color="auto"/>
              <w:bottom w:val="nil"/>
              <w:right w:val="nil"/>
            </w:tcBorders>
            <w:noWrap/>
            <w:vAlign w:val="bottom"/>
          </w:tcPr>
          <w:p w14:paraId="5C5CB388" w14:textId="77777777" w:rsidR="00A82402" w:rsidRPr="00BF7282" w:rsidRDefault="00A82402" w:rsidP="00BF2757">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6B6046E3" w14:textId="77777777" w:rsidR="00A82402" w:rsidRPr="00BF7282" w:rsidRDefault="00A82402" w:rsidP="00BF2757">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678C748A" w14:textId="77777777" w:rsidR="00A82402" w:rsidRPr="00BF7282" w:rsidRDefault="00A82402" w:rsidP="00BF2757">
            <w:pPr>
              <w:jc w:val="center"/>
              <w:rPr>
                <w:rFonts w:cs="Arial"/>
              </w:rPr>
            </w:pPr>
            <w:r w:rsidRPr="00BF7282">
              <w:rPr>
                <w:rFonts w:cs="Arial"/>
                <w:szCs w:val="22"/>
              </w:rPr>
              <w:t>5</w:t>
            </w:r>
          </w:p>
        </w:tc>
      </w:tr>
      <w:tr w:rsidR="00A82402" w:rsidRPr="00BF7282" w14:paraId="4BD119EB"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D382B66" w14:textId="77777777" w:rsidR="00A82402" w:rsidRPr="00BF7282" w:rsidRDefault="00A82402" w:rsidP="00BF2757">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EE5E602" w14:textId="77777777" w:rsidR="00A82402" w:rsidRPr="00BF7282" w:rsidRDefault="00A82402" w:rsidP="00BF2757">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04B5C19B" w14:textId="77777777" w:rsidR="00A82402" w:rsidRPr="00BF7282" w:rsidRDefault="00A82402" w:rsidP="00BF2757">
            <w:pPr>
              <w:jc w:val="center"/>
              <w:rPr>
                <w:rFonts w:cs="Arial"/>
                <w:b/>
                <w:bCs/>
                <w:color w:val="FFFFFF"/>
              </w:rPr>
            </w:pPr>
            <w:r w:rsidRPr="00BF7282">
              <w:rPr>
                <w:rFonts w:cs="Arial"/>
                <w:b/>
                <w:bCs/>
                <w:color w:val="FFFFFF"/>
                <w:szCs w:val="22"/>
              </w:rPr>
              <w:t>40</w:t>
            </w:r>
          </w:p>
        </w:tc>
      </w:tr>
      <w:tr w:rsidR="00A82402" w:rsidRPr="00BF7282" w14:paraId="71DEEC54" w14:textId="77777777" w:rsidTr="00BF2757">
        <w:trPr>
          <w:trHeight w:val="306"/>
          <w:jc w:val="center"/>
        </w:trPr>
        <w:tc>
          <w:tcPr>
            <w:tcW w:w="7370" w:type="dxa"/>
            <w:tcBorders>
              <w:top w:val="nil"/>
              <w:left w:val="single" w:sz="4" w:space="0" w:color="auto"/>
              <w:bottom w:val="nil"/>
              <w:right w:val="nil"/>
            </w:tcBorders>
            <w:noWrap/>
            <w:vAlign w:val="bottom"/>
          </w:tcPr>
          <w:p w14:paraId="2FDC3892" w14:textId="77777777" w:rsidR="00A82402" w:rsidRPr="00BF7282" w:rsidRDefault="00A82402" w:rsidP="00BF2757">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E72F79B" w14:textId="77777777" w:rsidR="00A82402" w:rsidRPr="00BF7282" w:rsidRDefault="00A82402" w:rsidP="00BF2757">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0B91C27D" w14:textId="77777777" w:rsidR="00A82402" w:rsidRPr="00BF7282" w:rsidRDefault="00A82402" w:rsidP="00BF2757">
            <w:pPr>
              <w:jc w:val="center"/>
              <w:rPr>
                <w:rFonts w:cs="Arial"/>
              </w:rPr>
            </w:pPr>
            <w:r w:rsidRPr="00BF7282">
              <w:rPr>
                <w:rFonts w:cs="Arial"/>
                <w:szCs w:val="22"/>
              </w:rPr>
              <w:t>5</w:t>
            </w:r>
          </w:p>
        </w:tc>
      </w:tr>
      <w:tr w:rsidR="00A82402" w:rsidRPr="00BF7282" w14:paraId="4DCA77FF" w14:textId="77777777" w:rsidTr="00BF2757">
        <w:trPr>
          <w:trHeight w:val="306"/>
          <w:jc w:val="center"/>
        </w:trPr>
        <w:tc>
          <w:tcPr>
            <w:tcW w:w="7370" w:type="dxa"/>
            <w:tcBorders>
              <w:top w:val="nil"/>
              <w:left w:val="single" w:sz="4" w:space="0" w:color="auto"/>
              <w:bottom w:val="nil"/>
              <w:right w:val="nil"/>
            </w:tcBorders>
            <w:noWrap/>
            <w:vAlign w:val="bottom"/>
          </w:tcPr>
          <w:p w14:paraId="101D5831" w14:textId="77777777" w:rsidR="00A82402" w:rsidRPr="00BF7282" w:rsidRDefault="00A82402" w:rsidP="00BF2757">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50CD0513" w14:textId="77777777" w:rsidR="00A82402" w:rsidRPr="00BF7282" w:rsidRDefault="00A82402" w:rsidP="00BF2757">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6448895C" w14:textId="77777777" w:rsidR="00A82402" w:rsidRPr="00BF7282" w:rsidRDefault="00A82402" w:rsidP="00BF2757">
            <w:pPr>
              <w:spacing w:after="20"/>
              <w:jc w:val="center"/>
              <w:rPr>
                <w:rFonts w:cs="Arial"/>
              </w:rPr>
            </w:pPr>
            <w:r w:rsidRPr="00BF7282">
              <w:rPr>
                <w:rFonts w:cs="Arial"/>
                <w:szCs w:val="22"/>
              </w:rPr>
              <w:t>5</w:t>
            </w:r>
          </w:p>
        </w:tc>
      </w:tr>
      <w:tr w:rsidR="00A82402" w:rsidRPr="00BF7282" w14:paraId="426E9781" w14:textId="77777777" w:rsidTr="00BF2757">
        <w:trPr>
          <w:trHeight w:val="567"/>
          <w:jc w:val="center"/>
        </w:trPr>
        <w:tc>
          <w:tcPr>
            <w:tcW w:w="7370" w:type="dxa"/>
            <w:tcBorders>
              <w:top w:val="nil"/>
              <w:left w:val="single" w:sz="4" w:space="0" w:color="auto"/>
              <w:bottom w:val="nil"/>
              <w:right w:val="nil"/>
            </w:tcBorders>
            <w:noWrap/>
            <w:vAlign w:val="bottom"/>
          </w:tcPr>
          <w:p w14:paraId="6B6A48DA" w14:textId="787AB88D" w:rsidR="00A82402" w:rsidRPr="00BF7282" w:rsidRDefault="00A82402" w:rsidP="00BF2757">
            <w:pPr>
              <w:ind w:left="227"/>
              <w:rPr>
                <w:rFonts w:cs="Arial"/>
              </w:rPr>
            </w:pPr>
            <w:r w:rsidRPr="00BF7282">
              <w:rPr>
                <w:rFonts w:cs="Arial"/>
                <w:szCs w:val="22"/>
              </w:rPr>
              <w:t>Angloamerikanische Gesellschaften I und</w:t>
            </w:r>
          </w:p>
          <w:p w14:paraId="6779BD84" w14:textId="02DFAC68" w:rsidR="00A82402" w:rsidRPr="00BF7282" w:rsidRDefault="00A82402" w:rsidP="00995D35">
            <w:pPr>
              <w:ind w:left="227"/>
              <w:jc w:val="both"/>
              <w:rPr>
                <w:rFonts w:cs="Arial"/>
              </w:rPr>
            </w:pPr>
            <w:r w:rsidRPr="00BF7282">
              <w:rPr>
                <w:rFonts w:cs="Arial"/>
                <w:szCs w:val="22"/>
              </w:rPr>
              <w:t>Angloamerikanische Gesellschaften II</w:t>
            </w:r>
            <w:r w:rsidR="00530AC0">
              <w:rPr>
                <w:rFonts w:cs="Arial"/>
                <w:szCs w:val="22"/>
              </w:rPr>
              <w:t xml:space="preserve"> </w:t>
            </w:r>
          </w:p>
        </w:tc>
        <w:tc>
          <w:tcPr>
            <w:tcW w:w="1701" w:type="dxa"/>
            <w:tcBorders>
              <w:top w:val="nil"/>
              <w:left w:val="single" w:sz="4" w:space="0" w:color="auto"/>
              <w:bottom w:val="nil"/>
              <w:right w:val="single" w:sz="4" w:space="0" w:color="auto"/>
            </w:tcBorders>
            <w:vAlign w:val="bottom"/>
          </w:tcPr>
          <w:p w14:paraId="44686791" w14:textId="5CBFDC58" w:rsidR="00A82402" w:rsidRDefault="00A82402" w:rsidP="00BF2757">
            <w:pPr>
              <w:jc w:val="center"/>
              <w:rPr>
                <w:rFonts w:cs="Arial"/>
              </w:rPr>
            </w:pPr>
            <w:r>
              <w:rPr>
                <w:rFonts w:cs="Arial"/>
                <w:szCs w:val="22"/>
              </w:rPr>
              <w:t>RUW-323</w:t>
            </w:r>
            <w:r w:rsidR="006E6751">
              <w:rPr>
                <w:rFonts w:cs="Arial"/>
                <w:szCs w:val="22"/>
              </w:rPr>
              <w:t>3</w:t>
            </w:r>
          </w:p>
          <w:p w14:paraId="7459EDC1" w14:textId="0BD13213" w:rsidR="00A82402" w:rsidRDefault="00A82402" w:rsidP="00BF2757">
            <w:pPr>
              <w:jc w:val="center"/>
              <w:rPr>
                <w:rFonts w:cs="Arial"/>
              </w:rPr>
            </w:pPr>
            <w:r>
              <w:rPr>
                <w:rFonts w:cs="Arial"/>
                <w:szCs w:val="22"/>
              </w:rPr>
              <w:t>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3902FB47" w14:textId="77777777" w:rsidR="00A82402" w:rsidRPr="00BF7282" w:rsidRDefault="00A82402" w:rsidP="00BF2757">
            <w:pPr>
              <w:jc w:val="center"/>
              <w:rPr>
                <w:rFonts w:cs="Arial"/>
              </w:rPr>
            </w:pPr>
            <w:r>
              <w:rPr>
                <w:rFonts w:cs="Arial"/>
                <w:szCs w:val="22"/>
              </w:rPr>
              <w:t>10</w:t>
            </w:r>
          </w:p>
        </w:tc>
      </w:tr>
      <w:tr w:rsidR="00A82402" w:rsidRPr="00BF7282" w14:paraId="2C372EE6" w14:textId="77777777" w:rsidTr="00BF2757">
        <w:trPr>
          <w:trHeight w:val="306"/>
          <w:jc w:val="center"/>
        </w:trPr>
        <w:tc>
          <w:tcPr>
            <w:tcW w:w="7370" w:type="dxa"/>
            <w:tcBorders>
              <w:top w:val="nil"/>
              <w:left w:val="single" w:sz="4" w:space="0" w:color="auto"/>
              <w:bottom w:val="nil"/>
              <w:right w:val="nil"/>
            </w:tcBorders>
            <w:noWrap/>
            <w:vAlign w:val="bottom"/>
          </w:tcPr>
          <w:p w14:paraId="27B6F8FF" w14:textId="77777777" w:rsidR="00A82402" w:rsidRPr="0099653C" w:rsidRDefault="00A82402" w:rsidP="00BF2757">
            <w:pPr>
              <w:ind w:left="227"/>
              <w:rPr>
                <w:rFonts w:cs="Arial"/>
              </w:rPr>
            </w:pPr>
            <w:r w:rsidRPr="00BF7282">
              <w:rPr>
                <w:rFonts w:cs="Arial"/>
                <w:i/>
                <w:szCs w:val="22"/>
              </w:rPr>
              <w:t>bzw</w:t>
            </w:r>
            <w:r w:rsidRPr="00BF7282">
              <w:rPr>
                <w:rFonts w:cs="Arial"/>
                <w:szCs w:val="22"/>
              </w:rPr>
              <w:t xml:space="preserve">. </w:t>
            </w:r>
          </w:p>
        </w:tc>
        <w:tc>
          <w:tcPr>
            <w:tcW w:w="1701" w:type="dxa"/>
            <w:tcBorders>
              <w:top w:val="nil"/>
              <w:left w:val="single" w:sz="4" w:space="0" w:color="auto"/>
              <w:bottom w:val="nil"/>
              <w:right w:val="single" w:sz="4" w:space="0" w:color="auto"/>
            </w:tcBorders>
            <w:vAlign w:val="bottom"/>
          </w:tcPr>
          <w:p w14:paraId="317B0CE7" w14:textId="77777777" w:rsidR="00A82402" w:rsidRPr="00BF728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58AAD195" w14:textId="77777777" w:rsidR="00A82402" w:rsidRPr="00BF7282" w:rsidRDefault="00A82402" w:rsidP="00BF2757">
            <w:pPr>
              <w:jc w:val="center"/>
              <w:rPr>
                <w:rFonts w:cs="Arial"/>
              </w:rPr>
            </w:pPr>
          </w:p>
        </w:tc>
      </w:tr>
      <w:tr w:rsidR="00A82402" w:rsidRPr="00BF7282" w14:paraId="4985D38D" w14:textId="77777777" w:rsidTr="00BF2757">
        <w:trPr>
          <w:trHeight w:val="567"/>
          <w:jc w:val="center"/>
        </w:trPr>
        <w:tc>
          <w:tcPr>
            <w:tcW w:w="7370" w:type="dxa"/>
            <w:tcBorders>
              <w:top w:val="nil"/>
              <w:left w:val="single" w:sz="4" w:space="0" w:color="auto"/>
              <w:bottom w:val="nil"/>
              <w:right w:val="nil"/>
            </w:tcBorders>
            <w:noWrap/>
            <w:vAlign w:val="bottom"/>
          </w:tcPr>
          <w:p w14:paraId="5C0F0B5D" w14:textId="77777777" w:rsidR="00A82402" w:rsidRPr="00BF7282" w:rsidRDefault="00A82402" w:rsidP="00BF2757">
            <w:pPr>
              <w:ind w:left="227"/>
              <w:rPr>
                <w:rFonts w:cs="Arial"/>
              </w:rPr>
            </w:pPr>
            <w:r w:rsidRPr="00BF7282">
              <w:rPr>
                <w:rFonts w:cs="Arial"/>
                <w:szCs w:val="22"/>
              </w:rPr>
              <w:t xml:space="preserve">Romanischsprachige Gesellschaften I und </w:t>
            </w:r>
          </w:p>
          <w:p w14:paraId="4833D882" w14:textId="77777777" w:rsidR="00A82402" w:rsidRPr="00BF7282" w:rsidRDefault="00A82402" w:rsidP="00BF2757">
            <w:pPr>
              <w:ind w:left="227"/>
              <w:rPr>
                <w:rFonts w:cs="Arial"/>
              </w:rPr>
            </w:pPr>
            <w:r w:rsidRPr="00BF7282">
              <w:rPr>
                <w:rFonts w:cs="Arial"/>
                <w:szCs w:val="22"/>
              </w:rPr>
              <w:t xml:space="preserve">Romanischsprachige Gesellschaften II </w:t>
            </w:r>
          </w:p>
        </w:tc>
        <w:tc>
          <w:tcPr>
            <w:tcW w:w="1701" w:type="dxa"/>
            <w:tcBorders>
              <w:top w:val="nil"/>
              <w:left w:val="single" w:sz="4" w:space="0" w:color="auto"/>
              <w:bottom w:val="nil"/>
              <w:right w:val="single" w:sz="4" w:space="0" w:color="auto"/>
            </w:tcBorders>
            <w:vAlign w:val="bottom"/>
          </w:tcPr>
          <w:p w14:paraId="0805D862" w14:textId="77777777" w:rsidR="00A82402" w:rsidRPr="00B32222" w:rsidRDefault="00A82402" w:rsidP="00BF2757">
            <w:pPr>
              <w:jc w:val="center"/>
              <w:rPr>
                <w:rFonts w:cs="Arial"/>
              </w:rPr>
            </w:pPr>
            <w:r w:rsidRPr="00B32222">
              <w:rPr>
                <w:rFonts w:cs="Arial"/>
                <w:szCs w:val="22"/>
              </w:rPr>
              <w:t>RUW-3241</w:t>
            </w:r>
          </w:p>
          <w:p w14:paraId="634AE351" w14:textId="77777777" w:rsidR="00A82402" w:rsidRPr="00B32222" w:rsidRDefault="00A82402" w:rsidP="00BF2757">
            <w:pPr>
              <w:jc w:val="center"/>
              <w:rPr>
                <w:rFonts w:cs="Arial"/>
              </w:rPr>
            </w:pPr>
            <w:r w:rsidRPr="00B32222">
              <w:rPr>
                <w:rFonts w:cs="Arial"/>
                <w:szCs w:val="22"/>
              </w:rPr>
              <w:t>RUW-3242</w:t>
            </w:r>
          </w:p>
        </w:tc>
        <w:tc>
          <w:tcPr>
            <w:tcW w:w="850" w:type="dxa"/>
            <w:tcBorders>
              <w:top w:val="nil"/>
              <w:left w:val="single" w:sz="4" w:space="0" w:color="auto"/>
              <w:bottom w:val="nil"/>
              <w:right w:val="single" w:sz="4" w:space="0" w:color="auto"/>
            </w:tcBorders>
            <w:noWrap/>
            <w:vAlign w:val="bottom"/>
          </w:tcPr>
          <w:p w14:paraId="4AFF91B6" w14:textId="77777777" w:rsidR="00A82402" w:rsidRPr="00B32222" w:rsidRDefault="00A82402" w:rsidP="00BF2757">
            <w:pPr>
              <w:jc w:val="center"/>
              <w:rPr>
                <w:rFonts w:cs="Arial"/>
              </w:rPr>
            </w:pPr>
            <w:r w:rsidRPr="00B32222">
              <w:rPr>
                <w:rFonts w:cs="Arial"/>
                <w:szCs w:val="22"/>
              </w:rPr>
              <w:t>10</w:t>
            </w:r>
          </w:p>
        </w:tc>
      </w:tr>
      <w:tr w:rsidR="00A82402" w:rsidRPr="00BF7282" w14:paraId="54713E30" w14:textId="77777777" w:rsidTr="00BF2757">
        <w:trPr>
          <w:trHeight w:val="306"/>
          <w:jc w:val="center"/>
        </w:trPr>
        <w:tc>
          <w:tcPr>
            <w:tcW w:w="7370" w:type="dxa"/>
            <w:tcBorders>
              <w:top w:val="nil"/>
              <w:left w:val="single" w:sz="4" w:space="0" w:color="auto"/>
              <w:bottom w:val="nil"/>
              <w:right w:val="nil"/>
            </w:tcBorders>
            <w:noWrap/>
            <w:vAlign w:val="bottom"/>
          </w:tcPr>
          <w:p w14:paraId="2E11994C" w14:textId="77777777" w:rsidR="00A82402" w:rsidRPr="00BF7282" w:rsidRDefault="00A82402" w:rsidP="00BF2757">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7432C09D" w14:textId="77777777" w:rsidR="00A82402" w:rsidRPr="00B32222" w:rsidRDefault="00A82402" w:rsidP="00BF2757">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5A14363A" w14:textId="77777777" w:rsidR="00A82402" w:rsidRPr="00B32222" w:rsidRDefault="00A82402" w:rsidP="00BF2757">
            <w:pPr>
              <w:jc w:val="center"/>
              <w:rPr>
                <w:rFonts w:cs="Arial"/>
              </w:rPr>
            </w:pPr>
            <w:r w:rsidRPr="00B32222">
              <w:rPr>
                <w:rFonts w:cs="Arial"/>
                <w:szCs w:val="22"/>
              </w:rPr>
              <w:t>5</w:t>
            </w:r>
          </w:p>
        </w:tc>
      </w:tr>
      <w:tr w:rsidR="00A82402" w:rsidRPr="00BF7282" w14:paraId="5C3B60B7" w14:textId="77777777" w:rsidTr="00BF2757">
        <w:trPr>
          <w:trHeight w:val="306"/>
          <w:jc w:val="center"/>
        </w:trPr>
        <w:tc>
          <w:tcPr>
            <w:tcW w:w="7370" w:type="dxa"/>
            <w:tcBorders>
              <w:top w:val="nil"/>
              <w:left w:val="single" w:sz="4" w:space="0" w:color="auto"/>
              <w:bottom w:val="nil"/>
              <w:right w:val="nil"/>
            </w:tcBorders>
            <w:noWrap/>
            <w:vAlign w:val="bottom"/>
          </w:tcPr>
          <w:p w14:paraId="176B9F97" w14:textId="77777777" w:rsidR="00A82402" w:rsidRPr="00BF7282" w:rsidRDefault="00A82402" w:rsidP="00BF2757">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16D629C4" w14:textId="77777777" w:rsidR="00A82402" w:rsidRPr="00B32222" w:rsidRDefault="00A82402" w:rsidP="00BF2757">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310D09BD" w14:textId="77777777" w:rsidR="00A82402" w:rsidRPr="00B32222" w:rsidRDefault="00A82402" w:rsidP="00BF2757">
            <w:pPr>
              <w:jc w:val="center"/>
              <w:rPr>
                <w:rFonts w:cs="Arial"/>
              </w:rPr>
            </w:pPr>
            <w:r w:rsidRPr="00B32222">
              <w:rPr>
                <w:rFonts w:cs="Arial"/>
              </w:rPr>
              <w:t>5</w:t>
            </w:r>
          </w:p>
        </w:tc>
      </w:tr>
      <w:tr w:rsidR="00A82402" w:rsidRPr="00BF7282" w14:paraId="7ACCE569" w14:textId="77777777" w:rsidTr="00BF2757">
        <w:trPr>
          <w:trHeight w:val="306"/>
          <w:jc w:val="center"/>
        </w:trPr>
        <w:tc>
          <w:tcPr>
            <w:tcW w:w="7370" w:type="dxa"/>
            <w:tcBorders>
              <w:top w:val="nil"/>
              <w:left w:val="single" w:sz="4" w:space="0" w:color="auto"/>
              <w:bottom w:val="nil"/>
              <w:right w:val="nil"/>
            </w:tcBorders>
            <w:noWrap/>
            <w:vAlign w:val="bottom"/>
          </w:tcPr>
          <w:p w14:paraId="6CFA2A23" w14:textId="77777777" w:rsidR="00A82402" w:rsidRPr="00BF7282" w:rsidRDefault="00A82402" w:rsidP="00BF2757">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542F82DD" w14:textId="77777777" w:rsidR="00A82402" w:rsidRPr="00B32222" w:rsidRDefault="00A82402" w:rsidP="00BF2757">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3DBC45C1" w14:textId="77777777" w:rsidR="00A82402" w:rsidRPr="00B32222" w:rsidRDefault="00A82402" w:rsidP="00BF2757">
            <w:pPr>
              <w:jc w:val="center"/>
              <w:rPr>
                <w:rFonts w:cs="Arial"/>
              </w:rPr>
            </w:pPr>
            <w:r w:rsidRPr="00B32222">
              <w:rPr>
                <w:rFonts w:cs="Arial"/>
              </w:rPr>
              <w:t>5</w:t>
            </w:r>
          </w:p>
        </w:tc>
      </w:tr>
      <w:tr w:rsidR="00A82402" w:rsidRPr="00BF7282" w14:paraId="7214C001" w14:textId="77777777" w:rsidTr="00BF2757">
        <w:trPr>
          <w:trHeight w:val="306"/>
          <w:jc w:val="center"/>
        </w:trPr>
        <w:tc>
          <w:tcPr>
            <w:tcW w:w="7370" w:type="dxa"/>
            <w:tcBorders>
              <w:top w:val="nil"/>
              <w:left w:val="single" w:sz="4" w:space="0" w:color="auto"/>
              <w:bottom w:val="nil"/>
              <w:right w:val="nil"/>
            </w:tcBorders>
            <w:noWrap/>
            <w:vAlign w:val="bottom"/>
          </w:tcPr>
          <w:p w14:paraId="2189E75B" w14:textId="77777777" w:rsidR="00A82402" w:rsidRPr="00BF7282" w:rsidRDefault="00A82402" w:rsidP="00BF2757">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427D4B6D" w14:textId="77777777" w:rsidR="00A82402" w:rsidRPr="00B32222" w:rsidRDefault="00A82402" w:rsidP="00BF2757">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5BC3655E" w14:textId="77777777" w:rsidR="00A82402" w:rsidRPr="00B32222" w:rsidRDefault="00A82402" w:rsidP="00BF2757">
            <w:pPr>
              <w:jc w:val="center"/>
              <w:rPr>
                <w:rFonts w:cs="Arial"/>
              </w:rPr>
            </w:pPr>
            <w:r w:rsidRPr="00B32222">
              <w:rPr>
                <w:rFonts w:cs="Arial"/>
                <w:szCs w:val="22"/>
              </w:rPr>
              <w:t>5</w:t>
            </w:r>
          </w:p>
        </w:tc>
      </w:tr>
      <w:tr w:rsidR="00A82402" w:rsidRPr="00BF7282" w14:paraId="1E2DD304" w14:textId="77777777" w:rsidTr="00BF2757">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116E60B" w14:textId="77777777" w:rsidR="00A82402" w:rsidRPr="00BF7282" w:rsidRDefault="00A82402" w:rsidP="00BF2757">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683FB42" w14:textId="77777777" w:rsidR="00A82402" w:rsidRPr="00B32222" w:rsidRDefault="00A82402" w:rsidP="00BF2757">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104ABC7D" w14:textId="77777777" w:rsidR="00A82402" w:rsidRPr="00B32222" w:rsidRDefault="00A82402" w:rsidP="00BF2757">
            <w:pPr>
              <w:jc w:val="center"/>
              <w:rPr>
                <w:rFonts w:cs="Arial"/>
                <w:b/>
                <w:bCs/>
              </w:rPr>
            </w:pPr>
            <w:r w:rsidRPr="00B32222">
              <w:rPr>
                <w:rFonts w:cs="Arial"/>
                <w:b/>
                <w:bCs/>
                <w:szCs w:val="22"/>
              </w:rPr>
              <w:t>40</w:t>
            </w:r>
          </w:p>
        </w:tc>
      </w:tr>
      <w:tr w:rsidR="00A82402" w:rsidRPr="00BF7282" w14:paraId="160A1BD7" w14:textId="77777777" w:rsidTr="00BF2757">
        <w:trPr>
          <w:trHeight w:val="306"/>
          <w:jc w:val="center"/>
        </w:trPr>
        <w:tc>
          <w:tcPr>
            <w:tcW w:w="7370" w:type="dxa"/>
            <w:tcBorders>
              <w:top w:val="nil"/>
              <w:left w:val="single" w:sz="4" w:space="0" w:color="auto"/>
              <w:bottom w:val="nil"/>
              <w:right w:val="nil"/>
            </w:tcBorders>
            <w:noWrap/>
            <w:vAlign w:val="bottom"/>
          </w:tcPr>
          <w:p w14:paraId="5F04FE7E" w14:textId="77777777" w:rsidR="00A82402" w:rsidRPr="00BF7282" w:rsidRDefault="00A82402" w:rsidP="00BF2757">
            <w:pPr>
              <w:ind w:left="227"/>
              <w:rPr>
                <w:rFonts w:cs="Arial"/>
              </w:rPr>
            </w:pPr>
            <w:r w:rsidRPr="008958EB">
              <w:rPr>
                <w:rFonts w:cs="Arial"/>
              </w:rPr>
              <w:t>5 Vertiefungsmodule à 5 ECTS*</w:t>
            </w:r>
          </w:p>
        </w:tc>
        <w:tc>
          <w:tcPr>
            <w:tcW w:w="1701" w:type="dxa"/>
            <w:tcBorders>
              <w:top w:val="nil"/>
              <w:left w:val="single" w:sz="4" w:space="0" w:color="auto"/>
              <w:bottom w:val="nil"/>
              <w:right w:val="single" w:sz="4" w:space="0" w:color="auto"/>
            </w:tcBorders>
            <w:vAlign w:val="bottom"/>
          </w:tcPr>
          <w:p w14:paraId="5DA410E5" w14:textId="77777777" w:rsidR="00A82402" w:rsidRPr="00B32222" w:rsidRDefault="00A82402" w:rsidP="00BF2757">
            <w:pPr>
              <w:jc w:val="center"/>
              <w:rPr>
                <w:rFonts w:cs="Arial"/>
              </w:rPr>
            </w:pPr>
          </w:p>
        </w:tc>
        <w:tc>
          <w:tcPr>
            <w:tcW w:w="850" w:type="dxa"/>
            <w:tcBorders>
              <w:top w:val="nil"/>
              <w:left w:val="single" w:sz="4" w:space="0" w:color="auto"/>
              <w:bottom w:val="nil"/>
              <w:right w:val="single" w:sz="4" w:space="0" w:color="auto"/>
            </w:tcBorders>
            <w:noWrap/>
            <w:vAlign w:val="bottom"/>
          </w:tcPr>
          <w:p w14:paraId="7A291B52" w14:textId="77777777" w:rsidR="00A82402" w:rsidRPr="00B32222" w:rsidRDefault="00A82402" w:rsidP="00BF2757">
            <w:pPr>
              <w:jc w:val="center"/>
              <w:rPr>
                <w:rFonts w:cs="Arial"/>
              </w:rPr>
            </w:pPr>
            <w:r w:rsidRPr="00B32222">
              <w:rPr>
                <w:rFonts w:cs="Arial"/>
                <w:szCs w:val="22"/>
              </w:rPr>
              <w:t>25</w:t>
            </w:r>
          </w:p>
        </w:tc>
      </w:tr>
      <w:tr w:rsidR="00A82402" w:rsidRPr="00BF7282" w14:paraId="1C8D304B" w14:textId="77777777" w:rsidTr="00BF2757">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1CDAD51C" w14:textId="77777777" w:rsidR="00A82402" w:rsidRPr="00BF7282" w:rsidRDefault="00A82402" w:rsidP="00BF2757">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22E4A06" w14:textId="77777777" w:rsidR="00A82402" w:rsidRPr="00B32222" w:rsidRDefault="00A82402" w:rsidP="00BF2757">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14DA7A29" w14:textId="77777777" w:rsidR="00A82402" w:rsidRPr="00B32222" w:rsidRDefault="00A82402" w:rsidP="00BF2757">
            <w:pPr>
              <w:jc w:val="center"/>
              <w:rPr>
                <w:rFonts w:cs="Arial"/>
              </w:rPr>
            </w:pPr>
            <w:r w:rsidRPr="00B32222">
              <w:rPr>
                <w:rFonts w:cs="Arial"/>
                <w:szCs w:val="22"/>
              </w:rPr>
              <w:t>15</w:t>
            </w:r>
          </w:p>
        </w:tc>
      </w:tr>
    </w:tbl>
    <w:p w14:paraId="6F8265F7" w14:textId="77777777" w:rsidR="00A82402" w:rsidRDefault="00A82402" w:rsidP="00A82402">
      <w:pPr>
        <w:spacing w:before="120"/>
        <w:ind w:left="-426"/>
        <w:rPr>
          <w:rFonts w:cs="Arial"/>
          <w:i/>
          <w:sz w:val="16"/>
          <w:szCs w:val="16"/>
        </w:rPr>
      </w:pPr>
      <w:r w:rsidRPr="008958EB">
        <w:rPr>
          <w:rFonts w:cs="Arial"/>
          <w:i/>
          <w:sz w:val="16"/>
          <w:szCs w:val="16"/>
        </w:rPr>
        <w:t>* 4 der 5 Vertiefungsmodule können auch innerhalb eines Studienbereichs belegt</w:t>
      </w:r>
      <w:r>
        <w:rPr>
          <w:rFonts w:cs="Arial"/>
          <w:i/>
          <w:sz w:val="16"/>
          <w:szCs w:val="16"/>
        </w:rPr>
        <w:t xml:space="preserve"> werden.</w:t>
      </w:r>
    </w:p>
    <w:p w14:paraId="788EA1D3" w14:textId="29BF3BB8" w:rsidR="007D6A3B" w:rsidRDefault="007D6A3B">
      <w:r>
        <w:br w:type="page"/>
      </w:r>
    </w:p>
    <w:tbl>
      <w:tblPr>
        <w:tblW w:w="9921" w:type="dxa"/>
        <w:jc w:val="center"/>
        <w:tblCellMar>
          <w:left w:w="70" w:type="dxa"/>
          <w:right w:w="70" w:type="dxa"/>
        </w:tblCellMar>
        <w:tblLook w:val="0000" w:firstRow="0" w:lastRow="0" w:firstColumn="0" w:lastColumn="0" w:noHBand="0" w:noVBand="0"/>
      </w:tblPr>
      <w:tblGrid>
        <w:gridCol w:w="7370"/>
        <w:gridCol w:w="1701"/>
        <w:gridCol w:w="850"/>
      </w:tblGrid>
      <w:tr w:rsidR="007D6A3B" w:rsidRPr="00BF7282" w14:paraId="5387752B"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21D3C05D" w14:textId="77777777" w:rsidR="007D6A3B" w:rsidRPr="00BF7282" w:rsidRDefault="007D6A3B" w:rsidP="009B4F43">
            <w:pPr>
              <w:rPr>
                <w:rFonts w:cs="Arial"/>
                <w:b/>
                <w:bCs/>
              </w:rPr>
            </w:pPr>
            <w:r w:rsidRPr="00BF7282">
              <w:rPr>
                <w:rFonts w:cs="Arial"/>
                <w:b/>
                <w:bCs/>
                <w:szCs w:val="22"/>
              </w:rPr>
              <w:lastRenderedPageBreak/>
              <w:t xml:space="preserve">Bachelor in Sozialökonomik </w:t>
            </w:r>
            <w:r w:rsidRPr="00BF7282">
              <w:rPr>
                <w:rFonts w:cs="Arial"/>
                <w:bCs/>
                <w:szCs w:val="22"/>
              </w:rPr>
              <w:t>mit Schwerpunkt</w:t>
            </w:r>
            <w:r w:rsidRPr="00BF7282">
              <w:rPr>
                <w:rFonts w:cs="Arial"/>
                <w:b/>
                <w:bCs/>
                <w:szCs w:val="22"/>
              </w:rPr>
              <w:t xml:space="preserve"> International</w:t>
            </w:r>
          </w:p>
        </w:tc>
      </w:tr>
      <w:tr w:rsidR="007D6A3B" w:rsidRPr="00BF7282" w14:paraId="3123CF59" w14:textId="77777777" w:rsidTr="009B4F43">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0EA6D41B" w14:textId="14A8343B" w:rsidR="007D6A3B" w:rsidRPr="00BF7282" w:rsidRDefault="007D6A3B" w:rsidP="001771CE">
            <w:pPr>
              <w:rPr>
                <w:rFonts w:cs="Arial"/>
                <w:b/>
                <w:bCs/>
              </w:rPr>
            </w:pPr>
            <w:r w:rsidRPr="00BF7282">
              <w:rPr>
                <w:rFonts w:cs="Arial"/>
                <w:b/>
                <w:bCs/>
                <w:szCs w:val="22"/>
              </w:rPr>
              <w:t xml:space="preserve">Gültig für Studierende mit Studienbeginn </w:t>
            </w:r>
            <w:r w:rsidR="001771CE">
              <w:rPr>
                <w:rFonts w:cs="Arial"/>
                <w:b/>
                <w:bCs/>
                <w:szCs w:val="22"/>
              </w:rPr>
              <w:t>im</w:t>
            </w:r>
            <w:r w:rsidRPr="00BF7282">
              <w:rPr>
                <w:rFonts w:cs="Arial"/>
                <w:b/>
                <w:bCs/>
                <w:szCs w:val="22"/>
              </w:rPr>
              <w:t xml:space="preserve"> Wintersemester </w:t>
            </w:r>
            <w:r>
              <w:rPr>
                <w:rFonts w:cs="Arial"/>
                <w:b/>
                <w:bCs/>
                <w:szCs w:val="22"/>
              </w:rPr>
              <w:t>2016/17</w:t>
            </w:r>
          </w:p>
        </w:tc>
      </w:tr>
      <w:tr w:rsidR="007D6A3B" w:rsidRPr="00BF7282" w14:paraId="32E08EB4" w14:textId="77777777" w:rsidTr="009B4F43">
        <w:trPr>
          <w:trHeight w:val="306"/>
          <w:jc w:val="center"/>
        </w:trPr>
        <w:tc>
          <w:tcPr>
            <w:tcW w:w="7370" w:type="dxa"/>
            <w:tcBorders>
              <w:left w:val="single" w:sz="4" w:space="0" w:color="auto"/>
              <w:bottom w:val="nil"/>
              <w:right w:val="single" w:sz="4" w:space="0" w:color="auto"/>
            </w:tcBorders>
            <w:noWrap/>
            <w:vAlign w:val="bottom"/>
          </w:tcPr>
          <w:p w14:paraId="45D6645F" w14:textId="77777777" w:rsidR="007D6A3B" w:rsidRPr="00BF7282" w:rsidRDefault="007D6A3B" w:rsidP="009B4F43">
            <w:pPr>
              <w:rPr>
                <w:rFonts w:cs="Arial"/>
              </w:rPr>
            </w:pPr>
          </w:p>
        </w:tc>
        <w:tc>
          <w:tcPr>
            <w:tcW w:w="1701" w:type="dxa"/>
            <w:tcBorders>
              <w:top w:val="single" w:sz="4" w:space="0" w:color="auto"/>
              <w:left w:val="single" w:sz="4" w:space="0" w:color="auto"/>
              <w:right w:val="single" w:sz="4" w:space="0" w:color="auto"/>
            </w:tcBorders>
            <w:vAlign w:val="bottom"/>
          </w:tcPr>
          <w:p w14:paraId="4CD55E96" w14:textId="77777777" w:rsidR="007D6A3B" w:rsidRPr="00BF7282" w:rsidRDefault="007D6A3B" w:rsidP="009B4F43">
            <w:pPr>
              <w:jc w:val="center"/>
              <w:rPr>
                <w:rFonts w:cs="Arial"/>
              </w:rPr>
            </w:pPr>
            <w:r w:rsidRPr="00BF7282">
              <w:rPr>
                <w:rFonts w:cs="Arial"/>
                <w:szCs w:val="22"/>
              </w:rPr>
              <w:t>Modulnummer</w:t>
            </w:r>
          </w:p>
        </w:tc>
        <w:tc>
          <w:tcPr>
            <w:tcW w:w="850" w:type="dxa"/>
            <w:tcBorders>
              <w:top w:val="single" w:sz="4" w:space="0" w:color="auto"/>
              <w:left w:val="single" w:sz="4" w:space="0" w:color="auto"/>
              <w:right w:val="single" w:sz="4" w:space="0" w:color="auto"/>
            </w:tcBorders>
            <w:noWrap/>
            <w:vAlign w:val="bottom"/>
          </w:tcPr>
          <w:p w14:paraId="309A84AC" w14:textId="77777777" w:rsidR="007D6A3B" w:rsidRPr="00BF7282" w:rsidRDefault="007D6A3B" w:rsidP="009B4F43">
            <w:pPr>
              <w:jc w:val="center"/>
              <w:rPr>
                <w:rFonts w:cs="Arial"/>
              </w:rPr>
            </w:pPr>
            <w:r w:rsidRPr="00BF7282">
              <w:rPr>
                <w:rFonts w:cs="Arial"/>
                <w:szCs w:val="22"/>
              </w:rPr>
              <w:t>ECTS</w:t>
            </w:r>
          </w:p>
        </w:tc>
      </w:tr>
      <w:tr w:rsidR="007D6A3B" w:rsidRPr="00BF7282" w14:paraId="10217288" w14:textId="77777777" w:rsidTr="009B4F43">
        <w:trPr>
          <w:trHeight w:val="306"/>
          <w:jc w:val="center"/>
        </w:trPr>
        <w:tc>
          <w:tcPr>
            <w:tcW w:w="7370" w:type="dxa"/>
            <w:tcBorders>
              <w:left w:val="single" w:sz="4" w:space="0" w:color="auto"/>
              <w:bottom w:val="single" w:sz="4" w:space="0" w:color="auto"/>
              <w:right w:val="nil"/>
            </w:tcBorders>
            <w:shd w:val="clear" w:color="auto" w:fill="000080"/>
            <w:noWrap/>
            <w:vAlign w:val="bottom"/>
          </w:tcPr>
          <w:p w14:paraId="6BCF6F85" w14:textId="77777777" w:rsidR="007D6A3B" w:rsidRPr="00BF7282" w:rsidRDefault="007D6A3B" w:rsidP="009B4F43">
            <w:pPr>
              <w:rPr>
                <w:rFonts w:cs="Arial"/>
                <w:b/>
                <w:bCs/>
                <w:color w:val="FFFFFF"/>
              </w:rPr>
            </w:pPr>
            <w:r>
              <w:rPr>
                <w:rFonts w:cs="Arial"/>
                <w:b/>
                <w:bCs/>
                <w:color w:val="FFFFFF"/>
                <w:szCs w:val="22"/>
              </w:rPr>
              <w:t>Pflichtbereich</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FF6433F"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57E7A29" w14:textId="77777777" w:rsidR="007D6A3B" w:rsidRPr="00BF7282" w:rsidRDefault="007D6A3B" w:rsidP="009B4F43">
            <w:pPr>
              <w:jc w:val="center"/>
              <w:rPr>
                <w:rFonts w:cs="Arial"/>
                <w:b/>
                <w:bCs/>
                <w:color w:val="FFFFFF"/>
              </w:rPr>
            </w:pPr>
            <w:r>
              <w:rPr>
                <w:rFonts w:cs="Arial"/>
                <w:b/>
                <w:bCs/>
                <w:color w:val="FFFFFF"/>
                <w:szCs w:val="22"/>
              </w:rPr>
              <w:t>95</w:t>
            </w:r>
          </w:p>
        </w:tc>
      </w:tr>
      <w:tr w:rsidR="007D6A3B" w:rsidRPr="0099653C" w14:paraId="7C7CA7B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6E3373CA" w14:textId="77777777" w:rsidR="007D6A3B" w:rsidRPr="0099653C" w:rsidRDefault="007D6A3B" w:rsidP="009B4F43">
            <w:pPr>
              <w:ind w:left="113"/>
              <w:rPr>
                <w:rFonts w:cs="Arial"/>
                <w:b/>
                <w:bCs/>
              </w:rPr>
            </w:pPr>
            <w:r w:rsidRPr="0099653C">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46EE08EA"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34D8CEA7" w14:textId="77777777" w:rsidR="007D6A3B" w:rsidRPr="0099653C" w:rsidRDefault="007D6A3B" w:rsidP="009B4F43">
            <w:pPr>
              <w:jc w:val="center"/>
              <w:rPr>
                <w:rFonts w:cs="Arial"/>
                <w:b/>
                <w:bCs/>
              </w:rPr>
            </w:pPr>
            <w:r w:rsidRPr="0099653C">
              <w:rPr>
                <w:rFonts w:cs="Arial"/>
                <w:b/>
                <w:bCs/>
                <w:szCs w:val="22"/>
              </w:rPr>
              <w:t>45</w:t>
            </w:r>
          </w:p>
        </w:tc>
      </w:tr>
      <w:tr w:rsidR="007D6A3B" w:rsidRPr="00BF7282" w14:paraId="05544B08" w14:textId="77777777" w:rsidTr="009B4F43">
        <w:trPr>
          <w:trHeight w:val="306"/>
          <w:jc w:val="center"/>
        </w:trPr>
        <w:tc>
          <w:tcPr>
            <w:tcW w:w="7370" w:type="dxa"/>
            <w:tcBorders>
              <w:left w:val="single" w:sz="4" w:space="0" w:color="auto"/>
              <w:bottom w:val="nil"/>
              <w:right w:val="nil"/>
            </w:tcBorders>
            <w:noWrap/>
            <w:vAlign w:val="bottom"/>
          </w:tcPr>
          <w:p w14:paraId="553C2460" w14:textId="77777777" w:rsidR="007D6A3B" w:rsidRPr="00BF7282" w:rsidRDefault="007D6A3B" w:rsidP="009B4F43">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7F4C568E" w14:textId="77777777" w:rsidR="007D6A3B" w:rsidRPr="00BF7282" w:rsidRDefault="007D6A3B" w:rsidP="009B4F43">
            <w:pPr>
              <w:jc w:val="center"/>
              <w:rPr>
                <w:rFonts w:cs="Arial"/>
              </w:rPr>
            </w:pPr>
            <w:r>
              <w:rPr>
                <w:szCs w:val="22"/>
              </w:rPr>
              <w:t>RUW-2221</w:t>
            </w:r>
          </w:p>
        </w:tc>
        <w:tc>
          <w:tcPr>
            <w:tcW w:w="850" w:type="dxa"/>
            <w:tcBorders>
              <w:left w:val="single" w:sz="4" w:space="0" w:color="auto"/>
              <w:bottom w:val="nil"/>
              <w:right w:val="single" w:sz="4" w:space="0" w:color="auto"/>
            </w:tcBorders>
            <w:noWrap/>
            <w:vAlign w:val="bottom"/>
          </w:tcPr>
          <w:p w14:paraId="2EA18411" w14:textId="77777777" w:rsidR="007D6A3B" w:rsidRPr="00BF7282" w:rsidRDefault="007D6A3B" w:rsidP="009B4F43">
            <w:pPr>
              <w:jc w:val="center"/>
              <w:rPr>
                <w:rFonts w:cs="Arial"/>
              </w:rPr>
            </w:pPr>
            <w:r w:rsidRPr="00BF7282">
              <w:rPr>
                <w:rFonts w:cs="Arial"/>
              </w:rPr>
              <w:t>10</w:t>
            </w:r>
          </w:p>
        </w:tc>
      </w:tr>
      <w:tr w:rsidR="007D6A3B" w:rsidRPr="00BF7282" w14:paraId="5F41262A" w14:textId="77777777" w:rsidTr="009B4F43">
        <w:trPr>
          <w:trHeight w:val="306"/>
          <w:jc w:val="center"/>
        </w:trPr>
        <w:tc>
          <w:tcPr>
            <w:tcW w:w="7370" w:type="dxa"/>
            <w:tcBorders>
              <w:left w:val="single" w:sz="4" w:space="0" w:color="auto"/>
              <w:bottom w:val="nil"/>
              <w:right w:val="nil"/>
            </w:tcBorders>
            <w:noWrap/>
            <w:vAlign w:val="bottom"/>
          </w:tcPr>
          <w:p w14:paraId="0DCF36FE" w14:textId="77777777" w:rsidR="007D6A3B" w:rsidRPr="00BF7282" w:rsidRDefault="007D6A3B" w:rsidP="009B4F43">
            <w:pPr>
              <w:ind w:left="227"/>
              <w:rPr>
                <w:rFonts w:cs="Arial"/>
              </w:rPr>
            </w:pPr>
            <w:r w:rsidRPr="00BF7282">
              <w:rPr>
                <w:rFonts w:cs="Arial"/>
                <w:szCs w:val="22"/>
              </w:rPr>
              <w:t>Unternehmen, Märkte, Volkswirtschaften</w:t>
            </w:r>
          </w:p>
        </w:tc>
        <w:tc>
          <w:tcPr>
            <w:tcW w:w="1701" w:type="dxa"/>
            <w:tcBorders>
              <w:left w:val="single" w:sz="4" w:space="0" w:color="auto"/>
              <w:bottom w:val="nil"/>
              <w:right w:val="single" w:sz="4" w:space="0" w:color="auto"/>
            </w:tcBorders>
            <w:vAlign w:val="bottom"/>
          </w:tcPr>
          <w:p w14:paraId="617D73E1" w14:textId="77777777" w:rsidR="007D6A3B" w:rsidRPr="00BF7282" w:rsidRDefault="007D6A3B" w:rsidP="009B4F43">
            <w:pPr>
              <w:jc w:val="center"/>
              <w:rPr>
                <w:rFonts w:cs="Arial"/>
              </w:rPr>
            </w:pPr>
            <w:r>
              <w:rPr>
                <w:rFonts w:cs="Arial"/>
                <w:szCs w:val="22"/>
              </w:rPr>
              <w:t>RUW-2021</w:t>
            </w:r>
          </w:p>
        </w:tc>
        <w:tc>
          <w:tcPr>
            <w:tcW w:w="850" w:type="dxa"/>
            <w:tcBorders>
              <w:left w:val="single" w:sz="4" w:space="0" w:color="auto"/>
              <w:bottom w:val="nil"/>
              <w:right w:val="single" w:sz="4" w:space="0" w:color="auto"/>
            </w:tcBorders>
            <w:noWrap/>
            <w:vAlign w:val="bottom"/>
          </w:tcPr>
          <w:p w14:paraId="24D37521" w14:textId="77777777" w:rsidR="007D6A3B" w:rsidRPr="00BF7282" w:rsidRDefault="007D6A3B" w:rsidP="009B4F43">
            <w:pPr>
              <w:jc w:val="center"/>
              <w:rPr>
                <w:rFonts w:cs="Arial"/>
              </w:rPr>
            </w:pPr>
            <w:r w:rsidRPr="00BF7282">
              <w:rPr>
                <w:rFonts w:cs="Arial"/>
              </w:rPr>
              <w:t>5</w:t>
            </w:r>
          </w:p>
        </w:tc>
      </w:tr>
      <w:tr w:rsidR="007D6A3B" w:rsidRPr="00BF7282" w14:paraId="32DB3960" w14:textId="77777777" w:rsidTr="009B4F43">
        <w:trPr>
          <w:trHeight w:val="306"/>
          <w:jc w:val="center"/>
        </w:trPr>
        <w:tc>
          <w:tcPr>
            <w:tcW w:w="7370" w:type="dxa"/>
            <w:tcBorders>
              <w:left w:val="single" w:sz="4" w:space="0" w:color="auto"/>
              <w:bottom w:val="nil"/>
              <w:right w:val="nil"/>
            </w:tcBorders>
            <w:noWrap/>
            <w:vAlign w:val="bottom"/>
          </w:tcPr>
          <w:p w14:paraId="6161F56B" w14:textId="2F095D7E" w:rsidR="007D6A3B" w:rsidRPr="00BF7282" w:rsidRDefault="007D6A3B" w:rsidP="009B4F43">
            <w:pPr>
              <w:ind w:left="227"/>
              <w:rPr>
                <w:rFonts w:cs="Arial"/>
              </w:rPr>
            </w:pPr>
            <w:r w:rsidRPr="00BF7282">
              <w:rPr>
                <w:rFonts w:cs="Arial"/>
                <w:szCs w:val="22"/>
              </w:rPr>
              <w:t>Die angloamerikanischen Länder im int. Kontext</w:t>
            </w:r>
            <w:r w:rsidR="009D54DE">
              <w:rPr>
                <w:rFonts w:cs="Arial"/>
                <w:szCs w:val="22"/>
              </w:rPr>
              <w:t xml:space="preserve"> (gültig bis 31.03.2019)</w:t>
            </w:r>
          </w:p>
        </w:tc>
        <w:tc>
          <w:tcPr>
            <w:tcW w:w="1701" w:type="dxa"/>
            <w:tcBorders>
              <w:left w:val="single" w:sz="4" w:space="0" w:color="auto"/>
              <w:bottom w:val="nil"/>
              <w:right w:val="single" w:sz="4" w:space="0" w:color="auto"/>
            </w:tcBorders>
            <w:vAlign w:val="bottom"/>
          </w:tcPr>
          <w:p w14:paraId="0610F3C0" w14:textId="77777777" w:rsidR="007D6A3B" w:rsidRPr="00BF7282" w:rsidRDefault="007D6A3B" w:rsidP="009B4F43">
            <w:pPr>
              <w:jc w:val="center"/>
              <w:rPr>
                <w:rFonts w:cs="Arial"/>
              </w:rPr>
            </w:pPr>
            <w:r>
              <w:rPr>
                <w:rFonts w:cs="Arial"/>
                <w:szCs w:val="22"/>
              </w:rPr>
              <w:t>RUW-3251</w:t>
            </w:r>
          </w:p>
        </w:tc>
        <w:tc>
          <w:tcPr>
            <w:tcW w:w="850" w:type="dxa"/>
            <w:tcBorders>
              <w:left w:val="single" w:sz="4" w:space="0" w:color="auto"/>
              <w:bottom w:val="nil"/>
              <w:right w:val="single" w:sz="4" w:space="0" w:color="auto"/>
            </w:tcBorders>
            <w:noWrap/>
            <w:vAlign w:val="bottom"/>
          </w:tcPr>
          <w:p w14:paraId="5363B31D" w14:textId="77777777" w:rsidR="007D6A3B" w:rsidRPr="00BF7282" w:rsidRDefault="007D6A3B" w:rsidP="009B4F43">
            <w:pPr>
              <w:jc w:val="center"/>
              <w:rPr>
                <w:rFonts w:cs="Arial"/>
              </w:rPr>
            </w:pPr>
            <w:r w:rsidRPr="00BF7282">
              <w:rPr>
                <w:rFonts w:cs="Arial"/>
              </w:rPr>
              <w:t>5</w:t>
            </w:r>
          </w:p>
        </w:tc>
      </w:tr>
      <w:tr w:rsidR="007D6A3B" w:rsidRPr="00BF7282" w14:paraId="3563C613" w14:textId="77777777" w:rsidTr="009B4F43">
        <w:trPr>
          <w:trHeight w:val="306"/>
          <w:jc w:val="center"/>
        </w:trPr>
        <w:tc>
          <w:tcPr>
            <w:tcW w:w="7370" w:type="dxa"/>
            <w:tcBorders>
              <w:left w:val="single" w:sz="4" w:space="0" w:color="auto"/>
              <w:bottom w:val="nil"/>
              <w:right w:val="nil"/>
            </w:tcBorders>
            <w:noWrap/>
            <w:vAlign w:val="bottom"/>
          </w:tcPr>
          <w:p w14:paraId="1F34E98D" w14:textId="77777777" w:rsidR="007D6A3B" w:rsidRPr="00BF7282" w:rsidRDefault="007D6A3B" w:rsidP="009B4F43">
            <w:pPr>
              <w:ind w:left="227"/>
              <w:rPr>
                <w:rFonts w:cs="Arial"/>
              </w:rPr>
            </w:pPr>
            <w:r w:rsidRPr="00BF7282">
              <w:rPr>
                <w:rFonts w:cs="Arial"/>
                <w:szCs w:val="22"/>
              </w:rPr>
              <w:t>Die romanischsprachigen Länder im int. Kontext</w:t>
            </w:r>
          </w:p>
        </w:tc>
        <w:tc>
          <w:tcPr>
            <w:tcW w:w="1701" w:type="dxa"/>
            <w:tcBorders>
              <w:left w:val="single" w:sz="4" w:space="0" w:color="auto"/>
              <w:bottom w:val="nil"/>
              <w:right w:val="single" w:sz="4" w:space="0" w:color="auto"/>
            </w:tcBorders>
            <w:vAlign w:val="bottom"/>
          </w:tcPr>
          <w:p w14:paraId="4BF07940" w14:textId="77777777" w:rsidR="007D6A3B" w:rsidRPr="00BF7282" w:rsidRDefault="007D6A3B" w:rsidP="009B4F43">
            <w:pPr>
              <w:jc w:val="center"/>
              <w:rPr>
                <w:rFonts w:cs="Arial"/>
              </w:rPr>
            </w:pPr>
            <w:r>
              <w:rPr>
                <w:rFonts w:cs="Arial"/>
                <w:szCs w:val="22"/>
              </w:rPr>
              <w:t>RUW-3252</w:t>
            </w:r>
          </w:p>
        </w:tc>
        <w:tc>
          <w:tcPr>
            <w:tcW w:w="850" w:type="dxa"/>
            <w:tcBorders>
              <w:left w:val="single" w:sz="4" w:space="0" w:color="auto"/>
              <w:bottom w:val="nil"/>
              <w:right w:val="single" w:sz="4" w:space="0" w:color="auto"/>
            </w:tcBorders>
            <w:noWrap/>
            <w:vAlign w:val="bottom"/>
          </w:tcPr>
          <w:p w14:paraId="63685A79" w14:textId="77777777" w:rsidR="007D6A3B" w:rsidRPr="00BF7282" w:rsidRDefault="007D6A3B" w:rsidP="009B4F43">
            <w:pPr>
              <w:jc w:val="center"/>
              <w:rPr>
                <w:rFonts w:cs="Arial"/>
              </w:rPr>
            </w:pPr>
            <w:r w:rsidRPr="00BF7282">
              <w:rPr>
                <w:rFonts w:cs="Arial"/>
              </w:rPr>
              <w:t>5</w:t>
            </w:r>
          </w:p>
        </w:tc>
      </w:tr>
      <w:tr w:rsidR="007D6A3B" w:rsidRPr="00BF7282" w14:paraId="74B2D9CC" w14:textId="77777777" w:rsidTr="009B4F43">
        <w:trPr>
          <w:trHeight w:val="306"/>
          <w:jc w:val="center"/>
        </w:trPr>
        <w:tc>
          <w:tcPr>
            <w:tcW w:w="7370" w:type="dxa"/>
            <w:tcBorders>
              <w:left w:val="single" w:sz="4" w:space="0" w:color="auto"/>
              <w:bottom w:val="nil"/>
              <w:right w:val="nil"/>
            </w:tcBorders>
            <w:noWrap/>
            <w:vAlign w:val="bottom"/>
          </w:tcPr>
          <w:p w14:paraId="4FB292E1" w14:textId="77777777" w:rsidR="007D6A3B" w:rsidRPr="00BF7282" w:rsidRDefault="007D6A3B" w:rsidP="009B4F43">
            <w:pPr>
              <w:ind w:left="227"/>
              <w:rPr>
                <w:rFonts w:cs="Arial"/>
              </w:rPr>
            </w:pPr>
            <w:r w:rsidRPr="00BF7282">
              <w:rPr>
                <w:rFonts w:cs="Arial"/>
                <w:szCs w:val="22"/>
              </w:rPr>
              <w:t>Unternehmer und Unternehmen</w:t>
            </w:r>
          </w:p>
        </w:tc>
        <w:tc>
          <w:tcPr>
            <w:tcW w:w="1701" w:type="dxa"/>
            <w:tcBorders>
              <w:left w:val="single" w:sz="4" w:space="0" w:color="auto"/>
              <w:bottom w:val="nil"/>
              <w:right w:val="single" w:sz="4" w:space="0" w:color="auto"/>
            </w:tcBorders>
            <w:vAlign w:val="bottom"/>
          </w:tcPr>
          <w:p w14:paraId="10B9A2A0" w14:textId="5AD04939" w:rsidR="007D6A3B" w:rsidRPr="00BF7282" w:rsidRDefault="007D6A3B" w:rsidP="009B4F43">
            <w:pPr>
              <w:jc w:val="center"/>
              <w:rPr>
                <w:rFonts w:cs="Arial"/>
              </w:rPr>
            </w:pPr>
            <w:r>
              <w:rPr>
                <w:szCs w:val="22"/>
              </w:rPr>
              <w:t>RUW-201</w:t>
            </w:r>
            <w:r w:rsidR="00C72A45">
              <w:rPr>
                <w:szCs w:val="22"/>
              </w:rPr>
              <w:t>1</w:t>
            </w:r>
          </w:p>
        </w:tc>
        <w:tc>
          <w:tcPr>
            <w:tcW w:w="850" w:type="dxa"/>
            <w:tcBorders>
              <w:left w:val="single" w:sz="4" w:space="0" w:color="auto"/>
              <w:bottom w:val="nil"/>
              <w:right w:val="single" w:sz="4" w:space="0" w:color="auto"/>
            </w:tcBorders>
            <w:noWrap/>
            <w:vAlign w:val="bottom"/>
          </w:tcPr>
          <w:p w14:paraId="3CA08248" w14:textId="77777777" w:rsidR="007D6A3B" w:rsidRPr="00BF7282" w:rsidRDefault="007D6A3B" w:rsidP="009B4F43">
            <w:pPr>
              <w:jc w:val="center"/>
              <w:rPr>
                <w:rFonts w:cs="Arial"/>
              </w:rPr>
            </w:pPr>
            <w:r w:rsidRPr="00BF7282">
              <w:rPr>
                <w:rFonts w:cs="Arial"/>
              </w:rPr>
              <w:t>5</w:t>
            </w:r>
          </w:p>
        </w:tc>
      </w:tr>
      <w:tr w:rsidR="007D6A3B" w:rsidRPr="00BF7282" w14:paraId="6E6ADBFF" w14:textId="77777777" w:rsidTr="009B4F43">
        <w:trPr>
          <w:trHeight w:val="306"/>
          <w:jc w:val="center"/>
        </w:trPr>
        <w:tc>
          <w:tcPr>
            <w:tcW w:w="7370" w:type="dxa"/>
            <w:tcBorders>
              <w:left w:val="single" w:sz="4" w:space="0" w:color="auto"/>
              <w:bottom w:val="nil"/>
              <w:right w:val="nil"/>
            </w:tcBorders>
            <w:noWrap/>
            <w:vAlign w:val="bottom"/>
          </w:tcPr>
          <w:p w14:paraId="0C5A588E" w14:textId="77777777" w:rsidR="007D6A3B" w:rsidRPr="00BF7282" w:rsidRDefault="007D6A3B" w:rsidP="009B4F43">
            <w:pPr>
              <w:ind w:left="227"/>
              <w:rPr>
                <w:rFonts w:cs="Arial"/>
              </w:rPr>
            </w:pPr>
            <w:r w:rsidRPr="00BF7282">
              <w:rPr>
                <w:rFonts w:cs="Arial"/>
                <w:szCs w:val="22"/>
              </w:rPr>
              <w:t>Soziologie II</w:t>
            </w:r>
          </w:p>
        </w:tc>
        <w:tc>
          <w:tcPr>
            <w:tcW w:w="1701" w:type="dxa"/>
            <w:tcBorders>
              <w:left w:val="single" w:sz="4" w:space="0" w:color="auto"/>
              <w:bottom w:val="nil"/>
              <w:right w:val="single" w:sz="4" w:space="0" w:color="auto"/>
            </w:tcBorders>
            <w:vAlign w:val="bottom"/>
          </w:tcPr>
          <w:p w14:paraId="0103F35E" w14:textId="77777777" w:rsidR="007D6A3B" w:rsidRPr="00BF7282" w:rsidRDefault="007D6A3B" w:rsidP="009B4F43">
            <w:pPr>
              <w:jc w:val="center"/>
              <w:rPr>
                <w:rFonts w:cs="Arial"/>
              </w:rPr>
            </w:pPr>
            <w:r>
              <w:rPr>
                <w:rFonts w:cs="Arial"/>
              </w:rPr>
              <w:t>RUW-2231</w:t>
            </w:r>
          </w:p>
        </w:tc>
        <w:tc>
          <w:tcPr>
            <w:tcW w:w="850" w:type="dxa"/>
            <w:tcBorders>
              <w:left w:val="single" w:sz="4" w:space="0" w:color="auto"/>
              <w:bottom w:val="nil"/>
              <w:right w:val="single" w:sz="4" w:space="0" w:color="auto"/>
            </w:tcBorders>
            <w:noWrap/>
            <w:vAlign w:val="bottom"/>
          </w:tcPr>
          <w:p w14:paraId="0F9BFDF8" w14:textId="77777777" w:rsidR="007D6A3B" w:rsidRPr="00BF7282" w:rsidRDefault="007D6A3B" w:rsidP="009B4F43">
            <w:pPr>
              <w:jc w:val="center"/>
              <w:rPr>
                <w:rFonts w:cs="Arial"/>
              </w:rPr>
            </w:pPr>
            <w:r w:rsidRPr="00BF7282">
              <w:rPr>
                <w:rFonts w:cs="Arial"/>
              </w:rPr>
              <w:t>5</w:t>
            </w:r>
          </w:p>
        </w:tc>
      </w:tr>
      <w:tr w:rsidR="007D6A3B" w:rsidRPr="00BF7282" w14:paraId="5FBB117F" w14:textId="77777777" w:rsidTr="009B4F43">
        <w:trPr>
          <w:trHeight w:val="306"/>
          <w:jc w:val="center"/>
        </w:trPr>
        <w:tc>
          <w:tcPr>
            <w:tcW w:w="7370" w:type="dxa"/>
            <w:tcBorders>
              <w:left w:val="single" w:sz="4" w:space="0" w:color="auto"/>
              <w:bottom w:val="nil"/>
              <w:right w:val="nil"/>
            </w:tcBorders>
            <w:noWrap/>
            <w:vAlign w:val="bottom"/>
          </w:tcPr>
          <w:p w14:paraId="1486C73A" w14:textId="77777777" w:rsidR="007D6A3B" w:rsidRPr="0099653C" w:rsidRDefault="007D6A3B" w:rsidP="009B4F43">
            <w:pPr>
              <w:ind w:left="227"/>
              <w:rPr>
                <w:rFonts w:cs="Arial"/>
                <w:u w:val="single"/>
              </w:rPr>
            </w:pPr>
            <w:r w:rsidRPr="0099653C">
              <w:rPr>
                <w:rFonts w:cs="Arial"/>
                <w:szCs w:val="22"/>
                <w:u w:val="single"/>
              </w:rPr>
              <w:t>Wahlweise:</w:t>
            </w:r>
          </w:p>
        </w:tc>
        <w:tc>
          <w:tcPr>
            <w:tcW w:w="1701" w:type="dxa"/>
            <w:tcBorders>
              <w:left w:val="single" w:sz="4" w:space="0" w:color="auto"/>
              <w:bottom w:val="nil"/>
              <w:right w:val="single" w:sz="4" w:space="0" w:color="auto"/>
            </w:tcBorders>
            <w:vAlign w:val="bottom"/>
          </w:tcPr>
          <w:p w14:paraId="1195C86D" w14:textId="77777777" w:rsidR="007D6A3B" w:rsidRPr="00BF7282" w:rsidRDefault="007D6A3B" w:rsidP="009B4F43">
            <w:pPr>
              <w:jc w:val="center"/>
              <w:rPr>
                <w:rFonts w:cs="Arial"/>
              </w:rPr>
            </w:pPr>
          </w:p>
        </w:tc>
        <w:tc>
          <w:tcPr>
            <w:tcW w:w="850" w:type="dxa"/>
            <w:tcBorders>
              <w:left w:val="single" w:sz="4" w:space="0" w:color="auto"/>
              <w:bottom w:val="nil"/>
              <w:right w:val="single" w:sz="4" w:space="0" w:color="auto"/>
            </w:tcBorders>
            <w:noWrap/>
            <w:vAlign w:val="bottom"/>
          </w:tcPr>
          <w:p w14:paraId="3A36B499" w14:textId="77777777" w:rsidR="007D6A3B" w:rsidRPr="00BF7282" w:rsidRDefault="007D6A3B" w:rsidP="009B4F43">
            <w:pPr>
              <w:jc w:val="center"/>
              <w:rPr>
                <w:rFonts w:cs="Arial"/>
              </w:rPr>
            </w:pPr>
          </w:p>
        </w:tc>
      </w:tr>
      <w:tr w:rsidR="007D6A3B" w:rsidRPr="00BF7282" w14:paraId="058159E0" w14:textId="77777777" w:rsidTr="009B4F43">
        <w:trPr>
          <w:trHeight w:val="567"/>
          <w:jc w:val="center"/>
        </w:trPr>
        <w:tc>
          <w:tcPr>
            <w:tcW w:w="7370" w:type="dxa"/>
            <w:tcBorders>
              <w:left w:val="single" w:sz="4" w:space="0" w:color="auto"/>
              <w:bottom w:val="nil"/>
              <w:right w:val="nil"/>
            </w:tcBorders>
            <w:noWrap/>
            <w:vAlign w:val="bottom"/>
          </w:tcPr>
          <w:p w14:paraId="269B0CA8" w14:textId="77777777" w:rsidR="007D6A3B" w:rsidRPr="0099653C" w:rsidRDefault="007D6A3B" w:rsidP="009B4F43">
            <w:pPr>
              <w:ind w:left="227"/>
              <w:rPr>
                <w:rFonts w:cs="Arial"/>
              </w:rPr>
            </w:pPr>
            <w:r w:rsidRPr="0099653C">
              <w:rPr>
                <w:rFonts w:cs="Arial"/>
              </w:rPr>
              <w:t xml:space="preserve">Entwicklung des internationalen Systems </w:t>
            </w:r>
            <w:r w:rsidRPr="0099653C">
              <w:rPr>
                <w:rFonts w:cs="Arial"/>
                <w:i/>
              </w:rPr>
              <w:t xml:space="preserve">oder </w:t>
            </w:r>
          </w:p>
          <w:p w14:paraId="25414281" w14:textId="77777777" w:rsidR="007D6A3B" w:rsidRPr="00BF7282" w:rsidRDefault="007D6A3B" w:rsidP="009B4F43">
            <w:pPr>
              <w:ind w:left="227"/>
              <w:rPr>
                <w:rFonts w:cs="Arial"/>
              </w:rPr>
            </w:pPr>
            <w:r w:rsidRPr="00BF7282">
              <w:rPr>
                <w:rFonts w:cs="Arial"/>
                <w:szCs w:val="22"/>
              </w:rPr>
              <w:t>Einführung in die interkulturelle Wirtschaftskommunikation</w:t>
            </w:r>
          </w:p>
        </w:tc>
        <w:tc>
          <w:tcPr>
            <w:tcW w:w="1701" w:type="dxa"/>
            <w:tcBorders>
              <w:left w:val="single" w:sz="4" w:space="0" w:color="auto"/>
              <w:bottom w:val="nil"/>
              <w:right w:val="single" w:sz="4" w:space="0" w:color="auto"/>
            </w:tcBorders>
            <w:vAlign w:val="bottom"/>
          </w:tcPr>
          <w:p w14:paraId="53A10E8D" w14:textId="77777777" w:rsidR="007D6A3B" w:rsidRDefault="007D6A3B" w:rsidP="009B4F43">
            <w:pPr>
              <w:jc w:val="center"/>
              <w:rPr>
                <w:rFonts w:cs="Arial"/>
              </w:rPr>
            </w:pPr>
            <w:r>
              <w:rPr>
                <w:rFonts w:cs="Arial"/>
              </w:rPr>
              <w:t xml:space="preserve"> RUW-6310/</w:t>
            </w:r>
          </w:p>
          <w:p w14:paraId="64B82032" w14:textId="77777777" w:rsidR="007D6A3B" w:rsidRPr="00BF7282" w:rsidRDefault="007D6A3B" w:rsidP="009B4F43">
            <w:pPr>
              <w:jc w:val="center"/>
              <w:rPr>
                <w:rFonts w:cs="Arial"/>
              </w:rPr>
            </w:pPr>
            <w:r>
              <w:rPr>
                <w:rFonts w:cs="Arial"/>
              </w:rPr>
              <w:t>RUW-6300</w:t>
            </w:r>
          </w:p>
        </w:tc>
        <w:tc>
          <w:tcPr>
            <w:tcW w:w="850" w:type="dxa"/>
            <w:tcBorders>
              <w:left w:val="single" w:sz="4" w:space="0" w:color="auto"/>
              <w:bottom w:val="nil"/>
              <w:right w:val="single" w:sz="4" w:space="0" w:color="auto"/>
            </w:tcBorders>
            <w:noWrap/>
            <w:vAlign w:val="bottom"/>
          </w:tcPr>
          <w:p w14:paraId="06B80A5D" w14:textId="77777777" w:rsidR="007D6A3B" w:rsidRDefault="007D6A3B" w:rsidP="009B4F43">
            <w:pPr>
              <w:jc w:val="center"/>
              <w:rPr>
                <w:rFonts w:cs="Arial"/>
              </w:rPr>
            </w:pPr>
            <w:r w:rsidRPr="00BF7282">
              <w:rPr>
                <w:rFonts w:cs="Arial"/>
              </w:rPr>
              <w:t>5</w:t>
            </w:r>
          </w:p>
          <w:p w14:paraId="5D725059" w14:textId="77777777" w:rsidR="007D6A3B" w:rsidRPr="00BF7282" w:rsidRDefault="007D6A3B" w:rsidP="009B4F43">
            <w:pPr>
              <w:jc w:val="center"/>
              <w:rPr>
                <w:rFonts w:cs="Arial"/>
              </w:rPr>
            </w:pPr>
          </w:p>
        </w:tc>
      </w:tr>
      <w:tr w:rsidR="007D6A3B" w:rsidRPr="00BF7282" w14:paraId="3CABF630"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4E619D4C" w14:textId="77777777" w:rsidR="007D6A3B" w:rsidRPr="00BF7282" w:rsidRDefault="007D6A3B" w:rsidP="009B4F43">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11DC4BEC" w14:textId="77777777" w:rsidR="007D6A3B" w:rsidRPr="00BF7282" w:rsidRDefault="007D6A3B" w:rsidP="009B4F43">
            <w:pPr>
              <w:jc w:val="center"/>
              <w:rPr>
                <w:rFonts w:cs="Arial"/>
              </w:rPr>
            </w:pPr>
            <w:r>
              <w:rPr>
                <w:szCs w:val="22"/>
              </w:rPr>
              <w:t>RUW-2342</w:t>
            </w:r>
          </w:p>
        </w:tc>
        <w:tc>
          <w:tcPr>
            <w:tcW w:w="850" w:type="dxa"/>
            <w:tcBorders>
              <w:top w:val="nil"/>
              <w:left w:val="single" w:sz="4" w:space="0" w:color="auto"/>
              <w:bottom w:val="single" w:sz="4" w:space="0" w:color="auto"/>
              <w:right w:val="single" w:sz="4" w:space="0" w:color="auto"/>
            </w:tcBorders>
            <w:noWrap/>
            <w:vAlign w:val="bottom"/>
          </w:tcPr>
          <w:p w14:paraId="4B595202" w14:textId="77777777" w:rsidR="007D6A3B" w:rsidRPr="00BF7282" w:rsidRDefault="007D6A3B" w:rsidP="009B4F43">
            <w:pPr>
              <w:jc w:val="center"/>
              <w:rPr>
                <w:rFonts w:cs="Arial"/>
              </w:rPr>
            </w:pPr>
            <w:r w:rsidRPr="00BF7282">
              <w:rPr>
                <w:rFonts w:cs="Arial"/>
              </w:rPr>
              <w:t>5</w:t>
            </w:r>
          </w:p>
        </w:tc>
      </w:tr>
      <w:tr w:rsidR="007D6A3B" w:rsidRPr="0099653C" w14:paraId="3A3D24C1"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2C1052A6" w14:textId="77777777" w:rsidR="007D6A3B" w:rsidRPr="0099653C" w:rsidRDefault="007D6A3B" w:rsidP="009B4F43">
            <w:pPr>
              <w:ind w:left="113"/>
              <w:rPr>
                <w:rFonts w:cs="Arial"/>
                <w:b/>
                <w:bCs/>
                <w:sz w:val="20"/>
                <w:szCs w:val="20"/>
              </w:rPr>
            </w:pPr>
            <w:r w:rsidRPr="0099653C">
              <w:rPr>
                <w:rFonts w:cs="Arial"/>
                <w:b/>
                <w:bCs/>
                <w:szCs w:val="22"/>
              </w:rPr>
              <w:t>Methodische Grundlagen</w:t>
            </w:r>
            <w:r w:rsidRPr="0099653C">
              <w:rPr>
                <w:rFonts w:cs="Arial"/>
                <w:b/>
                <w:bCs/>
                <w:sz w:val="20"/>
                <w:szCs w:val="20"/>
              </w:rPr>
              <w:t xml:space="preserve"> </w:t>
            </w:r>
          </w:p>
        </w:tc>
        <w:tc>
          <w:tcPr>
            <w:tcW w:w="1701" w:type="dxa"/>
            <w:tcBorders>
              <w:top w:val="single" w:sz="4" w:space="0" w:color="auto"/>
              <w:left w:val="single" w:sz="4" w:space="0" w:color="auto"/>
              <w:right w:val="single" w:sz="4" w:space="0" w:color="auto"/>
            </w:tcBorders>
            <w:shd w:val="clear" w:color="auto" w:fill="auto"/>
            <w:vAlign w:val="bottom"/>
          </w:tcPr>
          <w:p w14:paraId="093F8186"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458B5A3" w14:textId="77777777" w:rsidR="007D6A3B" w:rsidRPr="0099653C" w:rsidRDefault="007D6A3B" w:rsidP="009B4F43">
            <w:pPr>
              <w:jc w:val="center"/>
              <w:rPr>
                <w:rFonts w:cs="Arial"/>
                <w:b/>
                <w:bCs/>
              </w:rPr>
            </w:pPr>
            <w:r w:rsidRPr="0099653C">
              <w:rPr>
                <w:rFonts w:cs="Arial"/>
                <w:b/>
                <w:bCs/>
                <w:szCs w:val="22"/>
              </w:rPr>
              <w:t>35</w:t>
            </w:r>
          </w:p>
        </w:tc>
      </w:tr>
      <w:tr w:rsidR="007D6A3B" w:rsidRPr="00BF7282" w14:paraId="7DC7BA73" w14:textId="77777777" w:rsidTr="009B4F43">
        <w:trPr>
          <w:trHeight w:val="306"/>
          <w:jc w:val="center"/>
        </w:trPr>
        <w:tc>
          <w:tcPr>
            <w:tcW w:w="7370" w:type="dxa"/>
            <w:tcBorders>
              <w:left w:val="single" w:sz="4" w:space="0" w:color="auto"/>
              <w:bottom w:val="nil"/>
              <w:right w:val="nil"/>
            </w:tcBorders>
            <w:noWrap/>
            <w:vAlign w:val="bottom"/>
          </w:tcPr>
          <w:p w14:paraId="56B7C13A" w14:textId="0648DD15" w:rsidR="007D6A3B" w:rsidRPr="00BF7282" w:rsidRDefault="00BF232C" w:rsidP="009B4F43">
            <w:pPr>
              <w:ind w:left="227"/>
              <w:rPr>
                <w:rFonts w:cs="Arial"/>
              </w:rPr>
            </w:pPr>
            <w:r>
              <w:rPr>
                <w:rFonts w:cs="Arial"/>
                <w:szCs w:val="22"/>
              </w:rPr>
              <w:t>E</w:t>
            </w:r>
            <w:r w:rsidR="007D6A3B" w:rsidRPr="00BF7282">
              <w:rPr>
                <w:rFonts w:cs="Arial"/>
                <w:szCs w:val="22"/>
              </w:rPr>
              <w:t>mpirische Sozialforschung I</w:t>
            </w:r>
          </w:p>
        </w:tc>
        <w:tc>
          <w:tcPr>
            <w:tcW w:w="1701" w:type="dxa"/>
            <w:tcBorders>
              <w:left w:val="single" w:sz="4" w:space="0" w:color="auto"/>
              <w:bottom w:val="nil"/>
              <w:right w:val="single" w:sz="4" w:space="0" w:color="auto"/>
            </w:tcBorders>
            <w:vAlign w:val="bottom"/>
          </w:tcPr>
          <w:p w14:paraId="627CA1FD" w14:textId="77777777" w:rsidR="007D6A3B" w:rsidRPr="00BF7282" w:rsidRDefault="007D6A3B" w:rsidP="009B4F43">
            <w:pPr>
              <w:jc w:val="center"/>
              <w:rPr>
                <w:rFonts w:cs="Arial"/>
              </w:rPr>
            </w:pPr>
            <w:r>
              <w:rPr>
                <w:rFonts w:cs="Arial"/>
                <w:szCs w:val="22"/>
              </w:rPr>
              <w:t>RUW-2262</w:t>
            </w:r>
          </w:p>
        </w:tc>
        <w:tc>
          <w:tcPr>
            <w:tcW w:w="850" w:type="dxa"/>
            <w:tcBorders>
              <w:left w:val="single" w:sz="4" w:space="0" w:color="auto"/>
              <w:bottom w:val="nil"/>
              <w:right w:val="single" w:sz="4" w:space="0" w:color="auto"/>
            </w:tcBorders>
            <w:noWrap/>
            <w:vAlign w:val="bottom"/>
          </w:tcPr>
          <w:p w14:paraId="625F5188" w14:textId="77777777" w:rsidR="007D6A3B" w:rsidRPr="00BF7282" w:rsidRDefault="007D6A3B" w:rsidP="009B4F43">
            <w:pPr>
              <w:jc w:val="center"/>
              <w:rPr>
                <w:rFonts w:cs="Arial"/>
              </w:rPr>
            </w:pPr>
            <w:r w:rsidRPr="00BF7282">
              <w:rPr>
                <w:rFonts w:cs="Arial"/>
                <w:szCs w:val="22"/>
              </w:rPr>
              <w:t>10</w:t>
            </w:r>
          </w:p>
        </w:tc>
      </w:tr>
      <w:tr w:rsidR="007D6A3B" w:rsidRPr="00BF7282" w14:paraId="6D5BBBA2" w14:textId="77777777" w:rsidTr="009B4F43">
        <w:trPr>
          <w:trHeight w:val="306"/>
          <w:jc w:val="center"/>
        </w:trPr>
        <w:tc>
          <w:tcPr>
            <w:tcW w:w="7370" w:type="dxa"/>
            <w:tcBorders>
              <w:left w:val="single" w:sz="4" w:space="0" w:color="auto"/>
              <w:bottom w:val="nil"/>
              <w:right w:val="nil"/>
            </w:tcBorders>
            <w:noWrap/>
            <w:vAlign w:val="bottom"/>
          </w:tcPr>
          <w:p w14:paraId="7248CB21" w14:textId="67981548" w:rsidR="007D6A3B" w:rsidRPr="00BF7282" w:rsidRDefault="00BF232C" w:rsidP="009B4F43">
            <w:pPr>
              <w:ind w:left="227"/>
              <w:rPr>
                <w:rFonts w:cs="Arial"/>
              </w:rPr>
            </w:pPr>
            <w:r>
              <w:rPr>
                <w:rFonts w:cs="Arial"/>
                <w:szCs w:val="22"/>
              </w:rPr>
              <w:t>E</w:t>
            </w:r>
            <w:r w:rsidR="007D6A3B" w:rsidRPr="00BF7282">
              <w:rPr>
                <w:rFonts w:cs="Arial"/>
                <w:szCs w:val="22"/>
              </w:rPr>
              <w:t>mpirische Sozialforschung II</w:t>
            </w:r>
          </w:p>
        </w:tc>
        <w:tc>
          <w:tcPr>
            <w:tcW w:w="1701" w:type="dxa"/>
            <w:tcBorders>
              <w:left w:val="single" w:sz="4" w:space="0" w:color="auto"/>
              <w:bottom w:val="nil"/>
              <w:right w:val="single" w:sz="4" w:space="0" w:color="auto"/>
            </w:tcBorders>
            <w:vAlign w:val="bottom"/>
          </w:tcPr>
          <w:p w14:paraId="6DA5ACD8" w14:textId="77777777" w:rsidR="007D6A3B" w:rsidRPr="00BF7282" w:rsidRDefault="007D6A3B" w:rsidP="009B4F43">
            <w:pPr>
              <w:jc w:val="center"/>
              <w:rPr>
                <w:rFonts w:cs="Arial"/>
              </w:rPr>
            </w:pPr>
            <w:r>
              <w:rPr>
                <w:rFonts w:cs="Arial"/>
                <w:szCs w:val="22"/>
              </w:rPr>
              <w:t>RUW-2271</w:t>
            </w:r>
          </w:p>
        </w:tc>
        <w:tc>
          <w:tcPr>
            <w:tcW w:w="850" w:type="dxa"/>
            <w:tcBorders>
              <w:left w:val="single" w:sz="4" w:space="0" w:color="auto"/>
              <w:bottom w:val="nil"/>
              <w:right w:val="single" w:sz="4" w:space="0" w:color="auto"/>
            </w:tcBorders>
            <w:noWrap/>
            <w:vAlign w:val="bottom"/>
          </w:tcPr>
          <w:p w14:paraId="07E4BE0D" w14:textId="77777777" w:rsidR="007D6A3B" w:rsidRPr="00BF7282" w:rsidRDefault="007D6A3B" w:rsidP="009B4F43">
            <w:pPr>
              <w:jc w:val="center"/>
              <w:rPr>
                <w:rFonts w:cs="Arial"/>
              </w:rPr>
            </w:pPr>
            <w:r w:rsidRPr="00BF7282">
              <w:rPr>
                <w:rFonts w:cs="Arial"/>
                <w:szCs w:val="22"/>
              </w:rPr>
              <w:t>10</w:t>
            </w:r>
          </w:p>
        </w:tc>
      </w:tr>
      <w:tr w:rsidR="007D6A3B" w:rsidRPr="00BF7282" w14:paraId="1BEA14D7" w14:textId="77777777" w:rsidTr="009B4F43">
        <w:trPr>
          <w:trHeight w:val="306"/>
          <w:jc w:val="center"/>
        </w:trPr>
        <w:tc>
          <w:tcPr>
            <w:tcW w:w="7370" w:type="dxa"/>
            <w:tcBorders>
              <w:left w:val="single" w:sz="4" w:space="0" w:color="auto"/>
              <w:bottom w:val="nil"/>
              <w:right w:val="nil"/>
            </w:tcBorders>
            <w:noWrap/>
            <w:vAlign w:val="bottom"/>
          </w:tcPr>
          <w:p w14:paraId="16A69D65" w14:textId="2A653151" w:rsidR="007D6A3B" w:rsidRPr="00D6256F" w:rsidRDefault="007D6A3B" w:rsidP="00D6256F">
            <w:pPr>
              <w:ind w:left="227"/>
            </w:pPr>
            <w:r w:rsidRPr="00387979">
              <w:t>Mathematik: Analysis und Lineare Algebr</w:t>
            </w:r>
            <w:r w:rsidR="00D6256F">
              <w:t>a</w:t>
            </w:r>
          </w:p>
        </w:tc>
        <w:tc>
          <w:tcPr>
            <w:tcW w:w="1701" w:type="dxa"/>
            <w:tcBorders>
              <w:left w:val="single" w:sz="4" w:space="0" w:color="auto"/>
              <w:bottom w:val="nil"/>
              <w:right w:val="single" w:sz="4" w:space="0" w:color="auto"/>
            </w:tcBorders>
            <w:vAlign w:val="bottom"/>
          </w:tcPr>
          <w:p w14:paraId="10F0FA72" w14:textId="77777777" w:rsidR="007D6A3B" w:rsidRPr="00BF7282" w:rsidRDefault="007D6A3B" w:rsidP="009B4F43">
            <w:pPr>
              <w:jc w:val="center"/>
              <w:rPr>
                <w:rFonts w:cs="Arial"/>
              </w:rPr>
            </w:pPr>
            <w:r>
              <w:rPr>
                <w:rFonts w:cs="Arial"/>
                <w:szCs w:val="22"/>
              </w:rPr>
              <w:t>RUW-2161</w:t>
            </w:r>
          </w:p>
        </w:tc>
        <w:tc>
          <w:tcPr>
            <w:tcW w:w="850" w:type="dxa"/>
            <w:tcBorders>
              <w:left w:val="single" w:sz="4" w:space="0" w:color="auto"/>
              <w:bottom w:val="nil"/>
              <w:right w:val="single" w:sz="4" w:space="0" w:color="auto"/>
            </w:tcBorders>
            <w:noWrap/>
            <w:vAlign w:val="bottom"/>
          </w:tcPr>
          <w:p w14:paraId="07C49739" w14:textId="77777777" w:rsidR="007D6A3B" w:rsidRPr="00BF7282" w:rsidRDefault="007D6A3B" w:rsidP="009B4F43">
            <w:pPr>
              <w:jc w:val="center"/>
              <w:rPr>
                <w:rFonts w:cs="Arial"/>
              </w:rPr>
            </w:pPr>
            <w:r w:rsidRPr="00BF7282">
              <w:rPr>
                <w:rFonts w:cs="Arial"/>
                <w:szCs w:val="22"/>
              </w:rPr>
              <w:t>5</w:t>
            </w:r>
          </w:p>
        </w:tc>
      </w:tr>
      <w:tr w:rsidR="007D6A3B" w:rsidRPr="00BF7282" w14:paraId="3F86DB8A" w14:textId="77777777" w:rsidTr="009B4F43">
        <w:trPr>
          <w:trHeight w:val="306"/>
          <w:jc w:val="center"/>
        </w:trPr>
        <w:tc>
          <w:tcPr>
            <w:tcW w:w="7370" w:type="dxa"/>
            <w:tcBorders>
              <w:top w:val="nil"/>
              <w:left w:val="single" w:sz="4" w:space="0" w:color="auto"/>
              <w:bottom w:val="single" w:sz="4" w:space="0" w:color="auto"/>
              <w:right w:val="nil"/>
            </w:tcBorders>
            <w:noWrap/>
            <w:vAlign w:val="bottom"/>
          </w:tcPr>
          <w:p w14:paraId="7E2E393E" w14:textId="77777777" w:rsidR="007D6A3B" w:rsidRPr="00BF7282" w:rsidRDefault="007D6A3B" w:rsidP="009B4F43">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4E57081E" w14:textId="77777777" w:rsidR="007D6A3B" w:rsidRPr="00BF7282" w:rsidRDefault="007D6A3B" w:rsidP="009B4F43">
            <w:pPr>
              <w:jc w:val="center"/>
              <w:rPr>
                <w:rFonts w:cs="Arial"/>
              </w:rPr>
            </w:pPr>
            <w:r>
              <w:rPr>
                <w:rFonts w:cs="Arial"/>
                <w:szCs w:val="22"/>
              </w:rPr>
              <w:t>RUW-2172</w:t>
            </w:r>
          </w:p>
        </w:tc>
        <w:tc>
          <w:tcPr>
            <w:tcW w:w="850" w:type="dxa"/>
            <w:tcBorders>
              <w:top w:val="nil"/>
              <w:left w:val="single" w:sz="4" w:space="0" w:color="auto"/>
              <w:bottom w:val="single" w:sz="4" w:space="0" w:color="auto"/>
              <w:right w:val="single" w:sz="4" w:space="0" w:color="auto"/>
            </w:tcBorders>
            <w:noWrap/>
            <w:vAlign w:val="bottom"/>
          </w:tcPr>
          <w:p w14:paraId="7BDF45D4" w14:textId="77777777" w:rsidR="007D6A3B" w:rsidRPr="00BF7282" w:rsidRDefault="007D6A3B" w:rsidP="009B4F43">
            <w:pPr>
              <w:jc w:val="center"/>
              <w:rPr>
                <w:rFonts w:cs="Arial"/>
              </w:rPr>
            </w:pPr>
            <w:r w:rsidRPr="00BF7282">
              <w:rPr>
                <w:rFonts w:cs="Arial"/>
                <w:szCs w:val="22"/>
              </w:rPr>
              <w:t>10</w:t>
            </w:r>
          </w:p>
        </w:tc>
      </w:tr>
      <w:tr w:rsidR="007D6A3B" w:rsidRPr="0099653C" w14:paraId="3DCE1605"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33A10AFC" w14:textId="77777777" w:rsidR="007D6A3B" w:rsidRPr="0099653C" w:rsidRDefault="007D6A3B" w:rsidP="009B4F43">
            <w:pPr>
              <w:ind w:left="113"/>
              <w:rPr>
                <w:rFonts w:cs="Arial"/>
                <w:b/>
                <w:bCs/>
              </w:rPr>
            </w:pPr>
            <w:r w:rsidRPr="0099653C">
              <w:rPr>
                <w:rFonts w:cs="Arial"/>
                <w:b/>
                <w:bCs/>
                <w:szCs w:val="22"/>
              </w:rPr>
              <w:t>BWL / VWL</w:t>
            </w:r>
          </w:p>
        </w:tc>
        <w:tc>
          <w:tcPr>
            <w:tcW w:w="1701" w:type="dxa"/>
            <w:tcBorders>
              <w:top w:val="single" w:sz="4" w:space="0" w:color="auto"/>
              <w:left w:val="single" w:sz="4" w:space="0" w:color="auto"/>
              <w:right w:val="single" w:sz="4" w:space="0" w:color="auto"/>
            </w:tcBorders>
            <w:shd w:val="clear" w:color="auto" w:fill="auto"/>
            <w:vAlign w:val="bottom"/>
          </w:tcPr>
          <w:p w14:paraId="442F34D2"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620A3CDF" w14:textId="77777777" w:rsidR="007D6A3B" w:rsidRPr="0099653C" w:rsidRDefault="007D6A3B" w:rsidP="009B4F43">
            <w:pPr>
              <w:jc w:val="center"/>
              <w:rPr>
                <w:rFonts w:cs="Arial"/>
                <w:b/>
                <w:bCs/>
              </w:rPr>
            </w:pPr>
            <w:r w:rsidRPr="0099653C">
              <w:rPr>
                <w:rFonts w:cs="Arial"/>
                <w:b/>
                <w:bCs/>
                <w:szCs w:val="22"/>
              </w:rPr>
              <w:t>10</w:t>
            </w:r>
          </w:p>
        </w:tc>
      </w:tr>
      <w:tr w:rsidR="007D6A3B" w:rsidRPr="00BF7282" w14:paraId="3FF1D323" w14:textId="77777777" w:rsidTr="009B4F43">
        <w:trPr>
          <w:trHeight w:val="306"/>
          <w:jc w:val="center"/>
        </w:trPr>
        <w:tc>
          <w:tcPr>
            <w:tcW w:w="7370" w:type="dxa"/>
            <w:tcBorders>
              <w:left w:val="single" w:sz="4" w:space="0" w:color="auto"/>
              <w:bottom w:val="nil"/>
              <w:right w:val="nil"/>
            </w:tcBorders>
            <w:noWrap/>
            <w:vAlign w:val="bottom"/>
          </w:tcPr>
          <w:p w14:paraId="262FA3F2" w14:textId="77777777" w:rsidR="007D6A3B" w:rsidRPr="00BF7282" w:rsidRDefault="007D6A3B" w:rsidP="009B4F43">
            <w:pPr>
              <w:ind w:left="227"/>
              <w:rPr>
                <w:rFonts w:cs="Arial"/>
              </w:rPr>
            </w:pPr>
            <w:r w:rsidRPr="00BF7282">
              <w:rPr>
                <w:rFonts w:cs="Arial"/>
                <w:szCs w:val="22"/>
              </w:rPr>
              <w:t>Absatz</w:t>
            </w:r>
          </w:p>
        </w:tc>
        <w:tc>
          <w:tcPr>
            <w:tcW w:w="1701" w:type="dxa"/>
            <w:tcBorders>
              <w:left w:val="single" w:sz="4" w:space="0" w:color="auto"/>
              <w:bottom w:val="nil"/>
              <w:right w:val="single" w:sz="4" w:space="0" w:color="auto"/>
            </w:tcBorders>
            <w:vAlign w:val="bottom"/>
          </w:tcPr>
          <w:p w14:paraId="0CB1447F" w14:textId="77777777" w:rsidR="007D6A3B" w:rsidRPr="00BF7282" w:rsidRDefault="007D6A3B" w:rsidP="009B4F43">
            <w:pPr>
              <w:jc w:val="center"/>
              <w:rPr>
                <w:rFonts w:cs="Arial"/>
              </w:rPr>
            </w:pPr>
            <w:r>
              <w:rPr>
                <w:rFonts w:cs="Arial"/>
                <w:szCs w:val="22"/>
              </w:rPr>
              <w:t>RUW-2041</w:t>
            </w:r>
          </w:p>
        </w:tc>
        <w:tc>
          <w:tcPr>
            <w:tcW w:w="850" w:type="dxa"/>
            <w:tcBorders>
              <w:left w:val="single" w:sz="4" w:space="0" w:color="auto"/>
              <w:bottom w:val="nil"/>
              <w:right w:val="single" w:sz="4" w:space="0" w:color="auto"/>
            </w:tcBorders>
            <w:noWrap/>
            <w:vAlign w:val="bottom"/>
          </w:tcPr>
          <w:p w14:paraId="079D7DDA" w14:textId="77777777" w:rsidR="007D6A3B" w:rsidRPr="00BF7282" w:rsidRDefault="007D6A3B" w:rsidP="009B4F43">
            <w:pPr>
              <w:jc w:val="center"/>
              <w:rPr>
                <w:rFonts w:cs="Arial"/>
              </w:rPr>
            </w:pPr>
            <w:r w:rsidRPr="00BF7282">
              <w:rPr>
                <w:rFonts w:cs="Arial"/>
                <w:szCs w:val="22"/>
              </w:rPr>
              <w:t>5</w:t>
            </w:r>
          </w:p>
        </w:tc>
      </w:tr>
      <w:tr w:rsidR="007D6A3B" w:rsidRPr="00BF7282" w14:paraId="7DAF3D93" w14:textId="77777777" w:rsidTr="009B4F43">
        <w:trPr>
          <w:trHeight w:val="306"/>
          <w:jc w:val="center"/>
        </w:trPr>
        <w:tc>
          <w:tcPr>
            <w:tcW w:w="7370" w:type="dxa"/>
            <w:tcBorders>
              <w:left w:val="single" w:sz="4" w:space="0" w:color="auto"/>
              <w:bottom w:val="single" w:sz="4" w:space="0" w:color="auto"/>
              <w:right w:val="nil"/>
            </w:tcBorders>
            <w:noWrap/>
            <w:vAlign w:val="bottom"/>
          </w:tcPr>
          <w:p w14:paraId="3B3DAF5F" w14:textId="77777777" w:rsidR="007D6A3B" w:rsidRPr="00BF7282" w:rsidRDefault="007D6A3B" w:rsidP="009B4F43">
            <w:pPr>
              <w:ind w:left="227"/>
              <w:rPr>
                <w:rFonts w:cs="Arial"/>
              </w:rPr>
            </w:pPr>
            <w:r w:rsidRPr="00BF7282">
              <w:rPr>
                <w:rFonts w:cs="Arial"/>
                <w:szCs w:val="22"/>
              </w:rPr>
              <w:t xml:space="preserve">Mikroökonomie </w:t>
            </w:r>
          </w:p>
        </w:tc>
        <w:tc>
          <w:tcPr>
            <w:tcW w:w="1701" w:type="dxa"/>
            <w:tcBorders>
              <w:left w:val="single" w:sz="4" w:space="0" w:color="auto"/>
              <w:bottom w:val="single" w:sz="4" w:space="0" w:color="auto"/>
              <w:right w:val="single" w:sz="4" w:space="0" w:color="auto"/>
            </w:tcBorders>
            <w:vAlign w:val="bottom"/>
          </w:tcPr>
          <w:p w14:paraId="487D9831" w14:textId="77777777" w:rsidR="007D6A3B" w:rsidRPr="00BF7282" w:rsidRDefault="007D6A3B" w:rsidP="009B4F43">
            <w:pPr>
              <w:jc w:val="center"/>
              <w:rPr>
                <w:rFonts w:cs="Arial"/>
              </w:rPr>
            </w:pPr>
            <w:r>
              <w:rPr>
                <w:rFonts w:cs="Arial"/>
              </w:rPr>
              <w:t>RUW-2080</w:t>
            </w:r>
          </w:p>
        </w:tc>
        <w:tc>
          <w:tcPr>
            <w:tcW w:w="850" w:type="dxa"/>
            <w:tcBorders>
              <w:left w:val="single" w:sz="4" w:space="0" w:color="auto"/>
              <w:bottom w:val="single" w:sz="4" w:space="0" w:color="auto"/>
              <w:right w:val="single" w:sz="4" w:space="0" w:color="auto"/>
            </w:tcBorders>
            <w:noWrap/>
            <w:vAlign w:val="bottom"/>
          </w:tcPr>
          <w:p w14:paraId="154470FC" w14:textId="77777777" w:rsidR="007D6A3B" w:rsidRPr="00BF7282" w:rsidRDefault="007D6A3B" w:rsidP="009B4F43">
            <w:pPr>
              <w:jc w:val="center"/>
              <w:rPr>
                <w:rFonts w:cs="Arial"/>
              </w:rPr>
            </w:pPr>
            <w:r w:rsidRPr="00BF7282">
              <w:rPr>
                <w:rFonts w:cs="Arial"/>
                <w:szCs w:val="22"/>
              </w:rPr>
              <w:t>5</w:t>
            </w:r>
          </w:p>
        </w:tc>
      </w:tr>
      <w:tr w:rsidR="007D6A3B" w:rsidRPr="0099653C" w14:paraId="622A388E" w14:textId="77777777" w:rsidTr="009B4F43">
        <w:trPr>
          <w:trHeight w:val="306"/>
          <w:jc w:val="center"/>
        </w:trPr>
        <w:tc>
          <w:tcPr>
            <w:tcW w:w="7370" w:type="dxa"/>
            <w:tcBorders>
              <w:top w:val="single" w:sz="4" w:space="0" w:color="auto"/>
              <w:left w:val="single" w:sz="4" w:space="0" w:color="auto"/>
              <w:right w:val="nil"/>
            </w:tcBorders>
            <w:shd w:val="clear" w:color="auto" w:fill="auto"/>
            <w:noWrap/>
            <w:vAlign w:val="bottom"/>
          </w:tcPr>
          <w:p w14:paraId="46DA1BED" w14:textId="77777777" w:rsidR="007D6A3B" w:rsidRPr="0099653C" w:rsidRDefault="007D6A3B" w:rsidP="009B4F43">
            <w:pPr>
              <w:ind w:left="113"/>
              <w:rPr>
                <w:rFonts w:cs="Arial"/>
                <w:b/>
                <w:bCs/>
              </w:rPr>
            </w:pPr>
            <w:r w:rsidRPr="0099653C">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386E1FC0" w14:textId="77777777" w:rsidR="007D6A3B" w:rsidRPr="0099653C" w:rsidRDefault="007D6A3B" w:rsidP="009B4F43">
            <w:pPr>
              <w:jc w:val="center"/>
              <w:rPr>
                <w:rFonts w:cs="Arial"/>
                <w:b/>
                <w:bCs/>
              </w:rPr>
            </w:pPr>
          </w:p>
        </w:tc>
        <w:tc>
          <w:tcPr>
            <w:tcW w:w="850" w:type="dxa"/>
            <w:tcBorders>
              <w:top w:val="single" w:sz="4" w:space="0" w:color="auto"/>
              <w:left w:val="single" w:sz="4" w:space="0" w:color="auto"/>
              <w:right w:val="single" w:sz="4" w:space="0" w:color="auto"/>
            </w:tcBorders>
            <w:shd w:val="clear" w:color="auto" w:fill="auto"/>
            <w:noWrap/>
            <w:vAlign w:val="bottom"/>
          </w:tcPr>
          <w:p w14:paraId="73C4DB9E" w14:textId="77777777" w:rsidR="007D6A3B" w:rsidRPr="0099653C" w:rsidRDefault="007D6A3B" w:rsidP="009B4F43">
            <w:pPr>
              <w:jc w:val="center"/>
              <w:rPr>
                <w:rFonts w:cs="Arial"/>
                <w:b/>
                <w:bCs/>
              </w:rPr>
            </w:pPr>
            <w:r w:rsidRPr="0099653C">
              <w:rPr>
                <w:rFonts w:cs="Arial"/>
                <w:b/>
                <w:bCs/>
                <w:szCs w:val="22"/>
              </w:rPr>
              <w:t>5</w:t>
            </w:r>
          </w:p>
        </w:tc>
      </w:tr>
      <w:tr w:rsidR="007D6A3B" w:rsidRPr="00BF7282" w14:paraId="30D0A0B4" w14:textId="77777777" w:rsidTr="009B4F43">
        <w:trPr>
          <w:trHeight w:val="306"/>
          <w:jc w:val="center"/>
        </w:trPr>
        <w:tc>
          <w:tcPr>
            <w:tcW w:w="7370" w:type="dxa"/>
            <w:tcBorders>
              <w:left w:val="single" w:sz="4" w:space="0" w:color="auto"/>
              <w:bottom w:val="nil"/>
              <w:right w:val="nil"/>
            </w:tcBorders>
            <w:noWrap/>
            <w:vAlign w:val="bottom"/>
          </w:tcPr>
          <w:p w14:paraId="08C878AE" w14:textId="77777777" w:rsidR="007D6A3B" w:rsidRPr="00BF7282" w:rsidRDefault="007D6A3B" w:rsidP="009B4F43">
            <w:pPr>
              <w:ind w:left="227"/>
              <w:rPr>
                <w:rFonts w:cs="Arial"/>
              </w:rPr>
            </w:pPr>
            <w:r w:rsidRPr="00BF7282">
              <w:rPr>
                <w:rFonts w:cs="Arial"/>
                <w:szCs w:val="22"/>
              </w:rPr>
              <w:t>Grundlagen des öffentlichen Rechts und des Zivilrechts</w:t>
            </w:r>
          </w:p>
        </w:tc>
        <w:tc>
          <w:tcPr>
            <w:tcW w:w="1701" w:type="dxa"/>
            <w:tcBorders>
              <w:left w:val="single" w:sz="4" w:space="0" w:color="auto"/>
              <w:bottom w:val="nil"/>
              <w:right w:val="single" w:sz="4" w:space="0" w:color="auto"/>
            </w:tcBorders>
            <w:vAlign w:val="bottom"/>
          </w:tcPr>
          <w:p w14:paraId="0DCA5D91" w14:textId="77777777" w:rsidR="007D6A3B" w:rsidRPr="00BF7282" w:rsidRDefault="007D6A3B" w:rsidP="009B4F43">
            <w:pPr>
              <w:jc w:val="center"/>
              <w:rPr>
                <w:rFonts w:cs="Arial"/>
              </w:rPr>
            </w:pPr>
            <w:r>
              <w:rPr>
                <w:szCs w:val="22"/>
              </w:rPr>
              <w:t>RUW-2101</w:t>
            </w:r>
          </w:p>
        </w:tc>
        <w:tc>
          <w:tcPr>
            <w:tcW w:w="850" w:type="dxa"/>
            <w:tcBorders>
              <w:left w:val="single" w:sz="4" w:space="0" w:color="auto"/>
              <w:bottom w:val="nil"/>
              <w:right w:val="single" w:sz="4" w:space="0" w:color="auto"/>
            </w:tcBorders>
            <w:noWrap/>
            <w:vAlign w:val="bottom"/>
          </w:tcPr>
          <w:p w14:paraId="2774398D" w14:textId="77777777" w:rsidR="007D6A3B" w:rsidRPr="00BF7282" w:rsidRDefault="007D6A3B" w:rsidP="009B4F43">
            <w:pPr>
              <w:jc w:val="center"/>
              <w:rPr>
                <w:rFonts w:cs="Arial"/>
              </w:rPr>
            </w:pPr>
            <w:r w:rsidRPr="00BF7282">
              <w:rPr>
                <w:rFonts w:cs="Arial"/>
                <w:szCs w:val="22"/>
              </w:rPr>
              <w:t>5</w:t>
            </w:r>
          </w:p>
        </w:tc>
      </w:tr>
      <w:tr w:rsidR="007D6A3B" w:rsidRPr="00BF7282" w14:paraId="2CBE051E"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4EB1E1FF" w14:textId="77777777" w:rsidR="007D6A3B" w:rsidRPr="00BF7282" w:rsidRDefault="007D6A3B" w:rsidP="009B4F43">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1937CDDA"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0CE0F259" w14:textId="77777777" w:rsidR="007D6A3B" w:rsidRPr="00BF7282" w:rsidRDefault="007D6A3B" w:rsidP="009B4F43">
            <w:pPr>
              <w:jc w:val="center"/>
              <w:rPr>
                <w:rFonts w:cs="Arial"/>
                <w:b/>
                <w:bCs/>
                <w:color w:val="FFFFFF"/>
              </w:rPr>
            </w:pPr>
            <w:r w:rsidRPr="00BF7282">
              <w:rPr>
                <w:rFonts w:cs="Arial"/>
                <w:b/>
                <w:bCs/>
                <w:color w:val="FFFFFF"/>
                <w:szCs w:val="22"/>
              </w:rPr>
              <w:t>5</w:t>
            </w:r>
          </w:p>
        </w:tc>
      </w:tr>
      <w:tr w:rsidR="007D6A3B" w:rsidRPr="00BF7282" w14:paraId="5902F9EE" w14:textId="77777777" w:rsidTr="009B4F43">
        <w:trPr>
          <w:trHeight w:val="306"/>
          <w:jc w:val="center"/>
        </w:trPr>
        <w:tc>
          <w:tcPr>
            <w:tcW w:w="7370" w:type="dxa"/>
            <w:tcBorders>
              <w:top w:val="nil"/>
              <w:left w:val="single" w:sz="4" w:space="0" w:color="auto"/>
              <w:bottom w:val="nil"/>
              <w:right w:val="nil"/>
            </w:tcBorders>
            <w:noWrap/>
            <w:vAlign w:val="bottom"/>
          </w:tcPr>
          <w:p w14:paraId="10D72000" w14:textId="77777777" w:rsidR="007D6A3B" w:rsidRPr="00BF7282" w:rsidRDefault="007D6A3B" w:rsidP="009B4F43">
            <w:pPr>
              <w:ind w:left="227"/>
              <w:rPr>
                <w:rFonts w:cs="Arial"/>
              </w:rPr>
            </w:pPr>
            <w:r w:rsidRPr="00BF7282">
              <w:rPr>
                <w:rFonts w:cs="Arial"/>
                <w:szCs w:val="22"/>
              </w:rPr>
              <w:t>Sprachen 1.1</w:t>
            </w:r>
          </w:p>
        </w:tc>
        <w:tc>
          <w:tcPr>
            <w:tcW w:w="1701" w:type="dxa"/>
            <w:tcBorders>
              <w:top w:val="nil"/>
              <w:left w:val="single" w:sz="4" w:space="0" w:color="auto"/>
              <w:bottom w:val="nil"/>
              <w:right w:val="single" w:sz="4" w:space="0" w:color="auto"/>
            </w:tcBorders>
            <w:vAlign w:val="bottom"/>
          </w:tcPr>
          <w:p w14:paraId="27F35A25" w14:textId="77777777" w:rsidR="007D6A3B" w:rsidRPr="00BF7282" w:rsidRDefault="007D6A3B" w:rsidP="009B4F43">
            <w:pPr>
              <w:jc w:val="center"/>
              <w:rPr>
                <w:rFonts w:cs="Arial"/>
              </w:rPr>
            </w:pPr>
            <w:r>
              <w:rPr>
                <w:rFonts w:cs="Arial"/>
              </w:rPr>
              <w:t>RUW-1211</w:t>
            </w:r>
          </w:p>
        </w:tc>
        <w:tc>
          <w:tcPr>
            <w:tcW w:w="850" w:type="dxa"/>
            <w:tcBorders>
              <w:top w:val="nil"/>
              <w:left w:val="single" w:sz="4" w:space="0" w:color="auto"/>
              <w:bottom w:val="nil"/>
              <w:right w:val="single" w:sz="4" w:space="0" w:color="auto"/>
            </w:tcBorders>
            <w:noWrap/>
            <w:vAlign w:val="bottom"/>
          </w:tcPr>
          <w:p w14:paraId="3DD6157C" w14:textId="77777777" w:rsidR="007D6A3B" w:rsidRPr="00BF7282" w:rsidRDefault="007D6A3B" w:rsidP="009B4F43">
            <w:pPr>
              <w:jc w:val="center"/>
              <w:rPr>
                <w:rFonts w:cs="Arial"/>
              </w:rPr>
            </w:pPr>
            <w:r w:rsidRPr="00BF7282">
              <w:rPr>
                <w:rFonts w:cs="Arial"/>
                <w:szCs w:val="22"/>
              </w:rPr>
              <w:t>5</w:t>
            </w:r>
          </w:p>
        </w:tc>
      </w:tr>
      <w:tr w:rsidR="007D6A3B" w:rsidRPr="00BF7282" w14:paraId="27021CE8"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623B0F07" w14:textId="77777777" w:rsidR="007D6A3B" w:rsidRPr="00BF7282" w:rsidRDefault="007D6A3B" w:rsidP="009B4F43">
            <w:pPr>
              <w:rPr>
                <w:rFonts w:cs="Arial"/>
                <w:b/>
                <w:bCs/>
                <w:color w:val="FFFFFF"/>
              </w:rPr>
            </w:pPr>
            <w:r w:rsidRPr="00BF7282">
              <w:rPr>
                <w:rFonts w:cs="Arial"/>
                <w:b/>
                <w:bCs/>
                <w:color w:val="FFFFFF"/>
                <w:szCs w:val="22"/>
              </w:rPr>
              <w:t>Kernbereich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0EBC6B25" w14:textId="77777777" w:rsidR="007D6A3B" w:rsidRPr="00BF7282" w:rsidRDefault="007D6A3B" w:rsidP="009B4F43">
            <w:pPr>
              <w:jc w:val="center"/>
              <w:rPr>
                <w:rFonts w:cs="Arial"/>
                <w:b/>
                <w:bCs/>
                <w:color w:val="FFFFFF"/>
              </w:rPr>
            </w:pPr>
          </w:p>
        </w:tc>
        <w:tc>
          <w:tcPr>
            <w:tcW w:w="850" w:type="dxa"/>
            <w:tcBorders>
              <w:top w:val="single" w:sz="4" w:space="0" w:color="auto"/>
              <w:left w:val="single" w:sz="4" w:space="0" w:color="auto"/>
              <w:bottom w:val="single" w:sz="4" w:space="0" w:color="auto"/>
              <w:right w:val="nil"/>
            </w:tcBorders>
            <w:shd w:val="clear" w:color="auto" w:fill="000080"/>
            <w:noWrap/>
            <w:vAlign w:val="bottom"/>
          </w:tcPr>
          <w:p w14:paraId="6D67179F" w14:textId="77777777" w:rsidR="007D6A3B" w:rsidRPr="00BF7282" w:rsidRDefault="007D6A3B" w:rsidP="009B4F43">
            <w:pPr>
              <w:jc w:val="center"/>
              <w:rPr>
                <w:rFonts w:cs="Arial"/>
                <w:b/>
                <w:bCs/>
                <w:color w:val="FFFFFF"/>
              </w:rPr>
            </w:pPr>
            <w:r w:rsidRPr="00BF7282">
              <w:rPr>
                <w:rFonts w:cs="Arial"/>
                <w:b/>
                <w:bCs/>
                <w:color w:val="FFFFFF"/>
                <w:szCs w:val="22"/>
              </w:rPr>
              <w:t>40</w:t>
            </w:r>
          </w:p>
        </w:tc>
      </w:tr>
      <w:tr w:rsidR="007D6A3B" w:rsidRPr="00BF7282" w14:paraId="258FE7D4" w14:textId="77777777" w:rsidTr="009B4F43">
        <w:trPr>
          <w:trHeight w:val="306"/>
          <w:jc w:val="center"/>
        </w:trPr>
        <w:tc>
          <w:tcPr>
            <w:tcW w:w="7370" w:type="dxa"/>
            <w:tcBorders>
              <w:top w:val="nil"/>
              <w:left w:val="single" w:sz="4" w:space="0" w:color="auto"/>
              <w:bottom w:val="nil"/>
              <w:right w:val="nil"/>
            </w:tcBorders>
            <w:noWrap/>
            <w:vAlign w:val="bottom"/>
          </w:tcPr>
          <w:p w14:paraId="171BCAB9" w14:textId="77777777" w:rsidR="007D6A3B" w:rsidRPr="00BF7282" w:rsidRDefault="007D6A3B" w:rsidP="009B4F43">
            <w:pPr>
              <w:ind w:left="227"/>
              <w:rPr>
                <w:rFonts w:cs="Arial"/>
              </w:rPr>
            </w:pPr>
            <w:r w:rsidRPr="00BF7282">
              <w:rPr>
                <w:rFonts w:cs="Arial"/>
                <w:szCs w:val="22"/>
              </w:rPr>
              <w:t>Europäisches und internationales Recht</w:t>
            </w:r>
          </w:p>
        </w:tc>
        <w:tc>
          <w:tcPr>
            <w:tcW w:w="1701" w:type="dxa"/>
            <w:tcBorders>
              <w:top w:val="nil"/>
              <w:left w:val="single" w:sz="4" w:space="0" w:color="auto"/>
              <w:bottom w:val="nil"/>
              <w:right w:val="single" w:sz="4" w:space="0" w:color="auto"/>
            </w:tcBorders>
            <w:vAlign w:val="bottom"/>
          </w:tcPr>
          <w:p w14:paraId="203CD7E7" w14:textId="77777777" w:rsidR="007D6A3B" w:rsidRPr="00BF7282" w:rsidRDefault="007D6A3B" w:rsidP="009B4F43">
            <w:pPr>
              <w:jc w:val="center"/>
              <w:rPr>
                <w:rFonts w:cs="Arial"/>
              </w:rPr>
            </w:pPr>
            <w:r>
              <w:rPr>
                <w:rFonts w:cs="Arial"/>
                <w:szCs w:val="22"/>
              </w:rPr>
              <w:t>RUW-2470</w:t>
            </w:r>
          </w:p>
        </w:tc>
        <w:tc>
          <w:tcPr>
            <w:tcW w:w="850" w:type="dxa"/>
            <w:tcBorders>
              <w:top w:val="nil"/>
              <w:left w:val="single" w:sz="4" w:space="0" w:color="auto"/>
              <w:bottom w:val="nil"/>
              <w:right w:val="single" w:sz="4" w:space="0" w:color="auto"/>
            </w:tcBorders>
            <w:noWrap/>
            <w:vAlign w:val="bottom"/>
          </w:tcPr>
          <w:p w14:paraId="59337156" w14:textId="77777777" w:rsidR="007D6A3B" w:rsidRPr="00BF7282" w:rsidRDefault="007D6A3B" w:rsidP="009B4F43">
            <w:pPr>
              <w:jc w:val="center"/>
              <w:rPr>
                <w:rFonts w:cs="Arial"/>
              </w:rPr>
            </w:pPr>
            <w:r w:rsidRPr="00BF7282">
              <w:rPr>
                <w:rFonts w:cs="Arial"/>
                <w:szCs w:val="22"/>
              </w:rPr>
              <w:t>5</w:t>
            </w:r>
          </w:p>
        </w:tc>
      </w:tr>
      <w:tr w:rsidR="007D6A3B" w:rsidRPr="00BF7282" w14:paraId="3194BA56" w14:textId="77777777" w:rsidTr="009B4F43">
        <w:trPr>
          <w:trHeight w:val="306"/>
          <w:jc w:val="center"/>
        </w:trPr>
        <w:tc>
          <w:tcPr>
            <w:tcW w:w="7370" w:type="dxa"/>
            <w:tcBorders>
              <w:top w:val="nil"/>
              <w:left w:val="single" w:sz="4" w:space="0" w:color="auto"/>
              <w:bottom w:val="nil"/>
              <w:right w:val="nil"/>
            </w:tcBorders>
            <w:noWrap/>
            <w:vAlign w:val="bottom"/>
          </w:tcPr>
          <w:p w14:paraId="1CBD85F6" w14:textId="77777777" w:rsidR="007D6A3B" w:rsidRPr="00BF7282" w:rsidRDefault="007D6A3B" w:rsidP="009B4F43">
            <w:pPr>
              <w:spacing w:after="20"/>
              <w:ind w:left="227"/>
              <w:rPr>
                <w:rFonts w:cs="Arial"/>
              </w:rPr>
            </w:pPr>
            <w:r w:rsidRPr="00BF7282">
              <w:rPr>
                <w:rFonts w:cs="Arial"/>
                <w:szCs w:val="22"/>
              </w:rPr>
              <w:t>Internationale Kommunikation</w:t>
            </w:r>
          </w:p>
        </w:tc>
        <w:tc>
          <w:tcPr>
            <w:tcW w:w="1701" w:type="dxa"/>
            <w:tcBorders>
              <w:top w:val="nil"/>
              <w:left w:val="single" w:sz="4" w:space="0" w:color="auto"/>
              <w:bottom w:val="nil"/>
              <w:right w:val="single" w:sz="4" w:space="0" w:color="auto"/>
            </w:tcBorders>
            <w:vAlign w:val="bottom"/>
          </w:tcPr>
          <w:p w14:paraId="2DC8EEF5" w14:textId="77777777" w:rsidR="007D6A3B" w:rsidRPr="00BF7282" w:rsidRDefault="007D6A3B" w:rsidP="009B4F43">
            <w:pPr>
              <w:spacing w:after="20"/>
              <w:jc w:val="center"/>
              <w:rPr>
                <w:rFonts w:cs="Arial"/>
              </w:rPr>
            </w:pPr>
            <w:r>
              <w:rPr>
                <w:rFonts w:cs="Arial"/>
                <w:szCs w:val="22"/>
              </w:rPr>
              <w:t>RUW-2460</w:t>
            </w:r>
          </w:p>
        </w:tc>
        <w:tc>
          <w:tcPr>
            <w:tcW w:w="850" w:type="dxa"/>
            <w:tcBorders>
              <w:top w:val="nil"/>
              <w:left w:val="single" w:sz="4" w:space="0" w:color="auto"/>
              <w:bottom w:val="nil"/>
              <w:right w:val="single" w:sz="4" w:space="0" w:color="auto"/>
            </w:tcBorders>
            <w:noWrap/>
            <w:vAlign w:val="bottom"/>
          </w:tcPr>
          <w:p w14:paraId="1083F683" w14:textId="77777777" w:rsidR="007D6A3B" w:rsidRPr="00BF7282" w:rsidRDefault="007D6A3B" w:rsidP="009B4F43">
            <w:pPr>
              <w:spacing w:after="20"/>
              <w:jc w:val="center"/>
              <w:rPr>
                <w:rFonts w:cs="Arial"/>
              </w:rPr>
            </w:pPr>
            <w:r w:rsidRPr="00BF7282">
              <w:rPr>
                <w:rFonts w:cs="Arial"/>
                <w:szCs w:val="22"/>
              </w:rPr>
              <w:t>5</w:t>
            </w:r>
          </w:p>
        </w:tc>
      </w:tr>
      <w:tr w:rsidR="007D6A3B" w:rsidRPr="00BF7282" w14:paraId="0DBBAE4D" w14:textId="77777777" w:rsidTr="009B4F43">
        <w:trPr>
          <w:trHeight w:val="306"/>
          <w:jc w:val="center"/>
        </w:trPr>
        <w:tc>
          <w:tcPr>
            <w:tcW w:w="7370" w:type="dxa"/>
            <w:tcBorders>
              <w:top w:val="nil"/>
              <w:left w:val="single" w:sz="4" w:space="0" w:color="auto"/>
              <w:bottom w:val="nil"/>
              <w:right w:val="nil"/>
            </w:tcBorders>
            <w:noWrap/>
            <w:vAlign w:val="bottom"/>
          </w:tcPr>
          <w:p w14:paraId="32AAE274" w14:textId="34372893" w:rsidR="007D6A3B" w:rsidRPr="007D6A3B" w:rsidRDefault="00902C18" w:rsidP="009B4F43">
            <w:pPr>
              <w:spacing w:after="20"/>
              <w:ind w:left="227"/>
              <w:rPr>
                <w:rFonts w:cs="Arial"/>
                <w:i/>
                <w:szCs w:val="22"/>
              </w:rPr>
            </w:pPr>
            <w:r w:rsidRPr="00902C18">
              <w:rPr>
                <w:rFonts w:cs="Arial"/>
                <w:szCs w:val="22"/>
                <w:u w:val="single"/>
              </w:rPr>
              <w:t>Wahlweise</w:t>
            </w:r>
            <w:r w:rsidR="007D6A3B" w:rsidRPr="00902C18">
              <w:rPr>
                <w:rFonts w:cs="Arial"/>
                <w:szCs w:val="22"/>
                <w:u w:val="single"/>
              </w:rPr>
              <w:t>:</w:t>
            </w:r>
          </w:p>
        </w:tc>
        <w:tc>
          <w:tcPr>
            <w:tcW w:w="1701" w:type="dxa"/>
            <w:tcBorders>
              <w:top w:val="nil"/>
              <w:left w:val="single" w:sz="4" w:space="0" w:color="auto"/>
              <w:bottom w:val="nil"/>
              <w:right w:val="single" w:sz="4" w:space="0" w:color="auto"/>
            </w:tcBorders>
            <w:vAlign w:val="bottom"/>
          </w:tcPr>
          <w:p w14:paraId="60BE43EC"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7E408F05" w14:textId="3EE6B1CE" w:rsidR="007D6A3B" w:rsidRPr="00BF7282" w:rsidRDefault="007D6A3B" w:rsidP="009B4F43">
            <w:pPr>
              <w:spacing w:after="20"/>
              <w:jc w:val="center"/>
              <w:rPr>
                <w:rFonts w:cs="Arial"/>
                <w:szCs w:val="22"/>
              </w:rPr>
            </w:pPr>
          </w:p>
        </w:tc>
      </w:tr>
      <w:tr w:rsidR="007D6A3B" w:rsidRPr="00BF7282" w14:paraId="59CF8B1E" w14:textId="77777777" w:rsidTr="009B4F43">
        <w:trPr>
          <w:trHeight w:val="306"/>
          <w:jc w:val="center"/>
        </w:trPr>
        <w:tc>
          <w:tcPr>
            <w:tcW w:w="7370" w:type="dxa"/>
            <w:tcBorders>
              <w:top w:val="nil"/>
              <w:left w:val="single" w:sz="4" w:space="0" w:color="auto"/>
              <w:bottom w:val="nil"/>
              <w:right w:val="nil"/>
            </w:tcBorders>
            <w:noWrap/>
            <w:vAlign w:val="bottom"/>
          </w:tcPr>
          <w:p w14:paraId="7FD175D8" w14:textId="4EC36BD4" w:rsidR="007D6A3B" w:rsidRDefault="007D6A3B" w:rsidP="009B4F43">
            <w:pPr>
              <w:spacing w:after="20"/>
              <w:ind w:left="227"/>
              <w:rPr>
                <w:rFonts w:cs="Arial"/>
                <w:szCs w:val="22"/>
              </w:rPr>
            </w:pPr>
            <w:r>
              <w:rPr>
                <w:rFonts w:cs="Arial"/>
                <w:szCs w:val="22"/>
              </w:rPr>
              <w:t>Angloamerikanische Gesellschaften</w:t>
            </w:r>
            <w:r w:rsidR="00902C18">
              <w:rPr>
                <w:rFonts w:cs="Arial"/>
                <w:szCs w:val="22"/>
              </w:rPr>
              <w:t xml:space="preserve"> I</w:t>
            </w:r>
            <w:r w:rsidR="00E013B7">
              <w:rPr>
                <w:rFonts w:cs="Arial"/>
                <w:szCs w:val="22"/>
              </w:rPr>
              <w:t xml:space="preserve"> </w:t>
            </w:r>
            <w:r w:rsidR="00902C18">
              <w:rPr>
                <w:rFonts w:cs="Arial"/>
                <w:szCs w:val="22"/>
              </w:rPr>
              <w:t>und</w:t>
            </w:r>
          </w:p>
          <w:p w14:paraId="6960B94F" w14:textId="4ED5E10B" w:rsidR="00902C18" w:rsidRDefault="00902C18">
            <w:pPr>
              <w:spacing w:after="20"/>
              <w:ind w:left="227"/>
              <w:rPr>
                <w:rFonts w:cs="Arial"/>
                <w:szCs w:val="22"/>
              </w:rPr>
            </w:pPr>
            <w:r>
              <w:rPr>
                <w:rFonts w:cs="Arial"/>
                <w:szCs w:val="22"/>
              </w:rPr>
              <w:t>Angloamerikanische Gesellschaften II</w:t>
            </w:r>
          </w:p>
        </w:tc>
        <w:tc>
          <w:tcPr>
            <w:tcW w:w="1701" w:type="dxa"/>
            <w:tcBorders>
              <w:top w:val="nil"/>
              <w:left w:val="single" w:sz="4" w:space="0" w:color="auto"/>
              <w:bottom w:val="nil"/>
              <w:right w:val="single" w:sz="4" w:space="0" w:color="auto"/>
            </w:tcBorders>
            <w:vAlign w:val="bottom"/>
          </w:tcPr>
          <w:p w14:paraId="3EB1EA69" w14:textId="0E97F788" w:rsidR="007D6A3B" w:rsidRDefault="007D6A3B" w:rsidP="00902C18">
            <w:pPr>
              <w:spacing w:after="20"/>
              <w:jc w:val="center"/>
              <w:rPr>
                <w:rFonts w:cs="Arial"/>
                <w:szCs w:val="22"/>
              </w:rPr>
            </w:pPr>
            <w:r>
              <w:rPr>
                <w:rFonts w:cs="Arial"/>
                <w:szCs w:val="22"/>
              </w:rPr>
              <w:t>RUW-323</w:t>
            </w:r>
            <w:r w:rsidR="006E6751">
              <w:rPr>
                <w:rFonts w:cs="Arial"/>
                <w:szCs w:val="22"/>
              </w:rPr>
              <w:t>3</w:t>
            </w:r>
            <w:r>
              <w:rPr>
                <w:rFonts w:cs="Arial"/>
                <w:szCs w:val="22"/>
              </w:rPr>
              <w:t xml:space="preserve"> RUW-323</w:t>
            </w:r>
            <w:r w:rsidR="006E6751">
              <w:rPr>
                <w:rFonts w:cs="Arial"/>
                <w:szCs w:val="22"/>
              </w:rPr>
              <w:t>4</w:t>
            </w:r>
          </w:p>
        </w:tc>
        <w:tc>
          <w:tcPr>
            <w:tcW w:w="850" w:type="dxa"/>
            <w:tcBorders>
              <w:top w:val="nil"/>
              <w:left w:val="single" w:sz="4" w:space="0" w:color="auto"/>
              <w:bottom w:val="nil"/>
              <w:right w:val="single" w:sz="4" w:space="0" w:color="auto"/>
            </w:tcBorders>
            <w:noWrap/>
            <w:vAlign w:val="bottom"/>
          </w:tcPr>
          <w:p w14:paraId="4A7A8866" w14:textId="1B0338B5" w:rsidR="007D6A3B" w:rsidRPr="00BF7282" w:rsidRDefault="00902C18" w:rsidP="009B4F43">
            <w:pPr>
              <w:spacing w:after="20"/>
              <w:jc w:val="center"/>
              <w:rPr>
                <w:rFonts w:cs="Arial"/>
                <w:szCs w:val="22"/>
              </w:rPr>
            </w:pPr>
            <w:r>
              <w:rPr>
                <w:rFonts w:cs="Arial"/>
                <w:szCs w:val="22"/>
              </w:rPr>
              <w:t>10</w:t>
            </w:r>
          </w:p>
        </w:tc>
      </w:tr>
      <w:tr w:rsidR="007D6A3B" w:rsidRPr="00BF7282" w14:paraId="55110388" w14:textId="77777777" w:rsidTr="009B4F43">
        <w:trPr>
          <w:trHeight w:val="306"/>
          <w:jc w:val="center"/>
        </w:trPr>
        <w:tc>
          <w:tcPr>
            <w:tcW w:w="7370" w:type="dxa"/>
            <w:tcBorders>
              <w:top w:val="nil"/>
              <w:left w:val="single" w:sz="4" w:space="0" w:color="auto"/>
              <w:bottom w:val="nil"/>
              <w:right w:val="nil"/>
            </w:tcBorders>
            <w:noWrap/>
            <w:vAlign w:val="bottom"/>
          </w:tcPr>
          <w:p w14:paraId="079D7344" w14:textId="7BD6288C" w:rsidR="007D6A3B" w:rsidRPr="007D6A3B" w:rsidRDefault="007D6A3B" w:rsidP="009B4F43">
            <w:pPr>
              <w:spacing w:after="20"/>
              <w:ind w:left="227"/>
              <w:rPr>
                <w:rFonts w:cs="Arial"/>
                <w:i/>
                <w:szCs w:val="22"/>
              </w:rPr>
            </w:pPr>
            <w:r w:rsidRPr="007D6A3B">
              <w:rPr>
                <w:rFonts w:cs="Arial"/>
                <w:i/>
                <w:szCs w:val="22"/>
              </w:rPr>
              <w:t>oder</w:t>
            </w:r>
          </w:p>
        </w:tc>
        <w:tc>
          <w:tcPr>
            <w:tcW w:w="1701" w:type="dxa"/>
            <w:tcBorders>
              <w:top w:val="nil"/>
              <w:left w:val="single" w:sz="4" w:space="0" w:color="auto"/>
              <w:bottom w:val="nil"/>
              <w:right w:val="single" w:sz="4" w:space="0" w:color="auto"/>
            </w:tcBorders>
            <w:vAlign w:val="bottom"/>
          </w:tcPr>
          <w:p w14:paraId="3E5BBD50" w14:textId="77777777" w:rsidR="007D6A3B" w:rsidRDefault="007D6A3B" w:rsidP="009B4F43">
            <w:pPr>
              <w:spacing w:after="20"/>
              <w:jc w:val="center"/>
              <w:rPr>
                <w:rFonts w:cs="Arial"/>
                <w:szCs w:val="22"/>
              </w:rPr>
            </w:pPr>
          </w:p>
        </w:tc>
        <w:tc>
          <w:tcPr>
            <w:tcW w:w="850" w:type="dxa"/>
            <w:tcBorders>
              <w:top w:val="nil"/>
              <w:left w:val="single" w:sz="4" w:space="0" w:color="auto"/>
              <w:bottom w:val="nil"/>
              <w:right w:val="single" w:sz="4" w:space="0" w:color="auto"/>
            </w:tcBorders>
            <w:noWrap/>
            <w:vAlign w:val="bottom"/>
          </w:tcPr>
          <w:p w14:paraId="607A7616" w14:textId="77777777" w:rsidR="007D6A3B" w:rsidRPr="00BF7282" w:rsidRDefault="007D6A3B" w:rsidP="009B4F43">
            <w:pPr>
              <w:spacing w:after="20"/>
              <w:jc w:val="center"/>
              <w:rPr>
                <w:rFonts w:cs="Arial"/>
                <w:szCs w:val="22"/>
              </w:rPr>
            </w:pPr>
          </w:p>
        </w:tc>
      </w:tr>
      <w:tr w:rsidR="007D6A3B" w:rsidRPr="00BF7282" w14:paraId="392B79DB" w14:textId="77777777" w:rsidTr="009B4F43">
        <w:trPr>
          <w:trHeight w:val="306"/>
          <w:jc w:val="center"/>
        </w:trPr>
        <w:tc>
          <w:tcPr>
            <w:tcW w:w="7370" w:type="dxa"/>
            <w:tcBorders>
              <w:top w:val="nil"/>
              <w:left w:val="single" w:sz="4" w:space="0" w:color="auto"/>
              <w:bottom w:val="nil"/>
              <w:right w:val="nil"/>
            </w:tcBorders>
            <w:noWrap/>
            <w:vAlign w:val="bottom"/>
          </w:tcPr>
          <w:p w14:paraId="1AEF776E" w14:textId="26F9CAA5" w:rsidR="007D6A3B" w:rsidRDefault="007D6A3B" w:rsidP="009B4F43">
            <w:pPr>
              <w:spacing w:after="20"/>
              <w:ind w:left="227"/>
              <w:rPr>
                <w:rFonts w:cs="Arial"/>
                <w:szCs w:val="22"/>
              </w:rPr>
            </w:pPr>
            <w:r>
              <w:rPr>
                <w:rFonts w:cs="Arial"/>
                <w:szCs w:val="22"/>
              </w:rPr>
              <w:t>2 Kernbereichsmodule des Lehrstuhls IBSR*</w:t>
            </w:r>
          </w:p>
        </w:tc>
        <w:tc>
          <w:tcPr>
            <w:tcW w:w="1701" w:type="dxa"/>
            <w:tcBorders>
              <w:top w:val="nil"/>
              <w:left w:val="single" w:sz="4" w:space="0" w:color="auto"/>
              <w:bottom w:val="nil"/>
              <w:right w:val="single" w:sz="4" w:space="0" w:color="auto"/>
            </w:tcBorders>
            <w:vAlign w:val="bottom"/>
          </w:tcPr>
          <w:p w14:paraId="6FC5852F" w14:textId="558CEBDD" w:rsidR="007D6A3B" w:rsidRPr="00902C18" w:rsidRDefault="007D6A3B" w:rsidP="007B2323">
            <w:pPr>
              <w:spacing w:after="20"/>
              <w:rPr>
                <w:rFonts w:cs="Arial"/>
                <w:sz w:val="20"/>
                <w:szCs w:val="20"/>
              </w:rPr>
            </w:pPr>
          </w:p>
        </w:tc>
        <w:tc>
          <w:tcPr>
            <w:tcW w:w="850" w:type="dxa"/>
            <w:tcBorders>
              <w:top w:val="nil"/>
              <w:left w:val="single" w:sz="4" w:space="0" w:color="auto"/>
              <w:bottom w:val="nil"/>
              <w:right w:val="single" w:sz="4" w:space="0" w:color="auto"/>
            </w:tcBorders>
            <w:noWrap/>
            <w:vAlign w:val="bottom"/>
          </w:tcPr>
          <w:p w14:paraId="07934E32" w14:textId="33400766" w:rsidR="007D6A3B" w:rsidRPr="00BF7282" w:rsidRDefault="00902C18" w:rsidP="009B4F43">
            <w:pPr>
              <w:spacing w:after="20"/>
              <w:jc w:val="center"/>
              <w:rPr>
                <w:rFonts w:cs="Arial"/>
                <w:szCs w:val="22"/>
              </w:rPr>
            </w:pPr>
            <w:r>
              <w:rPr>
                <w:rFonts w:cs="Arial"/>
                <w:szCs w:val="22"/>
              </w:rPr>
              <w:t>10</w:t>
            </w:r>
          </w:p>
        </w:tc>
      </w:tr>
      <w:tr w:rsidR="007D6A3B" w:rsidRPr="00BF7282" w14:paraId="6AE5727C" w14:textId="77777777" w:rsidTr="009B4F43">
        <w:trPr>
          <w:trHeight w:val="306"/>
          <w:jc w:val="center"/>
        </w:trPr>
        <w:tc>
          <w:tcPr>
            <w:tcW w:w="7370" w:type="dxa"/>
            <w:tcBorders>
              <w:top w:val="nil"/>
              <w:left w:val="single" w:sz="4" w:space="0" w:color="auto"/>
              <w:bottom w:val="nil"/>
              <w:right w:val="nil"/>
            </w:tcBorders>
            <w:noWrap/>
            <w:vAlign w:val="bottom"/>
          </w:tcPr>
          <w:p w14:paraId="01AE8B00" w14:textId="77777777" w:rsidR="007D6A3B" w:rsidRPr="00BF7282" w:rsidRDefault="007D6A3B" w:rsidP="009B4F43">
            <w:pPr>
              <w:ind w:left="227"/>
              <w:rPr>
                <w:rFonts w:cs="Arial"/>
              </w:rPr>
            </w:pPr>
            <w:r w:rsidRPr="00BF7282">
              <w:rPr>
                <w:rFonts w:cs="Arial"/>
                <w:szCs w:val="22"/>
              </w:rPr>
              <w:t>Europäisierung und Globalisierung I</w:t>
            </w:r>
          </w:p>
        </w:tc>
        <w:tc>
          <w:tcPr>
            <w:tcW w:w="1701" w:type="dxa"/>
            <w:tcBorders>
              <w:top w:val="nil"/>
              <w:left w:val="single" w:sz="4" w:space="0" w:color="auto"/>
              <w:bottom w:val="nil"/>
              <w:right w:val="single" w:sz="4" w:space="0" w:color="auto"/>
            </w:tcBorders>
            <w:vAlign w:val="bottom"/>
          </w:tcPr>
          <w:p w14:paraId="20172178" w14:textId="77777777" w:rsidR="007D6A3B" w:rsidRPr="00B32222" w:rsidRDefault="007D6A3B" w:rsidP="009B4F43">
            <w:pPr>
              <w:jc w:val="center"/>
              <w:rPr>
                <w:rFonts w:cs="Arial"/>
              </w:rPr>
            </w:pPr>
            <w:r w:rsidRPr="00B32222">
              <w:rPr>
                <w:rFonts w:cs="Arial"/>
                <w:szCs w:val="22"/>
              </w:rPr>
              <w:t>RUW-3302</w:t>
            </w:r>
          </w:p>
        </w:tc>
        <w:tc>
          <w:tcPr>
            <w:tcW w:w="850" w:type="dxa"/>
            <w:tcBorders>
              <w:top w:val="nil"/>
              <w:left w:val="single" w:sz="4" w:space="0" w:color="auto"/>
              <w:bottom w:val="nil"/>
              <w:right w:val="single" w:sz="4" w:space="0" w:color="auto"/>
            </w:tcBorders>
            <w:noWrap/>
            <w:vAlign w:val="bottom"/>
          </w:tcPr>
          <w:p w14:paraId="326BC15A" w14:textId="77777777" w:rsidR="007D6A3B" w:rsidRPr="00B32222" w:rsidRDefault="007D6A3B" w:rsidP="009B4F43">
            <w:pPr>
              <w:jc w:val="center"/>
              <w:rPr>
                <w:rFonts w:cs="Arial"/>
              </w:rPr>
            </w:pPr>
            <w:r w:rsidRPr="00B32222">
              <w:rPr>
                <w:rFonts w:cs="Arial"/>
                <w:szCs w:val="22"/>
              </w:rPr>
              <w:t>5</w:t>
            </w:r>
          </w:p>
        </w:tc>
      </w:tr>
      <w:tr w:rsidR="007D6A3B" w:rsidRPr="00BF7282" w14:paraId="67FAD940" w14:textId="77777777" w:rsidTr="009B4F43">
        <w:trPr>
          <w:trHeight w:val="306"/>
          <w:jc w:val="center"/>
        </w:trPr>
        <w:tc>
          <w:tcPr>
            <w:tcW w:w="7370" w:type="dxa"/>
            <w:tcBorders>
              <w:top w:val="nil"/>
              <w:left w:val="single" w:sz="4" w:space="0" w:color="auto"/>
              <w:bottom w:val="nil"/>
              <w:right w:val="nil"/>
            </w:tcBorders>
            <w:noWrap/>
            <w:vAlign w:val="bottom"/>
          </w:tcPr>
          <w:p w14:paraId="7F65E240" w14:textId="77777777" w:rsidR="007D6A3B" w:rsidRPr="00BF7282" w:rsidRDefault="007D6A3B" w:rsidP="009B4F43">
            <w:pPr>
              <w:ind w:left="227"/>
              <w:rPr>
                <w:rFonts w:cs="Arial"/>
              </w:rPr>
            </w:pPr>
            <w:r w:rsidRPr="00BF7282">
              <w:rPr>
                <w:rFonts w:cs="Arial"/>
              </w:rPr>
              <w:t>Sprache 1.2</w:t>
            </w:r>
          </w:p>
        </w:tc>
        <w:tc>
          <w:tcPr>
            <w:tcW w:w="1701" w:type="dxa"/>
            <w:tcBorders>
              <w:top w:val="nil"/>
              <w:left w:val="single" w:sz="4" w:space="0" w:color="auto"/>
              <w:bottom w:val="nil"/>
              <w:right w:val="single" w:sz="4" w:space="0" w:color="auto"/>
            </w:tcBorders>
            <w:vAlign w:val="bottom"/>
          </w:tcPr>
          <w:p w14:paraId="02A59DFA" w14:textId="77777777" w:rsidR="007D6A3B" w:rsidRPr="00B32222" w:rsidRDefault="007D6A3B" w:rsidP="009B4F43">
            <w:pPr>
              <w:jc w:val="center"/>
              <w:rPr>
                <w:rFonts w:cs="Arial"/>
              </w:rPr>
            </w:pPr>
            <w:r w:rsidRPr="00B32222">
              <w:rPr>
                <w:rFonts w:cs="Arial"/>
              </w:rPr>
              <w:t>RUW-1212</w:t>
            </w:r>
          </w:p>
        </w:tc>
        <w:tc>
          <w:tcPr>
            <w:tcW w:w="850" w:type="dxa"/>
            <w:tcBorders>
              <w:top w:val="nil"/>
              <w:left w:val="single" w:sz="4" w:space="0" w:color="auto"/>
              <w:right w:val="single" w:sz="4" w:space="0" w:color="auto"/>
            </w:tcBorders>
            <w:noWrap/>
            <w:vAlign w:val="bottom"/>
          </w:tcPr>
          <w:p w14:paraId="26AA2284" w14:textId="77777777" w:rsidR="007D6A3B" w:rsidRPr="00B32222" w:rsidRDefault="007D6A3B" w:rsidP="009B4F43">
            <w:pPr>
              <w:jc w:val="center"/>
              <w:rPr>
                <w:rFonts w:cs="Arial"/>
              </w:rPr>
            </w:pPr>
            <w:r w:rsidRPr="00B32222">
              <w:rPr>
                <w:rFonts w:cs="Arial"/>
              </w:rPr>
              <w:t>5</w:t>
            </w:r>
          </w:p>
        </w:tc>
      </w:tr>
      <w:tr w:rsidR="007D6A3B" w:rsidRPr="00BF7282" w14:paraId="6B4AE591" w14:textId="77777777" w:rsidTr="009B4F43">
        <w:trPr>
          <w:trHeight w:val="306"/>
          <w:jc w:val="center"/>
        </w:trPr>
        <w:tc>
          <w:tcPr>
            <w:tcW w:w="7370" w:type="dxa"/>
            <w:tcBorders>
              <w:top w:val="nil"/>
              <w:left w:val="single" w:sz="4" w:space="0" w:color="auto"/>
              <w:bottom w:val="nil"/>
              <w:right w:val="nil"/>
            </w:tcBorders>
            <w:noWrap/>
            <w:vAlign w:val="bottom"/>
          </w:tcPr>
          <w:p w14:paraId="1D6D5F0B" w14:textId="77777777" w:rsidR="007D6A3B" w:rsidRPr="00BF7282" w:rsidRDefault="007D6A3B" w:rsidP="009B4F43">
            <w:pPr>
              <w:ind w:left="227"/>
              <w:rPr>
                <w:rFonts w:cs="Arial"/>
              </w:rPr>
            </w:pPr>
            <w:r w:rsidRPr="00BF7282">
              <w:rPr>
                <w:rFonts w:cs="Arial"/>
              </w:rPr>
              <w:t>Sprache 2.1</w:t>
            </w:r>
          </w:p>
        </w:tc>
        <w:tc>
          <w:tcPr>
            <w:tcW w:w="1701" w:type="dxa"/>
            <w:tcBorders>
              <w:top w:val="nil"/>
              <w:left w:val="single" w:sz="4" w:space="0" w:color="auto"/>
              <w:bottom w:val="nil"/>
              <w:right w:val="single" w:sz="4" w:space="0" w:color="auto"/>
            </w:tcBorders>
            <w:vAlign w:val="bottom"/>
          </w:tcPr>
          <w:p w14:paraId="07E3E6F7" w14:textId="77777777" w:rsidR="007D6A3B" w:rsidRPr="00B32222" w:rsidRDefault="007D6A3B" w:rsidP="009B4F43">
            <w:pPr>
              <w:jc w:val="center"/>
              <w:rPr>
                <w:rFonts w:cs="Arial"/>
              </w:rPr>
            </w:pPr>
            <w:r w:rsidRPr="00B32222">
              <w:rPr>
                <w:rFonts w:cs="Arial"/>
              </w:rPr>
              <w:t>RUW-1221</w:t>
            </w:r>
          </w:p>
        </w:tc>
        <w:tc>
          <w:tcPr>
            <w:tcW w:w="850" w:type="dxa"/>
            <w:tcBorders>
              <w:top w:val="nil"/>
              <w:left w:val="single" w:sz="4" w:space="0" w:color="auto"/>
              <w:right w:val="single" w:sz="4" w:space="0" w:color="auto"/>
            </w:tcBorders>
            <w:noWrap/>
            <w:vAlign w:val="bottom"/>
          </w:tcPr>
          <w:p w14:paraId="4D204D86" w14:textId="77777777" w:rsidR="007D6A3B" w:rsidRPr="00B32222" w:rsidRDefault="007D6A3B" w:rsidP="009B4F43">
            <w:pPr>
              <w:jc w:val="center"/>
              <w:rPr>
                <w:rFonts w:cs="Arial"/>
              </w:rPr>
            </w:pPr>
            <w:r w:rsidRPr="00B32222">
              <w:rPr>
                <w:rFonts w:cs="Arial"/>
              </w:rPr>
              <w:t>5</w:t>
            </w:r>
          </w:p>
        </w:tc>
      </w:tr>
      <w:tr w:rsidR="007D6A3B" w:rsidRPr="00BF7282" w14:paraId="5A6BF5B0" w14:textId="77777777" w:rsidTr="009B4F43">
        <w:trPr>
          <w:trHeight w:val="306"/>
          <w:jc w:val="center"/>
        </w:trPr>
        <w:tc>
          <w:tcPr>
            <w:tcW w:w="7370" w:type="dxa"/>
            <w:tcBorders>
              <w:top w:val="nil"/>
              <w:left w:val="single" w:sz="4" w:space="0" w:color="auto"/>
              <w:bottom w:val="nil"/>
              <w:right w:val="nil"/>
            </w:tcBorders>
            <w:noWrap/>
            <w:vAlign w:val="bottom"/>
          </w:tcPr>
          <w:p w14:paraId="3355EE5A" w14:textId="77777777" w:rsidR="007D6A3B" w:rsidRPr="00BF7282" w:rsidRDefault="007D6A3B" w:rsidP="009B4F43">
            <w:pPr>
              <w:ind w:left="227"/>
              <w:rPr>
                <w:rFonts w:cs="Arial"/>
              </w:rPr>
            </w:pPr>
            <w:r w:rsidRPr="00BF7282">
              <w:rPr>
                <w:rFonts w:cs="Arial"/>
                <w:szCs w:val="22"/>
              </w:rPr>
              <w:t>Sprache 2.2</w:t>
            </w:r>
          </w:p>
        </w:tc>
        <w:tc>
          <w:tcPr>
            <w:tcW w:w="1701" w:type="dxa"/>
            <w:tcBorders>
              <w:top w:val="nil"/>
              <w:left w:val="single" w:sz="4" w:space="0" w:color="auto"/>
              <w:bottom w:val="nil"/>
              <w:right w:val="single" w:sz="4" w:space="0" w:color="auto"/>
            </w:tcBorders>
            <w:vAlign w:val="bottom"/>
          </w:tcPr>
          <w:p w14:paraId="02A5C425" w14:textId="77777777" w:rsidR="007D6A3B" w:rsidRPr="00B32222" w:rsidRDefault="007D6A3B" w:rsidP="009B4F43">
            <w:pPr>
              <w:jc w:val="center"/>
              <w:rPr>
                <w:rFonts w:cs="Arial"/>
              </w:rPr>
            </w:pPr>
            <w:r w:rsidRPr="00B32222">
              <w:rPr>
                <w:rFonts w:cs="Arial"/>
                <w:szCs w:val="22"/>
              </w:rPr>
              <w:t>RUW-1222</w:t>
            </w:r>
          </w:p>
        </w:tc>
        <w:tc>
          <w:tcPr>
            <w:tcW w:w="850" w:type="dxa"/>
            <w:tcBorders>
              <w:top w:val="nil"/>
              <w:left w:val="single" w:sz="4" w:space="0" w:color="auto"/>
              <w:right w:val="single" w:sz="4" w:space="0" w:color="auto"/>
            </w:tcBorders>
            <w:noWrap/>
            <w:vAlign w:val="bottom"/>
          </w:tcPr>
          <w:p w14:paraId="2C6283ED" w14:textId="77777777" w:rsidR="007D6A3B" w:rsidRPr="00B32222" w:rsidRDefault="007D6A3B" w:rsidP="009B4F43">
            <w:pPr>
              <w:jc w:val="center"/>
              <w:rPr>
                <w:rFonts w:cs="Arial"/>
              </w:rPr>
            </w:pPr>
            <w:r w:rsidRPr="00B32222">
              <w:rPr>
                <w:rFonts w:cs="Arial"/>
                <w:szCs w:val="22"/>
              </w:rPr>
              <w:t>5</w:t>
            </w:r>
          </w:p>
        </w:tc>
      </w:tr>
      <w:tr w:rsidR="007D6A3B" w:rsidRPr="00BF7282" w14:paraId="2ED62E51" w14:textId="77777777" w:rsidTr="009B4F43">
        <w:trPr>
          <w:trHeight w:val="306"/>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ABD4291" w14:textId="77777777" w:rsidR="007D6A3B" w:rsidRPr="00BF7282" w:rsidRDefault="007D6A3B" w:rsidP="009B4F43">
            <w:pPr>
              <w:rPr>
                <w:rFonts w:cs="Arial"/>
                <w:b/>
                <w:bCs/>
                <w:color w:val="FFFFFF"/>
              </w:rPr>
            </w:pPr>
            <w:r w:rsidRPr="00BF7282">
              <w:rPr>
                <w:rFonts w:cs="Arial"/>
                <w:b/>
                <w:bCs/>
                <w:color w:val="FFFFFF"/>
                <w:szCs w:val="22"/>
              </w:rPr>
              <w:t>Vertiefungsbereich des Schwerpunkts International</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49AFA884" w14:textId="77777777" w:rsidR="007D6A3B" w:rsidRPr="00B32222" w:rsidRDefault="007D6A3B" w:rsidP="009B4F43">
            <w:pPr>
              <w:jc w:val="center"/>
              <w:rPr>
                <w:rFonts w:cs="Arial"/>
                <w:b/>
                <w:bCs/>
              </w:rPr>
            </w:pPr>
          </w:p>
        </w:tc>
        <w:tc>
          <w:tcPr>
            <w:tcW w:w="850"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E0A2E5" w14:textId="77777777" w:rsidR="007D6A3B" w:rsidRPr="00B32222" w:rsidRDefault="007D6A3B" w:rsidP="009B4F43">
            <w:pPr>
              <w:jc w:val="center"/>
              <w:rPr>
                <w:rFonts w:cs="Arial"/>
                <w:b/>
                <w:bCs/>
              </w:rPr>
            </w:pPr>
            <w:r w:rsidRPr="00B32222">
              <w:rPr>
                <w:rFonts w:cs="Arial"/>
                <w:b/>
                <w:bCs/>
                <w:szCs w:val="22"/>
              </w:rPr>
              <w:t>40</w:t>
            </w:r>
          </w:p>
        </w:tc>
      </w:tr>
      <w:tr w:rsidR="007D6A3B" w:rsidRPr="00BF7282" w14:paraId="28DCCEF4" w14:textId="77777777" w:rsidTr="009B4F43">
        <w:trPr>
          <w:trHeight w:val="306"/>
          <w:jc w:val="center"/>
        </w:trPr>
        <w:tc>
          <w:tcPr>
            <w:tcW w:w="7370" w:type="dxa"/>
            <w:tcBorders>
              <w:top w:val="nil"/>
              <w:left w:val="single" w:sz="4" w:space="0" w:color="auto"/>
              <w:bottom w:val="nil"/>
              <w:right w:val="nil"/>
            </w:tcBorders>
            <w:noWrap/>
            <w:vAlign w:val="bottom"/>
          </w:tcPr>
          <w:p w14:paraId="69BBAE78" w14:textId="0B8FB767" w:rsidR="007D6A3B" w:rsidRPr="00BF7282" w:rsidRDefault="007D6A3B" w:rsidP="009B4F43">
            <w:pPr>
              <w:ind w:left="227"/>
              <w:rPr>
                <w:rFonts w:cs="Arial"/>
              </w:rPr>
            </w:pPr>
            <w:r w:rsidRPr="008958EB">
              <w:rPr>
                <w:rFonts w:cs="Arial"/>
              </w:rPr>
              <w:t>5 Vertiefungsmodule à 5 ECTS*</w:t>
            </w:r>
            <w:r>
              <w:rPr>
                <w:rFonts w:cs="Arial"/>
              </w:rPr>
              <w:t>*</w:t>
            </w:r>
          </w:p>
        </w:tc>
        <w:tc>
          <w:tcPr>
            <w:tcW w:w="1701" w:type="dxa"/>
            <w:tcBorders>
              <w:top w:val="nil"/>
              <w:left w:val="single" w:sz="4" w:space="0" w:color="auto"/>
              <w:bottom w:val="nil"/>
              <w:right w:val="single" w:sz="4" w:space="0" w:color="auto"/>
            </w:tcBorders>
            <w:vAlign w:val="bottom"/>
          </w:tcPr>
          <w:p w14:paraId="602111A6" w14:textId="77777777" w:rsidR="007D6A3B" w:rsidRPr="00B32222" w:rsidRDefault="007D6A3B" w:rsidP="009B4F43">
            <w:pPr>
              <w:jc w:val="center"/>
              <w:rPr>
                <w:rFonts w:cs="Arial"/>
              </w:rPr>
            </w:pPr>
          </w:p>
        </w:tc>
        <w:tc>
          <w:tcPr>
            <w:tcW w:w="850" w:type="dxa"/>
            <w:tcBorders>
              <w:top w:val="nil"/>
              <w:left w:val="single" w:sz="4" w:space="0" w:color="auto"/>
              <w:bottom w:val="nil"/>
              <w:right w:val="single" w:sz="4" w:space="0" w:color="auto"/>
            </w:tcBorders>
            <w:noWrap/>
            <w:vAlign w:val="bottom"/>
          </w:tcPr>
          <w:p w14:paraId="6FAF0842" w14:textId="77777777" w:rsidR="007D6A3B" w:rsidRPr="00B32222" w:rsidRDefault="007D6A3B" w:rsidP="009B4F43">
            <w:pPr>
              <w:jc w:val="center"/>
              <w:rPr>
                <w:rFonts w:cs="Arial"/>
              </w:rPr>
            </w:pPr>
            <w:r w:rsidRPr="00B32222">
              <w:rPr>
                <w:rFonts w:cs="Arial"/>
                <w:szCs w:val="22"/>
              </w:rPr>
              <w:t>25</w:t>
            </w:r>
          </w:p>
        </w:tc>
      </w:tr>
      <w:tr w:rsidR="007D6A3B" w:rsidRPr="00BF7282" w14:paraId="34BCA2E8" w14:textId="77777777" w:rsidTr="009B4F43">
        <w:trPr>
          <w:trHeight w:val="306"/>
          <w:jc w:val="center"/>
        </w:trPr>
        <w:tc>
          <w:tcPr>
            <w:tcW w:w="7370" w:type="dxa"/>
            <w:tcBorders>
              <w:top w:val="nil"/>
              <w:left w:val="single" w:sz="4" w:space="0" w:color="auto"/>
              <w:bottom w:val="single" w:sz="4" w:space="0" w:color="auto"/>
              <w:right w:val="single" w:sz="4" w:space="0" w:color="auto"/>
            </w:tcBorders>
            <w:noWrap/>
            <w:vAlign w:val="bottom"/>
          </w:tcPr>
          <w:p w14:paraId="39FC2D99" w14:textId="77777777" w:rsidR="007D6A3B" w:rsidRPr="00BF7282" w:rsidRDefault="007D6A3B" w:rsidP="009B4F43">
            <w:pPr>
              <w:ind w:left="227"/>
              <w:rPr>
                <w:rFonts w:cs="Arial"/>
              </w:rPr>
            </w:pPr>
            <w:r w:rsidRPr="00BF7282">
              <w:rPr>
                <w:rFonts w:cs="Arial"/>
              </w:rPr>
              <w:t>Modul Bachelorarbeit (inkl. Seminar)</w:t>
            </w:r>
          </w:p>
        </w:tc>
        <w:tc>
          <w:tcPr>
            <w:tcW w:w="1701" w:type="dxa"/>
            <w:tcBorders>
              <w:top w:val="nil"/>
              <w:left w:val="nil"/>
              <w:bottom w:val="single" w:sz="4" w:space="0" w:color="auto"/>
              <w:right w:val="single" w:sz="4" w:space="0" w:color="auto"/>
            </w:tcBorders>
            <w:vAlign w:val="bottom"/>
          </w:tcPr>
          <w:p w14:paraId="1A6E20F3" w14:textId="77777777" w:rsidR="007D6A3B" w:rsidRPr="00B32222" w:rsidRDefault="007D6A3B" w:rsidP="009B4F43">
            <w:pPr>
              <w:jc w:val="center"/>
              <w:rPr>
                <w:rFonts w:cs="Arial"/>
              </w:rPr>
            </w:pPr>
            <w:r w:rsidRPr="00B32222">
              <w:rPr>
                <w:rFonts w:cs="Arial"/>
              </w:rPr>
              <w:t>RUW-1997</w:t>
            </w:r>
          </w:p>
        </w:tc>
        <w:tc>
          <w:tcPr>
            <w:tcW w:w="850" w:type="dxa"/>
            <w:tcBorders>
              <w:top w:val="nil"/>
              <w:left w:val="single" w:sz="4" w:space="0" w:color="auto"/>
              <w:bottom w:val="single" w:sz="4" w:space="0" w:color="auto"/>
              <w:right w:val="single" w:sz="4" w:space="0" w:color="auto"/>
            </w:tcBorders>
            <w:noWrap/>
            <w:vAlign w:val="bottom"/>
          </w:tcPr>
          <w:p w14:paraId="0DF2C001" w14:textId="77777777" w:rsidR="007D6A3B" w:rsidRPr="00B32222" w:rsidRDefault="007D6A3B" w:rsidP="009B4F43">
            <w:pPr>
              <w:jc w:val="center"/>
              <w:rPr>
                <w:rFonts w:cs="Arial"/>
              </w:rPr>
            </w:pPr>
            <w:r w:rsidRPr="00B32222">
              <w:rPr>
                <w:rFonts w:cs="Arial"/>
                <w:szCs w:val="22"/>
              </w:rPr>
              <w:t>15</w:t>
            </w:r>
          </w:p>
        </w:tc>
      </w:tr>
    </w:tbl>
    <w:p w14:paraId="77230BCD" w14:textId="77777777" w:rsidR="00902C18" w:rsidRDefault="007D6A3B" w:rsidP="00902C18">
      <w:pPr>
        <w:spacing w:before="120"/>
        <w:ind w:left="-426"/>
        <w:rPr>
          <w:rFonts w:cs="Arial"/>
          <w:i/>
          <w:sz w:val="16"/>
          <w:szCs w:val="16"/>
        </w:rPr>
      </w:pPr>
      <w:r>
        <w:rPr>
          <w:rFonts w:cs="Arial"/>
          <w:i/>
          <w:sz w:val="16"/>
          <w:szCs w:val="16"/>
        </w:rPr>
        <w:t xml:space="preserve">* International Business and Society Relations mit Schwerpunkt Lateinamerika </w:t>
      </w:r>
    </w:p>
    <w:p w14:paraId="43C26F21" w14:textId="114801E5" w:rsidR="00416992" w:rsidRPr="00902C18" w:rsidRDefault="007D6A3B" w:rsidP="00902C18">
      <w:pPr>
        <w:spacing w:before="120"/>
        <w:ind w:left="-426"/>
        <w:rPr>
          <w:rFonts w:cs="Arial"/>
          <w:bCs/>
          <w:i/>
          <w:sz w:val="16"/>
          <w:szCs w:val="16"/>
        </w:rPr>
      </w:pPr>
      <w:r w:rsidRPr="008958EB">
        <w:rPr>
          <w:rFonts w:cs="Arial"/>
          <w:i/>
          <w:sz w:val="16"/>
          <w:szCs w:val="16"/>
        </w:rPr>
        <w:t>*</w:t>
      </w:r>
      <w:r>
        <w:rPr>
          <w:rFonts w:cs="Arial"/>
          <w:i/>
          <w:sz w:val="16"/>
          <w:szCs w:val="16"/>
        </w:rPr>
        <w:t>*</w:t>
      </w:r>
      <w:r w:rsidRPr="008958EB">
        <w:rPr>
          <w:rFonts w:cs="Arial"/>
          <w:i/>
          <w:sz w:val="16"/>
          <w:szCs w:val="16"/>
        </w:rPr>
        <w:t xml:space="preserve"> 4 der 5 Vertiefungsmodule können auch innerhalb eines Studienbereichs belegt</w:t>
      </w:r>
      <w:r>
        <w:rPr>
          <w:rFonts w:cs="Arial"/>
          <w:i/>
          <w:sz w:val="16"/>
          <w:szCs w:val="16"/>
        </w:rPr>
        <w:t xml:space="preserve"> werden.</w:t>
      </w:r>
    </w:p>
    <w:p w14:paraId="4ACE98CE" w14:textId="77777777" w:rsidR="00416992" w:rsidRDefault="00416992">
      <w:pPr>
        <w:rPr>
          <w:rFonts w:cs="Arial"/>
          <w:i/>
          <w:sz w:val="16"/>
          <w:szCs w:val="16"/>
        </w:rPr>
      </w:pPr>
      <w:r>
        <w:rPr>
          <w:rFonts w:cs="Arial"/>
          <w:i/>
          <w:sz w:val="16"/>
          <w:szCs w:val="16"/>
        </w:rPr>
        <w:br w:type="page"/>
      </w:r>
    </w:p>
    <w:tbl>
      <w:tblPr>
        <w:tblW w:w="9923" w:type="dxa"/>
        <w:jc w:val="center"/>
        <w:tblCellMar>
          <w:left w:w="70" w:type="dxa"/>
          <w:right w:w="70" w:type="dxa"/>
        </w:tblCellMar>
        <w:tblLook w:val="0000" w:firstRow="0" w:lastRow="0" w:firstColumn="0" w:lastColumn="0" w:noHBand="0" w:noVBand="0"/>
      </w:tblPr>
      <w:tblGrid>
        <w:gridCol w:w="7370"/>
        <w:gridCol w:w="1701"/>
        <w:gridCol w:w="852"/>
      </w:tblGrid>
      <w:tr w:rsidR="00A82402" w:rsidRPr="00BF7282" w14:paraId="3A4D786F"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2AA2957C" w14:textId="77777777" w:rsidR="00A82402" w:rsidRPr="00BF7282" w:rsidRDefault="00A82402" w:rsidP="00BF2757">
            <w:pPr>
              <w:rPr>
                <w:rFonts w:cs="Arial"/>
                <w:b/>
                <w:bCs/>
              </w:rPr>
            </w:pPr>
            <w:r w:rsidRPr="00BF7282">
              <w:rPr>
                <w:rFonts w:cs="Arial"/>
                <w:b/>
                <w:bCs/>
                <w:szCs w:val="22"/>
              </w:rPr>
              <w:lastRenderedPageBreak/>
              <w:t>Bachelor in Sozialökonomik mit Schwerpunkt Verhaltenswissenschaften</w:t>
            </w:r>
          </w:p>
        </w:tc>
      </w:tr>
      <w:tr w:rsidR="00A82402" w:rsidRPr="00BF7282" w14:paraId="553AA553" w14:textId="77777777" w:rsidTr="00BF2757">
        <w:trPr>
          <w:trHeight w:val="454"/>
          <w:jc w:val="center"/>
        </w:trPr>
        <w:tc>
          <w:tcPr>
            <w:tcW w:w="9923" w:type="dxa"/>
            <w:gridSpan w:val="3"/>
            <w:tcBorders>
              <w:top w:val="single" w:sz="4" w:space="0" w:color="auto"/>
              <w:left w:val="single" w:sz="4" w:space="0" w:color="auto"/>
              <w:right w:val="single" w:sz="4" w:space="0" w:color="auto"/>
            </w:tcBorders>
            <w:shd w:val="clear" w:color="auto" w:fill="FFCC99"/>
            <w:vAlign w:val="center"/>
          </w:tcPr>
          <w:p w14:paraId="4912119E" w14:textId="13CE2649"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0ADE9512" w14:textId="77777777" w:rsidTr="00BF2757">
        <w:trPr>
          <w:trHeight w:val="295"/>
          <w:jc w:val="center"/>
        </w:trPr>
        <w:tc>
          <w:tcPr>
            <w:tcW w:w="7370" w:type="dxa"/>
            <w:tcBorders>
              <w:top w:val="single" w:sz="4" w:space="0" w:color="auto"/>
              <w:left w:val="single" w:sz="4" w:space="0" w:color="auto"/>
              <w:bottom w:val="nil"/>
              <w:right w:val="single" w:sz="4" w:space="0" w:color="auto"/>
            </w:tcBorders>
            <w:shd w:val="clear" w:color="auto" w:fill="auto"/>
            <w:noWrap/>
            <w:vAlign w:val="bottom"/>
          </w:tcPr>
          <w:p w14:paraId="45E55391" w14:textId="77777777" w:rsidR="00A82402" w:rsidRPr="00BF7282" w:rsidRDefault="00A82402" w:rsidP="00BF2757">
            <w:pPr>
              <w:rPr>
                <w:rFonts w:cs="Arial"/>
              </w:rPr>
            </w:pPr>
            <w:r w:rsidRPr="00BF7282">
              <w:rPr>
                <w:rFonts w:cs="Arial"/>
                <w:szCs w:val="22"/>
              </w:rPr>
              <w:t> </w:t>
            </w:r>
          </w:p>
        </w:tc>
        <w:tc>
          <w:tcPr>
            <w:tcW w:w="1701" w:type="dxa"/>
            <w:tcBorders>
              <w:top w:val="single" w:sz="4" w:space="0" w:color="auto"/>
              <w:left w:val="single" w:sz="4" w:space="0" w:color="auto"/>
              <w:right w:val="single" w:sz="4" w:space="0" w:color="auto"/>
            </w:tcBorders>
            <w:vAlign w:val="bottom"/>
          </w:tcPr>
          <w:p w14:paraId="09C3C988" w14:textId="77777777" w:rsidR="00A82402" w:rsidRPr="00BF7282" w:rsidRDefault="00A82402" w:rsidP="00BF2757">
            <w:pPr>
              <w:jc w:val="center"/>
              <w:rPr>
                <w:rFonts w:cs="Arial"/>
              </w:rPr>
            </w:pPr>
            <w:r w:rsidRPr="00BF7282">
              <w:rPr>
                <w:rFonts w:cs="Arial"/>
                <w:szCs w:val="22"/>
              </w:rPr>
              <w:t>Modulnummer</w:t>
            </w:r>
          </w:p>
        </w:tc>
        <w:tc>
          <w:tcPr>
            <w:tcW w:w="852" w:type="dxa"/>
            <w:tcBorders>
              <w:top w:val="single" w:sz="4" w:space="0" w:color="auto"/>
              <w:left w:val="single" w:sz="4" w:space="0" w:color="auto"/>
              <w:right w:val="single" w:sz="4" w:space="0" w:color="auto"/>
            </w:tcBorders>
            <w:shd w:val="clear" w:color="auto" w:fill="auto"/>
            <w:noWrap/>
            <w:vAlign w:val="bottom"/>
          </w:tcPr>
          <w:p w14:paraId="37171071" w14:textId="77777777" w:rsidR="00A82402" w:rsidRPr="00BF7282" w:rsidRDefault="00A82402" w:rsidP="00BF2757">
            <w:pPr>
              <w:jc w:val="center"/>
              <w:rPr>
                <w:rFonts w:cs="Arial"/>
              </w:rPr>
            </w:pPr>
            <w:r w:rsidRPr="00BF7282">
              <w:rPr>
                <w:rFonts w:cs="Arial"/>
                <w:szCs w:val="22"/>
              </w:rPr>
              <w:t>ECTS</w:t>
            </w:r>
          </w:p>
        </w:tc>
      </w:tr>
      <w:tr w:rsidR="00A82402" w:rsidRPr="00BF7282" w14:paraId="2C07F505" w14:textId="77777777" w:rsidTr="00BF2757">
        <w:trPr>
          <w:trHeight w:val="295"/>
          <w:jc w:val="center"/>
        </w:trPr>
        <w:tc>
          <w:tcPr>
            <w:tcW w:w="7370" w:type="dxa"/>
            <w:tcBorders>
              <w:left w:val="single" w:sz="4" w:space="0" w:color="auto"/>
              <w:bottom w:val="single" w:sz="4" w:space="0" w:color="auto"/>
              <w:right w:val="nil"/>
            </w:tcBorders>
            <w:shd w:val="clear" w:color="auto" w:fill="000080"/>
            <w:noWrap/>
            <w:vAlign w:val="bottom"/>
          </w:tcPr>
          <w:p w14:paraId="18099B19" w14:textId="77777777" w:rsidR="00A82402" w:rsidRPr="00BF7282" w:rsidRDefault="00A82402" w:rsidP="00BF2757">
            <w:pPr>
              <w:rPr>
                <w:rFonts w:cs="Arial"/>
                <w:b/>
                <w:bCs/>
                <w:color w:val="FFFFFF"/>
              </w:rPr>
            </w:pPr>
            <w:r>
              <w:rPr>
                <w:rFonts w:cs="Arial"/>
                <w:b/>
                <w:bCs/>
                <w:color w:val="FFFFFF"/>
                <w:szCs w:val="22"/>
              </w:rPr>
              <w:t>Pflichtbereich</w:t>
            </w:r>
          </w:p>
        </w:tc>
        <w:tc>
          <w:tcPr>
            <w:tcW w:w="1701" w:type="dxa"/>
            <w:tcBorders>
              <w:left w:val="single" w:sz="4" w:space="0" w:color="auto"/>
              <w:bottom w:val="single" w:sz="4" w:space="0" w:color="auto"/>
              <w:right w:val="single" w:sz="4" w:space="0" w:color="auto"/>
            </w:tcBorders>
            <w:shd w:val="clear" w:color="auto" w:fill="000080"/>
            <w:vAlign w:val="bottom"/>
          </w:tcPr>
          <w:p w14:paraId="438FD377" w14:textId="77777777" w:rsidR="00A82402" w:rsidRPr="00BF7282" w:rsidRDefault="00A82402" w:rsidP="00BF2757">
            <w:pPr>
              <w:jc w:val="center"/>
              <w:rPr>
                <w:rFonts w:cs="Arial"/>
                <w:b/>
                <w:bCs/>
                <w:color w:val="FFFFFF"/>
              </w:rPr>
            </w:pPr>
          </w:p>
        </w:tc>
        <w:tc>
          <w:tcPr>
            <w:tcW w:w="852" w:type="dxa"/>
            <w:tcBorders>
              <w:left w:val="single" w:sz="4" w:space="0" w:color="auto"/>
              <w:bottom w:val="single" w:sz="4" w:space="0" w:color="auto"/>
              <w:right w:val="single" w:sz="4" w:space="0" w:color="auto"/>
            </w:tcBorders>
            <w:shd w:val="clear" w:color="auto" w:fill="000080"/>
            <w:noWrap/>
            <w:vAlign w:val="bottom"/>
          </w:tcPr>
          <w:p w14:paraId="7FB05DB5" w14:textId="77777777" w:rsidR="00A82402" w:rsidRPr="00BF7282" w:rsidRDefault="00A82402" w:rsidP="00BF2757">
            <w:pPr>
              <w:jc w:val="center"/>
              <w:rPr>
                <w:rFonts w:cs="Arial"/>
                <w:b/>
                <w:bCs/>
                <w:color w:val="FFFFFF"/>
              </w:rPr>
            </w:pPr>
            <w:r>
              <w:rPr>
                <w:rFonts w:cs="Arial"/>
                <w:b/>
                <w:bCs/>
                <w:color w:val="FFFFFF"/>
                <w:szCs w:val="22"/>
              </w:rPr>
              <w:t>95</w:t>
            </w:r>
          </w:p>
        </w:tc>
      </w:tr>
      <w:tr w:rsidR="00A82402" w:rsidRPr="00D55672" w14:paraId="7DCB841F"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484F9BDB" w14:textId="77777777" w:rsidR="00A82402" w:rsidRPr="00D55672" w:rsidRDefault="00A82402" w:rsidP="00BF2757">
            <w:pPr>
              <w:ind w:left="113"/>
              <w:rPr>
                <w:rFonts w:cs="Arial"/>
                <w:b/>
                <w:bCs/>
              </w:rPr>
            </w:pPr>
            <w:r w:rsidRPr="00D55672">
              <w:rPr>
                <w:rFonts w:cs="Arial"/>
                <w:b/>
                <w:bCs/>
                <w:szCs w:val="22"/>
              </w:rPr>
              <w:t>Sozialökonomik / Grundzüge der Soziologie</w:t>
            </w:r>
          </w:p>
        </w:tc>
        <w:tc>
          <w:tcPr>
            <w:tcW w:w="1701" w:type="dxa"/>
            <w:tcBorders>
              <w:top w:val="single" w:sz="4" w:space="0" w:color="auto"/>
              <w:left w:val="single" w:sz="4" w:space="0" w:color="auto"/>
              <w:right w:val="single" w:sz="4" w:space="0" w:color="auto"/>
            </w:tcBorders>
            <w:shd w:val="clear" w:color="auto" w:fill="auto"/>
            <w:vAlign w:val="bottom"/>
          </w:tcPr>
          <w:p w14:paraId="311AEEA3"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7141A107" w14:textId="77777777" w:rsidR="00A82402" w:rsidRPr="00D55672" w:rsidRDefault="00A82402" w:rsidP="00BF2757">
            <w:pPr>
              <w:jc w:val="center"/>
              <w:rPr>
                <w:rFonts w:cs="Arial"/>
                <w:b/>
                <w:bCs/>
              </w:rPr>
            </w:pPr>
            <w:r w:rsidRPr="00D55672">
              <w:rPr>
                <w:rFonts w:cs="Arial"/>
                <w:b/>
                <w:bCs/>
                <w:szCs w:val="22"/>
              </w:rPr>
              <w:t>45</w:t>
            </w:r>
          </w:p>
        </w:tc>
      </w:tr>
      <w:tr w:rsidR="00A82402" w:rsidRPr="00BF7282" w14:paraId="3472EDD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03989FC3" w14:textId="77777777" w:rsidR="00A82402" w:rsidRPr="00BF7282" w:rsidRDefault="00A82402" w:rsidP="00BF2757">
            <w:pPr>
              <w:ind w:left="227"/>
              <w:rPr>
                <w:rFonts w:cs="Arial"/>
              </w:rPr>
            </w:pPr>
            <w:r w:rsidRPr="00BF7282">
              <w:rPr>
                <w:rFonts w:cs="Arial"/>
                <w:szCs w:val="22"/>
              </w:rPr>
              <w:t>Soziologie I (inkl. Planspiel)</w:t>
            </w:r>
          </w:p>
        </w:tc>
        <w:tc>
          <w:tcPr>
            <w:tcW w:w="1701" w:type="dxa"/>
            <w:tcBorders>
              <w:left w:val="single" w:sz="4" w:space="0" w:color="auto"/>
              <w:bottom w:val="nil"/>
              <w:right w:val="single" w:sz="4" w:space="0" w:color="auto"/>
            </w:tcBorders>
            <w:vAlign w:val="bottom"/>
          </w:tcPr>
          <w:p w14:paraId="1135B11E" w14:textId="77777777" w:rsidR="00A82402" w:rsidRPr="00BF7282" w:rsidRDefault="00A82402" w:rsidP="00BF2757">
            <w:pPr>
              <w:jc w:val="center"/>
              <w:rPr>
                <w:rFonts w:cs="Arial"/>
              </w:rPr>
            </w:pPr>
            <w:r>
              <w:rPr>
                <w:szCs w:val="22"/>
              </w:rPr>
              <w:t>RUW-2221</w:t>
            </w:r>
          </w:p>
        </w:tc>
        <w:tc>
          <w:tcPr>
            <w:tcW w:w="852" w:type="dxa"/>
            <w:tcBorders>
              <w:left w:val="single" w:sz="4" w:space="0" w:color="auto"/>
              <w:bottom w:val="nil"/>
              <w:right w:val="single" w:sz="4" w:space="0" w:color="auto"/>
            </w:tcBorders>
            <w:shd w:val="clear" w:color="auto" w:fill="auto"/>
            <w:noWrap/>
            <w:vAlign w:val="bottom"/>
          </w:tcPr>
          <w:p w14:paraId="53D884FE" w14:textId="77777777" w:rsidR="00A82402" w:rsidRPr="00BF7282" w:rsidRDefault="00A82402" w:rsidP="00BF2757">
            <w:pPr>
              <w:jc w:val="center"/>
              <w:rPr>
                <w:rFonts w:cs="Arial"/>
              </w:rPr>
            </w:pPr>
            <w:r w:rsidRPr="00BF7282">
              <w:rPr>
                <w:rFonts w:cs="Arial"/>
              </w:rPr>
              <w:t>10</w:t>
            </w:r>
          </w:p>
        </w:tc>
      </w:tr>
      <w:tr w:rsidR="00A82402" w:rsidRPr="00BF7282" w14:paraId="2389FAD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381B750D" w14:textId="77777777" w:rsidR="00A82402" w:rsidRPr="00BF7282" w:rsidRDefault="00A82402" w:rsidP="00BF2757">
            <w:pPr>
              <w:ind w:left="227"/>
              <w:rPr>
                <w:rFonts w:cs="Arial"/>
              </w:rPr>
            </w:pPr>
            <w:r w:rsidRPr="00BF7282">
              <w:rPr>
                <w:rFonts w:cs="Arial"/>
                <w:szCs w:val="22"/>
              </w:rPr>
              <w:t>Unternehmen, Märkte, Volkswirtschaften</w:t>
            </w:r>
          </w:p>
        </w:tc>
        <w:tc>
          <w:tcPr>
            <w:tcW w:w="1701" w:type="dxa"/>
            <w:tcBorders>
              <w:top w:val="nil"/>
              <w:left w:val="single" w:sz="4" w:space="0" w:color="auto"/>
              <w:bottom w:val="nil"/>
              <w:right w:val="single" w:sz="4" w:space="0" w:color="auto"/>
            </w:tcBorders>
            <w:vAlign w:val="bottom"/>
          </w:tcPr>
          <w:p w14:paraId="106637B0" w14:textId="77777777" w:rsidR="00A82402" w:rsidRPr="00BF7282" w:rsidRDefault="00A82402" w:rsidP="00BF2757">
            <w:pPr>
              <w:jc w:val="center"/>
              <w:rPr>
                <w:rFonts w:cs="Arial"/>
              </w:rPr>
            </w:pPr>
            <w:r>
              <w:rPr>
                <w:rFonts w:cs="Arial"/>
                <w:szCs w:val="22"/>
              </w:rPr>
              <w:t>RUW-2021</w:t>
            </w:r>
          </w:p>
        </w:tc>
        <w:tc>
          <w:tcPr>
            <w:tcW w:w="852" w:type="dxa"/>
            <w:tcBorders>
              <w:top w:val="nil"/>
              <w:left w:val="single" w:sz="4" w:space="0" w:color="auto"/>
              <w:bottom w:val="nil"/>
              <w:right w:val="single" w:sz="4" w:space="0" w:color="auto"/>
            </w:tcBorders>
            <w:shd w:val="clear" w:color="auto" w:fill="auto"/>
            <w:noWrap/>
            <w:vAlign w:val="bottom"/>
          </w:tcPr>
          <w:p w14:paraId="3C7304BF" w14:textId="77777777" w:rsidR="00A82402" w:rsidRPr="00BF7282" w:rsidRDefault="00A82402" w:rsidP="00BF2757">
            <w:pPr>
              <w:jc w:val="center"/>
              <w:rPr>
                <w:rFonts w:cs="Arial"/>
              </w:rPr>
            </w:pPr>
            <w:r w:rsidRPr="00BF7282">
              <w:rPr>
                <w:rFonts w:cs="Arial"/>
              </w:rPr>
              <w:t>5</w:t>
            </w:r>
          </w:p>
        </w:tc>
      </w:tr>
      <w:tr w:rsidR="00A82402" w:rsidRPr="00BF7282" w14:paraId="0CFD4E15"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F69C434" w14:textId="767297FA" w:rsidR="00A82402" w:rsidRPr="00BF7282" w:rsidRDefault="00A82402" w:rsidP="00BF2757">
            <w:pPr>
              <w:ind w:left="227"/>
              <w:rPr>
                <w:rFonts w:cs="Arial"/>
              </w:rPr>
            </w:pPr>
            <w:r w:rsidRPr="00BF7282">
              <w:rPr>
                <w:rFonts w:cs="Arial"/>
                <w:szCs w:val="22"/>
              </w:rPr>
              <w:t>Die angloamerikanischen Länder im int. Kontext</w:t>
            </w:r>
          </w:p>
        </w:tc>
        <w:tc>
          <w:tcPr>
            <w:tcW w:w="1701" w:type="dxa"/>
            <w:tcBorders>
              <w:top w:val="nil"/>
              <w:left w:val="single" w:sz="4" w:space="0" w:color="auto"/>
              <w:bottom w:val="nil"/>
              <w:right w:val="single" w:sz="4" w:space="0" w:color="auto"/>
            </w:tcBorders>
            <w:vAlign w:val="bottom"/>
          </w:tcPr>
          <w:p w14:paraId="1798E984" w14:textId="77777777" w:rsidR="00A82402" w:rsidRPr="00BF7282" w:rsidRDefault="00A82402" w:rsidP="00BF2757">
            <w:pPr>
              <w:jc w:val="center"/>
              <w:rPr>
                <w:rFonts w:cs="Arial"/>
              </w:rPr>
            </w:pPr>
            <w:r>
              <w:rPr>
                <w:rFonts w:cs="Arial"/>
                <w:szCs w:val="22"/>
              </w:rPr>
              <w:t>RUW-3251</w:t>
            </w:r>
          </w:p>
        </w:tc>
        <w:tc>
          <w:tcPr>
            <w:tcW w:w="852" w:type="dxa"/>
            <w:tcBorders>
              <w:top w:val="nil"/>
              <w:left w:val="single" w:sz="4" w:space="0" w:color="auto"/>
              <w:bottom w:val="nil"/>
              <w:right w:val="single" w:sz="4" w:space="0" w:color="auto"/>
            </w:tcBorders>
            <w:shd w:val="clear" w:color="auto" w:fill="auto"/>
            <w:noWrap/>
            <w:vAlign w:val="bottom"/>
          </w:tcPr>
          <w:p w14:paraId="604332B6" w14:textId="77777777" w:rsidR="00A82402" w:rsidRPr="00BF7282" w:rsidRDefault="00A82402" w:rsidP="00BF2757">
            <w:pPr>
              <w:jc w:val="center"/>
              <w:rPr>
                <w:rFonts w:cs="Arial"/>
              </w:rPr>
            </w:pPr>
            <w:r w:rsidRPr="00BF7282">
              <w:rPr>
                <w:rFonts w:cs="Arial"/>
              </w:rPr>
              <w:t>5</w:t>
            </w:r>
          </w:p>
        </w:tc>
      </w:tr>
      <w:tr w:rsidR="00A82402" w:rsidRPr="00BF7282" w14:paraId="418D880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CA9268F" w14:textId="77777777" w:rsidR="00A82402" w:rsidRPr="00BF7282" w:rsidRDefault="00A82402" w:rsidP="00BF2757">
            <w:pPr>
              <w:ind w:left="227"/>
              <w:rPr>
                <w:rFonts w:cs="Arial"/>
              </w:rPr>
            </w:pPr>
            <w:r w:rsidRPr="00BF7282">
              <w:rPr>
                <w:rFonts w:cs="Arial"/>
                <w:szCs w:val="22"/>
              </w:rPr>
              <w:t>Die romanischsprachigen Länder im int. Kontext</w:t>
            </w:r>
          </w:p>
        </w:tc>
        <w:tc>
          <w:tcPr>
            <w:tcW w:w="1701" w:type="dxa"/>
            <w:tcBorders>
              <w:top w:val="nil"/>
              <w:left w:val="single" w:sz="4" w:space="0" w:color="auto"/>
              <w:bottom w:val="nil"/>
              <w:right w:val="single" w:sz="4" w:space="0" w:color="auto"/>
            </w:tcBorders>
            <w:vAlign w:val="bottom"/>
          </w:tcPr>
          <w:p w14:paraId="30393F3A" w14:textId="77777777" w:rsidR="00A82402" w:rsidRPr="00BF7282" w:rsidRDefault="00A82402" w:rsidP="00BF2757">
            <w:pPr>
              <w:jc w:val="center"/>
              <w:rPr>
                <w:rFonts w:cs="Arial"/>
              </w:rPr>
            </w:pPr>
            <w:r>
              <w:rPr>
                <w:rFonts w:cs="Arial"/>
                <w:szCs w:val="22"/>
              </w:rPr>
              <w:t>RUW-3252</w:t>
            </w:r>
          </w:p>
        </w:tc>
        <w:tc>
          <w:tcPr>
            <w:tcW w:w="852" w:type="dxa"/>
            <w:tcBorders>
              <w:top w:val="nil"/>
              <w:left w:val="single" w:sz="4" w:space="0" w:color="auto"/>
              <w:bottom w:val="nil"/>
              <w:right w:val="single" w:sz="4" w:space="0" w:color="auto"/>
            </w:tcBorders>
            <w:shd w:val="clear" w:color="auto" w:fill="auto"/>
            <w:noWrap/>
            <w:vAlign w:val="bottom"/>
          </w:tcPr>
          <w:p w14:paraId="1F3B508A" w14:textId="77777777" w:rsidR="00A82402" w:rsidRPr="00BF7282" w:rsidRDefault="00A82402" w:rsidP="00BF2757">
            <w:pPr>
              <w:jc w:val="center"/>
              <w:rPr>
                <w:rFonts w:cs="Arial"/>
              </w:rPr>
            </w:pPr>
            <w:r w:rsidRPr="00BF7282">
              <w:rPr>
                <w:rFonts w:cs="Arial"/>
              </w:rPr>
              <w:t>5</w:t>
            </w:r>
          </w:p>
        </w:tc>
      </w:tr>
      <w:tr w:rsidR="00A82402" w:rsidRPr="00BF7282" w14:paraId="6CDF5E62"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DA7B8AC" w14:textId="77777777" w:rsidR="00A82402" w:rsidRPr="00BF7282" w:rsidRDefault="00A82402" w:rsidP="00BF2757">
            <w:pPr>
              <w:ind w:left="227"/>
              <w:rPr>
                <w:rFonts w:cs="Arial"/>
              </w:rPr>
            </w:pPr>
            <w:r w:rsidRPr="00BF7282">
              <w:rPr>
                <w:rFonts w:cs="Arial"/>
                <w:szCs w:val="22"/>
              </w:rPr>
              <w:t>Unternehmen und Unternehmer</w:t>
            </w:r>
          </w:p>
        </w:tc>
        <w:tc>
          <w:tcPr>
            <w:tcW w:w="1701" w:type="dxa"/>
            <w:tcBorders>
              <w:top w:val="nil"/>
              <w:left w:val="single" w:sz="4" w:space="0" w:color="auto"/>
              <w:bottom w:val="nil"/>
              <w:right w:val="single" w:sz="4" w:space="0" w:color="auto"/>
            </w:tcBorders>
            <w:vAlign w:val="bottom"/>
          </w:tcPr>
          <w:p w14:paraId="566499AA" w14:textId="260EEADE" w:rsidR="00A82402" w:rsidRPr="00BF7282" w:rsidRDefault="00A82402" w:rsidP="00BF2757">
            <w:pPr>
              <w:jc w:val="center"/>
              <w:rPr>
                <w:rFonts w:cs="Arial"/>
              </w:rPr>
            </w:pPr>
            <w:r>
              <w:rPr>
                <w:szCs w:val="22"/>
              </w:rPr>
              <w:t>RUW-201</w:t>
            </w:r>
            <w:r w:rsidR="00C72A45">
              <w:rPr>
                <w:szCs w:val="22"/>
              </w:rPr>
              <w:t>1</w:t>
            </w:r>
          </w:p>
        </w:tc>
        <w:tc>
          <w:tcPr>
            <w:tcW w:w="852" w:type="dxa"/>
            <w:tcBorders>
              <w:top w:val="nil"/>
              <w:left w:val="single" w:sz="4" w:space="0" w:color="auto"/>
              <w:bottom w:val="nil"/>
              <w:right w:val="single" w:sz="4" w:space="0" w:color="auto"/>
            </w:tcBorders>
            <w:shd w:val="clear" w:color="auto" w:fill="auto"/>
            <w:noWrap/>
            <w:vAlign w:val="bottom"/>
          </w:tcPr>
          <w:p w14:paraId="6C680046" w14:textId="77777777" w:rsidR="00A82402" w:rsidRPr="00BF7282" w:rsidRDefault="00A82402" w:rsidP="00BF2757">
            <w:pPr>
              <w:jc w:val="center"/>
              <w:rPr>
                <w:rFonts w:cs="Arial"/>
              </w:rPr>
            </w:pPr>
            <w:r w:rsidRPr="00BF7282">
              <w:rPr>
                <w:rFonts w:cs="Arial"/>
              </w:rPr>
              <w:t>5</w:t>
            </w:r>
          </w:p>
        </w:tc>
      </w:tr>
      <w:tr w:rsidR="00A82402" w:rsidRPr="00BF7282" w14:paraId="4C764761"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5034D79A" w14:textId="77777777" w:rsidR="00A82402" w:rsidRPr="00BF7282" w:rsidRDefault="00A82402" w:rsidP="00BF2757">
            <w:pPr>
              <w:ind w:left="227"/>
              <w:rPr>
                <w:rFonts w:cs="Arial"/>
              </w:rPr>
            </w:pPr>
            <w:r w:rsidRPr="00BF7282">
              <w:rPr>
                <w:rFonts w:cs="Arial"/>
                <w:szCs w:val="22"/>
              </w:rPr>
              <w:t>Soziologie II</w:t>
            </w:r>
          </w:p>
        </w:tc>
        <w:tc>
          <w:tcPr>
            <w:tcW w:w="1701" w:type="dxa"/>
            <w:tcBorders>
              <w:top w:val="nil"/>
              <w:left w:val="single" w:sz="4" w:space="0" w:color="auto"/>
              <w:bottom w:val="nil"/>
              <w:right w:val="single" w:sz="4" w:space="0" w:color="auto"/>
            </w:tcBorders>
            <w:vAlign w:val="bottom"/>
          </w:tcPr>
          <w:p w14:paraId="16400E7B" w14:textId="77777777" w:rsidR="00A82402" w:rsidRPr="00BF7282" w:rsidRDefault="00A82402" w:rsidP="00BF2757">
            <w:pPr>
              <w:jc w:val="center"/>
              <w:rPr>
                <w:rFonts w:cs="Arial"/>
              </w:rPr>
            </w:pPr>
            <w:r>
              <w:rPr>
                <w:rFonts w:cs="Arial"/>
                <w:szCs w:val="22"/>
              </w:rPr>
              <w:t>RUW-2231</w:t>
            </w:r>
          </w:p>
        </w:tc>
        <w:tc>
          <w:tcPr>
            <w:tcW w:w="852" w:type="dxa"/>
            <w:tcBorders>
              <w:top w:val="nil"/>
              <w:left w:val="single" w:sz="4" w:space="0" w:color="auto"/>
              <w:bottom w:val="nil"/>
              <w:right w:val="single" w:sz="4" w:space="0" w:color="auto"/>
            </w:tcBorders>
            <w:shd w:val="clear" w:color="auto" w:fill="auto"/>
            <w:noWrap/>
            <w:vAlign w:val="bottom"/>
          </w:tcPr>
          <w:p w14:paraId="32784EDD" w14:textId="77777777" w:rsidR="00A82402" w:rsidRPr="00BF7282" w:rsidRDefault="00A82402" w:rsidP="00BF2757">
            <w:pPr>
              <w:jc w:val="center"/>
              <w:rPr>
                <w:rFonts w:cs="Arial"/>
              </w:rPr>
            </w:pPr>
            <w:r w:rsidRPr="00BF7282">
              <w:rPr>
                <w:rFonts w:cs="Arial"/>
              </w:rPr>
              <w:t>5</w:t>
            </w:r>
          </w:p>
        </w:tc>
      </w:tr>
      <w:tr w:rsidR="00A82402" w:rsidRPr="00BF7282" w14:paraId="25D01F7C"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09D3EEF" w14:textId="77777777" w:rsidR="00A82402" w:rsidRPr="00BF7282" w:rsidRDefault="00A82402" w:rsidP="00BF2757">
            <w:pPr>
              <w:ind w:left="227"/>
              <w:rPr>
                <w:rFonts w:cs="Arial"/>
              </w:rPr>
            </w:pPr>
            <w:r w:rsidRPr="00D55672">
              <w:rPr>
                <w:rFonts w:cs="Arial"/>
                <w:szCs w:val="22"/>
                <w:u w:val="single"/>
              </w:rPr>
              <w:t>Wahlweis</w:t>
            </w:r>
            <w:r w:rsidRPr="00902C18">
              <w:rPr>
                <w:rFonts w:cs="Arial"/>
                <w:szCs w:val="22"/>
                <w:u w:val="single"/>
              </w:rPr>
              <w:t>e:</w:t>
            </w:r>
          </w:p>
        </w:tc>
        <w:tc>
          <w:tcPr>
            <w:tcW w:w="1701" w:type="dxa"/>
            <w:tcBorders>
              <w:top w:val="nil"/>
              <w:left w:val="single" w:sz="4" w:space="0" w:color="auto"/>
              <w:bottom w:val="nil"/>
              <w:right w:val="single" w:sz="4" w:space="0" w:color="auto"/>
            </w:tcBorders>
            <w:vAlign w:val="bottom"/>
          </w:tcPr>
          <w:p w14:paraId="5B8449D6" w14:textId="77777777" w:rsidR="00A82402" w:rsidRPr="00BF728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7D11900C" w14:textId="77777777" w:rsidR="00A82402" w:rsidRPr="00BF7282" w:rsidRDefault="00A82402" w:rsidP="00BF2757">
            <w:pPr>
              <w:jc w:val="center"/>
              <w:rPr>
                <w:rFonts w:cs="Arial"/>
              </w:rPr>
            </w:pPr>
          </w:p>
        </w:tc>
      </w:tr>
      <w:tr w:rsidR="00A82402" w:rsidRPr="00BF7282" w14:paraId="42B60668" w14:textId="77777777" w:rsidTr="00BF2757">
        <w:trPr>
          <w:trHeight w:val="567"/>
          <w:jc w:val="center"/>
        </w:trPr>
        <w:tc>
          <w:tcPr>
            <w:tcW w:w="7370" w:type="dxa"/>
            <w:tcBorders>
              <w:top w:val="nil"/>
              <w:left w:val="single" w:sz="4" w:space="0" w:color="auto"/>
              <w:bottom w:val="nil"/>
              <w:right w:val="nil"/>
            </w:tcBorders>
            <w:shd w:val="clear" w:color="auto" w:fill="auto"/>
            <w:noWrap/>
            <w:vAlign w:val="center"/>
          </w:tcPr>
          <w:p w14:paraId="3C54AD17" w14:textId="77777777" w:rsidR="00A82402" w:rsidRPr="00BF7282" w:rsidRDefault="00A82402" w:rsidP="00BF2757">
            <w:pPr>
              <w:ind w:left="227"/>
              <w:rPr>
                <w:rFonts w:cs="Arial"/>
              </w:rPr>
            </w:pPr>
            <w:r w:rsidRPr="00BF7282">
              <w:rPr>
                <w:rFonts w:cs="Arial"/>
                <w:szCs w:val="22"/>
              </w:rPr>
              <w:t xml:space="preserve">Entwicklung des internationalen Systems </w:t>
            </w:r>
            <w:r w:rsidRPr="00BF7282">
              <w:rPr>
                <w:rFonts w:cs="Arial"/>
                <w:i/>
                <w:szCs w:val="22"/>
              </w:rPr>
              <w:t xml:space="preserve">oder </w:t>
            </w:r>
          </w:p>
          <w:p w14:paraId="17812B6B" w14:textId="77777777" w:rsidR="00A82402" w:rsidRPr="00BF7282" w:rsidRDefault="00A82402" w:rsidP="00BF2757">
            <w:pPr>
              <w:ind w:left="227"/>
              <w:rPr>
                <w:rFonts w:cs="Arial"/>
              </w:rPr>
            </w:pPr>
            <w:r w:rsidRPr="00BF7282">
              <w:rPr>
                <w:rFonts w:cs="Arial"/>
                <w:szCs w:val="22"/>
              </w:rPr>
              <w:t>Einführung in die interkulturelle Wirtschaftskommunikation</w:t>
            </w:r>
          </w:p>
        </w:tc>
        <w:tc>
          <w:tcPr>
            <w:tcW w:w="1701" w:type="dxa"/>
            <w:tcBorders>
              <w:top w:val="nil"/>
              <w:left w:val="single" w:sz="4" w:space="0" w:color="auto"/>
              <w:bottom w:val="nil"/>
              <w:right w:val="single" w:sz="4" w:space="0" w:color="auto"/>
            </w:tcBorders>
            <w:vAlign w:val="bottom"/>
          </w:tcPr>
          <w:p w14:paraId="516B561A" w14:textId="3CD627AA" w:rsidR="00A82402" w:rsidRPr="00BF7282" w:rsidRDefault="00EE0EF8" w:rsidP="00BF2757">
            <w:pPr>
              <w:jc w:val="center"/>
              <w:rPr>
                <w:rFonts w:cs="Arial"/>
              </w:rPr>
            </w:pPr>
            <w:r>
              <w:rPr>
                <w:rFonts w:cs="Arial"/>
              </w:rPr>
              <w:t xml:space="preserve"> </w:t>
            </w:r>
            <w:r w:rsidR="00A82402">
              <w:rPr>
                <w:rFonts w:cs="Arial"/>
              </w:rPr>
              <w:t>RUW-6310/ RUW-6300</w:t>
            </w:r>
          </w:p>
        </w:tc>
        <w:tc>
          <w:tcPr>
            <w:tcW w:w="852" w:type="dxa"/>
            <w:tcBorders>
              <w:top w:val="nil"/>
              <w:left w:val="single" w:sz="4" w:space="0" w:color="auto"/>
              <w:bottom w:val="nil"/>
              <w:right w:val="single" w:sz="4" w:space="0" w:color="auto"/>
            </w:tcBorders>
            <w:shd w:val="clear" w:color="auto" w:fill="auto"/>
            <w:noWrap/>
            <w:vAlign w:val="bottom"/>
          </w:tcPr>
          <w:p w14:paraId="1DD3000F" w14:textId="77777777" w:rsidR="00A82402" w:rsidRPr="00BF7282" w:rsidRDefault="00A82402" w:rsidP="00BF2757">
            <w:pPr>
              <w:jc w:val="center"/>
              <w:rPr>
                <w:rFonts w:cs="Arial"/>
              </w:rPr>
            </w:pPr>
            <w:r w:rsidRPr="00BF7282">
              <w:rPr>
                <w:rFonts w:cs="Arial"/>
              </w:rPr>
              <w:t>5</w:t>
            </w:r>
          </w:p>
        </w:tc>
      </w:tr>
      <w:tr w:rsidR="00A82402" w:rsidRPr="00BF7282" w14:paraId="1317B921" w14:textId="77777777" w:rsidTr="00BF2757">
        <w:trPr>
          <w:trHeight w:val="295"/>
          <w:jc w:val="center"/>
        </w:trPr>
        <w:tc>
          <w:tcPr>
            <w:tcW w:w="7370" w:type="dxa"/>
            <w:tcBorders>
              <w:top w:val="nil"/>
              <w:left w:val="single" w:sz="4" w:space="0" w:color="auto"/>
              <w:bottom w:val="single" w:sz="4" w:space="0" w:color="auto"/>
              <w:right w:val="nil"/>
            </w:tcBorders>
            <w:shd w:val="clear" w:color="auto" w:fill="auto"/>
            <w:noWrap/>
            <w:vAlign w:val="bottom"/>
          </w:tcPr>
          <w:p w14:paraId="5C209E25" w14:textId="77777777" w:rsidR="00A82402" w:rsidRPr="00BF7282" w:rsidRDefault="00A82402" w:rsidP="00BF2757">
            <w:pPr>
              <w:ind w:left="227"/>
              <w:rPr>
                <w:rFonts w:cs="Arial"/>
              </w:rPr>
            </w:pPr>
            <w:r w:rsidRPr="00BF7282">
              <w:rPr>
                <w:rFonts w:cs="Arial"/>
                <w:szCs w:val="22"/>
              </w:rPr>
              <w:t>Sozialpsychologie</w:t>
            </w:r>
          </w:p>
        </w:tc>
        <w:tc>
          <w:tcPr>
            <w:tcW w:w="1701" w:type="dxa"/>
            <w:tcBorders>
              <w:top w:val="nil"/>
              <w:left w:val="single" w:sz="4" w:space="0" w:color="auto"/>
              <w:bottom w:val="single" w:sz="4" w:space="0" w:color="auto"/>
              <w:right w:val="single" w:sz="4" w:space="0" w:color="auto"/>
            </w:tcBorders>
            <w:vAlign w:val="bottom"/>
          </w:tcPr>
          <w:p w14:paraId="6A5FCD87" w14:textId="77777777" w:rsidR="00A82402" w:rsidRPr="00BF7282" w:rsidRDefault="00A82402" w:rsidP="00BF2757">
            <w:pPr>
              <w:jc w:val="center"/>
              <w:rPr>
                <w:rFonts w:cs="Arial"/>
              </w:rPr>
            </w:pPr>
            <w:r>
              <w:rPr>
                <w:szCs w:val="22"/>
              </w:rPr>
              <w:t>RUW-2342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85C96F2" w14:textId="77777777" w:rsidR="00A82402" w:rsidRPr="00BF7282" w:rsidRDefault="00A82402" w:rsidP="00BF2757">
            <w:pPr>
              <w:jc w:val="center"/>
              <w:rPr>
                <w:rFonts w:cs="Arial"/>
              </w:rPr>
            </w:pPr>
            <w:r w:rsidRPr="00BF7282">
              <w:rPr>
                <w:rFonts w:cs="Arial"/>
              </w:rPr>
              <w:t>5</w:t>
            </w:r>
          </w:p>
        </w:tc>
      </w:tr>
      <w:tr w:rsidR="00A82402" w:rsidRPr="00D55672" w14:paraId="507B371D"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1025DA2B" w14:textId="77777777" w:rsidR="00A82402" w:rsidRPr="00D55672" w:rsidRDefault="00A82402" w:rsidP="00BF2757">
            <w:pPr>
              <w:ind w:left="113"/>
              <w:rPr>
                <w:rFonts w:cs="Arial"/>
                <w:b/>
                <w:bCs/>
              </w:rPr>
            </w:pPr>
            <w:r w:rsidRPr="00D55672">
              <w:rPr>
                <w:rFonts w:cs="Arial"/>
                <w:b/>
                <w:bCs/>
                <w:szCs w:val="22"/>
              </w:rPr>
              <w:t xml:space="preserve">Methodische Grundlagen </w:t>
            </w:r>
          </w:p>
        </w:tc>
        <w:tc>
          <w:tcPr>
            <w:tcW w:w="1701" w:type="dxa"/>
            <w:tcBorders>
              <w:top w:val="single" w:sz="4" w:space="0" w:color="auto"/>
              <w:left w:val="single" w:sz="4" w:space="0" w:color="auto"/>
              <w:right w:val="single" w:sz="4" w:space="0" w:color="auto"/>
            </w:tcBorders>
            <w:shd w:val="clear" w:color="auto" w:fill="auto"/>
            <w:vAlign w:val="bottom"/>
          </w:tcPr>
          <w:p w14:paraId="172F596C"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0E8647C0" w14:textId="77777777" w:rsidR="00A82402" w:rsidRPr="00D55672" w:rsidRDefault="00A82402" w:rsidP="00BF2757">
            <w:pPr>
              <w:jc w:val="center"/>
              <w:rPr>
                <w:rFonts w:cs="Arial"/>
                <w:b/>
                <w:bCs/>
              </w:rPr>
            </w:pPr>
            <w:r w:rsidRPr="00D55672">
              <w:rPr>
                <w:rFonts w:cs="Arial"/>
                <w:b/>
                <w:bCs/>
                <w:szCs w:val="22"/>
              </w:rPr>
              <w:t>35</w:t>
            </w:r>
          </w:p>
        </w:tc>
      </w:tr>
      <w:tr w:rsidR="00A82402" w:rsidRPr="00BF7282" w14:paraId="79B71E79"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21FE2D60" w14:textId="72C8F551" w:rsidR="00A82402" w:rsidRPr="00BF7282" w:rsidRDefault="00A82402" w:rsidP="00BF2757">
            <w:pPr>
              <w:ind w:left="227"/>
              <w:rPr>
                <w:rFonts w:cs="Arial"/>
              </w:rPr>
            </w:pPr>
            <w:r w:rsidRPr="00BF7282">
              <w:rPr>
                <w:rFonts w:cs="Arial"/>
                <w:szCs w:val="22"/>
              </w:rPr>
              <w:t>Empirische Sozialforschung I</w:t>
            </w:r>
          </w:p>
        </w:tc>
        <w:tc>
          <w:tcPr>
            <w:tcW w:w="1701" w:type="dxa"/>
            <w:tcBorders>
              <w:left w:val="single" w:sz="4" w:space="0" w:color="auto"/>
              <w:bottom w:val="nil"/>
              <w:right w:val="single" w:sz="4" w:space="0" w:color="auto"/>
            </w:tcBorders>
            <w:vAlign w:val="bottom"/>
          </w:tcPr>
          <w:p w14:paraId="2F1F8D8C" w14:textId="77777777" w:rsidR="00A82402" w:rsidRPr="00BF7282" w:rsidRDefault="00A82402" w:rsidP="00BF2757">
            <w:pPr>
              <w:jc w:val="center"/>
              <w:rPr>
                <w:rFonts w:cs="Arial"/>
              </w:rPr>
            </w:pPr>
            <w:r>
              <w:rPr>
                <w:rFonts w:cs="Arial"/>
                <w:szCs w:val="22"/>
              </w:rPr>
              <w:t>RUW-2262</w:t>
            </w:r>
          </w:p>
        </w:tc>
        <w:tc>
          <w:tcPr>
            <w:tcW w:w="852" w:type="dxa"/>
            <w:tcBorders>
              <w:left w:val="single" w:sz="4" w:space="0" w:color="auto"/>
              <w:bottom w:val="nil"/>
              <w:right w:val="single" w:sz="4" w:space="0" w:color="auto"/>
            </w:tcBorders>
            <w:shd w:val="clear" w:color="auto" w:fill="auto"/>
            <w:noWrap/>
            <w:vAlign w:val="bottom"/>
          </w:tcPr>
          <w:p w14:paraId="68860D3F" w14:textId="77777777" w:rsidR="00A82402" w:rsidRPr="00BF7282" w:rsidRDefault="00A82402" w:rsidP="00BF2757">
            <w:pPr>
              <w:jc w:val="center"/>
              <w:rPr>
                <w:rFonts w:cs="Arial"/>
              </w:rPr>
            </w:pPr>
            <w:r w:rsidRPr="00BF7282">
              <w:rPr>
                <w:rFonts w:cs="Arial"/>
                <w:szCs w:val="22"/>
              </w:rPr>
              <w:t>10</w:t>
            </w:r>
          </w:p>
        </w:tc>
      </w:tr>
      <w:tr w:rsidR="00A82402" w:rsidRPr="00BF7282" w14:paraId="1210FBA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118FA14" w14:textId="22782681" w:rsidR="00A82402" w:rsidRPr="00BF7282" w:rsidRDefault="00A82402" w:rsidP="00BF2757">
            <w:pPr>
              <w:ind w:left="227"/>
              <w:rPr>
                <w:rFonts w:cs="Arial"/>
              </w:rPr>
            </w:pPr>
            <w:r w:rsidRPr="00BF7282">
              <w:rPr>
                <w:rFonts w:cs="Arial"/>
                <w:szCs w:val="22"/>
              </w:rPr>
              <w:t>Empirische Sozialforschung II</w:t>
            </w:r>
          </w:p>
        </w:tc>
        <w:tc>
          <w:tcPr>
            <w:tcW w:w="1701" w:type="dxa"/>
            <w:tcBorders>
              <w:top w:val="nil"/>
              <w:left w:val="single" w:sz="4" w:space="0" w:color="auto"/>
              <w:bottom w:val="nil"/>
              <w:right w:val="single" w:sz="4" w:space="0" w:color="auto"/>
            </w:tcBorders>
            <w:vAlign w:val="bottom"/>
          </w:tcPr>
          <w:p w14:paraId="363E76F5" w14:textId="77777777" w:rsidR="00A82402" w:rsidRPr="00BF7282" w:rsidRDefault="00A82402" w:rsidP="00BF2757">
            <w:pPr>
              <w:jc w:val="center"/>
              <w:rPr>
                <w:rFonts w:cs="Arial"/>
              </w:rPr>
            </w:pPr>
            <w:r>
              <w:rPr>
                <w:rFonts w:cs="Arial"/>
                <w:szCs w:val="22"/>
              </w:rPr>
              <w:t>RUW-2271</w:t>
            </w:r>
          </w:p>
        </w:tc>
        <w:tc>
          <w:tcPr>
            <w:tcW w:w="852" w:type="dxa"/>
            <w:tcBorders>
              <w:top w:val="nil"/>
              <w:left w:val="single" w:sz="4" w:space="0" w:color="auto"/>
              <w:bottom w:val="nil"/>
              <w:right w:val="single" w:sz="4" w:space="0" w:color="auto"/>
            </w:tcBorders>
            <w:shd w:val="clear" w:color="auto" w:fill="auto"/>
            <w:noWrap/>
            <w:vAlign w:val="bottom"/>
          </w:tcPr>
          <w:p w14:paraId="1566567F" w14:textId="77777777" w:rsidR="00A82402" w:rsidRPr="00BF7282" w:rsidRDefault="00A82402" w:rsidP="00BF2757">
            <w:pPr>
              <w:jc w:val="center"/>
              <w:rPr>
                <w:rFonts w:cs="Arial"/>
              </w:rPr>
            </w:pPr>
            <w:r w:rsidRPr="00BF7282">
              <w:rPr>
                <w:rFonts w:cs="Arial"/>
                <w:szCs w:val="22"/>
              </w:rPr>
              <w:t>10</w:t>
            </w:r>
          </w:p>
        </w:tc>
      </w:tr>
      <w:tr w:rsidR="00A82402" w:rsidRPr="00BF7282" w14:paraId="36E445B3"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7C019D30" w14:textId="6F0174C9" w:rsidR="00A82402" w:rsidRPr="00BF7282" w:rsidRDefault="00A82402" w:rsidP="00ED429B">
            <w:pPr>
              <w:ind w:left="227"/>
              <w:rPr>
                <w:rFonts w:cs="Arial"/>
              </w:rPr>
            </w:pPr>
            <w:r w:rsidRPr="00387979">
              <w:t>Mathematik: Analysis und Lineare Algebr</w:t>
            </w:r>
            <w:r w:rsidRPr="00226EF4">
              <w:t>a</w:t>
            </w:r>
          </w:p>
        </w:tc>
        <w:tc>
          <w:tcPr>
            <w:tcW w:w="1701" w:type="dxa"/>
            <w:tcBorders>
              <w:top w:val="nil"/>
              <w:left w:val="single" w:sz="4" w:space="0" w:color="auto"/>
              <w:bottom w:val="nil"/>
              <w:right w:val="single" w:sz="4" w:space="0" w:color="auto"/>
            </w:tcBorders>
            <w:vAlign w:val="bottom"/>
          </w:tcPr>
          <w:p w14:paraId="64F83924" w14:textId="77777777" w:rsidR="00A82402" w:rsidRPr="00BF7282" w:rsidRDefault="00A82402" w:rsidP="00BF2757">
            <w:pPr>
              <w:jc w:val="center"/>
              <w:rPr>
                <w:rFonts w:cs="Arial"/>
              </w:rPr>
            </w:pPr>
            <w:r>
              <w:rPr>
                <w:rFonts w:cs="Arial"/>
                <w:szCs w:val="22"/>
              </w:rPr>
              <w:t>RUW-2161</w:t>
            </w:r>
          </w:p>
        </w:tc>
        <w:tc>
          <w:tcPr>
            <w:tcW w:w="852" w:type="dxa"/>
            <w:tcBorders>
              <w:top w:val="nil"/>
              <w:left w:val="single" w:sz="4" w:space="0" w:color="auto"/>
              <w:bottom w:val="nil"/>
              <w:right w:val="single" w:sz="4" w:space="0" w:color="auto"/>
            </w:tcBorders>
            <w:shd w:val="clear" w:color="auto" w:fill="auto"/>
            <w:noWrap/>
            <w:vAlign w:val="bottom"/>
          </w:tcPr>
          <w:p w14:paraId="21B4F9EA" w14:textId="77777777" w:rsidR="00A82402" w:rsidRPr="00BF7282" w:rsidRDefault="00A82402" w:rsidP="00BF2757">
            <w:pPr>
              <w:jc w:val="center"/>
              <w:rPr>
                <w:rFonts w:cs="Arial"/>
              </w:rPr>
            </w:pPr>
            <w:r w:rsidRPr="00BF7282">
              <w:rPr>
                <w:rFonts w:cs="Arial"/>
              </w:rPr>
              <w:t>5</w:t>
            </w:r>
          </w:p>
        </w:tc>
      </w:tr>
      <w:tr w:rsidR="00A82402" w:rsidRPr="00BF7282" w14:paraId="09B14228"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6E52A6A3" w14:textId="77777777" w:rsidR="00A82402" w:rsidRPr="00BF7282" w:rsidRDefault="00A82402" w:rsidP="00BF2757">
            <w:pPr>
              <w:ind w:left="227"/>
              <w:rPr>
                <w:rFonts w:cs="Arial"/>
              </w:rPr>
            </w:pPr>
            <w:r w:rsidRPr="00BF7282">
              <w:rPr>
                <w:rFonts w:cs="Arial"/>
                <w:szCs w:val="22"/>
              </w:rPr>
              <w:t>Statistik</w:t>
            </w:r>
          </w:p>
        </w:tc>
        <w:tc>
          <w:tcPr>
            <w:tcW w:w="1701" w:type="dxa"/>
            <w:tcBorders>
              <w:top w:val="nil"/>
              <w:left w:val="single" w:sz="4" w:space="0" w:color="auto"/>
              <w:bottom w:val="single" w:sz="4" w:space="0" w:color="auto"/>
              <w:right w:val="single" w:sz="4" w:space="0" w:color="auto"/>
            </w:tcBorders>
            <w:vAlign w:val="bottom"/>
          </w:tcPr>
          <w:p w14:paraId="73CFA769" w14:textId="77777777" w:rsidR="00A82402" w:rsidRPr="00BF7282" w:rsidRDefault="00A82402" w:rsidP="00BF2757">
            <w:pPr>
              <w:jc w:val="center"/>
              <w:rPr>
                <w:rFonts w:cs="Arial"/>
              </w:rPr>
            </w:pPr>
            <w:r>
              <w:rPr>
                <w:rFonts w:cs="Arial"/>
                <w:szCs w:val="22"/>
              </w:rPr>
              <w:t>RUW-2172</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00564C14" w14:textId="77777777" w:rsidR="00A82402" w:rsidRPr="00BF7282" w:rsidRDefault="00A82402" w:rsidP="00BF2757">
            <w:pPr>
              <w:jc w:val="center"/>
              <w:rPr>
                <w:rFonts w:cs="Arial"/>
              </w:rPr>
            </w:pPr>
            <w:r w:rsidRPr="00BF7282">
              <w:rPr>
                <w:rFonts w:cs="Arial"/>
                <w:szCs w:val="22"/>
              </w:rPr>
              <w:t>10</w:t>
            </w:r>
          </w:p>
        </w:tc>
      </w:tr>
      <w:tr w:rsidR="00A82402" w:rsidRPr="00D55672" w14:paraId="34FF1D97"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7043B66C" w14:textId="77777777" w:rsidR="00A82402" w:rsidRPr="00D55672" w:rsidRDefault="00A82402" w:rsidP="00BF2757">
            <w:pPr>
              <w:ind w:left="113"/>
              <w:rPr>
                <w:rFonts w:cs="Arial"/>
                <w:b/>
              </w:rPr>
            </w:pPr>
            <w:r w:rsidRPr="00D55672">
              <w:rPr>
                <w:rFonts w:cs="Arial"/>
                <w:b/>
                <w:szCs w:val="22"/>
              </w:rPr>
              <w:t xml:space="preserve">BWL / VWL </w:t>
            </w:r>
          </w:p>
        </w:tc>
        <w:tc>
          <w:tcPr>
            <w:tcW w:w="1701" w:type="dxa"/>
            <w:tcBorders>
              <w:top w:val="single" w:sz="4" w:space="0" w:color="auto"/>
              <w:left w:val="single" w:sz="4" w:space="0" w:color="auto"/>
              <w:bottom w:val="nil"/>
              <w:right w:val="single" w:sz="4" w:space="0" w:color="auto"/>
            </w:tcBorders>
            <w:shd w:val="clear" w:color="auto" w:fill="auto"/>
            <w:vAlign w:val="bottom"/>
          </w:tcPr>
          <w:p w14:paraId="70BA36CC" w14:textId="77777777" w:rsidR="00A82402" w:rsidRPr="00D55672" w:rsidRDefault="00A82402" w:rsidP="00BF2757">
            <w:pPr>
              <w:jc w:val="center"/>
              <w:rPr>
                <w:rFonts w:cs="Arial"/>
                <w:b/>
                <w:bCs/>
                <w:iCs/>
              </w:rPr>
            </w:pP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32D51E7B" w14:textId="77777777" w:rsidR="00A82402" w:rsidRPr="00D55672" w:rsidRDefault="00A82402" w:rsidP="00BF2757">
            <w:pPr>
              <w:jc w:val="center"/>
              <w:rPr>
                <w:rFonts w:cs="Arial"/>
                <w:b/>
              </w:rPr>
            </w:pPr>
            <w:r w:rsidRPr="00D55672">
              <w:rPr>
                <w:rFonts w:cs="Arial"/>
                <w:b/>
                <w:szCs w:val="22"/>
              </w:rPr>
              <w:t>10</w:t>
            </w:r>
          </w:p>
        </w:tc>
      </w:tr>
      <w:tr w:rsidR="00A82402" w:rsidRPr="00BF7282" w14:paraId="5A2312B4" w14:textId="77777777" w:rsidTr="00BF2757">
        <w:trPr>
          <w:trHeight w:val="306"/>
          <w:jc w:val="center"/>
        </w:trPr>
        <w:tc>
          <w:tcPr>
            <w:tcW w:w="7370" w:type="dxa"/>
            <w:tcBorders>
              <w:left w:val="single" w:sz="4" w:space="0" w:color="auto"/>
              <w:bottom w:val="nil"/>
              <w:right w:val="nil"/>
            </w:tcBorders>
            <w:shd w:val="clear" w:color="auto" w:fill="auto"/>
            <w:noWrap/>
            <w:vAlign w:val="bottom"/>
          </w:tcPr>
          <w:p w14:paraId="3A1EF994" w14:textId="77777777" w:rsidR="00A82402" w:rsidRPr="00BF7282" w:rsidRDefault="00A82402" w:rsidP="00BF2757">
            <w:pPr>
              <w:ind w:left="227"/>
              <w:rPr>
                <w:rFonts w:cs="Arial"/>
              </w:rPr>
            </w:pPr>
            <w:r w:rsidRPr="00BF7282">
              <w:rPr>
                <w:rFonts w:cs="Arial"/>
                <w:szCs w:val="22"/>
              </w:rPr>
              <w:t>Absatz</w:t>
            </w:r>
          </w:p>
        </w:tc>
        <w:tc>
          <w:tcPr>
            <w:tcW w:w="1701" w:type="dxa"/>
            <w:tcBorders>
              <w:top w:val="nil"/>
              <w:left w:val="single" w:sz="4" w:space="0" w:color="auto"/>
              <w:bottom w:val="nil"/>
              <w:right w:val="single" w:sz="4" w:space="0" w:color="auto"/>
            </w:tcBorders>
            <w:vAlign w:val="bottom"/>
          </w:tcPr>
          <w:p w14:paraId="515986CB" w14:textId="77777777" w:rsidR="00A82402" w:rsidRPr="00BF7282" w:rsidRDefault="00A82402" w:rsidP="00BF2757">
            <w:pPr>
              <w:jc w:val="center"/>
              <w:rPr>
                <w:rFonts w:cs="Arial"/>
              </w:rPr>
            </w:pPr>
            <w:r>
              <w:rPr>
                <w:rFonts w:cs="Arial"/>
                <w:szCs w:val="22"/>
              </w:rPr>
              <w:t>RUW-2041</w:t>
            </w:r>
          </w:p>
        </w:tc>
        <w:tc>
          <w:tcPr>
            <w:tcW w:w="852" w:type="dxa"/>
            <w:tcBorders>
              <w:top w:val="nil"/>
              <w:left w:val="single" w:sz="4" w:space="0" w:color="auto"/>
              <w:bottom w:val="nil"/>
              <w:right w:val="single" w:sz="4" w:space="0" w:color="auto"/>
            </w:tcBorders>
            <w:shd w:val="clear" w:color="auto" w:fill="auto"/>
            <w:noWrap/>
            <w:vAlign w:val="bottom"/>
          </w:tcPr>
          <w:p w14:paraId="72950664" w14:textId="77777777" w:rsidR="00A82402" w:rsidRPr="00BF7282" w:rsidRDefault="00A82402" w:rsidP="00BF2757">
            <w:pPr>
              <w:jc w:val="center"/>
              <w:rPr>
                <w:rFonts w:cs="Arial"/>
              </w:rPr>
            </w:pPr>
            <w:r w:rsidRPr="00BF7282">
              <w:rPr>
                <w:rFonts w:cs="Arial"/>
                <w:szCs w:val="22"/>
              </w:rPr>
              <w:t>5</w:t>
            </w:r>
          </w:p>
        </w:tc>
      </w:tr>
      <w:tr w:rsidR="00A82402" w:rsidRPr="00BF7282" w14:paraId="79A788AA"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0E915E48" w14:textId="77777777" w:rsidR="00A82402" w:rsidRPr="00BF7282" w:rsidRDefault="00A82402" w:rsidP="00BF2757">
            <w:pPr>
              <w:ind w:left="227"/>
              <w:rPr>
                <w:rFonts w:cs="Arial"/>
              </w:rPr>
            </w:pPr>
            <w:r w:rsidRPr="00BF7282">
              <w:rPr>
                <w:rFonts w:cs="Arial"/>
                <w:szCs w:val="22"/>
              </w:rPr>
              <w:t xml:space="preserve">Mikroökonomie </w:t>
            </w:r>
          </w:p>
        </w:tc>
        <w:tc>
          <w:tcPr>
            <w:tcW w:w="1701" w:type="dxa"/>
            <w:tcBorders>
              <w:top w:val="nil"/>
              <w:left w:val="single" w:sz="4" w:space="0" w:color="auto"/>
              <w:bottom w:val="single" w:sz="4" w:space="0" w:color="auto"/>
              <w:right w:val="single" w:sz="4" w:space="0" w:color="auto"/>
            </w:tcBorders>
            <w:vAlign w:val="bottom"/>
          </w:tcPr>
          <w:p w14:paraId="79DAB04B" w14:textId="77777777" w:rsidR="00A82402" w:rsidRPr="00BF7282" w:rsidRDefault="00A82402" w:rsidP="00BF2757">
            <w:pPr>
              <w:jc w:val="center"/>
              <w:rPr>
                <w:rFonts w:cs="Arial"/>
              </w:rPr>
            </w:pPr>
            <w:r>
              <w:rPr>
                <w:rFonts w:cs="Arial"/>
              </w:rPr>
              <w:t>RUW-2080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55AA19AB" w14:textId="77777777" w:rsidR="00A82402" w:rsidRPr="00BF7282" w:rsidRDefault="00A82402" w:rsidP="00BF2757">
            <w:pPr>
              <w:jc w:val="center"/>
              <w:rPr>
                <w:rFonts w:cs="Arial"/>
              </w:rPr>
            </w:pPr>
            <w:r w:rsidRPr="00BF7282">
              <w:rPr>
                <w:rFonts w:cs="Arial"/>
                <w:szCs w:val="22"/>
              </w:rPr>
              <w:t>5</w:t>
            </w:r>
          </w:p>
        </w:tc>
      </w:tr>
      <w:tr w:rsidR="00A82402" w:rsidRPr="00D55672" w14:paraId="762B2851" w14:textId="77777777" w:rsidTr="00BF2757">
        <w:trPr>
          <w:trHeight w:val="295"/>
          <w:jc w:val="center"/>
        </w:trPr>
        <w:tc>
          <w:tcPr>
            <w:tcW w:w="7370" w:type="dxa"/>
            <w:tcBorders>
              <w:top w:val="single" w:sz="4" w:space="0" w:color="auto"/>
              <w:left w:val="single" w:sz="4" w:space="0" w:color="auto"/>
              <w:right w:val="nil"/>
            </w:tcBorders>
            <w:shd w:val="clear" w:color="auto" w:fill="auto"/>
            <w:noWrap/>
            <w:vAlign w:val="bottom"/>
          </w:tcPr>
          <w:p w14:paraId="2B32CFE7" w14:textId="77777777" w:rsidR="00A82402" w:rsidRPr="00D55672" w:rsidRDefault="00A82402" w:rsidP="00BF2757">
            <w:pPr>
              <w:ind w:left="113"/>
              <w:rPr>
                <w:rFonts w:cs="Arial"/>
                <w:b/>
                <w:bCs/>
              </w:rPr>
            </w:pPr>
            <w:r w:rsidRPr="00D55672">
              <w:rPr>
                <w:rFonts w:cs="Arial"/>
                <w:b/>
                <w:bCs/>
                <w:szCs w:val="22"/>
              </w:rPr>
              <w:t>Recht</w:t>
            </w:r>
          </w:p>
        </w:tc>
        <w:tc>
          <w:tcPr>
            <w:tcW w:w="1701" w:type="dxa"/>
            <w:tcBorders>
              <w:top w:val="single" w:sz="4" w:space="0" w:color="auto"/>
              <w:left w:val="single" w:sz="4" w:space="0" w:color="auto"/>
              <w:right w:val="single" w:sz="4" w:space="0" w:color="auto"/>
            </w:tcBorders>
            <w:shd w:val="clear" w:color="auto" w:fill="auto"/>
            <w:vAlign w:val="bottom"/>
          </w:tcPr>
          <w:p w14:paraId="575EAB5B" w14:textId="77777777" w:rsidR="00A82402" w:rsidRPr="00D55672" w:rsidRDefault="00A82402" w:rsidP="00BF2757">
            <w:pPr>
              <w:jc w:val="center"/>
              <w:rPr>
                <w:rFonts w:cs="Arial"/>
                <w:b/>
                <w:bCs/>
              </w:rPr>
            </w:pPr>
          </w:p>
        </w:tc>
        <w:tc>
          <w:tcPr>
            <w:tcW w:w="852" w:type="dxa"/>
            <w:tcBorders>
              <w:top w:val="single" w:sz="4" w:space="0" w:color="auto"/>
              <w:left w:val="single" w:sz="4" w:space="0" w:color="auto"/>
              <w:right w:val="single" w:sz="4" w:space="0" w:color="auto"/>
            </w:tcBorders>
            <w:shd w:val="clear" w:color="auto" w:fill="auto"/>
            <w:noWrap/>
            <w:vAlign w:val="bottom"/>
          </w:tcPr>
          <w:p w14:paraId="65E0A51D" w14:textId="77777777" w:rsidR="00A82402" w:rsidRPr="00D55672" w:rsidRDefault="00A82402" w:rsidP="00BF2757">
            <w:pPr>
              <w:jc w:val="center"/>
              <w:rPr>
                <w:rFonts w:cs="Arial"/>
                <w:b/>
                <w:bCs/>
              </w:rPr>
            </w:pPr>
            <w:r w:rsidRPr="00D55672">
              <w:rPr>
                <w:rFonts w:cs="Arial"/>
                <w:b/>
                <w:bCs/>
                <w:szCs w:val="22"/>
              </w:rPr>
              <w:t>5</w:t>
            </w:r>
          </w:p>
        </w:tc>
      </w:tr>
      <w:tr w:rsidR="00A82402" w:rsidRPr="00BF7282" w14:paraId="4642364C" w14:textId="77777777" w:rsidTr="00BF2757">
        <w:trPr>
          <w:trHeight w:val="306"/>
          <w:jc w:val="center"/>
        </w:trPr>
        <w:tc>
          <w:tcPr>
            <w:tcW w:w="7370" w:type="dxa"/>
            <w:tcBorders>
              <w:left w:val="single" w:sz="4" w:space="0" w:color="auto"/>
              <w:bottom w:val="nil"/>
              <w:right w:val="nil"/>
            </w:tcBorders>
            <w:noWrap/>
            <w:vAlign w:val="bottom"/>
          </w:tcPr>
          <w:p w14:paraId="70B6A302" w14:textId="77777777" w:rsidR="00A82402" w:rsidRPr="00BF7282" w:rsidRDefault="00A82402" w:rsidP="00BF2757">
            <w:pPr>
              <w:ind w:left="227"/>
              <w:rPr>
                <w:rFonts w:cs="Arial"/>
              </w:rPr>
            </w:pPr>
            <w:r w:rsidRPr="00BF7282">
              <w:rPr>
                <w:rFonts w:cs="Arial"/>
                <w:szCs w:val="22"/>
              </w:rPr>
              <w:t>Grundlagen des öffentlichen Rechts und des Zivilrechts</w:t>
            </w:r>
          </w:p>
        </w:tc>
        <w:tc>
          <w:tcPr>
            <w:tcW w:w="1701" w:type="dxa"/>
            <w:tcBorders>
              <w:left w:val="single" w:sz="4" w:space="0" w:color="auto"/>
              <w:bottom w:val="single" w:sz="4" w:space="0" w:color="auto"/>
              <w:right w:val="single" w:sz="4" w:space="0" w:color="auto"/>
            </w:tcBorders>
            <w:vAlign w:val="bottom"/>
          </w:tcPr>
          <w:p w14:paraId="29988009" w14:textId="77777777" w:rsidR="00A82402" w:rsidRPr="00BF7282" w:rsidRDefault="00A82402" w:rsidP="00BF2757">
            <w:pPr>
              <w:jc w:val="center"/>
              <w:rPr>
                <w:rFonts w:cs="Arial"/>
              </w:rPr>
            </w:pPr>
            <w:r>
              <w:rPr>
                <w:szCs w:val="22"/>
              </w:rPr>
              <w:t>RUW-2101</w:t>
            </w:r>
          </w:p>
        </w:tc>
        <w:tc>
          <w:tcPr>
            <w:tcW w:w="852" w:type="dxa"/>
            <w:tcBorders>
              <w:left w:val="single" w:sz="4" w:space="0" w:color="auto"/>
              <w:bottom w:val="single" w:sz="4" w:space="0" w:color="auto"/>
              <w:right w:val="single" w:sz="4" w:space="0" w:color="auto"/>
            </w:tcBorders>
            <w:noWrap/>
            <w:vAlign w:val="bottom"/>
          </w:tcPr>
          <w:p w14:paraId="5A7499EE" w14:textId="77777777" w:rsidR="00A82402" w:rsidRPr="00BF7282" w:rsidRDefault="00A82402" w:rsidP="00BF2757">
            <w:pPr>
              <w:jc w:val="center"/>
              <w:rPr>
                <w:rFonts w:cs="Arial"/>
              </w:rPr>
            </w:pPr>
            <w:r w:rsidRPr="00BF7282">
              <w:rPr>
                <w:rFonts w:cs="Arial"/>
                <w:szCs w:val="22"/>
              </w:rPr>
              <w:t>5</w:t>
            </w:r>
          </w:p>
        </w:tc>
      </w:tr>
      <w:tr w:rsidR="00A82402" w:rsidRPr="00BF7282" w14:paraId="21BE855D"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7529DE98" w14:textId="77777777" w:rsidR="00A82402" w:rsidRPr="00BF7282" w:rsidRDefault="00A82402" w:rsidP="00BF2757">
            <w:pPr>
              <w:rPr>
                <w:rFonts w:cs="Arial"/>
                <w:b/>
                <w:bCs/>
                <w:color w:val="FFFFFF"/>
              </w:rPr>
            </w:pPr>
            <w:r w:rsidRPr="00BF7282">
              <w:rPr>
                <w:rFonts w:cs="Arial"/>
                <w:b/>
                <w:bCs/>
                <w:color w:val="FFFFFF"/>
                <w:szCs w:val="22"/>
              </w:rPr>
              <w:t>Schlüsselqualifikationen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624D5704"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4C102093" w14:textId="77777777" w:rsidR="00A82402" w:rsidRPr="00BF7282" w:rsidRDefault="00A82402" w:rsidP="00BF2757">
            <w:pPr>
              <w:jc w:val="center"/>
              <w:rPr>
                <w:rFonts w:cs="Arial"/>
                <w:b/>
                <w:bCs/>
                <w:color w:val="FFFFFF"/>
              </w:rPr>
            </w:pPr>
            <w:r w:rsidRPr="00BF7282">
              <w:rPr>
                <w:rFonts w:cs="Arial"/>
                <w:b/>
                <w:bCs/>
                <w:color w:val="FFFFFF"/>
                <w:szCs w:val="22"/>
              </w:rPr>
              <w:t>5</w:t>
            </w:r>
          </w:p>
        </w:tc>
      </w:tr>
      <w:tr w:rsidR="00A82402" w:rsidRPr="00BF7282" w14:paraId="562A099C" w14:textId="77777777" w:rsidTr="00BF2757">
        <w:trPr>
          <w:trHeight w:val="306"/>
          <w:jc w:val="center"/>
        </w:trPr>
        <w:tc>
          <w:tcPr>
            <w:tcW w:w="7370" w:type="dxa"/>
            <w:tcBorders>
              <w:top w:val="nil"/>
              <w:left w:val="single" w:sz="4" w:space="0" w:color="auto"/>
              <w:bottom w:val="single" w:sz="4" w:space="0" w:color="auto"/>
              <w:right w:val="nil"/>
            </w:tcBorders>
            <w:shd w:val="clear" w:color="auto" w:fill="auto"/>
            <w:noWrap/>
            <w:vAlign w:val="bottom"/>
          </w:tcPr>
          <w:p w14:paraId="250F1216" w14:textId="77777777" w:rsidR="00A82402" w:rsidRPr="00BF7282" w:rsidRDefault="00A82402" w:rsidP="00BF2757">
            <w:pPr>
              <w:ind w:left="227"/>
              <w:rPr>
                <w:rFonts w:cs="Arial"/>
              </w:rPr>
            </w:pPr>
            <w:r w:rsidRPr="00BF7282">
              <w:rPr>
                <w:rFonts w:cs="Arial"/>
                <w:szCs w:val="22"/>
              </w:rPr>
              <w:t>Sprachen</w:t>
            </w:r>
          </w:p>
        </w:tc>
        <w:tc>
          <w:tcPr>
            <w:tcW w:w="1701" w:type="dxa"/>
            <w:tcBorders>
              <w:top w:val="nil"/>
              <w:left w:val="single" w:sz="4" w:space="0" w:color="auto"/>
              <w:bottom w:val="single" w:sz="4" w:space="0" w:color="auto"/>
              <w:right w:val="single" w:sz="4" w:space="0" w:color="auto"/>
            </w:tcBorders>
            <w:vAlign w:val="bottom"/>
          </w:tcPr>
          <w:p w14:paraId="4E358C8A" w14:textId="7669E2ED" w:rsidR="00A82402" w:rsidRPr="00BF7282" w:rsidRDefault="00A82402" w:rsidP="00BF2757">
            <w:pPr>
              <w:jc w:val="center"/>
              <w:rPr>
                <w:rFonts w:cs="Arial"/>
              </w:rPr>
            </w:pPr>
            <w:r>
              <w:rPr>
                <w:rFonts w:cs="Arial"/>
                <w:szCs w:val="22"/>
              </w:rPr>
              <w:t>RUW-12</w:t>
            </w:r>
            <w:r w:rsidR="00EF6AB8">
              <w:rPr>
                <w:rFonts w:cs="Arial"/>
                <w:szCs w:val="22"/>
              </w:rPr>
              <w:t>00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775D6CF6" w14:textId="77777777" w:rsidR="00A82402" w:rsidRPr="00BF7282" w:rsidRDefault="00A82402" w:rsidP="00BF2757">
            <w:pPr>
              <w:jc w:val="center"/>
              <w:rPr>
                <w:rFonts w:cs="Arial"/>
              </w:rPr>
            </w:pPr>
            <w:r w:rsidRPr="00BF7282">
              <w:rPr>
                <w:rFonts w:cs="Arial"/>
                <w:szCs w:val="22"/>
              </w:rPr>
              <w:t>5</w:t>
            </w:r>
          </w:p>
        </w:tc>
      </w:tr>
      <w:tr w:rsidR="00A82402" w:rsidRPr="00BF7282" w14:paraId="17025BB5"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25BF8369" w14:textId="77777777" w:rsidR="00A82402" w:rsidRPr="00BF7282" w:rsidRDefault="00A82402" w:rsidP="00BF2757">
            <w:pPr>
              <w:rPr>
                <w:rFonts w:cs="Arial"/>
                <w:b/>
                <w:bCs/>
                <w:color w:val="FFFFFF"/>
              </w:rPr>
            </w:pPr>
            <w:r w:rsidRPr="00BF7282">
              <w:rPr>
                <w:rFonts w:cs="Arial"/>
                <w:b/>
                <w:bCs/>
                <w:color w:val="FFFFFF"/>
                <w:szCs w:val="22"/>
              </w:rPr>
              <w:t>Kernbereich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F210F8A" w14:textId="77777777" w:rsidR="00A82402" w:rsidRPr="00BF7282" w:rsidRDefault="00A82402" w:rsidP="00BF2757">
            <w:pPr>
              <w:jc w:val="center"/>
              <w:rPr>
                <w:rFonts w:cs="Arial"/>
                <w:b/>
                <w:bCs/>
                <w:color w:val="FFFFFF"/>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725DE40B" w14:textId="77777777" w:rsidR="00A82402" w:rsidRPr="00BF7282" w:rsidRDefault="00A82402" w:rsidP="00BF2757">
            <w:pPr>
              <w:jc w:val="center"/>
              <w:rPr>
                <w:rFonts w:cs="Arial"/>
                <w:b/>
                <w:bCs/>
                <w:color w:val="FFFFFF"/>
              </w:rPr>
            </w:pPr>
            <w:r w:rsidRPr="00BF7282">
              <w:rPr>
                <w:rFonts w:cs="Arial"/>
                <w:b/>
                <w:bCs/>
                <w:color w:val="FFFFFF"/>
                <w:szCs w:val="22"/>
              </w:rPr>
              <w:t>20</w:t>
            </w:r>
          </w:p>
        </w:tc>
      </w:tr>
      <w:tr w:rsidR="00A82402" w:rsidRPr="00BF7282" w14:paraId="06AE3028" w14:textId="77777777" w:rsidTr="00BF2757">
        <w:trPr>
          <w:trHeight w:val="306"/>
          <w:jc w:val="center"/>
        </w:trPr>
        <w:tc>
          <w:tcPr>
            <w:tcW w:w="7370" w:type="dxa"/>
            <w:tcBorders>
              <w:top w:val="single" w:sz="4" w:space="0" w:color="auto"/>
              <w:left w:val="single" w:sz="4" w:space="0" w:color="auto"/>
              <w:bottom w:val="nil"/>
              <w:right w:val="nil"/>
            </w:tcBorders>
            <w:shd w:val="clear" w:color="auto" w:fill="auto"/>
            <w:noWrap/>
            <w:vAlign w:val="bottom"/>
          </w:tcPr>
          <w:p w14:paraId="5084DCD6" w14:textId="77777777" w:rsidR="00A82402" w:rsidRPr="00BF7282" w:rsidRDefault="00A82402" w:rsidP="00BF2757">
            <w:pPr>
              <w:ind w:left="227"/>
              <w:rPr>
                <w:rFonts w:cs="Arial"/>
              </w:rPr>
            </w:pPr>
            <w:r w:rsidRPr="00BF7282">
              <w:rPr>
                <w:rFonts w:cs="Arial"/>
                <w:szCs w:val="22"/>
              </w:rPr>
              <w:t>Empirische Methoden und Statistik I</w:t>
            </w:r>
          </w:p>
        </w:tc>
        <w:tc>
          <w:tcPr>
            <w:tcW w:w="1701" w:type="dxa"/>
            <w:tcBorders>
              <w:top w:val="single" w:sz="4" w:space="0" w:color="auto"/>
              <w:left w:val="single" w:sz="4" w:space="0" w:color="auto"/>
              <w:bottom w:val="nil"/>
              <w:right w:val="single" w:sz="4" w:space="0" w:color="auto"/>
            </w:tcBorders>
            <w:vAlign w:val="bottom"/>
          </w:tcPr>
          <w:p w14:paraId="1418CC6B" w14:textId="77777777" w:rsidR="00A82402" w:rsidRPr="00BF7282" w:rsidRDefault="00A82402" w:rsidP="00BF2757">
            <w:pPr>
              <w:jc w:val="center"/>
              <w:rPr>
                <w:rFonts w:cs="Arial"/>
              </w:rPr>
            </w:pPr>
            <w:r>
              <w:rPr>
                <w:rFonts w:cs="Arial"/>
                <w:szCs w:val="22"/>
              </w:rPr>
              <w:t>RUW-3280</w:t>
            </w:r>
          </w:p>
        </w:tc>
        <w:tc>
          <w:tcPr>
            <w:tcW w:w="852" w:type="dxa"/>
            <w:tcBorders>
              <w:top w:val="single" w:sz="4" w:space="0" w:color="auto"/>
              <w:left w:val="single" w:sz="4" w:space="0" w:color="auto"/>
              <w:bottom w:val="nil"/>
              <w:right w:val="single" w:sz="4" w:space="0" w:color="auto"/>
            </w:tcBorders>
            <w:shd w:val="clear" w:color="auto" w:fill="auto"/>
            <w:noWrap/>
            <w:vAlign w:val="bottom"/>
          </w:tcPr>
          <w:p w14:paraId="1666F413" w14:textId="77777777" w:rsidR="00A82402" w:rsidRPr="00BF7282" w:rsidRDefault="00A82402" w:rsidP="00BF2757">
            <w:pPr>
              <w:jc w:val="center"/>
              <w:rPr>
                <w:rFonts w:cs="Arial"/>
              </w:rPr>
            </w:pPr>
            <w:r w:rsidRPr="00BF7282">
              <w:rPr>
                <w:rFonts w:cs="Arial"/>
                <w:szCs w:val="22"/>
              </w:rPr>
              <w:t>5</w:t>
            </w:r>
          </w:p>
        </w:tc>
      </w:tr>
      <w:tr w:rsidR="00A82402" w:rsidRPr="00BF7282" w14:paraId="6ABE4EC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37A2B4C" w14:textId="77777777" w:rsidR="00A82402" w:rsidRPr="00BF7282" w:rsidRDefault="00A82402" w:rsidP="00BF2757">
            <w:pPr>
              <w:ind w:left="227"/>
              <w:rPr>
                <w:rFonts w:cs="Arial"/>
              </w:rPr>
            </w:pPr>
            <w:r w:rsidRPr="00BF7282">
              <w:rPr>
                <w:rFonts w:cs="Arial"/>
                <w:szCs w:val="22"/>
              </w:rPr>
              <w:t>Personal und Organisation I</w:t>
            </w:r>
          </w:p>
        </w:tc>
        <w:tc>
          <w:tcPr>
            <w:tcW w:w="1701" w:type="dxa"/>
            <w:tcBorders>
              <w:top w:val="nil"/>
              <w:left w:val="single" w:sz="4" w:space="0" w:color="auto"/>
              <w:bottom w:val="nil"/>
              <w:right w:val="single" w:sz="4" w:space="0" w:color="auto"/>
            </w:tcBorders>
            <w:vAlign w:val="bottom"/>
          </w:tcPr>
          <w:p w14:paraId="60DBE85C" w14:textId="77777777" w:rsidR="00A82402" w:rsidRPr="00BF7282" w:rsidRDefault="00A82402" w:rsidP="00BF2757">
            <w:pPr>
              <w:jc w:val="center"/>
              <w:rPr>
                <w:rFonts w:cs="Arial"/>
              </w:rPr>
            </w:pPr>
            <w:r>
              <w:rPr>
                <w:rFonts w:cs="Arial"/>
                <w:szCs w:val="22"/>
              </w:rPr>
              <w:t>RUW-3360</w:t>
            </w:r>
          </w:p>
        </w:tc>
        <w:tc>
          <w:tcPr>
            <w:tcW w:w="852" w:type="dxa"/>
            <w:tcBorders>
              <w:top w:val="nil"/>
              <w:left w:val="single" w:sz="4" w:space="0" w:color="auto"/>
              <w:bottom w:val="nil"/>
              <w:right w:val="single" w:sz="4" w:space="0" w:color="auto"/>
            </w:tcBorders>
            <w:shd w:val="clear" w:color="auto" w:fill="auto"/>
            <w:noWrap/>
            <w:vAlign w:val="bottom"/>
          </w:tcPr>
          <w:p w14:paraId="6F6E04E2" w14:textId="77777777" w:rsidR="00A82402" w:rsidRPr="00BF7282" w:rsidRDefault="00A82402" w:rsidP="00BF2757">
            <w:pPr>
              <w:jc w:val="center"/>
              <w:rPr>
                <w:rFonts w:cs="Arial"/>
              </w:rPr>
            </w:pPr>
            <w:r w:rsidRPr="00BF7282">
              <w:rPr>
                <w:rFonts w:cs="Arial"/>
                <w:szCs w:val="22"/>
              </w:rPr>
              <w:t>5</w:t>
            </w:r>
          </w:p>
        </w:tc>
      </w:tr>
      <w:tr w:rsidR="00A82402" w:rsidRPr="00BF7282" w14:paraId="620B5808"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21E13217" w14:textId="77777777" w:rsidR="00A82402" w:rsidRPr="00BF7282" w:rsidRDefault="00A82402" w:rsidP="00BF2757">
            <w:pPr>
              <w:ind w:left="227"/>
              <w:rPr>
                <w:rFonts w:cs="Arial"/>
              </w:rPr>
            </w:pPr>
            <w:r w:rsidRPr="00BF7282">
              <w:rPr>
                <w:rFonts w:cs="Arial"/>
                <w:szCs w:val="22"/>
              </w:rPr>
              <w:t>Kommunikation und Massenmedien I</w:t>
            </w:r>
          </w:p>
        </w:tc>
        <w:tc>
          <w:tcPr>
            <w:tcW w:w="1701" w:type="dxa"/>
            <w:tcBorders>
              <w:top w:val="nil"/>
              <w:left w:val="single" w:sz="4" w:space="0" w:color="auto"/>
              <w:bottom w:val="nil"/>
              <w:right w:val="single" w:sz="4" w:space="0" w:color="auto"/>
            </w:tcBorders>
            <w:vAlign w:val="bottom"/>
          </w:tcPr>
          <w:p w14:paraId="574B5141" w14:textId="77777777" w:rsidR="00A82402" w:rsidRPr="00BF7282" w:rsidRDefault="00A82402" w:rsidP="00BF2757">
            <w:pPr>
              <w:jc w:val="center"/>
              <w:rPr>
                <w:rFonts w:cs="Arial"/>
              </w:rPr>
            </w:pPr>
            <w:r>
              <w:rPr>
                <w:rFonts w:cs="Arial"/>
                <w:szCs w:val="22"/>
              </w:rPr>
              <w:t>RUW-3320</w:t>
            </w:r>
          </w:p>
        </w:tc>
        <w:tc>
          <w:tcPr>
            <w:tcW w:w="852" w:type="dxa"/>
            <w:tcBorders>
              <w:top w:val="nil"/>
              <w:left w:val="single" w:sz="4" w:space="0" w:color="auto"/>
              <w:bottom w:val="nil"/>
              <w:right w:val="single" w:sz="4" w:space="0" w:color="auto"/>
            </w:tcBorders>
            <w:shd w:val="clear" w:color="auto" w:fill="auto"/>
            <w:noWrap/>
            <w:vAlign w:val="bottom"/>
          </w:tcPr>
          <w:p w14:paraId="7F790D97" w14:textId="77777777" w:rsidR="00A82402" w:rsidRPr="00BF7282" w:rsidRDefault="00A82402" w:rsidP="00BF2757">
            <w:pPr>
              <w:jc w:val="center"/>
              <w:rPr>
                <w:rFonts w:cs="Arial"/>
              </w:rPr>
            </w:pPr>
            <w:r w:rsidRPr="00BF7282">
              <w:rPr>
                <w:rFonts w:cs="Arial"/>
                <w:szCs w:val="22"/>
              </w:rPr>
              <w:t>5</w:t>
            </w:r>
          </w:p>
        </w:tc>
      </w:tr>
      <w:tr w:rsidR="00A82402" w:rsidRPr="00BF7282" w14:paraId="3B3E26FB"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683D269C" w14:textId="77777777" w:rsidR="00A82402" w:rsidRPr="00BF7282" w:rsidRDefault="00A82402" w:rsidP="00BF2757">
            <w:pPr>
              <w:ind w:left="227"/>
              <w:rPr>
                <w:rFonts w:cs="Arial"/>
              </w:rPr>
            </w:pPr>
            <w:r w:rsidRPr="00BF7282">
              <w:rPr>
                <w:rFonts w:cs="Arial"/>
                <w:szCs w:val="22"/>
              </w:rPr>
              <w:t>Sozialpolitische Grundlagen</w:t>
            </w:r>
          </w:p>
        </w:tc>
        <w:tc>
          <w:tcPr>
            <w:tcW w:w="1701" w:type="dxa"/>
            <w:tcBorders>
              <w:top w:val="nil"/>
              <w:left w:val="single" w:sz="4" w:space="0" w:color="auto"/>
              <w:bottom w:val="single" w:sz="4" w:space="0" w:color="auto"/>
              <w:right w:val="single" w:sz="4" w:space="0" w:color="auto"/>
            </w:tcBorders>
            <w:vAlign w:val="bottom"/>
          </w:tcPr>
          <w:p w14:paraId="0CFF2A9B" w14:textId="77777777" w:rsidR="00A82402" w:rsidRPr="00B32222" w:rsidRDefault="00A82402" w:rsidP="00BF2757">
            <w:pPr>
              <w:jc w:val="center"/>
              <w:rPr>
                <w:rFonts w:cs="Arial"/>
              </w:rPr>
            </w:pPr>
            <w:r w:rsidRPr="00B32222">
              <w:rPr>
                <w:rFonts w:cs="Arial"/>
                <w:szCs w:val="22"/>
              </w:rPr>
              <w:t>RUW-6390</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3412406B" w14:textId="77777777" w:rsidR="00A82402" w:rsidRPr="00B32222" w:rsidRDefault="00A82402" w:rsidP="00BF2757">
            <w:pPr>
              <w:jc w:val="center"/>
              <w:rPr>
                <w:rFonts w:cs="Arial"/>
              </w:rPr>
            </w:pPr>
            <w:r w:rsidRPr="00B32222">
              <w:rPr>
                <w:rFonts w:cs="Arial"/>
                <w:szCs w:val="22"/>
              </w:rPr>
              <w:t>5</w:t>
            </w:r>
          </w:p>
        </w:tc>
      </w:tr>
      <w:tr w:rsidR="00A82402" w:rsidRPr="00BF7282" w14:paraId="3995D351" w14:textId="77777777" w:rsidTr="00BF2757">
        <w:trPr>
          <w:trHeight w:val="295"/>
          <w:jc w:val="center"/>
        </w:trPr>
        <w:tc>
          <w:tcPr>
            <w:tcW w:w="7370" w:type="dxa"/>
            <w:tcBorders>
              <w:top w:val="single" w:sz="4" w:space="0" w:color="auto"/>
              <w:left w:val="single" w:sz="4" w:space="0" w:color="auto"/>
              <w:bottom w:val="single" w:sz="4" w:space="0" w:color="auto"/>
              <w:right w:val="nil"/>
            </w:tcBorders>
            <w:shd w:val="clear" w:color="auto" w:fill="000080"/>
            <w:noWrap/>
            <w:vAlign w:val="bottom"/>
          </w:tcPr>
          <w:p w14:paraId="5A6A4A6B" w14:textId="77777777" w:rsidR="00A82402" w:rsidRPr="00BF7282" w:rsidRDefault="00A82402" w:rsidP="00BF2757">
            <w:pPr>
              <w:rPr>
                <w:rFonts w:cs="Arial"/>
                <w:b/>
                <w:bCs/>
                <w:color w:val="FFFFFF"/>
              </w:rPr>
            </w:pPr>
            <w:r w:rsidRPr="00BF7282">
              <w:rPr>
                <w:rFonts w:cs="Arial"/>
                <w:b/>
                <w:bCs/>
                <w:color w:val="FFFFFF"/>
                <w:szCs w:val="22"/>
              </w:rPr>
              <w:t>Vertiefungsbereich des Schwerpunkts Verhaltenswissenschaften</w:t>
            </w:r>
          </w:p>
        </w:tc>
        <w:tc>
          <w:tcPr>
            <w:tcW w:w="1701" w:type="dxa"/>
            <w:tcBorders>
              <w:top w:val="single" w:sz="4" w:space="0" w:color="auto"/>
              <w:left w:val="single" w:sz="4" w:space="0" w:color="auto"/>
              <w:bottom w:val="single" w:sz="4" w:space="0" w:color="auto"/>
              <w:right w:val="single" w:sz="4" w:space="0" w:color="auto"/>
            </w:tcBorders>
            <w:shd w:val="clear" w:color="auto" w:fill="000080"/>
            <w:vAlign w:val="bottom"/>
          </w:tcPr>
          <w:p w14:paraId="3AB5BF8A" w14:textId="77777777" w:rsidR="00A82402" w:rsidRPr="00B32222" w:rsidRDefault="00A82402" w:rsidP="00BF2757">
            <w:pPr>
              <w:jc w:val="center"/>
              <w:rPr>
                <w:rFonts w:cs="Arial"/>
                <w:b/>
                <w:bCs/>
              </w:rPr>
            </w:pPr>
          </w:p>
        </w:tc>
        <w:tc>
          <w:tcPr>
            <w:tcW w:w="852" w:type="dxa"/>
            <w:tcBorders>
              <w:top w:val="single" w:sz="4" w:space="0" w:color="auto"/>
              <w:left w:val="single" w:sz="4" w:space="0" w:color="auto"/>
              <w:bottom w:val="single" w:sz="4" w:space="0" w:color="auto"/>
              <w:right w:val="single" w:sz="4" w:space="0" w:color="auto"/>
            </w:tcBorders>
            <w:shd w:val="clear" w:color="auto" w:fill="000080"/>
            <w:noWrap/>
            <w:vAlign w:val="bottom"/>
          </w:tcPr>
          <w:p w14:paraId="6981F4B6" w14:textId="77777777" w:rsidR="00A82402" w:rsidRPr="00B32222" w:rsidRDefault="00A82402" w:rsidP="00BF2757">
            <w:pPr>
              <w:jc w:val="center"/>
              <w:rPr>
                <w:rFonts w:cs="Arial"/>
                <w:b/>
                <w:bCs/>
              </w:rPr>
            </w:pPr>
            <w:r w:rsidRPr="00B32222">
              <w:rPr>
                <w:rFonts w:cs="Arial"/>
                <w:b/>
                <w:bCs/>
                <w:szCs w:val="22"/>
              </w:rPr>
              <w:t>60</w:t>
            </w:r>
          </w:p>
        </w:tc>
      </w:tr>
      <w:tr w:rsidR="00A82402" w:rsidRPr="00BF7282" w14:paraId="255D535D"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43D8A52A" w14:textId="77777777" w:rsidR="00A82402" w:rsidRPr="00BF7282" w:rsidRDefault="00A82402" w:rsidP="00BF2757">
            <w:pPr>
              <w:ind w:left="227"/>
              <w:rPr>
                <w:rFonts w:cs="Arial"/>
              </w:rPr>
            </w:pPr>
            <w:r w:rsidRPr="0099653C">
              <w:rPr>
                <w:rFonts w:cs="Arial"/>
                <w:szCs w:val="22"/>
              </w:rPr>
              <w:t>4 Vertiefungsmodule à 5 ECTS aus dem Bereich Sozök</w:t>
            </w:r>
          </w:p>
        </w:tc>
        <w:tc>
          <w:tcPr>
            <w:tcW w:w="1701" w:type="dxa"/>
            <w:tcBorders>
              <w:top w:val="nil"/>
              <w:left w:val="single" w:sz="4" w:space="0" w:color="auto"/>
              <w:bottom w:val="nil"/>
              <w:right w:val="single" w:sz="4" w:space="0" w:color="auto"/>
            </w:tcBorders>
            <w:vAlign w:val="bottom"/>
          </w:tcPr>
          <w:p w14:paraId="694514D2"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A3CB0F4" w14:textId="77777777" w:rsidR="00A82402" w:rsidRPr="00B32222" w:rsidRDefault="00A82402" w:rsidP="00BF2757">
            <w:pPr>
              <w:jc w:val="center"/>
              <w:rPr>
                <w:rFonts w:cs="Arial"/>
              </w:rPr>
            </w:pPr>
            <w:r w:rsidRPr="00B32222">
              <w:rPr>
                <w:rFonts w:cs="Arial"/>
                <w:szCs w:val="22"/>
              </w:rPr>
              <w:t>20</w:t>
            </w:r>
          </w:p>
        </w:tc>
      </w:tr>
      <w:tr w:rsidR="00A82402" w:rsidRPr="00BF7282" w14:paraId="5022BE0F" w14:textId="77777777" w:rsidTr="00BF2757">
        <w:trPr>
          <w:trHeight w:val="306"/>
          <w:jc w:val="center"/>
        </w:trPr>
        <w:tc>
          <w:tcPr>
            <w:tcW w:w="7370" w:type="dxa"/>
            <w:tcBorders>
              <w:top w:val="nil"/>
              <w:left w:val="single" w:sz="4" w:space="0" w:color="auto"/>
              <w:bottom w:val="nil"/>
              <w:right w:val="nil"/>
            </w:tcBorders>
            <w:shd w:val="clear" w:color="auto" w:fill="auto"/>
            <w:noWrap/>
            <w:vAlign w:val="bottom"/>
          </w:tcPr>
          <w:p w14:paraId="0853DEA5" w14:textId="421356A2" w:rsidR="00A82402" w:rsidRPr="00BF7282" w:rsidRDefault="00A82402" w:rsidP="00BF2757">
            <w:pPr>
              <w:ind w:left="227"/>
              <w:rPr>
                <w:rFonts w:cs="Arial"/>
              </w:rPr>
            </w:pPr>
            <w:r w:rsidRPr="0099653C">
              <w:rPr>
                <w:rFonts w:cs="Arial"/>
                <w:szCs w:val="22"/>
              </w:rPr>
              <w:t>5 Vertiefungsmodule à 5 ECT</w:t>
            </w:r>
            <w:r w:rsidR="00F41824">
              <w:rPr>
                <w:rFonts w:cs="Arial"/>
                <w:szCs w:val="22"/>
              </w:rPr>
              <w:t>S</w:t>
            </w:r>
          </w:p>
        </w:tc>
        <w:tc>
          <w:tcPr>
            <w:tcW w:w="1701" w:type="dxa"/>
            <w:tcBorders>
              <w:top w:val="nil"/>
              <w:left w:val="single" w:sz="4" w:space="0" w:color="auto"/>
              <w:bottom w:val="nil"/>
              <w:right w:val="single" w:sz="4" w:space="0" w:color="auto"/>
            </w:tcBorders>
            <w:vAlign w:val="bottom"/>
          </w:tcPr>
          <w:p w14:paraId="14911AD7" w14:textId="77777777" w:rsidR="00A82402" w:rsidRPr="00B32222" w:rsidRDefault="00A82402" w:rsidP="00BF2757">
            <w:pPr>
              <w:jc w:val="center"/>
              <w:rPr>
                <w:rFonts w:cs="Arial"/>
              </w:rPr>
            </w:pPr>
          </w:p>
        </w:tc>
        <w:tc>
          <w:tcPr>
            <w:tcW w:w="852" w:type="dxa"/>
            <w:tcBorders>
              <w:top w:val="nil"/>
              <w:left w:val="single" w:sz="4" w:space="0" w:color="auto"/>
              <w:bottom w:val="nil"/>
              <w:right w:val="single" w:sz="4" w:space="0" w:color="auto"/>
            </w:tcBorders>
            <w:shd w:val="clear" w:color="auto" w:fill="auto"/>
            <w:noWrap/>
            <w:vAlign w:val="bottom"/>
          </w:tcPr>
          <w:p w14:paraId="1DBF54BE" w14:textId="77777777" w:rsidR="00A82402" w:rsidRPr="00B32222" w:rsidRDefault="00A82402" w:rsidP="00BF2757">
            <w:pPr>
              <w:jc w:val="center"/>
              <w:rPr>
                <w:rFonts w:cs="Arial"/>
              </w:rPr>
            </w:pPr>
            <w:r w:rsidRPr="00B32222">
              <w:rPr>
                <w:rFonts w:cs="Arial"/>
                <w:szCs w:val="22"/>
              </w:rPr>
              <w:t>25</w:t>
            </w:r>
          </w:p>
        </w:tc>
      </w:tr>
      <w:tr w:rsidR="00A82402" w:rsidRPr="00BF7282" w14:paraId="01622CFD" w14:textId="77777777" w:rsidTr="00BF2757">
        <w:trPr>
          <w:trHeight w:val="306"/>
          <w:jc w:val="center"/>
        </w:trPr>
        <w:tc>
          <w:tcPr>
            <w:tcW w:w="7370" w:type="dxa"/>
            <w:tcBorders>
              <w:top w:val="nil"/>
              <w:left w:val="single" w:sz="4" w:space="0" w:color="auto"/>
              <w:bottom w:val="single" w:sz="4" w:space="0" w:color="auto"/>
              <w:right w:val="single" w:sz="4" w:space="0" w:color="auto"/>
            </w:tcBorders>
            <w:shd w:val="clear" w:color="auto" w:fill="auto"/>
            <w:noWrap/>
            <w:vAlign w:val="bottom"/>
          </w:tcPr>
          <w:p w14:paraId="5FE238C3" w14:textId="77777777" w:rsidR="00A82402" w:rsidRPr="00BF7282" w:rsidRDefault="00A82402" w:rsidP="00BF2757">
            <w:pPr>
              <w:ind w:left="227"/>
              <w:rPr>
                <w:rFonts w:cs="Arial"/>
              </w:rPr>
            </w:pPr>
            <w:r w:rsidRPr="00BF7282">
              <w:rPr>
                <w:rFonts w:cs="Arial"/>
                <w:szCs w:val="22"/>
              </w:rPr>
              <w:t>Modul Bachelorarbeit (inkl. Seminar)</w:t>
            </w:r>
          </w:p>
        </w:tc>
        <w:tc>
          <w:tcPr>
            <w:tcW w:w="1701" w:type="dxa"/>
            <w:tcBorders>
              <w:top w:val="nil"/>
              <w:left w:val="nil"/>
              <w:bottom w:val="single" w:sz="4" w:space="0" w:color="auto"/>
              <w:right w:val="single" w:sz="4" w:space="0" w:color="auto"/>
            </w:tcBorders>
            <w:vAlign w:val="bottom"/>
          </w:tcPr>
          <w:p w14:paraId="04A87F96" w14:textId="77777777" w:rsidR="00A82402" w:rsidRPr="00B32222" w:rsidRDefault="00A82402" w:rsidP="00BF2757">
            <w:pPr>
              <w:jc w:val="center"/>
              <w:rPr>
                <w:rFonts w:cs="Arial"/>
              </w:rPr>
            </w:pPr>
            <w:r w:rsidRPr="00B32222">
              <w:rPr>
                <w:rFonts w:cs="Arial"/>
              </w:rPr>
              <w:t>RUW-1997</w:t>
            </w:r>
          </w:p>
        </w:tc>
        <w:tc>
          <w:tcPr>
            <w:tcW w:w="852" w:type="dxa"/>
            <w:tcBorders>
              <w:top w:val="nil"/>
              <w:left w:val="single" w:sz="4" w:space="0" w:color="auto"/>
              <w:bottom w:val="single" w:sz="4" w:space="0" w:color="auto"/>
              <w:right w:val="single" w:sz="4" w:space="0" w:color="auto"/>
            </w:tcBorders>
            <w:shd w:val="clear" w:color="auto" w:fill="auto"/>
            <w:noWrap/>
            <w:vAlign w:val="bottom"/>
          </w:tcPr>
          <w:p w14:paraId="4F3362CD" w14:textId="77777777" w:rsidR="00A82402" w:rsidRPr="00B32222" w:rsidRDefault="00A82402" w:rsidP="00BF2757">
            <w:pPr>
              <w:jc w:val="center"/>
              <w:rPr>
                <w:rFonts w:cs="Arial"/>
              </w:rPr>
            </w:pPr>
            <w:r w:rsidRPr="00B32222">
              <w:rPr>
                <w:rFonts w:cs="Arial"/>
                <w:szCs w:val="22"/>
              </w:rPr>
              <w:t>15</w:t>
            </w:r>
          </w:p>
        </w:tc>
      </w:tr>
    </w:tbl>
    <w:p w14:paraId="2E64A992" w14:textId="77777777" w:rsidR="00A82402" w:rsidRDefault="00A82402" w:rsidP="00A82402">
      <w:pPr>
        <w:spacing w:before="120"/>
        <w:ind w:left="-426"/>
        <w:rPr>
          <w:rFonts w:cs="Arial"/>
          <w:i/>
          <w:sz w:val="16"/>
          <w:szCs w:val="16"/>
        </w:rPr>
      </w:pPr>
      <w:r>
        <w:rPr>
          <w:rFonts w:cs="Arial"/>
          <w:i/>
          <w:sz w:val="16"/>
          <w:szCs w:val="16"/>
        </w:rPr>
        <w:t>*</w:t>
      </w:r>
      <w:r w:rsidRPr="00D55672">
        <w:t xml:space="preserve"> </w:t>
      </w:r>
      <w:r w:rsidRPr="00D55672">
        <w:rPr>
          <w:rFonts w:cs="Arial"/>
          <w:i/>
          <w:sz w:val="16"/>
          <w:szCs w:val="16"/>
        </w:rPr>
        <w:t>4 der 5 Vertiefungsmodule können auch innerhalb eines Studienbereichs belegt</w:t>
      </w:r>
      <w:r>
        <w:rPr>
          <w:rFonts w:cs="Arial"/>
          <w:i/>
          <w:sz w:val="16"/>
          <w:szCs w:val="16"/>
        </w:rPr>
        <w:t xml:space="preserve"> werden.</w:t>
      </w:r>
    </w:p>
    <w:p w14:paraId="66CA20B4" w14:textId="77777777" w:rsidR="00A82402" w:rsidRDefault="00A82402" w:rsidP="00A82402"/>
    <w:p w14:paraId="7355767C" w14:textId="77777777" w:rsidR="00A82402" w:rsidRPr="00BF7282" w:rsidRDefault="00A82402" w:rsidP="00A82402">
      <w:r w:rsidRPr="00BF7282">
        <w:br w:type="page"/>
      </w:r>
    </w:p>
    <w:tbl>
      <w:tblPr>
        <w:tblW w:w="9921" w:type="dxa"/>
        <w:jc w:val="center"/>
        <w:tblLayout w:type="fixed"/>
        <w:tblCellMar>
          <w:left w:w="70" w:type="dxa"/>
          <w:right w:w="70" w:type="dxa"/>
        </w:tblCellMar>
        <w:tblLook w:val="0000" w:firstRow="0" w:lastRow="0" w:firstColumn="0" w:lastColumn="0" w:noHBand="0" w:noVBand="0"/>
      </w:tblPr>
      <w:tblGrid>
        <w:gridCol w:w="7370"/>
        <w:gridCol w:w="1701"/>
        <w:gridCol w:w="850"/>
      </w:tblGrid>
      <w:tr w:rsidR="00A82402" w:rsidRPr="00BF7282" w14:paraId="56FC0360"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30AF7A85" w14:textId="77777777" w:rsidR="00A82402" w:rsidRPr="00BF7282" w:rsidRDefault="00A82402" w:rsidP="00BF2757">
            <w:pPr>
              <w:rPr>
                <w:rFonts w:cs="Arial"/>
                <w:b/>
                <w:bCs/>
              </w:rPr>
            </w:pPr>
            <w:r w:rsidRPr="00BF7282">
              <w:rPr>
                <w:rFonts w:cs="Arial"/>
                <w:b/>
                <w:bCs/>
                <w:szCs w:val="22"/>
              </w:rPr>
              <w:lastRenderedPageBreak/>
              <w:t>Bachelor in Wirtschaftsinformatik</w:t>
            </w:r>
          </w:p>
        </w:tc>
      </w:tr>
      <w:tr w:rsidR="00A82402" w:rsidRPr="00BF7282" w14:paraId="194EDF85" w14:textId="77777777" w:rsidTr="00BF2757">
        <w:trPr>
          <w:trHeight w:val="454"/>
          <w:jc w:val="center"/>
        </w:trPr>
        <w:tc>
          <w:tcPr>
            <w:tcW w:w="9921"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14:paraId="1D1A6985" w14:textId="6F93E3BD" w:rsidR="00A82402" w:rsidRPr="00BF7282" w:rsidRDefault="00A82402" w:rsidP="00BF2757">
            <w:pPr>
              <w:rPr>
                <w:rFonts w:cs="Arial"/>
                <w:b/>
                <w:bCs/>
              </w:rPr>
            </w:pPr>
            <w:r w:rsidRPr="00BF7282">
              <w:rPr>
                <w:rFonts w:cs="Arial"/>
                <w:b/>
                <w:bCs/>
                <w:szCs w:val="22"/>
              </w:rPr>
              <w:t xml:space="preserve">Gültig für Studierende mit Studienbeginn ab Wintersemester </w:t>
            </w:r>
            <w:r w:rsidR="00BF2757">
              <w:rPr>
                <w:rFonts w:cs="Arial"/>
                <w:b/>
                <w:bCs/>
                <w:szCs w:val="22"/>
              </w:rPr>
              <w:t>2015/16</w:t>
            </w:r>
          </w:p>
        </w:tc>
      </w:tr>
      <w:tr w:rsidR="00A82402" w:rsidRPr="00BF7282" w14:paraId="4DD5FE33" w14:textId="77777777" w:rsidTr="00BF2757">
        <w:trPr>
          <w:trHeight w:val="306"/>
          <w:jc w:val="center"/>
        </w:trPr>
        <w:tc>
          <w:tcPr>
            <w:tcW w:w="7370" w:type="dxa"/>
            <w:tcBorders>
              <w:top w:val="single" w:sz="4" w:space="0" w:color="auto"/>
              <w:left w:val="single" w:sz="4" w:space="0" w:color="auto"/>
              <w:bottom w:val="single" w:sz="4" w:space="0" w:color="auto"/>
            </w:tcBorders>
            <w:noWrap/>
            <w:vAlign w:val="bottom"/>
          </w:tcPr>
          <w:p w14:paraId="01E1C0BF" w14:textId="77777777" w:rsidR="00A82402" w:rsidRPr="00BF7282" w:rsidRDefault="00A82402" w:rsidP="00BF2757">
            <w:pPr>
              <w:rPr>
                <w:rFonts w:cs="Arial"/>
              </w:rPr>
            </w:pPr>
          </w:p>
        </w:tc>
        <w:tc>
          <w:tcPr>
            <w:tcW w:w="1701" w:type="dxa"/>
            <w:tcBorders>
              <w:top w:val="single" w:sz="4" w:space="0" w:color="auto"/>
              <w:bottom w:val="single" w:sz="4" w:space="0" w:color="auto"/>
            </w:tcBorders>
            <w:vAlign w:val="bottom"/>
          </w:tcPr>
          <w:p w14:paraId="4CAC012E" w14:textId="77777777" w:rsidR="00A82402" w:rsidRPr="00BF7282" w:rsidRDefault="00A82402" w:rsidP="00BF2757">
            <w:pPr>
              <w:jc w:val="center"/>
              <w:rPr>
                <w:rFonts w:cs="Arial"/>
              </w:rPr>
            </w:pPr>
            <w:r w:rsidRPr="00BF7282">
              <w:rPr>
                <w:rFonts w:cs="Arial"/>
                <w:szCs w:val="22"/>
              </w:rPr>
              <w:t>Modulnummer</w:t>
            </w:r>
          </w:p>
        </w:tc>
        <w:tc>
          <w:tcPr>
            <w:tcW w:w="850" w:type="dxa"/>
            <w:tcBorders>
              <w:top w:val="single" w:sz="4" w:space="0" w:color="auto"/>
              <w:bottom w:val="single" w:sz="4" w:space="0" w:color="auto"/>
              <w:right w:val="single" w:sz="4" w:space="0" w:color="auto"/>
            </w:tcBorders>
            <w:noWrap/>
            <w:vAlign w:val="bottom"/>
          </w:tcPr>
          <w:p w14:paraId="7DB6187A" w14:textId="77777777" w:rsidR="00A82402" w:rsidRPr="00BF7282" w:rsidRDefault="00A82402" w:rsidP="00BF2757">
            <w:pPr>
              <w:jc w:val="center"/>
              <w:rPr>
                <w:rFonts w:cs="Arial"/>
              </w:rPr>
            </w:pPr>
            <w:r w:rsidRPr="00BF7282">
              <w:rPr>
                <w:rFonts w:cs="Arial"/>
                <w:szCs w:val="22"/>
              </w:rPr>
              <w:t>ECTS</w:t>
            </w:r>
          </w:p>
        </w:tc>
      </w:tr>
      <w:tr w:rsidR="00A82402" w:rsidRPr="00BF7282" w14:paraId="5C8691A8"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85CA5D" w14:textId="77777777" w:rsidR="00A82402" w:rsidRPr="00BF7282" w:rsidRDefault="00A82402" w:rsidP="00BF2757">
            <w:pPr>
              <w:rPr>
                <w:rFonts w:cs="Arial"/>
                <w:b/>
                <w:bCs/>
              </w:rPr>
            </w:pPr>
            <w:r w:rsidRPr="00BF7282">
              <w:rPr>
                <w:rFonts w:cs="Arial"/>
                <w:b/>
                <w:bCs/>
                <w:szCs w:val="22"/>
              </w:rPr>
              <w:t>Pflichtbereich (Methodenkompetenz)</w:t>
            </w:r>
          </w:p>
        </w:tc>
        <w:tc>
          <w:tcPr>
            <w:tcW w:w="1701" w:type="dxa"/>
            <w:tcBorders>
              <w:top w:val="single" w:sz="4" w:space="0" w:color="auto"/>
              <w:bottom w:val="single" w:sz="4" w:space="0" w:color="auto"/>
            </w:tcBorders>
            <w:shd w:val="clear" w:color="auto" w:fill="000080"/>
            <w:vAlign w:val="bottom"/>
          </w:tcPr>
          <w:p w14:paraId="18B1117A" w14:textId="77777777" w:rsidR="00A82402" w:rsidRPr="00BF7282" w:rsidRDefault="00A82402" w:rsidP="00BF2757">
            <w:pPr>
              <w:jc w:val="center"/>
              <w:rPr>
                <w:rFonts w:cs="Arial"/>
                <w:b/>
                <w:bCs/>
              </w:rPr>
            </w:pPr>
          </w:p>
        </w:tc>
        <w:tc>
          <w:tcPr>
            <w:tcW w:w="850" w:type="dxa"/>
            <w:tcBorders>
              <w:top w:val="single" w:sz="4" w:space="0" w:color="auto"/>
              <w:bottom w:val="single" w:sz="4" w:space="0" w:color="auto"/>
              <w:right w:val="single" w:sz="4" w:space="0" w:color="auto"/>
            </w:tcBorders>
            <w:shd w:val="clear" w:color="auto" w:fill="000080"/>
            <w:noWrap/>
            <w:vAlign w:val="bottom"/>
          </w:tcPr>
          <w:p w14:paraId="5BF837EE" w14:textId="77777777" w:rsidR="00A82402" w:rsidRPr="00BF7282" w:rsidRDefault="00A82402" w:rsidP="00BF2757">
            <w:pPr>
              <w:jc w:val="center"/>
              <w:rPr>
                <w:rFonts w:cs="Arial"/>
                <w:b/>
                <w:bCs/>
              </w:rPr>
            </w:pPr>
            <w:r w:rsidRPr="00BF7282">
              <w:rPr>
                <w:rFonts w:cs="Arial"/>
                <w:b/>
                <w:bCs/>
                <w:szCs w:val="22"/>
              </w:rPr>
              <w:t>40</w:t>
            </w:r>
          </w:p>
        </w:tc>
      </w:tr>
      <w:tr w:rsidR="00A82402" w:rsidRPr="00BF7282" w14:paraId="676854F7"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318EBEF6" w14:textId="77777777" w:rsidR="00A82402" w:rsidRPr="00133B47" w:rsidRDefault="00A82402" w:rsidP="00BF2757">
            <w:pPr>
              <w:ind w:left="113"/>
              <w:rPr>
                <w:rFonts w:cs="Arial"/>
                <w:b/>
              </w:rPr>
            </w:pPr>
            <w:r w:rsidRPr="00133B47">
              <w:rPr>
                <w:rFonts w:cs="Arial"/>
                <w:b/>
                <w:szCs w:val="22"/>
              </w:rPr>
              <w:t>Mathematik</w:t>
            </w:r>
          </w:p>
        </w:tc>
        <w:tc>
          <w:tcPr>
            <w:tcW w:w="1701" w:type="dxa"/>
            <w:tcBorders>
              <w:top w:val="single" w:sz="4" w:space="0" w:color="auto"/>
            </w:tcBorders>
            <w:shd w:val="clear" w:color="auto" w:fill="C6D9F1" w:themeFill="text2" w:themeFillTint="33"/>
            <w:vAlign w:val="bottom"/>
          </w:tcPr>
          <w:p w14:paraId="4C40B08B"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68C1A1C8" w14:textId="77777777" w:rsidR="00A82402" w:rsidRPr="00BF7282" w:rsidRDefault="00A82402" w:rsidP="00BF2757">
            <w:pPr>
              <w:jc w:val="center"/>
              <w:rPr>
                <w:rFonts w:cs="Arial"/>
              </w:rPr>
            </w:pPr>
          </w:p>
        </w:tc>
      </w:tr>
      <w:tr w:rsidR="00A82402" w:rsidRPr="00BF7282" w14:paraId="5EA2DC6D" w14:textId="77777777" w:rsidTr="00BF2757">
        <w:trPr>
          <w:trHeight w:val="306"/>
          <w:jc w:val="center"/>
        </w:trPr>
        <w:tc>
          <w:tcPr>
            <w:tcW w:w="7370" w:type="dxa"/>
            <w:tcBorders>
              <w:top w:val="nil"/>
              <w:left w:val="single" w:sz="4" w:space="0" w:color="auto"/>
            </w:tcBorders>
            <w:noWrap/>
            <w:vAlign w:val="bottom"/>
          </w:tcPr>
          <w:p w14:paraId="4640EC9B" w14:textId="28966795" w:rsidR="00A82402" w:rsidRPr="00D20805" w:rsidRDefault="00A82402" w:rsidP="00D20805">
            <w:pPr>
              <w:ind w:left="227"/>
            </w:pPr>
            <w:r w:rsidRPr="00387979">
              <w:t>Mathematik: Analysis und Lineare Algebr</w:t>
            </w:r>
            <w:r w:rsidRPr="00226EF4">
              <w:t>a</w:t>
            </w:r>
          </w:p>
          <w:p w14:paraId="43C1DFE2" w14:textId="77777777" w:rsidR="00A82402" w:rsidRPr="00BF7282" w:rsidRDefault="00A82402" w:rsidP="00BF2757">
            <w:pPr>
              <w:ind w:left="227"/>
              <w:rPr>
                <w:rFonts w:cs="Arial"/>
              </w:rPr>
            </w:pPr>
            <w:r w:rsidRPr="00CE652D">
              <w:t xml:space="preserve">Mathematik: Finanzmathematik </w:t>
            </w:r>
          </w:p>
        </w:tc>
        <w:tc>
          <w:tcPr>
            <w:tcW w:w="1701" w:type="dxa"/>
            <w:tcBorders>
              <w:top w:val="nil"/>
            </w:tcBorders>
            <w:vAlign w:val="bottom"/>
          </w:tcPr>
          <w:p w14:paraId="7FB6B851" w14:textId="77777777" w:rsidR="00A82402" w:rsidRDefault="00A82402" w:rsidP="00BF2757">
            <w:pPr>
              <w:jc w:val="center"/>
              <w:rPr>
                <w:rFonts w:cs="Arial"/>
                <w:szCs w:val="22"/>
              </w:rPr>
            </w:pPr>
            <w:r>
              <w:rPr>
                <w:rFonts w:cs="Arial"/>
                <w:szCs w:val="22"/>
              </w:rPr>
              <w:t>RUW-2161</w:t>
            </w:r>
          </w:p>
          <w:p w14:paraId="1FC9E5C0" w14:textId="77777777" w:rsidR="00A82402" w:rsidRPr="00BF7282" w:rsidRDefault="00A82402" w:rsidP="00BF2757">
            <w:pPr>
              <w:jc w:val="center"/>
              <w:rPr>
                <w:rFonts w:cs="Arial"/>
              </w:rPr>
            </w:pPr>
            <w:r>
              <w:rPr>
                <w:rFonts w:cs="Arial"/>
                <w:szCs w:val="22"/>
              </w:rPr>
              <w:t>RUW-2165</w:t>
            </w:r>
          </w:p>
        </w:tc>
        <w:tc>
          <w:tcPr>
            <w:tcW w:w="850" w:type="dxa"/>
            <w:tcBorders>
              <w:top w:val="nil"/>
              <w:right w:val="single" w:sz="4" w:space="0" w:color="auto"/>
            </w:tcBorders>
            <w:noWrap/>
            <w:vAlign w:val="bottom"/>
          </w:tcPr>
          <w:p w14:paraId="1F7FC700" w14:textId="77777777" w:rsidR="00A82402" w:rsidRDefault="00A82402" w:rsidP="00BF2757">
            <w:pPr>
              <w:jc w:val="center"/>
              <w:rPr>
                <w:rFonts w:cs="Arial"/>
                <w:szCs w:val="22"/>
              </w:rPr>
            </w:pPr>
            <w:r>
              <w:rPr>
                <w:rFonts w:cs="Arial"/>
                <w:szCs w:val="22"/>
              </w:rPr>
              <w:t>5</w:t>
            </w:r>
          </w:p>
          <w:p w14:paraId="04021316" w14:textId="77777777" w:rsidR="00A82402" w:rsidRPr="00BF7282" w:rsidRDefault="00A82402" w:rsidP="00BF2757">
            <w:pPr>
              <w:jc w:val="center"/>
              <w:rPr>
                <w:rFonts w:cs="Arial"/>
              </w:rPr>
            </w:pPr>
            <w:r>
              <w:rPr>
                <w:rFonts w:cs="Arial"/>
                <w:szCs w:val="22"/>
              </w:rPr>
              <w:t>5</w:t>
            </w:r>
          </w:p>
        </w:tc>
      </w:tr>
      <w:tr w:rsidR="00A82402" w:rsidRPr="00BF7282" w14:paraId="40DC035F"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28EF2C99" w14:textId="77777777" w:rsidR="00A82402" w:rsidRPr="00133B47" w:rsidRDefault="00A82402" w:rsidP="00BF2757">
            <w:pPr>
              <w:ind w:left="113"/>
              <w:rPr>
                <w:rFonts w:cs="Arial"/>
                <w:b/>
              </w:rPr>
            </w:pPr>
            <w:r w:rsidRPr="00133B47">
              <w:rPr>
                <w:rFonts w:cs="Arial"/>
                <w:b/>
                <w:szCs w:val="22"/>
              </w:rPr>
              <w:t>BWL</w:t>
            </w:r>
          </w:p>
        </w:tc>
        <w:tc>
          <w:tcPr>
            <w:tcW w:w="1701" w:type="dxa"/>
            <w:tcBorders>
              <w:bottom w:val="nil"/>
            </w:tcBorders>
            <w:shd w:val="clear" w:color="auto" w:fill="C6D9F1" w:themeFill="text2" w:themeFillTint="33"/>
            <w:vAlign w:val="bottom"/>
          </w:tcPr>
          <w:p w14:paraId="7A8EABBE"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4E5F80C6" w14:textId="77777777" w:rsidR="00A82402" w:rsidRPr="00BF7282" w:rsidRDefault="00A82402" w:rsidP="00BF2757">
            <w:pPr>
              <w:rPr>
                <w:rFonts w:cs="Arial"/>
              </w:rPr>
            </w:pPr>
          </w:p>
        </w:tc>
      </w:tr>
      <w:tr w:rsidR="00A82402" w:rsidRPr="00BF7282" w14:paraId="594C5BB9" w14:textId="77777777" w:rsidTr="00BF2757">
        <w:trPr>
          <w:trHeight w:val="306"/>
          <w:jc w:val="center"/>
        </w:trPr>
        <w:tc>
          <w:tcPr>
            <w:tcW w:w="7370" w:type="dxa"/>
            <w:tcBorders>
              <w:top w:val="nil"/>
              <w:left w:val="single" w:sz="4" w:space="0" w:color="auto"/>
            </w:tcBorders>
            <w:noWrap/>
            <w:vAlign w:val="bottom"/>
          </w:tcPr>
          <w:p w14:paraId="537A2C60" w14:textId="77777777" w:rsidR="00A82402" w:rsidRPr="00BF7282" w:rsidRDefault="00A82402" w:rsidP="00BF2757">
            <w:pPr>
              <w:ind w:left="227"/>
              <w:rPr>
                <w:rFonts w:cs="Arial"/>
              </w:rPr>
            </w:pPr>
            <w:r w:rsidRPr="00BF7282">
              <w:rPr>
                <w:rFonts w:cs="Arial"/>
                <w:szCs w:val="22"/>
              </w:rPr>
              <w:t>Buchführung</w:t>
            </w:r>
          </w:p>
        </w:tc>
        <w:tc>
          <w:tcPr>
            <w:tcW w:w="1701" w:type="dxa"/>
            <w:tcBorders>
              <w:top w:val="nil"/>
            </w:tcBorders>
            <w:vAlign w:val="bottom"/>
          </w:tcPr>
          <w:p w14:paraId="1105490D" w14:textId="77777777" w:rsidR="00A82402" w:rsidRPr="00BF7282" w:rsidRDefault="00A82402" w:rsidP="00BF2757">
            <w:pPr>
              <w:jc w:val="center"/>
              <w:rPr>
                <w:rFonts w:cs="Arial"/>
              </w:rPr>
            </w:pPr>
            <w:r>
              <w:rPr>
                <w:rFonts w:cs="Arial"/>
                <w:szCs w:val="22"/>
              </w:rPr>
              <w:t>RUW-2140</w:t>
            </w:r>
          </w:p>
        </w:tc>
        <w:tc>
          <w:tcPr>
            <w:tcW w:w="850" w:type="dxa"/>
            <w:tcBorders>
              <w:top w:val="nil"/>
              <w:right w:val="single" w:sz="4" w:space="0" w:color="auto"/>
            </w:tcBorders>
            <w:noWrap/>
            <w:vAlign w:val="bottom"/>
          </w:tcPr>
          <w:p w14:paraId="12D039F6" w14:textId="77777777" w:rsidR="00A82402" w:rsidRPr="00BF7282" w:rsidRDefault="00A82402" w:rsidP="00BF2757">
            <w:pPr>
              <w:jc w:val="center"/>
              <w:rPr>
                <w:rFonts w:cs="Arial"/>
              </w:rPr>
            </w:pPr>
            <w:r w:rsidRPr="00BF7282">
              <w:rPr>
                <w:rFonts w:cs="Arial"/>
                <w:szCs w:val="22"/>
              </w:rPr>
              <w:t>5</w:t>
            </w:r>
          </w:p>
        </w:tc>
      </w:tr>
      <w:tr w:rsidR="00A82402" w:rsidRPr="00BF7282" w14:paraId="2E28E3CA" w14:textId="77777777" w:rsidTr="00BF2757">
        <w:trPr>
          <w:trHeight w:val="306"/>
          <w:jc w:val="center"/>
        </w:trPr>
        <w:tc>
          <w:tcPr>
            <w:tcW w:w="7370" w:type="dxa"/>
            <w:tcBorders>
              <w:top w:val="nil"/>
              <w:left w:val="single" w:sz="4" w:space="0" w:color="auto"/>
            </w:tcBorders>
            <w:shd w:val="clear" w:color="auto" w:fill="C6D9F1" w:themeFill="text2" w:themeFillTint="33"/>
            <w:noWrap/>
            <w:vAlign w:val="bottom"/>
          </w:tcPr>
          <w:p w14:paraId="61679B60"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tcBorders>
            <w:shd w:val="clear" w:color="auto" w:fill="C6D9F1" w:themeFill="text2" w:themeFillTint="33"/>
            <w:vAlign w:val="bottom"/>
          </w:tcPr>
          <w:p w14:paraId="5EC0A38A" w14:textId="77777777" w:rsidR="00A82402" w:rsidRPr="00BF7282" w:rsidRDefault="00A82402" w:rsidP="00BF2757">
            <w:pPr>
              <w:jc w:val="center"/>
              <w:rPr>
                <w:rFonts w:cs="Arial"/>
              </w:rPr>
            </w:pPr>
          </w:p>
        </w:tc>
        <w:tc>
          <w:tcPr>
            <w:tcW w:w="850" w:type="dxa"/>
            <w:tcBorders>
              <w:top w:val="nil"/>
              <w:right w:val="single" w:sz="4" w:space="0" w:color="auto"/>
            </w:tcBorders>
            <w:shd w:val="clear" w:color="auto" w:fill="C6D9F1" w:themeFill="text2" w:themeFillTint="33"/>
            <w:noWrap/>
            <w:vAlign w:val="bottom"/>
          </w:tcPr>
          <w:p w14:paraId="1F4ED407" w14:textId="77777777" w:rsidR="00A82402" w:rsidRPr="00BF7282" w:rsidRDefault="00A82402" w:rsidP="00BF2757">
            <w:pPr>
              <w:jc w:val="center"/>
              <w:rPr>
                <w:rFonts w:cs="Arial"/>
              </w:rPr>
            </w:pPr>
          </w:p>
        </w:tc>
      </w:tr>
      <w:tr w:rsidR="00A82402" w:rsidRPr="00BF7282" w14:paraId="2C01EE1B" w14:textId="77777777" w:rsidTr="00BF2757">
        <w:trPr>
          <w:trHeight w:val="306"/>
          <w:jc w:val="center"/>
        </w:trPr>
        <w:tc>
          <w:tcPr>
            <w:tcW w:w="7370" w:type="dxa"/>
            <w:tcBorders>
              <w:top w:val="nil"/>
              <w:left w:val="single" w:sz="4" w:space="0" w:color="auto"/>
            </w:tcBorders>
            <w:noWrap/>
            <w:vAlign w:val="bottom"/>
          </w:tcPr>
          <w:p w14:paraId="71B78EA7" w14:textId="77777777" w:rsidR="00A82402" w:rsidRPr="00BF7282" w:rsidRDefault="00A82402" w:rsidP="00BF2757">
            <w:pPr>
              <w:ind w:left="227"/>
              <w:rPr>
                <w:rFonts w:cs="Arial"/>
              </w:rPr>
            </w:pPr>
            <w:r w:rsidRPr="00BF7282">
              <w:rPr>
                <w:rFonts w:cs="Arial"/>
                <w:szCs w:val="22"/>
              </w:rPr>
              <w:t>IT und E-Business für Wirtschaftsinformatik</w:t>
            </w:r>
          </w:p>
        </w:tc>
        <w:tc>
          <w:tcPr>
            <w:tcW w:w="1701" w:type="dxa"/>
            <w:tcBorders>
              <w:top w:val="nil"/>
            </w:tcBorders>
            <w:vAlign w:val="bottom"/>
          </w:tcPr>
          <w:p w14:paraId="29E88771" w14:textId="77777777" w:rsidR="00A82402" w:rsidRPr="00BF7282" w:rsidRDefault="00A82402" w:rsidP="00BF2757">
            <w:pPr>
              <w:jc w:val="center"/>
              <w:rPr>
                <w:rFonts w:cs="Arial"/>
              </w:rPr>
            </w:pPr>
            <w:r>
              <w:rPr>
                <w:rFonts w:cs="Arial"/>
                <w:szCs w:val="22"/>
              </w:rPr>
              <w:t>RUW-2151</w:t>
            </w:r>
          </w:p>
        </w:tc>
        <w:tc>
          <w:tcPr>
            <w:tcW w:w="850" w:type="dxa"/>
            <w:tcBorders>
              <w:top w:val="nil"/>
              <w:right w:val="single" w:sz="4" w:space="0" w:color="auto"/>
            </w:tcBorders>
            <w:noWrap/>
            <w:vAlign w:val="bottom"/>
          </w:tcPr>
          <w:p w14:paraId="58A0CDBF" w14:textId="77777777" w:rsidR="00A82402" w:rsidRPr="00BF7282" w:rsidRDefault="00A82402" w:rsidP="00BF2757">
            <w:pPr>
              <w:jc w:val="center"/>
              <w:rPr>
                <w:rFonts w:cs="Arial"/>
              </w:rPr>
            </w:pPr>
            <w:r w:rsidRPr="00BF7282">
              <w:rPr>
                <w:rFonts w:cs="Arial"/>
                <w:szCs w:val="22"/>
              </w:rPr>
              <w:t>5</w:t>
            </w:r>
          </w:p>
        </w:tc>
      </w:tr>
      <w:tr w:rsidR="00A82402" w:rsidRPr="00BF7282" w14:paraId="3E1220D4"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611853DA" w14:textId="77777777" w:rsidR="00A82402" w:rsidRPr="00133B47" w:rsidRDefault="00A82402" w:rsidP="00BF2757">
            <w:pPr>
              <w:ind w:left="113"/>
              <w:rPr>
                <w:rFonts w:cs="Arial"/>
                <w:b/>
              </w:rPr>
            </w:pPr>
            <w:r w:rsidRPr="00133B47">
              <w:rPr>
                <w:rFonts w:cs="Arial"/>
                <w:b/>
                <w:szCs w:val="22"/>
              </w:rPr>
              <w:t>Informatik</w:t>
            </w:r>
          </w:p>
        </w:tc>
        <w:tc>
          <w:tcPr>
            <w:tcW w:w="1701" w:type="dxa"/>
            <w:tcBorders>
              <w:top w:val="nil"/>
              <w:bottom w:val="nil"/>
            </w:tcBorders>
            <w:shd w:val="clear" w:color="auto" w:fill="C6D9F1" w:themeFill="text2" w:themeFillTint="33"/>
            <w:vAlign w:val="bottom"/>
          </w:tcPr>
          <w:p w14:paraId="7D55CE6C" w14:textId="77777777" w:rsidR="00A82402" w:rsidRPr="00BF7282" w:rsidRDefault="00A82402" w:rsidP="00BF2757">
            <w:pPr>
              <w:jc w:val="center"/>
              <w:rPr>
                <w:rFonts w:cs="Arial"/>
              </w:rPr>
            </w:pPr>
          </w:p>
        </w:tc>
        <w:tc>
          <w:tcPr>
            <w:tcW w:w="850" w:type="dxa"/>
            <w:tcBorders>
              <w:top w:val="nil"/>
              <w:bottom w:val="nil"/>
              <w:right w:val="single" w:sz="4" w:space="0" w:color="auto"/>
            </w:tcBorders>
            <w:shd w:val="clear" w:color="auto" w:fill="C6D9F1" w:themeFill="text2" w:themeFillTint="33"/>
            <w:noWrap/>
          </w:tcPr>
          <w:p w14:paraId="5FDD0B94" w14:textId="77777777" w:rsidR="00A82402" w:rsidRPr="00BF7282" w:rsidRDefault="00A82402" w:rsidP="00BF2757">
            <w:pPr>
              <w:jc w:val="center"/>
              <w:rPr>
                <w:rFonts w:cs="Arial"/>
              </w:rPr>
            </w:pPr>
          </w:p>
        </w:tc>
      </w:tr>
      <w:tr w:rsidR="00A82402" w:rsidRPr="00BF7282" w14:paraId="467A8364" w14:textId="77777777" w:rsidTr="00BF2757">
        <w:trPr>
          <w:trHeight w:val="306"/>
          <w:jc w:val="center"/>
        </w:trPr>
        <w:tc>
          <w:tcPr>
            <w:tcW w:w="7370" w:type="dxa"/>
            <w:tcBorders>
              <w:left w:val="single" w:sz="4" w:space="0" w:color="auto"/>
            </w:tcBorders>
            <w:noWrap/>
            <w:vAlign w:val="bottom"/>
          </w:tcPr>
          <w:p w14:paraId="58824CB7" w14:textId="77777777" w:rsidR="00A82402" w:rsidRPr="00BF7282" w:rsidRDefault="00A82402" w:rsidP="00BF2757">
            <w:pPr>
              <w:ind w:left="227"/>
              <w:rPr>
                <w:rFonts w:cs="Arial"/>
                <w:bCs/>
              </w:rPr>
            </w:pPr>
            <w:r w:rsidRPr="00BF7282">
              <w:rPr>
                <w:rFonts w:cs="Arial"/>
                <w:bCs/>
                <w:szCs w:val="22"/>
              </w:rPr>
              <w:t>Algorithmen und Datenstrukturen</w:t>
            </w:r>
          </w:p>
        </w:tc>
        <w:tc>
          <w:tcPr>
            <w:tcW w:w="1701" w:type="dxa"/>
            <w:vAlign w:val="bottom"/>
          </w:tcPr>
          <w:p w14:paraId="19C5F14F"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59C71B98" w14:textId="77777777" w:rsidR="00A82402" w:rsidRPr="00BF7282" w:rsidRDefault="00A82402" w:rsidP="00BF2757">
            <w:pPr>
              <w:jc w:val="center"/>
              <w:rPr>
                <w:rFonts w:cs="Arial"/>
                <w:bCs/>
              </w:rPr>
            </w:pPr>
            <w:r w:rsidRPr="00BF7282">
              <w:rPr>
                <w:rFonts w:cs="Arial"/>
                <w:bCs/>
                <w:szCs w:val="22"/>
              </w:rPr>
              <w:t>10</w:t>
            </w:r>
          </w:p>
        </w:tc>
      </w:tr>
      <w:tr w:rsidR="00A82402" w:rsidRPr="00BF7282" w14:paraId="0CD8E126" w14:textId="77777777" w:rsidTr="00BF2757">
        <w:trPr>
          <w:trHeight w:val="306"/>
          <w:jc w:val="center"/>
        </w:trPr>
        <w:tc>
          <w:tcPr>
            <w:tcW w:w="7370" w:type="dxa"/>
            <w:tcBorders>
              <w:left w:val="single" w:sz="4" w:space="0" w:color="auto"/>
              <w:bottom w:val="nil"/>
            </w:tcBorders>
            <w:noWrap/>
            <w:vAlign w:val="bottom"/>
          </w:tcPr>
          <w:p w14:paraId="650F5FC1" w14:textId="77777777" w:rsidR="00A82402" w:rsidRPr="00BF7282" w:rsidRDefault="00A82402" w:rsidP="00BF2757">
            <w:pPr>
              <w:ind w:left="227"/>
              <w:rPr>
                <w:rFonts w:cs="Arial"/>
              </w:rPr>
            </w:pPr>
            <w:r w:rsidRPr="00BF7282">
              <w:rPr>
                <w:rFonts w:cs="Arial"/>
                <w:szCs w:val="22"/>
              </w:rPr>
              <w:t>Theoretische Informatik für Wirtschaftsinformatik</w:t>
            </w:r>
          </w:p>
        </w:tc>
        <w:tc>
          <w:tcPr>
            <w:tcW w:w="1701" w:type="dxa"/>
            <w:tcBorders>
              <w:bottom w:val="nil"/>
            </w:tcBorders>
            <w:vAlign w:val="bottom"/>
          </w:tcPr>
          <w:p w14:paraId="19D9537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162F835" w14:textId="77777777" w:rsidR="00A82402" w:rsidRPr="00BF7282" w:rsidRDefault="00A82402" w:rsidP="00BF2757">
            <w:pPr>
              <w:jc w:val="center"/>
              <w:rPr>
                <w:rFonts w:cs="Arial"/>
              </w:rPr>
            </w:pPr>
            <w:r w:rsidRPr="00BF7282">
              <w:rPr>
                <w:rFonts w:cs="Arial"/>
                <w:szCs w:val="22"/>
              </w:rPr>
              <w:t>5</w:t>
            </w:r>
          </w:p>
        </w:tc>
      </w:tr>
      <w:tr w:rsidR="00A82402" w:rsidRPr="00BF7282" w14:paraId="63715D91" w14:textId="77777777" w:rsidTr="00BF2757">
        <w:trPr>
          <w:trHeight w:val="306"/>
          <w:jc w:val="center"/>
        </w:trPr>
        <w:tc>
          <w:tcPr>
            <w:tcW w:w="7370" w:type="dxa"/>
            <w:tcBorders>
              <w:top w:val="nil"/>
              <w:left w:val="single" w:sz="4" w:space="0" w:color="auto"/>
              <w:bottom w:val="single" w:sz="4" w:space="0" w:color="auto"/>
            </w:tcBorders>
            <w:noWrap/>
            <w:vAlign w:val="bottom"/>
          </w:tcPr>
          <w:p w14:paraId="774224C0" w14:textId="77777777" w:rsidR="00A82402" w:rsidRPr="00BF7282" w:rsidRDefault="00A82402" w:rsidP="00BF2757">
            <w:pPr>
              <w:ind w:left="227"/>
              <w:rPr>
                <w:rFonts w:cs="Arial"/>
              </w:rPr>
            </w:pPr>
            <w:r>
              <w:rPr>
                <w:rFonts w:cs="Arial"/>
              </w:rPr>
              <w:t>Grundlagen der Logik für Informatik</w:t>
            </w:r>
          </w:p>
        </w:tc>
        <w:tc>
          <w:tcPr>
            <w:tcW w:w="1701" w:type="dxa"/>
            <w:tcBorders>
              <w:top w:val="nil"/>
              <w:bottom w:val="single" w:sz="4" w:space="0" w:color="auto"/>
            </w:tcBorders>
            <w:vAlign w:val="bottom"/>
          </w:tcPr>
          <w:p w14:paraId="3F88D190" w14:textId="77777777" w:rsidR="00A82402" w:rsidRPr="00BF7282" w:rsidRDefault="00A82402" w:rsidP="00BF2757">
            <w:pPr>
              <w:jc w:val="center"/>
              <w:rPr>
                <w:rFonts w:cs="Arial"/>
              </w:rPr>
            </w:pPr>
          </w:p>
        </w:tc>
        <w:tc>
          <w:tcPr>
            <w:tcW w:w="850" w:type="dxa"/>
            <w:tcBorders>
              <w:top w:val="nil"/>
              <w:bottom w:val="single" w:sz="4" w:space="0" w:color="auto"/>
              <w:right w:val="single" w:sz="4" w:space="0" w:color="auto"/>
            </w:tcBorders>
            <w:noWrap/>
            <w:vAlign w:val="bottom"/>
          </w:tcPr>
          <w:p w14:paraId="7EDC45DE" w14:textId="77777777" w:rsidR="00A82402" w:rsidRPr="00BF7282" w:rsidRDefault="00A82402" w:rsidP="00BF2757">
            <w:pPr>
              <w:jc w:val="center"/>
              <w:rPr>
                <w:rFonts w:cs="Arial"/>
              </w:rPr>
            </w:pPr>
            <w:r w:rsidRPr="00BF7282">
              <w:rPr>
                <w:rFonts w:cs="Arial"/>
                <w:szCs w:val="22"/>
              </w:rPr>
              <w:t>5</w:t>
            </w:r>
          </w:p>
        </w:tc>
      </w:tr>
      <w:tr w:rsidR="00A82402" w:rsidRPr="00BF7282" w14:paraId="32F56316"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0F1F70B3" w14:textId="77777777" w:rsidR="00A82402" w:rsidRPr="00BF7282" w:rsidRDefault="00A82402" w:rsidP="00BF2757">
            <w:pPr>
              <w:rPr>
                <w:rFonts w:cs="Arial"/>
                <w:b/>
                <w:color w:val="FFFFFF"/>
              </w:rPr>
            </w:pPr>
            <w:r w:rsidRPr="00BF7282">
              <w:rPr>
                <w:rFonts w:cs="Arial"/>
                <w:b/>
                <w:color w:val="FFFFFF"/>
                <w:szCs w:val="22"/>
              </w:rPr>
              <w:t>Kernbereich (Fachkompetenz)</w:t>
            </w:r>
          </w:p>
        </w:tc>
        <w:tc>
          <w:tcPr>
            <w:tcW w:w="1701" w:type="dxa"/>
            <w:tcBorders>
              <w:top w:val="single" w:sz="4" w:space="0" w:color="auto"/>
              <w:bottom w:val="single" w:sz="4" w:space="0" w:color="auto"/>
            </w:tcBorders>
            <w:shd w:val="clear" w:color="auto" w:fill="000080"/>
            <w:vAlign w:val="bottom"/>
          </w:tcPr>
          <w:p w14:paraId="44334185" w14:textId="77777777" w:rsidR="00A82402" w:rsidRPr="00BF7282" w:rsidRDefault="00A82402" w:rsidP="00BF2757">
            <w:pPr>
              <w:jc w:val="center"/>
              <w:rPr>
                <w:rFonts w:cs="Arial"/>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7D655185" w14:textId="77777777" w:rsidR="00A82402" w:rsidRPr="00BF7282" w:rsidRDefault="00A82402" w:rsidP="00BF2757">
            <w:pPr>
              <w:jc w:val="center"/>
              <w:rPr>
                <w:rFonts w:cs="Arial"/>
                <w:b/>
                <w:color w:val="FFFFFF"/>
              </w:rPr>
            </w:pPr>
            <w:r w:rsidRPr="00BF7282">
              <w:rPr>
                <w:rFonts w:cs="Arial"/>
                <w:b/>
                <w:color w:val="FFFFFF"/>
                <w:szCs w:val="22"/>
              </w:rPr>
              <w:t>97,5</w:t>
            </w:r>
          </w:p>
        </w:tc>
      </w:tr>
      <w:tr w:rsidR="00A82402" w:rsidRPr="00BF7282" w14:paraId="3B0B818D" w14:textId="77777777" w:rsidTr="00BF2757">
        <w:trPr>
          <w:trHeight w:val="306"/>
          <w:jc w:val="center"/>
        </w:trPr>
        <w:tc>
          <w:tcPr>
            <w:tcW w:w="7370" w:type="dxa"/>
            <w:tcBorders>
              <w:top w:val="single" w:sz="4" w:space="0" w:color="auto"/>
              <w:left w:val="single" w:sz="4" w:space="0" w:color="auto"/>
            </w:tcBorders>
            <w:shd w:val="clear" w:color="auto" w:fill="C6D9F1" w:themeFill="text2" w:themeFillTint="33"/>
            <w:noWrap/>
            <w:vAlign w:val="bottom"/>
          </w:tcPr>
          <w:p w14:paraId="0AE721EE" w14:textId="77777777" w:rsidR="00A82402" w:rsidRPr="00133B47" w:rsidRDefault="00A82402" w:rsidP="00BF2757">
            <w:pPr>
              <w:ind w:left="113"/>
              <w:rPr>
                <w:rFonts w:cs="Arial"/>
                <w:b/>
              </w:rPr>
            </w:pPr>
            <w:r w:rsidRPr="00133B47">
              <w:rPr>
                <w:rFonts w:cs="Arial"/>
                <w:b/>
                <w:szCs w:val="22"/>
              </w:rPr>
              <w:t>BWL</w:t>
            </w:r>
          </w:p>
        </w:tc>
        <w:tc>
          <w:tcPr>
            <w:tcW w:w="1701" w:type="dxa"/>
            <w:tcBorders>
              <w:top w:val="single" w:sz="4" w:space="0" w:color="auto"/>
            </w:tcBorders>
            <w:shd w:val="clear" w:color="auto" w:fill="C6D9F1" w:themeFill="text2" w:themeFillTint="33"/>
            <w:vAlign w:val="bottom"/>
          </w:tcPr>
          <w:p w14:paraId="600D6041" w14:textId="77777777" w:rsidR="00A82402" w:rsidRPr="00BF7282" w:rsidRDefault="00A82402" w:rsidP="00BF2757">
            <w:pPr>
              <w:jc w:val="center"/>
              <w:rPr>
                <w:rFonts w:cs="Arial"/>
              </w:rPr>
            </w:pPr>
          </w:p>
        </w:tc>
        <w:tc>
          <w:tcPr>
            <w:tcW w:w="850" w:type="dxa"/>
            <w:tcBorders>
              <w:top w:val="single" w:sz="4" w:space="0" w:color="auto"/>
              <w:right w:val="single" w:sz="4" w:space="0" w:color="auto"/>
            </w:tcBorders>
            <w:shd w:val="clear" w:color="auto" w:fill="C6D9F1" w:themeFill="text2" w:themeFillTint="33"/>
            <w:noWrap/>
            <w:vAlign w:val="bottom"/>
          </w:tcPr>
          <w:p w14:paraId="7C3291AD" w14:textId="77777777" w:rsidR="00A82402" w:rsidRPr="00BF7282" w:rsidRDefault="00A82402" w:rsidP="00BF2757">
            <w:pPr>
              <w:jc w:val="center"/>
              <w:rPr>
                <w:rFonts w:cs="Arial"/>
              </w:rPr>
            </w:pPr>
          </w:p>
        </w:tc>
      </w:tr>
      <w:tr w:rsidR="00A82402" w:rsidRPr="00BF7282" w14:paraId="087534A7" w14:textId="77777777" w:rsidTr="00BF2757">
        <w:trPr>
          <w:trHeight w:val="306"/>
          <w:jc w:val="center"/>
        </w:trPr>
        <w:tc>
          <w:tcPr>
            <w:tcW w:w="7370" w:type="dxa"/>
            <w:tcBorders>
              <w:top w:val="nil"/>
              <w:left w:val="single" w:sz="4" w:space="0" w:color="auto"/>
            </w:tcBorders>
            <w:noWrap/>
            <w:vAlign w:val="bottom"/>
          </w:tcPr>
          <w:p w14:paraId="4375C0AF" w14:textId="77777777" w:rsidR="00A82402" w:rsidRPr="00BF7282" w:rsidRDefault="00A82402" w:rsidP="00BF2757">
            <w:pPr>
              <w:ind w:left="227"/>
              <w:rPr>
                <w:rFonts w:cs="Arial"/>
              </w:rPr>
            </w:pPr>
            <w:r w:rsidRPr="00BF7282">
              <w:rPr>
                <w:rFonts w:cs="Arial"/>
                <w:szCs w:val="22"/>
              </w:rPr>
              <w:t>Unternehmer und Unternehmen</w:t>
            </w:r>
          </w:p>
        </w:tc>
        <w:tc>
          <w:tcPr>
            <w:tcW w:w="1701" w:type="dxa"/>
            <w:tcBorders>
              <w:top w:val="nil"/>
            </w:tcBorders>
            <w:vAlign w:val="bottom"/>
          </w:tcPr>
          <w:p w14:paraId="176DD7D6" w14:textId="3643FD4D" w:rsidR="00A82402" w:rsidRPr="00BF7282" w:rsidRDefault="00A82402" w:rsidP="00BF2757">
            <w:pPr>
              <w:jc w:val="center"/>
              <w:rPr>
                <w:rFonts w:cs="Arial"/>
              </w:rPr>
            </w:pPr>
            <w:r>
              <w:rPr>
                <w:rFonts w:cs="Arial"/>
                <w:bCs/>
                <w:iCs/>
                <w:szCs w:val="22"/>
              </w:rPr>
              <w:t>RUW-201</w:t>
            </w:r>
            <w:r w:rsidR="00C72A45">
              <w:rPr>
                <w:rFonts w:cs="Arial"/>
                <w:bCs/>
                <w:iCs/>
                <w:szCs w:val="22"/>
              </w:rPr>
              <w:t>1</w:t>
            </w:r>
          </w:p>
        </w:tc>
        <w:tc>
          <w:tcPr>
            <w:tcW w:w="850" w:type="dxa"/>
            <w:tcBorders>
              <w:top w:val="nil"/>
              <w:right w:val="single" w:sz="4" w:space="0" w:color="auto"/>
            </w:tcBorders>
            <w:noWrap/>
            <w:vAlign w:val="bottom"/>
          </w:tcPr>
          <w:p w14:paraId="6BFDF38C" w14:textId="77777777" w:rsidR="00A82402" w:rsidRPr="00BF7282" w:rsidRDefault="00A82402" w:rsidP="00BF2757">
            <w:pPr>
              <w:jc w:val="center"/>
              <w:rPr>
                <w:rFonts w:cs="Arial"/>
              </w:rPr>
            </w:pPr>
            <w:r w:rsidRPr="00BF7282">
              <w:rPr>
                <w:rFonts w:cs="Arial"/>
                <w:szCs w:val="22"/>
              </w:rPr>
              <w:t>5</w:t>
            </w:r>
          </w:p>
        </w:tc>
      </w:tr>
      <w:tr w:rsidR="00A82402" w:rsidRPr="00BF7282" w14:paraId="5D2D16B5" w14:textId="77777777" w:rsidTr="00BF2757">
        <w:trPr>
          <w:trHeight w:val="306"/>
          <w:jc w:val="center"/>
        </w:trPr>
        <w:tc>
          <w:tcPr>
            <w:tcW w:w="7370" w:type="dxa"/>
            <w:tcBorders>
              <w:left w:val="single" w:sz="4" w:space="0" w:color="auto"/>
              <w:bottom w:val="nil"/>
            </w:tcBorders>
            <w:noWrap/>
            <w:vAlign w:val="bottom"/>
          </w:tcPr>
          <w:p w14:paraId="1371A8A3" w14:textId="77777777" w:rsidR="00A82402" w:rsidRPr="00BF7282" w:rsidRDefault="00A82402" w:rsidP="00BF2757">
            <w:pPr>
              <w:ind w:left="227"/>
              <w:rPr>
                <w:rFonts w:cs="Arial"/>
                <w:bCs/>
              </w:rPr>
            </w:pPr>
            <w:r w:rsidRPr="00BF7282">
              <w:rPr>
                <w:rFonts w:cs="Arial"/>
                <w:bCs/>
                <w:szCs w:val="22"/>
              </w:rPr>
              <w:t>Absatz</w:t>
            </w:r>
          </w:p>
        </w:tc>
        <w:tc>
          <w:tcPr>
            <w:tcW w:w="1701" w:type="dxa"/>
            <w:tcBorders>
              <w:bottom w:val="nil"/>
            </w:tcBorders>
            <w:vAlign w:val="bottom"/>
          </w:tcPr>
          <w:p w14:paraId="0A5F3103" w14:textId="77777777" w:rsidR="00A82402" w:rsidRPr="00BF7282" w:rsidRDefault="00A82402" w:rsidP="00BF2757">
            <w:pPr>
              <w:jc w:val="center"/>
              <w:rPr>
                <w:rFonts w:cs="Arial"/>
                <w:bCs/>
              </w:rPr>
            </w:pPr>
            <w:r>
              <w:rPr>
                <w:rFonts w:cs="Arial"/>
                <w:bCs/>
                <w:szCs w:val="22"/>
              </w:rPr>
              <w:t>RUW-2041</w:t>
            </w:r>
          </w:p>
        </w:tc>
        <w:tc>
          <w:tcPr>
            <w:tcW w:w="850" w:type="dxa"/>
            <w:tcBorders>
              <w:bottom w:val="nil"/>
              <w:right w:val="single" w:sz="4" w:space="0" w:color="auto"/>
            </w:tcBorders>
            <w:noWrap/>
            <w:vAlign w:val="bottom"/>
          </w:tcPr>
          <w:p w14:paraId="00E7F19F" w14:textId="77777777" w:rsidR="00A82402" w:rsidRPr="00BF7282" w:rsidRDefault="00A82402" w:rsidP="00BF2757">
            <w:pPr>
              <w:jc w:val="center"/>
              <w:rPr>
                <w:rFonts w:cs="Arial"/>
                <w:bCs/>
              </w:rPr>
            </w:pPr>
            <w:r w:rsidRPr="00BF7282">
              <w:rPr>
                <w:rFonts w:cs="Arial"/>
                <w:bCs/>
                <w:szCs w:val="22"/>
              </w:rPr>
              <w:t>5</w:t>
            </w:r>
          </w:p>
        </w:tc>
      </w:tr>
      <w:tr w:rsidR="00A82402" w:rsidRPr="00BF7282" w14:paraId="76376BF2" w14:textId="77777777" w:rsidTr="00BF2757">
        <w:trPr>
          <w:trHeight w:val="306"/>
          <w:jc w:val="center"/>
        </w:trPr>
        <w:tc>
          <w:tcPr>
            <w:tcW w:w="7370" w:type="dxa"/>
            <w:tcBorders>
              <w:top w:val="nil"/>
              <w:left w:val="single" w:sz="4" w:space="0" w:color="auto"/>
            </w:tcBorders>
            <w:noWrap/>
            <w:vAlign w:val="bottom"/>
          </w:tcPr>
          <w:p w14:paraId="25CD1591" w14:textId="77777777" w:rsidR="00A82402" w:rsidRPr="00BF7282" w:rsidRDefault="00A82402" w:rsidP="00BF2757">
            <w:pPr>
              <w:ind w:left="227"/>
              <w:rPr>
                <w:rFonts w:cs="Arial"/>
              </w:rPr>
            </w:pPr>
            <w:r w:rsidRPr="00BF7282">
              <w:rPr>
                <w:rFonts w:cs="Arial"/>
                <w:szCs w:val="22"/>
              </w:rPr>
              <w:t>Produktion, Logistik, Beschaffung</w:t>
            </w:r>
          </w:p>
        </w:tc>
        <w:tc>
          <w:tcPr>
            <w:tcW w:w="1701" w:type="dxa"/>
            <w:tcBorders>
              <w:top w:val="nil"/>
            </w:tcBorders>
            <w:vAlign w:val="bottom"/>
          </w:tcPr>
          <w:p w14:paraId="47C12BA0" w14:textId="77777777" w:rsidR="00A82402" w:rsidRPr="00BF7282" w:rsidRDefault="00A82402" w:rsidP="00BF2757">
            <w:pPr>
              <w:jc w:val="center"/>
              <w:rPr>
                <w:rFonts w:cs="Arial"/>
              </w:rPr>
            </w:pPr>
            <w:r>
              <w:rPr>
                <w:rFonts w:cs="Arial"/>
                <w:szCs w:val="22"/>
              </w:rPr>
              <w:t>RUW-2060</w:t>
            </w:r>
          </w:p>
        </w:tc>
        <w:tc>
          <w:tcPr>
            <w:tcW w:w="850" w:type="dxa"/>
            <w:tcBorders>
              <w:top w:val="nil"/>
              <w:right w:val="single" w:sz="4" w:space="0" w:color="auto"/>
            </w:tcBorders>
            <w:noWrap/>
            <w:vAlign w:val="bottom"/>
          </w:tcPr>
          <w:p w14:paraId="58B36BB2" w14:textId="77777777" w:rsidR="00A82402" w:rsidRPr="00BF7282" w:rsidRDefault="00A82402" w:rsidP="00BF2757">
            <w:pPr>
              <w:jc w:val="center"/>
              <w:rPr>
                <w:rFonts w:cs="Arial"/>
              </w:rPr>
            </w:pPr>
            <w:r w:rsidRPr="00BF7282">
              <w:rPr>
                <w:rFonts w:cs="Arial"/>
                <w:szCs w:val="22"/>
              </w:rPr>
              <w:t>5</w:t>
            </w:r>
          </w:p>
        </w:tc>
      </w:tr>
      <w:tr w:rsidR="00A82402" w:rsidRPr="00BF7282" w14:paraId="300D6DC0" w14:textId="77777777" w:rsidTr="00BF2757">
        <w:trPr>
          <w:trHeight w:val="306"/>
          <w:jc w:val="center"/>
        </w:trPr>
        <w:tc>
          <w:tcPr>
            <w:tcW w:w="7370" w:type="dxa"/>
            <w:tcBorders>
              <w:top w:val="nil"/>
              <w:left w:val="single" w:sz="4" w:space="0" w:color="auto"/>
              <w:bottom w:val="nil"/>
            </w:tcBorders>
            <w:shd w:val="clear" w:color="auto" w:fill="C6D9F1" w:themeFill="text2" w:themeFillTint="33"/>
            <w:noWrap/>
            <w:vAlign w:val="bottom"/>
          </w:tcPr>
          <w:p w14:paraId="47350C6A" w14:textId="77777777" w:rsidR="00A82402" w:rsidRPr="00133B47" w:rsidRDefault="00A82402" w:rsidP="00BF2757">
            <w:pPr>
              <w:ind w:left="113"/>
              <w:rPr>
                <w:rFonts w:cs="Arial"/>
                <w:b/>
              </w:rPr>
            </w:pPr>
            <w:r w:rsidRPr="00133B47">
              <w:rPr>
                <w:rFonts w:cs="Arial"/>
                <w:b/>
                <w:szCs w:val="22"/>
              </w:rPr>
              <w:t>Wirtschaftsinformatik</w:t>
            </w:r>
          </w:p>
        </w:tc>
        <w:tc>
          <w:tcPr>
            <w:tcW w:w="1701" w:type="dxa"/>
            <w:tcBorders>
              <w:top w:val="nil"/>
              <w:bottom w:val="nil"/>
            </w:tcBorders>
            <w:shd w:val="clear" w:color="auto" w:fill="C6D9F1" w:themeFill="text2" w:themeFillTint="33"/>
            <w:vAlign w:val="bottom"/>
          </w:tcPr>
          <w:p w14:paraId="592A0EC1" w14:textId="77777777" w:rsidR="00A82402" w:rsidRPr="00BF7282" w:rsidRDefault="00A82402" w:rsidP="00BF2757">
            <w:pPr>
              <w:jc w:val="center"/>
              <w:rPr>
                <w:rFonts w:cs="Arial"/>
                <w:bCs/>
                <w:iCs/>
              </w:rPr>
            </w:pPr>
          </w:p>
        </w:tc>
        <w:tc>
          <w:tcPr>
            <w:tcW w:w="850" w:type="dxa"/>
            <w:tcBorders>
              <w:top w:val="nil"/>
              <w:bottom w:val="nil"/>
              <w:right w:val="single" w:sz="4" w:space="0" w:color="auto"/>
            </w:tcBorders>
            <w:shd w:val="clear" w:color="auto" w:fill="C6D9F1" w:themeFill="text2" w:themeFillTint="33"/>
            <w:noWrap/>
            <w:vAlign w:val="bottom"/>
          </w:tcPr>
          <w:p w14:paraId="3D84F08F" w14:textId="77777777" w:rsidR="00A82402" w:rsidRPr="00BF7282" w:rsidRDefault="00A82402" w:rsidP="00BF2757">
            <w:pPr>
              <w:jc w:val="center"/>
              <w:rPr>
                <w:rFonts w:cs="Arial"/>
              </w:rPr>
            </w:pPr>
          </w:p>
        </w:tc>
      </w:tr>
      <w:tr w:rsidR="00A82402" w:rsidRPr="00BF7282" w14:paraId="1C94A52B" w14:textId="77777777" w:rsidTr="00BF2757">
        <w:trPr>
          <w:trHeight w:val="306"/>
          <w:jc w:val="center"/>
        </w:trPr>
        <w:tc>
          <w:tcPr>
            <w:tcW w:w="7370" w:type="dxa"/>
            <w:tcBorders>
              <w:top w:val="nil"/>
              <w:left w:val="single" w:sz="4" w:space="0" w:color="auto"/>
              <w:bottom w:val="nil"/>
            </w:tcBorders>
            <w:noWrap/>
            <w:vAlign w:val="bottom"/>
          </w:tcPr>
          <w:p w14:paraId="0E382363" w14:textId="77777777" w:rsidR="00A82402" w:rsidRPr="00BF7282" w:rsidRDefault="00A82402" w:rsidP="00BF2757">
            <w:pPr>
              <w:ind w:left="227"/>
              <w:rPr>
                <w:rFonts w:cs="Arial"/>
              </w:rPr>
            </w:pPr>
            <w:r w:rsidRPr="00BF7282">
              <w:rPr>
                <w:rFonts w:cs="Arial"/>
                <w:szCs w:val="22"/>
              </w:rPr>
              <w:t>Allgemeine WI1: IT-gestützte Unternehmensführung</w:t>
            </w:r>
          </w:p>
        </w:tc>
        <w:tc>
          <w:tcPr>
            <w:tcW w:w="1701" w:type="dxa"/>
            <w:tcBorders>
              <w:top w:val="nil"/>
              <w:bottom w:val="nil"/>
            </w:tcBorders>
            <w:vAlign w:val="bottom"/>
          </w:tcPr>
          <w:p w14:paraId="1AB24F21" w14:textId="77777777" w:rsidR="00A82402" w:rsidRPr="00BF7282" w:rsidRDefault="00A82402" w:rsidP="00BF2757">
            <w:pPr>
              <w:jc w:val="center"/>
              <w:rPr>
                <w:rFonts w:cs="Arial"/>
                <w:bCs/>
                <w:iCs/>
              </w:rPr>
            </w:pPr>
            <w:r>
              <w:rPr>
                <w:rFonts w:cs="Arial"/>
                <w:szCs w:val="22"/>
              </w:rPr>
              <w:t>RUW-2430</w:t>
            </w:r>
          </w:p>
        </w:tc>
        <w:tc>
          <w:tcPr>
            <w:tcW w:w="850" w:type="dxa"/>
            <w:tcBorders>
              <w:top w:val="nil"/>
              <w:bottom w:val="nil"/>
              <w:right w:val="single" w:sz="4" w:space="0" w:color="auto"/>
            </w:tcBorders>
            <w:noWrap/>
            <w:vAlign w:val="bottom"/>
          </w:tcPr>
          <w:p w14:paraId="45926760" w14:textId="77777777" w:rsidR="00A82402" w:rsidRPr="00BF7282" w:rsidRDefault="00A82402" w:rsidP="00BF2757">
            <w:pPr>
              <w:jc w:val="center"/>
              <w:rPr>
                <w:rFonts w:cs="Arial"/>
              </w:rPr>
            </w:pPr>
            <w:r w:rsidRPr="00BF7282">
              <w:rPr>
                <w:rFonts w:cs="Arial"/>
                <w:szCs w:val="22"/>
              </w:rPr>
              <w:t>5</w:t>
            </w:r>
          </w:p>
        </w:tc>
      </w:tr>
      <w:tr w:rsidR="00A82402" w:rsidRPr="00BF7282" w14:paraId="5E2F418E" w14:textId="77777777" w:rsidTr="00BF2757">
        <w:trPr>
          <w:trHeight w:val="306"/>
          <w:jc w:val="center"/>
        </w:trPr>
        <w:tc>
          <w:tcPr>
            <w:tcW w:w="7370" w:type="dxa"/>
            <w:tcBorders>
              <w:top w:val="nil"/>
              <w:left w:val="single" w:sz="4" w:space="0" w:color="auto"/>
              <w:bottom w:val="nil"/>
            </w:tcBorders>
            <w:noWrap/>
            <w:vAlign w:val="bottom"/>
          </w:tcPr>
          <w:p w14:paraId="0D912D8E" w14:textId="77777777" w:rsidR="00A82402" w:rsidRPr="00BF7282" w:rsidRDefault="00A82402" w:rsidP="00BF2757">
            <w:pPr>
              <w:ind w:left="227"/>
              <w:rPr>
                <w:rFonts w:cs="Arial"/>
              </w:rPr>
            </w:pPr>
            <w:r w:rsidRPr="00BF7282">
              <w:rPr>
                <w:rFonts w:cs="Arial"/>
                <w:szCs w:val="22"/>
              </w:rPr>
              <w:t>Allgemeine WI3: IT-Management</w:t>
            </w:r>
          </w:p>
        </w:tc>
        <w:tc>
          <w:tcPr>
            <w:tcW w:w="1701" w:type="dxa"/>
            <w:tcBorders>
              <w:top w:val="nil"/>
              <w:bottom w:val="nil"/>
            </w:tcBorders>
            <w:vAlign w:val="bottom"/>
          </w:tcPr>
          <w:p w14:paraId="158D4647" w14:textId="77777777" w:rsidR="00A82402" w:rsidRPr="00BF7282" w:rsidRDefault="00A82402" w:rsidP="00BF2757">
            <w:pPr>
              <w:jc w:val="center"/>
              <w:rPr>
                <w:rFonts w:cs="Arial"/>
                <w:bCs/>
                <w:iCs/>
              </w:rPr>
            </w:pPr>
            <w:r>
              <w:rPr>
                <w:rFonts w:cs="Arial"/>
                <w:szCs w:val="22"/>
              </w:rPr>
              <w:t>RUW-2450</w:t>
            </w:r>
          </w:p>
        </w:tc>
        <w:tc>
          <w:tcPr>
            <w:tcW w:w="850" w:type="dxa"/>
            <w:tcBorders>
              <w:top w:val="nil"/>
              <w:bottom w:val="nil"/>
              <w:right w:val="single" w:sz="4" w:space="0" w:color="auto"/>
            </w:tcBorders>
            <w:noWrap/>
            <w:vAlign w:val="bottom"/>
          </w:tcPr>
          <w:p w14:paraId="67CDD347" w14:textId="77777777" w:rsidR="00A82402" w:rsidRPr="00BF7282" w:rsidRDefault="00A82402" w:rsidP="00BF2757">
            <w:pPr>
              <w:jc w:val="center"/>
              <w:rPr>
                <w:rFonts w:cs="Arial"/>
              </w:rPr>
            </w:pPr>
            <w:r w:rsidRPr="00BF7282">
              <w:rPr>
                <w:rFonts w:cs="Arial"/>
                <w:szCs w:val="22"/>
              </w:rPr>
              <w:t>5</w:t>
            </w:r>
          </w:p>
        </w:tc>
      </w:tr>
      <w:tr w:rsidR="00A82402" w:rsidRPr="00BF7282" w14:paraId="10532164" w14:textId="77777777" w:rsidTr="00BF2757">
        <w:trPr>
          <w:trHeight w:val="306"/>
          <w:jc w:val="center"/>
        </w:trPr>
        <w:tc>
          <w:tcPr>
            <w:tcW w:w="7370" w:type="dxa"/>
            <w:tcBorders>
              <w:top w:val="nil"/>
              <w:left w:val="single" w:sz="4" w:space="0" w:color="auto"/>
            </w:tcBorders>
            <w:noWrap/>
            <w:vAlign w:val="bottom"/>
          </w:tcPr>
          <w:p w14:paraId="55F2BA9A" w14:textId="77777777" w:rsidR="00A82402" w:rsidRPr="00BF7282" w:rsidRDefault="00A82402" w:rsidP="00BF2757">
            <w:pPr>
              <w:ind w:left="227"/>
              <w:rPr>
                <w:rFonts w:cs="Arial"/>
              </w:rPr>
            </w:pPr>
            <w:r w:rsidRPr="00BF7282">
              <w:rPr>
                <w:rFonts w:cs="Arial"/>
                <w:szCs w:val="22"/>
              </w:rPr>
              <w:t>Allgemeine WI2: E-Business-Management</w:t>
            </w:r>
          </w:p>
        </w:tc>
        <w:tc>
          <w:tcPr>
            <w:tcW w:w="1701" w:type="dxa"/>
            <w:tcBorders>
              <w:top w:val="nil"/>
            </w:tcBorders>
            <w:vAlign w:val="bottom"/>
          </w:tcPr>
          <w:p w14:paraId="5BED93DD" w14:textId="77777777" w:rsidR="00A82402" w:rsidRPr="00BF7282" w:rsidRDefault="00A82402" w:rsidP="00BF2757">
            <w:pPr>
              <w:jc w:val="center"/>
              <w:rPr>
                <w:rFonts w:cs="Arial"/>
                <w:bCs/>
                <w:iCs/>
              </w:rPr>
            </w:pPr>
            <w:r>
              <w:rPr>
                <w:rFonts w:cs="Arial"/>
                <w:szCs w:val="22"/>
              </w:rPr>
              <w:t>RUW-2443</w:t>
            </w:r>
          </w:p>
        </w:tc>
        <w:tc>
          <w:tcPr>
            <w:tcW w:w="850" w:type="dxa"/>
            <w:tcBorders>
              <w:top w:val="nil"/>
              <w:right w:val="single" w:sz="4" w:space="0" w:color="auto"/>
            </w:tcBorders>
            <w:noWrap/>
            <w:vAlign w:val="bottom"/>
          </w:tcPr>
          <w:p w14:paraId="444E7108" w14:textId="77777777" w:rsidR="00A82402" w:rsidRPr="00BF7282" w:rsidRDefault="00A82402" w:rsidP="00BF2757">
            <w:pPr>
              <w:jc w:val="center"/>
              <w:rPr>
                <w:rFonts w:cs="Arial"/>
              </w:rPr>
            </w:pPr>
            <w:r w:rsidRPr="00BF7282">
              <w:rPr>
                <w:rFonts w:cs="Arial"/>
                <w:szCs w:val="22"/>
              </w:rPr>
              <w:t>5</w:t>
            </w:r>
          </w:p>
        </w:tc>
      </w:tr>
      <w:tr w:rsidR="00A82402" w:rsidRPr="00BF7282" w14:paraId="06FDFC46" w14:textId="77777777" w:rsidTr="00BF2757">
        <w:trPr>
          <w:trHeight w:val="306"/>
          <w:jc w:val="center"/>
        </w:trPr>
        <w:tc>
          <w:tcPr>
            <w:tcW w:w="7370" w:type="dxa"/>
            <w:tcBorders>
              <w:top w:val="nil"/>
              <w:left w:val="single" w:sz="4" w:space="0" w:color="auto"/>
              <w:bottom w:val="nil"/>
            </w:tcBorders>
            <w:noWrap/>
            <w:vAlign w:val="bottom"/>
          </w:tcPr>
          <w:p w14:paraId="6034B8DE" w14:textId="77777777" w:rsidR="00A82402" w:rsidRPr="00BF7282" w:rsidRDefault="00A82402" w:rsidP="00BF2757">
            <w:pPr>
              <w:ind w:left="227"/>
              <w:rPr>
                <w:rFonts w:cs="Arial"/>
              </w:rPr>
            </w:pPr>
            <w:r w:rsidRPr="00BF7282">
              <w:rPr>
                <w:rFonts w:cs="Arial"/>
                <w:szCs w:val="22"/>
              </w:rPr>
              <w:t>Spezielle WI1: Technologie</w:t>
            </w:r>
            <w:r>
              <w:rPr>
                <w:rFonts w:cs="Arial"/>
                <w:szCs w:val="22"/>
              </w:rPr>
              <w:t>- und Projektmanag. im E-</w:t>
            </w:r>
            <w:r w:rsidRPr="00BF7282">
              <w:rPr>
                <w:rFonts w:cs="Arial"/>
                <w:szCs w:val="22"/>
              </w:rPr>
              <w:t>Business</w:t>
            </w:r>
          </w:p>
        </w:tc>
        <w:tc>
          <w:tcPr>
            <w:tcW w:w="1701" w:type="dxa"/>
            <w:tcBorders>
              <w:top w:val="nil"/>
              <w:bottom w:val="nil"/>
            </w:tcBorders>
            <w:vAlign w:val="bottom"/>
          </w:tcPr>
          <w:p w14:paraId="61A4F7AF" w14:textId="77777777" w:rsidR="00A82402" w:rsidRPr="00BF7282" w:rsidRDefault="00A82402" w:rsidP="00BF2757">
            <w:pPr>
              <w:jc w:val="center"/>
              <w:rPr>
                <w:rFonts w:cs="Arial"/>
                <w:bCs/>
              </w:rPr>
            </w:pPr>
            <w:r>
              <w:rPr>
                <w:rFonts w:cs="Arial"/>
                <w:szCs w:val="22"/>
              </w:rPr>
              <w:t>RUW-3440</w:t>
            </w:r>
          </w:p>
        </w:tc>
        <w:tc>
          <w:tcPr>
            <w:tcW w:w="850" w:type="dxa"/>
            <w:tcBorders>
              <w:top w:val="nil"/>
              <w:bottom w:val="nil"/>
              <w:right w:val="single" w:sz="4" w:space="0" w:color="auto"/>
            </w:tcBorders>
            <w:noWrap/>
            <w:vAlign w:val="bottom"/>
          </w:tcPr>
          <w:p w14:paraId="10BEE904" w14:textId="77777777" w:rsidR="00A82402" w:rsidRPr="00BF7282" w:rsidRDefault="00A82402" w:rsidP="00BF2757">
            <w:pPr>
              <w:jc w:val="center"/>
              <w:rPr>
                <w:rFonts w:cs="Arial"/>
                <w:bCs/>
              </w:rPr>
            </w:pPr>
            <w:r w:rsidRPr="00BF7282">
              <w:rPr>
                <w:rFonts w:cs="Arial"/>
                <w:bCs/>
                <w:szCs w:val="22"/>
              </w:rPr>
              <w:t>10</w:t>
            </w:r>
          </w:p>
        </w:tc>
      </w:tr>
      <w:tr w:rsidR="00A82402" w:rsidRPr="00BF7282" w14:paraId="1971ACED" w14:textId="77777777" w:rsidTr="00BF2757">
        <w:trPr>
          <w:trHeight w:val="306"/>
          <w:jc w:val="center"/>
        </w:trPr>
        <w:tc>
          <w:tcPr>
            <w:tcW w:w="7370" w:type="dxa"/>
            <w:tcBorders>
              <w:top w:val="nil"/>
              <w:left w:val="single" w:sz="4" w:space="0" w:color="auto"/>
              <w:bottom w:val="nil"/>
            </w:tcBorders>
            <w:noWrap/>
            <w:vAlign w:val="bottom"/>
          </w:tcPr>
          <w:p w14:paraId="58C3B749" w14:textId="77777777" w:rsidR="00A82402" w:rsidRPr="00BF7282" w:rsidRDefault="00A82402" w:rsidP="00BF2757">
            <w:pPr>
              <w:ind w:left="227"/>
              <w:rPr>
                <w:rFonts w:cs="Arial"/>
              </w:rPr>
            </w:pPr>
            <w:r w:rsidRPr="00BF7282">
              <w:rPr>
                <w:rFonts w:cs="Arial"/>
                <w:szCs w:val="22"/>
              </w:rPr>
              <w:t>Spezielle WI2: Innovations- und Wertschöpfungsmanagement</w:t>
            </w:r>
          </w:p>
        </w:tc>
        <w:tc>
          <w:tcPr>
            <w:tcW w:w="1701" w:type="dxa"/>
            <w:tcBorders>
              <w:top w:val="nil"/>
              <w:bottom w:val="nil"/>
            </w:tcBorders>
            <w:vAlign w:val="bottom"/>
          </w:tcPr>
          <w:p w14:paraId="675B4BA7" w14:textId="77777777" w:rsidR="00A82402" w:rsidRPr="00BF7282" w:rsidRDefault="00A82402" w:rsidP="00BF2757">
            <w:pPr>
              <w:jc w:val="center"/>
              <w:rPr>
                <w:rFonts w:cs="Arial"/>
              </w:rPr>
            </w:pPr>
            <w:r>
              <w:rPr>
                <w:rFonts w:cs="Arial"/>
                <w:szCs w:val="22"/>
              </w:rPr>
              <w:t>RUW-3450</w:t>
            </w:r>
          </w:p>
        </w:tc>
        <w:tc>
          <w:tcPr>
            <w:tcW w:w="850" w:type="dxa"/>
            <w:tcBorders>
              <w:top w:val="nil"/>
              <w:bottom w:val="nil"/>
              <w:right w:val="single" w:sz="4" w:space="0" w:color="auto"/>
            </w:tcBorders>
            <w:noWrap/>
            <w:vAlign w:val="center"/>
          </w:tcPr>
          <w:p w14:paraId="3472213B" w14:textId="77777777" w:rsidR="00A82402" w:rsidRPr="00BF7282" w:rsidRDefault="00A82402" w:rsidP="00BF2757">
            <w:pPr>
              <w:jc w:val="center"/>
              <w:rPr>
                <w:rFonts w:cs="Arial"/>
                <w:bCs/>
              </w:rPr>
            </w:pPr>
            <w:r w:rsidRPr="00BF7282">
              <w:rPr>
                <w:rFonts w:cs="Arial"/>
                <w:bCs/>
                <w:szCs w:val="22"/>
              </w:rPr>
              <w:t>10</w:t>
            </w:r>
          </w:p>
        </w:tc>
      </w:tr>
      <w:tr w:rsidR="00A82402" w:rsidRPr="00BF7282" w14:paraId="27B29B35" w14:textId="77777777" w:rsidTr="00BF2757">
        <w:trPr>
          <w:trHeight w:val="306"/>
          <w:jc w:val="center"/>
        </w:trPr>
        <w:tc>
          <w:tcPr>
            <w:tcW w:w="7370" w:type="dxa"/>
            <w:tcBorders>
              <w:top w:val="nil"/>
              <w:left w:val="single" w:sz="4" w:space="0" w:color="auto"/>
            </w:tcBorders>
            <w:noWrap/>
            <w:vAlign w:val="bottom"/>
          </w:tcPr>
          <w:p w14:paraId="3903C76E" w14:textId="77777777" w:rsidR="00A82402" w:rsidRPr="00BF7282" w:rsidRDefault="00A82402" w:rsidP="00BF2757">
            <w:pPr>
              <w:ind w:left="227"/>
              <w:rPr>
                <w:rFonts w:cs="Arial"/>
              </w:rPr>
            </w:pPr>
            <w:r w:rsidRPr="00BF7282">
              <w:rPr>
                <w:rFonts w:cs="Arial"/>
                <w:szCs w:val="22"/>
              </w:rPr>
              <w:t>Spezielle WI3: Service-, Prozess-, und Informationsmanagement</w:t>
            </w:r>
          </w:p>
        </w:tc>
        <w:tc>
          <w:tcPr>
            <w:tcW w:w="1701" w:type="dxa"/>
            <w:tcBorders>
              <w:top w:val="nil"/>
            </w:tcBorders>
            <w:vAlign w:val="bottom"/>
          </w:tcPr>
          <w:p w14:paraId="61069DCD" w14:textId="77777777" w:rsidR="00A82402" w:rsidRPr="00BF7282" w:rsidRDefault="00A82402" w:rsidP="00BF2757">
            <w:pPr>
              <w:jc w:val="center"/>
              <w:rPr>
                <w:rFonts w:cs="Arial"/>
              </w:rPr>
            </w:pPr>
            <w:r>
              <w:rPr>
                <w:rFonts w:cs="Arial"/>
                <w:szCs w:val="22"/>
              </w:rPr>
              <w:t>RUW-3462</w:t>
            </w:r>
          </w:p>
        </w:tc>
        <w:tc>
          <w:tcPr>
            <w:tcW w:w="850" w:type="dxa"/>
            <w:tcBorders>
              <w:top w:val="nil"/>
              <w:right w:val="single" w:sz="4" w:space="0" w:color="auto"/>
            </w:tcBorders>
            <w:noWrap/>
            <w:vAlign w:val="center"/>
          </w:tcPr>
          <w:p w14:paraId="55E0AF51" w14:textId="77777777" w:rsidR="00A82402" w:rsidRPr="00BF7282" w:rsidRDefault="00A82402" w:rsidP="00BF2757">
            <w:pPr>
              <w:jc w:val="center"/>
              <w:rPr>
                <w:rFonts w:cs="Arial"/>
                <w:bCs/>
              </w:rPr>
            </w:pPr>
            <w:r w:rsidRPr="00BF7282">
              <w:rPr>
                <w:rFonts w:cs="Arial"/>
                <w:bCs/>
                <w:szCs w:val="22"/>
              </w:rPr>
              <w:t>10</w:t>
            </w:r>
          </w:p>
        </w:tc>
      </w:tr>
      <w:tr w:rsidR="00A82402" w:rsidRPr="00BF7282" w14:paraId="33624617" w14:textId="77777777" w:rsidTr="00BF2757">
        <w:trPr>
          <w:trHeight w:val="306"/>
          <w:jc w:val="center"/>
        </w:trPr>
        <w:tc>
          <w:tcPr>
            <w:tcW w:w="7370" w:type="dxa"/>
            <w:tcBorders>
              <w:left w:val="single" w:sz="4" w:space="0" w:color="auto"/>
            </w:tcBorders>
            <w:shd w:val="clear" w:color="auto" w:fill="C6D9F1" w:themeFill="text2" w:themeFillTint="33"/>
            <w:noWrap/>
            <w:vAlign w:val="bottom"/>
          </w:tcPr>
          <w:p w14:paraId="09F8FF7F" w14:textId="77777777" w:rsidR="00A82402" w:rsidRPr="00133B47" w:rsidRDefault="00A82402" w:rsidP="00BF2757">
            <w:pPr>
              <w:ind w:left="113"/>
              <w:rPr>
                <w:rFonts w:cs="Arial"/>
                <w:b/>
                <w:bCs/>
              </w:rPr>
            </w:pPr>
            <w:r w:rsidRPr="00133B47">
              <w:rPr>
                <w:rFonts w:cs="Arial"/>
                <w:b/>
                <w:bCs/>
                <w:szCs w:val="22"/>
              </w:rPr>
              <w:t>Informatik</w:t>
            </w:r>
          </w:p>
        </w:tc>
        <w:tc>
          <w:tcPr>
            <w:tcW w:w="1701" w:type="dxa"/>
            <w:shd w:val="clear" w:color="auto" w:fill="C6D9F1" w:themeFill="text2" w:themeFillTint="33"/>
            <w:vAlign w:val="bottom"/>
          </w:tcPr>
          <w:p w14:paraId="306E6A4D" w14:textId="77777777" w:rsidR="00A82402" w:rsidRPr="00BF7282" w:rsidRDefault="00A82402" w:rsidP="00BF2757">
            <w:pPr>
              <w:jc w:val="center"/>
              <w:rPr>
                <w:rFonts w:cs="Arial"/>
                <w:bCs/>
              </w:rPr>
            </w:pPr>
          </w:p>
        </w:tc>
        <w:tc>
          <w:tcPr>
            <w:tcW w:w="850" w:type="dxa"/>
            <w:tcBorders>
              <w:right w:val="single" w:sz="4" w:space="0" w:color="auto"/>
            </w:tcBorders>
            <w:shd w:val="clear" w:color="auto" w:fill="C6D9F1" w:themeFill="text2" w:themeFillTint="33"/>
            <w:noWrap/>
            <w:vAlign w:val="bottom"/>
          </w:tcPr>
          <w:p w14:paraId="16F0EA89" w14:textId="77777777" w:rsidR="00A82402" w:rsidRPr="00BF7282" w:rsidRDefault="00A82402" w:rsidP="00BF2757">
            <w:pPr>
              <w:jc w:val="center"/>
              <w:rPr>
                <w:rFonts w:cs="Arial"/>
                <w:bCs/>
              </w:rPr>
            </w:pPr>
          </w:p>
        </w:tc>
      </w:tr>
      <w:tr w:rsidR="00A82402" w:rsidRPr="00BF7282" w14:paraId="57AFEDD2" w14:textId="77777777" w:rsidTr="00BF2757">
        <w:trPr>
          <w:trHeight w:val="306"/>
          <w:jc w:val="center"/>
        </w:trPr>
        <w:tc>
          <w:tcPr>
            <w:tcW w:w="7370" w:type="dxa"/>
            <w:tcBorders>
              <w:left w:val="single" w:sz="4" w:space="0" w:color="auto"/>
              <w:bottom w:val="nil"/>
            </w:tcBorders>
            <w:noWrap/>
            <w:vAlign w:val="bottom"/>
          </w:tcPr>
          <w:p w14:paraId="5C279C4C" w14:textId="77777777" w:rsidR="00A82402" w:rsidRPr="00BF7282" w:rsidRDefault="00A82402" w:rsidP="00BF2757">
            <w:pPr>
              <w:ind w:left="227"/>
              <w:rPr>
                <w:rFonts w:cs="Arial"/>
              </w:rPr>
            </w:pPr>
            <w:r w:rsidRPr="00BF7282">
              <w:rPr>
                <w:rFonts w:cs="Arial"/>
                <w:szCs w:val="22"/>
              </w:rPr>
              <w:t>Parallele und Funktionale Programmierung</w:t>
            </w:r>
          </w:p>
        </w:tc>
        <w:tc>
          <w:tcPr>
            <w:tcW w:w="1701" w:type="dxa"/>
            <w:vAlign w:val="bottom"/>
          </w:tcPr>
          <w:p w14:paraId="76A3F56F" w14:textId="77777777" w:rsidR="00A82402" w:rsidRPr="00BF7282" w:rsidRDefault="00A82402" w:rsidP="00BF2757">
            <w:pPr>
              <w:jc w:val="center"/>
              <w:rPr>
                <w:rFonts w:cs="Arial"/>
                <w:sz w:val="20"/>
                <w:szCs w:val="20"/>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0B0B9DC3" w14:textId="77777777" w:rsidR="00A82402" w:rsidRPr="00BF7282" w:rsidRDefault="00A82402" w:rsidP="00BF2757">
            <w:pPr>
              <w:jc w:val="center"/>
              <w:rPr>
                <w:rFonts w:cs="Arial"/>
              </w:rPr>
            </w:pPr>
            <w:r w:rsidRPr="00BF7282">
              <w:rPr>
                <w:rFonts w:cs="Arial"/>
                <w:szCs w:val="22"/>
              </w:rPr>
              <w:t>5</w:t>
            </w:r>
          </w:p>
        </w:tc>
      </w:tr>
      <w:tr w:rsidR="00A82402" w:rsidRPr="00BF7282" w14:paraId="567B0BED" w14:textId="77777777" w:rsidTr="00BF2757">
        <w:trPr>
          <w:trHeight w:val="306"/>
          <w:jc w:val="center"/>
        </w:trPr>
        <w:tc>
          <w:tcPr>
            <w:tcW w:w="7370" w:type="dxa"/>
            <w:tcBorders>
              <w:top w:val="nil"/>
              <w:left w:val="single" w:sz="4" w:space="0" w:color="auto"/>
              <w:bottom w:val="nil"/>
            </w:tcBorders>
            <w:noWrap/>
            <w:vAlign w:val="bottom"/>
          </w:tcPr>
          <w:p w14:paraId="13438309" w14:textId="77777777" w:rsidR="00A82402" w:rsidRPr="00BF7282" w:rsidRDefault="00A82402" w:rsidP="00BF2757">
            <w:pPr>
              <w:ind w:left="227"/>
              <w:rPr>
                <w:rFonts w:cs="Arial"/>
              </w:rPr>
            </w:pPr>
            <w:r w:rsidRPr="00BF7282">
              <w:rPr>
                <w:rFonts w:cs="Arial"/>
                <w:szCs w:val="22"/>
              </w:rPr>
              <w:t>Konzeptionelle Modellierung</w:t>
            </w:r>
          </w:p>
        </w:tc>
        <w:tc>
          <w:tcPr>
            <w:tcW w:w="1701" w:type="dxa"/>
            <w:vAlign w:val="bottom"/>
          </w:tcPr>
          <w:p w14:paraId="20069968"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nil"/>
              <w:right w:val="single" w:sz="4" w:space="0" w:color="auto"/>
            </w:tcBorders>
            <w:noWrap/>
            <w:vAlign w:val="bottom"/>
          </w:tcPr>
          <w:p w14:paraId="3837F9E8" w14:textId="77777777" w:rsidR="00A82402" w:rsidRPr="00BF7282" w:rsidRDefault="00A82402" w:rsidP="00BF2757">
            <w:pPr>
              <w:jc w:val="center"/>
              <w:rPr>
                <w:rFonts w:cs="Arial"/>
              </w:rPr>
            </w:pPr>
            <w:r w:rsidRPr="00BF7282">
              <w:rPr>
                <w:rFonts w:cs="Arial"/>
                <w:szCs w:val="22"/>
              </w:rPr>
              <w:t>5</w:t>
            </w:r>
          </w:p>
        </w:tc>
      </w:tr>
      <w:tr w:rsidR="00A82402" w:rsidRPr="00BF7282" w14:paraId="1E8FA096" w14:textId="77777777" w:rsidTr="00BF2757">
        <w:trPr>
          <w:trHeight w:val="306"/>
          <w:jc w:val="center"/>
        </w:trPr>
        <w:tc>
          <w:tcPr>
            <w:tcW w:w="7370" w:type="dxa"/>
            <w:tcBorders>
              <w:top w:val="nil"/>
              <w:left w:val="single" w:sz="4" w:space="0" w:color="auto"/>
            </w:tcBorders>
            <w:noWrap/>
            <w:vAlign w:val="bottom"/>
          </w:tcPr>
          <w:p w14:paraId="49856A59" w14:textId="77777777" w:rsidR="00A82402" w:rsidRPr="00BF7282" w:rsidRDefault="00A82402" w:rsidP="00BF2757">
            <w:pPr>
              <w:ind w:left="227"/>
              <w:rPr>
                <w:rFonts w:cs="Arial"/>
              </w:rPr>
            </w:pPr>
            <w:r>
              <w:rPr>
                <w:rFonts w:cs="Arial"/>
                <w:szCs w:val="22"/>
              </w:rPr>
              <w:t>Software Engineering für Wirtschaftsinformatik</w:t>
            </w:r>
          </w:p>
        </w:tc>
        <w:tc>
          <w:tcPr>
            <w:tcW w:w="1701" w:type="dxa"/>
            <w:vAlign w:val="bottom"/>
          </w:tcPr>
          <w:p w14:paraId="1E4DBDB6"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right w:val="single" w:sz="4" w:space="0" w:color="auto"/>
            </w:tcBorders>
            <w:noWrap/>
            <w:vAlign w:val="bottom"/>
          </w:tcPr>
          <w:p w14:paraId="2773BFBE" w14:textId="77777777" w:rsidR="00A82402" w:rsidRPr="00BF7282" w:rsidRDefault="00A82402" w:rsidP="00BF2757">
            <w:pPr>
              <w:jc w:val="center"/>
              <w:rPr>
                <w:rFonts w:cs="Arial"/>
              </w:rPr>
            </w:pPr>
            <w:r w:rsidRPr="00BF7282">
              <w:rPr>
                <w:rFonts w:cs="Arial"/>
                <w:szCs w:val="22"/>
              </w:rPr>
              <w:t>7,5</w:t>
            </w:r>
          </w:p>
        </w:tc>
      </w:tr>
      <w:tr w:rsidR="00A82402" w:rsidRPr="00BF7282" w14:paraId="6D84C654" w14:textId="77777777" w:rsidTr="00BF2757">
        <w:trPr>
          <w:trHeight w:val="306"/>
          <w:jc w:val="center"/>
        </w:trPr>
        <w:tc>
          <w:tcPr>
            <w:tcW w:w="7370" w:type="dxa"/>
            <w:tcBorders>
              <w:left w:val="single" w:sz="4" w:space="0" w:color="auto"/>
            </w:tcBorders>
            <w:noWrap/>
            <w:vAlign w:val="bottom"/>
          </w:tcPr>
          <w:p w14:paraId="071055B0" w14:textId="77777777" w:rsidR="00A82402" w:rsidRPr="00BF7282" w:rsidRDefault="00A82402" w:rsidP="00BF2757">
            <w:pPr>
              <w:ind w:left="227"/>
              <w:rPr>
                <w:rFonts w:cs="Arial"/>
                <w:bCs/>
              </w:rPr>
            </w:pPr>
            <w:r w:rsidRPr="00BF7282">
              <w:rPr>
                <w:rFonts w:cs="Arial"/>
                <w:bCs/>
                <w:szCs w:val="22"/>
              </w:rPr>
              <w:t>Systemprogrammierung</w:t>
            </w:r>
          </w:p>
        </w:tc>
        <w:tc>
          <w:tcPr>
            <w:tcW w:w="1701" w:type="dxa"/>
            <w:vAlign w:val="bottom"/>
          </w:tcPr>
          <w:p w14:paraId="18B40773" w14:textId="77777777" w:rsidR="00A82402" w:rsidRPr="00BF7282" w:rsidRDefault="00A82402" w:rsidP="00BF2757">
            <w:pPr>
              <w:jc w:val="center"/>
              <w:rPr>
                <w:rFonts w:cs="Arial"/>
                <w:bCs/>
              </w:rPr>
            </w:pPr>
            <w:r>
              <w:rPr>
                <w:rFonts w:cs="Arial"/>
                <w:sz w:val="20"/>
                <w:szCs w:val="20"/>
              </w:rPr>
              <w:t>s</w:t>
            </w:r>
            <w:r w:rsidRPr="00BF7282">
              <w:rPr>
                <w:rFonts w:cs="Arial"/>
                <w:sz w:val="20"/>
                <w:szCs w:val="20"/>
              </w:rPr>
              <w:t>iehe Hinweis 1)</w:t>
            </w:r>
          </w:p>
        </w:tc>
        <w:tc>
          <w:tcPr>
            <w:tcW w:w="850" w:type="dxa"/>
            <w:tcBorders>
              <w:right w:val="single" w:sz="4" w:space="0" w:color="auto"/>
            </w:tcBorders>
            <w:noWrap/>
            <w:vAlign w:val="bottom"/>
          </w:tcPr>
          <w:p w14:paraId="4D8E7755" w14:textId="77777777" w:rsidR="00A82402" w:rsidRPr="00BF7282" w:rsidRDefault="00A82402" w:rsidP="00BF2757">
            <w:pPr>
              <w:jc w:val="center"/>
              <w:rPr>
                <w:rFonts w:cs="Arial"/>
                <w:bCs/>
              </w:rPr>
            </w:pPr>
            <w:r w:rsidRPr="00BF7282">
              <w:rPr>
                <w:rFonts w:cs="Arial"/>
                <w:bCs/>
                <w:szCs w:val="22"/>
              </w:rPr>
              <w:t>10</w:t>
            </w:r>
          </w:p>
        </w:tc>
      </w:tr>
      <w:tr w:rsidR="00A82402" w:rsidRPr="00BF7282" w14:paraId="3A3181C3" w14:textId="77777777" w:rsidTr="00BF2757">
        <w:trPr>
          <w:trHeight w:val="306"/>
          <w:jc w:val="center"/>
        </w:trPr>
        <w:tc>
          <w:tcPr>
            <w:tcW w:w="7370" w:type="dxa"/>
            <w:tcBorders>
              <w:left w:val="single" w:sz="4" w:space="0" w:color="auto"/>
              <w:bottom w:val="nil"/>
            </w:tcBorders>
            <w:noWrap/>
            <w:vAlign w:val="bottom"/>
          </w:tcPr>
          <w:p w14:paraId="19B9652D" w14:textId="77777777" w:rsidR="00A82402" w:rsidRPr="00BF7282" w:rsidRDefault="00A82402" w:rsidP="00BF2757">
            <w:pPr>
              <w:ind w:left="227"/>
              <w:rPr>
                <w:rFonts w:cs="Arial"/>
              </w:rPr>
            </w:pPr>
            <w:r w:rsidRPr="00BF7282">
              <w:rPr>
                <w:rFonts w:cs="Arial"/>
                <w:szCs w:val="22"/>
              </w:rPr>
              <w:t>Rechnerkommunikation</w:t>
            </w:r>
          </w:p>
        </w:tc>
        <w:tc>
          <w:tcPr>
            <w:tcW w:w="1701" w:type="dxa"/>
            <w:vAlign w:val="bottom"/>
          </w:tcPr>
          <w:p w14:paraId="786B2F1C"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bottom w:val="nil"/>
              <w:right w:val="single" w:sz="4" w:space="0" w:color="auto"/>
            </w:tcBorders>
            <w:noWrap/>
            <w:vAlign w:val="bottom"/>
          </w:tcPr>
          <w:p w14:paraId="42FB351D" w14:textId="77777777" w:rsidR="00A82402" w:rsidRPr="00BF7282" w:rsidRDefault="00A82402" w:rsidP="00BF2757">
            <w:pPr>
              <w:jc w:val="center"/>
              <w:rPr>
                <w:rFonts w:cs="Arial"/>
              </w:rPr>
            </w:pPr>
            <w:r w:rsidRPr="00BF7282">
              <w:rPr>
                <w:rFonts w:cs="Arial"/>
                <w:szCs w:val="22"/>
              </w:rPr>
              <w:t>5</w:t>
            </w:r>
          </w:p>
        </w:tc>
      </w:tr>
      <w:tr w:rsidR="00A82402" w:rsidRPr="00BF7282" w14:paraId="1CC0A6EC" w14:textId="77777777" w:rsidTr="00BF2757">
        <w:trPr>
          <w:trHeight w:val="306"/>
          <w:jc w:val="center"/>
        </w:trPr>
        <w:tc>
          <w:tcPr>
            <w:tcW w:w="7370" w:type="dxa"/>
            <w:tcBorders>
              <w:top w:val="nil"/>
              <w:left w:val="single" w:sz="4" w:space="0" w:color="auto"/>
              <w:bottom w:val="single" w:sz="4" w:space="0" w:color="auto"/>
            </w:tcBorders>
            <w:noWrap/>
            <w:vAlign w:val="bottom"/>
          </w:tcPr>
          <w:p w14:paraId="184BE2B8" w14:textId="77777777" w:rsidR="00A82402" w:rsidRPr="00BF7282" w:rsidRDefault="00A82402" w:rsidP="00BF2757">
            <w:pPr>
              <w:ind w:left="227"/>
              <w:rPr>
                <w:rFonts w:cs="Arial"/>
              </w:rPr>
            </w:pPr>
            <w:r w:rsidRPr="00BF7282">
              <w:rPr>
                <w:rFonts w:cs="Arial"/>
                <w:szCs w:val="22"/>
              </w:rPr>
              <w:t>Implementierung von Datenbanksystemen</w:t>
            </w:r>
          </w:p>
        </w:tc>
        <w:tc>
          <w:tcPr>
            <w:tcW w:w="1701" w:type="dxa"/>
            <w:tcBorders>
              <w:bottom w:val="single" w:sz="4" w:space="0" w:color="auto"/>
            </w:tcBorders>
            <w:vAlign w:val="bottom"/>
          </w:tcPr>
          <w:p w14:paraId="32456E42" w14:textId="77777777" w:rsidR="00A82402" w:rsidRPr="00BF7282" w:rsidRDefault="00A82402" w:rsidP="00BF2757">
            <w:pPr>
              <w:jc w:val="center"/>
              <w:rPr>
                <w:rFonts w:cs="Arial"/>
              </w:rPr>
            </w:pPr>
            <w:r>
              <w:rPr>
                <w:rFonts w:cs="Arial"/>
                <w:sz w:val="20"/>
                <w:szCs w:val="20"/>
              </w:rPr>
              <w:t>s</w:t>
            </w:r>
            <w:r w:rsidRPr="00BF7282">
              <w:rPr>
                <w:rFonts w:cs="Arial"/>
                <w:sz w:val="20"/>
                <w:szCs w:val="20"/>
              </w:rPr>
              <w:t>iehe Hinweis 1)</w:t>
            </w:r>
          </w:p>
        </w:tc>
        <w:tc>
          <w:tcPr>
            <w:tcW w:w="850" w:type="dxa"/>
            <w:tcBorders>
              <w:top w:val="nil"/>
              <w:bottom w:val="single" w:sz="4" w:space="0" w:color="auto"/>
              <w:right w:val="single" w:sz="4" w:space="0" w:color="auto"/>
            </w:tcBorders>
            <w:noWrap/>
            <w:vAlign w:val="bottom"/>
          </w:tcPr>
          <w:p w14:paraId="2CA3A368" w14:textId="77777777" w:rsidR="00A82402" w:rsidRPr="00BF7282" w:rsidRDefault="00A82402" w:rsidP="00BF2757">
            <w:pPr>
              <w:jc w:val="center"/>
              <w:rPr>
                <w:rFonts w:cs="Arial"/>
              </w:rPr>
            </w:pPr>
            <w:r w:rsidRPr="00BF7282">
              <w:rPr>
                <w:rFonts w:cs="Arial"/>
                <w:szCs w:val="22"/>
              </w:rPr>
              <w:t>5</w:t>
            </w:r>
          </w:p>
        </w:tc>
      </w:tr>
      <w:tr w:rsidR="00A82402" w:rsidRPr="00BF7282" w14:paraId="4289ACFC"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25D072EB" w14:textId="77777777" w:rsidR="00A82402" w:rsidRPr="00BF7282" w:rsidRDefault="00A82402" w:rsidP="00BF2757">
            <w:pPr>
              <w:rPr>
                <w:rFonts w:cs="Arial"/>
                <w:b/>
                <w:color w:val="FFFFFF"/>
              </w:rPr>
            </w:pPr>
            <w:r w:rsidRPr="00BF7282">
              <w:rPr>
                <w:rFonts w:cs="Arial"/>
                <w:b/>
                <w:color w:val="FFFFFF"/>
                <w:szCs w:val="22"/>
              </w:rPr>
              <w:t>Schlüsselqualifikation (Sozialkompetenz)</w:t>
            </w:r>
          </w:p>
        </w:tc>
        <w:tc>
          <w:tcPr>
            <w:tcW w:w="1701" w:type="dxa"/>
            <w:tcBorders>
              <w:top w:val="single" w:sz="4" w:space="0" w:color="auto"/>
              <w:bottom w:val="single" w:sz="4" w:space="0" w:color="auto"/>
            </w:tcBorders>
            <w:shd w:val="clear" w:color="auto" w:fill="000080"/>
            <w:vAlign w:val="bottom"/>
          </w:tcPr>
          <w:p w14:paraId="48D56A47"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3E5AF584" w14:textId="77777777" w:rsidR="00A82402" w:rsidRPr="00BF7282" w:rsidRDefault="00A82402" w:rsidP="00BF2757">
            <w:pPr>
              <w:jc w:val="center"/>
              <w:rPr>
                <w:rFonts w:cs="Arial"/>
                <w:b/>
                <w:color w:val="FFFFFF"/>
              </w:rPr>
            </w:pPr>
            <w:r w:rsidRPr="00BF7282">
              <w:rPr>
                <w:rFonts w:cs="Arial"/>
                <w:b/>
                <w:color w:val="FFFFFF"/>
                <w:szCs w:val="22"/>
              </w:rPr>
              <w:t>12,5</w:t>
            </w:r>
          </w:p>
        </w:tc>
      </w:tr>
      <w:tr w:rsidR="00A82402" w:rsidRPr="00BF7282" w14:paraId="1F844D9D" w14:textId="77777777" w:rsidTr="00BF2757">
        <w:trPr>
          <w:trHeight w:val="306"/>
          <w:jc w:val="center"/>
        </w:trPr>
        <w:tc>
          <w:tcPr>
            <w:tcW w:w="7370" w:type="dxa"/>
            <w:tcBorders>
              <w:top w:val="single" w:sz="4" w:space="0" w:color="auto"/>
              <w:left w:val="single" w:sz="4" w:space="0" w:color="auto"/>
              <w:bottom w:val="nil"/>
            </w:tcBorders>
            <w:noWrap/>
            <w:vAlign w:val="bottom"/>
          </w:tcPr>
          <w:p w14:paraId="36BE05D5" w14:textId="77777777" w:rsidR="00A82402" w:rsidRPr="00BF7282" w:rsidRDefault="00A82402" w:rsidP="00BF2757">
            <w:pPr>
              <w:ind w:left="227"/>
              <w:rPr>
                <w:rFonts w:cs="Arial"/>
              </w:rPr>
            </w:pPr>
            <w:r w:rsidRPr="00BF7282">
              <w:rPr>
                <w:rFonts w:cs="Arial"/>
                <w:szCs w:val="22"/>
              </w:rPr>
              <w:t>Seminar Wirtschaftsinformatik</w:t>
            </w:r>
          </w:p>
        </w:tc>
        <w:tc>
          <w:tcPr>
            <w:tcW w:w="1701" w:type="dxa"/>
            <w:tcBorders>
              <w:top w:val="single" w:sz="4" w:space="0" w:color="auto"/>
              <w:bottom w:val="nil"/>
            </w:tcBorders>
            <w:vAlign w:val="bottom"/>
          </w:tcPr>
          <w:p w14:paraId="32F27E64" w14:textId="77777777" w:rsidR="00A82402" w:rsidRPr="00BF7282" w:rsidRDefault="00A82402" w:rsidP="00BF2757">
            <w:pPr>
              <w:jc w:val="center"/>
              <w:rPr>
                <w:rFonts w:cs="Arial"/>
              </w:rPr>
            </w:pPr>
            <w:r>
              <w:rPr>
                <w:rFonts w:cs="Arial"/>
                <w:szCs w:val="22"/>
              </w:rPr>
              <w:t>RUW-2383</w:t>
            </w:r>
          </w:p>
        </w:tc>
        <w:tc>
          <w:tcPr>
            <w:tcW w:w="850" w:type="dxa"/>
            <w:tcBorders>
              <w:top w:val="single" w:sz="4" w:space="0" w:color="auto"/>
              <w:bottom w:val="nil"/>
              <w:right w:val="single" w:sz="4" w:space="0" w:color="auto"/>
            </w:tcBorders>
            <w:noWrap/>
            <w:vAlign w:val="bottom"/>
          </w:tcPr>
          <w:p w14:paraId="1BE79D25" w14:textId="77777777" w:rsidR="00A82402" w:rsidRPr="00BF7282" w:rsidRDefault="00A82402" w:rsidP="00BF2757">
            <w:pPr>
              <w:jc w:val="center"/>
              <w:rPr>
                <w:rFonts w:cs="Arial"/>
              </w:rPr>
            </w:pPr>
            <w:r w:rsidRPr="00BF7282">
              <w:rPr>
                <w:rFonts w:cs="Arial"/>
                <w:szCs w:val="22"/>
              </w:rPr>
              <w:t>2,5</w:t>
            </w:r>
          </w:p>
        </w:tc>
      </w:tr>
      <w:tr w:rsidR="00A82402" w:rsidRPr="00BF7282" w14:paraId="06E2829A" w14:textId="77777777" w:rsidTr="00BF2757">
        <w:trPr>
          <w:trHeight w:val="306"/>
          <w:jc w:val="center"/>
        </w:trPr>
        <w:tc>
          <w:tcPr>
            <w:tcW w:w="7370" w:type="dxa"/>
            <w:tcBorders>
              <w:top w:val="nil"/>
              <w:left w:val="single" w:sz="4" w:space="0" w:color="auto"/>
              <w:bottom w:val="nil"/>
            </w:tcBorders>
            <w:noWrap/>
            <w:vAlign w:val="bottom"/>
          </w:tcPr>
          <w:p w14:paraId="31A24A37" w14:textId="77777777" w:rsidR="00A82402" w:rsidRPr="00BF7282" w:rsidRDefault="00A82402" w:rsidP="00BF2757">
            <w:pPr>
              <w:ind w:left="227"/>
              <w:rPr>
                <w:rFonts w:cs="Arial"/>
              </w:rPr>
            </w:pPr>
            <w:r w:rsidRPr="00BF7282">
              <w:rPr>
                <w:rFonts w:cs="Arial"/>
                <w:szCs w:val="22"/>
              </w:rPr>
              <w:t>Forschungsmethodisches Seminar</w:t>
            </w:r>
          </w:p>
        </w:tc>
        <w:tc>
          <w:tcPr>
            <w:tcW w:w="1701" w:type="dxa"/>
            <w:tcBorders>
              <w:top w:val="nil"/>
              <w:bottom w:val="nil"/>
            </w:tcBorders>
            <w:vAlign w:val="bottom"/>
          </w:tcPr>
          <w:p w14:paraId="3A05F314" w14:textId="77777777" w:rsidR="00A82402" w:rsidRPr="00BF7282" w:rsidRDefault="00A82402" w:rsidP="00BF2757">
            <w:pPr>
              <w:jc w:val="center"/>
              <w:rPr>
                <w:rFonts w:cs="Arial"/>
              </w:rPr>
            </w:pPr>
            <w:r>
              <w:rPr>
                <w:rFonts w:cs="Arial"/>
              </w:rPr>
              <w:t>RUW-2310</w:t>
            </w:r>
          </w:p>
        </w:tc>
        <w:tc>
          <w:tcPr>
            <w:tcW w:w="850" w:type="dxa"/>
            <w:tcBorders>
              <w:top w:val="nil"/>
              <w:bottom w:val="nil"/>
              <w:right w:val="single" w:sz="4" w:space="0" w:color="auto"/>
            </w:tcBorders>
            <w:noWrap/>
            <w:vAlign w:val="bottom"/>
          </w:tcPr>
          <w:p w14:paraId="114B0A9A" w14:textId="77777777" w:rsidR="00A82402" w:rsidRPr="00BF7282" w:rsidRDefault="00A82402" w:rsidP="00BF2757">
            <w:pPr>
              <w:jc w:val="center"/>
              <w:rPr>
                <w:rFonts w:cs="Arial"/>
              </w:rPr>
            </w:pPr>
            <w:r w:rsidRPr="00BF7282">
              <w:rPr>
                <w:rFonts w:cs="Arial"/>
                <w:szCs w:val="22"/>
              </w:rPr>
              <w:t>5</w:t>
            </w:r>
          </w:p>
        </w:tc>
      </w:tr>
      <w:tr w:rsidR="00A82402" w:rsidRPr="00BF7282" w14:paraId="0E317FDB" w14:textId="77777777" w:rsidTr="00BF2757">
        <w:trPr>
          <w:trHeight w:val="306"/>
          <w:jc w:val="center"/>
        </w:trPr>
        <w:tc>
          <w:tcPr>
            <w:tcW w:w="7370" w:type="dxa"/>
            <w:tcBorders>
              <w:left w:val="single" w:sz="4" w:space="0" w:color="auto"/>
              <w:bottom w:val="single" w:sz="4" w:space="0" w:color="auto"/>
            </w:tcBorders>
            <w:noWrap/>
            <w:vAlign w:val="bottom"/>
          </w:tcPr>
          <w:p w14:paraId="3AB8FA74" w14:textId="77777777" w:rsidR="00A82402" w:rsidRPr="00BF7282" w:rsidRDefault="00A82402" w:rsidP="00BF2757">
            <w:pPr>
              <w:ind w:left="227"/>
              <w:rPr>
                <w:rFonts w:cs="Arial"/>
                <w:bCs/>
                <w:vertAlign w:val="superscript"/>
              </w:rPr>
            </w:pPr>
            <w:r w:rsidRPr="00BF7282">
              <w:rPr>
                <w:rFonts w:cs="Arial"/>
                <w:bCs/>
                <w:szCs w:val="22"/>
              </w:rPr>
              <w:t xml:space="preserve">Fallstudienseminar </w:t>
            </w:r>
            <w:r w:rsidRPr="00BF7282">
              <w:rPr>
                <w:rFonts w:cs="Arial"/>
                <w:bCs/>
                <w:sz w:val="16"/>
                <w:szCs w:val="16"/>
              </w:rPr>
              <w:t>(siehe Hinweis 2) (0/5 ECTS; 5. oder 6. Semester)</w:t>
            </w:r>
          </w:p>
        </w:tc>
        <w:tc>
          <w:tcPr>
            <w:tcW w:w="1701" w:type="dxa"/>
            <w:tcBorders>
              <w:bottom w:val="single" w:sz="4" w:space="0" w:color="auto"/>
            </w:tcBorders>
            <w:vAlign w:val="bottom"/>
          </w:tcPr>
          <w:p w14:paraId="656D09EE" w14:textId="77777777" w:rsidR="00A82402" w:rsidRPr="00BF7282" w:rsidRDefault="00A82402" w:rsidP="00BF2757">
            <w:pPr>
              <w:jc w:val="center"/>
              <w:rPr>
                <w:rFonts w:cs="Arial"/>
                <w:bCs/>
              </w:rPr>
            </w:pPr>
            <w:r>
              <w:rPr>
                <w:rFonts w:cs="Arial"/>
                <w:bCs/>
                <w:szCs w:val="22"/>
              </w:rPr>
              <w:t>RUW-2381</w:t>
            </w:r>
          </w:p>
        </w:tc>
        <w:tc>
          <w:tcPr>
            <w:tcW w:w="850" w:type="dxa"/>
            <w:tcBorders>
              <w:bottom w:val="single" w:sz="4" w:space="0" w:color="auto"/>
              <w:right w:val="single" w:sz="4" w:space="0" w:color="auto"/>
            </w:tcBorders>
            <w:noWrap/>
            <w:vAlign w:val="bottom"/>
          </w:tcPr>
          <w:p w14:paraId="2322EED7" w14:textId="77777777" w:rsidR="00A82402" w:rsidRPr="00BF7282" w:rsidRDefault="00A82402" w:rsidP="00BF2757">
            <w:pPr>
              <w:jc w:val="center"/>
              <w:rPr>
                <w:rFonts w:cs="Arial"/>
                <w:bCs/>
              </w:rPr>
            </w:pPr>
            <w:r w:rsidRPr="00BF7282">
              <w:rPr>
                <w:rFonts w:cs="Arial"/>
                <w:bCs/>
                <w:szCs w:val="22"/>
              </w:rPr>
              <w:t>5</w:t>
            </w:r>
          </w:p>
        </w:tc>
      </w:tr>
      <w:tr w:rsidR="00A82402" w:rsidRPr="00BF7282" w14:paraId="7FDBCD6A" w14:textId="77777777" w:rsidTr="00BF2757">
        <w:trPr>
          <w:trHeight w:val="306"/>
          <w:jc w:val="center"/>
        </w:trPr>
        <w:tc>
          <w:tcPr>
            <w:tcW w:w="7370" w:type="dxa"/>
            <w:tcBorders>
              <w:top w:val="single" w:sz="4" w:space="0" w:color="auto"/>
              <w:left w:val="single" w:sz="4" w:space="0" w:color="auto"/>
              <w:bottom w:val="single" w:sz="4" w:space="0" w:color="auto"/>
            </w:tcBorders>
            <w:shd w:val="clear" w:color="auto" w:fill="000080"/>
            <w:noWrap/>
            <w:vAlign w:val="bottom"/>
          </w:tcPr>
          <w:p w14:paraId="1C02AE8E" w14:textId="77777777" w:rsidR="00A82402" w:rsidRPr="00BF7282" w:rsidRDefault="00A82402" w:rsidP="00BF2757">
            <w:pPr>
              <w:rPr>
                <w:rFonts w:cs="Arial"/>
                <w:b/>
                <w:color w:val="FFFFFF"/>
              </w:rPr>
            </w:pPr>
            <w:r w:rsidRPr="00BF7282">
              <w:rPr>
                <w:rFonts w:cs="Arial"/>
                <w:b/>
                <w:color w:val="FFFFFF"/>
                <w:szCs w:val="22"/>
              </w:rPr>
              <w:t>Vertiefungsbereich</w:t>
            </w:r>
          </w:p>
        </w:tc>
        <w:tc>
          <w:tcPr>
            <w:tcW w:w="1701" w:type="dxa"/>
            <w:tcBorders>
              <w:top w:val="single" w:sz="4" w:space="0" w:color="auto"/>
              <w:bottom w:val="single" w:sz="4" w:space="0" w:color="auto"/>
            </w:tcBorders>
            <w:shd w:val="clear" w:color="auto" w:fill="000080"/>
            <w:vAlign w:val="bottom"/>
          </w:tcPr>
          <w:p w14:paraId="2DEF47B1" w14:textId="77777777" w:rsidR="00A82402" w:rsidRPr="00BF7282" w:rsidRDefault="00A82402" w:rsidP="00BF2757">
            <w:pPr>
              <w:jc w:val="center"/>
              <w:rPr>
                <w:rFonts w:cs="Arial"/>
                <w:b/>
                <w:color w:val="FFFFFF"/>
              </w:rPr>
            </w:pPr>
          </w:p>
        </w:tc>
        <w:tc>
          <w:tcPr>
            <w:tcW w:w="850" w:type="dxa"/>
            <w:tcBorders>
              <w:top w:val="single" w:sz="4" w:space="0" w:color="auto"/>
              <w:bottom w:val="single" w:sz="4" w:space="0" w:color="auto"/>
              <w:right w:val="single" w:sz="4" w:space="0" w:color="auto"/>
            </w:tcBorders>
            <w:shd w:val="clear" w:color="auto" w:fill="000080"/>
            <w:noWrap/>
            <w:vAlign w:val="bottom"/>
          </w:tcPr>
          <w:p w14:paraId="4F9E1D6D" w14:textId="77777777" w:rsidR="00A82402" w:rsidRPr="00BF7282" w:rsidRDefault="00A82402" w:rsidP="00BF2757">
            <w:pPr>
              <w:jc w:val="center"/>
              <w:rPr>
                <w:rFonts w:cs="Arial"/>
                <w:b/>
                <w:color w:val="FFFFFF"/>
              </w:rPr>
            </w:pPr>
            <w:r w:rsidRPr="00BF7282">
              <w:rPr>
                <w:rFonts w:cs="Arial"/>
                <w:b/>
                <w:color w:val="FFFFFF"/>
                <w:szCs w:val="22"/>
              </w:rPr>
              <w:t>30</w:t>
            </w:r>
          </w:p>
        </w:tc>
      </w:tr>
      <w:tr w:rsidR="00A82402" w:rsidRPr="00BF7282" w14:paraId="4C63553C" w14:textId="77777777" w:rsidTr="00BF2757">
        <w:trPr>
          <w:trHeight w:val="306"/>
          <w:jc w:val="center"/>
        </w:trPr>
        <w:tc>
          <w:tcPr>
            <w:tcW w:w="7370" w:type="dxa"/>
            <w:tcBorders>
              <w:top w:val="single" w:sz="4" w:space="0" w:color="auto"/>
              <w:left w:val="single" w:sz="4" w:space="0" w:color="auto"/>
              <w:bottom w:val="nil"/>
            </w:tcBorders>
            <w:shd w:val="clear" w:color="auto" w:fill="C6D9F1" w:themeFill="text2" w:themeFillTint="33"/>
            <w:noWrap/>
            <w:vAlign w:val="bottom"/>
          </w:tcPr>
          <w:p w14:paraId="2E644E26" w14:textId="77777777" w:rsidR="00A82402" w:rsidRPr="00133B47" w:rsidRDefault="00A82402" w:rsidP="00BF2757">
            <w:pPr>
              <w:ind w:left="113"/>
              <w:rPr>
                <w:rFonts w:cs="Arial"/>
                <w:b/>
              </w:rPr>
            </w:pPr>
            <w:r w:rsidRPr="00133B47">
              <w:rPr>
                <w:rFonts w:cs="Arial"/>
                <w:b/>
                <w:szCs w:val="22"/>
              </w:rPr>
              <w:t>Fachliche Vertiefung</w:t>
            </w:r>
          </w:p>
        </w:tc>
        <w:tc>
          <w:tcPr>
            <w:tcW w:w="1701" w:type="dxa"/>
            <w:tcBorders>
              <w:top w:val="single" w:sz="4" w:space="0" w:color="auto"/>
              <w:bottom w:val="nil"/>
            </w:tcBorders>
            <w:shd w:val="clear" w:color="auto" w:fill="C6D9F1" w:themeFill="text2" w:themeFillTint="33"/>
            <w:vAlign w:val="bottom"/>
          </w:tcPr>
          <w:p w14:paraId="5916DE58" w14:textId="77777777" w:rsidR="00A82402" w:rsidRPr="00BF7282" w:rsidRDefault="00A82402" w:rsidP="00BF2757">
            <w:pPr>
              <w:jc w:val="center"/>
              <w:rPr>
                <w:rFonts w:cs="Arial"/>
              </w:rPr>
            </w:pPr>
          </w:p>
        </w:tc>
        <w:tc>
          <w:tcPr>
            <w:tcW w:w="850" w:type="dxa"/>
            <w:tcBorders>
              <w:top w:val="single" w:sz="4" w:space="0" w:color="auto"/>
              <w:bottom w:val="nil"/>
              <w:right w:val="single" w:sz="4" w:space="0" w:color="auto"/>
            </w:tcBorders>
            <w:shd w:val="clear" w:color="auto" w:fill="C6D9F1" w:themeFill="text2" w:themeFillTint="33"/>
            <w:noWrap/>
            <w:vAlign w:val="bottom"/>
          </w:tcPr>
          <w:p w14:paraId="5D5CCE4D" w14:textId="77777777" w:rsidR="00A82402" w:rsidRPr="00BF7282" w:rsidRDefault="00A82402" w:rsidP="00BF2757">
            <w:pPr>
              <w:jc w:val="center"/>
              <w:rPr>
                <w:rFonts w:cs="Arial"/>
              </w:rPr>
            </w:pPr>
          </w:p>
        </w:tc>
      </w:tr>
      <w:tr w:rsidR="00A82402" w:rsidRPr="00BF7282" w14:paraId="058D1AB7" w14:textId="77777777" w:rsidTr="00BF2757">
        <w:trPr>
          <w:trHeight w:val="306"/>
          <w:jc w:val="center"/>
        </w:trPr>
        <w:tc>
          <w:tcPr>
            <w:tcW w:w="7370" w:type="dxa"/>
            <w:tcBorders>
              <w:top w:val="nil"/>
              <w:left w:val="single" w:sz="4" w:space="0" w:color="auto"/>
              <w:bottom w:val="nil"/>
            </w:tcBorders>
            <w:noWrap/>
            <w:vAlign w:val="bottom"/>
          </w:tcPr>
          <w:p w14:paraId="19C9C2E7" w14:textId="77777777" w:rsidR="00A82402" w:rsidRPr="00BF7282" w:rsidRDefault="00A82402" w:rsidP="00BF2757">
            <w:pPr>
              <w:ind w:left="227"/>
              <w:rPr>
                <w:rFonts w:cs="Arial"/>
              </w:rPr>
            </w:pPr>
            <w:r w:rsidRPr="00BF7282">
              <w:rPr>
                <w:rFonts w:cs="Arial"/>
                <w:szCs w:val="22"/>
              </w:rPr>
              <w:t xml:space="preserve">Fachvertiefung </w:t>
            </w:r>
            <w:r w:rsidRPr="00BF7282">
              <w:rPr>
                <w:rFonts w:cs="Arial"/>
                <w:bCs/>
                <w:sz w:val="16"/>
                <w:szCs w:val="16"/>
              </w:rPr>
              <w:t xml:space="preserve">(siehe Hinweis 2) </w:t>
            </w:r>
            <w:r w:rsidRPr="00BF7282">
              <w:rPr>
                <w:rFonts w:cs="Arial"/>
                <w:sz w:val="16"/>
                <w:szCs w:val="16"/>
              </w:rPr>
              <w:t>(0/5/10/15/20 ECTS; 5. oder 6 Semester)</w:t>
            </w:r>
          </w:p>
        </w:tc>
        <w:tc>
          <w:tcPr>
            <w:tcW w:w="1701" w:type="dxa"/>
            <w:tcBorders>
              <w:top w:val="nil"/>
              <w:bottom w:val="nil"/>
            </w:tcBorders>
            <w:vAlign w:val="bottom"/>
          </w:tcPr>
          <w:p w14:paraId="6C46E52B"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76D286DF" w14:textId="77777777" w:rsidR="00A82402" w:rsidRPr="00BF7282" w:rsidRDefault="00A82402" w:rsidP="00BF2757">
            <w:pPr>
              <w:jc w:val="center"/>
              <w:rPr>
                <w:rFonts w:cs="Arial"/>
              </w:rPr>
            </w:pPr>
            <w:r w:rsidRPr="00BF7282">
              <w:rPr>
                <w:rFonts w:cs="Arial"/>
                <w:szCs w:val="22"/>
              </w:rPr>
              <w:t>0</w:t>
            </w:r>
          </w:p>
        </w:tc>
      </w:tr>
      <w:tr w:rsidR="00A82402" w:rsidRPr="00BF7282" w14:paraId="5FE8292E" w14:textId="77777777" w:rsidTr="00BF2757">
        <w:trPr>
          <w:trHeight w:val="306"/>
          <w:jc w:val="center"/>
        </w:trPr>
        <w:tc>
          <w:tcPr>
            <w:tcW w:w="7370" w:type="dxa"/>
            <w:tcBorders>
              <w:top w:val="nil"/>
              <w:left w:val="single" w:sz="4" w:space="0" w:color="auto"/>
              <w:bottom w:val="nil"/>
            </w:tcBorders>
            <w:noWrap/>
            <w:vAlign w:val="bottom"/>
          </w:tcPr>
          <w:p w14:paraId="1146A225" w14:textId="77777777" w:rsidR="00A82402" w:rsidRPr="00BF7282" w:rsidRDefault="00A82402" w:rsidP="00BF2757">
            <w:pPr>
              <w:ind w:left="227"/>
              <w:rPr>
                <w:rFonts w:cs="Arial"/>
              </w:rPr>
            </w:pPr>
            <w:r w:rsidRPr="00BF7282">
              <w:rPr>
                <w:rFonts w:cs="Arial"/>
                <w:szCs w:val="22"/>
              </w:rPr>
              <w:t xml:space="preserve">Modul Bachelorarbeit </w:t>
            </w:r>
          </w:p>
        </w:tc>
        <w:tc>
          <w:tcPr>
            <w:tcW w:w="1701" w:type="dxa"/>
            <w:tcBorders>
              <w:top w:val="nil"/>
              <w:bottom w:val="nil"/>
            </w:tcBorders>
            <w:vAlign w:val="bottom"/>
          </w:tcPr>
          <w:p w14:paraId="5DC719BD" w14:textId="77777777" w:rsidR="00A82402" w:rsidRPr="00BF7282" w:rsidRDefault="00A82402" w:rsidP="00BF2757">
            <w:pPr>
              <w:jc w:val="center"/>
              <w:rPr>
                <w:rFonts w:cs="Arial"/>
              </w:rPr>
            </w:pPr>
          </w:p>
        </w:tc>
        <w:tc>
          <w:tcPr>
            <w:tcW w:w="850" w:type="dxa"/>
            <w:tcBorders>
              <w:top w:val="nil"/>
              <w:bottom w:val="nil"/>
              <w:right w:val="single" w:sz="4" w:space="0" w:color="auto"/>
            </w:tcBorders>
            <w:noWrap/>
            <w:vAlign w:val="bottom"/>
          </w:tcPr>
          <w:p w14:paraId="3A335F9F" w14:textId="77777777" w:rsidR="00A82402" w:rsidRPr="00BF7282" w:rsidRDefault="00A82402" w:rsidP="00BF2757">
            <w:pPr>
              <w:jc w:val="center"/>
              <w:rPr>
                <w:rFonts w:cs="Arial"/>
              </w:rPr>
            </w:pPr>
            <w:r w:rsidRPr="00BF7282">
              <w:rPr>
                <w:rFonts w:cs="Arial"/>
                <w:szCs w:val="22"/>
              </w:rPr>
              <w:t>15</w:t>
            </w:r>
          </w:p>
        </w:tc>
      </w:tr>
      <w:tr w:rsidR="00A82402" w:rsidRPr="00BF7282" w14:paraId="187EA8E6" w14:textId="77777777" w:rsidTr="00BF2757">
        <w:trPr>
          <w:trHeight w:val="306"/>
          <w:jc w:val="center"/>
        </w:trPr>
        <w:tc>
          <w:tcPr>
            <w:tcW w:w="7370" w:type="dxa"/>
            <w:tcBorders>
              <w:left w:val="single" w:sz="4" w:space="0" w:color="auto"/>
              <w:bottom w:val="nil"/>
            </w:tcBorders>
            <w:shd w:val="clear" w:color="auto" w:fill="C6D9F1" w:themeFill="text2" w:themeFillTint="33"/>
            <w:noWrap/>
            <w:vAlign w:val="bottom"/>
          </w:tcPr>
          <w:p w14:paraId="6880C26B" w14:textId="77777777" w:rsidR="00A82402" w:rsidRPr="00133B47" w:rsidRDefault="00A82402" w:rsidP="00BF2757">
            <w:pPr>
              <w:ind w:left="113"/>
              <w:rPr>
                <w:rFonts w:cs="Arial"/>
                <w:b/>
              </w:rPr>
            </w:pPr>
            <w:r w:rsidRPr="00133B47">
              <w:rPr>
                <w:rFonts w:cs="Arial"/>
                <w:b/>
                <w:szCs w:val="22"/>
              </w:rPr>
              <w:t>Praxiskompetenz</w:t>
            </w:r>
          </w:p>
        </w:tc>
        <w:tc>
          <w:tcPr>
            <w:tcW w:w="1701" w:type="dxa"/>
            <w:tcBorders>
              <w:bottom w:val="nil"/>
            </w:tcBorders>
            <w:shd w:val="clear" w:color="auto" w:fill="C6D9F1" w:themeFill="text2" w:themeFillTint="33"/>
            <w:vAlign w:val="bottom"/>
          </w:tcPr>
          <w:p w14:paraId="2EAF749D" w14:textId="77777777" w:rsidR="00A82402" w:rsidRPr="00BF7282" w:rsidRDefault="00A82402" w:rsidP="00BF2757">
            <w:pPr>
              <w:jc w:val="center"/>
              <w:rPr>
                <w:rFonts w:cs="Arial"/>
              </w:rPr>
            </w:pPr>
          </w:p>
        </w:tc>
        <w:tc>
          <w:tcPr>
            <w:tcW w:w="850" w:type="dxa"/>
            <w:tcBorders>
              <w:bottom w:val="nil"/>
              <w:right w:val="single" w:sz="4" w:space="0" w:color="auto"/>
            </w:tcBorders>
            <w:shd w:val="clear" w:color="auto" w:fill="C6D9F1" w:themeFill="text2" w:themeFillTint="33"/>
            <w:noWrap/>
            <w:vAlign w:val="bottom"/>
          </w:tcPr>
          <w:p w14:paraId="1C197A89" w14:textId="77777777" w:rsidR="00A82402" w:rsidRPr="00BF7282" w:rsidRDefault="00A82402" w:rsidP="00BF2757">
            <w:pPr>
              <w:jc w:val="center"/>
              <w:rPr>
                <w:rFonts w:cs="Arial"/>
              </w:rPr>
            </w:pPr>
          </w:p>
        </w:tc>
      </w:tr>
      <w:tr w:rsidR="00A82402" w:rsidRPr="00BF7282" w14:paraId="47B0674A" w14:textId="77777777" w:rsidTr="00BF2757">
        <w:trPr>
          <w:trHeight w:val="306"/>
          <w:jc w:val="center"/>
        </w:trPr>
        <w:tc>
          <w:tcPr>
            <w:tcW w:w="7370" w:type="dxa"/>
            <w:tcBorders>
              <w:top w:val="nil"/>
              <w:left w:val="single" w:sz="4" w:space="0" w:color="auto"/>
              <w:bottom w:val="nil"/>
            </w:tcBorders>
            <w:noWrap/>
            <w:vAlign w:val="bottom"/>
          </w:tcPr>
          <w:p w14:paraId="4E222BD6" w14:textId="77777777" w:rsidR="00A82402" w:rsidRPr="00BF7282" w:rsidRDefault="00A82402" w:rsidP="00BF2757">
            <w:pPr>
              <w:ind w:left="227"/>
              <w:rPr>
                <w:rFonts w:cs="Arial"/>
              </w:rPr>
            </w:pPr>
            <w:r w:rsidRPr="00BF7282">
              <w:rPr>
                <w:rFonts w:cs="Arial"/>
                <w:szCs w:val="22"/>
              </w:rPr>
              <w:t xml:space="preserve">Praktikum Wirtschaftsinformatik </w:t>
            </w:r>
            <w:r w:rsidRPr="00BF7282">
              <w:rPr>
                <w:rFonts w:cs="Arial"/>
                <w:bCs/>
                <w:sz w:val="16"/>
                <w:szCs w:val="16"/>
              </w:rPr>
              <w:t>(siehe Hinweis 2)</w:t>
            </w:r>
            <w:r w:rsidRPr="00BF7282">
              <w:rPr>
                <w:rFonts w:cs="Arial"/>
                <w:szCs w:val="22"/>
              </w:rPr>
              <w:t xml:space="preserve"> </w:t>
            </w:r>
            <w:r w:rsidRPr="00BF7282">
              <w:rPr>
                <w:rFonts w:cs="Arial"/>
                <w:sz w:val="16"/>
                <w:szCs w:val="16"/>
              </w:rPr>
              <w:t>(0/10 ECTS; 5. oder 6 Semester)</w:t>
            </w:r>
          </w:p>
        </w:tc>
        <w:tc>
          <w:tcPr>
            <w:tcW w:w="1701" w:type="dxa"/>
            <w:tcBorders>
              <w:top w:val="nil"/>
              <w:bottom w:val="nil"/>
            </w:tcBorders>
            <w:vAlign w:val="bottom"/>
          </w:tcPr>
          <w:p w14:paraId="0FF897FF" w14:textId="77777777" w:rsidR="00A82402" w:rsidRPr="00BF7282" w:rsidRDefault="00A82402" w:rsidP="00BF2757">
            <w:pPr>
              <w:jc w:val="center"/>
              <w:rPr>
                <w:rFonts w:cs="Arial"/>
              </w:rPr>
            </w:pPr>
            <w:r>
              <w:rPr>
                <w:rFonts w:cs="Arial"/>
                <w:szCs w:val="22"/>
              </w:rPr>
              <w:t>RUW-2384</w:t>
            </w:r>
          </w:p>
        </w:tc>
        <w:tc>
          <w:tcPr>
            <w:tcW w:w="850" w:type="dxa"/>
            <w:tcBorders>
              <w:top w:val="nil"/>
              <w:bottom w:val="nil"/>
              <w:right w:val="single" w:sz="4" w:space="0" w:color="auto"/>
            </w:tcBorders>
            <w:noWrap/>
            <w:vAlign w:val="bottom"/>
          </w:tcPr>
          <w:p w14:paraId="4EEBD0A7" w14:textId="77777777" w:rsidR="00A82402" w:rsidRPr="00BF7282" w:rsidRDefault="00A82402" w:rsidP="00BF2757">
            <w:pPr>
              <w:jc w:val="center"/>
              <w:rPr>
                <w:rFonts w:cs="Arial"/>
              </w:rPr>
            </w:pPr>
            <w:r w:rsidRPr="00BF7282">
              <w:rPr>
                <w:rFonts w:cs="Arial"/>
                <w:szCs w:val="22"/>
              </w:rPr>
              <w:t>10</w:t>
            </w:r>
          </w:p>
        </w:tc>
      </w:tr>
      <w:tr w:rsidR="00A82402" w:rsidRPr="00BF7282" w14:paraId="769CFC71" w14:textId="77777777" w:rsidTr="00BF2757">
        <w:trPr>
          <w:trHeight w:val="306"/>
          <w:jc w:val="center"/>
        </w:trPr>
        <w:tc>
          <w:tcPr>
            <w:tcW w:w="7370" w:type="dxa"/>
            <w:tcBorders>
              <w:top w:val="nil"/>
              <w:left w:val="single" w:sz="4" w:space="0" w:color="auto"/>
              <w:bottom w:val="single" w:sz="4" w:space="0" w:color="auto"/>
            </w:tcBorders>
            <w:noWrap/>
            <w:vAlign w:val="bottom"/>
          </w:tcPr>
          <w:p w14:paraId="55776CCE" w14:textId="77777777" w:rsidR="00A82402" w:rsidRPr="00BF7282" w:rsidRDefault="00A82402" w:rsidP="00BF2757">
            <w:pPr>
              <w:ind w:left="227"/>
              <w:rPr>
                <w:rFonts w:cs="Arial"/>
              </w:rPr>
            </w:pPr>
            <w:r w:rsidRPr="00133B47">
              <w:rPr>
                <w:rFonts w:cs="Arial"/>
                <w:szCs w:val="22"/>
              </w:rPr>
              <w:t>Integriertes Management</w:t>
            </w:r>
            <w:r w:rsidRPr="00BF7282">
              <w:rPr>
                <w:rFonts w:cs="Arial"/>
                <w:szCs w:val="22"/>
              </w:rPr>
              <w:t xml:space="preserve"> </w:t>
            </w:r>
            <w:r w:rsidRPr="00BF7282">
              <w:rPr>
                <w:rFonts w:cs="Arial"/>
                <w:bCs/>
                <w:sz w:val="16"/>
                <w:szCs w:val="16"/>
              </w:rPr>
              <w:t xml:space="preserve">(siehe Hinweis 2) </w:t>
            </w:r>
            <w:r w:rsidRPr="00BF7282">
              <w:rPr>
                <w:rFonts w:cs="Arial"/>
                <w:szCs w:val="22"/>
              </w:rPr>
              <w:t xml:space="preserve"> </w:t>
            </w:r>
            <w:r w:rsidRPr="00BF7282">
              <w:rPr>
                <w:rFonts w:cs="Arial"/>
                <w:sz w:val="16"/>
                <w:szCs w:val="16"/>
              </w:rPr>
              <w:t>(0/5 ECTS; 5. oder 6 Semester)</w:t>
            </w:r>
          </w:p>
        </w:tc>
        <w:tc>
          <w:tcPr>
            <w:tcW w:w="1701" w:type="dxa"/>
            <w:tcBorders>
              <w:top w:val="nil"/>
              <w:bottom w:val="single" w:sz="4" w:space="0" w:color="auto"/>
            </w:tcBorders>
            <w:vAlign w:val="bottom"/>
          </w:tcPr>
          <w:p w14:paraId="6195FC64" w14:textId="77777777" w:rsidR="00A82402" w:rsidRPr="00BF7282" w:rsidRDefault="00A82402" w:rsidP="00BF2757">
            <w:pPr>
              <w:jc w:val="center"/>
              <w:rPr>
                <w:rFonts w:cs="Arial"/>
              </w:rPr>
            </w:pPr>
            <w:r>
              <w:rPr>
                <w:rFonts w:cs="Arial"/>
                <w:szCs w:val="22"/>
              </w:rPr>
              <w:t>RUW-4100</w:t>
            </w:r>
          </w:p>
        </w:tc>
        <w:tc>
          <w:tcPr>
            <w:tcW w:w="850" w:type="dxa"/>
            <w:tcBorders>
              <w:top w:val="nil"/>
              <w:bottom w:val="single" w:sz="4" w:space="0" w:color="auto"/>
              <w:right w:val="single" w:sz="4" w:space="0" w:color="auto"/>
            </w:tcBorders>
            <w:noWrap/>
            <w:vAlign w:val="bottom"/>
          </w:tcPr>
          <w:p w14:paraId="52007533" w14:textId="77777777" w:rsidR="00A82402" w:rsidRPr="00BF7282" w:rsidRDefault="00A82402" w:rsidP="00BF2757">
            <w:pPr>
              <w:jc w:val="center"/>
              <w:rPr>
                <w:rFonts w:cs="Arial"/>
              </w:rPr>
            </w:pPr>
            <w:r w:rsidRPr="00BF7282">
              <w:rPr>
                <w:rFonts w:cs="Arial"/>
                <w:szCs w:val="22"/>
              </w:rPr>
              <w:t>5</w:t>
            </w:r>
          </w:p>
        </w:tc>
      </w:tr>
    </w:tbl>
    <w:p w14:paraId="7F8D6FDC" w14:textId="77777777" w:rsidR="00A82402" w:rsidRPr="0054592F" w:rsidRDefault="00A82402" w:rsidP="00A82402">
      <w:pPr>
        <w:autoSpaceDE w:val="0"/>
        <w:spacing w:before="120"/>
        <w:ind w:left="-426"/>
        <w:rPr>
          <w:rFonts w:cs="Arial"/>
          <w:bCs/>
          <w:i/>
          <w:sz w:val="16"/>
          <w:szCs w:val="16"/>
        </w:rPr>
      </w:pPr>
      <w:r w:rsidRPr="0054592F">
        <w:rPr>
          <w:rFonts w:cs="Arial"/>
          <w:bCs/>
          <w:i/>
          <w:sz w:val="16"/>
          <w:szCs w:val="16"/>
        </w:rPr>
        <w:t xml:space="preserve">Hinweis 1) Diese Module sind dem Studienführer </w:t>
      </w:r>
      <w:r w:rsidRPr="0054592F">
        <w:rPr>
          <w:rFonts w:cs="Arial"/>
          <w:i/>
          <w:sz w:val="16"/>
          <w:szCs w:val="16"/>
        </w:rPr>
        <w:t xml:space="preserve">für den Bachelorstudiengang </w:t>
      </w:r>
      <w:r w:rsidRPr="0054592F">
        <w:rPr>
          <w:rFonts w:cs="Arial"/>
          <w:bCs/>
          <w:i/>
          <w:sz w:val="16"/>
          <w:szCs w:val="16"/>
        </w:rPr>
        <w:t xml:space="preserve">Informatik an der Technischen Fakultät zu entnehmen. </w:t>
      </w:r>
    </w:p>
    <w:p w14:paraId="005FC4A4" w14:textId="505184D8" w:rsidR="00141824" w:rsidRPr="00141824" w:rsidRDefault="00A82402" w:rsidP="00141824">
      <w:pPr>
        <w:spacing w:before="120"/>
        <w:ind w:left="-426"/>
        <w:rPr>
          <w:rFonts w:cs="Arial"/>
          <w:bCs/>
          <w:i/>
          <w:sz w:val="16"/>
          <w:szCs w:val="16"/>
        </w:rPr>
      </w:pPr>
      <w:r w:rsidRPr="0054592F">
        <w:rPr>
          <w:rFonts w:cs="Arial"/>
          <w:bCs/>
          <w:i/>
          <w:sz w:val="16"/>
          <w:szCs w:val="16"/>
        </w:rPr>
        <w:t>Hinweis 2) Wahl zwischen Fachvertiefung, Fallstudienseminar, Praktikum und Integriertes</w:t>
      </w:r>
      <w:r>
        <w:rPr>
          <w:rFonts w:cs="Arial"/>
          <w:bCs/>
          <w:i/>
          <w:sz w:val="16"/>
          <w:szCs w:val="16"/>
        </w:rPr>
        <w:t xml:space="preserve"> Management</w:t>
      </w:r>
      <w:r w:rsidR="0064140E">
        <w:rPr>
          <w:rFonts w:cs="Arial"/>
          <w:bCs/>
          <w:i/>
          <w:sz w:val="16"/>
          <w:szCs w:val="16"/>
        </w:rPr>
        <w:t>.</w:t>
      </w:r>
    </w:p>
    <w:p w14:paraId="3B871412" w14:textId="77777777" w:rsidR="00141824" w:rsidRPr="00B3713F" w:rsidRDefault="00141824" w:rsidP="00141824">
      <w:pPr>
        <w:pStyle w:val="berschriftVerzeichnis"/>
        <w:tabs>
          <w:tab w:val="left" w:pos="3864"/>
        </w:tabs>
        <w:rPr>
          <w:rFonts w:cs="Arial"/>
          <w:bCs/>
          <w:i/>
          <w:sz w:val="22"/>
          <w:szCs w:val="22"/>
        </w:rPr>
      </w:pPr>
    </w:p>
    <w:p w14:paraId="4819C271" w14:textId="77777777" w:rsidR="00141824" w:rsidRPr="00B3713F" w:rsidRDefault="00141824" w:rsidP="00141824">
      <w:pPr>
        <w:pStyle w:val="berschriftVerzeichnis"/>
        <w:tabs>
          <w:tab w:val="left" w:pos="3864"/>
        </w:tabs>
        <w:rPr>
          <w:rFonts w:cs="Arial"/>
          <w:bCs/>
          <w:i/>
          <w:sz w:val="22"/>
          <w:szCs w:val="22"/>
        </w:rPr>
      </w:pPr>
    </w:p>
    <w:p w14:paraId="1F4542F8" w14:textId="77777777" w:rsidR="00141824" w:rsidRPr="00B3713F" w:rsidRDefault="00141824" w:rsidP="00141824">
      <w:pPr>
        <w:pStyle w:val="berschriftVerzeichnis"/>
        <w:tabs>
          <w:tab w:val="left" w:pos="3864"/>
        </w:tabs>
        <w:rPr>
          <w:rFonts w:cs="Arial"/>
          <w:bCs/>
          <w:i/>
          <w:sz w:val="22"/>
          <w:szCs w:val="22"/>
        </w:rPr>
      </w:pPr>
    </w:p>
    <w:p w14:paraId="3F26D65F" w14:textId="77777777" w:rsidR="00141824" w:rsidRPr="00B3713F" w:rsidRDefault="00141824" w:rsidP="00141824">
      <w:pPr>
        <w:pStyle w:val="berschriftVerzeichnis"/>
        <w:tabs>
          <w:tab w:val="left" w:pos="3864"/>
        </w:tabs>
        <w:rPr>
          <w:rFonts w:cs="Arial"/>
          <w:bCs/>
          <w:i/>
          <w:sz w:val="22"/>
          <w:szCs w:val="22"/>
        </w:rPr>
      </w:pPr>
    </w:p>
    <w:p w14:paraId="4FFACFC8" w14:textId="77777777" w:rsidR="00141824" w:rsidRPr="00B3713F" w:rsidRDefault="00141824" w:rsidP="00141824">
      <w:pPr>
        <w:pStyle w:val="berschriftVerzeichnis"/>
        <w:tabs>
          <w:tab w:val="left" w:pos="3864"/>
        </w:tabs>
        <w:rPr>
          <w:rFonts w:cs="Arial"/>
          <w:bCs/>
          <w:i/>
          <w:sz w:val="22"/>
          <w:szCs w:val="22"/>
        </w:rPr>
      </w:pPr>
    </w:p>
    <w:p w14:paraId="6401FA41" w14:textId="77777777" w:rsidR="00141824" w:rsidRPr="00B3713F" w:rsidRDefault="00141824" w:rsidP="00141824">
      <w:pPr>
        <w:pStyle w:val="berschriftVerzeichnis"/>
        <w:tabs>
          <w:tab w:val="left" w:pos="3864"/>
        </w:tabs>
        <w:rPr>
          <w:rFonts w:cs="Arial"/>
          <w:bCs/>
          <w:i/>
          <w:sz w:val="22"/>
          <w:szCs w:val="22"/>
        </w:rPr>
      </w:pPr>
    </w:p>
    <w:p w14:paraId="3AEA7E35" w14:textId="77777777" w:rsidR="00141824" w:rsidRPr="00B3713F" w:rsidRDefault="00141824" w:rsidP="00141824">
      <w:pPr>
        <w:pStyle w:val="berschriftVerzeichnis"/>
        <w:tabs>
          <w:tab w:val="left" w:pos="3864"/>
        </w:tabs>
        <w:rPr>
          <w:rFonts w:cs="Arial"/>
          <w:bCs/>
          <w:i/>
          <w:sz w:val="22"/>
          <w:szCs w:val="22"/>
        </w:rPr>
      </w:pPr>
    </w:p>
    <w:p w14:paraId="50F894FD" w14:textId="77777777" w:rsidR="00141824" w:rsidRPr="00B3713F" w:rsidRDefault="00141824" w:rsidP="00141824">
      <w:pPr>
        <w:pStyle w:val="berschriftVerzeichnis"/>
        <w:tabs>
          <w:tab w:val="left" w:pos="3864"/>
        </w:tabs>
        <w:rPr>
          <w:rFonts w:cs="Arial"/>
          <w:bCs/>
          <w:i/>
          <w:sz w:val="22"/>
          <w:szCs w:val="22"/>
        </w:rPr>
      </w:pPr>
    </w:p>
    <w:p w14:paraId="6B7890AA" w14:textId="77777777" w:rsidR="00141824" w:rsidRPr="00B3713F" w:rsidRDefault="00141824" w:rsidP="00141824">
      <w:pPr>
        <w:pStyle w:val="berschriftVerzeichnis"/>
        <w:tabs>
          <w:tab w:val="left" w:pos="3864"/>
        </w:tabs>
        <w:rPr>
          <w:rFonts w:cs="Arial"/>
          <w:bCs/>
          <w:i/>
          <w:sz w:val="22"/>
          <w:szCs w:val="22"/>
        </w:rPr>
      </w:pPr>
    </w:p>
    <w:p w14:paraId="0B52B309" w14:textId="77777777" w:rsidR="00141824" w:rsidRPr="00B3713F" w:rsidRDefault="00141824" w:rsidP="00141824">
      <w:pPr>
        <w:pStyle w:val="berschriftVerzeichnis"/>
        <w:tabs>
          <w:tab w:val="left" w:pos="3864"/>
        </w:tabs>
        <w:rPr>
          <w:rFonts w:cs="Arial"/>
          <w:bCs/>
          <w:i/>
          <w:sz w:val="22"/>
          <w:szCs w:val="22"/>
        </w:rPr>
      </w:pPr>
    </w:p>
    <w:p w14:paraId="554BA7CD" w14:textId="13CF8820" w:rsidR="00163B86" w:rsidRDefault="00141824" w:rsidP="00141824">
      <w:pPr>
        <w:pStyle w:val="berschriftVerzeichnis"/>
        <w:tabs>
          <w:tab w:val="left" w:pos="3864"/>
        </w:tabs>
        <w:rPr>
          <w:sz w:val="36"/>
          <w:szCs w:val="36"/>
        </w:rPr>
      </w:pPr>
      <w:bookmarkStart w:id="226" w:name="_Toc4516474"/>
      <w:r w:rsidRPr="00BF2757">
        <w:t xml:space="preserve">Studienpläne </w:t>
      </w:r>
      <w:r>
        <w:rPr>
          <w:sz w:val="36"/>
          <w:szCs w:val="36"/>
        </w:rPr>
        <w:t>(gültig für Studierende</w:t>
      </w:r>
      <w:r w:rsidR="007B5F17">
        <w:rPr>
          <w:sz w:val="36"/>
          <w:szCs w:val="36"/>
        </w:rPr>
        <w:t xml:space="preserve"> der Wirtschaftswissenschaften</w:t>
      </w:r>
      <w:r w:rsidR="00BB15CC">
        <w:rPr>
          <w:sz w:val="36"/>
          <w:szCs w:val="36"/>
        </w:rPr>
        <w:t>,</w:t>
      </w:r>
      <w:r w:rsidR="003A0F2E">
        <w:rPr>
          <w:sz w:val="36"/>
          <w:szCs w:val="36"/>
        </w:rPr>
        <w:t xml:space="preserve"> der International Business Studies</w:t>
      </w:r>
      <w:r w:rsidR="00BB15CC">
        <w:rPr>
          <w:sz w:val="36"/>
          <w:szCs w:val="36"/>
        </w:rPr>
        <w:t xml:space="preserve"> sowie der Sozialökonomik </w:t>
      </w:r>
      <w:r w:rsidR="00460B05">
        <w:rPr>
          <w:sz w:val="36"/>
          <w:szCs w:val="36"/>
        </w:rPr>
        <w:t>mit Studienbeginn</w:t>
      </w:r>
      <w:r>
        <w:rPr>
          <w:sz w:val="36"/>
          <w:szCs w:val="36"/>
        </w:rPr>
        <w:t xml:space="preserve"> </w:t>
      </w:r>
      <w:r w:rsidR="007B4B8D" w:rsidRPr="00F30E98">
        <w:rPr>
          <w:sz w:val="36"/>
          <w:szCs w:val="36"/>
          <w:u w:val="single"/>
        </w:rPr>
        <w:t>ab</w:t>
      </w:r>
      <w:r w:rsidR="007B4B8D">
        <w:rPr>
          <w:sz w:val="36"/>
          <w:szCs w:val="36"/>
        </w:rPr>
        <w:t xml:space="preserve"> </w:t>
      </w:r>
      <w:r>
        <w:rPr>
          <w:sz w:val="36"/>
          <w:szCs w:val="36"/>
        </w:rPr>
        <w:t>2017/18</w:t>
      </w:r>
      <w:r w:rsidR="007B5F17">
        <w:rPr>
          <w:sz w:val="36"/>
          <w:szCs w:val="36"/>
        </w:rPr>
        <w:t xml:space="preserve"> </w:t>
      </w:r>
      <w:r w:rsidR="00460B05">
        <w:rPr>
          <w:sz w:val="36"/>
          <w:szCs w:val="36"/>
        </w:rPr>
        <w:t>und</w:t>
      </w:r>
      <w:r w:rsidR="00854898">
        <w:rPr>
          <w:sz w:val="36"/>
          <w:szCs w:val="36"/>
        </w:rPr>
        <w:t xml:space="preserve"> </w:t>
      </w:r>
      <w:r w:rsidR="000239A4">
        <w:rPr>
          <w:sz w:val="36"/>
          <w:szCs w:val="36"/>
        </w:rPr>
        <w:t>für Studierende</w:t>
      </w:r>
      <w:r w:rsidR="00854898">
        <w:rPr>
          <w:sz w:val="36"/>
          <w:szCs w:val="36"/>
        </w:rPr>
        <w:t xml:space="preserve"> der Wirtschaftsinformatik</w:t>
      </w:r>
      <w:r w:rsidR="00854898" w:rsidRPr="00F50B45">
        <w:rPr>
          <w:sz w:val="36"/>
          <w:szCs w:val="36"/>
        </w:rPr>
        <w:t xml:space="preserve"> </w:t>
      </w:r>
      <w:r w:rsidR="00854898" w:rsidRPr="00F30E98">
        <w:rPr>
          <w:sz w:val="36"/>
          <w:szCs w:val="36"/>
          <w:u w:val="single"/>
        </w:rPr>
        <w:t>mit</w:t>
      </w:r>
      <w:r w:rsidR="00854898">
        <w:rPr>
          <w:sz w:val="36"/>
          <w:szCs w:val="36"/>
        </w:rPr>
        <w:t xml:space="preserve"> Studienbeginn </w:t>
      </w:r>
      <w:r w:rsidR="00C44C12">
        <w:rPr>
          <w:sz w:val="36"/>
          <w:szCs w:val="36"/>
        </w:rPr>
        <w:t>2017</w:t>
      </w:r>
      <w:r w:rsidR="00854898">
        <w:rPr>
          <w:sz w:val="36"/>
          <w:szCs w:val="36"/>
        </w:rPr>
        <w:t>/1</w:t>
      </w:r>
      <w:r w:rsidR="00C44C12">
        <w:rPr>
          <w:sz w:val="36"/>
          <w:szCs w:val="36"/>
        </w:rPr>
        <w:t>8</w:t>
      </w:r>
      <w:r w:rsidRPr="005B448E">
        <w:rPr>
          <w:sz w:val="36"/>
          <w:szCs w:val="36"/>
        </w:rPr>
        <w:t>)</w:t>
      </w:r>
      <w:bookmarkEnd w:id="226"/>
    </w:p>
    <w:p w14:paraId="28885D60" w14:textId="77777777" w:rsidR="00163B86" w:rsidRDefault="00163B86">
      <w:pPr>
        <w:rPr>
          <w:rFonts w:eastAsiaTheme="majorEastAsia" w:cstheme="majorBidi"/>
          <w:b/>
          <w:sz w:val="36"/>
          <w:szCs w:val="36"/>
        </w:rPr>
      </w:pPr>
      <w:r>
        <w:rPr>
          <w:sz w:val="36"/>
          <w:szCs w:val="3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46"/>
        <w:gridCol w:w="707"/>
        <w:gridCol w:w="643"/>
        <w:gridCol w:w="643"/>
        <w:gridCol w:w="704"/>
        <w:gridCol w:w="695"/>
        <w:gridCol w:w="643"/>
        <w:gridCol w:w="643"/>
      </w:tblGrid>
      <w:tr w:rsidR="00163B86" w14:paraId="6F0817A7" w14:textId="77777777" w:rsidTr="00163B86">
        <w:tc>
          <w:tcPr>
            <w:tcW w:w="5953"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73559407"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351CBAF1" w14:textId="77777777" w:rsidR="00163B86" w:rsidRDefault="00163B86">
            <w:pPr>
              <w:rPr>
                <w:rFonts w:cs="Arial"/>
                <w:b/>
                <w:color w:val="FFFFFF" w:themeColor="background1"/>
                <w:szCs w:val="20"/>
              </w:rPr>
            </w:pPr>
            <w:r>
              <w:rPr>
                <w:rFonts w:cs="Arial"/>
                <w:b/>
                <w:color w:val="FFFFFF" w:themeColor="background1"/>
                <w:szCs w:val="20"/>
              </w:rPr>
              <w:t>mit Schwerpunkt Betriebswirtschaftslehre (BWL)</w:t>
            </w:r>
          </w:p>
        </w:tc>
        <w:tc>
          <w:tcPr>
            <w:tcW w:w="3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3C86B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2459D5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805C54"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2C354"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6EC4BE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22997D7"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2FD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B9D4E6"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D293E3E"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4A3C15D"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B159F7" w14:textId="77777777" w:rsidR="00163B86" w:rsidRDefault="00163B86">
            <w:pPr>
              <w:rPr>
                <w:rFonts w:cs="Arial"/>
                <w:sz w:val="18"/>
                <w:szCs w:val="18"/>
              </w:rPr>
            </w:pP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D4FFE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6AB42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38D6D6A" w14:textId="77777777" w:rsidR="00163B86" w:rsidRDefault="00163B86">
            <w:pPr>
              <w:spacing w:line="276" w:lineRule="auto"/>
              <w:jc w:val="center"/>
              <w:rPr>
                <w:rFonts w:cs="Arial"/>
                <w:sz w:val="16"/>
                <w:szCs w:val="16"/>
              </w:rPr>
            </w:pPr>
            <w:r>
              <w:rPr>
                <w:rFonts w:cs="Arial"/>
                <w:sz w:val="16"/>
                <w:szCs w:val="16"/>
              </w:rPr>
              <w:t>ECTS</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AB7F62" w14:textId="77777777" w:rsidR="00163B86" w:rsidRDefault="00163B86">
            <w:pPr>
              <w:spacing w:line="276" w:lineRule="auto"/>
              <w:jc w:val="center"/>
              <w:rPr>
                <w:rFonts w:cs="Arial"/>
                <w:sz w:val="16"/>
                <w:szCs w:val="16"/>
              </w:rPr>
            </w:pPr>
            <w:r>
              <w:rPr>
                <w:rFonts w:cs="Arial"/>
                <w:sz w:val="16"/>
                <w:szCs w:val="16"/>
              </w:rPr>
              <w:t>ECTS</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42A07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812516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CA3017" w14:textId="77777777" w:rsidR="00163B86" w:rsidRDefault="00163B86">
            <w:pPr>
              <w:spacing w:line="276" w:lineRule="auto"/>
              <w:jc w:val="center"/>
              <w:rPr>
                <w:rFonts w:cs="Arial"/>
                <w:sz w:val="16"/>
                <w:szCs w:val="16"/>
              </w:rPr>
            </w:pPr>
            <w:r>
              <w:rPr>
                <w:rFonts w:cs="Arial"/>
                <w:sz w:val="16"/>
                <w:szCs w:val="16"/>
              </w:rPr>
              <w:t>ECTS</w:t>
            </w:r>
          </w:p>
        </w:tc>
      </w:tr>
      <w:tr w:rsidR="00163B86" w14:paraId="41B305E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93DF2EA"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9CC496"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2E96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531DF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B1EFD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4AD3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A73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3A3FEB" w14:textId="77777777" w:rsidR="00163B86" w:rsidRDefault="00163B86">
            <w:pPr>
              <w:spacing w:line="276" w:lineRule="auto"/>
              <w:jc w:val="center"/>
              <w:rPr>
                <w:rFonts w:cs="Arial"/>
                <w:szCs w:val="20"/>
              </w:rPr>
            </w:pPr>
          </w:p>
        </w:tc>
      </w:tr>
      <w:tr w:rsidR="00163B86" w14:paraId="2FF383C7"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5EEC6" w14:textId="77777777" w:rsidR="00163B86" w:rsidRDefault="00163B86">
            <w:pPr>
              <w:spacing w:line="276" w:lineRule="auto"/>
              <w:rPr>
                <w:rFonts w:cs="Arial"/>
                <w:b/>
                <w:color w:val="8D1429"/>
                <w:szCs w:val="20"/>
              </w:rPr>
            </w:pPr>
            <w:r>
              <w:rPr>
                <w:rFonts w:cs="Arial"/>
                <w:b/>
                <w:color w:val="8D1429"/>
                <w:szCs w:val="20"/>
              </w:rPr>
              <w:t>Übersicht/Welt des Unternehmens</w:t>
            </w:r>
          </w:p>
          <w:p w14:paraId="74D5C777" w14:textId="40F03403" w:rsidR="00163B86" w:rsidRDefault="00D20805">
            <w:pPr>
              <w:spacing w:line="276" w:lineRule="auto"/>
              <w:rPr>
                <w:rFonts w:cs="Arial"/>
                <w:szCs w:val="20"/>
              </w:rPr>
            </w:pPr>
            <w:r>
              <w:rPr>
                <w:rFonts w:cs="Arial"/>
                <w:szCs w:val="20"/>
              </w:rPr>
              <w:t xml:space="preserve">RUW-2030 </w:t>
            </w:r>
            <w:r w:rsidR="00163B86">
              <w:rPr>
                <w:rFonts w:cs="Arial"/>
                <w:szCs w:val="20"/>
              </w:rPr>
              <w:t>Unternehmensplanspiel</w:t>
            </w:r>
          </w:p>
          <w:p w14:paraId="48522082" w14:textId="6E465008" w:rsidR="00163B86" w:rsidRDefault="003F65DE">
            <w:pPr>
              <w:spacing w:line="276" w:lineRule="auto"/>
              <w:rPr>
                <w:rFonts w:cs="Arial"/>
                <w:szCs w:val="20"/>
              </w:rPr>
            </w:pPr>
            <w:r>
              <w:rPr>
                <w:rFonts w:cs="Arial"/>
                <w:szCs w:val="20"/>
              </w:rPr>
              <w:t xml:space="preserve">RUW-2021 </w:t>
            </w:r>
            <w:r w:rsidR="00163B86">
              <w:rPr>
                <w:rFonts w:cs="Arial"/>
                <w:szCs w:val="20"/>
              </w:rPr>
              <w:t>Unternehmen, Märkte, Volkswirtschaften</w:t>
            </w:r>
          </w:p>
          <w:p w14:paraId="11B5F3DF" w14:textId="4EA25CFD" w:rsidR="00163B86" w:rsidRDefault="003F65D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5960EC" w14:textId="77777777" w:rsidR="00163B86" w:rsidRDefault="00163B86">
            <w:pPr>
              <w:spacing w:line="276" w:lineRule="auto"/>
              <w:jc w:val="center"/>
              <w:rPr>
                <w:rFonts w:cs="Arial"/>
                <w:b/>
                <w:szCs w:val="20"/>
              </w:rPr>
            </w:pPr>
            <w:r>
              <w:rPr>
                <w:rFonts w:cs="Arial"/>
                <w:b/>
                <w:szCs w:val="20"/>
              </w:rPr>
              <w:t>15</w:t>
            </w:r>
          </w:p>
          <w:p w14:paraId="5BE7E5F8" w14:textId="77777777" w:rsidR="00163B86" w:rsidRDefault="00163B86">
            <w:pPr>
              <w:spacing w:line="276" w:lineRule="auto"/>
              <w:jc w:val="center"/>
              <w:rPr>
                <w:rFonts w:cs="Arial"/>
                <w:szCs w:val="20"/>
              </w:rPr>
            </w:pPr>
            <w:r>
              <w:rPr>
                <w:rFonts w:cs="Arial"/>
                <w:szCs w:val="20"/>
              </w:rPr>
              <w:t>5</w:t>
            </w:r>
          </w:p>
          <w:p w14:paraId="6A6E49B0" w14:textId="77777777" w:rsidR="00163B86" w:rsidRDefault="00163B86">
            <w:pPr>
              <w:spacing w:line="276" w:lineRule="auto"/>
              <w:jc w:val="center"/>
              <w:rPr>
                <w:rFonts w:cs="Arial"/>
                <w:szCs w:val="20"/>
              </w:rPr>
            </w:pPr>
            <w:r>
              <w:rPr>
                <w:rFonts w:cs="Arial"/>
                <w:szCs w:val="20"/>
              </w:rPr>
              <w:t>5</w:t>
            </w:r>
          </w:p>
          <w:p w14:paraId="240DC2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2233E" w14:textId="77777777" w:rsidR="00163B86" w:rsidRDefault="00163B86">
            <w:pPr>
              <w:spacing w:line="276" w:lineRule="auto"/>
              <w:jc w:val="center"/>
              <w:rPr>
                <w:rFonts w:cs="Arial"/>
                <w:szCs w:val="20"/>
              </w:rPr>
            </w:pPr>
          </w:p>
          <w:p w14:paraId="6A3EC46F" w14:textId="77777777" w:rsidR="00163B86" w:rsidRDefault="00163B86">
            <w:pPr>
              <w:spacing w:line="276" w:lineRule="auto"/>
              <w:jc w:val="center"/>
              <w:rPr>
                <w:rFonts w:cs="Arial"/>
                <w:szCs w:val="20"/>
              </w:rPr>
            </w:pPr>
            <w:r>
              <w:rPr>
                <w:rFonts w:cs="Arial"/>
                <w:szCs w:val="20"/>
              </w:rPr>
              <w:t>5</w:t>
            </w:r>
          </w:p>
          <w:p w14:paraId="0502B809" w14:textId="77777777" w:rsidR="00163B86" w:rsidRDefault="00163B86">
            <w:pPr>
              <w:spacing w:line="276" w:lineRule="auto"/>
              <w:jc w:val="center"/>
              <w:rPr>
                <w:rFonts w:cs="Arial"/>
                <w:szCs w:val="20"/>
              </w:rPr>
            </w:pPr>
            <w:r>
              <w:rPr>
                <w:rFonts w:cs="Arial"/>
                <w:szCs w:val="20"/>
              </w:rPr>
              <w:t>5</w:t>
            </w:r>
          </w:p>
          <w:p w14:paraId="545ADF5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374E5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C661B7"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9F5CB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B5551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D2C90" w14:textId="77777777" w:rsidR="00163B86" w:rsidRDefault="00163B86">
            <w:pPr>
              <w:spacing w:line="276" w:lineRule="auto"/>
              <w:jc w:val="center"/>
              <w:rPr>
                <w:rFonts w:cs="Arial"/>
                <w:szCs w:val="20"/>
              </w:rPr>
            </w:pPr>
          </w:p>
        </w:tc>
      </w:tr>
      <w:tr w:rsidR="00163B86" w14:paraId="164B8B9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33F9D"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797C2719" w14:textId="577D55E6" w:rsidR="00163B86" w:rsidRDefault="003F65DE">
            <w:pPr>
              <w:spacing w:line="276" w:lineRule="auto"/>
              <w:rPr>
                <w:rFonts w:cs="Arial"/>
                <w:szCs w:val="20"/>
              </w:rPr>
            </w:pPr>
            <w:r>
              <w:rPr>
                <w:rFonts w:cs="Arial"/>
                <w:szCs w:val="20"/>
              </w:rPr>
              <w:t xml:space="preserve">RUW-2140 </w:t>
            </w:r>
            <w:r w:rsidR="00163B86">
              <w:rPr>
                <w:rFonts w:cs="Arial"/>
                <w:szCs w:val="20"/>
              </w:rPr>
              <w:t>Buchführung</w:t>
            </w:r>
          </w:p>
          <w:p w14:paraId="2AF4EBB6" w14:textId="63F56054" w:rsidR="00163B86" w:rsidRDefault="003F65DE">
            <w:pPr>
              <w:spacing w:line="276" w:lineRule="auto"/>
              <w:rPr>
                <w:rFonts w:cs="Arial"/>
                <w:szCs w:val="20"/>
              </w:rPr>
            </w:pPr>
            <w:r>
              <w:rPr>
                <w:rFonts w:cs="Arial"/>
                <w:szCs w:val="20"/>
              </w:rPr>
              <w:t xml:space="preserve">RUW-2152 </w:t>
            </w:r>
            <w:r w:rsidR="00163B86">
              <w:rPr>
                <w:rFonts w:cs="Arial"/>
                <w:szCs w:val="20"/>
              </w:rPr>
              <w:t>IT und E-Business</w:t>
            </w:r>
          </w:p>
          <w:p w14:paraId="110361E3" w14:textId="4168709A" w:rsidR="00163B86" w:rsidRDefault="003F65DE">
            <w:pPr>
              <w:spacing w:line="276" w:lineRule="auto"/>
              <w:rPr>
                <w:rFonts w:cs="Arial"/>
                <w:szCs w:val="20"/>
              </w:rPr>
            </w:pPr>
            <w:r>
              <w:rPr>
                <w:rFonts w:cs="Arial"/>
                <w:szCs w:val="20"/>
              </w:rPr>
              <w:t xml:space="preserve">RUW-2161 </w:t>
            </w:r>
            <w:r w:rsidR="00163B86">
              <w:rPr>
                <w:rFonts w:cs="Arial"/>
                <w:szCs w:val="20"/>
              </w:rPr>
              <w:t>Analysis und Lineare Algebra</w:t>
            </w:r>
          </w:p>
          <w:p w14:paraId="49CF00DB" w14:textId="23651EB6" w:rsidR="00163B86" w:rsidRDefault="003F65DE">
            <w:pPr>
              <w:spacing w:line="276" w:lineRule="auto"/>
              <w:rPr>
                <w:rFonts w:cs="Arial"/>
                <w:szCs w:val="20"/>
              </w:rPr>
            </w:pPr>
            <w:r>
              <w:rPr>
                <w:rFonts w:cs="Arial"/>
                <w:szCs w:val="20"/>
              </w:rPr>
              <w:t xml:space="preserve">RUW-2165 </w:t>
            </w:r>
            <w:r w:rsidR="00163B86">
              <w:rPr>
                <w:rFonts w:cs="Arial"/>
                <w:szCs w:val="20"/>
              </w:rPr>
              <w:t>Finanzmathematik</w:t>
            </w:r>
          </w:p>
          <w:p w14:paraId="25609EA9" w14:textId="607AD976" w:rsidR="00163B86" w:rsidRDefault="003F65DE">
            <w:pPr>
              <w:spacing w:line="276" w:lineRule="auto"/>
              <w:rPr>
                <w:rFonts w:cs="Arial"/>
                <w:szCs w:val="20"/>
              </w:rPr>
            </w:pPr>
            <w:r>
              <w:rPr>
                <w:rFonts w:cs="Arial"/>
                <w:szCs w:val="20"/>
              </w:rPr>
              <w:t xml:space="preserve">RUW-2172 </w:t>
            </w:r>
            <w:r w:rsidR="00163B86">
              <w:rPr>
                <w:rFonts w:cs="Arial"/>
                <w:szCs w:val="20"/>
              </w:rPr>
              <w:t>Statistik</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38FB7" w14:textId="77777777" w:rsidR="00163B86" w:rsidRDefault="00163B86">
            <w:pPr>
              <w:spacing w:line="276" w:lineRule="auto"/>
              <w:jc w:val="center"/>
              <w:rPr>
                <w:rFonts w:cs="Arial"/>
                <w:b/>
                <w:szCs w:val="20"/>
              </w:rPr>
            </w:pPr>
            <w:r>
              <w:rPr>
                <w:rFonts w:cs="Arial"/>
                <w:b/>
                <w:szCs w:val="20"/>
              </w:rPr>
              <w:t>30</w:t>
            </w:r>
          </w:p>
          <w:p w14:paraId="319D1C8C" w14:textId="77777777" w:rsidR="00163B86" w:rsidRDefault="00163B86">
            <w:pPr>
              <w:spacing w:line="276" w:lineRule="auto"/>
              <w:jc w:val="center"/>
              <w:rPr>
                <w:rFonts w:cs="Arial"/>
                <w:b/>
                <w:szCs w:val="20"/>
              </w:rPr>
            </w:pPr>
          </w:p>
          <w:p w14:paraId="735D021F" w14:textId="77777777" w:rsidR="00163B86" w:rsidRDefault="00163B86">
            <w:pPr>
              <w:spacing w:line="276" w:lineRule="auto"/>
              <w:jc w:val="center"/>
              <w:rPr>
                <w:rFonts w:cs="Arial"/>
                <w:szCs w:val="20"/>
              </w:rPr>
            </w:pPr>
            <w:r>
              <w:rPr>
                <w:rFonts w:cs="Arial"/>
                <w:szCs w:val="20"/>
              </w:rPr>
              <w:t>5</w:t>
            </w:r>
          </w:p>
          <w:p w14:paraId="5227423E" w14:textId="77777777" w:rsidR="00163B86" w:rsidRDefault="00163B86">
            <w:pPr>
              <w:spacing w:line="276" w:lineRule="auto"/>
              <w:jc w:val="center"/>
              <w:rPr>
                <w:rFonts w:cs="Arial"/>
                <w:szCs w:val="20"/>
              </w:rPr>
            </w:pPr>
            <w:r>
              <w:rPr>
                <w:rFonts w:cs="Arial"/>
                <w:szCs w:val="20"/>
              </w:rPr>
              <w:t>5</w:t>
            </w:r>
          </w:p>
          <w:p w14:paraId="47251C6A" w14:textId="77777777" w:rsidR="00163B86" w:rsidRDefault="00163B86">
            <w:pPr>
              <w:spacing w:line="276" w:lineRule="auto"/>
              <w:jc w:val="center"/>
              <w:rPr>
                <w:rFonts w:cs="Arial"/>
                <w:szCs w:val="20"/>
              </w:rPr>
            </w:pPr>
            <w:r>
              <w:rPr>
                <w:rFonts w:cs="Arial"/>
                <w:szCs w:val="20"/>
              </w:rPr>
              <w:t>5</w:t>
            </w:r>
          </w:p>
          <w:p w14:paraId="75BFEAD1" w14:textId="77777777" w:rsidR="00163B86" w:rsidRDefault="00163B86">
            <w:pPr>
              <w:spacing w:line="276" w:lineRule="auto"/>
              <w:jc w:val="center"/>
              <w:rPr>
                <w:rFonts w:cs="Arial"/>
                <w:szCs w:val="20"/>
              </w:rPr>
            </w:pPr>
            <w:r>
              <w:rPr>
                <w:rFonts w:cs="Arial"/>
                <w:szCs w:val="20"/>
              </w:rPr>
              <w:t>5</w:t>
            </w:r>
          </w:p>
          <w:p w14:paraId="5EA04BB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865638" w14:textId="77777777" w:rsidR="00163B86" w:rsidRDefault="00163B86">
            <w:pPr>
              <w:spacing w:line="276" w:lineRule="auto"/>
              <w:jc w:val="center"/>
              <w:rPr>
                <w:rFonts w:cs="Arial"/>
                <w:szCs w:val="20"/>
              </w:rPr>
            </w:pPr>
          </w:p>
          <w:p w14:paraId="2AA683E7" w14:textId="77777777" w:rsidR="00163B86" w:rsidRDefault="00163B86">
            <w:pPr>
              <w:spacing w:line="276" w:lineRule="auto"/>
              <w:jc w:val="center"/>
              <w:rPr>
                <w:rFonts w:cs="Arial"/>
                <w:szCs w:val="20"/>
              </w:rPr>
            </w:pPr>
          </w:p>
          <w:p w14:paraId="511EFB6D" w14:textId="77777777" w:rsidR="00163B86" w:rsidRDefault="00163B86">
            <w:pPr>
              <w:spacing w:line="276" w:lineRule="auto"/>
              <w:jc w:val="center"/>
              <w:rPr>
                <w:rFonts w:cs="Arial"/>
                <w:szCs w:val="20"/>
              </w:rPr>
            </w:pPr>
            <w:r>
              <w:rPr>
                <w:rFonts w:cs="Arial"/>
                <w:szCs w:val="20"/>
              </w:rPr>
              <w:t>5</w:t>
            </w:r>
          </w:p>
          <w:p w14:paraId="2CA05B84" w14:textId="77777777" w:rsidR="00163B86" w:rsidRDefault="00163B86">
            <w:pPr>
              <w:spacing w:line="276" w:lineRule="auto"/>
              <w:jc w:val="center"/>
              <w:rPr>
                <w:rFonts w:cs="Arial"/>
                <w:szCs w:val="20"/>
              </w:rPr>
            </w:pPr>
            <w:r>
              <w:rPr>
                <w:rFonts w:cs="Arial"/>
                <w:szCs w:val="20"/>
              </w:rPr>
              <w:t>5</w:t>
            </w:r>
          </w:p>
          <w:p w14:paraId="1EE3A5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D4114" w14:textId="77777777" w:rsidR="00163B86" w:rsidRDefault="00163B86">
            <w:pPr>
              <w:spacing w:line="276" w:lineRule="auto"/>
              <w:jc w:val="center"/>
              <w:rPr>
                <w:rFonts w:cs="Arial"/>
                <w:szCs w:val="20"/>
              </w:rPr>
            </w:pPr>
          </w:p>
          <w:p w14:paraId="14C65BE2" w14:textId="77777777" w:rsidR="00163B86" w:rsidRDefault="00163B86">
            <w:pPr>
              <w:spacing w:line="276" w:lineRule="auto"/>
              <w:jc w:val="center"/>
              <w:rPr>
                <w:rFonts w:cs="Arial"/>
                <w:szCs w:val="20"/>
              </w:rPr>
            </w:pPr>
          </w:p>
          <w:p w14:paraId="18BFA8BF" w14:textId="77777777" w:rsidR="00163B86" w:rsidRDefault="00163B86">
            <w:pPr>
              <w:spacing w:line="276" w:lineRule="auto"/>
              <w:jc w:val="center"/>
              <w:rPr>
                <w:rFonts w:cs="Arial"/>
                <w:szCs w:val="20"/>
              </w:rPr>
            </w:pPr>
          </w:p>
          <w:p w14:paraId="0BB97158" w14:textId="77777777" w:rsidR="00163B86" w:rsidRDefault="00163B86">
            <w:pPr>
              <w:spacing w:line="276" w:lineRule="auto"/>
              <w:jc w:val="center"/>
              <w:rPr>
                <w:rFonts w:cs="Arial"/>
                <w:szCs w:val="20"/>
              </w:rPr>
            </w:pPr>
          </w:p>
          <w:p w14:paraId="643DFB28" w14:textId="77777777" w:rsidR="00163B86" w:rsidRDefault="00163B86">
            <w:pPr>
              <w:spacing w:line="276" w:lineRule="auto"/>
              <w:jc w:val="center"/>
              <w:rPr>
                <w:rFonts w:cs="Arial"/>
                <w:szCs w:val="20"/>
              </w:rPr>
            </w:pPr>
          </w:p>
          <w:p w14:paraId="38D92498"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5DA6BE" w14:textId="77777777" w:rsidR="00163B86" w:rsidRDefault="00163B86">
            <w:pPr>
              <w:spacing w:line="276" w:lineRule="auto"/>
              <w:jc w:val="center"/>
              <w:rPr>
                <w:rFonts w:cs="Arial"/>
                <w:szCs w:val="20"/>
              </w:rPr>
            </w:pPr>
          </w:p>
          <w:p w14:paraId="0CD2CAD3" w14:textId="77777777" w:rsidR="00163B86" w:rsidRDefault="00163B86">
            <w:pPr>
              <w:spacing w:line="276" w:lineRule="auto"/>
              <w:jc w:val="center"/>
              <w:rPr>
                <w:rFonts w:cs="Arial"/>
                <w:szCs w:val="20"/>
              </w:rPr>
            </w:pPr>
          </w:p>
          <w:p w14:paraId="0DBBC79D" w14:textId="77777777" w:rsidR="00163B86" w:rsidRDefault="00163B86">
            <w:pPr>
              <w:spacing w:line="276" w:lineRule="auto"/>
              <w:jc w:val="center"/>
              <w:rPr>
                <w:rFonts w:cs="Arial"/>
                <w:szCs w:val="20"/>
              </w:rPr>
            </w:pPr>
          </w:p>
          <w:p w14:paraId="77E58608" w14:textId="77777777" w:rsidR="00163B86" w:rsidRDefault="00163B86">
            <w:pPr>
              <w:spacing w:line="276" w:lineRule="auto"/>
              <w:jc w:val="center"/>
              <w:rPr>
                <w:rFonts w:cs="Arial"/>
                <w:szCs w:val="20"/>
              </w:rPr>
            </w:pPr>
          </w:p>
          <w:p w14:paraId="3B53E35B" w14:textId="77777777" w:rsidR="00163B86" w:rsidRDefault="00163B86">
            <w:pPr>
              <w:spacing w:line="276" w:lineRule="auto"/>
              <w:jc w:val="center"/>
              <w:rPr>
                <w:rFonts w:cs="Arial"/>
                <w:szCs w:val="20"/>
              </w:rPr>
            </w:pPr>
          </w:p>
          <w:p w14:paraId="1C45FD0B" w14:textId="77777777" w:rsidR="00163B86" w:rsidRDefault="00163B86">
            <w:pPr>
              <w:spacing w:line="276" w:lineRule="auto"/>
              <w:jc w:val="center"/>
              <w:rPr>
                <w:rFonts w:cs="Arial"/>
                <w:szCs w:val="20"/>
              </w:rPr>
            </w:pPr>
          </w:p>
          <w:p w14:paraId="44094073" w14:textId="77777777" w:rsidR="00163B86" w:rsidRDefault="00163B86">
            <w:pPr>
              <w:spacing w:line="276" w:lineRule="auto"/>
              <w:jc w:val="center"/>
              <w:rPr>
                <w:rFonts w:cs="Arial"/>
                <w:szCs w:val="20"/>
              </w:rPr>
            </w:pPr>
            <w:r>
              <w:rPr>
                <w:rFonts w:cs="Arial"/>
                <w:szCs w:val="20"/>
              </w:rPr>
              <w:t>10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FA51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06E7D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89A7E" w14:textId="77777777" w:rsidR="00163B86" w:rsidRDefault="00163B86">
            <w:pPr>
              <w:spacing w:line="276" w:lineRule="auto"/>
              <w:jc w:val="center"/>
              <w:rPr>
                <w:rFonts w:cs="Arial"/>
                <w:szCs w:val="20"/>
              </w:rPr>
            </w:pPr>
          </w:p>
        </w:tc>
      </w:tr>
      <w:tr w:rsidR="00163B86" w14:paraId="3D5E723F"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372C6C" w14:textId="77777777" w:rsidR="00163B86" w:rsidRDefault="00163B86">
            <w:pPr>
              <w:spacing w:line="276" w:lineRule="auto"/>
              <w:rPr>
                <w:rFonts w:cs="Arial"/>
                <w:b/>
                <w:color w:val="8D1429"/>
                <w:szCs w:val="20"/>
              </w:rPr>
            </w:pPr>
            <w:r>
              <w:rPr>
                <w:rFonts w:cs="Arial"/>
                <w:b/>
                <w:color w:val="8D1429"/>
                <w:szCs w:val="20"/>
              </w:rPr>
              <w:t>BWL/Unternehmen und ihr Geschäft</w:t>
            </w:r>
          </w:p>
          <w:p w14:paraId="3EB012C9" w14:textId="7E553B28" w:rsidR="00163B86" w:rsidRDefault="003F65DE">
            <w:pPr>
              <w:spacing w:line="276" w:lineRule="auto"/>
              <w:rPr>
                <w:rFonts w:cs="Arial"/>
                <w:szCs w:val="20"/>
              </w:rPr>
            </w:pPr>
            <w:r>
              <w:rPr>
                <w:rFonts w:cs="Arial"/>
                <w:szCs w:val="20"/>
              </w:rPr>
              <w:t xml:space="preserve">RUW-2041 </w:t>
            </w:r>
            <w:r w:rsidR="00163B86">
              <w:rPr>
                <w:rFonts w:cs="Arial"/>
                <w:szCs w:val="20"/>
              </w:rPr>
              <w:t>Absatz</w:t>
            </w:r>
          </w:p>
          <w:p w14:paraId="03CD8410" w14:textId="661ECA33" w:rsidR="00163B86" w:rsidRDefault="003F65DE">
            <w:pPr>
              <w:spacing w:line="276" w:lineRule="auto"/>
              <w:rPr>
                <w:rFonts w:cs="Arial"/>
                <w:szCs w:val="20"/>
              </w:rPr>
            </w:pPr>
            <w:r>
              <w:rPr>
                <w:rFonts w:cs="Arial"/>
                <w:szCs w:val="20"/>
              </w:rPr>
              <w:t>RUW-205</w:t>
            </w:r>
            <w:r w:rsidR="002F653B">
              <w:rPr>
                <w:rFonts w:cs="Arial"/>
                <w:szCs w:val="20"/>
              </w:rPr>
              <w:t>1</w:t>
            </w:r>
            <w:r>
              <w:rPr>
                <w:rFonts w:cs="Arial"/>
                <w:szCs w:val="20"/>
              </w:rPr>
              <w:t xml:space="preserve"> </w:t>
            </w:r>
            <w:r w:rsidR="00163B86">
              <w:rPr>
                <w:rFonts w:cs="Arial"/>
                <w:szCs w:val="20"/>
              </w:rPr>
              <w:t>Jahresabschluss</w:t>
            </w:r>
          </w:p>
          <w:p w14:paraId="7E500185" w14:textId="65771475" w:rsidR="00163B86" w:rsidRDefault="003F65D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5755DB" w14:textId="77777777" w:rsidR="00163B86" w:rsidRDefault="00163B86">
            <w:pPr>
              <w:spacing w:line="276" w:lineRule="auto"/>
              <w:jc w:val="center"/>
              <w:rPr>
                <w:rFonts w:cs="Arial"/>
                <w:b/>
                <w:szCs w:val="20"/>
              </w:rPr>
            </w:pPr>
            <w:r>
              <w:rPr>
                <w:rFonts w:cs="Arial"/>
                <w:b/>
                <w:szCs w:val="20"/>
              </w:rPr>
              <w:t>15</w:t>
            </w:r>
          </w:p>
          <w:p w14:paraId="5785AD37" w14:textId="77777777" w:rsidR="00163B86" w:rsidRDefault="00163B86">
            <w:pPr>
              <w:spacing w:line="276" w:lineRule="auto"/>
              <w:jc w:val="center"/>
              <w:rPr>
                <w:rFonts w:cs="Arial"/>
                <w:szCs w:val="20"/>
              </w:rPr>
            </w:pPr>
            <w:r>
              <w:rPr>
                <w:rFonts w:cs="Arial"/>
                <w:szCs w:val="20"/>
              </w:rPr>
              <w:t>5</w:t>
            </w:r>
          </w:p>
          <w:p w14:paraId="3E52FE15" w14:textId="77777777" w:rsidR="00163B86" w:rsidRDefault="00163B86">
            <w:pPr>
              <w:spacing w:line="276" w:lineRule="auto"/>
              <w:jc w:val="center"/>
              <w:rPr>
                <w:rFonts w:cs="Arial"/>
                <w:szCs w:val="20"/>
              </w:rPr>
            </w:pPr>
            <w:r>
              <w:rPr>
                <w:rFonts w:cs="Arial"/>
                <w:szCs w:val="20"/>
              </w:rPr>
              <w:t>5</w:t>
            </w:r>
          </w:p>
          <w:p w14:paraId="10EA431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1BE26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C97397" w14:textId="77777777" w:rsidR="00163B86" w:rsidRDefault="00163B86">
            <w:pPr>
              <w:spacing w:line="276" w:lineRule="auto"/>
              <w:jc w:val="center"/>
              <w:rPr>
                <w:rFonts w:cs="Arial"/>
                <w:szCs w:val="20"/>
              </w:rPr>
            </w:pPr>
          </w:p>
          <w:p w14:paraId="29645075" w14:textId="77777777" w:rsidR="00163B86" w:rsidRDefault="00163B86">
            <w:pPr>
              <w:spacing w:line="276" w:lineRule="auto"/>
              <w:jc w:val="center"/>
              <w:rPr>
                <w:rFonts w:cs="Arial"/>
                <w:szCs w:val="20"/>
              </w:rPr>
            </w:pPr>
            <w:r>
              <w:rPr>
                <w:rFonts w:cs="Arial"/>
                <w:szCs w:val="20"/>
              </w:rPr>
              <w:t>5</w:t>
            </w:r>
          </w:p>
          <w:p w14:paraId="086F61DD"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0A0818" w14:textId="77777777" w:rsidR="00163B86" w:rsidRDefault="00163B86">
            <w:pPr>
              <w:spacing w:line="276" w:lineRule="auto"/>
              <w:jc w:val="center"/>
              <w:rPr>
                <w:rFonts w:cs="Arial"/>
                <w:szCs w:val="20"/>
              </w:rPr>
            </w:pPr>
          </w:p>
          <w:p w14:paraId="7FE54C05" w14:textId="77777777" w:rsidR="00163B86" w:rsidRDefault="00163B86">
            <w:pPr>
              <w:spacing w:line="276" w:lineRule="auto"/>
              <w:jc w:val="center"/>
              <w:rPr>
                <w:rFonts w:cs="Arial"/>
                <w:szCs w:val="20"/>
              </w:rPr>
            </w:pPr>
          </w:p>
          <w:p w14:paraId="1AA24AB6" w14:textId="77777777" w:rsidR="00163B86" w:rsidRDefault="00163B86">
            <w:pPr>
              <w:spacing w:line="276" w:lineRule="auto"/>
              <w:jc w:val="center"/>
              <w:rPr>
                <w:rFonts w:cs="Arial"/>
                <w:szCs w:val="20"/>
              </w:rPr>
            </w:pPr>
          </w:p>
          <w:p w14:paraId="5F18FB5C"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6FF1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7F90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E51B8B" w14:textId="77777777" w:rsidR="00163B86" w:rsidRDefault="00163B86">
            <w:pPr>
              <w:spacing w:line="276" w:lineRule="auto"/>
              <w:jc w:val="center"/>
              <w:rPr>
                <w:rFonts w:cs="Arial"/>
                <w:szCs w:val="20"/>
              </w:rPr>
            </w:pPr>
          </w:p>
        </w:tc>
      </w:tr>
      <w:tr w:rsidR="00163B86" w14:paraId="3DCB3484"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51B10D" w14:textId="77777777" w:rsidR="00163B86" w:rsidRDefault="00163B86">
            <w:pPr>
              <w:spacing w:line="276" w:lineRule="auto"/>
              <w:rPr>
                <w:rFonts w:cs="Arial"/>
                <w:b/>
                <w:color w:val="8D1429"/>
                <w:szCs w:val="20"/>
              </w:rPr>
            </w:pPr>
            <w:r>
              <w:rPr>
                <w:rFonts w:cs="Arial"/>
                <w:b/>
                <w:color w:val="8D1429"/>
                <w:szCs w:val="20"/>
              </w:rPr>
              <w:t>VWL/Unternehmen und ihr Umfeld</w:t>
            </w:r>
          </w:p>
          <w:p w14:paraId="38023B94" w14:textId="2458A72B" w:rsidR="00163B86" w:rsidRDefault="003F65DE">
            <w:pPr>
              <w:spacing w:line="276" w:lineRule="auto"/>
              <w:rPr>
                <w:rFonts w:cs="Arial"/>
                <w:szCs w:val="20"/>
              </w:rPr>
            </w:pPr>
            <w:r>
              <w:rPr>
                <w:rFonts w:cs="Arial"/>
                <w:szCs w:val="20"/>
              </w:rPr>
              <w:t xml:space="preserve">RUW-2070 </w:t>
            </w:r>
            <w:r w:rsidR="00163B86">
              <w:rPr>
                <w:rFonts w:cs="Arial"/>
                <w:szCs w:val="20"/>
              </w:rPr>
              <w:t>Makroökonomie</w:t>
            </w:r>
          </w:p>
          <w:p w14:paraId="48B48058" w14:textId="7811EE37" w:rsidR="00163B86" w:rsidRDefault="003F65DE">
            <w:pPr>
              <w:spacing w:line="276" w:lineRule="auto"/>
              <w:rPr>
                <w:rFonts w:cs="Arial"/>
                <w:szCs w:val="20"/>
              </w:rPr>
            </w:pPr>
            <w:r>
              <w:rPr>
                <w:rFonts w:cs="Arial"/>
                <w:szCs w:val="20"/>
              </w:rPr>
              <w:t xml:space="preserve">RUW-2080 </w:t>
            </w:r>
            <w:r w:rsidR="00163B86">
              <w:rPr>
                <w:rFonts w:cs="Arial"/>
                <w:szCs w:val="20"/>
              </w:rPr>
              <w:t>Mikroökonomie</w:t>
            </w:r>
          </w:p>
          <w:p w14:paraId="4FAC992B" w14:textId="62ECACC3" w:rsidR="00163B86" w:rsidRDefault="003F65DE">
            <w:pPr>
              <w:spacing w:line="276" w:lineRule="auto"/>
              <w:rPr>
                <w:rFonts w:cs="Arial"/>
                <w:szCs w:val="20"/>
              </w:rPr>
            </w:pPr>
            <w:r>
              <w:rPr>
                <w:rFonts w:cs="Arial"/>
                <w:szCs w:val="20"/>
              </w:rPr>
              <w:t xml:space="preserve">RUW-2091 </w:t>
            </w:r>
            <w:r w:rsidR="00163B86">
              <w:rPr>
                <w:rFonts w:cs="Arial"/>
                <w:szCs w:val="20"/>
              </w:rPr>
              <w:t>Wirtschaft und Staat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7CE15C" w14:textId="77777777" w:rsidR="00163B86" w:rsidRDefault="00163B86">
            <w:pPr>
              <w:spacing w:line="276" w:lineRule="auto"/>
              <w:jc w:val="center"/>
              <w:rPr>
                <w:rFonts w:cs="Arial"/>
                <w:b/>
                <w:szCs w:val="20"/>
              </w:rPr>
            </w:pPr>
            <w:r>
              <w:rPr>
                <w:rFonts w:cs="Arial"/>
                <w:b/>
                <w:szCs w:val="20"/>
              </w:rPr>
              <w:t>15</w:t>
            </w:r>
          </w:p>
          <w:p w14:paraId="70DE5EFC" w14:textId="77777777" w:rsidR="00163B86" w:rsidRDefault="00163B86">
            <w:pPr>
              <w:spacing w:line="276" w:lineRule="auto"/>
              <w:jc w:val="center"/>
              <w:rPr>
                <w:rFonts w:cs="Arial"/>
                <w:szCs w:val="20"/>
              </w:rPr>
            </w:pPr>
            <w:r>
              <w:rPr>
                <w:rFonts w:cs="Arial"/>
                <w:szCs w:val="20"/>
              </w:rPr>
              <w:t>5</w:t>
            </w:r>
          </w:p>
          <w:p w14:paraId="1DEEDE36" w14:textId="77777777" w:rsidR="00163B86" w:rsidRDefault="00163B86">
            <w:pPr>
              <w:spacing w:line="276" w:lineRule="auto"/>
              <w:jc w:val="center"/>
              <w:rPr>
                <w:rFonts w:cs="Arial"/>
                <w:szCs w:val="20"/>
              </w:rPr>
            </w:pPr>
            <w:r>
              <w:rPr>
                <w:rFonts w:cs="Arial"/>
                <w:szCs w:val="20"/>
              </w:rPr>
              <w:t>5</w:t>
            </w:r>
          </w:p>
          <w:p w14:paraId="6FCF90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E401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13F704" w14:textId="77777777" w:rsidR="00163B86" w:rsidRDefault="00163B86">
            <w:pPr>
              <w:spacing w:line="276" w:lineRule="auto"/>
              <w:jc w:val="center"/>
              <w:rPr>
                <w:rFonts w:cs="Arial"/>
                <w:szCs w:val="20"/>
              </w:rPr>
            </w:pPr>
          </w:p>
          <w:p w14:paraId="4EF825D3" w14:textId="77777777" w:rsidR="00163B86" w:rsidRDefault="00163B86">
            <w:pPr>
              <w:spacing w:line="276" w:lineRule="auto"/>
              <w:jc w:val="center"/>
              <w:rPr>
                <w:rFonts w:cs="Arial"/>
                <w:szCs w:val="20"/>
              </w:rPr>
            </w:pPr>
            <w:r>
              <w:rPr>
                <w:rFonts w:cs="Arial"/>
                <w:szCs w:val="20"/>
              </w:rPr>
              <w:t>5</w:t>
            </w:r>
          </w:p>
          <w:p w14:paraId="20CFF38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BE871D" w14:textId="77777777" w:rsidR="00163B86" w:rsidRDefault="00163B86">
            <w:pPr>
              <w:spacing w:line="276" w:lineRule="auto"/>
              <w:jc w:val="center"/>
              <w:rPr>
                <w:rFonts w:cs="Arial"/>
                <w:szCs w:val="20"/>
              </w:rPr>
            </w:pPr>
          </w:p>
          <w:p w14:paraId="7C525426" w14:textId="77777777" w:rsidR="00163B86" w:rsidRDefault="00163B86">
            <w:pPr>
              <w:spacing w:line="276" w:lineRule="auto"/>
              <w:jc w:val="center"/>
              <w:rPr>
                <w:rFonts w:cs="Arial"/>
                <w:szCs w:val="20"/>
              </w:rPr>
            </w:pPr>
          </w:p>
          <w:p w14:paraId="7D73363A" w14:textId="77777777" w:rsidR="00163B86" w:rsidRDefault="00163B86">
            <w:pPr>
              <w:spacing w:line="276" w:lineRule="auto"/>
              <w:jc w:val="center"/>
              <w:rPr>
                <w:rFonts w:cs="Arial"/>
                <w:szCs w:val="20"/>
              </w:rPr>
            </w:pPr>
          </w:p>
          <w:p w14:paraId="47F45C29"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806B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97D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1FC4BB" w14:textId="77777777" w:rsidR="00163B86" w:rsidRDefault="00163B86">
            <w:pPr>
              <w:spacing w:line="276" w:lineRule="auto"/>
              <w:jc w:val="center"/>
              <w:rPr>
                <w:rFonts w:cs="Arial"/>
                <w:szCs w:val="20"/>
              </w:rPr>
            </w:pPr>
          </w:p>
        </w:tc>
      </w:tr>
      <w:tr w:rsidR="00163B86" w14:paraId="77BAE6A3"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AA8C16" w14:textId="77777777" w:rsidR="00163B86" w:rsidRDefault="00163B86">
            <w:pPr>
              <w:spacing w:line="276" w:lineRule="auto"/>
              <w:rPr>
                <w:rFonts w:cs="Arial"/>
                <w:b/>
                <w:color w:val="8D1429"/>
                <w:szCs w:val="20"/>
              </w:rPr>
            </w:pPr>
            <w:r>
              <w:rPr>
                <w:rFonts w:cs="Arial"/>
                <w:b/>
                <w:color w:val="8D1429"/>
                <w:szCs w:val="20"/>
              </w:rPr>
              <w:t>Recht</w:t>
            </w:r>
          </w:p>
          <w:p w14:paraId="24CD038E" w14:textId="19E8647F" w:rsidR="00163B86" w:rsidRDefault="003F65DE">
            <w:pPr>
              <w:spacing w:line="276" w:lineRule="auto"/>
              <w:rPr>
                <w:rFonts w:cs="Arial"/>
                <w:szCs w:val="20"/>
              </w:rPr>
            </w:pPr>
            <w:r>
              <w:rPr>
                <w:rFonts w:cs="Arial"/>
                <w:szCs w:val="20"/>
              </w:rPr>
              <w:t xml:space="preserve">RUW-2101 </w:t>
            </w:r>
            <w:r w:rsidR="00163B86">
              <w:rPr>
                <w:rFonts w:cs="Arial"/>
                <w:szCs w:val="20"/>
              </w:rPr>
              <w:t>Grundlagen des öffentlichen Rechts und des Zivilrechts</w:t>
            </w:r>
          </w:p>
          <w:p w14:paraId="680E3713" w14:textId="15F44002" w:rsidR="00163B86" w:rsidRDefault="003F65DE">
            <w:pPr>
              <w:spacing w:line="276" w:lineRule="auto"/>
              <w:rPr>
                <w:rFonts w:cs="Arial"/>
                <w:szCs w:val="20"/>
              </w:rPr>
            </w:pPr>
            <w:r>
              <w:rPr>
                <w:rFonts w:cs="Arial"/>
                <w:szCs w:val="20"/>
              </w:rPr>
              <w:t xml:space="preserve">RUW-2111 </w:t>
            </w:r>
            <w:r w:rsidR="00163B86">
              <w:rPr>
                <w:rFonts w:cs="Arial"/>
                <w:szCs w:val="20"/>
              </w:rPr>
              <w:t>Wirtschaftsprivatrecht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63C19A" w14:textId="77777777" w:rsidR="00163B86" w:rsidRDefault="00163B86">
            <w:pPr>
              <w:spacing w:line="276" w:lineRule="auto"/>
              <w:jc w:val="center"/>
              <w:rPr>
                <w:rFonts w:cs="Arial"/>
                <w:b/>
                <w:szCs w:val="20"/>
              </w:rPr>
            </w:pPr>
            <w:r>
              <w:rPr>
                <w:rFonts w:cs="Arial"/>
                <w:b/>
                <w:szCs w:val="20"/>
              </w:rPr>
              <w:t>10</w:t>
            </w:r>
          </w:p>
          <w:p w14:paraId="0206E16E" w14:textId="77777777" w:rsidR="00163B86" w:rsidRDefault="00163B86">
            <w:pPr>
              <w:spacing w:line="276" w:lineRule="auto"/>
              <w:jc w:val="center"/>
              <w:rPr>
                <w:rFonts w:cs="Arial"/>
                <w:szCs w:val="20"/>
              </w:rPr>
            </w:pPr>
            <w:r>
              <w:rPr>
                <w:rFonts w:cs="Arial"/>
                <w:szCs w:val="20"/>
              </w:rPr>
              <w:t>5</w:t>
            </w:r>
          </w:p>
          <w:p w14:paraId="408D2D18" w14:textId="77777777" w:rsidR="008F772B" w:rsidRDefault="008F772B">
            <w:pPr>
              <w:spacing w:line="276" w:lineRule="auto"/>
              <w:jc w:val="center"/>
              <w:rPr>
                <w:rFonts w:cs="Arial"/>
                <w:szCs w:val="20"/>
              </w:rPr>
            </w:pPr>
          </w:p>
          <w:p w14:paraId="5D02DA14" w14:textId="36784F7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7516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DBA09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AD1068" w14:textId="77777777" w:rsidR="00163B86" w:rsidRDefault="00163B86">
            <w:pPr>
              <w:spacing w:line="276" w:lineRule="auto"/>
              <w:jc w:val="center"/>
              <w:rPr>
                <w:rFonts w:cs="Arial"/>
                <w:szCs w:val="20"/>
              </w:rPr>
            </w:pPr>
          </w:p>
          <w:p w14:paraId="695B452A" w14:textId="77777777" w:rsidR="00163B86" w:rsidRDefault="00163B86">
            <w:pPr>
              <w:spacing w:line="276" w:lineRule="auto"/>
              <w:jc w:val="center"/>
              <w:rPr>
                <w:rFonts w:cs="Arial"/>
                <w:szCs w:val="20"/>
              </w:rPr>
            </w:pPr>
            <w:r>
              <w:rPr>
                <w:rFonts w:cs="Arial"/>
                <w:szCs w:val="20"/>
              </w:rPr>
              <w:t>5</w:t>
            </w:r>
          </w:p>
          <w:p w14:paraId="6D793EF0"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05F7E" w14:textId="77777777" w:rsidR="00163B86" w:rsidRDefault="00163B86">
            <w:pPr>
              <w:spacing w:line="276" w:lineRule="auto"/>
              <w:jc w:val="center"/>
              <w:rPr>
                <w:rFonts w:cs="Arial"/>
                <w:szCs w:val="20"/>
              </w:rPr>
            </w:pPr>
          </w:p>
          <w:p w14:paraId="750C4A99" w14:textId="77777777" w:rsidR="00163B86" w:rsidRDefault="00163B86">
            <w:pPr>
              <w:spacing w:line="276" w:lineRule="auto"/>
              <w:jc w:val="center"/>
              <w:rPr>
                <w:rFonts w:cs="Arial"/>
                <w:szCs w:val="20"/>
              </w:rPr>
            </w:pPr>
          </w:p>
          <w:p w14:paraId="5F35664E" w14:textId="77777777" w:rsidR="008F772B" w:rsidRDefault="008F772B">
            <w:pPr>
              <w:spacing w:line="276" w:lineRule="auto"/>
              <w:jc w:val="center"/>
              <w:rPr>
                <w:rFonts w:cs="Arial"/>
                <w:szCs w:val="20"/>
              </w:rPr>
            </w:pPr>
          </w:p>
          <w:p w14:paraId="7396CA03" w14:textId="0307D9A6"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D0CDC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73FCED" w14:textId="77777777" w:rsidR="00163B86" w:rsidRDefault="00163B86">
            <w:pPr>
              <w:spacing w:line="276" w:lineRule="auto"/>
              <w:jc w:val="center"/>
              <w:rPr>
                <w:rFonts w:cs="Arial"/>
                <w:szCs w:val="20"/>
              </w:rPr>
            </w:pPr>
          </w:p>
        </w:tc>
      </w:tr>
      <w:tr w:rsidR="00163B86" w14:paraId="3B62403A"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82EF38C"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42374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4F441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4AB2F"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57E8B6"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8788A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9152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0EDDDE" w14:textId="77777777" w:rsidR="00163B86" w:rsidRDefault="00163B86">
            <w:pPr>
              <w:spacing w:line="276" w:lineRule="auto"/>
              <w:jc w:val="center"/>
              <w:rPr>
                <w:rFonts w:cs="Arial"/>
                <w:szCs w:val="20"/>
              </w:rPr>
            </w:pPr>
          </w:p>
        </w:tc>
      </w:tr>
      <w:tr w:rsidR="00163B86" w14:paraId="640534AE"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6BBD9" w14:textId="6FF7FE02" w:rsidR="00163B86" w:rsidRDefault="003F65DE">
            <w:pPr>
              <w:spacing w:line="276" w:lineRule="auto"/>
              <w:rPr>
                <w:rFonts w:cs="Arial"/>
                <w:szCs w:val="20"/>
              </w:rPr>
            </w:pPr>
            <w:r>
              <w:rPr>
                <w:rFonts w:cs="Arial"/>
                <w:szCs w:val="20"/>
              </w:rPr>
              <w:t xml:space="preserve">RUW-1200 </w:t>
            </w:r>
            <w:r w:rsidR="00163B86">
              <w:rPr>
                <w:rFonts w:cs="Arial"/>
                <w:szCs w:val="20"/>
              </w:rPr>
              <w:t>Sprachen</w:t>
            </w:r>
          </w:p>
          <w:p w14:paraId="0BA15850" w14:textId="567409BC" w:rsidR="00163B86" w:rsidRDefault="003F65DE">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47C5BECB" w14:textId="1AAAE304" w:rsidR="00163B86" w:rsidRDefault="003F65DE">
            <w:pPr>
              <w:spacing w:line="276" w:lineRule="auto"/>
              <w:rPr>
                <w:rFonts w:cs="Arial"/>
                <w:szCs w:val="20"/>
              </w:rPr>
            </w:pPr>
            <w:r>
              <w:rPr>
                <w:rFonts w:cs="Arial"/>
                <w:szCs w:val="20"/>
              </w:rPr>
              <w:t xml:space="preserve">RUW-3272 </w:t>
            </w:r>
            <w:r w:rsidR="00163B86">
              <w:rPr>
                <w:rFonts w:cs="Arial"/>
                <w:szCs w:val="20"/>
              </w:rPr>
              <w:t>Schlüsselqualifikationsmodul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354166" w14:textId="77777777" w:rsidR="00163B86" w:rsidRDefault="00163B86">
            <w:pPr>
              <w:spacing w:line="276" w:lineRule="auto"/>
              <w:jc w:val="center"/>
              <w:rPr>
                <w:rFonts w:cs="Arial"/>
                <w:szCs w:val="20"/>
              </w:rPr>
            </w:pPr>
            <w:r>
              <w:rPr>
                <w:rFonts w:cs="Arial"/>
                <w:szCs w:val="20"/>
              </w:rPr>
              <w:t>5</w:t>
            </w:r>
          </w:p>
          <w:p w14:paraId="7E1A9CC0" w14:textId="77777777" w:rsidR="00163B86" w:rsidRDefault="00163B86">
            <w:pPr>
              <w:spacing w:line="276" w:lineRule="auto"/>
              <w:jc w:val="center"/>
              <w:rPr>
                <w:rFonts w:cs="Arial"/>
                <w:szCs w:val="20"/>
              </w:rPr>
            </w:pPr>
            <w:r>
              <w:rPr>
                <w:rFonts w:cs="Arial"/>
                <w:szCs w:val="20"/>
              </w:rPr>
              <w:t>5</w:t>
            </w:r>
          </w:p>
          <w:p w14:paraId="5DFC628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C4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0D3D9" w14:textId="77777777" w:rsidR="00163B86" w:rsidRDefault="00163B86">
            <w:pPr>
              <w:spacing w:line="276" w:lineRule="auto"/>
              <w:jc w:val="center"/>
              <w:rPr>
                <w:rFonts w:cs="Arial"/>
                <w:szCs w:val="20"/>
              </w:rPr>
            </w:pPr>
            <w:r>
              <w:rPr>
                <w:rFonts w:cs="Arial"/>
                <w:szCs w:val="20"/>
              </w:rPr>
              <w:t>5</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1BF57E"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58517" w14:textId="77777777" w:rsidR="00163B86" w:rsidRDefault="00163B86">
            <w:pPr>
              <w:spacing w:line="276" w:lineRule="auto"/>
              <w:jc w:val="center"/>
              <w:rPr>
                <w:rFonts w:cs="Arial"/>
                <w:szCs w:val="20"/>
              </w:rPr>
            </w:pPr>
          </w:p>
          <w:p w14:paraId="6FEFA489" w14:textId="77777777" w:rsidR="00163B86" w:rsidRDefault="00163B86">
            <w:pPr>
              <w:spacing w:line="276" w:lineRule="auto"/>
              <w:jc w:val="center"/>
              <w:rPr>
                <w:rFonts w:cs="Arial"/>
                <w:szCs w:val="20"/>
              </w:rPr>
            </w:pPr>
            <w:r>
              <w:rPr>
                <w:rFonts w:cs="Arial"/>
                <w:szCs w:val="20"/>
              </w:rPr>
              <w:t>5</w:t>
            </w:r>
          </w:p>
          <w:p w14:paraId="57880C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76C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171172" w14:textId="77777777" w:rsidR="00163B86" w:rsidRDefault="00163B86">
            <w:pPr>
              <w:spacing w:line="276" w:lineRule="auto"/>
              <w:jc w:val="center"/>
              <w:rPr>
                <w:rFonts w:cs="Arial"/>
                <w:szCs w:val="20"/>
              </w:rPr>
            </w:pPr>
          </w:p>
        </w:tc>
      </w:tr>
      <w:tr w:rsidR="00163B86" w14:paraId="28A1A13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6C2D120"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DD914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1AB2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50C936"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43CC6C"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620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2263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3FB222" w14:textId="77777777" w:rsidR="00163B86" w:rsidRDefault="00163B86">
            <w:pPr>
              <w:spacing w:line="276" w:lineRule="auto"/>
              <w:jc w:val="center"/>
              <w:rPr>
                <w:rFonts w:cs="Arial"/>
                <w:szCs w:val="20"/>
              </w:rPr>
            </w:pPr>
          </w:p>
        </w:tc>
      </w:tr>
      <w:tr w:rsidR="00163B86" w14:paraId="260C9A68"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B26CCE" w14:textId="0368E8D5" w:rsidR="00163B86" w:rsidRDefault="003F65DE">
            <w:pPr>
              <w:spacing w:line="276" w:lineRule="auto"/>
              <w:rPr>
                <w:rFonts w:cs="Arial"/>
                <w:szCs w:val="20"/>
              </w:rPr>
            </w:pPr>
            <w:r>
              <w:rPr>
                <w:rFonts w:cs="Arial"/>
                <w:szCs w:val="20"/>
              </w:rPr>
              <w:t xml:space="preserve">RUW-2350 </w:t>
            </w:r>
            <w:r w:rsidR="00163B86">
              <w:rPr>
                <w:rFonts w:cs="Arial"/>
                <w:szCs w:val="20"/>
              </w:rPr>
              <w:t>Kostenrechnung und Controlling</w:t>
            </w:r>
          </w:p>
          <w:p w14:paraId="67051305" w14:textId="73A0969E" w:rsidR="00163B86" w:rsidRDefault="003F65DE">
            <w:pPr>
              <w:spacing w:line="276" w:lineRule="auto"/>
              <w:rPr>
                <w:rFonts w:cs="Arial"/>
                <w:szCs w:val="20"/>
              </w:rPr>
            </w:pPr>
            <w:r>
              <w:rPr>
                <w:rFonts w:cs="Arial"/>
                <w:szCs w:val="20"/>
              </w:rPr>
              <w:t xml:space="preserve">RUW-2370 </w:t>
            </w:r>
            <w:r w:rsidR="00163B86">
              <w:rPr>
                <w:rFonts w:cs="Arial"/>
                <w:szCs w:val="20"/>
              </w:rPr>
              <w:t>Internationale Unternehmensführung</w:t>
            </w:r>
          </w:p>
          <w:p w14:paraId="48B78E24" w14:textId="246D555A" w:rsidR="00163B86" w:rsidRDefault="003F65DE">
            <w:pPr>
              <w:spacing w:line="276" w:lineRule="auto"/>
              <w:rPr>
                <w:rFonts w:cs="Arial"/>
                <w:szCs w:val="20"/>
              </w:rPr>
            </w:pPr>
            <w:r>
              <w:rPr>
                <w:rFonts w:cs="Arial"/>
                <w:szCs w:val="20"/>
              </w:rPr>
              <w:t xml:space="preserve">RUW-2360 </w:t>
            </w:r>
            <w:r w:rsidR="00163B86">
              <w:rPr>
                <w:rFonts w:cs="Arial"/>
                <w:szCs w:val="20"/>
              </w:rPr>
              <w:t>Investition und Finanzierung</w:t>
            </w:r>
          </w:p>
          <w:p w14:paraId="44D4E76D" w14:textId="11CF7C1F" w:rsidR="00163B86" w:rsidRDefault="003F65DE">
            <w:pPr>
              <w:spacing w:line="276" w:lineRule="auto"/>
              <w:rPr>
                <w:rFonts w:cs="Arial"/>
                <w:szCs w:val="20"/>
              </w:rPr>
            </w:pPr>
            <w:r>
              <w:rPr>
                <w:rFonts w:cs="Arial"/>
                <w:szCs w:val="20"/>
              </w:rPr>
              <w:t xml:space="preserve">RUW-4100 </w:t>
            </w:r>
            <w:r w:rsidR="00163B86">
              <w:rPr>
                <w:rFonts w:cs="Arial"/>
                <w:szCs w:val="20"/>
              </w:rPr>
              <w:t>Integriertes Management</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BF0D1A" w14:textId="77777777" w:rsidR="00163B86" w:rsidRDefault="00163B86">
            <w:pPr>
              <w:spacing w:line="276" w:lineRule="auto"/>
              <w:jc w:val="center"/>
              <w:rPr>
                <w:rFonts w:cs="Arial"/>
                <w:szCs w:val="20"/>
              </w:rPr>
            </w:pPr>
            <w:r>
              <w:rPr>
                <w:rFonts w:cs="Arial"/>
                <w:szCs w:val="20"/>
              </w:rPr>
              <w:t>5</w:t>
            </w:r>
          </w:p>
          <w:p w14:paraId="5A666361" w14:textId="77777777" w:rsidR="00163B86" w:rsidRDefault="00163B86">
            <w:pPr>
              <w:spacing w:line="276" w:lineRule="auto"/>
              <w:jc w:val="center"/>
              <w:rPr>
                <w:rFonts w:cs="Arial"/>
                <w:szCs w:val="20"/>
              </w:rPr>
            </w:pPr>
            <w:r>
              <w:rPr>
                <w:rFonts w:cs="Arial"/>
                <w:szCs w:val="20"/>
              </w:rPr>
              <w:t>5</w:t>
            </w:r>
          </w:p>
          <w:p w14:paraId="24FF5E46" w14:textId="77777777" w:rsidR="00163B86" w:rsidRDefault="00163B86">
            <w:pPr>
              <w:spacing w:line="276" w:lineRule="auto"/>
              <w:jc w:val="center"/>
              <w:rPr>
                <w:rFonts w:cs="Arial"/>
                <w:szCs w:val="20"/>
              </w:rPr>
            </w:pPr>
            <w:r>
              <w:rPr>
                <w:rFonts w:cs="Arial"/>
                <w:szCs w:val="20"/>
              </w:rPr>
              <w:t>5</w:t>
            </w:r>
          </w:p>
          <w:p w14:paraId="73D07BB1"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26347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B7296B"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1BCE190" w14:textId="77777777" w:rsidR="00163B86" w:rsidRDefault="00163B86">
            <w:pPr>
              <w:spacing w:line="276" w:lineRule="auto"/>
              <w:jc w:val="center"/>
              <w:rPr>
                <w:rFonts w:cs="Arial"/>
                <w:szCs w:val="20"/>
              </w:rPr>
            </w:pPr>
            <w:r>
              <w:rPr>
                <w:rFonts w:cs="Arial"/>
                <w:szCs w:val="20"/>
              </w:rPr>
              <w:t>5</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26162C" w14:textId="77777777" w:rsidR="00163B86" w:rsidRDefault="00163B86">
            <w:pPr>
              <w:spacing w:line="276" w:lineRule="auto"/>
              <w:jc w:val="center"/>
              <w:rPr>
                <w:rFonts w:cs="Arial"/>
                <w:szCs w:val="20"/>
              </w:rPr>
            </w:pPr>
          </w:p>
          <w:p w14:paraId="6E2D6D0C" w14:textId="77777777" w:rsidR="00163B86" w:rsidRDefault="00163B86">
            <w:pPr>
              <w:spacing w:line="276" w:lineRule="auto"/>
              <w:jc w:val="center"/>
              <w:rPr>
                <w:rFonts w:cs="Arial"/>
                <w:szCs w:val="20"/>
              </w:rPr>
            </w:pPr>
            <w:r>
              <w:rPr>
                <w:rFonts w:cs="Arial"/>
                <w:szCs w:val="20"/>
              </w:rPr>
              <w:t>5</w:t>
            </w:r>
          </w:p>
          <w:p w14:paraId="5FBD681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FD2A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18B18" w14:textId="77777777" w:rsidR="00163B86" w:rsidRDefault="00163B86">
            <w:pPr>
              <w:spacing w:line="276" w:lineRule="auto"/>
              <w:jc w:val="center"/>
              <w:rPr>
                <w:rFonts w:cs="Arial"/>
                <w:szCs w:val="20"/>
              </w:rPr>
            </w:pPr>
          </w:p>
          <w:p w14:paraId="0051C834" w14:textId="77777777" w:rsidR="00163B86" w:rsidRDefault="00163B86">
            <w:pPr>
              <w:spacing w:line="276" w:lineRule="auto"/>
              <w:jc w:val="center"/>
              <w:rPr>
                <w:rFonts w:cs="Arial"/>
                <w:szCs w:val="20"/>
              </w:rPr>
            </w:pPr>
          </w:p>
          <w:p w14:paraId="5C7A2260" w14:textId="77777777" w:rsidR="00163B86" w:rsidRDefault="00163B86">
            <w:pPr>
              <w:spacing w:line="276" w:lineRule="auto"/>
              <w:jc w:val="center"/>
              <w:rPr>
                <w:rFonts w:cs="Arial"/>
                <w:szCs w:val="20"/>
              </w:rPr>
            </w:pPr>
          </w:p>
          <w:p w14:paraId="5485A4B5" w14:textId="77777777" w:rsidR="00163B86" w:rsidRDefault="00163B86">
            <w:pPr>
              <w:spacing w:line="276" w:lineRule="auto"/>
              <w:jc w:val="center"/>
              <w:rPr>
                <w:rFonts w:cs="Arial"/>
                <w:szCs w:val="20"/>
              </w:rPr>
            </w:pPr>
            <w:r>
              <w:rPr>
                <w:rFonts w:cs="Arial"/>
                <w:szCs w:val="20"/>
              </w:rPr>
              <w:t>5</w:t>
            </w:r>
          </w:p>
        </w:tc>
      </w:tr>
      <w:tr w:rsidR="00163B86" w14:paraId="58AA87F5"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C8C5BC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BWL</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A9AC85"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C52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FBEBE3"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955BE1"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F276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F088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63C77" w14:textId="77777777" w:rsidR="00163B86" w:rsidRDefault="00163B86">
            <w:pPr>
              <w:spacing w:line="276" w:lineRule="auto"/>
              <w:jc w:val="center"/>
              <w:rPr>
                <w:rFonts w:cs="Arial"/>
                <w:szCs w:val="20"/>
              </w:rPr>
            </w:pPr>
          </w:p>
        </w:tc>
      </w:tr>
      <w:tr w:rsidR="00163B86" w14:paraId="569C7B96"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2E9CF8" w14:textId="77777777" w:rsidR="00163B86" w:rsidRDefault="00163B86">
            <w:pPr>
              <w:spacing w:line="276" w:lineRule="auto"/>
              <w:rPr>
                <w:rFonts w:cs="Arial"/>
                <w:szCs w:val="20"/>
              </w:rPr>
            </w:pPr>
            <w:r>
              <w:rPr>
                <w:rFonts w:cs="Arial"/>
                <w:szCs w:val="20"/>
              </w:rPr>
              <w:t>9 Vertiefungsmodule à 5 ECTS, davon mind. 5 aus dem Themenbereich BWL*</w:t>
            </w:r>
          </w:p>
          <w:p w14:paraId="14489D34" w14:textId="75B4B797"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C395D4" w14:textId="77777777" w:rsidR="00163B86" w:rsidRDefault="00163B86">
            <w:pPr>
              <w:spacing w:line="276" w:lineRule="auto"/>
              <w:jc w:val="center"/>
              <w:rPr>
                <w:rFonts w:cs="Arial"/>
                <w:szCs w:val="20"/>
              </w:rPr>
            </w:pPr>
            <w:r>
              <w:rPr>
                <w:rFonts w:cs="Arial"/>
                <w:szCs w:val="20"/>
              </w:rPr>
              <w:t>45</w:t>
            </w:r>
          </w:p>
          <w:p w14:paraId="2A57B9DD" w14:textId="77777777" w:rsidR="00163B86" w:rsidRDefault="00163B86">
            <w:pPr>
              <w:spacing w:line="276" w:lineRule="auto"/>
              <w:jc w:val="center"/>
              <w:rPr>
                <w:rFonts w:cs="Arial"/>
                <w:szCs w:val="20"/>
              </w:rPr>
            </w:pPr>
          </w:p>
          <w:p w14:paraId="0282109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2C7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6F02A9" w14:textId="77777777" w:rsidR="00163B86" w:rsidRDefault="00163B86">
            <w:pPr>
              <w:spacing w:line="276" w:lineRule="auto"/>
              <w:jc w:val="center"/>
              <w:rPr>
                <w:rFonts w:cs="Arial"/>
                <w:szCs w:val="20"/>
              </w:rPr>
            </w:pP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C5D6F9" w14:textId="77777777" w:rsidR="00163B86" w:rsidRDefault="00163B86">
            <w:pPr>
              <w:spacing w:line="276" w:lineRule="auto"/>
              <w:jc w:val="center"/>
              <w:rPr>
                <w:rFonts w:cs="Arial"/>
                <w:szCs w:val="20"/>
              </w:rPr>
            </w:pP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6D4F68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02A4B6" w14:textId="77777777" w:rsidR="00163B86" w:rsidRDefault="00163B86">
            <w:pPr>
              <w:spacing w:line="276" w:lineRule="auto"/>
              <w:jc w:val="center"/>
              <w:rPr>
                <w:rFonts w:cs="Arial"/>
                <w:szCs w:val="20"/>
              </w:rPr>
            </w:pPr>
            <w:r>
              <w:rPr>
                <w:rFonts w:cs="Arial"/>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75A3C5" w14:textId="77777777" w:rsidR="00163B86" w:rsidRDefault="00163B86">
            <w:pPr>
              <w:spacing w:line="276" w:lineRule="auto"/>
              <w:jc w:val="center"/>
              <w:rPr>
                <w:rFonts w:cs="Arial"/>
                <w:szCs w:val="20"/>
              </w:rPr>
            </w:pPr>
            <w:r>
              <w:rPr>
                <w:rFonts w:cs="Arial"/>
                <w:szCs w:val="20"/>
              </w:rPr>
              <w:t>10</w:t>
            </w:r>
          </w:p>
          <w:p w14:paraId="2718AB9D" w14:textId="77777777" w:rsidR="00163B86" w:rsidRDefault="00163B86">
            <w:pPr>
              <w:spacing w:line="276" w:lineRule="auto"/>
              <w:jc w:val="center"/>
              <w:rPr>
                <w:rFonts w:cs="Arial"/>
                <w:szCs w:val="20"/>
              </w:rPr>
            </w:pPr>
          </w:p>
          <w:p w14:paraId="787C60DA" w14:textId="77777777" w:rsidR="00163B86" w:rsidRDefault="00163B86">
            <w:pPr>
              <w:spacing w:line="276" w:lineRule="auto"/>
              <w:jc w:val="center"/>
              <w:rPr>
                <w:rFonts w:cs="Arial"/>
                <w:szCs w:val="20"/>
              </w:rPr>
            </w:pPr>
            <w:r>
              <w:rPr>
                <w:rFonts w:cs="Arial"/>
                <w:szCs w:val="20"/>
              </w:rPr>
              <w:t>15</w:t>
            </w:r>
          </w:p>
        </w:tc>
      </w:tr>
      <w:tr w:rsidR="00163B86" w14:paraId="79984119" w14:textId="77777777" w:rsidTr="00163B86">
        <w:tc>
          <w:tcPr>
            <w:tcW w:w="5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3E1504" w14:textId="77777777" w:rsidR="00163B86" w:rsidRDefault="00163B86">
            <w:pPr>
              <w:spacing w:line="276" w:lineRule="auto"/>
              <w:jc w:val="right"/>
              <w:rPr>
                <w:rFonts w:cs="Arial"/>
                <w:b/>
                <w:color w:val="8D1429"/>
                <w:szCs w:val="20"/>
              </w:rPr>
            </w:pPr>
            <w:r>
              <w:rPr>
                <w:rFonts w:cs="Arial"/>
                <w:b/>
                <w:szCs w:val="20"/>
              </w:rPr>
              <w:t>ECTS</w:t>
            </w:r>
          </w:p>
        </w:tc>
        <w:tc>
          <w:tcPr>
            <w:tcW w:w="7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9070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4F89C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66A41E" w14:textId="77777777" w:rsidR="00163B86" w:rsidRDefault="00163B86">
            <w:pPr>
              <w:spacing w:line="276" w:lineRule="auto"/>
              <w:jc w:val="center"/>
              <w:rPr>
                <w:rFonts w:cs="Arial"/>
                <w:b/>
                <w:szCs w:val="20"/>
              </w:rPr>
            </w:pPr>
            <w:r>
              <w:rPr>
                <w:rFonts w:cs="Arial"/>
                <w:b/>
                <w:szCs w:val="20"/>
              </w:rPr>
              <w:t>30</w:t>
            </w:r>
          </w:p>
        </w:tc>
        <w:tc>
          <w:tcPr>
            <w:tcW w:w="7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B2C52C" w14:textId="77777777" w:rsidR="00163B86" w:rsidRDefault="00163B86">
            <w:pPr>
              <w:spacing w:line="276" w:lineRule="auto"/>
              <w:jc w:val="center"/>
              <w:rPr>
                <w:rFonts w:cs="Arial"/>
                <w:b/>
                <w:szCs w:val="20"/>
              </w:rPr>
            </w:pPr>
            <w:r>
              <w:rPr>
                <w:rFonts w:cs="Arial"/>
                <w:b/>
                <w:szCs w:val="20"/>
              </w:rPr>
              <w:t>30</w:t>
            </w:r>
          </w:p>
        </w:tc>
        <w:tc>
          <w:tcPr>
            <w:tcW w:w="6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43249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EE090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6D7F9" w14:textId="77777777" w:rsidR="00163B86" w:rsidRDefault="00163B86">
            <w:pPr>
              <w:spacing w:line="276" w:lineRule="auto"/>
              <w:jc w:val="center"/>
              <w:rPr>
                <w:rFonts w:cs="Arial"/>
                <w:b/>
                <w:szCs w:val="20"/>
              </w:rPr>
            </w:pPr>
            <w:r>
              <w:rPr>
                <w:rFonts w:cs="Arial"/>
                <w:b/>
                <w:szCs w:val="20"/>
              </w:rPr>
              <w:t>30</w:t>
            </w:r>
          </w:p>
        </w:tc>
      </w:tr>
    </w:tbl>
    <w:p w14:paraId="61064D86" w14:textId="77777777" w:rsidR="00163B86" w:rsidRDefault="00163B86" w:rsidP="00163B86">
      <w:pPr>
        <w:rPr>
          <w:rFonts w:cs="Arial"/>
          <w:sz w:val="16"/>
          <w:szCs w:val="16"/>
          <w:lang w:eastAsia="en-US"/>
        </w:rPr>
      </w:pPr>
    </w:p>
    <w:p w14:paraId="49D8E7D1"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21422A79"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2642CDE"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1FC2D39"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5819EA02"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53332C1" w14:textId="77777777" w:rsidR="00163B86" w:rsidRDefault="00163B86">
            <w:pPr>
              <w:rPr>
                <w:rFonts w:cs="Arial"/>
                <w:b/>
                <w:color w:val="FFFFFF" w:themeColor="background1"/>
                <w:szCs w:val="20"/>
              </w:rPr>
            </w:pPr>
            <w:r>
              <w:rPr>
                <w:rFonts w:cs="Arial"/>
                <w:b/>
                <w:color w:val="FFFFFF" w:themeColor="background1"/>
                <w:szCs w:val="20"/>
              </w:rPr>
              <w:t>mit Schwerpunkt Volkswirtschaftslehre (VWL)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2F19C3"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772F5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5FC65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47C667"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F932101"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A65F71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C3D02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715D3AA"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B661CFD"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55F1127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01FD2"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E175A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6B9AF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25551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3E3F4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0D69A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9BA2C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C0AE72" w14:textId="77777777" w:rsidR="00163B86" w:rsidRDefault="00163B86">
            <w:pPr>
              <w:spacing w:line="276" w:lineRule="auto"/>
              <w:jc w:val="center"/>
              <w:rPr>
                <w:rFonts w:cs="Arial"/>
                <w:sz w:val="16"/>
                <w:szCs w:val="16"/>
              </w:rPr>
            </w:pPr>
            <w:r>
              <w:rPr>
                <w:rFonts w:cs="Arial"/>
                <w:sz w:val="16"/>
                <w:szCs w:val="16"/>
              </w:rPr>
              <w:t>ECTS</w:t>
            </w:r>
          </w:p>
        </w:tc>
      </w:tr>
      <w:tr w:rsidR="00163B86" w14:paraId="2E0881F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5D80C0"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20F75A"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BE1A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1DB6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194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1114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8BF0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A5BB1F" w14:textId="77777777" w:rsidR="00163B86" w:rsidRDefault="00163B86">
            <w:pPr>
              <w:spacing w:line="276" w:lineRule="auto"/>
              <w:jc w:val="center"/>
              <w:rPr>
                <w:rFonts w:cs="Arial"/>
                <w:szCs w:val="20"/>
              </w:rPr>
            </w:pPr>
          </w:p>
        </w:tc>
      </w:tr>
      <w:tr w:rsidR="00163B86" w14:paraId="6F9AEF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6AD9" w14:textId="77777777" w:rsidR="00163B86" w:rsidRDefault="00163B86">
            <w:pPr>
              <w:spacing w:line="276" w:lineRule="auto"/>
              <w:rPr>
                <w:rFonts w:cs="Arial"/>
                <w:b/>
                <w:color w:val="8D1429"/>
                <w:szCs w:val="20"/>
              </w:rPr>
            </w:pPr>
            <w:r>
              <w:rPr>
                <w:rFonts w:cs="Arial"/>
                <w:b/>
                <w:color w:val="8D1429"/>
                <w:szCs w:val="20"/>
              </w:rPr>
              <w:t>Übersicht/Welt des Unternehmens</w:t>
            </w:r>
          </w:p>
          <w:p w14:paraId="12318482" w14:textId="77777777" w:rsidR="003F65DE" w:rsidRDefault="003F65DE" w:rsidP="003F65DE">
            <w:pPr>
              <w:spacing w:line="276" w:lineRule="auto"/>
              <w:rPr>
                <w:rFonts w:cs="Arial"/>
                <w:szCs w:val="20"/>
              </w:rPr>
            </w:pPr>
            <w:r>
              <w:rPr>
                <w:rFonts w:cs="Arial"/>
                <w:szCs w:val="20"/>
              </w:rPr>
              <w:t>RUW-2030 Unternehmensplanspiel</w:t>
            </w:r>
          </w:p>
          <w:p w14:paraId="10B534EA" w14:textId="77777777" w:rsidR="003F65DE" w:rsidRDefault="003F65DE" w:rsidP="003F65DE">
            <w:pPr>
              <w:spacing w:line="276" w:lineRule="auto"/>
              <w:rPr>
                <w:rFonts w:cs="Arial"/>
                <w:szCs w:val="20"/>
              </w:rPr>
            </w:pPr>
            <w:r>
              <w:rPr>
                <w:rFonts w:cs="Arial"/>
                <w:szCs w:val="20"/>
              </w:rPr>
              <w:t>RUW-2021 Unternehmen, Märkte, Volkswirtschaften</w:t>
            </w:r>
          </w:p>
          <w:p w14:paraId="364198B6" w14:textId="7A35EAF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8C544A" w14:textId="77777777" w:rsidR="00163B86" w:rsidRDefault="00163B86">
            <w:pPr>
              <w:spacing w:line="276" w:lineRule="auto"/>
              <w:jc w:val="center"/>
              <w:rPr>
                <w:rFonts w:cs="Arial"/>
                <w:b/>
                <w:szCs w:val="20"/>
              </w:rPr>
            </w:pPr>
            <w:r>
              <w:rPr>
                <w:rFonts w:cs="Arial"/>
                <w:b/>
                <w:szCs w:val="20"/>
              </w:rPr>
              <w:t>15</w:t>
            </w:r>
          </w:p>
          <w:p w14:paraId="5B8A4A03" w14:textId="77777777" w:rsidR="00163B86" w:rsidRDefault="00163B86">
            <w:pPr>
              <w:spacing w:line="276" w:lineRule="auto"/>
              <w:jc w:val="center"/>
              <w:rPr>
                <w:rFonts w:cs="Arial"/>
                <w:szCs w:val="20"/>
              </w:rPr>
            </w:pPr>
            <w:r>
              <w:rPr>
                <w:rFonts w:cs="Arial"/>
                <w:szCs w:val="20"/>
              </w:rPr>
              <w:t>5</w:t>
            </w:r>
          </w:p>
          <w:p w14:paraId="63463898" w14:textId="77777777" w:rsidR="00163B86" w:rsidRDefault="00163B86">
            <w:pPr>
              <w:spacing w:line="276" w:lineRule="auto"/>
              <w:jc w:val="center"/>
              <w:rPr>
                <w:rFonts w:cs="Arial"/>
                <w:szCs w:val="20"/>
              </w:rPr>
            </w:pPr>
            <w:r>
              <w:rPr>
                <w:rFonts w:cs="Arial"/>
                <w:szCs w:val="20"/>
              </w:rPr>
              <w:t>5</w:t>
            </w:r>
          </w:p>
          <w:p w14:paraId="17F6017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A277A3" w14:textId="77777777" w:rsidR="00163B86" w:rsidRDefault="00163B86">
            <w:pPr>
              <w:spacing w:line="276" w:lineRule="auto"/>
              <w:jc w:val="center"/>
              <w:rPr>
                <w:rFonts w:cs="Arial"/>
                <w:szCs w:val="20"/>
              </w:rPr>
            </w:pPr>
          </w:p>
          <w:p w14:paraId="1AD48068" w14:textId="77777777" w:rsidR="00163B86" w:rsidRDefault="00163B86">
            <w:pPr>
              <w:spacing w:line="276" w:lineRule="auto"/>
              <w:jc w:val="center"/>
              <w:rPr>
                <w:rFonts w:cs="Arial"/>
                <w:szCs w:val="20"/>
              </w:rPr>
            </w:pPr>
            <w:r>
              <w:rPr>
                <w:rFonts w:cs="Arial"/>
                <w:szCs w:val="20"/>
              </w:rPr>
              <w:t>5</w:t>
            </w:r>
          </w:p>
          <w:p w14:paraId="654EE79A" w14:textId="77777777" w:rsidR="00163B86" w:rsidRDefault="00163B86">
            <w:pPr>
              <w:spacing w:line="276" w:lineRule="auto"/>
              <w:jc w:val="center"/>
              <w:rPr>
                <w:rFonts w:cs="Arial"/>
                <w:szCs w:val="20"/>
              </w:rPr>
            </w:pPr>
            <w:r>
              <w:rPr>
                <w:rFonts w:cs="Arial"/>
                <w:szCs w:val="20"/>
              </w:rPr>
              <w:t>5</w:t>
            </w:r>
          </w:p>
          <w:p w14:paraId="1F17E64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E9D1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139C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54E41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F78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6EB823" w14:textId="77777777" w:rsidR="00163B86" w:rsidRDefault="00163B86">
            <w:pPr>
              <w:spacing w:line="276" w:lineRule="auto"/>
              <w:jc w:val="center"/>
              <w:rPr>
                <w:rFonts w:cs="Arial"/>
                <w:szCs w:val="20"/>
              </w:rPr>
            </w:pPr>
          </w:p>
        </w:tc>
      </w:tr>
      <w:tr w:rsidR="00163B86" w14:paraId="40BAA50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F16A6C"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A59A919" w14:textId="77777777" w:rsidR="003F65DE" w:rsidRDefault="003F65DE" w:rsidP="003F65DE">
            <w:pPr>
              <w:spacing w:line="276" w:lineRule="auto"/>
              <w:rPr>
                <w:rFonts w:cs="Arial"/>
                <w:szCs w:val="20"/>
              </w:rPr>
            </w:pPr>
            <w:r>
              <w:rPr>
                <w:rFonts w:cs="Arial"/>
                <w:szCs w:val="20"/>
              </w:rPr>
              <w:t>RUW-2140 Buchführung</w:t>
            </w:r>
          </w:p>
          <w:p w14:paraId="1CB90617" w14:textId="77777777" w:rsidR="003F65DE" w:rsidRDefault="003F65DE" w:rsidP="003F65DE">
            <w:pPr>
              <w:spacing w:line="276" w:lineRule="auto"/>
              <w:rPr>
                <w:rFonts w:cs="Arial"/>
                <w:szCs w:val="20"/>
              </w:rPr>
            </w:pPr>
            <w:r>
              <w:rPr>
                <w:rFonts w:cs="Arial"/>
                <w:szCs w:val="20"/>
              </w:rPr>
              <w:t>RUW-2152 IT und E-Business</w:t>
            </w:r>
          </w:p>
          <w:p w14:paraId="012B6A50" w14:textId="77777777" w:rsidR="003F65DE" w:rsidRDefault="003F65DE" w:rsidP="003F65DE">
            <w:pPr>
              <w:spacing w:line="276" w:lineRule="auto"/>
              <w:rPr>
                <w:rFonts w:cs="Arial"/>
                <w:szCs w:val="20"/>
              </w:rPr>
            </w:pPr>
            <w:r>
              <w:rPr>
                <w:rFonts w:cs="Arial"/>
                <w:szCs w:val="20"/>
              </w:rPr>
              <w:t>RUW-2161 Analysis und Lineare Algebra</w:t>
            </w:r>
          </w:p>
          <w:p w14:paraId="799A3D40" w14:textId="77777777" w:rsidR="003F65DE" w:rsidRDefault="003F65DE" w:rsidP="003F65DE">
            <w:pPr>
              <w:spacing w:line="276" w:lineRule="auto"/>
              <w:rPr>
                <w:rFonts w:cs="Arial"/>
                <w:szCs w:val="20"/>
              </w:rPr>
            </w:pPr>
            <w:r>
              <w:rPr>
                <w:rFonts w:cs="Arial"/>
                <w:szCs w:val="20"/>
              </w:rPr>
              <w:t>RUW-2165 Finanzmathematik</w:t>
            </w:r>
          </w:p>
          <w:p w14:paraId="4A13FC3E" w14:textId="2D2CB750"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0A977" w14:textId="77777777" w:rsidR="00163B86" w:rsidRDefault="00163B86">
            <w:pPr>
              <w:spacing w:line="276" w:lineRule="auto"/>
              <w:jc w:val="center"/>
              <w:rPr>
                <w:rFonts w:cs="Arial"/>
                <w:b/>
                <w:szCs w:val="20"/>
              </w:rPr>
            </w:pPr>
            <w:r>
              <w:rPr>
                <w:rFonts w:cs="Arial"/>
                <w:b/>
                <w:szCs w:val="20"/>
              </w:rPr>
              <w:t>30</w:t>
            </w:r>
          </w:p>
          <w:p w14:paraId="29323D5B" w14:textId="77777777" w:rsidR="00163B86" w:rsidRDefault="00163B86">
            <w:pPr>
              <w:spacing w:line="276" w:lineRule="auto"/>
              <w:jc w:val="center"/>
              <w:rPr>
                <w:rFonts w:cs="Arial"/>
                <w:b/>
                <w:szCs w:val="20"/>
              </w:rPr>
            </w:pPr>
          </w:p>
          <w:p w14:paraId="0768A11B" w14:textId="77777777" w:rsidR="00163B86" w:rsidRDefault="00163B86">
            <w:pPr>
              <w:spacing w:line="276" w:lineRule="auto"/>
              <w:jc w:val="center"/>
              <w:rPr>
                <w:rFonts w:cs="Arial"/>
                <w:szCs w:val="20"/>
              </w:rPr>
            </w:pPr>
            <w:r>
              <w:rPr>
                <w:rFonts w:cs="Arial"/>
                <w:szCs w:val="20"/>
              </w:rPr>
              <w:t>5</w:t>
            </w:r>
          </w:p>
          <w:p w14:paraId="53F94281" w14:textId="77777777" w:rsidR="00163B86" w:rsidRDefault="00163B86">
            <w:pPr>
              <w:spacing w:line="276" w:lineRule="auto"/>
              <w:jc w:val="center"/>
              <w:rPr>
                <w:rFonts w:cs="Arial"/>
                <w:szCs w:val="20"/>
              </w:rPr>
            </w:pPr>
            <w:r>
              <w:rPr>
                <w:rFonts w:cs="Arial"/>
                <w:szCs w:val="20"/>
              </w:rPr>
              <w:t>5</w:t>
            </w:r>
          </w:p>
          <w:p w14:paraId="1C792376" w14:textId="77777777" w:rsidR="00163B86" w:rsidRDefault="00163B86">
            <w:pPr>
              <w:spacing w:line="276" w:lineRule="auto"/>
              <w:jc w:val="center"/>
              <w:rPr>
                <w:rFonts w:cs="Arial"/>
                <w:szCs w:val="20"/>
              </w:rPr>
            </w:pPr>
            <w:r>
              <w:rPr>
                <w:rFonts w:cs="Arial"/>
                <w:szCs w:val="20"/>
              </w:rPr>
              <w:t>5</w:t>
            </w:r>
          </w:p>
          <w:p w14:paraId="6E521C1D" w14:textId="77777777" w:rsidR="00163B86" w:rsidRDefault="00163B86">
            <w:pPr>
              <w:spacing w:line="276" w:lineRule="auto"/>
              <w:jc w:val="center"/>
              <w:rPr>
                <w:rFonts w:cs="Arial"/>
                <w:szCs w:val="20"/>
              </w:rPr>
            </w:pPr>
            <w:r>
              <w:rPr>
                <w:rFonts w:cs="Arial"/>
                <w:szCs w:val="20"/>
              </w:rPr>
              <w:t>5</w:t>
            </w:r>
          </w:p>
          <w:p w14:paraId="5F0D71DB"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D5B900" w14:textId="77777777" w:rsidR="00163B86" w:rsidRDefault="00163B86">
            <w:pPr>
              <w:spacing w:line="276" w:lineRule="auto"/>
              <w:jc w:val="center"/>
              <w:rPr>
                <w:rFonts w:cs="Arial"/>
                <w:szCs w:val="20"/>
              </w:rPr>
            </w:pPr>
          </w:p>
          <w:p w14:paraId="1F26F1B2" w14:textId="77777777" w:rsidR="00163B86" w:rsidRDefault="00163B86">
            <w:pPr>
              <w:spacing w:line="276" w:lineRule="auto"/>
              <w:jc w:val="center"/>
              <w:rPr>
                <w:rFonts w:cs="Arial"/>
                <w:szCs w:val="20"/>
              </w:rPr>
            </w:pPr>
          </w:p>
          <w:p w14:paraId="3412F216" w14:textId="77777777" w:rsidR="00163B86" w:rsidRDefault="00163B86">
            <w:pPr>
              <w:spacing w:line="276" w:lineRule="auto"/>
              <w:jc w:val="center"/>
              <w:rPr>
                <w:rFonts w:cs="Arial"/>
                <w:szCs w:val="20"/>
              </w:rPr>
            </w:pPr>
            <w:r>
              <w:rPr>
                <w:rFonts w:cs="Arial"/>
                <w:szCs w:val="20"/>
              </w:rPr>
              <w:t>5</w:t>
            </w:r>
          </w:p>
          <w:p w14:paraId="55DE0737" w14:textId="77777777" w:rsidR="00163B86" w:rsidRDefault="00163B86">
            <w:pPr>
              <w:spacing w:line="276" w:lineRule="auto"/>
              <w:jc w:val="center"/>
              <w:rPr>
                <w:rFonts w:cs="Arial"/>
                <w:szCs w:val="20"/>
              </w:rPr>
            </w:pPr>
            <w:r>
              <w:rPr>
                <w:rFonts w:cs="Arial"/>
                <w:szCs w:val="20"/>
              </w:rPr>
              <w:t>5</w:t>
            </w:r>
          </w:p>
          <w:p w14:paraId="41C79EE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28AAB0" w14:textId="77777777" w:rsidR="00163B86" w:rsidRDefault="00163B86">
            <w:pPr>
              <w:spacing w:line="276" w:lineRule="auto"/>
              <w:jc w:val="center"/>
              <w:rPr>
                <w:rFonts w:cs="Arial"/>
                <w:szCs w:val="20"/>
              </w:rPr>
            </w:pPr>
          </w:p>
          <w:p w14:paraId="0D28EB72" w14:textId="77777777" w:rsidR="00163B86" w:rsidRDefault="00163B86">
            <w:pPr>
              <w:spacing w:line="276" w:lineRule="auto"/>
              <w:jc w:val="center"/>
              <w:rPr>
                <w:rFonts w:cs="Arial"/>
                <w:szCs w:val="20"/>
              </w:rPr>
            </w:pPr>
          </w:p>
          <w:p w14:paraId="75DD2F28" w14:textId="77777777" w:rsidR="00163B86" w:rsidRDefault="00163B86">
            <w:pPr>
              <w:spacing w:line="276" w:lineRule="auto"/>
              <w:jc w:val="center"/>
              <w:rPr>
                <w:rFonts w:cs="Arial"/>
                <w:szCs w:val="20"/>
              </w:rPr>
            </w:pPr>
          </w:p>
          <w:p w14:paraId="4166FAF5" w14:textId="77777777" w:rsidR="00163B86" w:rsidRDefault="00163B86">
            <w:pPr>
              <w:spacing w:line="276" w:lineRule="auto"/>
              <w:jc w:val="center"/>
              <w:rPr>
                <w:rFonts w:cs="Arial"/>
                <w:szCs w:val="20"/>
              </w:rPr>
            </w:pPr>
          </w:p>
          <w:p w14:paraId="26B6525C" w14:textId="77777777" w:rsidR="00163B86" w:rsidRDefault="00163B86">
            <w:pPr>
              <w:spacing w:line="276" w:lineRule="auto"/>
              <w:jc w:val="center"/>
              <w:rPr>
                <w:rFonts w:cs="Arial"/>
                <w:szCs w:val="20"/>
              </w:rPr>
            </w:pPr>
          </w:p>
          <w:p w14:paraId="3B82669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A6A086" w14:textId="77777777" w:rsidR="00163B86" w:rsidRDefault="00163B86">
            <w:pPr>
              <w:spacing w:line="276" w:lineRule="auto"/>
              <w:jc w:val="center"/>
              <w:rPr>
                <w:rFonts w:cs="Arial"/>
                <w:szCs w:val="20"/>
              </w:rPr>
            </w:pPr>
          </w:p>
          <w:p w14:paraId="5768FD36" w14:textId="77777777" w:rsidR="00163B86" w:rsidRDefault="00163B86">
            <w:pPr>
              <w:spacing w:line="276" w:lineRule="auto"/>
              <w:jc w:val="center"/>
              <w:rPr>
                <w:rFonts w:cs="Arial"/>
                <w:szCs w:val="20"/>
              </w:rPr>
            </w:pPr>
          </w:p>
          <w:p w14:paraId="71C6D3DC" w14:textId="77777777" w:rsidR="00163B86" w:rsidRDefault="00163B86">
            <w:pPr>
              <w:spacing w:line="276" w:lineRule="auto"/>
              <w:jc w:val="center"/>
              <w:rPr>
                <w:rFonts w:cs="Arial"/>
                <w:szCs w:val="20"/>
              </w:rPr>
            </w:pPr>
          </w:p>
          <w:p w14:paraId="73BA978E" w14:textId="77777777" w:rsidR="00163B86" w:rsidRDefault="00163B86">
            <w:pPr>
              <w:spacing w:line="276" w:lineRule="auto"/>
              <w:jc w:val="center"/>
              <w:rPr>
                <w:rFonts w:cs="Arial"/>
                <w:szCs w:val="20"/>
              </w:rPr>
            </w:pPr>
          </w:p>
          <w:p w14:paraId="58550D82" w14:textId="77777777" w:rsidR="00163B86" w:rsidRDefault="00163B86">
            <w:pPr>
              <w:spacing w:line="276" w:lineRule="auto"/>
              <w:jc w:val="center"/>
              <w:rPr>
                <w:rFonts w:cs="Arial"/>
                <w:szCs w:val="20"/>
              </w:rPr>
            </w:pPr>
          </w:p>
          <w:p w14:paraId="51F415DB" w14:textId="77777777" w:rsidR="00163B86" w:rsidRDefault="00163B86">
            <w:pPr>
              <w:spacing w:line="276" w:lineRule="auto"/>
              <w:jc w:val="center"/>
              <w:rPr>
                <w:rFonts w:cs="Arial"/>
                <w:szCs w:val="20"/>
              </w:rPr>
            </w:pPr>
          </w:p>
          <w:p w14:paraId="1BF7666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029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F25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341FF4" w14:textId="77777777" w:rsidR="00163B86" w:rsidRDefault="00163B86">
            <w:pPr>
              <w:spacing w:line="276" w:lineRule="auto"/>
              <w:jc w:val="center"/>
              <w:rPr>
                <w:rFonts w:cs="Arial"/>
                <w:szCs w:val="20"/>
              </w:rPr>
            </w:pPr>
          </w:p>
        </w:tc>
      </w:tr>
      <w:tr w:rsidR="00163B86" w14:paraId="1AFE6D6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947F8"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DB033C" w14:textId="77777777" w:rsidR="003F65DE" w:rsidRDefault="003F65DE" w:rsidP="003F65DE">
            <w:pPr>
              <w:spacing w:line="276" w:lineRule="auto"/>
              <w:rPr>
                <w:rFonts w:cs="Arial"/>
                <w:szCs w:val="20"/>
              </w:rPr>
            </w:pPr>
            <w:r>
              <w:rPr>
                <w:rFonts w:cs="Arial"/>
                <w:szCs w:val="20"/>
              </w:rPr>
              <w:t>RUW-2041 Absatz</w:t>
            </w:r>
          </w:p>
          <w:p w14:paraId="6C17C93F" w14:textId="1317197A"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1C695C6C" w14:textId="6790556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0B5B73" w14:textId="77777777" w:rsidR="00163B86" w:rsidRDefault="00163B86">
            <w:pPr>
              <w:spacing w:line="276" w:lineRule="auto"/>
              <w:jc w:val="center"/>
              <w:rPr>
                <w:rFonts w:cs="Arial"/>
                <w:b/>
                <w:szCs w:val="20"/>
              </w:rPr>
            </w:pPr>
            <w:r>
              <w:rPr>
                <w:rFonts w:cs="Arial"/>
                <w:b/>
                <w:szCs w:val="20"/>
              </w:rPr>
              <w:t>15</w:t>
            </w:r>
          </w:p>
          <w:p w14:paraId="7BC017CD" w14:textId="77777777" w:rsidR="00163B86" w:rsidRDefault="00163B86">
            <w:pPr>
              <w:spacing w:line="276" w:lineRule="auto"/>
              <w:jc w:val="center"/>
              <w:rPr>
                <w:rFonts w:cs="Arial"/>
                <w:szCs w:val="20"/>
              </w:rPr>
            </w:pPr>
            <w:r>
              <w:rPr>
                <w:rFonts w:cs="Arial"/>
                <w:szCs w:val="20"/>
              </w:rPr>
              <w:t>5</w:t>
            </w:r>
          </w:p>
          <w:p w14:paraId="135E0930" w14:textId="77777777" w:rsidR="00163B86" w:rsidRDefault="00163B86">
            <w:pPr>
              <w:spacing w:line="276" w:lineRule="auto"/>
              <w:jc w:val="center"/>
              <w:rPr>
                <w:rFonts w:cs="Arial"/>
                <w:szCs w:val="20"/>
              </w:rPr>
            </w:pPr>
            <w:r>
              <w:rPr>
                <w:rFonts w:cs="Arial"/>
                <w:szCs w:val="20"/>
              </w:rPr>
              <w:t>5</w:t>
            </w:r>
          </w:p>
          <w:p w14:paraId="199337B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CCAF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84537C" w14:textId="77777777" w:rsidR="00163B86" w:rsidRDefault="00163B86">
            <w:pPr>
              <w:spacing w:line="276" w:lineRule="auto"/>
              <w:jc w:val="center"/>
              <w:rPr>
                <w:rFonts w:cs="Arial"/>
                <w:szCs w:val="20"/>
              </w:rPr>
            </w:pPr>
          </w:p>
          <w:p w14:paraId="3183827B" w14:textId="77777777" w:rsidR="00163B86" w:rsidRDefault="00163B86">
            <w:pPr>
              <w:spacing w:line="276" w:lineRule="auto"/>
              <w:jc w:val="center"/>
              <w:rPr>
                <w:rFonts w:cs="Arial"/>
                <w:szCs w:val="20"/>
              </w:rPr>
            </w:pPr>
            <w:r>
              <w:rPr>
                <w:rFonts w:cs="Arial"/>
                <w:szCs w:val="20"/>
              </w:rPr>
              <w:t>5</w:t>
            </w:r>
          </w:p>
          <w:p w14:paraId="1D3178A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EDB16D" w14:textId="77777777" w:rsidR="00163B86" w:rsidRDefault="00163B86">
            <w:pPr>
              <w:spacing w:line="276" w:lineRule="auto"/>
              <w:jc w:val="center"/>
              <w:rPr>
                <w:rFonts w:cs="Arial"/>
                <w:szCs w:val="20"/>
              </w:rPr>
            </w:pPr>
          </w:p>
          <w:p w14:paraId="72BC5C84" w14:textId="77777777" w:rsidR="00163B86" w:rsidRDefault="00163B86">
            <w:pPr>
              <w:spacing w:line="276" w:lineRule="auto"/>
              <w:jc w:val="center"/>
              <w:rPr>
                <w:rFonts w:cs="Arial"/>
                <w:szCs w:val="20"/>
              </w:rPr>
            </w:pPr>
          </w:p>
          <w:p w14:paraId="3F361D74" w14:textId="77777777" w:rsidR="00163B86" w:rsidRDefault="00163B86">
            <w:pPr>
              <w:spacing w:line="276" w:lineRule="auto"/>
              <w:jc w:val="center"/>
              <w:rPr>
                <w:rFonts w:cs="Arial"/>
                <w:szCs w:val="20"/>
              </w:rPr>
            </w:pPr>
          </w:p>
          <w:p w14:paraId="1A14BB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65B3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A092F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2128D" w14:textId="77777777" w:rsidR="00163B86" w:rsidRDefault="00163B86">
            <w:pPr>
              <w:spacing w:line="276" w:lineRule="auto"/>
              <w:jc w:val="center"/>
              <w:rPr>
                <w:rFonts w:cs="Arial"/>
                <w:szCs w:val="20"/>
              </w:rPr>
            </w:pPr>
          </w:p>
        </w:tc>
      </w:tr>
      <w:tr w:rsidR="00163B86" w14:paraId="0A20B5F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B7315A" w14:textId="77777777" w:rsidR="00163B86" w:rsidRDefault="00163B86">
            <w:pPr>
              <w:spacing w:line="276" w:lineRule="auto"/>
              <w:rPr>
                <w:rFonts w:cs="Arial"/>
                <w:b/>
                <w:color w:val="8D1429"/>
                <w:szCs w:val="20"/>
              </w:rPr>
            </w:pPr>
            <w:r>
              <w:rPr>
                <w:rFonts w:cs="Arial"/>
                <w:b/>
                <w:color w:val="8D1429"/>
                <w:szCs w:val="20"/>
              </w:rPr>
              <w:t>VWL/Unternehmen und ihr Umfeld</w:t>
            </w:r>
          </w:p>
          <w:p w14:paraId="1148DAE6" w14:textId="77777777" w:rsidR="003F65DE" w:rsidRDefault="003F65DE" w:rsidP="003F65DE">
            <w:pPr>
              <w:spacing w:line="276" w:lineRule="auto"/>
              <w:rPr>
                <w:rFonts w:cs="Arial"/>
                <w:szCs w:val="20"/>
              </w:rPr>
            </w:pPr>
            <w:r>
              <w:rPr>
                <w:rFonts w:cs="Arial"/>
                <w:szCs w:val="20"/>
              </w:rPr>
              <w:t>RUW-2070 Makroökonomie</w:t>
            </w:r>
          </w:p>
          <w:p w14:paraId="33025D42" w14:textId="77777777" w:rsidR="003F65DE" w:rsidRDefault="003F65DE" w:rsidP="003F65DE">
            <w:pPr>
              <w:spacing w:line="276" w:lineRule="auto"/>
              <w:rPr>
                <w:rFonts w:cs="Arial"/>
                <w:szCs w:val="20"/>
              </w:rPr>
            </w:pPr>
            <w:r>
              <w:rPr>
                <w:rFonts w:cs="Arial"/>
                <w:szCs w:val="20"/>
              </w:rPr>
              <w:t>RUW-2080 Mikroökonomie</w:t>
            </w:r>
          </w:p>
          <w:p w14:paraId="0D1E8829" w14:textId="7CC06D3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5A4E61" w14:textId="77777777" w:rsidR="00163B86" w:rsidRDefault="00163B86">
            <w:pPr>
              <w:spacing w:line="276" w:lineRule="auto"/>
              <w:jc w:val="center"/>
              <w:rPr>
                <w:rFonts w:cs="Arial"/>
                <w:b/>
                <w:szCs w:val="20"/>
              </w:rPr>
            </w:pPr>
            <w:r>
              <w:rPr>
                <w:rFonts w:cs="Arial"/>
                <w:b/>
                <w:szCs w:val="20"/>
              </w:rPr>
              <w:t>15</w:t>
            </w:r>
          </w:p>
          <w:p w14:paraId="0E7DD601" w14:textId="77777777" w:rsidR="00163B86" w:rsidRDefault="00163B86">
            <w:pPr>
              <w:spacing w:line="276" w:lineRule="auto"/>
              <w:jc w:val="center"/>
              <w:rPr>
                <w:rFonts w:cs="Arial"/>
                <w:szCs w:val="20"/>
              </w:rPr>
            </w:pPr>
            <w:r>
              <w:rPr>
                <w:rFonts w:cs="Arial"/>
                <w:szCs w:val="20"/>
              </w:rPr>
              <w:t>5</w:t>
            </w:r>
          </w:p>
          <w:p w14:paraId="0C879405" w14:textId="77777777" w:rsidR="00163B86" w:rsidRDefault="00163B86">
            <w:pPr>
              <w:spacing w:line="276" w:lineRule="auto"/>
              <w:jc w:val="center"/>
              <w:rPr>
                <w:rFonts w:cs="Arial"/>
                <w:szCs w:val="20"/>
              </w:rPr>
            </w:pPr>
            <w:r>
              <w:rPr>
                <w:rFonts w:cs="Arial"/>
                <w:szCs w:val="20"/>
              </w:rPr>
              <w:t>5</w:t>
            </w:r>
          </w:p>
          <w:p w14:paraId="48464B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C667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43076" w14:textId="77777777" w:rsidR="00163B86" w:rsidRDefault="00163B86">
            <w:pPr>
              <w:spacing w:line="276" w:lineRule="auto"/>
              <w:jc w:val="center"/>
              <w:rPr>
                <w:rFonts w:cs="Arial"/>
                <w:szCs w:val="20"/>
              </w:rPr>
            </w:pPr>
          </w:p>
          <w:p w14:paraId="2573DE69" w14:textId="77777777" w:rsidR="00163B86" w:rsidRDefault="00163B86">
            <w:pPr>
              <w:spacing w:line="276" w:lineRule="auto"/>
              <w:jc w:val="center"/>
              <w:rPr>
                <w:rFonts w:cs="Arial"/>
                <w:szCs w:val="20"/>
              </w:rPr>
            </w:pPr>
            <w:r>
              <w:rPr>
                <w:rFonts w:cs="Arial"/>
                <w:szCs w:val="20"/>
              </w:rPr>
              <w:t>5</w:t>
            </w:r>
          </w:p>
          <w:p w14:paraId="692816D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0445D" w14:textId="77777777" w:rsidR="00163B86" w:rsidRDefault="00163B86">
            <w:pPr>
              <w:spacing w:line="276" w:lineRule="auto"/>
              <w:jc w:val="center"/>
              <w:rPr>
                <w:rFonts w:cs="Arial"/>
                <w:szCs w:val="20"/>
              </w:rPr>
            </w:pPr>
          </w:p>
          <w:p w14:paraId="1F4B87F7" w14:textId="77777777" w:rsidR="00163B86" w:rsidRDefault="00163B86">
            <w:pPr>
              <w:spacing w:line="276" w:lineRule="auto"/>
              <w:jc w:val="center"/>
              <w:rPr>
                <w:rFonts w:cs="Arial"/>
                <w:szCs w:val="20"/>
              </w:rPr>
            </w:pPr>
          </w:p>
          <w:p w14:paraId="2FABE2F4" w14:textId="77777777" w:rsidR="00163B86" w:rsidRDefault="00163B86">
            <w:pPr>
              <w:spacing w:line="276" w:lineRule="auto"/>
              <w:jc w:val="center"/>
              <w:rPr>
                <w:rFonts w:cs="Arial"/>
                <w:szCs w:val="20"/>
              </w:rPr>
            </w:pPr>
          </w:p>
          <w:p w14:paraId="702E64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EEB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3557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6692F6" w14:textId="77777777" w:rsidR="00163B86" w:rsidRDefault="00163B86">
            <w:pPr>
              <w:spacing w:line="276" w:lineRule="auto"/>
              <w:jc w:val="center"/>
              <w:rPr>
                <w:rFonts w:cs="Arial"/>
                <w:szCs w:val="20"/>
              </w:rPr>
            </w:pPr>
          </w:p>
        </w:tc>
      </w:tr>
      <w:tr w:rsidR="00163B86" w14:paraId="26EA2B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F1B354" w14:textId="77777777" w:rsidR="00163B86" w:rsidRDefault="00163B86">
            <w:pPr>
              <w:spacing w:line="276" w:lineRule="auto"/>
              <w:rPr>
                <w:rFonts w:cs="Arial"/>
                <w:b/>
                <w:color w:val="8D1429"/>
                <w:szCs w:val="20"/>
              </w:rPr>
            </w:pPr>
            <w:r>
              <w:rPr>
                <w:rFonts w:cs="Arial"/>
                <w:b/>
                <w:color w:val="8D1429"/>
                <w:szCs w:val="20"/>
              </w:rPr>
              <w:t>Recht</w:t>
            </w:r>
          </w:p>
          <w:p w14:paraId="11DD17FC"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BBA6B38" w14:textId="69EDE068"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B02C9E" w14:textId="77777777" w:rsidR="00163B86" w:rsidRDefault="00163B86">
            <w:pPr>
              <w:spacing w:line="276" w:lineRule="auto"/>
              <w:jc w:val="center"/>
              <w:rPr>
                <w:rFonts w:cs="Arial"/>
                <w:b/>
                <w:szCs w:val="20"/>
              </w:rPr>
            </w:pPr>
            <w:r>
              <w:rPr>
                <w:rFonts w:cs="Arial"/>
                <w:b/>
                <w:szCs w:val="20"/>
              </w:rPr>
              <w:t>10</w:t>
            </w:r>
          </w:p>
          <w:p w14:paraId="26AC8B2F" w14:textId="77777777" w:rsidR="00163B86" w:rsidRDefault="00163B86">
            <w:pPr>
              <w:spacing w:line="276" w:lineRule="auto"/>
              <w:jc w:val="center"/>
              <w:rPr>
                <w:rFonts w:cs="Arial"/>
                <w:szCs w:val="20"/>
              </w:rPr>
            </w:pPr>
            <w:r>
              <w:rPr>
                <w:rFonts w:cs="Arial"/>
                <w:szCs w:val="20"/>
              </w:rPr>
              <w:t>5</w:t>
            </w:r>
          </w:p>
          <w:p w14:paraId="7E385785" w14:textId="77777777" w:rsidR="002554BF" w:rsidRDefault="002554BF">
            <w:pPr>
              <w:spacing w:line="276" w:lineRule="auto"/>
              <w:jc w:val="center"/>
              <w:rPr>
                <w:rFonts w:cs="Arial"/>
                <w:szCs w:val="20"/>
              </w:rPr>
            </w:pPr>
          </w:p>
          <w:p w14:paraId="44643F20" w14:textId="1B4697C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679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F3A94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B22B9D" w14:textId="77777777" w:rsidR="00163B86" w:rsidRDefault="00163B86">
            <w:pPr>
              <w:spacing w:line="276" w:lineRule="auto"/>
              <w:jc w:val="center"/>
              <w:rPr>
                <w:rFonts w:cs="Arial"/>
                <w:szCs w:val="20"/>
              </w:rPr>
            </w:pPr>
          </w:p>
          <w:p w14:paraId="063FF490" w14:textId="77777777" w:rsidR="00163B86" w:rsidRDefault="00163B86">
            <w:pPr>
              <w:spacing w:line="276" w:lineRule="auto"/>
              <w:jc w:val="center"/>
              <w:rPr>
                <w:rFonts w:cs="Arial"/>
                <w:szCs w:val="20"/>
              </w:rPr>
            </w:pPr>
            <w:r>
              <w:rPr>
                <w:rFonts w:cs="Arial"/>
                <w:szCs w:val="20"/>
              </w:rPr>
              <w:t>5</w:t>
            </w:r>
          </w:p>
          <w:p w14:paraId="5E95F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45E42" w14:textId="77777777" w:rsidR="00163B86" w:rsidRDefault="00163B86">
            <w:pPr>
              <w:spacing w:line="276" w:lineRule="auto"/>
              <w:jc w:val="center"/>
              <w:rPr>
                <w:rFonts w:cs="Arial"/>
                <w:szCs w:val="20"/>
              </w:rPr>
            </w:pPr>
          </w:p>
          <w:p w14:paraId="68F0EC5B" w14:textId="77777777" w:rsidR="00163B86" w:rsidRDefault="00163B86">
            <w:pPr>
              <w:spacing w:line="276" w:lineRule="auto"/>
              <w:jc w:val="center"/>
              <w:rPr>
                <w:rFonts w:cs="Arial"/>
                <w:szCs w:val="20"/>
              </w:rPr>
            </w:pPr>
          </w:p>
          <w:p w14:paraId="739DB3C0" w14:textId="77777777" w:rsidR="002554BF" w:rsidRDefault="002554BF">
            <w:pPr>
              <w:spacing w:line="276" w:lineRule="auto"/>
              <w:jc w:val="center"/>
              <w:rPr>
                <w:rFonts w:cs="Arial"/>
                <w:szCs w:val="20"/>
              </w:rPr>
            </w:pPr>
          </w:p>
          <w:p w14:paraId="7DA84BDA" w14:textId="5282810D"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72E0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BADE0" w14:textId="77777777" w:rsidR="00163B86" w:rsidRDefault="00163B86">
            <w:pPr>
              <w:spacing w:line="276" w:lineRule="auto"/>
              <w:jc w:val="center"/>
              <w:rPr>
                <w:rFonts w:cs="Arial"/>
                <w:szCs w:val="20"/>
              </w:rPr>
            </w:pPr>
          </w:p>
        </w:tc>
      </w:tr>
      <w:tr w:rsidR="00163B86" w14:paraId="3DD44DE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8A8EB9"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91F977"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1C35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3006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A444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CAB7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CBE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56DFCB" w14:textId="77777777" w:rsidR="00163B86" w:rsidRDefault="00163B86">
            <w:pPr>
              <w:spacing w:line="276" w:lineRule="auto"/>
              <w:jc w:val="center"/>
              <w:rPr>
                <w:rFonts w:cs="Arial"/>
                <w:szCs w:val="20"/>
              </w:rPr>
            </w:pPr>
          </w:p>
        </w:tc>
      </w:tr>
      <w:tr w:rsidR="00163B86" w14:paraId="685D4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E3F9DE" w14:textId="77777777" w:rsidR="002554BF" w:rsidRDefault="002554BF" w:rsidP="002554BF">
            <w:pPr>
              <w:spacing w:line="276" w:lineRule="auto"/>
              <w:rPr>
                <w:rFonts w:cs="Arial"/>
                <w:szCs w:val="20"/>
              </w:rPr>
            </w:pPr>
            <w:r>
              <w:rPr>
                <w:rFonts w:cs="Arial"/>
                <w:szCs w:val="20"/>
              </w:rPr>
              <w:t>RUW-1200 Sprachen</w:t>
            </w:r>
          </w:p>
          <w:p w14:paraId="5DF5AE4F" w14:textId="77777777" w:rsidR="002554BF" w:rsidRDefault="002554BF" w:rsidP="002554BF">
            <w:pPr>
              <w:spacing w:line="276" w:lineRule="auto"/>
              <w:rPr>
                <w:rFonts w:cs="Arial"/>
                <w:szCs w:val="20"/>
              </w:rPr>
            </w:pPr>
            <w:r>
              <w:rPr>
                <w:rFonts w:cs="Arial"/>
                <w:szCs w:val="20"/>
              </w:rPr>
              <w:t>RUW-2210 Praxis der empirischen Wirtschaftsforschung</w:t>
            </w:r>
          </w:p>
          <w:p w14:paraId="29D414EE" w14:textId="352D05DC"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33A65B" w14:textId="77777777" w:rsidR="00163B86" w:rsidRDefault="00163B86">
            <w:pPr>
              <w:spacing w:line="276" w:lineRule="auto"/>
              <w:jc w:val="center"/>
              <w:rPr>
                <w:rFonts w:cs="Arial"/>
                <w:szCs w:val="20"/>
              </w:rPr>
            </w:pPr>
            <w:r>
              <w:rPr>
                <w:rFonts w:cs="Arial"/>
                <w:szCs w:val="20"/>
              </w:rPr>
              <w:t>5</w:t>
            </w:r>
          </w:p>
          <w:p w14:paraId="0081DE3C" w14:textId="77777777" w:rsidR="00163B86" w:rsidRDefault="00163B86">
            <w:pPr>
              <w:spacing w:line="276" w:lineRule="auto"/>
              <w:jc w:val="center"/>
              <w:rPr>
                <w:rFonts w:cs="Arial"/>
                <w:szCs w:val="20"/>
              </w:rPr>
            </w:pPr>
            <w:r>
              <w:rPr>
                <w:rFonts w:cs="Arial"/>
                <w:szCs w:val="20"/>
              </w:rPr>
              <w:t>5</w:t>
            </w:r>
          </w:p>
          <w:p w14:paraId="113749D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1961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5B4C1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7FC7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21A004" w14:textId="77777777" w:rsidR="00163B86" w:rsidRDefault="00163B86">
            <w:pPr>
              <w:spacing w:line="276" w:lineRule="auto"/>
              <w:jc w:val="center"/>
              <w:rPr>
                <w:rFonts w:cs="Arial"/>
                <w:szCs w:val="20"/>
              </w:rPr>
            </w:pPr>
          </w:p>
          <w:p w14:paraId="240477A5" w14:textId="77777777" w:rsidR="00163B86" w:rsidRDefault="00163B86">
            <w:pPr>
              <w:spacing w:line="276" w:lineRule="auto"/>
              <w:jc w:val="center"/>
              <w:rPr>
                <w:rFonts w:cs="Arial"/>
                <w:szCs w:val="20"/>
              </w:rPr>
            </w:pPr>
            <w:r>
              <w:rPr>
                <w:rFonts w:cs="Arial"/>
                <w:szCs w:val="20"/>
              </w:rPr>
              <w:t>5</w:t>
            </w:r>
          </w:p>
          <w:p w14:paraId="5A6EC5A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A0F0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28193E" w14:textId="77777777" w:rsidR="00163B86" w:rsidRDefault="00163B86">
            <w:pPr>
              <w:spacing w:line="276" w:lineRule="auto"/>
              <w:jc w:val="center"/>
              <w:rPr>
                <w:rFonts w:cs="Arial"/>
                <w:szCs w:val="20"/>
              </w:rPr>
            </w:pPr>
          </w:p>
        </w:tc>
      </w:tr>
      <w:tr w:rsidR="00163B86" w14:paraId="76D16E3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56F4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006193"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AC26E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5E73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760C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D89A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A588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63CD8E" w14:textId="77777777" w:rsidR="00163B86" w:rsidRDefault="00163B86">
            <w:pPr>
              <w:spacing w:line="276" w:lineRule="auto"/>
              <w:jc w:val="center"/>
              <w:rPr>
                <w:rFonts w:cs="Arial"/>
                <w:szCs w:val="20"/>
              </w:rPr>
            </w:pPr>
          </w:p>
        </w:tc>
      </w:tr>
      <w:tr w:rsidR="00163B86" w14:paraId="72FD033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7E2592" w14:textId="2009E3E3"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117439F8" w14:textId="55220461" w:rsidR="00163B86" w:rsidRDefault="002554BF">
            <w:pPr>
              <w:spacing w:line="276" w:lineRule="auto"/>
              <w:rPr>
                <w:rFonts w:cs="Arial"/>
                <w:szCs w:val="20"/>
              </w:rPr>
            </w:pPr>
            <w:r>
              <w:rPr>
                <w:rFonts w:cs="Arial"/>
                <w:szCs w:val="20"/>
              </w:rPr>
              <w:t xml:space="preserve">RUW-2400 </w:t>
            </w:r>
            <w:r w:rsidR="00163B86">
              <w:rPr>
                <w:rFonts w:cs="Arial"/>
                <w:szCs w:val="20"/>
              </w:rPr>
              <w:t>Ökonomie des öffentlichen Sektors</w:t>
            </w:r>
          </w:p>
          <w:p w14:paraId="32E09019" w14:textId="64784209" w:rsidR="00163B86" w:rsidRDefault="008F772B">
            <w:pPr>
              <w:spacing w:line="276" w:lineRule="auto"/>
              <w:rPr>
                <w:rFonts w:cs="Arial"/>
                <w:szCs w:val="20"/>
              </w:rPr>
            </w:pPr>
            <w:r>
              <w:rPr>
                <w:rFonts w:cs="Arial"/>
                <w:szCs w:val="20"/>
              </w:rPr>
              <w:t xml:space="preserve">RUW-2420 </w:t>
            </w:r>
            <w:r w:rsidR="00163B86">
              <w:rPr>
                <w:rFonts w:cs="Arial"/>
                <w:szCs w:val="20"/>
              </w:rPr>
              <w:t>Arbeitsmarktpolitik</w:t>
            </w:r>
          </w:p>
          <w:p w14:paraId="6C04E0FA" w14:textId="3FA11F84" w:rsidR="00163B86" w:rsidRDefault="002554BF">
            <w:pPr>
              <w:spacing w:line="276" w:lineRule="auto"/>
              <w:rPr>
                <w:rFonts w:cs="Arial"/>
                <w:szCs w:val="20"/>
              </w:rPr>
            </w:pPr>
            <w:r>
              <w:rPr>
                <w:rFonts w:cs="Arial"/>
                <w:szCs w:val="20"/>
              </w:rPr>
              <w:t xml:space="preserve">RUW-2410 </w:t>
            </w:r>
            <w:r w:rsidR="00163B86">
              <w:rPr>
                <w:rFonts w:cs="Arial"/>
                <w:szCs w:val="20"/>
              </w:rPr>
              <w:t>Wettbewerbstheorie und -politik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37C51E" w14:textId="77777777" w:rsidR="00163B86" w:rsidRDefault="00163B86">
            <w:pPr>
              <w:spacing w:line="276" w:lineRule="auto"/>
              <w:jc w:val="center"/>
              <w:rPr>
                <w:rFonts w:cs="Arial"/>
                <w:szCs w:val="20"/>
              </w:rPr>
            </w:pPr>
            <w:r>
              <w:rPr>
                <w:rFonts w:cs="Arial"/>
                <w:szCs w:val="20"/>
              </w:rPr>
              <w:t>5</w:t>
            </w:r>
          </w:p>
          <w:p w14:paraId="0091D1C4" w14:textId="77777777" w:rsidR="00163B86" w:rsidRDefault="00163B86">
            <w:pPr>
              <w:spacing w:line="276" w:lineRule="auto"/>
              <w:jc w:val="center"/>
              <w:rPr>
                <w:rFonts w:cs="Arial"/>
                <w:szCs w:val="20"/>
              </w:rPr>
            </w:pPr>
            <w:r>
              <w:rPr>
                <w:rFonts w:cs="Arial"/>
                <w:szCs w:val="20"/>
              </w:rPr>
              <w:t>5</w:t>
            </w:r>
          </w:p>
          <w:p w14:paraId="7528F2B7" w14:textId="77777777" w:rsidR="00163B86" w:rsidRDefault="00163B86">
            <w:pPr>
              <w:spacing w:line="276" w:lineRule="auto"/>
              <w:jc w:val="center"/>
              <w:rPr>
                <w:rFonts w:cs="Arial"/>
                <w:szCs w:val="20"/>
              </w:rPr>
            </w:pPr>
            <w:r>
              <w:rPr>
                <w:rFonts w:cs="Arial"/>
                <w:szCs w:val="20"/>
              </w:rPr>
              <w:t>5</w:t>
            </w:r>
          </w:p>
          <w:p w14:paraId="3EF43E4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053F0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4F82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5C9FF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71C9B4" w14:textId="77777777" w:rsidR="00163B86" w:rsidRDefault="00163B86">
            <w:pPr>
              <w:spacing w:line="276" w:lineRule="auto"/>
              <w:jc w:val="center"/>
              <w:rPr>
                <w:rFonts w:cs="Arial"/>
                <w:szCs w:val="20"/>
              </w:rPr>
            </w:pPr>
          </w:p>
          <w:p w14:paraId="4053EBB6" w14:textId="77777777" w:rsidR="00163B86" w:rsidRDefault="00163B86">
            <w:pPr>
              <w:spacing w:line="276" w:lineRule="auto"/>
              <w:jc w:val="center"/>
              <w:rPr>
                <w:rFonts w:cs="Arial"/>
                <w:szCs w:val="20"/>
              </w:rPr>
            </w:pPr>
            <w:r>
              <w:rPr>
                <w:rFonts w:cs="Arial"/>
                <w:szCs w:val="20"/>
              </w:rPr>
              <w:t>5</w:t>
            </w:r>
          </w:p>
          <w:p w14:paraId="6E867F8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D84DA4" w14:textId="77777777" w:rsidR="00163B86" w:rsidRDefault="00163B86">
            <w:pPr>
              <w:spacing w:line="276" w:lineRule="auto"/>
              <w:jc w:val="center"/>
              <w:rPr>
                <w:rFonts w:cs="Arial"/>
                <w:szCs w:val="20"/>
              </w:rPr>
            </w:pPr>
          </w:p>
          <w:p w14:paraId="5D276B83" w14:textId="77777777" w:rsidR="00163B86" w:rsidRDefault="00163B86">
            <w:pPr>
              <w:spacing w:line="276" w:lineRule="auto"/>
              <w:jc w:val="center"/>
              <w:rPr>
                <w:rFonts w:cs="Arial"/>
                <w:szCs w:val="20"/>
              </w:rPr>
            </w:pPr>
          </w:p>
          <w:p w14:paraId="4C545F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EA1673" w14:textId="77777777" w:rsidR="00163B86" w:rsidRDefault="00163B86">
            <w:pPr>
              <w:spacing w:line="276" w:lineRule="auto"/>
              <w:jc w:val="center"/>
              <w:rPr>
                <w:rFonts w:cs="Arial"/>
                <w:szCs w:val="20"/>
              </w:rPr>
            </w:pPr>
          </w:p>
          <w:p w14:paraId="3E6C217B" w14:textId="77777777" w:rsidR="00163B86" w:rsidRDefault="00163B86">
            <w:pPr>
              <w:spacing w:line="276" w:lineRule="auto"/>
              <w:jc w:val="center"/>
              <w:rPr>
                <w:rFonts w:cs="Arial"/>
                <w:szCs w:val="20"/>
              </w:rPr>
            </w:pPr>
          </w:p>
          <w:p w14:paraId="554D2E25" w14:textId="77777777" w:rsidR="00163B86" w:rsidRDefault="00163B86">
            <w:pPr>
              <w:spacing w:line="276" w:lineRule="auto"/>
              <w:jc w:val="center"/>
              <w:rPr>
                <w:rFonts w:cs="Arial"/>
                <w:szCs w:val="20"/>
              </w:rPr>
            </w:pPr>
          </w:p>
          <w:p w14:paraId="0CF01FB4" w14:textId="77777777" w:rsidR="00163B86" w:rsidRDefault="00163B86">
            <w:pPr>
              <w:spacing w:line="276" w:lineRule="auto"/>
              <w:jc w:val="center"/>
              <w:rPr>
                <w:rFonts w:cs="Arial"/>
                <w:szCs w:val="20"/>
              </w:rPr>
            </w:pPr>
            <w:r>
              <w:rPr>
                <w:rFonts w:cs="Arial"/>
                <w:szCs w:val="20"/>
              </w:rPr>
              <w:t>5</w:t>
            </w:r>
          </w:p>
        </w:tc>
      </w:tr>
      <w:tr w:rsidR="00163B86" w14:paraId="43B0F6C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7087F4" w14:textId="7ADF2AF9"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V</w:t>
            </w:r>
            <w:r>
              <w:rPr>
                <w:rFonts w:cs="Arial"/>
                <w:b/>
                <w:color w:val="FFFFFF" w:themeColor="background1"/>
                <w:szCs w:val="20"/>
              </w:rPr>
              <w:t>WL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1C7FF8"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662F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3262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E6E5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6CCF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227A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B4C9DD" w14:textId="77777777" w:rsidR="00163B86" w:rsidRDefault="00163B86">
            <w:pPr>
              <w:spacing w:line="276" w:lineRule="auto"/>
              <w:jc w:val="center"/>
              <w:rPr>
                <w:rFonts w:cs="Arial"/>
                <w:szCs w:val="20"/>
              </w:rPr>
            </w:pPr>
          </w:p>
        </w:tc>
      </w:tr>
      <w:tr w:rsidR="00163B86" w14:paraId="7FBA885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F73FAC" w14:textId="77777777" w:rsidR="00163B86" w:rsidRDefault="00163B86">
            <w:pPr>
              <w:spacing w:line="276" w:lineRule="auto"/>
              <w:rPr>
                <w:rFonts w:cs="Arial"/>
                <w:szCs w:val="20"/>
              </w:rPr>
            </w:pPr>
            <w:r>
              <w:rPr>
                <w:rFonts w:cs="Arial"/>
                <w:szCs w:val="20"/>
              </w:rPr>
              <w:t>9 Vertiefungsmodule à 5 ECTS, davon mind. 5 aus dem Themenbereich VWL*</w:t>
            </w:r>
          </w:p>
          <w:p w14:paraId="0652A977" w14:textId="7CCCE896" w:rsidR="00163B86" w:rsidRDefault="008F772B">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BF700" w14:textId="77777777" w:rsidR="00163B86" w:rsidRDefault="00163B86">
            <w:pPr>
              <w:spacing w:line="276" w:lineRule="auto"/>
              <w:jc w:val="center"/>
              <w:rPr>
                <w:rFonts w:cs="Arial"/>
                <w:szCs w:val="20"/>
              </w:rPr>
            </w:pPr>
            <w:r>
              <w:rPr>
                <w:rFonts w:cs="Arial"/>
                <w:szCs w:val="20"/>
              </w:rPr>
              <w:t>45</w:t>
            </w:r>
          </w:p>
          <w:p w14:paraId="137F7A64" w14:textId="77777777" w:rsidR="00163B86" w:rsidRDefault="00163B86">
            <w:pPr>
              <w:spacing w:line="276" w:lineRule="auto"/>
              <w:jc w:val="center"/>
              <w:rPr>
                <w:rFonts w:cs="Arial"/>
                <w:szCs w:val="20"/>
              </w:rPr>
            </w:pPr>
          </w:p>
          <w:p w14:paraId="1C871B6F"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4214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ED843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F659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E66214"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C4D4ACB"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B2A0F" w14:textId="77777777" w:rsidR="00163B86" w:rsidRDefault="00163B86">
            <w:pPr>
              <w:spacing w:line="276" w:lineRule="auto"/>
              <w:jc w:val="center"/>
              <w:rPr>
                <w:rFonts w:cs="Arial"/>
                <w:szCs w:val="20"/>
              </w:rPr>
            </w:pPr>
            <w:r>
              <w:rPr>
                <w:rFonts w:cs="Arial"/>
                <w:szCs w:val="20"/>
              </w:rPr>
              <w:t>10</w:t>
            </w:r>
          </w:p>
          <w:p w14:paraId="74C952E5" w14:textId="77777777" w:rsidR="00163B86" w:rsidRDefault="00163B86">
            <w:pPr>
              <w:spacing w:line="276" w:lineRule="auto"/>
              <w:jc w:val="center"/>
              <w:rPr>
                <w:rFonts w:cs="Arial"/>
                <w:szCs w:val="20"/>
              </w:rPr>
            </w:pPr>
          </w:p>
          <w:p w14:paraId="6A7E0609" w14:textId="77777777" w:rsidR="00163B86" w:rsidRDefault="00163B86">
            <w:pPr>
              <w:spacing w:line="276" w:lineRule="auto"/>
              <w:jc w:val="center"/>
              <w:rPr>
                <w:rFonts w:cs="Arial"/>
                <w:szCs w:val="20"/>
              </w:rPr>
            </w:pPr>
            <w:r>
              <w:rPr>
                <w:rFonts w:cs="Arial"/>
                <w:szCs w:val="20"/>
              </w:rPr>
              <w:t>15</w:t>
            </w:r>
          </w:p>
        </w:tc>
      </w:tr>
      <w:tr w:rsidR="00163B86" w14:paraId="7FCEC81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0E7D14"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E136B6"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AFCEB2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D583D8"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12FBF0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C1177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DACE2A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7F0425" w14:textId="77777777" w:rsidR="00163B86" w:rsidRDefault="00163B86">
            <w:pPr>
              <w:spacing w:line="276" w:lineRule="auto"/>
              <w:jc w:val="center"/>
              <w:rPr>
                <w:rFonts w:cs="Arial"/>
                <w:b/>
                <w:szCs w:val="20"/>
              </w:rPr>
            </w:pPr>
            <w:r>
              <w:rPr>
                <w:rFonts w:cs="Arial"/>
                <w:b/>
                <w:szCs w:val="20"/>
              </w:rPr>
              <w:t>30</w:t>
            </w:r>
          </w:p>
        </w:tc>
      </w:tr>
    </w:tbl>
    <w:p w14:paraId="3AE02E72" w14:textId="77777777" w:rsidR="00163B86" w:rsidRDefault="00163B86" w:rsidP="00163B86">
      <w:pPr>
        <w:rPr>
          <w:rFonts w:cs="Arial"/>
          <w:sz w:val="16"/>
          <w:szCs w:val="16"/>
          <w:lang w:eastAsia="en-US"/>
        </w:rPr>
      </w:pPr>
    </w:p>
    <w:p w14:paraId="45629585"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720EDB71"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3F056CDF" w14:textId="77777777" w:rsidR="00163B86" w:rsidRDefault="00163B86" w:rsidP="00163B86">
      <w:pPr>
        <w:rPr>
          <w:rFonts w:cs="Arial"/>
          <w:sz w:val="16"/>
          <w:szCs w:val="16"/>
        </w:rPr>
      </w:pPr>
    </w:p>
    <w:p w14:paraId="4E2E735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94BC841"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70C9425"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689C35B7" w14:textId="77777777" w:rsidR="00163B86" w:rsidRDefault="00163B86">
            <w:pPr>
              <w:rPr>
                <w:rFonts w:cs="Arial"/>
                <w:b/>
                <w:color w:val="FFFFFF" w:themeColor="background1"/>
                <w:szCs w:val="20"/>
              </w:rPr>
            </w:pPr>
            <w:r>
              <w:rPr>
                <w:rFonts w:cs="Arial"/>
                <w:b/>
                <w:color w:val="FFFFFF" w:themeColor="background1"/>
                <w:szCs w:val="20"/>
              </w:rPr>
              <w:t>mit Schwerpunkt Wirtschaftsinformatik (WI)</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C5AB5C"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47B0B9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E4BAA"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B9A1E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842EF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09DD92"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C85F3D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9E87C15"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ED30EF"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23F66AE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8F76D"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B8DA53"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9C982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86606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2CD40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D04DB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8415E15"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EC34336" w14:textId="77777777" w:rsidR="00163B86" w:rsidRDefault="00163B86">
            <w:pPr>
              <w:spacing w:line="276" w:lineRule="auto"/>
              <w:jc w:val="center"/>
              <w:rPr>
                <w:rFonts w:cs="Arial"/>
                <w:sz w:val="16"/>
                <w:szCs w:val="16"/>
              </w:rPr>
            </w:pPr>
            <w:r>
              <w:rPr>
                <w:rFonts w:cs="Arial"/>
                <w:sz w:val="16"/>
                <w:szCs w:val="16"/>
              </w:rPr>
              <w:t>ECTS</w:t>
            </w:r>
          </w:p>
        </w:tc>
      </w:tr>
      <w:tr w:rsidR="00163B86" w14:paraId="7600AC8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70C6C3"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485F750"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D950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FBD7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7A05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37CCA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B22B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2BA25E" w14:textId="77777777" w:rsidR="00163B86" w:rsidRDefault="00163B86">
            <w:pPr>
              <w:spacing w:line="276" w:lineRule="auto"/>
              <w:jc w:val="center"/>
              <w:rPr>
                <w:rFonts w:cs="Arial"/>
                <w:szCs w:val="20"/>
              </w:rPr>
            </w:pPr>
          </w:p>
        </w:tc>
      </w:tr>
      <w:tr w:rsidR="00163B86" w14:paraId="7517146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1369" w14:textId="77777777" w:rsidR="00163B86" w:rsidRDefault="00163B86">
            <w:pPr>
              <w:spacing w:line="276" w:lineRule="auto"/>
              <w:rPr>
                <w:rFonts w:cs="Arial"/>
                <w:b/>
                <w:color w:val="8D1429"/>
                <w:szCs w:val="20"/>
              </w:rPr>
            </w:pPr>
            <w:r>
              <w:rPr>
                <w:rFonts w:cs="Arial"/>
                <w:b/>
                <w:color w:val="8D1429"/>
                <w:szCs w:val="20"/>
              </w:rPr>
              <w:t>Übersicht/Welt des Unternehmens</w:t>
            </w:r>
          </w:p>
          <w:p w14:paraId="30AA73F4" w14:textId="77777777" w:rsidR="003F65DE" w:rsidRDefault="003F65DE" w:rsidP="003F65DE">
            <w:pPr>
              <w:spacing w:line="276" w:lineRule="auto"/>
              <w:rPr>
                <w:rFonts w:cs="Arial"/>
                <w:szCs w:val="20"/>
              </w:rPr>
            </w:pPr>
            <w:r>
              <w:rPr>
                <w:rFonts w:cs="Arial"/>
                <w:szCs w:val="20"/>
              </w:rPr>
              <w:t>RUW-2030 Unternehmensplanspiel</w:t>
            </w:r>
          </w:p>
          <w:p w14:paraId="162F1F93" w14:textId="77777777" w:rsidR="003F65DE" w:rsidRDefault="003F65DE" w:rsidP="003F65DE">
            <w:pPr>
              <w:spacing w:line="276" w:lineRule="auto"/>
              <w:rPr>
                <w:rFonts w:cs="Arial"/>
                <w:szCs w:val="20"/>
              </w:rPr>
            </w:pPr>
            <w:r>
              <w:rPr>
                <w:rFonts w:cs="Arial"/>
                <w:szCs w:val="20"/>
              </w:rPr>
              <w:t>RUW-2021 Unternehmen, Märkte, Volkswirtschaften</w:t>
            </w:r>
          </w:p>
          <w:p w14:paraId="7FB9CB1F" w14:textId="64C46AC5"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B25A34" w14:textId="77777777" w:rsidR="00163B86" w:rsidRDefault="00163B86">
            <w:pPr>
              <w:spacing w:line="276" w:lineRule="auto"/>
              <w:jc w:val="center"/>
              <w:rPr>
                <w:rFonts w:cs="Arial"/>
                <w:b/>
                <w:szCs w:val="20"/>
              </w:rPr>
            </w:pPr>
            <w:r>
              <w:rPr>
                <w:rFonts w:cs="Arial"/>
                <w:b/>
                <w:szCs w:val="20"/>
              </w:rPr>
              <w:t>15</w:t>
            </w:r>
          </w:p>
          <w:p w14:paraId="763B2CC4" w14:textId="77777777" w:rsidR="00163B86" w:rsidRDefault="00163B86">
            <w:pPr>
              <w:spacing w:line="276" w:lineRule="auto"/>
              <w:jc w:val="center"/>
              <w:rPr>
                <w:rFonts w:cs="Arial"/>
                <w:szCs w:val="20"/>
              </w:rPr>
            </w:pPr>
            <w:r>
              <w:rPr>
                <w:rFonts w:cs="Arial"/>
                <w:szCs w:val="20"/>
              </w:rPr>
              <w:t>5</w:t>
            </w:r>
          </w:p>
          <w:p w14:paraId="57315E07" w14:textId="77777777" w:rsidR="00163B86" w:rsidRDefault="00163B86">
            <w:pPr>
              <w:spacing w:line="276" w:lineRule="auto"/>
              <w:jc w:val="center"/>
              <w:rPr>
                <w:rFonts w:cs="Arial"/>
                <w:szCs w:val="20"/>
              </w:rPr>
            </w:pPr>
            <w:r>
              <w:rPr>
                <w:rFonts w:cs="Arial"/>
                <w:szCs w:val="20"/>
              </w:rPr>
              <w:t>5</w:t>
            </w:r>
          </w:p>
          <w:p w14:paraId="1BF1121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4F5373" w14:textId="77777777" w:rsidR="00163B86" w:rsidRDefault="00163B86">
            <w:pPr>
              <w:spacing w:line="276" w:lineRule="auto"/>
              <w:jc w:val="center"/>
              <w:rPr>
                <w:rFonts w:cs="Arial"/>
                <w:szCs w:val="20"/>
              </w:rPr>
            </w:pPr>
          </w:p>
          <w:p w14:paraId="20410F83" w14:textId="77777777" w:rsidR="00163B86" w:rsidRDefault="00163B86">
            <w:pPr>
              <w:spacing w:line="276" w:lineRule="auto"/>
              <w:jc w:val="center"/>
              <w:rPr>
                <w:rFonts w:cs="Arial"/>
                <w:szCs w:val="20"/>
              </w:rPr>
            </w:pPr>
            <w:r>
              <w:rPr>
                <w:rFonts w:cs="Arial"/>
                <w:szCs w:val="20"/>
              </w:rPr>
              <w:t>5</w:t>
            </w:r>
          </w:p>
          <w:p w14:paraId="7AFCD8EC" w14:textId="77777777" w:rsidR="00163B86" w:rsidRDefault="00163B86">
            <w:pPr>
              <w:spacing w:line="276" w:lineRule="auto"/>
              <w:jc w:val="center"/>
              <w:rPr>
                <w:rFonts w:cs="Arial"/>
                <w:szCs w:val="20"/>
              </w:rPr>
            </w:pPr>
            <w:r>
              <w:rPr>
                <w:rFonts w:cs="Arial"/>
                <w:szCs w:val="20"/>
              </w:rPr>
              <w:t>5</w:t>
            </w:r>
          </w:p>
          <w:p w14:paraId="511AC8C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9440B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82C9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762F7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08C6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31C07" w14:textId="77777777" w:rsidR="00163B86" w:rsidRDefault="00163B86">
            <w:pPr>
              <w:spacing w:line="276" w:lineRule="auto"/>
              <w:jc w:val="center"/>
              <w:rPr>
                <w:rFonts w:cs="Arial"/>
                <w:szCs w:val="20"/>
              </w:rPr>
            </w:pPr>
          </w:p>
        </w:tc>
      </w:tr>
      <w:tr w:rsidR="00163B86" w14:paraId="612E431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76A7C9"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589F6262" w14:textId="77777777" w:rsidR="003F65DE" w:rsidRDefault="003F65DE" w:rsidP="003F65DE">
            <w:pPr>
              <w:spacing w:line="276" w:lineRule="auto"/>
              <w:rPr>
                <w:rFonts w:cs="Arial"/>
                <w:szCs w:val="20"/>
              </w:rPr>
            </w:pPr>
            <w:r>
              <w:rPr>
                <w:rFonts w:cs="Arial"/>
                <w:szCs w:val="20"/>
              </w:rPr>
              <w:t>RUW-2140 Buchführung</w:t>
            </w:r>
          </w:p>
          <w:p w14:paraId="758E2FE0" w14:textId="77777777" w:rsidR="003F65DE" w:rsidRDefault="003F65DE" w:rsidP="003F65DE">
            <w:pPr>
              <w:spacing w:line="276" w:lineRule="auto"/>
              <w:rPr>
                <w:rFonts w:cs="Arial"/>
                <w:szCs w:val="20"/>
              </w:rPr>
            </w:pPr>
            <w:r>
              <w:rPr>
                <w:rFonts w:cs="Arial"/>
                <w:szCs w:val="20"/>
              </w:rPr>
              <w:t>RUW-2152 IT und E-Business</w:t>
            </w:r>
          </w:p>
          <w:p w14:paraId="6ACFA241" w14:textId="77777777" w:rsidR="003F65DE" w:rsidRDefault="003F65DE" w:rsidP="003F65DE">
            <w:pPr>
              <w:spacing w:line="276" w:lineRule="auto"/>
              <w:rPr>
                <w:rFonts w:cs="Arial"/>
                <w:szCs w:val="20"/>
              </w:rPr>
            </w:pPr>
            <w:r>
              <w:rPr>
                <w:rFonts w:cs="Arial"/>
                <w:szCs w:val="20"/>
              </w:rPr>
              <w:t>RUW-2161 Analysis und Lineare Algebra</w:t>
            </w:r>
          </w:p>
          <w:p w14:paraId="3A907772" w14:textId="77777777" w:rsidR="003F65DE" w:rsidRDefault="003F65DE" w:rsidP="003F65DE">
            <w:pPr>
              <w:spacing w:line="276" w:lineRule="auto"/>
              <w:rPr>
                <w:rFonts w:cs="Arial"/>
                <w:szCs w:val="20"/>
              </w:rPr>
            </w:pPr>
            <w:r>
              <w:rPr>
                <w:rFonts w:cs="Arial"/>
                <w:szCs w:val="20"/>
              </w:rPr>
              <w:t>RUW-2165 Finanzmathematik</w:t>
            </w:r>
          </w:p>
          <w:p w14:paraId="00BE8F5C" w14:textId="5343368A" w:rsidR="00163B86" w:rsidRDefault="003F65DE" w:rsidP="003F65DE">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8E6D47" w14:textId="77777777" w:rsidR="00163B86" w:rsidRDefault="00163B86">
            <w:pPr>
              <w:spacing w:line="276" w:lineRule="auto"/>
              <w:jc w:val="center"/>
              <w:rPr>
                <w:rFonts w:cs="Arial"/>
                <w:b/>
                <w:szCs w:val="20"/>
              </w:rPr>
            </w:pPr>
            <w:r>
              <w:rPr>
                <w:rFonts w:cs="Arial"/>
                <w:b/>
                <w:szCs w:val="20"/>
              </w:rPr>
              <w:t>30</w:t>
            </w:r>
          </w:p>
          <w:p w14:paraId="580300C1" w14:textId="77777777" w:rsidR="00163B86" w:rsidRDefault="00163B86">
            <w:pPr>
              <w:spacing w:line="276" w:lineRule="auto"/>
              <w:jc w:val="center"/>
              <w:rPr>
                <w:rFonts w:cs="Arial"/>
                <w:b/>
                <w:szCs w:val="20"/>
              </w:rPr>
            </w:pPr>
          </w:p>
          <w:p w14:paraId="0640C7CB" w14:textId="77777777" w:rsidR="00163B86" w:rsidRDefault="00163B86">
            <w:pPr>
              <w:spacing w:line="276" w:lineRule="auto"/>
              <w:jc w:val="center"/>
              <w:rPr>
                <w:rFonts w:cs="Arial"/>
                <w:szCs w:val="20"/>
              </w:rPr>
            </w:pPr>
            <w:r>
              <w:rPr>
                <w:rFonts w:cs="Arial"/>
                <w:szCs w:val="20"/>
              </w:rPr>
              <w:t>5</w:t>
            </w:r>
          </w:p>
          <w:p w14:paraId="7E3D601A" w14:textId="77777777" w:rsidR="00163B86" w:rsidRDefault="00163B86">
            <w:pPr>
              <w:spacing w:line="276" w:lineRule="auto"/>
              <w:jc w:val="center"/>
              <w:rPr>
                <w:rFonts w:cs="Arial"/>
                <w:szCs w:val="20"/>
              </w:rPr>
            </w:pPr>
            <w:r>
              <w:rPr>
                <w:rFonts w:cs="Arial"/>
                <w:szCs w:val="20"/>
              </w:rPr>
              <w:t>5</w:t>
            </w:r>
          </w:p>
          <w:p w14:paraId="139CCFD7" w14:textId="77777777" w:rsidR="00163B86" w:rsidRDefault="00163B86">
            <w:pPr>
              <w:spacing w:line="276" w:lineRule="auto"/>
              <w:jc w:val="center"/>
              <w:rPr>
                <w:rFonts w:cs="Arial"/>
                <w:szCs w:val="20"/>
              </w:rPr>
            </w:pPr>
            <w:r>
              <w:rPr>
                <w:rFonts w:cs="Arial"/>
                <w:szCs w:val="20"/>
              </w:rPr>
              <w:t>5</w:t>
            </w:r>
          </w:p>
          <w:p w14:paraId="01DE3178" w14:textId="77777777" w:rsidR="00163B86" w:rsidRDefault="00163B86">
            <w:pPr>
              <w:spacing w:line="276" w:lineRule="auto"/>
              <w:jc w:val="center"/>
              <w:rPr>
                <w:rFonts w:cs="Arial"/>
                <w:szCs w:val="20"/>
              </w:rPr>
            </w:pPr>
            <w:r>
              <w:rPr>
                <w:rFonts w:cs="Arial"/>
                <w:szCs w:val="20"/>
              </w:rPr>
              <w:t>5</w:t>
            </w:r>
          </w:p>
          <w:p w14:paraId="441C6B3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49CD51" w14:textId="77777777" w:rsidR="00163B86" w:rsidRDefault="00163B86">
            <w:pPr>
              <w:spacing w:line="276" w:lineRule="auto"/>
              <w:jc w:val="center"/>
              <w:rPr>
                <w:rFonts w:cs="Arial"/>
                <w:szCs w:val="20"/>
              </w:rPr>
            </w:pPr>
          </w:p>
          <w:p w14:paraId="5756469C" w14:textId="77777777" w:rsidR="00163B86" w:rsidRDefault="00163B86">
            <w:pPr>
              <w:spacing w:line="276" w:lineRule="auto"/>
              <w:jc w:val="center"/>
              <w:rPr>
                <w:rFonts w:cs="Arial"/>
                <w:szCs w:val="20"/>
              </w:rPr>
            </w:pPr>
          </w:p>
          <w:p w14:paraId="23DFB2A1" w14:textId="77777777" w:rsidR="00163B86" w:rsidRDefault="00163B86">
            <w:pPr>
              <w:spacing w:line="276" w:lineRule="auto"/>
              <w:jc w:val="center"/>
              <w:rPr>
                <w:rFonts w:cs="Arial"/>
                <w:szCs w:val="20"/>
              </w:rPr>
            </w:pPr>
            <w:r>
              <w:rPr>
                <w:rFonts w:cs="Arial"/>
                <w:szCs w:val="20"/>
              </w:rPr>
              <w:t>5</w:t>
            </w:r>
          </w:p>
          <w:p w14:paraId="57D489CD" w14:textId="77777777" w:rsidR="00163B86" w:rsidRDefault="00163B86">
            <w:pPr>
              <w:spacing w:line="276" w:lineRule="auto"/>
              <w:jc w:val="center"/>
              <w:rPr>
                <w:rFonts w:cs="Arial"/>
                <w:szCs w:val="20"/>
              </w:rPr>
            </w:pPr>
            <w:r>
              <w:rPr>
                <w:rFonts w:cs="Arial"/>
                <w:szCs w:val="20"/>
              </w:rPr>
              <w:t>5</w:t>
            </w:r>
          </w:p>
          <w:p w14:paraId="0FB769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692989" w14:textId="77777777" w:rsidR="00163B86" w:rsidRDefault="00163B86">
            <w:pPr>
              <w:spacing w:line="276" w:lineRule="auto"/>
              <w:jc w:val="center"/>
              <w:rPr>
                <w:rFonts w:cs="Arial"/>
                <w:szCs w:val="20"/>
              </w:rPr>
            </w:pPr>
          </w:p>
          <w:p w14:paraId="7F6B2975" w14:textId="77777777" w:rsidR="00163B86" w:rsidRDefault="00163B86">
            <w:pPr>
              <w:spacing w:line="276" w:lineRule="auto"/>
              <w:jc w:val="center"/>
              <w:rPr>
                <w:rFonts w:cs="Arial"/>
                <w:szCs w:val="20"/>
              </w:rPr>
            </w:pPr>
          </w:p>
          <w:p w14:paraId="4D2272A7" w14:textId="77777777" w:rsidR="00163B86" w:rsidRDefault="00163B86">
            <w:pPr>
              <w:spacing w:line="276" w:lineRule="auto"/>
              <w:jc w:val="center"/>
              <w:rPr>
                <w:rFonts w:cs="Arial"/>
                <w:szCs w:val="20"/>
              </w:rPr>
            </w:pPr>
          </w:p>
          <w:p w14:paraId="3D9541F7" w14:textId="77777777" w:rsidR="00163B86" w:rsidRDefault="00163B86">
            <w:pPr>
              <w:spacing w:line="276" w:lineRule="auto"/>
              <w:jc w:val="center"/>
              <w:rPr>
                <w:rFonts w:cs="Arial"/>
                <w:szCs w:val="20"/>
              </w:rPr>
            </w:pPr>
          </w:p>
          <w:p w14:paraId="22107DA5" w14:textId="77777777" w:rsidR="00163B86" w:rsidRDefault="00163B86">
            <w:pPr>
              <w:spacing w:line="276" w:lineRule="auto"/>
              <w:jc w:val="center"/>
              <w:rPr>
                <w:rFonts w:cs="Arial"/>
                <w:szCs w:val="20"/>
              </w:rPr>
            </w:pPr>
          </w:p>
          <w:p w14:paraId="6DB0DF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778906" w14:textId="77777777" w:rsidR="00163B86" w:rsidRDefault="00163B86">
            <w:pPr>
              <w:spacing w:line="276" w:lineRule="auto"/>
              <w:jc w:val="center"/>
              <w:rPr>
                <w:rFonts w:cs="Arial"/>
                <w:szCs w:val="20"/>
              </w:rPr>
            </w:pPr>
          </w:p>
          <w:p w14:paraId="45D088EA" w14:textId="77777777" w:rsidR="00163B86" w:rsidRDefault="00163B86">
            <w:pPr>
              <w:spacing w:line="276" w:lineRule="auto"/>
              <w:jc w:val="center"/>
              <w:rPr>
                <w:rFonts w:cs="Arial"/>
                <w:szCs w:val="20"/>
              </w:rPr>
            </w:pPr>
          </w:p>
          <w:p w14:paraId="6C215BC3" w14:textId="77777777" w:rsidR="00163B86" w:rsidRDefault="00163B86">
            <w:pPr>
              <w:spacing w:line="276" w:lineRule="auto"/>
              <w:jc w:val="center"/>
              <w:rPr>
                <w:rFonts w:cs="Arial"/>
                <w:szCs w:val="20"/>
              </w:rPr>
            </w:pPr>
          </w:p>
          <w:p w14:paraId="56CA311D" w14:textId="77777777" w:rsidR="00163B86" w:rsidRDefault="00163B86">
            <w:pPr>
              <w:spacing w:line="276" w:lineRule="auto"/>
              <w:jc w:val="center"/>
              <w:rPr>
                <w:rFonts w:cs="Arial"/>
                <w:szCs w:val="20"/>
              </w:rPr>
            </w:pPr>
          </w:p>
          <w:p w14:paraId="25CB0752" w14:textId="77777777" w:rsidR="00163B86" w:rsidRDefault="00163B86">
            <w:pPr>
              <w:spacing w:line="276" w:lineRule="auto"/>
              <w:jc w:val="center"/>
              <w:rPr>
                <w:rFonts w:cs="Arial"/>
                <w:szCs w:val="20"/>
              </w:rPr>
            </w:pPr>
          </w:p>
          <w:p w14:paraId="78E489D6" w14:textId="77777777" w:rsidR="00163B86" w:rsidRDefault="00163B86">
            <w:pPr>
              <w:spacing w:line="276" w:lineRule="auto"/>
              <w:jc w:val="center"/>
              <w:rPr>
                <w:rFonts w:cs="Arial"/>
                <w:szCs w:val="20"/>
              </w:rPr>
            </w:pPr>
          </w:p>
          <w:p w14:paraId="7288C7A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606E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6A7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B5DEB9" w14:textId="77777777" w:rsidR="00163B86" w:rsidRDefault="00163B86">
            <w:pPr>
              <w:spacing w:line="276" w:lineRule="auto"/>
              <w:jc w:val="center"/>
              <w:rPr>
                <w:rFonts w:cs="Arial"/>
                <w:szCs w:val="20"/>
              </w:rPr>
            </w:pPr>
          </w:p>
        </w:tc>
      </w:tr>
      <w:tr w:rsidR="00163B86" w14:paraId="1FB3535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D098B4" w14:textId="77777777" w:rsidR="00163B86" w:rsidRDefault="00163B86">
            <w:pPr>
              <w:spacing w:line="276" w:lineRule="auto"/>
              <w:rPr>
                <w:rFonts w:cs="Arial"/>
                <w:b/>
                <w:color w:val="8D1429"/>
                <w:szCs w:val="20"/>
              </w:rPr>
            </w:pPr>
            <w:r>
              <w:rPr>
                <w:rFonts w:cs="Arial"/>
                <w:b/>
                <w:color w:val="8D1429"/>
                <w:szCs w:val="20"/>
              </w:rPr>
              <w:t>BWL/Unternehmen und ihr Geschäft</w:t>
            </w:r>
          </w:p>
          <w:p w14:paraId="0BAFC77A" w14:textId="77777777" w:rsidR="003F65DE" w:rsidRDefault="003F65DE" w:rsidP="003F65DE">
            <w:pPr>
              <w:spacing w:line="276" w:lineRule="auto"/>
              <w:rPr>
                <w:rFonts w:cs="Arial"/>
                <w:szCs w:val="20"/>
              </w:rPr>
            </w:pPr>
            <w:r>
              <w:rPr>
                <w:rFonts w:cs="Arial"/>
                <w:szCs w:val="20"/>
              </w:rPr>
              <w:t>RUW-2041 Absatz</w:t>
            </w:r>
          </w:p>
          <w:p w14:paraId="71845388" w14:textId="6EAF2FAF"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44399F31" w14:textId="7C857BCB" w:rsidR="00163B86" w:rsidRDefault="003F65DE" w:rsidP="003F65DE">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9CE0DB" w14:textId="77777777" w:rsidR="00163B86" w:rsidRDefault="00163B86">
            <w:pPr>
              <w:spacing w:line="276" w:lineRule="auto"/>
              <w:jc w:val="center"/>
              <w:rPr>
                <w:rFonts w:cs="Arial"/>
                <w:b/>
                <w:szCs w:val="20"/>
              </w:rPr>
            </w:pPr>
            <w:r>
              <w:rPr>
                <w:rFonts w:cs="Arial"/>
                <w:b/>
                <w:szCs w:val="20"/>
              </w:rPr>
              <w:t>15</w:t>
            </w:r>
          </w:p>
          <w:p w14:paraId="2A6B2B65" w14:textId="77777777" w:rsidR="00163B86" w:rsidRDefault="00163B86">
            <w:pPr>
              <w:spacing w:line="276" w:lineRule="auto"/>
              <w:jc w:val="center"/>
              <w:rPr>
                <w:rFonts w:cs="Arial"/>
                <w:szCs w:val="20"/>
              </w:rPr>
            </w:pPr>
            <w:r>
              <w:rPr>
                <w:rFonts w:cs="Arial"/>
                <w:szCs w:val="20"/>
              </w:rPr>
              <w:t>5</w:t>
            </w:r>
          </w:p>
          <w:p w14:paraId="6C6C82A7" w14:textId="77777777" w:rsidR="00163B86" w:rsidRDefault="00163B86">
            <w:pPr>
              <w:spacing w:line="276" w:lineRule="auto"/>
              <w:jc w:val="center"/>
              <w:rPr>
                <w:rFonts w:cs="Arial"/>
                <w:szCs w:val="20"/>
              </w:rPr>
            </w:pPr>
            <w:r>
              <w:rPr>
                <w:rFonts w:cs="Arial"/>
                <w:szCs w:val="20"/>
              </w:rPr>
              <w:t>5</w:t>
            </w:r>
          </w:p>
          <w:p w14:paraId="19DD2D0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14BF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F441AF" w14:textId="77777777" w:rsidR="00163B86" w:rsidRDefault="00163B86">
            <w:pPr>
              <w:spacing w:line="276" w:lineRule="auto"/>
              <w:jc w:val="center"/>
              <w:rPr>
                <w:rFonts w:cs="Arial"/>
                <w:szCs w:val="20"/>
              </w:rPr>
            </w:pPr>
          </w:p>
          <w:p w14:paraId="10888602" w14:textId="77777777" w:rsidR="00163B86" w:rsidRDefault="00163B86">
            <w:pPr>
              <w:spacing w:line="276" w:lineRule="auto"/>
              <w:jc w:val="center"/>
              <w:rPr>
                <w:rFonts w:cs="Arial"/>
                <w:szCs w:val="20"/>
              </w:rPr>
            </w:pPr>
            <w:r>
              <w:rPr>
                <w:rFonts w:cs="Arial"/>
                <w:szCs w:val="20"/>
              </w:rPr>
              <w:t>5</w:t>
            </w:r>
          </w:p>
          <w:p w14:paraId="6089AD6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D33FD" w14:textId="77777777" w:rsidR="00163B86" w:rsidRDefault="00163B86">
            <w:pPr>
              <w:spacing w:line="276" w:lineRule="auto"/>
              <w:jc w:val="center"/>
              <w:rPr>
                <w:rFonts w:cs="Arial"/>
                <w:szCs w:val="20"/>
              </w:rPr>
            </w:pPr>
          </w:p>
          <w:p w14:paraId="07502AE9" w14:textId="77777777" w:rsidR="00163B86" w:rsidRDefault="00163B86">
            <w:pPr>
              <w:spacing w:line="276" w:lineRule="auto"/>
              <w:jc w:val="center"/>
              <w:rPr>
                <w:rFonts w:cs="Arial"/>
                <w:szCs w:val="20"/>
              </w:rPr>
            </w:pPr>
          </w:p>
          <w:p w14:paraId="298AD063" w14:textId="77777777" w:rsidR="00163B86" w:rsidRDefault="00163B86">
            <w:pPr>
              <w:spacing w:line="276" w:lineRule="auto"/>
              <w:jc w:val="center"/>
              <w:rPr>
                <w:rFonts w:cs="Arial"/>
                <w:szCs w:val="20"/>
              </w:rPr>
            </w:pPr>
          </w:p>
          <w:p w14:paraId="4D69321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B38B2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EF09A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11584" w14:textId="77777777" w:rsidR="00163B86" w:rsidRDefault="00163B86">
            <w:pPr>
              <w:spacing w:line="276" w:lineRule="auto"/>
              <w:jc w:val="center"/>
              <w:rPr>
                <w:rFonts w:cs="Arial"/>
                <w:szCs w:val="20"/>
              </w:rPr>
            </w:pPr>
          </w:p>
        </w:tc>
      </w:tr>
      <w:tr w:rsidR="00163B86" w14:paraId="035D6D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917AD6" w14:textId="77777777" w:rsidR="00163B86" w:rsidRDefault="00163B86">
            <w:pPr>
              <w:spacing w:line="276" w:lineRule="auto"/>
              <w:rPr>
                <w:rFonts w:cs="Arial"/>
                <w:b/>
                <w:color w:val="8D1429"/>
                <w:szCs w:val="20"/>
              </w:rPr>
            </w:pPr>
            <w:r>
              <w:rPr>
                <w:rFonts w:cs="Arial"/>
                <w:b/>
                <w:color w:val="8D1429"/>
                <w:szCs w:val="20"/>
              </w:rPr>
              <w:t>VWL/Unternehmen und ihr Umfeld</w:t>
            </w:r>
          </w:p>
          <w:p w14:paraId="45643D5D" w14:textId="77777777" w:rsidR="003F65DE" w:rsidRDefault="003F65DE" w:rsidP="003F65DE">
            <w:pPr>
              <w:spacing w:line="276" w:lineRule="auto"/>
              <w:rPr>
                <w:rFonts w:cs="Arial"/>
                <w:szCs w:val="20"/>
              </w:rPr>
            </w:pPr>
            <w:r>
              <w:rPr>
                <w:rFonts w:cs="Arial"/>
                <w:szCs w:val="20"/>
              </w:rPr>
              <w:t>RUW-2070 Makroökonomie</w:t>
            </w:r>
          </w:p>
          <w:p w14:paraId="3193006A" w14:textId="77777777" w:rsidR="003F65DE" w:rsidRDefault="003F65DE" w:rsidP="003F65DE">
            <w:pPr>
              <w:spacing w:line="276" w:lineRule="auto"/>
              <w:rPr>
                <w:rFonts w:cs="Arial"/>
                <w:szCs w:val="20"/>
              </w:rPr>
            </w:pPr>
            <w:r>
              <w:rPr>
                <w:rFonts w:cs="Arial"/>
                <w:szCs w:val="20"/>
              </w:rPr>
              <w:t>RUW-2080 Mikroökonomie</w:t>
            </w:r>
          </w:p>
          <w:p w14:paraId="21476FFB" w14:textId="6F839E00" w:rsidR="00163B86" w:rsidRDefault="003F65DE" w:rsidP="003F65DE">
            <w:pPr>
              <w:spacing w:line="276" w:lineRule="auto"/>
              <w:rPr>
                <w:rFonts w:cs="Arial"/>
                <w:szCs w:val="20"/>
              </w:rPr>
            </w:pPr>
            <w:r>
              <w:rPr>
                <w:rFonts w:cs="Arial"/>
                <w:szCs w:val="20"/>
              </w:rPr>
              <w:t>RUW-2091 Wirtschaft und Staat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9FA143" w14:textId="77777777" w:rsidR="00163B86" w:rsidRDefault="00163B86">
            <w:pPr>
              <w:spacing w:line="276" w:lineRule="auto"/>
              <w:jc w:val="center"/>
              <w:rPr>
                <w:rFonts w:cs="Arial"/>
                <w:b/>
                <w:szCs w:val="20"/>
              </w:rPr>
            </w:pPr>
            <w:r>
              <w:rPr>
                <w:rFonts w:cs="Arial"/>
                <w:b/>
                <w:szCs w:val="20"/>
              </w:rPr>
              <w:t>15</w:t>
            </w:r>
          </w:p>
          <w:p w14:paraId="22FA6035" w14:textId="77777777" w:rsidR="00163B86" w:rsidRDefault="00163B86">
            <w:pPr>
              <w:spacing w:line="276" w:lineRule="auto"/>
              <w:jc w:val="center"/>
              <w:rPr>
                <w:rFonts w:cs="Arial"/>
                <w:szCs w:val="20"/>
              </w:rPr>
            </w:pPr>
            <w:r>
              <w:rPr>
                <w:rFonts w:cs="Arial"/>
                <w:szCs w:val="20"/>
              </w:rPr>
              <w:t>5</w:t>
            </w:r>
          </w:p>
          <w:p w14:paraId="7A499510" w14:textId="77777777" w:rsidR="00163B86" w:rsidRDefault="00163B86">
            <w:pPr>
              <w:spacing w:line="276" w:lineRule="auto"/>
              <w:jc w:val="center"/>
              <w:rPr>
                <w:rFonts w:cs="Arial"/>
                <w:szCs w:val="20"/>
              </w:rPr>
            </w:pPr>
            <w:r>
              <w:rPr>
                <w:rFonts w:cs="Arial"/>
                <w:szCs w:val="20"/>
              </w:rPr>
              <w:t>5</w:t>
            </w:r>
          </w:p>
          <w:p w14:paraId="73E86F6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06FE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6C3788" w14:textId="77777777" w:rsidR="00163B86" w:rsidRDefault="00163B86">
            <w:pPr>
              <w:spacing w:line="276" w:lineRule="auto"/>
              <w:jc w:val="center"/>
              <w:rPr>
                <w:rFonts w:cs="Arial"/>
                <w:szCs w:val="20"/>
              </w:rPr>
            </w:pPr>
          </w:p>
          <w:p w14:paraId="2C9B2EAE" w14:textId="77777777" w:rsidR="00163B86" w:rsidRDefault="00163B86">
            <w:pPr>
              <w:spacing w:line="276" w:lineRule="auto"/>
              <w:jc w:val="center"/>
              <w:rPr>
                <w:rFonts w:cs="Arial"/>
                <w:szCs w:val="20"/>
              </w:rPr>
            </w:pPr>
            <w:r>
              <w:rPr>
                <w:rFonts w:cs="Arial"/>
                <w:szCs w:val="20"/>
              </w:rPr>
              <w:t>5</w:t>
            </w:r>
          </w:p>
          <w:p w14:paraId="585A8D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F7E062" w14:textId="77777777" w:rsidR="00163B86" w:rsidRDefault="00163B86">
            <w:pPr>
              <w:spacing w:line="276" w:lineRule="auto"/>
              <w:jc w:val="center"/>
              <w:rPr>
                <w:rFonts w:cs="Arial"/>
                <w:szCs w:val="20"/>
              </w:rPr>
            </w:pPr>
          </w:p>
          <w:p w14:paraId="5467DE5A" w14:textId="77777777" w:rsidR="00163B86" w:rsidRDefault="00163B86">
            <w:pPr>
              <w:spacing w:line="276" w:lineRule="auto"/>
              <w:jc w:val="center"/>
              <w:rPr>
                <w:rFonts w:cs="Arial"/>
                <w:szCs w:val="20"/>
              </w:rPr>
            </w:pPr>
          </w:p>
          <w:p w14:paraId="2FC9F8DD" w14:textId="77777777" w:rsidR="00163B86" w:rsidRDefault="00163B86">
            <w:pPr>
              <w:spacing w:line="276" w:lineRule="auto"/>
              <w:jc w:val="center"/>
              <w:rPr>
                <w:rFonts w:cs="Arial"/>
                <w:szCs w:val="20"/>
              </w:rPr>
            </w:pPr>
          </w:p>
          <w:p w14:paraId="725D0BC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9B4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B9D85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AD608A" w14:textId="77777777" w:rsidR="00163B86" w:rsidRDefault="00163B86">
            <w:pPr>
              <w:spacing w:line="276" w:lineRule="auto"/>
              <w:jc w:val="center"/>
              <w:rPr>
                <w:rFonts w:cs="Arial"/>
                <w:szCs w:val="20"/>
              </w:rPr>
            </w:pPr>
          </w:p>
        </w:tc>
      </w:tr>
      <w:tr w:rsidR="00163B86" w14:paraId="74D5DFB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36BAF3" w14:textId="77777777" w:rsidR="00163B86" w:rsidRDefault="00163B86">
            <w:pPr>
              <w:spacing w:line="276" w:lineRule="auto"/>
              <w:rPr>
                <w:rFonts w:cs="Arial"/>
                <w:b/>
                <w:color w:val="8D1429"/>
                <w:szCs w:val="20"/>
              </w:rPr>
            </w:pPr>
            <w:r>
              <w:rPr>
                <w:rFonts w:cs="Arial"/>
                <w:b/>
                <w:color w:val="8D1429"/>
                <w:szCs w:val="20"/>
              </w:rPr>
              <w:t>Recht</w:t>
            </w:r>
          </w:p>
          <w:p w14:paraId="1AE64C98"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6711064B" w14:textId="10152CA7" w:rsidR="00163B86" w:rsidRDefault="003F65DE" w:rsidP="003F65DE">
            <w:pPr>
              <w:spacing w:line="276" w:lineRule="auto"/>
              <w:rPr>
                <w:rFonts w:cs="Arial"/>
                <w:szCs w:val="20"/>
              </w:rPr>
            </w:pPr>
            <w:r>
              <w:rPr>
                <w:rFonts w:cs="Arial"/>
                <w:szCs w:val="20"/>
              </w:rPr>
              <w:t>RUW-2111 Wirtschaftsprivatrecht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2B4995" w14:textId="77777777" w:rsidR="00163B86" w:rsidRDefault="00163B86">
            <w:pPr>
              <w:spacing w:line="276" w:lineRule="auto"/>
              <w:jc w:val="center"/>
              <w:rPr>
                <w:rFonts w:cs="Arial"/>
                <w:b/>
                <w:szCs w:val="20"/>
              </w:rPr>
            </w:pPr>
            <w:r>
              <w:rPr>
                <w:rFonts w:cs="Arial"/>
                <w:b/>
                <w:szCs w:val="20"/>
              </w:rPr>
              <w:t>10</w:t>
            </w:r>
          </w:p>
          <w:p w14:paraId="7EB2A6E7" w14:textId="77777777" w:rsidR="00163B86" w:rsidRDefault="00163B86">
            <w:pPr>
              <w:spacing w:line="276" w:lineRule="auto"/>
              <w:jc w:val="center"/>
              <w:rPr>
                <w:rFonts w:cs="Arial"/>
                <w:szCs w:val="20"/>
              </w:rPr>
            </w:pPr>
            <w:r>
              <w:rPr>
                <w:rFonts w:cs="Arial"/>
                <w:szCs w:val="20"/>
              </w:rPr>
              <w:t>5</w:t>
            </w:r>
          </w:p>
          <w:p w14:paraId="6BE7FF4F" w14:textId="77777777" w:rsidR="002554BF" w:rsidRDefault="002554BF">
            <w:pPr>
              <w:spacing w:line="276" w:lineRule="auto"/>
              <w:jc w:val="center"/>
              <w:rPr>
                <w:rFonts w:cs="Arial"/>
                <w:szCs w:val="20"/>
              </w:rPr>
            </w:pPr>
          </w:p>
          <w:p w14:paraId="26B9DA97" w14:textId="3037E8BA"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03914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8E9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92AA6" w14:textId="77777777" w:rsidR="00163B86" w:rsidRDefault="00163B86">
            <w:pPr>
              <w:spacing w:line="276" w:lineRule="auto"/>
              <w:jc w:val="center"/>
              <w:rPr>
                <w:rFonts w:cs="Arial"/>
                <w:szCs w:val="20"/>
              </w:rPr>
            </w:pPr>
          </w:p>
          <w:p w14:paraId="7BC600F0" w14:textId="77777777" w:rsidR="00163B86" w:rsidRDefault="00163B86">
            <w:pPr>
              <w:spacing w:line="276" w:lineRule="auto"/>
              <w:jc w:val="center"/>
              <w:rPr>
                <w:rFonts w:cs="Arial"/>
                <w:szCs w:val="20"/>
              </w:rPr>
            </w:pPr>
            <w:r>
              <w:rPr>
                <w:rFonts w:cs="Arial"/>
                <w:szCs w:val="20"/>
              </w:rPr>
              <w:t>5</w:t>
            </w:r>
          </w:p>
          <w:p w14:paraId="761EE0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A45014" w14:textId="77777777" w:rsidR="00163B86" w:rsidRDefault="00163B86">
            <w:pPr>
              <w:spacing w:line="276" w:lineRule="auto"/>
              <w:jc w:val="center"/>
              <w:rPr>
                <w:rFonts w:cs="Arial"/>
                <w:szCs w:val="20"/>
              </w:rPr>
            </w:pPr>
          </w:p>
          <w:p w14:paraId="4FA0DD1E" w14:textId="77777777" w:rsidR="00163B86" w:rsidRDefault="00163B86">
            <w:pPr>
              <w:spacing w:line="276" w:lineRule="auto"/>
              <w:jc w:val="center"/>
              <w:rPr>
                <w:rFonts w:cs="Arial"/>
                <w:szCs w:val="20"/>
              </w:rPr>
            </w:pPr>
          </w:p>
          <w:p w14:paraId="62AB9886" w14:textId="77777777" w:rsidR="002554BF" w:rsidRDefault="002554BF">
            <w:pPr>
              <w:spacing w:line="276" w:lineRule="auto"/>
              <w:jc w:val="center"/>
              <w:rPr>
                <w:rFonts w:cs="Arial"/>
                <w:szCs w:val="20"/>
              </w:rPr>
            </w:pPr>
          </w:p>
          <w:p w14:paraId="694F972C" w14:textId="3E3A6E7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675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FDC0AF" w14:textId="77777777" w:rsidR="00163B86" w:rsidRDefault="00163B86">
            <w:pPr>
              <w:spacing w:line="276" w:lineRule="auto"/>
              <w:jc w:val="center"/>
              <w:rPr>
                <w:rFonts w:cs="Arial"/>
                <w:szCs w:val="20"/>
              </w:rPr>
            </w:pPr>
          </w:p>
        </w:tc>
      </w:tr>
      <w:tr w:rsidR="00163B86" w14:paraId="51F7E77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BF3C60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01831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0FD7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240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0E8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E1E1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46F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B41E37" w14:textId="77777777" w:rsidR="00163B86" w:rsidRDefault="00163B86">
            <w:pPr>
              <w:spacing w:line="276" w:lineRule="auto"/>
              <w:jc w:val="center"/>
              <w:rPr>
                <w:rFonts w:cs="Arial"/>
                <w:szCs w:val="20"/>
              </w:rPr>
            </w:pPr>
          </w:p>
        </w:tc>
      </w:tr>
      <w:tr w:rsidR="00163B86" w14:paraId="0FD603A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316E5A" w14:textId="77777777" w:rsidR="002554BF" w:rsidRDefault="002554BF" w:rsidP="002554BF">
            <w:pPr>
              <w:spacing w:line="276" w:lineRule="auto"/>
              <w:rPr>
                <w:rFonts w:cs="Arial"/>
                <w:szCs w:val="20"/>
              </w:rPr>
            </w:pPr>
            <w:r>
              <w:rPr>
                <w:rFonts w:cs="Arial"/>
                <w:szCs w:val="20"/>
              </w:rPr>
              <w:t>RUW-1200 Sprachen</w:t>
            </w:r>
          </w:p>
          <w:p w14:paraId="046374C6" w14:textId="77777777" w:rsidR="002554BF" w:rsidRDefault="002554BF" w:rsidP="002554BF">
            <w:pPr>
              <w:spacing w:line="276" w:lineRule="auto"/>
              <w:rPr>
                <w:rFonts w:cs="Arial"/>
                <w:szCs w:val="20"/>
              </w:rPr>
            </w:pPr>
            <w:r>
              <w:rPr>
                <w:rFonts w:cs="Arial"/>
                <w:szCs w:val="20"/>
              </w:rPr>
              <w:t>RUW-2210 Praxis der empirischen Wirtschaftsforschung</w:t>
            </w:r>
          </w:p>
          <w:p w14:paraId="6391E447" w14:textId="76838FFE" w:rsidR="00163B86" w:rsidRDefault="002554BF" w:rsidP="002554BF">
            <w:pPr>
              <w:spacing w:line="276" w:lineRule="auto"/>
              <w:rPr>
                <w:rFonts w:cs="Arial"/>
                <w:szCs w:val="20"/>
              </w:rPr>
            </w:pPr>
            <w:r>
              <w:rPr>
                <w:rFonts w:cs="Arial"/>
                <w:szCs w:val="20"/>
              </w:rPr>
              <w:t>RUW-3272 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F512E" w14:textId="77777777" w:rsidR="00163B86" w:rsidRDefault="00163B86">
            <w:pPr>
              <w:spacing w:line="276" w:lineRule="auto"/>
              <w:jc w:val="center"/>
              <w:rPr>
                <w:rFonts w:cs="Arial"/>
                <w:szCs w:val="20"/>
              </w:rPr>
            </w:pPr>
            <w:r>
              <w:rPr>
                <w:rFonts w:cs="Arial"/>
                <w:szCs w:val="20"/>
              </w:rPr>
              <w:t>5</w:t>
            </w:r>
          </w:p>
          <w:p w14:paraId="6E0A464C" w14:textId="77777777" w:rsidR="00163B86" w:rsidRDefault="00163B86">
            <w:pPr>
              <w:spacing w:line="276" w:lineRule="auto"/>
              <w:jc w:val="center"/>
              <w:rPr>
                <w:rFonts w:cs="Arial"/>
                <w:szCs w:val="20"/>
              </w:rPr>
            </w:pPr>
            <w:r>
              <w:rPr>
                <w:rFonts w:cs="Arial"/>
                <w:szCs w:val="20"/>
              </w:rPr>
              <w:t>5</w:t>
            </w:r>
          </w:p>
          <w:p w14:paraId="1B37C3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5C82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0BF59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DA58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7F7058" w14:textId="77777777" w:rsidR="00163B86" w:rsidRDefault="00163B86">
            <w:pPr>
              <w:spacing w:line="276" w:lineRule="auto"/>
              <w:jc w:val="center"/>
              <w:rPr>
                <w:rFonts w:cs="Arial"/>
                <w:szCs w:val="20"/>
              </w:rPr>
            </w:pPr>
          </w:p>
          <w:p w14:paraId="5505A786" w14:textId="77777777" w:rsidR="00163B86" w:rsidRDefault="00163B86">
            <w:pPr>
              <w:spacing w:line="276" w:lineRule="auto"/>
              <w:jc w:val="center"/>
              <w:rPr>
                <w:rFonts w:cs="Arial"/>
                <w:szCs w:val="20"/>
              </w:rPr>
            </w:pPr>
            <w:r>
              <w:rPr>
                <w:rFonts w:cs="Arial"/>
                <w:szCs w:val="20"/>
              </w:rPr>
              <w:t>5</w:t>
            </w:r>
          </w:p>
          <w:p w14:paraId="54F8AB6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D5561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54232B" w14:textId="77777777" w:rsidR="00163B86" w:rsidRDefault="00163B86">
            <w:pPr>
              <w:spacing w:line="276" w:lineRule="auto"/>
              <w:jc w:val="center"/>
              <w:rPr>
                <w:rFonts w:cs="Arial"/>
                <w:szCs w:val="20"/>
              </w:rPr>
            </w:pPr>
          </w:p>
        </w:tc>
      </w:tr>
      <w:tr w:rsidR="00163B86" w14:paraId="72625FE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0573879"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D1E37C6"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4E7B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D740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E312C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328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3B99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A3D67" w14:textId="77777777" w:rsidR="00163B86" w:rsidRDefault="00163B86">
            <w:pPr>
              <w:spacing w:line="276" w:lineRule="auto"/>
              <w:jc w:val="center"/>
              <w:rPr>
                <w:rFonts w:cs="Arial"/>
                <w:szCs w:val="20"/>
              </w:rPr>
            </w:pPr>
          </w:p>
        </w:tc>
      </w:tr>
      <w:tr w:rsidR="00163B86" w14:paraId="5375A6D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05F656" w14:textId="341506EC" w:rsidR="00163B86" w:rsidRPr="00F30E98" w:rsidRDefault="002554BF">
            <w:pPr>
              <w:spacing w:line="276" w:lineRule="auto"/>
              <w:rPr>
                <w:rFonts w:cs="Arial"/>
                <w:szCs w:val="20"/>
                <w:lang w:val="en-US"/>
              </w:rPr>
            </w:pPr>
            <w:r w:rsidRPr="00F30E98">
              <w:rPr>
                <w:rFonts w:cs="Arial"/>
                <w:szCs w:val="20"/>
                <w:lang w:val="en-US"/>
              </w:rPr>
              <w:t xml:space="preserve">RUW-3454 </w:t>
            </w:r>
            <w:r w:rsidR="00F30321" w:rsidRPr="00F30E98">
              <w:rPr>
                <w:rFonts w:cs="Arial"/>
                <w:szCs w:val="20"/>
                <w:lang w:val="en-US"/>
              </w:rPr>
              <w:t>Innovation s</w:t>
            </w:r>
            <w:r w:rsidR="00163B86" w:rsidRPr="00F30E98">
              <w:rPr>
                <w:rFonts w:cs="Arial"/>
                <w:szCs w:val="20"/>
                <w:lang w:val="en-US"/>
              </w:rPr>
              <w:t>trategy</w:t>
            </w:r>
          </w:p>
          <w:p w14:paraId="56C81DC7" w14:textId="07999D54" w:rsidR="00163B86" w:rsidRPr="00F30E98" w:rsidRDefault="0098373C">
            <w:pPr>
              <w:spacing w:line="276" w:lineRule="auto"/>
              <w:rPr>
                <w:rFonts w:cs="Arial"/>
                <w:szCs w:val="20"/>
                <w:lang w:val="en-US"/>
              </w:rPr>
            </w:pPr>
            <w:r w:rsidRPr="00F30E98">
              <w:rPr>
                <w:rFonts w:cs="Arial"/>
                <w:szCs w:val="20"/>
                <w:lang w:val="en-US"/>
              </w:rPr>
              <w:t>RUW-2444</w:t>
            </w:r>
            <w:r w:rsidR="002554BF" w:rsidRPr="00F30E98">
              <w:rPr>
                <w:rFonts w:cs="Arial"/>
                <w:szCs w:val="20"/>
                <w:lang w:val="en-US"/>
              </w:rPr>
              <w:t xml:space="preserve"> </w:t>
            </w:r>
            <w:r w:rsidR="00163B86" w:rsidRPr="00F30E98">
              <w:rPr>
                <w:rFonts w:cs="Arial"/>
                <w:szCs w:val="20"/>
                <w:lang w:val="en-US"/>
              </w:rPr>
              <w:t>E-Business-Management</w:t>
            </w:r>
          </w:p>
          <w:p w14:paraId="562B41A5" w14:textId="01E5C082" w:rsidR="00163B86" w:rsidRDefault="00610683">
            <w:pPr>
              <w:spacing w:line="276" w:lineRule="auto"/>
              <w:rPr>
                <w:rFonts w:cs="Arial"/>
                <w:szCs w:val="20"/>
              </w:rPr>
            </w:pPr>
            <w:r>
              <w:rPr>
                <w:rFonts w:cs="Arial"/>
                <w:szCs w:val="20"/>
              </w:rPr>
              <w:t>RUW-2451</w:t>
            </w:r>
            <w:r w:rsidR="002554BF">
              <w:rPr>
                <w:rFonts w:cs="Arial"/>
                <w:szCs w:val="20"/>
              </w:rPr>
              <w:t xml:space="preserve"> </w:t>
            </w:r>
            <w:r w:rsidR="00163B86">
              <w:rPr>
                <w:rFonts w:cs="Arial"/>
                <w:szCs w:val="20"/>
              </w:rPr>
              <w:t>IT-Management</w:t>
            </w:r>
          </w:p>
          <w:p w14:paraId="5482356D" w14:textId="7D5D4D9C" w:rsidR="00163B86" w:rsidRDefault="002554BF">
            <w:pPr>
              <w:spacing w:line="276" w:lineRule="auto"/>
              <w:rPr>
                <w:rFonts w:cs="Arial"/>
                <w:szCs w:val="20"/>
              </w:rPr>
            </w:pPr>
            <w:r>
              <w:rPr>
                <w:rFonts w:cs="Arial"/>
                <w:szCs w:val="20"/>
              </w:rPr>
              <w:t xml:space="preserve">RUW-4100 </w:t>
            </w:r>
            <w:r w:rsidR="00163B86">
              <w:rPr>
                <w:rFonts w:cs="Arial"/>
                <w:szCs w:val="20"/>
              </w:rPr>
              <w:t>Integriertes Management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487250" w14:textId="77777777" w:rsidR="00163B86" w:rsidRDefault="00163B86">
            <w:pPr>
              <w:spacing w:line="276" w:lineRule="auto"/>
              <w:jc w:val="center"/>
              <w:rPr>
                <w:rFonts w:cs="Arial"/>
                <w:szCs w:val="20"/>
              </w:rPr>
            </w:pPr>
            <w:r>
              <w:rPr>
                <w:rFonts w:cs="Arial"/>
                <w:szCs w:val="20"/>
              </w:rPr>
              <w:t>5</w:t>
            </w:r>
          </w:p>
          <w:p w14:paraId="50562720" w14:textId="77777777" w:rsidR="00163B86" w:rsidRDefault="00163B86">
            <w:pPr>
              <w:spacing w:line="276" w:lineRule="auto"/>
              <w:jc w:val="center"/>
              <w:rPr>
                <w:rFonts w:cs="Arial"/>
                <w:szCs w:val="20"/>
              </w:rPr>
            </w:pPr>
            <w:r>
              <w:rPr>
                <w:rFonts w:cs="Arial"/>
                <w:szCs w:val="20"/>
              </w:rPr>
              <w:t>5</w:t>
            </w:r>
          </w:p>
          <w:p w14:paraId="1427DC15" w14:textId="77777777" w:rsidR="00163B86" w:rsidRDefault="00163B86">
            <w:pPr>
              <w:spacing w:line="276" w:lineRule="auto"/>
              <w:jc w:val="center"/>
              <w:rPr>
                <w:rFonts w:cs="Arial"/>
                <w:szCs w:val="20"/>
              </w:rPr>
            </w:pPr>
            <w:r>
              <w:rPr>
                <w:rFonts w:cs="Arial"/>
                <w:szCs w:val="20"/>
              </w:rPr>
              <w:t>5</w:t>
            </w:r>
          </w:p>
          <w:p w14:paraId="5832C2DB"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6A32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1AD5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F77C70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11BD9AD" w14:textId="77777777" w:rsidR="00163B86" w:rsidRDefault="00163B86">
            <w:pPr>
              <w:spacing w:line="276" w:lineRule="auto"/>
              <w:jc w:val="center"/>
              <w:rPr>
                <w:rFonts w:cs="Arial"/>
                <w:szCs w:val="20"/>
              </w:rPr>
            </w:pPr>
          </w:p>
          <w:p w14:paraId="247A6BCF" w14:textId="77777777" w:rsidR="00163B86" w:rsidRDefault="00163B86">
            <w:pPr>
              <w:spacing w:line="276" w:lineRule="auto"/>
              <w:jc w:val="center"/>
              <w:rPr>
                <w:rFonts w:cs="Arial"/>
                <w:szCs w:val="20"/>
              </w:rPr>
            </w:pPr>
            <w:r>
              <w:rPr>
                <w:rFonts w:cs="Arial"/>
                <w:szCs w:val="20"/>
              </w:rPr>
              <w:t>5</w:t>
            </w:r>
          </w:p>
          <w:p w14:paraId="0786B3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7756E" w14:textId="77777777" w:rsidR="00163B86" w:rsidRDefault="00163B86">
            <w:pPr>
              <w:spacing w:line="276" w:lineRule="auto"/>
              <w:jc w:val="center"/>
              <w:rPr>
                <w:rFonts w:cs="Arial"/>
                <w:szCs w:val="20"/>
              </w:rPr>
            </w:pPr>
          </w:p>
          <w:p w14:paraId="2E80D09F" w14:textId="77777777" w:rsidR="00163B86" w:rsidRDefault="00163B86">
            <w:pPr>
              <w:spacing w:line="276" w:lineRule="auto"/>
              <w:jc w:val="center"/>
              <w:rPr>
                <w:rFonts w:cs="Arial"/>
                <w:szCs w:val="20"/>
              </w:rPr>
            </w:pPr>
          </w:p>
          <w:p w14:paraId="1ED022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D5DCCA" w14:textId="77777777" w:rsidR="00163B86" w:rsidRDefault="00163B86">
            <w:pPr>
              <w:spacing w:line="276" w:lineRule="auto"/>
              <w:jc w:val="center"/>
              <w:rPr>
                <w:rFonts w:cs="Arial"/>
                <w:szCs w:val="20"/>
              </w:rPr>
            </w:pPr>
          </w:p>
          <w:p w14:paraId="7483F1D1" w14:textId="77777777" w:rsidR="00163B86" w:rsidRDefault="00163B86">
            <w:pPr>
              <w:spacing w:line="276" w:lineRule="auto"/>
              <w:jc w:val="center"/>
              <w:rPr>
                <w:rFonts w:cs="Arial"/>
                <w:szCs w:val="20"/>
              </w:rPr>
            </w:pPr>
          </w:p>
          <w:p w14:paraId="04E0E739" w14:textId="77777777" w:rsidR="00163B86" w:rsidRDefault="00163B86">
            <w:pPr>
              <w:spacing w:line="276" w:lineRule="auto"/>
              <w:jc w:val="center"/>
              <w:rPr>
                <w:rFonts w:cs="Arial"/>
                <w:szCs w:val="20"/>
              </w:rPr>
            </w:pPr>
          </w:p>
          <w:p w14:paraId="431338C5" w14:textId="77777777" w:rsidR="00163B86" w:rsidRDefault="00163B86">
            <w:pPr>
              <w:spacing w:line="276" w:lineRule="auto"/>
              <w:jc w:val="center"/>
              <w:rPr>
                <w:rFonts w:cs="Arial"/>
                <w:szCs w:val="20"/>
              </w:rPr>
            </w:pPr>
            <w:r>
              <w:rPr>
                <w:rFonts w:cs="Arial"/>
                <w:szCs w:val="20"/>
              </w:rPr>
              <w:t>5</w:t>
            </w:r>
          </w:p>
        </w:tc>
      </w:tr>
      <w:tr w:rsidR="00163B86" w14:paraId="3E9D60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38E9F08" w14:textId="6C134624"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r w:rsidR="003F65DE">
              <w:rPr>
                <w:rFonts w:cs="Arial"/>
                <w:b/>
                <w:color w:val="FFFFFF" w:themeColor="background1"/>
                <w:szCs w:val="20"/>
              </w:rPr>
              <w:t>WI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77EBB1"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99D3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5FF6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723DD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BAF92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F55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952E2" w14:textId="77777777" w:rsidR="00163B86" w:rsidRDefault="00163B86">
            <w:pPr>
              <w:spacing w:line="276" w:lineRule="auto"/>
              <w:jc w:val="center"/>
              <w:rPr>
                <w:rFonts w:cs="Arial"/>
                <w:szCs w:val="20"/>
              </w:rPr>
            </w:pPr>
          </w:p>
        </w:tc>
      </w:tr>
      <w:tr w:rsidR="00163B86" w14:paraId="3F04F9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4264A" w14:textId="77777777" w:rsidR="00163B86" w:rsidRDefault="00163B86">
            <w:pPr>
              <w:spacing w:line="276" w:lineRule="auto"/>
              <w:rPr>
                <w:rFonts w:cs="Arial"/>
                <w:szCs w:val="20"/>
              </w:rPr>
            </w:pPr>
            <w:r>
              <w:rPr>
                <w:rFonts w:cs="Arial"/>
                <w:szCs w:val="20"/>
              </w:rPr>
              <w:t>9 Vertiefungsmodule à 5 ECTS, davon mind. 5 aus dem Themenbereich WI*</w:t>
            </w:r>
          </w:p>
          <w:p w14:paraId="06BDC731" w14:textId="47CE15FB"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F6244" w14:textId="77777777" w:rsidR="00163B86" w:rsidRDefault="00163B86">
            <w:pPr>
              <w:spacing w:line="276" w:lineRule="auto"/>
              <w:jc w:val="center"/>
              <w:rPr>
                <w:rFonts w:cs="Arial"/>
                <w:szCs w:val="20"/>
              </w:rPr>
            </w:pPr>
            <w:r>
              <w:rPr>
                <w:rFonts w:cs="Arial"/>
                <w:szCs w:val="20"/>
              </w:rPr>
              <w:t>45</w:t>
            </w:r>
          </w:p>
          <w:p w14:paraId="4CB99EC6" w14:textId="77777777" w:rsidR="00163B86" w:rsidRDefault="00163B86">
            <w:pPr>
              <w:spacing w:line="276" w:lineRule="auto"/>
              <w:jc w:val="center"/>
              <w:rPr>
                <w:rFonts w:cs="Arial"/>
                <w:szCs w:val="20"/>
              </w:rPr>
            </w:pPr>
          </w:p>
          <w:p w14:paraId="080CE421"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98836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F6E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96C9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4CA1DC5"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8E4BED2" w14:textId="77777777" w:rsidR="00163B86" w:rsidRDefault="00163B86">
            <w:pPr>
              <w:spacing w:line="276" w:lineRule="auto"/>
              <w:jc w:val="center"/>
              <w:rPr>
                <w:rFonts w:cs="Arial"/>
                <w:szCs w:val="20"/>
              </w:rPr>
            </w:pPr>
            <w:r>
              <w:rPr>
                <w:rFonts w:cs="Arial"/>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9573A" w14:textId="77777777" w:rsidR="00163B86" w:rsidRDefault="00163B86">
            <w:pPr>
              <w:spacing w:line="276" w:lineRule="auto"/>
              <w:jc w:val="center"/>
              <w:rPr>
                <w:rFonts w:cs="Arial"/>
                <w:szCs w:val="20"/>
              </w:rPr>
            </w:pPr>
            <w:r>
              <w:rPr>
                <w:rFonts w:cs="Arial"/>
                <w:szCs w:val="20"/>
              </w:rPr>
              <w:t>10</w:t>
            </w:r>
          </w:p>
          <w:p w14:paraId="4C143D36" w14:textId="77777777" w:rsidR="00163B86" w:rsidRDefault="00163B86">
            <w:pPr>
              <w:spacing w:line="276" w:lineRule="auto"/>
              <w:jc w:val="center"/>
              <w:rPr>
                <w:rFonts w:cs="Arial"/>
                <w:szCs w:val="20"/>
              </w:rPr>
            </w:pPr>
          </w:p>
          <w:p w14:paraId="3F7D2519" w14:textId="77777777" w:rsidR="00163B86" w:rsidRDefault="00163B86">
            <w:pPr>
              <w:spacing w:line="276" w:lineRule="auto"/>
              <w:jc w:val="center"/>
              <w:rPr>
                <w:rFonts w:cs="Arial"/>
                <w:szCs w:val="20"/>
              </w:rPr>
            </w:pPr>
            <w:r>
              <w:rPr>
                <w:rFonts w:cs="Arial"/>
                <w:szCs w:val="20"/>
              </w:rPr>
              <w:t>15</w:t>
            </w:r>
          </w:p>
        </w:tc>
      </w:tr>
      <w:tr w:rsidR="00163B86" w14:paraId="0D0AAC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F070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0DA4AD"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73719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DA7C1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4D8238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D8A8D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CD2516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B894AE2" w14:textId="77777777" w:rsidR="00163B86" w:rsidRDefault="00163B86">
            <w:pPr>
              <w:spacing w:line="276" w:lineRule="auto"/>
              <w:jc w:val="center"/>
              <w:rPr>
                <w:rFonts w:cs="Arial"/>
                <w:b/>
                <w:szCs w:val="20"/>
              </w:rPr>
            </w:pPr>
            <w:r>
              <w:rPr>
                <w:rFonts w:cs="Arial"/>
                <w:b/>
                <w:szCs w:val="20"/>
              </w:rPr>
              <w:t>30</w:t>
            </w:r>
          </w:p>
        </w:tc>
      </w:tr>
    </w:tbl>
    <w:p w14:paraId="6D9AA372" w14:textId="77777777" w:rsidR="00163B86" w:rsidRDefault="00163B86" w:rsidP="00163B86">
      <w:pPr>
        <w:rPr>
          <w:rFonts w:cs="Arial"/>
          <w:sz w:val="16"/>
          <w:szCs w:val="16"/>
          <w:lang w:eastAsia="en-US"/>
        </w:rPr>
      </w:pPr>
    </w:p>
    <w:p w14:paraId="607D4832"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14782B3"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F6DF360"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70"/>
        <w:gridCol w:w="651"/>
        <w:gridCol w:w="643"/>
        <w:gridCol w:w="677"/>
        <w:gridCol w:w="643"/>
        <w:gridCol w:w="643"/>
        <w:gridCol w:w="654"/>
        <w:gridCol w:w="643"/>
      </w:tblGrid>
      <w:tr w:rsidR="00163B86" w14:paraId="2CE40474" w14:textId="77777777" w:rsidTr="00163B86">
        <w:tc>
          <w:tcPr>
            <w:tcW w:w="6021"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681EAEB9"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7C21CAFE"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 (WiPäd I)</w:t>
            </w:r>
          </w:p>
        </w:tc>
        <w:tc>
          <w:tcPr>
            <w:tcW w:w="3903"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7755FA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6AC2EE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8BAE1B"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3A325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4D2B0AF"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1D0EE6F"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757EF65"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387ABB7"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6D363E6"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43D78CC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90C855" w14:textId="77777777" w:rsidR="00163B86" w:rsidRDefault="00163B86">
            <w:pPr>
              <w:rPr>
                <w:rFonts w:cs="Arial"/>
                <w:sz w:val="18"/>
                <w:szCs w:val="18"/>
              </w:rPr>
            </w:pP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2525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5FE08A2" w14:textId="77777777" w:rsidR="00163B86" w:rsidRDefault="00163B86">
            <w:pPr>
              <w:spacing w:line="276" w:lineRule="auto"/>
              <w:jc w:val="center"/>
              <w:rPr>
                <w:rFonts w:cs="Arial"/>
                <w:sz w:val="16"/>
                <w:szCs w:val="16"/>
              </w:rPr>
            </w:pPr>
            <w:r>
              <w:rPr>
                <w:rFonts w:cs="Arial"/>
                <w:sz w:val="16"/>
                <w:szCs w:val="16"/>
              </w:rPr>
              <w:t>ECTS</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D9E02B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1DA4A5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E61F598" w14:textId="77777777" w:rsidR="00163B86" w:rsidRDefault="00163B86">
            <w:pPr>
              <w:spacing w:line="276" w:lineRule="auto"/>
              <w:jc w:val="center"/>
              <w:rPr>
                <w:rFonts w:cs="Arial"/>
                <w:sz w:val="16"/>
                <w:szCs w:val="16"/>
              </w:rPr>
            </w:pPr>
            <w:r>
              <w:rPr>
                <w:rFonts w:cs="Arial"/>
                <w:sz w:val="16"/>
                <w:szCs w:val="16"/>
              </w:rPr>
              <w:t>ECTS</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F179ED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83567AF" w14:textId="77777777" w:rsidR="00163B86" w:rsidRDefault="00163B86">
            <w:pPr>
              <w:spacing w:line="276" w:lineRule="auto"/>
              <w:jc w:val="center"/>
              <w:rPr>
                <w:rFonts w:cs="Arial"/>
                <w:sz w:val="16"/>
                <w:szCs w:val="16"/>
              </w:rPr>
            </w:pPr>
            <w:r>
              <w:rPr>
                <w:rFonts w:cs="Arial"/>
                <w:sz w:val="16"/>
                <w:szCs w:val="16"/>
              </w:rPr>
              <w:t>ECTS</w:t>
            </w:r>
          </w:p>
        </w:tc>
      </w:tr>
      <w:tr w:rsidR="00163B86" w14:paraId="7E4D59B5"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41615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A407B1B" w14:textId="77777777" w:rsidR="00163B86" w:rsidRDefault="00163B86">
            <w:pPr>
              <w:jc w:val="center"/>
              <w:rPr>
                <w:rFonts w:cs="Arial"/>
                <w:b/>
                <w:szCs w:val="20"/>
              </w:rPr>
            </w:pPr>
            <w:r>
              <w:rPr>
                <w:rFonts w:cs="Arial"/>
                <w:b/>
                <w:color w:val="FFFFFF" w:themeColor="background1"/>
                <w:szCs w:val="20"/>
              </w:rPr>
              <w:t>85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BFAA9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00B0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7003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369E40"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61F35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C10E45" w14:textId="77777777" w:rsidR="00163B86" w:rsidRDefault="00163B86">
            <w:pPr>
              <w:spacing w:line="276" w:lineRule="auto"/>
              <w:jc w:val="center"/>
              <w:rPr>
                <w:rFonts w:cs="Arial"/>
                <w:szCs w:val="20"/>
              </w:rPr>
            </w:pPr>
          </w:p>
        </w:tc>
      </w:tr>
      <w:tr w:rsidR="00163B86" w14:paraId="770A140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7783A4" w14:textId="77777777" w:rsidR="00163B86" w:rsidRDefault="00163B86">
            <w:pPr>
              <w:spacing w:line="276" w:lineRule="auto"/>
              <w:rPr>
                <w:rFonts w:cs="Arial"/>
                <w:b/>
                <w:color w:val="8D1429"/>
                <w:szCs w:val="20"/>
              </w:rPr>
            </w:pPr>
            <w:r>
              <w:rPr>
                <w:rFonts w:cs="Arial"/>
                <w:b/>
                <w:color w:val="8D1429"/>
                <w:szCs w:val="20"/>
              </w:rPr>
              <w:t>Übersicht/Welt des Unternehmens</w:t>
            </w:r>
          </w:p>
          <w:p w14:paraId="1BE36A8B" w14:textId="77777777" w:rsidR="003F65DE" w:rsidRDefault="003F65DE" w:rsidP="003F65DE">
            <w:pPr>
              <w:spacing w:line="276" w:lineRule="auto"/>
              <w:rPr>
                <w:rFonts w:cs="Arial"/>
                <w:szCs w:val="20"/>
              </w:rPr>
            </w:pPr>
            <w:r>
              <w:rPr>
                <w:rFonts w:cs="Arial"/>
                <w:szCs w:val="20"/>
              </w:rPr>
              <w:t>RUW-2030 Unternehmensplanspiel</w:t>
            </w:r>
          </w:p>
          <w:p w14:paraId="7E7B1FFF" w14:textId="77777777" w:rsidR="003F65DE" w:rsidRDefault="003F65DE" w:rsidP="003F65DE">
            <w:pPr>
              <w:spacing w:line="276" w:lineRule="auto"/>
              <w:rPr>
                <w:rFonts w:cs="Arial"/>
                <w:szCs w:val="20"/>
              </w:rPr>
            </w:pPr>
            <w:r>
              <w:rPr>
                <w:rFonts w:cs="Arial"/>
                <w:szCs w:val="20"/>
              </w:rPr>
              <w:t>RUW-2021 Unternehmen, Märkte, Volkswirtschaften</w:t>
            </w:r>
          </w:p>
          <w:p w14:paraId="5A879DE3" w14:textId="0A1899D1"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C0FC23" w14:textId="77777777" w:rsidR="00163B86" w:rsidRDefault="00163B86">
            <w:pPr>
              <w:spacing w:line="276" w:lineRule="auto"/>
              <w:jc w:val="center"/>
              <w:rPr>
                <w:rFonts w:cs="Arial"/>
                <w:b/>
                <w:szCs w:val="20"/>
              </w:rPr>
            </w:pPr>
            <w:r>
              <w:rPr>
                <w:rFonts w:cs="Arial"/>
                <w:b/>
                <w:szCs w:val="20"/>
              </w:rPr>
              <w:t>15</w:t>
            </w:r>
          </w:p>
          <w:p w14:paraId="4995890E" w14:textId="77777777" w:rsidR="00163B86" w:rsidRDefault="00163B86">
            <w:pPr>
              <w:spacing w:line="276" w:lineRule="auto"/>
              <w:jc w:val="center"/>
              <w:rPr>
                <w:rFonts w:cs="Arial"/>
                <w:szCs w:val="20"/>
              </w:rPr>
            </w:pPr>
            <w:r>
              <w:rPr>
                <w:rFonts w:cs="Arial"/>
                <w:szCs w:val="20"/>
              </w:rPr>
              <w:t>5</w:t>
            </w:r>
          </w:p>
          <w:p w14:paraId="08B7BCB9" w14:textId="77777777" w:rsidR="00163B86" w:rsidRDefault="00163B86">
            <w:pPr>
              <w:spacing w:line="276" w:lineRule="auto"/>
              <w:jc w:val="center"/>
              <w:rPr>
                <w:rFonts w:cs="Arial"/>
                <w:szCs w:val="20"/>
              </w:rPr>
            </w:pPr>
            <w:r>
              <w:rPr>
                <w:rFonts w:cs="Arial"/>
                <w:szCs w:val="20"/>
              </w:rPr>
              <w:t>5</w:t>
            </w:r>
          </w:p>
          <w:p w14:paraId="0BCFC87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4B67F5" w14:textId="77777777" w:rsidR="00163B86" w:rsidRDefault="00163B86">
            <w:pPr>
              <w:spacing w:line="276" w:lineRule="auto"/>
              <w:jc w:val="center"/>
              <w:rPr>
                <w:rFonts w:cs="Arial"/>
                <w:szCs w:val="20"/>
              </w:rPr>
            </w:pPr>
          </w:p>
          <w:p w14:paraId="10E00836" w14:textId="77777777" w:rsidR="00163B86" w:rsidRDefault="00163B86">
            <w:pPr>
              <w:spacing w:line="276" w:lineRule="auto"/>
              <w:jc w:val="center"/>
              <w:rPr>
                <w:rFonts w:cs="Arial"/>
                <w:szCs w:val="20"/>
              </w:rPr>
            </w:pPr>
            <w:r>
              <w:rPr>
                <w:rFonts w:cs="Arial"/>
                <w:szCs w:val="20"/>
              </w:rPr>
              <w:t>5</w:t>
            </w:r>
          </w:p>
          <w:p w14:paraId="7DA7A9CC" w14:textId="77777777" w:rsidR="00163B86" w:rsidRDefault="00163B86">
            <w:pPr>
              <w:spacing w:line="276" w:lineRule="auto"/>
              <w:jc w:val="center"/>
              <w:rPr>
                <w:rFonts w:cs="Arial"/>
                <w:szCs w:val="20"/>
              </w:rPr>
            </w:pPr>
            <w:r>
              <w:rPr>
                <w:rFonts w:cs="Arial"/>
                <w:szCs w:val="20"/>
              </w:rPr>
              <w:t>5</w:t>
            </w:r>
          </w:p>
          <w:p w14:paraId="242A016E"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5986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3561A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F0AF79"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885A0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F354D4" w14:textId="77777777" w:rsidR="00163B86" w:rsidRDefault="00163B86">
            <w:pPr>
              <w:spacing w:line="276" w:lineRule="auto"/>
              <w:jc w:val="center"/>
              <w:rPr>
                <w:rFonts w:cs="Arial"/>
                <w:szCs w:val="20"/>
              </w:rPr>
            </w:pPr>
          </w:p>
        </w:tc>
      </w:tr>
      <w:tr w:rsidR="00163B86" w14:paraId="2527AFF2"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AED6D6"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3C5D8CFA" w14:textId="77777777" w:rsidR="003F65DE" w:rsidRDefault="003F65DE" w:rsidP="003F65DE">
            <w:pPr>
              <w:spacing w:line="276" w:lineRule="auto"/>
              <w:rPr>
                <w:rFonts w:cs="Arial"/>
                <w:szCs w:val="20"/>
              </w:rPr>
            </w:pPr>
            <w:r>
              <w:rPr>
                <w:rFonts w:cs="Arial"/>
                <w:szCs w:val="20"/>
              </w:rPr>
              <w:t>RUW-2140 Buchführung</w:t>
            </w:r>
          </w:p>
          <w:p w14:paraId="6BF6381F" w14:textId="77777777" w:rsidR="003F65DE" w:rsidRDefault="003F65DE" w:rsidP="003F65DE">
            <w:pPr>
              <w:spacing w:line="276" w:lineRule="auto"/>
              <w:rPr>
                <w:rFonts w:cs="Arial"/>
                <w:szCs w:val="20"/>
              </w:rPr>
            </w:pPr>
            <w:r>
              <w:rPr>
                <w:rFonts w:cs="Arial"/>
                <w:szCs w:val="20"/>
              </w:rPr>
              <w:t>RUW-2152 IT und E-Business</w:t>
            </w:r>
          </w:p>
          <w:p w14:paraId="5FD3ED47" w14:textId="77777777" w:rsidR="003F65DE" w:rsidRDefault="003F65DE" w:rsidP="003F65DE">
            <w:pPr>
              <w:spacing w:line="276" w:lineRule="auto"/>
              <w:rPr>
                <w:rFonts w:cs="Arial"/>
                <w:szCs w:val="20"/>
              </w:rPr>
            </w:pPr>
            <w:r>
              <w:rPr>
                <w:rFonts w:cs="Arial"/>
                <w:szCs w:val="20"/>
              </w:rPr>
              <w:t>RUW-2161 Analysis und Lineare Algebra</w:t>
            </w:r>
          </w:p>
          <w:p w14:paraId="6042ABE9" w14:textId="77777777" w:rsidR="003F65DE" w:rsidRDefault="003F65DE" w:rsidP="003F65DE">
            <w:pPr>
              <w:spacing w:line="276" w:lineRule="auto"/>
              <w:rPr>
                <w:rFonts w:cs="Arial"/>
                <w:szCs w:val="20"/>
              </w:rPr>
            </w:pPr>
            <w:r>
              <w:rPr>
                <w:rFonts w:cs="Arial"/>
                <w:szCs w:val="20"/>
              </w:rPr>
              <w:t>RUW-2165 Finanzmathematik</w:t>
            </w:r>
          </w:p>
          <w:p w14:paraId="75DCC10C" w14:textId="78C9F1CB" w:rsidR="00163B86" w:rsidRDefault="003F65DE" w:rsidP="003F65DE">
            <w:pPr>
              <w:spacing w:line="276" w:lineRule="auto"/>
              <w:rPr>
                <w:rFonts w:cs="Arial"/>
                <w:szCs w:val="20"/>
              </w:rPr>
            </w:pPr>
            <w:r>
              <w:rPr>
                <w:rFonts w:cs="Arial"/>
                <w:szCs w:val="20"/>
              </w:rPr>
              <w:t>RUW-2172 Statistik</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6DF99" w14:textId="77777777" w:rsidR="00163B86" w:rsidRDefault="00163B86">
            <w:pPr>
              <w:spacing w:line="276" w:lineRule="auto"/>
              <w:jc w:val="center"/>
              <w:rPr>
                <w:rFonts w:cs="Arial"/>
                <w:b/>
                <w:szCs w:val="20"/>
              </w:rPr>
            </w:pPr>
            <w:r>
              <w:rPr>
                <w:rFonts w:cs="Arial"/>
                <w:b/>
                <w:szCs w:val="20"/>
              </w:rPr>
              <w:t>30</w:t>
            </w:r>
          </w:p>
          <w:p w14:paraId="241CBC56" w14:textId="77777777" w:rsidR="00163B86" w:rsidRDefault="00163B86">
            <w:pPr>
              <w:spacing w:line="276" w:lineRule="auto"/>
              <w:jc w:val="center"/>
              <w:rPr>
                <w:rFonts w:cs="Arial"/>
                <w:b/>
                <w:szCs w:val="20"/>
              </w:rPr>
            </w:pPr>
          </w:p>
          <w:p w14:paraId="7D71FB37" w14:textId="77777777" w:rsidR="00163B86" w:rsidRDefault="00163B86">
            <w:pPr>
              <w:spacing w:line="276" w:lineRule="auto"/>
              <w:jc w:val="center"/>
              <w:rPr>
                <w:rFonts w:cs="Arial"/>
                <w:szCs w:val="20"/>
              </w:rPr>
            </w:pPr>
            <w:r>
              <w:rPr>
                <w:rFonts w:cs="Arial"/>
                <w:szCs w:val="20"/>
              </w:rPr>
              <w:t>5</w:t>
            </w:r>
          </w:p>
          <w:p w14:paraId="18BF743B" w14:textId="77777777" w:rsidR="00163B86" w:rsidRDefault="00163B86">
            <w:pPr>
              <w:spacing w:line="276" w:lineRule="auto"/>
              <w:jc w:val="center"/>
              <w:rPr>
                <w:rFonts w:cs="Arial"/>
                <w:szCs w:val="20"/>
              </w:rPr>
            </w:pPr>
            <w:r>
              <w:rPr>
                <w:rFonts w:cs="Arial"/>
                <w:szCs w:val="20"/>
              </w:rPr>
              <w:t>5</w:t>
            </w:r>
          </w:p>
          <w:p w14:paraId="03DAA9AB" w14:textId="77777777" w:rsidR="00163B86" w:rsidRDefault="00163B86">
            <w:pPr>
              <w:spacing w:line="276" w:lineRule="auto"/>
              <w:jc w:val="center"/>
              <w:rPr>
                <w:rFonts w:cs="Arial"/>
                <w:szCs w:val="20"/>
              </w:rPr>
            </w:pPr>
            <w:r>
              <w:rPr>
                <w:rFonts w:cs="Arial"/>
                <w:szCs w:val="20"/>
              </w:rPr>
              <w:t>5</w:t>
            </w:r>
          </w:p>
          <w:p w14:paraId="76ABBB5E" w14:textId="77777777" w:rsidR="00163B86" w:rsidRDefault="00163B86">
            <w:pPr>
              <w:spacing w:line="276" w:lineRule="auto"/>
              <w:jc w:val="center"/>
              <w:rPr>
                <w:rFonts w:cs="Arial"/>
                <w:szCs w:val="20"/>
              </w:rPr>
            </w:pPr>
            <w:r>
              <w:rPr>
                <w:rFonts w:cs="Arial"/>
                <w:szCs w:val="20"/>
              </w:rPr>
              <w:t>5</w:t>
            </w:r>
          </w:p>
          <w:p w14:paraId="353FF278"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5C008" w14:textId="77777777" w:rsidR="00163B86" w:rsidRDefault="00163B86">
            <w:pPr>
              <w:spacing w:line="276" w:lineRule="auto"/>
              <w:jc w:val="center"/>
              <w:rPr>
                <w:rFonts w:cs="Arial"/>
                <w:szCs w:val="20"/>
              </w:rPr>
            </w:pPr>
          </w:p>
          <w:p w14:paraId="1BE4D5F7" w14:textId="77777777" w:rsidR="00163B86" w:rsidRDefault="00163B86">
            <w:pPr>
              <w:spacing w:line="276" w:lineRule="auto"/>
              <w:jc w:val="center"/>
              <w:rPr>
                <w:rFonts w:cs="Arial"/>
                <w:szCs w:val="20"/>
              </w:rPr>
            </w:pPr>
          </w:p>
          <w:p w14:paraId="34F11D4D" w14:textId="77777777" w:rsidR="00163B86" w:rsidRDefault="00163B86">
            <w:pPr>
              <w:spacing w:line="276" w:lineRule="auto"/>
              <w:jc w:val="center"/>
              <w:rPr>
                <w:rFonts w:cs="Arial"/>
                <w:szCs w:val="20"/>
              </w:rPr>
            </w:pPr>
            <w:r>
              <w:rPr>
                <w:rFonts w:cs="Arial"/>
                <w:szCs w:val="20"/>
              </w:rPr>
              <w:t>5</w:t>
            </w:r>
          </w:p>
          <w:p w14:paraId="20FDF222" w14:textId="77777777" w:rsidR="00163B86" w:rsidRDefault="00163B86">
            <w:pPr>
              <w:spacing w:line="276" w:lineRule="auto"/>
              <w:jc w:val="center"/>
              <w:rPr>
                <w:rFonts w:cs="Arial"/>
                <w:szCs w:val="20"/>
              </w:rPr>
            </w:pPr>
            <w:r>
              <w:rPr>
                <w:rFonts w:cs="Arial"/>
                <w:szCs w:val="20"/>
              </w:rPr>
              <w:t>5</w:t>
            </w:r>
          </w:p>
          <w:p w14:paraId="493ED00D" w14:textId="77777777" w:rsidR="00163B86" w:rsidRDefault="00163B86">
            <w:pPr>
              <w:spacing w:line="276" w:lineRule="auto"/>
              <w:jc w:val="center"/>
              <w:rPr>
                <w:rFonts w:cs="Arial"/>
                <w:szCs w:val="20"/>
              </w:rPr>
            </w:pPr>
            <w:r>
              <w:rPr>
                <w:rFonts w:cs="Arial"/>
                <w:szCs w:val="20"/>
              </w:rPr>
              <w:t>5</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C06A6D" w14:textId="77777777" w:rsidR="00163B86" w:rsidRDefault="00163B86">
            <w:pPr>
              <w:spacing w:line="276" w:lineRule="auto"/>
              <w:jc w:val="center"/>
              <w:rPr>
                <w:rFonts w:cs="Arial"/>
                <w:szCs w:val="20"/>
              </w:rPr>
            </w:pPr>
          </w:p>
          <w:p w14:paraId="35BF9A0F" w14:textId="77777777" w:rsidR="00163B86" w:rsidRDefault="00163B86">
            <w:pPr>
              <w:spacing w:line="276" w:lineRule="auto"/>
              <w:jc w:val="center"/>
              <w:rPr>
                <w:rFonts w:cs="Arial"/>
                <w:szCs w:val="20"/>
              </w:rPr>
            </w:pPr>
          </w:p>
          <w:p w14:paraId="12860FB6" w14:textId="77777777" w:rsidR="00163B86" w:rsidRDefault="00163B86">
            <w:pPr>
              <w:spacing w:line="276" w:lineRule="auto"/>
              <w:jc w:val="center"/>
              <w:rPr>
                <w:rFonts w:cs="Arial"/>
                <w:szCs w:val="20"/>
              </w:rPr>
            </w:pPr>
          </w:p>
          <w:p w14:paraId="3C157FED" w14:textId="77777777" w:rsidR="00163B86" w:rsidRDefault="00163B86">
            <w:pPr>
              <w:spacing w:line="276" w:lineRule="auto"/>
              <w:jc w:val="center"/>
              <w:rPr>
                <w:rFonts w:cs="Arial"/>
                <w:szCs w:val="20"/>
              </w:rPr>
            </w:pPr>
          </w:p>
          <w:p w14:paraId="1FD97387" w14:textId="77777777" w:rsidR="00163B86" w:rsidRDefault="00163B86">
            <w:pPr>
              <w:spacing w:line="276" w:lineRule="auto"/>
              <w:jc w:val="center"/>
              <w:rPr>
                <w:rFonts w:cs="Arial"/>
                <w:szCs w:val="20"/>
              </w:rPr>
            </w:pPr>
          </w:p>
          <w:p w14:paraId="7431C00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9FEEE2" w14:textId="77777777" w:rsidR="00163B86" w:rsidRDefault="00163B86">
            <w:pPr>
              <w:spacing w:line="276" w:lineRule="auto"/>
              <w:jc w:val="center"/>
              <w:rPr>
                <w:rFonts w:cs="Arial"/>
                <w:szCs w:val="20"/>
              </w:rPr>
            </w:pPr>
          </w:p>
          <w:p w14:paraId="199C2C25" w14:textId="77777777" w:rsidR="00163B86" w:rsidRDefault="00163B86">
            <w:pPr>
              <w:spacing w:line="276" w:lineRule="auto"/>
              <w:jc w:val="center"/>
              <w:rPr>
                <w:rFonts w:cs="Arial"/>
                <w:szCs w:val="20"/>
              </w:rPr>
            </w:pPr>
          </w:p>
          <w:p w14:paraId="17564B54" w14:textId="77777777" w:rsidR="00163B86" w:rsidRDefault="00163B86">
            <w:pPr>
              <w:spacing w:line="276" w:lineRule="auto"/>
              <w:jc w:val="center"/>
              <w:rPr>
                <w:rFonts w:cs="Arial"/>
                <w:szCs w:val="20"/>
              </w:rPr>
            </w:pPr>
          </w:p>
          <w:p w14:paraId="64949EB8" w14:textId="77777777" w:rsidR="00163B86" w:rsidRDefault="00163B86">
            <w:pPr>
              <w:spacing w:line="276" w:lineRule="auto"/>
              <w:jc w:val="center"/>
              <w:rPr>
                <w:rFonts w:cs="Arial"/>
                <w:szCs w:val="20"/>
              </w:rPr>
            </w:pPr>
          </w:p>
          <w:p w14:paraId="3499E471" w14:textId="77777777" w:rsidR="00163B86" w:rsidRDefault="00163B86">
            <w:pPr>
              <w:spacing w:line="276" w:lineRule="auto"/>
              <w:jc w:val="center"/>
              <w:rPr>
                <w:rFonts w:cs="Arial"/>
                <w:szCs w:val="20"/>
              </w:rPr>
            </w:pPr>
          </w:p>
          <w:p w14:paraId="0EDD9699" w14:textId="77777777" w:rsidR="00163B86" w:rsidRDefault="00163B86">
            <w:pPr>
              <w:spacing w:line="276" w:lineRule="auto"/>
              <w:jc w:val="center"/>
              <w:rPr>
                <w:rFonts w:cs="Arial"/>
                <w:szCs w:val="20"/>
              </w:rPr>
            </w:pPr>
          </w:p>
          <w:p w14:paraId="65E7335D"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AA5112"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F51B0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A75D8" w14:textId="77777777" w:rsidR="00163B86" w:rsidRDefault="00163B86">
            <w:pPr>
              <w:spacing w:line="276" w:lineRule="auto"/>
              <w:jc w:val="center"/>
              <w:rPr>
                <w:rFonts w:cs="Arial"/>
                <w:szCs w:val="20"/>
              </w:rPr>
            </w:pPr>
          </w:p>
        </w:tc>
      </w:tr>
      <w:tr w:rsidR="00163B86" w14:paraId="6225100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958D89" w14:textId="77777777" w:rsidR="00163B86" w:rsidRDefault="00163B86">
            <w:pPr>
              <w:spacing w:line="276" w:lineRule="auto"/>
              <w:rPr>
                <w:rFonts w:cs="Arial"/>
                <w:b/>
                <w:color w:val="8D1429"/>
                <w:szCs w:val="20"/>
              </w:rPr>
            </w:pPr>
            <w:r>
              <w:rPr>
                <w:rFonts w:cs="Arial"/>
                <w:b/>
                <w:color w:val="8D1429"/>
                <w:szCs w:val="20"/>
              </w:rPr>
              <w:t>BWL/Unternehmen und ihr Geschäft</w:t>
            </w:r>
          </w:p>
          <w:p w14:paraId="7FE34020" w14:textId="77777777" w:rsidR="003F65DE" w:rsidRDefault="003F65DE" w:rsidP="003F65DE">
            <w:pPr>
              <w:spacing w:line="276" w:lineRule="auto"/>
              <w:rPr>
                <w:rFonts w:cs="Arial"/>
                <w:szCs w:val="20"/>
              </w:rPr>
            </w:pPr>
            <w:r>
              <w:rPr>
                <w:rFonts w:cs="Arial"/>
                <w:szCs w:val="20"/>
              </w:rPr>
              <w:t>RUW-2041 Absatz</w:t>
            </w:r>
          </w:p>
          <w:p w14:paraId="4C2013D8" w14:textId="2A7AED9D"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6E283811" w14:textId="05A62801" w:rsidR="00163B86" w:rsidRDefault="003F65DE" w:rsidP="003F65DE">
            <w:pPr>
              <w:spacing w:line="276" w:lineRule="auto"/>
              <w:rPr>
                <w:rFonts w:cs="Arial"/>
                <w:szCs w:val="20"/>
              </w:rPr>
            </w:pPr>
            <w:r>
              <w:rPr>
                <w:rFonts w:cs="Arial"/>
                <w:szCs w:val="20"/>
              </w:rPr>
              <w:t>RUW-2060 Produktion, Logistik, Beschaffung</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BDBFD" w14:textId="77777777" w:rsidR="00163B86" w:rsidRDefault="00163B86">
            <w:pPr>
              <w:spacing w:line="276" w:lineRule="auto"/>
              <w:jc w:val="center"/>
              <w:rPr>
                <w:rFonts w:cs="Arial"/>
                <w:b/>
                <w:szCs w:val="20"/>
              </w:rPr>
            </w:pPr>
            <w:r>
              <w:rPr>
                <w:rFonts w:cs="Arial"/>
                <w:b/>
                <w:szCs w:val="20"/>
              </w:rPr>
              <w:t>15</w:t>
            </w:r>
          </w:p>
          <w:p w14:paraId="34333D78" w14:textId="77777777" w:rsidR="00163B86" w:rsidRDefault="00163B86">
            <w:pPr>
              <w:spacing w:line="276" w:lineRule="auto"/>
              <w:jc w:val="center"/>
              <w:rPr>
                <w:rFonts w:cs="Arial"/>
                <w:szCs w:val="20"/>
              </w:rPr>
            </w:pPr>
            <w:r>
              <w:rPr>
                <w:rFonts w:cs="Arial"/>
                <w:szCs w:val="20"/>
              </w:rPr>
              <w:t>5</w:t>
            </w:r>
          </w:p>
          <w:p w14:paraId="2CCA0627" w14:textId="77777777" w:rsidR="00163B86" w:rsidRDefault="00163B86">
            <w:pPr>
              <w:spacing w:line="276" w:lineRule="auto"/>
              <w:jc w:val="center"/>
              <w:rPr>
                <w:rFonts w:cs="Arial"/>
                <w:szCs w:val="20"/>
              </w:rPr>
            </w:pPr>
            <w:r>
              <w:rPr>
                <w:rFonts w:cs="Arial"/>
                <w:szCs w:val="20"/>
              </w:rPr>
              <w:t>5</w:t>
            </w:r>
          </w:p>
          <w:p w14:paraId="5D5ACCA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ADFC3"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1730A7" w14:textId="77777777" w:rsidR="00163B86" w:rsidRDefault="00163B86">
            <w:pPr>
              <w:spacing w:line="276" w:lineRule="auto"/>
              <w:jc w:val="center"/>
              <w:rPr>
                <w:rFonts w:cs="Arial"/>
                <w:szCs w:val="20"/>
              </w:rPr>
            </w:pPr>
          </w:p>
          <w:p w14:paraId="0EB25767" w14:textId="77777777" w:rsidR="00163B86" w:rsidRDefault="00163B86">
            <w:pPr>
              <w:spacing w:line="276" w:lineRule="auto"/>
              <w:jc w:val="center"/>
              <w:rPr>
                <w:rFonts w:cs="Arial"/>
                <w:szCs w:val="20"/>
              </w:rPr>
            </w:pPr>
            <w:r>
              <w:rPr>
                <w:rFonts w:cs="Arial"/>
                <w:szCs w:val="20"/>
              </w:rPr>
              <w:t>5</w:t>
            </w:r>
          </w:p>
          <w:p w14:paraId="6ACFD10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1CAE3" w14:textId="77777777" w:rsidR="00163B86" w:rsidRDefault="00163B86">
            <w:pPr>
              <w:spacing w:line="276" w:lineRule="auto"/>
              <w:jc w:val="center"/>
              <w:rPr>
                <w:rFonts w:cs="Arial"/>
                <w:szCs w:val="20"/>
              </w:rPr>
            </w:pPr>
          </w:p>
          <w:p w14:paraId="112130DF" w14:textId="77777777" w:rsidR="00163B86" w:rsidRDefault="00163B86">
            <w:pPr>
              <w:spacing w:line="276" w:lineRule="auto"/>
              <w:jc w:val="center"/>
              <w:rPr>
                <w:rFonts w:cs="Arial"/>
                <w:szCs w:val="20"/>
              </w:rPr>
            </w:pPr>
          </w:p>
          <w:p w14:paraId="415C9CA6" w14:textId="77777777" w:rsidR="00163B86" w:rsidRDefault="00163B86">
            <w:pPr>
              <w:spacing w:line="276" w:lineRule="auto"/>
              <w:jc w:val="center"/>
              <w:rPr>
                <w:rFonts w:cs="Arial"/>
                <w:szCs w:val="20"/>
              </w:rPr>
            </w:pPr>
          </w:p>
          <w:p w14:paraId="18F26AA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F1E35B"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ABE25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17EE7D" w14:textId="77777777" w:rsidR="00163B86" w:rsidRDefault="00163B86">
            <w:pPr>
              <w:spacing w:line="276" w:lineRule="auto"/>
              <w:jc w:val="center"/>
              <w:rPr>
                <w:rFonts w:cs="Arial"/>
                <w:szCs w:val="20"/>
              </w:rPr>
            </w:pPr>
          </w:p>
        </w:tc>
      </w:tr>
      <w:tr w:rsidR="00163B86" w14:paraId="2A7665A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E55FA5" w14:textId="77777777" w:rsidR="00163B86" w:rsidRDefault="00163B86">
            <w:pPr>
              <w:spacing w:line="276" w:lineRule="auto"/>
              <w:rPr>
                <w:rFonts w:cs="Arial"/>
                <w:b/>
                <w:color w:val="8D1429"/>
                <w:szCs w:val="20"/>
              </w:rPr>
            </w:pPr>
            <w:r>
              <w:rPr>
                <w:rFonts w:cs="Arial"/>
                <w:b/>
                <w:color w:val="8D1429"/>
                <w:szCs w:val="20"/>
              </w:rPr>
              <w:t>VWL/Unternehmen und ihr Umfeld</w:t>
            </w:r>
          </w:p>
          <w:p w14:paraId="74529E1B" w14:textId="77777777" w:rsidR="003F65DE" w:rsidRDefault="003F65DE" w:rsidP="003F65DE">
            <w:pPr>
              <w:spacing w:line="276" w:lineRule="auto"/>
              <w:rPr>
                <w:rFonts w:cs="Arial"/>
                <w:szCs w:val="20"/>
              </w:rPr>
            </w:pPr>
            <w:r>
              <w:rPr>
                <w:rFonts w:cs="Arial"/>
                <w:szCs w:val="20"/>
              </w:rPr>
              <w:t>RUW-2070 Makroökonomie</w:t>
            </w:r>
          </w:p>
          <w:p w14:paraId="20886F17" w14:textId="77777777" w:rsidR="003F65DE" w:rsidRDefault="003F65DE" w:rsidP="003F65DE">
            <w:pPr>
              <w:spacing w:line="276" w:lineRule="auto"/>
              <w:rPr>
                <w:rFonts w:cs="Arial"/>
                <w:szCs w:val="20"/>
              </w:rPr>
            </w:pPr>
            <w:r>
              <w:rPr>
                <w:rFonts w:cs="Arial"/>
                <w:szCs w:val="20"/>
              </w:rPr>
              <w:t>RUW-2080 Mikroökonomie</w:t>
            </w:r>
          </w:p>
          <w:p w14:paraId="584F1590" w14:textId="2D1A93CF" w:rsidR="00163B86" w:rsidRDefault="003F65DE" w:rsidP="003F65DE">
            <w:pPr>
              <w:spacing w:line="276" w:lineRule="auto"/>
              <w:rPr>
                <w:rFonts w:cs="Arial"/>
                <w:szCs w:val="20"/>
              </w:rPr>
            </w:pPr>
            <w:r>
              <w:rPr>
                <w:rFonts w:cs="Arial"/>
                <w:szCs w:val="20"/>
              </w:rPr>
              <w:t>RUW-2091 Wirtschaft und Staat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FB1944" w14:textId="77777777" w:rsidR="00163B86" w:rsidRDefault="00163B86">
            <w:pPr>
              <w:spacing w:line="276" w:lineRule="auto"/>
              <w:jc w:val="center"/>
              <w:rPr>
                <w:rFonts w:cs="Arial"/>
                <w:b/>
                <w:szCs w:val="20"/>
              </w:rPr>
            </w:pPr>
            <w:r>
              <w:rPr>
                <w:rFonts w:cs="Arial"/>
                <w:b/>
                <w:szCs w:val="20"/>
              </w:rPr>
              <w:t>15</w:t>
            </w:r>
          </w:p>
          <w:p w14:paraId="78052B61" w14:textId="77777777" w:rsidR="00163B86" w:rsidRDefault="00163B86">
            <w:pPr>
              <w:spacing w:line="276" w:lineRule="auto"/>
              <w:jc w:val="center"/>
              <w:rPr>
                <w:rFonts w:cs="Arial"/>
                <w:szCs w:val="20"/>
              </w:rPr>
            </w:pPr>
            <w:r>
              <w:rPr>
                <w:rFonts w:cs="Arial"/>
                <w:szCs w:val="20"/>
              </w:rPr>
              <w:t>5</w:t>
            </w:r>
          </w:p>
          <w:p w14:paraId="795E14CE" w14:textId="77777777" w:rsidR="00163B86" w:rsidRDefault="00163B86">
            <w:pPr>
              <w:spacing w:line="276" w:lineRule="auto"/>
              <w:jc w:val="center"/>
              <w:rPr>
                <w:rFonts w:cs="Arial"/>
                <w:szCs w:val="20"/>
              </w:rPr>
            </w:pPr>
            <w:r>
              <w:rPr>
                <w:rFonts w:cs="Arial"/>
                <w:szCs w:val="20"/>
              </w:rPr>
              <w:t>5</w:t>
            </w:r>
          </w:p>
          <w:p w14:paraId="29512A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DF3B31"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E8271" w14:textId="77777777" w:rsidR="00163B86" w:rsidRDefault="00163B86">
            <w:pPr>
              <w:spacing w:line="276" w:lineRule="auto"/>
              <w:jc w:val="center"/>
              <w:rPr>
                <w:rFonts w:cs="Arial"/>
                <w:szCs w:val="20"/>
              </w:rPr>
            </w:pPr>
          </w:p>
          <w:p w14:paraId="200F195F" w14:textId="77777777" w:rsidR="00163B86" w:rsidRDefault="00163B86">
            <w:pPr>
              <w:spacing w:line="276" w:lineRule="auto"/>
              <w:jc w:val="center"/>
              <w:rPr>
                <w:rFonts w:cs="Arial"/>
                <w:szCs w:val="20"/>
              </w:rPr>
            </w:pPr>
            <w:r>
              <w:rPr>
                <w:rFonts w:cs="Arial"/>
                <w:szCs w:val="20"/>
              </w:rPr>
              <w:t>5</w:t>
            </w:r>
          </w:p>
          <w:p w14:paraId="7E4D0FC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631CF5" w14:textId="77777777" w:rsidR="00163B86" w:rsidRDefault="00163B86">
            <w:pPr>
              <w:spacing w:line="276" w:lineRule="auto"/>
              <w:jc w:val="center"/>
              <w:rPr>
                <w:rFonts w:cs="Arial"/>
                <w:szCs w:val="20"/>
              </w:rPr>
            </w:pPr>
          </w:p>
          <w:p w14:paraId="0E5AD0ED" w14:textId="77777777" w:rsidR="00163B86" w:rsidRDefault="00163B86">
            <w:pPr>
              <w:spacing w:line="276" w:lineRule="auto"/>
              <w:jc w:val="center"/>
              <w:rPr>
                <w:rFonts w:cs="Arial"/>
                <w:szCs w:val="20"/>
              </w:rPr>
            </w:pPr>
          </w:p>
          <w:p w14:paraId="4D0DD98E" w14:textId="77777777" w:rsidR="00163B86" w:rsidRDefault="00163B86">
            <w:pPr>
              <w:spacing w:line="276" w:lineRule="auto"/>
              <w:jc w:val="center"/>
              <w:rPr>
                <w:rFonts w:cs="Arial"/>
                <w:szCs w:val="20"/>
              </w:rPr>
            </w:pPr>
          </w:p>
          <w:p w14:paraId="2760050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AE0C0D"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12A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A4B45" w14:textId="77777777" w:rsidR="00163B86" w:rsidRDefault="00163B86">
            <w:pPr>
              <w:spacing w:line="276" w:lineRule="auto"/>
              <w:jc w:val="center"/>
              <w:rPr>
                <w:rFonts w:cs="Arial"/>
                <w:szCs w:val="20"/>
              </w:rPr>
            </w:pPr>
          </w:p>
        </w:tc>
      </w:tr>
      <w:tr w:rsidR="00163B86" w14:paraId="4E268FF4"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261AAC" w14:textId="77777777" w:rsidR="00163B86" w:rsidRDefault="00163B86">
            <w:pPr>
              <w:spacing w:line="276" w:lineRule="auto"/>
              <w:rPr>
                <w:rFonts w:cs="Arial"/>
                <w:b/>
                <w:color w:val="8D1429"/>
                <w:szCs w:val="20"/>
              </w:rPr>
            </w:pPr>
            <w:r>
              <w:rPr>
                <w:rFonts w:cs="Arial"/>
                <w:b/>
                <w:color w:val="8D1429"/>
                <w:szCs w:val="20"/>
              </w:rPr>
              <w:t>Recht</w:t>
            </w:r>
          </w:p>
          <w:p w14:paraId="2789FA99"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0A4BBF5B" w14:textId="735F887C" w:rsidR="00163B86" w:rsidRDefault="003F65DE" w:rsidP="003F65DE">
            <w:pPr>
              <w:spacing w:line="276" w:lineRule="auto"/>
              <w:rPr>
                <w:rFonts w:cs="Arial"/>
                <w:szCs w:val="20"/>
              </w:rPr>
            </w:pPr>
            <w:r>
              <w:rPr>
                <w:rFonts w:cs="Arial"/>
                <w:szCs w:val="20"/>
              </w:rPr>
              <w:t>RUW-2111 Wirtschaftsprivatrecht</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F8C18E" w14:textId="77777777" w:rsidR="00163B86" w:rsidRDefault="00163B86">
            <w:pPr>
              <w:spacing w:line="276" w:lineRule="auto"/>
              <w:jc w:val="center"/>
              <w:rPr>
                <w:rFonts w:cs="Arial"/>
                <w:b/>
                <w:szCs w:val="20"/>
              </w:rPr>
            </w:pPr>
            <w:r>
              <w:rPr>
                <w:rFonts w:cs="Arial"/>
                <w:b/>
                <w:szCs w:val="20"/>
              </w:rPr>
              <w:t>10</w:t>
            </w:r>
          </w:p>
          <w:p w14:paraId="6026209A" w14:textId="77777777" w:rsidR="00163B86" w:rsidRDefault="00163B86">
            <w:pPr>
              <w:spacing w:line="276" w:lineRule="auto"/>
              <w:jc w:val="center"/>
              <w:rPr>
                <w:rFonts w:cs="Arial"/>
                <w:szCs w:val="20"/>
              </w:rPr>
            </w:pPr>
            <w:r>
              <w:rPr>
                <w:rFonts w:cs="Arial"/>
                <w:szCs w:val="20"/>
              </w:rPr>
              <w:t>5</w:t>
            </w:r>
          </w:p>
          <w:p w14:paraId="24384D82" w14:textId="77777777" w:rsidR="002554BF" w:rsidRDefault="002554BF">
            <w:pPr>
              <w:spacing w:line="276" w:lineRule="auto"/>
              <w:jc w:val="center"/>
              <w:rPr>
                <w:rFonts w:cs="Arial"/>
                <w:szCs w:val="20"/>
              </w:rPr>
            </w:pPr>
          </w:p>
          <w:p w14:paraId="31BDA0BE" w14:textId="6B0E7200"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CC68F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E3EB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BC4BD3" w14:textId="77777777" w:rsidR="00163B86" w:rsidRDefault="00163B86">
            <w:pPr>
              <w:spacing w:line="276" w:lineRule="auto"/>
              <w:jc w:val="center"/>
              <w:rPr>
                <w:rFonts w:cs="Arial"/>
                <w:szCs w:val="20"/>
              </w:rPr>
            </w:pPr>
          </w:p>
          <w:p w14:paraId="02B5C728" w14:textId="77777777" w:rsidR="00163B86" w:rsidRDefault="00163B86">
            <w:pPr>
              <w:spacing w:line="276" w:lineRule="auto"/>
              <w:jc w:val="center"/>
              <w:rPr>
                <w:rFonts w:cs="Arial"/>
                <w:szCs w:val="20"/>
              </w:rPr>
            </w:pPr>
            <w:r>
              <w:rPr>
                <w:rFonts w:cs="Arial"/>
                <w:szCs w:val="20"/>
              </w:rPr>
              <w:t>5</w:t>
            </w:r>
          </w:p>
          <w:p w14:paraId="12A5F3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7817F5" w14:textId="77777777" w:rsidR="00163B86" w:rsidRDefault="00163B86">
            <w:pPr>
              <w:spacing w:line="276" w:lineRule="auto"/>
              <w:jc w:val="center"/>
              <w:rPr>
                <w:rFonts w:cs="Arial"/>
                <w:szCs w:val="20"/>
              </w:rPr>
            </w:pPr>
          </w:p>
          <w:p w14:paraId="313BD272" w14:textId="77777777" w:rsidR="00163B86" w:rsidRDefault="00163B86">
            <w:pPr>
              <w:spacing w:line="276" w:lineRule="auto"/>
              <w:jc w:val="center"/>
              <w:rPr>
                <w:rFonts w:cs="Arial"/>
                <w:szCs w:val="20"/>
              </w:rPr>
            </w:pPr>
          </w:p>
          <w:p w14:paraId="31FBE794" w14:textId="77777777" w:rsidR="002554BF" w:rsidRDefault="002554BF">
            <w:pPr>
              <w:spacing w:line="276" w:lineRule="auto"/>
              <w:jc w:val="center"/>
              <w:rPr>
                <w:rFonts w:cs="Arial"/>
                <w:szCs w:val="20"/>
              </w:rPr>
            </w:pPr>
          </w:p>
          <w:p w14:paraId="5F051AFB" w14:textId="1F023019"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E8F88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36215" w14:textId="77777777" w:rsidR="00163B86" w:rsidRDefault="00163B86">
            <w:pPr>
              <w:spacing w:line="276" w:lineRule="auto"/>
              <w:jc w:val="center"/>
              <w:rPr>
                <w:rFonts w:cs="Arial"/>
                <w:szCs w:val="20"/>
              </w:rPr>
            </w:pPr>
          </w:p>
        </w:tc>
      </w:tr>
      <w:tr w:rsidR="00163B86" w14:paraId="3EC3C78B"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86D52B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0A1BFA"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E03130"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CC09C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A0F7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563158"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003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764862" w14:textId="77777777" w:rsidR="00163B86" w:rsidRDefault="00163B86">
            <w:pPr>
              <w:spacing w:line="276" w:lineRule="auto"/>
              <w:jc w:val="center"/>
              <w:rPr>
                <w:rFonts w:cs="Arial"/>
                <w:szCs w:val="20"/>
              </w:rPr>
            </w:pPr>
          </w:p>
        </w:tc>
      </w:tr>
      <w:tr w:rsidR="00163B86" w14:paraId="6D257A8E"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B07B8" w14:textId="058C605C" w:rsidR="00163B86" w:rsidRDefault="002554BF">
            <w:pPr>
              <w:spacing w:line="276" w:lineRule="auto"/>
              <w:rPr>
                <w:rFonts w:cs="Arial"/>
                <w:szCs w:val="20"/>
              </w:rPr>
            </w:pPr>
            <w:r>
              <w:rPr>
                <w:rFonts w:cs="Arial"/>
                <w:szCs w:val="20"/>
              </w:rPr>
              <w:t xml:space="preserve">RUW-1200 </w:t>
            </w:r>
            <w:r w:rsidR="00163B86">
              <w:rPr>
                <w:rFonts w:cs="Arial"/>
                <w:szCs w:val="20"/>
              </w:rPr>
              <w:t>Sprachen</w:t>
            </w:r>
          </w:p>
          <w:p w14:paraId="42F41115" w14:textId="691E3FEC" w:rsidR="00163B86" w:rsidRDefault="002554BF">
            <w:pPr>
              <w:spacing w:line="276" w:lineRule="auto"/>
              <w:rPr>
                <w:rFonts w:cs="Arial"/>
                <w:szCs w:val="20"/>
              </w:rPr>
            </w:pPr>
            <w:r>
              <w:rPr>
                <w:rFonts w:cs="Arial"/>
                <w:szCs w:val="20"/>
              </w:rPr>
              <w:t xml:space="preserve">RUW-2210 </w:t>
            </w:r>
            <w:r w:rsidR="00163B86">
              <w:rPr>
                <w:rFonts w:cs="Arial"/>
                <w:szCs w:val="20"/>
              </w:rPr>
              <w:t>Praxis der empirischen Wirtschaftsforschung</w:t>
            </w:r>
          </w:p>
          <w:p w14:paraId="28403A8E" w14:textId="0B558657" w:rsidR="00163B86" w:rsidRDefault="002554BF">
            <w:pPr>
              <w:spacing w:line="276" w:lineRule="auto"/>
              <w:rPr>
                <w:rFonts w:cs="Arial"/>
                <w:szCs w:val="20"/>
              </w:rPr>
            </w:pPr>
            <w:r>
              <w:rPr>
                <w:rFonts w:cs="Arial"/>
                <w:szCs w:val="20"/>
              </w:rPr>
              <w:t xml:space="preserve">RUW-3272 </w:t>
            </w:r>
            <w:r w:rsidR="00163B86">
              <w:rPr>
                <w:rFonts w:cs="Arial"/>
                <w:szCs w:val="20"/>
              </w:rPr>
              <w:t>Schlüsselqualifikationsmodul</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1330F4" w14:textId="77777777" w:rsidR="00163B86" w:rsidRDefault="00163B86">
            <w:pPr>
              <w:spacing w:line="276" w:lineRule="auto"/>
              <w:jc w:val="center"/>
              <w:rPr>
                <w:rFonts w:cs="Arial"/>
                <w:szCs w:val="20"/>
              </w:rPr>
            </w:pPr>
            <w:r>
              <w:rPr>
                <w:rFonts w:cs="Arial"/>
                <w:szCs w:val="20"/>
              </w:rPr>
              <w:t>5</w:t>
            </w:r>
          </w:p>
          <w:p w14:paraId="5249D289" w14:textId="77777777" w:rsidR="00163B86" w:rsidRDefault="00163B86">
            <w:pPr>
              <w:spacing w:line="276" w:lineRule="auto"/>
              <w:jc w:val="center"/>
              <w:rPr>
                <w:rFonts w:cs="Arial"/>
                <w:szCs w:val="20"/>
              </w:rPr>
            </w:pPr>
            <w:r>
              <w:rPr>
                <w:rFonts w:cs="Arial"/>
                <w:szCs w:val="20"/>
              </w:rPr>
              <w:t>5</w:t>
            </w:r>
          </w:p>
          <w:p w14:paraId="751EC0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BB0E0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166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D0DCD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B642AE" w14:textId="77777777" w:rsidR="00163B86" w:rsidRDefault="00163B86">
            <w:pPr>
              <w:spacing w:line="276" w:lineRule="auto"/>
              <w:jc w:val="center"/>
              <w:rPr>
                <w:rFonts w:cs="Arial"/>
                <w:szCs w:val="20"/>
              </w:rPr>
            </w:pPr>
          </w:p>
          <w:p w14:paraId="49290E16" w14:textId="77777777" w:rsidR="00163B86" w:rsidRDefault="00163B86">
            <w:pPr>
              <w:spacing w:line="276" w:lineRule="auto"/>
              <w:jc w:val="center"/>
              <w:rPr>
                <w:rFonts w:cs="Arial"/>
                <w:szCs w:val="20"/>
              </w:rPr>
            </w:pPr>
            <w:r>
              <w:rPr>
                <w:rFonts w:cs="Arial"/>
                <w:szCs w:val="20"/>
              </w:rPr>
              <w:t>5</w:t>
            </w:r>
          </w:p>
          <w:p w14:paraId="470E4C04" w14:textId="77777777"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87101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82207E" w14:textId="77777777" w:rsidR="00163B86" w:rsidRDefault="00163B86">
            <w:pPr>
              <w:spacing w:line="276" w:lineRule="auto"/>
              <w:jc w:val="center"/>
              <w:rPr>
                <w:rFonts w:cs="Arial"/>
                <w:szCs w:val="20"/>
              </w:rPr>
            </w:pPr>
          </w:p>
        </w:tc>
      </w:tr>
      <w:tr w:rsidR="00163B86" w14:paraId="77B55B6A"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DB924B"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F88390F"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01F147"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9222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3B11A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213585"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0F00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A0038F" w14:textId="77777777" w:rsidR="00163B86" w:rsidRDefault="00163B86">
            <w:pPr>
              <w:spacing w:line="276" w:lineRule="auto"/>
              <w:jc w:val="center"/>
              <w:rPr>
                <w:rFonts w:cs="Arial"/>
                <w:szCs w:val="20"/>
              </w:rPr>
            </w:pPr>
          </w:p>
        </w:tc>
      </w:tr>
      <w:tr w:rsidR="00163B86" w14:paraId="1033B0DF"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80E2E1" w14:textId="2177DD89" w:rsidR="00163B86" w:rsidRDefault="007A616A">
            <w:pPr>
              <w:spacing w:line="276" w:lineRule="auto"/>
              <w:rPr>
                <w:rFonts w:cs="Arial"/>
                <w:szCs w:val="20"/>
              </w:rPr>
            </w:pPr>
            <w:r>
              <w:rPr>
                <w:rFonts w:cs="Arial"/>
                <w:szCs w:val="20"/>
              </w:rPr>
              <w:t>RUW-3011</w:t>
            </w:r>
            <w:r w:rsidR="002554BF">
              <w:rPr>
                <w:rFonts w:cs="Arial"/>
                <w:szCs w:val="20"/>
              </w:rPr>
              <w:t xml:space="preserve"> </w:t>
            </w:r>
            <w:r w:rsidR="00163B86">
              <w:rPr>
                <w:rFonts w:cs="Arial"/>
                <w:szCs w:val="20"/>
              </w:rPr>
              <w:t>Grundlagen der Wirtschafts- und Betriebspädagogik</w:t>
            </w:r>
          </w:p>
          <w:p w14:paraId="028C7E79" w14:textId="3C3B44C0" w:rsidR="00163B86" w:rsidRDefault="002554BF">
            <w:pPr>
              <w:spacing w:line="276" w:lineRule="auto"/>
              <w:rPr>
                <w:rFonts w:cs="Arial"/>
                <w:szCs w:val="20"/>
              </w:rPr>
            </w:pPr>
            <w:r>
              <w:rPr>
                <w:rFonts w:cs="Arial"/>
                <w:szCs w:val="20"/>
              </w:rPr>
              <w:t>RUW-302</w:t>
            </w:r>
            <w:r w:rsidR="00167B0D">
              <w:rPr>
                <w:rFonts w:cs="Arial"/>
                <w:szCs w:val="20"/>
              </w:rPr>
              <w:t>3</w:t>
            </w:r>
            <w:r>
              <w:rPr>
                <w:rFonts w:cs="Arial"/>
                <w:szCs w:val="20"/>
              </w:rPr>
              <w:t xml:space="preserve"> </w:t>
            </w:r>
            <w:r w:rsidR="00163B86">
              <w:rPr>
                <w:rFonts w:cs="Arial"/>
                <w:szCs w:val="20"/>
              </w:rPr>
              <w:t>Berufliche</w:t>
            </w:r>
            <w:r w:rsidR="00167B0D">
              <w:rPr>
                <w:rFonts w:cs="Arial"/>
                <w:szCs w:val="20"/>
              </w:rPr>
              <w:t xml:space="preserve"> Aus- und</w:t>
            </w:r>
            <w:r w:rsidR="00163B86">
              <w:rPr>
                <w:rFonts w:cs="Arial"/>
                <w:szCs w:val="20"/>
              </w:rPr>
              <w:t xml:space="preserve"> Weiterbildung</w:t>
            </w:r>
          </w:p>
          <w:p w14:paraId="62DCAC4A" w14:textId="40E13503"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46CA85E6" w14:textId="5CBF9367"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627FB26D" w14:textId="29E9026A" w:rsidR="00163B86" w:rsidRDefault="002554BF">
            <w:pPr>
              <w:spacing w:line="276" w:lineRule="auto"/>
              <w:rPr>
                <w:rFonts w:cs="Arial"/>
                <w:szCs w:val="20"/>
              </w:rPr>
            </w:pPr>
            <w:r>
              <w:rPr>
                <w:rFonts w:cs="Arial"/>
                <w:szCs w:val="20"/>
              </w:rPr>
              <w:t xml:space="preserve">RUW-2520 </w:t>
            </w:r>
            <w:r w:rsidR="00163B86">
              <w:rPr>
                <w:rFonts w:cs="Arial"/>
                <w:szCs w:val="20"/>
              </w:rPr>
              <w:t>Schulpraktische Studien (SPS)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ECF2B0" w14:textId="77777777" w:rsidR="00163B86" w:rsidRDefault="00163B86">
            <w:pPr>
              <w:spacing w:line="276" w:lineRule="auto"/>
              <w:jc w:val="center"/>
              <w:rPr>
                <w:rFonts w:cs="Arial"/>
                <w:szCs w:val="20"/>
              </w:rPr>
            </w:pPr>
            <w:r>
              <w:rPr>
                <w:rFonts w:cs="Arial"/>
                <w:szCs w:val="20"/>
              </w:rPr>
              <w:t>5</w:t>
            </w:r>
          </w:p>
          <w:p w14:paraId="45131E19" w14:textId="77777777" w:rsidR="002554BF" w:rsidRDefault="002554BF">
            <w:pPr>
              <w:spacing w:line="276" w:lineRule="auto"/>
              <w:jc w:val="center"/>
              <w:rPr>
                <w:rFonts w:cs="Arial"/>
                <w:szCs w:val="20"/>
              </w:rPr>
            </w:pPr>
          </w:p>
          <w:p w14:paraId="382723C7" w14:textId="7ACDD28B" w:rsidR="00163B86" w:rsidRDefault="00163B86">
            <w:pPr>
              <w:spacing w:line="276" w:lineRule="auto"/>
              <w:jc w:val="center"/>
              <w:rPr>
                <w:rFonts w:cs="Arial"/>
                <w:szCs w:val="20"/>
              </w:rPr>
            </w:pPr>
            <w:r>
              <w:rPr>
                <w:rFonts w:cs="Arial"/>
                <w:szCs w:val="20"/>
              </w:rPr>
              <w:t>5</w:t>
            </w:r>
          </w:p>
          <w:p w14:paraId="50945AF7" w14:textId="77777777" w:rsidR="00163B86" w:rsidRDefault="00163B86">
            <w:pPr>
              <w:spacing w:line="276" w:lineRule="auto"/>
              <w:jc w:val="center"/>
              <w:rPr>
                <w:rFonts w:cs="Arial"/>
                <w:szCs w:val="20"/>
              </w:rPr>
            </w:pPr>
            <w:r>
              <w:rPr>
                <w:rFonts w:cs="Arial"/>
                <w:szCs w:val="20"/>
              </w:rPr>
              <w:t>5</w:t>
            </w:r>
          </w:p>
          <w:p w14:paraId="66728F1E" w14:textId="77777777" w:rsidR="00163B86" w:rsidRDefault="00163B86">
            <w:pPr>
              <w:spacing w:line="276" w:lineRule="auto"/>
              <w:jc w:val="center"/>
              <w:rPr>
                <w:rFonts w:cs="Arial"/>
                <w:szCs w:val="20"/>
              </w:rPr>
            </w:pPr>
            <w:r>
              <w:rPr>
                <w:rFonts w:cs="Arial"/>
                <w:szCs w:val="20"/>
              </w:rPr>
              <w:t>5</w:t>
            </w:r>
          </w:p>
          <w:p w14:paraId="53E966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0D952A"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20383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F1A36A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B085CE" w14:textId="77777777" w:rsidR="00163B86" w:rsidRDefault="00163B86">
            <w:pPr>
              <w:spacing w:line="276" w:lineRule="auto"/>
              <w:jc w:val="center"/>
              <w:rPr>
                <w:rFonts w:cs="Arial"/>
                <w:szCs w:val="20"/>
              </w:rPr>
            </w:pPr>
          </w:p>
          <w:p w14:paraId="23DE5F2A" w14:textId="77777777" w:rsidR="002554BF" w:rsidRDefault="002554BF">
            <w:pPr>
              <w:spacing w:line="276" w:lineRule="auto"/>
              <w:jc w:val="center"/>
              <w:rPr>
                <w:rFonts w:cs="Arial"/>
                <w:szCs w:val="20"/>
              </w:rPr>
            </w:pPr>
          </w:p>
          <w:p w14:paraId="4E0A0C72" w14:textId="09768BD0" w:rsidR="00163B86" w:rsidRDefault="00163B86">
            <w:pPr>
              <w:spacing w:line="276" w:lineRule="auto"/>
              <w:jc w:val="center"/>
              <w:rPr>
                <w:rFonts w:cs="Arial"/>
                <w:szCs w:val="20"/>
              </w:rPr>
            </w:pPr>
            <w:r>
              <w:rPr>
                <w:rFonts w:cs="Arial"/>
                <w:szCs w:val="20"/>
              </w:rPr>
              <w:t>5</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8C5EBB" w14:textId="77777777" w:rsidR="00163B86" w:rsidRDefault="00163B86">
            <w:pPr>
              <w:spacing w:line="276" w:lineRule="auto"/>
              <w:jc w:val="center"/>
              <w:rPr>
                <w:rFonts w:cs="Arial"/>
                <w:szCs w:val="20"/>
              </w:rPr>
            </w:pPr>
          </w:p>
          <w:p w14:paraId="0E1B2CAA" w14:textId="24F5955E" w:rsidR="00163B86" w:rsidRDefault="00163B86">
            <w:pPr>
              <w:spacing w:line="276" w:lineRule="auto"/>
              <w:jc w:val="center"/>
              <w:rPr>
                <w:rFonts w:cs="Arial"/>
                <w:szCs w:val="20"/>
              </w:rPr>
            </w:pPr>
          </w:p>
          <w:p w14:paraId="7C6FF915" w14:textId="77777777" w:rsidR="002554BF" w:rsidRDefault="002554BF">
            <w:pPr>
              <w:spacing w:line="276" w:lineRule="auto"/>
              <w:jc w:val="center"/>
              <w:rPr>
                <w:rFonts w:cs="Arial"/>
                <w:szCs w:val="20"/>
              </w:rPr>
            </w:pPr>
          </w:p>
          <w:p w14:paraId="438D2BA2" w14:textId="77777777" w:rsidR="00163B86" w:rsidRDefault="00163B86">
            <w:pPr>
              <w:spacing w:line="276" w:lineRule="auto"/>
              <w:jc w:val="center"/>
              <w:rPr>
                <w:rFonts w:cs="Arial"/>
                <w:szCs w:val="20"/>
              </w:rPr>
            </w:pPr>
            <w:r>
              <w:rPr>
                <w:rFonts w:cs="Arial"/>
                <w:szCs w:val="20"/>
              </w:rPr>
              <w:t>5</w:t>
            </w:r>
          </w:p>
          <w:p w14:paraId="19CFB055" w14:textId="77777777" w:rsidR="00163B86" w:rsidRDefault="00163B86">
            <w:pPr>
              <w:spacing w:line="276" w:lineRule="auto"/>
              <w:jc w:val="center"/>
              <w:rPr>
                <w:rFonts w:cs="Arial"/>
                <w:szCs w:val="20"/>
              </w:rPr>
            </w:pPr>
          </w:p>
          <w:p w14:paraId="4FAC757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3F043" w14:textId="77777777" w:rsidR="00163B86" w:rsidRDefault="00163B86">
            <w:pPr>
              <w:spacing w:line="276" w:lineRule="auto"/>
              <w:jc w:val="center"/>
              <w:rPr>
                <w:rFonts w:cs="Arial"/>
                <w:szCs w:val="20"/>
              </w:rPr>
            </w:pPr>
          </w:p>
          <w:p w14:paraId="4BC5087D" w14:textId="6EB394D6" w:rsidR="00163B86" w:rsidRDefault="00163B86">
            <w:pPr>
              <w:spacing w:line="276" w:lineRule="auto"/>
              <w:jc w:val="center"/>
              <w:rPr>
                <w:rFonts w:cs="Arial"/>
                <w:szCs w:val="20"/>
              </w:rPr>
            </w:pPr>
          </w:p>
          <w:p w14:paraId="7A61B978" w14:textId="77777777" w:rsidR="002554BF" w:rsidRDefault="002554BF">
            <w:pPr>
              <w:spacing w:line="276" w:lineRule="auto"/>
              <w:jc w:val="center"/>
              <w:rPr>
                <w:rFonts w:cs="Arial"/>
                <w:szCs w:val="20"/>
              </w:rPr>
            </w:pPr>
          </w:p>
          <w:p w14:paraId="60E38E8E" w14:textId="77777777" w:rsidR="00163B86" w:rsidRDefault="00163B86">
            <w:pPr>
              <w:spacing w:line="276" w:lineRule="auto"/>
              <w:jc w:val="center"/>
              <w:rPr>
                <w:rFonts w:cs="Arial"/>
                <w:szCs w:val="20"/>
              </w:rPr>
            </w:pPr>
          </w:p>
          <w:p w14:paraId="14E0D40D" w14:textId="77777777" w:rsidR="00163B86" w:rsidRDefault="00163B86">
            <w:pPr>
              <w:spacing w:line="276" w:lineRule="auto"/>
              <w:jc w:val="center"/>
              <w:rPr>
                <w:rFonts w:cs="Arial"/>
                <w:szCs w:val="20"/>
              </w:rPr>
            </w:pPr>
            <w:r>
              <w:rPr>
                <w:rFonts w:cs="Arial"/>
                <w:szCs w:val="20"/>
              </w:rPr>
              <w:t>5</w:t>
            </w:r>
          </w:p>
        </w:tc>
      </w:tr>
      <w:tr w:rsidR="00163B86" w14:paraId="3084744D"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A150CB1"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0494A631" w14:textId="77777777" w:rsidR="00163B86" w:rsidRDefault="00163B86">
            <w:pPr>
              <w:spacing w:line="276" w:lineRule="auto"/>
              <w:rPr>
                <w:rFonts w:cs="Arial"/>
                <w:b/>
                <w:color w:val="FFFFFF" w:themeColor="background1"/>
                <w:szCs w:val="20"/>
              </w:rPr>
            </w:pPr>
            <w:r>
              <w:rPr>
                <w:rFonts w:cs="Arial"/>
                <w:b/>
                <w:color w:val="FFFFFF" w:themeColor="background1"/>
                <w:szCs w:val="20"/>
              </w:rPr>
              <w:t>WiPäd I</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5B848A4"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C7A72E"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653CE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DDE4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A5FEBE" w14:textId="77777777" w:rsidR="00163B86" w:rsidRDefault="00163B86">
            <w:pPr>
              <w:spacing w:line="276" w:lineRule="auto"/>
              <w:jc w:val="center"/>
              <w:rPr>
                <w:rFonts w:cs="Arial"/>
                <w:szCs w:val="20"/>
              </w:rPr>
            </w:pP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2ABA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D41CDE5" w14:textId="77777777" w:rsidR="00163B86" w:rsidRDefault="00163B86">
            <w:pPr>
              <w:spacing w:line="276" w:lineRule="auto"/>
              <w:jc w:val="center"/>
              <w:rPr>
                <w:rFonts w:cs="Arial"/>
                <w:szCs w:val="20"/>
              </w:rPr>
            </w:pPr>
          </w:p>
        </w:tc>
      </w:tr>
      <w:tr w:rsidR="00163B86" w14:paraId="6703E68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6E8AF5" w14:textId="77777777" w:rsidR="00163B86" w:rsidRDefault="00163B86">
            <w:pPr>
              <w:spacing w:line="276" w:lineRule="auto"/>
              <w:rPr>
                <w:rFonts w:cs="Arial"/>
                <w:szCs w:val="20"/>
              </w:rPr>
            </w:pPr>
            <w:r>
              <w:rPr>
                <w:rFonts w:cs="Arial"/>
                <w:szCs w:val="20"/>
              </w:rPr>
              <w:t>4 Vertiefungsmodule à 5 ECTS aus dem Studienbereich WiPäd</w:t>
            </w:r>
          </w:p>
          <w:p w14:paraId="7FD5C2CD" w14:textId="77777777" w:rsidR="00163B86" w:rsidRDefault="00163B86">
            <w:pPr>
              <w:spacing w:line="276" w:lineRule="auto"/>
              <w:rPr>
                <w:rFonts w:cs="Arial"/>
                <w:szCs w:val="20"/>
              </w:rPr>
            </w:pPr>
            <w:r>
              <w:rPr>
                <w:rFonts w:cs="Arial"/>
                <w:szCs w:val="20"/>
              </w:rPr>
              <w:t>zwei freie Vertiefungsmodule à 5 ECTS</w:t>
            </w:r>
          </w:p>
          <w:p w14:paraId="469F1E98" w14:textId="74484279" w:rsidR="00163B86" w:rsidRDefault="002554BF">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61658B41" w14:textId="75838195" w:rsidR="00163B86" w:rsidRDefault="002554BF">
            <w:pPr>
              <w:spacing w:line="276" w:lineRule="auto"/>
              <w:rPr>
                <w:rFonts w:cs="Arial"/>
                <w:szCs w:val="20"/>
              </w:rPr>
            </w:pPr>
            <w:r>
              <w:rPr>
                <w:rFonts w:cs="Arial"/>
                <w:szCs w:val="20"/>
              </w:rPr>
              <w:t xml:space="preserve">RUW- 2360 </w:t>
            </w:r>
            <w:r w:rsidR="00163B86">
              <w:rPr>
                <w:rFonts w:cs="Arial"/>
                <w:szCs w:val="20"/>
              </w:rPr>
              <w:t>Vertiefungsmodul Investition und Finanzierung</w:t>
            </w:r>
          </w:p>
          <w:p w14:paraId="0F9C14E2" w14:textId="237CE50D" w:rsidR="00163B86" w:rsidRDefault="002554B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9D487" w14:textId="77777777" w:rsidR="00163B86" w:rsidRDefault="00163B86">
            <w:pPr>
              <w:spacing w:line="276" w:lineRule="auto"/>
              <w:jc w:val="center"/>
              <w:rPr>
                <w:rFonts w:cs="Arial"/>
                <w:szCs w:val="20"/>
              </w:rPr>
            </w:pPr>
            <w:r>
              <w:rPr>
                <w:rFonts w:cs="Arial"/>
                <w:szCs w:val="20"/>
              </w:rPr>
              <w:t>20</w:t>
            </w:r>
          </w:p>
          <w:p w14:paraId="4CBB223F" w14:textId="77777777" w:rsidR="00163B86" w:rsidRDefault="00163B86">
            <w:pPr>
              <w:spacing w:line="276" w:lineRule="auto"/>
              <w:jc w:val="center"/>
              <w:rPr>
                <w:rFonts w:cs="Arial"/>
                <w:szCs w:val="20"/>
              </w:rPr>
            </w:pPr>
          </w:p>
          <w:p w14:paraId="421DB79C" w14:textId="77777777" w:rsidR="00163B86" w:rsidRDefault="00163B86">
            <w:pPr>
              <w:spacing w:line="276" w:lineRule="auto"/>
              <w:jc w:val="center"/>
              <w:rPr>
                <w:rFonts w:cs="Arial"/>
                <w:szCs w:val="20"/>
              </w:rPr>
            </w:pPr>
            <w:r>
              <w:rPr>
                <w:rFonts w:cs="Arial"/>
                <w:szCs w:val="20"/>
              </w:rPr>
              <w:t>10</w:t>
            </w:r>
          </w:p>
          <w:p w14:paraId="0919A4A8" w14:textId="77777777" w:rsidR="00163B86" w:rsidRDefault="00163B86">
            <w:pPr>
              <w:spacing w:line="276" w:lineRule="auto"/>
              <w:jc w:val="center"/>
              <w:rPr>
                <w:rFonts w:cs="Arial"/>
                <w:szCs w:val="20"/>
              </w:rPr>
            </w:pPr>
            <w:r>
              <w:rPr>
                <w:rFonts w:cs="Arial"/>
                <w:szCs w:val="20"/>
              </w:rPr>
              <w:t>5</w:t>
            </w:r>
          </w:p>
          <w:p w14:paraId="7662F3F8" w14:textId="77777777" w:rsidR="002554BF" w:rsidRDefault="002554BF">
            <w:pPr>
              <w:spacing w:line="276" w:lineRule="auto"/>
              <w:jc w:val="center"/>
              <w:rPr>
                <w:rFonts w:cs="Arial"/>
                <w:szCs w:val="20"/>
              </w:rPr>
            </w:pPr>
          </w:p>
          <w:p w14:paraId="37CE715C" w14:textId="132B121F" w:rsidR="00163B86" w:rsidRDefault="00163B86">
            <w:pPr>
              <w:spacing w:line="276" w:lineRule="auto"/>
              <w:jc w:val="center"/>
              <w:rPr>
                <w:rFonts w:cs="Arial"/>
                <w:szCs w:val="20"/>
              </w:rPr>
            </w:pPr>
            <w:r>
              <w:rPr>
                <w:rFonts w:cs="Arial"/>
                <w:szCs w:val="20"/>
              </w:rPr>
              <w:t>5</w:t>
            </w:r>
          </w:p>
          <w:p w14:paraId="4C57D8E8" w14:textId="77777777" w:rsidR="002554BF" w:rsidRDefault="002554BF">
            <w:pPr>
              <w:spacing w:line="276" w:lineRule="auto"/>
              <w:jc w:val="center"/>
              <w:rPr>
                <w:rFonts w:cs="Arial"/>
                <w:szCs w:val="20"/>
              </w:rPr>
            </w:pPr>
          </w:p>
          <w:p w14:paraId="05DFB655" w14:textId="510F2052"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2A189" w14:textId="77777777" w:rsidR="00163B86" w:rsidRDefault="00163B86">
            <w:pPr>
              <w:spacing w:line="276" w:lineRule="auto"/>
              <w:jc w:val="center"/>
              <w:rPr>
                <w:rFonts w:cs="Arial"/>
                <w:szCs w:val="20"/>
              </w:rPr>
            </w:pP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DBE99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9E657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A80F06" w14:textId="77777777" w:rsidR="00163B86" w:rsidRDefault="00163B86">
            <w:pPr>
              <w:spacing w:line="276" w:lineRule="auto"/>
              <w:jc w:val="center"/>
              <w:rPr>
                <w:rFonts w:cs="Arial"/>
                <w:szCs w:val="20"/>
              </w:rPr>
            </w:pPr>
            <w:r>
              <w:rPr>
                <w:rFonts w:cs="Arial"/>
                <w:szCs w:val="20"/>
              </w:rPr>
              <w:t>10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563D" w14:textId="77777777" w:rsidR="00163B86" w:rsidRDefault="00163B86">
            <w:pPr>
              <w:spacing w:line="276" w:lineRule="auto"/>
              <w:jc w:val="center"/>
              <w:rPr>
                <w:rFonts w:cs="Arial"/>
                <w:szCs w:val="20"/>
              </w:rPr>
            </w:pPr>
            <w:r>
              <w:rPr>
                <w:rFonts w:cs="Arial"/>
                <w:szCs w:val="20"/>
              </w:rPr>
              <w:t>10</w:t>
            </w:r>
          </w:p>
          <w:p w14:paraId="6CDA1BC7" w14:textId="77777777" w:rsidR="00163B86" w:rsidRDefault="00163B86">
            <w:pPr>
              <w:spacing w:line="276" w:lineRule="auto"/>
              <w:jc w:val="center"/>
              <w:rPr>
                <w:rFonts w:cs="Arial"/>
                <w:szCs w:val="20"/>
              </w:rPr>
            </w:pPr>
          </w:p>
          <w:p w14:paraId="06689549" w14:textId="77777777" w:rsidR="00163B86" w:rsidRDefault="00163B86">
            <w:pPr>
              <w:spacing w:line="276" w:lineRule="auto"/>
              <w:jc w:val="center"/>
              <w:rPr>
                <w:rFonts w:cs="Arial"/>
                <w:szCs w:val="20"/>
              </w:rPr>
            </w:pPr>
            <w:r>
              <w:rPr>
                <w:rFonts w:cs="Arial"/>
                <w:szCs w:val="20"/>
              </w:rPr>
              <w:t>5</w:t>
            </w:r>
          </w:p>
          <w:p w14:paraId="7533CBE3" w14:textId="77777777" w:rsidR="00163B86" w:rsidRDefault="00163B86">
            <w:pPr>
              <w:spacing w:line="276" w:lineRule="auto"/>
              <w:jc w:val="center"/>
              <w:rPr>
                <w:rFonts w:cs="Arial"/>
                <w:szCs w:val="20"/>
              </w:rPr>
            </w:pPr>
            <w:r>
              <w:rPr>
                <w:rFonts w:cs="Arial"/>
                <w:szCs w:val="20"/>
              </w:rPr>
              <w:t>5</w:t>
            </w:r>
          </w:p>
          <w:p w14:paraId="5F21B0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98A2E" w14:textId="77777777" w:rsidR="00163B86" w:rsidRDefault="00163B86">
            <w:pPr>
              <w:spacing w:line="276" w:lineRule="auto"/>
              <w:jc w:val="center"/>
              <w:rPr>
                <w:rFonts w:cs="Arial"/>
                <w:szCs w:val="20"/>
              </w:rPr>
            </w:pPr>
          </w:p>
          <w:p w14:paraId="13B6DEFB" w14:textId="77777777" w:rsidR="00163B86" w:rsidRDefault="00163B86">
            <w:pPr>
              <w:spacing w:line="276" w:lineRule="auto"/>
              <w:jc w:val="center"/>
              <w:rPr>
                <w:rFonts w:cs="Arial"/>
                <w:szCs w:val="20"/>
              </w:rPr>
            </w:pPr>
          </w:p>
          <w:p w14:paraId="6994F59C" w14:textId="77777777" w:rsidR="00163B86" w:rsidRDefault="00163B86">
            <w:pPr>
              <w:spacing w:line="276" w:lineRule="auto"/>
              <w:jc w:val="center"/>
              <w:rPr>
                <w:rFonts w:cs="Arial"/>
                <w:szCs w:val="20"/>
              </w:rPr>
            </w:pPr>
            <w:r>
              <w:rPr>
                <w:rFonts w:cs="Arial"/>
                <w:szCs w:val="20"/>
              </w:rPr>
              <w:t>5</w:t>
            </w:r>
          </w:p>
          <w:p w14:paraId="129F44E1" w14:textId="77777777" w:rsidR="00163B86" w:rsidRDefault="00163B86">
            <w:pPr>
              <w:spacing w:line="276" w:lineRule="auto"/>
              <w:jc w:val="center"/>
              <w:rPr>
                <w:rFonts w:cs="Arial"/>
                <w:szCs w:val="20"/>
              </w:rPr>
            </w:pPr>
          </w:p>
          <w:p w14:paraId="3A243F1F" w14:textId="77777777" w:rsidR="002554BF" w:rsidRDefault="002554BF">
            <w:pPr>
              <w:spacing w:line="276" w:lineRule="auto"/>
              <w:jc w:val="center"/>
              <w:rPr>
                <w:rFonts w:cs="Arial"/>
                <w:szCs w:val="20"/>
              </w:rPr>
            </w:pPr>
          </w:p>
          <w:p w14:paraId="0322321A" w14:textId="4D366096" w:rsidR="00163B86" w:rsidRDefault="00163B86">
            <w:pPr>
              <w:spacing w:line="276" w:lineRule="auto"/>
              <w:jc w:val="center"/>
              <w:rPr>
                <w:rFonts w:cs="Arial"/>
                <w:szCs w:val="20"/>
              </w:rPr>
            </w:pPr>
            <w:r>
              <w:rPr>
                <w:rFonts w:cs="Arial"/>
                <w:szCs w:val="20"/>
              </w:rPr>
              <w:t>5</w:t>
            </w:r>
          </w:p>
          <w:p w14:paraId="02677C3D" w14:textId="77777777" w:rsidR="002554BF" w:rsidRDefault="002554BF">
            <w:pPr>
              <w:spacing w:line="276" w:lineRule="auto"/>
              <w:jc w:val="center"/>
              <w:rPr>
                <w:rFonts w:cs="Arial"/>
                <w:szCs w:val="20"/>
              </w:rPr>
            </w:pPr>
          </w:p>
          <w:p w14:paraId="51E8B210" w14:textId="6129246E" w:rsidR="00163B86" w:rsidRDefault="00163B86">
            <w:pPr>
              <w:spacing w:line="276" w:lineRule="auto"/>
              <w:jc w:val="center"/>
              <w:rPr>
                <w:rFonts w:cs="Arial"/>
                <w:szCs w:val="20"/>
              </w:rPr>
            </w:pPr>
            <w:r>
              <w:rPr>
                <w:rFonts w:cs="Arial"/>
                <w:szCs w:val="20"/>
              </w:rPr>
              <w:t>15</w:t>
            </w:r>
          </w:p>
        </w:tc>
      </w:tr>
      <w:tr w:rsidR="00163B86" w14:paraId="1987B231" w14:textId="77777777" w:rsidTr="00163B86">
        <w:tc>
          <w:tcPr>
            <w:tcW w:w="5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ED9C7" w14:textId="77777777" w:rsidR="00163B86" w:rsidRDefault="00163B86">
            <w:pPr>
              <w:spacing w:line="276" w:lineRule="auto"/>
              <w:jc w:val="right"/>
              <w:rPr>
                <w:rFonts w:cs="Arial"/>
                <w:b/>
                <w:color w:val="8D1429"/>
                <w:szCs w:val="20"/>
              </w:rPr>
            </w:pPr>
            <w:r>
              <w:rPr>
                <w:rFonts w:cs="Arial"/>
                <w:b/>
                <w:szCs w:val="20"/>
              </w:rPr>
              <w:t>ECTS</w:t>
            </w:r>
          </w:p>
        </w:tc>
        <w:tc>
          <w:tcPr>
            <w:tcW w:w="6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E564E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45C17C9" w14:textId="77777777" w:rsidR="00163B86" w:rsidRDefault="00163B86">
            <w:pPr>
              <w:spacing w:line="276" w:lineRule="auto"/>
              <w:jc w:val="center"/>
              <w:rPr>
                <w:rFonts w:cs="Arial"/>
                <w:b/>
                <w:szCs w:val="20"/>
              </w:rPr>
            </w:pPr>
            <w:r>
              <w:rPr>
                <w:rFonts w:cs="Arial"/>
                <w:b/>
                <w:szCs w:val="20"/>
              </w:rPr>
              <w:t>30</w:t>
            </w:r>
          </w:p>
        </w:tc>
        <w:tc>
          <w:tcPr>
            <w:tcW w:w="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0919C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42F34D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A3F59" w14:textId="77777777" w:rsidR="00163B86" w:rsidRDefault="00163B86">
            <w:pPr>
              <w:spacing w:line="276" w:lineRule="auto"/>
              <w:jc w:val="center"/>
              <w:rPr>
                <w:rFonts w:cs="Arial"/>
                <w:b/>
                <w:szCs w:val="20"/>
              </w:rPr>
            </w:pPr>
            <w:r>
              <w:rPr>
                <w:rFonts w:cs="Arial"/>
                <w:b/>
                <w:szCs w:val="20"/>
              </w:rPr>
              <w:t>30</w:t>
            </w:r>
          </w:p>
        </w:tc>
        <w:tc>
          <w:tcPr>
            <w:tcW w:w="6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E2CF1C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434A56" w14:textId="77777777" w:rsidR="00163B86" w:rsidRDefault="00163B86">
            <w:pPr>
              <w:spacing w:line="276" w:lineRule="auto"/>
              <w:jc w:val="center"/>
              <w:rPr>
                <w:rFonts w:cs="Arial"/>
                <w:b/>
                <w:szCs w:val="20"/>
              </w:rPr>
            </w:pPr>
            <w:r>
              <w:rPr>
                <w:rFonts w:cs="Arial"/>
                <w:b/>
                <w:szCs w:val="20"/>
              </w:rPr>
              <w:t>30</w:t>
            </w:r>
          </w:p>
        </w:tc>
      </w:tr>
    </w:tbl>
    <w:p w14:paraId="05CBB97A" w14:textId="77777777" w:rsidR="00163B86" w:rsidRDefault="00163B86" w:rsidP="00163B86">
      <w:pPr>
        <w:rPr>
          <w:rFonts w:cs="Arial"/>
          <w:sz w:val="16"/>
          <w:szCs w:val="16"/>
          <w:lang w:eastAsia="en-US"/>
        </w:rPr>
      </w:pPr>
    </w:p>
    <w:p w14:paraId="73972F38"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09FB7680" w14:textId="77777777" w:rsidR="00163B86" w:rsidRDefault="00163B86" w:rsidP="00163B86">
      <w:pPr>
        <w:rPr>
          <w:rFonts w:cs="Arial"/>
          <w:sz w:val="16"/>
          <w:szCs w:val="16"/>
        </w:rPr>
      </w:pPr>
    </w:p>
    <w:p w14:paraId="0EFDC96C"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1"/>
        <w:gridCol w:w="643"/>
        <w:gridCol w:w="643"/>
        <w:gridCol w:w="643"/>
        <w:gridCol w:w="643"/>
        <w:gridCol w:w="675"/>
        <w:gridCol w:w="653"/>
        <w:gridCol w:w="643"/>
      </w:tblGrid>
      <w:tr w:rsidR="00163B86" w14:paraId="2525A04B" w14:textId="77777777" w:rsidTr="00163B86">
        <w:tc>
          <w:tcPr>
            <w:tcW w:w="6024"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hideMark/>
          </w:tcPr>
          <w:p w14:paraId="3924DB33" w14:textId="77777777" w:rsidR="00163B86" w:rsidRDefault="00163B86">
            <w:pPr>
              <w:rPr>
                <w:rFonts w:cs="Arial"/>
                <w:b/>
                <w:color w:val="FFFFFF" w:themeColor="background1"/>
                <w:szCs w:val="20"/>
              </w:rPr>
            </w:pPr>
            <w:r>
              <w:rPr>
                <w:rFonts w:cs="Arial"/>
                <w:b/>
                <w:color w:val="FFFFFF" w:themeColor="background1"/>
                <w:szCs w:val="20"/>
              </w:rPr>
              <w:lastRenderedPageBreak/>
              <w:t>Bachelor in Wirtschaftswissenschaften</w:t>
            </w:r>
          </w:p>
          <w:p w14:paraId="55F9F863" w14:textId="77777777" w:rsidR="00163B86" w:rsidRDefault="00163B86">
            <w:pPr>
              <w:rPr>
                <w:rFonts w:cs="Arial"/>
                <w:b/>
                <w:color w:val="FFFFFF" w:themeColor="background1"/>
                <w:szCs w:val="20"/>
              </w:rPr>
            </w:pPr>
            <w:r>
              <w:rPr>
                <w:rFonts w:cs="Arial"/>
                <w:b/>
                <w:color w:val="FFFFFF" w:themeColor="background1"/>
                <w:szCs w:val="20"/>
              </w:rPr>
              <w:t>mit Schwerpunkt Wirtschafts- und Betriebspädagogik/Studienrichtung II (WiPäd II)</w:t>
            </w:r>
          </w:p>
        </w:tc>
        <w:tc>
          <w:tcPr>
            <w:tcW w:w="39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1BAC507"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5DFBD7B"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335BD"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7B15AFE"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FC991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8ADB60"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C0EFD04"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0D682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60A67B"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69D04E1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212E" w14:textId="77777777" w:rsidR="00163B86" w:rsidRDefault="00163B86">
            <w:pPr>
              <w:rPr>
                <w:rFonts w:cs="Arial"/>
                <w:sz w:val="18"/>
                <w:szCs w:val="18"/>
              </w:rPr>
            </w:pP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86A12C"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E20F6B"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764E1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E9DC5FC" w14:textId="77777777" w:rsidR="00163B86" w:rsidRDefault="00163B86">
            <w:pPr>
              <w:spacing w:line="276" w:lineRule="auto"/>
              <w:jc w:val="center"/>
              <w:rPr>
                <w:rFonts w:cs="Arial"/>
                <w:sz w:val="16"/>
                <w:szCs w:val="16"/>
              </w:rPr>
            </w:pPr>
            <w:r>
              <w:rPr>
                <w:rFonts w:cs="Arial"/>
                <w:sz w:val="16"/>
                <w:szCs w:val="16"/>
              </w:rPr>
              <w:t>ECTS</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5C105ED" w14:textId="77777777" w:rsidR="00163B86" w:rsidRDefault="00163B86">
            <w:pPr>
              <w:spacing w:line="276" w:lineRule="auto"/>
              <w:jc w:val="center"/>
              <w:rPr>
                <w:rFonts w:cs="Arial"/>
                <w:sz w:val="16"/>
                <w:szCs w:val="16"/>
              </w:rPr>
            </w:pPr>
            <w:r>
              <w:rPr>
                <w:rFonts w:cs="Arial"/>
                <w:sz w:val="16"/>
                <w:szCs w:val="16"/>
              </w:rPr>
              <w:t>ECTS</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D2378"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816B2A6" w14:textId="77777777" w:rsidR="00163B86" w:rsidRDefault="00163B86">
            <w:pPr>
              <w:spacing w:line="276" w:lineRule="auto"/>
              <w:jc w:val="center"/>
              <w:rPr>
                <w:rFonts w:cs="Arial"/>
                <w:sz w:val="16"/>
                <w:szCs w:val="16"/>
              </w:rPr>
            </w:pPr>
            <w:r>
              <w:rPr>
                <w:rFonts w:cs="Arial"/>
                <w:sz w:val="16"/>
                <w:szCs w:val="16"/>
              </w:rPr>
              <w:t>ECTS</w:t>
            </w:r>
          </w:p>
        </w:tc>
      </w:tr>
      <w:tr w:rsidR="00163B86" w14:paraId="0756FF0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7519722"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01FE313" w14:textId="77777777" w:rsidR="00163B86" w:rsidRDefault="00163B86">
            <w:pPr>
              <w:jc w:val="center"/>
              <w:rPr>
                <w:rFonts w:cs="Arial"/>
                <w:b/>
                <w:szCs w:val="20"/>
              </w:rPr>
            </w:pPr>
            <w:r>
              <w:rPr>
                <w:rFonts w:cs="Arial"/>
                <w:b/>
                <w:color w:val="FFFFFF" w:themeColor="background1"/>
                <w:szCs w:val="20"/>
              </w:rPr>
              <w:t>100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56FC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2C7D4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F6AA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3B82A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100F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2C521D" w14:textId="77777777" w:rsidR="00163B86" w:rsidRDefault="00163B86">
            <w:pPr>
              <w:spacing w:line="276" w:lineRule="auto"/>
              <w:jc w:val="center"/>
              <w:rPr>
                <w:rFonts w:cs="Arial"/>
                <w:szCs w:val="20"/>
              </w:rPr>
            </w:pPr>
          </w:p>
        </w:tc>
      </w:tr>
      <w:tr w:rsidR="00163B86" w14:paraId="2A5DB5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815C06" w14:textId="77777777" w:rsidR="00163B86" w:rsidRDefault="00163B86">
            <w:pPr>
              <w:spacing w:line="276" w:lineRule="auto"/>
              <w:rPr>
                <w:rFonts w:cs="Arial"/>
                <w:b/>
                <w:color w:val="8D1429"/>
                <w:szCs w:val="20"/>
              </w:rPr>
            </w:pPr>
            <w:r>
              <w:rPr>
                <w:rFonts w:cs="Arial"/>
                <w:b/>
                <w:color w:val="8D1429"/>
                <w:szCs w:val="20"/>
              </w:rPr>
              <w:t>Übersicht/Welt des Unternehmens</w:t>
            </w:r>
          </w:p>
          <w:p w14:paraId="1C3E1114" w14:textId="77777777" w:rsidR="003F65DE" w:rsidRDefault="003F65DE" w:rsidP="003F65DE">
            <w:pPr>
              <w:spacing w:line="276" w:lineRule="auto"/>
              <w:rPr>
                <w:rFonts w:cs="Arial"/>
                <w:szCs w:val="20"/>
              </w:rPr>
            </w:pPr>
            <w:r>
              <w:rPr>
                <w:rFonts w:cs="Arial"/>
                <w:szCs w:val="20"/>
              </w:rPr>
              <w:t>RUW-2030 Unternehmensplanspiel</w:t>
            </w:r>
          </w:p>
          <w:p w14:paraId="1421F89F" w14:textId="77777777" w:rsidR="003F65DE" w:rsidRDefault="003F65DE" w:rsidP="003F65DE">
            <w:pPr>
              <w:spacing w:line="276" w:lineRule="auto"/>
              <w:rPr>
                <w:rFonts w:cs="Arial"/>
                <w:szCs w:val="20"/>
              </w:rPr>
            </w:pPr>
            <w:r>
              <w:rPr>
                <w:rFonts w:cs="Arial"/>
                <w:szCs w:val="20"/>
              </w:rPr>
              <w:t>RUW-2021 Unternehmen, Märkte, Volkswirtschaften</w:t>
            </w:r>
          </w:p>
          <w:p w14:paraId="41E06AFD" w14:textId="0DD71C6D" w:rsidR="00163B86" w:rsidRDefault="003F65DE" w:rsidP="003F65DE">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753F9B" w14:textId="77777777" w:rsidR="00163B86" w:rsidRDefault="00163B86">
            <w:pPr>
              <w:spacing w:line="276" w:lineRule="auto"/>
              <w:jc w:val="center"/>
              <w:rPr>
                <w:rFonts w:cs="Arial"/>
                <w:b/>
                <w:szCs w:val="20"/>
              </w:rPr>
            </w:pPr>
            <w:r>
              <w:rPr>
                <w:rFonts w:cs="Arial"/>
                <w:b/>
                <w:szCs w:val="20"/>
              </w:rPr>
              <w:t>15</w:t>
            </w:r>
          </w:p>
          <w:p w14:paraId="0215F308" w14:textId="77777777" w:rsidR="00163B86" w:rsidRDefault="00163B86">
            <w:pPr>
              <w:spacing w:line="276" w:lineRule="auto"/>
              <w:jc w:val="center"/>
              <w:rPr>
                <w:rFonts w:cs="Arial"/>
                <w:szCs w:val="20"/>
              </w:rPr>
            </w:pPr>
            <w:r>
              <w:rPr>
                <w:rFonts w:cs="Arial"/>
                <w:szCs w:val="20"/>
              </w:rPr>
              <w:t>5</w:t>
            </w:r>
          </w:p>
          <w:p w14:paraId="1F192597" w14:textId="77777777" w:rsidR="00163B86" w:rsidRDefault="00163B86">
            <w:pPr>
              <w:spacing w:line="276" w:lineRule="auto"/>
              <w:jc w:val="center"/>
              <w:rPr>
                <w:rFonts w:cs="Arial"/>
                <w:szCs w:val="20"/>
              </w:rPr>
            </w:pPr>
            <w:r>
              <w:rPr>
                <w:rFonts w:cs="Arial"/>
                <w:szCs w:val="20"/>
              </w:rPr>
              <w:t>5</w:t>
            </w:r>
          </w:p>
          <w:p w14:paraId="22C3E7B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D9B31" w14:textId="77777777" w:rsidR="00163B86" w:rsidRDefault="00163B86">
            <w:pPr>
              <w:spacing w:line="276" w:lineRule="auto"/>
              <w:jc w:val="center"/>
              <w:rPr>
                <w:rFonts w:cs="Arial"/>
                <w:szCs w:val="20"/>
              </w:rPr>
            </w:pPr>
          </w:p>
          <w:p w14:paraId="495791B9" w14:textId="77777777" w:rsidR="00163B86" w:rsidRDefault="00163B86">
            <w:pPr>
              <w:spacing w:line="276" w:lineRule="auto"/>
              <w:jc w:val="center"/>
              <w:rPr>
                <w:rFonts w:cs="Arial"/>
                <w:szCs w:val="20"/>
              </w:rPr>
            </w:pPr>
            <w:r>
              <w:rPr>
                <w:rFonts w:cs="Arial"/>
                <w:szCs w:val="20"/>
              </w:rPr>
              <w:t>5</w:t>
            </w:r>
          </w:p>
          <w:p w14:paraId="3F7E47C4" w14:textId="77777777" w:rsidR="00163B86" w:rsidRDefault="00163B86">
            <w:pPr>
              <w:spacing w:line="276" w:lineRule="auto"/>
              <w:jc w:val="center"/>
              <w:rPr>
                <w:rFonts w:cs="Arial"/>
                <w:szCs w:val="20"/>
              </w:rPr>
            </w:pPr>
            <w:r>
              <w:rPr>
                <w:rFonts w:cs="Arial"/>
                <w:szCs w:val="20"/>
              </w:rPr>
              <w:t>5</w:t>
            </w:r>
          </w:p>
          <w:p w14:paraId="6A93F0B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64D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4620B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462138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92FB7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C65953" w14:textId="77777777" w:rsidR="00163B86" w:rsidRDefault="00163B86">
            <w:pPr>
              <w:spacing w:line="276" w:lineRule="auto"/>
              <w:jc w:val="center"/>
              <w:rPr>
                <w:rFonts w:cs="Arial"/>
                <w:szCs w:val="20"/>
              </w:rPr>
            </w:pPr>
          </w:p>
        </w:tc>
      </w:tr>
      <w:tr w:rsidR="00163B86" w14:paraId="0D34B2E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07A125" w14:textId="77777777" w:rsidR="00163B86" w:rsidRDefault="00163B86">
            <w:pPr>
              <w:spacing w:line="276" w:lineRule="auto"/>
              <w:rPr>
                <w:rFonts w:cs="Arial"/>
                <w:b/>
                <w:color w:val="8D1429"/>
                <w:szCs w:val="20"/>
              </w:rPr>
            </w:pPr>
            <w:r>
              <w:rPr>
                <w:rFonts w:cs="Arial"/>
                <w:b/>
                <w:color w:val="8D1429"/>
                <w:szCs w:val="20"/>
              </w:rPr>
              <w:t>Methodische Grundlagen der Wirtschaftswissenschaften</w:t>
            </w:r>
          </w:p>
          <w:p w14:paraId="2557B66D" w14:textId="77777777" w:rsidR="003F65DE" w:rsidRDefault="003F65DE" w:rsidP="003F65DE">
            <w:pPr>
              <w:spacing w:line="276" w:lineRule="auto"/>
              <w:rPr>
                <w:rFonts w:cs="Arial"/>
                <w:szCs w:val="20"/>
              </w:rPr>
            </w:pPr>
            <w:r>
              <w:rPr>
                <w:rFonts w:cs="Arial"/>
                <w:szCs w:val="20"/>
              </w:rPr>
              <w:t>RUW-2140 Buchführung</w:t>
            </w:r>
          </w:p>
          <w:p w14:paraId="30FE43B2" w14:textId="77777777" w:rsidR="003F65DE" w:rsidRDefault="003F65DE" w:rsidP="003F65DE">
            <w:pPr>
              <w:spacing w:line="276" w:lineRule="auto"/>
              <w:rPr>
                <w:rFonts w:cs="Arial"/>
                <w:szCs w:val="20"/>
              </w:rPr>
            </w:pPr>
            <w:r>
              <w:rPr>
                <w:rFonts w:cs="Arial"/>
                <w:szCs w:val="20"/>
              </w:rPr>
              <w:t>RUW-2152 IT und E-Business</w:t>
            </w:r>
          </w:p>
          <w:p w14:paraId="2577E42C" w14:textId="77777777" w:rsidR="003F65DE" w:rsidRDefault="003F65DE" w:rsidP="003F65DE">
            <w:pPr>
              <w:spacing w:line="276" w:lineRule="auto"/>
              <w:rPr>
                <w:rFonts w:cs="Arial"/>
                <w:szCs w:val="20"/>
              </w:rPr>
            </w:pPr>
            <w:r>
              <w:rPr>
                <w:rFonts w:cs="Arial"/>
                <w:szCs w:val="20"/>
              </w:rPr>
              <w:t>RUW-2161 Analysis und Lineare Algebra</w:t>
            </w:r>
          </w:p>
          <w:p w14:paraId="03794407" w14:textId="77777777" w:rsidR="003F65DE" w:rsidRDefault="003F65DE" w:rsidP="003F65DE">
            <w:pPr>
              <w:spacing w:line="276" w:lineRule="auto"/>
              <w:rPr>
                <w:rFonts w:cs="Arial"/>
                <w:szCs w:val="20"/>
              </w:rPr>
            </w:pPr>
            <w:r>
              <w:rPr>
                <w:rFonts w:cs="Arial"/>
                <w:szCs w:val="20"/>
              </w:rPr>
              <w:t>RUW-2165 Finanzmathematik</w:t>
            </w:r>
          </w:p>
          <w:p w14:paraId="1E6D1D64" w14:textId="5E33846D" w:rsidR="00163B86" w:rsidRDefault="003F65DE" w:rsidP="003F65DE">
            <w:pPr>
              <w:spacing w:line="276" w:lineRule="auto"/>
              <w:rPr>
                <w:rFonts w:cs="Arial"/>
                <w:szCs w:val="20"/>
              </w:rPr>
            </w:pPr>
            <w:r>
              <w:rPr>
                <w:rFonts w:cs="Arial"/>
                <w:szCs w:val="20"/>
              </w:rPr>
              <w:t>RUW-2172 Statistik</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D3F2C" w14:textId="77777777" w:rsidR="00163B86" w:rsidRDefault="00163B86">
            <w:pPr>
              <w:spacing w:line="276" w:lineRule="auto"/>
              <w:jc w:val="center"/>
              <w:rPr>
                <w:rFonts w:cs="Arial"/>
                <w:b/>
                <w:szCs w:val="20"/>
              </w:rPr>
            </w:pPr>
            <w:r>
              <w:rPr>
                <w:rFonts w:cs="Arial"/>
                <w:b/>
                <w:szCs w:val="20"/>
              </w:rPr>
              <w:t>30</w:t>
            </w:r>
          </w:p>
          <w:p w14:paraId="263D5D84" w14:textId="77777777" w:rsidR="00163B86" w:rsidRDefault="00163B86">
            <w:pPr>
              <w:spacing w:line="276" w:lineRule="auto"/>
              <w:jc w:val="center"/>
              <w:rPr>
                <w:rFonts w:cs="Arial"/>
                <w:b/>
                <w:szCs w:val="20"/>
              </w:rPr>
            </w:pPr>
          </w:p>
          <w:p w14:paraId="1B396553" w14:textId="77777777" w:rsidR="00163B86" w:rsidRDefault="00163B86">
            <w:pPr>
              <w:spacing w:line="276" w:lineRule="auto"/>
              <w:jc w:val="center"/>
              <w:rPr>
                <w:rFonts w:cs="Arial"/>
                <w:szCs w:val="20"/>
              </w:rPr>
            </w:pPr>
            <w:r>
              <w:rPr>
                <w:rFonts w:cs="Arial"/>
                <w:szCs w:val="20"/>
              </w:rPr>
              <w:t>5</w:t>
            </w:r>
          </w:p>
          <w:p w14:paraId="03F0E8DD" w14:textId="77777777" w:rsidR="00163B86" w:rsidRDefault="00163B86">
            <w:pPr>
              <w:spacing w:line="276" w:lineRule="auto"/>
              <w:jc w:val="center"/>
              <w:rPr>
                <w:rFonts w:cs="Arial"/>
                <w:szCs w:val="20"/>
              </w:rPr>
            </w:pPr>
            <w:r>
              <w:rPr>
                <w:rFonts w:cs="Arial"/>
                <w:szCs w:val="20"/>
              </w:rPr>
              <w:t>5</w:t>
            </w:r>
          </w:p>
          <w:p w14:paraId="4C22133E" w14:textId="77777777" w:rsidR="00163B86" w:rsidRDefault="00163B86">
            <w:pPr>
              <w:spacing w:line="276" w:lineRule="auto"/>
              <w:jc w:val="center"/>
              <w:rPr>
                <w:rFonts w:cs="Arial"/>
                <w:szCs w:val="20"/>
              </w:rPr>
            </w:pPr>
            <w:r>
              <w:rPr>
                <w:rFonts w:cs="Arial"/>
                <w:szCs w:val="20"/>
              </w:rPr>
              <w:t>5</w:t>
            </w:r>
          </w:p>
          <w:p w14:paraId="52490AC3" w14:textId="77777777" w:rsidR="00163B86" w:rsidRDefault="00163B86">
            <w:pPr>
              <w:spacing w:line="276" w:lineRule="auto"/>
              <w:jc w:val="center"/>
              <w:rPr>
                <w:rFonts w:cs="Arial"/>
                <w:szCs w:val="20"/>
              </w:rPr>
            </w:pPr>
            <w:r>
              <w:rPr>
                <w:rFonts w:cs="Arial"/>
                <w:szCs w:val="20"/>
              </w:rPr>
              <w:t>5</w:t>
            </w:r>
          </w:p>
          <w:p w14:paraId="572EC17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C1D2C5" w14:textId="77777777" w:rsidR="00163B86" w:rsidRDefault="00163B86">
            <w:pPr>
              <w:spacing w:line="276" w:lineRule="auto"/>
              <w:jc w:val="center"/>
              <w:rPr>
                <w:rFonts w:cs="Arial"/>
                <w:szCs w:val="20"/>
              </w:rPr>
            </w:pPr>
          </w:p>
          <w:p w14:paraId="21BF9ACC" w14:textId="77777777" w:rsidR="00163B86" w:rsidRDefault="00163B86">
            <w:pPr>
              <w:spacing w:line="276" w:lineRule="auto"/>
              <w:jc w:val="center"/>
              <w:rPr>
                <w:rFonts w:cs="Arial"/>
                <w:szCs w:val="20"/>
              </w:rPr>
            </w:pPr>
          </w:p>
          <w:p w14:paraId="4EA245AC" w14:textId="77777777" w:rsidR="00163B86" w:rsidRDefault="00163B86">
            <w:pPr>
              <w:spacing w:line="276" w:lineRule="auto"/>
              <w:jc w:val="center"/>
              <w:rPr>
                <w:rFonts w:cs="Arial"/>
                <w:szCs w:val="20"/>
              </w:rPr>
            </w:pPr>
            <w:r>
              <w:rPr>
                <w:rFonts w:cs="Arial"/>
                <w:szCs w:val="20"/>
              </w:rPr>
              <w:t>5</w:t>
            </w:r>
          </w:p>
          <w:p w14:paraId="4257AEDA" w14:textId="77777777" w:rsidR="00163B86" w:rsidRDefault="00163B86">
            <w:pPr>
              <w:spacing w:line="276" w:lineRule="auto"/>
              <w:jc w:val="center"/>
              <w:rPr>
                <w:rFonts w:cs="Arial"/>
                <w:szCs w:val="20"/>
              </w:rPr>
            </w:pPr>
            <w:r>
              <w:rPr>
                <w:rFonts w:cs="Arial"/>
                <w:szCs w:val="20"/>
              </w:rPr>
              <w:t>5</w:t>
            </w:r>
          </w:p>
          <w:p w14:paraId="38DBB31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7267A6" w14:textId="77777777" w:rsidR="00163B86" w:rsidRDefault="00163B86">
            <w:pPr>
              <w:spacing w:line="276" w:lineRule="auto"/>
              <w:jc w:val="center"/>
              <w:rPr>
                <w:rFonts w:cs="Arial"/>
                <w:szCs w:val="20"/>
              </w:rPr>
            </w:pPr>
          </w:p>
          <w:p w14:paraId="42FF3388" w14:textId="77777777" w:rsidR="00163B86" w:rsidRDefault="00163B86">
            <w:pPr>
              <w:spacing w:line="276" w:lineRule="auto"/>
              <w:jc w:val="center"/>
              <w:rPr>
                <w:rFonts w:cs="Arial"/>
                <w:szCs w:val="20"/>
              </w:rPr>
            </w:pPr>
          </w:p>
          <w:p w14:paraId="5368B548" w14:textId="77777777" w:rsidR="00163B86" w:rsidRDefault="00163B86">
            <w:pPr>
              <w:spacing w:line="276" w:lineRule="auto"/>
              <w:jc w:val="center"/>
              <w:rPr>
                <w:rFonts w:cs="Arial"/>
                <w:szCs w:val="20"/>
              </w:rPr>
            </w:pPr>
          </w:p>
          <w:p w14:paraId="72FF72EE" w14:textId="77777777" w:rsidR="00163B86" w:rsidRDefault="00163B86">
            <w:pPr>
              <w:spacing w:line="276" w:lineRule="auto"/>
              <w:jc w:val="center"/>
              <w:rPr>
                <w:rFonts w:cs="Arial"/>
                <w:szCs w:val="20"/>
              </w:rPr>
            </w:pPr>
          </w:p>
          <w:p w14:paraId="4CE90441" w14:textId="77777777" w:rsidR="00163B86" w:rsidRDefault="00163B86">
            <w:pPr>
              <w:spacing w:line="276" w:lineRule="auto"/>
              <w:jc w:val="center"/>
              <w:rPr>
                <w:rFonts w:cs="Arial"/>
                <w:szCs w:val="20"/>
              </w:rPr>
            </w:pPr>
          </w:p>
          <w:p w14:paraId="22550B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B0B24C" w14:textId="77777777" w:rsidR="00163B86" w:rsidRDefault="00163B86">
            <w:pPr>
              <w:spacing w:line="276" w:lineRule="auto"/>
              <w:jc w:val="center"/>
              <w:rPr>
                <w:rFonts w:cs="Arial"/>
                <w:szCs w:val="20"/>
              </w:rPr>
            </w:pPr>
          </w:p>
          <w:p w14:paraId="1CB4D684" w14:textId="77777777" w:rsidR="00163B86" w:rsidRDefault="00163B86">
            <w:pPr>
              <w:spacing w:line="276" w:lineRule="auto"/>
              <w:jc w:val="center"/>
              <w:rPr>
                <w:rFonts w:cs="Arial"/>
                <w:szCs w:val="20"/>
              </w:rPr>
            </w:pPr>
          </w:p>
          <w:p w14:paraId="609655AD" w14:textId="77777777" w:rsidR="00163B86" w:rsidRDefault="00163B86">
            <w:pPr>
              <w:spacing w:line="276" w:lineRule="auto"/>
              <w:jc w:val="center"/>
              <w:rPr>
                <w:rFonts w:cs="Arial"/>
                <w:szCs w:val="20"/>
              </w:rPr>
            </w:pPr>
          </w:p>
          <w:p w14:paraId="0261B1E2" w14:textId="77777777" w:rsidR="00163B86" w:rsidRDefault="00163B86">
            <w:pPr>
              <w:spacing w:line="276" w:lineRule="auto"/>
              <w:jc w:val="center"/>
              <w:rPr>
                <w:rFonts w:cs="Arial"/>
                <w:szCs w:val="20"/>
              </w:rPr>
            </w:pPr>
          </w:p>
          <w:p w14:paraId="78F1CB05" w14:textId="77777777" w:rsidR="00163B86" w:rsidRDefault="00163B86">
            <w:pPr>
              <w:spacing w:line="276" w:lineRule="auto"/>
              <w:jc w:val="center"/>
              <w:rPr>
                <w:rFonts w:cs="Arial"/>
                <w:szCs w:val="20"/>
              </w:rPr>
            </w:pPr>
          </w:p>
          <w:p w14:paraId="6F066731" w14:textId="77777777" w:rsidR="00163B86" w:rsidRDefault="00163B86">
            <w:pPr>
              <w:spacing w:line="276" w:lineRule="auto"/>
              <w:jc w:val="center"/>
              <w:rPr>
                <w:rFonts w:cs="Arial"/>
                <w:szCs w:val="20"/>
              </w:rPr>
            </w:pPr>
          </w:p>
          <w:p w14:paraId="63B1B49D" w14:textId="77777777" w:rsidR="00163B86" w:rsidRDefault="00163B86">
            <w:pPr>
              <w:spacing w:line="276" w:lineRule="auto"/>
              <w:jc w:val="center"/>
              <w:rPr>
                <w:rFonts w:cs="Arial"/>
                <w:szCs w:val="20"/>
              </w:rPr>
            </w:pPr>
            <w:r>
              <w:rPr>
                <w:rFonts w:cs="Arial"/>
                <w:szCs w:val="20"/>
              </w:rPr>
              <w:t>10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6AE7F1"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50DA8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C1594" w14:textId="77777777" w:rsidR="00163B86" w:rsidRDefault="00163B86">
            <w:pPr>
              <w:spacing w:line="276" w:lineRule="auto"/>
              <w:jc w:val="center"/>
              <w:rPr>
                <w:rFonts w:cs="Arial"/>
                <w:szCs w:val="20"/>
              </w:rPr>
            </w:pPr>
          </w:p>
        </w:tc>
      </w:tr>
      <w:tr w:rsidR="00163B86" w14:paraId="32FB126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BEE243" w14:textId="77777777" w:rsidR="00163B86" w:rsidRDefault="00163B86">
            <w:pPr>
              <w:spacing w:line="276" w:lineRule="auto"/>
              <w:rPr>
                <w:rFonts w:cs="Arial"/>
                <w:b/>
                <w:color w:val="8D1429"/>
                <w:szCs w:val="20"/>
              </w:rPr>
            </w:pPr>
            <w:r>
              <w:rPr>
                <w:rFonts w:cs="Arial"/>
                <w:b/>
                <w:color w:val="8D1429"/>
                <w:szCs w:val="20"/>
              </w:rPr>
              <w:t>BWL/Unternehmen und ihr Geschäft</w:t>
            </w:r>
          </w:p>
          <w:p w14:paraId="49397038" w14:textId="77777777" w:rsidR="003F65DE" w:rsidRDefault="003F65DE" w:rsidP="003F65DE">
            <w:pPr>
              <w:spacing w:line="276" w:lineRule="auto"/>
              <w:rPr>
                <w:rFonts w:cs="Arial"/>
                <w:szCs w:val="20"/>
              </w:rPr>
            </w:pPr>
            <w:r>
              <w:rPr>
                <w:rFonts w:cs="Arial"/>
                <w:szCs w:val="20"/>
              </w:rPr>
              <w:t>RUW-2041 Absatz</w:t>
            </w:r>
          </w:p>
          <w:p w14:paraId="3B92E7AA" w14:textId="6DB744FF" w:rsidR="003F65DE" w:rsidRDefault="003F65DE" w:rsidP="003F65DE">
            <w:pPr>
              <w:spacing w:line="276" w:lineRule="auto"/>
              <w:rPr>
                <w:rFonts w:cs="Arial"/>
                <w:szCs w:val="20"/>
              </w:rPr>
            </w:pPr>
            <w:r>
              <w:rPr>
                <w:rFonts w:cs="Arial"/>
                <w:szCs w:val="20"/>
              </w:rPr>
              <w:t>RUW-205</w:t>
            </w:r>
            <w:r w:rsidR="002F653B">
              <w:rPr>
                <w:rFonts w:cs="Arial"/>
                <w:szCs w:val="20"/>
              </w:rPr>
              <w:t>1</w:t>
            </w:r>
            <w:r>
              <w:rPr>
                <w:rFonts w:cs="Arial"/>
                <w:szCs w:val="20"/>
              </w:rPr>
              <w:t xml:space="preserve"> Jahresabschluss</w:t>
            </w:r>
          </w:p>
          <w:p w14:paraId="0D1B93DF" w14:textId="0DCE3E00" w:rsidR="00163B86" w:rsidRDefault="003F65DE" w:rsidP="003F65DE">
            <w:pPr>
              <w:spacing w:line="276" w:lineRule="auto"/>
              <w:rPr>
                <w:rFonts w:cs="Arial"/>
                <w:szCs w:val="20"/>
              </w:rPr>
            </w:pPr>
            <w:r>
              <w:rPr>
                <w:rFonts w:cs="Arial"/>
                <w:szCs w:val="20"/>
              </w:rPr>
              <w:t>RUW-2060 Produktion, Logistik, Beschaffung</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048E8D" w14:textId="77777777" w:rsidR="00163B86" w:rsidRDefault="00163B86">
            <w:pPr>
              <w:spacing w:line="276" w:lineRule="auto"/>
              <w:jc w:val="center"/>
              <w:rPr>
                <w:rFonts w:cs="Arial"/>
                <w:b/>
                <w:szCs w:val="20"/>
              </w:rPr>
            </w:pPr>
            <w:r>
              <w:rPr>
                <w:rFonts w:cs="Arial"/>
                <w:b/>
                <w:szCs w:val="20"/>
              </w:rPr>
              <w:t>15</w:t>
            </w:r>
          </w:p>
          <w:p w14:paraId="27DDAE6F" w14:textId="77777777" w:rsidR="00163B86" w:rsidRDefault="00163B86">
            <w:pPr>
              <w:spacing w:line="276" w:lineRule="auto"/>
              <w:jc w:val="center"/>
              <w:rPr>
                <w:rFonts w:cs="Arial"/>
                <w:szCs w:val="20"/>
              </w:rPr>
            </w:pPr>
            <w:r>
              <w:rPr>
                <w:rFonts w:cs="Arial"/>
                <w:szCs w:val="20"/>
              </w:rPr>
              <w:t>5</w:t>
            </w:r>
          </w:p>
          <w:p w14:paraId="7E79B1DC" w14:textId="77777777" w:rsidR="00163B86" w:rsidRDefault="00163B86">
            <w:pPr>
              <w:spacing w:line="276" w:lineRule="auto"/>
              <w:jc w:val="center"/>
              <w:rPr>
                <w:rFonts w:cs="Arial"/>
                <w:szCs w:val="20"/>
              </w:rPr>
            </w:pPr>
            <w:r>
              <w:rPr>
                <w:rFonts w:cs="Arial"/>
                <w:szCs w:val="20"/>
              </w:rPr>
              <w:t>5</w:t>
            </w:r>
          </w:p>
          <w:p w14:paraId="1DA9477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26CA7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31055A" w14:textId="77777777" w:rsidR="00163B86" w:rsidRDefault="00163B86">
            <w:pPr>
              <w:spacing w:line="276" w:lineRule="auto"/>
              <w:jc w:val="center"/>
              <w:rPr>
                <w:rFonts w:cs="Arial"/>
                <w:szCs w:val="20"/>
              </w:rPr>
            </w:pPr>
          </w:p>
          <w:p w14:paraId="64A71F4B" w14:textId="77777777" w:rsidR="00163B86" w:rsidRDefault="00163B86">
            <w:pPr>
              <w:spacing w:line="276" w:lineRule="auto"/>
              <w:jc w:val="center"/>
              <w:rPr>
                <w:rFonts w:cs="Arial"/>
                <w:szCs w:val="20"/>
              </w:rPr>
            </w:pPr>
            <w:r>
              <w:rPr>
                <w:rFonts w:cs="Arial"/>
                <w:szCs w:val="20"/>
              </w:rPr>
              <w:t>5</w:t>
            </w:r>
          </w:p>
          <w:p w14:paraId="7A6869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AAB4C4" w14:textId="77777777" w:rsidR="00163B86" w:rsidRDefault="00163B86">
            <w:pPr>
              <w:spacing w:line="276" w:lineRule="auto"/>
              <w:jc w:val="center"/>
              <w:rPr>
                <w:rFonts w:cs="Arial"/>
                <w:szCs w:val="20"/>
              </w:rPr>
            </w:pPr>
          </w:p>
          <w:p w14:paraId="39E58F8E" w14:textId="77777777" w:rsidR="00163B86" w:rsidRDefault="00163B86">
            <w:pPr>
              <w:spacing w:line="276" w:lineRule="auto"/>
              <w:jc w:val="center"/>
              <w:rPr>
                <w:rFonts w:cs="Arial"/>
                <w:szCs w:val="20"/>
              </w:rPr>
            </w:pPr>
          </w:p>
          <w:p w14:paraId="36C117F3" w14:textId="77777777" w:rsidR="00163B86" w:rsidRDefault="00163B86">
            <w:pPr>
              <w:spacing w:line="276" w:lineRule="auto"/>
              <w:jc w:val="center"/>
              <w:rPr>
                <w:rFonts w:cs="Arial"/>
                <w:szCs w:val="20"/>
              </w:rPr>
            </w:pPr>
          </w:p>
          <w:p w14:paraId="28C08531"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C28050"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1834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D5611B" w14:textId="77777777" w:rsidR="00163B86" w:rsidRDefault="00163B86">
            <w:pPr>
              <w:spacing w:line="276" w:lineRule="auto"/>
              <w:jc w:val="center"/>
              <w:rPr>
                <w:rFonts w:cs="Arial"/>
                <w:szCs w:val="20"/>
              </w:rPr>
            </w:pPr>
          </w:p>
        </w:tc>
      </w:tr>
      <w:tr w:rsidR="00163B86" w14:paraId="764EC5F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D480A" w14:textId="77777777" w:rsidR="00163B86" w:rsidRDefault="00163B86">
            <w:pPr>
              <w:spacing w:line="276" w:lineRule="auto"/>
              <w:rPr>
                <w:rFonts w:cs="Arial"/>
                <w:b/>
                <w:color w:val="8D1429"/>
                <w:szCs w:val="20"/>
              </w:rPr>
            </w:pPr>
            <w:r>
              <w:rPr>
                <w:rFonts w:cs="Arial"/>
                <w:b/>
                <w:color w:val="8D1429"/>
                <w:szCs w:val="20"/>
              </w:rPr>
              <w:t>VWL/Unternehmen und ihr Umfeld</w:t>
            </w:r>
          </w:p>
          <w:p w14:paraId="2DC295C1" w14:textId="77777777" w:rsidR="003F65DE" w:rsidRDefault="003F65DE" w:rsidP="003F65DE">
            <w:pPr>
              <w:spacing w:line="276" w:lineRule="auto"/>
              <w:rPr>
                <w:rFonts w:cs="Arial"/>
                <w:szCs w:val="20"/>
              </w:rPr>
            </w:pPr>
            <w:r>
              <w:rPr>
                <w:rFonts w:cs="Arial"/>
                <w:szCs w:val="20"/>
              </w:rPr>
              <w:t>RUW-2070 Makroökonomie</w:t>
            </w:r>
          </w:p>
          <w:p w14:paraId="1CF7C8D5" w14:textId="77777777" w:rsidR="003F65DE" w:rsidRDefault="003F65DE" w:rsidP="003F65DE">
            <w:pPr>
              <w:spacing w:line="276" w:lineRule="auto"/>
              <w:rPr>
                <w:rFonts w:cs="Arial"/>
                <w:szCs w:val="20"/>
              </w:rPr>
            </w:pPr>
            <w:r>
              <w:rPr>
                <w:rFonts w:cs="Arial"/>
                <w:szCs w:val="20"/>
              </w:rPr>
              <w:t>RUW-2080 Mikroökonomie</w:t>
            </w:r>
          </w:p>
          <w:p w14:paraId="63B5D326" w14:textId="68E0644D" w:rsidR="00163B86" w:rsidRDefault="003F65DE" w:rsidP="003F65DE">
            <w:pPr>
              <w:spacing w:line="276" w:lineRule="auto"/>
              <w:rPr>
                <w:rFonts w:cs="Arial"/>
                <w:szCs w:val="20"/>
              </w:rPr>
            </w:pPr>
            <w:r>
              <w:rPr>
                <w:rFonts w:cs="Arial"/>
                <w:szCs w:val="20"/>
              </w:rPr>
              <w:t>RUW-2091 Wirtschaft und Staat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7239FC" w14:textId="77777777" w:rsidR="00163B86" w:rsidRDefault="00163B86">
            <w:pPr>
              <w:spacing w:line="276" w:lineRule="auto"/>
              <w:jc w:val="center"/>
              <w:rPr>
                <w:rFonts w:cs="Arial"/>
                <w:b/>
                <w:szCs w:val="20"/>
              </w:rPr>
            </w:pPr>
            <w:r>
              <w:rPr>
                <w:rFonts w:cs="Arial"/>
                <w:b/>
                <w:szCs w:val="20"/>
              </w:rPr>
              <w:t>15</w:t>
            </w:r>
          </w:p>
          <w:p w14:paraId="262768F1" w14:textId="77777777" w:rsidR="00163B86" w:rsidRDefault="00163B86">
            <w:pPr>
              <w:spacing w:line="276" w:lineRule="auto"/>
              <w:jc w:val="center"/>
              <w:rPr>
                <w:rFonts w:cs="Arial"/>
                <w:szCs w:val="20"/>
              </w:rPr>
            </w:pPr>
            <w:r>
              <w:rPr>
                <w:rFonts w:cs="Arial"/>
                <w:szCs w:val="20"/>
              </w:rPr>
              <w:t>5</w:t>
            </w:r>
          </w:p>
          <w:p w14:paraId="50F1AAB5" w14:textId="77777777" w:rsidR="00163B86" w:rsidRDefault="00163B86">
            <w:pPr>
              <w:spacing w:line="276" w:lineRule="auto"/>
              <w:jc w:val="center"/>
              <w:rPr>
                <w:rFonts w:cs="Arial"/>
                <w:szCs w:val="20"/>
              </w:rPr>
            </w:pPr>
            <w:r>
              <w:rPr>
                <w:rFonts w:cs="Arial"/>
                <w:szCs w:val="20"/>
              </w:rPr>
              <w:t>5</w:t>
            </w:r>
          </w:p>
          <w:p w14:paraId="622ED4B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A27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991A097" w14:textId="77777777" w:rsidR="00163B86" w:rsidRDefault="00163B86">
            <w:pPr>
              <w:spacing w:line="276" w:lineRule="auto"/>
              <w:jc w:val="center"/>
              <w:rPr>
                <w:rFonts w:cs="Arial"/>
                <w:szCs w:val="20"/>
              </w:rPr>
            </w:pPr>
          </w:p>
          <w:p w14:paraId="52CA997F" w14:textId="77777777" w:rsidR="00163B86" w:rsidRDefault="00163B86">
            <w:pPr>
              <w:spacing w:line="276" w:lineRule="auto"/>
              <w:jc w:val="center"/>
              <w:rPr>
                <w:rFonts w:cs="Arial"/>
                <w:szCs w:val="20"/>
              </w:rPr>
            </w:pPr>
            <w:r>
              <w:rPr>
                <w:rFonts w:cs="Arial"/>
                <w:szCs w:val="20"/>
              </w:rPr>
              <w:t>5</w:t>
            </w:r>
          </w:p>
          <w:p w14:paraId="416F72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84CE61" w14:textId="77777777" w:rsidR="00163B86" w:rsidRDefault="00163B86">
            <w:pPr>
              <w:spacing w:line="276" w:lineRule="auto"/>
              <w:jc w:val="center"/>
              <w:rPr>
                <w:rFonts w:cs="Arial"/>
                <w:szCs w:val="20"/>
              </w:rPr>
            </w:pPr>
          </w:p>
          <w:p w14:paraId="60EE4DD5" w14:textId="77777777" w:rsidR="00163B86" w:rsidRDefault="00163B86">
            <w:pPr>
              <w:spacing w:line="276" w:lineRule="auto"/>
              <w:jc w:val="center"/>
              <w:rPr>
                <w:rFonts w:cs="Arial"/>
                <w:szCs w:val="20"/>
              </w:rPr>
            </w:pPr>
          </w:p>
          <w:p w14:paraId="312CC21E" w14:textId="77777777" w:rsidR="00163B86" w:rsidRDefault="00163B86">
            <w:pPr>
              <w:spacing w:line="276" w:lineRule="auto"/>
              <w:jc w:val="center"/>
              <w:rPr>
                <w:rFonts w:cs="Arial"/>
                <w:szCs w:val="20"/>
              </w:rPr>
            </w:pPr>
          </w:p>
          <w:p w14:paraId="1D1FB54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7AC128"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50FD3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FE19B" w14:textId="77777777" w:rsidR="00163B86" w:rsidRDefault="00163B86">
            <w:pPr>
              <w:spacing w:line="276" w:lineRule="auto"/>
              <w:jc w:val="center"/>
              <w:rPr>
                <w:rFonts w:cs="Arial"/>
                <w:szCs w:val="20"/>
              </w:rPr>
            </w:pPr>
          </w:p>
        </w:tc>
      </w:tr>
      <w:tr w:rsidR="00163B86" w14:paraId="1CB40D6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0E23BF" w14:textId="77777777" w:rsidR="00163B86" w:rsidRDefault="00163B86">
            <w:pPr>
              <w:spacing w:line="276" w:lineRule="auto"/>
              <w:rPr>
                <w:rFonts w:cs="Arial"/>
                <w:b/>
                <w:color w:val="8D1429"/>
                <w:szCs w:val="20"/>
              </w:rPr>
            </w:pPr>
            <w:r>
              <w:rPr>
                <w:rFonts w:cs="Arial"/>
                <w:b/>
                <w:color w:val="8D1429"/>
                <w:szCs w:val="20"/>
              </w:rPr>
              <w:t>Zweitfach</w:t>
            </w:r>
          </w:p>
          <w:p w14:paraId="047E3014" w14:textId="77777777" w:rsidR="00163B86" w:rsidRDefault="00163B86">
            <w:pPr>
              <w:spacing w:line="276" w:lineRule="auto"/>
              <w:rPr>
                <w:rFonts w:cs="Arial"/>
                <w:szCs w:val="20"/>
              </w:rPr>
            </w:pPr>
            <w:r>
              <w:rPr>
                <w:rFonts w:cs="Arial"/>
                <w:szCs w:val="20"/>
              </w:rPr>
              <w:t>Je nach Zweitfach unterschiedlich. Die Festlegung der Module erfolgt durch die beteiligten Fächer.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0732FF" w14:textId="77777777" w:rsidR="00163B86" w:rsidRDefault="00163B86">
            <w:pPr>
              <w:spacing w:line="276" w:lineRule="auto"/>
              <w:jc w:val="center"/>
              <w:rPr>
                <w:rFonts w:cs="Arial"/>
                <w:b/>
                <w:szCs w:val="20"/>
              </w:rPr>
            </w:pPr>
            <w:r>
              <w:rPr>
                <w:rFonts w:cs="Arial"/>
                <w:b/>
                <w:szCs w:val="20"/>
              </w:rPr>
              <w:t>15</w:t>
            </w:r>
          </w:p>
          <w:p w14:paraId="473C68A2"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86DC6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2352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7F16EE"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F6D8B" w14:textId="77777777" w:rsidR="00163B86" w:rsidRDefault="00163B86">
            <w:pPr>
              <w:spacing w:line="276" w:lineRule="auto"/>
              <w:jc w:val="center"/>
              <w:rPr>
                <w:rFonts w:cs="Arial"/>
                <w:szCs w:val="20"/>
              </w:rPr>
            </w:pPr>
          </w:p>
          <w:p w14:paraId="5D3A5977"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28720B2" w14:textId="77777777" w:rsidR="00163B86" w:rsidRDefault="00163B86">
            <w:pPr>
              <w:spacing w:line="276" w:lineRule="auto"/>
              <w:jc w:val="center"/>
              <w:rPr>
                <w:rFonts w:cs="Arial"/>
                <w:szCs w:val="20"/>
              </w:rPr>
            </w:pPr>
          </w:p>
          <w:p w14:paraId="34FE06CF"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0580B3E" w14:textId="77777777" w:rsidR="00163B86" w:rsidRDefault="00163B86">
            <w:pPr>
              <w:spacing w:line="276" w:lineRule="auto"/>
              <w:jc w:val="center"/>
              <w:rPr>
                <w:rFonts w:cs="Arial"/>
                <w:szCs w:val="20"/>
              </w:rPr>
            </w:pPr>
          </w:p>
        </w:tc>
      </w:tr>
      <w:tr w:rsidR="00163B86" w14:paraId="0BFAB39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733E5A" w14:textId="77777777" w:rsidR="00163B86" w:rsidRDefault="00163B86">
            <w:pPr>
              <w:spacing w:line="276" w:lineRule="auto"/>
              <w:rPr>
                <w:rFonts w:cs="Arial"/>
                <w:b/>
                <w:color w:val="8D1429"/>
                <w:szCs w:val="20"/>
              </w:rPr>
            </w:pPr>
            <w:r>
              <w:rPr>
                <w:rFonts w:cs="Arial"/>
                <w:b/>
                <w:color w:val="8D1429"/>
                <w:szCs w:val="20"/>
              </w:rPr>
              <w:t>Recht</w:t>
            </w:r>
          </w:p>
          <w:p w14:paraId="39934362" w14:textId="77777777" w:rsidR="003F65DE" w:rsidRDefault="003F65DE" w:rsidP="003F65DE">
            <w:pPr>
              <w:spacing w:line="276" w:lineRule="auto"/>
              <w:rPr>
                <w:rFonts w:cs="Arial"/>
                <w:szCs w:val="20"/>
              </w:rPr>
            </w:pPr>
            <w:r>
              <w:rPr>
                <w:rFonts w:cs="Arial"/>
                <w:szCs w:val="20"/>
              </w:rPr>
              <w:t>RUW-2101 Grundlagen des öffentlichen Rechts und des Zivilrechts</w:t>
            </w:r>
          </w:p>
          <w:p w14:paraId="5CA1C901" w14:textId="618CCCE2" w:rsidR="00163B86" w:rsidRDefault="003F65DE" w:rsidP="003F65DE">
            <w:pPr>
              <w:spacing w:line="276" w:lineRule="auto"/>
              <w:rPr>
                <w:rFonts w:cs="Arial"/>
                <w:szCs w:val="20"/>
              </w:rPr>
            </w:pPr>
            <w:r>
              <w:rPr>
                <w:rFonts w:cs="Arial"/>
                <w:szCs w:val="20"/>
              </w:rPr>
              <w:t>RUW-2111 Wirtschaftsprivatrecht</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A91982" w14:textId="77777777" w:rsidR="00163B86" w:rsidRDefault="00163B86">
            <w:pPr>
              <w:spacing w:line="276" w:lineRule="auto"/>
              <w:jc w:val="center"/>
              <w:rPr>
                <w:rFonts w:cs="Arial"/>
                <w:b/>
                <w:szCs w:val="20"/>
              </w:rPr>
            </w:pPr>
            <w:r>
              <w:rPr>
                <w:rFonts w:cs="Arial"/>
                <w:b/>
                <w:szCs w:val="20"/>
              </w:rPr>
              <w:t>10</w:t>
            </w:r>
          </w:p>
          <w:p w14:paraId="03446A85" w14:textId="77777777" w:rsidR="00163B86" w:rsidRDefault="00163B86">
            <w:pPr>
              <w:spacing w:line="276" w:lineRule="auto"/>
              <w:jc w:val="center"/>
              <w:rPr>
                <w:rFonts w:cs="Arial"/>
                <w:szCs w:val="20"/>
              </w:rPr>
            </w:pPr>
            <w:r>
              <w:rPr>
                <w:rFonts w:cs="Arial"/>
                <w:szCs w:val="20"/>
              </w:rPr>
              <w:t>5</w:t>
            </w:r>
          </w:p>
          <w:p w14:paraId="4C66B016" w14:textId="77777777" w:rsidR="002554BF" w:rsidRDefault="002554BF">
            <w:pPr>
              <w:spacing w:line="276" w:lineRule="auto"/>
              <w:jc w:val="center"/>
              <w:rPr>
                <w:rFonts w:cs="Arial"/>
                <w:szCs w:val="20"/>
              </w:rPr>
            </w:pPr>
          </w:p>
          <w:p w14:paraId="72B71F12" w14:textId="69A0799F"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2FDC9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2D8E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B34229" w14:textId="77777777" w:rsidR="00163B86" w:rsidRDefault="00163B86">
            <w:pPr>
              <w:spacing w:line="276" w:lineRule="auto"/>
              <w:jc w:val="center"/>
              <w:rPr>
                <w:rFonts w:cs="Arial"/>
                <w:szCs w:val="20"/>
              </w:rPr>
            </w:pPr>
          </w:p>
          <w:p w14:paraId="7AFE107C" w14:textId="77777777" w:rsidR="00163B86" w:rsidRDefault="00163B86">
            <w:pPr>
              <w:spacing w:line="276" w:lineRule="auto"/>
              <w:jc w:val="center"/>
              <w:rPr>
                <w:rFonts w:cs="Arial"/>
                <w:szCs w:val="20"/>
              </w:rPr>
            </w:pPr>
            <w:r>
              <w:rPr>
                <w:rFonts w:cs="Arial"/>
                <w:szCs w:val="20"/>
              </w:rPr>
              <w:t>5</w:t>
            </w:r>
          </w:p>
          <w:p w14:paraId="7FCB4CF8"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54C3E6" w14:textId="77777777" w:rsidR="00163B86" w:rsidRDefault="00163B86">
            <w:pPr>
              <w:spacing w:line="276" w:lineRule="auto"/>
              <w:jc w:val="center"/>
              <w:rPr>
                <w:rFonts w:cs="Arial"/>
                <w:szCs w:val="20"/>
              </w:rPr>
            </w:pPr>
          </w:p>
          <w:p w14:paraId="0FEC277F" w14:textId="77777777" w:rsidR="00163B86" w:rsidRDefault="00163B86">
            <w:pPr>
              <w:spacing w:line="276" w:lineRule="auto"/>
              <w:jc w:val="center"/>
              <w:rPr>
                <w:rFonts w:cs="Arial"/>
                <w:szCs w:val="20"/>
              </w:rPr>
            </w:pPr>
          </w:p>
          <w:p w14:paraId="74DE5E1B" w14:textId="77777777" w:rsidR="002554BF" w:rsidRDefault="002554BF">
            <w:pPr>
              <w:spacing w:line="276" w:lineRule="auto"/>
              <w:jc w:val="center"/>
              <w:rPr>
                <w:rFonts w:cs="Arial"/>
                <w:szCs w:val="20"/>
              </w:rPr>
            </w:pPr>
          </w:p>
          <w:p w14:paraId="71B3FDEA" w14:textId="1A7E285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20DE7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042B38" w14:textId="77777777" w:rsidR="00163B86" w:rsidRDefault="00163B86">
            <w:pPr>
              <w:spacing w:line="276" w:lineRule="auto"/>
              <w:jc w:val="center"/>
              <w:rPr>
                <w:rFonts w:cs="Arial"/>
                <w:szCs w:val="20"/>
              </w:rPr>
            </w:pPr>
          </w:p>
        </w:tc>
      </w:tr>
      <w:tr w:rsidR="00163B86" w14:paraId="753DC48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C8CD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18158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2B64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DE1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E483070"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773C1D"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49EF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6614ED" w14:textId="77777777" w:rsidR="00163B86" w:rsidRDefault="00163B86">
            <w:pPr>
              <w:spacing w:line="276" w:lineRule="auto"/>
              <w:jc w:val="center"/>
              <w:rPr>
                <w:rFonts w:cs="Arial"/>
                <w:szCs w:val="20"/>
              </w:rPr>
            </w:pPr>
          </w:p>
        </w:tc>
      </w:tr>
      <w:tr w:rsidR="00163B86" w14:paraId="209B4E5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AA4A1C" w14:textId="21FF78C2" w:rsidR="00163B86" w:rsidRDefault="002554BF">
            <w:pPr>
              <w:spacing w:line="276" w:lineRule="auto"/>
              <w:rPr>
                <w:rFonts w:cs="Arial"/>
                <w:szCs w:val="20"/>
              </w:rPr>
            </w:pPr>
            <w:r>
              <w:rPr>
                <w:rFonts w:cs="Arial"/>
                <w:szCs w:val="20"/>
              </w:rPr>
              <w:t xml:space="preserve">RUW-2501 </w:t>
            </w:r>
            <w:r w:rsidR="00163B86">
              <w:rPr>
                <w:rFonts w:cs="Arial"/>
                <w:szCs w:val="20"/>
              </w:rPr>
              <w:t>Präsentations- und Moderationstechniken</w:t>
            </w:r>
          </w:p>
          <w:p w14:paraId="68E9FBCC" w14:textId="097F723C" w:rsidR="00163B86" w:rsidRDefault="0098373C">
            <w:pPr>
              <w:spacing w:line="276" w:lineRule="auto"/>
              <w:rPr>
                <w:rFonts w:cs="Arial"/>
                <w:szCs w:val="20"/>
              </w:rPr>
            </w:pPr>
            <w:r>
              <w:rPr>
                <w:rFonts w:cs="Arial"/>
                <w:szCs w:val="20"/>
              </w:rPr>
              <w:t>RUW-30</w:t>
            </w:r>
            <w:r w:rsidR="002554BF">
              <w:rPr>
                <w:rFonts w:cs="Arial"/>
                <w:szCs w:val="20"/>
              </w:rPr>
              <w:t>1</w:t>
            </w:r>
            <w:r w:rsidR="007A616A">
              <w:rPr>
                <w:rFonts w:cs="Arial"/>
                <w:szCs w:val="20"/>
              </w:rPr>
              <w:t>1</w:t>
            </w:r>
            <w:r w:rsidR="002554BF">
              <w:rPr>
                <w:rFonts w:cs="Arial"/>
                <w:szCs w:val="20"/>
              </w:rPr>
              <w:t xml:space="preserve"> </w:t>
            </w:r>
            <w:r w:rsidR="00163B86">
              <w:rPr>
                <w:rFonts w:cs="Arial"/>
                <w:szCs w:val="20"/>
              </w:rPr>
              <w:t>Grundlagen der Wirtschafts- und Betriebspädagogik</w:t>
            </w:r>
          </w:p>
          <w:p w14:paraId="736DA2F7" w14:textId="08742D45" w:rsidR="00163B86" w:rsidRDefault="002554BF">
            <w:pPr>
              <w:spacing w:line="276" w:lineRule="auto"/>
              <w:rPr>
                <w:rFonts w:cs="Arial"/>
                <w:szCs w:val="20"/>
              </w:rPr>
            </w:pPr>
            <w:r>
              <w:rPr>
                <w:rFonts w:cs="Arial"/>
                <w:szCs w:val="20"/>
              </w:rPr>
              <w:t xml:space="preserve">RUW-2531 </w:t>
            </w:r>
            <w:r w:rsidR="00163B86">
              <w:rPr>
                <w:rFonts w:cs="Arial"/>
                <w:szCs w:val="20"/>
              </w:rPr>
              <w:t>Betriebspädagogisches Seminar</w:t>
            </w:r>
          </w:p>
          <w:p w14:paraId="5011C01C" w14:textId="5D919761" w:rsidR="00163B86" w:rsidRDefault="002554BF">
            <w:pPr>
              <w:spacing w:line="276" w:lineRule="auto"/>
              <w:rPr>
                <w:rFonts w:cs="Arial"/>
                <w:szCs w:val="20"/>
              </w:rPr>
            </w:pPr>
            <w:r>
              <w:rPr>
                <w:rFonts w:cs="Arial"/>
                <w:szCs w:val="20"/>
              </w:rPr>
              <w:t>RUW-302</w:t>
            </w:r>
            <w:r w:rsidR="00167B0D">
              <w:rPr>
                <w:rFonts w:cs="Arial"/>
                <w:szCs w:val="20"/>
              </w:rPr>
              <w:t>3</w:t>
            </w:r>
            <w:r>
              <w:rPr>
                <w:rFonts w:cs="Arial"/>
                <w:szCs w:val="20"/>
              </w:rPr>
              <w:t xml:space="preserve"> </w:t>
            </w:r>
            <w:r w:rsidR="00163B86">
              <w:rPr>
                <w:rFonts w:cs="Arial"/>
                <w:szCs w:val="20"/>
              </w:rPr>
              <w:t>Berufliche</w:t>
            </w:r>
            <w:r w:rsidR="00167B0D">
              <w:rPr>
                <w:rFonts w:cs="Arial"/>
                <w:szCs w:val="20"/>
              </w:rPr>
              <w:t xml:space="preserve"> Aus- und</w:t>
            </w:r>
            <w:r>
              <w:rPr>
                <w:rFonts w:cs="Arial"/>
                <w:szCs w:val="20"/>
              </w:rPr>
              <w:t xml:space="preserve"> </w:t>
            </w:r>
            <w:r w:rsidR="00163B86">
              <w:rPr>
                <w:rFonts w:cs="Arial"/>
                <w:szCs w:val="20"/>
              </w:rPr>
              <w:t>Weiterbildung</w:t>
            </w:r>
          </w:p>
          <w:p w14:paraId="5403DF0B" w14:textId="188D4131" w:rsidR="00163B86" w:rsidRDefault="003F65DE">
            <w:pPr>
              <w:spacing w:line="276" w:lineRule="auto"/>
              <w:rPr>
                <w:rFonts w:cs="Arial"/>
                <w:szCs w:val="20"/>
              </w:rPr>
            </w:pPr>
            <w:r>
              <w:rPr>
                <w:rFonts w:cs="Arial"/>
                <w:szCs w:val="20"/>
              </w:rPr>
              <w:t>RUW-25</w:t>
            </w:r>
            <w:r w:rsidR="002554BF">
              <w:rPr>
                <w:rFonts w:cs="Arial"/>
                <w:szCs w:val="20"/>
              </w:rPr>
              <w:t xml:space="preserve">20 </w:t>
            </w:r>
            <w:r w:rsidR="00163B86">
              <w:rPr>
                <w:rFonts w:cs="Arial"/>
                <w:szCs w:val="20"/>
              </w:rPr>
              <w:t>Schulpraktische Studien (SPS)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907FEA" w14:textId="77777777" w:rsidR="00163B86" w:rsidRDefault="00163B86">
            <w:pPr>
              <w:spacing w:line="276" w:lineRule="auto"/>
              <w:jc w:val="center"/>
              <w:rPr>
                <w:rFonts w:cs="Arial"/>
                <w:szCs w:val="20"/>
              </w:rPr>
            </w:pPr>
            <w:r>
              <w:rPr>
                <w:rFonts w:cs="Arial"/>
                <w:szCs w:val="20"/>
              </w:rPr>
              <w:t>5</w:t>
            </w:r>
          </w:p>
          <w:p w14:paraId="49880275" w14:textId="77777777" w:rsidR="00163B86" w:rsidRDefault="00163B86">
            <w:pPr>
              <w:spacing w:line="276" w:lineRule="auto"/>
              <w:jc w:val="center"/>
              <w:rPr>
                <w:rFonts w:cs="Arial"/>
                <w:szCs w:val="20"/>
              </w:rPr>
            </w:pPr>
            <w:r>
              <w:rPr>
                <w:rFonts w:cs="Arial"/>
                <w:szCs w:val="20"/>
              </w:rPr>
              <w:t>5</w:t>
            </w:r>
          </w:p>
          <w:p w14:paraId="04E272D9" w14:textId="77777777" w:rsidR="002554BF" w:rsidRDefault="002554BF">
            <w:pPr>
              <w:spacing w:line="276" w:lineRule="auto"/>
              <w:jc w:val="center"/>
              <w:rPr>
                <w:rFonts w:cs="Arial"/>
                <w:szCs w:val="20"/>
              </w:rPr>
            </w:pPr>
          </w:p>
          <w:p w14:paraId="01D3232A" w14:textId="11CD1D1C" w:rsidR="00163B86" w:rsidRDefault="00163B86">
            <w:pPr>
              <w:spacing w:line="276" w:lineRule="auto"/>
              <w:jc w:val="center"/>
              <w:rPr>
                <w:rFonts w:cs="Arial"/>
                <w:szCs w:val="20"/>
              </w:rPr>
            </w:pPr>
            <w:r>
              <w:rPr>
                <w:rFonts w:cs="Arial"/>
                <w:szCs w:val="20"/>
              </w:rPr>
              <w:t>5</w:t>
            </w:r>
          </w:p>
          <w:p w14:paraId="1BF8C1E0" w14:textId="77777777" w:rsidR="00163B86" w:rsidRDefault="00163B86">
            <w:pPr>
              <w:spacing w:line="276" w:lineRule="auto"/>
              <w:jc w:val="center"/>
              <w:rPr>
                <w:rFonts w:cs="Arial"/>
                <w:szCs w:val="20"/>
              </w:rPr>
            </w:pPr>
            <w:r>
              <w:rPr>
                <w:rFonts w:cs="Arial"/>
                <w:szCs w:val="20"/>
              </w:rPr>
              <w:t>5</w:t>
            </w:r>
          </w:p>
          <w:p w14:paraId="31326A0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1A22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B4E16A" w14:textId="77777777" w:rsidR="00163B86" w:rsidRDefault="00163B86">
            <w:pPr>
              <w:spacing w:line="276" w:lineRule="auto"/>
              <w:jc w:val="center"/>
              <w:rPr>
                <w:rFonts w:cs="Arial"/>
                <w:szCs w:val="20"/>
              </w:rPr>
            </w:pPr>
          </w:p>
          <w:p w14:paraId="2D389778" w14:textId="77777777" w:rsidR="00163B86" w:rsidRDefault="00163B86">
            <w:pPr>
              <w:spacing w:line="276" w:lineRule="auto"/>
              <w:jc w:val="center"/>
              <w:rPr>
                <w:rFonts w:cs="Arial"/>
                <w:szCs w:val="20"/>
              </w:rPr>
            </w:pPr>
            <w:r>
              <w:rPr>
                <w:rFonts w:cs="Arial"/>
                <w:szCs w:val="20"/>
              </w:rPr>
              <w:t>5</w:t>
            </w:r>
          </w:p>
          <w:p w14:paraId="6F17A90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BBD0CC"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54613ED" w14:textId="77777777" w:rsidR="00163B86" w:rsidRDefault="00163B86">
            <w:pPr>
              <w:spacing w:line="276" w:lineRule="auto"/>
              <w:jc w:val="center"/>
              <w:rPr>
                <w:rFonts w:cs="Arial"/>
                <w:szCs w:val="20"/>
              </w:rPr>
            </w:pPr>
          </w:p>
          <w:p w14:paraId="5C7741A3" w14:textId="77777777" w:rsidR="00163B86" w:rsidRDefault="00163B86">
            <w:pPr>
              <w:spacing w:line="276" w:lineRule="auto"/>
              <w:jc w:val="center"/>
              <w:rPr>
                <w:rFonts w:cs="Arial"/>
                <w:szCs w:val="20"/>
              </w:rPr>
            </w:pPr>
          </w:p>
          <w:p w14:paraId="03335B05" w14:textId="77777777" w:rsidR="002554BF" w:rsidRDefault="002554BF">
            <w:pPr>
              <w:spacing w:line="276" w:lineRule="auto"/>
              <w:jc w:val="center"/>
              <w:rPr>
                <w:rFonts w:cs="Arial"/>
                <w:szCs w:val="20"/>
              </w:rPr>
            </w:pPr>
          </w:p>
          <w:p w14:paraId="661E028C" w14:textId="60C86764" w:rsidR="00163B86" w:rsidRDefault="00163B86">
            <w:pPr>
              <w:spacing w:line="276" w:lineRule="auto"/>
              <w:jc w:val="center"/>
              <w:rPr>
                <w:rFonts w:cs="Arial"/>
                <w:szCs w:val="20"/>
              </w:rPr>
            </w:pPr>
            <w:r>
              <w:rPr>
                <w:rFonts w:cs="Arial"/>
                <w:szCs w:val="20"/>
              </w:rPr>
              <w:t>5</w:t>
            </w:r>
          </w:p>
          <w:p w14:paraId="2854AA20" w14:textId="77777777" w:rsidR="00163B86" w:rsidRDefault="00163B86">
            <w:pPr>
              <w:spacing w:line="276" w:lineRule="auto"/>
              <w:jc w:val="center"/>
              <w:rPr>
                <w:rFonts w:cs="Arial"/>
                <w:szCs w:val="20"/>
              </w:rPr>
            </w:pPr>
            <w:r>
              <w:rPr>
                <w:rFonts w:cs="Arial"/>
                <w:szCs w:val="20"/>
              </w:rPr>
              <w:t>5</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0F4B5D" w14:textId="77777777" w:rsidR="00163B86" w:rsidRDefault="00163B86">
            <w:pPr>
              <w:spacing w:line="276" w:lineRule="auto"/>
              <w:jc w:val="center"/>
              <w:rPr>
                <w:rFonts w:cs="Arial"/>
                <w:szCs w:val="20"/>
              </w:rPr>
            </w:pPr>
            <w:r>
              <w:rPr>
                <w:rFonts w:cs="Arial"/>
                <w:szCs w:val="20"/>
              </w:rPr>
              <w:t>5</w:t>
            </w:r>
          </w:p>
          <w:p w14:paraId="0CCB2267" w14:textId="77777777" w:rsidR="00163B86" w:rsidRDefault="00163B86">
            <w:pPr>
              <w:spacing w:line="276" w:lineRule="auto"/>
              <w:jc w:val="center"/>
              <w:rPr>
                <w:rFonts w:cs="Arial"/>
                <w:szCs w:val="20"/>
              </w:rPr>
            </w:pPr>
          </w:p>
          <w:p w14:paraId="67F3874E" w14:textId="77777777" w:rsidR="00163B86" w:rsidRDefault="00163B86">
            <w:pPr>
              <w:spacing w:line="276" w:lineRule="auto"/>
              <w:jc w:val="center"/>
              <w:rPr>
                <w:rFonts w:cs="Arial"/>
                <w:szCs w:val="20"/>
              </w:rPr>
            </w:pPr>
          </w:p>
          <w:p w14:paraId="049ABCE4" w14:textId="77777777" w:rsidR="00163B86" w:rsidRDefault="00163B86">
            <w:pPr>
              <w:spacing w:line="276" w:lineRule="auto"/>
              <w:jc w:val="center"/>
              <w:rPr>
                <w:rFonts w:cs="Arial"/>
                <w:szCs w:val="20"/>
              </w:rPr>
            </w:pPr>
          </w:p>
          <w:p w14:paraId="43292AEB" w14:textId="77777777" w:rsidR="002554BF" w:rsidRDefault="002554BF">
            <w:pPr>
              <w:spacing w:line="276" w:lineRule="auto"/>
              <w:jc w:val="center"/>
              <w:rPr>
                <w:rFonts w:cs="Arial"/>
                <w:szCs w:val="20"/>
              </w:rPr>
            </w:pPr>
          </w:p>
          <w:p w14:paraId="3F4D2C7A" w14:textId="643793AC"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B02043" w14:textId="77777777" w:rsidR="00163B86" w:rsidRDefault="00163B86">
            <w:pPr>
              <w:spacing w:line="276" w:lineRule="auto"/>
              <w:jc w:val="center"/>
              <w:rPr>
                <w:rFonts w:cs="Arial"/>
                <w:szCs w:val="20"/>
              </w:rPr>
            </w:pPr>
          </w:p>
          <w:p w14:paraId="15D258F3" w14:textId="77777777" w:rsidR="00163B86" w:rsidRDefault="00163B86">
            <w:pPr>
              <w:spacing w:line="276" w:lineRule="auto"/>
              <w:jc w:val="center"/>
              <w:rPr>
                <w:rFonts w:cs="Arial"/>
                <w:szCs w:val="20"/>
              </w:rPr>
            </w:pPr>
          </w:p>
          <w:p w14:paraId="41AB1501" w14:textId="77777777" w:rsidR="00163B86" w:rsidRDefault="00163B86">
            <w:pPr>
              <w:spacing w:line="276" w:lineRule="auto"/>
              <w:jc w:val="center"/>
              <w:rPr>
                <w:rFonts w:cs="Arial"/>
                <w:szCs w:val="20"/>
              </w:rPr>
            </w:pPr>
          </w:p>
          <w:p w14:paraId="5B51A014" w14:textId="77777777" w:rsidR="00163B86" w:rsidRDefault="00163B86">
            <w:pPr>
              <w:spacing w:line="276" w:lineRule="auto"/>
              <w:jc w:val="center"/>
              <w:rPr>
                <w:rFonts w:cs="Arial"/>
                <w:szCs w:val="20"/>
              </w:rPr>
            </w:pPr>
          </w:p>
          <w:p w14:paraId="6576FB80" w14:textId="77777777" w:rsidR="00163B86" w:rsidRDefault="00163B86">
            <w:pPr>
              <w:spacing w:line="276" w:lineRule="auto"/>
              <w:jc w:val="center"/>
              <w:rPr>
                <w:rFonts w:cs="Arial"/>
                <w:szCs w:val="20"/>
              </w:rPr>
            </w:pPr>
          </w:p>
        </w:tc>
      </w:tr>
      <w:tr w:rsidR="00163B86" w14:paraId="307727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1194E94"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des Schwerpunkts </w:t>
            </w:r>
          </w:p>
          <w:p w14:paraId="42E8379E" w14:textId="77777777" w:rsidR="00163B86" w:rsidRDefault="00163B86">
            <w:pPr>
              <w:spacing w:line="276" w:lineRule="auto"/>
              <w:rPr>
                <w:rFonts w:cs="Arial"/>
                <w:b/>
                <w:color w:val="FFFFFF" w:themeColor="background1"/>
                <w:szCs w:val="20"/>
              </w:rPr>
            </w:pPr>
            <w:r>
              <w:rPr>
                <w:rFonts w:cs="Arial"/>
                <w:b/>
                <w:color w:val="FFFFFF" w:themeColor="background1"/>
                <w:szCs w:val="20"/>
              </w:rPr>
              <w:t>WiPäd II</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1AA768C" w14:textId="77777777" w:rsidR="00163B86" w:rsidRDefault="00163B86">
            <w:pPr>
              <w:spacing w:line="276" w:lineRule="auto"/>
              <w:jc w:val="center"/>
              <w:rPr>
                <w:rFonts w:cs="Arial"/>
                <w:b/>
                <w:szCs w:val="20"/>
              </w:rPr>
            </w:pPr>
            <w:r>
              <w:rPr>
                <w:rFonts w:cs="Arial"/>
                <w:b/>
                <w:color w:val="FFFFFF" w:themeColor="background1"/>
                <w:szCs w:val="20"/>
              </w:rPr>
              <w:t>55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92CF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2E1D0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1CD86F" w14:textId="77777777" w:rsidR="00163B86" w:rsidRDefault="00163B86">
            <w:pPr>
              <w:spacing w:line="276" w:lineRule="auto"/>
              <w:jc w:val="center"/>
              <w:rPr>
                <w:rFonts w:cs="Arial"/>
                <w:szCs w:val="20"/>
              </w:rPr>
            </w:pP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A7DEF6" w14:textId="77777777" w:rsidR="00163B86" w:rsidRDefault="00163B86">
            <w:pPr>
              <w:spacing w:line="276" w:lineRule="auto"/>
              <w:jc w:val="center"/>
              <w:rPr>
                <w:rFonts w:cs="Arial"/>
                <w:szCs w:val="20"/>
              </w:rPr>
            </w:pP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2145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7534CB" w14:textId="77777777" w:rsidR="00163B86" w:rsidRDefault="00163B86">
            <w:pPr>
              <w:spacing w:line="276" w:lineRule="auto"/>
              <w:jc w:val="center"/>
              <w:rPr>
                <w:rFonts w:cs="Arial"/>
                <w:szCs w:val="20"/>
              </w:rPr>
            </w:pPr>
          </w:p>
        </w:tc>
      </w:tr>
      <w:tr w:rsidR="00163B86" w14:paraId="7018247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21758F" w14:textId="77777777" w:rsidR="00163B86" w:rsidRDefault="00163B86">
            <w:pPr>
              <w:spacing w:line="276" w:lineRule="auto"/>
              <w:rPr>
                <w:rFonts w:cs="Arial"/>
                <w:szCs w:val="20"/>
              </w:rPr>
            </w:pPr>
            <w:r>
              <w:rPr>
                <w:rFonts w:cs="Arial"/>
                <w:szCs w:val="20"/>
              </w:rPr>
              <w:t>4 Vertiefungsmodule à 5 ECTS aus dem Studienbereich WiPäd</w:t>
            </w:r>
          </w:p>
          <w:p w14:paraId="2CA7E15E" w14:textId="77777777" w:rsidR="00163B86" w:rsidRDefault="00163B86">
            <w:pPr>
              <w:spacing w:line="276" w:lineRule="auto"/>
              <w:rPr>
                <w:rFonts w:cs="Arial"/>
                <w:szCs w:val="20"/>
              </w:rPr>
            </w:pPr>
            <w:r>
              <w:rPr>
                <w:rFonts w:cs="Arial"/>
                <w:szCs w:val="20"/>
              </w:rPr>
              <w:t>Zweitfachvertiefung</w:t>
            </w:r>
          </w:p>
          <w:p w14:paraId="3F7D94A3" w14:textId="08AE8BC6" w:rsidR="00163B86" w:rsidRDefault="003F65DE">
            <w:pPr>
              <w:spacing w:line="276" w:lineRule="auto"/>
              <w:rPr>
                <w:rFonts w:cs="Arial"/>
                <w:szCs w:val="20"/>
              </w:rPr>
            </w:pPr>
            <w:r>
              <w:rPr>
                <w:rFonts w:cs="Arial"/>
                <w:szCs w:val="20"/>
              </w:rPr>
              <w:t xml:space="preserve">RUW-2350 </w:t>
            </w:r>
            <w:r w:rsidR="00163B86">
              <w:rPr>
                <w:rFonts w:cs="Arial"/>
                <w:szCs w:val="20"/>
              </w:rPr>
              <w:t>Vertiefungsmodul Kostenrechnung und Controlling</w:t>
            </w:r>
          </w:p>
          <w:p w14:paraId="4FBC019D" w14:textId="141C8422" w:rsidR="00163B86" w:rsidRDefault="003F65DE">
            <w:pPr>
              <w:spacing w:line="276" w:lineRule="auto"/>
              <w:rPr>
                <w:rFonts w:cs="Arial"/>
                <w:szCs w:val="20"/>
              </w:rPr>
            </w:pPr>
            <w:r>
              <w:rPr>
                <w:rFonts w:cs="Arial"/>
                <w:szCs w:val="20"/>
              </w:rPr>
              <w:t xml:space="preserve">RUW-2360 </w:t>
            </w:r>
            <w:r w:rsidR="00163B86">
              <w:rPr>
                <w:rFonts w:cs="Arial"/>
                <w:szCs w:val="20"/>
              </w:rPr>
              <w:t>Vertiefungsmodul Investition und Finanzierung</w:t>
            </w:r>
          </w:p>
          <w:p w14:paraId="7A96BA0D" w14:textId="60874A99" w:rsidR="00163B86" w:rsidRDefault="003F65DE">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C72A6" w14:textId="77777777" w:rsidR="00163B86" w:rsidRDefault="00163B86">
            <w:pPr>
              <w:spacing w:line="276" w:lineRule="auto"/>
              <w:jc w:val="center"/>
              <w:rPr>
                <w:rFonts w:cs="Arial"/>
                <w:szCs w:val="20"/>
              </w:rPr>
            </w:pPr>
            <w:r>
              <w:rPr>
                <w:rFonts w:cs="Arial"/>
                <w:szCs w:val="20"/>
              </w:rPr>
              <w:t>20</w:t>
            </w:r>
          </w:p>
          <w:p w14:paraId="7276E966" w14:textId="77777777" w:rsidR="00163B86" w:rsidRDefault="00163B86">
            <w:pPr>
              <w:spacing w:line="276" w:lineRule="auto"/>
              <w:jc w:val="center"/>
              <w:rPr>
                <w:rFonts w:cs="Arial"/>
                <w:szCs w:val="20"/>
              </w:rPr>
            </w:pPr>
          </w:p>
          <w:p w14:paraId="56E4D681" w14:textId="77777777" w:rsidR="00163B86" w:rsidRDefault="00163B86">
            <w:pPr>
              <w:spacing w:line="276" w:lineRule="auto"/>
              <w:jc w:val="center"/>
              <w:rPr>
                <w:rFonts w:cs="Arial"/>
                <w:szCs w:val="20"/>
              </w:rPr>
            </w:pPr>
            <w:r>
              <w:rPr>
                <w:rFonts w:cs="Arial"/>
                <w:szCs w:val="20"/>
              </w:rPr>
              <w:t>10</w:t>
            </w:r>
          </w:p>
          <w:p w14:paraId="2405F4CC" w14:textId="77777777" w:rsidR="00163B86" w:rsidRDefault="00163B86">
            <w:pPr>
              <w:spacing w:line="276" w:lineRule="auto"/>
              <w:jc w:val="center"/>
              <w:rPr>
                <w:rFonts w:cs="Arial"/>
                <w:szCs w:val="20"/>
              </w:rPr>
            </w:pPr>
            <w:r>
              <w:rPr>
                <w:rFonts w:cs="Arial"/>
                <w:szCs w:val="20"/>
              </w:rPr>
              <w:t>5</w:t>
            </w:r>
          </w:p>
          <w:p w14:paraId="428F2516" w14:textId="77777777" w:rsidR="002554BF" w:rsidRDefault="002554BF">
            <w:pPr>
              <w:spacing w:line="276" w:lineRule="auto"/>
              <w:jc w:val="center"/>
              <w:rPr>
                <w:rFonts w:cs="Arial"/>
                <w:szCs w:val="20"/>
              </w:rPr>
            </w:pPr>
          </w:p>
          <w:p w14:paraId="138CF919" w14:textId="7E5CA0BB" w:rsidR="00163B86" w:rsidRDefault="00163B86">
            <w:pPr>
              <w:spacing w:line="276" w:lineRule="auto"/>
              <w:jc w:val="center"/>
              <w:rPr>
                <w:rFonts w:cs="Arial"/>
                <w:szCs w:val="20"/>
              </w:rPr>
            </w:pPr>
            <w:r>
              <w:rPr>
                <w:rFonts w:cs="Arial"/>
                <w:szCs w:val="20"/>
              </w:rPr>
              <w:t>5</w:t>
            </w:r>
          </w:p>
          <w:p w14:paraId="223CF665"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C5510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7C1D58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228818B" w14:textId="77777777" w:rsidR="00163B86" w:rsidRDefault="00163B86">
            <w:pPr>
              <w:spacing w:line="276" w:lineRule="auto"/>
              <w:jc w:val="center"/>
              <w:rPr>
                <w:rFonts w:cs="Arial"/>
                <w:szCs w:val="20"/>
              </w:rPr>
            </w:pPr>
            <w:r>
              <w:rPr>
                <w:rFonts w:cs="Arial"/>
                <w:szCs w:val="20"/>
              </w:rPr>
              <w:t>5</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6FE7681" w14:textId="77777777" w:rsidR="00163B86" w:rsidRDefault="00163B86">
            <w:pPr>
              <w:spacing w:line="276" w:lineRule="auto"/>
              <w:jc w:val="center"/>
              <w:rPr>
                <w:rFonts w:cs="Arial"/>
                <w:szCs w:val="20"/>
              </w:rPr>
            </w:pPr>
            <w:r>
              <w:rPr>
                <w:rFonts w:cs="Arial"/>
                <w:szCs w:val="20"/>
              </w:rPr>
              <w:t>10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1517DD" w14:textId="77777777" w:rsidR="00163B86" w:rsidRDefault="00163B86">
            <w:pPr>
              <w:spacing w:line="276" w:lineRule="auto"/>
              <w:jc w:val="center"/>
              <w:rPr>
                <w:rFonts w:cs="Arial"/>
                <w:szCs w:val="20"/>
              </w:rPr>
            </w:pPr>
          </w:p>
          <w:p w14:paraId="734173CA" w14:textId="77777777" w:rsidR="00163B86" w:rsidRDefault="00163B86">
            <w:pPr>
              <w:spacing w:line="276" w:lineRule="auto"/>
              <w:jc w:val="center"/>
              <w:rPr>
                <w:rFonts w:cs="Arial"/>
                <w:szCs w:val="20"/>
              </w:rPr>
            </w:pPr>
          </w:p>
          <w:p w14:paraId="31040BFD" w14:textId="77777777" w:rsidR="00163B86" w:rsidRDefault="00163B86">
            <w:pPr>
              <w:spacing w:line="276" w:lineRule="auto"/>
              <w:jc w:val="center"/>
              <w:rPr>
                <w:rFonts w:cs="Arial"/>
                <w:szCs w:val="20"/>
              </w:rPr>
            </w:pPr>
            <w:r>
              <w:rPr>
                <w:rFonts w:cs="Arial"/>
                <w:szCs w:val="20"/>
              </w:rPr>
              <w:t>5</w:t>
            </w:r>
          </w:p>
          <w:p w14:paraId="034CA947" w14:textId="77777777" w:rsidR="00163B86" w:rsidRDefault="00163B86">
            <w:pPr>
              <w:spacing w:line="276" w:lineRule="auto"/>
              <w:jc w:val="center"/>
              <w:rPr>
                <w:rFonts w:cs="Arial"/>
                <w:szCs w:val="20"/>
              </w:rPr>
            </w:pPr>
            <w:r>
              <w:rPr>
                <w:rFonts w:cs="Arial"/>
                <w:szCs w:val="20"/>
              </w:rPr>
              <w:t>5</w:t>
            </w:r>
          </w:p>
          <w:p w14:paraId="2F06BD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C92CD" w14:textId="77777777" w:rsidR="00163B86" w:rsidRDefault="00163B86">
            <w:pPr>
              <w:spacing w:line="276" w:lineRule="auto"/>
              <w:jc w:val="center"/>
              <w:rPr>
                <w:rFonts w:cs="Arial"/>
                <w:szCs w:val="20"/>
              </w:rPr>
            </w:pPr>
            <w:r>
              <w:rPr>
                <w:rFonts w:cs="Arial"/>
                <w:szCs w:val="20"/>
              </w:rPr>
              <w:t>5</w:t>
            </w:r>
          </w:p>
          <w:p w14:paraId="01B89B6B" w14:textId="77777777" w:rsidR="00163B86" w:rsidRDefault="00163B86">
            <w:pPr>
              <w:spacing w:line="276" w:lineRule="auto"/>
              <w:jc w:val="center"/>
              <w:rPr>
                <w:rFonts w:cs="Arial"/>
                <w:szCs w:val="20"/>
              </w:rPr>
            </w:pPr>
          </w:p>
          <w:p w14:paraId="222EFC4A" w14:textId="77777777" w:rsidR="00163B86" w:rsidRDefault="00163B86">
            <w:pPr>
              <w:spacing w:line="276" w:lineRule="auto"/>
              <w:jc w:val="center"/>
              <w:rPr>
                <w:rFonts w:cs="Arial"/>
                <w:szCs w:val="20"/>
              </w:rPr>
            </w:pPr>
            <w:r>
              <w:rPr>
                <w:rFonts w:cs="Arial"/>
                <w:szCs w:val="20"/>
              </w:rPr>
              <w:t>5</w:t>
            </w:r>
          </w:p>
          <w:p w14:paraId="7F9160FF" w14:textId="77777777" w:rsidR="00163B86" w:rsidRDefault="00163B86">
            <w:pPr>
              <w:spacing w:line="276" w:lineRule="auto"/>
              <w:jc w:val="center"/>
              <w:rPr>
                <w:rFonts w:cs="Arial"/>
                <w:szCs w:val="20"/>
              </w:rPr>
            </w:pPr>
          </w:p>
          <w:p w14:paraId="11798668" w14:textId="77777777" w:rsidR="002554BF" w:rsidRDefault="002554BF">
            <w:pPr>
              <w:spacing w:line="276" w:lineRule="auto"/>
              <w:jc w:val="center"/>
              <w:rPr>
                <w:rFonts w:cs="Arial"/>
                <w:szCs w:val="20"/>
              </w:rPr>
            </w:pPr>
          </w:p>
          <w:p w14:paraId="07431DBC" w14:textId="1D604666" w:rsidR="00163B86" w:rsidRDefault="00163B86">
            <w:pPr>
              <w:spacing w:line="276" w:lineRule="auto"/>
              <w:jc w:val="center"/>
              <w:rPr>
                <w:rFonts w:cs="Arial"/>
                <w:szCs w:val="20"/>
              </w:rPr>
            </w:pPr>
            <w:r>
              <w:rPr>
                <w:rFonts w:cs="Arial"/>
                <w:szCs w:val="20"/>
              </w:rPr>
              <w:t>5</w:t>
            </w:r>
          </w:p>
          <w:p w14:paraId="34D87BF5" w14:textId="77777777" w:rsidR="00163B86" w:rsidRDefault="00163B86">
            <w:pPr>
              <w:spacing w:line="276" w:lineRule="auto"/>
              <w:jc w:val="center"/>
              <w:rPr>
                <w:rFonts w:cs="Arial"/>
                <w:szCs w:val="20"/>
              </w:rPr>
            </w:pPr>
            <w:r>
              <w:rPr>
                <w:rFonts w:cs="Arial"/>
                <w:szCs w:val="20"/>
              </w:rPr>
              <w:t>15</w:t>
            </w:r>
          </w:p>
        </w:tc>
      </w:tr>
      <w:tr w:rsidR="00163B86" w14:paraId="21194E7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3CE258" w14:textId="77777777" w:rsidR="00163B86" w:rsidRDefault="00163B86">
            <w:pPr>
              <w:spacing w:line="276" w:lineRule="auto"/>
              <w:jc w:val="right"/>
              <w:rPr>
                <w:rFonts w:cs="Arial"/>
                <w:b/>
                <w:color w:val="8D1429"/>
                <w:szCs w:val="20"/>
              </w:rPr>
            </w:pPr>
            <w:r>
              <w:rPr>
                <w:rFonts w:cs="Arial"/>
                <w:b/>
                <w:szCs w:val="20"/>
              </w:rPr>
              <w:t>ECTS</w:t>
            </w:r>
          </w:p>
        </w:tc>
        <w:tc>
          <w:tcPr>
            <w:tcW w:w="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42B73"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C3C0AF"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7C3AE4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9009B52" w14:textId="77777777" w:rsidR="00163B86" w:rsidRDefault="00163B86">
            <w:pPr>
              <w:spacing w:line="276" w:lineRule="auto"/>
              <w:jc w:val="center"/>
              <w:rPr>
                <w:rFonts w:cs="Arial"/>
                <w:b/>
                <w:szCs w:val="20"/>
              </w:rPr>
            </w:pPr>
            <w:r>
              <w:rPr>
                <w:rFonts w:cs="Arial"/>
                <w:b/>
                <w:szCs w:val="20"/>
              </w:rPr>
              <w:t>30</w:t>
            </w:r>
          </w:p>
        </w:tc>
        <w:tc>
          <w:tcPr>
            <w:tcW w:w="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53A355" w14:textId="77777777" w:rsidR="00163B86" w:rsidRDefault="00163B86">
            <w:pPr>
              <w:spacing w:line="276" w:lineRule="auto"/>
              <w:jc w:val="center"/>
              <w:rPr>
                <w:rFonts w:cs="Arial"/>
                <w:b/>
                <w:szCs w:val="20"/>
              </w:rPr>
            </w:pPr>
            <w:r>
              <w:rPr>
                <w:rFonts w:cs="Arial"/>
                <w:b/>
                <w:szCs w:val="20"/>
              </w:rPr>
              <w:t>30</w:t>
            </w:r>
          </w:p>
        </w:tc>
        <w:tc>
          <w:tcPr>
            <w:tcW w:w="6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EADC82C"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E52715" w14:textId="77777777" w:rsidR="00163B86" w:rsidRDefault="00163B86">
            <w:pPr>
              <w:spacing w:line="276" w:lineRule="auto"/>
              <w:jc w:val="center"/>
              <w:rPr>
                <w:rFonts w:cs="Arial"/>
                <w:b/>
                <w:szCs w:val="20"/>
              </w:rPr>
            </w:pPr>
            <w:r>
              <w:rPr>
                <w:rFonts w:cs="Arial"/>
                <w:b/>
                <w:szCs w:val="20"/>
              </w:rPr>
              <w:t>30</w:t>
            </w:r>
          </w:p>
        </w:tc>
      </w:tr>
    </w:tbl>
    <w:p w14:paraId="62E2D143" w14:textId="77777777" w:rsidR="00163B86" w:rsidRDefault="00163B86" w:rsidP="00163B86">
      <w:pPr>
        <w:rPr>
          <w:rFonts w:cs="Arial"/>
          <w:sz w:val="16"/>
          <w:szCs w:val="16"/>
          <w:lang w:eastAsia="en-US"/>
        </w:rPr>
      </w:pPr>
    </w:p>
    <w:p w14:paraId="3282E87C"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631D9B2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19703B04"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01D663FE" w14:textId="77777777" w:rsidR="00163B86" w:rsidRPr="00F30E98" w:rsidRDefault="00163B86">
            <w:pPr>
              <w:rPr>
                <w:rFonts w:cs="Arial"/>
                <w:b/>
                <w:color w:val="FFFFFF" w:themeColor="background1"/>
                <w:szCs w:val="20"/>
                <w:lang w:val="en-US"/>
              </w:rPr>
            </w:pPr>
            <w:r w:rsidRPr="00F30E98">
              <w:rPr>
                <w:rFonts w:cs="Arial"/>
                <w:b/>
                <w:color w:val="FFFFFF" w:themeColor="background1"/>
                <w:szCs w:val="20"/>
                <w:lang w:val="en-US"/>
              </w:rPr>
              <w:lastRenderedPageBreak/>
              <w:t>Bachelor in International Business Studies (IBS)</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8C6B090"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7B86482"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94C380"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31CBE12"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0B497B3"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6B2C8731"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64B427C"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042673D"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7F60FA"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D1EAFB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4BBA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CFA2DB"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2A74D0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43CCF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1BA14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064649"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5C301D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529513E" w14:textId="77777777" w:rsidR="00163B86" w:rsidRDefault="00163B86">
            <w:pPr>
              <w:spacing w:line="276" w:lineRule="auto"/>
              <w:jc w:val="center"/>
              <w:rPr>
                <w:rFonts w:cs="Arial"/>
                <w:sz w:val="16"/>
                <w:szCs w:val="16"/>
              </w:rPr>
            </w:pPr>
            <w:r>
              <w:rPr>
                <w:rFonts w:cs="Arial"/>
                <w:sz w:val="16"/>
                <w:szCs w:val="16"/>
              </w:rPr>
              <w:t>ECTS</w:t>
            </w:r>
          </w:p>
        </w:tc>
      </w:tr>
      <w:tr w:rsidR="00163B86" w14:paraId="6BE3B08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D479A15"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EEEDDAF" w14:textId="77777777" w:rsidR="00163B86" w:rsidRDefault="00163B86">
            <w:pPr>
              <w:jc w:val="center"/>
              <w:rPr>
                <w:rFonts w:cs="Arial"/>
                <w:b/>
                <w:szCs w:val="20"/>
              </w:rPr>
            </w:pPr>
            <w:r>
              <w:rPr>
                <w:rFonts w:cs="Arial"/>
                <w:b/>
                <w:color w:val="FFFFFF" w:themeColor="background1"/>
                <w:szCs w:val="20"/>
              </w:rPr>
              <w:t>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CBB7C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A088F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B2FD6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B0A04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00A1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BF430" w14:textId="77777777" w:rsidR="00163B86" w:rsidRDefault="00163B86">
            <w:pPr>
              <w:spacing w:line="276" w:lineRule="auto"/>
              <w:jc w:val="center"/>
              <w:rPr>
                <w:rFonts w:cs="Arial"/>
                <w:szCs w:val="20"/>
              </w:rPr>
            </w:pPr>
          </w:p>
        </w:tc>
      </w:tr>
      <w:tr w:rsidR="00163B86" w14:paraId="580AA3F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F8E645" w14:textId="77777777" w:rsidR="00163B86" w:rsidRDefault="00163B86">
            <w:pPr>
              <w:spacing w:line="276" w:lineRule="auto"/>
              <w:rPr>
                <w:rFonts w:cs="Arial"/>
                <w:b/>
                <w:color w:val="8D1429"/>
                <w:szCs w:val="20"/>
              </w:rPr>
            </w:pPr>
            <w:r>
              <w:rPr>
                <w:rFonts w:cs="Arial"/>
                <w:b/>
                <w:color w:val="8D1429"/>
                <w:szCs w:val="20"/>
              </w:rPr>
              <w:t>Übersicht/Welt des Unternehmens</w:t>
            </w:r>
          </w:p>
          <w:p w14:paraId="1FA69ED7" w14:textId="731A3204" w:rsidR="00163B86" w:rsidRDefault="008F772B">
            <w:pPr>
              <w:spacing w:line="276" w:lineRule="auto"/>
              <w:rPr>
                <w:rFonts w:cs="Arial"/>
                <w:szCs w:val="20"/>
              </w:rPr>
            </w:pPr>
            <w:r>
              <w:rPr>
                <w:rFonts w:cs="Arial"/>
                <w:szCs w:val="20"/>
              </w:rPr>
              <w:t xml:space="preserve">RUW-2030 </w:t>
            </w:r>
            <w:r w:rsidR="00163B86">
              <w:rPr>
                <w:rFonts w:cs="Arial"/>
                <w:szCs w:val="20"/>
              </w:rPr>
              <w:t>Unternehmensplanspiel</w:t>
            </w:r>
          </w:p>
          <w:p w14:paraId="5628534E" w14:textId="645FB4AE" w:rsidR="00163B86" w:rsidRDefault="008F772B">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10AFD3" w14:textId="77777777" w:rsidR="00163B86" w:rsidRDefault="00163B86">
            <w:pPr>
              <w:spacing w:line="276" w:lineRule="auto"/>
              <w:jc w:val="center"/>
              <w:rPr>
                <w:rFonts w:cs="Arial"/>
                <w:b/>
                <w:szCs w:val="20"/>
              </w:rPr>
            </w:pPr>
            <w:r>
              <w:rPr>
                <w:rFonts w:cs="Arial"/>
                <w:b/>
                <w:szCs w:val="20"/>
              </w:rPr>
              <w:t>10</w:t>
            </w:r>
          </w:p>
          <w:p w14:paraId="6F361F58" w14:textId="77777777" w:rsidR="00163B86" w:rsidRDefault="00163B86">
            <w:pPr>
              <w:spacing w:line="276" w:lineRule="auto"/>
              <w:jc w:val="center"/>
              <w:rPr>
                <w:rFonts w:cs="Arial"/>
                <w:szCs w:val="20"/>
              </w:rPr>
            </w:pPr>
            <w:r>
              <w:rPr>
                <w:rFonts w:cs="Arial"/>
                <w:szCs w:val="20"/>
              </w:rPr>
              <w:t>5</w:t>
            </w:r>
          </w:p>
          <w:p w14:paraId="0A5D702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535E8" w14:textId="77777777" w:rsidR="00163B86" w:rsidRDefault="00163B86">
            <w:pPr>
              <w:spacing w:line="276" w:lineRule="auto"/>
              <w:jc w:val="center"/>
              <w:rPr>
                <w:rFonts w:cs="Arial"/>
                <w:szCs w:val="20"/>
              </w:rPr>
            </w:pPr>
          </w:p>
          <w:p w14:paraId="0611CAAB" w14:textId="77777777" w:rsidR="00163B86" w:rsidRDefault="00163B86">
            <w:pPr>
              <w:spacing w:line="276" w:lineRule="auto"/>
              <w:jc w:val="center"/>
              <w:rPr>
                <w:rFonts w:cs="Arial"/>
                <w:szCs w:val="20"/>
              </w:rPr>
            </w:pPr>
            <w:r>
              <w:rPr>
                <w:rFonts w:cs="Arial"/>
                <w:szCs w:val="20"/>
              </w:rPr>
              <w:t>5</w:t>
            </w:r>
          </w:p>
          <w:p w14:paraId="7398BD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A0B3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247D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8B44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C6EF3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D5181C" w14:textId="77777777" w:rsidR="00163B86" w:rsidRDefault="00163B86">
            <w:pPr>
              <w:spacing w:line="276" w:lineRule="auto"/>
              <w:jc w:val="center"/>
              <w:rPr>
                <w:rFonts w:cs="Arial"/>
                <w:szCs w:val="20"/>
              </w:rPr>
            </w:pPr>
          </w:p>
        </w:tc>
      </w:tr>
      <w:tr w:rsidR="00163B86" w14:paraId="081E3AB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40301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5882A106" w14:textId="60D4D794" w:rsidR="00163B86" w:rsidRDefault="008F772B">
            <w:pPr>
              <w:spacing w:line="276" w:lineRule="auto"/>
              <w:rPr>
                <w:rFonts w:cs="Arial"/>
                <w:szCs w:val="20"/>
              </w:rPr>
            </w:pPr>
            <w:r>
              <w:rPr>
                <w:rFonts w:cs="Arial"/>
                <w:szCs w:val="20"/>
              </w:rPr>
              <w:t xml:space="preserve">RUW-2140 </w:t>
            </w:r>
            <w:r w:rsidR="00163B86">
              <w:rPr>
                <w:rFonts w:cs="Arial"/>
                <w:szCs w:val="20"/>
              </w:rPr>
              <w:t>Buchführung</w:t>
            </w:r>
          </w:p>
          <w:p w14:paraId="266850E0" w14:textId="6FF97C51" w:rsidR="00163B86" w:rsidRDefault="008F772B">
            <w:pPr>
              <w:spacing w:line="276" w:lineRule="auto"/>
              <w:rPr>
                <w:rFonts w:cs="Arial"/>
                <w:szCs w:val="20"/>
              </w:rPr>
            </w:pPr>
            <w:r>
              <w:rPr>
                <w:rFonts w:cs="Arial"/>
                <w:szCs w:val="20"/>
              </w:rPr>
              <w:t xml:space="preserve">RUW-2152 </w:t>
            </w:r>
            <w:r w:rsidR="00163B86">
              <w:rPr>
                <w:rFonts w:cs="Arial"/>
                <w:szCs w:val="20"/>
              </w:rPr>
              <w:t>IT und E-Business</w:t>
            </w:r>
          </w:p>
          <w:p w14:paraId="0AF37838" w14:textId="2270835D" w:rsidR="00163B86" w:rsidRPr="00F30E98" w:rsidRDefault="008F772B">
            <w:pPr>
              <w:spacing w:line="276" w:lineRule="auto"/>
              <w:rPr>
                <w:rFonts w:cs="Arial"/>
                <w:szCs w:val="20"/>
                <w:lang w:val="en-US"/>
              </w:rPr>
            </w:pPr>
            <w:r w:rsidRPr="00F30E98">
              <w:rPr>
                <w:rFonts w:cs="Arial"/>
                <w:szCs w:val="20"/>
                <w:lang w:val="en-US"/>
              </w:rPr>
              <w:t xml:space="preserve">RUW-6560 </w:t>
            </w:r>
            <w:r w:rsidR="00163B86" w:rsidRPr="00F30E98">
              <w:rPr>
                <w:rFonts w:cs="Arial"/>
                <w:szCs w:val="20"/>
                <w:lang w:val="en-US"/>
              </w:rPr>
              <w:t>Intercultural competence</w:t>
            </w:r>
          </w:p>
          <w:p w14:paraId="3957C3D3" w14:textId="065B7A9E" w:rsidR="00163B86" w:rsidRPr="00F30E98" w:rsidRDefault="008F772B">
            <w:pPr>
              <w:spacing w:line="276" w:lineRule="auto"/>
              <w:rPr>
                <w:rFonts w:cs="Arial"/>
                <w:szCs w:val="20"/>
                <w:lang w:val="en-US"/>
              </w:rPr>
            </w:pPr>
            <w:r w:rsidRPr="00F30E98">
              <w:rPr>
                <w:rFonts w:cs="Arial"/>
                <w:szCs w:val="20"/>
                <w:lang w:val="en-US"/>
              </w:rPr>
              <w:t xml:space="preserve">RUW-2172 </w:t>
            </w:r>
            <w:r w:rsidR="00163B86" w:rsidRPr="00F30E98">
              <w:rPr>
                <w:rFonts w:cs="Arial"/>
                <w:szCs w:val="20"/>
                <w:lang w:val="en-US"/>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005A6E" w14:textId="77777777" w:rsidR="00163B86" w:rsidRDefault="00163B86">
            <w:pPr>
              <w:spacing w:line="276" w:lineRule="auto"/>
              <w:jc w:val="center"/>
              <w:rPr>
                <w:rFonts w:cs="Arial"/>
                <w:b/>
                <w:szCs w:val="20"/>
              </w:rPr>
            </w:pPr>
            <w:r>
              <w:rPr>
                <w:rFonts w:cs="Arial"/>
                <w:b/>
                <w:szCs w:val="20"/>
              </w:rPr>
              <w:t>25</w:t>
            </w:r>
          </w:p>
          <w:p w14:paraId="639A1390" w14:textId="77777777" w:rsidR="00163B86" w:rsidRDefault="00163B86">
            <w:pPr>
              <w:spacing w:line="276" w:lineRule="auto"/>
              <w:jc w:val="center"/>
              <w:rPr>
                <w:rFonts w:cs="Arial"/>
                <w:szCs w:val="20"/>
              </w:rPr>
            </w:pPr>
            <w:r>
              <w:rPr>
                <w:rFonts w:cs="Arial"/>
                <w:szCs w:val="20"/>
              </w:rPr>
              <w:t>5</w:t>
            </w:r>
          </w:p>
          <w:p w14:paraId="28ED60D8" w14:textId="77777777" w:rsidR="00163B86" w:rsidRDefault="00163B86">
            <w:pPr>
              <w:spacing w:line="276" w:lineRule="auto"/>
              <w:jc w:val="center"/>
              <w:rPr>
                <w:rFonts w:cs="Arial"/>
                <w:szCs w:val="20"/>
              </w:rPr>
            </w:pPr>
            <w:r>
              <w:rPr>
                <w:rFonts w:cs="Arial"/>
                <w:szCs w:val="20"/>
              </w:rPr>
              <w:t>5</w:t>
            </w:r>
          </w:p>
          <w:p w14:paraId="35A8F6AA" w14:textId="77777777" w:rsidR="00163B86" w:rsidRDefault="00163B86">
            <w:pPr>
              <w:spacing w:line="276" w:lineRule="auto"/>
              <w:jc w:val="center"/>
              <w:rPr>
                <w:rFonts w:cs="Arial"/>
                <w:szCs w:val="20"/>
              </w:rPr>
            </w:pPr>
            <w:r>
              <w:rPr>
                <w:rFonts w:cs="Arial"/>
                <w:szCs w:val="20"/>
              </w:rPr>
              <w:t>5</w:t>
            </w:r>
          </w:p>
          <w:p w14:paraId="2E0BBA71"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2FC3CFF" w14:textId="77777777" w:rsidR="00163B86" w:rsidRDefault="00163B86">
            <w:pPr>
              <w:spacing w:line="276" w:lineRule="auto"/>
              <w:jc w:val="center"/>
              <w:rPr>
                <w:rFonts w:cs="Arial"/>
                <w:szCs w:val="20"/>
              </w:rPr>
            </w:pPr>
          </w:p>
          <w:p w14:paraId="71BCC219" w14:textId="77777777" w:rsidR="00163B86" w:rsidRDefault="00163B86">
            <w:pPr>
              <w:spacing w:line="276" w:lineRule="auto"/>
              <w:jc w:val="center"/>
              <w:rPr>
                <w:rFonts w:cs="Arial"/>
                <w:szCs w:val="20"/>
              </w:rPr>
            </w:pPr>
            <w:r>
              <w:rPr>
                <w:rFonts w:cs="Arial"/>
                <w:szCs w:val="20"/>
              </w:rPr>
              <w:t>5</w:t>
            </w:r>
          </w:p>
          <w:p w14:paraId="716F3383" w14:textId="77777777" w:rsidR="00163B86" w:rsidRDefault="00163B86">
            <w:pPr>
              <w:spacing w:line="276" w:lineRule="auto"/>
              <w:jc w:val="center"/>
              <w:rPr>
                <w:rFonts w:cs="Arial"/>
                <w:szCs w:val="20"/>
              </w:rPr>
            </w:pPr>
          </w:p>
          <w:p w14:paraId="5218214C" w14:textId="77777777" w:rsidR="00163B86" w:rsidRDefault="00163B86">
            <w:pPr>
              <w:spacing w:line="276" w:lineRule="auto"/>
              <w:jc w:val="center"/>
              <w:rPr>
                <w:rFonts w:cs="Arial"/>
                <w:szCs w:val="20"/>
              </w:rPr>
            </w:pPr>
            <w:r>
              <w:rPr>
                <w:rFonts w:cs="Arial"/>
                <w:szCs w:val="20"/>
              </w:rPr>
              <w:t>5</w:t>
            </w:r>
          </w:p>
          <w:p w14:paraId="02C2526E"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E0F610" w14:textId="77777777" w:rsidR="00163B86" w:rsidRDefault="00163B86">
            <w:pPr>
              <w:spacing w:line="276" w:lineRule="auto"/>
              <w:jc w:val="center"/>
              <w:rPr>
                <w:rFonts w:cs="Arial"/>
                <w:szCs w:val="20"/>
              </w:rPr>
            </w:pPr>
          </w:p>
          <w:p w14:paraId="184CB52F" w14:textId="77777777" w:rsidR="00163B86" w:rsidRDefault="00163B86">
            <w:pPr>
              <w:spacing w:line="276" w:lineRule="auto"/>
              <w:jc w:val="center"/>
              <w:rPr>
                <w:rFonts w:cs="Arial"/>
                <w:szCs w:val="20"/>
              </w:rPr>
            </w:pPr>
          </w:p>
          <w:p w14:paraId="51CF8FBC" w14:textId="77777777" w:rsidR="00163B86" w:rsidRDefault="00163B86">
            <w:pPr>
              <w:spacing w:line="276" w:lineRule="auto"/>
              <w:jc w:val="center"/>
              <w:rPr>
                <w:rFonts w:cs="Arial"/>
                <w:szCs w:val="20"/>
              </w:rPr>
            </w:pPr>
          </w:p>
          <w:p w14:paraId="22C9F9F6"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8723F7" w14:textId="77777777" w:rsidR="00163B86" w:rsidRDefault="00163B86">
            <w:pPr>
              <w:spacing w:line="276" w:lineRule="auto"/>
              <w:jc w:val="center"/>
              <w:rPr>
                <w:rFonts w:cs="Arial"/>
                <w:szCs w:val="20"/>
              </w:rPr>
            </w:pPr>
          </w:p>
          <w:p w14:paraId="107B8D28" w14:textId="77777777" w:rsidR="00163B86" w:rsidRDefault="00163B86">
            <w:pPr>
              <w:spacing w:line="276" w:lineRule="auto"/>
              <w:jc w:val="center"/>
              <w:rPr>
                <w:rFonts w:cs="Arial"/>
                <w:szCs w:val="20"/>
              </w:rPr>
            </w:pPr>
          </w:p>
          <w:p w14:paraId="6EE2E383" w14:textId="77777777" w:rsidR="00163B86" w:rsidRDefault="00163B86">
            <w:pPr>
              <w:spacing w:line="276" w:lineRule="auto"/>
              <w:jc w:val="center"/>
              <w:rPr>
                <w:rFonts w:cs="Arial"/>
                <w:szCs w:val="20"/>
              </w:rPr>
            </w:pPr>
            <w:r>
              <w:rPr>
                <w:rFonts w:cs="Arial"/>
                <w:szCs w:val="20"/>
              </w:rPr>
              <w:t>5</w:t>
            </w:r>
          </w:p>
          <w:p w14:paraId="113F0A56" w14:textId="77777777" w:rsidR="00163B86" w:rsidRDefault="00163B86">
            <w:pPr>
              <w:spacing w:line="276" w:lineRule="auto"/>
              <w:jc w:val="center"/>
              <w:rPr>
                <w:rFonts w:cs="Arial"/>
                <w:szCs w:val="20"/>
              </w:rPr>
            </w:pPr>
          </w:p>
          <w:p w14:paraId="3A7C2E87"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11CE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1CAC3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077B9F" w14:textId="77777777" w:rsidR="00163B86" w:rsidRDefault="00163B86">
            <w:pPr>
              <w:spacing w:line="276" w:lineRule="auto"/>
              <w:jc w:val="center"/>
              <w:rPr>
                <w:rFonts w:cs="Arial"/>
                <w:szCs w:val="20"/>
              </w:rPr>
            </w:pPr>
          </w:p>
        </w:tc>
      </w:tr>
      <w:tr w:rsidR="00163B86" w14:paraId="6CE0ED5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C00C13"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049BFD36" w14:textId="24051A23" w:rsidR="00163B86" w:rsidRDefault="008F772B">
            <w:pPr>
              <w:spacing w:line="276" w:lineRule="auto"/>
              <w:rPr>
                <w:rFonts w:cs="Arial"/>
                <w:szCs w:val="20"/>
              </w:rPr>
            </w:pPr>
            <w:r>
              <w:rPr>
                <w:rFonts w:cs="Arial"/>
                <w:szCs w:val="20"/>
              </w:rPr>
              <w:t xml:space="preserve">RUW-2041 </w:t>
            </w:r>
            <w:r w:rsidR="00163B86">
              <w:rPr>
                <w:rFonts w:cs="Arial"/>
                <w:szCs w:val="20"/>
              </w:rPr>
              <w:t>Absatz</w:t>
            </w:r>
          </w:p>
          <w:p w14:paraId="6F4DBEF4" w14:textId="15C1E35C" w:rsidR="00163B86" w:rsidRDefault="008F772B">
            <w:pPr>
              <w:spacing w:line="276" w:lineRule="auto"/>
              <w:rPr>
                <w:rFonts w:cs="Arial"/>
                <w:szCs w:val="20"/>
              </w:rPr>
            </w:pPr>
            <w:r>
              <w:rPr>
                <w:rFonts w:cs="Arial"/>
                <w:szCs w:val="20"/>
              </w:rPr>
              <w:t>RUW-205</w:t>
            </w:r>
            <w:r w:rsidR="002F653B">
              <w:rPr>
                <w:rFonts w:cs="Arial"/>
                <w:szCs w:val="20"/>
              </w:rPr>
              <w:t>1</w:t>
            </w:r>
            <w:r>
              <w:rPr>
                <w:rFonts w:cs="Arial"/>
                <w:szCs w:val="20"/>
              </w:rPr>
              <w:t xml:space="preserve"> </w:t>
            </w:r>
            <w:r w:rsidR="00163B86">
              <w:rPr>
                <w:rFonts w:cs="Arial"/>
                <w:szCs w:val="20"/>
              </w:rPr>
              <w:t>Jahresabschluss</w:t>
            </w:r>
          </w:p>
          <w:p w14:paraId="14A39BA4" w14:textId="7D21F962" w:rsidR="00163B86" w:rsidRDefault="008F772B">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96A5F0" w14:textId="77777777" w:rsidR="00163B86" w:rsidRDefault="00163B86">
            <w:pPr>
              <w:spacing w:line="276" w:lineRule="auto"/>
              <w:jc w:val="center"/>
              <w:rPr>
                <w:rFonts w:cs="Arial"/>
                <w:b/>
                <w:szCs w:val="20"/>
              </w:rPr>
            </w:pPr>
            <w:r>
              <w:rPr>
                <w:rFonts w:cs="Arial"/>
                <w:b/>
                <w:szCs w:val="20"/>
              </w:rPr>
              <w:t>15</w:t>
            </w:r>
          </w:p>
          <w:p w14:paraId="2568CD58" w14:textId="77777777" w:rsidR="00163B86" w:rsidRDefault="00163B86">
            <w:pPr>
              <w:spacing w:line="276" w:lineRule="auto"/>
              <w:jc w:val="center"/>
              <w:rPr>
                <w:rFonts w:cs="Arial"/>
                <w:szCs w:val="20"/>
              </w:rPr>
            </w:pPr>
            <w:r>
              <w:rPr>
                <w:rFonts w:cs="Arial"/>
                <w:szCs w:val="20"/>
              </w:rPr>
              <w:t>5</w:t>
            </w:r>
          </w:p>
          <w:p w14:paraId="409A64B0" w14:textId="77777777" w:rsidR="00163B86" w:rsidRDefault="00163B86">
            <w:pPr>
              <w:spacing w:line="276" w:lineRule="auto"/>
              <w:jc w:val="center"/>
              <w:rPr>
                <w:rFonts w:cs="Arial"/>
                <w:szCs w:val="20"/>
              </w:rPr>
            </w:pPr>
            <w:r>
              <w:rPr>
                <w:rFonts w:cs="Arial"/>
                <w:szCs w:val="20"/>
              </w:rPr>
              <w:t>5</w:t>
            </w:r>
          </w:p>
          <w:p w14:paraId="7E1584D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96CC5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A9035" w14:textId="77777777" w:rsidR="00163B86" w:rsidRDefault="00163B86">
            <w:pPr>
              <w:spacing w:line="276" w:lineRule="auto"/>
              <w:jc w:val="center"/>
              <w:rPr>
                <w:rFonts w:cs="Arial"/>
                <w:szCs w:val="20"/>
              </w:rPr>
            </w:pPr>
          </w:p>
          <w:p w14:paraId="49EB103A" w14:textId="77777777" w:rsidR="00163B86" w:rsidRDefault="00163B86">
            <w:pPr>
              <w:spacing w:line="276" w:lineRule="auto"/>
              <w:jc w:val="center"/>
              <w:rPr>
                <w:rFonts w:cs="Arial"/>
                <w:szCs w:val="20"/>
              </w:rPr>
            </w:pPr>
          </w:p>
          <w:p w14:paraId="59DA6C2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739093" w14:textId="77777777" w:rsidR="00163B86" w:rsidRDefault="00163B86">
            <w:pPr>
              <w:spacing w:line="276" w:lineRule="auto"/>
              <w:jc w:val="center"/>
              <w:rPr>
                <w:rFonts w:cs="Arial"/>
                <w:szCs w:val="20"/>
              </w:rPr>
            </w:pPr>
          </w:p>
          <w:p w14:paraId="0B7E15AC" w14:textId="77777777" w:rsidR="00163B86" w:rsidRDefault="00163B86">
            <w:pPr>
              <w:spacing w:line="276" w:lineRule="auto"/>
              <w:jc w:val="center"/>
              <w:rPr>
                <w:rFonts w:cs="Arial"/>
                <w:szCs w:val="20"/>
              </w:rPr>
            </w:pPr>
          </w:p>
          <w:p w14:paraId="7F1218C9" w14:textId="77777777" w:rsidR="00163B86" w:rsidRDefault="00163B86">
            <w:pPr>
              <w:spacing w:line="276" w:lineRule="auto"/>
              <w:jc w:val="center"/>
              <w:rPr>
                <w:rFonts w:cs="Arial"/>
                <w:szCs w:val="20"/>
              </w:rPr>
            </w:pPr>
          </w:p>
          <w:p w14:paraId="744DC4C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835744" w14:textId="77777777" w:rsidR="00163B86" w:rsidRDefault="00163B86">
            <w:pPr>
              <w:spacing w:line="276" w:lineRule="auto"/>
              <w:jc w:val="center"/>
              <w:rPr>
                <w:rFonts w:cs="Arial"/>
                <w:szCs w:val="20"/>
              </w:rPr>
            </w:pPr>
          </w:p>
          <w:p w14:paraId="57B7BC7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C62F9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1CB88D" w14:textId="77777777" w:rsidR="00163B86" w:rsidRDefault="00163B86">
            <w:pPr>
              <w:spacing w:line="276" w:lineRule="auto"/>
              <w:jc w:val="center"/>
              <w:rPr>
                <w:rFonts w:cs="Arial"/>
                <w:szCs w:val="20"/>
              </w:rPr>
            </w:pPr>
          </w:p>
        </w:tc>
      </w:tr>
      <w:tr w:rsidR="00163B86" w14:paraId="41430C3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FED118" w14:textId="77777777" w:rsidR="00163B86" w:rsidRDefault="00163B86">
            <w:pPr>
              <w:spacing w:line="276" w:lineRule="auto"/>
              <w:rPr>
                <w:rFonts w:cs="Arial"/>
                <w:b/>
                <w:color w:val="8D1429"/>
                <w:szCs w:val="20"/>
              </w:rPr>
            </w:pPr>
            <w:r>
              <w:rPr>
                <w:rFonts w:cs="Arial"/>
                <w:b/>
                <w:color w:val="8D1429"/>
                <w:szCs w:val="20"/>
              </w:rPr>
              <w:t>Internationale Unternehmen und ihr Geschäft</w:t>
            </w:r>
          </w:p>
          <w:p w14:paraId="49A84422" w14:textId="3C2EE3BF" w:rsidR="00163B86" w:rsidRDefault="008F772B">
            <w:pPr>
              <w:spacing w:line="276" w:lineRule="auto"/>
              <w:rPr>
                <w:rFonts w:cs="Arial"/>
                <w:szCs w:val="20"/>
              </w:rPr>
            </w:pPr>
            <w:r>
              <w:rPr>
                <w:rFonts w:cs="Arial"/>
                <w:szCs w:val="20"/>
              </w:rPr>
              <w:t xml:space="preserve">RUW-2070 </w:t>
            </w:r>
            <w:r w:rsidR="00163B86">
              <w:rPr>
                <w:rFonts w:cs="Arial"/>
                <w:szCs w:val="20"/>
              </w:rPr>
              <w:t>Makroökonomie</w:t>
            </w:r>
          </w:p>
          <w:p w14:paraId="574AB1F4" w14:textId="7AB16EDA" w:rsidR="00163B86" w:rsidRDefault="008F772B">
            <w:pPr>
              <w:spacing w:line="276" w:lineRule="auto"/>
              <w:rPr>
                <w:rFonts w:cs="Arial"/>
                <w:szCs w:val="20"/>
              </w:rPr>
            </w:pPr>
            <w:r>
              <w:rPr>
                <w:rFonts w:cs="Arial"/>
                <w:szCs w:val="20"/>
              </w:rPr>
              <w:t xml:space="preserve">RUW-2080 </w:t>
            </w:r>
            <w:r w:rsidR="00163B86">
              <w:rPr>
                <w:rFonts w:cs="Arial"/>
                <w:szCs w:val="20"/>
              </w:rPr>
              <w:t>Mikroökonomie</w:t>
            </w:r>
          </w:p>
          <w:p w14:paraId="6799C32B" w14:textId="5CA8612F"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10E1272F" w14:textId="6188AB30"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8F265" w14:textId="77777777" w:rsidR="00163B86" w:rsidRDefault="00163B86">
            <w:pPr>
              <w:spacing w:line="276" w:lineRule="auto"/>
              <w:jc w:val="center"/>
              <w:rPr>
                <w:rFonts w:cs="Arial"/>
                <w:b/>
                <w:szCs w:val="20"/>
              </w:rPr>
            </w:pPr>
            <w:r>
              <w:rPr>
                <w:rFonts w:cs="Arial"/>
                <w:b/>
                <w:szCs w:val="20"/>
              </w:rPr>
              <w:t>20</w:t>
            </w:r>
          </w:p>
          <w:p w14:paraId="7467C8A2" w14:textId="77777777" w:rsidR="00163B86" w:rsidRDefault="00163B86">
            <w:pPr>
              <w:spacing w:line="276" w:lineRule="auto"/>
              <w:jc w:val="center"/>
              <w:rPr>
                <w:rFonts w:cs="Arial"/>
                <w:szCs w:val="20"/>
              </w:rPr>
            </w:pPr>
            <w:r>
              <w:rPr>
                <w:rFonts w:cs="Arial"/>
                <w:szCs w:val="20"/>
              </w:rPr>
              <w:t>5</w:t>
            </w:r>
          </w:p>
          <w:p w14:paraId="4C88D4AE" w14:textId="77777777" w:rsidR="00163B86" w:rsidRDefault="00163B86">
            <w:pPr>
              <w:spacing w:line="276" w:lineRule="auto"/>
              <w:jc w:val="center"/>
              <w:rPr>
                <w:rFonts w:cs="Arial"/>
                <w:szCs w:val="20"/>
              </w:rPr>
            </w:pPr>
            <w:r>
              <w:rPr>
                <w:rFonts w:cs="Arial"/>
                <w:szCs w:val="20"/>
              </w:rPr>
              <w:t>5</w:t>
            </w:r>
          </w:p>
          <w:p w14:paraId="3853EB5B" w14:textId="77777777" w:rsidR="00163B86" w:rsidRDefault="00163B86">
            <w:pPr>
              <w:spacing w:line="276" w:lineRule="auto"/>
              <w:jc w:val="center"/>
              <w:rPr>
                <w:rFonts w:cs="Arial"/>
                <w:szCs w:val="20"/>
              </w:rPr>
            </w:pPr>
            <w:r>
              <w:rPr>
                <w:rFonts w:cs="Arial"/>
                <w:szCs w:val="20"/>
              </w:rPr>
              <w:t>5</w:t>
            </w:r>
          </w:p>
          <w:p w14:paraId="0678DB3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EF96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324971" w14:textId="77777777" w:rsidR="00163B86" w:rsidRDefault="00163B86">
            <w:pPr>
              <w:spacing w:line="276" w:lineRule="auto"/>
              <w:jc w:val="center"/>
              <w:rPr>
                <w:rFonts w:cs="Arial"/>
                <w:szCs w:val="20"/>
              </w:rPr>
            </w:pPr>
          </w:p>
          <w:p w14:paraId="4B386544" w14:textId="77777777" w:rsidR="00163B86" w:rsidRDefault="00163B86">
            <w:pPr>
              <w:spacing w:line="276" w:lineRule="auto"/>
              <w:jc w:val="center"/>
              <w:rPr>
                <w:rFonts w:cs="Arial"/>
                <w:szCs w:val="20"/>
              </w:rPr>
            </w:pPr>
            <w:r>
              <w:rPr>
                <w:rFonts w:cs="Arial"/>
                <w:szCs w:val="20"/>
              </w:rPr>
              <w:t>5</w:t>
            </w:r>
          </w:p>
          <w:p w14:paraId="4D91CD2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816C6" w14:textId="77777777" w:rsidR="00163B86" w:rsidRDefault="00163B86">
            <w:pPr>
              <w:spacing w:line="276" w:lineRule="auto"/>
              <w:jc w:val="center"/>
              <w:rPr>
                <w:rFonts w:cs="Arial"/>
                <w:szCs w:val="20"/>
              </w:rPr>
            </w:pPr>
          </w:p>
          <w:p w14:paraId="330EA051" w14:textId="77777777" w:rsidR="00163B86" w:rsidRDefault="00163B86">
            <w:pPr>
              <w:spacing w:line="276" w:lineRule="auto"/>
              <w:jc w:val="center"/>
              <w:rPr>
                <w:rFonts w:cs="Arial"/>
                <w:szCs w:val="20"/>
              </w:rPr>
            </w:pPr>
          </w:p>
          <w:p w14:paraId="53291CF7" w14:textId="77777777" w:rsidR="00163B86" w:rsidRDefault="00163B86">
            <w:pPr>
              <w:spacing w:line="276" w:lineRule="auto"/>
              <w:jc w:val="center"/>
              <w:rPr>
                <w:rFonts w:cs="Arial"/>
                <w:szCs w:val="20"/>
              </w:rPr>
            </w:pPr>
          </w:p>
          <w:p w14:paraId="6B490B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5A13B3" w14:textId="77777777" w:rsidR="00163B86" w:rsidRDefault="00163B86">
            <w:pPr>
              <w:spacing w:line="276" w:lineRule="auto"/>
              <w:jc w:val="center"/>
              <w:rPr>
                <w:rFonts w:cs="Arial"/>
                <w:szCs w:val="20"/>
              </w:rPr>
            </w:pPr>
          </w:p>
          <w:p w14:paraId="56B2AD31" w14:textId="77777777" w:rsidR="00163B86" w:rsidRDefault="00163B86">
            <w:pPr>
              <w:spacing w:line="276" w:lineRule="auto"/>
              <w:jc w:val="center"/>
              <w:rPr>
                <w:rFonts w:cs="Arial"/>
                <w:szCs w:val="20"/>
              </w:rPr>
            </w:pPr>
          </w:p>
          <w:p w14:paraId="1FAB11AF" w14:textId="77777777" w:rsidR="00163B86" w:rsidRDefault="00163B86">
            <w:pPr>
              <w:spacing w:line="276" w:lineRule="auto"/>
              <w:jc w:val="center"/>
              <w:rPr>
                <w:rFonts w:cs="Arial"/>
                <w:szCs w:val="20"/>
              </w:rPr>
            </w:pPr>
          </w:p>
          <w:p w14:paraId="00D23B19" w14:textId="77777777" w:rsidR="00163B86" w:rsidRDefault="00163B86">
            <w:pPr>
              <w:spacing w:line="276" w:lineRule="auto"/>
              <w:jc w:val="center"/>
              <w:rPr>
                <w:rFonts w:cs="Arial"/>
                <w:szCs w:val="20"/>
              </w:rPr>
            </w:pPr>
          </w:p>
          <w:p w14:paraId="1C31DD5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0603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CF1AC7" w14:textId="77777777" w:rsidR="00163B86" w:rsidRDefault="00163B86">
            <w:pPr>
              <w:spacing w:line="276" w:lineRule="auto"/>
              <w:jc w:val="center"/>
              <w:rPr>
                <w:rFonts w:cs="Arial"/>
                <w:szCs w:val="20"/>
              </w:rPr>
            </w:pPr>
          </w:p>
        </w:tc>
      </w:tr>
      <w:tr w:rsidR="00163B86" w14:paraId="5145833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38CEEF" w14:textId="77777777" w:rsidR="00163B86" w:rsidRDefault="00163B86">
            <w:pPr>
              <w:spacing w:line="276" w:lineRule="auto"/>
              <w:rPr>
                <w:rFonts w:cs="Arial"/>
                <w:b/>
                <w:color w:val="8D1429"/>
                <w:szCs w:val="20"/>
              </w:rPr>
            </w:pPr>
            <w:r>
              <w:rPr>
                <w:rFonts w:cs="Arial"/>
                <w:b/>
                <w:color w:val="8D1429"/>
                <w:szCs w:val="20"/>
              </w:rPr>
              <w:t>Strategisches und internationales Management</w:t>
            </w:r>
          </w:p>
          <w:p w14:paraId="526773B3" w14:textId="6DD498D6" w:rsidR="00163B86" w:rsidRDefault="00C53CC1">
            <w:pPr>
              <w:spacing w:line="276" w:lineRule="auto"/>
              <w:rPr>
                <w:rFonts w:cs="Arial"/>
                <w:szCs w:val="20"/>
              </w:rPr>
            </w:pPr>
            <w:r>
              <w:rPr>
                <w:rFonts w:cs="Arial"/>
                <w:szCs w:val="20"/>
              </w:rPr>
              <w:t>RUW-306</w:t>
            </w:r>
            <w:r w:rsidR="00D7741F">
              <w:rPr>
                <w:rFonts w:cs="Arial"/>
                <w:szCs w:val="20"/>
              </w:rPr>
              <w:t>3</w:t>
            </w:r>
            <w:r>
              <w:rPr>
                <w:rFonts w:cs="Arial"/>
                <w:szCs w:val="20"/>
              </w:rPr>
              <w:t xml:space="preserve"> </w:t>
            </w:r>
            <w:r w:rsidR="00163B86">
              <w:rPr>
                <w:rFonts w:cs="Arial"/>
                <w:szCs w:val="20"/>
              </w:rPr>
              <w:t>Strategisches und internationales Management I</w:t>
            </w:r>
          </w:p>
          <w:p w14:paraId="65CE81CD" w14:textId="0224DF7E" w:rsidR="00163B86" w:rsidRDefault="00C53CC1">
            <w:pPr>
              <w:spacing w:line="276" w:lineRule="auto"/>
              <w:rPr>
                <w:rFonts w:cs="Arial"/>
                <w:szCs w:val="20"/>
              </w:rPr>
            </w:pPr>
            <w:r>
              <w:rPr>
                <w:rFonts w:cs="Arial"/>
                <w:szCs w:val="20"/>
              </w:rPr>
              <w:t xml:space="preserve">RUW-3071 </w:t>
            </w:r>
            <w:r w:rsidR="00163B86">
              <w:rPr>
                <w:rFonts w:cs="Arial"/>
                <w:szCs w:val="20"/>
              </w:rPr>
              <w:t>Strategisches und internationales Management II</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568544" w14:textId="77777777" w:rsidR="00163B86" w:rsidRDefault="00163B86">
            <w:pPr>
              <w:spacing w:line="276" w:lineRule="auto"/>
              <w:jc w:val="center"/>
              <w:rPr>
                <w:rFonts w:cs="Arial"/>
                <w:b/>
                <w:szCs w:val="20"/>
              </w:rPr>
            </w:pPr>
            <w:r>
              <w:rPr>
                <w:rFonts w:cs="Arial"/>
                <w:b/>
                <w:szCs w:val="20"/>
              </w:rPr>
              <w:t>10</w:t>
            </w:r>
          </w:p>
          <w:p w14:paraId="18435BD8" w14:textId="77777777" w:rsidR="00163B86" w:rsidRDefault="00163B86">
            <w:pPr>
              <w:spacing w:line="276" w:lineRule="auto"/>
              <w:jc w:val="center"/>
              <w:rPr>
                <w:rFonts w:cs="Arial"/>
                <w:szCs w:val="20"/>
              </w:rPr>
            </w:pPr>
            <w:r>
              <w:rPr>
                <w:rFonts w:cs="Arial"/>
                <w:szCs w:val="20"/>
              </w:rPr>
              <w:t>5</w:t>
            </w:r>
          </w:p>
          <w:p w14:paraId="3E5F593E" w14:textId="77777777" w:rsidR="00C53CC1" w:rsidRDefault="00C53CC1">
            <w:pPr>
              <w:spacing w:line="276" w:lineRule="auto"/>
              <w:jc w:val="center"/>
              <w:rPr>
                <w:rFonts w:cs="Arial"/>
                <w:szCs w:val="20"/>
              </w:rPr>
            </w:pPr>
          </w:p>
          <w:p w14:paraId="6B2734A6" w14:textId="562E0414"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1BB39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3C4DE3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8D3586" w14:textId="77777777" w:rsidR="00163B86" w:rsidRDefault="00163B86">
            <w:pPr>
              <w:spacing w:line="276" w:lineRule="auto"/>
              <w:jc w:val="center"/>
              <w:rPr>
                <w:rFonts w:cs="Arial"/>
                <w:szCs w:val="20"/>
              </w:rPr>
            </w:pPr>
          </w:p>
          <w:p w14:paraId="5E4B3E34" w14:textId="77777777" w:rsidR="00163B86" w:rsidRDefault="00163B86">
            <w:pPr>
              <w:spacing w:line="276" w:lineRule="auto"/>
              <w:jc w:val="center"/>
              <w:rPr>
                <w:rFonts w:cs="Arial"/>
                <w:szCs w:val="20"/>
              </w:rPr>
            </w:pPr>
          </w:p>
          <w:p w14:paraId="079E39A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C161FDE" w14:textId="77777777" w:rsidR="00163B86" w:rsidRDefault="00163B86">
            <w:pPr>
              <w:spacing w:line="276" w:lineRule="auto"/>
              <w:jc w:val="center"/>
              <w:rPr>
                <w:rFonts w:cs="Arial"/>
                <w:szCs w:val="20"/>
              </w:rPr>
            </w:pPr>
          </w:p>
          <w:p w14:paraId="57D178F0" w14:textId="77777777" w:rsidR="00163B86" w:rsidRDefault="00163B86">
            <w:pPr>
              <w:spacing w:line="276" w:lineRule="auto"/>
              <w:jc w:val="center"/>
              <w:rPr>
                <w:rFonts w:cs="Arial"/>
                <w:szCs w:val="20"/>
              </w:rPr>
            </w:pPr>
            <w:r>
              <w:rPr>
                <w:rFonts w:cs="Arial"/>
                <w:szCs w:val="20"/>
              </w:rPr>
              <w:t>5</w:t>
            </w:r>
          </w:p>
          <w:p w14:paraId="6BE7FC15" w14:textId="77777777" w:rsidR="00C53CC1" w:rsidRDefault="00C53CC1">
            <w:pPr>
              <w:spacing w:line="276" w:lineRule="auto"/>
              <w:jc w:val="center"/>
              <w:rPr>
                <w:rFonts w:cs="Arial"/>
                <w:szCs w:val="20"/>
              </w:rPr>
            </w:pPr>
          </w:p>
          <w:p w14:paraId="1A19819B" w14:textId="5B9E8883"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8DD8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FC2DA81" w14:textId="77777777" w:rsidR="00163B86" w:rsidRDefault="00163B86">
            <w:pPr>
              <w:spacing w:line="276" w:lineRule="auto"/>
              <w:jc w:val="center"/>
              <w:rPr>
                <w:rFonts w:cs="Arial"/>
                <w:szCs w:val="20"/>
              </w:rPr>
            </w:pPr>
          </w:p>
        </w:tc>
      </w:tr>
      <w:tr w:rsidR="00163B86" w14:paraId="5A1E240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C8CF71"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CCB0DC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DD2CB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0A428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A5FB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A6616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BC7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EECC3D" w14:textId="77777777" w:rsidR="00163B86" w:rsidRDefault="00163B86">
            <w:pPr>
              <w:spacing w:line="276" w:lineRule="auto"/>
              <w:jc w:val="center"/>
              <w:rPr>
                <w:rFonts w:cs="Arial"/>
                <w:szCs w:val="20"/>
              </w:rPr>
            </w:pPr>
          </w:p>
        </w:tc>
      </w:tr>
      <w:tr w:rsidR="00163B86" w14:paraId="1EBEA3B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9726B" w14:textId="66DB5472" w:rsidR="00163B86" w:rsidRDefault="00C53CC1">
            <w:pPr>
              <w:spacing w:line="276" w:lineRule="auto"/>
              <w:rPr>
                <w:rFonts w:cs="Arial"/>
                <w:szCs w:val="20"/>
              </w:rPr>
            </w:pPr>
            <w:r>
              <w:rPr>
                <w:rFonts w:cs="Arial"/>
                <w:szCs w:val="20"/>
              </w:rPr>
              <w:t xml:space="preserve">RUW-1211 </w:t>
            </w:r>
            <w:r w:rsidR="00163B86">
              <w:rPr>
                <w:rFonts w:cs="Arial"/>
                <w:szCs w:val="20"/>
              </w:rPr>
              <w:t>Sprachen IBS 1.1</w:t>
            </w:r>
          </w:p>
          <w:p w14:paraId="6F874417" w14:textId="46DCAE5A" w:rsidR="00163B86" w:rsidRDefault="00C53CC1">
            <w:pPr>
              <w:spacing w:line="276" w:lineRule="auto"/>
              <w:rPr>
                <w:rFonts w:cs="Arial"/>
                <w:szCs w:val="20"/>
              </w:rPr>
            </w:pPr>
            <w:r>
              <w:rPr>
                <w:rFonts w:cs="Arial"/>
                <w:szCs w:val="20"/>
              </w:rPr>
              <w:t xml:space="preserve">RUW-1212 </w:t>
            </w:r>
            <w:r w:rsidR="00163B86">
              <w:rPr>
                <w:rFonts w:cs="Arial"/>
                <w:szCs w:val="20"/>
              </w:rPr>
              <w:t>Sprachen IBS 1.2</w:t>
            </w:r>
          </w:p>
          <w:p w14:paraId="334C22AA" w14:textId="335CAAF8" w:rsidR="00163B86" w:rsidRDefault="00C53CC1">
            <w:pPr>
              <w:spacing w:line="276" w:lineRule="auto"/>
              <w:rPr>
                <w:rFonts w:cs="Arial"/>
                <w:szCs w:val="20"/>
              </w:rPr>
            </w:pPr>
            <w:r w:rsidRPr="00F30E98">
              <w:rPr>
                <w:rFonts w:cs="Arial"/>
                <w:szCs w:val="22"/>
              </w:rPr>
              <w:t xml:space="preserve">RUW-6321 </w:t>
            </w:r>
            <w:r w:rsidR="00163B86">
              <w:rPr>
                <w:rFonts w:cs="Arial"/>
                <w:szCs w:val="20"/>
              </w:rPr>
              <w:t>Case studies in international management</w:t>
            </w:r>
          </w:p>
          <w:p w14:paraId="0ADA946D" w14:textId="46A22751" w:rsidR="00163B86" w:rsidRDefault="00C53CC1">
            <w:pPr>
              <w:spacing w:line="276" w:lineRule="auto"/>
              <w:rPr>
                <w:rFonts w:cs="Arial"/>
                <w:szCs w:val="20"/>
              </w:rPr>
            </w:pPr>
            <w:r>
              <w:rPr>
                <w:rFonts w:cs="Arial"/>
                <w:szCs w:val="20"/>
              </w:rPr>
              <w:t xml:space="preserve">RUW-3272 </w:t>
            </w:r>
            <w:r w:rsidR="00163B86">
              <w:rPr>
                <w:rFonts w:cs="Arial"/>
                <w:szCs w:val="20"/>
              </w:rPr>
              <w:t>Schlüsselqualifikationsmodul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3B4" w14:textId="77777777" w:rsidR="00163B86" w:rsidRDefault="00163B86">
            <w:pPr>
              <w:spacing w:line="276" w:lineRule="auto"/>
              <w:jc w:val="center"/>
              <w:rPr>
                <w:rFonts w:cs="Arial"/>
                <w:szCs w:val="20"/>
              </w:rPr>
            </w:pPr>
            <w:r>
              <w:rPr>
                <w:rFonts w:cs="Arial"/>
                <w:szCs w:val="20"/>
              </w:rPr>
              <w:t>5</w:t>
            </w:r>
          </w:p>
          <w:p w14:paraId="136CD3BE" w14:textId="77777777" w:rsidR="00163B86" w:rsidRDefault="00163B86">
            <w:pPr>
              <w:spacing w:line="276" w:lineRule="auto"/>
              <w:jc w:val="center"/>
              <w:rPr>
                <w:rFonts w:cs="Arial"/>
                <w:szCs w:val="20"/>
              </w:rPr>
            </w:pPr>
            <w:r>
              <w:rPr>
                <w:rFonts w:cs="Arial"/>
                <w:szCs w:val="20"/>
              </w:rPr>
              <w:t>5</w:t>
            </w:r>
          </w:p>
          <w:p w14:paraId="5103E388" w14:textId="77777777" w:rsidR="00163B86" w:rsidRDefault="00163B86">
            <w:pPr>
              <w:spacing w:line="276" w:lineRule="auto"/>
              <w:jc w:val="center"/>
              <w:rPr>
                <w:rFonts w:cs="Arial"/>
                <w:szCs w:val="20"/>
              </w:rPr>
            </w:pPr>
            <w:r>
              <w:rPr>
                <w:rFonts w:cs="Arial"/>
                <w:szCs w:val="20"/>
              </w:rPr>
              <w:t>5</w:t>
            </w:r>
          </w:p>
          <w:p w14:paraId="1D3CCB8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57A0F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C768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00832B" w14:textId="77777777" w:rsidR="00163B86" w:rsidRDefault="00163B86">
            <w:pPr>
              <w:spacing w:line="276" w:lineRule="auto"/>
              <w:jc w:val="center"/>
              <w:rPr>
                <w:rFonts w:cs="Arial"/>
                <w:szCs w:val="20"/>
              </w:rPr>
            </w:pPr>
          </w:p>
          <w:p w14:paraId="73B4B08E" w14:textId="77777777" w:rsidR="00163B86" w:rsidRDefault="00163B86">
            <w:pPr>
              <w:spacing w:line="276" w:lineRule="auto"/>
              <w:jc w:val="center"/>
              <w:rPr>
                <w:rFonts w:cs="Arial"/>
                <w:szCs w:val="20"/>
              </w:rPr>
            </w:pPr>
          </w:p>
          <w:p w14:paraId="75E630AB" w14:textId="77777777" w:rsidR="00163B86" w:rsidRDefault="00163B86">
            <w:pPr>
              <w:spacing w:line="276" w:lineRule="auto"/>
              <w:jc w:val="center"/>
              <w:rPr>
                <w:rFonts w:cs="Arial"/>
                <w:szCs w:val="20"/>
              </w:rPr>
            </w:pPr>
            <w:r>
              <w:rPr>
                <w:rFonts w:cs="Arial"/>
                <w:szCs w:val="20"/>
              </w:rPr>
              <w:t>5</w:t>
            </w:r>
          </w:p>
          <w:p w14:paraId="1AE5F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5B30F1" w14:textId="77777777" w:rsidR="00163B86" w:rsidRDefault="00163B86">
            <w:pPr>
              <w:spacing w:line="276" w:lineRule="auto"/>
              <w:jc w:val="center"/>
              <w:rPr>
                <w:rFonts w:cs="Arial"/>
                <w:szCs w:val="20"/>
              </w:rPr>
            </w:pPr>
          </w:p>
          <w:p w14:paraId="39713F27" w14:textId="77777777" w:rsidR="00163B86" w:rsidRDefault="00163B86">
            <w:pPr>
              <w:spacing w:line="276" w:lineRule="auto"/>
              <w:jc w:val="center"/>
              <w:rPr>
                <w:rFonts w:cs="Arial"/>
                <w:szCs w:val="20"/>
              </w:rPr>
            </w:pPr>
          </w:p>
          <w:p w14:paraId="48909E7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1B6F1A" w14:textId="77777777" w:rsidR="00163B86" w:rsidRDefault="00163B86">
            <w:pPr>
              <w:spacing w:line="276" w:lineRule="auto"/>
              <w:jc w:val="center"/>
              <w:rPr>
                <w:rFonts w:cs="Arial"/>
                <w:szCs w:val="20"/>
              </w:rPr>
            </w:pPr>
          </w:p>
          <w:p w14:paraId="0A8223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9F2E43" w14:textId="77777777" w:rsidR="00163B86" w:rsidRDefault="00163B86">
            <w:pPr>
              <w:spacing w:line="276" w:lineRule="auto"/>
              <w:jc w:val="center"/>
              <w:rPr>
                <w:rFonts w:cs="Arial"/>
                <w:szCs w:val="20"/>
              </w:rPr>
            </w:pPr>
          </w:p>
        </w:tc>
      </w:tr>
      <w:tr w:rsidR="00163B86" w14:paraId="273F5D8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29AB7F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490191B"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1FF84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83881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9AAB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E6CA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DC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148BAD" w14:textId="77777777" w:rsidR="00163B86" w:rsidRDefault="00163B86">
            <w:pPr>
              <w:spacing w:line="276" w:lineRule="auto"/>
              <w:jc w:val="center"/>
              <w:rPr>
                <w:rFonts w:cs="Arial"/>
                <w:szCs w:val="20"/>
              </w:rPr>
            </w:pPr>
          </w:p>
        </w:tc>
      </w:tr>
      <w:tr w:rsidR="00163B86" w14:paraId="66E1B85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3597C" w14:textId="2F5AF19E" w:rsidR="00163B86" w:rsidRDefault="008F772B">
            <w:pPr>
              <w:spacing w:line="276" w:lineRule="auto"/>
              <w:rPr>
                <w:rFonts w:cs="Arial"/>
                <w:szCs w:val="20"/>
              </w:rPr>
            </w:pPr>
            <w:r>
              <w:rPr>
                <w:rFonts w:cs="Arial"/>
                <w:szCs w:val="20"/>
              </w:rPr>
              <w:t xml:space="preserve">RUW-2392 </w:t>
            </w:r>
            <w:r w:rsidR="00163B86">
              <w:rPr>
                <w:rFonts w:cs="Arial"/>
                <w:szCs w:val="20"/>
              </w:rPr>
              <w:t>Internationale Wirtschaft</w:t>
            </w:r>
          </w:p>
          <w:p w14:paraId="46BCBD4B" w14:textId="17EF3842" w:rsidR="00163B86" w:rsidRDefault="00C53CC1">
            <w:pPr>
              <w:spacing w:line="276" w:lineRule="auto"/>
              <w:rPr>
                <w:rFonts w:cs="Arial"/>
                <w:szCs w:val="20"/>
              </w:rPr>
            </w:pPr>
            <w:r>
              <w:t xml:space="preserve">RUW-2471 </w:t>
            </w:r>
            <w:r w:rsidR="00163B86">
              <w:rPr>
                <w:rFonts w:cs="Arial"/>
                <w:szCs w:val="20"/>
              </w:rPr>
              <w:t>Europäisches und internationales Recht</w:t>
            </w:r>
          </w:p>
          <w:p w14:paraId="51B6B884" w14:textId="351FADB9" w:rsidR="00163B86" w:rsidRDefault="00C53CC1">
            <w:pPr>
              <w:spacing w:line="276" w:lineRule="auto"/>
              <w:rPr>
                <w:rFonts w:cs="Arial"/>
                <w:szCs w:val="20"/>
              </w:rPr>
            </w:pPr>
            <w:r>
              <w:rPr>
                <w:rFonts w:cs="Arial"/>
                <w:szCs w:val="20"/>
              </w:rPr>
              <w:t xml:space="preserve">RUW-1220 </w:t>
            </w:r>
            <w:r w:rsidR="00163B86">
              <w:rPr>
                <w:rFonts w:cs="Arial"/>
                <w:szCs w:val="20"/>
              </w:rPr>
              <w:t>Sprachen IBS 2</w:t>
            </w:r>
          </w:p>
          <w:p w14:paraId="69D18AB9" w14:textId="0D632D2E" w:rsidR="00163B86" w:rsidRDefault="00C53CC1">
            <w:pPr>
              <w:spacing w:line="276" w:lineRule="auto"/>
              <w:rPr>
                <w:rFonts w:cs="Arial"/>
                <w:szCs w:val="20"/>
              </w:rPr>
            </w:pPr>
            <w:r>
              <w:rPr>
                <w:rFonts w:cs="Arial"/>
                <w:szCs w:val="20"/>
              </w:rPr>
              <w:t xml:space="preserve">RUW-2370 </w:t>
            </w:r>
            <w:r w:rsidR="00163B86">
              <w:rPr>
                <w:rFonts w:cs="Arial"/>
                <w:szCs w:val="20"/>
              </w:rPr>
              <w:t>Internationale Unternehmensführung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C3D531" w14:textId="77777777" w:rsidR="00163B86" w:rsidRDefault="00163B86">
            <w:pPr>
              <w:spacing w:line="276" w:lineRule="auto"/>
              <w:jc w:val="center"/>
              <w:rPr>
                <w:rFonts w:cs="Arial"/>
                <w:szCs w:val="20"/>
              </w:rPr>
            </w:pPr>
            <w:r>
              <w:rPr>
                <w:rFonts w:cs="Arial"/>
                <w:szCs w:val="20"/>
              </w:rPr>
              <w:t>5</w:t>
            </w:r>
          </w:p>
          <w:p w14:paraId="41D6878D" w14:textId="77777777" w:rsidR="00163B86" w:rsidRDefault="00163B86">
            <w:pPr>
              <w:spacing w:line="276" w:lineRule="auto"/>
              <w:jc w:val="center"/>
              <w:rPr>
                <w:rFonts w:cs="Arial"/>
                <w:szCs w:val="20"/>
              </w:rPr>
            </w:pPr>
            <w:r>
              <w:rPr>
                <w:rFonts w:cs="Arial"/>
                <w:szCs w:val="20"/>
              </w:rPr>
              <w:t>5</w:t>
            </w:r>
          </w:p>
          <w:p w14:paraId="5E1B0264" w14:textId="77777777" w:rsidR="00163B86" w:rsidRDefault="00163B86">
            <w:pPr>
              <w:spacing w:line="276" w:lineRule="auto"/>
              <w:jc w:val="center"/>
              <w:rPr>
                <w:rFonts w:cs="Arial"/>
                <w:szCs w:val="20"/>
              </w:rPr>
            </w:pPr>
            <w:r>
              <w:rPr>
                <w:rFonts w:cs="Arial"/>
                <w:szCs w:val="20"/>
              </w:rPr>
              <w:t>5</w:t>
            </w:r>
          </w:p>
          <w:p w14:paraId="4D378BD2"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FBDAC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7057FFA" w14:textId="77777777" w:rsidR="00163B86" w:rsidRDefault="00163B86">
            <w:pPr>
              <w:spacing w:line="276" w:lineRule="auto"/>
              <w:jc w:val="center"/>
              <w:rPr>
                <w:rFonts w:cs="Arial"/>
                <w:szCs w:val="20"/>
              </w:rPr>
            </w:pPr>
          </w:p>
          <w:p w14:paraId="590B78AE" w14:textId="77777777" w:rsidR="00163B86" w:rsidRDefault="00163B86">
            <w:pPr>
              <w:spacing w:line="276" w:lineRule="auto"/>
              <w:jc w:val="center"/>
              <w:rPr>
                <w:rFonts w:cs="Arial"/>
                <w:szCs w:val="20"/>
              </w:rPr>
            </w:pPr>
          </w:p>
          <w:p w14:paraId="28218367" w14:textId="77777777" w:rsidR="00163B86" w:rsidRDefault="00163B86">
            <w:pPr>
              <w:spacing w:line="276" w:lineRule="auto"/>
              <w:jc w:val="center"/>
              <w:rPr>
                <w:rFonts w:cs="Arial"/>
                <w:szCs w:val="20"/>
              </w:rPr>
            </w:pPr>
            <w:r>
              <w:rPr>
                <w:rFonts w:cs="Arial"/>
                <w:szCs w:val="20"/>
              </w:rPr>
              <w:t>5</w:t>
            </w:r>
          </w:p>
          <w:p w14:paraId="28BAD83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06837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BEF1865" w14:textId="77777777" w:rsidR="00163B86" w:rsidRDefault="00163B86">
            <w:pPr>
              <w:spacing w:line="276" w:lineRule="auto"/>
              <w:jc w:val="center"/>
              <w:rPr>
                <w:rFonts w:cs="Arial"/>
                <w:szCs w:val="20"/>
              </w:rPr>
            </w:pPr>
          </w:p>
          <w:p w14:paraId="2E87A732" w14:textId="77777777" w:rsidR="00163B86" w:rsidRDefault="00163B86">
            <w:pPr>
              <w:spacing w:line="276" w:lineRule="auto"/>
              <w:jc w:val="center"/>
              <w:rPr>
                <w:rFonts w:cs="Arial"/>
                <w:szCs w:val="20"/>
              </w:rPr>
            </w:pPr>
            <w:r>
              <w:rPr>
                <w:rFonts w:cs="Arial"/>
                <w:szCs w:val="20"/>
              </w:rPr>
              <w:t>5</w:t>
            </w:r>
          </w:p>
          <w:p w14:paraId="2525EE1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2C13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E63E2A" w14:textId="77777777" w:rsidR="00163B86" w:rsidRDefault="00163B86">
            <w:pPr>
              <w:spacing w:line="276" w:lineRule="auto"/>
              <w:jc w:val="center"/>
              <w:rPr>
                <w:rFonts w:cs="Arial"/>
                <w:szCs w:val="20"/>
              </w:rPr>
            </w:pPr>
          </w:p>
          <w:p w14:paraId="2FEBAA0D" w14:textId="77777777" w:rsidR="00163B86" w:rsidRDefault="00163B86">
            <w:pPr>
              <w:spacing w:line="276" w:lineRule="auto"/>
              <w:jc w:val="center"/>
              <w:rPr>
                <w:rFonts w:cs="Arial"/>
                <w:szCs w:val="20"/>
              </w:rPr>
            </w:pPr>
          </w:p>
          <w:p w14:paraId="7EE77190" w14:textId="77777777" w:rsidR="00163B86" w:rsidRDefault="00163B86">
            <w:pPr>
              <w:spacing w:line="276" w:lineRule="auto"/>
              <w:jc w:val="center"/>
              <w:rPr>
                <w:rFonts w:cs="Arial"/>
                <w:szCs w:val="20"/>
              </w:rPr>
            </w:pPr>
          </w:p>
          <w:p w14:paraId="0FFC8E09" w14:textId="77777777" w:rsidR="00163B86" w:rsidRDefault="00163B86">
            <w:pPr>
              <w:spacing w:line="276" w:lineRule="auto"/>
              <w:jc w:val="center"/>
              <w:rPr>
                <w:rFonts w:cs="Arial"/>
                <w:szCs w:val="20"/>
              </w:rPr>
            </w:pPr>
          </w:p>
        </w:tc>
      </w:tr>
      <w:tr w:rsidR="00163B86" w14:paraId="4D084D3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C6925C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IBS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DC7859"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01DBC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5A2FC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E792C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F699A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A71B92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D9791E" w14:textId="77777777" w:rsidR="00163B86" w:rsidRDefault="00163B86">
            <w:pPr>
              <w:spacing w:line="276" w:lineRule="auto"/>
              <w:jc w:val="center"/>
              <w:rPr>
                <w:rFonts w:cs="Arial"/>
                <w:szCs w:val="20"/>
              </w:rPr>
            </w:pPr>
          </w:p>
        </w:tc>
      </w:tr>
      <w:tr w:rsidR="00163B86" w14:paraId="3CA11CD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86FE3D" w14:textId="77777777" w:rsidR="00163B86" w:rsidRDefault="00163B86">
            <w:pPr>
              <w:spacing w:line="276" w:lineRule="auto"/>
              <w:rPr>
                <w:rFonts w:cs="Arial"/>
                <w:szCs w:val="20"/>
              </w:rPr>
            </w:pPr>
            <w:r>
              <w:rPr>
                <w:rFonts w:cs="Arial"/>
                <w:szCs w:val="20"/>
              </w:rPr>
              <w:t>5 Vertiefungsmodule à 5 ECTS*</w:t>
            </w:r>
          </w:p>
          <w:p w14:paraId="1FD43A09" w14:textId="77777777" w:rsidR="00163B86" w:rsidRDefault="00163B86">
            <w:pPr>
              <w:spacing w:line="276" w:lineRule="auto"/>
              <w:rPr>
                <w:rFonts w:cs="Arial"/>
                <w:szCs w:val="20"/>
              </w:rPr>
            </w:pPr>
            <w:r>
              <w:rPr>
                <w:rFonts w:cs="Arial"/>
                <w:szCs w:val="20"/>
              </w:rPr>
              <w:t>im Ausland zu belegende Veranstaltungen</w:t>
            </w:r>
          </w:p>
          <w:p w14:paraId="2BC336E0" w14:textId="0E1F99A4" w:rsidR="00163B86" w:rsidRDefault="00C53CC1">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1CED6A" w14:textId="77777777" w:rsidR="00163B86" w:rsidRDefault="00163B86">
            <w:pPr>
              <w:spacing w:line="276" w:lineRule="auto"/>
              <w:jc w:val="center"/>
              <w:rPr>
                <w:rFonts w:cs="Arial"/>
                <w:szCs w:val="20"/>
              </w:rPr>
            </w:pPr>
            <w:r>
              <w:rPr>
                <w:rFonts w:cs="Arial"/>
                <w:szCs w:val="20"/>
              </w:rPr>
              <w:t>25</w:t>
            </w:r>
          </w:p>
          <w:p w14:paraId="1FCCE4A2" w14:textId="77777777" w:rsidR="00163B86" w:rsidRDefault="00163B86">
            <w:pPr>
              <w:spacing w:line="276" w:lineRule="auto"/>
              <w:jc w:val="center"/>
              <w:rPr>
                <w:rFonts w:cs="Arial"/>
                <w:szCs w:val="20"/>
              </w:rPr>
            </w:pPr>
            <w:r>
              <w:rPr>
                <w:rFonts w:cs="Arial"/>
                <w:szCs w:val="20"/>
              </w:rPr>
              <w:t>20</w:t>
            </w:r>
          </w:p>
          <w:p w14:paraId="126BEEB3"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B106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4C41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B7D3AD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E46FCA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58906D" w14:textId="77777777" w:rsidR="00163B86" w:rsidRDefault="00163B86">
            <w:pPr>
              <w:spacing w:line="276" w:lineRule="auto"/>
              <w:jc w:val="center"/>
              <w:rPr>
                <w:rFonts w:cs="Arial"/>
                <w:szCs w:val="20"/>
              </w:rPr>
            </w:pPr>
            <w:r>
              <w:rPr>
                <w:rFonts w:cs="Arial"/>
                <w:szCs w:val="20"/>
              </w:rPr>
              <w:t>5</w:t>
            </w:r>
          </w:p>
          <w:p w14:paraId="64A9910B" w14:textId="77777777" w:rsidR="00163B86" w:rsidRDefault="00163B86">
            <w:pPr>
              <w:spacing w:line="276" w:lineRule="auto"/>
              <w:jc w:val="center"/>
              <w:rPr>
                <w:rFonts w:cs="Arial"/>
                <w:szCs w:val="20"/>
              </w:rPr>
            </w:pPr>
            <w:r>
              <w:rPr>
                <w:rFonts w:cs="Arial"/>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2E3EF7" w14:textId="77777777" w:rsidR="00163B86" w:rsidRDefault="00163B86">
            <w:pPr>
              <w:spacing w:line="276" w:lineRule="auto"/>
              <w:jc w:val="center"/>
              <w:rPr>
                <w:rFonts w:cs="Arial"/>
                <w:szCs w:val="20"/>
              </w:rPr>
            </w:pPr>
            <w:r>
              <w:rPr>
                <w:rFonts w:cs="Arial"/>
                <w:szCs w:val="20"/>
              </w:rPr>
              <w:t>15</w:t>
            </w:r>
          </w:p>
          <w:p w14:paraId="0132801F" w14:textId="77777777" w:rsidR="00163B86" w:rsidRDefault="00163B86">
            <w:pPr>
              <w:spacing w:line="276" w:lineRule="auto"/>
              <w:jc w:val="center"/>
              <w:rPr>
                <w:rFonts w:cs="Arial"/>
                <w:szCs w:val="20"/>
              </w:rPr>
            </w:pPr>
          </w:p>
          <w:p w14:paraId="0969D871" w14:textId="77777777" w:rsidR="00163B86" w:rsidRDefault="00163B86">
            <w:pPr>
              <w:spacing w:line="276" w:lineRule="auto"/>
              <w:jc w:val="center"/>
              <w:rPr>
                <w:rFonts w:cs="Arial"/>
                <w:szCs w:val="20"/>
              </w:rPr>
            </w:pPr>
            <w:r>
              <w:rPr>
                <w:rFonts w:cs="Arial"/>
                <w:szCs w:val="20"/>
              </w:rPr>
              <w:t>15</w:t>
            </w:r>
          </w:p>
        </w:tc>
      </w:tr>
      <w:tr w:rsidR="00163B86" w14:paraId="64BB24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DCA636"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11AAB"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C8DCAD"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C6A86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C380D54"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641E1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4E42D20"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0A428B9" w14:textId="77777777" w:rsidR="00163B86" w:rsidRDefault="00163B86">
            <w:pPr>
              <w:spacing w:line="276" w:lineRule="auto"/>
              <w:jc w:val="center"/>
              <w:rPr>
                <w:rFonts w:cs="Arial"/>
                <w:b/>
                <w:szCs w:val="20"/>
              </w:rPr>
            </w:pPr>
            <w:r>
              <w:rPr>
                <w:rFonts w:cs="Arial"/>
                <w:b/>
                <w:szCs w:val="20"/>
              </w:rPr>
              <w:t>30</w:t>
            </w:r>
          </w:p>
        </w:tc>
      </w:tr>
    </w:tbl>
    <w:p w14:paraId="7A625D95" w14:textId="77777777" w:rsidR="00163B86" w:rsidRDefault="00163B86" w:rsidP="00163B86">
      <w:pPr>
        <w:rPr>
          <w:rFonts w:cs="Arial"/>
          <w:sz w:val="16"/>
          <w:szCs w:val="16"/>
          <w:lang w:eastAsia="en-US"/>
        </w:rPr>
      </w:pPr>
    </w:p>
    <w:p w14:paraId="2AAD280C"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FE62535"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4B2E3BB8" w14:textId="77777777" w:rsidR="00163B86" w:rsidRDefault="00163B86" w:rsidP="00163B86">
      <w:pPr>
        <w:rPr>
          <w:rFonts w:cs="Arial"/>
          <w:sz w:val="16"/>
          <w:szCs w:val="16"/>
        </w:rPr>
      </w:pPr>
    </w:p>
    <w:p w14:paraId="47B5D709"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719BE8B0"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76244"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0451970F" w14:textId="77777777" w:rsidR="00163B86" w:rsidRDefault="00163B86">
            <w:pPr>
              <w:rPr>
                <w:rFonts w:cs="Arial"/>
                <w:b/>
                <w:color w:val="FFFFFF" w:themeColor="background1"/>
                <w:szCs w:val="20"/>
              </w:rPr>
            </w:pPr>
            <w:r>
              <w:rPr>
                <w:rFonts w:cs="Arial"/>
                <w:b/>
                <w:color w:val="FFFFFF" w:themeColor="background1"/>
                <w:szCs w:val="20"/>
              </w:rPr>
              <w:t>mit Schwerpunkt International</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91CD172"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20BD23E5"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3AA5D2"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5F822C3"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B5A5288"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1CEE05"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7E3FBA7"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039F43B"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A5B6EF8"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1E8290A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6CF27"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15BF2A"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53B0B4"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3AEF2BD"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9A2EE2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A9883C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8032E33"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101F02" w14:textId="77777777" w:rsidR="00163B86" w:rsidRDefault="00163B86">
            <w:pPr>
              <w:spacing w:line="276" w:lineRule="auto"/>
              <w:jc w:val="center"/>
              <w:rPr>
                <w:rFonts w:cs="Arial"/>
                <w:sz w:val="16"/>
                <w:szCs w:val="16"/>
              </w:rPr>
            </w:pPr>
            <w:r>
              <w:rPr>
                <w:rFonts w:cs="Arial"/>
                <w:sz w:val="16"/>
                <w:szCs w:val="16"/>
              </w:rPr>
              <w:t>ECTS</w:t>
            </w:r>
          </w:p>
        </w:tc>
      </w:tr>
      <w:tr w:rsidR="00163B86" w14:paraId="3800CE7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F52DEB"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5EF4786"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79787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294B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5170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603A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3C1EF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06C001" w14:textId="77777777" w:rsidR="00163B86" w:rsidRDefault="00163B86">
            <w:pPr>
              <w:spacing w:line="276" w:lineRule="auto"/>
              <w:jc w:val="center"/>
              <w:rPr>
                <w:rFonts w:cs="Arial"/>
                <w:szCs w:val="20"/>
              </w:rPr>
            </w:pPr>
          </w:p>
        </w:tc>
      </w:tr>
      <w:tr w:rsidR="00163B86" w14:paraId="1D7726C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FC83FE" w14:textId="77777777" w:rsidR="00163B86" w:rsidRDefault="00163B86">
            <w:pPr>
              <w:spacing w:line="276" w:lineRule="auto"/>
              <w:rPr>
                <w:rFonts w:cs="Arial"/>
                <w:b/>
                <w:color w:val="8D1429"/>
                <w:szCs w:val="20"/>
              </w:rPr>
            </w:pPr>
            <w:r>
              <w:rPr>
                <w:rFonts w:cs="Arial"/>
                <w:b/>
                <w:color w:val="8D1429"/>
                <w:szCs w:val="20"/>
              </w:rPr>
              <w:t>Sozialökonomische Grundlagen</w:t>
            </w:r>
          </w:p>
          <w:p w14:paraId="1F6070EE" w14:textId="55FD52EF" w:rsidR="00163B86" w:rsidRDefault="00C53CC1">
            <w:pPr>
              <w:spacing w:line="276" w:lineRule="auto"/>
              <w:rPr>
                <w:rFonts w:cs="Arial"/>
                <w:szCs w:val="20"/>
              </w:rPr>
            </w:pPr>
            <w:r>
              <w:rPr>
                <w:rFonts w:cs="Arial"/>
                <w:szCs w:val="20"/>
              </w:rPr>
              <w:t xml:space="preserve">RUW-2221 </w:t>
            </w:r>
            <w:r w:rsidR="00163B86">
              <w:rPr>
                <w:rFonts w:cs="Arial"/>
                <w:szCs w:val="20"/>
              </w:rPr>
              <w:t>Soziologie I (inkl. Planspiel)</w:t>
            </w:r>
          </w:p>
          <w:p w14:paraId="51D92324" w14:textId="60756282" w:rsidR="00163B86" w:rsidRDefault="00C53CC1">
            <w:pPr>
              <w:spacing w:line="276" w:lineRule="auto"/>
              <w:rPr>
                <w:rFonts w:cs="Arial"/>
                <w:szCs w:val="20"/>
              </w:rPr>
            </w:pPr>
            <w:r>
              <w:rPr>
                <w:rFonts w:cs="Arial"/>
                <w:szCs w:val="20"/>
              </w:rPr>
              <w:t xml:space="preserve">RUW-2021 </w:t>
            </w:r>
            <w:r w:rsidR="00163B86">
              <w:rPr>
                <w:rFonts w:cs="Arial"/>
                <w:szCs w:val="20"/>
              </w:rPr>
              <w:t>Unternehmen, Märkte, Volkswirtschaften</w:t>
            </w:r>
          </w:p>
          <w:p w14:paraId="1225FD43" w14:textId="3F4F6EA0"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5671BD5E" w14:textId="3C968F8B"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647AAAAB" w14:textId="5C984911" w:rsidR="00163B86" w:rsidRDefault="00C53CC1">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50F2550F" w14:textId="0D5223A6" w:rsidR="00163B86" w:rsidRDefault="00C53CC1">
            <w:pPr>
              <w:spacing w:line="276" w:lineRule="auto"/>
              <w:rPr>
                <w:rFonts w:cs="Arial"/>
                <w:szCs w:val="20"/>
              </w:rPr>
            </w:pPr>
            <w:r>
              <w:rPr>
                <w:rFonts w:cs="Arial"/>
                <w:szCs w:val="20"/>
              </w:rPr>
              <w:t xml:space="preserve">RUW-2231 </w:t>
            </w:r>
            <w:r w:rsidR="00163B86">
              <w:rPr>
                <w:rFonts w:cs="Arial"/>
                <w:szCs w:val="20"/>
              </w:rPr>
              <w:t>Soziologie II</w:t>
            </w:r>
          </w:p>
          <w:p w14:paraId="12F8D066" w14:textId="6F024F5D" w:rsidR="00163B86" w:rsidRDefault="00B7207F">
            <w:pPr>
              <w:spacing w:line="276" w:lineRule="auto"/>
              <w:rPr>
                <w:rFonts w:cs="Arial"/>
                <w:szCs w:val="20"/>
              </w:rPr>
            </w:pPr>
            <w:r>
              <w:rPr>
                <w:rFonts w:cs="Arial"/>
                <w:szCs w:val="22"/>
              </w:rPr>
              <w:t xml:space="preserve">RUW-3321 </w:t>
            </w:r>
            <w:r w:rsidR="00163B86">
              <w:rPr>
                <w:rFonts w:cs="Arial"/>
                <w:szCs w:val="20"/>
              </w:rPr>
              <w:t>Grundzüge der Kommunikationswissenschaft</w:t>
            </w:r>
            <w:r w:rsidR="000239A4">
              <w:rPr>
                <w:rFonts w:cs="Arial"/>
                <w:szCs w:val="20"/>
              </w:rPr>
              <w:t xml:space="preserve"> </w:t>
            </w:r>
            <w:r w:rsidR="00C53CC1">
              <w:rPr>
                <w:rFonts w:cs="Arial"/>
                <w:szCs w:val="20"/>
              </w:rPr>
              <w:t>RUW-2342</w:t>
            </w:r>
            <w:r w:rsidR="00F229D3">
              <w:rPr>
                <w:rFonts w:cs="Arial"/>
                <w:szCs w:val="20"/>
              </w:rPr>
              <w:t>/2343</w:t>
            </w:r>
            <w:r w:rsidR="00C53CC1">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F8B54" w14:textId="77777777" w:rsidR="00163B86" w:rsidRDefault="00163B86">
            <w:pPr>
              <w:spacing w:line="276" w:lineRule="auto"/>
              <w:jc w:val="center"/>
              <w:rPr>
                <w:rFonts w:cs="Arial"/>
                <w:b/>
                <w:szCs w:val="20"/>
              </w:rPr>
            </w:pPr>
            <w:r>
              <w:rPr>
                <w:rFonts w:cs="Arial"/>
                <w:b/>
                <w:szCs w:val="20"/>
              </w:rPr>
              <w:t>45</w:t>
            </w:r>
          </w:p>
          <w:p w14:paraId="62711125" w14:textId="77777777" w:rsidR="00163B86" w:rsidRDefault="00163B86">
            <w:pPr>
              <w:spacing w:line="276" w:lineRule="auto"/>
              <w:jc w:val="center"/>
              <w:rPr>
                <w:rFonts w:cs="Arial"/>
                <w:szCs w:val="20"/>
              </w:rPr>
            </w:pPr>
            <w:r>
              <w:rPr>
                <w:rFonts w:cs="Arial"/>
                <w:szCs w:val="20"/>
              </w:rPr>
              <w:t>10</w:t>
            </w:r>
          </w:p>
          <w:p w14:paraId="26ABAD8E" w14:textId="77777777" w:rsidR="00163B86" w:rsidRDefault="00163B86">
            <w:pPr>
              <w:spacing w:line="276" w:lineRule="auto"/>
              <w:jc w:val="center"/>
              <w:rPr>
                <w:rFonts w:cs="Arial"/>
                <w:szCs w:val="20"/>
              </w:rPr>
            </w:pPr>
            <w:r>
              <w:rPr>
                <w:rFonts w:cs="Arial"/>
                <w:szCs w:val="20"/>
              </w:rPr>
              <w:t>5</w:t>
            </w:r>
          </w:p>
          <w:p w14:paraId="232DF6C1" w14:textId="77777777" w:rsidR="00163B86" w:rsidRDefault="00163B86">
            <w:pPr>
              <w:spacing w:line="276" w:lineRule="auto"/>
              <w:jc w:val="center"/>
              <w:rPr>
                <w:rFonts w:cs="Arial"/>
                <w:szCs w:val="20"/>
              </w:rPr>
            </w:pPr>
            <w:r>
              <w:rPr>
                <w:rFonts w:cs="Arial"/>
                <w:szCs w:val="20"/>
              </w:rPr>
              <w:t>5</w:t>
            </w:r>
          </w:p>
          <w:p w14:paraId="35601F9C" w14:textId="77777777" w:rsidR="00163B86" w:rsidRDefault="00163B86">
            <w:pPr>
              <w:spacing w:line="276" w:lineRule="auto"/>
              <w:jc w:val="center"/>
              <w:rPr>
                <w:rFonts w:cs="Arial"/>
                <w:szCs w:val="20"/>
              </w:rPr>
            </w:pPr>
            <w:r>
              <w:rPr>
                <w:rFonts w:cs="Arial"/>
                <w:szCs w:val="20"/>
              </w:rPr>
              <w:t>5</w:t>
            </w:r>
          </w:p>
          <w:p w14:paraId="43A960D0" w14:textId="77777777" w:rsidR="00163B86" w:rsidRDefault="00163B86">
            <w:pPr>
              <w:spacing w:line="276" w:lineRule="auto"/>
              <w:jc w:val="center"/>
              <w:rPr>
                <w:rFonts w:cs="Arial"/>
                <w:szCs w:val="20"/>
              </w:rPr>
            </w:pPr>
            <w:r>
              <w:rPr>
                <w:rFonts w:cs="Arial"/>
                <w:szCs w:val="20"/>
              </w:rPr>
              <w:t>5</w:t>
            </w:r>
          </w:p>
          <w:p w14:paraId="53F3EDCB" w14:textId="77777777" w:rsidR="00163B86" w:rsidRDefault="00163B86">
            <w:pPr>
              <w:spacing w:line="276" w:lineRule="auto"/>
              <w:jc w:val="center"/>
              <w:rPr>
                <w:rFonts w:cs="Arial"/>
                <w:szCs w:val="20"/>
              </w:rPr>
            </w:pPr>
            <w:r>
              <w:rPr>
                <w:rFonts w:cs="Arial"/>
                <w:szCs w:val="20"/>
              </w:rPr>
              <w:t>5</w:t>
            </w:r>
          </w:p>
          <w:p w14:paraId="4FF6639B" w14:textId="77777777" w:rsidR="00163B86" w:rsidRDefault="00163B86">
            <w:pPr>
              <w:spacing w:line="276" w:lineRule="auto"/>
              <w:jc w:val="center"/>
              <w:rPr>
                <w:rFonts w:cs="Arial"/>
                <w:szCs w:val="20"/>
              </w:rPr>
            </w:pPr>
            <w:r>
              <w:rPr>
                <w:rFonts w:cs="Arial"/>
                <w:szCs w:val="20"/>
              </w:rPr>
              <w:t>5</w:t>
            </w:r>
          </w:p>
          <w:p w14:paraId="3A580980" w14:textId="07349086"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714552" w14:textId="77777777" w:rsidR="00163B86" w:rsidRDefault="00163B86">
            <w:pPr>
              <w:spacing w:line="276" w:lineRule="auto"/>
              <w:jc w:val="center"/>
              <w:rPr>
                <w:rFonts w:cs="Arial"/>
                <w:szCs w:val="20"/>
              </w:rPr>
            </w:pPr>
          </w:p>
          <w:p w14:paraId="3A7D421E" w14:textId="77777777" w:rsidR="00163B86" w:rsidRDefault="00163B86">
            <w:pPr>
              <w:spacing w:line="276" w:lineRule="auto"/>
              <w:jc w:val="center"/>
              <w:rPr>
                <w:rFonts w:cs="Arial"/>
                <w:szCs w:val="20"/>
              </w:rPr>
            </w:pPr>
            <w:r>
              <w:rPr>
                <w:rFonts w:cs="Arial"/>
                <w:szCs w:val="20"/>
              </w:rPr>
              <w:t>10</w:t>
            </w:r>
          </w:p>
          <w:p w14:paraId="725E3EE1" w14:textId="77777777" w:rsidR="00163B86" w:rsidRDefault="00163B86">
            <w:pPr>
              <w:spacing w:line="276" w:lineRule="auto"/>
              <w:jc w:val="center"/>
              <w:rPr>
                <w:rFonts w:cs="Arial"/>
                <w:szCs w:val="20"/>
              </w:rPr>
            </w:pPr>
            <w:r>
              <w:rPr>
                <w:rFonts w:cs="Arial"/>
                <w:szCs w:val="20"/>
              </w:rPr>
              <w:t>5</w:t>
            </w:r>
          </w:p>
          <w:p w14:paraId="249F309B" w14:textId="77777777" w:rsidR="00163B86" w:rsidRDefault="00163B86">
            <w:pPr>
              <w:spacing w:line="276" w:lineRule="auto"/>
              <w:jc w:val="center"/>
              <w:rPr>
                <w:rFonts w:cs="Arial"/>
                <w:szCs w:val="20"/>
              </w:rPr>
            </w:pPr>
            <w:r>
              <w:rPr>
                <w:rFonts w:cs="Arial"/>
                <w:szCs w:val="20"/>
              </w:rPr>
              <w:t>5</w:t>
            </w:r>
          </w:p>
          <w:p w14:paraId="0A186F52" w14:textId="77777777" w:rsidR="00163B86" w:rsidRDefault="00163B86">
            <w:pPr>
              <w:spacing w:line="276" w:lineRule="auto"/>
              <w:jc w:val="center"/>
              <w:rPr>
                <w:rFonts w:cs="Arial"/>
                <w:szCs w:val="20"/>
              </w:rPr>
            </w:pPr>
          </w:p>
          <w:p w14:paraId="66735B6D" w14:textId="77777777" w:rsidR="00163B86" w:rsidRDefault="00163B86">
            <w:pPr>
              <w:spacing w:line="276" w:lineRule="auto"/>
              <w:jc w:val="center"/>
              <w:rPr>
                <w:rFonts w:cs="Arial"/>
                <w:szCs w:val="20"/>
              </w:rPr>
            </w:pPr>
            <w:r>
              <w:rPr>
                <w:rFonts w:cs="Arial"/>
                <w:szCs w:val="20"/>
              </w:rPr>
              <w:t>5</w:t>
            </w:r>
          </w:p>
          <w:p w14:paraId="72875F1A" w14:textId="77777777" w:rsidR="00163B86" w:rsidRDefault="00163B86">
            <w:pPr>
              <w:spacing w:line="276" w:lineRule="auto"/>
              <w:jc w:val="center"/>
              <w:rPr>
                <w:rFonts w:cs="Arial"/>
                <w:szCs w:val="20"/>
              </w:rPr>
            </w:pPr>
          </w:p>
          <w:p w14:paraId="4E5867F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0999B4B" w14:textId="77777777" w:rsidR="00163B86" w:rsidRDefault="00163B86">
            <w:pPr>
              <w:spacing w:line="276" w:lineRule="auto"/>
              <w:jc w:val="center"/>
              <w:rPr>
                <w:rFonts w:cs="Arial"/>
                <w:szCs w:val="20"/>
              </w:rPr>
            </w:pPr>
          </w:p>
          <w:p w14:paraId="0FE74BF0" w14:textId="77777777" w:rsidR="00163B86" w:rsidRDefault="00163B86">
            <w:pPr>
              <w:spacing w:line="276" w:lineRule="auto"/>
              <w:jc w:val="center"/>
              <w:rPr>
                <w:rFonts w:cs="Arial"/>
                <w:szCs w:val="20"/>
              </w:rPr>
            </w:pPr>
          </w:p>
          <w:p w14:paraId="3758F8CD" w14:textId="77777777" w:rsidR="00163B86" w:rsidRDefault="00163B86">
            <w:pPr>
              <w:spacing w:line="276" w:lineRule="auto"/>
              <w:jc w:val="center"/>
              <w:rPr>
                <w:rFonts w:cs="Arial"/>
                <w:szCs w:val="20"/>
              </w:rPr>
            </w:pPr>
          </w:p>
          <w:p w14:paraId="6B4D964E" w14:textId="77777777" w:rsidR="00163B86" w:rsidRDefault="00163B86">
            <w:pPr>
              <w:spacing w:line="276" w:lineRule="auto"/>
              <w:jc w:val="center"/>
              <w:rPr>
                <w:rFonts w:cs="Arial"/>
                <w:szCs w:val="20"/>
              </w:rPr>
            </w:pPr>
          </w:p>
          <w:p w14:paraId="1A8C1344" w14:textId="77777777" w:rsidR="00163B86" w:rsidRDefault="00163B86">
            <w:pPr>
              <w:spacing w:line="276" w:lineRule="auto"/>
              <w:jc w:val="center"/>
              <w:rPr>
                <w:rFonts w:cs="Arial"/>
                <w:szCs w:val="20"/>
              </w:rPr>
            </w:pPr>
            <w:r>
              <w:rPr>
                <w:rFonts w:cs="Arial"/>
                <w:szCs w:val="20"/>
              </w:rPr>
              <w:t>5</w:t>
            </w:r>
          </w:p>
          <w:p w14:paraId="0ACBE4F5" w14:textId="77777777" w:rsidR="00163B86" w:rsidRDefault="00163B86">
            <w:pPr>
              <w:spacing w:line="276" w:lineRule="auto"/>
              <w:jc w:val="center"/>
              <w:rPr>
                <w:rFonts w:cs="Arial"/>
                <w:szCs w:val="20"/>
              </w:rPr>
            </w:pPr>
          </w:p>
          <w:p w14:paraId="4B1B48E5" w14:textId="77777777" w:rsidR="00163B86" w:rsidRDefault="00163B86">
            <w:pPr>
              <w:spacing w:line="276" w:lineRule="auto"/>
              <w:jc w:val="center"/>
              <w:rPr>
                <w:rFonts w:cs="Arial"/>
                <w:szCs w:val="20"/>
              </w:rPr>
            </w:pPr>
            <w:r>
              <w:rPr>
                <w:rFonts w:cs="Arial"/>
                <w:szCs w:val="20"/>
              </w:rPr>
              <w:t>5</w:t>
            </w:r>
          </w:p>
          <w:p w14:paraId="70C85460" w14:textId="77777777" w:rsidR="00163B86" w:rsidRDefault="00163B86">
            <w:pPr>
              <w:spacing w:line="276" w:lineRule="auto"/>
              <w:jc w:val="center"/>
              <w:rPr>
                <w:rFonts w:cs="Arial"/>
                <w:szCs w:val="20"/>
              </w:rPr>
            </w:pPr>
          </w:p>
          <w:p w14:paraId="5059E940" w14:textId="383060AF"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456183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EABE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9774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6B67B9" w14:textId="77777777" w:rsidR="00163B86" w:rsidRDefault="00163B86">
            <w:pPr>
              <w:spacing w:line="276" w:lineRule="auto"/>
              <w:jc w:val="center"/>
              <w:rPr>
                <w:rFonts w:cs="Arial"/>
                <w:szCs w:val="20"/>
              </w:rPr>
            </w:pPr>
          </w:p>
        </w:tc>
      </w:tr>
      <w:tr w:rsidR="00163B86" w14:paraId="62ED35F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189DC0"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6E68C4AF" w14:textId="6B26859C" w:rsidR="00163B86" w:rsidRDefault="00C53CC1">
            <w:pPr>
              <w:spacing w:line="276" w:lineRule="auto"/>
              <w:rPr>
                <w:rFonts w:cs="Arial"/>
                <w:szCs w:val="20"/>
              </w:rPr>
            </w:pPr>
            <w:r>
              <w:rPr>
                <w:rFonts w:cs="Arial"/>
                <w:szCs w:val="20"/>
              </w:rPr>
              <w:t xml:space="preserve">RUW-2262 </w:t>
            </w:r>
            <w:r w:rsidR="00163B86">
              <w:rPr>
                <w:rFonts w:cs="Arial"/>
                <w:szCs w:val="20"/>
              </w:rPr>
              <w:t>Empirische Sozialforschung I</w:t>
            </w:r>
          </w:p>
          <w:p w14:paraId="444E6A2E" w14:textId="071F95CD" w:rsidR="00163B86" w:rsidRDefault="00C53CC1">
            <w:pPr>
              <w:spacing w:line="276" w:lineRule="auto"/>
              <w:rPr>
                <w:rFonts w:cs="Arial"/>
                <w:szCs w:val="20"/>
              </w:rPr>
            </w:pPr>
            <w:r>
              <w:rPr>
                <w:rFonts w:cs="Arial"/>
                <w:szCs w:val="20"/>
              </w:rPr>
              <w:t xml:space="preserve">RUW-2271 </w:t>
            </w:r>
            <w:r w:rsidR="00163B86">
              <w:rPr>
                <w:rFonts w:cs="Arial"/>
                <w:szCs w:val="20"/>
              </w:rPr>
              <w:t>Empirische Sozialforschung II</w:t>
            </w:r>
          </w:p>
          <w:p w14:paraId="0F4C4340" w14:textId="6C1312B5" w:rsidR="00163B86" w:rsidRDefault="00C53CC1">
            <w:pPr>
              <w:spacing w:line="276" w:lineRule="auto"/>
              <w:rPr>
                <w:rFonts w:cs="Arial"/>
                <w:szCs w:val="20"/>
              </w:rPr>
            </w:pPr>
            <w:r>
              <w:rPr>
                <w:rFonts w:cs="Arial"/>
                <w:szCs w:val="20"/>
              </w:rPr>
              <w:t xml:space="preserve">RUW-2161 </w:t>
            </w:r>
            <w:r w:rsidR="00163B86">
              <w:rPr>
                <w:rFonts w:cs="Arial"/>
                <w:szCs w:val="20"/>
              </w:rPr>
              <w:t>Analysis und Lineare Algebra</w:t>
            </w:r>
          </w:p>
          <w:p w14:paraId="7BBCAE3C" w14:textId="7D718B9B" w:rsidR="00163B86" w:rsidRDefault="00C53CC1">
            <w:pPr>
              <w:spacing w:line="276" w:lineRule="auto"/>
              <w:rPr>
                <w:rFonts w:cs="Arial"/>
                <w:szCs w:val="20"/>
              </w:rPr>
            </w:pPr>
            <w:r>
              <w:rPr>
                <w:rFonts w:cs="Arial"/>
                <w:szCs w:val="20"/>
              </w:rPr>
              <w:t xml:space="preserve">RUW-2172 </w:t>
            </w:r>
            <w:r w:rsidR="00163B86">
              <w:rPr>
                <w:rFonts w:cs="Arial"/>
                <w:szCs w:val="20"/>
              </w:rPr>
              <w:t>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7538A6" w14:textId="77777777" w:rsidR="00163B86" w:rsidRDefault="00163B86">
            <w:pPr>
              <w:spacing w:line="276" w:lineRule="auto"/>
              <w:jc w:val="center"/>
              <w:rPr>
                <w:rFonts w:cs="Arial"/>
                <w:b/>
                <w:szCs w:val="20"/>
              </w:rPr>
            </w:pPr>
            <w:r>
              <w:rPr>
                <w:rFonts w:cs="Arial"/>
                <w:b/>
                <w:szCs w:val="20"/>
              </w:rPr>
              <w:t>35</w:t>
            </w:r>
          </w:p>
          <w:p w14:paraId="7C0AEDBA" w14:textId="77777777" w:rsidR="00163B86" w:rsidRDefault="00163B86">
            <w:pPr>
              <w:spacing w:line="276" w:lineRule="auto"/>
              <w:jc w:val="center"/>
              <w:rPr>
                <w:rFonts w:cs="Arial"/>
                <w:szCs w:val="20"/>
              </w:rPr>
            </w:pPr>
            <w:r>
              <w:rPr>
                <w:rFonts w:cs="Arial"/>
                <w:szCs w:val="20"/>
              </w:rPr>
              <w:t>10</w:t>
            </w:r>
          </w:p>
          <w:p w14:paraId="4A4EE5F7" w14:textId="77777777" w:rsidR="00163B86" w:rsidRDefault="00163B86">
            <w:pPr>
              <w:spacing w:line="276" w:lineRule="auto"/>
              <w:jc w:val="center"/>
              <w:rPr>
                <w:rFonts w:cs="Arial"/>
                <w:szCs w:val="20"/>
              </w:rPr>
            </w:pPr>
            <w:r>
              <w:rPr>
                <w:rFonts w:cs="Arial"/>
                <w:szCs w:val="20"/>
              </w:rPr>
              <w:t>10</w:t>
            </w:r>
          </w:p>
          <w:p w14:paraId="4FD91610" w14:textId="77777777" w:rsidR="00163B86" w:rsidRDefault="00163B86">
            <w:pPr>
              <w:spacing w:line="276" w:lineRule="auto"/>
              <w:jc w:val="center"/>
              <w:rPr>
                <w:rFonts w:cs="Arial"/>
                <w:szCs w:val="20"/>
              </w:rPr>
            </w:pPr>
            <w:r>
              <w:rPr>
                <w:rFonts w:cs="Arial"/>
                <w:szCs w:val="20"/>
              </w:rPr>
              <w:t>5</w:t>
            </w:r>
          </w:p>
          <w:p w14:paraId="56303BC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22493" w14:textId="77777777" w:rsidR="00163B86" w:rsidRDefault="00163B86">
            <w:pPr>
              <w:spacing w:line="276" w:lineRule="auto"/>
              <w:jc w:val="center"/>
              <w:rPr>
                <w:rFonts w:cs="Arial"/>
                <w:szCs w:val="20"/>
              </w:rPr>
            </w:pPr>
          </w:p>
          <w:p w14:paraId="1CF1E8BB" w14:textId="77777777" w:rsidR="00163B86" w:rsidRDefault="00163B86">
            <w:pPr>
              <w:spacing w:line="276" w:lineRule="auto"/>
              <w:jc w:val="center"/>
              <w:rPr>
                <w:rFonts w:cs="Arial"/>
                <w:szCs w:val="20"/>
              </w:rPr>
            </w:pPr>
          </w:p>
          <w:p w14:paraId="077A12CC" w14:textId="77777777" w:rsidR="00163B86" w:rsidRDefault="00163B86">
            <w:pPr>
              <w:spacing w:line="276" w:lineRule="auto"/>
              <w:jc w:val="center"/>
              <w:rPr>
                <w:rFonts w:cs="Arial"/>
                <w:szCs w:val="20"/>
              </w:rPr>
            </w:pPr>
          </w:p>
          <w:p w14:paraId="712FCC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1D123F3" w14:textId="77777777" w:rsidR="00163B86" w:rsidRDefault="00163B86">
            <w:pPr>
              <w:spacing w:line="276" w:lineRule="auto"/>
              <w:jc w:val="center"/>
              <w:rPr>
                <w:rFonts w:cs="Arial"/>
                <w:szCs w:val="20"/>
              </w:rPr>
            </w:pPr>
          </w:p>
          <w:p w14:paraId="5F5CF9C4" w14:textId="77777777" w:rsidR="00163B86" w:rsidRDefault="00163B86">
            <w:pPr>
              <w:spacing w:line="276" w:lineRule="auto"/>
              <w:jc w:val="center"/>
              <w:rPr>
                <w:rFonts w:cs="Arial"/>
                <w:szCs w:val="20"/>
              </w:rPr>
            </w:pPr>
            <w:r>
              <w:rPr>
                <w:rFonts w:cs="Arial"/>
                <w:szCs w:val="20"/>
              </w:rPr>
              <w:t>10</w:t>
            </w:r>
          </w:p>
          <w:p w14:paraId="0CE6C1E7" w14:textId="77777777" w:rsidR="00163B86" w:rsidRDefault="00163B86">
            <w:pPr>
              <w:spacing w:line="276" w:lineRule="auto"/>
              <w:jc w:val="center"/>
              <w:rPr>
                <w:rFonts w:cs="Arial"/>
                <w:szCs w:val="20"/>
              </w:rPr>
            </w:pPr>
          </w:p>
          <w:p w14:paraId="0BA96B66" w14:textId="77777777" w:rsidR="00163B86" w:rsidRDefault="00163B86">
            <w:pPr>
              <w:spacing w:line="276" w:lineRule="auto"/>
              <w:jc w:val="center"/>
              <w:rPr>
                <w:rFonts w:cs="Arial"/>
                <w:szCs w:val="20"/>
              </w:rPr>
            </w:pPr>
          </w:p>
          <w:p w14:paraId="7D89EF8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73F8D" w14:textId="77777777" w:rsidR="00163B86" w:rsidRDefault="00163B86">
            <w:pPr>
              <w:spacing w:line="276" w:lineRule="auto"/>
              <w:jc w:val="center"/>
              <w:rPr>
                <w:rFonts w:cs="Arial"/>
                <w:szCs w:val="20"/>
              </w:rPr>
            </w:pPr>
          </w:p>
          <w:p w14:paraId="240DC38A" w14:textId="77777777" w:rsidR="00163B86" w:rsidRDefault="00163B86">
            <w:pPr>
              <w:spacing w:line="276" w:lineRule="auto"/>
              <w:jc w:val="center"/>
              <w:rPr>
                <w:rFonts w:cs="Arial"/>
                <w:szCs w:val="20"/>
              </w:rPr>
            </w:pPr>
          </w:p>
          <w:p w14:paraId="3F134B44" w14:textId="77777777" w:rsidR="00163B86" w:rsidRDefault="00163B86">
            <w:pPr>
              <w:spacing w:line="276" w:lineRule="auto"/>
              <w:jc w:val="center"/>
              <w:rPr>
                <w:rFonts w:cs="Arial"/>
                <w:szCs w:val="20"/>
              </w:rPr>
            </w:pPr>
            <w:r>
              <w:rPr>
                <w:rFonts w:cs="Arial"/>
                <w:szCs w:val="20"/>
              </w:rPr>
              <w:t>10</w:t>
            </w:r>
          </w:p>
          <w:p w14:paraId="623B4A24" w14:textId="77777777" w:rsidR="00163B86" w:rsidRDefault="00163B86">
            <w:pPr>
              <w:spacing w:line="276" w:lineRule="auto"/>
              <w:jc w:val="center"/>
              <w:rPr>
                <w:rFonts w:cs="Arial"/>
                <w:szCs w:val="20"/>
              </w:rPr>
            </w:pPr>
            <w:r>
              <w:rPr>
                <w:rFonts w:cs="Arial"/>
                <w:szCs w:val="20"/>
              </w:rPr>
              <w:t>5</w:t>
            </w:r>
          </w:p>
          <w:p w14:paraId="17982A23"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539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DC4F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390121" w14:textId="77777777" w:rsidR="00163B86" w:rsidRDefault="00163B86">
            <w:pPr>
              <w:spacing w:line="276" w:lineRule="auto"/>
              <w:jc w:val="center"/>
              <w:rPr>
                <w:rFonts w:cs="Arial"/>
                <w:szCs w:val="20"/>
              </w:rPr>
            </w:pPr>
          </w:p>
        </w:tc>
      </w:tr>
      <w:tr w:rsidR="00163B86" w14:paraId="5A2FF35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B280E" w14:textId="77777777" w:rsidR="00163B86" w:rsidRDefault="00163B86">
            <w:pPr>
              <w:spacing w:line="276" w:lineRule="auto"/>
              <w:rPr>
                <w:rFonts w:cs="Arial"/>
                <w:b/>
                <w:color w:val="8D1429"/>
                <w:szCs w:val="20"/>
              </w:rPr>
            </w:pPr>
            <w:r>
              <w:rPr>
                <w:rFonts w:cs="Arial"/>
                <w:b/>
                <w:color w:val="8D1429"/>
                <w:szCs w:val="20"/>
              </w:rPr>
              <w:t>BWL/VWL</w:t>
            </w:r>
          </w:p>
          <w:p w14:paraId="157C8232" w14:textId="067EA4FA" w:rsidR="00163B86" w:rsidRDefault="00C53CC1">
            <w:pPr>
              <w:spacing w:line="276" w:lineRule="auto"/>
              <w:rPr>
                <w:rFonts w:cs="Arial"/>
                <w:szCs w:val="20"/>
              </w:rPr>
            </w:pPr>
            <w:r>
              <w:rPr>
                <w:rFonts w:cs="Arial"/>
                <w:szCs w:val="20"/>
              </w:rPr>
              <w:t xml:space="preserve">RUW-2041 </w:t>
            </w:r>
            <w:r w:rsidR="00163B86">
              <w:rPr>
                <w:rFonts w:cs="Arial"/>
                <w:szCs w:val="20"/>
              </w:rPr>
              <w:t>Absatz</w:t>
            </w:r>
          </w:p>
          <w:p w14:paraId="649B7B39" w14:textId="6B00B8F7" w:rsidR="00163B86" w:rsidRDefault="00C53CC1">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D3295A" w14:textId="77777777" w:rsidR="00163B86" w:rsidRDefault="00163B86">
            <w:pPr>
              <w:spacing w:line="276" w:lineRule="auto"/>
              <w:jc w:val="center"/>
              <w:rPr>
                <w:rFonts w:cs="Arial"/>
                <w:b/>
                <w:szCs w:val="20"/>
              </w:rPr>
            </w:pPr>
            <w:r>
              <w:rPr>
                <w:rFonts w:cs="Arial"/>
                <w:b/>
                <w:szCs w:val="20"/>
              </w:rPr>
              <w:t>10</w:t>
            </w:r>
          </w:p>
          <w:p w14:paraId="2EE62DE6" w14:textId="77777777" w:rsidR="00163B86" w:rsidRDefault="00163B86">
            <w:pPr>
              <w:spacing w:line="276" w:lineRule="auto"/>
              <w:jc w:val="center"/>
              <w:rPr>
                <w:rFonts w:cs="Arial"/>
                <w:szCs w:val="20"/>
              </w:rPr>
            </w:pPr>
            <w:r>
              <w:rPr>
                <w:rFonts w:cs="Arial"/>
                <w:szCs w:val="20"/>
              </w:rPr>
              <w:t>5</w:t>
            </w:r>
          </w:p>
          <w:p w14:paraId="4F7B9F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B5285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D9685F" w14:textId="77777777" w:rsidR="00163B86" w:rsidRDefault="00163B86">
            <w:pPr>
              <w:spacing w:line="276" w:lineRule="auto"/>
              <w:jc w:val="center"/>
              <w:rPr>
                <w:rFonts w:cs="Arial"/>
                <w:szCs w:val="20"/>
              </w:rPr>
            </w:pPr>
          </w:p>
          <w:p w14:paraId="6385EB63" w14:textId="77777777" w:rsidR="00163B86" w:rsidRDefault="00163B86">
            <w:pPr>
              <w:spacing w:line="276" w:lineRule="auto"/>
              <w:jc w:val="center"/>
              <w:rPr>
                <w:rFonts w:cs="Arial"/>
                <w:szCs w:val="20"/>
              </w:rPr>
            </w:pPr>
          </w:p>
          <w:p w14:paraId="23A41DD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1A8C83" w14:textId="77777777" w:rsidR="00163B86" w:rsidRDefault="00163B86">
            <w:pPr>
              <w:spacing w:line="276" w:lineRule="auto"/>
              <w:jc w:val="center"/>
              <w:rPr>
                <w:rFonts w:cs="Arial"/>
                <w:szCs w:val="20"/>
              </w:rPr>
            </w:pPr>
          </w:p>
          <w:p w14:paraId="178D66A4" w14:textId="77777777" w:rsidR="00163B86" w:rsidRDefault="00163B86">
            <w:pPr>
              <w:spacing w:line="276" w:lineRule="auto"/>
              <w:jc w:val="center"/>
              <w:rPr>
                <w:rFonts w:cs="Arial"/>
                <w:szCs w:val="20"/>
              </w:rPr>
            </w:pPr>
          </w:p>
          <w:p w14:paraId="26A76E6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42600D" w14:textId="77777777" w:rsidR="00163B86" w:rsidRDefault="00163B86">
            <w:pPr>
              <w:spacing w:line="276" w:lineRule="auto"/>
              <w:jc w:val="center"/>
              <w:rPr>
                <w:rFonts w:cs="Arial"/>
                <w:szCs w:val="20"/>
              </w:rPr>
            </w:pPr>
          </w:p>
          <w:p w14:paraId="0D6B79EA" w14:textId="77777777" w:rsidR="00163B86" w:rsidRDefault="00163B86">
            <w:pPr>
              <w:spacing w:line="276" w:lineRule="auto"/>
              <w:jc w:val="center"/>
              <w:rPr>
                <w:rFonts w:cs="Arial"/>
                <w:szCs w:val="20"/>
              </w:rPr>
            </w:pPr>
            <w:r>
              <w:rPr>
                <w:rFonts w:cs="Arial"/>
                <w:szCs w:val="20"/>
              </w:rPr>
              <w:t>5</w:t>
            </w:r>
          </w:p>
          <w:p w14:paraId="6F30B96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45CA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6B808F" w14:textId="77777777" w:rsidR="00163B86" w:rsidRDefault="00163B86">
            <w:pPr>
              <w:spacing w:line="276" w:lineRule="auto"/>
              <w:jc w:val="center"/>
              <w:rPr>
                <w:rFonts w:cs="Arial"/>
                <w:szCs w:val="20"/>
              </w:rPr>
            </w:pPr>
          </w:p>
        </w:tc>
      </w:tr>
      <w:tr w:rsidR="00163B86" w14:paraId="5AB3A7F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676EA" w14:textId="77777777" w:rsidR="00163B86" w:rsidRDefault="00163B86">
            <w:pPr>
              <w:spacing w:line="276" w:lineRule="auto"/>
              <w:rPr>
                <w:rFonts w:cs="Arial"/>
                <w:b/>
                <w:color w:val="8D1429"/>
                <w:szCs w:val="20"/>
              </w:rPr>
            </w:pPr>
            <w:r>
              <w:rPr>
                <w:rFonts w:cs="Arial"/>
                <w:b/>
                <w:color w:val="8D1429"/>
                <w:szCs w:val="20"/>
              </w:rPr>
              <w:t>Recht</w:t>
            </w:r>
          </w:p>
          <w:p w14:paraId="335CDEF4" w14:textId="1315C6BF" w:rsidR="00163B86" w:rsidRDefault="00C53CC1">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E1F882" w14:textId="77777777" w:rsidR="00163B86" w:rsidRDefault="00163B86">
            <w:pPr>
              <w:spacing w:line="276" w:lineRule="auto"/>
              <w:jc w:val="center"/>
              <w:rPr>
                <w:rFonts w:cs="Arial"/>
                <w:b/>
                <w:szCs w:val="20"/>
              </w:rPr>
            </w:pPr>
            <w:r>
              <w:rPr>
                <w:rFonts w:cs="Arial"/>
                <w:b/>
                <w:szCs w:val="20"/>
              </w:rPr>
              <w:t>5</w:t>
            </w:r>
          </w:p>
          <w:p w14:paraId="540739B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3EEF7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D74651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580A0A" w14:textId="77777777" w:rsidR="00163B86" w:rsidRDefault="00163B86">
            <w:pPr>
              <w:spacing w:line="276" w:lineRule="auto"/>
              <w:jc w:val="center"/>
              <w:rPr>
                <w:rFonts w:cs="Arial"/>
                <w:szCs w:val="20"/>
              </w:rPr>
            </w:pPr>
          </w:p>
          <w:p w14:paraId="3D85E8E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442B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BFBEF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0EFAAD" w14:textId="77777777" w:rsidR="00163B86" w:rsidRDefault="00163B86">
            <w:pPr>
              <w:spacing w:line="276" w:lineRule="auto"/>
              <w:jc w:val="center"/>
              <w:rPr>
                <w:rFonts w:cs="Arial"/>
                <w:szCs w:val="20"/>
              </w:rPr>
            </w:pPr>
          </w:p>
        </w:tc>
      </w:tr>
      <w:tr w:rsidR="00163B86" w14:paraId="098C396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93FCF4D"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000A0A0"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1F0A4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DAB5D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97FB83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CB53D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5C905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916CB" w14:textId="77777777" w:rsidR="00163B86" w:rsidRDefault="00163B86">
            <w:pPr>
              <w:spacing w:line="276" w:lineRule="auto"/>
              <w:jc w:val="center"/>
              <w:rPr>
                <w:rFonts w:cs="Arial"/>
                <w:szCs w:val="20"/>
              </w:rPr>
            </w:pPr>
          </w:p>
        </w:tc>
      </w:tr>
      <w:tr w:rsidR="00163B86" w14:paraId="10E9C44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82B4C0" w14:textId="64C57970" w:rsidR="00163B86" w:rsidRDefault="00C53CC1">
            <w:pPr>
              <w:spacing w:line="276" w:lineRule="auto"/>
              <w:rPr>
                <w:rFonts w:cs="Arial"/>
                <w:szCs w:val="20"/>
              </w:rPr>
            </w:pPr>
            <w:r>
              <w:rPr>
                <w:rFonts w:cs="Arial"/>
                <w:szCs w:val="20"/>
              </w:rPr>
              <w:t xml:space="preserve">RUW-1211 </w:t>
            </w:r>
            <w:r w:rsidR="00163B86">
              <w:rPr>
                <w:rFonts w:cs="Arial"/>
                <w:szCs w:val="20"/>
              </w:rPr>
              <w:t>Sprachen 1.1</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5D1A8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6CF21F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3566BF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92399"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576CE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BF9252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13C142" w14:textId="77777777" w:rsidR="00163B86" w:rsidRDefault="00163B86">
            <w:pPr>
              <w:spacing w:line="276" w:lineRule="auto"/>
              <w:jc w:val="center"/>
              <w:rPr>
                <w:rFonts w:cs="Arial"/>
                <w:szCs w:val="20"/>
              </w:rPr>
            </w:pPr>
          </w:p>
        </w:tc>
      </w:tr>
      <w:tr w:rsidR="00163B86" w14:paraId="222487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31B1C8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2223489"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465D2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6FDA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2A21E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63413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AC9612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9FDE6B" w14:textId="77777777" w:rsidR="00163B86" w:rsidRDefault="00163B86">
            <w:pPr>
              <w:spacing w:line="276" w:lineRule="auto"/>
              <w:jc w:val="center"/>
              <w:rPr>
                <w:rFonts w:cs="Arial"/>
                <w:szCs w:val="20"/>
              </w:rPr>
            </w:pPr>
          </w:p>
        </w:tc>
      </w:tr>
      <w:tr w:rsidR="00163B86" w14:paraId="6597313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7DE136" w14:textId="5B9C9A0D" w:rsidR="00163B86" w:rsidRDefault="00C53CC1">
            <w:pPr>
              <w:spacing w:line="276" w:lineRule="auto"/>
              <w:rPr>
                <w:rFonts w:cs="Arial"/>
                <w:szCs w:val="20"/>
              </w:rPr>
            </w:pPr>
            <w:r>
              <w:t xml:space="preserve">RUW-2471 </w:t>
            </w:r>
            <w:r w:rsidR="00163B86">
              <w:rPr>
                <w:rFonts w:cs="Arial"/>
                <w:szCs w:val="20"/>
              </w:rPr>
              <w:t>Europäisches und internationales Recht</w:t>
            </w:r>
          </w:p>
          <w:p w14:paraId="6E35B4F9" w14:textId="6897196C" w:rsidR="00163B86" w:rsidRDefault="00C53CC1">
            <w:pPr>
              <w:spacing w:line="276" w:lineRule="auto"/>
              <w:rPr>
                <w:rFonts w:cs="Arial"/>
                <w:szCs w:val="20"/>
              </w:rPr>
            </w:pPr>
            <w:r>
              <w:rPr>
                <w:rFonts w:cs="Arial"/>
                <w:szCs w:val="20"/>
              </w:rPr>
              <w:t xml:space="preserve">RUW-2460 </w:t>
            </w:r>
            <w:r w:rsidR="00163B86">
              <w:rPr>
                <w:rFonts w:cs="Arial"/>
                <w:szCs w:val="20"/>
              </w:rPr>
              <w:t>Internationale Kommunikation</w:t>
            </w:r>
          </w:p>
          <w:p w14:paraId="1D6CA514" w14:textId="55E50F69" w:rsidR="00163B86" w:rsidRPr="00F30E98" w:rsidRDefault="00B7207F">
            <w:pPr>
              <w:spacing w:line="276" w:lineRule="auto"/>
              <w:rPr>
                <w:rFonts w:cs="Arial"/>
                <w:szCs w:val="20"/>
                <w:lang w:val="en-US"/>
              </w:rPr>
            </w:pPr>
            <w:r w:rsidRPr="00F30E98">
              <w:rPr>
                <w:rFonts w:cs="Arial"/>
                <w:szCs w:val="20"/>
                <w:lang w:val="en-US"/>
              </w:rPr>
              <w:t xml:space="preserve">RUW-5720 </w:t>
            </w:r>
            <w:r w:rsidR="00163B86" w:rsidRPr="00F30E98">
              <w:rPr>
                <w:rFonts w:cs="Arial"/>
                <w:szCs w:val="20"/>
                <w:lang w:val="en-US"/>
              </w:rPr>
              <w:t>Global governance</w:t>
            </w:r>
          </w:p>
          <w:p w14:paraId="6C05A40A" w14:textId="34647C5B" w:rsidR="00163B86" w:rsidRPr="00F30E98" w:rsidRDefault="00B7207F">
            <w:pPr>
              <w:spacing w:line="276" w:lineRule="auto"/>
              <w:rPr>
                <w:rFonts w:cs="Arial"/>
                <w:szCs w:val="20"/>
                <w:lang w:val="en-US"/>
              </w:rPr>
            </w:pPr>
            <w:r w:rsidRPr="00F30E98">
              <w:rPr>
                <w:rFonts w:cs="Arial"/>
                <w:szCs w:val="20"/>
                <w:lang w:val="en-US"/>
              </w:rPr>
              <w:t xml:space="preserve">RUW-5730 </w:t>
            </w:r>
            <w:r w:rsidR="00163B86" w:rsidRPr="00F30E98">
              <w:rPr>
                <w:rFonts w:cs="Arial"/>
                <w:szCs w:val="20"/>
                <w:lang w:val="en-US"/>
              </w:rPr>
              <w:t>International business relations</w:t>
            </w:r>
          </w:p>
          <w:p w14:paraId="2F73012E" w14:textId="61E6E294" w:rsidR="00163B86" w:rsidRDefault="00B7207F">
            <w:pPr>
              <w:spacing w:line="276" w:lineRule="auto"/>
              <w:rPr>
                <w:rFonts w:cs="Arial"/>
                <w:szCs w:val="20"/>
              </w:rPr>
            </w:pPr>
            <w:r>
              <w:rPr>
                <w:rFonts w:cs="Arial"/>
                <w:szCs w:val="20"/>
              </w:rPr>
              <w:t xml:space="preserve">RUW-3303 </w:t>
            </w:r>
            <w:r w:rsidR="00163B86">
              <w:rPr>
                <w:rFonts w:cs="Arial"/>
                <w:szCs w:val="20"/>
              </w:rPr>
              <w:t>Globalisierung und Internationalisierung</w:t>
            </w:r>
          </w:p>
          <w:p w14:paraId="6A010AC4" w14:textId="045B05F5" w:rsidR="00163B86" w:rsidRDefault="00C53CC1">
            <w:pPr>
              <w:spacing w:line="276" w:lineRule="auto"/>
              <w:rPr>
                <w:rFonts w:cs="Arial"/>
                <w:szCs w:val="20"/>
              </w:rPr>
            </w:pPr>
            <w:r>
              <w:rPr>
                <w:rFonts w:cs="Arial"/>
                <w:szCs w:val="20"/>
              </w:rPr>
              <w:t xml:space="preserve">RUW-1212 </w:t>
            </w:r>
            <w:r w:rsidR="00163B86">
              <w:rPr>
                <w:rFonts w:cs="Arial"/>
                <w:szCs w:val="20"/>
              </w:rPr>
              <w:t>Sprachen 1.2</w:t>
            </w:r>
          </w:p>
          <w:p w14:paraId="4506DEDD" w14:textId="6BA6ECD4" w:rsidR="00163B86" w:rsidRDefault="00C53CC1">
            <w:pPr>
              <w:spacing w:line="276" w:lineRule="auto"/>
              <w:rPr>
                <w:rFonts w:cs="Arial"/>
                <w:szCs w:val="20"/>
              </w:rPr>
            </w:pPr>
            <w:r>
              <w:rPr>
                <w:rFonts w:cs="Arial"/>
                <w:szCs w:val="20"/>
              </w:rPr>
              <w:t xml:space="preserve">RUW-1221 </w:t>
            </w:r>
            <w:r w:rsidR="00163B86">
              <w:rPr>
                <w:rFonts w:cs="Arial"/>
                <w:szCs w:val="20"/>
              </w:rPr>
              <w:t>Sprachen 2.1</w:t>
            </w:r>
          </w:p>
          <w:p w14:paraId="33A0A013" w14:textId="09CEA1F6" w:rsidR="00163B86" w:rsidRDefault="00C53CC1">
            <w:pPr>
              <w:spacing w:line="276" w:lineRule="auto"/>
              <w:rPr>
                <w:rFonts w:cs="Arial"/>
                <w:szCs w:val="20"/>
              </w:rPr>
            </w:pPr>
            <w:r>
              <w:rPr>
                <w:rFonts w:cs="Arial"/>
                <w:szCs w:val="20"/>
              </w:rPr>
              <w:t xml:space="preserve">RUW-1222 </w:t>
            </w:r>
            <w:r w:rsidR="00163B86">
              <w:rPr>
                <w:rFonts w:cs="Arial"/>
                <w:szCs w:val="20"/>
              </w:rPr>
              <w:t>Sprachen 2.2</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29BFEF" w14:textId="77777777" w:rsidR="00163B86" w:rsidRDefault="00163B86">
            <w:pPr>
              <w:spacing w:line="276" w:lineRule="auto"/>
              <w:jc w:val="center"/>
              <w:rPr>
                <w:rFonts w:cs="Arial"/>
                <w:szCs w:val="20"/>
              </w:rPr>
            </w:pPr>
            <w:r>
              <w:rPr>
                <w:rFonts w:cs="Arial"/>
                <w:szCs w:val="20"/>
              </w:rPr>
              <w:t>5</w:t>
            </w:r>
          </w:p>
          <w:p w14:paraId="40B51528" w14:textId="77777777" w:rsidR="00163B86" w:rsidRDefault="00163B86">
            <w:pPr>
              <w:spacing w:line="276" w:lineRule="auto"/>
              <w:jc w:val="center"/>
              <w:rPr>
                <w:rFonts w:cs="Arial"/>
                <w:szCs w:val="20"/>
              </w:rPr>
            </w:pPr>
            <w:r>
              <w:rPr>
                <w:rFonts w:cs="Arial"/>
                <w:szCs w:val="20"/>
              </w:rPr>
              <w:t>5</w:t>
            </w:r>
          </w:p>
          <w:p w14:paraId="7DF9777E" w14:textId="77777777" w:rsidR="00163B86" w:rsidRDefault="00163B86">
            <w:pPr>
              <w:spacing w:line="276" w:lineRule="auto"/>
              <w:jc w:val="center"/>
              <w:rPr>
                <w:rFonts w:cs="Arial"/>
                <w:szCs w:val="20"/>
              </w:rPr>
            </w:pPr>
            <w:r>
              <w:rPr>
                <w:rFonts w:cs="Arial"/>
                <w:szCs w:val="20"/>
              </w:rPr>
              <w:t>5</w:t>
            </w:r>
          </w:p>
          <w:p w14:paraId="666A266A" w14:textId="77777777" w:rsidR="00163B86" w:rsidRDefault="00163B86">
            <w:pPr>
              <w:spacing w:line="276" w:lineRule="auto"/>
              <w:jc w:val="center"/>
              <w:rPr>
                <w:rFonts w:cs="Arial"/>
                <w:szCs w:val="20"/>
              </w:rPr>
            </w:pPr>
            <w:r>
              <w:rPr>
                <w:rFonts w:cs="Arial"/>
                <w:szCs w:val="20"/>
              </w:rPr>
              <w:t>5</w:t>
            </w:r>
          </w:p>
          <w:p w14:paraId="1150A446" w14:textId="77777777" w:rsidR="00163B86" w:rsidRDefault="00163B86">
            <w:pPr>
              <w:spacing w:line="276" w:lineRule="auto"/>
              <w:jc w:val="center"/>
              <w:rPr>
                <w:rFonts w:cs="Arial"/>
                <w:szCs w:val="20"/>
              </w:rPr>
            </w:pPr>
            <w:r>
              <w:rPr>
                <w:rFonts w:cs="Arial"/>
                <w:szCs w:val="20"/>
              </w:rPr>
              <w:t>5</w:t>
            </w:r>
          </w:p>
          <w:p w14:paraId="5DBADD41" w14:textId="77777777" w:rsidR="00163B86" w:rsidRDefault="00163B86">
            <w:pPr>
              <w:spacing w:line="276" w:lineRule="auto"/>
              <w:jc w:val="center"/>
              <w:rPr>
                <w:rFonts w:cs="Arial"/>
                <w:szCs w:val="20"/>
              </w:rPr>
            </w:pPr>
            <w:r>
              <w:rPr>
                <w:rFonts w:cs="Arial"/>
                <w:szCs w:val="20"/>
              </w:rPr>
              <w:t>5</w:t>
            </w:r>
          </w:p>
          <w:p w14:paraId="64C6FFEC" w14:textId="77777777" w:rsidR="00163B86" w:rsidRDefault="00163B86">
            <w:pPr>
              <w:spacing w:line="276" w:lineRule="auto"/>
              <w:jc w:val="center"/>
              <w:rPr>
                <w:rFonts w:cs="Arial"/>
                <w:szCs w:val="20"/>
              </w:rPr>
            </w:pPr>
            <w:r>
              <w:rPr>
                <w:rFonts w:cs="Arial"/>
                <w:szCs w:val="20"/>
              </w:rPr>
              <w:t>5</w:t>
            </w:r>
          </w:p>
          <w:p w14:paraId="4154DD7F" w14:textId="77777777" w:rsidR="00163B86" w:rsidRDefault="00163B86">
            <w:pPr>
              <w:spacing w:line="276" w:lineRule="auto"/>
              <w:jc w:val="center"/>
              <w:rPr>
                <w:rFonts w:cs="Arial"/>
                <w:b/>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FC2260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39D308" w14:textId="77777777" w:rsidR="00163B86" w:rsidRDefault="00163B86">
            <w:pPr>
              <w:spacing w:line="276" w:lineRule="auto"/>
              <w:jc w:val="center"/>
              <w:rPr>
                <w:rFonts w:cs="Arial"/>
                <w:szCs w:val="20"/>
              </w:rPr>
            </w:pPr>
          </w:p>
          <w:p w14:paraId="73619060" w14:textId="77777777" w:rsidR="00163B86" w:rsidRDefault="00163B86">
            <w:pPr>
              <w:spacing w:line="276" w:lineRule="auto"/>
              <w:jc w:val="center"/>
              <w:rPr>
                <w:rFonts w:cs="Arial"/>
                <w:szCs w:val="20"/>
              </w:rPr>
            </w:pPr>
          </w:p>
          <w:p w14:paraId="00ECB5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EC74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41D65D" w14:textId="77777777" w:rsidR="00163B86" w:rsidRDefault="00163B86">
            <w:pPr>
              <w:spacing w:line="276" w:lineRule="auto"/>
              <w:jc w:val="center"/>
              <w:rPr>
                <w:rFonts w:cs="Arial"/>
                <w:szCs w:val="20"/>
              </w:rPr>
            </w:pPr>
            <w:r>
              <w:rPr>
                <w:rFonts w:cs="Arial"/>
                <w:szCs w:val="20"/>
              </w:rPr>
              <w:t>5</w:t>
            </w:r>
          </w:p>
          <w:p w14:paraId="05C9AFC1" w14:textId="77777777" w:rsidR="00163B86" w:rsidRDefault="00163B86">
            <w:pPr>
              <w:spacing w:line="276" w:lineRule="auto"/>
              <w:jc w:val="center"/>
              <w:rPr>
                <w:rFonts w:cs="Arial"/>
                <w:szCs w:val="20"/>
              </w:rPr>
            </w:pPr>
          </w:p>
          <w:p w14:paraId="256821A8" w14:textId="0FC8E232" w:rsidR="00163B86" w:rsidRDefault="000239A4">
            <w:pPr>
              <w:spacing w:line="276" w:lineRule="auto"/>
              <w:jc w:val="center"/>
              <w:rPr>
                <w:rFonts w:cs="Arial"/>
                <w:szCs w:val="20"/>
              </w:rPr>
            </w:pPr>
            <w:r>
              <w:rPr>
                <w:rFonts w:cs="Arial"/>
                <w:szCs w:val="20"/>
              </w:rPr>
              <w:t>5</w:t>
            </w:r>
          </w:p>
          <w:p w14:paraId="26DFF9C2" w14:textId="77777777" w:rsidR="00163B86" w:rsidRDefault="00163B86">
            <w:pPr>
              <w:spacing w:line="276" w:lineRule="auto"/>
              <w:jc w:val="center"/>
              <w:rPr>
                <w:rFonts w:cs="Arial"/>
                <w:szCs w:val="20"/>
              </w:rPr>
            </w:pPr>
          </w:p>
          <w:p w14:paraId="797D4524" w14:textId="77777777" w:rsidR="00163B86" w:rsidRDefault="00163B86">
            <w:pPr>
              <w:spacing w:line="276" w:lineRule="auto"/>
              <w:jc w:val="center"/>
              <w:rPr>
                <w:rFonts w:cs="Arial"/>
                <w:szCs w:val="20"/>
              </w:rPr>
            </w:pPr>
          </w:p>
          <w:p w14:paraId="55D262B9" w14:textId="77777777" w:rsidR="00163B86" w:rsidRDefault="00163B86">
            <w:pPr>
              <w:spacing w:line="276" w:lineRule="auto"/>
              <w:jc w:val="center"/>
              <w:rPr>
                <w:rFonts w:cs="Arial"/>
                <w:szCs w:val="20"/>
              </w:rPr>
            </w:pPr>
            <w:r>
              <w:rPr>
                <w:rFonts w:cs="Arial"/>
                <w:szCs w:val="20"/>
              </w:rPr>
              <w:t>5</w:t>
            </w:r>
          </w:p>
          <w:p w14:paraId="03223BBC" w14:textId="77777777" w:rsidR="00163B86" w:rsidRDefault="00163B86">
            <w:pPr>
              <w:spacing w:line="276" w:lineRule="auto"/>
              <w:jc w:val="center"/>
              <w:rPr>
                <w:rFonts w:cs="Arial"/>
                <w:szCs w:val="20"/>
              </w:rPr>
            </w:pPr>
            <w:r>
              <w:rPr>
                <w:rFonts w:cs="Arial"/>
                <w:szCs w:val="20"/>
              </w:rPr>
              <w:t>5</w:t>
            </w:r>
          </w:p>
          <w:p w14:paraId="535A5D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CC8D9DE" w14:textId="77777777" w:rsidR="00163B86" w:rsidRDefault="00163B86">
            <w:pPr>
              <w:spacing w:line="276" w:lineRule="auto"/>
              <w:jc w:val="center"/>
              <w:rPr>
                <w:rFonts w:cs="Arial"/>
                <w:szCs w:val="20"/>
              </w:rPr>
            </w:pPr>
          </w:p>
          <w:p w14:paraId="505AFB94" w14:textId="77777777" w:rsidR="00163B86" w:rsidRDefault="00163B86">
            <w:pPr>
              <w:spacing w:line="276" w:lineRule="auto"/>
              <w:jc w:val="center"/>
              <w:rPr>
                <w:rFonts w:cs="Arial"/>
                <w:szCs w:val="20"/>
              </w:rPr>
            </w:pPr>
            <w:r>
              <w:rPr>
                <w:rFonts w:cs="Arial"/>
                <w:szCs w:val="20"/>
              </w:rPr>
              <w:t>5</w:t>
            </w:r>
          </w:p>
          <w:p w14:paraId="33F8AF36" w14:textId="77777777" w:rsidR="00163B86" w:rsidRDefault="00163B86">
            <w:pPr>
              <w:spacing w:line="276" w:lineRule="auto"/>
              <w:jc w:val="center"/>
              <w:rPr>
                <w:rFonts w:cs="Arial"/>
                <w:szCs w:val="20"/>
              </w:rPr>
            </w:pPr>
          </w:p>
          <w:p w14:paraId="66667AF0" w14:textId="0FF84048" w:rsidR="00163B86" w:rsidRDefault="00163B86">
            <w:pPr>
              <w:spacing w:line="276" w:lineRule="auto"/>
              <w:jc w:val="center"/>
              <w:rPr>
                <w:rFonts w:cs="Arial"/>
                <w:szCs w:val="20"/>
              </w:rPr>
            </w:pPr>
          </w:p>
          <w:p w14:paraId="04873E9B" w14:textId="7DC9C9D7" w:rsidR="00163B86" w:rsidRDefault="00DA1EA3">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9659F" w14:textId="77777777" w:rsidR="00163B86" w:rsidRDefault="00163B86">
            <w:pPr>
              <w:spacing w:line="276" w:lineRule="auto"/>
              <w:jc w:val="center"/>
              <w:rPr>
                <w:rFonts w:cs="Arial"/>
                <w:szCs w:val="20"/>
              </w:rPr>
            </w:pPr>
          </w:p>
          <w:p w14:paraId="733C7022" w14:textId="77777777" w:rsidR="00163B86" w:rsidRDefault="00163B86">
            <w:pPr>
              <w:spacing w:line="276" w:lineRule="auto"/>
              <w:jc w:val="center"/>
              <w:rPr>
                <w:rFonts w:cs="Arial"/>
                <w:szCs w:val="20"/>
              </w:rPr>
            </w:pPr>
          </w:p>
          <w:p w14:paraId="70A6AD5A" w14:textId="77777777" w:rsidR="00163B86" w:rsidRDefault="00163B86">
            <w:pPr>
              <w:spacing w:line="276" w:lineRule="auto"/>
              <w:jc w:val="center"/>
              <w:rPr>
                <w:rFonts w:cs="Arial"/>
                <w:szCs w:val="20"/>
              </w:rPr>
            </w:pPr>
          </w:p>
          <w:p w14:paraId="45555034" w14:textId="77777777" w:rsidR="00163B86" w:rsidRDefault="00163B86">
            <w:pPr>
              <w:spacing w:line="276" w:lineRule="auto"/>
              <w:jc w:val="center"/>
              <w:rPr>
                <w:rFonts w:cs="Arial"/>
                <w:szCs w:val="20"/>
              </w:rPr>
            </w:pPr>
            <w:r>
              <w:rPr>
                <w:rFonts w:cs="Arial"/>
                <w:szCs w:val="20"/>
              </w:rPr>
              <w:t>5</w:t>
            </w:r>
          </w:p>
          <w:p w14:paraId="74F2B421" w14:textId="77777777" w:rsidR="00163B86" w:rsidRDefault="00163B86">
            <w:pPr>
              <w:spacing w:line="276" w:lineRule="auto"/>
              <w:jc w:val="center"/>
              <w:rPr>
                <w:rFonts w:cs="Arial"/>
                <w:szCs w:val="20"/>
              </w:rPr>
            </w:pPr>
          </w:p>
          <w:p w14:paraId="1DF53CA4" w14:textId="77777777" w:rsidR="00163B86" w:rsidRDefault="00163B86">
            <w:pPr>
              <w:spacing w:line="276" w:lineRule="auto"/>
              <w:jc w:val="center"/>
              <w:rPr>
                <w:rFonts w:cs="Arial"/>
                <w:szCs w:val="20"/>
              </w:rPr>
            </w:pPr>
          </w:p>
          <w:p w14:paraId="642433B9" w14:textId="77777777" w:rsidR="00163B86" w:rsidRDefault="00163B86">
            <w:pPr>
              <w:spacing w:line="276" w:lineRule="auto"/>
              <w:jc w:val="center"/>
              <w:rPr>
                <w:rFonts w:cs="Arial"/>
                <w:szCs w:val="20"/>
              </w:rPr>
            </w:pPr>
          </w:p>
          <w:p w14:paraId="5BE1195F" w14:textId="77777777" w:rsidR="00163B86" w:rsidRDefault="00163B86">
            <w:pPr>
              <w:spacing w:line="276" w:lineRule="auto"/>
              <w:jc w:val="center"/>
              <w:rPr>
                <w:rFonts w:cs="Arial"/>
                <w:szCs w:val="20"/>
              </w:rPr>
            </w:pPr>
            <w:r>
              <w:rPr>
                <w:rFonts w:cs="Arial"/>
                <w:szCs w:val="20"/>
              </w:rPr>
              <w:t>5</w:t>
            </w:r>
          </w:p>
        </w:tc>
      </w:tr>
      <w:tr w:rsidR="00163B86" w14:paraId="60634D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472347"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International</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8214C02" w14:textId="77777777" w:rsidR="00163B86" w:rsidRDefault="00163B86">
            <w:pPr>
              <w:spacing w:line="276" w:lineRule="auto"/>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DD43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7467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BFFBE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C3040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21E9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F5A90D" w14:textId="77777777" w:rsidR="00163B86" w:rsidRDefault="00163B86">
            <w:pPr>
              <w:spacing w:line="276" w:lineRule="auto"/>
              <w:jc w:val="center"/>
              <w:rPr>
                <w:rFonts w:cs="Arial"/>
                <w:szCs w:val="20"/>
              </w:rPr>
            </w:pPr>
          </w:p>
        </w:tc>
      </w:tr>
      <w:tr w:rsidR="00163B86" w14:paraId="3AB2BAD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9023AC" w14:textId="77777777" w:rsidR="00163B86" w:rsidRDefault="00163B86">
            <w:pPr>
              <w:spacing w:line="276" w:lineRule="auto"/>
              <w:rPr>
                <w:rFonts w:cs="Arial"/>
                <w:szCs w:val="20"/>
              </w:rPr>
            </w:pPr>
            <w:r>
              <w:rPr>
                <w:rFonts w:cs="Arial"/>
                <w:szCs w:val="20"/>
              </w:rPr>
              <w:t>5 Vertiefungsmodule à 5 ECTS*</w:t>
            </w:r>
          </w:p>
          <w:p w14:paraId="20B5548E" w14:textId="15D08E8D"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79819B" w14:textId="77777777" w:rsidR="00163B86" w:rsidRDefault="00163B86">
            <w:pPr>
              <w:spacing w:line="276" w:lineRule="auto"/>
              <w:jc w:val="center"/>
              <w:rPr>
                <w:rFonts w:cs="Arial"/>
                <w:szCs w:val="20"/>
              </w:rPr>
            </w:pPr>
            <w:r>
              <w:rPr>
                <w:rFonts w:cs="Arial"/>
                <w:szCs w:val="20"/>
              </w:rPr>
              <w:t>25</w:t>
            </w:r>
          </w:p>
          <w:p w14:paraId="3B6E161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5230B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23DDC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1154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9B39A2" w14:textId="33A209BA"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FEF610" w14:textId="7AE6E8EF" w:rsidR="00163B86" w:rsidRDefault="000239A4">
            <w:pPr>
              <w:spacing w:line="276" w:lineRule="auto"/>
              <w:jc w:val="center"/>
              <w:rPr>
                <w:rFonts w:cs="Arial"/>
                <w:szCs w:val="20"/>
              </w:rPr>
            </w:pPr>
            <w:r>
              <w:rPr>
                <w:rFonts w:cs="Arial"/>
                <w:szCs w:val="20"/>
              </w:rPr>
              <w:t>20</w:t>
            </w:r>
          </w:p>
          <w:p w14:paraId="6532812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92927B" w14:textId="77777777" w:rsidR="00163B86" w:rsidRDefault="00163B86">
            <w:pPr>
              <w:spacing w:line="276" w:lineRule="auto"/>
              <w:jc w:val="center"/>
              <w:rPr>
                <w:rFonts w:cs="Arial"/>
                <w:szCs w:val="20"/>
              </w:rPr>
            </w:pPr>
            <w:r>
              <w:rPr>
                <w:rFonts w:cs="Arial"/>
                <w:szCs w:val="20"/>
              </w:rPr>
              <w:t>5</w:t>
            </w:r>
          </w:p>
          <w:p w14:paraId="5B0A718B" w14:textId="77777777" w:rsidR="00163B86" w:rsidRDefault="00163B86">
            <w:pPr>
              <w:spacing w:line="276" w:lineRule="auto"/>
              <w:jc w:val="center"/>
              <w:rPr>
                <w:rFonts w:cs="Arial"/>
                <w:szCs w:val="20"/>
              </w:rPr>
            </w:pPr>
            <w:r>
              <w:rPr>
                <w:rFonts w:cs="Arial"/>
                <w:szCs w:val="20"/>
              </w:rPr>
              <w:t>15</w:t>
            </w:r>
          </w:p>
        </w:tc>
      </w:tr>
      <w:tr w:rsidR="00163B86" w14:paraId="38F83DE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B584D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B53C29"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6D1E30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CFEB61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9B8B36"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43852C9"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FCCBD6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C8A840A" w14:textId="77777777" w:rsidR="00163B86" w:rsidRDefault="00163B86">
            <w:pPr>
              <w:spacing w:line="276" w:lineRule="auto"/>
              <w:jc w:val="center"/>
              <w:rPr>
                <w:rFonts w:cs="Arial"/>
                <w:b/>
                <w:szCs w:val="20"/>
              </w:rPr>
            </w:pPr>
            <w:r>
              <w:rPr>
                <w:rFonts w:cs="Arial"/>
                <w:b/>
                <w:szCs w:val="20"/>
              </w:rPr>
              <w:t>30</w:t>
            </w:r>
          </w:p>
        </w:tc>
      </w:tr>
    </w:tbl>
    <w:p w14:paraId="266B0788" w14:textId="77777777" w:rsidR="00163B86" w:rsidRDefault="00163B86" w:rsidP="00163B86">
      <w:pPr>
        <w:rPr>
          <w:rFonts w:cs="Arial"/>
          <w:sz w:val="16"/>
          <w:szCs w:val="16"/>
          <w:lang w:eastAsia="en-US"/>
        </w:rPr>
      </w:pPr>
    </w:p>
    <w:p w14:paraId="730CAC9E"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48471CCA" w14:textId="03C43F91" w:rsidR="00163B86" w:rsidRDefault="00163B86" w:rsidP="00163B86">
      <w:pPr>
        <w:ind w:left="-426"/>
        <w:rPr>
          <w:rFonts w:cs="Arial"/>
          <w:sz w:val="16"/>
          <w:szCs w:val="16"/>
        </w:rPr>
      </w:pPr>
      <w:r>
        <w:rPr>
          <w:rFonts w:cs="Arial"/>
          <w:sz w:val="16"/>
          <w:szCs w:val="16"/>
        </w:rPr>
        <w:t>Stand: 31.08.201</w:t>
      </w:r>
      <w:r w:rsidR="000239A4">
        <w:rPr>
          <w:rFonts w:cs="Arial"/>
          <w:sz w:val="16"/>
          <w:szCs w:val="16"/>
        </w:rPr>
        <w:t>8</w:t>
      </w:r>
      <w:r>
        <w:rPr>
          <w:rFonts w:cs="Arial"/>
          <w:sz w:val="16"/>
          <w:szCs w:val="16"/>
        </w:rPr>
        <w:t>. Ohne Gewähr. Änderungen vorbehalten. Die aktuelle Übersicht ist Teil der Prüfungsordnung, die hier zu finden ist: www.wiso.fau.de/pruefungsordnung</w:t>
      </w:r>
    </w:p>
    <w:p w14:paraId="6B2840BB" w14:textId="77777777" w:rsidR="00163B86" w:rsidRDefault="00163B86" w:rsidP="00163B86">
      <w:pPr>
        <w:rPr>
          <w:rFonts w:cs="Arial"/>
          <w:sz w:val="16"/>
          <w:szCs w:val="16"/>
        </w:rPr>
      </w:pPr>
    </w:p>
    <w:p w14:paraId="02482D7D"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34C3F693"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2605C916" w14:textId="77777777" w:rsidR="00163B86" w:rsidRDefault="00163B86">
            <w:pPr>
              <w:rPr>
                <w:rFonts w:cs="Arial"/>
                <w:b/>
                <w:color w:val="FFFFFF" w:themeColor="background1"/>
                <w:szCs w:val="20"/>
              </w:rPr>
            </w:pPr>
            <w:r>
              <w:rPr>
                <w:rFonts w:cs="Arial"/>
                <w:b/>
                <w:color w:val="FFFFFF" w:themeColor="background1"/>
                <w:szCs w:val="20"/>
              </w:rPr>
              <w:lastRenderedPageBreak/>
              <w:t>Bachelor in Sozialökonomik</w:t>
            </w:r>
          </w:p>
          <w:p w14:paraId="47001F12" w14:textId="77777777" w:rsidR="00163B86" w:rsidRDefault="00163B86">
            <w:pPr>
              <w:rPr>
                <w:rFonts w:cs="Arial"/>
                <w:b/>
                <w:color w:val="FFFFFF" w:themeColor="background1"/>
                <w:szCs w:val="20"/>
              </w:rPr>
            </w:pPr>
            <w:r>
              <w:rPr>
                <w:rFonts w:cs="Arial"/>
                <w:b/>
                <w:color w:val="FFFFFF" w:themeColor="background1"/>
                <w:szCs w:val="20"/>
              </w:rPr>
              <w:t>mit Schwerpunkt Verhaltenswissenschaften</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AB4CA5B"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4F39FB77"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D7465C"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9B312E9"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E9462A"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135AB1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2F0CE72"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B2CBD62"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E6A4DDC"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05CD30B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D885"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2F73C8"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979971A"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A672F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4949816"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39B6C9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CA1CC92"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631F693" w14:textId="77777777" w:rsidR="00163B86" w:rsidRDefault="00163B86">
            <w:pPr>
              <w:spacing w:line="276" w:lineRule="auto"/>
              <w:jc w:val="center"/>
              <w:rPr>
                <w:rFonts w:cs="Arial"/>
                <w:sz w:val="16"/>
                <w:szCs w:val="16"/>
              </w:rPr>
            </w:pPr>
            <w:r>
              <w:rPr>
                <w:rFonts w:cs="Arial"/>
                <w:sz w:val="16"/>
                <w:szCs w:val="16"/>
              </w:rPr>
              <w:t>ECTS</w:t>
            </w:r>
          </w:p>
        </w:tc>
      </w:tr>
      <w:tr w:rsidR="00163B86" w14:paraId="2881D176"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BD25849"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F91BBC4" w14:textId="77777777" w:rsidR="00163B86" w:rsidRDefault="00163B86">
            <w:pPr>
              <w:jc w:val="center"/>
              <w:rPr>
                <w:rFonts w:cs="Arial"/>
                <w:b/>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DD207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33AC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76558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BCF7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69746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9A3B5CA" w14:textId="77777777" w:rsidR="00163B86" w:rsidRDefault="00163B86">
            <w:pPr>
              <w:spacing w:line="276" w:lineRule="auto"/>
              <w:jc w:val="center"/>
              <w:rPr>
                <w:rFonts w:cs="Arial"/>
                <w:szCs w:val="20"/>
              </w:rPr>
            </w:pPr>
          </w:p>
        </w:tc>
      </w:tr>
      <w:tr w:rsidR="00163B86" w14:paraId="7E7C0C0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4D75DC" w14:textId="77777777" w:rsidR="00163B86" w:rsidRDefault="00163B86">
            <w:pPr>
              <w:spacing w:line="276" w:lineRule="auto"/>
              <w:rPr>
                <w:rFonts w:cs="Arial"/>
                <w:b/>
                <w:color w:val="8D1429"/>
                <w:szCs w:val="20"/>
              </w:rPr>
            </w:pPr>
            <w:r>
              <w:rPr>
                <w:rFonts w:cs="Arial"/>
                <w:b/>
                <w:color w:val="8D1429"/>
                <w:szCs w:val="20"/>
              </w:rPr>
              <w:t>Sozialökonomische Grundlagen</w:t>
            </w:r>
          </w:p>
          <w:p w14:paraId="11AF322C" w14:textId="75D13216" w:rsidR="00163B86" w:rsidRDefault="00B7207F">
            <w:pPr>
              <w:spacing w:line="276" w:lineRule="auto"/>
              <w:rPr>
                <w:rFonts w:cs="Arial"/>
                <w:szCs w:val="20"/>
              </w:rPr>
            </w:pPr>
            <w:r>
              <w:rPr>
                <w:rFonts w:cs="Arial"/>
                <w:szCs w:val="20"/>
              </w:rPr>
              <w:t xml:space="preserve">RUW-2221 </w:t>
            </w:r>
            <w:r w:rsidR="00163B86">
              <w:rPr>
                <w:rFonts w:cs="Arial"/>
                <w:szCs w:val="20"/>
              </w:rPr>
              <w:t>Soziologie I (inkl. Planspiel)</w:t>
            </w:r>
          </w:p>
          <w:p w14:paraId="09246CC6" w14:textId="54039417" w:rsidR="00163B86" w:rsidRDefault="00B7207F">
            <w:pPr>
              <w:spacing w:line="276" w:lineRule="auto"/>
              <w:rPr>
                <w:rFonts w:cs="Arial"/>
                <w:szCs w:val="20"/>
              </w:rPr>
            </w:pPr>
            <w:r>
              <w:rPr>
                <w:rFonts w:cs="Arial"/>
                <w:szCs w:val="20"/>
              </w:rPr>
              <w:t xml:space="preserve">RUW-2021 </w:t>
            </w:r>
            <w:r w:rsidR="00163B86">
              <w:rPr>
                <w:rFonts w:cs="Arial"/>
                <w:szCs w:val="20"/>
              </w:rPr>
              <w:t>Unternehmen, Märkte, Volkswirtschaften</w:t>
            </w:r>
          </w:p>
          <w:p w14:paraId="556D908A" w14:textId="28CD1B67" w:rsidR="00163B86" w:rsidRDefault="00C53CC1">
            <w:pPr>
              <w:spacing w:line="276" w:lineRule="auto"/>
              <w:rPr>
                <w:rFonts w:cs="Arial"/>
                <w:szCs w:val="20"/>
              </w:rPr>
            </w:pPr>
            <w:r>
              <w:rPr>
                <w:rFonts w:cs="Arial"/>
                <w:szCs w:val="22"/>
              </w:rPr>
              <w:t>RUW</w:t>
            </w:r>
            <w:r w:rsidRPr="0054585B">
              <w:rPr>
                <w:rFonts w:cs="Arial"/>
                <w:szCs w:val="22"/>
              </w:rPr>
              <w:t>-</w:t>
            </w:r>
            <w:r>
              <w:rPr>
                <w:rFonts w:cs="Arial"/>
                <w:szCs w:val="22"/>
              </w:rPr>
              <w:t xml:space="preserve">5700 </w:t>
            </w:r>
            <w:r w:rsidR="00163B86">
              <w:rPr>
                <w:rFonts w:cs="Arial"/>
                <w:szCs w:val="20"/>
              </w:rPr>
              <w:t>Internationale Politik I</w:t>
            </w:r>
          </w:p>
          <w:p w14:paraId="674EE934" w14:textId="5706496D" w:rsidR="00163B86" w:rsidRDefault="00C53CC1">
            <w:pPr>
              <w:spacing w:line="276" w:lineRule="auto"/>
              <w:rPr>
                <w:rFonts w:cs="Arial"/>
                <w:szCs w:val="20"/>
              </w:rPr>
            </w:pPr>
            <w:r>
              <w:rPr>
                <w:rFonts w:cs="Arial"/>
                <w:szCs w:val="22"/>
              </w:rPr>
              <w:t xml:space="preserve">RUW-5710 </w:t>
            </w:r>
            <w:r w:rsidR="00163B86">
              <w:rPr>
                <w:rFonts w:cs="Arial"/>
                <w:szCs w:val="20"/>
              </w:rPr>
              <w:t>International politics II</w:t>
            </w:r>
          </w:p>
          <w:p w14:paraId="59555F62" w14:textId="5D6A5102" w:rsidR="00163B86" w:rsidRDefault="00B7207F">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B39173B" w14:textId="66CDEEB0" w:rsidR="00163B86" w:rsidRDefault="00B7207F">
            <w:pPr>
              <w:spacing w:line="276" w:lineRule="auto"/>
              <w:rPr>
                <w:rFonts w:cs="Arial"/>
                <w:szCs w:val="20"/>
              </w:rPr>
            </w:pPr>
            <w:r>
              <w:rPr>
                <w:rFonts w:cs="Arial"/>
                <w:szCs w:val="20"/>
              </w:rPr>
              <w:t xml:space="preserve">RUW-2231 </w:t>
            </w:r>
            <w:r w:rsidR="00163B86">
              <w:rPr>
                <w:rFonts w:cs="Arial"/>
                <w:szCs w:val="20"/>
              </w:rPr>
              <w:t>Soziologie II</w:t>
            </w:r>
          </w:p>
          <w:p w14:paraId="78B94ED9" w14:textId="196F0702" w:rsidR="00163B86" w:rsidRDefault="00B7207F">
            <w:pPr>
              <w:spacing w:line="276" w:lineRule="auto"/>
              <w:rPr>
                <w:rFonts w:cs="Arial"/>
                <w:szCs w:val="20"/>
              </w:rPr>
            </w:pPr>
            <w:r>
              <w:rPr>
                <w:rFonts w:cs="Arial"/>
                <w:szCs w:val="20"/>
              </w:rPr>
              <w:t xml:space="preserve">RUW-3321 </w:t>
            </w:r>
            <w:r w:rsidR="00163B86">
              <w:rPr>
                <w:rFonts w:cs="Arial"/>
                <w:szCs w:val="20"/>
              </w:rPr>
              <w:t>Grundzüge der Kommunikationswissenschaft</w:t>
            </w:r>
            <w:r w:rsidR="000239A4">
              <w:rPr>
                <w:rFonts w:cs="Arial"/>
                <w:szCs w:val="20"/>
              </w:rPr>
              <w:t xml:space="preserve"> </w:t>
            </w:r>
            <w:r>
              <w:rPr>
                <w:rFonts w:cs="Arial"/>
                <w:szCs w:val="20"/>
              </w:rPr>
              <w:t>RUW-2342</w:t>
            </w:r>
            <w:r w:rsidR="00F229D3">
              <w:rPr>
                <w:rFonts w:cs="Arial"/>
                <w:szCs w:val="20"/>
              </w:rPr>
              <w:t>/2343</w:t>
            </w:r>
            <w:r>
              <w:rPr>
                <w:rFonts w:cs="Arial"/>
                <w:szCs w:val="20"/>
              </w:rPr>
              <w:t xml:space="preserve"> </w:t>
            </w:r>
            <w:r w:rsidR="00163B86">
              <w:rPr>
                <w:rFonts w:cs="Arial"/>
                <w:szCs w:val="20"/>
              </w:rPr>
              <w:t>Sozialpsychologie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12DF01" w14:textId="77777777" w:rsidR="00163B86" w:rsidRDefault="00163B86">
            <w:pPr>
              <w:spacing w:line="276" w:lineRule="auto"/>
              <w:jc w:val="center"/>
              <w:rPr>
                <w:rFonts w:cs="Arial"/>
                <w:b/>
                <w:szCs w:val="20"/>
              </w:rPr>
            </w:pPr>
            <w:r>
              <w:rPr>
                <w:rFonts w:cs="Arial"/>
                <w:b/>
                <w:szCs w:val="20"/>
              </w:rPr>
              <w:t>45</w:t>
            </w:r>
          </w:p>
          <w:p w14:paraId="07021317" w14:textId="77777777" w:rsidR="00163B86" w:rsidRDefault="00163B86">
            <w:pPr>
              <w:spacing w:line="276" w:lineRule="auto"/>
              <w:jc w:val="center"/>
              <w:rPr>
                <w:rFonts w:cs="Arial"/>
                <w:szCs w:val="20"/>
              </w:rPr>
            </w:pPr>
            <w:r>
              <w:rPr>
                <w:rFonts w:cs="Arial"/>
                <w:szCs w:val="20"/>
              </w:rPr>
              <w:t>10</w:t>
            </w:r>
          </w:p>
          <w:p w14:paraId="75A31838" w14:textId="77777777" w:rsidR="00163B86" w:rsidRDefault="00163B86">
            <w:pPr>
              <w:spacing w:line="276" w:lineRule="auto"/>
              <w:jc w:val="center"/>
              <w:rPr>
                <w:rFonts w:cs="Arial"/>
                <w:szCs w:val="20"/>
              </w:rPr>
            </w:pPr>
            <w:r>
              <w:rPr>
                <w:rFonts w:cs="Arial"/>
                <w:szCs w:val="20"/>
              </w:rPr>
              <w:t>5</w:t>
            </w:r>
          </w:p>
          <w:p w14:paraId="0CE50566" w14:textId="77777777" w:rsidR="00163B86" w:rsidRDefault="00163B86">
            <w:pPr>
              <w:spacing w:line="276" w:lineRule="auto"/>
              <w:jc w:val="center"/>
              <w:rPr>
                <w:rFonts w:cs="Arial"/>
                <w:szCs w:val="20"/>
              </w:rPr>
            </w:pPr>
            <w:r>
              <w:rPr>
                <w:rFonts w:cs="Arial"/>
                <w:szCs w:val="20"/>
              </w:rPr>
              <w:t>5</w:t>
            </w:r>
          </w:p>
          <w:p w14:paraId="490CC0A4" w14:textId="77777777" w:rsidR="00163B86" w:rsidRDefault="00163B86">
            <w:pPr>
              <w:spacing w:line="276" w:lineRule="auto"/>
              <w:jc w:val="center"/>
              <w:rPr>
                <w:rFonts w:cs="Arial"/>
                <w:szCs w:val="20"/>
              </w:rPr>
            </w:pPr>
            <w:r>
              <w:rPr>
                <w:rFonts w:cs="Arial"/>
                <w:szCs w:val="20"/>
              </w:rPr>
              <w:t>5</w:t>
            </w:r>
          </w:p>
          <w:p w14:paraId="09474253" w14:textId="77777777" w:rsidR="00163B86" w:rsidRDefault="00163B86">
            <w:pPr>
              <w:spacing w:line="276" w:lineRule="auto"/>
              <w:jc w:val="center"/>
              <w:rPr>
                <w:rFonts w:cs="Arial"/>
                <w:szCs w:val="20"/>
              </w:rPr>
            </w:pPr>
            <w:r>
              <w:rPr>
                <w:rFonts w:cs="Arial"/>
                <w:szCs w:val="20"/>
              </w:rPr>
              <w:t>5</w:t>
            </w:r>
          </w:p>
          <w:p w14:paraId="0DC82F77" w14:textId="77777777" w:rsidR="00163B86" w:rsidRDefault="00163B86">
            <w:pPr>
              <w:spacing w:line="276" w:lineRule="auto"/>
              <w:jc w:val="center"/>
              <w:rPr>
                <w:rFonts w:cs="Arial"/>
                <w:szCs w:val="20"/>
              </w:rPr>
            </w:pPr>
            <w:r>
              <w:rPr>
                <w:rFonts w:cs="Arial"/>
                <w:szCs w:val="20"/>
              </w:rPr>
              <w:t>5</w:t>
            </w:r>
          </w:p>
          <w:p w14:paraId="53D19C61" w14:textId="77777777" w:rsidR="00163B86" w:rsidRDefault="00163B86">
            <w:pPr>
              <w:spacing w:line="276" w:lineRule="auto"/>
              <w:jc w:val="center"/>
              <w:rPr>
                <w:rFonts w:cs="Arial"/>
                <w:szCs w:val="20"/>
              </w:rPr>
            </w:pPr>
            <w:r>
              <w:rPr>
                <w:rFonts w:cs="Arial"/>
                <w:szCs w:val="20"/>
              </w:rPr>
              <w:t>5</w:t>
            </w:r>
          </w:p>
          <w:p w14:paraId="2B691F43" w14:textId="37F2470C"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AE12800" w14:textId="77777777" w:rsidR="00163B86" w:rsidRDefault="00163B86">
            <w:pPr>
              <w:spacing w:line="276" w:lineRule="auto"/>
              <w:jc w:val="center"/>
              <w:rPr>
                <w:rFonts w:cs="Arial"/>
                <w:szCs w:val="20"/>
              </w:rPr>
            </w:pPr>
          </w:p>
          <w:p w14:paraId="2AC87FF6" w14:textId="77777777" w:rsidR="00163B86" w:rsidRDefault="00163B86">
            <w:pPr>
              <w:spacing w:line="276" w:lineRule="auto"/>
              <w:jc w:val="center"/>
              <w:rPr>
                <w:rFonts w:cs="Arial"/>
                <w:szCs w:val="20"/>
              </w:rPr>
            </w:pPr>
            <w:r>
              <w:rPr>
                <w:rFonts w:cs="Arial"/>
                <w:szCs w:val="20"/>
              </w:rPr>
              <w:t>10</w:t>
            </w:r>
          </w:p>
          <w:p w14:paraId="68E1D2DC" w14:textId="77777777" w:rsidR="00163B86" w:rsidRDefault="00163B86">
            <w:pPr>
              <w:spacing w:line="276" w:lineRule="auto"/>
              <w:jc w:val="center"/>
              <w:rPr>
                <w:rFonts w:cs="Arial"/>
                <w:szCs w:val="20"/>
              </w:rPr>
            </w:pPr>
            <w:r>
              <w:rPr>
                <w:rFonts w:cs="Arial"/>
                <w:szCs w:val="20"/>
              </w:rPr>
              <w:t>5</w:t>
            </w:r>
          </w:p>
          <w:p w14:paraId="3A63419A" w14:textId="77777777" w:rsidR="00163B86" w:rsidRDefault="00163B86">
            <w:pPr>
              <w:spacing w:line="276" w:lineRule="auto"/>
              <w:jc w:val="center"/>
              <w:rPr>
                <w:rFonts w:cs="Arial"/>
                <w:szCs w:val="20"/>
              </w:rPr>
            </w:pPr>
            <w:r>
              <w:rPr>
                <w:rFonts w:cs="Arial"/>
                <w:szCs w:val="20"/>
              </w:rPr>
              <w:t>5</w:t>
            </w:r>
          </w:p>
          <w:p w14:paraId="0CD87835" w14:textId="77777777" w:rsidR="00163B86" w:rsidRDefault="00163B86">
            <w:pPr>
              <w:spacing w:line="276" w:lineRule="auto"/>
              <w:jc w:val="center"/>
              <w:rPr>
                <w:rFonts w:cs="Arial"/>
                <w:szCs w:val="20"/>
              </w:rPr>
            </w:pPr>
          </w:p>
          <w:p w14:paraId="678832C3" w14:textId="77777777" w:rsidR="00163B86" w:rsidRDefault="00163B86">
            <w:pPr>
              <w:spacing w:line="276" w:lineRule="auto"/>
              <w:jc w:val="center"/>
              <w:rPr>
                <w:rFonts w:cs="Arial"/>
                <w:szCs w:val="20"/>
              </w:rPr>
            </w:pPr>
            <w:r>
              <w:rPr>
                <w:rFonts w:cs="Arial"/>
                <w:szCs w:val="20"/>
              </w:rPr>
              <w:t>5</w:t>
            </w:r>
          </w:p>
          <w:p w14:paraId="6F1054CE" w14:textId="77777777" w:rsidR="00163B86" w:rsidRDefault="00163B86">
            <w:pPr>
              <w:spacing w:line="276" w:lineRule="auto"/>
              <w:jc w:val="center"/>
              <w:rPr>
                <w:rFonts w:cs="Arial"/>
                <w:szCs w:val="20"/>
              </w:rPr>
            </w:pPr>
          </w:p>
          <w:p w14:paraId="6092473D"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C3D848" w14:textId="77777777" w:rsidR="00163B86" w:rsidRDefault="00163B86">
            <w:pPr>
              <w:spacing w:line="276" w:lineRule="auto"/>
              <w:jc w:val="center"/>
              <w:rPr>
                <w:rFonts w:cs="Arial"/>
                <w:szCs w:val="20"/>
              </w:rPr>
            </w:pPr>
          </w:p>
          <w:p w14:paraId="024D3C4B" w14:textId="77777777" w:rsidR="00163B86" w:rsidRDefault="00163B86">
            <w:pPr>
              <w:spacing w:line="276" w:lineRule="auto"/>
              <w:jc w:val="center"/>
              <w:rPr>
                <w:rFonts w:cs="Arial"/>
                <w:szCs w:val="20"/>
              </w:rPr>
            </w:pPr>
          </w:p>
          <w:p w14:paraId="680EBF91" w14:textId="77777777" w:rsidR="00163B86" w:rsidRDefault="00163B86">
            <w:pPr>
              <w:spacing w:line="276" w:lineRule="auto"/>
              <w:jc w:val="center"/>
              <w:rPr>
                <w:rFonts w:cs="Arial"/>
                <w:szCs w:val="20"/>
              </w:rPr>
            </w:pPr>
          </w:p>
          <w:p w14:paraId="18D811F8" w14:textId="77777777" w:rsidR="00163B86" w:rsidRDefault="00163B86">
            <w:pPr>
              <w:spacing w:line="276" w:lineRule="auto"/>
              <w:jc w:val="center"/>
              <w:rPr>
                <w:rFonts w:cs="Arial"/>
                <w:szCs w:val="20"/>
              </w:rPr>
            </w:pPr>
          </w:p>
          <w:p w14:paraId="34361DFA" w14:textId="77777777" w:rsidR="00163B86" w:rsidRDefault="00163B86">
            <w:pPr>
              <w:spacing w:line="276" w:lineRule="auto"/>
              <w:jc w:val="center"/>
              <w:rPr>
                <w:rFonts w:cs="Arial"/>
                <w:szCs w:val="20"/>
              </w:rPr>
            </w:pPr>
            <w:r>
              <w:rPr>
                <w:rFonts w:cs="Arial"/>
                <w:szCs w:val="20"/>
              </w:rPr>
              <w:t>5</w:t>
            </w:r>
          </w:p>
          <w:p w14:paraId="1B28D338" w14:textId="77777777" w:rsidR="00163B86" w:rsidRDefault="00163B86">
            <w:pPr>
              <w:spacing w:line="276" w:lineRule="auto"/>
              <w:jc w:val="center"/>
              <w:rPr>
                <w:rFonts w:cs="Arial"/>
                <w:szCs w:val="20"/>
              </w:rPr>
            </w:pPr>
          </w:p>
          <w:p w14:paraId="083BC531" w14:textId="77777777" w:rsidR="00163B86" w:rsidRDefault="00163B86">
            <w:pPr>
              <w:spacing w:line="276" w:lineRule="auto"/>
              <w:jc w:val="center"/>
              <w:rPr>
                <w:rFonts w:cs="Arial"/>
                <w:szCs w:val="20"/>
              </w:rPr>
            </w:pPr>
            <w:r>
              <w:rPr>
                <w:rFonts w:cs="Arial"/>
                <w:szCs w:val="20"/>
              </w:rPr>
              <w:t>5</w:t>
            </w:r>
          </w:p>
          <w:p w14:paraId="7808A4F7" w14:textId="77777777" w:rsidR="00163B86" w:rsidRDefault="00163B86">
            <w:pPr>
              <w:spacing w:line="276" w:lineRule="auto"/>
              <w:jc w:val="center"/>
              <w:rPr>
                <w:rFonts w:cs="Arial"/>
                <w:szCs w:val="20"/>
              </w:rPr>
            </w:pPr>
          </w:p>
          <w:p w14:paraId="7EAD9276" w14:textId="59C69D74" w:rsidR="00163B86" w:rsidRDefault="000239A4" w:rsidP="000239A4">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8A71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8ED85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0DC01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90222D" w14:textId="77777777" w:rsidR="00163B86" w:rsidRDefault="00163B86">
            <w:pPr>
              <w:spacing w:line="276" w:lineRule="auto"/>
              <w:jc w:val="center"/>
              <w:rPr>
                <w:rFonts w:cs="Arial"/>
                <w:szCs w:val="20"/>
              </w:rPr>
            </w:pPr>
          </w:p>
        </w:tc>
      </w:tr>
      <w:tr w:rsidR="00163B86" w14:paraId="46C865BB"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E6A07D" w14:textId="77777777" w:rsidR="00163B86" w:rsidRDefault="00163B86">
            <w:pPr>
              <w:spacing w:line="276" w:lineRule="auto"/>
              <w:rPr>
                <w:rFonts w:cs="Arial"/>
                <w:b/>
                <w:color w:val="8D1429"/>
                <w:szCs w:val="20"/>
              </w:rPr>
            </w:pPr>
            <w:r>
              <w:rPr>
                <w:rFonts w:cs="Arial"/>
                <w:b/>
                <w:color w:val="8D1429"/>
                <w:szCs w:val="20"/>
              </w:rPr>
              <w:t xml:space="preserve">Methodische Grundlagen </w:t>
            </w:r>
          </w:p>
          <w:p w14:paraId="05D9E1D3" w14:textId="77777777" w:rsidR="00B7207F" w:rsidRDefault="00B7207F" w:rsidP="00B7207F">
            <w:pPr>
              <w:spacing w:line="276" w:lineRule="auto"/>
              <w:rPr>
                <w:rFonts w:cs="Arial"/>
                <w:szCs w:val="20"/>
              </w:rPr>
            </w:pPr>
            <w:r>
              <w:rPr>
                <w:rFonts w:cs="Arial"/>
                <w:szCs w:val="20"/>
              </w:rPr>
              <w:t>RUW-2262 Empirische Sozialforschung I</w:t>
            </w:r>
          </w:p>
          <w:p w14:paraId="12B91713" w14:textId="77777777" w:rsidR="00B7207F" w:rsidRDefault="00B7207F" w:rsidP="00B7207F">
            <w:pPr>
              <w:spacing w:line="276" w:lineRule="auto"/>
              <w:rPr>
                <w:rFonts w:cs="Arial"/>
                <w:szCs w:val="20"/>
              </w:rPr>
            </w:pPr>
            <w:r>
              <w:rPr>
                <w:rFonts w:cs="Arial"/>
                <w:szCs w:val="20"/>
              </w:rPr>
              <w:t>RUW-2271 Empirische Sozialforschung II</w:t>
            </w:r>
          </w:p>
          <w:p w14:paraId="61B6E8F3" w14:textId="77777777" w:rsidR="00B7207F" w:rsidRDefault="00B7207F" w:rsidP="00B7207F">
            <w:pPr>
              <w:spacing w:line="276" w:lineRule="auto"/>
              <w:rPr>
                <w:rFonts w:cs="Arial"/>
                <w:szCs w:val="20"/>
              </w:rPr>
            </w:pPr>
            <w:r>
              <w:rPr>
                <w:rFonts w:cs="Arial"/>
                <w:szCs w:val="20"/>
              </w:rPr>
              <w:t>RUW-2161 Analysis und Lineare Algebra</w:t>
            </w:r>
          </w:p>
          <w:p w14:paraId="4BF95068" w14:textId="4113A332" w:rsidR="00163B86" w:rsidRDefault="00B7207F" w:rsidP="00B7207F">
            <w:pPr>
              <w:spacing w:line="276" w:lineRule="auto"/>
              <w:rPr>
                <w:rFonts w:cs="Arial"/>
                <w:szCs w:val="20"/>
              </w:rPr>
            </w:pPr>
            <w:r>
              <w:rPr>
                <w:rFonts w:cs="Arial"/>
                <w:szCs w:val="20"/>
              </w:rPr>
              <w:t>RUW-2172 Statistik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E8B9C" w14:textId="77777777" w:rsidR="00163B86" w:rsidRDefault="00163B86">
            <w:pPr>
              <w:spacing w:line="276" w:lineRule="auto"/>
              <w:jc w:val="center"/>
              <w:rPr>
                <w:rFonts w:cs="Arial"/>
                <w:b/>
                <w:szCs w:val="20"/>
              </w:rPr>
            </w:pPr>
            <w:r>
              <w:rPr>
                <w:rFonts w:cs="Arial"/>
                <w:b/>
                <w:szCs w:val="20"/>
              </w:rPr>
              <w:t>35</w:t>
            </w:r>
          </w:p>
          <w:p w14:paraId="158EB3BF" w14:textId="77777777" w:rsidR="00163B86" w:rsidRDefault="00163B86">
            <w:pPr>
              <w:spacing w:line="276" w:lineRule="auto"/>
              <w:jc w:val="center"/>
              <w:rPr>
                <w:rFonts w:cs="Arial"/>
                <w:szCs w:val="20"/>
              </w:rPr>
            </w:pPr>
            <w:r>
              <w:rPr>
                <w:rFonts w:cs="Arial"/>
                <w:szCs w:val="20"/>
              </w:rPr>
              <w:t>10</w:t>
            </w:r>
          </w:p>
          <w:p w14:paraId="1E925239" w14:textId="77777777" w:rsidR="00163B86" w:rsidRDefault="00163B86">
            <w:pPr>
              <w:spacing w:line="276" w:lineRule="auto"/>
              <w:jc w:val="center"/>
              <w:rPr>
                <w:rFonts w:cs="Arial"/>
                <w:szCs w:val="20"/>
              </w:rPr>
            </w:pPr>
            <w:r>
              <w:rPr>
                <w:rFonts w:cs="Arial"/>
                <w:szCs w:val="20"/>
              </w:rPr>
              <w:t>10</w:t>
            </w:r>
          </w:p>
          <w:p w14:paraId="6E691225" w14:textId="77777777" w:rsidR="00163B86" w:rsidRDefault="00163B86">
            <w:pPr>
              <w:spacing w:line="276" w:lineRule="auto"/>
              <w:jc w:val="center"/>
              <w:rPr>
                <w:rFonts w:cs="Arial"/>
                <w:szCs w:val="20"/>
              </w:rPr>
            </w:pPr>
            <w:r>
              <w:rPr>
                <w:rFonts w:cs="Arial"/>
                <w:szCs w:val="20"/>
              </w:rPr>
              <w:t>5</w:t>
            </w:r>
          </w:p>
          <w:p w14:paraId="4FEA138C"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FCB04F" w14:textId="77777777" w:rsidR="00163B86" w:rsidRDefault="00163B86">
            <w:pPr>
              <w:spacing w:line="276" w:lineRule="auto"/>
              <w:jc w:val="center"/>
              <w:rPr>
                <w:rFonts w:cs="Arial"/>
                <w:szCs w:val="20"/>
              </w:rPr>
            </w:pPr>
          </w:p>
          <w:p w14:paraId="3604A75C" w14:textId="77777777" w:rsidR="00163B86" w:rsidRDefault="00163B86">
            <w:pPr>
              <w:spacing w:line="276" w:lineRule="auto"/>
              <w:jc w:val="center"/>
              <w:rPr>
                <w:rFonts w:cs="Arial"/>
                <w:szCs w:val="20"/>
              </w:rPr>
            </w:pPr>
          </w:p>
          <w:p w14:paraId="6B953409" w14:textId="77777777" w:rsidR="00163B86" w:rsidRDefault="00163B86">
            <w:pPr>
              <w:spacing w:line="276" w:lineRule="auto"/>
              <w:jc w:val="center"/>
              <w:rPr>
                <w:rFonts w:cs="Arial"/>
                <w:szCs w:val="20"/>
              </w:rPr>
            </w:pPr>
          </w:p>
          <w:p w14:paraId="55FA1F4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8EB0BE" w14:textId="77777777" w:rsidR="00163B86" w:rsidRDefault="00163B86">
            <w:pPr>
              <w:spacing w:line="276" w:lineRule="auto"/>
              <w:jc w:val="center"/>
              <w:rPr>
                <w:rFonts w:cs="Arial"/>
                <w:szCs w:val="20"/>
              </w:rPr>
            </w:pPr>
          </w:p>
          <w:p w14:paraId="381F73F1" w14:textId="77777777" w:rsidR="00163B86" w:rsidRDefault="00163B86">
            <w:pPr>
              <w:spacing w:line="276" w:lineRule="auto"/>
              <w:jc w:val="center"/>
              <w:rPr>
                <w:rFonts w:cs="Arial"/>
                <w:szCs w:val="20"/>
              </w:rPr>
            </w:pPr>
            <w:r>
              <w:rPr>
                <w:rFonts w:cs="Arial"/>
                <w:szCs w:val="20"/>
              </w:rPr>
              <w:t>10</w:t>
            </w:r>
          </w:p>
          <w:p w14:paraId="29AFB566" w14:textId="77777777" w:rsidR="00163B86" w:rsidRDefault="00163B86">
            <w:pPr>
              <w:spacing w:line="276" w:lineRule="auto"/>
              <w:jc w:val="center"/>
              <w:rPr>
                <w:rFonts w:cs="Arial"/>
                <w:szCs w:val="20"/>
              </w:rPr>
            </w:pPr>
          </w:p>
          <w:p w14:paraId="54CEE385" w14:textId="77777777" w:rsidR="00163B86" w:rsidRDefault="00163B86">
            <w:pPr>
              <w:spacing w:line="276" w:lineRule="auto"/>
              <w:jc w:val="center"/>
              <w:rPr>
                <w:rFonts w:cs="Arial"/>
                <w:szCs w:val="20"/>
              </w:rPr>
            </w:pPr>
          </w:p>
          <w:p w14:paraId="1FFB3A83"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4007B3A" w14:textId="77777777" w:rsidR="00163B86" w:rsidRDefault="00163B86">
            <w:pPr>
              <w:spacing w:line="276" w:lineRule="auto"/>
              <w:jc w:val="center"/>
              <w:rPr>
                <w:rFonts w:cs="Arial"/>
                <w:szCs w:val="20"/>
              </w:rPr>
            </w:pPr>
          </w:p>
          <w:p w14:paraId="21840610" w14:textId="77777777" w:rsidR="00163B86" w:rsidRDefault="00163B86">
            <w:pPr>
              <w:spacing w:line="276" w:lineRule="auto"/>
              <w:jc w:val="center"/>
              <w:rPr>
                <w:rFonts w:cs="Arial"/>
                <w:szCs w:val="20"/>
              </w:rPr>
            </w:pPr>
          </w:p>
          <w:p w14:paraId="60E94ACF" w14:textId="77777777" w:rsidR="00163B86" w:rsidRDefault="00163B86">
            <w:pPr>
              <w:spacing w:line="276" w:lineRule="auto"/>
              <w:jc w:val="center"/>
              <w:rPr>
                <w:rFonts w:cs="Arial"/>
                <w:szCs w:val="20"/>
              </w:rPr>
            </w:pPr>
            <w:r>
              <w:rPr>
                <w:rFonts w:cs="Arial"/>
                <w:szCs w:val="20"/>
              </w:rPr>
              <w:t>10</w:t>
            </w:r>
          </w:p>
          <w:p w14:paraId="70E7CD79" w14:textId="77777777" w:rsidR="00163B86" w:rsidRDefault="00163B86">
            <w:pPr>
              <w:spacing w:line="276" w:lineRule="auto"/>
              <w:jc w:val="center"/>
              <w:rPr>
                <w:rFonts w:cs="Arial"/>
                <w:szCs w:val="20"/>
              </w:rPr>
            </w:pPr>
            <w:r>
              <w:rPr>
                <w:rFonts w:cs="Arial"/>
                <w:szCs w:val="20"/>
              </w:rPr>
              <w:t>5</w:t>
            </w:r>
          </w:p>
          <w:p w14:paraId="07C298D7"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6E29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3DD27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BF951D" w14:textId="77777777" w:rsidR="00163B86" w:rsidRDefault="00163B86">
            <w:pPr>
              <w:spacing w:line="276" w:lineRule="auto"/>
              <w:jc w:val="center"/>
              <w:rPr>
                <w:rFonts w:cs="Arial"/>
                <w:szCs w:val="20"/>
              </w:rPr>
            </w:pPr>
          </w:p>
        </w:tc>
      </w:tr>
      <w:tr w:rsidR="00163B86" w14:paraId="622D0D6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F39BDD" w14:textId="77777777" w:rsidR="00163B86" w:rsidRDefault="00163B86">
            <w:pPr>
              <w:spacing w:line="276" w:lineRule="auto"/>
              <w:rPr>
                <w:rFonts w:cs="Arial"/>
                <w:b/>
                <w:color w:val="8D1429"/>
                <w:szCs w:val="20"/>
              </w:rPr>
            </w:pPr>
            <w:r>
              <w:rPr>
                <w:rFonts w:cs="Arial"/>
                <w:b/>
                <w:color w:val="8D1429"/>
                <w:szCs w:val="20"/>
              </w:rPr>
              <w:t>BWL/VWL</w:t>
            </w:r>
          </w:p>
          <w:p w14:paraId="6CAF3A75" w14:textId="72F69C0B" w:rsidR="00163B86" w:rsidRDefault="00B7207F">
            <w:pPr>
              <w:spacing w:line="276" w:lineRule="auto"/>
              <w:rPr>
                <w:rFonts w:cs="Arial"/>
                <w:szCs w:val="20"/>
              </w:rPr>
            </w:pPr>
            <w:r>
              <w:rPr>
                <w:rFonts w:cs="Arial"/>
                <w:szCs w:val="20"/>
              </w:rPr>
              <w:t xml:space="preserve">RUW-2041 </w:t>
            </w:r>
            <w:r w:rsidR="00163B86">
              <w:rPr>
                <w:rFonts w:cs="Arial"/>
                <w:szCs w:val="20"/>
              </w:rPr>
              <w:t>Absatz</w:t>
            </w:r>
          </w:p>
          <w:p w14:paraId="19629E28" w14:textId="383F8D43" w:rsidR="00163B86" w:rsidRDefault="00B7207F">
            <w:pPr>
              <w:spacing w:line="276" w:lineRule="auto"/>
              <w:rPr>
                <w:rFonts w:cs="Arial"/>
                <w:szCs w:val="20"/>
              </w:rPr>
            </w:pPr>
            <w:r>
              <w:rPr>
                <w:rFonts w:cs="Arial"/>
                <w:szCs w:val="20"/>
              </w:rPr>
              <w:t xml:space="preserve">RUW-2080 </w:t>
            </w:r>
            <w:r w:rsidR="00163B86">
              <w:rPr>
                <w:rFonts w:cs="Arial"/>
                <w:szCs w:val="20"/>
              </w:rPr>
              <w:t>Mikroökonomie</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5A1D8C" w14:textId="77777777" w:rsidR="00163B86" w:rsidRDefault="00163B86">
            <w:pPr>
              <w:spacing w:line="276" w:lineRule="auto"/>
              <w:jc w:val="center"/>
              <w:rPr>
                <w:rFonts w:cs="Arial"/>
                <w:b/>
                <w:szCs w:val="20"/>
              </w:rPr>
            </w:pPr>
            <w:r>
              <w:rPr>
                <w:rFonts w:cs="Arial"/>
                <w:b/>
                <w:szCs w:val="20"/>
              </w:rPr>
              <w:t>10</w:t>
            </w:r>
          </w:p>
          <w:p w14:paraId="572C8CD4" w14:textId="77777777" w:rsidR="00163B86" w:rsidRDefault="00163B86">
            <w:pPr>
              <w:spacing w:line="276" w:lineRule="auto"/>
              <w:jc w:val="center"/>
              <w:rPr>
                <w:rFonts w:cs="Arial"/>
                <w:szCs w:val="20"/>
              </w:rPr>
            </w:pPr>
            <w:r>
              <w:rPr>
                <w:rFonts w:cs="Arial"/>
                <w:szCs w:val="20"/>
              </w:rPr>
              <w:t>5</w:t>
            </w:r>
          </w:p>
          <w:p w14:paraId="63237C5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6672A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48F7A2" w14:textId="77777777" w:rsidR="00163B86" w:rsidRDefault="00163B86">
            <w:pPr>
              <w:spacing w:line="276" w:lineRule="auto"/>
              <w:jc w:val="center"/>
              <w:rPr>
                <w:rFonts w:cs="Arial"/>
                <w:szCs w:val="20"/>
              </w:rPr>
            </w:pPr>
          </w:p>
          <w:p w14:paraId="4650FDEF" w14:textId="77777777" w:rsidR="00163B86" w:rsidRDefault="00163B86">
            <w:pPr>
              <w:spacing w:line="276" w:lineRule="auto"/>
              <w:jc w:val="center"/>
              <w:rPr>
                <w:rFonts w:cs="Arial"/>
                <w:szCs w:val="20"/>
              </w:rPr>
            </w:pPr>
          </w:p>
          <w:p w14:paraId="2C2A8BD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744BFE0" w14:textId="77777777" w:rsidR="00163B86" w:rsidRDefault="00163B86">
            <w:pPr>
              <w:spacing w:line="276" w:lineRule="auto"/>
              <w:jc w:val="center"/>
              <w:rPr>
                <w:rFonts w:cs="Arial"/>
                <w:szCs w:val="20"/>
              </w:rPr>
            </w:pPr>
          </w:p>
          <w:p w14:paraId="2381FAB9" w14:textId="77777777" w:rsidR="00163B86" w:rsidRDefault="00163B86">
            <w:pPr>
              <w:spacing w:line="276" w:lineRule="auto"/>
              <w:jc w:val="center"/>
              <w:rPr>
                <w:rFonts w:cs="Arial"/>
                <w:szCs w:val="20"/>
              </w:rPr>
            </w:pPr>
          </w:p>
          <w:p w14:paraId="4C7C58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BA3FB" w14:textId="77777777" w:rsidR="00163B86" w:rsidRDefault="00163B86">
            <w:pPr>
              <w:spacing w:line="276" w:lineRule="auto"/>
              <w:jc w:val="center"/>
              <w:rPr>
                <w:rFonts w:cs="Arial"/>
                <w:szCs w:val="20"/>
              </w:rPr>
            </w:pPr>
          </w:p>
          <w:p w14:paraId="117EBD03" w14:textId="77777777" w:rsidR="00163B86" w:rsidRDefault="00163B86">
            <w:pPr>
              <w:spacing w:line="276" w:lineRule="auto"/>
              <w:jc w:val="center"/>
              <w:rPr>
                <w:rFonts w:cs="Arial"/>
                <w:szCs w:val="20"/>
              </w:rPr>
            </w:pPr>
            <w:r>
              <w:rPr>
                <w:rFonts w:cs="Arial"/>
                <w:szCs w:val="20"/>
              </w:rPr>
              <w:t>5</w:t>
            </w:r>
          </w:p>
          <w:p w14:paraId="4625D3F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4257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2BFA45" w14:textId="77777777" w:rsidR="00163B86" w:rsidRDefault="00163B86">
            <w:pPr>
              <w:spacing w:line="276" w:lineRule="auto"/>
              <w:jc w:val="center"/>
              <w:rPr>
                <w:rFonts w:cs="Arial"/>
                <w:szCs w:val="20"/>
              </w:rPr>
            </w:pPr>
          </w:p>
        </w:tc>
      </w:tr>
      <w:tr w:rsidR="00163B86" w14:paraId="043598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67BDEB" w14:textId="77777777" w:rsidR="00163B86" w:rsidRDefault="00163B86">
            <w:pPr>
              <w:spacing w:line="276" w:lineRule="auto"/>
              <w:rPr>
                <w:rFonts w:cs="Arial"/>
                <w:b/>
                <w:color w:val="8D1429"/>
                <w:szCs w:val="20"/>
              </w:rPr>
            </w:pPr>
            <w:r>
              <w:rPr>
                <w:rFonts w:cs="Arial"/>
                <w:b/>
                <w:color w:val="8D1429"/>
                <w:szCs w:val="20"/>
              </w:rPr>
              <w:t>Recht</w:t>
            </w:r>
          </w:p>
          <w:p w14:paraId="27EDE598" w14:textId="17BFC006" w:rsidR="00163B86" w:rsidRDefault="00B7207F">
            <w:pPr>
              <w:spacing w:line="276" w:lineRule="auto"/>
              <w:rPr>
                <w:rFonts w:cs="Arial"/>
                <w:szCs w:val="20"/>
              </w:rPr>
            </w:pPr>
            <w:r>
              <w:rPr>
                <w:rFonts w:cs="Arial"/>
                <w:szCs w:val="20"/>
              </w:rPr>
              <w:t xml:space="preserve">RUW-2101 </w:t>
            </w:r>
            <w:r w:rsidR="00163B86">
              <w:rPr>
                <w:rFonts w:cs="Arial"/>
                <w:szCs w:val="20"/>
              </w:rPr>
              <w:t>Grundlagen des öffentlichen Rechts und Zivilrechts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8DD08F" w14:textId="77777777" w:rsidR="00163B86" w:rsidRDefault="00163B86">
            <w:pPr>
              <w:spacing w:line="276" w:lineRule="auto"/>
              <w:jc w:val="center"/>
              <w:rPr>
                <w:rFonts w:cs="Arial"/>
                <w:b/>
                <w:szCs w:val="20"/>
              </w:rPr>
            </w:pPr>
            <w:r>
              <w:rPr>
                <w:rFonts w:cs="Arial"/>
                <w:b/>
                <w:szCs w:val="20"/>
              </w:rPr>
              <w:t>5</w:t>
            </w:r>
          </w:p>
          <w:p w14:paraId="1786DD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BF447F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7A8994"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FCD658" w14:textId="77777777" w:rsidR="00163B86" w:rsidRDefault="00163B86">
            <w:pPr>
              <w:spacing w:line="276" w:lineRule="auto"/>
              <w:jc w:val="center"/>
              <w:rPr>
                <w:rFonts w:cs="Arial"/>
                <w:szCs w:val="20"/>
              </w:rPr>
            </w:pPr>
          </w:p>
          <w:p w14:paraId="76B7D72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C6675D"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7780D1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99F415" w14:textId="77777777" w:rsidR="00163B86" w:rsidRDefault="00163B86">
            <w:pPr>
              <w:spacing w:line="276" w:lineRule="auto"/>
              <w:jc w:val="center"/>
              <w:rPr>
                <w:rFonts w:cs="Arial"/>
                <w:szCs w:val="20"/>
              </w:rPr>
            </w:pPr>
          </w:p>
        </w:tc>
      </w:tr>
      <w:tr w:rsidR="00163B86" w14:paraId="7B891CC4"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71DD7AB"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E7727E"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202E8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A5DA7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BAF6E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9DBB9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31EC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3EDBF4" w14:textId="77777777" w:rsidR="00163B86" w:rsidRDefault="00163B86">
            <w:pPr>
              <w:spacing w:line="276" w:lineRule="auto"/>
              <w:jc w:val="center"/>
              <w:rPr>
                <w:rFonts w:cs="Arial"/>
                <w:szCs w:val="20"/>
              </w:rPr>
            </w:pPr>
          </w:p>
        </w:tc>
      </w:tr>
      <w:tr w:rsidR="00163B86" w14:paraId="00D8DA2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19897" w14:textId="365B7867" w:rsidR="00163B86" w:rsidRDefault="00B7207F">
            <w:pPr>
              <w:spacing w:line="276" w:lineRule="auto"/>
              <w:rPr>
                <w:rFonts w:cs="Arial"/>
                <w:szCs w:val="20"/>
              </w:rPr>
            </w:pPr>
            <w:r>
              <w:rPr>
                <w:rFonts w:cs="Arial"/>
                <w:szCs w:val="20"/>
              </w:rPr>
              <w:t xml:space="preserve">RUW-1200 </w:t>
            </w:r>
            <w:r w:rsidR="00163B86">
              <w:rPr>
                <w:rFonts w:cs="Arial"/>
                <w:szCs w:val="20"/>
              </w:rPr>
              <w:t xml:space="preserve">Sprachen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E7CFC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1A762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333C23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AE57C0"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693B31"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10837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91578F" w14:textId="77777777" w:rsidR="00163B86" w:rsidRDefault="00163B86">
            <w:pPr>
              <w:spacing w:line="276" w:lineRule="auto"/>
              <w:jc w:val="center"/>
              <w:rPr>
                <w:rFonts w:cs="Arial"/>
                <w:szCs w:val="20"/>
              </w:rPr>
            </w:pPr>
          </w:p>
        </w:tc>
      </w:tr>
      <w:tr w:rsidR="00163B86" w14:paraId="60D23373"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A369FEE"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A22E0D"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20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D7DB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5D385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4821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B4A48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C3BB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F1E45A" w14:textId="77777777" w:rsidR="00163B86" w:rsidRDefault="00163B86">
            <w:pPr>
              <w:spacing w:line="276" w:lineRule="auto"/>
              <w:jc w:val="center"/>
              <w:rPr>
                <w:rFonts w:cs="Arial"/>
                <w:szCs w:val="20"/>
              </w:rPr>
            </w:pPr>
          </w:p>
        </w:tc>
      </w:tr>
      <w:tr w:rsidR="00163B86" w14:paraId="0A4B6C0F"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0CAC0C" w14:textId="63737F8E" w:rsidR="00163B86" w:rsidRDefault="00B7207F">
            <w:pPr>
              <w:spacing w:line="276" w:lineRule="auto"/>
              <w:rPr>
                <w:rFonts w:cs="Arial"/>
                <w:szCs w:val="20"/>
              </w:rPr>
            </w:pPr>
            <w:r>
              <w:rPr>
                <w:rFonts w:cs="Arial"/>
                <w:szCs w:val="20"/>
              </w:rPr>
              <w:t xml:space="preserve">RUW-3280 </w:t>
            </w:r>
            <w:r w:rsidR="00163B86">
              <w:rPr>
                <w:rFonts w:cs="Arial"/>
                <w:szCs w:val="20"/>
              </w:rPr>
              <w:t>Empirische Methoden und Statistik</w:t>
            </w:r>
          </w:p>
          <w:p w14:paraId="3031506E" w14:textId="2C67AC3E" w:rsidR="00163B86" w:rsidRDefault="00B7207F">
            <w:pPr>
              <w:spacing w:line="276" w:lineRule="auto"/>
              <w:rPr>
                <w:rFonts w:cs="Arial"/>
                <w:szCs w:val="20"/>
              </w:rPr>
            </w:pPr>
            <w:r>
              <w:rPr>
                <w:rFonts w:cs="Arial"/>
                <w:szCs w:val="20"/>
              </w:rPr>
              <w:t xml:space="preserve">RUW-3360 </w:t>
            </w:r>
            <w:r w:rsidR="00163B86">
              <w:rPr>
                <w:rFonts w:cs="Arial"/>
                <w:szCs w:val="20"/>
              </w:rPr>
              <w:t>Personal und Organisation I</w:t>
            </w:r>
          </w:p>
          <w:p w14:paraId="6EE76067" w14:textId="5CAE47E9" w:rsidR="00163B86" w:rsidRDefault="00B7207F">
            <w:pPr>
              <w:spacing w:line="276" w:lineRule="auto"/>
              <w:rPr>
                <w:rFonts w:cs="Arial"/>
                <w:szCs w:val="20"/>
              </w:rPr>
            </w:pPr>
            <w:r>
              <w:rPr>
                <w:rFonts w:cs="Arial"/>
                <w:szCs w:val="20"/>
              </w:rPr>
              <w:t xml:space="preserve">RUW-3331 </w:t>
            </w:r>
            <w:r w:rsidR="00163B86">
              <w:rPr>
                <w:rFonts w:cs="Arial"/>
                <w:szCs w:val="20"/>
              </w:rPr>
              <w:t>Einführung in das Mediensystem</w:t>
            </w:r>
          </w:p>
          <w:p w14:paraId="3D6A4475" w14:textId="06D1C1BD" w:rsidR="00163B86" w:rsidRDefault="00B7207F">
            <w:pPr>
              <w:spacing w:line="276" w:lineRule="auto"/>
              <w:rPr>
                <w:rFonts w:cs="Arial"/>
                <w:szCs w:val="20"/>
              </w:rPr>
            </w:pPr>
            <w:r>
              <w:rPr>
                <w:rFonts w:cs="Arial"/>
                <w:szCs w:val="20"/>
              </w:rPr>
              <w:t xml:space="preserve">RUW-6390 </w:t>
            </w:r>
            <w:r w:rsidR="00163B86">
              <w:rPr>
                <w:rFonts w:cs="Arial"/>
                <w:szCs w:val="20"/>
              </w:rPr>
              <w:t>Sozialpolitische Grundlagen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D10BDB" w14:textId="77777777" w:rsidR="00163B86" w:rsidRDefault="00163B86">
            <w:pPr>
              <w:spacing w:line="276" w:lineRule="auto"/>
              <w:jc w:val="center"/>
              <w:rPr>
                <w:rFonts w:cs="Arial"/>
                <w:szCs w:val="20"/>
              </w:rPr>
            </w:pPr>
            <w:r>
              <w:rPr>
                <w:rFonts w:cs="Arial"/>
                <w:szCs w:val="20"/>
              </w:rPr>
              <w:t>5</w:t>
            </w:r>
          </w:p>
          <w:p w14:paraId="5EC091BF" w14:textId="77777777" w:rsidR="00163B86" w:rsidRDefault="00163B86">
            <w:pPr>
              <w:spacing w:line="276" w:lineRule="auto"/>
              <w:jc w:val="center"/>
              <w:rPr>
                <w:rFonts w:cs="Arial"/>
                <w:szCs w:val="20"/>
              </w:rPr>
            </w:pPr>
            <w:r>
              <w:rPr>
                <w:rFonts w:cs="Arial"/>
                <w:szCs w:val="20"/>
              </w:rPr>
              <w:t>5</w:t>
            </w:r>
          </w:p>
          <w:p w14:paraId="1CA42747" w14:textId="77777777" w:rsidR="00163B86" w:rsidRDefault="00163B86">
            <w:pPr>
              <w:spacing w:line="276" w:lineRule="auto"/>
              <w:jc w:val="center"/>
              <w:rPr>
                <w:rFonts w:cs="Arial"/>
                <w:szCs w:val="20"/>
              </w:rPr>
            </w:pPr>
            <w:r>
              <w:rPr>
                <w:rFonts w:cs="Arial"/>
                <w:szCs w:val="20"/>
              </w:rPr>
              <w:t>5</w:t>
            </w:r>
          </w:p>
          <w:p w14:paraId="60838EEE"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F2CE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B39AD93" w14:textId="77777777" w:rsidR="00163B86" w:rsidRDefault="00163B86">
            <w:pPr>
              <w:spacing w:line="276" w:lineRule="auto"/>
              <w:jc w:val="center"/>
              <w:rPr>
                <w:rFonts w:cs="Arial"/>
                <w:szCs w:val="20"/>
              </w:rPr>
            </w:pPr>
          </w:p>
          <w:p w14:paraId="3EC4A137" w14:textId="77777777" w:rsidR="00163B86" w:rsidRDefault="00163B86">
            <w:pPr>
              <w:spacing w:line="276" w:lineRule="auto"/>
              <w:jc w:val="center"/>
              <w:rPr>
                <w:rFonts w:cs="Arial"/>
                <w:szCs w:val="20"/>
              </w:rPr>
            </w:pPr>
          </w:p>
          <w:p w14:paraId="186999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2E661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0EAB16" w14:textId="77777777" w:rsidR="00163B86" w:rsidRDefault="00163B86">
            <w:pPr>
              <w:spacing w:line="276" w:lineRule="auto"/>
              <w:jc w:val="center"/>
              <w:rPr>
                <w:rFonts w:cs="Arial"/>
                <w:szCs w:val="20"/>
              </w:rPr>
            </w:pPr>
            <w:r>
              <w:rPr>
                <w:rFonts w:cs="Arial"/>
                <w:szCs w:val="20"/>
              </w:rPr>
              <w:t>5</w:t>
            </w:r>
          </w:p>
          <w:p w14:paraId="16C65013" w14:textId="77777777" w:rsidR="00163B86" w:rsidRDefault="00163B86">
            <w:pPr>
              <w:spacing w:line="276" w:lineRule="auto"/>
              <w:jc w:val="center"/>
              <w:rPr>
                <w:rFonts w:cs="Arial"/>
                <w:szCs w:val="20"/>
              </w:rPr>
            </w:pPr>
            <w:r>
              <w:rPr>
                <w:rFonts w:cs="Arial"/>
                <w:szCs w:val="20"/>
              </w:rPr>
              <w:t>5</w:t>
            </w:r>
          </w:p>
          <w:p w14:paraId="50FA9D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7EE4B6" w14:textId="77777777" w:rsidR="00163B86" w:rsidRDefault="00163B86">
            <w:pPr>
              <w:spacing w:line="276" w:lineRule="auto"/>
              <w:jc w:val="center"/>
              <w:rPr>
                <w:rFonts w:cs="Arial"/>
                <w:szCs w:val="20"/>
              </w:rPr>
            </w:pPr>
          </w:p>
          <w:p w14:paraId="5418FA2D" w14:textId="77777777" w:rsidR="00163B86" w:rsidRDefault="00163B86">
            <w:pPr>
              <w:spacing w:line="276" w:lineRule="auto"/>
              <w:jc w:val="center"/>
              <w:rPr>
                <w:rFonts w:cs="Arial"/>
                <w:szCs w:val="20"/>
              </w:rPr>
            </w:pPr>
          </w:p>
          <w:p w14:paraId="5D4264F1" w14:textId="77777777" w:rsidR="00163B86" w:rsidRDefault="00163B86">
            <w:pPr>
              <w:spacing w:line="276" w:lineRule="auto"/>
              <w:jc w:val="center"/>
              <w:rPr>
                <w:rFonts w:cs="Arial"/>
                <w:szCs w:val="20"/>
              </w:rPr>
            </w:pPr>
          </w:p>
          <w:p w14:paraId="57274E2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EE6838" w14:textId="77777777" w:rsidR="00163B86" w:rsidRDefault="00163B86">
            <w:pPr>
              <w:spacing w:line="276" w:lineRule="auto"/>
              <w:jc w:val="center"/>
              <w:rPr>
                <w:rFonts w:cs="Arial"/>
                <w:szCs w:val="20"/>
              </w:rPr>
            </w:pPr>
          </w:p>
          <w:p w14:paraId="6A20E057" w14:textId="77777777" w:rsidR="00163B86" w:rsidRDefault="00163B86">
            <w:pPr>
              <w:spacing w:line="276" w:lineRule="auto"/>
              <w:jc w:val="center"/>
              <w:rPr>
                <w:rFonts w:cs="Arial"/>
                <w:szCs w:val="20"/>
              </w:rPr>
            </w:pPr>
          </w:p>
        </w:tc>
      </w:tr>
      <w:tr w:rsidR="00163B86" w14:paraId="23CB947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A7D37FF" w14:textId="77777777" w:rsidR="00163B86" w:rsidRDefault="00163B86">
            <w:pPr>
              <w:spacing w:line="276" w:lineRule="auto"/>
              <w:rPr>
                <w:rFonts w:cs="Arial"/>
                <w:b/>
                <w:color w:val="FFFFFF" w:themeColor="background1"/>
                <w:szCs w:val="20"/>
              </w:rPr>
            </w:pPr>
            <w:r>
              <w:rPr>
                <w:rFonts w:cs="Arial"/>
                <w:b/>
                <w:color w:val="FFFFFF" w:themeColor="background1"/>
                <w:szCs w:val="20"/>
              </w:rPr>
              <w:t>Vertiefungsbereich des Schwerpunkts Verhaltenswissenschaften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0D9DC20" w14:textId="77777777" w:rsidR="00163B86" w:rsidRDefault="00163B86">
            <w:pPr>
              <w:spacing w:line="276" w:lineRule="auto"/>
              <w:jc w:val="center"/>
              <w:rPr>
                <w:rFonts w:cs="Arial"/>
                <w:b/>
                <w:szCs w:val="20"/>
              </w:rPr>
            </w:pPr>
            <w:r>
              <w:rPr>
                <w:rFonts w:cs="Arial"/>
                <w:b/>
                <w:color w:val="FFFFFF" w:themeColor="background1"/>
                <w:szCs w:val="20"/>
              </w:rPr>
              <w:t>60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0DE6AB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B136C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C8ED04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D9DE4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A3249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34D491" w14:textId="77777777" w:rsidR="00163B86" w:rsidRDefault="00163B86">
            <w:pPr>
              <w:spacing w:line="276" w:lineRule="auto"/>
              <w:jc w:val="center"/>
              <w:rPr>
                <w:rFonts w:cs="Arial"/>
                <w:szCs w:val="20"/>
              </w:rPr>
            </w:pPr>
          </w:p>
        </w:tc>
      </w:tr>
      <w:tr w:rsidR="00163B86" w14:paraId="6B4CD10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0B989C" w14:textId="77777777" w:rsidR="00163B86" w:rsidRDefault="00163B86">
            <w:pPr>
              <w:spacing w:line="276" w:lineRule="auto"/>
              <w:rPr>
                <w:rFonts w:cs="Arial"/>
                <w:szCs w:val="20"/>
              </w:rPr>
            </w:pPr>
            <w:r>
              <w:rPr>
                <w:rFonts w:cs="Arial"/>
                <w:szCs w:val="20"/>
              </w:rPr>
              <w:t>4 Vertiefungsmodule à 5 ECTS aus dem Themenbereich Sozök</w:t>
            </w:r>
          </w:p>
          <w:p w14:paraId="5BEA6A6B" w14:textId="77777777" w:rsidR="00163B86" w:rsidRDefault="00163B86">
            <w:pPr>
              <w:spacing w:line="276" w:lineRule="auto"/>
              <w:rPr>
                <w:rFonts w:cs="Arial"/>
                <w:szCs w:val="20"/>
              </w:rPr>
            </w:pPr>
            <w:r>
              <w:rPr>
                <w:rFonts w:cs="Arial"/>
                <w:szCs w:val="20"/>
              </w:rPr>
              <w:t>5 Vertiefungsmodule à 5 ECTS*</w:t>
            </w:r>
          </w:p>
          <w:p w14:paraId="4B016B3B" w14:textId="4A45D662" w:rsidR="00163B86" w:rsidRDefault="00B7207F">
            <w:pPr>
              <w:spacing w:line="276" w:lineRule="auto"/>
              <w:rPr>
                <w:rFonts w:cs="Arial"/>
                <w:szCs w:val="20"/>
              </w:rPr>
            </w:pPr>
            <w:r>
              <w:rPr>
                <w:rFonts w:cs="Arial"/>
                <w:szCs w:val="20"/>
              </w:rPr>
              <w:t xml:space="preserve">RUW-1997 </w:t>
            </w:r>
            <w:r w:rsidR="00163B86">
              <w:rPr>
                <w:rFonts w:cs="Arial"/>
                <w:szCs w:val="20"/>
              </w:rPr>
              <w:t>Modul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808A" w14:textId="77777777" w:rsidR="00163B86" w:rsidRDefault="00163B86">
            <w:pPr>
              <w:spacing w:line="276" w:lineRule="auto"/>
              <w:jc w:val="center"/>
              <w:rPr>
                <w:rFonts w:cs="Arial"/>
                <w:szCs w:val="20"/>
              </w:rPr>
            </w:pPr>
            <w:r>
              <w:rPr>
                <w:rFonts w:cs="Arial"/>
                <w:szCs w:val="20"/>
              </w:rPr>
              <w:t>20</w:t>
            </w:r>
          </w:p>
          <w:p w14:paraId="6CFEFA42" w14:textId="77777777" w:rsidR="00163B86" w:rsidRDefault="00163B86">
            <w:pPr>
              <w:spacing w:line="276" w:lineRule="auto"/>
              <w:jc w:val="center"/>
              <w:rPr>
                <w:rFonts w:cs="Arial"/>
                <w:szCs w:val="20"/>
              </w:rPr>
            </w:pPr>
          </w:p>
          <w:p w14:paraId="0CD3A4CD" w14:textId="77777777" w:rsidR="00163B86" w:rsidRDefault="00163B86">
            <w:pPr>
              <w:spacing w:line="276" w:lineRule="auto"/>
              <w:jc w:val="center"/>
              <w:rPr>
                <w:rFonts w:cs="Arial"/>
                <w:szCs w:val="20"/>
              </w:rPr>
            </w:pPr>
            <w:r>
              <w:rPr>
                <w:rFonts w:cs="Arial"/>
                <w:szCs w:val="20"/>
              </w:rPr>
              <w:t>25</w:t>
            </w:r>
          </w:p>
          <w:p w14:paraId="2E65F276"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13763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DAB755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C1AED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25D9A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0351E2" w14:textId="77777777" w:rsidR="00163B86" w:rsidRDefault="00163B86">
            <w:pPr>
              <w:spacing w:line="276" w:lineRule="auto"/>
              <w:jc w:val="center"/>
              <w:rPr>
                <w:rFonts w:cs="Arial"/>
                <w:szCs w:val="20"/>
              </w:rPr>
            </w:pPr>
            <w:r>
              <w:rPr>
                <w:rFonts w:cs="Arial"/>
                <w:szCs w:val="20"/>
              </w:rPr>
              <w:t>15</w:t>
            </w:r>
          </w:p>
          <w:p w14:paraId="26693B0C" w14:textId="77777777" w:rsidR="00163B86" w:rsidRDefault="00163B86">
            <w:pPr>
              <w:spacing w:line="276" w:lineRule="auto"/>
              <w:jc w:val="center"/>
              <w:rPr>
                <w:rFonts w:cs="Arial"/>
                <w:szCs w:val="20"/>
              </w:rPr>
            </w:pPr>
          </w:p>
          <w:p w14:paraId="2E0AFD39"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A14095" w14:textId="77777777" w:rsidR="00163B86" w:rsidRDefault="00163B86">
            <w:pPr>
              <w:spacing w:line="276" w:lineRule="auto"/>
              <w:jc w:val="center"/>
              <w:rPr>
                <w:rFonts w:cs="Arial"/>
                <w:szCs w:val="20"/>
              </w:rPr>
            </w:pPr>
          </w:p>
          <w:p w14:paraId="23377BE8" w14:textId="77777777" w:rsidR="00163B86" w:rsidRDefault="00163B86">
            <w:pPr>
              <w:spacing w:line="276" w:lineRule="auto"/>
              <w:jc w:val="center"/>
              <w:rPr>
                <w:rFonts w:cs="Arial"/>
                <w:szCs w:val="20"/>
              </w:rPr>
            </w:pPr>
          </w:p>
          <w:p w14:paraId="22993CCA" w14:textId="77777777" w:rsidR="00163B86" w:rsidRDefault="00163B86">
            <w:pPr>
              <w:spacing w:line="276" w:lineRule="auto"/>
              <w:jc w:val="center"/>
              <w:rPr>
                <w:rFonts w:cs="Arial"/>
                <w:szCs w:val="20"/>
              </w:rPr>
            </w:pPr>
            <w:r>
              <w:rPr>
                <w:rFonts w:cs="Arial"/>
                <w:szCs w:val="20"/>
              </w:rPr>
              <w:t>15</w:t>
            </w:r>
          </w:p>
          <w:p w14:paraId="6BBDCC20" w14:textId="77777777" w:rsidR="00163B86" w:rsidRDefault="00163B86">
            <w:pPr>
              <w:spacing w:line="276" w:lineRule="auto"/>
              <w:jc w:val="center"/>
              <w:rPr>
                <w:rFonts w:cs="Arial"/>
                <w:szCs w:val="20"/>
              </w:rPr>
            </w:pPr>
            <w:r>
              <w:rPr>
                <w:rFonts w:cs="Arial"/>
                <w:szCs w:val="20"/>
              </w:rPr>
              <w:t>15</w:t>
            </w:r>
          </w:p>
        </w:tc>
      </w:tr>
      <w:tr w:rsidR="00163B86" w14:paraId="4D5CE5F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CA913"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EF3784"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B316EF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79B892"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2AA622E"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D85277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8369B"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563B67F" w14:textId="77777777" w:rsidR="00163B86" w:rsidRDefault="00163B86">
            <w:pPr>
              <w:spacing w:line="276" w:lineRule="auto"/>
              <w:jc w:val="center"/>
              <w:rPr>
                <w:rFonts w:cs="Arial"/>
                <w:b/>
                <w:szCs w:val="20"/>
              </w:rPr>
            </w:pPr>
            <w:r>
              <w:rPr>
                <w:rFonts w:cs="Arial"/>
                <w:b/>
                <w:szCs w:val="20"/>
              </w:rPr>
              <w:t>30</w:t>
            </w:r>
          </w:p>
        </w:tc>
      </w:tr>
    </w:tbl>
    <w:p w14:paraId="7FEF785D" w14:textId="77777777" w:rsidR="00163B86" w:rsidRDefault="00163B86" w:rsidP="00163B86">
      <w:pPr>
        <w:rPr>
          <w:rFonts w:cs="Arial"/>
          <w:sz w:val="16"/>
          <w:szCs w:val="16"/>
          <w:lang w:eastAsia="en-US"/>
        </w:rPr>
      </w:pPr>
    </w:p>
    <w:p w14:paraId="20E9921B" w14:textId="77777777" w:rsidR="00163B86" w:rsidRDefault="00163B86" w:rsidP="00163B86">
      <w:pPr>
        <w:ind w:left="-426"/>
        <w:rPr>
          <w:rFonts w:cs="Arial"/>
          <w:sz w:val="16"/>
          <w:szCs w:val="16"/>
        </w:rPr>
      </w:pPr>
      <w:r>
        <w:rPr>
          <w:rFonts w:cs="Arial"/>
          <w:sz w:val="16"/>
          <w:szCs w:val="16"/>
        </w:rPr>
        <w:t>* Vertiefungsmodule können auch im Rahmen von Studienbereichen belegt werden. Näheres regelt das Modulhandbuch.</w:t>
      </w:r>
    </w:p>
    <w:p w14:paraId="3B96D546" w14:textId="77777777" w:rsidR="00163B86" w:rsidRDefault="00163B86" w:rsidP="00163B86">
      <w:pPr>
        <w:ind w:left="-426"/>
        <w:rPr>
          <w:rFonts w:cs="Arial"/>
          <w:sz w:val="16"/>
          <w:szCs w:val="16"/>
        </w:rPr>
      </w:pPr>
      <w:r>
        <w:rPr>
          <w:rFonts w:cs="Arial"/>
          <w:sz w:val="16"/>
          <w:szCs w:val="16"/>
        </w:rPr>
        <w:t>Stand: 31.08.2017. Ohne Gewähr. Änderungen vorbehalten. Die aktuelle Übersicht ist Teil der Prüfungsordnung, die hier zu finden ist: www.wiso.fau.de/pruefungsordnung</w:t>
      </w:r>
    </w:p>
    <w:p w14:paraId="2480B280" w14:textId="77777777" w:rsidR="00163B86" w:rsidRDefault="00163B86" w:rsidP="00163B86">
      <w:pPr>
        <w:rPr>
          <w:rFonts w:cs="Arial"/>
          <w:sz w:val="16"/>
          <w:szCs w:val="16"/>
        </w:rPr>
      </w:pPr>
    </w:p>
    <w:p w14:paraId="784CAAB1" w14:textId="77777777" w:rsidR="00163B86" w:rsidRDefault="00163B86" w:rsidP="00163B86">
      <w:pPr>
        <w:rPr>
          <w:rFonts w:cs="Arial"/>
          <w:sz w:val="16"/>
          <w:szCs w:val="16"/>
        </w:rPr>
      </w:pPr>
      <w:r>
        <w:rPr>
          <w:rFonts w:cs="Arial"/>
          <w:sz w:val="16"/>
          <w:szCs w:val="16"/>
        </w:rP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163B86" w14:paraId="5C4DBA9E" w14:textId="77777777" w:rsidTr="00163B86">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303D5278" w14:textId="77777777" w:rsidR="00163B86" w:rsidRDefault="00163B86">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B919D56" w14:textId="77777777" w:rsidR="00163B86" w:rsidRDefault="00163B86">
            <w:pPr>
              <w:jc w:val="center"/>
              <w:rPr>
                <w:rFonts w:cs="Arial"/>
                <w:color w:val="FFFFFF" w:themeColor="background1"/>
                <w:szCs w:val="20"/>
              </w:rPr>
            </w:pPr>
            <w:r>
              <w:rPr>
                <w:rFonts w:cs="Arial"/>
                <w:color w:val="FFFFFF" w:themeColor="background1"/>
                <w:szCs w:val="20"/>
              </w:rPr>
              <w:t>Semester</w:t>
            </w:r>
          </w:p>
        </w:tc>
      </w:tr>
      <w:tr w:rsidR="00163B86" w14:paraId="72DDB8A3" w14:textId="77777777" w:rsidTr="00163B86">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FD1917" w14:textId="77777777" w:rsidR="00163B86" w:rsidRDefault="00163B86">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04B84B18" w14:textId="77777777" w:rsidR="00163B86" w:rsidRDefault="00163B86">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D2592FD" w14:textId="77777777" w:rsidR="00163B86" w:rsidRDefault="00163B86">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84C164" w14:textId="77777777" w:rsidR="00163B86" w:rsidRDefault="00163B86">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0FBC5C3" w14:textId="77777777" w:rsidR="00163B86" w:rsidRDefault="00163B86">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5DE98A9" w14:textId="77777777" w:rsidR="00163B86" w:rsidRDefault="00163B86">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77938EE4" w14:textId="77777777" w:rsidR="00163B86" w:rsidRDefault="00163B86">
            <w:pPr>
              <w:jc w:val="center"/>
              <w:rPr>
                <w:rFonts w:cs="Arial"/>
                <w:color w:val="FFFFFF" w:themeColor="background1"/>
                <w:szCs w:val="20"/>
              </w:rPr>
            </w:pPr>
            <w:r>
              <w:rPr>
                <w:rFonts w:cs="Arial"/>
                <w:color w:val="FFFFFF" w:themeColor="background1"/>
                <w:szCs w:val="20"/>
              </w:rPr>
              <w:t>6</w:t>
            </w:r>
          </w:p>
        </w:tc>
      </w:tr>
      <w:tr w:rsidR="00163B86" w14:paraId="7B9D7321"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013023" w14:textId="77777777" w:rsidR="00163B86" w:rsidRDefault="00163B86">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A09059" w14:textId="77777777" w:rsidR="00163B86" w:rsidRDefault="00163B86">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9CE73CF"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3D9F00"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7096B77"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6C6B01"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51D6BC" w14:textId="77777777" w:rsidR="00163B86" w:rsidRDefault="00163B86">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7A7CE2C" w14:textId="77777777" w:rsidR="00163B86" w:rsidRDefault="00163B86">
            <w:pPr>
              <w:spacing w:line="276" w:lineRule="auto"/>
              <w:jc w:val="center"/>
              <w:rPr>
                <w:rFonts w:cs="Arial"/>
                <w:sz w:val="16"/>
                <w:szCs w:val="16"/>
              </w:rPr>
            </w:pPr>
            <w:r>
              <w:rPr>
                <w:rFonts w:cs="Arial"/>
                <w:sz w:val="16"/>
                <w:szCs w:val="16"/>
              </w:rPr>
              <w:t>ECTS</w:t>
            </w:r>
          </w:p>
        </w:tc>
      </w:tr>
      <w:tr w:rsidR="00163B86" w14:paraId="3590EC4A"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256B0A6" w14:textId="77777777" w:rsidR="00163B86" w:rsidRDefault="00163B86">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2C3AD4B" w14:textId="77777777" w:rsidR="00163B86" w:rsidRDefault="00163B86">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7DBD9AF"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3AD4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F09ED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10A6F6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8609F5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D3C59" w14:textId="77777777" w:rsidR="00163B86" w:rsidRDefault="00163B86">
            <w:pPr>
              <w:spacing w:line="276" w:lineRule="auto"/>
              <w:jc w:val="center"/>
              <w:rPr>
                <w:rFonts w:cs="Arial"/>
                <w:szCs w:val="20"/>
              </w:rPr>
            </w:pPr>
          </w:p>
        </w:tc>
      </w:tr>
      <w:tr w:rsidR="00163B86" w14:paraId="18CC668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C59114" w14:textId="77777777" w:rsidR="00163B86" w:rsidRDefault="00163B86">
            <w:pPr>
              <w:spacing w:line="276" w:lineRule="auto"/>
              <w:rPr>
                <w:rFonts w:cs="Arial"/>
                <w:b/>
                <w:color w:val="8D1429"/>
                <w:szCs w:val="20"/>
              </w:rPr>
            </w:pPr>
            <w:r>
              <w:rPr>
                <w:rFonts w:cs="Arial"/>
                <w:b/>
                <w:color w:val="8D1429"/>
                <w:szCs w:val="20"/>
              </w:rPr>
              <w:t>Übersicht/Welt des Unternehmens</w:t>
            </w:r>
          </w:p>
          <w:p w14:paraId="1D5B569A" w14:textId="3603D75C" w:rsidR="00163B86" w:rsidRDefault="000A0ECE">
            <w:pPr>
              <w:spacing w:line="276" w:lineRule="auto"/>
              <w:rPr>
                <w:rFonts w:cs="Arial"/>
                <w:szCs w:val="20"/>
              </w:rPr>
            </w:pPr>
            <w:r>
              <w:rPr>
                <w:rFonts w:cs="Arial"/>
                <w:szCs w:val="20"/>
              </w:rPr>
              <w:t xml:space="preserve">RUW-2140 </w:t>
            </w:r>
            <w:r w:rsidR="00163B86">
              <w:rPr>
                <w:rFonts w:cs="Arial"/>
                <w:szCs w:val="20"/>
              </w:rPr>
              <w:t>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161D79" w14:textId="77777777" w:rsidR="00163B86" w:rsidRDefault="00163B86">
            <w:pPr>
              <w:spacing w:line="276" w:lineRule="auto"/>
              <w:jc w:val="center"/>
              <w:rPr>
                <w:rFonts w:cs="Arial"/>
                <w:b/>
                <w:szCs w:val="20"/>
              </w:rPr>
            </w:pPr>
            <w:r>
              <w:rPr>
                <w:rFonts w:cs="Arial"/>
                <w:b/>
                <w:szCs w:val="20"/>
              </w:rPr>
              <w:t>5</w:t>
            </w:r>
          </w:p>
          <w:p w14:paraId="6F758864"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FE5194" w14:textId="77777777" w:rsidR="00163B86" w:rsidRDefault="00163B86">
            <w:pPr>
              <w:spacing w:line="276" w:lineRule="auto"/>
              <w:jc w:val="center"/>
              <w:rPr>
                <w:rFonts w:cs="Arial"/>
                <w:szCs w:val="20"/>
              </w:rPr>
            </w:pPr>
          </w:p>
          <w:p w14:paraId="598C47F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B0FD0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E902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1AE1D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575631"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926227" w14:textId="77777777" w:rsidR="00163B86" w:rsidRDefault="00163B86">
            <w:pPr>
              <w:spacing w:line="276" w:lineRule="auto"/>
              <w:jc w:val="center"/>
              <w:rPr>
                <w:rFonts w:cs="Arial"/>
                <w:szCs w:val="20"/>
              </w:rPr>
            </w:pPr>
          </w:p>
        </w:tc>
      </w:tr>
      <w:tr w:rsidR="00163B86" w14:paraId="2D9650C5"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864C9D" w14:textId="77777777" w:rsidR="00163B86" w:rsidRDefault="00163B86">
            <w:pPr>
              <w:spacing w:line="276" w:lineRule="auto"/>
              <w:rPr>
                <w:rFonts w:cs="Arial"/>
                <w:b/>
                <w:color w:val="8D1429"/>
                <w:szCs w:val="20"/>
              </w:rPr>
            </w:pPr>
            <w:r>
              <w:rPr>
                <w:rFonts w:cs="Arial"/>
                <w:b/>
                <w:color w:val="8D1429"/>
                <w:szCs w:val="20"/>
              </w:rPr>
              <w:t>Wirtschaftsinformatik</w:t>
            </w:r>
          </w:p>
          <w:p w14:paraId="5F3621BD" w14:textId="27C38634" w:rsidR="00163B86" w:rsidRDefault="00B7207F">
            <w:pPr>
              <w:spacing w:line="276" w:lineRule="auto"/>
              <w:rPr>
                <w:rFonts w:cs="Arial"/>
                <w:szCs w:val="20"/>
              </w:rPr>
            </w:pPr>
            <w:r>
              <w:rPr>
                <w:rFonts w:cs="Arial"/>
                <w:szCs w:val="20"/>
              </w:rPr>
              <w:t xml:space="preserve">RUW-2151 </w:t>
            </w:r>
            <w:r w:rsidR="00163B86">
              <w:rPr>
                <w:rFonts w:cs="Arial"/>
                <w:szCs w:val="20"/>
              </w:rPr>
              <w:t>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AB92F7E" w14:textId="77777777" w:rsidR="00163B86" w:rsidRDefault="00163B86">
            <w:pPr>
              <w:spacing w:line="276" w:lineRule="auto"/>
              <w:jc w:val="center"/>
              <w:rPr>
                <w:rFonts w:cs="Arial"/>
                <w:b/>
                <w:szCs w:val="20"/>
              </w:rPr>
            </w:pPr>
            <w:r>
              <w:rPr>
                <w:rFonts w:cs="Arial"/>
                <w:b/>
                <w:szCs w:val="20"/>
              </w:rPr>
              <w:t>5</w:t>
            </w:r>
          </w:p>
          <w:p w14:paraId="6D5FDAD3"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5AB9A1" w14:textId="77777777" w:rsidR="00163B86" w:rsidRDefault="00163B86">
            <w:pPr>
              <w:spacing w:line="276" w:lineRule="auto"/>
              <w:jc w:val="center"/>
              <w:rPr>
                <w:rFonts w:cs="Arial"/>
                <w:szCs w:val="20"/>
              </w:rPr>
            </w:pPr>
          </w:p>
          <w:p w14:paraId="60901B6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377DD97" w14:textId="77777777" w:rsidR="00163B86" w:rsidRDefault="00163B86">
            <w:pPr>
              <w:spacing w:line="276" w:lineRule="auto"/>
              <w:jc w:val="center"/>
              <w:rPr>
                <w:rFonts w:cs="Arial"/>
                <w:szCs w:val="20"/>
              </w:rPr>
            </w:pPr>
          </w:p>
          <w:p w14:paraId="787CB2E8"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8724E" w14:textId="77777777" w:rsidR="00163B86" w:rsidRDefault="00163B86">
            <w:pPr>
              <w:spacing w:line="276" w:lineRule="auto"/>
              <w:jc w:val="center"/>
              <w:rPr>
                <w:rFonts w:cs="Arial"/>
                <w:szCs w:val="20"/>
              </w:rPr>
            </w:pPr>
          </w:p>
          <w:p w14:paraId="0A75F64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75B06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FD122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AADEE27" w14:textId="77777777" w:rsidR="00163B86" w:rsidRDefault="00163B86">
            <w:pPr>
              <w:spacing w:line="276" w:lineRule="auto"/>
              <w:jc w:val="center"/>
              <w:rPr>
                <w:rFonts w:cs="Arial"/>
                <w:szCs w:val="20"/>
              </w:rPr>
            </w:pPr>
          </w:p>
        </w:tc>
      </w:tr>
      <w:tr w:rsidR="00163B86" w14:paraId="4D355E1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5600B" w14:textId="77777777" w:rsidR="00163B86" w:rsidRDefault="00163B86">
            <w:pPr>
              <w:spacing w:line="276" w:lineRule="auto"/>
              <w:rPr>
                <w:rFonts w:cs="Arial"/>
                <w:b/>
                <w:color w:val="8D1429"/>
                <w:szCs w:val="20"/>
              </w:rPr>
            </w:pPr>
            <w:r>
              <w:rPr>
                <w:rFonts w:cs="Arial"/>
                <w:b/>
                <w:color w:val="8D1429"/>
                <w:szCs w:val="20"/>
              </w:rPr>
              <w:t>Mathematik</w:t>
            </w:r>
          </w:p>
          <w:p w14:paraId="356274F7" w14:textId="1D8BCD39" w:rsidR="00163B86" w:rsidRDefault="00B7207F">
            <w:pPr>
              <w:spacing w:line="276" w:lineRule="auto"/>
              <w:rPr>
                <w:rFonts w:cs="Arial"/>
                <w:szCs w:val="20"/>
              </w:rPr>
            </w:pPr>
            <w:r>
              <w:rPr>
                <w:rFonts w:cs="Arial"/>
                <w:szCs w:val="20"/>
              </w:rPr>
              <w:t xml:space="preserve">RUW-2161 </w:t>
            </w:r>
            <w:r w:rsidR="00163B86">
              <w:rPr>
                <w:rFonts w:cs="Arial"/>
                <w:szCs w:val="20"/>
              </w:rPr>
              <w:t>Analysis und Lineare Algebra (GOP)</w:t>
            </w:r>
          </w:p>
          <w:p w14:paraId="1D2E0206" w14:textId="07BB14B7" w:rsidR="00163B86" w:rsidRDefault="00B7207F">
            <w:pPr>
              <w:spacing w:line="276" w:lineRule="auto"/>
              <w:rPr>
                <w:rFonts w:cs="Arial"/>
                <w:szCs w:val="20"/>
              </w:rPr>
            </w:pPr>
            <w:r>
              <w:rPr>
                <w:rFonts w:cs="Arial"/>
                <w:szCs w:val="20"/>
              </w:rPr>
              <w:t xml:space="preserve">RUW-2165 </w:t>
            </w:r>
            <w:r w:rsidR="00163B86">
              <w:rPr>
                <w:rFonts w:cs="Arial"/>
                <w:szCs w:val="20"/>
              </w:rPr>
              <w:t>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104EF0" w14:textId="77777777" w:rsidR="00163B86" w:rsidRDefault="00163B86">
            <w:pPr>
              <w:spacing w:line="276" w:lineRule="auto"/>
              <w:jc w:val="center"/>
              <w:rPr>
                <w:rFonts w:cs="Arial"/>
                <w:b/>
                <w:szCs w:val="20"/>
              </w:rPr>
            </w:pPr>
            <w:r>
              <w:rPr>
                <w:rFonts w:cs="Arial"/>
                <w:b/>
                <w:szCs w:val="20"/>
              </w:rPr>
              <w:t>10</w:t>
            </w:r>
          </w:p>
          <w:p w14:paraId="51B10DDA" w14:textId="77777777" w:rsidR="00163B86" w:rsidRDefault="00163B86">
            <w:pPr>
              <w:spacing w:line="276" w:lineRule="auto"/>
              <w:jc w:val="center"/>
              <w:rPr>
                <w:rFonts w:cs="Arial"/>
                <w:szCs w:val="20"/>
              </w:rPr>
            </w:pPr>
            <w:r>
              <w:rPr>
                <w:rFonts w:cs="Arial"/>
                <w:szCs w:val="20"/>
              </w:rPr>
              <w:t>5</w:t>
            </w:r>
          </w:p>
          <w:p w14:paraId="106D34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8A611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FBC329B" w14:textId="77777777" w:rsidR="00163B86" w:rsidRDefault="00163B86">
            <w:pPr>
              <w:spacing w:line="276" w:lineRule="auto"/>
              <w:jc w:val="center"/>
              <w:rPr>
                <w:rFonts w:cs="Arial"/>
                <w:szCs w:val="20"/>
              </w:rPr>
            </w:pPr>
          </w:p>
          <w:p w14:paraId="71EE506D" w14:textId="77777777" w:rsidR="00163B86" w:rsidRDefault="00163B86">
            <w:pPr>
              <w:spacing w:line="276" w:lineRule="auto"/>
              <w:jc w:val="center"/>
              <w:rPr>
                <w:rFonts w:cs="Arial"/>
                <w:szCs w:val="20"/>
              </w:rPr>
            </w:pPr>
            <w:r>
              <w:rPr>
                <w:rFonts w:cs="Arial"/>
                <w:szCs w:val="20"/>
              </w:rPr>
              <w:t>5</w:t>
            </w:r>
          </w:p>
          <w:p w14:paraId="5E9069F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3F33FA" w14:textId="77777777" w:rsidR="00163B86" w:rsidRDefault="00163B86">
            <w:pPr>
              <w:spacing w:line="276" w:lineRule="auto"/>
              <w:jc w:val="center"/>
              <w:rPr>
                <w:rFonts w:cs="Arial"/>
                <w:szCs w:val="20"/>
              </w:rPr>
            </w:pPr>
          </w:p>
          <w:p w14:paraId="44B9DD94" w14:textId="77777777" w:rsidR="00163B86" w:rsidRDefault="00163B86">
            <w:pPr>
              <w:spacing w:line="276" w:lineRule="auto"/>
              <w:jc w:val="center"/>
              <w:rPr>
                <w:rFonts w:cs="Arial"/>
                <w:szCs w:val="20"/>
              </w:rPr>
            </w:pPr>
          </w:p>
          <w:p w14:paraId="297655DA"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C852EE"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2239EC"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14D4D3" w14:textId="77777777" w:rsidR="00163B86" w:rsidRDefault="00163B86">
            <w:pPr>
              <w:spacing w:line="276" w:lineRule="auto"/>
              <w:jc w:val="center"/>
              <w:rPr>
                <w:rFonts w:cs="Arial"/>
                <w:szCs w:val="20"/>
              </w:rPr>
            </w:pPr>
          </w:p>
        </w:tc>
      </w:tr>
      <w:tr w:rsidR="00163B86" w14:paraId="665E9F4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66B3F4" w14:textId="77777777" w:rsidR="00163B86" w:rsidRDefault="00163B86">
            <w:pPr>
              <w:spacing w:line="276" w:lineRule="auto"/>
              <w:rPr>
                <w:rFonts w:cs="Arial"/>
                <w:b/>
                <w:color w:val="8D1429"/>
                <w:szCs w:val="20"/>
              </w:rPr>
            </w:pPr>
            <w:r>
              <w:rPr>
                <w:rFonts w:cs="Arial"/>
                <w:b/>
                <w:color w:val="8D1429"/>
                <w:szCs w:val="20"/>
              </w:rPr>
              <w:t>Informatik</w:t>
            </w:r>
          </w:p>
          <w:p w14:paraId="66126231" w14:textId="2804A690" w:rsidR="00163B86" w:rsidRDefault="00163B86">
            <w:pPr>
              <w:spacing w:line="276" w:lineRule="auto"/>
              <w:rPr>
                <w:rFonts w:cs="Arial"/>
                <w:szCs w:val="20"/>
              </w:rPr>
            </w:pPr>
            <w:r>
              <w:rPr>
                <w:rFonts w:cs="Arial"/>
                <w:szCs w:val="20"/>
              </w:rPr>
              <w:t>Algorithmen und Datenstrukturen (GOP)</w:t>
            </w:r>
            <w:r w:rsidR="00E45177">
              <w:rPr>
                <w:rFonts w:cs="Arial"/>
                <w:szCs w:val="20"/>
              </w:rPr>
              <w:t>*</w:t>
            </w:r>
          </w:p>
          <w:p w14:paraId="6A4DE7BC" w14:textId="0D3792BA" w:rsidR="00163B86" w:rsidRDefault="00163B86">
            <w:pPr>
              <w:spacing w:line="276" w:lineRule="auto"/>
              <w:rPr>
                <w:rFonts w:cs="Arial"/>
                <w:szCs w:val="20"/>
              </w:rPr>
            </w:pPr>
            <w:r>
              <w:rPr>
                <w:rFonts w:cs="Arial"/>
                <w:szCs w:val="20"/>
              </w:rPr>
              <w:t>Theoretische Informatik für Wirtschaftsinformatik</w:t>
            </w:r>
            <w:r w:rsidR="00E45177">
              <w:rPr>
                <w:rFonts w:cs="Arial"/>
                <w:szCs w:val="20"/>
              </w:rPr>
              <w:t>*</w:t>
            </w:r>
          </w:p>
          <w:p w14:paraId="49C013C1" w14:textId="53CA2699" w:rsidR="00163B86" w:rsidRDefault="00163B86">
            <w:pPr>
              <w:spacing w:line="276" w:lineRule="auto"/>
              <w:rPr>
                <w:rFonts w:cs="Arial"/>
                <w:szCs w:val="20"/>
              </w:rPr>
            </w:pPr>
            <w:r>
              <w:rPr>
                <w:rFonts w:cs="Arial"/>
                <w:szCs w:val="20"/>
              </w:rPr>
              <w:t>Grundlagen der Logik in der Informatik</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2A1A3" w14:textId="77777777" w:rsidR="00163B86" w:rsidRDefault="00163B86">
            <w:pPr>
              <w:spacing w:line="276" w:lineRule="auto"/>
              <w:jc w:val="center"/>
              <w:rPr>
                <w:rFonts w:cs="Arial"/>
                <w:b/>
                <w:szCs w:val="20"/>
              </w:rPr>
            </w:pPr>
            <w:r>
              <w:rPr>
                <w:rFonts w:cs="Arial"/>
                <w:b/>
                <w:szCs w:val="20"/>
              </w:rPr>
              <w:t>20</w:t>
            </w:r>
          </w:p>
          <w:p w14:paraId="0DBFD1D8" w14:textId="77777777" w:rsidR="00163B86" w:rsidRDefault="00163B86">
            <w:pPr>
              <w:spacing w:line="276" w:lineRule="auto"/>
              <w:jc w:val="center"/>
              <w:rPr>
                <w:rFonts w:cs="Arial"/>
                <w:szCs w:val="20"/>
              </w:rPr>
            </w:pPr>
            <w:r>
              <w:rPr>
                <w:rFonts w:cs="Arial"/>
                <w:szCs w:val="20"/>
              </w:rPr>
              <w:t>10</w:t>
            </w:r>
          </w:p>
          <w:p w14:paraId="12E206F7" w14:textId="77777777" w:rsidR="00163B86" w:rsidRDefault="00163B86">
            <w:pPr>
              <w:spacing w:line="276" w:lineRule="auto"/>
              <w:jc w:val="center"/>
              <w:rPr>
                <w:rFonts w:cs="Arial"/>
                <w:szCs w:val="20"/>
              </w:rPr>
            </w:pPr>
            <w:r>
              <w:rPr>
                <w:rFonts w:cs="Arial"/>
                <w:szCs w:val="20"/>
              </w:rPr>
              <w:t>5</w:t>
            </w:r>
          </w:p>
          <w:p w14:paraId="0431EDC1"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AA530" w14:textId="77777777" w:rsidR="00163B86" w:rsidRDefault="00163B86">
            <w:pPr>
              <w:spacing w:line="276" w:lineRule="auto"/>
              <w:jc w:val="center"/>
              <w:rPr>
                <w:rFonts w:cs="Arial"/>
                <w:szCs w:val="20"/>
              </w:rPr>
            </w:pPr>
          </w:p>
          <w:p w14:paraId="1E1FCC06" w14:textId="77777777" w:rsidR="00163B86" w:rsidRDefault="00163B86">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E2D4C0" w14:textId="77777777" w:rsidR="00163B86" w:rsidRDefault="00163B86">
            <w:pPr>
              <w:spacing w:line="276" w:lineRule="auto"/>
              <w:jc w:val="center"/>
              <w:rPr>
                <w:rFonts w:cs="Arial"/>
                <w:szCs w:val="20"/>
              </w:rPr>
            </w:pPr>
          </w:p>
          <w:p w14:paraId="4D08AA0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FDE67" w14:textId="77777777" w:rsidR="00163B86" w:rsidRDefault="00163B86">
            <w:pPr>
              <w:spacing w:line="276" w:lineRule="auto"/>
              <w:jc w:val="center"/>
              <w:rPr>
                <w:rFonts w:cs="Arial"/>
                <w:szCs w:val="20"/>
              </w:rPr>
            </w:pPr>
          </w:p>
          <w:p w14:paraId="3EB40C08" w14:textId="77777777" w:rsidR="00163B86" w:rsidRDefault="00163B86">
            <w:pPr>
              <w:spacing w:line="276" w:lineRule="auto"/>
              <w:jc w:val="center"/>
              <w:rPr>
                <w:rFonts w:cs="Arial"/>
                <w:szCs w:val="20"/>
              </w:rPr>
            </w:pPr>
          </w:p>
          <w:p w14:paraId="1C3E56FD" w14:textId="77777777" w:rsidR="00163B86" w:rsidRDefault="00163B86">
            <w:pPr>
              <w:spacing w:line="276" w:lineRule="auto"/>
              <w:jc w:val="center"/>
              <w:rPr>
                <w:rFonts w:cs="Arial"/>
                <w:szCs w:val="20"/>
              </w:rPr>
            </w:pPr>
          </w:p>
          <w:p w14:paraId="1E9BF7B6"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7AC5C0" w14:textId="77777777" w:rsidR="00163B86" w:rsidRDefault="00163B86">
            <w:pPr>
              <w:spacing w:line="276" w:lineRule="auto"/>
              <w:jc w:val="center"/>
              <w:rPr>
                <w:rFonts w:cs="Arial"/>
                <w:szCs w:val="20"/>
              </w:rPr>
            </w:pPr>
          </w:p>
          <w:p w14:paraId="61013F46" w14:textId="77777777" w:rsidR="00163B86" w:rsidRDefault="00163B86">
            <w:pPr>
              <w:spacing w:line="276" w:lineRule="auto"/>
              <w:jc w:val="center"/>
              <w:rPr>
                <w:rFonts w:cs="Arial"/>
                <w:szCs w:val="20"/>
              </w:rPr>
            </w:pPr>
          </w:p>
          <w:p w14:paraId="07E5492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235410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B8E4A" w14:textId="77777777" w:rsidR="00163B86" w:rsidRDefault="00163B86">
            <w:pPr>
              <w:spacing w:line="276" w:lineRule="auto"/>
              <w:jc w:val="center"/>
              <w:rPr>
                <w:rFonts w:cs="Arial"/>
                <w:szCs w:val="20"/>
              </w:rPr>
            </w:pPr>
          </w:p>
        </w:tc>
      </w:tr>
      <w:tr w:rsidR="00163B86" w14:paraId="4162C7C8"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57122576" w14:textId="77777777" w:rsidR="00163B86" w:rsidRDefault="00163B86">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6E340D8F" w14:textId="4873C685" w:rsidR="00163B86" w:rsidRDefault="00CF687A">
            <w:pPr>
              <w:spacing w:line="276" w:lineRule="auto"/>
              <w:jc w:val="center"/>
              <w:rPr>
                <w:rFonts w:cs="Arial"/>
                <w:b/>
                <w:color w:val="FFFFFF" w:themeColor="background1"/>
                <w:szCs w:val="20"/>
              </w:rPr>
            </w:pPr>
            <w:r>
              <w:rPr>
                <w:rFonts w:cs="Arial"/>
                <w:b/>
                <w:color w:val="FFFFFF" w:themeColor="background1"/>
                <w:szCs w:val="20"/>
              </w:rPr>
              <w:t>9</w:t>
            </w:r>
            <w:r w:rsidR="00163B86">
              <w:rPr>
                <w:rFonts w:cs="Arial"/>
                <w:b/>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DF924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9ECDA1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769B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05924"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2089FF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E3B3A" w14:textId="77777777" w:rsidR="00163B86" w:rsidRDefault="00163B86">
            <w:pPr>
              <w:spacing w:line="276" w:lineRule="auto"/>
              <w:jc w:val="center"/>
              <w:rPr>
                <w:rFonts w:cs="Arial"/>
                <w:szCs w:val="20"/>
              </w:rPr>
            </w:pPr>
          </w:p>
        </w:tc>
      </w:tr>
      <w:tr w:rsidR="00163B86" w14:paraId="5D7DBEC9"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9727D7" w14:textId="77777777" w:rsidR="00163B86" w:rsidRDefault="00163B86">
            <w:pPr>
              <w:spacing w:line="276" w:lineRule="auto"/>
              <w:rPr>
                <w:rFonts w:cs="Arial"/>
                <w:b/>
                <w:color w:val="8D1429"/>
                <w:szCs w:val="20"/>
              </w:rPr>
            </w:pPr>
            <w:r>
              <w:rPr>
                <w:rFonts w:cs="Arial"/>
                <w:b/>
                <w:color w:val="8D1429"/>
                <w:szCs w:val="20"/>
              </w:rPr>
              <w:t>BWL</w:t>
            </w:r>
          </w:p>
          <w:p w14:paraId="12E010F7" w14:textId="644EE965" w:rsidR="00163B86" w:rsidRDefault="000A0ECE">
            <w:pPr>
              <w:spacing w:line="276" w:lineRule="auto"/>
              <w:rPr>
                <w:rFonts w:cs="Arial"/>
                <w:szCs w:val="20"/>
              </w:rPr>
            </w:pPr>
            <w:r>
              <w:rPr>
                <w:rFonts w:cs="Arial"/>
                <w:szCs w:val="20"/>
              </w:rPr>
              <w:t>RUW-201</w:t>
            </w:r>
            <w:r w:rsidR="00C72A45">
              <w:rPr>
                <w:rFonts w:cs="Arial"/>
                <w:szCs w:val="20"/>
              </w:rPr>
              <w:t>1</w:t>
            </w:r>
            <w:r>
              <w:rPr>
                <w:rFonts w:cs="Arial"/>
                <w:szCs w:val="20"/>
              </w:rPr>
              <w:t xml:space="preserve"> </w:t>
            </w:r>
            <w:r w:rsidR="00163B86">
              <w:rPr>
                <w:rFonts w:cs="Arial"/>
                <w:szCs w:val="20"/>
              </w:rPr>
              <w:t>Unternehmer und Unternehmen</w:t>
            </w:r>
          </w:p>
          <w:p w14:paraId="38F78D80" w14:textId="1B781AEF" w:rsidR="00163B86" w:rsidRDefault="000A0ECE">
            <w:pPr>
              <w:spacing w:line="276" w:lineRule="auto"/>
              <w:rPr>
                <w:rFonts w:cs="Arial"/>
                <w:szCs w:val="20"/>
              </w:rPr>
            </w:pPr>
            <w:r>
              <w:rPr>
                <w:rFonts w:cs="Arial"/>
                <w:szCs w:val="20"/>
              </w:rPr>
              <w:t xml:space="preserve">RUW-2041 </w:t>
            </w:r>
            <w:r w:rsidR="00163B86">
              <w:rPr>
                <w:rFonts w:cs="Arial"/>
                <w:szCs w:val="20"/>
              </w:rPr>
              <w:t>Absatz</w:t>
            </w:r>
          </w:p>
          <w:p w14:paraId="0BFC4311" w14:textId="068B2A44" w:rsidR="00163B86" w:rsidRDefault="000A0ECE">
            <w:pPr>
              <w:spacing w:line="276" w:lineRule="auto"/>
              <w:rPr>
                <w:rFonts w:cs="Arial"/>
                <w:szCs w:val="20"/>
              </w:rPr>
            </w:pPr>
            <w:r>
              <w:rPr>
                <w:rFonts w:cs="Arial"/>
                <w:szCs w:val="20"/>
              </w:rPr>
              <w:t xml:space="preserve">RUW-2060 </w:t>
            </w:r>
            <w:r w:rsidR="00163B86">
              <w:rPr>
                <w:rFonts w:cs="Arial"/>
                <w:szCs w:val="20"/>
              </w:rPr>
              <w:t>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A5954D" w14:textId="77777777" w:rsidR="00163B86" w:rsidRDefault="00163B86">
            <w:pPr>
              <w:spacing w:line="276" w:lineRule="auto"/>
              <w:jc w:val="center"/>
              <w:rPr>
                <w:rFonts w:cs="Arial"/>
                <w:b/>
                <w:szCs w:val="20"/>
              </w:rPr>
            </w:pPr>
            <w:r>
              <w:rPr>
                <w:rFonts w:cs="Arial"/>
                <w:b/>
                <w:szCs w:val="20"/>
              </w:rPr>
              <w:t>15</w:t>
            </w:r>
          </w:p>
          <w:p w14:paraId="565D98AB" w14:textId="77777777" w:rsidR="00163B86" w:rsidRDefault="00163B86">
            <w:pPr>
              <w:spacing w:line="276" w:lineRule="auto"/>
              <w:jc w:val="center"/>
              <w:rPr>
                <w:rFonts w:cs="Arial"/>
                <w:szCs w:val="20"/>
              </w:rPr>
            </w:pPr>
            <w:r>
              <w:rPr>
                <w:rFonts w:cs="Arial"/>
                <w:szCs w:val="20"/>
              </w:rPr>
              <w:t>5</w:t>
            </w:r>
          </w:p>
          <w:p w14:paraId="5FB6AEF6" w14:textId="77777777" w:rsidR="00163B86" w:rsidRDefault="00163B86">
            <w:pPr>
              <w:spacing w:line="276" w:lineRule="auto"/>
              <w:jc w:val="center"/>
              <w:rPr>
                <w:rFonts w:cs="Arial"/>
                <w:szCs w:val="20"/>
              </w:rPr>
            </w:pPr>
            <w:r>
              <w:rPr>
                <w:rFonts w:cs="Arial"/>
                <w:szCs w:val="20"/>
              </w:rPr>
              <w:t>5</w:t>
            </w:r>
          </w:p>
          <w:p w14:paraId="7E6301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7325966" w14:textId="77777777" w:rsidR="00163B86" w:rsidRDefault="00163B86">
            <w:pPr>
              <w:spacing w:line="276" w:lineRule="auto"/>
              <w:jc w:val="center"/>
              <w:rPr>
                <w:rFonts w:cs="Arial"/>
                <w:szCs w:val="20"/>
              </w:rPr>
            </w:pPr>
          </w:p>
          <w:p w14:paraId="219C5D5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6B6CBA6" w14:textId="77777777" w:rsidR="00163B86" w:rsidRDefault="00163B86">
            <w:pPr>
              <w:spacing w:line="276" w:lineRule="auto"/>
              <w:jc w:val="center"/>
              <w:rPr>
                <w:rFonts w:cs="Arial"/>
                <w:szCs w:val="20"/>
              </w:rPr>
            </w:pPr>
          </w:p>
          <w:p w14:paraId="2DAF5362" w14:textId="77777777" w:rsidR="00163B86" w:rsidRDefault="00163B86">
            <w:pPr>
              <w:spacing w:line="276" w:lineRule="auto"/>
              <w:jc w:val="center"/>
              <w:rPr>
                <w:rFonts w:cs="Arial"/>
                <w:szCs w:val="20"/>
              </w:rPr>
            </w:pPr>
          </w:p>
          <w:p w14:paraId="3A1E934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058308" w14:textId="77777777" w:rsidR="00163B86" w:rsidRDefault="00163B86">
            <w:pPr>
              <w:spacing w:line="276" w:lineRule="auto"/>
              <w:jc w:val="center"/>
              <w:rPr>
                <w:rFonts w:cs="Arial"/>
                <w:szCs w:val="20"/>
              </w:rPr>
            </w:pPr>
          </w:p>
          <w:p w14:paraId="68809B20" w14:textId="77777777" w:rsidR="00163B86" w:rsidRDefault="00163B86">
            <w:pPr>
              <w:spacing w:line="276" w:lineRule="auto"/>
              <w:jc w:val="center"/>
              <w:rPr>
                <w:rFonts w:cs="Arial"/>
                <w:szCs w:val="20"/>
              </w:rPr>
            </w:pPr>
          </w:p>
          <w:p w14:paraId="28CC16EF" w14:textId="77777777" w:rsidR="00163B86" w:rsidRDefault="00163B86">
            <w:pPr>
              <w:spacing w:line="276" w:lineRule="auto"/>
              <w:jc w:val="center"/>
              <w:rPr>
                <w:rFonts w:cs="Arial"/>
                <w:szCs w:val="20"/>
              </w:rPr>
            </w:pPr>
          </w:p>
          <w:p w14:paraId="38988F6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C29F03" w14:textId="77777777" w:rsidR="00163B86" w:rsidRDefault="00163B86">
            <w:pPr>
              <w:spacing w:line="276" w:lineRule="auto"/>
              <w:jc w:val="center"/>
              <w:rPr>
                <w:rFonts w:cs="Arial"/>
                <w:szCs w:val="20"/>
              </w:rPr>
            </w:pPr>
          </w:p>
          <w:p w14:paraId="785B173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95C29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156E435" w14:textId="77777777" w:rsidR="00163B86" w:rsidRDefault="00163B86">
            <w:pPr>
              <w:spacing w:line="276" w:lineRule="auto"/>
              <w:jc w:val="center"/>
              <w:rPr>
                <w:rFonts w:cs="Arial"/>
                <w:szCs w:val="20"/>
              </w:rPr>
            </w:pPr>
          </w:p>
        </w:tc>
      </w:tr>
      <w:tr w:rsidR="00163B86" w14:paraId="456FF69E"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0D16B0" w14:textId="77777777" w:rsidR="00163B86" w:rsidRDefault="00163B86">
            <w:pPr>
              <w:spacing w:line="276" w:lineRule="auto"/>
              <w:rPr>
                <w:rFonts w:cs="Arial"/>
                <w:b/>
                <w:color w:val="8D1429"/>
                <w:szCs w:val="20"/>
              </w:rPr>
            </w:pPr>
            <w:r>
              <w:rPr>
                <w:rFonts w:cs="Arial"/>
                <w:b/>
                <w:color w:val="8D1429"/>
                <w:szCs w:val="20"/>
              </w:rPr>
              <w:t>Wirtschaftsinformatik</w:t>
            </w:r>
          </w:p>
          <w:p w14:paraId="5D2C2677" w14:textId="78BBB2E0" w:rsidR="00163B86" w:rsidRDefault="00E45177">
            <w:pPr>
              <w:spacing w:line="276" w:lineRule="auto"/>
              <w:rPr>
                <w:rFonts w:cs="Arial"/>
                <w:szCs w:val="20"/>
              </w:rPr>
            </w:pPr>
            <w:r>
              <w:rPr>
                <w:rFonts w:cs="Arial"/>
                <w:szCs w:val="20"/>
              </w:rPr>
              <w:t xml:space="preserve">RUW-3454 </w:t>
            </w:r>
            <w:r w:rsidR="00163B86">
              <w:rPr>
                <w:rFonts w:cs="Arial"/>
                <w:szCs w:val="20"/>
              </w:rPr>
              <w:t>Innovation strategy</w:t>
            </w:r>
          </w:p>
          <w:p w14:paraId="01CC9CD8" w14:textId="7F11CF2E" w:rsidR="00163B86" w:rsidRDefault="0098373C">
            <w:pPr>
              <w:spacing w:line="276" w:lineRule="auto"/>
              <w:rPr>
                <w:rFonts w:cs="Arial"/>
                <w:szCs w:val="20"/>
              </w:rPr>
            </w:pPr>
            <w:r>
              <w:rPr>
                <w:rFonts w:cs="Arial"/>
                <w:szCs w:val="20"/>
              </w:rPr>
              <w:t>RUW-2444</w:t>
            </w:r>
            <w:r w:rsidR="00E45177">
              <w:rPr>
                <w:rFonts w:cs="Arial"/>
                <w:szCs w:val="20"/>
              </w:rPr>
              <w:t xml:space="preserve"> </w:t>
            </w:r>
            <w:r w:rsidR="00163B86">
              <w:rPr>
                <w:rFonts w:cs="Arial"/>
                <w:szCs w:val="20"/>
              </w:rPr>
              <w:t>E-Business-Management</w:t>
            </w:r>
          </w:p>
          <w:p w14:paraId="21A9B661" w14:textId="5C07E36A" w:rsidR="00163B86" w:rsidRPr="00F30E98" w:rsidRDefault="00610683">
            <w:pPr>
              <w:spacing w:line="276" w:lineRule="auto"/>
              <w:rPr>
                <w:rFonts w:cs="Arial"/>
                <w:szCs w:val="20"/>
                <w:lang w:val="en-US"/>
              </w:rPr>
            </w:pPr>
            <w:r w:rsidRPr="00F30E98">
              <w:rPr>
                <w:rFonts w:cs="Arial"/>
                <w:szCs w:val="20"/>
                <w:lang w:val="en-US"/>
              </w:rPr>
              <w:t>RUW-2451</w:t>
            </w:r>
            <w:r w:rsidR="00E45177" w:rsidRPr="00F30E98">
              <w:rPr>
                <w:rFonts w:cs="Arial"/>
                <w:szCs w:val="20"/>
                <w:lang w:val="en-US"/>
              </w:rPr>
              <w:t xml:space="preserve"> </w:t>
            </w:r>
            <w:r w:rsidR="00163B86" w:rsidRPr="00F30E98">
              <w:rPr>
                <w:rFonts w:cs="Arial"/>
                <w:szCs w:val="20"/>
                <w:lang w:val="en-US"/>
              </w:rPr>
              <w:t>IT-Management</w:t>
            </w:r>
          </w:p>
          <w:p w14:paraId="06C66BA7" w14:textId="68735BCC" w:rsidR="00163B86" w:rsidRPr="00F30E98" w:rsidRDefault="00E45177">
            <w:pPr>
              <w:spacing w:line="276" w:lineRule="auto"/>
              <w:rPr>
                <w:rFonts w:cs="Arial"/>
                <w:szCs w:val="20"/>
                <w:lang w:val="en-US"/>
              </w:rPr>
            </w:pPr>
            <w:r w:rsidRPr="00F30E98">
              <w:rPr>
                <w:rFonts w:cs="Arial"/>
                <w:szCs w:val="20"/>
                <w:lang w:val="en-US"/>
              </w:rPr>
              <w:t xml:space="preserve">RUW-3442 </w:t>
            </w:r>
            <w:r w:rsidR="00163B86" w:rsidRPr="00F30E98">
              <w:rPr>
                <w:rFonts w:cs="Arial"/>
                <w:szCs w:val="20"/>
                <w:lang w:val="en-US"/>
              </w:rPr>
              <w:t>Managing technological change</w:t>
            </w:r>
          </w:p>
          <w:p w14:paraId="051CA9EE" w14:textId="454D3297" w:rsidR="00163B86" w:rsidRPr="00F30E98" w:rsidRDefault="00E45177">
            <w:pPr>
              <w:spacing w:line="276" w:lineRule="auto"/>
              <w:rPr>
                <w:rFonts w:cs="Arial"/>
                <w:szCs w:val="20"/>
                <w:lang w:val="en-US"/>
              </w:rPr>
            </w:pPr>
            <w:r w:rsidRPr="00F30E98">
              <w:rPr>
                <w:rFonts w:cs="Arial"/>
                <w:szCs w:val="20"/>
                <w:lang w:val="en-US"/>
              </w:rPr>
              <w:t xml:space="preserve">RUW-3441 </w:t>
            </w:r>
            <w:r w:rsidR="00163B86" w:rsidRPr="00F30E98">
              <w:rPr>
                <w:rFonts w:cs="Arial"/>
                <w:szCs w:val="20"/>
                <w:lang w:val="en-US"/>
              </w:rPr>
              <w:t>Managing projects successfully</w:t>
            </w:r>
          </w:p>
          <w:p w14:paraId="37AFD525" w14:textId="7A994ABD" w:rsidR="00163B86" w:rsidRPr="00F30E98" w:rsidRDefault="00E45177">
            <w:pPr>
              <w:spacing w:line="276" w:lineRule="auto"/>
              <w:rPr>
                <w:rFonts w:cs="Arial"/>
                <w:szCs w:val="20"/>
                <w:lang w:val="en-US"/>
              </w:rPr>
            </w:pPr>
            <w:r w:rsidRPr="00F30E98">
              <w:rPr>
                <w:rFonts w:cs="Arial"/>
                <w:szCs w:val="20"/>
                <w:lang w:val="en-US"/>
              </w:rPr>
              <w:t xml:space="preserve">RUW-3455 </w:t>
            </w:r>
            <w:r w:rsidR="00163B86" w:rsidRPr="00F30E98">
              <w:rPr>
                <w:rFonts w:cs="Arial"/>
                <w:szCs w:val="20"/>
                <w:lang w:val="en-US"/>
              </w:rPr>
              <w:t>Implementing innovation</w:t>
            </w:r>
          </w:p>
          <w:p w14:paraId="6F90C36E" w14:textId="29A9FC89" w:rsidR="00163B86" w:rsidRDefault="00E45177">
            <w:pPr>
              <w:spacing w:line="276" w:lineRule="auto"/>
              <w:rPr>
                <w:rFonts w:cs="Arial"/>
                <w:szCs w:val="20"/>
              </w:rPr>
            </w:pPr>
            <w:r>
              <w:rPr>
                <w:rFonts w:cs="Arial"/>
                <w:szCs w:val="20"/>
              </w:rPr>
              <w:t xml:space="preserve">RUW-3452 </w:t>
            </w:r>
            <w:r w:rsidR="00163B86">
              <w:rPr>
                <w:rFonts w:cs="Arial"/>
                <w:szCs w:val="20"/>
              </w:rPr>
              <w:t>Innovation technology</w:t>
            </w:r>
          </w:p>
          <w:p w14:paraId="1FA64EBF" w14:textId="635299B9" w:rsidR="00163B86" w:rsidRDefault="00E45177">
            <w:pPr>
              <w:spacing w:line="276" w:lineRule="auto"/>
              <w:rPr>
                <w:rFonts w:cs="Arial"/>
                <w:szCs w:val="20"/>
              </w:rPr>
            </w:pPr>
            <w:r>
              <w:rPr>
                <w:rFonts w:cs="Arial"/>
                <w:szCs w:val="20"/>
              </w:rPr>
              <w:t xml:space="preserve">RUW-3461 </w:t>
            </w:r>
            <w:r w:rsidR="00163B86">
              <w:rPr>
                <w:rFonts w:cs="Arial"/>
                <w:szCs w:val="20"/>
              </w:rPr>
              <w:t>Prozess- und Informationsmanagement</w:t>
            </w:r>
          </w:p>
          <w:p w14:paraId="4A27AB8F" w14:textId="2F8986B6" w:rsidR="00163B86" w:rsidRDefault="00E45177">
            <w:pPr>
              <w:spacing w:line="276" w:lineRule="auto"/>
              <w:rPr>
                <w:rFonts w:cs="Arial"/>
                <w:b/>
                <w:color w:val="8D1429"/>
                <w:szCs w:val="20"/>
              </w:rPr>
            </w:pPr>
            <w:r>
              <w:rPr>
                <w:rFonts w:cs="Arial"/>
                <w:szCs w:val="20"/>
              </w:rPr>
              <w:t xml:space="preserve">RUW-6360 </w:t>
            </w:r>
            <w:r w:rsidR="00163B86">
              <w:rPr>
                <w:rFonts w:cs="Arial"/>
                <w:szCs w:val="20"/>
              </w:rPr>
              <w:t>Mobile service business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ED734C" w14:textId="77777777" w:rsidR="00163B86" w:rsidRDefault="00163B86">
            <w:pPr>
              <w:spacing w:line="276" w:lineRule="auto"/>
              <w:jc w:val="center"/>
              <w:rPr>
                <w:rFonts w:cs="Arial"/>
                <w:b/>
                <w:szCs w:val="20"/>
              </w:rPr>
            </w:pPr>
            <w:r>
              <w:rPr>
                <w:rFonts w:cs="Arial"/>
                <w:b/>
                <w:szCs w:val="20"/>
              </w:rPr>
              <w:t>45</w:t>
            </w:r>
          </w:p>
          <w:p w14:paraId="266D2F76" w14:textId="77777777" w:rsidR="00163B86" w:rsidRDefault="00163B86">
            <w:pPr>
              <w:spacing w:line="276" w:lineRule="auto"/>
              <w:jc w:val="center"/>
              <w:rPr>
                <w:rFonts w:cs="Arial"/>
                <w:szCs w:val="20"/>
              </w:rPr>
            </w:pPr>
            <w:r>
              <w:rPr>
                <w:rFonts w:cs="Arial"/>
                <w:szCs w:val="20"/>
              </w:rPr>
              <w:t>5</w:t>
            </w:r>
          </w:p>
          <w:p w14:paraId="45C2774B" w14:textId="77777777" w:rsidR="00163B86" w:rsidRDefault="00163B86">
            <w:pPr>
              <w:spacing w:line="276" w:lineRule="auto"/>
              <w:jc w:val="center"/>
              <w:rPr>
                <w:rFonts w:cs="Arial"/>
                <w:szCs w:val="20"/>
              </w:rPr>
            </w:pPr>
            <w:r>
              <w:rPr>
                <w:rFonts w:cs="Arial"/>
                <w:szCs w:val="20"/>
              </w:rPr>
              <w:t>5</w:t>
            </w:r>
          </w:p>
          <w:p w14:paraId="50673F47" w14:textId="77777777" w:rsidR="00163B86" w:rsidRDefault="00163B86">
            <w:pPr>
              <w:spacing w:line="276" w:lineRule="auto"/>
              <w:jc w:val="center"/>
              <w:rPr>
                <w:rFonts w:cs="Arial"/>
                <w:szCs w:val="20"/>
              </w:rPr>
            </w:pPr>
            <w:r>
              <w:rPr>
                <w:rFonts w:cs="Arial"/>
                <w:szCs w:val="20"/>
              </w:rPr>
              <w:t>5</w:t>
            </w:r>
          </w:p>
          <w:p w14:paraId="23F36820" w14:textId="77777777" w:rsidR="00163B86" w:rsidRDefault="00163B86">
            <w:pPr>
              <w:spacing w:line="276" w:lineRule="auto"/>
              <w:jc w:val="center"/>
              <w:rPr>
                <w:rFonts w:cs="Arial"/>
                <w:szCs w:val="20"/>
              </w:rPr>
            </w:pPr>
            <w:r>
              <w:rPr>
                <w:rFonts w:cs="Arial"/>
                <w:szCs w:val="20"/>
              </w:rPr>
              <w:t>5</w:t>
            </w:r>
          </w:p>
          <w:p w14:paraId="4BEE6B97" w14:textId="77777777" w:rsidR="00163B86" w:rsidRDefault="00163B86">
            <w:pPr>
              <w:spacing w:line="276" w:lineRule="auto"/>
              <w:jc w:val="center"/>
              <w:rPr>
                <w:rFonts w:cs="Arial"/>
                <w:szCs w:val="20"/>
              </w:rPr>
            </w:pPr>
            <w:r>
              <w:rPr>
                <w:rFonts w:cs="Arial"/>
                <w:szCs w:val="20"/>
              </w:rPr>
              <w:t>5</w:t>
            </w:r>
          </w:p>
          <w:p w14:paraId="14A26323" w14:textId="77777777" w:rsidR="00163B86" w:rsidRDefault="00163B86">
            <w:pPr>
              <w:spacing w:line="276" w:lineRule="auto"/>
              <w:jc w:val="center"/>
              <w:rPr>
                <w:rFonts w:cs="Arial"/>
                <w:szCs w:val="20"/>
              </w:rPr>
            </w:pPr>
            <w:r>
              <w:rPr>
                <w:rFonts w:cs="Arial"/>
                <w:szCs w:val="20"/>
              </w:rPr>
              <w:t>5</w:t>
            </w:r>
          </w:p>
          <w:p w14:paraId="34C2030B" w14:textId="77777777" w:rsidR="00163B86" w:rsidRDefault="00163B86">
            <w:pPr>
              <w:spacing w:line="276" w:lineRule="auto"/>
              <w:jc w:val="center"/>
              <w:rPr>
                <w:rFonts w:cs="Arial"/>
                <w:szCs w:val="20"/>
              </w:rPr>
            </w:pPr>
            <w:r>
              <w:rPr>
                <w:rFonts w:cs="Arial"/>
                <w:szCs w:val="20"/>
              </w:rPr>
              <w:t>5</w:t>
            </w:r>
          </w:p>
          <w:p w14:paraId="11FB81DC" w14:textId="77777777" w:rsidR="00163B86" w:rsidRDefault="00163B86">
            <w:pPr>
              <w:spacing w:line="276" w:lineRule="auto"/>
              <w:jc w:val="center"/>
              <w:rPr>
                <w:rFonts w:cs="Arial"/>
                <w:szCs w:val="20"/>
              </w:rPr>
            </w:pPr>
            <w:r>
              <w:rPr>
                <w:rFonts w:cs="Arial"/>
                <w:szCs w:val="20"/>
              </w:rPr>
              <w:t>5</w:t>
            </w:r>
          </w:p>
          <w:p w14:paraId="78B185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60278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D8A514" w14:textId="77777777" w:rsidR="00163B86" w:rsidRDefault="00163B86">
            <w:pPr>
              <w:spacing w:line="276" w:lineRule="auto"/>
              <w:jc w:val="center"/>
              <w:rPr>
                <w:rFonts w:cs="Arial"/>
                <w:szCs w:val="20"/>
              </w:rPr>
            </w:pPr>
          </w:p>
          <w:p w14:paraId="1E41DDF7" w14:textId="77777777" w:rsidR="00163B86" w:rsidRDefault="00163B86">
            <w:pPr>
              <w:spacing w:line="276" w:lineRule="auto"/>
              <w:jc w:val="center"/>
              <w:rPr>
                <w:rFonts w:cs="Arial"/>
                <w:szCs w:val="20"/>
              </w:rPr>
            </w:pPr>
          </w:p>
          <w:p w14:paraId="5FECFD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1BAC81A" w14:textId="77777777" w:rsidR="00163B86" w:rsidRDefault="00163B86">
            <w:pPr>
              <w:spacing w:line="276" w:lineRule="auto"/>
              <w:jc w:val="center"/>
              <w:rPr>
                <w:rFonts w:cs="Arial"/>
                <w:szCs w:val="20"/>
              </w:rPr>
            </w:pPr>
          </w:p>
          <w:p w14:paraId="159B4BDD" w14:textId="77777777" w:rsidR="00163B86" w:rsidRDefault="00163B86">
            <w:pPr>
              <w:spacing w:line="276" w:lineRule="auto"/>
              <w:jc w:val="center"/>
              <w:rPr>
                <w:rFonts w:cs="Arial"/>
                <w:szCs w:val="20"/>
              </w:rPr>
            </w:pPr>
            <w:r>
              <w:rPr>
                <w:rFonts w:cs="Arial"/>
                <w:szCs w:val="20"/>
              </w:rPr>
              <w:t>5</w:t>
            </w:r>
          </w:p>
          <w:p w14:paraId="01BA1C87" w14:textId="77777777" w:rsidR="00163B86" w:rsidRDefault="00163B86">
            <w:pPr>
              <w:spacing w:line="276" w:lineRule="auto"/>
              <w:jc w:val="center"/>
              <w:rPr>
                <w:rFonts w:cs="Arial"/>
                <w:szCs w:val="20"/>
              </w:rPr>
            </w:pPr>
          </w:p>
          <w:p w14:paraId="5BE52635"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0F79DD2" w14:textId="77777777" w:rsidR="00163B86" w:rsidRDefault="00163B86">
            <w:pPr>
              <w:spacing w:line="276" w:lineRule="auto"/>
              <w:jc w:val="center"/>
              <w:rPr>
                <w:rFonts w:cs="Arial"/>
                <w:szCs w:val="20"/>
              </w:rPr>
            </w:pPr>
          </w:p>
          <w:p w14:paraId="366E2E3F" w14:textId="77777777" w:rsidR="00163B86" w:rsidRDefault="00163B86">
            <w:pPr>
              <w:spacing w:line="276" w:lineRule="auto"/>
              <w:jc w:val="center"/>
              <w:rPr>
                <w:rFonts w:cs="Arial"/>
                <w:szCs w:val="20"/>
              </w:rPr>
            </w:pPr>
          </w:p>
          <w:p w14:paraId="3BF10021" w14:textId="77777777" w:rsidR="00163B86" w:rsidRDefault="00163B86">
            <w:pPr>
              <w:spacing w:line="276" w:lineRule="auto"/>
              <w:jc w:val="center"/>
              <w:rPr>
                <w:rFonts w:cs="Arial"/>
                <w:szCs w:val="20"/>
              </w:rPr>
            </w:pPr>
          </w:p>
          <w:p w14:paraId="279EBDBE" w14:textId="77777777" w:rsidR="00163B86" w:rsidRDefault="00163B86">
            <w:pPr>
              <w:spacing w:line="276" w:lineRule="auto"/>
              <w:jc w:val="center"/>
              <w:rPr>
                <w:rFonts w:cs="Arial"/>
                <w:szCs w:val="20"/>
              </w:rPr>
            </w:pPr>
          </w:p>
          <w:p w14:paraId="0FE1EE01" w14:textId="77777777" w:rsidR="00163B86" w:rsidRDefault="00163B86">
            <w:pPr>
              <w:spacing w:line="276" w:lineRule="auto"/>
              <w:jc w:val="center"/>
              <w:rPr>
                <w:rFonts w:cs="Arial"/>
                <w:szCs w:val="20"/>
              </w:rPr>
            </w:pPr>
            <w:r>
              <w:rPr>
                <w:rFonts w:cs="Arial"/>
                <w:szCs w:val="20"/>
              </w:rPr>
              <w:t>5</w:t>
            </w:r>
          </w:p>
          <w:p w14:paraId="697456E1" w14:textId="77777777" w:rsidR="00163B86" w:rsidRDefault="00163B86">
            <w:pPr>
              <w:spacing w:line="276" w:lineRule="auto"/>
              <w:jc w:val="center"/>
              <w:rPr>
                <w:rFonts w:cs="Arial"/>
                <w:szCs w:val="20"/>
              </w:rPr>
            </w:pPr>
          </w:p>
          <w:p w14:paraId="2F35F09F"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5CD968" w14:textId="77777777" w:rsidR="00163B86" w:rsidRDefault="00163B86">
            <w:pPr>
              <w:spacing w:line="276" w:lineRule="auto"/>
              <w:jc w:val="center"/>
              <w:rPr>
                <w:rFonts w:cs="Arial"/>
                <w:szCs w:val="20"/>
              </w:rPr>
            </w:pPr>
          </w:p>
          <w:p w14:paraId="5C0D35DC" w14:textId="77777777" w:rsidR="00163B86" w:rsidRDefault="00163B86">
            <w:pPr>
              <w:spacing w:line="276" w:lineRule="auto"/>
              <w:jc w:val="center"/>
              <w:rPr>
                <w:rFonts w:cs="Arial"/>
                <w:szCs w:val="20"/>
              </w:rPr>
            </w:pPr>
          </w:p>
          <w:p w14:paraId="01D812EA" w14:textId="77777777" w:rsidR="00163B86" w:rsidRDefault="00163B86">
            <w:pPr>
              <w:spacing w:line="276" w:lineRule="auto"/>
              <w:jc w:val="center"/>
              <w:rPr>
                <w:rFonts w:cs="Arial"/>
                <w:szCs w:val="20"/>
              </w:rPr>
            </w:pPr>
          </w:p>
          <w:p w14:paraId="595A5440" w14:textId="77777777" w:rsidR="00163B86" w:rsidRDefault="00163B86">
            <w:pPr>
              <w:spacing w:line="276" w:lineRule="auto"/>
              <w:jc w:val="center"/>
              <w:rPr>
                <w:rFonts w:cs="Arial"/>
                <w:szCs w:val="20"/>
              </w:rPr>
            </w:pPr>
          </w:p>
          <w:p w14:paraId="795F12C3" w14:textId="77777777" w:rsidR="00163B86" w:rsidRDefault="00163B86">
            <w:pPr>
              <w:spacing w:line="276" w:lineRule="auto"/>
              <w:jc w:val="center"/>
              <w:rPr>
                <w:rFonts w:cs="Arial"/>
                <w:szCs w:val="20"/>
              </w:rPr>
            </w:pPr>
          </w:p>
          <w:p w14:paraId="4F5FA8D1" w14:textId="77777777" w:rsidR="00163B86" w:rsidRDefault="00163B86">
            <w:pPr>
              <w:spacing w:line="276" w:lineRule="auto"/>
              <w:jc w:val="center"/>
              <w:rPr>
                <w:rFonts w:cs="Arial"/>
                <w:szCs w:val="20"/>
              </w:rPr>
            </w:pPr>
            <w:r>
              <w:rPr>
                <w:rFonts w:cs="Arial"/>
                <w:szCs w:val="20"/>
              </w:rPr>
              <w:t>5</w:t>
            </w:r>
          </w:p>
          <w:p w14:paraId="23DC3C02" w14:textId="77777777" w:rsidR="00163B86" w:rsidRDefault="00163B86">
            <w:pPr>
              <w:spacing w:line="276" w:lineRule="auto"/>
              <w:jc w:val="center"/>
              <w:rPr>
                <w:rFonts w:cs="Arial"/>
                <w:szCs w:val="20"/>
              </w:rPr>
            </w:pPr>
          </w:p>
          <w:p w14:paraId="52F6E9A6" w14:textId="77777777" w:rsidR="00163B86" w:rsidRDefault="00163B86">
            <w:pPr>
              <w:spacing w:line="276" w:lineRule="auto"/>
              <w:jc w:val="center"/>
              <w:rPr>
                <w:rFonts w:cs="Arial"/>
                <w:szCs w:val="20"/>
              </w:rPr>
            </w:pPr>
            <w:r>
              <w:rPr>
                <w:rFonts w:cs="Arial"/>
                <w:szCs w:val="20"/>
              </w:rPr>
              <w:t>5</w:t>
            </w:r>
          </w:p>
          <w:p w14:paraId="656E65B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741D4BB" w14:textId="77777777" w:rsidR="00163B86" w:rsidRDefault="00163B86">
            <w:pPr>
              <w:spacing w:line="276" w:lineRule="auto"/>
              <w:jc w:val="center"/>
              <w:rPr>
                <w:rFonts w:cs="Arial"/>
                <w:szCs w:val="20"/>
              </w:rPr>
            </w:pPr>
          </w:p>
          <w:p w14:paraId="138AF84E" w14:textId="77777777" w:rsidR="00163B86" w:rsidRDefault="00163B86">
            <w:pPr>
              <w:spacing w:line="276" w:lineRule="auto"/>
              <w:jc w:val="center"/>
              <w:rPr>
                <w:rFonts w:cs="Arial"/>
                <w:szCs w:val="20"/>
              </w:rPr>
            </w:pPr>
          </w:p>
          <w:p w14:paraId="5564912A" w14:textId="77777777" w:rsidR="00163B86" w:rsidRDefault="00163B86">
            <w:pPr>
              <w:spacing w:line="276" w:lineRule="auto"/>
              <w:jc w:val="center"/>
              <w:rPr>
                <w:rFonts w:cs="Arial"/>
                <w:szCs w:val="20"/>
              </w:rPr>
            </w:pPr>
          </w:p>
          <w:p w14:paraId="0E21E761" w14:textId="77777777" w:rsidR="00163B86" w:rsidRDefault="00163B86">
            <w:pPr>
              <w:spacing w:line="276" w:lineRule="auto"/>
              <w:jc w:val="center"/>
              <w:rPr>
                <w:rFonts w:cs="Arial"/>
                <w:szCs w:val="20"/>
              </w:rPr>
            </w:pPr>
          </w:p>
          <w:p w14:paraId="45B63606" w14:textId="77777777" w:rsidR="00163B86" w:rsidRDefault="00163B86">
            <w:pPr>
              <w:spacing w:line="276" w:lineRule="auto"/>
              <w:jc w:val="center"/>
              <w:rPr>
                <w:rFonts w:cs="Arial"/>
                <w:szCs w:val="20"/>
              </w:rPr>
            </w:pPr>
          </w:p>
          <w:p w14:paraId="7A437073" w14:textId="77777777" w:rsidR="00163B86" w:rsidRDefault="00163B86">
            <w:pPr>
              <w:spacing w:line="276" w:lineRule="auto"/>
              <w:jc w:val="center"/>
              <w:rPr>
                <w:rFonts w:cs="Arial"/>
                <w:szCs w:val="20"/>
              </w:rPr>
            </w:pPr>
          </w:p>
          <w:p w14:paraId="083DD7AE" w14:textId="77777777" w:rsidR="00163B86" w:rsidRDefault="00163B86">
            <w:pPr>
              <w:spacing w:line="276" w:lineRule="auto"/>
              <w:jc w:val="center"/>
              <w:rPr>
                <w:rFonts w:cs="Arial"/>
                <w:szCs w:val="20"/>
              </w:rPr>
            </w:pPr>
          </w:p>
          <w:p w14:paraId="4787D0E7" w14:textId="77777777" w:rsidR="00163B86" w:rsidRDefault="00163B86">
            <w:pPr>
              <w:spacing w:line="276" w:lineRule="auto"/>
              <w:jc w:val="center"/>
              <w:rPr>
                <w:rFonts w:cs="Arial"/>
                <w:szCs w:val="20"/>
              </w:rPr>
            </w:pPr>
          </w:p>
          <w:p w14:paraId="40660B94" w14:textId="77777777" w:rsidR="00163B86" w:rsidRDefault="00163B86">
            <w:pPr>
              <w:spacing w:line="276" w:lineRule="auto"/>
              <w:jc w:val="center"/>
              <w:rPr>
                <w:rFonts w:cs="Arial"/>
                <w:szCs w:val="20"/>
              </w:rPr>
            </w:pPr>
          </w:p>
          <w:p w14:paraId="25D7088E" w14:textId="77777777" w:rsidR="00163B86" w:rsidRDefault="00163B86">
            <w:pPr>
              <w:spacing w:line="276" w:lineRule="auto"/>
              <w:jc w:val="center"/>
              <w:rPr>
                <w:rFonts w:cs="Arial"/>
                <w:szCs w:val="20"/>
              </w:rPr>
            </w:pPr>
            <w:r>
              <w:rPr>
                <w:rFonts w:cs="Arial"/>
                <w:szCs w:val="20"/>
              </w:rPr>
              <w:t>5</w:t>
            </w:r>
          </w:p>
        </w:tc>
      </w:tr>
      <w:tr w:rsidR="00163B86" w14:paraId="32B3F607"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54ECBA" w14:textId="77777777" w:rsidR="00163B86" w:rsidRDefault="00163B86">
            <w:pPr>
              <w:spacing w:line="276" w:lineRule="auto"/>
              <w:rPr>
                <w:rFonts w:cs="Arial"/>
                <w:b/>
                <w:color w:val="8D1429"/>
                <w:szCs w:val="20"/>
              </w:rPr>
            </w:pPr>
            <w:r>
              <w:rPr>
                <w:rFonts w:cs="Arial"/>
                <w:b/>
                <w:color w:val="8D1429"/>
                <w:szCs w:val="20"/>
              </w:rPr>
              <w:t>Informatik</w:t>
            </w:r>
          </w:p>
          <w:p w14:paraId="1C0A99E7" w14:textId="10A5B7AF" w:rsidR="00163B86" w:rsidRDefault="00163B86">
            <w:pPr>
              <w:spacing w:line="276" w:lineRule="auto"/>
              <w:rPr>
                <w:rFonts w:cs="Arial"/>
                <w:szCs w:val="20"/>
              </w:rPr>
            </w:pPr>
            <w:r>
              <w:rPr>
                <w:rFonts w:cs="Arial"/>
                <w:szCs w:val="20"/>
              </w:rPr>
              <w:t>Konzeptionelle Modellierung</w:t>
            </w:r>
            <w:r w:rsidR="00E45177">
              <w:rPr>
                <w:rFonts w:cs="Arial"/>
                <w:szCs w:val="20"/>
              </w:rPr>
              <w:t>*</w:t>
            </w:r>
          </w:p>
          <w:p w14:paraId="5DBEEFFC" w14:textId="4123ACB7" w:rsidR="00163B86" w:rsidRDefault="00163B86">
            <w:pPr>
              <w:spacing w:line="276" w:lineRule="auto"/>
              <w:rPr>
                <w:rFonts w:cs="Arial"/>
                <w:szCs w:val="20"/>
              </w:rPr>
            </w:pPr>
            <w:r>
              <w:rPr>
                <w:rFonts w:cs="Arial"/>
                <w:szCs w:val="20"/>
              </w:rPr>
              <w:t>Parallele und Funktionale Programmierung</w:t>
            </w:r>
            <w:r w:rsidR="00E45177">
              <w:rPr>
                <w:rFonts w:cs="Arial"/>
                <w:szCs w:val="20"/>
              </w:rPr>
              <w:t>*</w:t>
            </w:r>
          </w:p>
          <w:p w14:paraId="010971D0" w14:textId="165B2192" w:rsidR="00163B86" w:rsidRDefault="00163B86">
            <w:pPr>
              <w:spacing w:line="276" w:lineRule="auto"/>
              <w:rPr>
                <w:rFonts w:cs="Arial"/>
                <w:szCs w:val="20"/>
              </w:rPr>
            </w:pPr>
            <w:r>
              <w:rPr>
                <w:rFonts w:cs="Arial"/>
                <w:szCs w:val="20"/>
              </w:rPr>
              <w:t>Systemprogrammierung</w:t>
            </w:r>
            <w:r w:rsidR="00E45177">
              <w:rPr>
                <w:rFonts w:cs="Arial"/>
                <w:szCs w:val="20"/>
              </w:rPr>
              <w:t>*</w:t>
            </w:r>
          </w:p>
          <w:p w14:paraId="625FF52D" w14:textId="43A46FA0" w:rsidR="00163B86" w:rsidRDefault="00163B86">
            <w:pPr>
              <w:spacing w:line="276" w:lineRule="auto"/>
              <w:rPr>
                <w:rFonts w:cs="Arial"/>
                <w:szCs w:val="20"/>
              </w:rPr>
            </w:pPr>
            <w:r>
              <w:rPr>
                <w:rFonts w:cs="Arial"/>
                <w:szCs w:val="20"/>
              </w:rPr>
              <w:t>Softwareentwicklung in Großprojekten</w:t>
            </w:r>
            <w:r w:rsidR="00E45177">
              <w:rPr>
                <w:rFonts w:cs="Arial"/>
                <w:szCs w:val="20"/>
              </w:rPr>
              <w:t>*</w:t>
            </w:r>
          </w:p>
          <w:p w14:paraId="164DBD88" w14:textId="77EFBFF7" w:rsidR="00163B86" w:rsidRDefault="00163B86">
            <w:pPr>
              <w:spacing w:line="276" w:lineRule="auto"/>
              <w:rPr>
                <w:rFonts w:cs="Arial"/>
                <w:szCs w:val="20"/>
              </w:rPr>
            </w:pPr>
            <w:r>
              <w:rPr>
                <w:rFonts w:cs="Arial"/>
                <w:szCs w:val="20"/>
              </w:rPr>
              <w:t>Rechnerkommunikation</w:t>
            </w:r>
            <w:r w:rsidR="00E45177">
              <w:rPr>
                <w:rFonts w:cs="Arial"/>
                <w:szCs w:val="20"/>
              </w:rPr>
              <w:t>*</w:t>
            </w:r>
          </w:p>
          <w:p w14:paraId="3F6CC4DA" w14:textId="23AE7CA0" w:rsidR="00163B86" w:rsidRDefault="00163B86">
            <w:pPr>
              <w:spacing w:line="276" w:lineRule="auto"/>
              <w:rPr>
                <w:rFonts w:cs="Arial"/>
                <w:b/>
                <w:color w:val="8D1429"/>
                <w:szCs w:val="20"/>
              </w:rPr>
            </w:pPr>
            <w:r>
              <w:rPr>
                <w:rFonts w:cs="Arial"/>
                <w:szCs w:val="20"/>
              </w:rPr>
              <w:t>Implementierung von Datenbanksystemen</w:t>
            </w:r>
            <w:r w:rsidR="00E45177">
              <w:rPr>
                <w:rFonts w:cs="Arial"/>
                <w:szCs w:val="20"/>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8ACBF" w14:textId="77777777" w:rsidR="00163B86" w:rsidRDefault="00163B86">
            <w:pPr>
              <w:spacing w:line="276" w:lineRule="auto"/>
              <w:jc w:val="center"/>
              <w:rPr>
                <w:rFonts w:cs="Arial"/>
                <w:b/>
                <w:szCs w:val="20"/>
              </w:rPr>
            </w:pPr>
            <w:r>
              <w:rPr>
                <w:rFonts w:cs="Arial"/>
                <w:b/>
                <w:szCs w:val="20"/>
              </w:rPr>
              <w:t>35</w:t>
            </w:r>
          </w:p>
          <w:p w14:paraId="0F97F527" w14:textId="77777777" w:rsidR="00163B86" w:rsidRDefault="00163B86">
            <w:pPr>
              <w:spacing w:line="276" w:lineRule="auto"/>
              <w:jc w:val="center"/>
              <w:rPr>
                <w:rFonts w:cs="Arial"/>
                <w:szCs w:val="20"/>
              </w:rPr>
            </w:pPr>
            <w:r>
              <w:rPr>
                <w:rFonts w:cs="Arial"/>
                <w:szCs w:val="20"/>
              </w:rPr>
              <w:t>5</w:t>
            </w:r>
          </w:p>
          <w:p w14:paraId="53A4A3DF" w14:textId="77777777" w:rsidR="00163B86" w:rsidRDefault="00163B86">
            <w:pPr>
              <w:spacing w:line="276" w:lineRule="auto"/>
              <w:jc w:val="center"/>
              <w:rPr>
                <w:rFonts w:cs="Arial"/>
                <w:szCs w:val="20"/>
              </w:rPr>
            </w:pPr>
            <w:r>
              <w:rPr>
                <w:rFonts w:cs="Arial"/>
                <w:szCs w:val="20"/>
              </w:rPr>
              <w:t>5</w:t>
            </w:r>
          </w:p>
          <w:p w14:paraId="6E2F7F85" w14:textId="77777777" w:rsidR="00163B86" w:rsidRDefault="00163B86">
            <w:pPr>
              <w:spacing w:line="276" w:lineRule="auto"/>
              <w:jc w:val="center"/>
              <w:rPr>
                <w:rFonts w:cs="Arial"/>
                <w:szCs w:val="20"/>
              </w:rPr>
            </w:pPr>
            <w:r>
              <w:rPr>
                <w:rFonts w:cs="Arial"/>
                <w:szCs w:val="20"/>
              </w:rPr>
              <w:t>10</w:t>
            </w:r>
          </w:p>
          <w:p w14:paraId="2F3C0588" w14:textId="77777777" w:rsidR="00163B86" w:rsidRDefault="00163B86">
            <w:pPr>
              <w:spacing w:line="276" w:lineRule="auto"/>
              <w:jc w:val="center"/>
              <w:rPr>
                <w:rFonts w:cs="Arial"/>
                <w:szCs w:val="20"/>
              </w:rPr>
            </w:pPr>
            <w:r>
              <w:rPr>
                <w:rFonts w:cs="Arial"/>
                <w:szCs w:val="20"/>
              </w:rPr>
              <w:t>5</w:t>
            </w:r>
          </w:p>
          <w:p w14:paraId="2CAD01C2" w14:textId="77777777" w:rsidR="00163B86" w:rsidRDefault="00163B86">
            <w:pPr>
              <w:spacing w:line="276" w:lineRule="auto"/>
              <w:jc w:val="center"/>
              <w:rPr>
                <w:rFonts w:cs="Arial"/>
                <w:szCs w:val="20"/>
              </w:rPr>
            </w:pPr>
            <w:r>
              <w:rPr>
                <w:rFonts w:cs="Arial"/>
                <w:szCs w:val="20"/>
              </w:rPr>
              <w:t>5</w:t>
            </w:r>
          </w:p>
          <w:p w14:paraId="042930AB"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B3CC4A5" w14:textId="77777777" w:rsidR="00163B86" w:rsidRDefault="00163B86">
            <w:pPr>
              <w:spacing w:line="276" w:lineRule="auto"/>
              <w:jc w:val="center"/>
              <w:rPr>
                <w:rFonts w:cs="Arial"/>
                <w:szCs w:val="20"/>
              </w:rPr>
            </w:pPr>
          </w:p>
          <w:p w14:paraId="2550D472"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F2DF79" w14:textId="77777777" w:rsidR="00163B86" w:rsidRDefault="00163B86">
            <w:pPr>
              <w:spacing w:line="276" w:lineRule="auto"/>
              <w:jc w:val="center"/>
              <w:rPr>
                <w:rFonts w:cs="Arial"/>
                <w:szCs w:val="20"/>
              </w:rPr>
            </w:pPr>
          </w:p>
          <w:p w14:paraId="0873F86E" w14:textId="77777777" w:rsidR="00163B86" w:rsidRDefault="00163B86">
            <w:pPr>
              <w:spacing w:line="276" w:lineRule="auto"/>
              <w:jc w:val="center"/>
              <w:rPr>
                <w:rFonts w:cs="Arial"/>
                <w:szCs w:val="20"/>
              </w:rPr>
            </w:pPr>
          </w:p>
          <w:p w14:paraId="640E54C6" w14:textId="77777777" w:rsidR="00163B86" w:rsidRDefault="00163B86">
            <w:pPr>
              <w:spacing w:line="276" w:lineRule="auto"/>
              <w:jc w:val="center"/>
              <w:rPr>
                <w:rFonts w:cs="Arial"/>
                <w:szCs w:val="20"/>
              </w:rPr>
            </w:pPr>
            <w:r>
              <w:rPr>
                <w:rFonts w:cs="Arial"/>
                <w:szCs w:val="20"/>
              </w:rPr>
              <w:t>5</w:t>
            </w:r>
          </w:p>
          <w:p w14:paraId="14D70E58"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94DF45A" w14:textId="77777777" w:rsidR="00163B86" w:rsidRDefault="00163B86">
            <w:pPr>
              <w:spacing w:line="276" w:lineRule="auto"/>
              <w:jc w:val="center"/>
              <w:rPr>
                <w:rFonts w:cs="Arial"/>
                <w:szCs w:val="20"/>
              </w:rPr>
            </w:pPr>
          </w:p>
          <w:p w14:paraId="5EA3E4E1" w14:textId="77777777" w:rsidR="00163B86" w:rsidRDefault="00163B86">
            <w:pPr>
              <w:spacing w:line="276" w:lineRule="auto"/>
              <w:jc w:val="center"/>
              <w:rPr>
                <w:rFonts w:cs="Arial"/>
                <w:szCs w:val="20"/>
              </w:rPr>
            </w:pPr>
          </w:p>
          <w:p w14:paraId="509070D1" w14:textId="77777777" w:rsidR="00163B86" w:rsidRDefault="00163B86">
            <w:pPr>
              <w:spacing w:line="276" w:lineRule="auto"/>
              <w:jc w:val="center"/>
              <w:rPr>
                <w:rFonts w:cs="Arial"/>
                <w:szCs w:val="20"/>
              </w:rPr>
            </w:pPr>
          </w:p>
          <w:p w14:paraId="5044DD0A" w14:textId="77777777" w:rsidR="00163B86" w:rsidRDefault="00163B86">
            <w:pPr>
              <w:spacing w:line="276" w:lineRule="auto"/>
              <w:jc w:val="center"/>
              <w:rPr>
                <w:rFonts w:cs="Arial"/>
                <w:szCs w:val="20"/>
              </w:rPr>
            </w:pPr>
            <w:r>
              <w:rPr>
                <w:rFonts w:cs="Arial"/>
                <w:szCs w:val="20"/>
              </w:rPr>
              <w:t>5</w:t>
            </w:r>
          </w:p>
          <w:p w14:paraId="7CE09DAC"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0DD5E8" w14:textId="77777777" w:rsidR="00163B86" w:rsidRDefault="00163B86">
            <w:pPr>
              <w:spacing w:line="276" w:lineRule="auto"/>
              <w:jc w:val="center"/>
              <w:rPr>
                <w:rFonts w:cs="Arial"/>
                <w:szCs w:val="20"/>
              </w:rPr>
            </w:pPr>
          </w:p>
          <w:p w14:paraId="3DD3FA07" w14:textId="77777777" w:rsidR="00163B86" w:rsidRDefault="00163B86">
            <w:pPr>
              <w:spacing w:line="276" w:lineRule="auto"/>
              <w:jc w:val="center"/>
              <w:rPr>
                <w:rFonts w:cs="Arial"/>
                <w:szCs w:val="20"/>
              </w:rPr>
            </w:pPr>
          </w:p>
          <w:p w14:paraId="082BA2BB" w14:textId="77777777" w:rsidR="00163B86" w:rsidRDefault="00163B86">
            <w:pPr>
              <w:spacing w:line="276" w:lineRule="auto"/>
              <w:jc w:val="center"/>
              <w:rPr>
                <w:rFonts w:cs="Arial"/>
                <w:szCs w:val="20"/>
              </w:rPr>
            </w:pPr>
          </w:p>
          <w:p w14:paraId="0D0E9EA7" w14:textId="77777777" w:rsidR="00163B86" w:rsidRDefault="00163B86">
            <w:pPr>
              <w:spacing w:line="276" w:lineRule="auto"/>
              <w:jc w:val="center"/>
              <w:rPr>
                <w:rFonts w:cs="Arial"/>
                <w:szCs w:val="20"/>
              </w:rPr>
            </w:pPr>
          </w:p>
          <w:p w14:paraId="04E9216C" w14:textId="77777777" w:rsidR="00163B86" w:rsidRDefault="00163B86">
            <w:pPr>
              <w:spacing w:line="276" w:lineRule="auto"/>
              <w:jc w:val="center"/>
              <w:rPr>
                <w:rFonts w:cs="Arial"/>
                <w:szCs w:val="20"/>
              </w:rPr>
            </w:pPr>
          </w:p>
          <w:p w14:paraId="7EB3DAE9"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22311" w14:textId="77777777" w:rsidR="00163B86" w:rsidRDefault="00163B86">
            <w:pPr>
              <w:spacing w:line="276" w:lineRule="auto"/>
              <w:jc w:val="center"/>
              <w:rPr>
                <w:rFonts w:cs="Arial"/>
                <w:szCs w:val="20"/>
              </w:rPr>
            </w:pPr>
          </w:p>
          <w:p w14:paraId="026817EC" w14:textId="77777777" w:rsidR="00163B86" w:rsidRDefault="00163B86">
            <w:pPr>
              <w:spacing w:line="276" w:lineRule="auto"/>
              <w:jc w:val="center"/>
              <w:rPr>
                <w:rFonts w:cs="Arial"/>
                <w:szCs w:val="20"/>
              </w:rPr>
            </w:pPr>
          </w:p>
          <w:p w14:paraId="6E6A7CEB" w14:textId="77777777" w:rsidR="00163B86" w:rsidRDefault="00163B86">
            <w:pPr>
              <w:spacing w:line="276" w:lineRule="auto"/>
              <w:jc w:val="center"/>
              <w:rPr>
                <w:rFonts w:cs="Arial"/>
                <w:szCs w:val="20"/>
              </w:rPr>
            </w:pPr>
          </w:p>
          <w:p w14:paraId="06472875" w14:textId="77777777" w:rsidR="00163B86" w:rsidRDefault="00163B86">
            <w:pPr>
              <w:spacing w:line="276" w:lineRule="auto"/>
              <w:jc w:val="center"/>
              <w:rPr>
                <w:rFonts w:cs="Arial"/>
                <w:szCs w:val="20"/>
              </w:rPr>
            </w:pPr>
          </w:p>
          <w:p w14:paraId="72E7B5E4" w14:textId="77777777" w:rsidR="00163B86" w:rsidRDefault="00163B86">
            <w:pPr>
              <w:spacing w:line="276" w:lineRule="auto"/>
              <w:jc w:val="center"/>
              <w:rPr>
                <w:rFonts w:cs="Arial"/>
                <w:szCs w:val="20"/>
              </w:rPr>
            </w:pPr>
          </w:p>
          <w:p w14:paraId="3E39DE2B" w14:textId="77777777" w:rsidR="00163B86" w:rsidRDefault="00163B86">
            <w:pPr>
              <w:spacing w:line="276" w:lineRule="auto"/>
              <w:jc w:val="center"/>
              <w:rPr>
                <w:rFonts w:cs="Arial"/>
                <w:szCs w:val="20"/>
              </w:rPr>
            </w:pPr>
          </w:p>
          <w:p w14:paraId="4D0CF8A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0121" w14:textId="77777777" w:rsidR="00163B86" w:rsidRDefault="00163B86">
            <w:pPr>
              <w:spacing w:line="276" w:lineRule="auto"/>
              <w:jc w:val="center"/>
              <w:rPr>
                <w:rFonts w:cs="Arial"/>
                <w:szCs w:val="20"/>
              </w:rPr>
            </w:pPr>
          </w:p>
        </w:tc>
      </w:tr>
      <w:tr w:rsidR="00163B86" w14:paraId="0AF1713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CF2365F" w14:textId="77777777" w:rsidR="00163B86" w:rsidRDefault="00163B86">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31CAD75" w14:textId="77777777" w:rsidR="00163B86" w:rsidRDefault="00163B86">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E373E4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85C8B9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643EC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DC93C1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1362D3"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EC30707" w14:textId="77777777" w:rsidR="00163B86" w:rsidRDefault="00163B86">
            <w:pPr>
              <w:spacing w:line="276" w:lineRule="auto"/>
              <w:jc w:val="center"/>
              <w:rPr>
                <w:rFonts w:cs="Arial"/>
                <w:szCs w:val="20"/>
              </w:rPr>
            </w:pPr>
          </w:p>
        </w:tc>
      </w:tr>
      <w:tr w:rsidR="00163B86" w14:paraId="601CB35D"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CE88" w14:textId="66D93034" w:rsidR="00163B86" w:rsidRDefault="00E45177">
            <w:pPr>
              <w:spacing w:line="276" w:lineRule="auto"/>
              <w:rPr>
                <w:rFonts w:cs="Arial"/>
                <w:szCs w:val="20"/>
              </w:rPr>
            </w:pPr>
            <w:r>
              <w:rPr>
                <w:rFonts w:cs="Arial"/>
                <w:szCs w:val="20"/>
              </w:rPr>
              <w:t xml:space="preserve">RUW-2383 </w:t>
            </w:r>
            <w:r w:rsidR="00163B86">
              <w:rPr>
                <w:rFonts w:cs="Arial"/>
                <w:szCs w:val="20"/>
              </w:rPr>
              <w:t>Seminar Wirtschaftsinformatik</w:t>
            </w:r>
          </w:p>
          <w:p w14:paraId="53AD1909" w14:textId="3588F313" w:rsidR="00163B86" w:rsidRDefault="00E45177">
            <w:pPr>
              <w:spacing w:line="276" w:lineRule="auto"/>
              <w:rPr>
                <w:rFonts w:cs="Arial"/>
                <w:szCs w:val="20"/>
              </w:rPr>
            </w:pPr>
            <w:r>
              <w:rPr>
                <w:rFonts w:cs="Arial"/>
                <w:szCs w:val="20"/>
              </w:rPr>
              <w:t xml:space="preserve">RUW-2310 </w:t>
            </w:r>
            <w:r w:rsidR="00163B86">
              <w:rPr>
                <w:rFonts w:cs="Arial"/>
                <w:szCs w:val="20"/>
              </w:rPr>
              <w:t>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6622F" w14:textId="77777777" w:rsidR="00163B86" w:rsidRDefault="00163B86">
            <w:pPr>
              <w:spacing w:line="276" w:lineRule="auto"/>
              <w:jc w:val="center"/>
              <w:rPr>
                <w:rFonts w:cs="Arial"/>
                <w:szCs w:val="20"/>
              </w:rPr>
            </w:pPr>
            <w:r>
              <w:rPr>
                <w:rFonts w:cs="Arial"/>
                <w:szCs w:val="20"/>
              </w:rPr>
              <w:t>5</w:t>
            </w:r>
          </w:p>
          <w:p w14:paraId="34117ED7"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E3BC8D0"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938AB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3D35F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84C3A71" w14:textId="77777777" w:rsidR="00163B86" w:rsidRDefault="00163B86">
            <w:pPr>
              <w:spacing w:line="276" w:lineRule="auto"/>
              <w:jc w:val="center"/>
              <w:rPr>
                <w:rFonts w:cs="Arial"/>
                <w:szCs w:val="20"/>
              </w:rPr>
            </w:pPr>
            <w:r>
              <w:rPr>
                <w:rFonts w:cs="Arial"/>
                <w:szCs w:val="20"/>
              </w:rPr>
              <w:t>5</w:t>
            </w:r>
          </w:p>
          <w:p w14:paraId="4F6AE89A"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6A36D5" w14:textId="77777777" w:rsidR="00163B86" w:rsidRDefault="00163B86">
            <w:pPr>
              <w:spacing w:line="276" w:lineRule="auto"/>
              <w:jc w:val="center"/>
              <w:rPr>
                <w:rFonts w:cs="Arial"/>
                <w:szCs w:val="20"/>
              </w:rPr>
            </w:pPr>
          </w:p>
          <w:p w14:paraId="2CC66FE2" w14:textId="77777777" w:rsidR="00163B86" w:rsidRDefault="00163B86">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BEF729" w14:textId="77777777" w:rsidR="00163B86" w:rsidRDefault="00163B86">
            <w:pPr>
              <w:spacing w:line="276" w:lineRule="auto"/>
              <w:rPr>
                <w:rFonts w:cs="Arial"/>
                <w:szCs w:val="20"/>
              </w:rPr>
            </w:pPr>
          </w:p>
        </w:tc>
      </w:tr>
      <w:tr w:rsidR="00163B86" w14:paraId="73C76FC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819DDF6" w14:textId="77777777" w:rsidR="00163B86" w:rsidRDefault="00163B86">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36504C7" w14:textId="4F30DD19" w:rsidR="00163B86" w:rsidRDefault="00CF687A">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5751B0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9B12D2"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2DC12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57DE3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F4D726"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2EE873F" w14:textId="77777777" w:rsidR="00163B86" w:rsidRDefault="00163B86">
            <w:pPr>
              <w:spacing w:line="276" w:lineRule="auto"/>
              <w:jc w:val="center"/>
              <w:rPr>
                <w:rFonts w:cs="Arial"/>
                <w:szCs w:val="20"/>
              </w:rPr>
            </w:pPr>
          </w:p>
        </w:tc>
      </w:tr>
      <w:tr w:rsidR="00163B86" w14:paraId="0318B0BC"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18E53D" w14:textId="77777777" w:rsidR="00163B86" w:rsidRDefault="00163B86">
            <w:pPr>
              <w:spacing w:line="276" w:lineRule="auto"/>
              <w:rPr>
                <w:rFonts w:cs="Arial"/>
                <w:b/>
                <w:color w:val="8D1429"/>
                <w:szCs w:val="20"/>
              </w:rPr>
            </w:pPr>
            <w:r>
              <w:rPr>
                <w:rFonts w:cs="Arial"/>
                <w:b/>
                <w:color w:val="8D1429"/>
                <w:szCs w:val="20"/>
              </w:rPr>
              <w:t>Fachliche Vertiefung</w:t>
            </w:r>
          </w:p>
          <w:p w14:paraId="671F2003" w14:textId="5BC80681" w:rsidR="00163B86" w:rsidRDefault="00163B86">
            <w:pPr>
              <w:spacing w:line="276" w:lineRule="auto"/>
              <w:rPr>
                <w:rFonts w:cs="Arial"/>
                <w:szCs w:val="20"/>
              </w:rPr>
            </w:pPr>
            <w:r>
              <w:rPr>
                <w:rFonts w:cs="Arial"/>
                <w:szCs w:val="20"/>
              </w:rPr>
              <w:t>Fachvertiefung</w:t>
            </w:r>
            <w:r w:rsidR="00E45177">
              <w:rPr>
                <w:rFonts w:cs="Arial"/>
                <w:szCs w:val="20"/>
              </w:rPr>
              <w:t>*</w:t>
            </w:r>
            <w:r>
              <w:rPr>
                <w:rFonts w:cs="Arial"/>
                <w:szCs w:val="20"/>
              </w:rPr>
              <w:t>* 5-20 ECTS; 5. oder 6. Semester</w:t>
            </w:r>
          </w:p>
          <w:p w14:paraId="301BFE8A" w14:textId="77B23033" w:rsidR="00163B86" w:rsidRDefault="00E45177">
            <w:pPr>
              <w:spacing w:line="276" w:lineRule="auto"/>
              <w:rPr>
                <w:rFonts w:cs="Arial"/>
                <w:szCs w:val="20"/>
              </w:rPr>
            </w:pPr>
            <w:r>
              <w:rPr>
                <w:rFonts w:cs="Arial"/>
                <w:szCs w:val="20"/>
              </w:rPr>
              <w:t xml:space="preserve">RUW-1997 </w:t>
            </w:r>
            <w:r w:rsidR="00163B86">
              <w:rPr>
                <w:rFonts w:cs="Arial"/>
                <w:szCs w:val="20"/>
              </w:rPr>
              <w:t>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00B9BE" w14:textId="77777777" w:rsidR="00163B86" w:rsidRDefault="00163B86">
            <w:pPr>
              <w:spacing w:line="276" w:lineRule="auto"/>
              <w:jc w:val="center"/>
              <w:rPr>
                <w:rFonts w:cs="Arial"/>
                <w:b/>
                <w:szCs w:val="20"/>
              </w:rPr>
            </w:pPr>
            <w:r>
              <w:rPr>
                <w:rFonts w:cs="Arial"/>
                <w:b/>
                <w:szCs w:val="20"/>
              </w:rPr>
              <w:t>35</w:t>
            </w:r>
          </w:p>
          <w:p w14:paraId="5FE27E0C" w14:textId="77777777" w:rsidR="00163B86" w:rsidRDefault="00163B86">
            <w:pPr>
              <w:spacing w:line="276" w:lineRule="auto"/>
              <w:jc w:val="center"/>
              <w:rPr>
                <w:rFonts w:cs="Arial"/>
                <w:szCs w:val="20"/>
              </w:rPr>
            </w:pPr>
            <w:r>
              <w:rPr>
                <w:rFonts w:cs="Arial"/>
                <w:szCs w:val="20"/>
              </w:rPr>
              <w:t>20</w:t>
            </w:r>
          </w:p>
          <w:p w14:paraId="0F0A6BE7" w14:textId="77777777" w:rsidR="00163B86" w:rsidRDefault="00163B86">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DA32B8"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D8805A"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C0EFC9"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6BBCBD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888898" w14:textId="77777777" w:rsidR="00163B86" w:rsidRDefault="00163B86">
            <w:pPr>
              <w:spacing w:line="276" w:lineRule="auto"/>
              <w:jc w:val="center"/>
              <w:rPr>
                <w:rFonts w:cs="Arial"/>
                <w:szCs w:val="20"/>
              </w:rPr>
            </w:pPr>
          </w:p>
          <w:p w14:paraId="09ED089D"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57016E5" w14:textId="77777777" w:rsidR="00163B86" w:rsidRDefault="00163B86">
            <w:pPr>
              <w:spacing w:line="276" w:lineRule="auto"/>
              <w:jc w:val="center"/>
              <w:rPr>
                <w:rFonts w:cs="Arial"/>
                <w:szCs w:val="20"/>
              </w:rPr>
            </w:pPr>
          </w:p>
          <w:p w14:paraId="182B414F" w14:textId="77777777" w:rsidR="00163B86" w:rsidRDefault="00163B86">
            <w:pPr>
              <w:spacing w:line="276" w:lineRule="auto"/>
              <w:jc w:val="center"/>
              <w:rPr>
                <w:rFonts w:cs="Arial"/>
                <w:szCs w:val="20"/>
              </w:rPr>
            </w:pPr>
            <w:r>
              <w:rPr>
                <w:rFonts w:cs="Arial"/>
                <w:szCs w:val="20"/>
              </w:rPr>
              <w:t>5-10</w:t>
            </w:r>
          </w:p>
          <w:p w14:paraId="4E753FAD" w14:textId="77777777" w:rsidR="00163B86" w:rsidRDefault="00163B86">
            <w:pPr>
              <w:spacing w:line="276" w:lineRule="auto"/>
              <w:jc w:val="center"/>
              <w:rPr>
                <w:rFonts w:cs="Arial"/>
                <w:szCs w:val="20"/>
              </w:rPr>
            </w:pPr>
            <w:r>
              <w:rPr>
                <w:rFonts w:cs="Arial"/>
                <w:szCs w:val="20"/>
              </w:rPr>
              <w:t>15</w:t>
            </w:r>
          </w:p>
        </w:tc>
      </w:tr>
      <w:tr w:rsidR="00163B86" w14:paraId="629B3460"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40CA73" w14:textId="77777777" w:rsidR="00163B86" w:rsidRDefault="00163B86">
            <w:pPr>
              <w:spacing w:line="276" w:lineRule="auto"/>
              <w:rPr>
                <w:rFonts w:cs="Arial"/>
                <w:b/>
                <w:color w:val="8D1429"/>
                <w:szCs w:val="20"/>
              </w:rPr>
            </w:pPr>
            <w:r>
              <w:rPr>
                <w:rFonts w:cs="Arial"/>
                <w:b/>
                <w:color w:val="8D1429"/>
                <w:szCs w:val="20"/>
              </w:rPr>
              <w:t>Praxiskompetenz</w:t>
            </w:r>
          </w:p>
          <w:p w14:paraId="01A399CA" w14:textId="1F7EF671" w:rsidR="00163B86" w:rsidRDefault="00E45177">
            <w:pPr>
              <w:spacing w:line="276" w:lineRule="auto"/>
              <w:rPr>
                <w:rFonts w:cs="Arial"/>
                <w:szCs w:val="20"/>
              </w:rPr>
            </w:pPr>
            <w:r>
              <w:rPr>
                <w:rFonts w:cs="Arial"/>
                <w:szCs w:val="20"/>
              </w:rPr>
              <w:t xml:space="preserve">RUW-2384 </w:t>
            </w:r>
            <w:r w:rsidR="00163B86">
              <w:rPr>
                <w:rFonts w:cs="Arial"/>
                <w:szCs w:val="20"/>
              </w:rPr>
              <w:t>Praktikum Wirtschaftsinformatik*</w:t>
            </w:r>
            <w:r>
              <w:rPr>
                <w:rFonts w:cs="Arial"/>
                <w:szCs w:val="20"/>
              </w:rPr>
              <w:t>*</w:t>
            </w:r>
            <w:r w:rsidR="00163B86">
              <w:rPr>
                <w:rFonts w:cs="Arial"/>
                <w:szCs w:val="20"/>
              </w:rPr>
              <w:t xml:space="preserve"> 0/10 ECTS; 5. oder 6. Semester</w:t>
            </w:r>
          </w:p>
          <w:p w14:paraId="7C4F9619" w14:textId="64C1041F" w:rsidR="00163B86" w:rsidRDefault="00E45177">
            <w:pPr>
              <w:spacing w:line="276" w:lineRule="auto"/>
              <w:rPr>
                <w:rFonts w:cs="Arial"/>
                <w:szCs w:val="20"/>
              </w:rPr>
            </w:pPr>
            <w:r>
              <w:rPr>
                <w:rFonts w:cs="Arial"/>
                <w:szCs w:val="20"/>
              </w:rPr>
              <w:t xml:space="preserve">RUW-4100 </w:t>
            </w:r>
            <w:r w:rsidR="00163B86">
              <w:rPr>
                <w:rFonts w:cs="Arial"/>
                <w:szCs w:val="20"/>
              </w:rPr>
              <w:t>Integriertes Management</w:t>
            </w:r>
            <w:r>
              <w:rPr>
                <w:rFonts w:cs="Arial"/>
                <w:szCs w:val="20"/>
              </w:rPr>
              <w:t>*</w:t>
            </w:r>
            <w:r w:rsidR="00163B86">
              <w:rPr>
                <w:rFonts w:cs="Arial"/>
                <w:szCs w:val="20"/>
              </w:rPr>
              <w:t>* 0/5 ECTS; 5. oder 6. Semester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3E345F" w14:textId="77777777" w:rsidR="00163B86" w:rsidRDefault="00163B86">
            <w:pPr>
              <w:spacing w:line="276" w:lineRule="auto"/>
              <w:jc w:val="center"/>
              <w:rPr>
                <w:rFonts w:cs="Arial"/>
                <w:b/>
                <w:szCs w:val="20"/>
              </w:rPr>
            </w:pPr>
            <w:r>
              <w:rPr>
                <w:rFonts w:cs="Arial"/>
                <w:b/>
                <w:szCs w:val="20"/>
              </w:rPr>
              <w:t>15</w:t>
            </w:r>
          </w:p>
          <w:p w14:paraId="316BE61F" w14:textId="77777777" w:rsidR="00163B86" w:rsidRDefault="00163B86">
            <w:pPr>
              <w:spacing w:line="276" w:lineRule="auto"/>
              <w:jc w:val="center"/>
              <w:rPr>
                <w:rFonts w:cs="Arial"/>
                <w:szCs w:val="20"/>
              </w:rPr>
            </w:pPr>
            <w:r>
              <w:rPr>
                <w:rFonts w:cs="Arial"/>
                <w:szCs w:val="20"/>
              </w:rPr>
              <w:t>10</w:t>
            </w:r>
          </w:p>
          <w:p w14:paraId="1368034A" w14:textId="77777777" w:rsidR="00163B86" w:rsidRDefault="00163B86">
            <w:pPr>
              <w:spacing w:line="276" w:lineRule="auto"/>
              <w:jc w:val="center"/>
              <w:rPr>
                <w:rFonts w:cs="Arial"/>
                <w:szCs w:val="20"/>
              </w:rPr>
            </w:pPr>
          </w:p>
          <w:p w14:paraId="1852E110" w14:textId="77777777" w:rsidR="00163B86" w:rsidRDefault="00163B86">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90D89D"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D2C28B"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17E4197"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A6F155" w14:textId="77777777" w:rsidR="00163B86" w:rsidRDefault="00163B86">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851B8D" w14:textId="77777777" w:rsidR="00163B86" w:rsidRDefault="00163B86">
            <w:pPr>
              <w:spacing w:line="276" w:lineRule="auto"/>
              <w:jc w:val="center"/>
              <w:rPr>
                <w:rFonts w:cs="Arial"/>
                <w:szCs w:val="20"/>
              </w:rPr>
            </w:pPr>
          </w:p>
          <w:p w14:paraId="5B7EC99C" w14:textId="77777777" w:rsidR="00163B86" w:rsidRDefault="00163B86">
            <w:pPr>
              <w:spacing w:line="276" w:lineRule="auto"/>
              <w:jc w:val="center"/>
              <w:rPr>
                <w:rFonts w:cs="Arial"/>
                <w:szCs w:val="20"/>
              </w:rPr>
            </w:pPr>
            <w:r>
              <w:rPr>
                <w:rFonts w:cs="Arial"/>
                <w:szCs w:val="20"/>
              </w:rPr>
              <w:t>0-10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095A43" w14:textId="77777777" w:rsidR="00163B86" w:rsidRDefault="00163B86">
            <w:pPr>
              <w:spacing w:line="276" w:lineRule="auto"/>
              <w:jc w:val="center"/>
              <w:rPr>
                <w:rFonts w:cs="Arial"/>
                <w:szCs w:val="20"/>
              </w:rPr>
            </w:pPr>
          </w:p>
          <w:p w14:paraId="43D88818" w14:textId="77777777" w:rsidR="00163B86" w:rsidRDefault="00163B86">
            <w:pPr>
              <w:spacing w:line="276" w:lineRule="auto"/>
              <w:jc w:val="center"/>
              <w:rPr>
                <w:rFonts w:cs="Arial"/>
                <w:szCs w:val="20"/>
              </w:rPr>
            </w:pPr>
          </w:p>
          <w:p w14:paraId="64E9CCB2" w14:textId="77777777" w:rsidR="00163B86" w:rsidRDefault="00163B86">
            <w:pPr>
              <w:spacing w:line="276" w:lineRule="auto"/>
              <w:jc w:val="center"/>
              <w:rPr>
                <w:rFonts w:cs="Arial"/>
                <w:szCs w:val="20"/>
              </w:rPr>
            </w:pPr>
          </w:p>
          <w:p w14:paraId="785EA98B" w14:textId="77777777" w:rsidR="00163B86" w:rsidRDefault="00163B86">
            <w:pPr>
              <w:spacing w:line="276" w:lineRule="auto"/>
              <w:jc w:val="center"/>
              <w:rPr>
                <w:rFonts w:cs="Arial"/>
                <w:szCs w:val="20"/>
              </w:rPr>
            </w:pPr>
            <w:r>
              <w:rPr>
                <w:rFonts w:cs="Arial"/>
                <w:szCs w:val="20"/>
              </w:rPr>
              <w:t>0-5</w:t>
            </w:r>
          </w:p>
        </w:tc>
      </w:tr>
      <w:tr w:rsidR="00163B86" w14:paraId="1E537382" w14:textId="77777777" w:rsidTr="00163B86">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3542E1" w14:textId="77777777" w:rsidR="00163B86" w:rsidRDefault="00163B86">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53A32E" w14:textId="77777777" w:rsidR="00163B86" w:rsidRDefault="00163B86">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0A7F5D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68F7361"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84A1925"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DB3702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E2DF4A" w14:textId="77777777" w:rsidR="00163B86" w:rsidRDefault="00163B86">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59CE03D" w14:textId="77777777" w:rsidR="00163B86" w:rsidRDefault="00163B86">
            <w:pPr>
              <w:spacing w:line="276" w:lineRule="auto"/>
              <w:jc w:val="center"/>
              <w:rPr>
                <w:rFonts w:cs="Arial"/>
                <w:b/>
                <w:szCs w:val="20"/>
              </w:rPr>
            </w:pPr>
            <w:r>
              <w:rPr>
                <w:rFonts w:cs="Arial"/>
                <w:b/>
                <w:szCs w:val="20"/>
              </w:rPr>
              <w:t>30</w:t>
            </w:r>
          </w:p>
        </w:tc>
      </w:tr>
    </w:tbl>
    <w:p w14:paraId="0282F2B6" w14:textId="77777777" w:rsidR="00163B86" w:rsidRDefault="00163B86" w:rsidP="00163B86">
      <w:pPr>
        <w:rPr>
          <w:rFonts w:cs="Arial"/>
          <w:sz w:val="16"/>
          <w:szCs w:val="16"/>
          <w:lang w:eastAsia="en-US"/>
        </w:rPr>
      </w:pPr>
    </w:p>
    <w:p w14:paraId="6B963A88" w14:textId="1932C8D0" w:rsidR="00E45177" w:rsidRPr="00E45177" w:rsidRDefault="00E45177" w:rsidP="00163B86">
      <w:pPr>
        <w:ind w:left="-426"/>
        <w:rPr>
          <w:rFonts w:cs="Arial"/>
          <w:bCs/>
          <w:sz w:val="16"/>
          <w:szCs w:val="16"/>
        </w:rPr>
      </w:pPr>
      <w:r>
        <w:rPr>
          <w:rFonts w:cs="Arial"/>
          <w:bCs/>
          <w:sz w:val="16"/>
          <w:szCs w:val="16"/>
        </w:rPr>
        <w:t xml:space="preserve">* </w:t>
      </w:r>
      <w:r w:rsidRPr="00E45177">
        <w:rPr>
          <w:rFonts w:cs="Arial"/>
          <w:bCs/>
          <w:sz w:val="16"/>
          <w:szCs w:val="16"/>
        </w:rPr>
        <w:t xml:space="preserve">Diese Module sind dem Studienführer </w:t>
      </w:r>
      <w:r w:rsidRPr="00E45177">
        <w:rPr>
          <w:rFonts w:cs="Arial"/>
          <w:sz w:val="16"/>
          <w:szCs w:val="16"/>
        </w:rPr>
        <w:t xml:space="preserve">für den Bachelorstudiengang </w:t>
      </w:r>
      <w:r w:rsidRPr="00E45177">
        <w:rPr>
          <w:rFonts w:cs="Arial"/>
          <w:bCs/>
          <w:sz w:val="16"/>
          <w:szCs w:val="16"/>
        </w:rPr>
        <w:t>Informatik an der Technischen Fakultät zu entnehmen.</w:t>
      </w:r>
    </w:p>
    <w:p w14:paraId="222E3AB8" w14:textId="77777777" w:rsidR="00E45177" w:rsidRDefault="00E45177" w:rsidP="00163B86">
      <w:pPr>
        <w:ind w:left="-426"/>
        <w:rPr>
          <w:rFonts w:cs="Arial"/>
          <w:sz w:val="16"/>
          <w:szCs w:val="16"/>
        </w:rPr>
      </w:pPr>
    </w:p>
    <w:p w14:paraId="74A5D13C" w14:textId="628F6654" w:rsidR="00163B86" w:rsidRDefault="00163B86" w:rsidP="00163B86">
      <w:pPr>
        <w:ind w:left="-426"/>
        <w:rPr>
          <w:rFonts w:cs="Arial"/>
          <w:sz w:val="16"/>
          <w:szCs w:val="16"/>
        </w:rPr>
      </w:pPr>
      <w:r>
        <w:rPr>
          <w:rFonts w:cs="Arial"/>
          <w:sz w:val="16"/>
          <w:szCs w:val="16"/>
        </w:rPr>
        <w:t>*</w:t>
      </w:r>
      <w:r w:rsidR="00E45177">
        <w:rPr>
          <w:rFonts w:cs="Arial"/>
          <w:sz w:val="16"/>
          <w:szCs w:val="16"/>
        </w:rPr>
        <w:t>*</w:t>
      </w:r>
      <w:r>
        <w:rPr>
          <w:rFonts w:cs="Arial"/>
          <w:sz w:val="16"/>
          <w:szCs w:val="16"/>
        </w:rPr>
        <w:t xml:space="preserve"> Wahl zwischen Fachvertiefung (5-20 ECTS-Punkte), Praktikum Wirtschaftsinformatik (0-10 ECTS-Punkte) und Integriertem Management (0-5 ECTS-Punkte). Insgesamt müssen 20 ECTS-Punkte gewählt werden. Weiteres regelt das Modulhandbuch.</w:t>
      </w:r>
    </w:p>
    <w:p w14:paraId="13C3C45F" w14:textId="46483F69" w:rsidR="00807C71" w:rsidRDefault="00163B86" w:rsidP="00E45177">
      <w:pPr>
        <w:ind w:left="-426"/>
      </w:pPr>
      <w:r>
        <w:rPr>
          <w:rFonts w:cs="Arial"/>
          <w:sz w:val="16"/>
          <w:szCs w:val="16"/>
        </w:rPr>
        <w:t>Stand: 31.08.2017. Ohne Gewähr. Änderungen vorbehalten. Die aktuelle Übersicht ist Teil der Prüfungsordnung, die hier zu finden ist: www.wiso.fau.de/pruefungsordnung</w:t>
      </w:r>
      <w:r w:rsidR="00807C71">
        <w:br w:type="page"/>
      </w:r>
    </w:p>
    <w:p w14:paraId="4376E7EF" w14:textId="77777777" w:rsidR="00F50B45" w:rsidRPr="00F30E98" w:rsidRDefault="00F50B45" w:rsidP="00F50B45">
      <w:pPr>
        <w:pStyle w:val="berschriftVerzeichnis"/>
        <w:tabs>
          <w:tab w:val="left" w:pos="3864"/>
        </w:tabs>
        <w:rPr>
          <w:sz w:val="22"/>
          <w:szCs w:val="22"/>
        </w:rPr>
      </w:pPr>
    </w:p>
    <w:p w14:paraId="08A63941" w14:textId="77777777" w:rsidR="00F50B45" w:rsidRPr="00F30E98" w:rsidRDefault="00F50B45" w:rsidP="00F50B45">
      <w:pPr>
        <w:pStyle w:val="berschriftVerzeichnis"/>
        <w:tabs>
          <w:tab w:val="left" w:pos="3864"/>
        </w:tabs>
        <w:rPr>
          <w:sz w:val="22"/>
          <w:szCs w:val="22"/>
        </w:rPr>
      </w:pPr>
    </w:p>
    <w:p w14:paraId="6F57B59B" w14:textId="77777777" w:rsidR="00F50B45" w:rsidRPr="00F30E98" w:rsidRDefault="00F50B45" w:rsidP="00F50B45">
      <w:pPr>
        <w:pStyle w:val="berschriftVerzeichnis"/>
        <w:tabs>
          <w:tab w:val="left" w:pos="3864"/>
        </w:tabs>
        <w:rPr>
          <w:sz w:val="22"/>
          <w:szCs w:val="22"/>
        </w:rPr>
      </w:pPr>
    </w:p>
    <w:p w14:paraId="2EC78870" w14:textId="77777777" w:rsidR="00F50B45" w:rsidRPr="00F30E98" w:rsidRDefault="00F50B45" w:rsidP="00F50B45">
      <w:pPr>
        <w:pStyle w:val="berschriftVerzeichnis"/>
        <w:tabs>
          <w:tab w:val="left" w:pos="3864"/>
        </w:tabs>
        <w:rPr>
          <w:sz w:val="22"/>
          <w:szCs w:val="22"/>
        </w:rPr>
      </w:pPr>
    </w:p>
    <w:p w14:paraId="300B56D7" w14:textId="77777777" w:rsidR="00F50B45" w:rsidRPr="00F30E98" w:rsidRDefault="00F50B45" w:rsidP="00F50B45">
      <w:pPr>
        <w:pStyle w:val="berschriftVerzeichnis"/>
        <w:tabs>
          <w:tab w:val="left" w:pos="3864"/>
        </w:tabs>
        <w:rPr>
          <w:sz w:val="22"/>
          <w:szCs w:val="22"/>
        </w:rPr>
      </w:pPr>
    </w:p>
    <w:p w14:paraId="32523C38" w14:textId="77777777" w:rsidR="00F50B45" w:rsidRPr="00F30E98" w:rsidRDefault="00F50B45" w:rsidP="00F50B45">
      <w:pPr>
        <w:pStyle w:val="berschriftVerzeichnis"/>
        <w:tabs>
          <w:tab w:val="left" w:pos="3864"/>
        </w:tabs>
        <w:rPr>
          <w:sz w:val="22"/>
          <w:szCs w:val="22"/>
        </w:rPr>
      </w:pPr>
    </w:p>
    <w:p w14:paraId="4ED4FF59" w14:textId="77777777" w:rsidR="00F50B45" w:rsidRPr="00F30E98" w:rsidRDefault="00F50B45" w:rsidP="00F50B45">
      <w:pPr>
        <w:pStyle w:val="berschriftVerzeichnis"/>
        <w:tabs>
          <w:tab w:val="left" w:pos="3864"/>
        </w:tabs>
        <w:rPr>
          <w:sz w:val="22"/>
          <w:szCs w:val="22"/>
        </w:rPr>
      </w:pPr>
    </w:p>
    <w:p w14:paraId="20B911F5" w14:textId="77777777" w:rsidR="00F50B45" w:rsidRPr="00F30E98" w:rsidRDefault="00F50B45" w:rsidP="00F50B45">
      <w:pPr>
        <w:pStyle w:val="berschriftVerzeichnis"/>
        <w:tabs>
          <w:tab w:val="left" w:pos="3864"/>
        </w:tabs>
        <w:rPr>
          <w:sz w:val="22"/>
          <w:szCs w:val="22"/>
        </w:rPr>
      </w:pPr>
    </w:p>
    <w:p w14:paraId="635C78DE" w14:textId="77777777" w:rsidR="00F50B45" w:rsidRPr="00F30E98" w:rsidRDefault="00F50B45" w:rsidP="00F50B45">
      <w:pPr>
        <w:pStyle w:val="berschriftVerzeichnis"/>
        <w:tabs>
          <w:tab w:val="left" w:pos="3864"/>
        </w:tabs>
        <w:rPr>
          <w:sz w:val="22"/>
          <w:szCs w:val="22"/>
        </w:rPr>
      </w:pPr>
    </w:p>
    <w:p w14:paraId="62527B35" w14:textId="56304FA2" w:rsidR="00F50B45" w:rsidRDefault="00F50B45" w:rsidP="00F50B45">
      <w:pPr>
        <w:pStyle w:val="berschriftVerzeichnis"/>
        <w:tabs>
          <w:tab w:val="left" w:pos="3864"/>
        </w:tabs>
        <w:rPr>
          <w:sz w:val="36"/>
          <w:szCs w:val="36"/>
        </w:rPr>
      </w:pPr>
      <w:bookmarkStart w:id="227" w:name="_Toc4516475"/>
      <w:r w:rsidRPr="00BF2757">
        <w:t xml:space="preserve">Studienpläne </w:t>
      </w:r>
      <w:r>
        <w:rPr>
          <w:sz w:val="36"/>
          <w:szCs w:val="36"/>
        </w:rPr>
        <w:t>(gültig für Studierende der Wirtschaftsinformatik</w:t>
      </w:r>
      <w:r w:rsidR="00A85CBB">
        <w:rPr>
          <w:sz w:val="36"/>
          <w:szCs w:val="36"/>
        </w:rPr>
        <w:t xml:space="preserve"> mit Studienbeginn</w:t>
      </w:r>
      <w:r w:rsidRPr="00F50B45">
        <w:rPr>
          <w:sz w:val="36"/>
          <w:szCs w:val="36"/>
        </w:rPr>
        <w:t xml:space="preserve"> </w:t>
      </w:r>
      <w:r>
        <w:rPr>
          <w:sz w:val="36"/>
          <w:szCs w:val="36"/>
        </w:rPr>
        <w:t>ab 2018/19</w:t>
      </w:r>
      <w:r w:rsidRPr="005B448E">
        <w:rPr>
          <w:sz w:val="36"/>
          <w:szCs w:val="36"/>
        </w:rPr>
        <w:t>)</w:t>
      </w:r>
      <w:bookmarkEnd w:id="227"/>
    </w:p>
    <w:p w14:paraId="2EE45EED" w14:textId="6B57FEC2" w:rsidR="00E06B21" w:rsidRPr="000239A4" w:rsidRDefault="00F50B45">
      <w:r>
        <w:br w:type="page"/>
      </w:r>
    </w:p>
    <w:tbl>
      <w:tblPr>
        <w:tblStyle w:val="Tabellenraster"/>
        <w:tblW w:w="9924" w:type="dxa"/>
        <w:tblInd w:w="-4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388"/>
        <w:gridCol w:w="678"/>
        <w:gridCol w:w="643"/>
        <w:gridCol w:w="643"/>
        <w:gridCol w:w="643"/>
        <w:gridCol w:w="643"/>
        <w:gridCol w:w="643"/>
        <w:gridCol w:w="643"/>
      </w:tblGrid>
      <w:tr w:rsidR="00E06B21" w14:paraId="17BF2C28" w14:textId="77777777" w:rsidTr="004B4498">
        <w:tc>
          <w:tcPr>
            <w:tcW w:w="6066" w:type="dxa"/>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8D1429"/>
            <w:vAlign w:val="center"/>
            <w:hideMark/>
          </w:tcPr>
          <w:p w14:paraId="79C5B9E4" w14:textId="77777777" w:rsidR="00E06B21" w:rsidRDefault="00E06B21" w:rsidP="004B4498">
            <w:pPr>
              <w:rPr>
                <w:rFonts w:cs="Arial"/>
                <w:b/>
                <w:color w:val="FFFFFF" w:themeColor="background1"/>
                <w:szCs w:val="20"/>
              </w:rPr>
            </w:pPr>
            <w:r>
              <w:rPr>
                <w:rFonts w:cs="Arial"/>
                <w:b/>
                <w:color w:val="FFFFFF" w:themeColor="background1"/>
                <w:szCs w:val="20"/>
              </w:rPr>
              <w:lastRenderedPageBreak/>
              <w:t xml:space="preserve">Bachelor in Wirtschaftsinformatik </w:t>
            </w:r>
          </w:p>
        </w:tc>
        <w:tc>
          <w:tcPr>
            <w:tcW w:w="385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1795BB0" w14:textId="77777777" w:rsidR="00E06B21" w:rsidRDefault="00E06B21" w:rsidP="004B4498">
            <w:pPr>
              <w:jc w:val="center"/>
              <w:rPr>
                <w:rFonts w:cs="Arial"/>
                <w:color w:val="FFFFFF" w:themeColor="background1"/>
                <w:szCs w:val="20"/>
              </w:rPr>
            </w:pPr>
            <w:r>
              <w:rPr>
                <w:rFonts w:cs="Arial"/>
                <w:color w:val="FFFFFF" w:themeColor="background1"/>
                <w:szCs w:val="20"/>
              </w:rPr>
              <w:t>Semester</w:t>
            </w:r>
          </w:p>
        </w:tc>
      </w:tr>
      <w:tr w:rsidR="00E06B21" w14:paraId="4E4F8ACE" w14:textId="77777777" w:rsidTr="004B4498">
        <w:trPr>
          <w:trHeight w:val="328"/>
        </w:trPr>
        <w:tc>
          <w:tcPr>
            <w:tcW w:w="0" w:type="auto"/>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DBD5F" w14:textId="77777777" w:rsidR="00E06B21" w:rsidRDefault="00E06B21" w:rsidP="004B4498">
            <w:pPr>
              <w:rPr>
                <w:rFonts w:cs="Arial"/>
                <w:b/>
                <w:color w:val="FFFFFF" w:themeColor="background1"/>
                <w:szCs w:val="20"/>
                <w:lang w:eastAsia="en-US"/>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562699E3" w14:textId="77777777" w:rsidR="00E06B21" w:rsidRDefault="00E06B21" w:rsidP="004B4498">
            <w:pPr>
              <w:jc w:val="center"/>
              <w:rPr>
                <w:rFonts w:cs="Arial"/>
                <w:color w:val="FFFFFF" w:themeColor="background1"/>
                <w:szCs w:val="20"/>
              </w:rPr>
            </w:pPr>
            <w:r>
              <w:rPr>
                <w:rFonts w:cs="Arial"/>
                <w:color w:val="FFFFFF" w:themeColor="background1"/>
                <w:szCs w:val="20"/>
              </w:rPr>
              <w:t>1</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1EA7208" w14:textId="77777777" w:rsidR="00E06B21" w:rsidRDefault="00E06B21" w:rsidP="004B4498">
            <w:pPr>
              <w:jc w:val="center"/>
              <w:rPr>
                <w:rFonts w:cs="Arial"/>
                <w:color w:val="FFFFFF" w:themeColor="background1"/>
                <w:szCs w:val="20"/>
              </w:rPr>
            </w:pPr>
            <w:r>
              <w:rPr>
                <w:rFonts w:cs="Arial"/>
                <w:color w:val="FFFFFF" w:themeColor="background1"/>
                <w:szCs w:val="20"/>
              </w:rPr>
              <w:t>2</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3A256B35" w14:textId="77777777" w:rsidR="00E06B21" w:rsidRDefault="00E06B21" w:rsidP="004B4498">
            <w:pPr>
              <w:jc w:val="center"/>
              <w:rPr>
                <w:rFonts w:cs="Arial"/>
                <w:color w:val="FFFFFF" w:themeColor="background1"/>
                <w:szCs w:val="20"/>
              </w:rPr>
            </w:pPr>
            <w:r>
              <w:rPr>
                <w:rFonts w:cs="Arial"/>
                <w:color w:val="FFFFFF" w:themeColor="background1"/>
                <w:szCs w:val="20"/>
              </w:rPr>
              <w:t>3</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488EA2F9" w14:textId="77777777" w:rsidR="00E06B21" w:rsidRDefault="00E06B21" w:rsidP="004B4498">
            <w:pPr>
              <w:jc w:val="center"/>
              <w:rPr>
                <w:rFonts w:cs="Arial"/>
                <w:color w:val="FFFFFF" w:themeColor="background1"/>
                <w:szCs w:val="20"/>
              </w:rPr>
            </w:pPr>
            <w:r>
              <w:rPr>
                <w:rFonts w:cs="Arial"/>
                <w:color w:val="FFFFFF" w:themeColor="background1"/>
                <w:szCs w:val="20"/>
              </w:rPr>
              <w:t>4</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230F18AE" w14:textId="77777777" w:rsidR="00E06B21" w:rsidRDefault="00E06B21" w:rsidP="004B4498">
            <w:pPr>
              <w:jc w:val="center"/>
              <w:rPr>
                <w:rFonts w:cs="Arial"/>
                <w:color w:val="FFFFFF" w:themeColor="background1"/>
                <w:szCs w:val="20"/>
              </w:rPr>
            </w:pPr>
            <w:r>
              <w:rPr>
                <w:rFonts w:cs="Arial"/>
                <w:color w:val="FFFFFF" w:themeColor="background1"/>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vAlign w:val="center"/>
            <w:hideMark/>
          </w:tcPr>
          <w:p w14:paraId="1532861C" w14:textId="77777777" w:rsidR="00E06B21" w:rsidRDefault="00E06B21" w:rsidP="004B4498">
            <w:pPr>
              <w:jc w:val="center"/>
              <w:rPr>
                <w:rFonts w:cs="Arial"/>
                <w:color w:val="FFFFFF" w:themeColor="background1"/>
                <w:szCs w:val="20"/>
              </w:rPr>
            </w:pPr>
            <w:r>
              <w:rPr>
                <w:rFonts w:cs="Arial"/>
                <w:color w:val="FFFFFF" w:themeColor="background1"/>
                <w:szCs w:val="20"/>
              </w:rPr>
              <w:t>6</w:t>
            </w:r>
          </w:p>
        </w:tc>
      </w:tr>
      <w:tr w:rsidR="00E06B21" w14:paraId="3496940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CE83C" w14:textId="77777777" w:rsidR="00E06B21" w:rsidRDefault="00E06B21" w:rsidP="004B4498">
            <w:pPr>
              <w:rPr>
                <w:rFonts w:cs="Arial"/>
                <w:sz w:val="18"/>
                <w:szCs w:val="18"/>
              </w:rPr>
            </w:pP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B6391D" w14:textId="77777777" w:rsidR="00E06B21" w:rsidRDefault="00E06B21" w:rsidP="004B4498">
            <w:pPr>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DB9D5E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D505DA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6F26B6CC"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3B3FA11A"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31438FE" w14:textId="77777777" w:rsidR="00E06B21" w:rsidRDefault="00E06B21" w:rsidP="004B4498">
            <w:pPr>
              <w:spacing w:line="276" w:lineRule="auto"/>
              <w:jc w:val="center"/>
              <w:rPr>
                <w:rFonts w:cs="Arial"/>
                <w:sz w:val="16"/>
                <w:szCs w:val="16"/>
              </w:rPr>
            </w:pPr>
            <w:r>
              <w:rPr>
                <w:rFonts w:cs="Arial"/>
                <w:sz w:val="16"/>
                <w:szCs w:val="16"/>
              </w:rPr>
              <w:t>ECTS</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9DB13E3" w14:textId="77777777" w:rsidR="00E06B21" w:rsidRDefault="00E06B21" w:rsidP="004B4498">
            <w:pPr>
              <w:spacing w:line="276" w:lineRule="auto"/>
              <w:jc w:val="center"/>
              <w:rPr>
                <w:rFonts w:cs="Arial"/>
                <w:sz w:val="16"/>
                <w:szCs w:val="16"/>
              </w:rPr>
            </w:pPr>
            <w:r>
              <w:rPr>
                <w:rFonts w:cs="Arial"/>
                <w:sz w:val="16"/>
                <w:szCs w:val="16"/>
              </w:rPr>
              <w:t>ECTS</w:t>
            </w:r>
          </w:p>
        </w:tc>
      </w:tr>
      <w:tr w:rsidR="00E06B21" w14:paraId="0F6A42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0FB8A81C" w14:textId="77777777" w:rsidR="00E06B21" w:rsidRDefault="00E06B21" w:rsidP="004B4498">
            <w:pPr>
              <w:rPr>
                <w:rFonts w:cs="Arial"/>
                <w:b/>
                <w:color w:val="FFFFFF" w:themeColor="background1"/>
                <w:szCs w:val="20"/>
              </w:rPr>
            </w:pPr>
            <w:r>
              <w:rPr>
                <w:rFonts w:cs="Arial"/>
                <w:b/>
                <w:color w:val="FFFFFF" w:themeColor="background1"/>
                <w:szCs w:val="20"/>
              </w:rPr>
              <w:t>Pflichtbereich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3A15E10F" w14:textId="77777777" w:rsidR="00E06B21" w:rsidRDefault="00E06B21" w:rsidP="004B4498">
            <w:pPr>
              <w:jc w:val="center"/>
              <w:rPr>
                <w:rFonts w:cs="Arial"/>
                <w:b/>
                <w:szCs w:val="20"/>
              </w:rPr>
            </w:pPr>
            <w:r>
              <w:rPr>
                <w:rFonts w:cs="Arial"/>
                <w:b/>
                <w:color w:val="FFFFFF" w:themeColor="background1"/>
                <w:szCs w:val="20"/>
              </w:rPr>
              <w:t>40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467E0B3"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2434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801EDD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0EA71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2D614B"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5FA53B6" w14:textId="77777777" w:rsidR="00E06B21" w:rsidRDefault="00E06B21" w:rsidP="004B4498">
            <w:pPr>
              <w:spacing w:line="276" w:lineRule="auto"/>
              <w:jc w:val="center"/>
              <w:rPr>
                <w:rFonts w:cs="Arial"/>
                <w:szCs w:val="20"/>
              </w:rPr>
            </w:pPr>
          </w:p>
        </w:tc>
      </w:tr>
      <w:tr w:rsidR="00E06B21" w14:paraId="1413CC1F"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7EBEB1" w14:textId="77777777" w:rsidR="00E06B21" w:rsidRDefault="00E06B21" w:rsidP="004B4498">
            <w:pPr>
              <w:spacing w:line="276" w:lineRule="auto"/>
              <w:rPr>
                <w:rFonts w:cs="Arial"/>
                <w:b/>
                <w:color w:val="8D1429"/>
                <w:szCs w:val="20"/>
              </w:rPr>
            </w:pPr>
            <w:r>
              <w:rPr>
                <w:rFonts w:cs="Arial"/>
                <w:b/>
                <w:color w:val="8D1429"/>
                <w:szCs w:val="20"/>
              </w:rPr>
              <w:t>Übersicht/Welt des Unternehmens</w:t>
            </w:r>
          </w:p>
          <w:p w14:paraId="6B667F04" w14:textId="77777777" w:rsidR="00E06B21" w:rsidRDefault="00E06B21" w:rsidP="004B4498">
            <w:pPr>
              <w:spacing w:line="276" w:lineRule="auto"/>
              <w:rPr>
                <w:rFonts w:cs="Arial"/>
                <w:szCs w:val="20"/>
              </w:rPr>
            </w:pPr>
            <w:r>
              <w:rPr>
                <w:rFonts w:cs="Arial"/>
                <w:szCs w:val="20"/>
              </w:rPr>
              <w:t>RUW-2140 Buchführung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2399E3" w14:textId="77777777" w:rsidR="00E06B21" w:rsidRDefault="00E06B21" w:rsidP="004B4498">
            <w:pPr>
              <w:spacing w:line="276" w:lineRule="auto"/>
              <w:jc w:val="center"/>
              <w:rPr>
                <w:rFonts w:cs="Arial"/>
                <w:b/>
                <w:szCs w:val="20"/>
              </w:rPr>
            </w:pPr>
            <w:r>
              <w:rPr>
                <w:rFonts w:cs="Arial"/>
                <w:b/>
                <w:szCs w:val="20"/>
              </w:rPr>
              <w:t>5</w:t>
            </w:r>
          </w:p>
          <w:p w14:paraId="2ED386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3E6A763" w14:textId="77777777" w:rsidR="00E06B21" w:rsidRDefault="00E06B21" w:rsidP="004B4498">
            <w:pPr>
              <w:spacing w:line="276" w:lineRule="auto"/>
              <w:jc w:val="center"/>
              <w:rPr>
                <w:rFonts w:cs="Arial"/>
                <w:szCs w:val="20"/>
              </w:rPr>
            </w:pPr>
          </w:p>
          <w:p w14:paraId="42B036B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2EE0D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A748F5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AAEFF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CC4B2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0FBEB4" w14:textId="77777777" w:rsidR="00E06B21" w:rsidRDefault="00E06B21" w:rsidP="004B4498">
            <w:pPr>
              <w:spacing w:line="276" w:lineRule="auto"/>
              <w:jc w:val="center"/>
              <w:rPr>
                <w:rFonts w:cs="Arial"/>
                <w:szCs w:val="20"/>
              </w:rPr>
            </w:pPr>
          </w:p>
        </w:tc>
      </w:tr>
      <w:tr w:rsidR="00E06B21" w14:paraId="3CD1E432"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8A74BD" w14:textId="77777777" w:rsidR="00E06B21" w:rsidRDefault="00E06B21" w:rsidP="004B4498">
            <w:pPr>
              <w:spacing w:line="276" w:lineRule="auto"/>
              <w:rPr>
                <w:rFonts w:cs="Arial"/>
                <w:b/>
                <w:color w:val="8D1429"/>
                <w:szCs w:val="20"/>
              </w:rPr>
            </w:pPr>
            <w:r>
              <w:rPr>
                <w:rFonts w:cs="Arial"/>
                <w:b/>
                <w:color w:val="8D1429"/>
                <w:szCs w:val="20"/>
              </w:rPr>
              <w:t>Wirtschaftsinformatik</w:t>
            </w:r>
          </w:p>
          <w:p w14:paraId="18AD4856" w14:textId="77777777" w:rsidR="00E06B21" w:rsidRDefault="00E06B21" w:rsidP="004B4498">
            <w:pPr>
              <w:spacing w:line="276" w:lineRule="auto"/>
              <w:rPr>
                <w:rFonts w:cs="Arial"/>
                <w:szCs w:val="20"/>
              </w:rPr>
            </w:pPr>
            <w:r>
              <w:rPr>
                <w:rFonts w:cs="Arial"/>
                <w:szCs w:val="20"/>
              </w:rPr>
              <w:t>RUW-2151 IT und E-Business für Wirtschaftsinformatik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BCBE45" w14:textId="77777777" w:rsidR="00E06B21" w:rsidRDefault="00E06B21" w:rsidP="004B4498">
            <w:pPr>
              <w:spacing w:line="276" w:lineRule="auto"/>
              <w:jc w:val="center"/>
              <w:rPr>
                <w:rFonts w:cs="Arial"/>
                <w:b/>
                <w:szCs w:val="20"/>
              </w:rPr>
            </w:pPr>
            <w:r>
              <w:rPr>
                <w:rFonts w:cs="Arial"/>
                <w:b/>
                <w:szCs w:val="20"/>
              </w:rPr>
              <w:t>5</w:t>
            </w:r>
          </w:p>
          <w:p w14:paraId="45DC2B4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A75A800" w14:textId="77777777" w:rsidR="00E06B21" w:rsidRDefault="00E06B21" w:rsidP="004B4498">
            <w:pPr>
              <w:spacing w:line="276" w:lineRule="auto"/>
              <w:jc w:val="center"/>
              <w:rPr>
                <w:rFonts w:cs="Arial"/>
                <w:szCs w:val="20"/>
              </w:rPr>
            </w:pPr>
          </w:p>
          <w:p w14:paraId="7EBAD3F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062FEB3" w14:textId="77777777" w:rsidR="00E06B21" w:rsidRDefault="00E06B21" w:rsidP="004B4498">
            <w:pPr>
              <w:spacing w:line="276" w:lineRule="auto"/>
              <w:jc w:val="center"/>
              <w:rPr>
                <w:rFonts w:cs="Arial"/>
                <w:szCs w:val="20"/>
              </w:rPr>
            </w:pPr>
          </w:p>
          <w:p w14:paraId="50D213FC"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6558729" w14:textId="77777777" w:rsidR="00E06B21" w:rsidRDefault="00E06B21" w:rsidP="004B4498">
            <w:pPr>
              <w:spacing w:line="276" w:lineRule="auto"/>
              <w:jc w:val="center"/>
              <w:rPr>
                <w:rFonts w:cs="Arial"/>
                <w:szCs w:val="20"/>
              </w:rPr>
            </w:pPr>
          </w:p>
          <w:p w14:paraId="3A2EF6D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6C0E38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0E6C10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88592D" w14:textId="77777777" w:rsidR="00E06B21" w:rsidRDefault="00E06B21" w:rsidP="004B4498">
            <w:pPr>
              <w:spacing w:line="276" w:lineRule="auto"/>
              <w:jc w:val="center"/>
              <w:rPr>
                <w:rFonts w:cs="Arial"/>
                <w:szCs w:val="20"/>
              </w:rPr>
            </w:pPr>
          </w:p>
        </w:tc>
      </w:tr>
      <w:tr w:rsidR="00E06B21" w14:paraId="17C64D9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2C2BA1" w14:textId="77777777" w:rsidR="00E06B21" w:rsidRDefault="00E06B21" w:rsidP="004B4498">
            <w:pPr>
              <w:spacing w:line="276" w:lineRule="auto"/>
              <w:rPr>
                <w:rFonts w:cs="Arial"/>
                <w:b/>
                <w:color w:val="8D1429"/>
                <w:szCs w:val="20"/>
              </w:rPr>
            </w:pPr>
            <w:r>
              <w:rPr>
                <w:rFonts w:cs="Arial"/>
                <w:b/>
                <w:color w:val="8D1429"/>
                <w:szCs w:val="20"/>
              </w:rPr>
              <w:t>Mathematik</w:t>
            </w:r>
          </w:p>
          <w:p w14:paraId="489294AE" w14:textId="77777777" w:rsidR="00E06B21" w:rsidRDefault="00E06B21" w:rsidP="004B4498">
            <w:pPr>
              <w:spacing w:line="276" w:lineRule="auto"/>
              <w:rPr>
                <w:rFonts w:cs="Arial"/>
                <w:szCs w:val="20"/>
              </w:rPr>
            </w:pPr>
            <w:r>
              <w:rPr>
                <w:rFonts w:cs="Arial"/>
                <w:szCs w:val="20"/>
              </w:rPr>
              <w:t>RUW-2161 Analysis und Lineare Algebra (GOP)</w:t>
            </w:r>
          </w:p>
          <w:p w14:paraId="3A5EC535" w14:textId="77777777" w:rsidR="00E06B21" w:rsidRDefault="00E06B21" w:rsidP="004B4498">
            <w:pPr>
              <w:spacing w:line="276" w:lineRule="auto"/>
              <w:rPr>
                <w:rFonts w:cs="Arial"/>
                <w:szCs w:val="20"/>
              </w:rPr>
            </w:pPr>
            <w:r>
              <w:rPr>
                <w:rFonts w:cs="Arial"/>
                <w:szCs w:val="20"/>
              </w:rPr>
              <w:t>RUW-2165 Finanzmathematik (GOP)</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C04E9B" w14:textId="77777777" w:rsidR="00E06B21" w:rsidRDefault="00E06B21" w:rsidP="004B4498">
            <w:pPr>
              <w:spacing w:line="276" w:lineRule="auto"/>
              <w:jc w:val="center"/>
              <w:rPr>
                <w:rFonts w:cs="Arial"/>
                <w:b/>
                <w:szCs w:val="20"/>
              </w:rPr>
            </w:pPr>
            <w:r>
              <w:rPr>
                <w:rFonts w:cs="Arial"/>
                <w:b/>
                <w:szCs w:val="20"/>
              </w:rPr>
              <w:t>10</w:t>
            </w:r>
          </w:p>
          <w:p w14:paraId="4C946DAB" w14:textId="77777777" w:rsidR="00E06B21" w:rsidRDefault="00E06B21" w:rsidP="004B4498">
            <w:pPr>
              <w:spacing w:line="276" w:lineRule="auto"/>
              <w:jc w:val="center"/>
              <w:rPr>
                <w:rFonts w:cs="Arial"/>
                <w:szCs w:val="20"/>
              </w:rPr>
            </w:pPr>
            <w:r>
              <w:rPr>
                <w:rFonts w:cs="Arial"/>
                <w:szCs w:val="20"/>
              </w:rPr>
              <w:t>5</w:t>
            </w:r>
          </w:p>
          <w:p w14:paraId="75401F6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01639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855B7E0" w14:textId="77777777" w:rsidR="00E06B21" w:rsidRDefault="00E06B21" w:rsidP="004B4498">
            <w:pPr>
              <w:spacing w:line="276" w:lineRule="auto"/>
              <w:jc w:val="center"/>
              <w:rPr>
                <w:rFonts w:cs="Arial"/>
                <w:szCs w:val="20"/>
              </w:rPr>
            </w:pPr>
          </w:p>
          <w:p w14:paraId="7B7BCC10" w14:textId="77777777" w:rsidR="00E06B21" w:rsidRDefault="00E06B21" w:rsidP="004B4498">
            <w:pPr>
              <w:spacing w:line="276" w:lineRule="auto"/>
              <w:jc w:val="center"/>
              <w:rPr>
                <w:rFonts w:cs="Arial"/>
                <w:szCs w:val="20"/>
              </w:rPr>
            </w:pPr>
            <w:r>
              <w:rPr>
                <w:rFonts w:cs="Arial"/>
                <w:szCs w:val="20"/>
              </w:rPr>
              <w:t>5</w:t>
            </w:r>
          </w:p>
          <w:p w14:paraId="57506AC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31D8D4B" w14:textId="77777777" w:rsidR="00E06B21" w:rsidRDefault="00E06B21" w:rsidP="004B4498">
            <w:pPr>
              <w:spacing w:line="276" w:lineRule="auto"/>
              <w:jc w:val="center"/>
              <w:rPr>
                <w:rFonts w:cs="Arial"/>
                <w:szCs w:val="20"/>
              </w:rPr>
            </w:pPr>
          </w:p>
          <w:p w14:paraId="5FC23BC7" w14:textId="77777777" w:rsidR="00E06B21" w:rsidRDefault="00E06B21" w:rsidP="004B4498">
            <w:pPr>
              <w:spacing w:line="276" w:lineRule="auto"/>
              <w:jc w:val="center"/>
              <w:rPr>
                <w:rFonts w:cs="Arial"/>
                <w:szCs w:val="20"/>
              </w:rPr>
            </w:pPr>
          </w:p>
          <w:p w14:paraId="397C30B6"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6593C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FE3151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AC8DBD" w14:textId="77777777" w:rsidR="00E06B21" w:rsidRDefault="00E06B21" w:rsidP="004B4498">
            <w:pPr>
              <w:spacing w:line="276" w:lineRule="auto"/>
              <w:jc w:val="center"/>
              <w:rPr>
                <w:rFonts w:cs="Arial"/>
                <w:szCs w:val="20"/>
              </w:rPr>
            </w:pPr>
          </w:p>
        </w:tc>
      </w:tr>
      <w:tr w:rsidR="00E06B21" w14:paraId="194544E3"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9BBA6E" w14:textId="77777777" w:rsidR="00E06B21" w:rsidRDefault="00E06B21" w:rsidP="004B4498">
            <w:pPr>
              <w:spacing w:line="276" w:lineRule="auto"/>
              <w:rPr>
                <w:rFonts w:cs="Arial"/>
                <w:b/>
                <w:color w:val="8D1429"/>
                <w:szCs w:val="20"/>
              </w:rPr>
            </w:pPr>
            <w:r>
              <w:rPr>
                <w:rFonts w:cs="Arial"/>
                <w:b/>
                <w:color w:val="8D1429"/>
                <w:szCs w:val="20"/>
              </w:rPr>
              <w:t>Informatik</w:t>
            </w:r>
          </w:p>
          <w:p w14:paraId="4A4BCB41" w14:textId="77777777" w:rsidR="00E06B21" w:rsidRDefault="00E06B21" w:rsidP="004B4498">
            <w:pPr>
              <w:spacing w:line="276" w:lineRule="auto"/>
              <w:rPr>
                <w:rFonts w:cs="Arial"/>
                <w:szCs w:val="20"/>
              </w:rPr>
            </w:pPr>
            <w:r>
              <w:rPr>
                <w:rFonts w:cs="Arial"/>
                <w:szCs w:val="20"/>
              </w:rPr>
              <w:t>Algorithmen und Datenstrukturen (GOP)*</w:t>
            </w:r>
          </w:p>
          <w:p w14:paraId="58C1466B" w14:textId="77777777" w:rsidR="00E06B21" w:rsidRDefault="00E06B21" w:rsidP="004B4498">
            <w:pPr>
              <w:spacing w:line="276" w:lineRule="auto"/>
              <w:rPr>
                <w:rFonts w:cs="Arial"/>
                <w:szCs w:val="20"/>
              </w:rPr>
            </w:pPr>
            <w:r>
              <w:rPr>
                <w:rFonts w:cs="Arial"/>
                <w:szCs w:val="20"/>
              </w:rPr>
              <w:t>Theoretische Informatik für Wirtschaftsinformatik*</w:t>
            </w:r>
          </w:p>
          <w:p w14:paraId="09B74D7E" w14:textId="77777777" w:rsidR="00E06B21" w:rsidRDefault="00E06B21" w:rsidP="004B4498">
            <w:pPr>
              <w:spacing w:line="276" w:lineRule="auto"/>
              <w:rPr>
                <w:rFonts w:cs="Arial"/>
                <w:szCs w:val="20"/>
              </w:rPr>
            </w:pPr>
            <w:r>
              <w:rPr>
                <w:rFonts w:cs="Arial"/>
                <w:szCs w:val="20"/>
              </w:rPr>
              <w:t>Grundlagen der Logik in der Informatik*</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48D59" w14:textId="77777777" w:rsidR="00E06B21" w:rsidRDefault="00E06B21" w:rsidP="004B4498">
            <w:pPr>
              <w:spacing w:line="276" w:lineRule="auto"/>
              <w:jc w:val="center"/>
              <w:rPr>
                <w:rFonts w:cs="Arial"/>
                <w:b/>
                <w:szCs w:val="20"/>
              </w:rPr>
            </w:pPr>
            <w:r>
              <w:rPr>
                <w:rFonts w:cs="Arial"/>
                <w:b/>
                <w:szCs w:val="20"/>
              </w:rPr>
              <w:t>20</w:t>
            </w:r>
          </w:p>
          <w:p w14:paraId="0D4F807A" w14:textId="77777777" w:rsidR="00E06B21" w:rsidRDefault="00E06B21" w:rsidP="004B4498">
            <w:pPr>
              <w:spacing w:line="276" w:lineRule="auto"/>
              <w:jc w:val="center"/>
              <w:rPr>
                <w:rFonts w:cs="Arial"/>
                <w:szCs w:val="20"/>
              </w:rPr>
            </w:pPr>
            <w:r>
              <w:rPr>
                <w:rFonts w:cs="Arial"/>
                <w:szCs w:val="20"/>
              </w:rPr>
              <w:t>10</w:t>
            </w:r>
          </w:p>
          <w:p w14:paraId="3E008670" w14:textId="77777777" w:rsidR="00E06B21" w:rsidRDefault="00E06B21" w:rsidP="004B4498">
            <w:pPr>
              <w:spacing w:line="276" w:lineRule="auto"/>
              <w:jc w:val="center"/>
              <w:rPr>
                <w:rFonts w:cs="Arial"/>
                <w:szCs w:val="20"/>
              </w:rPr>
            </w:pPr>
            <w:r>
              <w:rPr>
                <w:rFonts w:cs="Arial"/>
                <w:szCs w:val="20"/>
              </w:rPr>
              <w:t>5</w:t>
            </w:r>
          </w:p>
          <w:p w14:paraId="3532406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3DE1885" w14:textId="77777777" w:rsidR="00E06B21" w:rsidRDefault="00E06B21" w:rsidP="004B4498">
            <w:pPr>
              <w:spacing w:line="276" w:lineRule="auto"/>
              <w:jc w:val="center"/>
              <w:rPr>
                <w:rFonts w:cs="Arial"/>
                <w:szCs w:val="20"/>
              </w:rPr>
            </w:pPr>
          </w:p>
          <w:p w14:paraId="5A5F8360" w14:textId="77777777"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3FEAA5" w14:textId="77777777" w:rsidR="00E06B21" w:rsidRDefault="00E06B21" w:rsidP="004B4498">
            <w:pPr>
              <w:spacing w:line="276" w:lineRule="auto"/>
              <w:jc w:val="center"/>
              <w:rPr>
                <w:rFonts w:cs="Arial"/>
                <w:szCs w:val="20"/>
              </w:rPr>
            </w:pPr>
          </w:p>
          <w:p w14:paraId="38197D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4F3751A" w14:textId="77777777" w:rsidR="00E06B21" w:rsidRDefault="00E06B21" w:rsidP="004B4498">
            <w:pPr>
              <w:spacing w:line="276" w:lineRule="auto"/>
              <w:jc w:val="center"/>
              <w:rPr>
                <w:rFonts w:cs="Arial"/>
                <w:szCs w:val="20"/>
              </w:rPr>
            </w:pPr>
          </w:p>
          <w:p w14:paraId="4AE03438" w14:textId="77777777" w:rsidR="00E06B21" w:rsidRDefault="00E06B21" w:rsidP="004B4498">
            <w:pPr>
              <w:spacing w:line="276" w:lineRule="auto"/>
              <w:jc w:val="center"/>
              <w:rPr>
                <w:rFonts w:cs="Arial"/>
                <w:szCs w:val="20"/>
              </w:rPr>
            </w:pPr>
          </w:p>
          <w:p w14:paraId="16403704" w14:textId="77777777" w:rsidR="00E06B21" w:rsidRDefault="00E06B21" w:rsidP="004B4498">
            <w:pPr>
              <w:spacing w:line="276" w:lineRule="auto"/>
              <w:jc w:val="center"/>
              <w:rPr>
                <w:rFonts w:cs="Arial"/>
                <w:szCs w:val="20"/>
              </w:rPr>
            </w:pPr>
          </w:p>
          <w:p w14:paraId="388B52C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3F41461" w14:textId="77777777" w:rsidR="00E06B21" w:rsidRDefault="00E06B21" w:rsidP="004B4498">
            <w:pPr>
              <w:spacing w:line="276" w:lineRule="auto"/>
              <w:jc w:val="center"/>
              <w:rPr>
                <w:rFonts w:cs="Arial"/>
                <w:szCs w:val="20"/>
              </w:rPr>
            </w:pPr>
          </w:p>
          <w:p w14:paraId="55BEB6E3" w14:textId="77777777" w:rsidR="00E06B21" w:rsidRDefault="00E06B21" w:rsidP="004B4498">
            <w:pPr>
              <w:spacing w:line="276" w:lineRule="auto"/>
              <w:jc w:val="center"/>
              <w:rPr>
                <w:rFonts w:cs="Arial"/>
                <w:szCs w:val="20"/>
              </w:rPr>
            </w:pPr>
          </w:p>
          <w:p w14:paraId="107B00A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D4C68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2D039C6" w14:textId="77777777" w:rsidR="00E06B21" w:rsidRDefault="00E06B21" w:rsidP="004B4498">
            <w:pPr>
              <w:spacing w:line="276" w:lineRule="auto"/>
              <w:jc w:val="center"/>
              <w:rPr>
                <w:rFonts w:cs="Arial"/>
                <w:szCs w:val="20"/>
              </w:rPr>
            </w:pPr>
          </w:p>
        </w:tc>
      </w:tr>
      <w:tr w:rsidR="00E06B21" w14:paraId="7FF0D30B"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17077C8"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Kernbereich</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2AFF9CB"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95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0E94D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701F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E6F51C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FA02A5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E84FB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EA52106" w14:textId="77777777" w:rsidR="00E06B21" w:rsidRDefault="00E06B21" w:rsidP="004B4498">
            <w:pPr>
              <w:spacing w:line="276" w:lineRule="auto"/>
              <w:jc w:val="center"/>
              <w:rPr>
                <w:rFonts w:cs="Arial"/>
                <w:szCs w:val="20"/>
              </w:rPr>
            </w:pPr>
          </w:p>
        </w:tc>
      </w:tr>
      <w:tr w:rsidR="00E06B21" w14:paraId="16104C11"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DD5477" w14:textId="77777777" w:rsidR="00E06B21" w:rsidRDefault="00E06B21" w:rsidP="004B4498">
            <w:pPr>
              <w:spacing w:line="276" w:lineRule="auto"/>
              <w:rPr>
                <w:rFonts w:cs="Arial"/>
                <w:b/>
                <w:color w:val="8D1429"/>
                <w:szCs w:val="20"/>
              </w:rPr>
            </w:pPr>
            <w:r>
              <w:rPr>
                <w:rFonts w:cs="Arial"/>
                <w:b/>
                <w:color w:val="8D1429"/>
                <w:szCs w:val="20"/>
              </w:rPr>
              <w:t>BWL</w:t>
            </w:r>
          </w:p>
          <w:p w14:paraId="49FE42A7" w14:textId="1B764CF0" w:rsidR="00E06B21" w:rsidRDefault="00E06B21" w:rsidP="004B4498">
            <w:pPr>
              <w:spacing w:line="276" w:lineRule="auto"/>
              <w:rPr>
                <w:rFonts w:cs="Arial"/>
                <w:szCs w:val="20"/>
              </w:rPr>
            </w:pPr>
            <w:r>
              <w:rPr>
                <w:rFonts w:cs="Arial"/>
                <w:szCs w:val="20"/>
              </w:rPr>
              <w:t>RUW-201</w:t>
            </w:r>
            <w:r w:rsidR="00C72A45">
              <w:rPr>
                <w:rFonts w:cs="Arial"/>
                <w:szCs w:val="20"/>
              </w:rPr>
              <w:t>1</w:t>
            </w:r>
            <w:r>
              <w:rPr>
                <w:rFonts w:cs="Arial"/>
                <w:szCs w:val="20"/>
              </w:rPr>
              <w:t xml:space="preserve"> Unternehmer und Unternehmen</w:t>
            </w:r>
          </w:p>
          <w:p w14:paraId="3A4FF050" w14:textId="77777777" w:rsidR="00E06B21" w:rsidRDefault="00E06B21" w:rsidP="004B4498">
            <w:pPr>
              <w:spacing w:line="276" w:lineRule="auto"/>
              <w:rPr>
                <w:rFonts w:cs="Arial"/>
                <w:szCs w:val="20"/>
              </w:rPr>
            </w:pPr>
            <w:r>
              <w:rPr>
                <w:rFonts w:cs="Arial"/>
                <w:szCs w:val="20"/>
              </w:rPr>
              <w:t>RUW-2041 Absatz</w:t>
            </w:r>
          </w:p>
          <w:p w14:paraId="27C2F944" w14:textId="77777777" w:rsidR="00E06B21" w:rsidRDefault="00E06B21" w:rsidP="004B4498">
            <w:pPr>
              <w:spacing w:line="276" w:lineRule="auto"/>
              <w:rPr>
                <w:rFonts w:cs="Arial"/>
                <w:szCs w:val="20"/>
              </w:rPr>
            </w:pPr>
            <w:r>
              <w:rPr>
                <w:rFonts w:cs="Arial"/>
                <w:szCs w:val="20"/>
              </w:rPr>
              <w:t>RUW-2060 Produktion, Logistik, Beschaffung</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E17520" w14:textId="77777777" w:rsidR="00E06B21" w:rsidRDefault="00E06B21" w:rsidP="004B4498">
            <w:pPr>
              <w:spacing w:line="276" w:lineRule="auto"/>
              <w:jc w:val="center"/>
              <w:rPr>
                <w:rFonts w:cs="Arial"/>
                <w:b/>
                <w:szCs w:val="20"/>
              </w:rPr>
            </w:pPr>
            <w:r>
              <w:rPr>
                <w:rFonts w:cs="Arial"/>
                <w:b/>
                <w:szCs w:val="20"/>
              </w:rPr>
              <w:t>15</w:t>
            </w:r>
          </w:p>
          <w:p w14:paraId="4D573B25" w14:textId="77777777" w:rsidR="00E06B21" w:rsidRDefault="00E06B21" w:rsidP="004B4498">
            <w:pPr>
              <w:spacing w:line="276" w:lineRule="auto"/>
              <w:jc w:val="center"/>
              <w:rPr>
                <w:rFonts w:cs="Arial"/>
                <w:szCs w:val="20"/>
              </w:rPr>
            </w:pPr>
            <w:r>
              <w:rPr>
                <w:rFonts w:cs="Arial"/>
                <w:szCs w:val="20"/>
              </w:rPr>
              <w:t>5</w:t>
            </w:r>
          </w:p>
          <w:p w14:paraId="2684D149" w14:textId="77777777" w:rsidR="00E06B21" w:rsidRDefault="00E06B21" w:rsidP="004B4498">
            <w:pPr>
              <w:spacing w:line="276" w:lineRule="auto"/>
              <w:jc w:val="center"/>
              <w:rPr>
                <w:rFonts w:cs="Arial"/>
                <w:szCs w:val="20"/>
              </w:rPr>
            </w:pPr>
            <w:r>
              <w:rPr>
                <w:rFonts w:cs="Arial"/>
                <w:szCs w:val="20"/>
              </w:rPr>
              <w:t>5</w:t>
            </w:r>
          </w:p>
          <w:p w14:paraId="505DA500"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38FD5C8" w14:textId="77777777" w:rsidR="00E06B21" w:rsidRDefault="00E06B21" w:rsidP="004B4498">
            <w:pPr>
              <w:spacing w:line="276" w:lineRule="auto"/>
              <w:jc w:val="center"/>
              <w:rPr>
                <w:rFonts w:cs="Arial"/>
                <w:szCs w:val="20"/>
              </w:rPr>
            </w:pPr>
          </w:p>
          <w:p w14:paraId="300918E6"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80CEEB8" w14:textId="77777777" w:rsidR="00E06B21" w:rsidRDefault="00E06B21" w:rsidP="004B4498">
            <w:pPr>
              <w:spacing w:line="276" w:lineRule="auto"/>
              <w:jc w:val="center"/>
              <w:rPr>
                <w:rFonts w:cs="Arial"/>
                <w:szCs w:val="20"/>
              </w:rPr>
            </w:pPr>
          </w:p>
          <w:p w14:paraId="532EE767" w14:textId="77777777" w:rsidR="00E06B21" w:rsidRDefault="00E06B21" w:rsidP="004B4498">
            <w:pPr>
              <w:spacing w:line="276" w:lineRule="auto"/>
              <w:jc w:val="center"/>
              <w:rPr>
                <w:rFonts w:cs="Arial"/>
                <w:szCs w:val="20"/>
              </w:rPr>
            </w:pPr>
          </w:p>
          <w:p w14:paraId="49703D19"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1E4CA63" w14:textId="77777777" w:rsidR="00E06B21" w:rsidRDefault="00E06B21" w:rsidP="004B4498">
            <w:pPr>
              <w:spacing w:line="276" w:lineRule="auto"/>
              <w:jc w:val="center"/>
              <w:rPr>
                <w:rFonts w:cs="Arial"/>
                <w:szCs w:val="20"/>
              </w:rPr>
            </w:pPr>
          </w:p>
          <w:p w14:paraId="71351DCA" w14:textId="77777777" w:rsidR="00E06B21" w:rsidRDefault="00E06B21" w:rsidP="004B4498">
            <w:pPr>
              <w:spacing w:line="276" w:lineRule="auto"/>
              <w:jc w:val="center"/>
              <w:rPr>
                <w:rFonts w:cs="Arial"/>
                <w:szCs w:val="20"/>
              </w:rPr>
            </w:pPr>
          </w:p>
          <w:p w14:paraId="1DC4C8E5" w14:textId="77777777" w:rsidR="00E06B21" w:rsidRDefault="00E06B21" w:rsidP="004B4498">
            <w:pPr>
              <w:spacing w:line="276" w:lineRule="auto"/>
              <w:jc w:val="center"/>
              <w:rPr>
                <w:rFonts w:cs="Arial"/>
                <w:szCs w:val="20"/>
              </w:rPr>
            </w:pPr>
          </w:p>
          <w:p w14:paraId="215BAC12"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4E4EED4" w14:textId="77777777" w:rsidR="00E06B21" w:rsidRDefault="00E06B21" w:rsidP="004B4498">
            <w:pPr>
              <w:spacing w:line="276" w:lineRule="auto"/>
              <w:jc w:val="center"/>
              <w:rPr>
                <w:rFonts w:cs="Arial"/>
                <w:szCs w:val="20"/>
              </w:rPr>
            </w:pPr>
          </w:p>
          <w:p w14:paraId="6DAB0F0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66BB151"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C7E5859" w14:textId="77777777" w:rsidR="00E06B21" w:rsidRDefault="00E06B21" w:rsidP="004B4498">
            <w:pPr>
              <w:spacing w:line="276" w:lineRule="auto"/>
              <w:jc w:val="center"/>
              <w:rPr>
                <w:rFonts w:cs="Arial"/>
                <w:szCs w:val="20"/>
              </w:rPr>
            </w:pPr>
          </w:p>
        </w:tc>
      </w:tr>
      <w:tr w:rsidR="00E06B21" w14:paraId="2E96BC29"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2D3DD" w14:textId="77777777" w:rsidR="00E06B21" w:rsidRPr="00EC2A92" w:rsidRDefault="00E06B21" w:rsidP="004B4498">
            <w:pPr>
              <w:spacing w:line="276" w:lineRule="auto"/>
              <w:rPr>
                <w:rFonts w:cs="Arial"/>
                <w:b/>
                <w:color w:val="8D1429"/>
                <w:szCs w:val="20"/>
                <w:lang w:val="en-US"/>
              </w:rPr>
            </w:pPr>
            <w:r w:rsidRPr="00EC2A92">
              <w:rPr>
                <w:rFonts w:cs="Arial"/>
                <w:b/>
                <w:color w:val="8D1429"/>
                <w:szCs w:val="20"/>
                <w:lang w:val="en-US"/>
              </w:rPr>
              <w:t>Wirtschaftsinformatik</w:t>
            </w:r>
          </w:p>
          <w:p w14:paraId="7BDB5F6D" w14:textId="1B6F2D98" w:rsidR="00E06B21" w:rsidRPr="00EC2A92" w:rsidRDefault="00F5765F" w:rsidP="004B4498">
            <w:pPr>
              <w:spacing w:line="276" w:lineRule="auto"/>
              <w:rPr>
                <w:rFonts w:cs="Arial"/>
                <w:szCs w:val="20"/>
                <w:lang w:val="en-US"/>
              </w:rPr>
            </w:pPr>
            <w:r w:rsidRPr="00EC2A92">
              <w:rPr>
                <w:rFonts w:cs="Arial"/>
                <w:szCs w:val="20"/>
                <w:lang w:val="en-US"/>
              </w:rPr>
              <w:t>Data &amp; Knowledge</w:t>
            </w:r>
            <w:r w:rsidR="003208CA" w:rsidRPr="00EC2A92">
              <w:rPr>
                <w:rFonts w:cs="Arial"/>
                <w:szCs w:val="20"/>
                <w:lang w:val="en-US"/>
              </w:rPr>
              <w:t>**</w:t>
            </w:r>
          </w:p>
          <w:p w14:paraId="12586DBE" w14:textId="21A95258" w:rsidR="00F5765F" w:rsidRPr="00EC2A92" w:rsidRDefault="00F5765F" w:rsidP="004B4498">
            <w:pPr>
              <w:spacing w:line="276" w:lineRule="auto"/>
              <w:rPr>
                <w:rFonts w:cs="Arial"/>
                <w:szCs w:val="20"/>
                <w:lang w:val="en-US"/>
              </w:rPr>
            </w:pPr>
            <w:r w:rsidRPr="00EC2A92">
              <w:rPr>
                <w:rFonts w:cs="Arial"/>
                <w:szCs w:val="20"/>
                <w:lang w:val="en-US"/>
              </w:rPr>
              <w:t>Digital Business</w:t>
            </w:r>
            <w:r w:rsidR="003208CA" w:rsidRPr="00EC2A92">
              <w:rPr>
                <w:rFonts w:cs="Arial"/>
                <w:szCs w:val="20"/>
                <w:lang w:val="en-US"/>
              </w:rPr>
              <w:t>**</w:t>
            </w:r>
          </w:p>
          <w:p w14:paraId="2E50ABC7" w14:textId="50283840" w:rsidR="00F5765F" w:rsidRPr="00EC2A92" w:rsidRDefault="00F5765F" w:rsidP="004B4498">
            <w:pPr>
              <w:spacing w:line="276" w:lineRule="auto"/>
              <w:rPr>
                <w:rFonts w:cs="Arial"/>
                <w:b/>
                <w:color w:val="8D1429"/>
                <w:szCs w:val="20"/>
                <w:lang w:val="en-US"/>
              </w:rPr>
            </w:pPr>
            <w:r w:rsidRPr="00EC2A92">
              <w:rPr>
                <w:rFonts w:cs="Arial"/>
                <w:szCs w:val="20"/>
                <w:lang w:val="en-US"/>
              </w:rPr>
              <w:t>Architectures &amp; Development</w:t>
            </w:r>
            <w:r w:rsidR="003208CA" w:rsidRPr="00EC2A92">
              <w:rPr>
                <w:rFonts w:cs="Arial"/>
                <w:szCs w:val="20"/>
                <w:lang w:val="en-US"/>
              </w:rPr>
              <w:t>**</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DABED7" w14:textId="14E60C53" w:rsidR="00E06B21" w:rsidRDefault="00F5765F" w:rsidP="004B4498">
            <w:pPr>
              <w:spacing w:line="276" w:lineRule="auto"/>
              <w:jc w:val="center"/>
              <w:rPr>
                <w:rFonts w:cs="Arial"/>
                <w:b/>
                <w:szCs w:val="20"/>
              </w:rPr>
            </w:pPr>
            <w:r>
              <w:rPr>
                <w:rFonts w:cs="Arial"/>
                <w:b/>
                <w:szCs w:val="20"/>
              </w:rPr>
              <w:t>4</w:t>
            </w:r>
            <w:r w:rsidR="00E06B21">
              <w:rPr>
                <w:rFonts w:cs="Arial"/>
                <w:b/>
                <w:szCs w:val="20"/>
              </w:rPr>
              <w:t>5</w:t>
            </w:r>
          </w:p>
          <w:p w14:paraId="4DD83E3B" w14:textId="7B2B7AA9"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BD84E7F" w14:textId="2650059F" w:rsidR="00E06B21" w:rsidRDefault="00F5765F" w:rsidP="004B4498">
            <w:pPr>
              <w:spacing w:line="276" w:lineRule="auto"/>
              <w:jc w:val="center"/>
              <w:rPr>
                <w:rFonts w:cs="Arial"/>
                <w:szCs w:val="20"/>
              </w:rPr>
            </w:pPr>
            <w:r>
              <w:rPr>
                <w:rFonts w:cs="Arial"/>
                <w:szCs w:val="20"/>
              </w:rPr>
              <w:t>1</w:t>
            </w:r>
            <w:r w:rsidR="00E06B21">
              <w:rPr>
                <w:rFonts w:cs="Arial"/>
                <w:szCs w:val="20"/>
              </w:rPr>
              <w:t>5</w:t>
            </w:r>
          </w:p>
          <w:p w14:paraId="7D292E9B" w14:textId="2F03E15F" w:rsidR="00E06B21" w:rsidRDefault="00F5765F" w:rsidP="003208CA">
            <w:pPr>
              <w:spacing w:line="276" w:lineRule="auto"/>
              <w:jc w:val="center"/>
              <w:rPr>
                <w:rFonts w:cs="Arial"/>
                <w:szCs w:val="20"/>
              </w:rPr>
            </w:pPr>
            <w:r>
              <w:rPr>
                <w:rFonts w:cs="Arial"/>
                <w:szCs w:val="20"/>
              </w:rPr>
              <w:t>1</w:t>
            </w:r>
            <w:r w:rsidR="003208CA">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2FEDD949" w14:textId="77777777" w:rsidR="00E06B21" w:rsidRDefault="00E06B21" w:rsidP="003208CA">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98F9130" w14:textId="7E6DEC43" w:rsidR="00E06B21" w:rsidRPr="003208CA" w:rsidRDefault="003208CA" w:rsidP="003208CA">
            <w:pPr>
              <w:spacing w:line="276" w:lineRule="auto"/>
              <w:jc w:val="center"/>
              <w:rPr>
                <w:rFonts w:cs="Arial"/>
                <w:b/>
                <w:szCs w:val="20"/>
              </w:rPr>
            </w:pPr>
            <w:r w:rsidRPr="003208CA">
              <w:rPr>
                <w:rFonts w:cs="Arial"/>
                <w:b/>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4D382EC" w14:textId="33FB3FDF"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683CC7" w14:textId="7EA0FB24" w:rsidR="00E06B21" w:rsidRPr="003208CA" w:rsidRDefault="003208CA" w:rsidP="003208CA">
            <w:pPr>
              <w:spacing w:line="276" w:lineRule="auto"/>
              <w:jc w:val="center"/>
              <w:rPr>
                <w:rFonts w:cs="Arial"/>
                <w:b/>
                <w:szCs w:val="20"/>
              </w:rPr>
            </w:pPr>
            <w:r w:rsidRPr="003208CA">
              <w:rPr>
                <w:rFonts w:cs="Arial"/>
                <w:b/>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ACA6D0" w14:textId="42612459" w:rsidR="00E06B21" w:rsidRPr="003208CA" w:rsidRDefault="003208CA" w:rsidP="003208CA">
            <w:pPr>
              <w:spacing w:line="276" w:lineRule="auto"/>
              <w:jc w:val="center"/>
              <w:rPr>
                <w:rFonts w:cs="Arial"/>
                <w:b/>
                <w:szCs w:val="20"/>
              </w:rPr>
            </w:pPr>
            <w:r w:rsidRPr="003208CA">
              <w:rPr>
                <w:rFonts w:cs="Arial"/>
                <w:b/>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DC1CB08" w14:textId="6D5D93E1" w:rsidR="00E06B21" w:rsidRPr="003208CA" w:rsidRDefault="003208CA" w:rsidP="003208CA">
            <w:pPr>
              <w:spacing w:line="276" w:lineRule="auto"/>
              <w:jc w:val="center"/>
              <w:rPr>
                <w:rFonts w:cs="Arial"/>
                <w:b/>
                <w:szCs w:val="20"/>
              </w:rPr>
            </w:pPr>
            <w:r w:rsidRPr="003208CA">
              <w:rPr>
                <w:rFonts w:cs="Arial"/>
                <w:b/>
                <w:szCs w:val="20"/>
              </w:rPr>
              <w:t>5</w:t>
            </w:r>
          </w:p>
        </w:tc>
      </w:tr>
      <w:tr w:rsidR="00E06B21" w14:paraId="2A88237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BD4AF5" w14:textId="77777777" w:rsidR="00E06B21" w:rsidRDefault="00E06B21" w:rsidP="004B4498">
            <w:pPr>
              <w:spacing w:line="276" w:lineRule="auto"/>
              <w:rPr>
                <w:rFonts w:cs="Arial"/>
                <w:b/>
                <w:color w:val="8D1429"/>
                <w:szCs w:val="20"/>
              </w:rPr>
            </w:pPr>
            <w:r>
              <w:rPr>
                <w:rFonts w:cs="Arial"/>
                <w:b/>
                <w:color w:val="8D1429"/>
                <w:szCs w:val="20"/>
              </w:rPr>
              <w:t>Informatik</w:t>
            </w:r>
          </w:p>
          <w:p w14:paraId="63F17F94" w14:textId="77777777" w:rsidR="00E06B21" w:rsidRDefault="00E06B21" w:rsidP="004B4498">
            <w:pPr>
              <w:spacing w:line="276" w:lineRule="auto"/>
              <w:rPr>
                <w:rFonts w:cs="Arial"/>
                <w:szCs w:val="20"/>
              </w:rPr>
            </w:pPr>
            <w:r>
              <w:rPr>
                <w:rFonts w:cs="Arial"/>
                <w:szCs w:val="20"/>
              </w:rPr>
              <w:t>Konzeptionelle Modellierung*</w:t>
            </w:r>
          </w:p>
          <w:p w14:paraId="42B84428" w14:textId="77777777" w:rsidR="00E06B21" w:rsidRDefault="00E06B21" w:rsidP="004B4498">
            <w:pPr>
              <w:spacing w:line="276" w:lineRule="auto"/>
              <w:rPr>
                <w:rFonts w:cs="Arial"/>
                <w:szCs w:val="20"/>
              </w:rPr>
            </w:pPr>
            <w:r>
              <w:rPr>
                <w:rFonts w:cs="Arial"/>
                <w:szCs w:val="20"/>
              </w:rPr>
              <w:t>Parallele und Funktionale Programmierung*</w:t>
            </w:r>
          </w:p>
          <w:p w14:paraId="321B81E2" w14:textId="77777777" w:rsidR="00E06B21" w:rsidRDefault="00E06B21" w:rsidP="004B4498">
            <w:pPr>
              <w:spacing w:line="276" w:lineRule="auto"/>
              <w:rPr>
                <w:rFonts w:cs="Arial"/>
                <w:szCs w:val="20"/>
              </w:rPr>
            </w:pPr>
            <w:r>
              <w:rPr>
                <w:rFonts w:cs="Arial"/>
                <w:szCs w:val="20"/>
              </w:rPr>
              <w:t>Systemprogrammierung*</w:t>
            </w:r>
          </w:p>
          <w:p w14:paraId="64527C4A" w14:textId="77777777" w:rsidR="00E06B21" w:rsidRDefault="00E06B21" w:rsidP="004B4498">
            <w:pPr>
              <w:spacing w:line="276" w:lineRule="auto"/>
              <w:rPr>
                <w:rFonts w:cs="Arial"/>
                <w:szCs w:val="20"/>
              </w:rPr>
            </w:pPr>
            <w:r>
              <w:rPr>
                <w:rFonts w:cs="Arial"/>
                <w:szCs w:val="20"/>
              </w:rPr>
              <w:t>Softwareentwicklung in Großprojekten*</w:t>
            </w:r>
          </w:p>
          <w:p w14:paraId="4B76FDC5" w14:textId="77777777" w:rsidR="00E06B21" w:rsidRDefault="00E06B21" w:rsidP="004B4498">
            <w:pPr>
              <w:spacing w:line="276" w:lineRule="auto"/>
              <w:rPr>
                <w:rFonts w:cs="Arial"/>
                <w:szCs w:val="20"/>
              </w:rPr>
            </w:pPr>
            <w:r>
              <w:rPr>
                <w:rFonts w:cs="Arial"/>
                <w:szCs w:val="20"/>
              </w:rPr>
              <w:t>Rechnerkommunikation*</w:t>
            </w:r>
          </w:p>
          <w:p w14:paraId="2EF25512" w14:textId="77777777" w:rsidR="00E06B21" w:rsidRDefault="00E06B21" w:rsidP="004B4498">
            <w:pPr>
              <w:spacing w:line="276" w:lineRule="auto"/>
              <w:rPr>
                <w:rFonts w:cs="Arial"/>
                <w:b/>
                <w:color w:val="8D1429"/>
                <w:szCs w:val="20"/>
              </w:rPr>
            </w:pPr>
            <w:r>
              <w:rPr>
                <w:rFonts w:cs="Arial"/>
                <w:szCs w:val="20"/>
              </w:rPr>
              <w:t>Implementierung von Datenbanksystemen*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65999" w14:textId="77777777" w:rsidR="00E06B21" w:rsidRDefault="00E06B21" w:rsidP="004B4498">
            <w:pPr>
              <w:spacing w:line="276" w:lineRule="auto"/>
              <w:jc w:val="center"/>
              <w:rPr>
                <w:rFonts w:cs="Arial"/>
                <w:b/>
                <w:szCs w:val="20"/>
              </w:rPr>
            </w:pPr>
            <w:r>
              <w:rPr>
                <w:rFonts w:cs="Arial"/>
                <w:b/>
                <w:szCs w:val="20"/>
              </w:rPr>
              <w:t>35</w:t>
            </w:r>
          </w:p>
          <w:p w14:paraId="6B98160D" w14:textId="77777777" w:rsidR="00E06B21" w:rsidRDefault="00E06B21" w:rsidP="004B4498">
            <w:pPr>
              <w:spacing w:line="276" w:lineRule="auto"/>
              <w:jc w:val="center"/>
              <w:rPr>
                <w:rFonts w:cs="Arial"/>
                <w:szCs w:val="20"/>
              </w:rPr>
            </w:pPr>
            <w:r>
              <w:rPr>
                <w:rFonts w:cs="Arial"/>
                <w:szCs w:val="20"/>
              </w:rPr>
              <w:t>5</w:t>
            </w:r>
          </w:p>
          <w:p w14:paraId="4492D7E6" w14:textId="77777777" w:rsidR="00E06B21" w:rsidRDefault="00E06B21" w:rsidP="004B4498">
            <w:pPr>
              <w:spacing w:line="276" w:lineRule="auto"/>
              <w:jc w:val="center"/>
              <w:rPr>
                <w:rFonts w:cs="Arial"/>
                <w:szCs w:val="20"/>
              </w:rPr>
            </w:pPr>
            <w:r>
              <w:rPr>
                <w:rFonts w:cs="Arial"/>
                <w:szCs w:val="20"/>
              </w:rPr>
              <w:t>5</w:t>
            </w:r>
          </w:p>
          <w:p w14:paraId="5071710A" w14:textId="77777777" w:rsidR="00E06B21" w:rsidRDefault="00E06B21" w:rsidP="004B4498">
            <w:pPr>
              <w:spacing w:line="276" w:lineRule="auto"/>
              <w:jc w:val="center"/>
              <w:rPr>
                <w:rFonts w:cs="Arial"/>
                <w:szCs w:val="20"/>
              </w:rPr>
            </w:pPr>
            <w:r>
              <w:rPr>
                <w:rFonts w:cs="Arial"/>
                <w:szCs w:val="20"/>
              </w:rPr>
              <w:t>10</w:t>
            </w:r>
          </w:p>
          <w:p w14:paraId="2B0A6859" w14:textId="77777777" w:rsidR="00E06B21" w:rsidRDefault="00E06B21" w:rsidP="004B4498">
            <w:pPr>
              <w:spacing w:line="276" w:lineRule="auto"/>
              <w:jc w:val="center"/>
              <w:rPr>
                <w:rFonts w:cs="Arial"/>
                <w:szCs w:val="20"/>
              </w:rPr>
            </w:pPr>
            <w:r>
              <w:rPr>
                <w:rFonts w:cs="Arial"/>
                <w:szCs w:val="20"/>
              </w:rPr>
              <w:t>5</w:t>
            </w:r>
          </w:p>
          <w:p w14:paraId="4951DE65" w14:textId="77777777" w:rsidR="00E06B21" w:rsidRDefault="00E06B21" w:rsidP="004B4498">
            <w:pPr>
              <w:spacing w:line="276" w:lineRule="auto"/>
              <w:jc w:val="center"/>
              <w:rPr>
                <w:rFonts w:cs="Arial"/>
                <w:szCs w:val="20"/>
              </w:rPr>
            </w:pPr>
            <w:r>
              <w:rPr>
                <w:rFonts w:cs="Arial"/>
                <w:szCs w:val="20"/>
              </w:rPr>
              <w:t>5</w:t>
            </w:r>
          </w:p>
          <w:p w14:paraId="64CDAE2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19E9908" w14:textId="77777777" w:rsidR="00E06B21" w:rsidRDefault="00E06B21" w:rsidP="004B4498">
            <w:pPr>
              <w:spacing w:line="276" w:lineRule="auto"/>
              <w:jc w:val="center"/>
              <w:rPr>
                <w:rFonts w:cs="Arial"/>
                <w:szCs w:val="20"/>
              </w:rPr>
            </w:pPr>
          </w:p>
          <w:p w14:paraId="7C61AEB4"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A7837AF" w14:textId="77777777" w:rsidR="00E06B21" w:rsidRDefault="00E06B21" w:rsidP="004B4498">
            <w:pPr>
              <w:spacing w:line="276" w:lineRule="auto"/>
              <w:jc w:val="center"/>
              <w:rPr>
                <w:rFonts w:cs="Arial"/>
                <w:szCs w:val="20"/>
              </w:rPr>
            </w:pPr>
          </w:p>
          <w:p w14:paraId="00FD1E01" w14:textId="77777777" w:rsidR="00E06B21" w:rsidRDefault="00E06B21" w:rsidP="004B4498">
            <w:pPr>
              <w:spacing w:line="276" w:lineRule="auto"/>
              <w:jc w:val="center"/>
              <w:rPr>
                <w:rFonts w:cs="Arial"/>
                <w:szCs w:val="20"/>
              </w:rPr>
            </w:pPr>
          </w:p>
          <w:p w14:paraId="0974AF49" w14:textId="77777777" w:rsidR="00E06B21" w:rsidRDefault="00E06B21" w:rsidP="004B4498">
            <w:pPr>
              <w:spacing w:line="276" w:lineRule="auto"/>
              <w:jc w:val="center"/>
              <w:rPr>
                <w:rFonts w:cs="Arial"/>
                <w:szCs w:val="20"/>
              </w:rPr>
            </w:pPr>
            <w:r>
              <w:rPr>
                <w:rFonts w:cs="Arial"/>
                <w:szCs w:val="20"/>
              </w:rPr>
              <w:t>5</w:t>
            </w:r>
          </w:p>
          <w:p w14:paraId="5C75295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C0895A" w14:textId="77777777" w:rsidR="00E06B21" w:rsidRDefault="00E06B21" w:rsidP="004B4498">
            <w:pPr>
              <w:spacing w:line="276" w:lineRule="auto"/>
              <w:jc w:val="center"/>
              <w:rPr>
                <w:rFonts w:cs="Arial"/>
                <w:szCs w:val="20"/>
              </w:rPr>
            </w:pPr>
          </w:p>
          <w:p w14:paraId="1661F21A" w14:textId="77777777" w:rsidR="00E06B21" w:rsidRDefault="00E06B21" w:rsidP="004B4498">
            <w:pPr>
              <w:spacing w:line="276" w:lineRule="auto"/>
              <w:jc w:val="center"/>
              <w:rPr>
                <w:rFonts w:cs="Arial"/>
                <w:szCs w:val="20"/>
              </w:rPr>
            </w:pPr>
          </w:p>
          <w:p w14:paraId="46918FF5" w14:textId="77777777" w:rsidR="00E06B21" w:rsidRDefault="00E06B21" w:rsidP="004B4498">
            <w:pPr>
              <w:spacing w:line="276" w:lineRule="auto"/>
              <w:jc w:val="center"/>
              <w:rPr>
                <w:rFonts w:cs="Arial"/>
                <w:szCs w:val="20"/>
              </w:rPr>
            </w:pPr>
          </w:p>
          <w:p w14:paraId="594C92E7" w14:textId="77777777" w:rsidR="00E06B21" w:rsidRDefault="00E06B21" w:rsidP="004B4498">
            <w:pPr>
              <w:spacing w:line="276" w:lineRule="auto"/>
              <w:jc w:val="center"/>
              <w:rPr>
                <w:rFonts w:cs="Arial"/>
                <w:szCs w:val="20"/>
              </w:rPr>
            </w:pPr>
            <w:r>
              <w:rPr>
                <w:rFonts w:cs="Arial"/>
                <w:szCs w:val="20"/>
              </w:rPr>
              <w:t>5</w:t>
            </w:r>
          </w:p>
          <w:p w14:paraId="69AC8D25"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FAD7E" w14:textId="77777777" w:rsidR="00E06B21" w:rsidRDefault="00E06B21" w:rsidP="004B4498">
            <w:pPr>
              <w:spacing w:line="276" w:lineRule="auto"/>
              <w:jc w:val="center"/>
              <w:rPr>
                <w:rFonts w:cs="Arial"/>
                <w:szCs w:val="20"/>
              </w:rPr>
            </w:pPr>
          </w:p>
          <w:p w14:paraId="3D9F8793" w14:textId="77777777" w:rsidR="00E06B21" w:rsidRDefault="00E06B21" w:rsidP="004B4498">
            <w:pPr>
              <w:spacing w:line="276" w:lineRule="auto"/>
              <w:jc w:val="center"/>
              <w:rPr>
                <w:rFonts w:cs="Arial"/>
                <w:szCs w:val="20"/>
              </w:rPr>
            </w:pPr>
          </w:p>
          <w:p w14:paraId="2C20F336" w14:textId="77777777" w:rsidR="00E06B21" w:rsidRDefault="00E06B21" w:rsidP="004B4498">
            <w:pPr>
              <w:spacing w:line="276" w:lineRule="auto"/>
              <w:jc w:val="center"/>
              <w:rPr>
                <w:rFonts w:cs="Arial"/>
                <w:szCs w:val="20"/>
              </w:rPr>
            </w:pPr>
          </w:p>
          <w:p w14:paraId="071F2C2C" w14:textId="77777777" w:rsidR="00E06B21" w:rsidRDefault="00E06B21" w:rsidP="004B4498">
            <w:pPr>
              <w:spacing w:line="276" w:lineRule="auto"/>
              <w:jc w:val="center"/>
              <w:rPr>
                <w:rFonts w:cs="Arial"/>
                <w:szCs w:val="20"/>
              </w:rPr>
            </w:pPr>
          </w:p>
          <w:p w14:paraId="51EE4762" w14:textId="77777777" w:rsidR="00E06B21" w:rsidRDefault="00E06B21" w:rsidP="004B4498">
            <w:pPr>
              <w:spacing w:line="276" w:lineRule="auto"/>
              <w:jc w:val="center"/>
              <w:rPr>
                <w:rFonts w:cs="Arial"/>
                <w:szCs w:val="20"/>
              </w:rPr>
            </w:pPr>
          </w:p>
          <w:p w14:paraId="3D356BAB"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5705CA2" w14:textId="77777777" w:rsidR="00E06B21" w:rsidRDefault="00E06B21" w:rsidP="004B4498">
            <w:pPr>
              <w:spacing w:line="276" w:lineRule="auto"/>
              <w:jc w:val="center"/>
              <w:rPr>
                <w:rFonts w:cs="Arial"/>
                <w:szCs w:val="20"/>
              </w:rPr>
            </w:pPr>
          </w:p>
          <w:p w14:paraId="029E80B5" w14:textId="77777777" w:rsidR="00E06B21" w:rsidRDefault="00E06B21" w:rsidP="004B4498">
            <w:pPr>
              <w:spacing w:line="276" w:lineRule="auto"/>
              <w:jc w:val="center"/>
              <w:rPr>
                <w:rFonts w:cs="Arial"/>
                <w:szCs w:val="20"/>
              </w:rPr>
            </w:pPr>
          </w:p>
          <w:p w14:paraId="15BC48AB" w14:textId="77777777" w:rsidR="00E06B21" w:rsidRDefault="00E06B21" w:rsidP="004B4498">
            <w:pPr>
              <w:spacing w:line="276" w:lineRule="auto"/>
              <w:jc w:val="center"/>
              <w:rPr>
                <w:rFonts w:cs="Arial"/>
                <w:szCs w:val="20"/>
              </w:rPr>
            </w:pPr>
          </w:p>
          <w:p w14:paraId="733C8257" w14:textId="77777777" w:rsidR="00E06B21" w:rsidRDefault="00E06B21" w:rsidP="004B4498">
            <w:pPr>
              <w:spacing w:line="276" w:lineRule="auto"/>
              <w:jc w:val="center"/>
              <w:rPr>
                <w:rFonts w:cs="Arial"/>
                <w:szCs w:val="20"/>
              </w:rPr>
            </w:pPr>
          </w:p>
          <w:p w14:paraId="7361399D" w14:textId="77777777" w:rsidR="00E06B21" w:rsidRDefault="00E06B21" w:rsidP="004B4498">
            <w:pPr>
              <w:spacing w:line="276" w:lineRule="auto"/>
              <w:jc w:val="center"/>
              <w:rPr>
                <w:rFonts w:cs="Arial"/>
                <w:szCs w:val="20"/>
              </w:rPr>
            </w:pPr>
          </w:p>
          <w:p w14:paraId="73EC3F88" w14:textId="77777777" w:rsidR="00E06B21" w:rsidRDefault="00E06B21" w:rsidP="004B4498">
            <w:pPr>
              <w:spacing w:line="276" w:lineRule="auto"/>
              <w:jc w:val="center"/>
              <w:rPr>
                <w:rFonts w:cs="Arial"/>
                <w:szCs w:val="20"/>
              </w:rPr>
            </w:pPr>
          </w:p>
          <w:p w14:paraId="494E3C37"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968F4E7" w14:textId="77777777" w:rsidR="00E06B21" w:rsidRDefault="00E06B21" w:rsidP="004B4498">
            <w:pPr>
              <w:spacing w:line="276" w:lineRule="auto"/>
              <w:jc w:val="center"/>
              <w:rPr>
                <w:rFonts w:cs="Arial"/>
                <w:szCs w:val="20"/>
              </w:rPr>
            </w:pPr>
          </w:p>
        </w:tc>
      </w:tr>
      <w:tr w:rsidR="00E06B21" w14:paraId="65573750"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43C5C5D4"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Schlüsselqualifikationen</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15432CEF" w14:textId="77777777" w:rsidR="00E06B21" w:rsidRDefault="00E06B21" w:rsidP="004B4498">
            <w:pPr>
              <w:spacing w:line="276" w:lineRule="auto"/>
              <w:jc w:val="center"/>
              <w:rPr>
                <w:rFonts w:cs="Arial"/>
                <w:b/>
                <w:color w:val="FFFFFF" w:themeColor="background1"/>
                <w:szCs w:val="20"/>
              </w:rPr>
            </w:pPr>
            <w:r>
              <w:rPr>
                <w:rFonts w:cs="Arial"/>
                <w:b/>
                <w:color w:val="FFFFFF" w:themeColor="background1"/>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D1F9B4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094AD16"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10AF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2CEAE19"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F9E56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6E25EAE" w14:textId="77777777" w:rsidR="00E06B21" w:rsidRDefault="00E06B21" w:rsidP="004B4498">
            <w:pPr>
              <w:spacing w:line="276" w:lineRule="auto"/>
              <w:jc w:val="center"/>
              <w:rPr>
                <w:rFonts w:cs="Arial"/>
                <w:szCs w:val="20"/>
              </w:rPr>
            </w:pPr>
          </w:p>
        </w:tc>
      </w:tr>
      <w:tr w:rsidR="00E06B21" w14:paraId="5896AB0A"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1ECE0" w14:textId="77777777" w:rsidR="00E06B21" w:rsidRDefault="00E06B21" w:rsidP="004B4498">
            <w:pPr>
              <w:spacing w:line="276" w:lineRule="auto"/>
              <w:rPr>
                <w:rFonts w:cs="Arial"/>
                <w:szCs w:val="20"/>
              </w:rPr>
            </w:pPr>
            <w:r>
              <w:rPr>
                <w:rFonts w:cs="Arial"/>
                <w:szCs w:val="20"/>
              </w:rPr>
              <w:t>RUW-2383 Seminar Wirtschaftsinformatik</w:t>
            </w:r>
          </w:p>
          <w:p w14:paraId="25192E09" w14:textId="77777777" w:rsidR="00E06B21" w:rsidRDefault="00E06B21" w:rsidP="004B4498">
            <w:pPr>
              <w:spacing w:line="276" w:lineRule="auto"/>
              <w:rPr>
                <w:rFonts w:cs="Arial"/>
                <w:szCs w:val="20"/>
              </w:rPr>
            </w:pPr>
            <w:r>
              <w:rPr>
                <w:rFonts w:cs="Arial"/>
                <w:szCs w:val="20"/>
              </w:rPr>
              <w:t>RUW-2310 Forschungsmethodisches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07CEE2" w14:textId="77777777" w:rsidR="00E06B21" w:rsidRDefault="00E06B21" w:rsidP="004B4498">
            <w:pPr>
              <w:spacing w:line="276" w:lineRule="auto"/>
              <w:jc w:val="center"/>
              <w:rPr>
                <w:rFonts w:cs="Arial"/>
                <w:szCs w:val="20"/>
              </w:rPr>
            </w:pPr>
            <w:r>
              <w:rPr>
                <w:rFonts w:cs="Arial"/>
                <w:szCs w:val="20"/>
              </w:rPr>
              <w:t>5</w:t>
            </w:r>
          </w:p>
          <w:p w14:paraId="1098961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8C37A20"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E31022F"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92D6F6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2F17DAAC" w14:textId="77777777" w:rsidR="00E06B21" w:rsidRDefault="00E06B21" w:rsidP="004B4498">
            <w:pPr>
              <w:spacing w:line="276" w:lineRule="auto"/>
              <w:jc w:val="center"/>
              <w:rPr>
                <w:rFonts w:cs="Arial"/>
                <w:szCs w:val="20"/>
              </w:rPr>
            </w:pPr>
            <w:r>
              <w:rPr>
                <w:rFonts w:cs="Arial"/>
                <w:szCs w:val="20"/>
              </w:rPr>
              <w:t>5</w:t>
            </w:r>
          </w:p>
          <w:p w14:paraId="412CD5EC" w14:textId="77777777" w:rsidR="00E06B21" w:rsidRDefault="00E06B21" w:rsidP="004B4498">
            <w:pPr>
              <w:spacing w:line="276" w:lineRule="auto"/>
              <w:jc w:val="center"/>
              <w:rPr>
                <w:rFonts w:cs="Arial"/>
                <w:szCs w:val="20"/>
              </w:rPr>
            </w:pPr>
            <w:r>
              <w:rPr>
                <w:rFonts w:cs="Arial"/>
                <w:szCs w:val="20"/>
              </w:rPr>
              <w:t>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017859D" w14:textId="77777777" w:rsidR="00E06B21" w:rsidRDefault="00E06B21" w:rsidP="004B4498">
            <w:pPr>
              <w:spacing w:line="276" w:lineRule="auto"/>
              <w:jc w:val="center"/>
              <w:rPr>
                <w:rFonts w:cs="Arial"/>
                <w:szCs w:val="20"/>
              </w:rPr>
            </w:pPr>
          </w:p>
          <w:p w14:paraId="516DD1CB" w14:textId="77777777" w:rsidR="00E06B21" w:rsidRDefault="00E06B21" w:rsidP="004B4498">
            <w:pPr>
              <w:spacing w:line="276" w:lineRule="auto"/>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7D163907" w14:textId="77777777" w:rsidR="00E06B21" w:rsidRDefault="00E06B21" w:rsidP="004B4498">
            <w:pPr>
              <w:spacing w:line="276" w:lineRule="auto"/>
              <w:rPr>
                <w:rFonts w:cs="Arial"/>
                <w:szCs w:val="20"/>
              </w:rPr>
            </w:pPr>
          </w:p>
        </w:tc>
      </w:tr>
      <w:tr w:rsidR="00E06B21" w14:paraId="737E5588"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272C953F" w14:textId="77777777" w:rsidR="00E06B21" w:rsidRDefault="00E06B21" w:rsidP="004B4498">
            <w:pPr>
              <w:spacing w:line="276" w:lineRule="auto"/>
              <w:rPr>
                <w:rFonts w:cs="Arial"/>
                <w:b/>
                <w:color w:val="FFFFFF" w:themeColor="background1"/>
                <w:szCs w:val="20"/>
              </w:rPr>
            </w:pPr>
            <w:r>
              <w:rPr>
                <w:rFonts w:cs="Arial"/>
                <w:b/>
                <w:color w:val="FFFFFF" w:themeColor="background1"/>
                <w:szCs w:val="20"/>
              </w:rPr>
              <w:t xml:space="preserve">Vertiefungsbereich </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0A7C6"/>
            <w:hideMark/>
          </w:tcPr>
          <w:p w14:paraId="746659F7" w14:textId="77777777" w:rsidR="00E06B21" w:rsidRDefault="00E06B21" w:rsidP="004B4498">
            <w:pPr>
              <w:spacing w:line="276" w:lineRule="auto"/>
              <w:jc w:val="center"/>
              <w:rPr>
                <w:rFonts w:cs="Arial"/>
                <w:b/>
                <w:szCs w:val="20"/>
              </w:rPr>
            </w:pPr>
            <w:r>
              <w:rPr>
                <w:rFonts w:cs="Arial"/>
                <w:b/>
                <w:color w:val="FFFFFF" w:themeColor="background1"/>
                <w:szCs w:val="20"/>
              </w:rPr>
              <w:t>35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964EE5"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25D6BE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501460D"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6CE91EFC"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4656A794"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567A053" w14:textId="77777777" w:rsidR="00E06B21" w:rsidRDefault="00E06B21" w:rsidP="004B4498">
            <w:pPr>
              <w:spacing w:line="276" w:lineRule="auto"/>
              <w:jc w:val="center"/>
              <w:rPr>
                <w:rFonts w:cs="Arial"/>
                <w:szCs w:val="20"/>
              </w:rPr>
            </w:pPr>
          </w:p>
        </w:tc>
      </w:tr>
      <w:tr w:rsidR="00E06B21" w14:paraId="78EF9707"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A44A40" w14:textId="77777777" w:rsidR="00E06B21" w:rsidRDefault="00E06B21" w:rsidP="004B4498">
            <w:pPr>
              <w:spacing w:line="276" w:lineRule="auto"/>
              <w:rPr>
                <w:rFonts w:cs="Arial"/>
                <w:b/>
                <w:color w:val="8D1429"/>
                <w:szCs w:val="20"/>
              </w:rPr>
            </w:pPr>
            <w:r>
              <w:rPr>
                <w:rFonts w:cs="Arial"/>
                <w:b/>
                <w:color w:val="8D1429"/>
                <w:szCs w:val="20"/>
              </w:rPr>
              <w:t>Fachliche Vertiefung</w:t>
            </w:r>
          </w:p>
          <w:p w14:paraId="49C15F3A" w14:textId="29FB72D4" w:rsidR="00E06B21" w:rsidRDefault="00E06B21" w:rsidP="004B4498">
            <w:pPr>
              <w:spacing w:line="276" w:lineRule="auto"/>
              <w:rPr>
                <w:rFonts w:cs="Arial"/>
                <w:szCs w:val="20"/>
              </w:rPr>
            </w:pPr>
            <w:r>
              <w:rPr>
                <w:rFonts w:cs="Arial"/>
                <w:szCs w:val="20"/>
              </w:rPr>
              <w:t>Fachvertiefung</w:t>
            </w:r>
          </w:p>
          <w:p w14:paraId="1A6F1614" w14:textId="77777777" w:rsidR="00E06B21" w:rsidRDefault="00E06B21" w:rsidP="004B4498">
            <w:pPr>
              <w:spacing w:line="276" w:lineRule="auto"/>
              <w:rPr>
                <w:rFonts w:cs="Arial"/>
                <w:szCs w:val="20"/>
              </w:rPr>
            </w:pPr>
            <w:r>
              <w:rPr>
                <w:rFonts w:cs="Arial"/>
                <w:szCs w:val="20"/>
              </w:rPr>
              <w:t>RUW-1997 Bachelorarbeit (inkl. Seminar)</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AEC739" w14:textId="77777777" w:rsidR="00E06B21" w:rsidRDefault="00E06B21" w:rsidP="004B4498">
            <w:pPr>
              <w:spacing w:line="276" w:lineRule="auto"/>
              <w:jc w:val="center"/>
              <w:rPr>
                <w:rFonts w:cs="Arial"/>
                <w:b/>
                <w:szCs w:val="20"/>
              </w:rPr>
            </w:pPr>
            <w:r>
              <w:rPr>
                <w:rFonts w:cs="Arial"/>
                <w:b/>
                <w:szCs w:val="20"/>
              </w:rPr>
              <w:t>35</w:t>
            </w:r>
          </w:p>
          <w:p w14:paraId="761D93E5" w14:textId="77777777" w:rsidR="00E06B21" w:rsidRDefault="00E06B21" w:rsidP="004B4498">
            <w:pPr>
              <w:spacing w:line="276" w:lineRule="auto"/>
              <w:jc w:val="center"/>
              <w:rPr>
                <w:rFonts w:cs="Arial"/>
                <w:szCs w:val="20"/>
              </w:rPr>
            </w:pPr>
            <w:r>
              <w:rPr>
                <w:rFonts w:cs="Arial"/>
                <w:szCs w:val="20"/>
              </w:rPr>
              <w:t>20</w:t>
            </w:r>
          </w:p>
          <w:p w14:paraId="67BFAF40" w14:textId="77777777" w:rsidR="00E06B21" w:rsidRDefault="00E06B21" w:rsidP="004B4498">
            <w:pPr>
              <w:spacing w:line="276" w:lineRule="auto"/>
              <w:jc w:val="center"/>
              <w:rPr>
                <w:rFonts w:cs="Arial"/>
                <w:szCs w:val="20"/>
              </w:rPr>
            </w:pPr>
            <w:r>
              <w:rPr>
                <w:rFonts w:cs="Arial"/>
                <w:szCs w:val="20"/>
              </w:rPr>
              <w:t>15</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FB31C37"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554E4E62"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821EEBA"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08D02958" w14:textId="77777777" w:rsidR="00E06B21" w:rsidRDefault="00E06B21" w:rsidP="004B4498">
            <w:pPr>
              <w:spacing w:line="276" w:lineRule="auto"/>
              <w:jc w:val="center"/>
              <w:rPr>
                <w:rFonts w:cs="Arial"/>
                <w:szCs w:val="20"/>
              </w:rPr>
            </w:pP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34CECB4B" w14:textId="77777777" w:rsidR="00E06B21" w:rsidRDefault="00E06B21" w:rsidP="004B4498">
            <w:pPr>
              <w:spacing w:line="276" w:lineRule="auto"/>
              <w:jc w:val="center"/>
              <w:rPr>
                <w:rFonts w:cs="Arial"/>
                <w:szCs w:val="20"/>
              </w:rPr>
            </w:pPr>
          </w:p>
          <w:p w14:paraId="7C59CA2B" w14:textId="6CB7EF72" w:rsidR="00E06B21" w:rsidRDefault="00E06B21" w:rsidP="004B4498">
            <w:pPr>
              <w:spacing w:line="276" w:lineRule="auto"/>
              <w:jc w:val="center"/>
              <w:rPr>
                <w:rFonts w:cs="Arial"/>
                <w:szCs w:val="20"/>
              </w:rPr>
            </w:pPr>
            <w:r>
              <w:rPr>
                <w:rFonts w:cs="Arial"/>
                <w:szCs w:val="20"/>
              </w:rPr>
              <w:t>10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tcPr>
          <w:p w14:paraId="1BADD03B" w14:textId="77777777" w:rsidR="00E06B21" w:rsidRDefault="00E06B21" w:rsidP="004B4498">
            <w:pPr>
              <w:spacing w:line="276" w:lineRule="auto"/>
              <w:jc w:val="center"/>
              <w:rPr>
                <w:rFonts w:cs="Arial"/>
                <w:szCs w:val="20"/>
              </w:rPr>
            </w:pPr>
          </w:p>
          <w:p w14:paraId="761A1D9B" w14:textId="713E7838" w:rsidR="00E06B21" w:rsidRDefault="00E06B21" w:rsidP="004B4498">
            <w:pPr>
              <w:spacing w:line="276" w:lineRule="auto"/>
              <w:jc w:val="center"/>
              <w:rPr>
                <w:rFonts w:cs="Arial"/>
                <w:szCs w:val="20"/>
              </w:rPr>
            </w:pPr>
            <w:r>
              <w:rPr>
                <w:rFonts w:cs="Arial"/>
                <w:szCs w:val="20"/>
              </w:rPr>
              <w:t>10</w:t>
            </w:r>
          </w:p>
          <w:p w14:paraId="62EEA9A9" w14:textId="77777777" w:rsidR="00E06B21" w:rsidRDefault="00E06B21" w:rsidP="004B4498">
            <w:pPr>
              <w:spacing w:line="276" w:lineRule="auto"/>
              <w:jc w:val="center"/>
              <w:rPr>
                <w:rFonts w:cs="Arial"/>
                <w:szCs w:val="20"/>
              </w:rPr>
            </w:pPr>
            <w:r>
              <w:rPr>
                <w:rFonts w:cs="Arial"/>
                <w:szCs w:val="20"/>
              </w:rPr>
              <w:t>15</w:t>
            </w:r>
          </w:p>
        </w:tc>
      </w:tr>
      <w:tr w:rsidR="00E06B21" w14:paraId="24B210EE" w14:textId="77777777" w:rsidTr="004B4498">
        <w:tc>
          <w:tcPr>
            <w:tcW w:w="53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3008D1" w14:textId="77777777" w:rsidR="00E06B21" w:rsidRDefault="00E06B21" w:rsidP="004B4498">
            <w:pPr>
              <w:spacing w:line="276" w:lineRule="auto"/>
              <w:jc w:val="right"/>
              <w:rPr>
                <w:rFonts w:cs="Arial"/>
                <w:b/>
                <w:color w:val="8D1429"/>
                <w:szCs w:val="20"/>
              </w:rPr>
            </w:pPr>
            <w:r>
              <w:rPr>
                <w:rFonts w:cs="Arial"/>
                <w:b/>
                <w:szCs w:val="20"/>
              </w:rPr>
              <w:t>ECTS</w:t>
            </w:r>
          </w:p>
        </w:tc>
        <w:tc>
          <w:tcPr>
            <w:tcW w:w="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CF0DEC" w14:textId="77777777" w:rsidR="00E06B21" w:rsidRDefault="00E06B21" w:rsidP="004B4498">
            <w:pPr>
              <w:spacing w:line="276" w:lineRule="auto"/>
              <w:jc w:val="center"/>
              <w:rPr>
                <w:rFonts w:cs="Arial"/>
                <w:b/>
                <w:szCs w:val="20"/>
              </w:rPr>
            </w:pPr>
            <w:r>
              <w:rPr>
                <w:rFonts w:cs="Arial"/>
                <w:b/>
                <w:szCs w:val="20"/>
              </w:rPr>
              <w:t>180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4A55E1F6"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5BCA824B"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02F54E9E"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17D5AEEF"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BA4CEC1" w14:textId="77777777" w:rsidR="00E06B21" w:rsidRDefault="00E06B21" w:rsidP="004B4498">
            <w:pPr>
              <w:spacing w:line="276" w:lineRule="auto"/>
              <w:jc w:val="center"/>
              <w:rPr>
                <w:rFonts w:cs="Arial"/>
                <w:b/>
                <w:szCs w:val="20"/>
              </w:rPr>
            </w:pPr>
            <w:r>
              <w:rPr>
                <w:rFonts w:cs="Arial"/>
                <w:b/>
                <w:szCs w:val="20"/>
              </w:rPr>
              <w:t>30</w:t>
            </w:r>
          </w:p>
        </w:tc>
        <w:tc>
          <w:tcPr>
            <w:tcW w:w="6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3D8"/>
            <w:hideMark/>
          </w:tcPr>
          <w:p w14:paraId="7C9CC157" w14:textId="77777777" w:rsidR="00E06B21" w:rsidRDefault="00E06B21" w:rsidP="004B4498">
            <w:pPr>
              <w:spacing w:line="276" w:lineRule="auto"/>
              <w:jc w:val="center"/>
              <w:rPr>
                <w:rFonts w:cs="Arial"/>
                <w:b/>
                <w:szCs w:val="20"/>
              </w:rPr>
            </w:pPr>
            <w:r>
              <w:rPr>
                <w:rFonts w:cs="Arial"/>
                <w:b/>
                <w:szCs w:val="20"/>
              </w:rPr>
              <w:t>30</w:t>
            </w:r>
          </w:p>
        </w:tc>
      </w:tr>
    </w:tbl>
    <w:p w14:paraId="065C69FB" w14:textId="77777777" w:rsidR="00807C71" w:rsidRPr="00F30E98" w:rsidRDefault="00807C71">
      <w:pPr>
        <w:rPr>
          <w:sz w:val="16"/>
        </w:rPr>
      </w:pPr>
    </w:p>
    <w:p w14:paraId="751B6AD9" w14:textId="77777777" w:rsidR="00E06B21" w:rsidRPr="00A85CBB" w:rsidRDefault="00E06B21" w:rsidP="00E06B21">
      <w:pPr>
        <w:ind w:left="-426"/>
        <w:rPr>
          <w:rFonts w:cs="Arial"/>
          <w:bCs/>
          <w:sz w:val="16"/>
          <w:szCs w:val="16"/>
        </w:rPr>
      </w:pPr>
      <w:r>
        <w:rPr>
          <w:rFonts w:cs="Arial"/>
          <w:bCs/>
          <w:sz w:val="16"/>
          <w:szCs w:val="16"/>
        </w:rPr>
        <w:t xml:space="preserve">* </w:t>
      </w:r>
      <w:r w:rsidRPr="00A85CBB">
        <w:rPr>
          <w:rFonts w:cs="Arial"/>
          <w:bCs/>
          <w:sz w:val="16"/>
          <w:szCs w:val="16"/>
        </w:rPr>
        <w:t xml:space="preserve">Diese Module sind dem Studienführer </w:t>
      </w:r>
      <w:r w:rsidRPr="00A85CBB">
        <w:rPr>
          <w:rFonts w:cs="Arial"/>
          <w:sz w:val="16"/>
          <w:szCs w:val="16"/>
        </w:rPr>
        <w:t xml:space="preserve">für den Bachelorstudiengang </w:t>
      </w:r>
      <w:r w:rsidRPr="00A85CBB">
        <w:rPr>
          <w:rFonts w:cs="Arial"/>
          <w:bCs/>
          <w:sz w:val="16"/>
          <w:szCs w:val="16"/>
        </w:rPr>
        <w:t>Informatik an der Technischen Fakultät zu entnehmen.</w:t>
      </w:r>
    </w:p>
    <w:p w14:paraId="37DF0AC8" w14:textId="5AE1A189" w:rsidR="00E06B21" w:rsidRDefault="003208CA" w:rsidP="003208CA">
      <w:pPr>
        <w:ind w:left="-426"/>
        <w:rPr>
          <w:rFonts w:cs="Arial"/>
          <w:sz w:val="16"/>
          <w:szCs w:val="16"/>
        </w:rPr>
      </w:pPr>
      <w:r w:rsidRPr="00A85CBB">
        <w:rPr>
          <w:rFonts w:cs="Arial"/>
          <w:sz w:val="16"/>
          <w:szCs w:val="16"/>
        </w:rPr>
        <w:t>** Im</w:t>
      </w:r>
      <w:r w:rsidRPr="003208CA">
        <w:rPr>
          <w:rFonts w:cs="Arial"/>
          <w:sz w:val="16"/>
          <w:szCs w:val="16"/>
        </w:rPr>
        <w:t xml:space="preserve"> Kernbereich Wirtschaftsinformatik im Umfang von insgesamt 45 ECTS-Punkten erwerben die Studierenden umfassende Kenntnisse in den drei Modulbereichen ‚Data &amp; Knowledge‘, ‚Digital Business‘ und ‚Architectures &amp; Development‘.</w:t>
      </w:r>
      <w:r>
        <w:rPr>
          <w:rFonts w:cs="Arial"/>
          <w:sz w:val="16"/>
          <w:szCs w:val="16"/>
        </w:rPr>
        <w:t xml:space="preserve"> </w:t>
      </w:r>
      <w:r w:rsidRPr="003208CA">
        <w:rPr>
          <w:rFonts w:cs="Arial"/>
          <w:sz w:val="16"/>
          <w:szCs w:val="16"/>
        </w:rPr>
        <w:t>In jedem der Modulbereiche belegen die Studierenden jeweils 3 Module zu je 5 ECTS-Punkten.</w:t>
      </w:r>
    </w:p>
    <w:p w14:paraId="1CFED911" w14:textId="77777777" w:rsidR="003208CA" w:rsidRPr="00A85CBB" w:rsidRDefault="003208CA" w:rsidP="003208CA">
      <w:pPr>
        <w:ind w:left="-426"/>
        <w:rPr>
          <w:rFonts w:cs="Arial"/>
          <w:sz w:val="16"/>
          <w:szCs w:val="16"/>
        </w:rPr>
      </w:pPr>
    </w:p>
    <w:p w14:paraId="037805B7" w14:textId="5EEDACB8" w:rsidR="00807C71" w:rsidRPr="00F30E98" w:rsidRDefault="00E06B21" w:rsidP="00F30E98">
      <w:pPr>
        <w:ind w:left="-426"/>
        <w:rPr>
          <w:rFonts w:cs="Arial"/>
          <w:sz w:val="16"/>
          <w:szCs w:val="16"/>
          <w:highlight w:val="yellow"/>
        </w:rPr>
      </w:pPr>
      <w:r w:rsidRPr="00A85CBB">
        <w:rPr>
          <w:rFonts w:cs="Arial"/>
          <w:sz w:val="16"/>
          <w:szCs w:val="16"/>
        </w:rPr>
        <w:t>Wei</w:t>
      </w:r>
      <w:r w:rsidR="00F5765F" w:rsidRPr="00A85CBB">
        <w:rPr>
          <w:rFonts w:cs="Arial"/>
          <w:sz w:val="16"/>
          <w:szCs w:val="16"/>
        </w:rPr>
        <w:t>teres regelt das Modulhandbuch. Stand: 31.08.2018</w:t>
      </w:r>
      <w:r w:rsidRPr="00A85CBB">
        <w:rPr>
          <w:rFonts w:cs="Arial"/>
          <w:sz w:val="16"/>
          <w:szCs w:val="16"/>
        </w:rPr>
        <w:t>. Ohne Gewähr. Änderungen vorbehalten. Die aktuelle Übersicht ist Teil der Prüfungsordnung, die hier zu finden ist: www.wiso.fau.de/pruefungsordnung</w:t>
      </w:r>
    </w:p>
    <w:p w14:paraId="13684F70" w14:textId="77777777" w:rsidR="00A82402" w:rsidRPr="00A82402" w:rsidRDefault="00A82402" w:rsidP="00141824">
      <w:pPr>
        <w:rPr>
          <w:rFonts w:cs="Arial"/>
          <w:bCs/>
          <w:i/>
          <w:sz w:val="16"/>
          <w:szCs w:val="16"/>
        </w:rPr>
      </w:pPr>
    </w:p>
    <w:p w14:paraId="23FBFB3B" w14:textId="77777777" w:rsidR="00A256B7" w:rsidRDefault="00A256B7" w:rsidP="008D0A59"/>
    <w:p w14:paraId="79061601" w14:textId="656C8EC3" w:rsidR="00E06B21" w:rsidRDefault="00E06B21">
      <w:r>
        <w:br w:type="page"/>
      </w:r>
    </w:p>
    <w:p w14:paraId="10ADC41B" w14:textId="2F4F442F" w:rsidR="00A82402" w:rsidRDefault="00A82402" w:rsidP="008D0A59"/>
    <w:p w14:paraId="14E1D616" w14:textId="77777777" w:rsidR="00907819" w:rsidRDefault="00907819" w:rsidP="008D0A59"/>
    <w:p w14:paraId="67B63467" w14:textId="77777777" w:rsidR="00A82402" w:rsidRDefault="00A82402" w:rsidP="008D0A59"/>
    <w:p w14:paraId="54054010" w14:textId="77777777" w:rsidR="00A82402" w:rsidRDefault="00A82402" w:rsidP="008D0A59"/>
    <w:p w14:paraId="1A9310B5" w14:textId="77777777" w:rsidR="008D0A59" w:rsidRDefault="008D0A59" w:rsidP="008D0A59"/>
    <w:p w14:paraId="16F4B165" w14:textId="77777777" w:rsidR="008D0A59" w:rsidRPr="00BF7282" w:rsidRDefault="008D0A59" w:rsidP="008D0A59"/>
    <w:p w14:paraId="444627AA" w14:textId="77777777" w:rsidR="00907819" w:rsidRPr="00BF7282" w:rsidRDefault="00CF28B4" w:rsidP="00442BFF">
      <w:pPr>
        <w:jc w:val="center"/>
        <w:rPr>
          <w:rFonts w:cs="Arial"/>
          <w:sz w:val="48"/>
          <w:szCs w:val="48"/>
        </w:rPr>
      </w:pPr>
      <w:r>
        <w:rPr>
          <w:rFonts w:cs="Arial"/>
          <w:sz w:val="48"/>
          <w:szCs w:val="48"/>
        </w:rPr>
        <w:t>Übersicht über die</w:t>
      </w:r>
    </w:p>
    <w:p w14:paraId="526C7288" w14:textId="77777777" w:rsidR="00F23391" w:rsidRPr="008D4C31" w:rsidRDefault="00624683" w:rsidP="003F3E7B">
      <w:pPr>
        <w:pStyle w:val="berschriftVerzeichnis"/>
        <w:jc w:val="center"/>
      </w:pPr>
      <w:bookmarkStart w:id="228" w:name="_Toc287530364"/>
      <w:bookmarkStart w:id="229" w:name="_Toc287531066"/>
      <w:bookmarkStart w:id="230" w:name="_Toc380759818"/>
      <w:bookmarkStart w:id="231" w:name="_Toc381808517"/>
      <w:bookmarkStart w:id="232" w:name="_Toc436921015"/>
      <w:bookmarkStart w:id="233" w:name="_Toc4516476"/>
      <w:r w:rsidRPr="008D4C31">
        <w:t>Vertiefun</w:t>
      </w:r>
      <w:r w:rsidR="00DF2D46" w:rsidRPr="008D4C31">
        <w:t>gsmodule</w:t>
      </w:r>
      <w:bookmarkEnd w:id="228"/>
      <w:bookmarkEnd w:id="229"/>
      <w:bookmarkEnd w:id="230"/>
      <w:bookmarkEnd w:id="231"/>
      <w:bookmarkEnd w:id="232"/>
      <w:bookmarkEnd w:id="233"/>
    </w:p>
    <w:p w14:paraId="2572BA14" w14:textId="77777777" w:rsidR="00CF28B4" w:rsidRPr="00CF28B4" w:rsidRDefault="00CF28B4" w:rsidP="008D0A59"/>
    <w:p w14:paraId="3D594F9B" w14:textId="77777777" w:rsidR="00A256B7" w:rsidRPr="00BF7282" w:rsidRDefault="00A256B7" w:rsidP="008D0A59"/>
    <w:p w14:paraId="264FCBF2" w14:textId="77777777" w:rsidR="00A256B7" w:rsidRPr="00BF7282" w:rsidRDefault="00A256B7" w:rsidP="008D0A59"/>
    <w:p w14:paraId="5E4FC633" w14:textId="77777777" w:rsidR="00A256B7" w:rsidRPr="00BF7282" w:rsidRDefault="00A256B7" w:rsidP="008D0A59"/>
    <w:p w14:paraId="357370B7" w14:textId="77777777" w:rsidR="00A256B7" w:rsidRPr="00BF7282" w:rsidRDefault="00A256B7" w:rsidP="008D0A59"/>
    <w:p w14:paraId="28B7DC52" w14:textId="77777777" w:rsidR="00A256B7" w:rsidRPr="00BF7282" w:rsidRDefault="00A256B7" w:rsidP="008D0A59"/>
    <w:p w14:paraId="308C0657" w14:textId="77777777" w:rsidR="0000443B" w:rsidRPr="00BF7282" w:rsidRDefault="00A256B7" w:rsidP="008D0A59">
      <w:r w:rsidRPr="00BF7282">
        <w:br w:type="page"/>
      </w:r>
    </w:p>
    <w:tbl>
      <w:tblPr>
        <w:tblW w:w="97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1843"/>
        <w:gridCol w:w="5219"/>
        <w:gridCol w:w="2010"/>
      </w:tblGrid>
      <w:tr w:rsidR="00A256B7" w:rsidRPr="00BF7282" w14:paraId="196640A9" w14:textId="77777777" w:rsidTr="005D2036">
        <w:trPr>
          <w:trHeight w:val="567"/>
          <w:jc w:val="center"/>
        </w:trPr>
        <w:tc>
          <w:tcPr>
            <w:tcW w:w="720" w:type="dxa"/>
            <w:tcBorders>
              <w:top w:val="double" w:sz="4" w:space="0" w:color="auto"/>
              <w:bottom w:val="double" w:sz="4" w:space="0" w:color="auto"/>
            </w:tcBorders>
            <w:shd w:val="clear" w:color="auto" w:fill="E0E0E0"/>
          </w:tcPr>
          <w:p w14:paraId="06DBF533" w14:textId="77777777" w:rsidR="00A256B7" w:rsidRPr="00BF7282" w:rsidRDefault="00A256B7" w:rsidP="00454828">
            <w:pPr>
              <w:ind w:left="170"/>
              <w:rPr>
                <w:rFonts w:cs="Arial"/>
                <w:i/>
              </w:rPr>
            </w:pPr>
          </w:p>
        </w:tc>
        <w:tc>
          <w:tcPr>
            <w:tcW w:w="1843" w:type="dxa"/>
            <w:tcBorders>
              <w:top w:val="double" w:sz="4" w:space="0" w:color="auto"/>
              <w:bottom w:val="double" w:sz="4" w:space="0" w:color="auto"/>
            </w:tcBorders>
            <w:shd w:val="clear" w:color="auto" w:fill="E0E0E0"/>
            <w:vAlign w:val="center"/>
          </w:tcPr>
          <w:p w14:paraId="3F5A64D8" w14:textId="77777777" w:rsidR="00A256B7" w:rsidRPr="00BF7282" w:rsidRDefault="00A256B7" w:rsidP="003C4973">
            <w:pPr>
              <w:rPr>
                <w:rFonts w:cs="Arial"/>
                <w:b/>
              </w:rPr>
            </w:pPr>
            <w:r w:rsidRPr="00BF7282">
              <w:rPr>
                <w:rFonts w:cs="Arial"/>
                <w:b/>
                <w:szCs w:val="22"/>
              </w:rPr>
              <w:t>Modulnummer</w:t>
            </w:r>
          </w:p>
        </w:tc>
        <w:tc>
          <w:tcPr>
            <w:tcW w:w="5219" w:type="dxa"/>
            <w:tcBorders>
              <w:top w:val="double" w:sz="4" w:space="0" w:color="auto"/>
              <w:bottom w:val="double" w:sz="4" w:space="0" w:color="auto"/>
            </w:tcBorders>
            <w:shd w:val="clear" w:color="auto" w:fill="E0E0E0"/>
            <w:vAlign w:val="center"/>
          </w:tcPr>
          <w:p w14:paraId="09DB789B" w14:textId="77777777" w:rsidR="00A256B7" w:rsidRPr="002906B7" w:rsidRDefault="00A256B7" w:rsidP="003C4973">
            <w:pPr>
              <w:pStyle w:val="berschrift1"/>
              <w:rPr>
                <w:b/>
              </w:rPr>
            </w:pPr>
            <w:bookmarkStart w:id="234" w:name="_Toc272312561"/>
            <w:bookmarkStart w:id="235" w:name="_Toc287964155"/>
            <w:bookmarkStart w:id="236" w:name="_Toc288226837"/>
            <w:bookmarkStart w:id="237" w:name="_Toc288664482"/>
            <w:bookmarkStart w:id="238" w:name="_Toc288752640"/>
            <w:bookmarkStart w:id="239" w:name="_Toc290622009"/>
            <w:bookmarkStart w:id="240" w:name="_Toc290974788"/>
            <w:bookmarkStart w:id="241" w:name="_Toc290984092"/>
            <w:bookmarkStart w:id="242" w:name="_Toc291776688"/>
            <w:bookmarkStart w:id="243" w:name="_Toc291777703"/>
            <w:bookmarkStart w:id="244" w:name="_Toc292372480"/>
            <w:bookmarkStart w:id="245" w:name="_Toc299457455"/>
            <w:bookmarkStart w:id="246" w:name="_Toc299458919"/>
            <w:bookmarkStart w:id="247" w:name="_Toc299459498"/>
            <w:bookmarkStart w:id="248" w:name="_Toc300074695"/>
            <w:bookmarkStart w:id="249" w:name="_Toc300151795"/>
            <w:bookmarkStart w:id="250" w:name="_Toc300153187"/>
            <w:bookmarkStart w:id="251" w:name="_Toc300153756"/>
            <w:bookmarkStart w:id="252" w:name="_Toc301861134"/>
            <w:bookmarkStart w:id="253" w:name="_Toc301861765"/>
            <w:bookmarkStart w:id="254" w:name="_Toc301877647"/>
            <w:bookmarkStart w:id="255" w:name="_Toc306004484"/>
            <w:bookmarkStart w:id="256" w:name="_Toc317511382"/>
            <w:bookmarkStart w:id="257" w:name="_Toc317681769"/>
            <w:bookmarkStart w:id="258" w:name="_Toc317682686"/>
            <w:bookmarkStart w:id="259" w:name="_Toc317694612"/>
            <w:bookmarkStart w:id="260" w:name="_Toc317772770"/>
            <w:bookmarkStart w:id="261" w:name="_Toc317781892"/>
            <w:bookmarkStart w:id="262" w:name="_Toc317782511"/>
            <w:bookmarkStart w:id="263" w:name="_Toc318454775"/>
            <w:bookmarkStart w:id="264" w:name="_Toc319076111"/>
            <w:bookmarkStart w:id="265" w:name="_Toc319322679"/>
            <w:bookmarkStart w:id="266" w:name="_Toc319323249"/>
            <w:bookmarkStart w:id="267" w:name="_Toc319324780"/>
            <w:bookmarkStart w:id="268" w:name="_Toc319325126"/>
            <w:bookmarkStart w:id="269" w:name="_Toc319325471"/>
            <w:bookmarkStart w:id="270" w:name="_Toc319325814"/>
            <w:bookmarkStart w:id="271" w:name="_Toc319326157"/>
            <w:bookmarkStart w:id="272" w:name="_Toc319326510"/>
            <w:bookmarkStart w:id="273" w:name="_Toc319326835"/>
            <w:bookmarkStart w:id="274" w:name="_Toc319327156"/>
            <w:bookmarkStart w:id="275" w:name="_Toc319328080"/>
            <w:bookmarkStart w:id="276" w:name="_Toc319328407"/>
            <w:bookmarkStart w:id="277" w:name="_Toc319328738"/>
            <w:bookmarkStart w:id="278" w:name="_Toc319329072"/>
            <w:bookmarkStart w:id="279" w:name="_Toc319329407"/>
            <w:bookmarkStart w:id="280" w:name="_Toc319329742"/>
            <w:bookmarkStart w:id="281" w:name="_Toc319330078"/>
            <w:bookmarkStart w:id="282" w:name="_Toc319330418"/>
            <w:bookmarkStart w:id="283" w:name="_Toc319591074"/>
            <w:bookmarkStart w:id="284" w:name="_Toc319591428"/>
            <w:bookmarkStart w:id="285" w:name="_Toc319593088"/>
            <w:bookmarkStart w:id="286" w:name="_Toc321131124"/>
            <w:bookmarkStart w:id="287" w:name="_Toc321384939"/>
            <w:bookmarkStart w:id="288" w:name="_Toc321385311"/>
            <w:bookmarkStart w:id="289" w:name="_Toc331490287"/>
            <w:bookmarkStart w:id="290" w:name="_Toc331492771"/>
            <w:bookmarkStart w:id="291" w:name="_Toc331495563"/>
            <w:bookmarkStart w:id="292" w:name="_Toc332267000"/>
            <w:bookmarkStart w:id="293" w:name="_Toc332365510"/>
            <w:bookmarkStart w:id="294" w:name="_Toc332366657"/>
            <w:bookmarkStart w:id="295" w:name="_Toc332391700"/>
            <w:bookmarkStart w:id="296" w:name="_Toc333251437"/>
            <w:bookmarkStart w:id="297" w:name="_Toc333416275"/>
            <w:bookmarkStart w:id="298" w:name="_Toc335747152"/>
            <w:bookmarkStart w:id="299" w:name="_Toc335814077"/>
            <w:bookmarkStart w:id="300" w:name="_Toc337649208"/>
            <w:bookmarkStart w:id="301" w:name="_Toc337649533"/>
            <w:bookmarkStart w:id="302" w:name="_Toc337649858"/>
            <w:bookmarkStart w:id="303" w:name="_Toc339966218"/>
            <w:bookmarkStart w:id="304" w:name="_Toc339966579"/>
            <w:bookmarkStart w:id="305" w:name="_Toc341858386"/>
            <w:bookmarkStart w:id="306" w:name="_Toc341858716"/>
            <w:bookmarkStart w:id="307" w:name="_Toc341859044"/>
            <w:bookmarkStart w:id="308" w:name="_Toc341859372"/>
            <w:bookmarkStart w:id="309" w:name="_Toc342058409"/>
            <w:bookmarkStart w:id="310" w:name="_Toc349827971"/>
            <w:bookmarkStart w:id="311" w:name="_Toc349828311"/>
            <w:bookmarkStart w:id="312" w:name="_Toc350174310"/>
            <w:bookmarkStart w:id="313" w:name="_Toc350176320"/>
            <w:bookmarkStart w:id="314" w:name="_Toc350505414"/>
            <w:bookmarkStart w:id="315" w:name="_Toc350508074"/>
            <w:bookmarkStart w:id="316" w:name="_Toc351714881"/>
            <w:bookmarkStart w:id="317" w:name="_Toc351715232"/>
            <w:bookmarkStart w:id="318" w:name="_Toc351724034"/>
            <w:bookmarkStart w:id="319" w:name="_Toc353307766"/>
            <w:bookmarkStart w:id="320" w:name="_Toc362507321"/>
            <w:bookmarkStart w:id="321" w:name="_Toc363637927"/>
            <w:bookmarkStart w:id="322" w:name="_Toc363638620"/>
            <w:bookmarkStart w:id="323" w:name="_Toc363653912"/>
            <w:bookmarkStart w:id="324" w:name="_Toc364321896"/>
            <w:bookmarkStart w:id="325" w:name="_Toc364328070"/>
            <w:bookmarkStart w:id="326" w:name="_Toc364328438"/>
            <w:bookmarkStart w:id="327" w:name="_Toc364328806"/>
            <w:bookmarkStart w:id="328" w:name="_Toc364439360"/>
            <w:bookmarkStart w:id="329" w:name="_Toc364440021"/>
            <w:bookmarkStart w:id="330" w:name="_Toc366684998"/>
            <w:bookmarkStart w:id="331" w:name="_Toc369082167"/>
            <w:bookmarkStart w:id="332" w:name="_Toc381686728"/>
            <w:r w:rsidRPr="002906B7">
              <w:rPr>
                <w:b/>
              </w:rPr>
              <w:t xml:space="preserve">Name des </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006D65D1">
              <w:rPr>
                <w:b/>
              </w:rPr>
              <w:t>Moduls</w:t>
            </w:r>
            <w:bookmarkEnd w:id="330"/>
            <w:bookmarkEnd w:id="331"/>
            <w:bookmarkEnd w:id="332"/>
          </w:p>
        </w:tc>
        <w:tc>
          <w:tcPr>
            <w:tcW w:w="2010" w:type="dxa"/>
            <w:tcBorders>
              <w:top w:val="double" w:sz="4" w:space="0" w:color="auto"/>
              <w:bottom w:val="double" w:sz="4" w:space="0" w:color="auto"/>
            </w:tcBorders>
            <w:shd w:val="clear" w:color="auto" w:fill="E0E0E0"/>
            <w:vAlign w:val="center"/>
          </w:tcPr>
          <w:p w14:paraId="43AE8662" w14:textId="477044D1" w:rsidR="00A256B7" w:rsidRPr="00BF7282" w:rsidRDefault="00957099" w:rsidP="003C4973">
            <w:pPr>
              <w:rPr>
                <w:rFonts w:cs="Arial"/>
                <w:b/>
              </w:rPr>
            </w:pPr>
            <w:r>
              <w:rPr>
                <w:rFonts w:cs="Arial"/>
                <w:b/>
                <w:szCs w:val="22"/>
              </w:rPr>
              <w:t>Themenbereich</w:t>
            </w:r>
            <w:r w:rsidR="007E29E5">
              <w:rPr>
                <w:rFonts w:cs="Arial"/>
                <w:b/>
                <w:szCs w:val="22"/>
              </w:rPr>
              <w:t>*</w:t>
            </w:r>
          </w:p>
        </w:tc>
      </w:tr>
      <w:tr w:rsidR="0019509C" w:rsidRPr="00BF7282" w14:paraId="34BF63E0" w14:textId="77777777" w:rsidTr="005D2036">
        <w:trPr>
          <w:trHeight w:val="567"/>
          <w:jc w:val="center"/>
        </w:trPr>
        <w:tc>
          <w:tcPr>
            <w:tcW w:w="720" w:type="dxa"/>
            <w:vAlign w:val="center"/>
          </w:tcPr>
          <w:p w14:paraId="1952FB95" w14:textId="77777777" w:rsidR="0019509C" w:rsidRPr="00BF7282" w:rsidRDefault="0019509C" w:rsidP="006E6751">
            <w:pPr>
              <w:numPr>
                <w:ilvl w:val="0"/>
                <w:numId w:val="4"/>
              </w:numPr>
              <w:ind w:left="737" w:hanging="567"/>
              <w:jc w:val="center"/>
              <w:rPr>
                <w:rFonts w:cs="Arial"/>
                <w:i/>
              </w:rPr>
            </w:pPr>
          </w:p>
        </w:tc>
        <w:tc>
          <w:tcPr>
            <w:tcW w:w="1843" w:type="dxa"/>
            <w:vAlign w:val="center"/>
          </w:tcPr>
          <w:p w14:paraId="1F8A4811" w14:textId="0276A9BB" w:rsidR="0019509C" w:rsidRPr="00BF7282" w:rsidRDefault="00993737" w:rsidP="000E4B7F">
            <w:pPr>
              <w:rPr>
                <w:rFonts w:cs="Arial"/>
              </w:rPr>
            </w:pPr>
            <w:r>
              <w:t>RUW-</w:t>
            </w:r>
            <w:r w:rsidR="000E4B7F">
              <w:t>3286</w:t>
            </w:r>
          </w:p>
        </w:tc>
        <w:tc>
          <w:tcPr>
            <w:tcW w:w="5219" w:type="dxa"/>
            <w:vAlign w:val="center"/>
          </w:tcPr>
          <w:p w14:paraId="16FB6BDA" w14:textId="1D5A26F4" w:rsidR="0019509C" w:rsidRPr="00BF7282" w:rsidRDefault="00993737" w:rsidP="003C4973">
            <w:pPr>
              <w:rPr>
                <w:rFonts w:cs="Arial"/>
              </w:rPr>
            </w:pPr>
            <w:r>
              <w:rPr>
                <w:rFonts w:cs="Arial"/>
                <w:szCs w:val="22"/>
              </w:rPr>
              <w:t>Agiles Projektmanagement im interkulturellen Kontext (gültig ab 01.04.2019)</w:t>
            </w:r>
          </w:p>
        </w:tc>
        <w:tc>
          <w:tcPr>
            <w:tcW w:w="2010" w:type="dxa"/>
            <w:vAlign w:val="center"/>
          </w:tcPr>
          <w:p w14:paraId="46653C19" w14:textId="26952514" w:rsidR="0019509C" w:rsidRPr="00BF7282" w:rsidRDefault="00993737" w:rsidP="003C4973">
            <w:pPr>
              <w:rPr>
                <w:rFonts w:cs="Arial"/>
              </w:rPr>
            </w:pPr>
            <w:r>
              <w:rPr>
                <w:rFonts w:cs="Arial"/>
                <w:szCs w:val="22"/>
              </w:rPr>
              <w:t>Sozök-Modul</w:t>
            </w:r>
          </w:p>
        </w:tc>
      </w:tr>
      <w:tr w:rsidR="00993737" w:rsidRPr="00BF7282" w14:paraId="06C89F42" w14:textId="77777777" w:rsidTr="005D2036">
        <w:trPr>
          <w:trHeight w:val="567"/>
          <w:jc w:val="center"/>
        </w:trPr>
        <w:tc>
          <w:tcPr>
            <w:tcW w:w="720" w:type="dxa"/>
            <w:vAlign w:val="center"/>
          </w:tcPr>
          <w:p w14:paraId="19CE7DF6" w14:textId="77777777" w:rsidR="00993737" w:rsidRPr="00BF7282" w:rsidRDefault="00993737" w:rsidP="00993737">
            <w:pPr>
              <w:numPr>
                <w:ilvl w:val="0"/>
                <w:numId w:val="4"/>
              </w:numPr>
              <w:ind w:left="737" w:hanging="567"/>
              <w:jc w:val="center"/>
              <w:rPr>
                <w:rFonts w:cs="Arial"/>
                <w:i/>
              </w:rPr>
            </w:pPr>
          </w:p>
        </w:tc>
        <w:tc>
          <w:tcPr>
            <w:tcW w:w="1843" w:type="dxa"/>
            <w:vAlign w:val="center"/>
          </w:tcPr>
          <w:p w14:paraId="21C2FABF" w14:textId="6629C79C" w:rsidR="00993737" w:rsidRDefault="00993737" w:rsidP="00993737">
            <w:r>
              <w:t>RUW-3262</w:t>
            </w:r>
          </w:p>
        </w:tc>
        <w:tc>
          <w:tcPr>
            <w:tcW w:w="5219" w:type="dxa"/>
            <w:vAlign w:val="center"/>
          </w:tcPr>
          <w:p w14:paraId="501A2397" w14:textId="6BDBA979" w:rsidR="00993737" w:rsidRPr="00BF7282" w:rsidRDefault="00993737" w:rsidP="00993737">
            <w:pPr>
              <w:rPr>
                <w:rFonts w:cs="Arial"/>
                <w:szCs w:val="22"/>
              </w:rPr>
            </w:pPr>
            <w:r w:rsidRPr="00BF7282">
              <w:rPr>
                <w:rFonts w:cs="Arial"/>
                <w:szCs w:val="22"/>
              </w:rPr>
              <w:t>Analyse moderner Gesellschaften</w:t>
            </w:r>
          </w:p>
        </w:tc>
        <w:tc>
          <w:tcPr>
            <w:tcW w:w="2010" w:type="dxa"/>
            <w:vAlign w:val="center"/>
          </w:tcPr>
          <w:p w14:paraId="15D42629" w14:textId="6501862F" w:rsidR="00993737" w:rsidRPr="00BF7282" w:rsidRDefault="00993737" w:rsidP="00993737">
            <w:pPr>
              <w:rPr>
                <w:rFonts w:cs="Arial"/>
                <w:szCs w:val="22"/>
              </w:rPr>
            </w:pPr>
            <w:r w:rsidRPr="00BF7282">
              <w:rPr>
                <w:rFonts w:cs="Arial"/>
                <w:szCs w:val="22"/>
              </w:rPr>
              <w:t>Sozök-Modul</w:t>
            </w:r>
          </w:p>
        </w:tc>
      </w:tr>
      <w:tr w:rsidR="00993737" w:rsidRPr="00BF7282" w14:paraId="4F7FCA9D" w14:textId="77777777" w:rsidTr="005D2036">
        <w:trPr>
          <w:trHeight w:val="567"/>
          <w:jc w:val="center"/>
        </w:trPr>
        <w:tc>
          <w:tcPr>
            <w:tcW w:w="720" w:type="dxa"/>
            <w:vAlign w:val="center"/>
          </w:tcPr>
          <w:p w14:paraId="2D674538" w14:textId="77777777" w:rsidR="00993737" w:rsidRPr="00BF7282" w:rsidRDefault="00993737" w:rsidP="00993737">
            <w:pPr>
              <w:numPr>
                <w:ilvl w:val="0"/>
                <w:numId w:val="4"/>
              </w:numPr>
              <w:ind w:left="737" w:hanging="567"/>
              <w:rPr>
                <w:rFonts w:cs="Arial"/>
                <w:i/>
              </w:rPr>
            </w:pPr>
          </w:p>
        </w:tc>
        <w:tc>
          <w:tcPr>
            <w:tcW w:w="1843" w:type="dxa"/>
            <w:vAlign w:val="center"/>
          </w:tcPr>
          <w:p w14:paraId="6DD73BB3" w14:textId="77777777" w:rsidR="00993737" w:rsidRPr="00BF7282" w:rsidRDefault="00993737" w:rsidP="00993737">
            <w:pPr>
              <w:rPr>
                <w:rFonts w:cs="Arial"/>
              </w:rPr>
            </w:pPr>
            <w:r>
              <w:rPr>
                <w:rFonts w:cs="Arial"/>
                <w:szCs w:val="22"/>
              </w:rPr>
              <w:t>RUW-3190</w:t>
            </w:r>
          </w:p>
        </w:tc>
        <w:tc>
          <w:tcPr>
            <w:tcW w:w="5219" w:type="dxa"/>
            <w:vAlign w:val="center"/>
          </w:tcPr>
          <w:p w14:paraId="751A315E" w14:textId="77777777" w:rsidR="00993737" w:rsidRPr="00BF7282" w:rsidRDefault="00993737" w:rsidP="00993737">
            <w:pPr>
              <w:rPr>
                <w:b/>
              </w:rPr>
            </w:pPr>
            <w:bookmarkStart w:id="333" w:name="_Toc287964159"/>
            <w:bookmarkStart w:id="334" w:name="_Toc288226841"/>
            <w:bookmarkStart w:id="335" w:name="_Toc288664486"/>
            <w:bookmarkStart w:id="336" w:name="_Toc288752644"/>
            <w:bookmarkStart w:id="337" w:name="_Toc290622013"/>
            <w:bookmarkStart w:id="338" w:name="_Toc290974792"/>
            <w:bookmarkStart w:id="339" w:name="_Toc290984096"/>
            <w:bookmarkStart w:id="340" w:name="_Toc291776692"/>
            <w:bookmarkStart w:id="341" w:name="_Toc291777707"/>
            <w:bookmarkStart w:id="342" w:name="_Toc292372484"/>
            <w:bookmarkStart w:id="343" w:name="_Toc299457459"/>
            <w:bookmarkStart w:id="344" w:name="_Toc299458923"/>
            <w:bookmarkStart w:id="345" w:name="_Toc299459502"/>
            <w:bookmarkStart w:id="346" w:name="_Toc300074699"/>
            <w:bookmarkStart w:id="347" w:name="_Toc300151799"/>
            <w:bookmarkStart w:id="348" w:name="_Toc300153191"/>
            <w:bookmarkStart w:id="349" w:name="_Toc300153760"/>
            <w:bookmarkStart w:id="350" w:name="_Toc301861138"/>
            <w:bookmarkStart w:id="351" w:name="_Toc301861769"/>
            <w:bookmarkStart w:id="352" w:name="_Toc301877651"/>
            <w:bookmarkStart w:id="353" w:name="_Toc306004488"/>
            <w:bookmarkStart w:id="354" w:name="_Toc317511386"/>
            <w:bookmarkStart w:id="355" w:name="_Toc317681773"/>
            <w:bookmarkStart w:id="356" w:name="_Toc317682690"/>
            <w:r w:rsidRPr="00BF7282">
              <w:t>Angewandte Analyse von Zeitreihen- und Finanzmarktdaten</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tc>
        <w:tc>
          <w:tcPr>
            <w:tcW w:w="2010" w:type="dxa"/>
            <w:vAlign w:val="center"/>
          </w:tcPr>
          <w:p w14:paraId="08E4E05B" w14:textId="77777777" w:rsidR="00993737" w:rsidRPr="00BF7282" w:rsidRDefault="00993737" w:rsidP="00993737">
            <w:pPr>
              <w:rPr>
                <w:rFonts w:cs="Arial"/>
              </w:rPr>
            </w:pPr>
            <w:r w:rsidRPr="00BF7282">
              <w:rPr>
                <w:rFonts w:cs="Arial"/>
                <w:szCs w:val="22"/>
              </w:rPr>
              <w:t>BWL-Modul</w:t>
            </w:r>
          </w:p>
        </w:tc>
      </w:tr>
      <w:tr w:rsidR="00993737" w:rsidRPr="00BF7282" w14:paraId="541702A7" w14:textId="77777777" w:rsidTr="005D2036">
        <w:trPr>
          <w:trHeight w:val="567"/>
          <w:jc w:val="center"/>
        </w:trPr>
        <w:tc>
          <w:tcPr>
            <w:tcW w:w="720" w:type="dxa"/>
            <w:vAlign w:val="center"/>
          </w:tcPr>
          <w:p w14:paraId="748CD4C7" w14:textId="77777777" w:rsidR="00993737" w:rsidRPr="00BF7282" w:rsidRDefault="00993737" w:rsidP="00993737">
            <w:pPr>
              <w:numPr>
                <w:ilvl w:val="0"/>
                <w:numId w:val="4"/>
              </w:numPr>
              <w:ind w:left="737" w:hanging="567"/>
              <w:rPr>
                <w:rFonts w:cs="Arial"/>
                <w:i/>
              </w:rPr>
            </w:pPr>
          </w:p>
        </w:tc>
        <w:tc>
          <w:tcPr>
            <w:tcW w:w="1843" w:type="dxa"/>
            <w:vAlign w:val="center"/>
          </w:tcPr>
          <w:p w14:paraId="59CBDE23" w14:textId="77777777" w:rsidR="00993737" w:rsidRPr="00BF7282" w:rsidRDefault="00993737" w:rsidP="00993737">
            <w:r>
              <w:rPr>
                <w:rFonts w:cs="Arial"/>
                <w:szCs w:val="22"/>
              </w:rPr>
              <w:t>RUW-</w:t>
            </w:r>
            <w:r>
              <w:t>6241</w:t>
            </w:r>
          </w:p>
        </w:tc>
        <w:tc>
          <w:tcPr>
            <w:tcW w:w="5219" w:type="dxa"/>
            <w:vAlign w:val="center"/>
          </w:tcPr>
          <w:p w14:paraId="7D15CAB0" w14:textId="77777777" w:rsidR="00993737" w:rsidRPr="00BF7282" w:rsidRDefault="00993737" w:rsidP="00993737">
            <w:pPr>
              <w:rPr>
                <w:b/>
              </w:rPr>
            </w:pPr>
            <w:bookmarkStart w:id="357" w:name="_Toc317511387"/>
            <w:bookmarkStart w:id="358" w:name="_Toc317681774"/>
            <w:bookmarkStart w:id="359" w:name="_Toc317682691"/>
            <w:r w:rsidRPr="00BF7282">
              <w:t>Angewandte Wirtschaftspolitik</w:t>
            </w:r>
            <w:bookmarkEnd w:id="357"/>
            <w:bookmarkEnd w:id="358"/>
            <w:bookmarkEnd w:id="359"/>
          </w:p>
        </w:tc>
        <w:tc>
          <w:tcPr>
            <w:tcW w:w="2010" w:type="dxa"/>
            <w:vAlign w:val="center"/>
          </w:tcPr>
          <w:p w14:paraId="480DCA4F" w14:textId="77777777" w:rsidR="00993737" w:rsidRPr="00BF7282" w:rsidRDefault="00993737" w:rsidP="00993737">
            <w:pPr>
              <w:rPr>
                <w:rFonts w:cs="Arial"/>
              </w:rPr>
            </w:pPr>
            <w:r w:rsidRPr="00BF7282">
              <w:rPr>
                <w:rFonts w:cs="Arial"/>
                <w:szCs w:val="22"/>
              </w:rPr>
              <w:t>VWL-Modul</w:t>
            </w:r>
          </w:p>
        </w:tc>
      </w:tr>
      <w:tr w:rsidR="00993737" w:rsidRPr="00BF7282" w14:paraId="1FC07F5E" w14:textId="77777777" w:rsidTr="005D2036">
        <w:trPr>
          <w:trHeight w:val="567"/>
          <w:jc w:val="center"/>
        </w:trPr>
        <w:tc>
          <w:tcPr>
            <w:tcW w:w="720" w:type="dxa"/>
            <w:vAlign w:val="center"/>
          </w:tcPr>
          <w:p w14:paraId="6848A117" w14:textId="77777777" w:rsidR="00993737" w:rsidRPr="00BF7282" w:rsidRDefault="00993737" w:rsidP="00993737">
            <w:pPr>
              <w:numPr>
                <w:ilvl w:val="0"/>
                <w:numId w:val="4"/>
              </w:numPr>
              <w:ind w:left="737" w:hanging="567"/>
              <w:rPr>
                <w:rFonts w:cs="Arial"/>
                <w:i/>
              </w:rPr>
            </w:pPr>
          </w:p>
        </w:tc>
        <w:tc>
          <w:tcPr>
            <w:tcW w:w="1843" w:type="dxa"/>
            <w:vAlign w:val="center"/>
          </w:tcPr>
          <w:p w14:paraId="4558D722" w14:textId="295A2400" w:rsidR="00993737" w:rsidRDefault="00993737" w:rsidP="00993737">
            <w:pPr>
              <w:rPr>
                <w:rFonts w:cs="Arial"/>
                <w:szCs w:val="22"/>
              </w:rPr>
            </w:pPr>
            <w:r>
              <w:rPr>
                <w:rFonts w:cs="Arial"/>
                <w:szCs w:val="22"/>
              </w:rPr>
              <w:t>RUW-6910</w:t>
            </w:r>
          </w:p>
        </w:tc>
        <w:tc>
          <w:tcPr>
            <w:tcW w:w="5219" w:type="dxa"/>
            <w:vAlign w:val="center"/>
          </w:tcPr>
          <w:p w14:paraId="0223DBDC" w14:textId="34399596" w:rsidR="00993737" w:rsidRPr="00624475" w:rsidRDefault="00993737" w:rsidP="00993737">
            <w:pPr>
              <w:pStyle w:val="berschrift1"/>
            </w:pPr>
            <w:r w:rsidRPr="00624475">
              <w:t>Arbeit</w:t>
            </w:r>
            <w:r>
              <w:t>en</w:t>
            </w:r>
            <w:r w:rsidRPr="00624475">
              <w:t xml:space="preserve"> zwischen Motivation und Erschöpfung</w:t>
            </w:r>
            <w:r>
              <w:t xml:space="preserve"> </w:t>
            </w:r>
            <w:r w:rsidRPr="00624475">
              <w:t>-</w:t>
            </w:r>
          </w:p>
          <w:p w14:paraId="7C41FCC7" w14:textId="34B641D1" w:rsidR="00993737" w:rsidRPr="00BF7282" w:rsidRDefault="00993737" w:rsidP="00993737">
            <w:r w:rsidRPr="00624475">
              <w:t>alte und neue Herausforderungen für das Personalmanagement</w:t>
            </w:r>
          </w:p>
        </w:tc>
        <w:tc>
          <w:tcPr>
            <w:tcW w:w="2010" w:type="dxa"/>
            <w:vAlign w:val="center"/>
          </w:tcPr>
          <w:p w14:paraId="0A8B5ECC" w14:textId="4F07BFED" w:rsidR="00993737" w:rsidRPr="00BF7282" w:rsidRDefault="00993737" w:rsidP="00993737">
            <w:pPr>
              <w:rPr>
                <w:rFonts w:cs="Arial"/>
                <w:szCs w:val="22"/>
              </w:rPr>
            </w:pPr>
            <w:r w:rsidRPr="00624475">
              <w:rPr>
                <w:rFonts w:cs="Arial"/>
                <w:szCs w:val="22"/>
              </w:rPr>
              <w:t>Sozök-Modul</w:t>
            </w:r>
          </w:p>
        </w:tc>
      </w:tr>
      <w:tr w:rsidR="00993737" w:rsidRPr="00BF7282" w14:paraId="434B769E" w14:textId="77777777" w:rsidTr="005D2036">
        <w:trPr>
          <w:trHeight w:val="567"/>
          <w:jc w:val="center"/>
        </w:trPr>
        <w:tc>
          <w:tcPr>
            <w:tcW w:w="720" w:type="dxa"/>
            <w:vAlign w:val="center"/>
          </w:tcPr>
          <w:p w14:paraId="7B4F9ED7" w14:textId="77777777" w:rsidR="00993737" w:rsidRPr="00BF7282" w:rsidRDefault="00993737" w:rsidP="00993737">
            <w:pPr>
              <w:numPr>
                <w:ilvl w:val="0"/>
                <w:numId w:val="4"/>
              </w:numPr>
              <w:ind w:left="737" w:hanging="567"/>
              <w:rPr>
                <w:rFonts w:cs="Arial"/>
                <w:i/>
              </w:rPr>
            </w:pPr>
          </w:p>
        </w:tc>
        <w:tc>
          <w:tcPr>
            <w:tcW w:w="1843" w:type="dxa"/>
            <w:vAlign w:val="center"/>
          </w:tcPr>
          <w:p w14:paraId="388D9312" w14:textId="77777777" w:rsidR="00993737" w:rsidRPr="00BF7282" w:rsidRDefault="00993737" w:rsidP="00993737">
            <w:pPr>
              <w:rPr>
                <w:rFonts w:cs="Arial"/>
              </w:rPr>
            </w:pPr>
            <w:r>
              <w:rPr>
                <w:rFonts w:cs="Arial"/>
              </w:rPr>
              <w:t>RUW-6500</w:t>
            </w:r>
          </w:p>
        </w:tc>
        <w:tc>
          <w:tcPr>
            <w:tcW w:w="5219" w:type="dxa"/>
            <w:vAlign w:val="center"/>
          </w:tcPr>
          <w:p w14:paraId="2A4FE1D9" w14:textId="77777777" w:rsidR="00993737" w:rsidRPr="00BF7282" w:rsidRDefault="00993737" w:rsidP="00993737">
            <w:pPr>
              <w:rPr>
                <w:b/>
              </w:rPr>
            </w:pPr>
            <w:bookmarkStart w:id="360" w:name="_Toc287964161"/>
            <w:bookmarkStart w:id="361" w:name="_Toc288226843"/>
            <w:bookmarkStart w:id="362" w:name="_Toc288664488"/>
            <w:bookmarkStart w:id="363" w:name="_Toc288752646"/>
            <w:bookmarkStart w:id="364" w:name="_Toc290622015"/>
            <w:bookmarkStart w:id="365" w:name="_Toc290974794"/>
            <w:bookmarkStart w:id="366" w:name="_Toc290984098"/>
            <w:bookmarkStart w:id="367" w:name="_Toc291776694"/>
            <w:bookmarkStart w:id="368" w:name="_Toc291777709"/>
            <w:bookmarkStart w:id="369" w:name="_Toc292372486"/>
            <w:bookmarkStart w:id="370" w:name="_Toc299457461"/>
            <w:bookmarkStart w:id="371" w:name="_Toc299458925"/>
            <w:bookmarkStart w:id="372" w:name="_Toc299459504"/>
            <w:bookmarkStart w:id="373" w:name="_Toc300074701"/>
            <w:bookmarkStart w:id="374" w:name="_Toc300151801"/>
            <w:bookmarkStart w:id="375" w:name="_Toc300153193"/>
            <w:bookmarkStart w:id="376" w:name="_Toc300153762"/>
            <w:bookmarkStart w:id="377" w:name="_Toc301861140"/>
            <w:bookmarkStart w:id="378" w:name="_Toc301861771"/>
            <w:bookmarkStart w:id="379" w:name="_Toc301877653"/>
            <w:bookmarkStart w:id="380" w:name="_Toc306004490"/>
            <w:bookmarkStart w:id="381" w:name="_Toc317511391"/>
            <w:bookmarkStart w:id="382" w:name="_Toc317681778"/>
            <w:bookmarkStart w:id="383" w:name="_Toc317682695"/>
            <w:r w:rsidRPr="00BF7282">
              <w:t>Arbeitsmarktökonomik</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c>
        <w:tc>
          <w:tcPr>
            <w:tcW w:w="2010" w:type="dxa"/>
            <w:vAlign w:val="center"/>
          </w:tcPr>
          <w:p w14:paraId="5598002C" w14:textId="77777777" w:rsidR="00993737" w:rsidRPr="00BF7282" w:rsidRDefault="00993737" w:rsidP="00993737">
            <w:pPr>
              <w:rPr>
                <w:rFonts w:cs="Arial"/>
              </w:rPr>
            </w:pPr>
            <w:r w:rsidRPr="00BF7282">
              <w:rPr>
                <w:rFonts w:cs="Arial"/>
                <w:szCs w:val="22"/>
              </w:rPr>
              <w:t>VWL-Modul</w:t>
            </w:r>
          </w:p>
        </w:tc>
      </w:tr>
      <w:tr w:rsidR="00993737" w:rsidRPr="00BF7282" w14:paraId="72D062DE" w14:textId="77777777" w:rsidTr="005D2036">
        <w:trPr>
          <w:trHeight w:val="567"/>
          <w:jc w:val="center"/>
        </w:trPr>
        <w:tc>
          <w:tcPr>
            <w:tcW w:w="720" w:type="dxa"/>
            <w:vAlign w:val="center"/>
          </w:tcPr>
          <w:p w14:paraId="4CBE1808" w14:textId="77777777" w:rsidR="00993737" w:rsidRPr="00BF7282" w:rsidRDefault="00993737" w:rsidP="00993737">
            <w:pPr>
              <w:numPr>
                <w:ilvl w:val="0"/>
                <w:numId w:val="4"/>
              </w:numPr>
              <w:ind w:left="737" w:hanging="567"/>
              <w:rPr>
                <w:rFonts w:cs="Arial"/>
                <w:i/>
              </w:rPr>
            </w:pPr>
          </w:p>
        </w:tc>
        <w:tc>
          <w:tcPr>
            <w:tcW w:w="1843" w:type="dxa"/>
            <w:vAlign w:val="center"/>
          </w:tcPr>
          <w:p w14:paraId="33ACD35B" w14:textId="3F6DD4A9" w:rsidR="00993737" w:rsidRDefault="00993737" w:rsidP="00993737">
            <w:pPr>
              <w:rPr>
                <w:rFonts w:cs="Arial"/>
              </w:rPr>
            </w:pPr>
            <w:r>
              <w:rPr>
                <w:rFonts w:cs="Arial"/>
              </w:rPr>
              <w:t>RUW-2420</w:t>
            </w:r>
          </w:p>
        </w:tc>
        <w:tc>
          <w:tcPr>
            <w:tcW w:w="5219" w:type="dxa"/>
            <w:vAlign w:val="center"/>
          </w:tcPr>
          <w:p w14:paraId="08352BD8" w14:textId="73843487" w:rsidR="00993737" w:rsidRPr="00BF7282" w:rsidRDefault="00993737" w:rsidP="00993737">
            <w:r>
              <w:t>Arbeitsmarktpolitik</w:t>
            </w:r>
          </w:p>
        </w:tc>
        <w:tc>
          <w:tcPr>
            <w:tcW w:w="2010" w:type="dxa"/>
            <w:vAlign w:val="center"/>
          </w:tcPr>
          <w:p w14:paraId="7ADFB284" w14:textId="31E016C8" w:rsidR="00993737" w:rsidRPr="00BF7282" w:rsidRDefault="00993737" w:rsidP="00993737">
            <w:pPr>
              <w:rPr>
                <w:rFonts w:cs="Arial"/>
                <w:szCs w:val="22"/>
              </w:rPr>
            </w:pPr>
            <w:r>
              <w:rPr>
                <w:rFonts w:cs="Arial"/>
                <w:szCs w:val="22"/>
              </w:rPr>
              <w:t>VWL-Modul</w:t>
            </w:r>
          </w:p>
        </w:tc>
      </w:tr>
      <w:tr w:rsidR="00993737" w:rsidRPr="00BF7282" w14:paraId="1BC6035C" w14:textId="77777777" w:rsidTr="005D2036">
        <w:trPr>
          <w:trHeight w:val="567"/>
          <w:jc w:val="center"/>
        </w:trPr>
        <w:tc>
          <w:tcPr>
            <w:tcW w:w="720" w:type="dxa"/>
            <w:vAlign w:val="center"/>
          </w:tcPr>
          <w:p w14:paraId="4112750C" w14:textId="77777777" w:rsidR="00993737" w:rsidRPr="00BF7282" w:rsidRDefault="00993737" w:rsidP="00993737">
            <w:pPr>
              <w:numPr>
                <w:ilvl w:val="0"/>
                <w:numId w:val="4"/>
              </w:numPr>
              <w:ind w:left="737" w:hanging="567"/>
              <w:rPr>
                <w:rFonts w:cs="Arial"/>
                <w:i/>
              </w:rPr>
            </w:pPr>
          </w:p>
        </w:tc>
        <w:tc>
          <w:tcPr>
            <w:tcW w:w="1843" w:type="dxa"/>
            <w:vAlign w:val="center"/>
          </w:tcPr>
          <w:p w14:paraId="7C212B8A" w14:textId="77777777" w:rsidR="00993737" w:rsidRPr="00BF7282" w:rsidRDefault="00993737" w:rsidP="00993737">
            <w:pPr>
              <w:rPr>
                <w:rFonts w:cs="Arial"/>
              </w:rPr>
            </w:pPr>
            <w:r>
              <w:rPr>
                <w:rFonts w:cs="Arial"/>
              </w:rPr>
              <w:t>RUW-6510</w:t>
            </w:r>
          </w:p>
        </w:tc>
        <w:tc>
          <w:tcPr>
            <w:tcW w:w="5219" w:type="dxa"/>
            <w:vAlign w:val="center"/>
          </w:tcPr>
          <w:p w14:paraId="1F9059B3" w14:textId="77777777" w:rsidR="00993737" w:rsidRPr="00BF7282" w:rsidRDefault="00993737" w:rsidP="00993737">
            <w:pPr>
              <w:rPr>
                <w:rStyle w:val="Fett"/>
                <w:rFonts w:eastAsiaTheme="majorEastAsia"/>
                <w:b w:val="0"/>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Arbeitsmarktseminar</w:t>
            </w:r>
          </w:p>
        </w:tc>
        <w:tc>
          <w:tcPr>
            <w:tcW w:w="2010" w:type="dxa"/>
            <w:vAlign w:val="center"/>
          </w:tcPr>
          <w:p w14:paraId="7FCDF892" w14:textId="77777777" w:rsidR="00993737" w:rsidRPr="00BF7282" w:rsidRDefault="00993737" w:rsidP="00993737">
            <w:pPr>
              <w:rPr>
                <w:rFonts w:cs="Arial"/>
              </w:rPr>
            </w:pPr>
            <w:r w:rsidRPr="00BF7282">
              <w:rPr>
                <w:rFonts w:cs="Arial"/>
                <w:szCs w:val="22"/>
              </w:rPr>
              <w:t>VWL-Modul</w:t>
            </w:r>
          </w:p>
        </w:tc>
      </w:tr>
      <w:tr w:rsidR="00993737" w:rsidRPr="00BF7282" w14:paraId="1A9E99F8" w14:textId="77777777" w:rsidTr="005D2036">
        <w:trPr>
          <w:trHeight w:val="567"/>
          <w:jc w:val="center"/>
        </w:trPr>
        <w:tc>
          <w:tcPr>
            <w:tcW w:w="720" w:type="dxa"/>
            <w:vAlign w:val="center"/>
          </w:tcPr>
          <w:p w14:paraId="167B9FE4" w14:textId="77777777" w:rsidR="00993737" w:rsidRPr="00BF7282" w:rsidRDefault="00993737" w:rsidP="00993737">
            <w:pPr>
              <w:numPr>
                <w:ilvl w:val="0"/>
                <w:numId w:val="4"/>
              </w:numPr>
              <w:ind w:left="737" w:hanging="567"/>
              <w:rPr>
                <w:rFonts w:cs="Arial"/>
                <w:i/>
              </w:rPr>
            </w:pPr>
          </w:p>
        </w:tc>
        <w:tc>
          <w:tcPr>
            <w:tcW w:w="1843" w:type="dxa"/>
            <w:vAlign w:val="center"/>
          </w:tcPr>
          <w:p w14:paraId="1FB19B89" w14:textId="77777777" w:rsidR="00993737" w:rsidRPr="00BF7282" w:rsidRDefault="00993737" w:rsidP="00993737">
            <w:pPr>
              <w:rPr>
                <w:rFonts w:cs="Arial"/>
              </w:rPr>
            </w:pPr>
            <w:r>
              <w:rPr>
                <w:rFonts w:cs="Arial"/>
                <w:szCs w:val="22"/>
              </w:rPr>
              <w:t>RUW-3651</w:t>
            </w:r>
          </w:p>
        </w:tc>
        <w:tc>
          <w:tcPr>
            <w:tcW w:w="5219" w:type="dxa"/>
            <w:vAlign w:val="center"/>
          </w:tcPr>
          <w:p w14:paraId="7BA8A8F6" w14:textId="77777777" w:rsidR="00993737" w:rsidRPr="00BF7282" w:rsidRDefault="00993737" w:rsidP="00993737">
            <w:pPr>
              <w:pStyle w:val="NormalText"/>
              <w:rPr>
                <w:rFonts w:cs="Arial"/>
                <w:b/>
              </w:rPr>
            </w:pPr>
            <w:r w:rsidRPr="00BF7282">
              <w:rPr>
                <w:rStyle w:val="Fett"/>
                <w:rFonts w:ascii="ZWAdobeF" w:eastAsiaTheme="majorEastAsia" w:hAnsi="ZWAdobeF" w:cs="ZWAdobeF"/>
                <w:b w:val="0"/>
                <w:sz w:val="2"/>
                <w:szCs w:val="2"/>
              </w:rPr>
              <w:t>2T</w:t>
            </w:r>
            <w:r w:rsidRPr="00BF7282">
              <w:rPr>
                <w:rStyle w:val="Fett"/>
                <w:rFonts w:eastAsiaTheme="majorEastAsia"/>
                <w:b w:val="0"/>
                <w:szCs w:val="22"/>
              </w:rPr>
              <w:t>Arbeitsrecht I</w:t>
            </w:r>
          </w:p>
        </w:tc>
        <w:tc>
          <w:tcPr>
            <w:tcW w:w="2010" w:type="dxa"/>
            <w:vAlign w:val="center"/>
          </w:tcPr>
          <w:p w14:paraId="58003282" w14:textId="4FC8BF96" w:rsidR="00993737" w:rsidRPr="00BF7282" w:rsidRDefault="00993737" w:rsidP="00993737">
            <w:pPr>
              <w:rPr>
                <w:rFonts w:cs="Arial"/>
              </w:rPr>
            </w:pPr>
            <w:r w:rsidRPr="00BF7282">
              <w:rPr>
                <w:rFonts w:cs="Arial"/>
                <w:szCs w:val="22"/>
              </w:rPr>
              <w:t>Sozök-Modul</w:t>
            </w:r>
          </w:p>
        </w:tc>
      </w:tr>
      <w:tr w:rsidR="00993737" w:rsidRPr="00BF7282" w14:paraId="3679B86F" w14:textId="77777777" w:rsidTr="005D2036">
        <w:trPr>
          <w:trHeight w:val="567"/>
          <w:jc w:val="center"/>
        </w:trPr>
        <w:tc>
          <w:tcPr>
            <w:tcW w:w="720" w:type="dxa"/>
            <w:vAlign w:val="center"/>
          </w:tcPr>
          <w:p w14:paraId="5185726B" w14:textId="77777777" w:rsidR="00993737" w:rsidRPr="00BF7282" w:rsidRDefault="00993737" w:rsidP="00993737">
            <w:pPr>
              <w:numPr>
                <w:ilvl w:val="0"/>
                <w:numId w:val="4"/>
              </w:numPr>
              <w:ind w:left="737" w:hanging="567"/>
              <w:rPr>
                <w:rFonts w:cs="Arial"/>
                <w:i/>
              </w:rPr>
            </w:pPr>
          </w:p>
        </w:tc>
        <w:tc>
          <w:tcPr>
            <w:tcW w:w="1843" w:type="dxa"/>
            <w:vAlign w:val="center"/>
          </w:tcPr>
          <w:p w14:paraId="07835CF9" w14:textId="77777777" w:rsidR="00993737" w:rsidRPr="00BF7282" w:rsidRDefault="00993737" w:rsidP="00993737">
            <w:pPr>
              <w:rPr>
                <w:rFonts w:cs="Arial"/>
              </w:rPr>
            </w:pPr>
            <w:r>
              <w:rPr>
                <w:rFonts w:cs="Arial"/>
                <w:szCs w:val="22"/>
              </w:rPr>
              <w:t>RUW-3652</w:t>
            </w:r>
          </w:p>
        </w:tc>
        <w:tc>
          <w:tcPr>
            <w:tcW w:w="5219" w:type="dxa"/>
            <w:vAlign w:val="center"/>
          </w:tcPr>
          <w:p w14:paraId="559277B9" w14:textId="77777777" w:rsidR="00993737" w:rsidRPr="00BF7282" w:rsidRDefault="00993737" w:rsidP="00993737">
            <w:pPr>
              <w:rPr>
                <w:rFonts w:cs="Arial"/>
              </w:rPr>
            </w:pPr>
            <w:r w:rsidRPr="00BF7282">
              <w:rPr>
                <w:rFonts w:cs="Arial"/>
              </w:rPr>
              <w:t>Arbeitsrecht II</w:t>
            </w:r>
          </w:p>
        </w:tc>
        <w:tc>
          <w:tcPr>
            <w:tcW w:w="2010" w:type="dxa"/>
            <w:vAlign w:val="center"/>
          </w:tcPr>
          <w:p w14:paraId="1D5DE728" w14:textId="2641FD9B" w:rsidR="00993737" w:rsidRPr="00BF7282" w:rsidRDefault="00993737" w:rsidP="00993737">
            <w:pPr>
              <w:rPr>
                <w:rFonts w:cs="Arial"/>
              </w:rPr>
            </w:pPr>
            <w:r w:rsidRPr="00BF7282">
              <w:rPr>
                <w:rFonts w:cs="Arial"/>
                <w:szCs w:val="22"/>
              </w:rPr>
              <w:t>Sozök-Modul</w:t>
            </w:r>
          </w:p>
        </w:tc>
      </w:tr>
      <w:tr w:rsidR="00993737" w:rsidRPr="001C504B" w14:paraId="04A1ED37" w14:textId="77777777" w:rsidTr="005D2036">
        <w:trPr>
          <w:trHeight w:val="567"/>
          <w:jc w:val="center"/>
        </w:trPr>
        <w:tc>
          <w:tcPr>
            <w:tcW w:w="720" w:type="dxa"/>
            <w:vAlign w:val="center"/>
          </w:tcPr>
          <w:p w14:paraId="1B9D5167" w14:textId="77777777" w:rsidR="00993737" w:rsidRPr="00BF7282" w:rsidRDefault="00993737" w:rsidP="00993737">
            <w:pPr>
              <w:numPr>
                <w:ilvl w:val="0"/>
                <w:numId w:val="4"/>
              </w:numPr>
              <w:ind w:left="737" w:hanging="567"/>
              <w:rPr>
                <w:rFonts w:cs="Arial"/>
                <w:i/>
              </w:rPr>
            </w:pPr>
          </w:p>
        </w:tc>
        <w:tc>
          <w:tcPr>
            <w:tcW w:w="1843" w:type="dxa"/>
            <w:vAlign w:val="center"/>
          </w:tcPr>
          <w:p w14:paraId="7D48A578" w14:textId="088D5328" w:rsidR="00993737" w:rsidRDefault="00993737" w:rsidP="00993737">
            <w:pPr>
              <w:rPr>
                <w:rFonts w:cs="Arial"/>
                <w:szCs w:val="22"/>
              </w:rPr>
            </w:pPr>
            <w:r>
              <w:rPr>
                <w:rFonts w:cs="Arial"/>
                <w:szCs w:val="22"/>
              </w:rPr>
              <w:t>RUW-3695</w:t>
            </w:r>
          </w:p>
        </w:tc>
        <w:tc>
          <w:tcPr>
            <w:tcW w:w="5219" w:type="dxa"/>
            <w:vAlign w:val="center"/>
          </w:tcPr>
          <w:p w14:paraId="6700F09E" w14:textId="7496CEA9" w:rsidR="00993737" w:rsidRPr="001C504B" w:rsidRDefault="00993737" w:rsidP="00993737">
            <w:pPr>
              <w:rPr>
                <w:lang w:val="en-US"/>
              </w:rPr>
            </w:pPr>
            <w:r w:rsidRPr="001C504B">
              <w:rPr>
                <w:rFonts w:cs="Arial"/>
                <w:lang w:val="en-US"/>
              </w:rPr>
              <w:t>Auslandsblock – International Business and Economics abroad</w:t>
            </w:r>
          </w:p>
        </w:tc>
        <w:tc>
          <w:tcPr>
            <w:tcW w:w="2010" w:type="dxa"/>
            <w:vAlign w:val="center"/>
          </w:tcPr>
          <w:p w14:paraId="2A1BB956" w14:textId="55218F6F" w:rsidR="00993737" w:rsidRPr="001C504B" w:rsidRDefault="00993737" w:rsidP="00993737">
            <w:pPr>
              <w:rPr>
                <w:rFonts w:cs="Arial"/>
                <w:szCs w:val="22"/>
                <w:lang w:val="en-US"/>
              </w:rPr>
            </w:pPr>
            <w:r>
              <w:rPr>
                <w:rFonts w:cs="Arial"/>
                <w:szCs w:val="22"/>
                <w:lang w:val="en-US"/>
              </w:rPr>
              <w:t>Sozök-Modul</w:t>
            </w:r>
          </w:p>
        </w:tc>
      </w:tr>
      <w:tr w:rsidR="00993737" w:rsidRPr="0019638D" w14:paraId="12C05407" w14:textId="77777777" w:rsidTr="005D2036">
        <w:trPr>
          <w:trHeight w:val="567"/>
          <w:jc w:val="center"/>
        </w:trPr>
        <w:tc>
          <w:tcPr>
            <w:tcW w:w="720" w:type="dxa"/>
            <w:vAlign w:val="center"/>
          </w:tcPr>
          <w:p w14:paraId="28F0436A" w14:textId="77777777" w:rsidR="00993737" w:rsidRPr="001C504B" w:rsidRDefault="00993737" w:rsidP="00993737">
            <w:pPr>
              <w:numPr>
                <w:ilvl w:val="0"/>
                <w:numId w:val="4"/>
              </w:numPr>
              <w:ind w:left="737" w:hanging="567"/>
              <w:rPr>
                <w:rFonts w:cs="Arial"/>
                <w:i/>
                <w:lang w:val="en-US"/>
              </w:rPr>
            </w:pPr>
          </w:p>
        </w:tc>
        <w:tc>
          <w:tcPr>
            <w:tcW w:w="1843" w:type="dxa"/>
            <w:vAlign w:val="center"/>
          </w:tcPr>
          <w:p w14:paraId="2456EFC2" w14:textId="4D60D591" w:rsidR="00993737" w:rsidRDefault="00993737" w:rsidP="00993737">
            <w:pPr>
              <w:rPr>
                <w:rFonts w:cs="Arial"/>
                <w:szCs w:val="22"/>
              </w:rPr>
            </w:pPr>
            <w:r>
              <w:rPr>
                <w:rFonts w:cs="Arial"/>
                <w:szCs w:val="22"/>
              </w:rPr>
              <w:t>RUW-3921</w:t>
            </w:r>
          </w:p>
        </w:tc>
        <w:tc>
          <w:tcPr>
            <w:tcW w:w="5219" w:type="dxa"/>
            <w:vAlign w:val="center"/>
          </w:tcPr>
          <w:p w14:paraId="3638AC6F" w14:textId="66E68ABD" w:rsidR="00993737" w:rsidRPr="00BF7282" w:rsidRDefault="00993737" w:rsidP="00993737">
            <w:pPr>
              <w:rPr>
                <w:lang w:val="en-US"/>
              </w:rPr>
            </w:pPr>
            <w:r w:rsidRPr="00BF7282">
              <w:rPr>
                <w:rStyle w:val="berschrift1Zchn"/>
              </w:rPr>
              <w:t>Auslandswissenschaftliches Kolloquium</w:t>
            </w:r>
            <w:r w:rsidR="00D47377">
              <w:rPr>
                <w:rStyle w:val="berschrift1Zchn"/>
              </w:rPr>
              <w:t xml:space="preserve"> (gültig bis 31.03.2019)</w:t>
            </w:r>
          </w:p>
        </w:tc>
        <w:tc>
          <w:tcPr>
            <w:tcW w:w="2010" w:type="dxa"/>
            <w:vAlign w:val="center"/>
          </w:tcPr>
          <w:p w14:paraId="373BF8B0" w14:textId="3FD432F0" w:rsidR="00993737" w:rsidRPr="00BF7282" w:rsidRDefault="00993737" w:rsidP="00993737">
            <w:pPr>
              <w:rPr>
                <w:rFonts w:cs="Arial"/>
                <w:szCs w:val="22"/>
              </w:rPr>
            </w:pPr>
            <w:r w:rsidRPr="00BF7282">
              <w:rPr>
                <w:rFonts w:cs="Arial"/>
                <w:szCs w:val="22"/>
              </w:rPr>
              <w:t xml:space="preserve">Sozök-Modul </w:t>
            </w:r>
          </w:p>
        </w:tc>
      </w:tr>
      <w:tr w:rsidR="00993737" w:rsidRPr="00BF7282" w14:paraId="0493587E" w14:textId="77777777" w:rsidTr="005D2036">
        <w:trPr>
          <w:trHeight w:val="567"/>
          <w:jc w:val="center"/>
        </w:trPr>
        <w:tc>
          <w:tcPr>
            <w:tcW w:w="720" w:type="dxa"/>
            <w:vAlign w:val="center"/>
          </w:tcPr>
          <w:p w14:paraId="5CE11131" w14:textId="77777777" w:rsidR="00993737" w:rsidRPr="00BF7282" w:rsidRDefault="00993737" w:rsidP="00993737">
            <w:pPr>
              <w:numPr>
                <w:ilvl w:val="0"/>
                <w:numId w:val="4"/>
              </w:numPr>
              <w:ind w:left="737" w:hanging="567"/>
              <w:rPr>
                <w:rFonts w:cs="Arial"/>
                <w:i/>
              </w:rPr>
            </w:pPr>
          </w:p>
        </w:tc>
        <w:tc>
          <w:tcPr>
            <w:tcW w:w="1843" w:type="dxa"/>
            <w:vAlign w:val="center"/>
          </w:tcPr>
          <w:p w14:paraId="415D6BD4" w14:textId="400F7E6D" w:rsidR="00993737" w:rsidRDefault="00993737" w:rsidP="00993737">
            <w:pPr>
              <w:rPr>
                <w:rFonts w:cs="Arial"/>
                <w:szCs w:val="22"/>
              </w:rPr>
            </w:pPr>
            <w:r>
              <w:rPr>
                <w:rFonts w:cs="Arial"/>
                <w:szCs w:val="22"/>
              </w:rPr>
              <w:t>RUW-4310</w:t>
            </w:r>
          </w:p>
        </w:tc>
        <w:tc>
          <w:tcPr>
            <w:tcW w:w="5219" w:type="dxa"/>
            <w:vAlign w:val="center"/>
          </w:tcPr>
          <w:p w14:paraId="37FE747D" w14:textId="4B01C15C" w:rsidR="00993737" w:rsidRPr="00DB0722" w:rsidRDefault="00993737" w:rsidP="00993737">
            <w:pPr>
              <w:rPr>
                <w:rFonts w:cs="Arial"/>
                <w:lang w:eastAsia="en-US"/>
              </w:rPr>
            </w:pPr>
            <w:r w:rsidRPr="00CF6A98">
              <w:rPr>
                <w:rFonts w:cs="Arial"/>
                <w:lang w:eastAsia="en-US"/>
              </w:rPr>
              <w:t>Bachelor Seminar Methoden der exper</w:t>
            </w:r>
            <w:r>
              <w:rPr>
                <w:rFonts w:cs="Arial"/>
                <w:lang w:eastAsia="en-US"/>
              </w:rPr>
              <w:t>imentellen Wirtschaftsforschung</w:t>
            </w:r>
          </w:p>
        </w:tc>
        <w:tc>
          <w:tcPr>
            <w:tcW w:w="2010" w:type="dxa"/>
            <w:vAlign w:val="center"/>
          </w:tcPr>
          <w:p w14:paraId="37C7BC66" w14:textId="06393ED6" w:rsidR="00993737" w:rsidRPr="00BF7282" w:rsidRDefault="00993737" w:rsidP="00993737">
            <w:pPr>
              <w:rPr>
                <w:rFonts w:cs="Arial"/>
                <w:szCs w:val="22"/>
              </w:rPr>
            </w:pPr>
            <w:r>
              <w:rPr>
                <w:rFonts w:cs="Arial"/>
                <w:szCs w:val="22"/>
              </w:rPr>
              <w:t>VWL-Modul</w:t>
            </w:r>
          </w:p>
        </w:tc>
      </w:tr>
      <w:tr w:rsidR="00993737" w:rsidRPr="00BF7282" w14:paraId="2E6E4454" w14:textId="77777777" w:rsidTr="005D2036">
        <w:trPr>
          <w:trHeight w:val="567"/>
          <w:jc w:val="center"/>
        </w:trPr>
        <w:tc>
          <w:tcPr>
            <w:tcW w:w="720" w:type="dxa"/>
            <w:vAlign w:val="center"/>
          </w:tcPr>
          <w:p w14:paraId="26C69DFE" w14:textId="77777777" w:rsidR="00993737" w:rsidRPr="00BF7282" w:rsidRDefault="00993737" w:rsidP="00993737">
            <w:pPr>
              <w:numPr>
                <w:ilvl w:val="0"/>
                <w:numId w:val="4"/>
              </w:numPr>
              <w:ind w:left="737" w:hanging="567"/>
              <w:rPr>
                <w:rFonts w:cs="Arial"/>
                <w:i/>
              </w:rPr>
            </w:pPr>
          </w:p>
        </w:tc>
        <w:tc>
          <w:tcPr>
            <w:tcW w:w="1843" w:type="dxa"/>
            <w:vAlign w:val="center"/>
          </w:tcPr>
          <w:p w14:paraId="2CA7E1CE" w14:textId="77777777" w:rsidR="00993737" w:rsidRPr="00BF7282" w:rsidRDefault="00993737" w:rsidP="00993737">
            <w:pPr>
              <w:rPr>
                <w:rFonts w:cs="Arial"/>
              </w:rPr>
            </w:pPr>
            <w:r>
              <w:rPr>
                <w:rFonts w:cs="Arial"/>
              </w:rPr>
              <w:t>RUW-6531</w:t>
            </w:r>
          </w:p>
        </w:tc>
        <w:tc>
          <w:tcPr>
            <w:tcW w:w="5219" w:type="dxa"/>
            <w:vAlign w:val="center"/>
          </w:tcPr>
          <w:p w14:paraId="3F8E6F15" w14:textId="77777777" w:rsidR="00993737" w:rsidRPr="00BF7282" w:rsidRDefault="00993737" w:rsidP="00993737">
            <w:pPr>
              <w:rPr>
                <w:rFonts w:cs="Arial"/>
              </w:rPr>
            </w:pPr>
            <w:r w:rsidRPr="00BF7282">
              <w:rPr>
                <w:rFonts w:cs="Arial"/>
                <w:lang w:val="en-US" w:eastAsia="en-US"/>
              </w:rPr>
              <w:t>Bachelor Seminar Verhaltensökonomik</w:t>
            </w:r>
          </w:p>
        </w:tc>
        <w:tc>
          <w:tcPr>
            <w:tcW w:w="2010" w:type="dxa"/>
            <w:vAlign w:val="center"/>
          </w:tcPr>
          <w:p w14:paraId="56484AE6" w14:textId="77777777" w:rsidR="00993737" w:rsidRPr="00BF7282" w:rsidRDefault="00993737" w:rsidP="00993737">
            <w:pPr>
              <w:rPr>
                <w:rFonts w:cs="Arial"/>
              </w:rPr>
            </w:pPr>
            <w:r w:rsidRPr="00BF7282">
              <w:rPr>
                <w:rFonts w:cs="Arial"/>
                <w:szCs w:val="22"/>
              </w:rPr>
              <w:t>VWL-Modul</w:t>
            </w:r>
          </w:p>
        </w:tc>
      </w:tr>
      <w:tr w:rsidR="00993737" w:rsidRPr="00BF7282" w14:paraId="450CC65D" w14:textId="77777777" w:rsidTr="005D2036">
        <w:trPr>
          <w:trHeight w:val="567"/>
          <w:jc w:val="center"/>
        </w:trPr>
        <w:tc>
          <w:tcPr>
            <w:tcW w:w="720" w:type="dxa"/>
            <w:vAlign w:val="center"/>
          </w:tcPr>
          <w:p w14:paraId="57401E22" w14:textId="77777777" w:rsidR="00993737" w:rsidRPr="00BF7282" w:rsidRDefault="00993737" w:rsidP="00993737">
            <w:pPr>
              <w:numPr>
                <w:ilvl w:val="0"/>
                <w:numId w:val="4"/>
              </w:numPr>
              <w:ind w:left="737" w:hanging="567"/>
              <w:rPr>
                <w:rFonts w:cs="Arial"/>
                <w:i/>
              </w:rPr>
            </w:pPr>
          </w:p>
        </w:tc>
        <w:tc>
          <w:tcPr>
            <w:tcW w:w="1843" w:type="dxa"/>
            <w:vAlign w:val="center"/>
          </w:tcPr>
          <w:p w14:paraId="51D0F377" w14:textId="77777777" w:rsidR="00993737" w:rsidRPr="00BF7282" w:rsidRDefault="00993737" w:rsidP="00993737">
            <w:pPr>
              <w:rPr>
                <w:rFonts w:cs="Arial"/>
              </w:rPr>
            </w:pPr>
            <w:r>
              <w:rPr>
                <w:rFonts w:cs="Arial"/>
              </w:rPr>
              <w:t>RUW-6660</w:t>
            </w:r>
          </w:p>
        </w:tc>
        <w:tc>
          <w:tcPr>
            <w:tcW w:w="5219" w:type="dxa"/>
            <w:vAlign w:val="center"/>
          </w:tcPr>
          <w:p w14:paraId="5818F266" w14:textId="77777777" w:rsidR="00993737" w:rsidRPr="00BF7282" w:rsidRDefault="00993737" w:rsidP="00993737">
            <w:pPr>
              <w:rPr>
                <w:rFonts w:cs="Arial"/>
                <w:lang w:val="en-US" w:eastAsia="en-US"/>
              </w:rPr>
            </w:pPr>
            <w:r w:rsidRPr="00BF7282">
              <w:rPr>
                <w:rFonts w:cs="Arial"/>
                <w:lang w:val="en-US" w:eastAsia="en-US"/>
              </w:rPr>
              <w:t>Beruf, Arbeit, Personal</w:t>
            </w:r>
          </w:p>
        </w:tc>
        <w:tc>
          <w:tcPr>
            <w:tcW w:w="2010" w:type="dxa"/>
            <w:vAlign w:val="center"/>
          </w:tcPr>
          <w:p w14:paraId="5018088C" w14:textId="77777777" w:rsidR="00993737" w:rsidRPr="00BF7282" w:rsidRDefault="00993737" w:rsidP="00993737">
            <w:pPr>
              <w:rPr>
                <w:rFonts w:cs="Arial"/>
              </w:rPr>
            </w:pPr>
            <w:r w:rsidRPr="00BF7282">
              <w:rPr>
                <w:rFonts w:cs="Arial"/>
                <w:szCs w:val="22"/>
              </w:rPr>
              <w:t>Sozök-Modul</w:t>
            </w:r>
          </w:p>
        </w:tc>
      </w:tr>
      <w:tr w:rsidR="00993737" w:rsidRPr="00BF7282" w14:paraId="7468DCEF" w14:textId="77777777" w:rsidTr="005D2036">
        <w:trPr>
          <w:trHeight w:val="567"/>
          <w:jc w:val="center"/>
        </w:trPr>
        <w:tc>
          <w:tcPr>
            <w:tcW w:w="720" w:type="dxa"/>
            <w:vAlign w:val="center"/>
          </w:tcPr>
          <w:p w14:paraId="75D6B9A6" w14:textId="77777777" w:rsidR="00993737" w:rsidRPr="00BF7282" w:rsidRDefault="00993737" w:rsidP="00993737">
            <w:pPr>
              <w:numPr>
                <w:ilvl w:val="0"/>
                <w:numId w:val="4"/>
              </w:numPr>
              <w:ind w:left="737" w:hanging="567"/>
              <w:rPr>
                <w:rFonts w:cs="Arial"/>
                <w:i/>
              </w:rPr>
            </w:pPr>
          </w:p>
        </w:tc>
        <w:tc>
          <w:tcPr>
            <w:tcW w:w="1843" w:type="dxa"/>
            <w:vAlign w:val="center"/>
          </w:tcPr>
          <w:p w14:paraId="499D082B" w14:textId="01C5D579" w:rsidR="00993737" w:rsidRDefault="00993737" w:rsidP="00993737">
            <w:pPr>
              <w:pStyle w:val="Default"/>
              <w:rPr>
                <w:sz w:val="22"/>
                <w:szCs w:val="22"/>
              </w:rPr>
            </w:pPr>
            <w:r>
              <w:rPr>
                <w:sz w:val="22"/>
                <w:szCs w:val="22"/>
              </w:rPr>
              <w:t>RUW-4270</w:t>
            </w:r>
          </w:p>
        </w:tc>
        <w:tc>
          <w:tcPr>
            <w:tcW w:w="5219" w:type="dxa"/>
            <w:vAlign w:val="center"/>
          </w:tcPr>
          <w:p w14:paraId="284F44FF" w14:textId="77777777" w:rsidR="00993737" w:rsidRPr="00BF7282" w:rsidRDefault="00993737" w:rsidP="00993737">
            <w:pPr>
              <w:rPr>
                <w:bCs/>
              </w:rPr>
            </w:pPr>
            <w:r>
              <w:rPr>
                <w:bCs/>
              </w:rPr>
              <w:t>Beschaffungsmanagement</w:t>
            </w:r>
          </w:p>
        </w:tc>
        <w:tc>
          <w:tcPr>
            <w:tcW w:w="2010" w:type="dxa"/>
            <w:vAlign w:val="center"/>
          </w:tcPr>
          <w:p w14:paraId="0416A948" w14:textId="77777777" w:rsidR="00993737" w:rsidRPr="00BF7282" w:rsidRDefault="00993737" w:rsidP="00993737">
            <w:pPr>
              <w:rPr>
                <w:rFonts w:cs="Arial"/>
              </w:rPr>
            </w:pPr>
            <w:r>
              <w:rPr>
                <w:rFonts w:cs="Arial"/>
              </w:rPr>
              <w:t>BWL-Modul</w:t>
            </w:r>
          </w:p>
        </w:tc>
      </w:tr>
      <w:tr w:rsidR="00993737" w:rsidRPr="00BF7282" w14:paraId="4B83EA8A" w14:textId="77777777" w:rsidTr="005D2036">
        <w:trPr>
          <w:trHeight w:val="567"/>
          <w:jc w:val="center"/>
        </w:trPr>
        <w:tc>
          <w:tcPr>
            <w:tcW w:w="720" w:type="dxa"/>
            <w:vAlign w:val="center"/>
          </w:tcPr>
          <w:p w14:paraId="75F0BC59" w14:textId="77777777" w:rsidR="00993737" w:rsidRPr="00BF7282" w:rsidRDefault="00993737" w:rsidP="00993737">
            <w:pPr>
              <w:numPr>
                <w:ilvl w:val="0"/>
                <w:numId w:val="4"/>
              </w:numPr>
              <w:ind w:left="737" w:hanging="567"/>
              <w:rPr>
                <w:rFonts w:cs="Arial"/>
                <w:i/>
              </w:rPr>
            </w:pPr>
          </w:p>
        </w:tc>
        <w:tc>
          <w:tcPr>
            <w:tcW w:w="1843" w:type="dxa"/>
            <w:vAlign w:val="center"/>
          </w:tcPr>
          <w:p w14:paraId="2F76A888" w14:textId="77777777" w:rsidR="00993737" w:rsidRPr="00BF7282" w:rsidRDefault="00993737" w:rsidP="00993737">
            <w:pPr>
              <w:pStyle w:val="Default"/>
              <w:rPr>
                <w:szCs w:val="22"/>
              </w:rPr>
            </w:pPr>
            <w:r>
              <w:rPr>
                <w:sz w:val="22"/>
                <w:szCs w:val="22"/>
              </w:rPr>
              <w:t>RUW-3051</w:t>
            </w:r>
            <w:r w:rsidRPr="00BF7282">
              <w:rPr>
                <w:sz w:val="22"/>
                <w:szCs w:val="22"/>
              </w:rPr>
              <w:t xml:space="preserve"> </w:t>
            </w:r>
          </w:p>
        </w:tc>
        <w:tc>
          <w:tcPr>
            <w:tcW w:w="5219" w:type="dxa"/>
            <w:vAlign w:val="center"/>
          </w:tcPr>
          <w:p w14:paraId="762C292B" w14:textId="77777777" w:rsidR="00993737" w:rsidRPr="00BF7282" w:rsidRDefault="00993737" w:rsidP="00993737">
            <w:r w:rsidRPr="00BF7282">
              <w:rPr>
                <w:bCs/>
                <w:szCs w:val="22"/>
              </w:rPr>
              <w:t xml:space="preserve">Bilanzpolitik und Bilanzanalyse </w:t>
            </w:r>
          </w:p>
        </w:tc>
        <w:tc>
          <w:tcPr>
            <w:tcW w:w="2010" w:type="dxa"/>
            <w:vAlign w:val="center"/>
          </w:tcPr>
          <w:p w14:paraId="17344691" w14:textId="77777777" w:rsidR="00993737" w:rsidRPr="00BF7282" w:rsidRDefault="00993737" w:rsidP="00993737">
            <w:pPr>
              <w:rPr>
                <w:rFonts w:cs="Arial"/>
              </w:rPr>
            </w:pPr>
            <w:r w:rsidRPr="00BF7282">
              <w:rPr>
                <w:rFonts w:cs="Arial"/>
                <w:szCs w:val="22"/>
              </w:rPr>
              <w:t>BWL-Modul</w:t>
            </w:r>
          </w:p>
        </w:tc>
      </w:tr>
      <w:tr w:rsidR="00993737" w:rsidRPr="00BF7282" w14:paraId="724F9725" w14:textId="77777777" w:rsidTr="005D2036">
        <w:trPr>
          <w:trHeight w:val="567"/>
          <w:jc w:val="center"/>
        </w:trPr>
        <w:tc>
          <w:tcPr>
            <w:tcW w:w="720" w:type="dxa"/>
            <w:vAlign w:val="center"/>
          </w:tcPr>
          <w:p w14:paraId="1EC97D03" w14:textId="77777777" w:rsidR="00993737" w:rsidRPr="00BF7282" w:rsidRDefault="00993737" w:rsidP="00993737">
            <w:pPr>
              <w:numPr>
                <w:ilvl w:val="0"/>
                <w:numId w:val="4"/>
              </w:numPr>
              <w:ind w:left="737" w:hanging="567"/>
              <w:rPr>
                <w:rFonts w:cs="Arial"/>
                <w:i/>
              </w:rPr>
            </w:pPr>
          </w:p>
        </w:tc>
        <w:tc>
          <w:tcPr>
            <w:tcW w:w="1843" w:type="dxa"/>
            <w:vAlign w:val="center"/>
          </w:tcPr>
          <w:p w14:paraId="32CD9D81" w14:textId="77777777" w:rsidR="00993737" w:rsidRPr="00BF7282" w:rsidRDefault="00993737" w:rsidP="00993737">
            <w:pPr>
              <w:rPr>
                <w:rFonts w:cs="Arial"/>
              </w:rPr>
            </w:pPr>
            <w:r>
              <w:rPr>
                <w:rFonts w:cs="Arial"/>
              </w:rPr>
              <w:t>RUW-6520</w:t>
            </w:r>
          </w:p>
        </w:tc>
        <w:tc>
          <w:tcPr>
            <w:tcW w:w="5219" w:type="dxa"/>
            <w:vAlign w:val="center"/>
          </w:tcPr>
          <w:p w14:paraId="1520274C" w14:textId="77777777" w:rsidR="00993737" w:rsidRPr="00BF7282" w:rsidRDefault="00993737" w:rsidP="00993737">
            <w:pPr>
              <w:rPr>
                <w:b/>
                <w:lang w:val="en-US"/>
              </w:rPr>
            </w:pPr>
            <w:bookmarkStart w:id="384" w:name="_Toc287964163"/>
            <w:bookmarkStart w:id="385" w:name="_Toc288226845"/>
            <w:bookmarkStart w:id="386" w:name="_Toc288664490"/>
            <w:bookmarkStart w:id="387" w:name="_Toc288752648"/>
            <w:bookmarkStart w:id="388" w:name="_Toc290622017"/>
            <w:bookmarkStart w:id="389" w:name="_Toc290974796"/>
            <w:bookmarkStart w:id="390" w:name="_Toc290984100"/>
            <w:bookmarkStart w:id="391" w:name="_Toc291776696"/>
            <w:bookmarkStart w:id="392" w:name="_Toc291777711"/>
            <w:bookmarkStart w:id="393" w:name="_Toc292372488"/>
            <w:bookmarkStart w:id="394" w:name="_Toc299457463"/>
            <w:bookmarkStart w:id="395" w:name="_Toc299458927"/>
            <w:bookmarkStart w:id="396" w:name="_Toc299459506"/>
            <w:bookmarkStart w:id="397" w:name="_Toc300074703"/>
            <w:bookmarkStart w:id="398" w:name="_Toc300151803"/>
            <w:bookmarkStart w:id="399" w:name="_Toc300153195"/>
            <w:bookmarkStart w:id="400" w:name="_Toc300153764"/>
            <w:bookmarkStart w:id="401" w:name="_Toc301861142"/>
            <w:bookmarkStart w:id="402" w:name="_Toc301861773"/>
            <w:bookmarkStart w:id="403" w:name="_Toc301877655"/>
            <w:bookmarkStart w:id="404" w:name="_Toc306004492"/>
            <w:bookmarkStart w:id="405" w:name="_Toc317511393"/>
            <w:bookmarkStart w:id="406" w:name="_Toc317681780"/>
            <w:bookmarkStart w:id="407" w:name="_Toc317682697"/>
            <w:r w:rsidRPr="00BF7282">
              <w:rPr>
                <w:lang w:val="en-US"/>
              </w:rPr>
              <w:t>Bildungsökonomik</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c>
        <w:tc>
          <w:tcPr>
            <w:tcW w:w="2010" w:type="dxa"/>
            <w:vAlign w:val="center"/>
          </w:tcPr>
          <w:p w14:paraId="0D904263" w14:textId="77777777" w:rsidR="00993737" w:rsidRPr="00BF7282" w:rsidRDefault="00993737" w:rsidP="00993737">
            <w:pPr>
              <w:rPr>
                <w:rFonts w:cs="Arial"/>
              </w:rPr>
            </w:pPr>
            <w:r w:rsidRPr="00BF7282">
              <w:rPr>
                <w:rFonts w:cs="Arial"/>
                <w:szCs w:val="22"/>
              </w:rPr>
              <w:t>VWL-Modul</w:t>
            </w:r>
          </w:p>
        </w:tc>
      </w:tr>
      <w:tr w:rsidR="00993737" w:rsidRPr="00BF7282" w14:paraId="6FEF171A" w14:textId="77777777" w:rsidTr="005D2036">
        <w:trPr>
          <w:trHeight w:val="567"/>
          <w:jc w:val="center"/>
        </w:trPr>
        <w:tc>
          <w:tcPr>
            <w:tcW w:w="720" w:type="dxa"/>
            <w:vAlign w:val="center"/>
          </w:tcPr>
          <w:p w14:paraId="726655B5"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5AF2F6EA" w14:textId="77777777" w:rsidR="00993737" w:rsidRPr="00BF7282" w:rsidRDefault="00993737" w:rsidP="00993737">
            <w:pPr>
              <w:rPr>
                <w:rFonts w:cs="Arial"/>
              </w:rPr>
            </w:pPr>
            <w:r>
              <w:rPr>
                <w:rFonts w:cs="Arial"/>
                <w:szCs w:val="22"/>
              </w:rPr>
              <w:t>RUW-2140</w:t>
            </w:r>
          </w:p>
        </w:tc>
        <w:tc>
          <w:tcPr>
            <w:tcW w:w="5219" w:type="dxa"/>
            <w:vAlign w:val="center"/>
          </w:tcPr>
          <w:p w14:paraId="35F75A15" w14:textId="77777777" w:rsidR="00993737" w:rsidRPr="00BF7282" w:rsidRDefault="00993737" w:rsidP="00993737">
            <w:pPr>
              <w:rPr>
                <w:lang w:val="en-US"/>
              </w:rPr>
            </w:pPr>
            <w:r>
              <w:rPr>
                <w:lang w:val="en-US"/>
              </w:rPr>
              <w:t>Buchführung</w:t>
            </w:r>
          </w:p>
        </w:tc>
        <w:tc>
          <w:tcPr>
            <w:tcW w:w="2010" w:type="dxa"/>
            <w:vAlign w:val="center"/>
          </w:tcPr>
          <w:p w14:paraId="6D47A0C2" w14:textId="77777777" w:rsidR="00993737" w:rsidRPr="00BF7282" w:rsidRDefault="00993737" w:rsidP="00993737">
            <w:pPr>
              <w:rPr>
                <w:rFonts w:cs="Arial"/>
              </w:rPr>
            </w:pPr>
            <w:r>
              <w:rPr>
                <w:rFonts w:cs="Arial"/>
                <w:szCs w:val="22"/>
              </w:rPr>
              <w:t>BWL-Modul</w:t>
            </w:r>
          </w:p>
        </w:tc>
      </w:tr>
      <w:tr w:rsidR="00993737" w:rsidRPr="00F622FC" w14:paraId="0F84BA0D" w14:textId="77777777" w:rsidTr="005D2036">
        <w:trPr>
          <w:trHeight w:val="567"/>
          <w:jc w:val="center"/>
        </w:trPr>
        <w:tc>
          <w:tcPr>
            <w:tcW w:w="720" w:type="dxa"/>
            <w:vAlign w:val="center"/>
          </w:tcPr>
          <w:p w14:paraId="2D314BC1"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5734070D" w14:textId="1F82D008" w:rsidR="00993737" w:rsidRDefault="00993737" w:rsidP="00993737">
            <w:pPr>
              <w:rPr>
                <w:rFonts w:cs="Arial"/>
                <w:szCs w:val="22"/>
              </w:rPr>
            </w:pPr>
            <w:r>
              <w:rPr>
                <w:rFonts w:cs="Arial"/>
                <w:szCs w:val="22"/>
              </w:rPr>
              <w:t>RUW-5771</w:t>
            </w:r>
          </w:p>
        </w:tc>
        <w:tc>
          <w:tcPr>
            <w:tcW w:w="5219" w:type="dxa"/>
            <w:vAlign w:val="center"/>
          </w:tcPr>
          <w:p w14:paraId="01FF52B2" w14:textId="42BC30DB" w:rsidR="00993737" w:rsidRPr="00A95D3B" w:rsidRDefault="00993737" w:rsidP="00993737">
            <w:pPr>
              <w:rPr>
                <w:lang w:val="en-US"/>
              </w:rPr>
            </w:pPr>
            <w:r w:rsidRPr="00DC3504">
              <w:rPr>
                <w:lang w:val="en-US"/>
              </w:rPr>
              <w:t xml:space="preserve">Business in Brazil </w:t>
            </w:r>
            <w:r>
              <w:rPr>
                <w:rFonts w:cs="Arial"/>
                <w:szCs w:val="22"/>
                <w:lang w:val="en-GB"/>
              </w:rPr>
              <w:t>– Doing Business in an emerging market</w:t>
            </w:r>
          </w:p>
        </w:tc>
        <w:tc>
          <w:tcPr>
            <w:tcW w:w="2010" w:type="dxa"/>
            <w:vAlign w:val="center"/>
          </w:tcPr>
          <w:p w14:paraId="3B142964" w14:textId="267BD1AD" w:rsidR="00993737" w:rsidRDefault="00993737" w:rsidP="00993737">
            <w:pPr>
              <w:rPr>
                <w:rFonts w:cs="Arial"/>
                <w:szCs w:val="22"/>
                <w:lang w:val="en-US"/>
              </w:rPr>
            </w:pPr>
            <w:r>
              <w:rPr>
                <w:rFonts w:cs="Arial"/>
                <w:szCs w:val="22"/>
                <w:lang w:val="en-US"/>
              </w:rPr>
              <w:t>Sozök-Modul</w:t>
            </w:r>
          </w:p>
        </w:tc>
      </w:tr>
      <w:tr w:rsidR="00993737" w:rsidRPr="00F622FC" w14:paraId="78916CD0" w14:textId="77777777" w:rsidTr="005D2036">
        <w:trPr>
          <w:trHeight w:val="567"/>
          <w:jc w:val="center"/>
        </w:trPr>
        <w:tc>
          <w:tcPr>
            <w:tcW w:w="720" w:type="dxa"/>
            <w:vAlign w:val="center"/>
          </w:tcPr>
          <w:p w14:paraId="4CF2529E"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07584C72" w14:textId="68CDC5BA" w:rsidR="00993737" w:rsidRDefault="00993737" w:rsidP="00993737">
            <w:pPr>
              <w:rPr>
                <w:rFonts w:cs="Arial"/>
                <w:szCs w:val="22"/>
              </w:rPr>
            </w:pPr>
            <w:r>
              <w:rPr>
                <w:rFonts w:cs="Arial"/>
                <w:szCs w:val="22"/>
              </w:rPr>
              <w:t>RUW-2600</w:t>
            </w:r>
          </w:p>
        </w:tc>
        <w:tc>
          <w:tcPr>
            <w:tcW w:w="5219" w:type="dxa"/>
            <w:vAlign w:val="center"/>
          </w:tcPr>
          <w:p w14:paraId="61796B1B" w14:textId="5D346BD0" w:rsidR="00993737" w:rsidRPr="001771CE" w:rsidRDefault="00993737" w:rsidP="00993737">
            <w:r>
              <w:t>Business Intelligence und Reporting</w:t>
            </w:r>
          </w:p>
        </w:tc>
        <w:tc>
          <w:tcPr>
            <w:tcW w:w="2010" w:type="dxa"/>
            <w:vAlign w:val="center"/>
          </w:tcPr>
          <w:p w14:paraId="0A0EE5C5" w14:textId="24AE5690" w:rsidR="00993737" w:rsidRDefault="00993737" w:rsidP="00993737">
            <w:pPr>
              <w:rPr>
                <w:rFonts w:cs="Arial"/>
                <w:szCs w:val="22"/>
                <w:lang w:val="en-US"/>
              </w:rPr>
            </w:pPr>
            <w:r>
              <w:rPr>
                <w:rFonts w:cs="Arial"/>
                <w:szCs w:val="22"/>
                <w:lang w:val="en-US"/>
              </w:rPr>
              <w:t>BWL-Modul</w:t>
            </w:r>
          </w:p>
        </w:tc>
      </w:tr>
      <w:tr w:rsidR="00993737" w:rsidRPr="00F622FC" w14:paraId="169F97D6" w14:textId="77777777" w:rsidTr="005D2036">
        <w:trPr>
          <w:trHeight w:val="567"/>
          <w:jc w:val="center"/>
        </w:trPr>
        <w:tc>
          <w:tcPr>
            <w:tcW w:w="720" w:type="dxa"/>
            <w:vAlign w:val="center"/>
          </w:tcPr>
          <w:p w14:paraId="15167CDA" w14:textId="77777777" w:rsidR="00993737" w:rsidRPr="003D7361" w:rsidRDefault="00993737" w:rsidP="00993737">
            <w:pPr>
              <w:numPr>
                <w:ilvl w:val="0"/>
                <w:numId w:val="4"/>
              </w:numPr>
              <w:ind w:left="737" w:hanging="567"/>
              <w:rPr>
                <w:rFonts w:cs="Arial"/>
                <w:i/>
                <w:lang w:val="en-US"/>
              </w:rPr>
            </w:pPr>
          </w:p>
        </w:tc>
        <w:tc>
          <w:tcPr>
            <w:tcW w:w="1843" w:type="dxa"/>
            <w:vAlign w:val="center"/>
          </w:tcPr>
          <w:p w14:paraId="1AC0674D" w14:textId="3AE92ECB" w:rsidR="00993737" w:rsidRDefault="00993737" w:rsidP="00993737">
            <w:pPr>
              <w:rPr>
                <w:rFonts w:cs="Arial"/>
                <w:szCs w:val="22"/>
              </w:rPr>
            </w:pPr>
            <w:r>
              <w:rPr>
                <w:rFonts w:cs="Arial"/>
                <w:szCs w:val="22"/>
              </w:rPr>
              <w:t>RUW-2380</w:t>
            </w:r>
          </w:p>
        </w:tc>
        <w:tc>
          <w:tcPr>
            <w:tcW w:w="5219" w:type="dxa"/>
            <w:vAlign w:val="center"/>
          </w:tcPr>
          <w:p w14:paraId="6247BFF9" w14:textId="1EB4F9CA" w:rsidR="00993737" w:rsidRPr="00BF7282" w:rsidRDefault="00993737" w:rsidP="00993737">
            <w:pPr>
              <w:rPr>
                <w:lang w:val="en-US"/>
              </w:rPr>
            </w:pPr>
            <w:r>
              <w:rPr>
                <w:rFonts w:cs="Arial"/>
                <w:szCs w:val="22"/>
              </w:rPr>
              <w:t>Businessplanseminar</w:t>
            </w:r>
          </w:p>
        </w:tc>
        <w:tc>
          <w:tcPr>
            <w:tcW w:w="2010" w:type="dxa"/>
            <w:vAlign w:val="center"/>
          </w:tcPr>
          <w:p w14:paraId="759CACD7" w14:textId="34B84C34" w:rsidR="00993737" w:rsidRDefault="00993737" w:rsidP="00993737">
            <w:pPr>
              <w:rPr>
                <w:rFonts w:cs="Arial"/>
                <w:szCs w:val="22"/>
                <w:lang w:val="en-US"/>
              </w:rPr>
            </w:pPr>
            <w:r>
              <w:rPr>
                <w:rFonts w:cs="Arial"/>
                <w:szCs w:val="22"/>
                <w:lang w:val="en-US"/>
              </w:rPr>
              <w:t>Interdisziplinäres-Modul</w:t>
            </w:r>
          </w:p>
        </w:tc>
      </w:tr>
      <w:tr w:rsidR="00993737" w:rsidRPr="00BF7282" w14:paraId="3E36B916" w14:textId="77777777" w:rsidTr="005D2036">
        <w:trPr>
          <w:trHeight w:val="567"/>
          <w:jc w:val="center"/>
        </w:trPr>
        <w:tc>
          <w:tcPr>
            <w:tcW w:w="720" w:type="dxa"/>
            <w:vAlign w:val="center"/>
          </w:tcPr>
          <w:p w14:paraId="42563E8D" w14:textId="77777777" w:rsidR="00993737" w:rsidRPr="00681113" w:rsidRDefault="00993737" w:rsidP="00993737">
            <w:pPr>
              <w:numPr>
                <w:ilvl w:val="0"/>
                <w:numId w:val="4"/>
              </w:numPr>
              <w:ind w:left="737" w:hanging="567"/>
              <w:rPr>
                <w:rFonts w:cs="Arial"/>
                <w:i/>
              </w:rPr>
            </w:pPr>
          </w:p>
        </w:tc>
        <w:tc>
          <w:tcPr>
            <w:tcW w:w="1843" w:type="dxa"/>
            <w:vAlign w:val="center"/>
          </w:tcPr>
          <w:p w14:paraId="01AA75AD" w14:textId="77777777" w:rsidR="00993737" w:rsidRPr="00BF7282" w:rsidRDefault="00993737" w:rsidP="00993737">
            <w:pPr>
              <w:rPr>
                <w:rFonts w:cs="Arial"/>
              </w:rPr>
            </w:pPr>
            <w:r>
              <w:rPr>
                <w:rFonts w:cs="Arial"/>
                <w:szCs w:val="22"/>
              </w:rPr>
              <w:t>RUW-3041</w:t>
            </w:r>
          </w:p>
        </w:tc>
        <w:tc>
          <w:tcPr>
            <w:tcW w:w="5219" w:type="dxa"/>
            <w:vAlign w:val="center"/>
          </w:tcPr>
          <w:p w14:paraId="03712825" w14:textId="1760D699" w:rsidR="00993737" w:rsidRPr="00BF7282" w:rsidRDefault="00993737" w:rsidP="00993737">
            <w:pPr>
              <w:rPr>
                <w:b/>
                <w:lang w:val="en-US"/>
              </w:rPr>
            </w:pPr>
            <w:bookmarkStart w:id="408" w:name="_Toc287964164"/>
            <w:bookmarkStart w:id="409" w:name="_Toc288226846"/>
            <w:bookmarkStart w:id="410" w:name="_Toc288664491"/>
            <w:bookmarkStart w:id="411" w:name="_Toc288752649"/>
            <w:bookmarkStart w:id="412" w:name="_Toc290622018"/>
            <w:bookmarkStart w:id="413" w:name="_Toc290974797"/>
            <w:bookmarkStart w:id="414" w:name="_Toc290984101"/>
            <w:bookmarkStart w:id="415" w:name="_Toc291776697"/>
            <w:bookmarkStart w:id="416" w:name="_Toc291777712"/>
            <w:bookmarkStart w:id="417" w:name="_Toc292372489"/>
            <w:bookmarkStart w:id="418" w:name="_Toc299457464"/>
            <w:bookmarkStart w:id="419" w:name="_Toc299458928"/>
            <w:bookmarkStart w:id="420" w:name="_Toc299459507"/>
            <w:bookmarkStart w:id="421" w:name="_Toc300074704"/>
            <w:bookmarkStart w:id="422" w:name="_Toc300151804"/>
            <w:bookmarkStart w:id="423" w:name="_Toc300153196"/>
            <w:bookmarkStart w:id="424" w:name="_Toc300153765"/>
            <w:bookmarkStart w:id="425" w:name="_Toc301861143"/>
            <w:bookmarkStart w:id="426" w:name="_Toc301861774"/>
            <w:bookmarkStart w:id="427" w:name="_Toc301877656"/>
            <w:bookmarkStart w:id="428" w:name="_Toc306004493"/>
            <w:bookmarkStart w:id="429" w:name="_Toc317511394"/>
            <w:bookmarkStart w:id="430" w:name="_Toc317681781"/>
            <w:bookmarkStart w:id="431" w:name="_Toc317682698"/>
            <w:r w:rsidRPr="00BF7282">
              <w:rPr>
                <w:lang w:val="en-US"/>
              </w:rPr>
              <w:t xml:space="preserve">Controlling of </w:t>
            </w:r>
            <w:r>
              <w:rPr>
                <w:lang w:val="en-US"/>
              </w:rPr>
              <w:t>b</w:t>
            </w:r>
            <w:r w:rsidRPr="00BF7282">
              <w:rPr>
                <w:lang w:val="en-US"/>
              </w:rPr>
              <w:t xml:space="preserve">usiness </w:t>
            </w:r>
            <w:r>
              <w:rPr>
                <w:lang w:val="en-US"/>
              </w:rPr>
              <w:t>d</w:t>
            </w:r>
            <w:r w:rsidRPr="00BF7282">
              <w:rPr>
                <w:lang w:val="en-US"/>
              </w:rPr>
              <w:t>evelopment</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tc>
        <w:tc>
          <w:tcPr>
            <w:tcW w:w="2010" w:type="dxa"/>
            <w:vAlign w:val="center"/>
          </w:tcPr>
          <w:p w14:paraId="271DD30F" w14:textId="77777777" w:rsidR="00993737" w:rsidRPr="00BF7282" w:rsidRDefault="00993737" w:rsidP="00993737">
            <w:pPr>
              <w:rPr>
                <w:rFonts w:cs="Arial"/>
              </w:rPr>
            </w:pPr>
            <w:r w:rsidRPr="00BF7282">
              <w:rPr>
                <w:rFonts w:cs="Arial"/>
                <w:szCs w:val="22"/>
              </w:rPr>
              <w:t>BWL-Modul</w:t>
            </w:r>
          </w:p>
        </w:tc>
      </w:tr>
      <w:tr w:rsidR="00993737" w:rsidRPr="00BF7282" w14:paraId="7AA2B526" w14:textId="77777777" w:rsidTr="005D2036">
        <w:trPr>
          <w:trHeight w:val="567"/>
          <w:jc w:val="center"/>
        </w:trPr>
        <w:tc>
          <w:tcPr>
            <w:tcW w:w="720" w:type="dxa"/>
            <w:vAlign w:val="center"/>
          </w:tcPr>
          <w:p w14:paraId="546758FF" w14:textId="77777777" w:rsidR="00993737" w:rsidRPr="00BF7282" w:rsidRDefault="00993737" w:rsidP="00993737">
            <w:pPr>
              <w:numPr>
                <w:ilvl w:val="0"/>
                <w:numId w:val="4"/>
              </w:numPr>
              <w:ind w:left="737" w:hanging="567"/>
              <w:rPr>
                <w:rFonts w:cs="Arial"/>
                <w:i/>
              </w:rPr>
            </w:pPr>
          </w:p>
        </w:tc>
        <w:tc>
          <w:tcPr>
            <w:tcW w:w="1843" w:type="dxa"/>
            <w:vAlign w:val="center"/>
          </w:tcPr>
          <w:p w14:paraId="1BCE0242" w14:textId="77777777" w:rsidR="00993737" w:rsidRPr="00BF7282" w:rsidRDefault="00993737" w:rsidP="00993737">
            <w:pPr>
              <w:rPr>
                <w:rFonts w:cs="Arial"/>
              </w:rPr>
            </w:pPr>
            <w:r>
              <w:rPr>
                <w:rFonts w:cs="Arial"/>
                <w:szCs w:val="22"/>
              </w:rPr>
              <w:t>RUW-3911</w:t>
            </w:r>
          </w:p>
        </w:tc>
        <w:tc>
          <w:tcPr>
            <w:tcW w:w="5219" w:type="dxa"/>
            <w:vAlign w:val="center"/>
          </w:tcPr>
          <w:p w14:paraId="49396CBA" w14:textId="6A289E7D" w:rsidR="00993737" w:rsidRPr="00BF7282" w:rsidRDefault="00993737" w:rsidP="00993737">
            <w:pPr>
              <w:rPr>
                <w:b/>
                <w:lang w:val="en-GB"/>
              </w:rPr>
            </w:pPr>
            <w:bookmarkStart w:id="432" w:name="_Toc287964166"/>
            <w:bookmarkStart w:id="433" w:name="_Toc288226847"/>
            <w:bookmarkStart w:id="434" w:name="_Toc288664492"/>
            <w:bookmarkStart w:id="435" w:name="_Toc288752650"/>
            <w:bookmarkStart w:id="436" w:name="_Toc290622019"/>
            <w:bookmarkStart w:id="437" w:name="_Toc290974798"/>
            <w:bookmarkStart w:id="438" w:name="_Toc290984102"/>
            <w:bookmarkStart w:id="439" w:name="_Toc291776698"/>
            <w:bookmarkStart w:id="440" w:name="_Toc291777713"/>
            <w:bookmarkStart w:id="441" w:name="_Toc292372490"/>
            <w:bookmarkStart w:id="442" w:name="_Toc299457465"/>
            <w:bookmarkStart w:id="443" w:name="_Toc299458929"/>
            <w:bookmarkStart w:id="444" w:name="_Toc299459508"/>
            <w:bookmarkStart w:id="445" w:name="_Toc300074705"/>
            <w:bookmarkStart w:id="446" w:name="_Toc300151805"/>
            <w:bookmarkStart w:id="447" w:name="_Toc300153197"/>
            <w:bookmarkStart w:id="448" w:name="_Toc300153766"/>
            <w:bookmarkStart w:id="449" w:name="_Toc301861144"/>
            <w:bookmarkStart w:id="450" w:name="_Toc301861775"/>
            <w:bookmarkStart w:id="451" w:name="_Toc301877657"/>
            <w:bookmarkStart w:id="452" w:name="_Toc306004494"/>
            <w:bookmarkStart w:id="453" w:name="_Toc317511395"/>
            <w:bookmarkStart w:id="454" w:name="_Toc317681782"/>
            <w:bookmarkStart w:id="455" w:name="_Toc317682699"/>
            <w:r w:rsidRPr="00BF7282">
              <w:rPr>
                <w:lang w:val="en-GB"/>
              </w:rPr>
              <w:t xml:space="preserve">Corporate </w:t>
            </w:r>
            <w:r>
              <w:rPr>
                <w:lang w:val="en-GB"/>
              </w:rPr>
              <w:t>f</w:t>
            </w:r>
            <w:r w:rsidRPr="00BF7282">
              <w:rPr>
                <w:lang w:val="en-GB"/>
              </w:rPr>
              <w:t>inance</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tc>
        <w:tc>
          <w:tcPr>
            <w:tcW w:w="2010" w:type="dxa"/>
            <w:vAlign w:val="center"/>
          </w:tcPr>
          <w:p w14:paraId="3B0CF1BD" w14:textId="77777777" w:rsidR="00993737" w:rsidRPr="00BF7282" w:rsidRDefault="00993737" w:rsidP="00993737">
            <w:pPr>
              <w:rPr>
                <w:rFonts w:cs="Arial"/>
              </w:rPr>
            </w:pPr>
            <w:r w:rsidRPr="00BF7282">
              <w:rPr>
                <w:rFonts w:cs="Arial"/>
                <w:szCs w:val="22"/>
              </w:rPr>
              <w:t>BWL-Modul</w:t>
            </w:r>
          </w:p>
        </w:tc>
      </w:tr>
      <w:tr w:rsidR="00993737" w:rsidRPr="00BF7282" w14:paraId="593BA84A" w14:textId="77777777" w:rsidTr="005D2036">
        <w:trPr>
          <w:trHeight w:val="567"/>
          <w:jc w:val="center"/>
        </w:trPr>
        <w:tc>
          <w:tcPr>
            <w:tcW w:w="720" w:type="dxa"/>
            <w:vAlign w:val="center"/>
          </w:tcPr>
          <w:p w14:paraId="4F0C7CAC" w14:textId="77777777" w:rsidR="00993737" w:rsidRPr="00BF7282" w:rsidRDefault="00993737" w:rsidP="00993737">
            <w:pPr>
              <w:numPr>
                <w:ilvl w:val="0"/>
                <w:numId w:val="4"/>
              </w:numPr>
              <w:ind w:left="737" w:hanging="567"/>
              <w:rPr>
                <w:rFonts w:cs="Arial"/>
                <w:i/>
              </w:rPr>
            </w:pPr>
          </w:p>
        </w:tc>
        <w:tc>
          <w:tcPr>
            <w:tcW w:w="1843" w:type="dxa"/>
            <w:vAlign w:val="center"/>
          </w:tcPr>
          <w:p w14:paraId="2D17B4B8" w14:textId="77777777" w:rsidR="00993737" w:rsidRPr="00BF7282" w:rsidRDefault="00993737" w:rsidP="00993737">
            <w:pPr>
              <w:rPr>
                <w:rFonts w:cs="Arial"/>
              </w:rPr>
            </w:pPr>
            <w:r>
              <w:rPr>
                <w:rFonts w:cs="Arial"/>
                <w:szCs w:val="22"/>
              </w:rPr>
              <w:t>RUW-6970</w:t>
            </w:r>
          </w:p>
        </w:tc>
        <w:tc>
          <w:tcPr>
            <w:tcW w:w="5219" w:type="dxa"/>
            <w:vAlign w:val="center"/>
          </w:tcPr>
          <w:p w14:paraId="275F74CC" w14:textId="314AD41B" w:rsidR="00993737" w:rsidRPr="009139BD" w:rsidRDefault="00993737" w:rsidP="00993737">
            <w:pPr>
              <w:pStyle w:val="berschrift1"/>
              <w:rPr>
                <w:lang w:val="en-US" w:eastAsia="en-US"/>
              </w:rPr>
            </w:pPr>
            <w:bookmarkStart w:id="456" w:name="_Toc362507324"/>
            <w:bookmarkStart w:id="457" w:name="_Toc363637930"/>
            <w:bookmarkStart w:id="458" w:name="_Toc363638623"/>
            <w:bookmarkStart w:id="459" w:name="_Toc363653915"/>
            <w:bookmarkStart w:id="460" w:name="_Toc364321900"/>
            <w:bookmarkStart w:id="461" w:name="_Toc364328074"/>
            <w:bookmarkStart w:id="462" w:name="_Toc364328442"/>
            <w:bookmarkStart w:id="463" w:name="_Toc364328810"/>
            <w:bookmarkStart w:id="464" w:name="_Toc364439364"/>
            <w:bookmarkStart w:id="465" w:name="_Toc364440025"/>
            <w:bookmarkStart w:id="466" w:name="_Toc366685002"/>
            <w:bookmarkStart w:id="467" w:name="_Toc369082171"/>
            <w:bookmarkStart w:id="468" w:name="_Toc381686732"/>
            <w:r w:rsidRPr="009139BD">
              <w:rPr>
                <w:lang w:val="en-US" w:eastAsia="en-US"/>
              </w:rPr>
              <w:t xml:space="preserve">Current issues in </w:t>
            </w:r>
            <w:r>
              <w:rPr>
                <w:lang w:val="en-US" w:eastAsia="en-US"/>
              </w:rPr>
              <w:t>s</w:t>
            </w:r>
            <w:r w:rsidRPr="009139BD">
              <w:rPr>
                <w:lang w:val="en-US" w:eastAsia="en-US"/>
              </w:rPr>
              <w:t xml:space="preserve">ustainability </w:t>
            </w:r>
            <w:r>
              <w:rPr>
                <w:lang w:val="en-US" w:eastAsia="en-US"/>
              </w:rPr>
              <w:t>m</w:t>
            </w:r>
            <w:r w:rsidRPr="009139BD">
              <w:rPr>
                <w:lang w:val="en-US" w:eastAsia="en-US"/>
              </w:rPr>
              <w:t>anagement</w:t>
            </w:r>
            <w:bookmarkEnd w:id="456"/>
            <w:bookmarkEnd w:id="457"/>
            <w:bookmarkEnd w:id="458"/>
            <w:bookmarkEnd w:id="459"/>
            <w:bookmarkEnd w:id="460"/>
            <w:bookmarkEnd w:id="461"/>
            <w:bookmarkEnd w:id="462"/>
            <w:bookmarkEnd w:id="463"/>
            <w:bookmarkEnd w:id="464"/>
            <w:bookmarkEnd w:id="465"/>
            <w:bookmarkEnd w:id="466"/>
            <w:bookmarkEnd w:id="467"/>
            <w:bookmarkEnd w:id="468"/>
          </w:p>
        </w:tc>
        <w:tc>
          <w:tcPr>
            <w:tcW w:w="2010" w:type="dxa"/>
            <w:vAlign w:val="center"/>
          </w:tcPr>
          <w:p w14:paraId="141087EF" w14:textId="77777777" w:rsidR="00993737" w:rsidRPr="00BF7282" w:rsidRDefault="00993737" w:rsidP="00993737">
            <w:pPr>
              <w:rPr>
                <w:rFonts w:cs="Arial"/>
              </w:rPr>
            </w:pPr>
            <w:r>
              <w:rPr>
                <w:rFonts w:cs="Arial"/>
                <w:szCs w:val="22"/>
              </w:rPr>
              <w:t>BWL-Modul</w:t>
            </w:r>
          </w:p>
        </w:tc>
      </w:tr>
      <w:tr w:rsidR="00993737" w:rsidRPr="00BF7282" w14:paraId="201CC92C" w14:textId="77777777" w:rsidTr="005D2036">
        <w:trPr>
          <w:trHeight w:val="567"/>
          <w:jc w:val="center"/>
        </w:trPr>
        <w:tc>
          <w:tcPr>
            <w:tcW w:w="720" w:type="dxa"/>
            <w:vAlign w:val="center"/>
          </w:tcPr>
          <w:p w14:paraId="5891E87B" w14:textId="77777777" w:rsidR="00993737" w:rsidRPr="00BF7282" w:rsidRDefault="00993737" w:rsidP="00993737">
            <w:pPr>
              <w:numPr>
                <w:ilvl w:val="0"/>
                <w:numId w:val="4"/>
              </w:numPr>
              <w:ind w:left="737" w:hanging="567"/>
              <w:rPr>
                <w:rFonts w:cs="Arial"/>
                <w:i/>
              </w:rPr>
            </w:pPr>
          </w:p>
        </w:tc>
        <w:tc>
          <w:tcPr>
            <w:tcW w:w="1843" w:type="dxa"/>
            <w:vAlign w:val="center"/>
          </w:tcPr>
          <w:p w14:paraId="7090A653" w14:textId="77777777" w:rsidR="00993737" w:rsidRPr="00BF7282" w:rsidRDefault="00993737" w:rsidP="00993737">
            <w:pPr>
              <w:rPr>
                <w:rFonts w:cs="Arial"/>
              </w:rPr>
            </w:pPr>
            <w:r>
              <w:rPr>
                <w:rFonts w:cs="Arial"/>
                <w:szCs w:val="22"/>
              </w:rPr>
              <w:t>RUW-3150</w:t>
            </w:r>
          </w:p>
        </w:tc>
        <w:tc>
          <w:tcPr>
            <w:tcW w:w="5219" w:type="dxa"/>
            <w:vAlign w:val="center"/>
          </w:tcPr>
          <w:p w14:paraId="7849B0B7" w14:textId="77777777" w:rsidR="00993737" w:rsidRPr="00BF7282" w:rsidRDefault="00993737" w:rsidP="00993737">
            <w:pPr>
              <w:rPr>
                <w:b/>
              </w:rPr>
            </w:pPr>
            <w:bookmarkStart w:id="469" w:name="_Toc287964168"/>
            <w:bookmarkStart w:id="470" w:name="_Toc288226849"/>
            <w:bookmarkStart w:id="471" w:name="_Toc288664494"/>
            <w:bookmarkStart w:id="472" w:name="_Toc288752652"/>
            <w:bookmarkStart w:id="473" w:name="_Toc290622021"/>
            <w:bookmarkStart w:id="474" w:name="_Toc290974800"/>
            <w:bookmarkStart w:id="475" w:name="_Toc290984104"/>
            <w:bookmarkStart w:id="476" w:name="_Toc291776700"/>
            <w:bookmarkStart w:id="477" w:name="_Toc291777715"/>
            <w:bookmarkStart w:id="478" w:name="_Toc292372492"/>
            <w:bookmarkStart w:id="479" w:name="_Toc299457467"/>
            <w:bookmarkStart w:id="480" w:name="_Toc299458931"/>
            <w:bookmarkStart w:id="481" w:name="_Toc299459510"/>
            <w:bookmarkStart w:id="482" w:name="_Toc300074707"/>
            <w:bookmarkStart w:id="483" w:name="_Toc300151807"/>
            <w:bookmarkStart w:id="484" w:name="_Toc300153199"/>
            <w:bookmarkStart w:id="485" w:name="_Toc300153768"/>
            <w:bookmarkStart w:id="486" w:name="_Toc301861146"/>
            <w:bookmarkStart w:id="487" w:name="_Toc301861777"/>
            <w:bookmarkStart w:id="488" w:name="_Toc301877659"/>
            <w:bookmarkStart w:id="489" w:name="_Toc306004496"/>
            <w:bookmarkStart w:id="490" w:name="_Toc317511397"/>
            <w:bookmarkStart w:id="491" w:name="_Toc317681784"/>
            <w:bookmarkStart w:id="492" w:name="_Toc317682701"/>
            <w:r w:rsidRPr="00BF7282">
              <w:t>Datenermittlung</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c>
        <w:tc>
          <w:tcPr>
            <w:tcW w:w="2010" w:type="dxa"/>
            <w:vAlign w:val="center"/>
          </w:tcPr>
          <w:p w14:paraId="3E0D5258" w14:textId="77777777" w:rsidR="00993737" w:rsidRPr="00BF7282" w:rsidRDefault="00993737" w:rsidP="00993737">
            <w:pPr>
              <w:rPr>
                <w:rFonts w:cs="Arial"/>
              </w:rPr>
            </w:pPr>
            <w:r w:rsidRPr="00BF7282">
              <w:rPr>
                <w:rFonts w:cs="Arial"/>
                <w:szCs w:val="22"/>
              </w:rPr>
              <w:t>BWL-Modul</w:t>
            </w:r>
          </w:p>
        </w:tc>
      </w:tr>
      <w:tr w:rsidR="00993737" w:rsidRPr="00BF7282" w14:paraId="420D464C" w14:textId="77777777" w:rsidTr="005D2036">
        <w:trPr>
          <w:trHeight w:val="567"/>
          <w:jc w:val="center"/>
        </w:trPr>
        <w:tc>
          <w:tcPr>
            <w:tcW w:w="720" w:type="dxa"/>
            <w:vAlign w:val="center"/>
          </w:tcPr>
          <w:p w14:paraId="3FC17A94" w14:textId="77777777" w:rsidR="00993737" w:rsidRPr="00BF7282" w:rsidRDefault="00993737" w:rsidP="00993737">
            <w:pPr>
              <w:numPr>
                <w:ilvl w:val="0"/>
                <w:numId w:val="4"/>
              </w:numPr>
              <w:ind w:left="737" w:hanging="567"/>
              <w:rPr>
                <w:rFonts w:cs="Arial"/>
                <w:i/>
              </w:rPr>
            </w:pPr>
          </w:p>
        </w:tc>
        <w:tc>
          <w:tcPr>
            <w:tcW w:w="1843" w:type="dxa"/>
            <w:vAlign w:val="center"/>
          </w:tcPr>
          <w:p w14:paraId="7C885BD0" w14:textId="0AFB43DF" w:rsidR="00993737" w:rsidRDefault="00993737" w:rsidP="00993737">
            <w:pPr>
              <w:rPr>
                <w:rFonts w:cs="Arial"/>
                <w:szCs w:val="22"/>
              </w:rPr>
            </w:pPr>
            <w:r>
              <w:rPr>
                <w:rFonts w:cs="Arial"/>
                <w:szCs w:val="22"/>
              </w:rPr>
              <w:t>RUW-6551</w:t>
            </w:r>
          </w:p>
        </w:tc>
        <w:tc>
          <w:tcPr>
            <w:tcW w:w="5219" w:type="dxa"/>
            <w:vAlign w:val="center"/>
          </w:tcPr>
          <w:p w14:paraId="16372D35" w14:textId="5B32FB52" w:rsidR="00993737" w:rsidRDefault="00993737" w:rsidP="00993737">
            <w:r>
              <w:t xml:space="preserve">Development Economics </w:t>
            </w:r>
          </w:p>
        </w:tc>
        <w:tc>
          <w:tcPr>
            <w:tcW w:w="2010" w:type="dxa"/>
            <w:vAlign w:val="center"/>
          </w:tcPr>
          <w:p w14:paraId="5DCDFA6E" w14:textId="721EFC7A" w:rsidR="00993737" w:rsidRDefault="00993737" w:rsidP="00993737">
            <w:pPr>
              <w:rPr>
                <w:rFonts w:cs="Arial"/>
                <w:szCs w:val="22"/>
              </w:rPr>
            </w:pPr>
            <w:r>
              <w:rPr>
                <w:rFonts w:cs="Arial"/>
                <w:szCs w:val="22"/>
              </w:rPr>
              <w:t>VWL-Modul</w:t>
            </w:r>
          </w:p>
        </w:tc>
      </w:tr>
      <w:tr w:rsidR="00993737" w:rsidRPr="00BF7282" w14:paraId="310C70A8" w14:textId="77777777" w:rsidTr="005D2036">
        <w:trPr>
          <w:trHeight w:val="567"/>
          <w:jc w:val="center"/>
        </w:trPr>
        <w:tc>
          <w:tcPr>
            <w:tcW w:w="720" w:type="dxa"/>
            <w:vAlign w:val="center"/>
          </w:tcPr>
          <w:p w14:paraId="20AB65AC" w14:textId="77777777" w:rsidR="00993737" w:rsidRPr="00BF7282" w:rsidRDefault="00993737" w:rsidP="00993737">
            <w:pPr>
              <w:numPr>
                <w:ilvl w:val="0"/>
                <w:numId w:val="4"/>
              </w:numPr>
              <w:ind w:left="737" w:hanging="567"/>
              <w:rPr>
                <w:rFonts w:cs="Arial"/>
                <w:i/>
              </w:rPr>
            </w:pPr>
          </w:p>
        </w:tc>
        <w:tc>
          <w:tcPr>
            <w:tcW w:w="1843" w:type="dxa"/>
            <w:vAlign w:val="center"/>
          </w:tcPr>
          <w:p w14:paraId="6A6841F6" w14:textId="29E94694" w:rsidR="00993737" w:rsidRDefault="00993737" w:rsidP="00993737">
            <w:pPr>
              <w:rPr>
                <w:rFonts w:cs="Arial"/>
                <w:szCs w:val="22"/>
              </w:rPr>
            </w:pPr>
            <w:r>
              <w:rPr>
                <w:rFonts w:cs="Arial"/>
                <w:szCs w:val="22"/>
              </w:rPr>
              <w:t>RUW-3811</w:t>
            </w:r>
          </w:p>
        </w:tc>
        <w:tc>
          <w:tcPr>
            <w:tcW w:w="5219" w:type="dxa"/>
            <w:vAlign w:val="center"/>
          </w:tcPr>
          <w:p w14:paraId="3CB76956" w14:textId="75455C6D" w:rsidR="00993737" w:rsidRPr="00BF7282" w:rsidRDefault="00993737" w:rsidP="00993737">
            <w:r w:rsidRPr="00BF7282">
              <w:rPr>
                <w:rFonts w:cs="Arial"/>
                <w:szCs w:val="22"/>
              </w:rPr>
              <w:t>Dienstleistungsmarketing</w:t>
            </w:r>
          </w:p>
        </w:tc>
        <w:tc>
          <w:tcPr>
            <w:tcW w:w="2010" w:type="dxa"/>
            <w:vAlign w:val="center"/>
          </w:tcPr>
          <w:p w14:paraId="6350E274" w14:textId="00F7B870" w:rsidR="00993737" w:rsidRPr="00BF7282" w:rsidRDefault="00993737" w:rsidP="00993737">
            <w:pPr>
              <w:rPr>
                <w:rFonts w:cs="Arial"/>
                <w:szCs w:val="22"/>
              </w:rPr>
            </w:pPr>
            <w:r w:rsidRPr="00BF7282">
              <w:rPr>
                <w:rFonts w:cs="Arial"/>
                <w:szCs w:val="22"/>
              </w:rPr>
              <w:t>BWL-Modul</w:t>
            </w:r>
          </w:p>
        </w:tc>
      </w:tr>
      <w:tr w:rsidR="00993737" w:rsidRPr="00BF7282" w14:paraId="3FB79DFD" w14:textId="77777777" w:rsidTr="005D2036">
        <w:trPr>
          <w:trHeight w:val="567"/>
          <w:jc w:val="center"/>
        </w:trPr>
        <w:tc>
          <w:tcPr>
            <w:tcW w:w="720" w:type="dxa"/>
            <w:vAlign w:val="center"/>
          </w:tcPr>
          <w:p w14:paraId="4A3B78BB" w14:textId="77777777" w:rsidR="00993737" w:rsidRPr="00BF7282" w:rsidRDefault="00993737" w:rsidP="00993737">
            <w:pPr>
              <w:numPr>
                <w:ilvl w:val="0"/>
                <w:numId w:val="4"/>
              </w:numPr>
              <w:ind w:left="737" w:hanging="567"/>
              <w:rPr>
                <w:rFonts w:cs="Arial"/>
                <w:i/>
              </w:rPr>
            </w:pPr>
          </w:p>
        </w:tc>
        <w:tc>
          <w:tcPr>
            <w:tcW w:w="1843" w:type="dxa"/>
            <w:vAlign w:val="center"/>
          </w:tcPr>
          <w:p w14:paraId="66937034" w14:textId="3A61FD2F" w:rsidR="00993737" w:rsidRDefault="00993737" w:rsidP="00993737">
            <w:pPr>
              <w:rPr>
                <w:rFonts w:cs="Arial"/>
                <w:szCs w:val="22"/>
              </w:rPr>
            </w:pPr>
            <w:r>
              <w:rPr>
                <w:rFonts w:cs="Arial"/>
                <w:szCs w:val="22"/>
              </w:rPr>
              <w:t>RUW-4350</w:t>
            </w:r>
          </w:p>
        </w:tc>
        <w:tc>
          <w:tcPr>
            <w:tcW w:w="5219" w:type="dxa"/>
            <w:vAlign w:val="center"/>
          </w:tcPr>
          <w:p w14:paraId="414465AA" w14:textId="0FF3B385" w:rsidR="00993737" w:rsidRPr="00BF7282" w:rsidRDefault="00993737" w:rsidP="00993737">
            <w:pPr>
              <w:rPr>
                <w:rFonts w:cs="Arial"/>
                <w:szCs w:val="22"/>
              </w:rPr>
            </w:pPr>
            <w:r>
              <w:rPr>
                <w:rFonts w:cs="Arial"/>
                <w:szCs w:val="22"/>
              </w:rPr>
              <w:t>Digitale Transformation in Wirtschaft und Gesellschaft</w:t>
            </w:r>
          </w:p>
        </w:tc>
        <w:tc>
          <w:tcPr>
            <w:tcW w:w="2010" w:type="dxa"/>
            <w:vAlign w:val="center"/>
          </w:tcPr>
          <w:p w14:paraId="77FCFE60" w14:textId="5B754A44" w:rsidR="00993737" w:rsidRPr="00BF7282" w:rsidRDefault="00993737" w:rsidP="00993737">
            <w:pPr>
              <w:rPr>
                <w:rFonts w:cs="Arial"/>
                <w:szCs w:val="22"/>
              </w:rPr>
            </w:pPr>
            <w:r>
              <w:rPr>
                <w:rFonts w:cs="Arial"/>
                <w:szCs w:val="22"/>
              </w:rPr>
              <w:t>BWL-Modul</w:t>
            </w:r>
          </w:p>
        </w:tc>
      </w:tr>
      <w:tr w:rsidR="00993737" w:rsidRPr="00BF7282" w14:paraId="1B2AF764" w14:textId="77777777" w:rsidTr="005D2036">
        <w:trPr>
          <w:trHeight w:val="567"/>
          <w:jc w:val="center"/>
        </w:trPr>
        <w:tc>
          <w:tcPr>
            <w:tcW w:w="720" w:type="dxa"/>
            <w:vAlign w:val="center"/>
          </w:tcPr>
          <w:p w14:paraId="35895293" w14:textId="77777777" w:rsidR="00993737" w:rsidRPr="00BF7282" w:rsidRDefault="00993737" w:rsidP="00993737">
            <w:pPr>
              <w:numPr>
                <w:ilvl w:val="0"/>
                <w:numId w:val="4"/>
              </w:numPr>
              <w:ind w:left="737" w:hanging="567"/>
              <w:rPr>
                <w:rFonts w:cs="Arial"/>
                <w:i/>
              </w:rPr>
            </w:pPr>
          </w:p>
        </w:tc>
        <w:tc>
          <w:tcPr>
            <w:tcW w:w="1843" w:type="dxa"/>
            <w:vAlign w:val="center"/>
          </w:tcPr>
          <w:p w14:paraId="7031A6BE" w14:textId="77777777" w:rsidR="00993737" w:rsidRPr="00BF7282" w:rsidRDefault="00993737" w:rsidP="00993737">
            <w:pPr>
              <w:rPr>
                <w:rFonts w:cs="Arial"/>
              </w:rPr>
            </w:pPr>
            <w:r>
              <w:rPr>
                <w:rFonts w:cs="Arial"/>
                <w:szCs w:val="22"/>
              </w:rPr>
              <w:t>RUW-6891</w:t>
            </w:r>
          </w:p>
        </w:tc>
        <w:tc>
          <w:tcPr>
            <w:tcW w:w="5219" w:type="dxa"/>
            <w:vAlign w:val="center"/>
          </w:tcPr>
          <w:p w14:paraId="3BD6C2F5" w14:textId="77777777" w:rsidR="00993737" w:rsidRPr="00BF7282" w:rsidRDefault="00993737" w:rsidP="00993737">
            <w:pPr>
              <w:rPr>
                <w:rFonts w:cs="Arial"/>
              </w:rPr>
            </w:pPr>
            <w:r w:rsidRPr="001F5801">
              <w:rPr>
                <w:rFonts w:cs="Arial"/>
                <w:szCs w:val="22"/>
                <w:lang w:eastAsia="en-US"/>
              </w:rPr>
              <w:t xml:space="preserve">Die Welt, in der wir leben (wollen?) </w:t>
            </w:r>
          </w:p>
        </w:tc>
        <w:tc>
          <w:tcPr>
            <w:tcW w:w="2010" w:type="dxa"/>
            <w:vAlign w:val="center"/>
          </w:tcPr>
          <w:p w14:paraId="3901F544" w14:textId="77777777" w:rsidR="00993737" w:rsidRPr="00BF7282" w:rsidRDefault="00993737" w:rsidP="00993737">
            <w:pPr>
              <w:rPr>
                <w:rFonts w:cs="Arial"/>
              </w:rPr>
            </w:pPr>
            <w:r>
              <w:rPr>
                <w:rFonts w:cs="Arial"/>
                <w:szCs w:val="22"/>
              </w:rPr>
              <w:t>BWL-Modul</w:t>
            </w:r>
          </w:p>
        </w:tc>
      </w:tr>
      <w:tr w:rsidR="00993737" w:rsidRPr="00BF7282" w14:paraId="7BBDA2A2" w14:textId="77777777" w:rsidTr="005D2036">
        <w:trPr>
          <w:trHeight w:val="567"/>
          <w:jc w:val="center"/>
        </w:trPr>
        <w:tc>
          <w:tcPr>
            <w:tcW w:w="720" w:type="dxa"/>
            <w:vAlign w:val="center"/>
          </w:tcPr>
          <w:p w14:paraId="4E64B075" w14:textId="77777777" w:rsidR="00993737" w:rsidRPr="00BF7282" w:rsidRDefault="00993737" w:rsidP="00993737">
            <w:pPr>
              <w:numPr>
                <w:ilvl w:val="0"/>
                <w:numId w:val="4"/>
              </w:numPr>
              <w:ind w:left="737" w:hanging="567"/>
              <w:rPr>
                <w:rFonts w:cs="Arial"/>
                <w:i/>
              </w:rPr>
            </w:pPr>
          </w:p>
        </w:tc>
        <w:tc>
          <w:tcPr>
            <w:tcW w:w="1843" w:type="dxa"/>
            <w:vAlign w:val="center"/>
          </w:tcPr>
          <w:p w14:paraId="07D24AB4" w14:textId="4101D7EB" w:rsidR="00993737" w:rsidRDefault="00993737" w:rsidP="000E4B7F">
            <w:pPr>
              <w:rPr>
                <w:rFonts w:cs="Arial"/>
                <w:szCs w:val="22"/>
              </w:rPr>
            </w:pPr>
            <w:r>
              <w:rPr>
                <w:rFonts w:cs="Arial"/>
                <w:szCs w:val="22"/>
              </w:rPr>
              <w:t>RUW-</w:t>
            </w:r>
            <w:r w:rsidR="000E4B7F">
              <w:rPr>
                <w:rFonts w:cs="Arial"/>
                <w:szCs w:val="22"/>
              </w:rPr>
              <w:t>6721</w:t>
            </w:r>
          </w:p>
        </w:tc>
        <w:tc>
          <w:tcPr>
            <w:tcW w:w="5219" w:type="dxa"/>
            <w:vAlign w:val="center"/>
          </w:tcPr>
          <w:p w14:paraId="298898D5" w14:textId="6E598328" w:rsidR="00993737" w:rsidRPr="00EC2A92" w:rsidRDefault="00993737" w:rsidP="00993737">
            <w:pPr>
              <w:rPr>
                <w:rFonts w:cs="Arial"/>
                <w:szCs w:val="22"/>
                <w:lang w:val="en-US" w:eastAsia="en-US"/>
              </w:rPr>
            </w:pPr>
            <w:r w:rsidRPr="00EC2A92">
              <w:rPr>
                <w:rFonts w:cs="Arial"/>
                <w:szCs w:val="22"/>
                <w:lang w:val="en-US" w:eastAsia="en-US"/>
              </w:rPr>
              <w:t>Economy, organization and social inequality (valued from 01.04.2019)</w:t>
            </w:r>
          </w:p>
        </w:tc>
        <w:tc>
          <w:tcPr>
            <w:tcW w:w="2010" w:type="dxa"/>
            <w:vAlign w:val="center"/>
          </w:tcPr>
          <w:p w14:paraId="785BFB1E" w14:textId="4F6C3CA3" w:rsidR="00993737" w:rsidRDefault="00CA1D04" w:rsidP="00993737">
            <w:pPr>
              <w:rPr>
                <w:rFonts w:cs="Arial"/>
                <w:szCs w:val="22"/>
              </w:rPr>
            </w:pPr>
            <w:r>
              <w:rPr>
                <w:rFonts w:cs="Arial"/>
                <w:szCs w:val="22"/>
              </w:rPr>
              <w:t>Sozök-Modul</w:t>
            </w:r>
          </w:p>
        </w:tc>
      </w:tr>
      <w:tr w:rsidR="00993737" w:rsidRPr="00BF7282" w14:paraId="4E4A5BD4" w14:textId="77777777" w:rsidTr="005D2036">
        <w:trPr>
          <w:trHeight w:val="567"/>
          <w:jc w:val="center"/>
        </w:trPr>
        <w:tc>
          <w:tcPr>
            <w:tcW w:w="720" w:type="dxa"/>
            <w:vAlign w:val="center"/>
          </w:tcPr>
          <w:p w14:paraId="29D69D7E" w14:textId="77777777" w:rsidR="00993737" w:rsidRPr="00BF7282" w:rsidRDefault="00993737" w:rsidP="00993737">
            <w:pPr>
              <w:numPr>
                <w:ilvl w:val="0"/>
                <w:numId w:val="4"/>
              </w:numPr>
              <w:ind w:left="737" w:hanging="567"/>
              <w:rPr>
                <w:rFonts w:cs="Arial"/>
                <w:i/>
              </w:rPr>
            </w:pPr>
          </w:p>
        </w:tc>
        <w:tc>
          <w:tcPr>
            <w:tcW w:w="1843" w:type="dxa"/>
            <w:vAlign w:val="center"/>
          </w:tcPr>
          <w:p w14:paraId="2964B34E" w14:textId="2322D808" w:rsidR="00993737" w:rsidRDefault="00993737" w:rsidP="00993737">
            <w:pPr>
              <w:rPr>
                <w:rFonts w:cs="Arial"/>
                <w:szCs w:val="22"/>
              </w:rPr>
            </w:pPr>
            <w:r>
              <w:rPr>
                <w:rFonts w:cs="Arial"/>
                <w:szCs w:val="22"/>
              </w:rPr>
              <w:t>RUW-6600</w:t>
            </w:r>
          </w:p>
        </w:tc>
        <w:tc>
          <w:tcPr>
            <w:tcW w:w="5219" w:type="dxa"/>
            <w:vAlign w:val="center"/>
          </w:tcPr>
          <w:p w14:paraId="173F8A96" w14:textId="0AC662E2" w:rsidR="00993737" w:rsidRPr="00E80CE0" w:rsidRDefault="00993737" w:rsidP="00993737">
            <w:pPr>
              <w:rPr>
                <w:lang w:val="en-US"/>
              </w:rPr>
            </w:pPr>
            <w:r w:rsidRPr="002F019F">
              <w:rPr>
                <w:rStyle w:val="berschrift1Zchn"/>
              </w:rPr>
              <w:t>Einführung in das Genossenschaftswesen</w:t>
            </w:r>
          </w:p>
        </w:tc>
        <w:tc>
          <w:tcPr>
            <w:tcW w:w="2010" w:type="dxa"/>
            <w:vAlign w:val="center"/>
          </w:tcPr>
          <w:p w14:paraId="7BB44866" w14:textId="77CC1F83" w:rsidR="00993737" w:rsidRDefault="00993737" w:rsidP="00993737">
            <w:pPr>
              <w:rPr>
                <w:rFonts w:cs="Arial"/>
                <w:szCs w:val="22"/>
              </w:rPr>
            </w:pPr>
            <w:r>
              <w:rPr>
                <w:rFonts w:cs="Arial"/>
                <w:szCs w:val="22"/>
              </w:rPr>
              <w:t>BWL-Modul</w:t>
            </w:r>
          </w:p>
        </w:tc>
      </w:tr>
      <w:tr w:rsidR="00993737" w:rsidRPr="00BF7282" w14:paraId="3C819D9D" w14:textId="77777777" w:rsidTr="005D2036">
        <w:trPr>
          <w:trHeight w:val="567"/>
          <w:jc w:val="center"/>
        </w:trPr>
        <w:tc>
          <w:tcPr>
            <w:tcW w:w="720" w:type="dxa"/>
            <w:vAlign w:val="center"/>
          </w:tcPr>
          <w:p w14:paraId="29061A8D" w14:textId="77777777" w:rsidR="00993737" w:rsidRPr="00BF7282" w:rsidRDefault="00993737" w:rsidP="00993737">
            <w:pPr>
              <w:numPr>
                <w:ilvl w:val="0"/>
                <w:numId w:val="4"/>
              </w:numPr>
              <w:ind w:left="737" w:hanging="567"/>
              <w:rPr>
                <w:rFonts w:cs="Arial"/>
                <w:i/>
              </w:rPr>
            </w:pPr>
          </w:p>
        </w:tc>
        <w:tc>
          <w:tcPr>
            <w:tcW w:w="1843" w:type="dxa"/>
            <w:vAlign w:val="center"/>
          </w:tcPr>
          <w:p w14:paraId="6A3549D8" w14:textId="3271E210" w:rsidR="00993737" w:rsidRDefault="00993737" w:rsidP="00993737">
            <w:pPr>
              <w:rPr>
                <w:rFonts w:cs="Arial"/>
                <w:szCs w:val="22"/>
              </w:rPr>
            </w:pPr>
            <w:r>
              <w:rPr>
                <w:rFonts w:cs="Arial"/>
                <w:szCs w:val="22"/>
              </w:rPr>
              <w:t>RUW-3331</w:t>
            </w:r>
          </w:p>
        </w:tc>
        <w:tc>
          <w:tcPr>
            <w:tcW w:w="5219" w:type="dxa"/>
            <w:vAlign w:val="center"/>
          </w:tcPr>
          <w:p w14:paraId="195ECD45" w14:textId="22B930C9" w:rsidR="00993737" w:rsidRPr="00084BD4" w:rsidRDefault="00993737" w:rsidP="00993737">
            <w:pPr>
              <w:rPr>
                <w:rFonts w:cs="Arial"/>
                <w:szCs w:val="22"/>
                <w:lang w:eastAsia="en-US"/>
              </w:rPr>
            </w:pPr>
            <w:r w:rsidRPr="00084BD4">
              <w:rPr>
                <w:rFonts w:cs="Arial"/>
                <w:szCs w:val="22"/>
                <w:lang w:eastAsia="en-US"/>
              </w:rPr>
              <w:t xml:space="preserve">Einführung in das Mediensystem </w:t>
            </w:r>
          </w:p>
        </w:tc>
        <w:tc>
          <w:tcPr>
            <w:tcW w:w="2010" w:type="dxa"/>
            <w:vAlign w:val="center"/>
          </w:tcPr>
          <w:p w14:paraId="64F595D3" w14:textId="64DEE636" w:rsidR="00993737" w:rsidRDefault="00993737" w:rsidP="00993737">
            <w:pPr>
              <w:rPr>
                <w:rFonts w:cs="Arial"/>
                <w:szCs w:val="22"/>
              </w:rPr>
            </w:pPr>
            <w:r>
              <w:rPr>
                <w:rFonts w:cs="Arial"/>
                <w:szCs w:val="22"/>
              </w:rPr>
              <w:t>Sozök-Modul</w:t>
            </w:r>
          </w:p>
        </w:tc>
      </w:tr>
      <w:tr w:rsidR="00993737" w:rsidRPr="00BF7282" w14:paraId="63D37132" w14:textId="77777777" w:rsidTr="005D2036">
        <w:trPr>
          <w:trHeight w:val="567"/>
          <w:jc w:val="center"/>
        </w:trPr>
        <w:tc>
          <w:tcPr>
            <w:tcW w:w="720" w:type="dxa"/>
            <w:vAlign w:val="center"/>
          </w:tcPr>
          <w:p w14:paraId="3AD12F45" w14:textId="77777777" w:rsidR="00993737" w:rsidRPr="00BF7282" w:rsidRDefault="00993737" w:rsidP="00993737">
            <w:pPr>
              <w:numPr>
                <w:ilvl w:val="0"/>
                <w:numId w:val="4"/>
              </w:numPr>
              <w:ind w:left="737" w:hanging="567"/>
              <w:rPr>
                <w:rFonts w:cs="Arial"/>
                <w:i/>
              </w:rPr>
            </w:pPr>
          </w:p>
        </w:tc>
        <w:tc>
          <w:tcPr>
            <w:tcW w:w="1843" w:type="dxa"/>
            <w:vAlign w:val="center"/>
          </w:tcPr>
          <w:p w14:paraId="060F507F" w14:textId="77777777" w:rsidR="00993737" w:rsidRPr="00BF7282" w:rsidRDefault="00993737" w:rsidP="00993737">
            <w:pPr>
              <w:rPr>
                <w:rFonts w:cs="Arial"/>
              </w:rPr>
            </w:pPr>
            <w:r>
              <w:rPr>
                <w:rFonts w:cs="Arial"/>
                <w:szCs w:val="22"/>
              </w:rPr>
              <w:t>RUW-6920</w:t>
            </w:r>
          </w:p>
        </w:tc>
        <w:tc>
          <w:tcPr>
            <w:tcW w:w="5219" w:type="dxa"/>
            <w:vAlign w:val="center"/>
          </w:tcPr>
          <w:p w14:paraId="148FD73B" w14:textId="77777777" w:rsidR="00993737" w:rsidRPr="00BF7282" w:rsidRDefault="00993737" w:rsidP="00993737">
            <w:pPr>
              <w:rPr>
                <w:rFonts w:cs="Arial"/>
                <w:lang w:eastAsia="en-US"/>
              </w:rPr>
            </w:pPr>
            <w:r w:rsidRPr="00EE7B96">
              <w:rPr>
                <w:rFonts w:cs="Arial"/>
                <w:szCs w:val="22"/>
                <w:lang w:val="en-GB" w:eastAsia="en-US"/>
              </w:rPr>
              <w:t>Einführung in das Nachhaltigkeitsmanagement</w:t>
            </w:r>
          </w:p>
        </w:tc>
        <w:tc>
          <w:tcPr>
            <w:tcW w:w="2010" w:type="dxa"/>
            <w:vAlign w:val="center"/>
          </w:tcPr>
          <w:p w14:paraId="6D40A3A9" w14:textId="77777777" w:rsidR="00993737" w:rsidRPr="00BF7282" w:rsidRDefault="00993737" w:rsidP="00993737">
            <w:pPr>
              <w:rPr>
                <w:rFonts w:cs="Arial"/>
              </w:rPr>
            </w:pPr>
            <w:r>
              <w:rPr>
                <w:rFonts w:cs="Arial"/>
                <w:szCs w:val="22"/>
              </w:rPr>
              <w:t>BWL-Modul</w:t>
            </w:r>
          </w:p>
        </w:tc>
      </w:tr>
      <w:tr w:rsidR="00993737" w:rsidRPr="00BF7282" w14:paraId="38A9F803" w14:textId="77777777" w:rsidTr="005D2036">
        <w:trPr>
          <w:trHeight w:val="567"/>
          <w:jc w:val="center"/>
        </w:trPr>
        <w:tc>
          <w:tcPr>
            <w:tcW w:w="720" w:type="dxa"/>
            <w:vAlign w:val="center"/>
          </w:tcPr>
          <w:p w14:paraId="6C364F0C" w14:textId="77777777" w:rsidR="00993737" w:rsidRPr="00BF7282" w:rsidRDefault="00993737" w:rsidP="00993737">
            <w:pPr>
              <w:numPr>
                <w:ilvl w:val="0"/>
                <w:numId w:val="4"/>
              </w:numPr>
              <w:ind w:left="737" w:hanging="567"/>
              <w:rPr>
                <w:rFonts w:cs="Arial"/>
                <w:i/>
              </w:rPr>
            </w:pPr>
          </w:p>
        </w:tc>
        <w:tc>
          <w:tcPr>
            <w:tcW w:w="1843" w:type="dxa"/>
            <w:vAlign w:val="center"/>
          </w:tcPr>
          <w:p w14:paraId="7A836D5A" w14:textId="357DB0AA" w:rsidR="00993737" w:rsidRDefault="00993737" w:rsidP="00993737">
            <w:pPr>
              <w:rPr>
                <w:rFonts w:cs="Arial"/>
                <w:szCs w:val="22"/>
              </w:rPr>
            </w:pPr>
            <w:r>
              <w:rPr>
                <w:rFonts w:cs="Arial"/>
                <w:szCs w:val="22"/>
              </w:rPr>
              <w:t>RUW-5750</w:t>
            </w:r>
          </w:p>
        </w:tc>
        <w:tc>
          <w:tcPr>
            <w:tcW w:w="5219" w:type="dxa"/>
            <w:vAlign w:val="center"/>
          </w:tcPr>
          <w:p w14:paraId="1F07086A" w14:textId="6494B4C0" w:rsidR="00993737" w:rsidRPr="00B11646" w:rsidRDefault="00993737" w:rsidP="00993737">
            <w:pPr>
              <w:rPr>
                <w:rFonts w:cs="Arial"/>
                <w:szCs w:val="22"/>
                <w:lang w:eastAsia="en-US"/>
              </w:rPr>
            </w:pPr>
            <w:r>
              <w:rPr>
                <w:rFonts w:cs="Arial"/>
                <w:szCs w:val="22"/>
              </w:rPr>
              <w:t xml:space="preserve">Einführung in das Online-Marketing </w:t>
            </w:r>
          </w:p>
        </w:tc>
        <w:tc>
          <w:tcPr>
            <w:tcW w:w="2010" w:type="dxa"/>
            <w:vAlign w:val="center"/>
          </w:tcPr>
          <w:p w14:paraId="6BDA8194" w14:textId="0E9AC314" w:rsidR="00993737" w:rsidRDefault="00993737" w:rsidP="00993737">
            <w:pPr>
              <w:rPr>
                <w:rFonts w:cs="Arial"/>
                <w:szCs w:val="22"/>
              </w:rPr>
            </w:pPr>
            <w:r>
              <w:rPr>
                <w:rFonts w:cs="Arial"/>
                <w:szCs w:val="22"/>
              </w:rPr>
              <w:t>BWL-Modul</w:t>
            </w:r>
          </w:p>
        </w:tc>
      </w:tr>
      <w:tr w:rsidR="00993737" w:rsidRPr="00BF7282" w14:paraId="10E1C6B7" w14:textId="77777777" w:rsidTr="005D2036">
        <w:trPr>
          <w:trHeight w:val="567"/>
          <w:jc w:val="center"/>
        </w:trPr>
        <w:tc>
          <w:tcPr>
            <w:tcW w:w="720" w:type="dxa"/>
            <w:vAlign w:val="center"/>
          </w:tcPr>
          <w:p w14:paraId="28D230F2" w14:textId="77777777" w:rsidR="00993737" w:rsidRPr="00BF7282" w:rsidRDefault="00993737" w:rsidP="00993737">
            <w:pPr>
              <w:numPr>
                <w:ilvl w:val="0"/>
                <w:numId w:val="4"/>
              </w:numPr>
              <w:ind w:left="737" w:hanging="567"/>
              <w:rPr>
                <w:rFonts w:cs="Arial"/>
                <w:i/>
              </w:rPr>
            </w:pPr>
          </w:p>
        </w:tc>
        <w:tc>
          <w:tcPr>
            <w:tcW w:w="1843" w:type="dxa"/>
            <w:vAlign w:val="center"/>
          </w:tcPr>
          <w:p w14:paraId="22AC8151" w14:textId="5A393121" w:rsidR="00993737" w:rsidRDefault="00993737" w:rsidP="00993737">
            <w:pPr>
              <w:rPr>
                <w:rFonts w:cs="Arial"/>
                <w:szCs w:val="22"/>
              </w:rPr>
            </w:pPr>
            <w:r>
              <w:rPr>
                <w:rFonts w:cs="Arial"/>
                <w:szCs w:val="22"/>
              </w:rPr>
              <w:t>RUW-4360</w:t>
            </w:r>
            <w:r w:rsidDel="00B263C6">
              <w:rPr>
                <w:rFonts w:cs="Arial"/>
                <w:szCs w:val="22"/>
              </w:rPr>
              <w:t xml:space="preserve"> </w:t>
            </w:r>
          </w:p>
        </w:tc>
        <w:tc>
          <w:tcPr>
            <w:tcW w:w="5219" w:type="dxa"/>
            <w:vAlign w:val="center"/>
          </w:tcPr>
          <w:p w14:paraId="4EE9CC41" w14:textId="31880272" w:rsidR="00993737" w:rsidRDefault="00993737" w:rsidP="00993737">
            <w:pPr>
              <w:rPr>
                <w:rFonts w:cs="Arial"/>
                <w:szCs w:val="22"/>
              </w:rPr>
            </w:pPr>
            <w:r>
              <w:rPr>
                <w:rFonts w:cs="Arial"/>
                <w:szCs w:val="22"/>
              </w:rPr>
              <w:t>Einführung in das Risikomanagement</w:t>
            </w:r>
          </w:p>
        </w:tc>
        <w:tc>
          <w:tcPr>
            <w:tcW w:w="2010" w:type="dxa"/>
            <w:vAlign w:val="center"/>
          </w:tcPr>
          <w:p w14:paraId="7A4DAC8E" w14:textId="3DF50E6A" w:rsidR="00993737" w:rsidRDefault="00993737" w:rsidP="00993737">
            <w:pPr>
              <w:rPr>
                <w:rFonts w:cs="Arial"/>
                <w:szCs w:val="22"/>
              </w:rPr>
            </w:pPr>
            <w:r>
              <w:rPr>
                <w:rFonts w:cs="Arial"/>
                <w:szCs w:val="22"/>
              </w:rPr>
              <w:t>BWL-Modul</w:t>
            </w:r>
          </w:p>
        </w:tc>
      </w:tr>
      <w:tr w:rsidR="00993737" w:rsidRPr="00BF7282" w14:paraId="3D1A6CE7" w14:textId="77777777" w:rsidTr="005D2036">
        <w:trPr>
          <w:trHeight w:val="567"/>
          <w:jc w:val="center"/>
        </w:trPr>
        <w:tc>
          <w:tcPr>
            <w:tcW w:w="720" w:type="dxa"/>
            <w:vAlign w:val="center"/>
          </w:tcPr>
          <w:p w14:paraId="41AA6D18" w14:textId="77777777" w:rsidR="00993737" w:rsidRPr="00BF7282" w:rsidRDefault="00993737" w:rsidP="00993737">
            <w:pPr>
              <w:numPr>
                <w:ilvl w:val="0"/>
                <w:numId w:val="4"/>
              </w:numPr>
              <w:ind w:left="737" w:hanging="567"/>
              <w:rPr>
                <w:rFonts w:cs="Arial"/>
                <w:i/>
              </w:rPr>
            </w:pPr>
          </w:p>
        </w:tc>
        <w:tc>
          <w:tcPr>
            <w:tcW w:w="1843" w:type="dxa"/>
            <w:vAlign w:val="center"/>
          </w:tcPr>
          <w:p w14:paraId="42281B11" w14:textId="77777777" w:rsidR="00993737" w:rsidRPr="00ED1F26" w:rsidRDefault="00993737" w:rsidP="00993737">
            <w:pPr>
              <w:rPr>
                <w:rFonts w:cs="Arial"/>
                <w:lang w:val="en-GB" w:eastAsia="en-US"/>
              </w:rPr>
            </w:pPr>
            <w:r>
              <w:rPr>
                <w:rFonts w:cs="Arial"/>
                <w:szCs w:val="22"/>
              </w:rPr>
              <w:t>RUW-5780</w:t>
            </w:r>
          </w:p>
        </w:tc>
        <w:tc>
          <w:tcPr>
            <w:tcW w:w="5219" w:type="dxa"/>
            <w:vAlign w:val="center"/>
          </w:tcPr>
          <w:p w14:paraId="6D6ED284" w14:textId="2735995E" w:rsidR="00993737" w:rsidRPr="00B11646" w:rsidRDefault="00993737" w:rsidP="00993737">
            <w:pPr>
              <w:rPr>
                <w:rFonts w:cs="Arial"/>
                <w:szCs w:val="22"/>
                <w:lang w:val="en-GB" w:eastAsia="en-US"/>
              </w:rPr>
            </w:pPr>
            <w:r w:rsidRPr="00ED1F26">
              <w:rPr>
                <w:rFonts w:cs="Arial"/>
                <w:szCs w:val="22"/>
                <w:lang w:val="en-GB" w:eastAsia="en-US"/>
              </w:rPr>
              <w:t>Einführung in die Energiewirtschaft</w:t>
            </w:r>
          </w:p>
        </w:tc>
        <w:tc>
          <w:tcPr>
            <w:tcW w:w="2010" w:type="dxa"/>
            <w:vAlign w:val="center"/>
          </w:tcPr>
          <w:p w14:paraId="4F8F075D" w14:textId="77777777" w:rsidR="00993737" w:rsidRDefault="00993737" w:rsidP="00993737">
            <w:pPr>
              <w:rPr>
                <w:rFonts w:cs="Arial"/>
              </w:rPr>
            </w:pPr>
            <w:r>
              <w:rPr>
                <w:rFonts w:cs="Arial"/>
                <w:szCs w:val="22"/>
              </w:rPr>
              <w:t>VWL-Modul</w:t>
            </w:r>
          </w:p>
        </w:tc>
      </w:tr>
      <w:tr w:rsidR="00993737" w:rsidRPr="00BF7282" w14:paraId="767BA588" w14:textId="77777777" w:rsidTr="005D2036">
        <w:trPr>
          <w:trHeight w:val="567"/>
          <w:jc w:val="center"/>
        </w:trPr>
        <w:tc>
          <w:tcPr>
            <w:tcW w:w="720" w:type="dxa"/>
            <w:vAlign w:val="center"/>
          </w:tcPr>
          <w:p w14:paraId="5AC70F97" w14:textId="77777777" w:rsidR="00993737" w:rsidRPr="00BF7282" w:rsidRDefault="00993737" w:rsidP="00993737">
            <w:pPr>
              <w:numPr>
                <w:ilvl w:val="0"/>
                <w:numId w:val="4"/>
              </w:numPr>
              <w:ind w:left="737" w:hanging="567"/>
              <w:rPr>
                <w:rFonts w:cs="Arial"/>
                <w:i/>
              </w:rPr>
            </w:pPr>
          </w:p>
        </w:tc>
        <w:tc>
          <w:tcPr>
            <w:tcW w:w="1843" w:type="dxa"/>
            <w:vAlign w:val="center"/>
          </w:tcPr>
          <w:p w14:paraId="21ADE9CD" w14:textId="42368872" w:rsidR="00993737" w:rsidRDefault="00993737" w:rsidP="00993737">
            <w:pPr>
              <w:rPr>
                <w:rFonts w:cs="Arial"/>
                <w:szCs w:val="22"/>
              </w:rPr>
            </w:pPr>
            <w:r w:rsidRPr="00661829">
              <w:rPr>
                <w:sz w:val="24"/>
              </w:rPr>
              <w:t>RUW-</w:t>
            </w:r>
            <w:r w:rsidRPr="0015398A">
              <w:rPr>
                <w:szCs w:val="22"/>
              </w:rPr>
              <w:t>6730</w:t>
            </w:r>
          </w:p>
        </w:tc>
        <w:tc>
          <w:tcPr>
            <w:tcW w:w="5219" w:type="dxa"/>
            <w:vAlign w:val="center"/>
          </w:tcPr>
          <w:p w14:paraId="27EF1E10" w14:textId="411D57ED" w:rsidR="00993737" w:rsidRPr="00ED1F26" w:rsidRDefault="00993737" w:rsidP="00993737">
            <w:pPr>
              <w:rPr>
                <w:rFonts w:cs="Arial"/>
                <w:szCs w:val="22"/>
                <w:lang w:val="en-GB" w:eastAsia="en-US"/>
              </w:rPr>
            </w:pPr>
            <w:r>
              <w:rPr>
                <w:rFonts w:cs="Arial"/>
                <w:szCs w:val="22"/>
                <w:lang w:eastAsia="en-US"/>
              </w:rPr>
              <w:t>Einführung in die Gesundheitsökonomik</w:t>
            </w:r>
          </w:p>
        </w:tc>
        <w:tc>
          <w:tcPr>
            <w:tcW w:w="2010" w:type="dxa"/>
            <w:vAlign w:val="center"/>
          </w:tcPr>
          <w:p w14:paraId="1B611552" w14:textId="1DC30920" w:rsidR="00993737" w:rsidRDefault="00993737" w:rsidP="00993737">
            <w:pPr>
              <w:rPr>
                <w:rFonts w:cs="Arial"/>
                <w:szCs w:val="22"/>
              </w:rPr>
            </w:pPr>
            <w:r>
              <w:rPr>
                <w:rFonts w:cs="Arial"/>
                <w:szCs w:val="22"/>
              </w:rPr>
              <w:t>VWL</w:t>
            </w:r>
            <w:r w:rsidRPr="00661829">
              <w:rPr>
                <w:rFonts w:cs="Arial"/>
                <w:szCs w:val="22"/>
              </w:rPr>
              <w:t>-Modul</w:t>
            </w:r>
            <w:r>
              <w:rPr>
                <w:rFonts w:cs="Arial"/>
                <w:szCs w:val="22"/>
              </w:rPr>
              <w:t xml:space="preserve"> </w:t>
            </w:r>
          </w:p>
        </w:tc>
      </w:tr>
      <w:tr w:rsidR="00993737" w:rsidRPr="00BF7282" w14:paraId="32B9CEA2" w14:textId="77777777" w:rsidTr="005D2036">
        <w:trPr>
          <w:trHeight w:val="567"/>
          <w:jc w:val="center"/>
        </w:trPr>
        <w:tc>
          <w:tcPr>
            <w:tcW w:w="720" w:type="dxa"/>
            <w:vAlign w:val="center"/>
          </w:tcPr>
          <w:p w14:paraId="27EEB534" w14:textId="77777777" w:rsidR="00993737" w:rsidRPr="00BF7282" w:rsidRDefault="00993737" w:rsidP="00993737">
            <w:pPr>
              <w:numPr>
                <w:ilvl w:val="0"/>
                <w:numId w:val="4"/>
              </w:numPr>
              <w:ind w:left="737" w:hanging="567"/>
              <w:rPr>
                <w:rFonts w:cs="Arial"/>
                <w:i/>
              </w:rPr>
            </w:pPr>
          </w:p>
        </w:tc>
        <w:tc>
          <w:tcPr>
            <w:tcW w:w="1843" w:type="dxa"/>
            <w:vAlign w:val="center"/>
          </w:tcPr>
          <w:p w14:paraId="0BAA6522" w14:textId="77777777" w:rsidR="00993737" w:rsidRPr="00FE357A" w:rsidRDefault="00993737" w:rsidP="00993737">
            <w:pPr>
              <w:rPr>
                <w:rFonts w:cs="Arial"/>
              </w:rPr>
            </w:pPr>
            <w:r>
              <w:rPr>
                <w:rFonts w:cs="Arial"/>
                <w:szCs w:val="22"/>
              </w:rPr>
              <w:t>RUW-</w:t>
            </w:r>
            <w:r w:rsidRPr="00FE357A">
              <w:rPr>
                <w:rFonts w:cs="Arial"/>
                <w:szCs w:val="22"/>
              </w:rPr>
              <w:t>6750</w:t>
            </w:r>
          </w:p>
        </w:tc>
        <w:tc>
          <w:tcPr>
            <w:tcW w:w="5219" w:type="dxa"/>
            <w:vAlign w:val="center"/>
          </w:tcPr>
          <w:p w14:paraId="22F689A4" w14:textId="77777777" w:rsidR="00993737" w:rsidRPr="00BF7282" w:rsidRDefault="00993737" w:rsidP="00993737">
            <w:pPr>
              <w:rPr>
                <w:rFonts w:cs="Arial"/>
                <w:lang w:eastAsia="en-US"/>
              </w:rPr>
            </w:pPr>
            <w:r w:rsidRPr="00BF7282">
              <w:rPr>
                <w:rFonts w:cs="Arial"/>
                <w:szCs w:val="22"/>
                <w:lang w:eastAsia="en-US"/>
              </w:rPr>
              <w:t>Einführung in die industriellen Beziehungen</w:t>
            </w:r>
          </w:p>
        </w:tc>
        <w:tc>
          <w:tcPr>
            <w:tcW w:w="2010" w:type="dxa"/>
            <w:vAlign w:val="center"/>
          </w:tcPr>
          <w:p w14:paraId="670B2C92" w14:textId="77777777" w:rsidR="00993737" w:rsidRPr="00BF7282" w:rsidRDefault="00993737" w:rsidP="00993737">
            <w:pPr>
              <w:rPr>
                <w:rFonts w:cs="Arial"/>
              </w:rPr>
            </w:pPr>
            <w:r w:rsidRPr="00BF7282">
              <w:rPr>
                <w:rFonts w:cs="Arial"/>
                <w:szCs w:val="22"/>
              </w:rPr>
              <w:t xml:space="preserve">BWL-Modul </w:t>
            </w:r>
          </w:p>
        </w:tc>
      </w:tr>
      <w:tr w:rsidR="00993737" w:rsidRPr="00BF7282" w14:paraId="6A38BDE0" w14:textId="77777777" w:rsidTr="005D2036">
        <w:trPr>
          <w:trHeight w:val="567"/>
          <w:jc w:val="center"/>
        </w:trPr>
        <w:tc>
          <w:tcPr>
            <w:tcW w:w="720" w:type="dxa"/>
            <w:vAlign w:val="center"/>
          </w:tcPr>
          <w:p w14:paraId="36809EE1" w14:textId="77777777" w:rsidR="00993737" w:rsidRPr="00BF7282" w:rsidRDefault="00993737" w:rsidP="00993737">
            <w:pPr>
              <w:numPr>
                <w:ilvl w:val="0"/>
                <w:numId w:val="4"/>
              </w:numPr>
              <w:ind w:left="737" w:hanging="567"/>
              <w:rPr>
                <w:rFonts w:cs="Arial"/>
                <w:i/>
              </w:rPr>
            </w:pPr>
          </w:p>
        </w:tc>
        <w:tc>
          <w:tcPr>
            <w:tcW w:w="1843" w:type="dxa"/>
            <w:vAlign w:val="center"/>
          </w:tcPr>
          <w:p w14:paraId="7F5BEA76" w14:textId="4E50E461" w:rsidR="00993737" w:rsidRDefault="00993737" w:rsidP="00993737">
            <w:pPr>
              <w:rPr>
                <w:rFonts w:cs="Arial"/>
                <w:szCs w:val="22"/>
              </w:rPr>
            </w:pPr>
            <w:r>
              <w:rPr>
                <w:rFonts w:cs="Arial"/>
                <w:szCs w:val="22"/>
              </w:rPr>
              <w:t>RUW-4370</w:t>
            </w:r>
          </w:p>
        </w:tc>
        <w:tc>
          <w:tcPr>
            <w:tcW w:w="5219" w:type="dxa"/>
            <w:vAlign w:val="center"/>
          </w:tcPr>
          <w:p w14:paraId="043EB113" w14:textId="494EBB46" w:rsidR="00993737" w:rsidRPr="00BF7282" w:rsidRDefault="00993737" w:rsidP="00993737">
            <w:r>
              <w:t>Einführung in die unternehmerische Zukunftsforschung</w:t>
            </w:r>
          </w:p>
        </w:tc>
        <w:tc>
          <w:tcPr>
            <w:tcW w:w="2010" w:type="dxa"/>
            <w:vAlign w:val="center"/>
          </w:tcPr>
          <w:p w14:paraId="741BD148" w14:textId="0A1E446A" w:rsidR="00993737" w:rsidRPr="00BF7282" w:rsidRDefault="00993737" w:rsidP="00993737">
            <w:pPr>
              <w:rPr>
                <w:rFonts w:cs="Arial"/>
                <w:szCs w:val="22"/>
              </w:rPr>
            </w:pPr>
            <w:r>
              <w:rPr>
                <w:rFonts w:cs="Arial"/>
                <w:szCs w:val="22"/>
              </w:rPr>
              <w:t>BWL-Modul</w:t>
            </w:r>
          </w:p>
        </w:tc>
      </w:tr>
      <w:tr w:rsidR="00993737" w:rsidRPr="00BF7282" w14:paraId="1D3FEE5A" w14:textId="77777777" w:rsidTr="005D2036">
        <w:trPr>
          <w:trHeight w:val="567"/>
          <w:jc w:val="center"/>
        </w:trPr>
        <w:tc>
          <w:tcPr>
            <w:tcW w:w="720" w:type="dxa"/>
            <w:vAlign w:val="center"/>
          </w:tcPr>
          <w:p w14:paraId="747BB40E" w14:textId="77777777" w:rsidR="00993737" w:rsidRPr="00BF7282" w:rsidRDefault="00993737" w:rsidP="00993737">
            <w:pPr>
              <w:numPr>
                <w:ilvl w:val="0"/>
                <w:numId w:val="4"/>
              </w:numPr>
              <w:ind w:left="737" w:hanging="567"/>
              <w:rPr>
                <w:rFonts w:cs="Arial"/>
                <w:i/>
              </w:rPr>
            </w:pPr>
          </w:p>
        </w:tc>
        <w:tc>
          <w:tcPr>
            <w:tcW w:w="1843" w:type="dxa"/>
            <w:vAlign w:val="center"/>
          </w:tcPr>
          <w:p w14:paraId="48B76802" w14:textId="4C756243" w:rsidR="00993737" w:rsidRDefault="00993737" w:rsidP="000E4B7F">
            <w:pPr>
              <w:rPr>
                <w:rFonts w:cs="Arial"/>
                <w:szCs w:val="22"/>
              </w:rPr>
            </w:pPr>
            <w:r>
              <w:rPr>
                <w:rFonts w:cs="Arial"/>
                <w:szCs w:val="22"/>
              </w:rPr>
              <w:t>RUW-</w:t>
            </w:r>
            <w:r w:rsidR="000E4B7F">
              <w:rPr>
                <w:rFonts w:cs="Arial"/>
                <w:szCs w:val="22"/>
              </w:rPr>
              <w:t>7650</w:t>
            </w:r>
          </w:p>
        </w:tc>
        <w:tc>
          <w:tcPr>
            <w:tcW w:w="5219" w:type="dxa"/>
            <w:vAlign w:val="center"/>
          </w:tcPr>
          <w:p w14:paraId="3F1DF65C" w14:textId="7CD364BD" w:rsidR="00993737" w:rsidRDefault="00993737" w:rsidP="00993737">
            <w:r>
              <w:t xml:space="preserve">Empirical </w:t>
            </w:r>
            <w:r w:rsidR="0017001F">
              <w:t>f</w:t>
            </w:r>
            <w:r>
              <w:t>inance</w:t>
            </w:r>
          </w:p>
        </w:tc>
        <w:tc>
          <w:tcPr>
            <w:tcW w:w="2010" w:type="dxa"/>
            <w:vAlign w:val="center"/>
          </w:tcPr>
          <w:p w14:paraId="7B80F4E5" w14:textId="6BB7774A" w:rsidR="00993737" w:rsidRDefault="00993737" w:rsidP="00993737">
            <w:pPr>
              <w:rPr>
                <w:rFonts w:cs="Arial"/>
                <w:szCs w:val="22"/>
              </w:rPr>
            </w:pPr>
            <w:r>
              <w:rPr>
                <w:rFonts w:cs="Arial"/>
                <w:szCs w:val="22"/>
              </w:rPr>
              <w:t xml:space="preserve">BWL-Modul </w:t>
            </w:r>
          </w:p>
        </w:tc>
      </w:tr>
      <w:tr w:rsidR="00993737" w:rsidRPr="00BF7282" w14:paraId="02201A80" w14:textId="77777777" w:rsidTr="005D2036">
        <w:trPr>
          <w:trHeight w:val="567"/>
          <w:jc w:val="center"/>
        </w:trPr>
        <w:tc>
          <w:tcPr>
            <w:tcW w:w="720" w:type="dxa"/>
            <w:vAlign w:val="center"/>
          </w:tcPr>
          <w:p w14:paraId="4E45D672" w14:textId="77777777" w:rsidR="00993737" w:rsidRPr="00BF7282" w:rsidRDefault="00993737" w:rsidP="00993737">
            <w:pPr>
              <w:numPr>
                <w:ilvl w:val="0"/>
                <w:numId w:val="4"/>
              </w:numPr>
              <w:ind w:left="737" w:hanging="567"/>
              <w:rPr>
                <w:rFonts w:cs="Arial"/>
                <w:i/>
              </w:rPr>
            </w:pPr>
          </w:p>
        </w:tc>
        <w:tc>
          <w:tcPr>
            <w:tcW w:w="1843" w:type="dxa"/>
            <w:vAlign w:val="center"/>
          </w:tcPr>
          <w:p w14:paraId="6840A323" w14:textId="77777777" w:rsidR="00993737" w:rsidRPr="00BF7282" w:rsidRDefault="00993737" w:rsidP="00993737">
            <w:pPr>
              <w:rPr>
                <w:rFonts w:cs="Arial"/>
              </w:rPr>
            </w:pPr>
            <w:r>
              <w:rPr>
                <w:rFonts w:cs="Arial"/>
                <w:szCs w:val="22"/>
              </w:rPr>
              <w:t>RUW-3280</w:t>
            </w:r>
          </w:p>
        </w:tc>
        <w:tc>
          <w:tcPr>
            <w:tcW w:w="5219" w:type="dxa"/>
            <w:vAlign w:val="center"/>
          </w:tcPr>
          <w:p w14:paraId="12BF59BF" w14:textId="65322B33" w:rsidR="00993737" w:rsidRPr="00BF7282" w:rsidRDefault="00993737" w:rsidP="00993737">
            <w:pPr>
              <w:rPr>
                <w:rFonts w:cs="Arial"/>
                <w:bCs/>
                <w:kern w:val="32"/>
                <w:lang w:eastAsia="en-US"/>
              </w:rPr>
            </w:pPr>
            <w:r w:rsidRPr="00BF7282">
              <w:t xml:space="preserve">Empirische Methoden und Statistik </w:t>
            </w:r>
          </w:p>
        </w:tc>
        <w:tc>
          <w:tcPr>
            <w:tcW w:w="2010" w:type="dxa"/>
            <w:vAlign w:val="center"/>
          </w:tcPr>
          <w:p w14:paraId="51E2BAAB" w14:textId="77777777" w:rsidR="00993737" w:rsidRPr="00BF7282" w:rsidRDefault="00993737" w:rsidP="00993737">
            <w:pPr>
              <w:rPr>
                <w:rFonts w:cs="Arial"/>
              </w:rPr>
            </w:pPr>
            <w:r w:rsidRPr="00BF7282">
              <w:rPr>
                <w:rFonts w:cs="Arial"/>
                <w:szCs w:val="22"/>
              </w:rPr>
              <w:t>Sozök-Modul</w:t>
            </w:r>
          </w:p>
        </w:tc>
      </w:tr>
      <w:tr w:rsidR="00993737" w:rsidRPr="00BF7282" w14:paraId="10F63FE7" w14:textId="77777777" w:rsidTr="005D2036">
        <w:trPr>
          <w:trHeight w:val="567"/>
          <w:jc w:val="center"/>
        </w:trPr>
        <w:tc>
          <w:tcPr>
            <w:tcW w:w="720" w:type="dxa"/>
            <w:vAlign w:val="center"/>
          </w:tcPr>
          <w:p w14:paraId="24A554F4" w14:textId="77777777" w:rsidR="00993737" w:rsidRPr="00BF7282" w:rsidRDefault="00993737" w:rsidP="00993737">
            <w:pPr>
              <w:numPr>
                <w:ilvl w:val="0"/>
                <w:numId w:val="4"/>
              </w:numPr>
              <w:ind w:left="737" w:hanging="567"/>
              <w:rPr>
                <w:rFonts w:cs="Arial"/>
                <w:i/>
              </w:rPr>
            </w:pPr>
          </w:p>
        </w:tc>
        <w:tc>
          <w:tcPr>
            <w:tcW w:w="1843" w:type="dxa"/>
            <w:vAlign w:val="center"/>
          </w:tcPr>
          <w:p w14:paraId="75B8CDCF" w14:textId="77777777" w:rsidR="00993737" w:rsidRPr="00BF7282" w:rsidRDefault="00993737" w:rsidP="00993737">
            <w:pPr>
              <w:rPr>
                <w:rFonts w:cs="Arial"/>
              </w:rPr>
            </w:pPr>
            <w:r>
              <w:rPr>
                <w:rFonts w:cs="Arial"/>
                <w:szCs w:val="22"/>
              </w:rPr>
              <w:t>RUW-3200</w:t>
            </w:r>
          </w:p>
        </w:tc>
        <w:tc>
          <w:tcPr>
            <w:tcW w:w="5219" w:type="dxa"/>
            <w:vAlign w:val="center"/>
          </w:tcPr>
          <w:p w14:paraId="4DBC85BE" w14:textId="77777777" w:rsidR="00993737" w:rsidRPr="00BF7282" w:rsidRDefault="00993737" w:rsidP="00993737">
            <w:pPr>
              <w:rPr>
                <w:b/>
              </w:rPr>
            </w:pPr>
            <w:bookmarkStart w:id="493" w:name="_Toc287964172"/>
            <w:bookmarkStart w:id="494" w:name="_Toc288226853"/>
            <w:bookmarkStart w:id="495" w:name="_Toc288664498"/>
            <w:bookmarkStart w:id="496" w:name="_Toc288752656"/>
            <w:bookmarkStart w:id="497" w:name="_Toc290622025"/>
            <w:bookmarkStart w:id="498" w:name="_Toc290974804"/>
            <w:bookmarkStart w:id="499" w:name="_Toc290984108"/>
            <w:bookmarkStart w:id="500" w:name="_Toc291776704"/>
            <w:bookmarkStart w:id="501" w:name="_Toc291777719"/>
            <w:bookmarkStart w:id="502" w:name="_Toc292372496"/>
            <w:bookmarkStart w:id="503" w:name="_Toc299457471"/>
            <w:bookmarkStart w:id="504" w:name="_Toc299458935"/>
            <w:bookmarkStart w:id="505" w:name="_Toc299459514"/>
            <w:bookmarkStart w:id="506" w:name="_Toc300074711"/>
            <w:bookmarkStart w:id="507" w:name="_Toc300151811"/>
            <w:bookmarkStart w:id="508" w:name="_Toc300153203"/>
            <w:bookmarkStart w:id="509" w:name="_Toc300153772"/>
            <w:bookmarkStart w:id="510" w:name="_Toc301861150"/>
            <w:bookmarkStart w:id="511" w:name="_Toc301861781"/>
            <w:bookmarkStart w:id="512" w:name="_Toc301877663"/>
            <w:bookmarkStart w:id="513" w:name="_Toc306004500"/>
            <w:bookmarkStart w:id="514" w:name="_Toc317511401"/>
            <w:bookmarkStart w:id="515" w:name="_Toc317681788"/>
            <w:bookmarkStart w:id="516" w:name="_Toc317682705"/>
            <w:r w:rsidRPr="00BF7282">
              <w:t>Empirische Wirtschaftsforschung II</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tc>
        <w:tc>
          <w:tcPr>
            <w:tcW w:w="2010" w:type="dxa"/>
            <w:vAlign w:val="center"/>
          </w:tcPr>
          <w:p w14:paraId="5463BA7D" w14:textId="77777777" w:rsidR="00993737" w:rsidRPr="00BF7282" w:rsidRDefault="00993737" w:rsidP="00993737">
            <w:pPr>
              <w:rPr>
                <w:rFonts w:cs="Arial"/>
              </w:rPr>
            </w:pPr>
            <w:r w:rsidRPr="00BF7282">
              <w:rPr>
                <w:rFonts w:cs="Arial"/>
                <w:szCs w:val="22"/>
              </w:rPr>
              <w:t>VWL-Modul</w:t>
            </w:r>
          </w:p>
        </w:tc>
      </w:tr>
      <w:tr w:rsidR="00993737" w:rsidRPr="00BF7282" w14:paraId="13015FB4" w14:textId="77777777" w:rsidTr="005D2036">
        <w:trPr>
          <w:trHeight w:val="567"/>
          <w:jc w:val="center"/>
        </w:trPr>
        <w:tc>
          <w:tcPr>
            <w:tcW w:w="720" w:type="dxa"/>
            <w:vAlign w:val="center"/>
          </w:tcPr>
          <w:p w14:paraId="48E1C642" w14:textId="77777777" w:rsidR="00993737" w:rsidRPr="00BF7282" w:rsidRDefault="00993737" w:rsidP="00993737">
            <w:pPr>
              <w:numPr>
                <w:ilvl w:val="0"/>
                <w:numId w:val="4"/>
              </w:numPr>
              <w:ind w:left="737" w:hanging="567"/>
              <w:rPr>
                <w:rFonts w:cs="Arial"/>
                <w:i/>
              </w:rPr>
            </w:pPr>
          </w:p>
        </w:tc>
        <w:tc>
          <w:tcPr>
            <w:tcW w:w="1843" w:type="dxa"/>
            <w:vAlign w:val="center"/>
          </w:tcPr>
          <w:p w14:paraId="187FBDE0" w14:textId="5AF23DC1" w:rsidR="00993737" w:rsidRDefault="00993737" w:rsidP="00993737">
            <w:pPr>
              <w:rPr>
                <w:rFonts w:cs="Arial"/>
                <w:szCs w:val="22"/>
              </w:rPr>
            </w:pPr>
            <w:r>
              <w:rPr>
                <w:rFonts w:cs="Arial"/>
                <w:szCs w:val="22"/>
              </w:rPr>
              <w:t>RUW-6495</w:t>
            </w:r>
          </w:p>
        </w:tc>
        <w:tc>
          <w:tcPr>
            <w:tcW w:w="5219" w:type="dxa"/>
            <w:vAlign w:val="center"/>
          </w:tcPr>
          <w:p w14:paraId="77A4036D" w14:textId="2B9B51BA" w:rsidR="00993737" w:rsidRPr="00BF7282" w:rsidRDefault="00993737" w:rsidP="00993737">
            <w:r>
              <w:t>Energieökonomisches Seminar</w:t>
            </w:r>
          </w:p>
        </w:tc>
        <w:tc>
          <w:tcPr>
            <w:tcW w:w="2010" w:type="dxa"/>
            <w:vAlign w:val="center"/>
          </w:tcPr>
          <w:p w14:paraId="6A24709E" w14:textId="009B254A" w:rsidR="00993737" w:rsidRPr="00BF7282" w:rsidRDefault="00993737" w:rsidP="00993737">
            <w:pPr>
              <w:rPr>
                <w:rFonts w:cs="Arial"/>
                <w:szCs w:val="22"/>
              </w:rPr>
            </w:pPr>
            <w:r>
              <w:rPr>
                <w:rFonts w:cs="Arial"/>
                <w:szCs w:val="22"/>
              </w:rPr>
              <w:t>VWL-Modul</w:t>
            </w:r>
          </w:p>
        </w:tc>
      </w:tr>
      <w:tr w:rsidR="00993737" w:rsidRPr="00BF7282" w14:paraId="269B16A0" w14:textId="77777777" w:rsidTr="005D2036">
        <w:trPr>
          <w:trHeight w:val="567"/>
          <w:jc w:val="center"/>
        </w:trPr>
        <w:tc>
          <w:tcPr>
            <w:tcW w:w="720" w:type="dxa"/>
            <w:vAlign w:val="center"/>
          </w:tcPr>
          <w:p w14:paraId="70E13A25" w14:textId="77777777" w:rsidR="00993737" w:rsidRPr="00BF7282" w:rsidRDefault="00993737" w:rsidP="00993737">
            <w:pPr>
              <w:numPr>
                <w:ilvl w:val="0"/>
                <w:numId w:val="4"/>
              </w:numPr>
              <w:ind w:left="737" w:hanging="567"/>
              <w:rPr>
                <w:rFonts w:cs="Arial"/>
                <w:i/>
              </w:rPr>
            </w:pPr>
          </w:p>
        </w:tc>
        <w:tc>
          <w:tcPr>
            <w:tcW w:w="1843" w:type="dxa"/>
            <w:vAlign w:val="center"/>
          </w:tcPr>
          <w:p w14:paraId="0B80A31E" w14:textId="58EC9EF1" w:rsidR="00993737" w:rsidRDefault="00993737" w:rsidP="00993737">
            <w:pPr>
              <w:rPr>
                <w:rFonts w:cs="Arial"/>
                <w:szCs w:val="22"/>
              </w:rPr>
            </w:pPr>
            <w:r>
              <w:rPr>
                <w:rFonts w:cs="Arial"/>
                <w:szCs w:val="22"/>
              </w:rPr>
              <w:t>RUW-6960</w:t>
            </w:r>
          </w:p>
        </w:tc>
        <w:tc>
          <w:tcPr>
            <w:tcW w:w="5219" w:type="dxa"/>
            <w:vAlign w:val="center"/>
          </w:tcPr>
          <w:p w14:paraId="60FE6B2C" w14:textId="48AB0B10" w:rsidR="00993737" w:rsidRPr="00F30E98" w:rsidRDefault="00993737" w:rsidP="00993737">
            <w:pPr>
              <w:rPr>
                <w:lang w:val="en-US"/>
              </w:rPr>
            </w:pPr>
            <w:r w:rsidRPr="00EC2A92">
              <w:rPr>
                <w:lang w:val="en-US"/>
              </w:rPr>
              <w:t>Enterprise Content and Collaboration Management</w:t>
            </w:r>
          </w:p>
        </w:tc>
        <w:tc>
          <w:tcPr>
            <w:tcW w:w="2010" w:type="dxa"/>
            <w:vAlign w:val="center"/>
          </w:tcPr>
          <w:p w14:paraId="1B625672" w14:textId="34640227" w:rsidR="00993737" w:rsidRDefault="00993737" w:rsidP="00993737">
            <w:pPr>
              <w:rPr>
                <w:rFonts w:cs="Arial"/>
                <w:szCs w:val="22"/>
              </w:rPr>
            </w:pPr>
            <w:r>
              <w:rPr>
                <w:rFonts w:cs="Arial"/>
                <w:szCs w:val="22"/>
              </w:rPr>
              <w:t>WI-Modul</w:t>
            </w:r>
          </w:p>
        </w:tc>
      </w:tr>
      <w:tr w:rsidR="00993737" w:rsidRPr="00BF7282" w14:paraId="07649EC5" w14:textId="77777777" w:rsidTr="005D2036">
        <w:trPr>
          <w:trHeight w:val="567"/>
          <w:jc w:val="center"/>
        </w:trPr>
        <w:tc>
          <w:tcPr>
            <w:tcW w:w="720" w:type="dxa"/>
            <w:vAlign w:val="center"/>
          </w:tcPr>
          <w:p w14:paraId="6898A61D" w14:textId="77777777" w:rsidR="00993737" w:rsidRPr="00BF7282" w:rsidRDefault="00993737" w:rsidP="00993737">
            <w:pPr>
              <w:numPr>
                <w:ilvl w:val="0"/>
                <w:numId w:val="4"/>
              </w:numPr>
              <w:ind w:left="737" w:hanging="567"/>
              <w:rPr>
                <w:rFonts w:cs="Arial"/>
                <w:i/>
              </w:rPr>
            </w:pPr>
          </w:p>
        </w:tc>
        <w:tc>
          <w:tcPr>
            <w:tcW w:w="1843" w:type="dxa"/>
            <w:vAlign w:val="center"/>
          </w:tcPr>
          <w:p w14:paraId="43299880" w14:textId="00BA3140" w:rsidR="00993737" w:rsidRDefault="00993737" w:rsidP="00993737">
            <w:pPr>
              <w:rPr>
                <w:rFonts w:cs="Arial"/>
                <w:szCs w:val="22"/>
              </w:rPr>
            </w:pPr>
            <w:r>
              <w:rPr>
                <w:rFonts w:cs="Arial"/>
                <w:szCs w:val="22"/>
              </w:rPr>
              <w:t>RUW-6225</w:t>
            </w:r>
          </w:p>
        </w:tc>
        <w:tc>
          <w:tcPr>
            <w:tcW w:w="5219" w:type="dxa"/>
            <w:vAlign w:val="center"/>
          </w:tcPr>
          <w:p w14:paraId="2DCC4AE8" w14:textId="631349F4" w:rsidR="00993737" w:rsidRPr="00BF7282" w:rsidRDefault="00993737" w:rsidP="00993737">
            <w:pPr>
              <w:rPr>
                <w:rFonts w:cs="Arial"/>
                <w:szCs w:val="22"/>
              </w:rPr>
            </w:pPr>
            <w:r>
              <w:rPr>
                <w:rFonts w:cs="Arial"/>
                <w:szCs w:val="22"/>
              </w:rPr>
              <w:t>European integration</w:t>
            </w:r>
          </w:p>
        </w:tc>
        <w:tc>
          <w:tcPr>
            <w:tcW w:w="2010" w:type="dxa"/>
            <w:vAlign w:val="center"/>
          </w:tcPr>
          <w:p w14:paraId="1162690C" w14:textId="784358E1" w:rsidR="00993737" w:rsidRPr="00BF7282" w:rsidRDefault="00993737" w:rsidP="00993737">
            <w:pPr>
              <w:rPr>
                <w:rFonts w:cs="Arial"/>
                <w:szCs w:val="22"/>
              </w:rPr>
            </w:pPr>
            <w:r>
              <w:rPr>
                <w:rFonts w:cs="Arial"/>
                <w:szCs w:val="22"/>
              </w:rPr>
              <w:t>VWL-Modul</w:t>
            </w:r>
          </w:p>
        </w:tc>
      </w:tr>
      <w:tr w:rsidR="00993737" w:rsidRPr="00BF7282" w14:paraId="0565D242" w14:textId="77777777" w:rsidTr="005D2036">
        <w:trPr>
          <w:trHeight w:val="567"/>
          <w:jc w:val="center"/>
        </w:trPr>
        <w:tc>
          <w:tcPr>
            <w:tcW w:w="720" w:type="dxa"/>
            <w:vAlign w:val="center"/>
          </w:tcPr>
          <w:p w14:paraId="6536FD2A" w14:textId="77777777" w:rsidR="00993737" w:rsidRPr="00BF7282" w:rsidRDefault="00993737" w:rsidP="00993737">
            <w:pPr>
              <w:numPr>
                <w:ilvl w:val="0"/>
                <w:numId w:val="4"/>
              </w:numPr>
              <w:ind w:left="737" w:hanging="567"/>
              <w:rPr>
                <w:rFonts w:cs="Arial"/>
                <w:i/>
              </w:rPr>
            </w:pPr>
          </w:p>
        </w:tc>
        <w:tc>
          <w:tcPr>
            <w:tcW w:w="1843" w:type="dxa"/>
            <w:vAlign w:val="center"/>
          </w:tcPr>
          <w:p w14:paraId="099B22DB" w14:textId="77777777" w:rsidR="00993737" w:rsidRPr="00BF7282" w:rsidRDefault="00993737" w:rsidP="00993737">
            <w:pPr>
              <w:rPr>
                <w:rFonts w:cs="Arial"/>
              </w:rPr>
            </w:pPr>
            <w:r>
              <w:rPr>
                <w:rFonts w:cs="Arial"/>
                <w:szCs w:val="22"/>
              </w:rPr>
              <w:t>RUW-2441</w:t>
            </w:r>
          </w:p>
        </w:tc>
        <w:tc>
          <w:tcPr>
            <w:tcW w:w="5219" w:type="dxa"/>
            <w:vAlign w:val="center"/>
          </w:tcPr>
          <w:p w14:paraId="1F94E2EF" w14:textId="7CA49DA8" w:rsidR="00993737" w:rsidRPr="00BF7282" w:rsidRDefault="00993737" w:rsidP="00993737">
            <w:pPr>
              <w:rPr>
                <w:rFonts w:cs="Arial"/>
              </w:rPr>
            </w:pPr>
            <w:bookmarkStart w:id="517" w:name="_Toc287964175"/>
            <w:bookmarkStart w:id="518" w:name="_Toc288226856"/>
            <w:bookmarkStart w:id="519" w:name="_Toc288664501"/>
            <w:bookmarkStart w:id="520" w:name="_Toc288752659"/>
            <w:bookmarkStart w:id="521" w:name="_Toc290622028"/>
            <w:bookmarkStart w:id="522" w:name="_Toc290974807"/>
            <w:bookmarkStart w:id="523" w:name="_Toc290984111"/>
            <w:bookmarkStart w:id="524" w:name="_Toc291776707"/>
            <w:bookmarkStart w:id="525" w:name="_Toc291777722"/>
            <w:bookmarkStart w:id="526" w:name="_Toc292372499"/>
            <w:bookmarkStart w:id="527" w:name="_Toc299457474"/>
            <w:bookmarkStart w:id="528" w:name="_Toc299458938"/>
            <w:bookmarkStart w:id="529" w:name="_Toc299459517"/>
            <w:bookmarkStart w:id="530" w:name="_Toc300074714"/>
            <w:bookmarkStart w:id="531" w:name="_Toc300151814"/>
            <w:bookmarkStart w:id="532" w:name="_Toc300153206"/>
            <w:bookmarkStart w:id="533" w:name="_Toc300153775"/>
            <w:bookmarkStart w:id="534" w:name="_Toc301861153"/>
            <w:bookmarkStart w:id="535" w:name="_Toc301861784"/>
            <w:bookmarkStart w:id="536" w:name="_Toc301877666"/>
            <w:bookmarkStart w:id="537" w:name="_Toc306004503"/>
            <w:bookmarkStart w:id="538" w:name="_Toc317511404"/>
            <w:bookmarkStart w:id="539" w:name="_Toc317681791"/>
            <w:bookmarkStart w:id="540" w:name="_Toc317682708"/>
            <w:r w:rsidRPr="009F0E06">
              <w:t>E-</w:t>
            </w:r>
            <w:r>
              <w:t>c</w:t>
            </w:r>
            <w:r w:rsidRPr="009F0E06">
              <w:t>ommerce</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c>
        <w:tc>
          <w:tcPr>
            <w:tcW w:w="2010" w:type="dxa"/>
            <w:vAlign w:val="center"/>
          </w:tcPr>
          <w:p w14:paraId="2DD2A738" w14:textId="77777777" w:rsidR="00993737" w:rsidRPr="00BF7282" w:rsidRDefault="00993737" w:rsidP="00993737">
            <w:pPr>
              <w:rPr>
                <w:rFonts w:cs="Arial"/>
              </w:rPr>
            </w:pPr>
            <w:r w:rsidRPr="00BF7282">
              <w:rPr>
                <w:rFonts w:cs="Arial"/>
                <w:szCs w:val="22"/>
              </w:rPr>
              <w:t>WI-Modul</w:t>
            </w:r>
          </w:p>
        </w:tc>
      </w:tr>
      <w:tr w:rsidR="00993737" w:rsidRPr="00B12033" w14:paraId="5DDBFC2A" w14:textId="77777777" w:rsidTr="005D2036">
        <w:trPr>
          <w:trHeight w:val="567"/>
          <w:jc w:val="center"/>
        </w:trPr>
        <w:tc>
          <w:tcPr>
            <w:tcW w:w="720" w:type="dxa"/>
            <w:vAlign w:val="center"/>
          </w:tcPr>
          <w:p w14:paraId="7ADA4E91" w14:textId="77777777" w:rsidR="00993737" w:rsidRPr="00BF7282" w:rsidRDefault="00993737" w:rsidP="00993737">
            <w:pPr>
              <w:numPr>
                <w:ilvl w:val="0"/>
                <w:numId w:val="4"/>
              </w:numPr>
              <w:ind w:left="737" w:hanging="567"/>
              <w:rPr>
                <w:rFonts w:cs="Arial"/>
                <w:i/>
              </w:rPr>
            </w:pPr>
          </w:p>
        </w:tc>
        <w:tc>
          <w:tcPr>
            <w:tcW w:w="1843" w:type="dxa"/>
            <w:vAlign w:val="center"/>
          </w:tcPr>
          <w:p w14:paraId="24051CCB" w14:textId="77777777" w:rsidR="00993737" w:rsidRDefault="00993737" w:rsidP="00993737">
            <w:pPr>
              <w:spacing w:line="276" w:lineRule="auto"/>
              <w:rPr>
                <w:rFonts w:cs="Arial"/>
                <w:lang w:eastAsia="en-US"/>
              </w:rPr>
            </w:pPr>
            <w:r>
              <w:rPr>
                <w:rFonts w:cs="Arial"/>
                <w:lang w:eastAsia="en-US"/>
              </w:rPr>
              <w:t>RUW-6860</w:t>
            </w:r>
          </w:p>
        </w:tc>
        <w:tc>
          <w:tcPr>
            <w:tcW w:w="5219" w:type="dxa"/>
            <w:vAlign w:val="center"/>
          </w:tcPr>
          <w:p w14:paraId="732E64FF" w14:textId="77777777" w:rsidR="00993737" w:rsidRDefault="00993737" w:rsidP="00993737">
            <w:pPr>
              <w:pStyle w:val="berschrift1"/>
              <w:rPr>
                <w:rFonts w:cs="Arial"/>
                <w:lang w:val="en-US" w:eastAsia="en-US"/>
              </w:rPr>
            </w:pPr>
            <w:bookmarkStart w:id="541" w:name="_Toc335747153"/>
            <w:bookmarkStart w:id="542" w:name="_Toc335814078"/>
            <w:bookmarkStart w:id="543" w:name="_Toc337649209"/>
            <w:bookmarkStart w:id="544" w:name="_Toc337649534"/>
            <w:bookmarkStart w:id="545" w:name="_Toc337649859"/>
            <w:bookmarkStart w:id="546" w:name="_Toc339966219"/>
            <w:bookmarkStart w:id="547" w:name="_Toc339966580"/>
            <w:bookmarkStart w:id="548" w:name="_Toc341858389"/>
            <w:bookmarkStart w:id="549" w:name="_Toc341858719"/>
            <w:bookmarkStart w:id="550" w:name="_Toc341859047"/>
            <w:bookmarkStart w:id="551" w:name="_Toc341859375"/>
            <w:bookmarkStart w:id="552" w:name="_Toc342058412"/>
            <w:bookmarkStart w:id="553" w:name="_Toc349827974"/>
            <w:bookmarkStart w:id="554" w:name="_Toc349828314"/>
            <w:bookmarkStart w:id="555" w:name="_Toc350174313"/>
            <w:bookmarkStart w:id="556" w:name="_Toc350176323"/>
            <w:bookmarkStart w:id="557" w:name="_Toc350505417"/>
            <w:bookmarkStart w:id="558" w:name="_Toc350508077"/>
            <w:bookmarkStart w:id="559" w:name="_Toc351714884"/>
            <w:bookmarkStart w:id="560" w:name="_Toc351715235"/>
            <w:bookmarkStart w:id="561" w:name="_Toc351724037"/>
            <w:bookmarkStart w:id="562" w:name="_Toc353307770"/>
            <w:bookmarkStart w:id="563" w:name="_Toc362507326"/>
            <w:bookmarkStart w:id="564" w:name="_Toc363637932"/>
            <w:bookmarkStart w:id="565" w:name="_Toc363638625"/>
            <w:bookmarkStart w:id="566" w:name="_Toc363653917"/>
            <w:bookmarkStart w:id="567" w:name="_Toc364321902"/>
            <w:bookmarkStart w:id="568" w:name="_Toc364328076"/>
            <w:bookmarkStart w:id="569" w:name="_Toc364328444"/>
            <w:bookmarkStart w:id="570" w:name="_Toc364328812"/>
            <w:bookmarkStart w:id="571" w:name="_Toc364439366"/>
            <w:bookmarkStart w:id="572" w:name="_Toc364440027"/>
            <w:bookmarkStart w:id="573" w:name="_Toc366685004"/>
            <w:bookmarkStart w:id="574" w:name="_Toc369082173"/>
            <w:bookmarkStart w:id="575" w:name="_Toc381686734"/>
            <w:r w:rsidRPr="00AF794F">
              <w:rPr>
                <w:lang w:val="en-US"/>
              </w:rPr>
              <w:t>FACT Auslandsmodul</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AF794F">
              <w:rPr>
                <w:lang w:val="en-US"/>
              </w:rPr>
              <w:t xml:space="preserve"> </w:t>
            </w:r>
          </w:p>
        </w:tc>
        <w:tc>
          <w:tcPr>
            <w:tcW w:w="2010" w:type="dxa"/>
            <w:vAlign w:val="center"/>
          </w:tcPr>
          <w:p w14:paraId="55E56EE4" w14:textId="77777777" w:rsidR="00993737" w:rsidRPr="00B12033" w:rsidRDefault="00993737" w:rsidP="00993737">
            <w:pPr>
              <w:rPr>
                <w:rFonts w:cs="Arial"/>
                <w:lang w:val="en-US"/>
              </w:rPr>
            </w:pPr>
            <w:r>
              <w:rPr>
                <w:rFonts w:cs="Arial"/>
                <w:szCs w:val="22"/>
                <w:lang w:val="en-US"/>
              </w:rPr>
              <w:t>BWL-Modul</w:t>
            </w:r>
          </w:p>
        </w:tc>
      </w:tr>
      <w:tr w:rsidR="00993737" w:rsidRPr="00BF7282" w14:paraId="414FD371" w14:textId="77777777" w:rsidTr="005D2036">
        <w:trPr>
          <w:trHeight w:val="567"/>
          <w:jc w:val="center"/>
        </w:trPr>
        <w:tc>
          <w:tcPr>
            <w:tcW w:w="720" w:type="dxa"/>
            <w:vAlign w:val="center"/>
          </w:tcPr>
          <w:p w14:paraId="5B65C134"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69B1E1F2" w14:textId="1D9B3E01" w:rsidR="00993737" w:rsidRPr="00BF7282" w:rsidRDefault="00993737" w:rsidP="00993737">
            <w:pPr>
              <w:rPr>
                <w:rFonts w:cs="Arial"/>
              </w:rPr>
            </w:pPr>
            <w:r>
              <w:rPr>
                <w:rFonts w:cs="Arial"/>
                <w:szCs w:val="22"/>
                <w:lang w:eastAsia="ar-SA"/>
              </w:rPr>
              <w:t>RUW-6191</w:t>
            </w:r>
          </w:p>
        </w:tc>
        <w:tc>
          <w:tcPr>
            <w:tcW w:w="5219" w:type="dxa"/>
            <w:vAlign w:val="center"/>
          </w:tcPr>
          <w:p w14:paraId="6835FCFE" w14:textId="77777777" w:rsidR="00993737" w:rsidRPr="00BF7282" w:rsidRDefault="00993737" w:rsidP="00993737">
            <w:pPr>
              <w:rPr>
                <w:rFonts w:cs="Arial"/>
              </w:rPr>
            </w:pPr>
            <w:bookmarkStart w:id="576" w:name="_Toc287964177"/>
            <w:bookmarkStart w:id="577" w:name="_Toc288226858"/>
            <w:bookmarkStart w:id="578" w:name="_Toc288664503"/>
            <w:bookmarkStart w:id="579" w:name="_Toc288752661"/>
            <w:bookmarkStart w:id="580" w:name="_Toc290622030"/>
            <w:bookmarkStart w:id="581" w:name="_Toc290974809"/>
            <w:bookmarkStart w:id="582" w:name="_Toc290984113"/>
            <w:bookmarkStart w:id="583" w:name="_Toc291776709"/>
            <w:bookmarkStart w:id="584" w:name="_Toc291777724"/>
            <w:bookmarkStart w:id="585" w:name="_Toc292372501"/>
            <w:bookmarkStart w:id="586" w:name="_Toc299457476"/>
            <w:bookmarkStart w:id="587" w:name="_Toc299458940"/>
            <w:bookmarkStart w:id="588" w:name="_Toc299459519"/>
            <w:bookmarkStart w:id="589" w:name="_Toc300074716"/>
            <w:bookmarkStart w:id="590" w:name="_Toc300151816"/>
            <w:bookmarkStart w:id="591" w:name="_Toc300153208"/>
            <w:bookmarkStart w:id="592" w:name="_Toc300153777"/>
            <w:bookmarkStart w:id="593" w:name="_Toc301861155"/>
            <w:bookmarkStart w:id="594" w:name="_Toc301861786"/>
            <w:bookmarkStart w:id="595" w:name="_Toc301877668"/>
            <w:bookmarkStart w:id="596" w:name="_Toc306004505"/>
            <w:bookmarkStart w:id="597" w:name="_Toc317511406"/>
            <w:bookmarkStart w:id="598" w:name="_Toc317681793"/>
            <w:bookmarkStart w:id="599" w:name="_Toc317682710"/>
            <w:r w:rsidRPr="00BF7282">
              <w:t>Fallstudienseminar Versicherungen</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c>
          <w:tcPr>
            <w:tcW w:w="2010" w:type="dxa"/>
            <w:vAlign w:val="center"/>
          </w:tcPr>
          <w:p w14:paraId="7A3794AE" w14:textId="77777777" w:rsidR="00993737" w:rsidRPr="00BF7282" w:rsidRDefault="00993737" w:rsidP="00993737">
            <w:pPr>
              <w:rPr>
                <w:rFonts w:cs="Arial"/>
              </w:rPr>
            </w:pPr>
            <w:r w:rsidRPr="00BF7282">
              <w:rPr>
                <w:rFonts w:cs="Arial"/>
                <w:szCs w:val="22"/>
              </w:rPr>
              <w:t>BWL-Modul</w:t>
            </w:r>
          </w:p>
        </w:tc>
      </w:tr>
      <w:tr w:rsidR="00993737" w:rsidRPr="00BF7282" w14:paraId="655E1855" w14:textId="77777777" w:rsidTr="005D2036">
        <w:trPr>
          <w:trHeight w:val="567"/>
          <w:jc w:val="center"/>
        </w:trPr>
        <w:tc>
          <w:tcPr>
            <w:tcW w:w="720" w:type="dxa"/>
            <w:vAlign w:val="center"/>
          </w:tcPr>
          <w:p w14:paraId="134548C4"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64054937" w14:textId="035B4AD6" w:rsidR="00993737" w:rsidRDefault="00993737" w:rsidP="00993737">
            <w:pPr>
              <w:rPr>
                <w:rFonts w:cs="Arial"/>
                <w:szCs w:val="22"/>
                <w:lang w:eastAsia="ar-SA"/>
              </w:rPr>
            </w:pPr>
            <w:r>
              <w:rPr>
                <w:rFonts w:cs="Arial"/>
                <w:szCs w:val="22"/>
                <w:lang w:eastAsia="ar-SA"/>
              </w:rPr>
              <w:t>RUW-5760</w:t>
            </w:r>
          </w:p>
        </w:tc>
        <w:tc>
          <w:tcPr>
            <w:tcW w:w="5219" w:type="dxa"/>
            <w:vAlign w:val="center"/>
          </w:tcPr>
          <w:p w14:paraId="39D69DCB" w14:textId="585404BB" w:rsidR="00993737" w:rsidRPr="00BF7282" w:rsidRDefault="00993737" w:rsidP="00993737">
            <w:r>
              <w:t xml:space="preserve">FAU-MUN </w:t>
            </w:r>
          </w:p>
        </w:tc>
        <w:tc>
          <w:tcPr>
            <w:tcW w:w="2010" w:type="dxa"/>
            <w:vAlign w:val="center"/>
          </w:tcPr>
          <w:p w14:paraId="79705447" w14:textId="1B98CA36" w:rsidR="00993737" w:rsidRPr="00BF7282" w:rsidRDefault="00993737" w:rsidP="00993737">
            <w:pPr>
              <w:rPr>
                <w:rFonts w:cs="Arial"/>
                <w:szCs w:val="22"/>
              </w:rPr>
            </w:pPr>
            <w:r>
              <w:rPr>
                <w:rFonts w:cs="Arial"/>
                <w:szCs w:val="22"/>
              </w:rPr>
              <w:t>BWL-Modul</w:t>
            </w:r>
          </w:p>
        </w:tc>
      </w:tr>
      <w:tr w:rsidR="00993737" w:rsidRPr="00BF7282" w14:paraId="406B6CD1" w14:textId="77777777" w:rsidTr="005D2036">
        <w:trPr>
          <w:trHeight w:val="567"/>
          <w:jc w:val="center"/>
        </w:trPr>
        <w:tc>
          <w:tcPr>
            <w:tcW w:w="720" w:type="dxa"/>
            <w:vAlign w:val="center"/>
          </w:tcPr>
          <w:p w14:paraId="5F911CAC"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5D05DC6E" w14:textId="02AB415C" w:rsidR="00993737" w:rsidRDefault="00993737" w:rsidP="00993737">
            <w:pPr>
              <w:rPr>
                <w:rFonts w:cs="Arial"/>
                <w:szCs w:val="22"/>
                <w:lang w:eastAsia="ar-SA"/>
              </w:rPr>
            </w:pPr>
            <w:r>
              <w:rPr>
                <w:rFonts w:cs="Arial"/>
                <w:szCs w:val="22"/>
                <w:lang w:eastAsia="ar-SA"/>
              </w:rPr>
              <w:t>RUW-3165</w:t>
            </w:r>
          </w:p>
        </w:tc>
        <w:tc>
          <w:tcPr>
            <w:tcW w:w="5219" w:type="dxa"/>
            <w:vAlign w:val="center"/>
          </w:tcPr>
          <w:p w14:paraId="44E66205" w14:textId="6C455F0E" w:rsidR="00993737" w:rsidRPr="00BF7282" w:rsidRDefault="00993737" w:rsidP="00993737">
            <w:r>
              <w:t xml:space="preserve">F&amp;E Management </w:t>
            </w:r>
          </w:p>
        </w:tc>
        <w:tc>
          <w:tcPr>
            <w:tcW w:w="2010" w:type="dxa"/>
            <w:vAlign w:val="center"/>
          </w:tcPr>
          <w:p w14:paraId="554B2F89" w14:textId="624E7742" w:rsidR="00993737" w:rsidRPr="00BF7282" w:rsidRDefault="00993737" w:rsidP="00993737">
            <w:pPr>
              <w:rPr>
                <w:rFonts w:cs="Arial"/>
                <w:szCs w:val="22"/>
              </w:rPr>
            </w:pPr>
            <w:r>
              <w:rPr>
                <w:rFonts w:cs="Arial"/>
                <w:szCs w:val="22"/>
              </w:rPr>
              <w:t>BWL-Modul</w:t>
            </w:r>
          </w:p>
        </w:tc>
      </w:tr>
      <w:tr w:rsidR="00993737" w:rsidRPr="00BF7282" w14:paraId="14BD4D85" w14:textId="77777777" w:rsidTr="005D2036">
        <w:trPr>
          <w:trHeight w:val="567"/>
          <w:jc w:val="center"/>
        </w:trPr>
        <w:tc>
          <w:tcPr>
            <w:tcW w:w="720" w:type="dxa"/>
            <w:vAlign w:val="center"/>
          </w:tcPr>
          <w:p w14:paraId="40BCE4FA" w14:textId="77777777" w:rsidR="00993737" w:rsidRPr="00B12033" w:rsidRDefault="00993737" w:rsidP="00993737">
            <w:pPr>
              <w:numPr>
                <w:ilvl w:val="0"/>
                <w:numId w:val="4"/>
              </w:numPr>
              <w:ind w:left="737" w:hanging="567"/>
              <w:rPr>
                <w:rFonts w:cs="Arial"/>
                <w:i/>
                <w:lang w:val="en-US"/>
              </w:rPr>
            </w:pPr>
          </w:p>
        </w:tc>
        <w:tc>
          <w:tcPr>
            <w:tcW w:w="1843" w:type="dxa"/>
            <w:vAlign w:val="center"/>
          </w:tcPr>
          <w:p w14:paraId="29A91FB7" w14:textId="7AF17D98" w:rsidR="00993737" w:rsidRDefault="00993737" w:rsidP="00993737">
            <w:pPr>
              <w:rPr>
                <w:rFonts w:cs="Arial"/>
                <w:szCs w:val="22"/>
                <w:lang w:eastAsia="ar-SA"/>
              </w:rPr>
            </w:pPr>
            <w:r>
              <w:rPr>
                <w:rFonts w:cs="Arial"/>
                <w:szCs w:val="22"/>
                <w:lang w:eastAsia="ar-SA"/>
              </w:rPr>
              <w:t>RUW-6761</w:t>
            </w:r>
          </w:p>
        </w:tc>
        <w:tc>
          <w:tcPr>
            <w:tcW w:w="5219" w:type="dxa"/>
            <w:vAlign w:val="center"/>
          </w:tcPr>
          <w:p w14:paraId="5832819A" w14:textId="557C02BD" w:rsidR="00993737" w:rsidRDefault="00993737" w:rsidP="00993737">
            <w:r>
              <w:t xml:space="preserve">Fortgeschrittene empirische Methoden </w:t>
            </w:r>
          </w:p>
        </w:tc>
        <w:tc>
          <w:tcPr>
            <w:tcW w:w="2010" w:type="dxa"/>
            <w:vAlign w:val="center"/>
          </w:tcPr>
          <w:p w14:paraId="24A2CDC9" w14:textId="5EB42708" w:rsidR="00993737" w:rsidRDefault="00993737" w:rsidP="00993737">
            <w:pPr>
              <w:rPr>
                <w:rFonts w:cs="Arial"/>
                <w:szCs w:val="22"/>
              </w:rPr>
            </w:pPr>
            <w:r>
              <w:rPr>
                <w:rFonts w:cs="Arial"/>
                <w:szCs w:val="22"/>
              </w:rPr>
              <w:t>Sozök-Modul</w:t>
            </w:r>
          </w:p>
        </w:tc>
      </w:tr>
      <w:tr w:rsidR="00993737" w:rsidRPr="00BF7282" w14:paraId="46E26EF0" w14:textId="77777777" w:rsidTr="005D2036">
        <w:trPr>
          <w:trHeight w:val="567"/>
          <w:jc w:val="center"/>
        </w:trPr>
        <w:tc>
          <w:tcPr>
            <w:tcW w:w="720" w:type="dxa"/>
            <w:vAlign w:val="center"/>
          </w:tcPr>
          <w:p w14:paraId="6337EF39" w14:textId="77777777" w:rsidR="00993737" w:rsidRPr="00BF7282" w:rsidRDefault="00993737" w:rsidP="00993737">
            <w:pPr>
              <w:numPr>
                <w:ilvl w:val="0"/>
                <w:numId w:val="4"/>
              </w:numPr>
              <w:ind w:left="737" w:hanging="567"/>
              <w:rPr>
                <w:rFonts w:cs="Arial"/>
                <w:i/>
              </w:rPr>
            </w:pPr>
          </w:p>
        </w:tc>
        <w:tc>
          <w:tcPr>
            <w:tcW w:w="1843" w:type="dxa"/>
            <w:vAlign w:val="center"/>
          </w:tcPr>
          <w:p w14:paraId="73E1427C" w14:textId="77777777" w:rsidR="00993737" w:rsidRPr="00BF7282" w:rsidRDefault="00993737" w:rsidP="00993737">
            <w:pPr>
              <w:rPr>
                <w:rFonts w:cs="Arial"/>
              </w:rPr>
            </w:pPr>
            <w:r>
              <w:rPr>
                <w:rFonts w:cs="Arial"/>
              </w:rPr>
              <w:t>RUW-6570</w:t>
            </w:r>
          </w:p>
        </w:tc>
        <w:tc>
          <w:tcPr>
            <w:tcW w:w="5219" w:type="dxa"/>
            <w:vAlign w:val="center"/>
          </w:tcPr>
          <w:p w14:paraId="23C074A7" w14:textId="77777777" w:rsidR="00993737" w:rsidRPr="00BF7282" w:rsidRDefault="00993737" w:rsidP="00993737">
            <w:pPr>
              <w:rPr>
                <w:b/>
              </w:rPr>
            </w:pPr>
            <w:bookmarkStart w:id="600" w:name="_Toc287964178"/>
            <w:bookmarkStart w:id="601" w:name="_Toc288226859"/>
            <w:bookmarkStart w:id="602" w:name="_Toc288664504"/>
            <w:bookmarkStart w:id="603" w:name="_Toc288752662"/>
            <w:bookmarkStart w:id="604" w:name="_Toc290622031"/>
            <w:bookmarkStart w:id="605" w:name="_Toc290974810"/>
            <w:bookmarkStart w:id="606" w:name="_Toc290984114"/>
            <w:bookmarkStart w:id="607" w:name="_Toc291776710"/>
            <w:bookmarkStart w:id="608" w:name="_Toc291777725"/>
            <w:bookmarkStart w:id="609" w:name="_Toc292372502"/>
            <w:bookmarkStart w:id="610" w:name="_Toc299457477"/>
            <w:bookmarkStart w:id="611" w:name="_Toc299458941"/>
            <w:bookmarkStart w:id="612" w:name="_Toc299459520"/>
            <w:bookmarkStart w:id="613" w:name="_Toc300074717"/>
            <w:bookmarkStart w:id="614" w:name="_Toc300151817"/>
            <w:bookmarkStart w:id="615" w:name="_Toc300153209"/>
            <w:bookmarkStart w:id="616" w:name="_Toc300153778"/>
            <w:bookmarkStart w:id="617" w:name="_Toc301861156"/>
            <w:bookmarkStart w:id="618" w:name="_Toc301861787"/>
            <w:bookmarkStart w:id="619" w:name="_Toc301877669"/>
            <w:bookmarkStart w:id="620" w:name="_Toc306004506"/>
            <w:bookmarkStart w:id="621" w:name="_Toc317511407"/>
            <w:bookmarkStart w:id="622" w:name="_Toc317681794"/>
            <w:bookmarkStart w:id="623" w:name="_Toc317682711"/>
            <w:r w:rsidRPr="00BF7282">
              <w:t>Geldtheorie und angewandte Makroökonomik</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tc>
        <w:tc>
          <w:tcPr>
            <w:tcW w:w="2010" w:type="dxa"/>
            <w:vAlign w:val="center"/>
          </w:tcPr>
          <w:p w14:paraId="2947E9D6" w14:textId="77777777" w:rsidR="00993737" w:rsidRPr="00BF7282" w:rsidRDefault="00993737" w:rsidP="00993737">
            <w:pPr>
              <w:rPr>
                <w:rFonts w:cs="Arial"/>
              </w:rPr>
            </w:pPr>
            <w:r w:rsidRPr="00BF7282">
              <w:rPr>
                <w:rFonts w:cs="Arial"/>
                <w:szCs w:val="22"/>
              </w:rPr>
              <w:t>VWL-Modul</w:t>
            </w:r>
          </w:p>
        </w:tc>
      </w:tr>
      <w:tr w:rsidR="00993737" w:rsidRPr="00BF7282" w14:paraId="7E33E1F3" w14:textId="77777777" w:rsidTr="005D2036">
        <w:trPr>
          <w:trHeight w:val="567"/>
          <w:jc w:val="center"/>
        </w:trPr>
        <w:tc>
          <w:tcPr>
            <w:tcW w:w="720" w:type="dxa"/>
            <w:vAlign w:val="center"/>
          </w:tcPr>
          <w:p w14:paraId="77C6CFDD" w14:textId="77777777" w:rsidR="00993737" w:rsidRPr="00BF7282" w:rsidRDefault="00993737" w:rsidP="00993737">
            <w:pPr>
              <w:numPr>
                <w:ilvl w:val="0"/>
                <w:numId w:val="4"/>
              </w:numPr>
              <w:ind w:left="737" w:hanging="567"/>
              <w:rPr>
                <w:rFonts w:cs="Arial"/>
                <w:i/>
              </w:rPr>
            </w:pPr>
          </w:p>
        </w:tc>
        <w:tc>
          <w:tcPr>
            <w:tcW w:w="1843" w:type="dxa"/>
            <w:vAlign w:val="center"/>
          </w:tcPr>
          <w:p w14:paraId="212159F5" w14:textId="77777777" w:rsidR="00993737" w:rsidRDefault="00993737" w:rsidP="00993737">
            <w:pPr>
              <w:rPr>
                <w:rFonts w:cs="Arial"/>
              </w:rPr>
            </w:pPr>
            <w:r>
              <w:rPr>
                <w:rFonts w:cs="Arial"/>
                <w:szCs w:val="22"/>
              </w:rPr>
              <w:t>RUW-4120</w:t>
            </w:r>
          </w:p>
        </w:tc>
        <w:tc>
          <w:tcPr>
            <w:tcW w:w="5219" w:type="dxa"/>
            <w:vAlign w:val="center"/>
          </w:tcPr>
          <w:p w14:paraId="1784CB79" w14:textId="77777777" w:rsidR="00993737" w:rsidRPr="00BF7282" w:rsidRDefault="00993737" w:rsidP="00993737">
            <w:r>
              <w:t>Gender und Arbeitsmarkt</w:t>
            </w:r>
          </w:p>
        </w:tc>
        <w:tc>
          <w:tcPr>
            <w:tcW w:w="2010" w:type="dxa"/>
            <w:vAlign w:val="center"/>
          </w:tcPr>
          <w:p w14:paraId="5C7E8EA9" w14:textId="77777777" w:rsidR="00993737" w:rsidRPr="00BF7282" w:rsidRDefault="00993737" w:rsidP="00993737">
            <w:pPr>
              <w:rPr>
                <w:rFonts w:cs="Arial"/>
              </w:rPr>
            </w:pPr>
            <w:r>
              <w:rPr>
                <w:rFonts w:cs="Arial"/>
                <w:szCs w:val="22"/>
              </w:rPr>
              <w:t>Sozök-Modul</w:t>
            </w:r>
          </w:p>
        </w:tc>
      </w:tr>
      <w:tr w:rsidR="00993737" w:rsidRPr="00BF7282" w14:paraId="1936EB32" w14:textId="77777777" w:rsidTr="005D2036">
        <w:trPr>
          <w:trHeight w:val="567"/>
          <w:jc w:val="center"/>
        </w:trPr>
        <w:tc>
          <w:tcPr>
            <w:tcW w:w="720" w:type="dxa"/>
            <w:vAlign w:val="center"/>
          </w:tcPr>
          <w:p w14:paraId="27703172" w14:textId="77777777" w:rsidR="00993737" w:rsidRPr="00BF7282" w:rsidRDefault="00993737" w:rsidP="00993737">
            <w:pPr>
              <w:numPr>
                <w:ilvl w:val="0"/>
                <w:numId w:val="4"/>
              </w:numPr>
              <w:ind w:left="737" w:hanging="567"/>
              <w:rPr>
                <w:rFonts w:cs="Arial"/>
                <w:i/>
              </w:rPr>
            </w:pPr>
          </w:p>
        </w:tc>
        <w:tc>
          <w:tcPr>
            <w:tcW w:w="1843" w:type="dxa"/>
            <w:vAlign w:val="center"/>
          </w:tcPr>
          <w:p w14:paraId="1625BA28" w14:textId="77777777" w:rsidR="00993737" w:rsidRPr="00BF7282" w:rsidRDefault="00993737" w:rsidP="00993737">
            <w:pPr>
              <w:rPr>
                <w:rFonts w:cs="Arial"/>
              </w:rPr>
            </w:pPr>
            <w:r>
              <w:rPr>
                <w:rFonts w:cs="Arial"/>
                <w:szCs w:val="22"/>
              </w:rPr>
              <w:t>RUW-6330</w:t>
            </w:r>
          </w:p>
        </w:tc>
        <w:tc>
          <w:tcPr>
            <w:tcW w:w="5219" w:type="dxa"/>
            <w:vAlign w:val="center"/>
          </w:tcPr>
          <w:p w14:paraId="40635EE8" w14:textId="32D2B2DA" w:rsidR="00993737" w:rsidRPr="00BF7282" w:rsidRDefault="00993737" w:rsidP="00993737">
            <w:pPr>
              <w:rPr>
                <w:rFonts w:cs="Arial"/>
              </w:rPr>
            </w:pPr>
            <w:bookmarkStart w:id="624" w:name="_Toc287964179"/>
            <w:bookmarkStart w:id="625" w:name="_Toc288226860"/>
            <w:bookmarkStart w:id="626" w:name="_Toc288664505"/>
            <w:bookmarkStart w:id="627" w:name="_Toc288752663"/>
            <w:bookmarkStart w:id="628" w:name="_Toc290622032"/>
            <w:bookmarkStart w:id="629" w:name="_Toc290974811"/>
            <w:bookmarkStart w:id="630" w:name="_Toc290984115"/>
            <w:bookmarkStart w:id="631" w:name="_Toc291776711"/>
            <w:bookmarkStart w:id="632" w:name="_Toc291777726"/>
            <w:bookmarkStart w:id="633" w:name="_Toc292372503"/>
            <w:bookmarkStart w:id="634" w:name="_Toc299457478"/>
            <w:bookmarkStart w:id="635" w:name="_Toc299458942"/>
            <w:bookmarkStart w:id="636" w:name="_Toc299459521"/>
            <w:bookmarkStart w:id="637" w:name="_Toc300074718"/>
            <w:bookmarkStart w:id="638" w:name="_Toc300151818"/>
            <w:bookmarkStart w:id="639" w:name="_Toc300153210"/>
            <w:bookmarkStart w:id="640" w:name="_Toc300153779"/>
            <w:bookmarkStart w:id="641" w:name="_Toc301861157"/>
            <w:bookmarkStart w:id="642" w:name="_Toc301861788"/>
            <w:bookmarkStart w:id="643" w:name="_Toc301877670"/>
            <w:bookmarkStart w:id="644" w:name="_Toc306004507"/>
            <w:bookmarkStart w:id="645" w:name="_Toc317511408"/>
            <w:bookmarkStart w:id="646" w:name="_Toc317681795"/>
            <w:bookmarkStart w:id="647" w:name="_Toc317682712"/>
            <w:r w:rsidRPr="00BF7282">
              <w:t xml:space="preserve">Geschäftsmodelle für </w:t>
            </w:r>
            <w:r>
              <w:t>s</w:t>
            </w:r>
            <w:r w:rsidRPr="00BF7282">
              <w:t xml:space="preserve">ervice </w:t>
            </w:r>
            <w:r>
              <w:t>t</w:t>
            </w:r>
            <w:r w:rsidRPr="00BF7282">
              <w:t>echnologies</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tc>
        <w:tc>
          <w:tcPr>
            <w:tcW w:w="2010" w:type="dxa"/>
            <w:vAlign w:val="center"/>
          </w:tcPr>
          <w:p w14:paraId="3F3CC3F9" w14:textId="77777777" w:rsidR="00993737" w:rsidRPr="00BF7282" w:rsidRDefault="00993737" w:rsidP="00993737">
            <w:pPr>
              <w:rPr>
                <w:rFonts w:cs="Arial"/>
              </w:rPr>
            </w:pPr>
            <w:r w:rsidRPr="00BF7282">
              <w:rPr>
                <w:rFonts w:cs="Arial"/>
                <w:szCs w:val="22"/>
              </w:rPr>
              <w:t>WI-Modul</w:t>
            </w:r>
          </w:p>
        </w:tc>
      </w:tr>
      <w:tr w:rsidR="00993737" w:rsidRPr="00BF7282" w14:paraId="3699B2BF" w14:textId="77777777" w:rsidTr="005D2036">
        <w:trPr>
          <w:trHeight w:val="567"/>
          <w:jc w:val="center"/>
        </w:trPr>
        <w:tc>
          <w:tcPr>
            <w:tcW w:w="720" w:type="dxa"/>
            <w:vAlign w:val="center"/>
          </w:tcPr>
          <w:p w14:paraId="6AE9986E" w14:textId="77777777" w:rsidR="00993737" w:rsidRPr="00BF7282" w:rsidRDefault="00993737" w:rsidP="00993737">
            <w:pPr>
              <w:numPr>
                <w:ilvl w:val="0"/>
                <w:numId w:val="4"/>
              </w:numPr>
              <w:ind w:left="737" w:hanging="567"/>
              <w:rPr>
                <w:rFonts w:cs="Arial"/>
                <w:i/>
              </w:rPr>
            </w:pPr>
          </w:p>
        </w:tc>
        <w:tc>
          <w:tcPr>
            <w:tcW w:w="1843" w:type="dxa"/>
            <w:vAlign w:val="center"/>
          </w:tcPr>
          <w:p w14:paraId="1E89A7CD" w14:textId="77777777" w:rsidR="00993737" w:rsidRPr="00BF7282" w:rsidRDefault="00993737" w:rsidP="00993737">
            <w:pPr>
              <w:rPr>
                <w:rFonts w:cs="Arial"/>
              </w:rPr>
            </w:pPr>
            <w:r>
              <w:rPr>
                <w:rFonts w:cs="Arial"/>
                <w:szCs w:val="22"/>
              </w:rPr>
              <w:t>RUW-6110</w:t>
            </w:r>
          </w:p>
        </w:tc>
        <w:tc>
          <w:tcPr>
            <w:tcW w:w="5219" w:type="dxa"/>
            <w:vAlign w:val="center"/>
          </w:tcPr>
          <w:p w14:paraId="21F7366C" w14:textId="77777777" w:rsidR="00993737" w:rsidRPr="00BF7282" w:rsidRDefault="00993737" w:rsidP="00993737">
            <w:pPr>
              <w:rPr>
                <w:rFonts w:cs="Arial"/>
              </w:rPr>
            </w:pPr>
            <w:bookmarkStart w:id="648" w:name="_Toc287964180"/>
            <w:bookmarkStart w:id="649" w:name="_Toc288226861"/>
            <w:bookmarkStart w:id="650" w:name="_Toc288664506"/>
            <w:bookmarkStart w:id="651" w:name="_Toc288752664"/>
            <w:bookmarkStart w:id="652" w:name="_Toc290622033"/>
            <w:bookmarkStart w:id="653" w:name="_Toc290974812"/>
            <w:bookmarkStart w:id="654" w:name="_Toc290984116"/>
            <w:bookmarkStart w:id="655" w:name="_Toc291776712"/>
            <w:bookmarkStart w:id="656" w:name="_Toc291777727"/>
            <w:bookmarkStart w:id="657" w:name="_Toc292372504"/>
            <w:bookmarkStart w:id="658" w:name="_Toc299457479"/>
            <w:bookmarkStart w:id="659" w:name="_Toc299458943"/>
            <w:bookmarkStart w:id="660" w:name="_Toc299459522"/>
            <w:bookmarkStart w:id="661" w:name="_Toc300074719"/>
            <w:bookmarkStart w:id="662" w:name="_Toc300151819"/>
            <w:bookmarkStart w:id="663" w:name="_Toc300153211"/>
            <w:bookmarkStart w:id="664" w:name="_Toc300153780"/>
            <w:bookmarkStart w:id="665" w:name="_Toc301861158"/>
            <w:bookmarkStart w:id="666" w:name="_Toc301861789"/>
            <w:bookmarkStart w:id="667" w:name="_Toc301877671"/>
            <w:bookmarkStart w:id="668" w:name="_Toc306004508"/>
            <w:bookmarkStart w:id="669" w:name="_Toc317511409"/>
            <w:bookmarkStart w:id="670" w:name="_Toc317681796"/>
            <w:bookmarkStart w:id="671" w:name="_Toc317682713"/>
            <w:r w:rsidRPr="00BF7282">
              <w:t>Gesundheitsmanagement</w:t>
            </w:r>
            <w:r w:rsidRPr="00BF7282">
              <w:rPr>
                <w:lang w:val="en-GB"/>
              </w:rPr>
              <w:t xml:space="preserve"> A</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tc>
        <w:tc>
          <w:tcPr>
            <w:tcW w:w="2010" w:type="dxa"/>
            <w:vAlign w:val="center"/>
          </w:tcPr>
          <w:p w14:paraId="23EF83A2" w14:textId="77777777" w:rsidR="00993737" w:rsidRPr="00BF7282" w:rsidRDefault="00993737" w:rsidP="00993737">
            <w:pPr>
              <w:rPr>
                <w:rFonts w:cs="Arial"/>
              </w:rPr>
            </w:pPr>
            <w:r w:rsidRPr="00BF7282">
              <w:rPr>
                <w:rFonts w:cs="Arial"/>
                <w:szCs w:val="22"/>
              </w:rPr>
              <w:t>BWL-Modul</w:t>
            </w:r>
          </w:p>
        </w:tc>
      </w:tr>
      <w:tr w:rsidR="00993737" w:rsidRPr="00BF7282" w14:paraId="6D81C00A" w14:textId="77777777" w:rsidTr="005D2036">
        <w:trPr>
          <w:trHeight w:val="567"/>
          <w:jc w:val="center"/>
        </w:trPr>
        <w:tc>
          <w:tcPr>
            <w:tcW w:w="720" w:type="dxa"/>
            <w:vAlign w:val="center"/>
          </w:tcPr>
          <w:p w14:paraId="416B1B82" w14:textId="77777777" w:rsidR="00993737" w:rsidRPr="00BF7282" w:rsidRDefault="00993737" w:rsidP="00993737">
            <w:pPr>
              <w:numPr>
                <w:ilvl w:val="0"/>
                <w:numId w:val="4"/>
              </w:numPr>
              <w:ind w:left="737" w:hanging="567"/>
              <w:rPr>
                <w:rFonts w:cs="Arial"/>
                <w:i/>
              </w:rPr>
            </w:pPr>
          </w:p>
        </w:tc>
        <w:tc>
          <w:tcPr>
            <w:tcW w:w="1843" w:type="dxa"/>
            <w:vAlign w:val="center"/>
          </w:tcPr>
          <w:p w14:paraId="450B2710" w14:textId="77777777" w:rsidR="00993737" w:rsidRPr="00BF7282" w:rsidRDefault="00993737" w:rsidP="00993737">
            <w:pPr>
              <w:rPr>
                <w:rFonts w:cs="Arial"/>
              </w:rPr>
            </w:pPr>
            <w:r>
              <w:rPr>
                <w:rFonts w:cs="Arial"/>
                <w:szCs w:val="22"/>
              </w:rPr>
              <w:t>RUW-6120</w:t>
            </w:r>
          </w:p>
        </w:tc>
        <w:tc>
          <w:tcPr>
            <w:tcW w:w="5219" w:type="dxa"/>
            <w:vAlign w:val="center"/>
          </w:tcPr>
          <w:p w14:paraId="57E66CAC" w14:textId="77777777" w:rsidR="00993737" w:rsidRPr="00BF7282" w:rsidRDefault="00993737" w:rsidP="00993737">
            <w:pPr>
              <w:rPr>
                <w:rFonts w:cs="Arial"/>
              </w:rPr>
            </w:pPr>
            <w:bookmarkStart w:id="672" w:name="_Toc287964181"/>
            <w:bookmarkStart w:id="673" w:name="_Toc288226862"/>
            <w:bookmarkStart w:id="674" w:name="_Toc288664507"/>
            <w:bookmarkStart w:id="675" w:name="_Toc288752665"/>
            <w:bookmarkStart w:id="676" w:name="_Toc290622034"/>
            <w:bookmarkStart w:id="677" w:name="_Toc290974813"/>
            <w:bookmarkStart w:id="678" w:name="_Toc290984117"/>
            <w:bookmarkStart w:id="679" w:name="_Toc291776713"/>
            <w:bookmarkStart w:id="680" w:name="_Toc291777728"/>
            <w:bookmarkStart w:id="681" w:name="_Toc292372505"/>
            <w:bookmarkStart w:id="682" w:name="_Toc299457480"/>
            <w:bookmarkStart w:id="683" w:name="_Toc299458944"/>
            <w:bookmarkStart w:id="684" w:name="_Toc299459523"/>
            <w:bookmarkStart w:id="685" w:name="_Toc300074720"/>
            <w:bookmarkStart w:id="686" w:name="_Toc300151820"/>
            <w:bookmarkStart w:id="687" w:name="_Toc300153212"/>
            <w:bookmarkStart w:id="688" w:name="_Toc300153781"/>
            <w:bookmarkStart w:id="689" w:name="_Toc301861159"/>
            <w:bookmarkStart w:id="690" w:name="_Toc301861790"/>
            <w:bookmarkStart w:id="691" w:name="_Toc301877672"/>
            <w:bookmarkStart w:id="692" w:name="_Toc306004509"/>
            <w:bookmarkStart w:id="693" w:name="_Toc317511410"/>
            <w:bookmarkStart w:id="694" w:name="_Toc317681797"/>
            <w:bookmarkStart w:id="695" w:name="_Toc317682714"/>
            <w:r w:rsidRPr="00BF7282">
              <w:t>Gesundheitsmanagement B</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tc>
        <w:tc>
          <w:tcPr>
            <w:tcW w:w="2010" w:type="dxa"/>
            <w:vAlign w:val="center"/>
          </w:tcPr>
          <w:p w14:paraId="3DE3F6D9" w14:textId="77777777" w:rsidR="00993737" w:rsidRPr="00BF7282" w:rsidRDefault="00993737" w:rsidP="00993737">
            <w:pPr>
              <w:rPr>
                <w:rFonts w:cs="Arial"/>
              </w:rPr>
            </w:pPr>
            <w:r w:rsidRPr="00BF7282">
              <w:rPr>
                <w:rFonts w:cs="Arial"/>
                <w:szCs w:val="22"/>
              </w:rPr>
              <w:t>BWL-Modul</w:t>
            </w:r>
          </w:p>
        </w:tc>
      </w:tr>
      <w:tr w:rsidR="00993737" w:rsidRPr="00BF7282" w14:paraId="2B34034F" w14:textId="77777777" w:rsidTr="005D2036">
        <w:trPr>
          <w:trHeight w:val="567"/>
          <w:jc w:val="center"/>
        </w:trPr>
        <w:tc>
          <w:tcPr>
            <w:tcW w:w="720" w:type="dxa"/>
            <w:vAlign w:val="center"/>
          </w:tcPr>
          <w:p w14:paraId="25B13E57" w14:textId="77777777" w:rsidR="00993737" w:rsidRPr="00BF7282" w:rsidRDefault="00993737" w:rsidP="00993737">
            <w:pPr>
              <w:numPr>
                <w:ilvl w:val="0"/>
                <w:numId w:val="4"/>
              </w:numPr>
              <w:ind w:left="737" w:hanging="567"/>
              <w:rPr>
                <w:rFonts w:cs="Arial"/>
                <w:i/>
              </w:rPr>
            </w:pPr>
          </w:p>
        </w:tc>
        <w:tc>
          <w:tcPr>
            <w:tcW w:w="1843" w:type="dxa"/>
            <w:vAlign w:val="center"/>
          </w:tcPr>
          <w:p w14:paraId="1BB14914" w14:textId="77777777" w:rsidR="00993737" w:rsidRPr="00BF7282" w:rsidRDefault="00993737" w:rsidP="00993737">
            <w:pPr>
              <w:rPr>
                <w:rFonts w:cs="Arial"/>
              </w:rPr>
            </w:pPr>
            <w:r>
              <w:rPr>
                <w:rFonts w:cs="Arial"/>
                <w:szCs w:val="22"/>
              </w:rPr>
              <w:t>RUW-6580</w:t>
            </w:r>
          </w:p>
        </w:tc>
        <w:tc>
          <w:tcPr>
            <w:tcW w:w="5219" w:type="dxa"/>
            <w:vAlign w:val="center"/>
          </w:tcPr>
          <w:p w14:paraId="7B4D43F4" w14:textId="77777777" w:rsidR="00993737" w:rsidRPr="00BF7282" w:rsidRDefault="00993737" w:rsidP="00993737">
            <w:pPr>
              <w:rPr>
                <w:b/>
              </w:rPr>
            </w:pPr>
            <w:bookmarkStart w:id="696" w:name="_Toc288226863"/>
            <w:bookmarkStart w:id="697" w:name="_Toc288664508"/>
            <w:bookmarkStart w:id="698" w:name="_Toc288752666"/>
            <w:bookmarkStart w:id="699" w:name="_Toc290622035"/>
            <w:bookmarkStart w:id="700" w:name="_Toc290974814"/>
            <w:bookmarkStart w:id="701" w:name="_Toc290984118"/>
            <w:bookmarkStart w:id="702" w:name="_Toc291776714"/>
            <w:bookmarkStart w:id="703" w:name="_Toc291777729"/>
            <w:bookmarkStart w:id="704" w:name="_Toc292372506"/>
            <w:bookmarkStart w:id="705" w:name="_Toc299457481"/>
            <w:bookmarkStart w:id="706" w:name="_Toc299458945"/>
            <w:bookmarkStart w:id="707" w:name="_Toc299459524"/>
            <w:bookmarkStart w:id="708" w:name="_Toc300074721"/>
            <w:bookmarkStart w:id="709" w:name="_Toc300151821"/>
            <w:bookmarkStart w:id="710" w:name="_Toc300153213"/>
            <w:bookmarkStart w:id="711" w:name="_Toc300153782"/>
            <w:bookmarkStart w:id="712" w:name="_Toc301861160"/>
            <w:bookmarkStart w:id="713" w:name="_Toc301861791"/>
            <w:bookmarkStart w:id="714" w:name="_Toc301877673"/>
            <w:bookmarkStart w:id="715" w:name="_Toc306004510"/>
            <w:bookmarkStart w:id="716" w:name="_Toc317511411"/>
            <w:bookmarkStart w:id="717" w:name="_Toc317681798"/>
            <w:bookmarkStart w:id="718" w:name="_Toc317682715"/>
            <w:r w:rsidRPr="00BF7282">
              <w:t>Gesundheitsmanagement C</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tc>
        <w:tc>
          <w:tcPr>
            <w:tcW w:w="2010" w:type="dxa"/>
            <w:vAlign w:val="center"/>
          </w:tcPr>
          <w:p w14:paraId="5E34D09D" w14:textId="77777777" w:rsidR="00993737" w:rsidRPr="00BF7282" w:rsidRDefault="00993737" w:rsidP="00993737">
            <w:pPr>
              <w:rPr>
                <w:rFonts w:cs="Arial"/>
              </w:rPr>
            </w:pPr>
            <w:r w:rsidRPr="00BF7282">
              <w:rPr>
                <w:rFonts w:cs="Arial"/>
                <w:szCs w:val="22"/>
              </w:rPr>
              <w:t>BWL-Modul</w:t>
            </w:r>
          </w:p>
        </w:tc>
      </w:tr>
      <w:tr w:rsidR="00993737" w:rsidRPr="00BF7282" w14:paraId="2BDABF71" w14:textId="77777777" w:rsidTr="005D2036">
        <w:trPr>
          <w:trHeight w:val="567"/>
          <w:jc w:val="center"/>
        </w:trPr>
        <w:tc>
          <w:tcPr>
            <w:tcW w:w="720" w:type="dxa"/>
            <w:vAlign w:val="center"/>
          </w:tcPr>
          <w:p w14:paraId="056FB33D" w14:textId="77777777" w:rsidR="00993737" w:rsidRPr="00BF7282" w:rsidRDefault="00993737" w:rsidP="00993737">
            <w:pPr>
              <w:numPr>
                <w:ilvl w:val="0"/>
                <w:numId w:val="4"/>
              </w:numPr>
              <w:ind w:left="737" w:hanging="567"/>
              <w:rPr>
                <w:rFonts w:cs="Arial"/>
                <w:i/>
              </w:rPr>
            </w:pPr>
          </w:p>
        </w:tc>
        <w:tc>
          <w:tcPr>
            <w:tcW w:w="1843" w:type="dxa"/>
            <w:vAlign w:val="center"/>
          </w:tcPr>
          <w:p w14:paraId="293BCDDB" w14:textId="77777777" w:rsidR="00993737" w:rsidRPr="00BF7282" w:rsidRDefault="00993737" w:rsidP="00993737">
            <w:pPr>
              <w:rPr>
                <w:rFonts w:cs="Arial"/>
              </w:rPr>
            </w:pPr>
            <w:r>
              <w:rPr>
                <w:rFonts w:cs="Arial"/>
              </w:rPr>
              <w:t>RUW-6470</w:t>
            </w:r>
          </w:p>
        </w:tc>
        <w:tc>
          <w:tcPr>
            <w:tcW w:w="5219" w:type="dxa"/>
            <w:vAlign w:val="center"/>
          </w:tcPr>
          <w:p w14:paraId="765501DA" w14:textId="77777777" w:rsidR="00993737" w:rsidRPr="00BF7282" w:rsidRDefault="00993737" w:rsidP="00993737">
            <w:pPr>
              <w:pStyle w:val="Standardgro"/>
            </w:pPr>
            <w:r w:rsidRPr="00780951">
              <w:rPr>
                <w:lang w:eastAsia="en-US"/>
              </w:rPr>
              <w:t>Gesundheitsverhalten und Gesundheitsmärkte</w:t>
            </w:r>
          </w:p>
        </w:tc>
        <w:tc>
          <w:tcPr>
            <w:tcW w:w="2010" w:type="dxa"/>
            <w:vAlign w:val="center"/>
          </w:tcPr>
          <w:p w14:paraId="36350A59" w14:textId="77777777" w:rsidR="00993737" w:rsidRPr="00BF7282" w:rsidRDefault="00993737" w:rsidP="00993737">
            <w:pPr>
              <w:rPr>
                <w:rFonts w:cs="Arial"/>
              </w:rPr>
            </w:pPr>
            <w:r>
              <w:rPr>
                <w:rFonts w:cs="Arial"/>
                <w:szCs w:val="22"/>
              </w:rPr>
              <w:t>VWL-Modul</w:t>
            </w:r>
          </w:p>
        </w:tc>
      </w:tr>
      <w:tr w:rsidR="00993737" w:rsidRPr="00BF7282" w14:paraId="403E15DE" w14:textId="77777777" w:rsidTr="005D2036">
        <w:trPr>
          <w:trHeight w:val="567"/>
          <w:jc w:val="center"/>
        </w:trPr>
        <w:tc>
          <w:tcPr>
            <w:tcW w:w="720" w:type="dxa"/>
            <w:vAlign w:val="center"/>
          </w:tcPr>
          <w:p w14:paraId="65B1FCDC" w14:textId="77777777" w:rsidR="00993737" w:rsidRPr="00BF7282" w:rsidRDefault="00993737" w:rsidP="00993737">
            <w:pPr>
              <w:numPr>
                <w:ilvl w:val="0"/>
                <w:numId w:val="4"/>
              </w:numPr>
              <w:ind w:left="737" w:hanging="567"/>
              <w:rPr>
                <w:rFonts w:cs="Arial"/>
                <w:i/>
              </w:rPr>
            </w:pPr>
          </w:p>
        </w:tc>
        <w:tc>
          <w:tcPr>
            <w:tcW w:w="1843" w:type="dxa"/>
            <w:vAlign w:val="center"/>
          </w:tcPr>
          <w:p w14:paraId="783E7A61" w14:textId="6DC59AF6" w:rsidR="00993737" w:rsidRDefault="00993737" w:rsidP="00993737">
            <w:pPr>
              <w:rPr>
                <w:rFonts w:cs="Arial"/>
              </w:rPr>
            </w:pPr>
            <w:r>
              <w:rPr>
                <w:rFonts w:cs="Arial"/>
              </w:rPr>
              <w:t>RUW-5720</w:t>
            </w:r>
          </w:p>
        </w:tc>
        <w:tc>
          <w:tcPr>
            <w:tcW w:w="5219" w:type="dxa"/>
            <w:vAlign w:val="center"/>
          </w:tcPr>
          <w:p w14:paraId="0FE9E21D" w14:textId="00DD4478" w:rsidR="00993737" w:rsidRPr="00780951" w:rsidRDefault="00993737" w:rsidP="00993737">
            <w:pPr>
              <w:pStyle w:val="Standardgro"/>
              <w:rPr>
                <w:lang w:eastAsia="en-US"/>
              </w:rPr>
            </w:pPr>
            <w:r>
              <w:rPr>
                <w:lang w:eastAsia="en-US"/>
              </w:rPr>
              <w:t xml:space="preserve">Global governance </w:t>
            </w:r>
          </w:p>
        </w:tc>
        <w:tc>
          <w:tcPr>
            <w:tcW w:w="2010" w:type="dxa"/>
            <w:vAlign w:val="center"/>
          </w:tcPr>
          <w:p w14:paraId="1A942437" w14:textId="03B2523B" w:rsidR="00993737" w:rsidRDefault="00993737" w:rsidP="00993737">
            <w:pPr>
              <w:rPr>
                <w:rFonts w:cs="Arial"/>
                <w:szCs w:val="22"/>
              </w:rPr>
            </w:pPr>
            <w:r>
              <w:rPr>
                <w:rFonts w:cs="Arial"/>
                <w:szCs w:val="22"/>
              </w:rPr>
              <w:t>Sozök-Modul</w:t>
            </w:r>
          </w:p>
        </w:tc>
      </w:tr>
      <w:tr w:rsidR="00993737" w:rsidRPr="00BF7282" w14:paraId="7EC5F96C" w14:textId="77777777" w:rsidTr="005D2036">
        <w:trPr>
          <w:trHeight w:val="567"/>
          <w:jc w:val="center"/>
        </w:trPr>
        <w:tc>
          <w:tcPr>
            <w:tcW w:w="720" w:type="dxa"/>
            <w:vAlign w:val="center"/>
          </w:tcPr>
          <w:p w14:paraId="01EF13FE" w14:textId="77777777" w:rsidR="00993737" w:rsidRPr="00BF7282" w:rsidRDefault="00993737" w:rsidP="00993737">
            <w:pPr>
              <w:numPr>
                <w:ilvl w:val="0"/>
                <w:numId w:val="4"/>
              </w:numPr>
              <w:ind w:left="737" w:hanging="567"/>
              <w:rPr>
                <w:rFonts w:cs="Arial"/>
                <w:i/>
              </w:rPr>
            </w:pPr>
          </w:p>
        </w:tc>
        <w:tc>
          <w:tcPr>
            <w:tcW w:w="1843" w:type="dxa"/>
            <w:vAlign w:val="center"/>
          </w:tcPr>
          <w:p w14:paraId="4BDEA4C1" w14:textId="77777777" w:rsidR="00993737" w:rsidRPr="00BF7282" w:rsidRDefault="00993737" w:rsidP="00993737">
            <w:pPr>
              <w:rPr>
                <w:rFonts w:cs="Arial"/>
              </w:rPr>
            </w:pPr>
            <w:r>
              <w:rPr>
                <w:rFonts w:cs="Arial"/>
              </w:rPr>
              <w:t>RUW-6590</w:t>
            </w:r>
          </w:p>
        </w:tc>
        <w:tc>
          <w:tcPr>
            <w:tcW w:w="5219" w:type="dxa"/>
            <w:vAlign w:val="center"/>
          </w:tcPr>
          <w:p w14:paraId="376363C5" w14:textId="77777777" w:rsidR="00993737" w:rsidRPr="00BF7282" w:rsidRDefault="00993737" w:rsidP="00993737">
            <w:pPr>
              <w:rPr>
                <w:b/>
              </w:rPr>
            </w:pPr>
            <w:bookmarkStart w:id="719" w:name="_Toc287964182"/>
            <w:bookmarkStart w:id="720" w:name="_Toc288226864"/>
            <w:bookmarkStart w:id="721" w:name="_Toc288664509"/>
            <w:bookmarkStart w:id="722" w:name="_Toc288752667"/>
            <w:bookmarkStart w:id="723" w:name="_Toc290622036"/>
            <w:bookmarkStart w:id="724" w:name="_Toc290974815"/>
            <w:bookmarkStart w:id="725" w:name="_Toc290984119"/>
            <w:bookmarkStart w:id="726" w:name="_Toc291776715"/>
            <w:bookmarkStart w:id="727" w:name="_Toc291777730"/>
            <w:bookmarkStart w:id="728" w:name="_Toc292372507"/>
            <w:bookmarkStart w:id="729" w:name="_Toc299457482"/>
            <w:bookmarkStart w:id="730" w:name="_Toc299458946"/>
            <w:bookmarkStart w:id="731" w:name="_Toc299459525"/>
            <w:bookmarkStart w:id="732" w:name="_Toc300074722"/>
            <w:bookmarkStart w:id="733" w:name="_Toc300151822"/>
            <w:bookmarkStart w:id="734" w:name="_Toc300153214"/>
            <w:bookmarkStart w:id="735" w:name="_Toc300153783"/>
            <w:bookmarkStart w:id="736" w:name="_Toc301861161"/>
            <w:bookmarkStart w:id="737" w:name="_Toc301861792"/>
            <w:bookmarkStart w:id="738" w:name="_Toc301877674"/>
            <w:bookmarkStart w:id="739" w:name="_Toc306004511"/>
            <w:bookmarkStart w:id="740" w:name="_Toc317511412"/>
            <w:bookmarkStart w:id="741" w:name="_Toc317681799"/>
            <w:bookmarkStart w:id="742" w:name="_Toc317682716"/>
            <w:r w:rsidRPr="00BF7282">
              <w:t>Grundlagen der Personalökonomik</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tc>
        <w:tc>
          <w:tcPr>
            <w:tcW w:w="2010" w:type="dxa"/>
            <w:vAlign w:val="center"/>
          </w:tcPr>
          <w:p w14:paraId="7AF75D5F" w14:textId="77777777" w:rsidR="00993737" w:rsidRPr="00BF7282" w:rsidRDefault="00993737" w:rsidP="00993737">
            <w:pPr>
              <w:rPr>
                <w:rFonts w:cs="Arial"/>
              </w:rPr>
            </w:pPr>
            <w:r w:rsidRPr="00BF7282">
              <w:rPr>
                <w:rFonts w:cs="Arial"/>
                <w:szCs w:val="22"/>
              </w:rPr>
              <w:t>VWL Modul</w:t>
            </w:r>
          </w:p>
        </w:tc>
      </w:tr>
      <w:tr w:rsidR="00993737" w:rsidRPr="00BF7282" w14:paraId="28ADEE57" w14:textId="77777777" w:rsidTr="005D2036">
        <w:trPr>
          <w:trHeight w:val="567"/>
          <w:jc w:val="center"/>
        </w:trPr>
        <w:tc>
          <w:tcPr>
            <w:tcW w:w="720" w:type="dxa"/>
            <w:vAlign w:val="center"/>
          </w:tcPr>
          <w:p w14:paraId="0BFEA471" w14:textId="77777777" w:rsidR="00993737" w:rsidRPr="00BF7282" w:rsidRDefault="00993737" w:rsidP="00993737">
            <w:pPr>
              <w:numPr>
                <w:ilvl w:val="0"/>
                <w:numId w:val="4"/>
              </w:numPr>
              <w:ind w:left="737" w:hanging="567"/>
              <w:rPr>
                <w:rFonts w:cs="Arial"/>
                <w:i/>
              </w:rPr>
            </w:pPr>
          </w:p>
        </w:tc>
        <w:tc>
          <w:tcPr>
            <w:tcW w:w="1843" w:type="dxa"/>
            <w:vAlign w:val="center"/>
          </w:tcPr>
          <w:p w14:paraId="42F72E6F" w14:textId="203C9E3B" w:rsidR="00993737" w:rsidRPr="00BF7282" w:rsidRDefault="007A616A" w:rsidP="00993737">
            <w:pPr>
              <w:rPr>
                <w:rFonts w:cs="Arial"/>
              </w:rPr>
            </w:pPr>
            <w:r>
              <w:rPr>
                <w:rFonts w:cs="Arial"/>
                <w:szCs w:val="22"/>
              </w:rPr>
              <w:t>RUW-3011</w:t>
            </w:r>
          </w:p>
        </w:tc>
        <w:tc>
          <w:tcPr>
            <w:tcW w:w="5219" w:type="dxa"/>
            <w:vAlign w:val="center"/>
          </w:tcPr>
          <w:p w14:paraId="1FBD38AF" w14:textId="77777777" w:rsidR="00993737" w:rsidRPr="00BF7282" w:rsidRDefault="00993737" w:rsidP="00993737">
            <w:pPr>
              <w:rPr>
                <w:rFonts w:cs="Arial"/>
              </w:rPr>
            </w:pPr>
            <w:bookmarkStart w:id="743" w:name="_Toc287964183"/>
            <w:bookmarkStart w:id="744" w:name="_Toc288226865"/>
            <w:bookmarkStart w:id="745" w:name="_Toc288664510"/>
            <w:bookmarkStart w:id="746" w:name="_Toc288752668"/>
            <w:bookmarkStart w:id="747" w:name="_Toc290622037"/>
            <w:bookmarkStart w:id="748" w:name="_Toc290974816"/>
            <w:bookmarkStart w:id="749" w:name="_Toc290984120"/>
            <w:bookmarkStart w:id="750" w:name="_Toc291776716"/>
            <w:bookmarkStart w:id="751" w:name="_Toc291777731"/>
            <w:bookmarkStart w:id="752" w:name="_Toc292372508"/>
            <w:bookmarkStart w:id="753" w:name="_Toc299457483"/>
            <w:bookmarkStart w:id="754" w:name="_Toc299458947"/>
            <w:bookmarkStart w:id="755" w:name="_Toc299459526"/>
            <w:bookmarkStart w:id="756" w:name="_Toc300074723"/>
            <w:bookmarkStart w:id="757" w:name="_Toc300151823"/>
            <w:bookmarkStart w:id="758" w:name="_Toc300153215"/>
            <w:bookmarkStart w:id="759" w:name="_Toc300153784"/>
            <w:bookmarkStart w:id="760" w:name="_Toc301861162"/>
            <w:bookmarkStart w:id="761" w:name="_Toc301861793"/>
            <w:bookmarkStart w:id="762" w:name="_Toc301877675"/>
            <w:bookmarkStart w:id="763" w:name="_Toc306004512"/>
            <w:bookmarkStart w:id="764" w:name="_Toc317511413"/>
            <w:bookmarkStart w:id="765" w:name="_Toc317681800"/>
            <w:bookmarkStart w:id="766" w:name="_Toc317682717"/>
            <w:r w:rsidRPr="00BF7282">
              <w:t>Grundlagen der Wirtschafts- und Betriebspädagogik</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tc>
        <w:tc>
          <w:tcPr>
            <w:tcW w:w="2010" w:type="dxa"/>
            <w:vAlign w:val="center"/>
          </w:tcPr>
          <w:p w14:paraId="39345BAE" w14:textId="77777777" w:rsidR="00993737" w:rsidRPr="00BF7282" w:rsidRDefault="00993737" w:rsidP="00993737">
            <w:pPr>
              <w:rPr>
                <w:rFonts w:cs="Arial"/>
              </w:rPr>
            </w:pPr>
            <w:r w:rsidRPr="00BF7282">
              <w:rPr>
                <w:rFonts w:cs="Arial"/>
                <w:szCs w:val="22"/>
              </w:rPr>
              <w:t>BWL-Modul</w:t>
            </w:r>
          </w:p>
        </w:tc>
      </w:tr>
      <w:tr w:rsidR="00993737" w:rsidRPr="00BF7282" w14:paraId="2844052A" w14:textId="77777777" w:rsidTr="005D2036">
        <w:trPr>
          <w:trHeight w:val="567"/>
          <w:jc w:val="center"/>
        </w:trPr>
        <w:tc>
          <w:tcPr>
            <w:tcW w:w="720" w:type="dxa"/>
            <w:vAlign w:val="center"/>
          </w:tcPr>
          <w:p w14:paraId="339D4810" w14:textId="77777777" w:rsidR="00993737" w:rsidRPr="00BF7282" w:rsidRDefault="00993737" w:rsidP="00993737">
            <w:pPr>
              <w:numPr>
                <w:ilvl w:val="0"/>
                <w:numId w:val="4"/>
              </w:numPr>
              <w:ind w:left="737" w:hanging="567"/>
              <w:rPr>
                <w:rFonts w:cs="Arial"/>
                <w:i/>
              </w:rPr>
            </w:pPr>
          </w:p>
        </w:tc>
        <w:tc>
          <w:tcPr>
            <w:tcW w:w="1843" w:type="dxa"/>
            <w:vAlign w:val="center"/>
          </w:tcPr>
          <w:p w14:paraId="33E25A17" w14:textId="77777777" w:rsidR="00993737" w:rsidRPr="00BF7282" w:rsidRDefault="00993737" w:rsidP="00993737">
            <w:pPr>
              <w:rPr>
                <w:rFonts w:cs="Arial"/>
              </w:rPr>
            </w:pPr>
            <w:r>
              <w:rPr>
                <w:rFonts w:cs="Arial"/>
                <w:szCs w:val="22"/>
              </w:rPr>
              <w:t>RUW-6930</w:t>
            </w:r>
          </w:p>
        </w:tc>
        <w:tc>
          <w:tcPr>
            <w:tcW w:w="5219" w:type="dxa"/>
            <w:vAlign w:val="center"/>
          </w:tcPr>
          <w:p w14:paraId="0DA6FAC0" w14:textId="77777777" w:rsidR="00993737" w:rsidRPr="006D64D5" w:rsidRDefault="00993737" w:rsidP="00993737">
            <w:r w:rsidRPr="00AC5BE9">
              <w:rPr>
                <w:szCs w:val="22"/>
              </w:rPr>
              <w:t xml:space="preserve">Grundlagen der Wirtschafts- und Unternehmensethik </w:t>
            </w:r>
          </w:p>
        </w:tc>
        <w:tc>
          <w:tcPr>
            <w:tcW w:w="2010" w:type="dxa"/>
            <w:vAlign w:val="center"/>
          </w:tcPr>
          <w:p w14:paraId="59EE5BC9" w14:textId="77777777" w:rsidR="00993737" w:rsidRPr="00BF7282" w:rsidRDefault="00993737" w:rsidP="00993737">
            <w:pPr>
              <w:rPr>
                <w:rFonts w:cs="Arial"/>
              </w:rPr>
            </w:pPr>
            <w:r>
              <w:rPr>
                <w:rFonts w:cs="Arial"/>
                <w:szCs w:val="22"/>
              </w:rPr>
              <w:t>BWL-Modul</w:t>
            </w:r>
          </w:p>
        </w:tc>
      </w:tr>
      <w:tr w:rsidR="00993737" w:rsidRPr="00BF7282" w14:paraId="1F43630C" w14:textId="77777777" w:rsidTr="005D2036">
        <w:trPr>
          <w:trHeight w:val="567"/>
          <w:jc w:val="center"/>
        </w:trPr>
        <w:tc>
          <w:tcPr>
            <w:tcW w:w="720" w:type="dxa"/>
            <w:vAlign w:val="center"/>
          </w:tcPr>
          <w:p w14:paraId="5486D940" w14:textId="77777777" w:rsidR="00993737" w:rsidRPr="00BF7282" w:rsidRDefault="00993737" w:rsidP="00993737">
            <w:pPr>
              <w:numPr>
                <w:ilvl w:val="0"/>
                <w:numId w:val="4"/>
              </w:numPr>
              <w:ind w:left="737" w:hanging="567"/>
              <w:rPr>
                <w:rFonts w:cs="Arial"/>
                <w:i/>
              </w:rPr>
            </w:pPr>
          </w:p>
        </w:tc>
        <w:tc>
          <w:tcPr>
            <w:tcW w:w="1843" w:type="dxa"/>
            <w:vAlign w:val="center"/>
          </w:tcPr>
          <w:p w14:paraId="5449408B" w14:textId="77777777" w:rsidR="00993737" w:rsidRPr="00BF7282" w:rsidRDefault="00993737" w:rsidP="00993737">
            <w:pPr>
              <w:rPr>
                <w:rFonts w:cs="Arial"/>
              </w:rPr>
            </w:pPr>
            <w:r>
              <w:rPr>
                <w:rFonts w:cs="Arial"/>
                <w:szCs w:val="22"/>
              </w:rPr>
              <w:t>RUW-3121</w:t>
            </w:r>
          </w:p>
        </w:tc>
        <w:tc>
          <w:tcPr>
            <w:tcW w:w="5219" w:type="dxa"/>
            <w:vAlign w:val="center"/>
          </w:tcPr>
          <w:p w14:paraId="193DFB9A" w14:textId="77777777" w:rsidR="00993737" w:rsidRPr="00BF7282" w:rsidRDefault="00993737" w:rsidP="00993737">
            <w:pPr>
              <w:rPr>
                <w:rFonts w:cs="Arial"/>
              </w:rPr>
            </w:pPr>
            <w:bookmarkStart w:id="767" w:name="_Toc287964184"/>
            <w:bookmarkStart w:id="768" w:name="_Toc288226866"/>
            <w:bookmarkStart w:id="769" w:name="_Toc288664511"/>
            <w:bookmarkStart w:id="770" w:name="_Toc288752669"/>
            <w:bookmarkStart w:id="771" w:name="_Toc290622038"/>
            <w:bookmarkStart w:id="772" w:name="_Toc290974817"/>
            <w:bookmarkStart w:id="773" w:name="_Toc290984121"/>
            <w:bookmarkStart w:id="774" w:name="_Toc291776717"/>
            <w:bookmarkStart w:id="775" w:name="_Toc291777732"/>
            <w:bookmarkStart w:id="776" w:name="_Toc292372509"/>
            <w:bookmarkStart w:id="777" w:name="_Toc299457484"/>
            <w:bookmarkStart w:id="778" w:name="_Toc299458948"/>
            <w:bookmarkStart w:id="779" w:name="_Toc299459527"/>
            <w:bookmarkStart w:id="780" w:name="_Toc300074724"/>
            <w:bookmarkStart w:id="781" w:name="_Toc300151824"/>
            <w:bookmarkStart w:id="782" w:name="_Toc300153216"/>
            <w:bookmarkStart w:id="783" w:name="_Toc300153785"/>
            <w:bookmarkStart w:id="784" w:name="_Toc301861163"/>
            <w:bookmarkStart w:id="785" w:name="_Toc301861794"/>
            <w:bookmarkStart w:id="786" w:name="_Toc301877676"/>
            <w:bookmarkStart w:id="787" w:name="_Toc306004513"/>
            <w:bookmarkStart w:id="788" w:name="_Toc317511414"/>
            <w:bookmarkStart w:id="789" w:name="_Toc317681801"/>
            <w:bookmarkStart w:id="790" w:name="_Toc317682718"/>
            <w:r w:rsidRPr="00BF7282">
              <w:rPr>
                <w:lang w:val="en-US"/>
              </w:rPr>
              <w:t>Grundlagen des Steuerrechts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tc>
        <w:tc>
          <w:tcPr>
            <w:tcW w:w="2010" w:type="dxa"/>
            <w:vAlign w:val="center"/>
          </w:tcPr>
          <w:p w14:paraId="79E9F405" w14:textId="77777777" w:rsidR="00993737" w:rsidRPr="00BF7282" w:rsidRDefault="00993737" w:rsidP="00993737">
            <w:pPr>
              <w:rPr>
                <w:rFonts w:cs="Arial"/>
              </w:rPr>
            </w:pPr>
            <w:r w:rsidRPr="00BF7282">
              <w:rPr>
                <w:rFonts w:cs="Arial"/>
                <w:szCs w:val="22"/>
              </w:rPr>
              <w:t>BWL-Modul</w:t>
            </w:r>
          </w:p>
        </w:tc>
      </w:tr>
      <w:tr w:rsidR="00993737" w:rsidRPr="00BF7282" w14:paraId="48D4A2E3" w14:textId="77777777" w:rsidTr="005D2036">
        <w:trPr>
          <w:trHeight w:val="567"/>
          <w:jc w:val="center"/>
        </w:trPr>
        <w:tc>
          <w:tcPr>
            <w:tcW w:w="720" w:type="dxa"/>
            <w:vAlign w:val="center"/>
          </w:tcPr>
          <w:p w14:paraId="0F570DE0" w14:textId="77777777" w:rsidR="00993737" w:rsidRPr="00BF7282" w:rsidRDefault="00993737" w:rsidP="00993737">
            <w:pPr>
              <w:numPr>
                <w:ilvl w:val="0"/>
                <w:numId w:val="4"/>
              </w:numPr>
              <w:ind w:left="737" w:hanging="567"/>
              <w:rPr>
                <w:rFonts w:cs="Arial"/>
                <w:i/>
              </w:rPr>
            </w:pPr>
          </w:p>
        </w:tc>
        <w:tc>
          <w:tcPr>
            <w:tcW w:w="1843" w:type="dxa"/>
            <w:vAlign w:val="center"/>
          </w:tcPr>
          <w:p w14:paraId="19BBFE9A" w14:textId="1BC4DF2E" w:rsidR="00993737" w:rsidRDefault="00993737" w:rsidP="00993737">
            <w:pPr>
              <w:rPr>
                <w:rFonts w:cs="Arial"/>
                <w:szCs w:val="22"/>
              </w:rPr>
            </w:pPr>
            <w:r>
              <w:rPr>
                <w:rFonts w:cs="Arial"/>
                <w:szCs w:val="22"/>
              </w:rPr>
              <w:t>RUW-3321</w:t>
            </w:r>
          </w:p>
        </w:tc>
        <w:tc>
          <w:tcPr>
            <w:tcW w:w="5219" w:type="dxa"/>
            <w:vAlign w:val="center"/>
          </w:tcPr>
          <w:p w14:paraId="5C232493" w14:textId="7FFF30F2" w:rsidR="00993737" w:rsidRPr="00BF7282" w:rsidRDefault="00993737" w:rsidP="00993737">
            <w:r>
              <w:t xml:space="preserve">Grundzüge der Kommunikationswissenschaft </w:t>
            </w:r>
          </w:p>
        </w:tc>
        <w:tc>
          <w:tcPr>
            <w:tcW w:w="2010" w:type="dxa"/>
            <w:vAlign w:val="center"/>
          </w:tcPr>
          <w:p w14:paraId="4B3EF1F2" w14:textId="56817414" w:rsidR="00993737" w:rsidRPr="00BF7282" w:rsidRDefault="00993737" w:rsidP="00993737">
            <w:pPr>
              <w:rPr>
                <w:rFonts w:cs="Arial"/>
                <w:szCs w:val="22"/>
              </w:rPr>
            </w:pPr>
            <w:r>
              <w:rPr>
                <w:rFonts w:cs="Arial"/>
                <w:szCs w:val="22"/>
              </w:rPr>
              <w:t>Sozök-Modul</w:t>
            </w:r>
          </w:p>
        </w:tc>
      </w:tr>
      <w:tr w:rsidR="00993737" w:rsidRPr="00BF7282" w14:paraId="49365685" w14:textId="77777777" w:rsidTr="005D2036">
        <w:trPr>
          <w:trHeight w:val="567"/>
          <w:jc w:val="center"/>
        </w:trPr>
        <w:tc>
          <w:tcPr>
            <w:tcW w:w="720" w:type="dxa"/>
            <w:vAlign w:val="center"/>
          </w:tcPr>
          <w:p w14:paraId="773B8751" w14:textId="77777777" w:rsidR="00993737" w:rsidRPr="00BF7282" w:rsidRDefault="00993737" w:rsidP="00993737">
            <w:pPr>
              <w:numPr>
                <w:ilvl w:val="0"/>
                <w:numId w:val="4"/>
              </w:numPr>
              <w:ind w:left="737" w:hanging="567"/>
              <w:rPr>
                <w:rFonts w:cs="Arial"/>
                <w:i/>
              </w:rPr>
            </w:pPr>
          </w:p>
        </w:tc>
        <w:tc>
          <w:tcPr>
            <w:tcW w:w="1843" w:type="dxa"/>
            <w:vAlign w:val="center"/>
          </w:tcPr>
          <w:p w14:paraId="41C324F6" w14:textId="77777777" w:rsidR="00993737" w:rsidRPr="00BF7282" w:rsidRDefault="00993737" w:rsidP="00993737">
            <w:pPr>
              <w:rPr>
                <w:rFonts w:cs="Arial"/>
              </w:rPr>
            </w:pPr>
            <w:r>
              <w:rPr>
                <w:rFonts w:cs="Arial"/>
                <w:szCs w:val="22"/>
              </w:rPr>
              <w:t>RUW-</w:t>
            </w:r>
            <w:r>
              <w:rPr>
                <w:rFonts w:cs="Arial"/>
              </w:rPr>
              <w:t>6780</w:t>
            </w:r>
          </w:p>
        </w:tc>
        <w:tc>
          <w:tcPr>
            <w:tcW w:w="5219" w:type="dxa"/>
            <w:vAlign w:val="center"/>
          </w:tcPr>
          <w:p w14:paraId="766DD8FD" w14:textId="77777777" w:rsidR="00993737" w:rsidRPr="00BF7282" w:rsidRDefault="00993737" w:rsidP="00993737">
            <w:pPr>
              <w:rPr>
                <w:b/>
                <w:lang w:val="en-US"/>
              </w:rPr>
            </w:pPr>
            <w:bookmarkStart w:id="791" w:name="_Toc317681802"/>
            <w:bookmarkStart w:id="792" w:name="_Toc317682719"/>
            <w:r w:rsidRPr="00BF7282">
              <w:t>Grundzüge der Umweltökonomik</w:t>
            </w:r>
            <w:bookmarkEnd w:id="791"/>
            <w:bookmarkEnd w:id="792"/>
          </w:p>
        </w:tc>
        <w:tc>
          <w:tcPr>
            <w:tcW w:w="2010" w:type="dxa"/>
            <w:vAlign w:val="center"/>
          </w:tcPr>
          <w:p w14:paraId="6F2A6A21" w14:textId="77777777" w:rsidR="00993737" w:rsidRPr="00BF7282" w:rsidRDefault="00993737" w:rsidP="00993737">
            <w:pPr>
              <w:rPr>
                <w:rFonts w:cs="Arial"/>
              </w:rPr>
            </w:pPr>
            <w:r w:rsidRPr="00BF7282">
              <w:rPr>
                <w:rFonts w:cs="Arial"/>
                <w:szCs w:val="22"/>
              </w:rPr>
              <w:t xml:space="preserve">VWL-Modul </w:t>
            </w:r>
          </w:p>
        </w:tc>
      </w:tr>
      <w:tr w:rsidR="00993737" w:rsidRPr="00BF7282" w14:paraId="51505D1A" w14:textId="77777777" w:rsidTr="005D2036">
        <w:trPr>
          <w:trHeight w:val="567"/>
          <w:jc w:val="center"/>
        </w:trPr>
        <w:tc>
          <w:tcPr>
            <w:tcW w:w="720" w:type="dxa"/>
            <w:vAlign w:val="center"/>
          </w:tcPr>
          <w:p w14:paraId="410DA0D3" w14:textId="77777777" w:rsidR="00993737" w:rsidRPr="00BF7282" w:rsidRDefault="00993737" w:rsidP="00993737">
            <w:pPr>
              <w:numPr>
                <w:ilvl w:val="0"/>
                <w:numId w:val="4"/>
              </w:numPr>
              <w:ind w:left="737" w:hanging="567"/>
              <w:rPr>
                <w:rFonts w:cs="Arial"/>
                <w:i/>
              </w:rPr>
            </w:pPr>
          </w:p>
        </w:tc>
        <w:tc>
          <w:tcPr>
            <w:tcW w:w="1843" w:type="dxa"/>
            <w:vAlign w:val="center"/>
          </w:tcPr>
          <w:p w14:paraId="42DF895B" w14:textId="5F856EFB" w:rsidR="00993737" w:rsidRDefault="00993737" w:rsidP="00993737">
            <w:pPr>
              <w:rPr>
                <w:rFonts w:cs="Arial"/>
                <w:szCs w:val="22"/>
              </w:rPr>
            </w:pPr>
            <w:r>
              <w:rPr>
                <w:rFonts w:cs="Arial"/>
                <w:szCs w:val="22"/>
              </w:rPr>
              <w:t>RUW-3455</w:t>
            </w:r>
          </w:p>
        </w:tc>
        <w:tc>
          <w:tcPr>
            <w:tcW w:w="5219" w:type="dxa"/>
            <w:vAlign w:val="center"/>
          </w:tcPr>
          <w:p w14:paraId="14A54592" w14:textId="711FD91E" w:rsidR="00993737" w:rsidRPr="00BF7282" w:rsidRDefault="00993737" w:rsidP="00993737">
            <w:r>
              <w:t xml:space="preserve">Implementing innovation </w:t>
            </w:r>
          </w:p>
        </w:tc>
        <w:tc>
          <w:tcPr>
            <w:tcW w:w="2010" w:type="dxa"/>
            <w:vAlign w:val="center"/>
          </w:tcPr>
          <w:p w14:paraId="236ABFE4" w14:textId="3497AC0F" w:rsidR="00993737" w:rsidRPr="00BF7282" w:rsidRDefault="00993737" w:rsidP="00993737">
            <w:pPr>
              <w:rPr>
                <w:rFonts w:cs="Arial"/>
                <w:szCs w:val="22"/>
              </w:rPr>
            </w:pPr>
            <w:r>
              <w:rPr>
                <w:rFonts w:cs="Arial"/>
                <w:szCs w:val="22"/>
              </w:rPr>
              <w:t>WI-Modul</w:t>
            </w:r>
          </w:p>
        </w:tc>
      </w:tr>
      <w:tr w:rsidR="00993737" w:rsidRPr="00BF7282" w14:paraId="14D8DACA" w14:textId="77777777" w:rsidTr="005D2036">
        <w:trPr>
          <w:trHeight w:val="567"/>
          <w:jc w:val="center"/>
        </w:trPr>
        <w:tc>
          <w:tcPr>
            <w:tcW w:w="720" w:type="dxa"/>
            <w:vAlign w:val="center"/>
          </w:tcPr>
          <w:p w14:paraId="44A200C3" w14:textId="77777777" w:rsidR="00993737" w:rsidRPr="00BF7282" w:rsidRDefault="00993737" w:rsidP="00993737">
            <w:pPr>
              <w:numPr>
                <w:ilvl w:val="0"/>
                <w:numId w:val="4"/>
              </w:numPr>
              <w:ind w:left="737" w:hanging="567"/>
              <w:rPr>
                <w:rFonts w:cs="Arial"/>
                <w:i/>
              </w:rPr>
            </w:pPr>
          </w:p>
        </w:tc>
        <w:tc>
          <w:tcPr>
            <w:tcW w:w="1843" w:type="dxa"/>
            <w:vAlign w:val="center"/>
          </w:tcPr>
          <w:p w14:paraId="16040784" w14:textId="77777777" w:rsidR="00993737" w:rsidRPr="00BF7282" w:rsidRDefault="00993737" w:rsidP="00993737">
            <w:pPr>
              <w:rPr>
                <w:rFonts w:cs="Arial"/>
              </w:rPr>
            </w:pPr>
            <w:r>
              <w:rPr>
                <w:rFonts w:cs="Arial"/>
                <w:szCs w:val="22"/>
              </w:rPr>
              <w:t>RUW-3990</w:t>
            </w:r>
          </w:p>
        </w:tc>
        <w:tc>
          <w:tcPr>
            <w:tcW w:w="5219" w:type="dxa"/>
            <w:vAlign w:val="center"/>
          </w:tcPr>
          <w:p w14:paraId="33A12227" w14:textId="77777777" w:rsidR="00993737" w:rsidRPr="00BF7282" w:rsidRDefault="00993737" w:rsidP="00993737">
            <w:pPr>
              <w:rPr>
                <w:rFonts w:cs="Arial"/>
              </w:rPr>
            </w:pPr>
            <w:bookmarkStart w:id="793" w:name="_Toc287964185"/>
            <w:bookmarkStart w:id="794" w:name="_Toc288226867"/>
            <w:bookmarkStart w:id="795" w:name="_Toc288664512"/>
            <w:bookmarkStart w:id="796" w:name="_Toc288752670"/>
            <w:bookmarkStart w:id="797" w:name="_Toc290622039"/>
            <w:bookmarkStart w:id="798" w:name="_Toc290974818"/>
            <w:bookmarkStart w:id="799" w:name="_Toc290984122"/>
            <w:bookmarkStart w:id="800" w:name="_Toc291776718"/>
            <w:bookmarkStart w:id="801" w:name="_Toc291777733"/>
            <w:bookmarkStart w:id="802" w:name="_Toc292372510"/>
            <w:bookmarkStart w:id="803" w:name="_Toc299457485"/>
            <w:bookmarkStart w:id="804" w:name="_Toc299458949"/>
            <w:bookmarkStart w:id="805" w:name="_Toc299459528"/>
            <w:bookmarkStart w:id="806" w:name="_Toc300074725"/>
            <w:bookmarkStart w:id="807" w:name="_Toc300151825"/>
            <w:bookmarkStart w:id="808" w:name="_Toc300153217"/>
            <w:bookmarkStart w:id="809" w:name="_Toc300153786"/>
            <w:bookmarkStart w:id="810" w:name="_Toc301861164"/>
            <w:bookmarkStart w:id="811" w:name="_Toc301861795"/>
            <w:bookmarkStart w:id="812" w:name="_Toc301877677"/>
            <w:bookmarkStart w:id="813" w:name="_Toc306004514"/>
            <w:bookmarkStart w:id="814" w:name="_Toc317511415"/>
            <w:bookmarkStart w:id="815" w:name="_Toc317681803"/>
            <w:bookmarkStart w:id="816" w:name="_Toc317682720"/>
            <w:r w:rsidRPr="00BF7282">
              <w:t>Industrieökonomik</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tc>
        <w:tc>
          <w:tcPr>
            <w:tcW w:w="2010" w:type="dxa"/>
            <w:vAlign w:val="center"/>
          </w:tcPr>
          <w:p w14:paraId="47A80BC8" w14:textId="77777777" w:rsidR="00993737" w:rsidRPr="00BF7282" w:rsidRDefault="00993737" w:rsidP="00993737">
            <w:pPr>
              <w:rPr>
                <w:rFonts w:cs="Arial"/>
              </w:rPr>
            </w:pPr>
            <w:r w:rsidRPr="00BF7282">
              <w:rPr>
                <w:rFonts w:cs="Arial"/>
                <w:szCs w:val="22"/>
              </w:rPr>
              <w:t>VWL-Modul</w:t>
            </w:r>
          </w:p>
        </w:tc>
      </w:tr>
      <w:tr w:rsidR="00993737" w:rsidRPr="00BF7282" w14:paraId="65F3E5B1" w14:textId="77777777" w:rsidTr="005D2036">
        <w:trPr>
          <w:trHeight w:val="567"/>
          <w:jc w:val="center"/>
        </w:trPr>
        <w:tc>
          <w:tcPr>
            <w:tcW w:w="720" w:type="dxa"/>
            <w:vAlign w:val="center"/>
          </w:tcPr>
          <w:p w14:paraId="627C27C3" w14:textId="77777777" w:rsidR="00993737" w:rsidRPr="00BF7282" w:rsidRDefault="00993737" w:rsidP="00993737">
            <w:pPr>
              <w:numPr>
                <w:ilvl w:val="0"/>
                <w:numId w:val="4"/>
              </w:numPr>
              <w:ind w:left="737" w:hanging="567"/>
              <w:rPr>
                <w:rFonts w:cs="Arial"/>
                <w:i/>
              </w:rPr>
            </w:pPr>
          </w:p>
        </w:tc>
        <w:tc>
          <w:tcPr>
            <w:tcW w:w="1843" w:type="dxa"/>
            <w:vAlign w:val="center"/>
          </w:tcPr>
          <w:p w14:paraId="500E45B2" w14:textId="3B164729" w:rsidR="00993737" w:rsidRDefault="00993737" w:rsidP="00993737">
            <w:pPr>
              <w:rPr>
                <w:rFonts w:cs="Arial"/>
                <w:szCs w:val="22"/>
              </w:rPr>
            </w:pPr>
            <w:r>
              <w:rPr>
                <w:rFonts w:cs="Arial"/>
                <w:color w:val="000000" w:themeColor="text1"/>
                <w:szCs w:val="22"/>
              </w:rPr>
              <w:t>RUW-3671</w:t>
            </w:r>
          </w:p>
        </w:tc>
        <w:tc>
          <w:tcPr>
            <w:tcW w:w="5219" w:type="dxa"/>
            <w:vAlign w:val="center"/>
          </w:tcPr>
          <w:p w14:paraId="4E94A00B" w14:textId="2C656E90" w:rsidR="00993737" w:rsidRPr="00BF7282" w:rsidRDefault="00993737" w:rsidP="00993737">
            <w:r w:rsidRPr="00BF7282">
              <w:rPr>
                <w:rFonts w:cs="Arial"/>
                <w:bCs/>
                <w:color w:val="000000" w:themeColor="text1"/>
                <w:szCs w:val="22"/>
              </w:rPr>
              <w:t xml:space="preserve">Innovation &amp; </w:t>
            </w:r>
            <w:r>
              <w:rPr>
                <w:rFonts w:cs="Arial"/>
                <w:bCs/>
                <w:color w:val="000000" w:themeColor="text1"/>
                <w:szCs w:val="22"/>
              </w:rPr>
              <w:t>E</w:t>
            </w:r>
            <w:r w:rsidRPr="00BF7282">
              <w:rPr>
                <w:rFonts w:cs="Arial"/>
                <w:bCs/>
                <w:color w:val="000000" w:themeColor="text1"/>
                <w:szCs w:val="22"/>
              </w:rPr>
              <w:t xml:space="preserve">ntrepreneurship I </w:t>
            </w:r>
          </w:p>
        </w:tc>
        <w:tc>
          <w:tcPr>
            <w:tcW w:w="2010" w:type="dxa"/>
            <w:vAlign w:val="center"/>
          </w:tcPr>
          <w:p w14:paraId="36CCB2CB" w14:textId="129DA39E" w:rsidR="00993737" w:rsidRPr="00BF7282" w:rsidRDefault="00993737" w:rsidP="00993737">
            <w:pPr>
              <w:rPr>
                <w:rFonts w:cs="Arial"/>
                <w:szCs w:val="22"/>
              </w:rPr>
            </w:pPr>
            <w:r w:rsidRPr="00BF7282">
              <w:rPr>
                <w:rFonts w:cs="Arial"/>
                <w:szCs w:val="22"/>
              </w:rPr>
              <w:t>BWL-Modul</w:t>
            </w:r>
          </w:p>
        </w:tc>
      </w:tr>
      <w:tr w:rsidR="00993737" w:rsidRPr="00BF7282" w14:paraId="3ED80299" w14:textId="77777777" w:rsidTr="005D2036">
        <w:trPr>
          <w:trHeight w:val="567"/>
          <w:jc w:val="center"/>
        </w:trPr>
        <w:tc>
          <w:tcPr>
            <w:tcW w:w="720" w:type="dxa"/>
            <w:vAlign w:val="center"/>
          </w:tcPr>
          <w:p w14:paraId="0272B73E" w14:textId="77777777" w:rsidR="00993737" w:rsidRPr="00BF7282" w:rsidRDefault="00993737" w:rsidP="00993737">
            <w:pPr>
              <w:numPr>
                <w:ilvl w:val="0"/>
                <w:numId w:val="4"/>
              </w:numPr>
              <w:ind w:left="737" w:hanging="567"/>
              <w:rPr>
                <w:rFonts w:cs="Arial"/>
                <w:i/>
              </w:rPr>
            </w:pPr>
          </w:p>
        </w:tc>
        <w:tc>
          <w:tcPr>
            <w:tcW w:w="1843" w:type="dxa"/>
            <w:vAlign w:val="center"/>
          </w:tcPr>
          <w:p w14:paraId="05EC666C" w14:textId="449AAC08" w:rsidR="00993737" w:rsidRDefault="00993737" w:rsidP="00993737">
            <w:pPr>
              <w:rPr>
                <w:rFonts w:cs="Arial"/>
                <w:szCs w:val="22"/>
              </w:rPr>
            </w:pPr>
            <w:r>
              <w:rPr>
                <w:rFonts w:cs="Arial"/>
                <w:szCs w:val="22"/>
              </w:rPr>
              <w:t>RUW-3681</w:t>
            </w:r>
          </w:p>
        </w:tc>
        <w:tc>
          <w:tcPr>
            <w:tcW w:w="5219" w:type="dxa"/>
            <w:vAlign w:val="center"/>
          </w:tcPr>
          <w:p w14:paraId="5921E6BF" w14:textId="104E47ED" w:rsidR="00993737" w:rsidRPr="00BF7282" w:rsidRDefault="00993737" w:rsidP="00993737">
            <w:r w:rsidRPr="00BF7282">
              <w:rPr>
                <w:rFonts w:cs="Arial"/>
                <w:bCs/>
                <w:szCs w:val="22"/>
              </w:rPr>
              <w:t xml:space="preserve">Innovation &amp; </w:t>
            </w:r>
            <w:r>
              <w:rPr>
                <w:rFonts w:cs="Arial"/>
                <w:bCs/>
                <w:szCs w:val="22"/>
              </w:rPr>
              <w:t>E</w:t>
            </w:r>
            <w:r w:rsidRPr="00BF7282">
              <w:rPr>
                <w:rFonts w:cs="Arial"/>
                <w:bCs/>
                <w:szCs w:val="22"/>
              </w:rPr>
              <w:t>ntrepreneurship II</w:t>
            </w:r>
          </w:p>
        </w:tc>
        <w:tc>
          <w:tcPr>
            <w:tcW w:w="2010" w:type="dxa"/>
            <w:vAlign w:val="center"/>
          </w:tcPr>
          <w:p w14:paraId="049E0FFD" w14:textId="65737056" w:rsidR="00993737" w:rsidRPr="00BF7282" w:rsidRDefault="00993737" w:rsidP="00993737">
            <w:pPr>
              <w:rPr>
                <w:rFonts w:cs="Arial"/>
                <w:szCs w:val="22"/>
              </w:rPr>
            </w:pPr>
            <w:r w:rsidRPr="00BF7282">
              <w:rPr>
                <w:rFonts w:cs="Arial"/>
                <w:szCs w:val="22"/>
              </w:rPr>
              <w:t>BWL-Modul</w:t>
            </w:r>
          </w:p>
        </w:tc>
      </w:tr>
      <w:tr w:rsidR="00993737" w:rsidRPr="00BF7282" w14:paraId="18C993FB" w14:textId="03C01887" w:rsidTr="005D2036">
        <w:trPr>
          <w:trHeight w:val="567"/>
          <w:jc w:val="center"/>
        </w:trPr>
        <w:tc>
          <w:tcPr>
            <w:tcW w:w="720" w:type="dxa"/>
            <w:vAlign w:val="center"/>
          </w:tcPr>
          <w:p w14:paraId="5E4E36C5" w14:textId="514283D8" w:rsidR="00993737" w:rsidRPr="00BF7282" w:rsidRDefault="00993737" w:rsidP="00993737">
            <w:pPr>
              <w:numPr>
                <w:ilvl w:val="0"/>
                <w:numId w:val="4"/>
              </w:numPr>
              <w:ind w:left="737" w:hanging="567"/>
              <w:rPr>
                <w:rFonts w:cs="Arial"/>
                <w:i/>
              </w:rPr>
            </w:pPr>
          </w:p>
        </w:tc>
        <w:tc>
          <w:tcPr>
            <w:tcW w:w="1843" w:type="dxa"/>
            <w:vAlign w:val="center"/>
          </w:tcPr>
          <w:p w14:paraId="79981707" w14:textId="5B032ED7" w:rsidR="00993737" w:rsidRPr="00BF7282" w:rsidRDefault="00993737" w:rsidP="00993737">
            <w:pPr>
              <w:rPr>
                <w:rFonts w:cs="Arial"/>
              </w:rPr>
            </w:pPr>
            <w:r>
              <w:rPr>
                <w:rFonts w:cs="Arial"/>
                <w:szCs w:val="22"/>
              </w:rPr>
              <w:t>RUW-3454</w:t>
            </w:r>
          </w:p>
        </w:tc>
        <w:tc>
          <w:tcPr>
            <w:tcW w:w="5219" w:type="dxa"/>
            <w:vAlign w:val="center"/>
          </w:tcPr>
          <w:p w14:paraId="5AB86439" w14:textId="561B34A5" w:rsidR="00993737" w:rsidRPr="00BF7282" w:rsidRDefault="00993737" w:rsidP="00993737">
            <w:pPr>
              <w:rPr>
                <w:rFonts w:cs="Arial"/>
              </w:rPr>
            </w:pPr>
            <w:bookmarkStart w:id="817" w:name="_Toc287964186"/>
            <w:bookmarkStart w:id="818" w:name="_Toc288226868"/>
            <w:bookmarkStart w:id="819" w:name="_Toc288664513"/>
            <w:bookmarkStart w:id="820" w:name="_Toc288752671"/>
            <w:bookmarkStart w:id="821" w:name="_Toc290622040"/>
            <w:bookmarkStart w:id="822" w:name="_Toc290974819"/>
            <w:bookmarkStart w:id="823" w:name="_Toc290984123"/>
            <w:bookmarkStart w:id="824" w:name="_Toc291776719"/>
            <w:bookmarkStart w:id="825" w:name="_Toc291777734"/>
            <w:bookmarkStart w:id="826" w:name="_Toc292372511"/>
            <w:bookmarkStart w:id="827" w:name="_Toc299457486"/>
            <w:bookmarkStart w:id="828" w:name="_Toc299458950"/>
            <w:bookmarkStart w:id="829" w:name="_Toc299459529"/>
            <w:bookmarkStart w:id="830" w:name="_Toc300074726"/>
            <w:bookmarkStart w:id="831" w:name="_Toc300151826"/>
            <w:bookmarkStart w:id="832" w:name="_Toc300153218"/>
            <w:bookmarkStart w:id="833" w:name="_Toc300153787"/>
            <w:bookmarkStart w:id="834" w:name="_Toc301861165"/>
            <w:bookmarkStart w:id="835" w:name="_Toc301861796"/>
            <w:bookmarkStart w:id="836" w:name="_Toc301877678"/>
            <w:bookmarkStart w:id="837" w:name="_Toc306004515"/>
            <w:bookmarkStart w:id="838" w:name="_Toc317511416"/>
            <w:bookmarkStart w:id="839" w:name="_Toc317681804"/>
            <w:bookmarkStart w:id="840" w:name="_Toc317682721"/>
            <w:r w:rsidRPr="00907E9B">
              <w:t>Innovation strategy</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907E9B">
              <w:t xml:space="preserve"> (gültig für Studierende mit Studienbeginn </w:t>
            </w:r>
            <w:r>
              <w:t>ab</w:t>
            </w:r>
            <w:r w:rsidRPr="00907E9B">
              <w:t xml:space="preserve"> </w:t>
            </w:r>
            <w:r>
              <w:t>WiSe</w:t>
            </w:r>
            <w:r w:rsidRPr="00907E9B">
              <w:t xml:space="preserve"> 2017/18)</w:t>
            </w:r>
          </w:p>
        </w:tc>
        <w:tc>
          <w:tcPr>
            <w:tcW w:w="2010" w:type="dxa"/>
            <w:vAlign w:val="center"/>
          </w:tcPr>
          <w:p w14:paraId="6EE9C222" w14:textId="638677CF" w:rsidR="00993737" w:rsidRPr="00BF7282" w:rsidRDefault="00993737" w:rsidP="00993737">
            <w:pPr>
              <w:rPr>
                <w:rFonts w:cs="Arial"/>
              </w:rPr>
            </w:pPr>
            <w:r w:rsidRPr="00BF7282">
              <w:rPr>
                <w:rFonts w:cs="Arial"/>
                <w:szCs w:val="22"/>
              </w:rPr>
              <w:t>WI-Modul</w:t>
            </w:r>
          </w:p>
        </w:tc>
      </w:tr>
      <w:tr w:rsidR="00993737" w:rsidRPr="00BF7282" w14:paraId="6EF5906C" w14:textId="77777777" w:rsidTr="005D2036">
        <w:trPr>
          <w:trHeight w:val="567"/>
          <w:jc w:val="center"/>
        </w:trPr>
        <w:tc>
          <w:tcPr>
            <w:tcW w:w="720" w:type="dxa"/>
            <w:vAlign w:val="center"/>
          </w:tcPr>
          <w:p w14:paraId="083EC0F4" w14:textId="77777777" w:rsidR="00993737" w:rsidRPr="00BF7282" w:rsidRDefault="00993737" w:rsidP="00993737">
            <w:pPr>
              <w:numPr>
                <w:ilvl w:val="0"/>
                <w:numId w:val="4"/>
              </w:numPr>
              <w:ind w:left="737" w:hanging="567"/>
              <w:rPr>
                <w:rFonts w:cs="Arial"/>
                <w:i/>
              </w:rPr>
            </w:pPr>
          </w:p>
        </w:tc>
        <w:tc>
          <w:tcPr>
            <w:tcW w:w="1843" w:type="dxa"/>
            <w:vAlign w:val="center"/>
          </w:tcPr>
          <w:p w14:paraId="6A7D1007" w14:textId="77777777" w:rsidR="00993737" w:rsidRPr="00BF7282" w:rsidRDefault="00993737" w:rsidP="00993737">
            <w:pPr>
              <w:rPr>
                <w:rFonts w:cs="Arial"/>
              </w:rPr>
            </w:pPr>
            <w:r>
              <w:rPr>
                <w:rFonts w:cs="Arial"/>
                <w:szCs w:val="22"/>
              </w:rPr>
              <w:t>RUW-3452</w:t>
            </w:r>
          </w:p>
        </w:tc>
        <w:tc>
          <w:tcPr>
            <w:tcW w:w="5219" w:type="dxa"/>
            <w:vAlign w:val="center"/>
          </w:tcPr>
          <w:p w14:paraId="5ADCD002" w14:textId="344A9C34" w:rsidR="00993737" w:rsidRPr="00BF7282" w:rsidRDefault="00993737" w:rsidP="00993737">
            <w:pPr>
              <w:rPr>
                <w:rFonts w:cs="Arial"/>
              </w:rPr>
            </w:pPr>
            <w:bookmarkStart w:id="841" w:name="_Toc287964187"/>
            <w:bookmarkStart w:id="842" w:name="_Toc288226869"/>
            <w:bookmarkStart w:id="843" w:name="_Toc288664514"/>
            <w:bookmarkStart w:id="844" w:name="_Toc288752672"/>
            <w:bookmarkStart w:id="845" w:name="_Toc290622041"/>
            <w:bookmarkStart w:id="846" w:name="_Toc290974820"/>
            <w:bookmarkStart w:id="847" w:name="_Toc290984124"/>
            <w:bookmarkStart w:id="848" w:name="_Toc291776720"/>
            <w:bookmarkStart w:id="849" w:name="_Toc291777735"/>
            <w:bookmarkStart w:id="850" w:name="_Toc292372512"/>
            <w:bookmarkStart w:id="851" w:name="_Toc299457487"/>
            <w:bookmarkStart w:id="852" w:name="_Toc299458951"/>
            <w:bookmarkStart w:id="853" w:name="_Toc299459530"/>
            <w:bookmarkStart w:id="854" w:name="_Toc300074727"/>
            <w:bookmarkStart w:id="855" w:name="_Toc300151827"/>
            <w:bookmarkStart w:id="856" w:name="_Toc300153219"/>
            <w:bookmarkStart w:id="857" w:name="_Toc300153788"/>
            <w:bookmarkStart w:id="858" w:name="_Toc301861166"/>
            <w:bookmarkStart w:id="859" w:name="_Toc301861797"/>
            <w:bookmarkStart w:id="860" w:name="_Toc301877679"/>
            <w:bookmarkStart w:id="861" w:name="_Toc306004516"/>
            <w:bookmarkStart w:id="862" w:name="_Toc317511417"/>
            <w:bookmarkStart w:id="863" w:name="_Toc317681805"/>
            <w:bookmarkStart w:id="864" w:name="_Toc317682722"/>
            <w:r w:rsidRPr="00BF7282">
              <w:rPr>
                <w:lang w:val="en-GB"/>
              </w:rPr>
              <w:t xml:space="preserve">Innovation </w:t>
            </w:r>
            <w:r>
              <w:rPr>
                <w:lang w:val="en-GB"/>
              </w:rPr>
              <w:t>t</w:t>
            </w:r>
            <w:r w:rsidRPr="00BF7282">
              <w:rPr>
                <w:lang w:val="en-GB"/>
              </w:rPr>
              <w:t>echnology</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c>
        <w:tc>
          <w:tcPr>
            <w:tcW w:w="2010" w:type="dxa"/>
            <w:vAlign w:val="center"/>
          </w:tcPr>
          <w:p w14:paraId="6424B30B" w14:textId="77777777" w:rsidR="00993737" w:rsidRPr="00BF7282" w:rsidRDefault="00993737" w:rsidP="00993737">
            <w:pPr>
              <w:rPr>
                <w:rFonts w:cs="Arial"/>
              </w:rPr>
            </w:pPr>
            <w:r w:rsidRPr="00BF7282">
              <w:rPr>
                <w:rFonts w:cs="Arial"/>
                <w:szCs w:val="22"/>
              </w:rPr>
              <w:t>WI-Modul</w:t>
            </w:r>
          </w:p>
        </w:tc>
      </w:tr>
      <w:tr w:rsidR="00993737" w:rsidRPr="00BF7282" w14:paraId="29B5C536" w14:textId="77777777" w:rsidTr="005D2036">
        <w:trPr>
          <w:trHeight w:val="567"/>
          <w:jc w:val="center"/>
        </w:trPr>
        <w:tc>
          <w:tcPr>
            <w:tcW w:w="720" w:type="dxa"/>
            <w:vAlign w:val="center"/>
          </w:tcPr>
          <w:p w14:paraId="2FEF9676" w14:textId="77777777" w:rsidR="00993737" w:rsidRPr="00BF7282" w:rsidRDefault="00993737" w:rsidP="00993737">
            <w:pPr>
              <w:numPr>
                <w:ilvl w:val="0"/>
                <w:numId w:val="4"/>
              </w:numPr>
              <w:ind w:left="737" w:hanging="567"/>
              <w:rPr>
                <w:rFonts w:cs="Arial"/>
                <w:i/>
              </w:rPr>
            </w:pPr>
          </w:p>
        </w:tc>
        <w:tc>
          <w:tcPr>
            <w:tcW w:w="1843" w:type="dxa"/>
            <w:vAlign w:val="center"/>
          </w:tcPr>
          <w:p w14:paraId="156C06B6" w14:textId="77777777" w:rsidR="00993737" w:rsidRPr="00BF7282" w:rsidRDefault="00993737" w:rsidP="00993737">
            <w:pPr>
              <w:rPr>
                <w:rFonts w:cs="Arial"/>
              </w:rPr>
            </w:pPr>
            <w:r>
              <w:rPr>
                <w:rFonts w:cs="Arial"/>
                <w:szCs w:val="22"/>
              </w:rPr>
              <w:t>RUW-2460</w:t>
            </w:r>
          </w:p>
        </w:tc>
        <w:tc>
          <w:tcPr>
            <w:tcW w:w="5219" w:type="dxa"/>
            <w:vAlign w:val="center"/>
          </w:tcPr>
          <w:p w14:paraId="6C4A1F6C" w14:textId="77777777" w:rsidR="00993737" w:rsidRPr="00BF7282" w:rsidRDefault="00993737" w:rsidP="00993737">
            <w:pPr>
              <w:rPr>
                <w:rFonts w:cs="Arial"/>
              </w:rPr>
            </w:pPr>
            <w:bookmarkStart w:id="865" w:name="_Toc287964190"/>
            <w:bookmarkStart w:id="866" w:name="_Toc288226872"/>
            <w:bookmarkStart w:id="867" w:name="_Toc288664517"/>
            <w:bookmarkStart w:id="868" w:name="_Toc288752675"/>
            <w:bookmarkStart w:id="869" w:name="_Toc290622044"/>
            <w:bookmarkStart w:id="870" w:name="_Toc290974823"/>
            <w:bookmarkStart w:id="871" w:name="_Toc290984127"/>
            <w:bookmarkStart w:id="872" w:name="_Toc291776723"/>
            <w:bookmarkStart w:id="873" w:name="_Toc291777738"/>
            <w:bookmarkStart w:id="874" w:name="_Toc292372515"/>
            <w:bookmarkStart w:id="875" w:name="_Toc299457490"/>
            <w:bookmarkStart w:id="876" w:name="_Toc299458954"/>
            <w:bookmarkStart w:id="877" w:name="_Toc299459533"/>
            <w:bookmarkStart w:id="878" w:name="_Toc300074730"/>
            <w:bookmarkStart w:id="879" w:name="_Toc300151830"/>
            <w:bookmarkStart w:id="880" w:name="_Toc300153222"/>
            <w:bookmarkStart w:id="881" w:name="_Toc300153791"/>
            <w:bookmarkStart w:id="882" w:name="_Toc301861169"/>
            <w:bookmarkStart w:id="883" w:name="_Toc301861800"/>
            <w:bookmarkStart w:id="884" w:name="_Toc301877682"/>
            <w:bookmarkStart w:id="885" w:name="_Toc306004519"/>
            <w:bookmarkStart w:id="886" w:name="_Toc317511420"/>
            <w:bookmarkStart w:id="887" w:name="_Toc317681808"/>
            <w:bookmarkStart w:id="888" w:name="_Toc317682725"/>
            <w:r w:rsidRPr="00BF7282">
              <w:t>Internationale Kommunikation</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tc>
        <w:tc>
          <w:tcPr>
            <w:tcW w:w="2010" w:type="dxa"/>
            <w:vAlign w:val="center"/>
          </w:tcPr>
          <w:p w14:paraId="72A471FC" w14:textId="77777777" w:rsidR="00993737" w:rsidRPr="00BF7282" w:rsidRDefault="00993737" w:rsidP="00993737">
            <w:pPr>
              <w:rPr>
                <w:rFonts w:cs="Arial"/>
              </w:rPr>
            </w:pPr>
            <w:r w:rsidRPr="00BF7282">
              <w:rPr>
                <w:rFonts w:cs="Arial"/>
                <w:szCs w:val="22"/>
              </w:rPr>
              <w:t>Sozök-Modul</w:t>
            </w:r>
          </w:p>
        </w:tc>
      </w:tr>
      <w:tr w:rsidR="00993737" w:rsidRPr="00BF7282" w14:paraId="54D9C0DD" w14:textId="77777777" w:rsidTr="005D2036">
        <w:trPr>
          <w:trHeight w:val="567"/>
          <w:jc w:val="center"/>
        </w:trPr>
        <w:tc>
          <w:tcPr>
            <w:tcW w:w="720" w:type="dxa"/>
            <w:vAlign w:val="center"/>
          </w:tcPr>
          <w:p w14:paraId="14FF8A00" w14:textId="77777777" w:rsidR="00993737" w:rsidRPr="00BF7282" w:rsidRDefault="00993737" w:rsidP="00993737">
            <w:pPr>
              <w:numPr>
                <w:ilvl w:val="0"/>
                <w:numId w:val="4"/>
              </w:numPr>
              <w:ind w:left="737" w:hanging="567"/>
              <w:rPr>
                <w:rFonts w:cs="Arial"/>
                <w:i/>
              </w:rPr>
            </w:pPr>
          </w:p>
        </w:tc>
        <w:tc>
          <w:tcPr>
            <w:tcW w:w="1843" w:type="dxa"/>
            <w:vAlign w:val="center"/>
          </w:tcPr>
          <w:p w14:paraId="2A5DF0C0" w14:textId="131467D5" w:rsidR="00993737" w:rsidRDefault="00993737" w:rsidP="00993737">
            <w:pPr>
              <w:rPr>
                <w:rFonts w:cs="Arial"/>
                <w:szCs w:val="22"/>
              </w:rPr>
            </w:pPr>
            <w:r>
              <w:rPr>
                <w:rFonts w:cs="Arial"/>
                <w:szCs w:val="22"/>
              </w:rPr>
              <w:t>RUW-5700</w:t>
            </w:r>
          </w:p>
        </w:tc>
        <w:tc>
          <w:tcPr>
            <w:tcW w:w="5219" w:type="dxa"/>
            <w:vAlign w:val="center"/>
          </w:tcPr>
          <w:p w14:paraId="70E9CBEA" w14:textId="6A575ED1" w:rsidR="00993737" w:rsidRPr="00BF7282" w:rsidRDefault="00993737" w:rsidP="00993737">
            <w:r>
              <w:t>Internationale Politik I</w:t>
            </w:r>
          </w:p>
        </w:tc>
        <w:tc>
          <w:tcPr>
            <w:tcW w:w="2010" w:type="dxa"/>
            <w:vAlign w:val="center"/>
          </w:tcPr>
          <w:p w14:paraId="5440CBDD" w14:textId="4FCB2D6B" w:rsidR="00993737" w:rsidRPr="00BF7282" w:rsidRDefault="00993737" w:rsidP="00993737">
            <w:pPr>
              <w:rPr>
                <w:rFonts w:cs="Arial"/>
                <w:szCs w:val="22"/>
              </w:rPr>
            </w:pPr>
            <w:r>
              <w:rPr>
                <w:rFonts w:cs="Arial"/>
                <w:szCs w:val="22"/>
              </w:rPr>
              <w:t>Sozök-Modul</w:t>
            </w:r>
          </w:p>
        </w:tc>
      </w:tr>
      <w:tr w:rsidR="00581599" w:rsidRPr="00BF7282" w14:paraId="6D6FF915" w14:textId="77777777" w:rsidTr="00581599">
        <w:trPr>
          <w:trHeight w:val="567"/>
          <w:jc w:val="center"/>
        </w:trPr>
        <w:tc>
          <w:tcPr>
            <w:tcW w:w="720" w:type="dxa"/>
            <w:vAlign w:val="center"/>
          </w:tcPr>
          <w:p w14:paraId="66F5E4D3" w14:textId="77777777" w:rsidR="00581599" w:rsidRPr="00BF7282" w:rsidRDefault="00581599" w:rsidP="00581599">
            <w:pPr>
              <w:numPr>
                <w:ilvl w:val="0"/>
                <w:numId w:val="4"/>
              </w:numPr>
              <w:ind w:left="737" w:hanging="567"/>
              <w:rPr>
                <w:rFonts w:cs="Arial"/>
                <w:i/>
              </w:rPr>
            </w:pPr>
          </w:p>
        </w:tc>
        <w:tc>
          <w:tcPr>
            <w:tcW w:w="1843" w:type="dxa"/>
            <w:vAlign w:val="center"/>
          </w:tcPr>
          <w:p w14:paraId="025872EF" w14:textId="11629458" w:rsidR="00581599" w:rsidRDefault="00581599" w:rsidP="00581599">
            <w:pPr>
              <w:rPr>
                <w:rFonts w:cs="Arial"/>
                <w:szCs w:val="22"/>
              </w:rPr>
            </w:pPr>
            <w:r>
              <w:rPr>
                <w:rFonts w:cs="Arial"/>
                <w:szCs w:val="22"/>
              </w:rPr>
              <w:t>RUW-5710</w:t>
            </w:r>
          </w:p>
        </w:tc>
        <w:tc>
          <w:tcPr>
            <w:tcW w:w="5219" w:type="dxa"/>
            <w:vAlign w:val="center"/>
          </w:tcPr>
          <w:p w14:paraId="163DED1B" w14:textId="0DE1AE1E" w:rsidR="00581599" w:rsidRPr="00581599" w:rsidRDefault="00581599" w:rsidP="00581599">
            <w:pPr>
              <w:rPr>
                <w:rFonts w:cs="Arial"/>
                <w:szCs w:val="22"/>
              </w:rPr>
            </w:pPr>
            <w:r w:rsidRPr="00581599">
              <w:rPr>
                <w:rFonts w:cs="Arial"/>
                <w:szCs w:val="22"/>
              </w:rPr>
              <w:t xml:space="preserve">International politics II </w:t>
            </w:r>
          </w:p>
        </w:tc>
        <w:tc>
          <w:tcPr>
            <w:tcW w:w="2010" w:type="dxa"/>
            <w:vAlign w:val="center"/>
          </w:tcPr>
          <w:p w14:paraId="60BDD3B7" w14:textId="4089A179" w:rsidR="00581599" w:rsidRDefault="00581599" w:rsidP="00581599">
            <w:pPr>
              <w:rPr>
                <w:rFonts w:cs="Arial"/>
                <w:szCs w:val="22"/>
              </w:rPr>
            </w:pPr>
            <w:r w:rsidRPr="00BF7282">
              <w:rPr>
                <w:rFonts w:cs="Arial"/>
                <w:szCs w:val="22"/>
              </w:rPr>
              <w:t>BWL-Modul</w:t>
            </w:r>
          </w:p>
        </w:tc>
      </w:tr>
      <w:tr w:rsidR="00993737" w:rsidRPr="00BF7282" w14:paraId="49692B45" w14:textId="77777777" w:rsidTr="005D2036">
        <w:trPr>
          <w:trHeight w:val="567"/>
          <w:jc w:val="center"/>
        </w:trPr>
        <w:tc>
          <w:tcPr>
            <w:tcW w:w="720" w:type="dxa"/>
            <w:vAlign w:val="center"/>
          </w:tcPr>
          <w:p w14:paraId="18218002" w14:textId="77777777" w:rsidR="00993737" w:rsidRPr="00BF7282" w:rsidRDefault="00993737" w:rsidP="00993737">
            <w:pPr>
              <w:numPr>
                <w:ilvl w:val="0"/>
                <w:numId w:val="4"/>
              </w:numPr>
              <w:ind w:left="737" w:hanging="567"/>
              <w:rPr>
                <w:rFonts w:cs="Arial"/>
                <w:i/>
              </w:rPr>
            </w:pPr>
          </w:p>
        </w:tc>
        <w:tc>
          <w:tcPr>
            <w:tcW w:w="1843" w:type="dxa"/>
            <w:vAlign w:val="center"/>
          </w:tcPr>
          <w:p w14:paraId="5838975B" w14:textId="77777777" w:rsidR="00993737" w:rsidRPr="00BF7282" w:rsidRDefault="00993737" w:rsidP="00993737">
            <w:pPr>
              <w:rPr>
                <w:rFonts w:cs="Arial"/>
              </w:rPr>
            </w:pPr>
            <w:r>
              <w:rPr>
                <w:rFonts w:cs="Arial"/>
                <w:szCs w:val="22"/>
              </w:rPr>
              <w:t>RUW-3691</w:t>
            </w:r>
          </w:p>
        </w:tc>
        <w:tc>
          <w:tcPr>
            <w:tcW w:w="5219" w:type="dxa"/>
            <w:vAlign w:val="center"/>
          </w:tcPr>
          <w:p w14:paraId="0E13549B" w14:textId="77777777" w:rsidR="00993737" w:rsidRPr="00BF7282" w:rsidRDefault="00993737" w:rsidP="00993737">
            <w:pPr>
              <w:rPr>
                <w:b/>
              </w:rPr>
            </w:pPr>
            <w:bookmarkStart w:id="889" w:name="_Toc317511422"/>
            <w:bookmarkStart w:id="890" w:name="_Toc317681810"/>
            <w:bookmarkStart w:id="891" w:name="_Toc317682727"/>
            <w:r w:rsidRPr="00BF7282">
              <w:t>Internationale Studien I</w:t>
            </w:r>
            <w:bookmarkEnd w:id="889"/>
            <w:bookmarkEnd w:id="890"/>
            <w:bookmarkEnd w:id="891"/>
          </w:p>
        </w:tc>
        <w:tc>
          <w:tcPr>
            <w:tcW w:w="2010" w:type="dxa"/>
            <w:vAlign w:val="center"/>
          </w:tcPr>
          <w:p w14:paraId="16A169EB" w14:textId="77777777" w:rsidR="00993737" w:rsidRPr="00BF7282" w:rsidRDefault="00993737" w:rsidP="00993737">
            <w:pPr>
              <w:rPr>
                <w:rFonts w:cs="Arial"/>
              </w:rPr>
            </w:pPr>
            <w:r w:rsidRPr="00BF7282">
              <w:rPr>
                <w:rFonts w:cs="Arial"/>
                <w:szCs w:val="22"/>
              </w:rPr>
              <w:t>Sozök-Modul</w:t>
            </w:r>
          </w:p>
        </w:tc>
      </w:tr>
      <w:tr w:rsidR="00993737" w:rsidRPr="00BF7282" w14:paraId="5BF4A4A8" w14:textId="77777777" w:rsidTr="005D2036">
        <w:trPr>
          <w:trHeight w:val="567"/>
          <w:jc w:val="center"/>
        </w:trPr>
        <w:tc>
          <w:tcPr>
            <w:tcW w:w="720" w:type="dxa"/>
            <w:vAlign w:val="center"/>
          </w:tcPr>
          <w:p w14:paraId="62ADDA2B" w14:textId="77777777" w:rsidR="00993737" w:rsidRPr="00BF7282" w:rsidRDefault="00993737" w:rsidP="00993737">
            <w:pPr>
              <w:numPr>
                <w:ilvl w:val="0"/>
                <w:numId w:val="4"/>
              </w:numPr>
              <w:ind w:left="737" w:hanging="567"/>
              <w:rPr>
                <w:rFonts w:cs="Arial"/>
                <w:i/>
              </w:rPr>
            </w:pPr>
          </w:p>
        </w:tc>
        <w:tc>
          <w:tcPr>
            <w:tcW w:w="1843" w:type="dxa"/>
            <w:vAlign w:val="center"/>
          </w:tcPr>
          <w:p w14:paraId="4297973C" w14:textId="77777777" w:rsidR="00993737" w:rsidRPr="00BF7282" w:rsidRDefault="00993737" w:rsidP="00993737">
            <w:pPr>
              <w:rPr>
                <w:rFonts w:cs="Arial"/>
              </w:rPr>
            </w:pPr>
            <w:r>
              <w:rPr>
                <w:rFonts w:cs="Arial"/>
                <w:szCs w:val="22"/>
              </w:rPr>
              <w:t>RUW-3692</w:t>
            </w:r>
          </w:p>
        </w:tc>
        <w:tc>
          <w:tcPr>
            <w:tcW w:w="5219" w:type="dxa"/>
            <w:vAlign w:val="center"/>
          </w:tcPr>
          <w:p w14:paraId="4C91BD0D" w14:textId="77777777" w:rsidR="00993737" w:rsidRPr="00BF7282" w:rsidRDefault="00993737" w:rsidP="00993737">
            <w:pPr>
              <w:rPr>
                <w:b/>
              </w:rPr>
            </w:pPr>
            <w:bookmarkStart w:id="892" w:name="_Toc317511423"/>
            <w:bookmarkStart w:id="893" w:name="_Toc317681811"/>
            <w:bookmarkStart w:id="894" w:name="_Toc317682728"/>
            <w:r w:rsidRPr="00BF7282">
              <w:t>Internationale Studien II</w:t>
            </w:r>
            <w:bookmarkEnd w:id="892"/>
            <w:bookmarkEnd w:id="893"/>
            <w:bookmarkEnd w:id="894"/>
          </w:p>
        </w:tc>
        <w:tc>
          <w:tcPr>
            <w:tcW w:w="2010" w:type="dxa"/>
            <w:vAlign w:val="center"/>
          </w:tcPr>
          <w:p w14:paraId="0E0E76EA" w14:textId="77777777" w:rsidR="00993737" w:rsidRPr="00BF7282" w:rsidRDefault="00993737" w:rsidP="00993737">
            <w:pPr>
              <w:rPr>
                <w:rFonts w:cs="Arial"/>
              </w:rPr>
            </w:pPr>
            <w:r w:rsidRPr="00BF7282">
              <w:rPr>
                <w:rFonts w:cs="Arial"/>
                <w:szCs w:val="22"/>
              </w:rPr>
              <w:t xml:space="preserve">Sozök-Modul </w:t>
            </w:r>
          </w:p>
        </w:tc>
      </w:tr>
      <w:tr w:rsidR="00993737" w:rsidRPr="00BF7282" w14:paraId="46070617" w14:textId="77777777" w:rsidTr="005D2036">
        <w:trPr>
          <w:trHeight w:val="567"/>
          <w:jc w:val="center"/>
        </w:trPr>
        <w:tc>
          <w:tcPr>
            <w:tcW w:w="720" w:type="dxa"/>
            <w:vAlign w:val="center"/>
          </w:tcPr>
          <w:p w14:paraId="535D9CF8" w14:textId="77777777" w:rsidR="00993737" w:rsidRPr="00BF7282" w:rsidRDefault="00993737" w:rsidP="00993737">
            <w:pPr>
              <w:numPr>
                <w:ilvl w:val="0"/>
                <w:numId w:val="4"/>
              </w:numPr>
              <w:ind w:left="737" w:hanging="567"/>
              <w:rPr>
                <w:rFonts w:cs="Arial"/>
                <w:i/>
              </w:rPr>
            </w:pPr>
          </w:p>
        </w:tc>
        <w:tc>
          <w:tcPr>
            <w:tcW w:w="1843" w:type="dxa"/>
            <w:vAlign w:val="center"/>
          </w:tcPr>
          <w:p w14:paraId="495BAB10" w14:textId="77777777" w:rsidR="00993737" w:rsidRPr="00BF7282" w:rsidRDefault="00993737" w:rsidP="00993737">
            <w:pPr>
              <w:rPr>
                <w:rFonts w:cs="Arial"/>
              </w:rPr>
            </w:pPr>
            <w:r>
              <w:rPr>
                <w:rFonts w:cs="Arial"/>
                <w:szCs w:val="22"/>
              </w:rPr>
              <w:t>RUW-2370</w:t>
            </w:r>
          </w:p>
        </w:tc>
        <w:tc>
          <w:tcPr>
            <w:tcW w:w="5219" w:type="dxa"/>
            <w:vAlign w:val="center"/>
          </w:tcPr>
          <w:p w14:paraId="5CBE5DE7" w14:textId="77777777" w:rsidR="00993737" w:rsidRPr="00BF7282" w:rsidRDefault="00993737" w:rsidP="00993737">
            <w:pPr>
              <w:rPr>
                <w:rFonts w:cs="Arial"/>
              </w:rPr>
            </w:pPr>
            <w:bookmarkStart w:id="895" w:name="_Toc287964192"/>
            <w:bookmarkStart w:id="896" w:name="_Toc288226874"/>
            <w:bookmarkStart w:id="897" w:name="_Toc288664519"/>
            <w:bookmarkStart w:id="898" w:name="_Toc288752677"/>
            <w:bookmarkStart w:id="899" w:name="_Toc290622046"/>
            <w:bookmarkStart w:id="900" w:name="_Toc290974825"/>
            <w:bookmarkStart w:id="901" w:name="_Toc290984129"/>
            <w:bookmarkStart w:id="902" w:name="_Toc291776725"/>
            <w:bookmarkStart w:id="903" w:name="_Toc291777740"/>
            <w:bookmarkStart w:id="904" w:name="_Toc292372517"/>
            <w:bookmarkStart w:id="905" w:name="_Toc299457492"/>
            <w:bookmarkStart w:id="906" w:name="_Toc299458956"/>
            <w:bookmarkStart w:id="907" w:name="_Toc299459535"/>
            <w:bookmarkStart w:id="908" w:name="_Toc300074732"/>
            <w:bookmarkStart w:id="909" w:name="_Toc300151832"/>
            <w:bookmarkStart w:id="910" w:name="_Toc300153224"/>
            <w:bookmarkStart w:id="911" w:name="_Toc300153793"/>
            <w:bookmarkStart w:id="912" w:name="_Toc301861171"/>
            <w:bookmarkStart w:id="913" w:name="_Toc301861802"/>
            <w:bookmarkStart w:id="914" w:name="_Toc301877684"/>
            <w:bookmarkStart w:id="915" w:name="_Toc306004521"/>
            <w:bookmarkStart w:id="916" w:name="_Toc317511424"/>
            <w:bookmarkStart w:id="917" w:name="_Toc317681812"/>
            <w:bookmarkStart w:id="918" w:name="_Toc317682729"/>
            <w:r w:rsidRPr="00BF7282">
              <w:t>Internationale Unternehmensführung</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BF7282">
              <w:t xml:space="preserve"> </w:t>
            </w:r>
          </w:p>
        </w:tc>
        <w:tc>
          <w:tcPr>
            <w:tcW w:w="2010" w:type="dxa"/>
            <w:vAlign w:val="center"/>
          </w:tcPr>
          <w:p w14:paraId="0E253FA3" w14:textId="77777777" w:rsidR="00993737" w:rsidRPr="00BF7282" w:rsidRDefault="00993737" w:rsidP="00993737">
            <w:pPr>
              <w:rPr>
                <w:rFonts w:cs="Arial"/>
              </w:rPr>
            </w:pPr>
            <w:r w:rsidRPr="00BF7282">
              <w:rPr>
                <w:rFonts w:cs="Arial"/>
                <w:szCs w:val="22"/>
              </w:rPr>
              <w:t>BWL-Modul</w:t>
            </w:r>
          </w:p>
        </w:tc>
      </w:tr>
      <w:tr w:rsidR="00993737" w:rsidRPr="00BF7282" w14:paraId="1E7BBA3E" w14:textId="77777777" w:rsidTr="005D2036">
        <w:trPr>
          <w:trHeight w:val="567"/>
          <w:jc w:val="center"/>
        </w:trPr>
        <w:tc>
          <w:tcPr>
            <w:tcW w:w="720" w:type="dxa"/>
            <w:vAlign w:val="center"/>
          </w:tcPr>
          <w:p w14:paraId="78EEA473" w14:textId="77777777" w:rsidR="00993737" w:rsidRPr="00BF7282" w:rsidRDefault="00993737" w:rsidP="00993737">
            <w:pPr>
              <w:numPr>
                <w:ilvl w:val="0"/>
                <w:numId w:val="4"/>
              </w:numPr>
              <w:ind w:left="737" w:hanging="567"/>
              <w:rPr>
                <w:rFonts w:cs="Arial"/>
                <w:i/>
              </w:rPr>
            </w:pPr>
          </w:p>
        </w:tc>
        <w:tc>
          <w:tcPr>
            <w:tcW w:w="1843" w:type="dxa"/>
            <w:vAlign w:val="center"/>
          </w:tcPr>
          <w:p w14:paraId="7627BD18" w14:textId="3DC0BE08" w:rsidR="00993737" w:rsidRDefault="00993737" w:rsidP="00993737">
            <w:pPr>
              <w:rPr>
                <w:rFonts w:cs="Arial"/>
                <w:szCs w:val="22"/>
              </w:rPr>
            </w:pPr>
            <w:r>
              <w:rPr>
                <w:rFonts w:cs="Arial"/>
                <w:szCs w:val="22"/>
              </w:rPr>
              <w:t>RUW-2392</w:t>
            </w:r>
          </w:p>
        </w:tc>
        <w:tc>
          <w:tcPr>
            <w:tcW w:w="5219" w:type="dxa"/>
            <w:vAlign w:val="center"/>
          </w:tcPr>
          <w:p w14:paraId="6D8E4285" w14:textId="1C3B1FDF" w:rsidR="00993737" w:rsidRPr="00B35411" w:rsidRDefault="00993737" w:rsidP="00993737">
            <w:pPr>
              <w:rPr>
                <w:rFonts w:cs="Arial"/>
                <w:szCs w:val="22"/>
              </w:rPr>
            </w:pPr>
            <w:r>
              <w:rPr>
                <w:rFonts w:cs="Arial"/>
                <w:szCs w:val="22"/>
              </w:rPr>
              <w:t xml:space="preserve">Internationale Wirtschaft </w:t>
            </w:r>
          </w:p>
        </w:tc>
        <w:tc>
          <w:tcPr>
            <w:tcW w:w="2010" w:type="dxa"/>
            <w:vAlign w:val="center"/>
          </w:tcPr>
          <w:p w14:paraId="059ACB73" w14:textId="46D682C0" w:rsidR="00993737" w:rsidRDefault="00993737" w:rsidP="00993737">
            <w:pPr>
              <w:rPr>
                <w:rFonts w:cs="Arial"/>
                <w:szCs w:val="22"/>
              </w:rPr>
            </w:pPr>
            <w:r>
              <w:rPr>
                <w:rFonts w:cs="Arial"/>
                <w:szCs w:val="22"/>
              </w:rPr>
              <w:t>VWL-Modul</w:t>
            </w:r>
          </w:p>
        </w:tc>
      </w:tr>
      <w:tr w:rsidR="00993737" w:rsidRPr="00BF7282" w14:paraId="7ECFD34E" w14:textId="77777777" w:rsidTr="005D2036">
        <w:trPr>
          <w:trHeight w:val="567"/>
          <w:jc w:val="center"/>
        </w:trPr>
        <w:tc>
          <w:tcPr>
            <w:tcW w:w="720" w:type="dxa"/>
            <w:vAlign w:val="center"/>
          </w:tcPr>
          <w:p w14:paraId="01947FDA" w14:textId="77777777" w:rsidR="00993737" w:rsidRPr="00BF7282" w:rsidRDefault="00993737" w:rsidP="00993737">
            <w:pPr>
              <w:numPr>
                <w:ilvl w:val="0"/>
                <w:numId w:val="4"/>
              </w:numPr>
              <w:ind w:left="737" w:hanging="567"/>
              <w:rPr>
                <w:rFonts w:cs="Arial"/>
                <w:i/>
              </w:rPr>
            </w:pPr>
          </w:p>
        </w:tc>
        <w:tc>
          <w:tcPr>
            <w:tcW w:w="1843" w:type="dxa"/>
            <w:vAlign w:val="center"/>
          </w:tcPr>
          <w:p w14:paraId="38F9795B" w14:textId="59CEBAFA" w:rsidR="00993737" w:rsidRDefault="00993737" w:rsidP="00993737">
            <w:pPr>
              <w:rPr>
                <w:rFonts w:cs="Arial"/>
                <w:szCs w:val="22"/>
              </w:rPr>
            </w:pPr>
            <w:r>
              <w:rPr>
                <w:rFonts w:cs="Arial"/>
                <w:szCs w:val="22"/>
              </w:rPr>
              <w:t>RUW-3285</w:t>
            </w:r>
          </w:p>
        </w:tc>
        <w:tc>
          <w:tcPr>
            <w:tcW w:w="5219" w:type="dxa"/>
            <w:vAlign w:val="center"/>
          </w:tcPr>
          <w:p w14:paraId="55B16F02" w14:textId="25E7DD24" w:rsidR="00993737" w:rsidRPr="00BF7282" w:rsidRDefault="00993737" w:rsidP="00993737">
            <w:r w:rsidRPr="00B35411">
              <w:rPr>
                <w:rFonts w:cs="Arial"/>
                <w:szCs w:val="22"/>
              </w:rPr>
              <w:t>Internationales Projektmanagement am Beispiel Lateinamerikas</w:t>
            </w:r>
            <w:r>
              <w:rPr>
                <w:rFonts w:cs="Arial"/>
                <w:szCs w:val="22"/>
              </w:rPr>
              <w:t xml:space="preserve"> (gültig bis 31.03.2019)</w:t>
            </w:r>
          </w:p>
        </w:tc>
        <w:tc>
          <w:tcPr>
            <w:tcW w:w="2010" w:type="dxa"/>
            <w:vAlign w:val="center"/>
          </w:tcPr>
          <w:p w14:paraId="12FC943E" w14:textId="5E2890F8" w:rsidR="00993737" w:rsidRPr="00BF7282" w:rsidRDefault="00993737" w:rsidP="00993737">
            <w:pPr>
              <w:rPr>
                <w:rFonts w:cs="Arial"/>
                <w:szCs w:val="22"/>
              </w:rPr>
            </w:pPr>
            <w:r>
              <w:rPr>
                <w:rFonts w:cs="Arial"/>
                <w:szCs w:val="22"/>
              </w:rPr>
              <w:t>Sozök-Modul</w:t>
            </w:r>
          </w:p>
        </w:tc>
      </w:tr>
      <w:tr w:rsidR="00993737" w:rsidRPr="00BF7282" w14:paraId="24EE348A" w14:textId="77777777" w:rsidTr="005D2036">
        <w:trPr>
          <w:trHeight w:val="567"/>
          <w:jc w:val="center"/>
        </w:trPr>
        <w:tc>
          <w:tcPr>
            <w:tcW w:w="720" w:type="dxa"/>
            <w:vAlign w:val="center"/>
          </w:tcPr>
          <w:p w14:paraId="0F121959" w14:textId="77777777" w:rsidR="00993737" w:rsidRPr="00BF7282" w:rsidRDefault="00993737" w:rsidP="00993737">
            <w:pPr>
              <w:numPr>
                <w:ilvl w:val="0"/>
                <w:numId w:val="4"/>
              </w:numPr>
              <w:ind w:left="737" w:hanging="567"/>
              <w:rPr>
                <w:rFonts w:cs="Arial"/>
                <w:i/>
              </w:rPr>
            </w:pPr>
          </w:p>
        </w:tc>
        <w:tc>
          <w:tcPr>
            <w:tcW w:w="1843" w:type="dxa"/>
            <w:vAlign w:val="center"/>
          </w:tcPr>
          <w:p w14:paraId="4463215B" w14:textId="64D445EB" w:rsidR="00993737" w:rsidRPr="00BF7282" w:rsidRDefault="00993737" w:rsidP="00993737">
            <w:pPr>
              <w:rPr>
                <w:rFonts w:cs="Arial"/>
              </w:rPr>
            </w:pPr>
            <w:r>
              <w:rPr>
                <w:rFonts w:cs="Arial"/>
                <w:szCs w:val="22"/>
              </w:rPr>
              <w:t>RUW-667</w:t>
            </w:r>
            <w:r w:rsidR="00A36277">
              <w:rPr>
                <w:rFonts w:cs="Arial"/>
                <w:szCs w:val="22"/>
              </w:rPr>
              <w:t>1</w:t>
            </w:r>
          </w:p>
        </w:tc>
        <w:tc>
          <w:tcPr>
            <w:tcW w:w="5219" w:type="dxa"/>
            <w:vAlign w:val="center"/>
          </w:tcPr>
          <w:p w14:paraId="2A03787A" w14:textId="77777777" w:rsidR="00993737" w:rsidRPr="00BF7282" w:rsidRDefault="00993737" w:rsidP="00993737">
            <w:pPr>
              <w:rPr>
                <w:b/>
              </w:rPr>
            </w:pPr>
            <w:bookmarkStart w:id="919" w:name="_Toc299457493"/>
            <w:bookmarkStart w:id="920" w:name="_Toc299458957"/>
            <w:bookmarkStart w:id="921" w:name="_Toc299459536"/>
            <w:bookmarkStart w:id="922" w:name="_Toc300074733"/>
            <w:bookmarkStart w:id="923" w:name="_Toc300151833"/>
            <w:bookmarkStart w:id="924" w:name="_Toc300153225"/>
            <w:bookmarkStart w:id="925" w:name="_Toc300153794"/>
            <w:bookmarkStart w:id="926" w:name="_Toc301861172"/>
            <w:bookmarkStart w:id="927" w:name="_Toc301861803"/>
            <w:bookmarkStart w:id="928" w:name="_Toc301877685"/>
            <w:bookmarkStart w:id="929" w:name="_Toc306004522"/>
            <w:bookmarkStart w:id="930" w:name="_Toc317511425"/>
            <w:bookmarkStart w:id="931" w:name="_Toc317681813"/>
            <w:bookmarkStart w:id="932" w:name="_Toc317682730"/>
            <w:r w:rsidRPr="00BF7282">
              <w:t>International vergleichende Sozialstrukturanaly</w:t>
            </w:r>
            <w:r>
              <w:t>s</w:t>
            </w:r>
            <w:r w:rsidRPr="00BF7282">
              <w:t>e</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c>
        <w:tc>
          <w:tcPr>
            <w:tcW w:w="2010" w:type="dxa"/>
            <w:vAlign w:val="center"/>
          </w:tcPr>
          <w:p w14:paraId="6231A0AF" w14:textId="77777777" w:rsidR="00993737" w:rsidRPr="00BF7282" w:rsidRDefault="00993737" w:rsidP="00993737">
            <w:pPr>
              <w:rPr>
                <w:rFonts w:cs="Arial"/>
              </w:rPr>
            </w:pPr>
            <w:r w:rsidRPr="00BF7282">
              <w:rPr>
                <w:rFonts w:cs="Arial"/>
                <w:szCs w:val="22"/>
              </w:rPr>
              <w:t>Sozök-Modul</w:t>
            </w:r>
          </w:p>
        </w:tc>
      </w:tr>
      <w:tr w:rsidR="00993737" w:rsidRPr="00BF7282" w14:paraId="15AD51BD" w14:textId="77777777" w:rsidTr="005D2036">
        <w:trPr>
          <w:trHeight w:val="567"/>
          <w:jc w:val="center"/>
        </w:trPr>
        <w:tc>
          <w:tcPr>
            <w:tcW w:w="720" w:type="dxa"/>
            <w:vAlign w:val="center"/>
          </w:tcPr>
          <w:p w14:paraId="6162593D" w14:textId="77777777" w:rsidR="00993737" w:rsidRPr="00BF7282" w:rsidRDefault="00993737" w:rsidP="00993737">
            <w:pPr>
              <w:numPr>
                <w:ilvl w:val="0"/>
                <w:numId w:val="4"/>
              </w:numPr>
              <w:ind w:left="737" w:hanging="567"/>
              <w:rPr>
                <w:rFonts w:cs="Arial"/>
                <w:i/>
              </w:rPr>
            </w:pPr>
          </w:p>
        </w:tc>
        <w:tc>
          <w:tcPr>
            <w:tcW w:w="1843" w:type="dxa"/>
            <w:vAlign w:val="center"/>
          </w:tcPr>
          <w:p w14:paraId="15066177" w14:textId="77777777" w:rsidR="00993737" w:rsidRPr="00BF7282" w:rsidRDefault="00993737" w:rsidP="00993737">
            <w:pPr>
              <w:rPr>
                <w:rFonts w:cs="Arial"/>
              </w:rPr>
            </w:pPr>
            <w:r>
              <w:rPr>
                <w:rFonts w:cs="Arial"/>
                <w:szCs w:val="22"/>
              </w:rPr>
              <w:t>RUW-2360</w:t>
            </w:r>
          </w:p>
        </w:tc>
        <w:tc>
          <w:tcPr>
            <w:tcW w:w="5219" w:type="dxa"/>
            <w:vAlign w:val="center"/>
          </w:tcPr>
          <w:p w14:paraId="30D5BFB7" w14:textId="77777777" w:rsidR="00993737" w:rsidRPr="00BF7282" w:rsidRDefault="00993737" w:rsidP="00993737">
            <w:pPr>
              <w:rPr>
                <w:rFonts w:cs="Arial"/>
              </w:rPr>
            </w:pPr>
            <w:bookmarkStart w:id="933" w:name="_Toc287964193"/>
            <w:bookmarkStart w:id="934" w:name="_Toc288226875"/>
            <w:bookmarkStart w:id="935" w:name="_Toc288664520"/>
            <w:bookmarkStart w:id="936" w:name="_Toc288752678"/>
            <w:bookmarkStart w:id="937" w:name="_Toc290622047"/>
            <w:bookmarkStart w:id="938" w:name="_Toc290974826"/>
            <w:bookmarkStart w:id="939" w:name="_Toc290984130"/>
            <w:bookmarkStart w:id="940" w:name="_Toc291776726"/>
            <w:bookmarkStart w:id="941" w:name="_Toc291777741"/>
            <w:bookmarkStart w:id="942" w:name="_Toc292372518"/>
            <w:bookmarkStart w:id="943" w:name="_Toc299457494"/>
            <w:bookmarkStart w:id="944" w:name="_Toc299458958"/>
            <w:bookmarkStart w:id="945" w:name="_Toc299459537"/>
            <w:bookmarkStart w:id="946" w:name="_Toc300074734"/>
            <w:bookmarkStart w:id="947" w:name="_Toc300151834"/>
            <w:bookmarkStart w:id="948" w:name="_Toc300153226"/>
            <w:bookmarkStart w:id="949" w:name="_Toc300153795"/>
            <w:bookmarkStart w:id="950" w:name="_Toc301861173"/>
            <w:bookmarkStart w:id="951" w:name="_Toc301861804"/>
            <w:bookmarkStart w:id="952" w:name="_Toc301877686"/>
            <w:bookmarkStart w:id="953" w:name="_Toc306004523"/>
            <w:bookmarkStart w:id="954" w:name="_Toc317511426"/>
            <w:bookmarkStart w:id="955" w:name="_Toc317681814"/>
            <w:bookmarkStart w:id="956" w:name="_Toc317682731"/>
            <w:r w:rsidRPr="00BF7282">
              <w:t>Investition und Finanzierung</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tc>
        <w:tc>
          <w:tcPr>
            <w:tcW w:w="2010" w:type="dxa"/>
            <w:vAlign w:val="center"/>
          </w:tcPr>
          <w:p w14:paraId="13288CC6" w14:textId="77777777" w:rsidR="00993737" w:rsidRPr="00BF7282" w:rsidRDefault="00993737" w:rsidP="00993737">
            <w:pPr>
              <w:rPr>
                <w:rFonts w:cs="Arial"/>
              </w:rPr>
            </w:pPr>
            <w:r w:rsidRPr="00BF7282">
              <w:rPr>
                <w:rFonts w:cs="Arial"/>
                <w:szCs w:val="22"/>
              </w:rPr>
              <w:t>BWL-Modul</w:t>
            </w:r>
          </w:p>
        </w:tc>
      </w:tr>
      <w:tr w:rsidR="00993737" w:rsidRPr="00BF7282" w14:paraId="2AC8E074" w14:textId="77777777" w:rsidTr="005D2036">
        <w:trPr>
          <w:trHeight w:val="567"/>
          <w:jc w:val="center"/>
        </w:trPr>
        <w:tc>
          <w:tcPr>
            <w:tcW w:w="720" w:type="dxa"/>
            <w:vAlign w:val="center"/>
          </w:tcPr>
          <w:p w14:paraId="461A2C4E" w14:textId="77777777" w:rsidR="00993737" w:rsidRPr="00BF7282" w:rsidRDefault="00993737" w:rsidP="00993737">
            <w:pPr>
              <w:numPr>
                <w:ilvl w:val="0"/>
                <w:numId w:val="4"/>
              </w:numPr>
              <w:ind w:left="737" w:hanging="567"/>
              <w:rPr>
                <w:rFonts w:cs="Arial"/>
                <w:i/>
              </w:rPr>
            </w:pPr>
          </w:p>
        </w:tc>
        <w:tc>
          <w:tcPr>
            <w:tcW w:w="1843" w:type="dxa"/>
            <w:vAlign w:val="center"/>
          </w:tcPr>
          <w:p w14:paraId="7522856C" w14:textId="5099695C" w:rsidR="00993737" w:rsidRDefault="00993737" w:rsidP="000E4B7F">
            <w:pPr>
              <w:rPr>
                <w:rFonts w:cs="Arial"/>
                <w:szCs w:val="22"/>
              </w:rPr>
            </w:pPr>
            <w:r>
              <w:rPr>
                <w:rFonts w:cs="Arial"/>
                <w:szCs w:val="22"/>
              </w:rPr>
              <w:t>RUW-</w:t>
            </w:r>
            <w:r w:rsidR="000E4B7F">
              <w:rPr>
                <w:rFonts w:cs="Arial"/>
                <w:szCs w:val="22"/>
              </w:rPr>
              <w:t>7660</w:t>
            </w:r>
          </w:p>
        </w:tc>
        <w:tc>
          <w:tcPr>
            <w:tcW w:w="5219" w:type="dxa"/>
            <w:vAlign w:val="center"/>
          </w:tcPr>
          <w:p w14:paraId="48657F50" w14:textId="09AE63CF" w:rsidR="00993737" w:rsidRPr="00BF7282" w:rsidRDefault="00993737" w:rsidP="00993737">
            <w:r>
              <w:t>IT-gestützte Prozessautomatisierung</w:t>
            </w:r>
          </w:p>
        </w:tc>
        <w:tc>
          <w:tcPr>
            <w:tcW w:w="2010" w:type="dxa"/>
            <w:vAlign w:val="center"/>
          </w:tcPr>
          <w:p w14:paraId="78D1FC4C" w14:textId="06CDB95B" w:rsidR="00993737" w:rsidRPr="00BF7282" w:rsidRDefault="00993737" w:rsidP="00993737">
            <w:pPr>
              <w:rPr>
                <w:rFonts w:cs="Arial"/>
                <w:szCs w:val="22"/>
              </w:rPr>
            </w:pPr>
            <w:r>
              <w:rPr>
                <w:rFonts w:cs="Arial"/>
                <w:szCs w:val="22"/>
              </w:rPr>
              <w:t>WI-Modul</w:t>
            </w:r>
          </w:p>
        </w:tc>
      </w:tr>
      <w:tr w:rsidR="00993737" w:rsidRPr="00BF7282" w14:paraId="2D8BD52A" w14:textId="77777777" w:rsidTr="005D2036">
        <w:trPr>
          <w:trHeight w:val="567"/>
          <w:jc w:val="center"/>
        </w:trPr>
        <w:tc>
          <w:tcPr>
            <w:tcW w:w="720" w:type="dxa"/>
            <w:vAlign w:val="center"/>
          </w:tcPr>
          <w:p w14:paraId="4A0EB7DD" w14:textId="77777777" w:rsidR="00993737" w:rsidRPr="00BF7282" w:rsidRDefault="00993737" w:rsidP="00993737">
            <w:pPr>
              <w:numPr>
                <w:ilvl w:val="0"/>
                <w:numId w:val="4"/>
              </w:numPr>
              <w:ind w:left="737" w:hanging="567"/>
              <w:rPr>
                <w:rFonts w:cs="Arial"/>
                <w:i/>
              </w:rPr>
            </w:pPr>
          </w:p>
        </w:tc>
        <w:tc>
          <w:tcPr>
            <w:tcW w:w="1843" w:type="dxa"/>
            <w:vAlign w:val="center"/>
          </w:tcPr>
          <w:p w14:paraId="31B076CC" w14:textId="701143EA" w:rsidR="00993737" w:rsidRDefault="00993737" w:rsidP="00993737">
            <w:pPr>
              <w:rPr>
                <w:rFonts w:cs="Arial"/>
                <w:szCs w:val="22"/>
              </w:rPr>
            </w:pPr>
            <w:r>
              <w:rPr>
                <w:rFonts w:cs="Arial"/>
                <w:szCs w:val="22"/>
              </w:rPr>
              <w:t>RUW-2451</w:t>
            </w:r>
          </w:p>
        </w:tc>
        <w:tc>
          <w:tcPr>
            <w:tcW w:w="5219" w:type="dxa"/>
            <w:vAlign w:val="center"/>
          </w:tcPr>
          <w:p w14:paraId="59CA3DF5" w14:textId="33D05400" w:rsidR="00993737" w:rsidRPr="00BF7282" w:rsidRDefault="00993737" w:rsidP="00993737">
            <w:r>
              <w:t xml:space="preserve">IT-Management </w:t>
            </w:r>
          </w:p>
        </w:tc>
        <w:tc>
          <w:tcPr>
            <w:tcW w:w="2010" w:type="dxa"/>
            <w:vAlign w:val="center"/>
          </w:tcPr>
          <w:p w14:paraId="3EB7D5A4" w14:textId="46522AAD" w:rsidR="00993737" w:rsidRPr="00BF7282" w:rsidRDefault="00993737" w:rsidP="00993737">
            <w:pPr>
              <w:rPr>
                <w:rFonts w:cs="Arial"/>
                <w:szCs w:val="22"/>
              </w:rPr>
            </w:pPr>
            <w:r>
              <w:rPr>
                <w:rFonts w:cs="Arial"/>
                <w:szCs w:val="22"/>
              </w:rPr>
              <w:t>WI-Modul</w:t>
            </w:r>
          </w:p>
        </w:tc>
      </w:tr>
      <w:tr w:rsidR="00993737" w:rsidRPr="00BF7282" w14:paraId="3393B9F8" w14:textId="77777777" w:rsidTr="005D2036">
        <w:trPr>
          <w:trHeight w:val="567"/>
          <w:jc w:val="center"/>
        </w:trPr>
        <w:tc>
          <w:tcPr>
            <w:tcW w:w="720" w:type="dxa"/>
            <w:vAlign w:val="center"/>
          </w:tcPr>
          <w:p w14:paraId="0EB7F231" w14:textId="77777777" w:rsidR="00993737" w:rsidRPr="00BF7282" w:rsidRDefault="00993737" w:rsidP="00993737">
            <w:pPr>
              <w:numPr>
                <w:ilvl w:val="0"/>
                <w:numId w:val="4"/>
              </w:numPr>
              <w:ind w:left="737" w:hanging="567"/>
              <w:rPr>
                <w:rFonts w:cs="Arial"/>
                <w:i/>
              </w:rPr>
            </w:pPr>
          </w:p>
        </w:tc>
        <w:tc>
          <w:tcPr>
            <w:tcW w:w="1843" w:type="dxa"/>
            <w:vAlign w:val="center"/>
          </w:tcPr>
          <w:p w14:paraId="41D2FF9E" w14:textId="366AAC24" w:rsidR="00993737" w:rsidRPr="000056C6" w:rsidRDefault="00993737" w:rsidP="00993737">
            <w:pPr>
              <w:pStyle w:val="Kommentartext"/>
              <w:rPr>
                <w:sz w:val="22"/>
                <w:szCs w:val="22"/>
              </w:rPr>
            </w:pPr>
            <w:r w:rsidRPr="000056C6">
              <w:rPr>
                <w:rFonts w:cs="Arial"/>
                <w:sz w:val="22"/>
                <w:szCs w:val="22"/>
              </w:rPr>
              <w:t>RUW-</w:t>
            </w:r>
            <w:r w:rsidRPr="000056C6">
              <w:rPr>
                <w:sz w:val="22"/>
                <w:szCs w:val="22"/>
              </w:rPr>
              <w:t>4381</w:t>
            </w:r>
          </w:p>
        </w:tc>
        <w:tc>
          <w:tcPr>
            <w:tcW w:w="5219" w:type="dxa"/>
            <w:vAlign w:val="center"/>
          </w:tcPr>
          <w:p w14:paraId="56A5249E" w14:textId="3E8B31CC" w:rsidR="00993737" w:rsidRPr="004E38A9" w:rsidRDefault="00993737" w:rsidP="00993737">
            <w:r w:rsidRPr="004E38A9">
              <w:t>Konzepte und Methoden der Personalführung</w:t>
            </w:r>
            <w:r>
              <w:t xml:space="preserve"> </w:t>
            </w:r>
          </w:p>
        </w:tc>
        <w:tc>
          <w:tcPr>
            <w:tcW w:w="2010" w:type="dxa"/>
            <w:vAlign w:val="center"/>
          </w:tcPr>
          <w:p w14:paraId="187AA189" w14:textId="2C877F98" w:rsidR="00993737" w:rsidRPr="00BF7282" w:rsidRDefault="00993737" w:rsidP="00993737">
            <w:pPr>
              <w:rPr>
                <w:rFonts w:cs="Arial"/>
                <w:szCs w:val="22"/>
              </w:rPr>
            </w:pPr>
            <w:r>
              <w:rPr>
                <w:rFonts w:cs="Arial"/>
                <w:szCs w:val="22"/>
              </w:rPr>
              <w:t>BWL-Modul</w:t>
            </w:r>
          </w:p>
        </w:tc>
      </w:tr>
      <w:tr w:rsidR="00993737" w:rsidRPr="00BF7282" w14:paraId="38B0E54B" w14:textId="77777777" w:rsidTr="005D2036">
        <w:trPr>
          <w:trHeight w:val="567"/>
          <w:jc w:val="center"/>
        </w:trPr>
        <w:tc>
          <w:tcPr>
            <w:tcW w:w="720" w:type="dxa"/>
            <w:vAlign w:val="center"/>
          </w:tcPr>
          <w:p w14:paraId="179123C7" w14:textId="77777777" w:rsidR="00993737" w:rsidRPr="00BF7282" w:rsidRDefault="00993737" w:rsidP="00993737">
            <w:pPr>
              <w:numPr>
                <w:ilvl w:val="0"/>
                <w:numId w:val="4"/>
              </w:numPr>
              <w:ind w:left="737" w:hanging="567"/>
              <w:rPr>
                <w:rFonts w:cs="Arial"/>
                <w:i/>
              </w:rPr>
            </w:pPr>
          </w:p>
        </w:tc>
        <w:tc>
          <w:tcPr>
            <w:tcW w:w="1843" w:type="dxa"/>
            <w:vAlign w:val="center"/>
          </w:tcPr>
          <w:p w14:paraId="3616435D" w14:textId="77777777" w:rsidR="00993737" w:rsidRPr="00BF7282" w:rsidRDefault="00993737" w:rsidP="00993737">
            <w:pPr>
              <w:rPr>
                <w:rFonts w:cs="Arial"/>
              </w:rPr>
            </w:pPr>
            <w:r>
              <w:rPr>
                <w:rFonts w:cs="Arial"/>
                <w:szCs w:val="22"/>
              </w:rPr>
              <w:t>RUW-2350</w:t>
            </w:r>
          </w:p>
        </w:tc>
        <w:tc>
          <w:tcPr>
            <w:tcW w:w="5219" w:type="dxa"/>
            <w:vAlign w:val="center"/>
          </w:tcPr>
          <w:p w14:paraId="0F2317DC" w14:textId="77777777" w:rsidR="00993737" w:rsidRPr="00BF7282" w:rsidRDefault="00993737" w:rsidP="00993737">
            <w:pPr>
              <w:rPr>
                <w:rFonts w:cs="Arial"/>
              </w:rPr>
            </w:pPr>
            <w:bookmarkStart w:id="957" w:name="_Toc287964196"/>
            <w:bookmarkStart w:id="958" w:name="_Toc288226879"/>
            <w:bookmarkStart w:id="959" w:name="_Toc288664524"/>
            <w:bookmarkStart w:id="960" w:name="_Toc288752682"/>
            <w:bookmarkStart w:id="961" w:name="_Toc290622051"/>
            <w:bookmarkStart w:id="962" w:name="_Toc290974830"/>
            <w:bookmarkStart w:id="963" w:name="_Toc290984134"/>
            <w:bookmarkStart w:id="964" w:name="_Toc291776730"/>
            <w:bookmarkStart w:id="965" w:name="_Toc291777745"/>
            <w:bookmarkStart w:id="966" w:name="_Toc292372522"/>
            <w:bookmarkStart w:id="967" w:name="_Toc299457498"/>
            <w:bookmarkStart w:id="968" w:name="_Toc299458962"/>
            <w:bookmarkStart w:id="969" w:name="_Toc299459541"/>
            <w:bookmarkStart w:id="970" w:name="_Toc300074738"/>
            <w:bookmarkStart w:id="971" w:name="_Toc300151838"/>
            <w:bookmarkStart w:id="972" w:name="_Toc300153230"/>
            <w:bookmarkStart w:id="973" w:name="_Toc300153799"/>
            <w:bookmarkStart w:id="974" w:name="_Toc301861177"/>
            <w:bookmarkStart w:id="975" w:name="_Toc301861808"/>
            <w:bookmarkStart w:id="976" w:name="_Toc301877690"/>
            <w:bookmarkStart w:id="977" w:name="_Toc306004527"/>
            <w:bookmarkStart w:id="978" w:name="_Toc317511430"/>
            <w:bookmarkStart w:id="979" w:name="_Toc317681818"/>
            <w:bookmarkStart w:id="980" w:name="_Toc317682735"/>
            <w:r w:rsidRPr="00BF7282">
              <w:rPr>
                <w:lang w:val="en-GB"/>
              </w:rPr>
              <w:t>Kostenrechnung und Controlling</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tc>
        <w:tc>
          <w:tcPr>
            <w:tcW w:w="2010" w:type="dxa"/>
            <w:vAlign w:val="center"/>
          </w:tcPr>
          <w:p w14:paraId="50571AED" w14:textId="77777777" w:rsidR="00993737" w:rsidRPr="00BF7282" w:rsidRDefault="00993737" w:rsidP="00993737">
            <w:pPr>
              <w:rPr>
                <w:rFonts w:cs="Arial"/>
              </w:rPr>
            </w:pPr>
            <w:r w:rsidRPr="00BF7282">
              <w:rPr>
                <w:rFonts w:cs="Arial"/>
                <w:szCs w:val="22"/>
              </w:rPr>
              <w:t>BWL-Modul</w:t>
            </w:r>
          </w:p>
        </w:tc>
      </w:tr>
      <w:tr w:rsidR="00993737" w:rsidRPr="00BF7282" w14:paraId="213F5B51" w14:textId="77777777" w:rsidTr="005D2036">
        <w:trPr>
          <w:trHeight w:val="567"/>
          <w:jc w:val="center"/>
        </w:trPr>
        <w:tc>
          <w:tcPr>
            <w:tcW w:w="720" w:type="dxa"/>
            <w:vAlign w:val="center"/>
          </w:tcPr>
          <w:p w14:paraId="7AD28CAC" w14:textId="77777777" w:rsidR="00993737" w:rsidRPr="00BF7282" w:rsidRDefault="00993737" w:rsidP="00993737">
            <w:pPr>
              <w:numPr>
                <w:ilvl w:val="0"/>
                <w:numId w:val="4"/>
              </w:numPr>
              <w:ind w:left="737" w:hanging="567"/>
              <w:rPr>
                <w:rFonts w:cs="Arial"/>
                <w:i/>
              </w:rPr>
            </w:pPr>
          </w:p>
        </w:tc>
        <w:tc>
          <w:tcPr>
            <w:tcW w:w="1843" w:type="dxa"/>
            <w:vAlign w:val="center"/>
          </w:tcPr>
          <w:p w14:paraId="7A6BA5D5" w14:textId="61959591" w:rsidR="00993737" w:rsidRDefault="00993737" w:rsidP="00993737">
            <w:pPr>
              <w:rPr>
                <w:rFonts w:cs="Arial"/>
                <w:szCs w:val="22"/>
              </w:rPr>
            </w:pPr>
            <w:r>
              <w:rPr>
                <w:rFonts w:cs="Arial"/>
                <w:szCs w:val="22"/>
              </w:rPr>
              <w:t>RUW-3305</w:t>
            </w:r>
          </w:p>
        </w:tc>
        <w:tc>
          <w:tcPr>
            <w:tcW w:w="5219" w:type="dxa"/>
            <w:vAlign w:val="center"/>
          </w:tcPr>
          <w:p w14:paraId="0EC5C642" w14:textId="4297CD31" w:rsidR="00993737" w:rsidRPr="00BF7282" w:rsidRDefault="00993737" w:rsidP="00993737">
            <w:pPr>
              <w:rPr>
                <w:lang w:val="en-GB"/>
              </w:rPr>
            </w:pPr>
            <w:r w:rsidRPr="00871EA7">
              <w:rPr>
                <w:rFonts w:cs="Arial"/>
                <w:szCs w:val="22"/>
                <w:lang w:val="es-ES"/>
              </w:rPr>
              <w:t xml:space="preserve">Las </w:t>
            </w:r>
            <w:r>
              <w:rPr>
                <w:rFonts w:cs="Arial"/>
                <w:szCs w:val="22"/>
                <w:lang w:val="es-ES"/>
              </w:rPr>
              <w:t>r</w:t>
            </w:r>
            <w:r w:rsidRPr="00871EA7">
              <w:rPr>
                <w:rFonts w:cs="Arial"/>
                <w:szCs w:val="22"/>
                <w:lang w:val="es-ES"/>
              </w:rPr>
              <w:t>elaciones internacionales de América Latina</w:t>
            </w:r>
          </w:p>
        </w:tc>
        <w:tc>
          <w:tcPr>
            <w:tcW w:w="2010" w:type="dxa"/>
            <w:vAlign w:val="center"/>
          </w:tcPr>
          <w:p w14:paraId="5453786A" w14:textId="54A7B1C2" w:rsidR="00993737" w:rsidRPr="00BF7282" w:rsidRDefault="00993737" w:rsidP="00993737">
            <w:pPr>
              <w:rPr>
                <w:rFonts w:cs="Arial"/>
                <w:szCs w:val="22"/>
              </w:rPr>
            </w:pPr>
            <w:r>
              <w:rPr>
                <w:rFonts w:cs="Arial"/>
                <w:szCs w:val="22"/>
                <w:lang w:val="en-US"/>
              </w:rPr>
              <w:t>Sozök-Modul</w:t>
            </w:r>
          </w:p>
        </w:tc>
      </w:tr>
      <w:tr w:rsidR="00993737" w:rsidRPr="00BF7282" w14:paraId="2556C6E6" w14:textId="77777777" w:rsidTr="005D2036">
        <w:trPr>
          <w:trHeight w:val="567"/>
          <w:jc w:val="center"/>
        </w:trPr>
        <w:tc>
          <w:tcPr>
            <w:tcW w:w="720" w:type="dxa"/>
            <w:vAlign w:val="center"/>
          </w:tcPr>
          <w:p w14:paraId="648439D2" w14:textId="77777777" w:rsidR="00993737" w:rsidRPr="00BF7282" w:rsidRDefault="00993737" w:rsidP="00993737">
            <w:pPr>
              <w:numPr>
                <w:ilvl w:val="0"/>
                <w:numId w:val="4"/>
              </w:numPr>
              <w:ind w:left="737" w:hanging="567"/>
              <w:rPr>
                <w:rFonts w:cs="Arial"/>
                <w:i/>
              </w:rPr>
            </w:pPr>
          </w:p>
        </w:tc>
        <w:tc>
          <w:tcPr>
            <w:tcW w:w="1843" w:type="dxa"/>
            <w:vAlign w:val="center"/>
          </w:tcPr>
          <w:p w14:paraId="3FAB18BD" w14:textId="4A3A57F9" w:rsidR="00993737" w:rsidRDefault="00993737" w:rsidP="00993737">
            <w:pPr>
              <w:rPr>
                <w:rFonts w:cs="Arial"/>
                <w:szCs w:val="22"/>
              </w:rPr>
            </w:pPr>
            <w:r>
              <w:rPr>
                <w:rFonts w:cs="Arial"/>
                <w:szCs w:val="22"/>
              </w:rPr>
              <w:t>RUW-3295</w:t>
            </w:r>
          </w:p>
        </w:tc>
        <w:tc>
          <w:tcPr>
            <w:tcW w:w="5219" w:type="dxa"/>
            <w:vAlign w:val="center"/>
          </w:tcPr>
          <w:p w14:paraId="21E0D045" w14:textId="173B3592" w:rsidR="00993737" w:rsidRPr="00C17B11" w:rsidRDefault="00993737" w:rsidP="00993737">
            <w:r w:rsidRPr="00705C17">
              <w:rPr>
                <w:rFonts w:cs="Arial"/>
                <w:szCs w:val="22"/>
                <w:lang w:eastAsia="en-US"/>
              </w:rPr>
              <w:t>Lateinamerika im 21. Jahrhundert: Neues Selbstbewusstsein – neue Partner – neue Chancen?</w:t>
            </w:r>
          </w:p>
        </w:tc>
        <w:tc>
          <w:tcPr>
            <w:tcW w:w="2010" w:type="dxa"/>
            <w:vAlign w:val="center"/>
          </w:tcPr>
          <w:p w14:paraId="48A2B717" w14:textId="1D5E0AAC" w:rsidR="00993737" w:rsidRPr="00BF7282" w:rsidRDefault="00993737" w:rsidP="00993737">
            <w:pPr>
              <w:rPr>
                <w:rFonts w:cs="Arial"/>
                <w:szCs w:val="22"/>
              </w:rPr>
            </w:pPr>
            <w:r>
              <w:rPr>
                <w:rFonts w:cs="Arial"/>
                <w:szCs w:val="22"/>
              </w:rPr>
              <w:t>Sozök-Modul</w:t>
            </w:r>
          </w:p>
        </w:tc>
      </w:tr>
      <w:tr w:rsidR="00993737" w:rsidRPr="00BF7282" w14:paraId="77067D06" w14:textId="77777777" w:rsidTr="005D2036">
        <w:trPr>
          <w:trHeight w:val="567"/>
          <w:jc w:val="center"/>
        </w:trPr>
        <w:tc>
          <w:tcPr>
            <w:tcW w:w="720" w:type="dxa"/>
            <w:vAlign w:val="center"/>
          </w:tcPr>
          <w:p w14:paraId="0D30C1FB" w14:textId="77777777" w:rsidR="00993737" w:rsidRPr="00BF7282" w:rsidRDefault="00993737" w:rsidP="00993737">
            <w:pPr>
              <w:numPr>
                <w:ilvl w:val="0"/>
                <w:numId w:val="4"/>
              </w:numPr>
              <w:ind w:left="737" w:hanging="567"/>
              <w:rPr>
                <w:rFonts w:cs="Arial"/>
                <w:i/>
              </w:rPr>
            </w:pPr>
          </w:p>
        </w:tc>
        <w:tc>
          <w:tcPr>
            <w:tcW w:w="1843" w:type="dxa"/>
            <w:vAlign w:val="center"/>
          </w:tcPr>
          <w:p w14:paraId="228E814B" w14:textId="25FB8C64" w:rsidR="00993737" w:rsidRDefault="00993737" w:rsidP="000E4B7F">
            <w:pPr>
              <w:rPr>
                <w:rFonts w:cs="Arial"/>
                <w:szCs w:val="22"/>
              </w:rPr>
            </w:pPr>
            <w:r>
              <w:rPr>
                <w:rFonts w:cs="Arial"/>
                <w:szCs w:val="22"/>
              </w:rPr>
              <w:t>RUW-</w:t>
            </w:r>
            <w:r w:rsidR="000E4B7F">
              <w:rPr>
                <w:rFonts w:cs="Arial"/>
                <w:szCs w:val="22"/>
              </w:rPr>
              <w:t>3225</w:t>
            </w:r>
          </w:p>
        </w:tc>
        <w:tc>
          <w:tcPr>
            <w:tcW w:w="5219" w:type="dxa"/>
            <w:vAlign w:val="center"/>
          </w:tcPr>
          <w:p w14:paraId="5002DC2F" w14:textId="381FC1F3" w:rsidR="00993737" w:rsidRPr="00705C17" w:rsidRDefault="00993737" w:rsidP="00993737">
            <w:pPr>
              <w:rPr>
                <w:rFonts w:cs="Arial"/>
                <w:szCs w:val="22"/>
                <w:lang w:eastAsia="en-US"/>
              </w:rPr>
            </w:pPr>
            <w:r>
              <w:rPr>
                <w:rFonts w:cs="Arial"/>
                <w:szCs w:val="22"/>
                <w:lang w:eastAsia="en-US"/>
              </w:rPr>
              <w:t>Lateinamerika im Kontext neuer Herausforderungen (gültig</w:t>
            </w:r>
            <w:r w:rsidR="00B61192">
              <w:rPr>
                <w:rFonts w:cs="Arial"/>
                <w:szCs w:val="22"/>
                <w:lang w:eastAsia="en-US"/>
              </w:rPr>
              <w:t xml:space="preserve"> ab 1.04.2019</w:t>
            </w:r>
            <w:r>
              <w:rPr>
                <w:rFonts w:cs="Arial"/>
                <w:szCs w:val="22"/>
                <w:lang w:eastAsia="en-US"/>
              </w:rPr>
              <w:t xml:space="preserve"> bis 30.09.2019)</w:t>
            </w:r>
          </w:p>
        </w:tc>
        <w:tc>
          <w:tcPr>
            <w:tcW w:w="2010" w:type="dxa"/>
            <w:vAlign w:val="center"/>
          </w:tcPr>
          <w:p w14:paraId="18C5CAEC" w14:textId="6589699F" w:rsidR="00993737" w:rsidRDefault="00993737" w:rsidP="00993737">
            <w:pPr>
              <w:rPr>
                <w:rFonts w:cs="Arial"/>
                <w:szCs w:val="22"/>
              </w:rPr>
            </w:pPr>
            <w:r>
              <w:rPr>
                <w:rFonts w:cs="Arial"/>
                <w:szCs w:val="22"/>
              </w:rPr>
              <w:t>Sozök-Modul</w:t>
            </w:r>
          </w:p>
        </w:tc>
      </w:tr>
      <w:tr w:rsidR="00993737" w:rsidRPr="00BF7282" w14:paraId="3394C741" w14:textId="77777777" w:rsidTr="005D2036">
        <w:trPr>
          <w:trHeight w:val="567"/>
          <w:jc w:val="center"/>
        </w:trPr>
        <w:tc>
          <w:tcPr>
            <w:tcW w:w="720" w:type="dxa"/>
            <w:vAlign w:val="center"/>
          </w:tcPr>
          <w:p w14:paraId="55B3D946" w14:textId="77777777" w:rsidR="00993737" w:rsidRPr="00BF7282" w:rsidRDefault="00993737" w:rsidP="00993737">
            <w:pPr>
              <w:numPr>
                <w:ilvl w:val="0"/>
                <w:numId w:val="4"/>
              </w:numPr>
              <w:ind w:left="737" w:hanging="567"/>
              <w:rPr>
                <w:rFonts w:cs="Arial"/>
                <w:i/>
              </w:rPr>
            </w:pPr>
          </w:p>
        </w:tc>
        <w:tc>
          <w:tcPr>
            <w:tcW w:w="1843" w:type="dxa"/>
            <w:vAlign w:val="center"/>
          </w:tcPr>
          <w:p w14:paraId="6FA34657" w14:textId="1E4A1BCC" w:rsidR="00993737" w:rsidRPr="000056C6" w:rsidRDefault="00993737" w:rsidP="00993737">
            <w:pPr>
              <w:pStyle w:val="Kommentartext"/>
              <w:rPr>
                <w:sz w:val="22"/>
                <w:szCs w:val="22"/>
              </w:rPr>
            </w:pPr>
            <w:r w:rsidRPr="000056C6">
              <w:rPr>
                <w:rFonts w:cs="Arial"/>
                <w:sz w:val="22"/>
                <w:szCs w:val="22"/>
              </w:rPr>
              <w:t>RUW-</w:t>
            </w:r>
            <w:r w:rsidRPr="000056C6">
              <w:rPr>
                <w:sz w:val="22"/>
                <w:szCs w:val="22"/>
              </w:rPr>
              <w:t>5785</w:t>
            </w:r>
          </w:p>
        </w:tc>
        <w:tc>
          <w:tcPr>
            <w:tcW w:w="5219" w:type="dxa"/>
            <w:vAlign w:val="center"/>
          </w:tcPr>
          <w:p w14:paraId="65CE77BB" w14:textId="7D022863" w:rsidR="00993737" w:rsidRPr="00705C17" w:rsidRDefault="00993737" w:rsidP="00993737">
            <w:pPr>
              <w:rPr>
                <w:rFonts w:cs="Arial"/>
                <w:szCs w:val="22"/>
                <w:lang w:eastAsia="en-US"/>
              </w:rPr>
            </w:pPr>
            <w:r w:rsidRPr="009263C5">
              <w:rPr>
                <w:rFonts w:cs="Arial"/>
                <w:szCs w:val="22"/>
                <w:lang w:eastAsia="en-US"/>
              </w:rPr>
              <w:t>Lehr-Forschungs-Seminar zu wertebasiertem Nachhaltigkeitsmanagement bei KMUs</w:t>
            </w:r>
          </w:p>
        </w:tc>
        <w:tc>
          <w:tcPr>
            <w:tcW w:w="2010" w:type="dxa"/>
            <w:vAlign w:val="center"/>
          </w:tcPr>
          <w:p w14:paraId="3CD43227" w14:textId="231EB308" w:rsidR="00993737" w:rsidRDefault="00993737" w:rsidP="00993737">
            <w:pPr>
              <w:rPr>
                <w:rFonts w:cs="Arial"/>
                <w:szCs w:val="22"/>
              </w:rPr>
            </w:pPr>
            <w:r>
              <w:rPr>
                <w:rFonts w:cs="Arial"/>
                <w:szCs w:val="22"/>
              </w:rPr>
              <w:t>BWL-Modul</w:t>
            </w:r>
          </w:p>
        </w:tc>
      </w:tr>
      <w:tr w:rsidR="00993737" w:rsidRPr="00BF7282" w14:paraId="31B3E53B" w14:textId="77777777" w:rsidTr="005D2036">
        <w:trPr>
          <w:trHeight w:val="567"/>
          <w:jc w:val="center"/>
        </w:trPr>
        <w:tc>
          <w:tcPr>
            <w:tcW w:w="720" w:type="dxa"/>
            <w:vAlign w:val="center"/>
          </w:tcPr>
          <w:p w14:paraId="20B34D00" w14:textId="77777777" w:rsidR="00993737" w:rsidRPr="00BF7282" w:rsidRDefault="00993737" w:rsidP="00993737">
            <w:pPr>
              <w:numPr>
                <w:ilvl w:val="0"/>
                <w:numId w:val="4"/>
              </w:numPr>
              <w:ind w:left="737" w:hanging="567"/>
              <w:rPr>
                <w:rFonts w:cs="Arial"/>
                <w:i/>
              </w:rPr>
            </w:pPr>
          </w:p>
        </w:tc>
        <w:tc>
          <w:tcPr>
            <w:tcW w:w="1843" w:type="dxa"/>
            <w:vAlign w:val="center"/>
          </w:tcPr>
          <w:p w14:paraId="199DCE32" w14:textId="77777777" w:rsidR="00993737" w:rsidRPr="00BF7282" w:rsidRDefault="00993737" w:rsidP="00993737">
            <w:pPr>
              <w:rPr>
                <w:rFonts w:cs="Arial"/>
                <w:lang w:val="en-US"/>
              </w:rPr>
            </w:pPr>
            <w:r>
              <w:t>RUW-2070</w:t>
            </w:r>
          </w:p>
        </w:tc>
        <w:tc>
          <w:tcPr>
            <w:tcW w:w="5219" w:type="dxa"/>
            <w:vAlign w:val="center"/>
          </w:tcPr>
          <w:p w14:paraId="55FC1BCB" w14:textId="77777777" w:rsidR="00993737" w:rsidRPr="00BF7282" w:rsidRDefault="00993737" w:rsidP="00993737">
            <w:pPr>
              <w:rPr>
                <w:lang w:val="en-US"/>
              </w:rPr>
            </w:pPr>
            <w:r>
              <w:rPr>
                <w:lang w:val="en-US"/>
              </w:rPr>
              <w:t>Makroökonomie</w:t>
            </w:r>
          </w:p>
        </w:tc>
        <w:tc>
          <w:tcPr>
            <w:tcW w:w="2010" w:type="dxa"/>
            <w:vAlign w:val="center"/>
          </w:tcPr>
          <w:p w14:paraId="43C32D76" w14:textId="77777777" w:rsidR="00993737" w:rsidRPr="00BF7282" w:rsidRDefault="00993737" w:rsidP="00993737">
            <w:pPr>
              <w:rPr>
                <w:rFonts w:cs="Arial"/>
              </w:rPr>
            </w:pPr>
            <w:r>
              <w:rPr>
                <w:rFonts w:cs="Arial"/>
                <w:szCs w:val="22"/>
              </w:rPr>
              <w:t xml:space="preserve">VWL-Modul </w:t>
            </w:r>
          </w:p>
        </w:tc>
      </w:tr>
      <w:tr w:rsidR="00993737" w:rsidRPr="00BF7282" w14:paraId="23711E53" w14:textId="77777777" w:rsidTr="005D2036">
        <w:trPr>
          <w:trHeight w:val="567"/>
          <w:jc w:val="center"/>
        </w:trPr>
        <w:tc>
          <w:tcPr>
            <w:tcW w:w="720" w:type="dxa"/>
            <w:vAlign w:val="center"/>
          </w:tcPr>
          <w:p w14:paraId="5D6DC859" w14:textId="77777777" w:rsidR="00993737" w:rsidRPr="00BF7282" w:rsidRDefault="00993737" w:rsidP="00993737">
            <w:pPr>
              <w:numPr>
                <w:ilvl w:val="0"/>
                <w:numId w:val="4"/>
              </w:numPr>
              <w:ind w:left="737" w:hanging="567"/>
              <w:rPr>
                <w:rFonts w:cs="Arial"/>
                <w:i/>
              </w:rPr>
            </w:pPr>
          </w:p>
        </w:tc>
        <w:tc>
          <w:tcPr>
            <w:tcW w:w="1843" w:type="dxa"/>
            <w:vAlign w:val="center"/>
          </w:tcPr>
          <w:p w14:paraId="57ABD5D9" w14:textId="77777777" w:rsidR="00993737" w:rsidRPr="00BF7282" w:rsidRDefault="00993737" w:rsidP="00993737">
            <w:pPr>
              <w:rPr>
                <w:rFonts w:cs="Arial"/>
              </w:rPr>
            </w:pPr>
            <w:r>
              <w:rPr>
                <w:rFonts w:cs="Arial"/>
                <w:szCs w:val="22"/>
                <w:lang w:val="en-US"/>
              </w:rPr>
              <w:t>RUW-3441</w:t>
            </w:r>
          </w:p>
        </w:tc>
        <w:tc>
          <w:tcPr>
            <w:tcW w:w="5219" w:type="dxa"/>
            <w:vAlign w:val="center"/>
          </w:tcPr>
          <w:p w14:paraId="7637C5AA" w14:textId="0DAC7F50" w:rsidR="00993737" w:rsidRPr="00BF7282" w:rsidRDefault="00993737" w:rsidP="00993737">
            <w:pPr>
              <w:rPr>
                <w:rFonts w:cs="Arial"/>
              </w:rPr>
            </w:pPr>
            <w:bookmarkStart w:id="981" w:name="_Toc287964197"/>
            <w:bookmarkStart w:id="982" w:name="_Toc288226880"/>
            <w:bookmarkStart w:id="983" w:name="_Toc288664525"/>
            <w:bookmarkStart w:id="984" w:name="_Toc288752683"/>
            <w:bookmarkStart w:id="985" w:name="_Toc290622052"/>
            <w:bookmarkStart w:id="986" w:name="_Toc290974831"/>
            <w:bookmarkStart w:id="987" w:name="_Toc290984135"/>
            <w:bookmarkStart w:id="988" w:name="_Toc291776731"/>
            <w:bookmarkStart w:id="989" w:name="_Toc291777746"/>
            <w:bookmarkStart w:id="990" w:name="_Toc292372523"/>
            <w:bookmarkStart w:id="991" w:name="_Toc299457499"/>
            <w:bookmarkStart w:id="992" w:name="_Toc299458963"/>
            <w:bookmarkStart w:id="993" w:name="_Toc299459542"/>
            <w:bookmarkStart w:id="994" w:name="_Toc300074739"/>
            <w:bookmarkStart w:id="995" w:name="_Toc300151839"/>
            <w:bookmarkStart w:id="996" w:name="_Toc300153231"/>
            <w:bookmarkStart w:id="997" w:name="_Toc300153800"/>
            <w:bookmarkStart w:id="998" w:name="_Toc301861178"/>
            <w:bookmarkStart w:id="999" w:name="_Toc301861809"/>
            <w:bookmarkStart w:id="1000" w:name="_Toc301877691"/>
            <w:bookmarkStart w:id="1001" w:name="_Toc306004528"/>
            <w:bookmarkStart w:id="1002" w:name="_Toc317511431"/>
            <w:bookmarkStart w:id="1003" w:name="_Toc317681819"/>
            <w:bookmarkStart w:id="1004" w:name="_Toc317682736"/>
            <w:r w:rsidRPr="00BF7282">
              <w:rPr>
                <w:lang w:val="en-US"/>
              </w:rPr>
              <w:t xml:space="preserve">Managing </w:t>
            </w:r>
            <w:r>
              <w:rPr>
                <w:lang w:val="en-US"/>
              </w:rPr>
              <w:t>projects s</w:t>
            </w:r>
            <w:r w:rsidRPr="00BF7282">
              <w:rPr>
                <w:lang w:val="en-US"/>
              </w:rPr>
              <w:t>uccessfully</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tc>
        <w:tc>
          <w:tcPr>
            <w:tcW w:w="2010" w:type="dxa"/>
            <w:vAlign w:val="center"/>
          </w:tcPr>
          <w:p w14:paraId="54A6F0CF" w14:textId="77777777" w:rsidR="00993737" w:rsidRPr="00BF7282" w:rsidRDefault="00993737" w:rsidP="00993737">
            <w:pPr>
              <w:rPr>
                <w:rFonts w:cs="Arial"/>
              </w:rPr>
            </w:pPr>
            <w:r w:rsidRPr="00BF7282">
              <w:rPr>
                <w:rFonts w:cs="Arial"/>
                <w:szCs w:val="22"/>
              </w:rPr>
              <w:t>WI-Modul</w:t>
            </w:r>
          </w:p>
        </w:tc>
      </w:tr>
      <w:tr w:rsidR="00993737" w:rsidRPr="00BF7282" w14:paraId="285B8A2E" w14:textId="77777777" w:rsidTr="005D2036">
        <w:trPr>
          <w:trHeight w:val="567"/>
          <w:jc w:val="center"/>
        </w:trPr>
        <w:tc>
          <w:tcPr>
            <w:tcW w:w="720" w:type="dxa"/>
            <w:vAlign w:val="center"/>
          </w:tcPr>
          <w:p w14:paraId="45A529EC" w14:textId="77777777" w:rsidR="00993737" w:rsidRPr="00BF7282" w:rsidRDefault="00993737" w:rsidP="00993737">
            <w:pPr>
              <w:numPr>
                <w:ilvl w:val="0"/>
                <w:numId w:val="4"/>
              </w:numPr>
              <w:ind w:left="737" w:hanging="567"/>
              <w:rPr>
                <w:rFonts w:cs="Arial"/>
                <w:i/>
              </w:rPr>
            </w:pPr>
          </w:p>
        </w:tc>
        <w:tc>
          <w:tcPr>
            <w:tcW w:w="1843" w:type="dxa"/>
            <w:vAlign w:val="center"/>
          </w:tcPr>
          <w:p w14:paraId="6C461F6B" w14:textId="77777777" w:rsidR="00993737" w:rsidRPr="00BF7282" w:rsidRDefault="00993737" w:rsidP="00993737">
            <w:pPr>
              <w:rPr>
                <w:rFonts w:cs="Arial"/>
              </w:rPr>
            </w:pPr>
            <w:r>
              <w:rPr>
                <w:rFonts w:cs="Arial"/>
                <w:szCs w:val="22"/>
              </w:rPr>
              <w:t>RUW-3442</w:t>
            </w:r>
          </w:p>
        </w:tc>
        <w:tc>
          <w:tcPr>
            <w:tcW w:w="5219" w:type="dxa"/>
            <w:vAlign w:val="center"/>
          </w:tcPr>
          <w:p w14:paraId="59304029" w14:textId="729A81A5" w:rsidR="00993737" w:rsidRPr="00BF7282" w:rsidRDefault="00993737" w:rsidP="00993737">
            <w:pPr>
              <w:rPr>
                <w:rFonts w:cs="Arial"/>
              </w:rPr>
            </w:pPr>
            <w:bookmarkStart w:id="1005" w:name="_Toc287964198"/>
            <w:bookmarkStart w:id="1006" w:name="_Toc288226881"/>
            <w:bookmarkStart w:id="1007" w:name="_Toc288664526"/>
            <w:bookmarkStart w:id="1008" w:name="_Toc288752684"/>
            <w:bookmarkStart w:id="1009" w:name="_Toc290622053"/>
            <w:bookmarkStart w:id="1010" w:name="_Toc290974832"/>
            <w:bookmarkStart w:id="1011" w:name="_Toc290984136"/>
            <w:bookmarkStart w:id="1012" w:name="_Toc291776732"/>
            <w:bookmarkStart w:id="1013" w:name="_Toc291777747"/>
            <w:bookmarkStart w:id="1014" w:name="_Toc292372524"/>
            <w:bookmarkStart w:id="1015" w:name="_Toc299457500"/>
            <w:bookmarkStart w:id="1016" w:name="_Toc299458964"/>
            <w:bookmarkStart w:id="1017" w:name="_Toc299459543"/>
            <w:bookmarkStart w:id="1018" w:name="_Toc300074740"/>
            <w:bookmarkStart w:id="1019" w:name="_Toc300151840"/>
            <w:bookmarkStart w:id="1020" w:name="_Toc300153232"/>
            <w:bookmarkStart w:id="1021" w:name="_Toc300153801"/>
            <w:bookmarkStart w:id="1022" w:name="_Toc301861179"/>
            <w:bookmarkStart w:id="1023" w:name="_Toc301861810"/>
            <w:bookmarkStart w:id="1024" w:name="_Toc301877692"/>
            <w:bookmarkStart w:id="1025" w:name="_Toc306004529"/>
            <w:bookmarkStart w:id="1026" w:name="_Toc317511432"/>
            <w:bookmarkStart w:id="1027" w:name="_Toc317681820"/>
            <w:bookmarkStart w:id="1028" w:name="_Toc317682737"/>
            <w:r>
              <w:rPr>
                <w:lang w:val="en-US"/>
              </w:rPr>
              <w:t>Managing technological c</w:t>
            </w:r>
            <w:r w:rsidRPr="00BF7282">
              <w:rPr>
                <w:lang w:val="en-US"/>
              </w:rPr>
              <w:t>hange</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tc>
        <w:tc>
          <w:tcPr>
            <w:tcW w:w="2010" w:type="dxa"/>
            <w:vAlign w:val="center"/>
          </w:tcPr>
          <w:p w14:paraId="2B1A3B23" w14:textId="77777777" w:rsidR="00993737" w:rsidRPr="00BF7282" w:rsidRDefault="00993737" w:rsidP="00993737">
            <w:pPr>
              <w:rPr>
                <w:rFonts w:cs="Arial"/>
              </w:rPr>
            </w:pPr>
            <w:r w:rsidRPr="00BF7282">
              <w:rPr>
                <w:rFonts w:cs="Arial"/>
                <w:szCs w:val="22"/>
              </w:rPr>
              <w:t>WI-Modul</w:t>
            </w:r>
          </w:p>
        </w:tc>
      </w:tr>
      <w:tr w:rsidR="00993737" w:rsidRPr="00BF7282" w14:paraId="0823E158" w14:textId="77777777" w:rsidTr="005D2036">
        <w:trPr>
          <w:trHeight w:val="567"/>
          <w:jc w:val="center"/>
        </w:trPr>
        <w:tc>
          <w:tcPr>
            <w:tcW w:w="720" w:type="dxa"/>
            <w:vAlign w:val="center"/>
          </w:tcPr>
          <w:p w14:paraId="5AD0BFBB" w14:textId="77777777" w:rsidR="00993737" w:rsidRPr="00BF7282" w:rsidRDefault="00993737" w:rsidP="00993737">
            <w:pPr>
              <w:numPr>
                <w:ilvl w:val="0"/>
                <w:numId w:val="4"/>
              </w:numPr>
              <w:ind w:left="737" w:hanging="567"/>
              <w:rPr>
                <w:rFonts w:cs="Arial"/>
                <w:i/>
              </w:rPr>
            </w:pPr>
          </w:p>
        </w:tc>
        <w:tc>
          <w:tcPr>
            <w:tcW w:w="1843" w:type="dxa"/>
            <w:vAlign w:val="center"/>
          </w:tcPr>
          <w:p w14:paraId="15584B8B" w14:textId="77777777" w:rsidR="00993737" w:rsidRPr="00BF7282" w:rsidRDefault="00993737" w:rsidP="00993737">
            <w:pPr>
              <w:rPr>
                <w:rFonts w:cs="Arial"/>
              </w:rPr>
            </w:pPr>
            <w:r>
              <w:rPr>
                <w:rFonts w:cs="Arial"/>
                <w:szCs w:val="22"/>
              </w:rPr>
              <w:t>RUW-3091</w:t>
            </w:r>
          </w:p>
        </w:tc>
        <w:tc>
          <w:tcPr>
            <w:tcW w:w="5219" w:type="dxa"/>
            <w:vAlign w:val="center"/>
          </w:tcPr>
          <w:p w14:paraId="7756C878" w14:textId="2CE562C0" w:rsidR="00993737" w:rsidRPr="00BF7282" w:rsidRDefault="00993737" w:rsidP="00993737">
            <w:pPr>
              <w:rPr>
                <w:rFonts w:cs="Arial"/>
              </w:rPr>
            </w:pPr>
            <w:bookmarkStart w:id="1029" w:name="_Toc287964199"/>
            <w:bookmarkStart w:id="1030" w:name="_Toc288226882"/>
            <w:bookmarkStart w:id="1031" w:name="_Toc288664527"/>
            <w:bookmarkStart w:id="1032" w:name="_Toc288752685"/>
            <w:bookmarkStart w:id="1033" w:name="_Toc290622054"/>
            <w:bookmarkStart w:id="1034" w:name="_Toc290974833"/>
            <w:bookmarkStart w:id="1035" w:name="_Toc290984137"/>
            <w:bookmarkStart w:id="1036" w:name="_Toc291776733"/>
            <w:bookmarkStart w:id="1037" w:name="_Toc291777748"/>
            <w:bookmarkStart w:id="1038" w:name="_Toc292372525"/>
            <w:bookmarkStart w:id="1039" w:name="_Toc299457501"/>
            <w:bookmarkStart w:id="1040" w:name="_Toc299458965"/>
            <w:bookmarkStart w:id="1041" w:name="_Toc299459544"/>
            <w:bookmarkStart w:id="1042" w:name="_Toc300074741"/>
            <w:bookmarkStart w:id="1043" w:name="_Toc300151841"/>
            <w:bookmarkStart w:id="1044" w:name="_Toc300153233"/>
            <w:bookmarkStart w:id="1045" w:name="_Toc300153802"/>
            <w:bookmarkStart w:id="1046" w:name="_Toc301861180"/>
            <w:bookmarkStart w:id="1047" w:name="_Toc301861811"/>
            <w:bookmarkStart w:id="1048" w:name="_Toc301877693"/>
            <w:bookmarkStart w:id="1049" w:name="_Toc306004530"/>
            <w:bookmarkStart w:id="1050" w:name="_Toc317511433"/>
            <w:bookmarkStart w:id="1051" w:name="_Toc317681821"/>
            <w:bookmarkStart w:id="1052" w:name="_Toc317682738"/>
            <w:r>
              <w:rPr>
                <w:lang w:val="en-US"/>
              </w:rPr>
              <w:t>Marketing m</w:t>
            </w:r>
            <w:r w:rsidRPr="00BF7282">
              <w:rPr>
                <w:lang w:val="en-US"/>
              </w:rPr>
              <w:t>anagement</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tc>
        <w:tc>
          <w:tcPr>
            <w:tcW w:w="2010" w:type="dxa"/>
            <w:vAlign w:val="center"/>
          </w:tcPr>
          <w:p w14:paraId="57558D8B" w14:textId="77777777" w:rsidR="00993737" w:rsidRPr="00BF7282" w:rsidRDefault="00993737" w:rsidP="00993737">
            <w:pPr>
              <w:rPr>
                <w:rFonts w:cs="Arial"/>
              </w:rPr>
            </w:pPr>
            <w:r w:rsidRPr="00BF7282">
              <w:rPr>
                <w:rFonts w:cs="Arial"/>
                <w:szCs w:val="22"/>
              </w:rPr>
              <w:t>BWL-Modul</w:t>
            </w:r>
          </w:p>
        </w:tc>
      </w:tr>
      <w:tr w:rsidR="00993737" w:rsidRPr="00BF7282" w14:paraId="36FB5F1C" w14:textId="77777777" w:rsidTr="005D2036">
        <w:trPr>
          <w:trHeight w:val="567"/>
          <w:jc w:val="center"/>
        </w:trPr>
        <w:tc>
          <w:tcPr>
            <w:tcW w:w="720" w:type="dxa"/>
            <w:vAlign w:val="center"/>
          </w:tcPr>
          <w:p w14:paraId="6388AA42" w14:textId="77777777" w:rsidR="00993737" w:rsidRPr="00BF7282" w:rsidRDefault="00993737" w:rsidP="00993737">
            <w:pPr>
              <w:numPr>
                <w:ilvl w:val="0"/>
                <w:numId w:val="4"/>
              </w:numPr>
              <w:ind w:left="737" w:hanging="567"/>
              <w:rPr>
                <w:rFonts w:cs="Arial"/>
                <w:i/>
              </w:rPr>
            </w:pPr>
          </w:p>
        </w:tc>
        <w:tc>
          <w:tcPr>
            <w:tcW w:w="1843" w:type="dxa"/>
            <w:vAlign w:val="center"/>
          </w:tcPr>
          <w:p w14:paraId="0CF89626" w14:textId="77777777" w:rsidR="00993737" w:rsidRPr="00BF7282" w:rsidRDefault="00993737" w:rsidP="00993737">
            <w:pPr>
              <w:rPr>
                <w:rFonts w:cs="Arial"/>
              </w:rPr>
            </w:pPr>
            <w:r>
              <w:rPr>
                <w:rFonts w:cs="Arial"/>
                <w:szCs w:val="22"/>
              </w:rPr>
              <w:t>RUW-3082</w:t>
            </w:r>
          </w:p>
        </w:tc>
        <w:tc>
          <w:tcPr>
            <w:tcW w:w="5219" w:type="dxa"/>
            <w:vAlign w:val="center"/>
          </w:tcPr>
          <w:p w14:paraId="37A4E00F" w14:textId="77777777" w:rsidR="00993737" w:rsidRPr="00BF7282" w:rsidRDefault="00993737" w:rsidP="00993737">
            <w:pPr>
              <w:rPr>
                <w:rFonts w:cs="Arial"/>
              </w:rPr>
            </w:pPr>
            <w:bookmarkStart w:id="1053" w:name="_Toc287964200"/>
            <w:bookmarkStart w:id="1054" w:name="_Toc288226883"/>
            <w:bookmarkStart w:id="1055" w:name="_Toc288664528"/>
            <w:bookmarkStart w:id="1056" w:name="_Toc288752686"/>
            <w:bookmarkStart w:id="1057" w:name="_Toc290622055"/>
            <w:bookmarkStart w:id="1058" w:name="_Toc290974834"/>
            <w:bookmarkStart w:id="1059" w:name="_Toc290984138"/>
            <w:bookmarkStart w:id="1060" w:name="_Toc291776734"/>
            <w:bookmarkStart w:id="1061" w:name="_Toc291777749"/>
            <w:bookmarkStart w:id="1062" w:name="_Toc292372526"/>
            <w:bookmarkStart w:id="1063" w:name="_Toc299457502"/>
            <w:bookmarkStart w:id="1064" w:name="_Toc299458966"/>
            <w:bookmarkStart w:id="1065" w:name="_Toc299459545"/>
            <w:bookmarkStart w:id="1066" w:name="_Toc300074742"/>
            <w:bookmarkStart w:id="1067" w:name="_Toc300151842"/>
            <w:bookmarkStart w:id="1068" w:name="_Toc300153234"/>
            <w:bookmarkStart w:id="1069" w:name="_Toc300153803"/>
            <w:bookmarkStart w:id="1070" w:name="_Toc301861181"/>
            <w:bookmarkStart w:id="1071" w:name="_Toc301861812"/>
            <w:bookmarkStart w:id="1072" w:name="_Toc301877694"/>
            <w:bookmarkStart w:id="1073" w:name="_Toc306004531"/>
            <w:bookmarkStart w:id="1074" w:name="_Toc317511434"/>
            <w:bookmarkStart w:id="1075" w:name="_Toc317681822"/>
            <w:bookmarkStart w:id="1076" w:name="_Toc317682739"/>
            <w:r w:rsidRPr="00BF7282">
              <w:rPr>
                <w:lang w:val="en-GB"/>
              </w:rPr>
              <w:t>Marktforschung</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tc>
        <w:tc>
          <w:tcPr>
            <w:tcW w:w="2010" w:type="dxa"/>
            <w:vAlign w:val="center"/>
          </w:tcPr>
          <w:p w14:paraId="4B347864" w14:textId="77777777" w:rsidR="00993737" w:rsidRPr="00BF7282" w:rsidRDefault="00993737" w:rsidP="00993737">
            <w:pPr>
              <w:rPr>
                <w:rFonts w:cs="Arial"/>
                <w:lang w:val="en-GB" w:eastAsia="en-US"/>
              </w:rPr>
            </w:pPr>
            <w:r w:rsidRPr="00BF7282">
              <w:rPr>
                <w:rFonts w:cs="Arial"/>
                <w:szCs w:val="22"/>
              </w:rPr>
              <w:t>BWL-Modul</w:t>
            </w:r>
          </w:p>
        </w:tc>
      </w:tr>
      <w:tr w:rsidR="00993737" w:rsidRPr="00BF7282" w14:paraId="30EFDB66" w14:textId="77777777" w:rsidTr="005D2036">
        <w:trPr>
          <w:trHeight w:val="567"/>
          <w:jc w:val="center"/>
        </w:trPr>
        <w:tc>
          <w:tcPr>
            <w:tcW w:w="720" w:type="dxa"/>
            <w:vAlign w:val="center"/>
          </w:tcPr>
          <w:p w14:paraId="647C7349" w14:textId="77777777" w:rsidR="00993737" w:rsidRPr="00BF7282" w:rsidRDefault="00993737" w:rsidP="00993737">
            <w:pPr>
              <w:numPr>
                <w:ilvl w:val="0"/>
                <w:numId w:val="4"/>
              </w:numPr>
              <w:ind w:left="737" w:hanging="567"/>
              <w:rPr>
                <w:rFonts w:cs="Arial"/>
                <w:i/>
              </w:rPr>
            </w:pPr>
          </w:p>
        </w:tc>
        <w:tc>
          <w:tcPr>
            <w:tcW w:w="1843" w:type="dxa"/>
            <w:vAlign w:val="center"/>
          </w:tcPr>
          <w:p w14:paraId="155FA79D" w14:textId="77777777" w:rsidR="00993737" w:rsidRPr="00BF7282" w:rsidRDefault="00993737" w:rsidP="00993737">
            <w:pPr>
              <w:rPr>
                <w:rFonts w:cs="Arial"/>
              </w:rPr>
            </w:pPr>
            <w:r>
              <w:rPr>
                <w:rFonts w:cs="Arial"/>
                <w:szCs w:val="22"/>
              </w:rPr>
              <w:t>RUW-2161</w:t>
            </w:r>
          </w:p>
        </w:tc>
        <w:tc>
          <w:tcPr>
            <w:tcW w:w="5219" w:type="dxa"/>
            <w:vAlign w:val="center"/>
          </w:tcPr>
          <w:p w14:paraId="11AE01B0" w14:textId="77777777" w:rsidR="00993737" w:rsidRPr="00BF7282" w:rsidRDefault="00993737" w:rsidP="00993737">
            <w:pPr>
              <w:pStyle w:val="berschrift1"/>
            </w:pPr>
            <w:bookmarkStart w:id="1077" w:name="_Toc362507327"/>
            <w:bookmarkStart w:id="1078" w:name="_Toc363637933"/>
            <w:bookmarkStart w:id="1079" w:name="_Toc363638626"/>
            <w:bookmarkStart w:id="1080" w:name="_Toc363653918"/>
            <w:bookmarkStart w:id="1081" w:name="_Toc364321903"/>
            <w:bookmarkStart w:id="1082" w:name="_Toc364328077"/>
            <w:bookmarkStart w:id="1083" w:name="_Toc364328445"/>
            <w:bookmarkStart w:id="1084" w:name="_Toc364328813"/>
            <w:bookmarkStart w:id="1085" w:name="_Toc364439367"/>
            <w:bookmarkStart w:id="1086" w:name="_Toc364440028"/>
            <w:bookmarkStart w:id="1087" w:name="_Toc366685005"/>
            <w:bookmarkStart w:id="1088" w:name="_Toc369082174"/>
            <w:bookmarkStart w:id="1089" w:name="_Toc381686735"/>
            <w:r w:rsidRPr="00BF7282">
              <w:t>Mathematik: Analysis und Lineare Algebra</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B8373A2" w14:textId="104DBCA9" w:rsidR="00993737" w:rsidRPr="00BF7282" w:rsidRDefault="00993737" w:rsidP="00993737">
            <w:pPr>
              <w:rPr>
                <w:rFonts w:cs="Arial"/>
              </w:rPr>
            </w:pPr>
            <w:r>
              <w:rPr>
                <w:rFonts w:cs="Arial"/>
                <w:szCs w:val="22"/>
              </w:rPr>
              <w:t>(im Vertiefungsbereich nur für IBS-Studierende belegbar)</w:t>
            </w:r>
          </w:p>
        </w:tc>
        <w:tc>
          <w:tcPr>
            <w:tcW w:w="2010" w:type="dxa"/>
            <w:vAlign w:val="center"/>
          </w:tcPr>
          <w:p w14:paraId="5CF7FE9E" w14:textId="6F7EC602" w:rsidR="00993737" w:rsidRPr="00BF7282" w:rsidRDefault="00993737" w:rsidP="00993737">
            <w:pPr>
              <w:rPr>
                <w:rFonts w:cs="Arial"/>
              </w:rPr>
            </w:pPr>
            <w:r>
              <w:rPr>
                <w:rFonts w:cs="Arial"/>
              </w:rPr>
              <w:t>Interdisziplinäres-Modul</w:t>
            </w:r>
          </w:p>
        </w:tc>
      </w:tr>
      <w:tr w:rsidR="00993737" w:rsidRPr="00BF7282" w14:paraId="6B9B20E0" w14:textId="77777777" w:rsidTr="005D2036">
        <w:trPr>
          <w:trHeight w:val="567"/>
          <w:jc w:val="center"/>
        </w:trPr>
        <w:tc>
          <w:tcPr>
            <w:tcW w:w="720" w:type="dxa"/>
            <w:vAlign w:val="center"/>
          </w:tcPr>
          <w:p w14:paraId="7CC0B663" w14:textId="77777777" w:rsidR="00993737" w:rsidRPr="00BF7282" w:rsidRDefault="00993737" w:rsidP="00993737">
            <w:pPr>
              <w:numPr>
                <w:ilvl w:val="0"/>
                <w:numId w:val="4"/>
              </w:numPr>
              <w:ind w:left="737" w:hanging="567"/>
              <w:rPr>
                <w:rFonts w:cs="Arial"/>
                <w:i/>
              </w:rPr>
            </w:pPr>
          </w:p>
        </w:tc>
        <w:tc>
          <w:tcPr>
            <w:tcW w:w="1843" w:type="dxa"/>
            <w:vAlign w:val="center"/>
          </w:tcPr>
          <w:p w14:paraId="0821E81C" w14:textId="77777777" w:rsidR="00993737" w:rsidRPr="00BF7282" w:rsidRDefault="00993737" w:rsidP="00993737">
            <w:pPr>
              <w:rPr>
                <w:rFonts w:cs="Arial"/>
              </w:rPr>
            </w:pPr>
            <w:r>
              <w:rPr>
                <w:rFonts w:cs="Arial"/>
                <w:szCs w:val="22"/>
              </w:rPr>
              <w:t>RUW-2165</w:t>
            </w:r>
          </w:p>
        </w:tc>
        <w:tc>
          <w:tcPr>
            <w:tcW w:w="5219" w:type="dxa"/>
            <w:vAlign w:val="center"/>
          </w:tcPr>
          <w:p w14:paraId="17D21C44" w14:textId="77777777" w:rsidR="00993737" w:rsidRDefault="00993737" w:rsidP="00993737">
            <w:r>
              <w:t xml:space="preserve">Mathematik: Finanzmathematik </w:t>
            </w:r>
          </w:p>
          <w:p w14:paraId="729328FA" w14:textId="1AC08439" w:rsidR="00993737" w:rsidRPr="00BF7282" w:rsidRDefault="00993737" w:rsidP="00993737">
            <w:pPr>
              <w:rPr>
                <w:rFonts w:cs="Arial"/>
              </w:rPr>
            </w:pPr>
            <w:r>
              <w:rPr>
                <w:rFonts w:cs="Arial"/>
                <w:szCs w:val="22"/>
              </w:rPr>
              <w:t>(im Vertiefungsbereich nur für IBS-Studierende und Studierende der Sozialökonomik belegbar)</w:t>
            </w:r>
          </w:p>
        </w:tc>
        <w:tc>
          <w:tcPr>
            <w:tcW w:w="2010" w:type="dxa"/>
            <w:vAlign w:val="center"/>
          </w:tcPr>
          <w:p w14:paraId="1297FB94" w14:textId="36D047CC" w:rsidR="00993737" w:rsidRPr="00BF7282" w:rsidRDefault="00993737" w:rsidP="00993737">
            <w:pPr>
              <w:rPr>
                <w:rFonts w:cs="Arial"/>
              </w:rPr>
            </w:pPr>
            <w:r>
              <w:rPr>
                <w:rFonts w:cs="Arial"/>
              </w:rPr>
              <w:t>Interdisziplinäres-Modul</w:t>
            </w:r>
          </w:p>
        </w:tc>
      </w:tr>
      <w:tr w:rsidR="00993737" w:rsidRPr="00BF7282" w14:paraId="6CA98BA1" w14:textId="77777777" w:rsidTr="005D2036">
        <w:trPr>
          <w:trHeight w:val="567"/>
          <w:jc w:val="center"/>
        </w:trPr>
        <w:tc>
          <w:tcPr>
            <w:tcW w:w="720" w:type="dxa"/>
            <w:vAlign w:val="center"/>
          </w:tcPr>
          <w:p w14:paraId="39490F7C" w14:textId="77777777" w:rsidR="00993737" w:rsidRPr="00BF7282" w:rsidRDefault="00993737" w:rsidP="00993737">
            <w:pPr>
              <w:numPr>
                <w:ilvl w:val="0"/>
                <w:numId w:val="4"/>
              </w:numPr>
              <w:ind w:left="737" w:hanging="567"/>
              <w:rPr>
                <w:rFonts w:cs="Arial"/>
                <w:i/>
              </w:rPr>
            </w:pPr>
          </w:p>
        </w:tc>
        <w:tc>
          <w:tcPr>
            <w:tcW w:w="1843" w:type="dxa"/>
            <w:vAlign w:val="center"/>
          </w:tcPr>
          <w:p w14:paraId="42E3E748" w14:textId="77777777" w:rsidR="00993737" w:rsidRPr="00BF7282" w:rsidRDefault="00993737" w:rsidP="00993737">
            <w:pPr>
              <w:rPr>
                <w:rFonts w:cs="Arial"/>
              </w:rPr>
            </w:pPr>
            <w:r>
              <w:rPr>
                <w:rFonts w:cs="Arial"/>
                <w:szCs w:val="22"/>
              </w:rPr>
              <w:t>RUW-3840</w:t>
            </w:r>
          </w:p>
        </w:tc>
        <w:tc>
          <w:tcPr>
            <w:tcW w:w="5219" w:type="dxa"/>
            <w:vAlign w:val="center"/>
          </w:tcPr>
          <w:p w14:paraId="3C2C89D3" w14:textId="77777777" w:rsidR="00993737" w:rsidRPr="00BF7282" w:rsidRDefault="00993737" w:rsidP="00993737">
            <w:pPr>
              <w:rPr>
                <w:rFonts w:cs="Arial"/>
              </w:rPr>
            </w:pPr>
            <w:r w:rsidRPr="00BF7282">
              <w:rPr>
                <w:rFonts w:cs="Arial"/>
                <w:szCs w:val="22"/>
              </w:rPr>
              <w:t>Methoden der Unternehmensbewertung</w:t>
            </w:r>
          </w:p>
        </w:tc>
        <w:tc>
          <w:tcPr>
            <w:tcW w:w="2010" w:type="dxa"/>
            <w:vAlign w:val="center"/>
          </w:tcPr>
          <w:p w14:paraId="13B0473C" w14:textId="77777777" w:rsidR="00993737" w:rsidRPr="00BF7282" w:rsidRDefault="00993737" w:rsidP="00993737">
            <w:pPr>
              <w:rPr>
                <w:rFonts w:cs="Arial"/>
              </w:rPr>
            </w:pPr>
            <w:r w:rsidRPr="00BF7282">
              <w:rPr>
                <w:rFonts w:cs="Arial"/>
                <w:szCs w:val="22"/>
              </w:rPr>
              <w:t>BWL-Modul</w:t>
            </w:r>
          </w:p>
        </w:tc>
      </w:tr>
      <w:tr w:rsidR="00993737" w:rsidRPr="00BF7282" w14:paraId="284B4DD6" w14:textId="77777777" w:rsidTr="005D2036">
        <w:trPr>
          <w:trHeight w:val="567"/>
          <w:jc w:val="center"/>
        </w:trPr>
        <w:tc>
          <w:tcPr>
            <w:tcW w:w="720" w:type="dxa"/>
            <w:vAlign w:val="center"/>
          </w:tcPr>
          <w:p w14:paraId="3F5EA097" w14:textId="77777777" w:rsidR="00993737" w:rsidRPr="00BF7282" w:rsidRDefault="00993737" w:rsidP="00993737">
            <w:pPr>
              <w:numPr>
                <w:ilvl w:val="0"/>
                <w:numId w:val="4"/>
              </w:numPr>
              <w:ind w:left="737" w:hanging="567"/>
              <w:rPr>
                <w:rFonts w:cs="Arial"/>
                <w:i/>
              </w:rPr>
            </w:pPr>
          </w:p>
        </w:tc>
        <w:tc>
          <w:tcPr>
            <w:tcW w:w="1843" w:type="dxa"/>
            <w:vAlign w:val="center"/>
          </w:tcPr>
          <w:p w14:paraId="2C43997F" w14:textId="77777777" w:rsidR="00993737" w:rsidRPr="00BF7282" w:rsidRDefault="00993737" w:rsidP="00993737">
            <w:pPr>
              <w:rPr>
                <w:rFonts w:cs="Arial"/>
              </w:rPr>
            </w:pPr>
            <w:r>
              <w:rPr>
                <w:rFonts w:cs="Arial"/>
                <w:szCs w:val="22"/>
                <w:lang w:val="en-US"/>
              </w:rPr>
              <w:t>RUW-6360</w:t>
            </w:r>
          </w:p>
        </w:tc>
        <w:tc>
          <w:tcPr>
            <w:tcW w:w="5219" w:type="dxa"/>
            <w:vAlign w:val="center"/>
          </w:tcPr>
          <w:p w14:paraId="38647268" w14:textId="0BA088CE" w:rsidR="00993737" w:rsidRPr="00BF7282" w:rsidRDefault="00993737" w:rsidP="00993737">
            <w:pPr>
              <w:rPr>
                <w:rFonts w:cs="Arial"/>
              </w:rPr>
            </w:pPr>
            <w:bookmarkStart w:id="1090" w:name="_Toc287964201"/>
            <w:bookmarkStart w:id="1091" w:name="_Toc288226884"/>
            <w:bookmarkStart w:id="1092" w:name="_Toc288664529"/>
            <w:bookmarkStart w:id="1093" w:name="_Toc288752687"/>
            <w:bookmarkStart w:id="1094" w:name="_Toc290622056"/>
            <w:bookmarkStart w:id="1095" w:name="_Toc290974835"/>
            <w:bookmarkStart w:id="1096" w:name="_Toc290984139"/>
            <w:bookmarkStart w:id="1097" w:name="_Toc291776735"/>
            <w:bookmarkStart w:id="1098" w:name="_Toc291777750"/>
            <w:bookmarkStart w:id="1099" w:name="_Toc292372527"/>
            <w:bookmarkStart w:id="1100" w:name="_Toc299457503"/>
            <w:bookmarkStart w:id="1101" w:name="_Toc299458967"/>
            <w:bookmarkStart w:id="1102" w:name="_Toc299459546"/>
            <w:bookmarkStart w:id="1103" w:name="_Toc300074743"/>
            <w:bookmarkStart w:id="1104" w:name="_Toc300151843"/>
            <w:bookmarkStart w:id="1105" w:name="_Toc300153235"/>
            <w:bookmarkStart w:id="1106" w:name="_Toc300153804"/>
            <w:bookmarkStart w:id="1107" w:name="_Toc301861182"/>
            <w:bookmarkStart w:id="1108" w:name="_Toc301861813"/>
            <w:bookmarkStart w:id="1109" w:name="_Toc301877695"/>
            <w:bookmarkStart w:id="1110" w:name="_Toc306004532"/>
            <w:bookmarkStart w:id="1111" w:name="_Toc317511435"/>
            <w:bookmarkStart w:id="1112" w:name="_Toc317681823"/>
            <w:bookmarkStart w:id="1113" w:name="_Toc317682740"/>
            <w:r w:rsidRPr="00BF7282">
              <w:rPr>
                <w:lang w:val="en-US"/>
              </w:rPr>
              <w:t xml:space="preserve">Mobile </w:t>
            </w:r>
            <w:r>
              <w:rPr>
                <w:lang w:val="en-US"/>
              </w:rPr>
              <w:t>s</w:t>
            </w:r>
            <w:r w:rsidRPr="00BF7282">
              <w:rPr>
                <w:lang w:val="en-US"/>
              </w:rPr>
              <w:t xml:space="preserve">ervice </w:t>
            </w:r>
            <w:r>
              <w:rPr>
                <w:lang w:val="en-US"/>
              </w:rPr>
              <w:t>b</w:t>
            </w:r>
            <w:r w:rsidRPr="00BF7282">
              <w:rPr>
                <w:lang w:val="en-US"/>
              </w:rPr>
              <w:t>usiness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tc>
        <w:tc>
          <w:tcPr>
            <w:tcW w:w="2010" w:type="dxa"/>
            <w:vAlign w:val="center"/>
          </w:tcPr>
          <w:p w14:paraId="0085CE63" w14:textId="77777777" w:rsidR="00993737" w:rsidRPr="00BF7282" w:rsidRDefault="00993737" w:rsidP="00993737">
            <w:pPr>
              <w:rPr>
                <w:rFonts w:cs="Arial"/>
              </w:rPr>
            </w:pPr>
            <w:r w:rsidRPr="00BF7282">
              <w:rPr>
                <w:rFonts w:cs="Arial"/>
                <w:szCs w:val="22"/>
              </w:rPr>
              <w:t>WI-Modul</w:t>
            </w:r>
          </w:p>
        </w:tc>
      </w:tr>
      <w:tr w:rsidR="00993737" w:rsidRPr="00BF7282" w14:paraId="34E6E30F" w14:textId="77777777" w:rsidTr="005D2036">
        <w:trPr>
          <w:trHeight w:val="567"/>
          <w:jc w:val="center"/>
        </w:trPr>
        <w:tc>
          <w:tcPr>
            <w:tcW w:w="720" w:type="dxa"/>
            <w:vAlign w:val="center"/>
          </w:tcPr>
          <w:p w14:paraId="4AA8459C" w14:textId="77777777" w:rsidR="00993737" w:rsidRPr="00BF7282" w:rsidRDefault="00993737" w:rsidP="00993737">
            <w:pPr>
              <w:numPr>
                <w:ilvl w:val="0"/>
                <w:numId w:val="4"/>
              </w:numPr>
              <w:ind w:left="737" w:hanging="567"/>
              <w:rPr>
                <w:rFonts w:cs="Arial"/>
                <w:i/>
              </w:rPr>
            </w:pPr>
          </w:p>
        </w:tc>
        <w:tc>
          <w:tcPr>
            <w:tcW w:w="1843" w:type="dxa"/>
            <w:vAlign w:val="center"/>
          </w:tcPr>
          <w:p w14:paraId="3483539B" w14:textId="05CFE8B9" w:rsidR="00993737" w:rsidRDefault="00993737" w:rsidP="00993737">
            <w:pPr>
              <w:rPr>
                <w:rFonts w:cs="Arial"/>
                <w:szCs w:val="22"/>
                <w:lang w:val="en-US"/>
              </w:rPr>
            </w:pPr>
            <w:r>
              <w:rPr>
                <w:rFonts w:cs="Arial"/>
                <w:szCs w:val="22"/>
                <w:lang w:val="en-US"/>
              </w:rPr>
              <w:t>RUW-5180</w:t>
            </w:r>
          </w:p>
        </w:tc>
        <w:tc>
          <w:tcPr>
            <w:tcW w:w="5219" w:type="dxa"/>
            <w:vAlign w:val="center"/>
          </w:tcPr>
          <w:p w14:paraId="2D2B244C" w14:textId="3A36196B" w:rsidR="00993737" w:rsidRPr="00545819" w:rsidRDefault="00993737" w:rsidP="00993737">
            <w:pPr>
              <w:rPr>
                <w:b/>
              </w:rPr>
            </w:pPr>
            <w:r w:rsidRPr="00850C5B">
              <w:t>Nachhaltigkeit durch Logistik und Informationsverarbeitung</w:t>
            </w:r>
            <w:r w:rsidRPr="00545819">
              <w:rPr>
                <w:b/>
              </w:rPr>
              <w:t xml:space="preserve"> </w:t>
            </w:r>
            <w:r w:rsidRPr="00995D35">
              <w:t>(gültig bis 31.03.2019)</w:t>
            </w:r>
          </w:p>
        </w:tc>
        <w:tc>
          <w:tcPr>
            <w:tcW w:w="2010" w:type="dxa"/>
            <w:vAlign w:val="center"/>
          </w:tcPr>
          <w:p w14:paraId="6B1C39EB" w14:textId="141FBFDA" w:rsidR="00993737" w:rsidRPr="00BF7282" w:rsidRDefault="00993737" w:rsidP="00993737">
            <w:pPr>
              <w:rPr>
                <w:rFonts w:cs="Arial"/>
                <w:szCs w:val="22"/>
              </w:rPr>
            </w:pPr>
            <w:r>
              <w:rPr>
                <w:rFonts w:cs="Arial"/>
                <w:szCs w:val="22"/>
              </w:rPr>
              <w:t>WI-Modul</w:t>
            </w:r>
          </w:p>
        </w:tc>
      </w:tr>
      <w:tr w:rsidR="00993737" w:rsidRPr="001454E7" w14:paraId="77ABF367" w14:textId="77777777" w:rsidTr="005D2036">
        <w:trPr>
          <w:trHeight w:val="567"/>
          <w:jc w:val="center"/>
        </w:trPr>
        <w:tc>
          <w:tcPr>
            <w:tcW w:w="720" w:type="dxa"/>
            <w:vAlign w:val="center"/>
          </w:tcPr>
          <w:p w14:paraId="14D8E70D" w14:textId="77777777" w:rsidR="00993737" w:rsidRPr="00BF7282" w:rsidRDefault="00993737" w:rsidP="00993737">
            <w:pPr>
              <w:numPr>
                <w:ilvl w:val="0"/>
                <w:numId w:val="4"/>
              </w:numPr>
              <w:ind w:left="737" w:hanging="567"/>
              <w:rPr>
                <w:rFonts w:cs="Arial"/>
                <w:i/>
              </w:rPr>
            </w:pPr>
          </w:p>
        </w:tc>
        <w:tc>
          <w:tcPr>
            <w:tcW w:w="1843" w:type="dxa"/>
            <w:vAlign w:val="center"/>
          </w:tcPr>
          <w:p w14:paraId="602494CB" w14:textId="1AA59FEB" w:rsidR="00993737" w:rsidRDefault="00993737" w:rsidP="00993737">
            <w:pPr>
              <w:rPr>
                <w:rFonts w:cs="Arial"/>
                <w:szCs w:val="22"/>
                <w:lang w:val="en-US"/>
              </w:rPr>
            </w:pPr>
            <w:r>
              <w:rPr>
                <w:rFonts w:cs="Arial"/>
                <w:szCs w:val="22"/>
                <w:lang w:val="en-US"/>
              </w:rPr>
              <w:t>RUW-6991</w:t>
            </w:r>
          </w:p>
        </w:tc>
        <w:tc>
          <w:tcPr>
            <w:tcW w:w="5219" w:type="dxa"/>
            <w:vAlign w:val="center"/>
          </w:tcPr>
          <w:p w14:paraId="766D1CFD" w14:textId="18EF4336" w:rsidR="00993737" w:rsidRPr="00452D80" w:rsidRDefault="00993737" w:rsidP="00993737">
            <w:pPr>
              <w:pStyle w:val="berschrift1"/>
              <w:rPr>
                <w:lang w:eastAsia="en-US"/>
              </w:rPr>
            </w:pPr>
            <w:r>
              <w:rPr>
                <w:lang w:eastAsia="en-US"/>
              </w:rPr>
              <w:t xml:space="preserve">Nachhaltigkeitsmanagement in besonderen Anwendungsfeldern </w:t>
            </w:r>
          </w:p>
        </w:tc>
        <w:tc>
          <w:tcPr>
            <w:tcW w:w="2010" w:type="dxa"/>
            <w:vAlign w:val="center"/>
          </w:tcPr>
          <w:p w14:paraId="52FE0FAB" w14:textId="43AA8658" w:rsidR="00993737" w:rsidRDefault="00993737" w:rsidP="00993737">
            <w:pPr>
              <w:rPr>
                <w:rFonts w:cs="Arial"/>
                <w:szCs w:val="22"/>
                <w:lang w:val="en-US"/>
              </w:rPr>
            </w:pPr>
            <w:r>
              <w:rPr>
                <w:rFonts w:cs="Arial"/>
                <w:szCs w:val="22"/>
                <w:lang w:val="en-US"/>
              </w:rPr>
              <w:t>BWL-Modul</w:t>
            </w:r>
          </w:p>
        </w:tc>
      </w:tr>
      <w:tr w:rsidR="00993737" w:rsidRPr="001454E7" w14:paraId="7482C85E" w14:textId="77777777" w:rsidTr="005D2036">
        <w:trPr>
          <w:trHeight w:val="567"/>
          <w:jc w:val="center"/>
        </w:trPr>
        <w:tc>
          <w:tcPr>
            <w:tcW w:w="720" w:type="dxa"/>
            <w:vAlign w:val="center"/>
          </w:tcPr>
          <w:p w14:paraId="5126DE4E" w14:textId="77777777" w:rsidR="00993737" w:rsidRPr="00BF7282" w:rsidRDefault="00993737" w:rsidP="00993737">
            <w:pPr>
              <w:numPr>
                <w:ilvl w:val="0"/>
                <w:numId w:val="4"/>
              </w:numPr>
              <w:ind w:left="737" w:hanging="567"/>
              <w:rPr>
                <w:rFonts w:cs="Arial"/>
                <w:i/>
              </w:rPr>
            </w:pPr>
          </w:p>
        </w:tc>
        <w:tc>
          <w:tcPr>
            <w:tcW w:w="1843" w:type="dxa"/>
            <w:vAlign w:val="center"/>
          </w:tcPr>
          <w:p w14:paraId="5B2B3D70" w14:textId="7F7746D0" w:rsidR="00993737" w:rsidRDefault="00993737" w:rsidP="00993737">
            <w:pPr>
              <w:rPr>
                <w:rFonts w:cs="Arial"/>
                <w:szCs w:val="22"/>
                <w:lang w:val="en-US"/>
              </w:rPr>
            </w:pPr>
            <w:r>
              <w:rPr>
                <w:rFonts w:cs="Arial"/>
                <w:szCs w:val="22"/>
              </w:rPr>
              <w:t>RUW-2400</w:t>
            </w:r>
          </w:p>
        </w:tc>
        <w:tc>
          <w:tcPr>
            <w:tcW w:w="5219" w:type="dxa"/>
            <w:vAlign w:val="center"/>
          </w:tcPr>
          <w:p w14:paraId="24E0C921" w14:textId="1DE4956C" w:rsidR="00993737" w:rsidRDefault="00993737" w:rsidP="00993737">
            <w:pPr>
              <w:pStyle w:val="berschrift1"/>
              <w:rPr>
                <w:lang w:eastAsia="en-US"/>
              </w:rPr>
            </w:pPr>
            <w:r w:rsidRPr="00BF7282">
              <w:rPr>
                <w:rFonts w:cs="Arial"/>
                <w:szCs w:val="22"/>
                <w:lang w:val="en-GB"/>
              </w:rPr>
              <w:t>Ökonomie des öffentlichen Sektors</w:t>
            </w:r>
          </w:p>
        </w:tc>
        <w:tc>
          <w:tcPr>
            <w:tcW w:w="2010" w:type="dxa"/>
            <w:vAlign w:val="center"/>
          </w:tcPr>
          <w:p w14:paraId="5E90CFDA" w14:textId="65450D73" w:rsidR="00993737" w:rsidRDefault="00993737" w:rsidP="00993737">
            <w:pPr>
              <w:rPr>
                <w:rFonts w:cs="Arial"/>
                <w:szCs w:val="22"/>
                <w:lang w:val="en-US"/>
              </w:rPr>
            </w:pPr>
            <w:r w:rsidRPr="00BF7282">
              <w:rPr>
                <w:rFonts w:cs="Arial"/>
                <w:szCs w:val="22"/>
              </w:rPr>
              <w:t>VWL-Modul</w:t>
            </w:r>
          </w:p>
        </w:tc>
      </w:tr>
      <w:tr w:rsidR="00993737" w:rsidRPr="00BF7282" w14:paraId="24251A00" w14:textId="77777777" w:rsidTr="005D2036">
        <w:trPr>
          <w:trHeight w:val="567"/>
          <w:jc w:val="center"/>
        </w:trPr>
        <w:tc>
          <w:tcPr>
            <w:tcW w:w="720" w:type="dxa"/>
            <w:vAlign w:val="center"/>
          </w:tcPr>
          <w:p w14:paraId="4150AD92" w14:textId="77777777" w:rsidR="00993737" w:rsidRPr="00BF7282" w:rsidRDefault="00993737" w:rsidP="00993737">
            <w:pPr>
              <w:numPr>
                <w:ilvl w:val="0"/>
                <w:numId w:val="4"/>
              </w:numPr>
              <w:ind w:left="737" w:hanging="567"/>
              <w:rPr>
                <w:rFonts w:cs="Arial"/>
                <w:i/>
              </w:rPr>
            </w:pPr>
          </w:p>
        </w:tc>
        <w:tc>
          <w:tcPr>
            <w:tcW w:w="1843" w:type="dxa"/>
            <w:vAlign w:val="center"/>
          </w:tcPr>
          <w:p w14:paraId="4F1F892A" w14:textId="65A563C7" w:rsidR="00993737" w:rsidRPr="00BF7282" w:rsidRDefault="00993737" w:rsidP="00993737">
            <w:pPr>
              <w:pStyle w:val="berschrift1"/>
              <w:rPr>
                <w:b/>
              </w:rPr>
            </w:pPr>
            <w:bookmarkStart w:id="1114" w:name="_Toc362507330"/>
            <w:bookmarkStart w:id="1115" w:name="_Toc363637936"/>
            <w:bookmarkStart w:id="1116" w:name="_Toc363638629"/>
            <w:bookmarkStart w:id="1117" w:name="_Toc363653921"/>
            <w:bookmarkStart w:id="1118" w:name="_Toc364321906"/>
            <w:bookmarkStart w:id="1119" w:name="_Toc364328080"/>
            <w:bookmarkStart w:id="1120" w:name="_Toc364328448"/>
            <w:bookmarkStart w:id="1121" w:name="_Toc364328816"/>
            <w:bookmarkStart w:id="1122" w:name="_Toc364439370"/>
            <w:bookmarkStart w:id="1123" w:name="_Toc364440031"/>
            <w:bookmarkStart w:id="1124" w:name="_Toc366685008"/>
            <w:bookmarkStart w:id="1125" w:name="_Toc369082177"/>
            <w:bookmarkStart w:id="1126" w:name="_Toc381686738"/>
            <w:r>
              <w:t>RUW-3100</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tc>
        <w:tc>
          <w:tcPr>
            <w:tcW w:w="5219" w:type="dxa"/>
            <w:vAlign w:val="center"/>
          </w:tcPr>
          <w:p w14:paraId="07DDE2E8" w14:textId="28BB4FAB" w:rsidR="00993737" w:rsidRPr="00BF7282" w:rsidRDefault="00993737" w:rsidP="00993737">
            <w:pPr>
              <w:rPr>
                <w:rFonts w:cs="Arial"/>
              </w:rPr>
            </w:pPr>
            <w:bookmarkStart w:id="1127" w:name="_Toc287964204"/>
            <w:bookmarkStart w:id="1128" w:name="_Toc288226887"/>
            <w:bookmarkStart w:id="1129" w:name="_Toc288664532"/>
            <w:bookmarkStart w:id="1130" w:name="_Toc288752690"/>
            <w:bookmarkStart w:id="1131" w:name="_Toc290622059"/>
            <w:bookmarkStart w:id="1132" w:name="_Toc290974838"/>
            <w:bookmarkStart w:id="1133" w:name="_Toc290984142"/>
            <w:bookmarkStart w:id="1134" w:name="_Toc291776738"/>
            <w:bookmarkStart w:id="1135" w:name="_Toc291777753"/>
            <w:bookmarkStart w:id="1136" w:name="_Toc292372530"/>
            <w:bookmarkStart w:id="1137" w:name="_Toc299457506"/>
            <w:bookmarkStart w:id="1138" w:name="_Toc299458970"/>
            <w:bookmarkStart w:id="1139" w:name="_Toc299459549"/>
            <w:bookmarkStart w:id="1140" w:name="_Toc300074746"/>
            <w:bookmarkStart w:id="1141" w:name="_Toc300151846"/>
            <w:bookmarkStart w:id="1142" w:name="_Toc300153238"/>
            <w:bookmarkStart w:id="1143" w:name="_Toc300153807"/>
            <w:bookmarkStart w:id="1144" w:name="_Toc301861185"/>
            <w:bookmarkStart w:id="1145" w:name="_Toc301861816"/>
            <w:bookmarkStart w:id="1146" w:name="_Toc301877698"/>
            <w:bookmarkStart w:id="1147" w:name="_Toc306004535"/>
            <w:bookmarkStart w:id="1148" w:name="_Toc317511438"/>
            <w:bookmarkStart w:id="1149" w:name="_Toc317681826"/>
            <w:bookmarkStart w:id="1150" w:name="_Toc317682743"/>
            <w:r w:rsidRPr="00BF7282">
              <w:rPr>
                <w:lang w:val="en-GB"/>
              </w:rPr>
              <w:t xml:space="preserve">Operations and </w:t>
            </w:r>
            <w:r>
              <w:rPr>
                <w:lang w:val="en-GB"/>
              </w:rPr>
              <w:t>l</w:t>
            </w:r>
            <w:r w:rsidRPr="00BF7282">
              <w:rPr>
                <w:lang w:val="en-GB"/>
              </w:rPr>
              <w:t>ogistics I</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2010" w:type="dxa"/>
            <w:vAlign w:val="center"/>
          </w:tcPr>
          <w:p w14:paraId="66569F2B" w14:textId="77777777" w:rsidR="00993737" w:rsidRPr="00BF7282" w:rsidRDefault="00993737" w:rsidP="00993737">
            <w:pPr>
              <w:rPr>
                <w:rFonts w:cs="Arial"/>
              </w:rPr>
            </w:pPr>
            <w:r w:rsidRPr="00BF7282">
              <w:rPr>
                <w:rFonts w:cs="Arial"/>
                <w:szCs w:val="22"/>
              </w:rPr>
              <w:t>BWL-Modul</w:t>
            </w:r>
          </w:p>
        </w:tc>
      </w:tr>
      <w:tr w:rsidR="00993737" w:rsidRPr="00BF7282" w14:paraId="376E48AE" w14:textId="77777777" w:rsidTr="005D2036">
        <w:trPr>
          <w:trHeight w:val="567"/>
          <w:jc w:val="center"/>
        </w:trPr>
        <w:tc>
          <w:tcPr>
            <w:tcW w:w="720" w:type="dxa"/>
            <w:vAlign w:val="center"/>
          </w:tcPr>
          <w:p w14:paraId="66B87582" w14:textId="77777777" w:rsidR="00993737" w:rsidRPr="00BF7282" w:rsidRDefault="00993737" w:rsidP="00993737">
            <w:pPr>
              <w:numPr>
                <w:ilvl w:val="0"/>
                <w:numId w:val="4"/>
              </w:numPr>
              <w:ind w:left="737" w:hanging="567"/>
              <w:rPr>
                <w:rFonts w:cs="Arial"/>
                <w:i/>
              </w:rPr>
            </w:pPr>
          </w:p>
        </w:tc>
        <w:tc>
          <w:tcPr>
            <w:tcW w:w="1843" w:type="dxa"/>
            <w:vAlign w:val="center"/>
          </w:tcPr>
          <w:p w14:paraId="4D80EA4C" w14:textId="77777777" w:rsidR="00993737" w:rsidRPr="00BF7282" w:rsidRDefault="00993737" w:rsidP="00993737">
            <w:pPr>
              <w:rPr>
                <w:rFonts w:cs="Arial"/>
              </w:rPr>
            </w:pPr>
            <w:r>
              <w:rPr>
                <w:rFonts w:cs="Arial"/>
                <w:szCs w:val="22"/>
              </w:rPr>
              <w:t>RUW-3111</w:t>
            </w:r>
          </w:p>
        </w:tc>
        <w:tc>
          <w:tcPr>
            <w:tcW w:w="5219" w:type="dxa"/>
            <w:vAlign w:val="center"/>
          </w:tcPr>
          <w:p w14:paraId="65A938ED" w14:textId="62D932CC" w:rsidR="00993737" w:rsidRPr="00BF7282" w:rsidRDefault="00993737" w:rsidP="00993737">
            <w:pPr>
              <w:rPr>
                <w:rFonts w:cs="Arial"/>
              </w:rPr>
            </w:pPr>
            <w:r w:rsidRPr="00BF7282">
              <w:rPr>
                <w:rFonts w:cs="Arial"/>
                <w:szCs w:val="22"/>
                <w:lang w:val="en-GB"/>
              </w:rPr>
              <w:t xml:space="preserve">Operations and </w:t>
            </w:r>
            <w:r>
              <w:rPr>
                <w:rFonts w:cs="Arial"/>
                <w:szCs w:val="22"/>
                <w:lang w:val="en-GB"/>
              </w:rPr>
              <w:t>l</w:t>
            </w:r>
            <w:r w:rsidRPr="00BF7282">
              <w:rPr>
                <w:rFonts w:cs="Arial"/>
                <w:szCs w:val="22"/>
                <w:lang w:val="en-GB"/>
              </w:rPr>
              <w:t>ogistics II</w:t>
            </w:r>
          </w:p>
        </w:tc>
        <w:tc>
          <w:tcPr>
            <w:tcW w:w="2010" w:type="dxa"/>
            <w:vAlign w:val="center"/>
          </w:tcPr>
          <w:p w14:paraId="27F9DBB4" w14:textId="77777777" w:rsidR="00993737" w:rsidRPr="00BF7282" w:rsidRDefault="00993737" w:rsidP="00993737">
            <w:pPr>
              <w:rPr>
                <w:rFonts w:cs="Arial"/>
              </w:rPr>
            </w:pPr>
            <w:r w:rsidRPr="00BF7282">
              <w:rPr>
                <w:rFonts w:cs="Arial"/>
                <w:szCs w:val="22"/>
              </w:rPr>
              <w:t>BWL-Modul</w:t>
            </w:r>
          </w:p>
        </w:tc>
      </w:tr>
      <w:tr w:rsidR="00993737" w:rsidRPr="00BF7282" w14:paraId="0D931AAF" w14:textId="77777777" w:rsidTr="005D2036">
        <w:trPr>
          <w:trHeight w:val="567"/>
          <w:jc w:val="center"/>
        </w:trPr>
        <w:tc>
          <w:tcPr>
            <w:tcW w:w="720" w:type="dxa"/>
            <w:vAlign w:val="center"/>
          </w:tcPr>
          <w:p w14:paraId="1CE70F35" w14:textId="77777777" w:rsidR="00993737" w:rsidRPr="00BF7282" w:rsidRDefault="00993737" w:rsidP="00993737">
            <w:pPr>
              <w:numPr>
                <w:ilvl w:val="0"/>
                <w:numId w:val="4"/>
              </w:numPr>
              <w:ind w:left="737" w:hanging="567"/>
              <w:rPr>
                <w:rFonts w:cs="Arial"/>
                <w:i/>
              </w:rPr>
            </w:pPr>
          </w:p>
        </w:tc>
        <w:tc>
          <w:tcPr>
            <w:tcW w:w="1843" w:type="dxa"/>
            <w:vAlign w:val="center"/>
          </w:tcPr>
          <w:p w14:paraId="673F2F7B" w14:textId="77777777" w:rsidR="00993737" w:rsidRPr="00BF7282" w:rsidRDefault="00993737" w:rsidP="00993737">
            <w:pPr>
              <w:rPr>
                <w:rFonts w:cs="Arial"/>
              </w:rPr>
            </w:pPr>
            <w:r>
              <w:rPr>
                <w:rFonts w:cs="Arial"/>
                <w:szCs w:val="22"/>
              </w:rPr>
              <w:t>RUW-6680</w:t>
            </w:r>
          </w:p>
        </w:tc>
        <w:tc>
          <w:tcPr>
            <w:tcW w:w="5219" w:type="dxa"/>
            <w:vAlign w:val="center"/>
          </w:tcPr>
          <w:p w14:paraId="7E0D699B" w14:textId="77777777" w:rsidR="00993737" w:rsidRPr="00BF7282" w:rsidRDefault="00993737" w:rsidP="00993737">
            <w:pPr>
              <w:rPr>
                <w:rFonts w:cs="Arial"/>
                <w:lang w:val="en-GB"/>
              </w:rPr>
            </w:pPr>
            <w:r w:rsidRPr="00BF7282">
              <w:rPr>
                <w:rFonts w:cs="Arial"/>
                <w:szCs w:val="22"/>
                <w:lang w:val="en-GB"/>
              </w:rPr>
              <w:t>PC-Praktikum</w:t>
            </w:r>
          </w:p>
        </w:tc>
        <w:tc>
          <w:tcPr>
            <w:tcW w:w="2010" w:type="dxa"/>
            <w:vAlign w:val="center"/>
          </w:tcPr>
          <w:p w14:paraId="63995D09" w14:textId="77777777" w:rsidR="00993737" w:rsidRPr="00BF7282" w:rsidRDefault="00993737" w:rsidP="00993737">
            <w:pPr>
              <w:rPr>
                <w:rFonts w:cs="Arial"/>
              </w:rPr>
            </w:pPr>
            <w:r w:rsidRPr="00BF7282">
              <w:rPr>
                <w:rFonts w:cs="Arial"/>
                <w:szCs w:val="22"/>
              </w:rPr>
              <w:t>WI-Modul</w:t>
            </w:r>
          </w:p>
        </w:tc>
      </w:tr>
      <w:tr w:rsidR="00993737" w:rsidRPr="00BF7282" w14:paraId="39968CC1" w14:textId="77777777" w:rsidTr="005D2036">
        <w:trPr>
          <w:trHeight w:val="567"/>
          <w:jc w:val="center"/>
        </w:trPr>
        <w:tc>
          <w:tcPr>
            <w:tcW w:w="720" w:type="dxa"/>
            <w:vAlign w:val="center"/>
          </w:tcPr>
          <w:p w14:paraId="5F735B14" w14:textId="77777777" w:rsidR="00993737" w:rsidRPr="00BF7282" w:rsidRDefault="00993737" w:rsidP="00993737">
            <w:pPr>
              <w:numPr>
                <w:ilvl w:val="0"/>
                <w:numId w:val="4"/>
              </w:numPr>
              <w:ind w:left="737" w:hanging="567"/>
              <w:rPr>
                <w:rFonts w:cs="Arial"/>
                <w:i/>
              </w:rPr>
            </w:pPr>
          </w:p>
        </w:tc>
        <w:tc>
          <w:tcPr>
            <w:tcW w:w="1843" w:type="dxa"/>
            <w:vAlign w:val="center"/>
          </w:tcPr>
          <w:p w14:paraId="6779EE3F" w14:textId="77777777" w:rsidR="00993737" w:rsidRPr="00BF7282" w:rsidRDefault="00993737" w:rsidP="00993737">
            <w:pPr>
              <w:rPr>
                <w:rFonts w:cs="Arial"/>
              </w:rPr>
            </w:pPr>
            <w:r>
              <w:rPr>
                <w:rFonts w:cs="Arial"/>
                <w:szCs w:val="22"/>
              </w:rPr>
              <w:t>RUW-3360</w:t>
            </w:r>
          </w:p>
        </w:tc>
        <w:tc>
          <w:tcPr>
            <w:tcW w:w="5219" w:type="dxa"/>
            <w:vAlign w:val="center"/>
          </w:tcPr>
          <w:p w14:paraId="4BB5DAE0" w14:textId="77777777" w:rsidR="00993737" w:rsidRPr="00BF7282" w:rsidRDefault="00993737" w:rsidP="00993737">
            <w:pPr>
              <w:rPr>
                <w:rFonts w:cs="Arial"/>
              </w:rPr>
            </w:pPr>
            <w:bookmarkStart w:id="1151" w:name="_Toc287964207"/>
            <w:bookmarkStart w:id="1152" w:name="_Toc288226890"/>
            <w:bookmarkStart w:id="1153" w:name="_Toc288664535"/>
            <w:bookmarkStart w:id="1154" w:name="_Toc288752693"/>
            <w:bookmarkStart w:id="1155" w:name="_Toc290622062"/>
            <w:bookmarkStart w:id="1156" w:name="_Toc290974841"/>
            <w:bookmarkStart w:id="1157" w:name="_Toc290984145"/>
            <w:bookmarkStart w:id="1158" w:name="_Toc291776741"/>
            <w:bookmarkStart w:id="1159" w:name="_Toc291777756"/>
            <w:bookmarkStart w:id="1160" w:name="_Toc292372533"/>
            <w:bookmarkStart w:id="1161" w:name="_Toc299457509"/>
            <w:bookmarkStart w:id="1162" w:name="_Toc299458973"/>
            <w:bookmarkStart w:id="1163" w:name="_Toc299459552"/>
            <w:bookmarkStart w:id="1164" w:name="_Toc300074749"/>
            <w:bookmarkStart w:id="1165" w:name="_Toc300151849"/>
            <w:bookmarkStart w:id="1166" w:name="_Toc300153241"/>
            <w:bookmarkStart w:id="1167" w:name="_Toc300153810"/>
            <w:bookmarkStart w:id="1168" w:name="_Toc301861188"/>
            <w:bookmarkStart w:id="1169" w:name="_Toc301861819"/>
            <w:bookmarkStart w:id="1170" w:name="_Toc301877701"/>
            <w:bookmarkStart w:id="1171" w:name="_Toc306004538"/>
            <w:bookmarkStart w:id="1172" w:name="_Toc317511439"/>
            <w:bookmarkStart w:id="1173" w:name="_Toc317681827"/>
            <w:bookmarkStart w:id="1174" w:name="_Toc317682744"/>
            <w:r w:rsidRPr="00BF7282">
              <w:rPr>
                <w:lang w:val="en-US"/>
              </w:rPr>
              <w:t>Personal und Organisation I</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tc>
        <w:tc>
          <w:tcPr>
            <w:tcW w:w="2010" w:type="dxa"/>
            <w:vAlign w:val="center"/>
          </w:tcPr>
          <w:p w14:paraId="1A9AA41C" w14:textId="77777777" w:rsidR="00993737" w:rsidRPr="00BF7282" w:rsidRDefault="00993737" w:rsidP="00993737">
            <w:pPr>
              <w:rPr>
                <w:rFonts w:cs="Arial"/>
              </w:rPr>
            </w:pPr>
            <w:r w:rsidRPr="00BF7282">
              <w:rPr>
                <w:rFonts w:cs="Arial"/>
                <w:szCs w:val="22"/>
              </w:rPr>
              <w:t>Sozök-Modul</w:t>
            </w:r>
          </w:p>
        </w:tc>
      </w:tr>
      <w:tr w:rsidR="00993737" w:rsidRPr="00BF7282" w14:paraId="21B400B3" w14:textId="77777777" w:rsidTr="005D2036">
        <w:trPr>
          <w:trHeight w:val="567"/>
          <w:jc w:val="center"/>
        </w:trPr>
        <w:tc>
          <w:tcPr>
            <w:tcW w:w="720" w:type="dxa"/>
            <w:vAlign w:val="center"/>
          </w:tcPr>
          <w:p w14:paraId="5FA2A5FF" w14:textId="77777777" w:rsidR="00993737" w:rsidRPr="00BF7282" w:rsidRDefault="00993737" w:rsidP="00993737">
            <w:pPr>
              <w:numPr>
                <w:ilvl w:val="0"/>
                <w:numId w:val="4"/>
              </w:numPr>
              <w:ind w:left="737" w:hanging="567"/>
              <w:rPr>
                <w:rFonts w:cs="Arial"/>
                <w:i/>
              </w:rPr>
            </w:pPr>
          </w:p>
        </w:tc>
        <w:tc>
          <w:tcPr>
            <w:tcW w:w="1843" w:type="dxa"/>
            <w:vAlign w:val="center"/>
          </w:tcPr>
          <w:p w14:paraId="7DC71853" w14:textId="77777777" w:rsidR="00993737" w:rsidRPr="00BF7282" w:rsidRDefault="00993737" w:rsidP="00993737">
            <w:pPr>
              <w:rPr>
                <w:rFonts w:cs="Arial"/>
              </w:rPr>
            </w:pPr>
            <w:r>
              <w:rPr>
                <w:rFonts w:cs="Arial"/>
                <w:szCs w:val="22"/>
              </w:rPr>
              <w:t>RUW-3370</w:t>
            </w:r>
          </w:p>
        </w:tc>
        <w:tc>
          <w:tcPr>
            <w:tcW w:w="5219" w:type="dxa"/>
            <w:vAlign w:val="center"/>
          </w:tcPr>
          <w:p w14:paraId="59FD2F8C" w14:textId="77777777" w:rsidR="00993737" w:rsidRPr="00BF7282" w:rsidRDefault="00993737" w:rsidP="00993737">
            <w:bookmarkStart w:id="1175" w:name="_Toc287964208"/>
            <w:bookmarkStart w:id="1176" w:name="_Toc288226891"/>
            <w:bookmarkStart w:id="1177" w:name="_Toc288664536"/>
            <w:bookmarkStart w:id="1178" w:name="_Toc288752694"/>
            <w:bookmarkStart w:id="1179" w:name="_Toc290622063"/>
            <w:bookmarkStart w:id="1180" w:name="_Toc290974842"/>
            <w:bookmarkStart w:id="1181" w:name="_Toc290984146"/>
            <w:bookmarkStart w:id="1182" w:name="_Toc291776742"/>
            <w:bookmarkStart w:id="1183" w:name="_Toc291777757"/>
            <w:bookmarkStart w:id="1184" w:name="_Toc292372534"/>
            <w:bookmarkStart w:id="1185" w:name="_Toc299457510"/>
            <w:bookmarkStart w:id="1186" w:name="_Toc299458974"/>
            <w:bookmarkStart w:id="1187" w:name="_Toc299459553"/>
            <w:bookmarkStart w:id="1188" w:name="_Toc300074750"/>
            <w:bookmarkStart w:id="1189" w:name="_Toc300151850"/>
            <w:bookmarkStart w:id="1190" w:name="_Toc300153242"/>
            <w:bookmarkStart w:id="1191" w:name="_Toc300153811"/>
            <w:bookmarkStart w:id="1192" w:name="_Toc301861189"/>
            <w:bookmarkStart w:id="1193" w:name="_Toc301861820"/>
            <w:bookmarkStart w:id="1194" w:name="_Toc301877702"/>
            <w:bookmarkStart w:id="1195" w:name="_Toc306004539"/>
            <w:bookmarkStart w:id="1196" w:name="_Toc317511440"/>
            <w:bookmarkStart w:id="1197" w:name="_Toc317681828"/>
            <w:bookmarkStart w:id="1198" w:name="_Toc317682745"/>
            <w:r w:rsidRPr="00BF7282">
              <w:t>Personal und Organisation II</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tc>
        <w:tc>
          <w:tcPr>
            <w:tcW w:w="2010" w:type="dxa"/>
            <w:vAlign w:val="center"/>
          </w:tcPr>
          <w:p w14:paraId="6115F063" w14:textId="77777777" w:rsidR="00993737" w:rsidRPr="00BF7282" w:rsidRDefault="00993737" w:rsidP="00993737">
            <w:pPr>
              <w:rPr>
                <w:rFonts w:cs="Arial"/>
              </w:rPr>
            </w:pPr>
            <w:r w:rsidRPr="00BF7282">
              <w:rPr>
                <w:rFonts w:cs="Arial"/>
                <w:szCs w:val="22"/>
              </w:rPr>
              <w:t>Sozök-Modul</w:t>
            </w:r>
          </w:p>
        </w:tc>
      </w:tr>
      <w:tr w:rsidR="00993737" w:rsidRPr="00BF7282" w14:paraId="7E2882CB" w14:textId="77777777" w:rsidTr="005D2036">
        <w:trPr>
          <w:trHeight w:val="567"/>
          <w:jc w:val="center"/>
        </w:trPr>
        <w:tc>
          <w:tcPr>
            <w:tcW w:w="720" w:type="dxa"/>
            <w:vAlign w:val="center"/>
          </w:tcPr>
          <w:p w14:paraId="21BAD820" w14:textId="77777777" w:rsidR="00993737" w:rsidRPr="00BF7282" w:rsidRDefault="00993737" w:rsidP="00993737">
            <w:pPr>
              <w:numPr>
                <w:ilvl w:val="0"/>
                <w:numId w:val="4"/>
              </w:numPr>
              <w:ind w:left="737" w:hanging="567"/>
              <w:rPr>
                <w:rFonts w:cs="Arial"/>
                <w:i/>
              </w:rPr>
            </w:pPr>
          </w:p>
        </w:tc>
        <w:tc>
          <w:tcPr>
            <w:tcW w:w="1843" w:type="dxa"/>
            <w:vAlign w:val="center"/>
          </w:tcPr>
          <w:p w14:paraId="1802044A" w14:textId="5C9ECFAF" w:rsidR="00993737" w:rsidRDefault="00993737" w:rsidP="00993737">
            <w:pPr>
              <w:rPr>
                <w:rFonts w:cs="Arial"/>
                <w:szCs w:val="22"/>
              </w:rPr>
            </w:pPr>
            <w:r>
              <w:rPr>
                <w:rFonts w:cs="Arial"/>
                <w:szCs w:val="22"/>
              </w:rPr>
              <w:t>RUW-6250</w:t>
            </w:r>
          </w:p>
        </w:tc>
        <w:tc>
          <w:tcPr>
            <w:tcW w:w="5219" w:type="dxa"/>
            <w:vAlign w:val="center"/>
          </w:tcPr>
          <w:p w14:paraId="206B5B5C" w14:textId="2D6AA4C5" w:rsidR="00993737" w:rsidRPr="00BF7282" w:rsidRDefault="00993737" w:rsidP="00993737">
            <w:r>
              <w:t>Personal und Organistaion III</w:t>
            </w:r>
          </w:p>
        </w:tc>
        <w:tc>
          <w:tcPr>
            <w:tcW w:w="2010" w:type="dxa"/>
            <w:vAlign w:val="center"/>
          </w:tcPr>
          <w:p w14:paraId="519C8F0B" w14:textId="6F3FD249" w:rsidR="00993737" w:rsidRPr="00BF7282" w:rsidRDefault="00993737" w:rsidP="00993737">
            <w:pPr>
              <w:rPr>
                <w:rFonts w:cs="Arial"/>
                <w:szCs w:val="22"/>
              </w:rPr>
            </w:pPr>
            <w:r>
              <w:rPr>
                <w:rFonts w:cs="Arial"/>
                <w:szCs w:val="22"/>
              </w:rPr>
              <w:t>Sozök-Modul</w:t>
            </w:r>
          </w:p>
        </w:tc>
      </w:tr>
      <w:tr w:rsidR="00993737" w:rsidRPr="00990B50" w14:paraId="40D79D58" w14:textId="77777777" w:rsidTr="005D2036">
        <w:trPr>
          <w:trHeight w:val="567"/>
          <w:jc w:val="center"/>
        </w:trPr>
        <w:tc>
          <w:tcPr>
            <w:tcW w:w="720" w:type="dxa"/>
            <w:vAlign w:val="center"/>
          </w:tcPr>
          <w:p w14:paraId="4DF876C9" w14:textId="77777777" w:rsidR="00993737" w:rsidRDefault="00993737" w:rsidP="00993737">
            <w:pPr>
              <w:numPr>
                <w:ilvl w:val="0"/>
                <w:numId w:val="4"/>
              </w:numPr>
              <w:ind w:left="737" w:hanging="567"/>
              <w:rPr>
                <w:rFonts w:cs="Arial"/>
                <w:i/>
              </w:rPr>
            </w:pPr>
          </w:p>
        </w:tc>
        <w:tc>
          <w:tcPr>
            <w:tcW w:w="1843" w:type="dxa"/>
            <w:vAlign w:val="center"/>
          </w:tcPr>
          <w:p w14:paraId="4FF1E864" w14:textId="594D09F5" w:rsidR="00993737" w:rsidRDefault="00993737" w:rsidP="00993737">
            <w:pPr>
              <w:rPr>
                <w:rFonts w:cs="Arial"/>
              </w:rPr>
            </w:pPr>
            <w:r>
              <w:rPr>
                <w:rFonts w:cs="Arial"/>
              </w:rPr>
              <w:t>RUW-3315</w:t>
            </w:r>
          </w:p>
        </w:tc>
        <w:tc>
          <w:tcPr>
            <w:tcW w:w="5219" w:type="dxa"/>
            <w:vAlign w:val="center"/>
          </w:tcPr>
          <w:p w14:paraId="0E6D2956" w14:textId="6A4767DF" w:rsidR="00993737" w:rsidRPr="00990B50" w:rsidRDefault="00993737" w:rsidP="00993737">
            <w:pPr>
              <w:rPr>
                <w:lang w:val="en-US"/>
              </w:rPr>
            </w:pPr>
            <w:r w:rsidRPr="00086049">
              <w:rPr>
                <w:rFonts w:cs="Arial"/>
                <w:szCs w:val="22"/>
                <w:lang w:val="es-ES"/>
              </w:rPr>
              <w:t>Políticas y economías de América Latina</w:t>
            </w:r>
          </w:p>
        </w:tc>
        <w:tc>
          <w:tcPr>
            <w:tcW w:w="2010" w:type="dxa"/>
            <w:vAlign w:val="center"/>
          </w:tcPr>
          <w:p w14:paraId="0CD77607" w14:textId="5068C175" w:rsidR="00993737" w:rsidRPr="00990B50" w:rsidRDefault="00993737" w:rsidP="00993737">
            <w:pPr>
              <w:rPr>
                <w:rFonts w:cs="Arial"/>
                <w:szCs w:val="22"/>
                <w:lang w:val="en-US"/>
              </w:rPr>
            </w:pPr>
            <w:r>
              <w:rPr>
                <w:rFonts w:cs="Arial"/>
                <w:szCs w:val="22"/>
                <w:lang w:val="en-US"/>
              </w:rPr>
              <w:t>Sozök-Modul</w:t>
            </w:r>
          </w:p>
        </w:tc>
      </w:tr>
      <w:tr w:rsidR="00993737" w:rsidRPr="00BF7282" w14:paraId="4A384219" w14:textId="77777777" w:rsidTr="005D2036">
        <w:trPr>
          <w:trHeight w:val="567"/>
          <w:jc w:val="center"/>
        </w:trPr>
        <w:tc>
          <w:tcPr>
            <w:tcW w:w="720" w:type="dxa"/>
            <w:vAlign w:val="center"/>
          </w:tcPr>
          <w:p w14:paraId="1AD6C72C" w14:textId="77777777" w:rsidR="00993737" w:rsidRPr="00990B50" w:rsidRDefault="00993737" w:rsidP="00993737">
            <w:pPr>
              <w:numPr>
                <w:ilvl w:val="0"/>
                <w:numId w:val="4"/>
              </w:numPr>
              <w:ind w:left="737" w:hanging="567"/>
              <w:rPr>
                <w:rFonts w:cs="Arial"/>
                <w:i/>
                <w:lang w:val="en-US"/>
              </w:rPr>
            </w:pPr>
          </w:p>
        </w:tc>
        <w:tc>
          <w:tcPr>
            <w:tcW w:w="1843" w:type="dxa"/>
            <w:vAlign w:val="center"/>
          </w:tcPr>
          <w:p w14:paraId="3CA3A48C" w14:textId="77777777" w:rsidR="00993737" w:rsidRDefault="00993737" w:rsidP="00993737">
            <w:pPr>
              <w:rPr>
                <w:rFonts w:cs="Arial"/>
              </w:rPr>
            </w:pPr>
            <w:r>
              <w:rPr>
                <w:rFonts w:cs="Arial"/>
              </w:rPr>
              <w:t>RUW-2210</w:t>
            </w:r>
          </w:p>
        </w:tc>
        <w:tc>
          <w:tcPr>
            <w:tcW w:w="5219" w:type="dxa"/>
            <w:vAlign w:val="center"/>
          </w:tcPr>
          <w:p w14:paraId="6CEC6639" w14:textId="4DF8C5EE" w:rsidR="00993737" w:rsidRDefault="00993737" w:rsidP="00993737">
            <w:r>
              <w:t>Praxis der empirischen Wirtschaftsforschung (PC-gestützt)</w:t>
            </w:r>
          </w:p>
        </w:tc>
        <w:tc>
          <w:tcPr>
            <w:tcW w:w="2010" w:type="dxa"/>
            <w:vAlign w:val="center"/>
          </w:tcPr>
          <w:p w14:paraId="441A90F8" w14:textId="77777777" w:rsidR="00993737" w:rsidRDefault="00993737" w:rsidP="00993737">
            <w:pPr>
              <w:rPr>
                <w:rFonts w:cs="Arial"/>
                <w:szCs w:val="22"/>
              </w:rPr>
            </w:pPr>
            <w:r>
              <w:rPr>
                <w:rFonts w:cs="Arial"/>
                <w:szCs w:val="22"/>
              </w:rPr>
              <w:t>VWL-Modul</w:t>
            </w:r>
          </w:p>
        </w:tc>
      </w:tr>
      <w:tr w:rsidR="00993737" w:rsidRPr="00BF7282" w14:paraId="4BCE434B" w14:textId="77777777" w:rsidTr="005D2036">
        <w:trPr>
          <w:trHeight w:val="567"/>
          <w:jc w:val="center"/>
        </w:trPr>
        <w:tc>
          <w:tcPr>
            <w:tcW w:w="720" w:type="dxa"/>
            <w:vAlign w:val="center"/>
          </w:tcPr>
          <w:p w14:paraId="6B4CA846" w14:textId="77777777" w:rsidR="00993737" w:rsidRPr="00BF7282" w:rsidRDefault="00993737" w:rsidP="00993737">
            <w:pPr>
              <w:numPr>
                <w:ilvl w:val="0"/>
                <w:numId w:val="4"/>
              </w:numPr>
              <w:ind w:left="737" w:hanging="567"/>
              <w:rPr>
                <w:rFonts w:cs="Arial"/>
                <w:i/>
              </w:rPr>
            </w:pPr>
          </w:p>
        </w:tc>
        <w:tc>
          <w:tcPr>
            <w:tcW w:w="1843" w:type="dxa"/>
            <w:vAlign w:val="center"/>
          </w:tcPr>
          <w:p w14:paraId="76E0748C" w14:textId="77777777" w:rsidR="00993737" w:rsidRPr="00BF7282" w:rsidRDefault="00993737" w:rsidP="00993737">
            <w:pPr>
              <w:rPr>
                <w:rFonts w:cs="Arial"/>
              </w:rPr>
            </w:pPr>
            <w:r>
              <w:rPr>
                <w:rFonts w:cs="Arial"/>
              </w:rPr>
              <w:t>RUW-6610</w:t>
            </w:r>
          </w:p>
        </w:tc>
        <w:tc>
          <w:tcPr>
            <w:tcW w:w="5219" w:type="dxa"/>
            <w:vAlign w:val="center"/>
          </w:tcPr>
          <w:p w14:paraId="1BE40716" w14:textId="77777777" w:rsidR="00993737" w:rsidRPr="00BF7282" w:rsidRDefault="00993737" w:rsidP="00993737">
            <w:pPr>
              <w:rPr>
                <w:b/>
              </w:rPr>
            </w:pPr>
            <w:bookmarkStart w:id="1199" w:name="_Toc287964209"/>
            <w:bookmarkStart w:id="1200" w:name="_Toc288226892"/>
            <w:bookmarkStart w:id="1201" w:name="_Toc288664537"/>
            <w:bookmarkStart w:id="1202" w:name="_Toc288752695"/>
            <w:bookmarkStart w:id="1203" w:name="_Toc290622064"/>
            <w:bookmarkStart w:id="1204" w:name="_Toc290974843"/>
            <w:bookmarkStart w:id="1205" w:name="_Toc290984147"/>
            <w:bookmarkStart w:id="1206" w:name="_Toc291776743"/>
            <w:bookmarkStart w:id="1207" w:name="_Toc291777758"/>
            <w:bookmarkStart w:id="1208" w:name="_Toc292372535"/>
            <w:bookmarkStart w:id="1209" w:name="_Toc299457511"/>
            <w:bookmarkStart w:id="1210" w:name="_Toc299458975"/>
            <w:bookmarkStart w:id="1211" w:name="_Toc299459554"/>
            <w:bookmarkStart w:id="1212" w:name="_Toc300074751"/>
            <w:bookmarkStart w:id="1213" w:name="_Toc300151851"/>
            <w:bookmarkStart w:id="1214" w:name="_Toc300153243"/>
            <w:bookmarkStart w:id="1215" w:name="_Toc300153812"/>
            <w:bookmarkStart w:id="1216" w:name="_Toc301861190"/>
            <w:bookmarkStart w:id="1217" w:name="_Toc301861821"/>
            <w:bookmarkStart w:id="1218" w:name="_Toc301877703"/>
            <w:bookmarkStart w:id="1219" w:name="_Toc306004540"/>
            <w:bookmarkStart w:id="1220" w:name="_Toc317511441"/>
            <w:bookmarkStart w:id="1221" w:name="_Toc317681829"/>
            <w:bookmarkStart w:id="1222" w:name="_Toc317682746"/>
            <w:r w:rsidRPr="00BF7282">
              <w:t>Praxisseminar mit Prof. Dr. Heinrich v. Pierer</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tc>
        <w:tc>
          <w:tcPr>
            <w:tcW w:w="2010" w:type="dxa"/>
            <w:vAlign w:val="center"/>
          </w:tcPr>
          <w:p w14:paraId="15F0A3F2" w14:textId="77777777" w:rsidR="00993737" w:rsidRPr="00BF7282" w:rsidRDefault="00993737" w:rsidP="00993737">
            <w:pPr>
              <w:rPr>
                <w:rFonts w:cs="Arial"/>
              </w:rPr>
            </w:pPr>
            <w:r w:rsidRPr="00BF7282">
              <w:rPr>
                <w:rFonts w:cs="Arial"/>
                <w:szCs w:val="22"/>
              </w:rPr>
              <w:t>BWL-Modul</w:t>
            </w:r>
          </w:p>
        </w:tc>
      </w:tr>
      <w:tr w:rsidR="00AF0A7A" w:rsidRPr="00BF7282" w14:paraId="31C2C808" w14:textId="77777777" w:rsidTr="005D2036">
        <w:trPr>
          <w:trHeight w:val="567"/>
          <w:jc w:val="center"/>
        </w:trPr>
        <w:tc>
          <w:tcPr>
            <w:tcW w:w="720" w:type="dxa"/>
            <w:vAlign w:val="center"/>
          </w:tcPr>
          <w:p w14:paraId="5AA250E5" w14:textId="77777777" w:rsidR="00AF0A7A" w:rsidRPr="00BF7282" w:rsidRDefault="00AF0A7A" w:rsidP="00993737">
            <w:pPr>
              <w:numPr>
                <w:ilvl w:val="0"/>
                <w:numId w:val="4"/>
              </w:numPr>
              <w:ind w:left="737" w:hanging="567"/>
              <w:rPr>
                <w:rFonts w:cs="Arial"/>
                <w:i/>
              </w:rPr>
            </w:pPr>
          </w:p>
        </w:tc>
        <w:tc>
          <w:tcPr>
            <w:tcW w:w="1843" w:type="dxa"/>
            <w:vAlign w:val="center"/>
          </w:tcPr>
          <w:p w14:paraId="20063CFB" w14:textId="56D45087" w:rsidR="00AF0A7A" w:rsidRDefault="00AF0A7A" w:rsidP="000E4B7F">
            <w:pPr>
              <w:rPr>
                <w:rFonts w:cs="Arial"/>
              </w:rPr>
            </w:pPr>
            <w:r>
              <w:rPr>
                <w:rFonts w:cs="Arial"/>
              </w:rPr>
              <w:t>RUW-</w:t>
            </w:r>
            <w:r w:rsidR="000E4B7F">
              <w:rPr>
                <w:rFonts w:cs="Arial"/>
              </w:rPr>
              <w:t>7670</w:t>
            </w:r>
          </w:p>
        </w:tc>
        <w:tc>
          <w:tcPr>
            <w:tcW w:w="5219" w:type="dxa"/>
            <w:vAlign w:val="center"/>
          </w:tcPr>
          <w:p w14:paraId="2A5E3038" w14:textId="5938213E" w:rsidR="00AF0A7A" w:rsidRPr="00BF7282" w:rsidRDefault="00AF0A7A" w:rsidP="00993737">
            <w:r w:rsidRPr="00995D35">
              <w:t>Problemlösung und Kommunikation</w:t>
            </w:r>
          </w:p>
        </w:tc>
        <w:tc>
          <w:tcPr>
            <w:tcW w:w="2010" w:type="dxa"/>
            <w:vAlign w:val="center"/>
          </w:tcPr>
          <w:p w14:paraId="7A6C8F4F" w14:textId="375186EE" w:rsidR="00AF0A7A" w:rsidRPr="00BF7282" w:rsidRDefault="00AF0A7A" w:rsidP="00993737">
            <w:pPr>
              <w:rPr>
                <w:rFonts w:cs="Arial"/>
                <w:szCs w:val="22"/>
              </w:rPr>
            </w:pPr>
            <w:r>
              <w:rPr>
                <w:rFonts w:cs="Arial"/>
                <w:szCs w:val="22"/>
              </w:rPr>
              <w:t>BWL-Modul</w:t>
            </w:r>
          </w:p>
        </w:tc>
      </w:tr>
      <w:tr w:rsidR="00993737" w:rsidRPr="00BF7282" w14:paraId="57584D0A" w14:textId="77777777" w:rsidTr="005D2036">
        <w:trPr>
          <w:trHeight w:val="567"/>
          <w:jc w:val="center"/>
        </w:trPr>
        <w:tc>
          <w:tcPr>
            <w:tcW w:w="720" w:type="dxa"/>
            <w:vAlign w:val="center"/>
          </w:tcPr>
          <w:p w14:paraId="2DD41353" w14:textId="77777777" w:rsidR="00993737" w:rsidRPr="00BF7282" w:rsidRDefault="00993737" w:rsidP="00993737">
            <w:pPr>
              <w:numPr>
                <w:ilvl w:val="0"/>
                <w:numId w:val="4"/>
              </w:numPr>
              <w:ind w:left="737" w:hanging="567"/>
              <w:rPr>
                <w:rFonts w:cs="Arial"/>
                <w:i/>
              </w:rPr>
            </w:pPr>
          </w:p>
        </w:tc>
        <w:tc>
          <w:tcPr>
            <w:tcW w:w="1843" w:type="dxa"/>
            <w:vAlign w:val="center"/>
          </w:tcPr>
          <w:p w14:paraId="3BF6180A" w14:textId="77777777" w:rsidR="00993737" w:rsidRPr="00BF7282" w:rsidRDefault="00993737" w:rsidP="00993737">
            <w:pPr>
              <w:rPr>
                <w:rFonts w:cs="Arial"/>
              </w:rPr>
            </w:pPr>
            <w:r>
              <w:rPr>
                <w:rFonts w:cs="Arial"/>
                <w:szCs w:val="22"/>
              </w:rPr>
              <w:t>RUW-3461</w:t>
            </w:r>
          </w:p>
        </w:tc>
        <w:tc>
          <w:tcPr>
            <w:tcW w:w="5219" w:type="dxa"/>
            <w:vAlign w:val="center"/>
          </w:tcPr>
          <w:p w14:paraId="6B051D02" w14:textId="77777777" w:rsidR="00993737" w:rsidRPr="00BF7282" w:rsidRDefault="00993737" w:rsidP="00993737">
            <w:pPr>
              <w:rPr>
                <w:rFonts w:cs="Arial"/>
              </w:rPr>
            </w:pPr>
            <w:bookmarkStart w:id="1223" w:name="_Toc287964210"/>
            <w:bookmarkStart w:id="1224" w:name="_Toc288226893"/>
            <w:bookmarkStart w:id="1225" w:name="_Toc288664538"/>
            <w:bookmarkStart w:id="1226" w:name="_Toc288752696"/>
            <w:bookmarkStart w:id="1227" w:name="_Toc290622065"/>
            <w:bookmarkStart w:id="1228" w:name="_Toc290974844"/>
            <w:bookmarkStart w:id="1229" w:name="_Toc290984148"/>
            <w:bookmarkStart w:id="1230" w:name="_Toc291776746"/>
            <w:bookmarkStart w:id="1231" w:name="_Toc291777761"/>
            <w:bookmarkStart w:id="1232" w:name="_Toc292372538"/>
            <w:bookmarkStart w:id="1233" w:name="_Toc299457514"/>
            <w:bookmarkStart w:id="1234" w:name="_Toc299458978"/>
            <w:bookmarkStart w:id="1235" w:name="_Toc299459557"/>
            <w:bookmarkStart w:id="1236" w:name="_Toc300074754"/>
            <w:bookmarkStart w:id="1237" w:name="_Toc300151854"/>
            <w:bookmarkStart w:id="1238" w:name="_Toc300153246"/>
            <w:bookmarkStart w:id="1239" w:name="_Toc300153815"/>
            <w:bookmarkStart w:id="1240" w:name="_Toc301861193"/>
            <w:bookmarkStart w:id="1241" w:name="_Toc301861824"/>
            <w:bookmarkStart w:id="1242" w:name="_Toc301877706"/>
            <w:bookmarkStart w:id="1243" w:name="_Toc306004543"/>
            <w:bookmarkStart w:id="1244" w:name="_Toc317511444"/>
            <w:bookmarkStart w:id="1245" w:name="_Toc317681832"/>
            <w:bookmarkStart w:id="1246" w:name="_Toc317682749"/>
            <w:r w:rsidRPr="00BF7282">
              <w:t>Prozess- und Informationsmanagement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tc>
        <w:tc>
          <w:tcPr>
            <w:tcW w:w="2010" w:type="dxa"/>
            <w:vAlign w:val="center"/>
          </w:tcPr>
          <w:p w14:paraId="3E36CCB7" w14:textId="77777777" w:rsidR="00993737" w:rsidRPr="00BF7282" w:rsidRDefault="00993737" w:rsidP="00993737">
            <w:pPr>
              <w:rPr>
                <w:rFonts w:cs="Arial"/>
              </w:rPr>
            </w:pPr>
            <w:r w:rsidRPr="00BF7282">
              <w:rPr>
                <w:rFonts w:cs="Arial"/>
                <w:szCs w:val="22"/>
              </w:rPr>
              <w:t>WI-Modul</w:t>
            </w:r>
          </w:p>
        </w:tc>
      </w:tr>
      <w:tr w:rsidR="00993737" w:rsidRPr="00BF7282" w14:paraId="4D5C93FC" w14:textId="77777777" w:rsidTr="005D2036">
        <w:trPr>
          <w:trHeight w:val="567"/>
          <w:jc w:val="center"/>
        </w:trPr>
        <w:tc>
          <w:tcPr>
            <w:tcW w:w="720" w:type="dxa"/>
            <w:vAlign w:val="center"/>
          </w:tcPr>
          <w:p w14:paraId="43FBAEE5" w14:textId="77777777" w:rsidR="00993737" w:rsidRPr="00BF7282" w:rsidRDefault="00993737" w:rsidP="00993737">
            <w:pPr>
              <w:numPr>
                <w:ilvl w:val="0"/>
                <w:numId w:val="4"/>
              </w:numPr>
              <w:ind w:left="737" w:hanging="567"/>
              <w:rPr>
                <w:rFonts w:cs="Arial"/>
                <w:i/>
              </w:rPr>
            </w:pPr>
          </w:p>
        </w:tc>
        <w:tc>
          <w:tcPr>
            <w:tcW w:w="1843" w:type="dxa"/>
            <w:vAlign w:val="center"/>
          </w:tcPr>
          <w:p w14:paraId="29716DFF" w14:textId="77777777" w:rsidR="00993737" w:rsidRPr="00BF7282" w:rsidRDefault="00993737" w:rsidP="00993737">
            <w:pPr>
              <w:rPr>
                <w:rFonts w:cs="Arial"/>
              </w:rPr>
            </w:pPr>
            <w:r>
              <w:rPr>
                <w:rFonts w:cs="Arial"/>
                <w:szCs w:val="22"/>
              </w:rPr>
              <w:t>RUW-3241</w:t>
            </w:r>
          </w:p>
        </w:tc>
        <w:tc>
          <w:tcPr>
            <w:tcW w:w="5219" w:type="dxa"/>
            <w:vAlign w:val="center"/>
          </w:tcPr>
          <w:p w14:paraId="7F958B33" w14:textId="08B94174" w:rsidR="00993737" w:rsidRPr="00BF7282" w:rsidRDefault="00993737" w:rsidP="00993737">
            <w:r w:rsidRPr="00BF7282">
              <w:t xml:space="preserve">Romanischsprachige Gesellschaften I </w:t>
            </w:r>
            <w:r>
              <w:rPr>
                <w:lang w:eastAsia="en-US"/>
              </w:rPr>
              <w:t>(nur gültig für Studierende der Sozialökonomik mit Schwerpunkt International und Studienbeginn vor WiSe 2016/17)</w:t>
            </w:r>
          </w:p>
        </w:tc>
        <w:tc>
          <w:tcPr>
            <w:tcW w:w="2010" w:type="dxa"/>
            <w:vAlign w:val="center"/>
          </w:tcPr>
          <w:p w14:paraId="270A333E" w14:textId="77777777" w:rsidR="00993737" w:rsidRPr="00BF7282" w:rsidRDefault="00993737" w:rsidP="00993737">
            <w:pPr>
              <w:rPr>
                <w:rFonts w:cs="Arial"/>
              </w:rPr>
            </w:pPr>
            <w:r w:rsidRPr="00BF7282">
              <w:rPr>
                <w:rFonts w:cs="Arial"/>
                <w:szCs w:val="22"/>
              </w:rPr>
              <w:t xml:space="preserve">Sozök-Modul </w:t>
            </w:r>
          </w:p>
        </w:tc>
      </w:tr>
      <w:tr w:rsidR="00993737" w:rsidRPr="00BF7282" w14:paraId="51D9C52F" w14:textId="77777777" w:rsidTr="005D2036">
        <w:trPr>
          <w:trHeight w:val="567"/>
          <w:jc w:val="center"/>
        </w:trPr>
        <w:tc>
          <w:tcPr>
            <w:tcW w:w="720" w:type="dxa"/>
            <w:vAlign w:val="center"/>
          </w:tcPr>
          <w:p w14:paraId="73A608CE" w14:textId="77777777" w:rsidR="00993737" w:rsidRPr="00BF7282" w:rsidRDefault="00993737" w:rsidP="00993737">
            <w:pPr>
              <w:numPr>
                <w:ilvl w:val="0"/>
                <w:numId w:val="4"/>
              </w:numPr>
              <w:ind w:left="737" w:hanging="567"/>
              <w:rPr>
                <w:rFonts w:cs="Arial"/>
                <w:i/>
              </w:rPr>
            </w:pPr>
          </w:p>
        </w:tc>
        <w:tc>
          <w:tcPr>
            <w:tcW w:w="1843" w:type="dxa"/>
            <w:vAlign w:val="center"/>
          </w:tcPr>
          <w:p w14:paraId="43ACB402" w14:textId="77777777" w:rsidR="00993737" w:rsidRPr="00BF7282" w:rsidRDefault="00993737" w:rsidP="00993737">
            <w:pPr>
              <w:rPr>
                <w:rFonts w:cs="Arial"/>
              </w:rPr>
            </w:pPr>
            <w:r>
              <w:rPr>
                <w:rFonts w:cs="Arial"/>
                <w:szCs w:val="22"/>
              </w:rPr>
              <w:t>RUW-3242</w:t>
            </w:r>
          </w:p>
        </w:tc>
        <w:tc>
          <w:tcPr>
            <w:tcW w:w="5219" w:type="dxa"/>
            <w:vAlign w:val="center"/>
          </w:tcPr>
          <w:p w14:paraId="53827D3A" w14:textId="08483898" w:rsidR="00993737" w:rsidRPr="00BF7282" w:rsidRDefault="00993737" w:rsidP="00993737">
            <w:r w:rsidRPr="00BF7282">
              <w:t xml:space="preserve">Romanischsprachige Gesellschaften II </w:t>
            </w:r>
            <w:r>
              <w:rPr>
                <w:lang w:eastAsia="en-US"/>
              </w:rPr>
              <w:t>(nur gültig für Studierende der Sozialökonomik mit Schwerpunkt International und Studienbeginn vor WiSe 2016/17)</w:t>
            </w:r>
          </w:p>
        </w:tc>
        <w:tc>
          <w:tcPr>
            <w:tcW w:w="2010" w:type="dxa"/>
            <w:vAlign w:val="center"/>
          </w:tcPr>
          <w:p w14:paraId="500B055E" w14:textId="77777777" w:rsidR="00993737" w:rsidRPr="00BF7282" w:rsidRDefault="00993737" w:rsidP="00993737">
            <w:pPr>
              <w:rPr>
                <w:rFonts w:cs="Arial"/>
              </w:rPr>
            </w:pPr>
            <w:r w:rsidRPr="00BF7282">
              <w:rPr>
                <w:rFonts w:cs="Arial"/>
                <w:szCs w:val="22"/>
              </w:rPr>
              <w:t xml:space="preserve">Sozök-Modul </w:t>
            </w:r>
          </w:p>
        </w:tc>
      </w:tr>
      <w:tr w:rsidR="00993737" w:rsidRPr="00BF7282" w14:paraId="4D020DFD" w14:textId="77777777" w:rsidTr="005D2036">
        <w:trPr>
          <w:trHeight w:val="567"/>
          <w:jc w:val="center"/>
        </w:trPr>
        <w:tc>
          <w:tcPr>
            <w:tcW w:w="720" w:type="dxa"/>
            <w:vAlign w:val="center"/>
          </w:tcPr>
          <w:p w14:paraId="2A6E7457" w14:textId="77777777" w:rsidR="00993737" w:rsidRPr="00BF7282" w:rsidRDefault="00993737" w:rsidP="00993737">
            <w:pPr>
              <w:numPr>
                <w:ilvl w:val="0"/>
                <w:numId w:val="4"/>
              </w:numPr>
              <w:ind w:left="737" w:hanging="567"/>
              <w:rPr>
                <w:rFonts w:cs="Arial"/>
                <w:i/>
              </w:rPr>
            </w:pPr>
          </w:p>
        </w:tc>
        <w:tc>
          <w:tcPr>
            <w:tcW w:w="1843" w:type="dxa"/>
            <w:vAlign w:val="center"/>
          </w:tcPr>
          <w:p w14:paraId="6A720665" w14:textId="77777777" w:rsidR="00993737" w:rsidRPr="00BF7282" w:rsidRDefault="00993737" w:rsidP="00993737">
            <w:pPr>
              <w:rPr>
                <w:rFonts w:cs="Arial"/>
              </w:rPr>
            </w:pPr>
            <w:r>
              <w:rPr>
                <w:rFonts w:cs="Arial"/>
                <w:szCs w:val="22"/>
              </w:rPr>
              <w:t>RUW-6790</w:t>
            </w:r>
          </w:p>
        </w:tc>
        <w:tc>
          <w:tcPr>
            <w:tcW w:w="5219" w:type="dxa"/>
            <w:vAlign w:val="center"/>
          </w:tcPr>
          <w:p w14:paraId="336C33E6" w14:textId="77777777" w:rsidR="00993737" w:rsidRPr="00BF7282" w:rsidRDefault="00993737" w:rsidP="00993737">
            <w:r w:rsidRPr="00BF7282">
              <w:t>Seminar Finanzierung und Banken</w:t>
            </w:r>
          </w:p>
        </w:tc>
        <w:tc>
          <w:tcPr>
            <w:tcW w:w="2010" w:type="dxa"/>
            <w:vAlign w:val="center"/>
          </w:tcPr>
          <w:p w14:paraId="590FC4E9" w14:textId="77777777" w:rsidR="00993737" w:rsidRPr="00BF7282" w:rsidRDefault="00993737" w:rsidP="00993737">
            <w:pPr>
              <w:pStyle w:val="berschrift1"/>
            </w:pPr>
            <w:bookmarkStart w:id="1247" w:name="_Toc317781894"/>
            <w:bookmarkStart w:id="1248" w:name="_Toc317782513"/>
            <w:bookmarkStart w:id="1249" w:name="_Toc318454779"/>
            <w:bookmarkStart w:id="1250" w:name="_Toc319076115"/>
            <w:bookmarkStart w:id="1251" w:name="_Toc319322683"/>
            <w:bookmarkStart w:id="1252" w:name="_Toc319323253"/>
            <w:bookmarkStart w:id="1253" w:name="_Toc319324784"/>
            <w:bookmarkStart w:id="1254" w:name="_Toc319325130"/>
            <w:bookmarkStart w:id="1255" w:name="_Toc319325475"/>
            <w:bookmarkStart w:id="1256" w:name="_Toc319325818"/>
            <w:bookmarkStart w:id="1257" w:name="_Toc319326161"/>
            <w:bookmarkStart w:id="1258" w:name="_Toc319326514"/>
            <w:bookmarkStart w:id="1259" w:name="_Toc319326839"/>
            <w:bookmarkStart w:id="1260" w:name="_Toc319327160"/>
            <w:bookmarkStart w:id="1261" w:name="_Toc319328084"/>
            <w:bookmarkStart w:id="1262" w:name="_Toc319328411"/>
            <w:bookmarkStart w:id="1263" w:name="_Toc319328742"/>
            <w:bookmarkStart w:id="1264" w:name="_Toc319329076"/>
            <w:bookmarkStart w:id="1265" w:name="_Toc319329411"/>
            <w:bookmarkStart w:id="1266" w:name="_Toc319329746"/>
            <w:bookmarkStart w:id="1267" w:name="_Toc319330082"/>
            <w:bookmarkStart w:id="1268" w:name="_Toc319330422"/>
            <w:bookmarkStart w:id="1269" w:name="_Toc319591078"/>
            <w:bookmarkStart w:id="1270" w:name="_Toc319591432"/>
            <w:bookmarkStart w:id="1271" w:name="_Toc319593092"/>
            <w:bookmarkStart w:id="1272" w:name="_Toc321131128"/>
            <w:bookmarkStart w:id="1273" w:name="_Toc321384943"/>
            <w:bookmarkStart w:id="1274" w:name="_Toc321385315"/>
            <w:bookmarkStart w:id="1275" w:name="_Toc331490291"/>
            <w:bookmarkStart w:id="1276" w:name="_Toc331492775"/>
            <w:bookmarkStart w:id="1277" w:name="_Toc331495567"/>
            <w:bookmarkStart w:id="1278" w:name="_Toc332267002"/>
            <w:bookmarkStart w:id="1279" w:name="_Toc332365512"/>
            <w:bookmarkStart w:id="1280" w:name="_Toc332366659"/>
            <w:bookmarkStart w:id="1281" w:name="_Toc332391702"/>
            <w:bookmarkStart w:id="1282" w:name="_Toc333251439"/>
            <w:bookmarkStart w:id="1283" w:name="_Toc333416277"/>
            <w:bookmarkStart w:id="1284" w:name="_Toc335747155"/>
            <w:bookmarkStart w:id="1285" w:name="_Toc335814080"/>
            <w:bookmarkStart w:id="1286" w:name="_Toc337649211"/>
            <w:bookmarkStart w:id="1287" w:name="_Toc337649536"/>
            <w:bookmarkStart w:id="1288" w:name="_Toc337649861"/>
            <w:bookmarkStart w:id="1289" w:name="_Toc339966221"/>
            <w:bookmarkStart w:id="1290" w:name="_Toc339966582"/>
            <w:bookmarkStart w:id="1291" w:name="_Toc341858391"/>
            <w:bookmarkStart w:id="1292" w:name="_Toc341858721"/>
            <w:bookmarkStart w:id="1293" w:name="_Toc341859049"/>
            <w:bookmarkStart w:id="1294" w:name="_Toc341859377"/>
            <w:bookmarkStart w:id="1295" w:name="_Toc342058414"/>
            <w:bookmarkStart w:id="1296" w:name="_Toc349827976"/>
            <w:bookmarkStart w:id="1297" w:name="_Toc349828316"/>
            <w:bookmarkStart w:id="1298" w:name="_Toc350174315"/>
            <w:bookmarkStart w:id="1299" w:name="_Toc350176325"/>
            <w:bookmarkStart w:id="1300" w:name="_Toc350505419"/>
            <w:bookmarkStart w:id="1301" w:name="_Toc350508079"/>
            <w:bookmarkStart w:id="1302" w:name="_Toc351714886"/>
            <w:bookmarkStart w:id="1303" w:name="_Toc351715237"/>
            <w:bookmarkStart w:id="1304" w:name="_Toc351724039"/>
            <w:bookmarkStart w:id="1305" w:name="_Toc353307772"/>
            <w:bookmarkStart w:id="1306" w:name="_Toc362507331"/>
            <w:bookmarkStart w:id="1307" w:name="_Toc363637937"/>
            <w:bookmarkStart w:id="1308" w:name="_Toc363638630"/>
            <w:bookmarkStart w:id="1309" w:name="_Toc363653922"/>
            <w:bookmarkStart w:id="1310" w:name="_Toc364321907"/>
            <w:bookmarkStart w:id="1311" w:name="_Toc364328081"/>
            <w:bookmarkStart w:id="1312" w:name="_Toc364328449"/>
            <w:bookmarkStart w:id="1313" w:name="_Toc364328817"/>
            <w:bookmarkStart w:id="1314" w:name="_Toc364439371"/>
            <w:bookmarkStart w:id="1315" w:name="_Toc364440032"/>
            <w:bookmarkStart w:id="1316" w:name="_Toc366685009"/>
            <w:bookmarkStart w:id="1317" w:name="_Toc369082178"/>
            <w:bookmarkStart w:id="1318" w:name="_Toc381686739"/>
            <w:r w:rsidRPr="00BF7282">
              <w:t>BWL-Modul</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tc>
      </w:tr>
      <w:tr w:rsidR="00993737" w:rsidRPr="00BF7282" w14:paraId="3DA2131C" w14:textId="77777777" w:rsidTr="005D2036">
        <w:trPr>
          <w:trHeight w:val="567"/>
          <w:jc w:val="center"/>
        </w:trPr>
        <w:tc>
          <w:tcPr>
            <w:tcW w:w="720" w:type="dxa"/>
            <w:vAlign w:val="center"/>
          </w:tcPr>
          <w:p w14:paraId="0576F7EA" w14:textId="77777777" w:rsidR="00993737" w:rsidRPr="00BF7282" w:rsidRDefault="00993737" w:rsidP="00993737">
            <w:pPr>
              <w:numPr>
                <w:ilvl w:val="0"/>
                <w:numId w:val="4"/>
              </w:numPr>
              <w:ind w:left="737" w:hanging="567"/>
              <w:rPr>
                <w:rFonts w:cs="Arial"/>
                <w:i/>
              </w:rPr>
            </w:pPr>
          </w:p>
        </w:tc>
        <w:tc>
          <w:tcPr>
            <w:tcW w:w="1843" w:type="dxa"/>
            <w:vAlign w:val="center"/>
          </w:tcPr>
          <w:p w14:paraId="4011791E" w14:textId="7E6B7C93" w:rsidR="00993737" w:rsidRDefault="00993737" w:rsidP="00993737">
            <w:pPr>
              <w:rPr>
                <w:rFonts w:cs="Arial"/>
                <w:szCs w:val="22"/>
              </w:rPr>
            </w:pPr>
            <w:r>
              <w:rPr>
                <w:rFonts w:cs="Arial"/>
                <w:szCs w:val="22"/>
              </w:rPr>
              <w:t>RUW-4400</w:t>
            </w:r>
          </w:p>
        </w:tc>
        <w:tc>
          <w:tcPr>
            <w:tcW w:w="5219" w:type="dxa"/>
            <w:vAlign w:val="center"/>
          </w:tcPr>
          <w:p w14:paraId="79604BB4" w14:textId="482BD1D6" w:rsidR="00993737" w:rsidRPr="00BF7282" w:rsidRDefault="00993737" w:rsidP="00993737">
            <w:r w:rsidRPr="00A05C10">
              <w:t>Seminar</w:t>
            </w:r>
            <w:r>
              <w:t xml:space="preserve"> Verhaltensökonomische Grundlagen</w:t>
            </w:r>
          </w:p>
        </w:tc>
        <w:tc>
          <w:tcPr>
            <w:tcW w:w="2010" w:type="dxa"/>
            <w:vAlign w:val="center"/>
          </w:tcPr>
          <w:p w14:paraId="7E4524CF" w14:textId="541DCE8A" w:rsidR="00993737" w:rsidRPr="00BF7282" w:rsidRDefault="00993737" w:rsidP="00993737">
            <w:pPr>
              <w:pStyle w:val="berschrift1"/>
            </w:pPr>
            <w:r>
              <w:rPr>
                <w:rFonts w:cs="Arial"/>
                <w:szCs w:val="22"/>
              </w:rPr>
              <w:t>VWL-Modul</w:t>
            </w:r>
          </w:p>
        </w:tc>
      </w:tr>
      <w:tr w:rsidR="00993737" w:rsidRPr="00BF7282" w14:paraId="7180B275" w14:textId="77777777" w:rsidTr="005D2036">
        <w:trPr>
          <w:trHeight w:val="567"/>
          <w:jc w:val="center"/>
        </w:trPr>
        <w:tc>
          <w:tcPr>
            <w:tcW w:w="720" w:type="dxa"/>
            <w:vAlign w:val="center"/>
          </w:tcPr>
          <w:p w14:paraId="2F9878AF" w14:textId="77777777" w:rsidR="00993737" w:rsidRPr="00BF7282" w:rsidRDefault="00993737" w:rsidP="00993737">
            <w:pPr>
              <w:numPr>
                <w:ilvl w:val="0"/>
                <w:numId w:val="4"/>
              </w:numPr>
              <w:ind w:left="737" w:hanging="567"/>
              <w:rPr>
                <w:rFonts w:cs="Arial"/>
                <w:i/>
              </w:rPr>
            </w:pPr>
          </w:p>
        </w:tc>
        <w:tc>
          <w:tcPr>
            <w:tcW w:w="1843" w:type="dxa"/>
            <w:vAlign w:val="center"/>
          </w:tcPr>
          <w:p w14:paraId="075AB083" w14:textId="77777777" w:rsidR="00993737" w:rsidRPr="00BF7282" w:rsidRDefault="00993737" w:rsidP="00993737">
            <w:pPr>
              <w:rPr>
                <w:rFonts w:cs="Arial"/>
              </w:rPr>
            </w:pPr>
            <w:r>
              <w:rPr>
                <w:szCs w:val="22"/>
              </w:rPr>
              <w:t>RUW-6490</w:t>
            </w:r>
          </w:p>
        </w:tc>
        <w:tc>
          <w:tcPr>
            <w:tcW w:w="5219" w:type="dxa"/>
            <w:vAlign w:val="center"/>
          </w:tcPr>
          <w:p w14:paraId="3D324A63" w14:textId="77777777" w:rsidR="00993737" w:rsidRPr="00BF7282" w:rsidRDefault="00993737" w:rsidP="00993737">
            <w:r w:rsidRPr="00AC5BE9">
              <w:rPr>
                <w:szCs w:val="22"/>
                <w:lang w:val="en-GB" w:eastAsia="en-US"/>
              </w:rPr>
              <w:t>Seminar zur Gesundheitsökonomik</w:t>
            </w:r>
          </w:p>
        </w:tc>
        <w:tc>
          <w:tcPr>
            <w:tcW w:w="2010" w:type="dxa"/>
            <w:vAlign w:val="center"/>
          </w:tcPr>
          <w:p w14:paraId="4D5C85AA" w14:textId="77777777" w:rsidR="00993737" w:rsidRPr="00BF7282" w:rsidRDefault="00993737" w:rsidP="00993737">
            <w:pPr>
              <w:rPr>
                <w:rFonts w:cs="Arial"/>
              </w:rPr>
            </w:pPr>
            <w:r>
              <w:rPr>
                <w:sz w:val="24"/>
              </w:rPr>
              <w:t>VWL-Modul</w:t>
            </w:r>
          </w:p>
        </w:tc>
      </w:tr>
      <w:tr w:rsidR="00993737" w:rsidRPr="00BF7282" w14:paraId="66CBC66F" w14:textId="77777777" w:rsidTr="005D2036">
        <w:trPr>
          <w:trHeight w:val="567"/>
          <w:jc w:val="center"/>
        </w:trPr>
        <w:tc>
          <w:tcPr>
            <w:tcW w:w="720" w:type="dxa"/>
            <w:vAlign w:val="center"/>
          </w:tcPr>
          <w:p w14:paraId="714B1B53" w14:textId="77777777" w:rsidR="00993737" w:rsidRPr="00BF7282" w:rsidRDefault="00993737" w:rsidP="00993737">
            <w:pPr>
              <w:numPr>
                <w:ilvl w:val="0"/>
                <w:numId w:val="4"/>
              </w:numPr>
              <w:ind w:left="737" w:hanging="567"/>
              <w:rPr>
                <w:rFonts w:cs="Arial"/>
                <w:i/>
              </w:rPr>
            </w:pPr>
          </w:p>
        </w:tc>
        <w:tc>
          <w:tcPr>
            <w:tcW w:w="1843" w:type="dxa"/>
            <w:vAlign w:val="center"/>
          </w:tcPr>
          <w:p w14:paraId="696443D9" w14:textId="77777777" w:rsidR="00993737" w:rsidRPr="00BF7282" w:rsidRDefault="00993737" w:rsidP="00993737">
            <w:pPr>
              <w:rPr>
                <w:rFonts w:cs="Arial"/>
              </w:rPr>
            </w:pPr>
            <w:r>
              <w:rPr>
                <w:rFonts w:cs="Arial"/>
                <w:szCs w:val="22"/>
              </w:rPr>
              <w:t>RUW-6040</w:t>
            </w:r>
          </w:p>
        </w:tc>
        <w:tc>
          <w:tcPr>
            <w:tcW w:w="5219" w:type="dxa"/>
            <w:vAlign w:val="center"/>
          </w:tcPr>
          <w:p w14:paraId="468BD00C" w14:textId="77777777" w:rsidR="00993737" w:rsidRPr="00BF7282" w:rsidRDefault="00993737" w:rsidP="00993737">
            <w:pPr>
              <w:rPr>
                <w:rFonts w:cs="Arial"/>
              </w:rPr>
            </w:pPr>
            <w:bookmarkStart w:id="1319" w:name="_Toc287964217"/>
            <w:bookmarkStart w:id="1320" w:name="_Toc288226899"/>
            <w:bookmarkStart w:id="1321" w:name="_Toc288664544"/>
            <w:bookmarkStart w:id="1322" w:name="_Toc288752702"/>
            <w:bookmarkStart w:id="1323" w:name="_Toc290622071"/>
            <w:bookmarkStart w:id="1324" w:name="_Toc290974850"/>
            <w:bookmarkStart w:id="1325" w:name="_Toc290984154"/>
            <w:bookmarkStart w:id="1326" w:name="_Toc291776752"/>
            <w:bookmarkStart w:id="1327" w:name="_Toc291777767"/>
            <w:bookmarkStart w:id="1328" w:name="_Toc292372544"/>
            <w:bookmarkStart w:id="1329" w:name="_Toc299457519"/>
            <w:bookmarkStart w:id="1330" w:name="_Toc299458983"/>
            <w:bookmarkStart w:id="1331" w:name="_Toc299459562"/>
            <w:bookmarkStart w:id="1332" w:name="_Toc300074759"/>
            <w:bookmarkStart w:id="1333" w:name="_Toc300151859"/>
            <w:bookmarkStart w:id="1334" w:name="_Toc300153251"/>
            <w:bookmarkStart w:id="1335" w:name="_Toc300153820"/>
            <w:bookmarkStart w:id="1336" w:name="_Toc301861198"/>
            <w:bookmarkStart w:id="1337" w:name="_Toc301861829"/>
            <w:bookmarkStart w:id="1338" w:name="_Toc301877711"/>
            <w:bookmarkStart w:id="1339" w:name="_Toc306004548"/>
            <w:bookmarkStart w:id="1340" w:name="_Toc317511449"/>
            <w:bookmarkStart w:id="1341" w:name="_Toc317681837"/>
            <w:bookmarkStart w:id="1342" w:name="_Toc317682754"/>
            <w:r w:rsidRPr="00BF7282">
              <w:t>Seminar zur Wirtschaftstheorie</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tc>
        <w:tc>
          <w:tcPr>
            <w:tcW w:w="2010" w:type="dxa"/>
            <w:vAlign w:val="center"/>
          </w:tcPr>
          <w:p w14:paraId="7CB92BA1" w14:textId="77777777" w:rsidR="00993737" w:rsidRPr="00BF7282" w:rsidRDefault="00993737" w:rsidP="00993737">
            <w:pPr>
              <w:rPr>
                <w:rFonts w:cs="Arial"/>
              </w:rPr>
            </w:pPr>
            <w:r w:rsidRPr="00BF7282">
              <w:rPr>
                <w:rFonts w:cs="Arial"/>
                <w:szCs w:val="22"/>
              </w:rPr>
              <w:t>VWL-Modul</w:t>
            </w:r>
          </w:p>
        </w:tc>
      </w:tr>
      <w:tr w:rsidR="00993737" w:rsidRPr="00BF7282" w14:paraId="5EA4C4D1" w14:textId="77777777" w:rsidTr="005D2036">
        <w:trPr>
          <w:trHeight w:val="567"/>
          <w:jc w:val="center"/>
        </w:trPr>
        <w:tc>
          <w:tcPr>
            <w:tcW w:w="720" w:type="dxa"/>
            <w:vAlign w:val="center"/>
          </w:tcPr>
          <w:p w14:paraId="32886F69" w14:textId="77777777" w:rsidR="00993737" w:rsidRPr="00BF7282" w:rsidRDefault="00993737" w:rsidP="00993737">
            <w:pPr>
              <w:numPr>
                <w:ilvl w:val="0"/>
                <w:numId w:val="4"/>
              </w:numPr>
              <w:ind w:left="737" w:hanging="567"/>
              <w:rPr>
                <w:rFonts w:cs="Arial"/>
                <w:i/>
              </w:rPr>
            </w:pPr>
          </w:p>
        </w:tc>
        <w:tc>
          <w:tcPr>
            <w:tcW w:w="1843" w:type="dxa"/>
            <w:vAlign w:val="center"/>
          </w:tcPr>
          <w:p w14:paraId="3726D5E1" w14:textId="77777777" w:rsidR="00993737" w:rsidRPr="00BF7282" w:rsidRDefault="00993737" w:rsidP="00993737">
            <w:pPr>
              <w:rPr>
                <w:rFonts w:cs="Arial"/>
              </w:rPr>
            </w:pPr>
            <w:r>
              <w:rPr>
                <w:rFonts w:cs="Arial"/>
                <w:szCs w:val="22"/>
              </w:rPr>
              <w:t>RUW-6140</w:t>
            </w:r>
          </w:p>
        </w:tc>
        <w:tc>
          <w:tcPr>
            <w:tcW w:w="5219" w:type="dxa"/>
            <w:vAlign w:val="center"/>
          </w:tcPr>
          <w:p w14:paraId="67E7DE32" w14:textId="465C4327" w:rsidR="00993737" w:rsidRPr="00BF7282" w:rsidRDefault="00993737" w:rsidP="00993737">
            <w:pPr>
              <w:rPr>
                <w:rFonts w:cs="Arial"/>
              </w:rPr>
            </w:pPr>
            <w:bookmarkStart w:id="1343" w:name="_Toc287964218"/>
            <w:bookmarkStart w:id="1344" w:name="_Toc288226900"/>
            <w:bookmarkStart w:id="1345" w:name="_Toc288664545"/>
            <w:bookmarkStart w:id="1346" w:name="_Toc288752703"/>
            <w:bookmarkStart w:id="1347" w:name="_Toc290622072"/>
            <w:bookmarkStart w:id="1348" w:name="_Toc290974851"/>
            <w:bookmarkStart w:id="1349" w:name="_Toc290984155"/>
            <w:bookmarkStart w:id="1350" w:name="_Toc291776753"/>
            <w:bookmarkStart w:id="1351" w:name="_Toc291777768"/>
            <w:bookmarkStart w:id="1352" w:name="_Toc292372545"/>
            <w:bookmarkStart w:id="1353" w:name="_Toc299457520"/>
            <w:bookmarkStart w:id="1354" w:name="_Toc299458984"/>
            <w:bookmarkStart w:id="1355" w:name="_Toc299459563"/>
            <w:bookmarkStart w:id="1356" w:name="_Toc300074760"/>
            <w:bookmarkStart w:id="1357" w:name="_Toc300151860"/>
            <w:bookmarkStart w:id="1358" w:name="_Toc300153252"/>
            <w:bookmarkStart w:id="1359" w:name="_Toc300153821"/>
            <w:bookmarkStart w:id="1360" w:name="_Toc301861199"/>
            <w:bookmarkStart w:id="1361" w:name="_Toc301861830"/>
            <w:bookmarkStart w:id="1362" w:name="_Toc301877712"/>
            <w:bookmarkStart w:id="1363" w:name="_Toc306004549"/>
            <w:bookmarkStart w:id="1364" w:name="_Toc317511450"/>
            <w:bookmarkStart w:id="1365" w:name="_Toc317681838"/>
            <w:bookmarkStart w:id="1366" w:name="_Toc317682755"/>
            <w:r w:rsidRPr="00BF7282">
              <w:rPr>
                <w:lang w:val="en-GB"/>
              </w:rPr>
              <w:t xml:space="preserve">Service </w:t>
            </w:r>
            <w:r>
              <w:rPr>
                <w:lang w:val="en-GB"/>
              </w:rPr>
              <w:t>l</w:t>
            </w:r>
            <w:r w:rsidRPr="00BF7282">
              <w:rPr>
                <w:lang w:val="en-GB"/>
              </w:rPr>
              <w:t>earning</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tc>
        <w:tc>
          <w:tcPr>
            <w:tcW w:w="2010" w:type="dxa"/>
            <w:vAlign w:val="center"/>
          </w:tcPr>
          <w:p w14:paraId="45440C9D" w14:textId="51666352" w:rsidR="00993737" w:rsidRPr="00BF7282" w:rsidRDefault="00993737" w:rsidP="00993737">
            <w:pPr>
              <w:rPr>
                <w:rFonts w:cs="Arial"/>
              </w:rPr>
            </w:pPr>
            <w:r>
              <w:rPr>
                <w:rFonts w:cs="Arial"/>
                <w:szCs w:val="22"/>
              </w:rPr>
              <w:t>Interdisziplinäres</w:t>
            </w:r>
            <w:r w:rsidRPr="00BF7282">
              <w:rPr>
                <w:rFonts w:cs="Arial"/>
                <w:szCs w:val="22"/>
              </w:rPr>
              <w:t>-Modul</w:t>
            </w:r>
          </w:p>
        </w:tc>
      </w:tr>
      <w:tr w:rsidR="00993737" w:rsidRPr="00BF7282" w14:paraId="48651DA8" w14:textId="77777777" w:rsidTr="005D2036">
        <w:trPr>
          <w:trHeight w:val="567"/>
          <w:jc w:val="center"/>
        </w:trPr>
        <w:tc>
          <w:tcPr>
            <w:tcW w:w="720" w:type="dxa"/>
            <w:vAlign w:val="center"/>
          </w:tcPr>
          <w:p w14:paraId="04D186E1" w14:textId="77777777" w:rsidR="00993737" w:rsidRPr="00BF7282" w:rsidRDefault="00993737" w:rsidP="00993737">
            <w:pPr>
              <w:numPr>
                <w:ilvl w:val="0"/>
                <w:numId w:val="4"/>
              </w:numPr>
              <w:ind w:left="737" w:hanging="567"/>
              <w:rPr>
                <w:rFonts w:cs="Arial"/>
                <w:i/>
              </w:rPr>
            </w:pPr>
          </w:p>
        </w:tc>
        <w:tc>
          <w:tcPr>
            <w:tcW w:w="1843" w:type="dxa"/>
            <w:vAlign w:val="center"/>
          </w:tcPr>
          <w:p w14:paraId="75300BF3" w14:textId="2EF611CF" w:rsidR="00993737" w:rsidRDefault="00993737" w:rsidP="00993737">
            <w:pPr>
              <w:rPr>
                <w:rFonts w:cs="Arial"/>
                <w:szCs w:val="22"/>
              </w:rPr>
            </w:pPr>
            <w:r>
              <w:rPr>
                <w:rFonts w:cs="Arial"/>
                <w:szCs w:val="22"/>
              </w:rPr>
              <w:t>RUW-6145</w:t>
            </w:r>
          </w:p>
        </w:tc>
        <w:tc>
          <w:tcPr>
            <w:tcW w:w="5219" w:type="dxa"/>
            <w:vAlign w:val="center"/>
          </w:tcPr>
          <w:p w14:paraId="4F475B8B" w14:textId="36BB3DC0" w:rsidR="00993737" w:rsidRPr="00BF7282" w:rsidRDefault="00993737" w:rsidP="00993737">
            <w:pPr>
              <w:rPr>
                <w:lang w:val="en-GB"/>
              </w:rPr>
            </w:pPr>
            <w:r w:rsidRPr="00167568">
              <w:rPr>
                <w:lang w:val="en-GB"/>
              </w:rPr>
              <w:t>Service Learning bei RockYourLife!</w:t>
            </w:r>
          </w:p>
        </w:tc>
        <w:tc>
          <w:tcPr>
            <w:tcW w:w="2010" w:type="dxa"/>
            <w:vAlign w:val="center"/>
          </w:tcPr>
          <w:p w14:paraId="7F8FBD7B" w14:textId="72425D68" w:rsidR="00993737" w:rsidRPr="00BF7282" w:rsidRDefault="00993737" w:rsidP="00993737">
            <w:pPr>
              <w:rPr>
                <w:rFonts w:cs="Arial"/>
                <w:szCs w:val="22"/>
              </w:rPr>
            </w:pPr>
            <w:r>
              <w:rPr>
                <w:rFonts w:cs="Arial"/>
                <w:szCs w:val="22"/>
              </w:rPr>
              <w:t>Interdisziplinäres</w:t>
            </w:r>
            <w:r w:rsidRPr="00BF7282">
              <w:rPr>
                <w:rFonts w:cs="Arial"/>
                <w:szCs w:val="22"/>
              </w:rPr>
              <w:t>-Modul</w:t>
            </w:r>
          </w:p>
        </w:tc>
      </w:tr>
      <w:tr w:rsidR="00993737" w:rsidRPr="00BF7282" w14:paraId="66F55086" w14:textId="77777777" w:rsidTr="005D2036">
        <w:trPr>
          <w:trHeight w:val="567"/>
          <w:jc w:val="center"/>
        </w:trPr>
        <w:tc>
          <w:tcPr>
            <w:tcW w:w="720" w:type="dxa"/>
            <w:vAlign w:val="center"/>
          </w:tcPr>
          <w:p w14:paraId="63BD8D79" w14:textId="77777777" w:rsidR="00993737" w:rsidRPr="00BF7282" w:rsidRDefault="00993737" w:rsidP="00993737">
            <w:pPr>
              <w:numPr>
                <w:ilvl w:val="0"/>
                <w:numId w:val="4"/>
              </w:numPr>
              <w:ind w:left="737" w:hanging="567"/>
              <w:rPr>
                <w:rFonts w:cs="Arial"/>
                <w:i/>
              </w:rPr>
            </w:pPr>
          </w:p>
        </w:tc>
        <w:tc>
          <w:tcPr>
            <w:tcW w:w="1843" w:type="dxa"/>
            <w:vAlign w:val="center"/>
          </w:tcPr>
          <w:p w14:paraId="79E9572F" w14:textId="1B743E4F" w:rsidR="00993737" w:rsidRDefault="00993737" w:rsidP="00993737">
            <w:pPr>
              <w:rPr>
                <w:rFonts w:cs="Arial"/>
                <w:szCs w:val="22"/>
              </w:rPr>
            </w:pPr>
            <w:r>
              <w:rPr>
                <w:rFonts w:cs="Arial"/>
                <w:szCs w:val="22"/>
              </w:rPr>
              <w:t>RUW-2455</w:t>
            </w:r>
          </w:p>
        </w:tc>
        <w:tc>
          <w:tcPr>
            <w:tcW w:w="5219" w:type="dxa"/>
            <w:vAlign w:val="center"/>
          </w:tcPr>
          <w:p w14:paraId="07C2AC6D" w14:textId="374CB116" w:rsidR="00993737" w:rsidRPr="00167568" w:rsidRDefault="00993737" w:rsidP="00993737">
            <w:pPr>
              <w:rPr>
                <w:lang w:val="en-GB"/>
              </w:rPr>
            </w:pPr>
            <w:r>
              <w:rPr>
                <w:lang w:val="en-GB"/>
              </w:rPr>
              <w:t>Service Management und Service Engineering</w:t>
            </w:r>
            <w:r>
              <w:rPr>
                <w:lang w:val="en-GB"/>
              </w:rPr>
              <w:br/>
            </w:r>
          </w:p>
        </w:tc>
        <w:tc>
          <w:tcPr>
            <w:tcW w:w="2010" w:type="dxa"/>
            <w:vAlign w:val="center"/>
          </w:tcPr>
          <w:p w14:paraId="525D78EF" w14:textId="5D8710C6" w:rsidR="00993737" w:rsidRPr="00BF7282" w:rsidRDefault="00993737" w:rsidP="00993737">
            <w:pPr>
              <w:rPr>
                <w:rFonts w:cs="Arial"/>
                <w:szCs w:val="22"/>
              </w:rPr>
            </w:pPr>
            <w:r>
              <w:rPr>
                <w:rFonts w:cs="Arial"/>
                <w:szCs w:val="22"/>
              </w:rPr>
              <w:t>WI-Modul</w:t>
            </w:r>
          </w:p>
        </w:tc>
      </w:tr>
      <w:tr w:rsidR="00993737" w:rsidRPr="00BF7282" w14:paraId="6C4E918B" w14:textId="77777777" w:rsidTr="005D2036">
        <w:trPr>
          <w:trHeight w:val="567"/>
          <w:jc w:val="center"/>
        </w:trPr>
        <w:tc>
          <w:tcPr>
            <w:tcW w:w="720" w:type="dxa"/>
            <w:vAlign w:val="center"/>
          </w:tcPr>
          <w:p w14:paraId="1B57A03D" w14:textId="77777777" w:rsidR="00993737" w:rsidRPr="00BF7282" w:rsidRDefault="00993737" w:rsidP="00993737">
            <w:pPr>
              <w:numPr>
                <w:ilvl w:val="0"/>
                <w:numId w:val="4"/>
              </w:numPr>
              <w:ind w:left="737" w:hanging="567"/>
              <w:rPr>
                <w:rFonts w:cs="Arial"/>
                <w:i/>
              </w:rPr>
            </w:pPr>
          </w:p>
        </w:tc>
        <w:tc>
          <w:tcPr>
            <w:tcW w:w="1843" w:type="dxa"/>
            <w:vAlign w:val="center"/>
          </w:tcPr>
          <w:p w14:paraId="0BAB0C3F" w14:textId="48BED64C" w:rsidR="00993737" w:rsidRDefault="00993737" w:rsidP="00993737">
            <w:pPr>
              <w:rPr>
                <w:rFonts w:cs="Arial"/>
                <w:szCs w:val="22"/>
              </w:rPr>
            </w:pPr>
            <w:r>
              <w:rPr>
                <w:rFonts w:cs="Arial"/>
                <w:szCs w:val="22"/>
              </w:rPr>
              <w:t>RUW-6940</w:t>
            </w:r>
          </w:p>
        </w:tc>
        <w:tc>
          <w:tcPr>
            <w:tcW w:w="5219" w:type="dxa"/>
            <w:vAlign w:val="center"/>
          </w:tcPr>
          <w:p w14:paraId="3C017653" w14:textId="6B38880E" w:rsidR="00993737" w:rsidRPr="00BF7282" w:rsidRDefault="00993737" w:rsidP="00993737">
            <w:pPr>
              <w:rPr>
                <w:lang w:val="en-GB"/>
              </w:rPr>
            </w:pPr>
            <w:r w:rsidRPr="00AC5BE9">
              <w:rPr>
                <w:rFonts w:cs="Arial"/>
                <w:szCs w:val="22"/>
                <w:lang w:val="en-GB" w:eastAsia="en-US"/>
              </w:rPr>
              <w:t xml:space="preserve">Social </w:t>
            </w:r>
            <w:r>
              <w:rPr>
                <w:rFonts w:cs="Arial"/>
                <w:szCs w:val="22"/>
                <w:lang w:val="en-GB" w:eastAsia="en-US"/>
              </w:rPr>
              <w:t>e</w:t>
            </w:r>
            <w:r w:rsidRPr="00AC5BE9">
              <w:rPr>
                <w:rFonts w:cs="Arial"/>
                <w:szCs w:val="22"/>
                <w:lang w:val="en-GB" w:eastAsia="en-US"/>
              </w:rPr>
              <w:t>ntrepreneurship in Theorie u</w:t>
            </w:r>
            <w:r>
              <w:rPr>
                <w:rFonts w:cs="Arial"/>
                <w:szCs w:val="22"/>
                <w:lang w:val="en-GB" w:eastAsia="en-US"/>
              </w:rPr>
              <w:t>nd Praxis mit “live case study”</w:t>
            </w:r>
          </w:p>
        </w:tc>
        <w:tc>
          <w:tcPr>
            <w:tcW w:w="2010" w:type="dxa"/>
            <w:vAlign w:val="center"/>
          </w:tcPr>
          <w:p w14:paraId="1F2512CA" w14:textId="35F408CB" w:rsidR="00993737" w:rsidRPr="00BF7282" w:rsidRDefault="00993737" w:rsidP="00993737">
            <w:pPr>
              <w:rPr>
                <w:rFonts w:cs="Arial"/>
                <w:szCs w:val="22"/>
              </w:rPr>
            </w:pPr>
            <w:r>
              <w:rPr>
                <w:rFonts w:cs="Arial"/>
                <w:szCs w:val="22"/>
                <w:lang w:val="en-US"/>
              </w:rPr>
              <w:t>BWL-Modul</w:t>
            </w:r>
          </w:p>
        </w:tc>
      </w:tr>
      <w:tr w:rsidR="00993737" w:rsidRPr="00BF7282" w14:paraId="4F14D1B6" w14:textId="77777777" w:rsidTr="005D2036">
        <w:trPr>
          <w:trHeight w:val="567"/>
          <w:jc w:val="center"/>
        </w:trPr>
        <w:tc>
          <w:tcPr>
            <w:tcW w:w="720" w:type="dxa"/>
            <w:vAlign w:val="center"/>
          </w:tcPr>
          <w:p w14:paraId="4D0F41FE" w14:textId="77777777" w:rsidR="00993737" w:rsidRPr="00BF7282" w:rsidRDefault="00993737" w:rsidP="00993737">
            <w:pPr>
              <w:numPr>
                <w:ilvl w:val="0"/>
                <w:numId w:val="4"/>
              </w:numPr>
              <w:ind w:left="737" w:hanging="567"/>
              <w:rPr>
                <w:rFonts w:cs="Arial"/>
                <w:i/>
              </w:rPr>
            </w:pPr>
          </w:p>
        </w:tc>
        <w:tc>
          <w:tcPr>
            <w:tcW w:w="1843" w:type="dxa"/>
            <w:vAlign w:val="center"/>
          </w:tcPr>
          <w:p w14:paraId="5D638B02" w14:textId="5E84040A" w:rsidR="00993737" w:rsidRDefault="00993737" w:rsidP="00993737">
            <w:pPr>
              <w:rPr>
                <w:rFonts w:cs="Arial"/>
                <w:szCs w:val="22"/>
              </w:rPr>
            </w:pPr>
            <w:r>
              <w:rPr>
                <w:rFonts w:cs="Arial"/>
                <w:szCs w:val="22"/>
              </w:rPr>
              <w:t>RUW-4251</w:t>
            </w:r>
          </w:p>
        </w:tc>
        <w:tc>
          <w:tcPr>
            <w:tcW w:w="5219" w:type="dxa"/>
            <w:vAlign w:val="center"/>
          </w:tcPr>
          <w:p w14:paraId="4ED8AE7B" w14:textId="437E49D4" w:rsidR="00993737" w:rsidRPr="00882202" w:rsidRDefault="00993737" w:rsidP="00993737">
            <w:pPr>
              <w:rPr>
                <w:lang w:eastAsia="en-US"/>
              </w:rPr>
            </w:pPr>
            <w:r w:rsidRPr="00882202">
              <w:rPr>
                <w:lang w:eastAsia="en-US"/>
              </w:rPr>
              <w:t>Social entrepreneurship – verstehen und gestalten</w:t>
            </w:r>
            <w:r>
              <w:rPr>
                <w:lang w:eastAsia="en-US"/>
              </w:rPr>
              <w:t xml:space="preserve"> </w:t>
            </w:r>
          </w:p>
        </w:tc>
        <w:tc>
          <w:tcPr>
            <w:tcW w:w="2010" w:type="dxa"/>
            <w:vAlign w:val="center"/>
          </w:tcPr>
          <w:p w14:paraId="69AA8DF5" w14:textId="782AD3B7" w:rsidR="00993737" w:rsidRDefault="00993737" w:rsidP="00993737">
            <w:pPr>
              <w:rPr>
                <w:rFonts w:cs="Arial"/>
                <w:szCs w:val="22"/>
              </w:rPr>
            </w:pPr>
            <w:r>
              <w:rPr>
                <w:rFonts w:cs="Arial"/>
                <w:szCs w:val="22"/>
              </w:rPr>
              <w:t>BWL-Modul</w:t>
            </w:r>
          </w:p>
        </w:tc>
      </w:tr>
      <w:tr w:rsidR="00993737" w:rsidRPr="00BF7282" w14:paraId="703D4777" w14:textId="77777777" w:rsidTr="005D2036">
        <w:trPr>
          <w:trHeight w:val="567"/>
          <w:jc w:val="center"/>
        </w:trPr>
        <w:tc>
          <w:tcPr>
            <w:tcW w:w="720" w:type="dxa"/>
            <w:vAlign w:val="center"/>
          </w:tcPr>
          <w:p w14:paraId="5DA91A83" w14:textId="77777777" w:rsidR="00993737" w:rsidRPr="00BF7282" w:rsidRDefault="00993737" w:rsidP="00993737">
            <w:pPr>
              <w:numPr>
                <w:ilvl w:val="0"/>
                <w:numId w:val="4"/>
              </w:numPr>
              <w:ind w:left="737" w:hanging="567"/>
              <w:rPr>
                <w:rFonts w:cs="Arial"/>
                <w:i/>
              </w:rPr>
            </w:pPr>
          </w:p>
        </w:tc>
        <w:tc>
          <w:tcPr>
            <w:tcW w:w="1843" w:type="dxa"/>
            <w:vAlign w:val="center"/>
          </w:tcPr>
          <w:p w14:paraId="3B6AF0A7" w14:textId="77777777" w:rsidR="00993737" w:rsidRPr="00BF7282" w:rsidRDefault="00993737" w:rsidP="00993737">
            <w:pPr>
              <w:rPr>
                <w:rFonts w:cs="Arial"/>
              </w:rPr>
            </w:pPr>
            <w:r>
              <w:rPr>
                <w:rFonts w:cs="Arial"/>
                <w:szCs w:val="22"/>
              </w:rPr>
              <w:t>RUW-3410</w:t>
            </w:r>
          </w:p>
        </w:tc>
        <w:tc>
          <w:tcPr>
            <w:tcW w:w="5219" w:type="dxa"/>
            <w:vAlign w:val="center"/>
          </w:tcPr>
          <w:p w14:paraId="109F0113" w14:textId="615F9554" w:rsidR="00993737" w:rsidRPr="00BF7282" w:rsidRDefault="00993737" w:rsidP="00993737">
            <w:pPr>
              <w:rPr>
                <w:b/>
                <w:lang w:val="en-GB"/>
              </w:rPr>
            </w:pPr>
            <w:bookmarkStart w:id="1367" w:name="_Toc287964219"/>
            <w:bookmarkStart w:id="1368" w:name="_Toc288226901"/>
            <w:bookmarkStart w:id="1369" w:name="_Toc288664546"/>
            <w:bookmarkStart w:id="1370" w:name="_Toc288752704"/>
            <w:bookmarkStart w:id="1371" w:name="_Toc290622073"/>
            <w:bookmarkStart w:id="1372" w:name="_Toc290974852"/>
            <w:bookmarkStart w:id="1373" w:name="_Toc290984156"/>
            <w:bookmarkStart w:id="1374" w:name="_Toc291776754"/>
            <w:bookmarkStart w:id="1375" w:name="_Toc291777769"/>
            <w:bookmarkStart w:id="1376" w:name="_Toc292372546"/>
            <w:bookmarkStart w:id="1377" w:name="_Toc299457521"/>
            <w:bookmarkStart w:id="1378" w:name="_Toc299458985"/>
            <w:bookmarkStart w:id="1379" w:name="_Toc299459564"/>
            <w:bookmarkStart w:id="1380" w:name="_Toc300074761"/>
            <w:bookmarkStart w:id="1381" w:name="_Toc300151861"/>
            <w:bookmarkStart w:id="1382" w:name="_Toc300153253"/>
            <w:bookmarkStart w:id="1383" w:name="_Toc300153822"/>
            <w:bookmarkStart w:id="1384" w:name="_Toc301861200"/>
            <w:bookmarkStart w:id="1385" w:name="_Toc301861831"/>
            <w:bookmarkStart w:id="1386" w:name="_Toc301877713"/>
            <w:bookmarkStart w:id="1387" w:name="_Toc306004550"/>
            <w:bookmarkStart w:id="1388" w:name="_Toc317511451"/>
            <w:bookmarkStart w:id="1389" w:name="_Toc317681839"/>
            <w:bookmarkStart w:id="1390" w:name="_Toc317682756"/>
            <w:r w:rsidRPr="00BF7282">
              <w:rPr>
                <w:lang w:val="en-GB"/>
              </w:rPr>
              <w:t xml:space="preserve">Software </w:t>
            </w:r>
            <w:r>
              <w:rPr>
                <w:lang w:val="en-GB"/>
              </w:rPr>
              <w:t>r</w:t>
            </w:r>
            <w:r w:rsidRPr="00BF7282">
              <w:rPr>
                <w:lang w:val="en-GB"/>
              </w:rPr>
              <w:t>eliability</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tc>
        <w:tc>
          <w:tcPr>
            <w:tcW w:w="2010" w:type="dxa"/>
            <w:vAlign w:val="center"/>
          </w:tcPr>
          <w:p w14:paraId="3EF8F78A" w14:textId="2D8A3DD9" w:rsidR="00993737" w:rsidRPr="00BF7282" w:rsidRDefault="00993737" w:rsidP="00993737">
            <w:pPr>
              <w:rPr>
                <w:rFonts w:cs="Arial"/>
              </w:rPr>
            </w:pPr>
            <w:r w:rsidRPr="00BF7282">
              <w:rPr>
                <w:rFonts w:cs="Arial"/>
                <w:szCs w:val="22"/>
              </w:rPr>
              <w:t>VWL-Modul</w:t>
            </w:r>
          </w:p>
        </w:tc>
      </w:tr>
      <w:tr w:rsidR="00993737" w:rsidRPr="00BF7282" w14:paraId="3F4FE020" w14:textId="77777777" w:rsidTr="005D2036">
        <w:trPr>
          <w:trHeight w:val="567"/>
          <w:jc w:val="center"/>
        </w:trPr>
        <w:tc>
          <w:tcPr>
            <w:tcW w:w="720" w:type="dxa"/>
            <w:vAlign w:val="center"/>
          </w:tcPr>
          <w:p w14:paraId="1ABF38DD" w14:textId="77777777" w:rsidR="00993737" w:rsidRPr="00BF7282" w:rsidRDefault="00993737" w:rsidP="00993737">
            <w:pPr>
              <w:numPr>
                <w:ilvl w:val="0"/>
                <w:numId w:val="4"/>
              </w:numPr>
              <w:ind w:left="737" w:hanging="567"/>
              <w:rPr>
                <w:rFonts w:cs="Arial"/>
                <w:i/>
              </w:rPr>
            </w:pPr>
          </w:p>
        </w:tc>
        <w:tc>
          <w:tcPr>
            <w:tcW w:w="1843" w:type="dxa"/>
            <w:vAlign w:val="center"/>
          </w:tcPr>
          <w:p w14:paraId="34F54710" w14:textId="5C062306" w:rsidR="00993737" w:rsidRDefault="00993737" w:rsidP="00993737">
            <w:pPr>
              <w:rPr>
                <w:rFonts w:cs="Arial"/>
                <w:szCs w:val="22"/>
              </w:rPr>
            </w:pPr>
            <w:r>
              <w:rPr>
                <w:rFonts w:cs="Arial"/>
                <w:szCs w:val="22"/>
              </w:rPr>
              <w:t>RUW-3415</w:t>
            </w:r>
          </w:p>
        </w:tc>
        <w:tc>
          <w:tcPr>
            <w:tcW w:w="5219" w:type="dxa"/>
            <w:vAlign w:val="center"/>
          </w:tcPr>
          <w:p w14:paraId="40B3F3F3" w14:textId="5EE3238E" w:rsidR="00993737" w:rsidRPr="00BF7282" w:rsidRDefault="00993737" w:rsidP="00993737">
            <w:pPr>
              <w:rPr>
                <w:lang w:val="en-GB"/>
              </w:rPr>
            </w:pPr>
            <w:r>
              <w:rPr>
                <w:lang w:val="en-GB"/>
              </w:rPr>
              <w:t xml:space="preserve">Soziale Präferenzen </w:t>
            </w:r>
          </w:p>
        </w:tc>
        <w:tc>
          <w:tcPr>
            <w:tcW w:w="2010" w:type="dxa"/>
            <w:vAlign w:val="center"/>
          </w:tcPr>
          <w:p w14:paraId="52A28186" w14:textId="2198359F" w:rsidR="00993737" w:rsidRPr="00BF7282" w:rsidRDefault="00993737" w:rsidP="00993737">
            <w:pPr>
              <w:rPr>
                <w:rFonts w:cs="Arial"/>
                <w:szCs w:val="22"/>
              </w:rPr>
            </w:pPr>
            <w:r>
              <w:rPr>
                <w:rFonts w:cs="Arial"/>
                <w:szCs w:val="22"/>
              </w:rPr>
              <w:t>VWL-Modul</w:t>
            </w:r>
          </w:p>
        </w:tc>
      </w:tr>
      <w:tr w:rsidR="00993737" w:rsidRPr="00BF7282" w14:paraId="6BC5D18E" w14:textId="77777777" w:rsidTr="005D2036">
        <w:trPr>
          <w:trHeight w:val="567"/>
          <w:jc w:val="center"/>
        </w:trPr>
        <w:tc>
          <w:tcPr>
            <w:tcW w:w="720" w:type="dxa"/>
            <w:vAlign w:val="center"/>
          </w:tcPr>
          <w:p w14:paraId="71915F13" w14:textId="77777777" w:rsidR="00993737" w:rsidRPr="00BF7282" w:rsidRDefault="00993737" w:rsidP="00993737">
            <w:pPr>
              <w:numPr>
                <w:ilvl w:val="0"/>
                <w:numId w:val="4"/>
              </w:numPr>
              <w:ind w:left="737" w:hanging="567"/>
              <w:rPr>
                <w:rFonts w:cs="Arial"/>
                <w:i/>
              </w:rPr>
            </w:pPr>
          </w:p>
        </w:tc>
        <w:tc>
          <w:tcPr>
            <w:tcW w:w="1843" w:type="dxa"/>
            <w:vAlign w:val="center"/>
          </w:tcPr>
          <w:p w14:paraId="70F9531C" w14:textId="274E974A" w:rsidR="00993737" w:rsidRDefault="00993737" w:rsidP="00993737">
            <w:pPr>
              <w:rPr>
                <w:rFonts w:cs="Arial"/>
                <w:szCs w:val="22"/>
              </w:rPr>
            </w:pPr>
            <w:r>
              <w:rPr>
                <w:rFonts w:cs="Arial"/>
                <w:szCs w:val="22"/>
              </w:rPr>
              <w:t>RUW-4330</w:t>
            </w:r>
          </w:p>
        </w:tc>
        <w:tc>
          <w:tcPr>
            <w:tcW w:w="5219" w:type="dxa"/>
            <w:vAlign w:val="center"/>
          </w:tcPr>
          <w:p w14:paraId="27F65914" w14:textId="5CECEA48" w:rsidR="00993737" w:rsidRPr="00DB0722" w:rsidRDefault="00993737" w:rsidP="00993737">
            <w:pPr>
              <w:rPr>
                <w:rFonts w:cs="Arial"/>
                <w:bCs/>
                <w:szCs w:val="22"/>
                <w:lang w:eastAsia="en-US"/>
              </w:rPr>
            </w:pPr>
            <w:r w:rsidRPr="00DE4163">
              <w:rPr>
                <w:rFonts w:cs="Arial"/>
                <w:bCs/>
                <w:szCs w:val="22"/>
                <w:lang w:eastAsia="en-US"/>
              </w:rPr>
              <w:t>S</w:t>
            </w:r>
            <w:r>
              <w:rPr>
                <w:rFonts w:cs="Arial"/>
                <w:bCs/>
                <w:szCs w:val="22"/>
                <w:lang w:eastAsia="en-US"/>
              </w:rPr>
              <w:t>ozialökonomisches Praxisprojekt</w:t>
            </w:r>
          </w:p>
        </w:tc>
        <w:tc>
          <w:tcPr>
            <w:tcW w:w="2010" w:type="dxa"/>
            <w:vAlign w:val="center"/>
          </w:tcPr>
          <w:p w14:paraId="30C40A24" w14:textId="13473F4B" w:rsidR="00993737" w:rsidRPr="00BF7282" w:rsidRDefault="00993737" w:rsidP="00993737">
            <w:pPr>
              <w:rPr>
                <w:rFonts w:cs="Arial"/>
                <w:szCs w:val="22"/>
              </w:rPr>
            </w:pPr>
            <w:r>
              <w:rPr>
                <w:rFonts w:cs="Arial"/>
                <w:szCs w:val="22"/>
              </w:rPr>
              <w:t>Sozök-Modul</w:t>
            </w:r>
          </w:p>
        </w:tc>
      </w:tr>
      <w:tr w:rsidR="00993737" w:rsidRPr="00BF7282" w14:paraId="7B0089DA" w14:textId="77777777" w:rsidTr="005D2036">
        <w:trPr>
          <w:trHeight w:val="567"/>
          <w:jc w:val="center"/>
        </w:trPr>
        <w:tc>
          <w:tcPr>
            <w:tcW w:w="720" w:type="dxa"/>
            <w:vAlign w:val="center"/>
          </w:tcPr>
          <w:p w14:paraId="0900EAC6" w14:textId="77777777" w:rsidR="00993737" w:rsidRPr="00BF7282" w:rsidRDefault="00993737" w:rsidP="00993737">
            <w:pPr>
              <w:numPr>
                <w:ilvl w:val="0"/>
                <w:numId w:val="4"/>
              </w:numPr>
              <w:ind w:left="737" w:hanging="567"/>
              <w:rPr>
                <w:rFonts w:cs="Arial"/>
                <w:i/>
              </w:rPr>
            </w:pPr>
          </w:p>
        </w:tc>
        <w:tc>
          <w:tcPr>
            <w:tcW w:w="1843" w:type="dxa"/>
            <w:vAlign w:val="center"/>
          </w:tcPr>
          <w:p w14:paraId="033B6767" w14:textId="77777777" w:rsidR="00993737" w:rsidRPr="00BF7282" w:rsidRDefault="00993737" w:rsidP="00993737">
            <w:pPr>
              <w:rPr>
                <w:rFonts w:cs="Arial"/>
              </w:rPr>
            </w:pPr>
            <w:r>
              <w:rPr>
                <w:rFonts w:cs="Arial"/>
                <w:szCs w:val="22"/>
              </w:rPr>
              <w:t>RUW-6390</w:t>
            </w:r>
          </w:p>
        </w:tc>
        <w:tc>
          <w:tcPr>
            <w:tcW w:w="5219" w:type="dxa"/>
            <w:vAlign w:val="center"/>
          </w:tcPr>
          <w:p w14:paraId="18FA9A1C" w14:textId="77777777" w:rsidR="00993737" w:rsidRPr="00BF7282" w:rsidRDefault="00993737" w:rsidP="00993737">
            <w:pPr>
              <w:rPr>
                <w:rFonts w:cs="Arial"/>
              </w:rPr>
            </w:pPr>
            <w:bookmarkStart w:id="1391" w:name="_Toc287964220"/>
            <w:bookmarkStart w:id="1392" w:name="_Toc288226902"/>
            <w:bookmarkStart w:id="1393" w:name="_Toc288664547"/>
            <w:bookmarkStart w:id="1394" w:name="_Toc288752705"/>
            <w:bookmarkStart w:id="1395" w:name="_Toc290622074"/>
            <w:bookmarkStart w:id="1396" w:name="_Toc290974853"/>
            <w:bookmarkStart w:id="1397" w:name="_Toc290984157"/>
            <w:bookmarkStart w:id="1398" w:name="_Toc291776755"/>
            <w:bookmarkStart w:id="1399" w:name="_Toc291777770"/>
            <w:bookmarkStart w:id="1400" w:name="_Toc292372547"/>
            <w:bookmarkStart w:id="1401" w:name="_Toc299457522"/>
            <w:bookmarkStart w:id="1402" w:name="_Toc299458986"/>
            <w:bookmarkStart w:id="1403" w:name="_Toc299459565"/>
            <w:bookmarkStart w:id="1404" w:name="_Toc300074762"/>
            <w:bookmarkStart w:id="1405" w:name="_Toc300151862"/>
            <w:bookmarkStart w:id="1406" w:name="_Toc300153254"/>
            <w:bookmarkStart w:id="1407" w:name="_Toc300153823"/>
            <w:bookmarkStart w:id="1408" w:name="_Toc301861201"/>
            <w:bookmarkStart w:id="1409" w:name="_Toc301861832"/>
            <w:bookmarkStart w:id="1410" w:name="_Toc301877714"/>
            <w:bookmarkStart w:id="1411" w:name="_Toc306004551"/>
            <w:bookmarkStart w:id="1412" w:name="_Toc317511452"/>
            <w:bookmarkStart w:id="1413" w:name="_Toc317681840"/>
            <w:bookmarkStart w:id="1414" w:name="_Toc317682757"/>
            <w:r w:rsidRPr="00BF7282">
              <w:rPr>
                <w:lang w:val="en-GB"/>
              </w:rPr>
              <w:t>Sozialpolitische Grundlagen</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BF7282">
              <w:rPr>
                <w:lang w:val="en-GB"/>
              </w:rPr>
              <w:t xml:space="preserve"> </w:t>
            </w:r>
          </w:p>
        </w:tc>
        <w:tc>
          <w:tcPr>
            <w:tcW w:w="2010" w:type="dxa"/>
            <w:vAlign w:val="center"/>
          </w:tcPr>
          <w:p w14:paraId="60F6E6C9" w14:textId="77777777" w:rsidR="00993737" w:rsidRPr="00BF7282" w:rsidRDefault="00993737" w:rsidP="00993737">
            <w:pPr>
              <w:rPr>
                <w:rFonts w:cs="Arial"/>
              </w:rPr>
            </w:pPr>
            <w:r w:rsidRPr="00BF7282">
              <w:rPr>
                <w:rFonts w:cs="Arial"/>
                <w:szCs w:val="22"/>
              </w:rPr>
              <w:t>Sozök-Modul</w:t>
            </w:r>
          </w:p>
        </w:tc>
      </w:tr>
      <w:tr w:rsidR="00993737" w:rsidRPr="00BF7282" w14:paraId="7C033314" w14:textId="77777777" w:rsidTr="005D2036">
        <w:trPr>
          <w:trHeight w:val="567"/>
          <w:jc w:val="center"/>
        </w:trPr>
        <w:tc>
          <w:tcPr>
            <w:tcW w:w="720" w:type="dxa"/>
            <w:vAlign w:val="center"/>
          </w:tcPr>
          <w:p w14:paraId="5EB5726B" w14:textId="77777777" w:rsidR="00993737" w:rsidRPr="00BF7282" w:rsidRDefault="00993737" w:rsidP="00993737">
            <w:pPr>
              <w:numPr>
                <w:ilvl w:val="0"/>
                <w:numId w:val="4"/>
              </w:numPr>
              <w:ind w:left="737" w:hanging="567"/>
              <w:rPr>
                <w:rFonts w:cs="Arial"/>
                <w:i/>
              </w:rPr>
            </w:pPr>
          </w:p>
        </w:tc>
        <w:tc>
          <w:tcPr>
            <w:tcW w:w="1843" w:type="dxa"/>
            <w:vAlign w:val="center"/>
          </w:tcPr>
          <w:p w14:paraId="71F36762" w14:textId="77777777" w:rsidR="00993737" w:rsidRPr="00BF7282" w:rsidRDefault="00993737" w:rsidP="00993737">
            <w:pPr>
              <w:rPr>
                <w:rFonts w:cs="Arial"/>
              </w:rPr>
            </w:pPr>
            <w:r>
              <w:rPr>
                <w:rFonts w:cs="Arial"/>
                <w:szCs w:val="22"/>
              </w:rPr>
              <w:t>RUW-</w:t>
            </w:r>
            <w:r>
              <w:rPr>
                <w:rFonts w:cs="Arial"/>
              </w:rPr>
              <w:t>6810</w:t>
            </w:r>
          </w:p>
        </w:tc>
        <w:tc>
          <w:tcPr>
            <w:tcW w:w="5219" w:type="dxa"/>
            <w:vAlign w:val="center"/>
          </w:tcPr>
          <w:p w14:paraId="21D205C0" w14:textId="77777777" w:rsidR="00993737" w:rsidRPr="00BF7282" w:rsidRDefault="00993737" w:rsidP="00993737">
            <w:pPr>
              <w:rPr>
                <w:b/>
                <w:lang w:val="en-GB"/>
              </w:rPr>
            </w:pPr>
            <w:bookmarkStart w:id="1415" w:name="_Toc317681841"/>
            <w:bookmarkStart w:id="1416" w:name="_Toc317682758"/>
            <w:r w:rsidRPr="00BF7282">
              <w:rPr>
                <w:lang w:val="en-GB"/>
              </w:rPr>
              <w:t>Sozialpolitisches Seminar</w:t>
            </w:r>
            <w:bookmarkEnd w:id="1415"/>
            <w:bookmarkEnd w:id="1416"/>
          </w:p>
        </w:tc>
        <w:tc>
          <w:tcPr>
            <w:tcW w:w="2010" w:type="dxa"/>
            <w:vAlign w:val="center"/>
          </w:tcPr>
          <w:p w14:paraId="11336700" w14:textId="77777777" w:rsidR="00993737" w:rsidRPr="00BF7282" w:rsidRDefault="00993737" w:rsidP="00993737">
            <w:pPr>
              <w:rPr>
                <w:rFonts w:cs="Arial"/>
              </w:rPr>
            </w:pPr>
            <w:r w:rsidRPr="00BF7282">
              <w:rPr>
                <w:rFonts w:cs="Arial"/>
                <w:szCs w:val="22"/>
              </w:rPr>
              <w:t xml:space="preserve">Sozök-Modul </w:t>
            </w:r>
          </w:p>
        </w:tc>
      </w:tr>
      <w:tr w:rsidR="00993737" w:rsidRPr="00BF7282" w14:paraId="5208646C" w14:textId="77777777" w:rsidTr="005D2036">
        <w:trPr>
          <w:trHeight w:val="567"/>
          <w:jc w:val="center"/>
        </w:trPr>
        <w:tc>
          <w:tcPr>
            <w:tcW w:w="720" w:type="dxa"/>
            <w:vAlign w:val="center"/>
          </w:tcPr>
          <w:p w14:paraId="78A583D0" w14:textId="77777777" w:rsidR="00993737" w:rsidRPr="00BF7282" w:rsidRDefault="00993737" w:rsidP="00993737">
            <w:pPr>
              <w:numPr>
                <w:ilvl w:val="0"/>
                <w:numId w:val="4"/>
              </w:numPr>
              <w:ind w:left="737" w:hanging="567"/>
              <w:rPr>
                <w:rFonts w:cs="Arial"/>
                <w:i/>
              </w:rPr>
            </w:pPr>
          </w:p>
        </w:tc>
        <w:tc>
          <w:tcPr>
            <w:tcW w:w="1843" w:type="dxa"/>
            <w:vAlign w:val="center"/>
          </w:tcPr>
          <w:p w14:paraId="00BEAD31" w14:textId="3AC2DBEF" w:rsidR="00993737" w:rsidRDefault="00993737" w:rsidP="00993737">
            <w:pPr>
              <w:rPr>
                <w:rFonts w:cs="Arial"/>
                <w:szCs w:val="22"/>
              </w:rPr>
            </w:pPr>
            <w:r>
              <w:rPr>
                <w:rFonts w:cs="Arial"/>
                <w:szCs w:val="22"/>
              </w:rPr>
              <w:t>RUW-</w:t>
            </w:r>
            <w:r>
              <w:rPr>
                <w:rFonts w:cs="Arial"/>
              </w:rPr>
              <w:t>6800</w:t>
            </w:r>
          </w:p>
        </w:tc>
        <w:tc>
          <w:tcPr>
            <w:tcW w:w="5219" w:type="dxa"/>
            <w:vAlign w:val="center"/>
          </w:tcPr>
          <w:p w14:paraId="2E06D032" w14:textId="1335DD2B" w:rsidR="00993737" w:rsidRPr="00BF7282" w:rsidRDefault="00993737" w:rsidP="00993737">
            <w:pPr>
              <w:rPr>
                <w:lang w:val="en-GB"/>
              </w:rPr>
            </w:pPr>
            <w:r w:rsidRPr="00BF7282">
              <w:rPr>
                <w:rFonts w:cs="Arial"/>
                <w:bCs/>
                <w:szCs w:val="22"/>
                <w:lang w:eastAsia="en-US"/>
              </w:rPr>
              <w:t>Sozialstruktur</w:t>
            </w:r>
            <w:r>
              <w:rPr>
                <w:rFonts w:cs="Arial"/>
                <w:bCs/>
                <w:szCs w:val="22"/>
                <w:lang w:eastAsia="en-US"/>
              </w:rPr>
              <w:t xml:space="preserve"> für Wirtschaftswissenschaftler</w:t>
            </w:r>
          </w:p>
        </w:tc>
        <w:tc>
          <w:tcPr>
            <w:tcW w:w="2010" w:type="dxa"/>
            <w:vAlign w:val="center"/>
          </w:tcPr>
          <w:p w14:paraId="566DEC20" w14:textId="130286F3" w:rsidR="00993737" w:rsidRPr="00BF7282" w:rsidRDefault="00993737" w:rsidP="00993737">
            <w:pPr>
              <w:rPr>
                <w:rFonts w:cs="Arial"/>
                <w:szCs w:val="22"/>
              </w:rPr>
            </w:pPr>
            <w:r>
              <w:rPr>
                <w:rFonts w:cs="Arial"/>
              </w:rPr>
              <w:t>Interdisziplinäres-Modul</w:t>
            </w:r>
          </w:p>
        </w:tc>
      </w:tr>
      <w:tr w:rsidR="00993737" w:rsidRPr="00BF7282" w14:paraId="70B2F36C" w14:textId="77777777" w:rsidTr="005D2036">
        <w:trPr>
          <w:trHeight w:val="567"/>
          <w:jc w:val="center"/>
        </w:trPr>
        <w:tc>
          <w:tcPr>
            <w:tcW w:w="720" w:type="dxa"/>
            <w:vAlign w:val="center"/>
          </w:tcPr>
          <w:p w14:paraId="21CB7C6E" w14:textId="77777777" w:rsidR="00993737" w:rsidRPr="00BF7282" w:rsidRDefault="00993737" w:rsidP="00993737">
            <w:pPr>
              <w:numPr>
                <w:ilvl w:val="0"/>
                <w:numId w:val="4"/>
              </w:numPr>
              <w:ind w:left="737" w:hanging="567"/>
              <w:rPr>
                <w:rFonts w:cs="Arial"/>
                <w:i/>
              </w:rPr>
            </w:pPr>
          </w:p>
        </w:tc>
        <w:tc>
          <w:tcPr>
            <w:tcW w:w="1843" w:type="dxa"/>
            <w:vAlign w:val="center"/>
          </w:tcPr>
          <w:p w14:paraId="16714CAC" w14:textId="77777777" w:rsidR="00993737" w:rsidRPr="00BF7282" w:rsidRDefault="00993737" w:rsidP="00993737">
            <w:pPr>
              <w:rPr>
                <w:rFonts w:cs="Arial"/>
              </w:rPr>
            </w:pPr>
            <w:r>
              <w:rPr>
                <w:rFonts w:cs="Arial"/>
                <w:szCs w:val="22"/>
              </w:rPr>
              <w:t>RUW-</w:t>
            </w:r>
            <w:r>
              <w:rPr>
                <w:rFonts w:cs="Arial"/>
              </w:rPr>
              <w:t>6820</w:t>
            </w:r>
          </w:p>
        </w:tc>
        <w:tc>
          <w:tcPr>
            <w:tcW w:w="5219" w:type="dxa"/>
            <w:vAlign w:val="center"/>
          </w:tcPr>
          <w:p w14:paraId="13972B9E" w14:textId="77777777" w:rsidR="00993737" w:rsidRPr="00BF7282" w:rsidRDefault="00993737" w:rsidP="00993737">
            <w:pPr>
              <w:rPr>
                <w:lang w:val="en-GB"/>
              </w:rPr>
            </w:pPr>
            <w:r w:rsidRPr="00BF7282">
              <w:rPr>
                <w:rFonts w:cs="Arial"/>
                <w:bCs/>
                <w:szCs w:val="22"/>
                <w:lang w:eastAsia="en-US"/>
              </w:rPr>
              <w:t>Soziologie für Wirtschaftswissenschaftler</w:t>
            </w:r>
          </w:p>
        </w:tc>
        <w:tc>
          <w:tcPr>
            <w:tcW w:w="2010" w:type="dxa"/>
            <w:vAlign w:val="center"/>
          </w:tcPr>
          <w:p w14:paraId="29710AAA" w14:textId="2C7BE728" w:rsidR="00993737" w:rsidRPr="00BF7282" w:rsidRDefault="00993737" w:rsidP="00993737">
            <w:pPr>
              <w:rPr>
                <w:rFonts w:cs="Arial"/>
              </w:rPr>
            </w:pPr>
            <w:r>
              <w:rPr>
                <w:rFonts w:cs="Arial"/>
              </w:rPr>
              <w:t>Interdisziplinäres-Modul</w:t>
            </w:r>
          </w:p>
        </w:tc>
      </w:tr>
      <w:tr w:rsidR="00993737" w:rsidRPr="00BF7282" w14:paraId="361A6B91" w14:textId="77777777" w:rsidTr="005D2036">
        <w:trPr>
          <w:trHeight w:val="567"/>
          <w:jc w:val="center"/>
        </w:trPr>
        <w:tc>
          <w:tcPr>
            <w:tcW w:w="720" w:type="dxa"/>
            <w:vAlign w:val="center"/>
          </w:tcPr>
          <w:p w14:paraId="1C316402" w14:textId="77777777" w:rsidR="00993737" w:rsidRPr="00BF7282" w:rsidRDefault="00993737" w:rsidP="00993737">
            <w:pPr>
              <w:numPr>
                <w:ilvl w:val="0"/>
                <w:numId w:val="4"/>
              </w:numPr>
              <w:ind w:left="737" w:hanging="567"/>
              <w:rPr>
                <w:rFonts w:cs="Arial"/>
                <w:i/>
              </w:rPr>
            </w:pPr>
          </w:p>
        </w:tc>
        <w:tc>
          <w:tcPr>
            <w:tcW w:w="1843" w:type="dxa"/>
            <w:vAlign w:val="center"/>
          </w:tcPr>
          <w:p w14:paraId="2DD65840" w14:textId="77777777" w:rsidR="00993737" w:rsidRPr="00BF7282" w:rsidRDefault="00993737" w:rsidP="00993737">
            <w:pPr>
              <w:rPr>
                <w:rFonts w:cs="Arial"/>
              </w:rPr>
            </w:pPr>
            <w:r>
              <w:rPr>
                <w:rFonts w:cs="Arial"/>
                <w:szCs w:val="22"/>
              </w:rPr>
              <w:t>RUW-3401</w:t>
            </w:r>
          </w:p>
        </w:tc>
        <w:tc>
          <w:tcPr>
            <w:tcW w:w="5219" w:type="dxa"/>
            <w:vAlign w:val="center"/>
          </w:tcPr>
          <w:p w14:paraId="13045995" w14:textId="77777777" w:rsidR="00993737" w:rsidRPr="00BF7282" w:rsidRDefault="00993737" w:rsidP="00993737">
            <w:pPr>
              <w:rPr>
                <w:rFonts w:cs="Arial"/>
              </w:rPr>
            </w:pPr>
            <w:r w:rsidRPr="00BF7282">
              <w:rPr>
                <w:rFonts w:cs="Arial"/>
                <w:szCs w:val="22"/>
              </w:rPr>
              <w:t>Spezielle Kommunikationswissenschaft I</w:t>
            </w:r>
          </w:p>
        </w:tc>
        <w:tc>
          <w:tcPr>
            <w:tcW w:w="2010" w:type="dxa"/>
            <w:vAlign w:val="center"/>
          </w:tcPr>
          <w:p w14:paraId="28ED63CD" w14:textId="77777777" w:rsidR="00993737" w:rsidRPr="00BF7282" w:rsidRDefault="00993737" w:rsidP="00993737">
            <w:pPr>
              <w:rPr>
                <w:rFonts w:cs="Arial"/>
              </w:rPr>
            </w:pPr>
            <w:r w:rsidRPr="00BF7282">
              <w:rPr>
                <w:rFonts w:cs="Arial"/>
                <w:szCs w:val="22"/>
              </w:rPr>
              <w:t>Sozök-Modul</w:t>
            </w:r>
          </w:p>
        </w:tc>
      </w:tr>
      <w:tr w:rsidR="00993737" w:rsidRPr="00BF7282" w14:paraId="4E8E125C" w14:textId="77777777" w:rsidTr="005D2036">
        <w:trPr>
          <w:trHeight w:val="567"/>
          <w:jc w:val="center"/>
        </w:trPr>
        <w:tc>
          <w:tcPr>
            <w:tcW w:w="720" w:type="dxa"/>
            <w:vAlign w:val="center"/>
          </w:tcPr>
          <w:p w14:paraId="2E9D6714" w14:textId="77777777" w:rsidR="00993737" w:rsidRPr="00BF7282" w:rsidRDefault="00993737" w:rsidP="00993737">
            <w:pPr>
              <w:numPr>
                <w:ilvl w:val="0"/>
                <w:numId w:val="4"/>
              </w:numPr>
              <w:ind w:left="737" w:hanging="567"/>
              <w:rPr>
                <w:rFonts w:cs="Arial"/>
                <w:i/>
              </w:rPr>
            </w:pPr>
          </w:p>
        </w:tc>
        <w:tc>
          <w:tcPr>
            <w:tcW w:w="1843" w:type="dxa"/>
            <w:vAlign w:val="center"/>
          </w:tcPr>
          <w:p w14:paraId="67883617" w14:textId="77777777" w:rsidR="00993737" w:rsidRPr="00BF7282" w:rsidRDefault="00993737" w:rsidP="00993737">
            <w:pPr>
              <w:rPr>
                <w:rFonts w:cs="Arial"/>
              </w:rPr>
            </w:pPr>
            <w:r>
              <w:rPr>
                <w:rFonts w:cs="Arial"/>
                <w:szCs w:val="22"/>
              </w:rPr>
              <w:t>RUW-3402</w:t>
            </w:r>
          </w:p>
        </w:tc>
        <w:tc>
          <w:tcPr>
            <w:tcW w:w="5219" w:type="dxa"/>
            <w:vAlign w:val="center"/>
          </w:tcPr>
          <w:p w14:paraId="6F9009A9" w14:textId="77777777" w:rsidR="00993737" w:rsidRPr="00BF7282" w:rsidRDefault="00993737" w:rsidP="00993737">
            <w:pPr>
              <w:rPr>
                <w:rFonts w:cs="Arial"/>
              </w:rPr>
            </w:pPr>
            <w:r w:rsidRPr="00BF7282">
              <w:rPr>
                <w:rFonts w:cs="Arial"/>
                <w:szCs w:val="22"/>
              </w:rPr>
              <w:t>Spezielle Kommunikationswissenschaft II</w:t>
            </w:r>
          </w:p>
        </w:tc>
        <w:tc>
          <w:tcPr>
            <w:tcW w:w="2010" w:type="dxa"/>
            <w:vAlign w:val="center"/>
          </w:tcPr>
          <w:p w14:paraId="03CF9B86" w14:textId="77777777" w:rsidR="00993737" w:rsidRPr="00BF7282" w:rsidRDefault="00993737" w:rsidP="00993737">
            <w:pPr>
              <w:rPr>
                <w:rFonts w:cs="Arial"/>
              </w:rPr>
            </w:pPr>
            <w:r w:rsidRPr="00BF7282">
              <w:rPr>
                <w:rFonts w:cs="Arial"/>
                <w:szCs w:val="22"/>
              </w:rPr>
              <w:t>Sozök-Modul</w:t>
            </w:r>
          </w:p>
        </w:tc>
      </w:tr>
      <w:tr w:rsidR="00993737" w:rsidRPr="00BF7282" w14:paraId="3B880B06" w14:textId="77777777" w:rsidTr="005D2036">
        <w:trPr>
          <w:trHeight w:val="567"/>
          <w:jc w:val="center"/>
        </w:trPr>
        <w:tc>
          <w:tcPr>
            <w:tcW w:w="720" w:type="dxa"/>
            <w:vAlign w:val="center"/>
          </w:tcPr>
          <w:p w14:paraId="3B63337B" w14:textId="77777777" w:rsidR="00993737" w:rsidRPr="00BF7282" w:rsidRDefault="00993737" w:rsidP="00993737">
            <w:pPr>
              <w:numPr>
                <w:ilvl w:val="0"/>
                <w:numId w:val="4"/>
              </w:numPr>
              <w:ind w:left="737" w:hanging="567"/>
              <w:rPr>
                <w:rFonts w:cs="Arial"/>
                <w:i/>
              </w:rPr>
            </w:pPr>
          </w:p>
        </w:tc>
        <w:tc>
          <w:tcPr>
            <w:tcW w:w="1843" w:type="dxa"/>
            <w:vAlign w:val="center"/>
          </w:tcPr>
          <w:p w14:paraId="67BACA47" w14:textId="0EC7208C" w:rsidR="00993737" w:rsidRDefault="00993737" w:rsidP="00993737">
            <w:pPr>
              <w:rPr>
                <w:rFonts w:cs="Arial"/>
              </w:rPr>
            </w:pPr>
            <w:r>
              <w:rPr>
                <w:rFonts w:cs="Arial"/>
                <w:szCs w:val="22"/>
              </w:rPr>
              <w:t>RUW-4300</w:t>
            </w:r>
          </w:p>
        </w:tc>
        <w:tc>
          <w:tcPr>
            <w:tcW w:w="5219" w:type="dxa"/>
            <w:vAlign w:val="center"/>
          </w:tcPr>
          <w:p w14:paraId="03EEE269" w14:textId="77777777" w:rsidR="00993737" w:rsidRPr="00BF7282" w:rsidRDefault="00993737" w:rsidP="00993737">
            <w:pPr>
              <w:rPr>
                <w:rFonts w:cs="Arial"/>
              </w:rPr>
            </w:pPr>
            <w:r>
              <w:rPr>
                <w:rFonts w:cs="Arial"/>
                <w:szCs w:val="22"/>
              </w:rPr>
              <w:t>Spezielle Methoden der empirischen Sozialforschung</w:t>
            </w:r>
          </w:p>
        </w:tc>
        <w:tc>
          <w:tcPr>
            <w:tcW w:w="2010" w:type="dxa"/>
            <w:vAlign w:val="center"/>
          </w:tcPr>
          <w:p w14:paraId="7E7076BC" w14:textId="77777777" w:rsidR="00993737" w:rsidRPr="00BF7282" w:rsidRDefault="00993737" w:rsidP="00993737">
            <w:pPr>
              <w:rPr>
                <w:rFonts w:cs="Arial"/>
              </w:rPr>
            </w:pPr>
            <w:r>
              <w:rPr>
                <w:rFonts w:cs="Arial"/>
                <w:szCs w:val="22"/>
              </w:rPr>
              <w:t>Sozök-Modul</w:t>
            </w:r>
          </w:p>
        </w:tc>
      </w:tr>
      <w:tr w:rsidR="00993737" w:rsidRPr="00BF7282" w14:paraId="699E045E" w14:textId="77777777" w:rsidTr="005D2036">
        <w:trPr>
          <w:trHeight w:val="567"/>
          <w:jc w:val="center"/>
        </w:trPr>
        <w:tc>
          <w:tcPr>
            <w:tcW w:w="720" w:type="dxa"/>
            <w:vAlign w:val="center"/>
          </w:tcPr>
          <w:p w14:paraId="6D1BC16A" w14:textId="77777777" w:rsidR="00993737" w:rsidRPr="00BF7282" w:rsidRDefault="00993737" w:rsidP="00993737">
            <w:pPr>
              <w:numPr>
                <w:ilvl w:val="0"/>
                <w:numId w:val="4"/>
              </w:numPr>
              <w:ind w:left="737" w:hanging="567"/>
              <w:rPr>
                <w:rFonts w:cs="Arial"/>
                <w:i/>
              </w:rPr>
            </w:pPr>
          </w:p>
        </w:tc>
        <w:tc>
          <w:tcPr>
            <w:tcW w:w="1843" w:type="dxa"/>
            <w:vAlign w:val="center"/>
          </w:tcPr>
          <w:p w14:paraId="5CD7F059" w14:textId="77777777" w:rsidR="00993737" w:rsidRPr="00BF7282" w:rsidRDefault="00993737" w:rsidP="00993737">
            <w:pPr>
              <w:rPr>
                <w:rFonts w:cs="Arial"/>
              </w:rPr>
            </w:pPr>
            <w:r>
              <w:rPr>
                <w:rFonts w:cs="Arial"/>
                <w:szCs w:val="22"/>
              </w:rPr>
              <w:t>RUW-6710</w:t>
            </w:r>
          </w:p>
        </w:tc>
        <w:tc>
          <w:tcPr>
            <w:tcW w:w="5219" w:type="dxa"/>
            <w:vAlign w:val="center"/>
          </w:tcPr>
          <w:p w14:paraId="632C7573" w14:textId="77777777" w:rsidR="00993737" w:rsidRPr="00BF7282" w:rsidRDefault="00993737" w:rsidP="00993737">
            <w:pPr>
              <w:rPr>
                <w:rFonts w:cs="Arial"/>
              </w:rPr>
            </w:pPr>
            <w:r w:rsidRPr="00BF7282">
              <w:rPr>
                <w:rFonts w:cs="Arial"/>
                <w:szCs w:val="22"/>
              </w:rPr>
              <w:t>Spezielle Soziologie</w:t>
            </w:r>
          </w:p>
        </w:tc>
        <w:tc>
          <w:tcPr>
            <w:tcW w:w="2010" w:type="dxa"/>
            <w:vAlign w:val="center"/>
          </w:tcPr>
          <w:p w14:paraId="3BA2A4EE" w14:textId="77777777" w:rsidR="00993737" w:rsidRPr="00BF7282" w:rsidRDefault="00993737" w:rsidP="00993737">
            <w:pPr>
              <w:rPr>
                <w:rFonts w:cs="Arial"/>
              </w:rPr>
            </w:pPr>
            <w:r w:rsidRPr="00BF7282">
              <w:rPr>
                <w:rFonts w:cs="Arial"/>
                <w:szCs w:val="22"/>
              </w:rPr>
              <w:t>Sozök-Modul</w:t>
            </w:r>
          </w:p>
        </w:tc>
      </w:tr>
      <w:tr w:rsidR="00993737" w:rsidRPr="00BF7282" w14:paraId="03EBE512" w14:textId="77777777" w:rsidTr="005D2036">
        <w:trPr>
          <w:trHeight w:val="567"/>
          <w:jc w:val="center"/>
        </w:trPr>
        <w:tc>
          <w:tcPr>
            <w:tcW w:w="720" w:type="dxa"/>
            <w:vAlign w:val="center"/>
          </w:tcPr>
          <w:p w14:paraId="6E1A760B" w14:textId="77777777" w:rsidR="00993737" w:rsidRPr="00BF7282" w:rsidRDefault="00993737" w:rsidP="00993737">
            <w:pPr>
              <w:numPr>
                <w:ilvl w:val="0"/>
                <w:numId w:val="4"/>
              </w:numPr>
              <w:ind w:left="737" w:hanging="567"/>
              <w:rPr>
                <w:rFonts w:cs="Arial"/>
                <w:i/>
              </w:rPr>
            </w:pPr>
          </w:p>
        </w:tc>
        <w:tc>
          <w:tcPr>
            <w:tcW w:w="1843" w:type="dxa"/>
            <w:vAlign w:val="center"/>
          </w:tcPr>
          <w:p w14:paraId="082F736B" w14:textId="77777777" w:rsidR="00993737" w:rsidRPr="00BF7282" w:rsidRDefault="00993737" w:rsidP="00993737">
            <w:pPr>
              <w:rPr>
                <w:rFonts w:cs="Arial"/>
              </w:rPr>
            </w:pPr>
            <w:r>
              <w:rPr>
                <w:rFonts w:cs="Arial"/>
                <w:szCs w:val="22"/>
              </w:rPr>
              <w:t>RUW-3450</w:t>
            </w:r>
          </w:p>
        </w:tc>
        <w:tc>
          <w:tcPr>
            <w:tcW w:w="5219" w:type="dxa"/>
            <w:vAlign w:val="center"/>
          </w:tcPr>
          <w:p w14:paraId="1F6B873F" w14:textId="77777777" w:rsidR="00993737" w:rsidRPr="00EE7B96" w:rsidRDefault="00993737" w:rsidP="00993737">
            <w:pPr>
              <w:rPr>
                <w:b/>
              </w:rPr>
            </w:pPr>
            <w:bookmarkStart w:id="1417" w:name="_Toc287964222"/>
            <w:bookmarkStart w:id="1418" w:name="_Toc288226904"/>
            <w:bookmarkStart w:id="1419" w:name="_Toc288664549"/>
            <w:bookmarkStart w:id="1420" w:name="_Toc288752707"/>
            <w:bookmarkStart w:id="1421" w:name="_Toc290622076"/>
            <w:bookmarkStart w:id="1422" w:name="_Toc290974855"/>
            <w:bookmarkStart w:id="1423" w:name="_Toc290984159"/>
            <w:bookmarkStart w:id="1424" w:name="_Toc291776757"/>
            <w:bookmarkStart w:id="1425" w:name="_Toc291777772"/>
            <w:bookmarkStart w:id="1426" w:name="_Toc292372549"/>
            <w:bookmarkStart w:id="1427" w:name="_Toc299457524"/>
            <w:bookmarkStart w:id="1428" w:name="_Toc299458988"/>
            <w:bookmarkStart w:id="1429" w:name="_Toc299459567"/>
            <w:bookmarkStart w:id="1430" w:name="_Toc300074764"/>
            <w:bookmarkStart w:id="1431" w:name="_Toc300151864"/>
            <w:bookmarkStart w:id="1432" w:name="_Toc300153256"/>
            <w:bookmarkStart w:id="1433" w:name="_Toc300153825"/>
            <w:bookmarkStart w:id="1434" w:name="_Toc301861203"/>
            <w:bookmarkStart w:id="1435" w:name="_Toc301861834"/>
            <w:bookmarkStart w:id="1436" w:name="_Toc301877716"/>
            <w:bookmarkStart w:id="1437" w:name="_Toc306004553"/>
            <w:bookmarkStart w:id="1438" w:name="_Toc317511454"/>
            <w:bookmarkStart w:id="1439" w:name="_Toc317681843"/>
            <w:bookmarkStart w:id="1440" w:name="_Toc317682760"/>
            <w:r w:rsidRPr="00EE7B96">
              <w:rPr>
                <w:szCs w:val="22"/>
              </w:rPr>
              <w:t>Spezielle WI2: Innovations- und Wertschöpfungs</w:t>
            </w:r>
            <w:r w:rsidRPr="00EE7B96">
              <w:rPr>
                <w:szCs w:val="22"/>
              </w:rPr>
              <w:softHyphen/>
              <w:t>management</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tc>
        <w:tc>
          <w:tcPr>
            <w:tcW w:w="2010" w:type="dxa"/>
            <w:vAlign w:val="center"/>
          </w:tcPr>
          <w:p w14:paraId="7B303847" w14:textId="77777777" w:rsidR="00993737" w:rsidRPr="00BF7282" w:rsidRDefault="00993737" w:rsidP="00993737">
            <w:pPr>
              <w:rPr>
                <w:rFonts w:cs="Arial"/>
              </w:rPr>
            </w:pPr>
            <w:r w:rsidRPr="00BF7282">
              <w:rPr>
                <w:rFonts w:cs="Arial"/>
                <w:szCs w:val="22"/>
              </w:rPr>
              <w:t>WI-Modul</w:t>
            </w:r>
          </w:p>
        </w:tc>
      </w:tr>
      <w:tr w:rsidR="00993737" w:rsidRPr="00BF7282" w14:paraId="4E9A623A" w14:textId="77777777" w:rsidTr="005D2036">
        <w:trPr>
          <w:trHeight w:val="567"/>
          <w:jc w:val="center"/>
        </w:trPr>
        <w:tc>
          <w:tcPr>
            <w:tcW w:w="720" w:type="dxa"/>
            <w:vAlign w:val="center"/>
          </w:tcPr>
          <w:p w14:paraId="0BBF9EF6" w14:textId="77777777" w:rsidR="00993737" w:rsidRPr="00BF7282" w:rsidRDefault="00993737" w:rsidP="00993737">
            <w:pPr>
              <w:numPr>
                <w:ilvl w:val="0"/>
                <w:numId w:val="4"/>
              </w:numPr>
              <w:ind w:left="737" w:hanging="567"/>
              <w:rPr>
                <w:rFonts w:cs="Arial"/>
                <w:i/>
              </w:rPr>
            </w:pPr>
          </w:p>
        </w:tc>
        <w:tc>
          <w:tcPr>
            <w:tcW w:w="1843" w:type="dxa"/>
            <w:vAlign w:val="center"/>
          </w:tcPr>
          <w:p w14:paraId="5141F86A" w14:textId="77777777" w:rsidR="00993737" w:rsidRPr="00BF7282" w:rsidRDefault="00993737" w:rsidP="00993737">
            <w:pPr>
              <w:rPr>
                <w:rFonts w:cs="Arial"/>
              </w:rPr>
            </w:pPr>
            <w:r>
              <w:rPr>
                <w:rFonts w:cs="Arial"/>
                <w:szCs w:val="22"/>
              </w:rPr>
              <w:t>RUW-3970</w:t>
            </w:r>
          </w:p>
        </w:tc>
        <w:tc>
          <w:tcPr>
            <w:tcW w:w="5219" w:type="dxa"/>
            <w:vAlign w:val="center"/>
          </w:tcPr>
          <w:p w14:paraId="6AE3EB6C" w14:textId="77777777" w:rsidR="00993737" w:rsidRPr="00BF7282" w:rsidRDefault="00993737" w:rsidP="00993737">
            <w:pPr>
              <w:rPr>
                <w:rFonts w:cs="Arial"/>
              </w:rPr>
            </w:pPr>
            <w:bookmarkStart w:id="1441" w:name="_Toc287964223"/>
            <w:bookmarkStart w:id="1442" w:name="_Toc288226905"/>
            <w:bookmarkStart w:id="1443" w:name="_Toc288664550"/>
            <w:bookmarkStart w:id="1444" w:name="_Toc288752708"/>
            <w:bookmarkStart w:id="1445" w:name="_Toc290622077"/>
            <w:bookmarkStart w:id="1446" w:name="_Toc290974856"/>
            <w:bookmarkStart w:id="1447" w:name="_Toc290984160"/>
            <w:bookmarkStart w:id="1448" w:name="_Toc291776758"/>
            <w:bookmarkStart w:id="1449" w:name="_Toc291777773"/>
            <w:bookmarkStart w:id="1450" w:name="_Toc292372550"/>
            <w:bookmarkStart w:id="1451" w:name="_Toc299457525"/>
            <w:bookmarkStart w:id="1452" w:name="_Toc299458989"/>
            <w:bookmarkStart w:id="1453" w:name="_Toc299459568"/>
            <w:bookmarkStart w:id="1454" w:name="_Toc300074765"/>
            <w:bookmarkStart w:id="1455" w:name="_Toc300151865"/>
            <w:bookmarkStart w:id="1456" w:name="_Toc300153257"/>
            <w:bookmarkStart w:id="1457" w:name="_Toc300153826"/>
            <w:bookmarkStart w:id="1458" w:name="_Toc301861204"/>
            <w:bookmarkStart w:id="1459" w:name="_Toc301861835"/>
            <w:bookmarkStart w:id="1460" w:name="_Toc301877717"/>
            <w:bookmarkStart w:id="1461" w:name="_Toc306004554"/>
            <w:bookmarkStart w:id="1462" w:name="_Toc317511455"/>
            <w:bookmarkStart w:id="1463" w:name="_Toc317681844"/>
            <w:bookmarkStart w:id="1464" w:name="_Toc317682761"/>
            <w:r w:rsidRPr="00BF7282">
              <w:t>Spieltheorie</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tc>
        <w:tc>
          <w:tcPr>
            <w:tcW w:w="2010" w:type="dxa"/>
            <w:vAlign w:val="center"/>
          </w:tcPr>
          <w:p w14:paraId="44CB842C" w14:textId="77777777" w:rsidR="00993737" w:rsidRPr="00BF7282" w:rsidRDefault="00993737" w:rsidP="00993737">
            <w:pPr>
              <w:rPr>
                <w:rFonts w:cs="Arial"/>
              </w:rPr>
            </w:pPr>
            <w:r w:rsidRPr="00BF7282">
              <w:rPr>
                <w:rFonts w:cs="Arial"/>
                <w:szCs w:val="22"/>
              </w:rPr>
              <w:t>VWL-Modul</w:t>
            </w:r>
          </w:p>
        </w:tc>
      </w:tr>
      <w:tr w:rsidR="00993737" w:rsidRPr="00BF7282" w14:paraId="2912378A" w14:textId="77777777" w:rsidTr="005D2036">
        <w:trPr>
          <w:trHeight w:val="567"/>
          <w:jc w:val="center"/>
        </w:trPr>
        <w:tc>
          <w:tcPr>
            <w:tcW w:w="720" w:type="dxa"/>
            <w:vAlign w:val="center"/>
          </w:tcPr>
          <w:p w14:paraId="4A995DE8" w14:textId="77777777" w:rsidR="00993737" w:rsidRPr="00623F99" w:rsidRDefault="00993737" w:rsidP="00993737">
            <w:pPr>
              <w:numPr>
                <w:ilvl w:val="0"/>
                <w:numId w:val="4"/>
              </w:numPr>
              <w:ind w:left="737" w:hanging="567"/>
              <w:rPr>
                <w:rFonts w:cs="Arial"/>
                <w:i/>
              </w:rPr>
            </w:pPr>
          </w:p>
        </w:tc>
        <w:tc>
          <w:tcPr>
            <w:tcW w:w="1843" w:type="dxa"/>
            <w:vAlign w:val="center"/>
          </w:tcPr>
          <w:p w14:paraId="78B47906" w14:textId="3AE97316" w:rsidR="00993737" w:rsidRDefault="00993737" w:rsidP="00993737">
            <w:r>
              <w:t>RUW-4395</w:t>
            </w:r>
          </w:p>
        </w:tc>
        <w:tc>
          <w:tcPr>
            <w:tcW w:w="5219" w:type="dxa"/>
            <w:vAlign w:val="center"/>
          </w:tcPr>
          <w:p w14:paraId="3E93E306" w14:textId="28F0F78C" w:rsidR="00993737" w:rsidRPr="00BF7282" w:rsidRDefault="00993737" w:rsidP="00993737">
            <w:pPr>
              <w:pStyle w:val="berschrift1"/>
            </w:pPr>
            <w:r>
              <w:rPr>
                <w:rFonts w:cs="Arial"/>
                <w:szCs w:val="22"/>
              </w:rPr>
              <w:t>Steuerliche Beratung von Familienunternehmen</w:t>
            </w:r>
          </w:p>
        </w:tc>
        <w:tc>
          <w:tcPr>
            <w:tcW w:w="2010" w:type="dxa"/>
            <w:vAlign w:val="center"/>
          </w:tcPr>
          <w:p w14:paraId="4A794328" w14:textId="3F55868F" w:rsidR="00993737" w:rsidRDefault="00993737" w:rsidP="00993737">
            <w:pPr>
              <w:rPr>
                <w:rFonts w:cs="Arial"/>
              </w:rPr>
            </w:pPr>
            <w:r>
              <w:rPr>
                <w:rFonts w:cs="Arial"/>
              </w:rPr>
              <w:t>BWL-Modul</w:t>
            </w:r>
          </w:p>
        </w:tc>
      </w:tr>
      <w:tr w:rsidR="00993737" w:rsidRPr="00BF7282" w14:paraId="2A925E73" w14:textId="77777777" w:rsidTr="005D2036">
        <w:trPr>
          <w:trHeight w:val="567"/>
          <w:jc w:val="center"/>
        </w:trPr>
        <w:tc>
          <w:tcPr>
            <w:tcW w:w="720" w:type="dxa"/>
            <w:vAlign w:val="center"/>
          </w:tcPr>
          <w:p w14:paraId="2027C49F" w14:textId="77777777" w:rsidR="00993737" w:rsidRPr="00623F99" w:rsidRDefault="00993737" w:rsidP="00993737">
            <w:pPr>
              <w:numPr>
                <w:ilvl w:val="0"/>
                <w:numId w:val="4"/>
              </w:numPr>
              <w:ind w:left="737" w:hanging="567"/>
              <w:rPr>
                <w:rFonts w:cs="Arial"/>
                <w:i/>
              </w:rPr>
            </w:pPr>
          </w:p>
        </w:tc>
        <w:tc>
          <w:tcPr>
            <w:tcW w:w="1843" w:type="dxa"/>
            <w:vAlign w:val="center"/>
          </w:tcPr>
          <w:p w14:paraId="30AEC222" w14:textId="2A2240E8" w:rsidR="00993737" w:rsidRPr="00BF7282" w:rsidRDefault="00993737" w:rsidP="00993737">
            <w:pPr>
              <w:rPr>
                <w:rFonts w:cs="Arial"/>
              </w:rPr>
            </w:pPr>
            <w:r>
              <w:rPr>
                <w:rFonts w:cs="Arial"/>
                <w:szCs w:val="22"/>
              </w:rPr>
              <w:t>RUW-306</w:t>
            </w:r>
            <w:r w:rsidR="00D7741F">
              <w:rPr>
                <w:rFonts w:cs="Arial"/>
                <w:szCs w:val="22"/>
              </w:rPr>
              <w:t>3</w:t>
            </w:r>
          </w:p>
        </w:tc>
        <w:tc>
          <w:tcPr>
            <w:tcW w:w="5219" w:type="dxa"/>
            <w:vAlign w:val="center"/>
          </w:tcPr>
          <w:p w14:paraId="3B5A58EF" w14:textId="67923BA6" w:rsidR="00993737" w:rsidRPr="00BF7282" w:rsidRDefault="00993737" w:rsidP="00993737">
            <w:pPr>
              <w:rPr>
                <w:rFonts w:cs="Arial"/>
              </w:rPr>
            </w:pPr>
            <w:r>
              <w:rPr>
                <w:rFonts w:cs="Arial"/>
                <w:szCs w:val="22"/>
              </w:rPr>
              <w:t>Strategisches und i</w:t>
            </w:r>
            <w:r w:rsidRPr="00BF7282">
              <w:rPr>
                <w:rFonts w:cs="Arial"/>
                <w:szCs w:val="22"/>
              </w:rPr>
              <w:t>nternationales Management I</w:t>
            </w:r>
          </w:p>
        </w:tc>
        <w:tc>
          <w:tcPr>
            <w:tcW w:w="2010" w:type="dxa"/>
            <w:vAlign w:val="center"/>
          </w:tcPr>
          <w:p w14:paraId="1412A6B6" w14:textId="77777777" w:rsidR="00993737" w:rsidRPr="00BF7282" w:rsidRDefault="00993737" w:rsidP="00993737">
            <w:pPr>
              <w:rPr>
                <w:rFonts w:cs="Arial"/>
              </w:rPr>
            </w:pPr>
            <w:r w:rsidRPr="00BF7282">
              <w:rPr>
                <w:rFonts w:cs="Arial"/>
                <w:szCs w:val="22"/>
              </w:rPr>
              <w:t>BWL-Modul</w:t>
            </w:r>
          </w:p>
        </w:tc>
      </w:tr>
      <w:tr w:rsidR="00993737" w:rsidRPr="00BF7282" w14:paraId="36819331" w14:textId="77777777" w:rsidTr="005D2036">
        <w:trPr>
          <w:trHeight w:val="567"/>
          <w:jc w:val="center"/>
        </w:trPr>
        <w:tc>
          <w:tcPr>
            <w:tcW w:w="720" w:type="dxa"/>
            <w:vAlign w:val="center"/>
          </w:tcPr>
          <w:p w14:paraId="4C3E1C72" w14:textId="77777777" w:rsidR="00993737" w:rsidRPr="00BF7282" w:rsidRDefault="00993737" w:rsidP="00993737">
            <w:pPr>
              <w:numPr>
                <w:ilvl w:val="0"/>
                <w:numId w:val="4"/>
              </w:numPr>
              <w:ind w:left="737" w:hanging="567"/>
              <w:rPr>
                <w:rFonts w:cs="Arial"/>
                <w:i/>
              </w:rPr>
            </w:pPr>
          </w:p>
        </w:tc>
        <w:tc>
          <w:tcPr>
            <w:tcW w:w="1843" w:type="dxa"/>
            <w:vAlign w:val="center"/>
          </w:tcPr>
          <w:p w14:paraId="05D623E0" w14:textId="77777777" w:rsidR="00993737" w:rsidRPr="00BF7282" w:rsidRDefault="00993737" w:rsidP="00993737">
            <w:pPr>
              <w:rPr>
                <w:rFonts w:cs="Arial"/>
              </w:rPr>
            </w:pPr>
            <w:r>
              <w:rPr>
                <w:rFonts w:cs="Arial"/>
                <w:szCs w:val="22"/>
              </w:rPr>
              <w:t>RUW-3071</w:t>
            </w:r>
          </w:p>
        </w:tc>
        <w:tc>
          <w:tcPr>
            <w:tcW w:w="5219" w:type="dxa"/>
            <w:vAlign w:val="center"/>
          </w:tcPr>
          <w:p w14:paraId="032AEF6B" w14:textId="7FACA9AB" w:rsidR="00993737" w:rsidRPr="00BF7282" w:rsidRDefault="00993737" w:rsidP="00993737">
            <w:pPr>
              <w:rPr>
                <w:rFonts w:cs="Arial"/>
              </w:rPr>
            </w:pPr>
            <w:bookmarkStart w:id="1465" w:name="_Toc287964226"/>
            <w:bookmarkStart w:id="1466" w:name="_Toc288226908"/>
            <w:bookmarkStart w:id="1467" w:name="_Toc288664553"/>
            <w:bookmarkStart w:id="1468" w:name="_Toc288752711"/>
            <w:bookmarkStart w:id="1469" w:name="_Toc290622080"/>
            <w:bookmarkStart w:id="1470" w:name="_Toc290974859"/>
            <w:bookmarkStart w:id="1471" w:name="_Toc290984163"/>
            <w:bookmarkStart w:id="1472" w:name="_Toc291776761"/>
            <w:bookmarkStart w:id="1473" w:name="_Toc291777776"/>
            <w:bookmarkStart w:id="1474" w:name="_Toc292372553"/>
            <w:bookmarkStart w:id="1475" w:name="_Toc299457528"/>
            <w:bookmarkStart w:id="1476" w:name="_Toc299458992"/>
            <w:bookmarkStart w:id="1477" w:name="_Toc299459571"/>
            <w:bookmarkStart w:id="1478" w:name="_Toc300074768"/>
            <w:bookmarkStart w:id="1479" w:name="_Toc300151868"/>
            <w:bookmarkStart w:id="1480" w:name="_Toc300153260"/>
            <w:bookmarkStart w:id="1481" w:name="_Toc300153829"/>
            <w:bookmarkStart w:id="1482" w:name="_Toc301861207"/>
            <w:bookmarkStart w:id="1483" w:name="_Toc301861838"/>
            <w:bookmarkStart w:id="1484" w:name="_Toc301877720"/>
            <w:bookmarkStart w:id="1485" w:name="_Toc306004557"/>
            <w:bookmarkStart w:id="1486" w:name="_Toc317511458"/>
            <w:bookmarkStart w:id="1487" w:name="_Toc317681847"/>
            <w:bookmarkStart w:id="1488" w:name="_Toc317682764"/>
            <w:r>
              <w:t>Strategisches und i</w:t>
            </w:r>
            <w:r w:rsidRPr="00BF7282">
              <w:t>nternationales Management II</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tc>
        <w:tc>
          <w:tcPr>
            <w:tcW w:w="2010" w:type="dxa"/>
            <w:vAlign w:val="center"/>
          </w:tcPr>
          <w:p w14:paraId="212F8156" w14:textId="77777777" w:rsidR="00993737" w:rsidRPr="00BF7282" w:rsidRDefault="00993737" w:rsidP="00993737">
            <w:pPr>
              <w:rPr>
                <w:rFonts w:cs="Arial"/>
              </w:rPr>
            </w:pPr>
            <w:r w:rsidRPr="00BF7282">
              <w:rPr>
                <w:rFonts w:cs="Arial"/>
                <w:szCs w:val="22"/>
              </w:rPr>
              <w:t>BWL-Modul</w:t>
            </w:r>
          </w:p>
        </w:tc>
      </w:tr>
      <w:tr w:rsidR="00993737" w:rsidRPr="00BF7282" w14:paraId="7DE74155" w14:textId="77777777" w:rsidTr="005D2036">
        <w:trPr>
          <w:trHeight w:val="567"/>
          <w:jc w:val="center"/>
        </w:trPr>
        <w:tc>
          <w:tcPr>
            <w:tcW w:w="720" w:type="dxa"/>
            <w:vAlign w:val="center"/>
          </w:tcPr>
          <w:p w14:paraId="23F88C34" w14:textId="77777777" w:rsidR="00993737" w:rsidRPr="00BF7282" w:rsidRDefault="00993737" w:rsidP="00993737">
            <w:pPr>
              <w:numPr>
                <w:ilvl w:val="0"/>
                <w:numId w:val="4"/>
              </w:numPr>
              <w:ind w:left="737" w:hanging="567"/>
              <w:rPr>
                <w:rFonts w:cs="Arial"/>
                <w:i/>
              </w:rPr>
            </w:pPr>
          </w:p>
        </w:tc>
        <w:tc>
          <w:tcPr>
            <w:tcW w:w="1843" w:type="dxa"/>
            <w:vAlign w:val="center"/>
          </w:tcPr>
          <w:p w14:paraId="112772B9" w14:textId="77777777" w:rsidR="00993737" w:rsidRPr="00BF7282" w:rsidRDefault="00993737" w:rsidP="00993737">
            <w:pPr>
              <w:rPr>
                <w:rFonts w:cs="Arial"/>
              </w:rPr>
            </w:pPr>
            <w:r>
              <w:rPr>
                <w:rFonts w:cs="Arial"/>
                <w:szCs w:val="22"/>
              </w:rPr>
              <w:t>RUW-6150</w:t>
            </w:r>
          </w:p>
        </w:tc>
        <w:tc>
          <w:tcPr>
            <w:tcW w:w="5219" w:type="dxa"/>
            <w:vAlign w:val="center"/>
          </w:tcPr>
          <w:p w14:paraId="3168CFCA" w14:textId="77777777" w:rsidR="00993737" w:rsidRPr="00BF7282" w:rsidRDefault="00993737" w:rsidP="00993737">
            <w:pPr>
              <w:rPr>
                <w:rFonts w:cs="Arial"/>
              </w:rPr>
            </w:pPr>
            <w:bookmarkStart w:id="1489" w:name="_Toc287964227"/>
            <w:bookmarkStart w:id="1490" w:name="_Toc288226909"/>
            <w:bookmarkStart w:id="1491" w:name="_Toc288664554"/>
            <w:bookmarkStart w:id="1492" w:name="_Toc288752712"/>
            <w:bookmarkStart w:id="1493" w:name="_Toc290622081"/>
            <w:bookmarkStart w:id="1494" w:name="_Toc290974860"/>
            <w:bookmarkStart w:id="1495" w:name="_Toc290984164"/>
            <w:bookmarkStart w:id="1496" w:name="_Toc291776762"/>
            <w:bookmarkStart w:id="1497" w:name="_Toc291777777"/>
            <w:bookmarkStart w:id="1498" w:name="_Toc292372554"/>
            <w:bookmarkStart w:id="1499" w:name="_Toc299457529"/>
            <w:bookmarkStart w:id="1500" w:name="_Toc299458993"/>
            <w:bookmarkStart w:id="1501" w:name="_Toc299459572"/>
            <w:bookmarkStart w:id="1502" w:name="_Toc300074769"/>
            <w:bookmarkStart w:id="1503" w:name="_Toc300151869"/>
            <w:bookmarkStart w:id="1504" w:name="_Toc300153261"/>
            <w:bookmarkStart w:id="1505" w:name="_Toc300153830"/>
            <w:bookmarkStart w:id="1506" w:name="_Toc301861208"/>
            <w:bookmarkStart w:id="1507" w:name="_Toc301861839"/>
            <w:bookmarkStart w:id="1508" w:name="_Toc301877721"/>
            <w:bookmarkStart w:id="1509" w:name="_Toc306004558"/>
            <w:bookmarkStart w:id="1510" w:name="_Toc317511459"/>
            <w:bookmarkStart w:id="1511" w:name="_Toc317681848"/>
            <w:bookmarkStart w:id="1512" w:name="_Toc317682765"/>
            <w:r w:rsidRPr="00BF7282">
              <w:t>Studentisches Praxisprojekt</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tc>
        <w:tc>
          <w:tcPr>
            <w:tcW w:w="2010" w:type="dxa"/>
            <w:vAlign w:val="center"/>
          </w:tcPr>
          <w:p w14:paraId="1CF85526" w14:textId="7E4C47DB" w:rsidR="00993737" w:rsidRPr="00BF7282" w:rsidRDefault="00993737" w:rsidP="00993737">
            <w:pPr>
              <w:rPr>
                <w:rFonts w:cs="Arial"/>
              </w:rPr>
            </w:pPr>
            <w:r>
              <w:rPr>
                <w:rFonts w:cs="Arial"/>
              </w:rPr>
              <w:t>Interdisziplinäres-Modul</w:t>
            </w:r>
          </w:p>
        </w:tc>
      </w:tr>
      <w:tr w:rsidR="00993737" w:rsidRPr="00BF7282" w14:paraId="26A7A5EA" w14:textId="77777777" w:rsidTr="005D2036">
        <w:trPr>
          <w:trHeight w:val="567"/>
          <w:jc w:val="center"/>
        </w:trPr>
        <w:tc>
          <w:tcPr>
            <w:tcW w:w="720" w:type="dxa"/>
            <w:vAlign w:val="center"/>
          </w:tcPr>
          <w:p w14:paraId="2BC2525D" w14:textId="77777777" w:rsidR="00993737" w:rsidRPr="00BF7282" w:rsidRDefault="00993737" w:rsidP="00993737">
            <w:pPr>
              <w:numPr>
                <w:ilvl w:val="0"/>
                <w:numId w:val="4"/>
              </w:numPr>
              <w:ind w:left="737" w:hanging="567"/>
              <w:rPr>
                <w:rFonts w:cs="Arial"/>
                <w:i/>
              </w:rPr>
            </w:pPr>
          </w:p>
        </w:tc>
        <w:tc>
          <w:tcPr>
            <w:tcW w:w="1843" w:type="dxa"/>
            <w:vAlign w:val="center"/>
          </w:tcPr>
          <w:p w14:paraId="58DE969F" w14:textId="77777777" w:rsidR="00993737" w:rsidRPr="00BF7282" w:rsidRDefault="00993737" w:rsidP="00993737">
            <w:pPr>
              <w:rPr>
                <w:rFonts w:cs="Arial"/>
              </w:rPr>
            </w:pPr>
            <w:r>
              <w:rPr>
                <w:rFonts w:cs="Arial"/>
                <w:szCs w:val="22"/>
              </w:rPr>
              <w:t>RUW-6420</w:t>
            </w:r>
          </w:p>
        </w:tc>
        <w:tc>
          <w:tcPr>
            <w:tcW w:w="5219" w:type="dxa"/>
            <w:vAlign w:val="center"/>
          </w:tcPr>
          <w:p w14:paraId="6E452D9F" w14:textId="77777777" w:rsidR="00993737" w:rsidRPr="00BF7282" w:rsidRDefault="00993737" w:rsidP="00993737">
            <w:pPr>
              <w:rPr>
                <w:rFonts w:cs="Arial"/>
              </w:rPr>
            </w:pPr>
            <w:bookmarkStart w:id="1513" w:name="_Toc287964228"/>
            <w:bookmarkStart w:id="1514" w:name="_Toc288226910"/>
            <w:bookmarkStart w:id="1515" w:name="_Toc288664555"/>
            <w:bookmarkStart w:id="1516" w:name="_Toc288752713"/>
            <w:bookmarkStart w:id="1517" w:name="_Toc290622082"/>
            <w:bookmarkStart w:id="1518" w:name="_Toc290974861"/>
            <w:bookmarkStart w:id="1519" w:name="_Toc290984165"/>
            <w:bookmarkStart w:id="1520" w:name="_Toc291776763"/>
            <w:bookmarkStart w:id="1521" w:name="_Toc291777778"/>
            <w:bookmarkStart w:id="1522" w:name="_Toc292372555"/>
            <w:bookmarkStart w:id="1523" w:name="_Toc299457530"/>
            <w:bookmarkStart w:id="1524" w:name="_Toc299458994"/>
            <w:bookmarkStart w:id="1525" w:name="_Toc299459573"/>
            <w:bookmarkStart w:id="1526" w:name="_Toc300074770"/>
            <w:bookmarkStart w:id="1527" w:name="_Toc300151870"/>
            <w:bookmarkStart w:id="1528" w:name="_Toc300153262"/>
            <w:bookmarkStart w:id="1529" w:name="_Toc300153831"/>
            <w:bookmarkStart w:id="1530" w:name="_Toc301861209"/>
            <w:bookmarkStart w:id="1531" w:name="_Toc301861840"/>
            <w:bookmarkStart w:id="1532" w:name="_Toc301877722"/>
            <w:bookmarkStart w:id="1533" w:name="_Toc306004559"/>
            <w:bookmarkStart w:id="1534" w:name="_Toc317511460"/>
            <w:bookmarkStart w:id="1535" w:name="_Toc317681849"/>
            <w:bookmarkStart w:id="1536" w:name="_Toc317682766"/>
            <w:r w:rsidRPr="00BF7282">
              <w:t>Studienbezogenes Praktikum</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tc>
        <w:tc>
          <w:tcPr>
            <w:tcW w:w="2010" w:type="dxa"/>
            <w:vAlign w:val="center"/>
          </w:tcPr>
          <w:p w14:paraId="6EF4211F" w14:textId="5ED613AE" w:rsidR="00993737" w:rsidRPr="00BF7282" w:rsidRDefault="00993737" w:rsidP="00993737">
            <w:pPr>
              <w:rPr>
                <w:rFonts w:cs="Arial"/>
              </w:rPr>
            </w:pPr>
            <w:r>
              <w:rPr>
                <w:rFonts w:cs="Arial"/>
              </w:rPr>
              <w:t>Interdisziplinäres-Modul</w:t>
            </w:r>
          </w:p>
        </w:tc>
      </w:tr>
      <w:tr w:rsidR="00993737" w:rsidRPr="00BF7282" w14:paraId="48265FE1" w14:textId="77777777" w:rsidTr="005D2036">
        <w:trPr>
          <w:trHeight w:val="567"/>
          <w:jc w:val="center"/>
        </w:trPr>
        <w:tc>
          <w:tcPr>
            <w:tcW w:w="720" w:type="dxa"/>
            <w:vAlign w:val="center"/>
          </w:tcPr>
          <w:p w14:paraId="0894BB08" w14:textId="77777777" w:rsidR="00993737" w:rsidRPr="00BF7282" w:rsidRDefault="00993737" w:rsidP="00993737">
            <w:pPr>
              <w:numPr>
                <w:ilvl w:val="0"/>
                <w:numId w:val="4"/>
              </w:numPr>
              <w:ind w:left="737" w:hanging="567"/>
              <w:rPr>
                <w:rFonts w:cs="Arial"/>
                <w:i/>
              </w:rPr>
            </w:pPr>
          </w:p>
        </w:tc>
        <w:tc>
          <w:tcPr>
            <w:tcW w:w="1843" w:type="dxa"/>
            <w:vAlign w:val="center"/>
          </w:tcPr>
          <w:p w14:paraId="4CD7DE26" w14:textId="77777777" w:rsidR="00993737" w:rsidRPr="00BF7282" w:rsidRDefault="00993737" w:rsidP="00993737">
            <w:pPr>
              <w:rPr>
                <w:rFonts w:cs="Arial"/>
              </w:rPr>
            </w:pPr>
            <w:r>
              <w:rPr>
                <w:rFonts w:cs="Arial"/>
                <w:szCs w:val="22"/>
              </w:rPr>
              <w:t>RUW-6980</w:t>
            </w:r>
          </w:p>
        </w:tc>
        <w:tc>
          <w:tcPr>
            <w:tcW w:w="5219" w:type="dxa"/>
            <w:vAlign w:val="center"/>
          </w:tcPr>
          <w:p w14:paraId="0820D608" w14:textId="758188D1" w:rsidR="00993737" w:rsidRPr="00DB0722" w:rsidRDefault="00993737" w:rsidP="00993737">
            <w:pPr>
              <w:rPr>
                <w:rFonts w:cs="Arial"/>
                <w:lang w:val="en-US" w:eastAsia="en-US"/>
              </w:rPr>
            </w:pPr>
            <w:r w:rsidRPr="004D6960">
              <w:rPr>
                <w:rFonts w:cs="Arial"/>
                <w:szCs w:val="22"/>
                <w:lang w:val="en-US" w:eastAsia="en-US"/>
              </w:rPr>
              <w:t xml:space="preserve">Sustainability </w:t>
            </w:r>
            <w:r>
              <w:rPr>
                <w:rFonts w:cs="Arial"/>
                <w:szCs w:val="22"/>
                <w:lang w:val="en-US" w:eastAsia="en-US"/>
              </w:rPr>
              <w:t>m</w:t>
            </w:r>
            <w:r w:rsidRPr="004D6960">
              <w:rPr>
                <w:rFonts w:cs="Arial"/>
                <w:szCs w:val="22"/>
                <w:lang w:val="en-US" w:eastAsia="en-US"/>
              </w:rPr>
              <w:t>anagement: Concepts and tools</w:t>
            </w:r>
          </w:p>
        </w:tc>
        <w:tc>
          <w:tcPr>
            <w:tcW w:w="2010" w:type="dxa"/>
            <w:vAlign w:val="center"/>
          </w:tcPr>
          <w:p w14:paraId="6EBF9E3C" w14:textId="77777777" w:rsidR="00993737" w:rsidRPr="00BF7282" w:rsidRDefault="00993737" w:rsidP="00993737">
            <w:pPr>
              <w:rPr>
                <w:rFonts w:cs="Arial"/>
              </w:rPr>
            </w:pPr>
            <w:r>
              <w:rPr>
                <w:rFonts w:cs="Arial"/>
              </w:rPr>
              <w:t>BWL-Modul</w:t>
            </w:r>
          </w:p>
        </w:tc>
      </w:tr>
      <w:tr w:rsidR="00993737" w:rsidRPr="00BF7282" w14:paraId="5BE45C9C" w14:textId="77777777" w:rsidTr="005D2036">
        <w:trPr>
          <w:trHeight w:val="567"/>
          <w:jc w:val="center"/>
        </w:trPr>
        <w:tc>
          <w:tcPr>
            <w:tcW w:w="720" w:type="dxa"/>
            <w:vAlign w:val="center"/>
          </w:tcPr>
          <w:p w14:paraId="7F90326A" w14:textId="77777777" w:rsidR="00993737" w:rsidRPr="00BF7282" w:rsidRDefault="00993737" w:rsidP="00993737">
            <w:pPr>
              <w:numPr>
                <w:ilvl w:val="0"/>
                <w:numId w:val="4"/>
              </w:numPr>
              <w:ind w:left="737" w:hanging="567"/>
              <w:rPr>
                <w:rFonts w:cs="Arial"/>
                <w:i/>
              </w:rPr>
            </w:pPr>
          </w:p>
        </w:tc>
        <w:tc>
          <w:tcPr>
            <w:tcW w:w="1843" w:type="dxa"/>
            <w:vAlign w:val="center"/>
          </w:tcPr>
          <w:p w14:paraId="59EB1912" w14:textId="3C501DFF" w:rsidR="00993737" w:rsidRDefault="00993737" w:rsidP="00993737">
            <w:pPr>
              <w:rPr>
                <w:rFonts w:cs="Arial"/>
                <w:szCs w:val="22"/>
              </w:rPr>
            </w:pPr>
            <w:r>
              <w:rPr>
                <w:rFonts w:cs="Arial"/>
                <w:szCs w:val="22"/>
              </w:rPr>
              <w:t>RUW-4200</w:t>
            </w:r>
          </w:p>
        </w:tc>
        <w:tc>
          <w:tcPr>
            <w:tcW w:w="5219" w:type="dxa"/>
            <w:vAlign w:val="center"/>
          </w:tcPr>
          <w:p w14:paraId="2B2DBE74" w14:textId="424D3360" w:rsidR="00993737" w:rsidRPr="004D6960" w:rsidRDefault="00993737" w:rsidP="00993737">
            <w:pPr>
              <w:rPr>
                <w:rFonts w:cs="Arial"/>
                <w:szCs w:val="22"/>
                <w:lang w:val="en-US" w:eastAsia="en-US"/>
              </w:rPr>
            </w:pPr>
            <w:r>
              <w:rPr>
                <w:rFonts w:cs="Arial"/>
                <w:szCs w:val="22"/>
                <w:lang w:val="en-US" w:eastAsia="en-US"/>
              </w:rPr>
              <w:t xml:space="preserve">The BRICS </w:t>
            </w:r>
          </w:p>
        </w:tc>
        <w:tc>
          <w:tcPr>
            <w:tcW w:w="2010" w:type="dxa"/>
            <w:vAlign w:val="center"/>
          </w:tcPr>
          <w:p w14:paraId="14F025BC" w14:textId="4895626B" w:rsidR="00993737" w:rsidRDefault="00993737" w:rsidP="00993737">
            <w:pPr>
              <w:rPr>
                <w:rFonts w:cs="Arial"/>
              </w:rPr>
            </w:pPr>
            <w:r>
              <w:rPr>
                <w:rFonts w:cs="Arial"/>
              </w:rPr>
              <w:t>Sozök-Modul</w:t>
            </w:r>
          </w:p>
        </w:tc>
      </w:tr>
      <w:tr w:rsidR="00993737" w:rsidRPr="00BE0091" w14:paraId="21FAC8B6" w14:textId="77777777" w:rsidTr="005D2036">
        <w:trPr>
          <w:trHeight w:val="567"/>
          <w:jc w:val="center"/>
        </w:trPr>
        <w:tc>
          <w:tcPr>
            <w:tcW w:w="720" w:type="dxa"/>
            <w:vAlign w:val="center"/>
          </w:tcPr>
          <w:p w14:paraId="612B339D" w14:textId="77777777" w:rsidR="00993737" w:rsidRPr="000D04FE" w:rsidRDefault="00993737" w:rsidP="00993737">
            <w:pPr>
              <w:numPr>
                <w:ilvl w:val="0"/>
                <w:numId w:val="4"/>
              </w:numPr>
              <w:ind w:left="737" w:hanging="567"/>
              <w:rPr>
                <w:rFonts w:cs="Arial"/>
                <w:i/>
                <w:lang w:val="en-US"/>
              </w:rPr>
            </w:pPr>
          </w:p>
        </w:tc>
        <w:tc>
          <w:tcPr>
            <w:tcW w:w="1843" w:type="dxa"/>
            <w:vAlign w:val="center"/>
          </w:tcPr>
          <w:p w14:paraId="5167FBBB" w14:textId="0083436F" w:rsidR="00993737" w:rsidRDefault="00993737" w:rsidP="00993737">
            <w:pPr>
              <w:rPr>
                <w:rFonts w:cs="Arial"/>
                <w:szCs w:val="22"/>
              </w:rPr>
            </w:pPr>
            <w:r>
              <w:rPr>
                <w:rFonts w:cs="Arial"/>
                <w:szCs w:val="22"/>
              </w:rPr>
              <w:t>RUW-3325</w:t>
            </w:r>
          </w:p>
        </w:tc>
        <w:tc>
          <w:tcPr>
            <w:tcW w:w="5219" w:type="dxa"/>
            <w:vAlign w:val="center"/>
          </w:tcPr>
          <w:p w14:paraId="1D310BC7" w14:textId="7F8B5C64" w:rsidR="00993737" w:rsidRPr="004D6960" w:rsidRDefault="00993737" w:rsidP="00993737">
            <w:pPr>
              <w:rPr>
                <w:rFonts w:cs="Arial"/>
                <w:szCs w:val="22"/>
                <w:lang w:val="en-US" w:eastAsia="en-US"/>
              </w:rPr>
            </w:pPr>
            <w:r w:rsidRPr="003D227B">
              <w:rPr>
                <w:rFonts w:cs="Arial"/>
                <w:szCs w:val="22"/>
                <w:lang w:val="en-US"/>
              </w:rPr>
              <w:t xml:space="preserve">The </w:t>
            </w:r>
            <w:r>
              <w:rPr>
                <w:rFonts w:cs="Arial"/>
                <w:szCs w:val="22"/>
                <w:lang w:val="en-US"/>
              </w:rPr>
              <w:t>i</w:t>
            </w:r>
            <w:r w:rsidRPr="003D227B">
              <w:rPr>
                <w:rFonts w:cs="Arial"/>
                <w:szCs w:val="22"/>
                <w:lang w:val="en-US"/>
              </w:rPr>
              <w:t xml:space="preserve">nternational </w:t>
            </w:r>
            <w:r>
              <w:rPr>
                <w:rFonts w:cs="Arial"/>
                <w:szCs w:val="22"/>
                <w:lang w:val="en-US"/>
              </w:rPr>
              <w:t>r</w:t>
            </w:r>
            <w:r w:rsidRPr="003D227B">
              <w:rPr>
                <w:rFonts w:cs="Arial"/>
                <w:szCs w:val="22"/>
                <w:lang w:val="en-US"/>
              </w:rPr>
              <w:t xml:space="preserve">elations of </w:t>
            </w:r>
            <w:r>
              <w:rPr>
                <w:rFonts w:cs="Arial"/>
                <w:szCs w:val="22"/>
                <w:lang w:val="en-US"/>
              </w:rPr>
              <w:t>L</w:t>
            </w:r>
            <w:r w:rsidRPr="003D227B">
              <w:rPr>
                <w:rFonts w:cs="Arial"/>
                <w:szCs w:val="22"/>
                <w:lang w:val="en-US"/>
              </w:rPr>
              <w:t xml:space="preserve">atin </w:t>
            </w:r>
            <w:r>
              <w:rPr>
                <w:rFonts w:cs="Arial"/>
                <w:szCs w:val="22"/>
                <w:lang w:val="en-US"/>
              </w:rPr>
              <w:t>America</w:t>
            </w:r>
          </w:p>
        </w:tc>
        <w:tc>
          <w:tcPr>
            <w:tcW w:w="2010" w:type="dxa"/>
            <w:vAlign w:val="center"/>
          </w:tcPr>
          <w:p w14:paraId="7D9D98C5" w14:textId="6802E817" w:rsidR="00993737" w:rsidRPr="00BE0091" w:rsidRDefault="00993737" w:rsidP="00993737">
            <w:pPr>
              <w:rPr>
                <w:rFonts w:cs="Arial"/>
                <w:lang w:val="en-US"/>
              </w:rPr>
            </w:pPr>
            <w:r>
              <w:rPr>
                <w:rFonts w:cs="Arial"/>
                <w:lang w:val="en-US"/>
              </w:rPr>
              <w:t>Sozök-Modul</w:t>
            </w:r>
          </w:p>
        </w:tc>
      </w:tr>
      <w:tr w:rsidR="00D47377" w:rsidRPr="00BF7282" w14:paraId="6AD5E290" w14:textId="77777777" w:rsidTr="005D2036">
        <w:trPr>
          <w:trHeight w:val="567"/>
          <w:jc w:val="center"/>
        </w:trPr>
        <w:tc>
          <w:tcPr>
            <w:tcW w:w="720" w:type="dxa"/>
            <w:vAlign w:val="center"/>
          </w:tcPr>
          <w:p w14:paraId="3C91C9F0" w14:textId="77777777" w:rsidR="00D47377" w:rsidRPr="00BE0091" w:rsidRDefault="00D47377" w:rsidP="00993737">
            <w:pPr>
              <w:numPr>
                <w:ilvl w:val="0"/>
                <w:numId w:val="4"/>
              </w:numPr>
              <w:ind w:left="737" w:hanging="567"/>
              <w:rPr>
                <w:rFonts w:cs="Arial"/>
                <w:i/>
                <w:lang w:val="en-US"/>
              </w:rPr>
            </w:pPr>
          </w:p>
        </w:tc>
        <w:tc>
          <w:tcPr>
            <w:tcW w:w="1843" w:type="dxa"/>
            <w:vAlign w:val="center"/>
          </w:tcPr>
          <w:p w14:paraId="3FFCDC3F" w14:textId="45B7D1E1" w:rsidR="00D47377" w:rsidRDefault="00D47377" w:rsidP="00993737">
            <w:pPr>
              <w:rPr>
                <w:rFonts w:cs="Arial"/>
                <w:szCs w:val="22"/>
                <w:lang w:val="en-US" w:eastAsia="ar-SA"/>
              </w:rPr>
            </w:pPr>
            <w:r>
              <w:rPr>
                <w:rFonts w:cs="Arial"/>
                <w:szCs w:val="22"/>
                <w:lang w:val="en-US" w:eastAsia="ar-SA"/>
              </w:rPr>
              <w:t>RUW-</w:t>
            </w:r>
            <w:r w:rsidR="005D2036">
              <w:rPr>
                <w:rFonts w:cs="Arial"/>
                <w:szCs w:val="22"/>
                <w:lang w:val="en-US" w:eastAsia="ar-SA"/>
              </w:rPr>
              <w:t>7680</w:t>
            </w:r>
          </w:p>
        </w:tc>
        <w:tc>
          <w:tcPr>
            <w:tcW w:w="5219" w:type="dxa"/>
            <w:vAlign w:val="center"/>
          </w:tcPr>
          <w:p w14:paraId="629A317B" w14:textId="3C404EB9" w:rsidR="00D47377" w:rsidRPr="00BF7282" w:rsidRDefault="00D47377" w:rsidP="005D2036">
            <w:pPr>
              <w:rPr>
                <w:lang w:val="en-US"/>
              </w:rPr>
            </w:pPr>
            <w:r>
              <w:rPr>
                <w:lang w:val="en-US"/>
              </w:rPr>
              <w:t>Topical issues in international politics and international econimics</w:t>
            </w:r>
            <w:r w:rsidR="00643502">
              <w:rPr>
                <w:lang w:val="en-US"/>
              </w:rPr>
              <w:t xml:space="preserve"> (</w:t>
            </w:r>
            <w:r w:rsidR="005D2036">
              <w:rPr>
                <w:lang w:val="en-US"/>
              </w:rPr>
              <w:t>gültig ab</w:t>
            </w:r>
            <w:r w:rsidR="00643502">
              <w:rPr>
                <w:lang w:val="en-US"/>
              </w:rPr>
              <w:t xml:space="preserve"> 01.04.2019)</w:t>
            </w:r>
          </w:p>
        </w:tc>
        <w:tc>
          <w:tcPr>
            <w:tcW w:w="2010" w:type="dxa"/>
            <w:vAlign w:val="center"/>
          </w:tcPr>
          <w:p w14:paraId="5069184B" w14:textId="46D8FCDB" w:rsidR="00D47377" w:rsidRPr="00BF7282" w:rsidRDefault="00D47377" w:rsidP="00993737">
            <w:pPr>
              <w:rPr>
                <w:rFonts w:cs="Arial"/>
                <w:szCs w:val="22"/>
              </w:rPr>
            </w:pPr>
            <w:r>
              <w:rPr>
                <w:rFonts w:cs="Arial"/>
                <w:szCs w:val="22"/>
              </w:rPr>
              <w:t>Sozök-Modul</w:t>
            </w:r>
          </w:p>
        </w:tc>
      </w:tr>
      <w:tr w:rsidR="00993737" w:rsidRPr="00BF7282" w14:paraId="47D0A186" w14:textId="77777777" w:rsidTr="005D2036">
        <w:trPr>
          <w:trHeight w:val="567"/>
          <w:jc w:val="center"/>
        </w:trPr>
        <w:tc>
          <w:tcPr>
            <w:tcW w:w="720" w:type="dxa"/>
            <w:vAlign w:val="center"/>
          </w:tcPr>
          <w:p w14:paraId="03390CCA" w14:textId="77777777" w:rsidR="00993737" w:rsidRPr="00BE0091" w:rsidRDefault="00993737" w:rsidP="00993737">
            <w:pPr>
              <w:numPr>
                <w:ilvl w:val="0"/>
                <w:numId w:val="4"/>
              </w:numPr>
              <w:ind w:left="737" w:hanging="567"/>
              <w:rPr>
                <w:rFonts w:cs="Arial"/>
                <w:i/>
                <w:lang w:val="en-US"/>
              </w:rPr>
            </w:pPr>
          </w:p>
        </w:tc>
        <w:tc>
          <w:tcPr>
            <w:tcW w:w="1843" w:type="dxa"/>
            <w:vAlign w:val="center"/>
          </w:tcPr>
          <w:p w14:paraId="3EAC50E3" w14:textId="77777777" w:rsidR="00993737" w:rsidRPr="00BF7282" w:rsidRDefault="00993737" w:rsidP="00993737">
            <w:pPr>
              <w:rPr>
                <w:rFonts w:cs="Arial"/>
              </w:rPr>
            </w:pPr>
            <w:r>
              <w:rPr>
                <w:rFonts w:cs="Arial"/>
                <w:szCs w:val="22"/>
                <w:lang w:val="en-US" w:eastAsia="ar-SA"/>
              </w:rPr>
              <w:t>RUW-6180</w:t>
            </w:r>
          </w:p>
        </w:tc>
        <w:tc>
          <w:tcPr>
            <w:tcW w:w="5219" w:type="dxa"/>
            <w:vAlign w:val="center"/>
          </w:tcPr>
          <w:p w14:paraId="73A7F473" w14:textId="20AFB6E8" w:rsidR="00993737" w:rsidRPr="00BF7282" w:rsidRDefault="00993737" w:rsidP="00993737">
            <w:pPr>
              <w:rPr>
                <w:rFonts w:cs="Arial"/>
                <w:lang w:val="en-US"/>
              </w:rPr>
            </w:pPr>
            <w:bookmarkStart w:id="1537" w:name="_Toc287964229"/>
            <w:bookmarkStart w:id="1538" w:name="_Toc288226911"/>
            <w:bookmarkStart w:id="1539" w:name="_Toc288664556"/>
            <w:bookmarkStart w:id="1540" w:name="_Toc288752714"/>
            <w:bookmarkStart w:id="1541" w:name="_Toc290622083"/>
            <w:bookmarkStart w:id="1542" w:name="_Toc290974862"/>
            <w:bookmarkStart w:id="1543" w:name="_Toc290984166"/>
            <w:bookmarkStart w:id="1544" w:name="_Toc291776764"/>
            <w:bookmarkStart w:id="1545" w:name="_Toc291777779"/>
            <w:bookmarkStart w:id="1546" w:name="_Toc292372556"/>
            <w:bookmarkStart w:id="1547" w:name="_Toc299457531"/>
            <w:bookmarkStart w:id="1548" w:name="_Toc299458995"/>
            <w:bookmarkStart w:id="1549" w:name="_Toc299459574"/>
            <w:bookmarkStart w:id="1550" w:name="_Toc300074771"/>
            <w:bookmarkStart w:id="1551" w:name="_Toc300151871"/>
            <w:bookmarkStart w:id="1552" w:name="_Toc300153263"/>
            <w:bookmarkStart w:id="1553" w:name="_Toc300153832"/>
            <w:bookmarkStart w:id="1554" w:name="_Toc301861210"/>
            <w:bookmarkStart w:id="1555" w:name="_Toc301861841"/>
            <w:bookmarkStart w:id="1556" w:name="_Toc301877723"/>
            <w:bookmarkStart w:id="1557" w:name="_Toc306004560"/>
            <w:bookmarkStart w:id="1558" w:name="_Toc317511461"/>
            <w:bookmarkStart w:id="1559" w:name="_Toc317681850"/>
            <w:bookmarkStart w:id="1560" w:name="_Toc317682767"/>
            <w:r w:rsidRPr="00BF7282">
              <w:rPr>
                <w:lang w:val="en-US"/>
              </w:rPr>
              <w:t xml:space="preserve">Topics in </w:t>
            </w:r>
            <w:r>
              <w:rPr>
                <w:lang w:val="en-US"/>
              </w:rPr>
              <w:t>i</w:t>
            </w:r>
            <w:r w:rsidRPr="00BF7282">
              <w:rPr>
                <w:lang w:val="en-US"/>
              </w:rPr>
              <w:t xml:space="preserve">nsurance and </w:t>
            </w:r>
            <w:r>
              <w:rPr>
                <w:lang w:val="en-US"/>
              </w:rPr>
              <w:t>r</w:t>
            </w:r>
            <w:r w:rsidRPr="00BF7282">
              <w:rPr>
                <w:lang w:val="en-US"/>
              </w:rPr>
              <w:t xml:space="preserve">isk </w:t>
            </w:r>
            <w:r>
              <w:rPr>
                <w:lang w:val="en-US"/>
              </w:rPr>
              <w:t>m</w:t>
            </w:r>
            <w:r w:rsidRPr="00BF7282">
              <w:rPr>
                <w:lang w:val="en-US"/>
              </w:rPr>
              <w:t>anagement</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tc>
        <w:tc>
          <w:tcPr>
            <w:tcW w:w="2010" w:type="dxa"/>
            <w:vAlign w:val="center"/>
          </w:tcPr>
          <w:p w14:paraId="0D59C469" w14:textId="77777777" w:rsidR="00993737" w:rsidRPr="00BF7282" w:rsidRDefault="00993737" w:rsidP="00993737">
            <w:pPr>
              <w:rPr>
                <w:rFonts w:cs="Arial"/>
                <w:lang w:val="en-US"/>
              </w:rPr>
            </w:pPr>
            <w:r w:rsidRPr="00BF7282">
              <w:rPr>
                <w:rFonts w:cs="Arial"/>
                <w:szCs w:val="22"/>
              </w:rPr>
              <w:t>BWL-Modul</w:t>
            </w:r>
          </w:p>
        </w:tc>
      </w:tr>
      <w:tr w:rsidR="00993737" w:rsidRPr="00BF7282" w14:paraId="6EC22E82" w14:textId="77777777" w:rsidTr="005D2036">
        <w:trPr>
          <w:trHeight w:val="567"/>
          <w:jc w:val="center"/>
        </w:trPr>
        <w:tc>
          <w:tcPr>
            <w:tcW w:w="720" w:type="dxa"/>
            <w:vAlign w:val="center"/>
          </w:tcPr>
          <w:p w14:paraId="48DF7173"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3F101308" w14:textId="77777777" w:rsidR="00993737" w:rsidRPr="00BF7282" w:rsidRDefault="00993737" w:rsidP="00993737">
            <w:pPr>
              <w:rPr>
                <w:rFonts w:cs="Arial"/>
                <w:lang w:val="en-US"/>
              </w:rPr>
            </w:pPr>
            <w:r>
              <w:rPr>
                <w:rFonts w:cs="Arial"/>
                <w:szCs w:val="22"/>
              </w:rPr>
              <w:t>RUW-3131</w:t>
            </w:r>
          </w:p>
        </w:tc>
        <w:tc>
          <w:tcPr>
            <w:tcW w:w="5219" w:type="dxa"/>
            <w:vAlign w:val="center"/>
          </w:tcPr>
          <w:p w14:paraId="66B6F3F8" w14:textId="77777777" w:rsidR="00993737" w:rsidRPr="00BF7282" w:rsidRDefault="00993737" w:rsidP="00993737">
            <w:pPr>
              <w:rPr>
                <w:rFonts w:cs="Arial"/>
                <w:lang w:val="en-US"/>
              </w:rPr>
            </w:pPr>
            <w:bookmarkStart w:id="1561" w:name="_Toc287964232"/>
            <w:bookmarkStart w:id="1562" w:name="_Toc288226914"/>
            <w:bookmarkStart w:id="1563" w:name="_Toc288664559"/>
            <w:bookmarkStart w:id="1564" w:name="_Toc288752717"/>
            <w:bookmarkStart w:id="1565" w:name="_Toc290622086"/>
            <w:bookmarkStart w:id="1566" w:name="_Toc290974865"/>
            <w:bookmarkStart w:id="1567" w:name="_Toc290984169"/>
            <w:bookmarkStart w:id="1568" w:name="_Toc291776767"/>
            <w:bookmarkStart w:id="1569" w:name="_Toc291777782"/>
            <w:bookmarkStart w:id="1570" w:name="_Toc292372559"/>
            <w:bookmarkStart w:id="1571" w:name="_Toc299457534"/>
            <w:bookmarkStart w:id="1572" w:name="_Toc299458998"/>
            <w:bookmarkStart w:id="1573" w:name="_Toc299459577"/>
            <w:bookmarkStart w:id="1574" w:name="_Toc300074774"/>
            <w:bookmarkStart w:id="1575" w:name="_Toc300151874"/>
            <w:bookmarkStart w:id="1576" w:name="_Toc300153266"/>
            <w:bookmarkStart w:id="1577" w:name="_Toc300153835"/>
            <w:bookmarkStart w:id="1578" w:name="_Toc301861213"/>
            <w:bookmarkStart w:id="1579" w:name="_Toc301861844"/>
            <w:bookmarkStart w:id="1580" w:name="_Toc301877726"/>
            <w:bookmarkStart w:id="1581" w:name="_Toc306004563"/>
            <w:bookmarkStart w:id="1582" w:name="_Toc317511464"/>
            <w:bookmarkStart w:id="1583" w:name="_Toc317681853"/>
            <w:bookmarkStart w:id="1584" w:name="_Toc317682770"/>
            <w:r w:rsidRPr="00BF7282">
              <w:t>Unternehmensbesteuerung</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tc>
        <w:tc>
          <w:tcPr>
            <w:tcW w:w="2010" w:type="dxa"/>
            <w:vAlign w:val="center"/>
          </w:tcPr>
          <w:p w14:paraId="13BA57AC" w14:textId="77777777" w:rsidR="00993737" w:rsidRPr="00BF7282" w:rsidRDefault="00993737" w:rsidP="00993737">
            <w:pPr>
              <w:rPr>
                <w:rFonts w:cs="Arial"/>
                <w:lang w:val="en-US"/>
              </w:rPr>
            </w:pPr>
            <w:r w:rsidRPr="00BF7282">
              <w:rPr>
                <w:rFonts w:cs="Arial"/>
                <w:szCs w:val="22"/>
              </w:rPr>
              <w:t>BWL-Modul</w:t>
            </w:r>
          </w:p>
        </w:tc>
      </w:tr>
      <w:tr w:rsidR="00993737" w:rsidRPr="00BF7282" w14:paraId="172B33CA" w14:textId="77777777" w:rsidTr="005D2036">
        <w:trPr>
          <w:trHeight w:val="567"/>
          <w:jc w:val="center"/>
        </w:trPr>
        <w:tc>
          <w:tcPr>
            <w:tcW w:w="720" w:type="dxa"/>
            <w:vAlign w:val="center"/>
          </w:tcPr>
          <w:p w14:paraId="2A7F26F1"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6B05ACD0" w14:textId="77777777" w:rsidR="00993737" w:rsidRPr="00BF7282" w:rsidRDefault="00993737" w:rsidP="00993737">
            <w:pPr>
              <w:rPr>
                <w:rFonts w:cs="Arial"/>
                <w:lang w:val="en-US"/>
              </w:rPr>
            </w:pPr>
            <w:r>
              <w:rPr>
                <w:rFonts w:cs="Arial"/>
                <w:szCs w:val="22"/>
              </w:rPr>
              <w:t>RUW-6060</w:t>
            </w:r>
          </w:p>
        </w:tc>
        <w:tc>
          <w:tcPr>
            <w:tcW w:w="5219" w:type="dxa"/>
            <w:vAlign w:val="center"/>
          </w:tcPr>
          <w:p w14:paraId="53C3896B" w14:textId="77777777" w:rsidR="00993737" w:rsidRPr="00BF7282" w:rsidRDefault="00993737" w:rsidP="00993737">
            <w:pPr>
              <w:rPr>
                <w:b/>
                <w:kern w:val="1"/>
              </w:rPr>
            </w:pPr>
            <w:bookmarkStart w:id="1585" w:name="_Toc287964233"/>
            <w:bookmarkStart w:id="1586" w:name="_Toc288226915"/>
            <w:bookmarkStart w:id="1587" w:name="_Toc288664560"/>
            <w:bookmarkStart w:id="1588" w:name="_Toc288752718"/>
            <w:bookmarkStart w:id="1589" w:name="_Toc290622087"/>
            <w:bookmarkStart w:id="1590" w:name="_Toc290974866"/>
            <w:bookmarkStart w:id="1591" w:name="_Toc290984170"/>
            <w:bookmarkStart w:id="1592" w:name="_Toc291776768"/>
            <w:bookmarkStart w:id="1593" w:name="_Toc291777783"/>
            <w:bookmarkStart w:id="1594" w:name="_Toc292372560"/>
            <w:bookmarkStart w:id="1595" w:name="_Toc299457535"/>
            <w:bookmarkStart w:id="1596" w:name="_Toc299458999"/>
            <w:bookmarkStart w:id="1597" w:name="_Toc299459578"/>
            <w:bookmarkStart w:id="1598" w:name="_Toc300074775"/>
            <w:bookmarkStart w:id="1599" w:name="_Toc300151875"/>
            <w:bookmarkStart w:id="1600" w:name="_Toc300153267"/>
            <w:bookmarkStart w:id="1601" w:name="_Toc300153836"/>
            <w:bookmarkStart w:id="1602" w:name="_Toc301861214"/>
            <w:bookmarkStart w:id="1603" w:name="_Toc301861845"/>
            <w:bookmarkStart w:id="1604" w:name="_Toc301877727"/>
            <w:bookmarkStart w:id="1605" w:name="_Toc306004564"/>
            <w:bookmarkStart w:id="1606" w:name="_Toc317511465"/>
            <w:bookmarkStart w:id="1607" w:name="_Toc317681854"/>
            <w:bookmarkStart w:id="1608" w:name="_Toc317682771"/>
            <w:r w:rsidRPr="00BF7282">
              <w:rPr>
                <w:kern w:val="1"/>
              </w:rPr>
              <w:t>Versicherungs- und Risikomanagement</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tc>
        <w:tc>
          <w:tcPr>
            <w:tcW w:w="2010" w:type="dxa"/>
            <w:vAlign w:val="center"/>
          </w:tcPr>
          <w:p w14:paraId="0F7BB068" w14:textId="77777777" w:rsidR="00993737" w:rsidRPr="00BF7282" w:rsidRDefault="00993737" w:rsidP="00993737">
            <w:pPr>
              <w:rPr>
                <w:rFonts w:cs="Arial"/>
                <w:lang w:val="en-US"/>
              </w:rPr>
            </w:pPr>
            <w:r w:rsidRPr="00BF7282">
              <w:rPr>
                <w:rFonts w:cs="Arial"/>
                <w:szCs w:val="22"/>
              </w:rPr>
              <w:t>BWL-Modul</w:t>
            </w:r>
          </w:p>
        </w:tc>
      </w:tr>
      <w:tr w:rsidR="00993737" w:rsidRPr="00BF7282" w14:paraId="06380D7F" w14:textId="77777777" w:rsidTr="005D2036">
        <w:trPr>
          <w:trHeight w:val="567"/>
          <w:jc w:val="center"/>
        </w:trPr>
        <w:tc>
          <w:tcPr>
            <w:tcW w:w="720" w:type="dxa"/>
            <w:vAlign w:val="center"/>
          </w:tcPr>
          <w:p w14:paraId="566DAF8E" w14:textId="77777777" w:rsidR="00993737" w:rsidRPr="009B49F3" w:rsidRDefault="00993737" w:rsidP="00993737">
            <w:pPr>
              <w:numPr>
                <w:ilvl w:val="0"/>
                <w:numId w:val="4"/>
              </w:numPr>
              <w:ind w:left="737" w:hanging="567"/>
              <w:rPr>
                <w:rFonts w:cs="Arial"/>
                <w:i/>
              </w:rPr>
            </w:pPr>
          </w:p>
        </w:tc>
        <w:tc>
          <w:tcPr>
            <w:tcW w:w="1843" w:type="dxa"/>
            <w:vAlign w:val="center"/>
          </w:tcPr>
          <w:p w14:paraId="48F4C19D" w14:textId="70319B6F" w:rsidR="00993737" w:rsidRDefault="00993737" w:rsidP="00993737">
            <w:pPr>
              <w:rPr>
                <w:rFonts w:cs="Arial"/>
                <w:szCs w:val="22"/>
              </w:rPr>
            </w:pPr>
            <w:r>
              <w:rPr>
                <w:rFonts w:cs="Arial"/>
                <w:szCs w:val="22"/>
              </w:rPr>
              <w:t>RUW-</w:t>
            </w:r>
            <w:r w:rsidRPr="00564D4A">
              <w:rPr>
                <w:rFonts w:cs="Arial"/>
                <w:szCs w:val="22"/>
              </w:rPr>
              <w:t>5790</w:t>
            </w:r>
          </w:p>
        </w:tc>
        <w:tc>
          <w:tcPr>
            <w:tcW w:w="5219" w:type="dxa"/>
            <w:vAlign w:val="center"/>
          </w:tcPr>
          <w:p w14:paraId="70B47481" w14:textId="3C33BDA0" w:rsidR="00993737" w:rsidRPr="00BF7282" w:rsidRDefault="00993737" w:rsidP="00F57A0A">
            <w:r>
              <w:t xml:space="preserve">Warum Nationen scheitern: Die Ursprünge von Wohlstand und Armut </w:t>
            </w:r>
            <w:r w:rsidR="00F57A0A">
              <w:t>(gültig bis 31.03.2019)</w:t>
            </w:r>
          </w:p>
        </w:tc>
        <w:tc>
          <w:tcPr>
            <w:tcW w:w="2010" w:type="dxa"/>
            <w:vAlign w:val="center"/>
          </w:tcPr>
          <w:p w14:paraId="55E67C36" w14:textId="2EE4842C" w:rsidR="00993737" w:rsidRPr="00BF7282" w:rsidRDefault="00993737" w:rsidP="00993737">
            <w:pPr>
              <w:rPr>
                <w:rFonts w:cs="Arial"/>
                <w:szCs w:val="22"/>
                <w:lang w:val="en-US"/>
              </w:rPr>
            </w:pPr>
            <w:r>
              <w:rPr>
                <w:rFonts w:cs="Arial"/>
                <w:szCs w:val="22"/>
                <w:lang w:val="en-US"/>
              </w:rPr>
              <w:t>VWL-Modul</w:t>
            </w:r>
          </w:p>
        </w:tc>
      </w:tr>
      <w:tr w:rsidR="00993737" w:rsidRPr="00BF7282" w14:paraId="161F6953" w14:textId="77777777" w:rsidTr="005D2036">
        <w:trPr>
          <w:trHeight w:val="567"/>
          <w:jc w:val="center"/>
        </w:trPr>
        <w:tc>
          <w:tcPr>
            <w:tcW w:w="720" w:type="dxa"/>
            <w:vAlign w:val="center"/>
          </w:tcPr>
          <w:p w14:paraId="6F6E9416" w14:textId="77777777" w:rsidR="00993737" w:rsidRPr="009B49F3" w:rsidRDefault="00993737" w:rsidP="00993737">
            <w:pPr>
              <w:numPr>
                <w:ilvl w:val="0"/>
                <w:numId w:val="4"/>
              </w:numPr>
              <w:ind w:left="737" w:hanging="567"/>
              <w:rPr>
                <w:rFonts w:cs="Arial"/>
                <w:i/>
              </w:rPr>
            </w:pPr>
          </w:p>
        </w:tc>
        <w:tc>
          <w:tcPr>
            <w:tcW w:w="1843" w:type="dxa"/>
            <w:vAlign w:val="center"/>
          </w:tcPr>
          <w:p w14:paraId="003409AE" w14:textId="77777777" w:rsidR="00993737" w:rsidRPr="00BF7282" w:rsidRDefault="00993737" w:rsidP="00993737">
            <w:pPr>
              <w:rPr>
                <w:rFonts w:cs="Arial"/>
                <w:lang w:val="en-US"/>
              </w:rPr>
            </w:pPr>
            <w:r>
              <w:rPr>
                <w:rFonts w:cs="Arial"/>
                <w:szCs w:val="22"/>
              </w:rPr>
              <w:t>RUW-2410</w:t>
            </w:r>
          </w:p>
        </w:tc>
        <w:tc>
          <w:tcPr>
            <w:tcW w:w="5219" w:type="dxa"/>
            <w:vAlign w:val="center"/>
          </w:tcPr>
          <w:p w14:paraId="67640B16" w14:textId="727A72D2" w:rsidR="00993737" w:rsidRPr="00BF7282" w:rsidRDefault="00993737" w:rsidP="00993737">
            <w:pPr>
              <w:rPr>
                <w:b/>
              </w:rPr>
            </w:pPr>
            <w:bookmarkStart w:id="1609" w:name="_Toc287964235"/>
            <w:bookmarkStart w:id="1610" w:name="_Toc288226917"/>
            <w:bookmarkStart w:id="1611" w:name="_Toc288664562"/>
            <w:bookmarkStart w:id="1612" w:name="_Toc288752720"/>
            <w:bookmarkStart w:id="1613" w:name="_Toc290622089"/>
            <w:bookmarkStart w:id="1614" w:name="_Toc290974868"/>
            <w:bookmarkStart w:id="1615" w:name="_Toc290984172"/>
            <w:bookmarkStart w:id="1616" w:name="_Toc291776770"/>
            <w:bookmarkStart w:id="1617" w:name="_Toc291777785"/>
            <w:bookmarkStart w:id="1618" w:name="_Toc292372562"/>
            <w:bookmarkStart w:id="1619" w:name="_Toc299457537"/>
            <w:bookmarkStart w:id="1620" w:name="_Toc299459001"/>
            <w:bookmarkStart w:id="1621" w:name="_Toc299459580"/>
            <w:bookmarkStart w:id="1622" w:name="_Toc300074777"/>
            <w:bookmarkStart w:id="1623" w:name="_Toc300151877"/>
            <w:bookmarkStart w:id="1624" w:name="_Toc300153269"/>
            <w:bookmarkStart w:id="1625" w:name="_Toc300153838"/>
            <w:bookmarkStart w:id="1626" w:name="_Toc301861216"/>
            <w:bookmarkStart w:id="1627" w:name="_Toc301861847"/>
            <w:bookmarkStart w:id="1628" w:name="_Toc301877729"/>
            <w:bookmarkStart w:id="1629" w:name="_Toc306004566"/>
            <w:bookmarkStart w:id="1630" w:name="_Toc317511467"/>
            <w:bookmarkStart w:id="1631" w:name="_Toc317681856"/>
            <w:bookmarkStart w:id="1632" w:name="_Toc317682773"/>
            <w:r w:rsidRPr="00BF7282">
              <w:t xml:space="preserve">Wettbewerbstheorie und </w:t>
            </w:r>
            <w:r>
              <w:t>-</w:t>
            </w:r>
            <w:r w:rsidRPr="00BF7282">
              <w:t>politik</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p>
        </w:tc>
        <w:tc>
          <w:tcPr>
            <w:tcW w:w="2010" w:type="dxa"/>
            <w:vAlign w:val="center"/>
          </w:tcPr>
          <w:p w14:paraId="040A31A6" w14:textId="77777777" w:rsidR="00993737" w:rsidRPr="00BF7282" w:rsidRDefault="00993737" w:rsidP="00993737">
            <w:pPr>
              <w:rPr>
                <w:rFonts w:cs="Arial"/>
                <w:lang w:val="en-US"/>
              </w:rPr>
            </w:pPr>
            <w:r w:rsidRPr="00BF7282">
              <w:rPr>
                <w:rFonts w:cs="Arial"/>
                <w:szCs w:val="22"/>
                <w:lang w:val="en-US"/>
              </w:rPr>
              <w:t>VWL-Modul</w:t>
            </w:r>
          </w:p>
        </w:tc>
      </w:tr>
      <w:tr w:rsidR="00993737" w:rsidRPr="00BF7282" w14:paraId="21D8D276" w14:textId="77777777" w:rsidTr="005D2036">
        <w:trPr>
          <w:trHeight w:val="567"/>
          <w:jc w:val="center"/>
        </w:trPr>
        <w:tc>
          <w:tcPr>
            <w:tcW w:w="720" w:type="dxa"/>
            <w:vAlign w:val="center"/>
          </w:tcPr>
          <w:p w14:paraId="6129560D" w14:textId="77777777" w:rsidR="00993737" w:rsidRPr="009B49F3" w:rsidRDefault="00993737" w:rsidP="00993737">
            <w:pPr>
              <w:numPr>
                <w:ilvl w:val="0"/>
                <w:numId w:val="4"/>
              </w:numPr>
              <w:ind w:left="737" w:hanging="567"/>
              <w:rPr>
                <w:rFonts w:cs="Arial"/>
                <w:i/>
              </w:rPr>
            </w:pPr>
          </w:p>
        </w:tc>
        <w:tc>
          <w:tcPr>
            <w:tcW w:w="1843" w:type="dxa"/>
            <w:vAlign w:val="center"/>
          </w:tcPr>
          <w:p w14:paraId="09D7113C" w14:textId="1DE10852" w:rsidR="00993737" w:rsidRDefault="00993737" w:rsidP="00993737">
            <w:pPr>
              <w:rPr>
                <w:rFonts w:cs="Arial"/>
                <w:szCs w:val="22"/>
              </w:rPr>
            </w:pPr>
            <w:r>
              <w:rPr>
                <w:rFonts w:cs="Arial"/>
                <w:szCs w:val="22"/>
              </w:rPr>
              <w:t>RUW-6720</w:t>
            </w:r>
          </w:p>
        </w:tc>
        <w:tc>
          <w:tcPr>
            <w:tcW w:w="5219" w:type="dxa"/>
            <w:vAlign w:val="center"/>
          </w:tcPr>
          <w:p w14:paraId="1ABCDC7A" w14:textId="613DA94E" w:rsidR="00993737" w:rsidRPr="00BF7282" w:rsidRDefault="00993737" w:rsidP="00993737">
            <w:r w:rsidRPr="00BF7282">
              <w:t>Wirtschaft, Organisation und soziale Ungleichheit</w:t>
            </w:r>
            <w:r>
              <w:t xml:space="preserve"> (gültig bis 31.03.2019)</w:t>
            </w:r>
          </w:p>
        </w:tc>
        <w:tc>
          <w:tcPr>
            <w:tcW w:w="2010" w:type="dxa"/>
            <w:vAlign w:val="center"/>
          </w:tcPr>
          <w:p w14:paraId="5A62F834" w14:textId="39EE4C43" w:rsidR="00993737" w:rsidRPr="00BF7282" w:rsidRDefault="00993737" w:rsidP="00993737">
            <w:pPr>
              <w:rPr>
                <w:rFonts w:cs="Arial"/>
                <w:szCs w:val="22"/>
                <w:lang w:val="en-US"/>
              </w:rPr>
            </w:pPr>
            <w:r w:rsidRPr="00BF7282">
              <w:rPr>
                <w:rFonts w:cs="Arial"/>
                <w:szCs w:val="22"/>
              </w:rPr>
              <w:t>Sozök-Modul</w:t>
            </w:r>
          </w:p>
        </w:tc>
      </w:tr>
      <w:tr w:rsidR="00993737" w:rsidRPr="00BF7282" w14:paraId="44170F04" w14:textId="77777777" w:rsidTr="005D2036">
        <w:trPr>
          <w:trHeight w:val="567"/>
          <w:jc w:val="center"/>
        </w:trPr>
        <w:tc>
          <w:tcPr>
            <w:tcW w:w="720" w:type="dxa"/>
            <w:vAlign w:val="center"/>
          </w:tcPr>
          <w:p w14:paraId="25910BD5"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487FB1DC" w14:textId="57194C6B" w:rsidR="00993737" w:rsidRDefault="00993737" w:rsidP="00993737">
            <w:r>
              <w:rPr>
                <w:szCs w:val="22"/>
              </w:rPr>
              <w:t>RUW-6830</w:t>
            </w:r>
          </w:p>
        </w:tc>
        <w:tc>
          <w:tcPr>
            <w:tcW w:w="5219" w:type="dxa"/>
            <w:vAlign w:val="center"/>
          </w:tcPr>
          <w:p w14:paraId="65D729B3" w14:textId="00958C0D" w:rsidR="00993737" w:rsidRPr="00BF7282" w:rsidRDefault="00993737" w:rsidP="00993737">
            <w:r w:rsidRPr="00E560CB">
              <w:rPr>
                <w:szCs w:val="22"/>
              </w:rPr>
              <w:t>Wirtschaftspolitisches Auslandsmodul</w:t>
            </w:r>
          </w:p>
        </w:tc>
        <w:tc>
          <w:tcPr>
            <w:tcW w:w="2010" w:type="dxa"/>
            <w:vAlign w:val="center"/>
          </w:tcPr>
          <w:p w14:paraId="0A679DA2" w14:textId="042A86C6" w:rsidR="00993737" w:rsidRPr="00BF7282" w:rsidRDefault="00993737" w:rsidP="00993737">
            <w:pPr>
              <w:rPr>
                <w:rFonts w:cs="Arial"/>
                <w:szCs w:val="22"/>
                <w:lang w:val="en-US"/>
              </w:rPr>
            </w:pPr>
            <w:r w:rsidRPr="00E560CB">
              <w:rPr>
                <w:szCs w:val="22"/>
              </w:rPr>
              <w:t>VWL-Modul</w:t>
            </w:r>
          </w:p>
        </w:tc>
      </w:tr>
      <w:tr w:rsidR="00993737" w:rsidRPr="00BF7282" w14:paraId="30F5397F" w14:textId="77777777" w:rsidTr="005D2036">
        <w:trPr>
          <w:trHeight w:val="567"/>
          <w:jc w:val="center"/>
        </w:trPr>
        <w:tc>
          <w:tcPr>
            <w:tcW w:w="720" w:type="dxa"/>
            <w:vAlign w:val="center"/>
          </w:tcPr>
          <w:p w14:paraId="4E185B96"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177E5972" w14:textId="40C87629" w:rsidR="00993737" w:rsidRPr="00BF7282" w:rsidRDefault="00993737" w:rsidP="00993737">
            <w:pPr>
              <w:rPr>
                <w:rFonts w:cs="Arial"/>
              </w:rPr>
            </w:pPr>
            <w:r>
              <w:rPr>
                <w:rFonts w:cs="Arial"/>
              </w:rPr>
              <w:t>RUW-6620</w:t>
            </w:r>
          </w:p>
        </w:tc>
        <w:tc>
          <w:tcPr>
            <w:tcW w:w="5219" w:type="dxa"/>
            <w:vAlign w:val="center"/>
          </w:tcPr>
          <w:p w14:paraId="653A169F" w14:textId="153D6BEE" w:rsidR="00993737" w:rsidRPr="00BF7282" w:rsidRDefault="00993737" w:rsidP="00993737">
            <w:pPr>
              <w:rPr>
                <w:b/>
              </w:rPr>
            </w:pPr>
            <w:bookmarkStart w:id="1633" w:name="_Toc317681857"/>
            <w:bookmarkStart w:id="1634" w:name="_Toc317682774"/>
            <w:r w:rsidRPr="00BF7282">
              <w:rPr>
                <w:rFonts w:cs="Arial"/>
                <w:szCs w:val="22"/>
              </w:rPr>
              <w:t>Wirtschaftspolitisches Seminar</w:t>
            </w:r>
            <w:bookmarkEnd w:id="1633"/>
            <w:bookmarkEnd w:id="1634"/>
          </w:p>
        </w:tc>
        <w:tc>
          <w:tcPr>
            <w:tcW w:w="2010" w:type="dxa"/>
            <w:vAlign w:val="center"/>
          </w:tcPr>
          <w:p w14:paraId="0082B20C" w14:textId="706241F4" w:rsidR="00993737" w:rsidRPr="00BF7282" w:rsidRDefault="00993737" w:rsidP="00993737">
            <w:pPr>
              <w:rPr>
                <w:rFonts w:cs="Arial"/>
                <w:lang w:val="en-US"/>
              </w:rPr>
            </w:pPr>
            <w:r w:rsidRPr="00BF7282">
              <w:t>VWL-Modul</w:t>
            </w:r>
          </w:p>
        </w:tc>
      </w:tr>
      <w:tr w:rsidR="00993737" w:rsidRPr="00BF7282" w14:paraId="5519EB27" w14:textId="77777777" w:rsidTr="005D2036">
        <w:trPr>
          <w:trHeight w:val="567"/>
          <w:jc w:val="center"/>
        </w:trPr>
        <w:tc>
          <w:tcPr>
            <w:tcW w:w="720" w:type="dxa"/>
            <w:vAlign w:val="center"/>
          </w:tcPr>
          <w:p w14:paraId="5C40A42D" w14:textId="77777777" w:rsidR="00993737" w:rsidRPr="00BF7282" w:rsidRDefault="00993737" w:rsidP="00993737">
            <w:pPr>
              <w:numPr>
                <w:ilvl w:val="0"/>
                <w:numId w:val="4"/>
              </w:numPr>
              <w:ind w:left="737" w:hanging="567"/>
              <w:rPr>
                <w:rFonts w:cs="Arial"/>
                <w:i/>
                <w:lang w:val="en-US"/>
              </w:rPr>
            </w:pPr>
          </w:p>
        </w:tc>
        <w:tc>
          <w:tcPr>
            <w:tcW w:w="1843" w:type="dxa"/>
            <w:vAlign w:val="center"/>
          </w:tcPr>
          <w:p w14:paraId="36E7273E" w14:textId="52223BA6" w:rsidR="00993737" w:rsidRPr="00BF7282" w:rsidRDefault="00993737" w:rsidP="00993737">
            <w:r>
              <w:t>RUW-3335</w:t>
            </w:r>
          </w:p>
        </w:tc>
        <w:tc>
          <w:tcPr>
            <w:tcW w:w="5219" w:type="dxa"/>
            <w:vAlign w:val="center"/>
          </w:tcPr>
          <w:p w14:paraId="5CD947A5" w14:textId="08FB9EAA" w:rsidR="00993737" w:rsidRPr="00BF7282" w:rsidRDefault="00993737" w:rsidP="00993737">
            <w:pPr>
              <w:rPr>
                <w:rFonts w:cs="Arial"/>
                <w:szCs w:val="22"/>
              </w:rPr>
            </w:pPr>
            <w:r w:rsidRPr="00687FB2">
              <w:rPr>
                <w:rFonts w:cs="Arial"/>
                <w:szCs w:val="22"/>
              </w:rPr>
              <w:t>Wirtschafts- und Managementstile in Frankreich, Deutschland und Italien</w:t>
            </w:r>
          </w:p>
        </w:tc>
        <w:tc>
          <w:tcPr>
            <w:tcW w:w="2010" w:type="dxa"/>
            <w:vAlign w:val="center"/>
          </w:tcPr>
          <w:p w14:paraId="169E61C8" w14:textId="453B995B" w:rsidR="00993737" w:rsidRPr="00BF7282" w:rsidRDefault="00993737" w:rsidP="00993737">
            <w:r>
              <w:t>Sozök-Modul</w:t>
            </w:r>
          </w:p>
        </w:tc>
      </w:tr>
      <w:tr w:rsidR="00993737" w:rsidRPr="00BF7282" w14:paraId="3D50E223" w14:textId="0272AE60" w:rsidTr="005D2036">
        <w:trPr>
          <w:trHeight w:val="567"/>
          <w:jc w:val="center"/>
        </w:trPr>
        <w:tc>
          <w:tcPr>
            <w:tcW w:w="720" w:type="dxa"/>
            <w:vAlign w:val="center"/>
          </w:tcPr>
          <w:p w14:paraId="1DABD99E" w14:textId="2DD6CDEB" w:rsidR="00993737" w:rsidRPr="00A454C0" w:rsidRDefault="00993737" w:rsidP="00993737">
            <w:pPr>
              <w:numPr>
                <w:ilvl w:val="0"/>
                <w:numId w:val="4"/>
              </w:numPr>
              <w:ind w:left="737" w:hanging="567"/>
              <w:jc w:val="center"/>
              <w:rPr>
                <w:rFonts w:cs="Arial"/>
                <w:i/>
              </w:rPr>
            </w:pPr>
          </w:p>
        </w:tc>
        <w:tc>
          <w:tcPr>
            <w:tcW w:w="1843" w:type="dxa"/>
            <w:vAlign w:val="center"/>
          </w:tcPr>
          <w:p w14:paraId="64C84515" w14:textId="1FE97B24" w:rsidR="00993737" w:rsidRPr="00E560CB" w:rsidRDefault="00993737" w:rsidP="00993737">
            <w:r>
              <w:t>RUW-2091</w:t>
            </w:r>
          </w:p>
        </w:tc>
        <w:tc>
          <w:tcPr>
            <w:tcW w:w="5219" w:type="dxa"/>
            <w:vAlign w:val="center"/>
          </w:tcPr>
          <w:p w14:paraId="720F29CA" w14:textId="579E33A1" w:rsidR="00993737" w:rsidRPr="00E560CB" w:rsidRDefault="00993737" w:rsidP="00993737">
            <w:r w:rsidRPr="00BF7282">
              <w:t>Wirtschaft und Staat</w:t>
            </w:r>
          </w:p>
        </w:tc>
        <w:tc>
          <w:tcPr>
            <w:tcW w:w="2010" w:type="dxa"/>
            <w:vAlign w:val="center"/>
          </w:tcPr>
          <w:p w14:paraId="4AC3318E" w14:textId="1BF0DD9E" w:rsidR="00993737" w:rsidRPr="00E560CB" w:rsidRDefault="00993737" w:rsidP="00993737">
            <w:pPr>
              <w:pStyle w:val="berschrift1"/>
            </w:pPr>
            <w:bookmarkStart w:id="1635" w:name="_Toc335747157"/>
            <w:bookmarkStart w:id="1636" w:name="_Toc335814082"/>
            <w:bookmarkStart w:id="1637" w:name="_Toc337649213"/>
            <w:bookmarkStart w:id="1638" w:name="_Toc337649538"/>
            <w:bookmarkStart w:id="1639" w:name="_Toc337649863"/>
            <w:bookmarkStart w:id="1640" w:name="_Toc339966223"/>
            <w:bookmarkStart w:id="1641" w:name="_Toc339966584"/>
            <w:bookmarkStart w:id="1642" w:name="_Toc341858393"/>
            <w:bookmarkStart w:id="1643" w:name="_Toc341858723"/>
            <w:bookmarkStart w:id="1644" w:name="_Toc341859051"/>
            <w:bookmarkStart w:id="1645" w:name="_Toc341859379"/>
            <w:bookmarkStart w:id="1646" w:name="_Toc342058416"/>
            <w:bookmarkStart w:id="1647" w:name="_Toc349827978"/>
            <w:bookmarkStart w:id="1648" w:name="_Toc349828318"/>
            <w:bookmarkStart w:id="1649" w:name="_Toc350174317"/>
            <w:bookmarkStart w:id="1650" w:name="_Toc350176327"/>
            <w:bookmarkStart w:id="1651" w:name="_Toc350505421"/>
            <w:bookmarkStart w:id="1652" w:name="_Toc350508081"/>
            <w:bookmarkStart w:id="1653" w:name="_Toc351714888"/>
            <w:bookmarkStart w:id="1654" w:name="_Toc351715239"/>
            <w:bookmarkStart w:id="1655" w:name="_Toc351724041"/>
            <w:bookmarkStart w:id="1656" w:name="_Toc353307774"/>
            <w:bookmarkStart w:id="1657" w:name="_Toc362507333"/>
            <w:bookmarkStart w:id="1658" w:name="_Toc363637939"/>
            <w:bookmarkStart w:id="1659" w:name="_Toc363638632"/>
            <w:bookmarkStart w:id="1660" w:name="_Toc363653924"/>
            <w:bookmarkStart w:id="1661" w:name="_Toc364321910"/>
            <w:bookmarkStart w:id="1662" w:name="_Toc364328084"/>
            <w:bookmarkStart w:id="1663" w:name="_Toc364328452"/>
            <w:bookmarkStart w:id="1664" w:name="_Toc364328820"/>
            <w:bookmarkStart w:id="1665" w:name="_Toc364439374"/>
            <w:bookmarkStart w:id="1666" w:name="_Toc364440035"/>
            <w:bookmarkStart w:id="1667" w:name="_Toc366685012"/>
            <w:bookmarkStart w:id="1668" w:name="_Toc369082181"/>
            <w:bookmarkStart w:id="1669" w:name="_Toc381686742"/>
            <w:r w:rsidRPr="00BF7282">
              <w:rPr>
                <w:rFonts w:cs="Arial"/>
                <w:szCs w:val="22"/>
                <w:lang w:val="en-US"/>
              </w:rPr>
              <w:t xml:space="preserve">VWL-Modul </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tc>
      </w:tr>
    </w:tbl>
    <w:p w14:paraId="040CA722" w14:textId="5F1349CA" w:rsidR="008E2845" w:rsidRDefault="008E2845">
      <w:pPr>
        <w:rPr>
          <w:noProof/>
          <w:vertAlign w:val="superscript"/>
        </w:rPr>
      </w:pPr>
    </w:p>
    <w:p w14:paraId="709C97F5" w14:textId="7764D329" w:rsidR="00624683" w:rsidRDefault="00173EAB" w:rsidP="008E2845">
      <w:pPr>
        <w:ind w:left="-284"/>
        <w:rPr>
          <w:rFonts w:cs="Arial"/>
          <w:sz w:val="48"/>
          <w:szCs w:val="48"/>
        </w:rPr>
      </w:pPr>
      <w:r>
        <w:rPr>
          <w:b/>
          <w:sz w:val="20"/>
          <w:szCs w:val="20"/>
        </w:rPr>
        <w:t xml:space="preserve">* </w:t>
      </w:r>
      <w:r w:rsidR="008E2845" w:rsidRPr="008E2845">
        <w:rPr>
          <w:b/>
          <w:sz w:val="20"/>
          <w:szCs w:val="20"/>
        </w:rPr>
        <w:t>Hinweis:</w:t>
      </w:r>
      <w:r w:rsidR="008E2845" w:rsidRPr="008E2845">
        <w:rPr>
          <w:sz w:val="20"/>
          <w:szCs w:val="20"/>
        </w:rPr>
        <w:t xml:space="preserve"> </w:t>
      </w:r>
      <w:r w:rsidR="007E29E5" w:rsidRPr="007E29E5">
        <w:rPr>
          <w:sz w:val="20"/>
          <w:szCs w:val="20"/>
        </w:rPr>
        <w:t xml:space="preserve">Die fachwissenschaftliche Zuordnung der Vertiefungsmodule ist für jene Studierende relevant, die in ihrem Studiengang einen Schwerpunkt gewählt haben und in diesem Schwerpunkt eine bestimmte Anzahl an Modulen im Vertiefungsbereich belegen müssen. Beispielsweise haben Studierende im Bachelor Wirtschaftswissenschaften mit dem Schwerpunkt BWL im Vertiefungsbereich 25 ECTS aus der BWL zu belegen. Die obige Liste gibt Auskunft darüber, welche Module </w:t>
      </w:r>
      <w:r w:rsidR="007E29E5">
        <w:rPr>
          <w:sz w:val="20"/>
          <w:szCs w:val="20"/>
        </w:rPr>
        <w:t xml:space="preserve">z. B. </w:t>
      </w:r>
      <w:r w:rsidR="007E29E5" w:rsidRPr="007E29E5">
        <w:rPr>
          <w:sz w:val="20"/>
          <w:szCs w:val="20"/>
        </w:rPr>
        <w:t xml:space="preserve">aus der BWL stammen. </w:t>
      </w:r>
      <w:r w:rsidR="00624683" w:rsidRPr="00BF7282">
        <w:rPr>
          <w:rFonts w:cs="Arial"/>
          <w:sz w:val="48"/>
          <w:szCs w:val="48"/>
        </w:rPr>
        <w:br w:type="page"/>
      </w:r>
    </w:p>
    <w:p w14:paraId="427E7822" w14:textId="77777777" w:rsidR="008D0A59" w:rsidRDefault="008D0A59" w:rsidP="008D0A59">
      <w:bookmarkStart w:id="1670" w:name="_Toc286930591"/>
      <w:bookmarkStart w:id="1671" w:name="_Toc286931670"/>
      <w:bookmarkStart w:id="1672" w:name="_Toc287530365"/>
      <w:bookmarkStart w:id="1673" w:name="_Toc287531067"/>
      <w:bookmarkStart w:id="1674" w:name="_Toc380759819"/>
    </w:p>
    <w:p w14:paraId="08D37A03" w14:textId="77777777" w:rsidR="008D0A59" w:rsidRDefault="008D0A59" w:rsidP="008D0A59"/>
    <w:p w14:paraId="33FC6768" w14:textId="77777777" w:rsidR="008D0A59" w:rsidRDefault="008D0A59" w:rsidP="008D0A59"/>
    <w:p w14:paraId="7517E1F6" w14:textId="77777777" w:rsidR="008D0A59" w:rsidRDefault="008D0A59" w:rsidP="008D0A59"/>
    <w:p w14:paraId="30448AC3" w14:textId="77777777" w:rsidR="008D0A59" w:rsidRDefault="008D0A59" w:rsidP="008D0A59"/>
    <w:p w14:paraId="508C1FFF" w14:textId="77777777" w:rsidR="008D0A59" w:rsidRDefault="008D0A59" w:rsidP="008D0A59"/>
    <w:p w14:paraId="2AB46C94" w14:textId="77777777" w:rsidR="008D0A59" w:rsidRDefault="008D0A59" w:rsidP="008D0A59"/>
    <w:p w14:paraId="66B635AA" w14:textId="77777777" w:rsidR="008D0A59" w:rsidRDefault="008D0A59" w:rsidP="008D0A59"/>
    <w:p w14:paraId="7735BB08" w14:textId="77777777" w:rsidR="008D0A59" w:rsidRDefault="008D0A59" w:rsidP="008D0A59"/>
    <w:p w14:paraId="635520E8" w14:textId="77777777" w:rsidR="008D0A59" w:rsidRDefault="008D0A59" w:rsidP="008D0A59"/>
    <w:p w14:paraId="53DC5FFD" w14:textId="77777777" w:rsidR="003F3E7B" w:rsidRPr="00BF7282" w:rsidRDefault="003F3E7B" w:rsidP="003F3E7B">
      <w:pPr>
        <w:jc w:val="center"/>
        <w:rPr>
          <w:rFonts w:cs="Arial"/>
          <w:sz w:val="48"/>
          <w:szCs w:val="48"/>
        </w:rPr>
      </w:pPr>
      <w:r>
        <w:rPr>
          <w:rFonts w:cs="Arial"/>
          <w:sz w:val="48"/>
          <w:szCs w:val="48"/>
        </w:rPr>
        <w:t>Übersicht über die</w:t>
      </w:r>
    </w:p>
    <w:p w14:paraId="485B427A" w14:textId="77777777" w:rsidR="00F23391" w:rsidRPr="008D4C31" w:rsidRDefault="00442BFF" w:rsidP="003F3E7B">
      <w:pPr>
        <w:pStyle w:val="berschriftVerzeichnis"/>
        <w:jc w:val="center"/>
      </w:pPr>
      <w:bookmarkStart w:id="1675" w:name="_Toc381808518"/>
      <w:bookmarkStart w:id="1676" w:name="_Toc436921016"/>
      <w:bookmarkStart w:id="1677" w:name="_Toc4516477"/>
      <w:r w:rsidRPr="008D4C31">
        <w:t>Studienbereiche</w:t>
      </w:r>
      <w:bookmarkEnd w:id="1670"/>
      <w:bookmarkEnd w:id="1671"/>
      <w:bookmarkEnd w:id="1672"/>
      <w:bookmarkEnd w:id="1673"/>
      <w:bookmarkEnd w:id="1674"/>
      <w:bookmarkEnd w:id="1675"/>
      <w:bookmarkEnd w:id="1676"/>
      <w:bookmarkEnd w:id="1677"/>
    </w:p>
    <w:p w14:paraId="70122CCA" w14:textId="77777777" w:rsidR="00442BFF" w:rsidRPr="00BF7282" w:rsidRDefault="00442BFF" w:rsidP="008D0A59"/>
    <w:p w14:paraId="044D45DC" w14:textId="77777777" w:rsidR="00442BFF" w:rsidRPr="00BF7282" w:rsidRDefault="00442BFF" w:rsidP="008D0A59"/>
    <w:p w14:paraId="237DC1CB" w14:textId="77777777" w:rsidR="00442BFF" w:rsidRPr="00BF7282" w:rsidRDefault="00442BFF" w:rsidP="008D0A59"/>
    <w:p w14:paraId="2A805D6B" w14:textId="77777777" w:rsidR="007F2D76" w:rsidRPr="00BF7282" w:rsidRDefault="007F2D76" w:rsidP="008D0A59"/>
    <w:p w14:paraId="198C8F17" w14:textId="77777777" w:rsidR="00442BFF" w:rsidRPr="00BF7282" w:rsidRDefault="00442BFF" w:rsidP="00442BFF">
      <w:pPr>
        <w:rPr>
          <w:rFonts w:cs="Arial"/>
          <w:i/>
          <w:szCs w:val="22"/>
        </w:rPr>
      </w:pPr>
      <w:r w:rsidRPr="00BF7282">
        <w:rPr>
          <w:rFonts w:cs="Arial"/>
          <w:i/>
          <w:szCs w:val="22"/>
        </w:rPr>
        <w:br w:type="page"/>
      </w:r>
    </w:p>
    <w:p w14:paraId="405A2831" w14:textId="77777777" w:rsidR="004F00BF" w:rsidRPr="00266C14" w:rsidRDefault="004F00BF" w:rsidP="004F00BF">
      <w:pPr>
        <w:rPr>
          <w:b/>
          <w:sz w:val="28"/>
          <w:szCs w:val="28"/>
        </w:rPr>
      </w:pPr>
      <w:r w:rsidRPr="00266C14">
        <w:rPr>
          <w:b/>
          <w:sz w:val="28"/>
          <w:szCs w:val="28"/>
        </w:rPr>
        <w:lastRenderedPageBreak/>
        <w:t>Studienbereiche des Fachbereichs Wirtschaftswissenschaften</w:t>
      </w:r>
    </w:p>
    <w:p w14:paraId="5DC4BA8A" w14:textId="77777777" w:rsidR="00215566" w:rsidRPr="00BF7282" w:rsidRDefault="00215566" w:rsidP="004F00BF"/>
    <w:p w14:paraId="1E85DB6F" w14:textId="082D19DF" w:rsidR="003A616E" w:rsidRDefault="00B91019">
      <w:pPr>
        <w:pStyle w:val="Verzeichnis1"/>
        <w:rPr>
          <w:rFonts w:asciiTheme="minorHAnsi" w:eastAsiaTheme="minorEastAsia" w:hAnsiTheme="minorHAnsi" w:cstheme="minorBidi"/>
          <w:b w:val="0"/>
          <w:szCs w:val="22"/>
        </w:rPr>
      </w:pPr>
      <w:r w:rsidRPr="009C53E6">
        <w:fldChar w:fldCharType="begin"/>
      </w:r>
      <w:r w:rsidR="009C53E6" w:rsidRPr="009C53E6">
        <w:instrText xml:space="preserve"> TOC \h \z \t "Überschrift_Studienbereich;1" </w:instrText>
      </w:r>
      <w:r w:rsidRPr="009C53E6">
        <w:fldChar w:fldCharType="separate"/>
      </w:r>
      <w:hyperlink w:anchor="_Toc4516503" w:history="1">
        <w:r w:rsidR="003A616E" w:rsidRPr="00C97E57">
          <w:rPr>
            <w:rStyle w:val="Hyperlink"/>
          </w:rPr>
          <w:t>Arbeit, Pe</w:t>
        </w:r>
        <w:r w:rsidR="003A616E" w:rsidRPr="00C97E57">
          <w:rPr>
            <w:rStyle w:val="Hyperlink"/>
          </w:rPr>
          <w:t>r</w:t>
        </w:r>
        <w:r w:rsidR="003A616E" w:rsidRPr="00C97E57">
          <w:rPr>
            <w:rStyle w:val="Hyperlink"/>
          </w:rPr>
          <w:t>sonal und Bildung</w:t>
        </w:r>
        <w:r w:rsidR="003A616E">
          <w:rPr>
            <w:webHidden/>
          </w:rPr>
          <w:tab/>
        </w:r>
        <w:r w:rsidR="003A616E">
          <w:rPr>
            <w:webHidden/>
          </w:rPr>
          <w:fldChar w:fldCharType="begin"/>
        </w:r>
        <w:r w:rsidR="003A616E">
          <w:rPr>
            <w:webHidden/>
          </w:rPr>
          <w:instrText xml:space="preserve"> PAGEREF _Toc4516503 \h </w:instrText>
        </w:r>
        <w:r w:rsidR="003A616E">
          <w:rPr>
            <w:webHidden/>
          </w:rPr>
        </w:r>
        <w:r w:rsidR="003A616E">
          <w:rPr>
            <w:webHidden/>
          </w:rPr>
          <w:fldChar w:fldCharType="separate"/>
        </w:r>
        <w:r w:rsidR="000B056A">
          <w:rPr>
            <w:webHidden/>
          </w:rPr>
          <w:t>53</w:t>
        </w:r>
        <w:r w:rsidR="003A616E">
          <w:rPr>
            <w:webHidden/>
          </w:rPr>
          <w:fldChar w:fldCharType="end"/>
        </w:r>
      </w:hyperlink>
    </w:p>
    <w:p w14:paraId="103FE780" w14:textId="31857055" w:rsidR="003A616E" w:rsidRDefault="004177B8">
      <w:pPr>
        <w:pStyle w:val="Verzeichnis1"/>
        <w:rPr>
          <w:rFonts w:asciiTheme="minorHAnsi" w:eastAsiaTheme="minorEastAsia" w:hAnsiTheme="minorHAnsi" w:cstheme="minorBidi"/>
          <w:b w:val="0"/>
          <w:szCs w:val="22"/>
        </w:rPr>
      </w:pPr>
      <w:hyperlink w:anchor="_Toc4516504" w:history="1">
        <w:r w:rsidR="003A616E" w:rsidRPr="00C97E57">
          <w:rPr>
            <w:rStyle w:val="Hyperlink"/>
            <w:lang w:val="en-US"/>
          </w:rPr>
          <w:t>Finance, Auditing, Controlling, Taxation I (FACT I)</w:t>
        </w:r>
        <w:r w:rsidR="003A616E">
          <w:rPr>
            <w:webHidden/>
          </w:rPr>
          <w:tab/>
        </w:r>
        <w:r w:rsidR="003A616E">
          <w:rPr>
            <w:webHidden/>
          </w:rPr>
          <w:fldChar w:fldCharType="begin"/>
        </w:r>
        <w:r w:rsidR="003A616E">
          <w:rPr>
            <w:webHidden/>
          </w:rPr>
          <w:instrText xml:space="preserve"> PAGEREF _Toc4516504 \h </w:instrText>
        </w:r>
        <w:r w:rsidR="003A616E">
          <w:rPr>
            <w:webHidden/>
          </w:rPr>
        </w:r>
        <w:r w:rsidR="003A616E">
          <w:rPr>
            <w:webHidden/>
          </w:rPr>
          <w:fldChar w:fldCharType="separate"/>
        </w:r>
        <w:r w:rsidR="000B056A">
          <w:rPr>
            <w:webHidden/>
          </w:rPr>
          <w:t>54</w:t>
        </w:r>
        <w:r w:rsidR="003A616E">
          <w:rPr>
            <w:webHidden/>
          </w:rPr>
          <w:fldChar w:fldCharType="end"/>
        </w:r>
      </w:hyperlink>
    </w:p>
    <w:p w14:paraId="7EA0D97C" w14:textId="3471FAEC" w:rsidR="003A616E" w:rsidRDefault="004177B8">
      <w:pPr>
        <w:pStyle w:val="Verzeichnis1"/>
        <w:rPr>
          <w:rFonts w:asciiTheme="minorHAnsi" w:eastAsiaTheme="minorEastAsia" w:hAnsiTheme="minorHAnsi" w:cstheme="minorBidi"/>
          <w:b w:val="0"/>
          <w:szCs w:val="22"/>
        </w:rPr>
      </w:pPr>
      <w:hyperlink w:anchor="_Toc4516505" w:history="1">
        <w:r w:rsidR="003A616E" w:rsidRPr="00C97E57">
          <w:rPr>
            <w:rStyle w:val="Hyperlink"/>
            <w:lang w:val="en-US"/>
          </w:rPr>
          <w:t>Finance, Auditing, Controlling, Taxation II (FACT II)</w:t>
        </w:r>
        <w:r w:rsidR="003A616E">
          <w:rPr>
            <w:webHidden/>
          </w:rPr>
          <w:tab/>
        </w:r>
        <w:r w:rsidR="003A616E">
          <w:rPr>
            <w:webHidden/>
          </w:rPr>
          <w:fldChar w:fldCharType="begin"/>
        </w:r>
        <w:r w:rsidR="003A616E">
          <w:rPr>
            <w:webHidden/>
          </w:rPr>
          <w:instrText xml:space="preserve"> PAGEREF _Toc4516505 \h </w:instrText>
        </w:r>
        <w:r w:rsidR="003A616E">
          <w:rPr>
            <w:webHidden/>
          </w:rPr>
        </w:r>
        <w:r w:rsidR="003A616E">
          <w:rPr>
            <w:webHidden/>
          </w:rPr>
          <w:fldChar w:fldCharType="separate"/>
        </w:r>
        <w:r w:rsidR="000B056A">
          <w:rPr>
            <w:webHidden/>
          </w:rPr>
          <w:t>55</w:t>
        </w:r>
        <w:r w:rsidR="003A616E">
          <w:rPr>
            <w:webHidden/>
          </w:rPr>
          <w:fldChar w:fldCharType="end"/>
        </w:r>
      </w:hyperlink>
    </w:p>
    <w:p w14:paraId="7BC46EE4" w14:textId="7CB50003" w:rsidR="003A616E" w:rsidRDefault="004177B8">
      <w:pPr>
        <w:pStyle w:val="Verzeichnis1"/>
        <w:rPr>
          <w:rFonts w:asciiTheme="minorHAnsi" w:eastAsiaTheme="minorEastAsia" w:hAnsiTheme="minorHAnsi" w:cstheme="minorBidi"/>
          <w:b w:val="0"/>
          <w:szCs w:val="22"/>
        </w:rPr>
      </w:pPr>
      <w:hyperlink w:anchor="_Toc4516506" w:history="1">
        <w:r w:rsidR="003A616E" w:rsidRPr="00C97E57">
          <w:rPr>
            <w:rStyle w:val="Hyperlink"/>
          </w:rPr>
          <w:t>Innovationsmanagement</w:t>
        </w:r>
        <w:r w:rsidR="003A616E">
          <w:rPr>
            <w:webHidden/>
          </w:rPr>
          <w:tab/>
        </w:r>
        <w:r w:rsidR="003A616E">
          <w:rPr>
            <w:webHidden/>
          </w:rPr>
          <w:fldChar w:fldCharType="begin"/>
        </w:r>
        <w:r w:rsidR="003A616E">
          <w:rPr>
            <w:webHidden/>
          </w:rPr>
          <w:instrText xml:space="preserve"> PAGEREF _Toc4516506 \h </w:instrText>
        </w:r>
        <w:r w:rsidR="003A616E">
          <w:rPr>
            <w:webHidden/>
          </w:rPr>
        </w:r>
        <w:r w:rsidR="003A616E">
          <w:rPr>
            <w:webHidden/>
          </w:rPr>
          <w:fldChar w:fldCharType="separate"/>
        </w:r>
        <w:r w:rsidR="000B056A">
          <w:rPr>
            <w:webHidden/>
          </w:rPr>
          <w:t>56</w:t>
        </w:r>
        <w:r w:rsidR="003A616E">
          <w:rPr>
            <w:webHidden/>
          </w:rPr>
          <w:fldChar w:fldCharType="end"/>
        </w:r>
      </w:hyperlink>
    </w:p>
    <w:p w14:paraId="39DF22FB" w14:textId="76DC9094" w:rsidR="003A616E" w:rsidRDefault="004177B8">
      <w:pPr>
        <w:pStyle w:val="Verzeichnis1"/>
        <w:rPr>
          <w:rFonts w:asciiTheme="minorHAnsi" w:eastAsiaTheme="minorEastAsia" w:hAnsiTheme="minorHAnsi" w:cstheme="minorBidi"/>
          <w:b w:val="0"/>
          <w:szCs w:val="22"/>
        </w:rPr>
      </w:pPr>
      <w:hyperlink w:anchor="_Toc4516507" w:history="1">
        <w:r w:rsidR="003A616E" w:rsidRPr="00C97E57">
          <w:rPr>
            <w:rStyle w:val="Hyperlink"/>
          </w:rPr>
          <w:t>International Information Systems (IIS)</w:t>
        </w:r>
        <w:r w:rsidR="003A616E">
          <w:rPr>
            <w:webHidden/>
          </w:rPr>
          <w:tab/>
        </w:r>
        <w:r w:rsidR="003A616E">
          <w:rPr>
            <w:webHidden/>
          </w:rPr>
          <w:fldChar w:fldCharType="begin"/>
        </w:r>
        <w:r w:rsidR="003A616E">
          <w:rPr>
            <w:webHidden/>
          </w:rPr>
          <w:instrText xml:space="preserve"> PAGEREF _Toc4516507 \h </w:instrText>
        </w:r>
        <w:r w:rsidR="003A616E">
          <w:rPr>
            <w:webHidden/>
          </w:rPr>
        </w:r>
        <w:r w:rsidR="003A616E">
          <w:rPr>
            <w:webHidden/>
          </w:rPr>
          <w:fldChar w:fldCharType="separate"/>
        </w:r>
        <w:r w:rsidR="000B056A">
          <w:rPr>
            <w:webHidden/>
          </w:rPr>
          <w:t>57</w:t>
        </w:r>
        <w:r w:rsidR="003A616E">
          <w:rPr>
            <w:webHidden/>
          </w:rPr>
          <w:fldChar w:fldCharType="end"/>
        </w:r>
      </w:hyperlink>
    </w:p>
    <w:p w14:paraId="404DBE4A" w14:textId="4589AE6E" w:rsidR="003A616E" w:rsidRDefault="004177B8">
      <w:pPr>
        <w:pStyle w:val="Verzeichnis1"/>
        <w:rPr>
          <w:rFonts w:asciiTheme="minorHAnsi" w:eastAsiaTheme="minorEastAsia" w:hAnsiTheme="minorHAnsi" w:cstheme="minorBidi"/>
          <w:b w:val="0"/>
          <w:szCs w:val="22"/>
        </w:rPr>
      </w:pPr>
      <w:hyperlink w:anchor="_Toc4516508" w:history="1">
        <w:r w:rsidR="003A616E" w:rsidRPr="00C97E57">
          <w:rPr>
            <w:rStyle w:val="Hyperlink"/>
          </w:rPr>
          <w:t>Latin America</w:t>
        </w:r>
        <w:r w:rsidR="003A616E">
          <w:rPr>
            <w:webHidden/>
          </w:rPr>
          <w:tab/>
        </w:r>
        <w:r w:rsidR="003A616E">
          <w:rPr>
            <w:webHidden/>
          </w:rPr>
          <w:fldChar w:fldCharType="begin"/>
        </w:r>
        <w:r w:rsidR="003A616E">
          <w:rPr>
            <w:webHidden/>
          </w:rPr>
          <w:instrText xml:space="preserve"> PAGEREF _Toc4516508 \h </w:instrText>
        </w:r>
        <w:r w:rsidR="003A616E">
          <w:rPr>
            <w:webHidden/>
          </w:rPr>
        </w:r>
        <w:r w:rsidR="003A616E">
          <w:rPr>
            <w:webHidden/>
          </w:rPr>
          <w:fldChar w:fldCharType="separate"/>
        </w:r>
        <w:r w:rsidR="000B056A">
          <w:rPr>
            <w:webHidden/>
          </w:rPr>
          <w:t>58</w:t>
        </w:r>
        <w:r w:rsidR="003A616E">
          <w:rPr>
            <w:webHidden/>
          </w:rPr>
          <w:fldChar w:fldCharType="end"/>
        </w:r>
      </w:hyperlink>
    </w:p>
    <w:p w14:paraId="018A0530" w14:textId="5F0CB423" w:rsidR="003A616E" w:rsidRDefault="004177B8">
      <w:pPr>
        <w:pStyle w:val="Verzeichnis1"/>
        <w:rPr>
          <w:rFonts w:asciiTheme="minorHAnsi" w:eastAsiaTheme="minorEastAsia" w:hAnsiTheme="minorHAnsi" w:cstheme="minorBidi"/>
          <w:b w:val="0"/>
          <w:szCs w:val="22"/>
        </w:rPr>
      </w:pPr>
      <w:hyperlink w:anchor="_Toc4516509" w:history="1">
        <w:r w:rsidR="003A616E" w:rsidRPr="00C97E57">
          <w:rPr>
            <w:rStyle w:val="Hyperlink"/>
          </w:rPr>
          <w:t>Marketing</w:t>
        </w:r>
        <w:r w:rsidR="003A616E">
          <w:rPr>
            <w:webHidden/>
          </w:rPr>
          <w:tab/>
        </w:r>
        <w:r w:rsidR="003A616E">
          <w:rPr>
            <w:webHidden/>
          </w:rPr>
          <w:fldChar w:fldCharType="begin"/>
        </w:r>
        <w:r w:rsidR="003A616E">
          <w:rPr>
            <w:webHidden/>
          </w:rPr>
          <w:instrText xml:space="preserve"> PAGEREF _Toc4516509 \h </w:instrText>
        </w:r>
        <w:r w:rsidR="003A616E">
          <w:rPr>
            <w:webHidden/>
          </w:rPr>
        </w:r>
        <w:r w:rsidR="003A616E">
          <w:rPr>
            <w:webHidden/>
          </w:rPr>
          <w:fldChar w:fldCharType="separate"/>
        </w:r>
        <w:r w:rsidR="000B056A">
          <w:rPr>
            <w:webHidden/>
          </w:rPr>
          <w:t>59</w:t>
        </w:r>
        <w:r w:rsidR="003A616E">
          <w:rPr>
            <w:webHidden/>
          </w:rPr>
          <w:fldChar w:fldCharType="end"/>
        </w:r>
      </w:hyperlink>
    </w:p>
    <w:p w14:paraId="26F5AFEC" w14:textId="6ED17D5E" w:rsidR="003A616E" w:rsidRDefault="004177B8">
      <w:pPr>
        <w:pStyle w:val="Verzeichnis1"/>
        <w:rPr>
          <w:rFonts w:asciiTheme="minorHAnsi" w:eastAsiaTheme="minorEastAsia" w:hAnsiTheme="minorHAnsi" w:cstheme="minorBidi"/>
          <w:b w:val="0"/>
          <w:szCs w:val="22"/>
        </w:rPr>
      </w:pPr>
      <w:hyperlink w:anchor="_Toc4516510" w:history="1">
        <w:r w:rsidR="003A616E" w:rsidRPr="00C97E57">
          <w:rPr>
            <w:rStyle w:val="Hyperlink"/>
          </w:rPr>
          <w:t>Nachhaltigkeitsmanagement</w:t>
        </w:r>
        <w:r w:rsidR="003A616E">
          <w:rPr>
            <w:webHidden/>
          </w:rPr>
          <w:tab/>
        </w:r>
        <w:r w:rsidR="003A616E">
          <w:rPr>
            <w:webHidden/>
          </w:rPr>
          <w:fldChar w:fldCharType="begin"/>
        </w:r>
        <w:r w:rsidR="003A616E">
          <w:rPr>
            <w:webHidden/>
          </w:rPr>
          <w:instrText xml:space="preserve"> PAGEREF _Toc4516510 \h </w:instrText>
        </w:r>
        <w:r w:rsidR="003A616E">
          <w:rPr>
            <w:webHidden/>
          </w:rPr>
        </w:r>
        <w:r w:rsidR="003A616E">
          <w:rPr>
            <w:webHidden/>
          </w:rPr>
          <w:fldChar w:fldCharType="separate"/>
        </w:r>
        <w:r w:rsidR="000B056A">
          <w:rPr>
            <w:webHidden/>
          </w:rPr>
          <w:t>60</w:t>
        </w:r>
        <w:r w:rsidR="003A616E">
          <w:rPr>
            <w:webHidden/>
          </w:rPr>
          <w:fldChar w:fldCharType="end"/>
        </w:r>
      </w:hyperlink>
    </w:p>
    <w:p w14:paraId="3A6AAE07" w14:textId="64BAB6E4" w:rsidR="003A616E" w:rsidRDefault="004177B8">
      <w:pPr>
        <w:pStyle w:val="Verzeichnis1"/>
        <w:rPr>
          <w:rFonts w:asciiTheme="minorHAnsi" w:eastAsiaTheme="minorEastAsia" w:hAnsiTheme="minorHAnsi" w:cstheme="minorBidi"/>
          <w:b w:val="0"/>
          <w:szCs w:val="22"/>
        </w:rPr>
      </w:pPr>
      <w:hyperlink w:anchor="_Toc4516511" w:history="1">
        <w:r w:rsidR="003A616E" w:rsidRPr="00C97E57">
          <w:rPr>
            <w:rStyle w:val="Hyperlink"/>
          </w:rPr>
          <w:t>Ökonomische Gesundheitswissenschaften</w:t>
        </w:r>
        <w:r w:rsidR="003A616E">
          <w:rPr>
            <w:webHidden/>
          </w:rPr>
          <w:tab/>
        </w:r>
        <w:r w:rsidR="003A616E">
          <w:rPr>
            <w:webHidden/>
          </w:rPr>
          <w:fldChar w:fldCharType="begin"/>
        </w:r>
        <w:r w:rsidR="003A616E">
          <w:rPr>
            <w:webHidden/>
          </w:rPr>
          <w:instrText xml:space="preserve"> PAGEREF _Toc4516511 \h </w:instrText>
        </w:r>
        <w:r w:rsidR="003A616E">
          <w:rPr>
            <w:webHidden/>
          </w:rPr>
        </w:r>
        <w:r w:rsidR="003A616E">
          <w:rPr>
            <w:webHidden/>
          </w:rPr>
          <w:fldChar w:fldCharType="separate"/>
        </w:r>
        <w:r w:rsidR="000B056A">
          <w:rPr>
            <w:webHidden/>
          </w:rPr>
          <w:t>61</w:t>
        </w:r>
        <w:r w:rsidR="003A616E">
          <w:rPr>
            <w:webHidden/>
          </w:rPr>
          <w:fldChar w:fldCharType="end"/>
        </w:r>
      </w:hyperlink>
    </w:p>
    <w:p w14:paraId="29A317DA" w14:textId="31143169" w:rsidR="003A616E" w:rsidRDefault="004177B8">
      <w:pPr>
        <w:pStyle w:val="Verzeichnis1"/>
        <w:rPr>
          <w:rFonts w:asciiTheme="minorHAnsi" w:eastAsiaTheme="minorEastAsia" w:hAnsiTheme="minorHAnsi" w:cstheme="minorBidi"/>
          <w:b w:val="0"/>
          <w:szCs w:val="22"/>
        </w:rPr>
      </w:pPr>
      <w:hyperlink w:anchor="_Toc4516512" w:history="1">
        <w:r w:rsidR="003A616E" w:rsidRPr="00C97E57">
          <w:rPr>
            <w:rStyle w:val="Hyperlink"/>
          </w:rPr>
          <w:t>Prozessmanagement</w:t>
        </w:r>
        <w:r w:rsidR="003A616E">
          <w:rPr>
            <w:webHidden/>
          </w:rPr>
          <w:tab/>
        </w:r>
        <w:r w:rsidR="003A616E">
          <w:rPr>
            <w:webHidden/>
          </w:rPr>
          <w:fldChar w:fldCharType="begin"/>
        </w:r>
        <w:r w:rsidR="003A616E">
          <w:rPr>
            <w:webHidden/>
          </w:rPr>
          <w:instrText xml:space="preserve"> PAGEREF _Toc4516512 \h </w:instrText>
        </w:r>
        <w:r w:rsidR="003A616E">
          <w:rPr>
            <w:webHidden/>
          </w:rPr>
        </w:r>
        <w:r w:rsidR="003A616E">
          <w:rPr>
            <w:webHidden/>
          </w:rPr>
          <w:fldChar w:fldCharType="separate"/>
        </w:r>
        <w:r w:rsidR="000B056A">
          <w:rPr>
            <w:webHidden/>
          </w:rPr>
          <w:t>62</w:t>
        </w:r>
        <w:r w:rsidR="003A616E">
          <w:rPr>
            <w:webHidden/>
          </w:rPr>
          <w:fldChar w:fldCharType="end"/>
        </w:r>
      </w:hyperlink>
    </w:p>
    <w:p w14:paraId="70D6C522" w14:textId="33276A4E" w:rsidR="003A616E" w:rsidRDefault="004177B8">
      <w:pPr>
        <w:pStyle w:val="Verzeichnis1"/>
        <w:rPr>
          <w:rFonts w:asciiTheme="minorHAnsi" w:eastAsiaTheme="minorEastAsia" w:hAnsiTheme="minorHAnsi" w:cstheme="minorBidi"/>
          <w:b w:val="0"/>
          <w:szCs w:val="22"/>
        </w:rPr>
      </w:pPr>
      <w:hyperlink w:anchor="_Toc4516513" w:history="1">
        <w:r w:rsidR="003A616E" w:rsidRPr="00C97E57">
          <w:rPr>
            <w:rStyle w:val="Hyperlink"/>
          </w:rPr>
          <w:t>Quantitative Methoden der Wirtschafts- und Sozialwissenschaften</w:t>
        </w:r>
        <w:r w:rsidR="003A616E">
          <w:rPr>
            <w:webHidden/>
          </w:rPr>
          <w:tab/>
        </w:r>
        <w:r w:rsidR="003A616E">
          <w:rPr>
            <w:webHidden/>
          </w:rPr>
          <w:fldChar w:fldCharType="begin"/>
        </w:r>
        <w:r w:rsidR="003A616E">
          <w:rPr>
            <w:webHidden/>
          </w:rPr>
          <w:instrText xml:space="preserve"> PAGEREF _Toc4516513 \h </w:instrText>
        </w:r>
        <w:r w:rsidR="003A616E">
          <w:rPr>
            <w:webHidden/>
          </w:rPr>
        </w:r>
        <w:r w:rsidR="003A616E">
          <w:rPr>
            <w:webHidden/>
          </w:rPr>
          <w:fldChar w:fldCharType="separate"/>
        </w:r>
        <w:r w:rsidR="000B056A">
          <w:rPr>
            <w:webHidden/>
          </w:rPr>
          <w:t>63</w:t>
        </w:r>
        <w:r w:rsidR="003A616E">
          <w:rPr>
            <w:webHidden/>
          </w:rPr>
          <w:fldChar w:fldCharType="end"/>
        </w:r>
      </w:hyperlink>
    </w:p>
    <w:p w14:paraId="7A55995E" w14:textId="7023F239" w:rsidR="003A616E" w:rsidRDefault="004177B8">
      <w:pPr>
        <w:pStyle w:val="Verzeichnis1"/>
        <w:rPr>
          <w:rFonts w:asciiTheme="minorHAnsi" w:eastAsiaTheme="minorEastAsia" w:hAnsiTheme="minorHAnsi" w:cstheme="minorBidi"/>
          <w:b w:val="0"/>
          <w:szCs w:val="22"/>
        </w:rPr>
      </w:pPr>
      <w:hyperlink w:anchor="_Toc4516514" w:history="1">
        <w:r w:rsidR="003A616E" w:rsidRPr="00C97E57">
          <w:rPr>
            <w:rStyle w:val="Hyperlink"/>
          </w:rPr>
          <w:t>Technology, Innovation &amp; Entrepreneurship</w:t>
        </w:r>
        <w:r w:rsidR="003A616E">
          <w:rPr>
            <w:webHidden/>
          </w:rPr>
          <w:tab/>
        </w:r>
        <w:r w:rsidR="003A616E">
          <w:rPr>
            <w:webHidden/>
          </w:rPr>
          <w:fldChar w:fldCharType="begin"/>
        </w:r>
        <w:r w:rsidR="003A616E">
          <w:rPr>
            <w:webHidden/>
          </w:rPr>
          <w:instrText xml:space="preserve"> PAGEREF _Toc4516514 \h </w:instrText>
        </w:r>
        <w:r w:rsidR="003A616E">
          <w:rPr>
            <w:webHidden/>
          </w:rPr>
        </w:r>
        <w:r w:rsidR="003A616E">
          <w:rPr>
            <w:webHidden/>
          </w:rPr>
          <w:fldChar w:fldCharType="separate"/>
        </w:r>
        <w:r w:rsidR="000B056A">
          <w:rPr>
            <w:webHidden/>
          </w:rPr>
          <w:t>64</w:t>
        </w:r>
        <w:r w:rsidR="003A616E">
          <w:rPr>
            <w:webHidden/>
          </w:rPr>
          <w:fldChar w:fldCharType="end"/>
        </w:r>
      </w:hyperlink>
    </w:p>
    <w:p w14:paraId="40E99A44" w14:textId="493696D2" w:rsidR="003A616E" w:rsidRDefault="004177B8">
      <w:pPr>
        <w:pStyle w:val="Verzeichnis1"/>
        <w:rPr>
          <w:rFonts w:asciiTheme="minorHAnsi" w:eastAsiaTheme="minorEastAsia" w:hAnsiTheme="minorHAnsi" w:cstheme="minorBidi"/>
          <w:b w:val="0"/>
          <w:szCs w:val="22"/>
        </w:rPr>
      </w:pPr>
      <w:hyperlink w:anchor="_Toc4516515" w:history="1">
        <w:r w:rsidR="003A616E" w:rsidRPr="00C97E57">
          <w:rPr>
            <w:rStyle w:val="Hyperlink"/>
          </w:rPr>
          <w:t>Unternehmensführung</w:t>
        </w:r>
        <w:r w:rsidR="003A616E">
          <w:rPr>
            <w:webHidden/>
          </w:rPr>
          <w:tab/>
        </w:r>
        <w:r w:rsidR="003A616E">
          <w:rPr>
            <w:webHidden/>
          </w:rPr>
          <w:fldChar w:fldCharType="begin"/>
        </w:r>
        <w:r w:rsidR="003A616E">
          <w:rPr>
            <w:webHidden/>
          </w:rPr>
          <w:instrText xml:space="preserve"> PAGEREF _Toc4516515 \h </w:instrText>
        </w:r>
        <w:r w:rsidR="003A616E">
          <w:rPr>
            <w:webHidden/>
          </w:rPr>
        </w:r>
        <w:r w:rsidR="003A616E">
          <w:rPr>
            <w:webHidden/>
          </w:rPr>
          <w:fldChar w:fldCharType="separate"/>
        </w:r>
        <w:r w:rsidR="000B056A">
          <w:rPr>
            <w:webHidden/>
          </w:rPr>
          <w:t>65</w:t>
        </w:r>
        <w:r w:rsidR="003A616E">
          <w:rPr>
            <w:webHidden/>
          </w:rPr>
          <w:fldChar w:fldCharType="end"/>
        </w:r>
      </w:hyperlink>
    </w:p>
    <w:p w14:paraId="5CD00AED" w14:textId="4236250C" w:rsidR="003A616E" w:rsidRDefault="004177B8">
      <w:pPr>
        <w:pStyle w:val="Verzeichnis1"/>
        <w:rPr>
          <w:rFonts w:asciiTheme="minorHAnsi" w:eastAsiaTheme="minorEastAsia" w:hAnsiTheme="minorHAnsi" w:cstheme="minorBidi"/>
          <w:b w:val="0"/>
          <w:szCs w:val="22"/>
        </w:rPr>
      </w:pPr>
      <w:hyperlink w:anchor="_Toc4516516" w:history="1">
        <w:r w:rsidR="003A616E" w:rsidRPr="00C97E57">
          <w:rPr>
            <w:rStyle w:val="Hyperlink"/>
          </w:rPr>
          <w:t>Western Hemisphere</w:t>
        </w:r>
        <w:r w:rsidR="003A616E">
          <w:rPr>
            <w:webHidden/>
          </w:rPr>
          <w:tab/>
        </w:r>
        <w:r w:rsidR="003A616E">
          <w:rPr>
            <w:webHidden/>
          </w:rPr>
          <w:fldChar w:fldCharType="begin"/>
        </w:r>
        <w:r w:rsidR="003A616E">
          <w:rPr>
            <w:webHidden/>
          </w:rPr>
          <w:instrText xml:space="preserve"> PAGEREF _Toc4516516 \h </w:instrText>
        </w:r>
        <w:r w:rsidR="003A616E">
          <w:rPr>
            <w:webHidden/>
          </w:rPr>
        </w:r>
        <w:r w:rsidR="003A616E">
          <w:rPr>
            <w:webHidden/>
          </w:rPr>
          <w:fldChar w:fldCharType="separate"/>
        </w:r>
        <w:r w:rsidR="000B056A">
          <w:rPr>
            <w:webHidden/>
          </w:rPr>
          <w:t>66</w:t>
        </w:r>
        <w:r w:rsidR="003A616E">
          <w:rPr>
            <w:webHidden/>
          </w:rPr>
          <w:fldChar w:fldCharType="end"/>
        </w:r>
      </w:hyperlink>
    </w:p>
    <w:p w14:paraId="34401957" w14:textId="2C017B29" w:rsidR="003A616E" w:rsidRDefault="004177B8">
      <w:pPr>
        <w:pStyle w:val="Verzeichnis1"/>
        <w:rPr>
          <w:rFonts w:asciiTheme="minorHAnsi" w:eastAsiaTheme="minorEastAsia" w:hAnsiTheme="minorHAnsi" w:cstheme="minorBidi"/>
          <w:b w:val="0"/>
          <w:szCs w:val="22"/>
        </w:rPr>
      </w:pPr>
      <w:hyperlink w:anchor="_Toc4516517" w:history="1">
        <w:r w:rsidR="003A616E" w:rsidRPr="00C97E57">
          <w:rPr>
            <w:rStyle w:val="Hyperlink"/>
          </w:rPr>
          <w:t>Wirtschaftspädagogik</w:t>
        </w:r>
        <w:r w:rsidR="003A616E">
          <w:rPr>
            <w:webHidden/>
          </w:rPr>
          <w:tab/>
        </w:r>
        <w:r w:rsidR="003A616E">
          <w:rPr>
            <w:webHidden/>
          </w:rPr>
          <w:fldChar w:fldCharType="begin"/>
        </w:r>
        <w:r w:rsidR="003A616E">
          <w:rPr>
            <w:webHidden/>
          </w:rPr>
          <w:instrText xml:space="preserve"> PAGEREF _Toc4516517 \h </w:instrText>
        </w:r>
        <w:r w:rsidR="003A616E">
          <w:rPr>
            <w:webHidden/>
          </w:rPr>
        </w:r>
        <w:r w:rsidR="003A616E">
          <w:rPr>
            <w:webHidden/>
          </w:rPr>
          <w:fldChar w:fldCharType="separate"/>
        </w:r>
        <w:r w:rsidR="000B056A">
          <w:rPr>
            <w:webHidden/>
          </w:rPr>
          <w:t>67</w:t>
        </w:r>
        <w:r w:rsidR="003A616E">
          <w:rPr>
            <w:webHidden/>
          </w:rPr>
          <w:fldChar w:fldCharType="end"/>
        </w:r>
      </w:hyperlink>
    </w:p>
    <w:p w14:paraId="1A18E005" w14:textId="287A67FC" w:rsidR="003A616E" w:rsidRDefault="004177B8">
      <w:pPr>
        <w:pStyle w:val="Verzeichnis1"/>
        <w:rPr>
          <w:rFonts w:asciiTheme="minorHAnsi" w:eastAsiaTheme="minorEastAsia" w:hAnsiTheme="minorHAnsi" w:cstheme="minorBidi"/>
          <w:b w:val="0"/>
          <w:szCs w:val="22"/>
        </w:rPr>
      </w:pPr>
      <w:hyperlink w:anchor="_Toc4516518" w:history="1">
        <w:r w:rsidR="003A616E" w:rsidRPr="00C97E57">
          <w:rPr>
            <w:rStyle w:val="Hyperlink"/>
          </w:rPr>
          <w:t>Wirtschaftspolitik</w:t>
        </w:r>
        <w:r w:rsidR="003A616E">
          <w:rPr>
            <w:webHidden/>
          </w:rPr>
          <w:tab/>
        </w:r>
        <w:r w:rsidR="003A616E">
          <w:rPr>
            <w:webHidden/>
          </w:rPr>
          <w:fldChar w:fldCharType="begin"/>
        </w:r>
        <w:r w:rsidR="003A616E">
          <w:rPr>
            <w:webHidden/>
          </w:rPr>
          <w:instrText xml:space="preserve"> PAGEREF _Toc4516518 \h </w:instrText>
        </w:r>
        <w:r w:rsidR="003A616E">
          <w:rPr>
            <w:webHidden/>
          </w:rPr>
        </w:r>
        <w:r w:rsidR="003A616E">
          <w:rPr>
            <w:webHidden/>
          </w:rPr>
          <w:fldChar w:fldCharType="separate"/>
        </w:r>
        <w:r w:rsidR="000B056A">
          <w:rPr>
            <w:webHidden/>
          </w:rPr>
          <w:t>69</w:t>
        </w:r>
        <w:r w:rsidR="003A616E">
          <w:rPr>
            <w:webHidden/>
          </w:rPr>
          <w:fldChar w:fldCharType="end"/>
        </w:r>
      </w:hyperlink>
    </w:p>
    <w:p w14:paraId="4756E93F" w14:textId="7D3AC36C" w:rsidR="003A616E" w:rsidRDefault="004177B8">
      <w:pPr>
        <w:pStyle w:val="Verzeichnis1"/>
        <w:rPr>
          <w:rFonts w:asciiTheme="minorHAnsi" w:eastAsiaTheme="minorEastAsia" w:hAnsiTheme="minorHAnsi" w:cstheme="minorBidi"/>
          <w:b w:val="0"/>
          <w:szCs w:val="22"/>
        </w:rPr>
      </w:pPr>
      <w:hyperlink w:anchor="_Toc4516519" w:history="1">
        <w:r w:rsidR="003A616E" w:rsidRPr="00C97E57">
          <w:rPr>
            <w:rStyle w:val="Hyperlink"/>
          </w:rPr>
          <w:t>Wirtschaftstheorie</w:t>
        </w:r>
        <w:r w:rsidR="003A616E">
          <w:rPr>
            <w:webHidden/>
          </w:rPr>
          <w:tab/>
        </w:r>
        <w:r w:rsidR="003A616E">
          <w:rPr>
            <w:webHidden/>
          </w:rPr>
          <w:fldChar w:fldCharType="begin"/>
        </w:r>
        <w:r w:rsidR="003A616E">
          <w:rPr>
            <w:webHidden/>
          </w:rPr>
          <w:instrText xml:space="preserve"> PAGEREF _Toc4516519 \h </w:instrText>
        </w:r>
        <w:r w:rsidR="003A616E">
          <w:rPr>
            <w:webHidden/>
          </w:rPr>
        </w:r>
        <w:r w:rsidR="003A616E">
          <w:rPr>
            <w:webHidden/>
          </w:rPr>
          <w:fldChar w:fldCharType="separate"/>
        </w:r>
        <w:r w:rsidR="000B056A">
          <w:rPr>
            <w:webHidden/>
          </w:rPr>
          <w:t>71</w:t>
        </w:r>
        <w:r w:rsidR="003A616E">
          <w:rPr>
            <w:webHidden/>
          </w:rPr>
          <w:fldChar w:fldCharType="end"/>
        </w:r>
      </w:hyperlink>
    </w:p>
    <w:p w14:paraId="035DF9EB" w14:textId="0EA657E0" w:rsidR="009C53E6" w:rsidRDefault="00B91019" w:rsidP="002775F1">
      <w:pPr>
        <w:spacing w:before="40"/>
      </w:pPr>
      <w:r w:rsidRPr="009C53E6">
        <w:fldChar w:fldCharType="end"/>
      </w:r>
    </w:p>
    <w:p w14:paraId="47494B77" w14:textId="77777777" w:rsidR="009C53E6" w:rsidRPr="00BF7282" w:rsidRDefault="009C53E6" w:rsidP="004F00BF"/>
    <w:p w14:paraId="61E0FCAE" w14:textId="77777777" w:rsidR="004F00BF" w:rsidRPr="00BF7282" w:rsidRDefault="0097122B" w:rsidP="004F00BF">
      <w:pPr>
        <w:rPr>
          <w:b/>
        </w:rPr>
      </w:pPr>
      <w:r w:rsidRPr="00BF7282">
        <w:rPr>
          <w:b/>
        </w:rPr>
        <w:t xml:space="preserve">Allgemeine </w:t>
      </w:r>
      <w:r w:rsidR="004F00BF" w:rsidRPr="00BF7282">
        <w:rPr>
          <w:b/>
        </w:rPr>
        <w:t xml:space="preserve">Informationen zu </w:t>
      </w:r>
      <w:r w:rsidRPr="00BF7282">
        <w:rPr>
          <w:b/>
        </w:rPr>
        <w:t xml:space="preserve">den </w:t>
      </w:r>
      <w:r w:rsidR="004F00BF" w:rsidRPr="00BF7282">
        <w:rPr>
          <w:b/>
        </w:rPr>
        <w:t xml:space="preserve">Studienbereichen: </w:t>
      </w:r>
    </w:p>
    <w:p w14:paraId="0F4A80FF" w14:textId="77777777" w:rsidR="004F00BF" w:rsidRPr="00BF7282" w:rsidRDefault="004F00BF" w:rsidP="004F00BF"/>
    <w:p w14:paraId="38436BB0" w14:textId="68E87CD1" w:rsidR="004F00BF" w:rsidRPr="00BF7282" w:rsidRDefault="004F00BF" w:rsidP="001778E9">
      <w:pPr>
        <w:pStyle w:val="Listenabsatz"/>
        <w:numPr>
          <w:ilvl w:val="0"/>
          <w:numId w:val="3"/>
        </w:numPr>
        <w:ind w:left="426" w:hanging="426"/>
        <w:jc w:val="both"/>
      </w:pPr>
      <w:r w:rsidRPr="00BF7282">
        <w:t>Ein Studienbereich</w:t>
      </w:r>
      <w:r w:rsidR="00FD7A1C" w:rsidRPr="00BF7282">
        <w:t xml:space="preserve"> umfasst 4 </w:t>
      </w:r>
      <w:r w:rsidR="00266C14">
        <w:t>Vertiefungsm</w:t>
      </w:r>
      <w:r w:rsidR="00FD7A1C" w:rsidRPr="00BF7282">
        <w:t xml:space="preserve">odule </w:t>
      </w:r>
      <w:r w:rsidR="00766B91">
        <w:t>à</w:t>
      </w:r>
      <w:r w:rsidR="00FD7A1C" w:rsidRPr="00BF7282">
        <w:t xml:space="preserve"> 5 ECTS, d.</w:t>
      </w:r>
      <w:r w:rsidR="00414432">
        <w:t xml:space="preserve"> </w:t>
      </w:r>
      <w:r w:rsidR="00FD7A1C" w:rsidRPr="00BF7282">
        <w:t xml:space="preserve">h. insgesamt </w:t>
      </w:r>
      <w:r w:rsidRPr="00BF7282">
        <w:t xml:space="preserve">20 ECTS. </w:t>
      </w:r>
    </w:p>
    <w:p w14:paraId="0D87097F" w14:textId="77777777" w:rsidR="004F00BF" w:rsidRPr="00BF7282" w:rsidRDefault="004F00BF" w:rsidP="001778E9">
      <w:pPr>
        <w:pStyle w:val="Listenabsatz"/>
        <w:numPr>
          <w:ilvl w:val="0"/>
          <w:numId w:val="3"/>
        </w:numPr>
        <w:ind w:left="426" w:hanging="426"/>
        <w:jc w:val="both"/>
      </w:pPr>
      <w:r w:rsidRPr="00BF7282">
        <w:t xml:space="preserve">Das Studium der </w:t>
      </w:r>
      <w:r w:rsidR="000E6EB1" w:rsidRPr="00BF7282">
        <w:t>Studienbereiche</w:t>
      </w:r>
      <w:r w:rsidRPr="00BF7282">
        <w:t xml:space="preserve"> ist freiwillig (Ausnahme Wirtschaftspädagogik). </w:t>
      </w:r>
    </w:p>
    <w:p w14:paraId="1083F65A" w14:textId="66934654" w:rsidR="004F00BF" w:rsidRPr="00BF7282" w:rsidRDefault="004F00BF" w:rsidP="001778E9">
      <w:pPr>
        <w:pStyle w:val="Listenabsatz"/>
        <w:numPr>
          <w:ilvl w:val="0"/>
          <w:numId w:val="3"/>
        </w:numPr>
        <w:ind w:left="426" w:hanging="426"/>
        <w:jc w:val="both"/>
      </w:pPr>
      <w:r w:rsidRPr="00BF7282">
        <w:t>Die Module eines Studienb</w:t>
      </w:r>
      <w:r w:rsidR="00062F44">
        <w:t>ereichs sind eine Empfehlung der Studienbereichsleiterin bzw. des</w:t>
      </w:r>
      <w:r w:rsidRPr="00BF7282">
        <w:t xml:space="preserve"> Studienbereichsleiters, welche </w:t>
      </w:r>
      <w:r w:rsidR="00266C14">
        <w:t>Vertiefungsmodule</w:t>
      </w:r>
      <w:r w:rsidR="00266C14" w:rsidRPr="00BF7282">
        <w:t xml:space="preserve"> </w:t>
      </w:r>
      <w:r w:rsidRPr="00BF7282">
        <w:t xml:space="preserve">einem Profil in besonderer Weise entsprechen. </w:t>
      </w:r>
    </w:p>
    <w:p w14:paraId="4461461F" w14:textId="31BE992C" w:rsidR="00F23391" w:rsidRDefault="004F00BF" w:rsidP="001778E9">
      <w:pPr>
        <w:pStyle w:val="Listenabsatz"/>
        <w:numPr>
          <w:ilvl w:val="0"/>
          <w:numId w:val="3"/>
        </w:numPr>
        <w:ind w:left="426" w:hanging="426"/>
        <w:jc w:val="both"/>
      </w:pPr>
      <w:r w:rsidRPr="00BF7282">
        <w:t>Innerhalb eines Studienb</w:t>
      </w:r>
      <w:r w:rsidR="00BE1E70" w:rsidRPr="00BF7282">
        <w:t>ereichs besteht die Möglichkeit</w:t>
      </w:r>
      <w:r w:rsidRPr="00BF7282">
        <w:t xml:space="preserve"> aus mehreren Modulen zu wählen. Pflichtmodule eines Studienbereichs müssen belegt werden. </w:t>
      </w:r>
    </w:p>
    <w:p w14:paraId="001DAA29" w14:textId="013C139A" w:rsidR="00842478" w:rsidRDefault="00E17454" w:rsidP="001778E9">
      <w:pPr>
        <w:pStyle w:val="Listenabsatz"/>
        <w:numPr>
          <w:ilvl w:val="0"/>
          <w:numId w:val="3"/>
        </w:numPr>
        <w:ind w:left="426" w:hanging="426"/>
        <w:jc w:val="both"/>
      </w:pPr>
      <w:r>
        <w:t>Nur</w:t>
      </w:r>
      <w:r w:rsidR="00842478">
        <w:t xml:space="preserve"> wenn alle Pflicht- und Wahlmodule bestanden sind</w:t>
      </w:r>
      <w:r w:rsidR="003F747F">
        <w:t>,</w:t>
      </w:r>
      <w:r w:rsidR="00842478">
        <w:t xml:space="preserve"> wird der Studienbereich auf dem Zeugnis ausgegeben.</w:t>
      </w:r>
    </w:p>
    <w:p w14:paraId="62CBFAE3" w14:textId="48BC448A" w:rsidR="00BE2787" w:rsidRDefault="00842478" w:rsidP="001778E9">
      <w:pPr>
        <w:pStyle w:val="Listenabsatz"/>
        <w:numPr>
          <w:ilvl w:val="0"/>
          <w:numId w:val="3"/>
        </w:numPr>
        <w:ind w:left="426" w:hanging="426"/>
        <w:jc w:val="both"/>
      </w:pPr>
      <w:r>
        <w:t>Die Anmeldung der Module muss im gewählten Studienbereich erfolgen, sonst kann nicht gewährleistet werden, dass diese dem richtigen Studienbereich zugerechnet werden.</w:t>
      </w:r>
    </w:p>
    <w:p w14:paraId="799E4A81" w14:textId="77777777" w:rsidR="00766B91" w:rsidRPr="00766B91" w:rsidRDefault="00766B91" w:rsidP="00766B91">
      <w:pPr>
        <w:pStyle w:val="Listenabsatz"/>
        <w:ind w:left="426"/>
        <w:jc w:val="both"/>
      </w:pPr>
    </w:p>
    <w:p w14:paraId="4664B852" w14:textId="77777777" w:rsidR="0097122B" w:rsidRPr="00BF7282" w:rsidRDefault="0097122B" w:rsidP="0097122B">
      <w:pPr>
        <w:pStyle w:val="Listenabsatz"/>
        <w:ind w:left="426"/>
        <w:jc w:val="both"/>
      </w:pPr>
    </w:p>
    <w:p w14:paraId="2100042C" w14:textId="77777777" w:rsidR="0097122B" w:rsidRPr="00BF7282" w:rsidRDefault="0097122B" w:rsidP="0097122B">
      <w:pPr>
        <w:jc w:val="both"/>
        <w:rPr>
          <w:b/>
        </w:rPr>
      </w:pPr>
      <w:r w:rsidRPr="00BF7282">
        <w:rPr>
          <w:b/>
        </w:rPr>
        <w:t xml:space="preserve">Hinweise zu Modulen, die in mehreren Studienbereichen vorkommen: </w:t>
      </w:r>
    </w:p>
    <w:p w14:paraId="18ACD26B" w14:textId="5AFF9BB0" w:rsidR="006D5C5F" w:rsidRDefault="0097122B" w:rsidP="00A9238C">
      <w:pPr>
        <w:pStyle w:val="Listenabsatz"/>
        <w:numPr>
          <w:ilvl w:val="0"/>
          <w:numId w:val="38"/>
        </w:numPr>
        <w:ind w:left="426" w:hanging="426"/>
        <w:jc w:val="both"/>
      </w:pPr>
      <w:r w:rsidRPr="00BF7282">
        <w:t xml:space="preserve">Jedes Modul kann nur </w:t>
      </w:r>
      <w:r w:rsidRPr="00BF7282">
        <w:rPr>
          <w:b/>
        </w:rPr>
        <w:t>einem</w:t>
      </w:r>
      <w:r w:rsidRPr="00BF7282">
        <w:t xml:space="preserve"> Studienbereich zugeordnet werden. D.</w:t>
      </w:r>
      <w:r w:rsidR="00320FFB">
        <w:t xml:space="preserve"> </w:t>
      </w:r>
      <w:r w:rsidRPr="00BF7282">
        <w:t xml:space="preserve">h. mit vier Modulen können nicht zwei Studienbereiche absolviert werden, </w:t>
      </w:r>
      <w:r w:rsidR="00FE4164" w:rsidRPr="00BF7282">
        <w:t>auch</w:t>
      </w:r>
      <w:r w:rsidRPr="00BF7282">
        <w:t xml:space="preserve"> wenn sich alle vier Module überschneiden. </w:t>
      </w:r>
    </w:p>
    <w:p w14:paraId="391122D2" w14:textId="3D3F451F" w:rsidR="006D5C5F" w:rsidRDefault="003C7916" w:rsidP="00A9238C">
      <w:pPr>
        <w:pStyle w:val="Listenabsatz"/>
        <w:numPr>
          <w:ilvl w:val="0"/>
          <w:numId w:val="38"/>
        </w:numPr>
        <w:ind w:left="426" w:hanging="426"/>
        <w:jc w:val="both"/>
      </w:pPr>
      <w:r w:rsidRPr="00BF7282">
        <w:t xml:space="preserve">Pflichtveranstaltungen, die in zwei gewählten Studienbereichen gleichermaßen </w:t>
      </w:r>
      <w:r w:rsidR="00A05011" w:rsidRPr="00BF7282">
        <w:t>integriert sind</w:t>
      </w:r>
      <w:r w:rsidRPr="00BF7282">
        <w:t>, sind einmalig zu absolvieren. Die</w:t>
      </w:r>
      <w:r w:rsidR="00BE1E70" w:rsidRPr="00BF7282">
        <w:t xml:space="preserve"> erworbenen</w:t>
      </w:r>
      <w:r w:rsidR="00A05011" w:rsidRPr="00BF7282">
        <w:t xml:space="preserve"> 5 ECTS-Punkte werden</w:t>
      </w:r>
      <w:r w:rsidRPr="00BF7282">
        <w:t xml:space="preserve"> nur </w:t>
      </w:r>
      <w:r w:rsidRPr="00BF7282">
        <w:rPr>
          <w:b/>
        </w:rPr>
        <w:t xml:space="preserve">einem </w:t>
      </w:r>
      <w:r w:rsidRPr="00BF7282">
        <w:t>Studienbereich zugeord</w:t>
      </w:r>
      <w:r w:rsidR="00BE2787">
        <w:t>n</w:t>
      </w:r>
      <w:r w:rsidRPr="00BF7282">
        <w:t xml:space="preserve">et. </w:t>
      </w:r>
      <w:r w:rsidR="00A05011" w:rsidRPr="00BF7282">
        <w:t>Um die in dem zweiten Studienbereich fehlenden 5 ECTS</w:t>
      </w:r>
      <w:r w:rsidR="003F747F">
        <w:t>-</w:t>
      </w:r>
      <w:r w:rsidR="00A05011" w:rsidRPr="00BF7282">
        <w:t>Punkte auszugleichen, sind als Ersatz für die bereits absolvierte Pflichtveranstaltung zusätzlich 5 ECTS</w:t>
      </w:r>
      <w:r w:rsidR="003F747F">
        <w:t>-</w:t>
      </w:r>
      <w:r w:rsidR="00A05011" w:rsidRPr="00BF7282">
        <w:t>Punkte in diesem Studienbereich zu erwerben, z.</w:t>
      </w:r>
      <w:r w:rsidR="004D783A">
        <w:t xml:space="preserve"> </w:t>
      </w:r>
      <w:r w:rsidR="00A05011" w:rsidRPr="00BF7282">
        <w:t xml:space="preserve">B. aus dem Wahlangebot des betreffenden Studienbereichs. </w:t>
      </w:r>
    </w:p>
    <w:p w14:paraId="6171A4DC" w14:textId="77777777" w:rsidR="006D5C5F" w:rsidRDefault="00AC6400" w:rsidP="00A9238C">
      <w:pPr>
        <w:pStyle w:val="Listenabsatz"/>
        <w:numPr>
          <w:ilvl w:val="0"/>
          <w:numId w:val="38"/>
        </w:numPr>
        <w:ind w:left="426" w:hanging="426"/>
        <w:jc w:val="both"/>
        <w:rPr>
          <w:b/>
        </w:rPr>
      </w:pPr>
      <w:r w:rsidRPr="00BF7282">
        <w:lastRenderedPageBreak/>
        <w:t xml:space="preserve">Module, die bereits </w:t>
      </w:r>
      <w:r w:rsidR="00045EF8" w:rsidRPr="00BF7282">
        <w:t>absolviert wurden,</w:t>
      </w:r>
      <w:r w:rsidRPr="00BF7282">
        <w:t xml:space="preserve"> können im Studienbereich nicht nochmals verrechnet werden. </w:t>
      </w:r>
      <w:r w:rsidR="000D33F9" w:rsidRPr="00BF7282">
        <w:t>Sofern es sich dabei um eine Pflichtveranstaltung im Studienbereich handelt, wird diese</w:t>
      </w:r>
      <w:r w:rsidR="001D0D7A" w:rsidRPr="00BF7282">
        <w:t>s Modul</w:t>
      </w:r>
      <w:r w:rsidR="000D33F9" w:rsidRPr="00BF7282">
        <w:t xml:space="preserve"> </w:t>
      </w:r>
      <w:r w:rsidR="003C7916" w:rsidRPr="00BF7282">
        <w:t xml:space="preserve">als bestanden </w:t>
      </w:r>
      <w:r w:rsidR="000D33F9" w:rsidRPr="00BF7282">
        <w:t>anerkannt</w:t>
      </w:r>
      <w:r w:rsidR="003C7916" w:rsidRPr="00BF7282">
        <w:t xml:space="preserve">. Die fehlenden ECTS-Punkte sind jedoch durch ein </w:t>
      </w:r>
      <w:r w:rsidR="001D0D7A" w:rsidRPr="00BF7282">
        <w:t>weiteres</w:t>
      </w:r>
      <w:r w:rsidR="003C7916" w:rsidRPr="00BF7282">
        <w:t xml:space="preserve"> Modul im Studienbereich auszugleichen.</w:t>
      </w:r>
    </w:p>
    <w:p w14:paraId="5FCE6C34" w14:textId="0F491BDB" w:rsidR="006D5C5F" w:rsidRPr="004D783A" w:rsidRDefault="003C7916" w:rsidP="00A9238C">
      <w:pPr>
        <w:pStyle w:val="Listenabsatz"/>
        <w:numPr>
          <w:ilvl w:val="0"/>
          <w:numId w:val="38"/>
        </w:numPr>
        <w:ind w:left="426" w:hanging="426"/>
        <w:jc w:val="both"/>
        <w:rPr>
          <w:b/>
        </w:rPr>
      </w:pPr>
      <w:r w:rsidRPr="00BF7282">
        <w:t>Bietet der Studienbereich kein Alternativangebot zu bereits absolvier</w:t>
      </w:r>
      <w:r w:rsidR="00BE1E70" w:rsidRPr="00BF7282">
        <w:t>t</w:t>
      </w:r>
      <w:r w:rsidRPr="00BF7282">
        <w:t>en Modulen</w:t>
      </w:r>
      <w:r w:rsidR="0029030C" w:rsidRPr="00BF7282">
        <w:t xml:space="preserve"> an</w:t>
      </w:r>
      <w:r w:rsidR="00A05011" w:rsidRPr="00BF7282">
        <w:t xml:space="preserve">, kann dieser Studienbereich </w:t>
      </w:r>
      <w:r w:rsidR="00045EF8" w:rsidRPr="00BF7282">
        <w:t xml:space="preserve">nicht belegt werden, da insgesamt nicht 20 ECTS erreicht werden können. </w:t>
      </w:r>
      <w:r w:rsidR="00A05011" w:rsidRPr="00BF7282">
        <w:t xml:space="preserve"> </w:t>
      </w:r>
    </w:p>
    <w:p w14:paraId="07850D55" w14:textId="77777777" w:rsidR="004D783A" w:rsidRDefault="004D783A" w:rsidP="004D783A">
      <w:pPr>
        <w:pStyle w:val="Listenabsatz"/>
        <w:ind w:left="426"/>
        <w:jc w:val="both"/>
        <w:rPr>
          <w:b/>
        </w:rPr>
      </w:pPr>
    </w:p>
    <w:p w14:paraId="2E531689" w14:textId="77777777" w:rsidR="00B80A62" w:rsidRDefault="00B80A62" w:rsidP="004D783A">
      <w:pPr>
        <w:pStyle w:val="Listenabsatz"/>
        <w:ind w:left="426"/>
        <w:jc w:val="both"/>
        <w:rPr>
          <w:b/>
        </w:rPr>
      </w:pPr>
    </w:p>
    <w:p w14:paraId="449446E2" w14:textId="77777777" w:rsidR="00B80A62" w:rsidRPr="00766B91" w:rsidRDefault="00B80A62" w:rsidP="004D783A">
      <w:pPr>
        <w:pStyle w:val="Listenabsatz"/>
        <w:ind w:left="426"/>
        <w:jc w:val="both"/>
        <w:rPr>
          <w:b/>
        </w:rPr>
      </w:pPr>
    </w:p>
    <w:p w14:paraId="489D380A" w14:textId="77777777" w:rsidR="00766B91" w:rsidRDefault="00766B91" w:rsidP="00766B91">
      <w:pPr>
        <w:pStyle w:val="Listenabsatz"/>
        <w:ind w:left="426"/>
        <w:jc w:val="both"/>
        <w:rPr>
          <w:b/>
        </w:rPr>
      </w:pPr>
    </w:p>
    <w:p w14:paraId="0D19F065" w14:textId="77777777" w:rsidR="006C6C59" w:rsidRPr="00BF7282" w:rsidRDefault="006C6C59" w:rsidP="006C6C59">
      <w:pPr>
        <w:jc w:val="center"/>
        <w:rPr>
          <w:rFonts w:cs="Arial"/>
          <w:b/>
          <w:i/>
          <w:color w:val="C00000"/>
          <w:sz w:val="28"/>
          <w:szCs w:val="28"/>
        </w:rPr>
      </w:pPr>
      <w:r w:rsidRPr="00BF7282">
        <w:rPr>
          <w:rFonts w:cs="Arial"/>
          <w:b/>
          <w:i/>
          <w:color w:val="C00000"/>
          <w:sz w:val="28"/>
          <w:szCs w:val="28"/>
        </w:rPr>
        <w:t xml:space="preserve">Alle Angaben sind ohne Gewähr. </w:t>
      </w:r>
    </w:p>
    <w:p w14:paraId="3727FC94" w14:textId="77777777" w:rsidR="004F00BF" w:rsidRDefault="006C6C59" w:rsidP="00EE7B96">
      <w:pPr>
        <w:jc w:val="center"/>
        <w:rPr>
          <w:rFonts w:cs="Arial"/>
          <w:b/>
          <w:i/>
          <w:color w:val="C00000"/>
          <w:sz w:val="28"/>
          <w:szCs w:val="28"/>
        </w:rPr>
      </w:pPr>
      <w:r w:rsidRPr="00BF7282">
        <w:rPr>
          <w:rFonts w:cs="Arial"/>
          <w:b/>
          <w:i/>
          <w:color w:val="C00000"/>
          <w:sz w:val="28"/>
          <w:szCs w:val="28"/>
        </w:rPr>
        <w:t>Im Zweifelsfall gilt die Bachelor-Prüfungsordnung.</w:t>
      </w:r>
    </w:p>
    <w:p w14:paraId="141181DA" w14:textId="77777777" w:rsidR="00BE2787" w:rsidRDefault="00BE2787" w:rsidP="00EE7B96">
      <w:pPr>
        <w:jc w:val="center"/>
        <w:rPr>
          <w:rFonts w:cs="Arial"/>
          <w:b/>
          <w:i/>
          <w:color w:val="C00000"/>
          <w:sz w:val="28"/>
          <w:szCs w:val="28"/>
        </w:rPr>
      </w:pPr>
    </w:p>
    <w:p w14:paraId="165D2DDA" w14:textId="77777777" w:rsidR="004D783A" w:rsidRDefault="004D783A" w:rsidP="00EE7B96">
      <w:pPr>
        <w:jc w:val="center"/>
        <w:rPr>
          <w:rFonts w:cs="Arial"/>
          <w:b/>
          <w:i/>
          <w:color w:val="C00000"/>
          <w:sz w:val="28"/>
          <w:szCs w:val="28"/>
        </w:rPr>
      </w:pPr>
    </w:p>
    <w:p w14:paraId="527BB72A" w14:textId="7179D2BC" w:rsidR="00B2454E" w:rsidRDefault="00B2454E">
      <w:pPr>
        <w:rPr>
          <w:rFonts w:cs="Arial"/>
          <w:b/>
          <w:i/>
          <w:color w:val="C00000"/>
          <w:sz w:val="28"/>
          <w:szCs w:val="28"/>
        </w:rPr>
      </w:pPr>
      <w:r>
        <w:rPr>
          <w:rFonts w:cs="Arial"/>
          <w:b/>
          <w:i/>
          <w:color w:val="C00000"/>
          <w:sz w:val="28"/>
          <w:szCs w:val="28"/>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54F0F592" w14:textId="77777777" w:rsidTr="00C92AEA">
        <w:trPr>
          <w:trHeight w:val="567"/>
          <w:jc w:val="center"/>
        </w:trPr>
        <w:tc>
          <w:tcPr>
            <w:tcW w:w="3515" w:type="dxa"/>
            <w:shd w:val="clear" w:color="auto" w:fill="D9D9D9" w:themeFill="background1" w:themeFillShade="D9"/>
            <w:tcMar>
              <w:top w:w="57" w:type="dxa"/>
            </w:tcMar>
            <w:vAlign w:val="center"/>
          </w:tcPr>
          <w:p w14:paraId="7EAF31A1"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220FD87D" w14:textId="77777777" w:rsidR="004F00BF" w:rsidRPr="00BF7282" w:rsidRDefault="004F00BF" w:rsidP="00C92AEA">
            <w:pPr>
              <w:pStyle w:val="berschriftStudienbereich"/>
            </w:pPr>
            <w:bookmarkStart w:id="1678" w:name="_Toc286408005"/>
            <w:bookmarkStart w:id="1679" w:name="_Toc287530366"/>
            <w:bookmarkStart w:id="1680" w:name="_Toc287964239"/>
            <w:bookmarkStart w:id="1681" w:name="_Toc300074782"/>
            <w:bookmarkStart w:id="1682" w:name="_Toc300153843"/>
            <w:bookmarkStart w:id="1683" w:name="_Toc301861852"/>
            <w:bookmarkStart w:id="1684" w:name="_Toc317511472"/>
            <w:bookmarkStart w:id="1685" w:name="_Toc317694617"/>
            <w:bookmarkStart w:id="1686" w:name="_Toc317772775"/>
            <w:bookmarkStart w:id="1687" w:name="_Toc317781898"/>
            <w:bookmarkStart w:id="1688" w:name="_Toc321384946"/>
            <w:bookmarkStart w:id="1689" w:name="_Toc332267005"/>
            <w:bookmarkStart w:id="1690" w:name="_Toc332366662"/>
            <w:bookmarkStart w:id="1691" w:name="_Toc335747159"/>
            <w:bookmarkStart w:id="1692" w:name="_Toc349828320"/>
            <w:bookmarkStart w:id="1693" w:name="_Toc351454598"/>
            <w:bookmarkStart w:id="1694" w:name="_Toc351715241"/>
            <w:bookmarkStart w:id="1695" w:name="_Toc363637941"/>
            <w:bookmarkStart w:id="1696" w:name="_Toc363638634"/>
            <w:bookmarkStart w:id="1697" w:name="_Toc364321912"/>
            <w:bookmarkStart w:id="1698" w:name="_Toc364328086"/>
            <w:bookmarkStart w:id="1699" w:name="_Toc364328454"/>
            <w:bookmarkStart w:id="1700" w:name="_Toc380759820"/>
            <w:bookmarkStart w:id="1701" w:name="_Toc4516478"/>
            <w:bookmarkStart w:id="1702" w:name="_Toc4516503"/>
            <w:r w:rsidRPr="00BF7282">
              <w:t>Arbeit, Personal und Bildung</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tc>
      </w:tr>
      <w:tr w:rsidR="004F00BF" w:rsidRPr="00BF7282" w14:paraId="2AC97DC7" w14:textId="77777777" w:rsidTr="00C92AEA">
        <w:trPr>
          <w:trHeight w:val="567"/>
          <w:jc w:val="center"/>
        </w:trPr>
        <w:tc>
          <w:tcPr>
            <w:tcW w:w="3515" w:type="dxa"/>
            <w:shd w:val="clear" w:color="auto" w:fill="D9D9D9" w:themeFill="background1" w:themeFillShade="D9"/>
            <w:tcMar>
              <w:top w:w="57" w:type="dxa"/>
            </w:tcMar>
            <w:vAlign w:val="center"/>
          </w:tcPr>
          <w:p w14:paraId="3B09CACA" w14:textId="65A1937B"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1B57EAE" w14:textId="269B1828"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Schnabel</w:t>
            </w:r>
          </w:p>
        </w:tc>
      </w:tr>
    </w:tbl>
    <w:p w14:paraId="0EEB075A" w14:textId="77777777" w:rsidR="004F00BF" w:rsidRPr="00BF7282" w:rsidRDefault="004F00BF" w:rsidP="004F00BF">
      <w:pPr>
        <w:rPr>
          <w:sz w:val="24"/>
        </w:rPr>
      </w:pPr>
    </w:p>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79EA9FCE" w14:textId="77777777" w:rsidTr="009E6670">
        <w:trPr>
          <w:trHeight w:val="567"/>
          <w:jc w:val="center"/>
        </w:trPr>
        <w:tc>
          <w:tcPr>
            <w:tcW w:w="2551" w:type="dxa"/>
            <w:shd w:val="clear" w:color="auto" w:fill="D9D9D9" w:themeFill="background1" w:themeFillShade="D9"/>
            <w:vAlign w:val="center"/>
          </w:tcPr>
          <w:p w14:paraId="6985B9D2"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4A369AFC"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2BE48C64" w14:textId="6673C85C"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4F00BF" w:rsidRPr="00BF7282" w14:paraId="0FD75D4B" w14:textId="77777777" w:rsidTr="009E6670">
        <w:trPr>
          <w:trHeight w:val="567"/>
          <w:jc w:val="center"/>
        </w:trPr>
        <w:tc>
          <w:tcPr>
            <w:tcW w:w="2551" w:type="dxa"/>
            <w:tcMar>
              <w:top w:w="28" w:type="dxa"/>
            </w:tcMar>
            <w:vAlign w:val="center"/>
          </w:tcPr>
          <w:p w14:paraId="3901ACFB" w14:textId="77777777" w:rsidR="004F00BF" w:rsidRPr="00BF7282" w:rsidRDefault="007E78B0" w:rsidP="00C92AEA">
            <w:pPr>
              <w:rPr>
                <w:rFonts w:cs="Arial"/>
                <w:b/>
                <w:sz w:val="24"/>
              </w:rPr>
            </w:pPr>
            <w:r>
              <w:rPr>
                <w:rFonts w:cs="Arial"/>
                <w:b/>
                <w:sz w:val="24"/>
              </w:rPr>
              <w:t>RUW-</w:t>
            </w:r>
            <w:r w:rsidR="007C598E">
              <w:rPr>
                <w:rFonts w:cs="Arial"/>
                <w:b/>
                <w:sz w:val="24"/>
              </w:rPr>
              <w:t>6500</w:t>
            </w:r>
          </w:p>
        </w:tc>
        <w:tc>
          <w:tcPr>
            <w:tcW w:w="4248" w:type="dxa"/>
            <w:tcMar>
              <w:top w:w="28" w:type="dxa"/>
            </w:tcMar>
            <w:vAlign w:val="center"/>
          </w:tcPr>
          <w:p w14:paraId="1055D880" w14:textId="1790167A" w:rsidR="004F00BF" w:rsidRPr="00BF7282" w:rsidRDefault="008B239C" w:rsidP="00C92AEA">
            <w:pPr>
              <w:rPr>
                <w:sz w:val="24"/>
              </w:rPr>
            </w:pPr>
            <w:r>
              <w:rPr>
                <w:sz w:val="24"/>
              </w:rPr>
              <w:t>Arbeitsmarktökonomik</w:t>
            </w:r>
          </w:p>
        </w:tc>
        <w:tc>
          <w:tcPr>
            <w:tcW w:w="2839" w:type="dxa"/>
            <w:tcMar>
              <w:top w:w="28" w:type="dxa"/>
            </w:tcMar>
            <w:vAlign w:val="center"/>
          </w:tcPr>
          <w:p w14:paraId="485F6CA2" w14:textId="13407CB2"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7118ED27" w14:textId="77777777" w:rsidTr="009E6670">
        <w:trPr>
          <w:trHeight w:val="567"/>
          <w:jc w:val="center"/>
        </w:trPr>
        <w:tc>
          <w:tcPr>
            <w:tcW w:w="2551" w:type="dxa"/>
            <w:tcMar>
              <w:top w:w="28" w:type="dxa"/>
            </w:tcMar>
            <w:vAlign w:val="center"/>
          </w:tcPr>
          <w:p w14:paraId="5422C2F0" w14:textId="77777777" w:rsidR="004F00BF" w:rsidRPr="00BF7282" w:rsidRDefault="007E78B0" w:rsidP="00C92AEA">
            <w:pPr>
              <w:rPr>
                <w:b/>
                <w:sz w:val="24"/>
              </w:rPr>
            </w:pPr>
            <w:r>
              <w:rPr>
                <w:rFonts w:cs="Arial"/>
                <w:b/>
                <w:sz w:val="24"/>
              </w:rPr>
              <w:t>RUW-</w:t>
            </w:r>
            <w:r w:rsidR="00220DB8">
              <w:rPr>
                <w:rFonts w:cs="Arial"/>
                <w:b/>
                <w:sz w:val="24"/>
              </w:rPr>
              <w:t>6510</w:t>
            </w:r>
          </w:p>
        </w:tc>
        <w:tc>
          <w:tcPr>
            <w:tcW w:w="4248" w:type="dxa"/>
            <w:tcMar>
              <w:top w:w="28" w:type="dxa"/>
            </w:tcMar>
            <w:vAlign w:val="center"/>
          </w:tcPr>
          <w:p w14:paraId="549D4FF9" w14:textId="5D6646BB" w:rsidR="004F00BF" w:rsidRPr="00BF7282" w:rsidRDefault="008B239C" w:rsidP="00C92AEA">
            <w:pPr>
              <w:rPr>
                <w:sz w:val="24"/>
              </w:rPr>
            </w:pPr>
            <w:r>
              <w:rPr>
                <w:sz w:val="24"/>
              </w:rPr>
              <w:t>Arbeitsmarktseminar</w:t>
            </w:r>
          </w:p>
        </w:tc>
        <w:tc>
          <w:tcPr>
            <w:tcW w:w="2839" w:type="dxa"/>
            <w:tcMar>
              <w:top w:w="28" w:type="dxa"/>
            </w:tcMar>
            <w:vAlign w:val="center"/>
          </w:tcPr>
          <w:p w14:paraId="3211D4AE" w14:textId="2BFC7FC6"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Schnabel</w:t>
            </w:r>
          </w:p>
        </w:tc>
      </w:tr>
      <w:tr w:rsidR="004F00BF" w:rsidRPr="00BF7282" w14:paraId="62AE69E7" w14:textId="77777777" w:rsidTr="009E6670">
        <w:trPr>
          <w:trHeight w:val="567"/>
          <w:jc w:val="center"/>
        </w:trPr>
        <w:tc>
          <w:tcPr>
            <w:tcW w:w="2551" w:type="dxa"/>
            <w:tcMar>
              <w:top w:w="28" w:type="dxa"/>
            </w:tcMar>
            <w:vAlign w:val="center"/>
          </w:tcPr>
          <w:p w14:paraId="644ED81E" w14:textId="77777777" w:rsidR="004F00BF" w:rsidRPr="00BF7282" w:rsidRDefault="007E78B0" w:rsidP="00C92AEA">
            <w:pPr>
              <w:rPr>
                <w:b/>
                <w:sz w:val="24"/>
              </w:rPr>
            </w:pPr>
            <w:r>
              <w:rPr>
                <w:b/>
                <w:sz w:val="24"/>
              </w:rPr>
              <w:t>RUW-</w:t>
            </w:r>
            <w:r w:rsidR="000D2D50">
              <w:rPr>
                <w:b/>
                <w:sz w:val="24"/>
              </w:rPr>
              <w:t>3651</w:t>
            </w:r>
          </w:p>
        </w:tc>
        <w:tc>
          <w:tcPr>
            <w:tcW w:w="4248" w:type="dxa"/>
            <w:tcMar>
              <w:top w:w="28" w:type="dxa"/>
            </w:tcMar>
            <w:vAlign w:val="center"/>
          </w:tcPr>
          <w:p w14:paraId="3FC5E6EB" w14:textId="77777777" w:rsidR="004F00BF" w:rsidRPr="00BF7282" w:rsidRDefault="004F00BF" w:rsidP="00C92AEA">
            <w:pPr>
              <w:rPr>
                <w:sz w:val="24"/>
              </w:rPr>
            </w:pPr>
            <w:r w:rsidRPr="00BF7282">
              <w:rPr>
                <w:sz w:val="24"/>
              </w:rPr>
              <w:t xml:space="preserve">Arbeitsrecht I </w:t>
            </w:r>
          </w:p>
        </w:tc>
        <w:tc>
          <w:tcPr>
            <w:tcW w:w="2839" w:type="dxa"/>
            <w:tcMar>
              <w:top w:w="28" w:type="dxa"/>
            </w:tcMar>
            <w:vAlign w:val="center"/>
          </w:tcPr>
          <w:p w14:paraId="26388E0E" w14:textId="10BE90D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7DED286B" w14:textId="77777777" w:rsidTr="009E6670">
        <w:trPr>
          <w:trHeight w:val="567"/>
          <w:jc w:val="center"/>
        </w:trPr>
        <w:tc>
          <w:tcPr>
            <w:tcW w:w="2551" w:type="dxa"/>
            <w:tcMar>
              <w:top w:w="28" w:type="dxa"/>
            </w:tcMar>
            <w:vAlign w:val="center"/>
          </w:tcPr>
          <w:p w14:paraId="5821B34F" w14:textId="2EB0C59E" w:rsidR="004F00BF" w:rsidRPr="00BF7282" w:rsidRDefault="007E78B0" w:rsidP="00C92AEA">
            <w:pPr>
              <w:rPr>
                <w:b/>
                <w:sz w:val="24"/>
              </w:rPr>
            </w:pPr>
            <w:r>
              <w:rPr>
                <w:b/>
                <w:sz w:val="24"/>
              </w:rPr>
              <w:t>RUW-</w:t>
            </w:r>
            <w:r w:rsidR="000D2D50">
              <w:rPr>
                <w:b/>
                <w:sz w:val="24"/>
              </w:rPr>
              <w:t>3652</w:t>
            </w:r>
          </w:p>
        </w:tc>
        <w:tc>
          <w:tcPr>
            <w:tcW w:w="4248" w:type="dxa"/>
            <w:tcMar>
              <w:top w:w="28" w:type="dxa"/>
            </w:tcMar>
            <w:vAlign w:val="center"/>
          </w:tcPr>
          <w:p w14:paraId="1FE8C939" w14:textId="77777777" w:rsidR="004F00BF" w:rsidRPr="00BF7282" w:rsidRDefault="004F00BF" w:rsidP="00C92AEA">
            <w:pPr>
              <w:rPr>
                <w:sz w:val="24"/>
              </w:rPr>
            </w:pPr>
            <w:r w:rsidRPr="00BF7282">
              <w:rPr>
                <w:sz w:val="24"/>
              </w:rPr>
              <w:t xml:space="preserve">Arbeitsrecht II </w:t>
            </w:r>
          </w:p>
        </w:tc>
        <w:tc>
          <w:tcPr>
            <w:tcW w:w="2839" w:type="dxa"/>
            <w:tcMar>
              <w:top w:w="28" w:type="dxa"/>
            </w:tcMar>
            <w:vAlign w:val="center"/>
          </w:tcPr>
          <w:p w14:paraId="407C5C49" w14:textId="79C8687D"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Hoffmann</w:t>
            </w:r>
          </w:p>
        </w:tc>
      </w:tr>
      <w:tr w:rsidR="004F00BF" w:rsidRPr="00BF7282" w14:paraId="0C79EF2D" w14:textId="77777777" w:rsidTr="009E6670">
        <w:trPr>
          <w:trHeight w:val="567"/>
          <w:jc w:val="center"/>
        </w:trPr>
        <w:tc>
          <w:tcPr>
            <w:tcW w:w="2551" w:type="dxa"/>
            <w:tcMar>
              <w:top w:w="28" w:type="dxa"/>
            </w:tcMar>
            <w:vAlign w:val="center"/>
          </w:tcPr>
          <w:p w14:paraId="54E07A80" w14:textId="77777777" w:rsidR="004F00BF" w:rsidRPr="00BF7282" w:rsidRDefault="007E78B0" w:rsidP="00C92AEA">
            <w:pPr>
              <w:rPr>
                <w:b/>
                <w:sz w:val="24"/>
              </w:rPr>
            </w:pPr>
            <w:r>
              <w:rPr>
                <w:rFonts w:cs="Arial"/>
                <w:b/>
                <w:sz w:val="24"/>
              </w:rPr>
              <w:t>RUW-</w:t>
            </w:r>
            <w:r w:rsidR="00C7050C">
              <w:rPr>
                <w:rFonts w:cs="Arial"/>
                <w:b/>
                <w:sz w:val="24"/>
              </w:rPr>
              <w:t>6520</w:t>
            </w:r>
          </w:p>
        </w:tc>
        <w:tc>
          <w:tcPr>
            <w:tcW w:w="4248" w:type="dxa"/>
            <w:tcMar>
              <w:top w:w="28" w:type="dxa"/>
            </w:tcMar>
            <w:vAlign w:val="center"/>
          </w:tcPr>
          <w:p w14:paraId="42C86341" w14:textId="1D7CBB0F" w:rsidR="004F00BF" w:rsidRPr="00BF7282" w:rsidRDefault="008B239C" w:rsidP="00C92AEA">
            <w:pPr>
              <w:rPr>
                <w:sz w:val="24"/>
              </w:rPr>
            </w:pPr>
            <w:r>
              <w:rPr>
                <w:sz w:val="24"/>
              </w:rPr>
              <w:t>Bildungsökonomik</w:t>
            </w:r>
          </w:p>
        </w:tc>
        <w:tc>
          <w:tcPr>
            <w:tcW w:w="2839" w:type="dxa"/>
            <w:tcMar>
              <w:top w:w="28" w:type="dxa"/>
            </w:tcMar>
            <w:vAlign w:val="center"/>
          </w:tcPr>
          <w:p w14:paraId="1C949DE4" w14:textId="58077EEA"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Bellmann</w:t>
            </w:r>
          </w:p>
        </w:tc>
      </w:tr>
      <w:tr w:rsidR="00747645" w:rsidRPr="00BF7282" w14:paraId="270CB157" w14:textId="77777777" w:rsidTr="009E6670">
        <w:trPr>
          <w:trHeight w:val="567"/>
          <w:jc w:val="center"/>
        </w:trPr>
        <w:tc>
          <w:tcPr>
            <w:tcW w:w="2551" w:type="dxa"/>
            <w:shd w:val="clear" w:color="auto" w:fill="auto"/>
            <w:tcMar>
              <w:top w:w="28" w:type="dxa"/>
            </w:tcMar>
            <w:vAlign w:val="center"/>
          </w:tcPr>
          <w:p w14:paraId="3CD93F6E" w14:textId="77777777" w:rsidR="00747645" w:rsidRPr="00BF7282" w:rsidRDefault="007E78B0" w:rsidP="00C92AEA">
            <w:pPr>
              <w:rPr>
                <w:rFonts w:cs="Arial"/>
                <w:b/>
                <w:sz w:val="24"/>
              </w:rPr>
            </w:pPr>
            <w:r>
              <w:rPr>
                <w:rFonts w:cs="Arial"/>
                <w:b/>
                <w:sz w:val="24"/>
              </w:rPr>
              <w:t>RUW-</w:t>
            </w:r>
            <w:r w:rsidR="00A02D90">
              <w:rPr>
                <w:rFonts w:cs="Arial"/>
                <w:b/>
                <w:sz w:val="24"/>
              </w:rPr>
              <w:t>6750</w:t>
            </w:r>
          </w:p>
        </w:tc>
        <w:tc>
          <w:tcPr>
            <w:tcW w:w="4248" w:type="dxa"/>
            <w:shd w:val="clear" w:color="auto" w:fill="auto"/>
            <w:tcMar>
              <w:top w:w="28" w:type="dxa"/>
            </w:tcMar>
            <w:vAlign w:val="center"/>
          </w:tcPr>
          <w:p w14:paraId="78DA9569" w14:textId="512ADA04" w:rsidR="003420FF" w:rsidRPr="00BF7282" w:rsidRDefault="00747645" w:rsidP="00C92AEA">
            <w:pPr>
              <w:rPr>
                <w:sz w:val="24"/>
              </w:rPr>
            </w:pPr>
            <w:r w:rsidRPr="00BF7282">
              <w:rPr>
                <w:sz w:val="24"/>
              </w:rPr>
              <w:t>Einführung in die industriellen Beziehungen</w:t>
            </w:r>
          </w:p>
        </w:tc>
        <w:tc>
          <w:tcPr>
            <w:tcW w:w="2839" w:type="dxa"/>
            <w:shd w:val="clear" w:color="auto" w:fill="auto"/>
            <w:tcMar>
              <w:top w:w="28" w:type="dxa"/>
            </w:tcMar>
            <w:vAlign w:val="center"/>
          </w:tcPr>
          <w:p w14:paraId="74A2DD32" w14:textId="329CBB90" w:rsidR="00747645" w:rsidRPr="00BF7282" w:rsidRDefault="00747645" w:rsidP="00C92AEA">
            <w:pPr>
              <w:rPr>
                <w:sz w:val="24"/>
              </w:rPr>
            </w:pPr>
            <w:r w:rsidRPr="00BF7282">
              <w:rPr>
                <w:sz w:val="24"/>
              </w:rPr>
              <w:t xml:space="preserve">Prof. </w:t>
            </w:r>
            <w:r w:rsidR="00E84CC9">
              <w:rPr>
                <w:sz w:val="24"/>
              </w:rPr>
              <w:t xml:space="preserve">Dr. </w:t>
            </w:r>
            <w:r w:rsidRPr="00BF7282">
              <w:rPr>
                <w:sz w:val="24"/>
              </w:rPr>
              <w:t xml:space="preserve">Widuckel </w:t>
            </w:r>
          </w:p>
        </w:tc>
      </w:tr>
      <w:tr w:rsidR="00CC3D4E" w:rsidRPr="00BF7282" w14:paraId="0F6756AE" w14:textId="77777777" w:rsidTr="009E6670">
        <w:trPr>
          <w:trHeight w:val="567"/>
          <w:jc w:val="center"/>
        </w:trPr>
        <w:tc>
          <w:tcPr>
            <w:tcW w:w="2551" w:type="dxa"/>
            <w:tcMar>
              <w:top w:w="28" w:type="dxa"/>
            </w:tcMar>
            <w:vAlign w:val="center"/>
          </w:tcPr>
          <w:p w14:paraId="44ACF012" w14:textId="3D7EB663" w:rsidR="00CC3D4E" w:rsidRDefault="00CC3D4E" w:rsidP="00C92AEA">
            <w:pPr>
              <w:rPr>
                <w:rFonts w:cs="Arial"/>
                <w:b/>
                <w:sz w:val="24"/>
              </w:rPr>
            </w:pPr>
            <w:r>
              <w:rPr>
                <w:rFonts w:cs="Arial"/>
                <w:b/>
                <w:sz w:val="24"/>
              </w:rPr>
              <w:t>RUW-4120</w:t>
            </w:r>
          </w:p>
        </w:tc>
        <w:tc>
          <w:tcPr>
            <w:tcW w:w="4248" w:type="dxa"/>
            <w:tcMar>
              <w:top w:w="28" w:type="dxa"/>
            </w:tcMar>
            <w:vAlign w:val="center"/>
          </w:tcPr>
          <w:p w14:paraId="3982C00D" w14:textId="0A750B6F" w:rsidR="00CC3D4E" w:rsidRPr="00BF7282" w:rsidRDefault="00CC3D4E" w:rsidP="00C92AEA">
            <w:pPr>
              <w:rPr>
                <w:sz w:val="24"/>
              </w:rPr>
            </w:pPr>
            <w:r>
              <w:rPr>
                <w:sz w:val="24"/>
              </w:rPr>
              <w:t>Gender und Arbeitsmarkt</w:t>
            </w:r>
          </w:p>
        </w:tc>
        <w:tc>
          <w:tcPr>
            <w:tcW w:w="2839" w:type="dxa"/>
            <w:tcMar>
              <w:top w:w="28" w:type="dxa"/>
            </w:tcMar>
            <w:vAlign w:val="center"/>
          </w:tcPr>
          <w:p w14:paraId="680E8092" w14:textId="41D45403" w:rsidR="00CC3D4E" w:rsidRPr="00BF7282" w:rsidRDefault="00CC3D4E" w:rsidP="00C92AEA">
            <w:pPr>
              <w:rPr>
                <w:sz w:val="24"/>
              </w:rPr>
            </w:pPr>
            <w:r>
              <w:rPr>
                <w:sz w:val="24"/>
              </w:rPr>
              <w:t xml:space="preserve">Prof. </w:t>
            </w:r>
            <w:r w:rsidR="00E84CC9">
              <w:rPr>
                <w:sz w:val="24"/>
              </w:rPr>
              <w:t xml:space="preserve">Dr. </w:t>
            </w:r>
            <w:r>
              <w:rPr>
                <w:sz w:val="24"/>
              </w:rPr>
              <w:t>Moser</w:t>
            </w:r>
          </w:p>
        </w:tc>
      </w:tr>
      <w:tr w:rsidR="004F00BF" w:rsidRPr="00BF7282" w14:paraId="774EDE28" w14:textId="77777777" w:rsidTr="009E6670">
        <w:trPr>
          <w:trHeight w:val="567"/>
          <w:jc w:val="center"/>
        </w:trPr>
        <w:tc>
          <w:tcPr>
            <w:tcW w:w="2551" w:type="dxa"/>
            <w:tcMar>
              <w:top w:w="28" w:type="dxa"/>
            </w:tcMar>
            <w:vAlign w:val="center"/>
          </w:tcPr>
          <w:p w14:paraId="2CFC18EB" w14:textId="77777777" w:rsidR="004F00BF" w:rsidRPr="00BF7282" w:rsidRDefault="007E78B0" w:rsidP="00C92AEA">
            <w:pPr>
              <w:rPr>
                <w:b/>
                <w:sz w:val="24"/>
              </w:rPr>
            </w:pPr>
            <w:r>
              <w:rPr>
                <w:rFonts w:cs="Arial"/>
                <w:b/>
                <w:sz w:val="24"/>
              </w:rPr>
              <w:t>RUW-</w:t>
            </w:r>
            <w:r w:rsidR="00B01708">
              <w:rPr>
                <w:rFonts w:cs="Arial"/>
                <w:b/>
                <w:sz w:val="24"/>
              </w:rPr>
              <w:t>6590</w:t>
            </w:r>
          </w:p>
        </w:tc>
        <w:tc>
          <w:tcPr>
            <w:tcW w:w="4248" w:type="dxa"/>
            <w:tcMar>
              <w:top w:w="28" w:type="dxa"/>
            </w:tcMar>
            <w:vAlign w:val="center"/>
          </w:tcPr>
          <w:p w14:paraId="5E54BFB1" w14:textId="6A262BA8" w:rsidR="004F00BF" w:rsidRPr="00BF7282" w:rsidRDefault="008B239C" w:rsidP="00C92AEA">
            <w:pPr>
              <w:rPr>
                <w:sz w:val="24"/>
              </w:rPr>
            </w:pPr>
            <w:r>
              <w:rPr>
                <w:sz w:val="24"/>
              </w:rPr>
              <w:t>Grundlagen der Personalökonomik</w:t>
            </w:r>
          </w:p>
        </w:tc>
        <w:tc>
          <w:tcPr>
            <w:tcW w:w="2839" w:type="dxa"/>
            <w:tcMar>
              <w:top w:w="28" w:type="dxa"/>
            </w:tcMar>
            <w:vAlign w:val="center"/>
          </w:tcPr>
          <w:p w14:paraId="744ADEB6" w14:textId="09A7C29F"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Stephan</w:t>
            </w:r>
          </w:p>
        </w:tc>
      </w:tr>
      <w:tr w:rsidR="004F00BF" w:rsidRPr="00BF7282" w14:paraId="3C384533" w14:textId="77777777" w:rsidTr="009E6670">
        <w:trPr>
          <w:trHeight w:val="567"/>
          <w:jc w:val="center"/>
        </w:trPr>
        <w:tc>
          <w:tcPr>
            <w:tcW w:w="2551" w:type="dxa"/>
            <w:tcMar>
              <w:top w:w="28" w:type="dxa"/>
            </w:tcMar>
            <w:vAlign w:val="center"/>
          </w:tcPr>
          <w:p w14:paraId="27AD900E" w14:textId="77777777" w:rsidR="004F00BF" w:rsidRPr="00BF7282" w:rsidRDefault="007E78B0" w:rsidP="00C92AEA">
            <w:pPr>
              <w:rPr>
                <w:b/>
                <w:sz w:val="24"/>
              </w:rPr>
            </w:pPr>
            <w:r>
              <w:rPr>
                <w:b/>
                <w:sz w:val="24"/>
              </w:rPr>
              <w:t>RUW-</w:t>
            </w:r>
            <w:r w:rsidR="006E79BE">
              <w:rPr>
                <w:b/>
                <w:sz w:val="24"/>
              </w:rPr>
              <w:t>3360</w:t>
            </w:r>
          </w:p>
        </w:tc>
        <w:tc>
          <w:tcPr>
            <w:tcW w:w="4248" w:type="dxa"/>
            <w:tcMar>
              <w:top w:w="28" w:type="dxa"/>
            </w:tcMar>
            <w:vAlign w:val="center"/>
          </w:tcPr>
          <w:p w14:paraId="487C35BD" w14:textId="77777777" w:rsidR="004F00BF" w:rsidRPr="00E84CC9" w:rsidRDefault="004F00BF" w:rsidP="00C92AEA">
            <w:pPr>
              <w:rPr>
                <w:sz w:val="24"/>
              </w:rPr>
            </w:pPr>
            <w:r w:rsidRPr="00E84CC9">
              <w:rPr>
                <w:sz w:val="24"/>
              </w:rPr>
              <w:t xml:space="preserve">Personal und Organisation I </w:t>
            </w:r>
          </w:p>
        </w:tc>
        <w:tc>
          <w:tcPr>
            <w:tcW w:w="2839" w:type="dxa"/>
            <w:tcMar>
              <w:top w:w="28" w:type="dxa"/>
            </w:tcMar>
            <w:vAlign w:val="center"/>
          </w:tcPr>
          <w:p w14:paraId="60266687" w14:textId="03E204D7" w:rsidR="004F00BF" w:rsidRPr="00BF7282" w:rsidRDefault="004F00BF" w:rsidP="00C92AEA">
            <w:pPr>
              <w:rPr>
                <w:sz w:val="24"/>
              </w:rPr>
            </w:pPr>
            <w:r w:rsidRPr="00BF7282">
              <w:rPr>
                <w:sz w:val="24"/>
              </w:rPr>
              <w:t xml:space="preserve">Prof. </w:t>
            </w:r>
            <w:r w:rsidR="00E84CC9">
              <w:rPr>
                <w:sz w:val="24"/>
              </w:rPr>
              <w:t xml:space="preserve">Dr. </w:t>
            </w:r>
            <w:r w:rsidRPr="00BF7282">
              <w:rPr>
                <w:sz w:val="24"/>
              </w:rPr>
              <w:t>Moser</w:t>
            </w:r>
          </w:p>
        </w:tc>
      </w:tr>
      <w:tr w:rsidR="00F323E9" w:rsidRPr="00BF7282" w14:paraId="33E697B4" w14:textId="77777777" w:rsidTr="009E6670">
        <w:trPr>
          <w:trHeight w:val="567"/>
          <w:jc w:val="center"/>
        </w:trPr>
        <w:tc>
          <w:tcPr>
            <w:tcW w:w="2551" w:type="dxa"/>
            <w:tcMar>
              <w:top w:w="28" w:type="dxa"/>
            </w:tcMar>
            <w:vAlign w:val="center"/>
          </w:tcPr>
          <w:p w14:paraId="10729B77" w14:textId="60C25521" w:rsidR="00F323E9" w:rsidRDefault="00F323E9" w:rsidP="00C92AEA">
            <w:pPr>
              <w:rPr>
                <w:b/>
                <w:sz w:val="24"/>
              </w:rPr>
            </w:pPr>
            <w:r>
              <w:rPr>
                <w:b/>
                <w:sz w:val="24"/>
              </w:rPr>
              <w:t>RUW-3370</w:t>
            </w:r>
          </w:p>
        </w:tc>
        <w:tc>
          <w:tcPr>
            <w:tcW w:w="4248" w:type="dxa"/>
            <w:tcMar>
              <w:top w:w="28" w:type="dxa"/>
            </w:tcMar>
            <w:vAlign w:val="center"/>
          </w:tcPr>
          <w:p w14:paraId="17C2F142" w14:textId="2A5C4753" w:rsidR="00F323E9" w:rsidRPr="00E84CC9" w:rsidRDefault="00F323E9" w:rsidP="00C92AEA">
            <w:pPr>
              <w:rPr>
                <w:sz w:val="24"/>
              </w:rPr>
            </w:pPr>
            <w:r>
              <w:rPr>
                <w:sz w:val="24"/>
              </w:rPr>
              <w:t>Personal und Organisation II</w:t>
            </w:r>
          </w:p>
        </w:tc>
        <w:tc>
          <w:tcPr>
            <w:tcW w:w="2839" w:type="dxa"/>
            <w:tcMar>
              <w:top w:w="28" w:type="dxa"/>
            </w:tcMar>
            <w:vAlign w:val="center"/>
          </w:tcPr>
          <w:p w14:paraId="2CAE4054" w14:textId="78344308" w:rsidR="00F323E9" w:rsidRPr="00BF7282" w:rsidRDefault="00F323E9" w:rsidP="00C92AEA">
            <w:pPr>
              <w:rPr>
                <w:sz w:val="24"/>
              </w:rPr>
            </w:pPr>
            <w:r>
              <w:rPr>
                <w:sz w:val="24"/>
              </w:rPr>
              <w:t>Prof. Dr. Moser</w:t>
            </w:r>
          </w:p>
        </w:tc>
      </w:tr>
      <w:tr w:rsidR="004F00BF" w:rsidRPr="00E84CC9" w14:paraId="39330635" w14:textId="77777777" w:rsidTr="009E6670">
        <w:trPr>
          <w:trHeight w:val="567"/>
          <w:jc w:val="center"/>
        </w:trPr>
        <w:tc>
          <w:tcPr>
            <w:tcW w:w="2551" w:type="dxa"/>
            <w:tcMar>
              <w:top w:w="28" w:type="dxa"/>
            </w:tcMar>
            <w:vAlign w:val="center"/>
          </w:tcPr>
          <w:p w14:paraId="55C38E8B" w14:textId="77777777" w:rsidR="004F00BF" w:rsidRPr="00BF7282" w:rsidRDefault="007E78B0" w:rsidP="00C92AEA">
            <w:pPr>
              <w:rPr>
                <w:b/>
                <w:sz w:val="24"/>
              </w:rPr>
            </w:pPr>
            <w:r>
              <w:rPr>
                <w:b/>
                <w:sz w:val="24"/>
              </w:rPr>
              <w:t>RUW-</w:t>
            </w:r>
            <w:r w:rsidR="00FB5F54">
              <w:rPr>
                <w:b/>
                <w:sz w:val="24"/>
              </w:rPr>
              <w:t>6390</w:t>
            </w:r>
          </w:p>
        </w:tc>
        <w:tc>
          <w:tcPr>
            <w:tcW w:w="4248" w:type="dxa"/>
            <w:tcMar>
              <w:top w:w="28" w:type="dxa"/>
            </w:tcMar>
            <w:vAlign w:val="center"/>
          </w:tcPr>
          <w:p w14:paraId="4A403C3E" w14:textId="77777777" w:rsidR="004F00BF" w:rsidRPr="00BF7282" w:rsidRDefault="004F00BF" w:rsidP="00C92AEA">
            <w:pPr>
              <w:rPr>
                <w:sz w:val="24"/>
              </w:rPr>
            </w:pPr>
            <w:r w:rsidRPr="00BF7282">
              <w:rPr>
                <w:sz w:val="24"/>
              </w:rPr>
              <w:t xml:space="preserve">Sozialpolitische Grundlagen </w:t>
            </w:r>
          </w:p>
        </w:tc>
        <w:tc>
          <w:tcPr>
            <w:tcW w:w="2839" w:type="dxa"/>
            <w:tcMar>
              <w:top w:w="28" w:type="dxa"/>
            </w:tcMar>
            <w:vAlign w:val="center"/>
          </w:tcPr>
          <w:p w14:paraId="1D53F6E2" w14:textId="10E04CA1" w:rsidR="004F00BF" w:rsidRPr="00E84CC9" w:rsidRDefault="004F00B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Wrede</w:t>
            </w:r>
          </w:p>
        </w:tc>
      </w:tr>
      <w:tr w:rsidR="002927A3" w:rsidRPr="00E84CC9" w14:paraId="3F8F63D5" w14:textId="77777777" w:rsidTr="009E6670">
        <w:trPr>
          <w:trHeight w:val="567"/>
          <w:jc w:val="center"/>
        </w:trPr>
        <w:tc>
          <w:tcPr>
            <w:tcW w:w="2551" w:type="dxa"/>
            <w:tcMar>
              <w:top w:w="28" w:type="dxa"/>
            </w:tcMar>
            <w:vAlign w:val="center"/>
          </w:tcPr>
          <w:p w14:paraId="7581EB61" w14:textId="77777777" w:rsidR="002927A3" w:rsidRPr="00E84CC9" w:rsidRDefault="007E78B0" w:rsidP="00C92AEA">
            <w:pPr>
              <w:rPr>
                <w:b/>
                <w:sz w:val="24"/>
                <w:lang w:val="en-US"/>
              </w:rPr>
            </w:pPr>
            <w:r w:rsidRPr="00E84CC9">
              <w:rPr>
                <w:b/>
                <w:sz w:val="24"/>
                <w:lang w:val="en-US"/>
              </w:rPr>
              <w:t>RUW-</w:t>
            </w:r>
            <w:r w:rsidR="00FF74CB" w:rsidRPr="00E84CC9">
              <w:rPr>
                <w:b/>
                <w:sz w:val="24"/>
                <w:lang w:val="en-US"/>
              </w:rPr>
              <w:t>6810</w:t>
            </w:r>
          </w:p>
        </w:tc>
        <w:tc>
          <w:tcPr>
            <w:tcW w:w="4248" w:type="dxa"/>
            <w:tcMar>
              <w:top w:w="28" w:type="dxa"/>
            </w:tcMar>
            <w:vAlign w:val="center"/>
          </w:tcPr>
          <w:p w14:paraId="142FD70F" w14:textId="77777777" w:rsidR="002927A3" w:rsidRPr="00E84CC9" w:rsidRDefault="002927A3" w:rsidP="00C92AEA">
            <w:pPr>
              <w:rPr>
                <w:sz w:val="24"/>
                <w:lang w:val="en-US"/>
              </w:rPr>
            </w:pPr>
            <w:r w:rsidRPr="00E84CC9">
              <w:rPr>
                <w:sz w:val="24"/>
                <w:lang w:val="en-US"/>
              </w:rPr>
              <w:t>Sozialpolitisches Seminar</w:t>
            </w:r>
          </w:p>
        </w:tc>
        <w:tc>
          <w:tcPr>
            <w:tcW w:w="2839" w:type="dxa"/>
            <w:tcMar>
              <w:top w:w="28" w:type="dxa"/>
            </w:tcMar>
            <w:vAlign w:val="center"/>
          </w:tcPr>
          <w:p w14:paraId="0A5A26CE" w14:textId="07E86986" w:rsidR="002927A3" w:rsidRPr="00E84CC9" w:rsidRDefault="002927A3"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 xml:space="preserve">Wrede </w:t>
            </w:r>
          </w:p>
        </w:tc>
      </w:tr>
    </w:tbl>
    <w:p w14:paraId="7AF5C8A7" w14:textId="77777777" w:rsidR="003F3E7B" w:rsidRDefault="003F3E7B" w:rsidP="004F00BF">
      <w:pPr>
        <w:rPr>
          <w:lang w:val="en-US"/>
        </w:rPr>
      </w:pPr>
    </w:p>
    <w:p w14:paraId="421FAC8C" w14:textId="77777777" w:rsidR="004F00BF" w:rsidRPr="00BF7282" w:rsidRDefault="004F00BF" w:rsidP="004F00BF">
      <w:pPr>
        <w:rPr>
          <w:rFonts w:cs="Arial"/>
          <w:sz w:val="36"/>
          <w:szCs w:val="32"/>
          <w:lang w:val="en-US"/>
        </w:rPr>
      </w:pPr>
      <w:r w:rsidRPr="00BF7282">
        <w:rPr>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AB4780" w14:paraId="10F927AC" w14:textId="77777777" w:rsidTr="00C92AEA">
        <w:trPr>
          <w:trHeight w:val="567"/>
          <w:jc w:val="center"/>
        </w:trPr>
        <w:tc>
          <w:tcPr>
            <w:tcW w:w="3515" w:type="dxa"/>
            <w:shd w:val="clear" w:color="auto" w:fill="D9D9D9" w:themeFill="background1" w:themeFillShade="D9"/>
            <w:tcMar>
              <w:top w:w="57" w:type="dxa"/>
            </w:tcMar>
            <w:vAlign w:val="center"/>
          </w:tcPr>
          <w:p w14:paraId="542B56B1" w14:textId="77777777" w:rsidR="004F00BF" w:rsidRPr="00E84CC9" w:rsidRDefault="004F00BF" w:rsidP="00C92AEA">
            <w:pPr>
              <w:pStyle w:val="Standardgro"/>
              <w:rPr>
                <w:sz w:val="28"/>
                <w:szCs w:val="28"/>
                <w:lang w:val="en-US"/>
              </w:rPr>
            </w:pPr>
            <w:r w:rsidRPr="00E84CC9">
              <w:rPr>
                <w:sz w:val="28"/>
                <w:szCs w:val="28"/>
                <w:lang w:val="en-US"/>
              </w:rPr>
              <w:lastRenderedPageBreak/>
              <w:t>Studienbereich</w:t>
            </w:r>
          </w:p>
        </w:tc>
        <w:tc>
          <w:tcPr>
            <w:tcW w:w="6123" w:type="dxa"/>
            <w:shd w:val="clear" w:color="auto" w:fill="D9D9D9" w:themeFill="background1" w:themeFillShade="D9"/>
            <w:tcMar>
              <w:top w:w="57" w:type="dxa"/>
            </w:tcMar>
            <w:vAlign w:val="center"/>
          </w:tcPr>
          <w:p w14:paraId="1DA9AA5B" w14:textId="77777777" w:rsidR="004F00BF" w:rsidRPr="00BF7282" w:rsidRDefault="004F00BF" w:rsidP="00C92AEA">
            <w:pPr>
              <w:pStyle w:val="berschriftStudienbereich"/>
              <w:rPr>
                <w:lang w:val="en-US"/>
              </w:rPr>
            </w:pPr>
            <w:bookmarkStart w:id="1703" w:name="_Toc286408006"/>
            <w:bookmarkStart w:id="1704" w:name="_Toc287530367"/>
            <w:bookmarkStart w:id="1705" w:name="_Toc287964240"/>
            <w:bookmarkStart w:id="1706" w:name="_Toc300074783"/>
            <w:bookmarkStart w:id="1707" w:name="_Toc300153844"/>
            <w:bookmarkStart w:id="1708" w:name="_Toc301861500"/>
            <w:bookmarkStart w:id="1709" w:name="_Toc301861853"/>
            <w:bookmarkStart w:id="1710" w:name="_Toc317511473"/>
            <w:bookmarkStart w:id="1711" w:name="_Toc317694618"/>
            <w:bookmarkStart w:id="1712" w:name="_Toc317772776"/>
            <w:bookmarkStart w:id="1713" w:name="_Toc317781899"/>
            <w:bookmarkStart w:id="1714" w:name="_Toc321384947"/>
            <w:bookmarkStart w:id="1715" w:name="_Toc332267006"/>
            <w:bookmarkStart w:id="1716" w:name="_Toc332366663"/>
            <w:bookmarkStart w:id="1717" w:name="_Toc335747160"/>
            <w:bookmarkStart w:id="1718" w:name="_Toc349828321"/>
            <w:bookmarkStart w:id="1719" w:name="_Toc351454599"/>
            <w:bookmarkStart w:id="1720" w:name="_Toc351715242"/>
            <w:bookmarkStart w:id="1721" w:name="_Toc363637942"/>
            <w:bookmarkStart w:id="1722" w:name="_Toc363638635"/>
            <w:bookmarkStart w:id="1723" w:name="_Toc364321913"/>
            <w:bookmarkStart w:id="1724" w:name="_Toc364328087"/>
            <w:bookmarkStart w:id="1725" w:name="_Toc364328455"/>
            <w:bookmarkStart w:id="1726" w:name="_Toc380759821"/>
            <w:bookmarkStart w:id="1727" w:name="_Toc4516479"/>
            <w:bookmarkStart w:id="1728" w:name="_Toc4516504"/>
            <w:r w:rsidRPr="00BF7282">
              <w:rPr>
                <w:lang w:val="en-US"/>
              </w:rPr>
              <w:t>Finance, Auditing, Controlling, Taxation I (FACT I)</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tc>
      </w:tr>
      <w:tr w:rsidR="004F00BF" w:rsidRPr="00BF7282" w14:paraId="0558073D" w14:textId="77777777" w:rsidTr="00C92AEA">
        <w:trPr>
          <w:trHeight w:val="567"/>
          <w:jc w:val="center"/>
        </w:trPr>
        <w:tc>
          <w:tcPr>
            <w:tcW w:w="3515" w:type="dxa"/>
            <w:shd w:val="clear" w:color="auto" w:fill="D9D9D9" w:themeFill="background1" w:themeFillShade="D9"/>
            <w:tcMar>
              <w:top w:w="57" w:type="dxa"/>
            </w:tcMar>
            <w:vAlign w:val="center"/>
          </w:tcPr>
          <w:p w14:paraId="4173B751" w14:textId="4B3D32AC" w:rsidR="004F00BF" w:rsidRPr="00BF7282" w:rsidRDefault="00351038" w:rsidP="00C92AEA">
            <w:pPr>
              <w:pStyle w:val="Standardgro"/>
              <w:rPr>
                <w:sz w:val="28"/>
                <w:szCs w:val="28"/>
              </w:rPr>
            </w:pPr>
            <w:r w:rsidRPr="00E84CC9">
              <w:rPr>
                <w:sz w:val="28"/>
                <w:szCs w:val="28"/>
                <w:lang w:val="en-US"/>
              </w:rPr>
              <w:t>Stu</w:t>
            </w:r>
            <w:r>
              <w:rPr>
                <w:sz w:val="28"/>
                <w:szCs w:val="28"/>
              </w:rPr>
              <w:t>dienbereichsleitung</w:t>
            </w:r>
          </w:p>
        </w:tc>
        <w:tc>
          <w:tcPr>
            <w:tcW w:w="6123" w:type="dxa"/>
            <w:shd w:val="clear" w:color="auto" w:fill="D9D9D9" w:themeFill="background1" w:themeFillShade="D9"/>
            <w:tcMar>
              <w:top w:w="57" w:type="dxa"/>
            </w:tcMar>
            <w:vAlign w:val="center"/>
          </w:tcPr>
          <w:p w14:paraId="0F4C835C" w14:textId="283844B4"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bl>
    <w:p w14:paraId="1D1A661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551DC0" w14:textId="77777777" w:rsidTr="009E6670">
        <w:trPr>
          <w:trHeight w:val="567"/>
          <w:jc w:val="center"/>
        </w:trPr>
        <w:tc>
          <w:tcPr>
            <w:tcW w:w="2551" w:type="dxa"/>
            <w:shd w:val="clear" w:color="auto" w:fill="D9D9D9" w:themeFill="background1" w:themeFillShade="D9"/>
            <w:vAlign w:val="center"/>
          </w:tcPr>
          <w:p w14:paraId="18CB12F1"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41A25CD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CCFEA1D" w14:textId="1B1A9EF8"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E84CC9" w14:paraId="02510423" w14:textId="77777777" w:rsidTr="009E6670">
        <w:trPr>
          <w:trHeight w:val="567"/>
          <w:jc w:val="center"/>
        </w:trPr>
        <w:tc>
          <w:tcPr>
            <w:tcW w:w="2551" w:type="dxa"/>
            <w:tcMar>
              <w:top w:w="28" w:type="dxa"/>
            </w:tcMar>
            <w:vAlign w:val="center"/>
          </w:tcPr>
          <w:p w14:paraId="1F62FF9B" w14:textId="77777777" w:rsidR="00263F4F" w:rsidRPr="00BF7282" w:rsidRDefault="007E78B0" w:rsidP="00C92AEA">
            <w:pPr>
              <w:rPr>
                <w:b/>
                <w:sz w:val="24"/>
              </w:rPr>
            </w:pPr>
            <w:r>
              <w:rPr>
                <w:b/>
                <w:sz w:val="24"/>
              </w:rPr>
              <w:t>RUW-</w:t>
            </w:r>
            <w:r w:rsidR="00701F2E">
              <w:rPr>
                <w:b/>
                <w:sz w:val="24"/>
              </w:rPr>
              <w:t>3051</w:t>
            </w:r>
          </w:p>
        </w:tc>
        <w:tc>
          <w:tcPr>
            <w:tcW w:w="4107" w:type="dxa"/>
            <w:tcMar>
              <w:top w:w="28" w:type="dxa"/>
            </w:tcMar>
            <w:vAlign w:val="center"/>
          </w:tcPr>
          <w:p w14:paraId="4ADBA43D" w14:textId="72375E55" w:rsidR="003420FF" w:rsidRPr="00E84CC9" w:rsidRDefault="00263F4F" w:rsidP="00C92AEA">
            <w:pPr>
              <w:rPr>
                <w:sz w:val="24"/>
              </w:rPr>
            </w:pPr>
            <w:r w:rsidRPr="00E84CC9">
              <w:rPr>
                <w:sz w:val="24"/>
              </w:rPr>
              <w:t xml:space="preserve">Bilanzpolitik und Bilanzanalyse </w:t>
            </w:r>
          </w:p>
        </w:tc>
        <w:tc>
          <w:tcPr>
            <w:tcW w:w="2980" w:type="dxa"/>
            <w:tcMar>
              <w:top w:w="28" w:type="dxa"/>
            </w:tcMar>
            <w:vAlign w:val="center"/>
          </w:tcPr>
          <w:p w14:paraId="67389FA2" w14:textId="7A24F385" w:rsidR="00263F4F" w:rsidRPr="00E84CC9" w:rsidRDefault="00263F4F" w:rsidP="00C92AEA">
            <w:pPr>
              <w:rPr>
                <w:sz w:val="24"/>
                <w:lang w:val="en-US"/>
              </w:rPr>
            </w:pPr>
            <w:r w:rsidRPr="00E84CC9">
              <w:rPr>
                <w:sz w:val="24"/>
                <w:lang w:val="en-US"/>
              </w:rPr>
              <w:t xml:space="preserve">Prof. </w:t>
            </w:r>
            <w:r w:rsidR="00E84CC9" w:rsidRPr="00E84CC9">
              <w:rPr>
                <w:sz w:val="24"/>
                <w:lang w:val="en-US"/>
              </w:rPr>
              <w:t xml:space="preserve">Dr. </w:t>
            </w:r>
            <w:r w:rsidRPr="00E84CC9">
              <w:rPr>
                <w:sz w:val="24"/>
                <w:lang w:val="en-US"/>
              </w:rPr>
              <w:t>Henselmann</w:t>
            </w:r>
          </w:p>
        </w:tc>
      </w:tr>
      <w:tr w:rsidR="00263F4F" w:rsidRPr="00E84CC9" w14:paraId="3E714CAE" w14:textId="77777777" w:rsidTr="009E6670">
        <w:trPr>
          <w:trHeight w:val="567"/>
          <w:jc w:val="center"/>
        </w:trPr>
        <w:tc>
          <w:tcPr>
            <w:tcW w:w="2551" w:type="dxa"/>
            <w:tcMar>
              <w:top w:w="28" w:type="dxa"/>
            </w:tcMar>
            <w:vAlign w:val="center"/>
          </w:tcPr>
          <w:p w14:paraId="791876F9" w14:textId="77777777" w:rsidR="00263F4F" w:rsidRPr="00E84CC9" w:rsidRDefault="007E78B0" w:rsidP="00C92AEA">
            <w:pPr>
              <w:rPr>
                <w:b/>
                <w:sz w:val="24"/>
                <w:lang w:val="en-US"/>
              </w:rPr>
            </w:pPr>
            <w:r w:rsidRPr="00E84CC9">
              <w:rPr>
                <w:b/>
                <w:sz w:val="24"/>
                <w:lang w:val="en-US"/>
              </w:rPr>
              <w:t>RUW-</w:t>
            </w:r>
            <w:r w:rsidR="002E250C" w:rsidRPr="00E84CC9">
              <w:rPr>
                <w:b/>
                <w:sz w:val="24"/>
                <w:lang w:val="en-US"/>
              </w:rPr>
              <w:t>3041</w:t>
            </w:r>
          </w:p>
        </w:tc>
        <w:tc>
          <w:tcPr>
            <w:tcW w:w="4107" w:type="dxa"/>
            <w:tcMar>
              <w:top w:w="28" w:type="dxa"/>
            </w:tcMar>
            <w:vAlign w:val="center"/>
          </w:tcPr>
          <w:p w14:paraId="71E7F78E" w14:textId="77777777" w:rsidR="00BE4D15" w:rsidRDefault="00263F4F" w:rsidP="00C92AEA">
            <w:pPr>
              <w:rPr>
                <w:sz w:val="24"/>
                <w:lang w:val="en-US"/>
              </w:rPr>
            </w:pPr>
            <w:r w:rsidRPr="00E84CC9">
              <w:rPr>
                <w:sz w:val="24"/>
                <w:lang w:val="en-US"/>
              </w:rPr>
              <w:t>Controllin</w:t>
            </w:r>
            <w:r w:rsidRPr="00BF7282">
              <w:rPr>
                <w:sz w:val="24"/>
                <w:lang w:val="en-US"/>
              </w:rPr>
              <w:t xml:space="preserve">g of </w:t>
            </w:r>
            <w:r w:rsidR="00FB2C39">
              <w:rPr>
                <w:sz w:val="24"/>
                <w:lang w:val="en-US"/>
              </w:rPr>
              <w:t>b</w:t>
            </w:r>
            <w:r w:rsidRPr="00BF7282">
              <w:rPr>
                <w:sz w:val="24"/>
                <w:lang w:val="en-US"/>
              </w:rPr>
              <w:t xml:space="preserve">usiness </w:t>
            </w:r>
          </w:p>
          <w:p w14:paraId="1E9AB4EF" w14:textId="3F5FBD36" w:rsidR="003420FF" w:rsidRPr="008B239C" w:rsidRDefault="001C6D92" w:rsidP="001C6D92">
            <w:pPr>
              <w:rPr>
                <w:sz w:val="24"/>
                <w:lang w:val="en-US"/>
              </w:rPr>
            </w:pPr>
            <w:r>
              <w:rPr>
                <w:sz w:val="24"/>
                <w:lang w:val="en-US"/>
              </w:rPr>
              <w:t>d</w:t>
            </w:r>
            <w:r w:rsidR="00263F4F" w:rsidRPr="00BF7282">
              <w:rPr>
                <w:sz w:val="24"/>
                <w:lang w:val="en-US"/>
              </w:rPr>
              <w:t>evelopment</w:t>
            </w:r>
          </w:p>
        </w:tc>
        <w:tc>
          <w:tcPr>
            <w:tcW w:w="2980" w:type="dxa"/>
            <w:tcMar>
              <w:top w:w="28" w:type="dxa"/>
            </w:tcMar>
            <w:vAlign w:val="center"/>
          </w:tcPr>
          <w:p w14:paraId="301C0825" w14:textId="769F3E35" w:rsidR="00263F4F" w:rsidRPr="00E84CC9" w:rsidRDefault="00263F4F" w:rsidP="00C92AEA">
            <w:pPr>
              <w:rPr>
                <w:sz w:val="24"/>
                <w:lang w:val="en-US"/>
              </w:rPr>
            </w:pPr>
            <w:r w:rsidRPr="00BF7282">
              <w:rPr>
                <w:sz w:val="24"/>
                <w:lang w:val="en-US"/>
              </w:rPr>
              <w:t xml:space="preserve">Prof. </w:t>
            </w:r>
            <w:r w:rsidR="00E84CC9">
              <w:rPr>
                <w:sz w:val="24"/>
                <w:lang w:val="en-US"/>
              </w:rPr>
              <w:t xml:space="preserve">Dr. </w:t>
            </w:r>
            <w:r w:rsidRPr="00BF7282">
              <w:rPr>
                <w:sz w:val="24"/>
                <w:lang w:val="en-US"/>
              </w:rPr>
              <w:t>Fischer</w:t>
            </w:r>
          </w:p>
        </w:tc>
      </w:tr>
      <w:tr w:rsidR="00263F4F" w:rsidRPr="00E84CC9" w14:paraId="08E5A388" w14:textId="77777777" w:rsidTr="009E6670">
        <w:trPr>
          <w:trHeight w:val="567"/>
          <w:jc w:val="center"/>
        </w:trPr>
        <w:tc>
          <w:tcPr>
            <w:tcW w:w="2551" w:type="dxa"/>
            <w:tcMar>
              <w:top w:w="28" w:type="dxa"/>
            </w:tcMar>
            <w:vAlign w:val="center"/>
          </w:tcPr>
          <w:p w14:paraId="1B9795DE" w14:textId="77777777" w:rsidR="00263F4F" w:rsidRPr="00E84CC9" w:rsidRDefault="007E78B0" w:rsidP="00C92AEA">
            <w:pPr>
              <w:rPr>
                <w:b/>
                <w:sz w:val="24"/>
                <w:lang w:val="en-US"/>
              </w:rPr>
            </w:pPr>
            <w:r w:rsidRPr="00E84CC9">
              <w:rPr>
                <w:b/>
                <w:sz w:val="24"/>
                <w:lang w:val="en-US"/>
              </w:rPr>
              <w:t>RUW-</w:t>
            </w:r>
            <w:r w:rsidR="00E25961" w:rsidRPr="00E84CC9">
              <w:rPr>
                <w:b/>
                <w:sz w:val="24"/>
                <w:lang w:val="en-US"/>
              </w:rPr>
              <w:t>3911</w:t>
            </w:r>
          </w:p>
        </w:tc>
        <w:tc>
          <w:tcPr>
            <w:tcW w:w="4107" w:type="dxa"/>
            <w:tcMar>
              <w:top w:w="28" w:type="dxa"/>
            </w:tcMar>
            <w:vAlign w:val="center"/>
          </w:tcPr>
          <w:p w14:paraId="215D1348" w14:textId="049613EF" w:rsidR="00263F4F" w:rsidRPr="00BF7282" w:rsidRDefault="00263F4F" w:rsidP="00C92AEA">
            <w:pPr>
              <w:rPr>
                <w:sz w:val="24"/>
                <w:lang w:val="en-US"/>
              </w:rPr>
            </w:pPr>
            <w:r w:rsidRPr="00E84CC9">
              <w:rPr>
                <w:sz w:val="24"/>
                <w:lang w:val="en-US"/>
              </w:rPr>
              <w:t xml:space="preserve">Corporate </w:t>
            </w:r>
            <w:r w:rsidR="00FB2C39" w:rsidRPr="00E84CC9">
              <w:rPr>
                <w:sz w:val="24"/>
                <w:lang w:val="en-US"/>
              </w:rPr>
              <w:t>f</w:t>
            </w:r>
            <w:r w:rsidRPr="00E84CC9">
              <w:rPr>
                <w:sz w:val="24"/>
                <w:lang w:val="en-US"/>
              </w:rPr>
              <w:t xml:space="preserve">inance </w:t>
            </w:r>
          </w:p>
        </w:tc>
        <w:tc>
          <w:tcPr>
            <w:tcW w:w="2980" w:type="dxa"/>
            <w:tcMar>
              <w:top w:w="28" w:type="dxa"/>
            </w:tcMar>
            <w:vAlign w:val="center"/>
          </w:tcPr>
          <w:p w14:paraId="0AB97C63" w14:textId="5622720F" w:rsidR="00263F4F" w:rsidRPr="00BF7282" w:rsidRDefault="00263F4F" w:rsidP="00C92AEA">
            <w:pPr>
              <w:rPr>
                <w:sz w:val="24"/>
                <w:lang w:val="en-US"/>
              </w:rPr>
            </w:pPr>
            <w:r w:rsidRPr="00E84CC9">
              <w:rPr>
                <w:sz w:val="24"/>
                <w:lang w:val="en-US"/>
              </w:rPr>
              <w:t xml:space="preserve">Prof. </w:t>
            </w:r>
            <w:r w:rsidR="00E84CC9">
              <w:rPr>
                <w:sz w:val="24"/>
                <w:lang w:val="en-US"/>
              </w:rPr>
              <w:t xml:space="preserve">Dr. </w:t>
            </w:r>
            <w:r w:rsidRPr="00E84CC9">
              <w:rPr>
                <w:sz w:val="24"/>
                <w:lang w:val="en-US"/>
              </w:rPr>
              <w:t>Scholz</w:t>
            </w:r>
          </w:p>
        </w:tc>
      </w:tr>
      <w:tr w:rsidR="00263F4F" w:rsidRPr="00BF7282" w14:paraId="1FA4D032" w14:textId="77777777" w:rsidTr="009E6670">
        <w:trPr>
          <w:trHeight w:val="567"/>
          <w:jc w:val="center"/>
        </w:trPr>
        <w:tc>
          <w:tcPr>
            <w:tcW w:w="2551" w:type="dxa"/>
            <w:tcMar>
              <w:top w:w="28" w:type="dxa"/>
            </w:tcMar>
            <w:vAlign w:val="center"/>
          </w:tcPr>
          <w:p w14:paraId="6CBF4968" w14:textId="77777777" w:rsidR="00263F4F" w:rsidRPr="00E84CC9" w:rsidRDefault="007E78B0" w:rsidP="00C92AEA">
            <w:pPr>
              <w:rPr>
                <w:b/>
                <w:sz w:val="24"/>
                <w:lang w:val="en-US"/>
              </w:rPr>
            </w:pPr>
            <w:r w:rsidRPr="00E84CC9">
              <w:rPr>
                <w:b/>
                <w:sz w:val="24"/>
                <w:lang w:val="en-US"/>
              </w:rPr>
              <w:t>RUW-</w:t>
            </w:r>
            <w:r w:rsidR="00651F15" w:rsidRPr="00E84CC9">
              <w:rPr>
                <w:b/>
                <w:sz w:val="24"/>
                <w:lang w:val="en-US"/>
              </w:rPr>
              <w:t>3121</w:t>
            </w:r>
            <w:r w:rsidR="00263F4F" w:rsidRPr="00E84CC9">
              <w:rPr>
                <w:sz w:val="24"/>
                <w:lang w:val="en-US"/>
              </w:rPr>
              <w:t xml:space="preserve"> </w:t>
            </w:r>
          </w:p>
        </w:tc>
        <w:tc>
          <w:tcPr>
            <w:tcW w:w="4107" w:type="dxa"/>
            <w:tcMar>
              <w:top w:w="28" w:type="dxa"/>
            </w:tcMar>
            <w:vAlign w:val="center"/>
          </w:tcPr>
          <w:p w14:paraId="0170130C" w14:textId="77777777" w:rsidR="00263F4F" w:rsidRPr="00BF7282" w:rsidRDefault="00263F4F" w:rsidP="00C92AEA">
            <w:pPr>
              <w:rPr>
                <w:sz w:val="24"/>
              </w:rPr>
            </w:pPr>
            <w:r w:rsidRPr="00E84CC9">
              <w:rPr>
                <w:sz w:val="24"/>
                <w:lang w:val="en-US"/>
              </w:rPr>
              <w:t xml:space="preserve">Grundlagen </w:t>
            </w:r>
            <w:r w:rsidRPr="00BF7282">
              <w:rPr>
                <w:sz w:val="24"/>
              </w:rPr>
              <w:t>des Steuerrechts</w:t>
            </w:r>
          </w:p>
        </w:tc>
        <w:tc>
          <w:tcPr>
            <w:tcW w:w="2980" w:type="dxa"/>
            <w:tcMar>
              <w:top w:w="28" w:type="dxa"/>
            </w:tcMar>
            <w:vAlign w:val="center"/>
          </w:tcPr>
          <w:p w14:paraId="43975501" w14:textId="646BD42D"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Ismer</w:t>
            </w:r>
          </w:p>
        </w:tc>
      </w:tr>
      <w:tr w:rsidR="00263F4F" w:rsidRPr="00BF7282" w14:paraId="05090C6B" w14:textId="77777777" w:rsidTr="009E6670">
        <w:trPr>
          <w:trHeight w:val="567"/>
          <w:jc w:val="center"/>
        </w:trPr>
        <w:tc>
          <w:tcPr>
            <w:tcW w:w="2551" w:type="dxa"/>
            <w:tcMar>
              <w:top w:w="28" w:type="dxa"/>
            </w:tcMar>
            <w:vAlign w:val="center"/>
          </w:tcPr>
          <w:p w14:paraId="10D3E263" w14:textId="77777777" w:rsidR="00263F4F" w:rsidRPr="00BF7282" w:rsidRDefault="007E78B0" w:rsidP="00C92AEA">
            <w:pPr>
              <w:rPr>
                <w:b/>
                <w:sz w:val="24"/>
              </w:rPr>
            </w:pPr>
            <w:r>
              <w:rPr>
                <w:b/>
                <w:sz w:val="24"/>
              </w:rPr>
              <w:t>RUW-</w:t>
            </w:r>
            <w:r w:rsidR="00D806AB">
              <w:rPr>
                <w:b/>
                <w:sz w:val="24"/>
              </w:rPr>
              <w:t>3131</w:t>
            </w:r>
          </w:p>
        </w:tc>
        <w:tc>
          <w:tcPr>
            <w:tcW w:w="4107" w:type="dxa"/>
            <w:tcMar>
              <w:top w:w="28" w:type="dxa"/>
            </w:tcMar>
            <w:vAlign w:val="center"/>
          </w:tcPr>
          <w:p w14:paraId="2BA0A9BC" w14:textId="77777777" w:rsidR="00263F4F" w:rsidRPr="00BF7282" w:rsidRDefault="00263F4F" w:rsidP="00C92AEA">
            <w:pPr>
              <w:rPr>
                <w:sz w:val="24"/>
              </w:rPr>
            </w:pPr>
            <w:r w:rsidRPr="00BF7282">
              <w:rPr>
                <w:sz w:val="24"/>
              </w:rPr>
              <w:t>Unternehmensbesteuerung</w:t>
            </w:r>
          </w:p>
        </w:tc>
        <w:tc>
          <w:tcPr>
            <w:tcW w:w="2980" w:type="dxa"/>
            <w:tcMar>
              <w:top w:w="28" w:type="dxa"/>
            </w:tcMar>
            <w:vAlign w:val="center"/>
          </w:tcPr>
          <w:p w14:paraId="4D9C6CDC" w14:textId="17B7BCDC"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Scheffler</w:t>
            </w:r>
          </w:p>
        </w:tc>
      </w:tr>
      <w:tr w:rsidR="00263F4F" w:rsidRPr="00BF7282" w14:paraId="73323237" w14:textId="77777777" w:rsidTr="009E6670">
        <w:trPr>
          <w:trHeight w:val="567"/>
          <w:jc w:val="center"/>
        </w:trPr>
        <w:tc>
          <w:tcPr>
            <w:tcW w:w="2551" w:type="dxa"/>
            <w:tcMar>
              <w:top w:w="28" w:type="dxa"/>
            </w:tcMar>
            <w:vAlign w:val="center"/>
          </w:tcPr>
          <w:p w14:paraId="472E05D7" w14:textId="77777777" w:rsidR="00263F4F" w:rsidRPr="00BF7282" w:rsidRDefault="007E78B0" w:rsidP="00C92AEA">
            <w:pPr>
              <w:rPr>
                <w:b/>
                <w:sz w:val="24"/>
              </w:rPr>
            </w:pPr>
            <w:r>
              <w:rPr>
                <w:b/>
                <w:sz w:val="24"/>
              </w:rPr>
              <w:t>RUW-</w:t>
            </w:r>
            <w:r w:rsidR="001D1E17">
              <w:rPr>
                <w:b/>
                <w:sz w:val="24"/>
              </w:rPr>
              <w:t>6060</w:t>
            </w:r>
          </w:p>
        </w:tc>
        <w:tc>
          <w:tcPr>
            <w:tcW w:w="4107" w:type="dxa"/>
            <w:tcMar>
              <w:top w:w="28" w:type="dxa"/>
            </w:tcMar>
            <w:vAlign w:val="center"/>
          </w:tcPr>
          <w:p w14:paraId="040CCEEF" w14:textId="77777777" w:rsidR="00BE4D15" w:rsidRDefault="00263F4F" w:rsidP="00C92AEA">
            <w:pPr>
              <w:rPr>
                <w:sz w:val="24"/>
              </w:rPr>
            </w:pPr>
            <w:r w:rsidRPr="00BF7282">
              <w:rPr>
                <w:sz w:val="24"/>
              </w:rPr>
              <w:t xml:space="preserve">Versicherungs- und </w:t>
            </w:r>
          </w:p>
          <w:p w14:paraId="427634C2" w14:textId="7A6B52CE" w:rsidR="003420FF" w:rsidRPr="00BF7282" w:rsidRDefault="00263F4F" w:rsidP="00C92AEA">
            <w:pPr>
              <w:rPr>
                <w:sz w:val="24"/>
              </w:rPr>
            </w:pPr>
            <w:r w:rsidRPr="00BF7282">
              <w:rPr>
                <w:sz w:val="24"/>
              </w:rPr>
              <w:t>Risikomanagement</w:t>
            </w:r>
          </w:p>
        </w:tc>
        <w:tc>
          <w:tcPr>
            <w:tcW w:w="2980" w:type="dxa"/>
            <w:tcMar>
              <w:top w:w="28" w:type="dxa"/>
            </w:tcMar>
            <w:vAlign w:val="center"/>
          </w:tcPr>
          <w:p w14:paraId="4BD2DB41" w14:textId="7ED4F6B8"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bl>
    <w:p w14:paraId="67BD4D82" w14:textId="77777777" w:rsidR="004F00BF" w:rsidRPr="00BF7282" w:rsidRDefault="004F00BF" w:rsidP="004F00BF">
      <w:pPr>
        <w:spacing w:after="200" w:line="276" w:lineRule="auto"/>
        <w:rPr>
          <w:rFonts w:cs="Arial"/>
          <w:b/>
          <w:sz w:val="36"/>
          <w:szCs w:val="32"/>
        </w:rPr>
      </w:pPr>
    </w:p>
    <w:p w14:paraId="645352DC" w14:textId="77777777" w:rsidR="004F00BF" w:rsidRPr="007E4E95" w:rsidRDefault="004F00BF" w:rsidP="004F00BF">
      <w:r w:rsidRPr="007E4E95">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AB4780" w14:paraId="57E216FC" w14:textId="77777777" w:rsidTr="00C92AEA">
        <w:trPr>
          <w:trHeight w:val="567"/>
          <w:jc w:val="center"/>
        </w:trPr>
        <w:tc>
          <w:tcPr>
            <w:tcW w:w="3515" w:type="dxa"/>
            <w:shd w:val="clear" w:color="auto" w:fill="D9D9D9" w:themeFill="background1" w:themeFillShade="D9"/>
            <w:tcMar>
              <w:top w:w="57" w:type="dxa"/>
            </w:tcMar>
            <w:vAlign w:val="center"/>
          </w:tcPr>
          <w:p w14:paraId="6B9EAB92"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128DE39" w14:textId="77777777" w:rsidR="004F00BF" w:rsidRPr="00BF7282" w:rsidRDefault="004F00BF" w:rsidP="00C92AEA">
            <w:pPr>
              <w:pStyle w:val="berschriftStudienbereich"/>
              <w:rPr>
                <w:lang w:val="en-US"/>
              </w:rPr>
            </w:pPr>
            <w:bookmarkStart w:id="1729" w:name="_Toc286408007"/>
            <w:bookmarkStart w:id="1730" w:name="_Toc287530368"/>
            <w:bookmarkStart w:id="1731" w:name="_Toc287964241"/>
            <w:bookmarkStart w:id="1732" w:name="_Toc300074784"/>
            <w:bookmarkStart w:id="1733" w:name="_Toc300153845"/>
            <w:bookmarkStart w:id="1734" w:name="_Toc301861854"/>
            <w:bookmarkStart w:id="1735" w:name="_Toc317511474"/>
            <w:bookmarkStart w:id="1736" w:name="_Toc317694619"/>
            <w:bookmarkStart w:id="1737" w:name="_Toc317772777"/>
            <w:bookmarkStart w:id="1738" w:name="_Toc317781900"/>
            <w:bookmarkStart w:id="1739" w:name="_Toc321384948"/>
            <w:bookmarkStart w:id="1740" w:name="_Toc332267007"/>
            <w:bookmarkStart w:id="1741" w:name="_Toc332366664"/>
            <w:bookmarkStart w:id="1742" w:name="_Toc335747161"/>
            <w:bookmarkStart w:id="1743" w:name="_Toc349828322"/>
            <w:bookmarkStart w:id="1744" w:name="_Toc351454600"/>
            <w:bookmarkStart w:id="1745" w:name="_Toc351715243"/>
            <w:bookmarkStart w:id="1746" w:name="_Toc363637943"/>
            <w:bookmarkStart w:id="1747" w:name="_Toc363638636"/>
            <w:bookmarkStart w:id="1748" w:name="_Toc364321914"/>
            <w:bookmarkStart w:id="1749" w:name="_Toc364328088"/>
            <w:bookmarkStart w:id="1750" w:name="_Toc364328456"/>
            <w:bookmarkStart w:id="1751" w:name="_Toc380759822"/>
            <w:bookmarkStart w:id="1752" w:name="_Toc4516480"/>
            <w:bookmarkStart w:id="1753" w:name="_Toc4516505"/>
            <w:r w:rsidRPr="00BF7282">
              <w:rPr>
                <w:lang w:val="en-US"/>
              </w:rPr>
              <w:t>Finance, Auditing, Controlling, Taxation II (FACT II)</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tc>
      </w:tr>
      <w:tr w:rsidR="004F00BF" w:rsidRPr="00BF7282" w14:paraId="0AB4D1FF" w14:textId="77777777" w:rsidTr="00C92AEA">
        <w:trPr>
          <w:trHeight w:val="567"/>
          <w:jc w:val="center"/>
        </w:trPr>
        <w:tc>
          <w:tcPr>
            <w:tcW w:w="3515" w:type="dxa"/>
            <w:shd w:val="clear" w:color="auto" w:fill="D9D9D9" w:themeFill="background1" w:themeFillShade="D9"/>
            <w:tcMar>
              <w:top w:w="57" w:type="dxa"/>
            </w:tcMar>
            <w:vAlign w:val="center"/>
          </w:tcPr>
          <w:p w14:paraId="17989911" w14:textId="5551330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434DAA5" w14:textId="555E809E"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00F75CBB">
              <w:rPr>
                <w:sz w:val="28"/>
                <w:szCs w:val="28"/>
              </w:rPr>
              <w:t>Scheffler</w:t>
            </w:r>
          </w:p>
        </w:tc>
      </w:tr>
      <w:tr w:rsidR="004F00BF" w:rsidRPr="00BF7282" w14:paraId="43A8698F" w14:textId="77777777" w:rsidTr="00C92AEA">
        <w:trPr>
          <w:trHeight w:val="567"/>
          <w:jc w:val="center"/>
        </w:trPr>
        <w:tc>
          <w:tcPr>
            <w:tcW w:w="3515" w:type="dxa"/>
            <w:shd w:val="clear" w:color="auto" w:fill="D9D9D9" w:themeFill="background1" w:themeFillShade="D9"/>
            <w:tcMar>
              <w:top w:w="57" w:type="dxa"/>
            </w:tcMar>
            <w:vAlign w:val="center"/>
          </w:tcPr>
          <w:p w14:paraId="55E8E63F" w14:textId="77777777" w:rsidR="004F00BF" w:rsidRPr="00BF7282" w:rsidRDefault="004F00BF" w:rsidP="00C92AEA">
            <w:pPr>
              <w:pStyle w:val="Standardgro"/>
              <w:rPr>
                <w:sz w:val="28"/>
                <w:szCs w:val="28"/>
              </w:rPr>
            </w:pPr>
            <w:r w:rsidRPr="00BF7282">
              <w:rPr>
                <w:sz w:val="28"/>
                <w:szCs w:val="28"/>
              </w:rPr>
              <w:t>Voraussetzung</w:t>
            </w:r>
          </w:p>
        </w:tc>
        <w:tc>
          <w:tcPr>
            <w:tcW w:w="6123" w:type="dxa"/>
            <w:shd w:val="clear" w:color="auto" w:fill="D9D9D9" w:themeFill="background1" w:themeFillShade="D9"/>
            <w:tcMar>
              <w:top w:w="57" w:type="dxa"/>
            </w:tcMar>
            <w:vAlign w:val="center"/>
          </w:tcPr>
          <w:p w14:paraId="62D5EB15" w14:textId="77777777" w:rsidR="004F00BF" w:rsidRPr="00BF7282" w:rsidRDefault="004F00BF" w:rsidP="00C92AEA">
            <w:pPr>
              <w:pStyle w:val="Standardgro"/>
              <w:rPr>
                <w:sz w:val="28"/>
                <w:szCs w:val="28"/>
              </w:rPr>
            </w:pPr>
            <w:r w:rsidRPr="00BF7282">
              <w:rPr>
                <w:sz w:val="28"/>
                <w:szCs w:val="28"/>
              </w:rPr>
              <w:t>Studienbereich FACT I</w:t>
            </w:r>
          </w:p>
        </w:tc>
      </w:tr>
    </w:tbl>
    <w:p w14:paraId="2EE6602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2E4A3841" w14:textId="77777777" w:rsidTr="009E6670">
        <w:trPr>
          <w:trHeight w:val="567"/>
          <w:jc w:val="center"/>
        </w:trPr>
        <w:tc>
          <w:tcPr>
            <w:tcW w:w="2551" w:type="dxa"/>
            <w:shd w:val="clear" w:color="auto" w:fill="D9D9D9" w:themeFill="background1" w:themeFillShade="D9"/>
            <w:vAlign w:val="center"/>
          </w:tcPr>
          <w:p w14:paraId="570288E9"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174B31F5"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3AC83947" w14:textId="2D1B6406"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263F4F" w:rsidRPr="00BF7282" w14:paraId="774D66F6" w14:textId="77777777" w:rsidTr="009E6670">
        <w:trPr>
          <w:trHeight w:val="567"/>
          <w:jc w:val="center"/>
        </w:trPr>
        <w:tc>
          <w:tcPr>
            <w:tcW w:w="2551" w:type="dxa"/>
            <w:shd w:val="clear" w:color="auto" w:fill="auto"/>
            <w:vAlign w:val="center"/>
          </w:tcPr>
          <w:p w14:paraId="705CD8D2" w14:textId="77777777" w:rsidR="00263F4F" w:rsidRPr="00BF7282" w:rsidRDefault="007E78B0" w:rsidP="00C92AEA">
            <w:pPr>
              <w:pStyle w:val="Standardmittel"/>
              <w:rPr>
                <w:b/>
                <w:sz w:val="24"/>
                <w:szCs w:val="24"/>
              </w:rPr>
            </w:pPr>
            <w:r>
              <w:rPr>
                <w:b/>
                <w:sz w:val="24"/>
              </w:rPr>
              <w:t>RUW-</w:t>
            </w:r>
            <w:r w:rsidR="00C42697">
              <w:rPr>
                <w:b/>
                <w:sz w:val="24"/>
              </w:rPr>
              <w:t>3190</w:t>
            </w:r>
          </w:p>
        </w:tc>
        <w:tc>
          <w:tcPr>
            <w:tcW w:w="4107" w:type="dxa"/>
            <w:shd w:val="clear" w:color="auto" w:fill="auto"/>
            <w:vAlign w:val="center"/>
          </w:tcPr>
          <w:p w14:paraId="001047FA" w14:textId="380F0862" w:rsidR="00263F4F" w:rsidRPr="00BF7282" w:rsidRDefault="00263F4F" w:rsidP="00C92AEA">
            <w:pPr>
              <w:rPr>
                <w:sz w:val="24"/>
              </w:rPr>
            </w:pPr>
            <w:r w:rsidRPr="00BF7282">
              <w:rPr>
                <w:sz w:val="24"/>
              </w:rPr>
              <w:t xml:space="preserve">Angewandte Analyse </w:t>
            </w:r>
            <w:r w:rsidRPr="00BF7282">
              <w:rPr>
                <w:sz w:val="24"/>
              </w:rPr>
              <w:br/>
              <w:t xml:space="preserve">von Zeitreihen- und Finanzmarktdaten </w:t>
            </w:r>
          </w:p>
        </w:tc>
        <w:tc>
          <w:tcPr>
            <w:tcW w:w="2980" w:type="dxa"/>
            <w:shd w:val="clear" w:color="auto" w:fill="auto"/>
            <w:vAlign w:val="center"/>
          </w:tcPr>
          <w:p w14:paraId="0BA5EBA2" w14:textId="588FA2A2" w:rsidR="00263F4F" w:rsidRPr="00BF7282" w:rsidRDefault="00C80534" w:rsidP="00C92AEA">
            <w:pPr>
              <w:pStyle w:val="Standardmittel"/>
              <w:rPr>
                <w:sz w:val="24"/>
                <w:szCs w:val="24"/>
              </w:rPr>
            </w:pPr>
            <w:r w:rsidRPr="007E4E95">
              <w:rPr>
                <w:sz w:val="24"/>
              </w:rPr>
              <w:t xml:space="preserve">Prof. </w:t>
            </w:r>
            <w:r w:rsidR="007E4E95" w:rsidRPr="007E4E95">
              <w:rPr>
                <w:sz w:val="24"/>
              </w:rPr>
              <w:t xml:space="preserve">Dr. </w:t>
            </w:r>
            <w:r w:rsidR="000B37D7">
              <w:rPr>
                <w:sz w:val="24"/>
              </w:rPr>
              <w:t>Dovern</w:t>
            </w:r>
          </w:p>
        </w:tc>
      </w:tr>
      <w:tr w:rsidR="00263F4F" w:rsidRPr="00BF7282" w14:paraId="5C0FEDAD" w14:textId="77777777" w:rsidTr="009E6670">
        <w:trPr>
          <w:trHeight w:val="567"/>
          <w:jc w:val="center"/>
        </w:trPr>
        <w:tc>
          <w:tcPr>
            <w:tcW w:w="2551" w:type="dxa"/>
            <w:tcMar>
              <w:top w:w="28" w:type="dxa"/>
            </w:tcMar>
            <w:vAlign w:val="center"/>
          </w:tcPr>
          <w:p w14:paraId="6F73F34E" w14:textId="77777777" w:rsidR="00263F4F" w:rsidRPr="00BF7282" w:rsidRDefault="007E78B0" w:rsidP="00C92AEA">
            <w:pPr>
              <w:rPr>
                <w:b/>
                <w:sz w:val="24"/>
              </w:rPr>
            </w:pPr>
            <w:r>
              <w:rPr>
                <w:b/>
                <w:sz w:val="24"/>
              </w:rPr>
              <w:t>RUW-</w:t>
            </w:r>
            <w:r w:rsidR="00311A1E">
              <w:rPr>
                <w:b/>
                <w:sz w:val="24"/>
              </w:rPr>
              <w:t>3811</w:t>
            </w:r>
          </w:p>
        </w:tc>
        <w:tc>
          <w:tcPr>
            <w:tcW w:w="4107" w:type="dxa"/>
            <w:tcMar>
              <w:top w:w="28" w:type="dxa"/>
            </w:tcMar>
            <w:vAlign w:val="center"/>
          </w:tcPr>
          <w:p w14:paraId="4E49DC6A" w14:textId="77777777" w:rsidR="00263F4F" w:rsidRPr="00BF7282" w:rsidRDefault="00263F4F" w:rsidP="00C92AEA">
            <w:pPr>
              <w:rPr>
                <w:sz w:val="24"/>
              </w:rPr>
            </w:pPr>
            <w:r w:rsidRPr="00BF7282">
              <w:rPr>
                <w:sz w:val="24"/>
              </w:rPr>
              <w:t>Dienstleistungsmarketing</w:t>
            </w:r>
          </w:p>
        </w:tc>
        <w:tc>
          <w:tcPr>
            <w:tcW w:w="2980" w:type="dxa"/>
            <w:tcMar>
              <w:top w:w="28" w:type="dxa"/>
            </w:tcMar>
            <w:vAlign w:val="center"/>
          </w:tcPr>
          <w:p w14:paraId="0299A9B3" w14:textId="58516104" w:rsidR="00263F4F" w:rsidRPr="00BF7282" w:rsidRDefault="00F0576A" w:rsidP="00C92AEA">
            <w:pPr>
              <w:rPr>
                <w:sz w:val="24"/>
              </w:rPr>
            </w:pPr>
            <w:r w:rsidRPr="007E4E95">
              <w:rPr>
                <w:sz w:val="24"/>
              </w:rPr>
              <w:t>Prof.</w:t>
            </w:r>
            <w:r w:rsidR="00263F4F" w:rsidRPr="007E4E95">
              <w:rPr>
                <w:sz w:val="24"/>
              </w:rPr>
              <w:t xml:space="preserve"> </w:t>
            </w:r>
            <w:r w:rsidR="007E4E95">
              <w:rPr>
                <w:sz w:val="24"/>
              </w:rPr>
              <w:t xml:space="preserve">Dr. </w:t>
            </w:r>
            <w:r w:rsidR="00263F4F" w:rsidRPr="007E4E95">
              <w:rPr>
                <w:sz w:val="24"/>
              </w:rPr>
              <w:t>Steul-Fischer</w:t>
            </w:r>
          </w:p>
        </w:tc>
      </w:tr>
      <w:tr w:rsidR="001B7704" w:rsidRPr="00BF7282" w14:paraId="672A7B48" w14:textId="77777777" w:rsidTr="009E6670">
        <w:trPr>
          <w:trHeight w:val="567"/>
          <w:jc w:val="center"/>
        </w:trPr>
        <w:tc>
          <w:tcPr>
            <w:tcW w:w="2551" w:type="dxa"/>
            <w:tcMar>
              <w:top w:w="28" w:type="dxa"/>
            </w:tcMar>
            <w:vAlign w:val="center"/>
          </w:tcPr>
          <w:p w14:paraId="3F94224D" w14:textId="4B8D2AC1" w:rsidR="001B7704" w:rsidRDefault="001B7704" w:rsidP="003877B2">
            <w:pPr>
              <w:rPr>
                <w:b/>
                <w:sz w:val="24"/>
              </w:rPr>
            </w:pPr>
            <w:r>
              <w:rPr>
                <w:b/>
                <w:sz w:val="24"/>
              </w:rPr>
              <w:t>RUW-</w:t>
            </w:r>
            <w:r w:rsidR="003877B2">
              <w:rPr>
                <w:b/>
                <w:sz w:val="24"/>
              </w:rPr>
              <w:t>4350</w:t>
            </w:r>
          </w:p>
        </w:tc>
        <w:tc>
          <w:tcPr>
            <w:tcW w:w="4107" w:type="dxa"/>
            <w:tcMar>
              <w:top w:w="28" w:type="dxa"/>
            </w:tcMar>
            <w:vAlign w:val="center"/>
          </w:tcPr>
          <w:p w14:paraId="30F4C1DC" w14:textId="08E1B5A8" w:rsidR="001B7704" w:rsidRPr="00BF7282" w:rsidRDefault="001B7704" w:rsidP="007214B3">
            <w:pPr>
              <w:rPr>
                <w:sz w:val="24"/>
              </w:rPr>
            </w:pPr>
            <w:r>
              <w:rPr>
                <w:sz w:val="24"/>
              </w:rPr>
              <w:t>Digitale Transformation in Wirtschaft und Gesellschaft</w:t>
            </w:r>
          </w:p>
        </w:tc>
        <w:tc>
          <w:tcPr>
            <w:tcW w:w="2980" w:type="dxa"/>
            <w:tcMar>
              <w:top w:w="28" w:type="dxa"/>
            </w:tcMar>
            <w:vAlign w:val="center"/>
          </w:tcPr>
          <w:p w14:paraId="38BDDF40" w14:textId="362E11AC" w:rsidR="001B7704" w:rsidRPr="007E4E95" w:rsidRDefault="001B7704" w:rsidP="007B0F1F">
            <w:pPr>
              <w:rPr>
                <w:sz w:val="24"/>
              </w:rPr>
            </w:pPr>
            <w:r>
              <w:rPr>
                <w:sz w:val="24"/>
              </w:rPr>
              <w:t xml:space="preserve">Prof. </w:t>
            </w:r>
            <w:r w:rsidR="007B0F1F">
              <w:rPr>
                <w:sz w:val="24"/>
              </w:rPr>
              <w:t>Dr. Scheffler</w:t>
            </w:r>
          </w:p>
        </w:tc>
      </w:tr>
      <w:tr w:rsidR="00CC48E1" w:rsidRPr="00BF7282" w14:paraId="12D6E5A7" w14:textId="77777777" w:rsidTr="009E6670">
        <w:trPr>
          <w:trHeight w:val="567"/>
          <w:jc w:val="center"/>
        </w:trPr>
        <w:tc>
          <w:tcPr>
            <w:tcW w:w="2551" w:type="dxa"/>
            <w:tcMar>
              <w:top w:w="28" w:type="dxa"/>
            </w:tcMar>
            <w:vAlign w:val="center"/>
          </w:tcPr>
          <w:p w14:paraId="24BD3042" w14:textId="3C9C4C4B" w:rsidR="00CC48E1" w:rsidRDefault="00CC48E1" w:rsidP="000E4B7F">
            <w:pPr>
              <w:rPr>
                <w:b/>
                <w:sz w:val="24"/>
              </w:rPr>
            </w:pPr>
            <w:r>
              <w:rPr>
                <w:b/>
                <w:sz w:val="24"/>
              </w:rPr>
              <w:t>RUW-</w:t>
            </w:r>
            <w:r w:rsidR="000E4B7F">
              <w:rPr>
                <w:b/>
                <w:sz w:val="24"/>
              </w:rPr>
              <w:t>7650</w:t>
            </w:r>
          </w:p>
        </w:tc>
        <w:tc>
          <w:tcPr>
            <w:tcW w:w="4107" w:type="dxa"/>
            <w:tcMar>
              <w:top w:w="28" w:type="dxa"/>
            </w:tcMar>
            <w:vAlign w:val="center"/>
          </w:tcPr>
          <w:p w14:paraId="08F11B89" w14:textId="37EC617F" w:rsidR="00CC48E1" w:rsidRDefault="00CC48E1" w:rsidP="007214B3">
            <w:pPr>
              <w:rPr>
                <w:sz w:val="24"/>
              </w:rPr>
            </w:pPr>
            <w:r>
              <w:rPr>
                <w:sz w:val="24"/>
              </w:rPr>
              <w:t xml:space="preserve">Empirical </w:t>
            </w:r>
            <w:r w:rsidR="0017001F">
              <w:rPr>
                <w:sz w:val="24"/>
              </w:rPr>
              <w:t>f</w:t>
            </w:r>
            <w:r>
              <w:rPr>
                <w:sz w:val="24"/>
              </w:rPr>
              <w:t>inance</w:t>
            </w:r>
          </w:p>
        </w:tc>
        <w:tc>
          <w:tcPr>
            <w:tcW w:w="2980" w:type="dxa"/>
            <w:tcMar>
              <w:top w:w="28" w:type="dxa"/>
            </w:tcMar>
            <w:vAlign w:val="center"/>
          </w:tcPr>
          <w:p w14:paraId="24BA1C28" w14:textId="1DFD98D0" w:rsidR="00CC48E1" w:rsidRDefault="00CC48E1" w:rsidP="007B0F1F">
            <w:pPr>
              <w:rPr>
                <w:sz w:val="24"/>
              </w:rPr>
            </w:pPr>
            <w:r>
              <w:rPr>
                <w:sz w:val="24"/>
              </w:rPr>
              <w:t>Prof. Dr. Dovern</w:t>
            </w:r>
          </w:p>
        </w:tc>
      </w:tr>
      <w:tr w:rsidR="00263F4F" w:rsidRPr="00BF7282" w14:paraId="43D379F7" w14:textId="77777777" w:rsidTr="009E6670">
        <w:trPr>
          <w:trHeight w:val="567"/>
          <w:jc w:val="center"/>
        </w:trPr>
        <w:tc>
          <w:tcPr>
            <w:tcW w:w="2551" w:type="dxa"/>
            <w:tcMar>
              <w:top w:w="28" w:type="dxa"/>
            </w:tcMar>
            <w:vAlign w:val="center"/>
          </w:tcPr>
          <w:p w14:paraId="6A1DE1C9" w14:textId="77777777" w:rsidR="00263F4F" w:rsidRPr="00BF7282" w:rsidRDefault="007E78B0" w:rsidP="00C92AEA">
            <w:pPr>
              <w:rPr>
                <w:b/>
                <w:sz w:val="24"/>
              </w:rPr>
            </w:pPr>
            <w:r>
              <w:rPr>
                <w:b/>
                <w:sz w:val="24"/>
              </w:rPr>
              <w:t>RUW-</w:t>
            </w:r>
            <w:r w:rsidR="00E37845">
              <w:rPr>
                <w:b/>
                <w:sz w:val="24"/>
              </w:rPr>
              <w:t>3200</w:t>
            </w:r>
          </w:p>
        </w:tc>
        <w:tc>
          <w:tcPr>
            <w:tcW w:w="4107" w:type="dxa"/>
            <w:tcMar>
              <w:top w:w="28" w:type="dxa"/>
            </w:tcMar>
            <w:vAlign w:val="center"/>
          </w:tcPr>
          <w:p w14:paraId="1CE42B4D" w14:textId="5CFD40E0" w:rsidR="003420FF" w:rsidRPr="00BF7282" w:rsidRDefault="00263F4F" w:rsidP="00C92AEA">
            <w:pPr>
              <w:rPr>
                <w:sz w:val="24"/>
              </w:rPr>
            </w:pPr>
            <w:r w:rsidRPr="00BF7282">
              <w:rPr>
                <w:sz w:val="24"/>
              </w:rPr>
              <w:t>Empirische Wirtschaftsforschung II</w:t>
            </w:r>
          </w:p>
        </w:tc>
        <w:tc>
          <w:tcPr>
            <w:tcW w:w="2980" w:type="dxa"/>
            <w:tcMar>
              <w:top w:w="28" w:type="dxa"/>
            </w:tcMar>
            <w:vAlign w:val="center"/>
          </w:tcPr>
          <w:p w14:paraId="785DDC25" w14:textId="4503CEA3" w:rsidR="00263F4F" w:rsidRPr="00BF7282" w:rsidRDefault="00263F4F" w:rsidP="00C92AEA">
            <w:pPr>
              <w:rPr>
                <w:sz w:val="24"/>
              </w:rPr>
            </w:pPr>
            <w:r w:rsidRPr="00BF7282">
              <w:rPr>
                <w:sz w:val="24"/>
              </w:rPr>
              <w:t xml:space="preserve">Prof. </w:t>
            </w:r>
            <w:r w:rsidR="007E4E95">
              <w:rPr>
                <w:sz w:val="24"/>
              </w:rPr>
              <w:t xml:space="preserve">Dr. </w:t>
            </w:r>
            <w:r w:rsidR="00D73FAF">
              <w:rPr>
                <w:sz w:val="24"/>
              </w:rPr>
              <w:t>Tauchmann</w:t>
            </w:r>
          </w:p>
        </w:tc>
      </w:tr>
      <w:tr w:rsidR="00263F4F" w:rsidRPr="00BF7282" w14:paraId="5D251A81" w14:textId="77777777" w:rsidTr="009E6670">
        <w:trPr>
          <w:trHeight w:val="567"/>
          <w:jc w:val="center"/>
        </w:trPr>
        <w:tc>
          <w:tcPr>
            <w:tcW w:w="2551" w:type="dxa"/>
            <w:tcMar>
              <w:top w:w="28" w:type="dxa"/>
            </w:tcMar>
            <w:vAlign w:val="center"/>
          </w:tcPr>
          <w:p w14:paraId="7CC8AD98" w14:textId="08385D06" w:rsidR="00263F4F" w:rsidRPr="00BF7282" w:rsidRDefault="007E78B0" w:rsidP="00C92AEA">
            <w:pPr>
              <w:rPr>
                <w:b/>
                <w:sz w:val="24"/>
              </w:rPr>
            </w:pPr>
            <w:r>
              <w:rPr>
                <w:b/>
                <w:sz w:val="24"/>
              </w:rPr>
              <w:t>RUW-</w:t>
            </w:r>
            <w:r w:rsidR="00C66A9B">
              <w:rPr>
                <w:b/>
                <w:sz w:val="24"/>
              </w:rPr>
              <w:t>6191</w:t>
            </w:r>
          </w:p>
        </w:tc>
        <w:tc>
          <w:tcPr>
            <w:tcW w:w="4107" w:type="dxa"/>
            <w:tcMar>
              <w:top w:w="28" w:type="dxa"/>
            </w:tcMar>
            <w:vAlign w:val="center"/>
          </w:tcPr>
          <w:p w14:paraId="78C45A03" w14:textId="387DE258" w:rsidR="003420FF" w:rsidRPr="00BF7282" w:rsidRDefault="00263F4F" w:rsidP="00C92AEA">
            <w:pPr>
              <w:rPr>
                <w:sz w:val="24"/>
              </w:rPr>
            </w:pPr>
            <w:r w:rsidRPr="00BF7282">
              <w:rPr>
                <w:sz w:val="24"/>
              </w:rPr>
              <w:t>Fallstudienseminar Versi</w:t>
            </w:r>
            <w:r w:rsidR="00BE4D15">
              <w:rPr>
                <w:sz w:val="24"/>
              </w:rPr>
              <w:t xml:space="preserve">- </w:t>
            </w:r>
            <w:r w:rsidRPr="00BF7282">
              <w:rPr>
                <w:sz w:val="24"/>
              </w:rPr>
              <w:t>cherungen</w:t>
            </w:r>
          </w:p>
        </w:tc>
        <w:tc>
          <w:tcPr>
            <w:tcW w:w="2980" w:type="dxa"/>
            <w:tcMar>
              <w:top w:w="28" w:type="dxa"/>
            </w:tcMar>
            <w:vAlign w:val="center"/>
          </w:tcPr>
          <w:p w14:paraId="1FBE2884" w14:textId="3E1B2A8B"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Gatzert</w:t>
            </w:r>
          </w:p>
        </w:tc>
      </w:tr>
      <w:tr w:rsidR="006E118D" w:rsidRPr="00BF7282" w14:paraId="1337D2EB" w14:textId="77777777" w:rsidTr="009E6670">
        <w:trPr>
          <w:trHeight w:val="567"/>
          <w:jc w:val="center"/>
        </w:trPr>
        <w:tc>
          <w:tcPr>
            <w:tcW w:w="2551" w:type="dxa"/>
            <w:tcMar>
              <w:top w:w="28" w:type="dxa"/>
            </w:tcMar>
            <w:vAlign w:val="center"/>
          </w:tcPr>
          <w:p w14:paraId="7376BCCC" w14:textId="77777777" w:rsidR="006E118D" w:rsidRPr="00BF7282" w:rsidRDefault="007E78B0" w:rsidP="00C92AEA">
            <w:pPr>
              <w:rPr>
                <w:b/>
                <w:sz w:val="24"/>
              </w:rPr>
            </w:pPr>
            <w:r>
              <w:rPr>
                <w:b/>
                <w:sz w:val="24"/>
              </w:rPr>
              <w:t>RUW-</w:t>
            </w:r>
            <w:r w:rsidR="00DE2136">
              <w:rPr>
                <w:b/>
                <w:sz w:val="24"/>
              </w:rPr>
              <w:t>3840</w:t>
            </w:r>
          </w:p>
        </w:tc>
        <w:tc>
          <w:tcPr>
            <w:tcW w:w="4107" w:type="dxa"/>
            <w:tcMar>
              <w:top w:w="28" w:type="dxa"/>
            </w:tcMar>
            <w:vAlign w:val="center"/>
          </w:tcPr>
          <w:p w14:paraId="060EBB48" w14:textId="507383D7" w:rsidR="003420FF" w:rsidRPr="004D6960" w:rsidRDefault="006E118D" w:rsidP="00C92AEA">
            <w:pPr>
              <w:rPr>
                <w:sz w:val="24"/>
              </w:rPr>
            </w:pPr>
            <w:r w:rsidRPr="00BF7282">
              <w:rPr>
                <w:sz w:val="24"/>
              </w:rPr>
              <w:t>Methoden der Unternehmensbewertung</w:t>
            </w:r>
          </w:p>
        </w:tc>
        <w:tc>
          <w:tcPr>
            <w:tcW w:w="2980" w:type="dxa"/>
            <w:tcMar>
              <w:top w:w="28" w:type="dxa"/>
            </w:tcMar>
            <w:vAlign w:val="center"/>
          </w:tcPr>
          <w:p w14:paraId="7E335B05" w14:textId="333BDC7B" w:rsidR="006E118D" w:rsidRPr="00BF7282" w:rsidRDefault="006E118D" w:rsidP="00C92AEA">
            <w:pPr>
              <w:rPr>
                <w:sz w:val="24"/>
              </w:rPr>
            </w:pPr>
            <w:r w:rsidRPr="00BF7282">
              <w:rPr>
                <w:sz w:val="24"/>
              </w:rPr>
              <w:t xml:space="preserve">Prof. </w:t>
            </w:r>
            <w:r w:rsidR="007E4E95">
              <w:rPr>
                <w:sz w:val="24"/>
              </w:rPr>
              <w:t xml:space="preserve">Dr. </w:t>
            </w:r>
            <w:r w:rsidRPr="00BF7282">
              <w:rPr>
                <w:sz w:val="24"/>
              </w:rPr>
              <w:t>Henselmann</w:t>
            </w:r>
          </w:p>
        </w:tc>
      </w:tr>
      <w:tr w:rsidR="00BD7C5D" w:rsidRPr="00BF7282" w14:paraId="7C47642B" w14:textId="77777777" w:rsidTr="009E6670">
        <w:trPr>
          <w:trHeight w:val="567"/>
          <w:jc w:val="center"/>
        </w:trPr>
        <w:tc>
          <w:tcPr>
            <w:tcW w:w="2551" w:type="dxa"/>
            <w:tcMar>
              <w:top w:w="28" w:type="dxa"/>
            </w:tcMar>
            <w:vAlign w:val="center"/>
          </w:tcPr>
          <w:p w14:paraId="5FA33DD6" w14:textId="77777777" w:rsidR="00BD7C5D" w:rsidRPr="00BF7282" w:rsidRDefault="007E78B0" w:rsidP="00C92AEA">
            <w:pPr>
              <w:rPr>
                <w:b/>
                <w:sz w:val="24"/>
              </w:rPr>
            </w:pPr>
            <w:r>
              <w:rPr>
                <w:b/>
                <w:sz w:val="24"/>
              </w:rPr>
              <w:t>RUW-</w:t>
            </w:r>
            <w:r w:rsidR="000D3AB9">
              <w:rPr>
                <w:b/>
                <w:sz w:val="24"/>
              </w:rPr>
              <w:t>6790</w:t>
            </w:r>
          </w:p>
        </w:tc>
        <w:tc>
          <w:tcPr>
            <w:tcW w:w="4107" w:type="dxa"/>
            <w:tcMar>
              <w:top w:w="28" w:type="dxa"/>
            </w:tcMar>
            <w:vAlign w:val="center"/>
          </w:tcPr>
          <w:p w14:paraId="14882AFD" w14:textId="7A13460E" w:rsidR="003420FF" w:rsidRPr="00BF7282" w:rsidRDefault="00BD7C5D" w:rsidP="00C92AEA">
            <w:pPr>
              <w:rPr>
                <w:sz w:val="24"/>
              </w:rPr>
            </w:pPr>
            <w:r w:rsidRPr="00BF7282">
              <w:rPr>
                <w:sz w:val="24"/>
              </w:rPr>
              <w:t>Seminar Finanzierung und Banken</w:t>
            </w:r>
          </w:p>
        </w:tc>
        <w:tc>
          <w:tcPr>
            <w:tcW w:w="2980" w:type="dxa"/>
            <w:tcMar>
              <w:top w:w="28" w:type="dxa"/>
            </w:tcMar>
            <w:vAlign w:val="center"/>
          </w:tcPr>
          <w:p w14:paraId="46E5E322" w14:textId="1A862730" w:rsidR="00BD7C5D" w:rsidRPr="00BF7282" w:rsidRDefault="00BD7C5D" w:rsidP="00C92AEA">
            <w:pPr>
              <w:rPr>
                <w:sz w:val="24"/>
              </w:rPr>
            </w:pPr>
            <w:r w:rsidRPr="00BF7282">
              <w:rPr>
                <w:sz w:val="24"/>
              </w:rPr>
              <w:t xml:space="preserve">Prof. </w:t>
            </w:r>
            <w:r w:rsidR="007E4E95">
              <w:rPr>
                <w:sz w:val="24"/>
              </w:rPr>
              <w:t xml:space="preserve">Dr. </w:t>
            </w:r>
            <w:r w:rsidRPr="00BF7282">
              <w:rPr>
                <w:sz w:val="24"/>
              </w:rPr>
              <w:t>Scholz</w:t>
            </w:r>
          </w:p>
        </w:tc>
      </w:tr>
      <w:tr w:rsidR="006A5931" w:rsidRPr="00BF7282" w14:paraId="553B55F5" w14:textId="77777777" w:rsidTr="009E6670">
        <w:trPr>
          <w:trHeight w:val="567"/>
          <w:jc w:val="center"/>
        </w:trPr>
        <w:tc>
          <w:tcPr>
            <w:tcW w:w="2551" w:type="dxa"/>
            <w:tcMar>
              <w:top w:w="28" w:type="dxa"/>
            </w:tcMar>
            <w:vAlign w:val="center"/>
          </w:tcPr>
          <w:p w14:paraId="7E7E91F3" w14:textId="400EEFFA" w:rsidR="006A5931" w:rsidRDefault="006A5931" w:rsidP="00C92AEA">
            <w:pPr>
              <w:rPr>
                <w:b/>
                <w:sz w:val="24"/>
              </w:rPr>
            </w:pPr>
            <w:r>
              <w:rPr>
                <w:b/>
                <w:sz w:val="24"/>
              </w:rPr>
              <w:t>RUW-4395</w:t>
            </w:r>
          </w:p>
        </w:tc>
        <w:tc>
          <w:tcPr>
            <w:tcW w:w="4107" w:type="dxa"/>
            <w:tcMar>
              <w:top w:w="28" w:type="dxa"/>
            </w:tcMar>
            <w:vAlign w:val="center"/>
          </w:tcPr>
          <w:p w14:paraId="506114E5" w14:textId="77777777" w:rsidR="00BE4D15" w:rsidRDefault="00D2317E" w:rsidP="00C92AEA">
            <w:pPr>
              <w:rPr>
                <w:sz w:val="24"/>
              </w:rPr>
            </w:pPr>
            <w:r>
              <w:rPr>
                <w:sz w:val="24"/>
              </w:rPr>
              <w:t xml:space="preserve">Steuerliche Beratung von </w:t>
            </w:r>
          </w:p>
          <w:p w14:paraId="58B20C2A" w14:textId="376B879C" w:rsidR="003420FF" w:rsidRPr="00BF7282" w:rsidRDefault="00D2317E" w:rsidP="00C92AEA">
            <w:pPr>
              <w:rPr>
                <w:sz w:val="24"/>
              </w:rPr>
            </w:pPr>
            <w:r w:rsidRPr="00D2317E">
              <w:rPr>
                <w:sz w:val="24"/>
              </w:rPr>
              <w:t>Familienunternehmen</w:t>
            </w:r>
          </w:p>
        </w:tc>
        <w:tc>
          <w:tcPr>
            <w:tcW w:w="2980" w:type="dxa"/>
            <w:tcMar>
              <w:top w:w="28" w:type="dxa"/>
            </w:tcMar>
            <w:vAlign w:val="center"/>
          </w:tcPr>
          <w:p w14:paraId="41898EE2" w14:textId="279A2160" w:rsidR="006A5931" w:rsidRPr="00BF7282" w:rsidRDefault="006A5931" w:rsidP="00C92AEA">
            <w:pPr>
              <w:rPr>
                <w:sz w:val="24"/>
              </w:rPr>
            </w:pPr>
            <w:r>
              <w:rPr>
                <w:sz w:val="24"/>
              </w:rPr>
              <w:t xml:space="preserve">Prof. </w:t>
            </w:r>
            <w:r w:rsidR="007E4E95">
              <w:rPr>
                <w:sz w:val="24"/>
              </w:rPr>
              <w:t xml:space="preserve">Dr. </w:t>
            </w:r>
            <w:r>
              <w:rPr>
                <w:sz w:val="24"/>
              </w:rPr>
              <w:t>Scheffler</w:t>
            </w:r>
          </w:p>
        </w:tc>
      </w:tr>
      <w:tr w:rsidR="006E118D" w:rsidRPr="00BF7282" w14:paraId="5D8F20D6" w14:textId="77777777" w:rsidTr="009E6670">
        <w:trPr>
          <w:trHeight w:val="567"/>
          <w:jc w:val="center"/>
        </w:trPr>
        <w:tc>
          <w:tcPr>
            <w:tcW w:w="2551" w:type="dxa"/>
            <w:tcMar>
              <w:top w:w="28" w:type="dxa"/>
            </w:tcMar>
            <w:vAlign w:val="center"/>
          </w:tcPr>
          <w:p w14:paraId="59DAB723" w14:textId="77777777" w:rsidR="006E118D" w:rsidRPr="00BF7282" w:rsidRDefault="007E78B0" w:rsidP="00C92AEA">
            <w:pPr>
              <w:rPr>
                <w:b/>
                <w:sz w:val="24"/>
              </w:rPr>
            </w:pPr>
            <w:r>
              <w:rPr>
                <w:b/>
                <w:sz w:val="24"/>
              </w:rPr>
              <w:t>RUW-</w:t>
            </w:r>
            <w:r w:rsidR="00D66926">
              <w:rPr>
                <w:b/>
                <w:sz w:val="24"/>
              </w:rPr>
              <w:t>6180</w:t>
            </w:r>
          </w:p>
        </w:tc>
        <w:tc>
          <w:tcPr>
            <w:tcW w:w="4107" w:type="dxa"/>
            <w:tcMar>
              <w:top w:w="28" w:type="dxa"/>
            </w:tcMar>
            <w:vAlign w:val="center"/>
          </w:tcPr>
          <w:p w14:paraId="302D73D8" w14:textId="2E86168F" w:rsidR="003420FF" w:rsidRPr="00BF7282" w:rsidRDefault="006E118D" w:rsidP="00C92AEA">
            <w:pPr>
              <w:rPr>
                <w:sz w:val="24"/>
                <w:lang w:val="en-US"/>
              </w:rPr>
            </w:pPr>
            <w:r w:rsidRPr="00BF7282">
              <w:rPr>
                <w:sz w:val="24"/>
                <w:lang w:val="en-US"/>
              </w:rPr>
              <w:t xml:space="preserve">Topics in </w:t>
            </w:r>
            <w:r w:rsidR="00FB2C39">
              <w:rPr>
                <w:sz w:val="24"/>
                <w:lang w:val="en-US"/>
              </w:rPr>
              <w:t>i</w:t>
            </w:r>
            <w:r w:rsidRPr="00BF7282">
              <w:rPr>
                <w:sz w:val="24"/>
                <w:lang w:val="en-US"/>
              </w:rPr>
              <w:t xml:space="preserve">nsurance and </w:t>
            </w:r>
            <w:r w:rsidR="00FB2C39">
              <w:rPr>
                <w:sz w:val="24"/>
                <w:lang w:val="en-US"/>
              </w:rPr>
              <w:t>r</w:t>
            </w:r>
            <w:r w:rsidRPr="00BF7282">
              <w:rPr>
                <w:sz w:val="24"/>
                <w:lang w:val="en-US"/>
              </w:rPr>
              <w:t xml:space="preserve">isk </w:t>
            </w:r>
            <w:r w:rsidR="00FB2C39">
              <w:rPr>
                <w:sz w:val="24"/>
                <w:lang w:val="en-US"/>
              </w:rPr>
              <w:t>m</w:t>
            </w:r>
            <w:r w:rsidRPr="00BF7282">
              <w:rPr>
                <w:sz w:val="24"/>
                <w:lang w:val="en-US"/>
              </w:rPr>
              <w:t>anagement</w:t>
            </w:r>
          </w:p>
        </w:tc>
        <w:tc>
          <w:tcPr>
            <w:tcW w:w="2980" w:type="dxa"/>
            <w:tcMar>
              <w:top w:w="28" w:type="dxa"/>
            </w:tcMar>
            <w:vAlign w:val="center"/>
          </w:tcPr>
          <w:p w14:paraId="5AC1F2DE" w14:textId="5EFF178C" w:rsidR="006E118D" w:rsidRPr="007E4E95" w:rsidRDefault="006E118D" w:rsidP="00C92AEA">
            <w:pPr>
              <w:rPr>
                <w:sz w:val="24"/>
              </w:rPr>
            </w:pPr>
            <w:r w:rsidRPr="00BF7282">
              <w:rPr>
                <w:sz w:val="24"/>
              </w:rPr>
              <w:t xml:space="preserve">Prof. </w:t>
            </w:r>
            <w:r w:rsidR="007E4E95">
              <w:rPr>
                <w:sz w:val="24"/>
              </w:rPr>
              <w:t xml:space="preserve">Dr. </w:t>
            </w:r>
            <w:r w:rsidRPr="00BF7282">
              <w:rPr>
                <w:sz w:val="24"/>
              </w:rPr>
              <w:t>Gatzert</w:t>
            </w:r>
          </w:p>
        </w:tc>
      </w:tr>
      <w:tr w:rsidR="00EE4640" w:rsidRPr="00BF7282" w14:paraId="51BC0250" w14:textId="77777777" w:rsidTr="009E6670">
        <w:trPr>
          <w:trHeight w:val="567"/>
          <w:jc w:val="center"/>
        </w:trPr>
        <w:tc>
          <w:tcPr>
            <w:tcW w:w="2551" w:type="dxa"/>
            <w:tcMar>
              <w:top w:w="28" w:type="dxa"/>
            </w:tcMar>
            <w:vAlign w:val="center"/>
          </w:tcPr>
          <w:p w14:paraId="4BF95EBA" w14:textId="77777777" w:rsidR="00EE4640" w:rsidRPr="00BF7282" w:rsidRDefault="007E78B0" w:rsidP="00C92AEA">
            <w:pPr>
              <w:rPr>
                <w:b/>
                <w:sz w:val="24"/>
              </w:rPr>
            </w:pPr>
            <w:r>
              <w:rPr>
                <w:b/>
                <w:sz w:val="24"/>
              </w:rPr>
              <w:t>RUW-</w:t>
            </w:r>
            <w:r w:rsidR="00133221">
              <w:rPr>
                <w:b/>
                <w:sz w:val="24"/>
              </w:rPr>
              <w:t>6860</w:t>
            </w:r>
          </w:p>
        </w:tc>
        <w:tc>
          <w:tcPr>
            <w:tcW w:w="4107" w:type="dxa"/>
            <w:tcMar>
              <w:top w:w="28" w:type="dxa"/>
            </w:tcMar>
            <w:vAlign w:val="center"/>
          </w:tcPr>
          <w:p w14:paraId="38B3DA9D" w14:textId="6D033145" w:rsidR="003420FF" w:rsidRPr="00BF7282" w:rsidRDefault="00CE2AFC" w:rsidP="00C92AEA">
            <w:pPr>
              <w:rPr>
                <w:sz w:val="24"/>
              </w:rPr>
            </w:pPr>
            <w:r>
              <w:rPr>
                <w:sz w:val="24"/>
              </w:rPr>
              <w:t>FACT Auslandsmodul</w:t>
            </w:r>
          </w:p>
        </w:tc>
        <w:tc>
          <w:tcPr>
            <w:tcW w:w="2980" w:type="dxa"/>
            <w:tcMar>
              <w:top w:w="28" w:type="dxa"/>
            </w:tcMar>
            <w:vAlign w:val="center"/>
          </w:tcPr>
          <w:p w14:paraId="66D69917" w14:textId="7B372E1F" w:rsidR="00EE4640" w:rsidRPr="00BF7282" w:rsidRDefault="00EE4640" w:rsidP="00C92AEA">
            <w:pPr>
              <w:rPr>
                <w:sz w:val="24"/>
              </w:rPr>
            </w:pPr>
            <w:r>
              <w:rPr>
                <w:sz w:val="24"/>
              </w:rPr>
              <w:t xml:space="preserve">Prof. </w:t>
            </w:r>
            <w:r w:rsidR="007E4E95">
              <w:rPr>
                <w:sz w:val="24"/>
              </w:rPr>
              <w:t xml:space="preserve">Dr. </w:t>
            </w:r>
            <w:r w:rsidR="00F75CBB">
              <w:rPr>
                <w:sz w:val="24"/>
              </w:rPr>
              <w:t xml:space="preserve">Scheffler </w:t>
            </w:r>
          </w:p>
        </w:tc>
      </w:tr>
      <w:tr w:rsidR="006E118D" w:rsidRPr="00BF7282" w14:paraId="4437ACF1" w14:textId="77777777" w:rsidTr="009E6670">
        <w:trPr>
          <w:trHeight w:val="567"/>
          <w:jc w:val="center"/>
        </w:trPr>
        <w:tc>
          <w:tcPr>
            <w:tcW w:w="2551" w:type="dxa"/>
            <w:tcMar>
              <w:top w:w="28" w:type="dxa"/>
            </w:tcMar>
            <w:vAlign w:val="center"/>
          </w:tcPr>
          <w:p w14:paraId="34B193AD" w14:textId="77777777" w:rsidR="006E118D" w:rsidRPr="00BF7282" w:rsidRDefault="006E118D" w:rsidP="00C92AEA">
            <w:pPr>
              <w:rPr>
                <w:b/>
                <w:sz w:val="24"/>
              </w:rPr>
            </w:pPr>
          </w:p>
        </w:tc>
        <w:tc>
          <w:tcPr>
            <w:tcW w:w="4107" w:type="dxa"/>
            <w:tcMar>
              <w:top w:w="28" w:type="dxa"/>
            </w:tcMar>
            <w:vAlign w:val="center"/>
          </w:tcPr>
          <w:p w14:paraId="5CC02B33" w14:textId="45ABDB27" w:rsidR="003420FF" w:rsidRPr="00BF7282" w:rsidRDefault="006E118D" w:rsidP="00C92AEA">
            <w:pPr>
              <w:rPr>
                <w:sz w:val="24"/>
              </w:rPr>
            </w:pPr>
            <w:r w:rsidRPr="00BF7282">
              <w:rPr>
                <w:sz w:val="24"/>
              </w:rPr>
              <w:t>Zwei nicht für FACT I angerechnete grundlegende FACT-Module</w:t>
            </w:r>
          </w:p>
        </w:tc>
        <w:tc>
          <w:tcPr>
            <w:tcW w:w="2980" w:type="dxa"/>
            <w:tcMar>
              <w:top w:w="28" w:type="dxa"/>
            </w:tcMar>
            <w:vAlign w:val="center"/>
          </w:tcPr>
          <w:p w14:paraId="53461F9D" w14:textId="77777777" w:rsidR="006E118D" w:rsidRPr="00BF7282" w:rsidRDefault="006E118D" w:rsidP="00C92AEA">
            <w:pPr>
              <w:rPr>
                <w:sz w:val="24"/>
              </w:rPr>
            </w:pPr>
          </w:p>
        </w:tc>
      </w:tr>
    </w:tbl>
    <w:p w14:paraId="26F26A66" w14:textId="77777777" w:rsidR="004F00BF" w:rsidRPr="00BF7282" w:rsidRDefault="004F00BF" w:rsidP="001B597E"/>
    <w:p w14:paraId="3CE8A485" w14:textId="77777777" w:rsidR="006D65D1" w:rsidRDefault="006D65D1" w:rsidP="001B597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5BCCCB0F" w14:textId="77777777" w:rsidTr="00C92AEA">
        <w:trPr>
          <w:trHeight w:val="567"/>
          <w:jc w:val="center"/>
        </w:trPr>
        <w:tc>
          <w:tcPr>
            <w:tcW w:w="3515" w:type="dxa"/>
            <w:shd w:val="clear" w:color="auto" w:fill="D9D9D9" w:themeFill="background1" w:themeFillShade="D9"/>
            <w:tcMar>
              <w:top w:w="57" w:type="dxa"/>
            </w:tcMar>
            <w:vAlign w:val="center"/>
          </w:tcPr>
          <w:p w14:paraId="43FC5783" w14:textId="77777777" w:rsidR="004F00BF" w:rsidRPr="00BF7282" w:rsidRDefault="004F00BF" w:rsidP="00C92AEA">
            <w:pPr>
              <w:pStyle w:val="Standardgro"/>
              <w:rPr>
                <w:sz w:val="28"/>
                <w:szCs w:val="28"/>
              </w:rPr>
            </w:pPr>
            <w:r w:rsidRPr="00BF7282">
              <w:lastRenderedPageBreak/>
              <w:br w:type="page"/>
            </w:r>
            <w:r w:rsidRPr="00BF7282">
              <w:rPr>
                <w:sz w:val="28"/>
                <w:szCs w:val="28"/>
              </w:rPr>
              <w:t>Studienbereich</w:t>
            </w:r>
          </w:p>
        </w:tc>
        <w:tc>
          <w:tcPr>
            <w:tcW w:w="6123" w:type="dxa"/>
            <w:shd w:val="clear" w:color="auto" w:fill="D9D9D9" w:themeFill="background1" w:themeFillShade="D9"/>
            <w:tcMar>
              <w:top w:w="57" w:type="dxa"/>
            </w:tcMar>
            <w:vAlign w:val="center"/>
          </w:tcPr>
          <w:p w14:paraId="42B60439" w14:textId="77777777" w:rsidR="004F00BF" w:rsidRPr="00BF7282" w:rsidRDefault="004F00BF" w:rsidP="00C92AEA">
            <w:pPr>
              <w:pStyle w:val="berschriftStudienbereich"/>
            </w:pPr>
            <w:bookmarkStart w:id="1754" w:name="_Toc286408008"/>
            <w:bookmarkStart w:id="1755" w:name="_Toc287530369"/>
            <w:bookmarkStart w:id="1756" w:name="_Toc287964242"/>
            <w:bookmarkStart w:id="1757" w:name="_Toc300074785"/>
            <w:bookmarkStart w:id="1758" w:name="_Toc300153846"/>
            <w:bookmarkStart w:id="1759" w:name="_Toc301861855"/>
            <w:bookmarkStart w:id="1760" w:name="_Toc317511475"/>
            <w:bookmarkStart w:id="1761" w:name="_Toc317694620"/>
            <w:bookmarkStart w:id="1762" w:name="_Toc317772778"/>
            <w:bookmarkStart w:id="1763" w:name="_Toc317781901"/>
            <w:bookmarkStart w:id="1764" w:name="_Toc321384949"/>
            <w:bookmarkStart w:id="1765" w:name="_Toc332267008"/>
            <w:bookmarkStart w:id="1766" w:name="_Toc332366665"/>
            <w:bookmarkStart w:id="1767" w:name="_Toc335747162"/>
            <w:bookmarkStart w:id="1768" w:name="_Toc349828323"/>
            <w:bookmarkStart w:id="1769" w:name="_Toc351454601"/>
            <w:bookmarkStart w:id="1770" w:name="_Toc351715244"/>
            <w:bookmarkStart w:id="1771" w:name="_Toc363637944"/>
            <w:bookmarkStart w:id="1772" w:name="_Toc363638637"/>
            <w:bookmarkStart w:id="1773" w:name="_Toc364321915"/>
            <w:bookmarkStart w:id="1774" w:name="_Toc364328089"/>
            <w:bookmarkStart w:id="1775" w:name="_Toc364328457"/>
            <w:bookmarkStart w:id="1776" w:name="_Toc380759823"/>
            <w:bookmarkStart w:id="1777" w:name="_Toc4516481"/>
            <w:bookmarkStart w:id="1778" w:name="_Toc4516506"/>
            <w:r w:rsidRPr="00BF7282">
              <w:t>Innovationsmanagement</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tc>
      </w:tr>
      <w:tr w:rsidR="004F00BF" w:rsidRPr="00BF7282" w14:paraId="641671D6" w14:textId="77777777" w:rsidTr="00C92AEA">
        <w:trPr>
          <w:trHeight w:val="567"/>
          <w:jc w:val="center"/>
        </w:trPr>
        <w:tc>
          <w:tcPr>
            <w:tcW w:w="3515" w:type="dxa"/>
            <w:shd w:val="clear" w:color="auto" w:fill="D9D9D9" w:themeFill="background1" w:themeFillShade="D9"/>
            <w:tcMar>
              <w:top w:w="57" w:type="dxa"/>
            </w:tcMar>
            <w:vAlign w:val="center"/>
          </w:tcPr>
          <w:p w14:paraId="5A96DBCF" w14:textId="2D2390A1"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87B7A79" w14:textId="13CE6902"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Voigt</w:t>
            </w:r>
          </w:p>
        </w:tc>
      </w:tr>
    </w:tbl>
    <w:p w14:paraId="4C19FE9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1BEF80DD" w14:textId="77777777" w:rsidTr="009E6670">
        <w:trPr>
          <w:trHeight w:val="567"/>
          <w:jc w:val="center"/>
        </w:trPr>
        <w:tc>
          <w:tcPr>
            <w:tcW w:w="2551" w:type="dxa"/>
            <w:shd w:val="clear" w:color="auto" w:fill="D9D9D9" w:themeFill="background1" w:themeFillShade="D9"/>
            <w:vAlign w:val="center"/>
          </w:tcPr>
          <w:p w14:paraId="1C483375"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18EAD21E"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38B8EBC" w14:textId="3D38B91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69045D" w:rsidRPr="007E4E95" w14:paraId="624FDE34" w14:textId="77777777" w:rsidTr="009E6670">
        <w:trPr>
          <w:trHeight w:val="567"/>
          <w:jc w:val="center"/>
        </w:trPr>
        <w:tc>
          <w:tcPr>
            <w:tcW w:w="2551" w:type="dxa"/>
            <w:shd w:val="clear" w:color="auto" w:fill="auto"/>
            <w:vAlign w:val="center"/>
          </w:tcPr>
          <w:p w14:paraId="00809D36" w14:textId="1CFF6AB4"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4248" w:type="dxa"/>
            <w:shd w:val="clear" w:color="auto" w:fill="auto"/>
            <w:vAlign w:val="center"/>
          </w:tcPr>
          <w:p w14:paraId="611BC70E" w14:textId="0A0BB389"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01B044E6" w14:textId="0EF15A6B" w:rsidR="0069045D" w:rsidRPr="007E4E95" w:rsidRDefault="0069045D" w:rsidP="00C92AEA">
            <w:pPr>
              <w:pStyle w:val="Standardmittel"/>
              <w:rPr>
                <w:sz w:val="24"/>
                <w:szCs w:val="24"/>
                <w:lang w:val="en-US"/>
              </w:rPr>
            </w:pPr>
            <w:r w:rsidRPr="007E4E95">
              <w:rPr>
                <w:sz w:val="24"/>
                <w:szCs w:val="24"/>
                <w:lang w:val="en-US"/>
              </w:rPr>
              <w:t xml:space="preserve">Prof. </w:t>
            </w:r>
            <w:r w:rsidR="007E4E95" w:rsidRPr="007E4E95">
              <w:rPr>
                <w:sz w:val="24"/>
                <w:szCs w:val="24"/>
                <w:lang w:val="en-US"/>
              </w:rPr>
              <w:t xml:space="preserve">Dr. </w:t>
            </w:r>
            <w:r w:rsidRPr="007E4E95">
              <w:rPr>
                <w:sz w:val="24"/>
                <w:szCs w:val="24"/>
                <w:lang w:val="en-US"/>
              </w:rPr>
              <w:t>Möslein</w:t>
            </w:r>
          </w:p>
        </w:tc>
      </w:tr>
      <w:tr w:rsidR="004F00BF" w:rsidRPr="007E4E95" w14:paraId="47F2A1F5" w14:textId="77777777" w:rsidTr="009E6670">
        <w:trPr>
          <w:trHeight w:val="567"/>
          <w:jc w:val="center"/>
        </w:trPr>
        <w:tc>
          <w:tcPr>
            <w:tcW w:w="2551" w:type="dxa"/>
            <w:tcMar>
              <w:top w:w="28" w:type="dxa"/>
            </w:tcMar>
            <w:vAlign w:val="center"/>
          </w:tcPr>
          <w:p w14:paraId="4E2F6B76" w14:textId="77777777" w:rsidR="004F00BF" w:rsidRPr="007E4E95" w:rsidRDefault="007E78B0" w:rsidP="00C92AEA">
            <w:pPr>
              <w:rPr>
                <w:b/>
                <w:sz w:val="24"/>
                <w:lang w:val="en-US"/>
              </w:rPr>
            </w:pPr>
            <w:r w:rsidRPr="007E4E95">
              <w:rPr>
                <w:rFonts w:cs="Arial"/>
                <w:b/>
                <w:sz w:val="24"/>
                <w:lang w:val="en-US"/>
              </w:rPr>
              <w:t>RUW-</w:t>
            </w:r>
            <w:r w:rsidR="000A2F9A" w:rsidRPr="007E4E95">
              <w:rPr>
                <w:rFonts w:cs="Arial"/>
                <w:b/>
                <w:sz w:val="24"/>
                <w:lang w:val="en-US"/>
              </w:rPr>
              <w:t>3671</w:t>
            </w:r>
          </w:p>
        </w:tc>
        <w:tc>
          <w:tcPr>
            <w:tcW w:w="4248" w:type="dxa"/>
            <w:tcMar>
              <w:top w:w="28" w:type="dxa"/>
            </w:tcMar>
            <w:vAlign w:val="center"/>
          </w:tcPr>
          <w:p w14:paraId="0C3A6B28" w14:textId="4615CE22" w:rsidR="003420FF" w:rsidRPr="0069045D" w:rsidRDefault="004F00BF" w:rsidP="00CC6AA3">
            <w:pPr>
              <w:rPr>
                <w:sz w:val="24"/>
                <w:lang w:val="en-US"/>
              </w:rPr>
            </w:pPr>
            <w:r w:rsidRPr="0069045D">
              <w:rPr>
                <w:sz w:val="24"/>
                <w:lang w:val="en-US"/>
              </w:rPr>
              <w:t xml:space="preserve">Innovation &amp; </w:t>
            </w:r>
            <w:r w:rsidR="003A6F02">
              <w:rPr>
                <w:sz w:val="24"/>
                <w:lang w:val="en-US"/>
              </w:rPr>
              <w:t>E</w:t>
            </w:r>
            <w:r w:rsidR="00CC6AA3">
              <w:rPr>
                <w:sz w:val="24"/>
                <w:lang w:val="en-US"/>
              </w:rPr>
              <w:t>ntrepreneur</w:t>
            </w:r>
            <w:r w:rsidR="000A2F9A" w:rsidRPr="0069045D">
              <w:rPr>
                <w:sz w:val="24"/>
                <w:lang w:val="en-US"/>
              </w:rPr>
              <w:t>sh</w:t>
            </w:r>
            <w:r w:rsidRPr="0069045D">
              <w:rPr>
                <w:sz w:val="24"/>
                <w:lang w:val="en-US"/>
              </w:rPr>
              <w:t>ip I</w:t>
            </w:r>
          </w:p>
        </w:tc>
        <w:tc>
          <w:tcPr>
            <w:tcW w:w="2839" w:type="dxa"/>
            <w:tcMar>
              <w:top w:w="28" w:type="dxa"/>
            </w:tcMar>
            <w:vAlign w:val="center"/>
          </w:tcPr>
          <w:p w14:paraId="382D967A" w14:textId="678803F9" w:rsidR="004F00BF" w:rsidRPr="0069045D" w:rsidRDefault="004F00BF" w:rsidP="00C92AEA">
            <w:pPr>
              <w:rPr>
                <w:sz w:val="24"/>
                <w:lang w:val="en-US"/>
              </w:rPr>
            </w:pPr>
            <w:r w:rsidRPr="0069045D">
              <w:rPr>
                <w:sz w:val="24"/>
                <w:lang w:val="en-US"/>
              </w:rPr>
              <w:t xml:space="preserve">Prof. </w:t>
            </w:r>
            <w:r w:rsidR="007E4E95">
              <w:rPr>
                <w:sz w:val="24"/>
                <w:lang w:val="en-US"/>
              </w:rPr>
              <w:t xml:space="preserve">Dr. </w:t>
            </w:r>
            <w:r w:rsidRPr="0069045D">
              <w:rPr>
                <w:sz w:val="24"/>
                <w:lang w:val="en-US"/>
              </w:rPr>
              <w:t>Voigt</w:t>
            </w:r>
          </w:p>
        </w:tc>
      </w:tr>
      <w:tr w:rsidR="004F00BF" w:rsidRPr="007E4E95" w14:paraId="350C9CB8" w14:textId="77777777" w:rsidTr="009E6670">
        <w:trPr>
          <w:trHeight w:val="567"/>
          <w:jc w:val="center"/>
        </w:trPr>
        <w:tc>
          <w:tcPr>
            <w:tcW w:w="2551" w:type="dxa"/>
            <w:tcMar>
              <w:top w:w="28" w:type="dxa"/>
            </w:tcMar>
            <w:vAlign w:val="center"/>
          </w:tcPr>
          <w:p w14:paraId="423C1376" w14:textId="77777777" w:rsidR="004F00BF" w:rsidRPr="0069045D" w:rsidRDefault="007E78B0" w:rsidP="00C92AEA">
            <w:pPr>
              <w:rPr>
                <w:b/>
                <w:sz w:val="24"/>
                <w:lang w:val="en-US"/>
              </w:rPr>
            </w:pPr>
            <w:r w:rsidRPr="0069045D">
              <w:rPr>
                <w:rFonts w:cs="Arial"/>
                <w:b/>
                <w:sz w:val="24"/>
                <w:lang w:val="en-US"/>
              </w:rPr>
              <w:t>RUW-</w:t>
            </w:r>
            <w:r w:rsidR="000A2F9A" w:rsidRPr="0069045D">
              <w:rPr>
                <w:rFonts w:cs="Arial"/>
                <w:b/>
                <w:sz w:val="24"/>
                <w:lang w:val="en-US"/>
              </w:rPr>
              <w:t>3681</w:t>
            </w:r>
          </w:p>
        </w:tc>
        <w:tc>
          <w:tcPr>
            <w:tcW w:w="4248" w:type="dxa"/>
            <w:tcMar>
              <w:top w:w="28" w:type="dxa"/>
            </w:tcMar>
            <w:vAlign w:val="center"/>
          </w:tcPr>
          <w:p w14:paraId="07FCE945" w14:textId="0CEB37BA" w:rsidR="003420FF" w:rsidRPr="0069045D" w:rsidRDefault="004F00BF" w:rsidP="00CC6AA3">
            <w:pPr>
              <w:rPr>
                <w:sz w:val="24"/>
                <w:lang w:val="en-US"/>
              </w:rPr>
            </w:pPr>
            <w:r w:rsidRPr="0069045D">
              <w:rPr>
                <w:sz w:val="24"/>
                <w:lang w:val="en-US"/>
              </w:rPr>
              <w:t>Innovation</w:t>
            </w:r>
            <w:r w:rsidR="00893B21" w:rsidRPr="0069045D">
              <w:rPr>
                <w:sz w:val="24"/>
                <w:lang w:val="en-US"/>
              </w:rPr>
              <w:t xml:space="preserve"> </w:t>
            </w:r>
            <w:r w:rsidRPr="0069045D">
              <w:rPr>
                <w:sz w:val="24"/>
                <w:lang w:val="en-US"/>
              </w:rPr>
              <w:t xml:space="preserve">&amp; </w:t>
            </w:r>
            <w:r w:rsidR="003A6F02">
              <w:rPr>
                <w:sz w:val="24"/>
                <w:lang w:val="en-US"/>
              </w:rPr>
              <w:t>E</w:t>
            </w:r>
            <w:r w:rsidR="00CC6AA3">
              <w:rPr>
                <w:sz w:val="24"/>
                <w:lang w:val="en-US"/>
              </w:rPr>
              <w:t>ntrepreneur</w:t>
            </w:r>
            <w:r w:rsidRPr="0069045D">
              <w:rPr>
                <w:sz w:val="24"/>
                <w:lang w:val="en-US"/>
              </w:rPr>
              <w:t>ship II</w:t>
            </w:r>
          </w:p>
        </w:tc>
        <w:tc>
          <w:tcPr>
            <w:tcW w:w="2839" w:type="dxa"/>
            <w:tcMar>
              <w:top w:w="28" w:type="dxa"/>
            </w:tcMar>
            <w:vAlign w:val="center"/>
          </w:tcPr>
          <w:p w14:paraId="0C8DC008" w14:textId="1FFEF364" w:rsidR="004F00BF" w:rsidRPr="0069045D" w:rsidRDefault="004F00BF" w:rsidP="004B7BFA">
            <w:pPr>
              <w:rPr>
                <w:sz w:val="24"/>
                <w:lang w:val="en-US"/>
              </w:rPr>
            </w:pPr>
            <w:r w:rsidRPr="0069045D">
              <w:rPr>
                <w:sz w:val="24"/>
                <w:lang w:val="en-US"/>
              </w:rPr>
              <w:t xml:space="preserve">Prof. </w:t>
            </w:r>
            <w:r w:rsidR="007E4E95">
              <w:rPr>
                <w:sz w:val="24"/>
                <w:lang w:val="en-US"/>
              </w:rPr>
              <w:t xml:space="preserve">Dr. </w:t>
            </w:r>
            <w:r w:rsidR="004B7BFA">
              <w:rPr>
                <w:sz w:val="24"/>
                <w:lang w:val="en-US"/>
              </w:rPr>
              <w:t>Brem</w:t>
            </w:r>
          </w:p>
        </w:tc>
      </w:tr>
      <w:tr w:rsidR="004F00BF" w:rsidRPr="00BF7282" w14:paraId="66A44C23" w14:textId="77777777" w:rsidTr="009E6670">
        <w:trPr>
          <w:trHeight w:val="567"/>
          <w:jc w:val="center"/>
        </w:trPr>
        <w:tc>
          <w:tcPr>
            <w:tcW w:w="2551" w:type="dxa"/>
            <w:tcMar>
              <w:top w:w="28" w:type="dxa"/>
            </w:tcMar>
            <w:vAlign w:val="center"/>
          </w:tcPr>
          <w:p w14:paraId="41563ECD" w14:textId="77777777" w:rsidR="004F00BF" w:rsidRPr="00BF7282" w:rsidRDefault="007E78B0" w:rsidP="00C92AEA">
            <w:pPr>
              <w:rPr>
                <w:b/>
                <w:sz w:val="24"/>
              </w:rPr>
            </w:pPr>
            <w:r>
              <w:rPr>
                <w:rFonts w:cs="Arial"/>
                <w:b/>
                <w:sz w:val="24"/>
              </w:rPr>
              <w:t>RUW-</w:t>
            </w:r>
            <w:r w:rsidR="00B70C53">
              <w:rPr>
                <w:rFonts w:cs="Arial"/>
                <w:b/>
                <w:sz w:val="24"/>
              </w:rPr>
              <w:t>3452</w:t>
            </w:r>
          </w:p>
        </w:tc>
        <w:tc>
          <w:tcPr>
            <w:tcW w:w="4248" w:type="dxa"/>
            <w:tcMar>
              <w:top w:w="28" w:type="dxa"/>
            </w:tcMar>
            <w:vAlign w:val="center"/>
          </w:tcPr>
          <w:p w14:paraId="24B413E5" w14:textId="779A2403" w:rsidR="004F00BF" w:rsidRPr="00BF7282" w:rsidRDefault="004F00BF" w:rsidP="00C92AEA">
            <w:pPr>
              <w:rPr>
                <w:sz w:val="24"/>
              </w:rPr>
            </w:pPr>
            <w:r w:rsidRPr="00BF7282">
              <w:rPr>
                <w:sz w:val="24"/>
              </w:rPr>
              <w:t xml:space="preserve">Innnovation </w:t>
            </w:r>
            <w:r w:rsidR="00FB2C39">
              <w:rPr>
                <w:sz w:val="24"/>
              </w:rPr>
              <w:t>t</w:t>
            </w:r>
            <w:r w:rsidRPr="00BF7282">
              <w:rPr>
                <w:sz w:val="24"/>
              </w:rPr>
              <w:t>echnology</w:t>
            </w:r>
          </w:p>
        </w:tc>
        <w:tc>
          <w:tcPr>
            <w:tcW w:w="2839" w:type="dxa"/>
            <w:tcMar>
              <w:top w:w="28" w:type="dxa"/>
            </w:tcMar>
            <w:vAlign w:val="center"/>
          </w:tcPr>
          <w:p w14:paraId="2B6BEE5E" w14:textId="21CC679D"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Möslein</w:t>
            </w:r>
          </w:p>
        </w:tc>
      </w:tr>
    </w:tbl>
    <w:p w14:paraId="4809B933" w14:textId="77777777" w:rsidR="004F00BF" w:rsidRPr="007E4E95" w:rsidRDefault="004F00BF" w:rsidP="004F00BF">
      <w:pPr>
        <w:spacing w:after="200" w:line="276" w:lineRule="auto"/>
        <w:rPr>
          <w:rFonts w:cs="Arial"/>
          <w:b/>
          <w:sz w:val="24"/>
        </w:rPr>
      </w:pPr>
    </w:p>
    <w:p w14:paraId="3812B53E" w14:textId="77777777" w:rsidR="004F00BF" w:rsidRPr="00BF7282" w:rsidRDefault="004F00BF">
      <w:pPr>
        <w:spacing w:after="200" w:line="276" w:lineRule="auto"/>
        <w:rPr>
          <w:rFonts w:cs="Arial"/>
          <w:b/>
          <w:sz w:val="36"/>
          <w:szCs w:val="32"/>
        </w:rPr>
      </w:pPr>
      <w:r w:rsidRPr="00BF7282">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B9A0182" w14:textId="77777777" w:rsidTr="00C92AEA">
        <w:trPr>
          <w:trHeight w:val="454"/>
          <w:jc w:val="center"/>
        </w:trPr>
        <w:tc>
          <w:tcPr>
            <w:tcW w:w="3515" w:type="dxa"/>
            <w:shd w:val="clear" w:color="auto" w:fill="D9D9D9" w:themeFill="background1" w:themeFillShade="D9"/>
            <w:tcMar>
              <w:top w:w="57" w:type="dxa"/>
            </w:tcMar>
            <w:vAlign w:val="center"/>
          </w:tcPr>
          <w:p w14:paraId="40BFCB96"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8F21EF3" w14:textId="77777777" w:rsidR="004F00BF" w:rsidRPr="00BF7282" w:rsidRDefault="004F00BF" w:rsidP="00C92AEA">
            <w:pPr>
              <w:pStyle w:val="berschriftStudienbereich"/>
            </w:pPr>
            <w:bookmarkStart w:id="1779" w:name="_Toc286408009"/>
            <w:bookmarkStart w:id="1780" w:name="_Toc287530370"/>
            <w:bookmarkStart w:id="1781" w:name="_Toc287964243"/>
            <w:bookmarkStart w:id="1782" w:name="_Toc300074786"/>
            <w:bookmarkStart w:id="1783" w:name="_Toc300153847"/>
            <w:bookmarkStart w:id="1784" w:name="_Toc301861856"/>
            <w:bookmarkStart w:id="1785" w:name="_Toc317511476"/>
            <w:bookmarkStart w:id="1786" w:name="_Toc317694621"/>
            <w:bookmarkStart w:id="1787" w:name="_Toc317772779"/>
            <w:bookmarkStart w:id="1788" w:name="_Toc317781902"/>
            <w:bookmarkStart w:id="1789" w:name="_Toc321384950"/>
            <w:bookmarkStart w:id="1790" w:name="_Toc332267009"/>
            <w:bookmarkStart w:id="1791" w:name="_Toc332366666"/>
            <w:bookmarkStart w:id="1792" w:name="_Toc335747163"/>
            <w:bookmarkStart w:id="1793" w:name="_Toc349828324"/>
            <w:bookmarkStart w:id="1794" w:name="_Toc351454602"/>
            <w:bookmarkStart w:id="1795" w:name="_Toc351715245"/>
            <w:bookmarkStart w:id="1796" w:name="_Toc363637945"/>
            <w:bookmarkStart w:id="1797" w:name="_Toc363638638"/>
            <w:bookmarkStart w:id="1798" w:name="_Toc364321916"/>
            <w:bookmarkStart w:id="1799" w:name="_Toc364328090"/>
            <w:bookmarkStart w:id="1800" w:name="_Toc364328458"/>
            <w:bookmarkStart w:id="1801" w:name="_Toc380759824"/>
            <w:bookmarkStart w:id="1802" w:name="_Toc4516482"/>
            <w:bookmarkStart w:id="1803" w:name="_Toc4516507"/>
            <w:r w:rsidRPr="00BF7282">
              <w:t>International Information Systems (IIS)</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tc>
      </w:tr>
      <w:tr w:rsidR="004F00BF" w:rsidRPr="00BF7282" w14:paraId="743FB05C" w14:textId="77777777" w:rsidTr="00C92AEA">
        <w:trPr>
          <w:trHeight w:val="454"/>
          <w:jc w:val="center"/>
        </w:trPr>
        <w:tc>
          <w:tcPr>
            <w:tcW w:w="3515" w:type="dxa"/>
            <w:shd w:val="clear" w:color="auto" w:fill="D9D9D9" w:themeFill="background1" w:themeFillShade="D9"/>
            <w:tcMar>
              <w:top w:w="57" w:type="dxa"/>
            </w:tcMar>
            <w:vAlign w:val="center"/>
          </w:tcPr>
          <w:p w14:paraId="7E3898A9" w14:textId="5BB23C50"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C4593B0" w14:textId="5F6DDB1C" w:rsidR="004F00BF" w:rsidRPr="00BF7282" w:rsidRDefault="004F00BF" w:rsidP="00C92AEA">
            <w:pPr>
              <w:pStyle w:val="Standardgro"/>
              <w:rPr>
                <w:sz w:val="28"/>
                <w:szCs w:val="28"/>
              </w:rPr>
            </w:pPr>
            <w:r w:rsidRPr="00BF7282">
              <w:rPr>
                <w:sz w:val="28"/>
                <w:szCs w:val="28"/>
              </w:rPr>
              <w:t xml:space="preserve">Prof. </w:t>
            </w:r>
            <w:r w:rsidR="00E84CC9">
              <w:rPr>
                <w:sz w:val="28"/>
                <w:szCs w:val="28"/>
              </w:rPr>
              <w:t xml:space="preserve">Dr. </w:t>
            </w:r>
            <w:r w:rsidRPr="00BF7282">
              <w:rPr>
                <w:sz w:val="28"/>
                <w:szCs w:val="28"/>
              </w:rPr>
              <w:t>Möslein</w:t>
            </w:r>
          </w:p>
        </w:tc>
      </w:tr>
    </w:tbl>
    <w:p w14:paraId="4A5DA911"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248"/>
        <w:gridCol w:w="2839"/>
      </w:tblGrid>
      <w:tr w:rsidR="004F00BF" w:rsidRPr="00BF7282" w14:paraId="5E46EE2E" w14:textId="77777777" w:rsidTr="009E6670">
        <w:trPr>
          <w:trHeight w:val="567"/>
          <w:jc w:val="center"/>
        </w:trPr>
        <w:tc>
          <w:tcPr>
            <w:tcW w:w="2551" w:type="dxa"/>
            <w:shd w:val="clear" w:color="auto" w:fill="D9D9D9" w:themeFill="background1" w:themeFillShade="D9"/>
            <w:vAlign w:val="center"/>
          </w:tcPr>
          <w:p w14:paraId="062BBD88" w14:textId="77777777" w:rsidR="004F00BF" w:rsidRPr="00BF7282" w:rsidRDefault="004F00BF"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5712C167" w14:textId="77777777" w:rsidR="004F00BF" w:rsidRPr="00BF7282" w:rsidRDefault="004F00BF"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059272B3" w14:textId="5A9691A7" w:rsidR="004F00BF" w:rsidRPr="00BF7282" w:rsidRDefault="004F00BF"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CC4DF5" w:rsidRPr="0069045D" w14:paraId="39164E50" w14:textId="77777777" w:rsidTr="009E6670">
        <w:trPr>
          <w:trHeight w:val="567"/>
          <w:jc w:val="center"/>
        </w:trPr>
        <w:tc>
          <w:tcPr>
            <w:tcW w:w="2551" w:type="dxa"/>
            <w:shd w:val="clear" w:color="auto" w:fill="auto"/>
            <w:vAlign w:val="center"/>
          </w:tcPr>
          <w:p w14:paraId="3F0C0C17" w14:textId="4530E40B" w:rsidR="00CC4DF5" w:rsidRDefault="00CC4DF5" w:rsidP="00C92AEA">
            <w:pPr>
              <w:pStyle w:val="Standardmittel"/>
              <w:rPr>
                <w:b/>
                <w:sz w:val="24"/>
                <w:szCs w:val="24"/>
              </w:rPr>
            </w:pPr>
            <w:r>
              <w:rPr>
                <w:b/>
                <w:sz w:val="24"/>
                <w:lang w:val="en-US"/>
              </w:rPr>
              <w:t>RUW-</w:t>
            </w:r>
            <w:r w:rsidR="005D7BD7">
              <w:rPr>
                <w:b/>
                <w:sz w:val="24"/>
                <w:lang w:val="en-US"/>
              </w:rPr>
              <w:t>6960</w:t>
            </w:r>
          </w:p>
        </w:tc>
        <w:tc>
          <w:tcPr>
            <w:tcW w:w="4248" w:type="dxa"/>
            <w:shd w:val="clear" w:color="auto" w:fill="auto"/>
            <w:vAlign w:val="center"/>
          </w:tcPr>
          <w:p w14:paraId="4C389D1B" w14:textId="08112304" w:rsidR="00CC4DF5" w:rsidRPr="004E38A9" w:rsidRDefault="00CC4DF5" w:rsidP="003D32FC">
            <w:pPr>
              <w:pStyle w:val="Standardmittel"/>
              <w:rPr>
                <w:sz w:val="24"/>
                <w:szCs w:val="24"/>
                <w:lang w:val="en-US"/>
              </w:rPr>
            </w:pPr>
            <w:r>
              <w:rPr>
                <w:sz w:val="24"/>
                <w:lang w:val="en-US"/>
              </w:rPr>
              <w:t>Enterprise Content and Collaboration Management</w:t>
            </w:r>
          </w:p>
        </w:tc>
        <w:tc>
          <w:tcPr>
            <w:tcW w:w="2839" w:type="dxa"/>
            <w:shd w:val="clear" w:color="auto" w:fill="auto"/>
            <w:vAlign w:val="center"/>
          </w:tcPr>
          <w:p w14:paraId="32EFEAFA" w14:textId="6DF5C331" w:rsidR="00CC4DF5" w:rsidRPr="00E84CC9" w:rsidRDefault="00CC4DF5" w:rsidP="00C92AEA">
            <w:pPr>
              <w:pStyle w:val="Standardmittel"/>
              <w:rPr>
                <w:sz w:val="24"/>
                <w:szCs w:val="24"/>
              </w:rPr>
            </w:pPr>
            <w:r>
              <w:rPr>
                <w:sz w:val="24"/>
              </w:rPr>
              <w:t>Prof. Dr. Laumer</w:t>
            </w:r>
          </w:p>
        </w:tc>
      </w:tr>
      <w:tr w:rsidR="0069045D" w:rsidRPr="0069045D" w14:paraId="36DC6156" w14:textId="77777777" w:rsidTr="009E6670">
        <w:trPr>
          <w:trHeight w:val="567"/>
          <w:jc w:val="center"/>
        </w:trPr>
        <w:tc>
          <w:tcPr>
            <w:tcW w:w="2551" w:type="dxa"/>
            <w:shd w:val="clear" w:color="auto" w:fill="auto"/>
            <w:vAlign w:val="center"/>
          </w:tcPr>
          <w:p w14:paraId="075968EC" w14:textId="48D1C1F9" w:rsidR="0069045D" w:rsidRPr="0069045D" w:rsidRDefault="0069045D" w:rsidP="00C92AEA">
            <w:pPr>
              <w:pStyle w:val="Standardmittel"/>
              <w:rPr>
                <w:b/>
                <w:sz w:val="24"/>
                <w:szCs w:val="24"/>
              </w:rPr>
            </w:pPr>
            <w:r>
              <w:rPr>
                <w:b/>
                <w:sz w:val="24"/>
                <w:szCs w:val="24"/>
              </w:rPr>
              <w:t>RUW-</w:t>
            </w:r>
            <w:r w:rsidR="00A25A7C">
              <w:rPr>
                <w:b/>
                <w:sz w:val="24"/>
                <w:szCs w:val="24"/>
              </w:rPr>
              <w:t>3455</w:t>
            </w:r>
          </w:p>
        </w:tc>
        <w:tc>
          <w:tcPr>
            <w:tcW w:w="4248" w:type="dxa"/>
            <w:shd w:val="clear" w:color="auto" w:fill="auto"/>
            <w:vAlign w:val="center"/>
          </w:tcPr>
          <w:p w14:paraId="0C1AD71E" w14:textId="5DE5B442" w:rsidR="0069045D" w:rsidRPr="00BF7282" w:rsidRDefault="0069045D" w:rsidP="003D32FC">
            <w:pPr>
              <w:pStyle w:val="Standardmittel"/>
              <w:rPr>
                <w:sz w:val="24"/>
                <w:szCs w:val="24"/>
              </w:rPr>
            </w:pPr>
            <w:r>
              <w:rPr>
                <w:sz w:val="24"/>
                <w:szCs w:val="24"/>
              </w:rPr>
              <w:t>Implementing innovation</w:t>
            </w:r>
          </w:p>
        </w:tc>
        <w:tc>
          <w:tcPr>
            <w:tcW w:w="2839" w:type="dxa"/>
            <w:shd w:val="clear" w:color="auto" w:fill="auto"/>
            <w:vAlign w:val="center"/>
          </w:tcPr>
          <w:p w14:paraId="7CBB41E8" w14:textId="39AFB266" w:rsidR="0069045D" w:rsidRPr="00E84CC9" w:rsidRDefault="0069045D" w:rsidP="00C92AEA">
            <w:pPr>
              <w:pStyle w:val="Standardmittel"/>
              <w:rPr>
                <w:sz w:val="24"/>
                <w:szCs w:val="24"/>
              </w:rPr>
            </w:pPr>
            <w:r w:rsidRPr="00E84CC9">
              <w:rPr>
                <w:sz w:val="24"/>
                <w:szCs w:val="24"/>
              </w:rPr>
              <w:t xml:space="preserve">Prof. </w:t>
            </w:r>
            <w:r w:rsidR="007E4E95">
              <w:rPr>
                <w:sz w:val="24"/>
                <w:szCs w:val="24"/>
              </w:rPr>
              <w:t xml:space="preserve">Dr. </w:t>
            </w:r>
            <w:r w:rsidRPr="00E84CC9">
              <w:rPr>
                <w:sz w:val="24"/>
                <w:szCs w:val="24"/>
              </w:rPr>
              <w:t>Möslein</w:t>
            </w:r>
          </w:p>
        </w:tc>
      </w:tr>
      <w:tr w:rsidR="00C05659" w:rsidRPr="0069045D" w14:paraId="70534300" w14:textId="77777777" w:rsidTr="009E6670">
        <w:trPr>
          <w:trHeight w:val="567"/>
          <w:jc w:val="center"/>
        </w:trPr>
        <w:tc>
          <w:tcPr>
            <w:tcW w:w="2551" w:type="dxa"/>
            <w:tcMar>
              <w:top w:w="28" w:type="dxa"/>
            </w:tcMar>
            <w:vAlign w:val="center"/>
          </w:tcPr>
          <w:p w14:paraId="02DE4C41" w14:textId="495AD3FC" w:rsidR="00C05659" w:rsidRPr="007E4E95" w:rsidRDefault="00C05659" w:rsidP="00C92AEA">
            <w:pPr>
              <w:rPr>
                <w:b/>
                <w:sz w:val="24"/>
              </w:rPr>
            </w:pPr>
            <w:r w:rsidRPr="007E4E95">
              <w:rPr>
                <w:b/>
                <w:sz w:val="24"/>
              </w:rPr>
              <w:t>RUW-3452</w:t>
            </w:r>
          </w:p>
        </w:tc>
        <w:tc>
          <w:tcPr>
            <w:tcW w:w="4248" w:type="dxa"/>
            <w:tcMar>
              <w:top w:w="28" w:type="dxa"/>
            </w:tcMar>
            <w:vAlign w:val="center"/>
          </w:tcPr>
          <w:p w14:paraId="25201495" w14:textId="7656623B" w:rsidR="00C05659" w:rsidRPr="007E4E95" w:rsidRDefault="00C05659" w:rsidP="00C92AEA">
            <w:pPr>
              <w:rPr>
                <w:sz w:val="24"/>
              </w:rPr>
            </w:pPr>
            <w:r w:rsidRPr="007E4E95">
              <w:rPr>
                <w:sz w:val="24"/>
              </w:rPr>
              <w:t xml:space="preserve">Innovation </w:t>
            </w:r>
            <w:r w:rsidR="00FB2C39" w:rsidRPr="007E4E95">
              <w:rPr>
                <w:sz w:val="24"/>
              </w:rPr>
              <w:t>t</w:t>
            </w:r>
            <w:r w:rsidRPr="007E4E95">
              <w:rPr>
                <w:sz w:val="24"/>
              </w:rPr>
              <w:t>echnology</w:t>
            </w:r>
          </w:p>
        </w:tc>
        <w:tc>
          <w:tcPr>
            <w:tcW w:w="2839" w:type="dxa"/>
            <w:tcMar>
              <w:top w:w="28" w:type="dxa"/>
            </w:tcMar>
            <w:vAlign w:val="center"/>
          </w:tcPr>
          <w:p w14:paraId="5AC27019" w14:textId="40689527" w:rsidR="00C05659" w:rsidRPr="007E4E95" w:rsidRDefault="00C05659" w:rsidP="00C92AEA">
            <w:pPr>
              <w:rPr>
                <w:sz w:val="24"/>
              </w:rPr>
            </w:pPr>
            <w:r w:rsidRPr="007E4E95">
              <w:rPr>
                <w:sz w:val="24"/>
              </w:rPr>
              <w:t xml:space="preserve">Prof. </w:t>
            </w:r>
            <w:r w:rsidR="007E4E95">
              <w:rPr>
                <w:sz w:val="24"/>
              </w:rPr>
              <w:t xml:space="preserve">Dr. </w:t>
            </w:r>
            <w:r w:rsidRPr="007E4E95">
              <w:rPr>
                <w:sz w:val="24"/>
              </w:rPr>
              <w:t>Möslein</w:t>
            </w:r>
          </w:p>
        </w:tc>
      </w:tr>
      <w:tr w:rsidR="00B4203B" w:rsidRPr="0069045D" w14:paraId="036B1E6F" w14:textId="77777777" w:rsidTr="009E6670">
        <w:trPr>
          <w:trHeight w:val="567"/>
          <w:jc w:val="center"/>
        </w:trPr>
        <w:tc>
          <w:tcPr>
            <w:tcW w:w="2551" w:type="dxa"/>
            <w:tcMar>
              <w:top w:w="28" w:type="dxa"/>
            </w:tcMar>
            <w:vAlign w:val="center"/>
          </w:tcPr>
          <w:p w14:paraId="3AFB8E9F" w14:textId="24F54780" w:rsidR="00B4203B" w:rsidRPr="007E4E95" w:rsidRDefault="00B4203B" w:rsidP="000E4B7F">
            <w:pPr>
              <w:rPr>
                <w:b/>
                <w:sz w:val="24"/>
              </w:rPr>
            </w:pPr>
            <w:r>
              <w:rPr>
                <w:b/>
                <w:sz w:val="24"/>
              </w:rPr>
              <w:t>RUW-</w:t>
            </w:r>
            <w:r w:rsidR="000E4B7F">
              <w:rPr>
                <w:b/>
                <w:sz w:val="24"/>
              </w:rPr>
              <w:t>7660</w:t>
            </w:r>
            <w:r w:rsidR="008471ED">
              <w:rPr>
                <w:b/>
                <w:sz w:val="24"/>
              </w:rPr>
              <w:t xml:space="preserve"> </w:t>
            </w:r>
          </w:p>
        </w:tc>
        <w:tc>
          <w:tcPr>
            <w:tcW w:w="4248" w:type="dxa"/>
            <w:tcMar>
              <w:top w:w="28" w:type="dxa"/>
            </w:tcMar>
            <w:vAlign w:val="center"/>
          </w:tcPr>
          <w:p w14:paraId="5F9B427A" w14:textId="5D17A923" w:rsidR="00B4203B" w:rsidRPr="007E4E95" w:rsidRDefault="00B4203B" w:rsidP="00C92AEA">
            <w:pPr>
              <w:rPr>
                <w:sz w:val="24"/>
              </w:rPr>
            </w:pPr>
            <w:r>
              <w:rPr>
                <w:sz w:val="24"/>
              </w:rPr>
              <w:t>IT-gestützte Prozessautomatisierung</w:t>
            </w:r>
          </w:p>
        </w:tc>
        <w:tc>
          <w:tcPr>
            <w:tcW w:w="2839" w:type="dxa"/>
            <w:tcMar>
              <w:top w:w="28" w:type="dxa"/>
            </w:tcMar>
            <w:vAlign w:val="center"/>
          </w:tcPr>
          <w:p w14:paraId="62521E8E" w14:textId="204AC258" w:rsidR="00B4203B" w:rsidRPr="007E4E95" w:rsidRDefault="00B4203B" w:rsidP="00C92AEA">
            <w:pPr>
              <w:rPr>
                <w:sz w:val="24"/>
              </w:rPr>
            </w:pPr>
            <w:r>
              <w:rPr>
                <w:sz w:val="24"/>
              </w:rPr>
              <w:t>Prof. Dr. Matzner</w:t>
            </w:r>
          </w:p>
        </w:tc>
      </w:tr>
      <w:tr w:rsidR="00C05659" w:rsidRPr="007E4E95" w14:paraId="14389070" w14:textId="77777777" w:rsidTr="009E6670">
        <w:trPr>
          <w:trHeight w:val="567"/>
          <w:jc w:val="center"/>
        </w:trPr>
        <w:tc>
          <w:tcPr>
            <w:tcW w:w="2551" w:type="dxa"/>
            <w:tcMar>
              <w:top w:w="28" w:type="dxa"/>
            </w:tcMar>
            <w:vAlign w:val="center"/>
          </w:tcPr>
          <w:p w14:paraId="4D84C145" w14:textId="0CF4D60E" w:rsidR="00C05659" w:rsidRPr="007E4E95" w:rsidRDefault="00C05659" w:rsidP="00C92AEA">
            <w:pPr>
              <w:rPr>
                <w:b/>
                <w:sz w:val="24"/>
              </w:rPr>
            </w:pPr>
            <w:r w:rsidRPr="007E4E95">
              <w:rPr>
                <w:b/>
                <w:sz w:val="24"/>
              </w:rPr>
              <w:t>RUW-3441</w:t>
            </w:r>
          </w:p>
        </w:tc>
        <w:tc>
          <w:tcPr>
            <w:tcW w:w="4248" w:type="dxa"/>
            <w:tcMar>
              <w:top w:w="28" w:type="dxa"/>
            </w:tcMar>
            <w:vAlign w:val="center"/>
          </w:tcPr>
          <w:p w14:paraId="78F758B1" w14:textId="16E3E475" w:rsidR="003420FF" w:rsidRPr="00BF7282" w:rsidRDefault="00C05659" w:rsidP="00C92AEA">
            <w:pPr>
              <w:rPr>
                <w:sz w:val="24"/>
              </w:rPr>
            </w:pPr>
            <w:r w:rsidRPr="0069045D">
              <w:rPr>
                <w:sz w:val="24"/>
                <w:lang w:val="en-US"/>
              </w:rPr>
              <w:t xml:space="preserve">Managing </w:t>
            </w:r>
            <w:r w:rsidR="00FB2C39" w:rsidRPr="0069045D">
              <w:rPr>
                <w:sz w:val="24"/>
                <w:lang w:val="en-US"/>
              </w:rPr>
              <w:t>p</w:t>
            </w:r>
            <w:r w:rsidRPr="0069045D">
              <w:rPr>
                <w:sz w:val="24"/>
                <w:lang w:val="en-US"/>
              </w:rPr>
              <w:t xml:space="preserve">rojects </w:t>
            </w:r>
            <w:r w:rsidR="00FB2C39" w:rsidRPr="0069045D">
              <w:rPr>
                <w:sz w:val="24"/>
                <w:lang w:val="en-US"/>
              </w:rPr>
              <w:t>s</w:t>
            </w:r>
            <w:r w:rsidRPr="0069045D">
              <w:rPr>
                <w:sz w:val="24"/>
                <w:lang w:val="en-US"/>
              </w:rPr>
              <w:t>ucc</w:t>
            </w:r>
            <w:r w:rsidRPr="00BF7282">
              <w:rPr>
                <w:sz w:val="24"/>
              </w:rPr>
              <w:t>essfully</w:t>
            </w:r>
          </w:p>
        </w:tc>
        <w:tc>
          <w:tcPr>
            <w:tcW w:w="2839" w:type="dxa"/>
            <w:tcMar>
              <w:top w:w="28" w:type="dxa"/>
            </w:tcMar>
            <w:vAlign w:val="center"/>
          </w:tcPr>
          <w:p w14:paraId="44127C55" w14:textId="072EC885" w:rsidR="00C05659" w:rsidRPr="007E4E95" w:rsidRDefault="00C05659"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Amberg</w:t>
            </w:r>
          </w:p>
        </w:tc>
      </w:tr>
      <w:tr w:rsidR="00C05659" w:rsidRPr="007E4E95" w14:paraId="5009FC47" w14:textId="77777777" w:rsidTr="009E6670">
        <w:trPr>
          <w:trHeight w:val="567"/>
          <w:jc w:val="center"/>
        </w:trPr>
        <w:tc>
          <w:tcPr>
            <w:tcW w:w="2551" w:type="dxa"/>
            <w:tcMar>
              <w:top w:w="28" w:type="dxa"/>
            </w:tcMar>
            <w:vAlign w:val="center"/>
          </w:tcPr>
          <w:p w14:paraId="6D3B98ED" w14:textId="77777777" w:rsidR="00C05659" w:rsidRPr="007E4E95" w:rsidRDefault="00C05659" w:rsidP="00C92AEA">
            <w:pPr>
              <w:rPr>
                <w:b/>
                <w:sz w:val="24"/>
                <w:lang w:val="en-US"/>
              </w:rPr>
            </w:pPr>
            <w:r w:rsidRPr="007E4E95">
              <w:rPr>
                <w:b/>
                <w:sz w:val="24"/>
                <w:lang w:val="en-US"/>
              </w:rPr>
              <w:t>RUW-3442</w:t>
            </w:r>
          </w:p>
        </w:tc>
        <w:tc>
          <w:tcPr>
            <w:tcW w:w="4248" w:type="dxa"/>
            <w:tcMar>
              <w:top w:w="28" w:type="dxa"/>
            </w:tcMar>
            <w:vAlign w:val="center"/>
          </w:tcPr>
          <w:p w14:paraId="556A804F" w14:textId="6ADA7686" w:rsidR="003420FF" w:rsidRPr="007E4E95" w:rsidRDefault="00C05659" w:rsidP="00C92AEA">
            <w:pPr>
              <w:rPr>
                <w:sz w:val="24"/>
                <w:lang w:val="en-US"/>
              </w:rPr>
            </w:pPr>
            <w:r w:rsidRPr="007E4E95">
              <w:rPr>
                <w:sz w:val="24"/>
                <w:lang w:val="en-US"/>
              </w:rPr>
              <w:t xml:space="preserve">Managing </w:t>
            </w:r>
            <w:r w:rsidR="00FB2C39" w:rsidRPr="007E4E95">
              <w:rPr>
                <w:sz w:val="24"/>
                <w:lang w:val="en-US"/>
              </w:rPr>
              <w:t>t</w:t>
            </w:r>
            <w:r w:rsidRPr="007E4E95">
              <w:rPr>
                <w:sz w:val="24"/>
                <w:lang w:val="en-US"/>
              </w:rPr>
              <w:t xml:space="preserve">echnological </w:t>
            </w:r>
            <w:r w:rsidR="00FB2C39" w:rsidRPr="007E4E95">
              <w:rPr>
                <w:sz w:val="24"/>
                <w:lang w:val="en-US"/>
              </w:rPr>
              <w:t>c</w:t>
            </w:r>
            <w:r w:rsidRPr="007E4E95">
              <w:rPr>
                <w:sz w:val="24"/>
                <w:lang w:val="en-US"/>
              </w:rPr>
              <w:t>hange</w:t>
            </w:r>
          </w:p>
        </w:tc>
        <w:tc>
          <w:tcPr>
            <w:tcW w:w="2839" w:type="dxa"/>
            <w:tcMar>
              <w:top w:w="28" w:type="dxa"/>
            </w:tcMar>
            <w:vAlign w:val="center"/>
          </w:tcPr>
          <w:p w14:paraId="71C93BDA" w14:textId="28CF578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Amberg</w:t>
            </w:r>
          </w:p>
        </w:tc>
      </w:tr>
      <w:tr w:rsidR="00C05659" w:rsidRPr="007E4E95" w14:paraId="30D1972A" w14:textId="77777777" w:rsidTr="009E6670">
        <w:trPr>
          <w:trHeight w:val="567"/>
          <w:jc w:val="center"/>
        </w:trPr>
        <w:tc>
          <w:tcPr>
            <w:tcW w:w="2551" w:type="dxa"/>
            <w:tcMar>
              <w:top w:w="28" w:type="dxa"/>
            </w:tcMar>
            <w:vAlign w:val="center"/>
          </w:tcPr>
          <w:p w14:paraId="33110106" w14:textId="77777777" w:rsidR="00C05659" w:rsidRPr="007E4E95" w:rsidRDefault="00C05659" w:rsidP="00C92AEA">
            <w:pPr>
              <w:rPr>
                <w:b/>
                <w:sz w:val="24"/>
                <w:lang w:val="en-US"/>
              </w:rPr>
            </w:pPr>
            <w:r w:rsidRPr="007E4E95">
              <w:rPr>
                <w:b/>
                <w:sz w:val="24"/>
                <w:lang w:val="en-US"/>
              </w:rPr>
              <w:t>RUW-6360</w:t>
            </w:r>
          </w:p>
        </w:tc>
        <w:tc>
          <w:tcPr>
            <w:tcW w:w="4248" w:type="dxa"/>
            <w:tcMar>
              <w:top w:w="28" w:type="dxa"/>
            </w:tcMar>
            <w:vAlign w:val="center"/>
          </w:tcPr>
          <w:p w14:paraId="2E6106D7" w14:textId="7379759F" w:rsidR="00C05659" w:rsidRPr="007E4E95" w:rsidRDefault="00C05659" w:rsidP="00C92AEA">
            <w:pPr>
              <w:rPr>
                <w:sz w:val="24"/>
                <w:lang w:val="en-US"/>
              </w:rPr>
            </w:pPr>
            <w:r w:rsidRPr="007E4E95">
              <w:rPr>
                <w:sz w:val="24"/>
                <w:lang w:val="en-US"/>
              </w:rPr>
              <w:t xml:space="preserve">Mobile </w:t>
            </w:r>
            <w:r w:rsidR="00FB2C39" w:rsidRPr="007E4E95">
              <w:rPr>
                <w:sz w:val="24"/>
                <w:lang w:val="en-US"/>
              </w:rPr>
              <w:t>s</w:t>
            </w:r>
            <w:r w:rsidRPr="007E4E95">
              <w:rPr>
                <w:sz w:val="24"/>
                <w:lang w:val="en-US"/>
              </w:rPr>
              <w:t xml:space="preserve">ervice </w:t>
            </w:r>
            <w:r w:rsidR="00FB2C39" w:rsidRPr="007E4E95">
              <w:rPr>
                <w:sz w:val="24"/>
                <w:lang w:val="en-US"/>
              </w:rPr>
              <w:t>b</w:t>
            </w:r>
            <w:r w:rsidRPr="007E4E95">
              <w:rPr>
                <w:sz w:val="24"/>
                <w:lang w:val="en-US"/>
              </w:rPr>
              <w:t>usiness</w:t>
            </w:r>
          </w:p>
        </w:tc>
        <w:tc>
          <w:tcPr>
            <w:tcW w:w="2839" w:type="dxa"/>
            <w:tcMar>
              <w:top w:w="28" w:type="dxa"/>
            </w:tcMar>
            <w:vAlign w:val="center"/>
          </w:tcPr>
          <w:p w14:paraId="5B5040C4" w14:textId="355CCAC1" w:rsidR="00C05659" w:rsidRPr="007E4E95" w:rsidRDefault="00C05659"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Bodendorf</w:t>
            </w:r>
          </w:p>
        </w:tc>
      </w:tr>
      <w:tr w:rsidR="00C05659" w:rsidRPr="00BF7282" w14:paraId="13829DEF" w14:textId="77777777" w:rsidTr="009E6670">
        <w:trPr>
          <w:trHeight w:val="567"/>
          <w:jc w:val="center"/>
        </w:trPr>
        <w:tc>
          <w:tcPr>
            <w:tcW w:w="2551" w:type="dxa"/>
            <w:tcMar>
              <w:top w:w="28" w:type="dxa"/>
            </w:tcMar>
            <w:vAlign w:val="center"/>
          </w:tcPr>
          <w:p w14:paraId="73A0F8AD" w14:textId="77777777" w:rsidR="00C05659" w:rsidRPr="007E4E95" w:rsidRDefault="00C05659" w:rsidP="00C92AEA">
            <w:pPr>
              <w:rPr>
                <w:b/>
                <w:sz w:val="24"/>
                <w:lang w:val="en-US"/>
              </w:rPr>
            </w:pPr>
            <w:r w:rsidRPr="007E4E95">
              <w:rPr>
                <w:b/>
                <w:sz w:val="24"/>
                <w:lang w:val="en-US"/>
              </w:rPr>
              <w:t>RUW-3461</w:t>
            </w:r>
          </w:p>
        </w:tc>
        <w:tc>
          <w:tcPr>
            <w:tcW w:w="4248" w:type="dxa"/>
            <w:tcMar>
              <w:top w:w="28" w:type="dxa"/>
            </w:tcMar>
            <w:vAlign w:val="center"/>
          </w:tcPr>
          <w:p w14:paraId="66BC2266" w14:textId="5A01ECBD" w:rsidR="003420FF" w:rsidRPr="00BF7282" w:rsidRDefault="00C05659" w:rsidP="00C92AEA">
            <w:pPr>
              <w:rPr>
                <w:sz w:val="24"/>
              </w:rPr>
            </w:pPr>
            <w:r w:rsidRPr="007E4E95">
              <w:rPr>
                <w:sz w:val="24"/>
                <w:lang w:val="en-US"/>
              </w:rPr>
              <w:t>Prozess- un</w:t>
            </w:r>
            <w:r w:rsidRPr="00BF7282">
              <w:rPr>
                <w:sz w:val="24"/>
              </w:rPr>
              <w:t>d Informationsmanagement</w:t>
            </w:r>
          </w:p>
        </w:tc>
        <w:tc>
          <w:tcPr>
            <w:tcW w:w="2839" w:type="dxa"/>
            <w:tcMar>
              <w:top w:w="28" w:type="dxa"/>
            </w:tcMar>
            <w:vAlign w:val="center"/>
          </w:tcPr>
          <w:p w14:paraId="5A809FE3" w14:textId="45BE99AC" w:rsidR="00C05659" w:rsidRPr="00BF7282" w:rsidRDefault="00C05659" w:rsidP="00C92AEA">
            <w:pPr>
              <w:rPr>
                <w:sz w:val="24"/>
              </w:rPr>
            </w:pPr>
            <w:r w:rsidRPr="00BF7282">
              <w:rPr>
                <w:sz w:val="24"/>
              </w:rPr>
              <w:t xml:space="preserve">Prof. </w:t>
            </w:r>
            <w:r w:rsidR="007E4E95">
              <w:rPr>
                <w:sz w:val="24"/>
              </w:rPr>
              <w:t xml:space="preserve">Dr. </w:t>
            </w:r>
            <w:r w:rsidRPr="00BF7282">
              <w:rPr>
                <w:sz w:val="24"/>
              </w:rPr>
              <w:t>Bodendorf</w:t>
            </w:r>
          </w:p>
        </w:tc>
      </w:tr>
      <w:tr w:rsidR="00CC4DF5" w:rsidRPr="00BF7282" w14:paraId="338DADFC" w14:textId="77777777" w:rsidTr="009E6670">
        <w:trPr>
          <w:trHeight w:val="567"/>
          <w:jc w:val="center"/>
        </w:trPr>
        <w:tc>
          <w:tcPr>
            <w:tcW w:w="2551" w:type="dxa"/>
            <w:tcMar>
              <w:top w:w="28" w:type="dxa"/>
            </w:tcMar>
            <w:vAlign w:val="center"/>
          </w:tcPr>
          <w:p w14:paraId="46DE0F95" w14:textId="017A2E68" w:rsidR="00CC4DF5" w:rsidRPr="007E4E95" w:rsidRDefault="00CC4DF5" w:rsidP="00C92AEA">
            <w:pPr>
              <w:rPr>
                <w:b/>
                <w:sz w:val="24"/>
                <w:lang w:val="en-US"/>
              </w:rPr>
            </w:pPr>
            <w:r>
              <w:rPr>
                <w:b/>
                <w:sz w:val="24"/>
                <w:lang w:val="en-US"/>
              </w:rPr>
              <w:t>RUW-2455</w:t>
            </w:r>
          </w:p>
        </w:tc>
        <w:tc>
          <w:tcPr>
            <w:tcW w:w="4248" w:type="dxa"/>
            <w:tcMar>
              <w:top w:w="28" w:type="dxa"/>
            </w:tcMar>
            <w:vAlign w:val="center"/>
          </w:tcPr>
          <w:p w14:paraId="5008A371" w14:textId="195EFC7E" w:rsidR="00CC4DF5" w:rsidRPr="007E4E95" w:rsidRDefault="00CC4DF5" w:rsidP="00C92AEA">
            <w:pPr>
              <w:rPr>
                <w:sz w:val="24"/>
                <w:lang w:val="en-US"/>
              </w:rPr>
            </w:pPr>
            <w:r>
              <w:rPr>
                <w:sz w:val="24"/>
                <w:lang w:val="en-US"/>
              </w:rPr>
              <w:t>Service Management und Se</w:t>
            </w:r>
            <w:r w:rsidR="00C8302B">
              <w:rPr>
                <w:sz w:val="24"/>
                <w:lang w:val="en-US"/>
              </w:rPr>
              <w:t>rvic</w:t>
            </w:r>
            <w:r>
              <w:rPr>
                <w:sz w:val="24"/>
                <w:lang w:val="en-US"/>
              </w:rPr>
              <w:t>e Engineering</w:t>
            </w:r>
          </w:p>
        </w:tc>
        <w:tc>
          <w:tcPr>
            <w:tcW w:w="2839" w:type="dxa"/>
            <w:tcMar>
              <w:top w:w="28" w:type="dxa"/>
            </w:tcMar>
            <w:vAlign w:val="center"/>
          </w:tcPr>
          <w:p w14:paraId="7672F77F" w14:textId="37A31999" w:rsidR="00CC4DF5" w:rsidRPr="00BF7282" w:rsidRDefault="00CC4DF5" w:rsidP="00C92AEA">
            <w:pPr>
              <w:rPr>
                <w:sz w:val="24"/>
              </w:rPr>
            </w:pPr>
            <w:r>
              <w:rPr>
                <w:sz w:val="24"/>
              </w:rPr>
              <w:t>Prof. Dr. Matzner</w:t>
            </w:r>
          </w:p>
        </w:tc>
      </w:tr>
    </w:tbl>
    <w:p w14:paraId="52027F93" w14:textId="77777777" w:rsidR="002974F5" w:rsidRDefault="002974F5">
      <w:pPr>
        <w:spacing w:after="200" w:line="276" w:lineRule="auto"/>
        <w:rPr>
          <w:rFonts w:cs="Arial"/>
          <w:b/>
          <w:sz w:val="36"/>
          <w:szCs w:val="32"/>
        </w:rPr>
      </w:pPr>
    </w:p>
    <w:p w14:paraId="232815F2" w14:textId="77777777" w:rsidR="002974F5" w:rsidRDefault="002974F5">
      <w:pPr>
        <w:rPr>
          <w:rFonts w:cs="Arial"/>
          <w:b/>
          <w:sz w:val="36"/>
          <w:szCs w:val="32"/>
        </w:rPr>
      </w:pPr>
      <w:r>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3C4C7F39" w14:textId="77777777" w:rsidTr="00C92AEA">
        <w:trPr>
          <w:trHeight w:val="454"/>
          <w:jc w:val="center"/>
        </w:trPr>
        <w:tc>
          <w:tcPr>
            <w:tcW w:w="3515" w:type="dxa"/>
            <w:shd w:val="clear" w:color="auto" w:fill="D9D9D9" w:themeFill="background1" w:themeFillShade="D9"/>
            <w:tcMar>
              <w:top w:w="57" w:type="dxa"/>
            </w:tcMar>
            <w:vAlign w:val="center"/>
          </w:tcPr>
          <w:p w14:paraId="53DE9F5B" w14:textId="060337BE" w:rsidR="003D2D83" w:rsidRPr="00BF7282" w:rsidRDefault="003D2D83"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1E9459FA" w14:textId="6399CCD9" w:rsidR="003D2D83" w:rsidRPr="00BF7282" w:rsidRDefault="003D2D83" w:rsidP="00C92AEA">
            <w:pPr>
              <w:pStyle w:val="berschriftStudienbereich"/>
            </w:pPr>
            <w:bookmarkStart w:id="1804" w:name="_Toc458151584"/>
            <w:bookmarkStart w:id="1805" w:name="_Toc458675691"/>
            <w:bookmarkStart w:id="1806" w:name="_Toc4516483"/>
            <w:bookmarkStart w:id="1807" w:name="_Toc4516508"/>
            <w:r>
              <w:t>Latin America</w:t>
            </w:r>
            <w:bookmarkEnd w:id="1804"/>
            <w:bookmarkEnd w:id="1805"/>
            <w:bookmarkEnd w:id="1806"/>
            <w:bookmarkEnd w:id="1807"/>
          </w:p>
        </w:tc>
      </w:tr>
      <w:tr w:rsidR="002974F5" w:rsidRPr="00BF7282" w14:paraId="3F76C7E2" w14:textId="77777777" w:rsidTr="00C92AEA">
        <w:trPr>
          <w:trHeight w:val="454"/>
          <w:jc w:val="center"/>
        </w:trPr>
        <w:tc>
          <w:tcPr>
            <w:tcW w:w="3515" w:type="dxa"/>
            <w:shd w:val="clear" w:color="auto" w:fill="D9D9D9" w:themeFill="background1" w:themeFillShade="D9"/>
            <w:tcMar>
              <w:top w:w="57" w:type="dxa"/>
            </w:tcMar>
            <w:vAlign w:val="center"/>
          </w:tcPr>
          <w:p w14:paraId="5DB97869" w14:textId="77777777" w:rsidR="002974F5" w:rsidRPr="00BF7282" w:rsidRDefault="002974F5"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F4D31A8" w14:textId="626336F7" w:rsidR="002974F5" w:rsidRPr="00BF7282" w:rsidRDefault="002974F5" w:rsidP="00C92AEA">
            <w:pPr>
              <w:pStyle w:val="Standardgro"/>
              <w:rPr>
                <w:sz w:val="28"/>
                <w:szCs w:val="28"/>
              </w:rPr>
            </w:pPr>
            <w:r w:rsidRPr="00BF7282">
              <w:rPr>
                <w:sz w:val="28"/>
                <w:szCs w:val="28"/>
              </w:rPr>
              <w:t xml:space="preserve">Prof. </w:t>
            </w:r>
            <w:r>
              <w:rPr>
                <w:sz w:val="28"/>
                <w:szCs w:val="28"/>
              </w:rPr>
              <w:t>Gardini</w:t>
            </w:r>
            <w:r w:rsidR="00E84CC9">
              <w:rPr>
                <w:sz w:val="28"/>
                <w:szCs w:val="28"/>
              </w:rPr>
              <w:t>, Ph.D.</w:t>
            </w:r>
          </w:p>
        </w:tc>
      </w:tr>
    </w:tbl>
    <w:p w14:paraId="4ADEF860" w14:textId="77777777" w:rsidR="002974F5" w:rsidRPr="00BF7282" w:rsidRDefault="002974F5" w:rsidP="002974F5"/>
    <w:tbl>
      <w:tblPr>
        <w:tblStyle w:val="Tabellenraster"/>
        <w:tblW w:w="9638" w:type="dxa"/>
        <w:jc w:val="center"/>
        <w:tblLayout w:type="fixed"/>
        <w:tblLook w:val="04A0" w:firstRow="1" w:lastRow="0" w:firstColumn="1" w:lastColumn="0" w:noHBand="0" w:noVBand="1"/>
      </w:tblPr>
      <w:tblGrid>
        <w:gridCol w:w="2551"/>
        <w:gridCol w:w="4248"/>
        <w:gridCol w:w="2839"/>
      </w:tblGrid>
      <w:tr w:rsidR="002974F5" w:rsidRPr="00BF7282" w14:paraId="429E0D80" w14:textId="77777777" w:rsidTr="009E6670">
        <w:trPr>
          <w:trHeight w:val="567"/>
          <w:jc w:val="center"/>
        </w:trPr>
        <w:tc>
          <w:tcPr>
            <w:tcW w:w="2551" w:type="dxa"/>
            <w:shd w:val="clear" w:color="auto" w:fill="D9D9D9" w:themeFill="background1" w:themeFillShade="D9"/>
            <w:vAlign w:val="center"/>
          </w:tcPr>
          <w:p w14:paraId="66EB5B75" w14:textId="77777777" w:rsidR="002974F5" w:rsidRPr="00BF7282" w:rsidRDefault="002974F5" w:rsidP="00C92AEA">
            <w:pPr>
              <w:pStyle w:val="Standardmittel"/>
              <w:rPr>
                <w:sz w:val="24"/>
                <w:szCs w:val="24"/>
              </w:rPr>
            </w:pPr>
            <w:r w:rsidRPr="00BF7282">
              <w:rPr>
                <w:sz w:val="24"/>
                <w:szCs w:val="24"/>
              </w:rPr>
              <w:t>Modulnummer</w:t>
            </w:r>
          </w:p>
        </w:tc>
        <w:tc>
          <w:tcPr>
            <w:tcW w:w="4248" w:type="dxa"/>
            <w:shd w:val="clear" w:color="auto" w:fill="D9D9D9" w:themeFill="background1" w:themeFillShade="D9"/>
            <w:vAlign w:val="center"/>
          </w:tcPr>
          <w:p w14:paraId="6E207683" w14:textId="77777777" w:rsidR="002974F5" w:rsidRPr="00BF7282" w:rsidRDefault="002974F5" w:rsidP="00C92AEA">
            <w:pPr>
              <w:pStyle w:val="Standardmittel"/>
              <w:rPr>
                <w:sz w:val="24"/>
                <w:szCs w:val="24"/>
              </w:rPr>
            </w:pPr>
            <w:r w:rsidRPr="00BF7282">
              <w:rPr>
                <w:sz w:val="24"/>
                <w:szCs w:val="24"/>
              </w:rPr>
              <w:t>Modulname</w:t>
            </w:r>
          </w:p>
        </w:tc>
        <w:tc>
          <w:tcPr>
            <w:tcW w:w="2839" w:type="dxa"/>
            <w:shd w:val="clear" w:color="auto" w:fill="D9D9D9" w:themeFill="background1" w:themeFillShade="D9"/>
            <w:vAlign w:val="center"/>
          </w:tcPr>
          <w:p w14:paraId="6E6F65B7" w14:textId="2509FF03" w:rsidR="002974F5" w:rsidRPr="00BF7282" w:rsidRDefault="002974F5" w:rsidP="00C92AEA">
            <w:pPr>
              <w:pStyle w:val="Standardmittel"/>
              <w:rPr>
                <w:sz w:val="24"/>
                <w:szCs w:val="24"/>
              </w:rPr>
            </w:pPr>
            <w:r w:rsidRPr="00BF7282">
              <w:rPr>
                <w:sz w:val="24"/>
                <w:szCs w:val="24"/>
              </w:rPr>
              <w:t>Modulverantwortliche</w:t>
            </w:r>
            <w:r w:rsidR="00E84CC9">
              <w:rPr>
                <w:sz w:val="24"/>
                <w:szCs w:val="24"/>
              </w:rPr>
              <w:t>/</w:t>
            </w:r>
            <w:r w:rsidRPr="00BF7282">
              <w:rPr>
                <w:sz w:val="24"/>
                <w:szCs w:val="24"/>
              </w:rPr>
              <w:t>r</w:t>
            </w:r>
          </w:p>
        </w:tc>
      </w:tr>
      <w:tr w:rsidR="00993737" w:rsidRPr="00BF7282" w14:paraId="6B36FBCA" w14:textId="77777777" w:rsidTr="009E6670">
        <w:trPr>
          <w:trHeight w:val="567"/>
          <w:jc w:val="center"/>
        </w:trPr>
        <w:tc>
          <w:tcPr>
            <w:tcW w:w="2551" w:type="dxa"/>
            <w:shd w:val="clear" w:color="auto" w:fill="auto"/>
            <w:vAlign w:val="center"/>
          </w:tcPr>
          <w:p w14:paraId="2F082B2B" w14:textId="7739EF14" w:rsidR="00993737" w:rsidRDefault="00993737" w:rsidP="000E4B7F">
            <w:pPr>
              <w:pStyle w:val="Standardmittel"/>
              <w:rPr>
                <w:b/>
                <w:sz w:val="24"/>
              </w:rPr>
            </w:pPr>
            <w:r>
              <w:rPr>
                <w:b/>
                <w:sz w:val="24"/>
              </w:rPr>
              <w:t>RUW-</w:t>
            </w:r>
            <w:r w:rsidR="000E4B7F">
              <w:rPr>
                <w:b/>
                <w:sz w:val="24"/>
              </w:rPr>
              <w:t>3286</w:t>
            </w:r>
            <w:r w:rsidR="008471ED">
              <w:rPr>
                <w:b/>
                <w:sz w:val="24"/>
              </w:rPr>
              <w:t xml:space="preserve"> </w:t>
            </w:r>
          </w:p>
        </w:tc>
        <w:tc>
          <w:tcPr>
            <w:tcW w:w="4248" w:type="dxa"/>
            <w:shd w:val="clear" w:color="auto" w:fill="auto"/>
            <w:vAlign w:val="center"/>
          </w:tcPr>
          <w:p w14:paraId="676CD03C" w14:textId="5BD6321D" w:rsidR="00993737" w:rsidRPr="00EC2A92" w:rsidRDefault="00993737" w:rsidP="0077683A">
            <w:pPr>
              <w:pStyle w:val="Standardmittel"/>
              <w:rPr>
                <w:sz w:val="24"/>
              </w:rPr>
            </w:pPr>
            <w:r w:rsidRPr="00EC2A92">
              <w:rPr>
                <w:sz w:val="24"/>
              </w:rPr>
              <w:t>Agiles Projektmanagement im interkulturellen Kontext (gültig ab 01.04.2019)</w:t>
            </w:r>
          </w:p>
        </w:tc>
        <w:tc>
          <w:tcPr>
            <w:tcW w:w="2839" w:type="dxa"/>
            <w:shd w:val="clear" w:color="auto" w:fill="auto"/>
            <w:vAlign w:val="center"/>
          </w:tcPr>
          <w:p w14:paraId="547D6FCD" w14:textId="4170D41F" w:rsidR="00993737" w:rsidRDefault="00993737" w:rsidP="00C45B2C">
            <w:pPr>
              <w:pStyle w:val="Standardmittel"/>
              <w:rPr>
                <w:sz w:val="24"/>
              </w:rPr>
            </w:pPr>
            <w:r>
              <w:rPr>
                <w:sz w:val="24"/>
              </w:rPr>
              <w:t>Prof. Gardini, Ph.D.</w:t>
            </w:r>
          </w:p>
        </w:tc>
      </w:tr>
      <w:tr w:rsidR="000056C6" w:rsidRPr="00BF7282" w14:paraId="429FE515" w14:textId="77777777" w:rsidTr="009E6670">
        <w:trPr>
          <w:trHeight w:val="567"/>
          <w:jc w:val="center"/>
        </w:trPr>
        <w:tc>
          <w:tcPr>
            <w:tcW w:w="2551" w:type="dxa"/>
            <w:shd w:val="clear" w:color="auto" w:fill="auto"/>
            <w:vAlign w:val="center"/>
          </w:tcPr>
          <w:p w14:paraId="5FFA6AB7" w14:textId="795A10A9" w:rsidR="000056C6" w:rsidRDefault="000056C6" w:rsidP="00C45B2C">
            <w:pPr>
              <w:pStyle w:val="Standardmittel"/>
              <w:rPr>
                <w:b/>
                <w:sz w:val="24"/>
              </w:rPr>
            </w:pPr>
            <w:r>
              <w:rPr>
                <w:b/>
                <w:sz w:val="24"/>
              </w:rPr>
              <w:t>RUW-5771</w:t>
            </w:r>
          </w:p>
        </w:tc>
        <w:tc>
          <w:tcPr>
            <w:tcW w:w="4248" w:type="dxa"/>
            <w:shd w:val="clear" w:color="auto" w:fill="auto"/>
            <w:vAlign w:val="center"/>
          </w:tcPr>
          <w:p w14:paraId="24DCC5B3" w14:textId="6C0926DE" w:rsidR="000056C6" w:rsidRDefault="000056C6" w:rsidP="0077683A">
            <w:pPr>
              <w:pStyle w:val="Standardmittel"/>
              <w:rPr>
                <w:sz w:val="24"/>
                <w:lang w:val="en-US"/>
              </w:rPr>
            </w:pPr>
            <w:r>
              <w:rPr>
                <w:sz w:val="24"/>
                <w:lang w:val="en-US"/>
              </w:rPr>
              <w:t xml:space="preserve">Business in Brazil </w:t>
            </w:r>
            <w:r w:rsidRPr="00DC3504">
              <w:rPr>
                <w:rFonts w:cs="Arial"/>
                <w:sz w:val="24"/>
                <w:szCs w:val="24"/>
                <w:lang w:val="en-GB"/>
              </w:rPr>
              <w:t>– Doing Business in an emerging market</w:t>
            </w:r>
          </w:p>
        </w:tc>
        <w:tc>
          <w:tcPr>
            <w:tcW w:w="2839" w:type="dxa"/>
            <w:shd w:val="clear" w:color="auto" w:fill="auto"/>
            <w:vAlign w:val="center"/>
          </w:tcPr>
          <w:p w14:paraId="449927FD" w14:textId="1AC85B3D" w:rsidR="000056C6" w:rsidRDefault="000056C6" w:rsidP="00C45B2C">
            <w:pPr>
              <w:pStyle w:val="Standardmittel"/>
              <w:rPr>
                <w:sz w:val="24"/>
              </w:rPr>
            </w:pPr>
            <w:r>
              <w:rPr>
                <w:sz w:val="24"/>
              </w:rPr>
              <w:t>Prof. Gardini, Ph.D.</w:t>
            </w:r>
          </w:p>
        </w:tc>
      </w:tr>
      <w:tr w:rsidR="00C45B2C" w:rsidRPr="00BF7282" w14:paraId="724E36B3" w14:textId="77777777" w:rsidTr="009E6670">
        <w:trPr>
          <w:trHeight w:val="567"/>
          <w:jc w:val="center"/>
        </w:trPr>
        <w:tc>
          <w:tcPr>
            <w:tcW w:w="2551" w:type="dxa"/>
            <w:shd w:val="clear" w:color="auto" w:fill="auto"/>
            <w:vAlign w:val="center"/>
          </w:tcPr>
          <w:p w14:paraId="58BD39CC" w14:textId="2C8CBA99" w:rsidR="00C45B2C" w:rsidRDefault="00C45B2C" w:rsidP="00C45B2C">
            <w:pPr>
              <w:pStyle w:val="Standardmittel"/>
              <w:rPr>
                <w:b/>
                <w:sz w:val="24"/>
              </w:rPr>
            </w:pPr>
            <w:r>
              <w:rPr>
                <w:b/>
                <w:sz w:val="24"/>
              </w:rPr>
              <w:t>RUW-3285</w:t>
            </w:r>
          </w:p>
        </w:tc>
        <w:tc>
          <w:tcPr>
            <w:tcW w:w="4248" w:type="dxa"/>
            <w:shd w:val="clear" w:color="auto" w:fill="auto"/>
            <w:vAlign w:val="center"/>
          </w:tcPr>
          <w:p w14:paraId="6E5F2BE3" w14:textId="7F069C6F" w:rsidR="00C45B2C" w:rsidRPr="001247C3" w:rsidRDefault="00C45B2C" w:rsidP="00D9144B">
            <w:pPr>
              <w:pStyle w:val="Standardmittel"/>
              <w:rPr>
                <w:sz w:val="24"/>
              </w:rPr>
            </w:pPr>
            <w:r>
              <w:rPr>
                <w:sz w:val="24"/>
              </w:rPr>
              <w:t>Internationales Projektmanagement am Beispiel Lateinamerikas</w:t>
            </w:r>
            <w:r w:rsidR="00993737">
              <w:rPr>
                <w:sz w:val="24"/>
              </w:rPr>
              <w:t xml:space="preserve"> (gültig bis 31.03.2019)</w:t>
            </w:r>
          </w:p>
        </w:tc>
        <w:tc>
          <w:tcPr>
            <w:tcW w:w="2839" w:type="dxa"/>
            <w:shd w:val="clear" w:color="auto" w:fill="auto"/>
            <w:vAlign w:val="center"/>
          </w:tcPr>
          <w:p w14:paraId="54238911" w14:textId="1B365E0C"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734FFCB4" w14:textId="77777777" w:rsidTr="009E6670">
        <w:trPr>
          <w:trHeight w:val="567"/>
          <w:jc w:val="center"/>
        </w:trPr>
        <w:tc>
          <w:tcPr>
            <w:tcW w:w="2551" w:type="dxa"/>
            <w:shd w:val="clear" w:color="auto" w:fill="auto"/>
            <w:vAlign w:val="center"/>
          </w:tcPr>
          <w:p w14:paraId="1F20F86C" w14:textId="2DDF4C16" w:rsidR="00C45B2C" w:rsidRDefault="00C45B2C" w:rsidP="00C45B2C">
            <w:pPr>
              <w:pStyle w:val="Standardmittel"/>
              <w:rPr>
                <w:b/>
                <w:sz w:val="24"/>
              </w:rPr>
            </w:pPr>
            <w:r>
              <w:rPr>
                <w:b/>
                <w:sz w:val="24"/>
              </w:rPr>
              <w:t>RUW-3295</w:t>
            </w:r>
          </w:p>
        </w:tc>
        <w:tc>
          <w:tcPr>
            <w:tcW w:w="4248" w:type="dxa"/>
            <w:shd w:val="clear" w:color="auto" w:fill="auto"/>
            <w:vAlign w:val="center"/>
          </w:tcPr>
          <w:p w14:paraId="4EE7141C" w14:textId="7B28B3DC" w:rsidR="00C45B2C" w:rsidRDefault="00C45B2C" w:rsidP="00C45B2C">
            <w:pPr>
              <w:pStyle w:val="Standardmittel"/>
              <w:rPr>
                <w:sz w:val="24"/>
              </w:rPr>
            </w:pPr>
            <w:r>
              <w:rPr>
                <w:sz w:val="24"/>
              </w:rPr>
              <w:t>Lateinamerika im 21. Jahrhundert: Neues Selbstbewusstsein – neue Partner – neue Chancen?</w:t>
            </w:r>
          </w:p>
        </w:tc>
        <w:tc>
          <w:tcPr>
            <w:tcW w:w="2839" w:type="dxa"/>
            <w:shd w:val="clear" w:color="auto" w:fill="auto"/>
            <w:vAlign w:val="center"/>
          </w:tcPr>
          <w:p w14:paraId="11FB5DF3" w14:textId="0FC2A46A" w:rsidR="00C45B2C" w:rsidRPr="00BF7282" w:rsidRDefault="00C45B2C" w:rsidP="00C45B2C">
            <w:pPr>
              <w:pStyle w:val="Standardmittel"/>
              <w:rPr>
                <w:sz w:val="24"/>
              </w:rPr>
            </w:pPr>
            <w:r w:rsidRPr="00BF7282">
              <w:rPr>
                <w:sz w:val="24"/>
              </w:rPr>
              <w:t xml:space="preserve">Prof. </w:t>
            </w:r>
            <w:r>
              <w:rPr>
                <w:sz w:val="24"/>
              </w:rPr>
              <w:t>Gardini, Ph.D.</w:t>
            </w:r>
          </w:p>
        </w:tc>
      </w:tr>
      <w:tr w:rsidR="006C4F2C" w:rsidRPr="00BF7282" w14:paraId="21E9A7F1" w14:textId="77777777" w:rsidTr="009E6670">
        <w:trPr>
          <w:trHeight w:val="567"/>
          <w:jc w:val="center"/>
        </w:trPr>
        <w:tc>
          <w:tcPr>
            <w:tcW w:w="2551" w:type="dxa"/>
            <w:shd w:val="clear" w:color="auto" w:fill="auto"/>
            <w:vAlign w:val="center"/>
          </w:tcPr>
          <w:p w14:paraId="0840E0D0" w14:textId="114BE1DE" w:rsidR="006C4F2C" w:rsidRDefault="006C4F2C" w:rsidP="000E4B7F">
            <w:pPr>
              <w:pStyle w:val="Standardmittel"/>
              <w:rPr>
                <w:b/>
                <w:sz w:val="24"/>
              </w:rPr>
            </w:pPr>
            <w:r>
              <w:rPr>
                <w:b/>
                <w:sz w:val="24"/>
              </w:rPr>
              <w:t>RUW-</w:t>
            </w:r>
            <w:r w:rsidR="000E4B7F">
              <w:rPr>
                <w:b/>
                <w:sz w:val="24"/>
              </w:rPr>
              <w:t>3225</w:t>
            </w:r>
            <w:r w:rsidR="008471ED">
              <w:rPr>
                <w:b/>
                <w:sz w:val="24"/>
              </w:rPr>
              <w:t xml:space="preserve"> </w:t>
            </w:r>
          </w:p>
        </w:tc>
        <w:tc>
          <w:tcPr>
            <w:tcW w:w="4248" w:type="dxa"/>
            <w:shd w:val="clear" w:color="auto" w:fill="auto"/>
            <w:vAlign w:val="center"/>
          </w:tcPr>
          <w:p w14:paraId="3BFD354C" w14:textId="72A29A92" w:rsidR="006C4F2C" w:rsidRPr="006C4F2C" w:rsidRDefault="006C4F2C" w:rsidP="00C45B2C">
            <w:pPr>
              <w:pStyle w:val="Standardmittel"/>
              <w:rPr>
                <w:sz w:val="24"/>
                <w:szCs w:val="24"/>
              </w:rPr>
            </w:pPr>
            <w:r w:rsidRPr="008471ED">
              <w:rPr>
                <w:rFonts w:cs="Arial"/>
                <w:sz w:val="24"/>
                <w:szCs w:val="24"/>
                <w:lang w:eastAsia="en-US"/>
              </w:rPr>
              <w:t>Lateinamerika im Kontext neuer Herausforderungen (gültig</w:t>
            </w:r>
            <w:r w:rsidR="00B61192">
              <w:rPr>
                <w:rFonts w:cs="Arial"/>
                <w:sz w:val="24"/>
                <w:szCs w:val="24"/>
                <w:lang w:eastAsia="en-US"/>
              </w:rPr>
              <w:t xml:space="preserve"> ab 1.04.2019</w:t>
            </w:r>
            <w:r w:rsidRPr="008471ED">
              <w:rPr>
                <w:rFonts w:cs="Arial"/>
                <w:sz w:val="24"/>
                <w:szCs w:val="24"/>
                <w:lang w:eastAsia="en-US"/>
              </w:rPr>
              <w:t xml:space="preserve"> bis 30.09.2019)</w:t>
            </w:r>
          </w:p>
        </w:tc>
        <w:tc>
          <w:tcPr>
            <w:tcW w:w="2839" w:type="dxa"/>
            <w:shd w:val="clear" w:color="auto" w:fill="auto"/>
            <w:vAlign w:val="center"/>
          </w:tcPr>
          <w:p w14:paraId="7BF2851D" w14:textId="1608AC19" w:rsidR="006C4F2C" w:rsidRPr="00BF7282" w:rsidRDefault="006C4F2C" w:rsidP="00C45B2C">
            <w:pPr>
              <w:pStyle w:val="Standardmittel"/>
              <w:rPr>
                <w:sz w:val="24"/>
              </w:rPr>
            </w:pPr>
            <w:r>
              <w:rPr>
                <w:sz w:val="24"/>
              </w:rPr>
              <w:t>Prof. Gardini, Ph.D.</w:t>
            </w:r>
          </w:p>
        </w:tc>
      </w:tr>
      <w:tr w:rsidR="00C45B2C" w:rsidRPr="00BF7282" w14:paraId="0F68653D" w14:textId="77777777" w:rsidTr="009E6670">
        <w:trPr>
          <w:trHeight w:val="567"/>
          <w:jc w:val="center"/>
        </w:trPr>
        <w:tc>
          <w:tcPr>
            <w:tcW w:w="2551" w:type="dxa"/>
            <w:shd w:val="clear" w:color="auto" w:fill="auto"/>
            <w:vAlign w:val="center"/>
          </w:tcPr>
          <w:p w14:paraId="066076D8" w14:textId="6A76ACED" w:rsidR="00C45B2C" w:rsidRDefault="00C45B2C" w:rsidP="00C45B2C">
            <w:pPr>
              <w:pStyle w:val="Standardmittel"/>
              <w:rPr>
                <w:b/>
                <w:sz w:val="24"/>
              </w:rPr>
            </w:pPr>
            <w:r>
              <w:rPr>
                <w:b/>
                <w:sz w:val="24"/>
              </w:rPr>
              <w:t>RUW-3315</w:t>
            </w:r>
          </w:p>
        </w:tc>
        <w:tc>
          <w:tcPr>
            <w:tcW w:w="4248" w:type="dxa"/>
            <w:shd w:val="clear" w:color="auto" w:fill="auto"/>
            <w:vAlign w:val="center"/>
          </w:tcPr>
          <w:p w14:paraId="3DBBE2AF" w14:textId="46FA3C3C" w:rsidR="00C45B2C" w:rsidRPr="001247C3" w:rsidRDefault="00C45B2C" w:rsidP="00C45B2C">
            <w:pPr>
              <w:pStyle w:val="Standardmittel"/>
              <w:rPr>
                <w:sz w:val="24"/>
                <w:lang w:val="en-US"/>
              </w:rPr>
            </w:pPr>
            <w:r w:rsidRPr="001247C3">
              <w:rPr>
                <w:sz w:val="24"/>
                <w:lang w:val="en-US"/>
              </w:rPr>
              <w:t>Políticas y economías de América Latina</w:t>
            </w:r>
          </w:p>
        </w:tc>
        <w:tc>
          <w:tcPr>
            <w:tcW w:w="2839" w:type="dxa"/>
            <w:shd w:val="clear" w:color="auto" w:fill="auto"/>
            <w:vAlign w:val="center"/>
          </w:tcPr>
          <w:p w14:paraId="6BF41F79" w14:textId="392A36DF" w:rsidR="00C45B2C" w:rsidRPr="00BF7282" w:rsidRDefault="00C45B2C" w:rsidP="00C45B2C">
            <w:pPr>
              <w:pStyle w:val="Standardmittel"/>
              <w:rPr>
                <w:sz w:val="24"/>
              </w:rPr>
            </w:pPr>
            <w:r w:rsidRPr="00BF7282">
              <w:rPr>
                <w:sz w:val="24"/>
              </w:rPr>
              <w:t xml:space="preserve">Prof. </w:t>
            </w:r>
            <w:r>
              <w:rPr>
                <w:sz w:val="24"/>
              </w:rPr>
              <w:t>Gardini, Ph.D.</w:t>
            </w:r>
          </w:p>
        </w:tc>
      </w:tr>
      <w:tr w:rsidR="00C45B2C" w:rsidRPr="00BF7282" w14:paraId="02528C13" w14:textId="77777777" w:rsidTr="009E6670">
        <w:trPr>
          <w:trHeight w:val="567"/>
          <w:jc w:val="center"/>
        </w:trPr>
        <w:tc>
          <w:tcPr>
            <w:tcW w:w="2551" w:type="dxa"/>
            <w:tcMar>
              <w:top w:w="28" w:type="dxa"/>
            </w:tcMar>
            <w:vAlign w:val="center"/>
          </w:tcPr>
          <w:p w14:paraId="6EABADF4" w14:textId="325A969E" w:rsidR="00C45B2C" w:rsidRDefault="00C45B2C" w:rsidP="00C45B2C">
            <w:pPr>
              <w:rPr>
                <w:b/>
                <w:sz w:val="24"/>
              </w:rPr>
            </w:pPr>
            <w:r>
              <w:rPr>
                <w:b/>
                <w:sz w:val="24"/>
              </w:rPr>
              <w:t>RUW-3305</w:t>
            </w:r>
          </w:p>
          <w:p w14:paraId="19CEDA3D" w14:textId="77777777" w:rsidR="002E6F53" w:rsidRDefault="002E6F53" w:rsidP="00C45B2C">
            <w:pPr>
              <w:rPr>
                <w:b/>
                <w:sz w:val="24"/>
              </w:rPr>
            </w:pPr>
          </w:p>
          <w:p w14:paraId="4478B041" w14:textId="46BEA981" w:rsidR="00C45B2C" w:rsidRPr="00BF7282" w:rsidRDefault="00C45B2C" w:rsidP="00C45B2C">
            <w:pPr>
              <w:rPr>
                <w:b/>
                <w:sz w:val="24"/>
              </w:rPr>
            </w:pPr>
            <w:r>
              <w:rPr>
                <w:b/>
                <w:sz w:val="24"/>
              </w:rPr>
              <w:t>RUW-3325</w:t>
            </w:r>
          </w:p>
        </w:tc>
        <w:tc>
          <w:tcPr>
            <w:tcW w:w="4248" w:type="dxa"/>
            <w:tcMar>
              <w:top w:w="28" w:type="dxa"/>
            </w:tcMar>
            <w:vAlign w:val="center"/>
          </w:tcPr>
          <w:p w14:paraId="58510430" w14:textId="77777777" w:rsidR="00C45B2C" w:rsidRDefault="00C45B2C" w:rsidP="00C45B2C">
            <w:pPr>
              <w:rPr>
                <w:sz w:val="24"/>
                <w:lang w:val="en-US"/>
              </w:rPr>
            </w:pPr>
            <w:r w:rsidRPr="004A26B2">
              <w:rPr>
                <w:sz w:val="24"/>
                <w:u w:val="single"/>
                <w:lang w:val="en-US"/>
              </w:rPr>
              <w:t>Wahlweise</w:t>
            </w:r>
            <w:r w:rsidRPr="001247C3">
              <w:rPr>
                <w:sz w:val="24"/>
                <w:lang w:val="en-US"/>
              </w:rPr>
              <w:t xml:space="preserve">: </w:t>
            </w:r>
          </w:p>
          <w:p w14:paraId="650E95C3" w14:textId="371A88A5" w:rsidR="00C45B2C" w:rsidRPr="001247C3" w:rsidRDefault="00C45B2C" w:rsidP="00C45B2C">
            <w:pPr>
              <w:rPr>
                <w:sz w:val="24"/>
                <w:lang w:val="en-US"/>
              </w:rPr>
            </w:pPr>
            <w:r w:rsidRPr="001247C3">
              <w:rPr>
                <w:sz w:val="24"/>
                <w:lang w:val="en-US"/>
              </w:rPr>
              <w:t xml:space="preserve">„Las relaciones internacionales de América Latina“ oder „The international relations of </w:t>
            </w:r>
            <w:r>
              <w:rPr>
                <w:sz w:val="24"/>
                <w:lang w:val="en-US"/>
              </w:rPr>
              <w:t>L</w:t>
            </w:r>
            <w:r w:rsidRPr="001247C3">
              <w:rPr>
                <w:sz w:val="24"/>
                <w:lang w:val="en-US"/>
              </w:rPr>
              <w:t xml:space="preserve">atin </w:t>
            </w:r>
            <w:r>
              <w:rPr>
                <w:sz w:val="24"/>
                <w:lang w:val="en-US"/>
              </w:rPr>
              <w:t>A</w:t>
            </w:r>
            <w:r w:rsidRPr="001247C3">
              <w:rPr>
                <w:sz w:val="24"/>
                <w:lang w:val="en-US"/>
              </w:rPr>
              <w:t>merica“</w:t>
            </w:r>
          </w:p>
        </w:tc>
        <w:tc>
          <w:tcPr>
            <w:tcW w:w="2839" w:type="dxa"/>
            <w:tcMar>
              <w:top w:w="28" w:type="dxa"/>
            </w:tcMar>
            <w:vAlign w:val="center"/>
          </w:tcPr>
          <w:p w14:paraId="7B94461C" w14:textId="2387E3FA" w:rsidR="00C45B2C" w:rsidRPr="00BF7282" w:rsidRDefault="00C45B2C" w:rsidP="00C45B2C">
            <w:pPr>
              <w:rPr>
                <w:sz w:val="24"/>
              </w:rPr>
            </w:pPr>
            <w:r w:rsidRPr="00BF7282">
              <w:rPr>
                <w:sz w:val="24"/>
              </w:rPr>
              <w:t xml:space="preserve">Prof. </w:t>
            </w:r>
            <w:r>
              <w:rPr>
                <w:sz w:val="24"/>
              </w:rPr>
              <w:t>Gardini, Ph.D.</w:t>
            </w:r>
          </w:p>
        </w:tc>
      </w:tr>
    </w:tbl>
    <w:p w14:paraId="14F1A4D5" w14:textId="44E51374" w:rsidR="004F00BF" w:rsidRPr="00BF7282" w:rsidRDefault="004F00BF">
      <w:pPr>
        <w:spacing w:after="200" w:line="276" w:lineRule="auto"/>
        <w:rPr>
          <w:rFonts w:cs="Arial"/>
          <w:b/>
          <w:sz w:val="36"/>
          <w:szCs w:val="32"/>
        </w:rPr>
      </w:pPr>
      <w:r w:rsidRPr="00BF7282">
        <w:rPr>
          <w:rFonts w:cs="Arial"/>
          <w:b/>
          <w:sz w:val="36"/>
          <w:szCs w:val="32"/>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35A85C7" w14:textId="77777777" w:rsidTr="00C92AEA">
        <w:trPr>
          <w:trHeight w:val="567"/>
          <w:jc w:val="center"/>
        </w:trPr>
        <w:tc>
          <w:tcPr>
            <w:tcW w:w="3515" w:type="dxa"/>
            <w:shd w:val="clear" w:color="auto" w:fill="D9D9D9" w:themeFill="background1" w:themeFillShade="D9"/>
            <w:tcMar>
              <w:top w:w="57" w:type="dxa"/>
            </w:tcMar>
            <w:vAlign w:val="center"/>
          </w:tcPr>
          <w:p w14:paraId="154D2C0A" w14:textId="77777777" w:rsidR="004F00BF" w:rsidRPr="00BF7282" w:rsidRDefault="004F00BF" w:rsidP="00C92AEA">
            <w:pPr>
              <w:pStyle w:val="Standardmittel"/>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4C9F3900" w14:textId="77777777" w:rsidR="004F00BF" w:rsidRPr="00BF7282" w:rsidRDefault="004F00BF" w:rsidP="00C92AEA">
            <w:pPr>
              <w:pStyle w:val="berschriftStudienbereich"/>
            </w:pPr>
            <w:bookmarkStart w:id="1808" w:name="_Toc286408010"/>
            <w:bookmarkStart w:id="1809" w:name="_Toc287530371"/>
            <w:bookmarkStart w:id="1810" w:name="_Toc287964244"/>
            <w:bookmarkStart w:id="1811" w:name="_Toc300074787"/>
            <w:bookmarkStart w:id="1812" w:name="_Toc300153848"/>
            <w:bookmarkStart w:id="1813" w:name="_Toc301861857"/>
            <w:bookmarkStart w:id="1814" w:name="_Toc317511477"/>
            <w:bookmarkStart w:id="1815" w:name="_Toc317694622"/>
            <w:bookmarkStart w:id="1816" w:name="_Toc317772780"/>
            <w:bookmarkStart w:id="1817" w:name="_Toc317781903"/>
            <w:bookmarkStart w:id="1818" w:name="_Toc321384951"/>
            <w:bookmarkStart w:id="1819" w:name="_Toc332267010"/>
            <w:bookmarkStart w:id="1820" w:name="_Toc332366667"/>
            <w:bookmarkStart w:id="1821" w:name="_Toc335747164"/>
            <w:bookmarkStart w:id="1822" w:name="_Toc349828325"/>
            <w:bookmarkStart w:id="1823" w:name="_Toc351454603"/>
            <w:bookmarkStart w:id="1824" w:name="_Toc351715246"/>
            <w:bookmarkStart w:id="1825" w:name="_Toc363637946"/>
            <w:bookmarkStart w:id="1826" w:name="_Toc363638639"/>
            <w:bookmarkStart w:id="1827" w:name="_Toc364321917"/>
            <w:bookmarkStart w:id="1828" w:name="_Toc364328091"/>
            <w:bookmarkStart w:id="1829" w:name="_Toc364328459"/>
            <w:bookmarkStart w:id="1830" w:name="_Toc380759825"/>
            <w:bookmarkStart w:id="1831" w:name="_Toc4516484"/>
            <w:bookmarkStart w:id="1832" w:name="_Toc4516509"/>
            <w:r w:rsidRPr="00BF7282">
              <w:t>Marketing</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tc>
      </w:tr>
      <w:tr w:rsidR="004F00BF" w:rsidRPr="00BF7282" w14:paraId="36AD1544" w14:textId="77777777" w:rsidTr="00C92AEA">
        <w:trPr>
          <w:trHeight w:val="567"/>
          <w:jc w:val="center"/>
        </w:trPr>
        <w:tc>
          <w:tcPr>
            <w:tcW w:w="3515" w:type="dxa"/>
            <w:shd w:val="clear" w:color="auto" w:fill="D9D9D9" w:themeFill="background1" w:themeFillShade="D9"/>
            <w:tcMar>
              <w:top w:w="57" w:type="dxa"/>
            </w:tcMar>
            <w:vAlign w:val="center"/>
          </w:tcPr>
          <w:p w14:paraId="12CACF6E" w14:textId="68BDB8B5"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098461EA" w14:textId="06C6D067"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Fürst</w:t>
            </w:r>
          </w:p>
        </w:tc>
      </w:tr>
    </w:tbl>
    <w:p w14:paraId="2915A194"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009DD88E" w14:textId="77777777" w:rsidTr="00C92AEA">
        <w:trPr>
          <w:trHeight w:val="567"/>
          <w:jc w:val="center"/>
        </w:trPr>
        <w:tc>
          <w:tcPr>
            <w:tcW w:w="9638" w:type="dxa"/>
            <w:gridSpan w:val="3"/>
            <w:tcBorders>
              <w:bottom w:val="nil"/>
            </w:tcBorders>
            <w:shd w:val="clear" w:color="auto" w:fill="000000" w:themeFill="text1"/>
            <w:vAlign w:val="center"/>
          </w:tcPr>
          <w:p w14:paraId="3DE4765E" w14:textId="77777777" w:rsidR="004F00BF" w:rsidRPr="0055349A" w:rsidRDefault="004F00BF" w:rsidP="00C92AEA">
            <w:pPr>
              <w:pStyle w:val="Standardmittel"/>
              <w:rPr>
                <w:szCs w:val="28"/>
              </w:rPr>
            </w:pPr>
            <w:r w:rsidRPr="00BF7282">
              <w:rPr>
                <w:sz w:val="28"/>
                <w:szCs w:val="28"/>
              </w:rPr>
              <w:t>Pflichtmodule</w:t>
            </w:r>
            <w:r w:rsidR="0055349A">
              <w:rPr>
                <w:sz w:val="28"/>
                <w:szCs w:val="28"/>
              </w:rPr>
              <w:t xml:space="preserve"> </w:t>
            </w:r>
            <w:r w:rsidR="0055349A" w:rsidRPr="00E5588E">
              <w:rPr>
                <w:szCs w:val="28"/>
              </w:rPr>
              <w:t>(</w:t>
            </w:r>
            <w:r w:rsidR="0055349A">
              <w:t>mindestens 2 der 3 Pflichtmodule sind zu wählen</w:t>
            </w:r>
            <w:r w:rsidR="008A10EA">
              <w:t>)</w:t>
            </w:r>
          </w:p>
        </w:tc>
      </w:tr>
      <w:tr w:rsidR="004F00BF" w:rsidRPr="00BF7282" w14:paraId="3D78B07E" w14:textId="77777777" w:rsidTr="009E6670">
        <w:trPr>
          <w:trHeight w:val="567"/>
          <w:jc w:val="center"/>
        </w:trPr>
        <w:tc>
          <w:tcPr>
            <w:tcW w:w="2551" w:type="dxa"/>
            <w:tcBorders>
              <w:top w:val="nil"/>
            </w:tcBorders>
            <w:shd w:val="clear" w:color="auto" w:fill="D9D9D9" w:themeFill="background1" w:themeFillShade="D9"/>
            <w:vAlign w:val="center"/>
          </w:tcPr>
          <w:p w14:paraId="42898259" w14:textId="77777777" w:rsidR="004F00BF" w:rsidRPr="00BF7282" w:rsidRDefault="004F00BF" w:rsidP="00C92AEA">
            <w:pPr>
              <w:pStyle w:val="Standardmittel"/>
              <w:rPr>
                <w:sz w:val="24"/>
                <w:szCs w:val="24"/>
              </w:rPr>
            </w:pPr>
            <w:r w:rsidRPr="00BF7282">
              <w:rPr>
                <w:sz w:val="24"/>
                <w:szCs w:val="24"/>
              </w:rPr>
              <w:t>Modulnummer</w:t>
            </w:r>
          </w:p>
        </w:tc>
        <w:tc>
          <w:tcPr>
            <w:tcW w:w="3965" w:type="dxa"/>
            <w:tcBorders>
              <w:top w:val="nil"/>
            </w:tcBorders>
            <w:shd w:val="clear" w:color="auto" w:fill="D9D9D9" w:themeFill="background1" w:themeFillShade="D9"/>
            <w:vAlign w:val="center"/>
          </w:tcPr>
          <w:p w14:paraId="305A641B" w14:textId="77777777" w:rsidR="004F00BF" w:rsidRPr="00BF7282" w:rsidRDefault="004F00BF" w:rsidP="00C92AEA">
            <w:pPr>
              <w:pStyle w:val="Standardmittel"/>
              <w:rPr>
                <w:sz w:val="24"/>
                <w:szCs w:val="24"/>
              </w:rPr>
            </w:pPr>
            <w:r w:rsidRPr="00BF7282">
              <w:rPr>
                <w:sz w:val="24"/>
                <w:szCs w:val="24"/>
              </w:rPr>
              <w:t>Modulname</w:t>
            </w:r>
          </w:p>
        </w:tc>
        <w:tc>
          <w:tcPr>
            <w:tcW w:w="3122" w:type="dxa"/>
            <w:tcBorders>
              <w:top w:val="nil"/>
            </w:tcBorders>
            <w:shd w:val="clear" w:color="auto" w:fill="D9D9D9" w:themeFill="background1" w:themeFillShade="D9"/>
            <w:vAlign w:val="center"/>
          </w:tcPr>
          <w:p w14:paraId="16BF2199" w14:textId="54EAFC6C"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263F4F" w:rsidRPr="00BF7282" w14:paraId="675456B7" w14:textId="77777777" w:rsidTr="009E6670">
        <w:trPr>
          <w:trHeight w:val="567"/>
          <w:jc w:val="center"/>
        </w:trPr>
        <w:tc>
          <w:tcPr>
            <w:tcW w:w="2551" w:type="dxa"/>
            <w:tcMar>
              <w:top w:w="28" w:type="dxa"/>
            </w:tcMar>
            <w:vAlign w:val="center"/>
          </w:tcPr>
          <w:p w14:paraId="5A17974E" w14:textId="77777777" w:rsidR="00263F4F" w:rsidRPr="00BF7282" w:rsidRDefault="007E78B0" w:rsidP="00C92AEA">
            <w:pPr>
              <w:rPr>
                <w:b/>
                <w:sz w:val="24"/>
              </w:rPr>
            </w:pPr>
            <w:r>
              <w:rPr>
                <w:b/>
                <w:sz w:val="24"/>
              </w:rPr>
              <w:t>RUW-</w:t>
            </w:r>
            <w:r w:rsidR="00311A1E">
              <w:rPr>
                <w:b/>
                <w:sz w:val="24"/>
              </w:rPr>
              <w:t>3811</w:t>
            </w:r>
          </w:p>
        </w:tc>
        <w:tc>
          <w:tcPr>
            <w:tcW w:w="3965" w:type="dxa"/>
            <w:tcMar>
              <w:top w:w="28" w:type="dxa"/>
            </w:tcMar>
            <w:vAlign w:val="center"/>
          </w:tcPr>
          <w:p w14:paraId="56147AC1" w14:textId="77777777" w:rsidR="00263F4F" w:rsidRPr="00BF7282" w:rsidRDefault="00263F4F" w:rsidP="00C92AEA">
            <w:pPr>
              <w:rPr>
                <w:sz w:val="24"/>
              </w:rPr>
            </w:pPr>
            <w:r w:rsidRPr="00BF7282">
              <w:rPr>
                <w:sz w:val="24"/>
              </w:rPr>
              <w:t>Dienstleistungsmarketing</w:t>
            </w:r>
          </w:p>
        </w:tc>
        <w:tc>
          <w:tcPr>
            <w:tcW w:w="3122" w:type="dxa"/>
            <w:tcMar>
              <w:top w:w="28" w:type="dxa"/>
            </w:tcMar>
            <w:vAlign w:val="center"/>
          </w:tcPr>
          <w:p w14:paraId="6AB61BC5" w14:textId="190E60DE"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Steul-Fischer</w:t>
            </w:r>
          </w:p>
        </w:tc>
      </w:tr>
      <w:tr w:rsidR="00263F4F" w:rsidRPr="00BF7282" w14:paraId="09BEA621" w14:textId="77777777" w:rsidTr="009E6670">
        <w:trPr>
          <w:trHeight w:val="567"/>
          <w:jc w:val="center"/>
        </w:trPr>
        <w:tc>
          <w:tcPr>
            <w:tcW w:w="2551" w:type="dxa"/>
            <w:tcMar>
              <w:top w:w="28" w:type="dxa"/>
            </w:tcMar>
            <w:vAlign w:val="center"/>
          </w:tcPr>
          <w:p w14:paraId="298F97E1" w14:textId="77777777" w:rsidR="00263F4F" w:rsidRPr="00BF7282" w:rsidRDefault="007E78B0" w:rsidP="00C92AEA">
            <w:pPr>
              <w:rPr>
                <w:b/>
                <w:sz w:val="24"/>
              </w:rPr>
            </w:pPr>
            <w:r>
              <w:rPr>
                <w:b/>
                <w:sz w:val="24"/>
              </w:rPr>
              <w:t>RUW-</w:t>
            </w:r>
            <w:r w:rsidR="00C04D1D">
              <w:rPr>
                <w:b/>
                <w:sz w:val="24"/>
              </w:rPr>
              <w:t>3091</w:t>
            </w:r>
          </w:p>
        </w:tc>
        <w:tc>
          <w:tcPr>
            <w:tcW w:w="3965" w:type="dxa"/>
            <w:tcMar>
              <w:top w:w="28" w:type="dxa"/>
            </w:tcMar>
            <w:vAlign w:val="center"/>
          </w:tcPr>
          <w:p w14:paraId="04C24DB6" w14:textId="3376FCF2" w:rsidR="00263F4F" w:rsidRPr="00BF7282" w:rsidRDefault="00263F4F" w:rsidP="00C92AEA">
            <w:pPr>
              <w:rPr>
                <w:sz w:val="24"/>
              </w:rPr>
            </w:pPr>
            <w:r w:rsidRPr="00BF7282">
              <w:rPr>
                <w:sz w:val="24"/>
              </w:rPr>
              <w:t xml:space="preserve">Marketing </w:t>
            </w:r>
            <w:r w:rsidR="004665F9">
              <w:rPr>
                <w:sz w:val="24"/>
              </w:rPr>
              <w:t>m</w:t>
            </w:r>
            <w:r w:rsidRPr="00BF7282">
              <w:rPr>
                <w:sz w:val="24"/>
              </w:rPr>
              <w:t xml:space="preserve">anagement </w:t>
            </w:r>
          </w:p>
        </w:tc>
        <w:tc>
          <w:tcPr>
            <w:tcW w:w="3122" w:type="dxa"/>
            <w:tcMar>
              <w:top w:w="28" w:type="dxa"/>
            </w:tcMar>
            <w:vAlign w:val="center"/>
          </w:tcPr>
          <w:p w14:paraId="2D2BF0B9" w14:textId="57A6E802" w:rsidR="00263F4F" w:rsidRPr="00BF7282" w:rsidRDefault="00263F4F" w:rsidP="00C92AEA">
            <w:pPr>
              <w:rPr>
                <w:rFonts w:ascii="Calibri" w:hAnsi="Calibri"/>
                <w:sz w:val="24"/>
              </w:rPr>
            </w:pPr>
            <w:r w:rsidRPr="00BF7282">
              <w:rPr>
                <w:sz w:val="24"/>
              </w:rPr>
              <w:t xml:space="preserve">Prof. </w:t>
            </w:r>
            <w:r w:rsidR="007E4E95">
              <w:rPr>
                <w:sz w:val="24"/>
              </w:rPr>
              <w:t xml:space="preserve">Dr. </w:t>
            </w:r>
            <w:r w:rsidRPr="00BF7282">
              <w:rPr>
                <w:sz w:val="24"/>
              </w:rPr>
              <w:t>Koschate</w:t>
            </w:r>
            <w:r w:rsidR="0017124C" w:rsidRPr="00BF7282">
              <w:rPr>
                <w:sz w:val="24"/>
              </w:rPr>
              <w:t>-Fischer</w:t>
            </w:r>
          </w:p>
        </w:tc>
      </w:tr>
      <w:tr w:rsidR="00263F4F" w:rsidRPr="00BF7282" w14:paraId="5E8982EE" w14:textId="77777777" w:rsidTr="009E6670">
        <w:trPr>
          <w:trHeight w:val="567"/>
          <w:jc w:val="center"/>
        </w:trPr>
        <w:tc>
          <w:tcPr>
            <w:tcW w:w="2551" w:type="dxa"/>
            <w:tcMar>
              <w:top w:w="28" w:type="dxa"/>
            </w:tcMar>
            <w:vAlign w:val="center"/>
          </w:tcPr>
          <w:p w14:paraId="71F7E6F3" w14:textId="77777777" w:rsidR="00263F4F" w:rsidRPr="00BF7282" w:rsidRDefault="007E78B0" w:rsidP="00C92AEA">
            <w:pPr>
              <w:rPr>
                <w:b/>
                <w:sz w:val="24"/>
              </w:rPr>
            </w:pPr>
            <w:r>
              <w:rPr>
                <w:b/>
                <w:sz w:val="24"/>
              </w:rPr>
              <w:t>RUW-</w:t>
            </w:r>
            <w:r w:rsidR="008035C3">
              <w:rPr>
                <w:b/>
                <w:sz w:val="24"/>
              </w:rPr>
              <w:t>3082</w:t>
            </w:r>
          </w:p>
        </w:tc>
        <w:tc>
          <w:tcPr>
            <w:tcW w:w="3965" w:type="dxa"/>
            <w:tcMar>
              <w:top w:w="28" w:type="dxa"/>
            </w:tcMar>
            <w:vAlign w:val="center"/>
          </w:tcPr>
          <w:p w14:paraId="4E63E380" w14:textId="77777777" w:rsidR="00263F4F" w:rsidRPr="00BF7282" w:rsidRDefault="00263F4F" w:rsidP="00C92AEA">
            <w:pPr>
              <w:rPr>
                <w:rFonts w:ascii="Calibri" w:hAnsi="Calibri"/>
                <w:sz w:val="24"/>
              </w:rPr>
            </w:pPr>
            <w:r w:rsidRPr="00BF7282">
              <w:rPr>
                <w:sz w:val="24"/>
              </w:rPr>
              <w:t xml:space="preserve">Marktforschung </w:t>
            </w:r>
          </w:p>
        </w:tc>
        <w:tc>
          <w:tcPr>
            <w:tcW w:w="3122" w:type="dxa"/>
            <w:tcMar>
              <w:top w:w="28" w:type="dxa"/>
            </w:tcMar>
            <w:vAlign w:val="center"/>
          </w:tcPr>
          <w:p w14:paraId="691B7CA4" w14:textId="391F79E1" w:rsidR="00263F4F" w:rsidRPr="00BF7282" w:rsidRDefault="00263F4F" w:rsidP="00C92AEA">
            <w:pPr>
              <w:rPr>
                <w:sz w:val="24"/>
              </w:rPr>
            </w:pPr>
            <w:r w:rsidRPr="00BF7282">
              <w:rPr>
                <w:sz w:val="24"/>
              </w:rPr>
              <w:t xml:space="preserve">Prof </w:t>
            </w:r>
            <w:r w:rsidR="007E4E95">
              <w:rPr>
                <w:sz w:val="24"/>
              </w:rPr>
              <w:t xml:space="preserve">Dr. </w:t>
            </w:r>
            <w:r w:rsidRPr="00BF7282">
              <w:rPr>
                <w:sz w:val="24"/>
              </w:rPr>
              <w:t>Fürst</w:t>
            </w:r>
          </w:p>
        </w:tc>
      </w:tr>
    </w:tbl>
    <w:p w14:paraId="5C70DF1E"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4FC4FC71" w14:textId="77777777" w:rsidTr="00C92AEA">
        <w:trPr>
          <w:trHeight w:val="567"/>
          <w:jc w:val="center"/>
        </w:trPr>
        <w:tc>
          <w:tcPr>
            <w:tcW w:w="9638" w:type="dxa"/>
            <w:gridSpan w:val="3"/>
            <w:shd w:val="clear" w:color="auto" w:fill="000000" w:themeFill="text1"/>
            <w:vAlign w:val="center"/>
          </w:tcPr>
          <w:p w14:paraId="712C68F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204241B2" w14:textId="77777777" w:rsidTr="009E6670">
        <w:trPr>
          <w:trHeight w:val="567"/>
          <w:jc w:val="center"/>
        </w:trPr>
        <w:tc>
          <w:tcPr>
            <w:tcW w:w="2551" w:type="dxa"/>
            <w:shd w:val="clear" w:color="auto" w:fill="D9D9D9" w:themeFill="background1" w:themeFillShade="D9"/>
            <w:vAlign w:val="center"/>
          </w:tcPr>
          <w:p w14:paraId="531553FD"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7444020D"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700F9133" w14:textId="1EE38267" w:rsidR="004F00BF" w:rsidRPr="00BF7282" w:rsidRDefault="007E4E95" w:rsidP="00C92AEA">
            <w:pPr>
              <w:pStyle w:val="Standardmittel"/>
              <w:rPr>
                <w:sz w:val="24"/>
                <w:szCs w:val="24"/>
              </w:rPr>
            </w:pPr>
            <w:r>
              <w:rPr>
                <w:sz w:val="24"/>
                <w:szCs w:val="24"/>
              </w:rPr>
              <w:t>Modulverantwortliche/</w:t>
            </w:r>
            <w:r w:rsidR="004F00BF" w:rsidRPr="00BF7282">
              <w:rPr>
                <w:sz w:val="24"/>
                <w:szCs w:val="24"/>
              </w:rPr>
              <w:t>r</w:t>
            </w:r>
          </w:p>
        </w:tc>
      </w:tr>
      <w:tr w:rsidR="004B4900" w:rsidRPr="00BF7282" w14:paraId="7805DC83" w14:textId="77777777" w:rsidTr="009E6670">
        <w:trPr>
          <w:trHeight w:val="567"/>
          <w:jc w:val="center"/>
        </w:trPr>
        <w:tc>
          <w:tcPr>
            <w:tcW w:w="2551" w:type="dxa"/>
            <w:tcMar>
              <w:top w:w="28" w:type="dxa"/>
            </w:tcMar>
            <w:vAlign w:val="center"/>
          </w:tcPr>
          <w:p w14:paraId="28DF205C" w14:textId="77777777" w:rsidR="004B4900" w:rsidRPr="00BF7282" w:rsidRDefault="007E78B0" w:rsidP="00C92AEA">
            <w:pPr>
              <w:rPr>
                <w:b/>
                <w:sz w:val="24"/>
              </w:rPr>
            </w:pPr>
            <w:r>
              <w:rPr>
                <w:b/>
                <w:sz w:val="24"/>
              </w:rPr>
              <w:t>RUW-</w:t>
            </w:r>
            <w:r w:rsidR="00C42697">
              <w:rPr>
                <w:b/>
                <w:sz w:val="24"/>
              </w:rPr>
              <w:t>3190</w:t>
            </w:r>
          </w:p>
        </w:tc>
        <w:tc>
          <w:tcPr>
            <w:tcW w:w="3965" w:type="dxa"/>
            <w:tcMar>
              <w:top w:w="28" w:type="dxa"/>
            </w:tcMar>
            <w:vAlign w:val="center"/>
          </w:tcPr>
          <w:p w14:paraId="14EF4AC1" w14:textId="5C274DA4" w:rsidR="003420FF" w:rsidRPr="00BF7282" w:rsidRDefault="004B4900" w:rsidP="00C92AEA">
            <w:pPr>
              <w:rPr>
                <w:sz w:val="24"/>
              </w:rPr>
            </w:pPr>
            <w:r w:rsidRPr="00BF7282">
              <w:rPr>
                <w:sz w:val="24"/>
              </w:rPr>
              <w:t>Angewandte Analyse von Zeitreihen- und Finanzmarktdaten</w:t>
            </w:r>
          </w:p>
        </w:tc>
        <w:tc>
          <w:tcPr>
            <w:tcW w:w="3122" w:type="dxa"/>
            <w:tcMar>
              <w:top w:w="28" w:type="dxa"/>
            </w:tcMar>
            <w:vAlign w:val="center"/>
          </w:tcPr>
          <w:p w14:paraId="3B138C9B" w14:textId="3624FC39" w:rsidR="004B4900" w:rsidRPr="00BF7282" w:rsidRDefault="004B4900" w:rsidP="00C92AEA">
            <w:pPr>
              <w:rPr>
                <w:sz w:val="24"/>
              </w:rPr>
            </w:pPr>
            <w:r w:rsidRPr="00BF7282">
              <w:rPr>
                <w:sz w:val="24"/>
              </w:rPr>
              <w:t xml:space="preserve">Prof. </w:t>
            </w:r>
            <w:r w:rsidR="007E4E95">
              <w:rPr>
                <w:sz w:val="24"/>
              </w:rPr>
              <w:t xml:space="preserve">Dr. </w:t>
            </w:r>
            <w:r w:rsidR="000B37D7">
              <w:rPr>
                <w:sz w:val="24"/>
              </w:rPr>
              <w:t>Dovern</w:t>
            </w:r>
          </w:p>
        </w:tc>
      </w:tr>
      <w:tr w:rsidR="004B4900" w:rsidRPr="00BF7282" w14:paraId="090DDB8B" w14:textId="77777777" w:rsidTr="009E6670">
        <w:trPr>
          <w:trHeight w:val="567"/>
          <w:jc w:val="center"/>
        </w:trPr>
        <w:tc>
          <w:tcPr>
            <w:tcW w:w="2551" w:type="dxa"/>
            <w:tcMar>
              <w:top w:w="28" w:type="dxa"/>
            </w:tcMar>
            <w:vAlign w:val="center"/>
          </w:tcPr>
          <w:p w14:paraId="1E62CDB4" w14:textId="77777777" w:rsidR="004B4900" w:rsidRPr="00BF7282" w:rsidRDefault="007E78B0" w:rsidP="00C92AEA">
            <w:pPr>
              <w:rPr>
                <w:b/>
                <w:sz w:val="24"/>
              </w:rPr>
            </w:pPr>
            <w:r>
              <w:rPr>
                <w:b/>
                <w:sz w:val="24"/>
              </w:rPr>
              <w:t>RUW-</w:t>
            </w:r>
            <w:r w:rsidR="00A11C14">
              <w:rPr>
                <w:b/>
                <w:sz w:val="24"/>
              </w:rPr>
              <w:t>3150</w:t>
            </w:r>
          </w:p>
        </w:tc>
        <w:tc>
          <w:tcPr>
            <w:tcW w:w="3965" w:type="dxa"/>
            <w:tcMar>
              <w:top w:w="28" w:type="dxa"/>
            </w:tcMar>
            <w:vAlign w:val="center"/>
          </w:tcPr>
          <w:p w14:paraId="4F7A2BC9" w14:textId="77777777" w:rsidR="004B4900" w:rsidRPr="00BF7282" w:rsidRDefault="004B4900" w:rsidP="00C92AEA">
            <w:pPr>
              <w:rPr>
                <w:sz w:val="24"/>
              </w:rPr>
            </w:pPr>
            <w:r w:rsidRPr="00BF7282">
              <w:rPr>
                <w:sz w:val="24"/>
              </w:rPr>
              <w:t>Datenermittlung</w:t>
            </w:r>
          </w:p>
        </w:tc>
        <w:tc>
          <w:tcPr>
            <w:tcW w:w="3122" w:type="dxa"/>
            <w:tcMar>
              <w:top w:w="28" w:type="dxa"/>
            </w:tcMar>
            <w:vAlign w:val="center"/>
          </w:tcPr>
          <w:p w14:paraId="1CEE9D1B" w14:textId="727736E4" w:rsidR="004B4900" w:rsidRPr="00BF7282" w:rsidRDefault="004B4900" w:rsidP="00C92AEA">
            <w:pPr>
              <w:rPr>
                <w:sz w:val="24"/>
              </w:rPr>
            </w:pPr>
            <w:r w:rsidRPr="00BF7282">
              <w:rPr>
                <w:sz w:val="24"/>
              </w:rPr>
              <w:t xml:space="preserve">Prof. </w:t>
            </w:r>
            <w:r w:rsidR="007E4E95">
              <w:rPr>
                <w:sz w:val="24"/>
              </w:rPr>
              <w:t xml:space="preserve">Dr. </w:t>
            </w:r>
            <w:r w:rsidR="00214A2C">
              <w:rPr>
                <w:sz w:val="24"/>
              </w:rPr>
              <w:t>Wildner</w:t>
            </w:r>
          </w:p>
        </w:tc>
      </w:tr>
      <w:tr w:rsidR="004B4900" w:rsidRPr="00BF7282" w14:paraId="3D4826DF" w14:textId="77777777" w:rsidTr="009E6670">
        <w:trPr>
          <w:trHeight w:val="567"/>
          <w:jc w:val="center"/>
        </w:trPr>
        <w:tc>
          <w:tcPr>
            <w:tcW w:w="2551" w:type="dxa"/>
            <w:tcMar>
              <w:top w:w="28" w:type="dxa"/>
            </w:tcMar>
            <w:vAlign w:val="center"/>
          </w:tcPr>
          <w:p w14:paraId="73AC28F4" w14:textId="77777777" w:rsidR="004B4900" w:rsidRPr="00BF7282" w:rsidRDefault="007E78B0" w:rsidP="00C92AEA">
            <w:pPr>
              <w:rPr>
                <w:b/>
                <w:sz w:val="24"/>
              </w:rPr>
            </w:pPr>
            <w:r>
              <w:rPr>
                <w:b/>
                <w:sz w:val="24"/>
              </w:rPr>
              <w:t>RUW-</w:t>
            </w:r>
            <w:r w:rsidR="00D168F6">
              <w:rPr>
                <w:b/>
                <w:sz w:val="24"/>
              </w:rPr>
              <w:t>2441</w:t>
            </w:r>
          </w:p>
        </w:tc>
        <w:tc>
          <w:tcPr>
            <w:tcW w:w="3965" w:type="dxa"/>
            <w:tcMar>
              <w:top w:w="28" w:type="dxa"/>
            </w:tcMar>
            <w:vAlign w:val="center"/>
          </w:tcPr>
          <w:p w14:paraId="2EAC0118" w14:textId="079107C7" w:rsidR="004B4900" w:rsidRPr="00BF7282" w:rsidRDefault="004B4900" w:rsidP="00C92AEA">
            <w:pPr>
              <w:rPr>
                <w:sz w:val="24"/>
              </w:rPr>
            </w:pPr>
            <w:r w:rsidRPr="007E4E95">
              <w:rPr>
                <w:sz w:val="24"/>
              </w:rPr>
              <w:t>E-</w:t>
            </w:r>
            <w:r w:rsidR="004665F9" w:rsidRPr="007E4E95">
              <w:rPr>
                <w:sz w:val="24"/>
              </w:rPr>
              <w:t>c</w:t>
            </w:r>
            <w:r w:rsidRPr="007E4E95">
              <w:rPr>
                <w:sz w:val="24"/>
              </w:rPr>
              <w:t>ommerce</w:t>
            </w:r>
          </w:p>
        </w:tc>
        <w:tc>
          <w:tcPr>
            <w:tcW w:w="3122" w:type="dxa"/>
            <w:tcMar>
              <w:top w:w="28" w:type="dxa"/>
            </w:tcMar>
            <w:vAlign w:val="center"/>
          </w:tcPr>
          <w:p w14:paraId="17B2B14A" w14:textId="604CFBBA" w:rsidR="004B4900" w:rsidRPr="00BF7282" w:rsidRDefault="004B4900" w:rsidP="00C92AEA">
            <w:pPr>
              <w:rPr>
                <w:sz w:val="24"/>
              </w:rPr>
            </w:pPr>
            <w:r w:rsidRPr="007E4E95">
              <w:rPr>
                <w:sz w:val="24"/>
              </w:rPr>
              <w:t xml:space="preserve">Prof. </w:t>
            </w:r>
            <w:r w:rsidR="007E4E95">
              <w:rPr>
                <w:sz w:val="24"/>
              </w:rPr>
              <w:t xml:space="preserve">Dr. </w:t>
            </w:r>
            <w:r w:rsidRPr="007E4E95">
              <w:rPr>
                <w:sz w:val="24"/>
              </w:rPr>
              <w:t>Bodendorf</w:t>
            </w:r>
          </w:p>
        </w:tc>
      </w:tr>
      <w:tr w:rsidR="00CC481D" w:rsidRPr="00BF7282" w14:paraId="5BD93ADF" w14:textId="77777777" w:rsidTr="009E6670">
        <w:trPr>
          <w:trHeight w:val="567"/>
          <w:jc w:val="center"/>
        </w:trPr>
        <w:tc>
          <w:tcPr>
            <w:tcW w:w="2551" w:type="dxa"/>
            <w:tcMar>
              <w:top w:w="28" w:type="dxa"/>
            </w:tcMar>
            <w:vAlign w:val="center"/>
          </w:tcPr>
          <w:p w14:paraId="5B96B6ED" w14:textId="20711676" w:rsidR="00CC481D" w:rsidRDefault="00CC481D" w:rsidP="0064456B">
            <w:pPr>
              <w:rPr>
                <w:b/>
                <w:sz w:val="24"/>
              </w:rPr>
            </w:pPr>
            <w:r>
              <w:rPr>
                <w:b/>
                <w:sz w:val="24"/>
              </w:rPr>
              <w:t>RUW-</w:t>
            </w:r>
            <w:r w:rsidR="0064456B">
              <w:rPr>
                <w:b/>
                <w:sz w:val="24"/>
              </w:rPr>
              <w:t>3331</w:t>
            </w:r>
          </w:p>
        </w:tc>
        <w:tc>
          <w:tcPr>
            <w:tcW w:w="3965" w:type="dxa"/>
            <w:tcMar>
              <w:top w:w="28" w:type="dxa"/>
            </w:tcMar>
            <w:vAlign w:val="center"/>
          </w:tcPr>
          <w:p w14:paraId="3FF47771" w14:textId="0062A10E" w:rsidR="00CC481D" w:rsidRPr="00BF7282" w:rsidRDefault="00CC481D" w:rsidP="005D1915">
            <w:pPr>
              <w:rPr>
                <w:sz w:val="24"/>
              </w:rPr>
            </w:pPr>
            <w:r>
              <w:rPr>
                <w:sz w:val="24"/>
              </w:rPr>
              <w:t xml:space="preserve">Einführung in das Mediensystem </w:t>
            </w:r>
          </w:p>
        </w:tc>
        <w:tc>
          <w:tcPr>
            <w:tcW w:w="3122" w:type="dxa"/>
            <w:tcMar>
              <w:top w:w="28" w:type="dxa"/>
            </w:tcMar>
            <w:vAlign w:val="center"/>
          </w:tcPr>
          <w:p w14:paraId="2096FF9F" w14:textId="2883A6C9" w:rsidR="00CC481D" w:rsidRPr="00BF7282" w:rsidRDefault="00CC481D" w:rsidP="00C92AEA">
            <w:pPr>
              <w:rPr>
                <w:sz w:val="24"/>
              </w:rPr>
            </w:pPr>
            <w:r>
              <w:rPr>
                <w:sz w:val="24"/>
              </w:rPr>
              <w:t>Prof. Dr. Holtz-Bacha</w:t>
            </w:r>
          </w:p>
        </w:tc>
      </w:tr>
      <w:tr w:rsidR="007F0067" w:rsidRPr="00BF7282" w14:paraId="3DF24FF9" w14:textId="77777777" w:rsidTr="009E6670">
        <w:trPr>
          <w:trHeight w:val="567"/>
          <w:jc w:val="center"/>
        </w:trPr>
        <w:tc>
          <w:tcPr>
            <w:tcW w:w="2551" w:type="dxa"/>
            <w:tcMar>
              <w:top w:w="28" w:type="dxa"/>
            </w:tcMar>
            <w:vAlign w:val="center"/>
          </w:tcPr>
          <w:p w14:paraId="6F16AABB" w14:textId="42706D1F" w:rsidR="007F0067" w:rsidRDefault="007F0067" w:rsidP="0064456B">
            <w:pPr>
              <w:rPr>
                <w:b/>
                <w:sz w:val="24"/>
              </w:rPr>
            </w:pPr>
            <w:r>
              <w:rPr>
                <w:b/>
                <w:sz w:val="24"/>
              </w:rPr>
              <w:t>RUW-</w:t>
            </w:r>
            <w:r w:rsidR="0064456B">
              <w:rPr>
                <w:b/>
                <w:sz w:val="24"/>
              </w:rPr>
              <w:t>5750</w:t>
            </w:r>
          </w:p>
        </w:tc>
        <w:tc>
          <w:tcPr>
            <w:tcW w:w="3965" w:type="dxa"/>
            <w:tcMar>
              <w:top w:w="28" w:type="dxa"/>
            </w:tcMar>
            <w:vAlign w:val="center"/>
          </w:tcPr>
          <w:p w14:paraId="53A0C224" w14:textId="7C23961F" w:rsidR="007F0067" w:rsidRDefault="007F0067" w:rsidP="005D1915">
            <w:pPr>
              <w:rPr>
                <w:sz w:val="24"/>
              </w:rPr>
            </w:pPr>
            <w:r>
              <w:rPr>
                <w:sz w:val="24"/>
              </w:rPr>
              <w:t xml:space="preserve">Einführung in das Online-Marketing </w:t>
            </w:r>
          </w:p>
        </w:tc>
        <w:tc>
          <w:tcPr>
            <w:tcW w:w="3122" w:type="dxa"/>
            <w:tcMar>
              <w:top w:w="28" w:type="dxa"/>
            </w:tcMar>
            <w:vAlign w:val="center"/>
          </w:tcPr>
          <w:p w14:paraId="5944C2CE" w14:textId="4AC72068" w:rsidR="007F0067" w:rsidRDefault="007F0067" w:rsidP="007F0067">
            <w:pPr>
              <w:rPr>
                <w:sz w:val="24"/>
              </w:rPr>
            </w:pPr>
            <w:r>
              <w:rPr>
                <w:sz w:val="24"/>
              </w:rPr>
              <w:t>Prof. Dr. Schumann</w:t>
            </w:r>
          </w:p>
        </w:tc>
      </w:tr>
      <w:tr w:rsidR="007F0067" w:rsidRPr="00BF7282" w14:paraId="51793ECF" w14:textId="77777777" w:rsidTr="009E6670">
        <w:trPr>
          <w:trHeight w:val="567"/>
          <w:jc w:val="center"/>
        </w:trPr>
        <w:tc>
          <w:tcPr>
            <w:tcW w:w="2551" w:type="dxa"/>
            <w:tcMar>
              <w:top w:w="28" w:type="dxa"/>
            </w:tcMar>
            <w:vAlign w:val="center"/>
          </w:tcPr>
          <w:p w14:paraId="1407FB54" w14:textId="77777777" w:rsidR="007F0067" w:rsidRPr="00BF7282" w:rsidRDefault="007F0067" w:rsidP="007F0067">
            <w:pPr>
              <w:rPr>
                <w:b/>
                <w:sz w:val="24"/>
              </w:rPr>
            </w:pPr>
            <w:r>
              <w:rPr>
                <w:b/>
                <w:sz w:val="24"/>
              </w:rPr>
              <w:t>RUW-3200</w:t>
            </w:r>
          </w:p>
        </w:tc>
        <w:tc>
          <w:tcPr>
            <w:tcW w:w="3965" w:type="dxa"/>
            <w:tcMar>
              <w:top w:w="28" w:type="dxa"/>
            </w:tcMar>
            <w:vAlign w:val="center"/>
          </w:tcPr>
          <w:p w14:paraId="165E6A5F" w14:textId="638ABAA6" w:rsidR="007F0067" w:rsidRPr="00BF7282" w:rsidRDefault="007F0067" w:rsidP="007F0067">
            <w:pPr>
              <w:rPr>
                <w:sz w:val="24"/>
              </w:rPr>
            </w:pPr>
            <w:r w:rsidRPr="00BF7282">
              <w:rPr>
                <w:sz w:val="24"/>
              </w:rPr>
              <w:t>Empirische Wirtschaftsforschung II</w:t>
            </w:r>
          </w:p>
        </w:tc>
        <w:tc>
          <w:tcPr>
            <w:tcW w:w="3122" w:type="dxa"/>
            <w:tcMar>
              <w:top w:w="28" w:type="dxa"/>
            </w:tcMar>
            <w:vAlign w:val="center"/>
          </w:tcPr>
          <w:p w14:paraId="3F238A31" w14:textId="0461FDB2" w:rsidR="007F0067" w:rsidRPr="00BF7282" w:rsidRDefault="007F0067" w:rsidP="007F0067">
            <w:pPr>
              <w:rPr>
                <w:sz w:val="24"/>
              </w:rPr>
            </w:pPr>
            <w:r w:rsidRPr="00BF7282">
              <w:rPr>
                <w:sz w:val="24"/>
              </w:rPr>
              <w:t xml:space="preserve">Prof. </w:t>
            </w:r>
            <w:r>
              <w:rPr>
                <w:sz w:val="24"/>
              </w:rPr>
              <w:t>Dr. Tauchmann</w:t>
            </w:r>
          </w:p>
        </w:tc>
      </w:tr>
      <w:tr w:rsidR="007F0067" w:rsidRPr="00BF7282" w14:paraId="1C63E27B" w14:textId="77777777" w:rsidTr="009E6670">
        <w:trPr>
          <w:trHeight w:val="567"/>
          <w:jc w:val="center"/>
        </w:trPr>
        <w:tc>
          <w:tcPr>
            <w:tcW w:w="2551" w:type="dxa"/>
            <w:tcMar>
              <w:top w:w="28" w:type="dxa"/>
            </w:tcMar>
            <w:vAlign w:val="center"/>
          </w:tcPr>
          <w:p w14:paraId="0E90C0B6" w14:textId="7B82B2F9" w:rsidR="007F0067" w:rsidRDefault="007F0067" w:rsidP="0064456B">
            <w:pPr>
              <w:rPr>
                <w:b/>
                <w:sz w:val="24"/>
              </w:rPr>
            </w:pPr>
            <w:r>
              <w:rPr>
                <w:b/>
                <w:sz w:val="24"/>
              </w:rPr>
              <w:t>RUW-</w:t>
            </w:r>
            <w:r w:rsidR="0064456B">
              <w:rPr>
                <w:b/>
                <w:sz w:val="24"/>
              </w:rPr>
              <w:t>3321</w:t>
            </w:r>
          </w:p>
        </w:tc>
        <w:tc>
          <w:tcPr>
            <w:tcW w:w="3965" w:type="dxa"/>
            <w:tcMar>
              <w:top w:w="28" w:type="dxa"/>
            </w:tcMar>
            <w:vAlign w:val="center"/>
          </w:tcPr>
          <w:p w14:paraId="623DB1E0" w14:textId="770F9B3F" w:rsidR="007F0067" w:rsidRPr="00BF7282" w:rsidRDefault="007F0067" w:rsidP="005D1915">
            <w:pPr>
              <w:rPr>
                <w:sz w:val="24"/>
              </w:rPr>
            </w:pPr>
            <w:r>
              <w:rPr>
                <w:sz w:val="24"/>
              </w:rPr>
              <w:t>Grundzüge der Kommunikationswissenschaft</w:t>
            </w:r>
          </w:p>
        </w:tc>
        <w:tc>
          <w:tcPr>
            <w:tcW w:w="3122" w:type="dxa"/>
            <w:tcMar>
              <w:top w:w="28" w:type="dxa"/>
            </w:tcMar>
            <w:vAlign w:val="center"/>
          </w:tcPr>
          <w:p w14:paraId="73DDBB35" w14:textId="7144582D" w:rsidR="007F0067" w:rsidRPr="00BF7282" w:rsidRDefault="007F0067" w:rsidP="007F0067">
            <w:pPr>
              <w:rPr>
                <w:sz w:val="24"/>
              </w:rPr>
            </w:pPr>
            <w:r>
              <w:rPr>
                <w:sz w:val="24"/>
              </w:rPr>
              <w:t>Prof. Dr. Holtz-Bacha</w:t>
            </w:r>
          </w:p>
        </w:tc>
      </w:tr>
      <w:tr w:rsidR="007F0067" w:rsidRPr="00BF7282" w14:paraId="06EC4D8C" w14:textId="77777777" w:rsidTr="009E6670">
        <w:trPr>
          <w:trHeight w:val="567"/>
          <w:jc w:val="center"/>
        </w:trPr>
        <w:tc>
          <w:tcPr>
            <w:tcW w:w="2551" w:type="dxa"/>
            <w:tcMar>
              <w:top w:w="28" w:type="dxa"/>
            </w:tcMar>
            <w:vAlign w:val="center"/>
          </w:tcPr>
          <w:p w14:paraId="596B07DA" w14:textId="77777777" w:rsidR="007F0067" w:rsidRPr="00BF7282" w:rsidRDefault="007F0067" w:rsidP="007F0067">
            <w:pPr>
              <w:rPr>
                <w:b/>
                <w:sz w:val="24"/>
              </w:rPr>
            </w:pPr>
            <w:r>
              <w:rPr>
                <w:b/>
                <w:sz w:val="24"/>
              </w:rPr>
              <w:t>RUW-6360</w:t>
            </w:r>
          </w:p>
        </w:tc>
        <w:tc>
          <w:tcPr>
            <w:tcW w:w="3965" w:type="dxa"/>
            <w:tcMar>
              <w:top w:w="28" w:type="dxa"/>
            </w:tcMar>
            <w:vAlign w:val="center"/>
          </w:tcPr>
          <w:p w14:paraId="7A192011" w14:textId="12FC1971" w:rsidR="007F0067" w:rsidRPr="00BF7282" w:rsidRDefault="007F0067" w:rsidP="007F0067">
            <w:pPr>
              <w:rPr>
                <w:sz w:val="24"/>
                <w:lang w:val="en-US"/>
              </w:rPr>
            </w:pPr>
            <w:r w:rsidRPr="00BF7282">
              <w:rPr>
                <w:sz w:val="24"/>
                <w:lang w:val="en-US"/>
              </w:rPr>
              <w:t xml:space="preserve">Mobile </w:t>
            </w:r>
            <w:r>
              <w:rPr>
                <w:sz w:val="24"/>
                <w:lang w:val="en-US"/>
              </w:rPr>
              <w:t>s</w:t>
            </w:r>
            <w:r w:rsidRPr="00BF7282">
              <w:rPr>
                <w:sz w:val="24"/>
                <w:lang w:val="en-US"/>
              </w:rPr>
              <w:t xml:space="preserve">ervice </w:t>
            </w:r>
            <w:r>
              <w:rPr>
                <w:sz w:val="24"/>
                <w:lang w:val="en-US"/>
              </w:rPr>
              <w:t>b</w:t>
            </w:r>
            <w:r w:rsidRPr="00BF7282">
              <w:rPr>
                <w:sz w:val="24"/>
                <w:lang w:val="en-US"/>
              </w:rPr>
              <w:t>usiness</w:t>
            </w:r>
          </w:p>
        </w:tc>
        <w:tc>
          <w:tcPr>
            <w:tcW w:w="3122" w:type="dxa"/>
            <w:tcMar>
              <w:top w:w="28" w:type="dxa"/>
            </w:tcMar>
            <w:vAlign w:val="center"/>
          </w:tcPr>
          <w:p w14:paraId="30F01F44" w14:textId="74F21081" w:rsidR="007F0067" w:rsidRPr="007E4E95" w:rsidRDefault="007F0067" w:rsidP="007F0067">
            <w:pPr>
              <w:rPr>
                <w:sz w:val="24"/>
              </w:rPr>
            </w:pPr>
            <w:r w:rsidRPr="007E4E95">
              <w:rPr>
                <w:sz w:val="24"/>
              </w:rPr>
              <w:t>Prof. Dr. Bodendorf</w:t>
            </w:r>
          </w:p>
        </w:tc>
      </w:tr>
      <w:tr w:rsidR="007F0067" w:rsidRPr="00BF7282" w14:paraId="4E8BD2B1" w14:textId="77777777" w:rsidTr="009E6670">
        <w:trPr>
          <w:trHeight w:val="567"/>
          <w:jc w:val="center"/>
        </w:trPr>
        <w:tc>
          <w:tcPr>
            <w:tcW w:w="2551" w:type="dxa"/>
            <w:tcMar>
              <w:top w:w="28" w:type="dxa"/>
            </w:tcMar>
            <w:vAlign w:val="center"/>
          </w:tcPr>
          <w:p w14:paraId="32679F2B" w14:textId="77777777" w:rsidR="007F0067" w:rsidRPr="00BF7282" w:rsidRDefault="007F0067" w:rsidP="007F0067">
            <w:pPr>
              <w:rPr>
                <w:b/>
                <w:sz w:val="24"/>
              </w:rPr>
            </w:pPr>
            <w:r>
              <w:rPr>
                <w:b/>
                <w:sz w:val="24"/>
              </w:rPr>
              <w:t>RUW-3071</w:t>
            </w:r>
          </w:p>
        </w:tc>
        <w:tc>
          <w:tcPr>
            <w:tcW w:w="3965" w:type="dxa"/>
            <w:tcMar>
              <w:top w:w="28" w:type="dxa"/>
            </w:tcMar>
            <w:vAlign w:val="center"/>
          </w:tcPr>
          <w:p w14:paraId="02F05752" w14:textId="2A18ED9F" w:rsidR="007F0067" w:rsidRPr="00BF7282" w:rsidRDefault="007F0067" w:rsidP="007F0067">
            <w:pPr>
              <w:rPr>
                <w:sz w:val="24"/>
              </w:rPr>
            </w:pPr>
            <w:r>
              <w:rPr>
                <w:sz w:val="24"/>
              </w:rPr>
              <w:t>Strategisches und i</w:t>
            </w:r>
            <w:r w:rsidRPr="00BF7282">
              <w:rPr>
                <w:sz w:val="24"/>
              </w:rPr>
              <w:t>nternationales Management II</w:t>
            </w:r>
          </w:p>
        </w:tc>
        <w:tc>
          <w:tcPr>
            <w:tcW w:w="3122" w:type="dxa"/>
            <w:tcMar>
              <w:top w:w="28" w:type="dxa"/>
            </w:tcMar>
            <w:vAlign w:val="center"/>
          </w:tcPr>
          <w:p w14:paraId="59528A2D" w14:textId="3A9E2B19" w:rsidR="007F0067" w:rsidRPr="00BF7282" w:rsidRDefault="007F0067" w:rsidP="007F0067">
            <w:pPr>
              <w:rPr>
                <w:sz w:val="24"/>
              </w:rPr>
            </w:pPr>
            <w:r w:rsidRPr="00BF7282">
              <w:rPr>
                <w:sz w:val="24"/>
              </w:rPr>
              <w:t xml:space="preserve">Prof. </w:t>
            </w:r>
            <w:r>
              <w:rPr>
                <w:sz w:val="24"/>
              </w:rPr>
              <w:t xml:space="preserve">Dr. </w:t>
            </w:r>
            <w:r w:rsidRPr="00BF7282">
              <w:rPr>
                <w:sz w:val="24"/>
              </w:rPr>
              <w:t>Holtbrügge</w:t>
            </w:r>
          </w:p>
        </w:tc>
      </w:tr>
      <w:tr w:rsidR="007F0067" w:rsidRPr="00BF7282" w14:paraId="5B945021" w14:textId="77777777" w:rsidTr="009E6670">
        <w:trPr>
          <w:trHeight w:val="567"/>
          <w:jc w:val="center"/>
        </w:trPr>
        <w:tc>
          <w:tcPr>
            <w:tcW w:w="2551" w:type="dxa"/>
            <w:tcMar>
              <w:top w:w="28" w:type="dxa"/>
            </w:tcMar>
            <w:vAlign w:val="center"/>
          </w:tcPr>
          <w:p w14:paraId="651EA1D2" w14:textId="77777777" w:rsidR="007F0067" w:rsidRPr="00BF7282" w:rsidRDefault="007F0067" w:rsidP="007F0067">
            <w:pPr>
              <w:rPr>
                <w:b/>
                <w:sz w:val="24"/>
              </w:rPr>
            </w:pPr>
            <w:r>
              <w:rPr>
                <w:b/>
                <w:sz w:val="24"/>
              </w:rPr>
              <w:t>RUW-6060</w:t>
            </w:r>
          </w:p>
        </w:tc>
        <w:tc>
          <w:tcPr>
            <w:tcW w:w="3965" w:type="dxa"/>
            <w:tcMar>
              <w:top w:w="28" w:type="dxa"/>
            </w:tcMar>
            <w:vAlign w:val="center"/>
          </w:tcPr>
          <w:p w14:paraId="32D8CD47" w14:textId="2DB28066" w:rsidR="007F0067" w:rsidRPr="00BF7282" w:rsidRDefault="007F0067" w:rsidP="007F0067">
            <w:pPr>
              <w:rPr>
                <w:sz w:val="24"/>
              </w:rPr>
            </w:pPr>
            <w:r>
              <w:rPr>
                <w:sz w:val="24"/>
              </w:rPr>
              <w:t>Versicherungs- und</w:t>
            </w:r>
            <w:r w:rsidRPr="00BF7282">
              <w:rPr>
                <w:sz w:val="24"/>
              </w:rPr>
              <w:t xml:space="preserve"> Risikomanagement</w:t>
            </w:r>
          </w:p>
        </w:tc>
        <w:tc>
          <w:tcPr>
            <w:tcW w:w="3122" w:type="dxa"/>
            <w:tcMar>
              <w:top w:w="28" w:type="dxa"/>
            </w:tcMar>
            <w:vAlign w:val="center"/>
          </w:tcPr>
          <w:p w14:paraId="4247E7CC" w14:textId="0570273E" w:rsidR="007F0067" w:rsidRPr="00BF7282" w:rsidRDefault="007F0067" w:rsidP="007F0067">
            <w:pPr>
              <w:rPr>
                <w:sz w:val="24"/>
              </w:rPr>
            </w:pPr>
            <w:r w:rsidRPr="00BF7282">
              <w:rPr>
                <w:sz w:val="24"/>
              </w:rPr>
              <w:t xml:space="preserve">Prof. </w:t>
            </w:r>
            <w:r>
              <w:rPr>
                <w:sz w:val="24"/>
              </w:rPr>
              <w:t xml:space="preserve">Dr. </w:t>
            </w:r>
            <w:r w:rsidRPr="00BF7282">
              <w:rPr>
                <w:sz w:val="24"/>
              </w:rPr>
              <w:t>Gatzert</w:t>
            </w:r>
          </w:p>
        </w:tc>
      </w:tr>
    </w:tbl>
    <w:p w14:paraId="63D2E5B7" w14:textId="77777777" w:rsidR="002E57E2" w:rsidRDefault="002E57E2" w:rsidP="00687FE4"/>
    <w:p w14:paraId="2CC3949E" w14:textId="77777777" w:rsidR="002E57E2" w:rsidRDefault="002E57E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687FE4" w:rsidRPr="00BF7282" w14:paraId="255B1F7C" w14:textId="77777777" w:rsidTr="00C92AEA">
        <w:trPr>
          <w:trHeight w:val="567"/>
          <w:jc w:val="center"/>
        </w:trPr>
        <w:tc>
          <w:tcPr>
            <w:tcW w:w="3515" w:type="dxa"/>
            <w:shd w:val="clear" w:color="auto" w:fill="D9D9D9" w:themeFill="background1" w:themeFillShade="D9"/>
            <w:tcMar>
              <w:top w:w="57" w:type="dxa"/>
            </w:tcMar>
            <w:vAlign w:val="center"/>
          </w:tcPr>
          <w:p w14:paraId="662943E4" w14:textId="77777777" w:rsidR="00687FE4" w:rsidRPr="00BF7282" w:rsidRDefault="004F00BF" w:rsidP="00C92AEA">
            <w:pPr>
              <w:pStyle w:val="Standardgro"/>
              <w:rPr>
                <w:sz w:val="28"/>
                <w:szCs w:val="28"/>
              </w:rPr>
            </w:pPr>
            <w:r w:rsidRPr="00BF7282">
              <w:lastRenderedPageBreak/>
              <w:br w:type="page"/>
            </w:r>
            <w:r w:rsidR="00687FE4" w:rsidRPr="00BF7282">
              <w:rPr>
                <w:sz w:val="28"/>
                <w:szCs w:val="28"/>
              </w:rPr>
              <w:t>Studienbereich</w:t>
            </w:r>
          </w:p>
        </w:tc>
        <w:tc>
          <w:tcPr>
            <w:tcW w:w="6123" w:type="dxa"/>
            <w:shd w:val="clear" w:color="auto" w:fill="D9D9D9" w:themeFill="background1" w:themeFillShade="D9"/>
            <w:tcMar>
              <w:top w:w="57" w:type="dxa"/>
            </w:tcMar>
            <w:vAlign w:val="center"/>
          </w:tcPr>
          <w:p w14:paraId="581E8181" w14:textId="77777777" w:rsidR="00687FE4" w:rsidRPr="00687FE4" w:rsidRDefault="00687FE4" w:rsidP="00C92AEA">
            <w:pPr>
              <w:pStyle w:val="berschriftStudienbereich"/>
            </w:pPr>
            <w:bookmarkStart w:id="1833" w:name="_Toc351454604"/>
            <w:bookmarkStart w:id="1834" w:name="_Toc351715247"/>
            <w:bookmarkStart w:id="1835" w:name="_Toc363637947"/>
            <w:bookmarkStart w:id="1836" w:name="_Toc363638640"/>
            <w:bookmarkStart w:id="1837" w:name="_Toc364321918"/>
            <w:bookmarkStart w:id="1838" w:name="_Toc364328092"/>
            <w:bookmarkStart w:id="1839" w:name="_Toc364328460"/>
            <w:bookmarkStart w:id="1840" w:name="_Toc380759826"/>
            <w:bookmarkStart w:id="1841" w:name="_Toc4516485"/>
            <w:bookmarkStart w:id="1842" w:name="_Toc4516510"/>
            <w:r w:rsidRPr="00687FE4">
              <w:t>Nachhaltigkeitsmanagement</w:t>
            </w:r>
            <w:bookmarkEnd w:id="1833"/>
            <w:bookmarkEnd w:id="1834"/>
            <w:bookmarkEnd w:id="1835"/>
            <w:bookmarkEnd w:id="1836"/>
            <w:bookmarkEnd w:id="1837"/>
            <w:bookmarkEnd w:id="1838"/>
            <w:bookmarkEnd w:id="1839"/>
            <w:bookmarkEnd w:id="1840"/>
            <w:bookmarkEnd w:id="1841"/>
            <w:bookmarkEnd w:id="1842"/>
          </w:p>
        </w:tc>
      </w:tr>
      <w:tr w:rsidR="00687FE4" w:rsidRPr="00BF7282" w14:paraId="2E27CBA6" w14:textId="77777777" w:rsidTr="00C92AEA">
        <w:trPr>
          <w:trHeight w:val="567"/>
          <w:jc w:val="center"/>
        </w:trPr>
        <w:tc>
          <w:tcPr>
            <w:tcW w:w="3515" w:type="dxa"/>
            <w:shd w:val="clear" w:color="auto" w:fill="D9D9D9" w:themeFill="background1" w:themeFillShade="D9"/>
            <w:tcMar>
              <w:top w:w="57" w:type="dxa"/>
            </w:tcMar>
            <w:vAlign w:val="center"/>
          </w:tcPr>
          <w:p w14:paraId="33D3A7EC" w14:textId="271505FA" w:rsidR="00687FE4"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59DDD456" w14:textId="60E8330D" w:rsidR="00687FE4" w:rsidRPr="00412910" w:rsidRDefault="00687FE4" w:rsidP="00C92AEA">
            <w:pPr>
              <w:pStyle w:val="Standardgro"/>
              <w:rPr>
                <w:sz w:val="28"/>
                <w:szCs w:val="28"/>
              </w:rPr>
            </w:pPr>
            <w:r w:rsidRPr="00643B5F">
              <w:rPr>
                <w:rFonts w:cs="Arial"/>
                <w:sz w:val="28"/>
                <w:szCs w:val="28"/>
              </w:rPr>
              <w:t xml:space="preserve">Prof. </w:t>
            </w:r>
            <w:r w:rsidR="007E4E95">
              <w:rPr>
                <w:rFonts w:cs="Arial"/>
                <w:sz w:val="28"/>
                <w:szCs w:val="28"/>
              </w:rPr>
              <w:t xml:space="preserve">Dr. </w:t>
            </w:r>
            <w:r w:rsidRPr="00643B5F">
              <w:rPr>
                <w:rFonts w:cs="Arial"/>
                <w:sz w:val="28"/>
                <w:szCs w:val="28"/>
              </w:rPr>
              <w:t>Beckmann</w:t>
            </w:r>
          </w:p>
        </w:tc>
      </w:tr>
    </w:tbl>
    <w:p w14:paraId="47BC6211" w14:textId="77777777" w:rsidR="00687FE4" w:rsidRPr="00BF7282" w:rsidRDefault="00687FE4"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3D23959A" w14:textId="77777777" w:rsidTr="00C92AEA">
        <w:trPr>
          <w:trHeight w:val="567"/>
          <w:jc w:val="center"/>
        </w:trPr>
        <w:tc>
          <w:tcPr>
            <w:tcW w:w="9638" w:type="dxa"/>
            <w:gridSpan w:val="3"/>
            <w:shd w:val="clear" w:color="auto" w:fill="000000" w:themeFill="text1"/>
            <w:vAlign w:val="center"/>
          </w:tcPr>
          <w:p w14:paraId="210AF9F3" w14:textId="77777777" w:rsidR="00687FE4" w:rsidRPr="00BF7282" w:rsidRDefault="00687FE4" w:rsidP="00C92AEA">
            <w:pPr>
              <w:pStyle w:val="Standardmittel"/>
              <w:rPr>
                <w:sz w:val="28"/>
                <w:szCs w:val="28"/>
              </w:rPr>
            </w:pPr>
            <w:r w:rsidRPr="00BF7282">
              <w:rPr>
                <w:sz w:val="28"/>
                <w:szCs w:val="28"/>
              </w:rPr>
              <w:t>Pflichtmodule</w:t>
            </w:r>
          </w:p>
        </w:tc>
      </w:tr>
      <w:tr w:rsidR="00687FE4" w:rsidRPr="00BF7282" w14:paraId="26EABD4A" w14:textId="77777777" w:rsidTr="009E6670">
        <w:trPr>
          <w:trHeight w:val="567"/>
          <w:jc w:val="center"/>
        </w:trPr>
        <w:tc>
          <w:tcPr>
            <w:tcW w:w="2551" w:type="dxa"/>
            <w:shd w:val="clear" w:color="auto" w:fill="D9D9D9" w:themeFill="background1" w:themeFillShade="D9"/>
            <w:vAlign w:val="center"/>
          </w:tcPr>
          <w:p w14:paraId="192F02E0"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B8DFB41"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0ECC913" w14:textId="778A5607"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BF7282" w14:paraId="6720041E" w14:textId="77777777" w:rsidTr="009E6670">
        <w:trPr>
          <w:trHeight w:val="567"/>
          <w:jc w:val="center"/>
        </w:trPr>
        <w:tc>
          <w:tcPr>
            <w:tcW w:w="2551" w:type="dxa"/>
            <w:tcMar>
              <w:top w:w="28" w:type="dxa"/>
            </w:tcMar>
            <w:vAlign w:val="center"/>
          </w:tcPr>
          <w:p w14:paraId="166C7C21" w14:textId="77777777" w:rsidR="00687FE4" w:rsidRPr="00BF7282" w:rsidRDefault="007E78B0" w:rsidP="00C92AEA">
            <w:pPr>
              <w:rPr>
                <w:b/>
                <w:sz w:val="24"/>
              </w:rPr>
            </w:pPr>
            <w:r>
              <w:rPr>
                <w:b/>
                <w:sz w:val="24"/>
              </w:rPr>
              <w:t>RUW-</w:t>
            </w:r>
            <w:r w:rsidR="005661B5">
              <w:rPr>
                <w:b/>
                <w:sz w:val="24"/>
              </w:rPr>
              <w:t>6920</w:t>
            </w:r>
          </w:p>
        </w:tc>
        <w:tc>
          <w:tcPr>
            <w:tcW w:w="3823" w:type="dxa"/>
            <w:tcMar>
              <w:top w:w="28" w:type="dxa"/>
            </w:tcMar>
            <w:vAlign w:val="center"/>
          </w:tcPr>
          <w:p w14:paraId="5AE2B2F6" w14:textId="73AF8377" w:rsidR="008B239C" w:rsidRPr="00BF7282" w:rsidRDefault="00687FE4" w:rsidP="00C92AEA">
            <w:pPr>
              <w:rPr>
                <w:sz w:val="24"/>
              </w:rPr>
            </w:pPr>
            <w:r w:rsidRPr="00AC5BE9">
              <w:rPr>
                <w:sz w:val="24"/>
              </w:rPr>
              <w:t>Einführung in das Nachhaltigkeitsmanagement</w:t>
            </w:r>
          </w:p>
        </w:tc>
        <w:tc>
          <w:tcPr>
            <w:tcW w:w="3264" w:type="dxa"/>
            <w:tcMar>
              <w:top w:w="28" w:type="dxa"/>
            </w:tcMar>
            <w:vAlign w:val="center"/>
          </w:tcPr>
          <w:p w14:paraId="45F87151" w14:textId="11133B6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bl>
    <w:p w14:paraId="63E8B6D7" w14:textId="77777777" w:rsidR="008E2845" w:rsidRDefault="008E2845" w:rsidP="008E2845">
      <w:pPr>
        <w:ind w:left="-142"/>
        <w:rPr>
          <w:rFonts w:cs="Arial"/>
          <w:b/>
          <w:szCs w:val="22"/>
        </w:rPr>
      </w:pPr>
    </w:p>
    <w:p w14:paraId="524AEEFB" w14:textId="0098F061" w:rsidR="00687FE4" w:rsidRDefault="008E2845" w:rsidP="008E2845">
      <w:pPr>
        <w:ind w:left="-284"/>
        <w:rPr>
          <w:rFonts w:cs="Arial"/>
          <w:szCs w:val="22"/>
        </w:rPr>
      </w:pPr>
      <w:r w:rsidRPr="008E2845">
        <w:rPr>
          <w:rFonts w:cs="Arial"/>
          <w:b/>
          <w:szCs w:val="22"/>
        </w:rPr>
        <w:t>Hinweis:</w:t>
      </w:r>
      <w:r>
        <w:rPr>
          <w:rFonts w:cs="Arial"/>
          <w:szCs w:val="22"/>
        </w:rPr>
        <w:t xml:space="preserve"> </w:t>
      </w:r>
      <w:r w:rsidR="007D008C">
        <w:rPr>
          <w:rFonts w:cs="Arial"/>
          <w:szCs w:val="22"/>
        </w:rPr>
        <w:t>Wurde das Modul "Einführung in das Nachhaltigkeitsmanagement" bereits im Kernbereich abgelegt, sind vier Wahl(pflicht)module à 5 ECTS aus dem Wahl- bzw. Wahlpflichtbereich abzulegen.</w:t>
      </w:r>
    </w:p>
    <w:p w14:paraId="1FBEE53B" w14:textId="77777777" w:rsidR="008A71A2" w:rsidRDefault="008A71A2" w:rsidP="00687FE4">
      <w:pPr>
        <w:rPr>
          <w:rFonts w:cs="Arial"/>
          <w:szCs w:val="22"/>
        </w:rPr>
      </w:pPr>
    </w:p>
    <w:p w14:paraId="796CDE4C" w14:textId="77777777" w:rsidR="008A71A2" w:rsidRDefault="008A71A2" w:rsidP="00687FE4"/>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BF7282" w14:paraId="6B05F7B4" w14:textId="77777777" w:rsidTr="00C92AEA">
        <w:trPr>
          <w:trHeight w:val="567"/>
          <w:jc w:val="center"/>
        </w:trPr>
        <w:tc>
          <w:tcPr>
            <w:tcW w:w="9638" w:type="dxa"/>
            <w:gridSpan w:val="3"/>
            <w:shd w:val="clear" w:color="auto" w:fill="000000" w:themeFill="text1"/>
            <w:vAlign w:val="center"/>
          </w:tcPr>
          <w:p w14:paraId="60990FF4" w14:textId="77777777" w:rsidR="00687FE4" w:rsidRPr="00BF7282" w:rsidRDefault="00687FE4" w:rsidP="00C92AEA">
            <w:pPr>
              <w:pStyle w:val="Standardmittel"/>
              <w:rPr>
                <w:sz w:val="28"/>
                <w:szCs w:val="28"/>
              </w:rPr>
            </w:pPr>
            <w:r w:rsidRPr="00AC5BE9">
              <w:rPr>
                <w:sz w:val="28"/>
                <w:szCs w:val="28"/>
              </w:rPr>
              <w:t xml:space="preserve">Wahlpflichtmodul </w:t>
            </w:r>
            <w:r w:rsidRPr="002E6F53">
              <w:t>(mindestens 1 der 2 Wahlpflichtmodule ist zu wählen)</w:t>
            </w:r>
          </w:p>
        </w:tc>
      </w:tr>
      <w:tr w:rsidR="00687FE4" w:rsidRPr="00BF7282" w14:paraId="61011043" w14:textId="77777777" w:rsidTr="009E6670">
        <w:trPr>
          <w:trHeight w:val="567"/>
          <w:jc w:val="center"/>
        </w:trPr>
        <w:tc>
          <w:tcPr>
            <w:tcW w:w="2551" w:type="dxa"/>
            <w:shd w:val="clear" w:color="auto" w:fill="D9D9D9" w:themeFill="background1" w:themeFillShade="D9"/>
            <w:vAlign w:val="center"/>
          </w:tcPr>
          <w:p w14:paraId="5EFC9C17" w14:textId="77777777" w:rsidR="00687FE4" w:rsidRPr="00BF7282" w:rsidRDefault="00687FE4"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1BFD072F" w14:textId="77777777" w:rsidR="00687FE4" w:rsidRPr="00BF7282" w:rsidRDefault="00687FE4"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55094DF8" w14:textId="05D0838C" w:rsidR="00687FE4" w:rsidRPr="00BF7282" w:rsidRDefault="00687FE4"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687FE4" w:rsidRPr="007E4E95" w14:paraId="63600F7B" w14:textId="77777777" w:rsidTr="009E6670">
        <w:trPr>
          <w:trHeight w:val="567"/>
          <w:jc w:val="center"/>
        </w:trPr>
        <w:tc>
          <w:tcPr>
            <w:tcW w:w="2551" w:type="dxa"/>
            <w:tcMar>
              <w:top w:w="28" w:type="dxa"/>
            </w:tcMar>
            <w:vAlign w:val="center"/>
          </w:tcPr>
          <w:p w14:paraId="00D9CD22" w14:textId="77777777" w:rsidR="00687FE4" w:rsidRPr="00BF7282" w:rsidRDefault="007E78B0" w:rsidP="00C92AEA">
            <w:pPr>
              <w:rPr>
                <w:b/>
                <w:sz w:val="24"/>
              </w:rPr>
            </w:pPr>
            <w:r>
              <w:rPr>
                <w:rFonts w:cs="Arial"/>
                <w:b/>
                <w:sz w:val="24"/>
              </w:rPr>
              <w:t>RUW-</w:t>
            </w:r>
            <w:r w:rsidR="00606FD7">
              <w:rPr>
                <w:rFonts w:cs="Arial"/>
                <w:b/>
                <w:sz w:val="24"/>
              </w:rPr>
              <w:t>6930</w:t>
            </w:r>
          </w:p>
        </w:tc>
        <w:tc>
          <w:tcPr>
            <w:tcW w:w="3823" w:type="dxa"/>
            <w:tcMar>
              <w:top w:w="28" w:type="dxa"/>
            </w:tcMar>
            <w:vAlign w:val="center"/>
          </w:tcPr>
          <w:p w14:paraId="3E9F4F51" w14:textId="2B6C4568" w:rsidR="008B239C" w:rsidRPr="00BF7282" w:rsidRDefault="00687FE4" w:rsidP="00C92AEA">
            <w:pPr>
              <w:rPr>
                <w:sz w:val="24"/>
              </w:rPr>
            </w:pPr>
            <w:r w:rsidRPr="00AC5BE9">
              <w:rPr>
                <w:sz w:val="24"/>
              </w:rPr>
              <w:t>Grundlagen der Wirtschafts- und Unternehmensethik</w:t>
            </w:r>
          </w:p>
        </w:tc>
        <w:tc>
          <w:tcPr>
            <w:tcW w:w="3264" w:type="dxa"/>
            <w:tcMar>
              <w:top w:w="28" w:type="dxa"/>
            </w:tcMar>
            <w:vAlign w:val="center"/>
          </w:tcPr>
          <w:p w14:paraId="00B2B896" w14:textId="2B535765" w:rsidR="00687FE4" w:rsidRPr="007E4E95" w:rsidRDefault="00687FE4" w:rsidP="00C92AEA">
            <w:pPr>
              <w:rPr>
                <w:sz w:val="24"/>
                <w:lang w:val="en-US"/>
              </w:rPr>
            </w:pPr>
            <w:r w:rsidRPr="007E4E95">
              <w:rPr>
                <w:sz w:val="24"/>
                <w:lang w:val="en-US"/>
              </w:rPr>
              <w:t xml:space="preserve">Prof. </w:t>
            </w:r>
            <w:r w:rsidR="007E4E95" w:rsidRPr="007E4E95">
              <w:rPr>
                <w:sz w:val="24"/>
                <w:lang w:val="en-US"/>
              </w:rPr>
              <w:t xml:space="preserve">Dr. </w:t>
            </w:r>
            <w:r w:rsidRPr="007E4E95">
              <w:rPr>
                <w:sz w:val="24"/>
                <w:lang w:val="en-US"/>
              </w:rPr>
              <w:t>Beckmann</w:t>
            </w:r>
          </w:p>
        </w:tc>
      </w:tr>
      <w:tr w:rsidR="00687FE4" w:rsidRPr="007E4E95" w14:paraId="1102F72D" w14:textId="77777777" w:rsidTr="009E6670">
        <w:trPr>
          <w:trHeight w:val="567"/>
          <w:jc w:val="center"/>
        </w:trPr>
        <w:tc>
          <w:tcPr>
            <w:tcW w:w="2551" w:type="dxa"/>
            <w:tcMar>
              <w:top w:w="28" w:type="dxa"/>
            </w:tcMar>
            <w:vAlign w:val="center"/>
          </w:tcPr>
          <w:p w14:paraId="773EDC57" w14:textId="77777777" w:rsidR="00687FE4" w:rsidRPr="007E4E95" w:rsidRDefault="007E78B0" w:rsidP="00C92AEA">
            <w:pPr>
              <w:rPr>
                <w:b/>
                <w:sz w:val="24"/>
                <w:lang w:val="en-US"/>
              </w:rPr>
            </w:pPr>
            <w:r w:rsidRPr="007E4E95">
              <w:rPr>
                <w:b/>
                <w:sz w:val="24"/>
                <w:lang w:val="en-US"/>
              </w:rPr>
              <w:t>RUW-</w:t>
            </w:r>
            <w:r w:rsidR="00A81C52" w:rsidRPr="007E4E95">
              <w:rPr>
                <w:b/>
                <w:sz w:val="24"/>
                <w:lang w:val="en-US"/>
              </w:rPr>
              <w:t>6980</w:t>
            </w:r>
          </w:p>
        </w:tc>
        <w:tc>
          <w:tcPr>
            <w:tcW w:w="3823" w:type="dxa"/>
            <w:tcMar>
              <w:top w:w="28" w:type="dxa"/>
            </w:tcMar>
            <w:vAlign w:val="center"/>
          </w:tcPr>
          <w:p w14:paraId="4197E82C" w14:textId="49B477FF" w:rsidR="008B239C" w:rsidRPr="00CE2AFC" w:rsidRDefault="00687FE4" w:rsidP="00C92AEA">
            <w:pPr>
              <w:rPr>
                <w:sz w:val="24"/>
                <w:lang w:val="en-US"/>
              </w:rPr>
            </w:pPr>
            <w:r w:rsidRPr="00AC5BE9">
              <w:rPr>
                <w:sz w:val="24"/>
                <w:lang w:val="en-US"/>
              </w:rPr>
              <w:t xml:space="preserve">Sustainability </w:t>
            </w:r>
            <w:r w:rsidR="004665F9">
              <w:rPr>
                <w:sz w:val="24"/>
                <w:lang w:val="en-US"/>
              </w:rPr>
              <w:t>m</w:t>
            </w:r>
            <w:r w:rsidRPr="00AC5BE9">
              <w:rPr>
                <w:sz w:val="24"/>
                <w:lang w:val="en-US"/>
              </w:rPr>
              <w:t xml:space="preserve">anagement: Concepts and </w:t>
            </w:r>
            <w:r w:rsidR="004665F9">
              <w:rPr>
                <w:sz w:val="24"/>
                <w:lang w:val="en-US"/>
              </w:rPr>
              <w:t>t</w:t>
            </w:r>
            <w:r w:rsidRPr="00AC5BE9">
              <w:rPr>
                <w:sz w:val="24"/>
                <w:lang w:val="en-US"/>
              </w:rPr>
              <w:t>ools</w:t>
            </w:r>
          </w:p>
        </w:tc>
        <w:tc>
          <w:tcPr>
            <w:tcW w:w="3264" w:type="dxa"/>
            <w:tcMar>
              <w:top w:w="28" w:type="dxa"/>
            </w:tcMar>
            <w:vAlign w:val="center"/>
          </w:tcPr>
          <w:p w14:paraId="7BB2AF7B" w14:textId="374C86BF" w:rsidR="00687FE4" w:rsidRPr="00687FE4"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bl>
    <w:p w14:paraId="39D125A2" w14:textId="77777777" w:rsidR="00687FE4" w:rsidRPr="00687FE4" w:rsidRDefault="00687FE4" w:rsidP="00687FE4">
      <w:pPr>
        <w:rPr>
          <w:lang w:val="en-US"/>
        </w:rPr>
      </w:pPr>
    </w:p>
    <w:p w14:paraId="279D78BE" w14:textId="77777777" w:rsidR="00687FE4" w:rsidRPr="00687FE4" w:rsidRDefault="00687FE4" w:rsidP="00687FE4">
      <w:pPr>
        <w:rPr>
          <w:lang w:val="en-US"/>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687FE4" w:rsidRPr="007E4E95" w14:paraId="7B92E041" w14:textId="77777777" w:rsidTr="00C92AEA">
        <w:trPr>
          <w:trHeight w:val="567"/>
          <w:jc w:val="center"/>
        </w:trPr>
        <w:tc>
          <w:tcPr>
            <w:tcW w:w="9638" w:type="dxa"/>
            <w:gridSpan w:val="3"/>
            <w:shd w:val="clear" w:color="auto" w:fill="000000" w:themeFill="text1"/>
            <w:vAlign w:val="center"/>
          </w:tcPr>
          <w:p w14:paraId="5F2DD009" w14:textId="77777777" w:rsidR="00687FE4" w:rsidRPr="007E4E95" w:rsidRDefault="00687FE4" w:rsidP="00C92AEA">
            <w:pPr>
              <w:pStyle w:val="Standardmittel"/>
              <w:rPr>
                <w:sz w:val="28"/>
                <w:szCs w:val="28"/>
                <w:lang w:val="en-US"/>
              </w:rPr>
            </w:pPr>
            <w:r w:rsidRPr="007E4E95">
              <w:rPr>
                <w:sz w:val="28"/>
                <w:szCs w:val="28"/>
                <w:lang w:val="en-US"/>
              </w:rPr>
              <w:t>Wahlmodule</w:t>
            </w:r>
          </w:p>
        </w:tc>
      </w:tr>
      <w:tr w:rsidR="00687FE4" w:rsidRPr="00BF7282" w14:paraId="21D388FD" w14:textId="77777777" w:rsidTr="009E6670">
        <w:trPr>
          <w:trHeight w:val="567"/>
          <w:jc w:val="center"/>
        </w:trPr>
        <w:tc>
          <w:tcPr>
            <w:tcW w:w="2551" w:type="dxa"/>
            <w:shd w:val="clear" w:color="auto" w:fill="D9D9D9" w:themeFill="background1" w:themeFillShade="D9"/>
            <w:vAlign w:val="center"/>
          </w:tcPr>
          <w:p w14:paraId="4CB20889" w14:textId="77777777" w:rsidR="00687FE4" w:rsidRPr="007E4E95" w:rsidRDefault="00687FE4" w:rsidP="00C92AEA">
            <w:pPr>
              <w:pStyle w:val="Standardmittel"/>
              <w:rPr>
                <w:sz w:val="24"/>
                <w:szCs w:val="24"/>
                <w:lang w:val="en-US"/>
              </w:rPr>
            </w:pPr>
            <w:r w:rsidRPr="007E4E95">
              <w:rPr>
                <w:sz w:val="24"/>
                <w:szCs w:val="24"/>
                <w:lang w:val="en-US"/>
              </w:rPr>
              <w:t>Modulnummer</w:t>
            </w:r>
          </w:p>
        </w:tc>
        <w:tc>
          <w:tcPr>
            <w:tcW w:w="3823" w:type="dxa"/>
            <w:shd w:val="clear" w:color="auto" w:fill="D9D9D9" w:themeFill="background1" w:themeFillShade="D9"/>
            <w:vAlign w:val="center"/>
          </w:tcPr>
          <w:p w14:paraId="64FE5166" w14:textId="77777777" w:rsidR="00687FE4" w:rsidRPr="007E4E95" w:rsidRDefault="00687FE4" w:rsidP="00C92AEA">
            <w:pPr>
              <w:pStyle w:val="Standardmittel"/>
              <w:rPr>
                <w:sz w:val="24"/>
                <w:szCs w:val="24"/>
                <w:lang w:val="en-US"/>
              </w:rPr>
            </w:pPr>
            <w:r w:rsidRPr="007E4E95">
              <w:rPr>
                <w:sz w:val="24"/>
                <w:szCs w:val="24"/>
                <w:lang w:val="en-US"/>
              </w:rPr>
              <w:t>Modulname</w:t>
            </w:r>
          </w:p>
        </w:tc>
        <w:tc>
          <w:tcPr>
            <w:tcW w:w="3264" w:type="dxa"/>
            <w:shd w:val="clear" w:color="auto" w:fill="D9D9D9" w:themeFill="background1" w:themeFillShade="D9"/>
            <w:vAlign w:val="center"/>
          </w:tcPr>
          <w:p w14:paraId="0B85A9E6" w14:textId="236043D7" w:rsidR="00687FE4" w:rsidRPr="00351038" w:rsidRDefault="00687FE4" w:rsidP="00C92AEA">
            <w:pPr>
              <w:pStyle w:val="Standardmittel"/>
              <w:rPr>
                <w:sz w:val="24"/>
                <w:szCs w:val="24"/>
              </w:rPr>
            </w:pPr>
            <w:r w:rsidRPr="007E4E95">
              <w:rPr>
                <w:sz w:val="24"/>
                <w:szCs w:val="24"/>
                <w:lang w:val="en-US"/>
              </w:rPr>
              <w:t>Modulverantwortl</w:t>
            </w:r>
            <w:r w:rsidRPr="00351038">
              <w:rPr>
                <w:sz w:val="24"/>
                <w:szCs w:val="24"/>
              </w:rPr>
              <w:t>iche</w:t>
            </w:r>
            <w:r w:rsidR="007E4E95">
              <w:rPr>
                <w:sz w:val="24"/>
                <w:szCs w:val="24"/>
              </w:rPr>
              <w:t>/</w:t>
            </w:r>
            <w:r w:rsidRPr="00351038">
              <w:rPr>
                <w:sz w:val="24"/>
                <w:szCs w:val="24"/>
              </w:rPr>
              <w:t>r</w:t>
            </w:r>
          </w:p>
        </w:tc>
      </w:tr>
      <w:tr w:rsidR="00687FE4" w:rsidRPr="00BF7282" w14:paraId="32F1088B" w14:textId="77777777" w:rsidTr="009E6670">
        <w:trPr>
          <w:trHeight w:val="567"/>
          <w:jc w:val="center"/>
        </w:trPr>
        <w:tc>
          <w:tcPr>
            <w:tcW w:w="2551" w:type="dxa"/>
            <w:tcMar>
              <w:top w:w="28" w:type="dxa"/>
            </w:tcMar>
            <w:vAlign w:val="center"/>
          </w:tcPr>
          <w:p w14:paraId="4B3B20BC" w14:textId="77777777" w:rsidR="00687FE4" w:rsidRPr="00BF7282" w:rsidRDefault="007E78B0" w:rsidP="00C92AEA">
            <w:pPr>
              <w:rPr>
                <w:b/>
                <w:sz w:val="24"/>
              </w:rPr>
            </w:pPr>
            <w:r>
              <w:rPr>
                <w:b/>
                <w:sz w:val="24"/>
              </w:rPr>
              <w:t>RUW-</w:t>
            </w:r>
            <w:r w:rsidR="00A81C52">
              <w:rPr>
                <w:b/>
                <w:sz w:val="24"/>
              </w:rPr>
              <w:t>6970</w:t>
            </w:r>
          </w:p>
        </w:tc>
        <w:tc>
          <w:tcPr>
            <w:tcW w:w="3823" w:type="dxa"/>
            <w:tcMar>
              <w:top w:w="28" w:type="dxa"/>
            </w:tcMar>
            <w:vAlign w:val="center"/>
          </w:tcPr>
          <w:p w14:paraId="3663A96F" w14:textId="2BB13E6C" w:rsidR="008B239C" w:rsidRPr="00687FE4" w:rsidRDefault="00687FE4" w:rsidP="00C92AEA">
            <w:pPr>
              <w:rPr>
                <w:sz w:val="24"/>
                <w:lang w:val="en-US"/>
              </w:rPr>
            </w:pPr>
            <w:r w:rsidRPr="00AC5BE9">
              <w:rPr>
                <w:sz w:val="24"/>
                <w:lang w:val="en-US"/>
              </w:rPr>
              <w:t xml:space="preserve">Current </w:t>
            </w:r>
            <w:r w:rsidR="004665F9">
              <w:rPr>
                <w:sz w:val="24"/>
                <w:lang w:val="en-US"/>
              </w:rPr>
              <w:t>i</w:t>
            </w:r>
            <w:r w:rsidRPr="00AC5BE9">
              <w:rPr>
                <w:sz w:val="24"/>
                <w:lang w:val="en-US"/>
              </w:rPr>
              <w:t xml:space="preserve">ssues in </w:t>
            </w:r>
            <w:r w:rsidR="004665F9">
              <w:rPr>
                <w:sz w:val="24"/>
                <w:lang w:val="en-US"/>
              </w:rPr>
              <w:t>s</w:t>
            </w:r>
            <w:r w:rsidRPr="00AC5BE9">
              <w:rPr>
                <w:sz w:val="24"/>
                <w:lang w:val="en-US"/>
              </w:rPr>
              <w:t xml:space="preserve">ustainability </w:t>
            </w:r>
            <w:r w:rsidR="004665F9">
              <w:rPr>
                <w:sz w:val="24"/>
                <w:lang w:val="en-US"/>
              </w:rPr>
              <w:t>m</w:t>
            </w:r>
            <w:r w:rsidRPr="00AC5BE9">
              <w:rPr>
                <w:sz w:val="24"/>
                <w:lang w:val="en-US"/>
              </w:rPr>
              <w:t>anagement</w:t>
            </w:r>
          </w:p>
        </w:tc>
        <w:tc>
          <w:tcPr>
            <w:tcW w:w="3264" w:type="dxa"/>
            <w:tcMar>
              <w:top w:w="28" w:type="dxa"/>
            </w:tcMar>
            <w:vAlign w:val="center"/>
          </w:tcPr>
          <w:p w14:paraId="2867D8B3" w14:textId="3F174A13"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Beckmann</w:t>
            </w:r>
          </w:p>
        </w:tc>
      </w:tr>
      <w:tr w:rsidR="00687FE4" w:rsidRPr="00BF7282" w14:paraId="239353E5" w14:textId="77777777" w:rsidTr="009E6670">
        <w:trPr>
          <w:trHeight w:val="567"/>
          <w:jc w:val="center"/>
        </w:trPr>
        <w:tc>
          <w:tcPr>
            <w:tcW w:w="2551" w:type="dxa"/>
            <w:tcMar>
              <w:top w:w="28" w:type="dxa"/>
            </w:tcMar>
            <w:vAlign w:val="center"/>
          </w:tcPr>
          <w:p w14:paraId="63E19B34" w14:textId="77777777" w:rsidR="00687FE4" w:rsidRPr="00BF7282" w:rsidRDefault="007E78B0" w:rsidP="00C92AEA">
            <w:pPr>
              <w:rPr>
                <w:b/>
                <w:sz w:val="24"/>
              </w:rPr>
            </w:pPr>
            <w:r>
              <w:rPr>
                <w:rFonts w:cs="Arial"/>
                <w:b/>
                <w:sz w:val="24"/>
              </w:rPr>
              <w:t>RUW-</w:t>
            </w:r>
            <w:r w:rsidR="00856281">
              <w:rPr>
                <w:b/>
                <w:sz w:val="24"/>
              </w:rPr>
              <w:t>6780</w:t>
            </w:r>
          </w:p>
        </w:tc>
        <w:tc>
          <w:tcPr>
            <w:tcW w:w="3823" w:type="dxa"/>
            <w:tcMar>
              <w:top w:w="28" w:type="dxa"/>
            </w:tcMar>
            <w:vAlign w:val="center"/>
          </w:tcPr>
          <w:p w14:paraId="25FBF74B" w14:textId="722FB7F6" w:rsidR="008B239C" w:rsidRPr="00CE2AFC" w:rsidRDefault="00687FE4" w:rsidP="00C92AEA">
            <w:pPr>
              <w:pStyle w:val="berschrift1"/>
              <w:outlineLvl w:val="0"/>
              <w:rPr>
                <w:sz w:val="24"/>
                <w:lang w:eastAsia="en-US"/>
              </w:rPr>
            </w:pPr>
            <w:bookmarkStart w:id="1843" w:name="_Toc350508083"/>
            <w:bookmarkStart w:id="1844" w:name="_Toc351714890"/>
            <w:bookmarkStart w:id="1845" w:name="_Toc351715248"/>
            <w:bookmarkStart w:id="1846" w:name="_Toc351724043"/>
            <w:bookmarkStart w:id="1847" w:name="_Toc353307776"/>
            <w:bookmarkStart w:id="1848" w:name="_Toc362507335"/>
            <w:bookmarkStart w:id="1849" w:name="_Toc363637948"/>
            <w:bookmarkStart w:id="1850" w:name="_Toc363638641"/>
            <w:bookmarkStart w:id="1851" w:name="_Toc363653926"/>
            <w:bookmarkStart w:id="1852" w:name="_Toc364321919"/>
            <w:bookmarkStart w:id="1853" w:name="_Toc364328093"/>
            <w:bookmarkStart w:id="1854" w:name="_Toc364328461"/>
            <w:bookmarkStart w:id="1855" w:name="_Toc364328822"/>
            <w:bookmarkStart w:id="1856" w:name="_Toc364439376"/>
            <w:bookmarkStart w:id="1857" w:name="_Toc364440037"/>
            <w:bookmarkStart w:id="1858" w:name="_Toc366685014"/>
            <w:bookmarkStart w:id="1859" w:name="_Toc369082183"/>
            <w:bookmarkStart w:id="1860" w:name="_Toc381686744"/>
            <w:r w:rsidRPr="00AC5BE9">
              <w:rPr>
                <w:sz w:val="24"/>
                <w:lang w:eastAsia="en-US"/>
              </w:rPr>
              <w:t>Grundzüge der Umweltökonomik</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tc>
        <w:tc>
          <w:tcPr>
            <w:tcW w:w="3264" w:type="dxa"/>
            <w:tcMar>
              <w:top w:w="28" w:type="dxa"/>
            </w:tcMar>
            <w:vAlign w:val="center"/>
          </w:tcPr>
          <w:p w14:paraId="4E4AB876" w14:textId="2748917C" w:rsidR="00687FE4" w:rsidRPr="00BF7282" w:rsidRDefault="00687FE4" w:rsidP="00C92AEA">
            <w:pPr>
              <w:rPr>
                <w:sz w:val="24"/>
              </w:rPr>
            </w:pPr>
            <w:r w:rsidRPr="00AC5BE9">
              <w:rPr>
                <w:sz w:val="24"/>
              </w:rPr>
              <w:t xml:space="preserve">Prof. </w:t>
            </w:r>
            <w:r w:rsidR="007E4E95">
              <w:rPr>
                <w:sz w:val="24"/>
              </w:rPr>
              <w:t xml:space="preserve">Dr. </w:t>
            </w:r>
            <w:r w:rsidRPr="00AC5BE9">
              <w:rPr>
                <w:sz w:val="24"/>
              </w:rPr>
              <w:t>Binder</w:t>
            </w:r>
          </w:p>
        </w:tc>
      </w:tr>
      <w:tr w:rsidR="008B3A66" w:rsidRPr="00BF7282" w14:paraId="4D9676AE" w14:textId="77777777" w:rsidTr="009E6670">
        <w:trPr>
          <w:trHeight w:val="567"/>
          <w:jc w:val="center"/>
        </w:trPr>
        <w:tc>
          <w:tcPr>
            <w:tcW w:w="2551" w:type="dxa"/>
            <w:tcMar>
              <w:top w:w="28" w:type="dxa"/>
            </w:tcMar>
            <w:vAlign w:val="center"/>
          </w:tcPr>
          <w:p w14:paraId="28EED469" w14:textId="4CE5E7AA" w:rsidR="008B3A66" w:rsidRDefault="008B3A66" w:rsidP="00C92AEA">
            <w:pPr>
              <w:rPr>
                <w:rFonts w:cs="Arial"/>
                <w:b/>
                <w:sz w:val="24"/>
              </w:rPr>
            </w:pPr>
            <w:r>
              <w:rPr>
                <w:rFonts w:cs="Arial"/>
                <w:b/>
                <w:sz w:val="24"/>
              </w:rPr>
              <w:t>RUW-</w:t>
            </w:r>
            <w:r w:rsidR="008545E2">
              <w:rPr>
                <w:rFonts w:cs="Arial"/>
                <w:b/>
                <w:sz w:val="24"/>
              </w:rPr>
              <w:t xml:space="preserve"> 5785</w:t>
            </w:r>
          </w:p>
        </w:tc>
        <w:tc>
          <w:tcPr>
            <w:tcW w:w="3823" w:type="dxa"/>
            <w:tcMar>
              <w:top w:w="28" w:type="dxa"/>
            </w:tcMar>
            <w:vAlign w:val="center"/>
          </w:tcPr>
          <w:p w14:paraId="6D5779E9" w14:textId="43ECEE00" w:rsidR="008B3A66" w:rsidRPr="00AC5BE9" w:rsidRDefault="008B3A66" w:rsidP="0095630E">
            <w:pPr>
              <w:pStyle w:val="berschrift1"/>
              <w:outlineLvl w:val="0"/>
              <w:rPr>
                <w:sz w:val="24"/>
                <w:lang w:eastAsia="en-US"/>
              </w:rPr>
            </w:pPr>
            <w:r w:rsidRPr="008B3A66">
              <w:rPr>
                <w:sz w:val="24"/>
                <w:lang w:eastAsia="en-US"/>
              </w:rPr>
              <w:t>Lehr-Forschungs-Seminar zu wertebasiertem Nachhaltigkeitsmanagement bei KMUs</w:t>
            </w:r>
            <w:r w:rsidR="00C4551D">
              <w:rPr>
                <w:sz w:val="24"/>
                <w:lang w:eastAsia="en-US"/>
              </w:rPr>
              <w:t xml:space="preserve"> </w:t>
            </w:r>
          </w:p>
        </w:tc>
        <w:tc>
          <w:tcPr>
            <w:tcW w:w="3264" w:type="dxa"/>
            <w:tcMar>
              <w:top w:w="28" w:type="dxa"/>
            </w:tcMar>
            <w:vAlign w:val="center"/>
          </w:tcPr>
          <w:p w14:paraId="4FECE192" w14:textId="6CBFE5BD" w:rsidR="008B3A66" w:rsidRPr="00AC5BE9" w:rsidRDefault="008B3A66" w:rsidP="00C92AEA">
            <w:pPr>
              <w:rPr>
                <w:sz w:val="24"/>
              </w:rPr>
            </w:pPr>
            <w:r w:rsidRPr="008B3A66">
              <w:rPr>
                <w:sz w:val="24"/>
              </w:rPr>
              <w:t>Prof. Dr. Beckmann</w:t>
            </w:r>
          </w:p>
        </w:tc>
      </w:tr>
      <w:tr w:rsidR="0036112F" w:rsidRPr="0036112F" w14:paraId="5B88B791" w14:textId="77777777" w:rsidTr="009E6670">
        <w:trPr>
          <w:trHeight w:val="567"/>
          <w:jc w:val="center"/>
        </w:trPr>
        <w:tc>
          <w:tcPr>
            <w:tcW w:w="2551" w:type="dxa"/>
            <w:tcMar>
              <w:top w:w="28" w:type="dxa"/>
            </w:tcMar>
            <w:vAlign w:val="center"/>
          </w:tcPr>
          <w:p w14:paraId="6606478A" w14:textId="77777777" w:rsidR="0036112F" w:rsidRPr="00AC5BE9" w:rsidRDefault="007E78B0" w:rsidP="00C92AEA">
            <w:pPr>
              <w:rPr>
                <w:rFonts w:cs="Arial"/>
                <w:b/>
                <w:sz w:val="24"/>
              </w:rPr>
            </w:pPr>
            <w:r>
              <w:rPr>
                <w:rFonts w:cs="Arial"/>
                <w:b/>
                <w:sz w:val="24"/>
              </w:rPr>
              <w:t>RUW</w:t>
            </w:r>
            <w:r w:rsidRPr="00C50A60">
              <w:rPr>
                <w:rFonts w:cs="Arial"/>
                <w:b/>
                <w:sz w:val="24"/>
              </w:rPr>
              <w:t>-</w:t>
            </w:r>
            <w:r w:rsidR="0036112F" w:rsidRPr="00C50A60">
              <w:rPr>
                <w:rFonts w:cs="Arial"/>
                <w:b/>
                <w:sz w:val="24"/>
              </w:rPr>
              <w:t>5180</w:t>
            </w:r>
          </w:p>
        </w:tc>
        <w:tc>
          <w:tcPr>
            <w:tcW w:w="3823" w:type="dxa"/>
            <w:tcMar>
              <w:top w:w="28" w:type="dxa"/>
            </w:tcMar>
            <w:vAlign w:val="center"/>
          </w:tcPr>
          <w:p w14:paraId="19F360B0" w14:textId="6FD3CA1D" w:rsidR="008B239C" w:rsidRPr="00CE2AFC" w:rsidRDefault="00766CE5" w:rsidP="00C92AEA">
            <w:pPr>
              <w:pStyle w:val="berschrift1"/>
              <w:outlineLvl w:val="0"/>
              <w:rPr>
                <w:sz w:val="24"/>
              </w:rPr>
            </w:pPr>
            <w:bookmarkStart w:id="1861" w:name="_Toc362507336"/>
            <w:bookmarkStart w:id="1862" w:name="_Toc363637949"/>
            <w:bookmarkStart w:id="1863" w:name="_Toc363638642"/>
            <w:bookmarkStart w:id="1864" w:name="_Toc363653927"/>
            <w:bookmarkStart w:id="1865" w:name="_Toc364321920"/>
            <w:bookmarkStart w:id="1866" w:name="_Toc364328094"/>
            <w:bookmarkStart w:id="1867" w:name="_Toc364328462"/>
            <w:bookmarkStart w:id="1868" w:name="_Toc364328823"/>
            <w:bookmarkStart w:id="1869" w:name="_Toc364439377"/>
            <w:bookmarkStart w:id="1870" w:name="_Toc364440038"/>
            <w:bookmarkStart w:id="1871" w:name="_Toc366685015"/>
            <w:bookmarkStart w:id="1872" w:name="_Toc369082184"/>
            <w:bookmarkStart w:id="1873" w:name="_Toc381686745"/>
            <w:r w:rsidRPr="004D6960">
              <w:rPr>
                <w:sz w:val="24"/>
              </w:rPr>
              <w:t>Nachhaltigkeit durch Logistik und Informationsverarbeitung</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0095630E">
              <w:rPr>
                <w:sz w:val="24"/>
              </w:rPr>
              <w:t xml:space="preserve"> (gültig bis 31.03.2019)</w:t>
            </w:r>
            <w:r w:rsidRPr="004D6960">
              <w:rPr>
                <w:sz w:val="24"/>
              </w:rPr>
              <w:t xml:space="preserve"> </w:t>
            </w:r>
          </w:p>
        </w:tc>
        <w:tc>
          <w:tcPr>
            <w:tcW w:w="3264" w:type="dxa"/>
            <w:tcMar>
              <w:top w:w="28" w:type="dxa"/>
            </w:tcMar>
            <w:vAlign w:val="center"/>
          </w:tcPr>
          <w:p w14:paraId="28D0F477" w14:textId="722F4749" w:rsidR="00A2371B" w:rsidRDefault="00766CE5" w:rsidP="00C92AEA">
            <w:pPr>
              <w:rPr>
                <w:sz w:val="24"/>
              </w:rPr>
            </w:pPr>
            <w:r w:rsidRPr="004D6960">
              <w:rPr>
                <w:sz w:val="24"/>
              </w:rPr>
              <w:t xml:space="preserve">Prof. </w:t>
            </w:r>
            <w:r w:rsidR="004561FD">
              <w:rPr>
                <w:sz w:val="24"/>
              </w:rPr>
              <w:t xml:space="preserve">Dr. </w:t>
            </w:r>
            <w:r w:rsidRPr="004D6960">
              <w:rPr>
                <w:sz w:val="24"/>
              </w:rPr>
              <w:t>Thome</w:t>
            </w:r>
            <w:r w:rsidR="00B31387">
              <w:rPr>
                <w:sz w:val="24"/>
              </w:rPr>
              <w:t xml:space="preserve"> und</w:t>
            </w:r>
          </w:p>
          <w:p w14:paraId="733F395E" w14:textId="2A129E1D" w:rsidR="0036112F" w:rsidRPr="0036112F" w:rsidRDefault="00766CE5" w:rsidP="00C92AEA">
            <w:pPr>
              <w:rPr>
                <w:sz w:val="24"/>
              </w:rPr>
            </w:pPr>
            <w:r w:rsidRPr="004D6960">
              <w:rPr>
                <w:sz w:val="24"/>
              </w:rPr>
              <w:t xml:space="preserve">Prof. </w:t>
            </w:r>
            <w:r w:rsidR="007E4E95">
              <w:rPr>
                <w:sz w:val="24"/>
              </w:rPr>
              <w:t xml:space="preserve">Dr. </w:t>
            </w:r>
            <w:r w:rsidR="00CD4DEE">
              <w:rPr>
                <w:sz w:val="24"/>
              </w:rPr>
              <w:t>Bodendorf</w:t>
            </w:r>
          </w:p>
        </w:tc>
      </w:tr>
      <w:tr w:rsidR="00356D40" w:rsidRPr="007E4E95" w14:paraId="515C513C" w14:textId="77777777" w:rsidTr="009E6670">
        <w:trPr>
          <w:trHeight w:val="567"/>
          <w:jc w:val="center"/>
        </w:trPr>
        <w:tc>
          <w:tcPr>
            <w:tcW w:w="2551" w:type="dxa"/>
            <w:tcMar>
              <w:top w:w="28" w:type="dxa"/>
            </w:tcMar>
            <w:vAlign w:val="center"/>
          </w:tcPr>
          <w:p w14:paraId="4B81EAB7" w14:textId="28669177" w:rsidR="00356D40" w:rsidRDefault="00356D40" w:rsidP="00C92AEA">
            <w:pPr>
              <w:rPr>
                <w:b/>
                <w:sz w:val="24"/>
              </w:rPr>
            </w:pPr>
            <w:r>
              <w:rPr>
                <w:b/>
                <w:sz w:val="24"/>
              </w:rPr>
              <w:t>RUW-6991</w:t>
            </w:r>
          </w:p>
        </w:tc>
        <w:tc>
          <w:tcPr>
            <w:tcW w:w="3823" w:type="dxa"/>
            <w:tcMar>
              <w:top w:w="28" w:type="dxa"/>
            </w:tcMar>
            <w:vAlign w:val="center"/>
          </w:tcPr>
          <w:p w14:paraId="52165A27" w14:textId="112F0137" w:rsidR="008B239C" w:rsidRPr="00AC5BE9" w:rsidRDefault="00356D40" w:rsidP="00C92AEA">
            <w:pPr>
              <w:rPr>
                <w:sz w:val="24"/>
              </w:rPr>
            </w:pPr>
            <w:r>
              <w:rPr>
                <w:sz w:val="24"/>
              </w:rPr>
              <w:t>Nachhaltigkeitsmanagement in besonderen Anwendung</w:t>
            </w:r>
            <w:r w:rsidR="00CE2AFC">
              <w:rPr>
                <w:sz w:val="24"/>
              </w:rPr>
              <w:t xml:space="preserve">sfeldern </w:t>
            </w:r>
          </w:p>
        </w:tc>
        <w:tc>
          <w:tcPr>
            <w:tcW w:w="3264" w:type="dxa"/>
            <w:tcMar>
              <w:top w:w="28" w:type="dxa"/>
            </w:tcMar>
            <w:vAlign w:val="center"/>
          </w:tcPr>
          <w:p w14:paraId="3E8D64AF" w14:textId="7B8192DD" w:rsidR="00356D40" w:rsidRPr="007E4E95" w:rsidRDefault="00356D40" w:rsidP="00C92AEA">
            <w:pPr>
              <w:rPr>
                <w:sz w:val="24"/>
              </w:rPr>
            </w:pPr>
            <w:r w:rsidRPr="007E4E95">
              <w:rPr>
                <w:sz w:val="24"/>
              </w:rPr>
              <w:t xml:space="preserve">Prof. </w:t>
            </w:r>
            <w:r w:rsidR="007E4E95" w:rsidRPr="007E4E95">
              <w:rPr>
                <w:sz w:val="24"/>
              </w:rPr>
              <w:t xml:space="preserve">Dr. </w:t>
            </w:r>
            <w:r w:rsidRPr="007E4E95">
              <w:rPr>
                <w:sz w:val="24"/>
              </w:rPr>
              <w:t>Beckmann</w:t>
            </w:r>
          </w:p>
        </w:tc>
      </w:tr>
      <w:tr w:rsidR="00687FE4" w:rsidRPr="007E4E95" w14:paraId="34D70190" w14:textId="77777777" w:rsidTr="009E6670">
        <w:trPr>
          <w:trHeight w:val="567"/>
          <w:jc w:val="center"/>
        </w:trPr>
        <w:tc>
          <w:tcPr>
            <w:tcW w:w="2551" w:type="dxa"/>
            <w:tcMar>
              <w:top w:w="28" w:type="dxa"/>
            </w:tcMar>
            <w:vAlign w:val="center"/>
          </w:tcPr>
          <w:p w14:paraId="7EB10743" w14:textId="77777777" w:rsidR="00687FE4" w:rsidRPr="007E4E95" w:rsidRDefault="007E78B0" w:rsidP="00C92AEA">
            <w:pPr>
              <w:rPr>
                <w:b/>
                <w:sz w:val="24"/>
              </w:rPr>
            </w:pPr>
            <w:r w:rsidRPr="007E4E95">
              <w:rPr>
                <w:b/>
                <w:sz w:val="24"/>
              </w:rPr>
              <w:t>RUW-</w:t>
            </w:r>
            <w:r w:rsidR="00F059D7" w:rsidRPr="007E4E95">
              <w:rPr>
                <w:b/>
                <w:sz w:val="24"/>
              </w:rPr>
              <w:t>6940</w:t>
            </w:r>
          </w:p>
        </w:tc>
        <w:tc>
          <w:tcPr>
            <w:tcW w:w="3823" w:type="dxa"/>
            <w:tcMar>
              <w:top w:w="28" w:type="dxa"/>
            </w:tcMar>
            <w:vAlign w:val="center"/>
          </w:tcPr>
          <w:p w14:paraId="6870880E" w14:textId="05A04C52" w:rsidR="008B239C" w:rsidRPr="00687FE4" w:rsidRDefault="006D7F92" w:rsidP="00C92AEA">
            <w:pPr>
              <w:rPr>
                <w:sz w:val="24"/>
                <w:lang w:val="en-US"/>
              </w:rPr>
            </w:pPr>
            <w:r w:rsidRPr="00AF016F">
              <w:rPr>
                <w:sz w:val="24"/>
                <w:lang w:val="en-US"/>
              </w:rPr>
              <w:t xml:space="preserve">Social </w:t>
            </w:r>
            <w:r w:rsidR="003D4EDE" w:rsidRPr="00AF016F">
              <w:rPr>
                <w:sz w:val="24"/>
                <w:lang w:val="en-US"/>
              </w:rPr>
              <w:t>e</w:t>
            </w:r>
            <w:r w:rsidRPr="00AF016F">
              <w:rPr>
                <w:sz w:val="24"/>
                <w:lang w:val="en-US"/>
              </w:rPr>
              <w:t>ntrepreneurship</w:t>
            </w:r>
            <w:r w:rsidR="00142372" w:rsidRPr="00AF016F">
              <w:rPr>
                <w:sz w:val="24"/>
                <w:lang w:val="en-US"/>
              </w:rPr>
              <w:t xml:space="preserve"> in </w:t>
            </w:r>
            <w:r w:rsidR="00142372">
              <w:rPr>
                <w:sz w:val="24"/>
                <w:lang w:val="en-US"/>
              </w:rPr>
              <w:t>Theorie u</w:t>
            </w:r>
            <w:r w:rsidR="00687FE4" w:rsidRPr="00AC5BE9">
              <w:rPr>
                <w:sz w:val="24"/>
                <w:lang w:val="en-US"/>
              </w:rPr>
              <w:t xml:space="preserve">nd Praxis mit </w:t>
            </w:r>
            <w:r w:rsidR="003D4EDE">
              <w:rPr>
                <w:sz w:val="24"/>
                <w:lang w:val="en-US"/>
              </w:rPr>
              <w:t>l</w:t>
            </w:r>
            <w:r w:rsidR="00687FE4" w:rsidRPr="00AC5BE9">
              <w:rPr>
                <w:sz w:val="24"/>
                <w:lang w:val="en-US"/>
              </w:rPr>
              <w:t xml:space="preserve">ive </w:t>
            </w:r>
            <w:r w:rsidR="003D4EDE">
              <w:rPr>
                <w:sz w:val="24"/>
                <w:lang w:val="en-US"/>
              </w:rPr>
              <w:t>c</w:t>
            </w:r>
            <w:r w:rsidR="00687FE4" w:rsidRPr="00AC5BE9">
              <w:rPr>
                <w:sz w:val="24"/>
                <w:lang w:val="en-US"/>
              </w:rPr>
              <w:t xml:space="preserve">ase </w:t>
            </w:r>
            <w:r w:rsidR="003D4EDE">
              <w:rPr>
                <w:sz w:val="24"/>
                <w:lang w:val="en-US"/>
              </w:rPr>
              <w:t>s</w:t>
            </w:r>
            <w:r w:rsidR="00687FE4" w:rsidRPr="00AC5BE9">
              <w:rPr>
                <w:sz w:val="24"/>
                <w:lang w:val="en-US"/>
              </w:rPr>
              <w:t>tudy</w:t>
            </w:r>
          </w:p>
        </w:tc>
        <w:tc>
          <w:tcPr>
            <w:tcW w:w="3264" w:type="dxa"/>
            <w:tcMar>
              <w:top w:w="28" w:type="dxa"/>
            </w:tcMar>
            <w:vAlign w:val="center"/>
          </w:tcPr>
          <w:p w14:paraId="40205E86" w14:textId="34EC31EE" w:rsidR="00687FE4" w:rsidRPr="007E4E95" w:rsidRDefault="00687FE4" w:rsidP="00C92AEA">
            <w:pPr>
              <w:rPr>
                <w:sz w:val="24"/>
                <w:lang w:val="en-US"/>
              </w:rPr>
            </w:pPr>
            <w:r w:rsidRPr="007E4E95">
              <w:rPr>
                <w:sz w:val="24"/>
                <w:lang w:val="en-US"/>
              </w:rPr>
              <w:t xml:space="preserve">Prof. </w:t>
            </w:r>
            <w:r w:rsidR="007E4E95">
              <w:rPr>
                <w:sz w:val="24"/>
                <w:lang w:val="en-US"/>
              </w:rPr>
              <w:t xml:space="preserve">Dr. </w:t>
            </w:r>
            <w:r w:rsidRPr="007E4E95">
              <w:rPr>
                <w:sz w:val="24"/>
                <w:lang w:val="en-US"/>
              </w:rPr>
              <w:t>Beckmann</w:t>
            </w:r>
          </w:p>
        </w:tc>
      </w:tr>
      <w:tr w:rsidR="00FA4844" w:rsidRPr="00BF7282" w14:paraId="0FC79E83" w14:textId="77777777" w:rsidTr="009E6670">
        <w:trPr>
          <w:trHeight w:val="567"/>
          <w:jc w:val="center"/>
        </w:trPr>
        <w:tc>
          <w:tcPr>
            <w:tcW w:w="2551" w:type="dxa"/>
            <w:tcMar>
              <w:top w:w="28" w:type="dxa"/>
            </w:tcMar>
            <w:vAlign w:val="center"/>
          </w:tcPr>
          <w:p w14:paraId="0BC3CB0D" w14:textId="701B9017" w:rsidR="00FA4844" w:rsidRPr="007E4E95" w:rsidRDefault="00FA4844" w:rsidP="00C92AEA">
            <w:pPr>
              <w:rPr>
                <w:b/>
                <w:sz w:val="24"/>
                <w:lang w:val="en-US"/>
              </w:rPr>
            </w:pPr>
            <w:r w:rsidRPr="007E4E95">
              <w:rPr>
                <w:b/>
                <w:sz w:val="24"/>
                <w:lang w:val="en-US"/>
              </w:rPr>
              <w:t>RUW-4251</w:t>
            </w:r>
          </w:p>
        </w:tc>
        <w:tc>
          <w:tcPr>
            <w:tcW w:w="3823" w:type="dxa"/>
            <w:tcMar>
              <w:top w:w="28" w:type="dxa"/>
            </w:tcMar>
            <w:vAlign w:val="center"/>
          </w:tcPr>
          <w:p w14:paraId="71516845" w14:textId="41FBFA26" w:rsidR="00FA4844" w:rsidRPr="005324A5" w:rsidRDefault="00FA4844" w:rsidP="00C92AEA">
            <w:pPr>
              <w:rPr>
                <w:sz w:val="24"/>
              </w:rPr>
            </w:pPr>
            <w:r w:rsidRPr="00AF016F">
              <w:rPr>
                <w:sz w:val="24"/>
              </w:rPr>
              <w:t>Social entrepreneurship</w:t>
            </w:r>
            <w:r w:rsidRPr="00AF016F">
              <w:rPr>
                <w:rFonts w:cs="Arial"/>
                <w:sz w:val="24"/>
              </w:rPr>
              <w:t xml:space="preserve"> </w:t>
            </w:r>
            <w:r w:rsidRPr="005324A5">
              <w:rPr>
                <w:rFonts w:cs="Arial"/>
                <w:sz w:val="24"/>
              </w:rPr>
              <w:t xml:space="preserve">– </w:t>
            </w:r>
            <w:r>
              <w:rPr>
                <w:rFonts w:cs="Arial"/>
                <w:sz w:val="24"/>
              </w:rPr>
              <w:t>v</w:t>
            </w:r>
            <w:r w:rsidRPr="005324A5">
              <w:rPr>
                <w:rFonts w:cs="Arial"/>
                <w:sz w:val="24"/>
              </w:rPr>
              <w:t xml:space="preserve">erstehen und </w:t>
            </w:r>
            <w:r>
              <w:rPr>
                <w:rFonts w:cs="Arial"/>
                <w:sz w:val="24"/>
              </w:rPr>
              <w:t>g</w:t>
            </w:r>
            <w:r w:rsidRPr="005324A5">
              <w:rPr>
                <w:rFonts w:cs="Arial"/>
                <w:sz w:val="24"/>
              </w:rPr>
              <w:t>estalten</w:t>
            </w:r>
            <w:r>
              <w:rPr>
                <w:rFonts w:cs="Arial"/>
                <w:sz w:val="24"/>
              </w:rPr>
              <w:t xml:space="preserve"> </w:t>
            </w:r>
          </w:p>
        </w:tc>
        <w:tc>
          <w:tcPr>
            <w:tcW w:w="3264" w:type="dxa"/>
            <w:tcMar>
              <w:top w:w="28" w:type="dxa"/>
            </w:tcMar>
            <w:vAlign w:val="center"/>
          </w:tcPr>
          <w:p w14:paraId="5B1A01E5" w14:textId="644444DC" w:rsidR="00FA4844" w:rsidRPr="00AC5BE9" w:rsidRDefault="00FA4844" w:rsidP="00C92AEA">
            <w:pPr>
              <w:rPr>
                <w:sz w:val="24"/>
              </w:rPr>
            </w:pPr>
            <w:r>
              <w:rPr>
                <w:sz w:val="24"/>
              </w:rPr>
              <w:t xml:space="preserve">Prof. </w:t>
            </w:r>
            <w:r w:rsidR="007E4E95">
              <w:rPr>
                <w:sz w:val="24"/>
              </w:rPr>
              <w:t xml:space="preserve">Dr. </w:t>
            </w:r>
            <w:r>
              <w:rPr>
                <w:sz w:val="24"/>
              </w:rPr>
              <w:t>Beckmann</w:t>
            </w:r>
          </w:p>
        </w:tc>
      </w:tr>
    </w:tbl>
    <w:p w14:paraId="58625E48" w14:textId="265D50A9" w:rsidR="00D8736E" w:rsidRDefault="00D8736E">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593BD93" w14:textId="77777777" w:rsidTr="00C92AEA">
        <w:trPr>
          <w:trHeight w:val="567"/>
          <w:jc w:val="center"/>
        </w:trPr>
        <w:tc>
          <w:tcPr>
            <w:tcW w:w="3515" w:type="dxa"/>
            <w:shd w:val="clear" w:color="auto" w:fill="D9D9D9" w:themeFill="background1" w:themeFillShade="D9"/>
            <w:tcMar>
              <w:top w:w="57" w:type="dxa"/>
            </w:tcMar>
            <w:vAlign w:val="center"/>
          </w:tcPr>
          <w:p w14:paraId="4C0CC938" w14:textId="333E2D29" w:rsidR="004F00BF" w:rsidRPr="00BF7282" w:rsidRDefault="00080AAF" w:rsidP="00C92AEA">
            <w:pPr>
              <w:pStyle w:val="Standardgro"/>
              <w:rPr>
                <w:sz w:val="28"/>
                <w:szCs w:val="28"/>
              </w:rPr>
            </w:pPr>
            <w:r>
              <w:lastRenderedPageBreak/>
              <w:br w:type="page"/>
            </w:r>
            <w:r w:rsidR="00E05898">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21903D7E" w14:textId="77777777" w:rsidR="004F00BF" w:rsidRPr="00BF7282" w:rsidRDefault="0096184C" w:rsidP="00C92AEA">
            <w:pPr>
              <w:pStyle w:val="berschriftStudienbereich"/>
            </w:pPr>
            <w:bookmarkStart w:id="1874" w:name="_Toc286408011"/>
            <w:bookmarkStart w:id="1875" w:name="_Toc287530372"/>
            <w:bookmarkStart w:id="1876" w:name="_Toc287964245"/>
            <w:bookmarkStart w:id="1877" w:name="_Toc300074788"/>
            <w:bookmarkStart w:id="1878" w:name="_Toc300153849"/>
            <w:bookmarkStart w:id="1879" w:name="_Toc301861858"/>
            <w:bookmarkStart w:id="1880" w:name="_Toc317511478"/>
            <w:bookmarkStart w:id="1881" w:name="_Toc317694623"/>
            <w:bookmarkStart w:id="1882" w:name="_Toc317772781"/>
            <w:bookmarkStart w:id="1883" w:name="_Toc317781904"/>
            <w:bookmarkStart w:id="1884" w:name="_Toc321384952"/>
            <w:bookmarkStart w:id="1885" w:name="_Toc332267011"/>
            <w:bookmarkStart w:id="1886" w:name="_Toc332366668"/>
            <w:bookmarkStart w:id="1887" w:name="_Toc335747165"/>
            <w:bookmarkStart w:id="1888" w:name="_Toc349828326"/>
            <w:bookmarkStart w:id="1889" w:name="_Toc351454605"/>
            <w:bookmarkStart w:id="1890" w:name="_Toc351715249"/>
            <w:bookmarkStart w:id="1891" w:name="_Toc363637951"/>
            <w:bookmarkStart w:id="1892" w:name="_Toc363638644"/>
            <w:bookmarkStart w:id="1893" w:name="_Toc364321922"/>
            <w:bookmarkStart w:id="1894" w:name="_Toc364328096"/>
            <w:bookmarkStart w:id="1895" w:name="_Toc364328464"/>
            <w:bookmarkStart w:id="1896" w:name="_Toc380759827"/>
            <w:bookmarkStart w:id="1897" w:name="_Toc4516486"/>
            <w:bookmarkStart w:id="1898" w:name="_Toc4516511"/>
            <w:r w:rsidRPr="00BF7282">
              <w:t>Ökonomische Gesundheitswissenschaften</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tc>
      </w:tr>
      <w:tr w:rsidR="004F00BF" w:rsidRPr="00BF7282" w14:paraId="7FC32106" w14:textId="77777777" w:rsidTr="00C92AEA">
        <w:trPr>
          <w:trHeight w:val="567"/>
          <w:jc w:val="center"/>
        </w:trPr>
        <w:tc>
          <w:tcPr>
            <w:tcW w:w="3515" w:type="dxa"/>
            <w:shd w:val="clear" w:color="auto" w:fill="D9D9D9" w:themeFill="background1" w:themeFillShade="D9"/>
            <w:tcMar>
              <w:top w:w="57" w:type="dxa"/>
            </w:tcMar>
            <w:vAlign w:val="center"/>
          </w:tcPr>
          <w:p w14:paraId="7FDC9015" w14:textId="635A06D3" w:rsidR="004F00BF" w:rsidRPr="00BF7282" w:rsidRDefault="00351038"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B90741C" w14:textId="1048286F" w:rsidR="004F00BF" w:rsidRPr="00BF7282" w:rsidRDefault="004F00BF" w:rsidP="00C92AEA">
            <w:pPr>
              <w:pStyle w:val="Standardgro"/>
              <w:rPr>
                <w:sz w:val="28"/>
                <w:szCs w:val="28"/>
              </w:rPr>
            </w:pPr>
            <w:r w:rsidRPr="00BF7282">
              <w:rPr>
                <w:sz w:val="28"/>
                <w:szCs w:val="28"/>
              </w:rPr>
              <w:t xml:space="preserve">Prof. </w:t>
            </w:r>
            <w:r w:rsidR="007E4E95">
              <w:rPr>
                <w:sz w:val="28"/>
                <w:szCs w:val="28"/>
              </w:rPr>
              <w:t xml:space="preserve">Dr. </w:t>
            </w:r>
            <w:r w:rsidRPr="00BF7282">
              <w:rPr>
                <w:sz w:val="28"/>
                <w:szCs w:val="28"/>
              </w:rPr>
              <w:t>Schöffski</w:t>
            </w:r>
          </w:p>
        </w:tc>
      </w:tr>
    </w:tbl>
    <w:p w14:paraId="7BD6CEA0"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55F9AEB" w14:textId="77777777" w:rsidTr="00C92AEA">
        <w:trPr>
          <w:trHeight w:val="567"/>
          <w:jc w:val="center"/>
        </w:trPr>
        <w:tc>
          <w:tcPr>
            <w:tcW w:w="9638" w:type="dxa"/>
            <w:gridSpan w:val="3"/>
            <w:shd w:val="clear" w:color="auto" w:fill="000000" w:themeFill="text1"/>
            <w:vAlign w:val="center"/>
          </w:tcPr>
          <w:p w14:paraId="7AC1BC3E"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7207E92D" w14:textId="77777777" w:rsidTr="009E6670">
        <w:trPr>
          <w:trHeight w:val="567"/>
          <w:jc w:val="center"/>
        </w:trPr>
        <w:tc>
          <w:tcPr>
            <w:tcW w:w="2551" w:type="dxa"/>
            <w:shd w:val="clear" w:color="auto" w:fill="D9D9D9" w:themeFill="background1" w:themeFillShade="D9"/>
            <w:vAlign w:val="center"/>
          </w:tcPr>
          <w:p w14:paraId="6FC72812" w14:textId="77777777" w:rsidR="004F00BF" w:rsidRPr="00BF7282" w:rsidRDefault="004F00BF" w:rsidP="00C92AEA">
            <w:pPr>
              <w:pStyle w:val="Standardmittel"/>
              <w:rPr>
                <w:sz w:val="24"/>
                <w:szCs w:val="24"/>
              </w:rPr>
            </w:pPr>
            <w:r w:rsidRPr="00BF7282">
              <w:rPr>
                <w:sz w:val="24"/>
                <w:szCs w:val="24"/>
              </w:rPr>
              <w:t>Modulnummer</w:t>
            </w:r>
          </w:p>
        </w:tc>
        <w:tc>
          <w:tcPr>
            <w:tcW w:w="3965" w:type="dxa"/>
            <w:shd w:val="clear" w:color="auto" w:fill="D9D9D9" w:themeFill="background1" w:themeFillShade="D9"/>
            <w:vAlign w:val="center"/>
          </w:tcPr>
          <w:p w14:paraId="465940BC" w14:textId="77777777" w:rsidR="004F00BF" w:rsidRPr="00BF7282" w:rsidRDefault="004F00BF"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6915526C" w14:textId="562BA7BD" w:rsidR="004F00BF" w:rsidRPr="00BF7282" w:rsidRDefault="004F00BF" w:rsidP="00C92AEA">
            <w:pPr>
              <w:pStyle w:val="Standardmittel"/>
              <w:rPr>
                <w:sz w:val="24"/>
                <w:szCs w:val="24"/>
              </w:rPr>
            </w:pPr>
            <w:r w:rsidRPr="00BF7282">
              <w:rPr>
                <w:sz w:val="24"/>
                <w:szCs w:val="24"/>
              </w:rPr>
              <w:t>Modulverantwortliche</w:t>
            </w:r>
            <w:r w:rsidR="007E4E95">
              <w:rPr>
                <w:sz w:val="24"/>
                <w:szCs w:val="24"/>
              </w:rPr>
              <w:t>/</w:t>
            </w:r>
            <w:r w:rsidRPr="00BF7282">
              <w:rPr>
                <w:sz w:val="24"/>
                <w:szCs w:val="24"/>
              </w:rPr>
              <w:t>r</w:t>
            </w:r>
          </w:p>
        </w:tc>
      </w:tr>
      <w:tr w:rsidR="004F00BF" w:rsidRPr="00BF7282" w14:paraId="2422DDF5" w14:textId="77777777" w:rsidTr="009E6670">
        <w:trPr>
          <w:trHeight w:val="567"/>
          <w:jc w:val="center"/>
        </w:trPr>
        <w:tc>
          <w:tcPr>
            <w:tcW w:w="2551" w:type="dxa"/>
            <w:tcMar>
              <w:top w:w="28" w:type="dxa"/>
            </w:tcMar>
            <w:vAlign w:val="center"/>
          </w:tcPr>
          <w:p w14:paraId="34894B6D" w14:textId="77777777" w:rsidR="004F00BF" w:rsidRPr="00BF7282" w:rsidRDefault="007E78B0" w:rsidP="00C92AEA">
            <w:pPr>
              <w:rPr>
                <w:b/>
                <w:sz w:val="24"/>
              </w:rPr>
            </w:pPr>
            <w:r>
              <w:rPr>
                <w:b/>
                <w:sz w:val="24"/>
              </w:rPr>
              <w:t>RUW-</w:t>
            </w:r>
            <w:r w:rsidR="002C6E26">
              <w:rPr>
                <w:b/>
                <w:sz w:val="24"/>
              </w:rPr>
              <w:t>6110</w:t>
            </w:r>
          </w:p>
        </w:tc>
        <w:tc>
          <w:tcPr>
            <w:tcW w:w="3965" w:type="dxa"/>
            <w:tcMar>
              <w:top w:w="28" w:type="dxa"/>
            </w:tcMar>
            <w:vAlign w:val="center"/>
          </w:tcPr>
          <w:p w14:paraId="121F539E" w14:textId="6F6DF684" w:rsidR="008B239C" w:rsidRPr="00BF7282" w:rsidRDefault="004F00BF" w:rsidP="00C92AEA">
            <w:pPr>
              <w:rPr>
                <w:sz w:val="24"/>
              </w:rPr>
            </w:pPr>
            <w:r w:rsidRPr="00BF7282">
              <w:rPr>
                <w:sz w:val="24"/>
              </w:rPr>
              <w:t>Gesundheitsmanagement A</w:t>
            </w:r>
          </w:p>
        </w:tc>
        <w:tc>
          <w:tcPr>
            <w:tcW w:w="3122" w:type="dxa"/>
            <w:tcMar>
              <w:top w:w="28" w:type="dxa"/>
            </w:tcMar>
            <w:vAlign w:val="center"/>
          </w:tcPr>
          <w:p w14:paraId="56D77EA8" w14:textId="63CEE79B"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r w:rsidR="004F00BF" w:rsidRPr="00BF7282" w14:paraId="7BCB19E2" w14:textId="77777777" w:rsidTr="009E6670">
        <w:trPr>
          <w:trHeight w:val="567"/>
          <w:jc w:val="center"/>
        </w:trPr>
        <w:tc>
          <w:tcPr>
            <w:tcW w:w="2551" w:type="dxa"/>
            <w:tcMar>
              <w:top w:w="28" w:type="dxa"/>
            </w:tcMar>
            <w:vAlign w:val="center"/>
          </w:tcPr>
          <w:p w14:paraId="68A9BB32" w14:textId="77777777" w:rsidR="004F00BF" w:rsidRPr="00BF7282" w:rsidRDefault="007E78B0" w:rsidP="00C92AEA">
            <w:pPr>
              <w:rPr>
                <w:b/>
                <w:sz w:val="24"/>
              </w:rPr>
            </w:pPr>
            <w:r>
              <w:rPr>
                <w:b/>
                <w:sz w:val="24"/>
              </w:rPr>
              <w:t>RUW-</w:t>
            </w:r>
            <w:r w:rsidR="002C6E26">
              <w:rPr>
                <w:b/>
                <w:sz w:val="24"/>
              </w:rPr>
              <w:t>6120</w:t>
            </w:r>
          </w:p>
        </w:tc>
        <w:tc>
          <w:tcPr>
            <w:tcW w:w="3965" w:type="dxa"/>
            <w:tcMar>
              <w:top w:w="28" w:type="dxa"/>
            </w:tcMar>
            <w:vAlign w:val="center"/>
          </w:tcPr>
          <w:p w14:paraId="527F5A09" w14:textId="482931F2" w:rsidR="008B239C" w:rsidRPr="00BF7282" w:rsidRDefault="004F00BF" w:rsidP="00C92AEA">
            <w:pPr>
              <w:rPr>
                <w:sz w:val="24"/>
              </w:rPr>
            </w:pPr>
            <w:r w:rsidRPr="00BF7282">
              <w:rPr>
                <w:sz w:val="24"/>
              </w:rPr>
              <w:t>Gesundheitsmanagement B</w:t>
            </w:r>
          </w:p>
        </w:tc>
        <w:tc>
          <w:tcPr>
            <w:tcW w:w="3122" w:type="dxa"/>
            <w:tcMar>
              <w:top w:w="28" w:type="dxa"/>
            </w:tcMar>
            <w:vAlign w:val="center"/>
          </w:tcPr>
          <w:p w14:paraId="7AADE22F" w14:textId="13981F5F" w:rsidR="004F00BF" w:rsidRPr="00BF7282" w:rsidRDefault="004F00BF" w:rsidP="00C92AEA">
            <w:pPr>
              <w:rPr>
                <w:sz w:val="24"/>
              </w:rPr>
            </w:pPr>
            <w:r w:rsidRPr="00BF7282">
              <w:rPr>
                <w:sz w:val="24"/>
              </w:rPr>
              <w:t xml:space="preserve">Prof. </w:t>
            </w:r>
            <w:r w:rsidR="007E4E95">
              <w:rPr>
                <w:sz w:val="24"/>
              </w:rPr>
              <w:t xml:space="preserve">Dr. </w:t>
            </w:r>
            <w:r w:rsidRPr="00BF7282">
              <w:rPr>
                <w:sz w:val="24"/>
              </w:rPr>
              <w:t>Schöffski</w:t>
            </w:r>
          </w:p>
        </w:tc>
      </w:tr>
    </w:tbl>
    <w:p w14:paraId="39ACFA33"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965"/>
        <w:gridCol w:w="3122"/>
      </w:tblGrid>
      <w:tr w:rsidR="004F00BF" w:rsidRPr="00BF7282" w14:paraId="7CC318ED" w14:textId="77777777" w:rsidTr="00C92AEA">
        <w:trPr>
          <w:trHeight w:val="567"/>
          <w:jc w:val="center"/>
        </w:trPr>
        <w:tc>
          <w:tcPr>
            <w:tcW w:w="9638" w:type="dxa"/>
            <w:gridSpan w:val="3"/>
            <w:shd w:val="clear" w:color="auto" w:fill="000000" w:themeFill="text1"/>
            <w:vAlign w:val="center"/>
          </w:tcPr>
          <w:p w14:paraId="3C073D2F"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550DE5DE" w14:textId="77777777" w:rsidTr="009E6670">
        <w:trPr>
          <w:trHeight w:val="567"/>
          <w:jc w:val="center"/>
        </w:trPr>
        <w:tc>
          <w:tcPr>
            <w:tcW w:w="2551" w:type="dxa"/>
            <w:shd w:val="clear" w:color="auto" w:fill="D9D9D9" w:themeFill="background1" w:themeFillShade="D9"/>
            <w:vAlign w:val="center"/>
          </w:tcPr>
          <w:p w14:paraId="63A028AB" w14:textId="77777777" w:rsidR="004F00BF" w:rsidRPr="00351038" w:rsidRDefault="004F00BF" w:rsidP="00C92AEA">
            <w:pPr>
              <w:pStyle w:val="Standardmittel"/>
              <w:rPr>
                <w:sz w:val="24"/>
                <w:szCs w:val="24"/>
              </w:rPr>
            </w:pPr>
            <w:r w:rsidRPr="00351038">
              <w:rPr>
                <w:sz w:val="24"/>
                <w:szCs w:val="24"/>
              </w:rPr>
              <w:t>Modulnummer</w:t>
            </w:r>
          </w:p>
        </w:tc>
        <w:tc>
          <w:tcPr>
            <w:tcW w:w="3965" w:type="dxa"/>
            <w:shd w:val="clear" w:color="auto" w:fill="D9D9D9" w:themeFill="background1" w:themeFillShade="D9"/>
            <w:vAlign w:val="center"/>
          </w:tcPr>
          <w:p w14:paraId="1245099B" w14:textId="77777777" w:rsidR="004F00BF" w:rsidRPr="00351038" w:rsidRDefault="004F00BF" w:rsidP="00C92AEA">
            <w:pPr>
              <w:pStyle w:val="Standardmittel"/>
              <w:rPr>
                <w:sz w:val="24"/>
                <w:szCs w:val="24"/>
              </w:rPr>
            </w:pPr>
            <w:r w:rsidRPr="00351038">
              <w:rPr>
                <w:sz w:val="24"/>
                <w:szCs w:val="24"/>
              </w:rPr>
              <w:t>Modulname</w:t>
            </w:r>
          </w:p>
        </w:tc>
        <w:tc>
          <w:tcPr>
            <w:tcW w:w="3122" w:type="dxa"/>
            <w:shd w:val="clear" w:color="auto" w:fill="D9D9D9" w:themeFill="background1" w:themeFillShade="D9"/>
            <w:vAlign w:val="center"/>
          </w:tcPr>
          <w:p w14:paraId="7D8E3ED8" w14:textId="0327EEA9" w:rsidR="004F00BF" w:rsidRPr="00351038" w:rsidRDefault="004F00BF" w:rsidP="00C92AEA">
            <w:pPr>
              <w:pStyle w:val="Standardmittel"/>
              <w:rPr>
                <w:sz w:val="24"/>
                <w:szCs w:val="24"/>
              </w:rPr>
            </w:pPr>
            <w:r w:rsidRPr="00351038">
              <w:rPr>
                <w:sz w:val="24"/>
                <w:szCs w:val="24"/>
              </w:rPr>
              <w:t>Modulverantwortliche</w:t>
            </w:r>
            <w:r w:rsidR="007E4E95">
              <w:rPr>
                <w:sz w:val="24"/>
                <w:szCs w:val="24"/>
              </w:rPr>
              <w:t>/</w:t>
            </w:r>
            <w:r w:rsidRPr="00351038">
              <w:rPr>
                <w:sz w:val="24"/>
                <w:szCs w:val="24"/>
              </w:rPr>
              <w:t>r</w:t>
            </w:r>
          </w:p>
        </w:tc>
      </w:tr>
      <w:tr w:rsidR="004B4900" w:rsidRPr="00BF7282" w14:paraId="2086F93B" w14:textId="77777777" w:rsidTr="009E6670">
        <w:trPr>
          <w:trHeight w:val="567"/>
          <w:jc w:val="center"/>
        </w:trPr>
        <w:tc>
          <w:tcPr>
            <w:tcW w:w="2551" w:type="dxa"/>
            <w:tcMar>
              <w:top w:w="28" w:type="dxa"/>
            </w:tcMar>
            <w:vAlign w:val="center"/>
          </w:tcPr>
          <w:p w14:paraId="11386A2A" w14:textId="77777777" w:rsidR="004B4900" w:rsidRPr="00BF7282" w:rsidRDefault="007E78B0" w:rsidP="00C92AEA">
            <w:pPr>
              <w:rPr>
                <w:b/>
                <w:sz w:val="24"/>
              </w:rPr>
            </w:pPr>
            <w:r>
              <w:rPr>
                <w:b/>
                <w:sz w:val="24"/>
              </w:rPr>
              <w:t>RUW-</w:t>
            </w:r>
            <w:r w:rsidR="00D26519">
              <w:rPr>
                <w:b/>
                <w:sz w:val="24"/>
              </w:rPr>
              <w:t>6730</w:t>
            </w:r>
          </w:p>
        </w:tc>
        <w:tc>
          <w:tcPr>
            <w:tcW w:w="3965" w:type="dxa"/>
            <w:tcMar>
              <w:top w:w="28" w:type="dxa"/>
            </w:tcMar>
            <w:vAlign w:val="center"/>
          </w:tcPr>
          <w:p w14:paraId="3C4D920B" w14:textId="5E7EF927" w:rsidR="008B239C" w:rsidRPr="00BF7282" w:rsidRDefault="004B4900" w:rsidP="00C92AEA">
            <w:pPr>
              <w:rPr>
                <w:sz w:val="24"/>
              </w:rPr>
            </w:pPr>
            <w:r w:rsidRPr="00BF7282">
              <w:rPr>
                <w:sz w:val="24"/>
              </w:rPr>
              <w:t>Einführung in die Gesundheitsökonomik</w:t>
            </w:r>
            <w:r w:rsidR="00685F7A">
              <w:rPr>
                <w:sz w:val="24"/>
              </w:rPr>
              <w:t xml:space="preserve"> </w:t>
            </w:r>
          </w:p>
        </w:tc>
        <w:tc>
          <w:tcPr>
            <w:tcW w:w="3122" w:type="dxa"/>
            <w:tcMar>
              <w:top w:w="28" w:type="dxa"/>
            </w:tcMar>
            <w:vAlign w:val="center"/>
          </w:tcPr>
          <w:p w14:paraId="06E88019" w14:textId="4DF82EDE" w:rsidR="004B4900" w:rsidRPr="00BF7282" w:rsidRDefault="004B4900" w:rsidP="00C92AEA">
            <w:pPr>
              <w:rPr>
                <w:sz w:val="24"/>
              </w:rPr>
            </w:pPr>
            <w:r w:rsidRPr="00BF7282">
              <w:rPr>
                <w:sz w:val="24"/>
              </w:rPr>
              <w:t>Prof.</w:t>
            </w:r>
            <w:r w:rsidR="00B31387">
              <w:rPr>
                <w:sz w:val="24"/>
              </w:rPr>
              <w:t xml:space="preserve"> </w:t>
            </w:r>
            <w:r w:rsidR="007E4E95">
              <w:rPr>
                <w:sz w:val="24"/>
              </w:rPr>
              <w:t xml:space="preserve">Dr. </w:t>
            </w:r>
            <w:r w:rsidR="00B31387">
              <w:rPr>
                <w:sz w:val="24"/>
              </w:rPr>
              <w:t>Tauchmann</w:t>
            </w:r>
          </w:p>
        </w:tc>
      </w:tr>
      <w:tr w:rsidR="004B4900" w:rsidRPr="00BF7282" w14:paraId="4C004345" w14:textId="77777777" w:rsidTr="009E6670">
        <w:trPr>
          <w:trHeight w:val="567"/>
          <w:jc w:val="center"/>
        </w:trPr>
        <w:tc>
          <w:tcPr>
            <w:tcW w:w="2551" w:type="dxa"/>
            <w:tcMar>
              <w:top w:w="28" w:type="dxa"/>
            </w:tcMar>
            <w:vAlign w:val="center"/>
          </w:tcPr>
          <w:p w14:paraId="472F565D" w14:textId="77777777" w:rsidR="004B4900" w:rsidRPr="00BF7282" w:rsidRDefault="007E78B0" w:rsidP="00C92AEA">
            <w:pPr>
              <w:rPr>
                <w:b/>
                <w:sz w:val="24"/>
              </w:rPr>
            </w:pPr>
            <w:r>
              <w:rPr>
                <w:b/>
                <w:sz w:val="24"/>
              </w:rPr>
              <w:t>RUW-</w:t>
            </w:r>
            <w:r w:rsidR="002C6E26">
              <w:rPr>
                <w:b/>
                <w:sz w:val="24"/>
              </w:rPr>
              <w:t>6580</w:t>
            </w:r>
          </w:p>
        </w:tc>
        <w:tc>
          <w:tcPr>
            <w:tcW w:w="3965" w:type="dxa"/>
            <w:tcMar>
              <w:top w:w="28" w:type="dxa"/>
            </w:tcMar>
            <w:vAlign w:val="center"/>
          </w:tcPr>
          <w:p w14:paraId="7E110107" w14:textId="11A1F595" w:rsidR="008B239C" w:rsidRPr="00BF7282" w:rsidRDefault="004B4900" w:rsidP="00C92AEA">
            <w:pPr>
              <w:rPr>
                <w:sz w:val="24"/>
              </w:rPr>
            </w:pPr>
            <w:r w:rsidRPr="00BF7282">
              <w:rPr>
                <w:sz w:val="24"/>
              </w:rPr>
              <w:t xml:space="preserve">Gesundheitsmanagement C </w:t>
            </w:r>
          </w:p>
        </w:tc>
        <w:tc>
          <w:tcPr>
            <w:tcW w:w="3122" w:type="dxa"/>
            <w:tcMar>
              <w:top w:w="28" w:type="dxa"/>
            </w:tcMar>
            <w:vAlign w:val="center"/>
          </w:tcPr>
          <w:p w14:paraId="6D61622D" w14:textId="29A8AAB0" w:rsidR="004B4900" w:rsidRPr="00BF7282" w:rsidRDefault="004B4900" w:rsidP="00C92AEA">
            <w:pPr>
              <w:rPr>
                <w:sz w:val="24"/>
              </w:rPr>
            </w:pPr>
            <w:r w:rsidRPr="00BF7282">
              <w:rPr>
                <w:sz w:val="24"/>
              </w:rPr>
              <w:t xml:space="preserve">Prof. </w:t>
            </w:r>
            <w:r w:rsidR="007E4E95">
              <w:rPr>
                <w:sz w:val="24"/>
              </w:rPr>
              <w:t xml:space="preserve">Dr. </w:t>
            </w:r>
            <w:r w:rsidR="00F17C50">
              <w:rPr>
                <w:sz w:val="24"/>
              </w:rPr>
              <w:t>Schöffski</w:t>
            </w:r>
          </w:p>
        </w:tc>
      </w:tr>
      <w:tr w:rsidR="006D64D5" w:rsidRPr="00BF7282" w14:paraId="2CBA197B" w14:textId="77777777" w:rsidTr="009E6670">
        <w:trPr>
          <w:trHeight w:val="567"/>
          <w:jc w:val="center"/>
        </w:trPr>
        <w:tc>
          <w:tcPr>
            <w:tcW w:w="2551" w:type="dxa"/>
            <w:tcMar>
              <w:top w:w="28" w:type="dxa"/>
            </w:tcMar>
            <w:vAlign w:val="center"/>
          </w:tcPr>
          <w:p w14:paraId="41218FB3" w14:textId="77777777" w:rsidR="006D64D5" w:rsidRPr="00BF7282" w:rsidRDefault="007E78B0" w:rsidP="00C92AEA">
            <w:pPr>
              <w:rPr>
                <w:b/>
                <w:sz w:val="24"/>
              </w:rPr>
            </w:pPr>
            <w:r>
              <w:rPr>
                <w:b/>
                <w:sz w:val="24"/>
              </w:rPr>
              <w:t>RUW-</w:t>
            </w:r>
            <w:r w:rsidR="00C51F89">
              <w:rPr>
                <w:b/>
                <w:sz w:val="24"/>
              </w:rPr>
              <w:t>6470</w:t>
            </w:r>
          </w:p>
        </w:tc>
        <w:tc>
          <w:tcPr>
            <w:tcW w:w="3965" w:type="dxa"/>
            <w:tcMar>
              <w:top w:w="28" w:type="dxa"/>
            </w:tcMar>
            <w:vAlign w:val="center"/>
          </w:tcPr>
          <w:p w14:paraId="75318EA8" w14:textId="5810A54A" w:rsidR="008B239C" w:rsidRPr="00BF7282" w:rsidRDefault="006D64D5" w:rsidP="00C92AEA">
            <w:pPr>
              <w:rPr>
                <w:sz w:val="24"/>
                <w:lang w:eastAsia="en-US"/>
              </w:rPr>
            </w:pPr>
            <w:r w:rsidRPr="00AC5BE9">
              <w:rPr>
                <w:sz w:val="24"/>
                <w:lang w:eastAsia="en-US"/>
              </w:rPr>
              <w:t>Gesundheitsverhalten und Gesundheitsmärkte</w:t>
            </w:r>
          </w:p>
        </w:tc>
        <w:tc>
          <w:tcPr>
            <w:tcW w:w="3122" w:type="dxa"/>
            <w:tcMar>
              <w:top w:w="28" w:type="dxa"/>
            </w:tcMar>
            <w:vAlign w:val="center"/>
          </w:tcPr>
          <w:p w14:paraId="093AB839" w14:textId="15FB9E89"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6D64D5" w:rsidRPr="00BF7282" w14:paraId="6C35382C" w14:textId="77777777" w:rsidTr="009E6670">
        <w:trPr>
          <w:trHeight w:val="567"/>
          <w:jc w:val="center"/>
        </w:trPr>
        <w:tc>
          <w:tcPr>
            <w:tcW w:w="2551" w:type="dxa"/>
            <w:tcMar>
              <w:top w:w="28" w:type="dxa"/>
            </w:tcMar>
            <w:vAlign w:val="center"/>
          </w:tcPr>
          <w:p w14:paraId="7A70550D" w14:textId="77777777" w:rsidR="006D64D5" w:rsidRPr="00BF7282" w:rsidRDefault="007E78B0" w:rsidP="00C92AEA">
            <w:pPr>
              <w:rPr>
                <w:b/>
                <w:sz w:val="24"/>
              </w:rPr>
            </w:pPr>
            <w:r>
              <w:rPr>
                <w:b/>
                <w:sz w:val="24"/>
              </w:rPr>
              <w:t>RUW-</w:t>
            </w:r>
            <w:r w:rsidR="005C546D">
              <w:rPr>
                <w:b/>
                <w:sz w:val="24"/>
              </w:rPr>
              <w:t>6490</w:t>
            </w:r>
          </w:p>
        </w:tc>
        <w:tc>
          <w:tcPr>
            <w:tcW w:w="3965" w:type="dxa"/>
            <w:tcMar>
              <w:top w:w="28" w:type="dxa"/>
            </w:tcMar>
            <w:vAlign w:val="center"/>
          </w:tcPr>
          <w:p w14:paraId="427BDDF7" w14:textId="239CF931" w:rsidR="008B239C" w:rsidRPr="00CE2AFC" w:rsidRDefault="006D64D5" w:rsidP="00C92AEA">
            <w:pPr>
              <w:rPr>
                <w:sz w:val="24"/>
                <w:lang w:val="en-GB" w:eastAsia="en-US"/>
              </w:rPr>
            </w:pPr>
            <w:r w:rsidRPr="00AC5BE9">
              <w:rPr>
                <w:sz w:val="24"/>
                <w:lang w:val="en-GB" w:eastAsia="en-US"/>
              </w:rPr>
              <w:t>Seminar zur Gesundheitsökonomik</w:t>
            </w:r>
          </w:p>
        </w:tc>
        <w:tc>
          <w:tcPr>
            <w:tcW w:w="3122" w:type="dxa"/>
            <w:tcMar>
              <w:top w:w="28" w:type="dxa"/>
            </w:tcMar>
            <w:vAlign w:val="center"/>
          </w:tcPr>
          <w:p w14:paraId="24FF2B84" w14:textId="70FDA763" w:rsidR="006D64D5" w:rsidRPr="00BF7282" w:rsidRDefault="006D64D5" w:rsidP="00C92AEA">
            <w:pPr>
              <w:rPr>
                <w:sz w:val="24"/>
              </w:rPr>
            </w:pPr>
            <w:r>
              <w:rPr>
                <w:sz w:val="24"/>
              </w:rPr>
              <w:t xml:space="preserve">Prof. </w:t>
            </w:r>
            <w:r w:rsidR="007E4E95">
              <w:rPr>
                <w:sz w:val="24"/>
              </w:rPr>
              <w:t xml:space="preserve">Dr. </w:t>
            </w:r>
            <w:r>
              <w:rPr>
                <w:sz w:val="24"/>
              </w:rPr>
              <w:t>Tauchmann</w:t>
            </w:r>
          </w:p>
        </w:tc>
      </w:tr>
      <w:tr w:rsidR="004B4900" w:rsidRPr="00BF7282" w14:paraId="5FC58BE2" w14:textId="77777777" w:rsidTr="009E6670">
        <w:trPr>
          <w:trHeight w:val="567"/>
          <w:jc w:val="center"/>
        </w:trPr>
        <w:tc>
          <w:tcPr>
            <w:tcW w:w="2551" w:type="dxa"/>
            <w:tcMar>
              <w:top w:w="28" w:type="dxa"/>
            </w:tcMar>
            <w:vAlign w:val="center"/>
          </w:tcPr>
          <w:p w14:paraId="50B8EC4A" w14:textId="77777777" w:rsidR="004B4900" w:rsidRPr="00BF7282" w:rsidRDefault="007E78B0" w:rsidP="00C92AEA">
            <w:pPr>
              <w:rPr>
                <w:b/>
                <w:sz w:val="24"/>
              </w:rPr>
            </w:pPr>
            <w:r>
              <w:rPr>
                <w:b/>
                <w:sz w:val="24"/>
              </w:rPr>
              <w:t>RUW-</w:t>
            </w:r>
            <w:r w:rsidR="00FB5F54">
              <w:rPr>
                <w:b/>
                <w:sz w:val="24"/>
              </w:rPr>
              <w:t>6390</w:t>
            </w:r>
          </w:p>
        </w:tc>
        <w:tc>
          <w:tcPr>
            <w:tcW w:w="3965" w:type="dxa"/>
            <w:tcMar>
              <w:top w:w="28" w:type="dxa"/>
            </w:tcMar>
            <w:vAlign w:val="center"/>
          </w:tcPr>
          <w:p w14:paraId="614DB9E8" w14:textId="59015815" w:rsidR="008B239C" w:rsidRPr="00BF7282" w:rsidRDefault="004B4900" w:rsidP="00C92AEA">
            <w:pPr>
              <w:rPr>
                <w:sz w:val="24"/>
              </w:rPr>
            </w:pPr>
            <w:r w:rsidRPr="00BF7282">
              <w:rPr>
                <w:sz w:val="24"/>
              </w:rPr>
              <w:t>Sozialpolitische Grundlagen</w:t>
            </w:r>
          </w:p>
        </w:tc>
        <w:tc>
          <w:tcPr>
            <w:tcW w:w="3122" w:type="dxa"/>
            <w:tcMar>
              <w:top w:w="28" w:type="dxa"/>
            </w:tcMar>
            <w:vAlign w:val="center"/>
          </w:tcPr>
          <w:p w14:paraId="7DE1F01D" w14:textId="4E0B74F4" w:rsidR="004B4900" w:rsidRPr="00BF7282" w:rsidRDefault="004B4900" w:rsidP="00C92AEA">
            <w:pPr>
              <w:rPr>
                <w:sz w:val="24"/>
              </w:rPr>
            </w:pPr>
            <w:r w:rsidRPr="00BF7282">
              <w:rPr>
                <w:sz w:val="24"/>
              </w:rPr>
              <w:t xml:space="preserve">Prof. </w:t>
            </w:r>
            <w:r w:rsidR="007E4E95">
              <w:rPr>
                <w:sz w:val="24"/>
              </w:rPr>
              <w:t xml:space="preserve">Dr. </w:t>
            </w:r>
            <w:r w:rsidRPr="00BF7282">
              <w:rPr>
                <w:sz w:val="24"/>
              </w:rPr>
              <w:t>Wrede</w:t>
            </w:r>
          </w:p>
        </w:tc>
      </w:tr>
    </w:tbl>
    <w:p w14:paraId="6C84296A" w14:textId="77777777" w:rsidR="004F00BF" w:rsidRPr="00BF7282" w:rsidRDefault="004F00BF">
      <w:pPr>
        <w:spacing w:after="200" w:line="276" w:lineRule="auto"/>
        <w:rPr>
          <w:rFonts w:cs="Arial"/>
          <w:b/>
          <w:sz w:val="24"/>
        </w:rPr>
      </w:pPr>
    </w:p>
    <w:p w14:paraId="2535BC19" w14:textId="77777777" w:rsidR="004F00BF" w:rsidRPr="00BF7282" w:rsidRDefault="004F00BF">
      <w:pPr>
        <w:spacing w:after="200" w:line="276" w:lineRule="auto"/>
        <w:rPr>
          <w:rFonts w:cs="Arial"/>
          <w:b/>
          <w:sz w:val="24"/>
        </w:rPr>
      </w:pPr>
      <w:r w:rsidRPr="00BF7282">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7C3821" w:rsidRPr="00BF7282" w14:paraId="380DC2BA" w14:textId="77777777" w:rsidTr="00C92AEA">
        <w:trPr>
          <w:trHeight w:val="567"/>
          <w:jc w:val="center"/>
        </w:trPr>
        <w:tc>
          <w:tcPr>
            <w:tcW w:w="3515" w:type="dxa"/>
            <w:shd w:val="clear" w:color="auto" w:fill="D9D9D9" w:themeFill="background1" w:themeFillShade="D9"/>
            <w:tcMar>
              <w:top w:w="57" w:type="dxa"/>
            </w:tcMar>
            <w:vAlign w:val="center"/>
          </w:tcPr>
          <w:p w14:paraId="197DD6D6" w14:textId="77777777" w:rsidR="007C3821" w:rsidRPr="00BF7282" w:rsidRDefault="007C3821"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BA79BB9" w14:textId="77777777" w:rsidR="007C3821" w:rsidRPr="00BF7282" w:rsidRDefault="007C3821" w:rsidP="00C92AEA">
            <w:pPr>
              <w:pStyle w:val="berschriftStudienbereich"/>
            </w:pPr>
            <w:bookmarkStart w:id="1899" w:name="_Toc286408012"/>
            <w:bookmarkStart w:id="1900" w:name="_Toc287530373"/>
            <w:bookmarkStart w:id="1901" w:name="_Toc287613446"/>
            <w:bookmarkStart w:id="1902" w:name="_Toc287614089"/>
            <w:bookmarkStart w:id="1903" w:name="_Toc287617871"/>
            <w:bookmarkStart w:id="1904" w:name="_Toc287964246"/>
            <w:bookmarkStart w:id="1905" w:name="_Toc300074789"/>
            <w:bookmarkStart w:id="1906" w:name="_Toc300153850"/>
            <w:bookmarkStart w:id="1907" w:name="_Toc301861859"/>
            <w:bookmarkStart w:id="1908" w:name="_Toc317511479"/>
            <w:bookmarkStart w:id="1909" w:name="_Toc317694624"/>
            <w:bookmarkStart w:id="1910" w:name="_Toc317772782"/>
            <w:bookmarkStart w:id="1911" w:name="_Toc317781905"/>
            <w:bookmarkStart w:id="1912" w:name="_Toc321384953"/>
            <w:bookmarkStart w:id="1913" w:name="_Toc332267012"/>
            <w:bookmarkStart w:id="1914" w:name="_Toc332366669"/>
            <w:bookmarkStart w:id="1915" w:name="_Toc335747166"/>
            <w:bookmarkStart w:id="1916" w:name="_Toc349828327"/>
            <w:bookmarkStart w:id="1917" w:name="_Toc351454606"/>
            <w:bookmarkStart w:id="1918" w:name="_Toc351715250"/>
            <w:bookmarkStart w:id="1919" w:name="_Toc363637952"/>
            <w:bookmarkStart w:id="1920" w:name="_Toc363638645"/>
            <w:bookmarkStart w:id="1921" w:name="_Toc364321923"/>
            <w:bookmarkStart w:id="1922" w:name="_Toc364328097"/>
            <w:bookmarkStart w:id="1923" w:name="_Toc364328465"/>
            <w:bookmarkStart w:id="1924" w:name="_Toc380759828"/>
            <w:bookmarkStart w:id="1925" w:name="_Toc4516487"/>
            <w:bookmarkStart w:id="1926" w:name="_Toc4516512"/>
            <w:r w:rsidRPr="00BF7282">
              <w:t>Prozessmanagement</w:t>
            </w:r>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tc>
      </w:tr>
      <w:tr w:rsidR="007C3821" w:rsidRPr="00BF7282" w14:paraId="44551115" w14:textId="77777777" w:rsidTr="00C92AEA">
        <w:trPr>
          <w:trHeight w:val="567"/>
          <w:jc w:val="center"/>
        </w:trPr>
        <w:tc>
          <w:tcPr>
            <w:tcW w:w="3515" w:type="dxa"/>
            <w:shd w:val="clear" w:color="auto" w:fill="D9D9D9" w:themeFill="background1" w:themeFillShade="D9"/>
            <w:tcMar>
              <w:top w:w="57" w:type="dxa"/>
            </w:tcMar>
            <w:vAlign w:val="center"/>
          </w:tcPr>
          <w:p w14:paraId="02F42E18" w14:textId="069EA08C" w:rsidR="007C3821"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C98FDFF" w14:textId="5063170B" w:rsidR="007C3821" w:rsidRPr="00BF7282" w:rsidRDefault="007C3821" w:rsidP="00C92AEA">
            <w:pPr>
              <w:pStyle w:val="Standardgro"/>
              <w:rPr>
                <w:sz w:val="28"/>
                <w:szCs w:val="28"/>
              </w:rPr>
            </w:pPr>
            <w:r w:rsidRPr="00BF7282">
              <w:rPr>
                <w:sz w:val="28"/>
                <w:szCs w:val="28"/>
              </w:rPr>
              <w:t xml:space="preserve">Prof. </w:t>
            </w:r>
            <w:r w:rsidR="00D976B9">
              <w:rPr>
                <w:sz w:val="28"/>
                <w:szCs w:val="28"/>
              </w:rPr>
              <w:t xml:space="preserve">Dr.-Ing. </w:t>
            </w:r>
            <w:r w:rsidRPr="00BF7282">
              <w:rPr>
                <w:sz w:val="28"/>
                <w:szCs w:val="28"/>
              </w:rPr>
              <w:t>Hartmann</w:t>
            </w:r>
          </w:p>
        </w:tc>
      </w:tr>
    </w:tbl>
    <w:p w14:paraId="0E7D1D56" w14:textId="77777777" w:rsidR="007C3821" w:rsidRPr="00BF7282" w:rsidRDefault="007C3821" w:rsidP="007C3821"/>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BF7282" w14:paraId="21E9812E" w14:textId="77777777" w:rsidTr="00C92AEA">
        <w:trPr>
          <w:trHeight w:val="567"/>
          <w:jc w:val="center"/>
        </w:trPr>
        <w:tc>
          <w:tcPr>
            <w:tcW w:w="9638" w:type="dxa"/>
            <w:gridSpan w:val="3"/>
            <w:tcBorders>
              <w:bottom w:val="nil"/>
            </w:tcBorders>
            <w:shd w:val="clear" w:color="auto" w:fill="000000" w:themeFill="text1"/>
            <w:vAlign w:val="center"/>
          </w:tcPr>
          <w:p w14:paraId="70DB2363" w14:textId="77777777" w:rsidR="007C3821" w:rsidRPr="00BF7282" w:rsidRDefault="007C3821" w:rsidP="00C92AEA">
            <w:pPr>
              <w:pStyle w:val="Standardmittel"/>
              <w:rPr>
                <w:sz w:val="28"/>
                <w:szCs w:val="28"/>
              </w:rPr>
            </w:pPr>
            <w:r w:rsidRPr="00BF7282">
              <w:rPr>
                <w:sz w:val="28"/>
                <w:szCs w:val="28"/>
              </w:rPr>
              <w:t>Pflichtmodule</w:t>
            </w:r>
          </w:p>
        </w:tc>
      </w:tr>
      <w:tr w:rsidR="007C3821" w:rsidRPr="00BF7282" w14:paraId="697290F7" w14:textId="77777777" w:rsidTr="009E6670">
        <w:trPr>
          <w:trHeight w:val="567"/>
          <w:jc w:val="center"/>
        </w:trPr>
        <w:tc>
          <w:tcPr>
            <w:tcW w:w="2551" w:type="dxa"/>
            <w:tcBorders>
              <w:bottom w:val="single" w:sz="4" w:space="0" w:color="auto"/>
            </w:tcBorders>
            <w:shd w:val="clear" w:color="auto" w:fill="D9D9D9" w:themeFill="background1" w:themeFillShade="D9"/>
            <w:vAlign w:val="center"/>
          </w:tcPr>
          <w:p w14:paraId="160D9110" w14:textId="77777777" w:rsidR="007C3821" w:rsidRPr="00BF7282" w:rsidRDefault="007C3821" w:rsidP="00C92AEA">
            <w:pPr>
              <w:pStyle w:val="Standardmittel"/>
              <w:rPr>
                <w:sz w:val="24"/>
                <w:szCs w:val="24"/>
              </w:rPr>
            </w:pPr>
            <w:r w:rsidRPr="00BF7282">
              <w:rPr>
                <w:sz w:val="24"/>
                <w:szCs w:val="24"/>
              </w:rPr>
              <w:t>Modulnummer</w:t>
            </w:r>
          </w:p>
        </w:tc>
        <w:tc>
          <w:tcPr>
            <w:tcW w:w="3965" w:type="dxa"/>
            <w:tcBorders>
              <w:bottom w:val="single" w:sz="4" w:space="0" w:color="auto"/>
            </w:tcBorders>
            <w:shd w:val="clear" w:color="auto" w:fill="D9D9D9" w:themeFill="background1" w:themeFillShade="D9"/>
            <w:vAlign w:val="center"/>
          </w:tcPr>
          <w:p w14:paraId="2182D401" w14:textId="77777777" w:rsidR="007C3821" w:rsidRPr="00BF7282" w:rsidRDefault="007C3821" w:rsidP="00C92AEA">
            <w:pPr>
              <w:pStyle w:val="Standardmittel"/>
              <w:rPr>
                <w:sz w:val="24"/>
                <w:szCs w:val="24"/>
              </w:rPr>
            </w:pPr>
            <w:r w:rsidRPr="00BF7282">
              <w:rPr>
                <w:sz w:val="24"/>
                <w:szCs w:val="24"/>
              </w:rPr>
              <w:t>Modulname</w:t>
            </w:r>
          </w:p>
        </w:tc>
        <w:tc>
          <w:tcPr>
            <w:tcW w:w="3122" w:type="dxa"/>
            <w:tcBorders>
              <w:bottom w:val="single" w:sz="4" w:space="0" w:color="auto"/>
            </w:tcBorders>
            <w:shd w:val="clear" w:color="auto" w:fill="D9D9D9" w:themeFill="background1" w:themeFillShade="D9"/>
            <w:vAlign w:val="center"/>
          </w:tcPr>
          <w:p w14:paraId="330BDEE4" w14:textId="2796A60B"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5B1F6C" w:rsidRPr="00D976B9" w14:paraId="370101DA" w14:textId="77777777" w:rsidTr="009E6670">
        <w:trPr>
          <w:trHeight w:val="567"/>
          <w:jc w:val="center"/>
        </w:trPr>
        <w:tc>
          <w:tcPr>
            <w:tcW w:w="2551" w:type="dxa"/>
            <w:tcBorders>
              <w:top w:val="nil"/>
              <w:right w:val="single" w:sz="4" w:space="0" w:color="auto"/>
            </w:tcBorders>
            <w:tcMar>
              <w:top w:w="28" w:type="dxa"/>
            </w:tcMar>
            <w:vAlign w:val="center"/>
          </w:tcPr>
          <w:p w14:paraId="25D276B6"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3111</w:t>
            </w:r>
          </w:p>
        </w:tc>
        <w:tc>
          <w:tcPr>
            <w:tcW w:w="3965" w:type="dxa"/>
            <w:tcBorders>
              <w:top w:val="nil"/>
              <w:left w:val="single" w:sz="4" w:space="0" w:color="auto"/>
              <w:right w:val="single" w:sz="4" w:space="0" w:color="auto"/>
            </w:tcBorders>
            <w:tcMar>
              <w:top w:w="28" w:type="dxa"/>
            </w:tcMar>
            <w:vAlign w:val="center"/>
          </w:tcPr>
          <w:p w14:paraId="1620E8FB" w14:textId="790D8ADB" w:rsidR="005B1F6C" w:rsidRPr="00BF7282" w:rsidRDefault="005B1F6C" w:rsidP="00C92AEA">
            <w:pPr>
              <w:rPr>
                <w:sz w:val="24"/>
                <w:lang w:val="en-US"/>
              </w:rPr>
            </w:pPr>
            <w:r w:rsidRPr="00BF7282">
              <w:rPr>
                <w:sz w:val="24"/>
                <w:lang w:val="en-US"/>
              </w:rPr>
              <w:t xml:space="preserve">Operations &amp; </w:t>
            </w:r>
            <w:r w:rsidR="00061272">
              <w:rPr>
                <w:sz w:val="24"/>
                <w:lang w:val="en-US"/>
              </w:rPr>
              <w:t>l</w:t>
            </w:r>
            <w:r w:rsidRPr="00BF7282">
              <w:rPr>
                <w:sz w:val="24"/>
                <w:lang w:val="en-US"/>
              </w:rPr>
              <w:t>ogistics II</w:t>
            </w:r>
          </w:p>
        </w:tc>
        <w:tc>
          <w:tcPr>
            <w:tcW w:w="3122" w:type="dxa"/>
            <w:tcBorders>
              <w:top w:val="nil"/>
              <w:left w:val="single" w:sz="4" w:space="0" w:color="auto"/>
            </w:tcBorders>
            <w:tcMar>
              <w:top w:w="28" w:type="dxa"/>
            </w:tcMar>
            <w:vAlign w:val="center"/>
          </w:tcPr>
          <w:p w14:paraId="079695E4" w14:textId="194797A5" w:rsidR="005B1F6C" w:rsidRPr="00BF7282" w:rsidRDefault="005B1F6C" w:rsidP="00C92AEA">
            <w:pPr>
              <w:rPr>
                <w:sz w:val="24"/>
                <w:lang w:val="en-US"/>
              </w:rPr>
            </w:pPr>
            <w:r w:rsidRPr="00BF7282">
              <w:rPr>
                <w:sz w:val="24"/>
                <w:lang w:val="en-US"/>
              </w:rPr>
              <w:t xml:space="preserve">Prof. </w:t>
            </w:r>
            <w:r w:rsidR="00D976B9">
              <w:rPr>
                <w:sz w:val="24"/>
                <w:lang w:val="en-US"/>
              </w:rPr>
              <w:t xml:space="preserve">Dr.-Ing. </w:t>
            </w:r>
            <w:r w:rsidRPr="00BF7282">
              <w:rPr>
                <w:sz w:val="24"/>
                <w:lang w:val="en-US"/>
              </w:rPr>
              <w:t>Hartmann</w:t>
            </w:r>
          </w:p>
        </w:tc>
      </w:tr>
      <w:tr w:rsidR="005B1F6C" w:rsidRPr="00D976B9" w14:paraId="775E7B08" w14:textId="77777777" w:rsidTr="009E6670">
        <w:trPr>
          <w:trHeight w:val="567"/>
          <w:jc w:val="center"/>
        </w:trPr>
        <w:tc>
          <w:tcPr>
            <w:tcW w:w="2551" w:type="dxa"/>
            <w:tcBorders>
              <w:top w:val="nil"/>
              <w:right w:val="single" w:sz="4" w:space="0" w:color="auto"/>
            </w:tcBorders>
            <w:tcMar>
              <w:top w:w="28" w:type="dxa"/>
            </w:tcMar>
            <w:vAlign w:val="center"/>
          </w:tcPr>
          <w:p w14:paraId="3CB0E09C" w14:textId="77777777" w:rsidR="005B1F6C" w:rsidRPr="00D976B9" w:rsidRDefault="007E78B0" w:rsidP="00C92AEA">
            <w:pPr>
              <w:rPr>
                <w:rFonts w:cs="Arial"/>
                <w:b/>
                <w:sz w:val="24"/>
                <w:lang w:val="en-US"/>
              </w:rPr>
            </w:pPr>
            <w:r w:rsidRPr="00D976B9">
              <w:rPr>
                <w:rFonts w:cs="Arial"/>
                <w:b/>
                <w:sz w:val="24"/>
                <w:lang w:val="en-US"/>
              </w:rPr>
              <w:t>RUW-</w:t>
            </w:r>
            <w:r w:rsidR="000A2F9A" w:rsidRPr="00D976B9">
              <w:rPr>
                <w:rFonts w:cs="Arial"/>
                <w:b/>
                <w:sz w:val="24"/>
                <w:lang w:val="en-US"/>
              </w:rPr>
              <w:t>3671</w:t>
            </w:r>
          </w:p>
        </w:tc>
        <w:tc>
          <w:tcPr>
            <w:tcW w:w="3965" w:type="dxa"/>
            <w:tcBorders>
              <w:top w:val="nil"/>
              <w:left w:val="single" w:sz="4" w:space="0" w:color="auto"/>
              <w:right w:val="single" w:sz="4" w:space="0" w:color="auto"/>
            </w:tcBorders>
            <w:tcMar>
              <w:top w:w="28" w:type="dxa"/>
            </w:tcMar>
            <w:vAlign w:val="center"/>
          </w:tcPr>
          <w:p w14:paraId="3613CF05" w14:textId="2188F8C9" w:rsidR="005B1F6C" w:rsidRPr="00D976B9" w:rsidRDefault="005B1F6C" w:rsidP="003A6F02">
            <w:pPr>
              <w:rPr>
                <w:sz w:val="24"/>
                <w:lang w:val="en-US"/>
              </w:rPr>
            </w:pPr>
            <w:r w:rsidRPr="00D976B9">
              <w:rPr>
                <w:sz w:val="24"/>
                <w:lang w:val="en-US"/>
              </w:rPr>
              <w:t xml:space="preserve">Innovation &amp; </w:t>
            </w:r>
            <w:r w:rsidR="003A6F02">
              <w:rPr>
                <w:sz w:val="24"/>
                <w:lang w:val="en-US"/>
              </w:rPr>
              <w:t>E</w:t>
            </w:r>
            <w:r w:rsidR="003A6F02" w:rsidRPr="00D976B9">
              <w:rPr>
                <w:sz w:val="24"/>
                <w:lang w:val="en-US"/>
              </w:rPr>
              <w:t>ntrepreneur</w:t>
            </w:r>
            <w:r w:rsidR="00642DBA" w:rsidRPr="00D976B9">
              <w:rPr>
                <w:sz w:val="24"/>
                <w:lang w:val="en-US"/>
              </w:rPr>
              <w:t>-</w:t>
            </w:r>
            <w:r w:rsidR="00CE2AFC" w:rsidRPr="00D976B9">
              <w:rPr>
                <w:sz w:val="24"/>
                <w:lang w:val="en-US"/>
              </w:rPr>
              <w:t>ship I</w:t>
            </w:r>
          </w:p>
        </w:tc>
        <w:tc>
          <w:tcPr>
            <w:tcW w:w="3122" w:type="dxa"/>
            <w:tcBorders>
              <w:top w:val="nil"/>
              <w:left w:val="single" w:sz="4" w:space="0" w:color="auto"/>
            </w:tcBorders>
            <w:tcMar>
              <w:top w:w="28" w:type="dxa"/>
            </w:tcMar>
            <w:vAlign w:val="center"/>
          </w:tcPr>
          <w:p w14:paraId="30F9B9ED" w14:textId="64404F46"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r w:rsidR="005B1F6C" w:rsidRPr="00D976B9" w14:paraId="2385BFB0" w14:textId="77777777" w:rsidTr="009E6670">
        <w:trPr>
          <w:trHeight w:val="567"/>
          <w:jc w:val="center"/>
        </w:trPr>
        <w:tc>
          <w:tcPr>
            <w:tcW w:w="2551" w:type="dxa"/>
            <w:tcMar>
              <w:top w:w="28" w:type="dxa"/>
            </w:tcMar>
            <w:vAlign w:val="center"/>
          </w:tcPr>
          <w:p w14:paraId="7EA2DC1C" w14:textId="77777777" w:rsidR="005B1F6C" w:rsidRPr="00BF7282" w:rsidRDefault="007E78B0" w:rsidP="00C92AEA">
            <w:pPr>
              <w:rPr>
                <w:b/>
                <w:sz w:val="24"/>
                <w:lang w:val="en-US"/>
              </w:rPr>
            </w:pPr>
            <w:r>
              <w:rPr>
                <w:rFonts w:cs="Arial"/>
                <w:b/>
                <w:sz w:val="24"/>
                <w:lang w:val="en-US"/>
              </w:rPr>
              <w:t>RUW-</w:t>
            </w:r>
            <w:r w:rsidR="00B70C53">
              <w:rPr>
                <w:rFonts w:cs="Arial"/>
                <w:b/>
                <w:sz w:val="24"/>
                <w:lang w:val="en-US"/>
              </w:rPr>
              <w:t>3100</w:t>
            </w:r>
          </w:p>
        </w:tc>
        <w:tc>
          <w:tcPr>
            <w:tcW w:w="3965" w:type="dxa"/>
            <w:tcMar>
              <w:top w:w="28" w:type="dxa"/>
            </w:tcMar>
            <w:vAlign w:val="center"/>
          </w:tcPr>
          <w:p w14:paraId="48E32844" w14:textId="1B3AED53" w:rsidR="005B1F6C" w:rsidRPr="00BF7282" w:rsidRDefault="005B1F6C" w:rsidP="00C92AEA">
            <w:pPr>
              <w:rPr>
                <w:sz w:val="24"/>
                <w:lang w:val="en-US"/>
              </w:rPr>
            </w:pPr>
            <w:r w:rsidRPr="00BF7282">
              <w:rPr>
                <w:sz w:val="24"/>
                <w:lang w:val="en-US"/>
              </w:rPr>
              <w:t xml:space="preserve">Operations &amp; </w:t>
            </w:r>
            <w:r w:rsidR="004665F9">
              <w:rPr>
                <w:sz w:val="24"/>
                <w:lang w:val="en-US"/>
              </w:rPr>
              <w:t>l</w:t>
            </w:r>
            <w:r w:rsidRPr="00BF7282">
              <w:rPr>
                <w:sz w:val="24"/>
                <w:lang w:val="en-US"/>
              </w:rPr>
              <w:t>ogistics I</w:t>
            </w:r>
          </w:p>
        </w:tc>
        <w:tc>
          <w:tcPr>
            <w:tcW w:w="3122" w:type="dxa"/>
            <w:tcMar>
              <w:top w:w="28" w:type="dxa"/>
            </w:tcMar>
            <w:vAlign w:val="center"/>
          </w:tcPr>
          <w:p w14:paraId="4D8C898D" w14:textId="122E0999" w:rsidR="005B1F6C" w:rsidRPr="00BF7282" w:rsidRDefault="005B1F6C" w:rsidP="00C92AEA">
            <w:pPr>
              <w:rPr>
                <w:sz w:val="24"/>
                <w:lang w:val="en-US"/>
              </w:rPr>
            </w:pPr>
            <w:r w:rsidRPr="00BF7282">
              <w:rPr>
                <w:sz w:val="24"/>
                <w:lang w:val="en-US"/>
              </w:rPr>
              <w:t xml:space="preserve">Prof. </w:t>
            </w:r>
            <w:r w:rsidR="00D976B9">
              <w:rPr>
                <w:sz w:val="24"/>
                <w:lang w:val="en-US"/>
              </w:rPr>
              <w:t xml:space="preserve">Dr. </w:t>
            </w:r>
            <w:r w:rsidRPr="00BF7282">
              <w:rPr>
                <w:sz w:val="24"/>
                <w:lang w:val="en-US"/>
              </w:rPr>
              <w:t>Voigt</w:t>
            </w:r>
          </w:p>
        </w:tc>
      </w:tr>
    </w:tbl>
    <w:p w14:paraId="5D179821" w14:textId="77777777" w:rsidR="007C3821" w:rsidRPr="00BF7282" w:rsidRDefault="007C3821" w:rsidP="00192538">
      <w:pPr>
        <w:spacing w:line="276" w:lineRule="auto"/>
        <w:rPr>
          <w:rFonts w:cs="Arial"/>
          <w:b/>
          <w:sz w:val="24"/>
          <w:lang w:val="en-GB"/>
        </w:rPr>
      </w:pPr>
    </w:p>
    <w:tbl>
      <w:tblPr>
        <w:tblStyle w:val="Tabellenraster"/>
        <w:tblW w:w="9638" w:type="dxa"/>
        <w:jc w:val="center"/>
        <w:tblLayout w:type="fixed"/>
        <w:tblLook w:val="04A0" w:firstRow="1" w:lastRow="0" w:firstColumn="1" w:lastColumn="0" w:noHBand="0" w:noVBand="1"/>
      </w:tblPr>
      <w:tblGrid>
        <w:gridCol w:w="2551"/>
        <w:gridCol w:w="3965"/>
        <w:gridCol w:w="3122"/>
      </w:tblGrid>
      <w:tr w:rsidR="007C3821" w:rsidRPr="00D976B9" w14:paraId="0288EAE7" w14:textId="77777777" w:rsidTr="00C92AEA">
        <w:trPr>
          <w:trHeight w:val="567"/>
          <w:jc w:val="center"/>
        </w:trPr>
        <w:tc>
          <w:tcPr>
            <w:tcW w:w="9638" w:type="dxa"/>
            <w:gridSpan w:val="3"/>
            <w:shd w:val="clear" w:color="auto" w:fill="000000" w:themeFill="text1"/>
            <w:vAlign w:val="center"/>
          </w:tcPr>
          <w:p w14:paraId="6D3417FB" w14:textId="77777777" w:rsidR="007C3821" w:rsidRPr="00BF7282" w:rsidRDefault="007C3821" w:rsidP="00C92AEA">
            <w:pPr>
              <w:pStyle w:val="Standardmittel"/>
              <w:rPr>
                <w:sz w:val="28"/>
                <w:szCs w:val="28"/>
                <w:lang w:val="en-US"/>
              </w:rPr>
            </w:pPr>
            <w:r w:rsidRPr="00BF7282">
              <w:rPr>
                <w:sz w:val="28"/>
                <w:szCs w:val="28"/>
                <w:lang w:val="en-US"/>
              </w:rPr>
              <w:t>Wahlmodule</w:t>
            </w:r>
          </w:p>
        </w:tc>
      </w:tr>
      <w:tr w:rsidR="007C3821" w:rsidRPr="00BF7282" w14:paraId="319E469B" w14:textId="77777777" w:rsidTr="009E6670">
        <w:trPr>
          <w:trHeight w:val="567"/>
          <w:jc w:val="center"/>
        </w:trPr>
        <w:tc>
          <w:tcPr>
            <w:tcW w:w="2551" w:type="dxa"/>
            <w:shd w:val="clear" w:color="auto" w:fill="D9D9D9" w:themeFill="background1" w:themeFillShade="D9"/>
            <w:vAlign w:val="center"/>
          </w:tcPr>
          <w:p w14:paraId="59A856FD" w14:textId="77777777" w:rsidR="007C3821" w:rsidRPr="00D976B9" w:rsidRDefault="007C3821" w:rsidP="00C92AEA">
            <w:pPr>
              <w:pStyle w:val="Standardmittel"/>
              <w:rPr>
                <w:sz w:val="24"/>
                <w:szCs w:val="24"/>
                <w:lang w:val="en-US"/>
              </w:rPr>
            </w:pPr>
            <w:r w:rsidRPr="00D976B9">
              <w:rPr>
                <w:sz w:val="24"/>
                <w:szCs w:val="24"/>
                <w:lang w:val="en-US"/>
              </w:rPr>
              <w:t>Modulnummer</w:t>
            </w:r>
          </w:p>
        </w:tc>
        <w:tc>
          <w:tcPr>
            <w:tcW w:w="3965" w:type="dxa"/>
            <w:shd w:val="clear" w:color="auto" w:fill="D9D9D9" w:themeFill="background1" w:themeFillShade="D9"/>
            <w:vAlign w:val="center"/>
          </w:tcPr>
          <w:p w14:paraId="2A1E1529" w14:textId="77777777" w:rsidR="007C3821" w:rsidRPr="00BF7282" w:rsidRDefault="007C3821" w:rsidP="00C92AEA">
            <w:pPr>
              <w:pStyle w:val="Standardmittel"/>
              <w:rPr>
                <w:sz w:val="24"/>
                <w:szCs w:val="24"/>
              </w:rPr>
            </w:pPr>
            <w:r w:rsidRPr="00BF7282">
              <w:rPr>
                <w:sz w:val="24"/>
                <w:szCs w:val="24"/>
              </w:rPr>
              <w:t>Modulname</w:t>
            </w:r>
          </w:p>
        </w:tc>
        <w:tc>
          <w:tcPr>
            <w:tcW w:w="3122" w:type="dxa"/>
            <w:shd w:val="clear" w:color="auto" w:fill="D9D9D9" w:themeFill="background1" w:themeFillShade="D9"/>
            <w:vAlign w:val="center"/>
          </w:tcPr>
          <w:p w14:paraId="5F1E89EE" w14:textId="3E498520" w:rsidR="007C3821" w:rsidRPr="00BF7282" w:rsidRDefault="007C3821"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6B8DD846" w14:textId="77777777" w:rsidTr="009E6670">
        <w:trPr>
          <w:trHeight w:val="567"/>
          <w:jc w:val="center"/>
        </w:trPr>
        <w:tc>
          <w:tcPr>
            <w:tcW w:w="2551" w:type="dxa"/>
            <w:tcMar>
              <w:top w:w="28" w:type="dxa"/>
            </w:tcMar>
            <w:vAlign w:val="center"/>
          </w:tcPr>
          <w:p w14:paraId="2007654D" w14:textId="5796CF34" w:rsidR="008032AF" w:rsidRPr="00BF7282" w:rsidRDefault="007E78B0" w:rsidP="00C92AEA">
            <w:pPr>
              <w:rPr>
                <w:b/>
                <w:sz w:val="24"/>
              </w:rPr>
            </w:pPr>
            <w:r>
              <w:rPr>
                <w:b/>
                <w:sz w:val="24"/>
              </w:rPr>
              <w:t>RUW-</w:t>
            </w:r>
            <w:r w:rsidR="00D168F6">
              <w:rPr>
                <w:b/>
                <w:sz w:val="24"/>
              </w:rPr>
              <w:t>2441</w:t>
            </w:r>
          </w:p>
        </w:tc>
        <w:tc>
          <w:tcPr>
            <w:tcW w:w="3965" w:type="dxa"/>
            <w:tcMar>
              <w:top w:w="28" w:type="dxa"/>
            </w:tcMar>
            <w:vAlign w:val="center"/>
          </w:tcPr>
          <w:p w14:paraId="56C60F44" w14:textId="1A3B7A60" w:rsidR="008032AF" w:rsidRPr="00BF7282" w:rsidRDefault="008032AF" w:rsidP="00C92AEA">
            <w:pPr>
              <w:rPr>
                <w:sz w:val="24"/>
              </w:rPr>
            </w:pPr>
            <w:r w:rsidRPr="00BF7282">
              <w:rPr>
                <w:sz w:val="24"/>
              </w:rPr>
              <w:t>E-</w:t>
            </w:r>
            <w:r w:rsidR="004665F9">
              <w:rPr>
                <w:sz w:val="24"/>
              </w:rPr>
              <w:t>c</w:t>
            </w:r>
            <w:r w:rsidRPr="00BF7282">
              <w:rPr>
                <w:sz w:val="24"/>
              </w:rPr>
              <w:t>ommerce</w:t>
            </w:r>
          </w:p>
        </w:tc>
        <w:tc>
          <w:tcPr>
            <w:tcW w:w="3122" w:type="dxa"/>
            <w:tcMar>
              <w:top w:w="28" w:type="dxa"/>
            </w:tcMar>
            <w:vAlign w:val="center"/>
          </w:tcPr>
          <w:p w14:paraId="07448ACF" w14:textId="2584E1B6"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544B8E" w:rsidRPr="00BF7282" w14:paraId="74EFA13B" w14:textId="77777777" w:rsidTr="009E6670">
        <w:trPr>
          <w:trHeight w:val="567"/>
          <w:jc w:val="center"/>
        </w:trPr>
        <w:tc>
          <w:tcPr>
            <w:tcW w:w="2551" w:type="dxa"/>
            <w:tcMar>
              <w:top w:w="28" w:type="dxa"/>
            </w:tcMar>
            <w:vAlign w:val="center"/>
          </w:tcPr>
          <w:p w14:paraId="18F37081" w14:textId="043503DE" w:rsidR="00544B8E" w:rsidRDefault="00544B8E" w:rsidP="000E4B7F">
            <w:pPr>
              <w:rPr>
                <w:b/>
                <w:sz w:val="24"/>
              </w:rPr>
            </w:pPr>
            <w:r>
              <w:rPr>
                <w:b/>
                <w:sz w:val="24"/>
              </w:rPr>
              <w:t>RUW-</w:t>
            </w:r>
            <w:r w:rsidR="000E4B7F">
              <w:rPr>
                <w:b/>
                <w:sz w:val="24"/>
              </w:rPr>
              <w:t>7660</w:t>
            </w:r>
          </w:p>
        </w:tc>
        <w:tc>
          <w:tcPr>
            <w:tcW w:w="3965" w:type="dxa"/>
            <w:tcMar>
              <w:top w:w="28" w:type="dxa"/>
            </w:tcMar>
            <w:vAlign w:val="center"/>
          </w:tcPr>
          <w:p w14:paraId="4E2FC3F4" w14:textId="08026884" w:rsidR="00544B8E" w:rsidRPr="00BF7282" w:rsidRDefault="00544B8E" w:rsidP="00C92AEA">
            <w:pPr>
              <w:rPr>
                <w:sz w:val="24"/>
              </w:rPr>
            </w:pPr>
            <w:r>
              <w:rPr>
                <w:sz w:val="24"/>
              </w:rPr>
              <w:t>IT-gestützte Prozessautomatisierung</w:t>
            </w:r>
          </w:p>
        </w:tc>
        <w:tc>
          <w:tcPr>
            <w:tcW w:w="3122" w:type="dxa"/>
            <w:tcMar>
              <w:top w:w="28" w:type="dxa"/>
            </w:tcMar>
            <w:vAlign w:val="center"/>
          </w:tcPr>
          <w:p w14:paraId="197D3F3C" w14:textId="4CCFC5B8" w:rsidR="00544B8E" w:rsidRPr="00BF7282" w:rsidRDefault="00544B8E" w:rsidP="00C92AEA">
            <w:pPr>
              <w:rPr>
                <w:sz w:val="24"/>
              </w:rPr>
            </w:pPr>
            <w:r>
              <w:rPr>
                <w:sz w:val="24"/>
              </w:rPr>
              <w:t>Prof. Dr. Matzner</w:t>
            </w:r>
          </w:p>
        </w:tc>
      </w:tr>
      <w:tr w:rsidR="008032AF" w:rsidRPr="00BF7282" w14:paraId="730D9DC7" w14:textId="77777777" w:rsidTr="009E6670">
        <w:trPr>
          <w:trHeight w:val="567"/>
          <w:jc w:val="center"/>
        </w:trPr>
        <w:tc>
          <w:tcPr>
            <w:tcW w:w="2551" w:type="dxa"/>
            <w:tcMar>
              <w:top w:w="28" w:type="dxa"/>
            </w:tcMar>
            <w:vAlign w:val="center"/>
          </w:tcPr>
          <w:p w14:paraId="24ACB691" w14:textId="77777777" w:rsidR="008032AF" w:rsidRPr="00BF7282" w:rsidRDefault="007E78B0" w:rsidP="00C92AEA">
            <w:pPr>
              <w:rPr>
                <w:b/>
                <w:sz w:val="24"/>
              </w:rPr>
            </w:pPr>
            <w:r>
              <w:rPr>
                <w:b/>
                <w:sz w:val="24"/>
              </w:rPr>
              <w:t>RUW-</w:t>
            </w:r>
            <w:r w:rsidR="00391A4D">
              <w:rPr>
                <w:b/>
                <w:sz w:val="24"/>
              </w:rPr>
              <w:t>3461</w:t>
            </w:r>
          </w:p>
        </w:tc>
        <w:tc>
          <w:tcPr>
            <w:tcW w:w="3965" w:type="dxa"/>
            <w:tcMar>
              <w:top w:w="28" w:type="dxa"/>
            </w:tcMar>
            <w:vAlign w:val="center"/>
          </w:tcPr>
          <w:p w14:paraId="2D6568DF" w14:textId="139FE00B" w:rsidR="008B239C" w:rsidRPr="00BF7282" w:rsidRDefault="008032AF" w:rsidP="00C92AEA">
            <w:pPr>
              <w:rPr>
                <w:sz w:val="24"/>
              </w:rPr>
            </w:pPr>
            <w:r w:rsidRPr="00BF7282">
              <w:rPr>
                <w:sz w:val="24"/>
              </w:rPr>
              <w:t>Prozess- und Informationsmanagement</w:t>
            </w:r>
          </w:p>
        </w:tc>
        <w:tc>
          <w:tcPr>
            <w:tcW w:w="3122" w:type="dxa"/>
            <w:tcMar>
              <w:top w:w="28" w:type="dxa"/>
            </w:tcMar>
            <w:vAlign w:val="center"/>
          </w:tcPr>
          <w:p w14:paraId="26750A01" w14:textId="58C85798" w:rsidR="008032AF" w:rsidRPr="00BF7282" w:rsidRDefault="008032AF" w:rsidP="00C92AEA">
            <w:pPr>
              <w:rPr>
                <w:sz w:val="24"/>
              </w:rPr>
            </w:pPr>
            <w:r w:rsidRPr="00BF7282">
              <w:rPr>
                <w:sz w:val="24"/>
              </w:rPr>
              <w:t xml:space="preserve">Prof. </w:t>
            </w:r>
            <w:r w:rsidR="00D976B9">
              <w:rPr>
                <w:sz w:val="24"/>
              </w:rPr>
              <w:t xml:space="preserve">Dr. </w:t>
            </w:r>
            <w:r w:rsidRPr="00BF7282">
              <w:rPr>
                <w:sz w:val="24"/>
              </w:rPr>
              <w:t>Bodendorf</w:t>
            </w:r>
          </w:p>
        </w:tc>
      </w:tr>
      <w:tr w:rsidR="0003764D" w:rsidRPr="00BF7282" w14:paraId="47577F91" w14:textId="77777777" w:rsidTr="009E6670">
        <w:trPr>
          <w:trHeight w:val="567"/>
          <w:jc w:val="center"/>
        </w:trPr>
        <w:tc>
          <w:tcPr>
            <w:tcW w:w="2551" w:type="dxa"/>
            <w:tcMar>
              <w:top w:w="28" w:type="dxa"/>
            </w:tcMar>
            <w:vAlign w:val="center"/>
          </w:tcPr>
          <w:p w14:paraId="51C46E3A" w14:textId="373D2C86" w:rsidR="0003764D" w:rsidRDefault="0003764D" w:rsidP="00C92AEA">
            <w:pPr>
              <w:rPr>
                <w:b/>
                <w:sz w:val="24"/>
              </w:rPr>
            </w:pPr>
            <w:r>
              <w:rPr>
                <w:b/>
                <w:sz w:val="24"/>
              </w:rPr>
              <w:t>RUW-</w:t>
            </w:r>
            <w:r w:rsidR="001945D3">
              <w:rPr>
                <w:b/>
                <w:sz w:val="24"/>
              </w:rPr>
              <w:t>2455</w:t>
            </w:r>
          </w:p>
        </w:tc>
        <w:tc>
          <w:tcPr>
            <w:tcW w:w="3965" w:type="dxa"/>
            <w:tcMar>
              <w:top w:w="28" w:type="dxa"/>
            </w:tcMar>
            <w:vAlign w:val="center"/>
          </w:tcPr>
          <w:p w14:paraId="77C585ED" w14:textId="2FA09CB8" w:rsidR="0003764D" w:rsidRPr="00D81345" w:rsidRDefault="0003764D" w:rsidP="003D32FC">
            <w:pPr>
              <w:rPr>
                <w:sz w:val="24"/>
                <w:lang w:val="en-GB"/>
              </w:rPr>
            </w:pPr>
            <w:r w:rsidRPr="00D81345">
              <w:rPr>
                <w:sz w:val="24"/>
                <w:lang w:val="en-GB"/>
              </w:rPr>
              <w:t>Service Management und Service Engineering</w:t>
            </w:r>
            <w:r w:rsidR="00AD16E6" w:rsidRPr="00D81345">
              <w:rPr>
                <w:sz w:val="24"/>
                <w:lang w:val="en-GB"/>
              </w:rPr>
              <w:br/>
            </w:r>
          </w:p>
        </w:tc>
        <w:tc>
          <w:tcPr>
            <w:tcW w:w="3122" w:type="dxa"/>
            <w:tcMar>
              <w:top w:w="28" w:type="dxa"/>
            </w:tcMar>
            <w:vAlign w:val="center"/>
          </w:tcPr>
          <w:p w14:paraId="6FAFD3A6" w14:textId="18D53BC3" w:rsidR="0003764D" w:rsidRPr="00BF7282" w:rsidRDefault="0003764D" w:rsidP="00C92AEA">
            <w:pPr>
              <w:rPr>
                <w:sz w:val="24"/>
              </w:rPr>
            </w:pPr>
            <w:r>
              <w:rPr>
                <w:sz w:val="24"/>
              </w:rPr>
              <w:t xml:space="preserve">Prof. </w:t>
            </w:r>
            <w:r w:rsidR="00D976B9">
              <w:rPr>
                <w:sz w:val="24"/>
              </w:rPr>
              <w:t xml:space="preserve">Dr. </w:t>
            </w:r>
            <w:r>
              <w:rPr>
                <w:sz w:val="24"/>
              </w:rPr>
              <w:t>Matzner</w:t>
            </w:r>
          </w:p>
        </w:tc>
      </w:tr>
    </w:tbl>
    <w:p w14:paraId="6C6ADE31" w14:textId="77777777" w:rsidR="004F00BF" w:rsidRPr="00D976B9" w:rsidRDefault="004F00BF" w:rsidP="004F00BF">
      <w:pPr>
        <w:spacing w:after="200" w:line="276" w:lineRule="auto"/>
        <w:rPr>
          <w:rFonts w:cs="Arial"/>
          <w:b/>
          <w:sz w:val="24"/>
        </w:rPr>
      </w:pPr>
    </w:p>
    <w:p w14:paraId="5ADAE43A"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9729DC3" w14:textId="77777777" w:rsidTr="00C92AEA">
        <w:trPr>
          <w:trHeight w:val="567"/>
          <w:jc w:val="center"/>
        </w:trPr>
        <w:tc>
          <w:tcPr>
            <w:tcW w:w="3515" w:type="dxa"/>
            <w:shd w:val="clear" w:color="auto" w:fill="D9D9D9" w:themeFill="background1" w:themeFillShade="D9"/>
            <w:tcMar>
              <w:top w:w="57" w:type="dxa"/>
            </w:tcMar>
            <w:vAlign w:val="center"/>
          </w:tcPr>
          <w:p w14:paraId="1A726A9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32704E25" w14:textId="77777777" w:rsidR="004F00BF" w:rsidRPr="00BF7282" w:rsidRDefault="009500F1" w:rsidP="00C92AEA">
            <w:pPr>
              <w:pStyle w:val="berschriftStudienbereich"/>
            </w:pPr>
            <w:bookmarkStart w:id="1927" w:name="_Toc286408013"/>
            <w:bookmarkStart w:id="1928" w:name="_Toc287530374"/>
            <w:bookmarkStart w:id="1929" w:name="_Toc287964247"/>
            <w:bookmarkStart w:id="1930" w:name="_Toc300074790"/>
            <w:bookmarkStart w:id="1931" w:name="_Toc300153851"/>
            <w:bookmarkStart w:id="1932" w:name="_Toc301861860"/>
            <w:bookmarkStart w:id="1933" w:name="_Toc317511480"/>
            <w:bookmarkStart w:id="1934" w:name="_Toc317694625"/>
            <w:bookmarkStart w:id="1935" w:name="_Toc317772783"/>
            <w:bookmarkStart w:id="1936" w:name="_Toc317781906"/>
            <w:bookmarkStart w:id="1937" w:name="_Toc321384954"/>
            <w:bookmarkStart w:id="1938" w:name="_Toc332267013"/>
            <w:bookmarkStart w:id="1939" w:name="_Toc332366670"/>
            <w:bookmarkStart w:id="1940" w:name="_Toc335747167"/>
            <w:bookmarkStart w:id="1941" w:name="_Toc349828328"/>
            <w:bookmarkStart w:id="1942" w:name="_Toc351454607"/>
            <w:bookmarkStart w:id="1943" w:name="_Toc351715251"/>
            <w:bookmarkStart w:id="1944" w:name="_Toc363637953"/>
            <w:bookmarkStart w:id="1945" w:name="_Toc363638646"/>
            <w:bookmarkStart w:id="1946" w:name="_Toc364321924"/>
            <w:bookmarkStart w:id="1947" w:name="_Toc364328098"/>
            <w:bookmarkStart w:id="1948" w:name="_Toc364328466"/>
            <w:bookmarkStart w:id="1949" w:name="_Toc380759829"/>
            <w:bookmarkStart w:id="1950" w:name="_Toc4516488"/>
            <w:bookmarkStart w:id="1951" w:name="_Toc4516513"/>
            <w:r w:rsidRPr="00BF7282">
              <w:t>Quantitative Methoden der Wirt</w:t>
            </w:r>
            <w:r w:rsidR="004F00BF" w:rsidRPr="00BF7282">
              <w:t>schafts- und Sozialwissenschaften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tc>
      </w:tr>
      <w:tr w:rsidR="004F00BF" w:rsidRPr="00BF7282" w14:paraId="209FB41E" w14:textId="77777777" w:rsidTr="00C92AEA">
        <w:trPr>
          <w:trHeight w:val="567"/>
          <w:jc w:val="center"/>
        </w:trPr>
        <w:tc>
          <w:tcPr>
            <w:tcW w:w="3515" w:type="dxa"/>
            <w:shd w:val="clear" w:color="auto" w:fill="D9D9D9" w:themeFill="background1" w:themeFillShade="D9"/>
            <w:tcMar>
              <w:top w:w="57" w:type="dxa"/>
            </w:tcMar>
            <w:vAlign w:val="center"/>
          </w:tcPr>
          <w:p w14:paraId="5D1AFDC8" w14:textId="1144D5A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6F86C77B" w14:textId="161BBFC6" w:rsidR="004F00BF" w:rsidRPr="00BF7282" w:rsidRDefault="004F00BF" w:rsidP="00C92AEA">
            <w:pPr>
              <w:pStyle w:val="Standardgro"/>
              <w:rPr>
                <w:sz w:val="28"/>
                <w:szCs w:val="28"/>
              </w:rPr>
            </w:pPr>
            <w:r w:rsidRPr="00BF7282">
              <w:rPr>
                <w:sz w:val="28"/>
                <w:szCs w:val="28"/>
              </w:rPr>
              <w:t xml:space="preserve">Prof. </w:t>
            </w:r>
            <w:r w:rsidR="00D976B9">
              <w:rPr>
                <w:sz w:val="28"/>
                <w:szCs w:val="28"/>
              </w:rPr>
              <w:t xml:space="preserve">Dr. </w:t>
            </w:r>
            <w:r w:rsidRPr="00BF7282">
              <w:rPr>
                <w:sz w:val="28"/>
                <w:szCs w:val="28"/>
              </w:rPr>
              <w:t>Klein</w:t>
            </w:r>
            <w:r w:rsidR="00C4551D">
              <w:rPr>
                <w:sz w:val="28"/>
                <w:szCs w:val="28"/>
              </w:rPr>
              <w:t xml:space="preserve"> (bis 31.03.2019)</w:t>
            </w:r>
          </w:p>
        </w:tc>
      </w:tr>
    </w:tbl>
    <w:p w14:paraId="29CDB53F"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4107"/>
        <w:gridCol w:w="2980"/>
      </w:tblGrid>
      <w:tr w:rsidR="004F00BF" w:rsidRPr="00BF7282" w14:paraId="1F874F1A" w14:textId="77777777" w:rsidTr="009E6670">
        <w:trPr>
          <w:trHeight w:val="567"/>
          <w:jc w:val="center"/>
        </w:trPr>
        <w:tc>
          <w:tcPr>
            <w:tcW w:w="2551" w:type="dxa"/>
            <w:shd w:val="clear" w:color="auto" w:fill="D9D9D9" w:themeFill="background1" w:themeFillShade="D9"/>
            <w:vAlign w:val="center"/>
          </w:tcPr>
          <w:p w14:paraId="53AEFD44" w14:textId="77777777" w:rsidR="004F00BF" w:rsidRPr="00BF7282" w:rsidRDefault="004F00BF" w:rsidP="00C92AEA">
            <w:pPr>
              <w:pStyle w:val="Standardmittel"/>
              <w:rPr>
                <w:sz w:val="24"/>
                <w:szCs w:val="24"/>
              </w:rPr>
            </w:pPr>
            <w:r w:rsidRPr="00BF7282">
              <w:rPr>
                <w:sz w:val="24"/>
                <w:szCs w:val="24"/>
              </w:rPr>
              <w:t>Modulnummer</w:t>
            </w:r>
          </w:p>
        </w:tc>
        <w:tc>
          <w:tcPr>
            <w:tcW w:w="4107" w:type="dxa"/>
            <w:shd w:val="clear" w:color="auto" w:fill="D9D9D9" w:themeFill="background1" w:themeFillShade="D9"/>
            <w:vAlign w:val="center"/>
          </w:tcPr>
          <w:p w14:paraId="7B36E933" w14:textId="77777777" w:rsidR="004F00BF" w:rsidRPr="00BF7282" w:rsidRDefault="004F00BF" w:rsidP="00C92AEA">
            <w:pPr>
              <w:pStyle w:val="Standardmittel"/>
              <w:rPr>
                <w:sz w:val="24"/>
                <w:szCs w:val="24"/>
              </w:rPr>
            </w:pPr>
            <w:r w:rsidRPr="00BF7282">
              <w:rPr>
                <w:sz w:val="24"/>
                <w:szCs w:val="24"/>
              </w:rPr>
              <w:t>Modulname</w:t>
            </w:r>
          </w:p>
        </w:tc>
        <w:tc>
          <w:tcPr>
            <w:tcW w:w="2980" w:type="dxa"/>
            <w:shd w:val="clear" w:color="auto" w:fill="D9D9D9" w:themeFill="background1" w:themeFillShade="D9"/>
            <w:vAlign w:val="center"/>
          </w:tcPr>
          <w:p w14:paraId="049D3F05" w14:textId="08710279" w:rsidR="004F00BF" w:rsidRPr="00BF7282" w:rsidRDefault="004F00BF" w:rsidP="00C92AEA">
            <w:pPr>
              <w:pStyle w:val="Standardmittel"/>
              <w:rPr>
                <w:sz w:val="24"/>
                <w:szCs w:val="24"/>
              </w:rPr>
            </w:pPr>
            <w:r w:rsidRPr="00BF7282">
              <w:rPr>
                <w:sz w:val="24"/>
                <w:szCs w:val="24"/>
              </w:rPr>
              <w:t>Modulverantwortliche</w:t>
            </w:r>
            <w:r w:rsidR="00D976B9">
              <w:rPr>
                <w:sz w:val="24"/>
                <w:szCs w:val="24"/>
              </w:rPr>
              <w:t>/</w:t>
            </w:r>
            <w:r w:rsidRPr="00BF7282">
              <w:rPr>
                <w:sz w:val="24"/>
                <w:szCs w:val="24"/>
              </w:rPr>
              <w:t>r</w:t>
            </w:r>
          </w:p>
        </w:tc>
      </w:tr>
      <w:tr w:rsidR="008032AF" w:rsidRPr="00BF7282" w14:paraId="7CA6E3C9" w14:textId="77777777" w:rsidTr="009E6670">
        <w:trPr>
          <w:trHeight w:val="567"/>
          <w:jc w:val="center"/>
        </w:trPr>
        <w:tc>
          <w:tcPr>
            <w:tcW w:w="2551" w:type="dxa"/>
            <w:tcMar>
              <w:top w:w="28" w:type="dxa"/>
            </w:tcMar>
            <w:vAlign w:val="center"/>
          </w:tcPr>
          <w:p w14:paraId="24F25956" w14:textId="77777777" w:rsidR="008032AF" w:rsidRPr="00BF7282" w:rsidRDefault="007E78B0" w:rsidP="00C92AEA">
            <w:pPr>
              <w:rPr>
                <w:b/>
                <w:sz w:val="24"/>
              </w:rPr>
            </w:pPr>
            <w:r>
              <w:rPr>
                <w:b/>
                <w:sz w:val="24"/>
              </w:rPr>
              <w:t>RUW-</w:t>
            </w:r>
            <w:r w:rsidR="00C42697">
              <w:rPr>
                <w:b/>
                <w:sz w:val="24"/>
              </w:rPr>
              <w:t>3190</w:t>
            </w:r>
          </w:p>
        </w:tc>
        <w:tc>
          <w:tcPr>
            <w:tcW w:w="4107" w:type="dxa"/>
            <w:tcMar>
              <w:top w:w="28" w:type="dxa"/>
            </w:tcMar>
            <w:vAlign w:val="center"/>
          </w:tcPr>
          <w:p w14:paraId="166F6F9A" w14:textId="41B805DB" w:rsidR="008B239C" w:rsidRPr="00BF7282" w:rsidRDefault="008032AF" w:rsidP="00C92AEA">
            <w:pPr>
              <w:rPr>
                <w:sz w:val="24"/>
              </w:rPr>
            </w:pPr>
            <w:r w:rsidRPr="00BF7282">
              <w:rPr>
                <w:sz w:val="24"/>
              </w:rPr>
              <w:t>Angewandte Analyse von Zeitreihen- und Finanzmarktdaten</w:t>
            </w:r>
          </w:p>
        </w:tc>
        <w:tc>
          <w:tcPr>
            <w:tcW w:w="2980" w:type="dxa"/>
            <w:tcMar>
              <w:top w:w="28" w:type="dxa"/>
            </w:tcMar>
            <w:vAlign w:val="center"/>
          </w:tcPr>
          <w:p w14:paraId="4C192B81" w14:textId="737340ED" w:rsidR="008032AF" w:rsidRPr="00D976B9" w:rsidRDefault="008032AF" w:rsidP="00C92AEA">
            <w:pPr>
              <w:rPr>
                <w:sz w:val="24"/>
              </w:rPr>
            </w:pPr>
            <w:r w:rsidRPr="00BF7282">
              <w:rPr>
                <w:sz w:val="24"/>
              </w:rPr>
              <w:t xml:space="preserve">Prof. </w:t>
            </w:r>
            <w:r w:rsidR="00D976B9">
              <w:rPr>
                <w:sz w:val="24"/>
              </w:rPr>
              <w:t xml:space="preserve">Dr. </w:t>
            </w:r>
            <w:r w:rsidR="000B37D7">
              <w:rPr>
                <w:sz w:val="24"/>
              </w:rPr>
              <w:t>Dovern</w:t>
            </w:r>
          </w:p>
        </w:tc>
      </w:tr>
      <w:tr w:rsidR="008032AF" w:rsidRPr="00BF7282" w14:paraId="50D58A7E" w14:textId="77777777" w:rsidTr="009E6670">
        <w:trPr>
          <w:trHeight w:val="567"/>
          <w:jc w:val="center"/>
        </w:trPr>
        <w:tc>
          <w:tcPr>
            <w:tcW w:w="2551" w:type="dxa"/>
            <w:tcMar>
              <w:top w:w="28" w:type="dxa"/>
            </w:tcMar>
            <w:vAlign w:val="center"/>
          </w:tcPr>
          <w:p w14:paraId="297D85F7" w14:textId="77777777" w:rsidR="008032AF" w:rsidRPr="00BF7282" w:rsidRDefault="007E78B0" w:rsidP="00C92AEA">
            <w:pPr>
              <w:rPr>
                <w:b/>
                <w:sz w:val="24"/>
              </w:rPr>
            </w:pPr>
            <w:r>
              <w:rPr>
                <w:b/>
                <w:sz w:val="24"/>
              </w:rPr>
              <w:t>RUW-</w:t>
            </w:r>
            <w:r w:rsidR="00A11C14">
              <w:rPr>
                <w:b/>
                <w:sz w:val="24"/>
              </w:rPr>
              <w:t>3150</w:t>
            </w:r>
          </w:p>
        </w:tc>
        <w:tc>
          <w:tcPr>
            <w:tcW w:w="4107" w:type="dxa"/>
            <w:tcMar>
              <w:top w:w="28" w:type="dxa"/>
            </w:tcMar>
            <w:vAlign w:val="center"/>
          </w:tcPr>
          <w:p w14:paraId="4F891698" w14:textId="77777777" w:rsidR="008032AF" w:rsidRPr="00BF7282" w:rsidRDefault="008032AF" w:rsidP="00C92AEA">
            <w:pPr>
              <w:rPr>
                <w:sz w:val="24"/>
              </w:rPr>
            </w:pPr>
            <w:r w:rsidRPr="00BF7282">
              <w:rPr>
                <w:sz w:val="24"/>
              </w:rPr>
              <w:t>Datenermittlung</w:t>
            </w:r>
          </w:p>
        </w:tc>
        <w:tc>
          <w:tcPr>
            <w:tcW w:w="2980" w:type="dxa"/>
            <w:tcMar>
              <w:top w:w="28" w:type="dxa"/>
            </w:tcMar>
            <w:vAlign w:val="center"/>
          </w:tcPr>
          <w:p w14:paraId="59349218" w14:textId="0723CAEF" w:rsidR="008032AF" w:rsidRPr="00BF7282" w:rsidRDefault="008032AF" w:rsidP="00C92AEA">
            <w:pPr>
              <w:rPr>
                <w:sz w:val="24"/>
              </w:rPr>
            </w:pPr>
            <w:r w:rsidRPr="00D976B9">
              <w:rPr>
                <w:sz w:val="24"/>
              </w:rPr>
              <w:t xml:space="preserve">Prof. </w:t>
            </w:r>
            <w:r w:rsidR="00D976B9">
              <w:rPr>
                <w:sz w:val="24"/>
              </w:rPr>
              <w:t xml:space="preserve">Dr. </w:t>
            </w:r>
            <w:r w:rsidR="00214A2C">
              <w:rPr>
                <w:sz w:val="24"/>
              </w:rPr>
              <w:t>Wildner</w:t>
            </w:r>
          </w:p>
        </w:tc>
      </w:tr>
      <w:tr w:rsidR="00CC48E1" w:rsidRPr="00BF7282" w14:paraId="4CDEB122" w14:textId="77777777" w:rsidTr="009E6670">
        <w:trPr>
          <w:trHeight w:val="567"/>
          <w:jc w:val="center"/>
        </w:trPr>
        <w:tc>
          <w:tcPr>
            <w:tcW w:w="2551" w:type="dxa"/>
            <w:tcMar>
              <w:top w:w="28" w:type="dxa"/>
            </w:tcMar>
            <w:vAlign w:val="center"/>
          </w:tcPr>
          <w:p w14:paraId="2164DCD8" w14:textId="0C090736" w:rsidR="00CC48E1" w:rsidRDefault="00CC48E1" w:rsidP="000E4B7F">
            <w:pPr>
              <w:rPr>
                <w:b/>
                <w:sz w:val="24"/>
              </w:rPr>
            </w:pPr>
            <w:r>
              <w:rPr>
                <w:b/>
                <w:sz w:val="24"/>
              </w:rPr>
              <w:t>RUW-</w:t>
            </w:r>
            <w:r w:rsidR="000E4B7F">
              <w:rPr>
                <w:b/>
                <w:sz w:val="24"/>
              </w:rPr>
              <w:t>7650</w:t>
            </w:r>
          </w:p>
        </w:tc>
        <w:tc>
          <w:tcPr>
            <w:tcW w:w="4107" w:type="dxa"/>
            <w:tcMar>
              <w:top w:w="28" w:type="dxa"/>
            </w:tcMar>
            <w:vAlign w:val="center"/>
          </w:tcPr>
          <w:p w14:paraId="357903F1" w14:textId="7E300AB8" w:rsidR="00CC48E1" w:rsidRPr="00BF7282" w:rsidRDefault="00CC48E1" w:rsidP="00C92AEA">
            <w:pPr>
              <w:rPr>
                <w:sz w:val="24"/>
              </w:rPr>
            </w:pPr>
            <w:r>
              <w:rPr>
                <w:sz w:val="24"/>
              </w:rPr>
              <w:t xml:space="preserve">Empirical </w:t>
            </w:r>
            <w:r w:rsidR="0017001F">
              <w:rPr>
                <w:sz w:val="24"/>
              </w:rPr>
              <w:t>f</w:t>
            </w:r>
            <w:r>
              <w:rPr>
                <w:sz w:val="24"/>
              </w:rPr>
              <w:t>inance</w:t>
            </w:r>
          </w:p>
        </w:tc>
        <w:tc>
          <w:tcPr>
            <w:tcW w:w="2980" w:type="dxa"/>
            <w:tcMar>
              <w:top w:w="28" w:type="dxa"/>
            </w:tcMar>
            <w:vAlign w:val="center"/>
          </w:tcPr>
          <w:p w14:paraId="7E98F43D" w14:textId="1D1727B8" w:rsidR="00CC48E1" w:rsidRPr="00D976B9" w:rsidRDefault="00CC48E1" w:rsidP="00C92AEA">
            <w:pPr>
              <w:rPr>
                <w:sz w:val="24"/>
              </w:rPr>
            </w:pPr>
            <w:r>
              <w:rPr>
                <w:sz w:val="24"/>
              </w:rPr>
              <w:t>Prof. Dr. Dovern</w:t>
            </w:r>
          </w:p>
        </w:tc>
      </w:tr>
      <w:tr w:rsidR="008032AF" w:rsidRPr="00BF7282" w14:paraId="1909764D" w14:textId="77777777" w:rsidTr="009E6670">
        <w:trPr>
          <w:trHeight w:val="567"/>
          <w:jc w:val="center"/>
        </w:trPr>
        <w:tc>
          <w:tcPr>
            <w:tcW w:w="2551" w:type="dxa"/>
            <w:tcMar>
              <w:top w:w="28" w:type="dxa"/>
            </w:tcMar>
            <w:vAlign w:val="center"/>
          </w:tcPr>
          <w:p w14:paraId="0CF7E611" w14:textId="77777777" w:rsidR="008032AF" w:rsidRPr="00BF7282" w:rsidRDefault="007E78B0" w:rsidP="00C92AEA">
            <w:pPr>
              <w:rPr>
                <w:b/>
                <w:sz w:val="24"/>
              </w:rPr>
            </w:pPr>
            <w:r>
              <w:rPr>
                <w:b/>
                <w:sz w:val="24"/>
              </w:rPr>
              <w:t>RUW-</w:t>
            </w:r>
            <w:r w:rsidR="00BB3121">
              <w:rPr>
                <w:b/>
                <w:sz w:val="24"/>
              </w:rPr>
              <w:t>3280</w:t>
            </w:r>
          </w:p>
        </w:tc>
        <w:tc>
          <w:tcPr>
            <w:tcW w:w="4107" w:type="dxa"/>
            <w:tcMar>
              <w:top w:w="28" w:type="dxa"/>
            </w:tcMar>
            <w:vAlign w:val="center"/>
          </w:tcPr>
          <w:p w14:paraId="030D93BA" w14:textId="73255711" w:rsidR="008B239C" w:rsidRPr="00BF7282" w:rsidRDefault="008032AF" w:rsidP="003E747B">
            <w:pPr>
              <w:rPr>
                <w:sz w:val="24"/>
              </w:rPr>
            </w:pPr>
            <w:r w:rsidRPr="00BF7282">
              <w:rPr>
                <w:rFonts w:cs="Arial"/>
                <w:sz w:val="24"/>
              </w:rPr>
              <w:t xml:space="preserve">Empirische </w:t>
            </w:r>
            <w:r w:rsidRPr="00BF7282">
              <w:rPr>
                <w:sz w:val="24"/>
              </w:rPr>
              <w:t xml:space="preserve">Methoden und Statistik </w:t>
            </w:r>
          </w:p>
        </w:tc>
        <w:tc>
          <w:tcPr>
            <w:tcW w:w="2980" w:type="dxa"/>
            <w:tcMar>
              <w:top w:w="28" w:type="dxa"/>
            </w:tcMar>
            <w:vAlign w:val="center"/>
          </w:tcPr>
          <w:p w14:paraId="3AE908F5" w14:textId="727453B5" w:rsidR="008032AF" w:rsidRPr="000A5D05" w:rsidRDefault="00606097" w:rsidP="00CC6AA3">
            <w:pPr>
              <w:rPr>
                <w:sz w:val="24"/>
              </w:rPr>
            </w:pPr>
            <w:r>
              <w:rPr>
                <w:rFonts w:cs="Arial"/>
                <w:sz w:val="24"/>
              </w:rPr>
              <w:t xml:space="preserve">Prof. </w:t>
            </w:r>
            <w:r w:rsidR="00D976B9">
              <w:rPr>
                <w:rFonts w:cs="Arial"/>
                <w:sz w:val="24"/>
              </w:rPr>
              <w:t xml:space="preserve">Dr. </w:t>
            </w:r>
            <w:r w:rsidR="00CC6AA3">
              <w:rPr>
                <w:rFonts w:cs="Arial"/>
                <w:sz w:val="24"/>
              </w:rPr>
              <w:t>Wolbring</w:t>
            </w:r>
          </w:p>
        </w:tc>
      </w:tr>
      <w:tr w:rsidR="008032AF" w:rsidRPr="00BF7282" w14:paraId="4FFCD86F" w14:textId="77777777" w:rsidTr="009E6670">
        <w:trPr>
          <w:trHeight w:val="567"/>
          <w:jc w:val="center"/>
        </w:trPr>
        <w:tc>
          <w:tcPr>
            <w:tcW w:w="2551" w:type="dxa"/>
            <w:tcMar>
              <w:top w:w="28" w:type="dxa"/>
            </w:tcMar>
            <w:vAlign w:val="center"/>
          </w:tcPr>
          <w:p w14:paraId="1B0C238B" w14:textId="77777777" w:rsidR="008032AF" w:rsidRPr="00BF7282" w:rsidRDefault="007E78B0" w:rsidP="00C92AEA">
            <w:pPr>
              <w:rPr>
                <w:b/>
                <w:sz w:val="24"/>
              </w:rPr>
            </w:pPr>
            <w:r>
              <w:rPr>
                <w:b/>
                <w:sz w:val="24"/>
              </w:rPr>
              <w:t>RUW-</w:t>
            </w:r>
            <w:r w:rsidR="00E37845">
              <w:rPr>
                <w:b/>
                <w:sz w:val="24"/>
              </w:rPr>
              <w:t>3200</w:t>
            </w:r>
          </w:p>
        </w:tc>
        <w:tc>
          <w:tcPr>
            <w:tcW w:w="4107" w:type="dxa"/>
            <w:tcMar>
              <w:top w:w="28" w:type="dxa"/>
            </w:tcMar>
            <w:vAlign w:val="center"/>
          </w:tcPr>
          <w:p w14:paraId="421BAD5C" w14:textId="27251C81" w:rsidR="008B239C" w:rsidRPr="00BF7282" w:rsidRDefault="008032AF" w:rsidP="00C92AEA">
            <w:pPr>
              <w:rPr>
                <w:sz w:val="24"/>
              </w:rPr>
            </w:pPr>
            <w:r w:rsidRPr="00BF7282">
              <w:rPr>
                <w:sz w:val="24"/>
              </w:rPr>
              <w:t>Empirische Wirtschaftsforschung II</w:t>
            </w:r>
          </w:p>
        </w:tc>
        <w:tc>
          <w:tcPr>
            <w:tcW w:w="2980" w:type="dxa"/>
            <w:tcMar>
              <w:top w:w="28" w:type="dxa"/>
            </w:tcMar>
            <w:vAlign w:val="center"/>
          </w:tcPr>
          <w:p w14:paraId="3AD672BF" w14:textId="3FA1C7FD" w:rsidR="008032AF" w:rsidRPr="000A5D05" w:rsidRDefault="008032AF" w:rsidP="00C92AEA">
            <w:pPr>
              <w:rPr>
                <w:sz w:val="24"/>
              </w:rPr>
            </w:pPr>
            <w:r w:rsidRPr="000A5D05">
              <w:rPr>
                <w:sz w:val="24"/>
              </w:rPr>
              <w:t xml:space="preserve">Prof. </w:t>
            </w:r>
            <w:r w:rsidR="00D976B9">
              <w:rPr>
                <w:sz w:val="24"/>
              </w:rPr>
              <w:t xml:space="preserve">Dr. </w:t>
            </w:r>
            <w:r w:rsidR="009D31EB" w:rsidRPr="000A5D05">
              <w:rPr>
                <w:sz w:val="24"/>
              </w:rPr>
              <w:t>Tauchmann</w:t>
            </w:r>
          </w:p>
        </w:tc>
      </w:tr>
      <w:tr w:rsidR="007F0067" w:rsidRPr="00BF7282" w14:paraId="5670AC3A" w14:textId="77777777" w:rsidTr="009E6670">
        <w:trPr>
          <w:trHeight w:val="567"/>
          <w:jc w:val="center"/>
        </w:trPr>
        <w:tc>
          <w:tcPr>
            <w:tcW w:w="2551" w:type="dxa"/>
            <w:tcMar>
              <w:top w:w="28" w:type="dxa"/>
            </w:tcMar>
            <w:vAlign w:val="center"/>
          </w:tcPr>
          <w:p w14:paraId="01F096ED" w14:textId="2143D230" w:rsidR="007F0067" w:rsidRDefault="007F0067" w:rsidP="0064456B">
            <w:pPr>
              <w:rPr>
                <w:b/>
                <w:sz w:val="24"/>
              </w:rPr>
            </w:pPr>
            <w:r>
              <w:rPr>
                <w:b/>
                <w:sz w:val="24"/>
              </w:rPr>
              <w:t>RUW-</w:t>
            </w:r>
            <w:r w:rsidR="0064456B">
              <w:rPr>
                <w:b/>
                <w:sz w:val="24"/>
              </w:rPr>
              <w:t>6761</w:t>
            </w:r>
          </w:p>
        </w:tc>
        <w:tc>
          <w:tcPr>
            <w:tcW w:w="4107" w:type="dxa"/>
            <w:tcMar>
              <w:top w:w="28" w:type="dxa"/>
            </w:tcMar>
            <w:vAlign w:val="center"/>
          </w:tcPr>
          <w:p w14:paraId="05DAA05F" w14:textId="633C84DD" w:rsidR="007F0067" w:rsidRPr="000A5D05" w:rsidRDefault="007F0067" w:rsidP="005D1915">
            <w:pPr>
              <w:spacing w:after="200" w:line="276" w:lineRule="auto"/>
              <w:rPr>
                <w:rFonts w:cs="Arial"/>
                <w:sz w:val="24"/>
              </w:rPr>
            </w:pPr>
            <w:r w:rsidRPr="000D202E">
              <w:rPr>
                <w:rFonts w:cs="Arial"/>
                <w:sz w:val="24"/>
              </w:rPr>
              <w:t>Fortgeschrittene empirische Methoden</w:t>
            </w:r>
          </w:p>
        </w:tc>
        <w:tc>
          <w:tcPr>
            <w:tcW w:w="2980" w:type="dxa"/>
            <w:tcMar>
              <w:top w:w="28" w:type="dxa"/>
            </w:tcMar>
            <w:vAlign w:val="center"/>
          </w:tcPr>
          <w:p w14:paraId="2ABCDADF" w14:textId="77777777" w:rsidR="009E6670" w:rsidRDefault="009E6670" w:rsidP="00CC6AA3">
            <w:pPr>
              <w:rPr>
                <w:sz w:val="24"/>
              </w:rPr>
            </w:pPr>
            <w:r>
              <w:rPr>
                <w:sz w:val="24"/>
              </w:rPr>
              <w:t>Prof. Dr. Abraham,</w:t>
            </w:r>
          </w:p>
          <w:p w14:paraId="2F471EAD" w14:textId="4A549AA0" w:rsidR="007F0067" w:rsidRPr="00B31387" w:rsidRDefault="007F0067" w:rsidP="00CC6AA3">
            <w:pPr>
              <w:rPr>
                <w:sz w:val="24"/>
              </w:rPr>
            </w:pPr>
            <w:r w:rsidRPr="000D202E">
              <w:rPr>
                <w:sz w:val="24"/>
              </w:rPr>
              <w:t>Prof. Dr. Wolbring</w:t>
            </w:r>
          </w:p>
        </w:tc>
      </w:tr>
      <w:tr w:rsidR="007F0067" w:rsidRPr="00BF7282" w14:paraId="5BCCC8AE" w14:textId="77777777" w:rsidTr="009E6670">
        <w:trPr>
          <w:trHeight w:val="567"/>
          <w:jc w:val="center"/>
        </w:trPr>
        <w:tc>
          <w:tcPr>
            <w:tcW w:w="2551" w:type="dxa"/>
            <w:tcMar>
              <w:top w:w="28" w:type="dxa"/>
            </w:tcMar>
            <w:vAlign w:val="center"/>
          </w:tcPr>
          <w:p w14:paraId="50DEB389" w14:textId="77777777" w:rsidR="007F0067" w:rsidRPr="00BF7282" w:rsidRDefault="007F0067" w:rsidP="007F0067">
            <w:pPr>
              <w:spacing w:after="200" w:line="276" w:lineRule="auto"/>
              <w:rPr>
                <w:rFonts w:cs="Arial"/>
                <w:b/>
                <w:sz w:val="24"/>
              </w:rPr>
            </w:pPr>
            <w:r>
              <w:rPr>
                <w:rFonts w:cs="Arial"/>
                <w:b/>
                <w:sz w:val="24"/>
              </w:rPr>
              <w:t>RUW-6570</w:t>
            </w:r>
          </w:p>
        </w:tc>
        <w:tc>
          <w:tcPr>
            <w:tcW w:w="4107" w:type="dxa"/>
            <w:tcMar>
              <w:top w:w="28" w:type="dxa"/>
            </w:tcMar>
            <w:vAlign w:val="center"/>
          </w:tcPr>
          <w:p w14:paraId="0A9A7AE5" w14:textId="77777777" w:rsidR="007F0067" w:rsidRPr="00BF7282" w:rsidRDefault="007F0067" w:rsidP="007F0067">
            <w:pPr>
              <w:spacing w:after="200" w:line="276" w:lineRule="auto"/>
              <w:rPr>
                <w:rFonts w:cs="Arial"/>
                <w:sz w:val="24"/>
              </w:rPr>
            </w:pPr>
            <w:r w:rsidRPr="00BF7282">
              <w:rPr>
                <w:rFonts w:cs="Arial"/>
                <w:sz w:val="24"/>
              </w:rPr>
              <w:t>Geldtheorie und angewandte Makroökonomik</w:t>
            </w:r>
          </w:p>
        </w:tc>
        <w:tc>
          <w:tcPr>
            <w:tcW w:w="2980" w:type="dxa"/>
            <w:tcMar>
              <w:top w:w="28" w:type="dxa"/>
            </w:tcMar>
            <w:vAlign w:val="center"/>
          </w:tcPr>
          <w:p w14:paraId="63695AC9" w14:textId="6599409E"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Merkl</w:t>
            </w:r>
          </w:p>
        </w:tc>
      </w:tr>
      <w:tr w:rsidR="007F0067" w:rsidRPr="00BF7282" w14:paraId="22B9252B" w14:textId="77777777" w:rsidTr="009E6670">
        <w:trPr>
          <w:trHeight w:val="567"/>
          <w:jc w:val="center"/>
        </w:trPr>
        <w:tc>
          <w:tcPr>
            <w:tcW w:w="2551" w:type="dxa"/>
            <w:tcMar>
              <w:top w:w="28" w:type="dxa"/>
            </w:tcMar>
            <w:vAlign w:val="center"/>
          </w:tcPr>
          <w:p w14:paraId="5A3B981F" w14:textId="77777777" w:rsidR="007F0067" w:rsidRPr="00BF7282" w:rsidRDefault="007F0067" w:rsidP="007F0067">
            <w:pPr>
              <w:spacing w:after="200" w:line="276" w:lineRule="auto"/>
              <w:rPr>
                <w:rFonts w:cs="Arial"/>
                <w:b/>
                <w:sz w:val="24"/>
              </w:rPr>
            </w:pPr>
            <w:r>
              <w:rPr>
                <w:rFonts w:cs="Arial"/>
                <w:b/>
                <w:sz w:val="24"/>
              </w:rPr>
              <w:t>RUW-3082</w:t>
            </w:r>
          </w:p>
        </w:tc>
        <w:tc>
          <w:tcPr>
            <w:tcW w:w="4107" w:type="dxa"/>
            <w:tcMar>
              <w:top w:w="28" w:type="dxa"/>
            </w:tcMar>
            <w:vAlign w:val="center"/>
          </w:tcPr>
          <w:p w14:paraId="3B47C018" w14:textId="77777777" w:rsidR="007F0067" w:rsidRPr="00BF7282" w:rsidRDefault="007F0067" w:rsidP="007F0067">
            <w:pPr>
              <w:spacing w:after="200" w:line="276" w:lineRule="auto"/>
              <w:rPr>
                <w:rFonts w:cs="Arial"/>
                <w:sz w:val="24"/>
              </w:rPr>
            </w:pPr>
            <w:r w:rsidRPr="00BF7282">
              <w:rPr>
                <w:rFonts w:cs="Arial"/>
                <w:sz w:val="24"/>
              </w:rPr>
              <w:t>Marktforschung</w:t>
            </w:r>
          </w:p>
        </w:tc>
        <w:tc>
          <w:tcPr>
            <w:tcW w:w="2980" w:type="dxa"/>
            <w:tcMar>
              <w:top w:w="28" w:type="dxa"/>
            </w:tcMar>
            <w:vAlign w:val="center"/>
          </w:tcPr>
          <w:p w14:paraId="4AA12299" w14:textId="4350D4CD" w:rsidR="007F0067" w:rsidRPr="00BF7282"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Pr="00BF7282">
              <w:rPr>
                <w:rFonts w:cs="Arial"/>
                <w:sz w:val="24"/>
              </w:rPr>
              <w:t>Fürst</w:t>
            </w:r>
          </w:p>
        </w:tc>
      </w:tr>
      <w:tr w:rsidR="007F0067" w:rsidRPr="00BF7282" w14:paraId="44D51C52" w14:textId="77777777" w:rsidTr="009E6670">
        <w:trPr>
          <w:trHeight w:val="567"/>
          <w:jc w:val="center"/>
        </w:trPr>
        <w:tc>
          <w:tcPr>
            <w:tcW w:w="2551" w:type="dxa"/>
            <w:tcMar>
              <w:top w:w="28" w:type="dxa"/>
            </w:tcMar>
            <w:vAlign w:val="center"/>
          </w:tcPr>
          <w:p w14:paraId="33D3B771" w14:textId="77777777" w:rsidR="007F0067" w:rsidRPr="00BF7282" w:rsidRDefault="007F0067" w:rsidP="007F0067">
            <w:pPr>
              <w:spacing w:after="200" w:line="276" w:lineRule="auto"/>
              <w:rPr>
                <w:rFonts w:cs="Arial"/>
                <w:b/>
                <w:sz w:val="24"/>
              </w:rPr>
            </w:pPr>
            <w:r>
              <w:rPr>
                <w:rFonts w:cs="Arial"/>
                <w:b/>
                <w:sz w:val="24"/>
              </w:rPr>
              <w:t>RUW-3410</w:t>
            </w:r>
          </w:p>
        </w:tc>
        <w:tc>
          <w:tcPr>
            <w:tcW w:w="4107" w:type="dxa"/>
            <w:tcMar>
              <w:top w:w="28" w:type="dxa"/>
            </w:tcMar>
            <w:vAlign w:val="center"/>
          </w:tcPr>
          <w:p w14:paraId="5C313534" w14:textId="6A151D76" w:rsidR="007F0067" w:rsidRPr="00BF7282" w:rsidRDefault="007F0067" w:rsidP="007F0067">
            <w:pPr>
              <w:spacing w:after="200" w:line="276" w:lineRule="auto"/>
              <w:rPr>
                <w:rFonts w:cs="Arial"/>
                <w:sz w:val="24"/>
              </w:rPr>
            </w:pPr>
            <w:r w:rsidRPr="00BF7282">
              <w:rPr>
                <w:rFonts w:cs="Arial"/>
                <w:sz w:val="24"/>
              </w:rPr>
              <w:t xml:space="preserve">Software </w:t>
            </w:r>
            <w:r>
              <w:rPr>
                <w:rFonts w:cs="Arial"/>
                <w:sz w:val="24"/>
              </w:rPr>
              <w:t>r</w:t>
            </w:r>
            <w:r w:rsidRPr="00BF7282">
              <w:rPr>
                <w:rFonts w:cs="Arial"/>
                <w:sz w:val="24"/>
              </w:rPr>
              <w:t>eliability</w:t>
            </w:r>
          </w:p>
        </w:tc>
        <w:tc>
          <w:tcPr>
            <w:tcW w:w="2980" w:type="dxa"/>
            <w:tcMar>
              <w:top w:w="28" w:type="dxa"/>
            </w:tcMar>
            <w:vAlign w:val="center"/>
          </w:tcPr>
          <w:p w14:paraId="66D2ECD9" w14:textId="369131EE" w:rsidR="007F0067" w:rsidRPr="00D976B9" w:rsidRDefault="007F0067" w:rsidP="007F0067">
            <w:pPr>
              <w:spacing w:after="200" w:line="276" w:lineRule="auto"/>
              <w:rPr>
                <w:rFonts w:cs="Arial"/>
                <w:sz w:val="24"/>
              </w:rPr>
            </w:pPr>
            <w:r w:rsidRPr="00BF7282">
              <w:rPr>
                <w:rFonts w:cs="Arial"/>
                <w:sz w:val="24"/>
              </w:rPr>
              <w:t xml:space="preserve">Prof. </w:t>
            </w:r>
            <w:r>
              <w:rPr>
                <w:rFonts w:cs="Arial"/>
                <w:sz w:val="24"/>
              </w:rPr>
              <w:t xml:space="preserve">Dr. </w:t>
            </w:r>
            <w:r w:rsidR="00214A2C">
              <w:rPr>
                <w:rFonts w:cs="Arial"/>
                <w:sz w:val="24"/>
              </w:rPr>
              <w:t>Grottke</w:t>
            </w:r>
            <w:r w:rsidRPr="00BF7282">
              <w:rPr>
                <w:rFonts w:cs="Arial"/>
                <w:sz w:val="24"/>
              </w:rPr>
              <w:t xml:space="preserve"> </w:t>
            </w:r>
          </w:p>
        </w:tc>
      </w:tr>
      <w:tr w:rsidR="007F0067" w:rsidRPr="00BF7282" w14:paraId="5167644F" w14:textId="77777777" w:rsidTr="009E6670">
        <w:trPr>
          <w:trHeight w:val="567"/>
          <w:jc w:val="center"/>
        </w:trPr>
        <w:tc>
          <w:tcPr>
            <w:tcW w:w="2551" w:type="dxa"/>
            <w:tcMar>
              <w:top w:w="28" w:type="dxa"/>
            </w:tcMar>
            <w:vAlign w:val="center"/>
          </w:tcPr>
          <w:p w14:paraId="6C7561E9" w14:textId="1C52252A" w:rsidR="007F0067" w:rsidRDefault="007F0067" w:rsidP="007F0067">
            <w:pPr>
              <w:spacing w:after="200" w:line="276" w:lineRule="auto"/>
              <w:rPr>
                <w:rFonts w:cs="Arial"/>
                <w:b/>
                <w:sz w:val="24"/>
              </w:rPr>
            </w:pPr>
            <w:r>
              <w:rPr>
                <w:rFonts w:cs="Arial"/>
                <w:b/>
                <w:sz w:val="24"/>
              </w:rPr>
              <w:t>RUW-3415</w:t>
            </w:r>
          </w:p>
        </w:tc>
        <w:tc>
          <w:tcPr>
            <w:tcW w:w="4107" w:type="dxa"/>
            <w:tcMar>
              <w:top w:w="28" w:type="dxa"/>
            </w:tcMar>
            <w:vAlign w:val="center"/>
          </w:tcPr>
          <w:p w14:paraId="6E3A0BAC" w14:textId="45AAF4C3" w:rsidR="007F0067" w:rsidRPr="00BF7282" w:rsidRDefault="007F0067" w:rsidP="007F0067">
            <w:pPr>
              <w:spacing w:after="200" w:line="276" w:lineRule="auto"/>
              <w:rPr>
                <w:rFonts w:cs="Arial"/>
                <w:sz w:val="24"/>
              </w:rPr>
            </w:pPr>
            <w:r>
              <w:rPr>
                <w:rFonts w:cs="Arial"/>
                <w:sz w:val="24"/>
              </w:rPr>
              <w:t>Soziale Präferenzen</w:t>
            </w:r>
          </w:p>
        </w:tc>
        <w:tc>
          <w:tcPr>
            <w:tcW w:w="2980" w:type="dxa"/>
            <w:tcMar>
              <w:top w:w="28" w:type="dxa"/>
            </w:tcMar>
            <w:vAlign w:val="center"/>
          </w:tcPr>
          <w:p w14:paraId="43DEB235" w14:textId="2AA47C7E" w:rsidR="007F0067" w:rsidRPr="00BF7282" w:rsidRDefault="007F0067" w:rsidP="007F0067">
            <w:pPr>
              <w:spacing w:after="200" w:line="276" w:lineRule="auto"/>
              <w:rPr>
                <w:rFonts w:cs="Arial"/>
                <w:sz w:val="24"/>
              </w:rPr>
            </w:pPr>
            <w:r>
              <w:rPr>
                <w:rFonts w:cs="Arial"/>
                <w:sz w:val="24"/>
              </w:rPr>
              <w:t>Prof. Dr. Utikal</w:t>
            </w:r>
          </w:p>
        </w:tc>
      </w:tr>
      <w:tr w:rsidR="007F0067" w:rsidRPr="00BF7282" w14:paraId="6D5CCB63" w14:textId="77777777" w:rsidTr="009E6670">
        <w:trPr>
          <w:trHeight w:val="567"/>
          <w:jc w:val="center"/>
        </w:trPr>
        <w:tc>
          <w:tcPr>
            <w:tcW w:w="2551" w:type="dxa"/>
            <w:tcMar>
              <w:top w:w="28" w:type="dxa"/>
            </w:tcMar>
            <w:vAlign w:val="center"/>
          </w:tcPr>
          <w:p w14:paraId="3EAC4750" w14:textId="77777777" w:rsidR="007F0067" w:rsidRPr="00BF7282" w:rsidRDefault="007F0067" w:rsidP="007F0067">
            <w:pPr>
              <w:spacing w:after="200" w:line="276" w:lineRule="auto"/>
              <w:rPr>
                <w:rFonts w:cs="Arial"/>
                <w:b/>
                <w:sz w:val="24"/>
              </w:rPr>
            </w:pPr>
            <w:r>
              <w:rPr>
                <w:rFonts w:cs="Arial"/>
                <w:b/>
                <w:sz w:val="24"/>
              </w:rPr>
              <w:t>RUW-3970</w:t>
            </w:r>
          </w:p>
        </w:tc>
        <w:tc>
          <w:tcPr>
            <w:tcW w:w="4107" w:type="dxa"/>
            <w:tcMar>
              <w:top w:w="28" w:type="dxa"/>
            </w:tcMar>
            <w:vAlign w:val="center"/>
          </w:tcPr>
          <w:p w14:paraId="72389383" w14:textId="3E9C75D1" w:rsidR="007F0067" w:rsidRPr="00BF7282" w:rsidRDefault="007F0067" w:rsidP="007F0067">
            <w:pPr>
              <w:spacing w:after="200" w:line="276" w:lineRule="auto"/>
              <w:rPr>
                <w:rFonts w:cs="Arial"/>
                <w:sz w:val="24"/>
              </w:rPr>
            </w:pPr>
            <w:r w:rsidRPr="00BF7282">
              <w:rPr>
                <w:rFonts w:cs="Arial"/>
                <w:sz w:val="24"/>
              </w:rPr>
              <w:t>Spieltheorie</w:t>
            </w:r>
          </w:p>
        </w:tc>
        <w:tc>
          <w:tcPr>
            <w:tcW w:w="2980" w:type="dxa"/>
            <w:tcMar>
              <w:top w:w="28" w:type="dxa"/>
            </w:tcMar>
            <w:vAlign w:val="center"/>
          </w:tcPr>
          <w:p w14:paraId="7F80056B" w14:textId="22A4E2FB" w:rsidR="007F0067" w:rsidRPr="00D976B9" w:rsidRDefault="007F0067" w:rsidP="007F0067">
            <w:pPr>
              <w:spacing w:after="200" w:line="276" w:lineRule="auto"/>
              <w:rPr>
                <w:rFonts w:cs="Arial"/>
                <w:sz w:val="24"/>
              </w:rPr>
            </w:pPr>
            <w:r w:rsidRPr="00D976B9">
              <w:rPr>
                <w:rFonts w:cs="Arial"/>
                <w:sz w:val="24"/>
              </w:rPr>
              <w:t>Prof. Dr. Grimm</w:t>
            </w:r>
          </w:p>
        </w:tc>
      </w:tr>
    </w:tbl>
    <w:p w14:paraId="1BF37600" w14:textId="77777777" w:rsidR="004F00BF" w:rsidRPr="00D976B9" w:rsidRDefault="004F00BF">
      <w:pPr>
        <w:spacing w:after="200" w:line="276" w:lineRule="auto"/>
        <w:rPr>
          <w:rFonts w:cs="Arial"/>
          <w:b/>
          <w:sz w:val="24"/>
        </w:rPr>
      </w:pPr>
      <w:r w:rsidRPr="00D976B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372DD2FB" w14:textId="77777777" w:rsidTr="00C92AEA">
        <w:trPr>
          <w:trHeight w:val="567"/>
          <w:jc w:val="center"/>
        </w:trPr>
        <w:tc>
          <w:tcPr>
            <w:tcW w:w="3515" w:type="dxa"/>
            <w:shd w:val="clear" w:color="auto" w:fill="D9D9D9" w:themeFill="background1" w:themeFillShade="D9"/>
            <w:tcMar>
              <w:top w:w="57" w:type="dxa"/>
            </w:tcMar>
            <w:vAlign w:val="center"/>
          </w:tcPr>
          <w:p w14:paraId="66029A2A" w14:textId="77777777"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0CE137FE" w14:textId="77777777" w:rsidR="004F00BF" w:rsidRPr="00BF7282" w:rsidRDefault="004F00BF" w:rsidP="00C92AEA">
            <w:pPr>
              <w:pStyle w:val="berschriftStudienbereich"/>
            </w:pPr>
            <w:bookmarkStart w:id="1952" w:name="_Toc286408015"/>
            <w:bookmarkStart w:id="1953" w:name="_Toc287530376"/>
            <w:bookmarkStart w:id="1954" w:name="_Toc287964249"/>
            <w:bookmarkStart w:id="1955" w:name="_Toc300074791"/>
            <w:bookmarkStart w:id="1956" w:name="_Toc300153852"/>
            <w:bookmarkStart w:id="1957" w:name="_Toc301861861"/>
            <w:bookmarkStart w:id="1958" w:name="_Toc317511481"/>
            <w:bookmarkStart w:id="1959" w:name="_Toc317694626"/>
            <w:bookmarkStart w:id="1960" w:name="_Toc317772784"/>
            <w:bookmarkStart w:id="1961" w:name="_Toc317781907"/>
            <w:bookmarkStart w:id="1962" w:name="_Toc321384955"/>
            <w:bookmarkStart w:id="1963" w:name="_Toc332267014"/>
            <w:bookmarkStart w:id="1964" w:name="_Toc332366671"/>
            <w:bookmarkStart w:id="1965" w:name="_Toc335747168"/>
            <w:bookmarkStart w:id="1966" w:name="_Toc349828329"/>
            <w:bookmarkStart w:id="1967" w:name="_Toc351454608"/>
            <w:bookmarkStart w:id="1968" w:name="_Toc351715252"/>
            <w:bookmarkStart w:id="1969" w:name="_Toc363637954"/>
            <w:bookmarkStart w:id="1970" w:name="_Toc363638647"/>
            <w:bookmarkStart w:id="1971" w:name="_Toc364321925"/>
            <w:bookmarkStart w:id="1972" w:name="_Toc364328099"/>
            <w:bookmarkStart w:id="1973" w:name="_Toc364328467"/>
            <w:bookmarkStart w:id="1974" w:name="_Toc380759830"/>
            <w:bookmarkStart w:id="1975" w:name="_Toc4516489"/>
            <w:bookmarkStart w:id="1976" w:name="_Toc4516514"/>
            <w:r w:rsidRPr="00BF7282">
              <w:t>Technology, Innovation &amp; Entrepreneurship</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tc>
      </w:tr>
      <w:tr w:rsidR="004F00BF" w:rsidRPr="00BF7282" w14:paraId="59D48C2C" w14:textId="77777777" w:rsidTr="00C92AEA">
        <w:trPr>
          <w:trHeight w:val="567"/>
          <w:jc w:val="center"/>
        </w:trPr>
        <w:tc>
          <w:tcPr>
            <w:tcW w:w="3515" w:type="dxa"/>
            <w:shd w:val="clear" w:color="auto" w:fill="D9D9D9" w:themeFill="background1" w:themeFillShade="D9"/>
            <w:tcMar>
              <w:top w:w="57" w:type="dxa"/>
            </w:tcMar>
            <w:vAlign w:val="center"/>
          </w:tcPr>
          <w:p w14:paraId="7403BA80" w14:textId="5155F13D"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4E16C01A" w14:textId="0D9E4040"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Voigt</w:t>
            </w:r>
          </w:p>
        </w:tc>
      </w:tr>
    </w:tbl>
    <w:p w14:paraId="4A124EF2"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BF7282" w14:paraId="2735A2E7" w14:textId="77777777" w:rsidTr="00C92AEA">
        <w:trPr>
          <w:trHeight w:val="567"/>
          <w:jc w:val="center"/>
        </w:trPr>
        <w:tc>
          <w:tcPr>
            <w:tcW w:w="9638" w:type="dxa"/>
            <w:gridSpan w:val="3"/>
            <w:tcBorders>
              <w:bottom w:val="nil"/>
            </w:tcBorders>
            <w:shd w:val="clear" w:color="auto" w:fill="000000" w:themeFill="text1"/>
            <w:vAlign w:val="center"/>
          </w:tcPr>
          <w:p w14:paraId="3B6B8763" w14:textId="77777777" w:rsidR="004F00BF" w:rsidRPr="00BF7282" w:rsidRDefault="004F00BF" w:rsidP="00C92AEA">
            <w:pPr>
              <w:pStyle w:val="Standardmittel"/>
              <w:rPr>
                <w:sz w:val="28"/>
                <w:szCs w:val="28"/>
              </w:rPr>
            </w:pPr>
            <w:r w:rsidRPr="00BF7282">
              <w:rPr>
                <w:sz w:val="28"/>
                <w:szCs w:val="28"/>
              </w:rPr>
              <w:t>Pflichtmodule</w:t>
            </w:r>
          </w:p>
        </w:tc>
      </w:tr>
      <w:tr w:rsidR="004F00BF" w:rsidRPr="00BF7282" w14:paraId="0FAE542C" w14:textId="77777777" w:rsidTr="009E6670">
        <w:trPr>
          <w:trHeight w:val="567"/>
          <w:jc w:val="center"/>
        </w:trPr>
        <w:tc>
          <w:tcPr>
            <w:tcW w:w="2551" w:type="dxa"/>
            <w:tcBorders>
              <w:top w:val="nil"/>
            </w:tcBorders>
            <w:shd w:val="clear" w:color="auto" w:fill="D9D9D9" w:themeFill="background1" w:themeFillShade="D9"/>
            <w:vAlign w:val="center"/>
          </w:tcPr>
          <w:p w14:paraId="4FB74BC3" w14:textId="77777777" w:rsidR="004F00BF" w:rsidRPr="00BF7282" w:rsidRDefault="004F00BF" w:rsidP="00C92AEA">
            <w:pPr>
              <w:pStyle w:val="Standardmittel"/>
              <w:rPr>
                <w:sz w:val="24"/>
                <w:szCs w:val="24"/>
              </w:rPr>
            </w:pPr>
            <w:r w:rsidRPr="00BF7282">
              <w:rPr>
                <w:sz w:val="24"/>
                <w:szCs w:val="24"/>
              </w:rPr>
              <w:t>Modulnummer</w:t>
            </w:r>
          </w:p>
        </w:tc>
        <w:tc>
          <w:tcPr>
            <w:tcW w:w="3823" w:type="dxa"/>
            <w:tcBorders>
              <w:top w:val="nil"/>
            </w:tcBorders>
            <w:shd w:val="clear" w:color="auto" w:fill="D9D9D9" w:themeFill="background1" w:themeFillShade="D9"/>
            <w:vAlign w:val="center"/>
          </w:tcPr>
          <w:p w14:paraId="45E25B7F" w14:textId="77777777" w:rsidR="004F00BF" w:rsidRPr="00BF7282" w:rsidRDefault="004F00BF" w:rsidP="00C92AEA">
            <w:pPr>
              <w:pStyle w:val="Standardmittel"/>
              <w:rPr>
                <w:sz w:val="24"/>
                <w:szCs w:val="24"/>
              </w:rPr>
            </w:pPr>
            <w:r w:rsidRPr="00BF7282">
              <w:rPr>
                <w:sz w:val="24"/>
                <w:szCs w:val="24"/>
              </w:rPr>
              <w:t>Modulname</w:t>
            </w:r>
          </w:p>
        </w:tc>
        <w:tc>
          <w:tcPr>
            <w:tcW w:w="3264" w:type="dxa"/>
            <w:tcBorders>
              <w:top w:val="nil"/>
            </w:tcBorders>
            <w:shd w:val="clear" w:color="auto" w:fill="D9D9D9" w:themeFill="background1" w:themeFillShade="D9"/>
            <w:vAlign w:val="center"/>
          </w:tcPr>
          <w:p w14:paraId="17DCE0F2" w14:textId="772EDA13"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ABDEF7B" w14:textId="77777777" w:rsidTr="009E6670">
        <w:trPr>
          <w:trHeight w:val="567"/>
          <w:jc w:val="center"/>
        </w:trPr>
        <w:tc>
          <w:tcPr>
            <w:tcW w:w="2551" w:type="dxa"/>
            <w:tcMar>
              <w:top w:w="28" w:type="dxa"/>
            </w:tcMar>
            <w:vAlign w:val="center"/>
          </w:tcPr>
          <w:p w14:paraId="2DDFCE90" w14:textId="77777777" w:rsidR="004F00BF" w:rsidRPr="00BF7282" w:rsidRDefault="007E78B0" w:rsidP="00C92AEA">
            <w:pPr>
              <w:rPr>
                <w:b/>
                <w:sz w:val="24"/>
              </w:rPr>
            </w:pPr>
            <w:r>
              <w:rPr>
                <w:b/>
                <w:sz w:val="24"/>
              </w:rPr>
              <w:t>RUW-</w:t>
            </w:r>
            <w:r w:rsidR="0023579A">
              <w:rPr>
                <w:b/>
                <w:sz w:val="24"/>
              </w:rPr>
              <w:t>3671</w:t>
            </w:r>
          </w:p>
        </w:tc>
        <w:tc>
          <w:tcPr>
            <w:tcW w:w="3823" w:type="dxa"/>
            <w:tcMar>
              <w:top w:w="28" w:type="dxa"/>
            </w:tcMar>
            <w:vAlign w:val="center"/>
          </w:tcPr>
          <w:p w14:paraId="027597D7" w14:textId="4EA55AC1" w:rsidR="00124E03" w:rsidRPr="00BF7282" w:rsidRDefault="004F00BF" w:rsidP="00CC6AA3">
            <w:pPr>
              <w:rPr>
                <w:sz w:val="24"/>
              </w:rPr>
            </w:pPr>
            <w:r w:rsidRPr="00BF7282">
              <w:rPr>
                <w:sz w:val="24"/>
              </w:rPr>
              <w:t xml:space="preserve">Innovation &amp; </w:t>
            </w:r>
            <w:r w:rsidR="003A6F02">
              <w:rPr>
                <w:sz w:val="24"/>
              </w:rPr>
              <w:t>E</w:t>
            </w:r>
            <w:r w:rsidR="00CC6AA3">
              <w:rPr>
                <w:sz w:val="24"/>
              </w:rPr>
              <w:t>ntrepreneur</w:t>
            </w:r>
            <w:r w:rsidR="00D37A42">
              <w:rPr>
                <w:sz w:val="24"/>
              </w:rPr>
              <w:t>-</w:t>
            </w:r>
            <w:r w:rsidRPr="00BF7282">
              <w:rPr>
                <w:sz w:val="24"/>
              </w:rPr>
              <w:t>s</w:t>
            </w:r>
            <w:r w:rsidR="00061272">
              <w:rPr>
                <w:sz w:val="24"/>
              </w:rPr>
              <w:t>h</w:t>
            </w:r>
            <w:r w:rsidR="00CE2AFC">
              <w:rPr>
                <w:sz w:val="24"/>
              </w:rPr>
              <w:t>ip I</w:t>
            </w:r>
          </w:p>
        </w:tc>
        <w:tc>
          <w:tcPr>
            <w:tcW w:w="3264" w:type="dxa"/>
            <w:tcMar>
              <w:top w:w="28" w:type="dxa"/>
            </w:tcMar>
            <w:vAlign w:val="center"/>
          </w:tcPr>
          <w:p w14:paraId="744EB68B" w14:textId="5B711166" w:rsidR="004F00BF" w:rsidRPr="00BF7282" w:rsidRDefault="004F00BF"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Voigt</w:t>
            </w:r>
          </w:p>
        </w:tc>
      </w:tr>
      <w:tr w:rsidR="004F00BF" w:rsidRPr="00BF7282" w14:paraId="0670F966" w14:textId="77777777" w:rsidTr="009E6670">
        <w:trPr>
          <w:trHeight w:val="567"/>
          <w:jc w:val="center"/>
        </w:trPr>
        <w:tc>
          <w:tcPr>
            <w:tcW w:w="2551" w:type="dxa"/>
            <w:tcMar>
              <w:top w:w="28" w:type="dxa"/>
            </w:tcMar>
            <w:vAlign w:val="center"/>
          </w:tcPr>
          <w:p w14:paraId="33990B57" w14:textId="77777777" w:rsidR="004F00BF" w:rsidRPr="00BF7282" w:rsidRDefault="007E78B0" w:rsidP="00C92AEA">
            <w:pPr>
              <w:rPr>
                <w:b/>
                <w:sz w:val="24"/>
              </w:rPr>
            </w:pPr>
            <w:r>
              <w:rPr>
                <w:b/>
                <w:sz w:val="24"/>
              </w:rPr>
              <w:t>RUW-</w:t>
            </w:r>
            <w:r w:rsidR="0023579A">
              <w:rPr>
                <w:b/>
                <w:sz w:val="24"/>
              </w:rPr>
              <w:t>3681</w:t>
            </w:r>
          </w:p>
        </w:tc>
        <w:tc>
          <w:tcPr>
            <w:tcW w:w="3823" w:type="dxa"/>
            <w:tcMar>
              <w:top w:w="28" w:type="dxa"/>
            </w:tcMar>
            <w:vAlign w:val="center"/>
          </w:tcPr>
          <w:p w14:paraId="7DEDBEB3" w14:textId="15629484" w:rsidR="00124E03" w:rsidRPr="00BF7282" w:rsidRDefault="004F00BF" w:rsidP="00D37A42">
            <w:pPr>
              <w:rPr>
                <w:sz w:val="24"/>
              </w:rPr>
            </w:pPr>
            <w:r w:rsidRPr="00BF7282">
              <w:rPr>
                <w:sz w:val="24"/>
              </w:rPr>
              <w:t xml:space="preserve">Innovation &amp; </w:t>
            </w:r>
            <w:r w:rsidR="003A6F02">
              <w:rPr>
                <w:sz w:val="24"/>
              </w:rPr>
              <w:t>E</w:t>
            </w:r>
            <w:r w:rsidR="00D37A42">
              <w:rPr>
                <w:sz w:val="24"/>
              </w:rPr>
              <w:t>ntrepreneur</w:t>
            </w:r>
            <w:r w:rsidR="00BE4D15">
              <w:rPr>
                <w:sz w:val="24"/>
              </w:rPr>
              <w:t>-</w:t>
            </w:r>
            <w:r w:rsidRPr="00BF7282">
              <w:rPr>
                <w:sz w:val="24"/>
              </w:rPr>
              <w:t>s</w:t>
            </w:r>
            <w:r w:rsidR="00061272">
              <w:rPr>
                <w:sz w:val="24"/>
              </w:rPr>
              <w:t>h</w:t>
            </w:r>
            <w:r w:rsidR="00CE2AFC">
              <w:rPr>
                <w:sz w:val="24"/>
              </w:rPr>
              <w:t>ip II</w:t>
            </w:r>
          </w:p>
        </w:tc>
        <w:tc>
          <w:tcPr>
            <w:tcW w:w="3264" w:type="dxa"/>
            <w:tcMar>
              <w:top w:w="28" w:type="dxa"/>
            </w:tcMar>
            <w:vAlign w:val="center"/>
          </w:tcPr>
          <w:p w14:paraId="24B9C96C" w14:textId="47B2CAAB" w:rsidR="004F00BF" w:rsidRPr="00BF7282" w:rsidRDefault="004F00BF" w:rsidP="004B7BFA">
            <w:pPr>
              <w:rPr>
                <w:sz w:val="24"/>
              </w:rPr>
            </w:pPr>
            <w:r w:rsidRPr="00BF7282">
              <w:rPr>
                <w:sz w:val="24"/>
              </w:rPr>
              <w:t xml:space="preserve">Prof. </w:t>
            </w:r>
            <w:r w:rsidR="008F4C19">
              <w:rPr>
                <w:sz w:val="24"/>
              </w:rPr>
              <w:t xml:space="preserve">Dr. </w:t>
            </w:r>
            <w:r w:rsidR="004B7BFA">
              <w:rPr>
                <w:sz w:val="24"/>
              </w:rPr>
              <w:t>Brem</w:t>
            </w:r>
          </w:p>
        </w:tc>
      </w:tr>
    </w:tbl>
    <w:p w14:paraId="371C6445" w14:textId="77777777" w:rsidR="004F00BF" w:rsidRPr="00BF7282" w:rsidRDefault="004F00BF" w:rsidP="004F00BF">
      <w:pPr>
        <w:rPr>
          <w:rFonts w:cs="Arial"/>
          <w:b/>
          <w:sz w:val="24"/>
        </w:rPr>
      </w:pPr>
    </w:p>
    <w:tbl>
      <w:tblPr>
        <w:tblStyle w:val="Tabellenraster"/>
        <w:tblW w:w="9638" w:type="dxa"/>
        <w:jc w:val="center"/>
        <w:tblLayout w:type="fixed"/>
        <w:tblLook w:val="04A0" w:firstRow="1" w:lastRow="0" w:firstColumn="1" w:lastColumn="0" w:noHBand="0" w:noVBand="1"/>
      </w:tblPr>
      <w:tblGrid>
        <w:gridCol w:w="2551"/>
        <w:gridCol w:w="3823"/>
        <w:gridCol w:w="3264"/>
      </w:tblGrid>
      <w:tr w:rsidR="004F00BF" w:rsidRPr="00BF7282" w14:paraId="38C3E202" w14:textId="77777777" w:rsidTr="00C92AEA">
        <w:trPr>
          <w:trHeight w:val="567"/>
          <w:jc w:val="center"/>
        </w:trPr>
        <w:tc>
          <w:tcPr>
            <w:tcW w:w="9638" w:type="dxa"/>
            <w:gridSpan w:val="3"/>
            <w:shd w:val="clear" w:color="auto" w:fill="000000" w:themeFill="text1"/>
            <w:vAlign w:val="center"/>
          </w:tcPr>
          <w:p w14:paraId="573F76F8" w14:textId="77777777" w:rsidR="004F00BF" w:rsidRPr="00BF7282" w:rsidRDefault="004F00BF" w:rsidP="00C92AEA">
            <w:pPr>
              <w:pStyle w:val="Standardmittel"/>
              <w:rPr>
                <w:sz w:val="28"/>
                <w:szCs w:val="28"/>
              </w:rPr>
            </w:pPr>
            <w:r w:rsidRPr="00BF7282">
              <w:rPr>
                <w:sz w:val="28"/>
                <w:szCs w:val="28"/>
              </w:rPr>
              <w:t>Wahlmodule</w:t>
            </w:r>
          </w:p>
        </w:tc>
      </w:tr>
      <w:tr w:rsidR="004F00BF" w:rsidRPr="00BF7282" w14:paraId="6C27C32F" w14:textId="77777777" w:rsidTr="009E6670">
        <w:trPr>
          <w:trHeight w:val="567"/>
          <w:jc w:val="center"/>
        </w:trPr>
        <w:tc>
          <w:tcPr>
            <w:tcW w:w="2551" w:type="dxa"/>
            <w:shd w:val="clear" w:color="auto" w:fill="D9D9D9" w:themeFill="background1" w:themeFillShade="D9"/>
            <w:vAlign w:val="center"/>
          </w:tcPr>
          <w:p w14:paraId="4DC23F5E" w14:textId="77777777" w:rsidR="004F00BF" w:rsidRPr="00BF7282" w:rsidRDefault="004F00BF" w:rsidP="00C92AEA">
            <w:pPr>
              <w:pStyle w:val="Standardmittel"/>
              <w:rPr>
                <w:sz w:val="24"/>
                <w:szCs w:val="24"/>
              </w:rPr>
            </w:pPr>
            <w:r w:rsidRPr="00BF7282">
              <w:rPr>
                <w:sz w:val="24"/>
                <w:szCs w:val="24"/>
              </w:rPr>
              <w:t>Modulnummer</w:t>
            </w:r>
          </w:p>
        </w:tc>
        <w:tc>
          <w:tcPr>
            <w:tcW w:w="3823" w:type="dxa"/>
            <w:shd w:val="clear" w:color="auto" w:fill="D9D9D9" w:themeFill="background1" w:themeFillShade="D9"/>
            <w:vAlign w:val="center"/>
          </w:tcPr>
          <w:p w14:paraId="3005CE6B" w14:textId="77777777" w:rsidR="004F00BF" w:rsidRPr="00BF7282" w:rsidRDefault="004F00BF" w:rsidP="00C92AEA">
            <w:pPr>
              <w:pStyle w:val="Standardmittel"/>
              <w:rPr>
                <w:sz w:val="24"/>
                <w:szCs w:val="24"/>
              </w:rPr>
            </w:pPr>
            <w:r w:rsidRPr="00BF7282">
              <w:rPr>
                <w:sz w:val="24"/>
                <w:szCs w:val="24"/>
              </w:rPr>
              <w:t>Modulname</w:t>
            </w:r>
          </w:p>
        </w:tc>
        <w:tc>
          <w:tcPr>
            <w:tcW w:w="3264" w:type="dxa"/>
            <w:shd w:val="clear" w:color="auto" w:fill="D9D9D9" w:themeFill="background1" w:themeFillShade="D9"/>
            <w:vAlign w:val="center"/>
          </w:tcPr>
          <w:p w14:paraId="69CCAD78" w14:textId="6C0937F0"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B009C5" w:rsidRPr="00BF7282" w14:paraId="3A96AB21" w14:textId="77777777" w:rsidTr="009E6670">
        <w:trPr>
          <w:trHeight w:val="567"/>
          <w:jc w:val="center"/>
        </w:trPr>
        <w:tc>
          <w:tcPr>
            <w:tcW w:w="2551" w:type="dxa"/>
            <w:tcMar>
              <w:top w:w="28" w:type="dxa"/>
            </w:tcMar>
            <w:vAlign w:val="center"/>
          </w:tcPr>
          <w:p w14:paraId="4C77E62C" w14:textId="77777777" w:rsidR="00B009C5" w:rsidRPr="00BF7282" w:rsidRDefault="007E78B0" w:rsidP="00C92AEA">
            <w:pPr>
              <w:rPr>
                <w:rFonts w:cs="Arial"/>
                <w:b/>
                <w:sz w:val="24"/>
              </w:rPr>
            </w:pPr>
            <w:r>
              <w:rPr>
                <w:b/>
                <w:sz w:val="24"/>
              </w:rPr>
              <w:t>RUW-</w:t>
            </w:r>
            <w:r w:rsidR="002E250C">
              <w:rPr>
                <w:b/>
                <w:sz w:val="24"/>
              </w:rPr>
              <w:t>3041</w:t>
            </w:r>
          </w:p>
        </w:tc>
        <w:tc>
          <w:tcPr>
            <w:tcW w:w="3823" w:type="dxa"/>
            <w:tcMar>
              <w:top w:w="28" w:type="dxa"/>
            </w:tcMar>
            <w:vAlign w:val="center"/>
          </w:tcPr>
          <w:p w14:paraId="53D158CC" w14:textId="77777777" w:rsidR="00BE4D15" w:rsidRDefault="00B009C5" w:rsidP="00C92AEA">
            <w:pPr>
              <w:rPr>
                <w:sz w:val="24"/>
              </w:rPr>
            </w:pPr>
            <w:r w:rsidRPr="00BF7282">
              <w:rPr>
                <w:sz w:val="24"/>
              </w:rPr>
              <w:t xml:space="preserve">Controlling of </w:t>
            </w:r>
            <w:r w:rsidR="00061272">
              <w:rPr>
                <w:sz w:val="24"/>
              </w:rPr>
              <w:t>b</w:t>
            </w:r>
            <w:r w:rsidRPr="00BF7282">
              <w:rPr>
                <w:sz w:val="24"/>
              </w:rPr>
              <w:t xml:space="preserve">usiness </w:t>
            </w:r>
          </w:p>
          <w:p w14:paraId="7E4D03CD" w14:textId="21487290" w:rsidR="008B239C" w:rsidRPr="00BF7282" w:rsidRDefault="00061272" w:rsidP="00C92AEA">
            <w:pPr>
              <w:rPr>
                <w:sz w:val="24"/>
              </w:rPr>
            </w:pPr>
            <w:r>
              <w:rPr>
                <w:sz w:val="24"/>
              </w:rPr>
              <w:t>d</w:t>
            </w:r>
            <w:r w:rsidR="00B009C5" w:rsidRPr="00BF7282">
              <w:rPr>
                <w:sz w:val="24"/>
              </w:rPr>
              <w:t>evelopment</w:t>
            </w:r>
          </w:p>
        </w:tc>
        <w:tc>
          <w:tcPr>
            <w:tcW w:w="3264" w:type="dxa"/>
            <w:tcMar>
              <w:top w:w="28" w:type="dxa"/>
            </w:tcMar>
            <w:vAlign w:val="center"/>
          </w:tcPr>
          <w:p w14:paraId="6B97D36B" w14:textId="38B3DC83" w:rsidR="00B009C5" w:rsidRPr="00BF7282" w:rsidRDefault="00B009C5" w:rsidP="00C92AEA">
            <w:pPr>
              <w:rPr>
                <w:sz w:val="24"/>
              </w:rPr>
            </w:pPr>
            <w:r w:rsidRPr="00BF7282">
              <w:rPr>
                <w:sz w:val="24"/>
              </w:rPr>
              <w:t xml:space="preserve">Prof. </w:t>
            </w:r>
            <w:r w:rsidR="008F4C19">
              <w:rPr>
                <w:sz w:val="24"/>
              </w:rPr>
              <w:t xml:space="preserve">Dr. </w:t>
            </w:r>
            <w:r w:rsidRPr="00BF7282">
              <w:rPr>
                <w:sz w:val="24"/>
              </w:rPr>
              <w:t>Fischer</w:t>
            </w:r>
          </w:p>
        </w:tc>
      </w:tr>
      <w:tr w:rsidR="0029785E" w:rsidRPr="00BF7282" w14:paraId="61C1601C" w14:textId="77777777" w:rsidTr="009E6670">
        <w:trPr>
          <w:trHeight w:val="567"/>
          <w:jc w:val="center"/>
        </w:trPr>
        <w:tc>
          <w:tcPr>
            <w:tcW w:w="2551" w:type="dxa"/>
            <w:tcMar>
              <w:top w:w="28" w:type="dxa"/>
            </w:tcMar>
            <w:vAlign w:val="center"/>
          </w:tcPr>
          <w:p w14:paraId="2A38A4CE" w14:textId="7EF705D0" w:rsidR="0029785E" w:rsidRDefault="0029785E" w:rsidP="00C92AEA">
            <w:pPr>
              <w:rPr>
                <w:b/>
                <w:sz w:val="24"/>
              </w:rPr>
            </w:pPr>
            <w:r>
              <w:rPr>
                <w:b/>
                <w:sz w:val="24"/>
              </w:rPr>
              <w:t>RUW-</w:t>
            </w:r>
            <w:r w:rsidR="00A25A7C">
              <w:rPr>
                <w:b/>
                <w:sz w:val="24"/>
              </w:rPr>
              <w:t>3165</w:t>
            </w:r>
          </w:p>
        </w:tc>
        <w:tc>
          <w:tcPr>
            <w:tcW w:w="3823" w:type="dxa"/>
            <w:tcMar>
              <w:top w:w="28" w:type="dxa"/>
            </w:tcMar>
            <w:vAlign w:val="center"/>
          </w:tcPr>
          <w:p w14:paraId="5A174B06" w14:textId="4915379F" w:rsidR="0029785E" w:rsidRPr="00BF7282" w:rsidRDefault="0029785E" w:rsidP="003D32FC">
            <w:pPr>
              <w:rPr>
                <w:sz w:val="24"/>
              </w:rPr>
            </w:pPr>
            <w:r>
              <w:rPr>
                <w:sz w:val="24"/>
              </w:rPr>
              <w:t>F&amp;E Management</w:t>
            </w:r>
          </w:p>
        </w:tc>
        <w:tc>
          <w:tcPr>
            <w:tcW w:w="3264" w:type="dxa"/>
            <w:tcMar>
              <w:top w:w="28" w:type="dxa"/>
            </w:tcMar>
            <w:vAlign w:val="center"/>
          </w:tcPr>
          <w:p w14:paraId="4AA61D5D" w14:textId="671F5DD6" w:rsidR="0029785E" w:rsidRPr="00BF7282" w:rsidRDefault="0029785E" w:rsidP="00C92AEA">
            <w:pPr>
              <w:rPr>
                <w:sz w:val="24"/>
              </w:rPr>
            </w:pPr>
            <w:r>
              <w:rPr>
                <w:sz w:val="24"/>
              </w:rPr>
              <w:t xml:space="preserve">Prof. </w:t>
            </w:r>
            <w:r w:rsidR="008F4C19">
              <w:rPr>
                <w:sz w:val="24"/>
              </w:rPr>
              <w:t xml:space="preserve">Dr. </w:t>
            </w:r>
            <w:r>
              <w:rPr>
                <w:sz w:val="24"/>
              </w:rPr>
              <w:t>Brem</w:t>
            </w:r>
          </w:p>
        </w:tc>
      </w:tr>
      <w:tr w:rsidR="000D12A7" w:rsidRPr="00BF7282" w14:paraId="04C0CFBE" w14:textId="77777777" w:rsidTr="009E6670">
        <w:trPr>
          <w:trHeight w:val="567"/>
          <w:jc w:val="center"/>
        </w:trPr>
        <w:tc>
          <w:tcPr>
            <w:tcW w:w="2551" w:type="dxa"/>
            <w:tcMar>
              <w:top w:w="28" w:type="dxa"/>
            </w:tcMar>
            <w:vAlign w:val="center"/>
          </w:tcPr>
          <w:p w14:paraId="20588224" w14:textId="77777777" w:rsidR="000D12A7" w:rsidRPr="00BF7282" w:rsidRDefault="007E78B0" w:rsidP="00C92AEA">
            <w:pPr>
              <w:rPr>
                <w:rFonts w:cs="Arial"/>
                <w:b/>
                <w:sz w:val="24"/>
              </w:rPr>
            </w:pPr>
            <w:r>
              <w:rPr>
                <w:b/>
                <w:sz w:val="24"/>
              </w:rPr>
              <w:t>RUW-</w:t>
            </w:r>
            <w:r w:rsidR="00D62F5F">
              <w:rPr>
                <w:b/>
                <w:sz w:val="24"/>
              </w:rPr>
              <w:t>6330</w:t>
            </w:r>
          </w:p>
        </w:tc>
        <w:tc>
          <w:tcPr>
            <w:tcW w:w="3823" w:type="dxa"/>
            <w:tcMar>
              <w:top w:w="28" w:type="dxa"/>
            </w:tcMar>
            <w:vAlign w:val="center"/>
          </w:tcPr>
          <w:p w14:paraId="5E2CA731" w14:textId="47B290E1" w:rsidR="008B239C" w:rsidRPr="00BF7282" w:rsidRDefault="000D12A7" w:rsidP="00C92AEA">
            <w:pPr>
              <w:rPr>
                <w:sz w:val="24"/>
              </w:rPr>
            </w:pPr>
            <w:r w:rsidRPr="00BF7282">
              <w:rPr>
                <w:sz w:val="24"/>
              </w:rPr>
              <w:t xml:space="preserve">Geschäftsmodelle für </w:t>
            </w:r>
            <w:r w:rsidR="00061272">
              <w:rPr>
                <w:sz w:val="24"/>
              </w:rPr>
              <w:t>s</w:t>
            </w:r>
            <w:r w:rsidRPr="00BF7282">
              <w:rPr>
                <w:sz w:val="24"/>
              </w:rPr>
              <w:t xml:space="preserve">ervice </w:t>
            </w:r>
            <w:r w:rsidR="00061272">
              <w:rPr>
                <w:sz w:val="24"/>
              </w:rPr>
              <w:t>t</w:t>
            </w:r>
            <w:r w:rsidRPr="00BF7282">
              <w:rPr>
                <w:sz w:val="24"/>
              </w:rPr>
              <w:t>echnologies</w:t>
            </w:r>
          </w:p>
        </w:tc>
        <w:tc>
          <w:tcPr>
            <w:tcW w:w="3264" w:type="dxa"/>
            <w:tcMar>
              <w:top w:w="28" w:type="dxa"/>
            </w:tcMar>
            <w:vAlign w:val="center"/>
          </w:tcPr>
          <w:p w14:paraId="7216F6B6" w14:textId="2AB6063D" w:rsidR="000D12A7" w:rsidRPr="00BF7282" w:rsidRDefault="00B31387" w:rsidP="00C92AEA">
            <w:pPr>
              <w:rPr>
                <w:sz w:val="24"/>
              </w:rPr>
            </w:pPr>
            <w:r>
              <w:rPr>
                <w:sz w:val="24"/>
              </w:rPr>
              <w:t xml:space="preserve">Prof. </w:t>
            </w:r>
            <w:r w:rsidR="008F4C19">
              <w:rPr>
                <w:sz w:val="24"/>
              </w:rPr>
              <w:t xml:space="preserve">Dr.-Ing. </w:t>
            </w:r>
            <w:r>
              <w:rPr>
                <w:sz w:val="24"/>
              </w:rPr>
              <w:t>Thielmann und</w:t>
            </w:r>
          </w:p>
          <w:p w14:paraId="7603A43E" w14:textId="241A16CC"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r w:rsidR="00EE2CA3" w:rsidRPr="00BF7282" w14:paraId="3D4D60EF" w14:textId="77777777" w:rsidTr="009E6670">
        <w:trPr>
          <w:trHeight w:val="567"/>
          <w:jc w:val="center"/>
        </w:trPr>
        <w:tc>
          <w:tcPr>
            <w:tcW w:w="2551" w:type="dxa"/>
            <w:tcMar>
              <w:top w:w="28" w:type="dxa"/>
            </w:tcMar>
            <w:vAlign w:val="center"/>
          </w:tcPr>
          <w:p w14:paraId="472C03F8" w14:textId="320B566F" w:rsidR="00EE2CA3" w:rsidRDefault="00EE2CA3" w:rsidP="00C92AEA">
            <w:pPr>
              <w:rPr>
                <w:b/>
                <w:sz w:val="24"/>
              </w:rPr>
            </w:pPr>
            <w:r>
              <w:rPr>
                <w:b/>
                <w:sz w:val="24"/>
              </w:rPr>
              <w:t>RUW-</w:t>
            </w:r>
            <w:r w:rsidR="00A25A7C">
              <w:rPr>
                <w:b/>
                <w:sz w:val="24"/>
              </w:rPr>
              <w:t>3455</w:t>
            </w:r>
          </w:p>
        </w:tc>
        <w:tc>
          <w:tcPr>
            <w:tcW w:w="3823" w:type="dxa"/>
            <w:tcMar>
              <w:top w:w="28" w:type="dxa"/>
            </w:tcMar>
            <w:vAlign w:val="center"/>
          </w:tcPr>
          <w:p w14:paraId="7EA11F80" w14:textId="722F0F59" w:rsidR="00EE2CA3" w:rsidRPr="00BF7282" w:rsidRDefault="00EE2CA3" w:rsidP="003D32FC">
            <w:pPr>
              <w:rPr>
                <w:sz w:val="24"/>
              </w:rPr>
            </w:pPr>
            <w:r>
              <w:rPr>
                <w:sz w:val="24"/>
              </w:rPr>
              <w:t>Implementing innovation</w:t>
            </w:r>
            <w:r w:rsidR="007F2F3D">
              <w:rPr>
                <w:sz w:val="24"/>
              </w:rPr>
              <w:t xml:space="preserve"> </w:t>
            </w:r>
          </w:p>
        </w:tc>
        <w:tc>
          <w:tcPr>
            <w:tcW w:w="3264" w:type="dxa"/>
            <w:tcMar>
              <w:top w:w="28" w:type="dxa"/>
            </w:tcMar>
            <w:vAlign w:val="center"/>
          </w:tcPr>
          <w:p w14:paraId="06426C9C" w14:textId="17E95246" w:rsidR="00EE2CA3" w:rsidRDefault="00EE2CA3" w:rsidP="00C92AEA">
            <w:pPr>
              <w:rPr>
                <w:sz w:val="24"/>
              </w:rPr>
            </w:pPr>
            <w:r>
              <w:rPr>
                <w:sz w:val="24"/>
              </w:rPr>
              <w:t xml:space="preserve">Prof. </w:t>
            </w:r>
            <w:r w:rsidR="008F4C19">
              <w:rPr>
                <w:sz w:val="24"/>
              </w:rPr>
              <w:t xml:space="preserve">Dr. </w:t>
            </w:r>
            <w:r>
              <w:rPr>
                <w:sz w:val="24"/>
              </w:rPr>
              <w:t>Möslein</w:t>
            </w:r>
          </w:p>
        </w:tc>
      </w:tr>
      <w:tr w:rsidR="000D12A7" w:rsidRPr="008F4C19" w14:paraId="6F3672A5" w14:textId="77777777" w:rsidTr="009E6670">
        <w:trPr>
          <w:trHeight w:val="567"/>
          <w:jc w:val="center"/>
        </w:trPr>
        <w:tc>
          <w:tcPr>
            <w:tcW w:w="2551" w:type="dxa"/>
            <w:tcMar>
              <w:top w:w="28" w:type="dxa"/>
            </w:tcMar>
            <w:vAlign w:val="center"/>
          </w:tcPr>
          <w:p w14:paraId="57302510" w14:textId="77777777" w:rsidR="000D12A7" w:rsidRPr="008F4C19" w:rsidRDefault="007E78B0" w:rsidP="00C92AEA">
            <w:pPr>
              <w:rPr>
                <w:rFonts w:cs="Arial"/>
                <w:b/>
                <w:sz w:val="24"/>
                <w:lang w:val="en-US"/>
              </w:rPr>
            </w:pPr>
            <w:r w:rsidRPr="008F4C19">
              <w:rPr>
                <w:b/>
                <w:sz w:val="24"/>
                <w:lang w:val="en-US"/>
              </w:rPr>
              <w:t>RUW-</w:t>
            </w:r>
            <w:r w:rsidR="00E8032F" w:rsidRPr="008F4C19">
              <w:rPr>
                <w:b/>
                <w:sz w:val="24"/>
                <w:lang w:val="en-US"/>
              </w:rPr>
              <w:t>3452</w:t>
            </w:r>
          </w:p>
        </w:tc>
        <w:tc>
          <w:tcPr>
            <w:tcW w:w="3823" w:type="dxa"/>
            <w:tcMar>
              <w:top w:w="28" w:type="dxa"/>
            </w:tcMar>
            <w:vAlign w:val="center"/>
          </w:tcPr>
          <w:p w14:paraId="6D0AACD4" w14:textId="58734EE6" w:rsidR="008B239C" w:rsidRPr="008F4C19" w:rsidRDefault="000D12A7" w:rsidP="00C92AEA">
            <w:pPr>
              <w:rPr>
                <w:sz w:val="24"/>
                <w:lang w:val="en-US"/>
              </w:rPr>
            </w:pPr>
            <w:r w:rsidRPr="008F4C19">
              <w:rPr>
                <w:sz w:val="24"/>
                <w:lang w:val="en-US"/>
              </w:rPr>
              <w:t xml:space="preserve">Innovation </w:t>
            </w:r>
            <w:r w:rsidR="004665F9" w:rsidRPr="008F4C19">
              <w:rPr>
                <w:sz w:val="24"/>
                <w:lang w:val="en-US"/>
              </w:rPr>
              <w:t>t</w:t>
            </w:r>
            <w:r w:rsidRPr="008F4C19">
              <w:rPr>
                <w:sz w:val="24"/>
                <w:lang w:val="en-US"/>
              </w:rPr>
              <w:t>echnology</w:t>
            </w:r>
          </w:p>
        </w:tc>
        <w:tc>
          <w:tcPr>
            <w:tcW w:w="3264" w:type="dxa"/>
            <w:tcMar>
              <w:top w:w="28" w:type="dxa"/>
            </w:tcMar>
            <w:vAlign w:val="center"/>
          </w:tcPr>
          <w:p w14:paraId="4D952EEF" w14:textId="1BB36E38"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Möslein</w:t>
            </w:r>
          </w:p>
        </w:tc>
      </w:tr>
      <w:tr w:rsidR="000D12A7" w:rsidRPr="008F4C19" w14:paraId="05B3A458" w14:textId="77777777" w:rsidTr="009E6670">
        <w:trPr>
          <w:trHeight w:val="567"/>
          <w:jc w:val="center"/>
        </w:trPr>
        <w:tc>
          <w:tcPr>
            <w:tcW w:w="2551" w:type="dxa"/>
            <w:tcMar>
              <w:top w:w="28" w:type="dxa"/>
            </w:tcMar>
            <w:vAlign w:val="center"/>
          </w:tcPr>
          <w:p w14:paraId="16D90C65" w14:textId="77777777" w:rsidR="000D12A7" w:rsidRPr="008F4C19" w:rsidRDefault="007E78B0" w:rsidP="00C92AEA">
            <w:pPr>
              <w:rPr>
                <w:rFonts w:cs="Arial"/>
                <w:b/>
                <w:sz w:val="24"/>
                <w:lang w:val="en-US"/>
              </w:rPr>
            </w:pPr>
            <w:r w:rsidRPr="008F4C19">
              <w:rPr>
                <w:b/>
                <w:sz w:val="24"/>
                <w:lang w:val="en-US"/>
              </w:rPr>
              <w:t>RUW-</w:t>
            </w:r>
            <w:r w:rsidR="00513CD8" w:rsidRPr="008F4C19">
              <w:rPr>
                <w:b/>
                <w:sz w:val="24"/>
                <w:lang w:val="en-US"/>
              </w:rPr>
              <w:t>3442</w:t>
            </w:r>
          </w:p>
        </w:tc>
        <w:tc>
          <w:tcPr>
            <w:tcW w:w="3823" w:type="dxa"/>
            <w:tcMar>
              <w:top w:w="28" w:type="dxa"/>
            </w:tcMar>
            <w:vAlign w:val="center"/>
          </w:tcPr>
          <w:p w14:paraId="3970DF54" w14:textId="507FF8A9" w:rsidR="008B239C" w:rsidRPr="008F4C19" w:rsidRDefault="000D12A7" w:rsidP="00C92AEA">
            <w:pPr>
              <w:rPr>
                <w:sz w:val="24"/>
                <w:lang w:val="en-US"/>
              </w:rPr>
            </w:pPr>
            <w:r w:rsidRPr="008F4C19">
              <w:rPr>
                <w:sz w:val="24"/>
                <w:lang w:val="en-US"/>
              </w:rPr>
              <w:t xml:space="preserve">Managing </w:t>
            </w:r>
            <w:r w:rsidR="004665F9" w:rsidRPr="008F4C19">
              <w:rPr>
                <w:sz w:val="24"/>
                <w:lang w:val="en-US"/>
              </w:rPr>
              <w:t>t</w:t>
            </w:r>
            <w:r w:rsidRPr="008F4C19">
              <w:rPr>
                <w:sz w:val="24"/>
                <w:lang w:val="en-US"/>
              </w:rPr>
              <w:t xml:space="preserve">echnological </w:t>
            </w:r>
            <w:r w:rsidR="004665F9" w:rsidRPr="008F4C19">
              <w:rPr>
                <w:sz w:val="24"/>
                <w:lang w:val="en-US"/>
              </w:rPr>
              <w:t>c</w:t>
            </w:r>
            <w:r w:rsidRPr="008F4C19">
              <w:rPr>
                <w:sz w:val="24"/>
                <w:lang w:val="en-US"/>
              </w:rPr>
              <w:t>hange</w:t>
            </w:r>
          </w:p>
        </w:tc>
        <w:tc>
          <w:tcPr>
            <w:tcW w:w="3264" w:type="dxa"/>
            <w:tcMar>
              <w:top w:w="28" w:type="dxa"/>
            </w:tcMar>
            <w:vAlign w:val="center"/>
          </w:tcPr>
          <w:p w14:paraId="3A345BD4" w14:textId="4D982559" w:rsidR="000D12A7" w:rsidRPr="008F4C19" w:rsidRDefault="000D12A7" w:rsidP="00C92AEA">
            <w:pPr>
              <w:rPr>
                <w:sz w:val="24"/>
                <w:lang w:val="en-US"/>
              </w:rPr>
            </w:pPr>
            <w:r w:rsidRPr="008F4C19">
              <w:rPr>
                <w:sz w:val="24"/>
                <w:lang w:val="en-US"/>
              </w:rPr>
              <w:t xml:space="preserve">Prof. </w:t>
            </w:r>
            <w:r w:rsidR="008F4C19">
              <w:rPr>
                <w:sz w:val="24"/>
                <w:lang w:val="en-US"/>
              </w:rPr>
              <w:t xml:space="preserve">Dr. </w:t>
            </w:r>
            <w:r w:rsidRPr="008F4C19">
              <w:rPr>
                <w:sz w:val="24"/>
                <w:lang w:val="en-US"/>
              </w:rPr>
              <w:t>Amberg</w:t>
            </w:r>
          </w:p>
        </w:tc>
      </w:tr>
      <w:tr w:rsidR="000D12A7" w:rsidRPr="00BF7282" w14:paraId="737F8BA1" w14:textId="77777777" w:rsidTr="009E6670">
        <w:trPr>
          <w:trHeight w:val="567"/>
          <w:jc w:val="center"/>
        </w:trPr>
        <w:tc>
          <w:tcPr>
            <w:tcW w:w="2551" w:type="dxa"/>
            <w:tcMar>
              <w:top w:w="28" w:type="dxa"/>
            </w:tcMar>
            <w:vAlign w:val="center"/>
          </w:tcPr>
          <w:p w14:paraId="57B46CA7" w14:textId="77777777" w:rsidR="000D12A7" w:rsidRPr="008F4C19" w:rsidRDefault="007E78B0" w:rsidP="00C92AEA">
            <w:pPr>
              <w:rPr>
                <w:b/>
                <w:sz w:val="24"/>
                <w:lang w:val="en-US"/>
              </w:rPr>
            </w:pPr>
            <w:r w:rsidRPr="008F4C19">
              <w:rPr>
                <w:rFonts w:cs="Arial"/>
                <w:b/>
                <w:sz w:val="24"/>
                <w:lang w:val="en-US"/>
              </w:rPr>
              <w:t>RUW-</w:t>
            </w:r>
            <w:r w:rsidR="00F453D6" w:rsidRPr="008F4C19">
              <w:rPr>
                <w:rFonts w:cs="Arial"/>
                <w:b/>
                <w:sz w:val="24"/>
                <w:lang w:val="en-US"/>
              </w:rPr>
              <w:t>6610</w:t>
            </w:r>
          </w:p>
        </w:tc>
        <w:tc>
          <w:tcPr>
            <w:tcW w:w="3823" w:type="dxa"/>
            <w:tcMar>
              <w:top w:w="28" w:type="dxa"/>
            </w:tcMar>
            <w:vAlign w:val="center"/>
          </w:tcPr>
          <w:p w14:paraId="3F27EF20" w14:textId="3B0BD891" w:rsidR="008B239C" w:rsidRPr="00BF7282" w:rsidRDefault="000D12A7" w:rsidP="00C92AEA">
            <w:pPr>
              <w:rPr>
                <w:sz w:val="24"/>
              </w:rPr>
            </w:pPr>
            <w:r w:rsidRPr="00AF016F">
              <w:rPr>
                <w:sz w:val="24"/>
              </w:rPr>
              <w:t>Praxisseminar m</w:t>
            </w:r>
            <w:r w:rsidRPr="00BF7282">
              <w:rPr>
                <w:sz w:val="24"/>
              </w:rPr>
              <w:t>it Prof. Dr. Heinrich v. Pierer</w:t>
            </w:r>
          </w:p>
        </w:tc>
        <w:tc>
          <w:tcPr>
            <w:tcW w:w="3264" w:type="dxa"/>
            <w:tcMar>
              <w:top w:w="28" w:type="dxa"/>
            </w:tcMar>
            <w:vAlign w:val="center"/>
          </w:tcPr>
          <w:p w14:paraId="7A0D83A0" w14:textId="60DD9A5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Voigt</w:t>
            </w:r>
          </w:p>
        </w:tc>
      </w:tr>
      <w:tr w:rsidR="000D12A7" w:rsidRPr="00BF7282" w14:paraId="2BC22195" w14:textId="77777777" w:rsidTr="009E6670">
        <w:trPr>
          <w:trHeight w:val="567"/>
          <w:jc w:val="center"/>
        </w:trPr>
        <w:tc>
          <w:tcPr>
            <w:tcW w:w="2551" w:type="dxa"/>
            <w:tcMar>
              <w:top w:w="28" w:type="dxa"/>
            </w:tcMar>
            <w:vAlign w:val="center"/>
          </w:tcPr>
          <w:p w14:paraId="443B7AE0" w14:textId="77777777" w:rsidR="000D12A7" w:rsidRPr="00BF7282" w:rsidRDefault="007E78B0" w:rsidP="00C92AEA">
            <w:pPr>
              <w:rPr>
                <w:b/>
                <w:sz w:val="24"/>
              </w:rPr>
            </w:pPr>
            <w:r>
              <w:rPr>
                <w:b/>
                <w:sz w:val="24"/>
              </w:rPr>
              <w:t>RUW-</w:t>
            </w:r>
            <w:r w:rsidR="00391A4D">
              <w:rPr>
                <w:b/>
                <w:sz w:val="24"/>
              </w:rPr>
              <w:t>3461</w:t>
            </w:r>
          </w:p>
        </w:tc>
        <w:tc>
          <w:tcPr>
            <w:tcW w:w="3823" w:type="dxa"/>
            <w:tcMar>
              <w:top w:w="28" w:type="dxa"/>
            </w:tcMar>
            <w:vAlign w:val="center"/>
          </w:tcPr>
          <w:p w14:paraId="5E990FAC" w14:textId="79F338EB" w:rsidR="008B239C" w:rsidRPr="00BF7282" w:rsidRDefault="000D12A7" w:rsidP="00C92AEA">
            <w:pPr>
              <w:rPr>
                <w:sz w:val="24"/>
              </w:rPr>
            </w:pPr>
            <w:r w:rsidRPr="00BF7282">
              <w:rPr>
                <w:sz w:val="24"/>
              </w:rPr>
              <w:t>Prozess- und Informationsmanagement</w:t>
            </w:r>
          </w:p>
        </w:tc>
        <w:tc>
          <w:tcPr>
            <w:tcW w:w="3264" w:type="dxa"/>
            <w:tcMar>
              <w:top w:w="28" w:type="dxa"/>
            </w:tcMar>
            <w:vAlign w:val="center"/>
          </w:tcPr>
          <w:p w14:paraId="30FB1785" w14:textId="6CA1F05E"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Bodendorf</w:t>
            </w:r>
          </w:p>
        </w:tc>
      </w:tr>
    </w:tbl>
    <w:p w14:paraId="518F29EB" w14:textId="77777777" w:rsidR="004F00BF" w:rsidRPr="008F4C19" w:rsidRDefault="004F00BF">
      <w:pPr>
        <w:spacing w:after="200" w:line="276" w:lineRule="auto"/>
        <w:rPr>
          <w:rFonts w:cs="Arial"/>
          <w:b/>
          <w:sz w:val="24"/>
        </w:rPr>
      </w:pPr>
      <w:r w:rsidRPr="008F4C19">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23C66FAF" w14:textId="77777777" w:rsidTr="00C92AEA">
        <w:trPr>
          <w:trHeight w:val="567"/>
          <w:jc w:val="center"/>
        </w:trPr>
        <w:tc>
          <w:tcPr>
            <w:tcW w:w="3515" w:type="dxa"/>
            <w:shd w:val="clear" w:color="auto" w:fill="D9D9D9" w:themeFill="background1" w:themeFillShade="D9"/>
            <w:tcMar>
              <w:top w:w="57" w:type="dxa"/>
            </w:tcMar>
            <w:vAlign w:val="center"/>
          </w:tcPr>
          <w:p w14:paraId="7C47FF93" w14:textId="77777777" w:rsidR="004F00BF" w:rsidRPr="00BF7282" w:rsidRDefault="004F00BF"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7124971F" w14:textId="77777777" w:rsidR="004F00BF" w:rsidRPr="00BF7282" w:rsidRDefault="004F00BF" w:rsidP="00C92AEA">
            <w:pPr>
              <w:pStyle w:val="berschriftStudienbereich"/>
            </w:pPr>
            <w:bookmarkStart w:id="1977" w:name="_Toc286408016"/>
            <w:bookmarkStart w:id="1978" w:name="_Toc287530377"/>
            <w:bookmarkStart w:id="1979" w:name="_Toc287964250"/>
            <w:bookmarkStart w:id="1980" w:name="_Toc300074792"/>
            <w:bookmarkStart w:id="1981" w:name="_Toc300153853"/>
            <w:bookmarkStart w:id="1982" w:name="_Toc301861862"/>
            <w:bookmarkStart w:id="1983" w:name="_Toc317511482"/>
            <w:bookmarkStart w:id="1984" w:name="_Toc317694627"/>
            <w:bookmarkStart w:id="1985" w:name="_Toc317772785"/>
            <w:bookmarkStart w:id="1986" w:name="_Toc317781908"/>
            <w:bookmarkStart w:id="1987" w:name="_Toc321384956"/>
            <w:bookmarkStart w:id="1988" w:name="_Toc332267015"/>
            <w:bookmarkStart w:id="1989" w:name="_Toc332366672"/>
            <w:bookmarkStart w:id="1990" w:name="_Toc335747169"/>
            <w:bookmarkStart w:id="1991" w:name="_Toc349828330"/>
            <w:bookmarkStart w:id="1992" w:name="_Toc351454609"/>
            <w:bookmarkStart w:id="1993" w:name="_Toc351715253"/>
            <w:bookmarkStart w:id="1994" w:name="_Toc363637955"/>
            <w:bookmarkStart w:id="1995" w:name="_Toc363638648"/>
            <w:bookmarkStart w:id="1996" w:name="_Toc364321926"/>
            <w:bookmarkStart w:id="1997" w:name="_Toc364328100"/>
            <w:bookmarkStart w:id="1998" w:name="_Toc364328468"/>
            <w:bookmarkStart w:id="1999" w:name="_Toc380759831"/>
            <w:bookmarkStart w:id="2000" w:name="_Toc4516490"/>
            <w:bookmarkStart w:id="2001" w:name="_Toc4516515"/>
            <w:r w:rsidRPr="00BF7282">
              <w:t>Unternehmensführung</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tc>
      </w:tr>
      <w:tr w:rsidR="004F00BF" w:rsidRPr="00BF7282" w14:paraId="1EFFF266" w14:textId="77777777" w:rsidTr="00C92AEA">
        <w:trPr>
          <w:trHeight w:val="567"/>
          <w:jc w:val="center"/>
        </w:trPr>
        <w:tc>
          <w:tcPr>
            <w:tcW w:w="3515" w:type="dxa"/>
            <w:shd w:val="clear" w:color="auto" w:fill="D9D9D9" w:themeFill="background1" w:themeFillShade="D9"/>
            <w:tcMar>
              <w:top w:w="57" w:type="dxa"/>
            </w:tcMar>
            <w:vAlign w:val="center"/>
          </w:tcPr>
          <w:p w14:paraId="0EB743F3" w14:textId="1AA82224"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7B67DAC" w14:textId="1B8F3F03"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Hungenberg</w:t>
            </w:r>
          </w:p>
        </w:tc>
      </w:tr>
    </w:tbl>
    <w:p w14:paraId="5C02EE6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681"/>
        <w:gridCol w:w="3406"/>
      </w:tblGrid>
      <w:tr w:rsidR="004F00BF" w:rsidRPr="00BF7282" w14:paraId="76715136" w14:textId="77777777" w:rsidTr="009E6670">
        <w:trPr>
          <w:trHeight w:val="567"/>
          <w:jc w:val="center"/>
        </w:trPr>
        <w:tc>
          <w:tcPr>
            <w:tcW w:w="2551" w:type="dxa"/>
            <w:shd w:val="clear" w:color="auto" w:fill="D9D9D9" w:themeFill="background1" w:themeFillShade="D9"/>
            <w:vAlign w:val="center"/>
          </w:tcPr>
          <w:p w14:paraId="7780937F" w14:textId="77777777" w:rsidR="004F00BF" w:rsidRPr="00BF7282" w:rsidRDefault="004F00BF" w:rsidP="00C92AEA">
            <w:pPr>
              <w:pStyle w:val="Standardmittel"/>
              <w:rPr>
                <w:sz w:val="24"/>
                <w:szCs w:val="24"/>
              </w:rPr>
            </w:pPr>
            <w:r w:rsidRPr="00BF7282">
              <w:rPr>
                <w:sz w:val="24"/>
                <w:szCs w:val="24"/>
              </w:rPr>
              <w:t>Modulnummer</w:t>
            </w:r>
          </w:p>
        </w:tc>
        <w:tc>
          <w:tcPr>
            <w:tcW w:w="3681" w:type="dxa"/>
            <w:shd w:val="clear" w:color="auto" w:fill="D9D9D9" w:themeFill="background1" w:themeFillShade="D9"/>
            <w:vAlign w:val="center"/>
          </w:tcPr>
          <w:p w14:paraId="1AA7642D" w14:textId="77777777" w:rsidR="004F00BF" w:rsidRPr="00BF7282" w:rsidRDefault="004F00BF" w:rsidP="00C92AEA">
            <w:pPr>
              <w:pStyle w:val="Standardmittel"/>
              <w:rPr>
                <w:sz w:val="24"/>
                <w:szCs w:val="24"/>
              </w:rPr>
            </w:pPr>
            <w:r w:rsidRPr="00BF7282">
              <w:rPr>
                <w:sz w:val="24"/>
                <w:szCs w:val="24"/>
              </w:rPr>
              <w:t>Modulname</w:t>
            </w:r>
          </w:p>
        </w:tc>
        <w:tc>
          <w:tcPr>
            <w:tcW w:w="3406" w:type="dxa"/>
            <w:shd w:val="clear" w:color="auto" w:fill="D9D9D9" w:themeFill="background1" w:themeFillShade="D9"/>
            <w:vAlign w:val="center"/>
          </w:tcPr>
          <w:p w14:paraId="22BAE1B3" w14:textId="2E2DA161"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4F00BF" w:rsidRPr="00BF7282" w14:paraId="0724BD68" w14:textId="77777777" w:rsidTr="009E6670">
        <w:trPr>
          <w:trHeight w:val="567"/>
          <w:jc w:val="center"/>
        </w:trPr>
        <w:tc>
          <w:tcPr>
            <w:tcW w:w="2551" w:type="dxa"/>
            <w:tcMar>
              <w:top w:w="28" w:type="dxa"/>
            </w:tcMar>
            <w:vAlign w:val="center"/>
          </w:tcPr>
          <w:p w14:paraId="744585DE" w14:textId="77777777" w:rsidR="004F00BF" w:rsidRPr="00BF7282" w:rsidRDefault="007E78B0" w:rsidP="00C92AEA">
            <w:pPr>
              <w:rPr>
                <w:b/>
                <w:sz w:val="24"/>
              </w:rPr>
            </w:pPr>
            <w:r>
              <w:rPr>
                <w:rFonts w:cs="Arial"/>
                <w:b/>
                <w:sz w:val="24"/>
              </w:rPr>
              <w:t>RUW-</w:t>
            </w:r>
            <w:r w:rsidR="002E250C">
              <w:rPr>
                <w:rFonts w:cs="Arial"/>
                <w:b/>
                <w:sz w:val="24"/>
              </w:rPr>
              <w:t>3041</w:t>
            </w:r>
          </w:p>
        </w:tc>
        <w:tc>
          <w:tcPr>
            <w:tcW w:w="3681" w:type="dxa"/>
            <w:tcMar>
              <w:top w:w="28" w:type="dxa"/>
            </w:tcMar>
            <w:vAlign w:val="center"/>
          </w:tcPr>
          <w:p w14:paraId="735FB9BA" w14:textId="77777777" w:rsidR="00BE4D15" w:rsidRDefault="004F00BF" w:rsidP="00C92AEA">
            <w:pPr>
              <w:rPr>
                <w:sz w:val="24"/>
              </w:rPr>
            </w:pPr>
            <w:r w:rsidRPr="00BF7282">
              <w:rPr>
                <w:sz w:val="24"/>
              </w:rPr>
              <w:t xml:space="preserve">Controlling of </w:t>
            </w:r>
            <w:r w:rsidR="004665F9">
              <w:rPr>
                <w:sz w:val="24"/>
              </w:rPr>
              <w:t>b</w:t>
            </w:r>
            <w:r w:rsidRPr="00BF7282">
              <w:rPr>
                <w:sz w:val="24"/>
              </w:rPr>
              <w:t xml:space="preserve">usiness </w:t>
            </w:r>
          </w:p>
          <w:p w14:paraId="2E038A2C" w14:textId="3A651659" w:rsidR="008B239C" w:rsidRPr="00BF7282" w:rsidRDefault="004665F9" w:rsidP="00C92AEA">
            <w:pPr>
              <w:rPr>
                <w:sz w:val="24"/>
              </w:rPr>
            </w:pPr>
            <w:r>
              <w:rPr>
                <w:sz w:val="24"/>
              </w:rPr>
              <w:t>d</w:t>
            </w:r>
            <w:r w:rsidR="004F00BF" w:rsidRPr="00BF7282">
              <w:rPr>
                <w:sz w:val="24"/>
              </w:rPr>
              <w:t>evelopment</w:t>
            </w:r>
          </w:p>
        </w:tc>
        <w:tc>
          <w:tcPr>
            <w:tcW w:w="3406" w:type="dxa"/>
            <w:tcMar>
              <w:top w:w="28" w:type="dxa"/>
            </w:tcMar>
            <w:vAlign w:val="center"/>
          </w:tcPr>
          <w:p w14:paraId="58D8904D" w14:textId="2794D238"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Fischer</w:t>
            </w:r>
          </w:p>
        </w:tc>
      </w:tr>
      <w:tr w:rsidR="006D64D5" w:rsidRPr="00BF7282" w14:paraId="28E4A098" w14:textId="77777777" w:rsidTr="009E6670">
        <w:trPr>
          <w:trHeight w:val="567"/>
          <w:jc w:val="center"/>
        </w:trPr>
        <w:tc>
          <w:tcPr>
            <w:tcW w:w="2551" w:type="dxa"/>
            <w:tcMar>
              <w:top w:w="28" w:type="dxa"/>
            </w:tcMar>
            <w:vAlign w:val="center"/>
          </w:tcPr>
          <w:p w14:paraId="2782F3AF" w14:textId="77777777" w:rsidR="006D64D5" w:rsidRPr="00BF7282" w:rsidRDefault="007E78B0" w:rsidP="00C92AEA">
            <w:pPr>
              <w:rPr>
                <w:rFonts w:cs="Arial"/>
                <w:b/>
                <w:sz w:val="24"/>
              </w:rPr>
            </w:pPr>
            <w:r>
              <w:rPr>
                <w:rFonts w:cs="Arial"/>
                <w:b/>
                <w:sz w:val="24"/>
              </w:rPr>
              <w:t>RUW-</w:t>
            </w:r>
            <w:r w:rsidR="005661B5">
              <w:rPr>
                <w:rFonts w:cs="Arial"/>
                <w:b/>
                <w:sz w:val="24"/>
              </w:rPr>
              <w:t>6920</w:t>
            </w:r>
          </w:p>
        </w:tc>
        <w:tc>
          <w:tcPr>
            <w:tcW w:w="3681" w:type="dxa"/>
            <w:tcMar>
              <w:top w:w="28" w:type="dxa"/>
            </w:tcMar>
            <w:vAlign w:val="center"/>
          </w:tcPr>
          <w:p w14:paraId="40F7589E" w14:textId="56D8F463" w:rsidR="008B239C" w:rsidRPr="008F4C19" w:rsidRDefault="006D64D5" w:rsidP="00C92AEA">
            <w:pPr>
              <w:rPr>
                <w:rFonts w:cs="Arial"/>
                <w:sz w:val="24"/>
                <w:lang w:eastAsia="en-US"/>
              </w:rPr>
            </w:pPr>
            <w:r w:rsidRPr="008F4C19">
              <w:rPr>
                <w:rFonts w:cs="Arial"/>
                <w:sz w:val="24"/>
                <w:lang w:eastAsia="en-US"/>
              </w:rPr>
              <w:t>Einführung in das Nachhaltigkeitsmanagement</w:t>
            </w:r>
          </w:p>
        </w:tc>
        <w:tc>
          <w:tcPr>
            <w:tcW w:w="3406" w:type="dxa"/>
            <w:tcMar>
              <w:top w:w="28" w:type="dxa"/>
            </w:tcMar>
            <w:vAlign w:val="center"/>
          </w:tcPr>
          <w:p w14:paraId="6C0F7ABD" w14:textId="135168DE" w:rsidR="006D64D5" w:rsidRPr="00BF7282" w:rsidRDefault="006D64D5" w:rsidP="00C92AEA">
            <w:pPr>
              <w:rPr>
                <w:sz w:val="24"/>
              </w:rPr>
            </w:pPr>
            <w:r w:rsidRPr="000E0B89">
              <w:rPr>
                <w:sz w:val="24"/>
              </w:rPr>
              <w:t xml:space="preserve">Prof. </w:t>
            </w:r>
            <w:r w:rsidR="008F4C19">
              <w:rPr>
                <w:sz w:val="24"/>
              </w:rPr>
              <w:t xml:space="preserve">Dr. </w:t>
            </w:r>
            <w:r w:rsidRPr="000E0B89">
              <w:rPr>
                <w:sz w:val="24"/>
              </w:rPr>
              <w:t>Beckmann</w:t>
            </w:r>
          </w:p>
        </w:tc>
      </w:tr>
      <w:tr w:rsidR="006D64D5" w:rsidRPr="00BF7282" w14:paraId="503C7E80" w14:textId="77777777" w:rsidTr="009E6670">
        <w:trPr>
          <w:trHeight w:val="567"/>
          <w:jc w:val="center"/>
        </w:trPr>
        <w:tc>
          <w:tcPr>
            <w:tcW w:w="2551" w:type="dxa"/>
            <w:tcMar>
              <w:top w:w="28" w:type="dxa"/>
            </w:tcMar>
            <w:vAlign w:val="center"/>
          </w:tcPr>
          <w:p w14:paraId="65F1AB7A" w14:textId="77777777" w:rsidR="006D64D5" w:rsidRPr="00BF7282" w:rsidRDefault="007E78B0" w:rsidP="00C92AEA">
            <w:pPr>
              <w:rPr>
                <w:b/>
                <w:sz w:val="24"/>
              </w:rPr>
            </w:pPr>
            <w:r>
              <w:rPr>
                <w:rFonts w:cs="Arial"/>
                <w:b/>
                <w:sz w:val="24"/>
              </w:rPr>
              <w:t>RUW-</w:t>
            </w:r>
            <w:r w:rsidR="002C6E26">
              <w:rPr>
                <w:rFonts w:cs="Arial"/>
                <w:b/>
                <w:sz w:val="24"/>
              </w:rPr>
              <w:t>6110</w:t>
            </w:r>
          </w:p>
        </w:tc>
        <w:tc>
          <w:tcPr>
            <w:tcW w:w="3681" w:type="dxa"/>
            <w:tcMar>
              <w:top w:w="28" w:type="dxa"/>
            </w:tcMar>
            <w:vAlign w:val="center"/>
          </w:tcPr>
          <w:p w14:paraId="034C535F" w14:textId="13163AC3" w:rsidR="008B239C" w:rsidRPr="00BF7282" w:rsidRDefault="006D64D5" w:rsidP="00C92AEA">
            <w:pPr>
              <w:rPr>
                <w:sz w:val="24"/>
              </w:rPr>
            </w:pPr>
            <w:r w:rsidRPr="00BF7282">
              <w:rPr>
                <w:sz w:val="24"/>
              </w:rPr>
              <w:t>Gesundheitsmanagement A</w:t>
            </w:r>
          </w:p>
        </w:tc>
        <w:tc>
          <w:tcPr>
            <w:tcW w:w="3406" w:type="dxa"/>
            <w:tcMar>
              <w:top w:w="28" w:type="dxa"/>
            </w:tcMar>
            <w:vAlign w:val="center"/>
          </w:tcPr>
          <w:p w14:paraId="22271424" w14:textId="3530BACE"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Schöffski</w:t>
            </w:r>
          </w:p>
        </w:tc>
      </w:tr>
      <w:tr w:rsidR="00753F65" w:rsidRPr="00BF7282" w14:paraId="7FA46A69" w14:textId="77777777" w:rsidTr="009E6670">
        <w:trPr>
          <w:trHeight w:val="567"/>
          <w:jc w:val="center"/>
        </w:trPr>
        <w:tc>
          <w:tcPr>
            <w:tcW w:w="2551" w:type="dxa"/>
            <w:tcMar>
              <w:top w:w="28" w:type="dxa"/>
            </w:tcMar>
            <w:vAlign w:val="center"/>
          </w:tcPr>
          <w:p w14:paraId="1100FDFA" w14:textId="686B7593" w:rsidR="00753F65" w:rsidRDefault="00753F65" w:rsidP="00C92AEA">
            <w:pPr>
              <w:rPr>
                <w:rFonts w:cs="Arial"/>
                <w:b/>
                <w:sz w:val="24"/>
              </w:rPr>
            </w:pPr>
            <w:r>
              <w:rPr>
                <w:rFonts w:cs="Arial"/>
                <w:b/>
                <w:sz w:val="24"/>
              </w:rPr>
              <w:t>RUW-</w:t>
            </w:r>
            <w:r w:rsidR="000E4B7F">
              <w:rPr>
                <w:rFonts w:cs="Arial"/>
                <w:b/>
                <w:sz w:val="24"/>
              </w:rPr>
              <w:t>7670</w:t>
            </w:r>
          </w:p>
        </w:tc>
        <w:tc>
          <w:tcPr>
            <w:tcW w:w="3681" w:type="dxa"/>
            <w:tcMar>
              <w:top w:w="28" w:type="dxa"/>
            </w:tcMar>
            <w:vAlign w:val="center"/>
          </w:tcPr>
          <w:p w14:paraId="6E1C0A87" w14:textId="5B9C863B" w:rsidR="00753F65" w:rsidRPr="00BF7282" w:rsidRDefault="00753F65" w:rsidP="00C92AEA">
            <w:pPr>
              <w:rPr>
                <w:sz w:val="24"/>
              </w:rPr>
            </w:pPr>
            <w:r w:rsidRPr="00753F65">
              <w:rPr>
                <w:sz w:val="24"/>
              </w:rPr>
              <w:t>Problemlösung und Kommunikation</w:t>
            </w:r>
          </w:p>
        </w:tc>
        <w:tc>
          <w:tcPr>
            <w:tcW w:w="3406" w:type="dxa"/>
            <w:tcMar>
              <w:top w:w="28" w:type="dxa"/>
            </w:tcMar>
            <w:vAlign w:val="center"/>
          </w:tcPr>
          <w:p w14:paraId="44CCCB6A" w14:textId="0F140FA3" w:rsidR="00753F65" w:rsidRPr="00BF7282" w:rsidRDefault="00753F65" w:rsidP="00C92AEA">
            <w:pPr>
              <w:rPr>
                <w:sz w:val="24"/>
              </w:rPr>
            </w:pPr>
            <w:r w:rsidRPr="00BF7282">
              <w:rPr>
                <w:sz w:val="24"/>
              </w:rPr>
              <w:t xml:space="preserve">Prof. </w:t>
            </w:r>
            <w:r>
              <w:rPr>
                <w:sz w:val="24"/>
              </w:rPr>
              <w:t xml:space="preserve">Dr. </w:t>
            </w:r>
            <w:r w:rsidRPr="00BF7282">
              <w:rPr>
                <w:sz w:val="24"/>
              </w:rPr>
              <w:t>Hungenberg</w:t>
            </w:r>
          </w:p>
        </w:tc>
      </w:tr>
      <w:tr w:rsidR="006D64D5" w:rsidRPr="00BF7282" w14:paraId="7F90975D" w14:textId="77777777" w:rsidTr="009E6670">
        <w:trPr>
          <w:trHeight w:val="567"/>
          <w:jc w:val="center"/>
        </w:trPr>
        <w:tc>
          <w:tcPr>
            <w:tcW w:w="2551" w:type="dxa"/>
            <w:tcMar>
              <w:top w:w="28" w:type="dxa"/>
            </w:tcMar>
            <w:vAlign w:val="center"/>
          </w:tcPr>
          <w:p w14:paraId="3BCDC1AD" w14:textId="28FCA784" w:rsidR="006D64D5" w:rsidRPr="00BF7282" w:rsidRDefault="007E78B0" w:rsidP="004910CD">
            <w:pPr>
              <w:rPr>
                <w:b/>
                <w:sz w:val="24"/>
              </w:rPr>
            </w:pPr>
            <w:r>
              <w:rPr>
                <w:rFonts w:cs="Arial"/>
                <w:b/>
                <w:sz w:val="24"/>
              </w:rPr>
              <w:t>RUW-</w:t>
            </w:r>
            <w:r w:rsidR="004910CD">
              <w:rPr>
                <w:rFonts w:cs="Arial"/>
                <w:b/>
                <w:sz w:val="24"/>
              </w:rPr>
              <w:t>3063</w:t>
            </w:r>
          </w:p>
        </w:tc>
        <w:tc>
          <w:tcPr>
            <w:tcW w:w="3681" w:type="dxa"/>
            <w:tcMar>
              <w:top w:w="28" w:type="dxa"/>
            </w:tcMar>
            <w:vAlign w:val="center"/>
          </w:tcPr>
          <w:p w14:paraId="152EE2AA" w14:textId="0AD48D8C" w:rsidR="008B239C" w:rsidRPr="00BF7282" w:rsidRDefault="00B9232E" w:rsidP="00C92AEA">
            <w:pPr>
              <w:rPr>
                <w:sz w:val="24"/>
              </w:rPr>
            </w:pPr>
            <w:r>
              <w:rPr>
                <w:sz w:val="24"/>
              </w:rPr>
              <w:t>Strategisches und i</w:t>
            </w:r>
            <w:r w:rsidR="006D64D5" w:rsidRPr="00BF7282">
              <w:rPr>
                <w:sz w:val="24"/>
              </w:rPr>
              <w:t>nternationales Management I</w:t>
            </w:r>
          </w:p>
        </w:tc>
        <w:tc>
          <w:tcPr>
            <w:tcW w:w="3406" w:type="dxa"/>
            <w:tcMar>
              <w:top w:w="28" w:type="dxa"/>
            </w:tcMar>
            <w:vAlign w:val="center"/>
          </w:tcPr>
          <w:p w14:paraId="42BA4908" w14:textId="297B467B"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Hungenberg</w:t>
            </w:r>
          </w:p>
        </w:tc>
      </w:tr>
      <w:tr w:rsidR="006D64D5" w:rsidRPr="00BF7282" w14:paraId="1B046311" w14:textId="77777777" w:rsidTr="009E6670">
        <w:trPr>
          <w:trHeight w:val="567"/>
          <w:jc w:val="center"/>
        </w:trPr>
        <w:tc>
          <w:tcPr>
            <w:tcW w:w="2551" w:type="dxa"/>
            <w:tcMar>
              <w:top w:w="28" w:type="dxa"/>
            </w:tcMar>
            <w:vAlign w:val="center"/>
          </w:tcPr>
          <w:p w14:paraId="690BB45B" w14:textId="77777777" w:rsidR="006D64D5" w:rsidRPr="00BF7282" w:rsidRDefault="007E78B0" w:rsidP="00C92AEA">
            <w:pPr>
              <w:rPr>
                <w:b/>
                <w:sz w:val="24"/>
              </w:rPr>
            </w:pPr>
            <w:r>
              <w:rPr>
                <w:b/>
                <w:sz w:val="24"/>
              </w:rPr>
              <w:t>RUW-</w:t>
            </w:r>
            <w:r w:rsidR="0023579A">
              <w:rPr>
                <w:b/>
                <w:sz w:val="24"/>
              </w:rPr>
              <w:t>3071</w:t>
            </w:r>
          </w:p>
        </w:tc>
        <w:tc>
          <w:tcPr>
            <w:tcW w:w="3681" w:type="dxa"/>
            <w:tcMar>
              <w:top w:w="28" w:type="dxa"/>
            </w:tcMar>
            <w:vAlign w:val="center"/>
          </w:tcPr>
          <w:p w14:paraId="4EC4A733" w14:textId="229616AC" w:rsidR="008B239C" w:rsidRPr="00BF7282" w:rsidRDefault="00B9232E" w:rsidP="00C92AEA">
            <w:pPr>
              <w:rPr>
                <w:sz w:val="24"/>
              </w:rPr>
            </w:pPr>
            <w:r>
              <w:rPr>
                <w:sz w:val="24"/>
              </w:rPr>
              <w:t>Strategisches und i</w:t>
            </w:r>
            <w:r w:rsidR="006D64D5" w:rsidRPr="00BF7282">
              <w:rPr>
                <w:sz w:val="24"/>
              </w:rPr>
              <w:t>nternationales Management II</w:t>
            </w:r>
          </w:p>
        </w:tc>
        <w:tc>
          <w:tcPr>
            <w:tcW w:w="3406" w:type="dxa"/>
            <w:tcMar>
              <w:top w:w="28" w:type="dxa"/>
            </w:tcMar>
            <w:vAlign w:val="center"/>
          </w:tcPr>
          <w:p w14:paraId="694F1C7A" w14:textId="794BA7C2" w:rsidR="006D64D5" w:rsidRPr="00BF7282" w:rsidRDefault="006D64D5" w:rsidP="00C92AEA">
            <w:pPr>
              <w:rPr>
                <w:sz w:val="24"/>
              </w:rPr>
            </w:pPr>
            <w:r w:rsidRPr="00BF7282">
              <w:rPr>
                <w:sz w:val="24"/>
              </w:rPr>
              <w:t xml:space="preserve">Prof. </w:t>
            </w:r>
            <w:r w:rsidR="008F4C19">
              <w:rPr>
                <w:sz w:val="24"/>
              </w:rPr>
              <w:t xml:space="preserve">Dr. </w:t>
            </w:r>
            <w:r w:rsidRPr="00BF7282">
              <w:rPr>
                <w:sz w:val="24"/>
              </w:rPr>
              <w:t>Holtbrügge</w:t>
            </w:r>
          </w:p>
        </w:tc>
      </w:tr>
    </w:tbl>
    <w:p w14:paraId="1259487D" w14:textId="77777777" w:rsidR="006373AA" w:rsidRPr="00BF7282" w:rsidRDefault="006373AA" w:rsidP="00564050"/>
    <w:p w14:paraId="063E9790" w14:textId="77777777" w:rsidR="004E7BE9" w:rsidRPr="00162227" w:rsidRDefault="006373AA" w:rsidP="00564050">
      <w:pPr>
        <w:ind w:left="-284"/>
        <w:rPr>
          <w:szCs w:val="22"/>
        </w:rPr>
      </w:pPr>
      <w:r w:rsidRPr="005324A5">
        <w:rPr>
          <w:b/>
          <w:szCs w:val="22"/>
        </w:rPr>
        <w:t>Hinweis</w:t>
      </w:r>
      <w:r w:rsidRPr="005324A5">
        <w:rPr>
          <w:szCs w:val="22"/>
        </w:rPr>
        <w:t>: Dieser Studienb</w:t>
      </w:r>
      <w:r w:rsidR="006C6C59" w:rsidRPr="005324A5">
        <w:rPr>
          <w:szCs w:val="22"/>
        </w:rPr>
        <w:t>ereich kann von Studierenden des</w:t>
      </w:r>
      <w:r w:rsidRPr="005324A5">
        <w:rPr>
          <w:szCs w:val="22"/>
        </w:rPr>
        <w:t xml:space="preserve"> Studienganges IBS </w:t>
      </w:r>
      <w:r w:rsidRPr="004749A1">
        <w:rPr>
          <w:b/>
          <w:szCs w:val="22"/>
          <w:u w:val="single"/>
        </w:rPr>
        <w:t>nicht</w:t>
      </w:r>
      <w:r w:rsidRPr="005324A5">
        <w:rPr>
          <w:szCs w:val="22"/>
        </w:rPr>
        <w:t xml:space="preserve"> belegt werden</w:t>
      </w:r>
      <w:r w:rsidR="0042012D" w:rsidRPr="005324A5">
        <w:rPr>
          <w:szCs w:val="22"/>
        </w:rPr>
        <w:t>,</w:t>
      </w:r>
      <w:r w:rsidR="004E7BE9" w:rsidRPr="00106342">
        <w:rPr>
          <w:szCs w:val="22"/>
        </w:rPr>
        <w:t xml:space="preserve"> da bereits mehrere Fächer dieser Vertiefung</w:t>
      </w:r>
      <w:r w:rsidR="004E7BE9" w:rsidRPr="00162227">
        <w:rPr>
          <w:szCs w:val="22"/>
        </w:rPr>
        <w:t xml:space="preserve"> im Pflichtbereich des Studiengangs IBS behandelt wurden.</w:t>
      </w:r>
    </w:p>
    <w:p w14:paraId="2A4932F9" w14:textId="77777777" w:rsidR="006373AA" w:rsidRPr="00BF7282" w:rsidRDefault="006373AA">
      <w:pPr>
        <w:spacing w:after="200" w:line="276" w:lineRule="auto"/>
        <w:rPr>
          <w:rFonts w:cs="Arial"/>
          <w:sz w:val="24"/>
        </w:rPr>
      </w:pPr>
    </w:p>
    <w:p w14:paraId="49D53476" w14:textId="77777777" w:rsidR="00250D64" w:rsidRDefault="00250D64">
      <w:pPr>
        <w:rPr>
          <w:rFonts w:cs="Arial"/>
          <w:b/>
          <w:sz w:val="24"/>
        </w:rPr>
      </w:pPr>
      <w:r>
        <w:rPr>
          <w:rFonts w:cs="Arial"/>
          <w:b/>
          <w:sz w:val="24"/>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3D2D83" w:rsidRPr="00BF7282" w14:paraId="05EF5A81" w14:textId="77777777" w:rsidTr="00C92AEA">
        <w:trPr>
          <w:trHeight w:val="567"/>
          <w:jc w:val="center"/>
        </w:trPr>
        <w:tc>
          <w:tcPr>
            <w:tcW w:w="3515" w:type="dxa"/>
            <w:shd w:val="clear" w:color="auto" w:fill="D9D9D9" w:themeFill="background1" w:themeFillShade="D9"/>
            <w:tcMar>
              <w:top w:w="57" w:type="dxa"/>
            </w:tcMar>
            <w:vAlign w:val="center"/>
          </w:tcPr>
          <w:p w14:paraId="11F9EA2C" w14:textId="0117738A" w:rsidR="003D2D83" w:rsidRPr="00BF7282" w:rsidRDefault="003D2D83" w:rsidP="00C92AEA">
            <w:pPr>
              <w:rPr>
                <w:b/>
                <w:sz w:val="28"/>
                <w:szCs w:val="28"/>
              </w:rPr>
            </w:pPr>
            <w:r w:rsidRPr="00BF7282">
              <w:rPr>
                <w:b/>
                <w:sz w:val="28"/>
                <w:szCs w:val="28"/>
              </w:rPr>
              <w:lastRenderedPageBreak/>
              <w:t>Studienbereich</w:t>
            </w:r>
          </w:p>
        </w:tc>
        <w:tc>
          <w:tcPr>
            <w:tcW w:w="6123" w:type="dxa"/>
            <w:shd w:val="clear" w:color="auto" w:fill="D9D9D9" w:themeFill="background1" w:themeFillShade="D9"/>
            <w:tcMar>
              <w:top w:w="57" w:type="dxa"/>
            </w:tcMar>
            <w:vAlign w:val="center"/>
          </w:tcPr>
          <w:p w14:paraId="3B995F72" w14:textId="47CA7030" w:rsidR="003D2D83" w:rsidRPr="00BF7282" w:rsidRDefault="003D2D83" w:rsidP="00C92AEA">
            <w:pPr>
              <w:pStyle w:val="berschriftStudienbereich"/>
            </w:pPr>
            <w:bookmarkStart w:id="2002" w:name="_Toc458151592"/>
            <w:bookmarkStart w:id="2003" w:name="_Toc458675699"/>
            <w:bookmarkStart w:id="2004" w:name="_Toc4516491"/>
            <w:bookmarkStart w:id="2005" w:name="_Toc4516516"/>
            <w:r>
              <w:t>Western Hemisphere</w:t>
            </w:r>
            <w:bookmarkEnd w:id="2002"/>
            <w:bookmarkEnd w:id="2003"/>
            <w:bookmarkEnd w:id="2004"/>
            <w:bookmarkEnd w:id="2005"/>
          </w:p>
        </w:tc>
      </w:tr>
      <w:tr w:rsidR="00964DE1" w:rsidRPr="00AB4780" w14:paraId="2730EE98" w14:textId="77777777" w:rsidTr="00C92AEA">
        <w:trPr>
          <w:trHeight w:val="567"/>
          <w:jc w:val="center"/>
        </w:trPr>
        <w:tc>
          <w:tcPr>
            <w:tcW w:w="3515" w:type="dxa"/>
            <w:shd w:val="clear" w:color="auto" w:fill="D9D9D9" w:themeFill="background1" w:themeFillShade="D9"/>
            <w:tcMar>
              <w:top w:w="57" w:type="dxa"/>
            </w:tcMar>
            <w:vAlign w:val="center"/>
          </w:tcPr>
          <w:p w14:paraId="4A6FC248" w14:textId="77777777" w:rsidR="00964DE1" w:rsidRPr="00BF7282" w:rsidRDefault="00964DE1"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3C7D1F92" w14:textId="42FF4754" w:rsidR="00964DE1" w:rsidRPr="008F4C19" w:rsidRDefault="00964DE1" w:rsidP="004E38A9">
            <w:pPr>
              <w:pStyle w:val="Standardgro"/>
              <w:rPr>
                <w:sz w:val="28"/>
                <w:szCs w:val="28"/>
                <w:lang w:val="en-US"/>
              </w:rPr>
            </w:pPr>
            <w:r w:rsidRPr="008F4C19">
              <w:rPr>
                <w:sz w:val="28"/>
                <w:szCs w:val="28"/>
                <w:lang w:val="en-US"/>
              </w:rPr>
              <w:t>Prof. Gardini</w:t>
            </w:r>
            <w:r w:rsidR="008F4C19" w:rsidRPr="008F4C19">
              <w:rPr>
                <w:sz w:val="28"/>
                <w:szCs w:val="28"/>
                <w:lang w:val="en-US"/>
              </w:rPr>
              <w:t xml:space="preserve">, </w:t>
            </w:r>
            <w:r w:rsidR="008F4C19">
              <w:rPr>
                <w:sz w:val="28"/>
                <w:szCs w:val="28"/>
                <w:lang w:val="en-US"/>
              </w:rPr>
              <w:t>Ph.D.</w:t>
            </w:r>
            <w:r w:rsidR="004E38A9">
              <w:rPr>
                <w:sz w:val="28"/>
                <w:szCs w:val="28"/>
                <w:lang w:val="en-US"/>
              </w:rPr>
              <w:t xml:space="preserve"> &amp; Prof. Dr. Christoph Moser</w:t>
            </w:r>
          </w:p>
        </w:tc>
      </w:tr>
    </w:tbl>
    <w:p w14:paraId="1B3E0CCC" w14:textId="77777777" w:rsidR="00964DE1" w:rsidRPr="008F4C19" w:rsidRDefault="00964DE1" w:rsidP="00964DE1">
      <w:pPr>
        <w:rPr>
          <w:lang w:val="en-US"/>
        </w:rPr>
      </w:pPr>
    </w:p>
    <w:tbl>
      <w:tblPr>
        <w:tblStyle w:val="Tabellenraster"/>
        <w:tblW w:w="9638" w:type="dxa"/>
        <w:jc w:val="center"/>
        <w:tblLayout w:type="fixed"/>
        <w:tblLook w:val="04A0" w:firstRow="1" w:lastRow="0" w:firstColumn="1" w:lastColumn="0" w:noHBand="0" w:noVBand="1"/>
      </w:tblPr>
      <w:tblGrid>
        <w:gridCol w:w="2551"/>
        <w:gridCol w:w="3402"/>
        <w:gridCol w:w="3685"/>
      </w:tblGrid>
      <w:tr w:rsidR="00964DE1" w:rsidRPr="00BF7282" w14:paraId="1E98E965" w14:textId="77777777" w:rsidTr="00C92AEA">
        <w:trPr>
          <w:trHeight w:val="567"/>
          <w:jc w:val="center"/>
        </w:trPr>
        <w:tc>
          <w:tcPr>
            <w:tcW w:w="2551" w:type="dxa"/>
            <w:shd w:val="clear" w:color="auto" w:fill="D9D9D9" w:themeFill="background1" w:themeFillShade="D9"/>
            <w:vAlign w:val="center"/>
          </w:tcPr>
          <w:p w14:paraId="367D9DD7" w14:textId="77777777" w:rsidR="00964DE1" w:rsidRPr="00BF7282" w:rsidRDefault="00964DE1"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0C1D0FA2" w14:textId="77777777" w:rsidR="00964DE1" w:rsidRPr="00BF7282" w:rsidRDefault="00964DE1"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51ED7B1D" w14:textId="68CFB173" w:rsidR="00964DE1" w:rsidRPr="00BF7282" w:rsidRDefault="00964DE1"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C4551D" w:rsidRPr="008F4C19" w14:paraId="7B9347BB" w14:textId="77777777" w:rsidTr="000765E9">
        <w:trPr>
          <w:trHeight w:val="567"/>
          <w:jc w:val="center"/>
        </w:trPr>
        <w:tc>
          <w:tcPr>
            <w:tcW w:w="2551" w:type="dxa"/>
            <w:tcMar>
              <w:top w:w="28" w:type="dxa"/>
            </w:tcMar>
            <w:vAlign w:val="center"/>
          </w:tcPr>
          <w:p w14:paraId="14B6924A" w14:textId="18D7D273" w:rsidR="00C4551D" w:rsidRDefault="00C4551D" w:rsidP="000765E9">
            <w:pPr>
              <w:rPr>
                <w:rFonts w:cs="Arial"/>
                <w:b/>
                <w:sz w:val="24"/>
                <w:lang w:val="en-US"/>
              </w:rPr>
            </w:pPr>
            <w:r>
              <w:rPr>
                <w:rFonts w:cs="Arial"/>
                <w:b/>
                <w:sz w:val="24"/>
                <w:lang w:val="en-US"/>
              </w:rPr>
              <w:t>RUW-5771</w:t>
            </w:r>
          </w:p>
        </w:tc>
        <w:tc>
          <w:tcPr>
            <w:tcW w:w="3402" w:type="dxa"/>
            <w:tcMar>
              <w:top w:w="28" w:type="dxa"/>
            </w:tcMar>
            <w:vAlign w:val="center"/>
          </w:tcPr>
          <w:p w14:paraId="3B16D290" w14:textId="7FB34A51" w:rsidR="00C4551D" w:rsidRDefault="00C4551D" w:rsidP="0077683A">
            <w:pPr>
              <w:rPr>
                <w:sz w:val="24"/>
                <w:lang w:val="en-US"/>
              </w:rPr>
            </w:pPr>
            <w:r>
              <w:rPr>
                <w:sz w:val="24"/>
                <w:lang w:val="en-US"/>
              </w:rPr>
              <w:t xml:space="preserve">Business in Brazil </w:t>
            </w:r>
            <w:r w:rsidRPr="0010103D">
              <w:rPr>
                <w:rFonts w:cs="Arial"/>
                <w:sz w:val="24"/>
                <w:lang w:val="en-GB"/>
              </w:rPr>
              <w:t>– Doing Business in an emerging market</w:t>
            </w:r>
          </w:p>
        </w:tc>
        <w:tc>
          <w:tcPr>
            <w:tcW w:w="3685" w:type="dxa"/>
            <w:tcMar>
              <w:top w:w="28" w:type="dxa"/>
            </w:tcMar>
            <w:vAlign w:val="center"/>
          </w:tcPr>
          <w:p w14:paraId="7598A232" w14:textId="266D1FC5" w:rsidR="00C4551D" w:rsidRDefault="00C4551D" w:rsidP="000765E9">
            <w:pPr>
              <w:rPr>
                <w:sz w:val="24"/>
                <w:lang w:val="en-US"/>
              </w:rPr>
            </w:pPr>
            <w:r>
              <w:rPr>
                <w:sz w:val="24"/>
                <w:lang w:val="en-US"/>
              </w:rPr>
              <w:t>Prof. Gardini, Ph.D.</w:t>
            </w:r>
          </w:p>
        </w:tc>
      </w:tr>
      <w:tr w:rsidR="00217963" w:rsidRPr="008F4C19" w14:paraId="5F7D8670" w14:textId="77777777" w:rsidTr="00C92AEA">
        <w:trPr>
          <w:trHeight w:val="567"/>
          <w:jc w:val="center"/>
        </w:trPr>
        <w:tc>
          <w:tcPr>
            <w:tcW w:w="2551" w:type="dxa"/>
            <w:tcMar>
              <w:top w:w="28" w:type="dxa"/>
            </w:tcMar>
            <w:vAlign w:val="center"/>
          </w:tcPr>
          <w:p w14:paraId="7A373E6F" w14:textId="2FCDE237" w:rsidR="00217963" w:rsidRPr="008F4C19" w:rsidRDefault="00217963" w:rsidP="00C92AEA">
            <w:pPr>
              <w:rPr>
                <w:rFonts w:cs="Arial"/>
                <w:b/>
                <w:sz w:val="24"/>
                <w:lang w:val="en-US"/>
              </w:rPr>
            </w:pPr>
            <w:r>
              <w:rPr>
                <w:rFonts w:cs="Arial"/>
                <w:b/>
                <w:sz w:val="24"/>
                <w:lang w:val="en-US"/>
              </w:rPr>
              <w:t>RUW-</w:t>
            </w:r>
            <w:r w:rsidRPr="00217963">
              <w:rPr>
                <w:rFonts w:cs="Arial"/>
                <w:b/>
                <w:sz w:val="24"/>
                <w:lang w:val="en-US"/>
              </w:rPr>
              <w:t>5720</w:t>
            </w:r>
          </w:p>
        </w:tc>
        <w:tc>
          <w:tcPr>
            <w:tcW w:w="3402" w:type="dxa"/>
            <w:tcMar>
              <w:top w:w="28" w:type="dxa"/>
            </w:tcMar>
            <w:vAlign w:val="center"/>
          </w:tcPr>
          <w:p w14:paraId="34631652" w14:textId="11348E37" w:rsidR="00217963" w:rsidRPr="00BC5F62" w:rsidRDefault="00217963" w:rsidP="00C92AEA">
            <w:pPr>
              <w:rPr>
                <w:sz w:val="24"/>
                <w:lang w:val="en-US"/>
              </w:rPr>
            </w:pPr>
            <w:r>
              <w:rPr>
                <w:sz w:val="24"/>
                <w:lang w:val="en-US"/>
              </w:rPr>
              <w:t>Global Governance</w:t>
            </w:r>
          </w:p>
        </w:tc>
        <w:tc>
          <w:tcPr>
            <w:tcW w:w="3685" w:type="dxa"/>
            <w:tcMar>
              <w:top w:w="28" w:type="dxa"/>
            </w:tcMar>
            <w:vAlign w:val="center"/>
          </w:tcPr>
          <w:p w14:paraId="585C1424" w14:textId="0DE72193" w:rsidR="00217963" w:rsidRPr="008F4C19" w:rsidRDefault="00217963" w:rsidP="00C92AEA">
            <w:pPr>
              <w:rPr>
                <w:sz w:val="24"/>
                <w:lang w:val="en-US"/>
              </w:rPr>
            </w:pPr>
            <w:r w:rsidRPr="008F4C19">
              <w:rPr>
                <w:sz w:val="24"/>
                <w:lang w:val="en-US"/>
              </w:rPr>
              <w:t xml:space="preserve">Prof. Dr. </w:t>
            </w:r>
            <w:r>
              <w:rPr>
                <w:sz w:val="24"/>
                <w:lang w:val="en-US"/>
              </w:rPr>
              <w:t>Christoph Moser</w:t>
            </w:r>
          </w:p>
        </w:tc>
      </w:tr>
      <w:tr w:rsidR="00CA1653" w:rsidRPr="008F4C19" w14:paraId="525C8E2B" w14:textId="77777777" w:rsidTr="00C92AEA">
        <w:trPr>
          <w:trHeight w:val="567"/>
          <w:jc w:val="center"/>
        </w:trPr>
        <w:tc>
          <w:tcPr>
            <w:tcW w:w="2551" w:type="dxa"/>
            <w:tcMar>
              <w:top w:w="28" w:type="dxa"/>
            </w:tcMar>
            <w:vAlign w:val="center"/>
          </w:tcPr>
          <w:p w14:paraId="2CBDDFD7" w14:textId="774338CD" w:rsidR="00CA1653" w:rsidRPr="008F4C19" w:rsidRDefault="00CA1653" w:rsidP="00C92AEA">
            <w:pPr>
              <w:rPr>
                <w:rFonts w:cs="Arial"/>
                <w:b/>
                <w:sz w:val="24"/>
                <w:lang w:val="en-US"/>
              </w:rPr>
            </w:pPr>
            <w:r>
              <w:rPr>
                <w:rFonts w:cs="Arial"/>
                <w:b/>
                <w:sz w:val="24"/>
                <w:lang w:val="en-US"/>
              </w:rPr>
              <w:t>RUW-</w:t>
            </w:r>
            <w:r w:rsidRPr="00CA1653">
              <w:rPr>
                <w:rFonts w:cs="Arial"/>
                <w:b/>
                <w:sz w:val="24"/>
                <w:lang w:val="en-US"/>
              </w:rPr>
              <w:t>5700</w:t>
            </w:r>
          </w:p>
        </w:tc>
        <w:tc>
          <w:tcPr>
            <w:tcW w:w="3402" w:type="dxa"/>
            <w:tcMar>
              <w:top w:w="28" w:type="dxa"/>
            </w:tcMar>
            <w:vAlign w:val="center"/>
          </w:tcPr>
          <w:p w14:paraId="0B4104FD" w14:textId="7B6D4EAC" w:rsidR="00CA1653" w:rsidRPr="00BC5F62" w:rsidRDefault="00CA1653" w:rsidP="00C92AEA">
            <w:pPr>
              <w:rPr>
                <w:sz w:val="24"/>
                <w:lang w:val="en-US"/>
              </w:rPr>
            </w:pPr>
            <w:r>
              <w:rPr>
                <w:sz w:val="24"/>
                <w:lang w:val="en-US"/>
              </w:rPr>
              <w:t xml:space="preserve">Internationale Politik I </w:t>
            </w:r>
          </w:p>
        </w:tc>
        <w:tc>
          <w:tcPr>
            <w:tcW w:w="3685" w:type="dxa"/>
            <w:tcMar>
              <w:top w:w="28" w:type="dxa"/>
            </w:tcMar>
            <w:vAlign w:val="center"/>
          </w:tcPr>
          <w:p w14:paraId="58691522" w14:textId="022575DC" w:rsidR="00CA1653" w:rsidRPr="008F4C19" w:rsidRDefault="00CA1653" w:rsidP="00C92AEA">
            <w:pPr>
              <w:rPr>
                <w:sz w:val="24"/>
                <w:lang w:val="en-US"/>
              </w:rPr>
            </w:pPr>
            <w:r w:rsidRPr="008F4C19">
              <w:rPr>
                <w:sz w:val="24"/>
                <w:lang w:val="en-US"/>
              </w:rPr>
              <w:t xml:space="preserve">Prof. Dr. </w:t>
            </w:r>
            <w:r>
              <w:rPr>
                <w:sz w:val="24"/>
                <w:lang w:val="en-US"/>
              </w:rPr>
              <w:t>Christoph Moser</w:t>
            </w:r>
          </w:p>
        </w:tc>
      </w:tr>
      <w:tr w:rsidR="00964DE1" w:rsidRPr="008F4C19" w14:paraId="735A6616" w14:textId="77777777" w:rsidTr="00C92AEA">
        <w:trPr>
          <w:trHeight w:val="567"/>
          <w:jc w:val="center"/>
        </w:trPr>
        <w:tc>
          <w:tcPr>
            <w:tcW w:w="2551" w:type="dxa"/>
            <w:tcMar>
              <w:top w:w="28" w:type="dxa"/>
            </w:tcMar>
            <w:vAlign w:val="center"/>
          </w:tcPr>
          <w:p w14:paraId="1CC2555A" w14:textId="2877C6E6" w:rsidR="00964DE1" w:rsidRPr="008F4C19" w:rsidRDefault="00964DE1" w:rsidP="00C92AEA">
            <w:pPr>
              <w:rPr>
                <w:b/>
                <w:sz w:val="24"/>
                <w:lang w:val="en-US"/>
              </w:rPr>
            </w:pPr>
            <w:r w:rsidRPr="008F4C19">
              <w:rPr>
                <w:rFonts w:cs="Arial"/>
                <w:b/>
                <w:sz w:val="24"/>
                <w:lang w:val="en-US"/>
              </w:rPr>
              <w:t>RUW-</w:t>
            </w:r>
            <w:r w:rsidR="00F016A0" w:rsidRPr="008F4C19">
              <w:rPr>
                <w:rFonts w:cs="Arial"/>
                <w:b/>
                <w:sz w:val="24"/>
                <w:lang w:val="en-US"/>
              </w:rPr>
              <w:t>3325</w:t>
            </w:r>
          </w:p>
        </w:tc>
        <w:tc>
          <w:tcPr>
            <w:tcW w:w="3402" w:type="dxa"/>
            <w:tcMar>
              <w:top w:w="28" w:type="dxa"/>
            </w:tcMar>
            <w:vAlign w:val="center"/>
          </w:tcPr>
          <w:p w14:paraId="665128B2" w14:textId="77777777" w:rsidR="00964DE1" w:rsidRPr="00BC5F62" w:rsidRDefault="00964DE1" w:rsidP="00C92AEA">
            <w:pPr>
              <w:rPr>
                <w:sz w:val="24"/>
                <w:lang w:val="en-US"/>
              </w:rPr>
            </w:pPr>
            <w:r w:rsidRPr="00BC5F62">
              <w:rPr>
                <w:sz w:val="24"/>
                <w:lang w:val="en-US"/>
              </w:rPr>
              <w:t xml:space="preserve">The international relations of </w:t>
            </w:r>
            <w:r>
              <w:rPr>
                <w:sz w:val="24"/>
                <w:lang w:val="en-US"/>
              </w:rPr>
              <w:t>L</w:t>
            </w:r>
            <w:r w:rsidRPr="00BC5F62">
              <w:rPr>
                <w:sz w:val="24"/>
                <w:lang w:val="en-US"/>
              </w:rPr>
              <w:t xml:space="preserve">atin </w:t>
            </w:r>
            <w:r>
              <w:rPr>
                <w:sz w:val="24"/>
                <w:lang w:val="en-US"/>
              </w:rPr>
              <w:t>A</w:t>
            </w:r>
            <w:r w:rsidRPr="00BC5F62">
              <w:rPr>
                <w:sz w:val="24"/>
                <w:lang w:val="en-US"/>
              </w:rPr>
              <w:t>merica</w:t>
            </w:r>
          </w:p>
        </w:tc>
        <w:tc>
          <w:tcPr>
            <w:tcW w:w="3685" w:type="dxa"/>
            <w:tcMar>
              <w:top w:w="28" w:type="dxa"/>
            </w:tcMar>
            <w:vAlign w:val="center"/>
          </w:tcPr>
          <w:p w14:paraId="52932E0C" w14:textId="48C38663" w:rsidR="00964DE1" w:rsidRPr="008F4C19" w:rsidRDefault="00964DE1" w:rsidP="00C92AEA">
            <w:pPr>
              <w:rPr>
                <w:sz w:val="24"/>
                <w:lang w:val="en-US"/>
              </w:rPr>
            </w:pPr>
            <w:r w:rsidRPr="008F4C19">
              <w:rPr>
                <w:sz w:val="24"/>
                <w:lang w:val="en-US"/>
              </w:rPr>
              <w:t>Prof. Gardini</w:t>
            </w:r>
            <w:r w:rsidR="008F4C19">
              <w:rPr>
                <w:sz w:val="24"/>
                <w:lang w:val="en-US"/>
              </w:rPr>
              <w:t>, Ph.D.</w:t>
            </w:r>
          </w:p>
        </w:tc>
      </w:tr>
      <w:tr w:rsidR="00833F0A" w:rsidRPr="008F4C19" w14:paraId="06197F0D" w14:textId="77777777" w:rsidTr="00833F0A">
        <w:trPr>
          <w:trHeight w:val="567"/>
          <w:jc w:val="center"/>
        </w:trPr>
        <w:tc>
          <w:tcPr>
            <w:tcW w:w="2551" w:type="dxa"/>
            <w:tcMar>
              <w:top w:w="28" w:type="dxa"/>
            </w:tcMar>
            <w:vAlign w:val="center"/>
          </w:tcPr>
          <w:p w14:paraId="4036E373" w14:textId="2F59776F" w:rsidR="00833F0A" w:rsidRPr="008F4C19" w:rsidRDefault="00833F0A" w:rsidP="00833F0A">
            <w:pPr>
              <w:rPr>
                <w:rFonts w:cs="Arial"/>
                <w:b/>
                <w:sz w:val="24"/>
                <w:lang w:val="en-US"/>
              </w:rPr>
            </w:pPr>
            <w:r w:rsidRPr="00833F0A">
              <w:rPr>
                <w:rFonts w:cs="Arial"/>
                <w:b/>
                <w:sz w:val="24"/>
                <w:lang w:val="en-US"/>
              </w:rPr>
              <w:t>RUW-5710</w:t>
            </w:r>
          </w:p>
        </w:tc>
        <w:tc>
          <w:tcPr>
            <w:tcW w:w="3402" w:type="dxa"/>
            <w:tcMar>
              <w:top w:w="28" w:type="dxa"/>
            </w:tcMar>
            <w:vAlign w:val="center"/>
          </w:tcPr>
          <w:p w14:paraId="14C07ED5" w14:textId="0B6A9112" w:rsidR="00833F0A" w:rsidRPr="00BC5F62" w:rsidRDefault="00833F0A" w:rsidP="00833F0A">
            <w:pPr>
              <w:rPr>
                <w:sz w:val="24"/>
                <w:lang w:val="en-US"/>
              </w:rPr>
            </w:pPr>
            <w:r w:rsidRPr="00833F0A">
              <w:rPr>
                <w:sz w:val="24"/>
                <w:lang w:val="en-US"/>
              </w:rPr>
              <w:t xml:space="preserve">International politics II </w:t>
            </w:r>
          </w:p>
        </w:tc>
        <w:tc>
          <w:tcPr>
            <w:tcW w:w="3685" w:type="dxa"/>
            <w:tcMar>
              <w:top w:w="28" w:type="dxa"/>
            </w:tcMar>
            <w:vAlign w:val="center"/>
          </w:tcPr>
          <w:p w14:paraId="37CE72DE" w14:textId="69EBBDCA" w:rsidR="00833F0A" w:rsidRPr="008F4C19" w:rsidRDefault="00833F0A" w:rsidP="00833F0A">
            <w:pPr>
              <w:rPr>
                <w:sz w:val="24"/>
                <w:lang w:val="en-US"/>
              </w:rPr>
            </w:pPr>
            <w:r w:rsidRPr="008F4C19">
              <w:rPr>
                <w:sz w:val="24"/>
                <w:lang w:val="en-US"/>
              </w:rPr>
              <w:t>Prof. Gardini</w:t>
            </w:r>
            <w:r>
              <w:rPr>
                <w:sz w:val="24"/>
                <w:lang w:val="en-US"/>
              </w:rPr>
              <w:t>, Ph.D.</w:t>
            </w:r>
          </w:p>
        </w:tc>
      </w:tr>
    </w:tbl>
    <w:p w14:paraId="5535551F" w14:textId="6E0B5120" w:rsidR="004F00BF" w:rsidRPr="008F4C19" w:rsidRDefault="00964DE1">
      <w:pPr>
        <w:spacing w:after="200" w:line="276" w:lineRule="auto"/>
        <w:rPr>
          <w:rFonts w:cs="Arial"/>
          <w:b/>
          <w:sz w:val="24"/>
          <w:lang w:val="en-US"/>
        </w:rPr>
      </w:pPr>
      <w:r w:rsidRPr="008F4C19">
        <w:rPr>
          <w:rFonts w:cs="Arial"/>
          <w:b/>
          <w:sz w:val="24"/>
          <w:lang w:val="en-US"/>
        </w:rP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1DAFAF56" w14:textId="77777777" w:rsidTr="00C92AEA">
        <w:trPr>
          <w:trHeight w:val="567"/>
          <w:jc w:val="center"/>
        </w:trPr>
        <w:tc>
          <w:tcPr>
            <w:tcW w:w="3515"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7A0F57DB" w14:textId="77777777" w:rsidR="004F00BF" w:rsidRPr="00BF7282" w:rsidRDefault="004F00BF" w:rsidP="00C92AEA">
            <w:pPr>
              <w:pStyle w:val="Standardgro"/>
              <w:rPr>
                <w:sz w:val="28"/>
                <w:szCs w:val="28"/>
              </w:rPr>
            </w:pPr>
            <w:r w:rsidRPr="008F4C19">
              <w:rPr>
                <w:sz w:val="28"/>
                <w:szCs w:val="28"/>
                <w:lang w:val="en-US"/>
              </w:rPr>
              <w:lastRenderedPageBreak/>
              <w:t>St</w:t>
            </w:r>
            <w:r w:rsidRPr="00BF7282">
              <w:rPr>
                <w:sz w:val="28"/>
                <w:szCs w:val="28"/>
              </w:rPr>
              <w:t>udienbereich</w:t>
            </w:r>
          </w:p>
        </w:tc>
        <w:tc>
          <w:tcPr>
            <w:tcW w:w="6123" w:type="dxa"/>
            <w:tcBorders>
              <w:top w:val="double" w:sz="4" w:space="0" w:color="auto"/>
              <w:bottom w:val="single" w:sz="4" w:space="0" w:color="000000" w:themeColor="text1"/>
            </w:tcBorders>
            <w:shd w:val="clear" w:color="auto" w:fill="D9D9D9" w:themeFill="background1" w:themeFillShade="D9"/>
            <w:tcMar>
              <w:top w:w="57" w:type="dxa"/>
            </w:tcMar>
            <w:vAlign w:val="center"/>
          </w:tcPr>
          <w:p w14:paraId="39AA6558" w14:textId="77777777" w:rsidR="004F00BF" w:rsidRPr="00BF7282" w:rsidRDefault="004F00BF" w:rsidP="00C92AEA">
            <w:pPr>
              <w:pStyle w:val="berschriftStudienbereich"/>
            </w:pPr>
            <w:bookmarkStart w:id="2006" w:name="_Toc286408017"/>
            <w:bookmarkStart w:id="2007" w:name="_Toc287530378"/>
            <w:bookmarkStart w:id="2008" w:name="_Toc287964251"/>
            <w:bookmarkStart w:id="2009" w:name="_Toc300074793"/>
            <w:bookmarkStart w:id="2010" w:name="_Toc300153854"/>
            <w:bookmarkStart w:id="2011" w:name="_Toc301861863"/>
            <w:bookmarkStart w:id="2012" w:name="_Toc317511483"/>
            <w:bookmarkStart w:id="2013" w:name="_Toc317694628"/>
            <w:bookmarkStart w:id="2014" w:name="_Toc317772786"/>
            <w:bookmarkStart w:id="2015" w:name="_Toc317781909"/>
            <w:bookmarkStart w:id="2016" w:name="_Toc321384957"/>
            <w:bookmarkStart w:id="2017" w:name="_Toc332267016"/>
            <w:bookmarkStart w:id="2018" w:name="_Toc332366673"/>
            <w:bookmarkStart w:id="2019" w:name="_Toc335747170"/>
            <w:bookmarkStart w:id="2020" w:name="_Toc349828331"/>
            <w:bookmarkStart w:id="2021" w:name="_Toc351454610"/>
            <w:bookmarkStart w:id="2022" w:name="_Toc351715254"/>
            <w:bookmarkStart w:id="2023" w:name="_Toc363637956"/>
            <w:bookmarkStart w:id="2024" w:name="_Toc363638649"/>
            <w:bookmarkStart w:id="2025" w:name="_Toc364321927"/>
            <w:bookmarkStart w:id="2026" w:name="_Toc364328101"/>
            <w:bookmarkStart w:id="2027" w:name="_Toc364328469"/>
            <w:bookmarkStart w:id="2028" w:name="_Toc380759832"/>
            <w:bookmarkStart w:id="2029" w:name="_Toc4516492"/>
            <w:bookmarkStart w:id="2030" w:name="_Toc4516517"/>
            <w:r w:rsidRPr="00BF7282">
              <w:t>Wirtschaftspädagogik</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58FEB350" w14:textId="77777777" w:rsidR="00E158D2" w:rsidRPr="00BF7282" w:rsidRDefault="00E158D2" w:rsidP="00C92AEA">
            <w:pPr>
              <w:rPr>
                <w:lang w:eastAsia="en-US"/>
              </w:rPr>
            </w:pPr>
          </w:p>
          <w:p w14:paraId="3E31F5CE" w14:textId="77777777" w:rsidR="00E158D2" w:rsidRPr="00BF7282" w:rsidRDefault="00E158D2" w:rsidP="00C92AEA">
            <w:pPr>
              <w:rPr>
                <w:lang w:eastAsia="en-US"/>
              </w:rPr>
            </w:pPr>
            <w:r w:rsidRPr="00BF7282">
              <w:rPr>
                <w:lang w:eastAsia="en-US"/>
              </w:rPr>
              <w:t>(Dieser Studienbereich ist nur für Studierende</w:t>
            </w:r>
            <w:r w:rsidR="00CB4970" w:rsidRPr="00BF7282">
              <w:rPr>
                <w:lang w:eastAsia="en-US"/>
              </w:rPr>
              <w:t xml:space="preserve"> </w:t>
            </w:r>
            <w:r w:rsidR="00194E7C" w:rsidRPr="00BF7282">
              <w:rPr>
                <w:lang w:eastAsia="en-US"/>
              </w:rPr>
              <w:t>im</w:t>
            </w:r>
            <w:r w:rsidR="00CB4970" w:rsidRPr="00BF7282">
              <w:rPr>
                <w:lang w:eastAsia="en-US"/>
              </w:rPr>
              <w:t xml:space="preserve"> Bachelor Wirtschaftswissenschaften</w:t>
            </w:r>
            <w:r w:rsidRPr="00BF7282">
              <w:rPr>
                <w:lang w:eastAsia="en-US"/>
              </w:rPr>
              <w:t xml:space="preserve"> mit Schwerpunkt Wirtschafts- und Betriebspädagogik wählbar</w:t>
            </w:r>
            <w:r w:rsidR="00CB4970" w:rsidRPr="00BF7282">
              <w:rPr>
                <w:lang w:eastAsia="en-US"/>
              </w:rPr>
              <w:t>.</w:t>
            </w:r>
            <w:r w:rsidRPr="00BF7282">
              <w:rPr>
                <w:lang w:eastAsia="en-US"/>
              </w:rPr>
              <w:t xml:space="preserve">) </w:t>
            </w:r>
          </w:p>
        </w:tc>
      </w:tr>
      <w:tr w:rsidR="004F00BF" w:rsidRPr="00BF7282" w14:paraId="121EC813" w14:textId="77777777" w:rsidTr="00C92AEA">
        <w:trPr>
          <w:trHeight w:val="567"/>
          <w:jc w:val="center"/>
        </w:trPr>
        <w:tc>
          <w:tcPr>
            <w:tcW w:w="3515"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77E6455D" w14:textId="30912178" w:rsidR="004F00BF" w:rsidRPr="00BF7282" w:rsidRDefault="007E421C" w:rsidP="00C92AEA">
            <w:pPr>
              <w:pStyle w:val="Standardgro"/>
              <w:rPr>
                <w:sz w:val="28"/>
                <w:szCs w:val="28"/>
              </w:rPr>
            </w:pPr>
            <w:r>
              <w:rPr>
                <w:sz w:val="28"/>
                <w:szCs w:val="28"/>
              </w:rPr>
              <w:t>Studienbereichsleitung</w:t>
            </w:r>
          </w:p>
        </w:tc>
        <w:tc>
          <w:tcPr>
            <w:tcW w:w="6123" w:type="dxa"/>
            <w:tcBorders>
              <w:top w:val="single" w:sz="4" w:space="0" w:color="000000" w:themeColor="text1"/>
              <w:bottom w:val="double" w:sz="4" w:space="0" w:color="auto"/>
            </w:tcBorders>
            <w:shd w:val="clear" w:color="auto" w:fill="D9D9D9" w:themeFill="background1" w:themeFillShade="D9"/>
            <w:tcMar>
              <w:top w:w="57" w:type="dxa"/>
            </w:tcMar>
            <w:vAlign w:val="center"/>
          </w:tcPr>
          <w:p w14:paraId="57FFF9CB" w14:textId="10077197"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Wilbers</w:t>
            </w:r>
          </w:p>
        </w:tc>
      </w:tr>
    </w:tbl>
    <w:p w14:paraId="41EE46E3" w14:textId="77777777" w:rsidR="003B0CBB" w:rsidRPr="00BF7282" w:rsidRDefault="003B0CBB" w:rsidP="004F00BF"/>
    <w:tbl>
      <w:tblPr>
        <w:tblStyle w:val="Tabellenraster"/>
        <w:tblW w:w="9638" w:type="dxa"/>
        <w:jc w:val="center"/>
        <w:tblLook w:val="04A0" w:firstRow="1" w:lastRow="0" w:firstColumn="1" w:lastColumn="0" w:noHBand="0" w:noVBand="1"/>
      </w:tblPr>
      <w:tblGrid>
        <w:gridCol w:w="2551"/>
        <w:gridCol w:w="3402"/>
        <w:gridCol w:w="3685"/>
      </w:tblGrid>
      <w:tr w:rsidR="004F00BF" w:rsidRPr="00BF7282" w14:paraId="04AFE509" w14:textId="77777777" w:rsidTr="00C92AEA">
        <w:trPr>
          <w:trHeight w:val="567"/>
          <w:jc w:val="center"/>
        </w:trPr>
        <w:tc>
          <w:tcPr>
            <w:tcW w:w="2551" w:type="dxa"/>
            <w:shd w:val="clear" w:color="auto" w:fill="D9D9D9" w:themeFill="background1" w:themeFillShade="D9"/>
            <w:vAlign w:val="center"/>
          </w:tcPr>
          <w:p w14:paraId="6D223EF7"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55D6750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1F546B95" w14:textId="4717B627"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0D12A7" w:rsidRPr="00BF7282" w14:paraId="5766457E" w14:textId="77777777" w:rsidTr="00C92AEA">
        <w:trPr>
          <w:trHeight w:val="567"/>
          <w:jc w:val="center"/>
        </w:trPr>
        <w:tc>
          <w:tcPr>
            <w:tcW w:w="2551" w:type="dxa"/>
            <w:tcMar>
              <w:top w:w="28" w:type="dxa"/>
            </w:tcMar>
            <w:vAlign w:val="center"/>
          </w:tcPr>
          <w:p w14:paraId="6AF23CB2" w14:textId="77777777" w:rsidR="000D12A7"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6A0F5BDE" w14:textId="0085C1B9" w:rsidR="008B239C" w:rsidRPr="00BF7282" w:rsidRDefault="008B239C" w:rsidP="00C92AEA">
            <w:pPr>
              <w:rPr>
                <w:sz w:val="24"/>
              </w:rPr>
            </w:pPr>
            <w:r>
              <w:rPr>
                <w:sz w:val="24"/>
              </w:rPr>
              <w:t>Arbeitsmarktökonomik</w:t>
            </w:r>
          </w:p>
        </w:tc>
        <w:tc>
          <w:tcPr>
            <w:tcW w:w="3685" w:type="dxa"/>
            <w:tcMar>
              <w:top w:w="28" w:type="dxa"/>
            </w:tcMar>
            <w:vAlign w:val="center"/>
          </w:tcPr>
          <w:p w14:paraId="6A44405E" w14:textId="73B3DF4A"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3C81BA27" w14:textId="77777777" w:rsidTr="00C92AEA">
        <w:trPr>
          <w:trHeight w:val="567"/>
          <w:jc w:val="center"/>
        </w:trPr>
        <w:tc>
          <w:tcPr>
            <w:tcW w:w="2551" w:type="dxa"/>
            <w:tcMar>
              <w:top w:w="28" w:type="dxa"/>
            </w:tcMar>
            <w:vAlign w:val="center"/>
          </w:tcPr>
          <w:p w14:paraId="0984C978" w14:textId="77777777" w:rsidR="000D12A7"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4631BA23" w14:textId="640DCD31" w:rsidR="008B239C" w:rsidRPr="00BF7282" w:rsidRDefault="008B239C" w:rsidP="00C92AEA">
            <w:pPr>
              <w:rPr>
                <w:sz w:val="24"/>
              </w:rPr>
            </w:pPr>
            <w:r>
              <w:rPr>
                <w:sz w:val="24"/>
              </w:rPr>
              <w:t>Arbeitsmarktseminar</w:t>
            </w:r>
          </w:p>
        </w:tc>
        <w:tc>
          <w:tcPr>
            <w:tcW w:w="3685" w:type="dxa"/>
            <w:tcMar>
              <w:top w:w="28" w:type="dxa"/>
            </w:tcMar>
            <w:vAlign w:val="center"/>
          </w:tcPr>
          <w:p w14:paraId="7CBEBDBB" w14:textId="568A1404"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Schnabel</w:t>
            </w:r>
          </w:p>
        </w:tc>
      </w:tr>
      <w:tr w:rsidR="000D12A7" w:rsidRPr="00BF7282" w14:paraId="467FAAEB" w14:textId="77777777" w:rsidTr="00C92AEA">
        <w:trPr>
          <w:trHeight w:val="567"/>
          <w:jc w:val="center"/>
        </w:trPr>
        <w:tc>
          <w:tcPr>
            <w:tcW w:w="2551" w:type="dxa"/>
            <w:tcMar>
              <w:top w:w="28" w:type="dxa"/>
            </w:tcMar>
            <w:vAlign w:val="center"/>
          </w:tcPr>
          <w:p w14:paraId="57CF3086" w14:textId="77777777" w:rsidR="000D12A7" w:rsidRPr="00BF7282" w:rsidRDefault="007E78B0" w:rsidP="00C92AEA">
            <w:pPr>
              <w:rPr>
                <w:b/>
                <w:sz w:val="24"/>
              </w:rPr>
            </w:pPr>
            <w:r>
              <w:rPr>
                <w:b/>
                <w:sz w:val="24"/>
              </w:rPr>
              <w:t>RUW-</w:t>
            </w:r>
            <w:r w:rsidR="000D2D50">
              <w:rPr>
                <w:b/>
                <w:sz w:val="24"/>
              </w:rPr>
              <w:t>3651</w:t>
            </w:r>
          </w:p>
        </w:tc>
        <w:tc>
          <w:tcPr>
            <w:tcW w:w="3402" w:type="dxa"/>
            <w:tcMar>
              <w:top w:w="28" w:type="dxa"/>
            </w:tcMar>
            <w:vAlign w:val="center"/>
          </w:tcPr>
          <w:p w14:paraId="42857406" w14:textId="07690C69" w:rsidR="008B239C" w:rsidRPr="00BF7282" w:rsidRDefault="00CE2AFC" w:rsidP="00C92AEA">
            <w:pPr>
              <w:rPr>
                <w:sz w:val="24"/>
              </w:rPr>
            </w:pPr>
            <w:r>
              <w:rPr>
                <w:sz w:val="24"/>
              </w:rPr>
              <w:t>Arbe</w:t>
            </w:r>
            <w:r w:rsidR="000D12A7" w:rsidRPr="00BF7282">
              <w:rPr>
                <w:sz w:val="24"/>
              </w:rPr>
              <w:t>itsrecht I</w:t>
            </w:r>
          </w:p>
        </w:tc>
        <w:tc>
          <w:tcPr>
            <w:tcW w:w="3685" w:type="dxa"/>
            <w:tcMar>
              <w:top w:w="28" w:type="dxa"/>
            </w:tcMar>
            <w:vAlign w:val="center"/>
          </w:tcPr>
          <w:p w14:paraId="14C0E0E0" w14:textId="0A2EBA4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2D1ED640" w14:textId="77777777" w:rsidTr="00C92AEA">
        <w:trPr>
          <w:trHeight w:val="567"/>
          <w:jc w:val="center"/>
        </w:trPr>
        <w:tc>
          <w:tcPr>
            <w:tcW w:w="2551" w:type="dxa"/>
            <w:tcMar>
              <w:top w:w="28" w:type="dxa"/>
            </w:tcMar>
            <w:vAlign w:val="center"/>
          </w:tcPr>
          <w:p w14:paraId="2ACCE665" w14:textId="77777777" w:rsidR="000D12A7" w:rsidRPr="00BF7282" w:rsidRDefault="007E78B0" w:rsidP="00C92AEA">
            <w:pPr>
              <w:rPr>
                <w:b/>
                <w:sz w:val="24"/>
              </w:rPr>
            </w:pPr>
            <w:r>
              <w:rPr>
                <w:b/>
                <w:sz w:val="24"/>
              </w:rPr>
              <w:t>RUW-</w:t>
            </w:r>
            <w:r w:rsidR="000D2D50">
              <w:rPr>
                <w:b/>
                <w:sz w:val="24"/>
              </w:rPr>
              <w:t>3652</w:t>
            </w:r>
          </w:p>
        </w:tc>
        <w:tc>
          <w:tcPr>
            <w:tcW w:w="3402" w:type="dxa"/>
            <w:tcMar>
              <w:top w:w="28" w:type="dxa"/>
            </w:tcMar>
            <w:vAlign w:val="center"/>
          </w:tcPr>
          <w:p w14:paraId="12492449" w14:textId="00FB3A22" w:rsidR="008B239C" w:rsidRPr="00BF7282" w:rsidRDefault="000D12A7" w:rsidP="00C92AEA">
            <w:pPr>
              <w:rPr>
                <w:sz w:val="24"/>
              </w:rPr>
            </w:pPr>
            <w:r w:rsidRPr="00BF7282">
              <w:rPr>
                <w:sz w:val="24"/>
              </w:rPr>
              <w:t>Arbeitsrecht II</w:t>
            </w:r>
          </w:p>
        </w:tc>
        <w:tc>
          <w:tcPr>
            <w:tcW w:w="3685" w:type="dxa"/>
            <w:tcMar>
              <w:top w:w="28" w:type="dxa"/>
            </w:tcMar>
            <w:vAlign w:val="center"/>
          </w:tcPr>
          <w:p w14:paraId="1B01BF91" w14:textId="3DAD8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Hoffmann</w:t>
            </w:r>
          </w:p>
        </w:tc>
      </w:tr>
      <w:tr w:rsidR="000D12A7" w:rsidRPr="00BF7282" w14:paraId="6867B6BE" w14:textId="77777777" w:rsidTr="00C92AEA">
        <w:trPr>
          <w:trHeight w:val="567"/>
          <w:jc w:val="center"/>
        </w:trPr>
        <w:tc>
          <w:tcPr>
            <w:tcW w:w="2551" w:type="dxa"/>
            <w:tcMar>
              <w:top w:w="28" w:type="dxa"/>
            </w:tcMar>
            <w:vAlign w:val="center"/>
          </w:tcPr>
          <w:p w14:paraId="1E0738AE" w14:textId="77777777" w:rsidR="000D12A7"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6163219" w14:textId="4F7AF7B8" w:rsidR="008B239C" w:rsidRPr="00BF7282" w:rsidRDefault="008B239C" w:rsidP="00C92AEA">
            <w:pPr>
              <w:rPr>
                <w:sz w:val="24"/>
              </w:rPr>
            </w:pPr>
            <w:r>
              <w:rPr>
                <w:sz w:val="24"/>
              </w:rPr>
              <w:t>Bildungsökonomik</w:t>
            </w:r>
          </w:p>
        </w:tc>
        <w:tc>
          <w:tcPr>
            <w:tcW w:w="3685" w:type="dxa"/>
            <w:tcMar>
              <w:top w:w="28" w:type="dxa"/>
            </w:tcMar>
            <w:vAlign w:val="center"/>
          </w:tcPr>
          <w:p w14:paraId="6C8C961D" w14:textId="092B2DB3"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Bellmann</w:t>
            </w:r>
          </w:p>
        </w:tc>
      </w:tr>
      <w:tr w:rsidR="000D12A7" w:rsidRPr="00BF7282" w14:paraId="045F2F42" w14:textId="77777777" w:rsidTr="00C92AEA">
        <w:trPr>
          <w:trHeight w:val="567"/>
          <w:jc w:val="center"/>
        </w:trPr>
        <w:tc>
          <w:tcPr>
            <w:tcW w:w="2551" w:type="dxa"/>
            <w:tcMar>
              <w:top w:w="28" w:type="dxa"/>
            </w:tcMar>
            <w:vAlign w:val="center"/>
          </w:tcPr>
          <w:p w14:paraId="6DDA798D" w14:textId="77777777" w:rsidR="000D12A7" w:rsidRPr="00BF7282" w:rsidRDefault="007E78B0" w:rsidP="00C92AEA">
            <w:pPr>
              <w:rPr>
                <w:sz w:val="24"/>
              </w:rPr>
            </w:pPr>
            <w:r>
              <w:rPr>
                <w:rFonts w:cs="Arial"/>
                <w:b/>
                <w:sz w:val="24"/>
              </w:rPr>
              <w:t>RUW-</w:t>
            </w:r>
            <w:r w:rsidR="00B01708">
              <w:rPr>
                <w:rFonts w:cs="Arial"/>
                <w:b/>
                <w:sz w:val="24"/>
              </w:rPr>
              <w:t>6590</w:t>
            </w:r>
          </w:p>
        </w:tc>
        <w:tc>
          <w:tcPr>
            <w:tcW w:w="3402" w:type="dxa"/>
            <w:tcMar>
              <w:top w:w="28" w:type="dxa"/>
            </w:tcMar>
            <w:vAlign w:val="center"/>
          </w:tcPr>
          <w:p w14:paraId="717610F4" w14:textId="7C832DA4" w:rsidR="008B239C" w:rsidRPr="00BF7282" w:rsidRDefault="008B239C" w:rsidP="00C92AEA">
            <w:pPr>
              <w:rPr>
                <w:sz w:val="24"/>
              </w:rPr>
            </w:pPr>
            <w:r>
              <w:rPr>
                <w:sz w:val="24"/>
              </w:rPr>
              <w:t>Grundlagen der Personalökonomik</w:t>
            </w:r>
          </w:p>
        </w:tc>
        <w:tc>
          <w:tcPr>
            <w:tcW w:w="3685" w:type="dxa"/>
            <w:tcMar>
              <w:top w:w="28" w:type="dxa"/>
            </w:tcMar>
            <w:vAlign w:val="center"/>
          </w:tcPr>
          <w:p w14:paraId="59754EDC" w14:textId="5884E4BF"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Stephan</w:t>
            </w:r>
          </w:p>
        </w:tc>
      </w:tr>
      <w:tr w:rsidR="000D12A7" w:rsidRPr="00BF7282" w14:paraId="33B75ACC" w14:textId="77777777" w:rsidTr="00C92AEA">
        <w:trPr>
          <w:trHeight w:val="567"/>
          <w:jc w:val="center"/>
        </w:trPr>
        <w:tc>
          <w:tcPr>
            <w:tcW w:w="2551" w:type="dxa"/>
            <w:tcMar>
              <w:top w:w="28" w:type="dxa"/>
            </w:tcMar>
            <w:vAlign w:val="center"/>
          </w:tcPr>
          <w:p w14:paraId="52A4A894" w14:textId="77777777" w:rsidR="000D12A7" w:rsidRPr="00BF7282" w:rsidRDefault="007E78B0" w:rsidP="00C92AEA">
            <w:pPr>
              <w:rPr>
                <w:rFonts w:cs="Arial"/>
                <w:b/>
                <w:sz w:val="24"/>
              </w:rPr>
            </w:pPr>
            <w:r>
              <w:rPr>
                <w:b/>
                <w:sz w:val="24"/>
              </w:rPr>
              <w:t>RUW-</w:t>
            </w:r>
            <w:r w:rsidR="006E79BE">
              <w:rPr>
                <w:b/>
                <w:sz w:val="24"/>
              </w:rPr>
              <w:t>3360</w:t>
            </w:r>
          </w:p>
        </w:tc>
        <w:tc>
          <w:tcPr>
            <w:tcW w:w="3402" w:type="dxa"/>
            <w:tcMar>
              <w:top w:w="28" w:type="dxa"/>
            </w:tcMar>
            <w:vAlign w:val="center"/>
          </w:tcPr>
          <w:p w14:paraId="11E4190C" w14:textId="656C0831" w:rsidR="008B239C" w:rsidRPr="00BF7282" w:rsidRDefault="000D12A7" w:rsidP="00C92AEA">
            <w:pPr>
              <w:rPr>
                <w:sz w:val="24"/>
              </w:rPr>
            </w:pPr>
            <w:r w:rsidRPr="00BF7282">
              <w:rPr>
                <w:sz w:val="24"/>
              </w:rPr>
              <w:t>Personal und Organisation I</w:t>
            </w:r>
          </w:p>
        </w:tc>
        <w:tc>
          <w:tcPr>
            <w:tcW w:w="3685" w:type="dxa"/>
            <w:tcMar>
              <w:top w:w="28" w:type="dxa"/>
            </w:tcMar>
            <w:vAlign w:val="center"/>
          </w:tcPr>
          <w:p w14:paraId="76A1AEAF" w14:textId="7D48607B"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r w:rsidR="000D12A7" w:rsidRPr="00BF7282" w14:paraId="6ED0620B" w14:textId="77777777" w:rsidTr="00C92AEA">
        <w:trPr>
          <w:trHeight w:val="567"/>
          <w:jc w:val="center"/>
        </w:trPr>
        <w:tc>
          <w:tcPr>
            <w:tcW w:w="2551" w:type="dxa"/>
            <w:tcMar>
              <w:top w:w="28" w:type="dxa"/>
            </w:tcMar>
            <w:vAlign w:val="center"/>
          </w:tcPr>
          <w:p w14:paraId="1C231B41" w14:textId="77777777" w:rsidR="000D12A7" w:rsidRPr="00BF7282" w:rsidRDefault="007E78B0" w:rsidP="00C92AEA">
            <w:pPr>
              <w:rPr>
                <w:rFonts w:cs="Arial"/>
                <w:b/>
                <w:sz w:val="24"/>
              </w:rPr>
            </w:pPr>
            <w:r>
              <w:rPr>
                <w:b/>
                <w:sz w:val="24"/>
              </w:rPr>
              <w:t>RUW-</w:t>
            </w:r>
            <w:r w:rsidR="006E79BE">
              <w:rPr>
                <w:b/>
                <w:sz w:val="24"/>
              </w:rPr>
              <w:t>3370</w:t>
            </w:r>
          </w:p>
        </w:tc>
        <w:tc>
          <w:tcPr>
            <w:tcW w:w="3402" w:type="dxa"/>
            <w:tcMar>
              <w:top w:w="28" w:type="dxa"/>
            </w:tcMar>
            <w:vAlign w:val="center"/>
          </w:tcPr>
          <w:p w14:paraId="09D9499C" w14:textId="68CEED21" w:rsidR="008B239C" w:rsidRPr="00BF7282" w:rsidRDefault="000D12A7" w:rsidP="00C92AEA">
            <w:pPr>
              <w:rPr>
                <w:sz w:val="24"/>
              </w:rPr>
            </w:pPr>
            <w:r w:rsidRPr="00BF7282">
              <w:rPr>
                <w:sz w:val="24"/>
              </w:rPr>
              <w:t>Personal und Organisation II</w:t>
            </w:r>
          </w:p>
        </w:tc>
        <w:tc>
          <w:tcPr>
            <w:tcW w:w="3685" w:type="dxa"/>
            <w:tcMar>
              <w:top w:w="28" w:type="dxa"/>
            </w:tcMar>
            <w:vAlign w:val="center"/>
          </w:tcPr>
          <w:p w14:paraId="6FE9939A" w14:textId="5CAA3A81" w:rsidR="000D12A7" w:rsidRPr="00BF7282" w:rsidRDefault="000D12A7" w:rsidP="00C92AEA">
            <w:pPr>
              <w:rPr>
                <w:sz w:val="24"/>
              </w:rPr>
            </w:pPr>
            <w:r w:rsidRPr="00BF7282">
              <w:rPr>
                <w:sz w:val="24"/>
              </w:rPr>
              <w:t xml:space="preserve">Prof. </w:t>
            </w:r>
            <w:r w:rsidR="008F4C19">
              <w:rPr>
                <w:sz w:val="24"/>
              </w:rPr>
              <w:t xml:space="preserve">Dr. </w:t>
            </w:r>
            <w:r w:rsidRPr="00BF7282">
              <w:rPr>
                <w:sz w:val="24"/>
              </w:rPr>
              <w:t>Moser</w:t>
            </w:r>
          </w:p>
        </w:tc>
      </w:tr>
    </w:tbl>
    <w:tbl>
      <w:tblPr>
        <w:tblStyle w:val="TableGrid-WI1"/>
        <w:tblW w:w="9638" w:type="dxa"/>
        <w:jc w:val="center"/>
        <w:tblInd w:w="0" w:type="dxa"/>
        <w:tblLook w:val="04A0" w:firstRow="1" w:lastRow="0" w:firstColumn="1" w:lastColumn="0" w:noHBand="0" w:noVBand="1"/>
      </w:tblPr>
      <w:tblGrid>
        <w:gridCol w:w="2547"/>
        <w:gridCol w:w="3406"/>
        <w:gridCol w:w="3685"/>
      </w:tblGrid>
      <w:tr w:rsidR="004070DC" w14:paraId="2EBC87C2" w14:textId="77777777" w:rsidTr="00613E6E">
        <w:trPr>
          <w:trHeight w:val="567"/>
          <w:jc w:val="center"/>
        </w:trPr>
        <w:tc>
          <w:tcPr>
            <w:tcW w:w="9638" w:type="dxa"/>
            <w:gridSpan w:val="3"/>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282607E" w14:textId="77777777" w:rsidR="004070DC" w:rsidRDefault="004070DC" w:rsidP="00613E6E">
            <w:pPr>
              <w:rPr>
                <w:sz w:val="24"/>
              </w:rPr>
            </w:pPr>
            <w:r w:rsidRPr="00E10DA6">
              <w:rPr>
                <w:b/>
                <w:sz w:val="24"/>
              </w:rPr>
              <w:t>Berufs- und wirtschaftspädagogische Vertiefungen</w:t>
            </w:r>
            <w:r>
              <w:rPr>
                <w:sz w:val="24"/>
              </w:rPr>
              <w:t xml:space="preserve"> (aus diesen sind </w:t>
            </w:r>
            <w:r w:rsidRPr="00E10DA6">
              <w:rPr>
                <w:b/>
                <w:sz w:val="24"/>
              </w:rPr>
              <w:t>maximal drei</w:t>
            </w:r>
            <w:r>
              <w:rPr>
                <w:sz w:val="24"/>
              </w:rPr>
              <w:t xml:space="preserve"> Module im Rahmen des Studienbereichs wählbar):</w:t>
            </w:r>
          </w:p>
        </w:tc>
      </w:tr>
      <w:tr w:rsidR="004070DC" w14:paraId="488C941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1B0E9FB" w14:textId="2318EFE0" w:rsidR="004070DC" w:rsidRDefault="0006777E" w:rsidP="00613E6E">
            <w:pPr>
              <w:rPr>
                <w:b/>
                <w:sz w:val="24"/>
              </w:rPr>
            </w:pPr>
            <w:r>
              <w:rPr>
                <w:b/>
                <w:sz w:val="24"/>
              </w:rPr>
              <w:t>RUW-5741</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B0D071E" w14:textId="6DBC49FE" w:rsidR="004070DC" w:rsidRDefault="004070DC" w:rsidP="00613E6E">
            <w:pPr>
              <w:rPr>
                <w:sz w:val="24"/>
              </w:rPr>
            </w:pPr>
            <w:r>
              <w:rPr>
                <w:sz w:val="24"/>
              </w:rPr>
              <w:t>Transferseminar Digitale Kompetenzen</w:t>
            </w:r>
            <w:r w:rsidR="00421707">
              <w:rPr>
                <w:sz w:val="24"/>
              </w:rPr>
              <w:t xml:space="preserve"> (gültig bis 31.03.2019)</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DD6E7EF" w14:textId="77777777" w:rsidR="004070DC" w:rsidRDefault="004070DC" w:rsidP="00613E6E">
            <w:pPr>
              <w:rPr>
                <w:sz w:val="24"/>
              </w:rPr>
            </w:pPr>
            <w:r>
              <w:rPr>
                <w:sz w:val="24"/>
              </w:rPr>
              <w:t>Prof. Dr. Wilbers</w:t>
            </w:r>
          </w:p>
        </w:tc>
      </w:tr>
      <w:tr w:rsidR="004070DC" w14:paraId="5A6039BD"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541A0F25" w14:textId="0EB716BB" w:rsidR="004070DC" w:rsidRDefault="0006777E" w:rsidP="00613E6E">
            <w:pPr>
              <w:rPr>
                <w:b/>
                <w:sz w:val="24"/>
              </w:rPr>
            </w:pPr>
            <w:r>
              <w:rPr>
                <w:b/>
                <w:sz w:val="24"/>
              </w:rPr>
              <w:t>RUW-5742</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6C3E1A6" w14:textId="77777777" w:rsidR="004070DC" w:rsidRDefault="004070DC" w:rsidP="00613E6E">
            <w:pPr>
              <w:rPr>
                <w:sz w:val="24"/>
              </w:rPr>
            </w:pPr>
            <w:r>
              <w:rPr>
                <w:sz w:val="24"/>
              </w:rPr>
              <w:t>Transferseminar Disziplinstörungen im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3B463AA" w14:textId="77777777" w:rsidR="004070DC" w:rsidRDefault="004070DC" w:rsidP="00613E6E">
            <w:pPr>
              <w:rPr>
                <w:sz w:val="24"/>
              </w:rPr>
            </w:pPr>
            <w:r>
              <w:rPr>
                <w:sz w:val="24"/>
              </w:rPr>
              <w:t>Prof. Dr. Wilbers</w:t>
            </w:r>
          </w:p>
        </w:tc>
      </w:tr>
      <w:tr w:rsidR="00FB6074" w14:paraId="14A46A9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A531193" w14:textId="1094AB51" w:rsidR="00FB6074" w:rsidRDefault="00FB6074" w:rsidP="003877B2">
            <w:pPr>
              <w:rPr>
                <w:b/>
                <w:sz w:val="24"/>
              </w:rPr>
            </w:pPr>
            <w:r>
              <w:rPr>
                <w:b/>
                <w:sz w:val="24"/>
              </w:rPr>
              <w:t>RUW-</w:t>
            </w:r>
            <w:r w:rsidR="003877B2">
              <w:rPr>
                <w:b/>
                <w:sz w:val="24"/>
              </w:rPr>
              <w:t>5739</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FD5E746" w14:textId="3843D40B" w:rsidR="00FB6074" w:rsidRDefault="00FB6074" w:rsidP="00143639">
            <w:pPr>
              <w:rPr>
                <w:sz w:val="24"/>
              </w:rPr>
            </w:pPr>
            <w:r>
              <w:rPr>
                <w:sz w:val="24"/>
              </w:rPr>
              <w:t xml:space="preserve">Transferseminar Einführung in das Wissensmanagement aus pädagogisch-psychologischer Perspektive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C167572" w14:textId="1C05E1F2" w:rsidR="00FB6074" w:rsidRDefault="00FB6074" w:rsidP="00613E6E">
            <w:pPr>
              <w:rPr>
                <w:sz w:val="24"/>
              </w:rPr>
            </w:pPr>
            <w:r>
              <w:rPr>
                <w:sz w:val="24"/>
              </w:rPr>
              <w:t>Prof. Dr. Wilbers</w:t>
            </w:r>
          </w:p>
        </w:tc>
      </w:tr>
      <w:tr w:rsidR="00FB6074" w14:paraId="38F8DE5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F356D4" w14:textId="6AED2436" w:rsidR="00FB6074" w:rsidRDefault="00FB6074" w:rsidP="003877B2">
            <w:pPr>
              <w:rPr>
                <w:b/>
                <w:sz w:val="24"/>
              </w:rPr>
            </w:pPr>
            <w:r>
              <w:rPr>
                <w:b/>
                <w:sz w:val="24"/>
              </w:rPr>
              <w:t>RUW-</w:t>
            </w:r>
            <w:r w:rsidR="003877B2">
              <w:rPr>
                <w:b/>
                <w:sz w:val="24"/>
              </w:rPr>
              <w:t>5738</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F5709AA" w14:textId="01B77512" w:rsidR="00FB6074" w:rsidRDefault="00FB6074" w:rsidP="00143639">
            <w:pPr>
              <w:rPr>
                <w:sz w:val="24"/>
              </w:rPr>
            </w:pPr>
            <w:r>
              <w:rPr>
                <w:sz w:val="24"/>
              </w:rPr>
              <w:t xml:space="preserve">Transferseminar Entwicklung und Implementation virtueller Lernumgebungen </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91A81F7" w14:textId="35E47D0F" w:rsidR="00FB6074" w:rsidRDefault="00FB6074" w:rsidP="00613E6E">
            <w:pPr>
              <w:rPr>
                <w:sz w:val="24"/>
              </w:rPr>
            </w:pPr>
            <w:r>
              <w:rPr>
                <w:sz w:val="24"/>
              </w:rPr>
              <w:t>Prof. Dr. Wilbers</w:t>
            </w:r>
          </w:p>
        </w:tc>
      </w:tr>
      <w:tr w:rsidR="004070DC" w14:paraId="1015CE24"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A6692B4" w14:textId="297140D4" w:rsidR="004070DC" w:rsidRDefault="0006777E" w:rsidP="00613E6E">
            <w:pPr>
              <w:rPr>
                <w:b/>
                <w:sz w:val="24"/>
              </w:rPr>
            </w:pPr>
            <w:r>
              <w:rPr>
                <w:b/>
                <w:sz w:val="24"/>
              </w:rPr>
              <w:t>RUW-5744</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C16BE6F" w14:textId="77777777" w:rsidR="004070DC" w:rsidRDefault="004070DC" w:rsidP="00613E6E">
            <w:pPr>
              <w:rPr>
                <w:sz w:val="24"/>
              </w:rPr>
            </w:pPr>
            <w:r>
              <w:rPr>
                <w:sz w:val="24"/>
              </w:rPr>
              <w:t>Transferseminar Fachdidaktik Rechnungswesen</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948742" w14:textId="77777777" w:rsidR="004070DC" w:rsidRDefault="004070DC" w:rsidP="00613E6E">
            <w:pPr>
              <w:rPr>
                <w:sz w:val="24"/>
              </w:rPr>
            </w:pPr>
            <w:r>
              <w:rPr>
                <w:sz w:val="24"/>
              </w:rPr>
              <w:t>Prof. Dr. Wilbers</w:t>
            </w:r>
          </w:p>
        </w:tc>
      </w:tr>
      <w:tr w:rsidR="004070DC" w14:paraId="77251386"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2F91E26B" w14:textId="203A4A60" w:rsidR="004070DC" w:rsidRDefault="0056361C" w:rsidP="00613E6E">
            <w:pPr>
              <w:rPr>
                <w:b/>
                <w:sz w:val="24"/>
              </w:rPr>
            </w:pPr>
            <w:r>
              <w:rPr>
                <w:b/>
                <w:sz w:val="24"/>
              </w:rPr>
              <w:t>RUW-5745</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0AA7E436" w14:textId="77777777" w:rsidR="004070DC" w:rsidRDefault="004070DC" w:rsidP="00613E6E">
            <w:pPr>
              <w:rPr>
                <w:sz w:val="24"/>
              </w:rPr>
            </w:pPr>
            <w:r>
              <w:rPr>
                <w:sz w:val="24"/>
              </w:rPr>
              <w:t>Transferseminar Psychologische Grundlagen für den Unterricht</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5EAAE14" w14:textId="77777777" w:rsidR="004070DC" w:rsidRDefault="004070DC" w:rsidP="00613E6E">
            <w:pPr>
              <w:rPr>
                <w:sz w:val="24"/>
              </w:rPr>
            </w:pPr>
            <w:r>
              <w:rPr>
                <w:sz w:val="24"/>
              </w:rPr>
              <w:t>Prof. Dr. Wilbers</w:t>
            </w:r>
          </w:p>
        </w:tc>
      </w:tr>
      <w:tr w:rsidR="004070DC" w14:paraId="3CE18D67"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46AE8D9" w14:textId="01047569" w:rsidR="004070DC" w:rsidRDefault="0006777E" w:rsidP="00613E6E">
            <w:pPr>
              <w:rPr>
                <w:b/>
                <w:sz w:val="24"/>
              </w:rPr>
            </w:pPr>
            <w:r>
              <w:rPr>
                <w:b/>
                <w:sz w:val="24"/>
              </w:rPr>
              <w:t>RUW-5740</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4F398DF4" w14:textId="77777777" w:rsidR="004070DC" w:rsidRDefault="004070DC" w:rsidP="0006777E">
            <w:pPr>
              <w:rPr>
                <w:sz w:val="24"/>
              </w:rPr>
            </w:pPr>
            <w:r>
              <w:rPr>
                <w:sz w:val="24"/>
              </w:rPr>
              <w:t xml:space="preserve">Transferseminar </w:t>
            </w:r>
            <w:r w:rsidR="0006777E">
              <w:rPr>
                <w:sz w:val="24"/>
              </w:rPr>
              <w:t xml:space="preserve">Bildungssystem </w:t>
            </w:r>
            <w:r>
              <w:rPr>
                <w:sz w:val="24"/>
              </w:rPr>
              <w:t xml:space="preserve">und </w:t>
            </w:r>
            <w:r w:rsidR="0006777E">
              <w:rPr>
                <w:sz w:val="24"/>
              </w:rPr>
              <w:t>Schulorganisation</w:t>
            </w:r>
          </w:p>
          <w:p w14:paraId="7473BFB2" w14:textId="5AF04951" w:rsidR="005D2036" w:rsidRDefault="005D2036" w:rsidP="0006777E">
            <w:pPr>
              <w:rPr>
                <w:sz w:val="24"/>
              </w:rPr>
            </w:pP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178DFAF7" w14:textId="77777777" w:rsidR="004070DC" w:rsidRDefault="004070DC" w:rsidP="00613E6E">
            <w:pPr>
              <w:rPr>
                <w:sz w:val="24"/>
              </w:rPr>
            </w:pPr>
            <w:r>
              <w:rPr>
                <w:sz w:val="24"/>
              </w:rPr>
              <w:t>Prof. Dr. Wilbers</w:t>
            </w:r>
          </w:p>
        </w:tc>
      </w:tr>
      <w:tr w:rsidR="00CD17AA" w14:paraId="0D6C4BF0"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6892163" w14:textId="76FB6FB6" w:rsidR="00CD17AA" w:rsidRDefault="00CD17AA" w:rsidP="000E4B7F">
            <w:pPr>
              <w:rPr>
                <w:b/>
                <w:sz w:val="24"/>
              </w:rPr>
            </w:pPr>
            <w:r>
              <w:rPr>
                <w:b/>
                <w:sz w:val="24"/>
              </w:rPr>
              <w:lastRenderedPageBreak/>
              <w:t>RUW-</w:t>
            </w:r>
            <w:r w:rsidR="000E4B7F">
              <w:rPr>
                <w:b/>
                <w:sz w:val="24"/>
              </w:rPr>
              <w:t>5736</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5D2B57F" w14:textId="7DF7D546" w:rsidR="00CD17AA" w:rsidRDefault="00CD17AA">
            <w:pPr>
              <w:rPr>
                <w:sz w:val="24"/>
              </w:rPr>
            </w:pPr>
            <w:r>
              <w:rPr>
                <w:sz w:val="24"/>
              </w:rPr>
              <w:t xml:space="preserve">Transferseminar WEICHENSTELLUNG für Ausbildung und Beruf – </w:t>
            </w:r>
            <w:r w:rsidR="003E4D7D">
              <w:rPr>
                <w:sz w:val="24"/>
              </w:rPr>
              <w:t>Aufbaumodul Sprachförderung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F899D81" w14:textId="5DBB04D9" w:rsidR="00CD17AA" w:rsidRDefault="003E4D7D" w:rsidP="00613E6E">
            <w:pPr>
              <w:rPr>
                <w:sz w:val="24"/>
              </w:rPr>
            </w:pPr>
            <w:r>
              <w:rPr>
                <w:sz w:val="24"/>
              </w:rPr>
              <w:t>Prof. Dr. Kimmelmann</w:t>
            </w:r>
          </w:p>
        </w:tc>
      </w:tr>
      <w:tr w:rsidR="00543813" w14:paraId="00BAA71C" w14:textId="77777777" w:rsidTr="002E6F53">
        <w:trPr>
          <w:trHeight w:val="567"/>
          <w:jc w:val="center"/>
        </w:trPr>
        <w:tc>
          <w:tcPr>
            <w:tcW w:w="2547"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63048201" w14:textId="37306145" w:rsidR="00543813" w:rsidDel="00B2273B" w:rsidRDefault="00543813" w:rsidP="00613E6E">
            <w:pPr>
              <w:rPr>
                <w:b/>
                <w:sz w:val="24"/>
              </w:rPr>
            </w:pPr>
            <w:r>
              <w:rPr>
                <w:b/>
                <w:sz w:val="24"/>
              </w:rPr>
              <w:t>RUW-</w:t>
            </w:r>
            <w:r w:rsidR="00596AB8">
              <w:rPr>
                <w:b/>
                <w:sz w:val="24"/>
              </w:rPr>
              <w:t>5737</w:t>
            </w:r>
          </w:p>
        </w:tc>
        <w:tc>
          <w:tcPr>
            <w:tcW w:w="3406"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3D38FFCC" w14:textId="77777777" w:rsidR="00543813" w:rsidRDefault="00543813" w:rsidP="00543813">
            <w:pPr>
              <w:rPr>
                <w:sz w:val="24"/>
              </w:rPr>
            </w:pPr>
            <w:r>
              <w:rPr>
                <w:sz w:val="24"/>
              </w:rPr>
              <w:t>Transferseminar WEICHENSTELLUNG für Ausbildung und Beruf – Basismodul</w:t>
            </w:r>
          </w:p>
          <w:p w14:paraId="3EFC54A7" w14:textId="4EB9F7A5" w:rsidR="00543813" w:rsidDel="00B2273B" w:rsidRDefault="00543813" w:rsidP="00543813">
            <w:pPr>
              <w:rPr>
                <w:sz w:val="24"/>
              </w:rPr>
            </w:pPr>
            <w:r>
              <w:rPr>
                <w:sz w:val="24"/>
              </w:rPr>
              <w:t>(ausschließlich für Mentor/innen im Projekt WEICHENSTELLUNG)</w:t>
            </w:r>
          </w:p>
        </w:tc>
        <w:tc>
          <w:tcPr>
            <w:tcW w:w="3685" w:type="dxa"/>
            <w:tcBorders>
              <w:top w:val="single" w:sz="4" w:space="0" w:color="auto"/>
              <w:left w:val="single" w:sz="4" w:space="0" w:color="auto"/>
              <w:bottom w:val="single" w:sz="4" w:space="0" w:color="auto"/>
              <w:right w:val="single" w:sz="4" w:space="0" w:color="auto"/>
            </w:tcBorders>
            <w:tcMar>
              <w:top w:w="28" w:type="dxa"/>
              <w:left w:w="108" w:type="dxa"/>
              <w:bottom w:w="0" w:type="dxa"/>
              <w:right w:w="108" w:type="dxa"/>
            </w:tcMar>
          </w:tcPr>
          <w:p w14:paraId="714860E8" w14:textId="132F0BA1" w:rsidR="00543813" w:rsidDel="00B2273B" w:rsidRDefault="00543813" w:rsidP="00613E6E">
            <w:pPr>
              <w:rPr>
                <w:sz w:val="24"/>
              </w:rPr>
            </w:pPr>
            <w:r>
              <w:rPr>
                <w:sz w:val="24"/>
              </w:rPr>
              <w:t>Prof. Dr. Wilbers</w:t>
            </w:r>
          </w:p>
        </w:tc>
      </w:tr>
    </w:tbl>
    <w:p w14:paraId="51DA2AAC" w14:textId="097094CE" w:rsidR="005E68A5" w:rsidRDefault="004070DC">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3515"/>
        <w:gridCol w:w="6123"/>
      </w:tblGrid>
      <w:tr w:rsidR="004F00BF" w:rsidRPr="00BF7282" w14:paraId="43A1B800" w14:textId="77777777" w:rsidTr="00C92AEA">
        <w:trPr>
          <w:trHeight w:val="567"/>
          <w:jc w:val="center"/>
        </w:trPr>
        <w:tc>
          <w:tcPr>
            <w:tcW w:w="3515" w:type="dxa"/>
            <w:shd w:val="clear" w:color="auto" w:fill="D9D9D9" w:themeFill="background1" w:themeFillShade="D9"/>
            <w:tcMar>
              <w:top w:w="57" w:type="dxa"/>
            </w:tcMar>
            <w:vAlign w:val="center"/>
          </w:tcPr>
          <w:p w14:paraId="13A5BA6A" w14:textId="690A793E" w:rsidR="004F00BF" w:rsidRPr="00BF7282" w:rsidRDefault="004F00BF" w:rsidP="00C92AEA">
            <w:pPr>
              <w:pStyle w:val="Standardgro"/>
              <w:rPr>
                <w:sz w:val="28"/>
                <w:szCs w:val="28"/>
              </w:rPr>
            </w:pPr>
            <w:r w:rsidRPr="00BF7282">
              <w:rPr>
                <w:sz w:val="28"/>
                <w:szCs w:val="28"/>
              </w:rPr>
              <w:lastRenderedPageBreak/>
              <w:t>Studienbereich</w:t>
            </w:r>
          </w:p>
        </w:tc>
        <w:tc>
          <w:tcPr>
            <w:tcW w:w="6123" w:type="dxa"/>
            <w:shd w:val="clear" w:color="auto" w:fill="D9D9D9" w:themeFill="background1" w:themeFillShade="D9"/>
            <w:tcMar>
              <w:top w:w="57" w:type="dxa"/>
            </w:tcMar>
            <w:vAlign w:val="center"/>
          </w:tcPr>
          <w:p w14:paraId="57ED3F49" w14:textId="77777777" w:rsidR="004F00BF" w:rsidRPr="00BF7282" w:rsidRDefault="004F00BF" w:rsidP="00C92AEA">
            <w:pPr>
              <w:pStyle w:val="berschriftStudienbereich"/>
            </w:pPr>
            <w:bookmarkStart w:id="2031" w:name="_Toc286408018"/>
            <w:bookmarkStart w:id="2032" w:name="_Toc287530379"/>
            <w:bookmarkStart w:id="2033" w:name="_Toc287964252"/>
            <w:bookmarkStart w:id="2034" w:name="_Toc300074794"/>
            <w:bookmarkStart w:id="2035" w:name="_Toc300153855"/>
            <w:bookmarkStart w:id="2036" w:name="_Toc301861864"/>
            <w:bookmarkStart w:id="2037" w:name="_Toc317511484"/>
            <w:bookmarkStart w:id="2038" w:name="_Toc317694629"/>
            <w:bookmarkStart w:id="2039" w:name="_Toc317772787"/>
            <w:bookmarkStart w:id="2040" w:name="_Toc317781910"/>
            <w:bookmarkStart w:id="2041" w:name="_Toc321384958"/>
            <w:bookmarkStart w:id="2042" w:name="_Toc332267017"/>
            <w:bookmarkStart w:id="2043" w:name="_Toc332366674"/>
            <w:bookmarkStart w:id="2044" w:name="_Toc335747171"/>
            <w:bookmarkStart w:id="2045" w:name="_Toc349828332"/>
            <w:bookmarkStart w:id="2046" w:name="_Toc351454611"/>
            <w:bookmarkStart w:id="2047" w:name="_Toc351715255"/>
            <w:bookmarkStart w:id="2048" w:name="_Toc363637957"/>
            <w:bookmarkStart w:id="2049" w:name="_Toc363638650"/>
            <w:bookmarkStart w:id="2050" w:name="_Toc364321928"/>
            <w:bookmarkStart w:id="2051" w:name="_Toc364328102"/>
            <w:bookmarkStart w:id="2052" w:name="_Toc364328470"/>
            <w:bookmarkStart w:id="2053" w:name="_Toc380759833"/>
            <w:bookmarkStart w:id="2054" w:name="_Toc4516493"/>
            <w:bookmarkStart w:id="2055" w:name="_Toc4516518"/>
            <w:r w:rsidRPr="00BF7282">
              <w:t>Wirtschaftspolitik</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tc>
      </w:tr>
      <w:tr w:rsidR="004F00BF" w:rsidRPr="00BF7282" w14:paraId="7EEDFB30" w14:textId="77777777" w:rsidTr="00C92AEA">
        <w:trPr>
          <w:trHeight w:val="567"/>
          <w:jc w:val="center"/>
        </w:trPr>
        <w:tc>
          <w:tcPr>
            <w:tcW w:w="3515" w:type="dxa"/>
            <w:shd w:val="clear" w:color="auto" w:fill="D9D9D9" w:themeFill="background1" w:themeFillShade="D9"/>
            <w:tcMar>
              <w:top w:w="57" w:type="dxa"/>
            </w:tcMar>
            <w:vAlign w:val="center"/>
          </w:tcPr>
          <w:p w14:paraId="2E1CA1BB" w14:textId="79478061"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1B755296" w14:textId="09934F64"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Wrede</w:t>
            </w:r>
          </w:p>
        </w:tc>
      </w:tr>
    </w:tbl>
    <w:p w14:paraId="0ACA5135" w14:textId="77777777" w:rsidR="004F00BF" w:rsidRPr="00BF7282" w:rsidRDefault="004F00BF" w:rsidP="004F00BF"/>
    <w:tbl>
      <w:tblPr>
        <w:tblStyle w:val="Tabellenraster"/>
        <w:tblW w:w="9634" w:type="dxa"/>
        <w:jc w:val="center"/>
        <w:tblLayout w:type="fixed"/>
        <w:tblLook w:val="04A0" w:firstRow="1" w:lastRow="0" w:firstColumn="1" w:lastColumn="0" w:noHBand="0" w:noVBand="1"/>
      </w:tblPr>
      <w:tblGrid>
        <w:gridCol w:w="2510"/>
        <w:gridCol w:w="3348"/>
        <w:gridCol w:w="3776"/>
      </w:tblGrid>
      <w:tr w:rsidR="004F00BF" w:rsidRPr="00BF7282" w14:paraId="50CE32C7" w14:textId="77777777" w:rsidTr="00F52A92">
        <w:trPr>
          <w:trHeight w:val="567"/>
          <w:jc w:val="center"/>
        </w:trPr>
        <w:tc>
          <w:tcPr>
            <w:tcW w:w="2510" w:type="dxa"/>
            <w:shd w:val="clear" w:color="auto" w:fill="D9D9D9" w:themeFill="background1" w:themeFillShade="D9"/>
            <w:vAlign w:val="center"/>
          </w:tcPr>
          <w:p w14:paraId="0E9A1FF8" w14:textId="015B30FB" w:rsidR="004F00BF" w:rsidRPr="00BF7282" w:rsidRDefault="006A31D1" w:rsidP="00C92AEA">
            <w:pPr>
              <w:pStyle w:val="Standardmittel"/>
              <w:rPr>
                <w:sz w:val="24"/>
                <w:szCs w:val="24"/>
              </w:rPr>
            </w:pPr>
            <w:r>
              <w:rPr>
                <w:sz w:val="24"/>
                <w:szCs w:val="24"/>
              </w:rPr>
              <w:t>Modulnummer</w:t>
            </w:r>
          </w:p>
        </w:tc>
        <w:tc>
          <w:tcPr>
            <w:tcW w:w="3348" w:type="dxa"/>
            <w:shd w:val="clear" w:color="auto" w:fill="D9D9D9" w:themeFill="background1" w:themeFillShade="D9"/>
            <w:vAlign w:val="center"/>
          </w:tcPr>
          <w:p w14:paraId="49C92C09" w14:textId="77777777" w:rsidR="004F00BF" w:rsidRPr="00BF7282" w:rsidRDefault="004F00BF" w:rsidP="00C92AEA">
            <w:pPr>
              <w:pStyle w:val="Standardmittel"/>
              <w:rPr>
                <w:sz w:val="24"/>
                <w:szCs w:val="24"/>
              </w:rPr>
            </w:pPr>
            <w:r w:rsidRPr="00BF7282">
              <w:rPr>
                <w:sz w:val="24"/>
                <w:szCs w:val="24"/>
              </w:rPr>
              <w:t>Modulname</w:t>
            </w:r>
          </w:p>
        </w:tc>
        <w:tc>
          <w:tcPr>
            <w:tcW w:w="3776" w:type="dxa"/>
            <w:shd w:val="clear" w:color="auto" w:fill="D9D9D9" w:themeFill="background1" w:themeFillShade="D9"/>
            <w:vAlign w:val="center"/>
          </w:tcPr>
          <w:p w14:paraId="45AB1EED" w14:textId="5B6386EE"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7FDB409D" w14:textId="77777777" w:rsidTr="00F52A92">
        <w:trPr>
          <w:trHeight w:val="567"/>
          <w:jc w:val="center"/>
        </w:trPr>
        <w:tc>
          <w:tcPr>
            <w:tcW w:w="2510" w:type="dxa"/>
            <w:tcMar>
              <w:top w:w="28" w:type="dxa"/>
            </w:tcMar>
            <w:vAlign w:val="center"/>
          </w:tcPr>
          <w:p w14:paraId="117EDD7A" w14:textId="77777777" w:rsidR="00D055F7" w:rsidRPr="00BF7282" w:rsidRDefault="007E78B0" w:rsidP="00C92AEA">
            <w:pPr>
              <w:rPr>
                <w:b/>
                <w:sz w:val="24"/>
              </w:rPr>
            </w:pPr>
            <w:r>
              <w:rPr>
                <w:b/>
                <w:sz w:val="24"/>
              </w:rPr>
              <w:t>RUW-</w:t>
            </w:r>
            <w:r w:rsidR="00774B04">
              <w:rPr>
                <w:b/>
                <w:sz w:val="24"/>
              </w:rPr>
              <w:t>6241</w:t>
            </w:r>
          </w:p>
        </w:tc>
        <w:tc>
          <w:tcPr>
            <w:tcW w:w="3348" w:type="dxa"/>
            <w:tcMar>
              <w:top w:w="28" w:type="dxa"/>
            </w:tcMar>
            <w:vAlign w:val="center"/>
          </w:tcPr>
          <w:p w14:paraId="5AD450DA" w14:textId="53171EE3" w:rsidR="008B239C" w:rsidRPr="00BF7282" w:rsidRDefault="00D055F7" w:rsidP="00C92AEA">
            <w:pPr>
              <w:rPr>
                <w:sz w:val="24"/>
              </w:rPr>
            </w:pPr>
            <w:r w:rsidRPr="00BF7282">
              <w:rPr>
                <w:sz w:val="24"/>
              </w:rPr>
              <w:t>Angewandte Wirtschafts</w:t>
            </w:r>
            <w:r w:rsidR="00BE4D15">
              <w:rPr>
                <w:sz w:val="24"/>
              </w:rPr>
              <w:t xml:space="preserve">-  </w:t>
            </w:r>
            <w:r w:rsidRPr="00BF7282">
              <w:rPr>
                <w:sz w:val="24"/>
              </w:rPr>
              <w:t>politik</w:t>
            </w:r>
          </w:p>
        </w:tc>
        <w:tc>
          <w:tcPr>
            <w:tcW w:w="3776" w:type="dxa"/>
            <w:tcMar>
              <w:top w:w="28" w:type="dxa"/>
            </w:tcMar>
            <w:vAlign w:val="center"/>
          </w:tcPr>
          <w:p w14:paraId="1E2EAE23" w14:textId="143C51D9"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FD6230" w:rsidRPr="00BF7282" w14:paraId="1369EDFC" w14:textId="77777777" w:rsidTr="00F52A92">
        <w:trPr>
          <w:trHeight w:val="567"/>
          <w:jc w:val="center"/>
        </w:trPr>
        <w:tc>
          <w:tcPr>
            <w:tcW w:w="2510" w:type="dxa"/>
            <w:tcMar>
              <w:top w:w="28" w:type="dxa"/>
            </w:tcMar>
            <w:vAlign w:val="center"/>
          </w:tcPr>
          <w:p w14:paraId="25180EB8" w14:textId="5B8F27EB" w:rsidR="00FD6230" w:rsidRDefault="00FD6230" w:rsidP="003877B2">
            <w:pPr>
              <w:rPr>
                <w:b/>
                <w:sz w:val="24"/>
              </w:rPr>
            </w:pPr>
            <w:r>
              <w:rPr>
                <w:b/>
                <w:sz w:val="24"/>
              </w:rPr>
              <w:t>RUW-</w:t>
            </w:r>
            <w:r w:rsidR="003877B2">
              <w:rPr>
                <w:b/>
                <w:sz w:val="24"/>
              </w:rPr>
              <w:t>6551</w:t>
            </w:r>
          </w:p>
        </w:tc>
        <w:tc>
          <w:tcPr>
            <w:tcW w:w="3348" w:type="dxa"/>
            <w:tcMar>
              <w:top w:w="28" w:type="dxa"/>
            </w:tcMar>
            <w:vAlign w:val="center"/>
          </w:tcPr>
          <w:p w14:paraId="26F96829" w14:textId="23AE369B" w:rsidR="00FD6230" w:rsidRPr="00BF7282" w:rsidRDefault="00FD6230" w:rsidP="00C92AEA">
            <w:pPr>
              <w:rPr>
                <w:sz w:val="24"/>
              </w:rPr>
            </w:pPr>
            <w:r>
              <w:rPr>
                <w:sz w:val="24"/>
              </w:rPr>
              <w:t>Development Economics</w:t>
            </w:r>
          </w:p>
        </w:tc>
        <w:tc>
          <w:tcPr>
            <w:tcW w:w="3776" w:type="dxa"/>
            <w:tcMar>
              <w:top w:w="28" w:type="dxa"/>
            </w:tcMar>
            <w:vAlign w:val="center"/>
          </w:tcPr>
          <w:p w14:paraId="491DB307" w14:textId="3A25981B" w:rsidR="00FD6230" w:rsidRPr="00BF7282" w:rsidRDefault="00FD6230" w:rsidP="00C92AEA">
            <w:pPr>
              <w:rPr>
                <w:sz w:val="24"/>
              </w:rPr>
            </w:pPr>
            <w:r>
              <w:rPr>
                <w:sz w:val="24"/>
              </w:rPr>
              <w:t>Prof. Dr. Rincke</w:t>
            </w:r>
          </w:p>
        </w:tc>
      </w:tr>
      <w:tr w:rsidR="003B4D5E" w:rsidRPr="00BF7282" w14:paraId="2F1E0556" w14:textId="77777777" w:rsidTr="00F52A92">
        <w:trPr>
          <w:trHeight w:val="567"/>
          <w:jc w:val="center"/>
        </w:trPr>
        <w:tc>
          <w:tcPr>
            <w:tcW w:w="2510" w:type="dxa"/>
            <w:tcMar>
              <w:top w:w="28" w:type="dxa"/>
            </w:tcMar>
            <w:vAlign w:val="center"/>
          </w:tcPr>
          <w:p w14:paraId="214B59DF" w14:textId="77777777" w:rsidR="003B4D5E" w:rsidRDefault="003B4D5E" w:rsidP="00C92AEA">
            <w:pPr>
              <w:rPr>
                <w:b/>
                <w:sz w:val="24"/>
              </w:rPr>
            </w:pPr>
            <w:r>
              <w:rPr>
                <w:rFonts w:cs="Arial"/>
                <w:b/>
                <w:sz w:val="24"/>
              </w:rPr>
              <w:t>RUW-6600</w:t>
            </w:r>
          </w:p>
        </w:tc>
        <w:tc>
          <w:tcPr>
            <w:tcW w:w="3348" w:type="dxa"/>
            <w:tcMar>
              <w:top w:w="28" w:type="dxa"/>
            </w:tcMar>
            <w:vAlign w:val="center"/>
          </w:tcPr>
          <w:p w14:paraId="62C37762" w14:textId="7CBE0B05" w:rsidR="008B239C" w:rsidRPr="00110D40" w:rsidRDefault="003B4D5E" w:rsidP="00C92AEA">
            <w:pPr>
              <w:rPr>
                <w:sz w:val="24"/>
              </w:rPr>
            </w:pPr>
            <w:r w:rsidRPr="00110D40">
              <w:rPr>
                <w:sz w:val="24"/>
              </w:rPr>
              <w:t>Einführung in das Genossenschaftswesen</w:t>
            </w:r>
          </w:p>
        </w:tc>
        <w:tc>
          <w:tcPr>
            <w:tcW w:w="3776" w:type="dxa"/>
            <w:tcMar>
              <w:top w:w="28" w:type="dxa"/>
            </w:tcMar>
            <w:vAlign w:val="center"/>
          </w:tcPr>
          <w:p w14:paraId="7FC7CD5A" w14:textId="0359D704" w:rsidR="003B4D5E" w:rsidRDefault="00214A2C" w:rsidP="00C92AEA">
            <w:pPr>
              <w:rPr>
                <w:sz w:val="24"/>
              </w:rPr>
            </w:pPr>
            <w:r>
              <w:rPr>
                <w:sz w:val="24"/>
              </w:rPr>
              <w:t>Prof. Dr. Markus Beckmann</w:t>
            </w:r>
          </w:p>
        </w:tc>
      </w:tr>
      <w:tr w:rsidR="003B4D5E" w:rsidRPr="00BF7282" w14:paraId="4DEC3108" w14:textId="77777777" w:rsidTr="00F52A92">
        <w:trPr>
          <w:trHeight w:val="567"/>
          <w:jc w:val="center"/>
        </w:trPr>
        <w:tc>
          <w:tcPr>
            <w:tcW w:w="2510" w:type="dxa"/>
            <w:tcMar>
              <w:top w:w="28" w:type="dxa"/>
            </w:tcMar>
            <w:vAlign w:val="center"/>
          </w:tcPr>
          <w:p w14:paraId="2DBF6FA9" w14:textId="77777777" w:rsidR="003B4D5E" w:rsidRDefault="003B4D5E" w:rsidP="00C92AEA">
            <w:pPr>
              <w:rPr>
                <w:b/>
                <w:sz w:val="24"/>
              </w:rPr>
            </w:pPr>
            <w:r>
              <w:rPr>
                <w:b/>
                <w:sz w:val="24"/>
              </w:rPr>
              <w:t>RUW-5780</w:t>
            </w:r>
          </w:p>
        </w:tc>
        <w:tc>
          <w:tcPr>
            <w:tcW w:w="3348" w:type="dxa"/>
            <w:tcMar>
              <w:top w:w="28" w:type="dxa"/>
            </w:tcMar>
            <w:vAlign w:val="center"/>
          </w:tcPr>
          <w:p w14:paraId="341FACC1" w14:textId="11AEDF6D" w:rsidR="008B239C" w:rsidRPr="00110D40" w:rsidRDefault="008C68E3" w:rsidP="00C92AEA">
            <w:pPr>
              <w:rPr>
                <w:sz w:val="24"/>
              </w:rPr>
            </w:pPr>
            <w:r w:rsidRPr="00110D40">
              <w:rPr>
                <w:sz w:val="24"/>
              </w:rPr>
              <w:t>Einführung in die Energiewirtschaft</w:t>
            </w:r>
          </w:p>
        </w:tc>
        <w:tc>
          <w:tcPr>
            <w:tcW w:w="3776" w:type="dxa"/>
            <w:tcMar>
              <w:top w:w="28" w:type="dxa"/>
            </w:tcMar>
            <w:vAlign w:val="center"/>
          </w:tcPr>
          <w:p w14:paraId="3E3337B0" w14:textId="409D4478" w:rsidR="003B4D5E" w:rsidRDefault="003B4D5E" w:rsidP="00C92AEA">
            <w:pPr>
              <w:rPr>
                <w:sz w:val="24"/>
              </w:rPr>
            </w:pPr>
            <w:r>
              <w:rPr>
                <w:sz w:val="24"/>
              </w:rPr>
              <w:t xml:space="preserve">Prof. </w:t>
            </w:r>
            <w:r w:rsidR="008F4C19">
              <w:rPr>
                <w:sz w:val="24"/>
              </w:rPr>
              <w:t xml:space="preserve">Dr. </w:t>
            </w:r>
            <w:r>
              <w:rPr>
                <w:sz w:val="24"/>
              </w:rPr>
              <w:t>Zöttl</w:t>
            </w:r>
          </w:p>
        </w:tc>
      </w:tr>
      <w:tr w:rsidR="003B4D5E" w:rsidRPr="00BF7282" w14:paraId="2B67A829" w14:textId="77777777" w:rsidTr="00F52A92">
        <w:trPr>
          <w:trHeight w:val="567"/>
          <w:jc w:val="center"/>
        </w:trPr>
        <w:tc>
          <w:tcPr>
            <w:tcW w:w="2510" w:type="dxa"/>
            <w:tcMar>
              <w:top w:w="28" w:type="dxa"/>
            </w:tcMar>
            <w:vAlign w:val="center"/>
          </w:tcPr>
          <w:p w14:paraId="7921CE6E" w14:textId="77777777" w:rsidR="003B4D5E" w:rsidRDefault="003B4D5E" w:rsidP="00C92AEA">
            <w:pPr>
              <w:rPr>
                <w:b/>
                <w:sz w:val="24"/>
              </w:rPr>
            </w:pPr>
            <w:r>
              <w:rPr>
                <w:b/>
                <w:sz w:val="24"/>
              </w:rPr>
              <w:t>RUW-6730</w:t>
            </w:r>
          </w:p>
        </w:tc>
        <w:tc>
          <w:tcPr>
            <w:tcW w:w="3348" w:type="dxa"/>
            <w:tcMar>
              <w:top w:w="28" w:type="dxa"/>
            </w:tcMar>
            <w:vAlign w:val="center"/>
          </w:tcPr>
          <w:p w14:paraId="20604596" w14:textId="6818E484" w:rsidR="008B239C" w:rsidRPr="00BF7282" w:rsidRDefault="003B4D5E" w:rsidP="00C92AEA">
            <w:pPr>
              <w:rPr>
                <w:sz w:val="24"/>
              </w:rPr>
            </w:pPr>
            <w:r w:rsidRPr="00110D40">
              <w:rPr>
                <w:sz w:val="24"/>
              </w:rPr>
              <w:t xml:space="preserve">Einführung in die Gesundheitsökonomik </w:t>
            </w:r>
          </w:p>
        </w:tc>
        <w:tc>
          <w:tcPr>
            <w:tcW w:w="3776" w:type="dxa"/>
            <w:tcMar>
              <w:top w:w="28" w:type="dxa"/>
            </w:tcMar>
            <w:vAlign w:val="center"/>
          </w:tcPr>
          <w:p w14:paraId="285A4DCE" w14:textId="6C5888E8" w:rsidR="003B4D5E" w:rsidRPr="00BF7282" w:rsidRDefault="003B4D5E" w:rsidP="00C92AEA">
            <w:pPr>
              <w:rPr>
                <w:sz w:val="24"/>
              </w:rPr>
            </w:pPr>
            <w:r>
              <w:rPr>
                <w:sz w:val="24"/>
              </w:rPr>
              <w:t xml:space="preserve">Prof. </w:t>
            </w:r>
            <w:r w:rsidR="008F4C19">
              <w:rPr>
                <w:sz w:val="24"/>
              </w:rPr>
              <w:t xml:space="preserve">Dr. </w:t>
            </w:r>
            <w:r>
              <w:rPr>
                <w:sz w:val="24"/>
              </w:rPr>
              <w:t>Tauchmann</w:t>
            </w:r>
          </w:p>
        </w:tc>
      </w:tr>
      <w:tr w:rsidR="003B4D5E" w:rsidRPr="00BF7282" w14:paraId="78B14D0B" w14:textId="77777777" w:rsidTr="00F52A92">
        <w:trPr>
          <w:trHeight w:val="567"/>
          <w:jc w:val="center"/>
        </w:trPr>
        <w:tc>
          <w:tcPr>
            <w:tcW w:w="2510" w:type="dxa"/>
            <w:tcMar>
              <w:top w:w="28" w:type="dxa"/>
            </w:tcMar>
            <w:vAlign w:val="center"/>
          </w:tcPr>
          <w:p w14:paraId="42AAFBF2" w14:textId="77777777" w:rsidR="003B4D5E" w:rsidRPr="00BF7282" w:rsidRDefault="003B4D5E" w:rsidP="00C92AEA">
            <w:pPr>
              <w:rPr>
                <w:b/>
                <w:sz w:val="24"/>
              </w:rPr>
            </w:pPr>
            <w:r>
              <w:rPr>
                <w:b/>
                <w:sz w:val="24"/>
              </w:rPr>
              <w:t>RUW-3200</w:t>
            </w:r>
          </w:p>
        </w:tc>
        <w:tc>
          <w:tcPr>
            <w:tcW w:w="3348" w:type="dxa"/>
            <w:tcMar>
              <w:top w:w="28" w:type="dxa"/>
            </w:tcMar>
            <w:vAlign w:val="center"/>
          </w:tcPr>
          <w:p w14:paraId="1CBE123B" w14:textId="3356FE4B" w:rsidR="008B239C" w:rsidRPr="00BF7282" w:rsidRDefault="003B4D5E" w:rsidP="00C92AEA">
            <w:pPr>
              <w:rPr>
                <w:sz w:val="24"/>
              </w:rPr>
            </w:pPr>
            <w:r w:rsidRPr="00BF7282">
              <w:rPr>
                <w:sz w:val="24"/>
              </w:rPr>
              <w:t>Empirische Wirtschaftsforschung II</w:t>
            </w:r>
          </w:p>
        </w:tc>
        <w:tc>
          <w:tcPr>
            <w:tcW w:w="3776" w:type="dxa"/>
            <w:tcMar>
              <w:top w:w="28" w:type="dxa"/>
            </w:tcMar>
            <w:vAlign w:val="center"/>
          </w:tcPr>
          <w:p w14:paraId="42CE2013" w14:textId="02B05139" w:rsidR="003B4D5E" w:rsidRPr="00BF7282" w:rsidRDefault="003B4D5E" w:rsidP="00C92AEA">
            <w:pPr>
              <w:rPr>
                <w:sz w:val="24"/>
              </w:rPr>
            </w:pPr>
            <w:r w:rsidRPr="00BF7282">
              <w:rPr>
                <w:sz w:val="24"/>
              </w:rPr>
              <w:t>Prof.</w:t>
            </w:r>
            <w:r w:rsidR="00811643">
              <w:rPr>
                <w:sz w:val="24"/>
              </w:rPr>
              <w:t xml:space="preserve"> </w:t>
            </w:r>
            <w:r w:rsidR="008F4C19">
              <w:rPr>
                <w:sz w:val="24"/>
              </w:rPr>
              <w:t xml:space="preserve">Dr. </w:t>
            </w:r>
            <w:r w:rsidR="00811643">
              <w:rPr>
                <w:sz w:val="24"/>
              </w:rPr>
              <w:t>Tauchmann</w:t>
            </w:r>
          </w:p>
        </w:tc>
      </w:tr>
      <w:tr w:rsidR="003B4D5E" w:rsidRPr="00BF7282" w14:paraId="4162F0E8" w14:textId="77777777" w:rsidTr="00F52A92">
        <w:trPr>
          <w:trHeight w:val="567"/>
          <w:jc w:val="center"/>
        </w:trPr>
        <w:tc>
          <w:tcPr>
            <w:tcW w:w="2510" w:type="dxa"/>
            <w:tcMar>
              <w:top w:w="28" w:type="dxa"/>
            </w:tcMar>
            <w:vAlign w:val="center"/>
          </w:tcPr>
          <w:p w14:paraId="55A9DA6B" w14:textId="77777777" w:rsidR="003B4D5E" w:rsidRPr="00BF7282" w:rsidRDefault="003B4D5E" w:rsidP="00C92AEA">
            <w:pPr>
              <w:rPr>
                <w:b/>
                <w:sz w:val="24"/>
              </w:rPr>
            </w:pPr>
            <w:r>
              <w:rPr>
                <w:rFonts w:cs="Arial"/>
                <w:b/>
                <w:sz w:val="24"/>
              </w:rPr>
              <w:t>RUW-6570</w:t>
            </w:r>
          </w:p>
        </w:tc>
        <w:tc>
          <w:tcPr>
            <w:tcW w:w="3348" w:type="dxa"/>
            <w:tcMar>
              <w:top w:w="28" w:type="dxa"/>
            </w:tcMar>
            <w:vAlign w:val="center"/>
          </w:tcPr>
          <w:p w14:paraId="0E29C8A7" w14:textId="3F21D807" w:rsidR="008B239C" w:rsidRPr="00BF7282" w:rsidRDefault="003B4D5E" w:rsidP="00C92AEA">
            <w:pPr>
              <w:rPr>
                <w:sz w:val="24"/>
              </w:rPr>
            </w:pPr>
            <w:r w:rsidRPr="00BF7282">
              <w:rPr>
                <w:sz w:val="24"/>
              </w:rPr>
              <w:t>Geldtheorie und angewandte Makroökonomik</w:t>
            </w:r>
          </w:p>
        </w:tc>
        <w:tc>
          <w:tcPr>
            <w:tcW w:w="3776" w:type="dxa"/>
            <w:tcMar>
              <w:top w:w="28" w:type="dxa"/>
            </w:tcMar>
            <w:vAlign w:val="center"/>
          </w:tcPr>
          <w:p w14:paraId="740365BD" w14:textId="5138F05E"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Merkl</w:t>
            </w:r>
          </w:p>
        </w:tc>
      </w:tr>
      <w:tr w:rsidR="003B4D5E" w:rsidRPr="00BF7282" w14:paraId="5A4743E1" w14:textId="77777777" w:rsidTr="00F52A92">
        <w:trPr>
          <w:trHeight w:val="567"/>
          <w:jc w:val="center"/>
        </w:trPr>
        <w:tc>
          <w:tcPr>
            <w:tcW w:w="2510" w:type="dxa"/>
            <w:tcMar>
              <w:top w:w="28" w:type="dxa"/>
            </w:tcMar>
            <w:vAlign w:val="center"/>
          </w:tcPr>
          <w:p w14:paraId="0BC0C7D4" w14:textId="77777777" w:rsidR="003B4D5E" w:rsidRDefault="003B4D5E" w:rsidP="00C92AEA">
            <w:pPr>
              <w:rPr>
                <w:rFonts w:cs="Arial"/>
                <w:b/>
                <w:sz w:val="24"/>
              </w:rPr>
            </w:pPr>
            <w:r>
              <w:rPr>
                <w:rFonts w:cs="Arial"/>
                <w:b/>
                <w:sz w:val="24"/>
              </w:rPr>
              <w:t>RUW-6470</w:t>
            </w:r>
          </w:p>
        </w:tc>
        <w:tc>
          <w:tcPr>
            <w:tcW w:w="3348" w:type="dxa"/>
            <w:tcMar>
              <w:top w:w="28" w:type="dxa"/>
            </w:tcMar>
            <w:vAlign w:val="center"/>
          </w:tcPr>
          <w:p w14:paraId="1D698767" w14:textId="2568C387" w:rsidR="008B239C" w:rsidRPr="00BF7282" w:rsidRDefault="003B4D5E" w:rsidP="00C92AEA">
            <w:pPr>
              <w:rPr>
                <w:sz w:val="24"/>
              </w:rPr>
            </w:pPr>
            <w:r w:rsidRPr="00357963">
              <w:rPr>
                <w:sz w:val="24"/>
              </w:rPr>
              <w:t>Gesundheitsv</w:t>
            </w:r>
            <w:r w:rsidR="00CE2AFC">
              <w:rPr>
                <w:sz w:val="24"/>
              </w:rPr>
              <w:t xml:space="preserve">erhalten und Gesundheitsmärkte </w:t>
            </w:r>
          </w:p>
        </w:tc>
        <w:tc>
          <w:tcPr>
            <w:tcW w:w="3776" w:type="dxa"/>
            <w:tcMar>
              <w:top w:w="28" w:type="dxa"/>
            </w:tcMar>
            <w:vAlign w:val="center"/>
          </w:tcPr>
          <w:p w14:paraId="747C293F" w14:textId="106A2529" w:rsidR="003B4D5E" w:rsidRPr="00BF7282" w:rsidRDefault="00B9582E" w:rsidP="00C92AEA">
            <w:pPr>
              <w:rPr>
                <w:sz w:val="24"/>
              </w:rPr>
            </w:pPr>
            <w:r>
              <w:rPr>
                <w:sz w:val="24"/>
              </w:rPr>
              <w:t xml:space="preserve">Prof. </w:t>
            </w:r>
            <w:r w:rsidR="008F4C19">
              <w:rPr>
                <w:sz w:val="24"/>
              </w:rPr>
              <w:t xml:space="preserve">Dr. </w:t>
            </w:r>
            <w:r w:rsidR="003B4D5E">
              <w:rPr>
                <w:sz w:val="24"/>
              </w:rPr>
              <w:t>Tauchmann</w:t>
            </w:r>
          </w:p>
        </w:tc>
      </w:tr>
      <w:tr w:rsidR="003B4D5E" w:rsidRPr="00BF7282" w14:paraId="52BCDDD0" w14:textId="77777777" w:rsidTr="00F52A92">
        <w:trPr>
          <w:trHeight w:val="567"/>
          <w:jc w:val="center"/>
        </w:trPr>
        <w:tc>
          <w:tcPr>
            <w:tcW w:w="2510" w:type="dxa"/>
            <w:tcMar>
              <w:top w:w="28" w:type="dxa"/>
            </w:tcMar>
            <w:vAlign w:val="center"/>
          </w:tcPr>
          <w:p w14:paraId="7B040173" w14:textId="77777777" w:rsidR="003B4D5E" w:rsidRPr="00BF7282" w:rsidRDefault="003B4D5E" w:rsidP="00C92AEA">
            <w:pPr>
              <w:rPr>
                <w:b/>
                <w:sz w:val="24"/>
              </w:rPr>
            </w:pPr>
            <w:r>
              <w:rPr>
                <w:rFonts w:cs="Arial"/>
                <w:b/>
                <w:sz w:val="24"/>
              </w:rPr>
              <w:t>RUW-6590</w:t>
            </w:r>
          </w:p>
        </w:tc>
        <w:tc>
          <w:tcPr>
            <w:tcW w:w="3348" w:type="dxa"/>
            <w:tcMar>
              <w:top w:w="28" w:type="dxa"/>
            </w:tcMar>
            <w:vAlign w:val="center"/>
          </w:tcPr>
          <w:p w14:paraId="3C58C0ED" w14:textId="229F0021" w:rsidR="003B4D5E" w:rsidRPr="00BF7282" w:rsidRDefault="00CE2AFC" w:rsidP="00C92AEA">
            <w:pPr>
              <w:rPr>
                <w:sz w:val="24"/>
              </w:rPr>
            </w:pPr>
            <w:r>
              <w:rPr>
                <w:sz w:val="24"/>
              </w:rPr>
              <w:t>Grundlagen der Personalökonomik</w:t>
            </w:r>
          </w:p>
        </w:tc>
        <w:tc>
          <w:tcPr>
            <w:tcW w:w="3776" w:type="dxa"/>
            <w:tcMar>
              <w:top w:w="28" w:type="dxa"/>
            </w:tcMar>
            <w:vAlign w:val="center"/>
          </w:tcPr>
          <w:p w14:paraId="33EE298D" w14:textId="532055A8" w:rsidR="003B4D5E" w:rsidRPr="00BF7282" w:rsidRDefault="003B4D5E" w:rsidP="00C92AEA">
            <w:pPr>
              <w:rPr>
                <w:sz w:val="24"/>
              </w:rPr>
            </w:pPr>
            <w:r w:rsidRPr="00BF7282">
              <w:rPr>
                <w:sz w:val="24"/>
              </w:rPr>
              <w:t xml:space="preserve">Prof. </w:t>
            </w:r>
            <w:r w:rsidR="008F4C19">
              <w:rPr>
                <w:sz w:val="24"/>
              </w:rPr>
              <w:t xml:space="preserve">Dr. </w:t>
            </w:r>
            <w:r w:rsidRPr="00BF7282">
              <w:rPr>
                <w:sz w:val="24"/>
              </w:rPr>
              <w:t>Stephan</w:t>
            </w:r>
          </w:p>
        </w:tc>
      </w:tr>
      <w:tr w:rsidR="00020060" w:rsidRPr="00BF7282" w14:paraId="6DD46EB0" w14:textId="77777777" w:rsidTr="00F52A92">
        <w:trPr>
          <w:trHeight w:val="567"/>
          <w:jc w:val="center"/>
        </w:trPr>
        <w:tc>
          <w:tcPr>
            <w:tcW w:w="2510" w:type="dxa"/>
            <w:tcMar>
              <w:top w:w="28" w:type="dxa"/>
            </w:tcMar>
            <w:vAlign w:val="center"/>
          </w:tcPr>
          <w:p w14:paraId="32965B5E" w14:textId="77777777" w:rsidR="00020060" w:rsidRDefault="00020060" w:rsidP="00C92AEA">
            <w:pPr>
              <w:rPr>
                <w:b/>
                <w:sz w:val="24"/>
              </w:rPr>
            </w:pPr>
            <w:r>
              <w:rPr>
                <w:b/>
                <w:sz w:val="24"/>
              </w:rPr>
              <w:t>RUW-6780</w:t>
            </w:r>
          </w:p>
        </w:tc>
        <w:tc>
          <w:tcPr>
            <w:tcW w:w="3348" w:type="dxa"/>
            <w:tcMar>
              <w:top w:w="28" w:type="dxa"/>
            </w:tcMar>
            <w:vAlign w:val="center"/>
          </w:tcPr>
          <w:p w14:paraId="4D3BE0B7" w14:textId="554A68B0" w:rsidR="00CE39FD" w:rsidRPr="00CE2AFC" w:rsidRDefault="00CE2AFC" w:rsidP="00C92AEA">
            <w:pPr>
              <w:pStyle w:val="berschrift1"/>
              <w:outlineLvl w:val="0"/>
              <w:rPr>
                <w:sz w:val="24"/>
              </w:rPr>
            </w:pPr>
            <w:r>
              <w:rPr>
                <w:sz w:val="24"/>
              </w:rPr>
              <w:t>Grundzüge der Umweltökonomik</w:t>
            </w:r>
          </w:p>
        </w:tc>
        <w:tc>
          <w:tcPr>
            <w:tcW w:w="3776" w:type="dxa"/>
            <w:tcMar>
              <w:top w:w="28" w:type="dxa"/>
            </w:tcMar>
            <w:vAlign w:val="center"/>
          </w:tcPr>
          <w:p w14:paraId="0D28B5D5" w14:textId="1A82FDFA" w:rsidR="00020060" w:rsidRDefault="00020060" w:rsidP="00C92AEA">
            <w:pPr>
              <w:rPr>
                <w:sz w:val="24"/>
              </w:rPr>
            </w:pPr>
            <w:r>
              <w:rPr>
                <w:sz w:val="24"/>
              </w:rPr>
              <w:t xml:space="preserve">Prof. </w:t>
            </w:r>
            <w:r w:rsidR="008F4C19">
              <w:rPr>
                <w:sz w:val="24"/>
              </w:rPr>
              <w:t xml:space="preserve">Dr. </w:t>
            </w:r>
            <w:r>
              <w:rPr>
                <w:sz w:val="24"/>
              </w:rPr>
              <w:t>Binder</w:t>
            </w:r>
          </w:p>
        </w:tc>
      </w:tr>
      <w:tr w:rsidR="001E4EFE" w:rsidRPr="00BF7282" w14:paraId="4DD35CB9" w14:textId="77777777" w:rsidTr="00F52A92">
        <w:trPr>
          <w:trHeight w:val="567"/>
          <w:jc w:val="center"/>
        </w:trPr>
        <w:tc>
          <w:tcPr>
            <w:tcW w:w="2510" w:type="dxa"/>
            <w:tcMar>
              <w:top w:w="28" w:type="dxa"/>
            </w:tcMar>
            <w:vAlign w:val="center"/>
          </w:tcPr>
          <w:p w14:paraId="6339A5AA" w14:textId="199828CB" w:rsidR="001E4EFE" w:rsidRDefault="001E4EFE" w:rsidP="00BE1D6E">
            <w:pPr>
              <w:rPr>
                <w:b/>
                <w:sz w:val="24"/>
              </w:rPr>
            </w:pPr>
            <w:r>
              <w:rPr>
                <w:b/>
                <w:sz w:val="24"/>
              </w:rPr>
              <w:t>RUW-</w:t>
            </w:r>
            <w:r w:rsidR="00BE1D6E">
              <w:rPr>
                <w:b/>
                <w:sz w:val="24"/>
              </w:rPr>
              <w:t>2392</w:t>
            </w:r>
          </w:p>
        </w:tc>
        <w:tc>
          <w:tcPr>
            <w:tcW w:w="3348" w:type="dxa"/>
            <w:tcMar>
              <w:top w:w="28" w:type="dxa"/>
            </w:tcMar>
            <w:vAlign w:val="center"/>
          </w:tcPr>
          <w:p w14:paraId="359567BD" w14:textId="1B2D1D0A" w:rsidR="001E4EFE" w:rsidRDefault="001E4EFE" w:rsidP="005D1915">
            <w:pPr>
              <w:pStyle w:val="berschrift1"/>
              <w:outlineLvl w:val="0"/>
              <w:rPr>
                <w:sz w:val="24"/>
              </w:rPr>
            </w:pPr>
            <w:r>
              <w:rPr>
                <w:sz w:val="24"/>
              </w:rPr>
              <w:t>Internationale Wirtschaft</w:t>
            </w:r>
          </w:p>
        </w:tc>
        <w:tc>
          <w:tcPr>
            <w:tcW w:w="3776" w:type="dxa"/>
            <w:tcMar>
              <w:top w:w="28" w:type="dxa"/>
            </w:tcMar>
            <w:vAlign w:val="center"/>
          </w:tcPr>
          <w:p w14:paraId="3FB9969A" w14:textId="61315C1A" w:rsidR="001E4EFE" w:rsidRDefault="001E4EFE" w:rsidP="00C92AEA">
            <w:pPr>
              <w:rPr>
                <w:sz w:val="24"/>
              </w:rPr>
            </w:pPr>
            <w:r>
              <w:rPr>
                <w:sz w:val="24"/>
              </w:rPr>
              <w:t>Prof. Dr. Merkl</w:t>
            </w:r>
          </w:p>
        </w:tc>
      </w:tr>
      <w:tr w:rsidR="003B4D5E" w:rsidRPr="00BF7282" w14:paraId="425505F8" w14:textId="77777777" w:rsidTr="00F52A92">
        <w:trPr>
          <w:trHeight w:val="567"/>
          <w:jc w:val="center"/>
        </w:trPr>
        <w:tc>
          <w:tcPr>
            <w:tcW w:w="2510" w:type="dxa"/>
            <w:tcMar>
              <w:top w:w="28" w:type="dxa"/>
            </w:tcMar>
            <w:vAlign w:val="center"/>
          </w:tcPr>
          <w:p w14:paraId="09A74CA1" w14:textId="77777777" w:rsidR="003B4D5E" w:rsidRPr="00BF7282" w:rsidRDefault="003B4D5E" w:rsidP="00C92AEA">
            <w:pPr>
              <w:rPr>
                <w:b/>
                <w:sz w:val="24"/>
              </w:rPr>
            </w:pPr>
            <w:r>
              <w:rPr>
                <w:b/>
                <w:sz w:val="24"/>
              </w:rPr>
              <w:t>RUW-2070</w:t>
            </w:r>
          </w:p>
        </w:tc>
        <w:tc>
          <w:tcPr>
            <w:tcW w:w="3348" w:type="dxa"/>
            <w:tcMar>
              <w:top w:w="28" w:type="dxa"/>
            </w:tcMar>
            <w:vAlign w:val="center"/>
          </w:tcPr>
          <w:p w14:paraId="38BD3B07" w14:textId="3823ED11" w:rsidR="003B4D5E" w:rsidRPr="00BF7282" w:rsidRDefault="003B4D5E" w:rsidP="00C92AEA">
            <w:pPr>
              <w:rPr>
                <w:sz w:val="24"/>
              </w:rPr>
            </w:pPr>
            <w:bookmarkStart w:id="2056" w:name="_Toc350174321"/>
            <w:bookmarkStart w:id="2057" w:name="_Toc350176330"/>
            <w:bookmarkStart w:id="2058" w:name="_Toc350505424"/>
            <w:bookmarkStart w:id="2059" w:name="_Toc350508084"/>
            <w:bookmarkStart w:id="2060" w:name="_Toc351714891"/>
            <w:bookmarkStart w:id="2061" w:name="_Toc351715256"/>
            <w:bookmarkStart w:id="2062" w:name="_Toc351724044"/>
            <w:bookmarkStart w:id="2063" w:name="_Toc353307777"/>
            <w:bookmarkStart w:id="2064" w:name="_Toc362507338"/>
            <w:bookmarkStart w:id="2065" w:name="_Toc363637958"/>
            <w:bookmarkStart w:id="2066" w:name="_Toc363638651"/>
            <w:bookmarkStart w:id="2067" w:name="_Toc363653929"/>
            <w:bookmarkStart w:id="2068" w:name="_Toc364321929"/>
            <w:bookmarkStart w:id="2069" w:name="_Toc364328103"/>
            <w:bookmarkStart w:id="2070" w:name="_Toc364328471"/>
            <w:bookmarkStart w:id="2071" w:name="_Toc364328825"/>
            <w:bookmarkStart w:id="2072" w:name="_Toc364439379"/>
            <w:bookmarkStart w:id="2073" w:name="_Toc364440040"/>
            <w:bookmarkStart w:id="2074" w:name="_Toc366685016"/>
            <w:bookmarkStart w:id="2075" w:name="_Toc369082185"/>
            <w:bookmarkStart w:id="2076" w:name="_Toc381686746"/>
            <w:r w:rsidRPr="009910F5">
              <w:rPr>
                <w:sz w:val="24"/>
              </w:rPr>
              <w:t>Makroökonomie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tc>
        <w:tc>
          <w:tcPr>
            <w:tcW w:w="3776" w:type="dxa"/>
            <w:tcMar>
              <w:top w:w="28" w:type="dxa"/>
            </w:tcMar>
            <w:vAlign w:val="center"/>
          </w:tcPr>
          <w:p w14:paraId="37F545F3" w14:textId="16D2DA4E" w:rsidR="00B9582E" w:rsidRDefault="00B31387" w:rsidP="00C92AEA">
            <w:pPr>
              <w:rPr>
                <w:sz w:val="24"/>
              </w:rPr>
            </w:pPr>
            <w:r>
              <w:rPr>
                <w:sz w:val="24"/>
              </w:rPr>
              <w:t xml:space="preserve">Prof. </w:t>
            </w:r>
            <w:r w:rsidR="008F4C19">
              <w:rPr>
                <w:sz w:val="24"/>
              </w:rPr>
              <w:t xml:space="preserve">Dr. </w:t>
            </w:r>
            <w:r w:rsidR="00FA5CD4">
              <w:rPr>
                <w:sz w:val="24"/>
              </w:rPr>
              <w:t>Merk</w:t>
            </w:r>
            <w:r>
              <w:rPr>
                <w:sz w:val="24"/>
              </w:rPr>
              <w:t>l und</w:t>
            </w:r>
          </w:p>
          <w:p w14:paraId="4E8E40B4" w14:textId="7D9F66C5" w:rsidR="003B4D5E" w:rsidRPr="00BF7282" w:rsidRDefault="003B4D5E" w:rsidP="00C92AEA">
            <w:pPr>
              <w:rPr>
                <w:sz w:val="24"/>
              </w:rPr>
            </w:pPr>
            <w:r>
              <w:rPr>
                <w:sz w:val="24"/>
              </w:rPr>
              <w:t xml:space="preserve">Prof. </w:t>
            </w:r>
            <w:r w:rsidR="008F4C19">
              <w:rPr>
                <w:sz w:val="24"/>
              </w:rPr>
              <w:t xml:space="preserve">Dr. </w:t>
            </w:r>
            <w:r>
              <w:rPr>
                <w:sz w:val="24"/>
              </w:rPr>
              <w:t>Schnabel</w:t>
            </w:r>
          </w:p>
        </w:tc>
      </w:tr>
      <w:tr w:rsidR="003B4D5E" w:rsidRPr="00BF7282" w14:paraId="3EA6B422" w14:textId="77777777" w:rsidTr="00F52A92">
        <w:trPr>
          <w:trHeight w:val="567"/>
          <w:jc w:val="center"/>
        </w:trPr>
        <w:tc>
          <w:tcPr>
            <w:tcW w:w="2510" w:type="dxa"/>
            <w:tcMar>
              <w:top w:w="28" w:type="dxa"/>
            </w:tcMar>
            <w:vAlign w:val="center"/>
          </w:tcPr>
          <w:p w14:paraId="52D2C6FF" w14:textId="5789575D" w:rsidR="003B4D5E" w:rsidRPr="00BF7282" w:rsidRDefault="003B4D5E" w:rsidP="00C92AEA">
            <w:pPr>
              <w:rPr>
                <w:b/>
                <w:sz w:val="24"/>
              </w:rPr>
            </w:pPr>
            <w:r>
              <w:rPr>
                <w:b/>
                <w:sz w:val="24"/>
              </w:rPr>
              <w:t>RUW-2400</w:t>
            </w:r>
          </w:p>
        </w:tc>
        <w:tc>
          <w:tcPr>
            <w:tcW w:w="3348" w:type="dxa"/>
            <w:tcMar>
              <w:top w:w="28" w:type="dxa"/>
            </w:tcMar>
            <w:vAlign w:val="center"/>
          </w:tcPr>
          <w:p w14:paraId="6EBA3FDC" w14:textId="00B19814" w:rsidR="003B4D5E" w:rsidRPr="00BF7282" w:rsidRDefault="003B4D5E" w:rsidP="00C92AEA">
            <w:pPr>
              <w:pStyle w:val="berschrift1"/>
              <w:outlineLvl w:val="0"/>
              <w:rPr>
                <w:sz w:val="24"/>
              </w:rPr>
            </w:pPr>
            <w:bookmarkStart w:id="2077" w:name="_Toc350174322"/>
            <w:bookmarkStart w:id="2078" w:name="_Toc350176331"/>
            <w:bookmarkStart w:id="2079" w:name="_Toc350505425"/>
            <w:bookmarkStart w:id="2080" w:name="_Toc350508085"/>
            <w:bookmarkStart w:id="2081" w:name="_Toc351714892"/>
            <w:bookmarkStart w:id="2082" w:name="_Toc351715257"/>
            <w:bookmarkStart w:id="2083" w:name="_Toc351724045"/>
            <w:bookmarkStart w:id="2084" w:name="_Toc353307778"/>
            <w:bookmarkStart w:id="2085" w:name="_Toc362507339"/>
            <w:bookmarkStart w:id="2086" w:name="_Toc363637959"/>
            <w:bookmarkStart w:id="2087" w:name="_Toc363638652"/>
            <w:bookmarkStart w:id="2088" w:name="_Toc363653930"/>
            <w:bookmarkStart w:id="2089" w:name="_Toc364321930"/>
            <w:bookmarkStart w:id="2090" w:name="_Toc364328104"/>
            <w:bookmarkStart w:id="2091" w:name="_Toc364328472"/>
            <w:bookmarkStart w:id="2092" w:name="_Toc364328826"/>
            <w:bookmarkStart w:id="2093" w:name="_Toc364439380"/>
            <w:bookmarkStart w:id="2094" w:name="_Toc364440041"/>
            <w:bookmarkStart w:id="2095" w:name="_Toc366685017"/>
            <w:bookmarkStart w:id="2096" w:name="_Toc369082186"/>
            <w:bookmarkStart w:id="2097" w:name="_Toc381686747"/>
            <w:r w:rsidRPr="00AC5BE9">
              <w:rPr>
                <w:sz w:val="24"/>
              </w:rPr>
              <w:t>Ökonomie des öffentlichen Sektors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r w:rsidR="00CE2AFC">
              <w:rPr>
                <w:sz w:val="24"/>
              </w:rPr>
              <w:t xml:space="preserve"> </w:t>
            </w:r>
          </w:p>
        </w:tc>
        <w:tc>
          <w:tcPr>
            <w:tcW w:w="3776" w:type="dxa"/>
            <w:tcMar>
              <w:top w:w="28" w:type="dxa"/>
            </w:tcMar>
            <w:vAlign w:val="center"/>
          </w:tcPr>
          <w:p w14:paraId="7A30D6A0" w14:textId="6736829C" w:rsidR="003B4D5E" w:rsidRPr="00BF7282" w:rsidRDefault="003B4D5E" w:rsidP="00C92AEA">
            <w:pPr>
              <w:rPr>
                <w:sz w:val="24"/>
              </w:rPr>
            </w:pPr>
            <w:r>
              <w:rPr>
                <w:sz w:val="24"/>
              </w:rPr>
              <w:t xml:space="preserve">Prof. </w:t>
            </w:r>
            <w:r w:rsidR="008F4C19">
              <w:rPr>
                <w:sz w:val="24"/>
              </w:rPr>
              <w:t xml:space="preserve">Dr. </w:t>
            </w:r>
            <w:r>
              <w:rPr>
                <w:sz w:val="24"/>
              </w:rPr>
              <w:t>Büttner</w:t>
            </w:r>
          </w:p>
        </w:tc>
      </w:tr>
      <w:tr w:rsidR="00AD2254" w:rsidRPr="00BF7282" w14:paraId="16F7EEF5" w14:textId="77777777" w:rsidTr="00F52A92">
        <w:trPr>
          <w:trHeight w:val="567"/>
          <w:jc w:val="center"/>
        </w:trPr>
        <w:tc>
          <w:tcPr>
            <w:tcW w:w="2510" w:type="dxa"/>
            <w:tcMar>
              <w:top w:w="28" w:type="dxa"/>
            </w:tcMar>
            <w:vAlign w:val="center"/>
          </w:tcPr>
          <w:p w14:paraId="36143CED" w14:textId="5AA07C2E" w:rsidR="00AD2254" w:rsidRDefault="00AD2254" w:rsidP="003877B2">
            <w:pPr>
              <w:rPr>
                <w:b/>
                <w:sz w:val="24"/>
              </w:rPr>
            </w:pPr>
            <w:r>
              <w:rPr>
                <w:b/>
                <w:sz w:val="24"/>
              </w:rPr>
              <w:t>RUW-</w:t>
            </w:r>
            <w:r w:rsidR="003877B2">
              <w:rPr>
                <w:b/>
                <w:sz w:val="24"/>
              </w:rPr>
              <w:t>6225</w:t>
            </w:r>
          </w:p>
        </w:tc>
        <w:tc>
          <w:tcPr>
            <w:tcW w:w="3348" w:type="dxa"/>
            <w:tcMar>
              <w:top w:w="28" w:type="dxa"/>
            </w:tcMar>
            <w:vAlign w:val="center"/>
          </w:tcPr>
          <w:p w14:paraId="41722D9C" w14:textId="5899A9E1" w:rsidR="00AD2254" w:rsidRPr="00AC5BE9" w:rsidRDefault="00AD2254" w:rsidP="00FB282B">
            <w:pPr>
              <w:pStyle w:val="berschrift1"/>
              <w:outlineLvl w:val="0"/>
              <w:rPr>
                <w:sz w:val="24"/>
              </w:rPr>
            </w:pPr>
            <w:r>
              <w:rPr>
                <w:sz w:val="24"/>
              </w:rPr>
              <w:t xml:space="preserve">Seminar: European integration </w:t>
            </w:r>
          </w:p>
        </w:tc>
        <w:tc>
          <w:tcPr>
            <w:tcW w:w="3776" w:type="dxa"/>
            <w:tcMar>
              <w:top w:w="28" w:type="dxa"/>
            </w:tcMar>
            <w:vAlign w:val="center"/>
          </w:tcPr>
          <w:p w14:paraId="544C8785" w14:textId="77069CB0" w:rsidR="00AD2254" w:rsidRDefault="00AD2254" w:rsidP="00C92AEA">
            <w:pPr>
              <w:rPr>
                <w:sz w:val="24"/>
              </w:rPr>
            </w:pPr>
            <w:r>
              <w:rPr>
                <w:sz w:val="24"/>
              </w:rPr>
              <w:t>Prof. Dr. Büttner</w:t>
            </w:r>
          </w:p>
        </w:tc>
      </w:tr>
      <w:tr w:rsidR="00CE39FD" w:rsidRPr="00BF7282" w14:paraId="74676521" w14:textId="77777777" w:rsidTr="00F52A92">
        <w:trPr>
          <w:trHeight w:val="567"/>
          <w:jc w:val="center"/>
        </w:trPr>
        <w:tc>
          <w:tcPr>
            <w:tcW w:w="2510" w:type="dxa"/>
            <w:tcMar>
              <w:top w:w="28" w:type="dxa"/>
            </w:tcMar>
            <w:vAlign w:val="center"/>
          </w:tcPr>
          <w:p w14:paraId="6D56A864" w14:textId="2C606853" w:rsidR="00CE39FD" w:rsidRDefault="00CE39FD" w:rsidP="00C92AEA">
            <w:pPr>
              <w:rPr>
                <w:b/>
                <w:sz w:val="24"/>
              </w:rPr>
            </w:pPr>
            <w:r>
              <w:rPr>
                <w:b/>
                <w:sz w:val="24"/>
              </w:rPr>
              <w:t>RUW-6490</w:t>
            </w:r>
          </w:p>
        </w:tc>
        <w:tc>
          <w:tcPr>
            <w:tcW w:w="3348" w:type="dxa"/>
            <w:tcMar>
              <w:top w:w="28" w:type="dxa"/>
            </w:tcMar>
            <w:vAlign w:val="center"/>
          </w:tcPr>
          <w:p w14:paraId="30870774" w14:textId="3908BA0A" w:rsidR="00CE39FD" w:rsidRPr="00CE2AFC" w:rsidRDefault="00CE2AFC" w:rsidP="00C92AEA">
            <w:pPr>
              <w:rPr>
                <w:rFonts w:cs="Arial"/>
                <w:sz w:val="24"/>
                <w:lang w:eastAsia="en-US"/>
              </w:rPr>
            </w:pPr>
            <w:r>
              <w:rPr>
                <w:rFonts w:cs="Arial"/>
                <w:sz w:val="24"/>
                <w:lang w:eastAsia="en-US"/>
              </w:rPr>
              <w:t>Seminar zur Gesundheits</w:t>
            </w:r>
            <w:r w:rsidR="00BE4D15">
              <w:rPr>
                <w:rFonts w:cs="Arial"/>
                <w:sz w:val="24"/>
                <w:lang w:eastAsia="en-US"/>
              </w:rPr>
              <w:t>-</w:t>
            </w:r>
            <w:r>
              <w:rPr>
                <w:rFonts w:cs="Arial"/>
                <w:sz w:val="24"/>
                <w:lang w:eastAsia="en-US"/>
              </w:rPr>
              <w:t>ökonomik</w:t>
            </w:r>
          </w:p>
        </w:tc>
        <w:tc>
          <w:tcPr>
            <w:tcW w:w="3776" w:type="dxa"/>
            <w:tcMar>
              <w:top w:w="28" w:type="dxa"/>
            </w:tcMar>
            <w:vAlign w:val="center"/>
          </w:tcPr>
          <w:p w14:paraId="4735C22F" w14:textId="6E581BCB" w:rsidR="00CE39FD" w:rsidRPr="00BF7282" w:rsidRDefault="00CE39FD" w:rsidP="00C92AEA">
            <w:pPr>
              <w:rPr>
                <w:sz w:val="24"/>
              </w:rPr>
            </w:pPr>
            <w:r>
              <w:rPr>
                <w:sz w:val="24"/>
              </w:rPr>
              <w:t xml:space="preserve">Prof. </w:t>
            </w:r>
            <w:r w:rsidR="008F4C19">
              <w:rPr>
                <w:sz w:val="24"/>
              </w:rPr>
              <w:t xml:space="preserve">Dr. </w:t>
            </w:r>
            <w:r>
              <w:rPr>
                <w:sz w:val="24"/>
              </w:rPr>
              <w:t>Tauchmann</w:t>
            </w:r>
          </w:p>
        </w:tc>
      </w:tr>
      <w:tr w:rsidR="00CE39FD" w:rsidRPr="00BF7282" w14:paraId="09FC8466" w14:textId="77777777" w:rsidTr="00F52A92">
        <w:trPr>
          <w:trHeight w:val="567"/>
          <w:jc w:val="center"/>
        </w:trPr>
        <w:tc>
          <w:tcPr>
            <w:tcW w:w="2510" w:type="dxa"/>
            <w:tcMar>
              <w:top w:w="28" w:type="dxa"/>
            </w:tcMar>
            <w:vAlign w:val="center"/>
          </w:tcPr>
          <w:p w14:paraId="4B3B77E6" w14:textId="77777777" w:rsidR="00CE39FD" w:rsidRPr="00BF7282" w:rsidRDefault="00CE39FD" w:rsidP="00C92AEA">
            <w:pPr>
              <w:rPr>
                <w:b/>
                <w:sz w:val="24"/>
              </w:rPr>
            </w:pPr>
            <w:r>
              <w:rPr>
                <w:b/>
                <w:sz w:val="24"/>
              </w:rPr>
              <w:t>RUW-6040</w:t>
            </w:r>
          </w:p>
        </w:tc>
        <w:tc>
          <w:tcPr>
            <w:tcW w:w="3348" w:type="dxa"/>
            <w:tcMar>
              <w:top w:w="28" w:type="dxa"/>
            </w:tcMar>
            <w:vAlign w:val="center"/>
          </w:tcPr>
          <w:p w14:paraId="4222F8C5" w14:textId="1ED5E7BA" w:rsidR="00CE39FD" w:rsidRPr="00BF7282" w:rsidRDefault="00CE2AFC" w:rsidP="00C92AEA">
            <w:pPr>
              <w:rPr>
                <w:sz w:val="24"/>
              </w:rPr>
            </w:pPr>
            <w:r>
              <w:rPr>
                <w:sz w:val="24"/>
              </w:rPr>
              <w:t>Seminar zur Wirtschafts</w:t>
            </w:r>
            <w:r w:rsidR="00BE4D15">
              <w:rPr>
                <w:sz w:val="24"/>
              </w:rPr>
              <w:t xml:space="preserve">-  </w:t>
            </w:r>
            <w:r>
              <w:rPr>
                <w:sz w:val="24"/>
              </w:rPr>
              <w:t>theorie</w:t>
            </w:r>
          </w:p>
        </w:tc>
        <w:tc>
          <w:tcPr>
            <w:tcW w:w="3776" w:type="dxa"/>
            <w:tcMar>
              <w:top w:w="28" w:type="dxa"/>
            </w:tcMar>
            <w:vAlign w:val="center"/>
          </w:tcPr>
          <w:p w14:paraId="52AE7648" w14:textId="452F2E6F"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Grimm</w:t>
            </w:r>
          </w:p>
        </w:tc>
      </w:tr>
      <w:tr w:rsidR="00CE39FD" w:rsidRPr="00BF7282" w14:paraId="32B1EF16" w14:textId="77777777" w:rsidTr="00F52A92">
        <w:trPr>
          <w:trHeight w:val="567"/>
          <w:jc w:val="center"/>
        </w:trPr>
        <w:tc>
          <w:tcPr>
            <w:tcW w:w="2510" w:type="dxa"/>
            <w:tcMar>
              <w:top w:w="28" w:type="dxa"/>
            </w:tcMar>
            <w:vAlign w:val="center"/>
          </w:tcPr>
          <w:p w14:paraId="376FE12C" w14:textId="77777777" w:rsidR="00CE39FD" w:rsidRPr="00BF7282" w:rsidRDefault="00CE39FD" w:rsidP="00C92AEA">
            <w:pPr>
              <w:rPr>
                <w:b/>
                <w:sz w:val="24"/>
              </w:rPr>
            </w:pPr>
            <w:r>
              <w:rPr>
                <w:b/>
                <w:sz w:val="24"/>
              </w:rPr>
              <w:t>RUW-6390</w:t>
            </w:r>
          </w:p>
        </w:tc>
        <w:tc>
          <w:tcPr>
            <w:tcW w:w="3348" w:type="dxa"/>
            <w:tcMar>
              <w:top w:w="28" w:type="dxa"/>
            </w:tcMar>
            <w:vAlign w:val="center"/>
          </w:tcPr>
          <w:p w14:paraId="50620412" w14:textId="1E94697E" w:rsidR="00CE39FD" w:rsidRPr="00BF7282" w:rsidRDefault="00CE39FD" w:rsidP="00C92AEA">
            <w:pPr>
              <w:rPr>
                <w:sz w:val="24"/>
              </w:rPr>
            </w:pPr>
            <w:r w:rsidRPr="00BF7282">
              <w:rPr>
                <w:sz w:val="24"/>
              </w:rPr>
              <w:t>Sozialpolitische Grundlagen</w:t>
            </w:r>
          </w:p>
        </w:tc>
        <w:tc>
          <w:tcPr>
            <w:tcW w:w="3776" w:type="dxa"/>
            <w:tcMar>
              <w:top w:w="28" w:type="dxa"/>
            </w:tcMar>
            <w:vAlign w:val="center"/>
          </w:tcPr>
          <w:p w14:paraId="5B42F4B0" w14:textId="3E15438C"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Wrede</w:t>
            </w:r>
          </w:p>
        </w:tc>
      </w:tr>
      <w:tr w:rsidR="00CE39FD" w:rsidRPr="00BF7282" w14:paraId="5347C566" w14:textId="77777777" w:rsidTr="00F52A92">
        <w:trPr>
          <w:trHeight w:val="567"/>
          <w:jc w:val="center"/>
        </w:trPr>
        <w:tc>
          <w:tcPr>
            <w:tcW w:w="2510" w:type="dxa"/>
            <w:tcMar>
              <w:top w:w="28" w:type="dxa"/>
            </w:tcMar>
            <w:vAlign w:val="center"/>
          </w:tcPr>
          <w:p w14:paraId="6F2DEF17" w14:textId="77777777" w:rsidR="00CE39FD" w:rsidRPr="00BF7282" w:rsidRDefault="00CE39FD" w:rsidP="00C92AEA">
            <w:pPr>
              <w:rPr>
                <w:b/>
                <w:sz w:val="24"/>
              </w:rPr>
            </w:pPr>
            <w:r>
              <w:rPr>
                <w:b/>
                <w:sz w:val="24"/>
              </w:rPr>
              <w:t>RUW-6810</w:t>
            </w:r>
          </w:p>
        </w:tc>
        <w:tc>
          <w:tcPr>
            <w:tcW w:w="3348" w:type="dxa"/>
            <w:tcMar>
              <w:top w:w="28" w:type="dxa"/>
            </w:tcMar>
            <w:vAlign w:val="center"/>
          </w:tcPr>
          <w:p w14:paraId="503A25DD" w14:textId="4E9E00E0" w:rsidR="00CE39FD" w:rsidRPr="00BF7282" w:rsidRDefault="00CE39FD" w:rsidP="00C92AEA">
            <w:pPr>
              <w:rPr>
                <w:sz w:val="24"/>
              </w:rPr>
            </w:pPr>
            <w:r w:rsidRPr="00BF7282">
              <w:rPr>
                <w:sz w:val="24"/>
              </w:rPr>
              <w:t>Sozialpolitisches Seminar</w:t>
            </w:r>
          </w:p>
        </w:tc>
        <w:tc>
          <w:tcPr>
            <w:tcW w:w="3776" w:type="dxa"/>
            <w:tcMar>
              <w:top w:w="28" w:type="dxa"/>
            </w:tcMar>
            <w:vAlign w:val="center"/>
          </w:tcPr>
          <w:p w14:paraId="61CB6753" w14:textId="50CD28ED"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37608" w:rsidRPr="00BF7282" w14:paraId="2217B1A3" w14:textId="77777777" w:rsidTr="00F52A92">
        <w:trPr>
          <w:trHeight w:val="567"/>
          <w:jc w:val="center"/>
        </w:trPr>
        <w:tc>
          <w:tcPr>
            <w:tcW w:w="2510" w:type="dxa"/>
            <w:tcMar>
              <w:top w:w="28" w:type="dxa"/>
            </w:tcMar>
            <w:vAlign w:val="center"/>
          </w:tcPr>
          <w:p w14:paraId="14094140" w14:textId="3993F7EA" w:rsidR="00C37608" w:rsidRDefault="00C37608" w:rsidP="0000205E">
            <w:pPr>
              <w:rPr>
                <w:b/>
                <w:sz w:val="24"/>
              </w:rPr>
            </w:pPr>
            <w:r>
              <w:rPr>
                <w:b/>
                <w:sz w:val="24"/>
              </w:rPr>
              <w:t>RUW-</w:t>
            </w:r>
            <w:r w:rsidR="00A22BF3">
              <w:rPr>
                <w:b/>
                <w:sz w:val="24"/>
              </w:rPr>
              <w:t>5790</w:t>
            </w:r>
          </w:p>
        </w:tc>
        <w:tc>
          <w:tcPr>
            <w:tcW w:w="3348" w:type="dxa"/>
            <w:tcMar>
              <w:top w:w="28" w:type="dxa"/>
            </w:tcMar>
            <w:vAlign w:val="center"/>
          </w:tcPr>
          <w:p w14:paraId="4218EEC5" w14:textId="144492E7" w:rsidR="00C37608" w:rsidRPr="00BF7282" w:rsidRDefault="00C37608" w:rsidP="00F57A0A">
            <w:pPr>
              <w:rPr>
                <w:sz w:val="24"/>
              </w:rPr>
            </w:pPr>
            <w:r>
              <w:rPr>
                <w:sz w:val="24"/>
              </w:rPr>
              <w:t>Warum Nationen scheitern: Die Ursprünge von Wohlstand und Armu</w:t>
            </w:r>
            <w:r w:rsidR="00FA5CD4">
              <w:rPr>
                <w:sz w:val="24"/>
              </w:rPr>
              <w:t>t</w:t>
            </w:r>
            <w:r w:rsidR="00F57A0A">
              <w:rPr>
                <w:sz w:val="24"/>
              </w:rPr>
              <w:t xml:space="preserve"> (gültig bis 31.03.2019)</w:t>
            </w:r>
          </w:p>
        </w:tc>
        <w:tc>
          <w:tcPr>
            <w:tcW w:w="3776" w:type="dxa"/>
            <w:tcMar>
              <w:top w:w="28" w:type="dxa"/>
            </w:tcMar>
            <w:vAlign w:val="center"/>
          </w:tcPr>
          <w:p w14:paraId="518CD016" w14:textId="1C5DD0D9" w:rsidR="00C37608" w:rsidRPr="00BF7282" w:rsidRDefault="00C37608" w:rsidP="00C92AEA">
            <w:pPr>
              <w:rPr>
                <w:sz w:val="24"/>
              </w:rPr>
            </w:pPr>
            <w:r>
              <w:rPr>
                <w:sz w:val="24"/>
              </w:rPr>
              <w:t>Prof. Dr. Gehrke</w:t>
            </w:r>
          </w:p>
        </w:tc>
      </w:tr>
      <w:tr w:rsidR="00CE39FD" w:rsidRPr="00BF7282" w14:paraId="11CB288A" w14:textId="77777777" w:rsidTr="00F52A92">
        <w:trPr>
          <w:trHeight w:val="567"/>
          <w:jc w:val="center"/>
        </w:trPr>
        <w:tc>
          <w:tcPr>
            <w:tcW w:w="2510" w:type="dxa"/>
            <w:tcMar>
              <w:top w:w="28" w:type="dxa"/>
            </w:tcMar>
            <w:vAlign w:val="center"/>
          </w:tcPr>
          <w:p w14:paraId="036CC9A0" w14:textId="77777777" w:rsidR="00CE39FD" w:rsidRPr="00BF7282" w:rsidRDefault="00CE39FD" w:rsidP="00C92AEA">
            <w:pPr>
              <w:rPr>
                <w:b/>
                <w:sz w:val="24"/>
              </w:rPr>
            </w:pPr>
            <w:r>
              <w:rPr>
                <w:b/>
                <w:sz w:val="24"/>
              </w:rPr>
              <w:t>RUW-6620</w:t>
            </w:r>
          </w:p>
        </w:tc>
        <w:tc>
          <w:tcPr>
            <w:tcW w:w="3348" w:type="dxa"/>
            <w:tcMar>
              <w:top w:w="28" w:type="dxa"/>
            </w:tcMar>
            <w:vAlign w:val="center"/>
          </w:tcPr>
          <w:p w14:paraId="0F279919" w14:textId="77777777" w:rsidR="00BE4D15" w:rsidRDefault="00CE2AFC" w:rsidP="00C92AEA">
            <w:pPr>
              <w:rPr>
                <w:sz w:val="24"/>
              </w:rPr>
            </w:pPr>
            <w:r>
              <w:rPr>
                <w:sz w:val="24"/>
              </w:rPr>
              <w:t xml:space="preserve">Wirtschaftspolitisches </w:t>
            </w:r>
          </w:p>
          <w:p w14:paraId="639CD0F7" w14:textId="7D291557" w:rsidR="00CE39FD" w:rsidRPr="00BF7282" w:rsidRDefault="00CE2AFC" w:rsidP="00C92AEA">
            <w:pPr>
              <w:rPr>
                <w:sz w:val="24"/>
              </w:rPr>
            </w:pPr>
            <w:r>
              <w:rPr>
                <w:sz w:val="24"/>
              </w:rPr>
              <w:t>Seminar</w:t>
            </w:r>
          </w:p>
        </w:tc>
        <w:tc>
          <w:tcPr>
            <w:tcW w:w="3776" w:type="dxa"/>
            <w:tcMar>
              <w:top w:w="28" w:type="dxa"/>
            </w:tcMar>
            <w:vAlign w:val="center"/>
          </w:tcPr>
          <w:p w14:paraId="120981F4" w14:textId="69A7E87B"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Rincke</w:t>
            </w:r>
          </w:p>
        </w:tc>
      </w:tr>
      <w:tr w:rsidR="00CE39FD" w:rsidRPr="00BF7282" w14:paraId="7470B3B8" w14:textId="77777777" w:rsidTr="00F52A92">
        <w:trPr>
          <w:trHeight w:val="567"/>
          <w:jc w:val="center"/>
        </w:trPr>
        <w:tc>
          <w:tcPr>
            <w:tcW w:w="2510" w:type="dxa"/>
            <w:tcMar>
              <w:top w:w="28" w:type="dxa"/>
            </w:tcMar>
            <w:vAlign w:val="center"/>
          </w:tcPr>
          <w:p w14:paraId="39DEE0C5" w14:textId="77777777" w:rsidR="00CE39FD" w:rsidRPr="00BF7282" w:rsidRDefault="00CE39FD" w:rsidP="00C92AEA">
            <w:pPr>
              <w:rPr>
                <w:b/>
                <w:sz w:val="24"/>
              </w:rPr>
            </w:pPr>
            <w:r>
              <w:rPr>
                <w:b/>
                <w:sz w:val="24"/>
              </w:rPr>
              <w:lastRenderedPageBreak/>
              <w:t>RUW-6830</w:t>
            </w:r>
          </w:p>
        </w:tc>
        <w:tc>
          <w:tcPr>
            <w:tcW w:w="3348" w:type="dxa"/>
            <w:tcMar>
              <w:top w:w="28" w:type="dxa"/>
            </w:tcMar>
            <w:vAlign w:val="center"/>
          </w:tcPr>
          <w:p w14:paraId="2C24B2D4" w14:textId="77777777" w:rsidR="00BE4D15" w:rsidRDefault="00CE39FD" w:rsidP="00C92AEA">
            <w:pPr>
              <w:rPr>
                <w:sz w:val="24"/>
              </w:rPr>
            </w:pPr>
            <w:r w:rsidRPr="00BF7282">
              <w:rPr>
                <w:sz w:val="24"/>
              </w:rPr>
              <w:t xml:space="preserve">Wirtschaftspolitisches </w:t>
            </w:r>
          </w:p>
          <w:p w14:paraId="3661A69B" w14:textId="16ED2B30" w:rsidR="00CE39FD" w:rsidRPr="00BF7282" w:rsidRDefault="00CE39FD" w:rsidP="00C92AEA">
            <w:pPr>
              <w:rPr>
                <w:sz w:val="24"/>
              </w:rPr>
            </w:pPr>
            <w:r w:rsidRPr="00BF7282">
              <w:rPr>
                <w:sz w:val="24"/>
              </w:rPr>
              <w:t>Auslandsmodul</w:t>
            </w:r>
          </w:p>
        </w:tc>
        <w:tc>
          <w:tcPr>
            <w:tcW w:w="3776" w:type="dxa"/>
            <w:tcMar>
              <w:top w:w="28" w:type="dxa"/>
            </w:tcMar>
            <w:vAlign w:val="center"/>
          </w:tcPr>
          <w:p w14:paraId="5B415542" w14:textId="698EB576" w:rsidR="00CE39FD" w:rsidRPr="00BF7282" w:rsidRDefault="00CE39FD" w:rsidP="00C92AEA">
            <w:pPr>
              <w:rPr>
                <w:sz w:val="24"/>
              </w:rPr>
            </w:pPr>
            <w:r w:rsidRPr="00BF7282">
              <w:rPr>
                <w:sz w:val="24"/>
              </w:rPr>
              <w:t xml:space="preserve">Prof. </w:t>
            </w:r>
            <w:r w:rsidR="008F4C19">
              <w:rPr>
                <w:sz w:val="24"/>
              </w:rPr>
              <w:t xml:space="preserve">Dr. </w:t>
            </w:r>
            <w:r w:rsidRPr="00BF7282">
              <w:rPr>
                <w:sz w:val="24"/>
              </w:rPr>
              <w:t xml:space="preserve">Wrede </w:t>
            </w:r>
          </w:p>
        </w:tc>
      </w:tr>
      <w:tr w:rsidR="00CE39FD" w:rsidRPr="00BF7282" w14:paraId="025D302C" w14:textId="77777777" w:rsidTr="00F52A92">
        <w:trPr>
          <w:trHeight w:val="567"/>
          <w:jc w:val="center"/>
        </w:trPr>
        <w:tc>
          <w:tcPr>
            <w:tcW w:w="2510" w:type="dxa"/>
            <w:tcMar>
              <w:top w:w="28" w:type="dxa"/>
            </w:tcMar>
            <w:vAlign w:val="center"/>
          </w:tcPr>
          <w:p w14:paraId="22AB8585" w14:textId="77777777" w:rsidR="00CE39FD" w:rsidRPr="00A25C87" w:rsidRDefault="00CE39FD" w:rsidP="00C92AEA">
            <w:pPr>
              <w:rPr>
                <w:b/>
                <w:sz w:val="24"/>
              </w:rPr>
            </w:pPr>
            <w:r>
              <w:rPr>
                <w:b/>
                <w:sz w:val="24"/>
              </w:rPr>
              <w:t>RUW-2091</w:t>
            </w:r>
          </w:p>
        </w:tc>
        <w:tc>
          <w:tcPr>
            <w:tcW w:w="3348" w:type="dxa"/>
            <w:tcMar>
              <w:top w:w="28" w:type="dxa"/>
            </w:tcMar>
            <w:vAlign w:val="center"/>
          </w:tcPr>
          <w:p w14:paraId="292DF38B" w14:textId="3298C2FA" w:rsidR="00CE39FD" w:rsidRPr="00A25C87" w:rsidRDefault="00CE39FD" w:rsidP="00C92AEA">
            <w:pPr>
              <w:rPr>
                <w:sz w:val="24"/>
              </w:rPr>
            </w:pPr>
            <w:r w:rsidRPr="00A25C87">
              <w:rPr>
                <w:sz w:val="24"/>
              </w:rPr>
              <w:t>Wirtschaft und Staat</w:t>
            </w:r>
          </w:p>
        </w:tc>
        <w:tc>
          <w:tcPr>
            <w:tcW w:w="3776" w:type="dxa"/>
            <w:tcMar>
              <w:top w:w="28" w:type="dxa"/>
            </w:tcMar>
            <w:vAlign w:val="center"/>
          </w:tcPr>
          <w:p w14:paraId="60D6BA82" w14:textId="22D45699" w:rsidR="00B9582E" w:rsidRDefault="00CE39FD"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sidR="00B31387">
              <w:rPr>
                <w:rFonts w:eastAsia="Arial" w:cs="Arial"/>
                <w:sz w:val="24"/>
              </w:rPr>
              <w:t>ner und</w:t>
            </w:r>
          </w:p>
          <w:p w14:paraId="62E4E61F" w14:textId="470AE02E" w:rsidR="00CE39FD" w:rsidRPr="00A25C87" w:rsidRDefault="00CE39FD" w:rsidP="00C92AEA">
            <w:pPr>
              <w:rPr>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149C913F" w14:textId="77777777" w:rsidR="00F52A92" w:rsidRDefault="00F52A92">
      <w:r>
        <w:br w:type="page"/>
      </w:r>
    </w:p>
    <w:tbl>
      <w:tblPr>
        <w:tblStyle w:val="Tabellenraster"/>
        <w:tblW w:w="9638"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ayout w:type="fixed"/>
        <w:tblLook w:val="04A0" w:firstRow="1" w:lastRow="0" w:firstColumn="1" w:lastColumn="0" w:noHBand="0" w:noVBand="1"/>
      </w:tblPr>
      <w:tblGrid>
        <w:gridCol w:w="3515"/>
        <w:gridCol w:w="6123"/>
      </w:tblGrid>
      <w:tr w:rsidR="004F00BF" w:rsidRPr="00BF7282" w14:paraId="7E2F7AB8" w14:textId="77777777" w:rsidTr="00F52A92">
        <w:trPr>
          <w:trHeight w:val="567"/>
          <w:jc w:val="center"/>
        </w:trPr>
        <w:tc>
          <w:tcPr>
            <w:tcW w:w="3515" w:type="dxa"/>
            <w:shd w:val="clear" w:color="auto" w:fill="D9D9D9" w:themeFill="background1" w:themeFillShade="D9"/>
            <w:tcMar>
              <w:top w:w="57" w:type="dxa"/>
            </w:tcMar>
            <w:vAlign w:val="center"/>
          </w:tcPr>
          <w:p w14:paraId="202B8302" w14:textId="64FE8E0E" w:rsidR="004F00BF" w:rsidRPr="00BF7282" w:rsidRDefault="00D52125" w:rsidP="00C92AEA">
            <w:pPr>
              <w:pStyle w:val="Standardgro"/>
              <w:rPr>
                <w:sz w:val="28"/>
                <w:szCs w:val="28"/>
              </w:rPr>
            </w:pPr>
            <w:r w:rsidRPr="00BF7282">
              <w:rPr>
                <w:rFonts w:cs="Arial"/>
                <w:b/>
                <w:sz w:val="36"/>
                <w:szCs w:val="32"/>
              </w:rPr>
              <w:lastRenderedPageBreak/>
              <w:br w:type="page"/>
            </w:r>
            <w:r w:rsidR="004F00BF" w:rsidRPr="00BF7282">
              <w:rPr>
                <w:sz w:val="28"/>
                <w:szCs w:val="28"/>
              </w:rPr>
              <w:t>Studienbereich</w:t>
            </w:r>
          </w:p>
        </w:tc>
        <w:tc>
          <w:tcPr>
            <w:tcW w:w="6123" w:type="dxa"/>
            <w:shd w:val="clear" w:color="auto" w:fill="D9D9D9" w:themeFill="background1" w:themeFillShade="D9"/>
            <w:tcMar>
              <w:top w:w="57" w:type="dxa"/>
            </w:tcMar>
            <w:vAlign w:val="center"/>
          </w:tcPr>
          <w:p w14:paraId="404DA7E9" w14:textId="77777777" w:rsidR="004F00BF" w:rsidRPr="00BF7282" w:rsidRDefault="004F00BF" w:rsidP="00C92AEA">
            <w:pPr>
              <w:pStyle w:val="berschriftStudienbereich"/>
            </w:pPr>
            <w:bookmarkStart w:id="2098" w:name="_Toc286408019"/>
            <w:bookmarkStart w:id="2099" w:name="_Toc287530380"/>
            <w:bookmarkStart w:id="2100" w:name="_Toc287964253"/>
            <w:bookmarkStart w:id="2101" w:name="_Toc300074795"/>
            <w:bookmarkStart w:id="2102" w:name="_Toc300153856"/>
            <w:bookmarkStart w:id="2103" w:name="_Toc301861865"/>
            <w:bookmarkStart w:id="2104" w:name="_Toc317511485"/>
            <w:bookmarkStart w:id="2105" w:name="_Toc317694630"/>
            <w:bookmarkStart w:id="2106" w:name="_Toc317772788"/>
            <w:bookmarkStart w:id="2107" w:name="_Toc317781911"/>
            <w:bookmarkStart w:id="2108" w:name="_Toc321384959"/>
            <w:bookmarkStart w:id="2109" w:name="_Toc332267018"/>
            <w:bookmarkStart w:id="2110" w:name="_Toc332366675"/>
            <w:bookmarkStart w:id="2111" w:name="_Toc335747172"/>
            <w:bookmarkStart w:id="2112" w:name="_Toc349828333"/>
            <w:bookmarkStart w:id="2113" w:name="_Toc351454612"/>
            <w:bookmarkStart w:id="2114" w:name="_Toc351715258"/>
            <w:bookmarkStart w:id="2115" w:name="_Toc363637960"/>
            <w:bookmarkStart w:id="2116" w:name="_Toc363638653"/>
            <w:bookmarkStart w:id="2117" w:name="_Toc364321931"/>
            <w:bookmarkStart w:id="2118" w:name="_Toc364328105"/>
            <w:bookmarkStart w:id="2119" w:name="_Toc364328473"/>
            <w:bookmarkStart w:id="2120" w:name="_Toc380759834"/>
            <w:bookmarkStart w:id="2121" w:name="_Toc4516494"/>
            <w:bookmarkStart w:id="2122" w:name="_Toc4516519"/>
            <w:r w:rsidRPr="00BF7282">
              <w:t>Wirtschaftstheorie</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p>
        </w:tc>
      </w:tr>
      <w:tr w:rsidR="004F00BF" w:rsidRPr="00BF7282" w14:paraId="7E1E4782" w14:textId="77777777" w:rsidTr="00F52A92">
        <w:trPr>
          <w:trHeight w:val="567"/>
          <w:jc w:val="center"/>
        </w:trPr>
        <w:tc>
          <w:tcPr>
            <w:tcW w:w="3515" w:type="dxa"/>
            <w:shd w:val="clear" w:color="auto" w:fill="D9D9D9" w:themeFill="background1" w:themeFillShade="D9"/>
            <w:tcMar>
              <w:top w:w="57" w:type="dxa"/>
            </w:tcMar>
            <w:vAlign w:val="center"/>
          </w:tcPr>
          <w:p w14:paraId="7E83E651" w14:textId="1D1472BB" w:rsidR="004F00BF" w:rsidRPr="00BF7282" w:rsidRDefault="007E421C" w:rsidP="00C92AEA">
            <w:pPr>
              <w:pStyle w:val="Standardgro"/>
              <w:rPr>
                <w:sz w:val="28"/>
                <w:szCs w:val="28"/>
              </w:rPr>
            </w:pPr>
            <w:r>
              <w:rPr>
                <w:sz w:val="28"/>
                <w:szCs w:val="28"/>
              </w:rPr>
              <w:t>Studienbereichsleitung</w:t>
            </w:r>
          </w:p>
        </w:tc>
        <w:tc>
          <w:tcPr>
            <w:tcW w:w="6123" w:type="dxa"/>
            <w:shd w:val="clear" w:color="auto" w:fill="D9D9D9" w:themeFill="background1" w:themeFillShade="D9"/>
            <w:tcMar>
              <w:top w:w="57" w:type="dxa"/>
            </w:tcMar>
            <w:vAlign w:val="center"/>
          </w:tcPr>
          <w:p w14:paraId="2527ACD6" w14:textId="0747322F" w:rsidR="004F00BF" w:rsidRPr="00BF7282" w:rsidRDefault="004F00BF" w:rsidP="00C92AEA">
            <w:pPr>
              <w:pStyle w:val="Standardgro"/>
              <w:rPr>
                <w:sz w:val="28"/>
                <w:szCs w:val="28"/>
              </w:rPr>
            </w:pPr>
            <w:r w:rsidRPr="00BF7282">
              <w:rPr>
                <w:sz w:val="28"/>
                <w:szCs w:val="28"/>
              </w:rPr>
              <w:t xml:space="preserve">Prof. </w:t>
            </w:r>
            <w:r w:rsidR="008F4C19">
              <w:rPr>
                <w:sz w:val="28"/>
                <w:szCs w:val="28"/>
              </w:rPr>
              <w:t xml:space="preserve">Dr. </w:t>
            </w:r>
            <w:r w:rsidRPr="00BF7282">
              <w:rPr>
                <w:sz w:val="28"/>
                <w:szCs w:val="28"/>
              </w:rPr>
              <w:t>Grimm</w:t>
            </w:r>
          </w:p>
        </w:tc>
      </w:tr>
    </w:tbl>
    <w:p w14:paraId="6AAA4826" w14:textId="77777777" w:rsidR="004F00BF" w:rsidRPr="00BF7282" w:rsidRDefault="004F00BF" w:rsidP="004F00BF"/>
    <w:tbl>
      <w:tblPr>
        <w:tblStyle w:val="Tabellenraster"/>
        <w:tblW w:w="9638" w:type="dxa"/>
        <w:jc w:val="center"/>
        <w:tblLayout w:type="fixed"/>
        <w:tblLook w:val="04A0" w:firstRow="1" w:lastRow="0" w:firstColumn="1" w:lastColumn="0" w:noHBand="0" w:noVBand="1"/>
      </w:tblPr>
      <w:tblGrid>
        <w:gridCol w:w="2551"/>
        <w:gridCol w:w="3402"/>
        <w:gridCol w:w="3685"/>
      </w:tblGrid>
      <w:tr w:rsidR="004F00BF" w:rsidRPr="00BF7282" w14:paraId="2B7A0A66" w14:textId="77777777" w:rsidTr="00C92AEA">
        <w:trPr>
          <w:trHeight w:val="567"/>
          <w:jc w:val="center"/>
        </w:trPr>
        <w:tc>
          <w:tcPr>
            <w:tcW w:w="2551" w:type="dxa"/>
            <w:shd w:val="clear" w:color="auto" w:fill="D9D9D9" w:themeFill="background1" w:themeFillShade="D9"/>
            <w:vAlign w:val="center"/>
          </w:tcPr>
          <w:p w14:paraId="219ED8CF" w14:textId="77777777" w:rsidR="004F00BF" w:rsidRPr="00BF7282" w:rsidRDefault="004F00BF" w:rsidP="00C92AEA">
            <w:pPr>
              <w:pStyle w:val="Standardmittel"/>
              <w:rPr>
                <w:sz w:val="24"/>
                <w:szCs w:val="24"/>
              </w:rPr>
            </w:pPr>
            <w:r w:rsidRPr="00BF7282">
              <w:rPr>
                <w:sz w:val="24"/>
                <w:szCs w:val="24"/>
              </w:rPr>
              <w:t>Modulnummer</w:t>
            </w:r>
          </w:p>
        </w:tc>
        <w:tc>
          <w:tcPr>
            <w:tcW w:w="3402" w:type="dxa"/>
            <w:shd w:val="clear" w:color="auto" w:fill="D9D9D9" w:themeFill="background1" w:themeFillShade="D9"/>
            <w:vAlign w:val="center"/>
          </w:tcPr>
          <w:p w14:paraId="65F05277" w14:textId="77777777" w:rsidR="004F00BF" w:rsidRPr="00BF7282" w:rsidRDefault="004F00BF" w:rsidP="00C92AEA">
            <w:pPr>
              <w:pStyle w:val="Standardmittel"/>
              <w:rPr>
                <w:sz w:val="24"/>
                <w:szCs w:val="24"/>
              </w:rPr>
            </w:pPr>
            <w:r w:rsidRPr="00BF7282">
              <w:rPr>
                <w:sz w:val="24"/>
                <w:szCs w:val="24"/>
              </w:rPr>
              <w:t>Modulname</w:t>
            </w:r>
          </w:p>
        </w:tc>
        <w:tc>
          <w:tcPr>
            <w:tcW w:w="3685" w:type="dxa"/>
            <w:shd w:val="clear" w:color="auto" w:fill="D9D9D9" w:themeFill="background1" w:themeFillShade="D9"/>
            <w:vAlign w:val="center"/>
          </w:tcPr>
          <w:p w14:paraId="4F989431" w14:textId="34C0117B" w:rsidR="004F00BF" w:rsidRPr="00BF7282" w:rsidRDefault="004F00BF" w:rsidP="00C92AEA">
            <w:pPr>
              <w:pStyle w:val="Standardmittel"/>
              <w:rPr>
                <w:sz w:val="24"/>
                <w:szCs w:val="24"/>
              </w:rPr>
            </w:pPr>
            <w:r w:rsidRPr="00BF7282">
              <w:rPr>
                <w:sz w:val="24"/>
                <w:szCs w:val="24"/>
              </w:rPr>
              <w:t>Modulverantwortliche</w:t>
            </w:r>
            <w:r w:rsidR="008F4C19">
              <w:rPr>
                <w:sz w:val="24"/>
                <w:szCs w:val="24"/>
              </w:rPr>
              <w:t>/</w:t>
            </w:r>
            <w:r w:rsidRPr="00BF7282">
              <w:rPr>
                <w:sz w:val="24"/>
                <w:szCs w:val="24"/>
              </w:rPr>
              <w:t>r</w:t>
            </w:r>
          </w:p>
        </w:tc>
      </w:tr>
      <w:tr w:rsidR="00D055F7" w:rsidRPr="00BF7282" w14:paraId="1DC732EB" w14:textId="77777777" w:rsidTr="00C92AEA">
        <w:trPr>
          <w:trHeight w:val="567"/>
          <w:jc w:val="center"/>
        </w:trPr>
        <w:tc>
          <w:tcPr>
            <w:tcW w:w="2551" w:type="dxa"/>
            <w:tcMar>
              <w:top w:w="28" w:type="dxa"/>
            </w:tcMar>
            <w:vAlign w:val="center"/>
          </w:tcPr>
          <w:p w14:paraId="03EDA26E" w14:textId="77777777" w:rsidR="00D055F7" w:rsidRPr="00BF7282" w:rsidRDefault="007E78B0" w:rsidP="00C92AEA">
            <w:pPr>
              <w:rPr>
                <w:rFonts w:cs="Arial"/>
                <w:b/>
                <w:sz w:val="24"/>
              </w:rPr>
            </w:pPr>
            <w:r>
              <w:rPr>
                <w:rFonts w:cs="Arial"/>
                <w:b/>
                <w:sz w:val="24"/>
              </w:rPr>
              <w:t>RUW-</w:t>
            </w:r>
            <w:r w:rsidR="00774B04">
              <w:rPr>
                <w:rFonts w:cs="Arial"/>
                <w:b/>
                <w:sz w:val="24"/>
              </w:rPr>
              <w:t>6241</w:t>
            </w:r>
          </w:p>
        </w:tc>
        <w:tc>
          <w:tcPr>
            <w:tcW w:w="3402" w:type="dxa"/>
            <w:tcMar>
              <w:top w:w="28" w:type="dxa"/>
            </w:tcMar>
            <w:vAlign w:val="center"/>
          </w:tcPr>
          <w:p w14:paraId="2F35EFF9" w14:textId="3830C616" w:rsidR="00091E1B" w:rsidRPr="00BF7282" w:rsidRDefault="00CE2AFC" w:rsidP="00C92AEA">
            <w:pPr>
              <w:rPr>
                <w:sz w:val="24"/>
              </w:rPr>
            </w:pPr>
            <w:r>
              <w:rPr>
                <w:sz w:val="24"/>
              </w:rPr>
              <w:t>Angewandte Wirtschafts</w:t>
            </w:r>
            <w:r w:rsidR="00BE4D15">
              <w:rPr>
                <w:sz w:val="24"/>
              </w:rPr>
              <w:t xml:space="preserve">-   </w:t>
            </w:r>
            <w:r>
              <w:rPr>
                <w:sz w:val="24"/>
              </w:rPr>
              <w:t>politik</w:t>
            </w:r>
          </w:p>
        </w:tc>
        <w:tc>
          <w:tcPr>
            <w:tcW w:w="3685" w:type="dxa"/>
            <w:tcMar>
              <w:top w:w="28" w:type="dxa"/>
            </w:tcMar>
            <w:vAlign w:val="center"/>
          </w:tcPr>
          <w:p w14:paraId="4343DECD" w14:textId="476B65A3" w:rsidR="00D055F7" w:rsidRPr="00BF7282" w:rsidRDefault="00D055F7" w:rsidP="00C92AEA">
            <w:pPr>
              <w:rPr>
                <w:sz w:val="24"/>
              </w:rPr>
            </w:pPr>
            <w:r w:rsidRPr="00BF7282">
              <w:rPr>
                <w:sz w:val="24"/>
              </w:rPr>
              <w:t xml:space="preserve">Prof. </w:t>
            </w:r>
            <w:r w:rsidR="008F4C19">
              <w:rPr>
                <w:sz w:val="24"/>
              </w:rPr>
              <w:t xml:space="preserve">Dr. </w:t>
            </w:r>
            <w:r w:rsidRPr="00BF7282">
              <w:rPr>
                <w:sz w:val="24"/>
              </w:rPr>
              <w:t xml:space="preserve">Rincke </w:t>
            </w:r>
          </w:p>
        </w:tc>
      </w:tr>
      <w:tr w:rsidR="004F00BF" w:rsidRPr="00BF7282" w14:paraId="6C67C550" w14:textId="77777777" w:rsidTr="00C92AEA">
        <w:trPr>
          <w:trHeight w:val="567"/>
          <w:jc w:val="center"/>
        </w:trPr>
        <w:tc>
          <w:tcPr>
            <w:tcW w:w="2551" w:type="dxa"/>
            <w:tcMar>
              <w:top w:w="28" w:type="dxa"/>
            </w:tcMar>
            <w:vAlign w:val="center"/>
          </w:tcPr>
          <w:p w14:paraId="7DF9300B" w14:textId="77777777" w:rsidR="004F00BF" w:rsidRPr="00BF7282" w:rsidRDefault="007E78B0" w:rsidP="00C92AEA">
            <w:pPr>
              <w:rPr>
                <w:b/>
                <w:sz w:val="24"/>
              </w:rPr>
            </w:pPr>
            <w:r>
              <w:rPr>
                <w:rFonts w:cs="Arial"/>
                <w:b/>
                <w:sz w:val="24"/>
              </w:rPr>
              <w:t>RUW-</w:t>
            </w:r>
            <w:r w:rsidR="007C598E">
              <w:rPr>
                <w:rFonts w:cs="Arial"/>
                <w:b/>
                <w:sz w:val="24"/>
              </w:rPr>
              <w:t>6500</w:t>
            </w:r>
          </w:p>
        </w:tc>
        <w:tc>
          <w:tcPr>
            <w:tcW w:w="3402" w:type="dxa"/>
            <w:tcMar>
              <w:top w:w="28" w:type="dxa"/>
            </w:tcMar>
            <w:vAlign w:val="center"/>
          </w:tcPr>
          <w:p w14:paraId="5BB50B8F" w14:textId="5D96A450" w:rsidR="004F00BF" w:rsidRPr="00BF7282" w:rsidRDefault="00CE2AFC" w:rsidP="00C92AEA">
            <w:pPr>
              <w:rPr>
                <w:sz w:val="24"/>
              </w:rPr>
            </w:pPr>
            <w:r>
              <w:rPr>
                <w:sz w:val="24"/>
              </w:rPr>
              <w:t>Arbeitsmarktökonomik</w:t>
            </w:r>
          </w:p>
        </w:tc>
        <w:tc>
          <w:tcPr>
            <w:tcW w:w="3685" w:type="dxa"/>
            <w:tcMar>
              <w:top w:w="28" w:type="dxa"/>
            </w:tcMar>
            <w:vAlign w:val="center"/>
          </w:tcPr>
          <w:p w14:paraId="4B8946A3" w14:textId="7E2702C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4F00BF" w:rsidRPr="00BF7282" w14:paraId="6034BA17" w14:textId="77777777" w:rsidTr="00C92AEA">
        <w:trPr>
          <w:trHeight w:val="567"/>
          <w:jc w:val="center"/>
        </w:trPr>
        <w:tc>
          <w:tcPr>
            <w:tcW w:w="2551" w:type="dxa"/>
            <w:tcMar>
              <w:top w:w="28" w:type="dxa"/>
            </w:tcMar>
            <w:vAlign w:val="center"/>
          </w:tcPr>
          <w:p w14:paraId="64096FB1" w14:textId="77777777" w:rsidR="004F00BF" w:rsidRPr="00BF7282" w:rsidRDefault="007E78B0" w:rsidP="00C92AEA">
            <w:pPr>
              <w:rPr>
                <w:b/>
                <w:sz w:val="24"/>
              </w:rPr>
            </w:pPr>
            <w:r>
              <w:rPr>
                <w:rFonts w:cs="Arial"/>
                <w:b/>
                <w:sz w:val="24"/>
              </w:rPr>
              <w:t>RUW-</w:t>
            </w:r>
            <w:r w:rsidR="00220DB8">
              <w:rPr>
                <w:rFonts w:cs="Arial"/>
                <w:b/>
                <w:sz w:val="24"/>
              </w:rPr>
              <w:t>6510</w:t>
            </w:r>
          </w:p>
        </w:tc>
        <w:tc>
          <w:tcPr>
            <w:tcW w:w="3402" w:type="dxa"/>
            <w:tcMar>
              <w:top w:w="28" w:type="dxa"/>
            </w:tcMar>
            <w:vAlign w:val="center"/>
          </w:tcPr>
          <w:p w14:paraId="590ECD37" w14:textId="11F06BB8" w:rsidR="004F00BF" w:rsidRPr="00BF7282" w:rsidRDefault="00CE2AFC" w:rsidP="00C92AEA">
            <w:pPr>
              <w:rPr>
                <w:sz w:val="24"/>
              </w:rPr>
            </w:pPr>
            <w:r>
              <w:rPr>
                <w:sz w:val="24"/>
              </w:rPr>
              <w:t>Arbeitsmarktseminar</w:t>
            </w:r>
          </w:p>
        </w:tc>
        <w:tc>
          <w:tcPr>
            <w:tcW w:w="3685" w:type="dxa"/>
            <w:tcMar>
              <w:top w:w="28" w:type="dxa"/>
            </w:tcMar>
            <w:vAlign w:val="center"/>
          </w:tcPr>
          <w:p w14:paraId="27E390BF" w14:textId="39A21044" w:rsidR="004F00BF" w:rsidRPr="00BF7282" w:rsidRDefault="004F00BF" w:rsidP="00C92AEA">
            <w:pPr>
              <w:rPr>
                <w:sz w:val="24"/>
              </w:rPr>
            </w:pPr>
            <w:r w:rsidRPr="00BF7282">
              <w:rPr>
                <w:sz w:val="24"/>
              </w:rPr>
              <w:t xml:space="preserve">Prof. </w:t>
            </w:r>
            <w:r w:rsidR="008F4C19">
              <w:rPr>
                <w:sz w:val="24"/>
              </w:rPr>
              <w:t xml:space="preserve">Dr. </w:t>
            </w:r>
            <w:r w:rsidRPr="00BF7282">
              <w:rPr>
                <w:sz w:val="24"/>
              </w:rPr>
              <w:t>Schnabel</w:t>
            </w:r>
          </w:p>
        </w:tc>
      </w:tr>
      <w:tr w:rsidR="00091E1B" w:rsidRPr="00BF7282" w14:paraId="3E2F3EF1" w14:textId="77777777" w:rsidTr="00C92AEA">
        <w:trPr>
          <w:trHeight w:val="567"/>
          <w:jc w:val="center"/>
        </w:trPr>
        <w:tc>
          <w:tcPr>
            <w:tcW w:w="2551" w:type="dxa"/>
            <w:tcMar>
              <w:top w:w="28" w:type="dxa"/>
            </w:tcMar>
            <w:vAlign w:val="center"/>
          </w:tcPr>
          <w:p w14:paraId="10BC0CAD" w14:textId="77777777" w:rsidR="00091E1B" w:rsidRPr="00BF7282" w:rsidRDefault="007E78B0" w:rsidP="00C92AEA">
            <w:pPr>
              <w:rPr>
                <w:b/>
                <w:sz w:val="24"/>
              </w:rPr>
            </w:pPr>
            <w:r>
              <w:rPr>
                <w:rFonts w:cs="Arial"/>
                <w:b/>
                <w:sz w:val="24"/>
              </w:rPr>
              <w:t>RUW-</w:t>
            </w:r>
            <w:r w:rsidR="00C7050C">
              <w:rPr>
                <w:rFonts w:cs="Arial"/>
                <w:b/>
                <w:sz w:val="24"/>
              </w:rPr>
              <w:t>6520</w:t>
            </w:r>
          </w:p>
        </w:tc>
        <w:tc>
          <w:tcPr>
            <w:tcW w:w="3402" w:type="dxa"/>
            <w:tcMar>
              <w:top w:w="28" w:type="dxa"/>
            </w:tcMar>
            <w:vAlign w:val="center"/>
          </w:tcPr>
          <w:p w14:paraId="193F0F95" w14:textId="77777777" w:rsidR="00091E1B" w:rsidRPr="00BF7282" w:rsidRDefault="00091E1B" w:rsidP="00C92AEA">
            <w:pPr>
              <w:rPr>
                <w:sz w:val="24"/>
              </w:rPr>
            </w:pPr>
            <w:r w:rsidRPr="00BF7282">
              <w:rPr>
                <w:sz w:val="24"/>
              </w:rPr>
              <w:t>Bildungsökonomik</w:t>
            </w:r>
          </w:p>
        </w:tc>
        <w:tc>
          <w:tcPr>
            <w:tcW w:w="3685" w:type="dxa"/>
            <w:tcMar>
              <w:top w:w="28" w:type="dxa"/>
            </w:tcMar>
            <w:vAlign w:val="center"/>
          </w:tcPr>
          <w:p w14:paraId="23458C97" w14:textId="31E8B0BE" w:rsidR="00091E1B" w:rsidRPr="00BF7282" w:rsidRDefault="00091E1B" w:rsidP="00C92AEA">
            <w:pPr>
              <w:rPr>
                <w:sz w:val="24"/>
              </w:rPr>
            </w:pPr>
            <w:r w:rsidRPr="00BF7282">
              <w:rPr>
                <w:sz w:val="24"/>
              </w:rPr>
              <w:t xml:space="preserve">Prof. </w:t>
            </w:r>
            <w:r w:rsidR="008F4C19">
              <w:rPr>
                <w:sz w:val="24"/>
              </w:rPr>
              <w:t xml:space="preserve">Dr. </w:t>
            </w:r>
            <w:r w:rsidRPr="00BF7282">
              <w:rPr>
                <w:sz w:val="24"/>
              </w:rPr>
              <w:t>Bellmann</w:t>
            </w:r>
          </w:p>
        </w:tc>
      </w:tr>
      <w:tr w:rsidR="00B559D9" w:rsidRPr="00BF7282" w14:paraId="416B50D5" w14:textId="77777777" w:rsidTr="00C92AEA">
        <w:trPr>
          <w:trHeight w:val="567"/>
          <w:jc w:val="center"/>
        </w:trPr>
        <w:tc>
          <w:tcPr>
            <w:tcW w:w="2551" w:type="dxa"/>
            <w:tcMar>
              <w:top w:w="28" w:type="dxa"/>
            </w:tcMar>
            <w:vAlign w:val="center"/>
          </w:tcPr>
          <w:p w14:paraId="6200C19D" w14:textId="4E463953" w:rsidR="00B559D9" w:rsidRDefault="00B559D9" w:rsidP="00C92AEA">
            <w:pPr>
              <w:rPr>
                <w:rFonts w:cs="Arial"/>
                <w:b/>
                <w:sz w:val="24"/>
              </w:rPr>
            </w:pPr>
            <w:r>
              <w:rPr>
                <w:rFonts w:cs="Arial"/>
                <w:b/>
                <w:sz w:val="24"/>
              </w:rPr>
              <w:t>RUW-4310</w:t>
            </w:r>
          </w:p>
        </w:tc>
        <w:tc>
          <w:tcPr>
            <w:tcW w:w="3402" w:type="dxa"/>
            <w:tcMar>
              <w:top w:w="28" w:type="dxa"/>
            </w:tcMar>
            <w:vAlign w:val="center"/>
          </w:tcPr>
          <w:p w14:paraId="52108AD6" w14:textId="2236FE4F" w:rsidR="00B559D9" w:rsidRPr="00CE2AFC" w:rsidRDefault="00B559D9" w:rsidP="00C92AEA">
            <w:pPr>
              <w:rPr>
                <w:sz w:val="24"/>
              </w:rPr>
            </w:pPr>
            <w:r w:rsidRPr="00643B5F">
              <w:rPr>
                <w:sz w:val="24"/>
              </w:rPr>
              <w:t>Bachelor Seminar Methoden der exper</w:t>
            </w:r>
            <w:r w:rsidR="00CE2AFC">
              <w:rPr>
                <w:sz w:val="24"/>
              </w:rPr>
              <w:t>imentellen Wirtschaftsforschung</w:t>
            </w:r>
          </w:p>
        </w:tc>
        <w:tc>
          <w:tcPr>
            <w:tcW w:w="3685" w:type="dxa"/>
            <w:tcMar>
              <w:top w:w="28" w:type="dxa"/>
            </w:tcMar>
            <w:vAlign w:val="center"/>
          </w:tcPr>
          <w:p w14:paraId="5FAB15AC" w14:textId="46D12BC9" w:rsidR="00B559D9" w:rsidRPr="00BF7282" w:rsidRDefault="00B559D9"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091E1B" w:rsidRPr="00BF7282" w14:paraId="2B351674" w14:textId="77777777" w:rsidTr="00C92AEA">
        <w:trPr>
          <w:trHeight w:val="567"/>
          <w:jc w:val="center"/>
        </w:trPr>
        <w:tc>
          <w:tcPr>
            <w:tcW w:w="2551" w:type="dxa"/>
            <w:tcMar>
              <w:top w:w="28" w:type="dxa"/>
            </w:tcMar>
            <w:vAlign w:val="center"/>
          </w:tcPr>
          <w:p w14:paraId="358E8555" w14:textId="77777777" w:rsidR="00091E1B" w:rsidRPr="00BF7282" w:rsidRDefault="007E78B0" w:rsidP="00C92AEA">
            <w:pPr>
              <w:rPr>
                <w:b/>
                <w:sz w:val="24"/>
              </w:rPr>
            </w:pPr>
            <w:r>
              <w:rPr>
                <w:b/>
                <w:sz w:val="24"/>
              </w:rPr>
              <w:t>RUW-</w:t>
            </w:r>
            <w:r w:rsidR="00C0105B">
              <w:rPr>
                <w:b/>
                <w:sz w:val="24"/>
              </w:rPr>
              <w:t>6531</w:t>
            </w:r>
          </w:p>
        </w:tc>
        <w:tc>
          <w:tcPr>
            <w:tcW w:w="3402" w:type="dxa"/>
            <w:tcMar>
              <w:top w:w="28" w:type="dxa"/>
            </w:tcMar>
            <w:vAlign w:val="center"/>
          </w:tcPr>
          <w:p w14:paraId="400BACCD" w14:textId="3D6B8A74" w:rsidR="00091E1B" w:rsidRPr="00BF7282" w:rsidRDefault="00091E1B" w:rsidP="00C92AEA">
            <w:pPr>
              <w:rPr>
                <w:sz w:val="24"/>
              </w:rPr>
            </w:pPr>
            <w:r w:rsidRPr="00BF7282">
              <w:rPr>
                <w:sz w:val="24"/>
              </w:rPr>
              <w:t>Bache</w:t>
            </w:r>
            <w:r w:rsidR="00BE4D15">
              <w:rPr>
                <w:sz w:val="24"/>
              </w:rPr>
              <w:t>lor Seminar Verhal</w:t>
            </w:r>
            <w:r w:rsidR="00CE2AFC">
              <w:rPr>
                <w:sz w:val="24"/>
              </w:rPr>
              <w:t xml:space="preserve">tensökonomik </w:t>
            </w:r>
          </w:p>
        </w:tc>
        <w:tc>
          <w:tcPr>
            <w:tcW w:w="3685" w:type="dxa"/>
            <w:tcMar>
              <w:top w:w="28" w:type="dxa"/>
            </w:tcMar>
            <w:vAlign w:val="center"/>
          </w:tcPr>
          <w:p w14:paraId="1AF1040D" w14:textId="618991CA" w:rsidR="00091E1B" w:rsidRPr="00BF7282" w:rsidRDefault="00091E1B" w:rsidP="00C92AEA">
            <w:pPr>
              <w:rPr>
                <w:sz w:val="24"/>
              </w:rPr>
            </w:pPr>
            <w:r w:rsidRPr="00BF7282">
              <w:rPr>
                <w:rFonts w:cs="Arial"/>
                <w:sz w:val="24"/>
              </w:rPr>
              <w:t xml:space="preserve">Prof. </w:t>
            </w:r>
            <w:r w:rsidR="008F4C19">
              <w:rPr>
                <w:rFonts w:cs="Arial"/>
                <w:sz w:val="24"/>
              </w:rPr>
              <w:t xml:space="preserve">Dr. </w:t>
            </w:r>
            <w:r w:rsidRPr="00BF7282">
              <w:rPr>
                <w:rFonts w:cs="Arial"/>
                <w:sz w:val="24"/>
              </w:rPr>
              <w:t>Utikal</w:t>
            </w:r>
          </w:p>
        </w:tc>
      </w:tr>
      <w:tr w:rsidR="00CE2AFC" w:rsidRPr="00BF7282" w14:paraId="2B2A1A53" w14:textId="77777777" w:rsidTr="00C92AEA">
        <w:trPr>
          <w:trHeight w:val="567"/>
          <w:jc w:val="center"/>
        </w:trPr>
        <w:tc>
          <w:tcPr>
            <w:tcW w:w="2551" w:type="dxa"/>
            <w:tcMar>
              <w:top w:w="28" w:type="dxa"/>
            </w:tcMar>
            <w:vAlign w:val="center"/>
          </w:tcPr>
          <w:p w14:paraId="7D7C79CF" w14:textId="6AF80DC7" w:rsidR="00CE2AFC" w:rsidRDefault="00CE2AFC" w:rsidP="00C92AEA">
            <w:pPr>
              <w:rPr>
                <w:b/>
                <w:sz w:val="24"/>
              </w:rPr>
            </w:pPr>
            <w:r>
              <w:rPr>
                <w:b/>
                <w:sz w:val="24"/>
              </w:rPr>
              <w:t>RUW-5780</w:t>
            </w:r>
          </w:p>
        </w:tc>
        <w:tc>
          <w:tcPr>
            <w:tcW w:w="3402" w:type="dxa"/>
            <w:tcMar>
              <w:top w:w="28" w:type="dxa"/>
            </w:tcMar>
            <w:vAlign w:val="center"/>
          </w:tcPr>
          <w:p w14:paraId="2B59F695" w14:textId="79F63F9E" w:rsidR="00CE2AFC" w:rsidRPr="00BF7282" w:rsidRDefault="00CE2AFC" w:rsidP="00C92AEA">
            <w:pPr>
              <w:rPr>
                <w:sz w:val="24"/>
              </w:rPr>
            </w:pPr>
            <w:r w:rsidRPr="00110D40">
              <w:rPr>
                <w:sz w:val="24"/>
              </w:rPr>
              <w:t>Einführung in die Energiewirtschaft</w:t>
            </w:r>
          </w:p>
        </w:tc>
        <w:tc>
          <w:tcPr>
            <w:tcW w:w="3685" w:type="dxa"/>
            <w:tcMar>
              <w:top w:w="28" w:type="dxa"/>
            </w:tcMar>
            <w:vAlign w:val="center"/>
          </w:tcPr>
          <w:p w14:paraId="355579B0" w14:textId="75AACF11" w:rsidR="00CE2AFC" w:rsidRPr="00BF7282" w:rsidRDefault="00CE2AFC" w:rsidP="00C92AEA">
            <w:pPr>
              <w:rPr>
                <w:rFonts w:cs="Arial"/>
                <w:sz w:val="24"/>
              </w:rPr>
            </w:pPr>
            <w:r>
              <w:rPr>
                <w:sz w:val="24"/>
              </w:rPr>
              <w:t xml:space="preserve">Prof. </w:t>
            </w:r>
            <w:r w:rsidR="008F4C19">
              <w:rPr>
                <w:sz w:val="24"/>
              </w:rPr>
              <w:t xml:space="preserve">Dr. </w:t>
            </w:r>
            <w:r>
              <w:rPr>
                <w:sz w:val="24"/>
              </w:rPr>
              <w:t>Zöttl</w:t>
            </w:r>
          </w:p>
        </w:tc>
      </w:tr>
      <w:tr w:rsidR="00CE2AFC" w:rsidRPr="00BF7282" w14:paraId="20AF2709" w14:textId="77777777" w:rsidTr="00C92AEA">
        <w:trPr>
          <w:trHeight w:val="567"/>
          <w:jc w:val="center"/>
        </w:trPr>
        <w:tc>
          <w:tcPr>
            <w:tcW w:w="2551" w:type="dxa"/>
            <w:tcMar>
              <w:top w:w="28" w:type="dxa"/>
            </w:tcMar>
            <w:vAlign w:val="center"/>
          </w:tcPr>
          <w:p w14:paraId="2EAB2EAB" w14:textId="77777777" w:rsidR="00CE2AFC" w:rsidRPr="00BF7282" w:rsidRDefault="00CE2AFC" w:rsidP="00C92AEA">
            <w:pPr>
              <w:rPr>
                <w:b/>
                <w:sz w:val="24"/>
              </w:rPr>
            </w:pPr>
            <w:r>
              <w:rPr>
                <w:b/>
                <w:sz w:val="24"/>
              </w:rPr>
              <w:t>RUW-3200</w:t>
            </w:r>
          </w:p>
        </w:tc>
        <w:tc>
          <w:tcPr>
            <w:tcW w:w="3402" w:type="dxa"/>
            <w:tcMar>
              <w:top w:w="28" w:type="dxa"/>
            </w:tcMar>
            <w:vAlign w:val="center"/>
          </w:tcPr>
          <w:p w14:paraId="782A1761" w14:textId="77777777" w:rsidR="00CE2AFC" w:rsidRPr="00BF7282" w:rsidRDefault="00CE2AFC" w:rsidP="00C92AEA">
            <w:pPr>
              <w:rPr>
                <w:sz w:val="24"/>
              </w:rPr>
            </w:pPr>
            <w:r w:rsidRPr="00BF7282">
              <w:rPr>
                <w:sz w:val="24"/>
              </w:rPr>
              <w:t>Empirische Wirtschaftsforschung II</w:t>
            </w:r>
          </w:p>
        </w:tc>
        <w:tc>
          <w:tcPr>
            <w:tcW w:w="3685" w:type="dxa"/>
            <w:tcMar>
              <w:top w:w="28" w:type="dxa"/>
            </w:tcMar>
            <w:vAlign w:val="center"/>
          </w:tcPr>
          <w:p w14:paraId="01CFEC76" w14:textId="34D6B377" w:rsidR="00CE2AFC" w:rsidRPr="00BF7282" w:rsidRDefault="00CE2AFC" w:rsidP="00C92AEA">
            <w:pPr>
              <w:rPr>
                <w:sz w:val="24"/>
              </w:rPr>
            </w:pPr>
            <w:r w:rsidRPr="00BF7282">
              <w:rPr>
                <w:sz w:val="24"/>
              </w:rPr>
              <w:t xml:space="preserve">Prof. </w:t>
            </w:r>
            <w:r w:rsidR="008F4C19">
              <w:rPr>
                <w:sz w:val="24"/>
              </w:rPr>
              <w:t xml:space="preserve">Dr. </w:t>
            </w:r>
            <w:r>
              <w:rPr>
                <w:sz w:val="24"/>
              </w:rPr>
              <w:t>Tauchmann</w:t>
            </w:r>
          </w:p>
        </w:tc>
      </w:tr>
      <w:tr w:rsidR="009D4035" w:rsidRPr="00BF7282" w14:paraId="63CB2391" w14:textId="77777777" w:rsidTr="00C92AEA">
        <w:trPr>
          <w:trHeight w:val="567"/>
          <w:jc w:val="center"/>
        </w:trPr>
        <w:tc>
          <w:tcPr>
            <w:tcW w:w="2551" w:type="dxa"/>
            <w:tcMar>
              <w:top w:w="28" w:type="dxa"/>
            </w:tcMar>
            <w:vAlign w:val="center"/>
          </w:tcPr>
          <w:p w14:paraId="7F9D72B1" w14:textId="03447B4A" w:rsidR="009D4035" w:rsidRDefault="009D4035" w:rsidP="00C92AEA">
            <w:pPr>
              <w:rPr>
                <w:b/>
                <w:sz w:val="24"/>
              </w:rPr>
            </w:pPr>
            <w:r>
              <w:rPr>
                <w:b/>
                <w:sz w:val="24"/>
              </w:rPr>
              <w:t>RUW-6495</w:t>
            </w:r>
          </w:p>
        </w:tc>
        <w:tc>
          <w:tcPr>
            <w:tcW w:w="3402" w:type="dxa"/>
            <w:tcMar>
              <w:top w:w="28" w:type="dxa"/>
            </w:tcMar>
            <w:vAlign w:val="center"/>
          </w:tcPr>
          <w:p w14:paraId="5645EBEE" w14:textId="753A722A" w:rsidR="009D4035" w:rsidRPr="00BF7282" w:rsidRDefault="009D4035" w:rsidP="00C92AEA">
            <w:pPr>
              <w:rPr>
                <w:sz w:val="24"/>
              </w:rPr>
            </w:pPr>
            <w:r>
              <w:rPr>
                <w:sz w:val="24"/>
              </w:rPr>
              <w:t>Energieökonomisches Seminar</w:t>
            </w:r>
          </w:p>
        </w:tc>
        <w:tc>
          <w:tcPr>
            <w:tcW w:w="3685" w:type="dxa"/>
            <w:tcMar>
              <w:top w:w="28" w:type="dxa"/>
            </w:tcMar>
            <w:vAlign w:val="center"/>
          </w:tcPr>
          <w:p w14:paraId="5378FE93" w14:textId="0E5EA86C" w:rsidR="009D4035" w:rsidRPr="00BF7282" w:rsidRDefault="009D4035" w:rsidP="00C92AEA">
            <w:pPr>
              <w:rPr>
                <w:sz w:val="24"/>
              </w:rPr>
            </w:pPr>
            <w:r>
              <w:rPr>
                <w:sz w:val="24"/>
              </w:rPr>
              <w:t xml:space="preserve">Prof. </w:t>
            </w:r>
            <w:r w:rsidR="008F4C19">
              <w:rPr>
                <w:sz w:val="24"/>
              </w:rPr>
              <w:t xml:space="preserve">Dr. </w:t>
            </w:r>
            <w:r>
              <w:rPr>
                <w:sz w:val="24"/>
              </w:rPr>
              <w:t>Grimm</w:t>
            </w:r>
          </w:p>
        </w:tc>
      </w:tr>
      <w:tr w:rsidR="009D4035" w:rsidRPr="00BF7282" w14:paraId="7C9553CB" w14:textId="77777777" w:rsidTr="00C92AEA">
        <w:trPr>
          <w:trHeight w:val="567"/>
          <w:jc w:val="center"/>
        </w:trPr>
        <w:tc>
          <w:tcPr>
            <w:tcW w:w="2551" w:type="dxa"/>
            <w:tcMar>
              <w:top w:w="28" w:type="dxa"/>
            </w:tcMar>
            <w:vAlign w:val="center"/>
          </w:tcPr>
          <w:p w14:paraId="419B96C8" w14:textId="77777777" w:rsidR="009D4035" w:rsidRPr="00BF7282" w:rsidRDefault="009D4035" w:rsidP="00C92AEA">
            <w:pPr>
              <w:rPr>
                <w:b/>
                <w:sz w:val="24"/>
              </w:rPr>
            </w:pPr>
            <w:r>
              <w:rPr>
                <w:rFonts w:cs="Arial"/>
                <w:b/>
                <w:sz w:val="24"/>
              </w:rPr>
              <w:t>RUW-6570</w:t>
            </w:r>
          </w:p>
        </w:tc>
        <w:tc>
          <w:tcPr>
            <w:tcW w:w="3402" w:type="dxa"/>
            <w:tcMar>
              <w:top w:w="28" w:type="dxa"/>
            </w:tcMar>
            <w:vAlign w:val="center"/>
          </w:tcPr>
          <w:p w14:paraId="1CF809E2" w14:textId="1AA4A730" w:rsidR="009D4035" w:rsidRPr="00BF7282" w:rsidRDefault="009D4035" w:rsidP="00C92AEA">
            <w:pPr>
              <w:rPr>
                <w:sz w:val="24"/>
              </w:rPr>
            </w:pPr>
            <w:r w:rsidRPr="00BF7282">
              <w:rPr>
                <w:sz w:val="24"/>
              </w:rPr>
              <w:t>Geldtheor</w:t>
            </w:r>
            <w:r>
              <w:rPr>
                <w:sz w:val="24"/>
              </w:rPr>
              <w:t>ie und angewandte Makroökonomik</w:t>
            </w:r>
          </w:p>
        </w:tc>
        <w:tc>
          <w:tcPr>
            <w:tcW w:w="3685" w:type="dxa"/>
            <w:tcMar>
              <w:top w:w="28" w:type="dxa"/>
            </w:tcMar>
            <w:vAlign w:val="center"/>
          </w:tcPr>
          <w:p w14:paraId="729FEEB4" w14:textId="606FF041" w:rsidR="009D4035" w:rsidRPr="00BF7282" w:rsidRDefault="009D4035" w:rsidP="00C92AEA">
            <w:pPr>
              <w:rPr>
                <w:sz w:val="24"/>
              </w:rPr>
            </w:pPr>
            <w:r w:rsidRPr="00BF7282">
              <w:rPr>
                <w:rFonts w:cs="Arial"/>
                <w:sz w:val="24"/>
              </w:rPr>
              <w:t xml:space="preserve">Prof. </w:t>
            </w:r>
            <w:r w:rsidR="008F4C19">
              <w:rPr>
                <w:rFonts w:cs="Arial"/>
                <w:sz w:val="24"/>
              </w:rPr>
              <w:t xml:space="preserve">Dr. </w:t>
            </w:r>
            <w:r w:rsidRPr="00BF7282">
              <w:rPr>
                <w:rFonts w:cs="Arial"/>
                <w:sz w:val="24"/>
              </w:rPr>
              <w:t>Merkl</w:t>
            </w:r>
          </w:p>
        </w:tc>
      </w:tr>
      <w:tr w:rsidR="00BF7625" w:rsidRPr="00BF7282" w14:paraId="626EA7E7" w14:textId="77777777" w:rsidTr="00C92AEA">
        <w:trPr>
          <w:trHeight w:val="567"/>
          <w:jc w:val="center"/>
        </w:trPr>
        <w:tc>
          <w:tcPr>
            <w:tcW w:w="2551" w:type="dxa"/>
            <w:tcMar>
              <w:top w:w="28" w:type="dxa"/>
            </w:tcMar>
            <w:vAlign w:val="center"/>
          </w:tcPr>
          <w:p w14:paraId="62B237C4" w14:textId="63CE6336" w:rsidR="00BF7625" w:rsidRDefault="00BF7625" w:rsidP="00C92AEA">
            <w:pPr>
              <w:rPr>
                <w:rFonts w:cs="Arial"/>
                <w:b/>
                <w:sz w:val="24"/>
              </w:rPr>
            </w:pPr>
            <w:r>
              <w:rPr>
                <w:rFonts w:cs="Arial"/>
                <w:b/>
                <w:sz w:val="24"/>
              </w:rPr>
              <w:t>RUW-3990</w:t>
            </w:r>
          </w:p>
        </w:tc>
        <w:tc>
          <w:tcPr>
            <w:tcW w:w="3402" w:type="dxa"/>
            <w:tcMar>
              <w:top w:w="28" w:type="dxa"/>
            </w:tcMar>
            <w:vAlign w:val="center"/>
          </w:tcPr>
          <w:p w14:paraId="6A123B4F" w14:textId="7FC0ED06" w:rsidR="00BF7625" w:rsidRPr="00BF7282" w:rsidRDefault="00BF7625" w:rsidP="00C92AEA">
            <w:pPr>
              <w:rPr>
                <w:sz w:val="24"/>
              </w:rPr>
            </w:pPr>
            <w:r>
              <w:rPr>
                <w:sz w:val="24"/>
              </w:rPr>
              <w:t>Industrieökonomik</w:t>
            </w:r>
          </w:p>
        </w:tc>
        <w:tc>
          <w:tcPr>
            <w:tcW w:w="3685" w:type="dxa"/>
            <w:tcMar>
              <w:top w:w="28" w:type="dxa"/>
            </w:tcMar>
            <w:vAlign w:val="center"/>
          </w:tcPr>
          <w:p w14:paraId="587A2F1F" w14:textId="4160D038" w:rsidR="00BF7625" w:rsidRPr="00BF7282" w:rsidRDefault="00BF7625" w:rsidP="00C92AEA">
            <w:pPr>
              <w:rPr>
                <w:rFonts w:cs="Arial"/>
                <w:sz w:val="24"/>
              </w:rPr>
            </w:pPr>
            <w:r>
              <w:rPr>
                <w:rFonts w:cs="Arial"/>
                <w:sz w:val="24"/>
              </w:rPr>
              <w:t xml:space="preserve">Prof. </w:t>
            </w:r>
            <w:r w:rsidR="008F4C19">
              <w:rPr>
                <w:rFonts w:cs="Arial"/>
                <w:sz w:val="24"/>
              </w:rPr>
              <w:t xml:space="preserve">Dr. </w:t>
            </w:r>
            <w:r>
              <w:rPr>
                <w:rFonts w:cs="Arial"/>
                <w:sz w:val="24"/>
              </w:rPr>
              <w:t>Zöttl</w:t>
            </w:r>
          </w:p>
        </w:tc>
      </w:tr>
      <w:tr w:rsidR="001E4EFE" w:rsidRPr="00BF7282" w14:paraId="44C9F314" w14:textId="77777777" w:rsidTr="00C92AEA">
        <w:trPr>
          <w:trHeight w:val="567"/>
          <w:jc w:val="center"/>
        </w:trPr>
        <w:tc>
          <w:tcPr>
            <w:tcW w:w="2551" w:type="dxa"/>
            <w:tcMar>
              <w:top w:w="28" w:type="dxa"/>
            </w:tcMar>
            <w:vAlign w:val="center"/>
          </w:tcPr>
          <w:p w14:paraId="0A77377F" w14:textId="0E354BC1" w:rsidR="001E4EFE" w:rsidRDefault="001E4EFE" w:rsidP="00CF0AA7">
            <w:pPr>
              <w:rPr>
                <w:rFonts w:cs="Arial"/>
                <w:b/>
                <w:sz w:val="24"/>
              </w:rPr>
            </w:pPr>
            <w:r>
              <w:rPr>
                <w:rFonts w:cs="Arial"/>
                <w:b/>
                <w:sz w:val="24"/>
              </w:rPr>
              <w:t>RUW-</w:t>
            </w:r>
            <w:r w:rsidR="00CF0AA7">
              <w:rPr>
                <w:rFonts w:cs="Arial"/>
                <w:b/>
                <w:sz w:val="24"/>
              </w:rPr>
              <w:t>2392</w:t>
            </w:r>
          </w:p>
        </w:tc>
        <w:tc>
          <w:tcPr>
            <w:tcW w:w="3402" w:type="dxa"/>
            <w:tcMar>
              <w:top w:w="28" w:type="dxa"/>
            </w:tcMar>
            <w:vAlign w:val="center"/>
          </w:tcPr>
          <w:p w14:paraId="1A98B3EB" w14:textId="43C5ACF4" w:rsidR="001E4EFE" w:rsidRDefault="001E4EFE" w:rsidP="005D1915">
            <w:pPr>
              <w:rPr>
                <w:sz w:val="24"/>
              </w:rPr>
            </w:pPr>
            <w:r>
              <w:rPr>
                <w:sz w:val="24"/>
              </w:rPr>
              <w:t>Internationale Wirtschaft</w:t>
            </w:r>
          </w:p>
        </w:tc>
        <w:tc>
          <w:tcPr>
            <w:tcW w:w="3685" w:type="dxa"/>
            <w:tcMar>
              <w:top w:w="28" w:type="dxa"/>
            </w:tcMar>
            <w:vAlign w:val="center"/>
          </w:tcPr>
          <w:p w14:paraId="6F3AFB5C" w14:textId="20448FB9" w:rsidR="001E4EFE" w:rsidRDefault="001E4EFE" w:rsidP="00C92AEA">
            <w:pPr>
              <w:rPr>
                <w:rFonts w:cs="Arial"/>
                <w:sz w:val="24"/>
              </w:rPr>
            </w:pPr>
            <w:r>
              <w:rPr>
                <w:rFonts w:cs="Arial"/>
                <w:sz w:val="24"/>
              </w:rPr>
              <w:t>Prof. Dr. Merkl</w:t>
            </w:r>
          </w:p>
        </w:tc>
      </w:tr>
      <w:tr w:rsidR="00BF7625" w:rsidRPr="00BF7282" w14:paraId="54ACEB55" w14:textId="77777777" w:rsidTr="00C92AEA">
        <w:trPr>
          <w:trHeight w:val="567"/>
          <w:jc w:val="center"/>
        </w:trPr>
        <w:tc>
          <w:tcPr>
            <w:tcW w:w="2551" w:type="dxa"/>
            <w:tcMar>
              <w:top w:w="28" w:type="dxa"/>
            </w:tcMar>
            <w:vAlign w:val="center"/>
          </w:tcPr>
          <w:p w14:paraId="7A113EA2" w14:textId="77777777" w:rsidR="00BF7625" w:rsidRPr="00BF7282" w:rsidRDefault="00BF7625" w:rsidP="00C92AEA">
            <w:pPr>
              <w:rPr>
                <w:b/>
                <w:sz w:val="24"/>
              </w:rPr>
            </w:pPr>
            <w:r>
              <w:rPr>
                <w:b/>
                <w:sz w:val="24"/>
              </w:rPr>
              <w:t>RUW-2400</w:t>
            </w:r>
          </w:p>
        </w:tc>
        <w:tc>
          <w:tcPr>
            <w:tcW w:w="3402" w:type="dxa"/>
            <w:tcMar>
              <w:top w:w="28" w:type="dxa"/>
            </w:tcMar>
            <w:vAlign w:val="center"/>
          </w:tcPr>
          <w:p w14:paraId="5450E562" w14:textId="5730B993" w:rsidR="00BF7625" w:rsidRPr="00BF7282" w:rsidRDefault="00BF7625" w:rsidP="00C92AEA">
            <w:pPr>
              <w:pStyle w:val="berschrift1"/>
              <w:outlineLvl w:val="0"/>
              <w:rPr>
                <w:sz w:val="24"/>
              </w:rPr>
            </w:pPr>
            <w:bookmarkStart w:id="2123" w:name="_Toc350174323"/>
            <w:bookmarkStart w:id="2124" w:name="_Toc350176332"/>
            <w:bookmarkStart w:id="2125" w:name="_Toc350505426"/>
            <w:bookmarkStart w:id="2126" w:name="_Toc350508086"/>
            <w:bookmarkStart w:id="2127" w:name="_Toc351714893"/>
            <w:bookmarkStart w:id="2128" w:name="_Toc351715259"/>
            <w:bookmarkStart w:id="2129" w:name="_Toc351724046"/>
            <w:bookmarkStart w:id="2130" w:name="_Toc353307779"/>
            <w:bookmarkStart w:id="2131" w:name="_Toc362507340"/>
            <w:bookmarkStart w:id="2132" w:name="_Toc363637961"/>
            <w:bookmarkStart w:id="2133" w:name="_Toc363638654"/>
            <w:bookmarkStart w:id="2134" w:name="_Toc363653931"/>
            <w:bookmarkStart w:id="2135" w:name="_Toc364321932"/>
            <w:bookmarkStart w:id="2136" w:name="_Toc364328106"/>
            <w:bookmarkStart w:id="2137" w:name="_Toc364328474"/>
            <w:bookmarkStart w:id="2138" w:name="_Toc364328827"/>
            <w:bookmarkStart w:id="2139" w:name="_Toc364439381"/>
            <w:bookmarkStart w:id="2140" w:name="_Toc364440042"/>
            <w:bookmarkStart w:id="2141" w:name="_Toc366685018"/>
            <w:bookmarkStart w:id="2142" w:name="_Toc369082187"/>
            <w:bookmarkStart w:id="2143" w:name="_Toc381686749"/>
            <w:r w:rsidRPr="00FF1CC2">
              <w:rPr>
                <w:sz w:val="24"/>
              </w:rPr>
              <w:t>Ökonomie des öffentlichen Sektors</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Pr>
                <w:sz w:val="24"/>
              </w:rPr>
              <w:t xml:space="preserve"> </w:t>
            </w:r>
          </w:p>
        </w:tc>
        <w:tc>
          <w:tcPr>
            <w:tcW w:w="3685" w:type="dxa"/>
            <w:tcMar>
              <w:top w:w="28" w:type="dxa"/>
            </w:tcMar>
            <w:vAlign w:val="center"/>
          </w:tcPr>
          <w:p w14:paraId="3E7CCC0D" w14:textId="3A20CFAF" w:rsidR="00BF7625" w:rsidRPr="00BF7282" w:rsidRDefault="00BF7625" w:rsidP="00C92AEA">
            <w:pPr>
              <w:rPr>
                <w:sz w:val="24"/>
              </w:rPr>
            </w:pPr>
            <w:r>
              <w:rPr>
                <w:sz w:val="24"/>
              </w:rPr>
              <w:t xml:space="preserve">Prof. </w:t>
            </w:r>
            <w:r w:rsidR="008F4C19">
              <w:rPr>
                <w:sz w:val="24"/>
              </w:rPr>
              <w:t xml:space="preserve">Dr. </w:t>
            </w:r>
            <w:r>
              <w:rPr>
                <w:sz w:val="24"/>
              </w:rPr>
              <w:t>Büttner</w:t>
            </w:r>
          </w:p>
        </w:tc>
      </w:tr>
      <w:tr w:rsidR="00BF7625" w:rsidRPr="00BF7282" w14:paraId="5995F094" w14:textId="77777777" w:rsidTr="00C92AEA">
        <w:trPr>
          <w:trHeight w:val="567"/>
          <w:jc w:val="center"/>
        </w:trPr>
        <w:tc>
          <w:tcPr>
            <w:tcW w:w="2551" w:type="dxa"/>
            <w:tcMar>
              <w:top w:w="28" w:type="dxa"/>
            </w:tcMar>
            <w:vAlign w:val="center"/>
          </w:tcPr>
          <w:p w14:paraId="4A7A8406" w14:textId="77777777" w:rsidR="00BF7625" w:rsidRPr="00BF7282" w:rsidRDefault="00BF7625" w:rsidP="00C92AEA">
            <w:pPr>
              <w:rPr>
                <w:b/>
                <w:sz w:val="24"/>
              </w:rPr>
            </w:pPr>
            <w:r>
              <w:rPr>
                <w:b/>
                <w:sz w:val="24"/>
              </w:rPr>
              <w:t>RUW-6040</w:t>
            </w:r>
          </w:p>
        </w:tc>
        <w:tc>
          <w:tcPr>
            <w:tcW w:w="3402" w:type="dxa"/>
            <w:tcMar>
              <w:top w:w="28" w:type="dxa"/>
            </w:tcMar>
            <w:vAlign w:val="center"/>
          </w:tcPr>
          <w:p w14:paraId="5927AF5F" w14:textId="77777777" w:rsidR="00BF7625" w:rsidRPr="00BF7282" w:rsidRDefault="00BF7625" w:rsidP="00C92AEA">
            <w:pPr>
              <w:rPr>
                <w:sz w:val="24"/>
              </w:rPr>
            </w:pPr>
            <w:r w:rsidRPr="00BF7282">
              <w:rPr>
                <w:sz w:val="24"/>
              </w:rPr>
              <w:t>Seminar zur Wirtschaftstheorie</w:t>
            </w:r>
          </w:p>
        </w:tc>
        <w:tc>
          <w:tcPr>
            <w:tcW w:w="3685" w:type="dxa"/>
            <w:tcMar>
              <w:top w:w="28" w:type="dxa"/>
            </w:tcMar>
            <w:vAlign w:val="center"/>
          </w:tcPr>
          <w:p w14:paraId="627FBD81" w14:textId="0F606898"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BF7625" w:rsidRPr="00BF7282" w14:paraId="4EA7A09A" w14:textId="77777777" w:rsidTr="00C92AEA">
        <w:trPr>
          <w:trHeight w:val="567"/>
          <w:jc w:val="center"/>
        </w:trPr>
        <w:tc>
          <w:tcPr>
            <w:tcW w:w="2551" w:type="dxa"/>
            <w:tcMar>
              <w:top w:w="28" w:type="dxa"/>
            </w:tcMar>
            <w:vAlign w:val="center"/>
          </w:tcPr>
          <w:p w14:paraId="5AA62673" w14:textId="67A3830E" w:rsidR="00BF7625" w:rsidRDefault="00BF7625" w:rsidP="00C92AEA">
            <w:pPr>
              <w:rPr>
                <w:b/>
                <w:sz w:val="24"/>
              </w:rPr>
            </w:pPr>
            <w:r>
              <w:rPr>
                <w:b/>
                <w:sz w:val="24"/>
              </w:rPr>
              <w:t>RUW-</w:t>
            </w:r>
            <w:r w:rsidR="008C1087">
              <w:rPr>
                <w:b/>
                <w:sz w:val="24"/>
              </w:rPr>
              <w:t>3415</w:t>
            </w:r>
          </w:p>
        </w:tc>
        <w:tc>
          <w:tcPr>
            <w:tcW w:w="3402" w:type="dxa"/>
            <w:tcMar>
              <w:top w:w="28" w:type="dxa"/>
            </w:tcMar>
            <w:vAlign w:val="center"/>
          </w:tcPr>
          <w:p w14:paraId="331DE8A3" w14:textId="4FA93629" w:rsidR="00BF7625" w:rsidRPr="00BF7282" w:rsidRDefault="006C208F" w:rsidP="00C92AEA">
            <w:pPr>
              <w:rPr>
                <w:sz w:val="24"/>
              </w:rPr>
            </w:pPr>
            <w:r>
              <w:rPr>
                <w:sz w:val="24"/>
              </w:rPr>
              <w:t>Soziale Präferenzen</w:t>
            </w:r>
          </w:p>
        </w:tc>
        <w:tc>
          <w:tcPr>
            <w:tcW w:w="3685" w:type="dxa"/>
            <w:tcMar>
              <w:top w:w="28" w:type="dxa"/>
            </w:tcMar>
            <w:vAlign w:val="center"/>
          </w:tcPr>
          <w:p w14:paraId="1D728D68" w14:textId="00993E94" w:rsidR="00BF7625" w:rsidRPr="00BF7282" w:rsidRDefault="00BF7625" w:rsidP="00C92AEA">
            <w:pPr>
              <w:rPr>
                <w:sz w:val="24"/>
              </w:rPr>
            </w:pPr>
            <w:r>
              <w:rPr>
                <w:sz w:val="24"/>
              </w:rPr>
              <w:t xml:space="preserve">Prof. </w:t>
            </w:r>
            <w:r w:rsidR="008F4C19">
              <w:rPr>
                <w:sz w:val="24"/>
              </w:rPr>
              <w:t xml:space="preserve">Dr. </w:t>
            </w:r>
            <w:r>
              <w:rPr>
                <w:sz w:val="24"/>
              </w:rPr>
              <w:t>Utikal</w:t>
            </w:r>
          </w:p>
        </w:tc>
      </w:tr>
      <w:tr w:rsidR="00BF7625" w:rsidRPr="00BF7282" w14:paraId="568A2328" w14:textId="77777777" w:rsidTr="00C92AEA">
        <w:trPr>
          <w:trHeight w:val="567"/>
          <w:jc w:val="center"/>
        </w:trPr>
        <w:tc>
          <w:tcPr>
            <w:tcW w:w="2551" w:type="dxa"/>
            <w:tcMar>
              <w:top w:w="28" w:type="dxa"/>
            </w:tcMar>
            <w:vAlign w:val="center"/>
          </w:tcPr>
          <w:p w14:paraId="683B3B20" w14:textId="77777777" w:rsidR="00BF7625" w:rsidRPr="00BF7282" w:rsidRDefault="00BF7625" w:rsidP="00C92AEA">
            <w:pPr>
              <w:rPr>
                <w:b/>
                <w:sz w:val="24"/>
              </w:rPr>
            </w:pPr>
            <w:r>
              <w:rPr>
                <w:b/>
                <w:sz w:val="24"/>
              </w:rPr>
              <w:t>RUW-3970</w:t>
            </w:r>
          </w:p>
        </w:tc>
        <w:tc>
          <w:tcPr>
            <w:tcW w:w="3402" w:type="dxa"/>
            <w:tcMar>
              <w:top w:w="28" w:type="dxa"/>
            </w:tcMar>
            <w:vAlign w:val="center"/>
          </w:tcPr>
          <w:p w14:paraId="435820E7" w14:textId="175B5AA4" w:rsidR="00BF7625" w:rsidRPr="00BF7282" w:rsidRDefault="00BF7625" w:rsidP="00C92AEA">
            <w:pPr>
              <w:rPr>
                <w:sz w:val="24"/>
              </w:rPr>
            </w:pPr>
            <w:r>
              <w:rPr>
                <w:sz w:val="24"/>
              </w:rPr>
              <w:t>Spieltheorie</w:t>
            </w:r>
          </w:p>
        </w:tc>
        <w:tc>
          <w:tcPr>
            <w:tcW w:w="3685" w:type="dxa"/>
            <w:tcMar>
              <w:top w:w="28" w:type="dxa"/>
            </w:tcMar>
            <w:vAlign w:val="center"/>
          </w:tcPr>
          <w:p w14:paraId="26F31570" w14:textId="12025F74" w:rsidR="00BF7625" w:rsidRPr="00BF7282" w:rsidRDefault="00BF7625" w:rsidP="00C92AEA">
            <w:pPr>
              <w:rPr>
                <w:sz w:val="24"/>
              </w:rPr>
            </w:pPr>
            <w:r w:rsidRPr="00BF7282">
              <w:rPr>
                <w:sz w:val="24"/>
              </w:rPr>
              <w:t xml:space="preserve">Prof. </w:t>
            </w:r>
            <w:r w:rsidR="008F4C19">
              <w:rPr>
                <w:sz w:val="24"/>
              </w:rPr>
              <w:t xml:space="preserve">Dr. </w:t>
            </w:r>
            <w:r w:rsidRPr="00BF7282">
              <w:rPr>
                <w:sz w:val="24"/>
              </w:rPr>
              <w:t>Grimm</w:t>
            </w:r>
          </w:p>
        </w:tc>
      </w:tr>
      <w:tr w:rsidR="00C37608" w:rsidRPr="00BF7282" w14:paraId="660AEA2E" w14:textId="77777777" w:rsidTr="00C92AEA">
        <w:trPr>
          <w:trHeight w:val="567"/>
          <w:jc w:val="center"/>
        </w:trPr>
        <w:tc>
          <w:tcPr>
            <w:tcW w:w="2551" w:type="dxa"/>
            <w:tcMar>
              <w:top w:w="28" w:type="dxa"/>
            </w:tcMar>
            <w:vAlign w:val="center"/>
          </w:tcPr>
          <w:p w14:paraId="28547FF7" w14:textId="1334AAFA" w:rsidR="00C37608" w:rsidRDefault="00C37608" w:rsidP="00C92AEA">
            <w:pPr>
              <w:rPr>
                <w:b/>
                <w:sz w:val="24"/>
              </w:rPr>
            </w:pPr>
            <w:r>
              <w:rPr>
                <w:b/>
                <w:sz w:val="24"/>
              </w:rPr>
              <w:t>RUW-</w:t>
            </w:r>
            <w:r w:rsidR="00A22BF3">
              <w:rPr>
                <w:b/>
                <w:sz w:val="24"/>
              </w:rPr>
              <w:t>5790</w:t>
            </w:r>
          </w:p>
        </w:tc>
        <w:tc>
          <w:tcPr>
            <w:tcW w:w="3402" w:type="dxa"/>
            <w:tcMar>
              <w:top w:w="28" w:type="dxa"/>
            </w:tcMar>
            <w:vAlign w:val="center"/>
          </w:tcPr>
          <w:p w14:paraId="4CBDE4B2" w14:textId="0DB9A4DD" w:rsidR="00C37608" w:rsidRPr="00BF7282" w:rsidRDefault="00C37608" w:rsidP="0095630E">
            <w:pPr>
              <w:rPr>
                <w:sz w:val="24"/>
              </w:rPr>
            </w:pPr>
            <w:r>
              <w:rPr>
                <w:sz w:val="24"/>
              </w:rPr>
              <w:t>Warum Nationen scheitern: Die Ursprünge von Wohlstand und Armut</w:t>
            </w:r>
            <w:r w:rsidR="0000205E">
              <w:rPr>
                <w:sz w:val="24"/>
              </w:rPr>
              <w:t xml:space="preserve"> </w:t>
            </w:r>
            <w:r w:rsidR="00F57A0A">
              <w:rPr>
                <w:sz w:val="24"/>
              </w:rPr>
              <w:t>(gültig bis 31.03.2019)</w:t>
            </w:r>
          </w:p>
        </w:tc>
        <w:tc>
          <w:tcPr>
            <w:tcW w:w="3685" w:type="dxa"/>
            <w:tcMar>
              <w:top w:w="28" w:type="dxa"/>
            </w:tcMar>
            <w:vAlign w:val="center"/>
          </w:tcPr>
          <w:p w14:paraId="2BFB62D2" w14:textId="4CCB577E" w:rsidR="00C37608" w:rsidRPr="00BF7282" w:rsidRDefault="00C37608" w:rsidP="00C92AEA">
            <w:pPr>
              <w:rPr>
                <w:rFonts w:cs="Arial"/>
                <w:sz w:val="24"/>
              </w:rPr>
            </w:pPr>
            <w:r>
              <w:rPr>
                <w:rFonts w:cs="Arial"/>
                <w:sz w:val="24"/>
              </w:rPr>
              <w:t>Prof. Dr. Gehrke</w:t>
            </w:r>
          </w:p>
        </w:tc>
      </w:tr>
      <w:tr w:rsidR="00BF7625" w:rsidRPr="00BF7282" w14:paraId="26811F75" w14:textId="77777777" w:rsidTr="00C92AEA">
        <w:trPr>
          <w:trHeight w:val="567"/>
          <w:jc w:val="center"/>
        </w:trPr>
        <w:tc>
          <w:tcPr>
            <w:tcW w:w="2551" w:type="dxa"/>
            <w:tcMar>
              <w:top w:w="28" w:type="dxa"/>
            </w:tcMar>
            <w:vAlign w:val="center"/>
          </w:tcPr>
          <w:p w14:paraId="0524B57B" w14:textId="77777777" w:rsidR="00BF7625" w:rsidRPr="00BF7282" w:rsidRDefault="00BF7625" w:rsidP="00C92AEA">
            <w:pPr>
              <w:rPr>
                <w:b/>
                <w:sz w:val="24"/>
              </w:rPr>
            </w:pPr>
            <w:r>
              <w:rPr>
                <w:b/>
                <w:sz w:val="24"/>
              </w:rPr>
              <w:t>RUW-6620</w:t>
            </w:r>
          </w:p>
        </w:tc>
        <w:tc>
          <w:tcPr>
            <w:tcW w:w="3402" w:type="dxa"/>
            <w:tcMar>
              <w:top w:w="28" w:type="dxa"/>
            </w:tcMar>
            <w:vAlign w:val="center"/>
          </w:tcPr>
          <w:p w14:paraId="4470FB97" w14:textId="4D5EFBA1" w:rsidR="00BF7625" w:rsidRPr="00BF7282" w:rsidRDefault="00BF7625" w:rsidP="00C92AEA">
            <w:pPr>
              <w:rPr>
                <w:sz w:val="24"/>
              </w:rPr>
            </w:pPr>
            <w:r w:rsidRPr="00BF7282">
              <w:rPr>
                <w:sz w:val="24"/>
              </w:rPr>
              <w:t>Wirtschaftspolitisches Seminar</w:t>
            </w:r>
          </w:p>
        </w:tc>
        <w:tc>
          <w:tcPr>
            <w:tcW w:w="3685" w:type="dxa"/>
            <w:tcMar>
              <w:top w:w="28" w:type="dxa"/>
            </w:tcMar>
            <w:vAlign w:val="center"/>
          </w:tcPr>
          <w:p w14:paraId="3D70ABF1" w14:textId="3BB456E0" w:rsidR="00BF7625" w:rsidRPr="00BF7282" w:rsidRDefault="00BF7625" w:rsidP="00C92AEA">
            <w:pPr>
              <w:rPr>
                <w:rFonts w:cs="Arial"/>
                <w:sz w:val="24"/>
              </w:rPr>
            </w:pPr>
            <w:r w:rsidRPr="00BF7282">
              <w:rPr>
                <w:rFonts w:cs="Arial"/>
                <w:sz w:val="24"/>
              </w:rPr>
              <w:t xml:space="preserve">Prof. </w:t>
            </w:r>
            <w:r w:rsidR="008F4C19">
              <w:rPr>
                <w:rFonts w:cs="Arial"/>
                <w:sz w:val="24"/>
              </w:rPr>
              <w:t xml:space="preserve">Dr. </w:t>
            </w:r>
            <w:r w:rsidRPr="00BF7282">
              <w:rPr>
                <w:rFonts w:cs="Arial"/>
                <w:sz w:val="24"/>
              </w:rPr>
              <w:t>Rincke</w:t>
            </w:r>
          </w:p>
        </w:tc>
      </w:tr>
      <w:tr w:rsidR="00BF7625" w:rsidRPr="00BF7282" w14:paraId="522F0D0B" w14:textId="77777777" w:rsidTr="00C92AEA">
        <w:trPr>
          <w:trHeight w:val="567"/>
          <w:jc w:val="center"/>
        </w:trPr>
        <w:tc>
          <w:tcPr>
            <w:tcW w:w="2551" w:type="dxa"/>
            <w:tcMar>
              <w:top w:w="28" w:type="dxa"/>
            </w:tcMar>
            <w:vAlign w:val="center"/>
          </w:tcPr>
          <w:p w14:paraId="2491A0A2" w14:textId="14E2ABB6" w:rsidR="00BF7625" w:rsidRDefault="00BF7625" w:rsidP="00C92AEA">
            <w:pPr>
              <w:rPr>
                <w:b/>
                <w:sz w:val="24"/>
              </w:rPr>
            </w:pPr>
            <w:r>
              <w:rPr>
                <w:b/>
                <w:sz w:val="24"/>
              </w:rPr>
              <w:t>RUW-2091</w:t>
            </w:r>
          </w:p>
        </w:tc>
        <w:tc>
          <w:tcPr>
            <w:tcW w:w="3402" w:type="dxa"/>
            <w:tcMar>
              <w:top w:w="28" w:type="dxa"/>
            </w:tcMar>
            <w:vAlign w:val="center"/>
          </w:tcPr>
          <w:p w14:paraId="01CC317C" w14:textId="56E21F43" w:rsidR="00BF7625" w:rsidRPr="00BF7282" w:rsidRDefault="00BF7625" w:rsidP="00C92AEA">
            <w:pPr>
              <w:rPr>
                <w:sz w:val="24"/>
              </w:rPr>
            </w:pPr>
            <w:r w:rsidRPr="00A25C87">
              <w:rPr>
                <w:sz w:val="24"/>
              </w:rPr>
              <w:t>Wirtschaft und Staat</w:t>
            </w:r>
          </w:p>
        </w:tc>
        <w:tc>
          <w:tcPr>
            <w:tcW w:w="3685" w:type="dxa"/>
            <w:tcMar>
              <w:top w:w="28" w:type="dxa"/>
            </w:tcMar>
            <w:vAlign w:val="center"/>
          </w:tcPr>
          <w:p w14:paraId="5E2F3203" w14:textId="107597CC" w:rsidR="00BF7625" w:rsidRDefault="00BF7625" w:rsidP="00C92AEA">
            <w:pPr>
              <w:rPr>
                <w:rFonts w:eastAsia="Arial" w:cs="Arial"/>
                <w:sz w:val="24"/>
              </w:rPr>
            </w:pPr>
            <w:r w:rsidRPr="009910F5">
              <w:rPr>
                <w:rFonts w:eastAsia="Arial" w:cs="Arial"/>
                <w:spacing w:val="-1"/>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3"/>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1"/>
                <w:sz w:val="24"/>
              </w:rPr>
              <w:t>B</w:t>
            </w:r>
            <w:r w:rsidRPr="009910F5">
              <w:rPr>
                <w:rFonts w:eastAsia="Arial" w:cs="Arial"/>
                <w:sz w:val="24"/>
              </w:rPr>
              <w:t>ü</w:t>
            </w:r>
            <w:r w:rsidRPr="009910F5">
              <w:rPr>
                <w:rFonts w:eastAsia="Arial" w:cs="Arial"/>
                <w:spacing w:val="-1"/>
                <w:sz w:val="24"/>
              </w:rPr>
              <w:t>t</w:t>
            </w:r>
            <w:r w:rsidRPr="009910F5">
              <w:rPr>
                <w:rFonts w:eastAsia="Arial" w:cs="Arial"/>
                <w:spacing w:val="1"/>
                <w:sz w:val="24"/>
              </w:rPr>
              <w:t>t</w:t>
            </w:r>
            <w:r>
              <w:rPr>
                <w:rFonts w:eastAsia="Arial" w:cs="Arial"/>
                <w:sz w:val="24"/>
              </w:rPr>
              <w:t>ner und</w:t>
            </w:r>
          </w:p>
          <w:p w14:paraId="1193123B" w14:textId="0A4D22C3" w:rsidR="00BF7625" w:rsidRPr="00BF7282" w:rsidRDefault="00BF7625" w:rsidP="00C92AEA">
            <w:pPr>
              <w:rPr>
                <w:rFonts w:cs="Arial"/>
                <w:sz w:val="24"/>
              </w:rPr>
            </w:pPr>
            <w:r w:rsidRPr="009910F5">
              <w:rPr>
                <w:rFonts w:eastAsia="Arial" w:cs="Arial"/>
                <w:spacing w:val="-3"/>
                <w:sz w:val="24"/>
              </w:rPr>
              <w:t>P</w:t>
            </w:r>
            <w:r w:rsidRPr="009910F5">
              <w:rPr>
                <w:rFonts w:eastAsia="Arial" w:cs="Arial"/>
                <w:spacing w:val="1"/>
                <w:sz w:val="24"/>
              </w:rPr>
              <w:t>r</w:t>
            </w:r>
            <w:r w:rsidRPr="009910F5">
              <w:rPr>
                <w:rFonts w:eastAsia="Arial" w:cs="Arial"/>
                <w:spacing w:val="-3"/>
                <w:sz w:val="24"/>
              </w:rPr>
              <w:t>o</w:t>
            </w:r>
            <w:r w:rsidRPr="009910F5">
              <w:rPr>
                <w:rFonts w:eastAsia="Arial" w:cs="Arial"/>
                <w:spacing w:val="1"/>
                <w:sz w:val="24"/>
              </w:rPr>
              <w:t>f</w:t>
            </w:r>
            <w:r w:rsidRPr="009910F5">
              <w:rPr>
                <w:rFonts w:eastAsia="Arial" w:cs="Arial"/>
                <w:sz w:val="24"/>
              </w:rPr>
              <w:t xml:space="preserve">. </w:t>
            </w:r>
            <w:r w:rsidR="008F4C19">
              <w:rPr>
                <w:rFonts w:eastAsia="Arial" w:cs="Arial"/>
                <w:sz w:val="24"/>
              </w:rPr>
              <w:t xml:space="preserve">Dr. </w:t>
            </w:r>
            <w:r w:rsidRPr="009910F5">
              <w:rPr>
                <w:rFonts w:eastAsia="Arial" w:cs="Arial"/>
                <w:spacing w:val="5"/>
                <w:sz w:val="24"/>
              </w:rPr>
              <w:t>W</w:t>
            </w:r>
            <w:r w:rsidRPr="009910F5">
              <w:rPr>
                <w:rFonts w:eastAsia="Arial" w:cs="Arial"/>
                <w:spacing w:val="-2"/>
                <w:sz w:val="24"/>
              </w:rPr>
              <w:t>r</w:t>
            </w:r>
            <w:r w:rsidRPr="009910F5">
              <w:rPr>
                <w:rFonts w:eastAsia="Arial" w:cs="Arial"/>
                <w:spacing w:val="-3"/>
                <w:sz w:val="24"/>
              </w:rPr>
              <w:t>e</w:t>
            </w:r>
            <w:r w:rsidRPr="009910F5">
              <w:rPr>
                <w:rFonts w:eastAsia="Arial" w:cs="Arial"/>
                <w:sz w:val="24"/>
              </w:rPr>
              <w:t>de</w:t>
            </w:r>
          </w:p>
        </w:tc>
      </w:tr>
    </w:tbl>
    <w:p w14:paraId="269B0229" w14:textId="04378369" w:rsidR="00E05898" w:rsidRDefault="00E05898" w:rsidP="00442BFF">
      <w:pPr>
        <w:rPr>
          <w:rFonts w:cs="Arial"/>
          <w:i/>
          <w:szCs w:val="22"/>
        </w:rPr>
      </w:pPr>
    </w:p>
    <w:p w14:paraId="60B9063E" w14:textId="77777777" w:rsidR="00E05898" w:rsidRDefault="00E05898">
      <w:pPr>
        <w:rPr>
          <w:rFonts w:cs="Arial"/>
          <w:i/>
          <w:szCs w:val="22"/>
        </w:rPr>
      </w:pPr>
      <w:r>
        <w:rPr>
          <w:rFonts w:cs="Arial"/>
          <w:i/>
          <w:szCs w:val="22"/>
        </w:rPr>
        <w:br w:type="page"/>
      </w:r>
    </w:p>
    <w:p w14:paraId="23AEB417" w14:textId="77777777" w:rsidR="00442BFF" w:rsidRPr="00BF7282" w:rsidRDefault="00442BFF" w:rsidP="00442BFF">
      <w:pPr>
        <w:rPr>
          <w:rFonts w:cs="Arial"/>
          <w:i/>
          <w:szCs w:val="22"/>
        </w:rPr>
      </w:pPr>
    </w:p>
    <w:p w14:paraId="003F9DFE" w14:textId="77777777" w:rsidR="00442BFF" w:rsidRPr="00BF7282" w:rsidRDefault="00442BFF" w:rsidP="00442BFF">
      <w:pPr>
        <w:rPr>
          <w:rFonts w:cs="Arial"/>
          <w:i/>
          <w:szCs w:val="22"/>
        </w:rPr>
      </w:pPr>
    </w:p>
    <w:p w14:paraId="239CBF44" w14:textId="047A7704" w:rsidR="008D0A59" w:rsidRDefault="008D0A59">
      <w:pPr>
        <w:rPr>
          <w:rFonts w:cs="Arial"/>
          <w:i/>
          <w:szCs w:val="22"/>
        </w:rPr>
      </w:pPr>
    </w:p>
    <w:p w14:paraId="4F624AB4" w14:textId="77777777" w:rsidR="008D0A59" w:rsidRDefault="008D0A59" w:rsidP="008D0A59">
      <w:bookmarkStart w:id="2144" w:name="_Toc364439382"/>
      <w:bookmarkStart w:id="2145" w:name="_Toc364440043"/>
      <w:bookmarkStart w:id="2146" w:name="_Toc380759835"/>
    </w:p>
    <w:p w14:paraId="08D8A9B2" w14:textId="77777777" w:rsidR="008D0A59" w:rsidRDefault="008D0A59" w:rsidP="008D0A59"/>
    <w:p w14:paraId="7AF2BE05" w14:textId="77777777" w:rsidR="008D0A59" w:rsidRDefault="008D0A59" w:rsidP="008D0A59"/>
    <w:p w14:paraId="4D70B409" w14:textId="77777777" w:rsidR="008D0A59" w:rsidRDefault="008D0A59" w:rsidP="008D0A59"/>
    <w:p w14:paraId="77B79E99" w14:textId="77777777" w:rsidR="008D0A59" w:rsidRDefault="008D0A59" w:rsidP="008D0A59"/>
    <w:p w14:paraId="5A4C51E9" w14:textId="77777777" w:rsidR="008D0A59" w:rsidRDefault="008D0A59" w:rsidP="008D0A59"/>
    <w:p w14:paraId="3CEF3B13" w14:textId="77777777" w:rsidR="008D0A59" w:rsidRDefault="008D0A59" w:rsidP="008D0A59"/>
    <w:p w14:paraId="40BA232A" w14:textId="77777777" w:rsidR="008D0A59" w:rsidRDefault="008D0A59" w:rsidP="008D0A59"/>
    <w:p w14:paraId="3FE3E53D" w14:textId="77777777" w:rsidR="008D0A59" w:rsidRDefault="008D0A59" w:rsidP="008D0A59"/>
    <w:p w14:paraId="24DE2CFA" w14:textId="77777777" w:rsidR="008D0A59" w:rsidRDefault="008D0A59" w:rsidP="008D0A59"/>
    <w:p w14:paraId="7A704829" w14:textId="77777777" w:rsidR="00246B19" w:rsidRPr="008D4C31" w:rsidRDefault="008D0A59" w:rsidP="008D0A59">
      <w:pPr>
        <w:pStyle w:val="berschriftVerzeichnis"/>
        <w:jc w:val="center"/>
      </w:pPr>
      <w:bookmarkStart w:id="2147" w:name="_Toc381808519"/>
      <w:bookmarkStart w:id="2148" w:name="_Toc436921017"/>
      <w:bookmarkStart w:id="2149" w:name="_Toc4516495"/>
      <w:r>
        <w:t>V</w:t>
      </w:r>
      <w:r w:rsidR="00246B19" w:rsidRPr="008D4C31">
        <w:t>ertiefungen 10er Block</w:t>
      </w:r>
      <w:bookmarkEnd w:id="2144"/>
      <w:bookmarkEnd w:id="2145"/>
      <w:bookmarkEnd w:id="2146"/>
      <w:bookmarkEnd w:id="2147"/>
      <w:bookmarkEnd w:id="2148"/>
      <w:bookmarkEnd w:id="2149"/>
    </w:p>
    <w:p w14:paraId="408D48D4" w14:textId="77777777" w:rsidR="00246B19" w:rsidRDefault="00246B19" w:rsidP="00A8211C">
      <w:pPr>
        <w:rPr>
          <w:rFonts w:cs="Arial"/>
          <w:i/>
          <w:szCs w:val="22"/>
        </w:rPr>
      </w:pPr>
    </w:p>
    <w:p w14:paraId="072FB147" w14:textId="77777777" w:rsidR="00A8479B" w:rsidRDefault="00A8479B" w:rsidP="00A8211C">
      <w:pPr>
        <w:rPr>
          <w:rFonts w:cs="Arial"/>
          <w:i/>
          <w:szCs w:val="22"/>
        </w:rPr>
      </w:pPr>
    </w:p>
    <w:p w14:paraId="4BB0B67A" w14:textId="1371FC82" w:rsidR="00C17CB2" w:rsidRDefault="00246B19" w:rsidP="00C17CB2">
      <w:pPr>
        <w:spacing w:line="276" w:lineRule="auto"/>
        <w:jc w:val="both"/>
        <w:rPr>
          <w:rFonts w:cs="Arial"/>
          <w:i/>
          <w:sz w:val="24"/>
        </w:rPr>
      </w:pPr>
      <w:r w:rsidRPr="00C17CB2">
        <w:rPr>
          <w:rFonts w:cs="Arial"/>
          <w:i/>
          <w:sz w:val="24"/>
        </w:rPr>
        <w:t xml:space="preserve">Die 10er Vertiefungen, die nur von Studierenden mit Studienbeginn VOR </w:t>
      </w:r>
      <w:r w:rsidR="00DD2B35">
        <w:rPr>
          <w:rFonts w:cs="Arial"/>
          <w:i/>
          <w:sz w:val="24"/>
        </w:rPr>
        <w:t>WiSe</w:t>
      </w:r>
      <w:r w:rsidRPr="00C17CB2">
        <w:rPr>
          <w:rFonts w:cs="Arial"/>
          <w:i/>
          <w:sz w:val="24"/>
        </w:rPr>
        <w:t xml:space="preserve"> 2010/11 belegt werden können, werden ab </w:t>
      </w:r>
      <w:r w:rsidR="00DD2B35">
        <w:rPr>
          <w:rFonts w:cs="Arial"/>
          <w:i/>
          <w:sz w:val="24"/>
        </w:rPr>
        <w:t>WiSe</w:t>
      </w:r>
      <w:r w:rsidRPr="00C17CB2">
        <w:rPr>
          <w:rFonts w:cs="Arial"/>
          <w:i/>
          <w:sz w:val="24"/>
        </w:rPr>
        <w:t xml:space="preserve"> 2013/14 in ei</w:t>
      </w:r>
      <w:r w:rsidR="00A8479B" w:rsidRPr="00C17CB2">
        <w:rPr>
          <w:rFonts w:cs="Arial"/>
          <w:i/>
          <w:sz w:val="24"/>
        </w:rPr>
        <w:t xml:space="preserve">nem separaten Dokument unter nachstehendem Link geführt: </w:t>
      </w:r>
    </w:p>
    <w:p w14:paraId="55553D50" w14:textId="73CB8CA2" w:rsidR="00A8479B" w:rsidRPr="007E421C" w:rsidRDefault="004177B8" w:rsidP="00C17CB2">
      <w:pPr>
        <w:spacing w:line="276" w:lineRule="auto"/>
        <w:jc w:val="both"/>
        <w:rPr>
          <w:rFonts w:cs="Arial"/>
          <w:i/>
          <w:sz w:val="24"/>
        </w:rPr>
      </w:pPr>
      <w:hyperlink r:id="rId24" w:history="1">
        <w:r w:rsidR="007E421C" w:rsidRPr="007E421C">
          <w:rPr>
            <w:rStyle w:val="Hyperlink"/>
            <w:rFonts w:cs="Arial"/>
            <w:sz w:val="24"/>
          </w:rPr>
          <w:t>https://www.wiso.rw.fau.de/studium/im-studium/modulhandbuecher/</w:t>
        </w:r>
      </w:hyperlink>
      <w:r w:rsidR="007E421C" w:rsidRPr="007E421C">
        <w:rPr>
          <w:rFonts w:cs="Arial"/>
          <w:sz w:val="24"/>
        </w:rPr>
        <w:t xml:space="preserve"> </w:t>
      </w:r>
    </w:p>
    <w:p w14:paraId="421DFB7B" w14:textId="77777777" w:rsidR="00A8479B" w:rsidRPr="00C17CB2" w:rsidRDefault="00A8479B" w:rsidP="00C17CB2">
      <w:pPr>
        <w:spacing w:line="276" w:lineRule="auto"/>
        <w:jc w:val="both"/>
        <w:rPr>
          <w:rFonts w:cs="Arial"/>
          <w:i/>
          <w:sz w:val="24"/>
        </w:rPr>
      </w:pPr>
    </w:p>
    <w:p w14:paraId="13457A39" w14:textId="77777777" w:rsidR="00A8479B" w:rsidRPr="00C17CB2" w:rsidRDefault="00A8479B" w:rsidP="00C17CB2">
      <w:pPr>
        <w:spacing w:line="276" w:lineRule="auto"/>
        <w:jc w:val="both"/>
        <w:rPr>
          <w:rFonts w:cs="Arial"/>
          <w:i/>
          <w:sz w:val="24"/>
        </w:rPr>
      </w:pPr>
    </w:p>
    <w:p w14:paraId="6B6E9CB2" w14:textId="2E148799" w:rsidR="00C17CB2" w:rsidRDefault="00A8479B" w:rsidP="00C17CB2">
      <w:pPr>
        <w:spacing w:line="276" w:lineRule="auto"/>
        <w:jc w:val="both"/>
        <w:rPr>
          <w:rFonts w:cs="Arial"/>
          <w:i/>
          <w:sz w:val="24"/>
        </w:rPr>
      </w:pPr>
      <w:r w:rsidRPr="00C17CB2">
        <w:rPr>
          <w:rFonts w:cs="Arial"/>
          <w:i/>
          <w:sz w:val="24"/>
        </w:rPr>
        <w:t>Die Modulbeschreibungen der Module von 10er Vertiefungen enthielten b</w:t>
      </w:r>
      <w:r w:rsidR="00C50A60">
        <w:rPr>
          <w:rFonts w:cs="Arial"/>
          <w:i/>
          <w:sz w:val="24"/>
        </w:rPr>
        <w:t xml:space="preserve">is zum </w:t>
      </w:r>
      <w:r w:rsidR="00DD2B35">
        <w:rPr>
          <w:rFonts w:cs="Arial"/>
          <w:i/>
          <w:sz w:val="24"/>
        </w:rPr>
        <w:t>SoSe</w:t>
      </w:r>
      <w:r w:rsidR="00C50A60">
        <w:rPr>
          <w:rFonts w:cs="Arial"/>
          <w:i/>
          <w:sz w:val="24"/>
        </w:rPr>
        <w:t xml:space="preserve"> 2013 die Information</w:t>
      </w:r>
      <w:r w:rsidRPr="00C17CB2">
        <w:rPr>
          <w:rFonts w:cs="Arial"/>
          <w:i/>
          <w:sz w:val="24"/>
        </w:rPr>
        <w:t xml:space="preserve"> über </w:t>
      </w:r>
      <w:r w:rsidR="00C50A60">
        <w:rPr>
          <w:rFonts w:cs="Arial"/>
          <w:i/>
          <w:sz w:val="24"/>
        </w:rPr>
        <w:t xml:space="preserve">die Verwendbarkeit als 10er Vertiefung. Die </w:t>
      </w:r>
      <w:r w:rsidRPr="00C17CB2">
        <w:rPr>
          <w:rFonts w:cs="Arial"/>
          <w:i/>
          <w:sz w:val="24"/>
        </w:rPr>
        <w:t>Information</w:t>
      </w:r>
      <w:r w:rsidR="00C50A60">
        <w:rPr>
          <w:rFonts w:cs="Arial"/>
          <w:i/>
          <w:sz w:val="24"/>
        </w:rPr>
        <w:t xml:space="preserve"> zu dieser Verwendbarkeit wird ab </w:t>
      </w:r>
      <w:r w:rsidR="00DD2B35">
        <w:rPr>
          <w:rFonts w:cs="Arial"/>
          <w:i/>
          <w:sz w:val="24"/>
        </w:rPr>
        <w:t>WiSe</w:t>
      </w:r>
      <w:r w:rsidR="00C50A60">
        <w:rPr>
          <w:rFonts w:cs="Arial"/>
          <w:i/>
          <w:sz w:val="24"/>
        </w:rPr>
        <w:t xml:space="preserve"> 2013/14 nicht mehr in der Modulbeschreibung geführt. </w:t>
      </w:r>
      <w:r w:rsidRPr="00C17CB2">
        <w:rPr>
          <w:rFonts w:cs="Arial"/>
          <w:i/>
          <w:sz w:val="24"/>
        </w:rPr>
        <w:t xml:space="preserve">Gleichwohl können </w:t>
      </w:r>
      <w:r w:rsidR="00C50A60">
        <w:rPr>
          <w:rFonts w:cs="Arial"/>
          <w:i/>
          <w:sz w:val="24"/>
        </w:rPr>
        <w:t>i.</w:t>
      </w:r>
      <w:r w:rsidR="006F1F8F">
        <w:rPr>
          <w:rFonts w:cs="Arial"/>
          <w:i/>
          <w:sz w:val="24"/>
        </w:rPr>
        <w:t xml:space="preserve"> </w:t>
      </w:r>
      <w:r w:rsidR="00C50A60">
        <w:rPr>
          <w:rFonts w:cs="Arial"/>
          <w:i/>
          <w:sz w:val="24"/>
        </w:rPr>
        <w:t>d.</w:t>
      </w:r>
      <w:r w:rsidR="006F1F8F">
        <w:rPr>
          <w:rFonts w:cs="Arial"/>
          <w:i/>
          <w:sz w:val="24"/>
        </w:rPr>
        <w:t xml:space="preserve"> </w:t>
      </w:r>
      <w:r w:rsidR="00C50A60">
        <w:rPr>
          <w:rFonts w:cs="Arial"/>
          <w:i/>
          <w:sz w:val="24"/>
        </w:rPr>
        <w:t xml:space="preserve">R. </w:t>
      </w:r>
      <w:r w:rsidR="00C17CB2">
        <w:rPr>
          <w:rFonts w:cs="Arial"/>
          <w:i/>
          <w:sz w:val="24"/>
        </w:rPr>
        <w:t>die</w:t>
      </w:r>
      <w:r w:rsidRPr="00C17CB2">
        <w:rPr>
          <w:rFonts w:cs="Arial"/>
          <w:i/>
          <w:sz w:val="24"/>
        </w:rPr>
        <w:t xml:space="preserve"> 10er Vertiefungen mit den dort aufgeführten Modulen noch belegt werden. </w:t>
      </w:r>
    </w:p>
    <w:p w14:paraId="0D7E3727" w14:textId="77777777" w:rsidR="00A8479B" w:rsidRPr="00C17CB2" w:rsidRDefault="00A8479B" w:rsidP="00C17CB2">
      <w:pPr>
        <w:spacing w:line="276" w:lineRule="auto"/>
        <w:jc w:val="both"/>
        <w:rPr>
          <w:rFonts w:cs="Arial"/>
          <w:i/>
          <w:sz w:val="24"/>
        </w:rPr>
      </w:pPr>
      <w:r w:rsidRPr="00C17CB2">
        <w:rPr>
          <w:rFonts w:cs="Arial"/>
          <w:i/>
          <w:sz w:val="24"/>
        </w:rPr>
        <w:t xml:space="preserve">Bitte beachten Sie hierzu oben genanntes Dokument. </w:t>
      </w:r>
    </w:p>
    <w:p w14:paraId="3E168898" w14:textId="77777777" w:rsidR="00246B19" w:rsidRPr="00C17CB2" w:rsidRDefault="00246B19" w:rsidP="00C17CB2">
      <w:pPr>
        <w:spacing w:line="276" w:lineRule="auto"/>
        <w:jc w:val="both"/>
        <w:rPr>
          <w:rFonts w:cs="Arial"/>
          <w:i/>
          <w:sz w:val="24"/>
        </w:rPr>
      </w:pPr>
    </w:p>
    <w:p w14:paraId="0182F641" w14:textId="77777777" w:rsidR="00246B19" w:rsidRDefault="00246B19">
      <w:pPr>
        <w:rPr>
          <w:rFonts w:cs="Arial"/>
          <w:b/>
          <w:sz w:val="36"/>
          <w:szCs w:val="36"/>
        </w:rPr>
      </w:pPr>
      <w:bookmarkStart w:id="2150" w:name="_Toc317694540"/>
      <w:bookmarkStart w:id="2151" w:name="_Toc317772698"/>
      <w:bookmarkStart w:id="2152" w:name="_Toc317781814"/>
      <w:bookmarkStart w:id="2153" w:name="_Toc317782433"/>
      <w:bookmarkStart w:id="2154" w:name="_Toc318454733"/>
      <w:bookmarkStart w:id="2155" w:name="_Toc319076070"/>
      <w:bookmarkStart w:id="2156" w:name="_Toc319322638"/>
      <w:bookmarkStart w:id="2157" w:name="_Toc319323208"/>
      <w:bookmarkStart w:id="2158" w:name="_Toc319324739"/>
      <w:bookmarkStart w:id="2159" w:name="_Toc319325085"/>
      <w:bookmarkStart w:id="2160" w:name="_Toc319325430"/>
      <w:bookmarkStart w:id="2161" w:name="_Toc319325773"/>
      <w:bookmarkStart w:id="2162" w:name="_Toc319326116"/>
      <w:bookmarkStart w:id="2163" w:name="_Toc319326469"/>
      <w:bookmarkStart w:id="2164" w:name="_Toc319326794"/>
      <w:bookmarkStart w:id="2165" w:name="_Toc319327115"/>
      <w:bookmarkStart w:id="2166" w:name="_Toc319328039"/>
      <w:bookmarkStart w:id="2167" w:name="_Toc319328366"/>
      <w:bookmarkStart w:id="2168" w:name="_Toc319328697"/>
      <w:bookmarkStart w:id="2169" w:name="_Toc319329031"/>
      <w:bookmarkStart w:id="2170" w:name="_Toc319329366"/>
      <w:bookmarkStart w:id="2171" w:name="_Toc319329701"/>
      <w:bookmarkStart w:id="2172" w:name="_Toc319330037"/>
      <w:bookmarkStart w:id="2173" w:name="_Toc319330377"/>
      <w:r>
        <w:br w:type="page"/>
      </w:r>
    </w:p>
    <w:p w14:paraId="182DD696" w14:textId="77777777" w:rsidR="008D0A59" w:rsidRDefault="008D0A59" w:rsidP="008D0A59">
      <w:bookmarkStart w:id="2174" w:name="_Toc321384960"/>
      <w:bookmarkStart w:id="2175" w:name="_Toc332267019"/>
      <w:bookmarkStart w:id="2176" w:name="_Toc332366676"/>
      <w:bookmarkStart w:id="2177" w:name="_Toc335747173"/>
      <w:bookmarkStart w:id="2178" w:name="_Toc335816551"/>
      <w:bookmarkStart w:id="2179" w:name="_Toc349828334"/>
      <w:bookmarkStart w:id="2180" w:name="_Toc351454613"/>
      <w:bookmarkStart w:id="2181" w:name="_Toc351715260"/>
      <w:bookmarkStart w:id="2182" w:name="_Toc363637962"/>
      <w:bookmarkStart w:id="2183" w:name="_Toc363638655"/>
      <w:bookmarkStart w:id="2184" w:name="_Toc364321933"/>
      <w:bookmarkStart w:id="2185" w:name="_Toc364328107"/>
      <w:bookmarkStart w:id="2186" w:name="_Toc364328475"/>
      <w:bookmarkStart w:id="2187" w:name="_Toc380759836"/>
    </w:p>
    <w:p w14:paraId="318DEA19" w14:textId="77777777" w:rsidR="008D0A59" w:rsidRDefault="008D0A59" w:rsidP="008D0A59"/>
    <w:p w14:paraId="2C5A8980" w14:textId="77777777" w:rsidR="008D0A59" w:rsidRDefault="008D0A59" w:rsidP="008D0A59"/>
    <w:p w14:paraId="2859CF7A" w14:textId="77777777" w:rsidR="008D0A59" w:rsidRDefault="008D0A59" w:rsidP="008D0A59"/>
    <w:p w14:paraId="18794098" w14:textId="77777777" w:rsidR="008D0A59" w:rsidRDefault="008D0A59" w:rsidP="008D0A59"/>
    <w:p w14:paraId="7EAFCB10" w14:textId="77777777" w:rsidR="008D0A59" w:rsidRDefault="008D0A59" w:rsidP="008D0A59"/>
    <w:p w14:paraId="390E2414" w14:textId="77777777" w:rsidR="008D0A59" w:rsidRDefault="008D0A59" w:rsidP="008D0A59"/>
    <w:p w14:paraId="6E8AEDDA" w14:textId="77777777" w:rsidR="008D0A59" w:rsidRDefault="008D0A59" w:rsidP="008D0A59"/>
    <w:p w14:paraId="62D3B52F" w14:textId="77777777" w:rsidR="008D0A59" w:rsidRDefault="008D0A59" w:rsidP="008D0A59"/>
    <w:p w14:paraId="6EDAC8FA" w14:textId="77777777" w:rsidR="008D0A59" w:rsidRDefault="008D0A59" w:rsidP="008D0A59"/>
    <w:p w14:paraId="5A5D1727" w14:textId="77777777" w:rsidR="00C50A60" w:rsidRPr="008D4C31" w:rsidRDefault="00BC1EB3" w:rsidP="008D0A59">
      <w:pPr>
        <w:pStyle w:val="berschriftVerzeichnis"/>
        <w:jc w:val="center"/>
      </w:pPr>
      <w:bookmarkStart w:id="2188" w:name="_Toc381808520"/>
      <w:bookmarkStart w:id="2189" w:name="_Toc436921018"/>
      <w:bookmarkStart w:id="2190" w:name="_Toc4516496"/>
      <w:r w:rsidRPr="008D4C31">
        <w:t>Spezielle Vertiefungen</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404E2895" w14:textId="77777777" w:rsidR="00C50A60" w:rsidRPr="00C50A60" w:rsidRDefault="00C50A60" w:rsidP="00C50A60">
      <w:pPr>
        <w:jc w:val="center"/>
        <w:rPr>
          <w:rFonts w:eastAsiaTheme="majorEastAsia" w:cs="Arial"/>
          <w:b/>
          <w:bCs/>
          <w:sz w:val="40"/>
          <w:szCs w:val="40"/>
          <w:lang w:eastAsia="en-US"/>
        </w:rPr>
      </w:pPr>
    </w:p>
    <w:p w14:paraId="1177A7C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 xml:space="preserve">Zweitfachmodule – </w:t>
      </w:r>
    </w:p>
    <w:p w14:paraId="366D7536"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Wirtschaftspädagogik Studienrichtung II</w:t>
      </w:r>
    </w:p>
    <w:p w14:paraId="20365742" w14:textId="77777777" w:rsidR="00C50A60" w:rsidRPr="00C50A60" w:rsidRDefault="00C50A60" w:rsidP="00C50A60">
      <w:pPr>
        <w:jc w:val="center"/>
        <w:rPr>
          <w:rFonts w:eastAsiaTheme="majorEastAsia" w:cs="Arial"/>
          <w:bCs/>
          <w:sz w:val="40"/>
          <w:szCs w:val="40"/>
          <w:lang w:eastAsia="en-US"/>
        </w:rPr>
      </w:pPr>
    </w:p>
    <w:p w14:paraId="5FBE531F" w14:textId="77777777" w:rsidR="00C50A60" w:rsidRPr="00C50A60" w:rsidRDefault="00C50A60" w:rsidP="00C50A60">
      <w:pPr>
        <w:jc w:val="center"/>
        <w:rPr>
          <w:rFonts w:eastAsiaTheme="majorEastAsia" w:cs="Arial"/>
          <w:bCs/>
          <w:sz w:val="40"/>
          <w:szCs w:val="40"/>
          <w:lang w:eastAsia="en-US"/>
        </w:rPr>
      </w:pPr>
      <w:r w:rsidRPr="00C50A60">
        <w:rPr>
          <w:rFonts w:eastAsiaTheme="majorEastAsia" w:cs="Arial"/>
          <w:bCs/>
          <w:sz w:val="40"/>
          <w:szCs w:val="40"/>
          <w:lang w:eastAsia="en-US"/>
        </w:rPr>
        <w:t>Fachvertiefung Wirtschaftsinformatik</w:t>
      </w:r>
    </w:p>
    <w:p w14:paraId="2387A56E" w14:textId="77777777" w:rsidR="00BC1EB3" w:rsidRPr="00BF7282" w:rsidRDefault="00BC1EB3" w:rsidP="008D0A59"/>
    <w:p w14:paraId="25E22648" w14:textId="77777777" w:rsidR="00BC1EB3" w:rsidRPr="00BF7282" w:rsidRDefault="00BC1EB3" w:rsidP="008D0A59"/>
    <w:p w14:paraId="6FE37045" w14:textId="77777777" w:rsidR="00BC1EB3" w:rsidRPr="00BF7282" w:rsidRDefault="00BC1EB3" w:rsidP="008D0A59"/>
    <w:p w14:paraId="0356F849" w14:textId="77777777" w:rsidR="00BC1EB3" w:rsidRPr="00BF7282" w:rsidRDefault="00BC1EB3">
      <w:pPr>
        <w:rPr>
          <w:rFonts w:cs="Arial"/>
          <w:b/>
          <w:sz w:val="36"/>
          <w:szCs w:val="36"/>
        </w:rPr>
      </w:pPr>
      <w:r w:rsidRPr="00BF7282">
        <w:br w:type="page"/>
      </w:r>
    </w:p>
    <w:p w14:paraId="3A7FCDAE" w14:textId="77777777" w:rsidR="00BC1EB3" w:rsidRPr="004C0C20" w:rsidRDefault="00C749AC" w:rsidP="008D0A59">
      <w:pPr>
        <w:pStyle w:val="berschriftSpezVertiefungen"/>
        <w:rPr>
          <w:b/>
          <w:sz w:val="28"/>
          <w:szCs w:val="28"/>
        </w:rPr>
      </w:pPr>
      <w:bookmarkStart w:id="2191" w:name="_Toc321384961"/>
      <w:bookmarkStart w:id="2192" w:name="_Toc332267020"/>
      <w:bookmarkStart w:id="2193" w:name="_Toc332366677"/>
      <w:bookmarkStart w:id="2194" w:name="_Toc335747174"/>
      <w:bookmarkStart w:id="2195" w:name="_Toc335816552"/>
      <w:bookmarkStart w:id="2196" w:name="_Toc349828335"/>
      <w:bookmarkStart w:id="2197" w:name="_Toc351454614"/>
      <w:bookmarkStart w:id="2198" w:name="_Toc351715261"/>
      <w:bookmarkStart w:id="2199" w:name="_Toc363637963"/>
      <w:bookmarkStart w:id="2200" w:name="_Toc363638656"/>
      <w:bookmarkStart w:id="2201" w:name="_Toc364321934"/>
      <w:bookmarkStart w:id="2202" w:name="_Toc364328108"/>
      <w:bookmarkStart w:id="2203" w:name="_Toc364328476"/>
      <w:bookmarkStart w:id="2204" w:name="_Toc380759837"/>
      <w:bookmarkStart w:id="2205" w:name="_Toc317694541"/>
      <w:bookmarkStart w:id="2206" w:name="_Toc317772699"/>
      <w:bookmarkStart w:id="2207" w:name="_Toc317781815"/>
      <w:bookmarkStart w:id="2208" w:name="_Toc317782434"/>
      <w:bookmarkStart w:id="2209" w:name="_Toc318454734"/>
      <w:bookmarkStart w:id="2210" w:name="_Toc4516497"/>
      <w:bookmarkEnd w:id="2150"/>
      <w:bookmarkEnd w:id="2151"/>
      <w:bookmarkEnd w:id="2152"/>
      <w:bookmarkEnd w:id="2153"/>
      <w:bookmarkEnd w:id="2154"/>
      <w:r w:rsidRPr="004C0C20">
        <w:rPr>
          <w:b/>
          <w:sz w:val="28"/>
          <w:szCs w:val="28"/>
        </w:rPr>
        <w:lastRenderedPageBreak/>
        <w:t>Zweitfachmodule –</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r w:rsidRPr="004C0C20">
        <w:rPr>
          <w:b/>
          <w:sz w:val="28"/>
          <w:szCs w:val="28"/>
        </w:rPr>
        <w:t xml:space="preserve"> </w:t>
      </w:r>
      <w:bookmarkStart w:id="2211" w:name="_Toc321384962"/>
      <w:bookmarkStart w:id="2212" w:name="_Toc332267021"/>
      <w:bookmarkStart w:id="2213" w:name="_Toc332366678"/>
      <w:bookmarkStart w:id="2214" w:name="_Toc335747175"/>
      <w:bookmarkStart w:id="2215" w:name="_Toc335816553"/>
      <w:bookmarkStart w:id="2216" w:name="_Toc349828336"/>
      <w:bookmarkStart w:id="2217" w:name="_Toc351454615"/>
      <w:bookmarkStart w:id="2218" w:name="_Toc351715262"/>
      <w:bookmarkStart w:id="2219" w:name="_Toc363637964"/>
      <w:bookmarkStart w:id="2220" w:name="_Toc363638657"/>
      <w:bookmarkStart w:id="2221" w:name="_Toc364321935"/>
      <w:bookmarkStart w:id="2222" w:name="_Toc364328109"/>
      <w:bookmarkStart w:id="2223" w:name="_Toc364328477"/>
      <w:bookmarkStart w:id="2224" w:name="_Toc380759838"/>
      <w:r w:rsidR="00BC1EB3" w:rsidRPr="004C0C20">
        <w:rPr>
          <w:b/>
          <w:sz w:val="28"/>
          <w:szCs w:val="28"/>
        </w:rPr>
        <w:t>Wirtschaftspädagogik Studienrichtung II</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540258C9" w14:textId="77777777" w:rsidR="00BC1EB3" w:rsidRPr="00BF7282" w:rsidRDefault="00BC1EB3" w:rsidP="00BC1EB3">
      <w:pPr>
        <w:pStyle w:val="Unterberschrift1Inhaltsverzeichnis"/>
        <w:jc w:val="center"/>
        <w:rPr>
          <w:sz w:val="40"/>
          <w:szCs w:val="40"/>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01A7B89B"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7120F6F" w14:textId="77777777" w:rsidR="006D5C5F" w:rsidRDefault="006D5C5F" w:rsidP="00A9238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AE6EDF7" w14:textId="0980D5AD" w:rsidR="00542503" w:rsidRPr="00BF7282" w:rsidRDefault="00BC1EB3" w:rsidP="005D26E1">
            <w:pPr>
              <w:pStyle w:val="berschriftZweitfach"/>
              <w:jc w:val="left"/>
            </w:pPr>
            <w:bookmarkStart w:id="2225" w:name="_Toc317694542"/>
            <w:bookmarkStart w:id="2226" w:name="_Toc317772700"/>
            <w:bookmarkStart w:id="2227" w:name="_Toc317781816"/>
            <w:bookmarkStart w:id="2228" w:name="_Toc317782435"/>
            <w:bookmarkStart w:id="2229" w:name="_Toc318454735"/>
            <w:bookmarkStart w:id="2230" w:name="_Toc319076071"/>
            <w:bookmarkStart w:id="2231" w:name="_Toc319322639"/>
            <w:bookmarkStart w:id="2232" w:name="_Toc319323209"/>
            <w:bookmarkStart w:id="2233" w:name="_Toc319324740"/>
            <w:bookmarkStart w:id="2234" w:name="_Toc319325086"/>
            <w:bookmarkStart w:id="2235" w:name="_Toc319325431"/>
            <w:bookmarkStart w:id="2236" w:name="_Toc319325774"/>
            <w:bookmarkStart w:id="2237" w:name="_Toc319326117"/>
            <w:bookmarkStart w:id="2238" w:name="_Toc319326470"/>
            <w:bookmarkStart w:id="2239" w:name="_Toc319326795"/>
            <w:bookmarkStart w:id="2240" w:name="_Toc319327116"/>
            <w:bookmarkStart w:id="2241" w:name="_Toc319328040"/>
            <w:bookmarkStart w:id="2242" w:name="_Toc319328367"/>
            <w:bookmarkStart w:id="2243" w:name="_Toc319328698"/>
            <w:bookmarkStart w:id="2244" w:name="_Toc319329032"/>
            <w:bookmarkStart w:id="2245" w:name="_Toc319329367"/>
            <w:bookmarkStart w:id="2246" w:name="_Toc319329702"/>
            <w:bookmarkStart w:id="2247" w:name="_Toc319330038"/>
            <w:bookmarkStart w:id="2248" w:name="_Toc319330378"/>
            <w:bookmarkStart w:id="2249" w:name="_Toc319591082"/>
            <w:bookmarkStart w:id="2250" w:name="_Toc319591436"/>
            <w:bookmarkStart w:id="2251" w:name="_Toc319593096"/>
            <w:bookmarkStart w:id="2252" w:name="_Toc321131132"/>
            <w:bookmarkStart w:id="2253" w:name="_Toc321384963"/>
            <w:bookmarkStart w:id="2254" w:name="_Toc321385318"/>
            <w:bookmarkStart w:id="2255" w:name="_Toc331490294"/>
            <w:bookmarkStart w:id="2256" w:name="_Toc331492778"/>
            <w:bookmarkStart w:id="2257" w:name="_Toc331495570"/>
            <w:bookmarkStart w:id="2258" w:name="_Toc332267022"/>
            <w:bookmarkStart w:id="2259" w:name="_Toc332365515"/>
            <w:bookmarkStart w:id="2260" w:name="_Toc332366679"/>
            <w:bookmarkStart w:id="2261" w:name="_Toc332391705"/>
            <w:bookmarkStart w:id="2262" w:name="_Toc333251442"/>
            <w:bookmarkStart w:id="2263" w:name="_Toc333416280"/>
            <w:bookmarkStart w:id="2264" w:name="_Toc335747176"/>
            <w:bookmarkStart w:id="2265" w:name="_Toc335814084"/>
            <w:bookmarkStart w:id="2266" w:name="_Toc337649215"/>
            <w:bookmarkStart w:id="2267" w:name="_Toc337649540"/>
            <w:bookmarkStart w:id="2268" w:name="_Toc337649865"/>
            <w:bookmarkStart w:id="2269" w:name="_Toc339966225"/>
            <w:bookmarkStart w:id="2270" w:name="_Toc339966586"/>
            <w:bookmarkStart w:id="2271" w:name="_Toc341858395"/>
            <w:bookmarkStart w:id="2272" w:name="_Toc341858725"/>
            <w:bookmarkStart w:id="2273" w:name="_Toc341859053"/>
            <w:bookmarkStart w:id="2274" w:name="_Toc341859381"/>
            <w:bookmarkStart w:id="2275" w:name="_Toc342058418"/>
            <w:bookmarkStart w:id="2276" w:name="_Toc349827980"/>
            <w:bookmarkStart w:id="2277" w:name="_Toc349828337"/>
            <w:bookmarkStart w:id="2278" w:name="_Toc350174324"/>
            <w:bookmarkStart w:id="2279" w:name="_Toc350176333"/>
            <w:bookmarkStart w:id="2280" w:name="_Toc350505427"/>
            <w:bookmarkStart w:id="2281" w:name="_Toc350508087"/>
            <w:bookmarkStart w:id="2282" w:name="_Toc351714894"/>
            <w:bookmarkStart w:id="2283" w:name="_Toc351715263"/>
            <w:bookmarkStart w:id="2284" w:name="_Toc351724047"/>
            <w:bookmarkStart w:id="2285" w:name="_Toc353307780"/>
            <w:bookmarkStart w:id="2286" w:name="_Toc362507341"/>
            <w:bookmarkStart w:id="2287" w:name="_Toc363637965"/>
            <w:bookmarkStart w:id="2288" w:name="_Toc363638658"/>
            <w:bookmarkStart w:id="2289" w:name="_Toc363653932"/>
            <w:bookmarkStart w:id="2290" w:name="_Toc364321936"/>
            <w:bookmarkStart w:id="2291" w:name="_Toc364328110"/>
            <w:bookmarkStart w:id="2292" w:name="_Toc364328478"/>
            <w:bookmarkStart w:id="2293" w:name="_Toc364328828"/>
            <w:bookmarkStart w:id="2294" w:name="_Toc364439383"/>
            <w:bookmarkStart w:id="2295" w:name="_Toc364440044"/>
            <w:bookmarkStart w:id="2296" w:name="_Toc366685019"/>
            <w:bookmarkStart w:id="2297" w:name="_Toc369082188"/>
            <w:bookmarkStart w:id="2298" w:name="_Toc381686750"/>
            <w:r w:rsidRPr="00BF7282">
              <w:t>Deutsch</w:t>
            </w:r>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843F200" w14:textId="2727A901" w:rsidR="00BC1EB3" w:rsidRPr="00BF7282" w:rsidRDefault="00BC1EB3" w:rsidP="005D26E1">
            <w:pPr>
              <w:rPr>
                <w:rFonts w:cs="Arial"/>
                <w:b/>
              </w:rPr>
            </w:pPr>
            <w:r w:rsidRPr="00BF7282">
              <w:rPr>
                <w:rFonts w:cs="Arial"/>
                <w:b/>
                <w:szCs w:val="22"/>
              </w:rPr>
              <w:t>25 ECTS</w:t>
            </w:r>
          </w:p>
        </w:tc>
      </w:tr>
      <w:tr w:rsidR="00BC1EB3" w:rsidRPr="00BF7282" w14:paraId="7FED7168" w14:textId="77777777" w:rsidTr="00D2317E">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A61B42E" w14:textId="77777777" w:rsidR="006D5C5F" w:rsidRDefault="006D5C5F" w:rsidP="00A9238C">
            <w:pPr>
              <w:numPr>
                <w:ilvl w:val="0"/>
                <w:numId w:val="6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14A0016" w14:textId="77777777" w:rsidR="00BC1EB3" w:rsidRPr="00BF7282" w:rsidRDefault="00BC1EB3" w:rsidP="005D26E1">
            <w:pPr>
              <w:rPr>
                <w:rFonts w:cs="Arial"/>
                <w:b/>
              </w:rPr>
            </w:pPr>
            <w:r w:rsidRPr="00BF7282">
              <w:rPr>
                <w:rFonts w:cs="Arial"/>
                <w:b/>
                <w:szCs w:val="22"/>
              </w:rPr>
              <w:t xml:space="preserve">Module im Pflichtbereich </w:t>
            </w:r>
          </w:p>
          <w:p w14:paraId="7EF213E2" w14:textId="77777777" w:rsidR="00BC1EB3" w:rsidRPr="00BF7282" w:rsidRDefault="00BC1EB3" w:rsidP="005D26E1">
            <w:pPr>
              <w:rPr>
                <w:rFonts w:cs="Arial"/>
              </w:rPr>
            </w:pPr>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F1BD07" w14:textId="77777777" w:rsidR="00BC1EB3" w:rsidRPr="00BF7282" w:rsidRDefault="00BC1EB3" w:rsidP="005D26E1">
            <w:pPr>
              <w:rPr>
                <w:rFonts w:cs="Arial"/>
                <w:b/>
              </w:rPr>
            </w:pPr>
            <w:r w:rsidRPr="00BF7282">
              <w:rPr>
                <w:rFonts w:cs="Arial"/>
                <w:b/>
                <w:szCs w:val="22"/>
              </w:rPr>
              <w:t>15 ECTS</w:t>
            </w:r>
          </w:p>
        </w:tc>
      </w:tr>
      <w:tr w:rsidR="00BC1EB3" w:rsidRPr="00BF7282" w14:paraId="52FA8317"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324A801" w14:textId="77777777" w:rsidR="006D5C5F" w:rsidRDefault="006D5C5F" w:rsidP="00A9238C">
            <w:pPr>
              <w:numPr>
                <w:ilvl w:val="0"/>
                <w:numId w:val="60"/>
              </w:numPr>
              <w:jc w:val="cente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04E06B4" w14:textId="77777777" w:rsidR="00BC1EB3" w:rsidRPr="00BF7282" w:rsidRDefault="00BC1EB3" w:rsidP="005D26E1">
            <w:pPr>
              <w:rPr>
                <w:b/>
              </w:rPr>
            </w:pPr>
            <w:r w:rsidRPr="00BF7282">
              <w:rPr>
                <w:b/>
                <w:szCs w:val="22"/>
              </w:rPr>
              <w:t>Modul</w:t>
            </w:r>
          </w:p>
          <w:p w14:paraId="0C640727" w14:textId="77777777" w:rsidR="00BC1EB3" w:rsidRPr="00BF7282" w:rsidRDefault="007E78B0" w:rsidP="005D26E1">
            <w:pPr>
              <w:rPr>
                <w:rFonts w:cs="Arial"/>
                <w:b/>
              </w:rPr>
            </w:pPr>
            <w:r>
              <w:rPr>
                <w:szCs w:val="22"/>
              </w:rPr>
              <w:t>RUW-</w:t>
            </w:r>
            <w:r w:rsidR="008601A5">
              <w:rPr>
                <w:szCs w:val="22"/>
              </w:rPr>
              <w:t>4030</w:t>
            </w:r>
          </w:p>
        </w:tc>
        <w:tc>
          <w:tcPr>
            <w:tcW w:w="5515" w:type="dxa"/>
            <w:tcBorders>
              <w:top w:val="double" w:sz="4" w:space="0" w:color="auto"/>
              <w:left w:val="single" w:sz="4" w:space="0" w:color="auto"/>
              <w:bottom w:val="single" w:sz="4" w:space="0" w:color="auto"/>
              <w:right w:val="single" w:sz="4" w:space="0" w:color="auto"/>
            </w:tcBorders>
            <w:hideMark/>
          </w:tcPr>
          <w:p w14:paraId="74731BE3" w14:textId="65BC3D37" w:rsidR="00BC1EB3" w:rsidRPr="00BF7282" w:rsidRDefault="00BC1EB3" w:rsidP="005D26E1">
            <w:pPr>
              <w:rPr>
                <w:b/>
                <w:szCs w:val="32"/>
              </w:rPr>
            </w:pPr>
            <w:bookmarkStart w:id="2299" w:name="_Toc317694543"/>
            <w:bookmarkStart w:id="2300" w:name="_Toc317772701"/>
            <w:bookmarkStart w:id="2301" w:name="_Toc317781817"/>
            <w:bookmarkStart w:id="2302" w:name="_Toc317782436"/>
            <w:r w:rsidRPr="00BF7282">
              <w:rPr>
                <w:b/>
                <w:lang w:val="sv-SE"/>
              </w:rPr>
              <w:t xml:space="preserve">Deutsch - Basismodul </w:t>
            </w:r>
            <w:r w:rsidRPr="00BF7282">
              <w:rPr>
                <w:b/>
              </w:rPr>
              <w:t>Grundlagen der Fachdidaktik Deutsch</w:t>
            </w:r>
            <w:bookmarkEnd w:id="2299"/>
            <w:bookmarkEnd w:id="2300"/>
            <w:bookmarkEnd w:id="2301"/>
            <w:bookmarkEnd w:id="2302"/>
          </w:p>
          <w:p w14:paraId="7F01C08F" w14:textId="6AF0EF54" w:rsidR="00BC1EB3" w:rsidRPr="00BF7282" w:rsidRDefault="00BC1EB3" w:rsidP="005D26E1">
            <w:pPr>
              <w:rPr>
                <w:lang w:val="en-US"/>
              </w:rPr>
            </w:pPr>
            <w:r w:rsidRPr="00BF7282">
              <w:rPr>
                <w:szCs w:val="22"/>
                <w:lang w:val="en-US" w:eastAsia="en-US"/>
              </w:rPr>
              <w:t xml:space="preserve">(Principles of </w:t>
            </w:r>
            <w:r w:rsidR="004D3DA6">
              <w:rPr>
                <w:szCs w:val="22"/>
                <w:lang w:val="en-US" w:eastAsia="en-US"/>
              </w:rPr>
              <w:t>t</w:t>
            </w:r>
            <w:r w:rsidRPr="00BF7282">
              <w:rPr>
                <w:szCs w:val="22"/>
                <w:lang w:val="en-US" w:eastAsia="en-US"/>
              </w:rPr>
              <w:t xml:space="preserve">eaching </w:t>
            </w:r>
            <w:r w:rsidR="004D3DA6">
              <w:rPr>
                <w:szCs w:val="22"/>
                <w:lang w:val="en-US" w:eastAsia="en-US"/>
              </w:rPr>
              <w:t>m</w:t>
            </w:r>
            <w:r w:rsidRPr="00BF7282">
              <w:rPr>
                <w:szCs w:val="22"/>
                <w:lang w:val="en-US" w:eastAsia="en-US"/>
              </w:rPr>
              <w:t>ethodology o</w:t>
            </w:r>
            <w:r w:rsidRPr="00BF7282">
              <w:rPr>
                <w:szCs w:val="22"/>
                <w:lang w:val="en-GB" w:eastAsia="en-US"/>
              </w:rPr>
              <w:t xml:space="preserve">f the </w:t>
            </w:r>
            <w:r w:rsidR="005D651E">
              <w:rPr>
                <w:szCs w:val="22"/>
                <w:lang w:val="en-GB" w:eastAsia="en-US"/>
              </w:rPr>
              <w:t>G</w:t>
            </w:r>
            <w:r w:rsidRPr="00BF7282">
              <w:rPr>
                <w:szCs w:val="22"/>
                <w:lang w:val="en-GB" w:eastAsia="en-US"/>
              </w:rPr>
              <w:t xml:space="preserve">erman </w:t>
            </w:r>
            <w:r w:rsidR="004D3DA6">
              <w:rPr>
                <w:szCs w:val="22"/>
                <w:lang w:val="en-GB" w:eastAsia="en-US"/>
              </w:rPr>
              <w:t>l</w:t>
            </w:r>
            <w:r w:rsidRPr="00BF7282">
              <w:rPr>
                <w:szCs w:val="22"/>
                <w:lang w:val="en-GB" w:eastAsia="en-US"/>
              </w:rPr>
              <w:t>anguage)</w:t>
            </w:r>
          </w:p>
        </w:tc>
        <w:tc>
          <w:tcPr>
            <w:tcW w:w="1132" w:type="dxa"/>
            <w:tcBorders>
              <w:top w:val="double" w:sz="4" w:space="0" w:color="auto"/>
              <w:left w:val="single" w:sz="4" w:space="0" w:color="auto"/>
              <w:bottom w:val="single" w:sz="4" w:space="0" w:color="auto"/>
              <w:right w:val="double" w:sz="4" w:space="0" w:color="auto"/>
            </w:tcBorders>
            <w:hideMark/>
          </w:tcPr>
          <w:p w14:paraId="014519C6" w14:textId="77777777" w:rsidR="00BC1EB3" w:rsidRPr="00BF7282" w:rsidRDefault="00BC1EB3" w:rsidP="005D26E1">
            <w:pPr>
              <w:rPr>
                <w:rFonts w:cs="Arial"/>
                <w:b/>
              </w:rPr>
            </w:pPr>
            <w:r w:rsidRPr="00BF7282">
              <w:rPr>
                <w:rFonts w:cs="Arial"/>
                <w:b/>
                <w:szCs w:val="22"/>
              </w:rPr>
              <w:t>5 ECTS</w:t>
            </w:r>
          </w:p>
        </w:tc>
      </w:tr>
      <w:tr w:rsidR="00D97D29" w:rsidRPr="00BF7282" w14:paraId="1FF1DCC6" w14:textId="77777777" w:rsidTr="00D30CE9">
        <w:trPr>
          <w:trHeight w:val="567"/>
          <w:jc w:val="center"/>
        </w:trPr>
        <w:tc>
          <w:tcPr>
            <w:tcW w:w="566" w:type="dxa"/>
            <w:vMerge/>
            <w:tcBorders>
              <w:left w:val="double" w:sz="4" w:space="0" w:color="auto"/>
              <w:right w:val="single" w:sz="4" w:space="0" w:color="auto"/>
            </w:tcBorders>
          </w:tcPr>
          <w:p w14:paraId="4D79886F" w14:textId="77777777" w:rsidR="00D97D29" w:rsidRDefault="00D97D29" w:rsidP="00A9238C">
            <w:pPr>
              <w:numPr>
                <w:ilvl w:val="0"/>
                <w:numId w:val="60"/>
              </w:numPr>
              <w:rPr>
                <w:rFonts w:cs="Arial"/>
              </w:rPr>
            </w:pPr>
          </w:p>
        </w:tc>
        <w:tc>
          <w:tcPr>
            <w:tcW w:w="2687" w:type="dxa"/>
            <w:tcBorders>
              <w:top w:val="single" w:sz="4" w:space="0" w:color="auto"/>
              <w:left w:val="single" w:sz="4" w:space="0" w:color="auto"/>
              <w:bottom w:val="single" w:sz="4" w:space="0" w:color="auto"/>
              <w:right w:val="single" w:sz="4" w:space="0" w:color="auto"/>
            </w:tcBorders>
          </w:tcPr>
          <w:p w14:paraId="1CAF5659" w14:textId="77777777" w:rsidR="00D97D29" w:rsidRDefault="00D97D29" w:rsidP="005D26E1">
            <w:pPr>
              <w:rPr>
                <w:b/>
                <w:szCs w:val="22"/>
              </w:rPr>
            </w:pPr>
            <w:r>
              <w:rPr>
                <w:b/>
                <w:szCs w:val="22"/>
              </w:rPr>
              <w:t xml:space="preserve">Modul </w:t>
            </w:r>
          </w:p>
          <w:p w14:paraId="4A73E2D0" w14:textId="39221AFF" w:rsidR="00D97D29" w:rsidRPr="00D97D29" w:rsidRDefault="00D97D29" w:rsidP="005D26E1">
            <w:pPr>
              <w:rPr>
                <w:szCs w:val="22"/>
              </w:rPr>
            </w:pPr>
            <w:r w:rsidRPr="00D97D29">
              <w:rPr>
                <w:szCs w:val="22"/>
              </w:rPr>
              <w:t>PHI-</w:t>
            </w:r>
            <w:r w:rsidR="004D0829">
              <w:rPr>
                <w:szCs w:val="22"/>
              </w:rPr>
              <w:t>7301</w:t>
            </w:r>
          </w:p>
        </w:tc>
        <w:tc>
          <w:tcPr>
            <w:tcW w:w="5515" w:type="dxa"/>
            <w:tcBorders>
              <w:top w:val="single" w:sz="4" w:space="0" w:color="auto"/>
              <w:left w:val="single" w:sz="4" w:space="0" w:color="auto"/>
              <w:bottom w:val="single" w:sz="4" w:space="0" w:color="auto"/>
              <w:right w:val="single" w:sz="4" w:space="0" w:color="auto"/>
            </w:tcBorders>
          </w:tcPr>
          <w:p w14:paraId="49E1895D" w14:textId="671FC09B" w:rsidR="00D97D29" w:rsidRDefault="00D97D29" w:rsidP="005D26E1">
            <w:pPr>
              <w:rPr>
                <w:b/>
              </w:rPr>
            </w:pPr>
            <w:r>
              <w:rPr>
                <w:b/>
              </w:rPr>
              <w:t xml:space="preserve">Deutsch – Grundlagen der Germanistischen Linguistik </w:t>
            </w:r>
            <w:r w:rsidR="00472B8C">
              <w:rPr>
                <w:b/>
              </w:rPr>
              <w:t xml:space="preserve">1 </w:t>
            </w:r>
            <w:r>
              <w:rPr>
                <w:b/>
              </w:rPr>
              <w:t xml:space="preserve">(Ling BM 1) </w:t>
            </w:r>
          </w:p>
          <w:p w14:paraId="5AD13342" w14:textId="586CEA7C" w:rsidR="00D97D29" w:rsidRPr="00E326CC" w:rsidRDefault="00D97D29" w:rsidP="005D26E1">
            <w:pPr>
              <w:rPr>
                <w:lang w:val="en-US"/>
              </w:rPr>
            </w:pPr>
            <w:r w:rsidRPr="00E326CC">
              <w:rPr>
                <w:lang w:val="en-US"/>
              </w:rPr>
              <w:t>(Basics of Germanic linguistics (Ling BM I))</w:t>
            </w:r>
          </w:p>
        </w:tc>
        <w:tc>
          <w:tcPr>
            <w:tcW w:w="1132" w:type="dxa"/>
            <w:tcBorders>
              <w:top w:val="single" w:sz="4" w:space="0" w:color="auto"/>
              <w:left w:val="single" w:sz="4" w:space="0" w:color="auto"/>
              <w:bottom w:val="single" w:sz="4" w:space="0" w:color="auto"/>
              <w:right w:val="double" w:sz="4" w:space="0" w:color="auto"/>
            </w:tcBorders>
          </w:tcPr>
          <w:p w14:paraId="26A841D2" w14:textId="46EB3F20" w:rsidR="00D97D29" w:rsidRPr="00BF7282" w:rsidRDefault="00D97D29" w:rsidP="005D26E1">
            <w:pPr>
              <w:rPr>
                <w:rFonts w:cs="Arial"/>
                <w:b/>
                <w:szCs w:val="22"/>
              </w:rPr>
            </w:pPr>
            <w:r>
              <w:rPr>
                <w:rFonts w:cs="Arial"/>
                <w:b/>
                <w:szCs w:val="22"/>
              </w:rPr>
              <w:t>5 ECTS</w:t>
            </w:r>
          </w:p>
        </w:tc>
      </w:tr>
      <w:tr w:rsidR="00D97D29" w:rsidRPr="00BF7282" w14:paraId="096536E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4DD9A80E" w14:textId="0D905393" w:rsidR="00D97D29" w:rsidRDefault="00D97D29" w:rsidP="00A9238C">
            <w:pPr>
              <w:numPr>
                <w:ilvl w:val="0"/>
                <w:numId w:val="60"/>
              </w:numPr>
              <w:rPr>
                <w:rFonts w:cs="Arial"/>
              </w:rPr>
            </w:pPr>
          </w:p>
        </w:tc>
        <w:tc>
          <w:tcPr>
            <w:tcW w:w="2687" w:type="dxa"/>
            <w:tcBorders>
              <w:top w:val="single" w:sz="4" w:space="0" w:color="auto"/>
              <w:left w:val="single" w:sz="4" w:space="0" w:color="auto"/>
              <w:bottom w:val="double" w:sz="4" w:space="0" w:color="auto"/>
              <w:right w:val="single" w:sz="4" w:space="0" w:color="auto"/>
            </w:tcBorders>
          </w:tcPr>
          <w:p w14:paraId="6E18802F" w14:textId="77777777" w:rsidR="00D97D29" w:rsidRDefault="00D97D29" w:rsidP="00D97D29">
            <w:pPr>
              <w:rPr>
                <w:rFonts w:cs="Arial"/>
                <w:b/>
              </w:rPr>
            </w:pPr>
            <w:r>
              <w:rPr>
                <w:rFonts w:cs="Arial"/>
                <w:b/>
              </w:rPr>
              <w:t>Modul</w:t>
            </w:r>
          </w:p>
          <w:p w14:paraId="515D1D6C" w14:textId="1AB9D7BA" w:rsidR="00D97D29" w:rsidRPr="00D97D29" w:rsidRDefault="00D97D29" w:rsidP="00D97D29">
            <w:pPr>
              <w:rPr>
                <w:rFonts w:cs="Arial"/>
              </w:rPr>
            </w:pPr>
            <w:r w:rsidRPr="00D97D29">
              <w:rPr>
                <w:rFonts w:cs="Arial"/>
              </w:rPr>
              <w:t>PHI-</w:t>
            </w:r>
            <w:r w:rsidR="004D0829">
              <w:rPr>
                <w:rFonts w:cs="Arial"/>
              </w:rPr>
              <w:t>7331</w:t>
            </w:r>
          </w:p>
        </w:tc>
        <w:tc>
          <w:tcPr>
            <w:tcW w:w="5515" w:type="dxa"/>
            <w:tcBorders>
              <w:top w:val="single" w:sz="4" w:space="0" w:color="auto"/>
              <w:left w:val="single" w:sz="4" w:space="0" w:color="auto"/>
              <w:bottom w:val="double" w:sz="4" w:space="0" w:color="auto"/>
              <w:right w:val="single" w:sz="4" w:space="0" w:color="auto"/>
            </w:tcBorders>
          </w:tcPr>
          <w:p w14:paraId="5963790C" w14:textId="482CE65B" w:rsidR="00D97D29" w:rsidRPr="00E326CC" w:rsidRDefault="00D97D29" w:rsidP="00D97D29">
            <w:pPr>
              <w:pStyle w:val="berschrift1"/>
              <w:rPr>
                <w:b/>
              </w:rPr>
            </w:pPr>
            <w:r w:rsidRPr="00E326CC">
              <w:rPr>
                <w:b/>
              </w:rPr>
              <w:t xml:space="preserve">Deutsch – Grundlagen der Neueren deutschen Literaturwissenschaft </w:t>
            </w:r>
            <w:r w:rsidR="00472B8C">
              <w:rPr>
                <w:b/>
              </w:rPr>
              <w:t xml:space="preserve">1 </w:t>
            </w:r>
            <w:r w:rsidRPr="00E326CC">
              <w:rPr>
                <w:b/>
              </w:rPr>
              <w:t xml:space="preserve">(NdL BM 1) </w:t>
            </w:r>
          </w:p>
          <w:p w14:paraId="09BB5A74" w14:textId="5AB8EFBC" w:rsidR="00D97D29" w:rsidRPr="00D97D29" w:rsidRDefault="00D97D29" w:rsidP="00D97D29">
            <w:pPr>
              <w:rPr>
                <w:lang w:val="en-US"/>
              </w:rPr>
            </w:pPr>
            <w:r>
              <w:rPr>
                <w:lang w:val="en-US"/>
              </w:rPr>
              <w:t>(Basics of New German language and literature studies 1 (NdL BM 1))</w:t>
            </w:r>
          </w:p>
        </w:tc>
        <w:tc>
          <w:tcPr>
            <w:tcW w:w="1132" w:type="dxa"/>
            <w:tcBorders>
              <w:top w:val="single" w:sz="4" w:space="0" w:color="auto"/>
              <w:left w:val="single" w:sz="4" w:space="0" w:color="auto"/>
              <w:bottom w:val="double" w:sz="4" w:space="0" w:color="auto"/>
              <w:right w:val="double" w:sz="4" w:space="0" w:color="auto"/>
            </w:tcBorders>
          </w:tcPr>
          <w:p w14:paraId="7389D2B4" w14:textId="03D1DF22" w:rsidR="00D97D29" w:rsidRPr="00BF7282" w:rsidRDefault="00D97D29" w:rsidP="00D97D29">
            <w:pPr>
              <w:rPr>
                <w:rFonts w:cs="Arial"/>
                <w:b/>
              </w:rPr>
            </w:pPr>
            <w:r>
              <w:rPr>
                <w:rFonts w:cs="Arial"/>
                <w:b/>
              </w:rPr>
              <w:t>5 ECTS</w:t>
            </w:r>
          </w:p>
        </w:tc>
      </w:tr>
      <w:tr w:rsidR="00D97D29" w:rsidRPr="00BF7282" w14:paraId="2F9D18D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AF925E6" w14:textId="3CFA7207" w:rsidR="00D97D29" w:rsidRDefault="00D97D29" w:rsidP="00A9238C">
            <w:pPr>
              <w:numPr>
                <w:ilvl w:val="0"/>
                <w:numId w:val="60"/>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32FAF71" w14:textId="0B8EB68E" w:rsidR="00D97D29" w:rsidRPr="00BF7282" w:rsidRDefault="00D97D29" w:rsidP="00D97D29">
            <w:pPr>
              <w:pStyle w:val="berschrift1"/>
            </w:pPr>
            <w:bookmarkStart w:id="2303" w:name="_Toc317694548"/>
            <w:bookmarkStart w:id="2304" w:name="_Toc317772706"/>
            <w:bookmarkStart w:id="2305" w:name="_Toc317781822"/>
            <w:bookmarkStart w:id="2306" w:name="_Toc317782441"/>
            <w:bookmarkStart w:id="2307" w:name="_Toc318454738"/>
            <w:bookmarkStart w:id="2308" w:name="_Toc319076074"/>
            <w:bookmarkStart w:id="2309" w:name="_Toc319322642"/>
            <w:bookmarkStart w:id="2310" w:name="_Toc319323212"/>
            <w:bookmarkStart w:id="2311" w:name="_Toc319324743"/>
            <w:bookmarkStart w:id="2312" w:name="_Toc319325089"/>
            <w:bookmarkStart w:id="2313" w:name="_Toc319325434"/>
            <w:bookmarkStart w:id="2314" w:name="_Toc319325777"/>
            <w:bookmarkStart w:id="2315" w:name="_Toc319326120"/>
            <w:bookmarkStart w:id="2316" w:name="_Toc319326473"/>
            <w:bookmarkStart w:id="2317" w:name="_Toc319326798"/>
            <w:bookmarkStart w:id="2318" w:name="_Toc319327119"/>
            <w:bookmarkStart w:id="2319" w:name="_Toc319328043"/>
            <w:bookmarkStart w:id="2320" w:name="_Toc319328370"/>
            <w:bookmarkStart w:id="2321" w:name="_Toc319328701"/>
            <w:bookmarkStart w:id="2322" w:name="_Toc319329035"/>
            <w:bookmarkStart w:id="2323" w:name="_Toc319329370"/>
            <w:bookmarkStart w:id="2324" w:name="_Toc319329705"/>
            <w:bookmarkStart w:id="2325" w:name="_Toc319330041"/>
            <w:bookmarkStart w:id="2326" w:name="_Toc319330381"/>
            <w:bookmarkStart w:id="2327" w:name="_Toc319591085"/>
            <w:bookmarkStart w:id="2328" w:name="_Toc319591439"/>
            <w:bookmarkStart w:id="2329" w:name="_Toc319593099"/>
            <w:bookmarkStart w:id="2330" w:name="_Toc321131135"/>
            <w:bookmarkStart w:id="2331" w:name="_Toc321384966"/>
            <w:bookmarkStart w:id="2332" w:name="_Toc321385321"/>
            <w:bookmarkStart w:id="2333" w:name="_Toc331490297"/>
            <w:bookmarkStart w:id="2334" w:name="_Toc331492781"/>
            <w:bookmarkStart w:id="2335" w:name="_Toc331495573"/>
            <w:bookmarkStart w:id="2336" w:name="_Toc332267025"/>
            <w:bookmarkStart w:id="2337" w:name="_Toc332365518"/>
            <w:bookmarkStart w:id="2338" w:name="_Toc332366682"/>
            <w:bookmarkStart w:id="2339" w:name="_Toc332391708"/>
            <w:bookmarkStart w:id="2340" w:name="_Toc333251445"/>
            <w:bookmarkStart w:id="2341" w:name="_Toc333416283"/>
            <w:bookmarkStart w:id="2342" w:name="_Toc335747179"/>
            <w:bookmarkStart w:id="2343" w:name="_Toc335814087"/>
            <w:bookmarkStart w:id="2344" w:name="_Toc337649218"/>
            <w:bookmarkStart w:id="2345" w:name="_Toc337649543"/>
            <w:bookmarkStart w:id="2346" w:name="_Toc337649868"/>
            <w:bookmarkStart w:id="2347" w:name="_Toc339966228"/>
            <w:bookmarkStart w:id="2348" w:name="_Toc339966589"/>
            <w:bookmarkStart w:id="2349" w:name="_Toc341858398"/>
            <w:bookmarkStart w:id="2350" w:name="_Toc341858728"/>
            <w:bookmarkStart w:id="2351" w:name="_Toc341859056"/>
            <w:bookmarkStart w:id="2352" w:name="_Toc341859384"/>
            <w:bookmarkStart w:id="2353" w:name="_Toc342058421"/>
            <w:bookmarkStart w:id="2354" w:name="_Toc349827983"/>
            <w:bookmarkStart w:id="2355" w:name="_Toc349828340"/>
            <w:bookmarkStart w:id="2356" w:name="_Toc350174327"/>
            <w:bookmarkStart w:id="2357" w:name="_Toc350176336"/>
            <w:bookmarkStart w:id="2358" w:name="_Toc350505430"/>
            <w:bookmarkStart w:id="2359" w:name="_Toc350508090"/>
            <w:bookmarkStart w:id="2360" w:name="_Toc351714897"/>
            <w:bookmarkStart w:id="2361" w:name="_Toc351715266"/>
            <w:bookmarkStart w:id="2362" w:name="_Toc351724050"/>
            <w:bookmarkStart w:id="2363" w:name="_Toc353307783"/>
            <w:bookmarkStart w:id="2364" w:name="_Toc362507344"/>
            <w:bookmarkStart w:id="2365" w:name="_Toc363637968"/>
            <w:bookmarkStart w:id="2366" w:name="_Toc363638661"/>
            <w:bookmarkStart w:id="2367" w:name="_Toc363653935"/>
            <w:bookmarkStart w:id="2368" w:name="_Toc364321939"/>
            <w:bookmarkStart w:id="2369" w:name="_Toc364328113"/>
            <w:bookmarkStart w:id="2370" w:name="_Toc364328481"/>
            <w:bookmarkStart w:id="2371" w:name="_Toc364328831"/>
            <w:bookmarkStart w:id="2372" w:name="_Toc364439386"/>
            <w:bookmarkStart w:id="2373" w:name="_Toc364440047"/>
            <w:bookmarkStart w:id="2374" w:name="_Toc366685022"/>
            <w:bookmarkStart w:id="2375" w:name="_Toc369082191"/>
            <w:bookmarkStart w:id="2376" w:name="_Toc381686753"/>
            <w:r w:rsidRPr="00BF7282">
              <w:t>Module in der Zweitfachvertiefung</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76A2F16" w14:textId="77777777" w:rsidR="00D97D29" w:rsidRPr="00BF7282" w:rsidRDefault="00D97D29" w:rsidP="00D97D29">
            <w:pPr>
              <w:rPr>
                <w:rFonts w:cs="Arial"/>
                <w:b/>
              </w:rPr>
            </w:pPr>
            <w:r w:rsidRPr="00BF7282">
              <w:rPr>
                <w:rFonts w:cs="Arial"/>
                <w:b/>
                <w:szCs w:val="22"/>
              </w:rPr>
              <w:t>10 ECTS</w:t>
            </w:r>
          </w:p>
        </w:tc>
      </w:tr>
      <w:tr w:rsidR="00547481" w:rsidRPr="00BF7282" w14:paraId="10676A09" w14:textId="77777777" w:rsidTr="0096597D">
        <w:trPr>
          <w:trHeight w:val="567"/>
          <w:jc w:val="center"/>
        </w:trPr>
        <w:tc>
          <w:tcPr>
            <w:tcW w:w="566" w:type="dxa"/>
            <w:vMerge w:val="restart"/>
            <w:tcBorders>
              <w:left w:val="double" w:sz="4" w:space="0" w:color="auto"/>
              <w:right w:val="single" w:sz="4" w:space="0" w:color="auto"/>
            </w:tcBorders>
          </w:tcPr>
          <w:p w14:paraId="67C4CB50" w14:textId="77777777" w:rsidR="00547481" w:rsidRDefault="00547481" w:rsidP="00A9238C">
            <w:pPr>
              <w:numPr>
                <w:ilvl w:val="0"/>
                <w:numId w:val="60"/>
              </w:numPr>
              <w:rPr>
                <w:rFonts w:cs="Arial"/>
                <w:i/>
              </w:rPr>
            </w:pPr>
          </w:p>
        </w:tc>
        <w:tc>
          <w:tcPr>
            <w:tcW w:w="2687" w:type="dxa"/>
            <w:tcBorders>
              <w:top w:val="single" w:sz="4" w:space="0" w:color="auto"/>
              <w:left w:val="single" w:sz="4" w:space="0" w:color="auto"/>
              <w:bottom w:val="single" w:sz="4" w:space="0" w:color="auto"/>
              <w:right w:val="single" w:sz="4" w:space="0" w:color="auto"/>
            </w:tcBorders>
          </w:tcPr>
          <w:p w14:paraId="651F3578" w14:textId="77777777" w:rsidR="00547481" w:rsidRDefault="00547481" w:rsidP="00D97D29">
            <w:pPr>
              <w:rPr>
                <w:rFonts w:cs="Arial"/>
                <w:b/>
                <w:szCs w:val="22"/>
              </w:rPr>
            </w:pPr>
            <w:r>
              <w:rPr>
                <w:rFonts w:cs="Arial"/>
                <w:b/>
                <w:szCs w:val="22"/>
              </w:rPr>
              <w:t>Modul</w:t>
            </w:r>
          </w:p>
          <w:p w14:paraId="03B89934" w14:textId="6695C559" w:rsidR="00547481" w:rsidRPr="0054705F" w:rsidRDefault="00547481" w:rsidP="00D97D29">
            <w:pPr>
              <w:rPr>
                <w:rFonts w:cs="Arial"/>
                <w:szCs w:val="22"/>
              </w:rPr>
            </w:pPr>
            <w:r w:rsidRPr="0054705F">
              <w:rPr>
                <w:rFonts w:cs="Arial"/>
                <w:szCs w:val="22"/>
              </w:rPr>
              <w:t>PHI-</w:t>
            </w:r>
            <w:r>
              <w:rPr>
                <w:rFonts w:cs="Arial"/>
                <w:szCs w:val="22"/>
              </w:rPr>
              <w:t>7332</w:t>
            </w:r>
          </w:p>
        </w:tc>
        <w:tc>
          <w:tcPr>
            <w:tcW w:w="5515" w:type="dxa"/>
            <w:tcBorders>
              <w:top w:val="single" w:sz="4" w:space="0" w:color="auto"/>
              <w:left w:val="single" w:sz="4" w:space="0" w:color="auto"/>
              <w:bottom w:val="single" w:sz="4" w:space="0" w:color="auto"/>
              <w:right w:val="single" w:sz="4" w:space="0" w:color="auto"/>
            </w:tcBorders>
          </w:tcPr>
          <w:p w14:paraId="397E914B" w14:textId="098D319E" w:rsidR="00547481" w:rsidRPr="0054705F" w:rsidRDefault="00547481" w:rsidP="00D97D29">
            <w:r>
              <w:rPr>
                <w:b/>
              </w:rPr>
              <w:t xml:space="preserve">Deutsch- Grundlagen der Neueren deutschen Literaturwissenschaft 2 (NdL BM 2) </w:t>
            </w:r>
          </w:p>
          <w:p w14:paraId="5BDA0AE6" w14:textId="7910FCBA" w:rsidR="00547481" w:rsidRPr="00E326CC" w:rsidRDefault="00547481" w:rsidP="00D97D29">
            <w:pPr>
              <w:rPr>
                <w:b/>
                <w:lang w:val="en-US"/>
              </w:rPr>
            </w:pPr>
            <w:r w:rsidRPr="00E326CC">
              <w:rPr>
                <w:lang w:val="en-US"/>
              </w:rPr>
              <w:t>(Basics of New German language and literature studies 2)</w:t>
            </w:r>
          </w:p>
        </w:tc>
        <w:tc>
          <w:tcPr>
            <w:tcW w:w="1132" w:type="dxa"/>
            <w:tcBorders>
              <w:top w:val="single" w:sz="4" w:space="0" w:color="auto"/>
              <w:left w:val="single" w:sz="4" w:space="0" w:color="auto"/>
              <w:bottom w:val="single" w:sz="4" w:space="0" w:color="auto"/>
              <w:right w:val="double" w:sz="4" w:space="0" w:color="auto"/>
            </w:tcBorders>
          </w:tcPr>
          <w:p w14:paraId="56E0FD6F" w14:textId="23002BD1" w:rsidR="00547481" w:rsidRPr="00BF7282" w:rsidRDefault="00547481" w:rsidP="00D97D29">
            <w:pPr>
              <w:rPr>
                <w:rFonts w:cs="Arial"/>
                <w:b/>
                <w:szCs w:val="22"/>
              </w:rPr>
            </w:pPr>
            <w:r>
              <w:rPr>
                <w:rFonts w:cs="Arial"/>
                <w:b/>
                <w:szCs w:val="22"/>
              </w:rPr>
              <w:t>5 ECTS</w:t>
            </w:r>
          </w:p>
        </w:tc>
      </w:tr>
      <w:tr w:rsidR="00547481" w:rsidRPr="00BF7282" w14:paraId="751942A9"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6E4C06B8" w14:textId="77777777" w:rsidR="00547481" w:rsidRPr="00BF7282" w:rsidRDefault="00547481" w:rsidP="00D97D29">
            <w:pPr>
              <w:rPr>
                <w:rFonts w:cs="Arial"/>
                <w:i/>
              </w:rPr>
            </w:pPr>
          </w:p>
        </w:tc>
        <w:tc>
          <w:tcPr>
            <w:tcW w:w="2687" w:type="dxa"/>
            <w:tcBorders>
              <w:top w:val="single" w:sz="4" w:space="0" w:color="auto"/>
              <w:left w:val="single" w:sz="4" w:space="0" w:color="auto"/>
              <w:bottom w:val="double" w:sz="4" w:space="0" w:color="auto"/>
              <w:right w:val="single" w:sz="4" w:space="0" w:color="auto"/>
            </w:tcBorders>
          </w:tcPr>
          <w:p w14:paraId="589DBDE0" w14:textId="77777777" w:rsidR="00547481" w:rsidRDefault="00547481" w:rsidP="00D97D29">
            <w:pPr>
              <w:rPr>
                <w:rFonts w:cs="Arial"/>
                <w:b/>
                <w:szCs w:val="22"/>
              </w:rPr>
            </w:pPr>
            <w:r>
              <w:rPr>
                <w:rFonts w:cs="Arial"/>
                <w:b/>
                <w:szCs w:val="22"/>
              </w:rPr>
              <w:t>Modul</w:t>
            </w:r>
          </w:p>
          <w:p w14:paraId="75AAC05E" w14:textId="1AC0CBD0" w:rsidR="00547481" w:rsidRPr="0054705F" w:rsidRDefault="00547481" w:rsidP="00D97D29">
            <w:pPr>
              <w:rPr>
                <w:rFonts w:cs="Arial"/>
                <w:szCs w:val="22"/>
              </w:rPr>
            </w:pPr>
            <w:r w:rsidRPr="0054705F">
              <w:rPr>
                <w:rFonts w:cs="Arial"/>
                <w:szCs w:val="22"/>
              </w:rPr>
              <w:t>PHI-</w:t>
            </w:r>
            <w:r>
              <w:rPr>
                <w:rFonts w:cs="Arial"/>
                <w:szCs w:val="22"/>
              </w:rPr>
              <w:t>7352</w:t>
            </w:r>
          </w:p>
        </w:tc>
        <w:tc>
          <w:tcPr>
            <w:tcW w:w="5515" w:type="dxa"/>
            <w:tcBorders>
              <w:top w:val="single" w:sz="4" w:space="0" w:color="auto"/>
              <w:left w:val="single" w:sz="4" w:space="0" w:color="auto"/>
              <w:bottom w:val="double" w:sz="4" w:space="0" w:color="auto"/>
              <w:right w:val="single" w:sz="4" w:space="0" w:color="auto"/>
            </w:tcBorders>
          </w:tcPr>
          <w:p w14:paraId="7879308E" w14:textId="7903057D" w:rsidR="00547481" w:rsidRPr="0054705F" w:rsidRDefault="00547481" w:rsidP="00D97D29">
            <w:r>
              <w:rPr>
                <w:b/>
              </w:rPr>
              <w:t>Linguistik</w:t>
            </w:r>
            <w:r w:rsidR="006C208F">
              <w:rPr>
                <w:b/>
              </w:rPr>
              <w:t xml:space="preserve"> (Ling AM) für Lehramt RS/MS/GS</w:t>
            </w:r>
          </w:p>
          <w:p w14:paraId="32A2DC59" w14:textId="02B4BC70" w:rsidR="00547481" w:rsidRDefault="00547481" w:rsidP="00D97D29">
            <w:pPr>
              <w:rPr>
                <w:b/>
              </w:rPr>
            </w:pPr>
          </w:p>
        </w:tc>
        <w:tc>
          <w:tcPr>
            <w:tcW w:w="1132" w:type="dxa"/>
            <w:tcBorders>
              <w:top w:val="single" w:sz="4" w:space="0" w:color="auto"/>
              <w:left w:val="single" w:sz="4" w:space="0" w:color="auto"/>
              <w:bottom w:val="double" w:sz="4" w:space="0" w:color="auto"/>
              <w:right w:val="double" w:sz="4" w:space="0" w:color="auto"/>
            </w:tcBorders>
          </w:tcPr>
          <w:p w14:paraId="2CEC0219" w14:textId="6AADC397" w:rsidR="00547481" w:rsidRPr="00BF7282" w:rsidRDefault="00547481" w:rsidP="00D97D29">
            <w:pPr>
              <w:rPr>
                <w:rFonts w:cs="Arial"/>
                <w:b/>
                <w:szCs w:val="22"/>
              </w:rPr>
            </w:pPr>
            <w:r>
              <w:rPr>
                <w:rFonts w:cs="Arial"/>
                <w:b/>
                <w:szCs w:val="22"/>
              </w:rPr>
              <w:t>5 ECTS</w:t>
            </w:r>
          </w:p>
        </w:tc>
      </w:tr>
      <w:tr w:rsidR="00D97D29" w:rsidRPr="00BF7282" w14:paraId="60CE54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64B27B" w14:textId="5C48A9A0" w:rsidR="00D97D29" w:rsidRDefault="00D97D29" w:rsidP="00A9238C">
            <w:pPr>
              <w:numPr>
                <w:ilvl w:val="0"/>
                <w:numId w:val="6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E2009C0" w14:textId="7C8C5F61" w:rsidR="00D97D29" w:rsidRPr="00BF7282" w:rsidRDefault="00D97D29" w:rsidP="00D97D29">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6E22E855" w14:textId="711E2997" w:rsidR="00D97D29" w:rsidRPr="00BF7282" w:rsidRDefault="00D97D29" w:rsidP="00D97D29">
            <w:pPr>
              <w:rPr>
                <w:rFonts w:cs="Arial"/>
                <w:b/>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Schierholz </w:t>
            </w:r>
            <w:r w:rsidR="004F45FB" w:rsidRPr="004F45FB">
              <w:rPr>
                <w:rFonts w:cs="Arial"/>
                <w:szCs w:val="22"/>
              </w:rPr>
              <w:t>und</w:t>
            </w:r>
            <w:r w:rsidR="004F45FB">
              <w:rPr>
                <w:rFonts w:cs="Arial"/>
                <w:b/>
                <w:szCs w:val="22"/>
              </w:rPr>
              <w:t xml:space="preserve"> </w:t>
            </w: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Habermann</w:t>
            </w:r>
          </w:p>
          <w:p w14:paraId="4C380010" w14:textId="77777777" w:rsidR="00D97D29" w:rsidRPr="00BF7282" w:rsidRDefault="00D97D29" w:rsidP="00D97D29">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B6730F8" w14:textId="77777777" w:rsidR="00D97D29" w:rsidRPr="00BF7282" w:rsidRDefault="00D97D29" w:rsidP="00D97D29">
            <w:pPr>
              <w:rPr>
                <w:rFonts w:cs="Arial"/>
              </w:rPr>
            </w:pPr>
          </w:p>
        </w:tc>
      </w:tr>
    </w:tbl>
    <w:p w14:paraId="6693BF6C" w14:textId="77777777" w:rsidR="00BC1EB3" w:rsidRDefault="00BC1EB3" w:rsidP="00BC1EB3">
      <w:pPr>
        <w:rPr>
          <w:rFonts w:cs="Arial"/>
          <w:i/>
          <w:szCs w:val="22"/>
        </w:rPr>
      </w:pPr>
    </w:p>
    <w:p w14:paraId="4C804B87" w14:textId="77777777" w:rsidR="005C2D40" w:rsidRDefault="005C2D40" w:rsidP="00BC1EB3">
      <w:pPr>
        <w:rPr>
          <w:rFonts w:cs="Arial"/>
          <w:i/>
          <w:szCs w:val="22"/>
        </w:rPr>
      </w:pPr>
    </w:p>
    <w:p w14:paraId="46A9A1E9" w14:textId="77777777" w:rsidR="005C2D40" w:rsidRDefault="005C2D40"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5C2D40" w:rsidRPr="00BF7282" w14:paraId="7F5CDD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7DF4C5B" w14:textId="77777777" w:rsidR="005C2D40" w:rsidRDefault="005C2D40" w:rsidP="00A9238C">
            <w:pPr>
              <w:numPr>
                <w:ilvl w:val="0"/>
                <w:numId w:val="4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C812094" w14:textId="77777777" w:rsidR="005C2D40" w:rsidRPr="00BF7282" w:rsidRDefault="005C2D40" w:rsidP="005D26E1">
            <w:pPr>
              <w:pStyle w:val="berschriftZweitfach"/>
              <w:jc w:val="left"/>
            </w:pPr>
            <w:r>
              <w:t>Berufssprache Deutsch</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60CBA3EE" w14:textId="77777777" w:rsidR="005C2D40" w:rsidRPr="00BF7282" w:rsidRDefault="005C2D40" w:rsidP="005D26E1">
            <w:pPr>
              <w:rPr>
                <w:rFonts w:cs="Arial"/>
                <w:b/>
              </w:rPr>
            </w:pPr>
            <w:r w:rsidRPr="00BF7282">
              <w:rPr>
                <w:rFonts w:cs="Arial"/>
                <w:b/>
              </w:rPr>
              <w:t xml:space="preserve">25 ECTS </w:t>
            </w:r>
          </w:p>
        </w:tc>
      </w:tr>
      <w:tr w:rsidR="005C2D40" w:rsidRPr="00BF7282" w14:paraId="20728ED1"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8A34FEF" w14:textId="77777777" w:rsidR="005C2D40" w:rsidRDefault="005C2D40" w:rsidP="00A9238C">
            <w:pPr>
              <w:numPr>
                <w:ilvl w:val="0"/>
                <w:numId w:val="4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C3E3FB2" w14:textId="77777777" w:rsidR="005C2D40" w:rsidRPr="005C2D40" w:rsidRDefault="005C2D40" w:rsidP="005D26E1">
            <w:pPr>
              <w:rPr>
                <w:rFonts w:cs="Arial"/>
                <w:b/>
                <w:szCs w:val="22"/>
              </w:rPr>
            </w:pPr>
            <w:r w:rsidRPr="005C2D40">
              <w:rPr>
                <w:rFonts w:cs="Arial"/>
                <w:b/>
                <w:szCs w:val="22"/>
              </w:rPr>
              <w:t xml:space="preserve">Module im Pflichtbereich </w:t>
            </w:r>
          </w:p>
          <w:p w14:paraId="1B1E482A" w14:textId="77777777" w:rsidR="005C2D40" w:rsidRPr="005C2D40" w:rsidRDefault="005C2D40" w:rsidP="005D26E1">
            <w:pPr>
              <w:rPr>
                <w:szCs w:val="22"/>
              </w:rPr>
            </w:pPr>
            <w:r w:rsidRPr="005C2D40">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73C32515" w14:textId="77777777" w:rsidR="005C2D40" w:rsidRPr="005C2D40" w:rsidRDefault="005C2D40" w:rsidP="005D26E1">
            <w:pPr>
              <w:rPr>
                <w:rFonts w:cs="Arial"/>
                <w:b/>
                <w:szCs w:val="22"/>
              </w:rPr>
            </w:pPr>
            <w:r w:rsidRPr="005C2D40">
              <w:rPr>
                <w:rFonts w:cs="Arial"/>
                <w:b/>
                <w:szCs w:val="22"/>
              </w:rPr>
              <w:t>15 ECTS</w:t>
            </w:r>
          </w:p>
        </w:tc>
      </w:tr>
      <w:tr w:rsidR="005C2D40" w:rsidRPr="00BF7282" w14:paraId="653E0D3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5DDA8E3" w14:textId="77777777" w:rsidR="005C2D40" w:rsidRDefault="005C2D40" w:rsidP="00A9238C">
            <w:pPr>
              <w:numPr>
                <w:ilvl w:val="0"/>
                <w:numId w:val="4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213083B2" w14:textId="77777777" w:rsidR="005C2D40" w:rsidRDefault="005C2D40" w:rsidP="005D26E1">
            <w:pPr>
              <w:rPr>
                <w:b/>
                <w:szCs w:val="22"/>
              </w:rPr>
            </w:pPr>
            <w:r w:rsidRPr="005C2D40">
              <w:rPr>
                <w:b/>
                <w:szCs w:val="22"/>
              </w:rPr>
              <w:t>Modul</w:t>
            </w:r>
          </w:p>
          <w:p w14:paraId="03A4F8D1" w14:textId="118A0CD6" w:rsidR="00E17454" w:rsidRPr="007B6BB2" w:rsidRDefault="00F94167" w:rsidP="005D26E1">
            <w:pPr>
              <w:rPr>
                <w:szCs w:val="22"/>
              </w:rPr>
            </w:pPr>
            <w:r w:rsidRPr="007B6BB2">
              <w:rPr>
                <w:szCs w:val="22"/>
              </w:rPr>
              <w:t>PHI-9350</w:t>
            </w:r>
          </w:p>
        </w:tc>
        <w:tc>
          <w:tcPr>
            <w:tcW w:w="5515" w:type="dxa"/>
            <w:tcBorders>
              <w:top w:val="double" w:sz="4" w:space="0" w:color="auto"/>
              <w:left w:val="single" w:sz="4" w:space="0" w:color="auto"/>
              <w:bottom w:val="single" w:sz="4" w:space="0" w:color="auto"/>
              <w:right w:val="single" w:sz="4" w:space="0" w:color="auto"/>
            </w:tcBorders>
            <w:hideMark/>
          </w:tcPr>
          <w:p w14:paraId="6AEA1010" w14:textId="77777777" w:rsidR="005C2D40" w:rsidRPr="00643B5F" w:rsidRDefault="005C2D40" w:rsidP="005D26E1">
            <w:pPr>
              <w:spacing w:before="6"/>
              <w:outlineLvl w:val="4"/>
              <w:rPr>
                <w:rFonts w:cs="Arial"/>
                <w:b/>
                <w:bCs/>
                <w:kern w:val="32"/>
                <w:szCs w:val="22"/>
              </w:rPr>
            </w:pPr>
            <w:r w:rsidRPr="00643B5F">
              <w:rPr>
                <w:rFonts w:cs="Arial"/>
                <w:b/>
                <w:bCs/>
                <w:kern w:val="32"/>
                <w:szCs w:val="22"/>
              </w:rPr>
              <w:t>Grundlagen des Deutschen als Zweitsprache</w:t>
            </w:r>
          </w:p>
        </w:tc>
        <w:tc>
          <w:tcPr>
            <w:tcW w:w="1132" w:type="dxa"/>
            <w:tcBorders>
              <w:top w:val="double" w:sz="4" w:space="0" w:color="auto"/>
              <w:left w:val="single" w:sz="4" w:space="0" w:color="auto"/>
              <w:bottom w:val="single" w:sz="4" w:space="0" w:color="auto"/>
              <w:right w:val="double" w:sz="4" w:space="0" w:color="auto"/>
            </w:tcBorders>
            <w:hideMark/>
          </w:tcPr>
          <w:p w14:paraId="3077211C"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754D622F"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188D8286" w14:textId="77777777" w:rsidR="005C2D40" w:rsidRDefault="005C2D40" w:rsidP="00A9238C">
            <w:pPr>
              <w:numPr>
                <w:ilvl w:val="0"/>
                <w:numId w:val="4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527998F1" w14:textId="77777777" w:rsidR="00A90284" w:rsidRDefault="005C2D40" w:rsidP="005D26E1">
            <w:pPr>
              <w:rPr>
                <w:b/>
                <w:szCs w:val="22"/>
              </w:rPr>
            </w:pPr>
            <w:r w:rsidRPr="005C2D40">
              <w:rPr>
                <w:b/>
                <w:szCs w:val="22"/>
              </w:rPr>
              <w:t>Modul</w:t>
            </w:r>
          </w:p>
          <w:p w14:paraId="07D5011C" w14:textId="13E56187" w:rsidR="005C2D40" w:rsidRPr="007B6BB2" w:rsidRDefault="00B27486" w:rsidP="00B27486">
            <w:pPr>
              <w:rPr>
                <w:szCs w:val="22"/>
              </w:rPr>
            </w:pPr>
            <w:r w:rsidRPr="007B6BB2">
              <w:rPr>
                <w:szCs w:val="22"/>
              </w:rPr>
              <w:t>RUW</w:t>
            </w:r>
            <w:r w:rsidR="00A90284" w:rsidRPr="007B6BB2">
              <w:rPr>
                <w:szCs w:val="22"/>
              </w:rPr>
              <w:t>-4025</w:t>
            </w:r>
          </w:p>
        </w:tc>
        <w:tc>
          <w:tcPr>
            <w:tcW w:w="5515" w:type="dxa"/>
            <w:tcBorders>
              <w:top w:val="single" w:sz="4" w:space="0" w:color="auto"/>
              <w:left w:val="single" w:sz="4" w:space="0" w:color="auto"/>
              <w:bottom w:val="double" w:sz="4" w:space="0" w:color="auto"/>
              <w:right w:val="single" w:sz="4" w:space="0" w:color="auto"/>
            </w:tcBorders>
            <w:hideMark/>
          </w:tcPr>
          <w:p w14:paraId="11984C04" w14:textId="77777777" w:rsidR="005C2D40" w:rsidRPr="00020C7A" w:rsidRDefault="005C2D40" w:rsidP="005D26E1">
            <w:pPr>
              <w:spacing w:before="6"/>
              <w:outlineLvl w:val="4"/>
              <w:rPr>
                <w:b/>
                <w:szCs w:val="22"/>
              </w:rPr>
            </w:pPr>
            <w:r w:rsidRPr="00020C7A">
              <w:rPr>
                <w:b/>
                <w:szCs w:val="22"/>
              </w:rPr>
              <w:t>Seminar Praxis der Berufssprache Deutsch I</w:t>
            </w:r>
          </w:p>
          <w:p w14:paraId="1AA8FBD0" w14:textId="235156AA" w:rsidR="005C2D40" w:rsidRPr="007B6BB2" w:rsidRDefault="007B6BB2" w:rsidP="005D26E1">
            <w:pPr>
              <w:spacing w:before="6"/>
              <w:outlineLvl w:val="4"/>
              <w:rPr>
                <w:rFonts w:cs="Arial"/>
                <w:i/>
                <w:szCs w:val="22"/>
                <w:lang w:val="en-GB"/>
              </w:rPr>
            </w:pPr>
            <w:r w:rsidRPr="001771CE">
              <w:rPr>
                <w:lang w:val="en-GB" w:eastAsia="en-US"/>
              </w:rPr>
              <w:t>(Practice seminar: Business German I)</w:t>
            </w:r>
          </w:p>
        </w:tc>
        <w:tc>
          <w:tcPr>
            <w:tcW w:w="1132" w:type="dxa"/>
            <w:tcBorders>
              <w:top w:val="single" w:sz="4" w:space="0" w:color="auto"/>
              <w:left w:val="single" w:sz="4" w:space="0" w:color="auto"/>
              <w:bottom w:val="double" w:sz="4" w:space="0" w:color="auto"/>
              <w:right w:val="double" w:sz="4" w:space="0" w:color="auto"/>
            </w:tcBorders>
            <w:hideMark/>
          </w:tcPr>
          <w:p w14:paraId="5FD1238B" w14:textId="77777777" w:rsidR="005C2D40" w:rsidRPr="007B6BB2" w:rsidRDefault="005C2D40" w:rsidP="005D26E1">
            <w:pPr>
              <w:spacing w:before="6"/>
              <w:outlineLvl w:val="4"/>
              <w:rPr>
                <w:rFonts w:cs="Arial"/>
                <w:b/>
                <w:szCs w:val="22"/>
              </w:rPr>
            </w:pPr>
            <w:r w:rsidRPr="007B6BB2">
              <w:rPr>
                <w:rFonts w:cs="Arial"/>
                <w:b/>
                <w:szCs w:val="22"/>
              </w:rPr>
              <w:t>5 ECTS</w:t>
            </w:r>
          </w:p>
        </w:tc>
      </w:tr>
      <w:tr w:rsidR="005C2D40" w:rsidRPr="00BF7282" w14:paraId="221AF38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4BCAB59" w14:textId="77777777" w:rsidR="005C2D40" w:rsidRDefault="005C2D40" w:rsidP="00A9238C">
            <w:pPr>
              <w:numPr>
                <w:ilvl w:val="0"/>
                <w:numId w:val="40"/>
              </w:numPr>
              <w:rPr>
                <w:rFonts w:cs="Arial"/>
                <w:i/>
                <w:lang w:val="en-US"/>
              </w:rPr>
            </w:pPr>
            <w:r w:rsidRPr="00BF7282">
              <w:rPr>
                <w:rFonts w:cs="Arial"/>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1B383DC4" w14:textId="6F689CC3" w:rsidR="005C2D40" w:rsidRPr="0063387B" w:rsidRDefault="005C2D40" w:rsidP="005D26E1">
            <w:pPr>
              <w:rPr>
                <w:rFonts w:cs="Arial"/>
                <w:szCs w:val="22"/>
              </w:rPr>
            </w:pPr>
            <w:r w:rsidRPr="00643B5F">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7A64E69" w14:textId="77777777" w:rsidR="005C2D40" w:rsidRPr="005C2D40" w:rsidRDefault="005C2D40" w:rsidP="005D26E1">
            <w:pPr>
              <w:rPr>
                <w:rFonts w:cs="Arial"/>
                <w:b/>
                <w:szCs w:val="22"/>
              </w:rPr>
            </w:pPr>
            <w:r w:rsidRPr="005C2D40">
              <w:rPr>
                <w:rFonts w:cs="Arial"/>
                <w:b/>
                <w:szCs w:val="22"/>
              </w:rPr>
              <w:t>10 ECTS</w:t>
            </w:r>
          </w:p>
        </w:tc>
      </w:tr>
      <w:tr w:rsidR="005C2D40" w:rsidRPr="00BF7282" w14:paraId="03C59682"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E4727" w14:textId="77777777" w:rsidR="005C2D40" w:rsidRDefault="005C2D40" w:rsidP="00A9238C">
            <w:pPr>
              <w:numPr>
                <w:ilvl w:val="0"/>
                <w:numId w:val="4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008D3BE" w14:textId="77777777" w:rsidR="005C2D40" w:rsidRDefault="005C2D40" w:rsidP="005D26E1">
            <w:pPr>
              <w:rPr>
                <w:b/>
                <w:szCs w:val="22"/>
              </w:rPr>
            </w:pPr>
            <w:r w:rsidRPr="00643B5F">
              <w:rPr>
                <w:b/>
                <w:szCs w:val="22"/>
              </w:rPr>
              <w:t>Modul</w:t>
            </w:r>
          </w:p>
          <w:p w14:paraId="7BFCA8B0" w14:textId="319B3E57" w:rsidR="00E17454" w:rsidRPr="007B6BB2" w:rsidRDefault="00F94167" w:rsidP="005D26E1">
            <w:pPr>
              <w:rPr>
                <w:szCs w:val="22"/>
              </w:rPr>
            </w:pPr>
            <w:r w:rsidRPr="007B6BB2">
              <w:rPr>
                <w:szCs w:val="22"/>
              </w:rPr>
              <w:t>PHI-9360</w:t>
            </w:r>
          </w:p>
        </w:tc>
        <w:tc>
          <w:tcPr>
            <w:tcW w:w="5515" w:type="dxa"/>
            <w:tcBorders>
              <w:top w:val="double" w:sz="4" w:space="0" w:color="auto"/>
              <w:left w:val="single" w:sz="4" w:space="0" w:color="auto"/>
              <w:bottom w:val="double" w:sz="4" w:space="0" w:color="auto"/>
              <w:right w:val="single" w:sz="4" w:space="0" w:color="auto"/>
            </w:tcBorders>
            <w:hideMark/>
          </w:tcPr>
          <w:p w14:paraId="26E05C27" w14:textId="77777777" w:rsidR="005C2D40" w:rsidRPr="00643B5F" w:rsidRDefault="005C2D40" w:rsidP="005D26E1">
            <w:pPr>
              <w:spacing w:before="6"/>
              <w:outlineLvl w:val="4"/>
              <w:rPr>
                <w:rFonts w:cs="Arial"/>
                <w:b/>
                <w:bCs/>
                <w:kern w:val="32"/>
                <w:szCs w:val="22"/>
              </w:rPr>
            </w:pPr>
            <w:r w:rsidRPr="00643B5F">
              <w:rPr>
                <w:rFonts w:cs="Arial"/>
                <w:b/>
                <w:bCs/>
                <w:kern w:val="32"/>
                <w:szCs w:val="22"/>
              </w:rPr>
              <w:t>Sprachsystem und Zweitspracherwerb</w:t>
            </w:r>
          </w:p>
        </w:tc>
        <w:tc>
          <w:tcPr>
            <w:tcW w:w="1132" w:type="dxa"/>
            <w:tcBorders>
              <w:top w:val="double" w:sz="4" w:space="0" w:color="auto"/>
              <w:left w:val="single" w:sz="4" w:space="0" w:color="auto"/>
              <w:bottom w:val="double" w:sz="4" w:space="0" w:color="auto"/>
              <w:right w:val="double" w:sz="4" w:space="0" w:color="auto"/>
            </w:tcBorders>
            <w:hideMark/>
          </w:tcPr>
          <w:p w14:paraId="083C1385" w14:textId="77777777" w:rsidR="005C2D40" w:rsidRPr="00643B5F" w:rsidRDefault="005C2D40" w:rsidP="005D26E1">
            <w:pPr>
              <w:spacing w:before="6"/>
              <w:outlineLvl w:val="4"/>
              <w:rPr>
                <w:rFonts w:cs="Arial"/>
                <w:b/>
                <w:szCs w:val="22"/>
              </w:rPr>
            </w:pPr>
            <w:r w:rsidRPr="00643B5F">
              <w:rPr>
                <w:rFonts w:cs="Arial"/>
                <w:b/>
                <w:szCs w:val="22"/>
              </w:rPr>
              <w:t>10 ECTS</w:t>
            </w:r>
          </w:p>
        </w:tc>
      </w:tr>
      <w:tr w:rsidR="005C2D40" w:rsidRPr="00BF7282" w14:paraId="31C760B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E2BADC0" w14:textId="5517561D" w:rsidR="005C2D40" w:rsidRDefault="005C2D40" w:rsidP="00A9238C">
            <w:pPr>
              <w:numPr>
                <w:ilvl w:val="0"/>
                <w:numId w:val="4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CB58540" w14:textId="311EFDAA" w:rsidR="005C2D40" w:rsidRPr="00643B5F" w:rsidRDefault="005C2D40" w:rsidP="005D26E1">
            <w:pPr>
              <w:rPr>
                <w:b/>
                <w:szCs w:val="22"/>
              </w:rPr>
            </w:pPr>
            <w:r w:rsidRPr="00643B5F">
              <w:rPr>
                <w:b/>
                <w:szCs w:val="22"/>
              </w:rPr>
              <w:t>Verantwortliche</w:t>
            </w:r>
            <w:r w:rsidR="004F45FB">
              <w:rPr>
                <w:b/>
                <w:szCs w:val="22"/>
              </w:rPr>
              <w:t>/r</w:t>
            </w:r>
          </w:p>
        </w:tc>
        <w:tc>
          <w:tcPr>
            <w:tcW w:w="5515" w:type="dxa"/>
            <w:tcBorders>
              <w:top w:val="double" w:sz="4" w:space="0" w:color="auto"/>
              <w:left w:val="single" w:sz="4" w:space="0" w:color="auto"/>
              <w:bottom w:val="double" w:sz="4" w:space="0" w:color="auto"/>
              <w:right w:val="single" w:sz="4" w:space="0" w:color="auto"/>
            </w:tcBorders>
          </w:tcPr>
          <w:p w14:paraId="5AC5D4AC" w14:textId="5974B9CF" w:rsidR="005C2D40" w:rsidRPr="005C2D40" w:rsidRDefault="005C2D40" w:rsidP="005D26E1">
            <w:pPr>
              <w:rPr>
                <w:rFonts w:cs="Arial"/>
                <w:szCs w:val="22"/>
              </w:rPr>
            </w:pPr>
            <w:r w:rsidRPr="00643B5F">
              <w:rPr>
                <w:rFonts w:cs="Arial"/>
                <w:szCs w:val="22"/>
              </w:rPr>
              <w:t xml:space="preserve">Prof. </w:t>
            </w:r>
            <w:r w:rsidR="004F45FB">
              <w:rPr>
                <w:rFonts w:cs="Arial"/>
                <w:szCs w:val="22"/>
              </w:rPr>
              <w:t xml:space="preserve">Dr. </w:t>
            </w:r>
            <w:r w:rsidRPr="00643B5F">
              <w:rPr>
                <w:rFonts w:cs="Arial"/>
                <w:b/>
                <w:szCs w:val="22"/>
              </w:rPr>
              <w:t>Michalak</w:t>
            </w:r>
            <w:r w:rsidR="00B31387">
              <w:rPr>
                <w:rFonts w:cs="Arial"/>
                <w:szCs w:val="22"/>
              </w:rPr>
              <w:t xml:space="preserve"> und</w:t>
            </w:r>
            <w:r w:rsidRPr="00643B5F">
              <w:rPr>
                <w:rFonts w:cs="Arial"/>
                <w:szCs w:val="22"/>
              </w:rPr>
              <w:t xml:space="preserve"> Prof.</w:t>
            </w:r>
            <w:r w:rsidRPr="00643B5F">
              <w:rPr>
                <w:rFonts w:cs="Arial"/>
                <w:b/>
                <w:szCs w:val="22"/>
              </w:rPr>
              <w:t xml:space="preserve"> </w:t>
            </w:r>
            <w:r w:rsidR="004F45FB" w:rsidRPr="004F45FB">
              <w:rPr>
                <w:rFonts w:cs="Arial"/>
                <w:szCs w:val="22"/>
              </w:rPr>
              <w:t>Dr.</w:t>
            </w:r>
            <w:r w:rsidR="004F45FB">
              <w:rPr>
                <w:rFonts w:cs="Arial"/>
                <w:b/>
                <w:szCs w:val="22"/>
              </w:rPr>
              <w:t xml:space="preserve"> </w:t>
            </w:r>
            <w:r w:rsidRPr="00643B5F">
              <w:rPr>
                <w:rFonts w:cs="Arial"/>
                <w:b/>
                <w:szCs w:val="22"/>
              </w:rPr>
              <w:t>Wilbers</w:t>
            </w:r>
            <w:r w:rsidRPr="005C2D40">
              <w:rPr>
                <w:rFonts w:cs="Arial"/>
                <w:szCs w:val="22"/>
              </w:rPr>
              <w:t xml:space="preserve"> </w:t>
            </w:r>
          </w:p>
        </w:tc>
        <w:tc>
          <w:tcPr>
            <w:tcW w:w="1132" w:type="dxa"/>
            <w:tcBorders>
              <w:top w:val="double" w:sz="4" w:space="0" w:color="auto"/>
              <w:left w:val="single" w:sz="4" w:space="0" w:color="auto"/>
              <w:bottom w:val="double" w:sz="4" w:space="0" w:color="auto"/>
              <w:right w:val="double" w:sz="4" w:space="0" w:color="auto"/>
            </w:tcBorders>
          </w:tcPr>
          <w:p w14:paraId="727C9E07" w14:textId="77777777" w:rsidR="005C2D40" w:rsidRPr="005C2D40" w:rsidRDefault="005C2D40" w:rsidP="005D26E1">
            <w:pPr>
              <w:rPr>
                <w:rFonts w:cs="Arial"/>
                <w:szCs w:val="22"/>
              </w:rPr>
            </w:pPr>
          </w:p>
        </w:tc>
      </w:tr>
    </w:tbl>
    <w:p w14:paraId="48D51A60" w14:textId="77777777" w:rsidR="005C2D40" w:rsidRDefault="005C2D40" w:rsidP="005C2D40">
      <w:pPr>
        <w:rPr>
          <w:rFonts w:cs="Arial"/>
          <w:i/>
        </w:rPr>
      </w:pPr>
    </w:p>
    <w:p w14:paraId="580832B0" w14:textId="77777777" w:rsidR="005C2D40" w:rsidRPr="00BF7282" w:rsidRDefault="005C2D40" w:rsidP="00BC1EB3">
      <w:pPr>
        <w:rPr>
          <w:rFonts w:cs="Arial"/>
          <w:i/>
          <w:szCs w:val="22"/>
        </w:rPr>
      </w:pPr>
    </w:p>
    <w:p w14:paraId="4D238A1F" w14:textId="1FFB7843" w:rsidR="000F3551" w:rsidRDefault="000F3551">
      <w:r>
        <w:br w:type="page"/>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9"/>
        <w:gridCol w:w="2721"/>
        <w:gridCol w:w="5579"/>
        <w:gridCol w:w="1079"/>
      </w:tblGrid>
      <w:tr w:rsidR="00BC1EB3" w:rsidRPr="00BF7282" w14:paraId="7A9DC413" w14:textId="77777777" w:rsidTr="00282766">
        <w:trPr>
          <w:trHeight w:val="6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4AE74CF3" w14:textId="77777777" w:rsidR="006D5C5F" w:rsidRDefault="006D5C5F" w:rsidP="00A9238C">
            <w:pPr>
              <w:numPr>
                <w:ilvl w:val="0"/>
                <w:numId w:val="39"/>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67FD148" w14:textId="77777777" w:rsidR="00542503" w:rsidRPr="00BF7282" w:rsidRDefault="00BC1EB3" w:rsidP="005D26E1">
            <w:pPr>
              <w:pStyle w:val="berschriftZweitfach"/>
              <w:jc w:val="left"/>
            </w:pPr>
            <w:bookmarkStart w:id="2377" w:name="_Toc317694551"/>
            <w:bookmarkStart w:id="2378" w:name="_Toc317772709"/>
            <w:bookmarkStart w:id="2379" w:name="_Toc317781825"/>
            <w:bookmarkStart w:id="2380" w:name="_Toc317782444"/>
            <w:bookmarkStart w:id="2381" w:name="_Toc318454739"/>
            <w:bookmarkStart w:id="2382" w:name="_Toc319076075"/>
            <w:bookmarkStart w:id="2383" w:name="_Toc319322643"/>
            <w:bookmarkStart w:id="2384" w:name="_Toc319323213"/>
            <w:bookmarkStart w:id="2385" w:name="_Toc319324744"/>
            <w:bookmarkStart w:id="2386" w:name="_Toc319325090"/>
            <w:bookmarkStart w:id="2387" w:name="_Toc319325435"/>
            <w:bookmarkStart w:id="2388" w:name="_Toc319325778"/>
            <w:bookmarkStart w:id="2389" w:name="_Toc319326121"/>
            <w:bookmarkStart w:id="2390" w:name="_Toc319326474"/>
            <w:bookmarkStart w:id="2391" w:name="_Toc319326799"/>
            <w:bookmarkStart w:id="2392" w:name="_Toc319327120"/>
            <w:bookmarkStart w:id="2393" w:name="_Toc319328044"/>
            <w:bookmarkStart w:id="2394" w:name="_Toc319328371"/>
            <w:bookmarkStart w:id="2395" w:name="_Toc319328702"/>
            <w:bookmarkStart w:id="2396" w:name="_Toc319329036"/>
            <w:bookmarkStart w:id="2397" w:name="_Toc319329371"/>
            <w:bookmarkStart w:id="2398" w:name="_Toc319329706"/>
            <w:bookmarkStart w:id="2399" w:name="_Toc319330042"/>
            <w:bookmarkStart w:id="2400" w:name="_Toc319330382"/>
            <w:bookmarkStart w:id="2401" w:name="_Toc319591086"/>
            <w:bookmarkStart w:id="2402" w:name="_Toc319591440"/>
            <w:bookmarkStart w:id="2403" w:name="_Toc319593100"/>
            <w:bookmarkStart w:id="2404" w:name="_Toc321131136"/>
            <w:bookmarkStart w:id="2405" w:name="_Toc321384967"/>
            <w:bookmarkStart w:id="2406" w:name="_Toc321385322"/>
            <w:bookmarkStart w:id="2407" w:name="_Toc331490298"/>
            <w:bookmarkStart w:id="2408" w:name="_Toc331492782"/>
            <w:bookmarkStart w:id="2409" w:name="_Toc331495574"/>
            <w:bookmarkStart w:id="2410" w:name="_Toc332267026"/>
            <w:bookmarkStart w:id="2411" w:name="_Toc332365519"/>
            <w:bookmarkStart w:id="2412" w:name="_Toc332366683"/>
            <w:bookmarkStart w:id="2413" w:name="_Toc332391709"/>
            <w:bookmarkStart w:id="2414" w:name="_Toc333251446"/>
            <w:bookmarkStart w:id="2415" w:name="_Toc333416284"/>
            <w:bookmarkStart w:id="2416" w:name="_Toc335747180"/>
            <w:bookmarkStart w:id="2417" w:name="_Toc335814088"/>
            <w:bookmarkStart w:id="2418" w:name="_Toc337649219"/>
            <w:bookmarkStart w:id="2419" w:name="_Toc337649544"/>
            <w:bookmarkStart w:id="2420" w:name="_Toc337649869"/>
            <w:bookmarkStart w:id="2421" w:name="_Toc339966229"/>
            <w:bookmarkStart w:id="2422" w:name="_Toc339966590"/>
            <w:bookmarkStart w:id="2423" w:name="_Toc341858399"/>
            <w:bookmarkStart w:id="2424" w:name="_Toc341858729"/>
            <w:bookmarkStart w:id="2425" w:name="_Toc341859057"/>
            <w:bookmarkStart w:id="2426" w:name="_Toc341859385"/>
            <w:bookmarkStart w:id="2427" w:name="_Toc342058422"/>
            <w:bookmarkStart w:id="2428" w:name="_Toc349827984"/>
            <w:bookmarkStart w:id="2429" w:name="_Toc349828341"/>
            <w:bookmarkStart w:id="2430" w:name="_Toc350174328"/>
            <w:bookmarkStart w:id="2431" w:name="_Toc350176337"/>
            <w:bookmarkStart w:id="2432" w:name="_Toc350505431"/>
            <w:bookmarkStart w:id="2433" w:name="_Toc350508091"/>
            <w:bookmarkStart w:id="2434" w:name="_Toc351714898"/>
            <w:bookmarkStart w:id="2435" w:name="_Toc351715267"/>
            <w:bookmarkStart w:id="2436" w:name="_Toc351724051"/>
            <w:bookmarkStart w:id="2437" w:name="_Toc353307784"/>
            <w:bookmarkStart w:id="2438" w:name="_Toc362507345"/>
            <w:bookmarkStart w:id="2439" w:name="_Toc363637969"/>
            <w:bookmarkStart w:id="2440" w:name="_Toc363638662"/>
            <w:bookmarkStart w:id="2441" w:name="_Toc363653936"/>
            <w:bookmarkStart w:id="2442" w:name="_Toc364321940"/>
            <w:bookmarkStart w:id="2443" w:name="_Toc364328114"/>
            <w:bookmarkStart w:id="2444" w:name="_Toc364328482"/>
            <w:bookmarkStart w:id="2445" w:name="_Toc364328832"/>
            <w:bookmarkStart w:id="2446" w:name="_Toc364439387"/>
            <w:bookmarkStart w:id="2447" w:name="_Toc364440048"/>
            <w:bookmarkStart w:id="2448" w:name="_Toc366685023"/>
            <w:bookmarkStart w:id="2449" w:name="_Toc369082192"/>
            <w:bookmarkStart w:id="2450" w:name="_Toc381686754"/>
            <w:r w:rsidRPr="00BF7282">
              <w:t>Englisch und Auslandswissenschaften</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108C8A2E" w14:textId="77777777" w:rsidR="00BC1EB3" w:rsidRPr="00BF7282" w:rsidRDefault="00BC1EB3" w:rsidP="005D26E1">
            <w:pPr>
              <w:rPr>
                <w:rFonts w:cs="Arial"/>
                <w:b/>
              </w:rPr>
            </w:pPr>
            <w:r w:rsidRPr="00BF7282">
              <w:rPr>
                <w:rFonts w:cs="Arial"/>
                <w:b/>
                <w:szCs w:val="22"/>
              </w:rPr>
              <w:t>25 ECTS</w:t>
            </w:r>
          </w:p>
        </w:tc>
      </w:tr>
      <w:tr w:rsidR="00BC1EB3" w:rsidRPr="00BF7282" w14:paraId="567E805F"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tcPr>
          <w:p w14:paraId="1178040B" w14:textId="77777777" w:rsidR="006D5C5F" w:rsidRDefault="006D5C5F" w:rsidP="00A9238C">
            <w:pPr>
              <w:numPr>
                <w:ilvl w:val="0"/>
                <w:numId w:val="39"/>
              </w:numPr>
              <w:rPr>
                <w:rFonts w:cs="Arial"/>
                <w:i/>
              </w:rPr>
            </w:pPr>
          </w:p>
        </w:tc>
        <w:tc>
          <w:tcPr>
            <w:tcW w:w="830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43FC647" w14:textId="77777777" w:rsidR="00BC1EB3" w:rsidRPr="00BF7282" w:rsidRDefault="00BC1EB3" w:rsidP="005D26E1">
            <w:pPr>
              <w:rPr>
                <w:rFonts w:cs="Arial"/>
                <w:b/>
              </w:rPr>
            </w:pPr>
            <w:r w:rsidRPr="00BF7282">
              <w:rPr>
                <w:rFonts w:cs="Arial"/>
                <w:b/>
                <w:szCs w:val="22"/>
              </w:rPr>
              <w:t xml:space="preserve">Module im Pflichtbereich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A6790B" w14:textId="77777777" w:rsidR="00BC1EB3" w:rsidRPr="00BF7282" w:rsidRDefault="00BC1EB3" w:rsidP="005D26E1">
            <w:pPr>
              <w:rPr>
                <w:rFonts w:cs="Arial"/>
                <w:b/>
              </w:rPr>
            </w:pPr>
            <w:r w:rsidRPr="00BF7282">
              <w:rPr>
                <w:rFonts w:cs="Arial"/>
                <w:b/>
                <w:szCs w:val="22"/>
              </w:rPr>
              <w:t>15 ECTS</w:t>
            </w:r>
          </w:p>
        </w:tc>
      </w:tr>
      <w:tr w:rsidR="007A1F98" w:rsidRPr="00BF7282" w14:paraId="7A7C1B28" w14:textId="77777777" w:rsidTr="004510AF">
        <w:trPr>
          <w:trHeight w:val="567"/>
          <w:jc w:val="center"/>
        </w:trPr>
        <w:tc>
          <w:tcPr>
            <w:tcW w:w="539" w:type="dxa"/>
            <w:tcBorders>
              <w:top w:val="double" w:sz="4" w:space="0" w:color="auto"/>
              <w:left w:val="double" w:sz="4" w:space="0" w:color="auto"/>
              <w:bottom w:val="double" w:sz="4" w:space="0" w:color="auto"/>
              <w:right w:val="single" w:sz="4" w:space="0" w:color="auto"/>
            </w:tcBorders>
          </w:tcPr>
          <w:p w14:paraId="37048898" w14:textId="77777777" w:rsidR="007A1F98" w:rsidRDefault="007A1F98" w:rsidP="00A9238C">
            <w:pPr>
              <w:numPr>
                <w:ilvl w:val="0"/>
                <w:numId w:val="39"/>
              </w:numPr>
              <w:rPr>
                <w:rFonts w:cs="Arial"/>
                <w:i/>
              </w:rPr>
            </w:pPr>
          </w:p>
        </w:tc>
        <w:tc>
          <w:tcPr>
            <w:tcW w:w="2721" w:type="dxa"/>
            <w:tcBorders>
              <w:top w:val="double" w:sz="4" w:space="0" w:color="auto"/>
              <w:left w:val="single" w:sz="4" w:space="0" w:color="auto"/>
              <w:bottom w:val="double" w:sz="4" w:space="0" w:color="auto"/>
              <w:right w:val="single" w:sz="4" w:space="0" w:color="auto"/>
            </w:tcBorders>
          </w:tcPr>
          <w:p w14:paraId="1C7A4F09" w14:textId="77777777" w:rsidR="007A1F98" w:rsidRDefault="007A1F98" w:rsidP="005D26E1">
            <w:pPr>
              <w:rPr>
                <w:b/>
                <w:szCs w:val="22"/>
              </w:rPr>
            </w:pPr>
            <w:r>
              <w:rPr>
                <w:b/>
                <w:szCs w:val="22"/>
              </w:rPr>
              <w:t>Modul</w:t>
            </w:r>
          </w:p>
          <w:p w14:paraId="43F8F534" w14:textId="06B847D5" w:rsidR="007A1F98" w:rsidRPr="00D7744A" w:rsidRDefault="007A1F98" w:rsidP="00D7744A">
            <w:pPr>
              <w:rPr>
                <w:szCs w:val="22"/>
              </w:rPr>
            </w:pPr>
            <w:r w:rsidRPr="00D7744A">
              <w:rPr>
                <w:szCs w:val="22"/>
              </w:rPr>
              <w:t>RUW-</w:t>
            </w:r>
            <w:r w:rsidR="007556A1">
              <w:rPr>
                <w:szCs w:val="22"/>
              </w:rPr>
              <w:t>4112</w:t>
            </w:r>
          </w:p>
        </w:tc>
        <w:tc>
          <w:tcPr>
            <w:tcW w:w="5579" w:type="dxa"/>
            <w:tcBorders>
              <w:top w:val="double" w:sz="4" w:space="0" w:color="auto"/>
              <w:left w:val="single" w:sz="4" w:space="0" w:color="auto"/>
              <w:bottom w:val="double" w:sz="4" w:space="0" w:color="auto"/>
              <w:right w:val="single" w:sz="4" w:space="0" w:color="auto"/>
            </w:tcBorders>
          </w:tcPr>
          <w:p w14:paraId="01433AE8" w14:textId="1C36FDB0" w:rsidR="007A1F98" w:rsidRDefault="007A1F98" w:rsidP="009A5433">
            <w:pPr>
              <w:pStyle w:val="Modul-Fett"/>
            </w:pPr>
            <w:r>
              <w:t>Sprachpraktische Ausbildung I</w:t>
            </w:r>
          </w:p>
          <w:p w14:paraId="40E39865" w14:textId="7161C008" w:rsidR="007A1F98" w:rsidRPr="00D7744A" w:rsidRDefault="007A1F98" w:rsidP="00D7744A">
            <w:pPr>
              <w:rPr>
                <w:i/>
              </w:rPr>
            </w:pPr>
            <w:r w:rsidRPr="00D7744A">
              <w:rPr>
                <w:rFonts w:cs="Arial"/>
                <w:szCs w:val="22"/>
              </w:rPr>
              <w:t>(</w:t>
            </w:r>
            <w:r w:rsidR="00D7744A" w:rsidRPr="00D7744A">
              <w:rPr>
                <w:rFonts w:cs="Arial"/>
                <w:szCs w:val="22"/>
              </w:rPr>
              <w:t>Language module</w:t>
            </w:r>
            <w:r w:rsidR="00D7744A">
              <w:rPr>
                <w:rFonts w:cs="Arial"/>
                <w:szCs w:val="22"/>
              </w:rPr>
              <w:t xml:space="preserve"> I</w:t>
            </w:r>
            <w:r w:rsidRPr="00D7744A">
              <w:rPr>
                <w:rFonts w:cs="Arial"/>
                <w:szCs w:val="22"/>
              </w:rPr>
              <w:t>)</w:t>
            </w:r>
          </w:p>
        </w:tc>
        <w:tc>
          <w:tcPr>
            <w:tcW w:w="1079" w:type="dxa"/>
            <w:tcBorders>
              <w:top w:val="double" w:sz="4" w:space="0" w:color="auto"/>
              <w:left w:val="single" w:sz="4" w:space="0" w:color="auto"/>
              <w:bottom w:val="double" w:sz="4" w:space="0" w:color="auto"/>
              <w:right w:val="double" w:sz="4" w:space="0" w:color="auto"/>
            </w:tcBorders>
          </w:tcPr>
          <w:p w14:paraId="765A1F9F" w14:textId="6B54D7AB" w:rsidR="007A1F98" w:rsidRPr="00BF7282" w:rsidRDefault="007A1F98" w:rsidP="005D26E1">
            <w:pPr>
              <w:rPr>
                <w:rFonts w:cs="Arial"/>
                <w:b/>
                <w:szCs w:val="22"/>
              </w:rPr>
            </w:pPr>
            <w:r>
              <w:rPr>
                <w:rFonts w:cs="Arial"/>
                <w:b/>
                <w:szCs w:val="22"/>
              </w:rPr>
              <w:t>15 ECTS</w:t>
            </w:r>
          </w:p>
        </w:tc>
      </w:tr>
      <w:tr w:rsidR="00BC1EB3" w:rsidRPr="00BF7282" w14:paraId="4D5BE38E"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shd w:val="clear" w:color="auto" w:fill="E0E0E0"/>
            <w:hideMark/>
          </w:tcPr>
          <w:p w14:paraId="50CBD31E" w14:textId="77777777" w:rsidR="006D5C5F" w:rsidRPr="00282935" w:rsidRDefault="00BC1EB3" w:rsidP="00A9238C">
            <w:pPr>
              <w:numPr>
                <w:ilvl w:val="0"/>
                <w:numId w:val="39"/>
              </w:numPr>
              <w:rPr>
                <w:rFonts w:cs="Arial"/>
                <w:i/>
              </w:rPr>
            </w:pPr>
            <w:r w:rsidRPr="00442DA6">
              <w:rPr>
                <w:rFonts w:cs="Arial"/>
                <w:i/>
                <w:szCs w:val="22"/>
              </w:rPr>
              <w:t>1</w:t>
            </w:r>
          </w:p>
        </w:tc>
        <w:tc>
          <w:tcPr>
            <w:tcW w:w="8300"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66F0BE0" w14:textId="77777777" w:rsidR="00BC1EB3" w:rsidRPr="00BF7282" w:rsidRDefault="00BC1EB3" w:rsidP="005D26E1">
            <w:pPr>
              <w:pStyle w:val="berschrift1"/>
            </w:pPr>
            <w:bookmarkStart w:id="2451" w:name="_Toc317694553"/>
            <w:bookmarkStart w:id="2452" w:name="_Toc317772711"/>
            <w:bookmarkStart w:id="2453" w:name="_Toc317781827"/>
            <w:bookmarkStart w:id="2454" w:name="_Toc317782446"/>
            <w:bookmarkStart w:id="2455" w:name="_Toc318454740"/>
            <w:bookmarkStart w:id="2456" w:name="_Toc319076076"/>
            <w:bookmarkStart w:id="2457" w:name="_Toc319322644"/>
            <w:bookmarkStart w:id="2458" w:name="_Toc319323214"/>
            <w:bookmarkStart w:id="2459" w:name="_Toc319324745"/>
            <w:bookmarkStart w:id="2460" w:name="_Toc319325091"/>
            <w:bookmarkStart w:id="2461" w:name="_Toc319325436"/>
            <w:bookmarkStart w:id="2462" w:name="_Toc319325779"/>
            <w:bookmarkStart w:id="2463" w:name="_Toc319326122"/>
            <w:bookmarkStart w:id="2464" w:name="_Toc319326475"/>
            <w:bookmarkStart w:id="2465" w:name="_Toc319326800"/>
            <w:bookmarkStart w:id="2466" w:name="_Toc319327121"/>
            <w:bookmarkStart w:id="2467" w:name="_Toc319328045"/>
            <w:bookmarkStart w:id="2468" w:name="_Toc319328372"/>
            <w:bookmarkStart w:id="2469" w:name="_Toc319328703"/>
            <w:bookmarkStart w:id="2470" w:name="_Toc319329037"/>
            <w:bookmarkStart w:id="2471" w:name="_Toc319329372"/>
            <w:bookmarkStart w:id="2472" w:name="_Toc319329707"/>
            <w:bookmarkStart w:id="2473" w:name="_Toc319330043"/>
            <w:bookmarkStart w:id="2474" w:name="_Toc319330383"/>
            <w:bookmarkStart w:id="2475" w:name="_Toc319591087"/>
            <w:bookmarkStart w:id="2476" w:name="_Toc319591441"/>
            <w:bookmarkStart w:id="2477" w:name="_Toc319593101"/>
            <w:bookmarkStart w:id="2478" w:name="_Toc321131137"/>
            <w:bookmarkStart w:id="2479" w:name="_Toc321384968"/>
            <w:bookmarkStart w:id="2480" w:name="_Toc321385323"/>
            <w:bookmarkStart w:id="2481" w:name="_Toc331490299"/>
            <w:bookmarkStart w:id="2482" w:name="_Toc331492783"/>
            <w:bookmarkStart w:id="2483" w:name="_Toc331495575"/>
            <w:bookmarkStart w:id="2484" w:name="_Toc332267027"/>
            <w:bookmarkStart w:id="2485" w:name="_Toc332365520"/>
            <w:bookmarkStart w:id="2486" w:name="_Toc332366684"/>
            <w:bookmarkStart w:id="2487" w:name="_Toc332391710"/>
            <w:bookmarkStart w:id="2488" w:name="_Toc333251447"/>
            <w:bookmarkStart w:id="2489" w:name="_Toc333416285"/>
            <w:bookmarkStart w:id="2490" w:name="_Toc335747181"/>
            <w:bookmarkStart w:id="2491" w:name="_Toc335814089"/>
            <w:bookmarkStart w:id="2492" w:name="_Toc337649220"/>
            <w:bookmarkStart w:id="2493" w:name="_Toc337649545"/>
            <w:bookmarkStart w:id="2494" w:name="_Toc337649870"/>
            <w:bookmarkStart w:id="2495" w:name="_Toc339966230"/>
            <w:bookmarkStart w:id="2496" w:name="_Toc339966591"/>
            <w:bookmarkStart w:id="2497" w:name="_Toc341858400"/>
            <w:bookmarkStart w:id="2498" w:name="_Toc341858730"/>
            <w:bookmarkStart w:id="2499" w:name="_Toc341859058"/>
            <w:bookmarkStart w:id="2500" w:name="_Toc341859386"/>
            <w:bookmarkStart w:id="2501" w:name="_Toc342058423"/>
            <w:bookmarkStart w:id="2502" w:name="_Toc349827985"/>
            <w:bookmarkStart w:id="2503" w:name="_Toc349828342"/>
            <w:bookmarkStart w:id="2504" w:name="_Toc350174329"/>
            <w:bookmarkStart w:id="2505" w:name="_Toc350176338"/>
            <w:bookmarkStart w:id="2506" w:name="_Toc350505432"/>
            <w:bookmarkStart w:id="2507" w:name="_Toc350508092"/>
            <w:bookmarkStart w:id="2508" w:name="_Toc351714899"/>
            <w:bookmarkStart w:id="2509" w:name="_Toc351715268"/>
            <w:bookmarkStart w:id="2510" w:name="_Toc351724052"/>
            <w:bookmarkStart w:id="2511" w:name="_Toc353307785"/>
            <w:bookmarkStart w:id="2512" w:name="_Toc362507346"/>
            <w:bookmarkStart w:id="2513" w:name="_Toc363637970"/>
            <w:bookmarkStart w:id="2514" w:name="_Toc363638663"/>
            <w:bookmarkStart w:id="2515" w:name="_Toc363653937"/>
            <w:bookmarkStart w:id="2516" w:name="_Toc364321941"/>
            <w:bookmarkStart w:id="2517" w:name="_Toc364328115"/>
            <w:bookmarkStart w:id="2518" w:name="_Toc364328483"/>
            <w:bookmarkStart w:id="2519" w:name="_Toc364328833"/>
            <w:bookmarkStart w:id="2520" w:name="_Toc364439388"/>
            <w:bookmarkStart w:id="2521" w:name="_Toc364440049"/>
            <w:bookmarkStart w:id="2522" w:name="_Toc366685024"/>
            <w:bookmarkStart w:id="2523" w:name="_Toc369082193"/>
            <w:bookmarkStart w:id="2524" w:name="_Toc381686755"/>
            <w:r w:rsidRPr="00BF7282">
              <w:t>Module in der Zweitfachvertiefung</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r w:rsidRPr="00BF7282">
              <w:t xml:space="preserve"> </w:t>
            </w:r>
          </w:p>
        </w:tc>
        <w:tc>
          <w:tcPr>
            <w:tcW w:w="1079" w:type="dxa"/>
            <w:tcBorders>
              <w:top w:val="double" w:sz="4" w:space="0" w:color="auto"/>
              <w:left w:val="single" w:sz="4" w:space="0" w:color="auto"/>
              <w:bottom w:val="double" w:sz="4" w:space="0" w:color="auto"/>
              <w:right w:val="double" w:sz="4" w:space="0" w:color="auto"/>
            </w:tcBorders>
            <w:shd w:val="clear" w:color="auto" w:fill="E0E0E0"/>
            <w:hideMark/>
          </w:tcPr>
          <w:p w14:paraId="5D277261" w14:textId="77777777" w:rsidR="00BC1EB3" w:rsidRPr="00BF7282" w:rsidRDefault="00BC1EB3" w:rsidP="005D26E1">
            <w:pPr>
              <w:rPr>
                <w:rFonts w:cs="Arial"/>
                <w:b/>
              </w:rPr>
            </w:pPr>
            <w:r w:rsidRPr="00BF7282">
              <w:rPr>
                <w:rFonts w:cs="Arial"/>
                <w:b/>
                <w:szCs w:val="22"/>
              </w:rPr>
              <w:t>10 ECTS</w:t>
            </w:r>
          </w:p>
        </w:tc>
      </w:tr>
      <w:tr w:rsidR="00604D67" w:rsidRPr="00BF7282" w14:paraId="0D728508" w14:textId="77777777" w:rsidTr="00D30CE9">
        <w:trPr>
          <w:trHeight w:val="567"/>
          <w:jc w:val="center"/>
        </w:trPr>
        <w:tc>
          <w:tcPr>
            <w:tcW w:w="539" w:type="dxa"/>
            <w:tcBorders>
              <w:top w:val="double" w:sz="4" w:space="0" w:color="auto"/>
              <w:left w:val="double" w:sz="4" w:space="0" w:color="auto"/>
              <w:right w:val="single" w:sz="4" w:space="0" w:color="auto"/>
            </w:tcBorders>
          </w:tcPr>
          <w:p w14:paraId="6DE4F675" w14:textId="77777777" w:rsidR="00604D67" w:rsidRPr="00BD7E83" w:rsidRDefault="00604D67" w:rsidP="00A9238C">
            <w:pPr>
              <w:numPr>
                <w:ilvl w:val="0"/>
                <w:numId w:val="39"/>
              </w:numPr>
              <w:rPr>
                <w:rFonts w:cs="Arial"/>
                <w:i/>
                <w:szCs w:val="22"/>
              </w:rPr>
            </w:pPr>
          </w:p>
        </w:tc>
        <w:tc>
          <w:tcPr>
            <w:tcW w:w="2721" w:type="dxa"/>
            <w:tcBorders>
              <w:top w:val="double" w:sz="4" w:space="0" w:color="auto"/>
              <w:left w:val="single" w:sz="4" w:space="0" w:color="auto"/>
              <w:bottom w:val="single" w:sz="4" w:space="0" w:color="auto"/>
              <w:right w:val="single" w:sz="4" w:space="0" w:color="auto"/>
            </w:tcBorders>
          </w:tcPr>
          <w:p w14:paraId="6A4F037E" w14:textId="77777777" w:rsidR="00604D67" w:rsidRPr="00BF7282" w:rsidRDefault="00604D67" w:rsidP="00604D67">
            <w:pPr>
              <w:rPr>
                <w:rFonts w:cs="Arial"/>
                <w:b/>
              </w:rPr>
            </w:pPr>
            <w:r w:rsidRPr="00BF7282">
              <w:rPr>
                <w:rFonts w:cs="Arial"/>
                <w:b/>
                <w:szCs w:val="22"/>
              </w:rPr>
              <w:t xml:space="preserve">Modul </w:t>
            </w:r>
          </w:p>
          <w:p w14:paraId="03CFD973" w14:textId="75294CE2" w:rsidR="00604D67" w:rsidRPr="00BF7282" w:rsidRDefault="00604D67" w:rsidP="00D7744A">
            <w:pPr>
              <w:rPr>
                <w:rFonts w:cs="Arial"/>
                <w:b/>
                <w:szCs w:val="22"/>
              </w:rPr>
            </w:pPr>
            <w:r>
              <w:rPr>
                <w:rFonts w:cs="Arial"/>
                <w:szCs w:val="22"/>
              </w:rPr>
              <w:t>RUW-</w:t>
            </w:r>
            <w:r w:rsidR="00AA7956">
              <w:rPr>
                <w:rFonts w:cs="Arial"/>
                <w:szCs w:val="22"/>
              </w:rPr>
              <w:t>5720</w:t>
            </w:r>
          </w:p>
        </w:tc>
        <w:tc>
          <w:tcPr>
            <w:tcW w:w="5579" w:type="dxa"/>
            <w:tcBorders>
              <w:top w:val="double" w:sz="4" w:space="0" w:color="auto"/>
              <w:left w:val="single" w:sz="4" w:space="0" w:color="auto"/>
              <w:bottom w:val="single" w:sz="4" w:space="0" w:color="auto"/>
              <w:right w:val="single" w:sz="4" w:space="0" w:color="auto"/>
            </w:tcBorders>
          </w:tcPr>
          <w:p w14:paraId="57D5B677" w14:textId="2BCC9F98" w:rsidR="00604D67" w:rsidRPr="009A5433" w:rsidDel="00027F77" w:rsidRDefault="00604D67" w:rsidP="005D651E">
            <w:pPr>
              <w:rPr>
                <w:rFonts w:cs="Arial"/>
                <w:b/>
                <w:bCs/>
                <w:szCs w:val="22"/>
                <w:lang w:eastAsia="en-US"/>
              </w:rPr>
            </w:pPr>
            <w:r w:rsidRPr="009A5433">
              <w:rPr>
                <w:rFonts w:cs="Arial"/>
                <w:b/>
                <w:bCs/>
                <w:szCs w:val="22"/>
                <w:lang w:eastAsia="en-US"/>
              </w:rPr>
              <w:t>Global governance</w:t>
            </w:r>
            <w:r w:rsidR="008E2E07">
              <w:rPr>
                <w:rFonts w:cs="Arial"/>
                <w:b/>
                <w:bCs/>
                <w:szCs w:val="22"/>
                <w:lang w:eastAsia="en-US"/>
              </w:rPr>
              <w:t xml:space="preserve"> (gültig ab 01.04.2019</w:t>
            </w:r>
            <w:r>
              <w:rPr>
                <w:rFonts w:cs="Arial"/>
                <w:b/>
                <w:bCs/>
                <w:szCs w:val="22"/>
                <w:lang w:eastAsia="en-US"/>
              </w:rPr>
              <w:t>)</w:t>
            </w:r>
          </w:p>
        </w:tc>
        <w:tc>
          <w:tcPr>
            <w:tcW w:w="1079" w:type="dxa"/>
            <w:tcBorders>
              <w:top w:val="double" w:sz="4" w:space="0" w:color="auto"/>
              <w:left w:val="single" w:sz="4" w:space="0" w:color="auto"/>
              <w:bottom w:val="single" w:sz="4" w:space="0" w:color="auto"/>
              <w:right w:val="double" w:sz="4" w:space="0" w:color="auto"/>
            </w:tcBorders>
          </w:tcPr>
          <w:p w14:paraId="3CC5DB15" w14:textId="6E2271BE" w:rsidR="00604D67" w:rsidRPr="00BF7282" w:rsidRDefault="00604D67" w:rsidP="005D26E1">
            <w:pPr>
              <w:rPr>
                <w:rFonts w:cs="Arial"/>
                <w:b/>
                <w:szCs w:val="22"/>
              </w:rPr>
            </w:pPr>
            <w:r w:rsidRPr="00BF7282">
              <w:rPr>
                <w:rFonts w:cs="Arial"/>
                <w:b/>
                <w:szCs w:val="22"/>
              </w:rPr>
              <w:t>5 ECTS</w:t>
            </w:r>
          </w:p>
        </w:tc>
      </w:tr>
      <w:tr w:rsidR="00BC1EB3" w:rsidRPr="00BF7282" w14:paraId="4EA0E95A" w14:textId="77777777" w:rsidTr="00D30CE9">
        <w:trPr>
          <w:trHeight w:val="567"/>
          <w:jc w:val="center"/>
        </w:trPr>
        <w:tc>
          <w:tcPr>
            <w:tcW w:w="539" w:type="dxa"/>
            <w:tcBorders>
              <w:top w:val="double" w:sz="4" w:space="0" w:color="auto"/>
              <w:left w:val="double" w:sz="4" w:space="0" w:color="auto"/>
              <w:right w:val="single" w:sz="4" w:space="0" w:color="auto"/>
            </w:tcBorders>
          </w:tcPr>
          <w:p w14:paraId="79C06CC6" w14:textId="4E14AA5E" w:rsidR="00BC1EB3" w:rsidRPr="00BD7E83" w:rsidRDefault="00650E7E" w:rsidP="00A9238C">
            <w:pPr>
              <w:numPr>
                <w:ilvl w:val="0"/>
                <w:numId w:val="39"/>
              </w:numPr>
              <w:rPr>
                <w:rFonts w:cs="Arial"/>
                <w:i/>
                <w:szCs w:val="22"/>
              </w:rPr>
            </w:pPr>
            <w:r w:rsidRPr="00BD7E83">
              <w:rPr>
                <w:rFonts w:cs="Arial"/>
                <w:i/>
                <w:szCs w:val="22"/>
              </w:rPr>
              <w:t>5</w:t>
            </w:r>
          </w:p>
        </w:tc>
        <w:tc>
          <w:tcPr>
            <w:tcW w:w="2721" w:type="dxa"/>
            <w:tcBorders>
              <w:top w:val="double" w:sz="4" w:space="0" w:color="auto"/>
              <w:left w:val="single" w:sz="4" w:space="0" w:color="auto"/>
              <w:bottom w:val="single" w:sz="4" w:space="0" w:color="auto"/>
              <w:right w:val="single" w:sz="4" w:space="0" w:color="auto"/>
            </w:tcBorders>
            <w:hideMark/>
          </w:tcPr>
          <w:p w14:paraId="6912CCA8" w14:textId="77777777" w:rsidR="00604D67" w:rsidRPr="00BF7282" w:rsidRDefault="00604D67" w:rsidP="00604D67">
            <w:pPr>
              <w:rPr>
                <w:rFonts w:cs="Arial"/>
                <w:b/>
              </w:rPr>
            </w:pPr>
            <w:r w:rsidRPr="00BF7282">
              <w:rPr>
                <w:rFonts w:cs="Arial"/>
                <w:b/>
                <w:szCs w:val="22"/>
              </w:rPr>
              <w:t>Modul</w:t>
            </w:r>
          </w:p>
          <w:p w14:paraId="08C62ABA" w14:textId="30B8FF28" w:rsidR="00BC1EB3" w:rsidRPr="00BF7282" w:rsidRDefault="00604D67" w:rsidP="00027F77">
            <w:pPr>
              <w:rPr>
                <w:rFonts w:cs="Arial"/>
              </w:rPr>
            </w:pPr>
            <w:r>
              <w:rPr>
                <w:rFonts w:cs="Arial"/>
                <w:szCs w:val="22"/>
              </w:rPr>
              <w:t>RUW-</w:t>
            </w:r>
            <w:r w:rsidR="0080477E">
              <w:rPr>
                <w:rFonts w:cs="Arial"/>
                <w:szCs w:val="22"/>
              </w:rPr>
              <w:t>4113</w:t>
            </w:r>
          </w:p>
        </w:tc>
        <w:tc>
          <w:tcPr>
            <w:tcW w:w="5579" w:type="dxa"/>
            <w:tcBorders>
              <w:top w:val="double" w:sz="4" w:space="0" w:color="auto"/>
              <w:left w:val="single" w:sz="4" w:space="0" w:color="auto"/>
              <w:bottom w:val="single" w:sz="4" w:space="0" w:color="auto"/>
              <w:right w:val="single" w:sz="4" w:space="0" w:color="auto"/>
            </w:tcBorders>
            <w:hideMark/>
          </w:tcPr>
          <w:p w14:paraId="5028E9D6" w14:textId="04AF10F3" w:rsidR="00604D67" w:rsidRDefault="00604D67" w:rsidP="00604D67">
            <w:pPr>
              <w:rPr>
                <w:rFonts w:cs="Arial"/>
                <w:bCs/>
                <w:szCs w:val="22"/>
                <w:lang w:eastAsia="en-US"/>
              </w:rPr>
            </w:pPr>
            <w:r w:rsidRPr="009A5433">
              <w:rPr>
                <w:rFonts w:cs="Arial"/>
                <w:b/>
                <w:bCs/>
                <w:szCs w:val="22"/>
                <w:lang w:eastAsia="en-US"/>
              </w:rPr>
              <w:t>Sprachpraktische Ausbildung II</w:t>
            </w:r>
          </w:p>
          <w:p w14:paraId="081F7D8A" w14:textId="5594F937" w:rsidR="00BC1EB3" w:rsidRPr="00BF7282" w:rsidRDefault="00604D67" w:rsidP="005D651E">
            <w:pPr>
              <w:rPr>
                <w:rFonts w:cs="Arial"/>
                <w:b/>
                <w:bCs/>
                <w:lang w:eastAsia="en-US"/>
              </w:rPr>
            </w:pPr>
            <w:r>
              <w:rPr>
                <w:rFonts w:cs="Arial"/>
                <w:bCs/>
                <w:szCs w:val="22"/>
                <w:lang w:eastAsia="en-US"/>
              </w:rPr>
              <w:t>(</w:t>
            </w:r>
            <w:r w:rsidR="00D7744A" w:rsidRPr="00D7744A">
              <w:rPr>
                <w:rFonts w:cs="Arial"/>
                <w:szCs w:val="22"/>
              </w:rPr>
              <w:t>Language module</w:t>
            </w:r>
            <w:r w:rsidR="00D7744A">
              <w:rPr>
                <w:rFonts w:cs="Arial"/>
                <w:szCs w:val="22"/>
              </w:rPr>
              <w:t xml:space="preserve"> II</w:t>
            </w:r>
            <w:r>
              <w:rPr>
                <w:rFonts w:cs="Arial"/>
                <w:bCs/>
                <w:szCs w:val="22"/>
                <w:lang w:eastAsia="en-US"/>
              </w:rPr>
              <w:t xml:space="preserve">) </w:t>
            </w:r>
          </w:p>
        </w:tc>
        <w:tc>
          <w:tcPr>
            <w:tcW w:w="1079" w:type="dxa"/>
            <w:tcBorders>
              <w:top w:val="double" w:sz="4" w:space="0" w:color="auto"/>
              <w:left w:val="single" w:sz="4" w:space="0" w:color="auto"/>
              <w:bottom w:val="single" w:sz="4" w:space="0" w:color="auto"/>
              <w:right w:val="double" w:sz="4" w:space="0" w:color="auto"/>
            </w:tcBorders>
            <w:hideMark/>
          </w:tcPr>
          <w:p w14:paraId="3B1FD0FA" w14:textId="77777777" w:rsidR="00BC1EB3" w:rsidRPr="00BF7282" w:rsidRDefault="00BC1EB3" w:rsidP="005D26E1">
            <w:pPr>
              <w:rPr>
                <w:rFonts w:cs="Arial"/>
                <w:b/>
              </w:rPr>
            </w:pPr>
            <w:r w:rsidRPr="00BF7282">
              <w:rPr>
                <w:rFonts w:cs="Arial"/>
                <w:b/>
                <w:szCs w:val="22"/>
              </w:rPr>
              <w:t xml:space="preserve">5 ECTS </w:t>
            </w:r>
          </w:p>
        </w:tc>
      </w:tr>
      <w:tr w:rsidR="00BC1EB3" w:rsidRPr="00BF7282" w14:paraId="5F451F94" w14:textId="77777777" w:rsidTr="00D30CE9">
        <w:trPr>
          <w:trHeight w:val="567"/>
          <w:jc w:val="center"/>
        </w:trPr>
        <w:tc>
          <w:tcPr>
            <w:tcW w:w="539" w:type="dxa"/>
            <w:tcBorders>
              <w:top w:val="double" w:sz="4" w:space="0" w:color="auto"/>
              <w:left w:val="double" w:sz="4" w:space="0" w:color="auto"/>
              <w:bottom w:val="double" w:sz="4" w:space="0" w:color="auto"/>
              <w:right w:val="single" w:sz="4" w:space="0" w:color="auto"/>
            </w:tcBorders>
            <w:hideMark/>
          </w:tcPr>
          <w:p w14:paraId="5B111D59" w14:textId="09D8B01E" w:rsidR="00BC1EB3" w:rsidRPr="00BD7E83" w:rsidRDefault="00650E7E" w:rsidP="00A9238C">
            <w:pPr>
              <w:numPr>
                <w:ilvl w:val="0"/>
                <w:numId w:val="39"/>
              </w:numPr>
              <w:rPr>
                <w:rFonts w:cs="Arial"/>
                <w:i/>
                <w:szCs w:val="22"/>
              </w:rPr>
            </w:pPr>
            <w:r w:rsidRPr="00BD7E83">
              <w:rPr>
                <w:rFonts w:cs="Arial"/>
                <w:i/>
                <w:szCs w:val="22"/>
              </w:rPr>
              <w:t>6</w:t>
            </w:r>
          </w:p>
        </w:tc>
        <w:tc>
          <w:tcPr>
            <w:tcW w:w="2721" w:type="dxa"/>
            <w:tcBorders>
              <w:top w:val="double" w:sz="4" w:space="0" w:color="auto"/>
              <w:left w:val="single" w:sz="4" w:space="0" w:color="auto"/>
              <w:bottom w:val="double" w:sz="4" w:space="0" w:color="auto"/>
              <w:right w:val="single" w:sz="4" w:space="0" w:color="auto"/>
            </w:tcBorders>
            <w:hideMark/>
          </w:tcPr>
          <w:p w14:paraId="3A9FC742" w14:textId="536CEB74"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79" w:type="dxa"/>
            <w:tcBorders>
              <w:top w:val="double" w:sz="4" w:space="0" w:color="auto"/>
              <w:left w:val="single" w:sz="4" w:space="0" w:color="auto"/>
              <w:bottom w:val="double" w:sz="4" w:space="0" w:color="auto"/>
              <w:right w:val="single" w:sz="4" w:space="0" w:color="auto"/>
            </w:tcBorders>
            <w:hideMark/>
          </w:tcPr>
          <w:p w14:paraId="3C0C5CCA" w14:textId="22948FA9" w:rsidR="00BC1EB3" w:rsidRDefault="00BC1EB3" w:rsidP="005D26E1">
            <w:pPr>
              <w:ind w:right="-70"/>
              <w:rPr>
                <w:rFonts w:cs="Arial"/>
                <w:b/>
                <w:szCs w:val="22"/>
              </w:rPr>
            </w:pPr>
            <w:r w:rsidRPr="00BF7282">
              <w:rPr>
                <w:rFonts w:cs="Arial"/>
                <w:szCs w:val="22"/>
              </w:rPr>
              <w:t xml:space="preserve">Prof. </w:t>
            </w:r>
            <w:r w:rsidR="004F45FB">
              <w:rPr>
                <w:rFonts w:cs="Arial"/>
                <w:szCs w:val="22"/>
              </w:rPr>
              <w:t xml:space="preserve">Dr. </w:t>
            </w:r>
            <w:r w:rsidR="004E03BD">
              <w:rPr>
                <w:rFonts w:cs="Arial"/>
                <w:b/>
                <w:szCs w:val="22"/>
              </w:rPr>
              <w:t xml:space="preserve">Christoph </w:t>
            </w:r>
            <w:r w:rsidR="00027F77">
              <w:rPr>
                <w:rFonts w:cs="Arial"/>
                <w:b/>
                <w:szCs w:val="22"/>
              </w:rPr>
              <w:t>Moser</w:t>
            </w:r>
            <w:r w:rsidR="009A5433">
              <w:rPr>
                <w:rFonts w:cs="Arial"/>
                <w:b/>
                <w:szCs w:val="22"/>
              </w:rPr>
              <w:t>;</w:t>
            </w:r>
          </w:p>
          <w:p w14:paraId="1EAC0658" w14:textId="1AD124D5" w:rsidR="00027F77" w:rsidRPr="00BF7282" w:rsidRDefault="00AB2B55" w:rsidP="007A1F98">
            <w:pPr>
              <w:ind w:right="-70"/>
              <w:rPr>
                <w:rFonts w:cs="Arial"/>
              </w:rPr>
            </w:pPr>
            <w:r w:rsidRPr="00AB2B55">
              <w:rPr>
                <w:rFonts w:cs="Arial"/>
                <w:szCs w:val="22"/>
              </w:rPr>
              <w:t xml:space="preserve">Dr. </w:t>
            </w:r>
            <w:r w:rsidRPr="00D7744A">
              <w:rPr>
                <w:rFonts w:cs="Arial"/>
                <w:b/>
                <w:szCs w:val="22"/>
              </w:rPr>
              <w:t>Oesterreicher</w:t>
            </w:r>
            <w:r w:rsidRPr="00AB2B55">
              <w:rPr>
                <w:rFonts w:cs="Arial"/>
                <w:szCs w:val="22"/>
              </w:rPr>
              <w:t>, Akad.Dir.</w:t>
            </w:r>
          </w:p>
        </w:tc>
        <w:tc>
          <w:tcPr>
            <w:tcW w:w="1079" w:type="dxa"/>
            <w:tcBorders>
              <w:top w:val="double" w:sz="4" w:space="0" w:color="auto"/>
              <w:left w:val="single" w:sz="4" w:space="0" w:color="auto"/>
              <w:bottom w:val="double" w:sz="4" w:space="0" w:color="auto"/>
              <w:right w:val="double" w:sz="4" w:space="0" w:color="auto"/>
            </w:tcBorders>
          </w:tcPr>
          <w:p w14:paraId="487C2FDD" w14:textId="77777777" w:rsidR="00BC1EB3" w:rsidRPr="00BF7282" w:rsidRDefault="00BC1EB3" w:rsidP="005D26E1">
            <w:pPr>
              <w:ind w:right="-70"/>
              <w:rPr>
                <w:rFonts w:cs="Arial"/>
              </w:rPr>
            </w:pPr>
          </w:p>
        </w:tc>
      </w:tr>
    </w:tbl>
    <w:p w14:paraId="79D958FD" w14:textId="77777777" w:rsidR="00BC1EB3" w:rsidRPr="00BF7282" w:rsidRDefault="00BC1EB3" w:rsidP="00BC1EB3">
      <w:pPr>
        <w:rPr>
          <w:rFonts w:cs="Arial"/>
          <w:i/>
          <w:szCs w:val="22"/>
        </w:rPr>
      </w:pPr>
    </w:p>
    <w:p w14:paraId="2237D527" w14:textId="77777777" w:rsidR="00BC1EB3" w:rsidRDefault="00BC1EB3" w:rsidP="00BC1EB3">
      <w:pPr>
        <w:rPr>
          <w:rFonts w:cs="Arial"/>
          <w:i/>
          <w:szCs w:val="22"/>
        </w:rPr>
      </w:pPr>
    </w:p>
    <w:p w14:paraId="52F8FABB" w14:textId="77777777" w:rsidR="00404A92" w:rsidRPr="00BF7282" w:rsidRDefault="00404A92" w:rsidP="00BC1EB3">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63D7582B"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5CCEEE0" w14:textId="5F2A3034" w:rsidR="006D5C5F" w:rsidRDefault="005C2D40" w:rsidP="00A9238C">
            <w:pPr>
              <w:numPr>
                <w:ilvl w:val="0"/>
                <w:numId w:val="70"/>
              </w:numPr>
              <w:rPr>
                <w:rFonts w:cs="Arial"/>
              </w:rPr>
            </w:pPr>
            <w:r>
              <w:rPr>
                <w:rFonts w:cs="Arial"/>
              </w:rPr>
              <w:t>1</w:t>
            </w: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21F4A8F2" w14:textId="77777777" w:rsidR="00542503" w:rsidRPr="00BF7282" w:rsidRDefault="00BC1EB3" w:rsidP="005D26E1">
            <w:pPr>
              <w:pStyle w:val="berschriftZweitfach"/>
              <w:jc w:val="left"/>
            </w:pPr>
            <w:bookmarkStart w:id="2525" w:name="_Toc317694554"/>
            <w:bookmarkStart w:id="2526" w:name="_Toc317772712"/>
            <w:bookmarkStart w:id="2527" w:name="_Toc317781828"/>
            <w:bookmarkStart w:id="2528" w:name="_Toc317782447"/>
            <w:bookmarkStart w:id="2529" w:name="_Toc318454741"/>
            <w:bookmarkStart w:id="2530" w:name="_Toc319076077"/>
            <w:bookmarkStart w:id="2531" w:name="_Toc319322645"/>
            <w:bookmarkStart w:id="2532" w:name="_Toc319323215"/>
            <w:bookmarkStart w:id="2533" w:name="_Toc319324746"/>
            <w:bookmarkStart w:id="2534" w:name="_Toc319325092"/>
            <w:bookmarkStart w:id="2535" w:name="_Toc319325437"/>
            <w:bookmarkStart w:id="2536" w:name="_Toc319325780"/>
            <w:bookmarkStart w:id="2537" w:name="_Toc319326123"/>
            <w:bookmarkStart w:id="2538" w:name="_Toc319326476"/>
            <w:bookmarkStart w:id="2539" w:name="_Toc319326801"/>
            <w:bookmarkStart w:id="2540" w:name="_Toc319327122"/>
            <w:bookmarkStart w:id="2541" w:name="_Toc319328046"/>
            <w:bookmarkStart w:id="2542" w:name="_Toc319328373"/>
            <w:bookmarkStart w:id="2543" w:name="_Toc319328704"/>
            <w:bookmarkStart w:id="2544" w:name="_Toc319329038"/>
            <w:bookmarkStart w:id="2545" w:name="_Toc319329373"/>
            <w:bookmarkStart w:id="2546" w:name="_Toc319329708"/>
            <w:bookmarkStart w:id="2547" w:name="_Toc319330044"/>
            <w:bookmarkStart w:id="2548" w:name="_Toc319330384"/>
            <w:bookmarkStart w:id="2549" w:name="_Toc319591088"/>
            <w:bookmarkStart w:id="2550" w:name="_Toc319591442"/>
            <w:bookmarkStart w:id="2551" w:name="_Toc319593102"/>
            <w:bookmarkStart w:id="2552" w:name="_Toc321131138"/>
            <w:bookmarkStart w:id="2553" w:name="_Toc321384969"/>
            <w:bookmarkStart w:id="2554" w:name="_Toc321385324"/>
            <w:bookmarkStart w:id="2555" w:name="_Toc331490300"/>
            <w:bookmarkStart w:id="2556" w:name="_Toc331492784"/>
            <w:bookmarkStart w:id="2557" w:name="_Toc331495576"/>
            <w:bookmarkStart w:id="2558" w:name="_Toc332267028"/>
            <w:bookmarkStart w:id="2559" w:name="_Toc332365521"/>
            <w:bookmarkStart w:id="2560" w:name="_Toc332366685"/>
            <w:bookmarkStart w:id="2561" w:name="_Toc332391711"/>
            <w:bookmarkStart w:id="2562" w:name="_Toc333251448"/>
            <w:bookmarkStart w:id="2563" w:name="_Toc333416286"/>
            <w:bookmarkStart w:id="2564" w:name="_Toc335747182"/>
            <w:bookmarkStart w:id="2565" w:name="_Toc335814090"/>
            <w:bookmarkStart w:id="2566" w:name="_Toc337649221"/>
            <w:bookmarkStart w:id="2567" w:name="_Toc337649546"/>
            <w:bookmarkStart w:id="2568" w:name="_Toc337649871"/>
            <w:bookmarkStart w:id="2569" w:name="_Toc339966231"/>
            <w:bookmarkStart w:id="2570" w:name="_Toc339966592"/>
            <w:bookmarkStart w:id="2571" w:name="_Toc341858401"/>
            <w:bookmarkStart w:id="2572" w:name="_Toc341858731"/>
            <w:bookmarkStart w:id="2573" w:name="_Toc341859059"/>
            <w:bookmarkStart w:id="2574" w:name="_Toc341859387"/>
            <w:bookmarkStart w:id="2575" w:name="_Toc342058424"/>
            <w:bookmarkStart w:id="2576" w:name="_Toc349827986"/>
            <w:bookmarkStart w:id="2577" w:name="_Toc349828343"/>
            <w:bookmarkStart w:id="2578" w:name="_Toc350174330"/>
            <w:bookmarkStart w:id="2579" w:name="_Toc350176339"/>
            <w:bookmarkStart w:id="2580" w:name="_Toc350505433"/>
            <w:bookmarkStart w:id="2581" w:name="_Toc350508093"/>
            <w:bookmarkStart w:id="2582" w:name="_Toc351714900"/>
            <w:bookmarkStart w:id="2583" w:name="_Toc351715269"/>
            <w:bookmarkStart w:id="2584" w:name="_Toc351724053"/>
            <w:bookmarkStart w:id="2585" w:name="_Toc353307786"/>
            <w:bookmarkStart w:id="2586" w:name="_Toc362507347"/>
            <w:bookmarkStart w:id="2587" w:name="_Toc363637971"/>
            <w:bookmarkStart w:id="2588" w:name="_Toc363638664"/>
            <w:bookmarkStart w:id="2589" w:name="_Toc363653938"/>
            <w:bookmarkStart w:id="2590" w:name="_Toc364321942"/>
            <w:bookmarkStart w:id="2591" w:name="_Toc364328116"/>
            <w:bookmarkStart w:id="2592" w:name="_Toc364328484"/>
            <w:bookmarkStart w:id="2593" w:name="_Toc364328834"/>
            <w:bookmarkStart w:id="2594" w:name="_Toc364439389"/>
            <w:bookmarkStart w:id="2595" w:name="_Toc364440050"/>
            <w:bookmarkStart w:id="2596" w:name="_Toc366685025"/>
            <w:bookmarkStart w:id="2597" w:name="_Toc369082194"/>
            <w:bookmarkStart w:id="2598" w:name="_Toc381686756"/>
            <w:r w:rsidRPr="00BF7282">
              <w:t>Evangelische Religionslehre</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2020DC7" w14:textId="77777777" w:rsidR="00BC1EB3" w:rsidRPr="00BF7282" w:rsidRDefault="00BC1EB3" w:rsidP="00CF0CE6">
            <w:pPr>
              <w:jc w:val="both"/>
              <w:rPr>
                <w:rFonts w:cs="Arial"/>
                <w:b/>
              </w:rPr>
            </w:pPr>
            <w:r w:rsidRPr="00BF7282">
              <w:rPr>
                <w:rFonts w:cs="Arial"/>
                <w:b/>
                <w:szCs w:val="22"/>
              </w:rPr>
              <w:t xml:space="preserve">25 ECTS </w:t>
            </w:r>
          </w:p>
        </w:tc>
      </w:tr>
      <w:tr w:rsidR="00BC1EB3" w:rsidRPr="00BF7282" w14:paraId="6C0A56A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75E5165" w14:textId="77777777" w:rsidR="006D5C5F" w:rsidRDefault="006D5C5F" w:rsidP="00A9238C">
            <w:pPr>
              <w:numPr>
                <w:ilvl w:val="0"/>
                <w:numId w:val="70"/>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8657F7C" w14:textId="77777777" w:rsidR="00BC1EB3" w:rsidRPr="00BF7282" w:rsidRDefault="00BC1EB3" w:rsidP="005D26E1">
            <w:pPr>
              <w:rPr>
                <w:rFonts w:cs="Arial"/>
                <w:b/>
              </w:rPr>
            </w:pPr>
            <w:r w:rsidRPr="00BF7282">
              <w:rPr>
                <w:rFonts w:cs="Arial"/>
                <w:b/>
                <w:szCs w:val="22"/>
              </w:rPr>
              <w:t xml:space="preserve">Module im Pflichtbereich </w:t>
            </w:r>
          </w:p>
          <w:p w14:paraId="48D8922F"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76D029F" w14:textId="77777777" w:rsidR="00BC1EB3" w:rsidRPr="00BF7282" w:rsidRDefault="00BC1EB3" w:rsidP="00CF0CE6">
            <w:pPr>
              <w:jc w:val="both"/>
              <w:rPr>
                <w:rFonts w:cs="Arial"/>
                <w:b/>
              </w:rPr>
            </w:pPr>
            <w:r w:rsidRPr="00BF7282">
              <w:rPr>
                <w:rFonts w:cs="Arial"/>
                <w:b/>
                <w:szCs w:val="22"/>
              </w:rPr>
              <w:t>15 ECTS</w:t>
            </w:r>
          </w:p>
        </w:tc>
      </w:tr>
      <w:tr w:rsidR="00BC1EB3" w:rsidRPr="00BF7282" w14:paraId="1FEC8A6B"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63ABADD8" w14:textId="77777777" w:rsidR="006D5C5F" w:rsidRDefault="006D5C5F" w:rsidP="00A9238C">
            <w:pPr>
              <w:numPr>
                <w:ilvl w:val="0"/>
                <w:numId w:val="70"/>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4C391B7F" w14:textId="77777777" w:rsidR="00BC1EB3" w:rsidRPr="00BF7282" w:rsidRDefault="00BC1EB3" w:rsidP="005D26E1">
            <w:pPr>
              <w:rPr>
                <w:b/>
              </w:rPr>
            </w:pPr>
            <w:r w:rsidRPr="00BF7282">
              <w:rPr>
                <w:b/>
                <w:szCs w:val="22"/>
              </w:rPr>
              <w:t>Modul</w:t>
            </w:r>
          </w:p>
          <w:p w14:paraId="45E0C3C8" w14:textId="77777777" w:rsidR="00BC1EB3" w:rsidRPr="00BF7282" w:rsidRDefault="007E78B0" w:rsidP="005D26E1">
            <w:pPr>
              <w:rPr>
                <w:rFonts w:cs="Arial"/>
                <w:b/>
              </w:rPr>
            </w:pPr>
            <w:r>
              <w:rPr>
                <w:szCs w:val="22"/>
              </w:rPr>
              <w:t>RUW-</w:t>
            </w:r>
            <w:r w:rsidR="00F8519E">
              <w:rPr>
                <w:szCs w:val="22"/>
              </w:rPr>
              <w:t>4080</w:t>
            </w:r>
          </w:p>
        </w:tc>
        <w:tc>
          <w:tcPr>
            <w:tcW w:w="5515" w:type="dxa"/>
            <w:tcBorders>
              <w:top w:val="double" w:sz="4" w:space="0" w:color="auto"/>
              <w:left w:val="single" w:sz="4" w:space="0" w:color="auto"/>
              <w:bottom w:val="single" w:sz="4" w:space="0" w:color="auto"/>
              <w:right w:val="single" w:sz="4" w:space="0" w:color="auto"/>
            </w:tcBorders>
            <w:hideMark/>
          </w:tcPr>
          <w:p w14:paraId="5AC3B808" w14:textId="77777777" w:rsidR="00BC1EB3" w:rsidRPr="00BF7282" w:rsidRDefault="00BC1EB3" w:rsidP="005D26E1">
            <w:pPr>
              <w:rPr>
                <w:b/>
                <w:szCs w:val="32"/>
              </w:rPr>
            </w:pPr>
            <w:bookmarkStart w:id="2599" w:name="_Toc317694555"/>
            <w:bookmarkStart w:id="2600" w:name="_Toc317772713"/>
            <w:bookmarkStart w:id="2601" w:name="_Toc317781829"/>
            <w:bookmarkStart w:id="2602" w:name="_Toc317782448"/>
            <w:r w:rsidRPr="00BF7282">
              <w:rPr>
                <w:b/>
              </w:rPr>
              <w:t>Evangelische Religionslehre: Grundkurs Einführung in Theologie und Religionspädagogik</w:t>
            </w:r>
            <w:bookmarkEnd w:id="2599"/>
            <w:bookmarkEnd w:id="2600"/>
            <w:bookmarkEnd w:id="2601"/>
            <w:bookmarkEnd w:id="2602"/>
          </w:p>
          <w:p w14:paraId="2177E5B9" w14:textId="77777777" w:rsidR="00BC1EB3" w:rsidRPr="00BF7282" w:rsidRDefault="00BC1EB3" w:rsidP="005D26E1">
            <w:pPr>
              <w:pStyle w:val="berschrift1"/>
              <w:rPr>
                <w:lang w:val="en-US"/>
              </w:rPr>
            </w:pPr>
            <w:bookmarkStart w:id="2603" w:name="_Toc317694556"/>
            <w:bookmarkStart w:id="2604" w:name="_Toc317772714"/>
            <w:bookmarkStart w:id="2605" w:name="_Toc317781830"/>
            <w:bookmarkStart w:id="2606" w:name="_Toc317782449"/>
            <w:bookmarkStart w:id="2607" w:name="_Toc318454742"/>
            <w:bookmarkStart w:id="2608" w:name="_Toc319076078"/>
            <w:bookmarkStart w:id="2609" w:name="_Toc319322646"/>
            <w:bookmarkStart w:id="2610" w:name="_Toc319323216"/>
            <w:bookmarkStart w:id="2611" w:name="_Toc319324747"/>
            <w:bookmarkStart w:id="2612" w:name="_Toc319325093"/>
            <w:bookmarkStart w:id="2613" w:name="_Toc319325438"/>
            <w:bookmarkStart w:id="2614" w:name="_Toc319325781"/>
            <w:bookmarkStart w:id="2615" w:name="_Toc319326124"/>
            <w:bookmarkStart w:id="2616" w:name="_Toc319326477"/>
            <w:bookmarkStart w:id="2617" w:name="_Toc319326802"/>
            <w:bookmarkStart w:id="2618" w:name="_Toc319327123"/>
            <w:bookmarkStart w:id="2619" w:name="_Toc319328047"/>
            <w:bookmarkStart w:id="2620" w:name="_Toc319328374"/>
            <w:bookmarkStart w:id="2621" w:name="_Toc319328705"/>
            <w:bookmarkStart w:id="2622" w:name="_Toc319329039"/>
            <w:bookmarkStart w:id="2623" w:name="_Toc319329374"/>
            <w:bookmarkStart w:id="2624" w:name="_Toc319329709"/>
            <w:bookmarkStart w:id="2625" w:name="_Toc319330045"/>
            <w:bookmarkStart w:id="2626" w:name="_Toc319330385"/>
            <w:bookmarkStart w:id="2627" w:name="_Toc319591089"/>
            <w:bookmarkStart w:id="2628" w:name="_Toc319591443"/>
            <w:bookmarkStart w:id="2629" w:name="_Toc319593103"/>
            <w:bookmarkStart w:id="2630" w:name="_Toc321131139"/>
            <w:bookmarkStart w:id="2631" w:name="_Toc321384970"/>
            <w:bookmarkStart w:id="2632" w:name="_Toc321385325"/>
            <w:bookmarkStart w:id="2633" w:name="_Toc331490301"/>
            <w:bookmarkStart w:id="2634" w:name="_Toc331492785"/>
            <w:bookmarkStart w:id="2635" w:name="_Toc331495577"/>
            <w:bookmarkStart w:id="2636" w:name="_Toc332267029"/>
            <w:bookmarkStart w:id="2637" w:name="_Toc332365522"/>
            <w:bookmarkStart w:id="2638" w:name="_Toc332366686"/>
            <w:bookmarkStart w:id="2639" w:name="_Toc332391712"/>
            <w:bookmarkStart w:id="2640" w:name="_Toc333251449"/>
            <w:bookmarkStart w:id="2641" w:name="_Toc333416287"/>
            <w:bookmarkStart w:id="2642" w:name="_Toc335747183"/>
            <w:bookmarkStart w:id="2643" w:name="_Toc335814091"/>
            <w:bookmarkStart w:id="2644" w:name="_Toc337649222"/>
            <w:bookmarkStart w:id="2645" w:name="_Toc337649547"/>
            <w:bookmarkStart w:id="2646" w:name="_Toc337649872"/>
            <w:bookmarkStart w:id="2647" w:name="_Toc339966232"/>
            <w:bookmarkStart w:id="2648" w:name="_Toc339966593"/>
            <w:bookmarkStart w:id="2649" w:name="_Toc341858402"/>
            <w:bookmarkStart w:id="2650" w:name="_Toc341858732"/>
            <w:bookmarkStart w:id="2651" w:name="_Toc341859060"/>
            <w:bookmarkStart w:id="2652" w:name="_Toc341859388"/>
            <w:bookmarkStart w:id="2653" w:name="_Toc342058425"/>
            <w:bookmarkStart w:id="2654" w:name="_Toc349827987"/>
            <w:bookmarkStart w:id="2655" w:name="_Toc349828344"/>
            <w:bookmarkStart w:id="2656" w:name="_Toc350174331"/>
            <w:bookmarkStart w:id="2657" w:name="_Toc350176340"/>
            <w:bookmarkStart w:id="2658" w:name="_Toc350505434"/>
            <w:bookmarkStart w:id="2659" w:name="_Toc350508094"/>
            <w:bookmarkStart w:id="2660" w:name="_Toc351714901"/>
            <w:bookmarkStart w:id="2661" w:name="_Toc351715270"/>
            <w:bookmarkStart w:id="2662" w:name="_Toc351724054"/>
            <w:bookmarkStart w:id="2663" w:name="_Toc353307787"/>
            <w:bookmarkStart w:id="2664" w:name="_Toc362507348"/>
            <w:bookmarkStart w:id="2665" w:name="_Toc363637972"/>
            <w:bookmarkStart w:id="2666" w:name="_Toc363638665"/>
            <w:bookmarkStart w:id="2667" w:name="_Toc363653939"/>
            <w:bookmarkStart w:id="2668" w:name="_Toc364321943"/>
            <w:bookmarkStart w:id="2669" w:name="_Toc364328117"/>
            <w:bookmarkStart w:id="2670" w:name="_Toc364328485"/>
            <w:bookmarkStart w:id="2671" w:name="_Toc364328835"/>
            <w:bookmarkStart w:id="2672" w:name="_Toc364439390"/>
            <w:bookmarkStart w:id="2673" w:name="_Toc364440051"/>
            <w:bookmarkStart w:id="2674" w:name="_Toc366685026"/>
            <w:bookmarkStart w:id="2675" w:name="_Toc369082195"/>
            <w:bookmarkStart w:id="2676" w:name="_Toc381686757"/>
            <w:r w:rsidRPr="00BF7282">
              <w:rPr>
                <w:lang w:val="en-US"/>
              </w:rPr>
              <w:t>(Introduction to theology and religious pedagogy)</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tc>
        <w:tc>
          <w:tcPr>
            <w:tcW w:w="1132" w:type="dxa"/>
            <w:tcBorders>
              <w:top w:val="double" w:sz="4" w:space="0" w:color="auto"/>
              <w:left w:val="single" w:sz="4" w:space="0" w:color="auto"/>
              <w:bottom w:val="single" w:sz="4" w:space="0" w:color="auto"/>
              <w:right w:val="double" w:sz="4" w:space="0" w:color="auto"/>
            </w:tcBorders>
            <w:hideMark/>
          </w:tcPr>
          <w:p w14:paraId="0FB4A361" w14:textId="77777777" w:rsidR="00BC1EB3" w:rsidRPr="00BF7282" w:rsidRDefault="00BC1EB3" w:rsidP="00CF0CE6">
            <w:pPr>
              <w:jc w:val="both"/>
              <w:rPr>
                <w:rFonts w:cs="Arial"/>
                <w:b/>
                <w:lang w:val="en-US"/>
              </w:rPr>
            </w:pPr>
            <w:r w:rsidRPr="00BF7282">
              <w:rPr>
                <w:rFonts w:cs="Arial"/>
                <w:b/>
                <w:szCs w:val="22"/>
                <w:lang w:val="en-US"/>
              </w:rPr>
              <w:t>5 ECTS</w:t>
            </w:r>
          </w:p>
        </w:tc>
      </w:tr>
      <w:tr w:rsidR="00BC1EB3" w:rsidRPr="00BF7282" w14:paraId="7218D01D"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086FDF7" w14:textId="77777777" w:rsidR="00956B7D" w:rsidRDefault="00956B7D" w:rsidP="00A9238C">
            <w:pPr>
              <w:numPr>
                <w:ilvl w:val="0"/>
                <w:numId w:val="70"/>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5C9D76D" w14:textId="77777777" w:rsidR="00BC1EB3" w:rsidRPr="00BF7282" w:rsidRDefault="00BC1EB3" w:rsidP="005D26E1">
            <w:pPr>
              <w:rPr>
                <w:b/>
              </w:rPr>
            </w:pPr>
            <w:r w:rsidRPr="00BF7282">
              <w:rPr>
                <w:b/>
                <w:szCs w:val="22"/>
              </w:rPr>
              <w:t>Modul</w:t>
            </w:r>
          </w:p>
          <w:p w14:paraId="0B5A639E" w14:textId="77777777" w:rsidR="00BC1EB3" w:rsidRPr="00BF7282" w:rsidRDefault="007E78B0" w:rsidP="005D26E1">
            <w:pPr>
              <w:rPr>
                <w:rFonts w:cs="Arial"/>
                <w:b/>
                <w:lang w:val="en-US"/>
              </w:rPr>
            </w:pPr>
            <w:r>
              <w:rPr>
                <w:szCs w:val="22"/>
              </w:rPr>
              <w:t>RUW-</w:t>
            </w:r>
            <w:r w:rsidR="00F07A7E">
              <w:rPr>
                <w:szCs w:val="22"/>
              </w:rPr>
              <w:t>4092</w:t>
            </w:r>
          </w:p>
        </w:tc>
        <w:tc>
          <w:tcPr>
            <w:tcW w:w="5515" w:type="dxa"/>
            <w:tcBorders>
              <w:top w:val="single" w:sz="4" w:space="0" w:color="auto"/>
              <w:left w:val="single" w:sz="4" w:space="0" w:color="auto"/>
              <w:bottom w:val="double" w:sz="4" w:space="0" w:color="auto"/>
              <w:right w:val="single" w:sz="4" w:space="0" w:color="auto"/>
            </w:tcBorders>
            <w:hideMark/>
          </w:tcPr>
          <w:p w14:paraId="3E42BA2B" w14:textId="77777777" w:rsidR="009B4E13" w:rsidRDefault="00BC1EB3" w:rsidP="005D26E1">
            <w:pPr>
              <w:pStyle w:val="berschrift1"/>
              <w:rPr>
                <w:bCs/>
              </w:rPr>
            </w:pPr>
            <w:bookmarkStart w:id="2677" w:name="_Toc317694557"/>
            <w:bookmarkStart w:id="2678" w:name="_Toc317772715"/>
            <w:bookmarkStart w:id="2679" w:name="_Toc317781831"/>
            <w:bookmarkStart w:id="2680" w:name="_Toc317782450"/>
            <w:r w:rsidRPr="00BD7E83">
              <w:rPr>
                <w:b/>
              </w:rPr>
              <w:t>Evangelische Religionslehre: Die Bibel und ihre didaktische Relevanz</w:t>
            </w:r>
            <w:r w:rsidRPr="00BF7282">
              <w:rPr>
                <w:bCs/>
              </w:rPr>
              <w:t xml:space="preserve"> </w:t>
            </w:r>
            <w:bookmarkStart w:id="2681" w:name="_Toc317694558"/>
            <w:bookmarkStart w:id="2682" w:name="_Toc317772716"/>
            <w:bookmarkStart w:id="2683" w:name="_Toc317781832"/>
            <w:bookmarkStart w:id="2684" w:name="_Toc317782451"/>
            <w:bookmarkStart w:id="2685" w:name="_Toc318454743"/>
            <w:bookmarkStart w:id="2686" w:name="_Toc319076079"/>
            <w:bookmarkStart w:id="2687" w:name="_Toc319322647"/>
            <w:bookmarkStart w:id="2688" w:name="_Toc319323217"/>
            <w:bookmarkStart w:id="2689" w:name="_Toc319324748"/>
            <w:bookmarkStart w:id="2690" w:name="_Toc319325094"/>
            <w:bookmarkStart w:id="2691" w:name="_Toc319325439"/>
            <w:bookmarkStart w:id="2692" w:name="_Toc319325782"/>
            <w:bookmarkStart w:id="2693" w:name="_Toc319326125"/>
            <w:bookmarkStart w:id="2694" w:name="_Toc319326478"/>
            <w:bookmarkStart w:id="2695" w:name="_Toc319326803"/>
            <w:bookmarkStart w:id="2696" w:name="_Toc319327124"/>
            <w:bookmarkStart w:id="2697" w:name="_Toc319328048"/>
            <w:bookmarkStart w:id="2698" w:name="_Toc319328375"/>
            <w:bookmarkStart w:id="2699" w:name="_Toc319328706"/>
            <w:bookmarkStart w:id="2700" w:name="_Toc319329040"/>
            <w:bookmarkStart w:id="2701" w:name="_Toc319329375"/>
            <w:bookmarkStart w:id="2702" w:name="_Toc319329710"/>
            <w:bookmarkStart w:id="2703" w:name="_Toc319330046"/>
            <w:bookmarkStart w:id="2704" w:name="_Toc319330386"/>
            <w:bookmarkStart w:id="2705" w:name="_Toc319591090"/>
            <w:bookmarkStart w:id="2706" w:name="_Toc319591444"/>
            <w:bookmarkStart w:id="2707" w:name="_Toc319593104"/>
            <w:bookmarkStart w:id="2708" w:name="_Toc321131140"/>
            <w:bookmarkStart w:id="2709" w:name="_Toc321384971"/>
            <w:bookmarkStart w:id="2710" w:name="_Toc321385326"/>
            <w:bookmarkStart w:id="2711" w:name="_Toc331490302"/>
            <w:bookmarkStart w:id="2712" w:name="_Toc331492786"/>
            <w:bookmarkStart w:id="2713" w:name="_Toc331495578"/>
            <w:bookmarkStart w:id="2714" w:name="_Toc332267030"/>
            <w:bookmarkStart w:id="2715" w:name="_Toc332365523"/>
            <w:bookmarkStart w:id="2716" w:name="_Toc332366687"/>
            <w:bookmarkStart w:id="2717" w:name="_Toc332391713"/>
            <w:bookmarkStart w:id="2718" w:name="_Toc333251450"/>
            <w:bookmarkStart w:id="2719" w:name="_Toc333416288"/>
            <w:bookmarkStart w:id="2720" w:name="_Toc335747184"/>
            <w:bookmarkStart w:id="2721" w:name="_Toc335814092"/>
            <w:bookmarkStart w:id="2722" w:name="_Toc337649223"/>
            <w:bookmarkStart w:id="2723" w:name="_Toc337649548"/>
            <w:bookmarkStart w:id="2724" w:name="_Toc337649873"/>
            <w:bookmarkStart w:id="2725" w:name="_Toc339966233"/>
            <w:bookmarkStart w:id="2726" w:name="_Toc339966594"/>
            <w:bookmarkStart w:id="2727" w:name="_Toc341858403"/>
            <w:bookmarkStart w:id="2728" w:name="_Toc341858733"/>
            <w:bookmarkStart w:id="2729" w:name="_Toc341859061"/>
            <w:bookmarkStart w:id="2730" w:name="_Toc341859389"/>
            <w:bookmarkStart w:id="2731" w:name="_Toc342058426"/>
            <w:bookmarkStart w:id="2732" w:name="_Toc349827988"/>
            <w:bookmarkStart w:id="2733" w:name="_Toc349828345"/>
            <w:bookmarkStart w:id="2734" w:name="_Toc350174332"/>
            <w:bookmarkStart w:id="2735" w:name="_Toc350176341"/>
            <w:bookmarkStart w:id="2736" w:name="_Toc350505435"/>
            <w:bookmarkStart w:id="2737" w:name="_Toc350508095"/>
            <w:bookmarkStart w:id="2738" w:name="_Toc351714902"/>
            <w:bookmarkStart w:id="2739" w:name="_Toc351715271"/>
            <w:bookmarkStart w:id="2740" w:name="_Toc351724055"/>
            <w:bookmarkStart w:id="2741" w:name="_Toc353307788"/>
            <w:bookmarkStart w:id="2742" w:name="_Toc362507349"/>
            <w:bookmarkStart w:id="2743" w:name="_Toc363637973"/>
            <w:bookmarkStart w:id="2744" w:name="_Toc363638666"/>
            <w:bookmarkStart w:id="2745" w:name="_Toc363653940"/>
            <w:bookmarkStart w:id="2746" w:name="_Toc364321944"/>
            <w:bookmarkStart w:id="2747" w:name="_Toc364328118"/>
            <w:bookmarkStart w:id="2748" w:name="_Toc364328486"/>
            <w:bookmarkStart w:id="2749" w:name="_Toc364328836"/>
            <w:bookmarkStart w:id="2750" w:name="_Toc364439391"/>
            <w:bookmarkStart w:id="2751" w:name="_Toc364440052"/>
            <w:bookmarkStart w:id="2752" w:name="_Toc366685027"/>
            <w:bookmarkStart w:id="2753" w:name="_Toc369082196"/>
            <w:bookmarkStart w:id="2754" w:name="_Toc381686758"/>
            <w:bookmarkEnd w:id="2677"/>
            <w:bookmarkEnd w:id="2678"/>
            <w:bookmarkEnd w:id="2679"/>
            <w:bookmarkEnd w:id="2680"/>
          </w:p>
          <w:p w14:paraId="5EA8AA13" w14:textId="20ECD61F" w:rsidR="00BC1EB3" w:rsidRPr="00BF7282" w:rsidRDefault="00BC1EB3" w:rsidP="005D26E1">
            <w:pPr>
              <w:pStyle w:val="berschrift1"/>
              <w:rPr>
                <w:lang w:val="en-US"/>
              </w:rPr>
            </w:pPr>
            <w:r w:rsidRPr="00BF7282">
              <w:rPr>
                <w:lang w:val="en-US"/>
              </w:rPr>
              <w:t xml:space="preserve">(The </w:t>
            </w:r>
            <w:r w:rsidR="005D651E">
              <w:rPr>
                <w:lang w:val="en-US"/>
              </w:rPr>
              <w:t>B</w:t>
            </w:r>
            <w:r w:rsidRPr="00BF7282">
              <w:rPr>
                <w:lang w:val="en-US"/>
              </w:rPr>
              <w:t xml:space="preserve">ible and its </w:t>
            </w:r>
            <w:r w:rsidR="004D3DA6">
              <w:rPr>
                <w:lang w:val="en-US"/>
              </w:rPr>
              <w:t>d</w:t>
            </w:r>
            <w:r w:rsidRPr="00BF7282">
              <w:rPr>
                <w:lang w:val="en-US"/>
              </w:rPr>
              <w:t xml:space="preserve">idactical </w:t>
            </w:r>
            <w:r w:rsidR="004D3DA6">
              <w:rPr>
                <w:lang w:val="en-US"/>
              </w:rPr>
              <w:t>r</w:t>
            </w:r>
            <w:r w:rsidRPr="00BF7282">
              <w:rPr>
                <w:lang w:val="en-US"/>
              </w:rPr>
              <w:t>elevance)</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tc>
        <w:tc>
          <w:tcPr>
            <w:tcW w:w="1132" w:type="dxa"/>
            <w:tcBorders>
              <w:top w:val="single" w:sz="4" w:space="0" w:color="auto"/>
              <w:left w:val="single" w:sz="4" w:space="0" w:color="auto"/>
              <w:bottom w:val="double" w:sz="4" w:space="0" w:color="auto"/>
              <w:right w:val="double" w:sz="4" w:space="0" w:color="auto"/>
            </w:tcBorders>
            <w:hideMark/>
          </w:tcPr>
          <w:p w14:paraId="079173EC" w14:textId="77777777" w:rsidR="00BC1EB3" w:rsidRPr="00BF7282" w:rsidRDefault="00BC1EB3" w:rsidP="00CF0CE6">
            <w:pPr>
              <w:jc w:val="both"/>
              <w:rPr>
                <w:rFonts w:cs="Arial"/>
                <w:b/>
                <w:lang w:val="en-US"/>
              </w:rPr>
            </w:pPr>
            <w:r w:rsidRPr="00BF7282">
              <w:rPr>
                <w:rFonts w:cs="Arial"/>
                <w:b/>
                <w:szCs w:val="22"/>
                <w:lang w:val="en-US"/>
              </w:rPr>
              <w:t>10 ECTS</w:t>
            </w:r>
          </w:p>
        </w:tc>
      </w:tr>
      <w:tr w:rsidR="00BC1EB3" w:rsidRPr="00BF7282" w14:paraId="634C2D8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3CF4EF42" w14:textId="77777777" w:rsidR="006D5C5F" w:rsidRDefault="00BC1EB3" w:rsidP="00A9238C">
            <w:pPr>
              <w:numPr>
                <w:ilvl w:val="0"/>
                <w:numId w:val="70"/>
              </w:numPr>
              <w:rPr>
                <w:rFonts w:cs="Arial"/>
                <w:b/>
                <w:bCs/>
                <w:i/>
                <w:iCs/>
                <w:sz w:val="26"/>
                <w:lang w:val="en-US" w:eastAsia="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tcPr>
          <w:p w14:paraId="51E98E7F" w14:textId="1B67DB1C" w:rsidR="00BC1EB3" w:rsidRPr="0063387B" w:rsidRDefault="00BC1EB3" w:rsidP="005D26E1">
            <w:pPr>
              <w:rPr>
                <w:rFonts w:cs="Arial"/>
              </w:rPr>
            </w:pPr>
            <w:r w:rsidRPr="00BD7E83">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80C84B8" w14:textId="77777777" w:rsidR="00BC1EB3" w:rsidRPr="00BF7282" w:rsidRDefault="00BC1EB3" w:rsidP="00CF0CE6">
            <w:pPr>
              <w:jc w:val="both"/>
              <w:rPr>
                <w:rFonts w:cs="Arial"/>
                <w:b/>
              </w:rPr>
            </w:pPr>
            <w:r w:rsidRPr="00BF7282">
              <w:rPr>
                <w:rFonts w:cs="Arial"/>
                <w:b/>
                <w:szCs w:val="22"/>
              </w:rPr>
              <w:t>10 ECTS</w:t>
            </w:r>
          </w:p>
        </w:tc>
      </w:tr>
      <w:tr w:rsidR="00BC1EB3" w:rsidRPr="00BF7282" w14:paraId="41FDA03F"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C7AA392" w14:textId="77777777" w:rsidR="006D5C5F" w:rsidRDefault="006D5C5F" w:rsidP="00A9238C">
            <w:pPr>
              <w:numPr>
                <w:ilvl w:val="0"/>
                <w:numId w:val="7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7E225F5" w14:textId="77777777" w:rsidR="00BC1EB3" w:rsidRPr="00BF7282" w:rsidRDefault="00BC1EB3" w:rsidP="005D26E1">
            <w:pPr>
              <w:rPr>
                <w:rFonts w:cs="Arial"/>
                <w:b/>
              </w:rPr>
            </w:pPr>
            <w:r w:rsidRPr="00BF7282">
              <w:rPr>
                <w:rFonts w:cs="Arial"/>
                <w:b/>
                <w:szCs w:val="22"/>
              </w:rPr>
              <w:t>Modul</w:t>
            </w:r>
          </w:p>
          <w:p w14:paraId="09D6DCAF" w14:textId="77777777" w:rsidR="00BC1EB3" w:rsidRPr="00BF7282" w:rsidRDefault="007E78B0" w:rsidP="005D26E1">
            <w:pPr>
              <w:rPr>
                <w:rFonts w:cs="Arial"/>
              </w:rPr>
            </w:pPr>
            <w:r>
              <w:rPr>
                <w:rFonts w:cs="Arial"/>
                <w:szCs w:val="22"/>
              </w:rPr>
              <w:t>RUW-</w:t>
            </w:r>
            <w:r w:rsidR="00805A5B">
              <w:rPr>
                <w:rFonts w:cs="Arial"/>
                <w:szCs w:val="22"/>
              </w:rPr>
              <w:t>5050</w:t>
            </w:r>
          </w:p>
        </w:tc>
        <w:tc>
          <w:tcPr>
            <w:tcW w:w="5515" w:type="dxa"/>
            <w:tcBorders>
              <w:top w:val="double" w:sz="4" w:space="0" w:color="auto"/>
              <w:left w:val="single" w:sz="4" w:space="0" w:color="auto"/>
              <w:bottom w:val="double" w:sz="4" w:space="0" w:color="auto"/>
              <w:right w:val="single" w:sz="4" w:space="0" w:color="auto"/>
            </w:tcBorders>
            <w:hideMark/>
          </w:tcPr>
          <w:p w14:paraId="38DF1637" w14:textId="77777777" w:rsidR="009B4E13" w:rsidRDefault="00B22FA0" w:rsidP="005D26E1">
            <w:pPr>
              <w:rPr>
                <w:b/>
              </w:rPr>
            </w:pPr>
            <w:bookmarkStart w:id="2755" w:name="_Toc317694559"/>
            <w:bookmarkStart w:id="2756" w:name="_Toc317772717"/>
            <w:bookmarkStart w:id="2757" w:name="_Toc317781833"/>
            <w:bookmarkStart w:id="2758" w:name="_Toc317782452"/>
            <w:r w:rsidRPr="00BD7E83">
              <w:rPr>
                <w:b/>
              </w:rPr>
              <w:t>Evangelische Religionslehre:</w:t>
            </w:r>
            <w:r w:rsidRPr="00BF7282">
              <w:t xml:space="preserve"> </w:t>
            </w:r>
            <w:r w:rsidR="00BC1EB3" w:rsidRPr="00BF7282">
              <w:rPr>
                <w:b/>
              </w:rPr>
              <w:t>Christlicher Glaube im Kontext von Lebenswirklichkeit</w:t>
            </w:r>
            <w:bookmarkEnd w:id="2755"/>
            <w:bookmarkEnd w:id="2756"/>
            <w:bookmarkEnd w:id="2757"/>
            <w:bookmarkEnd w:id="2758"/>
            <w:r w:rsidR="00BC1EB3" w:rsidRPr="00BF7282">
              <w:rPr>
                <w:b/>
              </w:rPr>
              <w:t xml:space="preserve"> </w:t>
            </w:r>
          </w:p>
          <w:p w14:paraId="12DCCD4A" w14:textId="6164033C" w:rsidR="00BC1EB3" w:rsidRPr="00BA4CD1" w:rsidRDefault="00B22FA0" w:rsidP="005D26E1">
            <w:pPr>
              <w:rPr>
                <w:b/>
                <w:lang w:val="en-GB"/>
              </w:rPr>
            </w:pPr>
            <w:r w:rsidRPr="00BF7282">
              <w:rPr>
                <w:lang w:val="en-US"/>
              </w:rPr>
              <w:t>(Christian faith in context of social reality of life)</w:t>
            </w:r>
          </w:p>
        </w:tc>
        <w:tc>
          <w:tcPr>
            <w:tcW w:w="1132" w:type="dxa"/>
            <w:tcBorders>
              <w:top w:val="double" w:sz="4" w:space="0" w:color="auto"/>
              <w:left w:val="single" w:sz="4" w:space="0" w:color="auto"/>
              <w:bottom w:val="double" w:sz="4" w:space="0" w:color="auto"/>
              <w:right w:val="double" w:sz="4" w:space="0" w:color="auto"/>
            </w:tcBorders>
            <w:hideMark/>
          </w:tcPr>
          <w:p w14:paraId="3BBC4DB3" w14:textId="77777777" w:rsidR="00BC1EB3" w:rsidRPr="00BF7282" w:rsidRDefault="00BC1EB3" w:rsidP="00CF0CE6">
            <w:pPr>
              <w:jc w:val="both"/>
              <w:rPr>
                <w:rFonts w:cs="Arial"/>
                <w:b/>
              </w:rPr>
            </w:pPr>
            <w:r w:rsidRPr="00BF7282">
              <w:rPr>
                <w:rFonts w:cs="Arial"/>
                <w:b/>
                <w:szCs w:val="22"/>
              </w:rPr>
              <w:t>10 ECTS</w:t>
            </w:r>
          </w:p>
        </w:tc>
      </w:tr>
      <w:tr w:rsidR="00BC1EB3" w:rsidRPr="00BF7282" w14:paraId="399E4F57"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9F97105" w14:textId="77777777" w:rsidR="006D5C5F" w:rsidRDefault="006D5C5F" w:rsidP="00A9238C">
            <w:pPr>
              <w:numPr>
                <w:ilvl w:val="0"/>
                <w:numId w:val="70"/>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3171A861" w14:textId="71C919B0"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05569BA" w14:textId="47E7B038" w:rsidR="00BC1EB3" w:rsidRPr="00BF7282" w:rsidRDefault="00BC1EB3" w:rsidP="005D26E1">
            <w:pPr>
              <w:rPr>
                <w:rFonts w:cs="Arial"/>
                <w:b/>
              </w:rPr>
            </w:pPr>
            <w:r w:rsidRPr="00BF7282">
              <w:rPr>
                <w:rFonts w:cs="Arial"/>
                <w:szCs w:val="22"/>
              </w:rPr>
              <w:t xml:space="preserve">ADir. Dr. </w:t>
            </w:r>
            <w:r w:rsidR="00397B0B">
              <w:rPr>
                <w:rFonts w:cs="Arial"/>
                <w:b/>
                <w:szCs w:val="22"/>
              </w:rPr>
              <w:t xml:space="preserve">Hausmann </w:t>
            </w:r>
            <w:r w:rsidR="00397B0B" w:rsidRPr="00397B0B">
              <w:rPr>
                <w:rFonts w:cs="Arial"/>
                <w:szCs w:val="22"/>
              </w:rPr>
              <w:t>und</w:t>
            </w:r>
            <w:r w:rsidRPr="00BF7282">
              <w:rPr>
                <w:rFonts w:cs="Arial"/>
                <w:b/>
                <w:szCs w:val="22"/>
              </w:rPr>
              <w:t xml:space="preserve"> N.</w:t>
            </w:r>
            <w:r w:rsidR="005013FD">
              <w:rPr>
                <w:rFonts w:cs="Arial"/>
                <w:b/>
                <w:szCs w:val="22"/>
              </w:rPr>
              <w:t xml:space="preserve"> </w:t>
            </w:r>
            <w:r w:rsidRPr="00BF7282">
              <w:rPr>
                <w:rFonts w:cs="Arial"/>
                <w:b/>
                <w:szCs w:val="22"/>
              </w:rPr>
              <w:t xml:space="preserve">N. </w:t>
            </w:r>
          </w:p>
          <w:p w14:paraId="17C5F245"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1FEBF18C" w14:textId="77777777" w:rsidR="00BC1EB3" w:rsidRPr="00BF7282" w:rsidRDefault="00BC1EB3" w:rsidP="005D26E1">
            <w:pPr>
              <w:rPr>
                <w:rFonts w:cs="Arial"/>
              </w:rPr>
            </w:pPr>
          </w:p>
        </w:tc>
      </w:tr>
    </w:tbl>
    <w:p w14:paraId="1C132472" w14:textId="77777777" w:rsidR="005C2D40" w:rsidRDefault="005C2D40" w:rsidP="00BC1EB3">
      <w:pPr>
        <w:rPr>
          <w:rFonts w:cs="Arial"/>
          <w:i/>
          <w:szCs w:val="22"/>
        </w:rPr>
      </w:pPr>
    </w:p>
    <w:p w14:paraId="46F9B05B" w14:textId="576E2963" w:rsidR="00D37B53" w:rsidRDefault="00CF4EE1" w:rsidP="00CF4EE1">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02FC9DD9"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5E8F5C3F" w14:textId="77777777" w:rsidR="006F36BA" w:rsidRDefault="006F36BA" w:rsidP="006F36BA">
            <w:pPr>
              <w:numPr>
                <w:ilvl w:val="0"/>
                <w:numId w:val="374"/>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CD2C689" w14:textId="77777777" w:rsidR="006F36BA" w:rsidRPr="00BF7282" w:rsidRDefault="006F36BA" w:rsidP="00C37596">
            <w:pPr>
              <w:pStyle w:val="berschriftZweitfach"/>
              <w:jc w:val="left"/>
            </w:pPr>
            <w:r w:rsidRPr="00BF7282">
              <w:t>Französisch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7D1753F3" w14:textId="77777777" w:rsidR="006F36BA" w:rsidRPr="00BF7282" w:rsidRDefault="006F36BA" w:rsidP="00C37596">
            <w:pPr>
              <w:ind w:right="-63"/>
              <w:rPr>
                <w:rFonts w:cs="Arial"/>
                <w:b/>
              </w:rPr>
            </w:pPr>
            <w:r w:rsidRPr="00BF7282">
              <w:rPr>
                <w:rFonts w:cs="Arial"/>
                <w:b/>
                <w:szCs w:val="22"/>
              </w:rPr>
              <w:t>25 ECTS</w:t>
            </w:r>
          </w:p>
        </w:tc>
      </w:tr>
      <w:tr w:rsidR="006F36BA" w:rsidRPr="00BF7282" w14:paraId="20F913E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0403805" w14:textId="77777777" w:rsidR="006F36BA" w:rsidRDefault="006F36BA" w:rsidP="006F36BA">
            <w:pPr>
              <w:numPr>
                <w:ilvl w:val="0"/>
                <w:numId w:val="374"/>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AB1D569" w14:textId="77777777" w:rsidR="006F36BA" w:rsidRPr="00CF4EE1" w:rsidRDefault="006F36BA" w:rsidP="00CF4EE1">
            <w:pPr>
              <w:rPr>
                <w:b/>
              </w:rPr>
            </w:pPr>
            <w:r w:rsidRPr="00CF4EE1">
              <w:rPr>
                <w:b/>
              </w:rPr>
              <w:t xml:space="preserve">Module im Pflichtbereich </w:t>
            </w:r>
          </w:p>
          <w:p w14:paraId="0354F377" w14:textId="77777777" w:rsidR="006F36BA" w:rsidRPr="00BF7282" w:rsidRDefault="006F36BA" w:rsidP="00CF4EE1">
            <w:pPr>
              <w:rPr>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6D0CD94B" w14:textId="77777777" w:rsidR="006F36BA" w:rsidRPr="00CF4EE1" w:rsidRDefault="006F36BA" w:rsidP="00CF4EE1">
            <w:pPr>
              <w:rPr>
                <w:b/>
              </w:rPr>
            </w:pPr>
            <w:r w:rsidRPr="00CF4EE1">
              <w:rPr>
                <w:b/>
              </w:rPr>
              <w:t>15 ECTS</w:t>
            </w:r>
          </w:p>
        </w:tc>
      </w:tr>
      <w:tr w:rsidR="006F36BA" w:rsidRPr="00BF7282" w14:paraId="36B132F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0E7C4C13" w14:textId="77777777" w:rsidR="006F36BA" w:rsidRDefault="006F36BA" w:rsidP="006F36BA">
            <w:pPr>
              <w:numPr>
                <w:ilvl w:val="0"/>
                <w:numId w:val="374"/>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17F2442" w14:textId="77777777" w:rsidR="006F36BA" w:rsidRPr="00CF4EE1" w:rsidRDefault="006F36BA" w:rsidP="00CF4EE1">
            <w:pPr>
              <w:rPr>
                <w:b/>
              </w:rPr>
            </w:pPr>
            <w:r w:rsidRPr="00CF4EE1">
              <w:rPr>
                <w:b/>
              </w:rPr>
              <w:t>Modul</w:t>
            </w:r>
          </w:p>
          <w:p w14:paraId="159ECA07" w14:textId="77777777" w:rsidR="006F36BA" w:rsidRPr="00BF7282" w:rsidRDefault="006F36BA" w:rsidP="00CF4EE1">
            <w:r>
              <w:t>RUW-4010</w:t>
            </w:r>
          </w:p>
        </w:tc>
        <w:tc>
          <w:tcPr>
            <w:tcW w:w="5670" w:type="dxa"/>
            <w:tcBorders>
              <w:top w:val="double" w:sz="4" w:space="0" w:color="auto"/>
              <w:left w:val="single" w:sz="4" w:space="0" w:color="auto"/>
              <w:bottom w:val="double" w:sz="4" w:space="0" w:color="auto"/>
              <w:right w:val="single" w:sz="4" w:space="0" w:color="auto"/>
            </w:tcBorders>
            <w:hideMark/>
          </w:tcPr>
          <w:p w14:paraId="07B91E0D" w14:textId="77777777" w:rsidR="006F36BA" w:rsidRPr="00CF4EE1" w:rsidRDefault="006F36BA" w:rsidP="00CF4EE1">
            <w:pPr>
              <w:rPr>
                <w:b/>
                <w:szCs w:val="32"/>
              </w:rPr>
            </w:pPr>
            <w:r w:rsidRPr="00CF4EE1">
              <w:rPr>
                <w:b/>
              </w:rPr>
              <w:t>Französisch und Auslandswissenschaft</w:t>
            </w:r>
          </w:p>
          <w:p w14:paraId="63C29257" w14:textId="77777777" w:rsidR="006F36BA" w:rsidRPr="00BF7282" w:rsidRDefault="006F36BA" w:rsidP="00CF4EE1">
            <w:r w:rsidRPr="00BF7282">
              <w:t>(</w:t>
            </w:r>
            <w:r w:rsidRPr="004D3DA6">
              <w:t>French and international studies</w:t>
            </w:r>
            <w:r>
              <w:t>)</w:t>
            </w:r>
          </w:p>
        </w:tc>
        <w:tc>
          <w:tcPr>
            <w:tcW w:w="1134" w:type="dxa"/>
            <w:tcBorders>
              <w:top w:val="double" w:sz="4" w:space="0" w:color="auto"/>
              <w:left w:val="single" w:sz="4" w:space="0" w:color="auto"/>
              <w:bottom w:val="double" w:sz="4" w:space="0" w:color="auto"/>
              <w:right w:val="double" w:sz="4" w:space="0" w:color="auto"/>
            </w:tcBorders>
            <w:hideMark/>
          </w:tcPr>
          <w:p w14:paraId="3A750798" w14:textId="77777777" w:rsidR="006F36BA" w:rsidRPr="00CF4EE1" w:rsidRDefault="006F36BA" w:rsidP="00CF4EE1">
            <w:pPr>
              <w:rPr>
                <w:b/>
              </w:rPr>
            </w:pPr>
            <w:r w:rsidRPr="00CF4EE1">
              <w:rPr>
                <w:b/>
              </w:rPr>
              <w:t>15 ECTS</w:t>
            </w:r>
          </w:p>
        </w:tc>
      </w:tr>
      <w:tr w:rsidR="006F36BA" w:rsidRPr="00BF7282" w14:paraId="62E0B5E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46FC8139" w14:textId="77777777" w:rsidR="006F36BA" w:rsidRDefault="006F36BA" w:rsidP="006F36BA">
            <w:pPr>
              <w:numPr>
                <w:ilvl w:val="0"/>
                <w:numId w:val="374"/>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5FF64597" w14:textId="77777777" w:rsidR="006F36BA" w:rsidRPr="00BF7282" w:rsidRDefault="006F36BA" w:rsidP="00CF4EE1">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5D8A28D" w14:textId="77777777" w:rsidR="006F36BA" w:rsidRPr="00CF4EE1" w:rsidRDefault="006F36BA" w:rsidP="00CF4EE1">
            <w:pPr>
              <w:rPr>
                <w:b/>
              </w:rPr>
            </w:pPr>
            <w:r w:rsidRPr="00CF4EE1">
              <w:rPr>
                <w:b/>
              </w:rPr>
              <w:t>10 ECTS</w:t>
            </w:r>
          </w:p>
        </w:tc>
      </w:tr>
      <w:tr w:rsidR="006F36BA" w:rsidRPr="00BF7282" w14:paraId="64EF0199" w14:textId="77777777" w:rsidTr="00C37596">
        <w:trPr>
          <w:trHeight w:val="549"/>
          <w:jc w:val="center"/>
        </w:trPr>
        <w:tc>
          <w:tcPr>
            <w:tcW w:w="552" w:type="dxa"/>
            <w:vMerge w:val="restart"/>
            <w:tcBorders>
              <w:top w:val="double" w:sz="4" w:space="0" w:color="auto"/>
              <w:left w:val="double" w:sz="4" w:space="0" w:color="auto"/>
              <w:right w:val="single" w:sz="4" w:space="0" w:color="auto"/>
            </w:tcBorders>
          </w:tcPr>
          <w:p w14:paraId="61AECE48" w14:textId="77777777" w:rsidR="006F36BA" w:rsidRPr="00442DA6" w:rsidRDefault="006F36BA" w:rsidP="006F36BA">
            <w:pPr>
              <w:numPr>
                <w:ilvl w:val="0"/>
                <w:numId w:val="374"/>
              </w:numPr>
              <w:rPr>
                <w:rFonts w:cs="Arial"/>
              </w:rPr>
            </w:pPr>
            <w:r w:rsidRPr="00BD7E83">
              <w:rPr>
                <w:rFonts w:cs="Arial"/>
                <w:i/>
                <w:szCs w:val="22"/>
              </w:rPr>
              <w:t>5</w:t>
            </w:r>
          </w:p>
        </w:tc>
        <w:tc>
          <w:tcPr>
            <w:tcW w:w="2552" w:type="dxa"/>
            <w:tcBorders>
              <w:top w:val="double" w:sz="4" w:space="0" w:color="auto"/>
              <w:left w:val="single" w:sz="4" w:space="0" w:color="auto"/>
              <w:bottom w:val="single" w:sz="4" w:space="0" w:color="auto"/>
              <w:right w:val="single" w:sz="4" w:space="0" w:color="auto"/>
            </w:tcBorders>
            <w:hideMark/>
          </w:tcPr>
          <w:p w14:paraId="0A2C93ED" w14:textId="77777777" w:rsidR="006F36BA" w:rsidRPr="00CF4EE1" w:rsidRDefault="006F36BA" w:rsidP="00CF4EE1">
            <w:pPr>
              <w:rPr>
                <w:b/>
              </w:rPr>
            </w:pPr>
            <w:r w:rsidRPr="00CF4EE1">
              <w:rPr>
                <w:b/>
              </w:rPr>
              <w:t>Modul</w:t>
            </w:r>
          </w:p>
          <w:p w14:paraId="6B33908F" w14:textId="77777777" w:rsidR="006F36BA" w:rsidRPr="00BF7282" w:rsidRDefault="006F36BA" w:rsidP="00CF4EE1">
            <w:r>
              <w:t>RUW-3225</w:t>
            </w:r>
          </w:p>
        </w:tc>
        <w:tc>
          <w:tcPr>
            <w:tcW w:w="5670" w:type="dxa"/>
            <w:tcBorders>
              <w:top w:val="double" w:sz="4" w:space="0" w:color="auto"/>
              <w:left w:val="single" w:sz="4" w:space="0" w:color="auto"/>
              <w:bottom w:val="single" w:sz="4" w:space="0" w:color="auto"/>
              <w:right w:val="single" w:sz="4" w:space="0" w:color="auto"/>
            </w:tcBorders>
            <w:hideMark/>
          </w:tcPr>
          <w:p w14:paraId="343DB742" w14:textId="77777777" w:rsidR="006F36BA" w:rsidRPr="000E31FE" w:rsidRDefault="006F36BA" w:rsidP="00CF4EE1">
            <w:pPr>
              <w:rPr>
                <w:lang w:eastAsia="en-US"/>
              </w:rPr>
            </w:pPr>
            <w:r w:rsidRPr="00CF4EE1">
              <w:rPr>
                <w:b/>
                <w:lang w:eastAsia="en-US"/>
              </w:rPr>
              <w:t>Lateinamerika im Kontext neuer Herausforderungen</w:t>
            </w:r>
            <w:r>
              <w:rPr>
                <w:lang w:eastAsia="en-US"/>
              </w:rPr>
              <w:t xml:space="preserve"> </w:t>
            </w:r>
            <w:r w:rsidRPr="00CF4EE1">
              <w:rPr>
                <w:b/>
                <w:lang w:eastAsia="en-US"/>
              </w:rPr>
              <w:t>(gültig bis 30.09.2019)</w:t>
            </w:r>
          </w:p>
          <w:p w14:paraId="3EAC3BD0" w14:textId="77777777" w:rsidR="006F36BA" w:rsidRPr="00352D77" w:rsidRDefault="006F36BA" w:rsidP="00CF4EE1">
            <w:pPr>
              <w:rPr>
                <w:lang w:val="en-GB" w:eastAsia="en-US"/>
              </w:rPr>
            </w:pPr>
            <w:r w:rsidRPr="000E31FE">
              <w:rPr>
                <w:lang w:val="en-GB" w:eastAsia="en-US"/>
              </w:rPr>
              <w:t>(</w:t>
            </w:r>
            <w:r>
              <w:rPr>
                <w:lang w:val="en-GB" w:eastAsia="en-US"/>
              </w:rPr>
              <w:t>Latin America in the context of new challenges)</w:t>
            </w:r>
          </w:p>
        </w:tc>
        <w:tc>
          <w:tcPr>
            <w:tcW w:w="1134" w:type="dxa"/>
            <w:tcBorders>
              <w:top w:val="double" w:sz="4" w:space="0" w:color="auto"/>
              <w:left w:val="single" w:sz="4" w:space="0" w:color="auto"/>
              <w:bottom w:val="single" w:sz="4" w:space="0" w:color="auto"/>
              <w:right w:val="double" w:sz="4" w:space="0" w:color="auto"/>
            </w:tcBorders>
            <w:hideMark/>
          </w:tcPr>
          <w:p w14:paraId="707F766C" w14:textId="77777777" w:rsidR="006F36BA" w:rsidRPr="00CF4EE1" w:rsidRDefault="006F36BA" w:rsidP="00CF4EE1">
            <w:pPr>
              <w:rPr>
                <w:b/>
              </w:rPr>
            </w:pPr>
            <w:r w:rsidRPr="00CF4EE1">
              <w:rPr>
                <w:b/>
              </w:rPr>
              <w:t xml:space="preserve">5 ECTS </w:t>
            </w:r>
          </w:p>
        </w:tc>
      </w:tr>
      <w:tr w:rsidR="006F36BA" w:rsidRPr="00BF7282" w14:paraId="3619DDE6" w14:textId="77777777" w:rsidTr="00C37596">
        <w:trPr>
          <w:trHeight w:val="530"/>
          <w:jc w:val="center"/>
        </w:trPr>
        <w:tc>
          <w:tcPr>
            <w:tcW w:w="552" w:type="dxa"/>
            <w:vMerge/>
            <w:tcBorders>
              <w:left w:val="double" w:sz="4" w:space="0" w:color="auto"/>
              <w:right w:val="single" w:sz="4" w:space="0" w:color="auto"/>
            </w:tcBorders>
          </w:tcPr>
          <w:p w14:paraId="401D27DE"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398F4EF5" w14:textId="77777777" w:rsidR="006F36BA" w:rsidRPr="00CF4EE1" w:rsidRDefault="006F36BA" w:rsidP="00CF4EE1">
            <w:pPr>
              <w:rPr>
                <w:b/>
              </w:rPr>
            </w:pPr>
            <w:r w:rsidRPr="00CF4EE1">
              <w:rPr>
                <w:b/>
              </w:rPr>
              <w:t>Modul</w:t>
            </w:r>
          </w:p>
          <w:p w14:paraId="49D4E8A4" w14:textId="77777777" w:rsidR="006F36BA" w:rsidRPr="00BF7282" w:rsidRDefault="006F36BA" w:rsidP="00CF4EE1">
            <w:r>
              <w:t>RUW-3286</w:t>
            </w:r>
          </w:p>
        </w:tc>
        <w:tc>
          <w:tcPr>
            <w:tcW w:w="5670" w:type="dxa"/>
            <w:tcBorders>
              <w:top w:val="single" w:sz="4" w:space="0" w:color="auto"/>
              <w:left w:val="single" w:sz="4" w:space="0" w:color="auto"/>
              <w:bottom w:val="single" w:sz="4" w:space="0" w:color="auto"/>
              <w:right w:val="single" w:sz="4" w:space="0" w:color="auto"/>
            </w:tcBorders>
          </w:tcPr>
          <w:p w14:paraId="07EDBB0A" w14:textId="77777777" w:rsidR="006F36BA" w:rsidRPr="00CF4EE1" w:rsidRDefault="006F36BA" w:rsidP="00CF4EE1">
            <w:pPr>
              <w:rPr>
                <w:b/>
                <w:lang w:eastAsia="en-US"/>
              </w:rPr>
            </w:pPr>
            <w:r w:rsidRPr="00CF4EE1">
              <w:rPr>
                <w:b/>
                <w:lang w:eastAsia="en-US"/>
              </w:rPr>
              <w:t xml:space="preserve">Agiles Projektmanagement im interkulturellen Kontext </w:t>
            </w:r>
          </w:p>
          <w:p w14:paraId="462D31D8" w14:textId="77777777" w:rsidR="006F36BA" w:rsidRPr="00352D77" w:rsidRDefault="006F36BA" w:rsidP="00CF4EE1">
            <w:pPr>
              <w:rPr>
                <w:lang w:val="en-GB" w:eastAsia="en-US"/>
              </w:rPr>
            </w:pPr>
            <w:r>
              <w:rPr>
                <w:lang w:eastAsia="en-US"/>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4EDE02AF" w14:textId="77777777" w:rsidR="006F36BA" w:rsidRPr="00CF4EE1" w:rsidRDefault="006F36BA" w:rsidP="00CF4EE1">
            <w:pPr>
              <w:rPr>
                <w:b/>
              </w:rPr>
            </w:pPr>
            <w:r w:rsidRPr="00CF4EE1">
              <w:rPr>
                <w:b/>
              </w:rPr>
              <w:t xml:space="preserve">5 ECTS </w:t>
            </w:r>
          </w:p>
        </w:tc>
      </w:tr>
      <w:tr w:rsidR="006F36BA" w:rsidRPr="00BF7282" w14:paraId="70EA582E" w14:textId="77777777" w:rsidTr="00C37596">
        <w:trPr>
          <w:trHeight w:val="537"/>
          <w:jc w:val="center"/>
        </w:trPr>
        <w:tc>
          <w:tcPr>
            <w:tcW w:w="552" w:type="dxa"/>
            <w:vMerge/>
            <w:tcBorders>
              <w:left w:val="double" w:sz="4" w:space="0" w:color="auto"/>
              <w:right w:val="single" w:sz="4" w:space="0" w:color="auto"/>
            </w:tcBorders>
          </w:tcPr>
          <w:p w14:paraId="196290BB"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7557170B" w14:textId="77777777" w:rsidR="006F36BA" w:rsidRPr="00CF4EE1" w:rsidRDefault="006F36BA" w:rsidP="00CF4EE1">
            <w:pPr>
              <w:rPr>
                <w:b/>
              </w:rPr>
            </w:pPr>
            <w:r w:rsidRPr="00CF4EE1">
              <w:rPr>
                <w:b/>
              </w:rPr>
              <w:t>Modul</w:t>
            </w:r>
          </w:p>
          <w:p w14:paraId="291BFB48" w14:textId="77777777" w:rsidR="006F36BA" w:rsidRPr="00BF7282" w:rsidRDefault="006F36BA" w:rsidP="00CF4EE1">
            <w:r>
              <w:t>RUW-3295</w:t>
            </w:r>
          </w:p>
        </w:tc>
        <w:tc>
          <w:tcPr>
            <w:tcW w:w="5670" w:type="dxa"/>
            <w:tcBorders>
              <w:top w:val="single" w:sz="4" w:space="0" w:color="auto"/>
              <w:left w:val="single" w:sz="4" w:space="0" w:color="auto"/>
              <w:bottom w:val="single" w:sz="4" w:space="0" w:color="auto"/>
              <w:right w:val="single" w:sz="4" w:space="0" w:color="auto"/>
            </w:tcBorders>
          </w:tcPr>
          <w:p w14:paraId="3183BD6B" w14:textId="77777777" w:rsidR="006F36BA" w:rsidRPr="00CF4EE1" w:rsidRDefault="006F36BA" w:rsidP="00CF4EE1">
            <w:pPr>
              <w:rPr>
                <w:b/>
                <w:lang w:eastAsia="en-US"/>
              </w:rPr>
            </w:pPr>
            <w:r w:rsidRPr="00CF4EE1">
              <w:rPr>
                <w:b/>
                <w:lang w:eastAsia="en-US"/>
              </w:rPr>
              <w:t xml:space="preserve">Lateinamerika im 21. Jahrhundert </w:t>
            </w:r>
          </w:p>
          <w:p w14:paraId="2606778E" w14:textId="77777777" w:rsidR="006F36BA" w:rsidRPr="000E31FE" w:rsidRDefault="006F36BA" w:rsidP="00CF4EE1">
            <w:pPr>
              <w:rPr>
                <w:lang w:val="en-US" w:eastAsia="en-US"/>
              </w:rPr>
            </w:pPr>
            <w:r w:rsidRPr="000E31FE">
              <w:rPr>
                <w:lang w:val="en-GB" w:eastAsia="en-US"/>
              </w:rPr>
              <w:t>(</w:t>
            </w:r>
            <w:r>
              <w:rPr>
                <w:lang w:val="en-GB" w:eastAsia="en-US"/>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61255993" w14:textId="77777777" w:rsidR="006F36BA" w:rsidRPr="00CF4EE1" w:rsidRDefault="006F36BA" w:rsidP="00CF4EE1">
            <w:pPr>
              <w:rPr>
                <w:b/>
              </w:rPr>
            </w:pPr>
            <w:r w:rsidRPr="00CF4EE1">
              <w:rPr>
                <w:b/>
              </w:rPr>
              <w:t xml:space="preserve">5 ECTS </w:t>
            </w:r>
          </w:p>
        </w:tc>
      </w:tr>
      <w:tr w:rsidR="006F36BA" w:rsidRPr="00BF7282" w14:paraId="7A504D52" w14:textId="77777777" w:rsidTr="00C37596">
        <w:trPr>
          <w:trHeight w:val="585"/>
          <w:jc w:val="center"/>
        </w:trPr>
        <w:tc>
          <w:tcPr>
            <w:tcW w:w="552" w:type="dxa"/>
            <w:vMerge/>
            <w:tcBorders>
              <w:left w:val="double" w:sz="4" w:space="0" w:color="auto"/>
              <w:right w:val="single" w:sz="4" w:space="0" w:color="auto"/>
            </w:tcBorders>
          </w:tcPr>
          <w:p w14:paraId="6945DF9C"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38A04A1A" w14:textId="77777777" w:rsidR="006F36BA" w:rsidRPr="00CF4EE1" w:rsidRDefault="006F36BA" w:rsidP="00CF4EE1">
            <w:pPr>
              <w:rPr>
                <w:b/>
              </w:rPr>
            </w:pPr>
            <w:r w:rsidRPr="00CF4EE1">
              <w:rPr>
                <w:b/>
              </w:rPr>
              <w:t>Modul</w:t>
            </w:r>
          </w:p>
          <w:p w14:paraId="78478688" w14:textId="77777777" w:rsidR="006F36BA" w:rsidRPr="00BF7282" w:rsidRDefault="006F36BA" w:rsidP="00CF4EE1">
            <w:r>
              <w:t>RUW-3305</w:t>
            </w:r>
          </w:p>
        </w:tc>
        <w:tc>
          <w:tcPr>
            <w:tcW w:w="5670" w:type="dxa"/>
            <w:tcBorders>
              <w:top w:val="single" w:sz="4" w:space="0" w:color="auto"/>
              <w:left w:val="single" w:sz="4" w:space="0" w:color="auto"/>
              <w:bottom w:val="single" w:sz="4" w:space="0" w:color="auto"/>
              <w:right w:val="single" w:sz="4" w:space="0" w:color="auto"/>
            </w:tcBorders>
          </w:tcPr>
          <w:p w14:paraId="6B010D5C" w14:textId="77777777" w:rsidR="006F36BA" w:rsidRPr="00CF4EE1" w:rsidRDefault="006F36BA" w:rsidP="00CF4EE1">
            <w:pPr>
              <w:rPr>
                <w:b/>
                <w:lang w:val="es-ES" w:eastAsia="en-US"/>
              </w:rPr>
            </w:pPr>
            <w:r w:rsidRPr="00CF4EE1">
              <w:rPr>
                <w:b/>
                <w:lang w:val="es-ES" w:eastAsia="en-US"/>
              </w:rPr>
              <w:t>Las relaciones internacionales de América Latina</w:t>
            </w:r>
          </w:p>
          <w:p w14:paraId="226A694D" w14:textId="77777777" w:rsidR="006F36BA" w:rsidRPr="002C6352" w:rsidRDefault="006F36BA" w:rsidP="00CF4EE1">
            <w:pPr>
              <w:rPr>
                <w:lang w:val="es-ES" w:eastAsia="en-US"/>
              </w:rPr>
            </w:pPr>
            <w:r>
              <w:rPr>
                <w:lang w:val="es-ES" w:eastAsia="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tcPr>
          <w:p w14:paraId="67567195" w14:textId="77777777" w:rsidR="006F36BA" w:rsidRPr="00CF4EE1" w:rsidRDefault="006F36BA" w:rsidP="00CF4EE1">
            <w:pPr>
              <w:rPr>
                <w:b/>
              </w:rPr>
            </w:pPr>
            <w:r w:rsidRPr="00CF4EE1">
              <w:rPr>
                <w:b/>
              </w:rPr>
              <w:t xml:space="preserve">5 ECTS </w:t>
            </w:r>
          </w:p>
        </w:tc>
      </w:tr>
      <w:tr w:rsidR="006F36BA" w:rsidRPr="00705C17" w14:paraId="010B7464" w14:textId="77777777" w:rsidTr="00C37596">
        <w:trPr>
          <w:trHeight w:val="180"/>
          <w:jc w:val="center"/>
        </w:trPr>
        <w:tc>
          <w:tcPr>
            <w:tcW w:w="552" w:type="dxa"/>
            <w:vMerge/>
            <w:tcBorders>
              <w:left w:val="double" w:sz="4" w:space="0" w:color="auto"/>
              <w:right w:val="single" w:sz="4" w:space="0" w:color="auto"/>
            </w:tcBorders>
          </w:tcPr>
          <w:p w14:paraId="75B34E14"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7AC748E0" w14:textId="77777777" w:rsidR="006F36BA" w:rsidRPr="00CF4EE1" w:rsidRDefault="006F36BA" w:rsidP="00CF4EE1">
            <w:pPr>
              <w:rPr>
                <w:b/>
              </w:rPr>
            </w:pPr>
            <w:r w:rsidRPr="00CF4EE1">
              <w:rPr>
                <w:b/>
              </w:rPr>
              <w:t>Modul</w:t>
            </w:r>
          </w:p>
          <w:p w14:paraId="4A43C411" w14:textId="77777777" w:rsidR="006F36BA" w:rsidRPr="00705C17" w:rsidRDefault="006F36BA" w:rsidP="00CF4EE1">
            <w:r>
              <w:t>RUW-3315</w:t>
            </w:r>
          </w:p>
        </w:tc>
        <w:tc>
          <w:tcPr>
            <w:tcW w:w="5670" w:type="dxa"/>
            <w:tcBorders>
              <w:top w:val="single" w:sz="4" w:space="0" w:color="auto"/>
              <w:left w:val="single" w:sz="4" w:space="0" w:color="auto"/>
              <w:bottom w:val="single" w:sz="4" w:space="0" w:color="auto"/>
              <w:right w:val="single" w:sz="4" w:space="0" w:color="auto"/>
            </w:tcBorders>
          </w:tcPr>
          <w:p w14:paraId="24C5A269" w14:textId="77777777" w:rsidR="006F36BA" w:rsidRPr="00CF4EE1" w:rsidRDefault="006F36BA" w:rsidP="00CF4EE1">
            <w:pPr>
              <w:rPr>
                <w:b/>
                <w:lang w:val="es-ES" w:eastAsia="en-US"/>
              </w:rPr>
            </w:pPr>
            <w:r w:rsidRPr="00CF4EE1">
              <w:rPr>
                <w:b/>
                <w:lang w:val="es-ES" w:eastAsia="en-US"/>
              </w:rPr>
              <w:t>Políticas y economías de América Latina</w:t>
            </w:r>
          </w:p>
          <w:p w14:paraId="4CF44EA4" w14:textId="77777777" w:rsidR="006F36BA" w:rsidRPr="00705C17" w:rsidRDefault="006F36BA" w:rsidP="00CF4EE1">
            <w:pPr>
              <w:rPr>
                <w:lang w:val="en-US" w:eastAsia="en-US"/>
              </w:rPr>
            </w:pPr>
            <w:r w:rsidRPr="00705C17">
              <w:rPr>
                <w:lang w:val="en-US" w:eastAsia="en-US"/>
              </w:rPr>
              <w:t xml:space="preserve">(Politics and </w:t>
            </w:r>
            <w:r>
              <w:rPr>
                <w:lang w:val="en-US" w:eastAsia="en-US"/>
              </w:rPr>
              <w:t>e</w:t>
            </w:r>
            <w:r w:rsidRPr="00705C17">
              <w:rPr>
                <w:lang w:val="en-US" w:eastAsia="en-US"/>
              </w:rPr>
              <w:t xml:space="preserve">conomics in Latin America) </w:t>
            </w:r>
          </w:p>
        </w:tc>
        <w:tc>
          <w:tcPr>
            <w:tcW w:w="1134" w:type="dxa"/>
            <w:tcBorders>
              <w:top w:val="single" w:sz="4" w:space="0" w:color="auto"/>
              <w:left w:val="single" w:sz="4" w:space="0" w:color="auto"/>
              <w:bottom w:val="single" w:sz="4" w:space="0" w:color="auto"/>
              <w:right w:val="double" w:sz="4" w:space="0" w:color="auto"/>
            </w:tcBorders>
          </w:tcPr>
          <w:p w14:paraId="5379C1C5" w14:textId="77777777" w:rsidR="006F36BA" w:rsidRPr="00CF4EE1" w:rsidRDefault="006F36BA" w:rsidP="00CF4EE1">
            <w:pPr>
              <w:rPr>
                <w:b/>
                <w:lang w:val="en-US"/>
              </w:rPr>
            </w:pPr>
            <w:r w:rsidRPr="00CF4EE1">
              <w:rPr>
                <w:b/>
                <w:lang w:val="en-US"/>
              </w:rPr>
              <w:t>5 ECTS</w:t>
            </w:r>
          </w:p>
        </w:tc>
      </w:tr>
      <w:tr w:rsidR="006F36BA" w:rsidRPr="00BF7282" w14:paraId="1CC7A9F3" w14:textId="77777777" w:rsidTr="00C37596">
        <w:trPr>
          <w:trHeight w:val="606"/>
          <w:jc w:val="center"/>
        </w:trPr>
        <w:tc>
          <w:tcPr>
            <w:tcW w:w="552" w:type="dxa"/>
            <w:vMerge/>
            <w:tcBorders>
              <w:left w:val="double" w:sz="4" w:space="0" w:color="auto"/>
              <w:right w:val="single" w:sz="4" w:space="0" w:color="auto"/>
            </w:tcBorders>
          </w:tcPr>
          <w:p w14:paraId="2F7CE14B"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4DBC03A" w14:textId="77777777" w:rsidR="006F36BA" w:rsidRPr="00CF4EE1" w:rsidRDefault="006F36BA" w:rsidP="00CF4EE1">
            <w:pPr>
              <w:rPr>
                <w:b/>
              </w:rPr>
            </w:pPr>
            <w:r w:rsidRPr="00CF4EE1">
              <w:rPr>
                <w:b/>
              </w:rPr>
              <w:t>Modul</w:t>
            </w:r>
          </w:p>
          <w:p w14:paraId="5D6A6F6F" w14:textId="77777777" w:rsidR="006F36BA" w:rsidRPr="00BF7282" w:rsidRDefault="006F36BA" w:rsidP="00CF4EE1">
            <w:r>
              <w:t>RUW-3325</w:t>
            </w:r>
          </w:p>
        </w:tc>
        <w:tc>
          <w:tcPr>
            <w:tcW w:w="5670" w:type="dxa"/>
            <w:tcBorders>
              <w:top w:val="single" w:sz="4" w:space="0" w:color="auto"/>
              <w:left w:val="single" w:sz="4" w:space="0" w:color="auto"/>
              <w:bottom w:val="single" w:sz="4" w:space="0" w:color="auto"/>
              <w:right w:val="single" w:sz="4" w:space="0" w:color="auto"/>
            </w:tcBorders>
          </w:tcPr>
          <w:p w14:paraId="5741EF4E" w14:textId="77777777" w:rsidR="006F36BA" w:rsidRPr="00CF4EE1" w:rsidRDefault="006F36BA" w:rsidP="00CF4EE1">
            <w:pPr>
              <w:rPr>
                <w:b/>
                <w:lang w:val="en-US" w:eastAsia="en-US"/>
              </w:rPr>
            </w:pPr>
            <w:r w:rsidRPr="00CF4EE1">
              <w:rPr>
                <w:b/>
                <w:lang w:eastAsia="en-US"/>
              </w:rPr>
              <w:t xml:space="preserve">The international relations of Latin America </w:t>
            </w:r>
          </w:p>
        </w:tc>
        <w:tc>
          <w:tcPr>
            <w:tcW w:w="1134" w:type="dxa"/>
            <w:tcBorders>
              <w:top w:val="single" w:sz="4" w:space="0" w:color="auto"/>
              <w:left w:val="single" w:sz="4" w:space="0" w:color="auto"/>
              <w:bottom w:val="single" w:sz="4" w:space="0" w:color="auto"/>
              <w:right w:val="double" w:sz="4" w:space="0" w:color="auto"/>
            </w:tcBorders>
          </w:tcPr>
          <w:p w14:paraId="17867874" w14:textId="77777777" w:rsidR="006F36BA" w:rsidRPr="00CF4EE1" w:rsidRDefault="006F36BA" w:rsidP="00CF4EE1">
            <w:pPr>
              <w:rPr>
                <w:b/>
              </w:rPr>
            </w:pPr>
            <w:r w:rsidRPr="00CF4EE1">
              <w:rPr>
                <w:b/>
              </w:rPr>
              <w:t xml:space="preserve">5 ECTS </w:t>
            </w:r>
          </w:p>
        </w:tc>
      </w:tr>
      <w:tr w:rsidR="006F36BA" w:rsidRPr="00BF7282" w14:paraId="4480951B" w14:textId="77777777" w:rsidTr="00C37596">
        <w:trPr>
          <w:trHeight w:val="560"/>
          <w:jc w:val="center"/>
        </w:trPr>
        <w:tc>
          <w:tcPr>
            <w:tcW w:w="552" w:type="dxa"/>
            <w:vMerge/>
            <w:tcBorders>
              <w:left w:val="double" w:sz="4" w:space="0" w:color="auto"/>
              <w:right w:val="single" w:sz="4" w:space="0" w:color="auto"/>
            </w:tcBorders>
          </w:tcPr>
          <w:p w14:paraId="32CF7E69"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D313F49" w14:textId="77777777" w:rsidR="006F36BA" w:rsidRPr="00CF4EE1" w:rsidRDefault="006F36BA" w:rsidP="00CF4EE1">
            <w:pPr>
              <w:rPr>
                <w:b/>
              </w:rPr>
            </w:pPr>
            <w:r w:rsidRPr="00CF4EE1">
              <w:rPr>
                <w:b/>
              </w:rPr>
              <w:t>Modul</w:t>
            </w:r>
          </w:p>
          <w:p w14:paraId="4555B5C0" w14:textId="77777777" w:rsidR="006F36BA" w:rsidRPr="0099087A" w:rsidRDefault="006F36BA" w:rsidP="00CF4EE1">
            <w:r>
              <w:t>RUW-4200</w:t>
            </w:r>
          </w:p>
        </w:tc>
        <w:tc>
          <w:tcPr>
            <w:tcW w:w="5670" w:type="dxa"/>
            <w:tcBorders>
              <w:top w:val="single" w:sz="4" w:space="0" w:color="auto"/>
              <w:left w:val="single" w:sz="4" w:space="0" w:color="auto"/>
              <w:bottom w:val="single" w:sz="4" w:space="0" w:color="auto"/>
              <w:right w:val="single" w:sz="4" w:space="0" w:color="auto"/>
            </w:tcBorders>
          </w:tcPr>
          <w:p w14:paraId="042A659D" w14:textId="77777777" w:rsidR="006F36BA" w:rsidRPr="00CF4EE1" w:rsidRDefault="006F36BA" w:rsidP="00CF4EE1">
            <w:pPr>
              <w:rPr>
                <w:b/>
                <w:lang w:val="en-US" w:eastAsia="en-US"/>
              </w:rPr>
            </w:pPr>
            <w:r w:rsidRPr="00CF4EE1">
              <w:rPr>
                <w:b/>
                <w:lang w:eastAsia="en-US"/>
              </w:rPr>
              <w:t xml:space="preserve">The BRICS </w:t>
            </w:r>
          </w:p>
        </w:tc>
        <w:tc>
          <w:tcPr>
            <w:tcW w:w="1134" w:type="dxa"/>
            <w:tcBorders>
              <w:top w:val="single" w:sz="4" w:space="0" w:color="auto"/>
              <w:left w:val="single" w:sz="4" w:space="0" w:color="auto"/>
              <w:bottom w:val="single" w:sz="4" w:space="0" w:color="auto"/>
              <w:right w:val="double" w:sz="4" w:space="0" w:color="auto"/>
            </w:tcBorders>
          </w:tcPr>
          <w:p w14:paraId="6988E9DC" w14:textId="77777777" w:rsidR="006F36BA" w:rsidRPr="00CF4EE1" w:rsidRDefault="006F36BA" w:rsidP="00CF4EE1">
            <w:pPr>
              <w:rPr>
                <w:b/>
              </w:rPr>
            </w:pPr>
            <w:r w:rsidRPr="00CF4EE1">
              <w:rPr>
                <w:b/>
              </w:rPr>
              <w:t xml:space="preserve">5 ECTS </w:t>
            </w:r>
          </w:p>
        </w:tc>
      </w:tr>
      <w:tr w:rsidR="006F36BA" w:rsidRPr="00BF7282" w14:paraId="0C000FD9" w14:textId="77777777" w:rsidTr="00C37596">
        <w:trPr>
          <w:trHeight w:val="620"/>
          <w:jc w:val="center"/>
        </w:trPr>
        <w:tc>
          <w:tcPr>
            <w:tcW w:w="552" w:type="dxa"/>
            <w:vMerge/>
            <w:tcBorders>
              <w:left w:val="double" w:sz="4" w:space="0" w:color="auto"/>
              <w:right w:val="single" w:sz="4" w:space="0" w:color="auto"/>
            </w:tcBorders>
          </w:tcPr>
          <w:p w14:paraId="13E51423" w14:textId="77777777" w:rsidR="006F36BA" w:rsidRPr="00BD7E83" w:rsidRDefault="006F36BA" w:rsidP="006F36BA">
            <w:pPr>
              <w:numPr>
                <w:ilvl w:val="0"/>
                <w:numId w:val="374"/>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64248B2" w14:textId="77777777" w:rsidR="006F36BA" w:rsidRPr="00CF4EE1" w:rsidRDefault="006F36BA" w:rsidP="00CF4EE1">
            <w:pPr>
              <w:rPr>
                <w:b/>
              </w:rPr>
            </w:pPr>
            <w:r w:rsidRPr="00CF4EE1">
              <w:rPr>
                <w:b/>
              </w:rPr>
              <w:t>Modul</w:t>
            </w:r>
          </w:p>
          <w:p w14:paraId="47EBC787" w14:textId="77777777" w:rsidR="006F36BA" w:rsidRPr="0099087A" w:rsidRDefault="006F36BA" w:rsidP="00CF4EE1">
            <w:r>
              <w:t>RUW-5771</w:t>
            </w:r>
          </w:p>
        </w:tc>
        <w:tc>
          <w:tcPr>
            <w:tcW w:w="5670" w:type="dxa"/>
            <w:tcBorders>
              <w:top w:val="single" w:sz="4" w:space="0" w:color="auto"/>
              <w:left w:val="single" w:sz="4" w:space="0" w:color="auto"/>
              <w:bottom w:val="single" w:sz="4" w:space="0" w:color="auto"/>
              <w:right w:val="single" w:sz="4" w:space="0" w:color="auto"/>
            </w:tcBorders>
          </w:tcPr>
          <w:p w14:paraId="3B527157" w14:textId="77777777" w:rsidR="006F36BA" w:rsidRPr="00CF4EE1" w:rsidRDefault="006F36BA" w:rsidP="00CF4EE1">
            <w:pPr>
              <w:rPr>
                <w:b/>
                <w:lang w:eastAsia="en-US"/>
              </w:rPr>
            </w:pPr>
            <w:r w:rsidRPr="00CF4EE1">
              <w:rPr>
                <w:b/>
                <w:lang w:val="en-US" w:eastAsia="en-US"/>
              </w:rPr>
              <w:t>Business in Brazil – Doing Business in an emerging market</w:t>
            </w:r>
          </w:p>
        </w:tc>
        <w:tc>
          <w:tcPr>
            <w:tcW w:w="1134" w:type="dxa"/>
            <w:tcBorders>
              <w:top w:val="single" w:sz="4" w:space="0" w:color="auto"/>
              <w:left w:val="single" w:sz="4" w:space="0" w:color="auto"/>
              <w:bottom w:val="single" w:sz="4" w:space="0" w:color="auto"/>
              <w:right w:val="double" w:sz="4" w:space="0" w:color="auto"/>
            </w:tcBorders>
          </w:tcPr>
          <w:p w14:paraId="64D2F4A3" w14:textId="77777777" w:rsidR="006F36BA" w:rsidRPr="00CF4EE1" w:rsidRDefault="006F36BA" w:rsidP="00CF4EE1">
            <w:pPr>
              <w:rPr>
                <w:b/>
              </w:rPr>
            </w:pPr>
            <w:r w:rsidRPr="00CF4EE1">
              <w:rPr>
                <w:b/>
              </w:rPr>
              <w:t>5 ECTS</w:t>
            </w:r>
          </w:p>
        </w:tc>
      </w:tr>
      <w:tr w:rsidR="006F36BA" w:rsidRPr="00BF7282" w14:paraId="178D2C08"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96CAA41" w14:textId="77777777" w:rsidR="006F36BA" w:rsidRPr="00BF7282" w:rsidRDefault="006F36BA" w:rsidP="006F36BA">
            <w:pPr>
              <w:numPr>
                <w:ilvl w:val="0"/>
                <w:numId w:val="374"/>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58CC892E" w14:textId="77777777" w:rsidR="006F36BA" w:rsidRPr="00CF4EE1" w:rsidRDefault="006F36BA" w:rsidP="00CF4EE1">
            <w:pPr>
              <w:rPr>
                <w:b/>
              </w:rPr>
            </w:pPr>
            <w:r w:rsidRPr="00CF4EE1">
              <w:rPr>
                <w:b/>
              </w:rPr>
              <w:t>Verantwortliche/r</w:t>
            </w:r>
          </w:p>
        </w:tc>
        <w:tc>
          <w:tcPr>
            <w:tcW w:w="5670" w:type="dxa"/>
            <w:tcBorders>
              <w:top w:val="double" w:sz="4" w:space="0" w:color="auto"/>
              <w:left w:val="single" w:sz="4" w:space="0" w:color="auto"/>
              <w:bottom w:val="double" w:sz="4" w:space="0" w:color="auto"/>
              <w:right w:val="single" w:sz="4" w:space="0" w:color="auto"/>
            </w:tcBorders>
            <w:hideMark/>
          </w:tcPr>
          <w:p w14:paraId="39B7966F" w14:textId="77777777" w:rsidR="006F36BA" w:rsidRPr="00BF7282" w:rsidRDefault="006F36BA" w:rsidP="00CF4EE1">
            <w:r w:rsidRPr="00BF7282">
              <w:t xml:space="preserve">Prof. </w:t>
            </w:r>
            <w:r w:rsidRPr="00CF4EE1">
              <w:rPr>
                <w:b/>
              </w:rPr>
              <w:t>Gardini</w:t>
            </w:r>
            <w:r w:rsidRPr="004F45FB">
              <w:t>, Ph.D.</w:t>
            </w:r>
            <w:r>
              <w:t xml:space="preserve"> und Dr. </w:t>
            </w:r>
            <w:r w:rsidRPr="00CF4EE1">
              <w:rPr>
                <w:b/>
              </w:rPr>
              <w:t>Oesterreicher</w:t>
            </w:r>
            <w:r>
              <w:t>, Akad. Dir.</w:t>
            </w:r>
          </w:p>
        </w:tc>
        <w:tc>
          <w:tcPr>
            <w:tcW w:w="1134" w:type="dxa"/>
            <w:tcBorders>
              <w:top w:val="double" w:sz="4" w:space="0" w:color="auto"/>
              <w:left w:val="single" w:sz="4" w:space="0" w:color="auto"/>
              <w:bottom w:val="double" w:sz="4" w:space="0" w:color="auto"/>
              <w:right w:val="double" w:sz="4" w:space="0" w:color="auto"/>
            </w:tcBorders>
          </w:tcPr>
          <w:p w14:paraId="5312E94E" w14:textId="77777777" w:rsidR="006F36BA" w:rsidRPr="00BF7282" w:rsidRDefault="006F36BA" w:rsidP="00CF4EE1"/>
        </w:tc>
      </w:tr>
    </w:tbl>
    <w:p w14:paraId="62A3EE1E" w14:textId="23EF0116" w:rsidR="007A0DE6" w:rsidRDefault="007A0DE6">
      <w:pPr>
        <w:rPr>
          <w:rFonts w:cs="Arial"/>
          <w:i/>
          <w:szCs w:val="22"/>
        </w:rPr>
      </w:pPr>
    </w:p>
    <w:p w14:paraId="23096443" w14:textId="422FCAC6" w:rsidR="00CF4EE1" w:rsidRDefault="00CF4EE1">
      <w:pPr>
        <w:rPr>
          <w:rFonts w:cs="Arial"/>
          <w:i/>
          <w:szCs w:val="22"/>
        </w:rPr>
      </w:pPr>
    </w:p>
    <w:p w14:paraId="3E82E79F" w14:textId="77777777" w:rsidR="00CF4EE1" w:rsidRDefault="00CF4EE1">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40D54450"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73EF7BCE" w14:textId="77777777" w:rsidR="006D5C5F" w:rsidRDefault="006D5C5F" w:rsidP="00A9238C">
            <w:pPr>
              <w:numPr>
                <w:ilvl w:val="0"/>
                <w:numId w:val="42"/>
              </w:numPr>
              <w:rPr>
                <w:rFonts w:cs="Arial"/>
                <w:sz w:val="28"/>
                <w:szCs w:val="28"/>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2EA58C4" w14:textId="77777777" w:rsidR="00542503" w:rsidRDefault="00BC1EB3" w:rsidP="005D26E1">
            <w:pPr>
              <w:pStyle w:val="berschriftZweitfach"/>
              <w:jc w:val="left"/>
            </w:pPr>
            <w:bookmarkStart w:id="2759" w:name="_Toc317694565"/>
            <w:bookmarkStart w:id="2760" w:name="_Toc317772723"/>
            <w:bookmarkStart w:id="2761" w:name="_Toc317781843"/>
            <w:bookmarkStart w:id="2762" w:name="_Toc317782462"/>
            <w:bookmarkStart w:id="2763" w:name="_Toc318454749"/>
            <w:bookmarkStart w:id="2764" w:name="_Toc319076085"/>
            <w:bookmarkStart w:id="2765" w:name="_Toc319322653"/>
            <w:bookmarkStart w:id="2766" w:name="_Toc319323223"/>
            <w:bookmarkStart w:id="2767" w:name="_Toc319324754"/>
            <w:bookmarkStart w:id="2768" w:name="_Toc319325100"/>
            <w:bookmarkStart w:id="2769" w:name="_Toc319325445"/>
            <w:bookmarkStart w:id="2770" w:name="_Toc319325788"/>
            <w:bookmarkStart w:id="2771" w:name="_Toc319326131"/>
            <w:bookmarkStart w:id="2772" w:name="_Toc319326484"/>
            <w:bookmarkStart w:id="2773" w:name="_Toc319326809"/>
            <w:bookmarkStart w:id="2774" w:name="_Toc319327130"/>
            <w:bookmarkStart w:id="2775" w:name="_Toc319328054"/>
            <w:bookmarkStart w:id="2776" w:name="_Toc319328381"/>
            <w:bookmarkStart w:id="2777" w:name="_Toc319328712"/>
            <w:bookmarkStart w:id="2778" w:name="_Toc319329046"/>
            <w:bookmarkStart w:id="2779" w:name="_Toc319329381"/>
            <w:bookmarkStart w:id="2780" w:name="_Toc319329716"/>
            <w:bookmarkStart w:id="2781" w:name="_Toc319330052"/>
            <w:bookmarkStart w:id="2782" w:name="_Toc319330392"/>
            <w:bookmarkStart w:id="2783" w:name="_Toc319591096"/>
            <w:bookmarkStart w:id="2784" w:name="_Toc319591450"/>
            <w:bookmarkStart w:id="2785" w:name="_Toc319593110"/>
            <w:bookmarkStart w:id="2786" w:name="_Toc321131146"/>
            <w:bookmarkStart w:id="2787" w:name="_Toc321384977"/>
            <w:bookmarkStart w:id="2788" w:name="_Toc321385332"/>
            <w:bookmarkStart w:id="2789" w:name="_Toc331490308"/>
            <w:bookmarkStart w:id="2790" w:name="_Toc331492792"/>
            <w:bookmarkStart w:id="2791" w:name="_Toc331495584"/>
            <w:bookmarkStart w:id="2792" w:name="_Toc332267036"/>
            <w:bookmarkStart w:id="2793" w:name="_Toc332365529"/>
            <w:bookmarkStart w:id="2794" w:name="_Toc332366693"/>
            <w:bookmarkStart w:id="2795" w:name="_Toc332391719"/>
            <w:bookmarkStart w:id="2796" w:name="_Toc333251456"/>
            <w:bookmarkStart w:id="2797" w:name="_Toc333416294"/>
            <w:bookmarkStart w:id="2798" w:name="_Toc335747190"/>
            <w:bookmarkStart w:id="2799" w:name="_Toc335814098"/>
            <w:bookmarkStart w:id="2800" w:name="_Toc337649229"/>
            <w:bookmarkStart w:id="2801" w:name="_Toc337649554"/>
            <w:bookmarkStart w:id="2802" w:name="_Toc337649879"/>
            <w:bookmarkStart w:id="2803" w:name="_Toc339966239"/>
            <w:bookmarkStart w:id="2804" w:name="_Toc339966600"/>
            <w:bookmarkStart w:id="2805" w:name="_Toc341858409"/>
            <w:bookmarkStart w:id="2806" w:name="_Toc341858739"/>
            <w:bookmarkStart w:id="2807" w:name="_Toc341859067"/>
            <w:bookmarkStart w:id="2808" w:name="_Toc341859395"/>
            <w:bookmarkStart w:id="2809" w:name="_Toc342058432"/>
            <w:bookmarkStart w:id="2810" w:name="_Toc349827994"/>
            <w:bookmarkStart w:id="2811" w:name="_Toc349828351"/>
            <w:bookmarkStart w:id="2812" w:name="_Toc350174338"/>
            <w:bookmarkStart w:id="2813" w:name="_Toc350176347"/>
            <w:bookmarkStart w:id="2814" w:name="_Toc350505441"/>
            <w:bookmarkStart w:id="2815" w:name="_Toc350508101"/>
            <w:bookmarkStart w:id="2816" w:name="_Toc351714908"/>
            <w:bookmarkStart w:id="2817" w:name="_Toc351715277"/>
            <w:bookmarkStart w:id="2818" w:name="_Toc351724061"/>
            <w:bookmarkStart w:id="2819" w:name="_Toc353307794"/>
            <w:bookmarkStart w:id="2820" w:name="_Toc362507355"/>
            <w:bookmarkStart w:id="2821" w:name="_Toc363637979"/>
            <w:bookmarkStart w:id="2822" w:name="_Toc363638672"/>
            <w:bookmarkStart w:id="2823" w:name="_Toc363653946"/>
            <w:bookmarkStart w:id="2824" w:name="_Toc364321950"/>
            <w:bookmarkStart w:id="2825" w:name="_Toc364328124"/>
            <w:bookmarkStart w:id="2826" w:name="_Toc364328492"/>
            <w:bookmarkStart w:id="2827" w:name="_Toc364328842"/>
            <w:bookmarkStart w:id="2828" w:name="_Toc364439397"/>
            <w:bookmarkStart w:id="2829" w:name="_Toc364440058"/>
            <w:bookmarkStart w:id="2830" w:name="_Toc366685033"/>
            <w:bookmarkStart w:id="2831" w:name="_Toc369082202"/>
            <w:bookmarkStart w:id="2832" w:name="_Toc381686764"/>
            <w:r w:rsidRPr="00BF7282">
              <w:t>Katholische Religionslehre</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p>
          <w:p w14:paraId="456D8B7E" w14:textId="0705AC9F" w:rsidR="00A126C8" w:rsidRPr="00BF7282" w:rsidRDefault="00A126C8" w:rsidP="005D26E1">
            <w:pPr>
              <w:pStyle w:val="berschriftZweitfach"/>
              <w:jc w:val="left"/>
            </w:pPr>
            <w:r>
              <w:t xml:space="preserve">(Zweitfach nicht mehr wählbar für Studierende ab Studienbeginn </w:t>
            </w:r>
            <w:r w:rsidR="00DD2B35">
              <w:t>WiSe</w:t>
            </w:r>
            <w:r>
              <w:t xml:space="preserve"> 15/16)</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68D2BC8"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CC1B2FE"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0AA94CB" w14:textId="77777777" w:rsidR="006D5C5F" w:rsidRDefault="006D5C5F" w:rsidP="00A9238C">
            <w:pPr>
              <w:numPr>
                <w:ilvl w:val="0"/>
                <w:numId w:val="42"/>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3B1B0085" w14:textId="77777777" w:rsidR="00BC1EB3" w:rsidRPr="00BF7282" w:rsidRDefault="00BC1EB3" w:rsidP="005D26E1">
            <w:pPr>
              <w:rPr>
                <w:rFonts w:cs="Arial"/>
                <w:b/>
              </w:rPr>
            </w:pPr>
            <w:r w:rsidRPr="00BF7282">
              <w:rPr>
                <w:rFonts w:cs="Arial"/>
                <w:b/>
                <w:szCs w:val="22"/>
              </w:rPr>
              <w:t xml:space="preserve">Module im Pflichtbereich </w:t>
            </w:r>
          </w:p>
          <w:p w14:paraId="15EFC0D1" w14:textId="77777777" w:rsidR="00BC1EB3" w:rsidRPr="00BF7282" w:rsidRDefault="00BC1EB3" w:rsidP="005D26E1">
            <w:r w:rsidRPr="00BF7282">
              <w:rPr>
                <w:rFonts w:cs="Arial"/>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9C4C4E1" w14:textId="77777777" w:rsidR="00BC1EB3" w:rsidRPr="00BF7282" w:rsidRDefault="00BC1EB3" w:rsidP="005D26E1">
            <w:pPr>
              <w:rPr>
                <w:rFonts w:cs="Arial"/>
                <w:b/>
              </w:rPr>
            </w:pPr>
            <w:r w:rsidRPr="00BF7282">
              <w:rPr>
                <w:rFonts w:cs="Arial"/>
                <w:b/>
                <w:szCs w:val="22"/>
              </w:rPr>
              <w:t>15 ECTS</w:t>
            </w:r>
          </w:p>
        </w:tc>
      </w:tr>
      <w:tr w:rsidR="00BC1EB3" w:rsidRPr="00BF7282" w14:paraId="396B0F81"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DFCB083" w14:textId="77777777" w:rsidR="006D5C5F" w:rsidRDefault="006D5C5F" w:rsidP="00A9238C">
            <w:pPr>
              <w:numPr>
                <w:ilvl w:val="0"/>
                <w:numId w:val="42"/>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520C5D57" w14:textId="77777777" w:rsidR="00BC1EB3" w:rsidRPr="00BF7282" w:rsidRDefault="00BC1EB3" w:rsidP="005D26E1">
            <w:pPr>
              <w:rPr>
                <w:b/>
              </w:rPr>
            </w:pPr>
            <w:r w:rsidRPr="00BF7282">
              <w:rPr>
                <w:b/>
                <w:szCs w:val="22"/>
              </w:rPr>
              <w:t>Modul</w:t>
            </w:r>
          </w:p>
          <w:p w14:paraId="3F65C4F2" w14:textId="77777777" w:rsidR="00BC1EB3" w:rsidRPr="00BF7282" w:rsidRDefault="007E78B0" w:rsidP="005D26E1">
            <w:pPr>
              <w:rPr>
                <w:rFonts w:cs="Arial"/>
                <w:b/>
              </w:rPr>
            </w:pPr>
            <w:r>
              <w:rPr>
                <w:szCs w:val="22"/>
              </w:rPr>
              <w:t>RUW-</w:t>
            </w:r>
            <w:r w:rsidR="000422A4">
              <w:rPr>
                <w:szCs w:val="22"/>
              </w:rPr>
              <w:t>4130</w:t>
            </w:r>
          </w:p>
        </w:tc>
        <w:tc>
          <w:tcPr>
            <w:tcW w:w="5515" w:type="dxa"/>
            <w:tcBorders>
              <w:top w:val="double" w:sz="4" w:space="0" w:color="auto"/>
              <w:left w:val="single" w:sz="4" w:space="0" w:color="auto"/>
              <w:bottom w:val="single" w:sz="4" w:space="0" w:color="auto"/>
              <w:right w:val="single" w:sz="4" w:space="0" w:color="auto"/>
            </w:tcBorders>
            <w:hideMark/>
          </w:tcPr>
          <w:p w14:paraId="3E4158CC" w14:textId="77777777" w:rsidR="00BC1EB3" w:rsidRPr="00BF7282" w:rsidRDefault="00BC1EB3" w:rsidP="005D26E1">
            <w:pPr>
              <w:rPr>
                <w:b/>
                <w:szCs w:val="32"/>
              </w:rPr>
            </w:pPr>
            <w:bookmarkStart w:id="2833" w:name="_Toc317694566"/>
            <w:bookmarkStart w:id="2834" w:name="_Toc317772724"/>
            <w:bookmarkStart w:id="2835" w:name="_Toc317781844"/>
            <w:bookmarkStart w:id="2836" w:name="_Toc317782463"/>
            <w:r w:rsidRPr="00BF7282">
              <w:rPr>
                <w:b/>
              </w:rPr>
              <w:t>Katholische Religionslehre: Die Bibel aus exegetischer und didaktischer Perspektive</w:t>
            </w:r>
            <w:bookmarkEnd w:id="2833"/>
            <w:bookmarkEnd w:id="2834"/>
            <w:bookmarkEnd w:id="2835"/>
            <w:bookmarkEnd w:id="2836"/>
          </w:p>
          <w:p w14:paraId="6BF85EA0" w14:textId="407E60B6" w:rsidR="00BC1EB3" w:rsidRPr="00BF7282" w:rsidRDefault="00BC1EB3" w:rsidP="005D26E1">
            <w:pPr>
              <w:pStyle w:val="berschrift1"/>
              <w:rPr>
                <w:lang w:val="en-US"/>
              </w:rPr>
            </w:pPr>
            <w:bookmarkStart w:id="2837" w:name="_Toc317694567"/>
            <w:bookmarkStart w:id="2838" w:name="_Toc317772725"/>
            <w:bookmarkStart w:id="2839" w:name="_Toc317781845"/>
            <w:bookmarkStart w:id="2840" w:name="_Toc317782464"/>
            <w:bookmarkStart w:id="2841" w:name="_Toc318454750"/>
            <w:bookmarkStart w:id="2842" w:name="_Toc319076086"/>
            <w:bookmarkStart w:id="2843" w:name="_Toc319322654"/>
            <w:bookmarkStart w:id="2844" w:name="_Toc319323224"/>
            <w:bookmarkStart w:id="2845" w:name="_Toc319324755"/>
            <w:bookmarkStart w:id="2846" w:name="_Toc319325101"/>
            <w:bookmarkStart w:id="2847" w:name="_Toc319325446"/>
            <w:bookmarkStart w:id="2848" w:name="_Toc319325789"/>
            <w:bookmarkStart w:id="2849" w:name="_Toc319326132"/>
            <w:bookmarkStart w:id="2850" w:name="_Toc319326485"/>
            <w:bookmarkStart w:id="2851" w:name="_Toc319326810"/>
            <w:bookmarkStart w:id="2852" w:name="_Toc319327131"/>
            <w:bookmarkStart w:id="2853" w:name="_Toc319328055"/>
            <w:bookmarkStart w:id="2854" w:name="_Toc319328382"/>
            <w:bookmarkStart w:id="2855" w:name="_Toc319328713"/>
            <w:bookmarkStart w:id="2856" w:name="_Toc319329047"/>
            <w:bookmarkStart w:id="2857" w:name="_Toc319329382"/>
            <w:bookmarkStart w:id="2858" w:name="_Toc319329717"/>
            <w:bookmarkStart w:id="2859" w:name="_Toc319330053"/>
            <w:bookmarkStart w:id="2860" w:name="_Toc319330393"/>
            <w:bookmarkStart w:id="2861" w:name="_Toc319591097"/>
            <w:bookmarkStart w:id="2862" w:name="_Toc319591451"/>
            <w:bookmarkStart w:id="2863" w:name="_Toc319593111"/>
            <w:bookmarkStart w:id="2864" w:name="_Toc321131147"/>
            <w:bookmarkStart w:id="2865" w:name="_Toc321384978"/>
            <w:bookmarkStart w:id="2866" w:name="_Toc321385333"/>
            <w:bookmarkStart w:id="2867" w:name="_Toc331490309"/>
            <w:bookmarkStart w:id="2868" w:name="_Toc331492793"/>
            <w:bookmarkStart w:id="2869" w:name="_Toc331495585"/>
            <w:bookmarkStart w:id="2870" w:name="_Toc332267037"/>
            <w:bookmarkStart w:id="2871" w:name="_Toc332365530"/>
            <w:bookmarkStart w:id="2872" w:name="_Toc332366694"/>
            <w:bookmarkStart w:id="2873" w:name="_Toc332391720"/>
            <w:bookmarkStart w:id="2874" w:name="_Toc333251457"/>
            <w:bookmarkStart w:id="2875" w:name="_Toc333416295"/>
            <w:bookmarkStart w:id="2876" w:name="_Toc335747191"/>
            <w:bookmarkStart w:id="2877" w:name="_Toc335814099"/>
            <w:bookmarkStart w:id="2878" w:name="_Toc337649230"/>
            <w:bookmarkStart w:id="2879" w:name="_Toc337649555"/>
            <w:bookmarkStart w:id="2880" w:name="_Toc337649880"/>
            <w:bookmarkStart w:id="2881" w:name="_Toc339966240"/>
            <w:bookmarkStart w:id="2882" w:name="_Toc339966601"/>
            <w:bookmarkStart w:id="2883" w:name="_Toc341858410"/>
            <w:bookmarkStart w:id="2884" w:name="_Toc341858740"/>
            <w:bookmarkStart w:id="2885" w:name="_Toc341859068"/>
            <w:bookmarkStart w:id="2886" w:name="_Toc341859396"/>
            <w:bookmarkStart w:id="2887" w:name="_Toc342058433"/>
            <w:bookmarkStart w:id="2888" w:name="_Toc349827995"/>
            <w:bookmarkStart w:id="2889" w:name="_Toc349828352"/>
            <w:bookmarkStart w:id="2890" w:name="_Toc350174339"/>
            <w:bookmarkStart w:id="2891" w:name="_Toc350176348"/>
            <w:bookmarkStart w:id="2892" w:name="_Toc350505442"/>
            <w:bookmarkStart w:id="2893" w:name="_Toc350508102"/>
            <w:bookmarkStart w:id="2894" w:name="_Toc351714909"/>
            <w:bookmarkStart w:id="2895" w:name="_Toc351715278"/>
            <w:bookmarkStart w:id="2896" w:name="_Toc351724062"/>
            <w:bookmarkStart w:id="2897" w:name="_Toc353307795"/>
            <w:bookmarkStart w:id="2898" w:name="_Toc362507356"/>
            <w:bookmarkStart w:id="2899" w:name="_Toc363637980"/>
            <w:bookmarkStart w:id="2900" w:name="_Toc363638673"/>
            <w:bookmarkStart w:id="2901" w:name="_Toc363653947"/>
            <w:bookmarkStart w:id="2902" w:name="_Toc364321951"/>
            <w:bookmarkStart w:id="2903" w:name="_Toc364328125"/>
            <w:bookmarkStart w:id="2904" w:name="_Toc364328493"/>
            <w:bookmarkStart w:id="2905" w:name="_Toc364328843"/>
            <w:bookmarkStart w:id="2906" w:name="_Toc364439398"/>
            <w:bookmarkStart w:id="2907" w:name="_Toc364440059"/>
            <w:bookmarkStart w:id="2908" w:name="_Toc366685034"/>
            <w:bookmarkStart w:id="2909" w:name="_Toc369082203"/>
            <w:bookmarkStart w:id="2910" w:name="_Toc381686765"/>
            <w:r w:rsidRPr="00BF7282">
              <w:rPr>
                <w:lang w:val="en-US"/>
              </w:rPr>
              <w:t>(Th</w:t>
            </w:r>
            <w:r w:rsidRPr="00BF7282">
              <w:rPr>
                <w:lang w:val="en-GB"/>
              </w:rPr>
              <w:t xml:space="preserve">e </w:t>
            </w:r>
            <w:r w:rsidR="005D651E">
              <w:rPr>
                <w:lang w:val="en-GB"/>
              </w:rPr>
              <w:t>B</w:t>
            </w:r>
            <w:r w:rsidR="004D3DA6">
              <w:rPr>
                <w:lang w:val="en-GB"/>
              </w:rPr>
              <w:t>ib</w:t>
            </w:r>
            <w:r w:rsidRPr="00BF7282">
              <w:rPr>
                <w:lang w:val="en-GB"/>
              </w:rPr>
              <w:t>l</w:t>
            </w:r>
            <w:r w:rsidR="004D3DA6">
              <w:rPr>
                <w:lang w:val="en-GB"/>
              </w:rPr>
              <w:t>e</w:t>
            </w:r>
            <w:r w:rsidRPr="00BF7282">
              <w:rPr>
                <w:lang w:val="en-GB"/>
              </w:rPr>
              <w:t xml:space="preserve"> from </w:t>
            </w:r>
            <w:r w:rsidR="004D3DA6">
              <w:rPr>
                <w:lang w:val="en-GB"/>
              </w:rPr>
              <w:t>e</w:t>
            </w:r>
            <w:r w:rsidRPr="00BF7282">
              <w:rPr>
                <w:lang w:val="en-GB"/>
              </w:rPr>
              <w:t xml:space="preserve">xegetic and </w:t>
            </w:r>
            <w:r w:rsidR="004D3DA6">
              <w:rPr>
                <w:lang w:val="en-GB"/>
              </w:rPr>
              <w:t>d</w:t>
            </w:r>
            <w:r w:rsidRPr="00BF7282">
              <w:rPr>
                <w:lang w:val="en-GB"/>
              </w:rPr>
              <w:t xml:space="preserve">idactical </w:t>
            </w:r>
            <w:r w:rsidR="004D3DA6">
              <w:rPr>
                <w:lang w:val="en-GB"/>
              </w:rPr>
              <w:t>p</w:t>
            </w:r>
            <w:r w:rsidRPr="00BF7282">
              <w:rPr>
                <w:lang w:val="en-GB"/>
              </w:rPr>
              <w:t>erspective)</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tc>
        <w:tc>
          <w:tcPr>
            <w:tcW w:w="1132" w:type="dxa"/>
            <w:tcBorders>
              <w:top w:val="double" w:sz="4" w:space="0" w:color="auto"/>
              <w:left w:val="single" w:sz="4" w:space="0" w:color="auto"/>
              <w:bottom w:val="single" w:sz="4" w:space="0" w:color="auto"/>
              <w:right w:val="double" w:sz="4" w:space="0" w:color="auto"/>
            </w:tcBorders>
            <w:hideMark/>
          </w:tcPr>
          <w:p w14:paraId="32531C22"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1790213E"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5B3EA8D2" w14:textId="77777777" w:rsidR="00956B7D" w:rsidRDefault="00956B7D" w:rsidP="00A9238C">
            <w:pPr>
              <w:numPr>
                <w:ilvl w:val="0"/>
                <w:numId w:val="42"/>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0DDF5BC8" w14:textId="77777777" w:rsidR="00BC1EB3" w:rsidRPr="00BF7282" w:rsidRDefault="00BC1EB3" w:rsidP="005D26E1">
            <w:pPr>
              <w:rPr>
                <w:b/>
              </w:rPr>
            </w:pPr>
            <w:r w:rsidRPr="00BF7282">
              <w:rPr>
                <w:b/>
                <w:szCs w:val="22"/>
              </w:rPr>
              <w:t>Modul</w:t>
            </w:r>
          </w:p>
          <w:p w14:paraId="4CD0B2D1" w14:textId="4409462D" w:rsidR="00BC1EB3" w:rsidRPr="00BF7282" w:rsidRDefault="007E78B0" w:rsidP="005D26E1">
            <w:pPr>
              <w:rPr>
                <w:rFonts w:cs="Arial"/>
                <w:b/>
                <w:lang w:val="en-US"/>
              </w:rPr>
            </w:pPr>
            <w:r>
              <w:rPr>
                <w:szCs w:val="22"/>
              </w:rPr>
              <w:t>RUW-</w:t>
            </w:r>
            <w:r w:rsidR="000422A4">
              <w:rPr>
                <w:szCs w:val="22"/>
              </w:rPr>
              <w:t>414</w:t>
            </w:r>
            <w:r w:rsidR="00637585">
              <w:rPr>
                <w:szCs w:val="22"/>
              </w:rPr>
              <w:t>1</w:t>
            </w:r>
          </w:p>
        </w:tc>
        <w:tc>
          <w:tcPr>
            <w:tcW w:w="5515" w:type="dxa"/>
            <w:tcBorders>
              <w:top w:val="single" w:sz="4" w:space="0" w:color="auto"/>
              <w:left w:val="single" w:sz="4" w:space="0" w:color="auto"/>
              <w:bottom w:val="double" w:sz="4" w:space="0" w:color="auto"/>
              <w:right w:val="single" w:sz="4" w:space="0" w:color="auto"/>
            </w:tcBorders>
            <w:hideMark/>
          </w:tcPr>
          <w:p w14:paraId="7D68C760" w14:textId="77777777" w:rsidR="00BC1EB3" w:rsidRPr="00BF7282" w:rsidRDefault="00BC1EB3" w:rsidP="005D26E1">
            <w:pPr>
              <w:rPr>
                <w:b/>
              </w:rPr>
            </w:pPr>
            <w:bookmarkStart w:id="2911" w:name="_Toc317694568"/>
            <w:bookmarkStart w:id="2912" w:name="_Toc317772726"/>
            <w:bookmarkStart w:id="2913" w:name="_Toc317781846"/>
            <w:bookmarkStart w:id="2914" w:name="_Toc317782465"/>
            <w:r w:rsidRPr="00BF7282">
              <w:rPr>
                <w:b/>
              </w:rPr>
              <w:t>Katholische Religionslehre: Grundlagen der Fachdidaktik Katholische Religion</w:t>
            </w:r>
            <w:bookmarkEnd w:id="2911"/>
            <w:bookmarkEnd w:id="2912"/>
            <w:bookmarkEnd w:id="2913"/>
            <w:bookmarkEnd w:id="2914"/>
          </w:p>
          <w:p w14:paraId="37B5AAB5" w14:textId="701C323B" w:rsidR="00BC1EB3" w:rsidRPr="00BF7282" w:rsidRDefault="00BC1EB3" w:rsidP="005D651E">
            <w:pPr>
              <w:pStyle w:val="berschrift1"/>
              <w:rPr>
                <w:b/>
                <w:lang w:val="en-US"/>
              </w:rPr>
            </w:pPr>
            <w:bookmarkStart w:id="2915" w:name="_Toc317694569"/>
            <w:bookmarkStart w:id="2916" w:name="_Toc317772727"/>
            <w:bookmarkStart w:id="2917" w:name="_Toc317781847"/>
            <w:bookmarkStart w:id="2918" w:name="_Toc317782466"/>
            <w:bookmarkStart w:id="2919" w:name="_Toc318454751"/>
            <w:bookmarkStart w:id="2920" w:name="_Toc319076087"/>
            <w:bookmarkStart w:id="2921" w:name="_Toc319322655"/>
            <w:bookmarkStart w:id="2922" w:name="_Toc319323225"/>
            <w:bookmarkStart w:id="2923" w:name="_Toc319324756"/>
            <w:bookmarkStart w:id="2924" w:name="_Toc319325102"/>
            <w:bookmarkStart w:id="2925" w:name="_Toc319325447"/>
            <w:bookmarkStart w:id="2926" w:name="_Toc319325790"/>
            <w:bookmarkStart w:id="2927" w:name="_Toc319326133"/>
            <w:bookmarkStart w:id="2928" w:name="_Toc319326486"/>
            <w:bookmarkStart w:id="2929" w:name="_Toc319326811"/>
            <w:bookmarkStart w:id="2930" w:name="_Toc319327132"/>
            <w:bookmarkStart w:id="2931" w:name="_Toc319328056"/>
            <w:bookmarkStart w:id="2932" w:name="_Toc319328383"/>
            <w:bookmarkStart w:id="2933" w:name="_Toc319328714"/>
            <w:bookmarkStart w:id="2934" w:name="_Toc319329048"/>
            <w:bookmarkStart w:id="2935" w:name="_Toc319329383"/>
            <w:bookmarkStart w:id="2936" w:name="_Toc319329718"/>
            <w:bookmarkStart w:id="2937" w:name="_Toc319330054"/>
            <w:bookmarkStart w:id="2938" w:name="_Toc319330394"/>
            <w:bookmarkStart w:id="2939" w:name="_Toc319591098"/>
            <w:bookmarkStart w:id="2940" w:name="_Toc319591452"/>
            <w:bookmarkStart w:id="2941" w:name="_Toc319593112"/>
            <w:bookmarkStart w:id="2942" w:name="_Toc321131148"/>
            <w:bookmarkStart w:id="2943" w:name="_Toc321384979"/>
            <w:bookmarkStart w:id="2944" w:name="_Toc321385334"/>
            <w:bookmarkStart w:id="2945" w:name="_Toc331490310"/>
            <w:bookmarkStart w:id="2946" w:name="_Toc331492794"/>
            <w:bookmarkStart w:id="2947" w:name="_Toc331495586"/>
            <w:bookmarkStart w:id="2948" w:name="_Toc332267038"/>
            <w:bookmarkStart w:id="2949" w:name="_Toc332365531"/>
            <w:bookmarkStart w:id="2950" w:name="_Toc332366695"/>
            <w:bookmarkStart w:id="2951" w:name="_Toc332391721"/>
            <w:bookmarkStart w:id="2952" w:name="_Toc333251458"/>
            <w:bookmarkStart w:id="2953" w:name="_Toc333416296"/>
            <w:bookmarkStart w:id="2954" w:name="_Toc335747192"/>
            <w:bookmarkStart w:id="2955" w:name="_Toc335814100"/>
            <w:bookmarkStart w:id="2956" w:name="_Toc337649231"/>
            <w:bookmarkStart w:id="2957" w:name="_Toc337649556"/>
            <w:bookmarkStart w:id="2958" w:name="_Toc337649881"/>
            <w:bookmarkStart w:id="2959" w:name="_Toc339966241"/>
            <w:bookmarkStart w:id="2960" w:name="_Toc339966602"/>
            <w:bookmarkStart w:id="2961" w:name="_Toc341858411"/>
            <w:bookmarkStart w:id="2962" w:name="_Toc341858741"/>
            <w:bookmarkStart w:id="2963" w:name="_Toc341859069"/>
            <w:bookmarkStart w:id="2964" w:name="_Toc341859397"/>
            <w:bookmarkStart w:id="2965" w:name="_Toc342058434"/>
            <w:bookmarkStart w:id="2966" w:name="_Toc349827996"/>
            <w:bookmarkStart w:id="2967" w:name="_Toc349828353"/>
            <w:bookmarkStart w:id="2968" w:name="_Toc350174340"/>
            <w:bookmarkStart w:id="2969" w:name="_Toc350176349"/>
            <w:bookmarkStart w:id="2970" w:name="_Toc350505443"/>
            <w:bookmarkStart w:id="2971" w:name="_Toc350508103"/>
            <w:bookmarkStart w:id="2972" w:name="_Toc351714910"/>
            <w:bookmarkStart w:id="2973" w:name="_Toc351715279"/>
            <w:bookmarkStart w:id="2974" w:name="_Toc351724063"/>
            <w:bookmarkStart w:id="2975" w:name="_Toc353307796"/>
            <w:bookmarkStart w:id="2976" w:name="_Toc362507357"/>
            <w:bookmarkStart w:id="2977" w:name="_Toc363637981"/>
            <w:bookmarkStart w:id="2978" w:name="_Toc363638674"/>
            <w:bookmarkStart w:id="2979" w:name="_Toc363653948"/>
            <w:bookmarkStart w:id="2980" w:name="_Toc364321952"/>
            <w:bookmarkStart w:id="2981" w:name="_Toc364328126"/>
            <w:bookmarkStart w:id="2982" w:name="_Toc364328494"/>
            <w:bookmarkStart w:id="2983" w:name="_Toc364328844"/>
            <w:bookmarkStart w:id="2984" w:name="_Toc364439399"/>
            <w:bookmarkStart w:id="2985" w:name="_Toc364440060"/>
            <w:bookmarkStart w:id="2986" w:name="_Toc366685035"/>
            <w:bookmarkStart w:id="2987" w:name="_Toc369082204"/>
            <w:bookmarkStart w:id="2988" w:name="_Toc381686766"/>
            <w:r w:rsidRPr="00BF7282">
              <w:rPr>
                <w:lang w:val="en-GB"/>
              </w:rPr>
              <w:t xml:space="preserve">(Principles of the </w:t>
            </w:r>
            <w:r w:rsidR="004D3DA6">
              <w:rPr>
                <w:lang w:val="en-GB"/>
              </w:rPr>
              <w:t>t</w:t>
            </w:r>
            <w:r w:rsidRPr="00BF7282">
              <w:rPr>
                <w:lang w:val="en-GB"/>
              </w:rPr>
              <w:t xml:space="preserve">eaching </w:t>
            </w:r>
            <w:r w:rsidR="004D3DA6">
              <w:rPr>
                <w:lang w:val="en-GB"/>
              </w:rPr>
              <w:t>m</w:t>
            </w:r>
            <w:r w:rsidRPr="00BF7282">
              <w:rPr>
                <w:lang w:val="en-GB"/>
              </w:rPr>
              <w:t xml:space="preserve">ethodology of </w:t>
            </w:r>
            <w:r w:rsidR="005D651E">
              <w:rPr>
                <w:lang w:val="en-GB"/>
              </w:rPr>
              <w:t>C</w:t>
            </w:r>
            <w:r w:rsidRPr="00BF7282">
              <w:rPr>
                <w:lang w:val="en-GB"/>
              </w:rPr>
              <w:t xml:space="preserve">atholic </w:t>
            </w:r>
            <w:r w:rsidR="004D3DA6">
              <w:rPr>
                <w:lang w:val="en-GB"/>
              </w:rPr>
              <w:t>r</w:t>
            </w:r>
            <w:r w:rsidRPr="00BF7282">
              <w:rPr>
                <w:lang w:val="en-GB"/>
              </w:rPr>
              <w:t xml:space="preserve">eligious </w:t>
            </w:r>
            <w:r w:rsidR="004D3DA6">
              <w:rPr>
                <w:lang w:val="en-GB"/>
              </w:rPr>
              <w:t>i</w:t>
            </w:r>
            <w:r w:rsidRPr="00BF7282">
              <w:rPr>
                <w:lang w:val="en-GB"/>
              </w:rPr>
              <w:t>nstruction)</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tc>
        <w:tc>
          <w:tcPr>
            <w:tcW w:w="1132" w:type="dxa"/>
            <w:tcBorders>
              <w:top w:val="single" w:sz="4" w:space="0" w:color="auto"/>
              <w:left w:val="single" w:sz="4" w:space="0" w:color="auto"/>
              <w:bottom w:val="double" w:sz="4" w:space="0" w:color="auto"/>
              <w:right w:val="double" w:sz="4" w:space="0" w:color="auto"/>
            </w:tcBorders>
            <w:hideMark/>
          </w:tcPr>
          <w:p w14:paraId="4F62ACE8" w14:textId="77777777" w:rsidR="00BC1EB3" w:rsidRPr="00BF7282" w:rsidRDefault="00BC1EB3" w:rsidP="005D26E1">
            <w:pPr>
              <w:rPr>
                <w:rFonts w:cs="Arial"/>
                <w:b/>
                <w:lang w:val="en-US"/>
              </w:rPr>
            </w:pPr>
            <w:r w:rsidRPr="00BF7282">
              <w:rPr>
                <w:rFonts w:cs="Arial"/>
                <w:b/>
                <w:szCs w:val="22"/>
                <w:lang w:val="en-US"/>
              </w:rPr>
              <w:t>10 ECTS</w:t>
            </w:r>
          </w:p>
        </w:tc>
      </w:tr>
      <w:tr w:rsidR="00BC1EB3" w:rsidRPr="00BF7282" w14:paraId="088C0711"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F57FCA7" w14:textId="77777777" w:rsidR="006D5C5F" w:rsidRDefault="00BC1EB3" w:rsidP="00A9238C">
            <w:pPr>
              <w:numPr>
                <w:ilvl w:val="0"/>
                <w:numId w:val="42"/>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3D843DD4" w14:textId="77777777" w:rsidR="00BC1EB3" w:rsidRPr="00BF7282" w:rsidRDefault="00BC1EB3" w:rsidP="005D26E1">
            <w:pPr>
              <w:pStyle w:val="berschrift1"/>
            </w:pPr>
            <w:bookmarkStart w:id="2989" w:name="_Toc317694570"/>
            <w:bookmarkStart w:id="2990" w:name="_Toc317772728"/>
            <w:bookmarkStart w:id="2991" w:name="_Toc317781848"/>
            <w:bookmarkStart w:id="2992" w:name="_Toc317782467"/>
            <w:bookmarkStart w:id="2993" w:name="_Toc318454752"/>
            <w:bookmarkStart w:id="2994" w:name="_Toc319076088"/>
            <w:bookmarkStart w:id="2995" w:name="_Toc319322656"/>
            <w:bookmarkStart w:id="2996" w:name="_Toc319323226"/>
            <w:bookmarkStart w:id="2997" w:name="_Toc319324757"/>
            <w:bookmarkStart w:id="2998" w:name="_Toc319325103"/>
            <w:bookmarkStart w:id="2999" w:name="_Toc319325448"/>
            <w:bookmarkStart w:id="3000" w:name="_Toc319325791"/>
            <w:bookmarkStart w:id="3001" w:name="_Toc319326134"/>
            <w:bookmarkStart w:id="3002" w:name="_Toc319326487"/>
            <w:bookmarkStart w:id="3003" w:name="_Toc319326812"/>
            <w:bookmarkStart w:id="3004" w:name="_Toc319327133"/>
            <w:bookmarkStart w:id="3005" w:name="_Toc319328057"/>
            <w:bookmarkStart w:id="3006" w:name="_Toc319328384"/>
            <w:bookmarkStart w:id="3007" w:name="_Toc319328715"/>
            <w:bookmarkStart w:id="3008" w:name="_Toc319329049"/>
            <w:bookmarkStart w:id="3009" w:name="_Toc319329384"/>
            <w:bookmarkStart w:id="3010" w:name="_Toc319329719"/>
            <w:bookmarkStart w:id="3011" w:name="_Toc319330055"/>
            <w:bookmarkStart w:id="3012" w:name="_Toc319330395"/>
            <w:bookmarkStart w:id="3013" w:name="_Toc319591099"/>
            <w:bookmarkStart w:id="3014" w:name="_Toc319591453"/>
            <w:bookmarkStart w:id="3015" w:name="_Toc319593113"/>
            <w:bookmarkStart w:id="3016" w:name="_Toc321131149"/>
            <w:bookmarkStart w:id="3017" w:name="_Toc321384980"/>
            <w:bookmarkStart w:id="3018" w:name="_Toc321385335"/>
            <w:bookmarkStart w:id="3019" w:name="_Toc331490311"/>
            <w:bookmarkStart w:id="3020" w:name="_Toc331492795"/>
            <w:bookmarkStart w:id="3021" w:name="_Toc331495587"/>
            <w:bookmarkStart w:id="3022" w:name="_Toc332267039"/>
            <w:bookmarkStart w:id="3023" w:name="_Toc332365532"/>
            <w:bookmarkStart w:id="3024" w:name="_Toc332366696"/>
            <w:bookmarkStart w:id="3025" w:name="_Toc332391722"/>
            <w:bookmarkStart w:id="3026" w:name="_Toc333251459"/>
            <w:bookmarkStart w:id="3027" w:name="_Toc333416297"/>
            <w:bookmarkStart w:id="3028" w:name="_Toc335747193"/>
            <w:bookmarkStart w:id="3029" w:name="_Toc335814101"/>
            <w:bookmarkStart w:id="3030" w:name="_Toc337649232"/>
            <w:bookmarkStart w:id="3031" w:name="_Toc337649557"/>
            <w:bookmarkStart w:id="3032" w:name="_Toc337649882"/>
            <w:bookmarkStart w:id="3033" w:name="_Toc339966242"/>
            <w:bookmarkStart w:id="3034" w:name="_Toc339966603"/>
            <w:bookmarkStart w:id="3035" w:name="_Toc341858412"/>
            <w:bookmarkStart w:id="3036" w:name="_Toc341858742"/>
            <w:bookmarkStart w:id="3037" w:name="_Toc341859070"/>
            <w:bookmarkStart w:id="3038" w:name="_Toc341859398"/>
            <w:bookmarkStart w:id="3039" w:name="_Toc342058435"/>
            <w:bookmarkStart w:id="3040" w:name="_Toc349827997"/>
            <w:bookmarkStart w:id="3041" w:name="_Toc349828354"/>
            <w:bookmarkStart w:id="3042" w:name="_Toc350174341"/>
            <w:bookmarkStart w:id="3043" w:name="_Toc350176350"/>
            <w:bookmarkStart w:id="3044" w:name="_Toc350505444"/>
            <w:bookmarkStart w:id="3045" w:name="_Toc350508104"/>
            <w:bookmarkStart w:id="3046" w:name="_Toc351714911"/>
            <w:bookmarkStart w:id="3047" w:name="_Toc351715280"/>
            <w:bookmarkStart w:id="3048" w:name="_Toc351724064"/>
            <w:bookmarkStart w:id="3049" w:name="_Toc353307797"/>
            <w:bookmarkStart w:id="3050" w:name="_Toc362507358"/>
            <w:bookmarkStart w:id="3051" w:name="_Toc363637982"/>
            <w:bookmarkStart w:id="3052" w:name="_Toc363638675"/>
            <w:bookmarkStart w:id="3053" w:name="_Toc363653949"/>
            <w:bookmarkStart w:id="3054" w:name="_Toc364321953"/>
            <w:bookmarkStart w:id="3055" w:name="_Toc364328127"/>
            <w:bookmarkStart w:id="3056" w:name="_Toc364328495"/>
            <w:bookmarkStart w:id="3057" w:name="_Toc364328845"/>
            <w:bookmarkStart w:id="3058" w:name="_Toc364439400"/>
            <w:bookmarkStart w:id="3059" w:name="_Toc364440061"/>
            <w:bookmarkStart w:id="3060" w:name="_Toc366685036"/>
            <w:bookmarkStart w:id="3061" w:name="_Toc369082205"/>
            <w:bookmarkStart w:id="3062" w:name="_Toc381686767"/>
            <w:r w:rsidRPr="00BF7282">
              <w:t>Module in der Zweitfachvertiefung</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544B979" w14:textId="77777777" w:rsidR="00BC1EB3" w:rsidRPr="00BF7282" w:rsidRDefault="00BC1EB3" w:rsidP="005D26E1">
            <w:pPr>
              <w:rPr>
                <w:rFonts w:cs="Arial"/>
                <w:b/>
              </w:rPr>
            </w:pPr>
            <w:r w:rsidRPr="00BF7282">
              <w:rPr>
                <w:rFonts w:cs="Arial"/>
                <w:b/>
                <w:szCs w:val="22"/>
              </w:rPr>
              <w:t>10 ECTS</w:t>
            </w:r>
          </w:p>
        </w:tc>
      </w:tr>
      <w:tr w:rsidR="00BC1EB3" w:rsidRPr="00BF7282" w14:paraId="309DD220"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7EF7BBD0" w14:textId="77777777" w:rsidR="006D5C5F" w:rsidRDefault="006D5C5F" w:rsidP="00A9238C">
            <w:pPr>
              <w:numPr>
                <w:ilvl w:val="0"/>
                <w:numId w:val="42"/>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00ED13F3" w14:textId="77777777" w:rsidR="00BC1EB3" w:rsidRPr="00BF7282" w:rsidRDefault="00BC1EB3" w:rsidP="005D26E1">
            <w:pPr>
              <w:rPr>
                <w:rFonts w:cs="Arial"/>
                <w:b/>
              </w:rPr>
            </w:pPr>
            <w:r w:rsidRPr="00BF7282">
              <w:rPr>
                <w:rFonts w:cs="Arial"/>
                <w:b/>
                <w:szCs w:val="22"/>
              </w:rPr>
              <w:t>Modul</w:t>
            </w:r>
          </w:p>
          <w:p w14:paraId="22230EA5" w14:textId="32D5FD1F" w:rsidR="00BC1EB3" w:rsidRPr="00BF7282" w:rsidRDefault="00962D77" w:rsidP="005D26E1">
            <w:pPr>
              <w:rPr>
                <w:rFonts w:cs="Arial"/>
              </w:rPr>
            </w:pPr>
            <w:r>
              <w:rPr>
                <w:rFonts w:cs="Arial"/>
                <w:szCs w:val="22"/>
              </w:rPr>
              <w:t>RUW-509</w:t>
            </w:r>
            <w:r w:rsidR="00637585">
              <w:rPr>
                <w:rFonts w:cs="Arial"/>
                <w:szCs w:val="22"/>
              </w:rPr>
              <w:t>1</w:t>
            </w:r>
          </w:p>
        </w:tc>
        <w:tc>
          <w:tcPr>
            <w:tcW w:w="5515" w:type="dxa"/>
            <w:tcBorders>
              <w:top w:val="double" w:sz="4" w:space="0" w:color="auto"/>
              <w:left w:val="single" w:sz="4" w:space="0" w:color="auto"/>
              <w:bottom w:val="double" w:sz="4" w:space="0" w:color="auto"/>
              <w:right w:val="single" w:sz="4" w:space="0" w:color="auto"/>
            </w:tcBorders>
            <w:hideMark/>
          </w:tcPr>
          <w:p w14:paraId="35F5A0B7" w14:textId="3101799A" w:rsidR="00BC1EB3" w:rsidRPr="00B61748" w:rsidRDefault="00B22FA0" w:rsidP="005D26E1">
            <w:pPr>
              <w:rPr>
                <w:b/>
              </w:rPr>
            </w:pPr>
            <w:bookmarkStart w:id="3063" w:name="_Toc317694571"/>
            <w:bookmarkStart w:id="3064" w:name="_Toc317772729"/>
            <w:bookmarkStart w:id="3065" w:name="_Toc317781849"/>
            <w:bookmarkStart w:id="3066" w:name="_Toc317782468"/>
            <w:r w:rsidRPr="00BD7E83">
              <w:rPr>
                <w:b/>
              </w:rPr>
              <w:t>Katholische Religionslehre:</w:t>
            </w:r>
            <w:r w:rsidRPr="00BF7282">
              <w:t xml:space="preserve"> </w:t>
            </w:r>
            <w:r w:rsidR="00BC1EB3" w:rsidRPr="00B61748">
              <w:rPr>
                <w:b/>
              </w:rPr>
              <w:t>Christliche</w:t>
            </w:r>
            <w:r w:rsidRPr="00B61748">
              <w:rPr>
                <w:b/>
              </w:rPr>
              <w:t>r</w:t>
            </w:r>
            <w:r w:rsidR="00BC1EB3" w:rsidRPr="00B61748">
              <w:rPr>
                <w:b/>
              </w:rPr>
              <w:t xml:space="preserve"> Glaube und die Weltreligionen</w:t>
            </w:r>
            <w:bookmarkEnd w:id="3063"/>
            <w:bookmarkEnd w:id="3064"/>
            <w:bookmarkEnd w:id="3065"/>
            <w:bookmarkEnd w:id="3066"/>
          </w:p>
          <w:p w14:paraId="2B236A7B" w14:textId="1E442D77" w:rsidR="00BC1EB3" w:rsidRPr="00BF7282" w:rsidRDefault="00BC1EB3" w:rsidP="005D26E1">
            <w:pPr>
              <w:rPr>
                <w:rFonts w:cs="Arial"/>
                <w:lang w:val="en-GB"/>
              </w:rPr>
            </w:pPr>
            <w:r w:rsidRPr="00BF7282">
              <w:rPr>
                <w:rFonts w:cs="Arial"/>
                <w:szCs w:val="22"/>
                <w:lang w:val="en-US" w:eastAsia="en-US"/>
              </w:rPr>
              <w:t xml:space="preserve">(Christianity and the </w:t>
            </w:r>
            <w:r w:rsidR="004D3DA6">
              <w:rPr>
                <w:rFonts w:cs="Arial"/>
                <w:szCs w:val="22"/>
                <w:lang w:val="en-US" w:eastAsia="en-US"/>
              </w:rPr>
              <w:t>w</w:t>
            </w:r>
            <w:r w:rsidRPr="00BF7282">
              <w:rPr>
                <w:rFonts w:cs="Arial"/>
                <w:szCs w:val="22"/>
                <w:lang w:val="en-US" w:eastAsia="en-US"/>
              </w:rPr>
              <w:t>or</w:t>
            </w:r>
            <w:r w:rsidRPr="00BF7282">
              <w:rPr>
                <w:rFonts w:cs="Arial"/>
                <w:szCs w:val="22"/>
                <w:lang w:val="en-GB" w:eastAsia="en-US"/>
              </w:rPr>
              <w:t xml:space="preserve">ld </w:t>
            </w:r>
            <w:r w:rsidR="004D3DA6">
              <w:rPr>
                <w:rFonts w:cs="Arial"/>
                <w:szCs w:val="22"/>
                <w:lang w:val="en-GB" w:eastAsia="en-US"/>
              </w:rPr>
              <w:t>r</w:t>
            </w:r>
            <w:r w:rsidRPr="00BF7282">
              <w:rPr>
                <w:rFonts w:cs="Arial"/>
                <w:szCs w:val="22"/>
                <w:lang w:val="en-GB" w:eastAsia="en-US"/>
              </w:rPr>
              <w:t>eligions)</w:t>
            </w:r>
          </w:p>
        </w:tc>
        <w:tc>
          <w:tcPr>
            <w:tcW w:w="1132" w:type="dxa"/>
            <w:tcBorders>
              <w:top w:val="double" w:sz="4" w:space="0" w:color="auto"/>
              <w:left w:val="single" w:sz="4" w:space="0" w:color="auto"/>
              <w:bottom w:val="double" w:sz="4" w:space="0" w:color="auto"/>
              <w:right w:val="double" w:sz="4" w:space="0" w:color="auto"/>
            </w:tcBorders>
            <w:hideMark/>
          </w:tcPr>
          <w:p w14:paraId="08B8B253" w14:textId="77777777" w:rsidR="00BC1EB3" w:rsidRPr="00BF7282" w:rsidRDefault="00BC1EB3" w:rsidP="005D26E1">
            <w:pPr>
              <w:rPr>
                <w:rFonts w:cs="Arial"/>
                <w:b/>
              </w:rPr>
            </w:pPr>
            <w:r w:rsidRPr="00BF7282">
              <w:rPr>
                <w:rFonts w:cs="Arial"/>
                <w:b/>
                <w:szCs w:val="22"/>
              </w:rPr>
              <w:t>10 ECTS</w:t>
            </w:r>
          </w:p>
        </w:tc>
      </w:tr>
      <w:tr w:rsidR="00BC1EB3" w:rsidRPr="00BF7282" w14:paraId="1BD0F663"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3192E367" w14:textId="77777777" w:rsidR="006D5C5F" w:rsidRDefault="006D5C5F" w:rsidP="00A9238C">
            <w:pPr>
              <w:numPr>
                <w:ilvl w:val="0"/>
                <w:numId w:val="42"/>
              </w:numPr>
              <w:rPr>
                <w:rFonts w:cs="Arial"/>
                <w:b/>
                <w:i/>
              </w:rPr>
            </w:pPr>
          </w:p>
        </w:tc>
        <w:tc>
          <w:tcPr>
            <w:tcW w:w="2687" w:type="dxa"/>
            <w:tcBorders>
              <w:top w:val="double" w:sz="4" w:space="0" w:color="auto"/>
              <w:left w:val="single" w:sz="4" w:space="0" w:color="auto"/>
              <w:bottom w:val="double" w:sz="4" w:space="0" w:color="auto"/>
              <w:right w:val="single" w:sz="4" w:space="0" w:color="auto"/>
            </w:tcBorders>
            <w:hideMark/>
          </w:tcPr>
          <w:p w14:paraId="6B2AAEB9" w14:textId="178F3CBB" w:rsidR="00BC1EB3" w:rsidRPr="00BF7282" w:rsidRDefault="00BC1EB3" w:rsidP="005D26E1">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5F7DD3E9" w14:textId="6D19A0FB" w:rsidR="00BC1EB3" w:rsidRPr="00BF7282" w:rsidRDefault="00BC1EB3" w:rsidP="005D26E1">
            <w:pPr>
              <w:rPr>
                <w:rFonts w:cs="Arial"/>
                <w:b/>
              </w:rPr>
            </w:pPr>
            <w:r w:rsidRPr="00BF7282">
              <w:rPr>
                <w:rFonts w:cs="Arial"/>
                <w:szCs w:val="22"/>
              </w:rPr>
              <w:t xml:space="preserve">Prof. </w:t>
            </w:r>
            <w:r w:rsidR="004F45FB">
              <w:rPr>
                <w:rFonts w:cs="Arial"/>
                <w:szCs w:val="22"/>
              </w:rPr>
              <w:t xml:space="preserve">Dr. </w:t>
            </w:r>
            <w:r w:rsidRPr="00BF7282">
              <w:rPr>
                <w:rFonts w:cs="Arial"/>
                <w:b/>
                <w:szCs w:val="22"/>
              </w:rPr>
              <w:t>Rommel</w:t>
            </w:r>
          </w:p>
          <w:p w14:paraId="79377047"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EDB3D71" w14:textId="77777777" w:rsidR="00BC1EB3" w:rsidRPr="00BF7282" w:rsidRDefault="00BC1EB3" w:rsidP="005D26E1">
            <w:pPr>
              <w:rPr>
                <w:rFonts w:cs="Arial"/>
              </w:rPr>
            </w:pPr>
          </w:p>
        </w:tc>
      </w:tr>
      <w:tr w:rsidR="00BC1EB3" w:rsidRPr="00BF7282" w14:paraId="18AC5263"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036EFFFB" w14:textId="77777777" w:rsidR="00BC1EB3" w:rsidRPr="00BF7282" w:rsidRDefault="00BC1EB3" w:rsidP="001778E9">
            <w:pPr>
              <w:numPr>
                <w:ilvl w:val="0"/>
                <w:numId w:val="2"/>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45F038B" w14:textId="77777777" w:rsidR="00542503" w:rsidRPr="00BF7282" w:rsidRDefault="00BC1EB3" w:rsidP="005D26E1">
            <w:pPr>
              <w:pStyle w:val="berschriftZweitfach"/>
              <w:jc w:val="left"/>
            </w:pPr>
            <w:bookmarkStart w:id="3067" w:name="_Toc317694572"/>
            <w:bookmarkStart w:id="3068" w:name="_Toc317772730"/>
            <w:bookmarkStart w:id="3069" w:name="_Toc317781850"/>
            <w:bookmarkStart w:id="3070" w:name="_Toc317782469"/>
            <w:bookmarkStart w:id="3071" w:name="_Toc318454753"/>
            <w:bookmarkStart w:id="3072" w:name="_Toc319076089"/>
            <w:bookmarkStart w:id="3073" w:name="_Toc319322657"/>
            <w:bookmarkStart w:id="3074" w:name="_Toc319323227"/>
            <w:bookmarkStart w:id="3075" w:name="_Toc319324758"/>
            <w:bookmarkStart w:id="3076" w:name="_Toc319325104"/>
            <w:bookmarkStart w:id="3077" w:name="_Toc319325449"/>
            <w:bookmarkStart w:id="3078" w:name="_Toc319325792"/>
            <w:bookmarkStart w:id="3079" w:name="_Toc319326135"/>
            <w:bookmarkStart w:id="3080" w:name="_Toc319326488"/>
            <w:bookmarkStart w:id="3081" w:name="_Toc319326813"/>
            <w:bookmarkStart w:id="3082" w:name="_Toc319327134"/>
            <w:bookmarkStart w:id="3083" w:name="_Toc319328058"/>
            <w:bookmarkStart w:id="3084" w:name="_Toc319328385"/>
            <w:bookmarkStart w:id="3085" w:name="_Toc319328716"/>
            <w:bookmarkStart w:id="3086" w:name="_Toc319329050"/>
            <w:bookmarkStart w:id="3087" w:name="_Toc319329385"/>
            <w:bookmarkStart w:id="3088" w:name="_Toc319329720"/>
            <w:bookmarkStart w:id="3089" w:name="_Toc319330056"/>
            <w:bookmarkStart w:id="3090" w:name="_Toc319330396"/>
            <w:bookmarkStart w:id="3091" w:name="_Toc319591100"/>
            <w:bookmarkStart w:id="3092" w:name="_Toc319591454"/>
            <w:bookmarkStart w:id="3093" w:name="_Toc319593114"/>
            <w:bookmarkStart w:id="3094" w:name="_Toc321131150"/>
            <w:bookmarkStart w:id="3095" w:name="_Toc321384981"/>
            <w:bookmarkStart w:id="3096" w:name="_Toc321385336"/>
            <w:bookmarkStart w:id="3097" w:name="_Toc331490312"/>
            <w:bookmarkStart w:id="3098" w:name="_Toc331492796"/>
            <w:bookmarkStart w:id="3099" w:name="_Toc331495588"/>
            <w:bookmarkStart w:id="3100" w:name="_Toc332267040"/>
            <w:bookmarkStart w:id="3101" w:name="_Toc332365533"/>
            <w:bookmarkStart w:id="3102" w:name="_Toc332366697"/>
            <w:bookmarkStart w:id="3103" w:name="_Toc332391723"/>
            <w:bookmarkStart w:id="3104" w:name="_Toc333251460"/>
            <w:bookmarkStart w:id="3105" w:name="_Toc333416298"/>
            <w:bookmarkStart w:id="3106" w:name="_Toc335747194"/>
            <w:bookmarkStart w:id="3107" w:name="_Toc335814102"/>
            <w:bookmarkStart w:id="3108" w:name="_Toc337649233"/>
            <w:bookmarkStart w:id="3109" w:name="_Toc337649558"/>
            <w:bookmarkStart w:id="3110" w:name="_Toc337649883"/>
            <w:bookmarkStart w:id="3111" w:name="_Toc339966243"/>
            <w:bookmarkStart w:id="3112" w:name="_Toc339966604"/>
            <w:bookmarkStart w:id="3113" w:name="_Toc341858413"/>
            <w:bookmarkStart w:id="3114" w:name="_Toc341858743"/>
            <w:bookmarkStart w:id="3115" w:name="_Toc341859071"/>
            <w:bookmarkStart w:id="3116" w:name="_Toc341859399"/>
            <w:bookmarkStart w:id="3117" w:name="_Toc342058436"/>
            <w:bookmarkStart w:id="3118" w:name="_Toc349827998"/>
            <w:bookmarkStart w:id="3119" w:name="_Toc349828355"/>
            <w:bookmarkStart w:id="3120" w:name="_Toc350174342"/>
            <w:bookmarkStart w:id="3121" w:name="_Toc350176351"/>
            <w:bookmarkStart w:id="3122" w:name="_Toc350505445"/>
            <w:bookmarkStart w:id="3123" w:name="_Toc350508105"/>
            <w:bookmarkStart w:id="3124" w:name="_Toc351714912"/>
            <w:bookmarkStart w:id="3125" w:name="_Toc351715281"/>
            <w:bookmarkStart w:id="3126" w:name="_Toc351724065"/>
            <w:bookmarkStart w:id="3127" w:name="_Toc353307798"/>
            <w:bookmarkStart w:id="3128" w:name="_Toc362507359"/>
            <w:bookmarkStart w:id="3129" w:name="_Toc363637983"/>
            <w:bookmarkStart w:id="3130" w:name="_Toc363638676"/>
            <w:bookmarkStart w:id="3131" w:name="_Toc363653950"/>
            <w:bookmarkStart w:id="3132" w:name="_Toc364321954"/>
            <w:bookmarkStart w:id="3133" w:name="_Toc364328128"/>
            <w:bookmarkStart w:id="3134" w:name="_Toc364328496"/>
            <w:bookmarkStart w:id="3135" w:name="_Toc364328846"/>
            <w:bookmarkStart w:id="3136" w:name="_Toc364439401"/>
            <w:bookmarkStart w:id="3137" w:name="_Toc364440062"/>
            <w:bookmarkStart w:id="3138" w:name="_Toc366685037"/>
            <w:bookmarkStart w:id="3139" w:name="_Toc369082206"/>
            <w:bookmarkStart w:id="3140" w:name="_Toc381686768"/>
            <w:r w:rsidRPr="00BF7282">
              <w:t>Mathematik</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C17D0A6" w14:textId="77777777" w:rsidR="00BC1EB3" w:rsidRPr="00BF7282" w:rsidRDefault="00BC1EB3" w:rsidP="005D26E1">
            <w:pPr>
              <w:rPr>
                <w:rFonts w:cs="Arial"/>
                <w:b/>
              </w:rPr>
            </w:pPr>
            <w:r w:rsidRPr="00BF7282">
              <w:rPr>
                <w:rFonts w:cs="Arial"/>
                <w:b/>
                <w:szCs w:val="22"/>
              </w:rPr>
              <w:t>25 ECTS</w:t>
            </w:r>
          </w:p>
        </w:tc>
      </w:tr>
      <w:tr w:rsidR="00BC1EB3" w:rsidRPr="00BF7282" w14:paraId="3F0E447F"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5E170E4" w14:textId="77777777" w:rsidR="00BC1EB3" w:rsidRPr="00BF7282" w:rsidRDefault="00BC1EB3" w:rsidP="001778E9">
            <w:pPr>
              <w:numPr>
                <w:ilvl w:val="0"/>
                <w:numId w:val="2"/>
              </w:numPr>
              <w:rPr>
                <w:rFonts w:cs="Arial"/>
                <w:b/>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54B494E6" w14:textId="77777777" w:rsidR="00BC1EB3" w:rsidRPr="00BF7282" w:rsidRDefault="00BC1EB3" w:rsidP="005D26E1">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EC10CA1" w14:textId="77777777" w:rsidR="00BC1EB3" w:rsidRPr="00BF7282" w:rsidRDefault="00BC1EB3" w:rsidP="005D26E1">
            <w:pPr>
              <w:rPr>
                <w:rFonts w:cs="Arial"/>
                <w:b/>
              </w:rPr>
            </w:pPr>
            <w:r w:rsidRPr="00BF7282">
              <w:rPr>
                <w:rFonts w:cs="Arial"/>
                <w:b/>
                <w:szCs w:val="22"/>
              </w:rPr>
              <w:t>15 ECTS</w:t>
            </w:r>
          </w:p>
        </w:tc>
      </w:tr>
      <w:tr w:rsidR="00547481" w:rsidRPr="00BF7282" w14:paraId="567D232A"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14ED10BA" w14:textId="77777777" w:rsidR="00547481" w:rsidRPr="00BF7282" w:rsidRDefault="00547481" w:rsidP="001778E9">
            <w:pPr>
              <w:numPr>
                <w:ilvl w:val="0"/>
                <w:numId w:val="2"/>
              </w:numPr>
              <w:rPr>
                <w:rFonts w:cs="Arial"/>
                <w:b/>
              </w:rPr>
            </w:pPr>
          </w:p>
        </w:tc>
        <w:tc>
          <w:tcPr>
            <w:tcW w:w="2687" w:type="dxa"/>
            <w:tcBorders>
              <w:top w:val="double" w:sz="4" w:space="0" w:color="auto"/>
              <w:left w:val="single" w:sz="4" w:space="0" w:color="auto"/>
              <w:bottom w:val="single" w:sz="4" w:space="0" w:color="auto"/>
              <w:right w:val="single" w:sz="4" w:space="0" w:color="auto"/>
            </w:tcBorders>
          </w:tcPr>
          <w:p w14:paraId="19BAF3C7" w14:textId="77777777" w:rsidR="00547481" w:rsidRDefault="00547481" w:rsidP="005D26E1">
            <w:pPr>
              <w:rPr>
                <w:b/>
                <w:szCs w:val="22"/>
              </w:rPr>
            </w:pPr>
            <w:r>
              <w:rPr>
                <w:b/>
                <w:szCs w:val="22"/>
              </w:rPr>
              <w:t>Modul</w:t>
            </w:r>
          </w:p>
          <w:p w14:paraId="65A76C09" w14:textId="1B99A212" w:rsidR="00547481" w:rsidRPr="00BD7E83" w:rsidRDefault="00547481" w:rsidP="005D26E1">
            <w:pPr>
              <w:rPr>
                <w:szCs w:val="22"/>
              </w:rPr>
            </w:pPr>
            <w:r w:rsidRPr="00BD7E83">
              <w:rPr>
                <w:szCs w:val="22"/>
              </w:rPr>
              <w:t>NAT-5541</w:t>
            </w:r>
          </w:p>
        </w:tc>
        <w:tc>
          <w:tcPr>
            <w:tcW w:w="5515" w:type="dxa"/>
            <w:tcBorders>
              <w:top w:val="double" w:sz="4" w:space="0" w:color="auto"/>
              <w:left w:val="single" w:sz="4" w:space="0" w:color="auto"/>
              <w:bottom w:val="single" w:sz="4" w:space="0" w:color="auto"/>
              <w:right w:val="single" w:sz="4" w:space="0" w:color="auto"/>
            </w:tcBorders>
          </w:tcPr>
          <w:p w14:paraId="409BF98B" w14:textId="543F75F0" w:rsidR="00547481" w:rsidRDefault="00547481" w:rsidP="005D26E1">
            <w:pPr>
              <w:pStyle w:val="berschrift1"/>
              <w:rPr>
                <w:b/>
              </w:rPr>
            </w:pPr>
            <w:r w:rsidRPr="00BD7E83">
              <w:rPr>
                <w:b/>
              </w:rPr>
              <w:t>Mathematik: Elemente der Analysis I (EdA I)</w:t>
            </w:r>
            <w:r w:rsidRPr="00894372">
              <w:t xml:space="preserve"> (Zweitfach)</w:t>
            </w:r>
            <w:r>
              <w:t xml:space="preserve"> </w:t>
            </w:r>
          </w:p>
          <w:p w14:paraId="62E88583" w14:textId="78A9F5AB" w:rsidR="00547481" w:rsidRPr="00BD7E83" w:rsidRDefault="00547481" w:rsidP="005D26E1">
            <w:r>
              <w:t>(Elements of analysis I)</w:t>
            </w:r>
          </w:p>
        </w:tc>
        <w:tc>
          <w:tcPr>
            <w:tcW w:w="1132" w:type="dxa"/>
            <w:tcBorders>
              <w:top w:val="double" w:sz="4" w:space="0" w:color="auto"/>
              <w:left w:val="single" w:sz="4" w:space="0" w:color="auto"/>
              <w:bottom w:val="single" w:sz="4" w:space="0" w:color="auto"/>
              <w:right w:val="double" w:sz="4" w:space="0" w:color="auto"/>
            </w:tcBorders>
          </w:tcPr>
          <w:p w14:paraId="0D56D02E" w14:textId="68B2B815" w:rsidR="00547481" w:rsidRPr="00BF7282" w:rsidRDefault="00547481" w:rsidP="005D26E1">
            <w:pPr>
              <w:rPr>
                <w:rFonts w:cs="Arial"/>
                <w:b/>
                <w:szCs w:val="22"/>
              </w:rPr>
            </w:pPr>
            <w:r>
              <w:rPr>
                <w:rFonts w:cs="Arial"/>
                <w:b/>
                <w:szCs w:val="22"/>
              </w:rPr>
              <w:t>5 ECTS</w:t>
            </w:r>
          </w:p>
        </w:tc>
      </w:tr>
      <w:tr w:rsidR="00547481" w:rsidRPr="00BF7282" w14:paraId="7115BBDA"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7223809A" w14:textId="77777777" w:rsidR="00547481" w:rsidRPr="00BF7282" w:rsidRDefault="00547481" w:rsidP="00547481">
            <w:pPr>
              <w:ind w:left="170"/>
              <w:rPr>
                <w:rFonts w:cs="Arial"/>
                <w:b/>
              </w:rPr>
            </w:pPr>
          </w:p>
        </w:tc>
        <w:tc>
          <w:tcPr>
            <w:tcW w:w="2687" w:type="dxa"/>
            <w:tcBorders>
              <w:top w:val="single" w:sz="4" w:space="0" w:color="auto"/>
              <w:left w:val="single" w:sz="4" w:space="0" w:color="auto"/>
              <w:bottom w:val="double" w:sz="4" w:space="0" w:color="auto"/>
              <w:right w:val="single" w:sz="4" w:space="0" w:color="auto"/>
            </w:tcBorders>
          </w:tcPr>
          <w:p w14:paraId="69D496F3" w14:textId="77777777" w:rsidR="00547481" w:rsidRDefault="00547481" w:rsidP="005D26E1">
            <w:pPr>
              <w:rPr>
                <w:b/>
                <w:szCs w:val="22"/>
              </w:rPr>
            </w:pPr>
            <w:r>
              <w:rPr>
                <w:b/>
                <w:szCs w:val="22"/>
              </w:rPr>
              <w:t>Modul</w:t>
            </w:r>
          </w:p>
          <w:p w14:paraId="570994BF" w14:textId="27578E8B" w:rsidR="00547481" w:rsidRPr="00BD7E83" w:rsidRDefault="00547481" w:rsidP="005D26E1">
            <w:pPr>
              <w:rPr>
                <w:szCs w:val="22"/>
              </w:rPr>
            </w:pPr>
            <w:r w:rsidRPr="00BD7E83">
              <w:rPr>
                <w:szCs w:val="22"/>
              </w:rPr>
              <w:t>NAT-5542</w:t>
            </w:r>
          </w:p>
        </w:tc>
        <w:tc>
          <w:tcPr>
            <w:tcW w:w="5515" w:type="dxa"/>
            <w:tcBorders>
              <w:top w:val="single" w:sz="4" w:space="0" w:color="auto"/>
              <w:left w:val="single" w:sz="4" w:space="0" w:color="auto"/>
              <w:bottom w:val="double" w:sz="4" w:space="0" w:color="auto"/>
              <w:right w:val="single" w:sz="4" w:space="0" w:color="auto"/>
            </w:tcBorders>
          </w:tcPr>
          <w:p w14:paraId="661EA18F" w14:textId="219C4B6F" w:rsidR="00547481" w:rsidRPr="00894372" w:rsidRDefault="00547481" w:rsidP="005D26E1">
            <w:pPr>
              <w:pStyle w:val="berschrift1"/>
            </w:pPr>
            <w:r w:rsidRPr="00FB7ED1">
              <w:rPr>
                <w:b/>
              </w:rPr>
              <w:t>Mathematik: Elemente der Analysis II (EdA II)</w:t>
            </w:r>
            <w:r w:rsidRPr="00894372">
              <w:t xml:space="preserve"> (Zweitfach)</w:t>
            </w:r>
            <w:r>
              <w:t xml:space="preserve"> </w:t>
            </w:r>
          </w:p>
          <w:p w14:paraId="259C4685" w14:textId="4028CC48" w:rsidR="00547481" w:rsidRPr="00180C39" w:rsidRDefault="00547481" w:rsidP="005D26E1">
            <w:pPr>
              <w:pStyle w:val="berschrift1"/>
              <w:rPr>
                <w:b/>
              </w:rPr>
            </w:pPr>
            <w:r w:rsidRPr="00894372">
              <w:rPr>
                <w:lang w:eastAsia="en-US"/>
              </w:rPr>
              <w:t>(</w:t>
            </w:r>
            <w:r w:rsidRPr="00894372">
              <w:t>Elements of analysis II</w:t>
            </w:r>
            <w:r w:rsidRPr="00894372">
              <w:rPr>
                <w:lang w:eastAsia="en-US"/>
              </w:rPr>
              <w:t>)</w:t>
            </w:r>
          </w:p>
        </w:tc>
        <w:tc>
          <w:tcPr>
            <w:tcW w:w="1132" w:type="dxa"/>
            <w:tcBorders>
              <w:top w:val="single" w:sz="4" w:space="0" w:color="auto"/>
              <w:left w:val="single" w:sz="4" w:space="0" w:color="auto"/>
              <w:bottom w:val="double" w:sz="4" w:space="0" w:color="auto"/>
              <w:right w:val="double" w:sz="4" w:space="0" w:color="auto"/>
            </w:tcBorders>
          </w:tcPr>
          <w:p w14:paraId="774A1BB4" w14:textId="54269F1B" w:rsidR="00547481" w:rsidRPr="00BF7282" w:rsidRDefault="00547481" w:rsidP="005D26E1">
            <w:pPr>
              <w:rPr>
                <w:rFonts w:cs="Arial"/>
                <w:b/>
                <w:szCs w:val="22"/>
              </w:rPr>
            </w:pPr>
            <w:r>
              <w:rPr>
                <w:rFonts w:cs="Arial"/>
                <w:b/>
                <w:szCs w:val="22"/>
              </w:rPr>
              <w:t>10 ECTS</w:t>
            </w:r>
          </w:p>
        </w:tc>
      </w:tr>
      <w:tr w:rsidR="00BC1EB3" w:rsidRPr="00BF7282" w14:paraId="0CBB6133"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4500D9FA" w14:textId="1BAFD2C1" w:rsidR="00BC1EB3" w:rsidRPr="00BF7282" w:rsidRDefault="00BC1EB3" w:rsidP="001778E9">
            <w:pPr>
              <w:numPr>
                <w:ilvl w:val="0"/>
                <w:numId w:val="2"/>
              </w:numPr>
              <w:rPr>
                <w:rFonts w:cs="Arial"/>
                <w:b/>
                <w:i/>
              </w:rPr>
            </w:pPr>
            <w:r w:rsidRPr="00BF7282">
              <w:rPr>
                <w:rFonts w:cs="Arial"/>
                <w:b/>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4CB7323F" w14:textId="77777777" w:rsidR="00BC1EB3" w:rsidRPr="00BF7282" w:rsidRDefault="00BC1EB3" w:rsidP="005D26E1">
            <w:pPr>
              <w:pStyle w:val="berschrift1"/>
            </w:pPr>
            <w:bookmarkStart w:id="3141" w:name="_Toc317694575"/>
            <w:bookmarkStart w:id="3142" w:name="_Toc317772733"/>
            <w:bookmarkStart w:id="3143" w:name="_Toc317781853"/>
            <w:bookmarkStart w:id="3144" w:name="_Toc317782472"/>
            <w:bookmarkStart w:id="3145" w:name="_Toc318454756"/>
            <w:bookmarkStart w:id="3146" w:name="_Toc319076092"/>
            <w:bookmarkStart w:id="3147" w:name="_Toc319322660"/>
            <w:bookmarkStart w:id="3148" w:name="_Toc319323230"/>
            <w:bookmarkStart w:id="3149" w:name="_Toc319324761"/>
            <w:bookmarkStart w:id="3150" w:name="_Toc319325107"/>
            <w:bookmarkStart w:id="3151" w:name="_Toc319325452"/>
            <w:bookmarkStart w:id="3152" w:name="_Toc319325795"/>
            <w:bookmarkStart w:id="3153" w:name="_Toc319326138"/>
            <w:bookmarkStart w:id="3154" w:name="_Toc319326491"/>
            <w:bookmarkStart w:id="3155" w:name="_Toc319326816"/>
            <w:bookmarkStart w:id="3156" w:name="_Toc319327137"/>
            <w:bookmarkStart w:id="3157" w:name="_Toc319328061"/>
            <w:bookmarkStart w:id="3158" w:name="_Toc319328388"/>
            <w:bookmarkStart w:id="3159" w:name="_Toc319328719"/>
            <w:bookmarkStart w:id="3160" w:name="_Toc319329053"/>
            <w:bookmarkStart w:id="3161" w:name="_Toc319329388"/>
            <w:bookmarkStart w:id="3162" w:name="_Toc319329723"/>
            <w:bookmarkStart w:id="3163" w:name="_Toc319330059"/>
            <w:bookmarkStart w:id="3164" w:name="_Toc319330399"/>
            <w:bookmarkStart w:id="3165" w:name="_Toc319591103"/>
            <w:bookmarkStart w:id="3166" w:name="_Toc319591457"/>
            <w:bookmarkStart w:id="3167" w:name="_Toc319593117"/>
            <w:bookmarkStart w:id="3168" w:name="_Toc321131153"/>
            <w:bookmarkStart w:id="3169" w:name="_Toc321384984"/>
            <w:bookmarkStart w:id="3170" w:name="_Toc321385339"/>
            <w:bookmarkStart w:id="3171" w:name="_Toc331490315"/>
            <w:bookmarkStart w:id="3172" w:name="_Toc331492799"/>
            <w:bookmarkStart w:id="3173" w:name="_Toc331495591"/>
            <w:bookmarkStart w:id="3174" w:name="_Toc332267043"/>
            <w:bookmarkStart w:id="3175" w:name="_Toc332365536"/>
            <w:bookmarkStart w:id="3176" w:name="_Toc332366700"/>
            <w:bookmarkStart w:id="3177" w:name="_Toc332391726"/>
            <w:bookmarkStart w:id="3178" w:name="_Toc333251463"/>
            <w:bookmarkStart w:id="3179" w:name="_Toc333416301"/>
            <w:bookmarkStart w:id="3180" w:name="_Toc335747197"/>
            <w:bookmarkStart w:id="3181" w:name="_Toc335814105"/>
            <w:bookmarkStart w:id="3182" w:name="_Toc337649236"/>
            <w:bookmarkStart w:id="3183" w:name="_Toc337649561"/>
            <w:bookmarkStart w:id="3184" w:name="_Toc337649886"/>
            <w:bookmarkStart w:id="3185" w:name="_Toc339966246"/>
            <w:bookmarkStart w:id="3186" w:name="_Toc339966607"/>
            <w:bookmarkStart w:id="3187" w:name="_Toc341858416"/>
            <w:bookmarkStart w:id="3188" w:name="_Toc341858746"/>
            <w:bookmarkStart w:id="3189" w:name="_Toc341859074"/>
            <w:bookmarkStart w:id="3190" w:name="_Toc341859402"/>
            <w:bookmarkStart w:id="3191" w:name="_Toc342058439"/>
            <w:bookmarkStart w:id="3192" w:name="_Toc349828001"/>
            <w:bookmarkStart w:id="3193" w:name="_Toc349828358"/>
            <w:bookmarkStart w:id="3194" w:name="_Toc350174345"/>
            <w:bookmarkStart w:id="3195" w:name="_Toc350176354"/>
            <w:bookmarkStart w:id="3196" w:name="_Toc350505448"/>
            <w:bookmarkStart w:id="3197" w:name="_Toc350508108"/>
            <w:bookmarkStart w:id="3198" w:name="_Toc351714915"/>
            <w:bookmarkStart w:id="3199" w:name="_Toc351715284"/>
            <w:bookmarkStart w:id="3200" w:name="_Toc351724068"/>
            <w:bookmarkStart w:id="3201" w:name="_Toc353307801"/>
            <w:bookmarkStart w:id="3202" w:name="_Toc362507362"/>
            <w:bookmarkStart w:id="3203" w:name="_Toc363637986"/>
            <w:bookmarkStart w:id="3204" w:name="_Toc363638679"/>
            <w:bookmarkStart w:id="3205" w:name="_Toc363653953"/>
            <w:bookmarkStart w:id="3206" w:name="_Toc364321957"/>
            <w:bookmarkStart w:id="3207" w:name="_Toc364328131"/>
            <w:bookmarkStart w:id="3208" w:name="_Toc364328499"/>
            <w:bookmarkStart w:id="3209" w:name="_Toc364328849"/>
            <w:bookmarkStart w:id="3210" w:name="_Toc364439404"/>
            <w:bookmarkStart w:id="3211" w:name="_Toc364440065"/>
            <w:bookmarkStart w:id="3212" w:name="_Toc366685040"/>
            <w:bookmarkStart w:id="3213" w:name="_Toc369082209"/>
            <w:bookmarkStart w:id="3214" w:name="_Toc381686771"/>
            <w:r w:rsidRPr="00BF7282">
              <w:t>Module in der Zweitfachvertiefung</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2B0F8057" w14:textId="77777777" w:rsidR="00BC1EB3" w:rsidRPr="00BF7282" w:rsidRDefault="00BC1EB3" w:rsidP="005D26E1">
            <w:pPr>
              <w:rPr>
                <w:rFonts w:cs="Arial"/>
                <w:b/>
              </w:rPr>
            </w:pPr>
            <w:r w:rsidRPr="00BF7282">
              <w:rPr>
                <w:rFonts w:cs="Arial"/>
                <w:b/>
                <w:szCs w:val="22"/>
              </w:rPr>
              <w:t>10 ECTS</w:t>
            </w:r>
          </w:p>
        </w:tc>
      </w:tr>
      <w:tr w:rsidR="0076204B" w:rsidRPr="00BF7282" w14:paraId="40B7D9BF" w14:textId="77777777" w:rsidTr="00D30CE9">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0B8CA1F8" w14:textId="77777777" w:rsidR="0076204B" w:rsidRPr="00BF7282" w:rsidRDefault="0076204B" w:rsidP="001778E9">
            <w:pPr>
              <w:numPr>
                <w:ilvl w:val="0"/>
                <w:numId w:val="2"/>
              </w:numPr>
              <w:rPr>
                <w:rFonts w:cs="Arial"/>
                <w:b/>
                <w:i/>
              </w:rPr>
            </w:pPr>
          </w:p>
        </w:tc>
        <w:tc>
          <w:tcPr>
            <w:tcW w:w="2687" w:type="dxa"/>
            <w:tcBorders>
              <w:top w:val="double" w:sz="4" w:space="0" w:color="auto"/>
              <w:left w:val="single" w:sz="4" w:space="0" w:color="auto"/>
              <w:bottom w:val="single" w:sz="4" w:space="0" w:color="auto"/>
              <w:right w:val="single" w:sz="4" w:space="0" w:color="auto"/>
            </w:tcBorders>
          </w:tcPr>
          <w:p w14:paraId="137BDA13" w14:textId="77777777" w:rsidR="0076204B" w:rsidRDefault="0076204B" w:rsidP="005D26E1">
            <w:pPr>
              <w:rPr>
                <w:rFonts w:cs="Arial"/>
                <w:b/>
                <w:szCs w:val="22"/>
              </w:rPr>
            </w:pPr>
            <w:r>
              <w:rPr>
                <w:rFonts w:cs="Arial"/>
                <w:b/>
                <w:szCs w:val="22"/>
              </w:rPr>
              <w:t>Modul</w:t>
            </w:r>
          </w:p>
          <w:p w14:paraId="678BD6BE" w14:textId="1169BCBC" w:rsidR="0076204B" w:rsidRPr="00BF7282" w:rsidRDefault="0076204B" w:rsidP="005D26E1">
            <w:pPr>
              <w:rPr>
                <w:rFonts w:cs="Arial"/>
              </w:rPr>
            </w:pPr>
            <w:r w:rsidRPr="00BD7E83">
              <w:rPr>
                <w:rFonts w:cs="Arial"/>
                <w:szCs w:val="22"/>
              </w:rPr>
              <w:t>NAT-5560</w:t>
            </w:r>
          </w:p>
        </w:tc>
        <w:tc>
          <w:tcPr>
            <w:tcW w:w="5515" w:type="dxa"/>
            <w:tcBorders>
              <w:top w:val="double" w:sz="4" w:space="0" w:color="auto"/>
              <w:left w:val="single" w:sz="4" w:space="0" w:color="auto"/>
              <w:bottom w:val="single" w:sz="4" w:space="0" w:color="auto"/>
              <w:right w:val="single" w:sz="4" w:space="0" w:color="auto"/>
            </w:tcBorders>
          </w:tcPr>
          <w:p w14:paraId="207A23C2" w14:textId="77777777" w:rsidR="0076204B" w:rsidRPr="005655A5" w:rsidRDefault="0076204B" w:rsidP="005D26E1">
            <w:r w:rsidRPr="0003543F">
              <w:rPr>
                <w:b/>
              </w:rPr>
              <w:t>Mathematik: Aufbaumodul Analysis</w:t>
            </w:r>
            <w:r w:rsidRPr="005655A5">
              <w:t xml:space="preserve"> </w:t>
            </w:r>
          </w:p>
          <w:p w14:paraId="7ABA1FB2" w14:textId="08BA8A71" w:rsidR="0076204B" w:rsidRPr="00BF7282" w:rsidRDefault="0076204B" w:rsidP="005D26E1">
            <w:pPr>
              <w:rPr>
                <w:b/>
              </w:rPr>
            </w:pPr>
            <w:r w:rsidRPr="005655A5">
              <w:rPr>
                <w:lang w:eastAsia="en-US"/>
              </w:rPr>
              <w:t>(</w:t>
            </w:r>
            <w:r w:rsidRPr="005655A5">
              <w:rPr>
                <w:lang w:val="en-US"/>
              </w:rPr>
              <w:t>Supplementary module: Analysis</w:t>
            </w:r>
            <w:r w:rsidRPr="005655A5">
              <w:rPr>
                <w:lang w:eastAsia="en-US"/>
              </w:rPr>
              <w:t>)</w:t>
            </w:r>
          </w:p>
        </w:tc>
        <w:tc>
          <w:tcPr>
            <w:tcW w:w="1132" w:type="dxa"/>
            <w:tcBorders>
              <w:top w:val="double" w:sz="4" w:space="0" w:color="auto"/>
              <w:left w:val="single" w:sz="4" w:space="0" w:color="auto"/>
              <w:bottom w:val="single" w:sz="4" w:space="0" w:color="auto"/>
              <w:right w:val="double" w:sz="4" w:space="0" w:color="auto"/>
            </w:tcBorders>
          </w:tcPr>
          <w:p w14:paraId="515EE65A" w14:textId="775DD708" w:rsidR="0076204B" w:rsidRPr="00BF7282" w:rsidRDefault="0076204B" w:rsidP="005D26E1">
            <w:pPr>
              <w:rPr>
                <w:rFonts w:cs="Arial"/>
                <w:b/>
              </w:rPr>
            </w:pPr>
            <w:r>
              <w:rPr>
                <w:rFonts w:cs="Arial"/>
                <w:b/>
                <w:szCs w:val="22"/>
              </w:rPr>
              <w:t>5 ECTS</w:t>
            </w:r>
          </w:p>
        </w:tc>
      </w:tr>
      <w:tr w:rsidR="0076204B" w:rsidRPr="00BF7282" w14:paraId="12F89363" w14:textId="77777777" w:rsidTr="00D30CE9">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68294010" w14:textId="77777777" w:rsidR="0076204B" w:rsidRPr="00BF7282" w:rsidRDefault="0076204B" w:rsidP="005D26E1">
            <w:pPr>
              <w:rPr>
                <w:rFonts w:cs="Arial"/>
                <w:b/>
                <w:i/>
              </w:rPr>
            </w:pPr>
          </w:p>
        </w:tc>
        <w:tc>
          <w:tcPr>
            <w:tcW w:w="2687" w:type="dxa"/>
            <w:tcBorders>
              <w:top w:val="single" w:sz="4" w:space="0" w:color="auto"/>
              <w:left w:val="single" w:sz="4" w:space="0" w:color="auto"/>
              <w:bottom w:val="double" w:sz="4" w:space="0" w:color="auto"/>
              <w:right w:val="single" w:sz="4" w:space="0" w:color="auto"/>
            </w:tcBorders>
            <w:hideMark/>
          </w:tcPr>
          <w:p w14:paraId="5C0FB2B4" w14:textId="77777777" w:rsidR="0076204B" w:rsidRDefault="0076204B" w:rsidP="005D26E1">
            <w:pPr>
              <w:rPr>
                <w:rFonts w:cs="Arial"/>
                <w:b/>
                <w:szCs w:val="22"/>
              </w:rPr>
            </w:pPr>
            <w:r>
              <w:rPr>
                <w:rFonts w:cs="Arial"/>
                <w:b/>
                <w:szCs w:val="22"/>
              </w:rPr>
              <w:t>Modul</w:t>
            </w:r>
          </w:p>
          <w:p w14:paraId="324D9D14" w14:textId="61478B9D" w:rsidR="0076204B" w:rsidRPr="007B6BB2" w:rsidRDefault="0076204B" w:rsidP="005D26E1">
            <w:pPr>
              <w:rPr>
                <w:rFonts w:cs="Arial"/>
              </w:rPr>
            </w:pPr>
            <w:r w:rsidRPr="007B6BB2">
              <w:rPr>
                <w:rFonts w:cs="Arial"/>
                <w:szCs w:val="22"/>
              </w:rPr>
              <w:t xml:space="preserve">NAT-5531 </w:t>
            </w:r>
          </w:p>
        </w:tc>
        <w:tc>
          <w:tcPr>
            <w:tcW w:w="5515" w:type="dxa"/>
            <w:tcBorders>
              <w:top w:val="single" w:sz="4" w:space="0" w:color="auto"/>
              <w:left w:val="single" w:sz="4" w:space="0" w:color="auto"/>
              <w:bottom w:val="double" w:sz="4" w:space="0" w:color="auto"/>
              <w:right w:val="single" w:sz="4" w:space="0" w:color="auto"/>
            </w:tcBorders>
            <w:hideMark/>
          </w:tcPr>
          <w:p w14:paraId="69DFDC3A" w14:textId="77777777" w:rsidR="007B6BB2" w:rsidRDefault="0076204B" w:rsidP="001808EF">
            <w:pPr>
              <w:rPr>
                <w:rFonts w:cs="Arial"/>
                <w:b/>
                <w:szCs w:val="22"/>
              </w:rPr>
            </w:pPr>
            <w:r>
              <w:rPr>
                <w:rFonts w:cs="Arial"/>
                <w:b/>
                <w:szCs w:val="22"/>
              </w:rPr>
              <w:t>Mathematik: Elemente der Linearen Algebra (ELA I)</w:t>
            </w:r>
          </w:p>
          <w:p w14:paraId="668FDC68" w14:textId="33CA7F79" w:rsidR="0076204B" w:rsidRPr="00BF7282" w:rsidRDefault="007B6BB2" w:rsidP="001808EF">
            <w:pPr>
              <w:rPr>
                <w:rFonts w:cs="Arial"/>
                <w:b/>
              </w:rPr>
            </w:pPr>
            <w:r w:rsidRPr="00BF7282">
              <w:rPr>
                <w:lang w:eastAsia="en-US"/>
              </w:rPr>
              <w:t>(</w:t>
            </w:r>
            <w:r w:rsidRPr="00BF7282">
              <w:t xml:space="preserve">Introduction to </w:t>
            </w:r>
            <w:r>
              <w:t>l</w:t>
            </w:r>
            <w:r w:rsidRPr="00BF7282">
              <w:t>inear algebra</w:t>
            </w:r>
            <w:r w:rsidRPr="00BF7282">
              <w:rPr>
                <w:lang w:eastAsia="en-US"/>
              </w:rPr>
              <w:t>)</w:t>
            </w:r>
            <w:r w:rsidR="0076204B">
              <w:rPr>
                <w:rFonts w:cs="Arial"/>
                <w:b/>
                <w:szCs w:val="22"/>
              </w:rPr>
              <w:t xml:space="preserve"> </w:t>
            </w:r>
          </w:p>
        </w:tc>
        <w:tc>
          <w:tcPr>
            <w:tcW w:w="1132" w:type="dxa"/>
            <w:tcBorders>
              <w:top w:val="single" w:sz="4" w:space="0" w:color="auto"/>
              <w:left w:val="single" w:sz="4" w:space="0" w:color="auto"/>
              <w:bottom w:val="double" w:sz="4" w:space="0" w:color="auto"/>
              <w:right w:val="double" w:sz="4" w:space="0" w:color="auto"/>
            </w:tcBorders>
            <w:hideMark/>
          </w:tcPr>
          <w:p w14:paraId="3807814F" w14:textId="1495CFB7" w:rsidR="0076204B" w:rsidRPr="00BF7282" w:rsidRDefault="0076204B" w:rsidP="005D26E1">
            <w:pPr>
              <w:rPr>
                <w:rFonts w:cs="Arial"/>
                <w:b/>
              </w:rPr>
            </w:pPr>
            <w:r>
              <w:rPr>
                <w:rFonts w:cs="Arial"/>
                <w:b/>
                <w:szCs w:val="22"/>
              </w:rPr>
              <w:t>5 ECTS</w:t>
            </w:r>
          </w:p>
        </w:tc>
      </w:tr>
      <w:tr w:rsidR="0076204B" w:rsidRPr="00BF7282" w14:paraId="7A1D86C4"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53AEEB7" w14:textId="61123081" w:rsidR="0076204B" w:rsidRPr="00BF7282" w:rsidRDefault="0076204B" w:rsidP="001778E9">
            <w:pPr>
              <w:numPr>
                <w:ilvl w:val="0"/>
                <w:numId w:val="2"/>
              </w:numPr>
              <w:rPr>
                <w:rFonts w:cs="Arial"/>
                <w:i/>
              </w:rPr>
            </w:pPr>
          </w:p>
        </w:tc>
        <w:tc>
          <w:tcPr>
            <w:tcW w:w="2687" w:type="dxa"/>
            <w:tcBorders>
              <w:top w:val="double" w:sz="4" w:space="0" w:color="auto"/>
              <w:left w:val="single" w:sz="4" w:space="0" w:color="auto"/>
              <w:bottom w:val="double" w:sz="4" w:space="0" w:color="auto"/>
              <w:right w:val="single" w:sz="4" w:space="0" w:color="auto"/>
            </w:tcBorders>
          </w:tcPr>
          <w:p w14:paraId="20E4D3B3" w14:textId="30A13FF1" w:rsidR="0076204B" w:rsidRPr="00BF7282" w:rsidRDefault="0076204B" w:rsidP="0076204B">
            <w:pPr>
              <w:rPr>
                <w:rFonts w:cs="Arial"/>
              </w:rPr>
            </w:pPr>
            <w:r w:rsidRPr="00BF7282">
              <w:rPr>
                <w:rFonts w:cs="Arial"/>
                <w:b/>
                <w:szCs w:val="22"/>
              </w:rPr>
              <w:t>Verantwortliche</w:t>
            </w:r>
            <w:r w:rsidR="004F45FB">
              <w:rPr>
                <w:rFonts w:cs="Arial"/>
                <w:b/>
                <w:szCs w:val="22"/>
              </w:rPr>
              <w:t>/</w:t>
            </w:r>
            <w:r w:rsidRPr="00BF7282">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38D6D7BC" w14:textId="1AE8B406" w:rsidR="0076204B" w:rsidRDefault="0088124F" w:rsidP="0076204B">
            <w:pPr>
              <w:rPr>
                <w:rFonts w:cs="Arial"/>
                <w:b/>
                <w:szCs w:val="22"/>
              </w:rPr>
            </w:pPr>
            <w:r>
              <w:rPr>
                <w:rFonts w:cs="Arial"/>
                <w:szCs w:val="22"/>
              </w:rPr>
              <w:t>Dr.</w:t>
            </w:r>
            <w:r w:rsidR="0076204B" w:rsidRPr="00BF7282">
              <w:rPr>
                <w:rFonts w:cs="Arial"/>
                <w:b/>
                <w:szCs w:val="22"/>
              </w:rPr>
              <w:t xml:space="preserve"> Sanderson</w:t>
            </w:r>
          </w:p>
          <w:p w14:paraId="09740126" w14:textId="5ED9685A" w:rsidR="0088124F" w:rsidRPr="0088124F" w:rsidRDefault="0088124F" w:rsidP="0076204B">
            <w:pPr>
              <w:rPr>
                <w:rFonts w:cs="Arial"/>
                <w:szCs w:val="22"/>
              </w:rPr>
            </w:pPr>
            <w:r w:rsidRPr="0088124F">
              <w:rPr>
                <w:rFonts w:cs="Arial"/>
                <w:szCs w:val="22"/>
              </w:rPr>
              <w:t>sanderson@math.fau.de</w:t>
            </w:r>
          </w:p>
        </w:tc>
        <w:tc>
          <w:tcPr>
            <w:tcW w:w="1132" w:type="dxa"/>
            <w:tcBorders>
              <w:top w:val="double" w:sz="4" w:space="0" w:color="auto"/>
              <w:left w:val="single" w:sz="4" w:space="0" w:color="auto"/>
              <w:bottom w:val="double" w:sz="4" w:space="0" w:color="auto"/>
              <w:right w:val="double" w:sz="4" w:space="0" w:color="auto"/>
            </w:tcBorders>
          </w:tcPr>
          <w:p w14:paraId="425CB877" w14:textId="77777777" w:rsidR="0076204B" w:rsidRPr="00BF7282" w:rsidRDefault="0076204B" w:rsidP="0076204B">
            <w:pPr>
              <w:rPr>
                <w:rFonts w:cs="Arial"/>
              </w:rPr>
            </w:pPr>
          </w:p>
        </w:tc>
      </w:tr>
    </w:tbl>
    <w:p w14:paraId="59C80FBA" w14:textId="77777777" w:rsidR="00BC1EB3" w:rsidRPr="00BF7282" w:rsidRDefault="00BC1EB3" w:rsidP="00BC1EB3"/>
    <w:p w14:paraId="6B103C97" w14:textId="0C48147D" w:rsidR="00BC1EB3" w:rsidRDefault="00BC1EB3" w:rsidP="00BC1EB3"/>
    <w:p w14:paraId="7E739A6C" w14:textId="711AE1D4" w:rsidR="00C97DEC" w:rsidRPr="00BF7282" w:rsidRDefault="00C97DEC" w:rsidP="00BC1EB3"/>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8495AE8"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68F16DE1" w14:textId="77777777" w:rsidR="006D5C5F" w:rsidRDefault="006D5C5F" w:rsidP="00A9238C">
            <w:pPr>
              <w:numPr>
                <w:ilvl w:val="0"/>
                <w:numId w:val="4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11148DA" w14:textId="77777777" w:rsidR="00542503" w:rsidRPr="00BF7282" w:rsidRDefault="00BC1EB3" w:rsidP="005D26E1">
            <w:pPr>
              <w:pStyle w:val="berschriftZweitfach"/>
              <w:jc w:val="left"/>
            </w:pPr>
            <w:bookmarkStart w:id="3215" w:name="_Toc317694577"/>
            <w:bookmarkStart w:id="3216" w:name="_Toc317772735"/>
            <w:bookmarkStart w:id="3217" w:name="_Toc317781855"/>
            <w:bookmarkStart w:id="3218" w:name="_Toc317782474"/>
            <w:bookmarkStart w:id="3219" w:name="_Toc318454757"/>
            <w:bookmarkStart w:id="3220" w:name="_Toc319076093"/>
            <w:bookmarkStart w:id="3221" w:name="_Toc319322661"/>
            <w:bookmarkStart w:id="3222" w:name="_Toc319323231"/>
            <w:bookmarkStart w:id="3223" w:name="_Toc319324762"/>
            <w:bookmarkStart w:id="3224" w:name="_Toc319325108"/>
            <w:bookmarkStart w:id="3225" w:name="_Toc319325453"/>
            <w:bookmarkStart w:id="3226" w:name="_Toc319325796"/>
            <w:bookmarkStart w:id="3227" w:name="_Toc319326139"/>
            <w:bookmarkStart w:id="3228" w:name="_Toc319326492"/>
            <w:bookmarkStart w:id="3229" w:name="_Toc319326817"/>
            <w:bookmarkStart w:id="3230" w:name="_Toc319327138"/>
            <w:bookmarkStart w:id="3231" w:name="_Toc319328062"/>
            <w:bookmarkStart w:id="3232" w:name="_Toc319328389"/>
            <w:bookmarkStart w:id="3233" w:name="_Toc319328720"/>
            <w:bookmarkStart w:id="3234" w:name="_Toc319329054"/>
            <w:bookmarkStart w:id="3235" w:name="_Toc319329389"/>
            <w:bookmarkStart w:id="3236" w:name="_Toc319329724"/>
            <w:bookmarkStart w:id="3237" w:name="_Toc319330060"/>
            <w:bookmarkStart w:id="3238" w:name="_Toc319330400"/>
            <w:bookmarkStart w:id="3239" w:name="_Toc319591104"/>
            <w:bookmarkStart w:id="3240" w:name="_Toc319591458"/>
            <w:bookmarkStart w:id="3241" w:name="_Toc319593118"/>
            <w:bookmarkStart w:id="3242" w:name="_Toc321131154"/>
            <w:bookmarkStart w:id="3243" w:name="_Toc321384985"/>
            <w:bookmarkStart w:id="3244" w:name="_Toc321385340"/>
            <w:bookmarkStart w:id="3245" w:name="_Toc331490316"/>
            <w:bookmarkStart w:id="3246" w:name="_Toc331492800"/>
            <w:bookmarkStart w:id="3247" w:name="_Toc331495592"/>
            <w:bookmarkStart w:id="3248" w:name="_Toc332267044"/>
            <w:bookmarkStart w:id="3249" w:name="_Toc332365537"/>
            <w:bookmarkStart w:id="3250" w:name="_Toc332366701"/>
            <w:bookmarkStart w:id="3251" w:name="_Toc332391727"/>
            <w:bookmarkStart w:id="3252" w:name="_Toc333251464"/>
            <w:bookmarkStart w:id="3253" w:name="_Toc333416302"/>
            <w:bookmarkStart w:id="3254" w:name="_Toc335747198"/>
            <w:bookmarkStart w:id="3255" w:name="_Toc335814106"/>
            <w:bookmarkStart w:id="3256" w:name="_Toc337649237"/>
            <w:bookmarkStart w:id="3257" w:name="_Toc337649562"/>
            <w:bookmarkStart w:id="3258" w:name="_Toc337649887"/>
            <w:bookmarkStart w:id="3259" w:name="_Toc339966247"/>
            <w:bookmarkStart w:id="3260" w:name="_Toc339966608"/>
            <w:bookmarkStart w:id="3261" w:name="_Toc341858417"/>
            <w:bookmarkStart w:id="3262" w:name="_Toc341858747"/>
            <w:bookmarkStart w:id="3263" w:name="_Toc341859075"/>
            <w:bookmarkStart w:id="3264" w:name="_Toc341859403"/>
            <w:bookmarkStart w:id="3265" w:name="_Toc342058440"/>
            <w:bookmarkStart w:id="3266" w:name="_Toc349828002"/>
            <w:bookmarkStart w:id="3267" w:name="_Toc349828359"/>
            <w:bookmarkStart w:id="3268" w:name="_Toc350174346"/>
            <w:bookmarkStart w:id="3269" w:name="_Toc350176355"/>
            <w:bookmarkStart w:id="3270" w:name="_Toc350505449"/>
            <w:bookmarkStart w:id="3271" w:name="_Toc350508109"/>
            <w:bookmarkStart w:id="3272" w:name="_Toc351714916"/>
            <w:bookmarkStart w:id="3273" w:name="_Toc351715285"/>
            <w:bookmarkStart w:id="3274" w:name="_Toc351724069"/>
            <w:bookmarkStart w:id="3275" w:name="_Toc353307802"/>
            <w:bookmarkStart w:id="3276" w:name="_Toc362507363"/>
            <w:bookmarkStart w:id="3277" w:name="_Toc363637987"/>
            <w:bookmarkStart w:id="3278" w:name="_Toc363638680"/>
            <w:bookmarkStart w:id="3279" w:name="_Toc363653954"/>
            <w:bookmarkStart w:id="3280" w:name="_Toc364321958"/>
            <w:bookmarkStart w:id="3281" w:name="_Toc364328132"/>
            <w:bookmarkStart w:id="3282" w:name="_Toc364328500"/>
            <w:bookmarkStart w:id="3283" w:name="_Toc364328850"/>
            <w:bookmarkStart w:id="3284" w:name="_Toc364439405"/>
            <w:bookmarkStart w:id="3285" w:name="_Toc364440066"/>
            <w:bookmarkStart w:id="3286" w:name="_Toc366685041"/>
            <w:bookmarkStart w:id="3287" w:name="_Toc369082210"/>
            <w:bookmarkStart w:id="3288" w:name="_Toc381686772"/>
            <w:r w:rsidRPr="00BF7282">
              <w:t>Sozialkunde</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5F248D3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F393C7A"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1314268" w14:textId="77777777" w:rsidR="006D5C5F" w:rsidRDefault="006D5C5F" w:rsidP="00A9238C">
            <w:pPr>
              <w:numPr>
                <w:ilvl w:val="0"/>
                <w:numId w:val="46"/>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tcPr>
          <w:p w14:paraId="0B7EA63A" w14:textId="1B52C580" w:rsidR="00BC1EB3" w:rsidRPr="0063387B" w:rsidRDefault="00BC1EB3" w:rsidP="005D26E1">
            <w:pPr>
              <w:rPr>
                <w:rFonts w:cs="Arial"/>
                <w:b/>
              </w:rPr>
            </w:pPr>
            <w:r w:rsidRPr="00BF7282">
              <w:rPr>
                <w:rFonts w:cs="Arial"/>
                <w:b/>
                <w:szCs w:val="22"/>
              </w:rPr>
              <w:t xml:space="preserve">Module im Pflichtbereich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14BBAF1A" w14:textId="77777777" w:rsidR="00BC1EB3" w:rsidRPr="00BF7282" w:rsidRDefault="00BC1EB3" w:rsidP="005D26E1">
            <w:pPr>
              <w:rPr>
                <w:rFonts w:cs="Arial"/>
                <w:b/>
              </w:rPr>
            </w:pPr>
            <w:r w:rsidRPr="00BF7282">
              <w:rPr>
                <w:rFonts w:cs="Arial"/>
                <w:b/>
                <w:szCs w:val="22"/>
              </w:rPr>
              <w:t>15 ECTS</w:t>
            </w:r>
          </w:p>
        </w:tc>
      </w:tr>
      <w:tr w:rsidR="00547481" w:rsidRPr="00BF7282" w14:paraId="038E2344"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51D211D3" w14:textId="77777777" w:rsidR="00547481" w:rsidRDefault="00547481" w:rsidP="00A9238C">
            <w:pPr>
              <w:numPr>
                <w:ilvl w:val="0"/>
                <w:numId w:val="46"/>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302AF16" w14:textId="77777777" w:rsidR="00547481" w:rsidRPr="00BF7282" w:rsidRDefault="00547481" w:rsidP="005D26E1">
            <w:pPr>
              <w:rPr>
                <w:b/>
              </w:rPr>
            </w:pPr>
            <w:r w:rsidRPr="00BF7282">
              <w:rPr>
                <w:b/>
                <w:szCs w:val="22"/>
              </w:rPr>
              <w:t>Modul</w:t>
            </w:r>
          </w:p>
          <w:p w14:paraId="190393E5" w14:textId="77777777" w:rsidR="00547481" w:rsidRPr="00BF7282" w:rsidRDefault="00547481" w:rsidP="005D26E1">
            <w:pPr>
              <w:rPr>
                <w:rFonts w:cs="Arial"/>
              </w:rPr>
            </w:pPr>
            <w:r>
              <w:rPr>
                <w:szCs w:val="22"/>
              </w:rPr>
              <w:t>RUW-6820</w:t>
            </w:r>
          </w:p>
        </w:tc>
        <w:tc>
          <w:tcPr>
            <w:tcW w:w="5515" w:type="dxa"/>
            <w:tcBorders>
              <w:top w:val="double" w:sz="4" w:space="0" w:color="auto"/>
              <w:left w:val="single" w:sz="4" w:space="0" w:color="auto"/>
              <w:bottom w:val="single" w:sz="4" w:space="0" w:color="auto"/>
              <w:right w:val="single" w:sz="4" w:space="0" w:color="auto"/>
            </w:tcBorders>
            <w:hideMark/>
          </w:tcPr>
          <w:p w14:paraId="394D74D0" w14:textId="77777777" w:rsidR="00547481" w:rsidRPr="00BF7282" w:rsidRDefault="00547481" w:rsidP="005D26E1">
            <w:pPr>
              <w:rPr>
                <w:b/>
                <w:szCs w:val="32"/>
              </w:rPr>
            </w:pPr>
            <w:bookmarkStart w:id="3289" w:name="_Toc317694579"/>
            <w:bookmarkStart w:id="3290" w:name="_Toc317772737"/>
            <w:bookmarkStart w:id="3291" w:name="_Toc317781857"/>
            <w:bookmarkStart w:id="3292" w:name="_Toc317782476"/>
            <w:r w:rsidRPr="00BF7282">
              <w:rPr>
                <w:b/>
              </w:rPr>
              <w:t>Soziologie für Wirtschaftswissenschaftler</w:t>
            </w:r>
            <w:bookmarkEnd w:id="3289"/>
            <w:bookmarkEnd w:id="3290"/>
            <w:bookmarkEnd w:id="3291"/>
            <w:bookmarkEnd w:id="3292"/>
          </w:p>
          <w:p w14:paraId="6B871804" w14:textId="77777777" w:rsidR="00547481" w:rsidRPr="00842478" w:rsidRDefault="00547481" w:rsidP="005D26E1">
            <w:pPr>
              <w:rPr>
                <w:lang w:val="en-US" w:eastAsia="en-US"/>
              </w:rPr>
            </w:pPr>
            <w:r w:rsidRPr="00D82C08">
              <w:rPr>
                <w:rFonts w:cs="Arial"/>
                <w:szCs w:val="22"/>
                <w:lang w:val="en-US" w:eastAsia="en-US"/>
              </w:rPr>
              <w:t>(So</w:t>
            </w:r>
            <w:r w:rsidRPr="00842478">
              <w:rPr>
                <w:rFonts w:cs="Arial"/>
                <w:szCs w:val="22"/>
                <w:lang w:val="en-US" w:eastAsia="en-US"/>
              </w:rPr>
              <w:t>ciology for students of economy)</w:t>
            </w:r>
          </w:p>
        </w:tc>
        <w:tc>
          <w:tcPr>
            <w:tcW w:w="1132" w:type="dxa"/>
            <w:tcBorders>
              <w:top w:val="double" w:sz="4" w:space="0" w:color="auto"/>
              <w:left w:val="single" w:sz="4" w:space="0" w:color="auto"/>
              <w:bottom w:val="single" w:sz="4" w:space="0" w:color="auto"/>
              <w:right w:val="double" w:sz="4" w:space="0" w:color="auto"/>
            </w:tcBorders>
            <w:hideMark/>
          </w:tcPr>
          <w:p w14:paraId="38B14418" w14:textId="77777777" w:rsidR="00547481" w:rsidRPr="00BF7282" w:rsidRDefault="00547481" w:rsidP="005D26E1">
            <w:pPr>
              <w:rPr>
                <w:rFonts w:cs="Arial"/>
                <w:b/>
              </w:rPr>
            </w:pPr>
            <w:r w:rsidRPr="00BF7282">
              <w:rPr>
                <w:rFonts w:cs="Arial"/>
                <w:b/>
                <w:szCs w:val="22"/>
              </w:rPr>
              <w:t>5 ECTS</w:t>
            </w:r>
          </w:p>
        </w:tc>
      </w:tr>
      <w:tr w:rsidR="00547481" w:rsidRPr="00BF7282" w14:paraId="6C1F7028" w14:textId="77777777" w:rsidTr="00D30CE9">
        <w:trPr>
          <w:trHeight w:val="567"/>
          <w:jc w:val="center"/>
        </w:trPr>
        <w:tc>
          <w:tcPr>
            <w:tcW w:w="566" w:type="dxa"/>
            <w:vMerge/>
            <w:tcBorders>
              <w:left w:val="double" w:sz="4" w:space="0" w:color="auto"/>
              <w:right w:val="single" w:sz="4" w:space="0" w:color="auto"/>
            </w:tcBorders>
          </w:tcPr>
          <w:p w14:paraId="7EEB934F" w14:textId="77777777" w:rsidR="00547481" w:rsidRDefault="00547481" w:rsidP="00A9238C">
            <w:pPr>
              <w:numPr>
                <w:ilvl w:val="0"/>
                <w:numId w:val="46"/>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2E7F32F7" w14:textId="77777777" w:rsidR="00547481" w:rsidRPr="00BF7282" w:rsidRDefault="00547481" w:rsidP="005D26E1">
            <w:pPr>
              <w:rPr>
                <w:b/>
              </w:rPr>
            </w:pPr>
            <w:r w:rsidRPr="00BF7282">
              <w:rPr>
                <w:b/>
                <w:szCs w:val="22"/>
              </w:rPr>
              <w:t>Modul</w:t>
            </w:r>
          </w:p>
          <w:p w14:paraId="60D2EB8B" w14:textId="77777777" w:rsidR="00547481" w:rsidRPr="00BF7282" w:rsidRDefault="00547481" w:rsidP="005D26E1">
            <w:pPr>
              <w:rPr>
                <w:rFonts w:cs="Arial"/>
              </w:rPr>
            </w:pPr>
            <w:r>
              <w:rPr>
                <w:rFonts w:cs="Arial"/>
                <w:szCs w:val="22"/>
              </w:rPr>
              <w:t>RUW-6800</w:t>
            </w:r>
          </w:p>
        </w:tc>
        <w:tc>
          <w:tcPr>
            <w:tcW w:w="5515" w:type="dxa"/>
            <w:tcBorders>
              <w:top w:val="single" w:sz="4" w:space="0" w:color="auto"/>
              <w:left w:val="single" w:sz="4" w:space="0" w:color="auto"/>
              <w:bottom w:val="single" w:sz="4" w:space="0" w:color="auto"/>
              <w:right w:val="single" w:sz="4" w:space="0" w:color="auto"/>
            </w:tcBorders>
          </w:tcPr>
          <w:p w14:paraId="16A32E15" w14:textId="77777777" w:rsidR="00547481" w:rsidRPr="00BF7282" w:rsidRDefault="00547481" w:rsidP="005D26E1">
            <w:pPr>
              <w:rPr>
                <w:b/>
                <w:szCs w:val="32"/>
              </w:rPr>
            </w:pPr>
            <w:bookmarkStart w:id="3293" w:name="_Toc317694580"/>
            <w:bookmarkStart w:id="3294" w:name="_Toc317772738"/>
            <w:bookmarkStart w:id="3295" w:name="_Toc317781858"/>
            <w:bookmarkStart w:id="3296" w:name="_Toc317782477"/>
            <w:r w:rsidRPr="00BF7282">
              <w:rPr>
                <w:b/>
              </w:rPr>
              <w:t>Sozialstruktur für Wirtschaftswissenschaftler</w:t>
            </w:r>
            <w:bookmarkEnd w:id="3293"/>
            <w:bookmarkEnd w:id="3294"/>
            <w:bookmarkEnd w:id="3295"/>
            <w:bookmarkEnd w:id="3296"/>
          </w:p>
          <w:p w14:paraId="5C0F459E" w14:textId="189B2160" w:rsidR="00547481" w:rsidRPr="009707DD" w:rsidRDefault="00547481" w:rsidP="005D26E1">
            <w:pPr>
              <w:rPr>
                <w:lang w:val="en-US" w:eastAsia="en-US"/>
              </w:rPr>
            </w:pPr>
            <w:r w:rsidRPr="009707DD">
              <w:rPr>
                <w:lang w:val="en-US" w:eastAsia="en-US"/>
              </w:rPr>
              <w:t>(</w:t>
            </w:r>
            <w:r w:rsidRPr="009707DD">
              <w:rPr>
                <w:rFonts w:cs="Arial"/>
                <w:szCs w:val="22"/>
                <w:lang w:val="en-US" w:eastAsia="en-US"/>
              </w:rPr>
              <w:t>Social structure analysis for students of economy)</w:t>
            </w:r>
          </w:p>
        </w:tc>
        <w:tc>
          <w:tcPr>
            <w:tcW w:w="1132" w:type="dxa"/>
            <w:tcBorders>
              <w:top w:val="single" w:sz="4" w:space="0" w:color="auto"/>
              <w:left w:val="single" w:sz="4" w:space="0" w:color="auto"/>
              <w:bottom w:val="single" w:sz="4" w:space="0" w:color="auto"/>
              <w:right w:val="double" w:sz="4" w:space="0" w:color="auto"/>
            </w:tcBorders>
            <w:hideMark/>
          </w:tcPr>
          <w:p w14:paraId="50EE96E3" w14:textId="77777777" w:rsidR="00547481" w:rsidRPr="00BF7282" w:rsidRDefault="00547481" w:rsidP="005D26E1">
            <w:pPr>
              <w:rPr>
                <w:rFonts w:cs="Arial"/>
                <w:b/>
              </w:rPr>
            </w:pPr>
            <w:r w:rsidRPr="00BF7282">
              <w:rPr>
                <w:rFonts w:cs="Arial"/>
                <w:b/>
                <w:szCs w:val="22"/>
              </w:rPr>
              <w:t>5 ECTS</w:t>
            </w:r>
          </w:p>
        </w:tc>
      </w:tr>
      <w:tr w:rsidR="00547481" w:rsidRPr="00BF7282" w14:paraId="0D37B5D1"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0D1EABBD" w14:textId="77777777" w:rsidR="00547481" w:rsidRDefault="00547481" w:rsidP="00A9238C">
            <w:pPr>
              <w:numPr>
                <w:ilvl w:val="0"/>
                <w:numId w:val="46"/>
              </w:numPr>
              <w:rPr>
                <w:rFonts w:cs="Arial"/>
              </w:rPr>
            </w:pPr>
          </w:p>
        </w:tc>
        <w:tc>
          <w:tcPr>
            <w:tcW w:w="2687" w:type="dxa"/>
            <w:tcBorders>
              <w:top w:val="single" w:sz="4" w:space="0" w:color="auto"/>
              <w:left w:val="single" w:sz="4" w:space="0" w:color="auto"/>
              <w:bottom w:val="double" w:sz="4" w:space="0" w:color="auto"/>
              <w:right w:val="single" w:sz="4" w:space="0" w:color="auto"/>
            </w:tcBorders>
            <w:hideMark/>
          </w:tcPr>
          <w:p w14:paraId="6CAF3937" w14:textId="77777777" w:rsidR="00547481" w:rsidRPr="00BF7282" w:rsidRDefault="00547481" w:rsidP="005D26E1">
            <w:pPr>
              <w:rPr>
                <w:b/>
              </w:rPr>
            </w:pPr>
            <w:r w:rsidRPr="00BF7282">
              <w:rPr>
                <w:b/>
                <w:szCs w:val="22"/>
              </w:rPr>
              <w:t>Modul</w:t>
            </w:r>
          </w:p>
          <w:p w14:paraId="1932DEBB" w14:textId="77777777" w:rsidR="00547481" w:rsidRPr="00BF7282" w:rsidRDefault="00547481" w:rsidP="005D26E1">
            <w:pPr>
              <w:rPr>
                <w:rFonts w:cs="Arial"/>
              </w:rPr>
            </w:pPr>
            <w:r>
              <w:rPr>
                <w:rFonts w:cs="Arial"/>
                <w:szCs w:val="22"/>
              </w:rPr>
              <w:t>RUW-6390</w:t>
            </w:r>
          </w:p>
        </w:tc>
        <w:tc>
          <w:tcPr>
            <w:tcW w:w="5515" w:type="dxa"/>
            <w:tcBorders>
              <w:top w:val="single" w:sz="4" w:space="0" w:color="auto"/>
              <w:left w:val="single" w:sz="4" w:space="0" w:color="auto"/>
              <w:bottom w:val="double" w:sz="4" w:space="0" w:color="auto"/>
              <w:right w:val="single" w:sz="4" w:space="0" w:color="auto"/>
            </w:tcBorders>
            <w:hideMark/>
          </w:tcPr>
          <w:p w14:paraId="4F976734" w14:textId="77777777" w:rsidR="00547481" w:rsidRPr="00BF7282" w:rsidRDefault="00547481" w:rsidP="005D26E1">
            <w:pPr>
              <w:rPr>
                <w:b/>
                <w:szCs w:val="32"/>
              </w:rPr>
            </w:pPr>
            <w:bookmarkStart w:id="3297" w:name="_Toc317694582"/>
            <w:bookmarkStart w:id="3298" w:name="_Toc317772740"/>
            <w:bookmarkStart w:id="3299" w:name="_Toc317781860"/>
            <w:bookmarkStart w:id="3300" w:name="_Toc317782479"/>
            <w:r w:rsidRPr="00BF7282">
              <w:rPr>
                <w:b/>
              </w:rPr>
              <w:t>Sozialpolitische Grundlagen</w:t>
            </w:r>
            <w:bookmarkEnd w:id="3297"/>
            <w:bookmarkEnd w:id="3298"/>
            <w:bookmarkEnd w:id="3299"/>
            <w:bookmarkEnd w:id="3300"/>
          </w:p>
          <w:p w14:paraId="7E5F035D" w14:textId="356D5B09" w:rsidR="00547481" w:rsidRPr="00BF7282" w:rsidRDefault="00547481" w:rsidP="005D26E1">
            <w:pPr>
              <w:rPr>
                <w:lang w:eastAsia="en-US"/>
              </w:rPr>
            </w:pPr>
            <w:r w:rsidRPr="00BF7282">
              <w:rPr>
                <w:lang w:val="en-GB" w:eastAsia="en-US"/>
              </w:rPr>
              <w:t>(</w:t>
            </w:r>
            <w:r w:rsidRPr="004D3DA6">
              <w:rPr>
                <w:lang w:val="en-GB" w:eastAsia="en-US"/>
              </w:rPr>
              <w:t>Foundations of social policy</w:t>
            </w:r>
            <w:r w:rsidRPr="00BF7282">
              <w:rPr>
                <w:lang w:val="en-GB"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E10FFF2" w14:textId="77777777" w:rsidR="00547481" w:rsidRPr="00BF7282" w:rsidRDefault="00547481" w:rsidP="005D26E1">
            <w:pPr>
              <w:rPr>
                <w:rFonts w:cs="Arial"/>
                <w:b/>
              </w:rPr>
            </w:pPr>
            <w:r w:rsidRPr="00BF7282">
              <w:rPr>
                <w:rFonts w:cs="Arial"/>
                <w:b/>
                <w:szCs w:val="22"/>
              </w:rPr>
              <w:t>5 ECTS</w:t>
            </w:r>
          </w:p>
        </w:tc>
      </w:tr>
      <w:tr w:rsidR="00BC1EB3" w:rsidRPr="00BF7282" w14:paraId="224B7F65"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D46D0AB" w14:textId="77777777" w:rsidR="006D5C5F" w:rsidRDefault="00BC1EB3" w:rsidP="00A9238C">
            <w:pPr>
              <w:numPr>
                <w:ilvl w:val="0"/>
                <w:numId w:val="46"/>
              </w:numPr>
              <w:rPr>
                <w:rFonts w:cs="Arial"/>
                <w:i/>
              </w:rPr>
            </w:pPr>
            <w:r w:rsidRPr="00BF7282">
              <w:rPr>
                <w:rFonts w:cs="Arial"/>
                <w:szCs w:val="22"/>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10BFFD60" w14:textId="77777777" w:rsidR="00BC1EB3" w:rsidRPr="00BF7282" w:rsidRDefault="00BC1EB3" w:rsidP="005D26E1">
            <w:pPr>
              <w:pStyle w:val="berschrift1"/>
            </w:pPr>
            <w:bookmarkStart w:id="3301" w:name="_Toc317694583"/>
            <w:bookmarkStart w:id="3302" w:name="_Toc317772741"/>
            <w:bookmarkStart w:id="3303" w:name="_Toc317781861"/>
            <w:bookmarkStart w:id="3304" w:name="_Toc317782480"/>
            <w:bookmarkStart w:id="3305" w:name="_Toc318454759"/>
            <w:bookmarkStart w:id="3306" w:name="_Toc319076095"/>
            <w:bookmarkStart w:id="3307" w:name="_Toc319322663"/>
            <w:bookmarkStart w:id="3308" w:name="_Toc319323233"/>
            <w:bookmarkStart w:id="3309" w:name="_Toc319324764"/>
            <w:bookmarkStart w:id="3310" w:name="_Toc319325110"/>
            <w:bookmarkStart w:id="3311" w:name="_Toc319325455"/>
            <w:bookmarkStart w:id="3312" w:name="_Toc319325798"/>
            <w:bookmarkStart w:id="3313" w:name="_Toc319326141"/>
            <w:bookmarkStart w:id="3314" w:name="_Toc319326494"/>
            <w:bookmarkStart w:id="3315" w:name="_Toc319326819"/>
            <w:bookmarkStart w:id="3316" w:name="_Toc319327140"/>
            <w:bookmarkStart w:id="3317" w:name="_Toc319328064"/>
            <w:bookmarkStart w:id="3318" w:name="_Toc319328391"/>
            <w:bookmarkStart w:id="3319" w:name="_Toc319328722"/>
            <w:bookmarkStart w:id="3320" w:name="_Toc319329056"/>
            <w:bookmarkStart w:id="3321" w:name="_Toc319329391"/>
            <w:bookmarkStart w:id="3322" w:name="_Toc319329726"/>
            <w:bookmarkStart w:id="3323" w:name="_Toc319330062"/>
            <w:bookmarkStart w:id="3324" w:name="_Toc319330402"/>
            <w:bookmarkStart w:id="3325" w:name="_Toc319591106"/>
            <w:bookmarkStart w:id="3326" w:name="_Toc319591460"/>
            <w:bookmarkStart w:id="3327" w:name="_Toc319593120"/>
            <w:bookmarkStart w:id="3328" w:name="_Toc321131156"/>
            <w:bookmarkStart w:id="3329" w:name="_Toc321384987"/>
            <w:bookmarkStart w:id="3330" w:name="_Toc321385342"/>
            <w:bookmarkStart w:id="3331" w:name="_Toc331490318"/>
            <w:bookmarkStart w:id="3332" w:name="_Toc331492802"/>
            <w:bookmarkStart w:id="3333" w:name="_Toc331495594"/>
            <w:bookmarkStart w:id="3334" w:name="_Toc332267046"/>
            <w:bookmarkStart w:id="3335" w:name="_Toc332365539"/>
            <w:bookmarkStart w:id="3336" w:name="_Toc332366703"/>
            <w:bookmarkStart w:id="3337" w:name="_Toc332391729"/>
            <w:bookmarkStart w:id="3338" w:name="_Toc333251466"/>
            <w:bookmarkStart w:id="3339" w:name="_Toc333416304"/>
            <w:bookmarkStart w:id="3340" w:name="_Toc335747200"/>
            <w:bookmarkStart w:id="3341" w:name="_Toc335814108"/>
            <w:bookmarkStart w:id="3342" w:name="_Toc337649239"/>
            <w:bookmarkStart w:id="3343" w:name="_Toc337649564"/>
            <w:bookmarkStart w:id="3344" w:name="_Toc337649889"/>
            <w:bookmarkStart w:id="3345" w:name="_Toc339966249"/>
            <w:bookmarkStart w:id="3346" w:name="_Toc339966610"/>
            <w:bookmarkStart w:id="3347" w:name="_Toc341858419"/>
            <w:bookmarkStart w:id="3348" w:name="_Toc341858749"/>
            <w:bookmarkStart w:id="3349" w:name="_Toc341859077"/>
            <w:bookmarkStart w:id="3350" w:name="_Toc341859405"/>
            <w:bookmarkStart w:id="3351" w:name="_Toc342058442"/>
            <w:bookmarkStart w:id="3352" w:name="_Toc349828004"/>
            <w:bookmarkStart w:id="3353" w:name="_Toc349828360"/>
            <w:bookmarkStart w:id="3354" w:name="_Toc350174347"/>
            <w:bookmarkStart w:id="3355" w:name="_Toc350176356"/>
            <w:bookmarkStart w:id="3356" w:name="_Toc350505450"/>
            <w:bookmarkStart w:id="3357" w:name="_Toc350508110"/>
            <w:bookmarkStart w:id="3358" w:name="_Toc351714917"/>
            <w:bookmarkStart w:id="3359" w:name="_Toc351715286"/>
            <w:bookmarkStart w:id="3360" w:name="_Toc351724070"/>
            <w:bookmarkStart w:id="3361" w:name="_Toc353307803"/>
            <w:bookmarkStart w:id="3362" w:name="_Toc362507364"/>
            <w:bookmarkStart w:id="3363" w:name="_Toc363637988"/>
            <w:bookmarkStart w:id="3364" w:name="_Toc363638681"/>
            <w:bookmarkStart w:id="3365" w:name="_Toc363653955"/>
            <w:bookmarkStart w:id="3366" w:name="_Toc364321959"/>
            <w:bookmarkStart w:id="3367" w:name="_Toc364328133"/>
            <w:bookmarkStart w:id="3368" w:name="_Toc364328501"/>
            <w:bookmarkStart w:id="3369" w:name="_Toc364328851"/>
            <w:bookmarkStart w:id="3370" w:name="_Toc364439406"/>
            <w:bookmarkStart w:id="3371" w:name="_Toc364440067"/>
            <w:bookmarkStart w:id="3372" w:name="_Toc366685042"/>
            <w:bookmarkStart w:id="3373" w:name="_Toc369082211"/>
            <w:bookmarkStart w:id="3374" w:name="_Toc381686773"/>
            <w:r w:rsidRPr="00BF7282">
              <w:t>Module in der Zweitfachvertiefung</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r w:rsidRPr="00BF7282">
              <w:t xml:space="preserve">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306809C4" w14:textId="77777777" w:rsidR="00BC1EB3" w:rsidRPr="00BF7282" w:rsidRDefault="00BC1EB3" w:rsidP="005D26E1">
            <w:pPr>
              <w:rPr>
                <w:rFonts w:cs="Arial"/>
                <w:b/>
              </w:rPr>
            </w:pPr>
            <w:r w:rsidRPr="00BF7282">
              <w:rPr>
                <w:rFonts w:cs="Arial"/>
                <w:b/>
                <w:szCs w:val="22"/>
              </w:rPr>
              <w:t>10 ECTS</w:t>
            </w:r>
          </w:p>
        </w:tc>
      </w:tr>
      <w:tr w:rsidR="00FC017B" w:rsidRPr="00BF7282" w14:paraId="24D82035"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4562FB57" w14:textId="77777777" w:rsidR="00FC017B" w:rsidRDefault="00FC017B" w:rsidP="00A9238C">
            <w:pPr>
              <w:numPr>
                <w:ilvl w:val="0"/>
                <w:numId w:val="46"/>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0151148C" w14:textId="77777777" w:rsidR="00FC017B" w:rsidRDefault="00FC017B" w:rsidP="005D26E1">
            <w:pPr>
              <w:rPr>
                <w:b/>
              </w:rPr>
            </w:pPr>
            <w:r>
              <w:rPr>
                <w:b/>
                <w:szCs w:val="22"/>
              </w:rPr>
              <w:t>Modul</w:t>
            </w:r>
          </w:p>
          <w:p w14:paraId="1E8DED78" w14:textId="565C60C2" w:rsidR="00FC017B" w:rsidRPr="00BC6E9E" w:rsidRDefault="000612F2" w:rsidP="005D26E1">
            <w:r>
              <w:rPr>
                <w:szCs w:val="22"/>
              </w:rPr>
              <w:t>RUW-4280</w:t>
            </w:r>
          </w:p>
        </w:tc>
        <w:tc>
          <w:tcPr>
            <w:tcW w:w="5515" w:type="dxa"/>
            <w:tcBorders>
              <w:top w:val="double" w:sz="4" w:space="0" w:color="auto"/>
              <w:left w:val="single" w:sz="4" w:space="0" w:color="auto"/>
              <w:bottom w:val="single" w:sz="4" w:space="0" w:color="auto"/>
              <w:right w:val="single" w:sz="4" w:space="0" w:color="auto"/>
            </w:tcBorders>
            <w:hideMark/>
          </w:tcPr>
          <w:p w14:paraId="54DD0B08" w14:textId="77777777" w:rsidR="009B4E13" w:rsidRDefault="00FC017B" w:rsidP="00FF32E5">
            <w:pPr>
              <w:rPr>
                <w:rFonts w:cs="Arial"/>
                <w:b/>
                <w:szCs w:val="22"/>
              </w:rPr>
            </w:pPr>
            <w:r>
              <w:rPr>
                <w:rFonts w:cs="Arial"/>
                <w:b/>
                <w:szCs w:val="22"/>
              </w:rPr>
              <w:t xml:space="preserve">Grundlagen der empirischen Soziologie </w:t>
            </w:r>
          </w:p>
          <w:p w14:paraId="1B7A7902" w14:textId="3EFD23DF" w:rsidR="00FC017B" w:rsidRPr="00C653E2" w:rsidRDefault="00C653E2" w:rsidP="00FF32E5">
            <w:pPr>
              <w:rPr>
                <w:rFonts w:cs="Arial"/>
                <w:b/>
              </w:rPr>
            </w:pPr>
            <w:r w:rsidRPr="00417C22">
              <w:rPr>
                <w:rFonts w:cs="Arial"/>
                <w:szCs w:val="22"/>
                <w:lang w:eastAsia="en-US"/>
              </w:rPr>
              <w:t>(</w:t>
            </w:r>
            <w:r w:rsidR="00FF32E5">
              <w:rPr>
                <w:rFonts w:cs="Arial"/>
                <w:szCs w:val="22"/>
                <w:lang w:eastAsia="en-US"/>
              </w:rPr>
              <w:t>Foundations</w:t>
            </w:r>
            <w:r>
              <w:rPr>
                <w:rFonts w:cs="Arial"/>
                <w:szCs w:val="22"/>
                <w:lang w:eastAsia="en-US"/>
              </w:rPr>
              <w:t xml:space="preserve"> </w:t>
            </w:r>
            <w:r w:rsidR="00FF32E5">
              <w:rPr>
                <w:rFonts w:cs="Arial"/>
                <w:szCs w:val="22"/>
                <w:lang w:eastAsia="en-US"/>
              </w:rPr>
              <w:t>o</w:t>
            </w:r>
            <w:r w:rsidR="005D651E">
              <w:rPr>
                <w:rFonts w:cs="Arial"/>
                <w:szCs w:val="22"/>
                <w:lang w:eastAsia="en-US"/>
              </w:rPr>
              <w:t>f</w:t>
            </w:r>
            <w:r>
              <w:rPr>
                <w:rFonts w:cs="Arial"/>
                <w:szCs w:val="22"/>
                <w:lang w:eastAsia="en-US"/>
              </w:rPr>
              <w:t xml:space="preserve"> empirical sociology</w:t>
            </w:r>
            <w:r w:rsidRPr="00417C22">
              <w:rPr>
                <w:rFonts w:cs="Arial"/>
                <w:szCs w:val="22"/>
                <w:lang w:eastAsia="en-US"/>
              </w:rPr>
              <w:t>)</w:t>
            </w:r>
            <w:r>
              <w:rPr>
                <w:rFonts w:cs="Arial"/>
                <w:b/>
              </w:rPr>
              <w:t xml:space="preserve"> </w:t>
            </w:r>
          </w:p>
        </w:tc>
        <w:tc>
          <w:tcPr>
            <w:tcW w:w="1132" w:type="dxa"/>
            <w:tcBorders>
              <w:top w:val="double" w:sz="4" w:space="0" w:color="auto"/>
              <w:left w:val="single" w:sz="4" w:space="0" w:color="auto"/>
              <w:bottom w:val="single" w:sz="4" w:space="0" w:color="auto"/>
              <w:right w:val="double" w:sz="4" w:space="0" w:color="auto"/>
            </w:tcBorders>
            <w:hideMark/>
          </w:tcPr>
          <w:p w14:paraId="44810636" w14:textId="77777777" w:rsidR="00FC017B" w:rsidRPr="00BF7282" w:rsidRDefault="00FC017B" w:rsidP="005D26E1">
            <w:pPr>
              <w:rPr>
                <w:rFonts w:cs="Arial"/>
                <w:b/>
              </w:rPr>
            </w:pPr>
            <w:r w:rsidRPr="00BF7282">
              <w:rPr>
                <w:rFonts w:cs="Arial"/>
                <w:b/>
                <w:szCs w:val="22"/>
              </w:rPr>
              <w:t>5 ECTS</w:t>
            </w:r>
          </w:p>
        </w:tc>
      </w:tr>
      <w:tr w:rsidR="00FC017B" w:rsidRPr="00BF7282" w14:paraId="092A8C2A" w14:textId="77777777" w:rsidTr="00D30CE9">
        <w:trPr>
          <w:trHeight w:val="567"/>
          <w:jc w:val="center"/>
        </w:trPr>
        <w:tc>
          <w:tcPr>
            <w:tcW w:w="566" w:type="dxa"/>
            <w:vMerge/>
            <w:tcBorders>
              <w:left w:val="double" w:sz="4" w:space="0" w:color="auto"/>
              <w:bottom w:val="double" w:sz="4" w:space="0" w:color="auto"/>
              <w:right w:val="single" w:sz="4" w:space="0" w:color="auto"/>
            </w:tcBorders>
            <w:hideMark/>
          </w:tcPr>
          <w:p w14:paraId="061B8F31" w14:textId="77777777" w:rsidR="00FC017B" w:rsidRPr="00BF7282" w:rsidRDefault="00FC017B"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6A50FCED" w14:textId="77777777" w:rsidR="00FC017B" w:rsidRPr="00BF7282" w:rsidRDefault="00FC017B" w:rsidP="005D26E1">
            <w:pPr>
              <w:rPr>
                <w:b/>
              </w:rPr>
            </w:pPr>
            <w:r w:rsidRPr="00BF7282">
              <w:rPr>
                <w:b/>
                <w:szCs w:val="22"/>
              </w:rPr>
              <w:t>Modul</w:t>
            </w:r>
          </w:p>
          <w:p w14:paraId="4003FDCB" w14:textId="6C4EFC4E" w:rsidR="00FC017B" w:rsidRPr="00BF7282" w:rsidRDefault="00FC017B" w:rsidP="00ED400A">
            <w:pPr>
              <w:rPr>
                <w:rFonts w:cs="Arial"/>
              </w:rPr>
            </w:pPr>
            <w:r>
              <w:rPr>
                <w:rFonts w:cs="Arial"/>
              </w:rPr>
              <w:t>RUW-</w:t>
            </w:r>
            <w:r w:rsidR="00ED400A">
              <w:rPr>
                <w:rFonts w:cs="Arial"/>
              </w:rPr>
              <w:t>6262</w:t>
            </w:r>
          </w:p>
        </w:tc>
        <w:tc>
          <w:tcPr>
            <w:tcW w:w="5515" w:type="dxa"/>
            <w:tcBorders>
              <w:top w:val="single" w:sz="4" w:space="0" w:color="auto"/>
              <w:left w:val="single" w:sz="4" w:space="0" w:color="auto"/>
              <w:bottom w:val="double" w:sz="4" w:space="0" w:color="auto"/>
              <w:right w:val="single" w:sz="4" w:space="0" w:color="auto"/>
            </w:tcBorders>
            <w:hideMark/>
          </w:tcPr>
          <w:p w14:paraId="742C2B96" w14:textId="2D322A08" w:rsidR="00FC017B" w:rsidRPr="00C50A60" w:rsidRDefault="00FC017B" w:rsidP="005D26E1">
            <w:pPr>
              <w:rPr>
                <w:rFonts w:cs="Arial"/>
                <w:b/>
                <w:color w:val="000000" w:themeColor="text1"/>
              </w:rPr>
            </w:pPr>
            <w:r w:rsidRPr="00BF7282">
              <w:rPr>
                <w:rFonts w:cs="Arial"/>
                <w:b/>
                <w:szCs w:val="22"/>
              </w:rPr>
              <w:t>Fachdidaktik Sozialkunde</w:t>
            </w:r>
            <w:r>
              <w:rPr>
                <w:rFonts w:cs="Arial"/>
                <w:b/>
                <w:szCs w:val="22"/>
              </w:rPr>
              <w:t xml:space="preserve">: </w:t>
            </w:r>
            <w:r w:rsidR="00316A7C" w:rsidRPr="00C50A60">
              <w:rPr>
                <w:rFonts w:cs="Arial"/>
                <w:b/>
                <w:color w:val="000000" w:themeColor="text1"/>
                <w:szCs w:val="22"/>
              </w:rPr>
              <w:t>Grund</w:t>
            </w:r>
            <w:r w:rsidR="00316A7C">
              <w:rPr>
                <w:rFonts w:cs="Arial"/>
                <w:b/>
                <w:color w:val="000000" w:themeColor="text1"/>
                <w:szCs w:val="22"/>
              </w:rPr>
              <w:t>lagen</w:t>
            </w:r>
            <w:r w:rsidR="00316A7C" w:rsidRPr="00C50A60">
              <w:rPr>
                <w:rFonts w:cs="Arial"/>
                <w:b/>
                <w:color w:val="000000" w:themeColor="text1"/>
                <w:szCs w:val="22"/>
              </w:rPr>
              <w:t xml:space="preserve"> </w:t>
            </w:r>
            <w:r w:rsidRPr="00C50A60">
              <w:rPr>
                <w:rFonts w:cs="Arial"/>
                <w:b/>
                <w:color w:val="000000" w:themeColor="text1"/>
                <w:szCs w:val="22"/>
              </w:rPr>
              <w:t>der Politischen Bildung</w:t>
            </w:r>
          </w:p>
          <w:p w14:paraId="5D910756" w14:textId="77777777" w:rsidR="00FC017B" w:rsidRPr="00BF7282" w:rsidRDefault="00FC017B" w:rsidP="005D26E1">
            <w:pPr>
              <w:rPr>
                <w:rFonts w:cs="Arial"/>
                <w:b/>
              </w:rPr>
            </w:pPr>
          </w:p>
        </w:tc>
        <w:tc>
          <w:tcPr>
            <w:tcW w:w="1132" w:type="dxa"/>
            <w:tcBorders>
              <w:top w:val="single" w:sz="4" w:space="0" w:color="auto"/>
              <w:left w:val="single" w:sz="4" w:space="0" w:color="auto"/>
              <w:bottom w:val="double" w:sz="4" w:space="0" w:color="auto"/>
              <w:right w:val="double" w:sz="4" w:space="0" w:color="auto"/>
            </w:tcBorders>
            <w:hideMark/>
          </w:tcPr>
          <w:p w14:paraId="1FD3532C" w14:textId="77777777" w:rsidR="00FC017B" w:rsidRPr="00FC017B" w:rsidRDefault="00FC017B" w:rsidP="005D26E1">
            <w:pPr>
              <w:rPr>
                <w:rFonts w:cs="Arial"/>
                <w:b/>
              </w:rPr>
            </w:pPr>
            <w:r w:rsidRPr="00BF7282">
              <w:rPr>
                <w:rFonts w:cs="Arial"/>
                <w:b/>
                <w:szCs w:val="22"/>
              </w:rPr>
              <w:t>5 ECTS</w:t>
            </w:r>
          </w:p>
        </w:tc>
      </w:tr>
      <w:tr w:rsidR="00BC1EB3" w:rsidRPr="00BF7282" w14:paraId="48EE394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404FDE2E" w14:textId="77777777" w:rsidR="006D5C5F" w:rsidRDefault="006D5C5F" w:rsidP="00A9238C">
            <w:pPr>
              <w:numPr>
                <w:ilvl w:val="0"/>
                <w:numId w:val="46"/>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530B6A05" w14:textId="1BC8EC12" w:rsidR="00BC1EB3" w:rsidRPr="00BF7282" w:rsidRDefault="00BC1EB3" w:rsidP="005D26E1">
            <w:pPr>
              <w:rPr>
                <w:rFonts w:cs="Arial"/>
              </w:rPr>
            </w:pPr>
            <w:r w:rsidRPr="00BF7282">
              <w:rPr>
                <w:rFonts w:cs="Arial"/>
                <w:b/>
                <w:szCs w:val="22"/>
              </w:rPr>
              <w:t>Verantwortliche</w:t>
            </w:r>
            <w:r w:rsidR="004F45FB">
              <w:rPr>
                <w:rFonts w:cs="Arial"/>
                <w:b/>
                <w:szCs w:val="22"/>
              </w:rPr>
              <w:t>/</w:t>
            </w:r>
            <w:r w:rsidR="00180C39">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hideMark/>
          </w:tcPr>
          <w:p w14:paraId="77EF1D73" w14:textId="06152E28" w:rsidR="00BC1EB3" w:rsidRPr="00BF7282" w:rsidRDefault="00BC1EB3" w:rsidP="005D26E1">
            <w:pPr>
              <w:rPr>
                <w:rFonts w:cs="Arial"/>
              </w:rPr>
            </w:pPr>
            <w:r w:rsidRPr="00BF7282">
              <w:rPr>
                <w:rFonts w:cs="Arial"/>
                <w:szCs w:val="22"/>
              </w:rPr>
              <w:t>Prof.</w:t>
            </w:r>
            <w:r w:rsidRPr="00BF7282">
              <w:rPr>
                <w:rFonts w:cs="Arial"/>
                <w:b/>
                <w:szCs w:val="22"/>
              </w:rPr>
              <w:t xml:space="preserve"> </w:t>
            </w:r>
            <w:r w:rsidR="004F45FB" w:rsidRPr="004F45FB">
              <w:rPr>
                <w:rFonts w:cs="Arial"/>
                <w:szCs w:val="22"/>
              </w:rPr>
              <w:t>Dr.</w:t>
            </w:r>
            <w:r w:rsidR="004F45FB">
              <w:rPr>
                <w:rFonts w:cs="Arial"/>
                <w:b/>
                <w:szCs w:val="22"/>
              </w:rPr>
              <w:t xml:space="preserve"> </w:t>
            </w:r>
            <w:r w:rsidRPr="00BF7282">
              <w:rPr>
                <w:rFonts w:cs="Arial"/>
                <w:b/>
                <w:szCs w:val="22"/>
              </w:rPr>
              <w:t>Abraham</w:t>
            </w:r>
          </w:p>
        </w:tc>
        <w:tc>
          <w:tcPr>
            <w:tcW w:w="1132" w:type="dxa"/>
            <w:tcBorders>
              <w:top w:val="double" w:sz="4" w:space="0" w:color="auto"/>
              <w:left w:val="single" w:sz="4" w:space="0" w:color="auto"/>
              <w:bottom w:val="double" w:sz="4" w:space="0" w:color="auto"/>
              <w:right w:val="double" w:sz="4" w:space="0" w:color="auto"/>
            </w:tcBorders>
          </w:tcPr>
          <w:p w14:paraId="2B49CA9A" w14:textId="77777777" w:rsidR="00BC1EB3" w:rsidRPr="00BF7282" w:rsidRDefault="00BC1EB3" w:rsidP="005D26E1">
            <w:pPr>
              <w:rPr>
                <w:rFonts w:cs="Arial"/>
              </w:rPr>
            </w:pPr>
          </w:p>
        </w:tc>
      </w:tr>
    </w:tbl>
    <w:p w14:paraId="76194A7C" w14:textId="77777777" w:rsidR="00BC1EB3" w:rsidRPr="00BF7282" w:rsidRDefault="00BC1EB3" w:rsidP="00BC1EB3"/>
    <w:p w14:paraId="297C0F27" w14:textId="7FDEF5B2" w:rsidR="000C298B" w:rsidRDefault="000C298B" w:rsidP="00BC1EB3">
      <w:pPr>
        <w:rPr>
          <w:rFonts w:cs="Arial"/>
          <w:i/>
          <w:szCs w:val="22"/>
        </w:rPr>
      </w:pPr>
    </w:p>
    <w:p w14:paraId="27849DE9" w14:textId="3FE74CE1" w:rsidR="00CF4EE1" w:rsidRDefault="00CF4EE1">
      <w:pPr>
        <w:rPr>
          <w:rFonts w:cs="Arial"/>
          <w:i/>
          <w:szCs w:val="22"/>
        </w:rPr>
      </w:pPr>
      <w:r>
        <w:rPr>
          <w:rFonts w:cs="Arial"/>
          <w:i/>
          <w:szCs w:val="22"/>
        </w:rP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2552"/>
        <w:gridCol w:w="5670"/>
        <w:gridCol w:w="1134"/>
      </w:tblGrid>
      <w:tr w:rsidR="006F36BA" w:rsidRPr="00BF7282" w14:paraId="31238245"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3F7ECA9" w14:textId="77777777" w:rsidR="006F36BA" w:rsidRDefault="006F36BA" w:rsidP="006F36BA">
            <w:pPr>
              <w:numPr>
                <w:ilvl w:val="0"/>
                <w:numId w:val="375"/>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493EF094" w14:textId="77777777" w:rsidR="006F36BA" w:rsidRPr="00BF7282" w:rsidRDefault="006F36BA" w:rsidP="00C37596">
            <w:pPr>
              <w:pStyle w:val="berschriftZweitfach"/>
              <w:jc w:val="left"/>
            </w:pPr>
            <w:r w:rsidRPr="00BF7282">
              <w:t>Spanisch und Auslandswissenschaften</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EA027CC" w14:textId="77777777" w:rsidR="006F36BA" w:rsidRPr="00BF7282" w:rsidRDefault="006F36BA" w:rsidP="00C37596">
            <w:pPr>
              <w:ind w:right="-63"/>
              <w:rPr>
                <w:rFonts w:cs="Arial"/>
                <w:b/>
              </w:rPr>
            </w:pPr>
            <w:r w:rsidRPr="00BF7282">
              <w:rPr>
                <w:rFonts w:cs="Arial"/>
                <w:b/>
                <w:szCs w:val="22"/>
              </w:rPr>
              <w:t>25 ECTS</w:t>
            </w:r>
          </w:p>
        </w:tc>
      </w:tr>
      <w:tr w:rsidR="006F36BA" w:rsidRPr="00BF7282" w14:paraId="3C1305CB"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tcPr>
          <w:p w14:paraId="3A495DA5" w14:textId="77777777" w:rsidR="006F36BA" w:rsidRDefault="006F36BA" w:rsidP="006F36BA">
            <w:pPr>
              <w:numPr>
                <w:ilvl w:val="0"/>
                <w:numId w:val="375"/>
              </w:numPr>
              <w:rPr>
                <w:rFonts w:cs="Arial"/>
                <w:i/>
              </w:rPr>
            </w:pPr>
          </w:p>
        </w:tc>
        <w:tc>
          <w:tcPr>
            <w:tcW w:w="8222" w:type="dxa"/>
            <w:gridSpan w:val="2"/>
            <w:tcBorders>
              <w:top w:val="double" w:sz="4" w:space="0" w:color="auto"/>
              <w:left w:val="single" w:sz="4" w:space="0" w:color="auto"/>
              <w:bottom w:val="double" w:sz="4" w:space="0" w:color="auto"/>
              <w:right w:val="single" w:sz="4" w:space="0" w:color="auto"/>
            </w:tcBorders>
            <w:shd w:val="clear" w:color="auto" w:fill="E0E0E0"/>
          </w:tcPr>
          <w:p w14:paraId="2B9A4ED8" w14:textId="77777777" w:rsidR="006F36BA" w:rsidRPr="00BF7282" w:rsidRDefault="006F36BA" w:rsidP="00C37596">
            <w:pPr>
              <w:ind w:right="-63"/>
              <w:rPr>
                <w:rFonts w:cs="Arial"/>
                <w:b/>
              </w:rPr>
            </w:pPr>
            <w:r w:rsidRPr="00BF7282">
              <w:rPr>
                <w:rFonts w:cs="Arial"/>
                <w:b/>
                <w:szCs w:val="22"/>
              </w:rPr>
              <w:t xml:space="preserve">Module im Pflichtbereich </w:t>
            </w:r>
          </w:p>
          <w:p w14:paraId="59CF8E62" w14:textId="77777777" w:rsidR="006F36BA" w:rsidRPr="00BF7282" w:rsidRDefault="006F36BA" w:rsidP="00C37596">
            <w:pPr>
              <w:pStyle w:val="berschrift1"/>
              <w:ind w:right="-63"/>
              <w:rPr>
                <w:b/>
                <w:bCs/>
              </w:rPr>
            </w:pP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0A961E3F" w14:textId="77777777" w:rsidR="006F36BA" w:rsidRPr="00BF7282" w:rsidRDefault="006F36BA" w:rsidP="00C37596">
            <w:pPr>
              <w:ind w:right="-63"/>
              <w:rPr>
                <w:rFonts w:cs="Arial"/>
                <w:b/>
              </w:rPr>
            </w:pPr>
            <w:r w:rsidRPr="00BF7282">
              <w:rPr>
                <w:rFonts w:cs="Arial"/>
                <w:b/>
                <w:szCs w:val="22"/>
              </w:rPr>
              <w:t>15 ECTS</w:t>
            </w:r>
          </w:p>
        </w:tc>
      </w:tr>
      <w:tr w:rsidR="006F36BA" w:rsidRPr="00BF7282" w14:paraId="5AA14CC4"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tcPr>
          <w:p w14:paraId="40D20B59" w14:textId="77777777" w:rsidR="006F36BA" w:rsidRDefault="006F36BA" w:rsidP="006F36BA">
            <w:pPr>
              <w:numPr>
                <w:ilvl w:val="0"/>
                <w:numId w:val="375"/>
              </w:numPr>
              <w:rPr>
                <w:rFonts w:cs="Arial"/>
                <w:i/>
              </w:rPr>
            </w:pPr>
          </w:p>
        </w:tc>
        <w:tc>
          <w:tcPr>
            <w:tcW w:w="2552" w:type="dxa"/>
            <w:tcBorders>
              <w:top w:val="double" w:sz="4" w:space="0" w:color="auto"/>
              <w:left w:val="single" w:sz="4" w:space="0" w:color="auto"/>
              <w:bottom w:val="double" w:sz="4" w:space="0" w:color="auto"/>
              <w:right w:val="single" w:sz="4" w:space="0" w:color="auto"/>
            </w:tcBorders>
            <w:hideMark/>
          </w:tcPr>
          <w:p w14:paraId="550A1D90" w14:textId="77777777" w:rsidR="006F36BA" w:rsidRPr="00BF7282" w:rsidRDefault="006F36BA" w:rsidP="00C37596">
            <w:pPr>
              <w:ind w:right="-63"/>
              <w:rPr>
                <w:b/>
              </w:rPr>
            </w:pPr>
            <w:r w:rsidRPr="00BF7282">
              <w:rPr>
                <w:b/>
                <w:szCs w:val="22"/>
              </w:rPr>
              <w:t>Modul</w:t>
            </w:r>
          </w:p>
          <w:p w14:paraId="001CFB0D" w14:textId="77777777" w:rsidR="006F36BA" w:rsidRPr="00BF7282" w:rsidRDefault="006F36BA" w:rsidP="00C37596">
            <w:pPr>
              <w:ind w:right="-63"/>
              <w:rPr>
                <w:rFonts w:cs="Arial"/>
                <w:b/>
              </w:rPr>
            </w:pPr>
            <w:r>
              <w:rPr>
                <w:szCs w:val="22"/>
              </w:rPr>
              <w:t>RUW-4060</w:t>
            </w:r>
          </w:p>
        </w:tc>
        <w:tc>
          <w:tcPr>
            <w:tcW w:w="5670" w:type="dxa"/>
            <w:tcBorders>
              <w:top w:val="double" w:sz="4" w:space="0" w:color="auto"/>
              <w:left w:val="single" w:sz="4" w:space="0" w:color="auto"/>
              <w:bottom w:val="double" w:sz="4" w:space="0" w:color="auto"/>
              <w:right w:val="single" w:sz="4" w:space="0" w:color="auto"/>
            </w:tcBorders>
            <w:hideMark/>
          </w:tcPr>
          <w:p w14:paraId="72D7DE1D" w14:textId="77777777" w:rsidR="006F36BA" w:rsidRPr="00BF7282" w:rsidRDefault="006F36BA" w:rsidP="00C37596">
            <w:pPr>
              <w:rPr>
                <w:b/>
                <w:szCs w:val="32"/>
              </w:rPr>
            </w:pPr>
            <w:r w:rsidRPr="00BF7282">
              <w:rPr>
                <w:b/>
              </w:rPr>
              <w:t>Spanisch und Auslandswissenschaft</w:t>
            </w:r>
          </w:p>
          <w:p w14:paraId="5E70E7CF" w14:textId="77777777" w:rsidR="006F36BA" w:rsidRPr="00BF7282" w:rsidRDefault="006F36BA" w:rsidP="00C37596">
            <w:pPr>
              <w:pStyle w:val="berschrift1"/>
              <w:ind w:right="-63"/>
            </w:pPr>
            <w:r w:rsidRPr="00BF7282">
              <w:t>(</w:t>
            </w:r>
            <w:r w:rsidRPr="00C3769C">
              <w:t>Spanish and international studies</w:t>
            </w:r>
            <w:r w:rsidRPr="00BF7282">
              <w:t>)</w:t>
            </w:r>
          </w:p>
        </w:tc>
        <w:tc>
          <w:tcPr>
            <w:tcW w:w="1134" w:type="dxa"/>
            <w:tcBorders>
              <w:top w:val="double" w:sz="4" w:space="0" w:color="auto"/>
              <w:left w:val="single" w:sz="4" w:space="0" w:color="auto"/>
              <w:bottom w:val="double" w:sz="4" w:space="0" w:color="auto"/>
              <w:right w:val="double" w:sz="4" w:space="0" w:color="auto"/>
            </w:tcBorders>
            <w:hideMark/>
          </w:tcPr>
          <w:p w14:paraId="2C79E05E" w14:textId="77777777" w:rsidR="006F36BA" w:rsidRPr="00BF7282" w:rsidRDefault="006F36BA" w:rsidP="00C37596">
            <w:pPr>
              <w:ind w:right="-63"/>
              <w:rPr>
                <w:rFonts w:cs="Arial"/>
                <w:b/>
              </w:rPr>
            </w:pPr>
            <w:r w:rsidRPr="00BF7282">
              <w:rPr>
                <w:rFonts w:cs="Arial"/>
                <w:b/>
                <w:szCs w:val="22"/>
              </w:rPr>
              <w:t>15 ECTS</w:t>
            </w:r>
          </w:p>
        </w:tc>
      </w:tr>
      <w:tr w:rsidR="006F36BA" w:rsidRPr="00BF7282" w14:paraId="1E56FA20"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shd w:val="clear" w:color="auto" w:fill="E0E0E0"/>
            <w:hideMark/>
          </w:tcPr>
          <w:p w14:paraId="790AD424" w14:textId="77777777" w:rsidR="006F36BA" w:rsidRDefault="006F36BA" w:rsidP="006F36BA">
            <w:pPr>
              <w:numPr>
                <w:ilvl w:val="0"/>
                <w:numId w:val="375"/>
              </w:numPr>
              <w:rPr>
                <w:rFonts w:cs="Arial"/>
                <w:i/>
              </w:rPr>
            </w:pPr>
            <w:r w:rsidRPr="00BF7282">
              <w:rPr>
                <w:rFonts w:cs="Arial"/>
                <w:i/>
                <w:szCs w:val="22"/>
              </w:rPr>
              <w:t>1</w:t>
            </w:r>
          </w:p>
        </w:tc>
        <w:tc>
          <w:tcPr>
            <w:tcW w:w="822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2F795A39" w14:textId="77777777" w:rsidR="006F36BA" w:rsidRPr="00BF7282" w:rsidRDefault="006F36BA" w:rsidP="00C37596">
            <w:pPr>
              <w:pStyle w:val="berschrift1"/>
              <w:ind w:right="-63"/>
            </w:pPr>
            <w:r w:rsidRPr="00BF7282">
              <w:t>Module in der Zweitfachvertiefung</w:t>
            </w:r>
            <w:r>
              <w:t xml:space="preserve"> (Wahlmöglichkeit)</w:t>
            </w:r>
          </w:p>
        </w:tc>
        <w:tc>
          <w:tcPr>
            <w:tcW w:w="1134" w:type="dxa"/>
            <w:tcBorders>
              <w:top w:val="double" w:sz="4" w:space="0" w:color="auto"/>
              <w:left w:val="single" w:sz="4" w:space="0" w:color="auto"/>
              <w:bottom w:val="double" w:sz="4" w:space="0" w:color="auto"/>
              <w:right w:val="double" w:sz="4" w:space="0" w:color="auto"/>
            </w:tcBorders>
            <w:shd w:val="clear" w:color="auto" w:fill="E0E0E0"/>
            <w:hideMark/>
          </w:tcPr>
          <w:p w14:paraId="5D86FAF9" w14:textId="77777777" w:rsidR="006F36BA" w:rsidRPr="00BF7282" w:rsidRDefault="006F36BA" w:rsidP="00C37596">
            <w:pPr>
              <w:ind w:right="-63"/>
              <w:rPr>
                <w:rFonts w:cs="Arial"/>
                <w:b/>
              </w:rPr>
            </w:pPr>
            <w:r w:rsidRPr="00BF7282">
              <w:rPr>
                <w:rFonts w:cs="Arial"/>
                <w:b/>
                <w:szCs w:val="22"/>
              </w:rPr>
              <w:t>10 ECTS</w:t>
            </w:r>
          </w:p>
        </w:tc>
      </w:tr>
      <w:tr w:rsidR="006F36BA" w:rsidRPr="00BF7282" w14:paraId="7DCBF1F9" w14:textId="77777777" w:rsidTr="00C37596">
        <w:trPr>
          <w:trHeight w:val="549"/>
          <w:jc w:val="center"/>
        </w:trPr>
        <w:tc>
          <w:tcPr>
            <w:tcW w:w="552" w:type="dxa"/>
            <w:vMerge w:val="restart"/>
            <w:tcBorders>
              <w:top w:val="double" w:sz="4" w:space="0" w:color="auto"/>
              <w:left w:val="double" w:sz="4" w:space="0" w:color="auto"/>
              <w:right w:val="single" w:sz="4" w:space="0" w:color="auto"/>
            </w:tcBorders>
          </w:tcPr>
          <w:p w14:paraId="09C66509" w14:textId="77777777" w:rsidR="006F36BA" w:rsidRPr="00442DA6" w:rsidRDefault="006F36BA" w:rsidP="006F36BA">
            <w:pPr>
              <w:numPr>
                <w:ilvl w:val="0"/>
                <w:numId w:val="375"/>
              </w:numPr>
              <w:rPr>
                <w:rFonts w:cs="Arial"/>
              </w:rPr>
            </w:pPr>
            <w:r w:rsidRPr="00BD7E83">
              <w:rPr>
                <w:rFonts w:cs="Arial"/>
                <w:i/>
                <w:szCs w:val="22"/>
              </w:rPr>
              <w:t>5</w:t>
            </w:r>
          </w:p>
        </w:tc>
        <w:tc>
          <w:tcPr>
            <w:tcW w:w="2552" w:type="dxa"/>
            <w:tcBorders>
              <w:top w:val="double" w:sz="4" w:space="0" w:color="auto"/>
              <w:left w:val="single" w:sz="4" w:space="0" w:color="auto"/>
              <w:bottom w:val="single" w:sz="4" w:space="0" w:color="auto"/>
              <w:right w:val="single" w:sz="4" w:space="0" w:color="auto"/>
            </w:tcBorders>
            <w:hideMark/>
          </w:tcPr>
          <w:p w14:paraId="1B1EC1B8" w14:textId="77777777" w:rsidR="006F36BA" w:rsidRPr="00CF4EE1" w:rsidRDefault="006F36BA" w:rsidP="00CF4EE1">
            <w:pPr>
              <w:rPr>
                <w:b/>
              </w:rPr>
            </w:pPr>
            <w:r w:rsidRPr="00CF4EE1">
              <w:rPr>
                <w:b/>
              </w:rPr>
              <w:t>Modul</w:t>
            </w:r>
          </w:p>
          <w:p w14:paraId="05FA7335" w14:textId="77777777" w:rsidR="006F36BA" w:rsidRPr="00BF7282" w:rsidRDefault="006F36BA" w:rsidP="00CF4EE1">
            <w:r>
              <w:t>RUW-3225</w:t>
            </w:r>
          </w:p>
        </w:tc>
        <w:tc>
          <w:tcPr>
            <w:tcW w:w="5670" w:type="dxa"/>
            <w:tcBorders>
              <w:top w:val="double" w:sz="4" w:space="0" w:color="auto"/>
              <w:left w:val="single" w:sz="4" w:space="0" w:color="auto"/>
              <w:bottom w:val="single" w:sz="4" w:space="0" w:color="auto"/>
              <w:right w:val="single" w:sz="4" w:space="0" w:color="auto"/>
            </w:tcBorders>
            <w:hideMark/>
          </w:tcPr>
          <w:p w14:paraId="7422770A" w14:textId="77777777" w:rsidR="006F36BA" w:rsidRPr="00CF4EE1" w:rsidRDefault="006F36BA" w:rsidP="00CF4EE1">
            <w:pPr>
              <w:rPr>
                <w:b/>
                <w:lang w:eastAsia="en-US"/>
              </w:rPr>
            </w:pPr>
            <w:r w:rsidRPr="00CF4EE1">
              <w:rPr>
                <w:b/>
                <w:lang w:eastAsia="en-US"/>
              </w:rPr>
              <w:t>Lateinamerika im Kontext neuer Herausforderungen</w:t>
            </w:r>
          </w:p>
          <w:p w14:paraId="693DC313" w14:textId="77777777" w:rsidR="006F36BA" w:rsidRPr="00CF4EE1" w:rsidRDefault="006F36BA" w:rsidP="00CF4EE1">
            <w:pPr>
              <w:rPr>
                <w:b/>
                <w:lang w:eastAsia="en-US"/>
              </w:rPr>
            </w:pPr>
            <w:r w:rsidRPr="00CF4EE1">
              <w:rPr>
                <w:b/>
                <w:lang w:eastAsia="en-US"/>
              </w:rPr>
              <w:t>(gültig bis 30.09.2019)</w:t>
            </w:r>
          </w:p>
          <w:p w14:paraId="0171A744" w14:textId="77777777" w:rsidR="006F36BA" w:rsidRPr="00352D77" w:rsidRDefault="006F36BA" w:rsidP="00CF4EE1">
            <w:pPr>
              <w:rPr>
                <w:lang w:val="en-GB" w:eastAsia="en-US"/>
              </w:rPr>
            </w:pPr>
            <w:r w:rsidRPr="000E31FE">
              <w:rPr>
                <w:lang w:val="en-GB" w:eastAsia="en-US"/>
              </w:rPr>
              <w:t>(</w:t>
            </w:r>
            <w:r>
              <w:rPr>
                <w:lang w:val="en-GB" w:eastAsia="en-US"/>
              </w:rPr>
              <w:t>Latin America in the context of new challenges)</w:t>
            </w:r>
          </w:p>
        </w:tc>
        <w:tc>
          <w:tcPr>
            <w:tcW w:w="1134" w:type="dxa"/>
            <w:tcBorders>
              <w:top w:val="double" w:sz="4" w:space="0" w:color="auto"/>
              <w:left w:val="single" w:sz="4" w:space="0" w:color="auto"/>
              <w:bottom w:val="single" w:sz="4" w:space="0" w:color="auto"/>
              <w:right w:val="double" w:sz="4" w:space="0" w:color="auto"/>
            </w:tcBorders>
            <w:hideMark/>
          </w:tcPr>
          <w:p w14:paraId="002A9CBF" w14:textId="77777777" w:rsidR="006F36BA" w:rsidRPr="00CF4EE1" w:rsidRDefault="006F36BA" w:rsidP="00CF4EE1">
            <w:pPr>
              <w:rPr>
                <w:b/>
              </w:rPr>
            </w:pPr>
            <w:r w:rsidRPr="00CF4EE1">
              <w:rPr>
                <w:b/>
              </w:rPr>
              <w:t xml:space="preserve">5 ECTS </w:t>
            </w:r>
          </w:p>
        </w:tc>
      </w:tr>
      <w:tr w:rsidR="006F36BA" w:rsidRPr="00BF7282" w14:paraId="18A9B1C3" w14:textId="77777777" w:rsidTr="00C37596">
        <w:trPr>
          <w:trHeight w:val="530"/>
          <w:jc w:val="center"/>
        </w:trPr>
        <w:tc>
          <w:tcPr>
            <w:tcW w:w="552" w:type="dxa"/>
            <w:vMerge/>
            <w:tcBorders>
              <w:left w:val="double" w:sz="4" w:space="0" w:color="auto"/>
              <w:right w:val="single" w:sz="4" w:space="0" w:color="auto"/>
            </w:tcBorders>
          </w:tcPr>
          <w:p w14:paraId="140ED7B4"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1875D44F" w14:textId="77777777" w:rsidR="006F36BA" w:rsidRPr="00CF4EE1" w:rsidRDefault="006F36BA" w:rsidP="00CF4EE1">
            <w:pPr>
              <w:rPr>
                <w:b/>
              </w:rPr>
            </w:pPr>
            <w:r w:rsidRPr="00CF4EE1">
              <w:rPr>
                <w:b/>
              </w:rPr>
              <w:t>Modul</w:t>
            </w:r>
          </w:p>
          <w:p w14:paraId="7B5E8BD9" w14:textId="77777777" w:rsidR="006F36BA" w:rsidRPr="00BF7282" w:rsidRDefault="006F36BA" w:rsidP="00CF4EE1">
            <w:r>
              <w:t>RUW-3286</w:t>
            </w:r>
          </w:p>
        </w:tc>
        <w:tc>
          <w:tcPr>
            <w:tcW w:w="5670" w:type="dxa"/>
            <w:tcBorders>
              <w:top w:val="single" w:sz="4" w:space="0" w:color="auto"/>
              <w:left w:val="single" w:sz="4" w:space="0" w:color="auto"/>
              <w:bottom w:val="single" w:sz="4" w:space="0" w:color="auto"/>
              <w:right w:val="single" w:sz="4" w:space="0" w:color="auto"/>
            </w:tcBorders>
          </w:tcPr>
          <w:p w14:paraId="75280A07" w14:textId="77777777" w:rsidR="006F36BA" w:rsidRPr="00CF4EE1" w:rsidRDefault="006F36BA" w:rsidP="00CF4EE1">
            <w:pPr>
              <w:rPr>
                <w:b/>
                <w:lang w:eastAsia="en-US"/>
              </w:rPr>
            </w:pPr>
            <w:r w:rsidRPr="00CF4EE1">
              <w:rPr>
                <w:b/>
                <w:lang w:eastAsia="en-US"/>
              </w:rPr>
              <w:t xml:space="preserve">Agiles Projektmanagement im interkulturellen Kontext </w:t>
            </w:r>
          </w:p>
          <w:p w14:paraId="1C1594AC" w14:textId="77777777" w:rsidR="006F36BA" w:rsidRPr="00352D77" w:rsidRDefault="006F36BA" w:rsidP="00CF4EE1">
            <w:pPr>
              <w:rPr>
                <w:lang w:val="en-GB" w:eastAsia="en-US"/>
              </w:rPr>
            </w:pPr>
            <w:r>
              <w:rPr>
                <w:lang w:eastAsia="en-US"/>
              </w:rPr>
              <w:t>(Agile project management in an intercultural context)</w:t>
            </w:r>
          </w:p>
        </w:tc>
        <w:tc>
          <w:tcPr>
            <w:tcW w:w="1134" w:type="dxa"/>
            <w:tcBorders>
              <w:top w:val="single" w:sz="4" w:space="0" w:color="auto"/>
              <w:left w:val="single" w:sz="4" w:space="0" w:color="auto"/>
              <w:bottom w:val="single" w:sz="4" w:space="0" w:color="auto"/>
              <w:right w:val="double" w:sz="4" w:space="0" w:color="auto"/>
            </w:tcBorders>
          </w:tcPr>
          <w:p w14:paraId="02F55425" w14:textId="77777777" w:rsidR="006F36BA" w:rsidRPr="00CF4EE1" w:rsidRDefault="006F36BA" w:rsidP="00CF4EE1">
            <w:pPr>
              <w:rPr>
                <w:b/>
              </w:rPr>
            </w:pPr>
            <w:r w:rsidRPr="00CF4EE1">
              <w:rPr>
                <w:b/>
              </w:rPr>
              <w:t xml:space="preserve">5 ECTS </w:t>
            </w:r>
          </w:p>
        </w:tc>
      </w:tr>
      <w:tr w:rsidR="006F36BA" w:rsidRPr="00BF7282" w14:paraId="09203C93" w14:textId="77777777" w:rsidTr="00C37596">
        <w:trPr>
          <w:trHeight w:val="537"/>
          <w:jc w:val="center"/>
        </w:trPr>
        <w:tc>
          <w:tcPr>
            <w:tcW w:w="552" w:type="dxa"/>
            <w:vMerge/>
            <w:tcBorders>
              <w:left w:val="double" w:sz="4" w:space="0" w:color="auto"/>
              <w:right w:val="single" w:sz="4" w:space="0" w:color="auto"/>
            </w:tcBorders>
          </w:tcPr>
          <w:p w14:paraId="411540A9"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675E746D" w14:textId="77777777" w:rsidR="006F36BA" w:rsidRPr="00CF4EE1" w:rsidRDefault="006F36BA" w:rsidP="00CF4EE1">
            <w:pPr>
              <w:rPr>
                <w:b/>
              </w:rPr>
            </w:pPr>
            <w:r w:rsidRPr="00CF4EE1">
              <w:rPr>
                <w:b/>
              </w:rPr>
              <w:t>Modul</w:t>
            </w:r>
          </w:p>
          <w:p w14:paraId="2DA55C0E" w14:textId="77777777" w:rsidR="006F36BA" w:rsidRPr="00BF7282" w:rsidRDefault="006F36BA" w:rsidP="00CF4EE1">
            <w:r>
              <w:t>RUW-3295</w:t>
            </w:r>
          </w:p>
        </w:tc>
        <w:tc>
          <w:tcPr>
            <w:tcW w:w="5670" w:type="dxa"/>
            <w:tcBorders>
              <w:top w:val="single" w:sz="4" w:space="0" w:color="auto"/>
              <w:left w:val="single" w:sz="4" w:space="0" w:color="auto"/>
              <w:bottom w:val="single" w:sz="4" w:space="0" w:color="auto"/>
              <w:right w:val="single" w:sz="4" w:space="0" w:color="auto"/>
            </w:tcBorders>
          </w:tcPr>
          <w:p w14:paraId="3BC9527D" w14:textId="77777777" w:rsidR="006F36BA" w:rsidRPr="00CF4EE1" w:rsidRDefault="006F36BA" w:rsidP="00CF4EE1">
            <w:pPr>
              <w:rPr>
                <w:b/>
                <w:lang w:eastAsia="en-US"/>
              </w:rPr>
            </w:pPr>
            <w:r w:rsidRPr="00CF4EE1">
              <w:rPr>
                <w:b/>
                <w:lang w:eastAsia="en-US"/>
              </w:rPr>
              <w:t xml:space="preserve">Lateinamerika im 21. Jahrhundert </w:t>
            </w:r>
          </w:p>
          <w:p w14:paraId="356E513D" w14:textId="77777777" w:rsidR="006F36BA" w:rsidRPr="000E31FE" w:rsidRDefault="006F36BA" w:rsidP="00CF4EE1">
            <w:pPr>
              <w:rPr>
                <w:lang w:val="en-US" w:eastAsia="en-US"/>
              </w:rPr>
            </w:pPr>
            <w:r w:rsidRPr="000E31FE">
              <w:rPr>
                <w:lang w:val="en-GB" w:eastAsia="en-US"/>
              </w:rPr>
              <w:t>(</w:t>
            </w:r>
            <w:r>
              <w:rPr>
                <w:lang w:val="en-GB" w:eastAsia="en-US"/>
              </w:rPr>
              <w:t>Latin America in the 21st century)</w:t>
            </w:r>
          </w:p>
        </w:tc>
        <w:tc>
          <w:tcPr>
            <w:tcW w:w="1134" w:type="dxa"/>
            <w:tcBorders>
              <w:top w:val="single" w:sz="4" w:space="0" w:color="auto"/>
              <w:left w:val="single" w:sz="4" w:space="0" w:color="auto"/>
              <w:bottom w:val="single" w:sz="4" w:space="0" w:color="auto"/>
              <w:right w:val="double" w:sz="4" w:space="0" w:color="auto"/>
            </w:tcBorders>
          </w:tcPr>
          <w:p w14:paraId="642F641B" w14:textId="77777777" w:rsidR="006F36BA" w:rsidRPr="00CF4EE1" w:rsidRDefault="006F36BA" w:rsidP="00CF4EE1">
            <w:pPr>
              <w:rPr>
                <w:b/>
              </w:rPr>
            </w:pPr>
            <w:r w:rsidRPr="00CF4EE1">
              <w:rPr>
                <w:b/>
              </w:rPr>
              <w:t xml:space="preserve">5 ECTS </w:t>
            </w:r>
          </w:p>
        </w:tc>
      </w:tr>
      <w:tr w:rsidR="006F36BA" w:rsidRPr="00BF7282" w14:paraId="404F4DCE" w14:textId="77777777" w:rsidTr="00C37596">
        <w:trPr>
          <w:trHeight w:val="550"/>
          <w:jc w:val="center"/>
        </w:trPr>
        <w:tc>
          <w:tcPr>
            <w:tcW w:w="552" w:type="dxa"/>
            <w:vMerge/>
            <w:tcBorders>
              <w:left w:val="double" w:sz="4" w:space="0" w:color="auto"/>
              <w:right w:val="single" w:sz="4" w:space="0" w:color="auto"/>
            </w:tcBorders>
          </w:tcPr>
          <w:p w14:paraId="34C081EF"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58457FF2" w14:textId="77777777" w:rsidR="006F36BA" w:rsidRPr="00CF4EE1" w:rsidRDefault="006F36BA" w:rsidP="00CF4EE1">
            <w:pPr>
              <w:rPr>
                <w:b/>
              </w:rPr>
            </w:pPr>
            <w:r w:rsidRPr="00CF4EE1">
              <w:rPr>
                <w:b/>
              </w:rPr>
              <w:t>Modul</w:t>
            </w:r>
          </w:p>
          <w:p w14:paraId="7D4A43BF" w14:textId="77777777" w:rsidR="006F36BA" w:rsidRPr="00BF7282" w:rsidRDefault="006F36BA" w:rsidP="00CF4EE1">
            <w:r>
              <w:t>RUW-3305</w:t>
            </w:r>
          </w:p>
        </w:tc>
        <w:tc>
          <w:tcPr>
            <w:tcW w:w="5670" w:type="dxa"/>
            <w:tcBorders>
              <w:top w:val="single" w:sz="4" w:space="0" w:color="auto"/>
              <w:left w:val="single" w:sz="4" w:space="0" w:color="auto"/>
              <w:bottom w:val="single" w:sz="4" w:space="0" w:color="auto"/>
              <w:right w:val="single" w:sz="4" w:space="0" w:color="auto"/>
            </w:tcBorders>
          </w:tcPr>
          <w:p w14:paraId="2515F89D" w14:textId="77777777" w:rsidR="006F36BA" w:rsidRPr="00CF4EE1" w:rsidRDefault="006F36BA" w:rsidP="00CF4EE1">
            <w:pPr>
              <w:rPr>
                <w:b/>
                <w:lang w:val="es-ES" w:eastAsia="en-US"/>
              </w:rPr>
            </w:pPr>
            <w:r w:rsidRPr="00CF4EE1">
              <w:rPr>
                <w:b/>
                <w:lang w:val="es-ES" w:eastAsia="en-US"/>
              </w:rPr>
              <w:t>Las relaciones internacionales de América Latina</w:t>
            </w:r>
          </w:p>
          <w:p w14:paraId="56EF6D2F" w14:textId="77777777" w:rsidR="006F36BA" w:rsidRPr="002C6352" w:rsidRDefault="006F36BA" w:rsidP="00CF4EE1">
            <w:pPr>
              <w:rPr>
                <w:lang w:val="es-ES" w:eastAsia="en-US"/>
              </w:rPr>
            </w:pPr>
            <w:r>
              <w:rPr>
                <w:lang w:val="es-ES" w:eastAsia="en-US"/>
              </w:rPr>
              <w:t>(The international relations of Latin America)</w:t>
            </w:r>
          </w:p>
        </w:tc>
        <w:tc>
          <w:tcPr>
            <w:tcW w:w="1134" w:type="dxa"/>
            <w:tcBorders>
              <w:top w:val="single" w:sz="4" w:space="0" w:color="auto"/>
              <w:left w:val="single" w:sz="4" w:space="0" w:color="auto"/>
              <w:bottom w:val="single" w:sz="4" w:space="0" w:color="auto"/>
              <w:right w:val="double" w:sz="4" w:space="0" w:color="auto"/>
            </w:tcBorders>
          </w:tcPr>
          <w:p w14:paraId="3A3C8F39" w14:textId="77777777" w:rsidR="006F36BA" w:rsidRPr="00CF4EE1" w:rsidRDefault="006F36BA" w:rsidP="00CF4EE1">
            <w:pPr>
              <w:rPr>
                <w:b/>
              </w:rPr>
            </w:pPr>
            <w:r w:rsidRPr="00CF4EE1">
              <w:rPr>
                <w:b/>
              </w:rPr>
              <w:t xml:space="preserve">5 ECTS </w:t>
            </w:r>
          </w:p>
        </w:tc>
      </w:tr>
      <w:tr w:rsidR="006F36BA" w:rsidRPr="00705C17" w14:paraId="3719605E" w14:textId="77777777" w:rsidTr="00C37596">
        <w:trPr>
          <w:trHeight w:val="550"/>
          <w:jc w:val="center"/>
        </w:trPr>
        <w:tc>
          <w:tcPr>
            <w:tcW w:w="552" w:type="dxa"/>
            <w:vMerge/>
            <w:tcBorders>
              <w:left w:val="double" w:sz="4" w:space="0" w:color="auto"/>
              <w:right w:val="single" w:sz="4" w:space="0" w:color="auto"/>
            </w:tcBorders>
          </w:tcPr>
          <w:p w14:paraId="3D68B858"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7574E002" w14:textId="77777777" w:rsidR="006F36BA" w:rsidRPr="00705C17" w:rsidRDefault="006F36BA" w:rsidP="00C37596">
            <w:pPr>
              <w:rPr>
                <w:rFonts w:cs="Arial"/>
                <w:b/>
                <w:szCs w:val="22"/>
              </w:rPr>
            </w:pPr>
            <w:r>
              <w:rPr>
                <w:rFonts w:cs="Arial"/>
                <w:b/>
                <w:szCs w:val="22"/>
              </w:rPr>
              <w:t>Modul</w:t>
            </w:r>
          </w:p>
          <w:p w14:paraId="1FC296FA" w14:textId="77777777" w:rsidR="006F36BA" w:rsidRPr="00705C17" w:rsidRDefault="006F36BA" w:rsidP="00C37596">
            <w:pPr>
              <w:rPr>
                <w:rFonts w:cs="Arial"/>
                <w:szCs w:val="22"/>
              </w:rPr>
            </w:pPr>
            <w:r>
              <w:rPr>
                <w:rFonts w:cs="Arial"/>
                <w:szCs w:val="22"/>
              </w:rPr>
              <w:t>RUW-3315</w:t>
            </w:r>
          </w:p>
        </w:tc>
        <w:tc>
          <w:tcPr>
            <w:tcW w:w="5670" w:type="dxa"/>
            <w:tcBorders>
              <w:top w:val="single" w:sz="4" w:space="0" w:color="auto"/>
              <w:left w:val="single" w:sz="4" w:space="0" w:color="auto"/>
              <w:bottom w:val="single" w:sz="4" w:space="0" w:color="auto"/>
              <w:right w:val="single" w:sz="4" w:space="0" w:color="auto"/>
            </w:tcBorders>
          </w:tcPr>
          <w:p w14:paraId="0726BE2E" w14:textId="77777777" w:rsidR="006F36BA" w:rsidRPr="00CF4EE1" w:rsidRDefault="006F36BA" w:rsidP="00CF4EE1">
            <w:pPr>
              <w:rPr>
                <w:b/>
                <w:lang w:val="es-ES" w:eastAsia="en-US"/>
              </w:rPr>
            </w:pPr>
            <w:r w:rsidRPr="00CF4EE1">
              <w:rPr>
                <w:b/>
                <w:lang w:val="es-ES" w:eastAsia="en-US"/>
              </w:rPr>
              <w:t>Políticas y economías de América Latina</w:t>
            </w:r>
          </w:p>
          <w:p w14:paraId="745A9784" w14:textId="77777777" w:rsidR="006F36BA" w:rsidRPr="00705C17" w:rsidRDefault="006F36BA" w:rsidP="00C37596">
            <w:pPr>
              <w:rPr>
                <w:rFonts w:cs="Arial"/>
                <w:szCs w:val="22"/>
                <w:lang w:val="en-US" w:eastAsia="en-US"/>
              </w:rPr>
            </w:pPr>
            <w:r w:rsidRPr="00705C17">
              <w:rPr>
                <w:rFonts w:cs="Arial"/>
                <w:szCs w:val="22"/>
                <w:lang w:val="en-US" w:eastAsia="en-US"/>
              </w:rPr>
              <w:t xml:space="preserve">(Politics and </w:t>
            </w:r>
            <w:r>
              <w:rPr>
                <w:rFonts w:cs="Arial"/>
                <w:szCs w:val="22"/>
                <w:lang w:val="en-US" w:eastAsia="en-US"/>
              </w:rPr>
              <w:t>e</w:t>
            </w:r>
            <w:r w:rsidRPr="00705C17">
              <w:rPr>
                <w:rFonts w:cs="Arial"/>
                <w:szCs w:val="22"/>
                <w:lang w:val="en-US" w:eastAsia="en-US"/>
              </w:rPr>
              <w:t xml:space="preserve">conomics in Latin America) </w:t>
            </w:r>
          </w:p>
        </w:tc>
        <w:tc>
          <w:tcPr>
            <w:tcW w:w="1134" w:type="dxa"/>
            <w:tcBorders>
              <w:top w:val="single" w:sz="4" w:space="0" w:color="auto"/>
              <w:left w:val="single" w:sz="4" w:space="0" w:color="auto"/>
              <w:bottom w:val="single" w:sz="4" w:space="0" w:color="auto"/>
              <w:right w:val="double" w:sz="4" w:space="0" w:color="auto"/>
            </w:tcBorders>
          </w:tcPr>
          <w:p w14:paraId="5273949E" w14:textId="77777777" w:rsidR="006F36BA" w:rsidRPr="00705C17" w:rsidRDefault="006F36BA" w:rsidP="00C37596">
            <w:pPr>
              <w:rPr>
                <w:rFonts w:cs="Arial"/>
                <w:b/>
                <w:szCs w:val="22"/>
                <w:lang w:val="en-US"/>
              </w:rPr>
            </w:pPr>
            <w:r w:rsidRPr="00705C17">
              <w:rPr>
                <w:rFonts w:cs="Arial"/>
                <w:b/>
                <w:szCs w:val="22"/>
                <w:lang w:val="en-US"/>
              </w:rPr>
              <w:t>5</w:t>
            </w:r>
            <w:r>
              <w:rPr>
                <w:rFonts w:cs="Arial"/>
                <w:b/>
                <w:szCs w:val="22"/>
                <w:lang w:val="en-US"/>
              </w:rPr>
              <w:t xml:space="preserve"> ECTS</w:t>
            </w:r>
          </w:p>
        </w:tc>
      </w:tr>
      <w:tr w:rsidR="006F36BA" w:rsidRPr="00BF7282" w14:paraId="61F99CC2" w14:textId="77777777" w:rsidTr="00C37596">
        <w:trPr>
          <w:trHeight w:val="606"/>
          <w:jc w:val="center"/>
        </w:trPr>
        <w:tc>
          <w:tcPr>
            <w:tcW w:w="552" w:type="dxa"/>
            <w:vMerge/>
            <w:tcBorders>
              <w:left w:val="double" w:sz="4" w:space="0" w:color="auto"/>
              <w:right w:val="single" w:sz="4" w:space="0" w:color="auto"/>
            </w:tcBorders>
          </w:tcPr>
          <w:p w14:paraId="6392D05C"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12504DF0" w14:textId="77777777" w:rsidR="006F36BA" w:rsidRPr="00BF7282" w:rsidRDefault="006F36BA" w:rsidP="00C37596">
            <w:pPr>
              <w:ind w:right="-63"/>
              <w:rPr>
                <w:rFonts w:cs="Arial"/>
                <w:b/>
              </w:rPr>
            </w:pPr>
            <w:r w:rsidRPr="00BF7282">
              <w:rPr>
                <w:rFonts w:cs="Arial"/>
                <w:b/>
                <w:szCs w:val="22"/>
              </w:rPr>
              <w:t>Modul</w:t>
            </w:r>
          </w:p>
          <w:p w14:paraId="2DCAB4F9" w14:textId="77777777" w:rsidR="006F36BA" w:rsidRPr="00BF7282" w:rsidRDefault="006F36BA" w:rsidP="00C37596">
            <w:pPr>
              <w:rPr>
                <w:rFonts w:cs="Arial"/>
              </w:rPr>
            </w:pPr>
            <w:r>
              <w:rPr>
                <w:rFonts w:cs="Arial"/>
                <w:szCs w:val="22"/>
              </w:rPr>
              <w:t>RUW-3325</w:t>
            </w:r>
          </w:p>
        </w:tc>
        <w:tc>
          <w:tcPr>
            <w:tcW w:w="5670" w:type="dxa"/>
            <w:tcBorders>
              <w:top w:val="single" w:sz="4" w:space="0" w:color="auto"/>
              <w:left w:val="single" w:sz="4" w:space="0" w:color="auto"/>
              <w:bottom w:val="single" w:sz="4" w:space="0" w:color="auto"/>
              <w:right w:val="single" w:sz="4" w:space="0" w:color="auto"/>
            </w:tcBorders>
          </w:tcPr>
          <w:p w14:paraId="548D848E" w14:textId="77777777" w:rsidR="006F36BA" w:rsidRPr="000E31FE" w:rsidRDefault="006F36BA" w:rsidP="00C37596">
            <w:pPr>
              <w:rPr>
                <w:rFonts w:cs="Arial"/>
                <w:szCs w:val="22"/>
                <w:lang w:val="en-US" w:eastAsia="en-US"/>
              </w:rPr>
            </w:pPr>
            <w:r w:rsidRPr="00C10B92">
              <w:rPr>
                <w:b/>
                <w:lang w:eastAsia="en-US"/>
              </w:rPr>
              <w:t xml:space="preserve">The international relations of Latin America </w:t>
            </w:r>
          </w:p>
        </w:tc>
        <w:tc>
          <w:tcPr>
            <w:tcW w:w="1134" w:type="dxa"/>
            <w:tcBorders>
              <w:top w:val="single" w:sz="4" w:space="0" w:color="auto"/>
              <w:left w:val="single" w:sz="4" w:space="0" w:color="auto"/>
              <w:bottom w:val="single" w:sz="4" w:space="0" w:color="auto"/>
              <w:right w:val="double" w:sz="4" w:space="0" w:color="auto"/>
            </w:tcBorders>
          </w:tcPr>
          <w:p w14:paraId="54231C18" w14:textId="77777777" w:rsidR="006F36BA" w:rsidRPr="00BF7282" w:rsidRDefault="006F36BA" w:rsidP="00C37596">
            <w:pPr>
              <w:rPr>
                <w:rFonts w:cs="Arial"/>
                <w:b/>
              </w:rPr>
            </w:pPr>
            <w:r w:rsidRPr="00BF7282">
              <w:rPr>
                <w:rFonts w:cs="Arial"/>
                <w:b/>
                <w:szCs w:val="22"/>
              </w:rPr>
              <w:t xml:space="preserve">5 ECTS </w:t>
            </w:r>
          </w:p>
        </w:tc>
      </w:tr>
      <w:tr w:rsidR="006F36BA" w:rsidRPr="00BF7282" w14:paraId="5860B0A7" w14:textId="77777777" w:rsidTr="00C37596">
        <w:trPr>
          <w:trHeight w:val="428"/>
          <w:jc w:val="center"/>
        </w:trPr>
        <w:tc>
          <w:tcPr>
            <w:tcW w:w="552" w:type="dxa"/>
            <w:vMerge/>
            <w:tcBorders>
              <w:left w:val="double" w:sz="4" w:space="0" w:color="auto"/>
              <w:right w:val="single" w:sz="4" w:space="0" w:color="auto"/>
            </w:tcBorders>
          </w:tcPr>
          <w:p w14:paraId="3FFFA8BA"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4DF8B0C6" w14:textId="77777777" w:rsidR="006F36BA" w:rsidRPr="00BF7282" w:rsidRDefault="006F36BA" w:rsidP="00C37596">
            <w:pPr>
              <w:ind w:right="-63"/>
              <w:rPr>
                <w:rFonts w:cs="Arial"/>
                <w:b/>
              </w:rPr>
            </w:pPr>
            <w:r w:rsidRPr="00BF7282">
              <w:rPr>
                <w:rFonts w:cs="Arial"/>
                <w:b/>
                <w:szCs w:val="22"/>
              </w:rPr>
              <w:t>Modul</w:t>
            </w:r>
          </w:p>
          <w:p w14:paraId="58A28787" w14:textId="77777777" w:rsidR="006F36BA" w:rsidRPr="00584345" w:rsidRDefault="006F36BA" w:rsidP="00C37596">
            <w:pPr>
              <w:rPr>
                <w:rFonts w:cs="Arial"/>
                <w:szCs w:val="22"/>
              </w:rPr>
            </w:pPr>
            <w:r>
              <w:rPr>
                <w:rFonts w:cs="Arial"/>
                <w:szCs w:val="22"/>
              </w:rPr>
              <w:t>RUW-4200</w:t>
            </w:r>
          </w:p>
        </w:tc>
        <w:tc>
          <w:tcPr>
            <w:tcW w:w="5670" w:type="dxa"/>
            <w:tcBorders>
              <w:top w:val="single" w:sz="4" w:space="0" w:color="auto"/>
              <w:left w:val="single" w:sz="4" w:space="0" w:color="auto"/>
              <w:bottom w:val="single" w:sz="4" w:space="0" w:color="auto"/>
              <w:right w:val="single" w:sz="4" w:space="0" w:color="auto"/>
            </w:tcBorders>
          </w:tcPr>
          <w:p w14:paraId="6E361996" w14:textId="77777777" w:rsidR="006F36BA" w:rsidRPr="000E31FE" w:rsidRDefault="006F36BA" w:rsidP="00C37596">
            <w:pPr>
              <w:rPr>
                <w:rFonts w:cs="Arial"/>
                <w:szCs w:val="22"/>
                <w:lang w:val="en-US" w:eastAsia="en-US"/>
              </w:rPr>
            </w:pPr>
            <w:r w:rsidRPr="00C10B92">
              <w:rPr>
                <w:b/>
                <w:lang w:eastAsia="en-US"/>
              </w:rPr>
              <w:t xml:space="preserve">The </w:t>
            </w:r>
            <w:r>
              <w:rPr>
                <w:b/>
                <w:lang w:eastAsia="en-US"/>
              </w:rPr>
              <w:t>BRICS</w:t>
            </w:r>
            <w:r w:rsidRPr="00C10B92">
              <w:rPr>
                <w:b/>
                <w:lang w:eastAsia="en-US"/>
              </w:rPr>
              <w:t xml:space="preserve"> </w:t>
            </w:r>
          </w:p>
        </w:tc>
        <w:tc>
          <w:tcPr>
            <w:tcW w:w="1134" w:type="dxa"/>
            <w:tcBorders>
              <w:top w:val="single" w:sz="4" w:space="0" w:color="auto"/>
              <w:left w:val="single" w:sz="4" w:space="0" w:color="auto"/>
              <w:bottom w:val="single" w:sz="4" w:space="0" w:color="auto"/>
              <w:right w:val="double" w:sz="4" w:space="0" w:color="auto"/>
            </w:tcBorders>
          </w:tcPr>
          <w:p w14:paraId="2C807DA3" w14:textId="77777777" w:rsidR="006F36BA" w:rsidRPr="00BF7282" w:rsidRDefault="006F36BA" w:rsidP="00C37596">
            <w:pPr>
              <w:rPr>
                <w:rFonts w:cs="Arial"/>
                <w:b/>
              </w:rPr>
            </w:pPr>
            <w:r w:rsidRPr="00BF7282">
              <w:rPr>
                <w:rFonts w:cs="Arial"/>
                <w:b/>
                <w:szCs w:val="22"/>
              </w:rPr>
              <w:t xml:space="preserve">5 ECTS </w:t>
            </w:r>
          </w:p>
        </w:tc>
      </w:tr>
      <w:tr w:rsidR="006F36BA" w:rsidRPr="00BF7282" w14:paraId="543E7AB8" w14:textId="77777777" w:rsidTr="00C37596">
        <w:trPr>
          <w:trHeight w:val="570"/>
          <w:jc w:val="center"/>
        </w:trPr>
        <w:tc>
          <w:tcPr>
            <w:tcW w:w="552" w:type="dxa"/>
            <w:vMerge/>
            <w:tcBorders>
              <w:left w:val="double" w:sz="4" w:space="0" w:color="auto"/>
              <w:right w:val="single" w:sz="4" w:space="0" w:color="auto"/>
            </w:tcBorders>
          </w:tcPr>
          <w:p w14:paraId="1065D9BA" w14:textId="77777777" w:rsidR="006F36BA" w:rsidRPr="00BD7E83" w:rsidRDefault="006F36BA" w:rsidP="006F36BA">
            <w:pPr>
              <w:numPr>
                <w:ilvl w:val="0"/>
                <w:numId w:val="375"/>
              </w:numPr>
              <w:rPr>
                <w:rFonts w:cs="Arial"/>
                <w:i/>
                <w:szCs w:val="22"/>
              </w:rPr>
            </w:pPr>
          </w:p>
        </w:tc>
        <w:tc>
          <w:tcPr>
            <w:tcW w:w="2552" w:type="dxa"/>
            <w:tcBorders>
              <w:top w:val="single" w:sz="4" w:space="0" w:color="auto"/>
              <w:left w:val="single" w:sz="4" w:space="0" w:color="auto"/>
              <w:bottom w:val="single" w:sz="4" w:space="0" w:color="auto"/>
              <w:right w:val="single" w:sz="4" w:space="0" w:color="auto"/>
            </w:tcBorders>
          </w:tcPr>
          <w:p w14:paraId="2E5E6CFE" w14:textId="77777777" w:rsidR="006F36BA" w:rsidRPr="00113229" w:rsidRDefault="006F36BA" w:rsidP="00C37596">
            <w:pPr>
              <w:rPr>
                <w:rFonts w:cs="Arial"/>
                <w:b/>
                <w:szCs w:val="22"/>
              </w:rPr>
            </w:pPr>
            <w:r w:rsidRPr="00113229">
              <w:rPr>
                <w:rFonts w:cs="Arial"/>
                <w:b/>
                <w:szCs w:val="22"/>
              </w:rPr>
              <w:t>Modul</w:t>
            </w:r>
          </w:p>
          <w:p w14:paraId="77881D7E" w14:textId="77777777" w:rsidR="006F36BA" w:rsidRPr="0099087A" w:rsidRDefault="006F36BA" w:rsidP="00C37596">
            <w:pPr>
              <w:rPr>
                <w:rFonts w:cs="Arial"/>
                <w:szCs w:val="22"/>
              </w:rPr>
            </w:pPr>
            <w:r>
              <w:rPr>
                <w:rFonts w:cs="Arial"/>
                <w:szCs w:val="22"/>
              </w:rPr>
              <w:t>RUW-5771</w:t>
            </w:r>
          </w:p>
        </w:tc>
        <w:tc>
          <w:tcPr>
            <w:tcW w:w="5670" w:type="dxa"/>
            <w:tcBorders>
              <w:top w:val="single" w:sz="4" w:space="0" w:color="auto"/>
              <w:left w:val="single" w:sz="4" w:space="0" w:color="auto"/>
              <w:bottom w:val="single" w:sz="4" w:space="0" w:color="auto"/>
              <w:right w:val="single" w:sz="4" w:space="0" w:color="auto"/>
            </w:tcBorders>
          </w:tcPr>
          <w:p w14:paraId="3BE06714" w14:textId="77777777" w:rsidR="006F36BA" w:rsidRPr="0099087A" w:rsidRDefault="006F36BA" w:rsidP="00C37596">
            <w:pPr>
              <w:rPr>
                <w:b/>
                <w:lang w:eastAsia="en-US"/>
              </w:rPr>
            </w:pPr>
            <w:r w:rsidRPr="0099087A">
              <w:rPr>
                <w:b/>
                <w:lang w:val="en-US" w:eastAsia="en-US"/>
              </w:rPr>
              <w:t>Business in Brazil – Doing Business in an emerging market</w:t>
            </w:r>
          </w:p>
        </w:tc>
        <w:tc>
          <w:tcPr>
            <w:tcW w:w="1134" w:type="dxa"/>
            <w:tcBorders>
              <w:top w:val="single" w:sz="4" w:space="0" w:color="auto"/>
              <w:left w:val="single" w:sz="4" w:space="0" w:color="auto"/>
              <w:bottom w:val="single" w:sz="4" w:space="0" w:color="auto"/>
              <w:right w:val="double" w:sz="4" w:space="0" w:color="auto"/>
            </w:tcBorders>
          </w:tcPr>
          <w:p w14:paraId="2ADF514B" w14:textId="77777777" w:rsidR="006F36BA" w:rsidRPr="00BF7282" w:rsidRDefault="006F36BA" w:rsidP="00C37596">
            <w:pPr>
              <w:rPr>
                <w:rFonts w:cs="Arial"/>
                <w:b/>
                <w:szCs w:val="22"/>
              </w:rPr>
            </w:pPr>
            <w:r w:rsidRPr="00BF7282">
              <w:rPr>
                <w:rFonts w:cs="Arial"/>
                <w:b/>
                <w:szCs w:val="22"/>
              </w:rPr>
              <w:t>5 ECTS</w:t>
            </w:r>
          </w:p>
        </w:tc>
      </w:tr>
      <w:tr w:rsidR="006F36BA" w:rsidRPr="00BF7282" w14:paraId="4741BA11" w14:textId="77777777" w:rsidTr="00C37596">
        <w:trPr>
          <w:trHeight w:val="567"/>
          <w:jc w:val="center"/>
        </w:trPr>
        <w:tc>
          <w:tcPr>
            <w:tcW w:w="552" w:type="dxa"/>
            <w:tcBorders>
              <w:top w:val="double" w:sz="4" w:space="0" w:color="auto"/>
              <w:left w:val="double" w:sz="4" w:space="0" w:color="auto"/>
              <w:bottom w:val="double" w:sz="4" w:space="0" w:color="auto"/>
              <w:right w:val="single" w:sz="4" w:space="0" w:color="auto"/>
            </w:tcBorders>
            <w:hideMark/>
          </w:tcPr>
          <w:p w14:paraId="7BF6C1D4" w14:textId="77777777" w:rsidR="006F36BA" w:rsidRPr="00BF7282" w:rsidRDefault="006F36BA" w:rsidP="006F36BA">
            <w:pPr>
              <w:numPr>
                <w:ilvl w:val="0"/>
                <w:numId w:val="375"/>
              </w:numPr>
              <w:rPr>
                <w:rFonts w:cs="Arial"/>
              </w:rPr>
            </w:pPr>
            <w:r w:rsidRPr="00BD7E83">
              <w:rPr>
                <w:rFonts w:cs="Arial"/>
                <w:i/>
                <w:szCs w:val="22"/>
              </w:rPr>
              <w:t>6</w:t>
            </w:r>
          </w:p>
        </w:tc>
        <w:tc>
          <w:tcPr>
            <w:tcW w:w="2552" w:type="dxa"/>
            <w:tcBorders>
              <w:top w:val="double" w:sz="4" w:space="0" w:color="auto"/>
              <w:left w:val="single" w:sz="4" w:space="0" w:color="auto"/>
              <w:bottom w:val="double" w:sz="4" w:space="0" w:color="auto"/>
              <w:right w:val="single" w:sz="4" w:space="0" w:color="auto"/>
            </w:tcBorders>
            <w:hideMark/>
          </w:tcPr>
          <w:p w14:paraId="4476CBD0" w14:textId="77777777" w:rsidR="006F36BA" w:rsidRPr="00BF7282" w:rsidRDefault="006F36BA" w:rsidP="00C37596">
            <w:pPr>
              <w:ind w:right="-63"/>
              <w:rPr>
                <w:rFonts w:cs="Arial"/>
              </w:rPr>
            </w:pPr>
            <w:r w:rsidRPr="00BF7282">
              <w:rPr>
                <w:rFonts w:cs="Arial"/>
                <w:b/>
                <w:szCs w:val="22"/>
              </w:rPr>
              <w:t>Verantwortliche</w:t>
            </w:r>
            <w:r>
              <w:rPr>
                <w:rFonts w:cs="Arial"/>
                <w:b/>
                <w:szCs w:val="22"/>
              </w:rPr>
              <w:t>/</w:t>
            </w:r>
            <w:r w:rsidRPr="00BF7282">
              <w:rPr>
                <w:rFonts w:cs="Arial"/>
                <w:b/>
                <w:szCs w:val="22"/>
              </w:rPr>
              <w:t>r</w:t>
            </w:r>
          </w:p>
        </w:tc>
        <w:tc>
          <w:tcPr>
            <w:tcW w:w="5670" w:type="dxa"/>
            <w:tcBorders>
              <w:top w:val="double" w:sz="4" w:space="0" w:color="auto"/>
              <w:left w:val="single" w:sz="4" w:space="0" w:color="auto"/>
              <w:bottom w:val="double" w:sz="4" w:space="0" w:color="auto"/>
              <w:right w:val="single" w:sz="4" w:space="0" w:color="auto"/>
            </w:tcBorders>
            <w:hideMark/>
          </w:tcPr>
          <w:p w14:paraId="1C75D6B0" w14:textId="77777777" w:rsidR="006F36BA" w:rsidRPr="00BF7282" w:rsidRDefault="006F36BA" w:rsidP="00C37596">
            <w:pPr>
              <w:ind w:right="-63"/>
              <w:rPr>
                <w:rFonts w:cs="Arial"/>
              </w:rPr>
            </w:pPr>
            <w:r w:rsidRPr="00BF7282">
              <w:rPr>
                <w:rFonts w:cs="Arial"/>
                <w:szCs w:val="22"/>
              </w:rPr>
              <w:t xml:space="preserve">Prof. </w:t>
            </w:r>
            <w:r>
              <w:rPr>
                <w:rFonts w:cs="Arial"/>
                <w:b/>
                <w:szCs w:val="22"/>
              </w:rPr>
              <w:t>Gardini</w:t>
            </w:r>
            <w:r w:rsidRPr="004F45FB">
              <w:rPr>
                <w:rFonts w:cs="Arial"/>
                <w:szCs w:val="22"/>
              </w:rPr>
              <w:t>, Ph.D.</w:t>
            </w:r>
            <w:r>
              <w:rPr>
                <w:rFonts w:cs="Arial"/>
                <w:szCs w:val="22"/>
              </w:rPr>
              <w:t xml:space="preserve"> und Dr. Oesterreicher, Akad. Dir.</w:t>
            </w:r>
          </w:p>
        </w:tc>
        <w:tc>
          <w:tcPr>
            <w:tcW w:w="1134" w:type="dxa"/>
            <w:tcBorders>
              <w:top w:val="double" w:sz="4" w:space="0" w:color="auto"/>
              <w:left w:val="single" w:sz="4" w:space="0" w:color="auto"/>
              <w:bottom w:val="double" w:sz="4" w:space="0" w:color="auto"/>
              <w:right w:val="double" w:sz="4" w:space="0" w:color="auto"/>
            </w:tcBorders>
          </w:tcPr>
          <w:p w14:paraId="6FB9D588" w14:textId="77777777" w:rsidR="006F36BA" w:rsidRPr="00BF7282" w:rsidRDefault="006F36BA" w:rsidP="00C37596">
            <w:pPr>
              <w:ind w:right="-63"/>
              <w:rPr>
                <w:rFonts w:cs="Arial"/>
              </w:rPr>
            </w:pPr>
          </w:p>
        </w:tc>
      </w:tr>
    </w:tbl>
    <w:p w14:paraId="186B9A96" w14:textId="20D89108" w:rsidR="00CF4EE1" w:rsidRDefault="00CF4EE1" w:rsidP="00BC1EB3">
      <w:pPr>
        <w:rPr>
          <w:rFonts w:cs="Arial"/>
          <w:i/>
          <w:szCs w:val="22"/>
        </w:rPr>
      </w:pPr>
    </w:p>
    <w:p w14:paraId="2F40AB10" w14:textId="6C3DD6E0" w:rsidR="00CF4EE1" w:rsidRDefault="00CF4EE1">
      <w:pPr>
        <w:rPr>
          <w:rFonts w:cs="Arial"/>
          <w:i/>
          <w:szCs w:val="22"/>
        </w:rPr>
      </w:pPr>
      <w:r>
        <w:rPr>
          <w:rFonts w:cs="Arial"/>
          <w:i/>
          <w:szCs w:val="22"/>
        </w:rP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687"/>
        <w:gridCol w:w="5515"/>
        <w:gridCol w:w="1132"/>
      </w:tblGrid>
      <w:tr w:rsidR="00BC1EB3" w:rsidRPr="00BF7282" w14:paraId="173D4896"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175E02FE" w14:textId="77777777" w:rsidR="00A730CD" w:rsidRDefault="00A730CD" w:rsidP="00A9238C">
            <w:pPr>
              <w:numPr>
                <w:ilvl w:val="0"/>
                <w:numId w:val="44"/>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CA58A1E" w14:textId="516F7F43" w:rsidR="00542503" w:rsidRPr="00BF7282" w:rsidRDefault="00BC1EB3" w:rsidP="005D26E1">
            <w:pPr>
              <w:pStyle w:val="berschriftZweitfach"/>
              <w:jc w:val="left"/>
            </w:pPr>
            <w:bookmarkStart w:id="3375" w:name="_Toc317694589"/>
            <w:bookmarkStart w:id="3376" w:name="_Toc317772747"/>
            <w:bookmarkStart w:id="3377" w:name="_Toc317781869"/>
            <w:bookmarkStart w:id="3378" w:name="_Toc317782488"/>
            <w:bookmarkStart w:id="3379" w:name="_Toc318454763"/>
            <w:bookmarkStart w:id="3380" w:name="_Toc319076099"/>
            <w:bookmarkStart w:id="3381" w:name="_Toc319322667"/>
            <w:bookmarkStart w:id="3382" w:name="_Toc319323237"/>
            <w:bookmarkStart w:id="3383" w:name="_Toc319324768"/>
            <w:bookmarkStart w:id="3384" w:name="_Toc319325114"/>
            <w:bookmarkStart w:id="3385" w:name="_Toc319325459"/>
            <w:bookmarkStart w:id="3386" w:name="_Toc319325802"/>
            <w:bookmarkStart w:id="3387" w:name="_Toc319326145"/>
            <w:bookmarkStart w:id="3388" w:name="_Toc319326498"/>
            <w:bookmarkStart w:id="3389" w:name="_Toc319326823"/>
            <w:bookmarkStart w:id="3390" w:name="_Toc319327144"/>
            <w:bookmarkStart w:id="3391" w:name="_Toc319328068"/>
            <w:bookmarkStart w:id="3392" w:name="_Toc319328395"/>
            <w:bookmarkStart w:id="3393" w:name="_Toc319328726"/>
            <w:bookmarkStart w:id="3394" w:name="_Toc319329060"/>
            <w:bookmarkStart w:id="3395" w:name="_Toc319329395"/>
            <w:bookmarkStart w:id="3396" w:name="_Toc319329730"/>
            <w:bookmarkStart w:id="3397" w:name="_Toc319330066"/>
            <w:bookmarkStart w:id="3398" w:name="_Toc319330406"/>
            <w:bookmarkStart w:id="3399" w:name="_Toc319591110"/>
            <w:bookmarkStart w:id="3400" w:name="_Toc319591464"/>
            <w:bookmarkStart w:id="3401" w:name="_Toc319593124"/>
            <w:bookmarkStart w:id="3402" w:name="_Toc321131160"/>
            <w:bookmarkStart w:id="3403" w:name="_Toc321384991"/>
            <w:bookmarkStart w:id="3404" w:name="_Toc321385346"/>
            <w:bookmarkStart w:id="3405" w:name="_Toc331490322"/>
            <w:bookmarkStart w:id="3406" w:name="_Toc331492806"/>
            <w:bookmarkStart w:id="3407" w:name="_Toc331495598"/>
            <w:bookmarkStart w:id="3408" w:name="_Toc332267050"/>
            <w:bookmarkStart w:id="3409" w:name="_Toc332365543"/>
            <w:bookmarkStart w:id="3410" w:name="_Toc332366707"/>
            <w:bookmarkStart w:id="3411" w:name="_Toc332391733"/>
            <w:bookmarkStart w:id="3412" w:name="_Toc333251470"/>
            <w:bookmarkStart w:id="3413" w:name="_Toc333416308"/>
            <w:bookmarkStart w:id="3414" w:name="_Toc335747204"/>
            <w:bookmarkStart w:id="3415" w:name="_Toc335814112"/>
            <w:bookmarkStart w:id="3416" w:name="_Toc337649243"/>
            <w:bookmarkStart w:id="3417" w:name="_Toc337649568"/>
            <w:bookmarkStart w:id="3418" w:name="_Toc337649893"/>
            <w:bookmarkStart w:id="3419" w:name="_Toc339966253"/>
            <w:bookmarkStart w:id="3420" w:name="_Toc339966614"/>
            <w:bookmarkStart w:id="3421" w:name="_Toc341858423"/>
            <w:bookmarkStart w:id="3422" w:name="_Toc341858753"/>
            <w:bookmarkStart w:id="3423" w:name="_Toc341859081"/>
            <w:bookmarkStart w:id="3424" w:name="_Toc341859409"/>
            <w:bookmarkStart w:id="3425" w:name="_Toc342058446"/>
            <w:bookmarkStart w:id="3426" w:name="_Toc349828008"/>
            <w:bookmarkStart w:id="3427" w:name="_Toc349828364"/>
            <w:bookmarkStart w:id="3428" w:name="_Toc350174351"/>
            <w:bookmarkStart w:id="3429" w:name="_Toc350176360"/>
            <w:bookmarkStart w:id="3430" w:name="_Toc350505454"/>
            <w:bookmarkStart w:id="3431" w:name="_Toc350508114"/>
            <w:bookmarkStart w:id="3432" w:name="_Toc351714921"/>
            <w:bookmarkStart w:id="3433" w:name="_Toc351715290"/>
            <w:bookmarkStart w:id="3434" w:name="_Toc351724074"/>
            <w:bookmarkStart w:id="3435" w:name="_Toc353307807"/>
            <w:bookmarkStart w:id="3436" w:name="_Toc362507368"/>
            <w:bookmarkStart w:id="3437" w:name="_Toc363637992"/>
            <w:bookmarkStart w:id="3438" w:name="_Toc363638685"/>
            <w:bookmarkStart w:id="3439" w:name="_Toc363653959"/>
            <w:bookmarkStart w:id="3440" w:name="_Toc364321963"/>
            <w:bookmarkStart w:id="3441" w:name="_Toc364328137"/>
            <w:bookmarkStart w:id="3442" w:name="_Toc364328505"/>
            <w:bookmarkStart w:id="3443" w:name="_Toc364328855"/>
            <w:bookmarkStart w:id="3444" w:name="_Toc364439410"/>
            <w:bookmarkStart w:id="3445" w:name="_Toc364440071"/>
            <w:bookmarkStart w:id="3446" w:name="_Toc366685046"/>
            <w:bookmarkStart w:id="3447" w:name="_Toc369082215"/>
            <w:bookmarkStart w:id="3448" w:name="_Toc381686777"/>
            <w:r w:rsidRPr="00BF7282">
              <w:t>Sport</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45B04B15"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766C329D" w14:textId="77777777" w:rsidTr="004D29AD">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251661CF" w14:textId="77777777" w:rsidR="00A730CD" w:rsidRDefault="00A730CD" w:rsidP="00A9238C">
            <w:pPr>
              <w:numPr>
                <w:ilvl w:val="0"/>
                <w:numId w:val="44"/>
              </w:numPr>
              <w:rPr>
                <w:rFonts w:cs="Arial"/>
              </w:rPr>
            </w:pPr>
          </w:p>
        </w:tc>
        <w:tc>
          <w:tcPr>
            <w:tcW w:w="8202"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66B30854" w14:textId="77777777" w:rsidR="00BC1EB3" w:rsidRPr="00BF7282" w:rsidRDefault="00BC1EB3" w:rsidP="005D26E1">
            <w:pPr>
              <w:rPr>
                <w:rFonts w:cs="Arial"/>
                <w:b/>
              </w:rPr>
            </w:pPr>
            <w:r w:rsidRPr="00BF7282">
              <w:rPr>
                <w:rFonts w:cs="Arial"/>
                <w:b/>
                <w:szCs w:val="22"/>
              </w:rPr>
              <w:t>Module im Pflichtbereich</w:t>
            </w:r>
          </w:p>
          <w:p w14:paraId="7D537F50" w14:textId="77777777" w:rsidR="00BC1EB3" w:rsidRPr="00BF7282" w:rsidRDefault="00BC1EB3" w:rsidP="005D26E1">
            <w:pPr>
              <w:rPr>
                <w:rFonts w:cs="Arial"/>
                <w:b/>
              </w:rPr>
            </w:pPr>
            <w:r w:rsidRPr="00BF7282">
              <w:rPr>
                <w:rFonts w:cs="Arial"/>
                <w:b/>
                <w:szCs w:val="22"/>
              </w:rPr>
              <w:t xml:space="preserve">(Empfehlung: Beginn im 3. Semester)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748297C" w14:textId="77777777" w:rsidR="00BC1EB3" w:rsidRPr="00BF7282" w:rsidRDefault="00BC1EB3" w:rsidP="005D26E1">
            <w:pPr>
              <w:rPr>
                <w:rFonts w:cs="Arial"/>
                <w:b/>
              </w:rPr>
            </w:pPr>
            <w:r w:rsidRPr="00BF7282">
              <w:rPr>
                <w:rFonts w:cs="Arial"/>
                <w:b/>
                <w:szCs w:val="22"/>
              </w:rPr>
              <w:t>15 ECTS</w:t>
            </w:r>
          </w:p>
        </w:tc>
      </w:tr>
      <w:tr w:rsidR="00BC1EB3" w:rsidRPr="00BF7282" w14:paraId="2CD2B7FC" w14:textId="77777777" w:rsidTr="00D30CE9">
        <w:trPr>
          <w:trHeight w:val="567"/>
          <w:jc w:val="center"/>
        </w:trPr>
        <w:tc>
          <w:tcPr>
            <w:tcW w:w="566" w:type="dxa"/>
            <w:vMerge w:val="restart"/>
            <w:tcBorders>
              <w:top w:val="double" w:sz="4" w:space="0" w:color="auto"/>
              <w:left w:val="double" w:sz="4" w:space="0" w:color="auto"/>
              <w:right w:val="single" w:sz="4" w:space="0" w:color="auto"/>
            </w:tcBorders>
          </w:tcPr>
          <w:p w14:paraId="2FDEB68F" w14:textId="77777777" w:rsidR="00A730CD" w:rsidRDefault="00A730CD" w:rsidP="00A9238C">
            <w:pPr>
              <w:numPr>
                <w:ilvl w:val="0"/>
                <w:numId w:val="44"/>
              </w:numPr>
              <w:rPr>
                <w:rFonts w:cs="Arial"/>
              </w:rPr>
            </w:pPr>
          </w:p>
        </w:tc>
        <w:tc>
          <w:tcPr>
            <w:tcW w:w="2687" w:type="dxa"/>
            <w:tcBorders>
              <w:top w:val="double" w:sz="4" w:space="0" w:color="auto"/>
              <w:left w:val="single" w:sz="4" w:space="0" w:color="auto"/>
              <w:bottom w:val="single" w:sz="4" w:space="0" w:color="auto"/>
              <w:right w:val="single" w:sz="4" w:space="0" w:color="auto"/>
            </w:tcBorders>
            <w:hideMark/>
          </w:tcPr>
          <w:p w14:paraId="0E0E59CE" w14:textId="77777777" w:rsidR="00BC1EB3" w:rsidRPr="00BF7282" w:rsidRDefault="00BC1EB3" w:rsidP="005D26E1">
            <w:pPr>
              <w:rPr>
                <w:b/>
              </w:rPr>
            </w:pPr>
            <w:r w:rsidRPr="00BF7282">
              <w:rPr>
                <w:b/>
                <w:szCs w:val="22"/>
              </w:rPr>
              <w:t>Modul</w:t>
            </w:r>
          </w:p>
          <w:p w14:paraId="5797DCBF" w14:textId="77777777" w:rsidR="00BC1EB3" w:rsidRPr="00BF7282" w:rsidRDefault="007E78B0" w:rsidP="005D26E1">
            <w:pPr>
              <w:rPr>
                <w:rFonts w:cs="Arial"/>
                <w:b/>
              </w:rPr>
            </w:pPr>
            <w:r>
              <w:rPr>
                <w:szCs w:val="22"/>
              </w:rPr>
              <w:t>PHI-</w:t>
            </w:r>
            <w:r w:rsidR="00B16EC4">
              <w:rPr>
                <w:szCs w:val="22"/>
              </w:rPr>
              <w:t>9200</w:t>
            </w:r>
          </w:p>
        </w:tc>
        <w:tc>
          <w:tcPr>
            <w:tcW w:w="5515" w:type="dxa"/>
            <w:tcBorders>
              <w:top w:val="double" w:sz="4" w:space="0" w:color="auto"/>
              <w:left w:val="single" w:sz="4" w:space="0" w:color="auto"/>
              <w:bottom w:val="single" w:sz="4" w:space="0" w:color="auto"/>
              <w:right w:val="single" w:sz="4" w:space="0" w:color="auto"/>
            </w:tcBorders>
            <w:hideMark/>
          </w:tcPr>
          <w:p w14:paraId="77FC6BF7" w14:textId="77777777" w:rsidR="00BC1EB3" w:rsidRPr="00BF7282" w:rsidRDefault="00BC1EB3" w:rsidP="005D26E1">
            <w:pPr>
              <w:rPr>
                <w:b/>
                <w:szCs w:val="32"/>
              </w:rPr>
            </w:pPr>
            <w:bookmarkStart w:id="3449" w:name="_Toc317694590"/>
            <w:bookmarkStart w:id="3450" w:name="_Toc317772748"/>
            <w:bookmarkStart w:id="3451" w:name="_Toc317781870"/>
            <w:bookmarkStart w:id="3452" w:name="_Toc317782489"/>
            <w:r w:rsidRPr="00BF7282">
              <w:rPr>
                <w:b/>
              </w:rPr>
              <w:t>Sport: Modul 1: Sportwissenschaftliche Basiskompetenzen</w:t>
            </w:r>
            <w:bookmarkEnd w:id="3449"/>
            <w:bookmarkEnd w:id="3450"/>
            <w:bookmarkEnd w:id="3451"/>
            <w:bookmarkEnd w:id="3452"/>
            <w:r w:rsidR="00743D37">
              <w:rPr>
                <w:b/>
              </w:rPr>
              <w:t xml:space="preserve"> I </w:t>
            </w:r>
          </w:p>
          <w:p w14:paraId="29C6E81B" w14:textId="7BD7F494" w:rsidR="00BC1EB3" w:rsidRPr="00BF7282" w:rsidRDefault="00BC1EB3" w:rsidP="005D26E1">
            <w:pPr>
              <w:pStyle w:val="berschrift1"/>
            </w:pPr>
            <w:bookmarkStart w:id="3453" w:name="_Toc317694591"/>
            <w:bookmarkStart w:id="3454" w:name="_Toc317772749"/>
            <w:bookmarkStart w:id="3455" w:name="_Toc317781871"/>
            <w:bookmarkStart w:id="3456" w:name="_Toc317782490"/>
            <w:bookmarkStart w:id="3457" w:name="_Toc318454764"/>
            <w:bookmarkStart w:id="3458" w:name="_Toc319076100"/>
            <w:bookmarkStart w:id="3459" w:name="_Toc319322668"/>
            <w:bookmarkStart w:id="3460" w:name="_Toc319323238"/>
            <w:bookmarkStart w:id="3461" w:name="_Toc319324769"/>
            <w:bookmarkStart w:id="3462" w:name="_Toc319325115"/>
            <w:bookmarkStart w:id="3463" w:name="_Toc319325460"/>
            <w:bookmarkStart w:id="3464" w:name="_Toc319325803"/>
            <w:bookmarkStart w:id="3465" w:name="_Toc319326146"/>
            <w:bookmarkStart w:id="3466" w:name="_Toc319326499"/>
            <w:bookmarkStart w:id="3467" w:name="_Toc319326824"/>
            <w:bookmarkStart w:id="3468" w:name="_Toc319327145"/>
            <w:bookmarkStart w:id="3469" w:name="_Toc319328069"/>
            <w:bookmarkStart w:id="3470" w:name="_Toc319328396"/>
            <w:bookmarkStart w:id="3471" w:name="_Toc319328727"/>
            <w:bookmarkStart w:id="3472" w:name="_Toc319329061"/>
            <w:bookmarkStart w:id="3473" w:name="_Toc319329396"/>
            <w:bookmarkStart w:id="3474" w:name="_Toc319329731"/>
            <w:bookmarkStart w:id="3475" w:name="_Toc319330067"/>
            <w:bookmarkStart w:id="3476" w:name="_Toc319330407"/>
            <w:bookmarkStart w:id="3477" w:name="_Toc319591111"/>
            <w:bookmarkStart w:id="3478" w:name="_Toc319591465"/>
            <w:bookmarkStart w:id="3479" w:name="_Toc319593125"/>
            <w:bookmarkStart w:id="3480" w:name="_Toc321131161"/>
            <w:bookmarkStart w:id="3481" w:name="_Toc321384992"/>
            <w:bookmarkStart w:id="3482" w:name="_Toc321385347"/>
            <w:bookmarkStart w:id="3483" w:name="_Toc331490323"/>
            <w:bookmarkStart w:id="3484" w:name="_Toc331492807"/>
            <w:bookmarkStart w:id="3485" w:name="_Toc331495599"/>
            <w:bookmarkStart w:id="3486" w:name="_Toc332267051"/>
            <w:bookmarkStart w:id="3487" w:name="_Toc332365544"/>
            <w:bookmarkStart w:id="3488" w:name="_Toc332366708"/>
            <w:bookmarkStart w:id="3489" w:name="_Toc332391734"/>
            <w:bookmarkStart w:id="3490" w:name="_Toc333251471"/>
            <w:bookmarkStart w:id="3491" w:name="_Toc333416309"/>
            <w:bookmarkStart w:id="3492" w:name="_Toc335747205"/>
            <w:bookmarkStart w:id="3493" w:name="_Toc335814113"/>
            <w:bookmarkStart w:id="3494" w:name="_Toc337649244"/>
            <w:bookmarkStart w:id="3495" w:name="_Toc337649569"/>
            <w:bookmarkStart w:id="3496" w:name="_Toc337649894"/>
            <w:bookmarkStart w:id="3497" w:name="_Toc339966254"/>
            <w:bookmarkStart w:id="3498" w:name="_Toc339966615"/>
            <w:bookmarkStart w:id="3499" w:name="_Toc341858424"/>
            <w:bookmarkStart w:id="3500" w:name="_Toc341858754"/>
            <w:bookmarkStart w:id="3501" w:name="_Toc341859082"/>
            <w:bookmarkStart w:id="3502" w:name="_Toc341859410"/>
            <w:bookmarkStart w:id="3503" w:name="_Toc342058447"/>
            <w:bookmarkStart w:id="3504" w:name="_Toc349828009"/>
            <w:bookmarkStart w:id="3505" w:name="_Toc349828365"/>
            <w:bookmarkStart w:id="3506" w:name="_Toc350174352"/>
            <w:bookmarkStart w:id="3507" w:name="_Toc350176361"/>
            <w:bookmarkStart w:id="3508" w:name="_Toc350505455"/>
            <w:bookmarkStart w:id="3509" w:name="_Toc350508115"/>
            <w:bookmarkStart w:id="3510" w:name="_Toc351714922"/>
            <w:bookmarkStart w:id="3511" w:name="_Toc351715291"/>
            <w:bookmarkStart w:id="3512" w:name="_Toc351724075"/>
            <w:bookmarkStart w:id="3513" w:name="_Toc353307808"/>
            <w:bookmarkStart w:id="3514" w:name="_Toc362507369"/>
            <w:bookmarkStart w:id="3515" w:name="_Toc363637993"/>
            <w:bookmarkStart w:id="3516" w:name="_Toc363638686"/>
            <w:bookmarkStart w:id="3517" w:name="_Toc363653960"/>
            <w:bookmarkStart w:id="3518" w:name="_Toc364321964"/>
            <w:bookmarkStart w:id="3519" w:name="_Toc364328138"/>
            <w:bookmarkStart w:id="3520" w:name="_Toc364328506"/>
            <w:bookmarkStart w:id="3521" w:name="_Toc364328856"/>
            <w:bookmarkStart w:id="3522" w:name="_Toc364439411"/>
            <w:bookmarkStart w:id="3523" w:name="_Toc364440072"/>
            <w:bookmarkStart w:id="3524" w:name="_Toc366685047"/>
            <w:bookmarkStart w:id="3525" w:name="_Toc369082216"/>
            <w:bookmarkStart w:id="3526" w:name="_Toc381686778"/>
            <w:r w:rsidRPr="00BF7282">
              <w:t xml:space="preserve">(Sports </w:t>
            </w:r>
            <w:r w:rsidR="00CF43A9">
              <w:t>s</w:t>
            </w:r>
            <w:r w:rsidRPr="00BF7282">
              <w:t xml:space="preserve">cience, </w:t>
            </w:r>
            <w:r w:rsidR="00CF43A9">
              <w:t>b</w:t>
            </w:r>
            <w:r w:rsidRPr="00BF7282">
              <w:t xml:space="preserve">asic </w:t>
            </w:r>
            <w:r w:rsidR="00CF43A9">
              <w:t>s</w:t>
            </w:r>
            <w:r w:rsidRPr="00BF7282">
              <w:t>kills)</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tc>
        <w:tc>
          <w:tcPr>
            <w:tcW w:w="1132" w:type="dxa"/>
            <w:tcBorders>
              <w:top w:val="double" w:sz="4" w:space="0" w:color="auto"/>
              <w:left w:val="single" w:sz="4" w:space="0" w:color="auto"/>
              <w:bottom w:val="single" w:sz="4" w:space="0" w:color="auto"/>
              <w:right w:val="double" w:sz="4" w:space="0" w:color="auto"/>
            </w:tcBorders>
            <w:hideMark/>
          </w:tcPr>
          <w:p w14:paraId="4EC31392" w14:textId="77777777" w:rsidR="00BC1EB3" w:rsidRPr="00BF7282" w:rsidRDefault="00BC1EB3" w:rsidP="005D26E1">
            <w:pPr>
              <w:rPr>
                <w:rFonts w:cs="Arial"/>
                <w:b/>
              </w:rPr>
            </w:pPr>
            <w:r w:rsidRPr="00BF7282">
              <w:rPr>
                <w:rFonts w:cs="Arial"/>
                <w:b/>
                <w:szCs w:val="22"/>
              </w:rPr>
              <w:t>5 E</w:t>
            </w:r>
            <w:r w:rsidRPr="00BF7282">
              <w:rPr>
                <w:rFonts w:cs="Arial"/>
                <w:b/>
                <w:szCs w:val="22"/>
                <w:lang w:val="en-US"/>
              </w:rPr>
              <w:t>CTS</w:t>
            </w:r>
          </w:p>
        </w:tc>
      </w:tr>
      <w:tr w:rsidR="00BC1EB3" w:rsidRPr="00BF7282" w14:paraId="7FBC282D" w14:textId="77777777" w:rsidTr="00D30CE9">
        <w:trPr>
          <w:trHeight w:val="567"/>
          <w:jc w:val="center"/>
        </w:trPr>
        <w:tc>
          <w:tcPr>
            <w:tcW w:w="566" w:type="dxa"/>
            <w:vMerge/>
            <w:tcBorders>
              <w:left w:val="double" w:sz="4" w:space="0" w:color="auto"/>
              <w:right w:val="single" w:sz="4" w:space="0" w:color="auto"/>
            </w:tcBorders>
          </w:tcPr>
          <w:p w14:paraId="2AE90043" w14:textId="77777777" w:rsidR="00956B7D" w:rsidRDefault="00956B7D" w:rsidP="00A9238C">
            <w:pPr>
              <w:numPr>
                <w:ilvl w:val="0"/>
                <w:numId w:val="44"/>
              </w:numPr>
              <w:rPr>
                <w:rFonts w:cs="Arial"/>
              </w:rPr>
            </w:pPr>
          </w:p>
        </w:tc>
        <w:tc>
          <w:tcPr>
            <w:tcW w:w="2687" w:type="dxa"/>
            <w:tcBorders>
              <w:top w:val="single" w:sz="4" w:space="0" w:color="auto"/>
              <w:left w:val="single" w:sz="4" w:space="0" w:color="auto"/>
              <w:bottom w:val="single" w:sz="4" w:space="0" w:color="auto"/>
              <w:right w:val="single" w:sz="4" w:space="0" w:color="auto"/>
            </w:tcBorders>
            <w:hideMark/>
          </w:tcPr>
          <w:p w14:paraId="47BBC948" w14:textId="77777777" w:rsidR="00BC1EB3" w:rsidRPr="00BF7282" w:rsidRDefault="00BC1EB3" w:rsidP="005D26E1">
            <w:pPr>
              <w:rPr>
                <w:b/>
              </w:rPr>
            </w:pPr>
            <w:r w:rsidRPr="00BF7282">
              <w:rPr>
                <w:b/>
                <w:szCs w:val="22"/>
              </w:rPr>
              <w:t>Modul</w:t>
            </w:r>
          </w:p>
          <w:p w14:paraId="0A2598D0" w14:textId="77777777" w:rsidR="00BC1EB3" w:rsidRPr="00BF7282" w:rsidRDefault="007E78B0" w:rsidP="005D26E1">
            <w:pPr>
              <w:rPr>
                <w:rFonts w:cs="Arial"/>
                <w:b/>
              </w:rPr>
            </w:pPr>
            <w:r>
              <w:rPr>
                <w:szCs w:val="22"/>
              </w:rPr>
              <w:t>PHI-</w:t>
            </w:r>
            <w:r w:rsidR="00B16EC4">
              <w:rPr>
                <w:szCs w:val="22"/>
              </w:rPr>
              <w:t>9020</w:t>
            </w:r>
          </w:p>
        </w:tc>
        <w:tc>
          <w:tcPr>
            <w:tcW w:w="5515" w:type="dxa"/>
            <w:tcBorders>
              <w:top w:val="single" w:sz="4" w:space="0" w:color="auto"/>
              <w:left w:val="single" w:sz="4" w:space="0" w:color="auto"/>
              <w:bottom w:val="single" w:sz="4" w:space="0" w:color="auto"/>
              <w:right w:val="single" w:sz="4" w:space="0" w:color="auto"/>
            </w:tcBorders>
            <w:hideMark/>
          </w:tcPr>
          <w:p w14:paraId="5F642C3E" w14:textId="77777777" w:rsidR="00BC1EB3" w:rsidRPr="00BF7282" w:rsidRDefault="00BC1EB3" w:rsidP="005D26E1">
            <w:pPr>
              <w:rPr>
                <w:b/>
                <w:szCs w:val="32"/>
              </w:rPr>
            </w:pPr>
            <w:bookmarkStart w:id="3527" w:name="_Toc317694592"/>
            <w:bookmarkStart w:id="3528" w:name="_Toc317772750"/>
            <w:bookmarkStart w:id="3529" w:name="_Toc317781872"/>
            <w:bookmarkStart w:id="3530" w:name="_Toc317782491"/>
            <w:r w:rsidRPr="00BF7282">
              <w:rPr>
                <w:b/>
              </w:rPr>
              <w:t>Sport: Modul 2: Kompetenz in Bewegung und Gesundheit I</w:t>
            </w:r>
            <w:bookmarkEnd w:id="3527"/>
            <w:bookmarkEnd w:id="3528"/>
            <w:bookmarkEnd w:id="3529"/>
            <w:bookmarkEnd w:id="3530"/>
          </w:p>
          <w:p w14:paraId="210227B5" w14:textId="77777777" w:rsidR="00BC1EB3" w:rsidRPr="00BF7282" w:rsidRDefault="00BC1EB3" w:rsidP="005D26E1">
            <w:pPr>
              <w:rPr>
                <w:b/>
                <w:lang w:val="en-US"/>
              </w:rPr>
            </w:pPr>
            <w:bookmarkStart w:id="3531" w:name="_Toc317694593"/>
            <w:bookmarkStart w:id="3532" w:name="_Toc317772751"/>
            <w:bookmarkStart w:id="3533" w:name="_Toc317781873"/>
            <w:bookmarkStart w:id="3534" w:name="_Toc317782492"/>
            <w:r w:rsidRPr="00BF7282">
              <w:rPr>
                <w:lang w:val="en-US"/>
              </w:rPr>
              <w:t>(Competence in body mechanics and health)</w:t>
            </w:r>
            <w:bookmarkEnd w:id="3531"/>
            <w:bookmarkEnd w:id="3532"/>
            <w:bookmarkEnd w:id="3533"/>
            <w:bookmarkEnd w:id="3534"/>
          </w:p>
        </w:tc>
        <w:tc>
          <w:tcPr>
            <w:tcW w:w="1132" w:type="dxa"/>
            <w:tcBorders>
              <w:top w:val="single" w:sz="4" w:space="0" w:color="auto"/>
              <w:left w:val="single" w:sz="4" w:space="0" w:color="auto"/>
              <w:bottom w:val="single" w:sz="4" w:space="0" w:color="auto"/>
              <w:right w:val="double" w:sz="4" w:space="0" w:color="auto"/>
            </w:tcBorders>
            <w:hideMark/>
          </w:tcPr>
          <w:p w14:paraId="6ABA14C8"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3FAFFDDC" w14:textId="77777777" w:rsidTr="00D30CE9">
        <w:trPr>
          <w:trHeight w:val="567"/>
          <w:jc w:val="center"/>
        </w:trPr>
        <w:tc>
          <w:tcPr>
            <w:tcW w:w="566" w:type="dxa"/>
            <w:vMerge/>
            <w:tcBorders>
              <w:left w:val="double" w:sz="4" w:space="0" w:color="auto"/>
              <w:bottom w:val="double" w:sz="4" w:space="0" w:color="auto"/>
              <w:right w:val="single" w:sz="4" w:space="0" w:color="auto"/>
            </w:tcBorders>
          </w:tcPr>
          <w:p w14:paraId="705E3949" w14:textId="77777777" w:rsidR="00956B7D" w:rsidRDefault="00956B7D" w:rsidP="00A9238C">
            <w:pPr>
              <w:numPr>
                <w:ilvl w:val="0"/>
                <w:numId w:val="44"/>
              </w:numPr>
              <w:rPr>
                <w:rFonts w:cs="Arial"/>
                <w:lang w:val="en-US"/>
              </w:rPr>
            </w:pPr>
          </w:p>
        </w:tc>
        <w:tc>
          <w:tcPr>
            <w:tcW w:w="2687" w:type="dxa"/>
            <w:tcBorders>
              <w:top w:val="single" w:sz="4" w:space="0" w:color="auto"/>
              <w:left w:val="single" w:sz="4" w:space="0" w:color="auto"/>
              <w:bottom w:val="double" w:sz="4" w:space="0" w:color="auto"/>
              <w:right w:val="single" w:sz="4" w:space="0" w:color="auto"/>
            </w:tcBorders>
            <w:hideMark/>
          </w:tcPr>
          <w:p w14:paraId="69C897EF" w14:textId="77777777" w:rsidR="00BC1EB3" w:rsidRPr="00BF7282" w:rsidRDefault="00BC1EB3" w:rsidP="005D26E1">
            <w:pPr>
              <w:rPr>
                <w:b/>
              </w:rPr>
            </w:pPr>
            <w:r w:rsidRPr="00BF7282">
              <w:rPr>
                <w:b/>
                <w:szCs w:val="22"/>
              </w:rPr>
              <w:t>Modul</w:t>
            </w:r>
          </w:p>
          <w:p w14:paraId="4F7993C0" w14:textId="77777777" w:rsidR="00BC1EB3" w:rsidRPr="00BF7282" w:rsidRDefault="007E78B0" w:rsidP="005D26E1">
            <w:pPr>
              <w:rPr>
                <w:rFonts w:cs="Arial"/>
                <w:b/>
                <w:lang w:val="en-US"/>
              </w:rPr>
            </w:pPr>
            <w:r>
              <w:rPr>
                <w:szCs w:val="22"/>
              </w:rPr>
              <w:t>PHI-</w:t>
            </w:r>
            <w:r w:rsidR="00B16EC4">
              <w:rPr>
                <w:szCs w:val="22"/>
              </w:rPr>
              <w:t>9230</w:t>
            </w:r>
          </w:p>
        </w:tc>
        <w:tc>
          <w:tcPr>
            <w:tcW w:w="5515" w:type="dxa"/>
            <w:tcBorders>
              <w:top w:val="single" w:sz="4" w:space="0" w:color="auto"/>
              <w:left w:val="single" w:sz="4" w:space="0" w:color="auto"/>
              <w:bottom w:val="double" w:sz="4" w:space="0" w:color="auto"/>
              <w:right w:val="single" w:sz="4" w:space="0" w:color="auto"/>
            </w:tcBorders>
            <w:hideMark/>
          </w:tcPr>
          <w:p w14:paraId="0626041F" w14:textId="77777777" w:rsidR="00BC1EB3" w:rsidRPr="00BF7282" w:rsidRDefault="00BC1EB3" w:rsidP="005D26E1">
            <w:pPr>
              <w:rPr>
                <w:b/>
                <w:szCs w:val="32"/>
              </w:rPr>
            </w:pPr>
            <w:bookmarkStart w:id="3535" w:name="_Toc317694594"/>
            <w:bookmarkStart w:id="3536" w:name="_Toc317772752"/>
            <w:bookmarkStart w:id="3537" w:name="_Toc317781874"/>
            <w:bookmarkStart w:id="3538" w:name="_Toc317782493"/>
            <w:r w:rsidRPr="00BF7282">
              <w:rPr>
                <w:b/>
              </w:rPr>
              <w:t xml:space="preserve">Sport: Modul 3: </w:t>
            </w:r>
            <w:bookmarkEnd w:id="3535"/>
            <w:bookmarkEnd w:id="3536"/>
            <w:bookmarkEnd w:id="3537"/>
            <w:bookmarkEnd w:id="3538"/>
            <w:r w:rsidR="00743D37">
              <w:rPr>
                <w:b/>
              </w:rPr>
              <w:t xml:space="preserve">Sportpädagogische/-didaktische Kompetenz I </w:t>
            </w:r>
            <w:r w:rsidRPr="00BF7282">
              <w:rPr>
                <w:b/>
              </w:rPr>
              <w:t xml:space="preserve"> </w:t>
            </w:r>
          </w:p>
          <w:p w14:paraId="702F98A2" w14:textId="77777777" w:rsidR="00BC1EB3" w:rsidRDefault="00BC1EB3" w:rsidP="00061272">
            <w:pPr>
              <w:pStyle w:val="berschrift1"/>
              <w:rPr>
                <w:lang w:val="en-US"/>
              </w:rPr>
            </w:pPr>
            <w:bookmarkStart w:id="3539" w:name="_Toc317694595"/>
            <w:bookmarkStart w:id="3540" w:name="_Toc317772753"/>
            <w:bookmarkStart w:id="3541" w:name="_Toc317781875"/>
            <w:bookmarkStart w:id="3542" w:name="_Toc317782494"/>
            <w:bookmarkStart w:id="3543" w:name="_Toc318454765"/>
            <w:bookmarkStart w:id="3544" w:name="_Toc319076101"/>
            <w:bookmarkStart w:id="3545" w:name="_Toc319322669"/>
            <w:bookmarkStart w:id="3546" w:name="_Toc319323239"/>
            <w:bookmarkStart w:id="3547" w:name="_Toc319324770"/>
            <w:bookmarkStart w:id="3548" w:name="_Toc319325116"/>
            <w:bookmarkStart w:id="3549" w:name="_Toc319325461"/>
            <w:bookmarkStart w:id="3550" w:name="_Toc319325804"/>
            <w:bookmarkStart w:id="3551" w:name="_Toc319326147"/>
            <w:bookmarkStart w:id="3552" w:name="_Toc319326500"/>
            <w:bookmarkStart w:id="3553" w:name="_Toc319326825"/>
            <w:bookmarkStart w:id="3554" w:name="_Toc319327146"/>
            <w:bookmarkStart w:id="3555" w:name="_Toc319328070"/>
            <w:bookmarkStart w:id="3556" w:name="_Toc319328397"/>
            <w:bookmarkStart w:id="3557" w:name="_Toc319328728"/>
            <w:bookmarkStart w:id="3558" w:name="_Toc319329062"/>
            <w:bookmarkStart w:id="3559" w:name="_Toc319329397"/>
            <w:bookmarkStart w:id="3560" w:name="_Toc319329732"/>
            <w:bookmarkStart w:id="3561" w:name="_Toc319330068"/>
            <w:bookmarkStart w:id="3562" w:name="_Toc319330408"/>
            <w:bookmarkStart w:id="3563" w:name="_Toc319591112"/>
            <w:bookmarkStart w:id="3564" w:name="_Toc319591466"/>
            <w:bookmarkStart w:id="3565" w:name="_Toc319593126"/>
            <w:bookmarkStart w:id="3566" w:name="_Toc321131162"/>
            <w:bookmarkStart w:id="3567" w:name="_Toc321384993"/>
            <w:bookmarkStart w:id="3568" w:name="_Toc321385348"/>
            <w:bookmarkStart w:id="3569" w:name="_Toc331490324"/>
            <w:bookmarkStart w:id="3570" w:name="_Toc331492808"/>
            <w:bookmarkStart w:id="3571" w:name="_Toc331495600"/>
            <w:bookmarkStart w:id="3572" w:name="_Toc332267052"/>
            <w:bookmarkStart w:id="3573" w:name="_Toc332365545"/>
            <w:bookmarkStart w:id="3574" w:name="_Toc332366709"/>
            <w:bookmarkStart w:id="3575" w:name="_Toc332391735"/>
            <w:bookmarkStart w:id="3576" w:name="_Toc333251472"/>
            <w:bookmarkStart w:id="3577" w:name="_Toc333416310"/>
            <w:bookmarkStart w:id="3578" w:name="_Toc335747206"/>
            <w:bookmarkStart w:id="3579" w:name="_Toc335814114"/>
            <w:bookmarkStart w:id="3580" w:name="_Toc337649245"/>
            <w:bookmarkStart w:id="3581" w:name="_Toc337649570"/>
            <w:bookmarkStart w:id="3582" w:name="_Toc337649895"/>
            <w:bookmarkStart w:id="3583" w:name="_Toc339966255"/>
            <w:bookmarkStart w:id="3584" w:name="_Toc339966616"/>
            <w:bookmarkStart w:id="3585" w:name="_Toc341858425"/>
            <w:bookmarkStart w:id="3586" w:name="_Toc341858755"/>
            <w:bookmarkStart w:id="3587" w:name="_Toc341859083"/>
            <w:bookmarkStart w:id="3588" w:name="_Toc341859411"/>
            <w:bookmarkStart w:id="3589" w:name="_Toc342058448"/>
            <w:bookmarkStart w:id="3590" w:name="_Toc349828010"/>
            <w:bookmarkStart w:id="3591" w:name="_Toc349828366"/>
            <w:bookmarkStart w:id="3592" w:name="_Toc350174353"/>
            <w:bookmarkStart w:id="3593" w:name="_Toc350176362"/>
            <w:bookmarkStart w:id="3594" w:name="_Toc350505456"/>
            <w:bookmarkStart w:id="3595" w:name="_Toc350508116"/>
            <w:bookmarkStart w:id="3596" w:name="_Toc351714923"/>
            <w:bookmarkStart w:id="3597" w:name="_Toc351715292"/>
            <w:bookmarkStart w:id="3598" w:name="_Toc351724076"/>
            <w:bookmarkStart w:id="3599" w:name="_Toc353307809"/>
            <w:bookmarkStart w:id="3600" w:name="_Toc362507370"/>
            <w:bookmarkStart w:id="3601" w:name="_Toc363637994"/>
            <w:bookmarkStart w:id="3602" w:name="_Toc363638687"/>
            <w:bookmarkStart w:id="3603" w:name="_Toc363653961"/>
            <w:bookmarkStart w:id="3604" w:name="_Toc364321965"/>
            <w:bookmarkStart w:id="3605" w:name="_Toc364328139"/>
            <w:bookmarkStart w:id="3606" w:name="_Toc364328507"/>
            <w:bookmarkStart w:id="3607" w:name="_Toc364328857"/>
            <w:bookmarkStart w:id="3608" w:name="_Toc364439412"/>
            <w:bookmarkStart w:id="3609" w:name="_Toc364440073"/>
            <w:bookmarkStart w:id="3610" w:name="_Toc366685048"/>
            <w:bookmarkStart w:id="3611" w:name="_Toc369082217"/>
            <w:bookmarkStart w:id="3612" w:name="_Toc381686779"/>
            <w:r w:rsidRPr="00BF7282">
              <w:rPr>
                <w:lang w:val="en-US"/>
              </w:rPr>
              <w:t xml:space="preserve">(Sports </w:t>
            </w:r>
            <w:r w:rsidR="00061272">
              <w:rPr>
                <w:lang w:val="en-US"/>
              </w:rPr>
              <w:t>s</w:t>
            </w:r>
            <w:r w:rsidRPr="00BF7282">
              <w:rPr>
                <w:lang w:val="en-US"/>
              </w:rPr>
              <w:t xml:space="preserve">cience: </w:t>
            </w:r>
            <w:r w:rsidR="00061272">
              <w:rPr>
                <w:lang w:val="en-US"/>
              </w:rPr>
              <w:t>p</w:t>
            </w:r>
            <w:r w:rsidR="00743D37">
              <w:rPr>
                <w:lang w:val="en-US"/>
              </w:rPr>
              <w:t>edagogical and didactical competence</w:t>
            </w:r>
            <w:r w:rsidRPr="00BF7282">
              <w:rPr>
                <w:lang w:val="en-US"/>
              </w:rPr>
              <w:t>)</w:t>
            </w:r>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60883408" w14:textId="77777777" w:rsidR="00995D35" w:rsidRDefault="00995D35" w:rsidP="00995D35">
            <w:pPr>
              <w:rPr>
                <w:lang w:val="en-US"/>
              </w:rPr>
            </w:pPr>
          </w:p>
          <w:p w14:paraId="7B78C4CB" w14:textId="43CB1242" w:rsidR="00995D35" w:rsidRPr="00995D35" w:rsidRDefault="00995D35" w:rsidP="00995D35">
            <w:pPr>
              <w:rPr>
                <w:lang w:val="en-US"/>
              </w:rPr>
            </w:pPr>
          </w:p>
        </w:tc>
        <w:tc>
          <w:tcPr>
            <w:tcW w:w="1132" w:type="dxa"/>
            <w:tcBorders>
              <w:top w:val="single" w:sz="4" w:space="0" w:color="auto"/>
              <w:left w:val="single" w:sz="4" w:space="0" w:color="auto"/>
              <w:bottom w:val="double" w:sz="4" w:space="0" w:color="auto"/>
              <w:right w:val="double" w:sz="4" w:space="0" w:color="auto"/>
            </w:tcBorders>
            <w:hideMark/>
          </w:tcPr>
          <w:p w14:paraId="63228E0A" w14:textId="77777777" w:rsidR="00BC1EB3" w:rsidRPr="00BF7282" w:rsidRDefault="00BC1EB3" w:rsidP="005D26E1">
            <w:pPr>
              <w:rPr>
                <w:rFonts w:cs="Arial"/>
                <w:b/>
                <w:lang w:val="en-US"/>
              </w:rPr>
            </w:pPr>
            <w:r w:rsidRPr="00BF7282">
              <w:rPr>
                <w:rFonts w:cs="Arial"/>
                <w:b/>
                <w:szCs w:val="22"/>
                <w:lang w:val="en-US"/>
              </w:rPr>
              <w:t>5 ECTS</w:t>
            </w:r>
          </w:p>
        </w:tc>
      </w:tr>
      <w:tr w:rsidR="00BC1EB3" w:rsidRPr="00BF7282" w14:paraId="64920654"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shd w:val="clear" w:color="auto" w:fill="E0E0E0"/>
          </w:tcPr>
          <w:p w14:paraId="5DAAADCC" w14:textId="77777777" w:rsidR="00A730CD" w:rsidRDefault="00BC1EB3" w:rsidP="00A9238C">
            <w:pPr>
              <w:numPr>
                <w:ilvl w:val="0"/>
                <w:numId w:val="44"/>
              </w:numPr>
              <w:rPr>
                <w:rFonts w:cs="Arial"/>
                <w:i/>
                <w:lang w:val="en-US"/>
              </w:rPr>
            </w:pPr>
            <w:r w:rsidRPr="00BF7282">
              <w:rPr>
                <w:rFonts w:cs="Arial"/>
                <w:szCs w:val="22"/>
                <w:lang w:val="en-US"/>
              </w:rPr>
              <w:br w:type="page"/>
            </w:r>
          </w:p>
        </w:tc>
        <w:tc>
          <w:tcPr>
            <w:tcW w:w="8202" w:type="dxa"/>
            <w:gridSpan w:val="2"/>
            <w:tcBorders>
              <w:top w:val="double" w:sz="4" w:space="0" w:color="auto"/>
              <w:left w:val="single" w:sz="4" w:space="0" w:color="auto"/>
              <w:bottom w:val="single" w:sz="4" w:space="0" w:color="auto"/>
              <w:right w:val="single" w:sz="4" w:space="0" w:color="auto"/>
            </w:tcBorders>
            <w:shd w:val="clear" w:color="auto" w:fill="E0E0E0"/>
            <w:hideMark/>
          </w:tcPr>
          <w:p w14:paraId="77DA52E2" w14:textId="77777777" w:rsidR="00BC1EB3" w:rsidRPr="0063387B" w:rsidRDefault="00BC1EB3" w:rsidP="005D26E1">
            <w:pPr>
              <w:rPr>
                <w:rFonts w:cs="Arial"/>
              </w:rPr>
            </w:pPr>
            <w:r w:rsidRPr="0063387B">
              <w:rPr>
                <w:rFonts w:cs="Arial"/>
                <w:szCs w:val="22"/>
              </w:rPr>
              <w:t xml:space="preserve">Module in der Zweitfachvertiefung </w:t>
            </w:r>
          </w:p>
        </w:tc>
        <w:tc>
          <w:tcPr>
            <w:tcW w:w="1132" w:type="dxa"/>
            <w:tcBorders>
              <w:top w:val="double" w:sz="4" w:space="0" w:color="auto"/>
              <w:left w:val="single" w:sz="4" w:space="0" w:color="auto"/>
              <w:bottom w:val="double" w:sz="4" w:space="0" w:color="auto"/>
              <w:right w:val="double" w:sz="4" w:space="0" w:color="auto"/>
            </w:tcBorders>
            <w:shd w:val="clear" w:color="auto" w:fill="E0E0E0"/>
            <w:hideMark/>
          </w:tcPr>
          <w:p w14:paraId="0DAA97E6" w14:textId="77777777" w:rsidR="00BC1EB3" w:rsidRPr="00BF7282" w:rsidRDefault="00BC1EB3" w:rsidP="005D26E1">
            <w:pPr>
              <w:rPr>
                <w:rFonts w:cs="Arial"/>
                <w:b/>
              </w:rPr>
            </w:pPr>
            <w:r w:rsidRPr="00BF7282">
              <w:rPr>
                <w:rFonts w:cs="Arial"/>
                <w:b/>
                <w:szCs w:val="22"/>
              </w:rPr>
              <w:t>10 ECTS</w:t>
            </w:r>
          </w:p>
        </w:tc>
      </w:tr>
      <w:tr w:rsidR="00BC1EB3" w:rsidRPr="00BF7282" w14:paraId="11771FA6" w14:textId="77777777" w:rsidTr="00D30CE9">
        <w:trPr>
          <w:trHeight w:val="567"/>
          <w:jc w:val="center"/>
        </w:trPr>
        <w:tc>
          <w:tcPr>
            <w:tcW w:w="566" w:type="dxa"/>
            <w:vMerge w:val="restart"/>
            <w:tcBorders>
              <w:top w:val="double" w:sz="4" w:space="0" w:color="auto"/>
              <w:left w:val="double" w:sz="4" w:space="0" w:color="auto"/>
              <w:bottom w:val="single" w:sz="4" w:space="0" w:color="auto"/>
              <w:right w:val="single" w:sz="4" w:space="0" w:color="auto"/>
            </w:tcBorders>
          </w:tcPr>
          <w:p w14:paraId="5109B20F" w14:textId="77777777" w:rsidR="00A730CD" w:rsidRDefault="00A730CD" w:rsidP="00A9238C">
            <w:pPr>
              <w:numPr>
                <w:ilvl w:val="0"/>
                <w:numId w:val="44"/>
              </w:numPr>
              <w:rPr>
                <w:rFonts w:cs="Arial"/>
                <w:i/>
              </w:rPr>
            </w:pPr>
          </w:p>
        </w:tc>
        <w:tc>
          <w:tcPr>
            <w:tcW w:w="2687" w:type="dxa"/>
            <w:tcBorders>
              <w:top w:val="double" w:sz="4" w:space="0" w:color="auto"/>
              <w:left w:val="single" w:sz="4" w:space="0" w:color="auto"/>
              <w:bottom w:val="single" w:sz="4" w:space="0" w:color="auto"/>
              <w:right w:val="single" w:sz="4" w:space="0" w:color="auto"/>
            </w:tcBorders>
            <w:hideMark/>
          </w:tcPr>
          <w:p w14:paraId="7C00D8B7" w14:textId="77777777" w:rsidR="00BC1EB3" w:rsidRPr="00BF7282" w:rsidRDefault="00BC1EB3" w:rsidP="005D26E1">
            <w:pPr>
              <w:rPr>
                <w:rFonts w:cs="Arial"/>
                <w:b/>
              </w:rPr>
            </w:pPr>
            <w:r w:rsidRPr="00BF7282">
              <w:rPr>
                <w:rFonts w:cs="Arial"/>
                <w:b/>
                <w:szCs w:val="22"/>
              </w:rPr>
              <w:t>Modul</w:t>
            </w:r>
          </w:p>
          <w:p w14:paraId="4786DA91" w14:textId="77777777" w:rsidR="00BC1EB3" w:rsidRPr="00BF7282" w:rsidRDefault="007E78B0" w:rsidP="005D26E1">
            <w:pPr>
              <w:rPr>
                <w:rFonts w:cs="Arial"/>
              </w:rPr>
            </w:pPr>
            <w:r>
              <w:rPr>
                <w:rFonts w:cs="Arial"/>
                <w:szCs w:val="22"/>
              </w:rPr>
              <w:t>PHI-</w:t>
            </w:r>
            <w:r w:rsidR="00B16EC4">
              <w:rPr>
                <w:rFonts w:cs="Arial"/>
                <w:szCs w:val="22"/>
              </w:rPr>
              <w:t>8970</w:t>
            </w:r>
          </w:p>
        </w:tc>
        <w:tc>
          <w:tcPr>
            <w:tcW w:w="5515" w:type="dxa"/>
            <w:tcBorders>
              <w:top w:val="double" w:sz="4" w:space="0" w:color="auto"/>
              <w:left w:val="single" w:sz="4" w:space="0" w:color="auto"/>
              <w:bottom w:val="single" w:sz="4" w:space="0" w:color="auto"/>
              <w:right w:val="single" w:sz="4" w:space="0" w:color="auto"/>
            </w:tcBorders>
            <w:hideMark/>
          </w:tcPr>
          <w:p w14:paraId="4B1BEAE3" w14:textId="77777777" w:rsidR="00BC1EB3" w:rsidRDefault="00BC1EB3" w:rsidP="005D26E1">
            <w:pPr>
              <w:rPr>
                <w:b/>
              </w:rPr>
            </w:pPr>
            <w:bookmarkStart w:id="3613" w:name="_Toc317694596"/>
            <w:bookmarkStart w:id="3614" w:name="_Toc317772754"/>
            <w:bookmarkStart w:id="3615" w:name="_Toc317781876"/>
            <w:bookmarkStart w:id="3616" w:name="_Toc317782495"/>
            <w:r w:rsidRPr="00BF7282">
              <w:rPr>
                <w:b/>
              </w:rPr>
              <w:t>Sport: Modul 4: Lehrkompetenz Sportspiele I</w:t>
            </w:r>
            <w:bookmarkEnd w:id="3613"/>
            <w:bookmarkEnd w:id="3614"/>
            <w:bookmarkEnd w:id="3615"/>
            <w:bookmarkEnd w:id="3616"/>
          </w:p>
          <w:p w14:paraId="1B7BD0B5" w14:textId="090EF117" w:rsidR="007B6BB2" w:rsidRPr="00BF7282" w:rsidRDefault="007B6BB2" w:rsidP="005D26E1">
            <w:pPr>
              <w:rPr>
                <w:b/>
              </w:rPr>
            </w:pPr>
            <w:r w:rsidRPr="00BF7282">
              <w:rPr>
                <w:lang w:val="en-US" w:eastAsia="en-US"/>
              </w:rPr>
              <w:t>(</w:t>
            </w:r>
            <w:r w:rsidRPr="00BF7282">
              <w:rPr>
                <w:lang w:val="en-US"/>
              </w:rPr>
              <w:t>Teaching competence: Sports games</w:t>
            </w:r>
            <w:r w:rsidRPr="00BF7282">
              <w:rPr>
                <w:lang w:val="en-US" w:eastAsia="en-US"/>
              </w:rPr>
              <w:t>)</w:t>
            </w:r>
          </w:p>
        </w:tc>
        <w:tc>
          <w:tcPr>
            <w:tcW w:w="1132" w:type="dxa"/>
            <w:tcBorders>
              <w:top w:val="double" w:sz="4" w:space="0" w:color="auto"/>
              <w:left w:val="single" w:sz="4" w:space="0" w:color="auto"/>
              <w:bottom w:val="single" w:sz="4" w:space="0" w:color="auto"/>
              <w:right w:val="double" w:sz="4" w:space="0" w:color="auto"/>
            </w:tcBorders>
            <w:hideMark/>
          </w:tcPr>
          <w:p w14:paraId="78027609" w14:textId="77777777" w:rsidR="00BC1EB3" w:rsidRPr="00BF7282" w:rsidRDefault="00BC1EB3" w:rsidP="005D26E1">
            <w:pPr>
              <w:rPr>
                <w:rFonts w:cs="Arial"/>
                <w:b/>
              </w:rPr>
            </w:pPr>
            <w:r w:rsidRPr="00BF7282">
              <w:rPr>
                <w:rFonts w:cs="Arial"/>
                <w:b/>
                <w:szCs w:val="22"/>
              </w:rPr>
              <w:t>5 ECTS</w:t>
            </w:r>
          </w:p>
        </w:tc>
      </w:tr>
      <w:tr w:rsidR="00BC1EB3" w:rsidRPr="00BF7282" w14:paraId="600654D9" w14:textId="77777777" w:rsidTr="00D30CE9">
        <w:trPr>
          <w:trHeight w:val="567"/>
          <w:jc w:val="center"/>
        </w:trPr>
        <w:tc>
          <w:tcPr>
            <w:tcW w:w="566" w:type="dxa"/>
            <w:vMerge/>
            <w:tcBorders>
              <w:top w:val="single" w:sz="4" w:space="0" w:color="auto"/>
              <w:left w:val="double" w:sz="4" w:space="0" w:color="auto"/>
              <w:bottom w:val="double" w:sz="4" w:space="0" w:color="auto"/>
              <w:right w:val="single" w:sz="4" w:space="0" w:color="auto"/>
            </w:tcBorders>
            <w:hideMark/>
          </w:tcPr>
          <w:p w14:paraId="2205D7D5" w14:textId="77777777" w:rsidR="00BC1EB3" w:rsidRPr="00BF7282" w:rsidRDefault="00BC1EB3" w:rsidP="005D26E1">
            <w:pPr>
              <w:rPr>
                <w:rFonts w:cs="Arial"/>
                <w:i/>
              </w:rPr>
            </w:pPr>
          </w:p>
        </w:tc>
        <w:tc>
          <w:tcPr>
            <w:tcW w:w="2687" w:type="dxa"/>
            <w:tcBorders>
              <w:top w:val="single" w:sz="4" w:space="0" w:color="auto"/>
              <w:left w:val="single" w:sz="4" w:space="0" w:color="auto"/>
              <w:bottom w:val="double" w:sz="4" w:space="0" w:color="auto"/>
              <w:right w:val="single" w:sz="4" w:space="0" w:color="auto"/>
            </w:tcBorders>
            <w:hideMark/>
          </w:tcPr>
          <w:p w14:paraId="5535C684" w14:textId="77777777" w:rsidR="00BC1EB3" w:rsidRPr="00BF7282" w:rsidRDefault="00BC1EB3" w:rsidP="005D26E1">
            <w:pPr>
              <w:rPr>
                <w:rFonts w:cs="Arial"/>
                <w:b/>
              </w:rPr>
            </w:pPr>
            <w:r w:rsidRPr="00BF7282">
              <w:rPr>
                <w:rFonts w:cs="Arial"/>
                <w:b/>
                <w:szCs w:val="22"/>
              </w:rPr>
              <w:t>Modul</w:t>
            </w:r>
          </w:p>
          <w:p w14:paraId="0B0DA261" w14:textId="77777777" w:rsidR="00BC1EB3" w:rsidRPr="00BF7282" w:rsidRDefault="007E78B0" w:rsidP="005D26E1">
            <w:pPr>
              <w:rPr>
                <w:rFonts w:cs="Arial"/>
              </w:rPr>
            </w:pPr>
            <w:r>
              <w:rPr>
                <w:rFonts w:cs="Arial"/>
                <w:szCs w:val="22"/>
              </w:rPr>
              <w:t>PHI-</w:t>
            </w:r>
            <w:r w:rsidR="00B16EC4">
              <w:rPr>
                <w:rFonts w:cs="Arial"/>
                <w:szCs w:val="22"/>
              </w:rPr>
              <w:t>9000</w:t>
            </w:r>
          </w:p>
        </w:tc>
        <w:tc>
          <w:tcPr>
            <w:tcW w:w="5515" w:type="dxa"/>
            <w:tcBorders>
              <w:top w:val="single" w:sz="4" w:space="0" w:color="auto"/>
              <w:left w:val="single" w:sz="4" w:space="0" w:color="auto"/>
              <w:bottom w:val="double" w:sz="4" w:space="0" w:color="auto"/>
              <w:right w:val="single" w:sz="4" w:space="0" w:color="auto"/>
            </w:tcBorders>
            <w:hideMark/>
          </w:tcPr>
          <w:p w14:paraId="0DC4BA8C" w14:textId="77777777" w:rsidR="00BC1EB3" w:rsidRDefault="00BC1EB3" w:rsidP="005D26E1">
            <w:pPr>
              <w:rPr>
                <w:b/>
              </w:rPr>
            </w:pPr>
            <w:r w:rsidRPr="00BF7282">
              <w:rPr>
                <w:b/>
              </w:rPr>
              <w:t>Sport: Modul 5: Individualmotorische</w:t>
            </w:r>
            <w:r w:rsidR="00743D37">
              <w:rPr>
                <w:b/>
              </w:rPr>
              <w:t>-k</w:t>
            </w:r>
            <w:r w:rsidRPr="00BF7282">
              <w:rPr>
                <w:b/>
              </w:rPr>
              <w:t>ompositorische Lehrkompetenz I</w:t>
            </w:r>
          </w:p>
          <w:p w14:paraId="251B1059" w14:textId="4F354308" w:rsidR="007B6BB2" w:rsidRPr="007B6BB2" w:rsidRDefault="007B6BB2" w:rsidP="005D26E1">
            <w:pPr>
              <w:rPr>
                <w:b/>
                <w:lang w:val="en-GB"/>
              </w:rPr>
            </w:pPr>
            <w:r w:rsidRPr="00BF7282">
              <w:rPr>
                <w:lang w:val="en-US" w:eastAsia="en-US"/>
              </w:rPr>
              <w:t>(</w:t>
            </w:r>
            <w:r w:rsidRPr="00BF7282">
              <w:rPr>
                <w:lang w:val="en-US"/>
              </w:rPr>
              <w:t xml:space="preserve">Teaching competence: Individual </w:t>
            </w:r>
            <w:r>
              <w:rPr>
                <w:lang w:val="en-US"/>
              </w:rPr>
              <w:t>m</w:t>
            </w:r>
            <w:r w:rsidRPr="00BF7282">
              <w:rPr>
                <w:lang w:val="en-US"/>
              </w:rPr>
              <w:t xml:space="preserve">otor </w:t>
            </w:r>
            <w:r>
              <w:rPr>
                <w:lang w:val="en-US"/>
              </w:rPr>
              <w:t>s</w:t>
            </w:r>
            <w:r w:rsidRPr="00BF7282">
              <w:rPr>
                <w:lang w:val="en-US"/>
              </w:rPr>
              <w:t>kills I</w:t>
            </w:r>
            <w:r w:rsidRPr="00BF7282">
              <w:rPr>
                <w:lang w:val="en-US" w:eastAsia="en-US"/>
              </w:rPr>
              <w:t>)</w:t>
            </w:r>
          </w:p>
        </w:tc>
        <w:tc>
          <w:tcPr>
            <w:tcW w:w="1132" w:type="dxa"/>
            <w:tcBorders>
              <w:top w:val="single" w:sz="4" w:space="0" w:color="auto"/>
              <w:left w:val="single" w:sz="4" w:space="0" w:color="auto"/>
              <w:bottom w:val="double" w:sz="4" w:space="0" w:color="auto"/>
              <w:right w:val="double" w:sz="4" w:space="0" w:color="auto"/>
            </w:tcBorders>
            <w:hideMark/>
          </w:tcPr>
          <w:p w14:paraId="1A4EE726" w14:textId="77777777" w:rsidR="00BC1EB3" w:rsidRPr="00BF7282" w:rsidRDefault="00BC1EB3" w:rsidP="005D26E1">
            <w:pPr>
              <w:rPr>
                <w:rFonts w:cs="Arial"/>
                <w:b/>
              </w:rPr>
            </w:pPr>
            <w:r w:rsidRPr="00BF7282">
              <w:rPr>
                <w:rFonts w:cs="Arial"/>
                <w:b/>
                <w:szCs w:val="22"/>
              </w:rPr>
              <w:t>5 ECTS</w:t>
            </w:r>
          </w:p>
        </w:tc>
      </w:tr>
      <w:tr w:rsidR="00BC1EB3" w:rsidRPr="00BF7282" w14:paraId="0BE712DE" w14:textId="77777777" w:rsidTr="00D30CE9">
        <w:trPr>
          <w:trHeight w:val="567"/>
          <w:jc w:val="center"/>
        </w:trPr>
        <w:tc>
          <w:tcPr>
            <w:tcW w:w="566" w:type="dxa"/>
            <w:tcBorders>
              <w:top w:val="double" w:sz="4" w:space="0" w:color="auto"/>
              <w:left w:val="double" w:sz="4" w:space="0" w:color="auto"/>
              <w:bottom w:val="double" w:sz="4" w:space="0" w:color="auto"/>
              <w:right w:val="single" w:sz="4" w:space="0" w:color="auto"/>
            </w:tcBorders>
          </w:tcPr>
          <w:p w14:paraId="6DF203F0" w14:textId="77777777" w:rsidR="00A730CD" w:rsidRDefault="00A730CD" w:rsidP="00A9238C">
            <w:pPr>
              <w:numPr>
                <w:ilvl w:val="0"/>
                <w:numId w:val="44"/>
              </w:numPr>
              <w:rPr>
                <w:rFonts w:cs="Arial"/>
                <w:i/>
              </w:rPr>
            </w:pPr>
          </w:p>
        </w:tc>
        <w:tc>
          <w:tcPr>
            <w:tcW w:w="2687" w:type="dxa"/>
            <w:tcBorders>
              <w:top w:val="double" w:sz="4" w:space="0" w:color="auto"/>
              <w:left w:val="single" w:sz="4" w:space="0" w:color="auto"/>
              <w:bottom w:val="double" w:sz="4" w:space="0" w:color="auto"/>
              <w:right w:val="single" w:sz="4" w:space="0" w:color="auto"/>
            </w:tcBorders>
            <w:hideMark/>
          </w:tcPr>
          <w:p w14:paraId="788DF8BB" w14:textId="21D6F3CE" w:rsidR="00BC1EB3" w:rsidRPr="00BF7282" w:rsidRDefault="00BC1EB3" w:rsidP="005D26E1">
            <w:pPr>
              <w:rPr>
                <w:rFonts w:cs="Arial"/>
              </w:rPr>
            </w:pPr>
            <w:r w:rsidRPr="00BF7282">
              <w:rPr>
                <w:rFonts w:cs="Arial"/>
                <w:b/>
                <w:szCs w:val="22"/>
              </w:rPr>
              <w:t>Verantwortliche</w:t>
            </w:r>
            <w:r w:rsidR="004F45FB">
              <w:rPr>
                <w:rFonts w:cs="Arial"/>
                <w:b/>
                <w:szCs w:val="22"/>
              </w:rPr>
              <w:t>/r</w:t>
            </w:r>
          </w:p>
        </w:tc>
        <w:tc>
          <w:tcPr>
            <w:tcW w:w="5515" w:type="dxa"/>
            <w:tcBorders>
              <w:top w:val="double" w:sz="4" w:space="0" w:color="auto"/>
              <w:left w:val="single" w:sz="4" w:space="0" w:color="auto"/>
              <w:bottom w:val="double" w:sz="4" w:space="0" w:color="auto"/>
              <w:right w:val="single" w:sz="4" w:space="0" w:color="auto"/>
            </w:tcBorders>
          </w:tcPr>
          <w:p w14:paraId="798C2986" w14:textId="06B84AB5" w:rsidR="00BC1EB3" w:rsidRPr="00BF7282" w:rsidRDefault="004F45FB" w:rsidP="005D26E1">
            <w:pPr>
              <w:rPr>
                <w:rFonts w:cs="Arial"/>
                <w:b/>
              </w:rPr>
            </w:pPr>
            <w:r w:rsidRPr="004F45FB">
              <w:rPr>
                <w:rFonts w:cs="Arial"/>
                <w:szCs w:val="22"/>
              </w:rPr>
              <w:t>Dr.</w:t>
            </w:r>
            <w:r>
              <w:rPr>
                <w:rFonts w:cs="Arial"/>
                <w:b/>
                <w:szCs w:val="22"/>
              </w:rPr>
              <w:t xml:space="preserve"> </w:t>
            </w:r>
            <w:r w:rsidR="00397B0B">
              <w:rPr>
                <w:rFonts w:cs="Arial"/>
                <w:b/>
                <w:szCs w:val="22"/>
              </w:rPr>
              <w:t xml:space="preserve">Köstermeyer, </w:t>
            </w:r>
            <w:r w:rsidRPr="004F45FB">
              <w:rPr>
                <w:rFonts w:cs="Arial"/>
                <w:szCs w:val="22"/>
              </w:rPr>
              <w:t>Dr.</w:t>
            </w:r>
            <w:r>
              <w:rPr>
                <w:rFonts w:cs="Arial"/>
                <w:b/>
                <w:szCs w:val="22"/>
              </w:rPr>
              <w:t xml:space="preserve"> </w:t>
            </w:r>
            <w:r w:rsidR="00397B0B">
              <w:rPr>
                <w:rFonts w:cs="Arial"/>
                <w:b/>
                <w:szCs w:val="22"/>
              </w:rPr>
              <w:t xml:space="preserve">Mayer </w:t>
            </w:r>
            <w:r w:rsidR="00397B0B" w:rsidRPr="00397B0B">
              <w:rPr>
                <w:rFonts w:cs="Arial"/>
                <w:szCs w:val="22"/>
              </w:rPr>
              <w:t>und</w:t>
            </w:r>
            <w:r w:rsidR="00BC1EB3" w:rsidRPr="00BF7282">
              <w:rPr>
                <w:rFonts w:cs="Arial"/>
                <w:b/>
                <w:szCs w:val="22"/>
              </w:rPr>
              <w:t xml:space="preserve"> Schneider</w:t>
            </w:r>
          </w:p>
          <w:p w14:paraId="1121E2CF" w14:textId="77777777" w:rsidR="00BC1EB3" w:rsidRPr="00BF7282" w:rsidRDefault="00BC1EB3" w:rsidP="005D26E1">
            <w:pPr>
              <w:rPr>
                <w:rFonts w:cs="Arial"/>
              </w:rPr>
            </w:pPr>
          </w:p>
        </w:tc>
        <w:tc>
          <w:tcPr>
            <w:tcW w:w="1132" w:type="dxa"/>
            <w:tcBorders>
              <w:top w:val="double" w:sz="4" w:space="0" w:color="auto"/>
              <w:left w:val="single" w:sz="4" w:space="0" w:color="auto"/>
              <w:bottom w:val="double" w:sz="4" w:space="0" w:color="auto"/>
              <w:right w:val="double" w:sz="4" w:space="0" w:color="auto"/>
            </w:tcBorders>
          </w:tcPr>
          <w:p w14:paraId="5C06CCAE" w14:textId="77777777" w:rsidR="00BC1EB3" w:rsidRPr="00BF7282" w:rsidRDefault="00BC1EB3" w:rsidP="005D26E1">
            <w:pPr>
              <w:rPr>
                <w:rFonts w:cs="Arial"/>
              </w:rPr>
            </w:pPr>
          </w:p>
        </w:tc>
      </w:tr>
    </w:tbl>
    <w:p w14:paraId="3ACB9874" w14:textId="77777777" w:rsidR="00BC1EB3" w:rsidRDefault="00BC1EB3" w:rsidP="00BC1EB3">
      <w:pPr>
        <w:ind w:left="-714"/>
        <w:rPr>
          <w:rFonts w:cs="Arial"/>
          <w:i/>
          <w:szCs w:val="22"/>
        </w:rPr>
      </w:pPr>
    </w:p>
    <w:p w14:paraId="73162B0E" w14:textId="77777777" w:rsidR="00C97DEC" w:rsidRDefault="00C97DEC" w:rsidP="00BC1EB3">
      <w:pPr>
        <w:ind w:left="-714"/>
        <w:rPr>
          <w:rFonts w:cs="Arial"/>
          <w:i/>
          <w:szCs w:val="22"/>
        </w:rPr>
      </w:pPr>
    </w:p>
    <w:p w14:paraId="347EABA0" w14:textId="5008A087" w:rsidR="00C97DEC" w:rsidRDefault="00C97DEC">
      <w:pPr>
        <w:rPr>
          <w:rFonts w:cs="Arial"/>
          <w:i/>
          <w:szCs w:val="22"/>
        </w:rPr>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2700"/>
        <w:gridCol w:w="5580"/>
        <w:gridCol w:w="1080"/>
      </w:tblGrid>
      <w:tr w:rsidR="00BC1EB3" w:rsidRPr="00BF7282" w14:paraId="24346B67"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110522A7" w14:textId="6C506D60" w:rsidR="00A730CD" w:rsidRDefault="000C298B" w:rsidP="00A9238C">
            <w:pPr>
              <w:numPr>
                <w:ilvl w:val="0"/>
                <w:numId w:val="45"/>
              </w:numPr>
              <w:rPr>
                <w:rFonts w:cs="Arial"/>
                <w:i/>
              </w:rPr>
            </w:pPr>
            <w:r>
              <w:rPr>
                <w:rFonts w:cs="Arial"/>
                <w:i/>
                <w:szCs w:val="22"/>
              </w:rPr>
              <w:br w:type="page"/>
            </w: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0D0F1EC9" w14:textId="77777777" w:rsidR="00542503" w:rsidRPr="00BF7282" w:rsidRDefault="00BC1EB3" w:rsidP="005D26E1">
            <w:pPr>
              <w:pStyle w:val="berschriftZweitfach"/>
              <w:jc w:val="left"/>
            </w:pPr>
            <w:bookmarkStart w:id="3617" w:name="_Toc317694597"/>
            <w:bookmarkStart w:id="3618" w:name="_Toc317772755"/>
            <w:bookmarkStart w:id="3619" w:name="_Toc317781877"/>
            <w:bookmarkStart w:id="3620" w:name="_Toc317782496"/>
            <w:bookmarkStart w:id="3621" w:name="_Toc318454766"/>
            <w:bookmarkStart w:id="3622" w:name="_Toc319076102"/>
            <w:bookmarkStart w:id="3623" w:name="_Toc319322670"/>
            <w:bookmarkStart w:id="3624" w:name="_Toc319323240"/>
            <w:bookmarkStart w:id="3625" w:name="_Toc319324771"/>
            <w:bookmarkStart w:id="3626" w:name="_Toc319325117"/>
            <w:bookmarkStart w:id="3627" w:name="_Toc319325462"/>
            <w:bookmarkStart w:id="3628" w:name="_Toc319325805"/>
            <w:bookmarkStart w:id="3629" w:name="_Toc319326148"/>
            <w:bookmarkStart w:id="3630" w:name="_Toc319326501"/>
            <w:bookmarkStart w:id="3631" w:name="_Toc319326826"/>
            <w:bookmarkStart w:id="3632" w:name="_Toc319327147"/>
            <w:bookmarkStart w:id="3633" w:name="_Toc319328071"/>
            <w:bookmarkStart w:id="3634" w:name="_Toc319328398"/>
            <w:bookmarkStart w:id="3635" w:name="_Toc319328729"/>
            <w:bookmarkStart w:id="3636" w:name="_Toc319329063"/>
            <w:bookmarkStart w:id="3637" w:name="_Toc319329398"/>
            <w:bookmarkStart w:id="3638" w:name="_Toc319329733"/>
            <w:bookmarkStart w:id="3639" w:name="_Toc319330069"/>
            <w:bookmarkStart w:id="3640" w:name="_Toc319330409"/>
            <w:bookmarkStart w:id="3641" w:name="_Toc319591113"/>
            <w:bookmarkStart w:id="3642" w:name="_Toc319591467"/>
            <w:bookmarkStart w:id="3643" w:name="_Toc319593127"/>
            <w:bookmarkStart w:id="3644" w:name="_Toc321131163"/>
            <w:bookmarkStart w:id="3645" w:name="_Toc321384994"/>
            <w:bookmarkStart w:id="3646" w:name="_Toc321385349"/>
            <w:bookmarkStart w:id="3647" w:name="_Toc331490325"/>
            <w:bookmarkStart w:id="3648" w:name="_Toc331492809"/>
            <w:bookmarkStart w:id="3649" w:name="_Toc331495601"/>
            <w:bookmarkStart w:id="3650" w:name="_Toc332267053"/>
            <w:bookmarkStart w:id="3651" w:name="_Toc332365546"/>
            <w:bookmarkStart w:id="3652" w:name="_Toc332366710"/>
            <w:bookmarkStart w:id="3653" w:name="_Toc332391736"/>
            <w:bookmarkStart w:id="3654" w:name="_Toc333251473"/>
            <w:bookmarkStart w:id="3655" w:name="_Toc333416311"/>
            <w:bookmarkStart w:id="3656" w:name="_Toc335747207"/>
            <w:bookmarkStart w:id="3657" w:name="_Toc335814115"/>
            <w:bookmarkStart w:id="3658" w:name="_Toc337649246"/>
            <w:bookmarkStart w:id="3659" w:name="_Toc337649571"/>
            <w:bookmarkStart w:id="3660" w:name="_Toc337649896"/>
            <w:bookmarkStart w:id="3661" w:name="_Toc339966256"/>
            <w:bookmarkStart w:id="3662" w:name="_Toc339966617"/>
            <w:bookmarkStart w:id="3663" w:name="_Toc341858426"/>
            <w:bookmarkStart w:id="3664" w:name="_Toc341858756"/>
            <w:bookmarkStart w:id="3665" w:name="_Toc341859084"/>
            <w:bookmarkStart w:id="3666" w:name="_Toc341859412"/>
            <w:bookmarkStart w:id="3667" w:name="_Toc342058449"/>
            <w:bookmarkStart w:id="3668" w:name="_Toc349828011"/>
            <w:bookmarkStart w:id="3669" w:name="_Toc349828367"/>
            <w:bookmarkStart w:id="3670" w:name="_Toc350174354"/>
            <w:bookmarkStart w:id="3671" w:name="_Toc350176363"/>
            <w:bookmarkStart w:id="3672" w:name="_Toc350505457"/>
            <w:bookmarkStart w:id="3673" w:name="_Toc350508117"/>
            <w:bookmarkStart w:id="3674" w:name="_Toc351714924"/>
            <w:bookmarkStart w:id="3675" w:name="_Toc351715293"/>
            <w:bookmarkStart w:id="3676" w:name="_Toc351724077"/>
            <w:bookmarkStart w:id="3677" w:name="_Toc353307810"/>
            <w:bookmarkStart w:id="3678" w:name="_Toc362507371"/>
            <w:bookmarkStart w:id="3679" w:name="_Toc363637995"/>
            <w:bookmarkStart w:id="3680" w:name="_Toc363638688"/>
            <w:bookmarkStart w:id="3681" w:name="_Toc363653962"/>
            <w:bookmarkStart w:id="3682" w:name="_Toc364321966"/>
            <w:bookmarkStart w:id="3683" w:name="_Toc364328140"/>
            <w:bookmarkStart w:id="3684" w:name="_Toc364328508"/>
            <w:bookmarkStart w:id="3685" w:name="_Toc364328858"/>
            <w:bookmarkStart w:id="3686" w:name="_Toc364439413"/>
            <w:bookmarkStart w:id="3687" w:name="_Toc364440074"/>
            <w:bookmarkStart w:id="3688" w:name="_Toc366685049"/>
            <w:bookmarkStart w:id="3689" w:name="_Toc369082218"/>
            <w:bookmarkStart w:id="3690" w:name="_Toc381686780"/>
            <w:r w:rsidRPr="00BF7282">
              <w:t>Wirtschaftsinformatik</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181CCEC0" w14:textId="77777777" w:rsidR="00BC1EB3" w:rsidRPr="00BF7282" w:rsidRDefault="00BC1EB3" w:rsidP="005D26E1">
            <w:pPr>
              <w:rPr>
                <w:rFonts w:cs="Arial"/>
                <w:b/>
              </w:rPr>
            </w:pPr>
            <w:r w:rsidRPr="00BF7282">
              <w:rPr>
                <w:rFonts w:cs="Arial"/>
                <w:b/>
                <w:szCs w:val="22"/>
              </w:rPr>
              <w:t xml:space="preserve">25 ECTS </w:t>
            </w:r>
          </w:p>
        </w:tc>
      </w:tr>
      <w:tr w:rsidR="00BC1EB3" w:rsidRPr="00BF7282" w14:paraId="35962A86" w14:textId="77777777" w:rsidTr="004D29AD">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tcPr>
          <w:p w14:paraId="0A09051F" w14:textId="77777777" w:rsidR="00A730CD" w:rsidRDefault="00A730CD" w:rsidP="00A9238C">
            <w:pPr>
              <w:numPr>
                <w:ilvl w:val="0"/>
                <w:numId w:val="45"/>
              </w:numPr>
              <w:rPr>
                <w:rFonts w:cs="Arial"/>
                <w:i/>
              </w:rPr>
            </w:pPr>
          </w:p>
        </w:tc>
        <w:tc>
          <w:tcPr>
            <w:tcW w:w="8280" w:type="dxa"/>
            <w:gridSpan w:val="2"/>
            <w:tcBorders>
              <w:top w:val="double" w:sz="4" w:space="0" w:color="auto"/>
              <w:left w:val="single" w:sz="4" w:space="0" w:color="auto"/>
              <w:bottom w:val="double" w:sz="4" w:space="0" w:color="auto"/>
              <w:right w:val="single" w:sz="4" w:space="0" w:color="auto"/>
            </w:tcBorders>
            <w:shd w:val="clear" w:color="auto" w:fill="E0E0E0"/>
            <w:hideMark/>
          </w:tcPr>
          <w:p w14:paraId="17161A4E" w14:textId="77777777" w:rsidR="00BC1EB3" w:rsidRPr="00BF7282" w:rsidRDefault="00BC1EB3" w:rsidP="005D26E1">
            <w:pPr>
              <w:rPr>
                <w:rFonts w:cs="Arial"/>
                <w:b/>
              </w:rPr>
            </w:pPr>
            <w:r w:rsidRPr="00BF7282">
              <w:rPr>
                <w:rFonts w:cs="Arial"/>
                <w:b/>
                <w:szCs w:val="22"/>
              </w:rPr>
              <w:t xml:space="preserve">Module im Pflichtbereich </w:t>
            </w:r>
          </w:p>
          <w:p w14:paraId="45FBE3F9" w14:textId="77777777" w:rsidR="00BC1EB3" w:rsidRPr="007B6BB2" w:rsidRDefault="00BC1EB3" w:rsidP="005D26E1">
            <w:r w:rsidRPr="007B6BB2">
              <w:rPr>
                <w:rFonts w:cs="Arial"/>
                <w:szCs w:val="22"/>
              </w:rPr>
              <w:t xml:space="preserve">(Empfehlung: Beginn im 3. Semester) </w:t>
            </w:r>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6B65A5CA" w14:textId="77777777" w:rsidR="00BC1EB3" w:rsidRPr="00BF7282" w:rsidRDefault="00BC1EB3" w:rsidP="005D26E1">
            <w:pPr>
              <w:rPr>
                <w:rFonts w:cs="Arial"/>
                <w:b/>
              </w:rPr>
            </w:pPr>
            <w:r w:rsidRPr="00BF7282">
              <w:rPr>
                <w:rFonts w:cs="Arial"/>
                <w:b/>
                <w:szCs w:val="22"/>
              </w:rPr>
              <w:t>15 ECTS</w:t>
            </w:r>
          </w:p>
        </w:tc>
      </w:tr>
      <w:tr w:rsidR="00BC1EB3" w:rsidRPr="00BF7282" w14:paraId="2C68B18D" w14:textId="77777777" w:rsidTr="00D30CE9">
        <w:trPr>
          <w:trHeight w:val="567"/>
          <w:jc w:val="center"/>
        </w:trPr>
        <w:tc>
          <w:tcPr>
            <w:tcW w:w="540" w:type="dxa"/>
            <w:vMerge w:val="restart"/>
            <w:tcBorders>
              <w:top w:val="double" w:sz="4" w:space="0" w:color="auto"/>
              <w:left w:val="double" w:sz="4" w:space="0" w:color="auto"/>
              <w:right w:val="single" w:sz="4" w:space="0" w:color="auto"/>
            </w:tcBorders>
          </w:tcPr>
          <w:p w14:paraId="5CEA1F22" w14:textId="77777777" w:rsidR="00A730CD" w:rsidRDefault="00A730CD" w:rsidP="00A9238C">
            <w:pPr>
              <w:numPr>
                <w:ilvl w:val="0"/>
                <w:numId w:val="45"/>
              </w:numPr>
              <w:rPr>
                <w:rFonts w:cs="Arial"/>
                <w:i/>
              </w:rPr>
            </w:pPr>
          </w:p>
        </w:tc>
        <w:tc>
          <w:tcPr>
            <w:tcW w:w="2700" w:type="dxa"/>
            <w:tcBorders>
              <w:top w:val="double" w:sz="4" w:space="0" w:color="auto"/>
              <w:left w:val="single" w:sz="4" w:space="0" w:color="auto"/>
              <w:bottom w:val="single" w:sz="4" w:space="0" w:color="auto"/>
              <w:right w:val="single" w:sz="4" w:space="0" w:color="auto"/>
            </w:tcBorders>
            <w:hideMark/>
          </w:tcPr>
          <w:p w14:paraId="1944210E" w14:textId="65B4E356" w:rsidR="006C3AE6" w:rsidRPr="006C3AE6" w:rsidRDefault="006C3AE6" w:rsidP="005D26E1">
            <w:pPr>
              <w:rPr>
                <w:b/>
                <w:szCs w:val="22"/>
              </w:rPr>
            </w:pPr>
            <w:r>
              <w:rPr>
                <w:b/>
                <w:szCs w:val="22"/>
              </w:rPr>
              <w:t>Modul</w:t>
            </w:r>
          </w:p>
          <w:p w14:paraId="592C7E37" w14:textId="77777777" w:rsidR="00D37A42" w:rsidRDefault="006C3AE6" w:rsidP="000C739E">
            <w:pPr>
              <w:rPr>
                <w:szCs w:val="22"/>
              </w:rPr>
            </w:pPr>
            <w:r>
              <w:rPr>
                <w:szCs w:val="22"/>
              </w:rPr>
              <w:t>RUW-</w:t>
            </w:r>
            <w:r w:rsidR="000C739E">
              <w:rPr>
                <w:szCs w:val="22"/>
              </w:rPr>
              <w:t>3454</w:t>
            </w:r>
          </w:p>
          <w:p w14:paraId="0BF1DFAB" w14:textId="670C2D23" w:rsidR="00D37A42" w:rsidRPr="00D37A42" w:rsidRDefault="00D37A42" w:rsidP="000C739E">
            <w:pPr>
              <w:rPr>
                <w:szCs w:val="22"/>
              </w:rPr>
            </w:pPr>
          </w:p>
        </w:tc>
        <w:tc>
          <w:tcPr>
            <w:tcW w:w="5580" w:type="dxa"/>
            <w:tcBorders>
              <w:top w:val="double" w:sz="4" w:space="0" w:color="auto"/>
              <w:left w:val="single" w:sz="4" w:space="0" w:color="auto"/>
              <w:bottom w:val="single" w:sz="4" w:space="0" w:color="auto"/>
              <w:right w:val="single" w:sz="4" w:space="0" w:color="auto"/>
            </w:tcBorders>
            <w:hideMark/>
          </w:tcPr>
          <w:p w14:paraId="7E6840AB" w14:textId="65370501" w:rsidR="006C3AE6" w:rsidRPr="006C3AE6" w:rsidRDefault="0020471E" w:rsidP="000C739E">
            <w:r>
              <w:rPr>
                <w:b/>
              </w:rPr>
              <w:t>Innovation strategy</w:t>
            </w:r>
          </w:p>
        </w:tc>
        <w:tc>
          <w:tcPr>
            <w:tcW w:w="1080" w:type="dxa"/>
            <w:tcBorders>
              <w:top w:val="double" w:sz="4" w:space="0" w:color="auto"/>
              <w:left w:val="single" w:sz="4" w:space="0" w:color="auto"/>
              <w:bottom w:val="single" w:sz="4" w:space="0" w:color="auto"/>
              <w:right w:val="double" w:sz="4" w:space="0" w:color="auto"/>
            </w:tcBorders>
            <w:hideMark/>
          </w:tcPr>
          <w:p w14:paraId="0085E9D8" w14:textId="541496A1" w:rsidR="00F50BAA" w:rsidRPr="00BF7282" w:rsidRDefault="00F50BAA" w:rsidP="005D26E1">
            <w:pPr>
              <w:rPr>
                <w:rFonts w:cs="Arial"/>
                <w:b/>
              </w:rPr>
            </w:pPr>
            <w:r>
              <w:rPr>
                <w:rFonts w:cs="Arial"/>
                <w:b/>
              </w:rPr>
              <w:t>5 ECTS</w:t>
            </w:r>
          </w:p>
        </w:tc>
      </w:tr>
      <w:tr w:rsidR="00BC1EB3" w:rsidRPr="00BF7282" w14:paraId="4B49D4D9" w14:textId="77777777" w:rsidTr="00D30CE9">
        <w:trPr>
          <w:trHeight w:val="567"/>
          <w:jc w:val="center"/>
        </w:trPr>
        <w:tc>
          <w:tcPr>
            <w:tcW w:w="540" w:type="dxa"/>
            <w:vMerge/>
            <w:tcBorders>
              <w:left w:val="double" w:sz="4" w:space="0" w:color="auto"/>
              <w:right w:val="single" w:sz="4" w:space="0" w:color="auto"/>
            </w:tcBorders>
          </w:tcPr>
          <w:p w14:paraId="47703CE6" w14:textId="0E0FAA9E" w:rsidR="00956B7D" w:rsidRDefault="00956B7D" w:rsidP="00A9238C">
            <w:pPr>
              <w:numPr>
                <w:ilvl w:val="0"/>
                <w:numId w:val="45"/>
              </w:numPr>
              <w:rPr>
                <w:rFonts w:cs="Arial"/>
                <w:i/>
              </w:rPr>
            </w:pPr>
          </w:p>
        </w:tc>
        <w:tc>
          <w:tcPr>
            <w:tcW w:w="2700" w:type="dxa"/>
            <w:tcBorders>
              <w:top w:val="single" w:sz="4" w:space="0" w:color="auto"/>
              <w:left w:val="single" w:sz="4" w:space="0" w:color="auto"/>
              <w:bottom w:val="single" w:sz="4" w:space="0" w:color="auto"/>
              <w:right w:val="single" w:sz="4" w:space="0" w:color="auto"/>
            </w:tcBorders>
          </w:tcPr>
          <w:p w14:paraId="5F1E63AA" w14:textId="683F4239" w:rsidR="000E7B88" w:rsidRPr="000E7B88" w:rsidRDefault="000E7B88" w:rsidP="005D26E1">
            <w:pPr>
              <w:rPr>
                <w:rFonts w:cs="Arial"/>
                <w:b/>
                <w:lang w:val="en-US"/>
              </w:rPr>
            </w:pPr>
            <w:r w:rsidRPr="000E7B88">
              <w:rPr>
                <w:rFonts w:cs="Arial"/>
                <w:b/>
                <w:lang w:val="en-US"/>
              </w:rPr>
              <w:t>Modul</w:t>
            </w:r>
          </w:p>
          <w:p w14:paraId="66AEA6D8" w14:textId="7C9DED36" w:rsidR="00F649F3" w:rsidRDefault="00F649F3" w:rsidP="005D26E1">
            <w:pPr>
              <w:rPr>
                <w:rFonts w:cs="Arial"/>
                <w:lang w:val="en-US"/>
              </w:rPr>
            </w:pPr>
            <w:r>
              <w:rPr>
                <w:rFonts w:cs="Arial"/>
                <w:lang w:val="en-US"/>
              </w:rPr>
              <w:t>RUW-</w:t>
            </w:r>
            <w:r w:rsidR="00B508A7">
              <w:rPr>
                <w:rFonts w:cs="Arial"/>
                <w:lang w:val="en-US"/>
              </w:rPr>
              <w:t>2444</w:t>
            </w:r>
          </w:p>
          <w:p w14:paraId="755F2EC9" w14:textId="1D70B24B" w:rsidR="000E7B88" w:rsidRDefault="000E7B88" w:rsidP="005D26E1">
            <w:pPr>
              <w:rPr>
                <w:rFonts w:cs="Arial"/>
                <w:lang w:val="en-US"/>
              </w:rPr>
            </w:pPr>
          </w:p>
          <w:p w14:paraId="35DEE945" w14:textId="3FCD25FB" w:rsidR="000E7B88" w:rsidRDefault="000E7B88" w:rsidP="005D26E1">
            <w:pPr>
              <w:rPr>
                <w:rFonts w:cs="Arial"/>
                <w:lang w:val="en-US"/>
              </w:rPr>
            </w:pPr>
          </w:p>
          <w:p w14:paraId="17B9EF78" w14:textId="4BBD6007" w:rsidR="00622F8A" w:rsidRPr="00622F8A" w:rsidRDefault="00622F8A">
            <w:pPr>
              <w:rPr>
                <w:rFonts w:cs="Arial"/>
                <w:b/>
                <w:lang w:val="en-US"/>
              </w:rPr>
            </w:pPr>
            <w:r w:rsidRPr="00622F8A">
              <w:rPr>
                <w:rFonts w:cs="Arial"/>
                <w:b/>
                <w:lang w:val="en-US"/>
              </w:rPr>
              <w:t>Modul</w:t>
            </w:r>
          </w:p>
          <w:p w14:paraId="74DD1B9E" w14:textId="77777777" w:rsidR="00622F8A" w:rsidRDefault="00622F8A">
            <w:pPr>
              <w:rPr>
                <w:lang w:val="en-US"/>
              </w:rPr>
            </w:pPr>
            <w:r>
              <w:rPr>
                <w:lang w:val="en-US"/>
              </w:rPr>
              <w:t>RUW-6680</w:t>
            </w:r>
          </w:p>
          <w:p w14:paraId="67646662" w14:textId="3C35BE95" w:rsidR="005A6276" w:rsidRPr="00561840" w:rsidRDefault="005A6276">
            <w:pPr>
              <w:rPr>
                <w:lang w:val="en-US"/>
              </w:rPr>
            </w:pPr>
          </w:p>
        </w:tc>
        <w:tc>
          <w:tcPr>
            <w:tcW w:w="5580" w:type="dxa"/>
            <w:tcBorders>
              <w:top w:val="single" w:sz="4" w:space="0" w:color="auto"/>
              <w:left w:val="single" w:sz="4" w:space="0" w:color="auto"/>
              <w:bottom w:val="single" w:sz="4" w:space="0" w:color="auto"/>
              <w:right w:val="single" w:sz="4" w:space="0" w:color="auto"/>
            </w:tcBorders>
          </w:tcPr>
          <w:p w14:paraId="3B5E6DFE" w14:textId="743A5D55" w:rsidR="00622F8A" w:rsidRPr="005A6276" w:rsidRDefault="00F649F3" w:rsidP="005A6276">
            <w:pPr>
              <w:rPr>
                <w:rFonts w:cs="Arial"/>
              </w:rPr>
            </w:pPr>
            <w:r w:rsidRPr="000E7B88">
              <w:rPr>
                <w:rFonts w:cs="Arial"/>
                <w:b/>
              </w:rPr>
              <w:t>E-Business Management</w:t>
            </w:r>
            <w:r>
              <w:rPr>
                <w:rFonts w:cs="Arial"/>
              </w:rPr>
              <w:t xml:space="preserve"> </w:t>
            </w:r>
            <w:r w:rsidR="00B508A7">
              <w:rPr>
                <w:rFonts w:cs="Arial"/>
              </w:rPr>
              <w:br/>
            </w:r>
          </w:p>
          <w:p w14:paraId="2C96E74B" w14:textId="77777777" w:rsidR="00D37A42" w:rsidRDefault="00622F8A" w:rsidP="00D37A42">
            <w:r>
              <w:t>Oder</w:t>
            </w:r>
          </w:p>
          <w:p w14:paraId="33FAC9FC" w14:textId="77777777" w:rsidR="00622F8A" w:rsidRDefault="00622F8A" w:rsidP="00D37A42"/>
          <w:p w14:paraId="14BCB70F" w14:textId="14104B68" w:rsidR="00622F8A" w:rsidRPr="00D37A42" w:rsidRDefault="00622F8A" w:rsidP="00D37A42">
            <w:r w:rsidRPr="00622F8A">
              <w:rPr>
                <w:b/>
              </w:rPr>
              <w:t>PC-Praktikum</w:t>
            </w:r>
          </w:p>
        </w:tc>
        <w:tc>
          <w:tcPr>
            <w:tcW w:w="1080" w:type="dxa"/>
            <w:tcBorders>
              <w:top w:val="single" w:sz="4" w:space="0" w:color="auto"/>
              <w:left w:val="single" w:sz="4" w:space="0" w:color="auto"/>
              <w:bottom w:val="single" w:sz="4" w:space="0" w:color="auto"/>
              <w:right w:val="double" w:sz="4" w:space="0" w:color="auto"/>
            </w:tcBorders>
            <w:hideMark/>
          </w:tcPr>
          <w:p w14:paraId="26C76A68" w14:textId="46AC92E3" w:rsidR="00D37A42" w:rsidRPr="00BF7282" w:rsidRDefault="00D37A42" w:rsidP="005D26E1">
            <w:pPr>
              <w:rPr>
                <w:rFonts w:cs="Arial"/>
                <w:b/>
              </w:rPr>
            </w:pPr>
            <w:r>
              <w:rPr>
                <w:rFonts w:cs="Arial"/>
                <w:b/>
              </w:rPr>
              <w:t>5 ECTS</w:t>
            </w:r>
          </w:p>
        </w:tc>
      </w:tr>
      <w:tr w:rsidR="00BC1EB3" w:rsidRPr="00BF7282" w14:paraId="6FA2F73F" w14:textId="77777777" w:rsidTr="00D30CE9">
        <w:trPr>
          <w:trHeight w:val="567"/>
          <w:jc w:val="center"/>
        </w:trPr>
        <w:tc>
          <w:tcPr>
            <w:tcW w:w="540" w:type="dxa"/>
            <w:vMerge/>
            <w:tcBorders>
              <w:left w:val="double" w:sz="4" w:space="0" w:color="auto"/>
              <w:bottom w:val="double" w:sz="4" w:space="0" w:color="auto"/>
              <w:right w:val="single" w:sz="4" w:space="0" w:color="auto"/>
            </w:tcBorders>
          </w:tcPr>
          <w:p w14:paraId="6A776418" w14:textId="26FA88D5" w:rsidR="00956B7D" w:rsidRDefault="00956B7D" w:rsidP="00A9238C">
            <w:pPr>
              <w:numPr>
                <w:ilvl w:val="0"/>
                <w:numId w:val="45"/>
              </w:numPr>
              <w:rPr>
                <w:rFonts w:cs="Arial"/>
                <w:i/>
              </w:rPr>
            </w:pPr>
          </w:p>
        </w:tc>
        <w:tc>
          <w:tcPr>
            <w:tcW w:w="2700" w:type="dxa"/>
            <w:tcBorders>
              <w:top w:val="single" w:sz="4" w:space="0" w:color="auto"/>
              <w:left w:val="single" w:sz="4" w:space="0" w:color="auto"/>
              <w:bottom w:val="double" w:sz="4" w:space="0" w:color="auto"/>
              <w:right w:val="single" w:sz="4" w:space="0" w:color="auto"/>
            </w:tcBorders>
            <w:hideMark/>
          </w:tcPr>
          <w:p w14:paraId="7BE948C9" w14:textId="49A282DF" w:rsidR="000E7B88" w:rsidRPr="000E7B88" w:rsidRDefault="000E7B88" w:rsidP="005D26E1">
            <w:pPr>
              <w:rPr>
                <w:b/>
                <w:szCs w:val="22"/>
              </w:rPr>
            </w:pPr>
            <w:r w:rsidRPr="000E7B88">
              <w:rPr>
                <w:b/>
                <w:szCs w:val="22"/>
              </w:rPr>
              <w:t>Modul</w:t>
            </w:r>
          </w:p>
          <w:p w14:paraId="78A1F955" w14:textId="77777777" w:rsidR="00D37A42" w:rsidRDefault="0030595B" w:rsidP="00CF0AA7">
            <w:pPr>
              <w:rPr>
                <w:szCs w:val="22"/>
              </w:rPr>
            </w:pPr>
            <w:r>
              <w:rPr>
                <w:szCs w:val="22"/>
              </w:rPr>
              <w:t>RUW-</w:t>
            </w:r>
            <w:r w:rsidR="00CF0AA7">
              <w:rPr>
                <w:szCs w:val="22"/>
              </w:rPr>
              <w:t>2451</w:t>
            </w:r>
          </w:p>
          <w:p w14:paraId="3AF7DDD8" w14:textId="4F07C874" w:rsidR="005A6276" w:rsidRPr="0030595B" w:rsidRDefault="005A6276" w:rsidP="00CF0AA7">
            <w:pPr>
              <w:rPr>
                <w:szCs w:val="22"/>
              </w:rPr>
            </w:pPr>
          </w:p>
        </w:tc>
        <w:tc>
          <w:tcPr>
            <w:tcW w:w="5580" w:type="dxa"/>
            <w:tcBorders>
              <w:top w:val="single" w:sz="4" w:space="0" w:color="auto"/>
              <w:left w:val="single" w:sz="4" w:space="0" w:color="auto"/>
              <w:bottom w:val="double" w:sz="4" w:space="0" w:color="auto"/>
              <w:right w:val="single" w:sz="4" w:space="0" w:color="auto"/>
            </w:tcBorders>
            <w:hideMark/>
          </w:tcPr>
          <w:p w14:paraId="49C17271" w14:textId="7A07D07E" w:rsidR="0030595B" w:rsidRDefault="0030595B" w:rsidP="00CF0AA7">
            <w:pPr>
              <w:rPr>
                <w:b/>
              </w:rPr>
            </w:pPr>
            <w:r w:rsidRPr="00743849">
              <w:rPr>
                <w:b/>
              </w:rPr>
              <w:t>IT-Management</w:t>
            </w:r>
          </w:p>
          <w:p w14:paraId="5DEF1898" w14:textId="54F157C8" w:rsidR="00D37A42" w:rsidRPr="00743849" w:rsidRDefault="00D37A42" w:rsidP="00CF0AA7">
            <w:pPr>
              <w:rPr>
                <w:b/>
              </w:rPr>
            </w:pPr>
          </w:p>
        </w:tc>
        <w:tc>
          <w:tcPr>
            <w:tcW w:w="1080" w:type="dxa"/>
            <w:tcBorders>
              <w:top w:val="single" w:sz="4" w:space="0" w:color="auto"/>
              <w:left w:val="single" w:sz="4" w:space="0" w:color="auto"/>
              <w:bottom w:val="double" w:sz="4" w:space="0" w:color="auto"/>
              <w:right w:val="double" w:sz="4" w:space="0" w:color="auto"/>
            </w:tcBorders>
            <w:hideMark/>
          </w:tcPr>
          <w:p w14:paraId="388F61AD" w14:textId="08ADFEAF" w:rsidR="0030595B" w:rsidRPr="00BF7282" w:rsidRDefault="0030595B" w:rsidP="005D26E1">
            <w:pPr>
              <w:rPr>
                <w:rFonts w:cs="Arial"/>
                <w:b/>
              </w:rPr>
            </w:pPr>
            <w:r>
              <w:rPr>
                <w:rFonts w:cs="Arial"/>
                <w:b/>
                <w:szCs w:val="22"/>
              </w:rPr>
              <w:t>5 ECTS</w:t>
            </w:r>
          </w:p>
        </w:tc>
      </w:tr>
      <w:tr w:rsidR="00BC1EB3" w:rsidRPr="00BF7282" w14:paraId="2D4C3C79"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shd w:val="clear" w:color="auto" w:fill="E0E0E0"/>
            <w:hideMark/>
          </w:tcPr>
          <w:p w14:paraId="59F41E14" w14:textId="77777777" w:rsidR="00A730CD" w:rsidRDefault="00BC1EB3" w:rsidP="00A9238C">
            <w:pPr>
              <w:numPr>
                <w:ilvl w:val="0"/>
                <w:numId w:val="45"/>
              </w:numPr>
              <w:rPr>
                <w:rFonts w:cs="Arial"/>
                <w:i/>
              </w:rPr>
            </w:pPr>
            <w:r w:rsidRPr="00BF7282">
              <w:rPr>
                <w:rFonts w:cs="Arial"/>
                <w:i/>
                <w:szCs w:val="22"/>
              </w:rPr>
              <w:t>1</w:t>
            </w:r>
          </w:p>
        </w:tc>
        <w:tc>
          <w:tcPr>
            <w:tcW w:w="8280" w:type="dxa"/>
            <w:gridSpan w:val="2"/>
            <w:tcBorders>
              <w:top w:val="double" w:sz="4" w:space="0" w:color="auto"/>
              <w:left w:val="single" w:sz="4" w:space="0" w:color="auto"/>
              <w:bottom w:val="single" w:sz="4" w:space="0" w:color="auto"/>
              <w:right w:val="single" w:sz="4" w:space="0" w:color="auto"/>
            </w:tcBorders>
            <w:shd w:val="clear" w:color="auto" w:fill="E0E0E0"/>
          </w:tcPr>
          <w:p w14:paraId="05D1CC62" w14:textId="5B831626" w:rsidR="00BC1EB3" w:rsidRPr="00BD7E83" w:rsidRDefault="00BC1EB3" w:rsidP="005D26E1">
            <w:pPr>
              <w:pStyle w:val="berschrift1"/>
              <w:rPr>
                <w:szCs w:val="32"/>
              </w:rPr>
            </w:pPr>
            <w:bookmarkStart w:id="3691" w:name="_Toc317694606"/>
            <w:bookmarkStart w:id="3692" w:name="_Toc317772764"/>
            <w:bookmarkStart w:id="3693" w:name="_Toc317781886"/>
            <w:bookmarkStart w:id="3694" w:name="_Toc317782505"/>
            <w:bookmarkStart w:id="3695" w:name="_Toc318454771"/>
            <w:bookmarkStart w:id="3696" w:name="_Toc319076107"/>
            <w:bookmarkStart w:id="3697" w:name="_Toc319322675"/>
            <w:bookmarkStart w:id="3698" w:name="_Toc319323245"/>
            <w:bookmarkStart w:id="3699" w:name="_Toc319324776"/>
            <w:bookmarkStart w:id="3700" w:name="_Toc319325122"/>
            <w:bookmarkStart w:id="3701" w:name="_Toc319325467"/>
            <w:bookmarkStart w:id="3702" w:name="_Toc319325810"/>
            <w:bookmarkStart w:id="3703" w:name="_Toc319326153"/>
            <w:bookmarkStart w:id="3704" w:name="_Toc319326506"/>
            <w:bookmarkStart w:id="3705" w:name="_Toc319326831"/>
            <w:bookmarkStart w:id="3706" w:name="_Toc319327152"/>
            <w:bookmarkStart w:id="3707" w:name="_Toc319328076"/>
            <w:bookmarkStart w:id="3708" w:name="_Toc319328403"/>
            <w:bookmarkStart w:id="3709" w:name="_Toc319328734"/>
            <w:bookmarkStart w:id="3710" w:name="_Toc319329068"/>
            <w:bookmarkStart w:id="3711" w:name="_Toc319329403"/>
            <w:bookmarkStart w:id="3712" w:name="_Toc319329738"/>
            <w:bookmarkStart w:id="3713" w:name="_Toc319330074"/>
            <w:bookmarkStart w:id="3714" w:name="_Toc319330414"/>
            <w:bookmarkStart w:id="3715" w:name="_Toc319591118"/>
            <w:bookmarkStart w:id="3716" w:name="_Toc319591472"/>
            <w:bookmarkStart w:id="3717" w:name="_Toc319593132"/>
            <w:bookmarkStart w:id="3718" w:name="_Toc321131168"/>
            <w:bookmarkStart w:id="3719" w:name="_Toc321384999"/>
            <w:bookmarkStart w:id="3720" w:name="_Toc321385354"/>
            <w:bookmarkStart w:id="3721" w:name="_Toc331490330"/>
            <w:bookmarkStart w:id="3722" w:name="_Toc331492814"/>
            <w:bookmarkStart w:id="3723" w:name="_Toc331495606"/>
            <w:bookmarkStart w:id="3724" w:name="_Toc332267058"/>
            <w:bookmarkStart w:id="3725" w:name="_Toc332365551"/>
            <w:bookmarkStart w:id="3726" w:name="_Toc332366715"/>
            <w:bookmarkStart w:id="3727" w:name="_Toc332391741"/>
            <w:bookmarkStart w:id="3728" w:name="_Toc333251478"/>
            <w:bookmarkStart w:id="3729" w:name="_Toc333416316"/>
            <w:bookmarkStart w:id="3730" w:name="_Toc335747212"/>
            <w:bookmarkStart w:id="3731" w:name="_Toc335814120"/>
            <w:bookmarkStart w:id="3732" w:name="_Toc337649251"/>
            <w:bookmarkStart w:id="3733" w:name="_Toc337649576"/>
            <w:bookmarkStart w:id="3734" w:name="_Toc337649901"/>
            <w:bookmarkStart w:id="3735" w:name="_Toc339966261"/>
            <w:bookmarkStart w:id="3736" w:name="_Toc339966622"/>
            <w:bookmarkStart w:id="3737" w:name="_Toc341858431"/>
            <w:bookmarkStart w:id="3738" w:name="_Toc341858761"/>
            <w:bookmarkStart w:id="3739" w:name="_Toc341859089"/>
            <w:bookmarkStart w:id="3740" w:name="_Toc341859417"/>
            <w:bookmarkStart w:id="3741" w:name="_Toc342058454"/>
            <w:bookmarkStart w:id="3742" w:name="_Toc349828016"/>
            <w:bookmarkStart w:id="3743" w:name="_Toc349828372"/>
            <w:bookmarkStart w:id="3744" w:name="_Toc350174359"/>
            <w:bookmarkStart w:id="3745" w:name="_Toc350176368"/>
            <w:bookmarkStart w:id="3746" w:name="_Toc350505462"/>
            <w:bookmarkStart w:id="3747" w:name="_Toc350508122"/>
            <w:bookmarkStart w:id="3748" w:name="_Toc351714929"/>
            <w:bookmarkStart w:id="3749" w:name="_Toc351715298"/>
            <w:bookmarkStart w:id="3750" w:name="_Toc351724082"/>
            <w:bookmarkStart w:id="3751" w:name="_Toc353307815"/>
            <w:bookmarkStart w:id="3752" w:name="_Toc362507376"/>
            <w:bookmarkStart w:id="3753" w:name="_Toc363638000"/>
            <w:bookmarkStart w:id="3754" w:name="_Toc363638693"/>
            <w:bookmarkStart w:id="3755" w:name="_Toc363653967"/>
            <w:bookmarkStart w:id="3756" w:name="_Toc364321971"/>
            <w:bookmarkStart w:id="3757" w:name="_Toc364328145"/>
            <w:bookmarkStart w:id="3758" w:name="_Toc364328513"/>
            <w:bookmarkStart w:id="3759" w:name="_Toc364328863"/>
            <w:bookmarkStart w:id="3760" w:name="_Toc364439418"/>
            <w:bookmarkStart w:id="3761" w:name="_Toc364440079"/>
            <w:bookmarkStart w:id="3762" w:name="_Toc366685054"/>
            <w:bookmarkStart w:id="3763" w:name="_Toc369082223"/>
            <w:bookmarkStart w:id="3764" w:name="_Toc381686785"/>
            <w:r w:rsidRPr="00BF7282">
              <w:t>Module in der Zweitfachvertiefung (5. + 6. Semester)</w:t>
            </w:r>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tc>
        <w:tc>
          <w:tcPr>
            <w:tcW w:w="1080" w:type="dxa"/>
            <w:tcBorders>
              <w:top w:val="double" w:sz="4" w:space="0" w:color="auto"/>
              <w:left w:val="single" w:sz="4" w:space="0" w:color="auto"/>
              <w:bottom w:val="double" w:sz="4" w:space="0" w:color="auto"/>
              <w:right w:val="double" w:sz="4" w:space="0" w:color="auto"/>
            </w:tcBorders>
            <w:shd w:val="clear" w:color="auto" w:fill="E0E0E0"/>
            <w:hideMark/>
          </w:tcPr>
          <w:p w14:paraId="5C9A7A21" w14:textId="77777777" w:rsidR="00BC1EB3" w:rsidRPr="00BF7282" w:rsidRDefault="00BC1EB3" w:rsidP="005D26E1">
            <w:pPr>
              <w:rPr>
                <w:rFonts w:cs="Arial"/>
                <w:b/>
              </w:rPr>
            </w:pPr>
            <w:r w:rsidRPr="00BF7282">
              <w:rPr>
                <w:rFonts w:cs="Arial"/>
                <w:b/>
                <w:szCs w:val="22"/>
              </w:rPr>
              <w:t>10 ECTS</w:t>
            </w:r>
          </w:p>
        </w:tc>
      </w:tr>
      <w:tr w:rsidR="00552E76" w:rsidRPr="00BF7282" w14:paraId="586E517F" w14:textId="77777777" w:rsidTr="00D30CE9">
        <w:trPr>
          <w:trHeight w:val="567"/>
          <w:jc w:val="center"/>
        </w:trPr>
        <w:tc>
          <w:tcPr>
            <w:tcW w:w="540" w:type="dxa"/>
            <w:tcBorders>
              <w:top w:val="double" w:sz="4" w:space="0" w:color="auto"/>
              <w:left w:val="double" w:sz="4" w:space="0" w:color="auto"/>
              <w:bottom w:val="double" w:sz="4" w:space="0" w:color="auto"/>
              <w:right w:val="single" w:sz="4" w:space="0" w:color="auto"/>
            </w:tcBorders>
            <w:hideMark/>
          </w:tcPr>
          <w:p w14:paraId="60B8CACB" w14:textId="239EA8E8" w:rsidR="00552E76" w:rsidRPr="00BF7282" w:rsidRDefault="00AF7770" w:rsidP="00A9238C">
            <w:pPr>
              <w:numPr>
                <w:ilvl w:val="0"/>
                <w:numId w:val="45"/>
              </w:numPr>
              <w:rPr>
                <w:rFonts w:cs="Arial"/>
              </w:rPr>
            </w:pPr>
            <w:r w:rsidRPr="00BD7E83">
              <w:rPr>
                <w:rFonts w:cs="Arial"/>
                <w:i/>
                <w:szCs w:val="22"/>
              </w:rPr>
              <w:t>5</w:t>
            </w:r>
          </w:p>
        </w:tc>
        <w:tc>
          <w:tcPr>
            <w:tcW w:w="2700" w:type="dxa"/>
            <w:tcBorders>
              <w:top w:val="double" w:sz="4" w:space="0" w:color="auto"/>
              <w:left w:val="single" w:sz="4" w:space="0" w:color="auto"/>
              <w:bottom w:val="double" w:sz="4" w:space="0" w:color="auto"/>
              <w:right w:val="single" w:sz="4" w:space="0" w:color="auto"/>
            </w:tcBorders>
            <w:hideMark/>
          </w:tcPr>
          <w:p w14:paraId="2C48A99C" w14:textId="77777777" w:rsidR="00552E76" w:rsidRDefault="00552E76" w:rsidP="005D26E1">
            <w:pPr>
              <w:rPr>
                <w:rFonts w:cs="Arial"/>
                <w:b/>
              </w:rPr>
            </w:pPr>
            <w:r>
              <w:rPr>
                <w:rFonts w:cs="Arial"/>
                <w:b/>
                <w:szCs w:val="22"/>
              </w:rPr>
              <w:t>Modul</w:t>
            </w:r>
          </w:p>
          <w:p w14:paraId="7A9F93AB" w14:textId="77777777" w:rsidR="00552E76" w:rsidRPr="00BF7282" w:rsidRDefault="00AE2D81" w:rsidP="005D26E1">
            <w:pPr>
              <w:rPr>
                <w:rFonts w:cs="Arial"/>
                <w:b/>
              </w:rPr>
            </w:pPr>
            <w:r w:rsidRPr="001D33F2">
              <w:rPr>
                <w:rFonts w:cs="Arial"/>
                <w:szCs w:val="22"/>
              </w:rPr>
              <w:t>RUW-</w:t>
            </w:r>
            <w:r w:rsidR="004A1062">
              <w:rPr>
                <w:rFonts w:cs="Arial"/>
                <w:szCs w:val="22"/>
              </w:rPr>
              <w:t>2384</w:t>
            </w:r>
          </w:p>
        </w:tc>
        <w:tc>
          <w:tcPr>
            <w:tcW w:w="5580" w:type="dxa"/>
            <w:tcBorders>
              <w:top w:val="double" w:sz="4" w:space="0" w:color="auto"/>
              <w:left w:val="single" w:sz="4" w:space="0" w:color="auto"/>
              <w:bottom w:val="double" w:sz="4" w:space="0" w:color="auto"/>
              <w:right w:val="single" w:sz="4" w:space="0" w:color="auto"/>
            </w:tcBorders>
            <w:hideMark/>
          </w:tcPr>
          <w:p w14:paraId="56F10AB2" w14:textId="77777777" w:rsidR="00A730CD" w:rsidRPr="00623D22" w:rsidRDefault="008C68E3" w:rsidP="005D26E1">
            <w:pPr>
              <w:rPr>
                <w:b/>
              </w:rPr>
            </w:pPr>
            <w:bookmarkStart w:id="3765" w:name="_Toc366685252"/>
            <w:r w:rsidRPr="00623D22">
              <w:rPr>
                <w:b/>
              </w:rPr>
              <w:t>Praktikum Wirtschaftsinformatik</w:t>
            </w:r>
            <w:bookmarkEnd w:id="3765"/>
          </w:p>
          <w:p w14:paraId="133103B4" w14:textId="77777777" w:rsidR="00552E76" w:rsidRDefault="00AE2D81" w:rsidP="005D26E1">
            <w:r>
              <w:t xml:space="preserve">(Internship </w:t>
            </w:r>
            <w:r w:rsidR="00CF43A9">
              <w:t>i</w:t>
            </w:r>
            <w:r>
              <w:t xml:space="preserve">nformation </w:t>
            </w:r>
            <w:r w:rsidR="00CF43A9">
              <w:t>s</w:t>
            </w:r>
            <w:r>
              <w:t>ystems)</w:t>
            </w:r>
          </w:p>
          <w:p w14:paraId="78342700" w14:textId="3BC517DB" w:rsidR="00995D35" w:rsidRPr="00AE2D81" w:rsidRDefault="00995D35" w:rsidP="005D26E1">
            <w:pPr>
              <w:rPr>
                <w:rFonts w:cs="Arial"/>
              </w:rPr>
            </w:pPr>
          </w:p>
        </w:tc>
        <w:tc>
          <w:tcPr>
            <w:tcW w:w="1080" w:type="dxa"/>
            <w:tcBorders>
              <w:top w:val="double" w:sz="4" w:space="0" w:color="auto"/>
              <w:left w:val="single" w:sz="4" w:space="0" w:color="auto"/>
              <w:bottom w:val="double" w:sz="4" w:space="0" w:color="auto"/>
              <w:right w:val="double" w:sz="4" w:space="0" w:color="auto"/>
            </w:tcBorders>
          </w:tcPr>
          <w:p w14:paraId="03C93120" w14:textId="77777777" w:rsidR="00552E76" w:rsidRPr="00BF7282" w:rsidRDefault="00552E76" w:rsidP="005D26E1">
            <w:pPr>
              <w:rPr>
                <w:rFonts w:cs="Arial"/>
                <w:lang w:val="en-GB"/>
              </w:rPr>
            </w:pPr>
            <w:r w:rsidRPr="00BF7282">
              <w:rPr>
                <w:rFonts w:cs="Arial"/>
                <w:b/>
                <w:szCs w:val="22"/>
              </w:rPr>
              <w:t>10 ECTS</w:t>
            </w:r>
          </w:p>
        </w:tc>
      </w:tr>
      <w:tr w:rsidR="00BC1EB3" w:rsidRPr="00BF7282" w14:paraId="4BC5A1E8" w14:textId="77777777" w:rsidTr="004D29AD">
        <w:trPr>
          <w:trHeight w:val="567"/>
          <w:jc w:val="center"/>
        </w:trPr>
        <w:tc>
          <w:tcPr>
            <w:tcW w:w="540" w:type="dxa"/>
            <w:tcBorders>
              <w:top w:val="single" w:sz="4" w:space="0" w:color="auto"/>
              <w:left w:val="double" w:sz="4" w:space="0" w:color="auto"/>
              <w:bottom w:val="double" w:sz="4" w:space="0" w:color="auto"/>
              <w:right w:val="single" w:sz="4" w:space="0" w:color="auto"/>
            </w:tcBorders>
            <w:hideMark/>
          </w:tcPr>
          <w:p w14:paraId="1B3949CF" w14:textId="77777777" w:rsidR="00BC1EB3" w:rsidRPr="00BF7282" w:rsidRDefault="00BC1EB3" w:rsidP="00A9238C">
            <w:pPr>
              <w:numPr>
                <w:ilvl w:val="0"/>
                <w:numId w:val="45"/>
              </w:numPr>
              <w:rPr>
                <w:rFonts w:cs="Arial"/>
              </w:rPr>
            </w:pPr>
            <w:r w:rsidRPr="00BD7E83">
              <w:rPr>
                <w:rFonts w:cs="Arial"/>
                <w:i/>
                <w:szCs w:val="22"/>
              </w:rPr>
              <w:t>6</w:t>
            </w:r>
          </w:p>
        </w:tc>
        <w:tc>
          <w:tcPr>
            <w:tcW w:w="2700" w:type="dxa"/>
            <w:tcBorders>
              <w:top w:val="single" w:sz="4" w:space="0" w:color="auto"/>
              <w:left w:val="single" w:sz="4" w:space="0" w:color="auto"/>
              <w:bottom w:val="double" w:sz="4" w:space="0" w:color="auto"/>
              <w:right w:val="single" w:sz="4" w:space="0" w:color="auto"/>
            </w:tcBorders>
            <w:hideMark/>
          </w:tcPr>
          <w:p w14:paraId="7FD14769" w14:textId="07BA40FD" w:rsidR="00BC1EB3" w:rsidRPr="00BF7282" w:rsidRDefault="00BC1EB3" w:rsidP="005D26E1">
            <w:pPr>
              <w:rPr>
                <w:rFonts w:cs="Arial"/>
              </w:rPr>
            </w:pPr>
            <w:r w:rsidRPr="00BF7282">
              <w:rPr>
                <w:rFonts w:cs="Arial"/>
                <w:b/>
                <w:szCs w:val="22"/>
              </w:rPr>
              <w:t>Verantwortliche</w:t>
            </w:r>
            <w:r w:rsidR="00B95861">
              <w:rPr>
                <w:rFonts w:cs="Arial"/>
                <w:b/>
                <w:szCs w:val="22"/>
              </w:rPr>
              <w:t>/r</w:t>
            </w:r>
          </w:p>
        </w:tc>
        <w:tc>
          <w:tcPr>
            <w:tcW w:w="5580" w:type="dxa"/>
            <w:tcBorders>
              <w:top w:val="single" w:sz="4" w:space="0" w:color="auto"/>
              <w:left w:val="single" w:sz="4" w:space="0" w:color="auto"/>
              <w:bottom w:val="double" w:sz="4" w:space="0" w:color="auto"/>
              <w:right w:val="single" w:sz="4" w:space="0" w:color="auto"/>
            </w:tcBorders>
            <w:hideMark/>
          </w:tcPr>
          <w:p w14:paraId="107B787F" w14:textId="05B004A9" w:rsidR="00BC1EB3" w:rsidRPr="00B95861" w:rsidRDefault="00BC1EB3" w:rsidP="005D26E1">
            <w:pPr>
              <w:rPr>
                <w:rFonts w:cs="Arial"/>
                <w:b/>
              </w:rPr>
            </w:pPr>
            <w:r w:rsidRPr="005F24AA">
              <w:rPr>
                <w:rFonts w:cs="Arial"/>
                <w:szCs w:val="22"/>
              </w:rPr>
              <w:t xml:space="preserve">Prof. </w:t>
            </w:r>
            <w:r w:rsidR="00B95861">
              <w:rPr>
                <w:rFonts w:cs="Arial"/>
                <w:szCs w:val="22"/>
              </w:rPr>
              <w:t xml:space="preserve">Dr. </w:t>
            </w:r>
            <w:r w:rsidRPr="005F24AA">
              <w:rPr>
                <w:rFonts w:cs="Arial"/>
                <w:b/>
                <w:szCs w:val="22"/>
              </w:rPr>
              <w:t xml:space="preserve">Amberg, </w:t>
            </w:r>
            <w:r w:rsidRPr="005F24AA">
              <w:rPr>
                <w:rFonts w:cs="Arial"/>
                <w:szCs w:val="22"/>
              </w:rPr>
              <w:t>Prof.</w:t>
            </w:r>
            <w:r w:rsidRPr="005F24AA">
              <w:rPr>
                <w:rFonts w:cs="Arial"/>
                <w:b/>
                <w:szCs w:val="22"/>
              </w:rPr>
              <w:t xml:space="preserve"> </w:t>
            </w:r>
            <w:r w:rsidR="00B95861" w:rsidRPr="00B95861">
              <w:rPr>
                <w:rFonts w:cs="Arial"/>
                <w:szCs w:val="22"/>
              </w:rPr>
              <w:t>Dr.</w:t>
            </w:r>
            <w:r w:rsidR="00B95861">
              <w:rPr>
                <w:rFonts w:cs="Arial"/>
                <w:b/>
                <w:szCs w:val="22"/>
              </w:rPr>
              <w:t xml:space="preserve"> </w:t>
            </w:r>
            <w:r w:rsidRPr="005F24AA">
              <w:rPr>
                <w:rFonts w:cs="Arial"/>
                <w:b/>
                <w:szCs w:val="22"/>
              </w:rPr>
              <w:t>Bodendorf,</w:t>
            </w:r>
            <w:r w:rsidR="00BD1191">
              <w:rPr>
                <w:rFonts w:cs="Arial"/>
                <w:b/>
                <w:szCs w:val="22"/>
              </w:rPr>
              <w:t xml:space="preserve"> </w:t>
            </w:r>
            <w:r w:rsidR="00BD1191" w:rsidRPr="00BD1191">
              <w:rPr>
                <w:rFonts w:cs="Arial"/>
                <w:szCs w:val="22"/>
              </w:rPr>
              <w:t>Prof. Dr.</w:t>
            </w:r>
            <w:r w:rsidR="00BD1191">
              <w:rPr>
                <w:rFonts w:cs="Arial"/>
                <w:b/>
                <w:szCs w:val="22"/>
              </w:rPr>
              <w:t xml:space="preserve"> Matzner,</w:t>
            </w:r>
            <w:r w:rsidRPr="005F24AA">
              <w:rPr>
                <w:rFonts w:cs="Arial"/>
                <w:b/>
                <w:szCs w:val="22"/>
              </w:rPr>
              <w:t xml:space="preserve"> </w:t>
            </w:r>
            <w:r w:rsidRPr="005F24AA">
              <w:rPr>
                <w:rFonts w:cs="Arial"/>
                <w:szCs w:val="22"/>
              </w:rPr>
              <w:t>Prof.</w:t>
            </w:r>
            <w:r w:rsidR="00B31387" w:rsidRPr="005F24AA">
              <w:rPr>
                <w:rFonts w:cs="Arial"/>
                <w:b/>
                <w:szCs w:val="22"/>
              </w:rPr>
              <w:t xml:space="preserve"> </w:t>
            </w:r>
            <w:r w:rsidR="00B95861" w:rsidRPr="00B95861">
              <w:rPr>
                <w:rFonts w:cs="Arial"/>
                <w:szCs w:val="22"/>
              </w:rPr>
              <w:t xml:space="preserve">Dr. </w:t>
            </w:r>
            <w:r w:rsidR="00B31387" w:rsidRPr="005F24AA">
              <w:rPr>
                <w:rFonts w:cs="Arial"/>
                <w:b/>
                <w:szCs w:val="22"/>
              </w:rPr>
              <w:t xml:space="preserve">Möslein </w:t>
            </w:r>
            <w:r w:rsidR="00B31387" w:rsidRPr="005F24AA">
              <w:rPr>
                <w:rFonts w:cs="Arial"/>
                <w:szCs w:val="22"/>
              </w:rPr>
              <w:t>und</w:t>
            </w:r>
            <w:r w:rsidRPr="005F24AA">
              <w:rPr>
                <w:rFonts w:cs="Arial"/>
                <w:b/>
                <w:szCs w:val="22"/>
              </w:rPr>
              <w:t xml:space="preserve"> </w:t>
            </w:r>
            <w:r w:rsidRPr="00B95861">
              <w:rPr>
                <w:rFonts w:cs="Arial"/>
                <w:szCs w:val="22"/>
              </w:rPr>
              <w:t>Prof.</w:t>
            </w:r>
            <w:r w:rsidR="00B95861">
              <w:rPr>
                <w:rFonts w:cs="Arial"/>
                <w:szCs w:val="22"/>
              </w:rPr>
              <w:t>Dr.</w:t>
            </w:r>
            <w:r w:rsidRPr="00B95861">
              <w:rPr>
                <w:rFonts w:cs="Arial"/>
                <w:b/>
                <w:szCs w:val="22"/>
              </w:rPr>
              <w:t xml:space="preserve"> Wilbers </w:t>
            </w:r>
          </w:p>
        </w:tc>
        <w:tc>
          <w:tcPr>
            <w:tcW w:w="1080" w:type="dxa"/>
            <w:tcBorders>
              <w:top w:val="single" w:sz="4" w:space="0" w:color="auto"/>
              <w:left w:val="single" w:sz="4" w:space="0" w:color="auto"/>
              <w:bottom w:val="double" w:sz="4" w:space="0" w:color="auto"/>
              <w:right w:val="double" w:sz="4" w:space="0" w:color="auto"/>
            </w:tcBorders>
          </w:tcPr>
          <w:p w14:paraId="6BCA5256" w14:textId="77777777" w:rsidR="00BC1EB3" w:rsidRPr="00B95861" w:rsidRDefault="00BC1EB3" w:rsidP="005D26E1">
            <w:pPr>
              <w:rPr>
                <w:rFonts w:cs="Arial"/>
              </w:rPr>
            </w:pPr>
          </w:p>
        </w:tc>
      </w:tr>
    </w:tbl>
    <w:p w14:paraId="4594CA91" w14:textId="6A03AAFC" w:rsidR="004B4498" w:rsidRPr="00770D19" w:rsidRDefault="000C298B">
      <w:pPr>
        <w:rPr>
          <w:bCs/>
        </w:rPr>
      </w:pPr>
      <w:bookmarkStart w:id="3766" w:name="_Toc321385003"/>
      <w:bookmarkStart w:id="3767" w:name="_Toc332267062"/>
      <w:bookmarkStart w:id="3768" w:name="_Toc332366719"/>
      <w:bookmarkStart w:id="3769" w:name="_Toc335747216"/>
      <w:bookmarkStart w:id="3770" w:name="_Toc335816554"/>
      <w:bookmarkStart w:id="3771" w:name="_Toc349828376"/>
      <w:bookmarkStart w:id="3772" w:name="_Toc351454616"/>
      <w:bookmarkStart w:id="3773" w:name="_Toc351715302"/>
      <w:bookmarkStart w:id="3774" w:name="_Toc363638004"/>
      <w:bookmarkStart w:id="3775" w:name="_Toc363638697"/>
      <w:bookmarkStart w:id="3776" w:name="_Toc364321975"/>
      <w:bookmarkStart w:id="3777" w:name="_Toc364328149"/>
      <w:bookmarkStart w:id="3778" w:name="_Toc364328517"/>
      <w:bookmarkStart w:id="3779" w:name="_Toc380759839"/>
      <w:r>
        <w:rPr>
          <w:bCs/>
        </w:rP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8147C9" w:rsidRPr="00BF7282" w14:paraId="26CA6051" w14:textId="77777777" w:rsidTr="00A41C3C">
        <w:trPr>
          <w:trHeight w:val="567"/>
          <w:jc w:val="center"/>
        </w:trPr>
        <w:tc>
          <w:tcPr>
            <w:tcW w:w="9701" w:type="dxa"/>
            <w:gridSpan w:val="2"/>
            <w:shd w:val="clear" w:color="auto" w:fill="D9D9D9" w:themeFill="background1" w:themeFillShade="D9"/>
            <w:tcMar>
              <w:top w:w="57" w:type="dxa"/>
            </w:tcMar>
          </w:tcPr>
          <w:p w14:paraId="2EB26D27" w14:textId="77777777" w:rsidR="008147C9" w:rsidRPr="004E38A9" w:rsidRDefault="008147C9" w:rsidP="00770D19">
            <w:pPr>
              <w:pStyle w:val="berschriftSpezVertiefungen"/>
              <w:jc w:val="left"/>
              <w:rPr>
                <w:b/>
                <w:sz w:val="28"/>
                <w:szCs w:val="28"/>
                <w:u w:val="none"/>
              </w:rPr>
            </w:pPr>
            <w:bookmarkStart w:id="3780" w:name="_Toc4516498"/>
            <w:r w:rsidRPr="00770D19">
              <w:rPr>
                <w:b/>
                <w:sz w:val="28"/>
                <w:szCs w:val="28"/>
                <w:u w:val="none"/>
              </w:rPr>
              <w:lastRenderedPageBreak/>
              <w:t xml:space="preserve">Kernbereich Wirtschaftsinformatik </w:t>
            </w:r>
            <w:r w:rsidRPr="000C6788">
              <w:rPr>
                <w:b/>
                <w:sz w:val="28"/>
                <w:szCs w:val="28"/>
                <w:u w:val="none"/>
              </w:rPr>
              <w:t>(45 ECTS)</w:t>
            </w:r>
            <w:bookmarkEnd w:id="3780"/>
          </w:p>
          <w:p w14:paraId="25897E98" w14:textId="69DAA229" w:rsidR="008147C9" w:rsidRPr="00770D19" w:rsidRDefault="008147C9" w:rsidP="00770D19">
            <w:r w:rsidRPr="00770D19">
              <w:rPr>
                <w:sz w:val="22"/>
              </w:rPr>
              <w:t>(</w:t>
            </w:r>
            <w:r w:rsidR="007E4A94">
              <w:rPr>
                <w:sz w:val="22"/>
              </w:rPr>
              <w:t xml:space="preserve">nur gültig </w:t>
            </w:r>
            <w:r w:rsidRPr="00770D19">
              <w:rPr>
                <w:sz w:val="22"/>
                <w:szCs w:val="22"/>
              </w:rPr>
              <w:t>für Studierende der</w:t>
            </w:r>
            <w:r w:rsidR="007E4A94">
              <w:rPr>
                <w:sz w:val="22"/>
                <w:szCs w:val="22"/>
              </w:rPr>
              <w:t xml:space="preserve"> B.Sc.</w:t>
            </w:r>
            <w:r w:rsidRPr="00770D19">
              <w:rPr>
                <w:sz w:val="22"/>
                <w:szCs w:val="22"/>
              </w:rPr>
              <w:t xml:space="preserve"> Wirschaftsinformatik</w:t>
            </w:r>
            <w:r w:rsidR="00031D3F">
              <w:rPr>
                <w:sz w:val="22"/>
                <w:szCs w:val="22"/>
              </w:rPr>
              <w:t xml:space="preserve"> mit Studienbeginn</w:t>
            </w:r>
            <w:r w:rsidR="007E4A94">
              <w:rPr>
                <w:sz w:val="22"/>
                <w:szCs w:val="22"/>
              </w:rPr>
              <w:t xml:space="preserve"> ab WiSe 18/19</w:t>
            </w:r>
            <w:r w:rsidRPr="00770D19">
              <w:rPr>
                <w:sz w:val="22"/>
                <w:szCs w:val="22"/>
              </w:rPr>
              <w:t>)</w:t>
            </w:r>
          </w:p>
        </w:tc>
      </w:tr>
      <w:tr w:rsidR="008147C9" w:rsidRPr="00792358" w14:paraId="352DC4A5" w14:textId="77777777" w:rsidTr="00A41C3C">
        <w:trPr>
          <w:trHeight w:val="567"/>
          <w:jc w:val="center"/>
        </w:trPr>
        <w:tc>
          <w:tcPr>
            <w:tcW w:w="2433" w:type="dxa"/>
            <w:shd w:val="clear" w:color="auto" w:fill="D9D9D9" w:themeFill="background1" w:themeFillShade="D9"/>
            <w:tcMar>
              <w:top w:w="57" w:type="dxa"/>
            </w:tcMar>
          </w:tcPr>
          <w:p w14:paraId="3CDDC7C3" w14:textId="77777777" w:rsidR="008147C9" w:rsidRPr="008147C9" w:rsidRDefault="008147C9" w:rsidP="00A41C3C">
            <w:pPr>
              <w:pStyle w:val="Standardgro"/>
              <w:rPr>
                <w:sz w:val="22"/>
                <w:szCs w:val="22"/>
              </w:rPr>
            </w:pPr>
            <w:r w:rsidRPr="008147C9">
              <w:rPr>
                <w:sz w:val="22"/>
                <w:szCs w:val="22"/>
              </w:rPr>
              <w:t>Verantwortliche/r</w:t>
            </w:r>
          </w:p>
        </w:tc>
        <w:tc>
          <w:tcPr>
            <w:tcW w:w="7268" w:type="dxa"/>
            <w:shd w:val="clear" w:color="auto" w:fill="D9D9D9" w:themeFill="background1" w:themeFillShade="D9"/>
            <w:tcMar>
              <w:top w:w="57" w:type="dxa"/>
            </w:tcMar>
          </w:tcPr>
          <w:p w14:paraId="2345507E" w14:textId="3B06F21D" w:rsidR="008147C9" w:rsidRPr="008147C9" w:rsidRDefault="008147C9" w:rsidP="008147C9">
            <w:pPr>
              <w:pStyle w:val="Standardgro"/>
              <w:rPr>
                <w:sz w:val="22"/>
                <w:szCs w:val="22"/>
              </w:rPr>
            </w:pPr>
            <w:r w:rsidRPr="008147C9">
              <w:rPr>
                <w:sz w:val="22"/>
                <w:szCs w:val="22"/>
              </w:rPr>
              <w:t>Professorinnen bzw. Professoren des Inst</w:t>
            </w:r>
            <w:r>
              <w:rPr>
                <w:sz w:val="22"/>
                <w:szCs w:val="22"/>
              </w:rPr>
              <w:t>ituts für Wirtschaftsinformatik</w:t>
            </w:r>
          </w:p>
        </w:tc>
      </w:tr>
      <w:tr w:rsidR="008147C9" w:rsidRPr="008147C9" w14:paraId="302D581B" w14:textId="77777777" w:rsidTr="00A41C3C">
        <w:trPr>
          <w:trHeight w:val="567"/>
          <w:jc w:val="center"/>
        </w:trPr>
        <w:tc>
          <w:tcPr>
            <w:tcW w:w="2433" w:type="dxa"/>
            <w:shd w:val="clear" w:color="auto" w:fill="D9D9D9" w:themeFill="background1" w:themeFillShade="D9"/>
            <w:tcMar>
              <w:top w:w="57" w:type="dxa"/>
            </w:tcMar>
          </w:tcPr>
          <w:p w14:paraId="7F4FF7B4" w14:textId="7754CE38" w:rsidR="008147C9" w:rsidRPr="008147C9" w:rsidRDefault="008147C9" w:rsidP="008147C9">
            <w:pPr>
              <w:pStyle w:val="Standardgro"/>
              <w:rPr>
                <w:sz w:val="22"/>
                <w:szCs w:val="22"/>
              </w:rPr>
            </w:pPr>
            <w:r w:rsidRPr="008147C9">
              <w:rPr>
                <w:rFonts w:cs="Arial"/>
                <w:sz w:val="22"/>
                <w:szCs w:val="22"/>
              </w:rPr>
              <w:t>Modulbereiche</w:t>
            </w:r>
          </w:p>
        </w:tc>
        <w:tc>
          <w:tcPr>
            <w:tcW w:w="7268" w:type="dxa"/>
            <w:shd w:val="clear" w:color="auto" w:fill="D9D9D9" w:themeFill="background1" w:themeFillShade="D9"/>
            <w:tcMar>
              <w:top w:w="57" w:type="dxa"/>
            </w:tcMar>
          </w:tcPr>
          <w:p w14:paraId="43AF9510"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Data &amp; Knowledge (15 ECTS)</w:t>
            </w:r>
          </w:p>
          <w:p w14:paraId="41F66C1E" w14:textId="77777777" w:rsidR="008147C9" w:rsidRPr="008147C9" w:rsidRDefault="008147C9" w:rsidP="008147C9">
            <w:pPr>
              <w:rPr>
                <w:rFonts w:cs="Arial"/>
                <w:sz w:val="22"/>
                <w:szCs w:val="22"/>
                <w:lang w:val="en-GB" w:eastAsia="en-US"/>
              </w:rPr>
            </w:pPr>
            <w:r w:rsidRPr="008147C9">
              <w:rPr>
                <w:rFonts w:cs="Arial"/>
                <w:sz w:val="22"/>
                <w:szCs w:val="22"/>
                <w:lang w:val="en-GB" w:eastAsia="en-US"/>
              </w:rPr>
              <w:t>Digital Business (15 ECTS)</w:t>
            </w:r>
          </w:p>
          <w:p w14:paraId="39DEB75E" w14:textId="7933C5E2" w:rsidR="008147C9" w:rsidRPr="008147C9" w:rsidRDefault="008147C9" w:rsidP="008147C9">
            <w:pPr>
              <w:rPr>
                <w:rFonts w:cs="Arial"/>
                <w:sz w:val="22"/>
                <w:szCs w:val="22"/>
                <w:lang w:eastAsia="en-US"/>
              </w:rPr>
            </w:pPr>
            <w:r w:rsidRPr="008147C9">
              <w:rPr>
                <w:rFonts w:cs="Arial"/>
                <w:sz w:val="22"/>
                <w:szCs w:val="22"/>
                <w:lang w:eastAsia="en-US"/>
              </w:rPr>
              <w:t>Architectures &amp; Development (15 ECTS)</w:t>
            </w:r>
          </w:p>
        </w:tc>
      </w:tr>
    </w:tbl>
    <w:p w14:paraId="1988EB8F" w14:textId="58FD7E39" w:rsidR="008147C9" w:rsidRDefault="008147C9"/>
    <w:p w14:paraId="322A9C8A" w14:textId="77777777" w:rsidR="00770D19" w:rsidRDefault="00770D19" w:rsidP="00770D19">
      <w:pPr>
        <w:spacing w:line="276" w:lineRule="auto"/>
      </w:pPr>
      <w:r w:rsidRPr="00770D19">
        <w:t>Im Kernbereich Wirtschaftsinformatik im Umfang von insgesamt 45 ECTS-Punkten erwerben die Studierenden umfassende Kenntnisse in den drei Modulbereichen</w:t>
      </w:r>
      <w:r>
        <w:t>:</w:t>
      </w:r>
    </w:p>
    <w:p w14:paraId="4CB0F0B0" w14:textId="322DF759" w:rsidR="00770D19" w:rsidRDefault="00770D19" w:rsidP="00A9238C">
      <w:pPr>
        <w:pStyle w:val="Listenabsatz"/>
        <w:numPr>
          <w:ilvl w:val="0"/>
          <w:numId w:val="344"/>
        </w:numPr>
        <w:spacing w:line="276" w:lineRule="auto"/>
      </w:pPr>
      <w:r>
        <w:t>Data &amp; Knowledge</w:t>
      </w:r>
    </w:p>
    <w:p w14:paraId="75B3DB0A" w14:textId="2ADF7747" w:rsidR="00770D19" w:rsidRDefault="00770D19" w:rsidP="00A9238C">
      <w:pPr>
        <w:pStyle w:val="Listenabsatz"/>
        <w:numPr>
          <w:ilvl w:val="0"/>
          <w:numId w:val="344"/>
        </w:numPr>
        <w:spacing w:line="276" w:lineRule="auto"/>
      </w:pPr>
      <w:r>
        <w:t>Digital Business</w:t>
      </w:r>
    </w:p>
    <w:p w14:paraId="153751D2" w14:textId="51946860" w:rsidR="00770D19" w:rsidRDefault="00770D19" w:rsidP="00A9238C">
      <w:pPr>
        <w:pStyle w:val="Listenabsatz"/>
        <w:numPr>
          <w:ilvl w:val="0"/>
          <w:numId w:val="344"/>
        </w:numPr>
        <w:spacing w:line="276" w:lineRule="auto"/>
      </w:pPr>
      <w:r w:rsidRPr="00770D19">
        <w:t>Architectures &amp; D</w:t>
      </w:r>
      <w:r>
        <w:t>evelopment</w:t>
      </w:r>
      <w:r w:rsidRPr="00770D19">
        <w:t xml:space="preserve"> </w:t>
      </w:r>
    </w:p>
    <w:p w14:paraId="4574FAC0" w14:textId="77777777" w:rsidR="00770D19" w:rsidRDefault="00770D19" w:rsidP="00770D19">
      <w:pPr>
        <w:pStyle w:val="Listenabsatz"/>
        <w:spacing w:line="276" w:lineRule="auto"/>
      </w:pPr>
    </w:p>
    <w:p w14:paraId="0FE0466C" w14:textId="728BCA88" w:rsidR="00770D19" w:rsidRPr="00770D19" w:rsidRDefault="00770D19" w:rsidP="00770D19">
      <w:pPr>
        <w:spacing w:line="276" w:lineRule="auto"/>
      </w:pPr>
      <w:r w:rsidRPr="00770D19">
        <w:t>Das Qualifikationsziel liegt darin, den Studierenden anwendungsbezogenes Wissen in den einzelnen Modulbereichen zu vermitteln. In jedem der Modulbereiche belegen die Studierenden jeweils 3 Module zu je 5 ECTS-Punkten.</w:t>
      </w:r>
    </w:p>
    <w:p w14:paraId="4FFFDC21" w14:textId="234A23AA"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2D0F9C53" w14:textId="77777777" w:rsidTr="00A41C3C">
        <w:trPr>
          <w:trHeight w:val="567"/>
          <w:jc w:val="center"/>
        </w:trPr>
        <w:tc>
          <w:tcPr>
            <w:tcW w:w="9640" w:type="dxa"/>
            <w:gridSpan w:val="4"/>
            <w:shd w:val="clear" w:color="auto" w:fill="D9D9D9" w:themeFill="background1" w:themeFillShade="D9"/>
          </w:tcPr>
          <w:p w14:paraId="41B3E2C6" w14:textId="53736AE0" w:rsidR="00DF1438" w:rsidRPr="00792358" w:rsidRDefault="00DF1438" w:rsidP="00A41C3C">
            <w:pPr>
              <w:rPr>
                <w:rFonts w:cs="Arial"/>
                <w:b/>
                <w:sz w:val="24"/>
                <w:lang w:eastAsia="en-US"/>
              </w:rPr>
            </w:pPr>
            <w:r w:rsidRPr="0083640C">
              <w:rPr>
                <w:rFonts w:cs="Arial"/>
                <w:b/>
                <w:sz w:val="24"/>
                <w:lang w:eastAsia="en-US"/>
              </w:rPr>
              <w:t>Data &amp; Knowledge</w:t>
            </w:r>
            <w:r w:rsidRPr="00DF1438">
              <w:rPr>
                <w:rFonts w:cs="Arial"/>
                <w:b/>
                <w:color w:val="FFFFFF"/>
                <w:sz w:val="24"/>
                <w:szCs w:val="22"/>
              </w:rPr>
              <w:t xml:space="preserve">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28B3446E" w14:textId="77777777" w:rsidTr="00A41C3C">
        <w:trPr>
          <w:trHeight w:val="567"/>
          <w:jc w:val="center"/>
        </w:trPr>
        <w:tc>
          <w:tcPr>
            <w:tcW w:w="1985" w:type="dxa"/>
            <w:shd w:val="clear" w:color="auto" w:fill="D9D9D9" w:themeFill="background1" w:themeFillShade="D9"/>
          </w:tcPr>
          <w:p w14:paraId="4AECE030"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C616893"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FF5D91F"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5974EB4"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49C33AD5" w14:textId="77777777" w:rsidTr="00A41C3C">
        <w:trPr>
          <w:trHeight w:val="567"/>
          <w:jc w:val="center"/>
        </w:trPr>
        <w:tc>
          <w:tcPr>
            <w:tcW w:w="1985" w:type="dxa"/>
            <w:tcMar>
              <w:top w:w="28" w:type="dxa"/>
            </w:tcMar>
          </w:tcPr>
          <w:p w14:paraId="0054FF2A" w14:textId="41B2B02E" w:rsidR="00DF1438" w:rsidRPr="00DF1438" w:rsidRDefault="00DF1438" w:rsidP="00DF1438">
            <w:pPr>
              <w:rPr>
                <w:rFonts w:cs="Arial"/>
                <w:sz w:val="22"/>
                <w:szCs w:val="22"/>
                <w:lang w:val="en-US"/>
              </w:rPr>
            </w:pPr>
            <w:r w:rsidRPr="00DF1438">
              <w:rPr>
                <w:rFonts w:cs="Arial"/>
                <w:sz w:val="22"/>
                <w:szCs w:val="22"/>
              </w:rPr>
              <w:t>RUW-3455</w:t>
            </w:r>
          </w:p>
        </w:tc>
        <w:tc>
          <w:tcPr>
            <w:tcW w:w="3402" w:type="dxa"/>
            <w:tcMar>
              <w:top w:w="28" w:type="dxa"/>
            </w:tcMar>
          </w:tcPr>
          <w:p w14:paraId="57CDA182" w14:textId="3F5C3E5A" w:rsidR="00DF1438" w:rsidRPr="00DF1438" w:rsidRDefault="00DF1438" w:rsidP="00DF1438">
            <w:pPr>
              <w:autoSpaceDE w:val="0"/>
              <w:autoSpaceDN w:val="0"/>
              <w:adjustRightInd w:val="0"/>
              <w:rPr>
                <w:rFonts w:cs="Arial"/>
                <w:sz w:val="22"/>
                <w:szCs w:val="22"/>
                <w:lang w:val="en-US"/>
              </w:rPr>
            </w:pPr>
            <w:r w:rsidRPr="00DF1438">
              <w:rPr>
                <w:rFonts w:cs="Arial"/>
                <w:bCs/>
                <w:sz w:val="22"/>
                <w:szCs w:val="22"/>
              </w:rPr>
              <w:t>Implementing innovation</w:t>
            </w:r>
          </w:p>
        </w:tc>
        <w:tc>
          <w:tcPr>
            <w:tcW w:w="1276" w:type="dxa"/>
          </w:tcPr>
          <w:p w14:paraId="06B9DB5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3212633" w14:textId="215C653A"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2BAF47AA" w14:textId="77777777" w:rsidTr="00A41C3C">
        <w:trPr>
          <w:trHeight w:val="567"/>
          <w:jc w:val="center"/>
        </w:trPr>
        <w:tc>
          <w:tcPr>
            <w:tcW w:w="1985" w:type="dxa"/>
            <w:tcMar>
              <w:top w:w="28" w:type="dxa"/>
            </w:tcMar>
          </w:tcPr>
          <w:p w14:paraId="61B4E215" w14:textId="32D7B0B6" w:rsidR="00DF1438" w:rsidRPr="00DF1438" w:rsidRDefault="00DF1438" w:rsidP="00DF1438">
            <w:pPr>
              <w:rPr>
                <w:rFonts w:cs="Arial"/>
                <w:sz w:val="22"/>
                <w:szCs w:val="22"/>
              </w:rPr>
            </w:pPr>
            <w:r w:rsidRPr="00DF1438">
              <w:rPr>
                <w:rFonts w:cs="Arial"/>
                <w:sz w:val="22"/>
                <w:szCs w:val="22"/>
              </w:rPr>
              <w:t>RUW-3461</w:t>
            </w:r>
          </w:p>
        </w:tc>
        <w:tc>
          <w:tcPr>
            <w:tcW w:w="3402" w:type="dxa"/>
            <w:tcMar>
              <w:top w:w="28" w:type="dxa"/>
            </w:tcMar>
          </w:tcPr>
          <w:p w14:paraId="73521E43" w14:textId="779AE616"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Prozess- und Informationsmanagement</w:t>
            </w:r>
          </w:p>
        </w:tc>
        <w:tc>
          <w:tcPr>
            <w:tcW w:w="1276" w:type="dxa"/>
          </w:tcPr>
          <w:p w14:paraId="305FD9FD"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683A9D3E" w14:textId="65AFA16E"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2A44FC44" w14:textId="77777777" w:rsidTr="00A41C3C">
        <w:trPr>
          <w:trHeight w:val="567"/>
          <w:jc w:val="center"/>
        </w:trPr>
        <w:tc>
          <w:tcPr>
            <w:tcW w:w="1985" w:type="dxa"/>
            <w:tcMar>
              <w:top w:w="28" w:type="dxa"/>
            </w:tcMar>
          </w:tcPr>
          <w:p w14:paraId="7E5D0D0F" w14:textId="65184224" w:rsidR="00DF1438" w:rsidRPr="00DF1438" w:rsidRDefault="00DF1438" w:rsidP="00DF1438">
            <w:pPr>
              <w:rPr>
                <w:rFonts w:cs="Arial"/>
                <w:sz w:val="22"/>
                <w:szCs w:val="22"/>
                <w:lang w:val="en-US"/>
              </w:rPr>
            </w:pPr>
            <w:r w:rsidRPr="00DF1438">
              <w:rPr>
                <w:rFonts w:cs="Arial"/>
                <w:sz w:val="22"/>
                <w:szCs w:val="22"/>
              </w:rPr>
              <w:t>RUW-3441</w:t>
            </w:r>
          </w:p>
        </w:tc>
        <w:tc>
          <w:tcPr>
            <w:tcW w:w="3402" w:type="dxa"/>
            <w:tcMar>
              <w:top w:w="28" w:type="dxa"/>
            </w:tcMar>
          </w:tcPr>
          <w:p w14:paraId="52CB0384" w14:textId="36FA0143"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Managing projects successfully</w:t>
            </w:r>
          </w:p>
        </w:tc>
        <w:tc>
          <w:tcPr>
            <w:tcW w:w="1276" w:type="dxa"/>
          </w:tcPr>
          <w:p w14:paraId="5152BD96"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400D23" w14:textId="7144BC59" w:rsidR="00DF1438" w:rsidRPr="00DF1438" w:rsidRDefault="00DF1438" w:rsidP="00DF1438">
            <w:pPr>
              <w:rPr>
                <w:rFonts w:cs="Arial"/>
                <w:sz w:val="22"/>
                <w:szCs w:val="22"/>
                <w:lang w:val="en-US"/>
              </w:rPr>
            </w:pPr>
            <w:r w:rsidRPr="00DF1438">
              <w:rPr>
                <w:rFonts w:cs="Arial"/>
                <w:sz w:val="22"/>
                <w:szCs w:val="22"/>
              </w:rPr>
              <w:t>Prof. Dr. Amberg</w:t>
            </w:r>
          </w:p>
        </w:tc>
      </w:tr>
      <w:tr w:rsidR="00DF1438" w14:paraId="007563F4" w14:textId="77777777" w:rsidTr="00A41C3C">
        <w:trPr>
          <w:trHeight w:val="567"/>
          <w:jc w:val="center"/>
        </w:trPr>
        <w:tc>
          <w:tcPr>
            <w:tcW w:w="1985" w:type="dxa"/>
            <w:tcMar>
              <w:top w:w="28" w:type="dxa"/>
            </w:tcMar>
          </w:tcPr>
          <w:p w14:paraId="338E7C9E" w14:textId="540A60A8" w:rsidR="00DF1438" w:rsidRPr="00DF1438" w:rsidRDefault="00DF1438" w:rsidP="00DF1438">
            <w:pPr>
              <w:rPr>
                <w:sz w:val="22"/>
                <w:szCs w:val="22"/>
                <w:lang w:val="en-US"/>
              </w:rPr>
            </w:pPr>
            <w:r w:rsidRPr="00DF1438">
              <w:rPr>
                <w:rFonts w:cs="Arial"/>
                <w:sz w:val="22"/>
                <w:szCs w:val="22"/>
              </w:rPr>
              <w:t>RUW-</w:t>
            </w:r>
            <w:r w:rsidR="0019274D">
              <w:t>6960</w:t>
            </w:r>
          </w:p>
        </w:tc>
        <w:tc>
          <w:tcPr>
            <w:tcW w:w="3402" w:type="dxa"/>
            <w:tcMar>
              <w:top w:w="28" w:type="dxa"/>
            </w:tcMar>
          </w:tcPr>
          <w:p w14:paraId="7C4F90E9" w14:textId="6B205D65" w:rsidR="00DF1438" w:rsidRPr="00FB6319" w:rsidRDefault="00DF1438" w:rsidP="00FB6319">
            <w:pPr>
              <w:rPr>
                <w:rFonts w:cs="Arial"/>
                <w:sz w:val="22"/>
                <w:szCs w:val="22"/>
                <w:lang w:val="en-GB" w:eastAsia="en-US"/>
              </w:rPr>
            </w:pPr>
            <w:r w:rsidRPr="00DF1438">
              <w:rPr>
                <w:rFonts w:cs="Arial"/>
                <w:sz w:val="22"/>
                <w:szCs w:val="22"/>
                <w:lang w:val="en-GB" w:eastAsia="en-US"/>
              </w:rPr>
              <w:t>Enterprise Content and Collaboration Management</w:t>
            </w:r>
          </w:p>
        </w:tc>
        <w:tc>
          <w:tcPr>
            <w:tcW w:w="1276" w:type="dxa"/>
          </w:tcPr>
          <w:p w14:paraId="137740D8"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3FCEED60" w14:textId="74FA84B6" w:rsidR="00DF1438" w:rsidRPr="00DF1438" w:rsidRDefault="00DF1438" w:rsidP="00DF1438">
            <w:pPr>
              <w:rPr>
                <w:rFonts w:cs="Arial"/>
                <w:sz w:val="22"/>
                <w:szCs w:val="22"/>
                <w:lang w:val="en-US"/>
              </w:rPr>
            </w:pPr>
            <w:r w:rsidRPr="00DF1438">
              <w:rPr>
                <w:rFonts w:cs="Arial"/>
                <w:sz w:val="22"/>
                <w:szCs w:val="22"/>
              </w:rPr>
              <w:t>Prof. Dr. Laumer</w:t>
            </w:r>
          </w:p>
        </w:tc>
      </w:tr>
    </w:tbl>
    <w:p w14:paraId="1F73617A" w14:textId="4E026208" w:rsidR="00DF1438" w:rsidRDefault="00DF1438"/>
    <w:p w14:paraId="4C77A732" w14:textId="77777777" w:rsidR="00FB6319" w:rsidRDefault="00FB6319"/>
    <w:p w14:paraId="30122581" w14:textId="30FD6B6B" w:rsidR="004B4498" w:rsidRDefault="004B4498"/>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DF1438" w:rsidRPr="00792358" w14:paraId="112B8566" w14:textId="77777777" w:rsidTr="00A41C3C">
        <w:trPr>
          <w:trHeight w:val="567"/>
          <w:jc w:val="center"/>
        </w:trPr>
        <w:tc>
          <w:tcPr>
            <w:tcW w:w="9640" w:type="dxa"/>
            <w:gridSpan w:val="4"/>
            <w:shd w:val="clear" w:color="auto" w:fill="D9D9D9" w:themeFill="background1" w:themeFillShade="D9"/>
          </w:tcPr>
          <w:p w14:paraId="4BAEEF9F" w14:textId="6C5B714B" w:rsidR="00DF1438" w:rsidRPr="00792358" w:rsidRDefault="00DF1438" w:rsidP="00A41C3C">
            <w:pPr>
              <w:rPr>
                <w:rFonts w:cs="Arial"/>
                <w:b/>
                <w:sz w:val="24"/>
                <w:lang w:eastAsia="en-US"/>
              </w:rPr>
            </w:pPr>
            <w:r w:rsidRPr="00A53784">
              <w:rPr>
                <w:rFonts w:cs="Arial"/>
                <w:b/>
                <w:sz w:val="24"/>
                <w:lang w:eastAsia="en-US"/>
              </w:rPr>
              <w:t xml:space="preserve">Digital Business </w:t>
            </w:r>
            <w:r w:rsidRPr="00792358">
              <w:rPr>
                <w:rFonts w:cs="Arial"/>
                <w:b/>
                <w:sz w:val="24"/>
                <w:lang w:eastAsia="en-US"/>
              </w:rPr>
              <w:t>(</w:t>
            </w:r>
            <w:r>
              <w:rPr>
                <w:rFonts w:cs="Arial"/>
                <w:b/>
                <w:sz w:val="24"/>
                <w:lang w:eastAsia="en-US"/>
              </w:rPr>
              <w:t>15 ECT</w:t>
            </w:r>
            <w:r w:rsidR="0019274D">
              <w:rPr>
                <w:rFonts w:cs="Arial"/>
                <w:b/>
                <w:sz w:val="24"/>
                <w:lang w:eastAsia="en-US"/>
              </w:rPr>
              <w:t>S</w:t>
            </w:r>
            <w:r w:rsidRPr="00792358">
              <w:rPr>
                <w:rFonts w:cs="Arial"/>
                <w:b/>
                <w:sz w:val="24"/>
                <w:lang w:eastAsia="en-US"/>
              </w:rPr>
              <w:t>)</w:t>
            </w:r>
          </w:p>
        </w:tc>
      </w:tr>
      <w:tr w:rsidR="00DF1438" w:rsidRPr="00055497" w14:paraId="514FD596" w14:textId="77777777" w:rsidTr="00A41C3C">
        <w:trPr>
          <w:trHeight w:val="567"/>
          <w:jc w:val="center"/>
        </w:trPr>
        <w:tc>
          <w:tcPr>
            <w:tcW w:w="1985" w:type="dxa"/>
            <w:shd w:val="clear" w:color="auto" w:fill="D9D9D9" w:themeFill="background1" w:themeFillShade="D9"/>
          </w:tcPr>
          <w:p w14:paraId="4DA95D57" w14:textId="77777777" w:rsidR="00DF1438" w:rsidRPr="00DF1438" w:rsidRDefault="00DF1438"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756EB0CA" w14:textId="77777777" w:rsidR="00DF1438" w:rsidRPr="00DF1438" w:rsidRDefault="00DF1438"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32811B96" w14:textId="77777777" w:rsidR="00DF1438" w:rsidRPr="00DF1438" w:rsidRDefault="00DF1438"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1E0C1A0B" w14:textId="77777777" w:rsidR="00DF1438" w:rsidRPr="00DF1438" w:rsidRDefault="00DF1438" w:rsidP="00A41C3C">
            <w:pPr>
              <w:pStyle w:val="Standardmittel"/>
              <w:rPr>
                <w:sz w:val="22"/>
                <w:szCs w:val="22"/>
              </w:rPr>
            </w:pPr>
            <w:r w:rsidRPr="00DF1438">
              <w:rPr>
                <w:sz w:val="22"/>
                <w:szCs w:val="22"/>
              </w:rPr>
              <w:t>Modulverantwortliche/r</w:t>
            </w:r>
          </w:p>
        </w:tc>
      </w:tr>
      <w:tr w:rsidR="00DF1438" w:rsidRPr="00B31387" w14:paraId="70D37864" w14:textId="77777777" w:rsidTr="00A41C3C">
        <w:trPr>
          <w:trHeight w:val="567"/>
          <w:jc w:val="center"/>
        </w:trPr>
        <w:tc>
          <w:tcPr>
            <w:tcW w:w="1985" w:type="dxa"/>
            <w:tcMar>
              <w:top w:w="28" w:type="dxa"/>
            </w:tcMar>
          </w:tcPr>
          <w:p w14:paraId="7EC1C12B" w14:textId="26FA436D" w:rsidR="00DF1438" w:rsidRPr="00DF1438" w:rsidRDefault="00DF1438" w:rsidP="00DF1438">
            <w:pPr>
              <w:rPr>
                <w:rFonts w:cs="Arial"/>
                <w:sz w:val="22"/>
                <w:szCs w:val="22"/>
                <w:lang w:val="en-US"/>
              </w:rPr>
            </w:pPr>
            <w:r w:rsidRPr="00DF1438">
              <w:rPr>
                <w:rFonts w:cs="Arial"/>
                <w:sz w:val="22"/>
                <w:szCs w:val="22"/>
              </w:rPr>
              <w:t>RUW-3454</w:t>
            </w:r>
          </w:p>
        </w:tc>
        <w:tc>
          <w:tcPr>
            <w:tcW w:w="3402" w:type="dxa"/>
            <w:tcMar>
              <w:top w:w="28" w:type="dxa"/>
            </w:tcMar>
          </w:tcPr>
          <w:p w14:paraId="6A1C7B1D" w14:textId="184D843C"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Innovation strategy</w:t>
            </w:r>
          </w:p>
        </w:tc>
        <w:tc>
          <w:tcPr>
            <w:tcW w:w="1276" w:type="dxa"/>
          </w:tcPr>
          <w:p w14:paraId="61AC0856"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1FC8AE4D" w14:textId="543B2242" w:rsidR="00DF1438" w:rsidRPr="00DF1438" w:rsidRDefault="00DF1438" w:rsidP="00DF1438">
            <w:pPr>
              <w:autoSpaceDE w:val="0"/>
              <w:autoSpaceDN w:val="0"/>
              <w:adjustRightInd w:val="0"/>
              <w:rPr>
                <w:rFonts w:cs="Arial"/>
                <w:sz w:val="22"/>
                <w:szCs w:val="22"/>
              </w:rPr>
            </w:pPr>
            <w:r w:rsidRPr="00DF1438">
              <w:rPr>
                <w:rFonts w:cs="Arial"/>
                <w:sz w:val="22"/>
                <w:szCs w:val="22"/>
              </w:rPr>
              <w:t>Prof. Dr. Möslein</w:t>
            </w:r>
          </w:p>
        </w:tc>
      </w:tr>
      <w:tr w:rsidR="00DF1438" w:rsidRPr="00055497" w14:paraId="5DB3F42F" w14:textId="77777777" w:rsidTr="00A41C3C">
        <w:trPr>
          <w:trHeight w:val="567"/>
          <w:jc w:val="center"/>
        </w:trPr>
        <w:tc>
          <w:tcPr>
            <w:tcW w:w="1985" w:type="dxa"/>
            <w:tcMar>
              <w:top w:w="28" w:type="dxa"/>
            </w:tcMar>
          </w:tcPr>
          <w:p w14:paraId="7BBE8BE9" w14:textId="22264533" w:rsidR="00DF1438" w:rsidRPr="00DF1438" w:rsidRDefault="00DF1438" w:rsidP="00DF1438">
            <w:pPr>
              <w:rPr>
                <w:rFonts w:cs="Arial"/>
                <w:sz w:val="22"/>
                <w:szCs w:val="22"/>
              </w:rPr>
            </w:pPr>
            <w:r w:rsidRPr="00DF1438">
              <w:rPr>
                <w:rFonts w:cs="Arial"/>
                <w:sz w:val="22"/>
                <w:szCs w:val="22"/>
              </w:rPr>
              <w:t>RUW-2441</w:t>
            </w:r>
          </w:p>
        </w:tc>
        <w:tc>
          <w:tcPr>
            <w:tcW w:w="3402" w:type="dxa"/>
            <w:tcMar>
              <w:top w:w="28" w:type="dxa"/>
            </w:tcMar>
          </w:tcPr>
          <w:p w14:paraId="580A65F3" w14:textId="788BDDB3" w:rsidR="00DF1438" w:rsidRPr="00DF1438" w:rsidRDefault="00DF1438" w:rsidP="00DF1438">
            <w:pPr>
              <w:autoSpaceDE w:val="0"/>
              <w:autoSpaceDN w:val="0"/>
              <w:adjustRightInd w:val="0"/>
              <w:rPr>
                <w:rFonts w:cs="Arial"/>
                <w:sz w:val="22"/>
                <w:szCs w:val="22"/>
                <w:lang w:val="en-US"/>
              </w:rPr>
            </w:pPr>
            <w:r w:rsidRPr="00DF1438">
              <w:rPr>
                <w:rFonts w:cs="Arial"/>
                <w:sz w:val="22"/>
                <w:szCs w:val="22"/>
                <w:lang w:eastAsia="en-US"/>
              </w:rPr>
              <w:t>E-commerce</w:t>
            </w:r>
          </w:p>
        </w:tc>
        <w:tc>
          <w:tcPr>
            <w:tcW w:w="1276" w:type="dxa"/>
          </w:tcPr>
          <w:p w14:paraId="21F6024E"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75C33ACE" w14:textId="7E181B29"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082944B5" w14:textId="77777777" w:rsidTr="00A41C3C">
        <w:trPr>
          <w:trHeight w:val="567"/>
          <w:jc w:val="center"/>
        </w:trPr>
        <w:tc>
          <w:tcPr>
            <w:tcW w:w="1985" w:type="dxa"/>
            <w:tcMar>
              <w:top w:w="28" w:type="dxa"/>
            </w:tcMar>
          </w:tcPr>
          <w:p w14:paraId="5BAB98F2" w14:textId="07EA7E93" w:rsidR="00DF1438" w:rsidRPr="00DF1438" w:rsidRDefault="00DF1438" w:rsidP="00DF1438">
            <w:pPr>
              <w:rPr>
                <w:rFonts w:cs="Arial"/>
                <w:sz w:val="22"/>
                <w:szCs w:val="22"/>
                <w:lang w:val="en-US"/>
              </w:rPr>
            </w:pPr>
            <w:r w:rsidRPr="00DF1438">
              <w:rPr>
                <w:rFonts w:cs="Arial"/>
                <w:sz w:val="22"/>
                <w:szCs w:val="22"/>
              </w:rPr>
              <w:t>RUW-6360</w:t>
            </w:r>
          </w:p>
        </w:tc>
        <w:tc>
          <w:tcPr>
            <w:tcW w:w="3402" w:type="dxa"/>
            <w:tcMar>
              <w:top w:w="28" w:type="dxa"/>
            </w:tcMar>
          </w:tcPr>
          <w:p w14:paraId="61176F01" w14:textId="297A7BFB" w:rsidR="00DF1438" w:rsidRPr="00DF1438" w:rsidRDefault="00DF1438" w:rsidP="00DF1438">
            <w:pPr>
              <w:autoSpaceDE w:val="0"/>
              <w:autoSpaceDN w:val="0"/>
              <w:adjustRightInd w:val="0"/>
              <w:rPr>
                <w:rFonts w:cs="Arial"/>
                <w:sz w:val="22"/>
                <w:szCs w:val="22"/>
              </w:rPr>
            </w:pPr>
            <w:r w:rsidRPr="00DF1438">
              <w:rPr>
                <w:rFonts w:cs="Arial"/>
                <w:sz w:val="22"/>
                <w:szCs w:val="22"/>
                <w:lang w:eastAsia="en-US"/>
              </w:rPr>
              <w:t>Mobile service business</w:t>
            </w:r>
          </w:p>
        </w:tc>
        <w:tc>
          <w:tcPr>
            <w:tcW w:w="1276" w:type="dxa"/>
          </w:tcPr>
          <w:p w14:paraId="5B0A5333"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3626C390" w14:textId="37CFD251" w:rsidR="00DF1438" w:rsidRPr="00DF1438" w:rsidRDefault="00DF1438" w:rsidP="00DF1438">
            <w:pPr>
              <w:rPr>
                <w:rFonts w:cs="Arial"/>
                <w:sz w:val="22"/>
                <w:szCs w:val="22"/>
                <w:lang w:val="en-US"/>
              </w:rPr>
            </w:pPr>
            <w:r w:rsidRPr="00DF1438">
              <w:rPr>
                <w:rFonts w:cs="Arial"/>
                <w:sz w:val="22"/>
                <w:szCs w:val="22"/>
              </w:rPr>
              <w:t>Prof. Dr. Bodendorf</w:t>
            </w:r>
          </w:p>
        </w:tc>
      </w:tr>
      <w:tr w:rsidR="00DF1438" w14:paraId="6F7BCC7C" w14:textId="77777777" w:rsidTr="00A41C3C">
        <w:trPr>
          <w:trHeight w:val="567"/>
          <w:jc w:val="center"/>
        </w:trPr>
        <w:tc>
          <w:tcPr>
            <w:tcW w:w="1985" w:type="dxa"/>
            <w:tcMar>
              <w:top w:w="28" w:type="dxa"/>
            </w:tcMar>
          </w:tcPr>
          <w:p w14:paraId="323D7B9E" w14:textId="7723628E" w:rsidR="00DF1438" w:rsidRPr="00DF1438" w:rsidRDefault="00DF1438" w:rsidP="00DF1438">
            <w:pPr>
              <w:rPr>
                <w:sz w:val="22"/>
                <w:szCs w:val="22"/>
                <w:lang w:val="en-US"/>
              </w:rPr>
            </w:pPr>
            <w:r w:rsidRPr="00DF1438">
              <w:rPr>
                <w:rFonts w:cs="Arial"/>
                <w:sz w:val="22"/>
                <w:szCs w:val="22"/>
              </w:rPr>
              <w:t>RUW-2455</w:t>
            </w:r>
          </w:p>
        </w:tc>
        <w:tc>
          <w:tcPr>
            <w:tcW w:w="3402" w:type="dxa"/>
            <w:tcMar>
              <w:top w:w="28" w:type="dxa"/>
            </w:tcMar>
          </w:tcPr>
          <w:p w14:paraId="7BBC2826" w14:textId="398E4DD0" w:rsidR="00DF1438" w:rsidRPr="00EC2A92" w:rsidRDefault="00DF1438" w:rsidP="00DF1438">
            <w:pPr>
              <w:autoSpaceDE w:val="0"/>
              <w:autoSpaceDN w:val="0"/>
              <w:adjustRightInd w:val="0"/>
              <w:rPr>
                <w:rFonts w:cs="Arial"/>
                <w:sz w:val="22"/>
                <w:szCs w:val="22"/>
                <w:lang w:val="en-US"/>
              </w:rPr>
            </w:pPr>
            <w:r w:rsidRPr="00DF1438">
              <w:rPr>
                <w:rFonts w:cs="Arial"/>
                <w:bCs/>
                <w:sz w:val="22"/>
                <w:szCs w:val="22"/>
                <w:lang w:val="en-GB"/>
              </w:rPr>
              <w:t>Service Management und Service Engineering</w:t>
            </w:r>
          </w:p>
        </w:tc>
        <w:tc>
          <w:tcPr>
            <w:tcW w:w="1276" w:type="dxa"/>
          </w:tcPr>
          <w:p w14:paraId="7C5D2C24" w14:textId="77777777"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1500639F" w14:textId="77777777" w:rsidR="00DF1438" w:rsidRPr="00DF1438" w:rsidRDefault="00DF1438" w:rsidP="00DF1438">
            <w:pPr>
              <w:rPr>
                <w:rFonts w:cs="Arial"/>
                <w:sz w:val="22"/>
                <w:szCs w:val="22"/>
                <w:lang w:val="en-GB"/>
              </w:rPr>
            </w:pPr>
            <w:r w:rsidRPr="00DF1438">
              <w:rPr>
                <w:rFonts w:cs="Arial"/>
                <w:sz w:val="22"/>
                <w:szCs w:val="22"/>
              </w:rPr>
              <w:t>Prof. Dr. Matzner</w:t>
            </w:r>
          </w:p>
          <w:p w14:paraId="1D73687A" w14:textId="3AC43A61" w:rsidR="00DF1438" w:rsidRPr="00DF1438" w:rsidRDefault="00DF1438" w:rsidP="00DF1438">
            <w:pPr>
              <w:rPr>
                <w:rFonts w:cs="Arial"/>
                <w:sz w:val="22"/>
                <w:szCs w:val="22"/>
                <w:lang w:val="en-US"/>
              </w:rPr>
            </w:pPr>
          </w:p>
        </w:tc>
      </w:tr>
    </w:tbl>
    <w:p w14:paraId="050EB3ED" w14:textId="6D7AA910" w:rsidR="00DF1438" w:rsidRDefault="00DF1438"/>
    <w:p w14:paraId="068E1534" w14:textId="4BE50519" w:rsidR="00995D35" w:rsidRDefault="00995D35"/>
    <w:p w14:paraId="2C016D12" w14:textId="703E4B76" w:rsidR="00995D35" w:rsidRDefault="00995D35"/>
    <w:p w14:paraId="20E1D75E" w14:textId="77777777" w:rsidR="00995D35" w:rsidRDefault="00995D35"/>
    <w:p w14:paraId="70688E2C" w14:textId="77777777" w:rsidR="00FB6319" w:rsidRDefault="00FB6319"/>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A53784" w:rsidRPr="00792358" w14:paraId="19EA52C4" w14:textId="77777777" w:rsidTr="00A41C3C">
        <w:trPr>
          <w:trHeight w:val="567"/>
          <w:jc w:val="center"/>
        </w:trPr>
        <w:tc>
          <w:tcPr>
            <w:tcW w:w="9640" w:type="dxa"/>
            <w:gridSpan w:val="4"/>
            <w:shd w:val="clear" w:color="auto" w:fill="D9D9D9" w:themeFill="background1" w:themeFillShade="D9"/>
          </w:tcPr>
          <w:p w14:paraId="5C8CA031" w14:textId="6113C3ED" w:rsidR="00A53784" w:rsidRPr="00792358" w:rsidRDefault="00A53784" w:rsidP="00A53784">
            <w:pPr>
              <w:rPr>
                <w:rFonts w:cs="Arial"/>
                <w:b/>
                <w:sz w:val="24"/>
                <w:lang w:eastAsia="en-US"/>
              </w:rPr>
            </w:pPr>
            <w:r w:rsidRPr="00A53784">
              <w:rPr>
                <w:rFonts w:cs="Arial"/>
                <w:b/>
                <w:sz w:val="24"/>
                <w:lang w:eastAsia="en-US"/>
              </w:rPr>
              <w:lastRenderedPageBreak/>
              <w:t>Architectures &amp; Development</w:t>
            </w:r>
            <w:r w:rsidRPr="00792358">
              <w:rPr>
                <w:rFonts w:cs="Arial"/>
                <w:b/>
                <w:sz w:val="24"/>
                <w:lang w:eastAsia="en-US"/>
              </w:rPr>
              <w:t xml:space="preserve"> (</w:t>
            </w:r>
            <w:r w:rsidR="00DF1438">
              <w:rPr>
                <w:rFonts w:cs="Arial"/>
                <w:b/>
                <w:sz w:val="24"/>
                <w:lang w:eastAsia="en-US"/>
              </w:rPr>
              <w:t>15 ECT</w:t>
            </w:r>
            <w:r w:rsidR="0019274D">
              <w:rPr>
                <w:rFonts w:cs="Arial"/>
                <w:b/>
                <w:sz w:val="24"/>
                <w:lang w:eastAsia="en-US"/>
              </w:rPr>
              <w:t>S</w:t>
            </w:r>
            <w:r w:rsidRPr="00792358">
              <w:rPr>
                <w:rFonts w:cs="Arial"/>
                <w:b/>
                <w:sz w:val="24"/>
                <w:lang w:eastAsia="en-US"/>
              </w:rPr>
              <w:t>)</w:t>
            </w:r>
          </w:p>
        </w:tc>
      </w:tr>
      <w:tr w:rsidR="00A53784" w:rsidRPr="00055497" w14:paraId="4EB3E56E" w14:textId="77777777" w:rsidTr="00A41C3C">
        <w:trPr>
          <w:trHeight w:val="567"/>
          <w:jc w:val="center"/>
        </w:trPr>
        <w:tc>
          <w:tcPr>
            <w:tcW w:w="1985" w:type="dxa"/>
            <w:shd w:val="clear" w:color="auto" w:fill="D9D9D9" w:themeFill="background1" w:themeFillShade="D9"/>
          </w:tcPr>
          <w:p w14:paraId="4D75F04F" w14:textId="77777777" w:rsidR="00A53784" w:rsidRPr="00DF1438" w:rsidRDefault="00A53784" w:rsidP="00A41C3C">
            <w:pPr>
              <w:pStyle w:val="Standardmittel"/>
              <w:rPr>
                <w:sz w:val="22"/>
                <w:szCs w:val="22"/>
              </w:rPr>
            </w:pPr>
            <w:r w:rsidRPr="00DF1438">
              <w:rPr>
                <w:sz w:val="22"/>
                <w:szCs w:val="22"/>
              </w:rPr>
              <w:t>Modulnummer</w:t>
            </w:r>
          </w:p>
        </w:tc>
        <w:tc>
          <w:tcPr>
            <w:tcW w:w="3402" w:type="dxa"/>
            <w:shd w:val="clear" w:color="auto" w:fill="D9D9D9" w:themeFill="background1" w:themeFillShade="D9"/>
          </w:tcPr>
          <w:p w14:paraId="4090EF00" w14:textId="77777777" w:rsidR="00A53784" w:rsidRPr="00DF1438" w:rsidRDefault="00A53784" w:rsidP="00A41C3C">
            <w:pPr>
              <w:pStyle w:val="Standardmittel"/>
              <w:rPr>
                <w:sz w:val="22"/>
                <w:szCs w:val="22"/>
              </w:rPr>
            </w:pPr>
            <w:r w:rsidRPr="00DF1438">
              <w:rPr>
                <w:sz w:val="22"/>
                <w:szCs w:val="22"/>
              </w:rPr>
              <w:t>Modulname</w:t>
            </w:r>
          </w:p>
        </w:tc>
        <w:tc>
          <w:tcPr>
            <w:tcW w:w="1276" w:type="dxa"/>
            <w:shd w:val="clear" w:color="auto" w:fill="D9D9D9" w:themeFill="background1" w:themeFillShade="D9"/>
          </w:tcPr>
          <w:p w14:paraId="132DA6D9" w14:textId="77777777" w:rsidR="00A53784" w:rsidRPr="00DF1438" w:rsidRDefault="00A53784" w:rsidP="00A41C3C">
            <w:pPr>
              <w:pStyle w:val="Standardmittel"/>
              <w:rPr>
                <w:sz w:val="22"/>
                <w:szCs w:val="22"/>
              </w:rPr>
            </w:pPr>
            <w:r w:rsidRPr="00DF1438">
              <w:rPr>
                <w:sz w:val="22"/>
                <w:szCs w:val="22"/>
              </w:rPr>
              <w:t>ECTS</w:t>
            </w:r>
          </w:p>
        </w:tc>
        <w:tc>
          <w:tcPr>
            <w:tcW w:w="2977" w:type="dxa"/>
            <w:shd w:val="clear" w:color="auto" w:fill="D9D9D9" w:themeFill="background1" w:themeFillShade="D9"/>
          </w:tcPr>
          <w:p w14:paraId="5966901F" w14:textId="77777777" w:rsidR="00A53784" w:rsidRPr="00DF1438" w:rsidRDefault="00A53784" w:rsidP="00A41C3C">
            <w:pPr>
              <w:pStyle w:val="Standardmittel"/>
              <w:rPr>
                <w:sz w:val="22"/>
                <w:szCs w:val="22"/>
              </w:rPr>
            </w:pPr>
            <w:r w:rsidRPr="00DF1438">
              <w:rPr>
                <w:sz w:val="22"/>
                <w:szCs w:val="22"/>
              </w:rPr>
              <w:t>Modulverantwortliche/r</w:t>
            </w:r>
          </w:p>
        </w:tc>
      </w:tr>
      <w:tr w:rsidR="00A53784" w:rsidRPr="00B31387" w14:paraId="6A9FAA31" w14:textId="77777777" w:rsidTr="00A41C3C">
        <w:trPr>
          <w:trHeight w:val="567"/>
          <w:jc w:val="center"/>
        </w:trPr>
        <w:tc>
          <w:tcPr>
            <w:tcW w:w="1985" w:type="dxa"/>
            <w:tcMar>
              <w:top w:w="28" w:type="dxa"/>
            </w:tcMar>
          </w:tcPr>
          <w:p w14:paraId="66758393" w14:textId="200893B0" w:rsidR="00A53784" w:rsidRPr="00DF1438" w:rsidRDefault="00A53784" w:rsidP="00A41C3C">
            <w:pPr>
              <w:rPr>
                <w:rFonts w:cs="Arial"/>
                <w:sz w:val="22"/>
                <w:szCs w:val="22"/>
                <w:lang w:val="en-US"/>
              </w:rPr>
            </w:pPr>
            <w:r w:rsidRPr="00DF1438">
              <w:rPr>
                <w:rFonts w:cs="Arial"/>
                <w:sz w:val="22"/>
                <w:szCs w:val="22"/>
                <w:lang w:val="en-US"/>
              </w:rPr>
              <w:t>RUW-</w:t>
            </w:r>
            <w:r w:rsidR="00DF1438" w:rsidRPr="00DF1438">
              <w:rPr>
                <w:rFonts w:cs="Arial"/>
                <w:sz w:val="22"/>
                <w:szCs w:val="22"/>
                <w:lang w:val="en-US"/>
              </w:rPr>
              <w:t>3452</w:t>
            </w:r>
          </w:p>
        </w:tc>
        <w:tc>
          <w:tcPr>
            <w:tcW w:w="3402" w:type="dxa"/>
            <w:tcMar>
              <w:top w:w="28" w:type="dxa"/>
            </w:tcMar>
          </w:tcPr>
          <w:p w14:paraId="45459DB5" w14:textId="0142B480" w:rsidR="00A53784" w:rsidRPr="00DF1438" w:rsidRDefault="00DF1438" w:rsidP="00A41C3C">
            <w:pPr>
              <w:autoSpaceDE w:val="0"/>
              <w:autoSpaceDN w:val="0"/>
              <w:adjustRightInd w:val="0"/>
              <w:rPr>
                <w:rFonts w:cs="Arial"/>
                <w:sz w:val="22"/>
                <w:szCs w:val="22"/>
                <w:lang w:val="en-US"/>
              </w:rPr>
            </w:pPr>
            <w:r w:rsidRPr="00DF1438">
              <w:rPr>
                <w:rFonts w:cs="Arial"/>
                <w:sz w:val="22"/>
                <w:szCs w:val="22"/>
                <w:lang w:val="en-US"/>
              </w:rPr>
              <w:t>Innovation technology</w:t>
            </w:r>
          </w:p>
        </w:tc>
        <w:tc>
          <w:tcPr>
            <w:tcW w:w="1276" w:type="dxa"/>
          </w:tcPr>
          <w:p w14:paraId="1ABFF389" w14:textId="77777777" w:rsidR="00A53784" w:rsidRPr="00DF1438" w:rsidRDefault="00A53784" w:rsidP="00A41C3C">
            <w:pPr>
              <w:rPr>
                <w:rFonts w:cs="Arial"/>
                <w:sz w:val="22"/>
                <w:szCs w:val="22"/>
                <w:lang w:val="en-US"/>
              </w:rPr>
            </w:pPr>
            <w:r w:rsidRPr="00DF1438">
              <w:rPr>
                <w:rFonts w:cs="Arial"/>
                <w:sz w:val="22"/>
                <w:szCs w:val="22"/>
                <w:lang w:val="en-US"/>
              </w:rPr>
              <w:t>5 ECTS</w:t>
            </w:r>
          </w:p>
        </w:tc>
        <w:tc>
          <w:tcPr>
            <w:tcW w:w="2977" w:type="dxa"/>
            <w:tcMar>
              <w:top w:w="28" w:type="dxa"/>
            </w:tcMar>
          </w:tcPr>
          <w:p w14:paraId="50EE8CE2" w14:textId="62FFF6A4" w:rsidR="00A53784" w:rsidRPr="00DF1438" w:rsidRDefault="00DF1438" w:rsidP="00A41C3C">
            <w:pPr>
              <w:autoSpaceDE w:val="0"/>
              <w:autoSpaceDN w:val="0"/>
              <w:adjustRightInd w:val="0"/>
              <w:rPr>
                <w:rFonts w:cs="Arial"/>
                <w:sz w:val="22"/>
                <w:szCs w:val="22"/>
              </w:rPr>
            </w:pPr>
            <w:r w:rsidRPr="00DF1438">
              <w:rPr>
                <w:rFonts w:cs="Arial"/>
                <w:sz w:val="22"/>
                <w:szCs w:val="22"/>
                <w:lang w:val="en-US"/>
              </w:rPr>
              <w:t>Prof. Dr. Möslein</w:t>
            </w:r>
          </w:p>
        </w:tc>
      </w:tr>
      <w:tr w:rsidR="00DF1438" w:rsidRPr="00055497" w14:paraId="012E8656" w14:textId="77777777" w:rsidTr="00A41C3C">
        <w:trPr>
          <w:trHeight w:val="567"/>
          <w:jc w:val="center"/>
        </w:trPr>
        <w:tc>
          <w:tcPr>
            <w:tcW w:w="1985" w:type="dxa"/>
            <w:tcMar>
              <w:top w:w="28" w:type="dxa"/>
            </w:tcMar>
          </w:tcPr>
          <w:p w14:paraId="0A510FD1" w14:textId="4B350073" w:rsidR="00DF1438" w:rsidRPr="00DF1438" w:rsidRDefault="00DF1438" w:rsidP="00DF1438">
            <w:pPr>
              <w:rPr>
                <w:rFonts w:cs="Arial"/>
                <w:sz w:val="22"/>
                <w:szCs w:val="22"/>
              </w:rPr>
            </w:pPr>
            <w:r w:rsidRPr="00DF1438">
              <w:rPr>
                <w:rFonts w:cs="Arial"/>
                <w:sz w:val="22"/>
                <w:szCs w:val="22"/>
              </w:rPr>
              <w:t>RUW-</w:t>
            </w:r>
            <w:r w:rsidRPr="00DF1438">
              <w:rPr>
                <w:rFonts w:cs="Arial"/>
                <w:sz w:val="22"/>
                <w:szCs w:val="22"/>
                <w:lang w:val="en-US"/>
              </w:rPr>
              <w:t>3461</w:t>
            </w:r>
          </w:p>
        </w:tc>
        <w:tc>
          <w:tcPr>
            <w:tcW w:w="3402" w:type="dxa"/>
            <w:tcMar>
              <w:top w:w="28" w:type="dxa"/>
            </w:tcMar>
          </w:tcPr>
          <w:p w14:paraId="62D87B9F" w14:textId="158CF948" w:rsidR="00DF1438" w:rsidRPr="00DF1438" w:rsidRDefault="00DF1438" w:rsidP="00DF1438">
            <w:pPr>
              <w:autoSpaceDE w:val="0"/>
              <w:autoSpaceDN w:val="0"/>
              <w:adjustRightInd w:val="0"/>
              <w:rPr>
                <w:rFonts w:cs="Arial"/>
                <w:sz w:val="22"/>
                <w:szCs w:val="22"/>
                <w:lang w:val="en-US"/>
              </w:rPr>
            </w:pPr>
            <w:r w:rsidRPr="00DF1438">
              <w:rPr>
                <w:rFonts w:cs="Arial"/>
                <w:sz w:val="22"/>
                <w:szCs w:val="22"/>
                <w:lang w:val="en-US"/>
              </w:rPr>
              <w:t>Prozess- und Informationsmanagement</w:t>
            </w:r>
          </w:p>
        </w:tc>
        <w:tc>
          <w:tcPr>
            <w:tcW w:w="1276" w:type="dxa"/>
          </w:tcPr>
          <w:p w14:paraId="260B7388" w14:textId="77777777" w:rsidR="00DF1438" w:rsidRPr="00DF1438" w:rsidRDefault="00DF1438" w:rsidP="00DF1438">
            <w:pPr>
              <w:rPr>
                <w:rFonts w:cs="Arial"/>
                <w:sz w:val="22"/>
                <w:szCs w:val="22"/>
                <w:lang w:val="en-US"/>
              </w:rPr>
            </w:pPr>
            <w:r w:rsidRPr="00DF1438">
              <w:rPr>
                <w:rFonts w:cs="Arial"/>
                <w:sz w:val="22"/>
                <w:szCs w:val="22"/>
                <w:lang w:val="en-US"/>
              </w:rPr>
              <w:t>5 ECTS</w:t>
            </w:r>
          </w:p>
        </w:tc>
        <w:tc>
          <w:tcPr>
            <w:tcW w:w="2977" w:type="dxa"/>
            <w:tcMar>
              <w:top w:w="28" w:type="dxa"/>
            </w:tcMar>
          </w:tcPr>
          <w:p w14:paraId="205BEA0C" w14:textId="795E912A" w:rsidR="00DF1438" w:rsidRPr="00DF1438" w:rsidRDefault="00DF1438" w:rsidP="00DF1438">
            <w:pPr>
              <w:rPr>
                <w:rFonts w:cs="Arial"/>
                <w:sz w:val="22"/>
                <w:szCs w:val="22"/>
                <w:lang w:val="en-US"/>
              </w:rPr>
            </w:pPr>
            <w:r w:rsidRPr="00DF1438">
              <w:rPr>
                <w:rFonts w:cs="Arial"/>
                <w:sz w:val="22"/>
                <w:szCs w:val="22"/>
                <w:lang w:val="en-US"/>
              </w:rPr>
              <w:t>Prof. Dr. Bodendorf</w:t>
            </w:r>
          </w:p>
        </w:tc>
      </w:tr>
      <w:tr w:rsidR="00DF1438" w14:paraId="5561AFBC" w14:textId="77777777" w:rsidTr="00A41C3C">
        <w:trPr>
          <w:trHeight w:val="567"/>
          <w:jc w:val="center"/>
        </w:trPr>
        <w:tc>
          <w:tcPr>
            <w:tcW w:w="1985" w:type="dxa"/>
            <w:tcMar>
              <w:top w:w="28" w:type="dxa"/>
            </w:tcMar>
          </w:tcPr>
          <w:p w14:paraId="70E438A7" w14:textId="3A7BC48C" w:rsidR="00DF1438" w:rsidRPr="00DF1438" w:rsidRDefault="00DF1438" w:rsidP="00DF1438">
            <w:pPr>
              <w:rPr>
                <w:rFonts w:cs="Arial"/>
                <w:sz w:val="22"/>
                <w:szCs w:val="22"/>
                <w:lang w:val="en-US"/>
              </w:rPr>
            </w:pPr>
            <w:r w:rsidRPr="00DF1438">
              <w:rPr>
                <w:sz w:val="22"/>
                <w:szCs w:val="22"/>
                <w:lang w:val="en-US"/>
              </w:rPr>
              <w:t xml:space="preserve">RUW- </w:t>
            </w:r>
            <w:r w:rsidRPr="00DF1438">
              <w:rPr>
                <w:rFonts w:cs="Arial"/>
                <w:sz w:val="22"/>
                <w:szCs w:val="22"/>
                <w:lang w:val="en-US"/>
              </w:rPr>
              <w:t>2451</w:t>
            </w:r>
          </w:p>
        </w:tc>
        <w:tc>
          <w:tcPr>
            <w:tcW w:w="3402" w:type="dxa"/>
            <w:tcMar>
              <w:top w:w="28" w:type="dxa"/>
            </w:tcMar>
          </w:tcPr>
          <w:p w14:paraId="02C9CC90" w14:textId="7211C7A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IT Management</w:t>
            </w:r>
          </w:p>
        </w:tc>
        <w:tc>
          <w:tcPr>
            <w:tcW w:w="1276" w:type="dxa"/>
          </w:tcPr>
          <w:p w14:paraId="12B96E95" w14:textId="77777777" w:rsidR="00DF1438" w:rsidRPr="00DF1438" w:rsidRDefault="00DF1438" w:rsidP="00DF1438">
            <w:pPr>
              <w:rPr>
                <w:rFonts w:cs="Arial"/>
                <w:sz w:val="22"/>
                <w:szCs w:val="22"/>
                <w:lang w:val="en-US"/>
              </w:rPr>
            </w:pPr>
            <w:r w:rsidRPr="00DF1438">
              <w:rPr>
                <w:sz w:val="22"/>
                <w:szCs w:val="22"/>
                <w:lang w:val="en-US"/>
              </w:rPr>
              <w:t xml:space="preserve">5 ECTS </w:t>
            </w:r>
          </w:p>
        </w:tc>
        <w:tc>
          <w:tcPr>
            <w:tcW w:w="2977" w:type="dxa"/>
            <w:tcMar>
              <w:top w:w="28" w:type="dxa"/>
            </w:tcMar>
          </w:tcPr>
          <w:p w14:paraId="6ED3FB6E" w14:textId="3BF3E368" w:rsidR="00DF1438" w:rsidRPr="00DF1438" w:rsidRDefault="00DF1438" w:rsidP="00DF1438">
            <w:pPr>
              <w:rPr>
                <w:rFonts w:cs="Arial"/>
                <w:sz w:val="22"/>
                <w:szCs w:val="22"/>
                <w:lang w:val="en-US"/>
              </w:rPr>
            </w:pPr>
            <w:r w:rsidRPr="00DF1438">
              <w:rPr>
                <w:rFonts w:cs="Arial"/>
                <w:sz w:val="22"/>
                <w:szCs w:val="22"/>
                <w:lang w:val="en-US"/>
              </w:rPr>
              <w:t>Prof. Dr. Amberg</w:t>
            </w:r>
          </w:p>
        </w:tc>
      </w:tr>
      <w:tr w:rsidR="00DF1438" w14:paraId="6CC3B00C" w14:textId="77777777" w:rsidTr="00A41C3C">
        <w:trPr>
          <w:trHeight w:val="567"/>
          <w:jc w:val="center"/>
        </w:trPr>
        <w:tc>
          <w:tcPr>
            <w:tcW w:w="1985" w:type="dxa"/>
            <w:tcMar>
              <w:top w:w="28" w:type="dxa"/>
            </w:tcMar>
          </w:tcPr>
          <w:p w14:paraId="77A183EA" w14:textId="21665D9D" w:rsidR="00DF1438" w:rsidRPr="00DF1438" w:rsidRDefault="00DF1438" w:rsidP="00DF1438">
            <w:pPr>
              <w:rPr>
                <w:sz w:val="22"/>
                <w:szCs w:val="22"/>
                <w:lang w:val="en-US"/>
              </w:rPr>
            </w:pPr>
            <w:r w:rsidRPr="00DF1438">
              <w:rPr>
                <w:rFonts w:cs="Arial"/>
                <w:sz w:val="22"/>
                <w:szCs w:val="22"/>
                <w:lang w:val="en-US"/>
              </w:rPr>
              <w:t>RUW-3442</w:t>
            </w:r>
          </w:p>
        </w:tc>
        <w:tc>
          <w:tcPr>
            <w:tcW w:w="3402" w:type="dxa"/>
            <w:tcMar>
              <w:top w:w="28" w:type="dxa"/>
            </w:tcMar>
          </w:tcPr>
          <w:p w14:paraId="0A4E8D77" w14:textId="0B91C858" w:rsidR="00DF1438" w:rsidRPr="00DF1438" w:rsidRDefault="00DF1438" w:rsidP="00DF1438">
            <w:pPr>
              <w:autoSpaceDE w:val="0"/>
              <w:autoSpaceDN w:val="0"/>
              <w:adjustRightInd w:val="0"/>
              <w:rPr>
                <w:rFonts w:cs="Arial"/>
                <w:sz w:val="22"/>
                <w:szCs w:val="22"/>
              </w:rPr>
            </w:pPr>
            <w:r w:rsidRPr="00DF1438">
              <w:rPr>
                <w:rFonts w:cs="Arial"/>
                <w:sz w:val="22"/>
                <w:szCs w:val="22"/>
                <w:lang w:val="en-US"/>
              </w:rPr>
              <w:t>Managing technological change</w:t>
            </w:r>
          </w:p>
        </w:tc>
        <w:tc>
          <w:tcPr>
            <w:tcW w:w="1276" w:type="dxa"/>
          </w:tcPr>
          <w:p w14:paraId="0295BF9D" w14:textId="05895B81" w:rsidR="00DF1438" w:rsidRPr="00DF1438" w:rsidRDefault="00DF1438" w:rsidP="00DF1438">
            <w:pPr>
              <w:rPr>
                <w:sz w:val="22"/>
                <w:szCs w:val="22"/>
                <w:lang w:val="en-US"/>
              </w:rPr>
            </w:pPr>
            <w:r w:rsidRPr="00DF1438">
              <w:rPr>
                <w:sz w:val="22"/>
                <w:szCs w:val="22"/>
                <w:lang w:val="en-US"/>
              </w:rPr>
              <w:t>5 ECTS</w:t>
            </w:r>
          </w:p>
        </w:tc>
        <w:tc>
          <w:tcPr>
            <w:tcW w:w="2977" w:type="dxa"/>
            <w:tcMar>
              <w:top w:w="28" w:type="dxa"/>
            </w:tcMar>
          </w:tcPr>
          <w:p w14:paraId="45E4920C" w14:textId="1667DD08" w:rsidR="00DF1438" w:rsidRPr="00DF1438" w:rsidRDefault="00DF1438" w:rsidP="00DF1438">
            <w:pPr>
              <w:rPr>
                <w:rFonts w:cs="Arial"/>
                <w:sz w:val="22"/>
                <w:szCs w:val="22"/>
                <w:lang w:val="en-US"/>
              </w:rPr>
            </w:pPr>
            <w:r w:rsidRPr="00DF1438">
              <w:rPr>
                <w:rFonts w:cs="Arial"/>
                <w:sz w:val="22"/>
                <w:szCs w:val="22"/>
                <w:lang w:val="en-US"/>
              </w:rPr>
              <w:t>Prof. Dr. Amberg</w:t>
            </w:r>
          </w:p>
        </w:tc>
      </w:tr>
      <w:tr w:rsidR="00B4203B" w14:paraId="05B5CEF0" w14:textId="77777777" w:rsidTr="00A41C3C">
        <w:trPr>
          <w:trHeight w:val="567"/>
          <w:jc w:val="center"/>
        </w:trPr>
        <w:tc>
          <w:tcPr>
            <w:tcW w:w="1985" w:type="dxa"/>
            <w:tcMar>
              <w:top w:w="28" w:type="dxa"/>
            </w:tcMar>
          </w:tcPr>
          <w:p w14:paraId="4695BB48" w14:textId="7857CB23" w:rsidR="00B4203B" w:rsidRPr="00995D35" w:rsidRDefault="00B4203B" w:rsidP="000E4B7F">
            <w:pPr>
              <w:rPr>
                <w:rFonts w:cs="Arial"/>
                <w:sz w:val="22"/>
                <w:szCs w:val="22"/>
                <w:lang w:val="en-US"/>
              </w:rPr>
            </w:pPr>
            <w:r w:rsidRPr="00995D35">
              <w:rPr>
                <w:rFonts w:cs="Arial"/>
                <w:sz w:val="22"/>
                <w:szCs w:val="22"/>
                <w:lang w:val="en-US"/>
              </w:rPr>
              <w:t>RUW-</w:t>
            </w:r>
            <w:r w:rsidR="000E4B7F" w:rsidRPr="00995D35">
              <w:rPr>
                <w:rFonts w:cs="Arial"/>
                <w:sz w:val="22"/>
                <w:szCs w:val="22"/>
                <w:lang w:val="en-US"/>
              </w:rPr>
              <w:t>7660</w:t>
            </w:r>
          </w:p>
        </w:tc>
        <w:tc>
          <w:tcPr>
            <w:tcW w:w="3402" w:type="dxa"/>
            <w:tcMar>
              <w:top w:w="28" w:type="dxa"/>
            </w:tcMar>
          </w:tcPr>
          <w:p w14:paraId="793EA367" w14:textId="0EA1B5F2" w:rsidR="00B4203B" w:rsidRPr="00995D35" w:rsidRDefault="00B4203B" w:rsidP="00DF1438">
            <w:pPr>
              <w:autoSpaceDE w:val="0"/>
              <w:autoSpaceDN w:val="0"/>
              <w:adjustRightInd w:val="0"/>
              <w:rPr>
                <w:rFonts w:cs="Arial"/>
                <w:sz w:val="22"/>
                <w:szCs w:val="22"/>
                <w:lang w:val="en-US"/>
              </w:rPr>
            </w:pPr>
            <w:r w:rsidRPr="00995D35">
              <w:rPr>
                <w:rFonts w:cs="Arial"/>
                <w:sz w:val="22"/>
                <w:szCs w:val="22"/>
                <w:lang w:val="en-US"/>
              </w:rPr>
              <w:t>IT-gestützte Prozessautomatisierung</w:t>
            </w:r>
          </w:p>
        </w:tc>
        <w:tc>
          <w:tcPr>
            <w:tcW w:w="1276" w:type="dxa"/>
          </w:tcPr>
          <w:p w14:paraId="730F95FC" w14:textId="2EB672FD" w:rsidR="00B4203B" w:rsidRPr="00995D35" w:rsidRDefault="00B4203B" w:rsidP="00DF1438">
            <w:pPr>
              <w:rPr>
                <w:sz w:val="22"/>
                <w:szCs w:val="22"/>
                <w:lang w:val="en-US"/>
              </w:rPr>
            </w:pPr>
            <w:r w:rsidRPr="00995D35">
              <w:rPr>
                <w:sz w:val="22"/>
                <w:szCs w:val="22"/>
                <w:lang w:val="en-US"/>
              </w:rPr>
              <w:t>5 ECTS</w:t>
            </w:r>
          </w:p>
        </w:tc>
        <w:tc>
          <w:tcPr>
            <w:tcW w:w="2977" w:type="dxa"/>
            <w:tcMar>
              <w:top w:w="28" w:type="dxa"/>
            </w:tcMar>
          </w:tcPr>
          <w:p w14:paraId="37F9D038" w14:textId="38359220" w:rsidR="00B4203B" w:rsidRPr="00995D35" w:rsidRDefault="00B4203B" w:rsidP="00DF1438">
            <w:pPr>
              <w:rPr>
                <w:rFonts w:cs="Arial"/>
                <w:sz w:val="22"/>
                <w:szCs w:val="22"/>
                <w:lang w:val="en-US"/>
              </w:rPr>
            </w:pPr>
            <w:r w:rsidRPr="00995D35">
              <w:rPr>
                <w:rFonts w:cs="Arial"/>
                <w:sz w:val="22"/>
                <w:szCs w:val="22"/>
                <w:lang w:val="en-US"/>
              </w:rPr>
              <w:t>Prof. Dr. Matzner</w:t>
            </w:r>
          </w:p>
        </w:tc>
      </w:tr>
    </w:tbl>
    <w:p w14:paraId="0653E8A0" w14:textId="2F6A6824" w:rsidR="004B4498" w:rsidRDefault="00DF1438">
      <w:r>
        <w:br w:type="page"/>
      </w:r>
    </w:p>
    <w:tbl>
      <w:tblPr>
        <w:tblStyle w:val="Tabellenraster"/>
        <w:tblW w:w="9701"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shd w:val="clear" w:color="auto" w:fill="D9D9D9" w:themeFill="background1" w:themeFillShade="D9"/>
        <w:tblLook w:val="04A0" w:firstRow="1" w:lastRow="0" w:firstColumn="1" w:lastColumn="0" w:noHBand="0" w:noVBand="1"/>
      </w:tblPr>
      <w:tblGrid>
        <w:gridCol w:w="2433"/>
        <w:gridCol w:w="7268"/>
      </w:tblGrid>
      <w:tr w:rsidR="00BC1EB3" w:rsidRPr="00BF7282" w14:paraId="234A8826" w14:textId="77777777" w:rsidTr="004E03BD">
        <w:trPr>
          <w:trHeight w:val="567"/>
          <w:jc w:val="center"/>
        </w:trPr>
        <w:tc>
          <w:tcPr>
            <w:tcW w:w="9701" w:type="dxa"/>
            <w:gridSpan w:val="2"/>
            <w:shd w:val="clear" w:color="auto" w:fill="D9D9D9" w:themeFill="background1" w:themeFillShade="D9"/>
            <w:tcMar>
              <w:top w:w="57" w:type="dxa"/>
            </w:tcMar>
          </w:tcPr>
          <w:p w14:paraId="10CC1218" w14:textId="7F2ECE7C" w:rsidR="00BC1EB3" w:rsidRPr="004C0C20" w:rsidRDefault="00BC1EB3" w:rsidP="005D26E1">
            <w:pPr>
              <w:pStyle w:val="berschriftSpezVertiefungen"/>
              <w:jc w:val="left"/>
              <w:rPr>
                <w:b/>
                <w:sz w:val="28"/>
                <w:szCs w:val="28"/>
                <w:u w:val="none"/>
              </w:rPr>
            </w:pPr>
            <w:bookmarkStart w:id="3781" w:name="_Toc4516499"/>
            <w:r w:rsidRPr="004C0C20">
              <w:rPr>
                <w:b/>
                <w:sz w:val="28"/>
                <w:szCs w:val="28"/>
                <w:u w:val="none"/>
              </w:rPr>
              <w:lastRenderedPageBreak/>
              <w:t>Fachvertiefung Wirtschaftsinformatik</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1"/>
          </w:p>
          <w:p w14:paraId="7FDED97D" w14:textId="11754C1A" w:rsidR="00BC1EB3" w:rsidRPr="00BF7282" w:rsidRDefault="007E4A94" w:rsidP="005D26E1">
            <w:pPr>
              <w:pStyle w:val="Unterberschrift1Inhaltsverzeichnis"/>
              <w:rPr>
                <w:b w:val="0"/>
                <w:sz w:val="40"/>
                <w:szCs w:val="40"/>
                <w:u w:val="single"/>
              </w:rPr>
            </w:pPr>
            <w:r w:rsidRPr="00AB672A">
              <w:rPr>
                <w:rFonts w:cs="Times New Roman"/>
                <w:b w:val="0"/>
                <w:sz w:val="22"/>
                <w:szCs w:val="22"/>
              </w:rPr>
              <w:t>(nur gültig für Studierende der B.Sc. Wirschaftsinformatik)</w:t>
            </w:r>
          </w:p>
        </w:tc>
      </w:tr>
      <w:tr w:rsidR="00BC1EB3" w:rsidRPr="00792358" w14:paraId="3CE123B0" w14:textId="77777777" w:rsidTr="004E03BD">
        <w:trPr>
          <w:trHeight w:val="567"/>
          <w:jc w:val="center"/>
        </w:trPr>
        <w:tc>
          <w:tcPr>
            <w:tcW w:w="2433" w:type="dxa"/>
            <w:shd w:val="clear" w:color="auto" w:fill="D9D9D9" w:themeFill="background1" w:themeFillShade="D9"/>
            <w:tcMar>
              <w:top w:w="57" w:type="dxa"/>
            </w:tcMar>
          </w:tcPr>
          <w:p w14:paraId="7D55D778" w14:textId="774C5A19" w:rsidR="00BC1EB3" w:rsidRPr="00792358" w:rsidRDefault="00BC1EB3" w:rsidP="005D26E1">
            <w:pPr>
              <w:pStyle w:val="Standardgro"/>
              <w:rPr>
                <w:szCs w:val="22"/>
              </w:rPr>
            </w:pPr>
            <w:r w:rsidRPr="00792358">
              <w:rPr>
                <w:szCs w:val="22"/>
              </w:rPr>
              <w:t>Verantwortliche</w:t>
            </w:r>
            <w:r w:rsidR="00B95861">
              <w:rPr>
                <w:szCs w:val="22"/>
              </w:rPr>
              <w:t>/r</w:t>
            </w:r>
          </w:p>
        </w:tc>
        <w:tc>
          <w:tcPr>
            <w:tcW w:w="7268" w:type="dxa"/>
            <w:shd w:val="clear" w:color="auto" w:fill="D9D9D9" w:themeFill="background1" w:themeFillShade="D9"/>
            <w:tcMar>
              <w:top w:w="57" w:type="dxa"/>
            </w:tcMar>
          </w:tcPr>
          <w:p w14:paraId="6138033D" w14:textId="11E9753A" w:rsidR="00BC1EB3" w:rsidRPr="00792358" w:rsidRDefault="0037158D" w:rsidP="005D26E1">
            <w:pPr>
              <w:pStyle w:val="Standardgro"/>
              <w:rPr>
                <w:szCs w:val="22"/>
              </w:rPr>
            </w:pPr>
            <w:r>
              <w:rPr>
                <w:szCs w:val="22"/>
              </w:rPr>
              <w:t>Professor</w:t>
            </w:r>
            <w:r w:rsidR="005A342B">
              <w:rPr>
                <w:szCs w:val="22"/>
              </w:rPr>
              <w:t>innen bzw.</w:t>
            </w:r>
            <w:r w:rsidR="00193EF5" w:rsidRPr="00193EF5">
              <w:rPr>
                <w:szCs w:val="22"/>
              </w:rPr>
              <w:t xml:space="preserve"> Professoren </w:t>
            </w:r>
            <w:r w:rsidR="00BC1EB3" w:rsidRPr="00792358">
              <w:rPr>
                <w:szCs w:val="22"/>
              </w:rPr>
              <w:t>des Instituts für Wirtschaftsinformatik/</w:t>
            </w:r>
            <w:r>
              <w:rPr>
                <w:rFonts w:cs="Arial"/>
                <w:szCs w:val="22"/>
              </w:rPr>
              <w:t>Professor</w:t>
            </w:r>
            <w:r w:rsidR="00193EF5">
              <w:rPr>
                <w:rFonts w:cs="Arial"/>
                <w:szCs w:val="22"/>
              </w:rPr>
              <w:t xml:space="preserve">innen </w:t>
            </w:r>
            <w:r w:rsidR="005A342B">
              <w:rPr>
                <w:rFonts w:cs="Arial"/>
                <w:szCs w:val="22"/>
              </w:rPr>
              <w:t>bzw.</w:t>
            </w:r>
            <w:r w:rsidR="00193EF5">
              <w:rPr>
                <w:rFonts w:cs="Arial"/>
                <w:szCs w:val="22"/>
              </w:rPr>
              <w:t xml:space="preserve"> Professoren</w:t>
            </w:r>
            <w:r w:rsidR="00193EF5" w:rsidRPr="00055497">
              <w:rPr>
                <w:rFonts w:cs="Arial"/>
                <w:szCs w:val="22"/>
              </w:rPr>
              <w:t xml:space="preserve"> </w:t>
            </w:r>
            <w:r w:rsidR="00BC1EB3" w:rsidRPr="00792358">
              <w:rPr>
                <w:szCs w:val="22"/>
              </w:rPr>
              <w:t>des Departments Informatik</w:t>
            </w:r>
          </w:p>
        </w:tc>
      </w:tr>
    </w:tbl>
    <w:p w14:paraId="319A2EEF" w14:textId="77777777" w:rsidR="00C97DEC" w:rsidRDefault="00C97DEC" w:rsidP="00BC1EB3">
      <w:pPr>
        <w:rPr>
          <w:rFonts w:cs="Arial"/>
          <w:szCs w:val="22"/>
        </w:rPr>
      </w:pPr>
    </w:p>
    <w:p w14:paraId="1570E9CD" w14:textId="7D3DFCE9" w:rsidR="00BC1EB3" w:rsidRPr="00792358" w:rsidRDefault="00BC1EB3" w:rsidP="007B6BB2">
      <w:pPr>
        <w:spacing w:line="276" w:lineRule="auto"/>
        <w:rPr>
          <w:rFonts w:cs="Arial"/>
          <w:szCs w:val="22"/>
        </w:rPr>
      </w:pPr>
      <w:r w:rsidRPr="00792358">
        <w:rPr>
          <w:rFonts w:cs="Arial"/>
          <w:szCs w:val="22"/>
        </w:rPr>
        <w:t>Im Rahmen der Fachvertiefung Wirtschaftsinformatik kann aus den untenstehenden Modulen frei gewählt werden. Diese Module kommen aus folgenden Bereichen:</w:t>
      </w:r>
    </w:p>
    <w:p w14:paraId="27C622DC" w14:textId="53B25172" w:rsidR="006D5C5F" w:rsidRDefault="00D61FC9" w:rsidP="001778E9">
      <w:pPr>
        <w:pStyle w:val="Listenabsatz"/>
        <w:numPr>
          <w:ilvl w:val="0"/>
          <w:numId w:val="28"/>
        </w:numPr>
        <w:spacing w:line="276" w:lineRule="auto"/>
        <w:rPr>
          <w:rFonts w:cs="Arial"/>
        </w:rPr>
      </w:pPr>
      <w:r>
        <w:rPr>
          <w:rFonts w:cs="Arial"/>
        </w:rPr>
        <w:t>Bachelorm</w:t>
      </w:r>
      <w:r w:rsidR="00BC1EB3" w:rsidRPr="00792358">
        <w:rPr>
          <w:rFonts w:cs="Arial"/>
        </w:rPr>
        <w:t>odule der Wirtschaftsinformatik</w:t>
      </w:r>
    </w:p>
    <w:p w14:paraId="77340D0A" w14:textId="77777777" w:rsidR="006D5C5F" w:rsidRDefault="00BC1EB3" w:rsidP="001778E9">
      <w:pPr>
        <w:pStyle w:val="Listenabsatz"/>
        <w:numPr>
          <w:ilvl w:val="0"/>
          <w:numId w:val="28"/>
        </w:numPr>
        <w:spacing w:line="276" w:lineRule="auto"/>
        <w:rPr>
          <w:rFonts w:cs="Arial"/>
        </w:rPr>
      </w:pPr>
      <w:r w:rsidRPr="00792358">
        <w:rPr>
          <w:rFonts w:cs="Arial"/>
        </w:rPr>
        <w:t>Module der Informatik</w:t>
      </w:r>
    </w:p>
    <w:p w14:paraId="03076038" w14:textId="77777777" w:rsidR="00C97DEC" w:rsidRPr="00792358" w:rsidRDefault="00C97DEC" w:rsidP="00BC1EB3">
      <w:pPr>
        <w:rPr>
          <w:rFonts w:cs="Arial"/>
          <w:szCs w:val="22"/>
        </w:rPr>
      </w:pPr>
    </w:p>
    <w:p w14:paraId="4AD148CF" w14:textId="77777777" w:rsidR="00BC1EB3" w:rsidRDefault="00BC1EB3" w:rsidP="00BC1EB3">
      <w:pPr>
        <w:rPr>
          <w:rFonts w:cs="Arial"/>
          <w:szCs w:val="22"/>
        </w:rPr>
      </w:pPr>
      <w:r w:rsidRPr="00792358">
        <w:rPr>
          <w:rFonts w:cs="Arial"/>
          <w:szCs w:val="22"/>
        </w:rPr>
        <w:t>Die Module aus den zwei Bereichen können frei kombiniert werden.</w:t>
      </w:r>
    </w:p>
    <w:p w14:paraId="68CA86B5" w14:textId="77777777" w:rsidR="00C97DEC" w:rsidRDefault="00C97DEC" w:rsidP="00BC1EB3">
      <w:pPr>
        <w:rPr>
          <w:rFonts w:cs="Arial"/>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792358" w14:paraId="568E84E4" w14:textId="77777777" w:rsidTr="004D29AD">
        <w:trPr>
          <w:trHeight w:val="567"/>
          <w:jc w:val="center"/>
        </w:trPr>
        <w:tc>
          <w:tcPr>
            <w:tcW w:w="9640" w:type="dxa"/>
            <w:gridSpan w:val="4"/>
            <w:shd w:val="clear" w:color="auto" w:fill="D9D9D9" w:themeFill="background1" w:themeFillShade="D9"/>
          </w:tcPr>
          <w:p w14:paraId="73CE909B" w14:textId="77777777" w:rsidR="00BC1EB3" w:rsidRPr="00792358" w:rsidRDefault="00BC1EB3" w:rsidP="005D26E1">
            <w:pPr>
              <w:rPr>
                <w:rFonts w:cs="Arial"/>
                <w:b/>
                <w:sz w:val="24"/>
                <w:lang w:eastAsia="en-US"/>
              </w:rPr>
            </w:pPr>
            <w:r w:rsidRPr="00792358">
              <w:rPr>
                <w:rFonts w:cs="Arial"/>
                <w:b/>
                <w:sz w:val="24"/>
                <w:lang w:eastAsia="en-US"/>
              </w:rPr>
              <w:t>Wirtschaftsinformatik Bachelor (Information Systems Bachelor)</w:t>
            </w:r>
          </w:p>
        </w:tc>
      </w:tr>
      <w:tr w:rsidR="00BC1EB3" w:rsidRPr="00055497" w14:paraId="5F1ECA4C" w14:textId="77777777" w:rsidTr="004D29AD">
        <w:trPr>
          <w:trHeight w:val="567"/>
          <w:jc w:val="center"/>
        </w:trPr>
        <w:tc>
          <w:tcPr>
            <w:tcW w:w="1985" w:type="dxa"/>
            <w:shd w:val="clear" w:color="auto" w:fill="D9D9D9" w:themeFill="background1" w:themeFillShade="D9"/>
          </w:tcPr>
          <w:p w14:paraId="348CFEF6"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201DFEEF"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39C9C8F4"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0D2EFFFA" w14:textId="6FB7FFDA" w:rsidR="00BC1EB3" w:rsidRPr="00055497" w:rsidRDefault="00BC1EB3" w:rsidP="005D26E1">
            <w:pPr>
              <w:pStyle w:val="Standardmittel"/>
              <w:rPr>
                <w:szCs w:val="22"/>
              </w:rPr>
            </w:pPr>
            <w:r w:rsidRPr="00055497">
              <w:rPr>
                <w:szCs w:val="22"/>
              </w:rPr>
              <w:t>Modulverantwortliche</w:t>
            </w:r>
            <w:r w:rsidR="00B95861">
              <w:rPr>
                <w:szCs w:val="22"/>
              </w:rPr>
              <w:t>/</w:t>
            </w:r>
            <w:r w:rsidRPr="00055497">
              <w:rPr>
                <w:szCs w:val="22"/>
              </w:rPr>
              <w:t>r</w:t>
            </w:r>
          </w:p>
        </w:tc>
      </w:tr>
      <w:tr w:rsidR="00BC1EB3" w:rsidRPr="00055497" w14:paraId="79E0CE7C" w14:textId="77777777" w:rsidTr="004D29AD">
        <w:trPr>
          <w:trHeight w:val="567"/>
          <w:jc w:val="center"/>
        </w:trPr>
        <w:tc>
          <w:tcPr>
            <w:tcW w:w="1985" w:type="dxa"/>
            <w:tcMar>
              <w:top w:w="28" w:type="dxa"/>
            </w:tcMar>
          </w:tcPr>
          <w:p w14:paraId="3B43B374" w14:textId="77777777" w:rsidR="00BC1EB3" w:rsidRPr="00055497" w:rsidRDefault="007E78B0" w:rsidP="005D26E1">
            <w:pPr>
              <w:rPr>
                <w:rFonts w:cs="Arial"/>
                <w:szCs w:val="22"/>
                <w:lang w:val="en-US"/>
              </w:rPr>
            </w:pPr>
            <w:r>
              <w:rPr>
                <w:rFonts w:cs="Arial"/>
                <w:szCs w:val="22"/>
                <w:lang w:val="en-US"/>
              </w:rPr>
              <w:t>RUW-</w:t>
            </w:r>
            <w:r w:rsidR="002033B0">
              <w:rPr>
                <w:rFonts w:cs="Arial"/>
                <w:szCs w:val="22"/>
                <w:lang w:val="en-US"/>
              </w:rPr>
              <w:t>6351</w:t>
            </w:r>
          </w:p>
        </w:tc>
        <w:tc>
          <w:tcPr>
            <w:tcW w:w="3402" w:type="dxa"/>
            <w:tcMar>
              <w:top w:w="28" w:type="dxa"/>
            </w:tcMar>
          </w:tcPr>
          <w:p w14:paraId="2F484DEC" w14:textId="2B56591D" w:rsidR="00BC1EB3" w:rsidRPr="00055497" w:rsidRDefault="00BC1EB3" w:rsidP="003A48CA">
            <w:pPr>
              <w:autoSpaceDE w:val="0"/>
              <w:autoSpaceDN w:val="0"/>
              <w:adjustRightInd w:val="0"/>
              <w:rPr>
                <w:rFonts w:cs="Arial"/>
                <w:szCs w:val="22"/>
                <w:lang w:val="en-US"/>
              </w:rPr>
            </w:pPr>
            <w:r w:rsidRPr="00055497">
              <w:rPr>
                <w:rFonts w:cs="Arial"/>
                <w:szCs w:val="22"/>
                <w:lang w:val="en-US"/>
              </w:rPr>
              <w:t>5-</w:t>
            </w:r>
            <w:r w:rsidR="003A48CA">
              <w:rPr>
                <w:rFonts w:cs="Arial"/>
                <w:szCs w:val="22"/>
                <w:lang w:val="en-US"/>
              </w:rPr>
              <w:t>e</w:t>
            </w:r>
            <w:r w:rsidRPr="00055497">
              <w:rPr>
                <w:rFonts w:cs="Arial"/>
                <w:szCs w:val="22"/>
                <w:lang w:val="en-US"/>
              </w:rPr>
              <w:t>uro-</w:t>
            </w:r>
            <w:r w:rsidR="0088351E">
              <w:rPr>
                <w:rFonts w:cs="Arial"/>
                <w:szCs w:val="22"/>
                <w:lang w:val="en-US"/>
              </w:rPr>
              <w:t>b</w:t>
            </w:r>
            <w:r w:rsidRPr="00055497">
              <w:rPr>
                <w:rFonts w:cs="Arial"/>
                <w:szCs w:val="22"/>
                <w:lang w:val="en-US"/>
              </w:rPr>
              <w:t>usiness</w:t>
            </w:r>
          </w:p>
        </w:tc>
        <w:tc>
          <w:tcPr>
            <w:tcW w:w="1276" w:type="dxa"/>
          </w:tcPr>
          <w:p w14:paraId="03E215FA" w14:textId="77777777" w:rsidR="00BC1EB3" w:rsidRPr="00055497" w:rsidRDefault="00BC1EB3" w:rsidP="005D26E1">
            <w:pPr>
              <w:rPr>
                <w:rFonts w:cs="Arial"/>
                <w:szCs w:val="22"/>
                <w:lang w:val="en-US"/>
              </w:rPr>
            </w:pPr>
            <w:r w:rsidRPr="00055497">
              <w:rPr>
                <w:rFonts w:cs="Arial"/>
                <w:szCs w:val="22"/>
                <w:lang w:val="en-US"/>
              </w:rPr>
              <w:t>5 ECTS</w:t>
            </w:r>
          </w:p>
        </w:tc>
        <w:tc>
          <w:tcPr>
            <w:tcW w:w="2977" w:type="dxa"/>
            <w:tcMar>
              <w:top w:w="28" w:type="dxa"/>
            </w:tcMar>
          </w:tcPr>
          <w:p w14:paraId="1151601C" w14:textId="5D24E197" w:rsidR="00BC1EB3" w:rsidRPr="00B31387" w:rsidRDefault="00F0576A" w:rsidP="005D26E1">
            <w:pPr>
              <w:autoSpaceDE w:val="0"/>
              <w:autoSpaceDN w:val="0"/>
              <w:adjustRightInd w:val="0"/>
              <w:rPr>
                <w:rFonts w:cs="Arial"/>
                <w:szCs w:val="22"/>
              </w:rPr>
            </w:pPr>
            <w:r>
              <w:rPr>
                <w:rFonts w:cs="Arial"/>
                <w:szCs w:val="22"/>
              </w:rPr>
              <w:t>Prof.</w:t>
            </w:r>
            <w:r w:rsidR="00B31387">
              <w:rPr>
                <w:rFonts w:cs="Arial"/>
                <w:szCs w:val="22"/>
              </w:rPr>
              <w:t xml:space="preserve"> </w:t>
            </w:r>
            <w:r w:rsidR="00B95861">
              <w:rPr>
                <w:rFonts w:cs="Arial"/>
                <w:szCs w:val="22"/>
              </w:rPr>
              <w:t xml:space="preserve">Dr. </w:t>
            </w:r>
            <w:r w:rsidR="00B31387">
              <w:rPr>
                <w:rFonts w:cs="Arial"/>
                <w:szCs w:val="22"/>
              </w:rPr>
              <w:t xml:space="preserve">Voigt, </w:t>
            </w:r>
            <w:r w:rsidR="00B9582E">
              <w:rPr>
                <w:rFonts w:cs="Arial"/>
                <w:szCs w:val="22"/>
              </w:rPr>
              <w:t>Mitarbeitende</w:t>
            </w:r>
            <w:r w:rsidR="00B31387">
              <w:rPr>
                <w:rFonts w:cs="Arial"/>
                <w:szCs w:val="22"/>
              </w:rPr>
              <w:t xml:space="preserve"> und</w:t>
            </w:r>
            <w:r w:rsidR="00BC1EB3" w:rsidRPr="00055497">
              <w:rPr>
                <w:rFonts w:cs="Arial"/>
                <w:szCs w:val="22"/>
              </w:rPr>
              <w:t xml:space="preserve"> externe</w:t>
            </w:r>
            <w:r w:rsidR="00B95861">
              <w:rPr>
                <w:rFonts w:cs="Arial"/>
                <w:szCs w:val="22"/>
              </w:rPr>
              <w:t>/r</w:t>
            </w:r>
            <w:r w:rsidR="00B9582E">
              <w:rPr>
                <w:rFonts w:cs="Arial"/>
                <w:szCs w:val="22"/>
              </w:rPr>
              <w:t xml:space="preserve"> </w:t>
            </w:r>
            <w:r w:rsidR="00B9582E" w:rsidRPr="005F24AA">
              <w:rPr>
                <w:rFonts w:cs="Arial"/>
                <w:szCs w:val="22"/>
              </w:rPr>
              <w:t>Referentin bzw. Referent</w:t>
            </w:r>
          </w:p>
        </w:tc>
      </w:tr>
      <w:tr w:rsidR="0083524E" w:rsidRPr="00B95861" w14:paraId="398ED442" w14:textId="77777777" w:rsidTr="004D29AD">
        <w:trPr>
          <w:trHeight w:val="567"/>
          <w:jc w:val="center"/>
        </w:trPr>
        <w:tc>
          <w:tcPr>
            <w:tcW w:w="1985" w:type="dxa"/>
            <w:tcMar>
              <w:top w:w="28" w:type="dxa"/>
            </w:tcMar>
          </w:tcPr>
          <w:p w14:paraId="5376E2B1" w14:textId="5C28E2B1" w:rsidR="0083524E" w:rsidRDefault="0083524E" w:rsidP="005D26E1">
            <w:pPr>
              <w:rPr>
                <w:rFonts w:cs="Arial"/>
                <w:szCs w:val="22"/>
              </w:rPr>
            </w:pPr>
            <w:r w:rsidRPr="0086109A">
              <w:rPr>
                <w:rFonts w:cs="Arial"/>
                <w:szCs w:val="22"/>
              </w:rPr>
              <w:t>RUW-4270</w:t>
            </w:r>
          </w:p>
        </w:tc>
        <w:tc>
          <w:tcPr>
            <w:tcW w:w="3402" w:type="dxa"/>
            <w:tcMar>
              <w:top w:w="28" w:type="dxa"/>
            </w:tcMar>
          </w:tcPr>
          <w:p w14:paraId="12E393FE" w14:textId="5AF22B0C" w:rsidR="0083524E" w:rsidRPr="00055497" w:rsidRDefault="0083524E" w:rsidP="005D26E1">
            <w:pPr>
              <w:autoSpaceDE w:val="0"/>
              <w:autoSpaceDN w:val="0"/>
              <w:adjustRightInd w:val="0"/>
              <w:rPr>
                <w:rFonts w:cs="Arial"/>
                <w:szCs w:val="22"/>
                <w:lang w:val="en-US"/>
              </w:rPr>
            </w:pPr>
            <w:r>
              <w:rPr>
                <w:rFonts w:cs="Arial"/>
                <w:szCs w:val="22"/>
                <w:lang w:val="en-US"/>
              </w:rPr>
              <w:t>Beschaffungsmanagement</w:t>
            </w:r>
          </w:p>
        </w:tc>
        <w:tc>
          <w:tcPr>
            <w:tcW w:w="1276" w:type="dxa"/>
          </w:tcPr>
          <w:p w14:paraId="3FB13C22" w14:textId="176A58D5" w:rsidR="0083524E" w:rsidRPr="00055497" w:rsidRDefault="0083524E" w:rsidP="005D26E1">
            <w:pPr>
              <w:rPr>
                <w:rFonts w:cs="Arial"/>
                <w:szCs w:val="22"/>
                <w:lang w:val="en-US"/>
              </w:rPr>
            </w:pPr>
            <w:r>
              <w:rPr>
                <w:rFonts w:cs="Arial"/>
                <w:szCs w:val="22"/>
                <w:lang w:val="en-US"/>
              </w:rPr>
              <w:t>5 ECTS</w:t>
            </w:r>
          </w:p>
        </w:tc>
        <w:tc>
          <w:tcPr>
            <w:tcW w:w="2977" w:type="dxa"/>
            <w:tcMar>
              <w:top w:w="28" w:type="dxa"/>
            </w:tcMar>
          </w:tcPr>
          <w:p w14:paraId="0D5CBB6C" w14:textId="6AEF58F6" w:rsidR="0083524E" w:rsidRPr="00055497" w:rsidRDefault="0083524E" w:rsidP="005D26E1">
            <w:pPr>
              <w:rPr>
                <w:rFonts w:cs="Arial"/>
                <w:szCs w:val="22"/>
                <w:lang w:val="en-US"/>
              </w:rPr>
            </w:pPr>
            <w:r>
              <w:rPr>
                <w:rFonts w:cs="Arial"/>
                <w:szCs w:val="22"/>
                <w:lang w:val="en-US"/>
              </w:rPr>
              <w:t xml:space="preserve">Prof. </w:t>
            </w:r>
            <w:r w:rsidR="00B95861">
              <w:rPr>
                <w:rFonts w:cs="Arial"/>
                <w:szCs w:val="22"/>
                <w:lang w:val="en-US"/>
              </w:rPr>
              <w:t xml:space="preserve">Dr. </w:t>
            </w:r>
            <w:r>
              <w:rPr>
                <w:rFonts w:cs="Arial"/>
                <w:szCs w:val="22"/>
                <w:lang w:val="en-US"/>
              </w:rPr>
              <w:t>Voigt</w:t>
            </w:r>
          </w:p>
        </w:tc>
      </w:tr>
      <w:tr w:rsidR="00804056" w:rsidRPr="00B95861" w14:paraId="4758A3BD" w14:textId="77777777" w:rsidTr="004D29AD">
        <w:trPr>
          <w:trHeight w:val="567"/>
          <w:jc w:val="center"/>
        </w:trPr>
        <w:tc>
          <w:tcPr>
            <w:tcW w:w="1985" w:type="dxa"/>
            <w:tcMar>
              <w:top w:w="28" w:type="dxa"/>
            </w:tcMar>
          </w:tcPr>
          <w:p w14:paraId="7E5BB093" w14:textId="52F07D2C" w:rsidR="00804056" w:rsidRPr="00B95861" w:rsidRDefault="00804056" w:rsidP="005D26E1">
            <w:pPr>
              <w:rPr>
                <w:rFonts w:cs="Arial"/>
                <w:szCs w:val="22"/>
                <w:lang w:val="en-US"/>
              </w:rPr>
            </w:pPr>
            <w:r>
              <w:rPr>
                <w:szCs w:val="22"/>
                <w:lang w:val="en-US"/>
              </w:rPr>
              <w:t>RUW-</w:t>
            </w:r>
            <w:r w:rsidRPr="004D6960">
              <w:rPr>
                <w:szCs w:val="22"/>
                <w:lang w:val="en-US"/>
              </w:rPr>
              <w:t xml:space="preserve">6850 </w:t>
            </w:r>
          </w:p>
        </w:tc>
        <w:tc>
          <w:tcPr>
            <w:tcW w:w="3402" w:type="dxa"/>
            <w:tcMar>
              <w:top w:w="28" w:type="dxa"/>
            </w:tcMar>
          </w:tcPr>
          <w:p w14:paraId="0AB58FA0" w14:textId="77777777" w:rsidR="009B4E13" w:rsidRPr="001771CE" w:rsidRDefault="00804056" w:rsidP="005D651E">
            <w:pPr>
              <w:autoSpaceDE w:val="0"/>
              <w:autoSpaceDN w:val="0"/>
              <w:adjustRightInd w:val="0"/>
              <w:rPr>
                <w:szCs w:val="22"/>
              </w:rPr>
            </w:pPr>
            <w:r w:rsidRPr="001771CE">
              <w:rPr>
                <w:szCs w:val="22"/>
              </w:rPr>
              <w:t xml:space="preserve">Business </w:t>
            </w:r>
            <w:r w:rsidR="005D651E" w:rsidRPr="001771CE">
              <w:rPr>
                <w:szCs w:val="22"/>
              </w:rPr>
              <w:t>E</w:t>
            </w:r>
            <w:r w:rsidRPr="001771CE">
              <w:rPr>
                <w:szCs w:val="22"/>
              </w:rPr>
              <w:t xml:space="preserve">nglish </w:t>
            </w:r>
            <w:r w:rsidR="00AB254D" w:rsidRPr="001771CE">
              <w:rPr>
                <w:szCs w:val="22"/>
              </w:rPr>
              <w:t>a</w:t>
            </w:r>
            <w:r w:rsidRPr="001771CE">
              <w:rPr>
                <w:szCs w:val="22"/>
              </w:rPr>
              <w:t xml:space="preserve">dvanced for </w:t>
            </w:r>
          </w:p>
          <w:p w14:paraId="1E91FD9A" w14:textId="306C6E93" w:rsidR="00804056" w:rsidRPr="001771CE" w:rsidRDefault="00AB254D" w:rsidP="005A3FC0">
            <w:pPr>
              <w:autoSpaceDE w:val="0"/>
              <w:autoSpaceDN w:val="0"/>
              <w:adjustRightInd w:val="0"/>
              <w:rPr>
                <w:rFonts w:cs="Arial"/>
                <w:szCs w:val="22"/>
              </w:rPr>
            </w:pPr>
            <w:r w:rsidRPr="001771CE">
              <w:rPr>
                <w:szCs w:val="22"/>
              </w:rPr>
              <w:t>i</w:t>
            </w:r>
            <w:r w:rsidR="00804056" w:rsidRPr="001771CE">
              <w:rPr>
                <w:szCs w:val="22"/>
              </w:rPr>
              <w:t xml:space="preserve">nformation </w:t>
            </w:r>
            <w:r w:rsidRPr="001771CE">
              <w:rPr>
                <w:szCs w:val="22"/>
              </w:rPr>
              <w:t>s</w:t>
            </w:r>
            <w:r w:rsidR="00804056" w:rsidRPr="001771CE">
              <w:rPr>
                <w:szCs w:val="22"/>
              </w:rPr>
              <w:t>ystems</w:t>
            </w:r>
            <w:r w:rsidR="00FB187A" w:rsidRPr="001771CE">
              <w:rPr>
                <w:szCs w:val="22"/>
              </w:rPr>
              <w:t xml:space="preserve"> </w:t>
            </w:r>
            <w:r w:rsidR="00FB187A" w:rsidRPr="001771CE">
              <w:rPr>
                <w:i/>
                <w:szCs w:val="22"/>
              </w:rPr>
              <w:t xml:space="preserve">(soweit “Business English for information systems, </w:t>
            </w:r>
            <w:r w:rsidR="00FB187A" w:rsidRPr="001771CE">
              <w:rPr>
                <w:i/>
                <w:szCs w:val="22"/>
                <w:u w:val="single"/>
              </w:rPr>
              <w:t>nicht</w:t>
            </w:r>
            <w:r w:rsidR="00FB187A" w:rsidRPr="001771CE">
              <w:rPr>
                <w:i/>
                <w:szCs w:val="22"/>
              </w:rPr>
              <w:t xml:space="preserve"> aber “Sprachen für Wirtschaftsinformatik”</w:t>
            </w:r>
            <w:r w:rsidR="005A3FC0" w:rsidRPr="001771CE">
              <w:rPr>
                <w:i/>
                <w:szCs w:val="22"/>
              </w:rPr>
              <w:t xml:space="preserve"> gewählt</w:t>
            </w:r>
            <w:r w:rsidR="00FB187A" w:rsidRPr="001771CE">
              <w:rPr>
                <w:i/>
                <w:szCs w:val="22"/>
              </w:rPr>
              <w:t>)</w:t>
            </w:r>
          </w:p>
        </w:tc>
        <w:tc>
          <w:tcPr>
            <w:tcW w:w="1276" w:type="dxa"/>
          </w:tcPr>
          <w:p w14:paraId="61BABCB5" w14:textId="444B493C" w:rsidR="00804056" w:rsidRDefault="00804056" w:rsidP="005D26E1">
            <w:pPr>
              <w:rPr>
                <w:rFonts w:cs="Arial"/>
                <w:szCs w:val="22"/>
                <w:lang w:val="en-US"/>
              </w:rPr>
            </w:pPr>
            <w:r w:rsidRPr="00B95861">
              <w:rPr>
                <w:szCs w:val="22"/>
                <w:lang w:val="en-US"/>
              </w:rPr>
              <w:t xml:space="preserve">5 ECTS </w:t>
            </w:r>
          </w:p>
        </w:tc>
        <w:tc>
          <w:tcPr>
            <w:tcW w:w="2977" w:type="dxa"/>
            <w:tcMar>
              <w:top w:w="28" w:type="dxa"/>
            </w:tcMar>
          </w:tcPr>
          <w:p w14:paraId="53E65BB2" w14:textId="79E557EC" w:rsidR="00804056" w:rsidRDefault="00804056" w:rsidP="00D37A42">
            <w:pPr>
              <w:rPr>
                <w:rFonts w:cs="Arial"/>
                <w:szCs w:val="22"/>
                <w:lang w:val="en-US"/>
              </w:rPr>
            </w:pPr>
            <w:r w:rsidRPr="00B95861">
              <w:rPr>
                <w:szCs w:val="22"/>
                <w:lang w:val="en-US"/>
              </w:rPr>
              <w:t>Dr. Oesterreicher</w:t>
            </w:r>
          </w:p>
        </w:tc>
      </w:tr>
      <w:tr w:rsidR="00804056" w:rsidRPr="00055497" w14:paraId="55D26357" w14:textId="77777777" w:rsidTr="004D29AD">
        <w:trPr>
          <w:trHeight w:val="567"/>
          <w:jc w:val="center"/>
        </w:trPr>
        <w:tc>
          <w:tcPr>
            <w:tcW w:w="1985" w:type="dxa"/>
            <w:tcMar>
              <w:top w:w="28" w:type="dxa"/>
            </w:tcMar>
          </w:tcPr>
          <w:p w14:paraId="4238C9D5" w14:textId="100BB94B" w:rsidR="00804056" w:rsidRPr="00B95861" w:rsidRDefault="00804056" w:rsidP="005D26E1">
            <w:pPr>
              <w:rPr>
                <w:rFonts w:cs="Arial"/>
                <w:szCs w:val="22"/>
                <w:lang w:val="en-US"/>
              </w:rPr>
            </w:pPr>
            <w:r>
              <w:rPr>
                <w:szCs w:val="22"/>
                <w:lang w:val="en-US"/>
              </w:rPr>
              <w:t>RUW-</w:t>
            </w:r>
            <w:r w:rsidRPr="004D6960">
              <w:rPr>
                <w:szCs w:val="22"/>
                <w:lang w:val="en-US"/>
              </w:rPr>
              <w:t>6840</w:t>
            </w:r>
          </w:p>
        </w:tc>
        <w:tc>
          <w:tcPr>
            <w:tcW w:w="3402" w:type="dxa"/>
            <w:tcMar>
              <w:top w:w="28" w:type="dxa"/>
            </w:tcMar>
          </w:tcPr>
          <w:p w14:paraId="17A3C606" w14:textId="511038A6" w:rsidR="00804056" w:rsidRDefault="00804056" w:rsidP="005D651E">
            <w:pPr>
              <w:autoSpaceDE w:val="0"/>
              <w:autoSpaceDN w:val="0"/>
              <w:adjustRightInd w:val="0"/>
              <w:rPr>
                <w:rFonts w:cs="Arial"/>
                <w:szCs w:val="22"/>
                <w:lang w:val="en-US"/>
              </w:rPr>
            </w:pPr>
            <w:r w:rsidRPr="003050B1">
              <w:rPr>
                <w:szCs w:val="22"/>
                <w:lang w:val="en-US"/>
              </w:rPr>
              <w:t xml:space="preserve">Business </w:t>
            </w:r>
            <w:r w:rsidR="005D651E">
              <w:rPr>
                <w:szCs w:val="22"/>
                <w:lang w:val="en-US"/>
              </w:rPr>
              <w:t>E</w:t>
            </w:r>
            <w:r>
              <w:rPr>
                <w:szCs w:val="22"/>
                <w:lang w:val="en-US"/>
              </w:rPr>
              <w:t xml:space="preserve">nglish for </w:t>
            </w:r>
            <w:r w:rsidR="00D613A7">
              <w:rPr>
                <w:szCs w:val="22"/>
                <w:lang w:val="en-US"/>
              </w:rPr>
              <w:t>information s</w:t>
            </w:r>
            <w:r>
              <w:rPr>
                <w:szCs w:val="22"/>
                <w:lang w:val="en-US"/>
              </w:rPr>
              <w:t>ystems</w:t>
            </w:r>
          </w:p>
        </w:tc>
        <w:tc>
          <w:tcPr>
            <w:tcW w:w="1276" w:type="dxa"/>
          </w:tcPr>
          <w:p w14:paraId="00F09F43" w14:textId="4929F188" w:rsidR="00804056" w:rsidRDefault="00804056" w:rsidP="005D26E1">
            <w:pPr>
              <w:rPr>
                <w:rFonts w:cs="Arial"/>
                <w:szCs w:val="22"/>
                <w:lang w:val="en-US"/>
              </w:rPr>
            </w:pPr>
            <w:r w:rsidRPr="004D6960">
              <w:rPr>
                <w:szCs w:val="22"/>
                <w:lang w:val="en-US"/>
              </w:rPr>
              <w:t xml:space="preserve">5 ECTS </w:t>
            </w:r>
          </w:p>
        </w:tc>
        <w:tc>
          <w:tcPr>
            <w:tcW w:w="2977" w:type="dxa"/>
            <w:tcMar>
              <w:top w:w="28" w:type="dxa"/>
            </w:tcMar>
          </w:tcPr>
          <w:p w14:paraId="2A1A80F8" w14:textId="3517BA3A" w:rsidR="00804056" w:rsidRDefault="00804056" w:rsidP="00D37A42">
            <w:pPr>
              <w:rPr>
                <w:rFonts w:cs="Arial"/>
                <w:szCs w:val="22"/>
                <w:lang w:val="en-US"/>
              </w:rPr>
            </w:pPr>
            <w:r w:rsidRPr="004D6960">
              <w:rPr>
                <w:szCs w:val="22"/>
                <w:lang w:val="en-US"/>
              </w:rPr>
              <w:t>Dr. Oesterreicher</w:t>
            </w:r>
          </w:p>
        </w:tc>
      </w:tr>
      <w:tr w:rsidR="00804056" w:rsidRPr="00055497" w14:paraId="6E2ED03D" w14:textId="77777777" w:rsidTr="004D29AD">
        <w:trPr>
          <w:trHeight w:val="567"/>
          <w:jc w:val="center"/>
        </w:trPr>
        <w:tc>
          <w:tcPr>
            <w:tcW w:w="1985" w:type="dxa"/>
            <w:tcMar>
              <w:top w:w="28" w:type="dxa"/>
            </w:tcMar>
          </w:tcPr>
          <w:p w14:paraId="699DE3F7" w14:textId="77777777" w:rsidR="00804056" w:rsidRPr="00055497" w:rsidRDefault="00804056" w:rsidP="005D26E1">
            <w:pPr>
              <w:rPr>
                <w:rFonts w:cs="Arial"/>
                <w:szCs w:val="22"/>
              </w:rPr>
            </w:pPr>
            <w:r>
              <w:rPr>
                <w:rFonts w:cs="Arial"/>
                <w:szCs w:val="22"/>
                <w:lang w:val="en-US"/>
              </w:rPr>
              <w:t>RUW-</w:t>
            </w:r>
            <w:r>
              <w:rPr>
                <w:rFonts w:cs="Arial"/>
                <w:szCs w:val="22"/>
              </w:rPr>
              <w:t>2441</w:t>
            </w:r>
          </w:p>
        </w:tc>
        <w:tc>
          <w:tcPr>
            <w:tcW w:w="3402" w:type="dxa"/>
            <w:tcMar>
              <w:top w:w="28" w:type="dxa"/>
            </w:tcMar>
          </w:tcPr>
          <w:p w14:paraId="693F6E31" w14:textId="68E09847" w:rsidR="00804056" w:rsidRDefault="00804056" w:rsidP="005D26E1">
            <w:pPr>
              <w:rPr>
                <w:rFonts w:cs="Arial"/>
                <w:szCs w:val="22"/>
              </w:rPr>
            </w:pPr>
            <w:r w:rsidRPr="00055497">
              <w:rPr>
                <w:rFonts w:cs="Arial"/>
                <w:szCs w:val="22"/>
              </w:rPr>
              <w:t>E-</w:t>
            </w:r>
            <w:r w:rsidR="00AB254D">
              <w:rPr>
                <w:rFonts w:cs="Arial"/>
                <w:szCs w:val="22"/>
              </w:rPr>
              <w:t>c</w:t>
            </w:r>
            <w:r w:rsidRPr="00055497">
              <w:rPr>
                <w:rFonts w:cs="Arial"/>
                <w:szCs w:val="22"/>
              </w:rPr>
              <w:t xml:space="preserve">ommerce </w:t>
            </w:r>
          </w:p>
          <w:p w14:paraId="41734A7B" w14:textId="3B8423A0" w:rsidR="00804056" w:rsidRPr="008D4C31" w:rsidRDefault="00F066FF" w:rsidP="005D26E1">
            <w:pPr>
              <w:rPr>
                <w:rFonts w:cs="Arial"/>
                <w:i/>
                <w:szCs w:val="22"/>
              </w:rPr>
            </w:pPr>
            <w:r w:rsidRPr="000C6788">
              <w:rPr>
                <w:i/>
              </w:rPr>
              <w:t>(soweit nicht als Teil des Kernbereichs Wirtschaftsinformatik gewählt)</w:t>
            </w:r>
          </w:p>
        </w:tc>
        <w:tc>
          <w:tcPr>
            <w:tcW w:w="1276" w:type="dxa"/>
          </w:tcPr>
          <w:p w14:paraId="7EFD341C" w14:textId="77777777" w:rsidR="00804056" w:rsidRPr="00055497" w:rsidRDefault="00804056" w:rsidP="005D26E1">
            <w:pPr>
              <w:rPr>
                <w:rFonts w:cs="Arial"/>
                <w:szCs w:val="22"/>
              </w:rPr>
            </w:pPr>
            <w:r w:rsidRPr="00055497">
              <w:rPr>
                <w:rFonts w:cs="Arial"/>
                <w:szCs w:val="22"/>
              </w:rPr>
              <w:t>5 ECTS</w:t>
            </w:r>
          </w:p>
        </w:tc>
        <w:tc>
          <w:tcPr>
            <w:tcW w:w="2977" w:type="dxa"/>
            <w:tcMar>
              <w:top w:w="28" w:type="dxa"/>
            </w:tcMar>
          </w:tcPr>
          <w:p w14:paraId="52C517CC" w14:textId="135CF40D" w:rsidR="00804056" w:rsidRPr="00055497" w:rsidRDefault="00804056" w:rsidP="005D26E1">
            <w:pPr>
              <w:rPr>
                <w:szCs w:val="22"/>
              </w:rPr>
            </w:pPr>
            <w:r w:rsidRPr="00055497">
              <w:rPr>
                <w:szCs w:val="22"/>
              </w:rPr>
              <w:t xml:space="preserve">Prof. </w:t>
            </w:r>
            <w:r w:rsidR="00B95861">
              <w:rPr>
                <w:szCs w:val="22"/>
              </w:rPr>
              <w:t xml:space="preserve">Dr. </w:t>
            </w:r>
            <w:r w:rsidRPr="00055497">
              <w:rPr>
                <w:szCs w:val="22"/>
              </w:rPr>
              <w:t>Bodendorf</w:t>
            </w:r>
          </w:p>
        </w:tc>
      </w:tr>
      <w:tr w:rsidR="00F066FF" w:rsidRPr="00055497" w14:paraId="561D0095" w14:textId="77777777" w:rsidTr="004D29AD">
        <w:trPr>
          <w:trHeight w:val="567"/>
          <w:jc w:val="center"/>
        </w:trPr>
        <w:tc>
          <w:tcPr>
            <w:tcW w:w="1985" w:type="dxa"/>
            <w:tcMar>
              <w:top w:w="28" w:type="dxa"/>
            </w:tcMar>
          </w:tcPr>
          <w:p w14:paraId="52CE32AA" w14:textId="12F5F2D4" w:rsidR="00F066FF" w:rsidRPr="00F066FF" w:rsidRDefault="00F066FF" w:rsidP="00F066FF">
            <w:pPr>
              <w:rPr>
                <w:rFonts w:cs="Arial"/>
                <w:szCs w:val="20"/>
                <w:lang w:val="en-US"/>
              </w:rPr>
            </w:pPr>
            <w:r w:rsidRPr="00FA22FB">
              <w:rPr>
                <w:rFonts w:cs="Arial"/>
                <w:szCs w:val="20"/>
              </w:rPr>
              <w:t>RUW-</w:t>
            </w:r>
            <w:r w:rsidR="004E03BD">
              <w:t>6960</w:t>
            </w:r>
          </w:p>
        </w:tc>
        <w:tc>
          <w:tcPr>
            <w:tcW w:w="3402" w:type="dxa"/>
            <w:tcMar>
              <w:top w:w="28" w:type="dxa"/>
            </w:tcMar>
          </w:tcPr>
          <w:p w14:paraId="75A3FA74" w14:textId="77777777" w:rsidR="00F066FF" w:rsidRPr="000C6788" w:rsidRDefault="00F066FF" w:rsidP="00F066FF">
            <w:pPr>
              <w:rPr>
                <w:rFonts w:cs="Arial"/>
                <w:szCs w:val="20"/>
                <w:lang w:eastAsia="en-US"/>
              </w:rPr>
            </w:pPr>
            <w:r w:rsidRPr="000C6788">
              <w:rPr>
                <w:rFonts w:cs="Arial"/>
                <w:szCs w:val="20"/>
                <w:lang w:eastAsia="en-US"/>
              </w:rPr>
              <w:t>Enterprise Content and Collaboration Management</w:t>
            </w:r>
          </w:p>
          <w:p w14:paraId="4B7A9892" w14:textId="7BB121C7" w:rsidR="00F066FF" w:rsidRPr="00F066FF" w:rsidRDefault="00F066FF" w:rsidP="00F066FF">
            <w:pPr>
              <w:rPr>
                <w:rFonts w:cs="Arial"/>
                <w:szCs w:val="20"/>
              </w:rPr>
            </w:pPr>
            <w:r w:rsidRPr="00B20C27">
              <w:rPr>
                <w:i/>
              </w:rPr>
              <w:t>(soweit nicht als Teil des Kernbereichs Wirtschaftsinformatik gewählt)</w:t>
            </w:r>
          </w:p>
        </w:tc>
        <w:tc>
          <w:tcPr>
            <w:tcW w:w="1276" w:type="dxa"/>
          </w:tcPr>
          <w:p w14:paraId="393BF9B3" w14:textId="1D82A98A" w:rsidR="00F066FF" w:rsidRPr="00F066FF" w:rsidRDefault="00F066FF" w:rsidP="00F066FF">
            <w:pPr>
              <w:rPr>
                <w:rFonts w:cs="Arial"/>
                <w:szCs w:val="20"/>
              </w:rPr>
            </w:pPr>
            <w:r w:rsidRPr="00055497">
              <w:rPr>
                <w:rFonts w:cs="Arial"/>
                <w:szCs w:val="22"/>
              </w:rPr>
              <w:t>5 ECTS</w:t>
            </w:r>
          </w:p>
        </w:tc>
        <w:tc>
          <w:tcPr>
            <w:tcW w:w="2977" w:type="dxa"/>
            <w:tcMar>
              <w:top w:w="28" w:type="dxa"/>
            </w:tcMar>
          </w:tcPr>
          <w:p w14:paraId="4CE707A4" w14:textId="23DC7502" w:rsidR="00F066FF" w:rsidRPr="00F066FF" w:rsidRDefault="00F066FF" w:rsidP="00F066FF">
            <w:pPr>
              <w:rPr>
                <w:szCs w:val="20"/>
              </w:rPr>
            </w:pPr>
            <w:r w:rsidRPr="00FA22FB">
              <w:rPr>
                <w:rFonts w:cs="Arial"/>
                <w:szCs w:val="20"/>
              </w:rPr>
              <w:t>Prof. Dr. Laumer</w:t>
            </w:r>
          </w:p>
        </w:tc>
      </w:tr>
      <w:tr w:rsidR="00F066FF" w:rsidRPr="00055497" w14:paraId="7712D3F7" w14:textId="77777777" w:rsidTr="004D29AD">
        <w:trPr>
          <w:trHeight w:val="567"/>
          <w:jc w:val="center"/>
        </w:trPr>
        <w:tc>
          <w:tcPr>
            <w:tcW w:w="1985" w:type="dxa"/>
            <w:tcMar>
              <w:top w:w="28" w:type="dxa"/>
            </w:tcMar>
          </w:tcPr>
          <w:p w14:paraId="18EECEEB" w14:textId="599A8964" w:rsidR="00F066FF" w:rsidRPr="00055497" w:rsidRDefault="00F066FF" w:rsidP="00C3156E">
            <w:pPr>
              <w:rPr>
                <w:szCs w:val="22"/>
              </w:rPr>
            </w:pPr>
            <w:r>
              <w:rPr>
                <w:szCs w:val="22"/>
              </w:rPr>
              <w:t>RUW-5170</w:t>
            </w:r>
            <w:r w:rsidR="00C3156E">
              <w:rPr>
                <w:szCs w:val="22"/>
              </w:rPr>
              <w:t xml:space="preserve"> </w:t>
            </w:r>
          </w:p>
        </w:tc>
        <w:tc>
          <w:tcPr>
            <w:tcW w:w="3402" w:type="dxa"/>
            <w:tcMar>
              <w:top w:w="28" w:type="dxa"/>
            </w:tcMar>
          </w:tcPr>
          <w:p w14:paraId="1C84B982" w14:textId="2092AA19" w:rsidR="00F066FF" w:rsidRPr="00055497" w:rsidRDefault="00F066FF" w:rsidP="00F066FF">
            <w:pPr>
              <w:rPr>
                <w:szCs w:val="22"/>
              </w:rPr>
            </w:pPr>
            <w:r w:rsidRPr="00055497">
              <w:rPr>
                <w:szCs w:val="22"/>
              </w:rPr>
              <w:t>Fachpraktikum Wirtschaftsinfor</w:t>
            </w:r>
            <w:r>
              <w:rPr>
                <w:szCs w:val="22"/>
              </w:rPr>
              <w:t xml:space="preserve">- </w:t>
            </w:r>
            <w:r w:rsidRPr="00055497">
              <w:rPr>
                <w:szCs w:val="22"/>
              </w:rPr>
              <w:t>matik</w:t>
            </w:r>
          </w:p>
        </w:tc>
        <w:tc>
          <w:tcPr>
            <w:tcW w:w="1276" w:type="dxa"/>
          </w:tcPr>
          <w:p w14:paraId="2ACD632E" w14:textId="77777777" w:rsidR="00F066FF" w:rsidRPr="00055497" w:rsidRDefault="00F066FF" w:rsidP="00F066FF">
            <w:pPr>
              <w:rPr>
                <w:szCs w:val="22"/>
              </w:rPr>
            </w:pPr>
            <w:r w:rsidRPr="00055497">
              <w:rPr>
                <w:szCs w:val="22"/>
              </w:rPr>
              <w:t>5 ECTS</w:t>
            </w:r>
          </w:p>
        </w:tc>
        <w:tc>
          <w:tcPr>
            <w:tcW w:w="2977" w:type="dxa"/>
            <w:tcMar>
              <w:top w:w="28" w:type="dxa"/>
            </w:tcMar>
          </w:tcPr>
          <w:p w14:paraId="2462A2F8" w14:textId="1326F02B" w:rsidR="00F066FF" w:rsidRPr="00055497" w:rsidRDefault="00F066FF" w:rsidP="00F066FF">
            <w:pPr>
              <w:rPr>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F066FF" w:rsidRPr="00055497" w14:paraId="0FD7C583" w14:textId="77777777" w:rsidTr="004D29AD">
        <w:trPr>
          <w:trHeight w:val="567"/>
          <w:jc w:val="center"/>
        </w:trPr>
        <w:tc>
          <w:tcPr>
            <w:tcW w:w="1985" w:type="dxa"/>
            <w:tcMar>
              <w:top w:w="28" w:type="dxa"/>
            </w:tcMar>
          </w:tcPr>
          <w:p w14:paraId="793D0572" w14:textId="65A700E3" w:rsidR="00F066FF" w:rsidRDefault="00F066FF" w:rsidP="00F066FF">
            <w:pPr>
              <w:rPr>
                <w:szCs w:val="22"/>
              </w:rPr>
            </w:pPr>
            <w:r>
              <w:rPr>
                <w:szCs w:val="22"/>
              </w:rPr>
              <w:t>RUW-3165</w:t>
            </w:r>
          </w:p>
        </w:tc>
        <w:tc>
          <w:tcPr>
            <w:tcW w:w="3402" w:type="dxa"/>
            <w:tcMar>
              <w:top w:w="28" w:type="dxa"/>
            </w:tcMar>
          </w:tcPr>
          <w:p w14:paraId="3506D47C" w14:textId="0D86CF58" w:rsidR="00F066FF" w:rsidRPr="00055497" w:rsidRDefault="00F066FF" w:rsidP="00F066FF">
            <w:pPr>
              <w:rPr>
                <w:szCs w:val="22"/>
              </w:rPr>
            </w:pPr>
            <w:r>
              <w:rPr>
                <w:szCs w:val="22"/>
              </w:rPr>
              <w:t>F&amp;E Management</w:t>
            </w:r>
          </w:p>
        </w:tc>
        <w:tc>
          <w:tcPr>
            <w:tcW w:w="1276" w:type="dxa"/>
          </w:tcPr>
          <w:p w14:paraId="62126C71" w14:textId="21F7075F" w:rsidR="00F066FF" w:rsidRPr="00055497" w:rsidRDefault="00F066FF" w:rsidP="00F066FF">
            <w:pPr>
              <w:rPr>
                <w:szCs w:val="22"/>
              </w:rPr>
            </w:pPr>
            <w:r>
              <w:rPr>
                <w:szCs w:val="22"/>
              </w:rPr>
              <w:t>5 ECTS</w:t>
            </w:r>
          </w:p>
        </w:tc>
        <w:tc>
          <w:tcPr>
            <w:tcW w:w="2977" w:type="dxa"/>
            <w:tcMar>
              <w:top w:w="28" w:type="dxa"/>
            </w:tcMar>
          </w:tcPr>
          <w:p w14:paraId="77D70B41" w14:textId="57D85DA3" w:rsidR="00F066FF" w:rsidRDefault="00F066FF" w:rsidP="00F066FF">
            <w:pPr>
              <w:rPr>
                <w:rFonts w:cs="Arial"/>
                <w:szCs w:val="22"/>
              </w:rPr>
            </w:pPr>
            <w:r>
              <w:rPr>
                <w:rFonts w:cs="Arial"/>
                <w:szCs w:val="22"/>
              </w:rPr>
              <w:t>Prof. Dr. Brem</w:t>
            </w:r>
          </w:p>
        </w:tc>
      </w:tr>
      <w:tr w:rsidR="00F066FF" w:rsidRPr="00055497" w14:paraId="7700E769" w14:textId="77777777" w:rsidTr="004D29AD">
        <w:trPr>
          <w:trHeight w:val="567"/>
          <w:jc w:val="center"/>
        </w:trPr>
        <w:tc>
          <w:tcPr>
            <w:tcW w:w="1985" w:type="dxa"/>
            <w:tcMar>
              <w:top w:w="28" w:type="dxa"/>
            </w:tcMar>
          </w:tcPr>
          <w:p w14:paraId="285A9CB3" w14:textId="77777777" w:rsidR="00F066FF" w:rsidRPr="00055497" w:rsidRDefault="00F066FF" w:rsidP="00F066FF">
            <w:pPr>
              <w:rPr>
                <w:rFonts w:cs="Arial"/>
                <w:szCs w:val="22"/>
              </w:rPr>
            </w:pPr>
            <w:r>
              <w:rPr>
                <w:rFonts w:cs="Arial"/>
                <w:szCs w:val="22"/>
              </w:rPr>
              <w:t>RUW-6330</w:t>
            </w:r>
          </w:p>
        </w:tc>
        <w:tc>
          <w:tcPr>
            <w:tcW w:w="3402" w:type="dxa"/>
            <w:tcMar>
              <w:top w:w="28" w:type="dxa"/>
            </w:tcMar>
          </w:tcPr>
          <w:p w14:paraId="25AE614F" w14:textId="77777777" w:rsidR="00F066FF" w:rsidRDefault="00F066FF" w:rsidP="00F066FF">
            <w:pPr>
              <w:rPr>
                <w:rFonts w:cs="Arial"/>
                <w:szCs w:val="22"/>
              </w:rPr>
            </w:pPr>
            <w:r w:rsidRPr="00055497">
              <w:rPr>
                <w:rFonts w:cs="Arial"/>
                <w:szCs w:val="22"/>
              </w:rPr>
              <w:t xml:space="preserve">Geschäftsmodelle für </w:t>
            </w:r>
            <w:r>
              <w:rPr>
                <w:rFonts w:cs="Arial"/>
                <w:szCs w:val="22"/>
              </w:rPr>
              <w:t>S</w:t>
            </w:r>
            <w:r w:rsidRPr="00055497">
              <w:rPr>
                <w:rFonts w:cs="Arial"/>
                <w:szCs w:val="22"/>
              </w:rPr>
              <w:t xml:space="preserve">ervice </w:t>
            </w:r>
          </w:p>
          <w:p w14:paraId="373A3D25" w14:textId="2DD7D125" w:rsidR="00F066FF" w:rsidRPr="00055497" w:rsidRDefault="00F066FF" w:rsidP="00F066FF">
            <w:pPr>
              <w:rPr>
                <w:rFonts w:cs="Arial"/>
                <w:szCs w:val="22"/>
              </w:rPr>
            </w:pPr>
            <w:r>
              <w:rPr>
                <w:rFonts w:cs="Arial"/>
                <w:szCs w:val="22"/>
              </w:rPr>
              <w:t>T</w:t>
            </w:r>
            <w:r w:rsidRPr="00055497">
              <w:rPr>
                <w:rFonts w:cs="Arial"/>
                <w:szCs w:val="22"/>
              </w:rPr>
              <w:t>echnologies</w:t>
            </w:r>
          </w:p>
        </w:tc>
        <w:tc>
          <w:tcPr>
            <w:tcW w:w="1276" w:type="dxa"/>
          </w:tcPr>
          <w:p w14:paraId="50487E2C"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081D2DA3" w14:textId="228D2303" w:rsidR="00F066FF" w:rsidRPr="00055497" w:rsidRDefault="00F066FF" w:rsidP="00F066FF">
            <w:pPr>
              <w:rPr>
                <w:szCs w:val="22"/>
              </w:rPr>
            </w:pPr>
            <w:r>
              <w:rPr>
                <w:szCs w:val="22"/>
              </w:rPr>
              <w:t>Prof. Dr.-Ing. Thielmann und</w:t>
            </w:r>
          </w:p>
          <w:p w14:paraId="626C7CE9" w14:textId="1B84FA0A" w:rsidR="00F066FF" w:rsidRPr="00055497" w:rsidRDefault="00F066FF" w:rsidP="00F066FF">
            <w:pPr>
              <w:rPr>
                <w:szCs w:val="22"/>
              </w:rPr>
            </w:pPr>
            <w:r w:rsidRPr="00055497">
              <w:rPr>
                <w:szCs w:val="22"/>
              </w:rPr>
              <w:t xml:space="preserve">Prof. </w:t>
            </w:r>
            <w:r>
              <w:rPr>
                <w:szCs w:val="22"/>
              </w:rPr>
              <w:t xml:space="preserve">Dr. </w:t>
            </w:r>
            <w:r w:rsidRPr="00055497">
              <w:rPr>
                <w:szCs w:val="22"/>
              </w:rPr>
              <w:t>Bodendorf</w:t>
            </w:r>
          </w:p>
        </w:tc>
      </w:tr>
      <w:tr w:rsidR="00F066FF" w:rsidRPr="00055497" w14:paraId="7116FBFC" w14:textId="77777777" w:rsidTr="004D29AD">
        <w:trPr>
          <w:trHeight w:val="567"/>
          <w:jc w:val="center"/>
        </w:trPr>
        <w:tc>
          <w:tcPr>
            <w:tcW w:w="1985" w:type="dxa"/>
            <w:tcMar>
              <w:top w:w="28" w:type="dxa"/>
            </w:tcMar>
          </w:tcPr>
          <w:p w14:paraId="64432895" w14:textId="1539C3D2" w:rsidR="00F066FF" w:rsidRDefault="00F066FF" w:rsidP="00F066FF">
            <w:pPr>
              <w:rPr>
                <w:rFonts w:cs="Arial"/>
                <w:szCs w:val="22"/>
              </w:rPr>
            </w:pPr>
            <w:r>
              <w:rPr>
                <w:rFonts w:cs="Arial"/>
                <w:szCs w:val="22"/>
              </w:rPr>
              <w:t>RUW-3455</w:t>
            </w:r>
          </w:p>
        </w:tc>
        <w:tc>
          <w:tcPr>
            <w:tcW w:w="3402" w:type="dxa"/>
            <w:tcMar>
              <w:top w:w="28" w:type="dxa"/>
            </w:tcMar>
          </w:tcPr>
          <w:p w14:paraId="5E5071E5" w14:textId="77777777" w:rsidR="00F066FF" w:rsidRDefault="00F066FF" w:rsidP="00F066FF">
            <w:pPr>
              <w:rPr>
                <w:rFonts w:cs="Arial"/>
                <w:szCs w:val="22"/>
              </w:rPr>
            </w:pPr>
            <w:r>
              <w:rPr>
                <w:rFonts w:cs="Arial"/>
                <w:szCs w:val="22"/>
              </w:rPr>
              <w:t xml:space="preserve">Implementing innovation </w:t>
            </w:r>
          </w:p>
          <w:p w14:paraId="7F78C2C7" w14:textId="47889888" w:rsidR="00F066FF" w:rsidRPr="00055497" w:rsidRDefault="00F066FF" w:rsidP="00F066FF">
            <w:pPr>
              <w:rPr>
                <w:rFonts w:cs="Arial"/>
                <w:szCs w:val="22"/>
              </w:rPr>
            </w:pPr>
            <w:r w:rsidRPr="00B20C27">
              <w:rPr>
                <w:i/>
              </w:rPr>
              <w:t>(soweit nicht als Teil des Kernbereichs Wirtschaftsinformatik gewählt)</w:t>
            </w:r>
          </w:p>
        </w:tc>
        <w:tc>
          <w:tcPr>
            <w:tcW w:w="1276" w:type="dxa"/>
          </w:tcPr>
          <w:p w14:paraId="56D546A6" w14:textId="387F2F3B" w:rsidR="00F066FF" w:rsidRPr="00055497" w:rsidRDefault="00F066FF" w:rsidP="00F066FF">
            <w:pPr>
              <w:rPr>
                <w:rFonts w:cs="Arial"/>
                <w:szCs w:val="22"/>
              </w:rPr>
            </w:pPr>
            <w:r>
              <w:rPr>
                <w:rFonts w:cs="Arial"/>
                <w:szCs w:val="22"/>
              </w:rPr>
              <w:t>5 ECTS</w:t>
            </w:r>
          </w:p>
        </w:tc>
        <w:tc>
          <w:tcPr>
            <w:tcW w:w="2977" w:type="dxa"/>
            <w:tcMar>
              <w:top w:w="28" w:type="dxa"/>
            </w:tcMar>
          </w:tcPr>
          <w:p w14:paraId="4F043FF8" w14:textId="73E2CD12" w:rsidR="00F066FF" w:rsidRDefault="00F066FF" w:rsidP="00F066FF">
            <w:pPr>
              <w:rPr>
                <w:szCs w:val="22"/>
              </w:rPr>
            </w:pPr>
            <w:r>
              <w:rPr>
                <w:szCs w:val="22"/>
              </w:rPr>
              <w:t>Prof. Dr. Möslein</w:t>
            </w:r>
          </w:p>
        </w:tc>
      </w:tr>
      <w:tr w:rsidR="00F066FF" w:rsidRPr="00055497" w14:paraId="11EFAEDB" w14:textId="77777777" w:rsidTr="004D29AD">
        <w:trPr>
          <w:trHeight w:val="567"/>
          <w:jc w:val="center"/>
        </w:trPr>
        <w:tc>
          <w:tcPr>
            <w:tcW w:w="1985" w:type="dxa"/>
            <w:tcMar>
              <w:top w:w="28" w:type="dxa"/>
            </w:tcMar>
          </w:tcPr>
          <w:p w14:paraId="6DBEBFAE" w14:textId="7B2EF0D5" w:rsidR="00F066FF" w:rsidRPr="00F066FF" w:rsidRDefault="00F066FF" w:rsidP="00F066FF">
            <w:pPr>
              <w:rPr>
                <w:szCs w:val="20"/>
              </w:rPr>
            </w:pPr>
            <w:r w:rsidRPr="00FA22FB">
              <w:rPr>
                <w:rFonts w:cs="Arial"/>
                <w:szCs w:val="20"/>
              </w:rPr>
              <w:t>RUW-3454</w:t>
            </w:r>
          </w:p>
        </w:tc>
        <w:tc>
          <w:tcPr>
            <w:tcW w:w="3402" w:type="dxa"/>
            <w:tcMar>
              <w:top w:w="28" w:type="dxa"/>
            </w:tcMar>
          </w:tcPr>
          <w:p w14:paraId="0B00A8E4" w14:textId="77777777" w:rsidR="00F066FF" w:rsidRDefault="00F066FF" w:rsidP="00F066FF">
            <w:pPr>
              <w:rPr>
                <w:rFonts w:cs="Arial"/>
                <w:szCs w:val="20"/>
                <w:lang w:eastAsia="en-US"/>
              </w:rPr>
            </w:pPr>
            <w:r w:rsidRPr="00FA22FB">
              <w:rPr>
                <w:rFonts w:cs="Arial"/>
                <w:szCs w:val="20"/>
                <w:lang w:eastAsia="en-US"/>
              </w:rPr>
              <w:t>Innovation strategy</w:t>
            </w:r>
          </w:p>
          <w:p w14:paraId="49CC6E05" w14:textId="26643A00" w:rsidR="00F066FF" w:rsidRPr="00F066FF" w:rsidRDefault="00F066FF" w:rsidP="00F066FF">
            <w:pPr>
              <w:rPr>
                <w:szCs w:val="20"/>
              </w:rPr>
            </w:pPr>
            <w:r w:rsidRPr="00B20C27">
              <w:rPr>
                <w:i/>
              </w:rPr>
              <w:t>(soweit nicht als Teil des Kernbereichs Wirtschaftsinformatik gewählt)</w:t>
            </w:r>
          </w:p>
        </w:tc>
        <w:tc>
          <w:tcPr>
            <w:tcW w:w="1276" w:type="dxa"/>
          </w:tcPr>
          <w:p w14:paraId="42A5A0BD" w14:textId="7F91EABA"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67145437" w14:textId="64F19D42" w:rsidR="00F066FF" w:rsidRPr="00F066FF" w:rsidRDefault="00F066FF" w:rsidP="00F066FF">
            <w:pPr>
              <w:rPr>
                <w:szCs w:val="20"/>
              </w:rPr>
            </w:pPr>
            <w:r w:rsidRPr="00FA22FB">
              <w:rPr>
                <w:rFonts w:cs="Arial"/>
                <w:szCs w:val="20"/>
              </w:rPr>
              <w:t>Prof. Dr. Möslein</w:t>
            </w:r>
          </w:p>
        </w:tc>
      </w:tr>
      <w:tr w:rsidR="00F066FF" w:rsidRPr="00055497" w14:paraId="5683E752" w14:textId="77777777" w:rsidTr="004D29AD">
        <w:trPr>
          <w:trHeight w:val="567"/>
          <w:jc w:val="center"/>
        </w:trPr>
        <w:tc>
          <w:tcPr>
            <w:tcW w:w="1985" w:type="dxa"/>
            <w:tcMar>
              <w:top w:w="28" w:type="dxa"/>
            </w:tcMar>
          </w:tcPr>
          <w:p w14:paraId="772F2165" w14:textId="05E8BEDA" w:rsidR="00F066FF" w:rsidRPr="00F066FF" w:rsidRDefault="00F066FF" w:rsidP="00F066FF">
            <w:pPr>
              <w:rPr>
                <w:szCs w:val="20"/>
              </w:rPr>
            </w:pPr>
            <w:r w:rsidRPr="00FA22FB">
              <w:rPr>
                <w:rFonts w:cs="Arial"/>
                <w:szCs w:val="20"/>
              </w:rPr>
              <w:t>RUW-3452</w:t>
            </w:r>
          </w:p>
        </w:tc>
        <w:tc>
          <w:tcPr>
            <w:tcW w:w="3402" w:type="dxa"/>
            <w:tcMar>
              <w:top w:w="28" w:type="dxa"/>
            </w:tcMar>
          </w:tcPr>
          <w:p w14:paraId="162D01C8" w14:textId="77777777" w:rsidR="00F066FF" w:rsidRDefault="00F066FF" w:rsidP="00F066FF">
            <w:pPr>
              <w:rPr>
                <w:rFonts w:cs="Arial"/>
                <w:szCs w:val="20"/>
                <w:lang w:eastAsia="en-US"/>
              </w:rPr>
            </w:pPr>
            <w:r w:rsidRPr="00FA22FB">
              <w:rPr>
                <w:rFonts w:cs="Arial"/>
                <w:szCs w:val="20"/>
                <w:lang w:eastAsia="en-US"/>
              </w:rPr>
              <w:t>Innovation technology</w:t>
            </w:r>
          </w:p>
          <w:p w14:paraId="662129A2" w14:textId="3FEFC5B4" w:rsidR="00F066FF" w:rsidRPr="00F066FF" w:rsidRDefault="00F066FF" w:rsidP="00F066FF">
            <w:pPr>
              <w:rPr>
                <w:szCs w:val="20"/>
              </w:rPr>
            </w:pPr>
            <w:r w:rsidRPr="00B20C27">
              <w:rPr>
                <w:i/>
              </w:rPr>
              <w:t>(soweit nicht als Teil des Kernbereichs Wirtschaftsinformatik gewählt)</w:t>
            </w:r>
          </w:p>
        </w:tc>
        <w:tc>
          <w:tcPr>
            <w:tcW w:w="1276" w:type="dxa"/>
          </w:tcPr>
          <w:p w14:paraId="21471521" w14:textId="7A1A09D0" w:rsidR="00F066FF" w:rsidRPr="00F066FF" w:rsidRDefault="00F066FF" w:rsidP="00F066FF">
            <w:pPr>
              <w:rPr>
                <w:rFonts w:cs="Arial"/>
                <w:szCs w:val="20"/>
              </w:rPr>
            </w:pPr>
            <w:r w:rsidRPr="00F066FF">
              <w:rPr>
                <w:rFonts w:cs="Arial"/>
                <w:szCs w:val="20"/>
              </w:rPr>
              <w:t>5 ECTS</w:t>
            </w:r>
          </w:p>
        </w:tc>
        <w:tc>
          <w:tcPr>
            <w:tcW w:w="2977" w:type="dxa"/>
            <w:tcMar>
              <w:top w:w="28" w:type="dxa"/>
            </w:tcMar>
          </w:tcPr>
          <w:p w14:paraId="3F024E55" w14:textId="3A7B8047" w:rsidR="00F066FF" w:rsidRPr="00F066FF" w:rsidRDefault="00F066FF" w:rsidP="00F066FF">
            <w:pPr>
              <w:rPr>
                <w:szCs w:val="20"/>
              </w:rPr>
            </w:pPr>
            <w:r w:rsidRPr="00FA22FB">
              <w:rPr>
                <w:rFonts w:cs="Arial"/>
                <w:szCs w:val="20"/>
              </w:rPr>
              <w:t>Prof. Dr. Möslein</w:t>
            </w:r>
          </w:p>
        </w:tc>
      </w:tr>
      <w:tr w:rsidR="00F066FF" w:rsidRPr="00055497" w14:paraId="4B026B10" w14:textId="77777777" w:rsidTr="004D29AD">
        <w:trPr>
          <w:trHeight w:val="567"/>
          <w:jc w:val="center"/>
        </w:trPr>
        <w:tc>
          <w:tcPr>
            <w:tcW w:w="1985" w:type="dxa"/>
            <w:tcMar>
              <w:top w:w="28" w:type="dxa"/>
            </w:tcMar>
          </w:tcPr>
          <w:p w14:paraId="78BA8F24" w14:textId="77777777" w:rsidR="00F066FF" w:rsidRDefault="00F066FF" w:rsidP="00F066FF">
            <w:pPr>
              <w:rPr>
                <w:szCs w:val="22"/>
              </w:rPr>
            </w:pPr>
            <w:r>
              <w:rPr>
                <w:szCs w:val="22"/>
              </w:rPr>
              <w:lastRenderedPageBreak/>
              <w:t>RUW-4100</w:t>
            </w:r>
          </w:p>
        </w:tc>
        <w:tc>
          <w:tcPr>
            <w:tcW w:w="3402" w:type="dxa"/>
            <w:tcMar>
              <w:top w:w="28" w:type="dxa"/>
            </w:tcMar>
          </w:tcPr>
          <w:p w14:paraId="28125CC7" w14:textId="77777777" w:rsidR="00F066FF" w:rsidRPr="00055497" w:rsidRDefault="00F066FF" w:rsidP="00F066FF">
            <w:pPr>
              <w:rPr>
                <w:szCs w:val="22"/>
              </w:rPr>
            </w:pPr>
            <w:r>
              <w:rPr>
                <w:szCs w:val="22"/>
              </w:rPr>
              <w:t>Integriertes Management</w:t>
            </w:r>
          </w:p>
        </w:tc>
        <w:tc>
          <w:tcPr>
            <w:tcW w:w="1276" w:type="dxa"/>
          </w:tcPr>
          <w:p w14:paraId="637E0C24" w14:textId="77777777" w:rsidR="00F066FF" w:rsidRPr="00055497" w:rsidRDefault="00F066FF" w:rsidP="00F066FF">
            <w:pPr>
              <w:rPr>
                <w:rFonts w:cs="Arial"/>
                <w:szCs w:val="22"/>
              </w:rPr>
            </w:pPr>
            <w:r>
              <w:rPr>
                <w:rFonts w:cs="Arial"/>
                <w:szCs w:val="22"/>
              </w:rPr>
              <w:t>5 ECTS</w:t>
            </w:r>
          </w:p>
        </w:tc>
        <w:tc>
          <w:tcPr>
            <w:tcW w:w="2977" w:type="dxa"/>
            <w:tcMar>
              <w:top w:w="28" w:type="dxa"/>
            </w:tcMar>
          </w:tcPr>
          <w:p w14:paraId="75A4B6B6" w14:textId="38A238BF" w:rsidR="00F066FF" w:rsidRPr="00055497" w:rsidRDefault="00F066FF" w:rsidP="00F066FF">
            <w:pPr>
              <w:rPr>
                <w:szCs w:val="22"/>
              </w:rPr>
            </w:pPr>
            <w:r>
              <w:t>Professorinnen bzw. Professoren des Instituts für Management</w:t>
            </w:r>
          </w:p>
        </w:tc>
      </w:tr>
      <w:tr w:rsidR="00F066FF" w:rsidRPr="00055497" w14:paraId="0C8F69DF" w14:textId="77777777" w:rsidTr="004D29AD">
        <w:trPr>
          <w:trHeight w:val="567"/>
          <w:jc w:val="center"/>
        </w:trPr>
        <w:tc>
          <w:tcPr>
            <w:tcW w:w="1985" w:type="dxa"/>
            <w:tcMar>
              <w:top w:w="28" w:type="dxa"/>
            </w:tcMar>
          </w:tcPr>
          <w:p w14:paraId="36D223E6" w14:textId="77777777" w:rsidR="00F066FF" w:rsidRPr="00055497" w:rsidRDefault="00F066FF" w:rsidP="00F066FF">
            <w:pPr>
              <w:rPr>
                <w:rFonts w:cs="Arial"/>
                <w:szCs w:val="22"/>
              </w:rPr>
            </w:pPr>
            <w:r>
              <w:rPr>
                <w:szCs w:val="22"/>
              </w:rPr>
              <w:t>RUW-2370</w:t>
            </w:r>
          </w:p>
        </w:tc>
        <w:tc>
          <w:tcPr>
            <w:tcW w:w="3402" w:type="dxa"/>
            <w:tcMar>
              <w:top w:w="28" w:type="dxa"/>
            </w:tcMar>
          </w:tcPr>
          <w:p w14:paraId="36B7F54A" w14:textId="6A2D67CF" w:rsidR="00F066FF" w:rsidRPr="00C50A60" w:rsidRDefault="00F066FF" w:rsidP="00F066FF">
            <w:pPr>
              <w:rPr>
                <w:szCs w:val="22"/>
              </w:rPr>
            </w:pPr>
            <w:r w:rsidRPr="00055497">
              <w:rPr>
                <w:szCs w:val="22"/>
              </w:rPr>
              <w:t>Internationale Unternehmens</w:t>
            </w:r>
            <w:r>
              <w:rPr>
                <w:szCs w:val="22"/>
              </w:rPr>
              <w:t xml:space="preserve">-    </w:t>
            </w:r>
            <w:r w:rsidRPr="00055497">
              <w:rPr>
                <w:szCs w:val="22"/>
              </w:rPr>
              <w:t xml:space="preserve">führung </w:t>
            </w:r>
          </w:p>
        </w:tc>
        <w:tc>
          <w:tcPr>
            <w:tcW w:w="1276" w:type="dxa"/>
          </w:tcPr>
          <w:p w14:paraId="4A49DD57" w14:textId="77777777" w:rsidR="00F066FF" w:rsidRPr="00055497" w:rsidRDefault="00F066FF" w:rsidP="00F066FF">
            <w:pPr>
              <w:rPr>
                <w:rFonts w:cs="Arial"/>
                <w:szCs w:val="22"/>
              </w:rPr>
            </w:pPr>
            <w:r w:rsidRPr="00055497">
              <w:rPr>
                <w:rFonts w:cs="Arial"/>
                <w:szCs w:val="22"/>
              </w:rPr>
              <w:t>5 ECTS</w:t>
            </w:r>
          </w:p>
        </w:tc>
        <w:tc>
          <w:tcPr>
            <w:tcW w:w="2977" w:type="dxa"/>
            <w:tcMar>
              <w:top w:w="28" w:type="dxa"/>
            </w:tcMar>
          </w:tcPr>
          <w:p w14:paraId="1A220218" w14:textId="57792434" w:rsidR="00F066FF" w:rsidRDefault="00F066FF" w:rsidP="00F066FF">
            <w:pPr>
              <w:rPr>
                <w:szCs w:val="22"/>
              </w:rPr>
            </w:pPr>
            <w:r>
              <w:rPr>
                <w:szCs w:val="22"/>
              </w:rPr>
              <w:t>Prof. Dr. Holtbrügge und</w:t>
            </w:r>
          </w:p>
          <w:p w14:paraId="0EBD3B0F" w14:textId="7652394B" w:rsidR="00F066FF" w:rsidRPr="00B9582E" w:rsidRDefault="00F066FF" w:rsidP="00F066FF">
            <w:pPr>
              <w:rPr>
                <w:szCs w:val="22"/>
              </w:rPr>
            </w:pPr>
            <w:r w:rsidRPr="00055497">
              <w:rPr>
                <w:szCs w:val="22"/>
              </w:rPr>
              <w:t xml:space="preserve">Prof. </w:t>
            </w:r>
            <w:r>
              <w:rPr>
                <w:szCs w:val="22"/>
              </w:rPr>
              <w:t xml:space="preserve">Dr. </w:t>
            </w:r>
            <w:r w:rsidRPr="00055497">
              <w:rPr>
                <w:szCs w:val="22"/>
              </w:rPr>
              <w:t>Hungenberg</w:t>
            </w:r>
          </w:p>
        </w:tc>
      </w:tr>
      <w:tr w:rsidR="00F066FF" w:rsidRPr="00055497" w14:paraId="6EB7C763" w14:textId="77777777" w:rsidTr="004D29AD">
        <w:trPr>
          <w:trHeight w:val="567"/>
          <w:jc w:val="center"/>
        </w:trPr>
        <w:tc>
          <w:tcPr>
            <w:tcW w:w="1985" w:type="dxa"/>
            <w:tcMar>
              <w:top w:w="28" w:type="dxa"/>
            </w:tcMar>
          </w:tcPr>
          <w:p w14:paraId="74DD450F" w14:textId="77777777" w:rsidR="00F066FF" w:rsidRDefault="00F066FF" w:rsidP="00F066FF">
            <w:pPr>
              <w:rPr>
                <w:szCs w:val="22"/>
              </w:rPr>
            </w:pPr>
            <w:r>
              <w:rPr>
                <w:szCs w:val="22"/>
              </w:rPr>
              <w:t>RUW-2360</w:t>
            </w:r>
          </w:p>
        </w:tc>
        <w:tc>
          <w:tcPr>
            <w:tcW w:w="3402" w:type="dxa"/>
            <w:tcMar>
              <w:top w:w="28" w:type="dxa"/>
            </w:tcMar>
          </w:tcPr>
          <w:p w14:paraId="67AF415D"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7357F2">
              <w:rPr>
                <w:szCs w:val="22"/>
              </w:rPr>
              <w:t>Investition und Finanzierung</w:t>
            </w:r>
          </w:p>
        </w:tc>
        <w:tc>
          <w:tcPr>
            <w:tcW w:w="1276" w:type="dxa"/>
          </w:tcPr>
          <w:p w14:paraId="496B82CC" w14:textId="77777777" w:rsidR="00F066FF" w:rsidRPr="003050B1" w:rsidRDefault="00F066FF" w:rsidP="00F066FF">
            <w:pPr>
              <w:rPr>
                <w:rFonts w:cs="Arial"/>
                <w:szCs w:val="22"/>
              </w:rPr>
            </w:pPr>
            <w:r w:rsidRPr="00055497">
              <w:rPr>
                <w:rFonts w:cs="Arial"/>
                <w:szCs w:val="22"/>
              </w:rPr>
              <w:t>5 ECTS</w:t>
            </w:r>
          </w:p>
        </w:tc>
        <w:tc>
          <w:tcPr>
            <w:tcW w:w="2977" w:type="dxa"/>
            <w:tcMar>
              <w:top w:w="28" w:type="dxa"/>
            </w:tcMar>
          </w:tcPr>
          <w:p w14:paraId="3C85A92C" w14:textId="4B6CE0C4" w:rsidR="00F066FF" w:rsidRDefault="00F066FF" w:rsidP="00F066FF">
            <w:pPr>
              <w:rPr>
                <w:szCs w:val="22"/>
              </w:rPr>
            </w:pPr>
            <w:r>
              <w:rPr>
                <w:szCs w:val="22"/>
              </w:rPr>
              <w:t>Prof. Dr. Scholz</w:t>
            </w:r>
          </w:p>
        </w:tc>
      </w:tr>
      <w:tr w:rsidR="006216F5" w:rsidRPr="00055497" w14:paraId="59DB29F7" w14:textId="77777777" w:rsidTr="004D29AD">
        <w:trPr>
          <w:trHeight w:val="567"/>
          <w:jc w:val="center"/>
        </w:trPr>
        <w:tc>
          <w:tcPr>
            <w:tcW w:w="1985" w:type="dxa"/>
            <w:tcMar>
              <w:top w:w="28" w:type="dxa"/>
            </w:tcMar>
          </w:tcPr>
          <w:p w14:paraId="70A4D10C" w14:textId="2F58E7B2" w:rsidR="006216F5" w:rsidRDefault="006216F5" w:rsidP="000E4B7F">
            <w:pPr>
              <w:rPr>
                <w:szCs w:val="22"/>
              </w:rPr>
            </w:pPr>
            <w:r>
              <w:rPr>
                <w:szCs w:val="22"/>
              </w:rPr>
              <w:t>RUW-</w:t>
            </w:r>
            <w:r w:rsidR="000E4B7F">
              <w:rPr>
                <w:szCs w:val="22"/>
              </w:rPr>
              <w:t>7660</w:t>
            </w:r>
          </w:p>
        </w:tc>
        <w:tc>
          <w:tcPr>
            <w:tcW w:w="3402" w:type="dxa"/>
            <w:tcMar>
              <w:top w:w="28" w:type="dxa"/>
            </w:tcMar>
          </w:tcPr>
          <w:p w14:paraId="31510DBE" w14:textId="77777777" w:rsidR="006216F5"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6216F5">
              <w:rPr>
                <w:szCs w:val="22"/>
              </w:rPr>
              <w:t>IT-gestützte Prozessautomatisierung</w:t>
            </w:r>
          </w:p>
          <w:p w14:paraId="7DF4A3AE" w14:textId="51C0C669" w:rsidR="006216F5" w:rsidRPr="007357F2" w:rsidRDefault="006216F5"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r w:rsidRPr="00B20C27">
              <w:rPr>
                <w:i/>
              </w:rPr>
              <w:t>(soweit nicht als Teil des Kernbereichs Wirtschaftsinformatik gewählt)</w:t>
            </w:r>
          </w:p>
        </w:tc>
        <w:tc>
          <w:tcPr>
            <w:tcW w:w="1276" w:type="dxa"/>
          </w:tcPr>
          <w:p w14:paraId="2D3840D3" w14:textId="07938FD6" w:rsidR="006216F5" w:rsidRPr="00055497" w:rsidRDefault="006216F5" w:rsidP="00F066FF">
            <w:pPr>
              <w:rPr>
                <w:rFonts w:cs="Arial"/>
                <w:szCs w:val="22"/>
              </w:rPr>
            </w:pPr>
            <w:r>
              <w:rPr>
                <w:rFonts w:cs="Arial"/>
                <w:szCs w:val="22"/>
              </w:rPr>
              <w:t>5 ECTS</w:t>
            </w:r>
          </w:p>
        </w:tc>
        <w:tc>
          <w:tcPr>
            <w:tcW w:w="2977" w:type="dxa"/>
            <w:tcMar>
              <w:top w:w="28" w:type="dxa"/>
            </w:tcMar>
          </w:tcPr>
          <w:p w14:paraId="621BA6CE" w14:textId="2F8FE295" w:rsidR="006216F5" w:rsidRDefault="006216F5" w:rsidP="00F066FF">
            <w:pPr>
              <w:rPr>
                <w:szCs w:val="22"/>
              </w:rPr>
            </w:pPr>
            <w:r>
              <w:rPr>
                <w:szCs w:val="22"/>
              </w:rPr>
              <w:t>Prof. Dr. Matzner</w:t>
            </w:r>
          </w:p>
        </w:tc>
      </w:tr>
      <w:tr w:rsidR="00F066FF" w:rsidRPr="00055497" w14:paraId="489EAE54" w14:textId="77777777" w:rsidTr="004D29AD">
        <w:trPr>
          <w:trHeight w:val="567"/>
          <w:jc w:val="center"/>
        </w:trPr>
        <w:tc>
          <w:tcPr>
            <w:tcW w:w="1985" w:type="dxa"/>
            <w:tcMar>
              <w:top w:w="28" w:type="dxa"/>
            </w:tcMar>
          </w:tcPr>
          <w:p w14:paraId="5BC73141" w14:textId="13055A81" w:rsidR="00F066FF" w:rsidRPr="00946CE9" w:rsidRDefault="00F066FF" w:rsidP="00F066FF">
            <w:pPr>
              <w:rPr>
                <w:szCs w:val="20"/>
              </w:rPr>
            </w:pPr>
            <w:r w:rsidRPr="00FA22FB">
              <w:rPr>
                <w:rFonts w:cs="Arial"/>
                <w:szCs w:val="20"/>
              </w:rPr>
              <w:t>RUW-2451</w:t>
            </w:r>
          </w:p>
        </w:tc>
        <w:tc>
          <w:tcPr>
            <w:tcW w:w="3402" w:type="dxa"/>
            <w:tcMar>
              <w:top w:w="28" w:type="dxa"/>
            </w:tcMar>
          </w:tcPr>
          <w:p w14:paraId="480FBB29" w14:textId="77777777" w:rsidR="00F066FF"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rPr>
            </w:pPr>
            <w:r w:rsidRPr="00FA22FB">
              <w:rPr>
                <w:rFonts w:cs="Arial"/>
                <w:szCs w:val="20"/>
                <w:lang w:eastAsia="en-US"/>
              </w:rPr>
              <w:t>IT Management</w:t>
            </w:r>
            <w:r>
              <w:rPr>
                <w:rFonts w:cs="Arial"/>
                <w:szCs w:val="20"/>
                <w:lang w:eastAsia="en-US"/>
              </w:rPr>
              <w:t xml:space="preserve"> </w:t>
            </w:r>
          </w:p>
          <w:p w14:paraId="03B96EF2" w14:textId="1CCEE40E" w:rsidR="00F066FF" w:rsidRPr="00946CE9"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B20C27">
              <w:rPr>
                <w:i/>
              </w:rPr>
              <w:t>(soweit nicht als Teil des Kernbereichs Wirtschaftsinformatik gewählt)</w:t>
            </w:r>
          </w:p>
        </w:tc>
        <w:tc>
          <w:tcPr>
            <w:tcW w:w="1276" w:type="dxa"/>
          </w:tcPr>
          <w:p w14:paraId="7BE1F5B4" w14:textId="3FE57D5E" w:rsidR="00F066FF" w:rsidRPr="009D306A" w:rsidRDefault="00F066FF" w:rsidP="00F066FF">
            <w:pPr>
              <w:rPr>
                <w:rFonts w:cs="Arial"/>
                <w:szCs w:val="20"/>
              </w:rPr>
            </w:pPr>
            <w:r w:rsidRPr="009D306A">
              <w:rPr>
                <w:rFonts w:cs="Arial"/>
                <w:szCs w:val="20"/>
              </w:rPr>
              <w:t>5 ECTS</w:t>
            </w:r>
          </w:p>
        </w:tc>
        <w:tc>
          <w:tcPr>
            <w:tcW w:w="2977" w:type="dxa"/>
            <w:tcMar>
              <w:top w:w="28" w:type="dxa"/>
            </w:tcMar>
          </w:tcPr>
          <w:p w14:paraId="269BF8A6" w14:textId="2788926B" w:rsidR="00F066FF" w:rsidRPr="00946CE9" w:rsidRDefault="00F066FF" w:rsidP="00F066FF">
            <w:pPr>
              <w:rPr>
                <w:szCs w:val="20"/>
              </w:rPr>
            </w:pPr>
            <w:r w:rsidRPr="00FA22FB">
              <w:rPr>
                <w:rFonts w:cs="Arial"/>
                <w:szCs w:val="20"/>
              </w:rPr>
              <w:t>Prof. Dr. Amberg</w:t>
            </w:r>
          </w:p>
        </w:tc>
      </w:tr>
      <w:tr w:rsidR="00F066FF" w:rsidRPr="00055497" w14:paraId="0F41B2E8" w14:textId="77777777" w:rsidTr="005D26E1">
        <w:trPr>
          <w:trHeight w:val="567"/>
          <w:jc w:val="center"/>
        </w:trPr>
        <w:tc>
          <w:tcPr>
            <w:tcW w:w="1985" w:type="dxa"/>
            <w:tcMar>
              <w:top w:w="28" w:type="dxa"/>
            </w:tcMar>
          </w:tcPr>
          <w:p w14:paraId="1B6908F8" w14:textId="77777777" w:rsidR="00F066FF" w:rsidRPr="003050B1" w:rsidRDefault="00F066FF" w:rsidP="00F066FF">
            <w:pPr>
              <w:rPr>
                <w:szCs w:val="22"/>
              </w:rPr>
            </w:pPr>
            <w:r>
              <w:rPr>
                <w:szCs w:val="22"/>
              </w:rPr>
              <w:t>RUW-2350</w:t>
            </w:r>
          </w:p>
        </w:tc>
        <w:tc>
          <w:tcPr>
            <w:tcW w:w="3402" w:type="dxa"/>
            <w:tcMar>
              <w:top w:w="28" w:type="dxa"/>
            </w:tcMar>
          </w:tcPr>
          <w:p w14:paraId="6C19BBF3" w14:textId="237CAB23" w:rsidR="00F066FF" w:rsidRPr="00A2371B"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2"/>
              </w:rPr>
            </w:pPr>
            <w:bookmarkStart w:id="3782" w:name="_Toc366685058"/>
            <w:bookmarkStart w:id="3783" w:name="_Toc369082227"/>
            <w:bookmarkStart w:id="3784" w:name="_Toc381686789"/>
            <w:bookmarkStart w:id="3785" w:name="_Toc362507380"/>
            <w:bookmarkStart w:id="3786" w:name="_Toc363638005"/>
            <w:bookmarkStart w:id="3787" w:name="_Toc363638698"/>
            <w:bookmarkStart w:id="3788" w:name="_Toc363653971"/>
            <w:bookmarkStart w:id="3789" w:name="_Toc364321976"/>
            <w:bookmarkStart w:id="3790" w:name="_Toc364328150"/>
            <w:bookmarkStart w:id="3791" w:name="_Toc364328518"/>
            <w:bookmarkStart w:id="3792" w:name="_Toc364328867"/>
            <w:bookmarkStart w:id="3793" w:name="_Toc364439422"/>
            <w:bookmarkStart w:id="3794" w:name="_Toc364440083"/>
            <w:r w:rsidRPr="004D6960">
              <w:rPr>
                <w:szCs w:val="22"/>
              </w:rPr>
              <w:t>Kostenrechnung und Controlling</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p>
        </w:tc>
        <w:tc>
          <w:tcPr>
            <w:tcW w:w="1276" w:type="dxa"/>
          </w:tcPr>
          <w:p w14:paraId="324C47F3" w14:textId="77777777" w:rsidR="00F066FF" w:rsidRPr="003050B1" w:rsidRDefault="00F066FF" w:rsidP="00F066FF">
            <w:pPr>
              <w:rPr>
                <w:rFonts w:cs="Arial"/>
                <w:szCs w:val="22"/>
              </w:rPr>
            </w:pPr>
            <w:r w:rsidRPr="003050B1">
              <w:rPr>
                <w:rFonts w:cs="Arial"/>
                <w:szCs w:val="22"/>
              </w:rPr>
              <w:t>5 ECTS</w:t>
            </w:r>
          </w:p>
        </w:tc>
        <w:tc>
          <w:tcPr>
            <w:tcW w:w="2977" w:type="dxa"/>
            <w:tcMar>
              <w:top w:w="28" w:type="dxa"/>
            </w:tcMar>
          </w:tcPr>
          <w:p w14:paraId="3370F3B2" w14:textId="2AF7960C" w:rsidR="00F066FF" w:rsidRPr="003050B1" w:rsidRDefault="00F066FF" w:rsidP="00F066FF">
            <w:pPr>
              <w:rPr>
                <w:szCs w:val="22"/>
              </w:rPr>
            </w:pPr>
            <w:r>
              <w:rPr>
                <w:szCs w:val="22"/>
              </w:rPr>
              <w:t>Prof. Dr. Fischer</w:t>
            </w:r>
          </w:p>
        </w:tc>
      </w:tr>
      <w:tr w:rsidR="00F066FF" w:rsidRPr="00055497" w14:paraId="1CF1E11A" w14:textId="77777777" w:rsidTr="005D26E1">
        <w:trPr>
          <w:trHeight w:val="567"/>
          <w:jc w:val="center"/>
        </w:trPr>
        <w:tc>
          <w:tcPr>
            <w:tcW w:w="1985" w:type="dxa"/>
            <w:tcMar>
              <w:top w:w="28" w:type="dxa"/>
            </w:tcMar>
          </w:tcPr>
          <w:p w14:paraId="65923933" w14:textId="13EE63D0" w:rsidR="00F066FF" w:rsidRPr="00ED22FC" w:rsidRDefault="00F066FF" w:rsidP="00F066FF">
            <w:pPr>
              <w:rPr>
                <w:szCs w:val="20"/>
              </w:rPr>
            </w:pPr>
            <w:r w:rsidRPr="00FA22FB">
              <w:rPr>
                <w:rFonts w:cs="Arial"/>
                <w:szCs w:val="20"/>
              </w:rPr>
              <w:t>RUW-3441</w:t>
            </w:r>
          </w:p>
        </w:tc>
        <w:tc>
          <w:tcPr>
            <w:tcW w:w="3402" w:type="dxa"/>
            <w:tcMar>
              <w:top w:w="28" w:type="dxa"/>
            </w:tcMar>
          </w:tcPr>
          <w:p w14:paraId="35A93517" w14:textId="75A80024" w:rsidR="00F066FF" w:rsidRPr="00ED22FC" w:rsidRDefault="00F066FF" w:rsidP="00F066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r w:rsidRPr="00FA22FB">
              <w:rPr>
                <w:rFonts w:cs="Arial"/>
                <w:szCs w:val="20"/>
                <w:lang w:eastAsia="en-US"/>
              </w:rPr>
              <w:t>Managing projects successfully</w:t>
            </w:r>
            <w:r>
              <w:rPr>
                <w:rFonts w:cs="Arial"/>
                <w:szCs w:val="20"/>
                <w:lang w:eastAsia="en-US"/>
              </w:rPr>
              <w:t xml:space="preserve"> </w:t>
            </w:r>
            <w:r w:rsidRPr="00B20C27">
              <w:rPr>
                <w:i/>
              </w:rPr>
              <w:t>(soweit nicht als Teil des Kernbereichs Wirtschaftsinformatik gewählt)</w:t>
            </w:r>
          </w:p>
        </w:tc>
        <w:tc>
          <w:tcPr>
            <w:tcW w:w="1276" w:type="dxa"/>
          </w:tcPr>
          <w:p w14:paraId="37668BD9" w14:textId="34F7D398" w:rsidR="00F066FF" w:rsidRPr="00ED22FC" w:rsidRDefault="00F066FF" w:rsidP="00F066FF">
            <w:pPr>
              <w:rPr>
                <w:rFonts w:cs="Arial"/>
                <w:szCs w:val="20"/>
              </w:rPr>
            </w:pPr>
            <w:r w:rsidRPr="00ED22FC">
              <w:rPr>
                <w:rFonts w:cs="Arial"/>
                <w:szCs w:val="20"/>
              </w:rPr>
              <w:t>5 ECTS</w:t>
            </w:r>
          </w:p>
        </w:tc>
        <w:tc>
          <w:tcPr>
            <w:tcW w:w="2977" w:type="dxa"/>
            <w:tcMar>
              <w:top w:w="28" w:type="dxa"/>
            </w:tcMar>
          </w:tcPr>
          <w:p w14:paraId="740FCB29" w14:textId="15FF89F5" w:rsidR="00F066FF" w:rsidRPr="00ED22FC" w:rsidRDefault="00F066FF" w:rsidP="00F066FF">
            <w:pPr>
              <w:rPr>
                <w:szCs w:val="20"/>
              </w:rPr>
            </w:pPr>
            <w:r w:rsidRPr="00FA22FB">
              <w:rPr>
                <w:rFonts w:cs="Arial"/>
                <w:szCs w:val="20"/>
              </w:rPr>
              <w:t>Prof. Dr. Amberg</w:t>
            </w:r>
          </w:p>
        </w:tc>
      </w:tr>
      <w:tr w:rsidR="00B21305" w:rsidRPr="00055497" w14:paraId="7756E05D" w14:textId="77777777" w:rsidTr="005D26E1">
        <w:trPr>
          <w:trHeight w:val="567"/>
          <w:jc w:val="center"/>
        </w:trPr>
        <w:tc>
          <w:tcPr>
            <w:tcW w:w="1985" w:type="dxa"/>
            <w:tcMar>
              <w:top w:w="28" w:type="dxa"/>
            </w:tcMar>
          </w:tcPr>
          <w:p w14:paraId="4BEAB6C7" w14:textId="4FE71725" w:rsidR="00B21305" w:rsidRPr="00B21305" w:rsidRDefault="00B21305" w:rsidP="00B21305">
            <w:pPr>
              <w:rPr>
                <w:szCs w:val="20"/>
              </w:rPr>
            </w:pPr>
            <w:r w:rsidRPr="00FA22FB">
              <w:rPr>
                <w:rFonts w:cs="Arial"/>
                <w:szCs w:val="20"/>
              </w:rPr>
              <w:t>RUW-3442</w:t>
            </w:r>
          </w:p>
        </w:tc>
        <w:tc>
          <w:tcPr>
            <w:tcW w:w="3402" w:type="dxa"/>
            <w:tcMar>
              <w:top w:w="28" w:type="dxa"/>
            </w:tcMar>
          </w:tcPr>
          <w:p w14:paraId="3B6B4F07" w14:textId="77777777" w:rsidR="00B21305" w:rsidRDefault="00B21305" w:rsidP="00B21305">
            <w:pPr>
              <w:rPr>
                <w:rFonts w:cs="Arial"/>
                <w:bCs/>
                <w:szCs w:val="20"/>
              </w:rPr>
            </w:pPr>
            <w:r w:rsidRPr="00FA22FB">
              <w:rPr>
                <w:rFonts w:cs="Arial"/>
                <w:bCs/>
                <w:szCs w:val="20"/>
              </w:rPr>
              <w:t>Managing technological change</w:t>
            </w:r>
          </w:p>
          <w:p w14:paraId="0672CAE3" w14:textId="33365050" w:rsidR="00B21305" w:rsidRPr="00B21305" w:rsidRDefault="00B21305" w:rsidP="00B21305">
            <w:pPr>
              <w:rPr>
                <w:szCs w:val="20"/>
              </w:rPr>
            </w:pPr>
            <w:r w:rsidRPr="00B20C27">
              <w:rPr>
                <w:i/>
              </w:rPr>
              <w:t>(soweit nicht als Teil des Kernbereichs Wirtschaftsinformatik gewählt)</w:t>
            </w:r>
          </w:p>
        </w:tc>
        <w:tc>
          <w:tcPr>
            <w:tcW w:w="1276" w:type="dxa"/>
          </w:tcPr>
          <w:p w14:paraId="7CDE0ABA" w14:textId="3CE7BA0B" w:rsidR="00B21305" w:rsidRPr="00B21305" w:rsidRDefault="00B21305" w:rsidP="00B21305">
            <w:pPr>
              <w:rPr>
                <w:szCs w:val="20"/>
              </w:rPr>
            </w:pPr>
            <w:r w:rsidRPr="00B21305">
              <w:rPr>
                <w:rFonts w:cs="Arial"/>
                <w:szCs w:val="20"/>
              </w:rPr>
              <w:t>5 ECTS</w:t>
            </w:r>
          </w:p>
        </w:tc>
        <w:tc>
          <w:tcPr>
            <w:tcW w:w="2977" w:type="dxa"/>
            <w:tcMar>
              <w:top w:w="28" w:type="dxa"/>
            </w:tcMar>
          </w:tcPr>
          <w:p w14:paraId="6D4E7E79" w14:textId="2896A7E1" w:rsidR="00B21305" w:rsidRPr="00B21305" w:rsidRDefault="00B21305" w:rsidP="00B21305">
            <w:pPr>
              <w:rPr>
                <w:szCs w:val="20"/>
              </w:rPr>
            </w:pPr>
            <w:r w:rsidRPr="00FA22FB">
              <w:rPr>
                <w:rFonts w:cs="Arial"/>
                <w:szCs w:val="20"/>
              </w:rPr>
              <w:t>Prof. Dr. Amberg</w:t>
            </w:r>
          </w:p>
        </w:tc>
      </w:tr>
      <w:tr w:rsidR="00B21305" w:rsidRPr="00055497" w14:paraId="02777304" w14:textId="77777777" w:rsidTr="005D26E1">
        <w:trPr>
          <w:trHeight w:val="567"/>
          <w:jc w:val="center"/>
        </w:trPr>
        <w:tc>
          <w:tcPr>
            <w:tcW w:w="1985" w:type="dxa"/>
            <w:tcMar>
              <w:top w:w="28" w:type="dxa"/>
            </w:tcMar>
          </w:tcPr>
          <w:p w14:paraId="66792D72" w14:textId="77585F35" w:rsidR="00B21305" w:rsidRPr="00055497" w:rsidRDefault="00B21305" w:rsidP="00B21305">
            <w:pPr>
              <w:rPr>
                <w:szCs w:val="22"/>
              </w:rPr>
            </w:pPr>
            <w:r>
              <w:rPr>
                <w:szCs w:val="22"/>
              </w:rPr>
              <w:t>RUW-3082</w:t>
            </w:r>
          </w:p>
        </w:tc>
        <w:tc>
          <w:tcPr>
            <w:tcW w:w="3402" w:type="dxa"/>
            <w:tcMar>
              <w:top w:w="28" w:type="dxa"/>
            </w:tcMar>
          </w:tcPr>
          <w:p w14:paraId="6582CF23" w14:textId="144973EF" w:rsidR="00B21305" w:rsidRPr="00055497" w:rsidRDefault="00B21305" w:rsidP="00B21305">
            <w:pPr>
              <w:rPr>
                <w:szCs w:val="22"/>
              </w:rPr>
            </w:pPr>
            <w:r>
              <w:rPr>
                <w:szCs w:val="22"/>
              </w:rPr>
              <w:t>Marktforschung</w:t>
            </w:r>
          </w:p>
        </w:tc>
        <w:tc>
          <w:tcPr>
            <w:tcW w:w="1276" w:type="dxa"/>
          </w:tcPr>
          <w:p w14:paraId="66515405" w14:textId="26D97881" w:rsidR="00B21305" w:rsidRPr="00055497" w:rsidRDefault="00B21305" w:rsidP="00B21305">
            <w:pPr>
              <w:rPr>
                <w:szCs w:val="22"/>
              </w:rPr>
            </w:pPr>
            <w:r>
              <w:rPr>
                <w:szCs w:val="22"/>
              </w:rPr>
              <w:t>5 ECTS</w:t>
            </w:r>
          </w:p>
        </w:tc>
        <w:tc>
          <w:tcPr>
            <w:tcW w:w="2977" w:type="dxa"/>
            <w:tcMar>
              <w:top w:w="28" w:type="dxa"/>
            </w:tcMar>
          </w:tcPr>
          <w:p w14:paraId="591129A5" w14:textId="774411D7" w:rsidR="00B21305" w:rsidRPr="00055497" w:rsidRDefault="00B21305" w:rsidP="00B21305">
            <w:pPr>
              <w:rPr>
                <w:szCs w:val="22"/>
              </w:rPr>
            </w:pPr>
            <w:r>
              <w:rPr>
                <w:szCs w:val="22"/>
              </w:rPr>
              <w:t>Prof. Dr. Fürst</w:t>
            </w:r>
          </w:p>
        </w:tc>
      </w:tr>
      <w:tr w:rsidR="00B21305" w:rsidRPr="00055497" w14:paraId="2C14D819" w14:textId="77777777" w:rsidTr="005D26E1">
        <w:trPr>
          <w:trHeight w:val="567"/>
          <w:jc w:val="center"/>
        </w:trPr>
        <w:tc>
          <w:tcPr>
            <w:tcW w:w="1985" w:type="dxa"/>
            <w:tcMar>
              <w:top w:w="28" w:type="dxa"/>
            </w:tcMar>
          </w:tcPr>
          <w:p w14:paraId="7ED6EF0A" w14:textId="5F7DAF45" w:rsidR="00B21305" w:rsidRDefault="00B21305" w:rsidP="00B21305">
            <w:pPr>
              <w:rPr>
                <w:szCs w:val="22"/>
              </w:rPr>
            </w:pPr>
            <w:r>
              <w:rPr>
                <w:szCs w:val="22"/>
              </w:rPr>
              <w:t>RUW-3840</w:t>
            </w:r>
          </w:p>
        </w:tc>
        <w:tc>
          <w:tcPr>
            <w:tcW w:w="3402" w:type="dxa"/>
            <w:tcMar>
              <w:top w:w="28" w:type="dxa"/>
            </w:tcMar>
          </w:tcPr>
          <w:p w14:paraId="73B9D25D" w14:textId="77777777" w:rsidR="00B21305" w:rsidRPr="00055497" w:rsidRDefault="00B21305" w:rsidP="00B21305">
            <w:pPr>
              <w:rPr>
                <w:szCs w:val="22"/>
                <w:lang w:eastAsia="en-US"/>
              </w:rPr>
            </w:pPr>
            <w:r>
              <w:rPr>
                <w:szCs w:val="22"/>
                <w:lang w:eastAsia="en-US"/>
              </w:rPr>
              <w:t>Methoden der Unternehmensbewertung</w:t>
            </w:r>
          </w:p>
          <w:p w14:paraId="169D48A6" w14:textId="77777777" w:rsidR="00B21305" w:rsidRDefault="00B21305" w:rsidP="00B21305">
            <w:pPr>
              <w:rPr>
                <w:szCs w:val="22"/>
                <w:lang w:eastAsia="en-US"/>
              </w:rPr>
            </w:pPr>
          </w:p>
        </w:tc>
        <w:tc>
          <w:tcPr>
            <w:tcW w:w="1276" w:type="dxa"/>
          </w:tcPr>
          <w:p w14:paraId="2AF8BF14" w14:textId="3AC833FE" w:rsidR="00B21305" w:rsidRDefault="00B21305" w:rsidP="00B21305">
            <w:pPr>
              <w:rPr>
                <w:rFonts w:cs="Arial"/>
                <w:szCs w:val="22"/>
              </w:rPr>
            </w:pPr>
            <w:r>
              <w:rPr>
                <w:rFonts w:cs="Arial"/>
                <w:szCs w:val="22"/>
              </w:rPr>
              <w:t>5 ECTS</w:t>
            </w:r>
          </w:p>
        </w:tc>
        <w:tc>
          <w:tcPr>
            <w:tcW w:w="2977" w:type="dxa"/>
            <w:tcMar>
              <w:top w:w="28" w:type="dxa"/>
            </w:tcMar>
          </w:tcPr>
          <w:p w14:paraId="23C733A4" w14:textId="096D49E3" w:rsidR="00B21305" w:rsidRDefault="00B21305" w:rsidP="00B21305">
            <w:pPr>
              <w:rPr>
                <w:szCs w:val="22"/>
              </w:rPr>
            </w:pPr>
            <w:r>
              <w:rPr>
                <w:szCs w:val="22"/>
              </w:rPr>
              <w:t>Prof. Dr. Henselmann</w:t>
            </w:r>
          </w:p>
        </w:tc>
      </w:tr>
      <w:tr w:rsidR="00B21305" w:rsidRPr="00055497" w14:paraId="42722078" w14:textId="77777777" w:rsidTr="005D26E1">
        <w:trPr>
          <w:trHeight w:val="567"/>
          <w:jc w:val="center"/>
        </w:trPr>
        <w:tc>
          <w:tcPr>
            <w:tcW w:w="1985" w:type="dxa"/>
            <w:tcMar>
              <w:top w:w="28" w:type="dxa"/>
            </w:tcMar>
          </w:tcPr>
          <w:p w14:paraId="6E19209F" w14:textId="04A5C1F5" w:rsidR="00B21305" w:rsidRPr="00946CE9" w:rsidRDefault="00B21305" w:rsidP="00B21305">
            <w:pPr>
              <w:rPr>
                <w:szCs w:val="20"/>
              </w:rPr>
            </w:pPr>
            <w:r w:rsidRPr="00FA22FB">
              <w:rPr>
                <w:rFonts w:cs="Arial"/>
                <w:szCs w:val="20"/>
              </w:rPr>
              <w:t>RUW-6360</w:t>
            </w:r>
          </w:p>
        </w:tc>
        <w:tc>
          <w:tcPr>
            <w:tcW w:w="3402" w:type="dxa"/>
            <w:tcMar>
              <w:top w:w="28" w:type="dxa"/>
            </w:tcMar>
          </w:tcPr>
          <w:p w14:paraId="0F6097B2" w14:textId="77777777" w:rsidR="00B21305" w:rsidRDefault="00B21305" w:rsidP="00B21305">
            <w:pPr>
              <w:rPr>
                <w:rFonts w:cs="Arial"/>
                <w:szCs w:val="20"/>
                <w:lang w:eastAsia="en-US"/>
              </w:rPr>
            </w:pPr>
            <w:r w:rsidRPr="00FA22FB">
              <w:rPr>
                <w:rFonts w:cs="Arial"/>
                <w:szCs w:val="20"/>
                <w:lang w:eastAsia="en-US"/>
              </w:rPr>
              <w:t>Mobile service business</w:t>
            </w:r>
            <w:r>
              <w:rPr>
                <w:rFonts w:cs="Arial"/>
                <w:szCs w:val="20"/>
                <w:lang w:eastAsia="en-US"/>
              </w:rPr>
              <w:t xml:space="preserve"> </w:t>
            </w:r>
          </w:p>
          <w:p w14:paraId="550567D3" w14:textId="50F62E71" w:rsidR="00B21305" w:rsidRPr="00946CE9" w:rsidRDefault="00B21305" w:rsidP="00B21305">
            <w:pPr>
              <w:rPr>
                <w:szCs w:val="20"/>
                <w:lang w:eastAsia="en-US"/>
              </w:rPr>
            </w:pPr>
            <w:r w:rsidRPr="00B20C27">
              <w:rPr>
                <w:i/>
              </w:rPr>
              <w:t>(soweit nicht als Teil des Kernbereichs Wirtschaftsinformatik gewählt)</w:t>
            </w:r>
          </w:p>
        </w:tc>
        <w:tc>
          <w:tcPr>
            <w:tcW w:w="1276" w:type="dxa"/>
          </w:tcPr>
          <w:p w14:paraId="4B6CF16D" w14:textId="7DF8030F" w:rsidR="00B21305" w:rsidRPr="00946CE9" w:rsidRDefault="00B21305" w:rsidP="00B21305">
            <w:pPr>
              <w:rPr>
                <w:rFonts w:cs="Arial"/>
                <w:szCs w:val="20"/>
              </w:rPr>
            </w:pPr>
            <w:r w:rsidRPr="00946CE9">
              <w:rPr>
                <w:rFonts w:cs="Arial"/>
                <w:szCs w:val="20"/>
              </w:rPr>
              <w:t>5 ECTS</w:t>
            </w:r>
          </w:p>
        </w:tc>
        <w:tc>
          <w:tcPr>
            <w:tcW w:w="2977" w:type="dxa"/>
            <w:tcMar>
              <w:top w:w="28" w:type="dxa"/>
            </w:tcMar>
          </w:tcPr>
          <w:p w14:paraId="580E9675" w14:textId="6372B78C" w:rsidR="00B21305" w:rsidRPr="000C6788" w:rsidRDefault="00B21305" w:rsidP="00B21305">
            <w:pPr>
              <w:rPr>
                <w:rFonts w:cs="Arial"/>
                <w:szCs w:val="20"/>
                <w:lang w:val="en-GB"/>
              </w:rPr>
            </w:pPr>
            <w:r>
              <w:rPr>
                <w:rFonts w:cs="Arial"/>
                <w:szCs w:val="20"/>
              </w:rPr>
              <w:t>Prof. Dr.Bodendorf</w:t>
            </w:r>
          </w:p>
          <w:p w14:paraId="2D76D264" w14:textId="77777777" w:rsidR="00B21305" w:rsidRPr="00946CE9" w:rsidRDefault="00B21305" w:rsidP="00B21305">
            <w:pPr>
              <w:rPr>
                <w:szCs w:val="20"/>
              </w:rPr>
            </w:pPr>
          </w:p>
        </w:tc>
      </w:tr>
      <w:tr w:rsidR="00B21305" w:rsidRPr="00055497" w14:paraId="38DD7C36" w14:textId="77777777" w:rsidTr="005D26E1">
        <w:trPr>
          <w:trHeight w:val="567"/>
          <w:jc w:val="center"/>
        </w:trPr>
        <w:tc>
          <w:tcPr>
            <w:tcW w:w="1985" w:type="dxa"/>
            <w:tcMar>
              <w:top w:w="28" w:type="dxa"/>
            </w:tcMar>
          </w:tcPr>
          <w:p w14:paraId="22A029F6" w14:textId="674267B6" w:rsidR="00B21305" w:rsidRDefault="00B21305" w:rsidP="00B21305">
            <w:pPr>
              <w:rPr>
                <w:szCs w:val="22"/>
              </w:rPr>
            </w:pPr>
            <w:r>
              <w:rPr>
                <w:szCs w:val="22"/>
              </w:rPr>
              <w:t>RUW-5180</w:t>
            </w:r>
          </w:p>
        </w:tc>
        <w:tc>
          <w:tcPr>
            <w:tcW w:w="3402" w:type="dxa"/>
            <w:tcMar>
              <w:top w:w="28" w:type="dxa"/>
            </w:tcMar>
          </w:tcPr>
          <w:p w14:paraId="75768ECB" w14:textId="71AE2343" w:rsidR="00B21305" w:rsidRPr="00055497" w:rsidRDefault="00B21305" w:rsidP="00B21305">
            <w:pPr>
              <w:rPr>
                <w:szCs w:val="22"/>
                <w:lang w:eastAsia="en-US"/>
              </w:rPr>
            </w:pPr>
            <w:r w:rsidRPr="00055497">
              <w:rPr>
                <w:szCs w:val="22"/>
              </w:rPr>
              <w:t>Nachhaltigkeit durch Logistik und Informationsverarbeitung</w:t>
            </w:r>
            <w:r w:rsidRPr="00055497">
              <w:rPr>
                <w:szCs w:val="22"/>
                <w:lang w:eastAsia="en-US"/>
              </w:rPr>
              <w:t xml:space="preserve"> </w:t>
            </w:r>
            <w:r w:rsidR="0095630E">
              <w:rPr>
                <w:szCs w:val="22"/>
                <w:lang w:eastAsia="en-US"/>
              </w:rPr>
              <w:t>(gültig bis 31.03.2019)</w:t>
            </w:r>
          </w:p>
        </w:tc>
        <w:tc>
          <w:tcPr>
            <w:tcW w:w="1276" w:type="dxa"/>
          </w:tcPr>
          <w:p w14:paraId="6050E613" w14:textId="62B46655" w:rsidR="00B21305" w:rsidRPr="00055497" w:rsidRDefault="00B21305" w:rsidP="00B21305">
            <w:pPr>
              <w:rPr>
                <w:szCs w:val="22"/>
              </w:rPr>
            </w:pPr>
            <w:r w:rsidRPr="00055497">
              <w:rPr>
                <w:szCs w:val="22"/>
              </w:rPr>
              <w:t>5 ECTS</w:t>
            </w:r>
          </w:p>
        </w:tc>
        <w:tc>
          <w:tcPr>
            <w:tcW w:w="2977" w:type="dxa"/>
            <w:tcMar>
              <w:top w:w="28" w:type="dxa"/>
            </w:tcMar>
          </w:tcPr>
          <w:p w14:paraId="768D46C9" w14:textId="1ACEB85A" w:rsidR="00B21305" w:rsidRDefault="00B21305" w:rsidP="00B21305">
            <w:pPr>
              <w:rPr>
                <w:szCs w:val="22"/>
              </w:rPr>
            </w:pPr>
            <w:r>
              <w:rPr>
                <w:szCs w:val="22"/>
              </w:rPr>
              <w:t xml:space="preserve">Prof. Dr. Thome und </w:t>
            </w:r>
          </w:p>
          <w:p w14:paraId="1A974923" w14:textId="191F346C" w:rsidR="00B21305" w:rsidRDefault="00B21305" w:rsidP="00B21305">
            <w:pPr>
              <w:rPr>
                <w:szCs w:val="22"/>
              </w:rPr>
            </w:pPr>
            <w:r>
              <w:rPr>
                <w:szCs w:val="22"/>
              </w:rPr>
              <w:t xml:space="preserve">Prof. Dr. </w:t>
            </w:r>
            <w:r w:rsidRPr="00055497">
              <w:rPr>
                <w:szCs w:val="22"/>
              </w:rPr>
              <w:t>Bodendorf</w:t>
            </w:r>
          </w:p>
        </w:tc>
      </w:tr>
      <w:tr w:rsidR="00B21305" w:rsidRPr="00055497" w14:paraId="07C20915" w14:textId="77777777" w:rsidTr="005D26E1">
        <w:trPr>
          <w:trHeight w:val="567"/>
          <w:jc w:val="center"/>
        </w:trPr>
        <w:tc>
          <w:tcPr>
            <w:tcW w:w="1985" w:type="dxa"/>
            <w:tcMar>
              <w:top w:w="28" w:type="dxa"/>
            </w:tcMar>
          </w:tcPr>
          <w:p w14:paraId="69FC3AA8" w14:textId="124CD0C6" w:rsidR="00B21305" w:rsidRDefault="00B21305" w:rsidP="00B21305">
            <w:pPr>
              <w:rPr>
                <w:szCs w:val="22"/>
              </w:rPr>
            </w:pPr>
            <w:r>
              <w:rPr>
                <w:szCs w:val="22"/>
              </w:rPr>
              <w:t>RUW-3100</w:t>
            </w:r>
          </w:p>
        </w:tc>
        <w:tc>
          <w:tcPr>
            <w:tcW w:w="3402" w:type="dxa"/>
            <w:tcMar>
              <w:top w:w="28" w:type="dxa"/>
            </w:tcMar>
          </w:tcPr>
          <w:p w14:paraId="0C631C3F" w14:textId="1B136267" w:rsidR="00B21305" w:rsidRPr="00055497" w:rsidRDefault="00B21305" w:rsidP="00B21305">
            <w:pPr>
              <w:rPr>
                <w:szCs w:val="22"/>
              </w:rPr>
            </w:pPr>
            <w:r>
              <w:rPr>
                <w:szCs w:val="22"/>
              </w:rPr>
              <w:t>Operations and logistics I</w:t>
            </w:r>
          </w:p>
        </w:tc>
        <w:tc>
          <w:tcPr>
            <w:tcW w:w="1276" w:type="dxa"/>
          </w:tcPr>
          <w:p w14:paraId="513F4EDD" w14:textId="28366CFA" w:rsidR="00B21305" w:rsidRPr="00055497" w:rsidRDefault="00B21305" w:rsidP="00B21305">
            <w:pPr>
              <w:rPr>
                <w:szCs w:val="22"/>
              </w:rPr>
            </w:pPr>
            <w:r>
              <w:rPr>
                <w:szCs w:val="22"/>
              </w:rPr>
              <w:t>5 ECTS</w:t>
            </w:r>
          </w:p>
        </w:tc>
        <w:tc>
          <w:tcPr>
            <w:tcW w:w="2977" w:type="dxa"/>
            <w:tcMar>
              <w:top w:w="28" w:type="dxa"/>
            </w:tcMar>
          </w:tcPr>
          <w:p w14:paraId="440FFE37" w14:textId="3CEB6852" w:rsidR="00B21305" w:rsidRDefault="00B21305" w:rsidP="00B21305">
            <w:pPr>
              <w:rPr>
                <w:szCs w:val="22"/>
              </w:rPr>
            </w:pPr>
            <w:r>
              <w:rPr>
                <w:szCs w:val="22"/>
              </w:rPr>
              <w:t>Prof. Dr. Voigt und</w:t>
            </w:r>
          </w:p>
          <w:p w14:paraId="04C1540C" w14:textId="2E0DDEE4" w:rsidR="00B21305" w:rsidRDefault="00B21305" w:rsidP="00B21305">
            <w:pPr>
              <w:rPr>
                <w:szCs w:val="22"/>
              </w:rPr>
            </w:pPr>
            <w:r>
              <w:rPr>
                <w:szCs w:val="22"/>
              </w:rPr>
              <w:t>Dr. Czaja, Akad.Rat</w:t>
            </w:r>
          </w:p>
        </w:tc>
      </w:tr>
      <w:tr w:rsidR="00B21305" w:rsidRPr="00055497" w14:paraId="356133E6" w14:textId="77777777" w:rsidTr="005D26E1">
        <w:trPr>
          <w:trHeight w:val="567"/>
          <w:jc w:val="center"/>
        </w:trPr>
        <w:tc>
          <w:tcPr>
            <w:tcW w:w="1985" w:type="dxa"/>
            <w:tcMar>
              <w:top w:w="28" w:type="dxa"/>
            </w:tcMar>
          </w:tcPr>
          <w:p w14:paraId="7FB03934" w14:textId="349862EA" w:rsidR="00B21305" w:rsidRDefault="00B21305" w:rsidP="00B21305">
            <w:pPr>
              <w:rPr>
                <w:szCs w:val="22"/>
              </w:rPr>
            </w:pPr>
            <w:r>
              <w:rPr>
                <w:rFonts w:cs="Arial"/>
                <w:szCs w:val="22"/>
              </w:rPr>
              <w:t>RUW-6680</w:t>
            </w:r>
          </w:p>
        </w:tc>
        <w:tc>
          <w:tcPr>
            <w:tcW w:w="3402" w:type="dxa"/>
            <w:tcMar>
              <w:top w:w="28" w:type="dxa"/>
            </w:tcMar>
          </w:tcPr>
          <w:p w14:paraId="268F8531" w14:textId="1C2C0816" w:rsidR="00B21305" w:rsidRDefault="00B21305" w:rsidP="00B21305">
            <w:pPr>
              <w:rPr>
                <w:szCs w:val="22"/>
              </w:rPr>
            </w:pPr>
            <w:r w:rsidRPr="00055497">
              <w:rPr>
                <w:rFonts w:cs="Arial"/>
                <w:szCs w:val="22"/>
              </w:rPr>
              <w:t>PC-Praktikum</w:t>
            </w:r>
          </w:p>
        </w:tc>
        <w:tc>
          <w:tcPr>
            <w:tcW w:w="1276" w:type="dxa"/>
          </w:tcPr>
          <w:p w14:paraId="6AF561AB" w14:textId="603EEC56" w:rsidR="00B21305" w:rsidRDefault="00B21305" w:rsidP="00B21305">
            <w:pPr>
              <w:rPr>
                <w:szCs w:val="22"/>
              </w:rPr>
            </w:pPr>
            <w:r w:rsidRPr="00055497">
              <w:rPr>
                <w:rFonts w:cs="Arial"/>
                <w:szCs w:val="22"/>
              </w:rPr>
              <w:t>5 ECTS</w:t>
            </w:r>
          </w:p>
        </w:tc>
        <w:tc>
          <w:tcPr>
            <w:tcW w:w="2977" w:type="dxa"/>
            <w:tcMar>
              <w:top w:w="28" w:type="dxa"/>
            </w:tcMar>
          </w:tcPr>
          <w:p w14:paraId="62B0D827" w14:textId="652CA725" w:rsidR="00B21305" w:rsidRDefault="00B21305" w:rsidP="00B21305">
            <w:pPr>
              <w:rPr>
                <w:szCs w:val="22"/>
              </w:rPr>
            </w:pPr>
            <w:r w:rsidRPr="004D6960">
              <w:rPr>
                <w:rFonts w:cs="Arial"/>
                <w:szCs w:val="22"/>
              </w:rPr>
              <w:t xml:space="preserve">Prof. </w:t>
            </w:r>
            <w:r>
              <w:rPr>
                <w:rFonts w:cs="Arial"/>
                <w:szCs w:val="22"/>
              </w:rPr>
              <w:t xml:space="preserve">Dr. </w:t>
            </w:r>
            <w:r w:rsidRPr="004D6960">
              <w:rPr>
                <w:rFonts w:cs="Arial"/>
                <w:szCs w:val="22"/>
              </w:rPr>
              <w:t>Bodendorf</w:t>
            </w:r>
          </w:p>
        </w:tc>
      </w:tr>
      <w:tr w:rsidR="004E03BD" w:rsidRPr="00055497" w14:paraId="2FDBD01C" w14:textId="77777777" w:rsidTr="005D26E1">
        <w:trPr>
          <w:trHeight w:val="567"/>
          <w:jc w:val="center"/>
        </w:trPr>
        <w:tc>
          <w:tcPr>
            <w:tcW w:w="1985" w:type="dxa"/>
            <w:tcMar>
              <w:top w:w="28" w:type="dxa"/>
            </w:tcMar>
          </w:tcPr>
          <w:p w14:paraId="7493D559" w14:textId="77D05C6D" w:rsidR="004E03BD" w:rsidRDefault="004E03BD" w:rsidP="00B21305">
            <w:pPr>
              <w:rPr>
                <w:rFonts w:cs="Arial"/>
                <w:szCs w:val="22"/>
              </w:rPr>
            </w:pPr>
            <w:r>
              <w:rPr>
                <w:rFonts w:cs="Arial"/>
                <w:szCs w:val="22"/>
              </w:rPr>
              <w:t>RUW-2384</w:t>
            </w:r>
          </w:p>
        </w:tc>
        <w:tc>
          <w:tcPr>
            <w:tcW w:w="3402" w:type="dxa"/>
            <w:tcMar>
              <w:top w:w="28" w:type="dxa"/>
            </w:tcMar>
          </w:tcPr>
          <w:p w14:paraId="666CB07D" w14:textId="3448D870" w:rsidR="004E03BD" w:rsidRPr="00055497" w:rsidRDefault="004E03BD" w:rsidP="00B21305">
            <w:pPr>
              <w:rPr>
                <w:rFonts w:cs="Arial"/>
                <w:szCs w:val="22"/>
              </w:rPr>
            </w:pPr>
            <w:r w:rsidRPr="004E03BD">
              <w:rPr>
                <w:rFonts w:cs="Arial"/>
                <w:szCs w:val="22"/>
              </w:rPr>
              <w:t>Praktikum Wirtschaftsinformatik</w:t>
            </w:r>
          </w:p>
        </w:tc>
        <w:tc>
          <w:tcPr>
            <w:tcW w:w="1276" w:type="dxa"/>
          </w:tcPr>
          <w:p w14:paraId="72BBA0AC" w14:textId="776A9841" w:rsidR="004E03BD" w:rsidRPr="00055497" w:rsidRDefault="004E03BD" w:rsidP="00B21305">
            <w:pPr>
              <w:rPr>
                <w:rFonts w:cs="Arial"/>
                <w:szCs w:val="22"/>
              </w:rPr>
            </w:pPr>
            <w:r>
              <w:rPr>
                <w:rFonts w:cs="Arial"/>
                <w:szCs w:val="22"/>
              </w:rPr>
              <w:t>10 ECTS</w:t>
            </w:r>
          </w:p>
        </w:tc>
        <w:tc>
          <w:tcPr>
            <w:tcW w:w="2977" w:type="dxa"/>
            <w:tcMar>
              <w:top w:w="28" w:type="dxa"/>
            </w:tcMar>
          </w:tcPr>
          <w:p w14:paraId="230FCA97" w14:textId="5CD15F28" w:rsidR="004E03BD" w:rsidRPr="004D6960" w:rsidRDefault="004E03BD" w:rsidP="00B21305">
            <w:pPr>
              <w:rPr>
                <w:rFonts w:cs="Arial"/>
                <w:szCs w:val="22"/>
              </w:rPr>
            </w:pPr>
            <w:r>
              <w:rPr>
                <w:rFonts w:cs="Arial"/>
                <w:szCs w:val="22"/>
              </w:rPr>
              <w:t>Professorinnen bzw. Professoren</w:t>
            </w:r>
            <w:r w:rsidRPr="00055497">
              <w:rPr>
                <w:rFonts w:cs="Arial"/>
                <w:szCs w:val="22"/>
              </w:rPr>
              <w:t xml:space="preserve"> </w:t>
            </w:r>
            <w:r>
              <w:rPr>
                <w:rFonts w:cs="Arial"/>
                <w:szCs w:val="22"/>
              </w:rPr>
              <w:t xml:space="preserve">des </w:t>
            </w:r>
            <w:r w:rsidRPr="00055497">
              <w:rPr>
                <w:szCs w:val="22"/>
              </w:rPr>
              <w:t>Instituts für Wirtschaftsinformatik</w:t>
            </w:r>
          </w:p>
        </w:tc>
      </w:tr>
      <w:tr w:rsidR="00B21305" w:rsidRPr="00055497" w14:paraId="3A4882CD" w14:textId="77777777" w:rsidTr="005D26E1">
        <w:trPr>
          <w:trHeight w:val="567"/>
          <w:jc w:val="center"/>
        </w:trPr>
        <w:tc>
          <w:tcPr>
            <w:tcW w:w="1985" w:type="dxa"/>
            <w:tcMar>
              <w:top w:w="28" w:type="dxa"/>
            </w:tcMar>
          </w:tcPr>
          <w:p w14:paraId="3B840C49" w14:textId="77777777" w:rsidR="00B21305" w:rsidRPr="003050B1" w:rsidRDefault="00B21305" w:rsidP="00B21305">
            <w:pPr>
              <w:rPr>
                <w:szCs w:val="22"/>
              </w:rPr>
            </w:pPr>
            <w:r>
              <w:rPr>
                <w:szCs w:val="22"/>
              </w:rPr>
              <w:t>RUW-2210</w:t>
            </w:r>
          </w:p>
        </w:tc>
        <w:tc>
          <w:tcPr>
            <w:tcW w:w="3402" w:type="dxa"/>
            <w:tcMar>
              <w:top w:w="28" w:type="dxa"/>
            </w:tcMar>
          </w:tcPr>
          <w:p w14:paraId="53D83053" w14:textId="0687CE3C" w:rsidR="00B21305" w:rsidRDefault="00B21305" w:rsidP="00B21305">
            <w:pPr>
              <w:pStyle w:val="berschrift1"/>
              <w:outlineLvl w:val="0"/>
            </w:pPr>
            <w:bookmarkStart w:id="3795" w:name="_Toc362507381"/>
            <w:bookmarkStart w:id="3796" w:name="_Toc363638006"/>
            <w:bookmarkStart w:id="3797" w:name="_Toc363638699"/>
            <w:bookmarkStart w:id="3798" w:name="_Toc363653972"/>
            <w:bookmarkStart w:id="3799" w:name="_Toc364321977"/>
            <w:bookmarkStart w:id="3800" w:name="_Toc364328151"/>
            <w:bookmarkStart w:id="3801" w:name="_Toc364328519"/>
            <w:bookmarkStart w:id="3802" w:name="_Toc364328868"/>
            <w:bookmarkStart w:id="3803" w:name="_Toc364439423"/>
            <w:bookmarkStart w:id="3804" w:name="_Toc364440084"/>
            <w:bookmarkStart w:id="3805" w:name="_Toc366685059"/>
            <w:bookmarkStart w:id="3806" w:name="_Toc369082228"/>
            <w:bookmarkStart w:id="3807" w:name="_Toc381686790"/>
            <w:r>
              <w:rPr>
                <w:szCs w:val="22"/>
              </w:rPr>
              <w:t>Praxis der empirischen Wirtschaftsforschung (PC-gestützt): Vorlesung und Übung</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p>
        </w:tc>
        <w:tc>
          <w:tcPr>
            <w:tcW w:w="1276" w:type="dxa"/>
          </w:tcPr>
          <w:p w14:paraId="27C2CEE6" w14:textId="77777777" w:rsidR="00B21305" w:rsidRPr="003050B1" w:rsidRDefault="00B21305" w:rsidP="00B21305">
            <w:pPr>
              <w:rPr>
                <w:szCs w:val="22"/>
              </w:rPr>
            </w:pPr>
            <w:r w:rsidRPr="003050B1">
              <w:rPr>
                <w:szCs w:val="22"/>
              </w:rPr>
              <w:t>5 ECTS</w:t>
            </w:r>
          </w:p>
        </w:tc>
        <w:tc>
          <w:tcPr>
            <w:tcW w:w="2977" w:type="dxa"/>
            <w:tcMar>
              <w:top w:w="28" w:type="dxa"/>
            </w:tcMar>
          </w:tcPr>
          <w:p w14:paraId="778812DC" w14:textId="49506F8F" w:rsidR="00B21305" w:rsidRPr="003050B1" w:rsidRDefault="00B21305" w:rsidP="00B21305">
            <w:pPr>
              <w:rPr>
                <w:szCs w:val="22"/>
              </w:rPr>
            </w:pPr>
            <w:r>
              <w:rPr>
                <w:szCs w:val="22"/>
              </w:rPr>
              <w:t>Prof. Riphan, Ph.D.</w:t>
            </w:r>
          </w:p>
        </w:tc>
      </w:tr>
      <w:tr w:rsidR="00B21305" w:rsidRPr="00055497" w14:paraId="7C2DCC26" w14:textId="77777777" w:rsidTr="005D26E1">
        <w:trPr>
          <w:trHeight w:val="567"/>
          <w:jc w:val="center"/>
        </w:trPr>
        <w:tc>
          <w:tcPr>
            <w:tcW w:w="1985" w:type="dxa"/>
            <w:tcMar>
              <w:top w:w="28" w:type="dxa"/>
            </w:tcMar>
          </w:tcPr>
          <w:p w14:paraId="7218FDB8" w14:textId="3C2D2B5F" w:rsidR="00B21305" w:rsidRPr="00ED22FC" w:rsidRDefault="00B21305" w:rsidP="00B21305">
            <w:pPr>
              <w:rPr>
                <w:szCs w:val="20"/>
              </w:rPr>
            </w:pPr>
            <w:r w:rsidRPr="00ED22FC">
              <w:rPr>
                <w:szCs w:val="20"/>
              </w:rPr>
              <w:t>RUW-3461</w:t>
            </w:r>
          </w:p>
        </w:tc>
        <w:tc>
          <w:tcPr>
            <w:tcW w:w="3402" w:type="dxa"/>
            <w:tcMar>
              <w:top w:w="28" w:type="dxa"/>
            </w:tcMar>
          </w:tcPr>
          <w:p w14:paraId="7AD171CD" w14:textId="77777777" w:rsidR="00B21305" w:rsidRDefault="00B21305" w:rsidP="00B21305">
            <w:pPr>
              <w:pStyle w:val="berschrift1"/>
              <w:outlineLvl w:val="0"/>
              <w:rPr>
                <w:rFonts w:cs="Arial"/>
                <w:szCs w:val="20"/>
                <w:lang w:eastAsia="en-US"/>
              </w:rPr>
            </w:pPr>
            <w:r w:rsidRPr="00FA22FB">
              <w:rPr>
                <w:rFonts w:cs="Arial"/>
                <w:szCs w:val="20"/>
                <w:lang w:eastAsia="en-US"/>
              </w:rPr>
              <w:t>Prozess- und Informationsmanagement</w:t>
            </w:r>
            <w:r>
              <w:rPr>
                <w:rFonts w:cs="Arial"/>
                <w:szCs w:val="20"/>
                <w:lang w:eastAsia="en-US"/>
              </w:rPr>
              <w:t xml:space="preserve"> </w:t>
            </w:r>
          </w:p>
          <w:p w14:paraId="43CA6498" w14:textId="798F4414" w:rsidR="00B21305" w:rsidRPr="000C6788" w:rsidRDefault="00B21305" w:rsidP="000C6788">
            <w:pPr>
              <w:rPr>
                <w:lang w:eastAsia="en-US"/>
              </w:rPr>
            </w:pPr>
            <w:r w:rsidRPr="00B20C27">
              <w:rPr>
                <w:i/>
              </w:rPr>
              <w:t>(soweit nicht als Teil des Kernbereichs Wirtschaftsinformatik gewählt)</w:t>
            </w:r>
          </w:p>
        </w:tc>
        <w:tc>
          <w:tcPr>
            <w:tcW w:w="1276" w:type="dxa"/>
          </w:tcPr>
          <w:p w14:paraId="4681F2A9" w14:textId="1A5ABB80" w:rsidR="00B21305" w:rsidRPr="00ED22FC" w:rsidRDefault="00B21305" w:rsidP="00B21305">
            <w:pPr>
              <w:rPr>
                <w:szCs w:val="20"/>
              </w:rPr>
            </w:pPr>
            <w:r w:rsidRPr="00ED22FC">
              <w:rPr>
                <w:szCs w:val="20"/>
              </w:rPr>
              <w:t>5 ECTS</w:t>
            </w:r>
          </w:p>
        </w:tc>
        <w:tc>
          <w:tcPr>
            <w:tcW w:w="2977" w:type="dxa"/>
            <w:tcMar>
              <w:top w:w="28" w:type="dxa"/>
            </w:tcMar>
          </w:tcPr>
          <w:p w14:paraId="02471643" w14:textId="088ADC1C" w:rsidR="00B21305" w:rsidRPr="00ED22FC" w:rsidRDefault="00B21305" w:rsidP="00B21305">
            <w:pPr>
              <w:rPr>
                <w:szCs w:val="20"/>
              </w:rPr>
            </w:pPr>
            <w:r w:rsidRPr="00FA22FB">
              <w:rPr>
                <w:rFonts w:cs="Arial"/>
                <w:szCs w:val="20"/>
              </w:rPr>
              <w:t>Prof. Dr. Bodendorf</w:t>
            </w:r>
          </w:p>
        </w:tc>
      </w:tr>
      <w:tr w:rsidR="00B21305" w:rsidRPr="00ED55D5" w14:paraId="3388EB76" w14:textId="77777777" w:rsidTr="005D26E1">
        <w:trPr>
          <w:trHeight w:val="567"/>
          <w:jc w:val="center"/>
        </w:trPr>
        <w:tc>
          <w:tcPr>
            <w:tcW w:w="1985" w:type="dxa"/>
            <w:tcMar>
              <w:top w:w="28" w:type="dxa"/>
            </w:tcMar>
          </w:tcPr>
          <w:p w14:paraId="00E5C0E8" w14:textId="43817E04" w:rsidR="00B21305" w:rsidRDefault="00B21305" w:rsidP="00B21305">
            <w:pPr>
              <w:rPr>
                <w:rFonts w:cs="Arial"/>
                <w:szCs w:val="22"/>
              </w:rPr>
            </w:pPr>
            <w:r>
              <w:rPr>
                <w:rFonts w:cs="Arial"/>
                <w:szCs w:val="22"/>
              </w:rPr>
              <w:t>RUW-2455</w:t>
            </w:r>
          </w:p>
        </w:tc>
        <w:tc>
          <w:tcPr>
            <w:tcW w:w="3402" w:type="dxa"/>
            <w:tcMar>
              <w:top w:w="28" w:type="dxa"/>
            </w:tcMar>
          </w:tcPr>
          <w:p w14:paraId="09262ACC" w14:textId="1D851E90" w:rsidR="00B21305" w:rsidRPr="00ED55D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Service Management und Service Engineering </w:t>
            </w:r>
            <w:r>
              <w:rPr>
                <w:rFonts w:cs="Arial"/>
                <w:szCs w:val="22"/>
              </w:rPr>
              <w:br/>
            </w:r>
            <w:r w:rsidRPr="00B20C27">
              <w:rPr>
                <w:i/>
              </w:rPr>
              <w:t>(soweit nicht als Teil des Kernbereichs Wirtschaftsinformatik gewählt)</w:t>
            </w:r>
          </w:p>
        </w:tc>
        <w:tc>
          <w:tcPr>
            <w:tcW w:w="1276" w:type="dxa"/>
          </w:tcPr>
          <w:p w14:paraId="18449587" w14:textId="7EE41285" w:rsidR="00B21305" w:rsidRPr="00ED55D5" w:rsidRDefault="00B21305" w:rsidP="00B21305">
            <w:pPr>
              <w:rPr>
                <w:rFonts w:cs="Arial"/>
                <w:szCs w:val="22"/>
              </w:rPr>
            </w:pPr>
            <w:r>
              <w:rPr>
                <w:rFonts w:cs="Arial"/>
                <w:szCs w:val="22"/>
              </w:rPr>
              <w:t>5 ECTS</w:t>
            </w:r>
          </w:p>
        </w:tc>
        <w:tc>
          <w:tcPr>
            <w:tcW w:w="2977" w:type="dxa"/>
            <w:tcMar>
              <w:top w:w="28" w:type="dxa"/>
            </w:tcMar>
          </w:tcPr>
          <w:p w14:paraId="1A290A9D" w14:textId="347AFC18" w:rsidR="00B21305" w:rsidRPr="00ED55D5" w:rsidRDefault="00B21305" w:rsidP="00B21305">
            <w:pPr>
              <w:rPr>
                <w:rFonts w:cs="Arial"/>
                <w:szCs w:val="22"/>
              </w:rPr>
            </w:pPr>
            <w:r>
              <w:rPr>
                <w:rFonts w:cs="Arial"/>
                <w:szCs w:val="22"/>
              </w:rPr>
              <w:t>Prof. Dr. Matzner</w:t>
            </w:r>
          </w:p>
        </w:tc>
      </w:tr>
      <w:tr w:rsidR="00B21305" w:rsidRPr="00ED55D5" w14:paraId="240AAA9F" w14:textId="77777777" w:rsidTr="005D26E1">
        <w:trPr>
          <w:trHeight w:val="567"/>
          <w:jc w:val="center"/>
        </w:trPr>
        <w:tc>
          <w:tcPr>
            <w:tcW w:w="1985" w:type="dxa"/>
            <w:tcMar>
              <w:top w:w="28" w:type="dxa"/>
            </w:tcMar>
          </w:tcPr>
          <w:p w14:paraId="07775206" w14:textId="2CC6565D" w:rsidR="00B21305" w:rsidRDefault="00B21305" w:rsidP="00B21305">
            <w:pPr>
              <w:rPr>
                <w:rFonts w:cs="Arial"/>
                <w:szCs w:val="22"/>
              </w:rPr>
            </w:pPr>
            <w:r>
              <w:rPr>
                <w:rFonts w:cs="Arial"/>
                <w:szCs w:val="22"/>
              </w:rPr>
              <w:lastRenderedPageBreak/>
              <w:t>RUW-1200</w:t>
            </w:r>
          </w:p>
        </w:tc>
        <w:tc>
          <w:tcPr>
            <w:tcW w:w="3402" w:type="dxa"/>
            <w:tcMar>
              <w:top w:w="28" w:type="dxa"/>
            </w:tcMar>
          </w:tcPr>
          <w:p w14:paraId="07925C8A" w14:textId="7B9D40C9" w:rsidR="00B21305" w:rsidRDefault="00B21305" w:rsidP="00B21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rPr>
            </w:pPr>
            <w:r>
              <w:rPr>
                <w:rFonts w:cs="Arial"/>
                <w:szCs w:val="22"/>
              </w:rPr>
              <w:t xml:space="preserve">Sprachen für Wirtschaftsinformatik </w:t>
            </w:r>
            <w:r w:rsidRPr="00FB187A">
              <w:rPr>
                <w:rFonts w:cs="Arial"/>
                <w:i/>
                <w:szCs w:val="22"/>
              </w:rPr>
              <w:t xml:space="preserve">(soweit </w:t>
            </w:r>
            <w:r w:rsidRPr="005A3FC0">
              <w:rPr>
                <w:rFonts w:cs="Arial"/>
                <w:i/>
                <w:szCs w:val="22"/>
                <w:u w:val="single"/>
              </w:rPr>
              <w:t>nicht</w:t>
            </w:r>
            <w:r w:rsidRPr="00FB187A">
              <w:rPr>
                <w:rFonts w:cs="Arial"/>
                <w:i/>
                <w:szCs w:val="22"/>
              </w:rPr>
              <w:t xml:space="preserve"> „Business English advanced for information systems gewählt)</w:t>
            </w:r>
          </w:p>
        </w:tc>
        <w:tc>
          <w:tcPr>
            <w:tcW w:w="1276" w:type="dxa"/>
          </w:tcPr>
          <w:p w14:paraId="14F4E1FE" w14:textId="5EC4A1D4" w:rsidR="00B21305" w:rsidRDefault="00B21305" w:rsidP="00B21305">
            <w:pPr>
              <w:rPr>
                <w:rFonts w:cs="Arial"/>
                <w:szCs w:val="22"/>
              </w:rPr>
            </w:pPr>
            <w:r>
              <w:rPr>
                <w:rFonts w:cs="Arial"/>
                <w:szCs w:val="22"/>
              </w:rPr>
              <w:t>5 ECTS</w:t>
            </w:r>
          </w:p>
        </w:tc>
        <w:tc>
          <w:tcPr>
            <w:tcW w:w="2977" w:type="dxa"/>
            <w:tcMar>
              <w:top w:w="28" w:type="dxa"/>
            </w:tcMar>
          </w:tcPr>
          <w:p w14:paraId="118E882C" w14:textId="1168A57A" w:rsidR="00B21305" w:rsidRDefault="00B21305" w:rsidP="00B21305">
            <w:pPr>
              <w:rPr>
                <w:rFonts w:cs="Arial"/>
                <w:szCs w:val="22"/>
              </w:rPr>
            </w:pPr>
            <w:r>
              <w:rPr>
                <w:rFonts w:cs="Arial"/>
                <w:szCs w:val="22"/>
              </w:rPr>
              <w:t>Dr. Oesterreicher</w:t>
            </w:r>
          </w:p>
        </w:tc>
      </w:tr>
      <w:tr w:rsidR="00B21305" w:rsidRPr="00F67C36" w14:paraId="7E1637F9" w14:textId="77777777" w:rsidTr="005D26E1">
        <w:trPr>
          <w:trHeight w:val="567"/>
          <w:jc w:val="center"/>
        </w:trPr>
        <w:tc>
          <w:tcPr>
            <w:tcW w:w="1985" w:type="dxa"/>
            <w:tcMar>
              <w:top w:w="28" w:type="dxa"/>
            </w:tcMar>
          </w:tcPr>
          <w:p w14:paraId="6DA85724" w14:textId="77777777" w:rsidR="00B21305" w:rsidRPr="00B95861" w:rsidRDefault="00B21305" w:rsidP="00B21305">
            <w:pPr>
              <w:rPr>
                <w:rFonts w:cs="Arial"/>
                <w:szCs w:val="22"/>
              </w:rPr>
            </w:pPr>
            <w:r w:rsidRPr="00B95861">
              <w:rPr>
                <w:rFonts w:cs="Arial"/>
                <w:szCs w:val="22"/>
              </w:rPr>
              <w:t>RUW-2172</w:t>
            </w:r>
          </w:p>
        </w:tc>
        <w:tc>
          <w:tcPr>
            <w:tcW w:w="3402" w:type="dxa"/>
            <w:tcMar>
              <w:top w:w="28" w:type="dxa"/>
            </w:tcMar>
          </w:tcPr>
          <w:p w14:paraId="6E23F138" w14:textId="77777777" w:rsidR="00B21305" w:rsidRDefault="00B21305" w:rsidP="00B21305">
            <w:pPr>
              <w:pStyle w:val="berschrift1"/>
              <w:outlineLvl w:val="0"/>
              <w:rPr>
                <w:szCs w:val="22"/>
              </w:rPr>
            </w:pPr>
            <w:bookmarkStart w:id="3808" w:name="_Toc366685060"/>
            <w:bookmarkStart w:id="3809" w:name="_Toc369082229"/>
            <w:bookmarkStart w:id="3810" w:name="_Toc381686791"/>
            <w:bookmarkStart w:id="3811" w:name="_Toc362507382"/>
            <w:bookmarkStart w:id="3812" w:name="_Toc363638007"/>
            <w:bookmarkStart w:id="3813" w:name="_Toc363638700"/>
            <w:bookmarkStart w:id="3814" w:name="_Toc363653973"/>
            <w:bookmarkStart w:id="3815" w:name="_Toc364321978"/>
            <w:bookmarkStart w:id="3816" w:name="_Toc364328152"/>
            <w:bookmarkStart w:id="3817" w:name="_Toc364328520"/>
            <w:bookmarkStart w:id="3818" w:name="_Toc364328869"/>
            <w:bookmarkStart w:id="3819" w:name="_Toc364439424"/>
            <w:bookmarkStart w:id="3820" w:name="_Toc364440085"/>
            <w:r>
              <w:rPr>
                <w:szCs w:val="22"/>
              </w:rPr>
              <w:t>Statistik: Vorlesung, Übung und rechnergestützte Fallstudienübung</w:t>
            </w:r>
            <w:bookmarkEnd w:id="3808"/>
            <w:bookmarkEnd w:id="3809"/>
            <w:bookmarkEnd w:id="3810"/>
            <w:r>
              <w:rPr>
                <w:szCs w:val="22"/>
              </w:rPr>
              <w:t xml:space="preserve"> </w:t>
            </w:r>
            <w:bookmarkEnd w:id="3811"/>
            <w:bookmarkEnd w:id="3812"/>
            <w:bookmarkEnd w:id="3813"/>
            <w:bookmarkEnd w:id="3814"/>
            <w:bookmarkEnd w:id="3815"/>
            <w:bookmarkEnd w:id="3816"/>
            <w:bookmarkEnd w:id="3817"/>
            <w:bookmarkEnd w:id="3818"/>
            <w:bookmarkEnd w:id="3819"/>
            <w:bookmarkEnd w:id="3820"/>
          </w:p>
        </w:tc>
        <w:tc>
          <w:tcPr>
            <w:tcW w:w="1276" w:type="dxa"/>
          </w:tcPr>
          <w:p w14:paraId="73E9D5F8" w14:textId="77777777" w:rsidR="00B21305" w:rsidRPr="003050B1" w:rsidRDefault="00B21305" w:rsidP="00B21305">
            <w:pPr>
              <w:rPr>
                <w:rFonts w:cs="Arial"/>
                <w:szCs w:val="22"/>
              </w:rPr>
            </w:pPr>
            <w:r w:rsidRPr="003050B1">
              <w:rPr>
                <w:rFonts w:cs="Arial"/>
                <w:szCs w:val="22"/>
              </w:rPr>
              <w:t xml:space="preserve">10 </w:t>
            </w:r>
            <w:r>
              <w:rPr>
                <w:rFonts w:cs="Arial"/>
                <w:szCs w:val="22"/>
              </w:rPr>
              <w:t>ECTS</w:t>
            </w:r>
          </w:p>
        </w:tc>
        <w:tc>
          <w:tcPr>
            <w:tcW w:w="2977" w:type="dxa"/>
            <w:tcMar>
              <w:top w:w="28" w:type="dxa"/>
            </w:tcMar>
          </w:tcPr>
          <w:p w14:paraId="6CC28932" w14:textId="00BD5EB3" w:rsidR="00B21305" w:rsidRPr="00B95861" w:rsidRDefault="00B21305" w:rsidP="00B21305">
            <w:pPr>
              <w:rPr>
                <w:szCs w:val="22"/>
              </w:rPr>
            </w:pPr>
            <w:r w:rsidRPr="00B95861">
              <w:rPr>
                <w:szCs w:val="22"/>
              </w:rPr>
              <w:t xml:space="preserve">Prof. </w:t>
            </w:r>
            <w:r>
              <w:rPr>
                <w:szCs w:val="22"/>
              </w:rPr>
              <w:t xml:space="preserve">Dr. </w:t>
            </w:r>
            <w:r w:rsidR="00236FDA">
              <w:rPr>
                <w:szCs w:val="22"/>
              </w:rPr>
              <w:t>Dovern</w:t>
            </w:r>
          </w:p>
        </w:tc>
      </w:tr>
      <w:tr w:rsidR="00B21305" w:rsidRPr="00F67C36" w14:paraId="72C9F745" w14:textId="77777777" w:rsidTr="005D26E1">
        <w:trPr>
          <w:trHeight w:val="567"/>
          <w:jc w:val="center"/>
        </w:trPr>
        <w:tc>
          <w:tcPr>
            <w:tcW w:w="1985" w:type="dxa"/>
            <w:tcMar>
              <w:top w:w="28" w:type="dxa"/>
            </w:tcMar>
          </w:tcPr>
          <w:p w14:paraId="1EBC4882" w14:textId="2C863910" w:rsidR="00B21305" w:rsidRPr="00B95861" w:rsidRDefault="00B21305" w:rsidP="00B21305">
            <w:pPr>
              <w:rPr>
                <w:rFonts w:cs="Arial"/>
                <w:szCs w:val="22"/>
              </w:rPr>
            </w:pPr>
            <w:r w:rsidRPr="00B95861">
              <w:rPr>
                <w:rFonts w:cs="Arial"/>
                <w:szCs w:val="22"/>
              </w:rPr>
              <w:t>RUW-5190</w:t>
            </w:r>
          </w:p>
        </w:tc>
        <w:tc>
          <w:tcPr>
            <w:tcW w:w="3402" w:type="dxa"/>
            <w:tcMar>
              <w:top w:w="28" w:type="dxa"/>
            </w:tcMar>
          </w:tcPr>
          <w:p w14:paraId="3836605E" w14:textId="0F4D7923" w:rsidR="00B21305" w:rsidRDefault="00B21305" w:rsidP="00B21305">
            <w:pPr>
              <w:pStyle w:val="berschrift1"/>
              <w:outlineLvl w:val="0"/>
              <w:rPr>
                <w:szCs w:val="22"/>
              </w:rPr>
            </w:pPr>
            <w:r>
              <w:rPr>
                <w:szCs w:val="22"/>
              </w:rPr>
              <w:t>Web programming</w:t>
            </w:r>
            <w:r w:rsidR="0095630E">
              <w:rPr>
                <w:szCs w:val="22"/>
              </w:rPr>
              <w:t xml:space="preserve"> (gültig bis 31.03.2019)</w:t>
            </w:r>
          </w:p>
        </w:tc>
        <w:tc>
          <w:tcPr>
            <w:tcW w:w="1276" w:type="dxa"/>
          </w:tcPr>
          <w:p w14:paraId="191BD862" w14:textId="272C67AD" w:rsidR="00B21305" w:rsidRPr="003050B1" w:rsidRDefault="00B21305" w:rsidP="00B21305">
            <w:pPr>
              <w:rPr>
                <w:rFonts w:cs="Arial"/>
                <w:szCs w:val="22"/>
              </w:rPr>
            </w:pPr>
            <w:r>
              <w:rPr>
                <w:rFonts w:cs="Arial"/>
                <w:szCs w:val="22"/>
              </w:rPr>
              <w:t>5 ECTS</w:t>
            </w:r>
          </w:p>
        </w:tc>
        <w:tc>
          <w:tcPr>
            <w:tcW w:w="2977" w:type="dxa"/>
            <w:tcMar>
              <w:top w:w="28" w:type="dxa"/>
            </w:tcMar>
          </w:tcPr>
          <w:p w14:paraId="5C48E019" w14:textId="38355E46" w:rsidR="00B21305" w:rsidRPr="004D6960" w:rsidRDefault="00B21305" w:rsidP="00B21305">
            <w:pPr>
              <w:rPr>
                <w:szCs w:val="22"/>
                <w:lang w:val="en-US"/>
              </w:rPr>
            </w:pPr>
            <w:r>
              <w:rPr>
                <w:szCs w:val="22"/>
                <w:lang w:val="en-US"/>
              </w:rPr>
              <w:t>Prof. Dr. Bodendorf</w:t>
            </w:r>
          </w:p>
        </w:tc>
      </w:tr>
    </w:tbl>
    <w:p w14:paraId="5C9FF115" w14:textId="472C0B92" w:rsidR="00C97DEC" w:rsidRDefault="00C97DEC" w:rsidP="00BC1EB3">
      <w:pPr>
        <w:rPr>
          <w:rFonts w:cs="Arial"/>
          <w:i/>
          <w:szCs w:val="22"/>
        </w:rPr>
      </w:pPr>
    </w:p>
    <w:tbl>
      <w:tblPr>
        <w:tblStyle w:val="Tabellenraster"/>
        <w:tblW w:w="9640" w:type="dxa"/>
        <w:jc w:val="center"/>
        <w:tblLayout w:type="fixed"/>
        <w:tblLook w:val="04A0" w:firstRow="1" w:lastRow="0" w:firstColumn="1" w:lastColumn="0" w:noHBand="0" w:noVBand="1"/>
      </w:tblPr>
      <w:tblGrid>
        <w:gridCol w:w="1985"/>
        <w:gridCol w:w="3402"/>
        <w:gridCol w:w="1276"/>
        <w:gridCol w:w="2977"/>
      </w:tblGrid>
      <w:tr w:rsidR="00BC1EB3" w:rsidRPr="00055497" w14:paraId="0846386A" w14:textId="77777777" w:rsidTr="004D29AD">
        <w:trPr>
          <w:trHeight w:val="567"/>
          <w:jc w:val="center"/>
        </w:trPr>
        <w:tc>
          <w:tcPr>
            <w:tcW w:w="9640" w:type="dxa"/>
            <w:gridSpan w:val="4"/>
            <w:shd w:val="clear" w:color="auto" w:fill="D9D9D9" w:themeFill="background1" w:themeFillShade="D9"/>
          </w:tcPr>
          <w:p w14:paraId="703DA740" w14:textId="77777777" w:rsidR="00BC1EB3" w:rsidRPr="004D6960" w:rsidRDefault="00BC1EB3" w:rsidP="005D26E1">
            <w:pPr>
              <w:rPr>
                <w:rFonts w:cs="Arial"/>
                <w:b/>
                <w:sz w:val="24"/>
              </w:rPr>
            </w:pPr>
            <w:r w:rsidRPr="004D6960">
              <w:rPr>
                <w:rFonts w:cs="Arial"/>
                <w:b/>
                <w:sz w:val="24"/>
              </w:rPr>
              <w:t>Module der Informatik (Computer Science)</w:t>
            </w:r>
          </w:p>
        </w:tc>
      </w:tr>
      <w:tr w:rsidR="00BC1EB3" w:rsidRPr="00055497" w14:paraId="5F267C4D" w14:textId="77777777" w:rsidTr="004D29AD">
        <w:trPr>
          <w:trHeight w:val="567"/>
          <w:jc w:val="center"/>
        </w:trPr>
        <w:tc>
          <w:tcPr>
            <w:tcW w:w="1985" w:type="dxa"/>
            <w:shd w:val="clear" w:color="auto" w:fill="D9D9D9" w:themeFill="background1" w:themeFillShade="D9"/>
          </w:tcPr>
          <w:p w14:paraId="08EEFF39" w14:textId="77777777" w:rsidR="00BC1EB3" w:rsidRPr="00055497" w:rsidRDefault="00BC1EB3" w:rsidP="005D26E1">
            <w:pPr>
              <w:pStyle w:val="Standardmittel"/>
              <w:rPr>
                <w:szCs w:val="22"/>
              </w:rPr>
            </w:pPr>
            <w:r w:rsidRPr="00055497">
              <w:rPr>
                <w:szCs w:val="22"/>
              </w:rPr>
              <w:t>Modulnummer</w:t>
            </w:r>
          </w:p>
        </w:tc>
        <w:tc>
          <w:tcPr>
            <w:tcW w:w="3402" w:type="dxa"/>
            <w:shd w:val="clear" w:color="auto" w:fill="D9D9D9" w:themeFill="background1" w:themeFillShade="D9"/>
          </w:tcPr>
          <w:p w14:paraId="53C1D079" w14:textId="77777777" w:rsidR="00BC1EB3" w:rsidRPr="00055497" w:rsidRDefault="00BC1EB3" w:rsidP="005D26E1">
            <w:pPr>
              <w:pStyle w:val="Standardmittel"/>
              <w:rPr>
                <w:szCs w:val="22"/>
              </w:rPr>
            </w:pPr>
            <w:r w:rsidRPr="00055497">
              <w:rPr>
                <w:szCs w:val="22"/>
              </w:rPr>
              <w:t>Modulname</w:t>
            </w:r>
          </w:p>
        </w:tc>
        <w:tc>
          <w:tcPr>
            <w:tcW w:w="1276" w:type="dxa"/>
            <w:shd w:val="clear" w:color="auto" w:fill="D9D9D9" w:themeFill="background1" w:themeFillShade="D9"/>
          </w:tcPr>
          <w:p w14:paraId="4D679696" w14:textId="77777777" w:rsidR="00BC1EB3" w:rsidRPr="00055497" w:rsidRDefault="00BC1EB3" w:rsidP="005D26E1">
            <w:pPr>
              <w:pStyle w:val="Standardmittel"/>
              <w:rPr>
                <w:szCs w:val="22"/>
              </w:rPr>
            </w:pPr>
            <w:r w:rsidRPr="00055497">
              <w:rPr>
                <w:szCs w:val="22"/>
              </w:rPr>
              <w:t>ECTS</w:t>
            </w:r>
          </w:p>
        </w:tc>
        <w:tc>
          <w:tcPr>
            <w:tcW w:w="2977" w:type="dxa"/>
            <w:shd w:val="clear" w:color="auto" w:fill="D9D9D9" w:themeFill="background1" w:themeFillShade="D9"/>
          </w:tcPr>
          <w:p w14:paraId="1A08D029" w14:textId="2F65537B" w:rsidR="00BC1EB3" w:rsidRPr="00055497" w:rsidRDefault="00BC1EB3" w:rsidP="005D26E1">
            <w:pPr>
              <w:pStyle w:val="Standardmittel"/>
              <w:rPr>
                <w:szCs w:val="22"/>
              </w:rPr>
            </w:pPr>
            <w:r w:rsidRPr="00055497">
              <w:rPr>
                <w:szCs w:val="22"/>
              </w:rPr>
              <w:t>Modulverantwortliche</w:t>
            </w:r>
            <w:r w:rsidR="00B95861">
              <w:rPr>
                <w:szCs w:val="22"/>
              </w:rPr>
              <w:t>/r</w:t>
            </w:r>
          </w:p>
        </w:tc>
      </w:tr>
      <w:tr w:rsidR="007119B5" w:rsidRPr="00055497" w14:paraId="47D33657" w14:textId="77777777" w:rsidTr="004D29AD">
        <w:trPr>
          <w:trHeight w:val="567"/>
          <w:jc w:val="center"/>
        </w:trPr>
        <w:tc>
          <w:tcPr>
            <w:tcW w:w="1985" w:type="dxa"/>
            <w:tcMar>
              <w:top w:w="28" w:type="dxa"/>
            </w:tcMar>
          </w:tcPr>
          <w:p w14:paraId="627B73C8" w14:textId="77777777" w:rsidR="007119B5" w:rsidRPr="007E78B0" w:rsidRDefault="007119B5" w:rsidP="005D26E1">
            <w:pPr>
              <w:rPr>
                <w:rFonts w:cs="Arial"/>
                <w:b/>
                <w:szCs w:val="22"/>
                <w:lang w:val="en-US"/>
              </w:rPr>
            </w:pPr>
            <w:r w:rsidRPr="007E78B0">
              <w:rPr>
                <w:rFonts w:cs="Arial"/>
                <w:b/>
                <w:szCs w:val="22"/>
                <w:lang w:val="en-US"/>
              </w:rPr>
              <w:t>Module</w:t>
            </w:r>
          </w:p>
          <w:p w14:paraId="3515A962" w14:textId="7BE6B3FE" w:rsidR="007119B5" w:rsidRPr="007E78B0" w:rsidRDefault="007119B5" w:rsidP="005D26E1">
            <w:pPr>
              <w:rPr>
                <w:rFonts w:cs="Arial"/>
                <w:szCs w:val="22"/>
                <w:lang w:val="en-US"/>
              </w:rPr>
            </w:pPr>
            <w:r w:rsidRPr="007E78B0">
              <w:rPr>
                <w:rFonts w:cs="Arial"/>
                <w:szCs w:val="22"/>
                <w:lang w:val="en-US"/>
              </w:rPr>
              <w:t xml:space="preserve">AppITSec &amp; </w:t>
            </w:r>
            <w:r w:rsidR="00BA4509">
              <w:rPr>
                <w:color w:val="000000"/>
              </w:rPr>
              <w:t>EinfITSec</w:t>
            </w:r>
          </w:p>
          <w:p w14:paraId="1B0FD365" w14:textId="4259E3CE" w:rsidR="00BA4509" w:rsidRPr="007E78B0" w:rsidRDefault="00F31768" w:rsidP="005D26E1">
            <w:pPr>
              <w:rPr>
                <w:rFonts w:cs="Arial"/>
                <w:szCs w:val="22"/>
                <w:lang w:val="en-US"/>
              </w:rPr>
            </w:pPr>
            <w:r>
              <w:rPr>
                <w:rFonts w:cs="Arial"/>
                <w:szCs w:val="22"/>
                <w:lang w:val="en-US"/>
              </w:rPr>
              <w:t>MSC-</w:t>
            </w:r>
            <w:r w:rsidR="00495C9D" w:rsidRPr="007E78B0">
              <w:rPr>
                <w:rFonts w:cs="Arial"/>
                <w:szCs w:val="22"/>
                <w:lang w:val="en-US"/>
              </w:rPr>
              <w:t>463</w:t>
            </w:r>
            <w:r w:rsidR="00D956CF">
              <w:rPr>
                <w:rFonts w:cs="Arial"/>
                <w:szCs w:val="22"/>
                <w:lang w:val="en-US"/>
              </w:rPr>
              <w:t>1</w:t>
            </w:r>
          </w:p>
        </w:tc>
        <w:tc>
          <w:tcPr>
            <w:tcW w:w="3402" w:type="dxa"/>
            <w:tcMar>
              <w:top w:w="28" w:type="dxa"/>
            </w:tcMar>
          </w:tcPr>
          <w:p w14:paraId="492D8569" w14:textId="7E50627A" w:rsidR="007119B5" w:rsidRPr="00055497" w:rsidRDefault="00BA4509" w:rsidP="00BA4509">
            <w:pPr>
              <w:rPr>
                <w:rFonts w:cs="Arial"/>
                <w:szCs w:val="22"/>
              </w:rPr>
            </w:pPr>
            <w:r>
              <w:rPr>
                <w:color w:val="000000"/>
              </w:rPr>
              <w:t xml:space="preserve">Angewandte IT-Sicherheit (AppITSec) und Übung Einführung in die IT-Sicherheit (EinfITSec) </w:t>
            </w:r>
          </w:p>
        </w:tc>
        <w:tc>
          <w:tcPr>
            <w:tcW w:w="1276" w:type="dxa"/>
          </w:tcPr>
          <w:p w14:paraId="7263DE10" w14:textId="77777777" w:rsidR="007119B5" w:rsidRPr="00055497" w:rsidRDefault="007119B5" w:rsidP="005D26E1">
            <w:pPr>
              <w:rPr>
                <w:rFonts w:cs="Arial"/>
                <w:szCs w:val="22"/>
              </w:rPr>
            </w:pPr>
            <w:r w:rsidRPr="00055497">
              <w:rPr>
                <w:rFonts w:cs="Arial"/>
                <w:szCs w:val="22"/>
              </w:rPr>
              <w:t>5 ECTS</w:t>
            </w:r>
          </w:p>
        </w:tc>
        <w:tc>
          <w:tcPr>
            <w:tcW w:w="2977" w:type="dxa"/>
            <w:tcMar>
              <w:top w:w="28" w:type="dxa"/>
            </w:tcMar>
          </w:tcPr>
          <w:p w14:paraId="6715BBD1" w14:textId="2A33F008" w:rsidR="007119B5" w:rsidRPr="00055497" w:rsidRDefault="0037158D" w:rsidP="00C97DEC">
            <w:pPr>
              <w:autoSpaceDE w:val="0"/>
              <w:autoSpaceDN w:val="0"/>
              <w:adjustRightInd w:val="0"/>
              <w:rPr>
                <w:rFonts w:cs="Arial"/>
                <w:szCs w:val="22"/>
              </w:rPr>
            </w:pPr>
            <w:r>
              <w:rPr>
                <w:rFonts w:cs="Arial"/>
                <w:szCs w:val="22"/>
              </w:rPr>
              <w:t>Professor</w:t>
            </w:r>
            <w:r w:rsidR="0079382E">
              <w:rPr>
                <w:rFonts w:cs="Arial"/>
                <w:szCs w:val="22"/>
              </w:rPr>
              <w:t>innen</w:t>
            </w:r>
            <w:r w:rsidR="00B648A7">
              <w:rPr>
                <w:rFonts w:cs="Arial"/>
                <w:szCs w:val="22"/>
              </w:rPr>
              <w:t xml:space="preserve"> </w:t>
            </w:r>
            <w:r w:rsidR="005A342B">
              <w:rPr>
                <w:rFonts w:cs="Arial"/>
                <w:szCs w:val="22"/>
              </w:rPr>
              <w:t>bzw.</w:t>
            </w:r>
            <w:r w:rsidR="00B648A7">
              <w:rPr>
                <w:rFonts w:cs="Arial"/>
                <w:szCs w:val="22"/>
              </w:rPr>
              <w:t xml:space="preserve"> Professor</w:t>
            </w:r>
            <w:r w:rsidR="0079382E">
              <w:rPr>
                <w:rFonts w:cs="Arial"/>
                <w:szCs w:val="22"/>
              </w:rPr>
              <w:t>en</w:t>
            </w:r>
            <w:r w:rsidR="007119B5" w:rsidRPr="00055497">
              <w:rPr>
                <w:rFonts w:cs="Arial"/>
                <w:szCs w:val="22"/>
              </w:rPr>
              <w:t xml:space="preserve"> des</w:t>
            </w:r>
            <w:r w:rsidR="00C97DEC">
              <w:rPr>
                <w:rFonts w:cs="Arial"/>
                <w:szCs w:val="22"/>
              </w:rPr>
              <w:t xml:space="preserve"> </w:t>
            </w:r>
            <w:r w:rsidR="007119B5" w:rsidRPr="00055497">
              <w:rPr>
                <w:rFonts w:cs="Arial"/>
                <w:szCs w:val="22"/>
              </w:rPr>
              <w:t>Departments Informatik (Informatik 1)</w:t>
            </w:r>
          </w:p>
        </w:tc>
      </w:tr>
      <w:tr w:rsidR="00F62380" w:rsidRPr="00055497" w14:paraId="0ED65A7B" w14:textId="77777777" w:rsidTr="004D29AD">
        <w:trPr>
          <w:trHeight w:val="567"/>
          <w:jc w:val="center"/>
        </w:trPr>
        <w:tc>
          <w:tcPr>
            <w:tcW w:w="1985" w:type="dxa"/>
            <w:tcMar>
              <w:top w:w="28" w:type="dxa"/>
            </w:tcMar>
          </w:tcPr>
          <w:p w14:paraId="1F363552" w14:textId="77777777" w:rsidR="00F62380" w:rsidRDefault="00F62380" w:rsidP="00F62380">
            <w:pPr>
              <w:rPr>
                <w:rFonts w:cs="Arial"/>
                <w:b/>
                <w:szCs w:val="22"/>
              </w:rPr>
            </w:pPr>
            <w:r>
              <w:rPr>
                <w:rFonts w:cs="Arial"/>
                <w:b/>
                <w:szCs w:val="22"/>
              </w:rPr>
              <w:t>Modul</w:t>
            </w:r>
          </w:p>
          <w:p w14:paraId="7DA84DEC" w14:textId="77777777" w:rsidR="00F62380" w:rsidRPr="00C12013" w:rsidRDefault="00F62380" w:rsidP="00F62380">
            <w:pPr>
              <w:rPr>
                <w:rFonts w:cs="Arial"/>
                <w:szCs w:val="22"/>
              </w:rPr>
            </w:pPr>
            <w:r w:rsidRPr="00C12013">
              <w:rPr>
                <w:rFonts w:cs="Arial"/>
                <w:szCs w:val="22"/>
              </w:rPr>
              <w:t>ForensInf</w:t>
            </w:r>
          </w:p>
          <w:p w14:paraId="20A4CB87" w14:textId="3CC24D59" w:rsidR="00F62380" w:rsidRPr="007E78B0" w:rsidRDefault="00F62380" w:rsidP="00F62380">
            <w:pPr>
              <w:rPr>
                <w:rFonts w:cs="Arial"/>
                <w:b/>
                <w:szCs w:val="22"/>
                <w:lang w:val="en-US"/>
              </w:rPr>
            </w:pPr>
            <w:r w:rsidRPr="00C12013">
              <w:rPr>
                <w:rFonts w:cs="Arial"/>
                <w:szCs w:val="22"/>
              </w:rPr>
              <w:t>TEC-792501</w:t>
            </w:r>
          </w:p>
        </w:tc>
        <w:tc>
          <w:tcPr>
            <w:tcW w:w="3402" w:type="dxa"/>
            <w:tcMar>
              <w:top w:w="28" w:type="dxa"/>
            </w:tcMar>
          </w:tcPr>
          <w:p w14:paraId="6D20CC63" w14:textId="051E177E" w:rsidR="00F62380" w:rsidRDefault="00F62380" w:rsidP="00F62380">
            <w:pPr>
              <w:rPr>
                <w:rFonts w:cs="Arial"/>
                <w:szCs w:val="22"/>
              </w:rPr>
            </w:pPr>
            <w:r>
              <w:rPr>
                <w:rFonts w:cs="Arial"/>
                <w:szCs w:val="22"/>
              </w:rPr>
              <w:t>Forensische Informatik</w:t>
            </w:r>
          </w:p>
        </w:tc>
        <w:tc>
          <w:tcPr>
            <w:tcW w:w="1276" w:type="dxa"/>
          </w:tcPr>
          <w:p w14:paraId="1E4DE3B5" w14:textId="6E77ED2D" w:rsidR="00F62380" w:rsidRPr="00055497" w:rsidRDefault="00F62380" w:rsidP="00F62380">
            <w:pPr>
              <w:rPr>
                <w:rFonts w:cs="Arial"/>
                <w:szCs w:val="22"/>
              </w:rPr>
            </w:pPr>
            <w:r>
              <w:rPr>
                <w:rFonts w:cs="Arial"/>
                <w:szCs w:val="22"/>
              </w:rPr>
              <w:t>5 ECTS</w:t>
            </w:r>
          </w:p>
        </w:tc>
        <w:tc>
          <w:tcPr>
            <w:tcW w:w="2977" w:type="dxa"/>
            <w:tcMar>
              <w:top w:w="28" w:type="dxa"/>
            </w:tcMar>
          </w:tcPr>
          <w:p w14:paraId="2D256667" w14:textId="09D2BE3A"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w:t>
            </w:r>
            <w:r>
              <w:rPr>
                <w:rFonts w:cs="Arial"/>
                <w:szCs w:val="22"/>
              </w:rPr>
              <w:t xml:space="preserve"> (Informatik 1)</w:t>
            </w:r>
          </w:p>
        </w:tc>
      </w:tr>
      <w:tr w:rsidR="00F62380" w:rsidRPr="00055497" w14:paraId="033710BF" w14:textId="77777777" w:rsidTr="004D29AD">
        <w:trPr>
          <w:trHeight w:val="567"/>
          <w:jc w:val="center"/>
        </w:trPr>
        <w:tc>
          <w:tcPr>
            <w:tcW w:w="1985" w:type="dxa"/>
            <w:tcMar>
              <w:top w:w="28" w:type="dxa"/>
            </w:tcMar>
          </w:tcPr>
          <w:p w14:paraId="44C18E2B" w14:textId="77777777" w:rsidR="00F62380" w:rsidRPr="00055497" w:rsidRDefault="00F62380" w:rsidP="00F62380">
            <w:pPr>
              <w:rPr>
                <w:rFonts w:cs="Arial"/>
                <w:b/>
                <w:szCs w:val="22"/>
              </w:rPr>
            </w:pPr>
            <w:r w:rsidRPr="00055497">
              <w:rPr>
                <w:rFonts w:cs="Arial"/>
                <w:b/>
                <w:szCs w:val="22"/>
              </w:rPr>
              <w:t xml:space="preserve">Modul </w:t>
            </w:r>
          </w:p>
          <w:p w14:paraId="5077D758" w14:textId="77777777" w:rsidR="00F62380" w:rsidRDefault="00F62380" w:rsidP="00F62380">
            <w:pPr>
              <w:rPr>
                <w:rFonts w:cs="Arial"/>
                <w:szCs w:val="22"/>
              </w:rPr>
            </w:pPr>
            <w:r w:rsidRPr="00055497">
              <w:rPr>
                <w:rFonts w:cs="Arial"/>
                <w:szCs w:val="22"/>
              </w:rPr>
              <w:t>HackBSc</w:t>
            </w:r>
          </w:p>
          <w:p w14:paraId="3C298670" w14:textId="208D2F00" w:rsidR="00F62380" w:rsidRDefault="00F62380" w:rsidP="00F62380">
            <w:pPr>
              <w:rPr>
                <w:rFonts w:cs="Arial"/>
                <w:b/>
                <w:szCs w:val="22"/>
              </w:rPr>
            </w:pPr>
            <w:r>
              <w:rPr>
                <w:rFonts w:cs="Arial"/>
                <w:szCs w:val="22"/>
              </w:rPr>
              <w:t>TEC-3192</w:t>
            </w:r>
          </w:p>
        </w:tc>
        <w:tc>
          <w:tcPr>
            <w:tcW w:w="3402" w:type="dxa"/>
            <w:tcMar>
              <w:top w:w="28" w:type="dxa"/>
            </w:tcMar>
          </w:tcPr>
          <w:p w14:paraId="20174896" w14:textId="6350D948" w:rsidR="00F62380" w:rsidRDefault="00F62380" w:rsidP="00F62380">
            <w:pPr>
              <w:rPr>
                <w:rFonts w:cs="Arial"/>
                <w:szCs w:val="22"/>
              </w:rPr>
            </w:pPr>
            <w:r w:rsidRPr="00055497">
              <w:rPr>
                <w:rFonts w:cs="Arial"/>
                <w:szCs w:val="22"/>
                <w:lang w:val="en-US"/>
              </w:rPr>
              <w:t>Hackerpraktikum Bachelor (Inf1)</w:t>
            </w:r>
          </w:p>
        </w:tc>
        <w:tc>
          <w:tcPr>
            <w:tcW w:w="1276" w:type="dxa"/>
          </w:tcPr>
          <w:p w14:paraId="38486A6D" w14:textId="2FAC8788" w:rsidR="00F62380" w:rsidRDefault="00F62380" w:rsidP="00F62380">
            <w:pPr>
              <w:rPr>
                <w:rFonts w:cs="Arial"/>
                <w:szCs w:val="22"/>
              </w:rPr>
            </w:pPr>
            <w:r w:rsidRPr="00055497">
              <w:rPr>
                <w:rFonts w:cs="Arial"/>
                <w:szCs w:val="22"/>
              </w:rPr>
              <w:t>10 ECTS</w:t>
            </w:r>
          </w:p>
        </w:tc>
        <w:tc>
          <w:tcPr>
            <w:tcW w:w="2977" w:type="dxa"/>
            <w:tcMar>
              <w:top w:w="28" w:type="dxa"/>
            </w:tcMar>
          </w:tcPr>
          <w:p w14:paraId="4D279976" w14:textId="08D847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1)</w:t>
            </w:r>
          </w:p>
        </w:tc>
      </w:tr>
      <w:tr w:rsidR="00F62380" w:rsidRPr="00055497" w14:paraId="0D72BBC9" w14:textId="77777777" w:rsidTr="004D29AD">
        <w:trPr>
          <w:trHeight w:val="567"/>
          <w:jc w:val="center"/>
        </w:trPr>
        <w:tc>
          <w:tcPr>
            <w:tcW w:w="1985" w:type="dxa"/>
            <w:tcMar>
              <w:top w:w="28" w:type="dxa"/>
            </w:tcMar>
          </w:tcPr>
          <w:p w14:paraId="4BB4824C" w14:textId="77777777" w:rsidR="00F62380" w:rsidRPr="00055497" w:rsidRDefault="00F62380" w:rsidP="00F62380">
            <w:pPr>
              <w:rPr>
                <w:rFonts w:cs="Arial"/>
                <w:b/>
                <w:szCs w:val="22"/>
                <w:lang w:val="en-US"/>
              </w:rPr>
            </w:pPr>
            <w:r w:rsidRPr="00055497">
              <w:rPr>
                <w:rFonts w:cs="Arial"/>
                <w:b/>
                <w:szCs w:val="22"/>
                <w:lang w:val="en-US"/>
              </w:rPr>
              <w:t>Modul</w:t>
            </w:r>
          </w:p>
          <w:p w14:paraId="66F77127" w14:textId="77777777" w:rsidR="00F62380" w:rsidRDefault="00F62380" w:rsidP="00F62380">
            <w:pPr>
              <w:rPr>
                <w:rFonts w:cs="Arial"/>
                <w:szCs w:val="22"/>
                <w:lang w:val="en-US"/>
              </w:rPr>
            </w:pPr>
            <w:r w:rsidRPr="00055497">
              <w:rPr>
                <w:rFonts w:cs="Arial"/>
                <w:szCs w:val="22"/>
                <w:lang w:val="en-US"/>
              </w:rPr>
              <w:t>MAD</w:t>
            </w:r>
          </w:p>
          <w:p w14:paraId="17E85351" w14:textId="3DBCD350" w:rsidR="00F62380" w:rsidRPr="00055497" w:rsidRDefault="00F62380" w:rsidP="00F62380">
            <w:pPr>
              <w:rPr>
                <w:rFonts w:cs="Arial"/>
                <w:b/>
                <w:szCs w:val="22"/>
              </w:rPr>
            </w:pPr>
            <w:r>
              <w:rPr>
                <w:rFonts w:cs="Arial"/>
                <w:szCs w:val="22"/>
                <w:lang w:val="en-US"/>
              </w:rPr>
              <w:t>MSC-4595</w:t>
            </w:r>
          </w:p>
        </w:tc>
        <w:tc>
          <w:tcPr>
            <w:tcW w:w="3402" w:type="dxa"/>
            <w:tcMar>
              <w:top w:w="28" w:type="dxa"/>
            </w:tcMar>
          </w:tcPr>
          <w:p w14:paraId="46D1114F" w14:textId="10037E5B" w:rsidR="00F62380" w:rsidRPr="00055497" w:rsidRDefault="00F62380" w:rsidP="00F62380">
            <w:pPr>
              <w:rPr>
                <w:rFonts w:cs="Arial"/>
                <w:szCs w:val="22"/>
                <w:lang w:val="en-US"/>
              </w:rPr>
            </w:pPr>
            <w:r w:rsidRPr="00055497">
              <w:rPr>
                <w:rFonts w:cs="Arial"/>
                <w:szCs w:val="22"/>
                <w:lang w:val="en-US"/>
              </w:rPr>
              <w:t xml:space="preserve">Mobile </w:t>
            </w:r>
            <w:r>
              <w:rPr>
                <w:rFonts w:cs="Arial"/>
                <w:szCs w:val="22"/>
                <w:lang w:val="en-US"/>
              </w:rPr>
              <w:t>a</w:t>
            </w:r>
            <w:r w:rsidRPr="00055497">
              <w:rPr>
                <w:rFonts w:cs="Arial"/>
                <w:szCs w:val="22"/>
                <w:lang w:val="en-US"/>
              </w:rPr>
              <w:t xml:space="preserve">pplication </w:t>
            </w:r>
            <w:r>
              <w:rPr>
                <w:rFonts w:cs="Arial"/>
                <w:szCs w:val="22"/>
                <w:lang w:val="en-US"/>
              </w:rPr>
              <w:t>d</w:t>
            </w:r>
            <w:r w:rsidRPr="00055497">
              <w:rPr>
                <w:rFonts w:cs="Arial"/>
                <w:szCs w:val="22"/>
                <w:lang w:val="en-US"/>
              </w:rPr>
              <w:t>evelopment</w:t>
            </w:r>
          </w:p>
        </w:tc>
        <w:tc>
          <w:tcPr>
            <w:tcW w:w="1276" w:type="dxa"/>
          </w:tcPr>
          <w:p w14:paraId="5D91E298" w14:textId="711317D0" w:rsidR="00F62380" w:rsidRPr="00055497" w:rsidRDefault="00F62380" w:rsidP="00F62380">
            <w:pPr>
              <w:rPr>
                <w:rFonts w:cs="Arial"/>
                <w:szCs w:val="22"/>
              </w:rPr>
            </w:pPr>
            <w:r w:rsidRPr="00055497">
              <w:rPr>
                <w:rFonts w:cs="Arial"/>
                <w:szCs w:val="22"/>
              </w:rPr>
              <w:t>10 ECTS</w:t>
            </w:r>
          </w:p>
        </w:tc>
        <w:tc>
          <w:tcPr>
            <w:tcW w:w="2977" w:type="dxa"/>
            <w:tcMar>
              <w:top w:w="28" w:type="dxa"/>
            </w:tcMar>
          </w:tcPr>
          <w:p w14:paraId="40AED01D" w14:textId="04856D98"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2)</w:t>
            </w:r>
          </w:p>
        </w:tc>
      </w:tr>
      <w:tr w:rsidR="00F62380" w:rsidRPr="00055497" w14:paraId="3000845A" w14:textId="77777777" w:rsidTr="004D29AD">
        <w:trPr>
          <w:trHeight w:val="567"/>
          <w:jc w:val="center"/>
        </w:trPr>
        <w:tc>
          <w:tcPr>
            <w:tcW w:w="1985" w:type="dxa"/>
            <w:tcMar>
              <w:top w:w="28" w:type="dxa"/>
            </w:tcMar>
          </w:tcPr>
          <w:p w14:paraId="0DCA0A68" w14:textId="77777777" w:rsidR="00F62380" w:rsidRPr="006A671F" w:rsidRDefault="00F62380" w:rsidP="00F62380">
            <w:pPr>
              <w:rPr>
                <w:rFonts w:cs="Arial"/>
                <w:b/>
                <w:szCs w:val="22"/>
                <w:lang w:val="en-US"/>
              </w:rPr>
            </w:pPr>
            <w:r>
              <w:rPr>
                <w:rFonts w:cs="Arial"/>
                <w:b/>
                <w:szCs w:val="22"/>
                <w:lang w:val="en-US"/>
              </w:rPr>
              <w:t>Modul</w:t>
            </w:r>
          </w:p>
          <w:p w14:paraId="2F868AE0" w14:textId="1AFDF560" w:rsidR="00F62380" w:rsidRPr="00055497" w:rsidRDefault="00F62380" w:rsidP="00F62380">
            <w:pPr>
              <w:rPr>
                <w:rFonts w:cs="Arial"/>
                <w:b/>
                <w:szCs w:val="22"/>
              </w:rPr>
            </w:pPr>
            <w:r w:rsidRPr="00E976C4">
              <w:rPr>
                <w:rFonts w:cs="Arial"/>
                <w:szCs w:val="22"/>
                <w:lang w:val="en-US"/>
              </w:rPr>
              <w:t>Inf2-SEM-ML</w:t>
            </w:r>
          </w:p>
        </w:tc>
        <w:tc>
          <w:tcPr>
            <w:tcW w:w="3402" w:type="dxa"/>
            <w:tcMar>
              <w:top w:w="28" w:type="dxa"/>
            </w:tcMar>
          </w:tcPr>
          <w:p w14:paraId="578A929C" w14:textId="1BBB2331" w:rsidR="00F62380" w:rsidRPr="00055497" w:rsidRDefault="00F62380" w:rsidP="00F62380">
            <w:pPr>
              <w:rPr>
                <w:rFonts w:cs="Arial"/>
                <w:szCs w:val="22"/>
                <w:lang w:val="en-US"/>
              </w:rPr>
            </w:pPr>
            <w:r>
              <w:rPr>
                <w:rFonts w:cs="Arial"/>
                <w:szCs w:val="22"/>
                <w:lang w:val="en-US"/>
              </w:rPr>
              <w:t>Machine Learning</w:t>
            </w:r>
          </w:p>
        </w:tc>
        <w:tc>
          <w:tcPr>
            <w:tcW w:w="1276" w:type="dxa"/>
          </w:tcPr>
          <w:p w14:paraId="7A273F56" w14:textId="7541D4EE" w:rsidR="00F62380" w:rsidRPr="00055497" w:rsidRDefault="00F62380" w:rsidP="00F62380">
            <w:pPr>
              <w:rPr>
                <w:rFonts w:cs="Arial"/>
                <w:szCs w:val="22"/>
              </w:rPr>
            </w:pPr>
            <w:r>
              <w:rPr>
                <w:rFonts w:cs="Arial"/>
                <w:szCs w:val="22"/>
              </w:rPr>
              <w:t xml:space="preserve">5 ECTS </w:t>
            </w:r>
          </w:p>
        </w:tc>
        <w:tc>
          <w:tcPr>
            <w:tcW w:w="2977" w:type="dxa"/>
            <w:tcMar>
              <w:top w:w="28" w:type="dxa"/>
            </w:tcMar>
          </w:tcPr>
          <w:p w14:paraId="4EB5D02F" w14:textId="7992AF42"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2</w:t>
            </w:r>
            <w:r w:rsidRPr="00055497">
              <w:rPr>
                <w:rFonts w:cs="Arial"/>
                <w:szCs w:val="22"/>
              </w:rPr>
              <w:t>)</w:t>
            </w:r>
          </w:p>
        </w:tc>
      </w:tr>
      <w:tr w:rsidR="00F62380" w:rsidRPr="00055497" w14:paraId="47701242" w14:textId="77777777" w:rsidTr="004D29AD">
        <w:trPr>
          <w:trHeight w:val="567"/>
          <w:jc w:val="center"/>
        </w:trPr>
        <w:tc>
          <w:tcPr>
            <w:tcW w:w="1985" w:type="dxa"/>
            <w:tcMar>
              <w:top w:w="28" w:type="dxa"/>
            </w:tcMar>
          </w:tcPr>
          <w:p w14:paraId="0B5A8079" w14:textId="77777777" w:rsidR="00F62380" w:rsidRPr="00055497" w:rsidRDefault="00F62380" w:rsidP="00F62380">
            <w:pPr>
              <w:rPr>
                <w:rFonts w:cs="Arial"/>
                <w:b/>
                <w:szCs w:val="22"/>
                <w:lang w:val="en-US"/>
              </w:rPr>
            </w:pPr>
            <w:r w:rsidRPr="00055497">
              <w:rPr>
                <w:rFonts w:cs="Arial"/>
                <w:b/>
                <w:szCs w:val="22"/>
                <w:lang w:val="en-US"/>
              </w:rPr>
              <w:t>Modul</w:t>
            </w:r>
          </w:p>
          <w:p w14:paraId="29FF616C" w14:textId="77777777" w:rsidR="00F62380" w:rsidRDefault="00F62380" w:rsidP="00F62380">
            <w:pPr>
              <w:rPr>
                <w:rFonts w:cs="Arial"/>
                <w:szCs w:val="22"/>
                <w:lang w:val="en-US"/>
              </w:rPr>
            </w:pPr>
            <w:r w:rsidRPr="00055497">
              <w:rPr>
                <w:rFonts w:cs="Arial"/>
                <w:szCs w:val="22"/>
                <w:lang w:val="en-US"/>
              </w:rPr>
              <w:t>KVBK</w:t>
            </w:r>
          </w:p>
          <w:p w14:paraId="1B13649A" w14:textId="4549404E" w:rsidR="00F62380" w:rsidRPr="00055497" w:rsidRDefault="00F62380" w:rsidP="00F62380">
            <w:pPr>
              <w:rPr>
                <w:rFonts w:cs="Arial"/>
                <w:b/>
                <w:szCs w:val="22"/>
              </w:rPr>
            </w:pPr>
            <w:r>
              <w:rPr>
                <w:rFonts w:cs="Arial"/>
                <w:szCs w:val="22"/>
                <w:lang w:val="en-US"/>
              </w:rPr>
              <w:t>MSC-4590</w:t>
            </w:r>
          </w:p>
        </w:tc>
        <w:tc>
          <w:tcPr>
            <w:tcW w:w="3402" w:type="dxa"/>
            <w:tcMar>
              <w:top w:w="28" w:type="dxa"/>
            </w:tcMar>
          </w:tcPr>
          <w:p w14:paraId="52072CE1" w14:textId="2634C289" w:rsidR="00F62380" w:rsidRPr="00055497" w:rsidRDefault="00F62380" w:rsidP="00F62380">
            <w:pPr>
              <w:rPr>
                <w:rFonts w:cs="Arial"/>
                <w:szCs w:val="22"/>
                <w:lang w:val="en-US"/>
              </w:rPr>
            </w:pPr>
            <w:r w:rsidRPr="00055497">
              <w:rPr>
                <w:rFonts w:cs="Arial"/>
                <w:szCs w:val="22"/>
                <w:lang w:val="en-US"/>
              </w:rPr>
              <w:t>Konzepte von Betriebssystem-Komponenten</w:t>
            </w:r>
          </w:p>
        </w:tc>
        <w:tc>
          <w:tcPr>
            <w:tcW w:w="1276" w:type="dxa"/>
          </w:tcPr>
          <w:p w14:paraId="78519D46" w14:textId="5117BF36"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6E0B6D61" w14:textId="170F525C"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396A2592" w14:textId="77777777" w:rsidTr="004D29AD">
        <w:trPr>
          <w:trHeight w:val="567"/>
          <w:jc w:val="center"/>
        </w:trPr>
        <w:tc>
          <w:tcPr>
            <w:tcW w:w="1985" w:type="dxa"/>
            <w:tcMar>
              <w:top w:w="28" w:type="dxa"/>
            </w:tcMar>
          </w:tcPr>
          <w:p w14:paraId="41D761CC" w14:textId="77777777" w:rsidR="00F62380" w:rsidRPr="00055497" w:rsidRDefault="00F62380" w:rsidP="00F62380">
            <w:pPr>
              <w:rPr>
                <w:rFonts w:cs="Arial"/>
                <w:b/>
                <w:szCs w:val="22"/>
                <w:lang w:val="en-US"/>
              </w:rPr>
            </w:pPr>
            <w:r w:rsidRPr="00055497">
              <w:rPr>
                <w:rFonts w:cs="Arial"/>
                <w:b/>
                <w:szCs w:val="22"/>
                <w:lang w:val="en-US"/>
              </w:rPr>
              <w:t>Modul</w:t>
            </w:r>
          </w:p>
          <w:p w14:paraId="7ECFA8CC" w14:textId="77777777" w:rsidR="00F62380" w:rsidRDefault="00F62380" w:rsidP="00F62380">
            <w:pPr>
              <w:rPr>
                <w:rFonts w:cs="Arial"/>
                <w:szCs w:val="22"/>
                <w:lang w:val="en-US"/>
              </w:rPr>
            </w:pPr>
            <w:r w:rsidRPr="00055497">
              <w:rPr>
                <w:rFonts w:cs="Arial"/>
                <w:szCs w:val="22"/>
                <w:lang w:val="en-US"/>
              </w:rPr>
              <w:t>MW</w:t>
            </w:r>
          </w:p>
          <w:p w14:paraId="2CC5856E" w14:textId="7F8B8434" w:rsidR="00F62380" w:rsidRPr="00055497" w:rsidRDefault="00F62380" w:rsidP="00F62380">
            <w:pPr>
              <w:rPr>
                <w:rFonts w:cs="Arial"/>
                <w:b/>
                <w:szCs w:val="22"/>
              </w:rPr>
            </w:pPr>
            <w:r>
              <w:rPr>
                <w:rFonts w:cs="Arial"/>
                <w:szCs w:val="22"/>
                <w:lang w:val="en-US"/>
              </w:rPr>
              <w:t>MSC-4585</w:t>
            </w:r>
          </w:p>
        </w:tc>
        <w:tc>
          <w:tcPr>
            <w:tcW w:w="3402" w:type="dxa"/>
            <w:tcMar>
              <w:top w:w="28" w:type="dxa"/>
            </w:tcMar>
          </w:tcPr>
          <w:p w14:paraId="309C9AF6" w14:textId="265BC6E3" w:rsidR="00F62380" w:rsidRPr="00055497" w:rsidRDefault="00F62380" w:rsidP="00F62380">
            <w:pPr>
              <w:rPr>
                <w:rFonts w:cs="Arial"/>
                <w:szCs w:val="22"/>
                <w:lang w:val="en-US"/>
              </w:rPr>
            </w:pPr>
            <w:r w:rsidRPr="00055497">
              <w:rPr>
                <w:rFonts w:cs="Arial"/>
                <w:szCs w:val="22"/>
                <w:lang w:val="en-US"/>
              </w:rPr>
              <w:t>Middleware-</w:t>
            </w:r>
            <w:r>
              <w:rPr>
                <w:rFonts w:cs="Arial"/>
                <w:szCs w:val="22"/>
                <w:lang w:val="en-US"/>
              </w:rPr>
              <w:t>c</w:t>
            </w:r>
            <w:r w:rsidRPr="00055497">
              <w:rPr>
                <w:rFonts w:cs="Arial"/>
                <w:szCs w:val="22"/>
                <w:lang w:val="en-US"/>
              </w:rPr>
              <w:t xml:space="preserve">loud </w:t>
            </w:r>
            <w:r>
              <w:rPr>
                <w:rFonts w:cs="Arial"/>
                <w:szCs w:val="22"/>
                <w:lang w:val="en-US"/>
              </w:rPr>
              <w:t>c</w:t>
            </w:r>
            <w:r w:rsidRPr="00055497">
              <w:rPr>
                <w:rFonts w:cs="Arial"/>
                <w:szCs w:val="22"/>
                <w:lang w:val="en-US"/>
              </w:rPr>
              <w:t>omputing</w:t>
            </w:r>
          </w:p>
        </w:tc>
        <w:tc>
          <w:tcPr>
            <w:tcW w:w="1276" w:type="dxa"/>
          </w:tcPr>
          <w:p w14:paraId="02F1AC95" w14:textId="29E9C004"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C76821C" w14:textId="07783339"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4)</w:t>
            </w:r>
          </w:p>
        </w:tc>
      </w:tr>
      <w:tr w:rsidR="00F62380" w:rsidRPr="00055497" w14:paraId="24F831BA" w14:textId="77777777" w:rsidTr="004D29AD">
        <w:trPr>
          <w:trHeight w:val="567"/>
          <w:jc w:val="center"/>
        </w:trPr>
        <w:tc>
          <w:tcPr>
            <w:tcW w:w="1985" w:type="dxa"/>
            <w:tcMar>
              <w:top w:w="28" w:type="dxa"/>
            </w:tcMar>
          </w:tcPr>
          <w:p w14:paraId="4933D8C1" w14:textId="77777777" w:rsidR="00F62380" w:rsidRDefault="00F62380" w:rsidP="00F62380">
            <w:pPr>
              <w:rPr>
                <w:rFonts w:cs="Arial"/>
                <w:b/>
                <w:szCs w:val="22"/>
                <w:lang w:val="en-US"/>
              </w:rPr>
            </w:pPr>
            <w:r>
              <w:rPr>
                <w:rFonts w:cs="Arial"/>
                <w:b/>
                <w:szCs w:val="22"/>
                <w:lang w:val="en-US"/>
              </w:rPr>
              <w:t>Modul</w:t>
            </w:r>
          </w:p>
          <w:p w14:paraId="4F10F4E5" w14:textId="650F393B" w:rsidR="00F62380" w:rsidRPr="00055497" w:rsidRDefault="00F62380" w:rsidP="00F62380">
            <w:pPr>
              <w:rPr>
                <w:rFonts w:cs="Arial"/>
                <w:b/>
                <w:szCs w:val="22"/>
              </w:rPr>
            </w:pPr>
            <w:r w:rsidRPr="00E976C4">
              <w:rPr>
                <w:rFonts w:cs="Arial"/>
                <w:szCs w:val="22"/>
                <w:lang w:val="en-US"/>
              </w:rPr>
              <w:t>HCI</w:t>
            </w:r>
          </w:p>
        </w:tc>
        <w:tc>
          <w:tcPr>
            <w:tcW w:w="3402" w:type="dxa"/>
            <w:tcMar>
              <w:top w:w="28" w:type="dxa"/>
            </w:tcMar>
          </w:tcPr>
          <w:p w14:paraId="588FD8FF" w14:textId="14137377" w:rsidR="00F62380" w:rsidRPr="00055497" w:rsidRDefault="00F62380" w:rsidP="00F62380">
            <w:pPr>
              <w:rPr>
                <w:rFonts w:cs="Arial"/>
                <w:szCs w:val="22"/>
                <w:lang w:val="en-US"/>
              </w:rPr>
            </w:pPr>
            <w:r>
              <w:t>Human Computer Interaction</w:t>
            </w:r>
          </w:p>
        </w:tc>
        <w:tc>
          <w:tcPr>
            <w:tcW w:w="1276" w:type="dxa"/>
          </w:tcPr>
          <w:p w14:paraId="21848661" w14:textId="49414657" w:rsidR="00F62380" w:rsidRPr="00055497" w:rsidRDefault="00F62380" w:rsidP="00F62380">
            <w:pPr>
              <w:rPr>
                <w:rFonts w:cs="Arial"/>
                <w:szCs w:val="22"/>
              </w:rPr>
            </w:pPr>
            <w:r>
              <w:rPr>
                <w:rFonts w:cs="Arial"/>
                <w:szCs w:val="22"/>
              </w:rPr>
              <w:t>5 ECTS</w:t>
            </w:r>
          </w:p>
        </w:tc>
        <w:tc>
          <w:tcPr>
            <w:tcW w:w="2977" w:type="dxa"/>
            <w:tcMar>
              <w:top w:w="28" w:type="dxa"/>
            </w:tcMar>
          </w:tcPr>
          <w:p w14:paraId="7424059C" w14:textId="68345497"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5</w:t>
            </w:r>
            <w:r w:rsidRPr="00055497">
              <w:rPr>
                <w:rFonts w:cs="Arial"/>
                <w:szCs w:val="22"/>
              </w:rPr>
              <w:t>)</w:t>
            </w:r>
          </w:p>
        </w:tc>
      </w:tr>
      <w:tr w:rsidR="00F62380" w:rsidRPr="00055497" w14:paraId="2AAB5498" w14:textId="77777777" w:rsidTr="004D29AD">
        <w:trPr>
          <w:trHeight w:val="567"/>
          <w:jc w:val="center"/>
        </w:trPr>
        <w:tc>
          <w:tcPr>
            <w:tcW w:w="1985" w:type="dxa"/>
            <w:tcMar>
              <w:top w:w="28" w:type="dxa"/>
            </w:tcMar>
          </w:tcPr>
          <w:p w14:paraId="3A9E0EA8" w14:textId="77777777" w:rsidR="00F62380" w:rsidRPr="00055497" w:rsidRDefault="00F62380" w:rsidP="00F62380">
            <w:pPr>
              <w:rPr>
                <w:rFonts w:cs="Arial"/>
                <w:b/>
                <w:szCs w:val="22"/>
              </w:rPr>
            </w:pPr>
            <w:r w:rsidRPr="00055497">
              <w:rPr>
                <w:rFonts w:cs="Arial"/>
                <w:b/>
                <w:szCs w:val="22"/>
              </w:rPr>
              <w:t>Modul</w:t>
            </w:r>
          </w:p>
          <w:p w14:paraId="5CA508CA" w14:textId="77777777" w:rsidR="00F62380" w:rsidRDefault="00F62380" w:rsidP="00F62380">
            <w:pPr>
              <w:rPr>
                <w:rFonts w:cs="Arial"/>
                <w:szCs w:val="22"/>
              </w:rPr>
            </w:pPr>
            <w:r w:rsidRPr="00055497">
              <w:rPr>
                <w:rFonts w:cs="Arial"/>
                <w:szCs w:val="22"/>
              </w:rPr>
              <w:t>ORACLE</w:t>
            </w:r>
          </w:p>
          <w:p w14:paraId="1B71393E" w14:textId="424F0B58" w:rsidR="00F62380" w:rsidRPr="00055497" w:rsidRDefault="00F62380" w:rsidP="00F62380">
            <w:pPr>
              <w:rPr>
                <w:rFonts w:cs="Arial"/>
                <w:b/>
                <w:szCs w:val="22"/>
              </w:rPr>
            </w:pPr>
            <w:r>
              <w:rPr>
                <w:rFonts w:cs="Arial"/>
                <w:szCs w:val="22"/>
              </w:rPr>
              <w:t>MSC-4600</w:t>
            </w:r>
          </w:p>
        </w:tc>
        <w:tc>
          <w:tcPr>
            <w:tcW w:w="3402" w:type="dxa"/>
            <w:tcMar>
              <w:top w:w="28" w:type="dxa"/>
            </w:tcMar>
          </w:tcPr>
          <w:p w14:paraId="61ADC86D" w14:textId="6D730043" w:rsidR="00F62380" w:rsidRPr="00055497" w:rsidRDefault="00F62380" w:rsidP="00F62380">
            <w:pPr>
              <w:rPr>
                <w:rFonts w:cs="Arial"/>
                <w:szCs w:val="22"/>
                <w:lang w:val="en-US"/>
              </w:rPr>
            </w:pPr>
            <w:r w:rsidRPr="00055497">
              <w:rPr>
                <w:rFonts w:cs="Arial"/>
                <w:szCs w:val="22"/>
              </w:rPr>
              <w:t xml:space="preserve">Database </w:t>
            </w:r>
            <w:r>
              <w:rPr>
                <w:rFonts w:cs="Arial"/>
                <w:szCs w:val="22"/>
              </w:rPr>
              <w:t>p</w:t>
            </w:r>
            <w:r w:rsidRPr="00055497">
              <w:rPr>
                <w:rFonts w:cs="Arial"/>
                <w:szCs w:val="22"/>
              </w:rPr>
              <w:t xml:space="preserve">ractice with </w:t>
            </w:r>
            <w:r>
              <w:rPr>
                <w:rFonts w:cs="Arial"/>
                <w:szCs w:val="22"/>
              </w:rPr>
              <w:t>o</w:t>
            </w:r>
            <w:r w:rsidRPr="00055497">
              <w:rPr>
                <w:rFonts w:cs="Arial"/>
                <w:szCs w:val="22"/>
              </w:rPr>
              <w:t>racle</w:t>
            </w:r>
          </w:p>
        </w:tc>
        <w:tc>
          <w:tcPr>
            <w:tcW w:w="1276" w:type="dxa"/>
          </w:tcPr>
          <w:p w14:paraId="62EEF3AF" w14:textId="6FDE0D9D" w:rsidR="00F62380" w:rsidRPr="00055497" w:rsidRDefault="00F62380" w:rsidP="00F62380">
            <w:pPr>
              <w:rPr>
                <w:rFonts w:cs="Arial"/>
                <w:szCs w:val="22"/>
              </w:rPr>
            </w:pPr>
            <w:r w:rsidRPr="00055497">
              <w:rPr>
                <w:rFonts w:cs="Arial"/>
                <w:szCs w:val="22"/>
              </w:rPr>
              <w:t xml:space="preserve">5 ECTS </w:t>
            </w:r>
          </w:p>
        </w:tc>
        <w:tc>
          <w:tcPr>
            <w:tcW w:w="2977" w:type="dxa"/>
            <w:tcMar>
              <w:top w:w="28" w:type="dxa"/>
            </w:tcMar>
          </w:tcPr>
          <w:p w14:paraId="0407649C" w14:textId="34BD22DE"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Departments Informatik (Informatik 6)</w:t>
            </w:r>
          </w:p>
        </w:tc>
      </w:tr>
      <w:tr w:rsidR="00F62380" w:rsidRPr="00055497" w14:paraId="25B037CA" w14:textId="77777777" w:rsidTr="004D29AD">
        <w:trPr>
          <w:trHeight w:val="567"/>
          <w:jc w:val="center"/>
        </w:trPr>
        <w:tc>
          <w:tcPr>
            <w:tcW w:w="1985" w:type="dxa"/>
            <w:tcMar>
              <w:top w:w="28" w:type="dxa"/>
            </w:tcMar>
          </w:tcPr>
          <w:p w14:paraId="56EF689A" w14:textId="77777777" w:rsidR="00F62380" w:rsidRDefault="00F62380" w:rsidP="00F62380">
            <w:pPr>
              <w:rPr>
                <w:rFonts w:cs="Arial"/>
                <w:b/>
                <w:szCs w:val="22"/>
                <w:lang w:val="en-US"/>
              </w:rPr>
            </w:pPr>
            <w:r>
              <w:rPr>
                <w:rFonts w:cs="Arial"/>
                <w:b/>
                <w:szCs w:val="22"/>
                <w:lang w:val="en-US"/>
              </w:rPr>
              <w:t>Modul</w:t>
            </w:r>
          </w:p>
          <w:p w14:paraId="2CB3D41B" w14:textId="398CC080" w:rsidR="00F62380" w:rsidRPr="00055497" w:rsidRDefault="00F62380" w:rsidP="00F62380">
            <w:pPr>
              <w:rPr>
                <w:rFonts w:cs="Arial"/>
                <w:b/>
                <w:szCs w:val="22"/>
              </w:rPr>
            </w:pPr>
            <w:r w:rsidRPr="00E976C4">
              <w:rPr>
                <w:rFonts w:cs="Arial"/>
                <w:szCs w:val="22"/>
                <w:lang w:val="en-US"/>
              </w:rPr>
              <w:t>MMT</w:t>
            </w:r>
          </w:p>
        </w:tc>
        <w:tc>
          <w:tcPr>
            <w:tcW w:w="3402" w:type="dxa"/>
            <w:tcMar>
              <w:top w:w="28" w:type="dxa"/>
            </w:tcMar>
          </w:tcPr>
          <w:p w14:paraId="09DCD07A" w14:textId="67C1BF32" w:rsidR="00F62380" w:rsidRPr="00055497" w:rsidRDefault="00F62380" w:rsidP="00F62380">
            <w:pPr>
              <w:rPr>
                <w:rFonts w:cs="Arial"/>
                <w:szCs w:val="22"/>
                <w:lang w:val="en-US"/>
              </w:rPr>
            </w:pPr>
            <w:r>
              <w:rPr>
                <w:rFonts w:cs="Arial"/>
                <w:szCs w:val="22"/>
                <w:lang w:val="en-US"/>
              </w:rPr>
              <w:t>Multimedia-Technik</w:t>
            </w:r>
          </w:p>
        </w:tc>
        <w:tc>
          <w:tcPr>
            <w:tcW w:w="1276" w:type="dxa"/>
          </w:tcPr>
          <w:p w14:paraId="7736826D" w14:textId="0ED0D30F" w:rsidR="00F62380" w:rsidRPr="00055497" w:rsidRDefault="00F62380" w:rsidP="00F62380">
            <w:pPr>
              <w:rPr>
                <w:rFonts w:cs="Arial"/>
                <w:szCs w:val="22"/>
              </w:rPr>
            </w:pPr>
            <w:r>
              <w:rPr>
                <w:rFonts w:cs="Arial"/>
                <w:szCs w:val="22"/>
              </w:rPr>
              <w:t>5 ECTS</w:t>
            </w:r>
          </w:p>
        </w:tc>
        <w:tc>
          <w:tcPr>
            <w:tcW w:w="2977" w:type="dxa"/>
            <w:tcMar>
              <w:top w:w="28" w:type="dxa"/>
            </w:tcMar>
          </w:tcPr>
          <w:p w14:paraId="013692F3" w14:textId="7C3D9D8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6</w:t>
            </w:r>
            <w:r w:rsidRPr="00055497">
              <w:rPr>
                <w:rFonts w:cs="Arial"/>
                <w:szCs w:val="22"/>
              </w:rPr>
              <w:t>)</w:t>
            </w:r>
          </w:p>
        </w:tc>
      </w:tr>
      <w:tr w:rsidR="00F62380" w:rsidRPr="00055497" w14:paraId="292654D6" w14:textId="77777777" w:rsidTr="004D29AD">
        <w:trPr>
          <w:trHeight w:val="567"/>
          <w:jc w:val="center"/>
        </w:trPr>
        <w:tc>
          <w:tcPr>
            <w:tcW w:w="1985" w:type="dxa"/>
            <w:tcMar>
              <w:top w:w="28" w:type="dxa"/>
            </w:tcMar>
          </w:tcPr>
          <w:p w14:paraId="62D0E48F" w14:textId="77777777" w:rsidR="00F62380" w:rsidRDefault="00F62380" w:rsidP="00F62380">
            <w:pPr>
              <w:rPr>
                <w:rFonts w:cs="Arial"/>
                <w:b/>
                <w:szCs w:val="22"/>
                <w:lang w:val="en-US"/>
              </w:rPr>
            </w:pPr>
            <w:r>
              <w:rPr>
                <w:rFonts w:cs="Arial"/>
                <w:b/>
                <w:szCs w:val="22"/>
                <w:lang w:val="en-US"/>
              </w:rPr>
              <w:t>Modul</w:t>
            </w:r>
          </w:p>
          <w:p w14:paraId="4A9943E2" w14:textId="02DD3BDD" w:rsidR="00F62380" w:rsidRPr="00055497" w:rsidRDefault="00F62380" w:rsidP="00F62380">
            <w:pPr>
              <w:rPr>
                <w:rFonts w:cs="Arial"/>
                <w:b/>
                <w:szCs w:val="22"/>
              </w:rPr>
            </w:pPr>
            <w:r w:rsidRPr="00E976C4">
              <w:rPr>
                <w:rFonts w:cs="Arial"/>
                <w:szCs w:val="22"/>
                <w:lang w:val="en-US"/>
              </w:rPr>
              <w:t>OrgB-SWE</w:t>
            </w:r>
          </w:p>
        </w:tc>
        <w:tc>
          <w:tcPr>
            <w:tcW w:w="3402" w:type="dxa"/>
            <w:tcMar>
              <w:top w:w="28" w:type="dxa"/>
            </w:tcMar>
          </w:tcPr>
          <w:p w14:paraId="74CE1D2D" w14:textId="7C4E2EB3" w:rsidR="00F62380" w:rsidRPr="00F66E96" w:rsidRDefault="00F62380" w:rsidP="00F62380">
            <w:pPr>
              <w:rPr>
                <w:rFonts w:cs="Arial"/>
                <w:szCs w:val="22"/>
              </w:rPr>
            </w:pPr>
            <w:r w:rsidRPr="00C976B8">
              <w:t>Organisation und Qualitätskontrolle im modernen Software Engineering</w:t>
            </w:r>
            <w:r>
              <w:t xml:space="preserve"> </w:t>
            </w:r>
            <w:r w:rsidRPr="00C976B8">
              <w:t>(mit Seminar Design Patter</w:t>
            </w:r>
            <w:r>
              <w:t>ns und Anti-Patterns)</w:t>
            </w:r>
          </w:p>
        </w:tc>
        <w:tc>
          <w:tcPr>
            <w:tcW w:w="1276" w:type="dxa"/>
          </w:tcPr>
          <w:p w14:paraId="22422CA7" w14:textId="5E6289AE" w:rsidR="00F62380" w:rsidRPr="00055497" w:rsidRDefault="00F62380" w:rsidP="00F62380">
            <w:pPr>
              <w:rPr>
                <w:rFonts w:cs="Arial"/>
                <w:szCs w:val="22"/>
              </w:rPr>
            </w:pPr>
            <w:r>
              <w:rPr>
                <w:rFonts w:cs="Arial"/>
                <w:szCs w:val="22"/>
              </w:rPr>
              <w:t>5 ECTS</w:t>
            </w:r>
          </w:p>
        </w:tc>
        <w:tc>
          <w:tcPr>
            <w:tcW w:w="2977" w:type="dxa"/>
            <w:tcMar>
              <w:top w:w="28" w:type="dxa"/>
            </w:tcMar>
          </w:tcPr>
          <w:p w14:paraId="5FB7CC52" w14:textId="0548C456"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11</w:t>
            </w:r>
            <w:r w:rsidRPr="00055497">
              <w:rPr>
                <w:rFonts w:cs="Arial"/>
                <w:szCs w:val="22"/>
              </w:rPr>
              <w:t>)</w:t>
            </w:r>
          </w:p>
        </w:tc>
      </w:tr>
      <w:tr w:rsidR="00F62380" w:rsidRPr="00055497" w14:paraId="5B37BEFE" w14:textId="77777777" w:rsidTr="004D29AD">
        <w:trPr>
          <w:trHeight w:val="567"/>
          <w:jc w:val="center"/>
        </w:trPr>
        <w:tc>
          <w:tcPr>
            <w:tcW w:w="1985" w:type="dxa"/>
            <w:tcMar>
              <w:top w:w="28" w:type="dxa"/>
            </w:tcMar>
          </w:tcPr>
          <w:p w14:paraId="53A0CED7" w14:textId="77777777" w:rsidR="00F62380" w:rsidRPr="006A671F" w:rsidRDefault="00F62380" w:rsidP="00F62380">
            <w:pPr>
              <w:rPr>
                <w:rFonts w:cs="Arial"/>
                <w:b/>
                <w:szCs w:val="22"/>
                <w:lang w:val="en-US"/>
              </w:rPr>
            </w:pPr>
            <w:r>
              <w:rPr>
                <w:rFonts w:cs="Arial"/>
                <w:b/>
                <w:szCs w:val="22"/>
                <w:lang w:val="en-US"/>
              </w:rPr>
              <w:t>Modul</w:t>
            </w:r>
          </w:p>
          <w:p w14:paraId="0A74E897" w14:textId="5B2BDF67" w:rsidR="00F62380" w:rsidRPr="00055497" w:rsidRDefault="00F62380" w:rsidP="00F62380">
            <w:pPr>
              <w:rPr>
                <w:rFonts w:cs="Arial"/>
                <w:b/>
                <w:szCs w:val="22"/>
              </w:rPr>
            </w:pPr>
            <w:r w:rsidRPr="00E976C4">
              <w:rPr>
                <w:rFonts w:cs="Arial"/>
                <w:szCs w:val="22"/>
                <w:lang w:val="en-US"/>
              </w:rPr>
              <w:t>ES-VU</w:t>
            </w:r>
          </w:p>
        </w:tc>
        <w:tc>
          <w:tcPr>
            <w:tcW w:w="3402" w:type="dxa"/>
            <w:tcMar>
              <w:top w:w="28" w:type="dxa"/>
            </w:tcMar>
          </w:tcPr>
          <w:p w14:paraId="420B8FAB" w14:textId="3D264F54" w:rsidR="00F62380" w:rsidRPr="00F66E96" w:rsidRDefault="00F62380" w:rsidP="00F62380">
            <w:pPr>
              <w:rPr>
                <w:rFonts w:cs="Arial"/>
                <w:szCs w:val="22"/>
              </w:rPr>
            </w:pPr>
            <w:r w:rsidRPr="00C976B8">
              <w:t>Eingebettete Systeme (Vorlesung mit Übungen)</w:t>
            </w:r>
          </w:p>
        </w:tc>
        <w:tc>
          <w:tcPr>
            <w:tcW w:w="1276" w:type="dxa"/>
          </w:tcPr>
          <w:p w14:paraId="50937068" w14:textId="01BE2C5A" w:rsidR="00F62380" w:rsidRPr="00055497" w:rsidRDefault="00F62380" w:rsidP="00F62380">
            <w:pPr>
              <w:rPr>
                <w:rFonts w:cs="Arial"/>
                <w:szCs w:val="22"/>
              </w:rPr>
            </w:pPr>
            <w:r>
              <w:rPr>
                <w:rFonts w:cs="Arial"/>
                <w:szCs w:val="22"/>
              </w:rPr>
              <w:t>5 ECTS</w:t>
            </w:r>
          </w:p>
        </w:tc>
        <w:tc>
          <w:tcPr>
            <w:tcW w:w="2977" w:type="dxa"/>
            <w:tcMar>
              <w:top w:w="28" w:type="dxa"/>
            </w:tcMar>
          </w:tcPr>
          <w:p w14:paraId="434C2517" w14:textId="77B81C35" w:rsidR="00F62380" w:rsidRDefault="00F62380" w:rsidP="00F62380">
            <w:pPr>
              <w:autoSpaceDE w:val="0"/>
              <w:autoSpaceDN w:val="0"/>
              <w:adjustRightInd w:val="0"/>
              <w:rPr>
                <w:rFonts w:cs="Arial"/>
                <w:szCs w:val="22"/>
              </w:rPr>
            </w:pPr>
            <w:r>
              <w:rPr>
                <w:rFonts w:cs="Arial"/>
                <w:szCs w:val="22"/>
              </w:rPr>
              <w:t>Professorinnen bzw. Professoren</w:t>
            </w:r>
            <w:r w:rsidRPr="00055497">
              <w:rPr>
                <w:rFonts w:cs="Arial"/>
                <w:szCs w:val="22"/>
              </w:rPr>
              <w:t xml:space="preserve"> des</w:t>
            </w:r>
            <w:r>
              <w:rPr>
                <w:rFonts w:cs="Arial"/>
                <w:szCs w:val="22"/>
              </w:rPr>
              <w:t xml:space="preserve"> </w:t>
            </w:r>
            <w:r w:rsidRPr="00055497">
              <w:rPr>
                <w:rFonts w:cs="Arial"/>
                <w:szCs w:val="22"/>
              </w:rPr>
              <w:t>Depa</w:t>
            </w:r>
            <w:r>
              <w:rPr>
                <w:rFonts w:cs="Arial"/>
                <w:szCs w:val="22"/>
              </w:rPr>
              <w:t>rtments Informatik (Informatik 12</w:t>
            </w:r>
            <w:r w:rsidRPr="00055497">
              <w:rPr>
                <w:rFonts w:cs="Arial"/>
                <w:szCs w:val="22"/>
              </w:rPr>
              <w:t>)</w:t>
            </w:r>
          </w:p>
        </w:tc>
      </w:tr>
      <w:tr w:rsidR="00F62380" w:rsidRPr="00055497" w14:paraId="001DEA9C" w14:textId="77777777" w:rsidTr="004D29AD">
        <w:trPr>
          <w:trHeight w:val="567"/>
          <w:jc w:val="center"/>
        </w:trPr>
        <w:tc>
          <w:tcPr>
            <w:tcW w:w="1985" w:type="dxa"/>
            <w:tcMar>
              <w:top w:w="28" w:type="dxa"/>
            </w:tcMar>
          </w:tcPr>
          <w:p w14:paraId="6D1F2134" w14:textId="77777777" w:rsidR="00F62380" w:rsidRDefault="00F62380" w:rsidP="00F62380">
            <w:pPr>
              <w:rPr>
                <w:rFonts w:cs="Arial"/>
                <w:b/>
                <w:szCs w:val="22"/>
                <w:lang w:val="en-US"/>
              </w:rPr>
            </w:pPr>
            <w:r>
              <w:rPr>
                <w:rFonts w:cs="Arial"/>
                <w:b/>
                <w:szCs w:val="22"/>
                <w:lang w:val="en-US"/>
              </w:rPr>
              <w:t>Modul</w:t>
            </w:r>
          </w:p>
          <w:p w14:paraId="58B59EBC" w14:textId="5E49B3B6" w:rsidR="00F62380" w:rsidRPr="00055497" w:rsidRDefault="00F62380" w:rsidP="00F62380">
            <w:pPr>
              <w:rPr>
                <w:rFonts w:cs="Arial"/>
                <w:b/>
                <w:szCs w:val="22"/>
              </w:rPr>
            </w:pPr>
            <w:r w:rsidRPr="00E976C4">
              <w:rPr>
                <w:rFonts w:cs="Arial"/>
                <w:szCs w:val="22"/>
                <w:lang w:val="en-US"/>
              </w:rPr>
              <w:t>KI 1</w:t>
            </w:r>
          </w:p>
        </w:tc>
        <w:tc>
          <w:tcPr>
            <w:tcW w:w="3402" w:type="dxa"/>
            <w:tcMar>
              <w:top w:w="28" w:type="dxa"/>
            </w:tcMar>
          </w:tcPr>
          <w:p w14:paraId="4A976A0A" w14:textId="4C8035A4" w:rsidR="00F62380" w:rsidRPr="00055497" w:rsidRDefault="00F62380" w:rsidP="00F62380">
            <w:pPr>
              <w:rPr>
                <w:rFonts w:cs="Arial"/>
                <w:szCs w:val="22"/>
                <w:lang w:val="en-US"/>
              </w:rPr>
            </w:pPr>
            <w:r>
              <w:t>Künstliche Intelligenz</w:t>
            </w:r>
          </w:p>
        </w:tc>
        <w:tc>
          <w:tcPr>
            <w:tcW w:w="1276" w:type="dxa"/>
          </w:tcPr>
          <w:p w14:paraId="2DCBD002" w14:textId="6D96BD53" w:rsidR="00F62380" w:rsidRPr="00055497" w:rsidRDefault="00F62380" w:rsidP="00F62380">
            <w:pPr>
              <w:rPr>
                <w:rFonts w:cs="Arial"/>
                <w:szCs w:val="22"/>
              </w:rPr>
            </w:pPr>
            <w:r>
              <w:rPr>
                <w:rFonts w:cs="Arial"/>
                <w:szCs w:val="22"/>
              </w:rPr>
              <w:t>7,5 ECTS</w:t>
            </w:r>
          </w:p>
        </w:tc>
        <w:tc>
          <w:tcPr>
            <w:tcW w:w="2977" w:type="dxa"/>
            <w:tcMar>
              <w:top w:w="28" w:type="dxa"/>
            </w:tcMar>
          </w:tcPr>
          <w:p w14:paraId="7EF7B66A" w14:textId="4AEA16CF" w:rsidR="00F62380" w:rsidRDefault="00F62380" w:rsidP="00F62380">
            <w:pPr>
              <w:autoSpaceDE w:val="0"/>
              <w:autoSpaceDN w:val="0"/>
              <w:adjustRightInd w:val="0"/>
              <w:rPr>
                <w:rFonts w:cs="Arial"/>
                <w:szCs w:val="22"/>
              </w:rPr>
            </w:pPr>
            <w:r w:rsidRPr="004F1A03">
              <w:t>Professur für Wissensrepräsentation und –verarbeitun</w:t>
            </w:r>
            <w:r>
              <w:t>g</w:t>
            </w:r>
          </w:p>
        </w:tc>
      </w:tr>
    </w:tbl>
    <w:p w14:paraId="43D26BE8" w14:textId="77777777" w:rsidR="000951DB" w:rsidRDefault="000951DB" w:rsidP="00AB254D">
      <w:pPr>
        <w:ind w:left="-284"/>
        <w:rPr>
          <w:rFonts w:cs="Arial"/>
          <w:b/>
          <w:szCs w:val="22"/>
        </w:rPr>
      </w:pPr>
    </w:p>
    <w:p w14:paraId="26503285" w14:textId="56FC9301" w:rsidR="00B75F56" w:rsidRDefault="008E2845" w:rsidP="00AB254D">
      <w:pPr>
        <w:ind w:left="-284"/>
        <w:rPr>
          <w:rFonts w:cs="Arial"/>
          <w:szCs w:val="22"/>
        </w:rPr>
      </w:pPr>
      <w:r w:rsidRPr="008E2845">
        <w:rPr>
          <w:rFonts w:cs="Arial"/>
          <w:b/>
          <w:szCs w:val="22"/>
        </w:rPr>
        <w:t>Hinweis:</w:t>
      </w:r>
      <w:r>
        <w:rPr>
          <w:rFonts w:cs="Arial"/>
          <w:szCs w:val="22"/>
        </w:rPr>
        <w:t xml:space="preserve"> </w:t>
      </w:r>
      <w:r w:rsidR="00BC1EB3" w:rsidRPr="00792358">
        <w:rPr>
          <w:rFonts w:cs="Arial"/>
          <w:szCs w:val="22"/>
        </w:rPr>
        <w:t xml:space="preserve">Informationen zu diesen Modulen sind im </w:t>
      </w:r>
      <w:r w:rsidR="007F474C" w:rsidRPr="00792358">
        <w:rPr>
          <w:rFonts w:cs="Arial"/>
          <w:szCs w:val="22"/>
        </w:rPr>
        <w:t>Univ</w:t>
      </w:r>
      <w:r w:rsidR="007F474C">
        <w:rPr>
          <w:rFonts w:cs="Arial"/>
          <w:szCs w:val="22"/>
        </w:rPr>
        <w:t>IS</w:t>
      </w:r>
      <w:r w:rsidR="007F474C" w:rsidRPr="00792358">
        <w:rPr>
          <w:rFonts w:cs="Arial"/>
          <w:szCs w:val="22"/>
        </w:rPr>
        <w:t xml:space="preserve"> </w:t>
      </w:r>
      <w:r w:rsidR="00BC1EB3" w:rsidRPr="00792358">
        <w:rPr>
          <w:rFonts w:cs="Arial"/>
          <w:szCs w:val="22"/>
        </w:rPr>
        <w:t>zu finden.</w:t>
      </w:r>
      <w:r w:rsidR="00B75F56">
        <w:rPr>
          <w:rFonts w:cs="Arial"/>
          <w:szCs w:val="22"/>
        </w:rPr>
        <w:br w:type="page"/>
      </w:r>
    </w:p>
    <w:p w14:paraId="5ACA9B7C" w14:textId="77777777" w:rsidR="00BC1EB3" w:rsidRPr="00792358" w:rsidRDefault="00BC1EB3" w:rsidP="00BC1EB3">
      <w:pPr>
        <w:rPr>
          <w:rFonts w:cs="Arial"/>
          <w:szCs w:val="22"/>
        </w:rPr>
      </w:pPr>
    </w:p>
    <w:p w14:paraId="5B7C9571" w14:textId="77777777" w:rsidR="00B75F56" w:rsidRPr="0097581B" w:rsidRDefault="00B75F56" w:rsidP="00B75F56">
      <w:pPr>
        <w:pStyle w:val="berschriftVerzeichnis"/>
        <w:jc w:val="center"/>
      </w:pPr>
      <w:bookmarkStart w:id="3821" w:name="_Toc427053930"/>
      <w:bookmarkStart w:id="3822" w:name="_Toc436921019"/>
      <w:bookmarkStart w:id="3823" w:name="_Toc4516500"/>
      <w:r>
        <w:t>Fremdsprachen</w:t>
      </w:r>
      <w:r w:rsidRPr="0097581B">
        <w:t xml:space="preserve"> in den Bachelorstudiengängen</w:t>
      </w:r>
      <w:bookmarkEnd w:id="3821"/>
      <w:bookmarkEnd w:id="3822"/>
      <w:bookmarkEnd w:id="3823"/>
    </w:p>
    <w:p w14:paraId="6AFD6C7A" w14:textId="77777777" w:rsidR="00DB64E9" w:rsidRDefault="00DB64E9" w:rsidP="007B6BB2">
      <w:pPr>
        <w:autoSpaceDE w:val="0"/>
        <w:autoSpaceDN w:val="0"/>
        <w:adjustRightInd w:val="0"/>
        <w:spacing w:line="276" w:lineRule="auto"/>
        <w:jc w:val="both"/>
      </w:pPr>
    </w:p>
    <w:p w14:paraId="5D096466" w14:textId="254621E3" w:rsidR="00B75F56" w:rsidRDefault="00B75F56" w:rsidP="007B6BB2">
      <w:pPr>
        <w:autoSpaceDE w:val="0"/>
        <w:autoSpaceDN w:val="0"/>
        <w:adjustRightInd w:val="0"/>
        <w:spacing w:line="276" w:lineRule="auto"/>
        <w:jc w:val="both"/>
      </w:pPr>
      <w:r>
        <w:t xml:space="preserve">Im Pflichtbereich (inkl. GOP) dürfen alle Niveaustufen der Sprachen Spanisch, Französisch, Portugiesisch, Italienisch und Chinesisch belegt werden. Englisch und Deutsch als Fremdsprache dürfen ab Niveau C1 belegt werden. </w:t>
      </w:r>
      <w:r w:rsidR="001354A6">
        <w:t xml:space="preserve">Im </w:t>
      </w:r>
      <w:r w:rsidR="001354A6" w:rsidRPr="00AA053C">
        <w:rPr>
          <w:rFonts w:cs="Arial"/>
          <w:szCs w:val="22"/>
        </w:rPr>
        <w:t>Rahmen des Schlüsselqualifikationsmoduls können auch andere als die genannten sieben Sprachen</w:t>
      </w:r>
      <w:r w:rsidR="001354A6">
        <w:rPr>
          <w:rFonts w:cs="Arial"/>
          <w:szCs w:val="22"/>
        </w:rPr>
        <w:t xml:space="preserve"> </w:t>
      </w:r>
      <w:r w:rsidR="001354A6" w:rsidRPr="00AA053C">
        <w:rPr>
          <w:rFonts w:cs="Arial"/>
          <w:szCs w:val="22"/>
        </w:rPr>
        <w:t>belegt bzw. anerkannt werden</w:t>
      </w:r>
      <w:r w:rsidR="001354A6">
        <w:rPr>
          <w:rFonts w:cs="Arial"/>
          <w:szCs w:val="22"/>
        </w:rPr>
        <w:t xml:space="preserve">. </w:t>
      </w:r>
      <w:r w:rsidRPr="001354A6">
        <w:rPr>
          <w:rFonts w:cs="Arial"/>
          <w:szCs w:val="22"/>
        </w:rPr>
        <w:t>Andere</w:t>
      </w:r>
      <w:r>
        <w:t xml:space="preserve"> Sprachkurse dürfen </w:t>
      </w:r>
      <w:r w:rsidR="001354A6">
        <w:t xml:space="preserve">zudem </w:t>
      </w:r>
      <w:r>
        <w:t>als Zusatzmodul belegt werden</w:t>
      </w:r>
      <w:r w:rsidR="001354A6">
        <w:t>,</w:t>
      </w:r>
      <w:r>
        <w:t xml:space="preserve"> </w:t>
      </w:r>
      <w:r w:rsidR="00AA14A4">
        <w:t>können</w:t>
      </w:r>
      <w:r>
        <w:t xml:space="preserve"> in der Gesamtnote und den Gesamt-ECTS</w:t>
      </w:r>
      <w:r w:rsidR="001354A6">
        <w:t xml:space="preserve"> jedoch</w:t>
      </w:r>
      <w:r>
        <w:t xml:space="preserve"> nicht berücksichtigt</w:t>
      </w:r>
      <w:r w:rsidR="00AA14A4">
        <w:t xml:space="preserve"> werden</w:t>
      </w:r>
      <w:r>
        <w:t>.</w:t>
      </w:r>
    </w:p>
    <w:p w14:paraId="4C5D964A" w14:textId="77777777" w:rsidR="00B75F56" w:rsidRDefault="00B75F56" w:rsidP="00B75F56"/>
    <w:p w14:paraId="3D5B6AAD" w14:textId="77777777" w:rsidR="00B75F56" w:rsidRDefault="00B75F56" w:rsidP="00B75F56"/>
    <w:p w14:paraId="771847DC" w14:textId="4E534B4F" w:rsidR="00B75F56" w:rsidRPr="00683B3E" w:rsidRDefault="00B75F56" w:rsidP="00B75F56">
      <w:pPr>
        <w:spacing w:after="240"/>
        <w:rPr>
          <w:szCs w:val="22"/>
          <w:u w:val="single"/>
        </w:rPr>
      </w:pPr>
      <w:r w:rsidRPr="00683B3E">
        <w:rPr>
          <w:szCs w:val="22"/>
          <w:u w:val="single"/>
        </w:rPr>
        <w:t>Wirtschaftswissenschaften (</w:t>
      </w:r>
      <w:r w:rsidR="00C3156E">
        <w:rPr>
          <w:szCs w:val="22"/>
          <w:u w:val="single"/>
        </w:rPr>
        <w:t xml:space="preserve">mit den Schwerpunkten </w:t>
      </w:r>
      <w:r w:rsidRPr="00683B3E">
        <w:rPr>
          <w:szCs w:val="22"/>
          <w:u w:val="single"/>
        </w:rPr>
        <w:t>BWL, VWL, Wirtschaftsinformatik):</w:t>
      </w:r>
    </w:p>
    <w:p w14:paraId="7989BB07" w14:textId="77777777" w:rsidR="00B75F56" w:rsidRPr="00683B3E" w:rsidRDefault="00B75F56" w:rsidP="00A9238C">
      <w:pPr>
        <w:pStyle w:val="Listenabsatz"/>
        <w:numPr>
          <w:ilvl w:val="0"/>
          <w:numId w:val="72"/>
        </w:numPr>
      </w:pPr>
      <w:r w:rsidRPr="00683B3E">
        <w:t>Pflichtmodul in der GOP</w:t>
      </w:r>
    </w:p>
    <w:p w14:paraId="33D90257" w14:textId="4E1C665D" w:rsidR="00B75F56" w:rsidRPr="00683B3E" w:rsidRDefault="00B75F56" w:rsidP="00A9238C">
      <w:pPr>
        <w:pStyle w:val="Listenabsatz"/>
        <w:numPr>
          <w:ilvl w:val="1"/>
          <w:numId w:val="72"/>
        </w:numPr>
      </w:pPr>
      <w:r w:rsidRPr="00683B3E">
        <w:t>Sprachen (RUW-</w:t>
      </w:r>
      <w:r w:rsidR="00B32222">
        <w:t>1200</w:t>
      </w:r>
      <w:r w:rsidRPr="00683B3E">
        <w:t>): 5 ECTS</w:t>
      </w:r>
    </w:p>
    <w:p w14:paraId="273B94C1" w14:textId="77777777" w:rsidR="00B75F56" w:rsidRPr="00683B3E" w:rsidRDefault="00B75F56" w:rsidP="00A9238C">
      <w:pPr>
        <w:pStyle w:val="Listenabsatz"/>
        <w:numPr>
          <w:ilvl w:val="0"/>
          <w:numId w:val="72"/>
        </w:numPr>
      </w:pPr>
      <w:r w:rsidRPr="00683B3E">
        <w:t>Wahlmodul im Schlüsselqualifikationsmodul</w:t>
      </w:r>
    </w:p>
    <w:p w14:paraId="33C67F17" w14:textId="328FD108" w:rsidR="00B75F56" w:rsidRPr="00683B3E" w:rsidRDefault="00B75F56" w:rsidP="00A9238C">
      <w:pPr>
        <w:pStyle w:val="Listenabsatz"/>
        <w:numPr>
          <w:ilvl w:val="1"/>
          <w:numId w:val="72"/>
        </w:numPr>
      </w:pPr>
      <w:r w:rsidRPr="00683B3E">
        <w:t>Sprachen als Schlüsselqualifikation (RUW-</w:t>
      </w:r>
      <w:r w:rsidR="001354A6">
        <w:t>6391</w:t>
      </w:r>
      <w:r w:rsidRPr="00683B3E">
        <w:t>): 5 ECTS</w:t>
      </w:r>
    </w:p>
    <w:p w14:paraId="61065A10" w14:textId="77777777" w:rsidR="00B75F56" w:rsidRPr="00683B3E" w:rsidRDefault="00B75F56" w:rsidP="00B75F56">
      <w:pPr>
        <w:rPr>
          <w:szCs w:val="22"/>
        </w:rPr>
      </w:pPr>
    </w:p>
    <w:p w14:paraId="7F6998C0" w14:textId="665B0D79" w:rsidR="00500D3A" w:rsidRPr="00683B3E" w:rsidRDefault="00500D3A" w:rsidP="00500D3A">
      <w:pPr>
        <w:spacing w:after="240"/>
        <w:rPr>
          <w:szCs w:val="22"/>
          <w:u w:val="single"/>
        </w:rPr>
      </w:pPr>
      <w:r w:rsidRPr="00683B3E">
        <w:rPr>
          <w:szCs w:val="22"/>
          <w:u w:val="single"/>
        </w:rPr>
        <w:t>Wirtschaftswissens</w:t>
      </w:r>
      <w:r>
        <w:rPr>
          <w:szCs w:val="22"/>
          <w:u w:val="single"/>
        </w:rPr>
        <w:t>chaften (Wirtschaftspädagogik I</w:t>
      </w:r>
      <w:r w:rsidRPr="00683B3E">
        <w:rPr>
          <w:szCs w:val="22"/>
          <w:u w:val="single"/>
        </w:rPr>
        <w:t>):</w:t>
      </w:r>
    </w:p>
    <w:p w14:paraId="131B47AB" w14:textId="45EA167D" w:rsidR="00500D3A" w:rsidRPr="00683B3E" w:rsidRDefault="00500D3A" w:rsidP="00A9238C">
      <w:pPr>
        <w:pStyle w:val="Listenabsatz"/>
        <w:numPr>
          <w:ilvl w:val="0"/>
          <w:numId w:val="72"/>
        </w:numPr>
      </w:pPr>
      <w:r>
        <w:t xml:space="preserve">Pflichtmodul </w:t>
      </w:r>
    </w:p>
    <w:p w14:paraId="1899371A" w14:textId="77777777" w:rsidR="00500D3A" w:rsidRPr="00683B3E" w:rsidRDefault="00500D3A" w:rsidP="00A9238C">
      <w:pPr>
        <w:pStyle w:val="Listenabsatz"/>
        <w:numPr>
          <w:ilvl w:val="1"/>
          <w:numId w:val="72"/>
        </w:numPr>
      </w:pPr>
      <w:r w:rsidRPr="00683B3E">
        <w:t>Sprachen (RUW-</w:t>
      </w:r>
      <w:r>
        <w:t>1200</w:t>
      </w:r>
      <w:r w:rsidRPr="00683B3E">
        <w:t>): 5 ECTS</w:t>
      </w:r>
    </w:p>
    <w:p w14:paraId="48E39AF7" w14:textId="77777777" w:rsidR="00500D3A" w:rsidRPr="00683B3E" w:rsidRDefault="00500D3A" w:rsidP="00A9238C">
      <w:pPr>
        <w:pStyle w:val="Listenabsatz"/>
        <w:numPr>
          <w:ilvl w:val="0"/>
          <w:numId w:val="72"/>
        </w:numPr>
      </w:pPr>
      <w:r w:rsidRPr="00683B3E">
        <w:t>Wahlmodul im Schlüsselqualifikationsmodul</w:t>
      </w:r>
    </w:p>
    <w:p w14:paraId="5EBCCA3F" w14:textId="77777777" w:rsidR="00500D3A" w:rsidRPr="00683B3E" w:rsidRDefault="00500D3A" w:rsidP="00A9238C">
      <w:pPr>
        <w:pStyle w:val="Listenabsatz"/>
        <w:numPr>
          <w:ilvl w:val="1"/>
          <w:numId w:val="72"/>
        </w:numPr>
      </w:pPr>
      <w:r w:rsidRPr="00683B3E">
        <w:t>Sprachen als Schlüsselqualifikation (RUW-</w:t>
      </w:r>
      <w:r>
        <w:t>6391</w:t>
      </w:r>
      <w:r w:rsidRPr="00683B3E">
        <w:t>): 5 ECTS</w:t>
      </w:r>
    </w:p>
    <w:p w14:paraId="47C46040" w14:textId="316A0C3D" w:rsidR="00500D3A" w:rsidRPr="00683B3E" w:rsidRDefault="00500D3A" w:rsidP="00500D3A">
      <w:pPr>
        <w:pStyle w:val="Listenabsatz"/>
      </w:pPr>
    </w:p>
    <w:p w14:paraId="4BBA074E" w14:textId="762CB6B8" w:rsidR="00B75F56" w:rsidRPr="00683B3E" w:rsidRDefault="00B75F56" w:rsidP="00B75F56">
      <w:pPr>
        <w:spacing w:after="240"/>
        <w:rPr>
          <w:szCs w:val="22"/>
          <w:u w:val="single"/>
        </w:rPr>
      </w:pPr>
      <w:r w:rsidRPr="00683B3E">
        <w:rPr>
          <w:szCs w:val="22"/>
          <w:u w:val="single"/>
        </w:rPr>
        <w:t>Wirtschaftswissenschaften (Wirtschaftspädagogik II):</w:t>
      </w:r>
    </w:p>
    <w:p w14:paraId="173787BF" w14:textId="77777777" w:rsidR="00DB64E9" w:rsidRDefault="00B75F56" w:rsidP="00A9238C">
      <w:pPr>
        <w:pStyle w:val="Listenabsatz"/>
        <w:numPr>
          <w:ilvl w:val="0"/>
          <w:numId w:val="72"/>
        </w:numPr>
      </w:pPr>
      <w:r w:rsidRPr="00683B3E">
        <w:t>Sprachkurse</w:t>
      </w:r>
      <w:r w:rsidR="00D61FC9">
        <w:t>,</w:t>
      </w:r>
      <w:r w:rsidRPr="00683B3E">
        <w:t xml:space="preserve"> die nicht zu einem Zweitfach gehören</w:t>
      </w:r>
      <w:r w:rsidR="00D61FC9">
        <w:t>,</w:t>
      </w:r>
      <w:r w:rsidRPr="00683B3E">
        <w:t xml:space="preserve"> können nur als Zusatzmodul </w:t>
      </w:r>
    </w:p>
    <w:p w14:paraId="3AB71FF7" w14:textId="485F74F1" w:rsidR="00B75F56" w:rsidRPr="00683B3E" w:rsidRDefault="00B75F56" w:rsidP="00DB64E9">
      <w:pPr>
        <w:pStyle w:val="Listenabsatz"/>
      </w:pPr>
      <w:r w:rsidRPr="00683B3E">
        <w:t>belegt werden</w:t>
      </w:r>
      <w:r w:rsidR="00D61FC9">
        <w:t>.</w:t>
      </w:r>
    </w:p>
    <w:p w14:paraId="1E521E66" w14:textId="77777777" w:rsidR="00B75F56" w:rsidRPr="00683B3E" w:rsidRDefault="00B75F56" w:rsidP="00B75F56">
      <w:pPr>
        <w:rPr>
          <w:szCs w:val="22"/>
        </w:rPr>
      </w:pPr>
    </w:p>
    <w:p w14:paraId="4F64F676" w14:textId="77777777" w:rsidR="00B75F56" w:rsidRPr="00683B3E" w:rsidRDefault="00B75F56" w:rsidP="00B75F56">
      <w:pPr>
        <w:spacing w:after="240"/>
        <w:rPr>
          <w:szCs w:val="22"/>
          <w:u w:val="single"/>
        </w:rPr>
      </w:pPr>
      <w:r w:rsidRPr="00683B3E">
        <w:rPr>
          <w:szCs w:val="22"/>
          <w:u w:val="single"/>
        </w:rPr>
        <w:t>International Business Studies:</w:t>
      </w:r>
    </w:p>
    <w:p w14:paraId="6F4FEAAD" w14:textId="77777777" w:rsidR="00B75F56" w:rsidRPr="00683B3E" w:rsidRDefault="00B75F56" w:rsidP="00A9238C">
      <w:pPr>
        <w:pStyle w:val="Listenabsatz"/>
        <w:numPr>
          <w:ilvl w:val="0"/>
          <w:numId w:val="72"/>
        </w:numPr>
      </w:pPr>
      <w:r w:rsidRPr="00683B3E">
        <w:t>Pflichtmodul in der GOP</w:t>
      </w:r>
    </w:p>
    <w:p w14:paraId="67EAD892" w14:textId="24F464C7" w:rsidR="00B75F56" w:rsidRPr="00683B3E" w:rsidRDefault="00B75F56" w:rsidP="00A9238C">
      <w:pPr>
        <w:pStyle w:val="Listenabsatz"/>
        <w:numPr>
          <w:ilvl w:val="1"/>
          <w:numId w:val="72"/>
        </w:numPr>
      </w:pPr>
      <w:r w:rsidRPr="00683B3E">
        <w:t>Sprachen 1.1 (RUW-1211): 5 ECTS</w:t>
      </w:r>
    </w:p>
    <w:p w14:paraId="37833E45" w14:textId="77777777" w:rsidR="00B75F56" w:rsidRPr="00683B3E" w:rsidRDefault="00B75F56" w:rsidP="00A9238C">
      <w:pPr>
        <w:pStyle w:val="Listenabsatz"/>
        <w:numPr>
          <w:ilvl w:val="0"/>
          <w:numId w:val="72"/>
        </w:numPr>
      </w:pPr>
      <w:r w:rsidRPr="00683B3E">
        <w:t>Weitere Pflichtmodule</w:t>
      </w:r>
    </w:p>
    <w:p w14:paraId="40F89FC1" w14:textId="4ECAE289" w:rsidR="00B75F56" w:rsidRPr="00683B3E" w:rsidRDefault="00B75F56" w:rsidP="00A9238C">
      <w:pPr>
        <w:pStyle w:val="Listenabsatz"/>
        <w:numPr>
          <w:ilvl w:val="1"/>
          <w:numId w:val="72"/>
        </w:numPr>
      </w:pPr>
      <w:r w:rsidRPr="00683B3E">
        <w:t>Sprachen 1.2 (RUW-1212): 5 ECTS</w:t>
      </w:r>
    </w:p>
    <w:p w14:paraId="1D157BEB" w14:textId="77777777" w:rsidR="00B75F56" w:rsidRPr="00683B3E" w:rsidRDefault="00B75F56" w:rsidP="00A9238C">
      <w:pPr>
        <w:pStyle w:val="Listenabsatz"/>
        <w:numPr>
          <w:ilvl w:val="1"/>
          <w:numId w:val="72"/>
        </w:numPr>
      </w:pPr>
      <w:r w:rsidRPr="00683B3E">
        <w:t>Sprachen 2 (RUW-1220): 5 ECTS</w:t>
      </w:r>
    </w:p>
    <w:p w14:paraId="5C3FA0D0" w14:textId="77777777" w:rsidR="00B75F56" w:rsidRPr="00683B3E" w:rsidRDefault="00B75F56" w:rsidP="00A9238C">
      <w:pPr>
        <w:pStyle w:val="Listenabsatz"/>
        <w:numPr>
          <w:ilvl w:val="0"/>
          <w:numId w:val="72"/>
        </w:numPr>
      </w:pPr>
      <w:r w:rsidRPr="00683B3E">
        <w:t>Wahlmodul im Schlüsselqualifikationsmodul</w:t>
      </w:r>
    </w:p>
    <w:p w14:paraId="10093F7B" w14:textId="5252F22D" w:rsidR="00B75F56" w:rsidRPr="00683B3E" w:rsidRDefault="00B75F56" w:rsidP="00A9238C">
      <w:pPr>
        <w:pStyle w:val="Listenabsatz"/>
        <w:numPr>
          <w:ilvl w:val="1"/>
          <w:numId w:val="72"/>
        </w:numPr>
      </w:pPr>
      <w:r w:rsidRPr="00683B3E">
        <w:t>Sprachen als Schlüsselqualifikation (RUW-</w:t>
      </w:r>
      <w:r w:rsidR="001354A6">
        <w:t>6391</w:t>
      </w:r>
      <w:r w:rsidRPr="00683B3E">
        <w:t>): 5 ECTS</w:t>
      </w:r>
    </w:p>
    <w:p w14:paraId="4DD50515" w14:textId="77777777" w:rsidR="00B75F56" w:rsidRPr="00683B3E" w:rsidRDefault="00B75F56" w:rsidP="00B75F56">
      <w:pPr>
        <w:rPr>
          <w:szCs w:val="22"/>
        </w:rPr>
      </w:pPr>
    </w:p>
    <w:p w14:paraId="0030E7B3" w14:textId="77777777" w:rsidR="00B75F56" w:rsidRPr="00683B3E" w:rsidRDefault="00B75F56" w:rsidP="00B75F56">
      <w:pPr>
        <w:spacing w:after="240"/>
        <w:rPr>
          <w:szCs w:val="22"/>
          <w:u w:val="single"/>
        </w:rPr>
      </w:pPr>
      <w:r w:rsidRPr="00683B3E">
        <w:rPr>
          <w:szCs w:val="22"/>
          <w:u w:val="single"/>
        </w:rPr>
        <w:t>Sozialökonomik (International):</w:t>
      </w:r>
    </w:p>
    <w:p w14:paraId="6F35752C" w14:textId="1FDFA7A2" w:rsidR="00B75F56" w:rsidRPr="00683B3E" w:rsidRDefault="00B75F56" w:rsidP="00A9238C">
      <w:pPr>
        <w:pStyle w:val="Listenabsatz"/>
        <w:numPr>
          <w:ilvl w:val="0"/>
          <w:numId w:val="72"/>
        </w:numPr>
      </w:pPr>
      <w:r w:rsidRPr="00683B3E">
        <w:t>Pflichtmodul in der GOP</w:t>
      </w:r>
    </w:p>
    <w:p w14:paraId="70DD0D32" w14:textId="622EAC5E" w:rsidR="00B75F56" w:rsidRPr="00683B3E" w:rsidRDefault="00B75F56" w:rsidP="00A9238C">
      <w:pPr>
        <w:pStyle w:val="Listenabsatz"/>
        <w:numPr>
          <w:ilvl w:val="1"/>
          <w:numId w:val="72"/>
        </w:numPr>
      </w:pPr>
      <w:r w:rsidRPr="00683B3E">
        <w:t>Sprachen 1.1 (RUW-1211): 5 ECTS</w:t>
      </w:r>
    </w:p>
    <w:p w14:paraId="6B503B43" w14:textId="580A418C" w:rsidR="00B75F56" w:rsidRPr="00683B3E" w:rsidRDefault="00B75F56" w:rsidP="00A9238C">
      <w:pPr>
        <w:pStyle w:val="Listenabsatz"/>
        <w:numPr>
          <w:ilvl w:val="0"/>
          <w:numId w:val="72"/>
        </w:numPr>
      </w:pPr>
      <w:r w:rsidRPr="00683B3E">
        <w:t>Weitere Pflichtmodule</w:t>
      </w:r>
    </w:p>
    <w:p w14:paraId="7FFE5C2B" w14:textId="77777777" w:rsidR="00B75F56" w:rsidRPr="00683B3E" w:rsidRDefault="00B75F56" w:rsidP="00A9238C">
      <w:pPr>
        <w:pStyle w:val="Listenabsatz"/>
        <w:numPr>
          <w:ilvl w:val="1"/>
          <w:numId w:val="72"/>
        </w:numPr>
      </w:pPr>
      <w:r w:rsidRPr="00683B3E">
        <w:t>Sprachen 1.2 (RUW-1212): 5 ECTS</w:t>
      </w:r>
    </w:p>
    <w:p w14:paraId="5C22CDF0" w14:textId="77777777" w:rsidR="00B75F56" w:rsidRDefault="00B75F56" w:rsidP="00A9238C">
      <w:pPr>
        <w:pStyle w:val="Listenabsatz"/>
        <w:numPr>
          <w:ilvl w:val="1"/>
          <w:numId w:val="72"/>
        </w:numPr>
      </w:pPr>
      <w:r>
        <w:t>Sprachen 2.1 (RUW-1221): 5 ECTS</w:t>
      </w:r>
    </w:p>
    <w:p w14:paraId="3E4354D1" w14:textId="77777777" w:rsidR="00B75F56" w:rsidRPr="00683B3E" w:rsidRDefault="00B75F56" w:rsidP="00A9238C">
      <w:pPr>
        <w:pStyle w:val="Listenabsatz"/>
        <w:numPr>
          <w:ilvl w:val="1"/>
          <w:numId w:val="72"/>
        </w:numPr>
      </w:pPr>
      <w:r>
        <w:t>Sprachen 2.2 (RUW-1222): 5 ECTS</w:t>
      </w:r>
    </w:p>
    <w:p w14:paraId="3819AD98" w14:textId="77777777" w:rsidR="00B75F56" w:rsidRPr="00683B3E" w:rsidRDefault="00B75F56" w:rsidP="00B75F56">
      <w:pPr>
        <w:rPr>
          <w:szCs w:val="22"/>
        </w:rPr>
      </w:pPr>
    </w:p>
    <w:p w14:paraId="4C2567A0" w14:textId="77777777" w:rsidR="00B75F56" w:rsidRPr="00683B3E" w:rsidRDefault="00B75F56" w:rsidP="00B75F56">
      <w:pPr>
        <w:spacing w:after="240"/>
        <w:rPr>
          <w:szCs w:val="22"/>
          <w:u w:val="single"/>
        </w:rPr>
      </w:pPr>
      <w:r w:rsidRPr="00683B3E">
        <w:rPr>
          <w:szCs w:val="22"/>
          <w:u w:val="single"/>
        </w:rPr>
        <w:t>Sozialökonomik (Verhaltenswissenschaften):</w:t>
      </w:r>
    </w:p>
    <w:p w14:paraId="520542EF" w14:textId="77777777" w:rsidR="00B75F56" w:rsidRPr="00683B3E" w:rsidRDefault="00B75F56" w:rsidP="00A9238C">
      <w:pPr>
        <w:pStyle w:val="Listenabsatz"/>
        <w:numPr>
          <w:ilvl w:val="0"/>
          <w:numId w:val="72"/>
        </w:numPr>
      </w:pPr>
      <w:r w:rsidRPr="00683B3E">
        <w:t>Pflichtmodul in der GOP</w:t>
      </w:r>
    </w:p>
    <w:p w14:paraId="62E074B0" w14:textId="7A4E9ADB" w:rsidR="00BC1EB3" w:rsidRPr="003313D8" w:rsidRDefault="00B75F56" w:rsidP="00A9238C">
      <w:pPr>
        <w:pStyle w:val="Listenabsatz"/>
        <w:numPr>
          <w:ilvl w:val="1"/>
          <w:numId w:val="72"/>
        </w:numPr>
      </w:pPr>
      <w:r w:rsidRPr="00683B3E">
        <w:t>Sprachen (RUW-</w:t>
      </w:r>
      <w:r w:rsidR="00B32222">
        <w:t>1200</w:t>
      </w:r>
      <w:r w:rsidRPr="00683B3E">
        <w:t>): 5 ECTS</w:t>
      </w:r>
    </w:p>
    <w:p w14:paraId="4A7E66A5" w14:textId="6009119A" w:rsidR="008731E8" w:rsidRDefault="008731E8" w:rsidP="008D0A59">
      <w:pPr>
        <w:rPr>
          <w:rFonts w:cs="Arial"/>
          <w:i/>
          <w:sz w:val="24"/>
        </w:rPr>
      </w:pPr>
    </w:p>
    <w:p w14:paraId="56F52918" w14:textId="3E116C99" w:rsidR="006E39E8" w:rsidRDefault="006E39E8" w:rsidP="008D0A59">
      <w:pPr>
        <w:rPr>
          <w:rFonts w:cs="Arial"/>
          <w:i/>
          <w:sz w:val="24"/>
        </w:rPr>
      </w:pPr>
    </w:p>
    <w:p w14:paraId="3D80006D" w14:textId="3F01A0AC" w:rsidR="006E39E8" w:rsidRDefault="006E39E8" w:rsidP="008D0A59">
      <w:pPr>
        <w:rPr>
          <w:rFonts w:cs="Arial"/>
          <w:i/>
          <w:sz w:val="24"/>
        </w:rPr>
      </w:pPr>
    </w:p>
    <w:p w14:paraId="3C7DCF16" w14:textId="5EBAC524" w:rsidR="006E39E8" w:rsidRDefault="006E39E8" w:rsidP="008D0A59">
      <w:pPr>
        <w:rPr>
          <w:rFonts w:cs="Arial"/>
          <w:i/>
          <w:sz w:val="24"/>
        </w:rPr>
      </w:pPr>
    </w:p>
    <w:p w14:paraId="3E29DEE7" w14:textId="7D72E03A" w:rsidR="006E39E8" w:rsidRDefault="006E39E8" w:rsidP="008D0A59">
      <w:pPr>
        <w:rPr>
          <w:rFonts w:cs="Arial"/>
          <w:i/>
          <w:sz w:val="24"/>
        </w:rPr>
      </w:pPr>
    </w:p>
    <w:p w14:paraId="3B10FF84" w14:textId="4328FB36" w:rsidR="006E39E8" w:rsidRDefault="006E39E8" w:rsidP="008D0A59">
      <w:pPr>
        <w:rPr>
          <w:rFonts w:cs="Arial"/>
          <w:i/>
          <w:sz w:val="24"/>
        </w:rPr>
      </w:pPr>
    </w:p>
    <w:p w14:paraId="163A1D9D" w14:textId="0B9DEB4B" w:rsidR="006E39E8" w:rsidRDefault="006E39E8" w:rsidP="008D0A59">
      <w:pPr>
        <w:rPr>
          <w:rFonts w:cs="Arial"/>
          <w:i/>
          <w:sz w:val="24"/>
        </w:rPr>
      </w:pPr>
    </w:p>
    <w:p w14:paraId="0F307F11" w14:textId="61656F80" w:rsidR="00402EC0" w:rsidRPr="001C5104" w:rsidRDefault="00D761F8" w:rsidP="008D0A59">
      <w:pPr>
        <w:pStyle w:val="berschriftVerzeichnis"/>
        <w:jc w:val="center"/>
      </w:pPr>
      <w:bookmarkStart w:id="3824" w:name="_Toc286930592"/>
      <w:bookmarkStart w:id="3825" w:name="_Toc286931671"/>
      <w:bookmarkStart w:id="3826" w:name="_Toc287530381"/>
      <w:bookmarkStart w:id="3827" w:name="_Toc287531068"/>
      <w:bookmarkStart w:id="3828" w:name="_Toc366685061"/>
      <w:bookmarkStart w:id="3829" w:name="_Toc369082230"/>
      <w:bookmarkStart w:id="3830" w:name="_Toc381686792"/>
      <w:bookmarkStart w:id="3831" w:name="_Toc381808103"/>
      <w:bookmarkStart w:id="3832" w:name="_Toc436921020"/>
      <w:bookmarkStart w:id="3833" w:name="_Toc4516501"/>
      <w:r w:rsidRPr="00D37A42">
        <w:rPr>
          <w:rFonts w:cs="Arial"/>
          <w:b w:val="0"/>
          <w:sz w:val="48"/>
          <w:szCs w:val="48"/>
        </w:rPr>
        <w:t>Übersicht über die</w:t>
      </w:r>
      <w:r w:rsidR="00701AD4">
        <w:rPr>
          <w:b w:val="0"/>
        </w:rPr>
        <w:br/>
      </w:r>
      <w:r w:rsidR="00DE6191" w:rsidRPr="001C5104">
        <w:t>Schlüsselq</w:t>
      </w:r>
      <w:bookmarkStart w:id="3834" w:name="beginnSY"/>
      <w:bookmarkEnd w:id="3834"/>
      <w:r w:rsidR="00DE6191" w:rsidRPr="001C5104">
        <w:t>ualifikation</w:t>
      </w:r>
      <w:r w:rsidR="0086147E" w:rsidRPr="001C5104">
        <w:t>s</w:t>
      </w:r>
      <w:r w:rsidR="00442BFF" w:rsidRPr="001C5104">
        <w:t>module</w:t>
      </w:r>
      <w:bookmarkEnd w:id="3824"/>
      <w:bookmarkEnd w:id="3825"/>
      <w:bookmarkEnd w:id="3826"/>
      <w:bookmarkEnd w:id="3827"/>
      <w:bookmarkEnd w:id="3828"/>
      <w:bookmarkEnd w:id="3829"/>
      <w:bookmarkEnd w:id="3830"/>
      <w:bookmarkEnd w:id="3831"/>
      <w:bookmarkEnd w:id="3832"/>
      <w:bookmarkEnd w:id="3833"/>
    </w:p>
    <w:p w14:paraId="52877070" w14:textId="77777777" w:rsidR="00402EC0" w:rsidRPr="00BF7282" w:rsidRDefault="00402EC0" w:rsidP="008D0A59"/>
    <w:p w14:paraId="30F15A8C" w14:textId="77777777" w:rsidR="00402EC0" w:rsidRPr="00BF7282" w:rsidRDefault="00402EC0" w:rsidP="00402EC0"/>
    <w:p w14:paraId="362B68E1" w14:textId="77777777" w:rsidR="00703B52" w:rsidRPr="00BF7282" w:rsidRDefault="00703B52">
      <w:r w:rsidRPr="00BF7282">
        <w:br w:type="page"/>
      </w:r>
    </w:p>
    <w:p w14:paraId="3A63462C" w14:textId="2D672F10" w:rsidR="00950EA9" w:rsidRPr="008C4823" w:rsidRDefault="003B0CBB" w:rsidP="008C4823">
      <w:pPr>
        <w:rPr>
          <w:b/>
          <w:sz w:val="28"/>
          <w:szCs w:val="28"/>
        </w:rPr>
      </w:pPr>
      <w:bookmarkStart w:id="3835" w:name="_Toc248315354"/>
      <w:bookmarkStart w:id="3836" w:name="_Toc255572953"/>
      <w:bookmarkStart w:id="3837" w:name="_Toc255828003"/>
      <w:bookmarkStart w:id="3838" w:name="_Toc255829145"/>
      <w:bookmarkStart w:id="3839" w:name="_Toc256090244"/>
      <w:bookmarkStart w:id="3840" w:name="_Toc256095248"/>
      <w:bookmarkStart w:id="3841" w:name="_Toc270507373"/>
      <w:bookmarkStart w:id="3842" w:name="_Toc272221355"/>
      <w:bookmarkStart w:id="3843" w:name="_Toc272312562"/>
      <w:bookmarkStart w:id="3844" w:name="_Toc272392238"/>
      <w:bookmarkStart w:id="3845" w:name="_Toc272779497"/>
      <w:bookmarkStart w:id="3846" w:name="_Toc272833886"/>
      <w:bookmarkStart w:id="3847" w:name="_Toc273637756"/>
      <w:bookmarkStart w:id="3848" w:name="_Toc274054034"/>
      <w:bookmarkStart w:id="3849" w:name="_Toc275347816"/>
      <w:bookmarkStart w:id="3850" w:name="_Toc275875209"/>
      <w:bookmarkStart w:id="3851" w:name="_Toc275946084"/>
      <w:bookmarkStart w:id="3852" w:name="_Toc276026352"/>
      <w:bookmarkStart w:id="3853" w:name="_Toc276026975"/>
      <w:r w:rsidRPr="008C4823">
        <w:rPr>
          <w:b/>
          <w:sz w:val="28"/>
          <w:szCs w:val="28"/>
        </w:rPr>
        <w:lastRenderedPageBreak/>
        <w:t xml:space="preserve">Angebotene </w:t>
      </w:r>
      <w:r w:rsidR="004678DB" w:rsidRPr="008C4823">
        <w:rPr>
          <w:b/>
          <w:sz w:val="28"/>
          <w:szCs w:val="28"/>
        </w:rPr>
        <w:t>SQ-</w:t>
      </w:r>
      <w:r w:rsidRPr="008C4823">
        <w:rPr>
          <w:b/>
          <w:sz w:val="28"/>
          <w:szCs w:val="28"/>
        </w:rPr>
        <w:t>Module</w:t>
      </w:r>
      <w:r w:rsidR="00895922" w:rsidRPr="008C4823">
        <w:rPr>
          <w:b/>
          <w:sz w:val="28"/>
          <w:szCs w:val="28"/>
        </w:rPr>
        <w:t xml:space="preserve"> für das </w:t>
      </w:r>
      <w:r w:rsidR="0077683A">
        <w:rPr>
          <w:b/>
          <w:sz w:val="28"/>
          <w:szCs w:val="28"/>
        </w:rPr>
        <w:t>Sommer</w:t>
      </w:r>
      <w:r w:rsidR="00DB54A5">
        <w:rPr>
          <w:b/>
          <w:sz w:val="28"/>
          <w:szCs w:val="28"/>
        </w:rPr>
        <w:t>semester 2019</w:t>
      </w:r>
    </w:p>
    <w:p w14:paraId="0D87D5F0" w14:textId="77777777" w:rsidR="00020C91" w:rsidRDefault="00020C91" w:rsidP="00D761F8"/>
    <w:p w14:paraId="2F270466" w14:textId="77777777" w:rsidR="00D761F8" w:rsidRDefault="00D761F8" w:rsidP="00D761F8"/>
    <w:p w14:paraId="6ADAC945" w14:textId="787EAE74" w:rsidR="003A616E" w:rsidRDefault="00B91019">
      <w:pPr>
        <w:pStyle w:val="Verzeichnis1"/>
        <w:rPr>
          <w:rFonts w:asciiTheme="minorHAnsi" w:eastAsiaTheme="minorEastAsia" w:hAnsiTheme="minorHAnsi" w:cstheme="minorBidi"/>
          <w:b w:val="0"/>
          <w:szCs w:val="22"/>
        </w:rPr>
      </w:pPr>
      <w:r w:rsidRPr="001D74ED">
        <w:fldChar w:fldCharType="begin"/>
      </w:r>
      <w:r w:rsidR="00D761F8" w:rsidRPr="001D74ED">
        <w:instrText xml:space="preserve"> TOC \h \z \t "Überschrift_SQ-Modul;1" </w:instrText>
      </w:r>
      <w:r w:rsidRPr="001D74ED">
        <w:fldChar w:fldCharType="separate"/>
      </w:r>
      <w:hyperlink w:anchor="_Toc4516520" w:history="1">
        <w:r w:rsidR="003A616E" w:rsidRPr="00591638">
          <w:rPr>
            <w:rStyle w:val="Hyperlink"/>
          </w:rPr>
          <w:t>Aktiv Wirtschaftswissenschaften gestalten und vermitteln</w:t>
        </w:r>
        <w:r w:rsidR="003A616E">
          <w:rPr>
            <w:webHidden/>
          </w:rPr>
          <w:tab/>
        </w:r>
        <w:r w:rsidR="003A616E">
          <w:rPr>
            <w:webHidden/>
          </w:rPr>
          <w:fldChar w:fldCharType="begin"/>
        </w:r>
        <w:r w:rsidR="003A616E">
          <w:rPr>
            <w:webHidden/>
          </w:rPr>
          <w:instrText xml:space="preserve"> PAGEREF _Toc4516520 \h </w:instrText>
        </w:r>
        <w:r w:rsidR="003A616E">
          <w:rPr>
            <w:webHidden/>
          </w:rPr>
        </w:r>
        <w:r w:rsidR="003A616E">
          <w:rPr>
            <w:webHidden/>
          </w:rPr>
          <w:fldChar w:fldCharType="separate"/>
        </w:r>
        <w:r w:rsidR="000B056A">
          <w:rPr>
            <w:webHidden/>
          </w:rPr>
          <w:t>88</w:t>
        </w:r>
        <w:r w:rsidR="003A616E">
          <w:rPr>
            <w:webHidden/>
          </w:rPr>
          <w:fldChar w:fldCharType="end"/>
        </w:r>
      </w:hyperlink>
    </w:p>
    <w:p w14:paraId="66683CB9" w14:textId="6A2F2A10" w:rsidR="003A616E" w:rsidRDefault="004177B8">
      <w:pPr>
        <w:pStyle w:val="Verzeichnis1"/>
        <w:rPr>
          <w:rFonts w:asciiTheme="minorHAnsi" w:eastAsiaTheme="minorEastAsia" w:hAnsiTheme="minorHAnsi" w:cstheme="minorBidi"/>
          <w:b w:val="0"/>
          <w:szCs w:val="22"/>
        </w:rPr>
      </w:pPr>
      <w:hyperlink w:anchor="_Toc4516521" w:history="1">
        <w:r w:rsidR="003A616E" w:rsidRPr="00591638">
          <w:rPr>
            <w:rStyle w:val="Hyperlink"/>
          </w:rPr>
          <w:t>Bayerische Eliteakademie</w:t>
        </w:r>
        <w:r w:rsidR="003A616E">
          <w:rPr>
            <w:webHidden/>
          </w:rPr>
          <w:tab/>
        </w:r>
        <w:r w:rsidR="003A616E">
          <w:rPr>
            <w:webHidden/>
          </w:rPr>
          <w:fldChar w:fldCharType="begin"/>
        </w:r>
        <w:r w:rsidR="003A616E">
          <w:rPr>
            <w:webHidden/>
          </w:rPr>
          <w:instrText xml:space="preserve"> PAGEREF _Toc4516521 \h </w:instrText>
        </w:r>
        <w:r w:rsidR="003A616E">
          <w:rPr>
            <w:webHidden/>
          </w:rPr>
        </w:r>
        <w:r w:rsidR="003A616E">
          <w:rPr>
            <w:webHidden/>
          </w:rPr>
          <w:fldChar w:fldCharType="separate"/>
        </w:r>
        <w:r w:rsidR="000B056A">
          <w:rPr>
            <w:webHidden/>
          </w:rPr>
          <w:t>89</w:t>
        </w:r>
        <w:r w:rsidR="003A616E">
          <w:rPr>
            <w:webHidden/>
          </w:rPr>
          <w:fldChar w:fldCharType="end"/>
        </w:r>
      </w:hyperlink>
    </w:p>
    <w:p w14:paraId="47EE6B56" w14:textId="3DB42B91" w:rsidR="003A616E" w:rsidRDefault="004177B8">
      <w:pPr>
        <w:pStyle w:val="Verzeichnis1"/>
        <w:rPr>
          <w:rFonts w:asciiTheme="minorHAnsi" w:eastAsiaTheme="minorEastAsia" w:hAnsiTheme="minorHAnsi" w:cstheme="minorBidi"/>
          <w:b w:val="0"/>
          <w:szCs w:val="22"/>
        </w:rPr>
      </w:pPr>
      <w:hyperlink w:anchor="_Toc4516522" w:history="1">
        <w:r w:rsidR="003A616E" w:rsidRPr="00591638">
          <w:rPr>
            <w:rStyle w:val="Hyperlink"/>
            <w:lang w:eastAsia="en-US"/>
          </w:rPr>
          <w:t>Campus Innovation Challenge</w:t>
        </w:r>
        <w:r w:rsidR="003A616E">
          <w:rPr>
            <w:webHidden/>
          </w:rPr>
          <w:tab/>
        </w:r>
        <w:r w:rsidR="003A616E">
          <w:rPr>
            <w:webHidden/>
          </w:rPr>
          <w:fldChar w:fldCharType="begin"/>
        </w:r>
        <w:r w:rsidR="003A616E">
          <w:rPr>
            <w:webHidden/>
          </w:rPr>
          <w:instrText xml:space="preserve"> PAGEREF _Toc4516522 \h </w:instrText>
        </w:r>
        <w:r w:rsidR="003A616E">
          <w:rPr>
            <w:webHidden/>
          </w:rPr>
        </w:r>
        <w:r w:rsidR="003A616E">
          <w:rPr>
            <w:webHidden/>
          </w:rPr>
          <w:fldChar w:fldCharType="separate"/>
        </w:r>
        <w:r w:rsidR="000B056A">
          <w:rPr>
            <w:webHidden/>
          </w:rPr>
          <w:t>90</w:t>
        </w:r>
        <w:r w:rsidR="003A616E">
          <w:rPr>
            <w:webHidden/>
          </w:rPr>
          <w:fldChar w:fldCharType="end"/>
        </w:r>
      </w:hyperlink>
    </w:p>
    <w:p w14:paraId="20988BD3" w14:textId="25896D5B" w:rsidR="003A616E" w:rsidRDefault="004177B8">
      <w:pPr>
        <w:pStyle w:val="Verzeichnis1"/>
        <w:rPr>
          <w:rFonts w:asciiTheme="minorHAnsi" w:eastAsiaTheme="minorEastAsia" w:hAnsiTheme="minorHAnsi" w:cstheme="minorBidi"/>
          <w:b w:val="0"/>
          <w:szCs w:val="22"/>
        </w:rPr>
      </w:pPr>
      <w:hyperlink w:anchor="_Toc4516523" w:history="1">
        <w:r w:rsidR="003A616E" w:rsidRPr="00591638">
          <w:rPr>
            <w:rStyle w:val="Hyperlink"/>
            <w:lang w:val="en-US"/>
          </w:rPr>
          <w:t>Excel für Insurance und Finance</w:t>
        </w:r>
        <w:r w:rsidR="003A616E">
          <w:rPr>
            <w:webHidden/>
          </w:rPr>
          <w:tab/>
        </w:r>
        <w:r w:rsidR="003A616E">
          <w:rPr>
            <w:webHidden/>
          </w:rPr>
          <w:fldChar w:fldCharType="begin"/>
        </w:r>
        <w:r w:rsidR="003A616E">
          <w:rPr>
            <w:webHidden/>
          </w:rPr>
          <w:instrText xml:space="preserve"> PAGEREF _Toc4516523 \h </w:instrText>
        </w:r>
        <w:r w:rsidR="003A616E">
          <w:rPr>
            <w:webHidden/>
          </w:rPr>
        </w:r>
        <w:r w:rsidR="003A616E">
          <w:rPr>
            <w:webHidden/>
          </w:rPr>
          <w:fldChar w:fldCharType="separate"/>
        </w:r>
        <w:r w:rsidR="000B056A">
          <w:rPr>
            <w:webHidden/>
          </w:rPr>
          <w:t>91</w:t>
        </w:r>
        <w:r w:rsidR="003A616E">
          <w:rPr>
            <w:webHidden/>
          </w:rPr>
          <w:fldChar w:fldCharType="end"/>
        </w:r>
      </w:hyperlink>
    </w:p>
    <w:p w14:paraId="1738DF5E" w14:textId="237C0B64" w:rsidR="003A616E" w:rsidRDefault="004177B8">
      <w:pPr>
        <w:pStyle w:val="Verzeichnis1"/>
        <w:rPr>
          <w:rFonts w:asciiTheme="minorHAnsi" w:eastAsiaTheme="minorEastAsia" w:hAnsiTheme="minorHAnsi" w:cstheme="minorBidi"/>
          <w:b w:val="0"/>
          <w:szCs w:val="22"/>
        </w:rPr>
      </w:pPr>
      <w:hyperlink w:anchor="_Toc4516524" w:history="1">
        <w:r w:rsidR="003A616E" w:rsidRPr="00591638">
          <w:rPr>
            <w:rStyle w:val="Hyperlink"/>
          </w:rPr>
          <w:t>Global entrepreneur / Auslandspraktikum</w:t>
        </w:r>
        <w:r w:rsidR="003A616E">
          <w:rPr>
            <w:webHidden/>
          </w:rPr>
          <w:tab/>
        </w:r>
        <w:r w:rsidR="003A616E">
          <w:rPr>
            <w:webHidden/>
          </w:rPr>
          <w:fldChar w:fldCharType="begin"/>
        </w:r>
        <w:r w:rsidR="003A616E">
          <w:rPr>
            <w:webHidden/>
          </w:rPr>
          <w:instrText xml:space="preserve"> PAGEREF _Toc4516524 \h </w:instrText>
        </w:r>
        <w:r w:rsidR="003A616E">
          <w:rPr>
            <w:webHidden/>
          </w:rPr>
        </w:r>
        <w:r w:rsidR="003A616E">
          <w:rPr>
            <w:webHidden/>
          </w:rPr>
          <w:fldChar w:fldCharType="separate"/>
        </w:r>
        <w:r w:rsidR="000B056A">
          <w:rPr>
            <w:webHidden/>
          </w:rPr>
          <w:t>92</w:t>
        </w:r>
        <w:r w:rsidR="003A616E">
          <w:rPr>
            <w:webHidden/>
          </w:rPr>
          <w:fldChar w:fldCharType="end"/>
        </w:r>
      </w:hyperlink>
    </w:p>
    <w:p w14:paraId="7BDDD816" w14:textId="3B358745" w:rsidR="003A616E" w:rsidRDefault="004177B8">
      <w:pPr>
        <w:pStyle w:val="Verzeichnis1"/>
        <w:rPr>
          <w:rFonts w:asciiTheme="minorHAnsi" w:eastAsiaTheme="minorEastAsia" w:hAnsiTheme="minorHAnsi" w:cstheme="minorBidi"/>
          <w:b w:val="0"/>
          <w:szCs w:val="22"/>
        </w:rPr>
      </w:pPr>
      <w:hyperlink w:anchor="_Toc4516525" w:history="1">
        <w:r w:rsidR="003A616E" w:rsidRPr="00591638">
          <w:rPr>
            <w:rStyle w:val="Hyperlink"/>
            <w:lang w:val="en-US" w:eastAsia="en-US"/>
          </w:rPr>
          <w:t>Global volunteer / Auslandspraxis</w:t>
        </w:r>
        <w:r w:rsidR="003A616E">
          <w:rPr>
            <w:webHidden/>
          </w:rPr>
          <w:tab/>
        </w:r>
        <w:r w:rsidR="003A616E">
          <w:rPr>
            <w:webHidden/>
          </w:rPr>
          <w:fldChar w:fldCharType="begin"/>
        </w:r>
        <w:r w:rsidR="003A616E">
          <w:rPr>
            <w:webHidden/>
          </w:rPr>
          <w:instrText xml:space="preserve"> PAGEREF _Toc4516525 \h </w:instrText>
        </w:r>
        <w:r w:rsidR="003A616E">
          <w:rPr>
            <w:webHidden/>
          </w:rPr>
        </w:r>
        <w:r w:rsidR="003A616E">
          <w:rPr>
            <w:webHidden/>
          </w:rPr>
          <w:fldChar w:fldCharType="separate"/>
        </w:r>
        <w:r w:rsidR="000B056A">
          <w:rPr>
            <w:webHidden/>
          </w:rPr>
          <w:t>93</w:t>
        </w:r>
        <w:r w:rsidR="003A616E">
          <w:rPr>
            <w:webHidden/>
          </w:rPr>
          <w:fldChar w:fldCharType="end"/>
        </w:r>
      </w:hyperlink>
    </w:p>
    <w:p w14:paraId="08B7B404" w14:textId="1B51C8C7" w:rsidR="003A616E" w:rsidRDefault="004177B8">
      <w:pPr>
        <w:pStyle w:val="Verzeichnis1"/>
        <w:rPr>
          <w:rFonts w:asciiTheme="minorHAnsi" w:eastAsiaTheme="minorEastAsia" w:hAnsiTheme="minorHAnsi" w:cstheme="minorBidi"/>
          <w:b w:val="0"/>
          <w:szCs w:val="22"/>
        </w:rPr>
      </w:pPr>
      <w:hyperlink w:anchor="_Toc4516526" w:history="1">
        <w:r w:rsidR="003A616E" w:rsidRPr="00591638">
          <w:rPr>
            <w:rStyle w:val="Hyperlink"/>
          </w:rPr>
          <w:t>Angewandte Sozialpsychologie als Schlüsselqualifikation</w:t>
        </w:r>
        <w:r w:rsidR="003A616E">
          <w:rPr>
            <w:webHidden/>
          </w:rPr>
          <w:tab/>
        </w:r>
        <w:r w:rsidR="003A616E">
          <w:rPr>
            <w:webHidden/>
          </w:rPr>
          <w:fldChar w:fldCharType="begin"/>
        </w:r>
        <w:r w:rsidR="003A616E">
          <w:rPr>
            <w:webHidden/>
          </w:rPr>
          <w:instrText xml:space="preserve"> PAGEREF _Toc4516526 \h </w:instrText>
        </w:r>
        <w:r w:rsidR="003A616E">
          <w:rPr>
            <w:webHidden/>
          </w:rPr>
        </w:r>
        <w:r w:rsidR="003A616E">
          <w:rPr>
            <w:webHidden/>
          </w:rPr>
          <w:fldChar w:fldCharType="separate"/>
        </w:r>
        <w:r w:rsidR="000B056A">
          <w:rPr>
            <w:webHidden/>
          </w:rPr>
          <w:t>94</w:t>
        </w:r>
        <w:r w:rsidR="003A616E">
          <w:rPr>
            <w:webHidden/>
          </w:rPr>
          <w:fldChar w:fldCharType="end"/>
        </w:r>
      </w:hyperlink>
    </w:p>
    <w:p w14:paraId="0A819FD9" w14:textId="597FDEF7" w:rsidR="003A616E" w:rsidRDefault="004177B8">
      <w:pPr>
        <w:pStyle w:val="Verzeichnis1"/>
        <w:rPr>
          <w:rFonts w:asciiTheme="minorHAnsi" w:eastAsiaTheme="minorEastAsia" w:hAnsiTheme="minorHAnsi" w:cstheme="minorBidi"/>
          <w:b w:val="0"/>
          <w:szCs w:val="22"/>
        </w:rPr>
      </w:pPr>
      <w:hyperlink w:anchor="_Toc4516527" w:history="1">
        <w:r w:rsidR="003A616E" w:rsidRPr="00591638">
          <w:rPr>
            <w:rStyle w:val="Hyperlink"/>
            <w:lang w:val="en-US" w:eastAsia="en-US"/>
          </w:rPr>
          <w:t>It’s a Match: WISO Meets Consulting</w:t>
        </w:r>
        <w:r w:rsidR="003A616E">
          <w:rPr>
            <w:webHidden/>
          </w:rPr>
          <w:tab/>
        </w:r>
        <w:r w:rsidR="003A616E">
          <w:rPr>
            <w:webHidden/>
          </w:rPr>
          <w:fldChar w:fldCharType="begin"/>
        </w:r>
        <w:r w:rsidR="003A616E">
          <w:rPr>
            <w:webHidden/>
          </w:rPr>
          <w:instrText xml:space="preserve"> PAGEREF _Toc4516527 \h </w:instrText>
        </w:r>
        <w:r w:rsidR="003A616E">
          <w:rPr>
            <w:webHidden/>
          </w:rPr>
        </w:r>
        <w:r w:rsidR="003A616E">
          <w:rPr>
            <w:webHidden/>
          </w:rPr>
          <w:fldChar w:fldCharType="separate"/>
        </w:r>
        <w:r w:rsidR="000B056A">
          <w:rPr>
            <w:webHidden/>
          </w:rPr>
          <w:t>96</w:t>
        </w:r>
        <w:r w:rsidR="003A616E">
          <w:rPr>
            <w:webHidden/>
          </w:rPr>
          <w:fldChar w:fldCharType="end"/>
        </w:r>
      </w:hyperlink>
    </w:p>
    <w:p w14:paraId="29DE099F" w14:textId="31B265B4" w:rsidR="003A616E" w:rsidRDefault="004177B8">
      <w:pPr>
        <w:pStyle w:val="Verzeichnis1"/>
        <w:rPr>
          <w:rFonts w:asciiTheme="minorHAnsi" w:eastAsiaTheme="minorEastAsia" w:hAnsiTheme="minorHAnsi" w:cstheme="minorBidi"/>
          <w:b w:val="0"/>
          <w:szCs w:val="22"/>
        </w:rPr>
      </w:pPr>
      <w:hyperlink w:anchor="_Toc4516528" w:history="1">
        <w:r w:rsidR="003A616E" w:rsidRPr="00591638">
          <w:rPr>
            <w:rStyle w:val="Hyperlink"/>
            <w:lang w:val="en-US" w:eastAsia="en-US"/>
          </w:rPr>
          <w:t>Kommunikationstraining</w:t>
        </w:r>
        <w:r w:rsidR="003A616E">
          <w:rPr>
            <w:webHidden/>
          </w:rPr>
          <w:tab/>
        </w:r>
        <w:r w:rsidR="003A616E">
          <w:rPr>
            <w:webHidden/>
          </w:rPr>
          <w:fldChar w:fldCharType="begin"/>
        </w:r>
        <w:r w:rsidR="003A616E">
          <w:rPr>
            <w:webHidden/>
          </w:rPr>
          <w:instrText xml:space="preserve"> PAGEREF _Toc4516528 \h </w:instrText>
        </w:r>
        <w:r w:rsidR="003A616E">
          <w:rPr>
            <w:webHidden/>
          </w:rPr>
        </w:r>
        <w:r w:rsidR="003A616E">
          <w:rPr>
            <w:webHidden/>
          </w:rPr>
          <w:fldChar w:fldCharType="separate"/>
        </w:r>
        <w:r w:rsidR="000B056A">
          <w:rPr>
            <w:webHidden/>
          </w:rPr>
          <w:t>97</w:t>
        </w:r>
        <w:r w:rsidR="003A616E">
          <w:rPr>
            <w:webHidden/>
          </w:rPr>
          <w:fldChar w:fldCharType="end"/>
        </w:r>
      </w:hyperlink>
    </w:p>
    <w:p w14:paraId="4623DEAB" w14:textId="748A93BC" w:rsidR="003A616E" w:rsidRDefault="004177B8">
      <w:pPr>
        <w:pStyle w:val="Verzeichnis1"/>
        <w:rPr>
          <w:rFonts w:asciiTheme="minorHAnsi" w:eastAsiaTheme="minorEastAsia" w:hAnsiTheme="minorHAnsi" w:cstheme="minorBidi"/>
          <w:b w:val="0"/>
          <w:szCs w:val="22"/>
        </w:rPr>
      </w:pPr>
      <w:hyperlink w:anchor="_Toc4516529" w:history="1">
        <w:r w:rsidR="003A616E" w:rsidRPr="00591638">
          <w:rPr>
            <w:rStyle w:val="Hyperlink"/>
          </w:rPr>
          <w:t>Kooperative Schlüsselqualifikationsmodule</w:t>
        </w:r>
        <w:r w:rsidR="003A616E">
          <w:rPr>
            <w:webHidden/>
          </w:rPr>
          <w:tab/>
        </w:r>
        <w:r w:rsidR="003A616E">
          <w:rPr>
            <w:webHidden/>
          </w:rPr>
          <w:fldChar w:fldCharType="begin"/>
        </w:r>
        <w:r w:rsidR="003A616E">
          <w:rPr>
            <w:webHidden/>
          </w:rPr>
          <w:instrText xml:space="preserve"> PAGEREF _Toc4516529 \h </w:instrText>
        </w:r>
        <w:r w:rsidR="003A616E">
          <w:rPr>
            <w:webHidden/>
          </w:rPr>
        </w:r>
        <w:r w:rsidR="003A616E">
          <w:rPr>
            <w:webHidden/>
          </w:rPr>
          <w:fldChar w:fldCharType="separate"/>
        </w:r>
        <w:r w:rsidR="000B056A">
          <w:rPr>
            <w:webHidden/>
          </w:rPr>
          <w:t>99</w:t>
        </w:r>
        <w:r w:rsidR="003A616E">
          <w:rPr>
            <w:webHidden/>
          </w:rPr>
          <w:fldChar w:fldCharType="end"/>
        </w:r>
      </w:hyperlink>
    </w:p>
    <w:p w14:paraId="69223204" w14:textId="10B8156C" w:rsidR="003A616E" w:rsidRDefault="004177B8">
      <w:pPr>
        <w:pStyle w:val="Verzeichnis1"/>
        <w:rPr>
          <w:rFonts w:asciiTheme="minorHAnsi" w:eastAsiaTheme="minorEastAsia" w:hAnsiTheme="minorHAnsi" w:cstheme="minorBidi"/>
          <w:b w:val="0"/>
          <w:szCs w:val="22"/>
        </w:rPr>
      </w:pPr>
      <w:hyperlink w:anchor="_Toc4516530" w:history="1">
        <w:r w:rsidR="003A616E" w:rsidRPr="00591638">
          <w:rPr>
            <w:rStyle w:val="Hyperlink"/>
            <w:lang w:val="en-US"/>
          </w:rPr>
          <w:t>Lernen lernen - Gedächtnistraining</w:t>
        </w:r>
        <w:r w:rsidR="003A616E">
          <w:rPr>
            <w:webHidden/>
          </w:rPr>
          <w:tab/>
        </w:r>
        <w:r w:rsidR="003A616E">
          <w:rPr>
            <w:webHidden/>
          </w:rPr>
          <w:fldChar w:fldCharType="begin"/>
        </w:r>
        <w:r w:rsidR="003A616E">
          <w:rPr>
            <w:webHidden/>
          </w:rPr>
          <w:instrText xml:space="preserve"> PAGEREF _Toc4516530 \h </w:instrText>
        </w:r>
        <w:r w:rsidR="003A616E">
          <w:rPr>
            <w:webHidden/>
          </w:rPr>
        </w:r>
        <w:r w:rsidR="003A616E">
          <w:rPr>
            <w:webHidden/>
          </w:rPr>
          <w:fldChar w:fldCharType="separate"/>
        </w:r>
        <w:r w:rsidR="000B056A">
          <w:rPr>
            <w:webHidden/>
          </w:rPr>
          <w:t>100</w:t>
        </w:r>
        <w:r w:rsidR="003A616E">
          <w:rPr>
            <w:webHidden/>
          </w:rPr>
          <w:fldChar w:fldCharType="end"/>
        </w:r>
      </w:hyperlink>
    </w:p>
    <w:p w14:paraId="5FE5B2DF" w14:textId="7194E1C8" w:rsidR="003A616E" w:rsidRDefault="004177B8">
      <w:pPr>
        <w:pStyle w:val="Verzeichnis1"/>
        <w:rPr>
          <w:rFonts w:asciiTheme="minorHAnsi" w:eastAsiaTheme="minorEastAsia" w:hAnsiTheme="minorHAnsi" w:cstheme="minorBidi"/>
          <w:b w:val="0"/>
          <w:szCs w:val="22"/>
        </w:rPr>
      </w:pPr>
      <w:hyperlink w:anchor="_Toc4516531" w:history="1">
        <w:r w:rsidR="003A616E" w:rsidRPr="00591638">
          <w:rPr>
            <w:rStyle w:val="Hyperlink"/>
          </w:rPr>
          <w:t>Medienkompetenz (e-Media)</w:t>
        </w:r>
        <w:r w:rsidR="003A616E">
          <w:rPr>
            <w:webHidden/>
          </w:rPr>
          <w:tab/>
        </w:r>
        <w:r w:rsidR="003A616E">
          <w:rPr>
            <w:webHidden/>
          </w:rPr>
          <w:fldChar w:fldCharType="begin"/>
        </w:r>
        <w:r w:rsidR="003A616E">
          <w:rPr>
            <w:webHidden/>
          </w:rPr>
          <w:instrText xml:space="preserve"> PAGEREF _Toc4516531 \h </w:instrText>
        </w:r>
        <w:r w:rsidR="003A616E">
          <w:rPr>
            <w:webHidden/>
          </w:rPr>
        </w:r>
        <w:r w:rsidR="003A616E">
          <w:rPr>
            <w:webHidden/>
          </w:rPr>
          <w:fldChar w:fldCharType="separate"/>
        </w:r>
        <w:r w:rsidR="000B056A">
          <w:rPr>
            <w:webHidden/>
          </w:rPr>
          <w:t>101</w:t>
        </w:r>
        <w:r w:rsidR="003A616E">
          <w:rPr>
            <w:webHidden/>
          </w:rPr>
          <w:fldChar w:fldCharType="end"/>
        </w:r>
      </w:hyperlink>
    </w:p>
    <w:p w14:paraId="0A0BF2AD" w14:textId="4E48BC7D" w:rsidR="003A616E" w:rsidRDefault="004177B8">
      <w:pPr>
        <w:pStyle w:val="Verzeichnis1"/>
        <w:rPr>
          <w:rFonts w:asciiTheme="minorHAnsi" w:eastAsiaTheme="minorEastAsia" w:hAnsiTheme="minorHAnsi" w:cstheme="minorBidi"/>
          <w:b w:val="0"/>
          <w:szCs w:val="22"/>
        </w:rPr>
      </w:pPr>
      <w:hyperlink w:anchor="_Toc4516532" w:history="1">
        <w:r w:rsidR="003A616E" w:rsidRPr="00591638">
          <w:rPr>
            <w:rStyle w:val="Hyperlink"/>
            <w:lang w:val="en-US" w:eastAsia="en-US"/>
          </w:rPr>
          <w:t>Praxisseminar Eventmanagement</w:t>
        </w:r>
        <w:r w:rsidR="003A616E">
          <w:rPr>
            <w:webHidden/>
          </w:rPr>
          <w:tab/>
        </w:r>
        <w:r w:rsidR="003A616E">
          <w:rPr>
            <w:webHidden/>
          </w:rPr>
          <w:fldChar w:fldCharType="begin"/>
        </w:r>
        <w:r w:rsidR="003A616E">
          <w:rPr>
            <w:webHidden/>
          </w:rPr>
          <w:instrText xml:space="preserve"> PAGEREF _Toc4516532 \h </w:instrText>
        </w:r>
        <w:r w:rsidR="003A616E">
          <w:rPr>
            <w:webHidden/>
          </w:rPr>
        </w:r>
        <w:r w:rsidR="003A616E">
          <w:rPr>
            <w:webHidden/>
          </w:rPr>
          <w:fldChar w:fldCharType="separate"/>
        </w:r>
        <w:r w:rsidR="000B056A">
          <w:rPr>
            <w:webHidden/>
          </w:rPr>
          <w:t>102</w:t>
        </w:r>
        <w:r w:rsidR="003A616E">
          <w:rPr>
            <w:webHidden/>
          </w:rPr>
          <w:fldChar w:fldCharType="end"/>
        </w:r>
      </w:hyperlink>
    </w:p>
    <w:p w14:paraId="07698C46" w14:textId="133EE9CE" w:rsidR="003A616E" w:rsidRDefault="004177B8">
      <w:pPr>
        <w:pStyle w:val="Verzeichnis1"/>
        <w:rPr>
          <w:rFonts w:asciiTheme="minorHAnsi" w:eastAsiaTheme="minorEastAsia" w:hAnsiTheme="minorHAnsi" w:cstheme="minorBidi"/>
          <w:b w:val="0"/>
          <w:szCs w:val="22"/>
        </w:rPr>
      </w:pPr>
      <w:hyperlink w:anchor="_Toc4516533" w:history="1">
        <w:r w:rsidR="003A616E" w:rsidRPr="00591638">
          <w:rPr>
            <w:rStyle w:val="Hyperlink"/>
          </w:rPr>
          <w:t>Projektmanagement</w:t>
        </w:r>
        <w:r w:rsidR="003A616E">
          <w:rPr>
            <w:webHidden/>
          </w:rPr>
          <w:tab/>
        </w:r>
        <w:r w:rsidR="003A616E">
          <w:rPr>
            <w:webHidden/>
          </w:rPr>
          <w:fldChar w:fldCharType="begin"/>
        </w:r>
        <w:r w:rsidR="003A616E">
          <w:rPr>
            <w:webHidden/>
          </w:rPr>
          <w:instrText xml:space="preserve"> PAGEREF _Toc4516533 \h </w:instrText>
        </w:r>
        <w:r w:rsidR="003A616E">
          <w:rPr>
            <w:webHidden/>
          </w:rPr>
        </w:r>
        <w:r w:rsidR="003A616E">
          <w:rPr>
            <w:webHidden/>
          </w:rPr>
          <w:fldChar w:fldCharType="separate"/>
        </w:r>
        <w:r w:rsidR="000B056A">
          <w:rPr>
            <w:webHidden/>
          </w:rPr>
          <w:t>103</w:t>
        </w:r>
        <w:r w:rsidR="003A616E">
          <w:rPr>
            <w:webHidden/>
          </w:rPr>
          <w:fldChar w:fldCharType="end"/>
        </w:r>
      </w:hyperlink>
    </w:p>
    <w:p w14:paraId="77372075" w14:textId="58393BC4" w:rsidR="003A616E" w:rsidRDefault="004177B8">
      <w:pPr>
        <w:pStyle w:val="Verzeichnis1"/>
        <w:rPr>
          <w:rFonts w:asciiTheme="minorHAnsi" w:eastAsiaTheme="minorEastAsia" w:hAnsiTheme="minorHAnsi" w:cstheme="minorBidi"/>
          <w:b w:val="0"/>
          <w:szCs w:val="22"/>
        </w:rPr>
      </w:pPr>
      <w:hyperlink w:anchor="_Toc4516534" w:history="1">
        <w:r w:rsidR="003A616E" w:rsidRPr="00591638">
          <w:rPr>
            <w:rStyle w:val="Hyperlink"/>
          </w:rPr>
          <w:t>SPRACHEN im Schlüsselqualifikationsmodul</w:t>
        </w:r>
        <w:r w:rsidR="003A616E">
          <w:rPr>
            <w:webHidden/>
          </w:rPr>
          <w:tab/>
        </w:r>
        <w:r w:rsidR="003A616E">
          <w:rPr>
            <w:webHidden/>
          </w:rPr>
          <w:fldChar w:fldCharType="begin"/>
        </w:r>
        <w:r w:rsidR="003A616E">
          <w:rPr>
            <w:webHidden/>
          </w:rPr>
          <w:instrText xml:space="preserve"> PAGEREF _Toc4516534 \h </w:instrText>
        </w:r>
        <w:r w:rsidR="003A616E">
          <w:rPr>
            <w:webHidden/>
          </w:rPr>
        </w:r>
        <w:r w:rsidR="003A616E">
          <w:rPr>
            <w:webHidden/>
          </w:rPr>
          <w:fldChar w:fldCharType="separate"/>
        </w:r>
        <w:r w:rsidR="000B056A">
          <w:rPr>
            <w:webHidden/>
          </w:rPr>
          <w:t>104</w:t>
        </w:r>
        <w:r w:rsidR="003A616E">
          <w:rPr>
            <w:webHidden/>
          </w:rPr>
          <w:fldChar w:fldCharType="end"/>
        </w:r>
      </w:hyperlink>
    </w:p>
    <w:p w14:paraId="18E53034" w14:textId="4A9865CD" w:rsidR="003A616E" w:rsidRDefault="004177B8">
      <w:pPr>
        <w:pStyle w:val="Verzeichnis1"/>
        <w:rPr>
          <w:rFonts w:asciiTheme="minorHAnsi" w:eastAsiaTheme="minorEastAsia" w:hAnsiTheme="minorHAnsi" w:cstheme="minorBidi"/>
          <w:b w:val="0"/>
          <w:szCs w:val="22"/>
        </w:rPr>
      </w:pPr>
      <w:hyperlink w:anchor="_Toc4516535" w:history="1">
        <w:r w:rsidR="003A616E" w:rsidRPr="00591638">
          <w:rPr>
            <w:rStyle w:val="Hyperlink"/>
            <w:lang w:val="en-US"/>
          </w:rPr>
          <w:t>Teamcoaching und Moderationstechnik</w:t>
        </w:r>
        <w:r w:rsidR="003A616E">
          <w:rPr>
            <w:webHidden/>
          </w:rPr>
          <w:tab/>
        </w:r>
        <w:r w:rsidR="003A616E">
          <w:rPr>
            <w:webHidden/>
          </w:rPr>
          <w:fldChar w:fldCharType="begin"/>
        </w:r>
        <w:r w:rsidR="003A616E">
          <w:rPr>
            <w:webHidden/>
          </w:rPr>
          <w:instrText xml:space="preserve"> PAGEREF _Toc4516535 \h </w:instrText>
        </w:r>
        <w:r w:rsidR="003A616E">
          <w:rPr>
            <w:webHidden/>
          </w:rPr>
        </w:r>
        <w:r w:rsidR="003A616E">
          <w:rPr>
            <w:webHidden/>
          </w:rPr>
          <w:fldChar w:fldCharType="separate"/>
        </w:r>
        <w:r w:rsidR="000B056A">
          <w:rPr>
            <w:webHidden/>
          </w:rPr>
          <w:t>106</w:t>
        </w:r>
        <w:r w:rsidR="003A616E">
          <w:rPr>
            <w:webHidden/>
          </w:rPr>
          <w:fldChar w:fldCharType="end"/>
        </w:r>
      </w:hyperlink>
    </w:p>
    <w:p w14:paraId="2B76EC92" w14:textId="63B6C45E" w:rsidR="003A616E" w:rsidRDefault="004177B8">
      <w:pPr>
        <w:pStyle w:val="Verzeichnis1"/>
        <w:rPr>
          <w:rFonts w:asciiTheme="minorHAnsi" w:eastAsiaTheme="minorEastAsia" w:hAnsiTheme="minorHAnsi" w:cstheme="minorBidi"/>
          <w:b w:val="0"/>
          <w:szCs w:val="22"/>
        </w:rPr>
      </w:pPr>
      <w:hyperlink w:anchor="_Toc4516536" w:history="1">
        <w:r w:rsidR="003A616E" w:rsidRPr="00591638">
          <w:rPr>
            <w:rStyle w:val="Hyperlink"/>
          </w:rPr>
          <w:t>Verbundstudium (Schlüsselqualifikation)</w:t>
        </w:r>
        <w:r w:rsidR="003A616E">
          <w:rPr>
            <w:webHidden/>
          </w:rPr>
          <w:tab/>
        </w:r>
        <w:r w:rsidR="003A616E">
          <w:rPr>
            <w:webHidden/>
          </w:rPr>
          <w:fldChar w:fldCharType="begin"/>
        </w:r>
        <w:r w:rsidR="003A616E">
          <w:rPr>
            <w:webHidden/>
          </w:rPr>
          <w:instrText xml:space="preserve"> PAGEREF _Toc4516536 \h </w:instrText>
        </w:r>
        <w:r w:rsidR="003A616E">
          <w:rPr>
            <w:webHidden/>
          </w:rPr>
        </w:r>
        <w:r w:rsidR="003A616E">
          <w:rPr>
            <w:webHidden/>
          </w:rPr>
          <w:fldChar w:fldCharType="separate"/>
        </w:r>
        <w:r w:rsidR="000B056A">
          <w:rPr>
            <w:webHidden/>
          </w:rPr>
          <w:t>107</w:t>
        </w:r>
        <w:r w:rsidR="003A616E">
          <w:rPr>
            <w:webHidden/>
          </w:rPr>
          <w:fldChar w:fldCharType="end"/>
        </w:r>
      </w:hyperlink>
    </w:p>
    <w:p w14:paraId="0C5E60ED" w14:textId="6A3BE079" w:rsidR="003A616E" w:rsidRDefault="004177B8">
      <w:pPr>
        <w:pStyle w:val="Verzeichnis1"/>
        <w:rPr>
          <w:rFonts w:asciiTheme="minorHAnsi" w:eastAsiaTheme="minorEastAsia" w:hAnsiTheme="minorHAnsi" w:cstheme="minorBidi"/>
          <w:b w:val="0"/>
          <w:szCs w:val="22"/>
        </w:rPr>
      </w:pPr>
      <w:hyperlink w:anchor="_Toc4516537" w:history="1">
        <w:r w:rsidR="003A616E" w:rsidRPr="00591638">
          <w:rPr>
            <w:rStyle w:val="Hyperlink"/>
          </w:rPr>
          <w:t>Wissenschaftliches Arbeiten</w:t>
        </w:r>
        <w:r w:rsidR="003A616E">
          <w:rPr>
            <w:webHidden/>
          </w:rPr>
          <w:tab/>
        </w:r>
        <w:r w:rsidR="003A616E">
          <w:rPr>
            <w:webHidden/>
          </w:rPr>
          <w:fldChar w:fldCharType="begin"/>
        </w:r>
        <w:r w:rsidR="003A616E">
          <w:rPr>
            <w:webHidden/>
          </w:rPr>
          <w:instrText xml:space="preserve"> PAGEREF _Toc4516537 \h </w:instrText>
        </w:r>
        <w:r w:rsidR="003A616E">
          <w:rPr>
            <w:webHidden/>
          </w:rPr>
        </w:r>
        <w:r w:rsidR="003A616E">
          <w:rPr>
            <w:webHidden/>
          </w:rPr>
          <w:fldChar w:fldCharType="separate"/>
        </w:r>
        <w:r w:rsidR="000B056A">
          <w:rPr>
            <w:webHidden/>
          </w:rPr>
          <w:t>108</w:t>
        </w:r>
        <w:r w:rsidR="003A616E">
          <w:rPr>
            <w:webHidden/>
          </w:rPr>
          <w:fldChar w:fldCharType="end"/>
        </w:r>
      </w:hyperlink>
    </w:p>
    <w:p w14:paraId="1BB92D4E" w14:textId="518C33AB" w:rsidR="003A616E" w:rsidRDefault="004177B8">
      <w:pPr>
        <w:pStyle w:val="Verzeichnis1"/>
        <w:rPr>
          <w:rFonts w:asciiTheme="minorHAnsi" w:eastAsiaTheme="minorEastAsia" w:hAnsiTheme="minorHAnsi" w:cstheme="minorBidi"/>
          <w:b w:val="0"/>
          <w:szCs w:val="22"/>
        </w:rPr>
      </w:pPr>
      <w:hyperlink w:anchor="_Toc4516538" w:history="1">
        <w:r w:rsidR="003A616E" w:rsidRPr="00591638">
          <w:rPr>
            <w:rStyle w:val="Hyperlink"/>
          </w:rPr>
          <w:t>Wissenschaftliches Arbeiten: Betriebswirtschaftliche Steuerlehre</w:t>
        </w:r>
        <w:r w:rsidR="003A616E">
          <w:rPr>
            <w:webHidden/>
          </w:rPr>
          <w:tab/>
        </w:r>
        <w:r w:rsidR="003A616E">
          <w:rPr>
            <w:webHidden/>
          </w:rPr>
          <w:fldChar w:fldCharType="begin"/>
        </w:r>
        <w:r w:rsidR="003A616E">
          <w:rPr>
            <w:webHidden/>
          </w:rPr>
          <w:instrText xml:space="preserve"> PAGEREF _Toc4516538 \h </w:instrText>
        </w:r>
        <w:r w:rsidR="003A616E">
          <w:rPr>
            <w:webHidden/>
          </w:rPr>
        </w:r>
        <w:r w:rsidR="003A616E">
          <w:rPr>
            <w:webHidden/>
          </w:rPr>
          <w:fldChar w:fldCharType="separate"/>
        </w:r>
        <w:r w:rsidR="000B056A">
          <w:rPr>
            <w:webHidden/>
          </w:rPr>
          <w:t>110</w:t>
        </w:r>
        <w:r w:rsidR="003A616E">
          <w:rPr>
            <w:webHidden/>
          </w:rPr>
          <w:fldChar w:fldCharType="end"/>
        </w:r>
      </w:hyperlink>
    </w:p>
    <w:p w14:paraId="4B07E9E8" w14:textId="3A3A54FA" w:rsidR="00D761F8" w:rsidRDefault="00B91019" w:rsidP="000F2A96">
      <w:pPr>
        <w:spacing w:before="40" w:after="80"/>
      </w:pPr>
      <w:r w:rsidRPr="001D74ED">
        <w:fldChar w:fldCharType="end"/>
      </w:r>
    </w:p>
    <w:p w14:paraId="12072FEB" w14:textId="32A0700C" w:rsidR="00455F4C" w:rsidRPr="008E2845" w:rsidRDefault="008E2845" w:rsidP="000F2A96">
      <w:pPr>
        <w:spacing w:before="40" w:after="80"/>
        <w:rPr>
          <w:b/>
        </w:rPr>
      </w:pPr>
      <w:r w:rsidRPr="008E2845">
        <w:rPr>
          <w:b/>
        </w:rPr>
        <w:t>Hinweis:</w:t>
      </w:r>
    </w:p>
    <w:p w14:paraId="09A5599A" w14:textId="20AF70E5" w:rsidR="00B900D4" w:rsidRDefault="00455F4C" w:rsidP="00701AD4">
      <w:pPr>
        <w:spacing w:line="276" w:lineRule="auto"/>
        <w:jc w:val="both"/>
      </w:pPr>
      <w:r>
        <w:t xml:space="preserve">Allgemeine Informationen zum Schlüsselqualifikationsmodul sowie eine FAQ-Liste finden </w:t>
      </w:r>
      <w:r w:rsidR="007B4B8D">
        <w:t>sich</w:t>
      </w:r>
      <w:r w:rsidR="00EC0021">
        <w:t xml:space="preserve"> unter: </w:t>
      </w:r>
      <w:hyperlink r:id="rId25" w:history="1">
        <w:r w:rsidR="0026543D" w:rsidRPr="00854A8B">
          <w:rPr>
            <w:rStyle w:val="Hyperlink"/>
          </w:rPr>
          <w:t>https://www.wiwiq.rw.fau.de/qm-praxis/prozessportal/schluesselqualifikationsmodul-durchfuehrung/</w:t>
        </w:r>
      </w:hyperlink>
      <w:r w:rsidR="0026543D">
        <w:rPr>
          <w:rStyle w:val="Hyperlink"/>
        </w:rPr>
        <w:t xml:space="preserve"> </w:t>
      </w:r>
    </w:p>
    <w:p w14:paraId="2BF59DC7" w14:textId="67205575" w:rsidR="003F7C25" w:rsidRDefault="003F7C25">
      <w:pPr>
        <w:rPr>
          <w:rFonts w:cs="Arial"/>
          <w:sz w:val="24"/>
        </w:rPr>
      </w:pPr>
    </w:p>
    <w:p w14:paraId="12528956" w14:textId="77777777" w:rsidR="003F7C25" w:rsidRDefault="003F7C25" w:rsidP="003F7C25"/>
    <w:p w14:paraId="7FC4A93E" w14:textId="77777777" w:rsidR="0076215E" w:rsidRDefault="0076215E">
      <w:r>
        <w:br w:type="page"/>
      </w:r>
    </w:p>
    <w:tbl>
      <w:tblPr>
        <w:tblW w:w="9924"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007F" w:rsidRPr="00E74291" w14:paraId="62065CF5" w14:textId="77777777" w:rsidTr="0053007F">
        <w:trPr>
          <w:trHeight w:val="567"/>
        </w:trPr>
        <w:tc>
          <w:tcPr>
            <w:tcW w:w="567" w:type="dxa"/>
            <w:shd w:val="clear" w:color="auto" w:fill="E0E0E0"/>
          </w:tcPr>
          <w:p w14:paraId="206ADE9E" w14:textId="77777777" w:rsidR="0053007F" w:rsidRPr="00E74291" w:rsidRDefault="0053007F" w:rsidP="00A9238C">
            <w:pPr>
              <w:numPr>
                <w:ilvl w:val="0"/>
                <w:numId w:val="254"/>
              </w:numPr>
              <w:rPr>
                <w:rFonts w:cs="Arial"/>
                <w:i/>
              </w:rPr>
            </w:pPr>
          </w:p>
        </w:tc>
        <w:tc>
          <w:tcPr>
            <w:tcW w:w="2693" w:type="dxa"/>
            <w:shd w:val="clear" w:color="auto" w:fill="E0E0E0"/>
          </w:tcPr>
          <w:p w14:paraId="3EEB24D9" w14:textId="77777777" w:rsidR="0053007F" w:rsidRPr="00E74291" w:rsidRDefault="0053007F" w:rsidP="0053007F">
            <w:pPr>
              <w:rPr>
                <w:rFonts w:cs="Arial"/>
                <w:b/>
              </w:rPr>
            </w:pPr>
            <w:r w:rsidRPr="00E74291">
              <w:rPr>
                <w:rFonts w:cs="Arial"/>
                <w:b/>
              </w:rPr>
              <w:t>Modulbezeichnung</w:t>
            </w:r>
          </w:p>
          <w:p w14:paraId="5DF15D51" w14:textId="77777777" w:rsidR="0053007F" w:rsidRPr="00E74291" w:rsidRDefault="0053007F" w:rsidP="0053007F">
            <w:pPr>
              <w:rPr>
                <w:rFonts w:cs="Arial"/>
              </w:rPr>
            </w:pPr>
            <w:r w:rsidRPr="00E74291">
              <w:rPr>
                <w:rFonts w:cs="Arial"/>
              </w:rPr>
              <w:t>RUW-6369</w:t>
            </w:r>
          </w:p>
        </w:tc>
        <w:tc>
          <w:tcPr>
            <w:tcW w:w="5528" w:type="dxa"/>
            <w:shd w:val="clear" w:color="auto" w:fill="E0E0E0"/>
          </w:tcPr>
          <w:p w14:paraId="0F95C704" w14:textId="77777777" w:rsidR="0053007F" w:rsidRPr="00E74291" w:rsidRDefault="0053007F" w:rsidP="0053007F">
            <w:pPr>
              <w:pStyle w:val="berschriftSQ-Modul"/>
            </w:pPr>
            <w:bookmarkStart w:id="3854" w:name="_Toc509577465"/>
            <w:bookmarkStart w:id="3855" w:name="_Toc4516520"/>
            <w:bookmarkStart w:id="3856" w:name="_Toc488235262"/>
            <w:r w:rsidRPr="00E74291">
              <w:t>Aktiv Wirtschaftswissenschaften gestalten und vermitteln</w:t>
            </w:r>
            <w:bookmarkEnd w:id="3854"/>
            <w:bookmarkEnd w:id="3855"/>
            <w:r w:rsidRPr="00E74291">
              <w:t xml:space="preserve"> </w:t>
            </w:r>
            <w:bookmarkEnd w:id="3856"/>
          </w:p>
          <w:p w14:paraId="0000AF16" w14:textId="77777777" w:rsidR="0053007F" w:rsidRPr="00E74291" w:rsidRDefault="0053007F" w:rsidP="0053007F">
            <w:pPr>
              <w:rPr>
                <w:rFonts w:cs="Arial"/>
                <w:lang w:val="en-US"/>
              </w:rPr>
            </w:pPr>
            <w:r w:rsidRPr="00E74291">
              <w:rPr>
                <w:rFonts w:cs="Arial"/>
                <w:lang w:val="en-US"/>
              </w:rPr>
              <w:t>(Conveying and shaping economic sciences actively)</w:t>
            </w:r>
          </w:p>
        </w:tc>
        <w:tc>
          <w:tcPr>
            <w:tcW w:w="1136" w:type="dxa"/>
            <w:shd w:val="clear" w:color="auto" w:fill="E0E0E0"/>
          </w:tcPr>
          <w:p w14:paraId="35498F2C" w14:textId="77777777" w:rsidR="0053007F" w:rsidRPr="00E74291" w:rsidRDefault="0053007F" w:rsidP="0053007F">
            <w:pPr>
              <w:rPr>
                <w:rFonts w:cs="Arial"/>
                <w:b/>
              </w:rPr>
            </w:pPr>
            <w:r w:rsidRPr="00E74291">
              <w:rPr>
                <w:rFonts w:cs="Arial"/>
                <w:b/>
              </w:rPr>
              <w:t>5 ECTS</w:t>
            </w:r>
          </w:p>
        </w:tc>
      </w:tr>
      <w:tr w:rsidR="0053007F" w:rsidRPr="00E74291" w14:paraId="03FA976C" w14:textId="77777777" w:rsidTr="0053007F">
        <w:trPr>
          <w:trHeight w:val="567"/>
        </w:trPr>
        <w:tc>
          <w:tcPr>
            <w:tcW w:w="567" w:type="dxa"/>
            <w:shd w:val="clear" w:color="auto" w:fill="E0E0E0"/>
          </w:tcPr>
          <w:p w14:paraId="2928FFB1" w14:textId="77777777" w:rsidR="0053007F" w:rsidRPr="00E74291" w:rsidRDefault="0053007F" w:rsidP="00A9238C">
            <w:pPr>
              <w:numPr>
                <w:ilvl w:val="0"/>
                <w:numId w:val="254"/>
              </w:numPr>
              <w:rPr>
                <w:rFonts w:cs="Arial"/>
                <w:i/>
              </w:rPr>
            </w:pPr>
          </w:p>
        </w:tc>
        <w:tc>
          <w:tcPr>
            <w:tcW w:w="2693" w:type="dxa"/>
            <w:shd w:val="clear" w:color="auto" w:fill="E0E0E0"/>
          </w:tcPr>
          <w:p w14:paraId="24E5F73A" w14:textId="77777777" w:rsidR="0053007F" w:rsidRPr="00E74291" w:rsidRDefault="0053007F" w:rsidP="0053007F">
            <w:pPr>
              <w:rPr>
                <w:rFonts w:cs="Arial"/>
              </w:rPr>
            </w:pPr>
            <w:r w:rsidRPr="00E74291">
              <w:rPr>
                <w:rFonts w:cs="Arial"/>
              </w:rPr>
              <w:t>Lehrveranstaltungen</w:t>
            </w:r>
          </w:p>
          <w:p w14:paraId="254A4251" w14:textId="77777777" w:rsidR="0053007F" w:rsidRPr="00E74291" w:rsidRDefault="0053007F" w:rsidP="0053007F">
            <w:pPr>
              <w:rPr>
                <w:rFonts w:cs="Arial"/>
              </w:rPr>
            </w:pPr>
          </w:p>
        </w:tc>
        <w:tc>
          <w:tcPr>
            <w:tcW w:w="5528" w:type="dxa"/>
            <w:shd w:val="clear" w:color="auto" w:fill="E0E0E0"/>
          </w:tcPr>
          <w:p w14:paraId="2CDED387" w14:textId="77777777" w:rsidR="0053007F" w:rsidRPr="00E74291" w:rsidRDefault="0053007F" w:rsidP="0053007F">
            <w:pPr>
              <w:rPr>
                <w:rFonts w:cs="Arial"/>
              </w:rPr>
            </w:pPr>
            <w:r w:rsidRPr="00E74291">
              <w:rPr>
                <w:rFonts w:cs="Arial"/>
              </w:rPr>
              <w:t>S: Aktiv Wirtschaftswissenschaften gestalten und vermitteln</w:t>
            </w:r>
            <w:r>
              <w:rPr>
                <w:rFonts w:cs="Arial"/>
              </w:rPr>
              <w:t xml:space="preserve"> (2 SWS)</w:t>
            </w:r>
          </w:p>
        </w:tc>
        <w:tc>
          <w:tcPr>
            <w:tcW w:w="1136" w:type="dxa"/>
            <w:shd w:val="clear" w:color="auto" w:fill="E0E0E0"/>
          </w:tcPr>
          <w:p w14:paraId="7B659B0F" w14:textId="77777777" w:rsidR="0053007F" w:rsidRPr="00E74291" w:rsidRDefault="0053007F" w:rsidP="0053007F">
            <w:pPr>
              <w:rPr>
                <w:rFonts w:cs="Arial"/>
              </w:rPr>
            </w:pPr>
            <w:r w:rsidRPr="00E74291">
              <w:rPr>
                <w:rFonts w:cs="Arial"/>
              </w:rPr>
              <w:t>5 ECTS</w:t>
            </w:r>
          </w:p>
        </w:tc>
      </w:tr>
      <w:tr w:rsidR="0053007F" w:rsidRPr="00E74291" w14:paraId="00533DAB" w14:textId="77777777" w:rsidTr="0053007F">
        <w:trPr>
          <w:trHeight w:val="383"/>
        </w:trPr>
        <w:tc>
          <w:tcPr>
            <w:tcW w:w="567" w:type="dxa"/>
            <w:shd w:val="clear" w:color="auto" w:fill="E0E0E0"/>
          </w:tcPr>
          <w:p w14:paraId="3F8FBF36" w14:textId="77777777" w:rsidR="0053007F" w:rsidRPr="00E74291" w:rsidRDefault="0053007F" w:rsidP="00A9238C">
            <w:pPr>
              <w:numPr>
                <w:ilvl w:val="0"/>
                <w:numId w:val="254"/>
              </w:numPr>
              <w:rPr>
                <w:rFonts w:cs="Arial"/>
                <w:i/>
              </w:rPr>
            </w:pPr>
          </w:p>
        </w:tc>
        <w:tc>
          <w:tcPr>
            <w:tcW w:w="2693" w:type="dxa"/>
            <w:shd w:val="clear" w:color="auto" w:fill="E0E0E0"/>
          </w:tcPr>
          <w:p w14:paraId="08A73E35" w14:textId="77777777" w:rsidR="0053007F" w:rsidRPr="00E74291" w:rsidRDefault="0053007F" w:rsidP="0053007F">
            <w:pPr>
              <w:rPr>
                <w:rFonts w:cs="Arial"/>
              </w:rPr>
            </w:pPr>
            <w:r w:rsidRPr="00E74291">
              <w:rPr>
                <w:rFonts w:cs="Arial"/>
              </w:rPr>
              <w:t>Lehrende</w:t>
            </w:r>
          </w:p>
        </w:tc>
        <w:tc>
          <w:tcPr>
            <w:tcW w:w="5528" w:type="dxa"/>
            <w:shd w:val="clear" w:color="auto" w:fill="E0E0E0"/>
          </w:tcPr>
          <w:p w14:paraId="130A2497" w14:textId="77777777" w:rsidR="0053007F" w:rsidRPr="00E74291" w:rsidRDefault="0053007F" w:rsidP="0053007F">
            <w:pPr>
              <w:rPr>
                <w:rFonts w:cs="Arial"/>
              </w:rPr>
            </w:pPr>
            <w:r w:rsidRPr="00E74291">
              <w:rPr>
                <w:rFonts w:cs="Arial"/>
              </w:rPr>
              <w:t>Prof. Dr. Merkl</w:t>
            </w:r>
          </w:p>
        </w:tc>
        <w:tc>
          <w:tcPr>
            <w:tcW w:w="1136" w:type="dxa"/>
            <w:shd w:val="clear" w:color="auto" w:fill="E0E0E0"/>
          </w:tcPr>
          <w:p w14:paraId="072A6437" w14:textId="77777777" w:rsidR="0053007F" w:rsidRPr="00E74291" w:rsidRDefault="0053007F" w:rsidP="0053007F">
            <w:pPr>
              <w:rPr>
                <w:rFonts w:cs="Arial"/>
              </w:rPr>
            </w:pPr>
          </w:p>
        </w:tc>
      </w:tr>
    </w:tbl>
    <w:p w14:paraId="147178A1" w14:textId="77777777" w:rsidR="0053007F" w:rsidRPr="00E74291" w:rsidRDefault="0053007F" w:rsidP="0053007F">
      <w:pPr>
        <w:ind w:left="-709"/>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53007F" w:rsidRPr="00E74291" w14:paraId="6BAE888D" w14:textId="77777777" w:rsidTr="0053007F">
        <w:trPr>
          <w:trHeight w:val="340"/>
        </w:trPr>
        <w:tc>
          <w:tcPr>
            <w:tcW w:w="568" w:type="dxa"/>
            <w:tcBorders>
              <w:bottom w:val="single" w:sz="4" w:space="0" w:color="auto"/>
            </w:tcBorders>
          </w:tcPr>
          <w:p w14:paraId="602D721C" w14:textId="77777777" w:rsidR="0053007F" w:rsidRPr="00E74291" w:rsidRDefault="0053007F" w:rsidP="00A9238C">
            <w:pPr>
              <w:numPr>
                <w:ilvl w:val="0"/>
                <w:numId w:val="254"/>
              </w:numPr>
              <w:rPr>
                <w:rFonts w:cs="Arial"/>
                <w:i/>
              </w:rPr>
            </w:pPr>
          </w:p>
        </w:tc>
        <w:tc>
          <w:tcPr>
            <w:tcW w:w="2693" w:type="dxa"/>
            <w:tcBorders>
              <w:bottom w:val="single" w:sz="4" w:space="0" w:color="auto"/>
            </w:tcBorders>
          </w:tcPr>
          <w:p w14:paraId="4A7F782A" w14:textId="77777777" w:rsidR="0053007F" w:rsidRPr="00E74291" w:rsidRDefault="0053007F" w:rsidP="0053007F">
            <w:pPr>
              <w:rPr>
                <w:rFonts w:cs="Arial"/>
                <w:b/>
              </w:rPr>
            </w:pPr>
            <w:r w:rsidRPr="00E74291">
              <w:rPr>
                <w:rFonts w:cs="Arial"/>
                <w:b/>
              </w:rPr>
              <w:t>Modulverantwortliche/r</w:t>
            </w:r>
          </w:p>
        </w:tc>
        <w:tc>
          <w:tcPr>
            <w:tcW w:w="6663" w:type="dxa"/>
            <w:tcBorders>
              <w:bottom w:val="single" w:sz="4" w:space="0" w:color="auto"/>
            </w:tcBorders>
          </w:tcPr>
          <w:p w14:paraId="1731C711" w14:textId="77777777" w:rsidR="0053007F" w:rsidRPr="00E74291" w:rsidRDefault="0053007F" w:rsidP="0053007F">
            <w:pPr>
              <w:ind w:right="72"/>
              <w:rPr>
                <w:rFonts w:cs="Arial"/>
              </w:rPr>
            </w:pPr>
            <w:r w:rsidRPr="00E74291">
              <w:rPr>
                <w:rFonts w:cs="Arial"/>
              </w:rPr>
              <w:t>Prof. Dr. Merkl</w:t>
            </w:r>
          </w:p>
        </w:tc>
      </w:tr>
      <w:tr w:rsidR="0053007F" w:rsidRPr="00E74291" w14:paraId="1E7396CC" w14:textId="77777777" w:rsidTr="0053007F">
        <w:trPr>
          <w:trHeight w:val="340"/>
        </w:trPr>
        <w:tc>
          <w:tcPr>
            <w:tcW w:w="568" w:type="dxa"/>
            <w:shd w:val="clear" w:color="auto" w:fill="auto"/>
          </w:tcPr>
          <w:p w14:paraId="21B97DF7" w14:textId="77777777" w:rsidR="0053007F" w:rsidRPr="00E74291" w:rsidRDefault="0053007F" w:rsidP="00A9238C">
            <w:pPr>
              <w:numPr>
                <w:ilvl w:val="0"/>
                <w:numId w:val="254"/>
              </w:numPr>
              <w:rPr>
                <w:rFonts w:cs="Arial"/>
                <w:i/>
              </w:rPr>
            </w:pPr>
          </w:p>
        </w:tc>
        <w:tc>
          <w:tcPr>
            <w:tcW w:w="2693" w:type="dxa"/>
            <w:shd w:val="clear" w:color="auto" w:fill="auto"/>
          </w:tcPr>
          <w:p w14:paraId="64222034" w14:textId="77777777" w:rsidR="0053007F" w:rsidRPr="00E74291" w:rsidRDefault="0053007F" w:rsidP="0053007F">
            <w:pPr>
              <w:rPr>
                <w:rFonts w:cs="Arial"/>
                <w:b/>
              </w:rPr>
            </w:pPr>
            <w:r w:rsidRPr="00E74291">
              <w:rPr>
                <w:rFonts w:cs="Arial"/>
                <w:b/>
              </w:rPr>
              <w:t>Inhalt</w:t>
            </w:r>
          </w:p>
        </w:tc>
        <w:tc>
          <w:tcPr>
            <w:tcW w:w="6663" w:type="dxa"/>
            <w:tcBorders>
              <w:bottom w:val="single" w:sz="4" w:space="0" w:color="auto"/>
            </w:tcBorders>
            <w:shd w:val="clear" w:color="auto" w:fill="auto"/>
          </w:tcPr>
          <w:p w14:paraId="0C3A62EE" w14:textId="77777777" w:rsidR="0053007F" w:rsidRPr="00E74291" w:rsidRDefault="0053007F" w:rsidP="0053007F">
            <w:pPr>
              <w:rPr>
                <w:rFonts w:cs="Arial"/>
              </w:rPr>
            </w:pPr>
            <w:r w:rsidRPr="00E74291">
              <w:rPr>
                <w:rFonts w:cs="Arial"/>
              </w:rPr>
              <w:t>Die Studierenden werden in Kleingruppen organisiert und schlagen ein eigenständiges Projekt vor, das von den Kursleitenden genehmigt werden muss. Voraussetzungen sind, dass das Projekt wirtschaftswissenschaftliches Wissen anwendet und einen Mehrwert für den Fachbereich bringt. Denkbar sind z.B.:</w:t>
            </w:r>
          </w:p>
          <w:p w14:paraId="36F1F77D" w14:textId="77777777" w:rsidR="0053007F" w:rsidRPr="00E74291" w:rsidRDefault="0053007F" w:rsidP="00A9238C">
            <w:pPr>
              <w:numPr>
                <w:ilvl w:val="0"/>
                <w:numId w:val="228"/>
              </w:numPr>
              <w:ind w:left="209" w:hanging="209"/>
              <w:contextualSpacing/>
              <w:rPr>
                <w:rFonts w:cs="Arial"/>
              </w:rPr>
            </w:pPr>
            <w:r w:rsidRPr="00E74291">
              <w:rPr>
                <w:rFonts w:cs="Arial"/>
              </w:rPr>
              <w:t>Besuch einer Schule, um Schülerinnen und Schülern zu vermitteln, wie ein wirtschaftswissenschaftliches Studium aussieht.</w:t>
            </w:r>
          </w:p>
          <w:p w14:paraId="7BB044A2" w14:textId="77777777" w:rsidR="0053007F" w:rsidRPr="00E74291" w:rsidRDefault="0053007F" w:rsidP="00A9238C">
            <w:pPr>
              <w:numPr>
                <w:ilvl w:val="0"/>
                <w:numId w:val="228"/>
              </w:numPr>
              <w:ind w:left="209" w:hanging="209"/>
              <w:contextualSpacing/>
              <w:rPr>
                <w:rFonts w:cs="Arial"/>
              </w:rPr>
            </w:pPr>
            <w:r w:rsidRPr="00E74291">
              <w:rPr>
                <w:rFonts w:cs="Arial"/>
              </w:rPr>
              <w:t>Einbringen von Praxisinhalten in den Fachbereich, z.B. durch Besuche von Praxispartnern.</w:t>
            </w:r>
          </w:p>
          <w:p w14:paraId="3445ECF8" w14:textId="77777777" w:rsidR="0053007F" w:rsidRPr="00E74291" w:rsidRDefault="0053007F" w:rsidP="00A9238C">
            <w:pPr>
              <w:numPr>
                <w:ilvl w:val="0"/>
                <w:numId w:val="228"/>
              </w:numPr>
              <w:ind w:left="209" w:hanging="209"/>
              <w:contextualSpacing/>
              <w:rPr>
                <w:rFonts w:cs="Arial"/>
              </w:rPr>
            </w:pPr>
            <w:r w:rsidRPr="00E74291">
              <w:rPr>
                <w:rFonts w:cs="Arial"/>
              </w:rPr>
              <w:t>Organisation einer Exkursion zu einem Unternehmen oder Forschungsinstitut.</w:t>
            </w:r>
          </w:p>
          <w:p w14:paraId="79A0B225" w14:textId="77777777" w:rsidR="0053007F" w:rsidRPr="00E74291" w:rsidRDefault="0053007F" w:rsidP="00A9238C">
            <w:pPr>
              <w:numPr>
                <w:ilvl w:val="0"/>
                <w:numId w:val="228"/>
              </w:numPr>
              <w:ind w:left="209" w:hanging="209"/>
              <w:contextualSpacing/>
              <w:rPr>
                <w:rFonts w:cs="Arial"/>
              </w:rPr>
            </w:pPr>
            <w:r w:rsidRPr="00E74291">
              <w:rPr>
                <w:rFonts w:cs="Arial"/>
              </w:rPr>
              <w:t>Organisation einer wirtschaftswissenschaftlichen Diskussionsveranstaltung mit medialer Vermarktung.</w:t>
            </w:r>
          </w:p>
          <w:p w14:paraId="24DF1D4B" w14:textId="77777777" w:rsidR="0053007F" w:rsidRPr="00E74291" w:rsidRDefault="0053007F" w:rsidP="0053007F">
            <w:pPr>
              <w:rPr>
                <w:rFonts w:cs="Arial"/>
              </w:rPr>
            </w:pPr>
            <w:r w:rsidRPr="00E74291">
              <w:rPr>
                <w:rFonts w:cs="Arial"/>
              </w:rPr>
              <w:t xml:space="preserve">Eigene Vorschläge sind sehr willkommen und können im Rahmen des ersten Treffens gemacht werden. Am Ende müssen die Studierenden kurz über ihr Projekt berichten. </w:t>
            </w:r>
          </w:p>
        </w:tc>
      </w:tr>
      <w:tr w:rsidR="0053007F" w:rsidRPr="00E74291" w14:paraId="287BB355" w14:textId="77777777" w:rsidTr="0053007F">
        <w:trPr>
          <w:trHeight w:val="340"/>
        </w:trPr>
        <w:tc>
          <w:tcPr>
            <w:tcW w:w="568" w:type="dxa"/>
            <w:shd w:val="clear" w:color="auto" w:fill="auto"/>
          </w:tcPr>
          <w:p w14:paraId="536CCDB3" w14:textId="77777777" w:rsidR="0053007F" w:rsidRPr="00E74291" w:rsidRDefault="0053007F" w:rsidP="00A9238C">
            <w:pPr>
              <w:numPr>
                <w:ilvl w:val="0"/>
                <w:numId w:val="254"/>
              </w:numPr>
              <w:rPr>
                <w:rFonts w:cs="Arial"/>
                <w:i/>
              </w:rPr>
            </w:pPr>
          </w:p>
        </w:tc>
        <w:tc>
          <w:tcPr>
            <w:tcW w:w="2693" w:type="dxa"/>
            <w:shd w:val="clear" w:color="auto" w:fill="auto"/>
          </w:tcPr>
          <w:p w14:paraId="101C31B5" w14:textId="77777777" w:rsidR="0053007F" w:rsidRPr="00E74291" w:rsidRDefault="0053007F" w:rsidP="0053007F">
            <w:pPr>
              <w:rPr>
                <w:rFonts w:cs="Arial"/>
                <w:b/>
              </w:rPr>
            </w:pPr>
            <w:r w:rsidRPr="00E74291">
              <w:rPr>
                <w:rFonts w:cs="Arial"/>
                <w:b/>
              </w:rPr>
              <w:t xml:space="preserve">Lernziele und </w:t>
            </w:r>
          </w:p>
          <w:p w14:paraId="24ABB2E4" w14:textId="77777777" w:rsidR="0053007F" w:rsidRPr="00E74291" w:rsidRDefault="0053007F" w:rsidP="0053007F">
            <w:pPr>
              <w:rPr>
                <w:rFonts w:cs="Arial"/>
                <w:b/>
              </w:rPr>
            </w:pPr>
            <w:r w:rsidRPr="00E74291">
              <w:rPr>
                <w:rFonts w:cs="Arial"/>
                <w:b/>
              </w:rPr>
              <w:t>Kompetenzen</w:t>
            </w:r>
          </w:p>
        </w:tc>
        <w:tc>
          <w:tcPr>
            <w:tcW w:w="6663" w:type="dxa"/>
            <w:shd w:val="clear" w:color="auto" w:fill="auto"/>
          </w:tcPr>
          <w:p w14:paraId="69FA88E7" w14:textId="77777777" w:rsidR="0053007F" w:rsidRPr="00E74291" w:rsidRDefault="0053007F" w:rsidP="00A9238C">
            <w:pPr>
              <w:numPr>
                <w:ilvl w:val="0"/>
                <w:numId w:val="228"/>
              </w:numPr>
              <w:ind w:left="209" w:hanging="209"/>
              <w:contextualSpacing/>
              <w:rPr>
                <w:rFonts w:cs="Arial"/>
              </w:rPr>
            </w:pPr>
            <w:r w:rsidRPr="00E74291">
              <w:rPr>
                <w:rFonts w:cs="Arial"/>
              </w:rPr>
              <w:t>Anwendung des wirtschaftswissenschafltichen Wissens</w:t>
            </w:r>
          </w:p>
          <w:p w14:paraId="4B62E8F9" w14:textId="77777777" w:rsidR="0053007F" w:rsidRPr="00E74291" w:rsidRDefault="0053007F" w:rsidP="00A9238C">
            <w:pPr>
              <w:numPr>
                <w:ilvl w:val="0"/>
                <w:numId w:val="228"/>
              </w:numPr>
              <w:ind w:left="209" w:hanging="209"/>
              <w:contextualSpacing/>
              <w:rPr>
                <w:rFonts w:cs="Arial"/>
              </w:rPr>
            </w:pPr>
            <w:r w:rsidRPr="00E74291">
              <w:rPr>
                <w:rFonts w:cs="Arial"/>
              </w:rPr>
              <w:t>Fähigkeit eine Veranstaltung eigenständig zu organisieren</w:t>
            </w:r>
          </w:p>
          <w:p w14:paraId="2C90773E" w14:textId="77777777" w:rsidR="0053007F" w:rsidRPr="00E74291" w:rsidRDefault="0053007F" w:rsidP="00A9238C">
            <w:pPr>
              <w:numPr>
                <w:ilvl w:val="0"/>
                <w:numId w:val="228"/>
              </w:numPr>
              <w:ind w:left="209" w:hanging="209"/>
              <w:contextualSpacing/>
              <w:rPr>
                <w:rFonts w:cs="Arial"/>
              </w:rPr>
            </w:pPr>
            <w:r w:rsidRPr="00E74291">
              <w:rPr>
                <w:rFonts w:cs="Arial"/>
              </w:rPr>
              <w:t>Präsentationstechnik</w:t>
            </w:r>
          </w:p>
          <w:p w14:paraId="3D3B56BF" w14:textId="77777777" w:rsidR="0053007F" w:rsidRPr="001F2C15" w:rsidRDefault="0053007F" w:rsidP="00A9238C">
            <w:pPr>
              <w:numPr>
                <w:ilvl w:val="0"/>
                <w:numId w:val="228"/>
              </w:numPr>
              <w:ind w:left="209" w:hanging="209"/>
              <w:contextualSpacing/>
              <w:rPr>
                <w:rFonts w:cs="Arial"/>
              </w:rPr>
            </w:pPr>
            <w:r w:rsidRPr="00E74291">
              <w:rPr>
                <w:rFonts w:cs="Arial"/>
              </w:rPr>
              <w:t>Teamarbeit &amp; Kreativität</w:t>
            </w:r>
          </w:p>
        </w:tc>
      </w:tr>
      <w:tr w:rsidR="0053007F" w:rsidRPr="00E74291" w14:paraId="41199691" w14:textId="77777777" w:rsidTr="0053007F">
        <w:trPr>
          <w:trHeight w:val="340"/>
        </w:trPr>
        <w:tc>
          <w:tcPr>
            <w:tcW w:w="568" w:type="dxa"/>
          </w:tcPr>
          <w:p w14:paraId="2C9B8478" w14:textId="77777777" w:rsidR="0053007F" w:rsidRPr="00E74291" w:rsidRDefault="0053007F" w:rsidP="00A9238C">
            <w:pPr>
              <w:numPr>
                <w:ilvl w:val="0"/>
                <w:numId w:val="254"/>
              </w:numPr>
              <w:rPr>
                <w:rFonts w:cs="Arial"/>
                <w:i/>
              </w:rPr>
            </w:pPr>
          </w:p>
        </w:tc>
        <w:tc>
          <w:tcPr>
            <w:tcW w:w="2693" w:type="dxa"/>
          </w:tcPr>
          <w:p w14:paraId="6535B919" w14:textId="77777777" w:rsidR="0053007F" w:rsidRPr="00E74291" w:rsidRDefault="0053007F" w:rsidP="0053007F">
            <w:pPr>
              <w:rPr>
                <w:rFonts w:cs="Arial"/>
                <w:b/>
              </w:rPr>
            </w:pPr>
            <w:r w:rsidRPr="00E74291">
              <w:rPr>
                <w:rFonts w:cs="Arial"/>
                <w:b/>
              </w:rPr>
              <w:t xml:space="preserve">Empfohlene </w:t>
            </w:r>
          </w:p>
          <w:p w14:paraId="590AD530" w14:textId="77777777" w:rsidR="0053007F" w:rsidRPr="00E74291" w:rsidRDefault="0053007F" w:rsidP="0053007F">
            <w:pPr>
              <w:rPr>
                <w:rFonts w:cs="Arial"/>
                <w:b/>
              </w:rPr>
            </w:pPr>
            <w:r w:rsidRPr="00E74291">
              <w:rPr>
                <w:rFonts w:cs="Arial"/>
                <w:b/>
              </w:rPr>
              <w:t>Voraussetzungen für die Teilnahme</w:t>
            </w:r>
          </w:p>
        </w:tc>
        <w:tc>
          <w:tcPr>
            <w:tcW w:w="6663" w:type="dxa"/>
          </w:tcPr>
          <w:p w14:paraId="0FA17BDD" w14:textId="77777777" w:rsidR="0053007F" w:rsidRPr="00E74291" w:rsidRDefault="0053007F" w:rsidP="0053007F">
            <w:pPr>
              <w:rPr>
                <w:rFonts w:cs="Arial"/>
              </w:rPr>
            </w:pPr>
            <w:r w:rsidRPr="00E74291">
              <w:rPr>
                <w:rFonts w:cs="Arial"/>
              </w:rPr>
              <w:t>Keine</w:t>
            </w:r>
          </w:p>
        </w:tc>
      </w:tr>
      <w:tr w:rsidR="0053007F" w:rsidRPr="00E74291" w14:paraId="304F76CF" w14:textId="77777777" w:rsidTr="0053007F">
        <w:trPr>
          <w:trHeight w:val="340"/>
        </w:trPr>
        <w:tc>
          <w:tcPr>
            <w:tcW w:w="568" w:type="dxa"/>
          </w:tcPr>
          <w:p w14:paraId="0DB204E2" w14:textId="77777777" w:rsidR="0053007F" w:rsidRPr="00E74291" w:rsidRDefault="0053007F" w:rsidP="00A9238C">
            <w:pPr>
              <w:numPr>
                <w:ilvl w:val="0"/>
                <w:numId w:val="254"/>
              </w:numPr>
              <w:rPr>
                <w:rFonts w:cs="Arial"/>
                <w:i/>
              </w:rPr>
            </w:pPr>
          </w:p>
        </w:tc>
        <w:tc>
          <w:tcPr>
            <w:tcW w:w="2693" w:type="dxa"/>
          </w:tcPr>
          <w:p w14:paraId="0171FB2B" w14:textId="77777777" w:rsidR="0053007F" w:rsidRPr="00E74291" w:rsidRDefault="0053007F" w:rsidP="0053007F">
            <w:pPr>
              <w:rPr>
                <w:rFonts w:cs="Arial"/>
                <w:b/>
              </w:rPr>
            </w:pPr>
            <w:r w:rsidRPr="00E74291">
              <w:rPr>
                <w:rFonts w:cs="Arial"/>
                <w:b/>
              </w:rPr>
              <w:t xml:space="preserve">Einpassung in </w:t>
            </w:r>
          </w:p>
          <w:p w14:paraId="0CBD426B" w14:textId="77777777" w:rsidR="0053007F" w:rsidRPr="00E74291" w:rsidRDefault="0053007F" w:rsidP="0053007F">
            <w:pPr>
              <w:rPr>
                <w:rFonts w:cs="Arial"/>
                <w:b/>
              </w:rPr>
            </w:pPr>
            <w:r w:rsidRPr="00E74291">
              <w:rPr>
                <w:rFonts w:cs="Arial"/>
                <w:b/>
              </w:rPr>
              <w:t>Musterstudienplan</w:t>
            </w:r>
          </w:p>
        </w:tc>
        <w:tc>
          <w:tcPr>
            <w:tcW w:w="6663" w:type="dxa"/>
          </w:tcPr>
          <w:p w14:paraId="53A9B346" w14:textId="77777777" w:rsidR="0053007F" w:rsidRPr="00E74291" w:rsidRDefault="0053007F" w:rsidP="0053007F">
            <w:pPr>
              <w:rPr>
                <w:rFonts w:cs="Arial"/>
              </w:rPr>
            </w:pPr>
            <w:r w:rsidRPr="00E74291">
              <w:rPr>
                <w:rFonts w:cs="Arial"/>
              </w:rPr>
              <w:t>4. Semester</w:t>
            </w:r>
          </w:p>
        </w:tc>
      </w:tr>
      <w:tr w:rsidR="0053007F" w:rsidRPr="00E74291" w14:paraId="08605452" w14:textId="77777777" w:rsidTr="0053007F">
        <w:trPr>
          <w:trHeight w:val="340"/>
        </w:trPr>
        <w:tc>
          <w:tcPr>
            <w:tcW w:w="568" w:type="dxa"/>
            <w:tcBorders>
              <w:bottom w:val="single" w:sz="4" w:space="0" w:color="auto"/>
            </w:tcBorders>
          </w:tcPr>
          <w:p w14:paraId="738DB46B" w14:textId="77777777" w:rsidR="0053007F" w:rsidRPr="00E74291" w:rsidRDefault="0053007F" w:rsidP="00A9238C">
            <w:pPr>
              <w:numPr>
                <w:ilvl w:val="0"/>
                <w:numId w:val="254"/>
              </w:numPr>
              <w:rPr>
                <w:rFonts w:cs="Arial"/>
              </w:rPr>
            </w:pPr>
          </w:p>
        </w:tc>
        <w:tc>
          <w:tcPr>
            <w:tcW w:w="2693" w:type="dxa"/>
            <w:tcBorders>
              <w:bottom w:val="single" w:sz="4" w:space="0" w:color="auto"/>
            </w:tcBorders>
          </w:tcPr>
          <w:p w14:paraId="1E4F692E" w14:textId="77777777" w:rsidR="0053007F" w:rsidRPr="00E74291" w:rsidRDefault="0053007F" w:rsidP="0053007F">
            <w:pPr>
              <w:rPr>
                <w:rFonts w:cs="Arial"/>
                <w:b/>
              </w:rPr>
            </w:pPr>
            <w:r w:rsidRPr="00E74291">
              <w:rPr>
                <w:rFonts w:cs="Arial"/>
                <w:b/>
              </w:rPr>
              <w:t xml:space="preserve">Verwendbarkeit des </w:t>
            </w:r>
          </w:p>
          <w:p w14:paraId="6782CA5F" w14:textId="77777777" w:rsidR="0053007F" w:rsidRPr="00E74291" w:rsidRDefault="0053007F" w:rsidP="0053007F">
            <w:pPr>
              <w:rPr>
                <w:rFonts w:cs="Arial"/>
                <w:b/>
              </w:rPr>
            </w:pPr>
            <w:r w:rsidRPr="00E74291">
              <w:rPr>
                <w:rFonts w:cs="Arial"/>
                <w:b/>
              </w:rPr>
              <w:t>Moduls</w:t>
            </w:r>
          </w:p>
        </w:tc>
        <w:tc>
          <w:tcPr>
            <w:tcW w:w="6663" w:type="dxa"/>
            <w:tcBorders>
              <w:bottom w:val="single" w:sz="4" w:space="0" w:color="auto"/>
            </w:tcBorders>
          </w:tcPr>
          <w:p w14:paraId="1F9A955A" w14:textId="77777777" w:rsidR="0053007F" w:rsidRPr="00E74291" w:rsidRDefault="0053007F" w:rsidP="0053007F">
            <w:pPr>
              <w:rPr>
                <w:rFonts w:cs="Arial"/>
              </w:rPr>
            </w:pPr>
            <w:r w:rsidRPr="00E74291">
              <w:rPr>
                <w:rFonts w:cs="Arial"/>
              </w:rPr>
              <w:t>Submodul ist verwendbar innerhalb des Schlüsselqualifikationsmoduls</w:t>
            </w:r>
          </w:p>
        </w:tc>
      </w:tr>
      <w:tr w:rsidR="0053007F" w:rsidRPr="00E74291" w14:paraId="0118CEB4" w14:textId="77777777" w:rsidTr="0053007F">
        <w:trPr>
          <w:trHeight w:val="340"/>
        </w:trPr>
        <w:tc>
          <w:tcPr>
            <w:tcW w:w="568" w:type="dxa"/>
            <w:shd w:val="clear" w:color="auto" w:fill="auto"/>
          </w:tcPr>
          <w:p w14:paraId="728F9139" w14:textId="77777777" w:rsidR="0053007F" w:rsidRPr="00E74291" w:rsidRDefault="0053007F" w:rsidP="00A9238C">
            <w:pPr>
              <w:numPr>
                <w:ilvl w:val="0"/>
                <w:numId w:val="254"/>
              </w:numPr>
              <w:rPr>
                <w:rFonts w:cs="Arial"/>
                <w:i/>
              </w:rPr>
            </w:pPr>
          </w:p>
        </w:tc>
        <w:tc>
          <w:tcPr>
            <w:tcW w:w="2693" w:type="dxa"/>
            <w:shd w:val="clear" w:color="auto" w:fill="auto"/>
          </w:tcPr>
          <w:p w14:paraId="08C323D5" w14:textId="77777777" w:rsidR="0053007F" w:rsidRPr="00E74291" w:rsidRDefault="0053007F" w:rsidP="0053007F">
            <w:pPr>
              <w:rPr>
                <w:rFonts w:cs="Arial"/>
                <w:b/>
              </w:rPr>
            </w:pPr>
            <w:r w:rsidRPr="00E74291">
              <w:rPr>
                <w:rFonts w:cs="Arial"/>
                <w:b/>
              </w:rPr>
              <w:t xml:space="preserve">Studien- und </w:t>
            </w:r>
          </w:p>
          <w:p w14:paraId="41425A0D" w14:textId="77777777" w:rsidR="0053007F" w:rsidRPr="00E74291" w:rsidRDefault="0053007F" w:rsidP="0053007F">
            <w:pPr>
              <w:rPr>
                <w:rFonts w:cs="Arial"/>
                <w:b/>
              </w:rPr>
            </w:pPr>
            <w:r w:rsidRPr="00E74291">
              <w:rPr>
                <w:rFonts w:cs="Arial"/>
                <w:b/>
              </w:rPr>
              <w:t>Prüfungsleistungen</w:t>
            </w:r>
          </w:p>
        </w:tc>
        <w:tc>
          <w:tcPr>
            <w:tcW w:w="6663" w:type="dxa"/>
            <w:tcBorders>
              <w:bottom w:val="single" w:sz="4" w:space="0" w:color="auto"/>
            </w:tcBorders>
            <w:shd w:val="clear" w:color="auto" w:fill="auto"/>
          </w:tcPr>
          <w:p w14:paraId="29857CFD" w14:textId="77777777" w:rsidR="0053007F" w:rsidRPr="00E74291" w:rsidRDefault="0053007F" w:rsidP="0053007F">
            <w:pPr>
              <w:rPr>
                <w:rFonts w:cs="Arial"/>
              </w:rPr>
            </w:pPr>
            <w:r w:rsidRPr="00E74291">
              <w:rPr>
                <w:rFonts w:cs="Arial"/>
              </w:rPr>
              <w:t>Hausarbeit</w:t>
            </w:r>
          </w:p>
        </w:tc>
      </w:tr>
      <w:tr w:rsidR="0053007F" w:rsidRPr="00E74291" w14:paraId="7E199F64" w14:textId="77777777" w:rsidTr="0053007F">
        <w:trPr>
          <w:trHeight w:val="340"/>
        </w:trPr>
        <w:tc>
          <w:tcPr>
            <w:tcW w:w="568" w:type="dxa"/>
            <w:shd w:val="clear" w:color="auto" w:fill="auto"/>
          </w:tcPr>
          <w:p w14:paraId="2FBE8C3C" w14:textId="77777777" w:rsidR="0053007F" w:rsidRPr="00E74291" w:rsidRDefault="0053007F" w:rsidP="00A9238C">
            <w:pPr>
              <w:numPr>
                <w:ilvl w:val="0"/>
                <w:numId w:val="254"/>
              </w:numPr>
              <w:rPr>
                <w:rFonts w:cs="Arial"/>
                <w:i/>
              </w:rPr>
            </w:pPr>
          </w:p>
        </w:tc>
        <w:tc>
          <w:tcPr>
            <w:tcW w:w="2693" w:type="dxa"/>
            <w:shd w:val="clear" w:color="auto" w:fill="auto"/>
          </w:tcPr>
          <w:p w14:paraId="3C16A028" w14:textId="77777777" w:rsidR="0053007F" w:rsidRPr="00E74291" w:rsidRDefault="0053007F" w:rsidP="0053007F">
            <w:pPr>
              <w:rPr>
                <w:rFonts w:cs="Arial"/>
                <w:b/>
              </w:rPr>
            </w:pPr>
            <w:r w:rsidRPr="00E74291">
              <w:rPr>
                <w:rFonts w:cs="Arial"/>
                <w:b/>
              </w:rPr>
              <w:t>Berechnung Modulnote</w:t>
            </w:r>
          </w:p>
        </w:tc>
        <w:tc>
          <w:tcPr>
            <w:tcW w:w="6663" w:type="dxa"/>
            <w:shd w:val="clear" w:color="auto" w:fill="auto"/>
          </w:tcPr>
          <w:p w14:paraId="4B0AF303" w14:textId="77777777" w:rsidR="0053007F" w:rsidRPr="00E74291" w:rsidRDefault="0053007F" w:rsidP="0053007F">
            <w:pPr>
              <w:rPr>
                <w:rFonts w:cs="Arial"/>
              </w:rPr>
            </w:pPr>
            <w:r w:rsidRPr="00E74291">
              <w:rPr>
                <w:rFonts w:cs="Arial"/>
              </w:rPr>
              <w:t>Studienleistung bestanden (unbenotet)</w:t>
            </w:r>
          </w:p>
        </w:tc>
      </w:tr>
      <w:tr w:rsidR="0053007F" w:rsidRPr="00E74291" w14:paraId="06E1F75A" w14:textId="77777777" w:rsidTr="0053007F">
        <w:trPr>
          <w:trHeight w:val="340"/>
        </w:trPr>
        <w:tc>
          <w:tcPr>
            <w:tcW w:w="568" w:type="dxa"/>
            <w:tcBorders>
              <w:bottom w:val="single" w:sz="4" w:space="0" w:color="auto"/>
            </w:tcBorders>
            <w:shd w:val="clear" w:color="auto" w:fill="auto"/>
          </w:tcPr>
          <w:p w14:paraId="3804AF59" w14:textId="77777777" w:rsidR="0053007F" w:rsidRPr="00E74291" w:rsidRDefault="0053007F" w:rsidP="00A9238C">
            <w:pPr>
              <w:numPr>
                <w:ilvl w:val="0"/>
                <w:numId w:val="254"/>
              </w:numPr>
              <w:rPr>
                <w:rFonts w:cs="Arial"/>
                <w:i/>
              </w:rPr>
            </w:pPr>
          </w:p>
        </w:tc>
        <w:tc>
          <w:tcPr>
            <w:tcW w:w="2693" w:type="dxa"/>
            <w:tcBorders>
              <w:bottom w:val="single" w:sz="4" w:space="0" w:color="auto"/>
            </w:tcBorders>
            <w:shd w:val="clear" w:color="auto" w:fill="auto"/>
          </w:tcPr>
          <w:p w14:paraId="26C7B217" w14:textId="77777777" w:rsidR="0053007F" w:rsidRPr="00E74291" w:rsidRDefault="0053007F" w:rsidP="0053007F">
            <w:pPr>
              <w:rPr>
                <w:rFonts w:cs="Arial"/>
                <w:b/>
              </w:rPr>
            </w:pPr>
            <w:r w:rsidRPr="00E74291">
              <w:rPr>
                <w:rFonts w:cs="Arial"/>
                <w:b/>
              </w:rPr>
              <w:t>Turnus des Angebots</w:t>
            </w:r>
          </w:p>
        </w:tc>
        <w:tc>
          <w:tcPr>
            <w:tcW w:w="6663" w:type="dxa"/>
            <w:tcBorders>
              <w:bottom w:val="single" w:sz="4" w:space="0" w:color="auto"/>
            </w:tcBorders>
            <w:shd w:val="clear" w:color="auto" w:fill="auto"/>
          </w:tcPr>
          <w:p w14:paraId="5607DE24" w14:textId="77777777" w:rsidR="0053007F" w:rsidRPr="00E74291" w:rsidRDefault="0053007F" w:rsidP="0053007F">
            <w:pPr>
              <w:rPr>
                <w:rFonts w:cs="Arial"/>
              </w:rPr>
            </w:pPr>
            <w:r>
              <w:rPr>
                <w:rFonts w:cs="Arial"/>
              </w:rPr>
              <w:t>Jährlich im SoSe</w:t>
            </w:r>
          </w:p>
        </w:tc>
      </w:tr>
      <w:tr w:rsidR="0053007F" w:rsidRPr="00E74291" w14:paraId="7597C18B" w14:textId="77777777" w:rsidTr="0053007F">
        <w:trPr>
          <w:trHeight w:val="340"/>
        </w:trPr>
        <w:tc>
          <w:tcPr>
            <w:tcW w:w="568" w:type="dxa"/>
            <w:shd w:val="clear" w:color="auto" w:fill="auto"/>
          </w:tcPr>
          <w:p w14:paraId="25DAFD3B" w14:textId="77777777" w:rsidR="0053007F" w:rsidRPr="00E74291" w:rsidRDefault="0053007F" w:rsidP="00A9238C">
            <w:pPr>
              <w:numPr>
                <w:ilvl w:val="0"/>
                <w:numId w:val="254"/>
              </w:numPr>
              <w:rPr>
                <w:rFonts w:cs="Arial"/>
                <w:i/>
              </w:rPr>
            </w:pPr>
          </w:p>
        </w:tc>
        <w:tc>
          <w:tcPr>
            <w:tcW w:w="2693" w:type="dxa"/>
            <w:shd w:val="clear" w:color="auto" w:fill="auto"/>
          </w:tcPr>
          <w:p w14:paraId="5D31897D" w14:textId="77777777" w:rsidR="0053007F" w:rsidRPr="00E74291" w:rsidRDefault="0053007F" w:rsidP="0053007F">
            <w:pPr>
              <w:rPr>
                <w:rFonts w:cs="Arial"/>
                <w:b/>
              </w:rPr>
            </w:pPr>
            <w:r w:rsidRPr="00E74291">
              <w:rPr>
                <w:rFonts w:cs="Arial"/>
                <w:b/>
              </w:rPr>
              <w:t>Arbeitsaufwand</w:t>
            </w:r>
          </w:p>
        </w:tc>
        <w:tc>
          <w:tcPr>
            <w:tcW w:w="6663" w:type="dxa"/>
            <w:shd w:val="clear" w:color="auto" w:fill="auto"/>
          </w:tcPr>
          <w:p w14:paraId="50745E12" w14:textId="77777777" w:rsidR="0053007F" w:rsidRPr="00E74291" w:rsidRDefault="0053007F" w:rsidP="0053007F">
            <w:pPr>
              <w:rPr>
                <w:rFonts w:cs="Arial"/>
              </w:rPr>
            </w:pPr>
            <w:r w:rsidRPr="00E74291">
              <w:rPr>
                <w:rFonts w:cs="Arial"/>
              </w:rPr>
              <w:t>Präsenzzeit: 15 h</w:t>
            </w:r>
          </w:p>
          <w:p w14:paraId="1B49B454" w14:textId="77777777" w:rsidR="0053007F" w:rsidRPr="00E74291" w:rsidRDefault="0053007F" w:rsidP="0053007F">
            <w:pPr>
              <w:rPr>
                <w:rFonts w:cs="Arial"/>
              </w:rPr>
            </w:pPr>
            <w:r w:rsidRPr="00E74291">
              <w:rPr>
                <w:rFonts w:cs="Arial"/>
              </w:rPr>
              <w:t>Eigenstudium: 135 h</w:t>
            </w:r>
          </w:p>
        </w:tc>
      </w:tr>
      <w:tr w:rsidR="0053007F" w:rsidRPr="00E74291" w14:paraId="672C8A43" w14:textId="77777777" w:rsidTr="0053007F">
        <w:trPr>
          <w:trHeight w:val="340"/>
        </w:trPr>
        <w:tc>
          <w:tcPr>
            <w:tcW w:w="568" w:type="dxa"/>
            <w:tcBorders>
              <w:bottom w:val="single" w:sz="4" w:space="0" w:color="auto"/>
            </w:tcBorders>
            <w:shd w:val="clear" w:color="auto" w:fill="auto"/>
          </w:tcPr>
          <w:p w14:paraId="59E8F931" w14:textId="77777777" w:rsidR="0053007F" w:rsidRPr="00E74291" w:rsidRDefault="0053007F" w:rsidP="00A9238C">
            <w:pPr>
              <w:numPr>
                <w:ilvl w:val="0"/>
                <w:numId w:val="254"/>
              </w:numPr>
              <w:rPr>
                <w:rFonts w:cs="Arial"/>
                <w:i/>
              </w:rPr>
            </w:pPr>
          </w:p>
        </w:tc>
        <w:tc>
          <w:tcPr>
            <w:tcW w:w="2693" w:type="dxa"/>
            <w:tcBorders>
              <w:bottom w:val="single" w:sz="4" w:space="0" w:color="auto"/>
            </w:tcBorders>
            <w:shd w:val="clear" w:color="auto" w:fill="auto"/>
          </w:tcPr>
          <w:p w14:paraId="59ACA4D7" w14:textId="77777777" w:rsidR="0053007F" w:rsidRPr="00E74291" w:rsidRDefault="0053007F" w:rsidP="0053007F">
            <w:pPr>
              <w:rPr>
                <w:rFonts w:cs="Arial"/>
                <w:b/>
              </w:rPr>
            </w:pPr>
            <w:r w:rsidRPr="00E74291">
              <w:rPr>
                <w:rFonts w:cs="Arial"/>
                <w:b/>
              </w:rPr>
              <w:t>Dauer des Moduls</w:t>
            </w:r>
          </w:p>
        </w:tc>
        <w:tc>
          <w:tcPr>
            <w:tcW w:w="6663" w:type="dxa"/>
            <w:tcBorders>
              <w:bottom w:val="single" w:sz="4" w:space="0" w:color="auto"/>
            </w:tcBorders>
            <w:shd w:val="clear" w:color="auto" w:fill="auto"/>
          </w:tcPr>
          <w:p w14:paraId="4F3CB65A" w14:textId="77777777" w:rsidR="0053007F" w:rsidRPr="00E74291" w:rsidRDefault="0053007F" w:rsidP="0053007F">
            <w:pPr>
              <w:rPr>
                <w:rFonts w:cs="Arial"/>
              </w:rPr>
            </w:pPr>
            <w:r w:rsidRPr="00E74291">
              <w:rPr>
                <w:rFonts w:cs="Arial"/>
              </w:rPr>
              <w:t>1 Semester</w:t>
            </w:r>
          </w:p>
        </w:tc>
      </w:tr>
      <w:tr w:rsidR="0053007F" w:rsidRPr="00E74291" w14:paraId="090E3EB5" w14:textId="77777777" w:rsidTr="0053007F">
        <w:trPr>
          <w:trHeight w:val="340"/>
        </w:trPr>
        <w:tc>
          <w:tcPr>
            <w:tcW w:w="568" w:type="dxa"/>
            <w:tcBorders>
              <w:bottom w:val="single" w:sz="4" w:space="0" w:color="auto"/>
            </w:tcBorders>
            <w:shd w:val="clear" w:color="auto" w:fill="auto"/>
          </w:tcPr>
          <w:p w14:paraId="32C117F0" w14:textId="77777777" w:rsidR="0053007F" w:rsidRPr="00E74291" w:rsidRDefault="0053007F" w:rsidP="00A9238C">
            <w:pPr>
              <w:numPr>
                <w:ilvl w:val="0"/>
                <w:numId w:val="254"/>
              </w:numPr>
              <w:rPr>
                <w:rFonts w:cs="Arial"/>
                <w:i/>
              </w:rPr>
            </w:pPr>
          </w:p>
        </w:tc>
        <w:tc>
          <w:tcPr>
            <w:tcW w:w="2693" w:type="dxa"/>
            <w:tcBorders>
              <w:bottom w:val="single" w:sz="4" w:space="0" w:color="auto"/>
            </w:tcBorders>
            <w:shd w:val="clear" w:color="auto" w:fill="auto"/>
          </w:tcPr>
          <w:p w14:paraId="34C025BC" w14:textId="77777777" w:rsidR="0053007F" w:rsidRPr="00E74291" w:rsidRDefault="0053007F" w:rsidP="0053007F">
            <w:pPr>
              <w:rPr>
                <w:rFonts w:cs="Arial"/>
                <w:b/>
              </w:rPr>
            </w:pPr>
            <w:r w:rsidRPr="00E74291">
              <w:rPr>
                <w:rFonts w:cs="Arial"/>
                <w:b/>
              </w:rPr>
              <w:t xml:space="preserve">Unterrichts- und </w:t>
            </w:r>
          </w:p>
          <w:p w14:paraId="4A746514" w14:textId="77777777" w:rsidR="0053007F" w:rsidRPr="00E74291" w:rsidRDefault="0053007F" w:rsidP="0053007F">
            <w:pPr>
              <w:rPr>
                <w:rFonts w:cs="Arial"/>
                <w:b/>
              </w:rPr>
            </w:pPr>
            <w:r w:rsidRPr="00E74291">
              <w:rPr>
                <w:rFonts w:cs="Arial"/>
                <w:b/>
              </w:rPr>
              <w:t>Prüfungssprache</w:t>
            </w:r>
          </w:p>
        </w:tc>
        <w:tc>
          <w:tcPr>
            <w:tcW w:w="6663" w:type="dxa"/>
            <w:tcBorders>
              <w:bottom w:val="single" w:sz="4" w:space="0" w:color="auto"/>
            </w:tcBorders>
            <w:shd w:val="clear" w:color="auto" w:fill="auto"/>
          </w:tcPr>
          <w:p w14:paraId="6E568A8D" w14:textId="77777777" w:rsidR="0053007F" w:rsidRPr="00E74291" w:rsidRDefault="0053007F" w:rsidP="0053007F">
            <w:pPr>
              <w:rPr>
                <w:rFonts w:cs="Arial"/>
              </w:rPr>
            </w:pPr>
            <w:r w:rsidRPr="00E74291">
              <w:rPr>
                <w:rFonts w:cs="Arial"/>
              </w:rPr>
              <w:t>Deutsch</w:t>
            </w:r>
          </w:p>
        </w:tc>
      </w:tr>
      <w:tr w:rsidR="0053007F" w:rsidRPr="00E74291" w14:paraId="6C726E1B" w14:textId="77777777" w:rsidTr="0053007F">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288666C" w14:textId="77777777" w:rsidR="0053007F" w:rsidRPr="00E74291" w:rsidRDefault="0053007F" w:rsidP="00A9238C">
            <w:pPr>
              <w:numPr>
                <w:ilvl w:val="0"/>
                <w:numId w:val="2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5CDE758" w14:textId="77777777" w:rsidR="0053007F" w:rsidRPr="00E74291" w:rsidRDefault="0053007F" w:rsidP="0053007F">
            <w:pPr>
              <w:rPr>
                <w:rFonts w:cs="Arial"/>
                <w:b/>
              </w:rPr>
            </w:pPr>
            <w:r w:rsidRPr="00E74291">
              <w:rPr>
                <w:rFonts w:cs="Arial"/>
                <w:b/>
              </w:rPr>
              <w:t xml:space="preserve">(Vorbereitende) </w:t>
            </w:r>
          </w:p>
          <w:p w14:paraId="0730F7F6" w14:textId="77777777" w:rsidR="0053007F" w:rsidRPr="00E74291" w:rsidRDefault="0053007F" w:rsidP="0053007F">
            <w:pPr>
              <w:rPr>
                <w:rFonts w:cs="Arial"/>
                <w:b/>
              </w:rPr>
            </w:pPr>
            <w:r w:rsidRPr="00E74291">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A54C70" w14:textId="77777777" w:rsidR="0053007F" w:rsidRPr="00E74291" w:rsidRDefault="0053007F" w:rsidP="0053007F">
            <w:pPr>
              <w:rPr>
                <w:rFonts w:cs="Arial"/>
              </w:rPr>
            </w:pPr>
            <w:r w:rsidRPr="00E74291">
              <w:rPr>
                <w:rFonts w:cs="Arial"/>
              </w:rPr>
              <w:t>Keine</w:t>
            </w:r>
          </w:p>
        </w:tc>
      </w:tr>
      <w:tr w:rsidR="0053007F" w:rsidRPr="00E74291" w14:paraId="42F9CD64" w14:textId="77777777" w:rsidTr="0053007F">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F6E0BD" w14:textId="77777777" w:rsidR="0053007F" w:rsidRPr="00E74291" w:rsidRDefault="0053007F" w:rsidP="00A9238C">
            <w:pPr>
              <w:numPr>
                <w:ilvl w:val="0"/>
                <w:numId w:val="2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18B842" w14:textId="77777777" w:rsidR="0053007F" w:rsidRPr="00E74291" w:rsidRDefault="0053007F" w:rsidP="0053007F">
            <w:pPr>
              <w:rPr>
                <w:rFonts w:cs="Arial"/>
                <w:b/>
              </w:rPr>
            </w:pPr>
            <w:r w:rsidRPr="00E74291">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D6190B9" w14:textId="77777777" w:rsidR="0053007F" w:rsidRPr="00E74291" w:rsidRDefault="0053007F" w:rsidP="0053007F">
            <w:pPr>
              <w:rPr>
                <w:rFonts w:cs="Arial"/>
              </w:rPr>
            </w:pPr>
            <w:r w:rsidRPr="00E74291">
              <w:rPr>
                <w:rFonts w:cs="Arial"/>
              </w:rPr>
              <w:t>Keine Kapazitätsbeschränkung</w:t>
            </w:r>
          </w:p>
        </w:tc>
      </w:tr>
      <w:tr w:rsidR="0053007F" w:rsidRPr="00AB4780" w14:paraId="649D5DDA" w14:textId="77777777" w:rsidTr="0053007F">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4495A69" w14:textId="77777777" w:rsidR="0053007F" w:rsidRPr="00E74291" w:rsidRDefault="0053007F" w:rsidP="00A9238C">
            <w:pPr>
              <w:numPr>
                <w:ilvl w:val="0"/>
                <w:numId w:val="2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1E22E6" w14:textId="77777777" w:rsidR="0053007F" w:rsidRPr="00E74291" w:rsidRDefault="0053007F" w:rsidP="0053007F">
            <w:pPr>
              <w:rPr>
                <w:rFonts w:cs="Arial"/>
                <w:b/>
              </w:rPr>
            </w:pPr>
            <w:r w:rsidRPr="00E74291">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82D803C" w14:textId="77777777" w:rsidR="0053007F" w:rsidRPr="001778E9" w:rsidRDefault="0053007F" w:rsidP="0053007F">
            <w:pPr>
              <w:rPr>
                <w:rFonts w:cs="Arial"/>
                <w:lang w:val="en-US"/>
              </w:rPr>
            </w:pPr>
            <w:r w:rsidRPr="002F7788">
              <w:rPr>
                <w:lang w:val="en-US"/>
              </w:rPr>
              <w:t>StudOn:</w:t>
            </w:r>
            <w:r>
              <w:rPr>
                <w:lang w:val="en-US"/>
              </w:rPr>
              <w:t xml:space="preserve"> </w:t>
            </w:r>
            <w:hyperlink r:id="rId26" w:history="1">
              <w:r w:rsidRPr="001778E9">
                <w:rPr>
                  <w:rStyle w:val="Hyperlink"/>
                  <w:szCs w:val="22"/>
                  <w:lang w:val="en-US"/>
                </w:rPr>
                <w:t>http://www.studon.uni-erlangen.de/cat241117.html</w:t>
              </w:r>
            </w:hyperlink>
          </w:p>
        </w:tc>
      </w:tr>
      <w:tr w:rsidR="0053007F" w:rsidRPr="00E74291" w14:paraId="7C537C23" w14:textId="77777777" w:rsidTr="0053007F">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4266F28" w14:textId="77777777" w:rsidR="0053007F" w:rsidRPr="001778E9" w:rsidRDefault="0053007F" w:rsidP="00A9238C">
            <w:pPr>
              <w:numPr>
                <w:ilvl w:val="0"/>
                <w:numId w:val="254"/>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18307C7" w14:textId="77777777" w:rsidR="0053007F" w:rsidRPr="00E74291" w:rsidRDefault="0053007F" w:rsidP="0053007F">
            <w:pPr>
              <w:rPr>
                <w:rFonts w:cs="Arial"/>
                <w:b/>
              </w:rPr>
            </w:pPr>
            <w:r w:rsidRPr="00E74291">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ACE4A9D" w14:textId="79D08B84" w:rsidR="0053007F" w:rsidRPr="00B538D1" w:rsidRDefault="003D32A8" w:rsidP="0053007F">
            <w:pPr>
              <w:rPr>
                <w:rFonts w:cs="Arial"/>
              </w:rPr>
            </w:pPr>
            <w:r>
              <w:rPr>
                <w:rFonts w:cs="Arial"/>
              </w:rPr>
              <w:t>25.03.2019</w:t>
            </w:r>
            <w:r w:rsidR="0053007F" w:rsidRPr="00B538D1">
              <w:rPr>
                <w:rFonts w:cs="Arial"/>
              </w:rPr>
              <w:t xml:space="preserve"> (00:00 Uhr) bis </w:t>
            </w:r>
            <w:r>
              <w:rPr>
                <w:rFonts w:cs="Arial"/>
              </w:rPr>
              <w:t>07.04.</w:t>
            </w:r>
            <w:r w:rsidR="0053007F" w:rsidRPr="00B538D1">
              <w:rPr>
                <w:rFonts w:cs="Arial"/>
              </w:rPr>
              <w:t>201</w:t>
            </w:r>
            <w:r>
              <w:rPr>
                <w:rFonts w:cs="Arial"/>
              </w:rPr>
              <w:t>9</w:t>
            </w:r>
            <w:r w:rsidR="0053007F" w:rsidRPr="00B538D1">
              <w:rPr>
                <w:rFonts w:cs="Arial"/>
              </w:rPr>
              <w:t xml:space="preserve"> (23:59 Uhr) über StudOn:</w:t>
            </w:r>
          </w:p>
          <w:p w14:paraId="47114366" w14:textId="77777777" w:rsidR="0053007F" w:rsidRPr="00B538D1" w:rsidRDefault="004177B8" w:rsidP="0053007F">
            <w:pPr>
              <w:rPr>
                <w:rFonts w:cs="Arial"/>
              </w:rPr>
            </w:pPr>
            <w:hyperlink r:id="rId27" w:history="1">
              <w:r w:rsidR="0053007F" w:rsidRPr="000A087C">
                <w:rPr>
                  <w:rStyle w:val="Hyperlink"/>
                  <w:szCs w:val="22"/>
                </w:rPr>
                <w:t>http://www.studon.uni-erlangen.de/cat241117.html</w:t>
              </w:r>
            </w:hyperlink>
          </w:p>
        </w:tc>
      </w:tr>
      <w:tr w:rsidR="0053007F" w:rsidRPr="00E74291" w14:paraId="247F32E0" w14:textId="77777777" w:rsidTr="0053007F">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9CE53FC" w14:textId="77777777" w:rsidR="0053007F" w:rsidRPr="00E74291" w:rsidRDefault="0053007F" w:rsidP="00A9238C">
            <w:pPr>
              <w:numPr>
                <w:ilvl w:val="0"/>
                <w:numId w:val="25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78BB64" w14:textId="77777777" w:rsidR="0053007F" w:rsidRPr="00E74291" w:rsidRDefault="0053007F" w:rsidP="0053007F">
            <w:pPr>
              <w:rPr>
                <w:rFonts w:cs="Arial"/>
                <w:b/>
              </w:rPr>
            </w:pPr>
            <w:r w:rsidRPr="00E74291">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1B9EB29" w14:textId="2884FCEE" w:rsidR="0053007F" w:rsidRPr="00E74291" w:rsidRDefault="003D32A8" w:rsidP="0053007F">
            <w:pPr>
              <w:rPr>
                <w:rFonts w:cs="Arial"/>
              </w:rPr>
            </w:pPr>
            <w:r>
              <w:rPr>
                <w:rFonts w:cs="Arial"/>
              </w:rPr>
              <w:t>15</w:t>
            </w:r>
            <w:r w:rsidR="0053007F" w:rsidRPr="00E74291">
              <w:rPr>
                <w:rFonts w:cs="Arial"/>
              </w:rPr>
              <w:t>.04.201</w:t>
            </w:r>
            <w:r>
              <w:rPr>
                <w:rFonts w:cs="Arial"/>
              </w:rPr>
              <w:t>9</w:t>
            </w:r>
          </w:p>
        </w:tc>
      </w:tr>
    </w:tbl>
    <w:p w14:paraId="6DD37969" w14:textId="5990C81F" w:rsidR="0076215E" w:rsidRDefault="0076215E"/>
    <w:p w14:paraId="516E2050" w14:textId="27CACB15" w:rsidR="008C5EF8" w:rsidRDefault="008C5EF8"/>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701"/>
        <w:gridCol w:w="5213"/>
        <w:gridCol w:w="1442"/>
      </w:tblGrid>
      <w:tr w:rsidR="00753B67" w:rsidRPr="00BF7282" w14:paraId="1B82F867" w14:textId="77777777" w:rsidTr="005D26E1">
        <w:trPr>
          <w:trHeight w:val="567"/>
          <w:jc w:val="center"/>
        </w:trPr>
        <w:tc>
          <w:tcPr>
            <w:tcW w:w="552" w:type="dxa"/>
            <w:shd w:val="clear" w:color="auto" w:fill="E0E0E0"/>
          </w:tcPr>
          <w:p w14:paraId="1EFF9D41" w14:textId="58AF2011" w:rsidR="00753B67" w:rsidRPr="00BF7282" w:rsidRDefault="009A2DE1" w:rsidP="001778E9">
            <w:pPr>
              <w:numPr>
                <w:ilvl w:val="0"/>
                <w:numId w:val="5"/>
              </w:numPr>
              <w:rPr>
                <w:rFonts w:cs="Arial"/>
                <w:i/>
              </w:rPr>
            </w:pPr>
            <w:r>
              <w:rPr>
                <w:rFonts w:cs="Arial"/>
                <w:sz w:val="24"/>
              </w:rPr>
              <w:lastRenderedPageBreak/>
              <w:br w:type="page"/>
            </w:r>
          </w:p>
        </w:tc>
        <w:tc>
          <w:tcPr>
            <w:tcW w:w="2701" w:type="dxa"/>
            <w:shd w:val="clear" w:color="auto" w:fill="E0E0E0"/>
          </w:tcPr>
          <w:p w14:paraId="4F407BE3" w14:textId="77777777" w:rsidR="00753B67" w:rsidRPr="00BF7282" w:rsidRDefault="00753B67" w:rsidP="005D26E1">
            <w:pPr>
              <w:rPr>
                <w:rFonts w:cs="Arial"/>
                <w:b/>
              </w:rPr>
            </w:pPr>
            <w:r w:rsidRPr="00BF7282">
              <w:rPr>
                <w:rFonts w:cs="Arial"/>
                <w:b/>
                <w:szCs w:val="22"/>
              </w:rPr>
              <w:t>Modulbezeichnung</w:t>
            </w:r>
          </w:p>
          <w:p w14:paraId="77DD92EC" w14:textId="77777777" w:rsidR="00753B67" w:rsidRPr="00BF7282" w:rsidRDefault="007E78B0" w:rsidP="005D26E1">
            <w:pPr>
              <w:rPr>
                <w:rFonts w:cs="Arial"/>
              </w:rPr>
            </w:pPr>
            <w:r>
              <w:rPr>
                <w:rFonts w:cs="Arial"/>
              </w:rPr>
              <w:t>RUW-</w:t>
            </w:r>
            <w:r w:rsidR="00100225">
              <w:rPr>
                <w:rFonts w:cs="Arial"/>
              </w:rPr>
              <w:t>6353</w:t>
            </w:r>
          </w:p>
        </w:tc>
        <w:tc>
          <w:tcPr>
            <w:tcW w:w="5213" w:type="dxa"/>
            <w:shd w:val="clear" w:color="auto" w:fill="E0E0E0"/>
          </w:tcPr>
          <w:p w14:paraId="0A5A5150" w14:textId="77777777" w:rsidR="00753B67" w:rsidRPr="003B6C2B" w:rsidRDefault="00766CE5" w:rsidP="005D26E1">
            <w:pPr>
              <w:pStyle w:val="berschriftSQ-Modul"/>
            </w:pPr>
            <w:bookmarkStart w:id="3857" w:name="_Toc287606222"/>
            <w:bookmarkStart w:id="3858" w:name="_Toc287617881"/>
            <w:bookmarkStart w:id="3859" w:name="_Toc287618461"/>
            <w:bookmarkStart w:id="3860" w:name="_Toc288226923"/>
            <w:bookmarkStart w:id="3861" w:name="_Toc288664568"/>
            <w:bookmarkStart w:id="3862" w:name="_Toc288752726"/>
            <w:bookmarkStart w:id="3863" w:name="_Toc290622095"/>
            <w:bookmarkStart w:id="3864" w:name="_Toc290974874"/>
            <w:bookmarkStart w:id="3865" w:name="_Toc290984178"/>
            <w:bookmarkStart w:id="3866" w:name="_Toc291776776"/>
            <w:bookmarkStart w:id="3867" w:name="_Toc291777791"/>
            <w:bookmarkStart w:id="3868" w:name="_Toc292372568"/>
            <w:bookmarkStart w:id="3869" w:name="_Toc299457543"/>
            <w:bookmarkStart w:id="3870" w:name="_Toc299459007"/>
            <w:bookmarkStart w:id="3871" w:name="_Toc299459586"/>
            <w:bookmarkStart w:id="3872" w:name="_Toc300151883"/>
            <w:bookmarkStart w:id="3873" w:name="_Toc300153275"/>
            <w:bookmarkStart w:id="3874" w:name="_Toc301861222"/>
            <w:bookmarkStart w:id="3875" w:name="_Toc301877735"/>
            <w:bookmarkStart w:id="3876" w:name="_Toc306004572"/>
            <w:bookmarkStart w:id="3877" w:name="_Toc317681863"/>
            <w:bookmarkStart w:id="3878" w:name="_Toc317682780"/>
            <w:bookmarkStart w:id="3879" w:name="_Toc317782518"/>
            <w:bookmarkStart w:id="3880" w:name="_Toc318454784"/>
            <w:bookmarkStart w:id="3881" w:name="_Toc319076119"/>
            <w:bookmarkStart w:id="3882" w:name="_Toc319322687"/>
            <w:bookmarkStart w:id="3883" w:name="_Toc319323257"/>
            <w:bookmarkStart w:id="3884" w:name="_Toc319324788"/>
            <w:bookmarkStart w:id="3885" w:name="_Toc319325134"/>
            <w:bookmarkStart w:id="3886" w:name="_Toc319325479"/>
            <w:bookmarkStart w:id="3887" w:name="_Toc319325822"/>
            <w:bookmarkStart w:id="3888" w:name="_Toc319326165"/>
            <w:bookmarkStart w:id="3889" w:name="_Toc319326518"/>
            <w:bookmarkStart w:id="3890" w:name="_Toc319326843"/>
            <w:bookmarkStart w:id="3891" w:name="_Toc319327164"/>
            <w:bookmarkStart w:id="3892" w:name="_Toc319328088"/>
            <w:bookmarkStart w:id="3893" w:name="_Toc319328415"/>
            <w:bookmarkStart w:id="3894" w:name="_Toc319328746"/>
            <w:bookmarkStart w:id="3895" w:name="_Toc319329080"/>
            <w:bookmarkStart w:id="3896" w:name="_Toc319329415"/>
            <w:bookmarkStart w:id="3897" w:name="_Toc319329750"/>
            <w:bookmarkStart w:id="3898" w:name="_Toc319330086"/>
            <w:bookmarkStart w:id="3899" w:name="_Toc319330426"/>
            <w:bookmarkStart w:id="3900" w:name="_Toc319591122"/>
            <w:bookmarkStart w:id="3901" w:name="_Toc319591476"/>
            <w:bookmarkStart w:id="3902" w:name="_Toc319593136"/>
            <w:bookmarkStart w:id="3903" w:name="_Toc321131172"/>
            <w:bookmarkStart w:id="3904" w:name="_Toc321385358"/>
            <w:bookmarkStart w:id="3905" w:name="_Toc331490334"/>
            <w:bookmarkStart w:id="3906" w:name="_Toc331492818"/>
            <w:bookmarkStart w:id="3907" w:name="_Toc331495610"/>
            <w:bookmarkStart w:id="3908" w:name="_Toc332365556"/>
            <w:bookmarkStart w:id="3909" w:name="_Toc332391746"/>
            <w:bookmarkStart w:id="3910" w:name="_Toc333251483"/>
            <w:bookmarkStart w:id="3911" w:name="_Toc333416321"/>
            <w:bookmarkStart w:id="3912" w:name="_Toc335814125"/>
            <w:bookmarkStart w:id="3913" w:name="_Toc337649256"/>
            <w:bookmarkStart w:id="3914" w:name="_Toc337649581"/>
            <w:bookmarkStart w:id="3915" w:name="_Toc337649906"/>
            <w:bookmarkStart w:id="3916" w:name="_Toc339966266"/>
            <w:bookmarkStart w:id="3917" w:name="_Toc339966627"/>
            <w:bookmarkStart w:id="3918" w:name="_Toc341858436"/>
            <w:bookmarkStart w:id="3919" w:name="_Toc341858766"/>
            <w:bookmarkStart w:id="3920" w:name="_Toc341859094"/>
            <w:bookmarkStart w:id="3921" w:name="_Toc341859422"/>
            <w:bookmarkStart w:id="3922" w:name="_Toc342058459"/>
            <w:bookmarkStart w:id="3923" w:name="_Toc349828020"/>
            <w:bookmarkStart w:id="3924" w:name="_Toc350174363"/>
            <w:bookmarkStart w:id="3925" w:name="_Toc350176372"/>
            <w:bookmarkStart w:id="3926" w:name="_Toc350505466"/>
            <w:bookmarkStart w:id="3927" w:name="_Toc350508126"/>
            <w:bookmarkStart w:id="3928" w:name="_Toc351714933"/>
            <w:bookmarkStart w:id="3929" w:name="_Toc351724086"/>
            <w:bookmarkStart w:id="3930" w:name="_Toc353307819"/>
            <w:bookmarkStart w:id="3931" w:name="_Toc362507383"/>
            <w:bookmarkStart w:id="3932" w:name="_Toc363653975"/>
            <w:bookmarkStart w:id="3933" w:name="_Toc364328871"/>
            <w:bookmarkStart w:id="3934" w:name="_Toc364439427"/>
            <w:bookmarkStart w:id="3935" w:name="_Toc364440088"/>
            <w:bookmarkStart w:id="3936" w:name="_Toc366685063"/>
            <w:bookmarkStart w:id="3937" w:name="_Toc369082232"/>
            <w:bookmarkStart w:id="3938" w:name="_Toc381686794"/>
            <w:bookmarkStart w:id="3939" w:name="_Toc4516521"/>
            <w:r w:rsidRPr="003B6C2B">
              <w:t>Bayerische Eliteakademie</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45EE1AFE" w14:textId="1F02F430" w:rsidR="00596302" w:rsidRPr="00BF7282" w:rsidRDefault="008C27AF" w:rsidP="005D26E1">
            <w:pPr>
              <w:rPr>
                <w:lang w:eastAsia="en-US"/>
              </w:rPr>
            </w:pPr>
            <w:r>
              <w:rPr>
                <w:lang w:eastAsia="en-US"/>
              </w:rPr>
              <w:t>(</w:t>
            </w:r>
            <w:r w:rsidR="00766CE5" w:rsidRPr="00D46099">
              <w:rPr>
                <w:lang w:eastAsia="en-US"/>
              </w:rPr>
              <w:t xml:space="preserve">Bavarian </w:t>
            </w:r>
            <w:r w:rsidR="003E225F">
              <w:rPr>
                <w:lang w:eastAsia="en-US"/>
              </w:rPr>
              <w:t>e</w:t>
            </w:r>
            <w:r w:rsidR="00766CE5" w:rsidRPr="00D46099">
              <w:rPr>
                <w:lang w:eastAsia="en-US"/>
              </w:rPr>
              <w:t>lite</w:t>
            </w:r>
            <w:r w:rsidR="00C558F9">
              <w:rPr>
                <w:lang w:eastAsia="en-US"/>
              </w:rPr>
              <w:t xml:space="preserve"> </w:t>
            </w:r>
            <w:r w:rsidR="003E225F">
              <w:rPr>
                <w:lang w:eastAsia="en-US"/>
              </w:rPr>
              <w:t>a</w:t>
            </w:r>
            <w:r w:rsidR="00766CE5" w:rsidRPr="00D46099">
              <w:rPr>
                <w:lang w:eastAsia="en-US"/>
              </w:rPr>
              <w:t>cademy</w:t>
            </w:r>
            <w:r>
              <w:rPr>
                <w:lang w:eastAsia="en-US"/>
              </w:rPr>
              <w:t>)</w:t>
            </w:r>
          </w:p>
        </w:tc>
        <w:tc>
          <w:tcPr>
            <w:tcW w:w="1442" w:type="dxa"/>
            <w:shd w:val="clear" w:color="auto" w:fill="E0E0E0"/>
          </w:tcPr>
          <w:p w14:paraId="20348FF2" w14:textId="77777777" w:rsidR="00753B67" w:rsidRPr="00BF7282" w:rsidRDefault="00753B67" w:rsidP="005D26E1">
            <w:pPr>
              <w:rPr>
                <w:rFonts w:cs="Arial"/>
                <w:b/>
              </w:rPr>
            </w:pPr>
            <w:r w:rsidRPr="00BF7282">
              <w:rPr>
                <w:rFonts w:cs="Arial"/>
                <w:b/>
                <w:szCs w:val="22"/>
              </w:rPr>
              <w:t>5 ECTS</w:t>
            </w:r>
          </w:p>
        </w:tc>
      </w:tr>
      <w:tr w:rsidR="00753B67" w:rsidRPr="00BF7282" w14:paraId="0DF7FAFA" w14:textId="77777777" w:rsidTr="005D26E1">
        <w:trPr>
          <w:trHeight w:hRule="exact" w:val="454"/>
          <w:jc w:val="center"/>
        </w:trPr>
        <w:tc>
          <w:tcPr>
            <w:tcW w:w="552" w:type="dxa"/>
            <w:shd w:val="clear" w:color="auto" w:fill="E0E0E0"/>
          </w:tcPr>
          <w:p w14:paraId="0A8057D2" w14:textId="77777777" w:rsidR="00753B67" w:rsidRPr="00BF7282" w:rsidRDefault="00753B67" w:rsidP="001778E9">
            <w:pPr>
              <w:numPr>
                <w:ilvl w:val="0"/>
                <w:numId w:val="5"/>
              </w:numPr>
              <w:rPr>
                <w:rFonts w:cs="Arial"/>
                <w:i/>
              </w:rPr>
            </w:pPr>
          </w:p>
        </w:tc>
        <w:tc>
          <w:tcPr>
            <w:tcW w:w="2701" w:type="dxa"/>
            <w:shd w:val="clear" w:color="auto" w:fill="E0E0E0"/>
          </w:tcPr>
          <w:p w14:paraId="78B5C2F1" w14:textId="77777777" w:rsidR="00753B67" w:rsidRPr="00BF7282" w:rsidRDefault="00753B67" w:rsidP="005D26E1">
            <w:pPr>
              <w:rPr>
                <w:rFonts w:cs="Arial"/>
              </w:rPr>
            </w:pPr>
            <w:r w:rsidRPr="00BF7282">
              <w:rPr>
                <w:rFonts w:cs="Arial"/>
                <w:szCs w:val="22"/>
              </w:rPr>
              <w:t>Lehrveranstaltungen</w:t>
            </w:r>
          </w:p>
          <w:p w14:paraId="70048578" w14:textId="77777777" w:rsidR="00753B67" w:rsidRPr="00BF7282" w:rsidRDefault="00753B67" w:rsidP="005D26E1">
            <w:pPr>
              <w:rPr>
                <w:rFonts w:cs="Arial"/>
              </w:rPr>
            </w:pPr>
          </w:p>
        </w:tc>
        <w:tc>
          <w:tcPr>
            <w:tcW w:w="5213" w:type="dxa"/>
            <w:shd w:val="clear" w:color="auto" w:fill="E0E0E0"/>
          </w:tcPr>
          <w:p w14:paraId="105E2309" w14:textId="79CD82D6" w:rsidR="00753B67" w:rsidRPr="00BF7282" w:rsidRDefault="008C68E3" w:rsidP="005D26E1">
            <w:pPr>
              <w:rPr>
                <w:rFonts w:cs="Arial"/>
                <w:lang w:val="en-GB"/>
              </w:rPr>
            </w:pPr>
            <w:r w:rsidRPr="00623D22">
              <w:rPr>
                <w:rFonts w:cs="Arial"/>
                <w:szCs w:val="22"/>
              </w:rPr>
              <w:t>Bayerische Eli</w:t>
            </w:r>
            <w:r w:rsidR="00753B67" w:rsidRPr="00BF7282">
              <w:rPr>
                <w:rFonts w:cs="Arial"/>
                <w:szCs w:val="22"/>
                <w:lang w:val="en-GB"/>
              </w:rPr>
              <w:t>teakademie</w:t>
            </w:r>
          </w:p>
        </w:tc>
        <w:tc>
          <w:tcPr>
            <w:tcW w:w="1442" w:type="dxa"/>
            <w:shd w:val="clear" w:color="auto" w:fill="E0E0E0"/>
          </w:tcPr>
          <w:p w14:paraId="7E0B2E31" w14:textId="77777777" w:rsidR="00753B67" w:rsidRPr="00BF7282" w:rsidRDefault="00753B67" w:rsidP="005D26E1">
            <w:pPr>
              <w:rPr>
                <w:rFonts w:cs="Arial"/>
              </w:rPr>
            </w:pPr>
            <w:r w:rsidRPr="00BF7282">
              <w:rPr>
                <w:rFonts w:cs="Arial"/>
                <w:szCs w:val="22"/>
              </w:rPr>
              <w:t>5 ECTS</w:t>
            </w:r>
          </w:p>
        </w:tc>
      </w:tr>
      <w:tr w:rsidR="00753B67" w:rsidRPr="00BF7282" w14:paraId="6D24FCEF" w14:textId="77777777" w:rsidTr="005D26E1">
        <w:trPr>
          <w:trHeight w:val="383"/>
          <w:jc w:val="center"/>
        </w:trPr>
        <w:tc>
          <w:tcPr>
            <w:tcW w:w="552" w:type="dxa"/>
            <w:shd w:val="clear" w:color="auto" w:fill="E0E0E0"/>
          </w:tcPr>
          <w:p w14:paraId="7D63EEF5" w14:textId="77777777" w:rsidR="00753B67" w:rsidRPr="00BF7282" w:rsidRDefault="00753B67" w:rsidP="001778E9">
            <w:pPr>
              <w:numPr>
                <w:ilvl w:val="0"/>
                <w:numId w:val="5"/>
              </w:numPr>
              <w:rPr>
                <w:rFonts w:cs="Arial"/>
                <w:i/>
              </w:rPr>
            </w:pPr>
          </w:p>
        </w:tc>
        <w:tc>
          <w:tcPr>
            <w:tcW w:w="2701" w:type="dxa"/>
            <w:shd w:val="clear" w:color="auto" w:fill="E0E0E0"/>
          </w:tcPr>
          <w:p w14:paraId="7DD3184C" w14:textId="3E30F23B" w:rsidR="00753B67" w:rsidRPr="00BF7282" w:rsidRDefault="00C655C3" w:rsidP="005D26E1">
            <w:pPr>
              <w:rPr>
                <w:rFonts w:cs="Arial"/>
              </w:rPr>
            </w:pPr>
            <w:r>
              <w:rPr>
                <w:rFonts w:cs="Arial"/>
                <w:szCs w:val="22"/>
              </w:rPr>
              <w:t>Lehrende</w:t>
            </w:r>
          </w:p>
        </w:tc>
        <w:tc>
          <w:tcPr>
            <w:tcW w:w="5213" w:type="dxa"/>
            <w:shd w:val="clear" w:color="auto" w:fill="E0E0E0"/>
          </w:tcPr>
          <w:p w14:paraId="26582002" w14:textId="78B27284"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c>
          <w:tcPr>
            <w:tcW w:w="1442" w:type="dxa"/>
            <w:shd w:val="clear" w:color="auto" w:fill="E0E0E0"/>
          </w:tcPr>
          <w:p w14:paraId="1DD0C512" w14:textId="77777777" w:rsidR="00753B67" w:rsidRPr="00BF7282" w:rsidRDefault="00753B67" w:rsidP="005D26E1">
            <w:pPr>
              <w:rPr>
                <w:rFonts w:cs="Arial"/>
              </w:rPr>
            </w:pPr>
          </w:p>
        </w:tc>
      </w:tr>
    </w:tbl>
    <w:p w14:paraId="3F083BE9" w14:textId="77777777" w:rsidR="00753B67" w:rsidRPr="00BF7282" w:rsidRDefault="00753B67" w:rsidP="005D26E1">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58"/>
      </w:tblGrid>
      <w:tr w:rsidR="00753B67" w:rsidRPr="00BF7282" w14:paraId="518E8985" w14:textId="77777777" w:rsidTr="005D26E1">
        <w:trPr>
          <w:trHeight w:val="340"/>
          <w:jc w:val="center"/>
        </w:trPr>
        <w:tc>
          <w:tcPr>
            <w:tcW w:w="562" w:type="dxa"/>
            <w:tcBorders>
              <w:bottom w:val="single" w:sz="4" w:space="0" w:color="auto"/>
            </w:tcBorders>
          </w:tcPr>
          <w:p w14:paraId="39EF2074" w14:textId="77777777" w:rsidR="00753B67" w:rsidRPr="00BF7282" w:rsidRDefault="00753B67" w:rsidP="001778E9">
            <w:pPr>
              <w:numPr>
                <w:ilvl w:val="0"/>
                <w:numId w:val="5"/>
              </w:numPr>
              <w:rPr>
                <w:rFonts w:cs="Arial"/>
                <w:i/>
              </w:rPr>
            </w:pPr>
          </w:p>
        </w:tc>
        <w:tc>
          <w:tcPr>
            <w:tcW w:w="2698" w:type="dxa"/>
            <w:tcBorders>
              <w:bottom w:val="single" w:sz="4" w:space="0" w:color="auto"/>
            </w:tcBorders>
          </w:tcPr>
          <w:p w14:paraId="25BCCE92" w14:textId="163F5B95" w:rsidR="00753B67" w:rsidRPr="00BF7282" w:rsidRDefault="00C655C3" w:rsidP="005D26E1">
            <w:pPr>
              <w:rPr>
                <w:rFonts w:cs="Arial"/>
                <w:b/>
              </w:rPr>
            </w:pPr>
            <w:r>
              <w:rPr>
                <w:rFonts w:cs="Arial"/>
                <w:b/>
                <w:szCs w:val="22"/>
              </w:rPr>
              <w:t>Modulverantwortliche/r</w:t>
            </w:r>
          </w:p>
        </w:tc>
        <w:tc>
          <w:tcPr>
            <w:tcW w:w="6658" w:type="dxa"/>
            <w:tcBorders>
              <w:bottom w:val="single" w:sz="4" w:space="0" w:color="auto"/>
            </w:tcBorders>
          </w:tcPr>
          <w:p w14:paraId="574D7501" w14:textId="70E03B25" w:rsidR="00753B67" w:rsidRPr="00BF7282" w:rsidRDefault="00753B67" w:rsidP="005D26E1">
            <w:pPr>
              <w:rPr>
                <w:rFonts w:cs="Arial"/>
              </w:rPr>
            </w:pPr>
            <w:r w:rsidRPr="00BF7282">
              <w:rPr>
                <w:rFonts w:cs="Arial"/>
                <w:szCs w:val="22"/>
              </w:rPr>
              <w:t xml:space="preserve">Prof. </w:t>
            </w:r>
            <w:r w:rsidR="006D1955">
              <w:rPr>
                <w:rFonts w:cs="Arial"/>
                <w:szCs w:val="22"/>
              </w:rPr>
              <w:t xml:space="preserve">Dr. </w:t>
            </w:r>
            <w:r w:rsidRPr="00BF7282">
              <w:rPr>
                <w:rFonts w:cs="Arial"/>
                <w:szCs w:val="22"/>
              </w:rPr>
              <w:t>Scheffler</w:t>
            </w:r>
          </w:p>
        </w:tc>
      </w:tr>
      <w:tr w:rsidR="00753B67" w:rsidRPr="00BF7282" w14:paraId="0BE5181D" w14:textId="77777777" w:rsidTr="005D26E1">
        <w:trPr>
          <w:trHeight w:val="340"/>
          <w:jc w:val="center"/>
        </w:trPr>
        <w:tc>
          <w:tcPr>
            <w:tcW w:w="562" w:type="dxa"/>
            <w:shd w:val="clear" w:color="auto" w:fill="auto"/>
          </w:tcPr>
          <w:p w14:paraId="643E8B35" w14:textId="77777777" w:rsidR="00753B67" w:rsidRPr="00BF7282" w:rsidRDefault="00753B67" w:rsidP="001778E9">
            <w:pPr>
              <w:numPr>
                <w:ilvl w:val="0"/>
                <w:numId w:val="5"/>
              </w:numPr>
              <w:rPr>
                <w:rFonts w:cs="Arial"/>
                <w:i/>
              </w:rPr>
            </w:pPr>
          </w:p>
        </w:tc>
        <w:tc>
          <w:tcPr>
            <w:tcW w:w="2698" w:type="dxa"/>
            <w:shd w:val="clear" w:color="auto" w:fill="auto"/>
          </w:tcPr>
          <w:p w14:paraId="4E6F4C91" w14:textId="77777777" w:rsidR="00753B67" w:rsidRPr="00BF7282" w:rsidRDefault="00753B67" w:rsidP="005D26E1">
            <w:pPr>
              <w:rPr>
                <w:rFonts w:cs="Arial"/>
                <w:b/>
              </w:rPr>
            </w:pPr>
            <w:r w:rsidRPr="00BF7282">
              <w:rPr>
                <w:rFonts w:cs="Arial"/>
                <w:b/>
                <w:szCs w:val="22"/>
              </w:rPr>
              <w:t>Inhalt</w:t>
            </w:r>
          </w:p>
        </w:tc>
        <w:tc>
          <w:tcPr>
            <w:tcW w:w="6658" w:type="dxa"/>
            <w:tcBorders>
              <w:bottom w:val="single" w:sz="4" w:space="0" w:color="auto"/>
            </w:tcBorders>
            <w:shd w:val="clear" w:color="auto" w:fill="auto"/>
          </w:tcPr>
          <w:p w14:paraId="1ED92820" w14:textId="23F9A63A" w:rsidR="00753B67" w:rsidRPr="00BF7282" w:rsidRDefault="005B72F9" w:rsidP="005D26E1">
            <w:pPr>
              <w:rPr>
                <w:rFonts w:cs="Arial"/>
              </w:rPr>
            </w:pPr>
            <w:r w:rsidRPr="00BF7282">
              <w:rPr>
                <w:rFonts w:cs="Arial"/>
                <w:szCs w:val="22"/>
              </w:rPr>
              <w:t>D</w:t>
            </w:r>
            <w:r w:rsidR="00753B67" w:rsidRPr="00BF7282">
              <w:rPr>
                <w:rFonts w:cs="Arial"/>
                <w:szCs w:val="22"/>
              </w:rPr>
              <w:t>rei mehrwöchige Präsenzphasen in der vorlesungsfreien Zeit, eine von Tutor</w:t>
            </w:r>
            <w:r w:rsidR="002D18D7">
              <w:rPr>
                <w:rFonts w:cs="Arial"/>
                <w:szCs w:val="22"/>
              </w:rPr>
              <w:t>innen und Tutor</w:t>
            </w:r>
            <w:r w:rsidR="00753B67" w:rsidRPr="00BF7282">
              <w:rPr>
                <w:rFonts w:cs="Arial"/>
                <w:szCs w:val="22"/>
              </w:rPr>
              <w:t>en begleitete Projektarbeit in interdisziplinären Teams, persönliche</w:t>
            </w:r>
            <w:r w:rsidR="00596302" w:rsidRPr="00BF7282">
              <w:rPr>
                <w:rFonts w:cs="Arial"/>
                <w:szCs w:val="22"/>
              </w:rPr>
              <w:t>s</w:t>
            </w:r>
            <w:r w:rsidR="00753B67" w:rsidRPr="00BF7282">
              <w:rPr>
                <w:rFonts w:cs="Arial"/>
                <w:szCs w:val="22"/>
              </w:rPr>
              <w:t xml:space="preserve"> Coaching durch hochrangige Mentor</w:t>
            </w:r>
            <w:r w:rsidR="002D18D7">
              <w:rPr>
                <w:rFonts w:cs="Arial"/>
                <w:szCs w:val="22"/>
              </w:rPr>
              <w:t>inn</w:t>
            </w:r>
            <w:r w:rsidR="00753B67" w:rsidRPr="00BF7282">
              <w:rPr>
                <w:rFonts w:cs="Arial"/>
                <w:szCs w:val="22"/>
              </w:rPr>
              <w:t>en</w:t>
            </w:r>
            <w:r w:rsidR="002D18D7">
              <w:rPr>
                <w:rFonts w:cs="Arial"/>
                <w:szCs w:val="22"/>
              </w:rPr>
              <w:t xml:space="preserve"> und Mentoren</w:t>
            </w:r>
            <w:r w:rsidR="00753B67" w:rsidRPr="00BF7282">
              <w:rPr>
                <w:rFonts w:cs="Arial"/>
                <w:szCs w:val="22"/>
              </w:rPr>
              <w:t xml:space="preserve"> aus der Wirtschaft</w:t>
            </w:r>
            <w:r w:rsidR="002D18D7">
              <w:rPr>
                <w:rFonts w:cs="Arial"/>
                <w:szCs w:val="22"/>
              </w:rPr>
              <w:t>.</w:t>
            </w:r>
          </w:p>
        </w:tc>
      </w:tr>
      <w:tr w:rsidR="00753B67" w:rsidRPr="00BF7282" w14:paraId="3D0989B0" w14:textId="77777777" w:rsidTr="005D26E1">
        <w:trPr>
          <w:trHeight w:val="340"/>
          <w:jc w:val="center"/>
        </w:trPr>
        <w:tc>
          <w:tcPr>
            <w:tcW w:w="562" w:type="dxa"/>
            <w:shd w:val="clear" w:color="auto" w:fill="auto"/>
          </w:tcPr>
          <w:p w14:paraId="6EDAC4C2" w14:textId="77777777" w:rsidR="00753B67" w:rsidRPr="00BF7282" w:rsidRDefault="00753B67" w:rsidP="001778E9">
            <w:pPr>
              <w:numPr>
                <w:ilvl w:val="0"/>
                <w:numId w:val="5"/>
              </w:numPr>
              <w:rPr>
                <w:rFonts w:cs="Arial"/>
                <w:i/>
              </w:rPr>
            </w:pPr>
          </w:p>
        </w:tc>
        <w:tc>
          <w:tcPr>
            <w:tcW w:w="2698" w:type="dxa"/>
            <w:shd w:val="clear" w:color="auto" w:fill="auto"/>
          </w:tcPr>
          <w:p w14:paraId="263E80D0" w14:textId="77777777" w:rsidR="006A1D61" w:rsidRDefault="00753B67" w:rsidP="005D26E1">
            <w:pPr>
              <w:rPr>
                <w:rFonts w:cs="Arial"/>
                <w:b/>
                <w:szCs w:val="22"/>
              </w:rPr>
            </w:pPr>
            <w:r w:rsidRPr="00BF7282">
              <w:rPr>
                <w:rFonts w:cs="Arial"/>
                <w:b/>
                <w:szCs w:val="22"/>
              </w:rPr>
              <w:t xml:space="preserve">Lernziele und </w:t>
            </w:r>
          </w:p>
          <w:p w14:paraId="59BB3778" w14:textId="46E07D9C" w:rsidR="00753B67" w:rsidRPr="00BF7282" w:rsidRDefault="00753B67" w:rsidP="005D26E1">
            <w:pPr>
              <w:rPr>
                <w:rFonts w:cs="Arial"/>
                <w:b/>
              </w:rPr>
            </w:pPr>
            <w:r w:rsidRPr="00BF7282">
              <w:rPr>
                <w:rFonts w:cs="Arial"/>
                <w:b/>
                <w:szCs w:val="22"/>
              </w:rPr>
              <w:t>Kompetenzen</w:t>
            </w:r>
          </w:p>
        </w:tc>
        <w:tc>
          <w:tcPr>
            <w:tcW w:w="6658" w:type="dxa"/>
            <w:shd w:val="clear" w:color="auto" w:fill="auto"/>
          </w:tcPr>
          <w:p w14:paraId="7E4BCD22" w14:textId="77777777" w:rsidR="005B5424" w:rsidRPr="00BF7282" w:rsidRDefault="005B5424" w:rsidP="005D26E1">
            <w:pPr>
              <w:rPr>
                <w:rFonts w:cs="Arial"/>
              </w:rPr>
            </w:pPr>
            <w:r w:rsidRPr="00BF7282">
              <w:rPr>
                <w:rFonts w:cs="Arial"/>
              </w:rPr>
              <w:t>Durch die Verknüpfung der Erfahrungen aus den drei Bausteinen Präsenzphase, Projektarbeit und Mentorenprogramm entwickeln sich die Studierenden zu verantwortungsvollen Führungspersönlichkeiten</w:t>
            </w:r>
            <w:r w:rsidR="0034476A">
              <w:rPr>
                <w:rFonts w:cs="Arial"/>
              </w:rPr>
              <w:t>.</w:t>
            </w:r>
          </w:p>
        </w:tc>
      </w:tr>
      <w:tr w:rsidR="00753B67" w:rsidRPr="00BF7282" w14:paraId="6614905D" w14:textId="77777777" w:rsidTr="005D26E1">
        <w:trPr>
          <w:trHeight w:val="340"/>
          <w:jc w:val="center"/>
        </w:trPr>
        <w:tc>
          <w:tcPr>
            <w:tcW w:w="562" w:type="dxa"/>
          </w:tcPr>
          <w:p w14:paraId="31F3F3FD" w14:textId="77777777" w:rsidR="00753B67" w:rsidRPr="00BF7282" w:rsidRDefault="00753B67" w:rsidP="001778E9">
            <w:pPr>
              <w:numPr>
                <w:ilvl w:val="0"/>
                <w:numId w:val="5"/>
              </w:numPr>
              <w:rPr>
                <w:rFonts w:cs="Arial"/>
                <w:i/>
              </w:rPr>
            </w:pPr>
          </w:p>
        </w:tc>
        <w:tc>
          <w:tcPr>
            <w:tcW w:w="2698" w:type="dxa"/>
          </w:tcPr>
          <w:p w14:paraId="694F729A" w14:textId="77777777" w:rsidR="006A1D61" w:rsidRDefault="00753B67" w:rsidP="005D26E1">
            <w:pPr>
              <w:rPr>
                <w:rFonts w:cs="Arial"/>
                <w:b/>
                <w:szCs w:val="22"/>
              </w:rPr>
            </w:pPr>
            <w:r w:rsidRPr="00BF7282">
              <w:rPr>
                <w:rFonts w:cs="Arial"/>
                <w:b/>
                <w:szCs w:val="22"/>
              </w:rPr>
              <w:t xml:space="preserve">Empfohlene </w:t>
            </w:r>
          </w:p>
          <w:p w14:paraId="76E3FC96" w14:textId="27EC7575" w:rsidR="00753B67" w:rsidRPr="00BF7282" w:rsidRDefault="00753B67" w:rsidP="005D26E1">
            <w:pPr>
              <w:rPr>
                <w:rFonts w:cs="Arial"/>
                <w:b/>
              </w:rPr>
            </w:pPr>
            <w:r w:rsidRPr="00BF7282">
              <w:rPr>
                <w:rFonts w:cs="Arial"/>
                <w:b/>
                <w:szCs w:val="22"/>
              </w:rPr>
              <w:t>Voraussetzungen für die Teilnahme</w:t>
            </w:r>
          </w:p>
        </w:tc>
        <w:tc>
          <w:tcPr>
            <w:tcW w:w="6658" w:type="dxa"/>
          </w:tcPr>
          <w:p w14:paraId="235DF1DE" w14:textId="77777777" w:rsidR="00753B67" w:rsidRPr="00BF7282" w:rsidRDefault="00753B67" w:rsidP="005D26E1">
            <w:pPr>
              <w:rPr>
                <w:rFonts w:cs="Arial"/>
              </w:rPr>
            </w:pPr>
            <w:r w:rsidRPr="00BF7282">
              <w:rPr>
                <w:rFonts w:cs="Arial"/>
                <w:szCs w:val="22"/>
              </w:rPr>
              <w:t>Aufnahme in das Förderprogramm der Bayerischen Eliteakademie</w:t>
            </w:r>
            <w:r w:rsidR="00790E06">
              <w:rPr>
                <w:rFonts w:cs="Arial"/>
                <w:szCs w:val="22"/>
              </w:rPr>
              <w:t xml:space="preserve"> (notwendige Voraussetzung)</w:t>
            </w:r>
          </w:p>
        </w:tc>
      </w:tr>
      <w:tr w:rsidR="00753B67" w:rsidRPr="00BF7282" w14:paraId="4EE30F2C" w14:textId="77777777" w:rsidTr="005D26E1">
        <w:trPr>
          <w:trHeight w:val="340"/>
          <w:jc w:val="center"/>
        </w:trPr>
        <w:tc>
          <w:tcPr>
            <w:tcW w:w="562" w:type="dxa"/>
          </w:tcPr>
          <w:p w14:paraId="3DF31AE6" w14:textId="77777777" w:rsidR="00753B67" w:rsidRPr="00BF7282" w:rsidRDefault="00753B67" w:rsidP="001778E9">
            <w:pPr>
              <w:numPr>
                <w:ilvl w:val="0"/>
                <w:numId w:val="5"/>
              </w:numPr>
              <w:rPr>
                <w:rFonts w:cs="Arial"/>
                <w:i/>
              </w:rPr>
            </w:pPr>
          </w:p>
        </w:tc>
        <w:tc>
          <w:tcPr>
            <w:tcW w:w="2698" w:type="dxa"/>
          </w:tcPr>
          <w:p w14:paraId="73A6A906" w14:textId="77777777" w:rsidR="006A1D61" w:rsidRDefault="00753B67" w:rsidP="005D26E1">
            <w:pPr>
              <w:rPr>
                <w:rFonts w:cs="Arial"/>
                <w:b/>
                <w:szCs w:val="22"/>
              </w:rPr>
            </w:pPr>
            <w:r w:rsidRPr="00BF7282">
              <w:rPr>
                <w:rFonts w:cs="Arial"/>
                <w:b/>
                <w:szCs w:val="22"/>
              </w:rPr>
              <w:t xml:space="preserve">Einpassung in </w:t>
            </w:r>
          </w:p>
          <w:p w14:paraId="325BBE99" w14:textId="5BAF3CD8" w:rsidR="00753B67" w:rsidRPr="00BF7282" w:rsidRDefault="00753B67" w:rsidP="005D26E1">
            <w:pPr>
              <w:rPr>
                <w:rFonts w:cs="Arial"/>
                <w:b/>
              </w:rPr>
            </w:pPr>
            <w:r w:rsidRPr="00BF7282">
              <w:rPr>
                <w:rFonts w:cs="Arial"/>
                <w:b/>
                <w:szCs w:val="22"/>
              </w:rPr>
              <w:t>Musterstudienplan</w:t>
            </w:r>
          </w:p>
        </w:tc>
        <w:tc>
          <w:tcPr>
            <w:tcW w:w="6658" w:type="dxa"/>
          </w:tcPr>
          <w:p w14:paraId="04ABD3A5" w14:textId="3894A0A3" w:rsidR="00753B67" w:rsidRPr="00BF7282" w:rsidRDefault="00D81345" w:rsidP="005D26E1">
            <w:pPr>
              <w:rPr>
                <w:rFonts w:cs="Arial"/>
              </w:rPr>
            </w:pPr>
            <w:r>
              <w:rPr>
                <w:rFonts w:cs="Arial"/>
                <w:szCs w:val="22"/>
              </w:rPr>
              <w:t>3./</w:t>
            </w:r>
            <w:r w:rsidR="00753B67" w:rsidRPr="00BF7282">
              <w:rPr>
                <w:rFonts w:cs="Arial"/>
                <w:szCs w:val="22"/>
              </w:rPr>
              <w:t>4. Semester</w:t>
            </w:r>
          </w:p>
        </w:tc>
      </w:tr>
      <w:tr w:rsidR="00753B67" w:rsidRPr="00BF7282" w14:paraId="569E8E81" w14:textId="77777777" w:rsidTr="005D26E1">
        <w:trPr>
          <w:trHeight w:val="340"/>
          <w:jc w:val="center"/>
        </w:trPr>
        <w:tc>
          <w:tcPr>
            <w:tcW w:w="562" w:type="dxa"/>
            <w:tcBorders>
              <w:bottom w:val="single" w:sz="4" w:space="0" w:color="auto"/>
            </w:tcBorders>
          </w:tcPr>
          <w:p w14:paraId="77C9E798" w14:textId="77777777" w:rsidR="00753B67" w:rsidRPr="00BF7282" w:rsidRDefault="00753B67" w:rsidP="001778E9">
            <w:pPr>
              <w:numPr>
                <w:ilvl w:val="0"/>
                <w:numId w:val="5"/>
              </w:numPr>
              <w:rPr>
                <w:rFonts w:cs="Arial"/>
                <w:i/>
              </w:rPr>
            </w:pPr>
          </w:p>
          <w:p w14:paraId="17C69F8B" w14:textId="77777777" w:rsidR="00753B67" w:rsidRPr="00BF7282" w:rsidRDefault="00753B67" w:rsidP="005D26E1">
            <w:pPr>
              <w:rPr>
                <w:rFonts w:cs="Arial"/>
              </w:rPr>
            </w:pPr>
          </w:p>
        </w:tc>
        <w:tc>
          <w:tcPr>
            <w:tcW w:w="2698" w:type="dxa"/>
            <w:tcBorders>
              <w:bottom w:val="single" w:sz="4" w:space="0" w:color="auto"/>
            </w:tcBorders>
          </w:tcPr>
          <w:p w14:paraId="6BAA1B70" w14:textId="77777777" w:rsidR="006A1D61" w:rsidRDefault="00753B67" w:rsidP="005D26E1">
            <w:pPr>
              <w:rPr>
                <w:rFonts w:cs="Arial"/>
                <w:b/>
                <w:szCs w:val="22"/>
              </w:rPr>
            </w:pPr>
            <w:r w:rsidRPr="00BF7282">
              <w:rPr>
                <w:rFonts w:cs="Arial"/>
                <w:b/>
                <w:szCs w:val="22"/>
              </w:rPr>
              <w:t xml:space="preserve">Verwendbarkeit des </w:t>
            </w:r>
          </w:p>
          <w:p w14:paraId="39E34B92" w14:textId="77EB8EAC" w:rsidR="00753B67" w:rsidRPr="00BF7282" w:rsidRDefault="00753B67" w:rsidP="005D26E1">
            <w:pPr>
              <w:rPr>
                <w:rFonts w:cs="Arial"/>
                <w:b/>
              </w:rPr>
            </w:pPr>
            <w:r w:rsidRPr="00BF7282">
              <w:rPr>
                <w:rFonts w:cs="Arial"/>
                <w:b/>
                <w:szCs w:val="22"/>
              </w:rPr>
              <w:t>Moduls</w:t>
            </w:r>
          </w:p>
        </w:tc>
        <w:tc>
          <w:tcPr>
            <w:tcW w:w="6658" w:type="dxa"/>
            <w:tcBorders>
              <w:bottom w:val="single" w:sz="4" w:space="0" w:color="auto"/>
            </w:tcBorders>
          </w:tcPr>
          <w:p w14:paraId="5FD70318" w14:textId="77777777" w:rsidR="00753B67" w:rsidRPr="00BF7282" w:rsidRDefault="006D5254" w:rsidP="005D26E1">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37F2ABCC" w14:textId="77777777" w:rsidTr="005D26E1">
        <w:trPr>
          <w:trHeight w:val="340"/>
          <w:jc w:val="center"/>
        </w:trPr>
        <w:tc>
          <w:tcPr>
            <w:tcW w:w="562" w:type="dxa"/>
            <w:shd w:val="clear" w:color="auto" w:fill="auto"/>
          </w:tcPr>
          <w:p w14:paraId="1BCDBC17" w14:textId="77777777" w:rsidR="00753B67" w:rsidRPr="00BF7282" w:rsidRDefault="00753B67" w:rsidP="001778E9">
            <w:pPr>
              <w:numPr>
                <w:ilvl w:val="0"/>
                <w:numId w:val="5"/>
              </w:numPr>
              <w:rPr>
                <w:rFonts w:cs="Arial"/>
                <w:i/>
              </w:rPr>
            </w:pPr>
          </w:p>
        </w:tc>
        <w:tc>
          <w:tcPr>
            <w:tcW w:w="2698" w:type="dxa"/>
            <w:shd w:val="clear" w:color="auto" w:fill="auto"/>
          </w:tcPr>
          <w:p w14:paraId="660A0D0D" w14:textId="77777777" w:rsidR="006A1D61" w:rsidRDefault="00753B67" w:rsidP="005D26E1">
            <w:pPr>
              <w:rPr>
                <w:rFonts w:cs="Arial"/>
                <w:b/>
                <w:szCs w:val="22"/>
              </w:rPr>
            </w:pPr>
            <w:r w:rsidRPr="00BF7282">
              <w:rPr>
                <w:rFonts w:cs="Arial"/>
                <w:b/>
                <w:szCs w:val="22"/>
              </w:rPr>
              <w:t xml:space="preserve">Studien- und </w:t>
            </w:r>
          </w:p>
          <w:p w14:paraId="3EB56DEF" w14:textId="2AA38DBB" w:rsidR="00753B67" w:rsidRPr="00BF7282" w:rsidRDefault="00753B67" w:rsidP="005D26E1">
            <w:pPr>
              <w:rPr>
                <w:rFonts w:cs="Arial"/>
                <w:b/>
              </w:rPr>
            </w:pPr>
            <w:r w:rsidRPr="00BF7282">
              <w:rPr>
                <w:rFonts w:cs="Arial"/>
                <w:b/>
                <w:szCs w:val="22"/>
              </w:rPr>
              <w:t>Prüfungsleistungen</w:t>
            </w:r>
          </w:p>
        </w:tc>
        <w:tc>
          <w:tcPr>
            <w:tcW w:w="6658" w:type="dxa"/>
            <w:tcBorders>
              <w:bottom w:val="single" w:sz="4" w:space="0" w:color="auto"/>
            </w:tcBorders>
            <w:shd w:val="clear" w:color="auto" w:fill="auto"/>
          </w:tcPr>
          <w:p w14:paraId="514750C6" w14:textId="0C91BED8" w:rsidR="00753B67" w:rsidRPr="00BF7282" w:rsidRDefault="0006007B" w:rsidP="005D26E1">
            <w:pPr>
              <w:rPr>
                <w:rFonts w:cs="Arial"/>
              </w:rPr>
            </w:pPr>
            <w:r>
              <w:rPr>
                <w:rFonts w:cs="Arial"/>
                <w:szCs w:val="22"/>
              </w:rPr>
              <w:t>Diskussionsbeitrag</w:t>
            </w:r>
            <w:r w:rsidR="00D57311">
              <w:rPr>
                <w:rFonts w:cs="Arial"/>
                <w:szCs w:val="22"/>
              </w:rPr>
              <w:t>:</w:t>
            </w:r>
            <w:r w:rsidR="00E610A5">
              <w:rPr>
                <w:rFonts w:cs="Arial"/>
                <w:szCs w:val="22"/>
              </w:rPr>
              <w:t xml:space="preserve"> </w:t>
            </w:r>
            <w:r w:rsidR="005B72F9" w:rsidRPr="00BF7282">
              <w:rPr>
                <w:rFonts w:cs="Arial"/>
                <w:szCs w:val="22"/>
              </w:rPr>
              <w:t>A</w:t>
            </w:r>
            <w:r w:rsidR="00CF0CE6">
              <w:rPr>
                <w:rFonts w:cs="Arial"/>
                <w:szCs w:val="22"/>
              </w:rPr>
              <w:t>ktive Teilnahme</w:t>
            </w:r>
            <w:r w:rsidR="00753B67" w:rsidRPr="00BF7282">
              <w:rPr>
                <w:rFonts w:cs="Arial"/>
                <w:szCs w:val="22"/>
              </w:rPr>
              <w:t xml:space="preserve"> am Förderprogramm der Bayerischen Eliteakademie (schriftliche Bestätigung)</w:t>
            </w:r>
          </w:p>
        </w:tc>
      </w:tr>
      <w:tr w:rsidR="00753B67" w:rsidRPr="00BF7282" w14:paraId="177D0DE3" w14:textId="77777777" w:rsidTr="005D26E1">
        <w:trPr>
          <w:trHeight w:val="340"/>
          <w:jc w:val="center"/>
        </w:trPr>
        <w:tc>
          <w:tcPr>
            <w:tcW w:w="562" w:type="dxa"/>
            <w:shd w:val="clear" w:color="auto" w:fill="auto"/>
          </w:tcPr>
          <w:p w14:paraId="73B59237" w14:textId="77777777" w:rsidR="00753B67" w:rsidRPr="00BF7282" w:rsidRDefault="00753B67" w:rsidP="001778E9">
            <w:pPr>
              <w:numPr>
                <w:ilvl w:val="0"/>
                <w:numId w:val="5"/>
              </w:numPr>
              <w:rPr>
                <w:rFonts w:cs="Arial"/>
                <w:i/>
              </w:rPr>
            </w:pPr>
          </w:p>
        </w:tc>
        <w:tc>
          <w:tcPr>
            <w:tcW w:w="2698" w:type="dxa"/>
            <w:shd w:val="clear" w:color="auto" w:fill="auto"/>
          </w:tcPr>
          <w:p w14:paraId="17B73168" w14:textId="77777777" w:rsidR="00753B67" w:rsidRPr="00BF7282" w:rsidRDefault="00753B67" w:rsidP="005D26E1">
            <w:pPr>
              <w:rPr>
                <w:rFonts w:cs="Arial"/>
                <w:b/>
              </w:rPr>
            </w:pPr>
            <w:r w:rsidRPr="00BF7282">
              <w:rPr>
                <w:rFonts w:cs="Arial"/>
                <w:b/>
                <w:szCs w:val="22"/>
              </w:rPr>
              <w:t>Berechnung Modulnote</w:t>
            </w:r>
          </w:p>
        </w:tc>
        <w:tc>
          <w:tcPr>
            <w:tcW w:w="6658" w:type="dxa"/>
            <w:shd w:val="clear" w:color="auto" w:fill="auto"/>
          </w:tcPr>
          <w:p w14:paraId="69EF2C22" w14:textId="77777777" w:rsidR="00753B67" w:rsidRPr="00BF7282" w:rsidRDefault="00753B67" w:rsidP="005D26E1">
            <w:pPr>
              <w:rPr>
                <w:rFonts w:cs="Arial"/>
              </w:rPr>
            </w:pPr>
            <w:r w:rsidRPr="00BF7282">
              <w:rPr>
                <w:rFonts w:cs="Arial"/>
                <w:szCs w:val="22"/>
              </w:rPr>
              <w:t>Studienleistung bestanden (unbenotet)</w:t>
            </w:r>
          </w:p>
        </w:tc>
      </w:tr>
      <w:tr w:rsidR="00753B67" w:rsidRPr="00BF7282" w14:paraId="7B8C58C9" w14:textId="77777777" w:rsidTr="005D26E1">
        <w:trPr>
          <w:trHeight w:val="340"/>
          <w:jc w:val="center"/>
        </w:trPr>
        <w:tc>
          <w:tcPr>
            <w:tcW w:w="562" w:type="dxa"/>
            <w:tcBorders>
              <w:bottom w:val="single" w:sz="4" w:space="0" w:color="auto"/>
            </w:tcBorders>
            <w:shd w:val="clear" w:color="auto" w:fill="auto"/>
          </w:tcPr>
          <w:p w14:paraId="338A88C5"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4ADB618" w14:textId="77777777" w:rsidR="00753B67" w:rsidRPr="00BF7282" w:rsidRDefault="00753B67" w:rsidP="005D26E1">
            <w:pPr>
              <w:rPr>
                <w:rFonts w:cs="Arial"/>
                <w:b/>
              </w:rPr>
            </w:pPr>
            <w:r w:rsidRPr="00BF7282">
              <w:rPr>
                <w:rFonts w:cs="Arial"/>
                <w:b/>
                <w:szCs w:val="22"/>
              </w:rPr>
              <w:t>Turnus des Angebots</w:t>
            </w:r>
          </w:p>
        </w:tc>
        <w:tc>
          <w:tcPr>
            <w:tcW w:w="6658" w:type="dxa"/>
            <w:tcBorders>
              <w:bottom w:val="single" w:sz="4" w:space="0" w:color="auto"/>
            </w:tcBorders>
            <w:shd w:val="clear" w:color="auto" w:fill="auto"/>
          </w:tcPr>
          <w:p w14:paraId="772FB053" w14:textId="1165E9D4" w:rsidR="00753B67" w:rsidRPr="00BF7282" w:rsidRDefault="00627758" w:rsidP="005D26E1">
            <w:pPr>
              <w:rPr>
                <w:rFonts w:cs="Arial"/>
              </w:rPr>
            </w:pPr>
            <w:r>
              <w:t>Jedes Semester (</w:t>
            </w:r>
            <w:r w:rsidR="00DD2B35">
              <w:t>WiSe</w:t>
            </w:r>
            <w:r>
              <w:t xml:space="preserve"> und </w:t>
            </w:r>
            <w:r w:rsidR="00DD2B35">
              <w:t>SoSe</w:t>
            </w:r>
            <w:r>
              <w:t>)</w:t>
            </w:r>
          </w:p>
        </w:tc>
      </w:tr>
      <w:tr w:rsidR="00753B67" w:rsidRPr="00BF7282" w14:paraId="10FDA806" w14:textId="77777777" w:rsidTr="005D26E1">
        <w:trPr>
          <w:trHeight w:val="340"/>
          <w:jc w:val="center"/>
        </w:trPr>
        <w:tc>
          <w:tcPr>
            <w:tcW w:w="562" w:type="dxa"/>
            <w:shd w:val="clear" w:color="auto" w:fill="auto"/>
          </w:tcPr>
          <w:p w14:paraId="523701F1" w14:textId="77777777" w:rsidR="00753B67" w:rsidRPr="00BF7282" w:rsidRDefault="00753B67" w:rsidP="001778E9">
            <w:pPr>
              <w:numPr>
                <w:ilvl w:val="0"/>
                <w:numId w:val="5"/>
              </w:numPr>
              <w:rPr>
                <w:rFonts w:cs="Arial"/>
                <w:i/>
              </w:rPr>
            </w:pPr>
          </w:p>
        </w:tc>
        <w:tc>
          <w:tcPr>
            <w:tcW w:w="2698" w:type="dxa"/>
            <w:shd w:val="clear" w:color="auto" w:fill="auto"/>
          </w:tcPr>
          <w:p w14:paraId="23525C2F" w14:textId="77777777" w:rsidR="00753B67" w:rsidRPr="00BF7282" w:rsidRDefault="00753B67" w:rsidP="005D26E1">
            <w:pPr>
              <w:rPr>
                <w:rFonts w:cs="Arial"/>
                <w:b/>
              </w:rPr>
            </w:pPr>
            <w:r w:rsidRPr="00BF7282">
              <w:rPr>
                <w:rFonts w:cs="Arial"/>
                <w:b/>
                <w:szCs w:val="22"/>
              </w:rPr>
              <w:t>Arbeitsaufwand</w:t>
            </w:r>
          </w:p>
        </w:tc>
        <w:tc>
          <w:tcPr>
            <w:tcW w:w="6658" w:type="dxa"/>
            <w:shd w:val="clear" w:color="auto" w:fill="auto"/>
          </w:tcPr>
          <w:p w14:paraId="29A7448D" w14:textId="24D0B899" w:rsidR="00753B67" w:rsidRPr="00BF7282" w:rsidRDefault="00753B67" w:rsidP="005D26E1">
            <w:pPr>
              <w:rPr>
                <w:rFonts w:cs="Arial"/>
              </w:rPr>
            </w:pPr>
            <w:r w:rsidRPr="00BF7282">
              <w:rPr>
                <w:rFonts w:cs="Arial"/>
                <w:szCs w:val="22"/>
              </w:rPr>
              <w:t>Präsenzzeit</w:t>
            </w:r>
            <w:r w:rsidR="00E6287B">
              <w:rPr>
                <w:rFonts w:cs="Arial"/>
                <w:szCs w:val="22"/>
              </w:rPr>
              <w:t>:</w:t>
            </w:r>
            <w:r w:rsidRPr="00BF7282">
              <w:rPr>
                <w:rFonts w:cs="Arial"/>
                <w:szCs w:val="22"/>
              </w:rPr>
              <w:t xml:space="preserve"> 150</w:t>
            </w:r>
            <w:r w:rsidR="00C3776B">
              <w:rPr>
                <w:rFonts w:cs="Arial"/>
                <w:szCs w:val="22"/>
              </w:rPr>
              <w:t xml:space="preserve"> h</w:t>
            </w:r>
          </w:p>
        </w:tc>
      </w:tr>
      <w:tr w:rsidR="00753B67" w:rsidRPr="00BF7282" w14:paraId="0BD375F3" w14:textId="77777777" w:rsidTr="005D26E1">
        <w:trPr>
          <w:trHeight w:val="340"/>
          <w:jc w:val="center"/>
        </w:trPr>
        <w:tc>
          <w:tcPr>
            <w:tcW w:w="562" w:type="dxa"/>
            <w:tcBorders>
              <w:bottom w:val="single" w:sz="4" w:space="0" w:color="auto"/>
            </w:tcBorders>
            <w:shd w:val="clear" w:color="auto" w:fill="auto"/>
          </w:tcPr>
          <w:p w14:paraId="6E2396A3"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656EEB6" w14:textId="77777777" w:rsidR="00753B67" w:rsidRPr="00BF7282" w:rsidRDefault="00753B67" w:rsidP="005D26E1">
            <w:pPr>
              <w:rPr>
                <w:rFonts w:cs="Arial"/>
                <w:b/>
              </w:rPr>
            </w:pPr>
            <w:r w:rsidRPr="00BF7282">
              <w:rPr>
                <w:rFonts w:cs="Arial"/>
                <w:b/>
                <w:szCs w:val="22"/>
              </w:rPr>
              <w:t>Dauer des Moduls</w:t>
            </w:r>
          </w:p>
        </w:tc>
        <w:tc>
          <w:tcPr>
            <w:tcW w:w="6658" w:type="dxa"/>
            <w:tcBorders>
              <w:bottom w:val="single" w:sz="4" w:space="0" w:color="auto"/>
            </w:tcBorders>
            <w:shd w:val="clear" w:color="auto" w:fill="auto"/>
          </w:tcPr>
          <w:p w14:paraId="3010B3EE" w14:textId="77777777" w:rsidR="00753B67" w:rsidRPr="00BF7282" w:rsidRDefault="005B72F9" w:rsidP="005D26E1">
            <w:pPr>
              <w:rPr>
                <w:rFonts w:cs="Arial"/>
              </w:rPr>
            </w:pPr>
            <w:r w:rsidRPr="00BF7282">
              <w:rPr>
                <w:rFonts w:cs="Arial"/>
                <w:szCs w:val="22"/>
              </w:rPr>
              <w:t>D</w:t>
            </w:r>
            <w:r w:rsidR="00753B67" w:rsidRPr="00BF7282">
              <w:rPr>
                <w:rFonts w:cs="Arial"/>
                <w:szCs w:val="22"/>
              </w:rPr>
              <w:t>rei Präsenzphasen in der vorlesungsfreien Zeit</w:t>
            </w:r>
          </w:p>
        </w:tc>
      </w:tr>
      <w:tr w:rsidR="00753B67" w:rsidRPr="00BF7282" w14:paraId="4C253F79" w14:textId="77777777" w:rsidTr="005D26E1">
        <w:trPr>
          <w:trHeight w:val="340"/>
          <w:jc w:val="center"/>
        </w:trPr>
        <w:tc>
          <w:tcPr>
            <w:tcW w:w="562" w:type="dxa"/>
            <w:tcBorders>
              <w:bottom w:val="single" w:sz="4" w:space="0" w:color="auto"/>
            </w:tcBorders>
            <w:shd w:val="clear" w:color="auto" w:fill="auto"/>
          </w:tcPr>
          <w:p w14:paraId="4A609F81" w14:textId="77777777" w:rsidR="00753B67" w:rsidRPr="00BF7282" w:rsidRDefault="00753B67" w:rsidP="001778E9">
            <w:pPr>
              <w:numPr>
                <w:ilvl w:val="0"/>
                <w:numId w:val="5"/>
              </w:numPr>
              <w:rPr>
                <w:rFonts w:cs="Arial"/>
                <w:i/>
              </w:rPr>
            </w:pPr>
          </w:p>
        </w:tc>
        <w:tc>
          <w:tcPr>
            <w:tcW w:w="2698" w:type="dxa"/>
            <w:tcBorders>
              <w:bottom w:val="single" w:sz="4" w:space="0" w:color="auto"/>
            </w:tcBorders>
            <w:shd w:val="clear" w:color="auto" w:fill="auto"/>
          </w:tcPr>
          <w:p w14:paraId="6549EAC2" w14:textId="77777777" w:rsidR="006D1955" w:rsidRDefault="00AF016F" w:rsidP="005D26E1">
            <w:pPr>
              <w:rPr>
                <w:rFonts w:cs="Arial"/>
                <w:b/>
                <w:szCs w:val="22"/>
              </w:rPr>
            </w:pPr>
            <w:r>
              <w:rPr>
                <w:rFonts w:cs="Arial"/>
                <w:b/>
                <w:szCs w:val="22"/>
              </w:rPr>
              <w:t xml:space="preserve">Unterrichts- und </w:t>
            </w:r>
          </w:p>
          <w:p w14:paraId="77D3E27D" w14:textId="5FBFF91B" w:rsidR="00753B67" w:rsidRPr="00BF7282" w:rsidRDefault="00AF016F" w:rsidP="005D26E1">
            <w:pPr>
              <w:rPr>
                <w:rFonts w:cs="Arial"/>
                <w:b/>
              </w:rPr>
            </w:pPr>
            <w:r>
              <w:rPr>
                <w:rFonts w:cs="Arial"/>
                <w:b/>
                <w:szCs w:val="22"/>
              </w:rPr>
              <w:t>Prüfungssprache</w:t>
            </w:r>
          </w:p>
        </w:tc>
        <w:tc>
          <w:tcPr>
            <w:tcW w:w="6658" w:type="dxa"/>
            <w:tcBorders>
              <w:bottom w:val="single" w:sz="4" w:space="0" w:color="auto"/>
            </w:tcBorders>
            <w:shd w:val="clear" w:color="auto" w:fill="auto"/>
          </w:tcPr>
          <w:p w14:paraId="16A4D252" w14:textId="77777777" w:rsidR="00753B67" w:rsidRPr="00BF7282" w:rsidRDefault="005B72F9" w:rsidP="005D26E1">
            <w:pPr>
              <w:rPr>
                <w:rFonts w:cs="Arial"/>
              </w:rPr>
            </w:pPr>
            <w:r w:rsidRPr="00BF7282">
              <w:rPr>
                <w:rFonts w:cs="Arial"/>
                <w:szCs w:val="22"/>
              </w:rPr>
              <w:t>D</w:t>
            </w:r>
            <w:r w:rsidR="00753B67" w:rsidRPr="00BF7282">
              <w:rPr>
                <w:rFonts w:cs="Arial"/>
                <w:szCs w:val="22"/>
              </w:rPr>
              <w:t>eutsch</w:t>
            </w:r>
          </w:p>
        </w:tc>
      </w:tr>
      <w:tr w:rsidR="00753B67" w:rsidRPr="00BF7282" w14:paraId="03985AD8"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4C00DAD3"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62C45879" w14:textId="77777777" w:rsidR="006D1955" w:rsidRDefault="00AF016F" w:rsidP="005D26E1">
            <w:pPr>
              <w:rPr>
                <w:rFonts w:cs="Arial"/>
                <w:b/>
                <w:szCs w:val="22"/>
              </w:rPr>
            </w:pPr>
            <w:r>
              <w:rPr>
                <w:rFonts w:cs="Arial"/>
                <w:b/>
                <w:szCs w:val="22"/>
              </w:rPr>
              <w:t xml:space="preserve">(Vorbereitende) </w:t>
            </w:r>
          </w:p>
          <w:p w14:paraId="57D7B0A2" w14:textId="218307BB" w:rsidR="00753B67" w:rsidRPr="00BF7282" w:rsidRDefault="00AF016F" w:rsidP="005D26E1">
            <w:pPr>
              <w:rPr>
                <w:rFonts w:cs="Arial"/>
                <w:b/>
              </w:rPr>
            </w:pPr>
            <w:r>
              <w:rPr>
                <w:rFonts w:cs="Arial"/>
                <w:b/>
                <w:szCs w:val="22"/>
              </w:rPr>
              <w:t>Literatur</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08A02AD8" w14:textId="646EFC3B" w:rsidR="00753B67" w:rsidRPr="00BF7282" w:rsidRDefault="00232C93" w:rsidP="005D26E1">
            <w:pPr>
              <w:rPr>
                <w:rFonts w:cs="Arial"/>
              </w:rPr>
            </w:pPr>
            <w:r w:rsidRPr="00BF7282">
              <w:rPr>
                <w:rFonts w:cs="Arial"/>
                <w:szCs w:val="22"/>
              </w:rPr>
              <w:t>-.-</w:t>
            </w:r>
          </w:p>
        </w:tc>
      </w:tr>
      <w:tr w:rsidR="00753B67" w:rsidRPr="00BF7282" w14:paraId="7A16E916"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06E1B0B1" w14:textId="77777777" w:rsidR="00753B67" w:rsidRPr="00BF7282" w:rsidRDefault="00753B67"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1B442DD3" w14:textId="77777777" w:rsidR="00753B67" w:rsidRPr="00BF7282" w:rsidRDefault="00753B67" w:rsidP="005D26E1">
            <w:pPr>
              <w:rPr>
                <w:rFonts w:cs="Arial"/>
                <w:b/>
              </w:rPr>
            </w:pPr>
            <w:r w:rsidRPr="00BF7282">
              <w:rPr>
                <w:rFonts w:cs="Arial"/>
                <w:b/>
                <w:szCs w:val="22"/>
              </w:rPr>
              <w:t>Verfügbare Plätze</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14436F70" w14:textId="580AE95A" w:rsidR="0092038D" w:rsidRPr="00BF7282" w:rsidRDefault="00753B67" w:rsidP="00B74993">
            <w:pPr>
              <w:rPr>
                <w:rFonts w:cs="Arial"/>
              </w:rPr>
            </w:pPr>
            <w:r w:rsidRPr="00BF7282">
              <w:rPr>
                <w:rFonts w:cs="Arial"/>
                <w:szCs w:val="22"/>
              </w:rPr>
              <w:t>Aufnahme in das Förderprogramm der Bayerischen Eliteakademie erforderlich</w:t>
            </w:r>
            <w:r w:rsidR="00B74993">
              <w:rPr>
                <w:rFonts w:cs="Arial"/>
                <w:szCs w:val="22"/>
              </w:rPr>
              <w:t xml:space="preserve">: </w:t>
            </w:r>
            <w:hyperlink r:id="rId28" w:history="1">
              <w:r w:rsidR="00E72868" w:rsidRPr="0019638D">
                <w:rPr>
                  <w:rStyle w:val="Hyperlink"/>
                  <w:rFonts w:cs="Arial"/>
                  <w:szCs w:val="22"/>
                </w:rPr>
                <w:t>http://www.eliteakademie.de/</w:t>
              </w:r>
            </w:hyperlink>
          </w:p>
        </w:tc>
      </w:tr>
      <w:tr w:rsidR="00BF41C4" w:rsidRPr="00BF7282" w14:paraId="7764C441" w14:textId="77777777" w:rsidTr="005D26E1">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5BF8E32E" w14:textId="77777777" w:rsidR="00BF41C4" w:rsidRPr="00BF7282" w:rsidRDefault="00BF41C4" w:rsidP="001778E9">
            <w:pPr>
              <w:numPr>
                <w:ilvl w:val="0"/>
                <w:numId w:val="5"/>
              </w:numPr>
              <w:rPr>
                <w:rFonts w:cs="Arial"/>
                <w:i/>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14:paraId="76305504" w14:textId="5EBD2ED4" w:rsidR="00BF41C4" w:rsidRPr="00BF7282" w:rsidRDefault="002D3D01" w:rsidP="005D26E1">
            <w:pPr>
              <w:rPr>
                <w:rFonts w:cs="Arial"/>
                <w:b/>
              </w:rPr>
            </w:pPr>
            <w:r>
              <w:rPr>
                <w:rFonts w:cs="Arial"/>
                <w:b/>
                <w:szCs w:val="22"/>
              </w:rPr>
              <w:t>Infos auf StudOn</w:t>
            </w:r>
          </w:p>
        </w:tc>
        <w:tc>
          <w:tcPr>
            <w:tcW w:w="6658" w:type="dxa"/>
            <w:tcBorders>
              <w:top w:val="single" w:sz="4" w:space="0" w:color="auto"/>
              <w:left w:val="single" w:sz="4" w:space="0" w:color="auto"/>
              <w:bottom w:val="single" w:sz="4" w:space="0" w:color="auto"/>
              <w:right w:val="single" w:sz="4" w:space="0" w:color="auto"/>
            </w:tcBorders>
            <w:shd w:val="clear" w:color="auto" w:fill="auto"/>
          </w:tcPr>
          <w:p w14:paraId="373A7D94" w14:textId="6082AE9C" w:rsidR="00007A12" w:rsidRPr="0000526B" w:rsidRDefault="00BF41C4" w:rsidP="00A9238C">
            <w:pPr>
              <w:pStyle w:val="Listenabsatz"/>
              <w:numPr>
                <w:ilvl w:val="0"/>
                <w:numId w:val="228"/>
              </w:numPr>
              <w:ind w:left="209" w:hanging="209"/>
              <w:rPr>
                <w:rFonts w:cs="Arial"/>
                <w:lang w:val="en-US"/>
              </w:rPr>
            </w:pPr>
            <w:r w:rsidRPr="0000526B">
              <w:rPr>
                <w:rFonts w:cs="Arial"/>
                <w:lang w:val="en-US"/>
              </w:rPr>
              <w:t xml:space="preserve">StudOn: </w:t>
            </w:r>
            <w:hyperlink r:id="rId29" w:history="1">
              <w:r w:rsidR="003018F3" w:rsidRPr="003018F3">
                <w:rPr>
                  <w:rStyle w:val="Hyperlink"/>
                  <w:rFonts w:cs="Arial"/>
                  <w:lang w:val="en-US"/>
                </w:rPr>
                <w:t>http://www.studon.uni-erlangen.de/cat241117.html</w:t>
              </w:r>
            </w:hyperlink>
          </w:p>
          <w:p w14:paraId="59F06BCF" w14:textId="56E1DDC9" w:rsidR="00BF41C4" w:rsidRPr="00BF7282" w:rsidRDefault="00BF41C4" w:rsidP="00A9238C">
            <w:pPr>
              <w:pStyle w:val="Listenabsatz"/>
              <w:numPr>
                <w:ilvl w:val="0"/>
                <w:numId w:val="228"/>
              </w:numPr>
              <w:ind w:left="209" w:hanging="209"/>
              <w:rPr>
                <w:rFonts w:cs="Arial"/>
              </w:rPr>
            </w:pPr>
            <w:r w:rsidRPr="0044240D">
              <w:rPr>
                <w:rFonts w:cs="Arial"/>
              </w:rPr>
              <w:t>Anerkennung über Lehrstuhl für Betriebswirtschaftslehre, insb</w:t>
            </w:r>
            <w:r w:rsidR="00BC0D63">
              <w:rPr>
                <w:rFonts w:cs="Arial"/>
              </w:rPr>
              <w:t>esondere</w:t>
            </w:r>
            <w:r w:rsidRPr="0044240D">
              <w:rPr>
                <w:rFonts w:cs="Arial"/>
              </w:rPr>
              <w:t xml:space="preserve"> Steuerlehre (Prof. Scheffler)</w:t>
            </w:r>
          </w:p>
        </w:tc>
      </w:tr>
    </w:tbl>
    <w:p w14:paraId="78AE58E3" w14:textId="053D8971" w:rsidR="008C5EF8" w:rsidRDefault="008C5EF8">
      <w:r>
        <w:br w:type="page"/>
      </w:r>
    </w:p>
    <w:tbl>
      <w:tblPr>
        <w:tblW w:w="9854"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4"/>
        <w:gridCol w:w="2648"/>
        <w:gridCol w:w="5528"/>
        <w:gridCol w:w="1134"/>
      </w:tblGrid>
      <w:tr w:rsidR="0053007F" w:rsidRPr="00113229" w14:paraId="754582FB" w14:textId="77777777" w:rsidTr="009E6670">
        <w:trPr>
          <w:trHeight w:val="567"/>
        </w:trPr>
        <w:tc>
          <w:tcPr>
            <w:tcW w:w="544" w:type="dxa"/>
            <w:shd w:val="clear" w:color="auto" w:fill="E0E0E0"/>
          </w:tcPr>
          <w:p w14:paraId="79CEC6B2" w14:textId="794A0EB7" w:rsidR="0053007F" w:rsidRPr="00113229" w:rsidRDefault="0053007F" w:rsidP="00A9238C">
            <w:pPr>
              <w:numPr>
                <w:ilvl w:val="0"/>
                <w:numId w:val="315"/>
              </w:numPr>
              <w:rPr>
                <w:rFonts w:cs="Arial"/>
                <w:i/>
                <w:szCs w:val="22"/>
              </w:rPr>
            </w:pPr>
          </w:p>
        </w:tc>
        <w:tc>
          <w:tcPr>
            <w:tcW w:w="2648" w:type="dxa"/>
            <w:shd w:val="clear" w:color="auto" w:fill="E0E0E0"/>
          </w:tcPr>
          <w:p w14:paraId="0CA98E35" w14:textId="77777777" w:rsidR="0053007F" w:rsidRPr="00113229" w:rsidRDefault="0053007F" w:rsidP="0053007F">
            <w:pPr>
              <w:rPr>
                <w:rFonts w:cs="Arial"/>
                <w:b/>
                <w:szCs w:val="22"/>
              </w:rPr>
            </w:pPr>
            <w:r w:rsidRPr="00113229">
              <w:rPr>
                <w:rFonts w:cs="Arial"/>
                <w:b/>
                <w:szCs w:val="22"/>
              </w:rPr>
              <w:t>Modulbezeichnung</w:t>
            </w:r>
          </w:p>
          <w:p w14:paraId="5FC13E53" w14:textId="77777777" w:rsidR="0053007F" w:rsidRPr="00113229" w:rsidRDefault="0053007F" w:rsidP="0053007F">
            <w:pPr>
              <w:rPr>
                <w:rFonts w:cs="Arial"/>
                <w:szCs w:val="22"/>
              </w:rPr>
            </w:pPr>
            <w:r>
              <w:rPr>
                <w:rFonts w:cs="Arial"/>
              </w:rPr>
              <w:t>RUW-6354</w:t>
            </w:r>
          </w:p>
        </w:tc>
        <w:tc>
          <w:tcPr>
            <w:tcW w:w="5528" w:type="dxa"/>
            <w:shd w:val="clear" w:color="auto" w:fill="E0E0E0"/>
          </w:tcPr>
          <w:p w14:paraId="1380E367" w14:textId="77777777" w:rsidR="0053007F" w:rsidRPr="008433DC" w:rsidRDefault="0053007F" w:rsidP="0053007F">
            <w:pPr>
              <w:pStyle w:val="berschriftSQ-Modul"/>
              <w:rPr>
                <w:lang w:eastAsia="en-US"/>
              </w:rPr>
            </w:pPr>
            <w:bookmarkStart w:id="3940" w:name="_Toc509577468"/>
            <w:bookmarkStart w:id="3941" w:name="_Toc4516522"/>
            <w:r>
              <w:rPr>
                <w:lang w:eastAsia="en-US"/>
              </w:rPr>
              <w:t>Campus Innovation Challenge</w:t>
            </w:r>
            <w:bookmarkEnd w:id="3940"/>
            <w:bookmarkEnd w:id="3941"/>
            <w:r w:rsidRPr="000A087C">
              <w:rPr>
                <w:lang w:eastAsia="en-US"/>
              </w:rPr>
              <w:t xml:space="preserve"> </w:t>
            </w:r>
          </w:p>
        </w:tc>
        <w:tc>
          <w:tcPr>
            <w:tcW w:w="1134" w:type="dxa"/>
            <w:shd w:val="clear" w:color="auto" w:fill="E0E0E0"/>
          </w:tcPr>
          <w:p w14:paraId="52A09373" w14:textId="77777777" w:rsidR="0053007F" w:rsidRPr="00113229" w:rsidRDefault="0053007F" w:rsidP="0053007F">
            <w:pPr>
              <w:jc w:val="center"/>
              <w:rPr>
                <w:rFonts w:cs="Arial"/>
                <w:b/>
                <w:szCs w:val="22"/>
              </w:rPr>
            </w:pPr>
            <w:r>
              <w:rPr>
                <w:rFonts w:cs="Arial"/>
                <w:b/>
                <w:szCs w:val="22"/>
              </w:rPr>
              <w:t>5 ECTS</w:t>
            </w:r>
          </w:p>
        </w:tc>
      </w:tr>
      <w:tr w:rsidR="0053007F" w:rsidRPr="00113229" w14:paraId="3BB2D5BD" w14:textId="77777777" w:rsidTr="009E6670">
        <w:trPr>
          <w:trHeight w:val="567"/>
        </w:trPr>
        <w:tc>
          <w:tcPr>
            <w:tcW w:w="544" w:type="dxa"/>
            <w:shd w:val="clear" w:color="auto" w:fill="E0E0E0"/>
          </w:tcPr>
          <w:p w14:paraId="06BEE015" w14:textId="77777777" w:rsidR="0053007F" w:rsidRPr="00113229" w:rsidRDefault="0053007F" w:rsidP="00A9238C">
            <w:pPr>
              <w:numPr>
                <w:ilvl w:val="0"/>
                <w:numId w:val="315"/>
              </w:numPr>
              <w:rPr>
                <w:rFonts w:cs="Arial"/>
                <w:i/>
                <w:szCs w:val="22"/>
              </w:rPr>
            </w:pPr>
          </w:p>
        </w:tc>
        <w:tc>
          <w:tcPr>
            <w:tcW w:w="2648" w:type="dxa"/>
            <w:shd w:val="clear" w:color="auto" w:fill="E0E0E0"/>
          </w:tcPr>
          <w:p w14:paraId="63A733B5" w14:textId="77777777" w:rsidR="0053007F" w:rsidRPr="00113229" w:rsidRDefault="0053007F" w:rsidP="0053007F">
            <w:pPr>
              <w:rPr>
                <w:rFonts w:cs="Arial"/>
                <w:szCs w:val="22"/>
              </w:rPr>
            </w:pPr>
            <w:r w:rsidRPr="00113229">
              <w:rPr>
                <w:rFonts w:cs="Arial"/>
                <w:szCs w:val="22"/>
              </w:rPr>
              <w:t>Lehrveranstaltungen</w:t>
            </w:r>
          </w:p>
          <w:p w14:paraId="20779BCB" w14:textId="77777777" w:rsidR="0053007F" w:rsidRPr="002C02C0" w:rsidRDefault="0053007F" w:rsidP="0053007F">
            <w:pPr>
              <w:rPr>
                <w:rFonts w:cs="Arial"/>
                <w:szCs w:val="22"/>
              </w:rPr>
            </w:pPr>
          </w:p>
        </w:tc>
        <w:tc>
          <w:tcPr>
            <w:tcW w:w="5528" w:type="dxa"/>
            <w:shd w:val="clear" w:color="auto" w:fill="E0E0E0"/>
          </w:tcPr>
          <w:p w14:paraId="27A089F2" w14:textId="77777777" w:rsidR="0053007F" w:rsidRPr="00CD6CCA" w:rsidRDefault="0053007F" w:rsidP="0053007F">
            <w:pPr>
              <w:rPr>
                <w:rFonts w:cs="Arial"/>
                <w:szCs w:val="22"/>
                <w:lang w:val="en-US"/>
              </w:rPr>
            </w:pPr>
            <w:r w:rsidRPr="00CD6CCA">
              <w:rPr>
                <w:rFonts w:cs="Arial"/>
                <w:szCs w:val="22"/>
                <w:lang w:val="en-US" w:eastAsia="en-US"/>
              </w:rPr>
              <w:t>S: Campus Innovation Challenge (2 SWS)</w:t>
            </w:r>
          </w:p>
          <w:p w14:paraId="54D8E287" w14:textId="77777777" w:rsidR="0053007F" w:rsidRPr="00CD6CCA" w:rsidRDefault="0053007F" w:rsidP="0053007F">
            <w:pPr>
              <w:rPr>
                <w:rFonts w:cs="Arial"/>
                <w:szCs w:val="22"/>
                <w:lang w:val="en-US"/>
              </w:rPr>
            </w:pPr>
          </w:p>
        </w:tc>
        <w:tc>
          <w:tcPr>
            <w:tcW w:w="1134" w:type="dxa"/>
            <w:shd w:val="clear" w:color="auto" w:fill="E0E0E0"/>
          </w:tcPr>
          <w:p w14:paraId="1F77382D" w14:textId="77777777" w:rsidR="0053007F" w:rsidRPr="00113229" w:rsidRDefault="0053007F" w:rsidP="0053007F">
            <w:pPr>
              <w:jc w:val="center"/>
              <w:rPr>
                <w:rFonts w:cs="Arial"/>
                <w:szCs w:val="22"/>
              </w:rPr>
            </w:pPr>
            <w:r>
              <w:rPr>
                <w:rFonts w:cs="Arial"/>
                <w:szCs w:val="22"/>
              </w:rPr>
              <w:t>5 ECTS</w:t>
            </w:r>
          </w:p>
        </w:tc>
      </w:tr>
      <w:tr w:rsidR="0053007F" w:rsidRPr="00113229" w14:paraId="26054F9F" w14:textId="77777777" w:rsidTr="009E6670">
        <w:trPr>
          <w:trHeight w:val="383"/>
        </w:trPr>
        <w:tc>
          <w:tcPr>
            <w:tcW w:w="544" w:type="dxa"/>
            <w:shd w:val="clear" w:color="auto" w:fill="E0E0E0"/>
          </w:tcPr>
          <w:p w14:paraId="56BE80C3" w14:textId="77777777" w:rsidR="0053007F" w:rsidRPr="00113229" w:rsidRDefault="0053007F" w:rsidP="00A9238C">
            <w:pPr>
              <w:numPr>
                <w:ilvl w:val="0"/>
                <w:numId w:val="315"/>
              </w:numPr>
              <w:rPr>
                <w:rFonts w:cs="Arial"/>
                <w:i/>
                <w:szCs w:val="22"/>
              </w:rPr>
            </w:pPr>
          </w:p>
        </w:tc>
        <w:tc>
          <w:tcPr>
            <w:tcW w:w="2648" w:type="dxa"/>
            <w:shd w:val="clear" w:color="auto" w:fill="E0E0E0"/>
          </w:tcPr>
          <w:p w14:paraId="655E8F28" w14:textId="77777777" w:rsidR="0053007F" w:rsidRPr="00113229" w:rsidRDefault="0053007F" w:rsidP="0053007F">
            <w:pPr>
              <w:rPr>
                <w:rFonts w:cs="Arial"/>
                <w:szCs w:val="22"/>
              </w:rPr>
            </w:pPr>
            <w:r>
              <w:rPr>
                <w:rFonts w:cs="Arial"/>
                <w:szCs w:val="22"/>
              </w:rPr>
              <w:t>Lehrende</w:t>
            </w:r>
          </w:p>
        </w:tc>
        <w:tc>
          <w:tcPr>
            <w:tcW w:w="5528" w:type="dxa"/>
            <w:shd w:val="clear" w:color="auto" w:fill="E0E0E0"/>
          </w:tcPr>
          <w:p w14:paraId="77A6D4F5" w14:textId="77777777" w:rsidR="0053007F" w:rsidRPr="00113229" w:rsidRDefault="0053007F" w:rsidP="0053007F">
            <w:pPr>
              <w:rPr>
                <w:rFonts w:cs="Arial"/>
                <w:szCs w:val="22"/>
              </w:rPr>
            </w:pPr>
            <w:r>
              <w:rPr>
                <w:rFonts w:cs="Arial"/>
                <w:szCs w:val="22"/>
              </w:rPr>
              <w:t>Prof. Dr. Möslein und Mitarbeitende</w:t>
            </w:r>
          </w:p>
        </w:tc>
        <w:tc>
          <w:tcPr>
            <w:tcW w:w="1134" w:type="dxa"/>
            <w:shd w:val="clear" w:color="auto" w:fill="E0E0E0"/>
          </w:tcPr>
          <w:p w14:paraId="5644BCA1" w14:textId="77777777" w:rsidR="0053007F" w:rsidRPr="00113229" w:rsidRDefault="0053007F" w:rsidP="0053007F">
            <w:pPr>
              <w:rPr>
                <w:rFonts w:cs="Arial"/>
                <w:szCs w:val="22"/>
              </w:rPr>
            </w:pPr>
          </w:p>
        </w:tc>
      </w:tr>
    </w:tbl>
    <w:p w14:paraId="34CC4627" w14:textId="77777777" w:rsidR="0053007F" w:rsidRPr="00113229" w:rsidRDefault="0053007F" w:rsidP="0053007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07F" w:rsidRPr="00113229" w14:paraId="2284292C" w14:textId="77777777" w:rsidTr="0053007F">
        <w:trPr>
          <w:trHeight w:val="340"/>
        </w:trPr>
        <w:tc>
          <w:tcPr>
            <w:tcW w:w="567" w:type="dxa"/>
            <w:tcBorders>
              <w:bottom w:val="single" w:sz="4" w:space="0" w:color="auto"/>
            </w:tcBorders>
          </w:tcPr>
          <w:p w14:paraId="1BAC1346" w14:textId="77777777" w:rsidR="0053007F" w:rsidRPr="00113229" w:rsidRDefault="0053007F" w:rsidP="00A9238C">
            <w:pPr>
              <w:numPr>
                <w:ilvl w:val="0"/>
                <w:numId w:val="315"/>
              </w:numPr>
              <w:jc w:val="center"/>
              <w:rPr>
                <w:rFonts w:cs="Arial"/>
                <w:i/>
                <w:szCs w:val="22"/>
              </w:rPr>
            </w:pPr>
          </w:p>
        </w:tc>
        <w:tc>
          <w:tcPr>
            <w:tcW w:w="2693" w:type="dxa"/>
            <w:tcBorders>
              <w:bottom w:val="single" w:sz="4" w:space="0" w:color="auto"/>
            </w:tcBorders>
          </w:tcPr>
          <w:p w14:paraId="336C1463" w14:textId="77777777" w:rsidR="0053007F" w:rsidRPr="00113229" w:rsidRDefault="0053007F" w:rsidP="0053007F">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456D708" w14:textId="77777777" w:rsidR="0053007F" w:rsidRPr="00113229" w:rsidRDefault="0053007F" w:rsidP="0053007F">
            <w:pPr>
              <w:rPr>
                <w:rFonts w:cs="Arial"/>
                <w:szCs w:val="22"/>
              </w:rPr>
            </w:pPr>
            <w:r>
              <w:rPr>
                <w:rFonts w:cs="Arial"/>
                <w:szCs w:val="22"/>
              </w:rPr>
              <w:t>Prof. Dr. Möslein</w:t>
            </w:r>
          </w:p>
        </w:tc>
      </w:tr>
      <w:tr w:rsidR="0053007F" w:rsidRPr="00113229" w14:paraId="378696A5" w14:textId="77777777" w:rsidTr="0053007F">
        <w:trPr>
          <w:trHeight w:val="340"/>
        </w:trPr>
        <w:tc>
          <w:tcPr>
            <w:tcW w:w="567" w:type="dxa"/>
            <w:shd w:val="clear" w:color="auto" w:fill="auto"/>
          </w:tcPr>
          <w:p w14:paraId="432C399A" w14:textId="77777777" w:rsidR="0053007F" w:rsidRPr="00113229" w:rsidRDefault="0053007F" w:rsidP="00A9238C">
            <w:pPr>
              <w:numPr>
                <w:ilvl w:val="0"/>
                <w:numId w:val="315"/>
              </w:numPr>
              <w:jc w:val="center"/>
              <w:rPr>
                <w:rFonts w:cs="Arial"/>
                <w:i/>
                <w:szCs w:val="22"/>
              </w:rPr>
            </w:pPr>
          </w:p>
        </w:tc>
        <w:tc>
          <w:tcPr>
            <w:tcW w:w="2693" w:type="dxa"/>
            <w:shd w:val="clear" w:color="auto" w:fill="auto"/>
          </w:tcPr>
          <w:p w14:paraId="12AAA0C4" w14:textId="77777777" w:rsidR="0053007F" w:rsidRPr="00113229" w:rsidRDefault="0053007F" w:rsidP="0053007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6E62E2F" w14:textId="77777777" w:rsidR="0053007F" w:rsidRPr="00113229" w:rsidRDefault="0053007F" w:rsidP="0053007F">
            <w:pPr>
              <w:rPr>
                <w:rFonts w:cs="Arial"/>
                <w:szCs w:val="22"/>
              </w:rPr>
            </w:pPr>
            <w:r>
              <w:rPr>
                <w:rFonts w:cs="Arial"/>
                <w:szCs w:val="22"/>
              </w:rPr>
              <w:t>Interdisziplinäre studentische Teams</w:t>
            </w:r>
            <w:r w:rsidRPr="00045004">
              <w:rPr>
                <w:rFonts w:cs="Arial"/>
                <w:szCs w:val="22"/>
              </w:rPr>
              <w:t xml:space="preserve"> lösen eine Fallstudie </w:t>
            </w:r>
            <w:r w:rsidRPr="00045004">
              <w:rPr>
                <w:rFonts w:cs="Arial"/>
                <w:szCs w:val="22"/>
              </w:rPr>
              <w:br/>
              <w:t xml:space="preserve">im Rahmen eines hochschul- und länderübergreifenden </w:t>
            </w:r>
            <w:r w:rsidRPr="00045004">
              <w:rPr>
                <w:rFonts w:cs="Arial"/>
                <w:szCs w:val="22"/>
              </w:rPr>
              <w:br/>
              <w:t>Wettbewerbs unter inhaltl</w:t>
            </w:r>
            <w:r>
              <w:rPr>
                <w:rFonts w:cs="Arial"/>
                <w:szCs w:val="22"/>
              </w:rPr>
              <w:t>icher Betreuung und Begleitung. Die praxisorientierte Fallstudie verbindet be</w:t>
            </w:r>
            <w:r w:rsidRPr="00045004">
              <w:rPr>
                <w:rFonts w:cs="Arial"/>
                <w:szCs w:val="22"/>
              </w:rPr>
              <w:t>triebswirtschaftliche und technologi</w:t>
            </w:r>
            <w:r>
              <w:rPr>
                <w:rFonts w:cs="Arial"/>
                <w:szCs w:val="22"/>
              </w:rPr>
              <w:t>sche Herausforderungen und bietet i</w:t>
            </w:r>
            <w:r w:rsidRPr="00045004">
              <w:rPr>
                <w:rFonts w:cs="Arial"/>
                <w:szCs w:val="22"/>
              </w:rPr>
              <w:t xml:space="preserve">nnovative Ansätze bei der Anwendung </w:t>
            </w:r>
            <w:r>
              <w:rPr>
                <w:rFonts w:cs="Arial"/>
                <w:szCs w:val="22"/>
              </w:rPr>
              <w:t>neuer Technologien.</w:t>
            </w:r>
          </w:p>
        </w:tc>
      </w:tr>
      <w:tr w:rsidR="0053007F" w:rsidRPr="00113229" w14:paraId="37AB1785" w14:textId="77777777" w:rsidTr="0053007F">
        <w:trPr>
          <w:trHeight w:val="340"/>
        </w:trPr>
        <w:tc>
          <w:tcPr>
            <w:tcW w:w="567" w:type="dxa"/>
            <w:shd w:val="clear" w:color="auto" w:fill="auto"/>
          </w:tcPr>
          <w:p w14:paraId="414DFC0D" w14:textId="77777777" w:rsidR="0053007F" w:rsidRPr="00113229" w:rsidRDefault="0053007F" w:rsidP="00A9238C">
            <w:pPr>
              <w:numPr>
                <w:ilvl w:val="0"/>
                <w:numId w:val="315"/>
              </w:numPr>
              <w:jc w:val="center"/>
              <w:rPr>
                <w:rFonts w:cs="Arial"/>
                <w:i/>
                <w:szCs w:val="22"/>
              </w:rPr>
            </w:pPr>
          </w:p>
        </w:tc>
        <w:tc>
          <w:tcPr>
            <w:tcW w:w="2693" w:type="dxa"/>
            <w:shd w:val="clear" w:color="auto" w:fill="auto"/>
          </w:tcPr>
          <w:p w14:paraId="67CB5CD5" w14:textId="77777777" w:rsidR="0053007F" w:rsidRPr="00113229" w:rsidRDefault="0053007F" w:rsidP="0053007F">
            <w:pPr>
              <w:rPr>
                <w:rFonts w:cs="Arial"/>
                <w:b/>
                <w:szCs w:val="22"/>
              </w:rPr>
            </w:pPr>
            <w:r w:rsidRPr="00113229">
              <w:rPr>
                <w:rFonts w:cs="Arial"/>
                <w:b/>
                <w:szCs w:val="22"/>
              </w:rPr>
              <w:t>Lernziele und Kompetenzen</w:t>
            </w:r>
          </w:p>
        </w:tc>
        <w:tc>
          <w:tcPr>
            <w:tcW w:w="6663" w:type="dxa"/>
            <w:shd w:val="clear" w:color="auto" w:fill="auto"/>
          </w:tcPr>
          <w:p w14:paraId="7FB5369C" w14:textId="77777777" w:rsidR="0053007F" w:rsidRPr="00045004" w:rsidRDefault="0053007F" w:rsidP="0053007F">
            <w:pPr>
              <w:rPr>
                <w:rFonts w:cs="Arial"/>
                <w:szCs w:val="22"/>
              </w:rPr>
            </w:pPr>
            <w:r w:rsidRPr="00045004">
              <w:rPr>
                <w:rFonts w:cs="Arial"/>
                <w:szCs w:val="22"/>
              </w:rPr>
              <w:t>Die Studierenden...</w:t>
            </w:r>
          </w:p>
          <w:p w14:paraId="65FCF9B4" w14:textId="77777777" w:rsidR="0053007F" w:rsidRPr="00045004" w:rsidRDefault="0053007F" w:rsidP="0053007F">
            <w:pPr>
              <w:rPr>
                <w:rFonts w:cs="Arial"/>
                <w:szCs w:val="22"/>
              </w:rPr>
            </w:pPr>
            <w:r w:rsidRPr="00045004">
              <w:rPr>
                <w:rFonts w:cs="Arial"/>
                <w:szCs w:val="22"/>
              </w:rPr>
              <w:t>-</w:t>
            </w:r>
            <w:r>
              <w:rPr>
                <w:rFonts w:cs="Arial"/>
                <w:szCs w:val="22"/>
              </w:rPr>
              <w:t xml:space="preserve"> </w:t>
            </w:r>
            <w:r w:rsidRPr="00045004">
              <w:rPr>
                <w:rFonts w:cs="Arial"/>
                <w:szCs w:val="22"/>
              </w:rPr>
              <w:t>sammeln wertvolle Praxiserfahrungen</w:t>
            </w:r>
            <w:r>
              <w:rPr>
                <w:rFonts w:cs="Arial"/>
                <w:szCs w:val="22"/>
              </w:rPr>
              <w:t xml:space="preserve"> durch das Lösen einer Fallstudie</w:t>
            </w:r>
            <w:r w:rsidRPr="00045004">
              <w:rPr>
                <w:rFonts w:cs="Arial"/>
                <w:szCs w:val="22"/>
              </w:rPr>
              <w:t>,</w:t>
            </w:r>
          </w:p>
          <w:p w14:paraId="3504521F" w14:textId="77777777" w:rsidR="0053007F" w:rsidRPr="00045004" w:rsidRDefault="0053007F" w:rsidP="0053007F">
            <w:pPr>
              <w:rPr>
                <w:rFonts w:cs="Arial"/>
                <w:szCs w:val="22"/>
              </w:rPr>
            </w:pPr>
            <w:r w:rsidRPr="00045004">
              <w:rPr>
                <w:rFonts w:cs="Arial"/>
                <w:szCs w:val="22"/>
              </w:rPr>
              <w:t>-</w:t>
            </w:r>
            <w:r>
              <w:rPr>
                <w:rFonts w:cs="Arial"/>
                <w:szCs w:val="22"/>
              </w:rPr>
              <w:t xml:space="preserve"> </w:t>
            </w:r>
            <w:r w:rsidRPr="00045004">
              <w:rPr>
                <w:rFonts w:cs="Arial"/>
                <w:szCs w:val="22"/>
              </w:rPr>
              <w:t>übernehmen Verantwortung im Team,</w:t>
            </w:r>
          </w:p>
          <w:p w14:paraId="01CF400A" w14:textId="77777777" w:rsidR="0053007F" w:rsidRPr="00045004" w:rsidRDefault="0053007F" w:rsidP="0053007F">
            <w:pPr>
              <w:rPr>
                <w:rFonts w:cs="Arial"/>
                <w:szCs w:val="22"/>
              </w:rPr>
            </w:pPr>
            <w:r w:rsidRPr="00045004">
              <w:rPr>
                <w:rFonts w:cs="Arial"/>
                <w:szCs w:val="22"/>
              </w:rPr>
              <w:t>-</w:t>
            </w:r>
            <w:r>
              <w:rPr>
                <w:rFonts w:cs="Arial"/>
                <w:szCs w:val="22"/>
              </w:rPr>
              <w:t xml:space="preserve"> arbeiten kreativ, </w:t>
            </w:r>
            <w:r w:rsidRPr="00045004">
              <w:rPr>
                <w:rFonts w:cs="Arial"/>
                <w:szCs w:val="22"/>
              </w:rPr>
              <w:t>selbständig</w:t>
            </w:r>
            <w:r>
              <w:rPr>
                <w:rFonts w:cs="Arial"/>
                <w:szCs w:val="22"/>
              </w:rPr>
              <w:t xml:space="preserve"> und interdisziplinär</w:t>
            </w:r>
            <w:r w:rsidRPr="00045004">
              <w:rPr>
                <w:rFonts w:cs="Arial"/>
                <w:szCs w:val="22"/>
              </w:rPr>
              <w:t>,</w:t>
            </w:r>
          </w:p>
          <w:p w14:paraId="06D86BC5" w14:textId="77777777" w:rsidR="0053007F" w:rsidRPr="00113229" w:rsidRDefault="0053007F" w:rsidP="0053007F">
            <w:pPr>
              <w:rPr>
                <w:rFonts w:cs="Arial"/>
                <w:szCs w:val="22"/>
              </w:rPr>
            </w:pPr>
            <w:r w:rsidRPr="00045004">
              <w:rPr>
                <w:rFonts w:cs="Arial"/>
                <w:szCs w:val="22"/>
              </w:rPr>
              <w:t>-</w:t>
            </w:r>
            <w:r>
              <w:rPr>
                <w:rFonts w:cs="Arial"/>
                <w:szCs w:val="22"/>
              </w:rPr>
              <w:t xml:space="preserve"> erhalten die Möglichkeit zum </w:t>
            </w:r>
            <w:r w:rsidRPr="00045004">
              <w:rPr>
                <w:rFonts w:cs="Arial"/>
                <w:szCs w:val="22"/>
              </w:rPr>
              <w:t>Wissensaustausch mit Spezialisten aus d</w:t>
            </w:r>
            <w:r>
              <w:rPr>
                <w:rFonts w:cs="Arial"/>
                <w:szCs w:val="22"/>
              </w:rPr>
              <w:t>em Wirtschafts-, Wissenschafts- und Technologieu</w:t>
            </w:r>
            <w:r w:rsidRPr="00045004">
              <w:rPr>
                <w:rFonts w:cs="Arial"/>
                <w:szCs w:val="22"/>
              </w:rPr>
              <w:t>mfeld</w:t>
            </w:r>
          </w:p>
        </w:tc>
      </w:tr>
      <w:tr w:rsidR="0053007F" w:rsidRPr="00113229" w14:paraId="54E91B1F" w14:textId="77777777" w:rsidTr="0053007F">
        <w:trPr>
          <w:trHeight w:val="340"/>
        </w:trPr>
        <w:tc>
          <w:tcPr>
            <w:tcW w:w="567" w:type="dxa"/>
          </w:tcPr>
          <w:p w14:paraId="39B22791" w14:textId="77777777" w:rsidR="0053007F" w:rsidRPr="00113229" w:rsidRDefault="0053007F" w:rsidP="00A9238C">
            <w:pPr>
              <w:numPr>
                <w:ilvl w:val="0"/>
                <w:numId w:val="315"/>
              </w:numPr>
              <w:jc w:val="center"/>
              <w:rPr>
                <w:rFonts w:cs="Arial"/>
                <w:i/>
                <w:szCs w:val="22"/>
              </w:rPr>
            </w:pPr>
          </w:p>
        </w:tc>
        <w:tc>
          <w:tcPr>
            <w:tcW w:w="2693" w:type="dxa"/>
          </w:tcPr>
          <w:p w14:paraId="02A4C391" w14:textId="77777777" w:rsidR="0053007F" w:rsidRDefault="0053007F" w:rsidP="0053007F">
            <w:pPr>
              <w:rPr>
                <w:rFonts w:cs="Arial"/>
                <w:b/>
                <w:szCs w:val="22"/>
              </w:rPr>
            </w:pPr>
            <w:r>
              <w:rPr>
                <w:rFonts w:cs="Arial"/>
                <w:b/>
                <w:szCs w:val="22"/>
              </w:rPr>
              <w:t>Empfohlene</w:t>
            </w:r>
          </w:p>
          <w:p w14:paraId="05EF35A5" w14:textId="77777777" w:rsidR="0053007F" w:rsidRPr="00113229" w:rsidRDefault="0053007F" w:rsidP="0053007F">
            <w:pPr>
              <w:rPr>
                <w:rFonts w:cs="Arial"/>
                <w:b/>
                <w:szCs w:val="22"/>
              </w:rPr>
            </w:pPr>
            <w:r w:rsidRPr="00113229">
              <w:rPr>
                <w:rFonts w:cs="Arial"/>
                <w:b/>
                <w:szCs w:val="22"/>
              </w:rPr>
              <w:t>Voraussetzungen für die Teilnahme</w:t>
            </w:r>
          </w:p>
        </w:tc>
        <w:tc>
          <w:tcPr>
            <w:tcW w:w="6663" w:type="dxa"/>
          </w:tcPr>
          <w:p w14:paraId="44E9B59D" w14:textId="77777777" w:rsidR="0053007F" w:rsidRPr="00045004" w:rsidRDefault="0053007F" w:rsidP="0053007F">
            <w:pPr>
              <w:rPr>
                <w:rFonts w:cs="Arial"/>
                <w:szCs w:val="22"/>
              </w:rPr>
            </w:pPr>
            <w:r w:rsidRPr="00045004">
              <w:rPr>
                <w:rFonts w:cs="Arial"/>
              </w:rPr>
              <w:t xml:space="preserve">Da die Präsentationen und Dokumente in deutscher Sprache gehalten und erstellt werden müssen, sind gute Deutschkenntnisse erforderlich. </w:t>
            </w:r>
          </w:p>
        </w:tc>
      </w:tr>
      <w:tr w:rsidR="0053007F" w:rsidRPr="00113229" w14:paraId="54D9F26A" w14:textId="77777777" w:rsidTr="0053007F">
        <w:trPr>
          <w:trHeight w:val="340"/>
        </w:trPr>
        <w:tc>
          <w:tcPr>
            <w:tcW w:w="567" w:type="dxa"/>
          </w:tcPr>
          <w:p w14:paraId="0DC24FAD" w14:textId="77777777" w:rsidR="0053007F" w:rsidRPr="00113229" w:rsidRDefault="0053007F" w:rsidP="00A9238C">
            <w:pPr>
              <w:numPr>
                <w:ilvl w:val="0"/>
                <w:numId w:val="315"/>
              </w:numPr>
              <w:jc w:val="center"/>
              <w:rPr>
                <w:rFonts w:cs="Arial"/>
                <w:i/>
                <w:szCs w:val="22"/>
              </w:rPr>
            </w:pPr>
          </w:p>
        </w:tc>
        <w:tc>
          <w:tcPr>
            <w:tcW w:w="2693" w:type="dxa"/>
          </w:tcPr>
          <w:p w14:paraId="72776A66" w14:textId="77777777" w:rsidR="0053007F" w:rsidRDefault="0053007F" w:rsidP="0053007F">
            <w:pPr>
              <w:rPr>
                <w:rFonts w:cs="Arial"/>
                <w:b/>
                <w:szCs w:val="22"/>
              </w:rPr>
            </w:pPr>
            <w:r>
              <w:rPr>
                <w:rFonts w:cs="Arial"/>
                <w:b/>
                <w:szCs w:val="22"/>
              </w:rPr>
              <w:t>Einpassung in</w:t>
            </w:r>
          </w:p>
          <w:p w14:paraId="6A39C0FD" w14:textId="77777777" w:rsidR="0053007F" w:rsidRPr="00113229" w:rsidRDefault="0053007F" w:rsidP="0053007F">
            <w:pPr>
              <w:rPr>
                <w:rFonts w:cs="Arial"/>
                <w:b/>
                <w:szCs w:val="22"/>
              </w:rPr>
            </w:pPr>
            <w:r w:rsidRPr="00113229">
              <w:rPr>
                <w:rFonts w:cs="Arial"/>
                <w:b/>
                <w:szCs w:val="22"/>
              </w:rPr>
              <w:t>Musterstudienplan</w:t>
            </w:r>
          </w:p>
        </w:tc>
        <w:tc>
          <w:tcPr>
            <w:tcW w:w="6663" w:type="dxa"/>
          </w:tcPr>
          <w:p w14:paraId="44ADA684" w14:textId="77777777" w:rsidR="0053007F" w:rsidRPr="00113229" w:rsidRDefault="0053007F" w:rsidP="0053007F">
            <w:pPr>
              <w:rPr>
                <w:rFonts w:cs="Arial"/>
                <w:szCs w:val="22"/>
              </w:rPr>
            </w:pPr>
            <w:r>
              <w:rPr>
                <w:rFonts w:cs="Arial"/>
                <w:szCs w:val="22"/>
              </w:rPr>
              <w:t>4. Semester</w:t>
            </w:r>
          </w:p>
        </w:tc>
      </w:tr>
      <w:tr w:rsidR="0053007F" w:rsidRPr="00113229" w14:paraId="343DA87A" w14:textId="77777777" w:rsidTr="0053007F">
        <w:trPr>
          <w:trHeight w:val="340"/>
        </w:trPr>
        <w:tc>
          <w:tcPr>
            <w:tcW w:w="567" w:type="dxa"/>
            <w:tcBorders>
              <w:bottom w:val="single" w:sz="4" w:space="0" w:color="auto"/>
            </w:tcBorders>
          </w:tcPr>
          <w:p w14:paraId="4835ABE4" w14:textId="77777777" w:rsidR="0053007F" w:rsidRPr="00113229" w:rsidRDefault="0053007F" w:rsidP="00A9238C">
            <w:pPr>
              <w:numPr>
                <w:ilvl w:val="0"/>
                <w:numId w:val="315"/>
              </w:numPr>
              <w:jc w:val="center"/>
              <w:rPr>
                <w:rFonts w:cs="Arial"/>
                <w:i/>
                <w:szCs w:val="22"/>
              </w:rPr>
            </w:pPr>
          </w:p>
          <w:p w14:paraId="4E102C6F" w14:textId="77777777" w:rsidR="0053007F" w:rsidRPr="00113229" w:rsidRDefault="0053007F" w:rsidP="0053007F">
            <w:pPr>
              <w:jc w:val="center"/>
              <w:rPr>
                <w:rFonts w:cs="Arial"/>
                <w:szCs w:val="22"/>
              </w:rPr>
            </w:pPr>
          </w:p>
        </w:tc>
        <w:tc>
          <w:tcPr>
            <w:tcW w:w="2693" w:type="dxa"/>
            <w:tcBorders>
              <w:bottom w:val="single" w:sz="4" w:space="0" w:color="auto"/>
            </w:tcBorders>
          </w:tcPr>
          <w:p w14:paraId="5D8579A9" w14:textId="77777777" w:rsidR="0053007F" w:rsidRDefault="0053007F" w:rsidP="0053007F">
            <w:pPr>
              <w:rPr>
                <w:rFonts w:cs="Arial"/>
                <w:b/>
                <w:szCs w:val="22"/>
              </w:rPr>
            </w:pPr>
            <w:r w:rsidRPr="00113229">
              <w:rPr>
                <w:rFonts w:cs="Arial"/>
                <w:b/>
                <w:szCs w:val="22"/>
              </w:rPr>
              <w:t>Verwendbarkeit des</w:t>
            </w:r>
          </w:p>
          <w:p w14:paraId="64993257" w14:textId="77777777" w:rsidR="0053007F" w:rsidRPr="00113229" w:rsidRDefault="0053007F" w:rsidP="0053007F">
            <w:pPr>
              <w:rPr>
                <w:rFonts w:cs="Arial"/>
                <w:b/>
                <w:szCs w:val="22"/>
              </w:rPr>
            </w:pPr>
            <w:r w:rsidRPr="00113229">
              <w:rPr>
                <w:rFonts w:cs="Arial"/>
                <w:b/>
                <w:szCs w:val="22"/>
              </w:rPr>
              <w:t>Moduls</w:t>
            </w:r>
          </w:p>
        </w:tc>
        <w:tc>
          <w:tcPr>
            <w:tcW w:w="6663" w:type="dxa"/>
            <w:tcBorders>
              <w:bottom w:val="single" w:sz="4" w:space="0" w:color="auto"/>
            </w:tcBorders>
          </w:tcPr>
          <w:p w14:paraId="642D2DA9" w14:textId="77777777" w:rsidR="0053007F" w:rsidRPr="00161F99" w:rsidRDefault="0053007F" w:rsidP="0053007F">
            <w:pPr>
              <w:rPr>
                <w:rFonts w:cs="Arial"/>
                <w:szCs w:val="22"/>
              </w:rPr>
            </w:pPr>
            <w:r w:rsidRPr="0098660F">
              <w:rPr>
                <w:rFonts w:cs="Arial"/>
                <w:szCs w:val="22"/>
              </w:rPr>
              <w:t>Modul ist verwendbar innerhalb des Schlüsselqualifikationsmoduls</w:t>
            </w:r>
          </w:p>
        </w:tc>
      </w:tr>
      <w:tr w:rsidR="0053007F" w:rsidRPr="00113229" w14:paraId="203D9AAB" w14:textId="77777777" w:rsidTr="0053007F">
        <w:trPr>
          <w:trHeight w:val="340"/>
        </w:trPr>
        <w:tc>
          <w:tcPr>
            <w:tcW w:w="567" w:type="dxa"/>
            <w:shd w:val="clear" w:color="auto" w:fill="auto"/>
          </w:tcPr>
          <w:p w14:paraId="3C75225E" w14:textId="77777777" w:rsidR="0053007F" w:rsidRPr="00113229" w:rsidRDefault="0053007F" w:rsidP="00A9238C">
            <w:pPr>
              <w:numPr>
                <w:ilvl w:val="0"/>
                <w:numId w:val="315"/>
              </w:numPr>
              <w:jc w:val="center"/>
              <w:rPr>
                <w:rFonts w:cs="Arial"/>
                <w:i/>
                <w:szCs w:val="22"/>
              </w:rPr>
            </w:pPr>
          </w:p>
        </w:tc>
        <w:tc>
          <w:tcPr>
            <w:tcW w:w="2693" w:type="dxa"/>
            <w:shd w:val="clear" w:color="auto" w:fill="auto"/>
          </w:tcPr>
          <w:p w14:paraId="74B44603" w14:textId="77777777" w:rsidR="0053007F" w:rsidRDefault="0053007F" w:rsidP="0053007F">
            <w:pPr>
              <w:rPr>
                <w:rFonts w:cs="Arial"/>
                <w:b/>
                <w:szCs w:val="22"/>
              </w:rPr>
            </w:pPr>
            <w:r w:rsidRPr="00113229">
              <w:rPr>
                <w:rFonts w:cs="Arial"/>
                <w:b/>
                <w:szCs w:val="22"/>
              </w:rPr>
              <w:t>Studien- und</w:t>
            </w:r>
          </w:p>
          <w:p w14:paraId="42EEE770" w14:textId="77777777" w:rsidR="0053007F" w:rsidRPr="00113229" w:rsidRDefault="0053007F" w:rsidP="0053007F">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2318163" w14:textId="77777777" w:rsidR="0053007F" w:rsidRPr="00113229" w:rsidRDefault="0053007F" w:rsidP="0053007F">
            <w:pPr>
              <w:rPr>
                <w:rFonts w:cs="Arial"/>
                <w:szCs w:val="22"/>
              </w:rPr>
            </w:pPr>
            <w:r>
              <w:rPr>
                <w:rFonts w:cs="Arial"/>
                <w:szCs w:val="22"/>
              </w:rPr>
              <w:t>Präsentation (100 %)</w:t>
            </w:r>
          </w:p>
        </w:tc>
      </w:tr>
      <w:tr w:rsidR="0053007F" w:rsidRPr="00113229" w14:paraId="513C87E2" w14:textId="77777777" w:rsidTr="0053007F">
        <w:trPr>
          <w:trHeight w:val="340"/>
        </w:trPr>
        <w:tc>
          <w:tcPr>
            <w:tcW w:w="567" w:type="dxa"/>
            <w:shd w:val="clear" w:color="auto" w:fill="auto"/>
          </w:tcPr>
          <w:p w14:paraId="76635494" w14:textId="77777777" w:rsidR="0053007F" w:rsidRPr="00113229" w:rsidRDefault="0053007F" w:rsidP="00A9238C">
            <w:pPr>
              <w:numPr>
                <w:ilvl w:val="0"/>
                <w:numId w:val="315"/>
              </w:numPr>
              <w:jc w:val="center"/>
              <w:rPr>
                <w:rFonts w:cs="Arial"/>
                <w:i/>
                <w:szCs w:val="22"/>
              </w:rPr>
            </w:pPr>
          </w:p>
        </w:tc>
        <w:tc>
          <w:tcPr>
            <w:tcW w:w="2693" w:type="dxa"/>
            <w:shd w:val="clear" w:color="auto" w:fill="auto"/>
          </w:tcPr>
          <w:p w14:paraId="5BB0B663" w14:textId="77777777" w:rsidR="0053007F" w:rsidRPr="00113229" w:rsidRDefault="0053007F" w:rsidP="0053007F">
            <w:pPr>
              <w:rPr>
                <w:rFonts w:cs="Arial"/>
                <w:b/>
                <w:szCs w:val="22"/>
              </w:rPr>
            </w:pPr>
            <w:r w:rsidRPr="00113229">
              <w:rPr>
                <w:rFonts w:cs="Arial"/>
                <w:b/>
                <w:szCs w:val="22"/>
              </w:rPr>
              <w:t>Berechnung Modulnote</w:t>
            </w:r>
          </w:p>
        </w:tc>
        <w:tc>
          <w:tcPr>
            <w:tcW w:w="6663" w:type="dxa"/>
            <w:shd w:val="clear" w:color="auto" w:fill="auto"/>
          </w:tcPr>
          <w:p w14:paraId="2551E14A" w14:textId="77777777" w:rsidR="0053007F" w:rsidRPr="00113229" w:rsidRDefault="0053007F" w:rsidP="0053007F">
            <w:pPr>
              <w:rPr>
                <w:rFonts w:cs="Arial"/>
                <w:szCs w:val="22"/>
              </w:rPr>
            </w:pPr>
            <w:r>
              <w:rPr>
                <w:rFonts w:cs="Arial"/>
                <w:szCs w:val="22"/>
              </w:rPr>
              <w:t>Studienleistung bestanden (unbenotet)</w:t>
            </w:r>
          </w:p>
        </w:tc>
      </w:tr>
      <w:tr w:rsidR="0053007F" w:rsidRPr="00113229" w14:paraId="351AB864" w14:textId="77777777" w:rsidTr="0053007F">
        <w:trPr>
          <w:trHeight w:val="340"/>
        </w:trPr>
        <w:tc>
          <w:tcPr>
            <w:tcW w:w="567" w:type="dxa"/>
            <w:tcBorders>
              <w:bottom w:val="single" w:sz="4" w:space="0" w:color="auto"/>
            </w:tcBorders>
            <w:shd w:val="clear" w:color="auto" w:fill="auto"/>
          </w:tcPr>
          <w:p w14:paraId="1A35C531" w14:textId="77777777" w:rsidR="0053007F" w:rsidRPr="00113229" w:rsidRDefault="0053007F" w:rsidP="00A9238C">
            <w:pPr>
              <w:numPr>
                <w:ilvl w:val="0"/>
                <w:numId w:val="315"/>
              </w:numPr>
              <w:jc w:val="center"/>
              <w:rPr>
                <w:rFonts w:cs="Arial"/>
                <w:i/>
                <w:szCs w:val="22"/>
              </w:rPr>
            </w:pPr>
          </w:p>
        </w:tc>
        <w:tc>
          <w:tcPr>
            <w:tcW w:w="2693" w:type="dxa"/>
            <w:tcBorders>
              <w:bottom w:val="single" w:sz="4" w:space="0" w:color="auto"/>
            </w:tcBorders>
            <w:shd w:val="clear" w:color="auto" w:fill="auto"/>
          </w:tcPr>
          <w:p w14:paraId="1BDAA558" w14:textId="77777777" w:rsidR="0053007F" w:rsidRPr="00113229" w:rsidRDefault="0053007F" w:rsidP="0053007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E05F1D1" w14:textId="77777777" w:rsidR="0053007F" w:rsidRPr="00113229" w:rsidRDefault="0053007F" w:rsidP="0053007F">
            <w:pPr>
              <w:rPr>
                <w:rFonts w:cs="Arial"/>
                <w:szCs w:val="22"/>
              </w:rPr>
            </w:pPr>
            <w:r>
              <w:rPr>
                <w:rFonts w:cs="Arial"/>
                <w:szCs w:val="22"/>
              </w:rPr>
              <w:t>SoSe</w:t>
            </w:r>
          </w:p>
        </w:tc>
      </w:tr>
      <w:tr w:rsidR="0053007F" w:rsidRPr="00113229" w14:paraId="74D7CDDE" w14:textId="77777777" w:rsidTr="0053007F">
        <w:trPr>
          <w:trHeight w:val="340"/>
        </w:trPr>
        <w:tc>
          <w:tcPr>
            <w:tcW w:w="567" w:type="dxa"/>
            <w:shd w:val="clear" w:color="auto" w:fill="auto"/>
          </w:tcPr>
          <w:p w14:paraId="5D20A985" w14:textId="77777777" w:rsidR="0053007F" w:rsidRPr="00113229" w:rsidRDefault="0053007F" w:rsidP="00A9238C">
            <w:pPr>
              <w:numPr>
                <w:ilvl w:val="0"/>
                <w:numId w:val="315"/>
              </w:numPr>
              <w:jc w:val="center"/>
              <w:rPr>
                <w:rFonts w:cs="Arial"/>
                <w:i/>
                <w:szCs w:val="22"/>
              </w:rPr>
            </w:pPr>
          </w:p>
        </w:tc>
        <w:tc>
          <w:tcPr>
            <w:tcW w:w="2693" w:type="dxa"/>
            <w:shd w:val="clear" w:color="auto" w:fill="auto"/>
          </w:tcPr>
          <w:p w14:paraId="49144150" w14:textId="77777777" w:rsidR="0053007F" w:rsidRPr="00113229" w:rsidRDefault="0053007F" w:rsidP="0053007F">
            <w:pPr>
              <w:rPr>
                <w:rFonts w:cs="Arial"/>
                <w:b/>
                <w:szCs w:val="22"/>
              </w:rPr>
            </w:pPr>
            <w:r w:rsidRPr="00113229">
              <w:rPr>
                <w:rFonts w:cs="Arial"/>
                <w:b/>
                <w:szCs w:val="22"/>
              </w:rPr>
              <w:t>Arbeitsaufwand</w:t>
            </w:r>
          </w:p>
        </w:tc>
        <w:tc>
          <w:tcPr>
            <w:tcW w:w="6663" w:type="dxa"/>
            <w:shd w:val="clear" w:color="auto" w:fill="auto"/>
          </w:tcPr>
          <w:p w14:paraId="291A666B" w14:textId="77777777" w:rsidR="0053007F" w:rsidRPr="00113229" w:rsidRDefault="0053007F" w:rsidP="0053007F">
            <w:pPr>
              <w:rPr>
                <w:rFonts w:cs="Arial"/>
                <w:szCs w:val="22"/>
              </w:rPr>
            </w:pPr>
            <w:r w:rsidRPr="00045004">
              <w:rPr>
                <w:rFonts w:cs="Arial"/>
                <w:szCs w:val="22"/>
              </w:rPr>
              <w:t>Präsenz</w:t>
            </w:r>
            <w:r>
              <w:rPr>
                <w:rFonts w:cs="Arial"/>
                <w:szCs w:val="22"/>
              </w:rPr>
              <w:t xml:space="preserve">zeit: 25 h </w:t>
            </w:r>
            <w:r w:rsidRPr="00045004">
              <w:rPr>
                <w:rFonts w:cs="Arial"/>
                <w:szCs w:val="22"/>
              </w:rPr>
              <w:t xml:space="preserve">und </w:t>
            </w:r>
            <w:r>
              <w:rPr>
                <w:rFonts w:cs="Arial"/>
                <w:szCs w:val="22"/>
              </w:rPr>
              <w:t>Eigenstudium</w:t>
            </w:r>
            <w:r w:rsidRPr="00045004">
              <w:rPr>
                <w:rFonts w:cs="Arial"/>
                <w:szCs w:val="22"/>
              </w:rPr>
              <w:t>: 1</w:t>
            </w:r>
            <w:r>
              <w:rPr>
                <w:rFonts w:cs="Arial"/>
                <w:szCs w:val="22"/>
              </w:rPr>
              <w:t>25</w:t>
            </w:r>
            <w:r w:rsidRPr="00045004">
              <w:rPr>
                <w:rFonts w:cs="Arial"/>
                <w:szCs w:val="22"/>
              </w:rPr>
              <w:t xml:space="preserve"> h</w:t>
            </w:r>
            <w:r>
              <w:rPr>
                <w:rFonts w:cs="Arial"/>
                <w:szCs w:val="22"/>
              </w:rPr>
              <w:t xml:space="preserve"> </w:t>
            </w:r>
          </w:p>
        </w:tc>
      </w:tr>
      <w:tr w:rsidR="0053007F" w:rsidRPr="00113229" w14:paraId="4C584497" w14:textId="77777777" w:rsidTr="0053007F">
        <w:trPr>
          <w:trHeight w:val="340"/>
        </w:trPr>
        <w:tc>
          <w:tcPr>
            <w:tcW w:w="567" w:type="dxa"/>
            <w:tcBorders>
              <w:bottom w:val="single" w:sz="4" w:space="0" w:color="auto"/>
            </w:tcBorders>
            <w:shd w:val="clear" w:color="auto" w:fill="auto"/>
          </w:tcPr>
          <w:p w14:paraId="1601A3EE" w14:textId="77777777" w:rsidR="0053007F" w:rsidRPr="00113229" w:rsidRDefault="0053007F" w:rsidP="00A9238C">
            <w:pPr>
              <w:numPr>
                <w:ilvl w:val="0"/>
                <w:numId w:val="315"/>
              </w:numPr>
              <w:jc w:val="center"/>
              <w:rPr>
                <w:rFonts w:cs="Arial"/>
                <w:i/>
                <w:szCs w:val="22"/>
              </w:rPr>
            </w:pPr>
          </w:p>
        </w:tc>
        <w:tc>
          <w:tcPr>
            <w:tcW w:w="2693" w:type="dxa"/>
            <w:tcBorders>
              <w:bottom w:val="single" w:sz="4" w:space="0" w:color="auto"/>
            </w:tcBorders>
            <w:shd w:val="clear" w:color="auto" w:fill="auto"/>
          </w:tcPr>
          <w:p w14:paraId="57FA92B0" w14:textId="77777777" w:rsidR="0053007F" w:rsidRPr="00113229" w:rsidRDefault="0053007F" w:rsidP="0053007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42DA50BD" w14:textId="77777777" w:rsidR="0053007F" w:rsidRPr="00113229" w:rsidRDefault="0053007F" w:rsidP="0053007F">
            <w:pPr>
              <w:rPr>
                <w:rFonts w:cs="Arial"/>
                <w:szCs w:val="22"/>
              </w:rPr>
            </w:pPr>
            <w:r>
              <w:rPr>
                <w:rFonts w:cs="Arial"/>
                <w:szCs w:val="22"/>
              </w:rPr>
              <w:t>1 Semester</w:t>
            </w:r>
          </w:p>
        </w:tc>
      </w:tr>
      <w:tr w:rsidR="0053007F" w:rsidRPr="00113229" w14:paraId="1092EEEC" w14:textId="77777777" w:rsidTr="0053007F">
        <w:trPr>
          <w:trHeight w:val="340"/>
        </w:trPr>
        <w:tc>
          <w:tcPr>
            <w:tcW w:w="567" w:type="dxa"/>
            <w:tcBorders>
              <w:bottom w:val="single" w:sz="4" w:space="0" w:color="auto"/>
            </w:tcBorders>
            <w:shd w:val="clear" w:color="auto" w:fill="auto"/>
          </w:tcPr>
          <w:p w14:paraId="714C3E34" w14:textId="77777777" w:rsidR="0053007F" w:rsidRPr="00113229" w:rsidRDefault="0053007F" w:rsidP="00A9238C">
            <w:pPr>
              <w:numPr>
                <w:ilvl w:val="0"/>
                <w:numId w:val="315"/>
              </w:numPr>
              <w:jc w:val="center"/>
              <w:rPr>
                <w:rFonts w:cs="Arial"/>
                <w:i/>
                <w:szCs w:val="22"/>
              </w:rPr>
            </w:pPr>
          </w:p>
        </w:tc>
        <w:tc>
          <w:tcPr>
            <w:tcW w:w="2693" w:type="dxa"/>
            <w:tcBorders>
              <w:bottom w:val="single" w:sz="4" w:space="0" w:color="auto"/>
            </w:tcBorders>
            <w:shd w:val="clear" w:color="auto" w:fill="auto"/>
          </w:tcPr>
          <w:p w14:paraId="14FB3992" w14:textId="77777777" w:rsidR="0053007F" w:rsidRPr="00113229" w:rsidRDefault="0053007F" w:rsidP="0053007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04DC4014" w14:textId="77777777" w:rsidR="0053007F" w:rsidRPr="00113229" w:rsidRDefault="0053007F" w:rsidP="0053007F">
            <w:pPr>
              <w:rPr>
                <w:rFonts w:cs="Arial"/>
                <w:szCs w:val="22"/>
              </w:rPr>
            </w:pPr>
            <w:r>
              <w:rPr>
                <w:rFonts w:cs="Arial"/>
                <w:szCs w:val="22"/>
              </w:rPr>
              <w:t>Deutsch</w:t>
            </w:r>
          </w:p>
        </w:tc>
      </w:tr>
      <w:tr w:rsidR="0053007F" w:rsidRPr="00113229" w14:paraId="4AFBB675"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E49B4A" w14:textId="77777777" w:rsidR="0053007F" w:rsidRPr="00113229" w:rsidRDefault="0053007F" w:rsidP="00A9238C">
            <w:pPr>
              <w:numPr>
                <w:ilvl w:val="0"/>
                <w:numId w:val="31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02651A2" w14:textId="77777777" w:rsidR="0053007F" w:rsidRDefault="0053007F" w:rsidP="0053007F">
            <w:pPr>
              <w:rPr>
                <w:rFonts w:cs="Arial"/>
                <w:b/>
                <w:szCs w:val="22"/>
              </w:rPr>
            </w:pPr>
            <w:r>
              <w:rPr>
                <w:rFonts w:cs="Arial"/>
                <w:b/>
                <w:szCs w:val="22"/>
              </w:rPr>
              <w:t>(</w:t>
            </w:r>
            <w:r w:rsidRPr="00113229">
              <w:rPr>
                <w:rFonts w:cs="Arial"/>
                <w:b/>
                <w:szCs w:val="22"/>
              </w:rPr>
              <w:t>Vorbereitende</w:t>
            </w:r>
            <w:r>
              <w:rPr>
                <w:rFonts w:cs="Arial"/>
                <w:b/>
                <w:szCs w:val="22"/>
              </w:rPr>
              <w:t>)</w:t>
            </w:r>
          </w:p>
          <w:p w14:paraId="49166F1F" w14:textId="77777777" w:rsidR="0053007F" w:rsidRPr="00113229" w:rsidRDefault="0053007F" w:rsidP="0053007F">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B1C5BC" w14:textId="77777777" w:rsidR="0053007F" w:rsidRPr="00113229" w:rsidRDefault="0053007F" w:rsidP="0053007F">
            <w:pPr>
              <w:rPr>
                <w:rFonts w:cs="Arial"/>
                <w:szCs w:val="22"/>
              </w:rPr>
            </w:pPr>
            <w:r>
              <w:rPr>
                <w:rFonts w:cs="Arial"/>
                <w:szCs w:val="22"/>
              </w:rPr>
              <w:t>-.-</w:t>
            </w:r>
          </w:p>
        </w:tc>
      </w:tr>
      <w:tr w:rsidR="0053007F" w:rsidRPr="00113229" w14:paraId="2555BFCB"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937568" w14:textId="77777777" w:rsidR="0053007F" w:rsidRPr="00113229" w:rsidRDefault="0053007F" w:rsidP="00A9238C">
            <w:pPr>
              <w:numPr>
                <w:ilvl w:val="0"/>
                <w:numId w:val="31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0BD485" w14:textId="77777777" w:rsidR="0053007F" w:rsidRPr="00113229" w:rsidRDefault="0053007F" w:rsidP="0053007F">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1E4E5EE" w14:textId="77777777" w:rsidR="0053007F" w:rsidRPr="00113229" w:rsidRDefault="0053007F" w:rsidP="0053007F">
            <w:pPr>
              <w:rPr>
                <w:rFonts w:cs="Arial"/>
                <w:szCs w:val="22"/>
              </w:rPr>
            </w:pPr>
            <w:r>
              <w:rPr>
                <w:rFonts w:cs="Arial"/>
                <w:szCs w:val="22"/>
              </w:rPr>
              <w:t>30</w:t>
            </w:r>
          </w:p>
        </w:tc>
      </w:tr>
      <w:tr w:rsidR="0053007F" w:rsidRPr="00AB4780" w14:paraId="3F551539"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AB8A89" w14:textId="77777777" w:rsidR="0053007F" w:rsidRPr="00113229" w:rsidRDefault="0053007F" w:rsidP="00A9238C">
            <w:pPr>
              <w:numPr>
                <w:ilvl w:val="0"/>
                <w:numId w:val="31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EEA807" w14:textId="77777777" w:rsidR="0053007F" w:rsidRDefault="0053007F" w:rsidP="0053007F">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B0CA7D" w14:textId="77777777" w:rsidR="0053007F" w:rsidRPr="001778E9" w:rsidRDefault="0053007F" w:rsidP="0053007F">
            <w:pPr>
              <w:rPr>
                <w:rFonts w:cs="Arial"/>
                <w:szCs w:val="22"/>
                <w:lang w:val="en-US"/>
              </w:rPr>
            </w:pPr>
            <w:r w:rsidRPr="001778E9">
              <w:rPr>
                <w:lang w:val="en-US"/>
              </w:rPr>
              <w:t xml:space="preserve">StudOn: </w:t>
            </w:r>
            <w:hyperlink r:id="rId30" w:history="1">
              <w:r w:rsidRPr="001778E9">
                <w:rPr>
                  <w:rStyle w:val="Hyperlink"/>
                  <w:szCs w:val="22"/>
                  <w:lang w:val="en-US"/>
                </w:rPr>
                <w:t>http://www.studon.uni-erlangen.de/cat241117.html</w:t>
              </w:r>
            </w:hyperlink>
          </w:p>
        </w:tc>
      </w:tr>
      <w:tr w:rsidR="003D32A8" w:rsidRPr="00754161" w14:paraId="48011D49"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1BFBA8" w14:textId="77777777" w:rsidR="003D32A8" w:rsidRPr="001778E9" w:rsidRDefault="003D32A8" w:rsidP="00A9238C">
            <w:pPr>
              <w:numPr>
                <w:ilvl w:val="0"/>
                <w:numId w:val="315"/>
              </w:numPr>
              <w:jc w:val="center"/>
              <w:rPr>
                <w:rFonts w:cs="Arial"/>
                <w:i/>
                <w:szCs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922E9A" w14:textId="77777777" w:rsidR="003D32A8" w:rsidRDefault="003D32A8" w:rsidP="003D32A8">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3867F41"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60195C91" w14:textId="79CCB92D" w:rsidR="003D32A8" w:rsidRPr="001778E9" w:rsidRDefault="004177B8" w:rsidP="003D32A8">
            <w:pPr>
              <w:rPr>
                <w:rFonts w:cs="Arial"/>
                <w:szCs w:val="22"/>
              </w:rPr>
            </w:pPr>
            <w:hyperlink r:id="rId31" w:history="1">
              <w:r w:rsidR="003D32A8" w:rsidRPr="000A087C">
                <w:rPr>
                  <w:rStyle w:val="Hyperlink"/>
                  <w:szCs w:val="22"/>
                </w:rPr>
                <w:t>http://www.studon.uni-erlangen.de/cat241117.html</w:t>
              </w:r>
            </w:hyperlink>
          </w:p>
        </w:tc>
      </w:tr>
      <w:tr w:rsidR="003D32A8" w:rsidRPr="00113229" w14:paraId="7420C41A"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CD67F6" w14:textId="77777777" w:rsidR="003D32A8" w:rsidRPr="001778E9" w:rsidRDefault="003D32A8" w:rsidP="00A9238C">
            <w:pPr>
              <w:numPr>
                <w:ilvl w:val="0"/>
                <w:numId w:val="31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C1A3E87" w14:textId="77777777" w:rsidR="003D32A8" w:rsidRDefault="003D32A8" w:rsidP="003D32A8">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5DDAC1E" w14:textId="55955005" w:rsidR="003D32A8" w:rsidRPr="00113229" w:rsidRDefault="003D32A8" w:rsidP="003D32A8">
            <w:pPr>
              <w:rPr>
                <w:rFonts w:cs="Arial"/>
                <w:szCs w:val="22"/>
              </w:rPr>
            </w:pPr>
            <w:r>
              <w:rPr>
                <w:rFonts w:cs="Arial"/>
              </w:rPr>
              <w:t>15</w:t>
            </w:r>
            <w:r w:rsidRPr="00E74291">
              <w:rPr>
                <w:rFonts w:cs="Arial"/>
              </w:rPr>
              <w:t>.04.201</w:t>
            </w:r>
            <w:r>
              <w:rPr>
                <w:rFonts w:cs="Arial"/>
              </w:rPr>
              <w:t>9</w:t>
            </w:r>
          </w:p>
        </w:tc>
      </w:tr>
    </w:tbl>
    <w:p w14:paraId="1F2A1829" w14:textId="3D901C44" w:rsidR="002A522A" w:rsidRPr="003D32FC" w:rsidRDefault="002A522A">
      <w:pPr>
        <w:rPr>
          <w:lang w:val="en-US"/>
        </w:rPr>
      </w:pPr>
    </w:p>
    <w:p w14:paraId="40D2A717" w14:textId="77777777" w:rsidR="0053007F" w:rsidRDefault="0053007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D09F6" w:rsidRPr="00BF7282" w14:paraId="2AC2D3AD" w14:textId="77777777" w:rsidTr="002A522A">
        <w:trPr>
          <w:trHeight w:val="567"/>
          <w:jc w:val="center"/>
        </w:trPr>
        <w:tc>
          <w:tcPr>
            <w:tcW w:w="567" w:type="dxa"/>
            <w:shd w:val="clear" w:color="auto" w:fill="E0E0E0"/>
          </w:tcPr>
          <w:p w14:paraId="1047CC89" w14:textId="7B3524D3" w:rsidR="00A730CD" w:rsidRPr="00E43867" w:rsidRDefault="00F50AA0" w:rsidP="001778E9">
            <w:pPr>
              <w:pStyle w:val="Listenabsatz"/>
              <w:numPr>
                <w:ilvl w:val="0"/>
                <w:numId w:val="30"/>
              </w:numPr>
              <w:rPr>
                <w:rFonts w:cs="Arial"/>
                <w:i/>
                <w:lang w:val="en-US"/>
              </w:rPr>
            </w:pPr>
            <w:r w:rsidRPr="00E43867">
              <w:rPr>
                <w:lang w:val="en-US"/>
              </w:rPr>
              <w:lastRenderedPageBreak/>
              <w:br w:type="page"/>
            </w:r>
          </w:p>
        </w:tc>
        <w:tc>
          <w:tcPr>
            <w:tcW w:w="2693" w:type="dxa"/>
            <w:shd w:val="clear" w:color="auto" w:fill="E0E0E0"/>
          </w:tcPr>
          <w:p w14:paraId="2D7E4DBB" w14:textId="77777777" w:rsidR="00ED09F6" w:rsidRPr="00E43867" w:rsidRDefault="00ED09F6" w:rsidP="00543702">
            <w:pPr>
              <w:rPr>
                <w:rFonts w:cs="Arial"/>
                <w:b/>
                <w:lang w:val="en-US"/>
              </w:rPr>
            </w:pPr>
            <w:r w:rsidRPr="00E43867">
              <w:rPr>
                <w:rFonts w:cs="Arial"/>
                <w:b/>
                <w:szCs w:val="22"/>
                <w:lang w:val="en-US"/>
              </w:rPr>
              <w:t>Modulbezeichnung</w:t>
            </w:r>
          </w:p>
          <w:p w14:paraId="72830839" w14:textId="4EE43213" w:rsidR="00ED09F6" w:rsidRPr="00E43867" w:rsidRDefault="007E78B0" w:rsidP="00543702">
            <w:pPr>
              <w:rPr>
                <w:rFonts w:cs="Arial"/>
                <w:lang w:val="en-US"/>
              </w:rPr>
            </w:pPr>
            <w:r w:rsidRPr="00E43867">
              <w:rPr>
                <w:rFonts w:cs="Arial"/>
                <w:szCs w:val="22"/>
                <w:lang w:val="en-US"/>
              </w:rPr>
              <w:t>RUW-</w:t>
            </w:r>
            <w:r w:rsidR="00AF0BF4" w:rsidRPr="00E43867">
              <w:rPr>
                <w:rFonts w:cs="Arial"/>
                <w:szCs w:val="22"/>
                <w:lang w:val="en-US"/>
              </w:rPr>
              <w:t>6358</w:t>
            </w:r>
          </w:p>
        </w:tc>
        <w:tc>
          <w:tcPr>
            <w:tcW w:w="5528" w:type="dxa"/>
            <w:shd w:val="clear" w:color="auto" w:fill="E0E0E0"/>
          </w:tcPr>
          <w:p w14:paraId="27DF5E15" w14:textId="4B9EC814" w:rsidR="00ED09F6" w:rsidRPr="00F75CBB" w:rsidRDefault="009910F5" w:rsidP="00543702">
            <w:pPr>
              <w:pStyle w:val="berschriftSQ-Modul"/>
              <w:rPr>
                <w:lang w:val="en-US"/>
              </w:rPr>
            </w:pPr>
            <w:bookmarkStart w:id="3942" w:name="_Toc287606230"/>
            <w:bookmarkStart w:id="3943" w:name="_Toc287617888"/>
            <w:bookmarkStart w:id="3944" w:name="_Toc287618468"/>
            <w:bookmarkStart w:id="3945" w:name="_Toc288226929"/>
            <w:bookmarkStart w:id="3946" w:name="_Toc288664574"/>
            <w:bookmarkStart w:id="3947" w:name="_Toc288752732"/>
            <w:bookmarkStart w:id="3948" w:name="_Toc290622101"/>
            <w:bookmarkStart w:id="3949" w:name="_Toc290974880"/>
            <w:bookmarkStart w:id="3950" w:name="_Toc290984184"/>
            <w:bookmarkStart w:id="3951" w:name="_Toc291776782"/>
            <w:bookmarkStart w:id="3952" w:name="_Toc291777797"/>
            <w:bookmarkStart w:id="3953" w:name="_Toc292372574"/>
            <w:bookmarkStart w:id="3954" w:name="_Toc299457547"/>
            <w:bookmarkStart w:id="3955" w:name="_Toc299459011"/>
            <w:bookmarkStart w:id="3956" w:name="_Toc299459590"/>
            <w:bookmarkStart w:id="3957" w:name="_Toc300151887"/>
            <w:bookmarkStart w:id="3958" w:name="_Toc300153278"/>
            <w:bookmarkStart w:id="3959" w:name="_Toc301861226"/>
            <w:bookmarkStart w:id="3960" w:name="_Toc301877739"/>
            <w:bookmarkStart w:id="3961" w:name="_Toc306004576"/>
            <w:bookmarkStart w:id="3962" w:name="_Toc317681869"/>
            <w:bookmarkStart w:id="3963" w:name="_Toc317682786"/>
            <w:bookmarkStart w:id="3964" w:name="_Toc317782524"/>
            <w:bookmarkStart w:id="3965" w:name="_Toc318454790"/>
            <w:bookmarkStart w:id="3966" w:name="_Toc319076125"/>
            <w:bookmarkStart w:id="3967" w:name="_Toc319322693"/>
            <w:bookmarkStart w:id="3968" w:name="_Toc319323263"/>
            <w:bookmarkStart w:id="3969" w:name="_Toc319324794"/>
            <w:bookmarkStart w:id="3970" w:name="_Toc319325140"/>
            <w:bookmarkStart w:id="3971" w:name="_Toc319325485"/>
            <w:bookmarkStart w:id="3972" w:name="_Toc319325828"/>
            <w:bookmarkStart w:id="3973" w:name="_Toc319326171"/>
            <w:bookmarkStart w:id="3974" w:name="_Toc319326524"/>
            <w:bookmarkStart w:id="3975" w:name="_Toc319326849"/>
            <w:bookmarkStart w:id="3976" w:name="_Toc319327170"/>
            <w:bookmarkStart w:id="3977" w:name="_Toc319328094"/>
            <w:bookmarkStart w:id="3978" w:name="_Toc319328421"/>
            <w:bookmarkStart w:id="3979" w:name="_Toc319328752"/>
            <w:bookmarkStart w:id="3980" w:name="_Toc319329086"/>
            <w:bookmarkStart w:id="3981" w:name="_Toc319329421"/>
            <w:bookmarkStart w:id="3982" w:name="_Toc319329756"/>
            <w:bookmarkStart w:id="3983" w:name="_Toc319330092"/>
            <w:bookmarkStart w:id="3984" w:name="_Toc319330432"/>
            <w:bookmarkStart w:id="3985" w:name="_Toc319591128"/>
            <w:bookmarkStart w:id="3986" w:name="_Toc319591482"/>
            <w:bookmarkStart w:id="3987" w:name="_Toc319593142"/>
            <w:bookmarkStart w:id="3988" w:name="_Toc321131178"/>
            <w:bookmarkStart w:id="3989" w:name="_Toc321385364"/>
            <w:bookmarkStart w:id="3990" w:name="_Toc331490340"/>
            <w:bookmarkStart w:id="3991" w:name="_Toc331492824"/>
            <w:bookmarkStart w:id="3992" w:name="_Toc331495616"/>
            <w:bookmarkStart w:id="3993" w:name="_Toc332365560"/>
            <w:bookmarkStart w:id="3994" w:name="_Toc332391750"/>
            <w:bookmarkStart w:id="3995" w:name="_Toc333251487"/>
            <w:bookmarkStart w:id="3996" w:name="_Toc333416325"/>
            <w:bookmarkStart w:id="3997" w:name="_Toc335814130"/>
            <w:bookmarkStart w:id="3998" w:name="_Toc337649261"/>
            <w:bookmarkStart w:id="3999" w:name="_Toc337649586"/>
            <w:bookmarkStart w:id="4000" w:name="_Toc337649911"/>
            <w:bookmarkStart w:id="4001" w:name="_Toc339966271"/>
            <w:bookmarkStart w:id="4002" w:name="_Toc339966632"/>
            <w:bookmarkStart w:id="4003" w:name="_Toc341858441"/>
            <w:bookmarkStart w:id="4004" w:name="_Toc341858771"/>
            <w:bookmarkStart w:id="4005" w:name="_Toc341859099"/>
            <w:bookmarkStart w:id="4006" w:name="_Toc341859427"/>
            <w:bookmarkStart w:id="4007" w:name="_Toc342058464"/>
            <w:bookmarkStart w:id="4008" w:name="_Toc349828027"/>
            <w:bookmarkStart w:id="4009" w:name="_Toc350174370"/>
            <w:bookmarkStart w:id="4010" w:name="_Toc350176379"/>
            <w:bookmarkStart w:id="4011" w:name="_Toc350505473"/>
            <w:bookmarkStart w:id="4012" w:name="_Toc350508133"/>
            <w:bookmarkStart w:id="4013" w:name="_Toc351714940"/>
            <w:bookmarkStart w:id="4014" w:name="_Toc351724093"/>
            <w:bookmarkStart w:id="4015" w:name="_Toc353307826"/>
            <w:bookmarkStart w:id="4016" w:name="_Toc362507390"/>
            <w:bookmarkStart w:id="4017" w:name="_Toc363653981"/>
            <w:bookmarkStart w:id="4018" w:name="_Toc364328876"/>
            <w:bookmarkStart w:id="4019" w:name="_Toc364439432"/>
            <w:bookmarkStart w:id="4020" w:name="_Toc364440093"/>
            <w:bookmarkStart w:id="4021" w:name="_Toc366685068"/>
            <w:bookmarkStart w:id="4022" w:name="_Toc369082237"/>
            <w:bookmarkStart w:id="4023" w:name="_Toc381686799"/>
            <w:bookmarkStart w:id="4024" w:name="_Toc4516523"/>
            <w:r w:rsidRPr="00F75CBB">
              <w:rPr>
                <w:lang w:val="en-US"/>
              </w:rPr>
              <w:t xml:space="preserve">Excel für </w:t>
            </w:r>
            <w:r w:rsidR="00E14822">
              <w:rPr>
                <w:lang w:val="en-US"/>
              </w:rPr>
              <w:t>I</w:t>
            </w:r>
            <w:r w:rsidRPr="00F75CBB">
              <w:rPr>
                <w:lang w:val="en-US"/>
              </w:rPr>
              <w:t xml:space="preserve">nsurance </w:t>
            </w:r>
            <w:r w:rsidR="000F000A">
              <w:rPr>
                <w:lang w:val="en-US"/>
              </w:rPr>
              <w:t xml:space="preserve">und </w:t>
            </w:r>
            <w:r w:rsidR="00E14822">
              <w:rPr>
                <w:lang w:val="en-US"/>
              </w:rPr>
              <w:t>F</w:t>
            </w:r>
            <w:r w:rsidRPr="00F75CBB">
              <w:rPr>
                <w:lang w:val="en-US"/>
              </w:rPr>
              <w:t>inance</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3F290A58" w14:textId="25D21E1E" w:rsidR="00ED09F6" w:rsidRPr="00BF7282" w:rsidRDefault="009910F5" w:rsidP="00543702">
            <w:pPr>
              <w:rPr>
                <w:lang w:val="en-US" w:eastAsia="en-US"/>
              </w:rPr>
            </w:pPr>
            <w:r w:rsidRPr="00F75CBB">
              <w:rPr>
                <w:lang w:val="en-US" w:eastAsia="en-US"/>
              </w:rPr>
              <w:t xml:space="preserve">(Excel for </w:t>
            </w:r>
            <w:r w:rsidR="003E225F">
              <w:rPr>
                <w:lang w:val="en-US" w:eastAsia="en-US"/>
              </w:rPr>
              <w:t>i</w:t>
            </w:r>
            <w:r w:rsidRPr="00F75CBB">
              <w:rPr>
                <w:lang w:val="en-US" w:eastAsia="en-US"/>
              </w:rPr>
              <w:t xml:space="preserve">nsurance </w:t>
            </w:r>
            <w:r w:rsidR="000F000A">
              <w:rPr>
                <w:lang w:val="en-US" w:eastAsia="en-US"/>
              </w:rPr>
              <w:t xml:space="preserve">and </w:t>
            </w:r>
            <w:r w:rsidR="003E225F">
              <w:rPr>
                <w:lang w:val="en-US" w:eastAsia="en-US"/>
              </w:rPr>
              <w:t>f</w:t>
            </w:r>
            <w:r w:rsidRPr="00EC15A2">
              <w:rPr>
                <w:lang w:val="en-US" w:eastAsia="en-US"/>
              </w:rPr>
              <w:t>ina</w:t>
            </w:r>
            <w:r w:rsidR="00ED09F6" w:rsidRPr="00BF7282">
              <w:rPr>
                <w:lang w:val="en-US" w:eastAsia="en-US"/>
              </w:rPr>
              <w:t>nce)</w:t>
            </w:r>
          </w:p>
        </w:tc>
        <w:tc>
          <w:tcPr>
            <w:tcW w:w="1136" w:type="dxa"/>
            <w:shd w:val="clear" w:color="auto" w:fill="E0E0E0"/>
          </w:tcPr>
          <w:p w14:paraId="247EAD15" w14:textId="77777777" w:rsidR="00ED09F6" w:rsidRPr="00BF7282" w:rsidRDefault="00ED09F6" w:rsidP="00543702">
            <w:pPr>
              <w:rPr>
                <w:rFonts w:cs="Arial"/>
                <w:b/>
              </w:rPr>
            </w:pPr>
            <w:r w:rsidRPr="00E43867">
              <w:rPr>
                <w:rFonts w:cs="Arial"/>
                <w:b/>
                <w:szCs w:val="22"/>
                <w:lang w:val="en-US"/>
              </w:rPr>
              <w:t xml:space="preserve">5 </w:t>
            </w:r>
            <w:r w:rsidRPr="00BF7282">
              <w:rPr>
                <w:rFonts w:cs="Arial"/>
                <w:b/>
                <w:szCs w:val="22"/>
              </w:rPr>
              <w:t>ECTS</w:t>
            </w:r>
          </w:p>
        </w:tc>
      </w:tr>
      <w:tr w:rsidR="00ED09F6" w:rsidRPr="00BF7282" w14:paraId="5C71BBD0" w14:textId="77777777" w:rsidTr="002A522A">
        <w:trPr>
          <w:trHeight w:hRule="exact" w:val="397"/>
          <w:jc w:val="center"/>
        </w:trPr>
        <w:tc>
          <w:tcPr>
            <w:tcW w:w="567" w:type="dxa"/>
            <w:shd w:val="clear" w:color="auto" w:fill="E0E0E0"/>
          </w:tcPr>
          <w:p w14:paraId="0F3F4D8C" w14:textId="77777777" w:rsidR="00A730CD" w:rsidRDefault="00A730CD" w:rsidP="001778E9">
            <w:pPr>
              <w:numPr>
                <w:ilvl w:val="0"/>
                <w:numId w:val="30"/>
              </w:numPr>
              <w:rPr>
                <w:rFonts w:cs="Arial"/>
                <w:i/>
              </w:rPr>
            </w:pPr>
          </w:p>
        </w:tc>
        <w:tc>
          <w:tcPr>
            <w:tcW w:w="2693" w:type="dxa"/>
            <w:shd w:val="clear" w:color="auto" w:fill="E0E0E0"/>
          </w:tcPr>
          <w:p w14:paraId="1CED28F8" w14:textId="6CC4A469" w:rsidR="00ED09F6" w:rsidRPr="00BF7282" w:rsidRDefault="00ED09F6" w:rsidP="00543702">
            <w:pPr>
              <w:rPr>
                <w:rFonts w:cs="Arial"/>
              </w:rPr>
            </w:pPr>
            <w:r w:rsidRPr="00BF7282">
              <w:rPr>
                <w:rFonts w:cs="Arial"/>
                <w:szCs w:val="22"/>
              </w:rPr>
              <w:t>Lehrveranstaltungen</w:t>
            </w:r>
          </w:p>
        </w:tc>
        <w:tc>
          <w:tcPr>
            <w:tcW w:w="5528" w:type="dxa"/>
            <w:shd w:val="clear" w:color="auto" w:fill="E0E0E0"/>
          </w:tcPr>
          <w:p w14:paraId="79E3A213" w14:textId="271D82CB" w:rsidR="00ED09F6" w:rsidRPr="00BF7282" w:rsidRDefault="00ED09F6" w:rsidP="00543702">
            <w:pPr>
              <w:rPr>
                <w:rFonts w:cs="Arial"/>
                <w:lang w:val="en-GB"/>
              </w:rPr>
            </w:pPr>
            <w:r w:rsidRPr="00BF7282">
              <w:rPr>
                <w:rFonts w:cs="Arial"/>
                <w:szCs w:val="22"/>
                <w:lang w:val="en-GB"/>
              </w:rPr>
              <w:t xml:space="preserve">S: Excel für Insurance </w:t>
            </w:r>
            <w:r w:rsidR="000F000A">
              <w:rPr>
                <w:rFonts w:cs="Arial"/>
                <w:szCs w:val="22"/>
                <w:lang w:val="en-GB"/>
              </w:rPr>
              <w:t>und</w:t>
            </w:r>
            <w:r w:rsidR="000F000A" w:rsidRPr="00BF7282">
              <w:rPr>
                <w:rFonts w:cs="Arial"/>
                <w:szCs w:val="22"/>
                <w:lang w:val="en-GB"/>
              </w:rPr>
              <w:t xml:space="preserve"> </w:t>
            </w:r>
            <w:r w:rsidRPr="00BF7282">
              <w:rPr>
                <w:rFonts w:cs="Arial"/>
                <w:szCs w:val="22"/>
                <w:lang w:val="en-GB"/>
              </w:rPr>
              <w:t>Finance</w:t>
            </w:r>
            <w:r w:rsidR="00291653">
              <w:rPr>
                <w:rFonts w:cs="Arial"/>
                <w:szCs w:val="22"/>
                <w:lang w:val="en-GB"/>
              </w:rPr>
              <w:t xml:space="preserve"> (2 SWS)</w:t>
            </w:r>
          </w:p>
        </w:tc>
        <w:tc>
          <w:tcPr>
            <w:tcW w:w="1136" w:type="dxa"/>
            <w:shd w:val="clear" w:color="auto" w:fill="E0E0E0"/>
          </w:tcPr>
          <w:p w14:paraId="27FE28D8" w14:textId="6BDD3559" w:rsidR="00ED09F6" w:rsidRPr="00BF7282" w:rsidRDefault="00F05879" w:rsidP="00543702">
            <w:pPr>
              <w:rPr>
                <w:rFonts w:cs="Arial"/>
                <w:lang w:val="en-US"/>
              </w:rPr>
            </w:pPr>
            <w:r w:rsidRPr="00BF7282">
              <w:rPr>
                <w:rFonts w:cs="Arial"/>
                <w:szCs w:val="22"/>
                <w:lang w:val="en-US"/>
              </w:rPr>
              <w:t>5</w:t>
            </w:r>
            <w:r w:rsidR="00ED09F6" w:rsidRPr="00BF7282">
              <w:rPr>
                <w:rFonts w:cs="Arial"/>
                <w:szCs w:val="22"/>
                <w:lang w:val="en-US"/>
              </w:rPr>
              <w:t xml:space="preserve"> ECTS</w:t>
            </w:r>
          </w:p>
        </w:tc>
      </w:tr>
      <w:tr w:rsidR="00ED09F6" w:rsidRPr="00BF7282" w14:paraId="489F53D4" w14:textId="77777777" w:rsidTr="002A522A">
        <w:trPr>
          <w:trHeight w:val="383"/>
          <w:jc w:val="center"/>
        </w:trPr>
        <w:tc>
          <w:tcPr>
            <w:tcW w:w="567" w:type="dxa"/>
            <w:shd w:val="clear" w:color="auto" w:fill="E0E0E0"/>
          </w:tcPr>
          <w:p w14:paraId="123EF022" w14:textId="77777777" w:rsidR="00A730CD" w:rsidRDefault="00A730CD" w:rsidP="001778E9">
            <w:pPr>
              <w:numPr>
                <w:ilvl w:val="0"/>
                <w:numId w:val="30"/>
              </w:numPr>
              <w:rPr>
                <w:rFonts w:cs="Arial"/>
                <w:i/>
              </w:rPr>
            </w:pPr>
          </w:p>
        </w:tc>
        <w:tc>
          <w:tcPr>
            <w:tcW w:w="2693" w:type="dxa"/>
            <w:shd w:val="clear" w:color="auto" w:fill="E0E0E0"/>
          </w:tcPr>
          <w:p w14:paraId="138F0C77" w14:textId="7126BC76" w:rsidR="00ED09F6" w:rsidRPr="00BF7282" w:rsidRDefault="00C655C3" w:rsidP="00543702">
            <w:pPr>
              <w:rPr>
                <w:rFonts w:cs="Arial"/>
              </w:rPr>
            </w:pPr>
            <w:r>
              <w:rPr>
                <w:rFonts w:cs="Arial"/>
                <w:szCs w:val="22"/>
              </w:rPr>
              <w:t>Lehrende</w:t>
            </w:r>
          </w:p>
        </w:tc>
        <w:tc>
          <w:tcPr>
            <w:tcW w:w="5528" w:type="dxa"/>
            <w:shd w:val="clear" w:color="auto" w:fill="E0E0E0"/>
          </w:tcPr>
          <w:p w14:paraId="71DDE8F9" w14:textId="380F86B5" w:rsidR="00ED09F6" w:rsidRPr="00BF7282" w:rsidRDefault="00ED09F6" w:rsidP="00543702">
            <w:pPr>
              <w:rPr>
                <w:rFonts w:cs="Arial"/>
              </w:rPr>
            </w:pPr>
            <w:r w:rsidRPr="00BF7282">
              <w:rPr>
                <w:rFonts w:cs="Arial"/>
                <w:szCs w:val="22"/>
              </w:rPr>
              <w:t>Pro</w:t>
            </w:r>
            <w:r w:rsidR="00B9582E">
              <w:rPr>
                <w:rFonts w:cs="Arial"/>
                <w:szCs w:val="22"/>
              </w:rPr>
              <w:t xml:space="preserve">f. </w:t>
            </w:r>
            <w:r w:rsidR="004F2DBF">
              <w:rPr>
                <w:rFonts w:cs="Arial"/>
                <w:szCs w:val="22"/>
              </w:rPr>
              <w:t xml:space="preserve">Dr. </w:t>
            </w:r>
            <w:r w:rsidR="00B9582E">
              <w:rPr>
                <w:rFonts w:cs="Arial"/>
                <w:szCs w:val="22"/>
              </w:rPr>
              <w:t>Gatzert und Mitarbeitende</w:t>
            </w:r>
          </w:p>
        </w:tc>
        <w:tc>
          <w:tcPr>
            <w:tcW w:w="1136" w:type="dxa"/>
            <w:shd w:val="clear" w:color="auto" w:fill="E0E0E0"/>
          </w:tcPr>
          <w:p w14:paraId="693F9E0D" w14:textId="77777777" w:rsidR="00ED09F6" w:rsidRPr="00BF7282" w:rsidRDefault="00ED09F6" w:rsidP="00543702">
            <w:pPr>
              <w:rPr>
                <w:rFonts w:cs="Arial"/>
              </w:rPr>
            </w:pPr>
          </w:p>
        </w:tc>
      </w:tr>
    </w:tbl>
    <w:p w14:paraId="235FD691" w14:textId="77777777" w:rsidR="00753B67" w:rsidRPr="00BF7282" w:rsidRDefault="00753B6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53B67" w:rsidRPr="00BF7282" w14:paraId="011B8EC8" w14:textId="77777777" w:rsidTr="00543702">
        <w:trPr>
          <w:trHeight w:val="340"/>
          <w:jc w:val="center"/>
        </w:trPr>
        <w:tc>
          <w:tcPr>
            <w:tcW w:w="567" w:type="dxa"/>
            <w:tcBorders>
              <w:bottom w:val="single" w:sz="4" w:space="0" w:color="auto"/>
            </w:tcBorders>
          </w:tcPr>
          <w:p w14:paraId="2EB73764" w14:textId="77777777" w:rsidR="00A730CD" w:rsidRDefault="00A730CD" w:rsidP="001778E9">
            <w:pPr>
              <w:numPr>
                <w:ilvl w:val="0"/>
                <w:numId w:val="30"/>
              </w:numPr>
              <w:rPr>
                <w:rFonts w:cs="Arial"/>
                <w:i/>
              </w:rPr>
            </w:pPr>
          </w:p>
        </w:tc>
        <w:tc>
          <w:tcPr>
            <w:tcW w:w="2693" w:type="dxa"/>
            <w:tcBorders>
              <w:bottom w:val="single" w:sz="4" w:space="0" w:color="auto"/>
            </w:tcBorders>
          </w:tcPr>
          <w:p w14:paraId="45D4D271" w14:textId="4FAE1DD0" w:rsidR="00753B67" w:rsidRPr="00BF7282" w:rsidRDefault="00C655C3" w:rsidP="00543702">
            <w:pPr>
              <w:rPr>
                <w:rFonts w:cs="Arial"/>
                <w:b/>
              </w:rPr>
            </w:pPr>
            <w:r>
              <w:rPr>
                <w:rFonts w:cs="Arial"/>
                <w:b/>
                <w:szCs w:val="22"/>
              </w:rPr>
              <w:t>Modulverantwortliche/r</w:t>
            </w:r>
          </w:p>
        </w:tc>
        <w:tc>
          <w:tcPr>
            <w:tcW w:w="6663" w:type="dxa"/>
            <w:tcBorders>
              <w:bottom w:val="single" w:sz="4" w:space="0" w:color="auto"/>
            </w:tcBorders>
          </w:tcPr>
          <w:p w14:paraId="109A0E19" w14:textId="46AFA964" w:rsidR="00753B67" w:rsidRPr="00BF7282" w:rsidRDefault="00753B67" w:rsidP="00543702">
            <w:pPr>
              <w:rPr>
                <w:rFonts w:cs="Arial"/>
              </w:rPr>
            </w:pPr>
            <w:r w:rsidRPr="00BF7282">
              <w:rPr>
                <w:rFonts w:cs="Arial"/>
                <w:szCs w:val="22"/>
              </w:rPr>
              <w:t xml:space="preserve">Prof. </w:t>
            </w:r>
            <w:r w:rsidR="004F2DBF">
              <w:rPr>
                <w:rFonts w:cs="Arial"/>
                <w:szCs w:val="22"/>
              </w:rPr>
              <w:t xml:space="preserve">Dr. </w:t>
            </w:r>
            <w:r w:rsidRPr="00BF7282">
              <w:rPr>
                <w:rFonts w:cs="Arial"/>
                <w:szCs w:val="22"/>
              </w:rPr>
              <w:t>Gatzert</w:t>
            </w:r>
          </w:p>
        </w:tc>
      </w:tr>
      <w:tr w:rsidR="00753B67" w:rsidRPr="00BF7282" w14:paraId="04FF6456" w14:textId="77777777" w:rsidTr="00543702">
        <w:trPr>
          <w:trHeight w:val="340"/>
          <w:jc w:val="center"/>
        </w:trPr>
        <w:tc>
          <w:tcPr>
            <w:tcW w:w="567" w:type="dxa"/>
            <w:shd w:val="clear" w:color="auto" w:fill="auto"/>
          </w:tcPr>
          <w:p w14:paraId="19413CE4" w14:textId="77777777" w:rsidR="00A730CD" w:rsidRDefault="00A730CD" w:rsidP="001778E9">
            <w:pPr>
              <w:numPr>
                <w:ilvl w:val="0"/>
                <w:numId w:val="30"/>
              </w:numPr>
              <w:rPr>
                <w:rFonts w:cs="Arial"/>
                <w:i/>
              </w:rPr>
            </w:pPr>
          </w:p>
        </w:tc>
        <w:tc>
          <w:tcPr>
            <w:tcW w:w="2693" w:type="dxa"/>
            <w:shd w:val="clear" w:color="auto" w:fill="auto"/>
          </w:tcPr>
          <w:p w14:paraId="76C9AD13" w14:textId="77777777" w:rsidR="00753B67" w:rsidRPr="00BF7282" w:rsidRDefault="00753B67" w:rsidP="00543702">
            <w:pPr>
              <w:rPr>
                <w:rFonts w:cs="Arial"/>
                <w:b/>
              </w:rPr>
            </w:pPr>
            <w:r w:rsidRPr="00BF7282">
              <w:rPr>
                <w:rFonts w:cs="Arial"/>
                <w:b/>
                <w:szCs w:val="22"/>
              </w:rPr>
              <w:t>Inhalt</w:t>
            </w:r>
          </w:p>
        </w:tc>
        <w:tc>
          <w:tcPr>
            <w:tcW w:w="6663" w:type="dxa"/>
            <w:tcBorders>
              <w:bottom w:val="single" w:sz="4" w:space="0" w:color="auto"/>
            </w:tcBorders>
            <w:shd w:val="clear" w:color="auto" w:fill="auto"/>
          </w:tcPr>
          <w:p w14:paraId="3201AABA" w14:textId="77777777" w:rsidR="00B019C5" w:rsidRPr="00BF7282" w:rsidRDefault="00B019C5" w:rsidP="00543702">
            <w:pPr>
              <w:rPr>
                <w:rFonts w:cs="Arial"/>
              </w:rPr>
            </w:pPr>
            <w:r w:rsidRPr="00BF7282">
              <w:rPr>
                <w:rFonts w:cs="Arial"/>
              </w:rPr>
              <w:t>Das Seminar vermittelt fundierte Kenntnisse im Umgang mit dem Tabellenkalkulationsprogramm Excel durch Anwendung auf die Bewertung verschiedener Finanzinstrumente und die Risikoeinschätzung von Unternehmen. Ein zentrales Ziel der Veranstaltung ist das Erlernen von Schlüsselqualifikationen bei der Arbeit mit Standardsoftware im Bereich Insurance &amp; Finance sowie die computerbasierte Darstellung und Berechnung von komplexen Finanzinstrumenten.</w:t>
            </w:r>
          </w:p>
        </w:tc>
      </w:tr>
      <w:tr w:rsidR="00753B67" w:rsidRPr="00BF7282" w14:paraId="71A13613" w14:textId="77777777" w:rsidTr="00543702">
        <w:trPr>
          <w:trHeight w:val="340"/>
          <w:jc w:val="center"/>
        </w:trPr>
        <w:tc>
          <w:tcPr>
            <w:tcW w:w="567" w:type="dxa"/>
            <w:shd w:val="clear" w:color="auto" w:fill="auto"/>
          </w:tcPr>
          <w:p w14:paraId="54B8E4A6" w14:textId="77777777" w:rsidR="00A730CD" w:rsidRDefault="00A730CD" w:rsidP="001778E9">
            <w:pPr>
              <w:numPr>
                <w:ilvl w:val="0"/>
                <w:numId w:val="30"/>
              </w:numPr>
              <w:rPr>
                <w:rFonts w:cs="Arial"/>
                <w:i/>
              </w:rPr>
            </w:pPr>
          </w:p>
        </w:tc>
        <w:tc>
          <w:tcPr>
            <w:tcW w:w="2693" w:type="dxa"/>
            <w:shd w:val="clear" w:color="auto" w:fill="auto"/>
          </w:tcPr>
          <w:p w14:paraId="30A7B140" w14:textId="77777777" w:rsidR="006A1D61" w:rsidRDefault="00753B67" w:rsidP="00543702">
            <w:pPr>
              <w:rPr>
                <w:rFonts w:cs="Arial"/>
                <w:b/>
                <w:szCs w:val="22"/>
              </w:rPr>
            </w:pPr>
            <w:r w:rsidRPr="00BF7282">
              <w:rPr>
                <w:rFonts w:cs="Arial"/>
                <w:b/>
                <w:szCs w:val="22"/>
              </w:rPr>
              <w:t xml:space="preserve">Lernziele und </w:t>
            </w:r>
          </w:p>
          <w:p w14:paraId="542890FD" w14:textId="2C47C44F" w:rsidR="00753B67" w:rsidRPr="00BF7282" w:rsidRDefault="00753B67" w:rsidP="00543702">
            <w:pPr>
              <w:rPr>
                <w:rFonts w:cs="Arial"/>
                <w:b/>
              </w:rPr>
            </w:pPr>
            <w:r w:rsidRPr="00BF7282">
              <w:rPr>
                <w:rFonts w:cs="Arial"/>
                <w:b/>
                <w:szCs w:val="22"/>
              </w:rPr>
              <w:t>Kompetenzen</w:t>
            </w:r>
          </w:p>
        </w:tc>
        <w:tc>
          <w:tcPr>
            <w:tcW w:w="6663" w:type="dxa"/>
            <w:shd w:val="clear" w:color="auto" w:fill="auto"/>
          </w:tcPr>
          <w:p w14:paraId="334F2E33" w14:textId="77777777" w:rsidR="00542503" w:rsidRPr="0044240D" w:rsidRDefault="00B019C5" w:rsidP="00A9238C">
            <w:pPr>
              <w:pStyle w:val="Listenabsatz"/>
              <w:numPr>
                <w:ilvl w:val="0"/>
                <w:numId w:val="228"/>
              </w:numPr>
              <w:ind w:left="209" w:hanging="209"/>
              <w:rPr>
                <w:rFonts w:cs="Arial"/>
              </w:rPr>
            </w:pPr>
            <w:r w:rsidRPr="0044240D">
              <w:rPr>
                <w:rFonts w:cs="Arial"/>
              </w:rPr>
              <w:t>Die Studierenden wenden Herangehensweisen und Techniken in Excel in Bezug auf Insurance &amp; Finance an und übertragen diese auf ähnliche Problemstellungen</w:t>
            </w:r>
          </w:p>
          <w:p w14:paraId="7FAC30C4" w14:textId="77777777" w:rsidR="00542503" w:rsidRPr="0044240D" w:rsidRDefault="00B019C5" w:rsidP="00A9238C">
            <w:pPr>
              <w:pStyle w:val="Listenabsatz"/>
              <w:numPr>
                <w:ilvl w:val="0"/>
                <w:numId w:val="228"/>
              </w:numPr>
              <w:ind w:left="209" w:hanging="209"/>
              <w:rPr>
                <w:rFonts w:cs="Arial"/>
              </w:rPr>
            </w:pPr>
            <w:r w:rsidRPr="0044240D">
              <w:rPr>
                <w:rFonts w:cs="Arial"/>
              </w:rPr>
              <w:t>Die Studierenden berechnen Kennzahlen zur Finanz- und Risikoanalyse eines Finanzunternehmens</w:t>
            </w:r>
          </w:p>
          <w:p w14:paraId="0BD7D208" w14:textId="77777777" w:rsidR="00542503" w:rsidRPr="00BF7282" w:rsidRDefault="00B019C5" w:rsidP="00A9238C">
            <w:pPr>
              <w:pStyle w:val="Listenabsatz"/>
              <w:numPr>
                <w:ilvl w:val="0"/>
                <w:numId w:val="228"/>
              </w:numPr>
              <w:ind w:left="209" w:hanging="209"/>
            </w:pPr>
            <w:r w:rsidRPr="0044240D">
              <w:rPr>
                <w:rFonts w:cs="Arial"/>
              </w:rPr>
              <w:t>Anhand von Fallstudien quantifizieren die Studierenden die Risikosituation von Versicherungsunternehmen</w:t>
            </w:r>
          </w:p>
        </w:tc>
      </w:tr>
      <w:tr w:rsidR="00753B67" w:rsidRPr="00BF7282" w14:paraId="00F10089" w14:textId="77777777" w:rsidTr="00543702">
        <w:trPr>
          <w:trHeight w:val="340"/>
          <w:jc w:val="center"/>
        </w:trPr>
        <w:tc>
          <w:tcPr>
            <w:tcW w:w="567" w:type="dxa"/>
          </w:tcPr>
          <w:p w14:paraId="50A46772" w14:textId="77777777" w:rsidR="00A730CD" w:rsidRDefault="00A730CD" w:rsidP="001778E9">
            <w:pPr>
              <w:numPr>
                <w:ilvl w:val="0"/>
                <w:numId w:val="30"/>
              </w:numPr>
              <w:rPr>
                <w:rFonts w:cs="Arial"/>
                <w:i/>
              </w:rPr>
            </w:pPr>
          </w:p>
        </w:tc>
        <w:tc>
          <w:tcPr>
            <w:tcW w:w="2693" w:type="dxa"/>
          </w:tcPr>
          <w:p w14:paraId="67FA335B" w14:textId="77777777" w:rsidR="006A1D61" w:rsidRDefault="00753B67" w:rsidP="00543702">
            <w:pPr>
              <w:rPr>
                <w:rFonts w:cs="Arial"/>
                <w:b/>
                <w:szCs w:val="22"/>
              </w:rPr>
            </w:pPr>
            <w:r w:rsidRPr="00BF7282">
              <w:rPr>
                <w:rFonts w:cs="Arial"/>
                <w:b/>
                <w:szCs w:val="22"/>
              </w:rPr>
              <w:t xml:space="preserve">Empfohlene </w:t>
            </w:r>
          </w:p>
          <w:p w14:paraId="4E2153A9" w14:textId="049122C6" w:rsidR="00753B67" w:rsidRPr="00BF7282" w:rsidRDefault="00753B67" w:rsidP="00543702">
            <w:pPr>
              <w:rPr>
                <w:rFonts w:cs="Arial"/>
                <w:b/>
              </w:rPr>
            </w:pPr>
            <w:r w:rsidRPr="00BF7282">
              <w:rPr>
                <w:rFonts w:cs="Arial"/>
                <w:b/>
                <w:szCs w:val="22"/>
              </w:rPr>
              <w:t>Voraussetzungen für die Teilnahme</w:t>
            </w:r>
          </w:p>
        </w:tc>
        <w:tc>
          <w:tcPr>
            <w:tcW w:w="6663" w:type="dxa"/>
          </w:tcPr>
          <w:p w14:paraId="6F934CAA" w14:textId="77777777" w:rsidR="00753B67" w:rsidRPr="00BF7282" w:rsidRDefault="00753B67" w:rsidP="00543702">
            <w:pPr>
              <w:rPr>
                <w:rFonts w:cs="Arial"/>
              </w:rPr>
            </w:pPr>
            <w:r w:rsidRPr="00BF7282">
              <w:rPr>
                <w:rFonts w:cs="Arial"/>
                <w:szCs w:val="22"/>
              </w:rPr>
              <w:t>Grundlegende Kenntnisse in Finanzierung</w:t>
            </w:r>
            <w:r w:rsidR="007C2E48" w:rsidRPr="00BF7282">
              <w:rPr>
                <w:rFonts w:cs="Arial"/>
                <w:szCs w:val="22"/>
              </w:rPr>
              <w:t xml:space="preserve"> und Statistik</w:t>
            </w:r>
            <w:r w:rsidRPr="00BF7282">
              <w:rPr>
                <w:rFonts w:cs="Arial"/>
                <w:szCs w:val="22"/>
              </w:rPr>
              <w:t xml:space="preserve"> sind hilfreich</w:t>
            </w:r>
          </w:p>
        </w:tc>
      </w:tr>
      <w:tr w:rsidR="00753B67" w:rsidRPr="00BF7282" w14:paraId="4C10B76B" w14:textId="77777777" w:rsidTr="00543702">
        <w:trPr>
          <w:trHeight w:val="340"/>
          <w:jc w:val="center"/>
        </w:trPr>
        <w:tc>
          <w:tcPr>
            <w:tcW w:w="567" w:type="dxa"/>
          </w:tcPr>
          <w:p w14:paraId="38AE351A" w14:textId="77777777" w:rsidR="00A730CD" w:rsidRDefault="00A730CD" w:rsidP="001778E9">
            <w:pPr>
              <w:numPr>
                <w:ilvl w:val="0"/>
                <w:numId w:val="30"/>
              </w:numPr>
              <w:rPr>
                <w:rFonts w:cs="Arial"/>
                <w:i/>
              </w:rPr>
            </w:pPr>
          </w:p>
        </w:tc>
        <w:tc>
          <w:tcPr>
            <w:tcW w:w="2693" w:type="dxa"/>
          </w:tcPr>
          <w:p w14:paraId="09F08499" w14:textId="77777777" w:rsidR="006A1D61" w:rsidRDefault="00753B67" w:rsidP="00543702">
            <w:pPr>
              <w:rPr>
                <w:rFonts w:cs="Arial"/>
                <w:b/>
                <w:szCs w:val="22"/>
              </w:rPr>
            </w:pPr>
            <w:r w:rsidRPr="00BF7282">
              <w:rPr>
                <w:rFonts w:cs="Arial"/>
                <w:b/>
                <w:szCs w:val="22"/>
              </w:rPr>
              <w:t xml:space="preserve">Einpassung in </w:t>
            </w:r>
          </w:p>
          <w:p w14:paraId="0E37FC2B" w14:textId="6B1B9E7F" w:rsidR="00753B67" w:rsidRPr="00BF7282" w:rsidRDefault="00753B67" w:rsidP="00543702">
            <w:pPr>
              <w:rPr>
                <w:rFonts w:cs="Arial"/>
                <w:b/>
              </w:rPr>
            </w:pPr>
            <w:r w:rsidRPr="00BF7282">
              <w:rPr>
                <w:rFonts w:cs="Arial"/>
                <w:b/>
                <w:szCs w:val="22"/>
              </w:rPr>
              <w:t>Musterstudienplan</w:t>
            </w:r>
          </w:p>
        </w:tc>
        <w:tc>
          <w:tcPr>
            <w:tcW w:w="6663" w:type="dxa"/>
          </w:tcPr>
          <w:p w14:paraId="14D1B4C5" w14:textId="3C5FE301" w:rsidR="00753B67" w:rsidRPr="00BF7282" w:rsidRDefault="00D81345" w:rsidP="00543702">
            <w:pPr>
              <w:rPr>
                <w:rFonts w:cs="Arial"/>
              </w:rPr>
            </w:pPr>
            <w:r>
              <w:rPr>
                <w:rFonts w:cs="Arial"/>
                <w:szCs w:val="22"/>
              </w:rPr>
              <w:t>3./</w:t>
            </w:r>
            <w:r w:rsidR="00753B67" w:rsidRPr="00BF7282">
              <w:rPr>
                <w:rFonts w:cs="Arial"/>
                <w:szCs w:val="22"/>
              </w:rPr>
              <w:t>4. Semester</w:t>
            </w:r>
          </w:p>
        </w:tc>
      </w:tr>
      <w:tr w:rsidR="00753B67" w:rsidRPr="00BF7282" w14:paraId="11276B42" w14:textId="77777777" w:rsidTr="00543702">
        <w:trPr>
          <w:trHeight w:val="340"/>
          <w:jc w:val="center"/>
        </w:trPr>
        <w:tc>
          <w:tcPr>
            <w:tcW w:w="567" w:type="dxa"/>
            <w:tcBorders>
              <w:bottom w:val="single" w:sz="4" w:space="0" w:color="auto"/>
            </w:tcBorders>
          </w:tcPr>
          <w:p w14:paraId="38595325" w14:textId="77777777" w:rsidR="00A730CD" w:rsidRDefault="00A730CD" w:rsidP="001778E9">
            <w:pPr>
              <w:numPr>
                <w:ilvl w:val="0"/>
                <w:numId w:val="30"/>
              </w:numPr>
              <w:rPr>
                <w:rFonts w:cs="Arial"/>
                <w:i/>
              </w:rPr>
            </w:pPr>
          </w:p>
          <w:p w14:paraId="55D79306" w14:textId="77777777" w:rsidR="00753B67" w:rsidRPr="00BF7282" w:rsidRDefault="00753B67" w:rsidP="00543702">
            <w:pPr>
              <w:rPr>
                <w:rFonts w:cs="Arial"/>
              </w:rPr>
            </w:pPr>
          </w:p>
        </w:tc>
        <w:tc>
          <w:tcPr>
            <w:tcW w:w="2693" w:type="dxa"/>
            <w:tcBorders>
              <w:bottom w:val="single" w:sz="4" w:space="0" w:color="auto"/>
            </w:tcBorders>
          </w:tcPr>
          <w:p w14:paraId="418E48F6" w14:textId="77777777" w:rsidR="006A1D61" w:rsidRDefault="00753B67" w:rsidP="00543702">
            <w:pPr>
              <w:rPr>
                <w:rFonts w:cs="Arial"/>
                <w:b/>
                <w:szCs w:val="22"/>
              </w:rPr>
            </w:pPr>
            <w:r w:rsidRPr="00BF7282">
              <w:rPr>
                <w:rFonts w:cs="Arial"/>
                <w:b/>
                <w:szCs w:val="22"/>
              </w:rPr>
              <w:t xml:space="preserve">Verwendbarkeit des </w:t>
            </w:r>
          </w:p>
          <w:p w14:paraId="4A302C30" w14:textId="0A91DB04" w:rsidR="00753B67" w:rsidRPr="00BF7282" w:rsidRDefault="00753B67" w:rsidP="00543702">
            <w:pPr>
              <w:rPr>
                <w:rFonts w:cs="Arial"/>
                <w:b/>
              </w:rPr>
            </w:pPr>
            <w:r w:rsidRPr="00BF7282">
              <w:rPr>
                <w:rFonts w:cs="Arial"/>
                <w:b/>
                <w:szCs w:val="22"/>
              </w:rPr>
              <w:t>Moduls</w:t>
            </w:r>
          </w:p>
        </w:tc>
        <w:tc>
          <w:tcPr>
            <w:tcW w:w="6663" w:type="dxa"/>
            <w:tcBorders>
              <w:bottom w:val="single" w:sz="4" w:space="0" w:color="auto"/>
            </w:tcBorders>
          </w:tcPr>
          <w:p w14:paraId="351C1391" w14:textId="77777777" w:rsidR="00753B67" w:rsidRPr="00BF7282" w:rsidRDefault="006D5254" w:rsidP="00543702">
            <w:pPr>
              <w:rPr>
                <w:rFonts w:cs="Arial"/>
              </w:rPr>
            </w:pPr>
            <w:r w:rsidRPr="00BF7282">
              <w:rPr>
                <w:rFonts w:cs="Arial"/>
                <w:szCs w:val="22"/>
              </w:rPr>
              <w:t xml:space="preserve">Modul ist verwendbar </w:t>
            </w:r>
            <w:r w:rsidR="00753B67" w:rsidRPr="00BF7282">
              <w:rPr>
                <w:rFonts w:cs="Arial"/>
                <w:szCs w:val="22"/>
              </w:rPr>
              <w:t>innerhalb des Schlüsselqualifikationsmoduls</w:t>
            </w:r>
          </w:p>
        </w:tc>
      </w:tr>
      <w:tr w:rsidR="00753B67" w:rsidRPr="00BF7282" w14:paraId="786BB263" w14:textId="77777777" w:rsidTr="00543702">
        <w:trPr>
          <w:trHeight w:val="340"/>
          <w:jc w:val="center"/>
        </w:trPr>
        <w:tc>
          <w:tcPr>
            <w:tcW w:w="567" w:type="dxa"/>
            <w:shd w:val="clear" w:color="auto" w:fill="auto"/>
          </w:tcPr>
          <w:p w14:paraId="304A84B1" w14:textId="77777777" w:rsidR="00A730CD" w:rsidRDefault="00A730CD" w:rsidP="001778E9">
            <w:pPr>
              <w:numPr>
                <w:ilvl w:val="0"/>
                <w:numId w:val="30"/>
              </w:numPr>
              <w:rPr>
                <w:rFonts w:cs="Arial"/>
                <w:i/>
              </w:rPr>
            </w:pPr>
          </w:p>
        </w:tc>
        <w:tc>
          <w:tcPr>
            <w:tcW w:w="2693" w:type="dxa"/>
            <w:shd w:val="clear" w:color="auto" w:fill="auto"/>
          </w:tcPr>
          <w:p w14:paraId="47050A99" w14:textId="77777777" w:rsidR="006A1D61" w:rsidRDefault="00753B67" w:rsidP="00543702">
            <w:pPr>
              <w:rPr>
                <w:rFonts w:cs="Arial"/>
                <w:b/>
                <w:szCs w:val="22"/>
              </w:rPr>
            </w:pPr>
            <w:r w:rsidRPr="00BF7282">
              <w:rPr>
                <w:rFonts w:cs="Arial"/>
                <w:b/>
                <w:szCs w:val="22"/>
              </w:rPr>
              <w:t xml:space="preserve">Studien- und </w:t>
            </w:r>
          </w:p>
          <w:p w14:paraId="35D1393E" w14:textId="277463BA" w:rsidR="00753B67" w:rsidRPr="00BF7282" w:rsidRDefault="00753B67" w:rsidP="0054370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68DC92E" w14:textId="7505F64C" w:rsidR="00753B67" w:rsidRPr="00BF7282" w:rsidRDefault="0024361F" w:rsidP="00543702">
            <w:pPr>
              <w:rPr>
                <w:rFonts w:cs="Arial"/>
              </w:rPr>
            </w:pPr>
            <w:r>
              <w:rPr>
                <w:rFonts w:cs="Arial"/>
                <w:szCs w:val="22"/>
              </w:rPr>
              <w:t>Elektronische Prüfung</w:t>
            </w:r>
            <w:r w:rsidR="00FF5861">
              <w:rPr>
                <w:rFonts w:cs="Arial"/>
                <w:szCs w:val="22"/>
              </w:rPr>
              <w:t xml:space="preserve"> (</w:t>
            </w:r>
            <w:r w:rsidR="00CE0F01">
              <w:rPr>
                <w:rFonts w:cs="Arial"/>
                <w:szCs w:val="22"/>
              </w:rPr>
              <w:t>6</w:t>
            </w:r>
            <w:r w:rsidR="00FF5861">
              <w:rPr>
                <w:rFonts w:cs="Arial"/>
                <w:szCs w:val="22"/>
              </w:rPr>
              <w:t>0 Min.)</w:t>
            </w:r>
          </w:p>
        </w:tc>
      </w:tr>
      <w:tr w:rsidR="00753B67" w:rsidRPr="00BF7282" w14:paraId="3C827234" w14:textId="77777777" w:rsidTr="00543702">
        <w:trPr>
          <w:trHeight w:val="340"/>
          <w:jc w:val="center"/>
        </w:trPr>
        <w:tc>
          <w:tcPr>
            <w:tcW w:w="567" w:type="dxa"/>
            <w:shd w:val="clear" w:color="auto" w:fill="auto"/>
          </w:tcPr>
          <w:p w14:paraId="56A78782" w14:textId="77777777" w:rsidR="00A730CD" w:rsidRDefault="00A730CD" w:rsidP="001778E9">
            <w:pPr>
              <w:numPr>
                <w:ilvl w:val="0"/>
                <w:numId w:val="30"/>
              </w:numPr>
              <w:rPr>
                <w:rFonts w:cs="Arial"/>
                <w:i/>
              </w:rPr>
            </w:pPr>
          </w:p>
        </w:tc>
        <w:tc>
          <w:tcPr>
            <w:tcW w:w="2693" w:type="dxa"/>
            <w:shd w:val="clear" w:color="auto" w:fill="auto"/>
          </w:tcPr>
          <w:p w14:paraId="740676B1" w14:textId="77777777" w:rsidR="00753B67" w:rsidRPr="00BF7282" w:rsidRDefault="00753B67" w:rsidP="00543702">
            <w:pPr>
              <w:rPr>
                <w:rFonts w:cs="Arial"/>
                <w:b/>
              </w:rPr>
            </w:pPr>
            <w:r w:rsidRPr="00BF7282">
              <w:rPr>
                <w:rFonts w:cs="Arial"/>
                <w:b/>
                <w:szCs w:val="22"/>
              </w:rPr>
              <w:t>Berechnung Modulnote</w:t>
            </w:r>
          </w:p>
        </w:tc>
        <w:tc>
          <w:tcPr>
            <w:tcW w:w="6663" w:type="dxa"/>
            <w:shd w:val="clear" w:color="auto" w:fill="auto"/>
          </w:tcPr>
          <w:p w14:paraId="370456CB" w14:textId="49D13C74" w:rsidR="00753B67" w:rsidRPr="00BF7282" w:rsidRDefault="00753B67" w:rsidP="00543702">
            <w:pPr>
              <w:rPr>
                <w:rFonts w:cs="Arial"/>
              </w:rPr>
            </w:pPr>
            <w:r w:rsidRPr="00BF7282">
              <w:rPr>
                <w:rFonts w:cs="Arial"/>
                <w:szCs w:val="22"/>
              </w:rPr>
              <w:t>Studienleistung bestanden (unbenotet)</w:t>
            </w:r>
          </w:p>
        </w:tc>
      </w:tr>
      <w:tr w:rsidR="00753B67" w:rsidRPr="00BF7282" w14:paraId="55D2C86C" w14:textId="77777777" w:rsidTr="00543702">
        <w:trPr>
          <w:trHeight w:val="340"/>
          <w:jc w:val="center"/>
        </w:trPr>
        <w:tc>
          <w:tcPr>
            <w:tcW w:w="567" w:type="dxa"/>
            <w:tcBorders>
              <w:bottom w:val="single" w:sz="4" w:space="0" w:color="auto"/>
            </w:tcBorders>
            <w:shd w:val="clear" w:color="auto" w:fill="auto"/>
          </w:tcPr>
          <w:p w14:paraId="7364012A"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5E8DA503" w14:textId="77777777" w:rsidR="00753B67" w:rsidRPr="00BF7282" w:rsidRDefault="00753B67" w:rsidP="0054370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B004E8F" w14:textId="5F917E45" w:rsidR="00753B67" w:rsidRPr="00BF7282" w:rsidRDefault="00627758" w:rsidP="00437C46">
            <w:pPr>
              <w:rPr>
                <w:rFonts w:cs="Arial"/>
              </w:rPr>
            </w:pPr>
            <w:r>
              <w:t>Jedes Semester (</w:t>
            </w:r>
            <w:r w:rsidR="00DD2B35">
              <w:t>WiSe</w:t>
            </w:r>
            <w:r>
              <w:t xml:space="preserve"> und </w:t>
            </w:r>
            <w:r w:rsidR="00DD2B35">
              <w:t>SoSe</w:t>
            </w:r>
            <w:r>
              <w:t>)</w:t>
            </w:r>
            <w:r w:rsidR="003A7FE4" w:rsidRPr="00BF7282">
              <w:rPr>
                <w:rFonts w:cs="Arial"/>
                <w:szCs w:val="22"/>
              </w:rPr>
              <w:t xml:space="preserve"> </w:t>
            </w:r>
          </w:p>
        </w:tc>
      </w:tr>
      <w:tr w:rsidR="00753B67" w:rsidRPr="00BF7282" w14:paraId="71D1F6A5" w14:textId="77777777" w:rsidTr="00543702">
        <w:trPr>
          <w:trHeight w:val="340"/>
          <w:jc w:val="center"/>
        </w:trPr>
        <w:tc>
          <w:tcPr>
            <w:tcW w:w="567" w:type="dxa"/>
            <w:shd w:val="clear" w:color="auto" w:fill="auto"/>
          </w:tcPr>
          <w:p w14:paraId="125FB679" w14:textId="77777777" w:rsidR="00A730CD" w:rsidRDefault="00A730CD" w:rsidP="001778E9">
            <w:pPr>
              <w:numPr>
                <w:ilvl w:val="0"/>
                <w:numId w:val="30"/>
              </w:numPr>
              <w:rPr>
                <w:rFonts w:cs="Arial"/>
                <w:i/>
              </w:rPr>
            </w:pPr>
          </w:p>
        </w:tc>
        <w:tc>
          <w:tcPr>
            <w:tcW w:w="2693" w:type="dxa"/>
            <w:shd w:val="clear" w:color="auto" w:fill="auto"/>
          </w:tcPr>
          <w:p w14:paraId="7CE7EE42" w14:textId="77777777" w:rsidR="00753B67" w:rsidRPr="00BF7282" w:rsidRDefault="00753B67" w:rsidP="00543702">
            <w:pPr>
              <w:rPr>
                <w:rFonts w:cs="Arial"/>
                <w:b/>
              </w:rPr>
            </w:pPr>
            <w:r w:rsidRPr="00BF7282">
              <w:rPr>
                <w:rFonts w:cs="Arial"/>
                <w:b/>
                <w:szCs w:val="22"/>
              </w:rPr>
              <w:t>Arbeitsaufwand</w:t>
            </w:r>
          </w:p>
        </w:tc>
        <w:tc>
          <w:tcPr>
            <w:tcW w:w="6663" w:type="dxa"/>
            <w:shd w:val="clear" w:color="auto" w:fill="auto"/>
          </w:tcPr>
          <w:p w14:paraId="68AC63EB" w14:textId="77777777" w:rsidR="00753B67" w:rsidRPr="00BF7282" w:rsidRDefault="00753B67" w:rsidP="00543702">
            <w:pPr>
              <w:rPr>
                <w:rFonts w:cs="Arial"/>
              </w:rPr>
            </w:pPr>
            <w:r w:rsidRPr="00BF7282">
              <w:rPr>
                <w:rFonts w:cs="Arial"/>
                <w:szCs w:val="22"/>
              </w:rPr>
              <w:t>Präsenzzeit: 30 h</w:t>
            </w:r>
          </w:p>
          <w:p w14:paraId="388217A5" w14:textId="77777777" w:rsidR="00753B67" w:rsidRPr="00BF7282" w:rsidRDefault="00753B67" w:rsidP="00543702">
            <w:pPr>
              <w:rPr>
                <w:rFonts w:cs="Arial"/>
              </w:rPr>
            </w:pPr>
            <w:r w:rsidRPr="00BF7282">
              <w:rPr>
                <w:rFonts w:cs="Arial"/>
                <w:szCs w:val="22"/>
              </w:rPr>
              <w:t>Eigenstudium: 120 h</w:t>
            </w:r>
          </w:p>
        </w:tc>
      </w:tr>
      <w:tr w:rsidR="00753B67" w:rsidRPr="00BF7282" w14:paraId="270977C4" w14:textId="77777777" w:rsidTr="00543702">
        <w:trPr>
          <w:trHeight w:val="340"/>
          <w:jc w:val="center"/>
        </w:trPr>
        <w:tc>
          <w:tcPr>
            <w:tcW w:w="567" w:type="dxa"/>
            <w:tcBorders>
              <w:bottom w:val="single" w:sz="4" w:space="0" w:color="auto"/>
            </w:tcBorders>
            <w:shd w:val="clear" w:color="auto" w:fill="auto"/>
          </w:tcPr>
          <w:p w14:paraId="1EF012C0"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7B0C1E7F" w14:textId="77777777" w:rsidR="00753B67" w:rsidRPr="00BF7282" w:rsidRDefault="00753B67" w:rsidP="0054370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AFAEAAC" w14:textId="77777777" w:rsidR="00753B67" w:rsidRPr="00BF7282" w:rsidRDefault="00753B67" w:rsidP="00543702">
            <w:pPr>
              <w:rPr>
                <w:rFonts w:cs="Arial"/>
              </w:rPr>
            </w:pPr>
            <w:r w:rsidRPr="00BF7282">
              <w:rPr>
                <w:rFonts w:cs="Arial"/>
                <w:szCs w:val="22"/>
              </w:rPr>
              <w:t>1 Semester</w:t>
            </w:r>
          </w:p>
        </w:tc>
      </w:tr>
      <w:tr w:rsidR="00753B67" w:rsidRPr="00BF7282" w14:paraId="66835FDE" w14:textId="77777777" w:rsidTr="00543702">
        <w:trPr>
          <w:trHeight w:val="340"/>
          <w:jc w:val="center"/>
        </w:trPr>
        <w:tc>
          <w:tcPr>
            <w:tcW w:w="567" w:type="dxa"/>
            <w:tcBorders>
              <w:bottom w:val="single" w:sz="4" w:space="0" w:color="auto"/>
            </w:tcBorders>
            <w:shd w:val="clear" w:color="auto" w:fill="auto"/>
          </w:tcPr>
          <w:p w14:paraId="31446548" w14:textId="77777777" w:rsidR="00A730CD" w:rsidRDefault="00A730CD" w:rsidP="001778E9">
            <w:pPr>
              <w:numPr>
                <w:ilvl w:val="0"/>
                <w:numId w:val="30"/>
              </w:numPr>
              <w:rPr>
                <w:rFonts w:cs="Arial"/>
                <w:i/>
              </w:rPr>
            </w:pPr>
          </w:p>
        </w:tc>
        <w:tc>
          <w:tcPr>
            <w:tcW w:w="2693" w:type="dxa"/>
            <w:tcBorders>
              <w:bottom w:val="single" w:sz="4" w:space="0" w:color="auto"/>
            </w:tcBorders>
            <w:shd w:val="clear" w:color="auto" w:fill="auto"/>
          </w:tcPr>
          <w:p w14:paraId="03F9C670" w14:textId="77777777" w:rsidR="004F2DBF" w:rsidRDefault="00AF016F" w:rsidP="00543702">
            <w:pPr>
              <w:rPr>
                <w:rFonts w:cs="Arial"/>
                <w:b/>
                <w:szCs w:val="22"/>
              </w:rPr>
            </w:pPr>
            <w:r>
              <w:rPr>
                <w:rFonts w:cs="Arial"/>
                <w:b/>
                <w:szCs w:val="22"/>
              </w:rPr>
              <w:t xml:space="preserve">Unterrichts- und </w:t>
            </w:r>
          </w:p>
          <w:p w14:paraId="27EE5526" w14:textId="203E7AA6" w:rsidR="00753B67" w:rsidRPr="00BF7282" w:rsidRDefault="00AF016F" w:rsidP="00543702">
            <w:pPr>
              <w:rPr>
                <w:rFonts w:cs="Arial"/>
                <w:b/>
              </w:rPr>
            </w:pPr>
            <w:r>
              <w:rPr>
                <w:rFonts w:cs="Arial"/>
                <w:b/>
                <w:szCs w:val="22"/>
              </w:rPr>
              <w:t>Prüfungssprache</w:t>
            </w:r>
          </w:p>
        </w:tc>
        <w:tc>
          <w:tcPr>
            <w:tcW w:w="6663" w:type="dxa"/>
            <w:tcBorders>
              <w:bottom w:val="single" w:sz="4" w:space="0" w:color="auto"/>
            </w:tcBorders>
            <w:shd w:val="clear" w:color="auto" w:fill="auto"/>
          </w:tcPr>
          <w:p w14:paraId="7D454C0C" w14:textId="77777777" w:rsidR="00753B67" w:rsidRPr="00BF7282" w:rsidRDefault="00753B67" w:rsidP="00543702">
            <w:pPr>
              <w:rPr>
                <w:rFonts w:cs="Arial"/>
              </w:rPr>
            </w:pPr>
            <w:r w:rsidRPr="00BF7282">
              <w:rPr>
                <w:rFonts w:cs="Arial"/>
                <w:szCs w:val="22"/>
              </w:rPr>
              <w:t>Deutsch</w:t>
            </w:r>
          </w:p>
        </w:tc>
      </w:tr>
      <w:tr w:rsidR="00753B67" w:rsidRPr="00BF7282" w14:paraId="0D1955AA"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901BD0F" w14:textId="77777777" w:rsidR="00A730CD" w:rsidRDefault="00A730CD"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0240C9" w14:textId="77777777" w:rsidR="004F2DBF" w:rsidRDefault="00AF016F" w:rsidP="00543702">
            <w:pPr>
              <w:rPr>
                <w:rFonts w:cs="Arial"/>
                <w:b/>
                <w:szCs w:val="22"/>
              </w:rPr>
            </w:pPr>
            <w:r>
              <w:rPr>
                <w:rFonts w:cs="Arial"/>
                <w:b/>
                <w:szCs w:val="22"/>
              </w:rPr>
              <w:t xml:space="preserve">(Vorbereitende) </w:t>
            </w:r>
          </w:p>
          <w:p w14:paraId="32BEDA7E" w14:textId="5D7C4898" w:rsidR="00753B67" w:rsidRPr="00BF7282" w:rsidRDefault="00AF016F" w:rsidP="0054370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D0D8C8" w14:textId="77777777" w:rsidR="00753B67" w:rsidRPr="00BF7282" w:rsidRDefault="00753B67" w:rsidP="00543702">
            <w:pPr>
              <w:rPr>
                <w:rFonts w:cs="Arial"/>
              </w:rPr>
            </w:pPr>
            <w:r w:rsidRPr="00BF7282">
              <w:rPr>
                <w:rFonts w:cs="Arial"/>
                <w:szCs w:val="22"/>
              </w:rPr>
              <w:t>Wird in der Veranstaltung bekannt gegeben</w:t>
            </w:r>
          </w:p>
        </w:tc>
      </w:tr>
      <w:tr w:rsidR="00753B67" w:rsidRPr="00BF7282" w14:paraId="51F0935C"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F8088B" w14:textId="77777777" w:rsidR="00A730CD" w:rsidRDefault="00A730CD"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6C6F4D" w14:textId="77777777" w:rsidR="00753B67" w:rsidRPr="00BF7282" w:rsidRDefault="00753B67" w:rsidP="00543702">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FF6964C" w14:textId="77777777" w:rsidR="00753B67" w:rsidRPr="00BF7282" w:rsidRDefault="007C2E48" w:rsidP="00543702">
            <w:pPr>
              <w:rPr>
                <w:rFonts w:cs="Arial"/>
              </w:rPr>
            </w:pPr>
            <w:r w:rsidRPr="00BF7282">
              <w:rPr>
                <w:rFonts w:cs="Arial"/>
                <w:szCs w:val="22"/>
              </w:rPr>
              <w:t>80</w:t>
            </w:r>
          </w:p>
        </w:tc>
      </w:tr>
      <w:tr w:rsidR="00C767FE" w:rsidRPr="00AB4780" w14:paraId="7706862B"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55221A4" w14:textId="77777777" w:rsidR="00C767FE" w:rsidRDefault="00C767FE" w:rsidP="001778E9">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AE155AA" w14:textId="12A2A870"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1A0205F" w14:textId="1CA54028" w:rsidR="00C767FE" w:rsidRPr="00754161" w:rsidRDefault="00754161" w:rsidP="007214B3">
            <w:pPr>
              <w:rPr>
                <w:lang w:val="en-US"/>
              </w:rPr>
            </w:pPr>
            <w:r w:rsidRPr="002F7788">
              <w:rPr>
                <w:lang w:val="en-US"/>
              </w:rPr>
              <w:t xml:space="preserve">StudOn: </w:t>
            </w:r>
            <w:hyperlink r:id="rId32" w:history="1">
              <w:r w:rsidR="00E5655A" w:rsidRPr="00CB3172">
                <w:rPr>
                  <w:rStyle w:val="Hyperlink"/>
                  <w:lang w:val="en-US"/>
                </w:rPr>
                <w:t>http://www.studon.uni-erlangen.de/cat241117.html</w:t>
              </w:r>
            </w:hyperlink>
          </w:p>
        </w:tc>
      </w:tr>
      <w:tr w:rsidR="003D32A8" w:rsidRPr="00BF7282" w14:paraId="07128EF7"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561F86" w14:textId="77777777" w:rsidR="003D32A8" w:rsidRDefault="003D32A8" w:rsidP="003D32A8">
            <w:pPr>
              <w:numPr>
                <w:ilvl w:val="0"/>
                <w:numId w:val="30"/>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043F75" w14:textId="77777777" w:rsidR="003D32A8" w:rsidRPr="00BF7282" w:rsidRDefault="003D32A8" w:rsidP="003D32A8">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C5399AD"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250334F0" w14:textId="168823B4" w:rsidR="003D32A8" w:rsidRPr="00BF7282" w:rsidRDefault="004177B8" w:rsidP="003D32A8">
            <w:pPr>
              <w:rPr>
                <w:rFonts w:cs="Arial"/>
              </w:rPr>
            </w:pPr>
            <w:hyperlink r:id="rId33" w:history="1">
              <w:r w:rsidR="003D32A8" w:rsidRPr="000A087C">
                <w:rPr>
                  <w:rStyle w:val="Hyperlink"/>
                  <w:szCs w:val="22"/>
                </w:rPr>
                <w:t>http://www.studon.uni-erlangen.de/cat241117.html</w:t>
              </w:r>
            </w:hyperlink>
          </w:p>
        </w:tc>
      </w:tr>
      <w:tr w:rsidR="003D32A8" w:rsidRPr="00BF7282" w14:paraId="12A76AD6" w14:textId="77777777" w:rsidTr="0054370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0360E9" w14:textId="77777777" w:rsidR="003D32A8" w:rsidRDefault="003D32A8" w:rsidP="003D32A8">
            <w:pPr>
              <w:numPr>
                <w:ilvl w:val="0"/>
                <w:numId w:val="3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2A9B9EB" w14:textId="77777777" w:rsidR="003D32A8" w:rsidRPr="00BF7282" w:rsidRDefault="003D32A8" w:rsidP="003D32A8">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4E15CF" w14:textId="035C72A1" w:rsidR="003D32A8" w:rsidRPr="00BF7282" w:rsidRDefault="003D32A8" w:rsidP="003D32A8">
            <w:pPr>
              <w:rPr>
                <w:rFonts w:cs="Arial"/>
              </w:rPr>
            </w:pPr>
            <w:r>
              <w:rPr>
                <w:rFonts w:cs="Arial"/>
              </w:rPr>
              <w:t>15</w:t>
            </w:r>
            <w:r w:rsidRPr="00E74291">
              <w:rPr>
                <w:rFonts w:cs="Arial"/>
              </w:rPr>
              <w:t>.04.201</w:t>
            </w:r>
            <w:r>
              <w:rPr>
                <w:rFonts w:cs="Arial"/>
              </w:rPr>
              <w:t>9</w:t>
            </w:r>
          </w:p>
        </w:tc>
      </w:tr>
    </w:tbl>
    <w:p w14:paraId="5BF6B561" w14:textId="77777777" w:rsidR="00776FDF" w:rsidRDefault="00776FDF">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2"/>
        <w:gridCol w:w="5528"/>
        <w:gridCol w:w="1136"/>
      </w:tblGrid>
      <w:tr w:rsidR="007B7FB8" w:rsidRPr="00113229" w14:paraId="2FEA9588" w14:textId="77777777" w:rsidTr="00543702">
        <w:trPr>
          <w:trHeight w:val="567"/>
        </w:trPr>
        <w:tc>
          <w:tcPr>
            <w:tcW w:w="568" w:type="dxa"/>
            <w:shd w:val="clear" w:color="auto" w:fill="E0E0E0"/>
          </w:tcPr>
          <w:p w14:paraId="515E0966" w14:textId="77777777" w:rsidR="007B7FB8" w:rsidRPr="00365160" w:rsidRDefault="007B7FB8" w:rsidP="00A9238C">
            <w:pPr>
              <w:pStyle w:val="Listenabsatz"/>
              <w:numPr>
                <w:ilvl w:val="0"/>
                <w:numId w:val="76"/>
              </w:numPr>
              <w:rPr>
                <w:rFonts w:cs="Arial"/>
                <w:i/>
              </w:rPr>
            </w:pPr>
          </w:p>
        </w:tc>
        <w:tc>
          <w:tcPr>
            <w:tcW w:w="2692" w:type="dxa"/>
            <w:shd w:val="clear" w:color="auto" w:fill="E0E0E0"/>
          </w:tcPr>
          <w:p w14:paraId="1F9B704A" w14:textId="77777777" w:rsidR="007B7FB8" w:rsidRPr="00113229" w:rsidRDefault="007B7FB8" w:rsidP="00543702">
            <w:pPr>
              <w:rPr>
                <w:rFonts w:cs="Arial"/>
                <w:b/>
                <w:szCs w:val="22"/>
              </w:rPr>
            </w:pPr>
            <w:r w:rsidRPr="00113229">
              <w:rPr>
                <w:rFonts w:cs="Arial"/>
                <w:b/>
                <w:szCs w:val="22"/>
              </w:rPr>
              <w:t>Modulbezeichnung</w:t>
            </w:r>
          </w:p>
          <w:p w14:paraId="292F7F61" w14:textId="0A51CD3D" w:rsidR="007B7FB8" w:rsidRPr="00113229" w:rsidRDefault="007B7FB8" w:rsidP="007B6E1F">
            <w:pPr>
              <w:rPr>
                <w:rFonts w:cs="Arial"/>
                <w:szCs w:val="22"/>
              </w:rPr>
            </w:pPr>
            <w:r>
              <w:rPr>
                <w:rFonts w:cs="Arial"/>
                <w:szCs w:val="22"/>
              </w:rPr>
              <w:t>RUW-</w:t>
            </w:r>
            <w:r w:rsidR="00130D3E">
              <w:rPr>
                <w:rFonts w:cs="Arial"/>
                <w:szCs w:val="22"/>
              </w:rPr>
              <w:t>6377</w:t>
            </w:r>
          </w:p>
        </w:tc>
        <w:tc>
          <w:tcPr>
            <w:tcW w:w="5528" w:type="dxa"/>
            <w:shd w:val="clear" w:color="auto" w:fill="E0E0E0"/>
          </w:tcPr>
          <w:p w14:paraId="1E36846E" w14:textId="41A4B706" w:rsidR="007B7FB8" w:rsidRPr="00553989" w:rsidRDefault="007B7FB8" w:rsidP="00553989">
            <w:pPr>
              <w:pStyle w:val="berschriftSQ-Modul"/>
            </w:pPr>
            <w:bookmarkStart w:id="4025" w:name="_Toc4516524"/>
            <w:r w:rsidRPr="00553989">
              <w:t xml:space="preserve">Global </w:t>
            </w:r>
            <w:r w:rsidR="004F2BA5">
              <w:t>e</w:t>
            </w:r>
            <w:r w:rsidR="00CD1337" w:rsidRPr="00553989">
              <w:t>ntrepreneur</w:t>
            </w:r>
            <w:r w:rsidR="00981B9E" w:rsidRPr="00553989">
              <w:t xml:space="preserve"> </w:t>
            </w:r>
            <w:r w:rsidRPr="00553989">
              <w:t>/</w:t>
            </w:r>
            <w:r w:rsidR="00981B9E" w:rsidRPr="00553989">
              <w:t xml:space="preserve"> </w:t>
            </w:r>
            <w:r w:rsidRPr="00553989">
              <w:t>Auslandspraktikum</w:t>
            </w:r>
            <w:bookmarkEnd w:id="4025"/>
          </w:p>
          <w:p w14:paraId="2C8341C9" w14:textId="31EB17E3" w:rsidR="007B7FB8" w:rsidRPr="003F38B2" w:rsidRDefault="007B7FB8" w:rsidP="00543702">
            <w:pPr>
              <w:rPr>
                <w:rFonts w:cs="Arial"/>
                <w:szCs w:val="22"/>
                <w:lang w:val="en-US" w:eastAsia="en-US"/>
              </w:rPr>
            </w:pPr>
          </w:p>
        </w:tc>
        <w:tc>
          <w:tcPr>
            <w:tcW w:w="1136" w:type="dxa"/>
            <w:shd w:val="clear" w:color="auto" w:fill="E0E0E0"/>
          </w:tcPr>
          <w:p w14:paraId="427F7CFC" w14:textId="77777777" w:rsidR="007B7FB8" w:rsidRPr="00113229" w:rsidRDefault="007B7FB8" w:rsidP="00543702">
            <w:pPr>
              <w:rPr>
                <w:rFonts w:cs="Arial"/>
                <w:b/>
                <w:szCs w:val="22"/>
              </w:rPr>
            </w:pPr>
            <w:r>
              <w:rPr>
                <w:rFonts w:cs="Arial"/>
                <w:b/>
                <w:szCs w:val="22"/>
              </w:rPr>
              <w:t>5 ECTS</w:t>
            </w:r>
          </w:p>
        </w:tc>
      </w:tr>
      <w:tr w:rsidR="007B7FB8" w:rsidRPr="00113229" w14:paraId="684B528E" w14:textId="77777777" w:rsidTr="00543702">
        <w:trPr>
          <w:trHeight w:hRule="exact" w:val="454"/>
        </w:trPr>
        <w:tc>
          <w:tcPr>
            <w:tcW w:w="568" w:type="dxa"/>
            <w:shd w:val="clear" w:color="auto" w:fill="E0E0E0"/>
          </w:tcPr>
          <w:p w14:paraId="55774EE8" w14:textId="77777777" w:rsidR="007B7FB8" w:rsidRPr="00365160" w:rsidRDefault="007B7FB8" w:rsidP="00A9238C">
            <w:pPr>
              <w:pStyle w:val="Listenabsatz"/>
              <w:numPr>
                <w:ilvl w:val="0"/>
                <w:numId w:val="76"/>
              </w:numPr>
              <w:rPr>
                <w:rFonts w:cs="Arial"/>
                <w:i/>
              </w:rPr>
            </w:pPr>
          </w:p>
        </w:tc>
        <w:tc>
          <w:tcPr>
            <w:tcW w:w="2692" w:type="dxa"/>
            <w:shd w:val="clear" w:color="auto" w:fill="E0E0E0"/>
          </w:tcPr>
          <w:p w14:paraId="5D1B0594" w14:textId="77777777" w:rsidR="007B7FB8" w:rsidRPr="00113229" w:rsidRDefault="007B7FB8" w:rsidP="00543702">
            <w:pPr>
              <w:rPr>
                <w:rFonts w:cs="Arial"/>
                <w:szCs w:val="22"/>
              </w:rPr>
            </w:pPr>
            <w:r w:rsidRPr="00113229">
              <w:rPr>
                <w:rFonts w:cs="Arial"/>
                <w:szCs w:val="22"/>
              </w:rPr>
              <w:t>Lehrveranstaltungen</w:t>
            </w:r>
          </w:p>
          <w:p w14:paraId="70B1DCCC" w14:textId="77777777" w:rsidR="007B7FB8" w:rsidRPr="002C02C0" w:rsidRDefault="007B7FB8" w:rsidP="00543702">
            <w:pPr>
              <w:rPr>
                <w:rFonts w:cs="Arial"/>
                <w:szCs w:val="22"/>
              </w:rPr>
            </w:pPr>
          </w:p>
        </w:tc>
        <w:tc>
          <w:tcPr>
            <w:tcW w:w="5528" w:type="dxa"/>
            <w:shd w:val="clear" w:color="auto" w:fill="E0E0E0"/>
          </w:tcPr>
          <w:p w14:paraId="606E3799" w14:textId="159C2B73" w:rsidR="007B7FB8" w:rsidRPr="00A44224" w:rsidRDefault="007B7FB8" w:rsidP="004763BE">
            <w:pPr>
              <w:rPr>
                <w:rFonts w:cs="Arial"/>
                <w:szCs w:val="22"/>
              </w:rPr>
            </w:pPr>
            <w:r w:rsidRPr="00A44224">
              <w:rPr>
                <w:rFonts w:cs="Arial"/>
                <w:szCs w:val="22"/>
              </w:rPr>
              <w:t>AIESEC: Fachpraktik</w:t>
            </w:r>
            <w:r>
              <w:rPr>
                <w:rFonts w:cs="Arial"/>
                <w:szCs w:val="22"/>
              </w:rPr>
              <w:t>um in Start</w:t>
            </w:r>
            <w:r w:rsidR="004763BE">
              <w:rPr>
                <w:rFonts w:cs="Arial"/>
                <w:szCs w:val="22"/>
              </w:rPr>
              <w:t>-u</w:t>
            </w:r>
            <w:r>
              <w:rPr>
                <w:rFonts w:cs="Arial"/>
                <w:szCs w:val="22"/>
              </w:rPr>
              <w:t>p im Ausland</w:t>
            </w:r>
            <w:r w:rsidR="002B4EE6">
              <w:rPr>
                <w:rFonts w:cs="Arial"/>
                <w:szCs w:val="22"/>
              </w:rPr>
              <w:t xml:space="preserve"> </w:t>
            </w:r>
          </w:p>
        </w:tc>
        <w:tc>
          <w:tcPr>
            <w:tcW w:w="1136" w:type="dxa"/>
            <w:shd w:val="clear" w:color="auto" w:fill="E0E0E0"/>
          </w:tcPr>
          <w:p w14:paraId="7F57D9CC" w14:textId="77777777" w:rsidR="007B7FB8" w:rsidRPr="00113229" w:rsidRDefault="007B7FB8" w:rsidP="00543702">
            <w:pPr>
              <w:rPr>
                <w:rFonts w:cs="Arial"/>
                <w:szCs w:val="22"/>
              </w:rPr>
            </w:pPr>
            <w:r>
              <w:rPr>
                <w:rFonts w:cs="Arial"/>
                <w:szCs w:val="22"/>
              </w:rPr>
              <w:t>5 ECTS</w:t>
            </w:r>
          </w:p>
        </w:tc>
      </w:tr>
      <w:tr w:rsidR="007B7FB8" w:rsidRPr="00113229" w14:paraId="0A04A3BA" w14:textId="77777777" w:rsidTr="00543702">
        <w:trPr>
          <w:trHeight w:val="383"/>
        </w:trPr>
        <w:tc>
          <w:tcPr>
            <w:tcW w:w="568" w:type="dxa"/>
            <w:shd w:val="clear" w:color="auto" w:fill="E0E0E0"/>
          </w:tcPr>
          <w:p w14:paraId="2CAAFDB5" w14:textId="77777777" w:rsidR="007B7FB8" w:rsidRPr="00365160" w:rsidRDefault="007B7FB8" w:rsidP="00A9238C">
            <w:pPr>
              <w:pStyle w:val="Listenabsatz"/>
              <w:numPr>
                <w:ilvl w:val="0"/>
                <w:numId w:val="76"/>
              </w:numPr>
              <w:rPr>
                <w:rFonts w:cs="Arial"/>
                <w:i/>
              </w:rPr>
            </w:pPr>
          </w:p>
        </w:tc>
        <w:tc>
          <w:tcPr>
            <w:tcW w:w="2692" w:type="dxa"/>
            <w:shd w:val="clear" w:color="auto" w:fill="E0E0E0"/>
          </w:tcPr>
          <w:p w14:paraId="36D3E6B7" w14:textId="3816EB45" w:rsidR="007B7FB8" w:rsidRPr="00113229" w:rsidRDefault="00C655C3" w:rsidP="00543702">
            <w:pPr>
              <w:rPr>
                <w:rFonts w:cs="Arial"/>
                <w:szCs w:val="22"/>
              </w:rPr>
            </w:pPr>
            <w:r>
              <w:rPr>
                <w:rFonts w:cs="Arial"/>
                <w:szCs w:val="22"/>
              </w:rPr>
              <w:t>Lehrende</w:t>
            </w:r>
          </w:p>
        </w:tc>
        <w:tc>
          <w:tcPr>
            <w:tcW w:w="5528" w:type="dxa"/>
            <w:shd w:val="clear" w:color="auto" w:fill="E0E0E0"/>
          </w:tcPr>
          <w:p w14:paraId="7A46CBC6" w14:textId="17F4027B" w:rsidR="007B7FB8" w:rsidRPr="00113229" w:rsidRDefault="00B31387" w:rsidP="00543702">
            <w:pPr>
              <w:rPr>
                <w:rFonts w:cs="Arial"/>
                <w:szCs w:val="22"/>
              </w:rPr>
            </w:pPr>
            <w:r>
              <w:rPr>
                <w:rFonts w:cs="Arial"/>
                <w:szCs w:val="22"/>
              </w:rPr>
              <w:t xml:space="preserve">Prof. </w:t>
            </w:r>
            <w:r w:rsidR="004F2DBF">
              <w:rPr>
                <w:rFonts w:cs="Arial"/>
                <w:szCs w:val="22"/>
              </w:rPr>
              <w:t xml:space="preserve">Dr. </w:t>
            </w:r>
            <w:r>
              <w:rPr>
                <w:rFonts w:cs="Arial"/>
                <w:szCs w:val="22"/>
              </w:rPr>
              <w:t>Scheffler und</w:t>
            </w:r>
            <w:r w:rsidR="00E620B8">
              <w:rPr>
                <w:rFonts w:cs="Arial"/>
                <w:szCs w:val="22"/>
              </w:rPr>
              <w:t xml:space="preserve"> Gastreferentinnen </w:t>
            </w:r>
            <w:r w:rsidR="00532E90">
              <w:rPr>
                <w:rFonts w:cs="Arial"/>
                <w:szCs w:val="22"/>
              </w:rPr>
              <w:t>bzw.</w:t>
            </w:r>
            <w:r w:rsidR="00E620B8">
              <w:rPr>
                <w:rFonts w:cs="Arial"/>
                <w:szCs w:val="22"/>
              </w:rPr>
              <w:t xml:space="preserve"> Gastreferenten</w:t>
            </w:r>
          </w:p>
        </w:tc>
        <w:tc>
          <w:tcPr>
            <w:tcW w:w="1136" w:type="dxa"/>
            <w:shd w:val="clear" w:color="auto" w:fill="E0E0E0"/>
          </w:tcPr>
          <w:p w14:paraId="09046E35" w14:textId="77777777" w:rsidR="007B7FB8" w:rsidRPr="00113229" w:rsidRDefault="007B7FB8" w:rsidP="00543702">
            <w:pPr>
              <w:rPr>
                <w:rFonts w:cs="Arial"/>
                <w:szCs w:val="22"/>
              </w:rPr>
            </w:pPr>
          </w:p>
        </w:tc>
      </w:tr>
    </w:tbl>
    <w:p w14:paraId="6F09BA15" w14:textId="77777777" w:rsidR="007B7FB8" w:rsidRPr="00113229" w:rsidRDefault="007B7FB8" w:rsidP="00543702">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4"/>
        <w:gridCol w:w="6661"/>
        <w:gridCol w:w="7"/>
      </w:tblGrid>
      <w:tr w:rsidR="007B7FB8" w:rsidRPr="00113229" w14:paraId="09904ECB" w14:textId="77777777" w:rsidTr="00137756">
        <w:trPr>
          <w:gridAfter w:val="1"/>
          <w:wAfter w:w="7" w:type="dxa"/>
          <w:trHeight w:val="340"/>
        </w:trPr>
        <w:tc>
          <w:tcPr>
            <w:tcW w:w="568" w:type="dxa"/>
            <w:tcBorders>
              <w:bottom w:val="single" w:sz="4" w:space="0" w:color="auto"/>
            </w:tcBorders>
          </w:tcPr>
          <w:p w14:paraId="6334BB93" w14:textId="77777777" w:rsidR="007B7FB8" w:rsidRPr="00365160" w:rsidRDefault="007B7FB8" w:rsidP="00A9238C">
            <w:pPr>
              <w:pStyle w:val="Listenabsatz"/>
              <w:numPr>
                <w:ilvl w:val="0"/>
                <w:numId w:val="76"/>
              </w:numPr>
              <w:rPr>
                <w:rFonts w:cs="Arial"/>
                <w:i/>
              </w:rPr>
            </w:pPr>
          </w:p>
        </w:tc>
        <w:tc>
          <w:tcPr>
            <w:tcW w:w="2692" w:type="dxa"/>
            <w:tcBorders>
              <w:bottom w:val="single" w:sz="4" w:space="0" w:color="auto"/>
            </w:tcBorders>
          </w:tcPr>
          <w:p w14:paraId="790CF1A8" w14:textId="3F5AC995" w:rsidR="007B7FB8" w:rsidRPr="00113229" w:rsidRDefault="00C655C3" w:rsidP="00543702">
            <w:pPr>
              <w:rPr>
                <w:rFonts w:cs="Arial"/>
                <w:b/>
                <w:szCs w:val="22"/>
              </w:rPr>
            </w:pPr>
            <w:r>
              <w:rPr>
                <w:rFonts w:cs="Arial"/>
                <w:b/>
                <w:szCs w:val="22"/>
              </w:rPr>
              <w:t>Modulverantwortliche/r</w:t>
            </w:r>
          </w:p>
        </w:tc>
        <w:tc>
          <w:tcPr>
            <w:tcW w:w="6663" w:type="dxa"/>
            <w:tcBorders>
              <w:bottom w:val="single" w:sz="4" w:space="0" w:color="auto"/>
            </w:tcBorders>
          </w:tcPr>
          <w:p w14:paraId="009FB285" w14:textId="070FE9CD" w:rsidR="007B7FB8" w:rsidRPr="00113229" w:rsidRDefault="007B7FB8" w:rsidP="00543702">
            <w:pPr>
              <w:rPr>
                <w:rFonts w:cs="Arial"/>
                <w:szCs w:val="22"/>
              </w:rPr>
            </w:pPr>
            <w:r w:rsidRPr="00A44224">
              <w:rPr>
                <w:rFonts w:cs="Arial"/>
                <w:szCs w:val="22"/>
              </w:rPr>
              <w:t xml:space="preserve">Prof. </w:t>
            </w:r>
            <w:r w:rsidR="004F2DBF">
              <w:rPr>
                <w:rFonts w:cs="Arial"/>
                <w:szCs w:val="22"/>
              </w:rPr>
              <w:t xml:space="preserve">Dr. </w:t>
            </w:r>
            <w:r w:rsidRPr="00A44224">
              <w:rPr>
                <w:rFonts w:cs="Arial"/>
                <w:szCs w:val="22"/>
              </w:rPr>
              <w:t>Scheffler</w:t>
            </w:r>
          </w:p>
        </w:tc>
      </w:tr>
      <w:tr w:rsidR="007B7FB8" w:rsidRPr="00113229" w14:paraId="66CD88FF" w14:textId="77777777" w:rsidTr="00137756">
        <w:trPr>
          <w:gridAfter w:val="1"/>
          <w:wAfter w:w="7" w:type="dxa"/>
          <w:trHeight w:val="340"/>
        </w:trPr>
        <w:tc>
          <w:tcPr>
            <w:tcW w:w="568" w:type="dxa"/>
            <w:shd w:val="clear" w:color="auto" w:fill="auto"/>
          </w:tcPr>
          <w:p w14:paraId="002B7740" w14:textId="77777777" w:rsidR="007B7FB8" w:rsidRPr="00365160" w:rsidRDefault="007B7FB8" w:rsidP="00A9238C">
            <w:pPr>
              <w:pStyle w:val="Listenabsatz"/>
              <w:numPr>
                <w:ilvl w:val="0"/>
                <w:numId w:val="76"/>
              </w:numPr>
              <w:rPr>
                <w:rFonts w:cs="Arial"/>
                <w:i/>
              </w:rPr>
            </w:pPr>
          </w:p>
        </w:tc>
        <w:tc>
          <w:tcPr>
            <w:tcW w:w="2692" w:type="dxa"/>
            <w:shd w:val="clear" w:color="auto" w:fill="auto"/>
          </w:tcPr>
          <w:p w14:paraId="1E8A8564" w14:textId="77777777" w:rsidR="007B7FB8" w:rsidRPr="00113229" w:rsidRDefault="007B7FB8" w:rsidP="00543702">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32C12D3" w14:textId="3B883DB0" w:rsidR="007B7FB8" w:rsidRPr="00A44224" w:rsidRDefault="007B7FB8" w:rsidP="00543702">
            <w:pPr>
              <w:rPr>
                <w:rFonts w:cs="Arial"/>
                <w:szCs w:val="22"/>
              </w:rPr>
            </w:pPr>
            <w:r w:rsidRPr="00A44224">
              <w:rPr>
                <w:rFonts w:cs="Arial"/>
                <w:szCs w:val="22"/>
              </w:rPr>
              <w:t>Mitarbeit in einem Start</w:t>
            </w:r>
            <w:r w:rsidR="004763BE">
              <w:rPr>
                <w:rFonts w:cs="Arial"/>
                <w:szCs w:val="22"/>
              </w:rPr>
              <w:t>-u</w:t>
            </w:r>
            <w:r w:rsidRPr="00A44224">
              <w:rPr>
                <w:rFonts w:cs="Arial"/>
                <w:szCs w:val="22"/>
              </w:rPr>
              <w:t>p im Ausland als Praktikant mit einer Dauer von mind. acht Wochen</w:t>
            </w:r>
          </w:p>
          <w:p w14:paraId="0CDB0FCB" w14:textId="77777777" w:rsidR="007B7FB8" w:rsidRPr="0044240D" w:rsidRDefault="007B7FB8" w:rsidP="00A9238C">
            <w:pPr>
              <w:pStyle w:val="Listenabsatz"/>
              <w:numPr>
                <w:ilvl w:val="0"/>
                <w:numId w:val="228"/>
              </w:numPr>
              <w:ind w:left="209" w:hanging="209"/>
              <w:rPr>
                <w:rFonts w:cs="Arial"/>
              </w:rPr>
            </w:pPr>
            <w:r w:rsidRPr="0044240D">
              <w:rPr>
                <w:rFonts w:cs="Arial"/>
              </w:rPr>
              <w:t xml:space="preserve">Das Praktikum findet i.d.R. in einem Entwicklungs- oder Schwellenland statt. Für die Stellenauswahl steht eine internationale Datenbank mit vielen Stellen zur Verfügung. </w:t>
            </w:r>
          </w:p>
          <w:p w14:paraId="4AF9A687" w14:textId="77777777" w:rsidR="007B7FB8" w:rsidRPr="0044240D" w:rsidRDefault="007B7FB8" w:rsidP="00A9238C">
            <w:pPr>
              <w:pStyle w:val="Listenabsatz"/>
              <w:numPr>
                <w:ilvl w:val="0"/>
                <w:numId w:val="228"/>
              </w:numPr>
              <w:ind w:left="209" w:hanging="209"/>
              <w:rPr>
                <w:rFonts w:cs="Arial"/>
              </w:rPr>
            </w:pPr>
            <w:r w:rsidRPr="0044240D">
              <w:rPr>
                <w:rFonts w:cs="Arial"/>
              </w:rPr>
              <w:t xml:space="preserve">Vorbereitungsseminar (Vermittlung interkultureller Kompetenz) </w:t>
            </w:r>
          </w:p>
          <w:p w14:paraId="66766354" w14:textId="77777777" w:rsidR="007B7FB8" w:rsidRPr="00A44224" w:rsidRDefault="007B7FB8" w:rsidP="00A9238C">
            <w:pPr>
              <w:pStyle w:val="Listenabsatz"/>
              <w:numPr>
                <w:ilvl w:val="0"/>
                <w:numId w:val="228"/>
              </w:numPr>
              <w:ind w:left="209" w:hanging="209"/>
            </w:pPr>
            <w:r w:rsidRPr="0044240D">
              <w:rPr>
                <w:rFonts w:cs="Arial"/>
              </w:rPr>
              <w:t>Nachbereitungsseminar (Reflexion)</w:t>
            </w:r>
          </w:p>
        </w:tc>
      </w:tr>
      <w:tr w:rsidR="007B7FB8" w:rsidRPr="00113229" w14:paraId="739AC97C" w14:textId="77777777" w:rsidTr="00137756">
        <w:trPr>
          <w:gridAfter w:val="1"/>
          <w:wAfter w:w="7" w:type="dxa"/>
          <w:trHeight w:val="340"/>
        </w:trPr>
        <w:tc>
          <w:tcPr>
            <w:tcW w:w="568" w:type="dxa"/>
            <w:shd w:val="clear" w:color="auto" w:fill="auto"/>
          </w:tcPr>
          <w:p w14:paraId="760D85A9" w14:textId="77777777" w:rsidR="007B7FB8" w:rsidRPr="00365160" w:rsidRDefault="007B7FB8" w:rsidP="00A9238C">
            <w:pPr>
              <w:pStyle w:val="Listenabsatz"/>
              <w:numPr>
                <w:ilvl w:val="0"/>
                <w:numId w:val="76"/>
              </w:numPr>
              <w:rPr>
                <w:rFonts w:cs="Arial"/>
                <w:i/>
              </w:rPr>
            </w:pPr>
          </w:p>
        </w:tc>
        <w:tc>
          <w:tcPr>
            <w:tcW w:w="2692" w:type="dxa"/>
            <w:shd w:val="clear" w:color="auto" w:fill="auto"/>
          </w:tcPr>
          <w:p w14:paraId="0E5D339C" w14:textId="77777777" w:rsidR="006A1D61" w:rsidRDefault="007B7FB8" w:rsidP="00543702">
            <w:pPr>
              <w:rPr>
                <w:rFonts w:cs="Arial"/>
                <w:b/>
                <w:szCs w:val="22"/>
              </w:rPr>
            </w:pPr>
            <w:r w:rsidRPr="00113229">
              <w:rPr>
                <w:rFonts w:cs="Arial"/>
                <w:b/>
                <w:szCs w:val="22"/>
              </w:rPr>
              <w:t xml:space="preserve">Lernziele und </w:t>
            </w:r>
          </w:p>
          <w:p w14:paraId="7FCD9B3A" w14:textId="28919C59" w:rsidR="007B7FB8" w:rsidRPr="00113229" w:rsidRDefault="007B7FB8" w:rsidP="00543702">
            <w:pPr>
              <w:rPr>
                <w:rFonts w:cs="Arial"/>
                <w:b/>
                <w:szCs w:val="22"/>
              </w:rPr>
            </w:pPr>
            <w:r w:rsidRPr="00113229">
              <w:rPr>
                <w:rFonts w:cs="Arial"/>
                <w:b/>
                <w:szCs w:val="22"/>
              </w:rPr>
              <w:t>Kompetenzen</w:t>
            </w:r>
          </w:p>
        </w:tc>
        <w:tc>
          <w:tcPr>
            <w:tcW w:w="6663" w:type="dxa"/>
            <w:shd w:val="clear" w:color="auto" w:fill="auto"/>
          </w:tcPr>
          <w:p w14:paraId="0DC90393" w14:textId="77777777" w:rsidR="007B7FB8" w:rsidRPr="00113229" w:rsidRDefault="007B7FB8" w:rsidP="00543702">
            <w:pPr>
              <w:rPr>
                <w:rFonts w:cs="Arial"/>
                <w:szCs w:val="22"/>
              </w:rPr>
            </w:pPr>
            <w:r w:rsidRPr="00A44224">
              <w:rPr>
                <w:rFonts w:cs="Arial"/>
                <w:szCs w:val="22"/>
              </w:rPr>
              <w:t>Die Studierenden können theoretischer Kenntnisse aus dem Studium praktisch anwenden, entwickeln soziale und interkulturelle Kompetenzen, üben Kommunikationsfähigkeit und Projektmanagement, lernen selbständig und proaktiv zu arbeiten und vertiefen ihre Fremdsprachenkenntnisse.</w:t>
            </w:r>
          </w:p>
        </w:tc>
      </w:tr>
      <w:tr w:rsidR="007B7FB8" w:rsidRPr="00113229" w14:paraId="06F9C8D9" w14:textId="77777777" w:rsidTr="00137756">
        <w:trPr>
          <w:gridAfter w:val="1"/>
          <w:wAfter w:w="7" w:type="dxa"/>
          <w:trHeight w:val="340"/>
        </w:trPr>
        <w:tc>
          <w:tcPr>
            <w:tcW w:w="568" w:type="dxa"/>
          </w:tcPr>
          <w:p w14:paraId="143084E6" w14:textId="77777777" w:rsidR="007B7FB8" w:rsidRPr="00365160" w:rsidRDefault="007B7FB8" w:rsidP="00A9238C">
            <w:pPr>
              <w:pStyle w:val="Listenabsatz"/>
              <w:numPr>
                <w:ilvl w:val="0"/>
                <w:numId w:val="76"/>
              </w:numPr>
              <w:rPr>
                <w:rFonts w:cs="Arial"/>
                <w:i/>
              </w:rPr>
            </w:pPr>
          </w:p>
        </w:tc>
        <w:tc>
          <w:tcPr>
            <w:tcW w:w="2692" w:type="dxa"/>
          </w:tcPr>
          <w:p w14:paraId="5382BEEE" w14:textId="77777777" w:rsidR="006A1D61" w:rsidRDefault="007B7FB8" w:rsidP="00543702">
            <w:pPr>
              <w:rPr>
                <w:rFonts w:cs="Arial"/>
                <w:b/>
                <w:szCs w:val="22"/>
              </w:rPr>
            </w:pPr>
            <w:r>
              <w:rPr>
                <w:rFonts w:cs="Arial"/>
                <w:b/>
                <w:szCs w:val="22"/>
              </w:rPr>
              <w:t xml:space="preserve">Empfohlene </w:t>
            </w:r>
          </w:p>
          <w:p w14:paraId="24671FEE" w14:textId="59E38F05" w:rsidR="007B7FB8" w:rsidRPr="00113229" w:rsidRDefault="007B7FB8" w:rsidP="00543702">
            <w:pPr>
              <w:rPr>
                <w:rFonts w:cs="Arial"/>
                <w:b/>
                <w:szCs w:val="22"/>
              </w:rPr>
            </w:pPr>
            <w:r w:rsidRPr="00113229">
              <w:rPr>
                <w:rFonts w:cs="Arial"/>
                <w:b/>
                <w:szCs w:val="22"/>
              </w:rPr>
              <w:t>Voraussetzungen für die Teilnahme</w:t>
            </w:r>
          </w:p>
        </w:tc>
        <w:tc>
          <w:tcPr>
            <w:tcW w:w="6663" w:type="dxa"/>
          </w:tcPr>
          <w:p w14:paraId="2340C607" w14:textId="563AF785" w:rsidR="007B7FB8" w:rsidRPr="00A44224" w:rsidRDefault="007B7FB8" w:rsidP="004763BE">
            <w:pPr>
              <w:widowControl w:val="0"/>
            </w:pPr>
            <w:r w:rsidRPr="00A44224">
              <w:rPr>
                <w:rFonts w:cs="Arial"/>
                <w:szCs w:val="22"/>
              </w:rPr>
              <w:t>Offenheit gegenüber neuen Kulturen/Menschen sowie Interesse an der Mitarbeit in Start</w:t>
            </w:r>
            <w:r w:rsidR="004763BE">
              <w:rPr>
                <w:rFonts w:cs="Arial"/>
                <w:szCs w:val="22"/>
              </w:rPr>
              <w:t>-u</w:t>
            </w:r>
            <w:r w:rsidRPr="00A44224">
              <w:rPr>
                <w:rFonts w:cs="Arial"/>
                <w:szCs w:val="22"/>
              </w:rPr>
              <w:t>ps</w:t>
            </w:r>
          </w:p>
        </w:tc>
      </w:tr>
      <w:tr w:rsidR="007B7FB8" w:rsidRPr="00113229" w14:paraId="79B54C23" w14:textId="77777777" w:rsidTr="00137756">
        <w:trPr>
          <w:gridAfter w:val="1"/>
          <w:wAfter w:w="7" w:type="dxa"/>
          <w:trHeight w:val="340"/>
        </w:trPr>
        <w:tc>
          <w:tcPr>
            <w:tcW w:w="568" w:type="dxa"/>
          </w:tcPr>
          <w:p w14:paraId="379AD931" w14:textId="77777777" w:rsidR="007B7FB8" w:rsidRPr="00365160" w:rsidRDefault="007B7FB8" w:rsidP="00A9238C">
            <w:pPr>
              <w:pStyle w:val="Listenabsatz"/>
              <w:numPr>
                <w:ilvl w:val="0"/>
                <w:numId w:val="76"/>
              </w:numPr>
              <w:rPr>
                <w:rFonts w:cs="Arial"/>
                <w:i/>
              </w:rPr>
            </w:pPr>
          </w:p>
        </w:tc>
        <w:tc>
          <w:tcPr>
            <w:tcW w:w="2692" w:type="dxa"/>
          </w:tcPr>
          <w:p w14:paraId="215BE289" w14:textId="77777777" w:rsidR="006A1D61" w:rsidRDefault="007B7FB8" w:rsidP="00543702">
            <w:pPr>
              <w:rPr>
                <w:rFonts w:cs="Arial"/>
                <w:b/>
                <w:szCs w:val="22"/>
              </w:rPr>
            </w:pPr>
            <w:r>
              <w:rPr>
                <w:rFonts w:cs="Arial"/>
                <w:b/>
                <w:szCs w:val="22"/>
              </w:rPr>
              <w:t xml:space="preserve">Einpassung in </w:t>
            </w:r>
          </w:p>
          <w:p w14:paraId="4A8AF4A8" w14:textId="5D0E64D4" w:rsidR="007B7FB8" w:rsidRPr="00113229" w:rsidRDefault="007B7FB8" w:rsidP="00543702">
            <w:pPr>
              <w:rPr>
                <w:rFonts w:cs="Arial"/>
                <w:b/>
                <w:szCs w:val="22"/>
              </w:rPr>
            </w:pPr>
            <w:r w:rsidRPr="00113229">
              <w:rPr>
                <w:rFonts w:cs="Arial"/>
                <w:b/>
                <w:szCs w:val="22"/>
              </w:rPr>
              <w:t>Musterstudienplan</w:t>
            </w:r>
          </w:p>
        </w:tc>
        <w:tc>
          <w:tcPr>
            <w:tcW w:w="6663" w:type="dxa"/>
          </w:tcPr>
          <w:p w14:paraId="4FD8B24A" w14:textId="4594685E" w:rsidR="007B7FB8" w:rsidRPr="00A44224" w:rsidRDefault="00D81345" w:rsidP="00543702">
            <w:pPr>
              <w:widowControl w:val="0"/>
              <w:rPr>
                <w:rFonts w:cs="Arial"/>
                <w:szCs w:val="22"/>
              </w:rPr>
            </w:pPr>
            <w:r>
              <w:rPr>
                <w:rFonts w:cs="Arial"/>
                <w:szCs w:val="22"/>
              </w:rPr>
              <w:t>3./</w:t>
            </w:r>
            <w:r w:rsidR="007B7FB8" w:rsidRPr="00A44224">
              <w:rPr>
                <w:rFonts w:cs="Arial"/>
                <w:szCs w:val="22"/>
              </w:rPr>
              <w:t>4. Semester</w:t>
            </w:r>
          </w:p>
          <w:p w14:paraId="473C91E1" w14:textId="77E6F789" w:rsidR="007B7FB8" w:rsidRPr="00113229" w:rsidRDefault="007B7FB8" w:rsidP="00543702">
            <w:pPr>
              <w:rPr>
                <w:rFonts w:cs="Arial"/>
                <w:szCs w:val="22"/>
              </w:rPr>
            </w:pPr>
            <w:r w:rsidRPr="00A44224">
              <w:rPr>
                <w:rFonts w:cs="Arial"/>
                <w:szCs w:val="22"/>
              </w:rPr>
              <w:t>Das Projekt wird i.</w:t>
            </w:r>
            <w:r w:rsidR="00524C46">
              <w:rPr>
                <w:rFonts w:cs="Arial"/>
                <w:szCs w:val="22"/>
              </w:rPr>
              <w:t xml:space="preserve"> </w:t>
            </w:r>
            <w:r w:rsidRPr="00A44224">
              <w:rPr>
                <w:rFonts w:cs="Arial"/>
                <w:szCs w:val="22"/>
              </w:rPr>
              <w:t>d.</w:t>
            </w:r>
            <w:r w:rsidR="00524C46">
              <w:rPr>
                <w:rFonts w:cs="Arial"/>
                <w:szCs w:val="22"/>
              </w:rPr>
              <w:t xml:space="preserve"> </w:t>
            </w:r>
            <w:r w:rsidRPr="00A44224">
              <w:rPr>
                <w:rFonts w:cs="Arial"/>
                <w:szCs w:val="22"/>
              </w:rPr>
              <w:t>R. in der vorlesungsfreien Zeit durchgeführt (Prüfungsanmeldung in dem Semester, in dem der Projektbericht erstellt wird)</w:t>
            </w:r>
          </w:p>
        </w:tc>
      </w:tr>
      <w:tr w:rsidR="007B7FB8" w:rsidRPr="00113229" w14:paraId="744D3249" w14:textId="77777777" w:rsidTr="00137756">
        <w:trPr>
          <w:gridAfter w:val="1"/>
          <w:wAfter w:w="7" w:type="dxa"/>
          <w:trHeight w:val="340"/>
        </w:trPr>
        <w:tc>
          <w:tcPr>
            <w:tcW w:w="568" w:type="dxa"/>
            <w:tcBorders>
              <w:bottom w:val="single" w:sz="4" w:space="0" w:color="auto"/>
            </w:tcBorders>
          </w:tcPr>
          <w:p w14:paraId="3B36CE08" w14:textId="77777777" w:rsidR="007B7FB8" w:rsidRPr="00365160" w:rsidRDefault="007B7FB8" w:rsidP="00A9238C">
            <w:pPr>
              <w:pStyle w:val="Listenabsatz"/>
              <w:numPr>
                <w:ilvl w:val="0"/>
                <w:numId w:val="76"/>
              </w:numPr>
              <w:rPr>
                <w:rFonts w:cs="Arial"/>
                <w:i/>
              </w:rPr>
            </w:pPr>
          </w:p>
          <w:p w14:paraId="408AD15D" w14:textId="77777777" w:rsidR="007B7FB8" w:rsidRPr="00113229" w:rsidRDefault="007B7FB8" w:rsidP="00543702">
            <w:pPr>
              <w:rPr>
                <w:rFonts w:cs="Arial"/>
                <w:szCs w:val="22"/>
              </w:rPr>
            </w:pPr>
          </w:p>
        </w:tc>
        <w:tc>
          <w:tcPr>
            <w:tcW w:w="2692" w:type="dxa"/>
            <w:tcBorders>
              <w:bottom w:val="single" w:sz="4" w:space="0" w:color="auto"/>
            </w:tcBorders>
          </w:tcPr>
          <w:p w14:paraId="4BBB4D53" w14:textId="77777777" w:rsidR="006A1D61" w:rsidRDefault="007B7FB8" w:rsidP="00543702">
            <w:pPr>
              <w:rPr>
                <w:rFonts w:cs="Arial"/>
                <w:b/>
                <w:szCs w:val="22"/>
              </w:rPr>
            </w:pPr>
            <w:r w:rsidRPr="00113229">
              <w:rPr>
                <w:rFonts w:cs="Arial"/>
                <w:b/>
                <w:szCs w:val="22"/>
              </w:rPr>
              <w:t xml:space="preserve">Verwendbarkeit des </w:t>
            </w:r>
          </w:p>
          <w:p w14:paraId="288EA910" w14:textId="6B92513A" w:rsidR="007B7FB8" w:rsidRPr="00113229" w:rsidRDefault="007B7FB8" w:rsidP="00543702">
            <w:pPr>
              <w:rPr>
                <w:rFonts w:cs="Arial"/>
                <w:b/>
                <w:szCs w:val="22"/>
              </w:rPr>
            </w:pPr>
            <w:r w:rsidRPr="00113229">
              <w:rPr>
                <w:rFonts w:cs="Arial"/>
                <w:b/>
                <w:szCs w:val="22"/>
              </w:rPr>
              <w:t>Moduls</w:t>
            </w:r>
          </w:p>
        </w:tc>
        <w:tc>
          <w:tcPr>
            <w:tcW w:w="6663" w:type="dxa"/>
            <w:tcBorders>
              <w:bottom w:val="single" w:sz="4" w:space="0" w:color="auto"/>
            </w:tcBorders>
          </w:tcPr>
          <w:p w14:paraId="03F8A135" w14:textId="77777777" w:rsidR="007B7FB8" w:rsidRPr="00161F99" w:rsidRDefault="007B7FB8" w:rsidP="00543702">
            <w:pPr>
              <w:widowControl w:val="0"/>
              <w:rPr>
                <w:rFonts w:cs="Arial"/>
                <w:szCs w:val="22"/>
              </w:rPr>
            </w:pPr>
            <w:r w:rsidRPr="00A44224">
              <w:rPr>
                <w:rFonts w:cs="Arial"/>
                <w:szCs w:val="22"/>
              </w:rPr>
              <w:t>Modul ist innerhalb des Schlüsselqualifikationsmoduls verwendbar</w:t>
            </w:r>
          </w:p>
        </w:tc>
      </w:tr>
      <w:tr w:rsidR="007B7FB8" w:rsidRPr="00113229" w14:paraId="193795A8" w14:textId="77777777" w:rsidTr="00137756">
        <w:trPr>
          <w:gridAfter w:val="1"/>
          <w:wAfter w:w="7" w:type="dxa"/>
          <w:trHeight w:val="340"/>
        </w:trPr>
        <w:tc>
          <w:tcPr>
            <w:tcW w:w="568" w:type="dxa"/>
            <w:shd w:val="clear" w:color="auto" w:fill="auto"/>
          </w:tcPr>
          <w:p w14:paraId="508F1806" w14:textId="77777777" w:rsidR="007B7FB8" w:rsidRPr="00365160" w:rsidRDefault="007B7FB8" w:rsidP="00A9238C">
            <w:pPr>
              <w:pStyle w:val="Listenabsatz"/>
              <w:numPr>
                <w:ilvl w:val="0"/>
                <w:numId w:val="76"/>
              </w:numPr>
              <w:rPr>
                <w:rFonts w:cs="Arial"/>
                <w:i/>
              </w:rPr>
            </w:pPr>
          </w:p>
        </w:tc>
        <w:tc>
          <w:tcPr>
            <w:tcW w:w="2692" w:type="dxa"/>
            <w:shd w:val="clear" w:color="auto" w:fill="auto"/>
          </w:tcPr>
          <w:p w14:paraId="113CAC34" w14:textId="77777777" w:rsidR="006A1D61" w:rsidRDefault="007B7FB8" w:rsidP="00543702">
            <w:pPr>
              <w:rPr>
                <w:rFonts w:cs="Arial"/>
                <w:b/>
                <w:szCs w:val="22"/>
              </w:rPr>
            </w:pPr>
            <w:r w:rsidRPr="00113229">
              <w:rPr>
                <w:rFonts w:cs="Arial"/>
                <w:b/>
                <w:szCs w:val="22"/>
              </w:rPr>
              <w:t xml:space="preserve">Studien- und </w:t>
            </w:r>
          </w:p>
          <w:p w14:paraId="1C99819D" w14:textId="5FA70887" w:rsidR="007B7FB8" w:rsidRPr="00113229" w:rsidRDefault="007B7FB8" w:rsidP="00543702">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33FAD63" w14:textId="4AB11C3C" w:rsidR="006E5BA4" w:rsidRPr="00553989" w:rsidRDefault="007B7FB8" w:rsidP="00553989">
            <w:pPr>
              <w:rPr>
                <w:rFonts w:cs="Arial"/>
              </w:rPr>
            </w:pPr>
            <w:r w:rsidRPr="00553989">
              <w:rPr>
                <w:rFonts w:cs="Arial"/>
              </w:rPr>
              <w:t>Proje</w:t>
            </w:r>
            <w:r w:rsidR="006E5BA4" w:rsidRPr="00553989">
              <w:rPr>
                <w:rFonts w:cs="Arial"/>
              </w:rPr>
              <w:t xml:space="preserve">ktbericht (ca. 5 </w:t>
            </w:r>
            <w:r w:rsidR="00524C46" w:rsidRPr="00553989">
              <w:rPr>
                <w:rFonts w:cs="Arial"/>
              </w:rPr>
              <w:t>-</w:t>
            </w:r>
            <w:r w:rsidR="006E5BA4" w:rsidRPr="00553989">
              <w:rPr>
                <w:rFonts w:cs="Arial"/>
              </w:rPr>
              <w:t xml:space="preserve"> 7 </w:t>
            </w:r>
            <w:r w:rsidR="00524C46" w:rsidRPr="00553989">
              <w:rPr>
                <w:rFonts w:cs="Arial"/>
              </w:rPr>
              <w:t>S</w:t>
            </w:r>
            <w:r w:rsidR="004763BE">
              <w:rPr>
                <w:rFonts w:cs="Arial"/>
              </w:rPr>
              <w:t>eiten</w:t>
            </w:r>
            <w:r w:rsidR="006E5BA4" w:rsidRPr="00553989">
              <w:rPr>
                <w:rFonts w:cs="Arial"/>
              </w:rPr>
              <w:t>)</w:t>
            </w:r>
          </w:p>
          <w:p w14:paraId="5FDF6BCE" w14:textId="7B10A394" w:rsidR="007B7FB8" w:rsidRPr="00553989" w:rsidRDefault="007B7FB8" w:rsidP="00553989">
            <w:pPr>
              <w:rPr>
                <w:rFonts w:cs="Arial"/>
              </w:rPr>
            </w:pPr>
          </w:p>
        </w:tc>
      </w:tr>
      <w:tr w:rsidR="007B7FB8" w:rsidRPr="00113229" w14:paraId="65E706F9" w14:textId="77777777" w:rsidTr="00137756">
        <w:trPr>
          <w:gridAfter w:val="1"/>
          <w:wAfter w:w="7" w:type="dxa"/>
          <w:trHeight w:val="340"/>
        </w:trPr>
        <w:tc>
          <w:tcPr>
            <w:tcW w:w="568" w:type="dxa"/>
            <w:shd w:val="clear" w:color="auto" w:fill="auto"/>
          </w:tcPr>
          <w:p w14:paraId="0474FD04" w14:textId="3CEB6D61" w:rsidR="007B7FB8" w:rsidRPr="00365160" w:rsidRDefault="007B7FB8" w:rsidP="00A9238C">
            <w:pPr>
              <w:pStyle w:val="Listenabsatz"/>
              <w:numPr>
                <w:ilvl w:val="0"/>
                <w:numId w:val="76"/>
              </w:numPr>
              <w:rPr>
                <w:rFonts w:cs="Arial"/>
                <w:i/>
              </w:rPr>
            </w:pPr>
          </w:p>
        </w:tc>
        <w:tc>
          <w:tcPr>
            <w:tcW w:w="2692" w:type="dxa"/>
            <w:shd w:val="clear" w:color="auto" w:fill="auto"/>
          </w:tcPr>
          <w:p w14:paraId="171B31A9" w14:textId="77777777" w:rsidR="007B7FB8" w:rsidRPr="00113229" w:rsidRDefault="007B7FB8" w:rsidP="00543702">
            <w:pPr>
              <w:rPr>
                <w:rFonts w:cs="Arial"/>
                <w:b/>
                <w:szCs w:val="22"/>
              </w:rPr>
            </w:pPr>
            <w:r w:rsidRPr="00113229">
              <w:rPr>
                <w:rFonts w:cs="Arial"/>
                <w:b/>
                <w:szCs w:val="22"/>
              </w:rPr>
              <w:t>Berechnung Modulnote</w:t>
            </w:r>
          </w:p>
        </w:tc>
        <w:tc>
          <w:tcPr>
            <w:tcW w:w="6663" w:type="dxa"/>
            <w:shd w:val="clear" w:color="auto" w:fill="auto"/>
          </w:tcPr>
          <w:p w14:paraId="094CE482" w14:textId="6CD4D6B6" w:rsidR="007B7FB8" w:rsidRPr="00A44224" w:rsidRDefault="00BA09CB" w:rsidP="00BA09CB">
            <w:pPr>
              <w:rPr>
                <w:rFonts w:cs="Arial"/>
                <w:szCs w:val="22"/>
              </w:rPr>
            </w:pPr>
            <w:r>
              <w:rPr>
                <w:rFonts w:cs="Arial"/>
                <w:szCs w:val="22"/>
              </w:rPr>
              <w:t>Studienleistung bestanden</w:t>
            </w:r>
            <w:r w:rsidR="007B7FB8" w:rsidRPr="00A44224">
              <w:rPr>
                <w:rFonts w:cs="Arial"/>
                <w:szCs w:val="22"/>
              </w:rPr>
              <w:t xml:space="preserve"> (unbenotet)</w:t>
            </w:r>
          </w:p>
        </w:tc>
      </w:tr>
      <w:tr w:rsidR="007B7FB8" w:rsidRPr="00113229" w14:paraId="4E59A380" w14:textId="77777777" w:rsidTr="00137756">
        <w:trPr>
          <w:gridAfter w:val="1"/>
          <w:wAfter w:w="7" w:type="dxa"/>
          <w:trHeight w:val="340"/>
        </w:trPr>
        <w:tc>
          <w:tcPr>
            <w:tcW w:w="568" w:type="dxa"/>
            <w:tcBorders>
              <w:bottom w:val="single" w:sz="4" w:space="0" w:color="auto"/>
            </w:tcBorders>
            <w:shd w:val="clear" w:color="auto" w:fill="auto"/>
          </w:tcPr>
          <w:p w14:paraId="6B035DB0" w14:textId="77777777" w:rsidR="007B7FB8" w:rsidRPr="00365160" w:rsidRDefault="007B7FB8" w:rsidP="00A9238C">
            <w:pPr>
              <w:pStyle w:val="Listenabsatz"/>
              <w:numPr>
                <w:ilvl w:val="0"/>
                <w:numId w:val="76"/>
              </w:numPr>
              <w:rPr>
                <w:rFonts w:cs="Arial"/>
                <w:i/>
              </w:rPr>
            </w:pPr>
          </w:p>
        </w:tc>
        <w:tc>
          <w:tcPr>
            <w:tcW w:w="2692" w:type="dxa"/>
            <w:tcBorders>
              <w:bottom w:val="single" w:sz="4" w:space="0" w:color="auto"/>
            </w:tcBorders>
            <w:shd w:val="clear" w:color="auto" w:fill="auto"/>
          </w:tcPr>
          <w:p w14:paraId="7B2E23F7" w14:textId="77777777" w:rsidR="007B7FB8" w:rsidRPr="00113229" w:rsidRDefault="007B7FB8" w:rsidP="00543702">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3426C4D3" w14:textId="58B8F70E" w:rsidR="007B7FB8" w:rsidRPr="00A44224" w:rsidRDefault="00627758" w:rsidP="0054370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7B7FB8" w:rsidRPr="00A44224">
              <w:rPr>
                <w:rFonts w:cs="Arial"/>
                <w:szCs w:val="22"/>
              </w:rPr>
              <w:t>(Tei</w:t>
            </w:r>
            <w:r w:rsidR="007B7FB8">
              <w:rPr>
                <w:rFonts w:cs="Arial"/>
                <w:szCs w:val="22"/>
              </w:rPr>
              <w:t>lnahme an Projekten ganzjährig</w:t>
            </w:r>
            <w:r w:rsidR="007B7FB8" w:rsidRPr="00A44224">
              <w:rPr>
                <w:rFonts w:cs="Arial"/>
                <w:szCs w:val="22"/>
              </w:rPr>
              <w:t xml:space="preserve"> möglich)</w:t>
            </w:r>
          </w:p>
        </w:tc>
      </w:tr>
      <w:tr w:rsidR="007B7FB8" w:rsidRPr="00113229" w14:paraId="1F7390DD" w14:textId="77777777" w:rsidTr="00137756">
        <w:trPr>
          <w:gridAfter w:val="1"/>
          <w:wAfter w:w="7" w:type="dxa"/>
          <w:trHeight w:val="340"/>
        </w:trPr>
        <w:tc>
          <w:tcPr>
            <w:tcW w:w="568" w:type="dxa"/>
            <w:shd w:val="clear" w:color="auto" w:fill="auto"/>
          </w:tcPr>
          <w:p w14:paraId="5FE23EF6" w14:textId="77777777" w:rsidR="007B7FB8" w:rsidRPr="00365160" w:rsidRDefault="007B7FB8" w:rsidP="00A9238C">
            <w:pPr>
              <w:pStyle w:val="Listenabsatz"/>
              <w:numPr>
                <w:ilvl w:val="0"/>
                <w:numId w:val="76"/>
              </w:numPr>
              <w:rPr>
                <w:rFonts w:cs="Arial"/>
                <w:i/>
              </w:rPr>
            </w:pPr>
          </w:p>
        </w:tc>
        <w:tc>
          <w:tcPr>
            <w:tcW w:w="2692" w:type="dxa"/>
            <w:shd w:val="clear" w:color="auto" w:fill="auto"/>
          </w:tcPr>
          <w:p w14:paraId="05965EEE" w14:textId="77777777" w:rsidR="007B7FB8" w:rsidRPr="00113229" w:rsidRDefault="007B7FB8" w:rsidP="00543702">
            <w:pPr>
              <w:rPr>
                <w:rFonts w:cs="Arial"/>
                <w:b/>
                <w:szCs w:val="22"/>
              </w:rPr>
            </w:pPr>
            <w:r w:rsidRPr="00113229">
              <w:rPr>
                <w:rFonts w:cs="Arial"/>
                <w:b/>
                <w:szCs w:val="22"/>
              </w:rPr>
              <w:t>Arbeitsaufwand</w:t>
            </w:r>
          </w:p>
        </w:tc>
        <w:tc>
          <w:tcPr>
            <w:tcW w:w="6663" w:type="dxa"/>
            <w:shd w:val="clear" w:color="auto" w:fill="auto"/>
          </w:tcPr>
          <w:p w14:paraId="74C471BA" w14:textId="47E55EAE" w:rsidR="007B7FB8" w:rsidRDefault="007B7FB8" w:rsidP="00543702">
            <w:pPr>
              <w:rPr>
                <w:rFonts w:cs="Arial"/>
                <w:szCs w:val="22"/>
              </w:rPr>
            </w:pPr>
            <w:r w:rsidRPr="00A44224">
              <w:rPr>
                <w:rFonts w:cs="Arial"/>
                <w:szCs w:val="22"/>
              </w:rPr>
              <w:t>Vorbereitungsseminar: 10</w:t>
            </w:r>
            <w:r w:rsidR="00C00922">
              <w:rPr>
                <w:rFonts w:cs="Arial"/>
                <w:szCs w:val="22"/>
              </w:rPr>
              <w:t xml:space="preserve"> </w:t>
            </w:r>
            <w:r w:rsidRPr="00A44224">
              <w:rPr>
                <w:rFonts w:cs="Arial"/>
                <w:szCs w:val="22"/>
              </w:rPr>
              <w:t>h</w:t>
            </w:r>
          </w:p>
          <w:p w14:paraId="2F4BDF49" w14:textId="456E0FFA" w:rsidR="007B7FB8" w:rsidRPr="00A44224" w:rsidRDefault="007B7FB8" w:rsidP="00543702">
            <w:pPr>
              <w:rPr>
                <w:rFonts w:cs="Arial"/>
                <w:szCs w:val="22"/>
              </w:rPr>
            </w:pPr>
            <w:r w:rsidRPr="00A44224">
              <w:rPr>
                <w:rFonts w:cs="Arial"/>
                <w:szCs w:val="22"/>
              </w:rPr>
              <w:t>Arbeitszeit während des Projekts: 120</w:t>
            </w:r>
            <w:r w:rsidR="00C00922">
              <w:rPr>
                <w:rFonts w:cs="Arial"/>
                <w:szCs w:val="22"/>
              </w:rPr>
              <w:t xml:space="preserve"> </w:t>
            </w:r>
            <w:r w:rsidRPr="00A44224">
              <w:rPr>
                <w:rFonts w:cs="Arial"/>
                <w:szCs w:val="22"/>
              </w:rPr>
              <w:t>h</w:t>
            </w:r>
          </w:p>
          <w:p w14:paraId="0CC1D0F5" w14:textId="2A67D0B3" w:rsidR="007B7FB8" w:rsidRPr="00A44224" w:rsidRDefault="007B7FB8" w:rsidP="00543702">
            <w:pPr>
              <w:rPr>
                <w:rFonts w:cs="Arial"/>
                <w:szCs w:val="22"/>
              </w:rPr>
            </w:pPr>
            <w:r w:rsidRPr="00A44224">
              <w:rPr>
                <w:rFonts w:cs="Arial"/>
                <w:szCs w:val="22"/>
              </w:rPr>
              <w:t>Erstellung des Berichts: 15</w:t>
            </w:r>
            <w:r w:rsidR="00C00922">
              <w:rPr>
                <w:rFonts w:cs="Arial"/>
                <w:szCs w:val="22"/>
              </w:rPr>
              <w:t xml:space="preserve"> </w:t>
            </w:r>
            <w:r w:rsidRPr="00A44224">
              <w:rPr>
                <w:rFonts w:cs="Arial"/>
                <w:szCs w:val="22"/>
              </w:rPr>
              <w:t xml:space="preserve">h </w:t>
            </w:r>
          </w:p>
          <w:p w14:paraId="027A0DE4" w14:textId="6BBE2590" w:rsidR="007B7FB8" w:rsidRPr="00A44224" w:rsidRDefault="007B7FB8" w:rsidP="00543702">
            <w:pPr>
              <w:rPr>
                <w:rFonts w:cs="Arial"/>
                <w:szCs w:val="22"/>
              </w:rPr>
            </w:pPr>
            <w:r w:rsidRPr="00A44224">
              <w:rPr>
                <w:rFonts w:cs="Arial"/>
                <w:szCs w:val="22"/>
              </w:rPr>
              <w:t>Nachbereitungsseminar 5</w:t>
            </w:r>
            <w:r w:rsidR="00C00922">
              <w:rPr>
                <w:rFonts w:cs="Arial"/>
                <w:szCs w:val="22"/>
              </w:rPr>
              <w:t xml:space="preserve"> </w:t>
            </w:r>
            <w:r w:rsidRPr="00A44224">
              <w:rPr>
                <w:rFonts w:cs="Arial"/>
                <w:szCs w:val="22"/>
              </w:rPr>
              <w:t>h</w:t>
            </w:r>
          </w:p>
        </w:tc>
      </w:tr>
      <w:tr w:rsidR="007B7FB8" w:rsidRPr="00113229" w14:paraId="25AA0483" w14:textId="77777777" w:rsidTr="00137756">
        <w:trPr>
          <w:gridAfter w:val="1"/>
          <w:wAfter w:w="7" w:type="dxa"/>
          <w:trHeight w:val="340"/>
        </w:trPr>
        <w:tc>
          <w:tcPr>
            <w:tcW w:w="568" w:type="dxa"/>
            <w:tcBorders>
              <w:bottom w:val="single" w:sz="4" w:space="0" w:color="auto"/>
            </w:tcBorders>
            <w:shd w:val="clear" w:color="auto" w:fill="auto"/>
          </w:tcPr>
          <w:p w14:paraId="2F892822" w14:textId="77777777" w:rsidR="007B7FB8" w:rsidRPr="00365160" w:rsidRDefault="007B7FB8" w:rsidP="00A9238C">
            <w:pPr>
              <w:pStyle w:val="Listenabsatz"/>
              <w:numPr>
                <w:ilvl w:val="0"/>
                <w:numId w:val="76"/>
              </w:numPr>
              <w:rPr>
                <w:rFonts w:cs="Arial"/>
                <w:i/>
              </w:rPr>
            </w:pPr>
          </w:p>
        </w:tc>
        <w:tc>
          <w:tcPr>
            <w:tcW w:w="2692" w:type="dxa"/>
            <w:tcBorders>
              <w:bottom w:val="single" w:sz="4" w:space="0" w:color="auto"/>
            </w:tcBorders>
            <w:shd w:val="clear" w:color="auto" w:fill="auto"/>
          </w:tcPr>
          <w:p w14:paraId="3BD57386" w14:textId="77777777" w:rsidR="007B7FB8" w:rsidRPr="00113229" w:rsidRDefault="007B7FB8" w:rsidP="00543702">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6BDA6FD" w14:textId="03B9F58B" w:rsidR="007B7FB8" w:rsidRPr="00A44224" w:rsidRDefault="007B7FB8" w:rsidP="00543702">
            <w:pPr>
              <w:rPr>
                <w:rFonts w:cs="Arial"/>
                <w:szCs w:val="22"/>
              </w:rPr>
            </w:pPr>
            <w:r w:rsidRPr="00A44224">
              <w:rPr>
                <w:rFonts w:cs="Arial"/>
                <w:szCs w:val="22"/>
              </w:rPr>
              <w:t>6</w:t>
            </w:r>
            <w:r w:rsidR="00E73F6A">
              <w:rPr>
                <w:rFonts w:cs="Arial"/>
                <w:szCs w:val="22"/>
              </w:rPr>
              <w:t xml:space="preserve"> </w:t>
            </w:r>
            <w:r w:rsidRPr="00A44224">
              <w:rPr>
                <w:rFonts w:cs="Arial"/>
                <w:szCs w:val="22"/>
              </w:rPr>
              <w:t>-</w:t>
            </w:r>
            <w:r w:rsidR="00E73F6A">
              <w:rPr>
                <w:rFonts w:cs="Arial"/>
                <w:szCs w:val="22"/>
              </w:rPr>
              <w:t xml:space="preserve"> </w:t>
            </w:r>
            <w:r w:rsidRPr="00A44224">
              <w:rPr>
                <w:rFonts w:cs="Arial"/>
                <w:szCs w:val="22"/>
              </w:rPr>
              <w:t xml:space="preserve">8 Wochen Projektteilnahme </w:t>
            </w:r>
          </w:p>
          <w:p w14:paraId="34BBDA14" w14:textId="77777777" w:rsidR="007B7FB8" w:rsidRPr="00A44224" w:rsidRDefault="007B7FB8" w:rsidP="00543702">
            <w:pPr>
              <w:rPr>
                <w:rFonts w:cs="Arial"/>
                <w:szCs w:val="22"/>
              </w:rPr>
            </w:pPr>
            <w:r w:rsidRPr="00A44224">
              <w:rPr>
                <w:rFonts w:cs="Arial"/>
                <w:szCs w:val="22"/>
              </w:rPr>
              <w:t>Gesamt-Bearbeitungszeitraum 1 Semester</w:t>
            </w:r>
          </w:p>
        </w:tc>
      </w:tr>
      <w:tr w:rsidR="007B7FB8" w:rsidRPr="00113229" w14:paraId="2023113C" w14:textId="77777777" w:rsidTr="00137756">
        <w:trPr>
          <w:gridAfter w:val="1"/>
          <w:wAfter w:w="7" w:type="dxa"/>
          <w:trHeight w:val="340"/>
        </w:trPr>
        <w:tc>
          <w:tcPr>
            <w:tcW w:w="568" w:type="dxa"/>
            <w:tcBorders>
              <w:bottom w:val="single" w:sz="4" w:space="0" w:color="auto"/>
            </w:tcBorders>
            <w:shd w:val="clear" w:color="auto" w:fill="auto"/>
          </w:tcPr>
          <w:p w14:paraId="067BE7DD" w14:textId="77777777" w:rsidR="007B7FB8" w:rsidRPr="00365160" w:rsidRDefault="007B7FB8" w:rsidP="00A9238C">
            <w:pPr>
              <w:pStyle w:val="Listenabsatz"/>
              <w:numPr>
                <w:ilvl w:val="0"/>
                <w:numId w:val="76"/>
              </w:numPr>
              <w:rPr>
                <w:rFonts w:cs="Arial"/>
                <w:i/>
              </w:rPr>
            </w:pPr>
          </w:p>
        </w:tc>
        <w:tc>
          <w:tcPr>
            <w:tcW w:w="2692" w:type="dxa"/>
            <w:tcBorders>
              <w:bottom w:val="single" w:sz="4" w:space="0" w:color="auto"/>
            </w:tcBorders>
            <w:shd w:val="clear" w:color="auto" w:fill="auto"/>
          </w:tcPr>
          <w:p w14:paraId="08890B08" w14:textId="77777777" w:rsidR="004F2DBF" w:rsidRDefault="00AF016F" w:rsidP="00543702">
            <w:pPr>
              <w:rPr>
                <w:rFonts w:cs="Arial"/>
                <w:b/>
                <w:szCs w:val="22"/>
              </w:rPr>
            </w:pPr>
            <w:r>
              <w:rPr>
                <w:rFonts w:cs="Arial"/>
                <w:b/>
                <w:szCs w:val="22"/>
              </w:rPr>
              <w:t xml:space="preserve">Unterrichts- und </w:t>
            </w:r>
          </w:p>
          <w:p w14:paraId="5A7ACDB2" w14:textId="0C78F62B" w:rsidR="007B7FB8" w:rsidRPr="00113229" w:rsidRDefault="00AF016F" w:rsidP="00543702">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3431F949" w14:textId="60D4AB6D" w:rsidR="007B7FB8" w:rsidRDefault="007B7FB8" w:rsidP="00543702">
            <w:pPr>
              <w:rPr>
                <w:rFonts w:cs="Arial"/>
                <w:szCs w:val="22"/>
              </w:rPr>
            </w:pPr>
            <w:r w:rsidRPr="00A44224">
              <w:rPr>
                <w:rFonts w:cs="Arial"/>
                <w:szCs w:val="22"/>
              </w:rPr>
              <w:t>Vor- und Nachbereit</w:t>
            </w:r>
            <w:r w:rsidR="006E5BA4">
              <w:rPr>
                <w:rFonts w:cs="Arial"/>
                <w:szCs w:val="22"/>
              </w:rPr>
              <w:t>ungsseminare: Deutsch, Englisch</w:t>
            </w:r>
            <w:r w:rsidRPr="00A44224">
              <w:rPr>
                <w:rFonts w:cs="Arial"/>
                <w:szCs w:val="22"/>
              </w:rPr>
              <w:br/>
              <w:t>Proj</w:t>
            </w:r>
            <w:r w:rsidR="006E5BA4">
              <w:rPr>
                <w:rFonts w:cs="Arial"/>
                <w:szCs w:val="22"/>
              </w:rPr>
              <w:t>ektausführung: i.</w:t>
            </w:r>
            <w:r w:rsidR="00D62DD0">
              <w:rPr>
                <w:rFonts w:cs="Arial"/>
                <w:szCs w:val="22"/>
              </w:rPr>
              <w:t xml:space="preserve"> </w:t>
            </w:r>
            <w:r w:rsidR="006E5BA4">
              <w:rPr>
                <w:rFonts w:cs="Arial"/>
                <w:szCs w:val="22"/>
              </w:rPr>
              <w:t>d.</w:t>
            </w:r>
            <w:r w:rsidR="00D62DD0">
              <w:rPr>
                <w:rFonts w:cs="Arial"/>
                <w:szCs w:val="22"/>
              </w:rPr>
              <w:t xml:space="preserve"> </w:t>
            </w:r>
            <w:r w:rsidR="006E5BA4">
              <w:rPr>
                <w:rFonts w:cs="Arial"/>
                <w:szCs w:val="22"/>
              </w:rPr>
              <w:t>R. Englisch</w:t>
            </w:r>
          </w:p>
          <w:p w14:paraId="7C353444" w14:textId="77777777" w:rsidR="007B7FB8" w:rsidRPr="00A44224" w:rsidRDefault="007B7FB8" w:rsidP="00543702">
            <w:pPr>
              <w:rPr>
                <w:rFonts w:cs="Arial"/>
                <w:szCs w:val="22"/>
              </w:rPr>
            </w:pPr>
            <w:r w:rsidRPr="00A44224">
              <w:rPr>
                <w:rFonts w:cs="Arial"/>
                <w:szCs w:val="22"/>
              </w:rPr>
              <w:t>Projektbericht: Deutsch</w:t>
            </w:r>
          </w:p>
        </w:tc>
      </w:tr>
      <w:tr w:rsidR="007B7FB8" w:rsidRPr="00113229" w14:paraId="0D36DF40"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590070" w14:textId="77777777" w:rsidR="007B7FB8" w:rsidRPr="00365160" w:rsidRDefault="007B7FB8" w:rsidP="00A9238C">
            <w:pPr>
              <w:pStyle w:val="Listenabsatz"/>
              <w:numPr>
                <w:ilvl w:val="0"/>
                <w:numId w:val="76"/>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4D4E745C" w14:textId="77777777" w:rsidR="004F2DBF" w:rsidRDefault="00AF016F" w:rsidP="00543702">
            <w:pPr>
              <w:rPr>
                <w:rFonts w:cs="Arial"/>
                <w:b/>
                <w:szCs w:val="22"/>
              </w:rPr>
            </w:pPr>
            <w:r>
              <w:rPr>
                <w:rFonts w:cs="Arial"/>
                <w:b/>
                <w:szCs w:val="22"/>
              </w:rPr>
              <w:t xml:space="preserve">(Vorbereitende) </w:t>
            </w:r>
          </w:p>
          <w:p w14:paraId="7D72BA20" w14:textId="55D2D3C6" w:rsidR="007B7FB8" w:rsidRPr="00113229" w:rsidRDefault="00AF016F" w:rsidP="00543702">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5B5E21" w14:textId="33BD9F17" w:rsidR="007B7FB8" w:rsidRPr="00A44224" w:rsidRDefault="00B824C1" w:rsidP="00052607">
            <w:pPr>
              <w:rPr>
                <w:rFonts w:cs="Arial"/>
                <w:szCs w:val="22"/>
              </w:rPr>
            </w:pPr>
            <w:r w:rsidRPr="00A5420D">
              <w:rPr>
                <w:rFonts w:cs="Arial"/>
              </w:rPr>
              <w:t>https://www.aiesec.de/praktika</w:t>
            </w:r>
            <w:r w:rsidDel="00B824C1">
              <w:rPr>
                <w:rStyle w:val="Hyperlink"/>
              </w:rPr>
              <w:t xml:space="preserve"> </w:t>
            </w:r>
            <w:r>
              <w:rPr>
                <w:rStyle w:val="Hyperlink"/>
              </w:rPr>
              <w:t xml:space="preserve"> </w:t>
            </w:r>
          </w:p>
        </w:tc>
      </w:tr>
      <w:tr w:rsidR="007B7FB8" w:rsidRPr="00113229" w14:paraId="1E2B6544"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D1F43C4" w14:textId="77777777" w:rsidR="007B7FB8" w:rsidRPr="00365160" w:rsidRDefault="007B7FB8" w:rsidP="00A9238C">
            <w:pPr>
              <w:pStyle w:val="Listenabsatz"/>
              <w:numPr>
                <w:ilvl w:val="0"/>
                <w:numId w:val="76"/>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03775B72" w14:textId="77777777" w:rsidR="007B7FB8" w:rsidRPr="00A44224" w:rsidRDefault="007B7FB8" w:rsidP="00543702">
            <w:pPr>
              <w:widowControl w:val="0"/>
              <w:rPr>
                <w:rFonts w:cs="Arial"/>
                <w:b/>
                <w:szCs w:val="22"/>
              </w:rPr>
            </w:pPr>
            <w:r w:rsidRPr="00A44224">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FBE275" w14:textId="168F1B5D" w:rsidR="007B7FB8" w:rsidRPr="00A44224" w:rsidRDefault="00C3776B" w:rsidP="002555D0">
            <w:pPr>
              <w:rPr>
                <w:rFonts w:cs="Arial"/>
                <w:szCs w:val="22"/>
              </w:rPr>
            </w:pPr>
            <w:r>
              <w:rPr>
                <w:rFonts w:cs="Arial"/>
                <w:szCs w:val="22"/>
              </w:rPr>
              <w:t>U</w:t>
            </w:r>
            <w:r w:rsidR="007B7FB8">
              <w:rPr>
                <w:rFonts w:cs="Arial"/>
                <w:szCs w:val="22"/>
              </w:rPr>
              <w:t xml:space="preserve">nbegrenzt </w:t>
            </w:r>
            <w:r w:rsidR="002555D0">
              <w:rPr>
                <w:rFonts w:cs="Arial"/>
                <w:szCs w:val="22"/>
              </w:rPr>
              <w:t>(B</w:t>
            </w:r>
            <w:r w:rsidR="007B7FB8" w:rsidRPr="00A44224">
              <w:rPr>
                <w:rFonts w:cs="Arial"/>
                <w:szCs w:val="22"/>
              </w:rPr>
              <w:t xml:space="preserve">eachte: </w:t>
            </w:r>
            <w:r w:rsidR="002555D0">
              <w:rPr>
                <w:rFonts w:cs="Arial"/>
                <w:szCs w:val="22"/>
              </w:rPr>
              <w:t>E</w:t>
            </w:r>
            <w:r w:rsidR="007B7FB8">
              <w:rPr>
                <w:rFonts w:cs="Arial"/>
                <w:szCs w:val="22"/>
              </w:rPr>
              <w:t xml:space="preserve">s entstehen </w:t>
            </w:r>
            <w:r w:rsidR="007B7FB8" w:rsidRPr="00A44224">
              <w:rPr>
                <w:rFonts w:cs="Arial"/>
                <w:szCs w:val="22"/>
              </w:rPr>
              <w:t>Kosten von 400</w:t>
            </w:r>
            <w:r w:rsidR="00C00922">
              <w:rPr>
                <w:rFonts w:cs="Arial"/>
                <w:szCs w:val="22"/>
              </w:rPr>
              <w:t xml:space="preserve"> </w:t>
            </w:r>
            <w:r w:rsidR="007B7FB8" w:rsidRPr="00A44224">
              <w:rPr>
                <w:rFonts w:cs="Arial"/>
                <w:szCs w:val="22"/>
              </w:rPr>
              <w:t>€)</w:t>
            </w:r>
          </w:p>
        </w:tc>
      </w:tr>
      <w:tr w:rsidR="007B7FB8" w:rsidRPr="00113229" w14:paraId="3E5933F8" w14:textId="77777777" w:rsidTr="00137756">
        <w:trPr>
          <w:gridAfter w:val="1"/>
          <w:wAfter w:w="7" w:type="dxa"/>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1D8B57A" w14:textId="77777777" w:rsidR="007B7FB8" w:rsidRPr="00365160" w:rsidRDefault="007B7FB8" w:rsidP="00A9238C">
            <w:pPr>
              <w:pStyle w:val="Listenabsatz"/>
              <w:numPr>
                <w:ilvl w:val="0"/>
                <w:numId w:val="76"/>
              </w:numPr>
              <w:rPr>
                <w:rFonts w:cs="Arial"/>
                <w:i/>
              </w:rPr>
            </w:pPr>
          </w:p>
        </w:tc>
        <w:tc>
          <w:tcPr>
            <w:tcW w:w="2692" w:type="dxa"/>
            <w:tcBorders>
              <w:top w:val="single" w:sz="4" w:space="0" w:color="auto"/>
              <w:left w:val="single" w:sz="4" w:space="0" w:color="auto"/>
              <w:bottom w:val="single" w:sz="4" w:space="0" w:color="auto"/>
              <w:right w:val="single" w:sz="4" w:space="0" w:color="auto"/>
            </w:tcBorders>
            <w:shd w:val="clear" w:color="auto" w:fill="auto"/>
          </w:tcPr>
          <w:p w14:paraId="71B6BFA4" w14:textId="394EBD3B" w:rsidR="007B7FB8" w:rsidRPr="00A44224" w:rsidRDefault="00137756" w:rsidP="00543702">
            <w:pPr>
              <w:widowControl w:val="0"/>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AE2EADF" w14:textId="518FFCE0" w:rsidR="007B7FB8" w:rsidRPr="00A44224" w:rsidRDefault="00137756" w:rsidP="00543702">
            <w:pPr>
              <w:rPr>
                <w:rFonts w:cs="Arial"/>
                <w:szCs w:val="22"/>
              </w:rPr>
            </w:pPr>
            <w:r>
              <w:rPr>
                <w:rFonts w:cs="Arial"/>
                <w:szCs w:val="22"/>
              </w:rPr>
              <w:t>-.-</w:t>
            </w:r>
          </w:p>
        </w:tc>
      </w:tr>
      <w:tr w:rsidR="00137756" w:rsidRPr="0098660F" w14:paraId="54552FBC"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2D84E9A" w14:textId="77777777" w:rsidR="00137756" w:rsidRPr="00113229" w:rsidRDefault="00137756" w:rsidP="00A9238C">
            <w:pPr>
              <w:numPr>
                <w:ilvl w:val="0"/>
                <w:numId w:val="226"/>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6F4C5551" w14:textId="77777777" w:rsidR="00137756" w:rsidRDefault="00137756" w:rsidP="008816F5">
            <w:pPr>
              <w:rPr>
                <w:rFonts w:cs="Arial"/>
                <w:b/>
                <w:szCs w:val="22"/>
              </w:rPr>
            </w:pPr>
            <w:r>
              <w:rPr>
                <w:rFonts w:cs="Arial"/>
                <w:b/>
                <w:szCs w:val="22"/>
              </w:rPr>
              <w:t>Anmeldezeitraum</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7D50D" w14:textId="3B5465C7" w:rsidR="00137756" w:rsidRPr="00CB06C8" w:rsidRDefault="00137756" w:rsidP="008816F5">
            <w:pPr>
              <w:rPr>
                <w:rFonts w:cs="Arial"/>
                <w:szCs w:val="22"/>
              </w:rPr>
            </w:pPr>
            <w:r w:rsidRPr="00A44224">
              <w:rPr>
                <w:rFonts w:cs="Arial"/>
                <w:szCs w:val="22"/>
              </w:rPr>
              <w:t xml:space="preserve">Anmeldung bei AIESEC Nürnberg: Lange Gasse 20, Nürnberg, Raum 2.229, </w:t>
            </w:r>
            <w:r w:rsidRPr="00A44224">
              <w:rPr>
                <w:rFonts w:cs="Arial"/>
                <w:szCs w:val="22"/>
              </w:rPr>
              <w:br/>
              <w:t>weitere Informationen: AIESEC.de\NU sowie spezieller Informa</w:t>
            </w:r>
            <w:r w:rsidR="00D62DD0">
              <w:rPr>
                <w:rFonts w:cs="Arial"/>
                <w:szCs w:val="22"/>
              </w:rPr>
              <w:t xml:space="preserve">-  </w:t>
            </w:r>
            <w:r w:rsidRPr="00A44224">
              <w:rPr>
                <w:rFonts w:cs="Arial"/>
                <w:szCs w:val="22"/>
              </w:rPr>
              <w:t>tionsabend</w:t>
            </w:r>
          </w:p>
        </w:tc>
      </w:tr>
      <w:tr w:rsidR="00137756" w:rsidRPr="00113229" w14:paraId="796BD6F5" w14:textId="77777777" w:rsidTr="00137756">
        <w:tblPrEx>
          <w:tblLook w:val="04A0" w:firstRow="1" w:lastRow="0" w:firstColumn="1" w:lastColumn="0" w:noHBand="0" w:noVBand="1"/>
        </w:tblPrEx>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3151B3B" w14:textId="77777777" w:rsidR="00137756" w:rsidRPr="00CB06C8" w:rsidRDefault="00137756" w:rsidP="00A9238C">
            <w:pPr>
              <w:numPr>
                <w:ilvl w:val="0"/>
                <w:numId w:val="226"/>
              </w:numPr>
              <w:jc w:val="center"/>
              <w:rPr>
                <w:rFonts w:cs="Arial"/>
                <w:i/>
                <w:szCs w:val="22"/>
                <w:lang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auto"/>
            <w:hideMark/>
          </w:tcPr>
          <w:p w14:paraId="3BC2A1C4" w14:textId="77777777" w:rsidR="00137756" w:rsidRDefault="00137756" w:rsidP="008816F5">
            <w:pPr>
              <w:rPr>
                <w:rFonts w:cs="Arial"/>
                <w:b/>
                <w:szCs w:val="22"/>
              </w:rPr>
            </w:pPr>
            <w:r>
              <w:rPr>
                <w:rFonts w:cs="Arial"/>
                <w:b/>
                <w:szCs w:val="22"/>
              </w:rPr>
              <w:t>Modulzuteilung</w:t>
            </w:r>
          </w:p>
        </w:tc>
        <w:tc>
          <w:tcPr>
            <w:tcW w:w="66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4C4B54B" w14:textId="77777777" w:rsidR="00137756" w:rsidRPr="00113229" w:rsidRDefault="00137756" w:rsidP="008816F5">
            <w:pPr>
              <w:rPr>
                <w:rFonts w:cs="Arial"/>
                <w:szCs w:val="22"/>
              </w:rPr>
            </w:pPr>
            <w:r w:rsidRPr="00BF7282">
              <w:rPr>
                <w:rFonts w:cs="Arial"/>
                <w:szCs w:val="22"/>
              </w:rPr>
              <w:t>-.-</w:t>
            </w:r>
          </w:p>
        </w:tc>
      </w:tr>
    </w:tbl>
    <w:p w14:paraId="35DFBF96" w14:textId="111481B5" w:rsidR="005F4C71" w:rsidRDefault="00776FDF">
      <w:pPr>
        <w:rPr>
          <w:rFonts w:ascii="Times New Roman" w:hAnsi="Times New Roman"/>
          <w:sz w:val="24"/>
        </w:rPr>
      </w:pPr>
      <w:r>
        <w:rPr>
          <w:rFonts w:ascii="Times New Roman" w:hAnsi="Times New Roman"/>
          <w:sz w:val="24"/>
        </w:rPr>
        <w:br w:type="page"/>
      </w:r>
    </w:p>
    <w:tbl>
      <w:tblPr>
        <w:tblW w:w="9930"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5F4C71" w14:paraId="630184CC" w14:textId="77777777" w:rsidTr="001576F1">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63C5B9E0" w14:textId="77777777" w:rsidR="005F4C71" w:rsidRPr="00B61748" w:rsidRDefault="005F4C71" w:rsidP="00A9238C">
            <w:pPr>
              <w:pStyle w:val="Listenabsatz"/>
              <w:numPr>
                <w:ilvl w:val="0"/>
                <w:numId w:val="75"/>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3378C528" w14:textId="77777777" w:rsidR="005F4C71" w:rsidRDefault="005F4C71" w:rsidP="001576F1">
            <w:pPr>
              <w:rPr>
                <w:rFonts w:cs="Arial"/>
                <w:b/>
                <w:szCs w:val="22"/>
              </w:rPr>
            </w:pPr>
            <w:r>
              <w:rPr>
                <w:rFonts w:cs="Arial"/>
                <w:b/>
                <w:szCs w:val="22"/>
              </w:rPr>
              <w:t>Modulbezeichnung</w:t>
            </w:r>
          </w:p>
          <w:p w14:paraId="3B304FE5" w14:textId="3CCD7793" w:rsidR="005F4C71" w:rsidRDefault="005F4C71" w:rsidP="00021BED">
            <w:pPr>
              <w:rPr>
                <w:rFonts w:cs="Arial"/>
                <w:szCs w:val="22"/>
              </w:rPr>
            </w:pPr>
            <w:r>
              <w:rPr>
                <w:rFonts w:cs="Arial"/>
                <w:szCs w:val="22"/>
              </w:rPr>
              <w:t>RUW-</w:t>
            </w:r>
            <w:r w:rsidR="00021BED">
              <w:rPr>
                <w:rFonts w:cs="Arial"/>
                <w:szCs w:val="22"/>
              </w:rPr>
              <w:t>4341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4775DF27" w14:textId="6F84371E" w:rsidR="005F4C71" w:rsidRPr="00903E77" w:rsidRDefault="005F4C71" w:rsidP="001576F1">
            <w:pPr>
              <w:pStyle w:val="berschriftSQ-Modul"/>
              <w:rPr>
                <w:b w:val="0"/>
                <w:lang w:val="en-US" w:eastAsia="en-US"/>
              </w:rPr>
            </w:pPr>
            <w:bookmarkStart w:id="4026" w:name="_Toc4516525"/>
            <w:r w:rsidRPr="00903E77">
              <w:rPr>
                <w:lang w:val="en-US" w:eastAsia="en-US"/>
              </w:rPr>
              <w:t xml:space="preserve">Global </w:t>
            </w:r>
            <w:r>
              <w:rPr>
                <w:lang w:val="en-US" w:eastAsia="en-US"/>
              </w:rPr>
              <w:t xml:space="preserve">volunteer </w:t>
            </w:r>
            <w:r w:rsidRPr="00903E77">
              <w:rPr>
                <w:lang w:val="en-US" w:eastAsia="en-US"/>
              </w:rPr>
              <w:t>/</w:t>
            </w:r>
            <w:r>
              <w:rPr>
                <w:lang w:val="en-US" w:eastAsia="en-US"/>
              </w:rPr>
              <w:t xml:space="preserve"> </w:t>
            </w:r>
            <w:r w:rsidRPr="00903E77">
              <w:rPr>
                <w:lang w:val="en-US" w:eastAsia="en-US"/>
              </w:rPr>
              <w:t>Auslandspraxis</w:t>
            </w:r>
            <w:bookmarkEnd w:id="4026"/>
          </w:p>
          <w:p w14:paraId="0FFEC8A4" w14:textId="77777777" w:rsidR="005F4C71" w:rsidRDefault="005F4C71" w:rsidP="001576F1">
            <w:pPr>
              <w:rPr>
                <w:rFonts w:cs="Arial"/>
                <w:szCs w:val="22"/>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C63FD84" w14:textId="77777777" w:rsidR="005F4C71" w:rsidRDefault="005F4C71" w:rsidP="001576F1">
            <w:pPr>
              <w:rPr>
                <w:rFonts w:cs="Arial"/>
                <w:b/>
                <w:szCs w:val="22"/>
              </w:rPr>
            </w:pPr>
            <w:r>
              <w:rPr>
                <w:rFonts w:cs="Arial"/>
                <w:b/>
                <w:szCs w:val="22"/>
              </w:rPr>
              <w:t>5 ECTS</w:t>
            </w:r>
          </w:p>
        </w:tc>
      </w:tr>
      <w:tr w:rsidR="005F4C71" w14:paraId="68BB9E6C" w14:textId="77777777" w:rsidTr="001576F1">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4C5069C3" w14:textId="77777777" w:rsidR="005F4C71" w:rsidRPr="00B61748" w:rsidRDefault="005F4C71" w:rsidP="00A9238C">
            <w:pPr>
              <w:pStyle w:val="Listenabsatz"/>
              <w:numPr>
                <w:ilvl w:val="0"/>
                <w:numId w:val="75"/>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43F64E02" w14:textId="77777777" w:rsidR="005F4C71" w:rsidRDefault="005F4C71" w:rsidP="001576F1">
            <w:pPr>
              <w:rPr>
                <w:rFonts w:cs="Arial"/>
                <w:szCs w:val="22"/>
              </w:rPr>
            </w:pPr>
            <w:r>
              <w:rPr>
                <w:rFonts w:cs="Arial"/>
                <w:szCs w:val="22"/>
              </w:rPr>
              <w:t>Lehrveranstaltungen</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B1B7958" w14:textId="77777777" w:rsidR="005F4C71" w:rsidRDefault="005F4C71" w:rsidP="001576F1">
            <w:pPr>
              <w:rPr>
                <w:rFonts w:cs="Arial"/>
                <w:szCs w:val="22"/>
              </w:rPr>
            </w:pPr>
            <w:r>
              <w:rPr>
                <w:rFonts w:cs="Arial"/>
                <w:szCs w:val="22"/>
              </w:rPr>
              <w:t>AIESEC: Soziales Projekt im Ausland</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0AFDE9" w14:textId="77777777" w:rsidR="005F4C71" w:rsidRDefault="005F4C71" w:rsidP="001576F1">
            <w:pPr>
              <w:rPr>
                <w:rFonts w:cs="Arial"/>
                <w:szCs w:val="22"/>
              </w:rPr>
            </w:pPr>
            <w:r>
              <w:rPr>
                <w:rFonts w:cs="Arial"/>
                <w:szCs w:val="22"/>
              </w:rPr>
              <w:t>5 ECTS</w:t>
            </w:r>
          </w:p>
        </w:tc>
      </w:tr>
      <w:tr w:rsidR="005F4C71" w14:paraId="3637E4D2" w14:textId="77777777" w:rsidTr="001576F1">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0B979B8" w14:textId="77777777" w:rsidR="005F4C71" w:rsidRPr="00B61748" w:rsidRDefault="005F4C71" w:rsidP="00A9238C">
            <w:pPr>
              <w:pStyle w:val="Listenabsatz"/>
              <w:numPr>
                <w:ilvl w:val="0"/>
                <w:numId w:val="75"/>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67F2B35" w14:textId="2B6AE949" w:rsidR="005F4C71" w:rsidRDefault="00C655C3" w:rsidP="001576F1">
            <w:pPr>
              <w:rPr>
                <w:rFonts w:cs="Arial"/>
                <w:szCs w:val="22"/>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7A98645" w14:textId="3F5B8B38"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 und Gastreferentinnen bzw. Gastreferenten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D90C73A" w14:textId="77777777" w:rsidR="005F4C71" w:rsidRDefault="005F4C71" w:rsidP="001576F1">
            <w:pPr>
              <w:rPr>
                <w:rFonts w:cs="Arial"/>
                <w:szCs w:val="22"/>
              </w:rPr>
            </w:pPr>
          </w:p>
        </w:tc>
      </w:tr>
    </w:tbl>
    <w:p w14:paraId="195223BC" w14:textId="77777777" w:rsidR="005F4C71" w:rsidRDefault="005F4C71" w:rsidP="005F4C71">
      <w:pPr>
        <w:rPr>
          <w:rFonts w:cs="Arial"/>
          <w:szCs w:val="22"/>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4"/>
        <w:gridCol w:w="6669"/>
      </w:tblGrid>
      <w:tr w:rsidR="005F4C71" w14:paraId="7244AAB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F3195CC"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C4C9D49" w14:textId="6D56AE9D" w:rsidR="005F4C71" w:rsidRDefault="00C655C3" w:rsidP="001576F1">
            <w:pPr>
              <w:rPr>
                <w:rFonts w:cs="Arial"/>
                <w:b/>
                <w:szCs w:val="22"/>
              </w:rPr>
            </w:pPr>
            <w:r>
              <w:rPr>
                <w:rFonts w:cs="Arial"/>
                <w:b/>
                <w:szCs w:val="22"/>
              </w:rPr>
              <w:t>Modulverantwortliche/r</w:t>
            </w:r>
          </w:p>
        </w:tc>
        <w:tc>
          <w:tcPr>
            <w:tcW w:w="6669" w:type="dxa"/>
            <w:tcBorders>
              <w:top w:val="single" w:sz="4" w:space="0" w:color="auto"/>
              <w:left w:val="single" w:sz="4" w:space="0" w:color="auto"/>
              <w:bottom w:val="single" w:sz="4" w:space="0" w:color="auto"/>
              <w:right w:val="single" w:sz="4" w:space="0" w:color="auto"/>
            </w:tcBorders>
            <w:hideMark/>
          </w:tcPr>
          <w:p w14:paraId="123ABBD6" w14:textId="35F8C9C6" w:rsidR="005F4C71" w:rsidRDefault="005F4C71" w:rsidP="001576F1">
            <w:pPr>
              <w:rPr>
                <w:rFonts w:cs="Arial"/>
                <w:szCs w:val="22"/>
              </w:rPr>
            </w:pPr>
            <w:r>
              <w:rPr>
                <w:rFonts w:cs="Arial"/>
                <w:szCs w:val="22"/>
              </w:rPr>
              <w:t xml:space="preserve">Prof. </w:t>
            </w:r>
            <w:r w:rsidR="004F2DBF">
              <w:rPr>
                <w:rFonts w:cs="Arial"/>
                <w:szCs w:val="22"/>
              </w:rPr>
              <w:t xml:space="preserve">Dr. </w:t>
            </w:r>
            <w:r>
              <w:rPr>
                <w:rFonts w:cs="Arial"/>
                <w:szCs w:val="22"/>
              </w:rPr>
              <w:t>Scheffler</w:t>
            </w:r>
          </w:p>
        </w:tc>
      </w:tr>
      <w:tr w:rsidR="005F4C71" w14:paraId="0CCFB7A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F558A70"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FACDCCE" w14:textId="77777777" w:rsidR="005F4C71" w:rsidRDefault="005F4C71" w:rsidP="001576F1">
            <w:pPr>
              <w:rPr>
                <w:rFonts w:cs="Arial"/>
                <w:b/>
                <w:szCs w:val="22"/>
              </w:rPr>
            </w:pPr>
            <w:r>
              <w:rPr>
                <w:rFonts w:cs="Arial"/>
                <w:b/>
                <w:szCs w:val="22"/>
              </w:rPr>
              <w:t>Inhalt</w:t>
            </w:r>
          </w:p>
        </w:tc>
        <w:tc>
          <w:tcPr>
            <w:tcW w:w="6669" w:type="dxa"/>
            <w:tcBorders>
              <w:top w:val="single" w:sz="4" w:space="0" w:color="auto"/>
              <w:left w:val="single" w:sz="4" w:space="0" w:color="auto"/>
              <w:bottom w:val="single" w:sz="4" w:space="0" w:color="auto"/>
              <w:right w:val="single" w:sz="4" w:space="0" w:color="auto"/>
            </w:tcBorders>
            <w:hideMark/>
          </w:tcPr>
          <w:p w14:paraId="459F96D0" w14:textId="77777777" w:rsidR="005F4C71" w:rsidRDefault="005F4C71" w:rsidP="001576F1">
            <w:pPr>
              <w:rPr>
                <w:rFonts w:cs="Arial"/>
                <w:szCs w:val="22"/>
              </w:rPr>
            </w:pPr>
            <w:r>
              <w:rPr>
                <w:rFonts w:cs="Arial"/>
                <w:szCs w:val="22"/>
              </w:rPr>
              <w:t>Teilnahme an einem sozialen Projekt im Ausland mit einer Dauer von mind. sechs Wochen aus dem Bereich Social Entrepreneurship, Education, Environment, Culture oder Health</w:t>
            </w:r>
          </w:p>
          <w:p w14:paraId="16698A73" w14:textId="77777777" w:rsidR="005F4C71" w:rsidRPr="0044240D" w:rsidRDefault="005F4C71" w:rsidP="00A9238C">
            <w:pPr>
              <w:pStyle w:val="Listenabsatz"/>
              <w:numPr>
                <w:ilvl w:val="0"/>
                <w:numId w:val="228"/>
              </w:numPr>
              <w:ind w:left="209" w:hanging="209"/>
              <w:rPr>
                <w:rFonts w:cs="Arial"/>
              </w:rPr>
            </w:pPr>
            <w:r w:rsidRPr="0044240D">
              <w:rPr>
                <w:rFonts w:cs="Arial"/>
              </w:rPr>
              <w:t xml:space="preserve">Vorbereitungsseminar (Vermittlung interkultureller Kompetenz) </w:t>
            </w:r>
          </w:p>
          <w:p w14:paraId="69F10BEE" w14:textId="77777777" w:rsidR="005F4C71" w:rsidRPr="0044240D" w:rsidRDefault="005F4C71" w:rsidP="00A9238C">
            <w:pPr>
              <w:pStyle w:val="Listenabsatz"/>
              <w:numPr>
                <w:ilvl w:val="0"/>
                <w:numId w:val="228"/>
              </w:numPr>
              <w:ind w:left="209" w:hanging="209"/>
              <w:rPr>
                <w:rFonts w:cs="Arial"/>
              </w:rPr>
            </w:pPr>
            <w:r w:rsidRPr="0044240D">
              <w:rPr>
                <w:rFonts w:cs="Arial"/>
              </w:rPr>
              <w:t>Mitarbeit bzw. Teilnahme an einem sozialen Projekt im Ausland (i.d.R Entwicklungs- oder Schwellenland; es steht eine internationale Datenbank mit mehreren tausend Projektstellen zur Verfügung)</w:t>
            </w:r>
          </w:p>
          <w:p w14:paraId="5F63A577" w14:textId="77777777" w:rsidR="005F4C71" w:rsidRDefault="005F4C71" w:rsidP="00A9238C">
            <w:pPr>
              <w:pStyle w:val="Listenabsatz"/>
              <w:numPr>
                <w:ilvl w:val="0"/>
                <w:numId w:val="228"/>
              </w:numPr>
              <w:ind w:left="209" w:hanging="209"/>
            </w:pPr>
            <w:r w:rsidRPr="0044240D">
              <w:rPr>
                <w:rFonts w:cs="Arial"/>
              </w:rPr>
              <w:t>Nachbereitungsseminar (Reflexion)</w:t>
            </w:r>
          </w:p>
        </w:tc>
      </w:tr>
      <w:tr w:rsidR="005F4C71" w14:paraId="2730B133"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7C61B7A"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618D091" w14:textId="77777777" w:rsidR="005F4C71" w:rsidRDefault="005F4C71" w:rsidP="001576F1">
            <w:pPr>
              <w:rPr>
                <w:rFonts w:cs="Arial"/>
                <w:b/>
                <w:szCs w:val="22"/>
              </w:rPr>
            </w:pPr>
            <w:r>
              <w:rPr>
                <w:rFonts w:cs="Arial"/>
                <w:b/>
                <w:szCs w:val="22"/>
              </w:rPr>
              <w:t xml:space="preserve">Lernziele und </w:t>
            </w:r>
          </w:p>
          <w:p w14:paraId="21061BD3" w14:textId="77777777" w:rsidR="005F4C71" w:rsidRDefault="005F4C71" w:rsidP="001576F1">
            <w:pPr>
              <w:rPr>
                <w:rFonts w:cs="Arial"/>
                <w:b/>
                <w:szCs w:val="22"/>
              </w:rPr>
            </w:pPr>
            <w:r>
              <w:rPr>
                <w:rFonts w:cs="Arial"/>
                <w:b/>
                <w:szCs w:val="22"/>
              </w:rPr>
              <w:t>Kompetenzen</w:t>
            </w:r>
          </w:p>
        </w:tc>
        <w:tc>
          <w:tcPr>
            <w:tcW w:w="6669" w:type="dxa"/>
            <w:tcBorders>
              <w:top w:val="single" w:sz="4" w:space="0" w:color="auto"/>
              <w:left w:val="single" w:sz="4" w:space="0" w:color="auto"/>
              <w:bottom w:val="single" w:sz="4" w:space="0" w:color="auto"/>
              <w:right w:val="single" w:sz="4" w:space="0" w:color="auto"/>
            </w:tcBorders>
            <w:hideMark/>
          </w:tcPr>
          <w:p w14:paraId="02663CA1" w14:textId="77777777" w:rsidR="005F4C71" w:rsidRDefault="005F4C71" w:rsidP="001576F1">
            <w:pPr>
              <w:rPr>
                <w:rFonts w:cs="Arial"/>
                <w:szCs w:val="22"/>
              </w:rPr>
            </w:pPr>
            <w:r>
              <w:rPr>
                <w:rFonts w:cs="Arial"/>
                <w:szCs w:val="22"/>
              </w:rPr>
              <w:t>Die Studierenden verbessern ihre sozialen Kompetenzen, entwickeln ihre interkulturellen Kompetenzen, lernen Kommunikationsfähigkeit und Projektmanagement, sind selbständig tätig und verbessern ihre Fremdsprachenkenntnisse.</w:t>
            </w:r>
          </w:p>
        </w:tc>
      </w:tr>
      <w:tr w:rsidR="005F4C71" w14:paraId="4C1FBB67"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20ABAAA"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A7BAAA" w14:textId="77777777" w:rsidR="005F4C71" w:rsidRDefault="005F4C71" w:rsidP="001576F1">
            <w:pPr>
              <w:rPr>
                <w:rFonts w:cs="Arial"/>
                <w:b/>
                <w:szCs w:val="22"/>
              </w:rPr>
            </w:pPr>
            <w:r>
              <w:rPr>
                <w:rFonts w:cs="Arial"/>
                <w:b/>
                <w:szCs w:val="22"/>
              </w:rPr>
              <w:t xml:space="preserve">Empfohlene </w:t>
            </w:r>
          </w:p>
          <w:p w14:paraId="7DB0DA5B" w14:textId="77777777" w:rsidR="005F4C71" w:rsidRDefault="005F4C71" w:rsidP="001576F1">
            <w:pPr>
              <w:rPr>
                <w:rFonts w:cs="Arial"/>
                <w:b/>
                <w:szCs w:val="22"/>
              </w:rPr>
            </w:pPr>
            <w:r>
              <w:rPr>
                <w:rFonts w:cs="Arial"/>
                <w:b/>
                <w:szCs w:val="22"/>
              </w:rPr>
              <w:t>Voraussetzungen für die Teilnahme</w:t>
            </w:r>
          </w:p>
        </w:tc>
        <w:tc>
          <w:tcPr>
            <w:tcW w:w="6669" w:type="dxa"/>
            <w:tcBorders>
              <w:top w:val="single" w:sz="4" w:space="0" w:color="auto"/>
              <w:left w:val="single" w:sz="4" w:space="0" w:color="auto"/>
              <w:bottom w:val="single" w:sz="4" w:space="0" w:color="auto"/>
              <w:right w:val="single" w:sz="4" w:space="0" w:color="auto"/>
            </w:tcBorders>
            <w:hideMark/>
          </w:tcPr>
          <w:p w14:paraId="04B5C3A8" w14:textId="77777777" w:rsidR="005F4C71" w:rsidRDefault="005F4C71" w:rsidP="001576F1">
            <w:pPr>
              <w:rPr>
                <w:rFonts w:cs="Arial"/>
                <w:szCs w:val="22"/>
              </w:rPr>
            </w:pPr>
            <w:r>
              <w:rPr>
                <w:rFonts w:cs="Arial"/>
                <w:szCs w:val="22"/>
              </w:rPr>
              <w:t>Offenheit gegenüber neuen Kulturen/Menschen sowie Interesse an verschiedenen Bereichen wie Erziehung, Gesundheitswesen, Umwelt, soziale Unternehmerschaft und Kultur</w:t>
            </w:r>
          </w:p>
        </w:tc>
      </w:tr>
      <w:tr w:rsidR="005F4C71" w14:paraId="5212EC2D"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7865412C"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F821E42" w14:textId="77777777" w:rsidR="005F4C71" w:rsidRDefault="005F4C71" w:rsidP="001576F1">
            <w:pPr>
              <w:rPr>
                <w:rFonts w:cs="Arial"/>
                <w:b/>
                <w:szCs w:val="22"/>
              </w:rPr>
            </w:pPr>
            <w:r>
              <w:rPr>
                <w:rFonts w:cs="Arial"/>
                <w:b/>
                <w:szCs w:val="22"/>
              </w:rPr>
              <w:t xml:space="preserve">Einpassung in </w:t>
            </w:r>
          </w:p>
          <w:p w14:paraId="1DCFABC3" w14:textId="77777777" w:rsidR="005F4C71" w:rsidRDefault="005F4C71" w:rsidP="001576F1">
            <w:pPr>
              <w:rPr>
                <w:rFonts w:cs="Arial"/>
                <w:b/>
                <w:szCs w:val="22"/>
              </w:rPr>
            </w:pPr>
            <w:r>
              <w:rPr>
                <w:rFonts w:cs="Arial"/>
                <w:b/>
                <w:szCs w:val="22"/>
              </w:rPr>
              <w:t>Musterstudienplan</w:t>
            </w:r>
          </w:p>
        </w:tc>
        <w:tc>
          <w:tcPr>
            <w:tcW w:w="6669" w:type="dxa"/>
            <w:tcBorders>
              <w:top w:val="single" w:sz="4" w:space="0" w:color="auto"/>
              <w:left w:val="single" w:sz="4" w:space="0" w:color="auto"/>
              <w:bottom w:val="single" w:sz="4" w:space="0" w:color="auto"/>
              <w:right w:val="single" w:sz="4" w:space="0" w:color="auto"/>
            </w:tcBorders>
            <w:hideMark/>
          </w:tcPr>
          <w:p w14:paraId="42FD0CE4" w14:textId="6974B12B" w:rsidR="005F4C71" w:rsidRDefault="00D81345" w:rsidP="001576F1">
            <w:pPr>
              <w:rPr>
                <w:rFonts w:cs="Arial"/>
                <w:szCs w:val="22"/>
              </w:rPr>
            </w:pPr>
            <w:r>
              <w:rPr>
                <w:rFonts w:cs="Arial"/>
                <w:szCs w:val="22"/>
              </w:rPr>
              <w:t>3./</w:t>
            </w:r>
            <w:r w:rsidR="005F4C71">
              <w:rPr>
                <w:rFonts w:cs="Arial"/>
                <w:szCs w:val="22"/>
              </w:rPr>
              <w:t>4. Semester</w:t>
            </w:r>
          </w:p>
          <w:p w14:paraId="00E45163" w14:textId="77777777" w:rsidR="005F4C71" w:rsidRDefault="005F4C71" w:rsidP="001576F1">
            <w:pPr>
              <w:rPr>
                <w:rFonts w:cs="Arial"/>
                <w:szCs w:val="22"/>
              </w:rPr>
            </w:pPr>
            <w:r>
              <w:rPr>
                <w:rFonts w:cs="Arial"/>
                <w:szCs w:val="22"/>
              </w:rPr>
              <w:t>Das Projekt wird i. d. R in der vorlesungsfreien Zeit durchgeführt (Prüfungsanmeldung in dem Semester, in dem der Projektbericht erstellt wird)</w:t>
            </w:r>
          </w:p>
        </w:tc>
      </w:tr>
      <w:tr w:rsidR="005F4C71" w14:paraId="44A3CB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3AFB5071" w14:textId="77777777" w:rsidR="005F4C71" w:rsidRPr="00B61748" w:rsidRDefault="005F4C71" w:rsidP="00A9238C">
            <w:pPr>
              <w:pStyle w:val="Listenabsatz"/>
              <w:numPr>
                <w:ilvl w:val="0"/>
                <w:numId w:val="75"/>
              </w:numPr>
              <w:rPr>
                <w:rFonts w:cs="Arial"/>
                <w:i/>
              </w:rPr>
            </w:pPr>
          </w:p>
          <w:p w14:paraId="5649D90A" w14:textId="77777777" w:rsidR="005F4C71" w:rsidRDefault="005F4C71" w:rsidP="001576F1">
            <w:pPr>
              <w:rPr>
                <w:rFonts w:cs="Arial"/>
                <w:szCs w:val="22"/>
              </w:rPr>
            </w:pPr>
          </w:p>
        </w:tc>
        <w:tc>
          <w:tcPr>
            <w:tcW w:w="2694" w:type="dxa"/>
            <w:tcBorders>
              <w:top w:val="single" w:sz="4" w:space="0" w:color="auto"/>
              <w:left w:val="single" w:sz="4" w:space="0" w:color="auto"/>
              <w:bottom w:val="single" w:sz="4" w:space="0" w:color="auto"/>
              <w:right w:val="single" w:sz="4" w:space="0" w:color="auto"/>
            </w:tcBorders>
            <w:hideMark/>
          </w:tcPr>
          <w:p w14:paraId="6A18343D" w14:textId="77777777" w:rsidR="005F4C71" w:rsidRDefault="005F4C71" w:rsidP="001576F1">
            <w:pPr>
              <w:rPr>
                <w:rFonts w:cs="Arial"/>
                <w:b/>
                <w:szCs w:val="22"/>
              </w:rPr>
            </w:pPr>
            <w:r>
              <w:rPr>
                <w:rFonts w:cs="Arial"/>
                <w:b/>
                <w:szCs w:val="22"/>
              </w:rPr>
              <w:t xml:space="preserve">Verwendbarkeit des </w:t>
            </w:r>
          </w:p>
          <w:p w14:paraId="3D98FFAC" w14:textId="77777777" w:rsidR="005F4C71" w:rsidRDefault="005F4C71" w:rsidP="001576F1">
            <w:pPr>
              <w:rPr>
                <w:rFonts w:cs="Arial"/>
                <w:b/>
                <w:szCs w:val="22"/>
              </w:rPr>
            </w:pPr>
            <w:r>
              <w:rPr>
                <w:rFonts w:cs="Arial"/>
                <w:b/>
                <w:szCs w:val="22"/>
              </w:rPr>
              <w:t>Moduls</w:t>
            </w:r>
          </w:p>
        </w:tc>
        <w:tc>
          <w:tcPr>
            <w:tcW w:w="6669" w:type="dxa"/>
            <w:tcBorders>
              <w:top w:val="single" w:sz="4" w:space="0" w:color="auto"/>
              <w:left w:val="single" w:sz="4" w:space="0" w:color="auto"/>
              <w:bottom w:val="single" w:sz="4" w:space="0" w:color="auto"/>
              <w:right w:val="single" w:sz="4" w:space="0" w:color="auto"/>
            </w:tcBorders>
            <w:hideMark/>
          </w:tcPr>
          <w:p w14:paraId="31953876" w14:textId="77777777" w:rsidR="005F4C71" w:rsidRDefault="005F4C71" w:rsidP="001576F1">
            <w:pPr>
              <w:rPr>
                <w:rFonts w:cs="Arial"/>
                <w:szCs w:val="22"/>
              </w:rPr>
            </w:pPr>
            <w:r>
              <w:rPr>
                <w:rFonts w:cs="Arial"/>
                <w:szCs w:val="22"/>
              </w:rPr>
              <w:t>Modul ist innerhalb des Schlüsselqualifikationsmoduls verwendbar</w:t>
            </w:r>
          </w:p>
        </w:tc>
      </w:tr>
      <w:tr w:rsidR="005F4C71" w14:paraId="3C8D9B5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5AC5B5E5"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DDFF6D1" w14:textId="77777777" w:rsidR="005F4C71" w:rsidRDefault="005F4C71" w:rsidP="001576F1">
            <w:pPr>
              <w:rPr>
                <w:rFonts w:cs="Arial"/>
                <w:b/>
                <w:szCs w:val="22"/>
              </w:rPr>
            </w:pPr>
            <w:r>
              <w:rPr>
                <w:rFonts w:cs="Arial"/>
                <w:b/>
                <w:szCs w:val="22"/>
              </w:rPr>
              <w:t xml:space="preserve">Studien- und </w:t>
            </w:r>
          </w:p>
          <w:p w14:paraId="440CADF5" w14:textId="77777777" w:rsidR="005F4C71" w:rsidRDefault="005F4C71" w:rsidP="001576F1">
            <w:pPr>
              <w:rPr>
                <w:rFonts w:cs="Arial"/>
                <w:b/>
                <w:szCs w:val="22"/>
              </w:rPr>
            </w:pPr>
            <w:r>
              <w:rPr>
                <w:rFonts w:cs="Arial"/>
                <w:b/>
                <w:szCs w:val="22"/>
              </w:rPr>
              <w:t>Prüfungsleistungen</w:t>
            </w:r>
          </w:p>
        </w:tc>
        <w:tc>
          <w:tcPr>
            <w:tcW w:w="6669" w:type="dxa"/>
            <w:tcBorders>
              <w:top w:val="single" w:sz="4" w:space="0" w:color="auto"/>
              <w:left w:val="single" w:sz="4" w:space="0" w:color="auto"/>
              <w:bottom w:val="single" w:sz="4" w:space="0" w:color="auto"/>
              <w:right w:val="single" w:sz="4" w:space="0" w:color="auto"/>
            </w:tcBorders>
            <w:hideMark/>
          </w:tcPr>
          <w:p w14:paraId="317DF4B3" w14:textId="66E4D57C" w:rsidR="005F4C71" w:rsidRPr="0094313D" w:rsidRDefault="0094313D" w:rsidP="0094313D">
            <w:pPr>
              <w:rPr>
                <w:rFonts w:cs="Arial"/>
              </w:rPr>
            </w:pPr>
            <w:r>
              <w:rPr>
                <w:rFonts w:cs="Arial"/>
              </w:rPr>
              <w:t>Projektbericht (ca. 5</w:t>
            </w:r>
            <w:r w:rsidR="005F4C71" w:rsidRPr="0094313D">
              <w:rPr>
                <w:rFonts w:cs="Arial"/>
              </w:rPr>
              <w:t>-7 S</w:t>
            </w:r>
            <w:r w:rsidR="004763BE">
              <w:rPr>
                <w:rFonts w:cs="Arial"/>
              </w:rPr>
              <w:t>eiten</w:t>
            </w:r>
            <w:r w:rsidR="005F4C71" w:rsidRPr="0094313D">
              <w:rPr>
                <w:rFonts w:cs="Arial"/>
              </w:rPr>
              <w:t>)</w:t>
            </w:r>
          </w:p>
          <w:p w14:paraId="48213225" w14:textId="6CE121AA" w:rsidR="005F4C71" w:rsidRPr="0094313D" w:rsidRDefault="005F4C71" w:rsidP="0094313D">
            <w:pPr>
              <w:rPr>
                <w:rFonts w:cs="Arial"/>
              </w:rPr>
            </w:pPr>
          </w:p>
        </w:tc>
      </w:tr>
      <w:tr w:rsidR="005F4C71" w14:paraId="7CB3B2E2"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F8D5A02"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CC2CCCE" w14:textId="77777777" w:rsidR="005F4C71" w:rsidRDefault="005F4C71" w:rsidP="001576F1">
            <w:pPr>
              <w:rPr>
                <w:rFonts w:cs="Arial"/>
                <w:b/>
                <w:szCs w:val="22"/>
              </w:rPr>
            </w:pPr>
            <w:r>
              <w:rPr>
                <w:rFonts w:cs="Arial"/>
                <w:b/>
                <w:szCs w:val="22"/>
              </w:rPr>
              <w:t>Berechnung Modulnote</w:t>
            </w:r>
          </w:p>
        </w:tc>
        <w:tc>
          <w:tcPr>
            <w:tcW w:w="6669" w:type="dxa"/>
            <w:tcBorders>
              <w:top w:val="single" w:sz="4" w:space="0" w:color="auto"/>
              <w:left w:val="single" w:sz="4" w:space="0" w:color="auto"/>
              <w:bottom w:val="single" w:sz="4" w:space="0" w:color="auto"/>
              <w:right w:val="single" w:sz="4" w:space="0" w:color="auto"/>
            </w:tcBorders>
            <w:hideMark/>
          </w:tcPr>
          <w:p w14:paraId="2837B8A7" w14:textId="52C804D6" w:rsidR="005F4C71" w:rsidRDefault="00BA09CB" w:rsidP="001576F1">
            <w:pPr>
              <w:rPr>
                <w:rFonts w:cs="Arial"/>
                <w:szCs w:val="22"/>
              </w:rPr>
            </w:pPr>
            <w:r>
              <w:rPr>
                <w:rFonts w:cs="Arial"/>
                <w:szCs w:val="22"/>
              </w:rPr>
              <w:t>Studienleistung bestanden</w:t>
            </w:r>
            <w:r w:rsidR="005F4C71">
              <w:rPr>
                <w:rFonts w:cs="Arial"/>
                <w:szCs w:val="22"/>
              </w:rPr>
              <w:t xml:space="preserve"> (unbenotet)</w:t>
            </w:r>
          </w:p>
        </w:tc>
      </w:tr>
      <w:tr w:rsidR="005F4C71" w14:paraId="02EFF39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4E28E9A"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52855F38" w14:textId="77777777" w:rsidR="005F4C71" w:rsidRDefault="005F4C71" w:rsidP="001576F1">
            <w:pPr>
              <w:rPr>
                <w:rFonts w:cs="Arial"/>
                <w:b/>
                <w:szCs w:val="22"/>
              </w:rPr>
            </w:pPr>
            <w:r>
              <w:rPr>
                <w:rFonts w:cs="Arial"/>
                <w:b/>
                <w:szCs w:val="22"/>
              </w:rPr>
              <w:t>Turnus des Angebots</w:t>
            </w:r>
          </w:p>
        </w:tc>
        <w:tc>
          <w:tcPr>
            <w:tcW w:w="6669" w:type="dxa"/>
            <w:tcBorders>
              <w:top w:val="single" w:sz="4" w:space="0" w:color="auto"/>
              <w:left w:val="single" w:sz="4" w:space="0" w:color="auto"/>
              <w:bottom w:val="single" w:sz="4" w:space="0" w:color="auto"/>
              <w:right w:val="single" w:sz="4" w:space="0" w:color="auto"/>
            </w:tcBorders>
            <w:hideMark/>
          </w:tcPr>
          <w:p w14:paraId="3CB1900C" w14:textId="2B668902" w:rsidR="005F4C71" w:rsidRDefault="00627758" w:rsidP="001576F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5F4C71">
              <w:rPr>
                <w:rFonts w:cs="Arial"/>
                <w:szCs w:val="22"/>
              </w:rPr>
              <w:t xml:space="preserve"> (Teiln</w:t>
            </w:r>
            <w:r w:rsidR="00A64070">
              <w:rPr>
                <w:rFonts w:cs="Arial"/>
                <w:szCs w:val="22"/>
              </w:rPr>
              <w:t xml:space="preserve">ahme an Projekten ganzjährlich </w:t>
            </w:r>
            <w:r w:rsidR="005F4C71">
              <w:rPr>
                <w:rFonts w:cs="Arial"/>
                <w:szCs w:val="22"/>
              </w:rPr>
              <w:t>möglich)</w:t>
            </w:r>
          </w:p>
        </w:tc>
      </w:tr>
      <w:tr w:rsidR="005F4C71" w14:paraId="18D6BEA4"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A6038BA"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686D07BE" w14:textId="77777777" w:rsidR="005F4C71" w:rsidRDefault="005F4C71" w:rsidP="001576F1">
            <w:pPr>
              <w:rPr>
                <w:rFonts w:cs="Arial"/>
                <w:b/>
                <w:szCs w:val="22"/>
              </w:rPr>
            </w:pPr>
            <w:r>
              <w:rPr>
                <w:rFonts w:cs="Arial"/>
                <w:b/>
                <w:szCs w:val="22"/>
              </w:rPr>
              <w:t>Arbeitsaufwand</w:t>
            </w:r>
          </w:p>
        </w:tc>
        <w:tc>
          <w:tcPr>
            <w:tcW w:w="6669" w:type="dxa"/>
            <w:tcBorders>
              <w:top w:val="single" w:sz="4" w:space="0" w:color="auto"/>
              <w:left w:val="single" w:sz="4" w:space="0" w:color="auto"/>
              <w:bottom w:val="single" w:sz="4" w:space="0" w:color="auto"/>
              <w:right w:val="single" w:sz="4" w:space="0" w:color="auto"/>
            </w:tcBorders>
            <w:hideMark/>
          </w:tcPr>
          <w:p w14:paraId="39CF0281" w14:textId="77777777" w:rsidR="005F4C71" w:rsidRDefault="005F4C71" w:rsidP="001576F1">
            <w:pPr>
              <w:rPr>
                <w:rFonts w:cs="Arial"/>
                <w:szCs w:val="22"/>
              </w:rPr>
            </w:pPr>
            <w:r>
              <w:rPr>
                <w:rFonts w:cs="Arial"/>
                <w:szCs w:val="22"/>
              </w:rPr>
              <w:t>Vorbereitungsseminar: 10 h</w:t>
            </w:r>
          </w:p>
          <w:p w14:paraId="559FD9B7" w14:textId="77777777" w:rsidR="005F4C71" w:rsidRDefault="005F4C71" w:rsidP="001576F1">
            <w:pPr>
              <w:rPr>
                <w:rFonts w:cs="Arial"/>
                <w:szCs w:val="22"/>
              </w:rPr>
            </w:pPr>
            <w:r>
              <w:rPr>
                <w:rFonts w:cs="Arial"/>
                <w:szCs w:val="22"/>
              </w:rPr>
              <w:t>Arbeitszeit vor Ort: 120 h</w:t>
            </w:r>
          </w:p>
          <w:p w14:paraId="70702CED" w14:textId="77777777" w:rsidR="005F4C71" w:rsidRDefault="005F4C71" w:rsidP="001576F1">
            <w:pPr>
              <w:rPr>
                <w:rFonts w:cs="Arial"/>
                <w:szCs w:val="22"/>
              </w:rPr>
            </w:pPr>
            <w:r>
              <w:rPr>
                <w:rFonts w:cs="Arial"/>
                <w:szCs w:val="22"/>
              </w:rPr>
              <w:t>Erstellung des Berichts: 15 h</w:t>
            </w:r>
          </w:p>
          <w:p w14:paraId="1A786C12" w14:textId="77777777" w:rsidR="005F4C71" w:rsidRDefault="005F4C71" w:rsidP="001576F1">
            <w:pPr>
              <w:rPr>
                <w:rFonts w:cs="Arial"/>
                <w:szCs w:val="22"/>
              </w:rPr>
            </w:pPr>
            <w:r>
              <w:rPr>
                <w:rFonts w:cs="Arial"/>
                <w:szCs w:val="22"/>
              </w:rPr>
              <w:t>Nachbereitungsseminar: 5 h</w:t>
            </w:r>
          </w:p>
        </w:tc>
      </w:tr>
      <w:tr w:rsidR="005F4C71" w14:paraId="2812852F"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15C53BA"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E04B83F" w14:textId="77777777" w:rsidR="005F4C71" w:rsidRDefault="005F4C71" w:rsidP="001576F1">
            <w:pPr>
              <w:rPr>
                <w:rFonts w:cs="Arial"/>
                <w:b/>
                <w:szCs w:val="22"/>
              </w:rPr>
            </w:pPr>
            <w:r>
              <w:rPr>
                <w:rFonts w:cs="Arial"/>
                <w:b/>
                <w:szCs w:val="22"/>
              </w:rPr>
              <w:t>Dauer des Moduls</w:t>
            </w:r>
          </w:p>
        </w:tc>
        <w:tc>
          <w:tcPr>
            <w:tcW w:w="6669" w:type="dxa"/>
            <w:tcBorders>
              <w:top w:val="single" w:sz="4" w:space="0" w:color="auto"/>
              <w:left w:val="single" w:sz="4" w:space="0" w:color="auto"/>
              <w:bottom w:val="single" w:sz="4" w:space="0" w:color="auto"/>
              <w:right w:val="single" w:sz="4" w:space="0" w:color="auto"/>
            </w:tcBorders>
            <w:hideMark/>
          </w:tcPr>
          <w:p w14:paraId="261D3323" w14:textId="77777777" w:rsidR="005F4C71" w:rsidRDefault="005F4C71" w:rsidP="001576F1">
            <w:pPr>
              <w:rPr>
                <w:rFonts w:cs="Arial"/>
                <w:szCs w:val="22"/>
              </w:rPr>
            </w:pPr>
            <w:r>
              <w:rPr>
                <w:rFonts w:cs="Arial"/>
                <w:szCs w:val="22"/>
              </w:rPr>
              <w:t xml:space="preserve">6 - 12 Wochen Projektteilnahme; </w:t>
            </w:r>
          </w:p>
          <w:p w14:paraId="493F9A62" w14:textId="77777777" w:rsidR="005F4C71" w:rsidRDefault="005F4C71" w:rsidP="001576F1">
            <w:pPr>
              <w:rPr>
                <w:rFonts w:cs="Arial"/>
                <w:szCs w:val="22"/>
              </w:rPr>
            </w:pPr>
            <w:r>
              <w:rPr>
                <w:rFonts w:cs="Arial"/>
                <w:szCs w:val="22"/>
              </w:rPr>
              <w:t>Gesamt-Bearbeitungszeitraum 1 Semester</w:t>
            </w:r>
          </w:p>
        </w:tc>
      </w:tr>
      <w:tr w:rsidR="005F4C71" w14:paraId="482B7A5C"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698C1EE8"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24617005" w14:textId="77777777" w:rsidR="004F2DBF" w:rsidRDefault="00AF016F" w:rsidP="001576F1">
            <w:pPr>
              <w:rPr>
                <w:rFonts w:cs="Arial"/>
                <w:b/>
                <w:szCs w:val="22"/>
              </w:rPr>
            </w:pPr>
            <w:r>
              <w:rPr>
                <w:rFonts w:cs="Arial"/>
                <w:b/>
                <w:szCs w:val="22"/>
              </w:rPr>
              <w:t xml:space="preserve">Unterrichts- und </w:t>
            </w:r>
          </w:p>
          <w:p w14:paraId="3F8AAB62" w14:textId="49134768" w:rsidR="005F4C71" w:rsidRDefault="00AF016F" w:rsidP="001576F1">
            <w:pPr>
              <w:rPr>
                <w:rFonts w:cs="Arial"/>
                <w:b/>
                <w:szCs w:val="22"/>
              </w:rPr>
            </w:pPr>
            <w:r>
              <w:rPr>
                <w:rFonts w:cs="Arial"/>
                <w:b/>
                <w:szCs w:val="22"/>
              </w:rPr>
              <w:t>Prüfungssprache</w:t>
            </w:r>
          </w:p>
        </w:tc>
        <w:tc>
          <w:tcPr>
            <w:tcW w:w="6669" w:type="dxa"/>
            <w:tcBorders>
              <w:top w:val="single" w:sz="4" w:space="0" w:color="auto"/>
              <w:left w:val="single" w:sz="4" w:space="0" w:color="auto"/>
              <w:bottom w:val="single" w:sz="4" w:space="0" w:color="auto"/>
              <w:right w:val="single" w:sz="4" w:space="0" w:color="auto"/>
            </w:tcBorders>
            <w:hideMark/>
          </w:tcPr>
          <w:p w14:paraId="45DDA72B" w14:textId="77777777" w:rsidR="005F4C71" w:rsidRDefault="005F4C71" w:rsidP="001576F1">
            <w:pPr>
              <w:rPr>
                <w:rFonts w:cs="Arial"/>
                <w:szCs w:val="22"/>
              </w:rPr>
            </w:pPr>
            <w:r>
              <w:rPr>
                <w:rFonts w:cs="Arial"/>
                <w:szCs w:val="22"/>
              </w:rPr>
              <w:t>Vor- und Nachbereitungsseminare: Deutsch, Englisch</w:t>
            </w:r>
          </w:p>
          <w:p w14:paraId="6362EAEB" w14:textId="77777777" w:rsidR="005F4C71" w:rsidRDefault="005F4C71" w:rsidP="001576F1">
            <w:pPr>
              <w:rPr>
                <w:rFonts w:cs="Arial"/>
                <w:szCs w:val="22"/>
              </w:rPr>
            </w:pPr>
            <w:r>
              <w:rPr>
                <w:rFonts w:cs="Arial"/>
                <w:szCs w:val="22"/>
              </w:rPr>
              <w:t>Projektausführung: i. d. R Englisch</w:t>
            </w:r>
          </w:p>
          <w:p w14:paraId="64DB3274" w14:textId="77777777" w:rsidR="005F4C71" w:rsidRDefault="005F4C71" w:rsidP="001576F1">
            <w:pPr>
              <w:rPr>
                <w:rFonts w:cs="Arial"/>
                <w:szCs w:val="22"/>
              </w:rPr>
            </w:pPr>
            <w:r>
              <w:rPr>
                <w:rFonts w:cs="Arial"/>
                <w:szCs w:val="22"/>
              </w:rPr>
              <w:t>Projektbericht: Deutsch</w:t>
            </w:r>
          </w:p>
        </w:tc>
      </w:tr>
      <w:tr w:rsidR="005F4C71" w14:paraId="518F61FB"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4701FCAE"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03A74796" w14:textId="77777777" w:rsidR="004F2DBF" w:rsidRDefault="00AF016F" w:rsidP="001576F1">
            <w:pPr>
              <w:rPr>
                <w:rFonts w:cs="Arial"/>
                <w:b/>
                <w:szCs w:val="22"/>
              </w:rPr>
            </w:pPr>
            <w:r>
              <w:rPr>
                <w:rFonts w:cs="Arial"/>
                <w:b/>
                <w:szCs w:val="22"/>
              </w:rPr>
              <w:t xml:space="preserve">(Vorbereitende) </w:t>
            </w:r>
          </w:p>
          <w:p w14:paraId="32477036" w14:textId="4372010F" w:rsidR="005F4C71" w:rsidRDefault="00AF016F" w:rsidP="001576F1">
            <w:pPr>
              <w:rPr>
                <w:rFonts w:cs="Arial"/>
                <w:b/>
                <w:szCs w:val="22"/>
              </w:rPr>
            </w:pPr>
            <w:r>
              <w:rPr>
                <w:rFonts w:cs="Arial"/>
                <w:b/>
                <w:szCs w:val="22"/>
              </w:rPr>
              <w:t>Literatur</w:t>
            </w:r>
          </w:p>
        </w:tc>
        <w:tc>
          <w:tcPr>
            <w:tcW w:w="6669" w:type="dxa"/>
            <w:tcBorders>
              <w:top w:val="single" w:sz="4" w:space="0" w:color="auto"/>
              <w:left w:val="single" w:sz="4" w:space="0" w:color="auto"/>
              <w:bottom w:val="single" w:sz="4" w:space="0" w:color="auto"/>
              <w:right w:val="single" w:sz="4" w:space="0" w:color="auto"/>
            </w:tcBorders>
            <w:hideMark/>
          </w:tcPr>
          <w:p w14:paraId="79A888A7" w14:textId="1B3B997F" w:rsidR="005F4C71" w:rsidRPr="00052607" w:rsidRDefault="00B824C1" w:rsidP="001576F1">
            <w:pPr>
              <w:rPr>
                <w:rFonts w:ascii="Calibri" w:hAnsi="Calibri"/>
                <w:szCs w:val="22"/>
              </w:rPr>
            </w:pPr>
            <w:r w:rsidRPr="00716D7D">
              <w:rPr>
                <w:rFonts w:cs="Arial"/>
                <w:szCs w:val="22"/>
              </w:rPr>
              <w:t>https://www.aiesec.de/freiwilligenprojekte</w:t>
            </w:r>
            <w:r w:rsidDel="00B824C1">
              <w:rPr>
                <w:rStyle w:val="Hyperlink"/>
              </w:rPr>
              <w:t xml:space="preserve"> </w:t>
            </w:r>
          </w:p>
        </w:tc>
      </w:tr>
      <w:tr w:rsidR="005F4C71" w14:paraId="2EA5287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04AEC902"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4061F7A4" w14:textId="77777777" w:rsidR="005F4C71" w:rsidRDefault="005F4C71" w:rsidP="001576F1">
            <w:pPr>
              <w:rPr>
                <w:rFonts w:cs="Arial"/>
                <w:b/>
                <w:szCs w:val="22"/>
              </w:rPr>
            </w:pPr>
            <w:r>
              <w:rPr>
                <w:rFonts w:cs="Arial"/>
                <w:b/>
                <w:szCs w:val="22"/>
              </w:rPr>
              <w:t>Verfügbare Plätze</w:t>
            </w:r>
          </w:p>
        </w:tc>
        <w:tc>
          <w:tcPr>
            <w:tcW w:w="6669" w:type="dxa"/>
            <w:tcBorders>
              <w:top w:val="single" w:sz="4" w:space="0" w:color="auto"/>
              <w:left w:val="single" w:sz="4" w:space="0" w:color="auto"/>
              <w:bottom w:val="single" w:sz="4" w:space="0" w:color="auto"/>
              <w:right w:val="single" w:sz="4" w:space="0" w:color="auto"/>
            </w:tcBorders>
            <w:hideMark/>
          </w:tcPr>
          <w:p w14:paraId="096624F9" w14:textId="77777777" w:rsidR="005F4C71" w:rsidRDefault="005F4C71" w:rsidP="001576F1">
            <w:pPr>
              <w:rPr>
                <w:rFonts w:cs="Arial"/>
                <w:szCs w:val="22"/>
              </w:rPr>
            </w:pPr>
            <w:r>
              <w:rPr>
                <w:rFonts w:cs="Arial"/>
                <w:szCs w:val="22"/>
              </w:rPr>
              <w:t xml:space="preserve">Unbegrenzt </w:t>
            </w:r>
            <w:r>
              <w:t>(Beachte: Es entstehen Kosten von 400 €)</w:t>
            </w:r>
          </w:p>
        </w:tc>
      </w:tr>
      <w:tr w:rsidR="005F4C71" w14:paraId="37F7EE5E"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tcPr>
          <w:p w14:paraId="110F40EB" w14:textId="77777777" w:rsidR="005F4C71" w:rsidRPr="00B61748" w:rsidRDefault="005F4C71" w:rsidP="00A9238C">
            <w:pPr>
              <w:pStyle w:val="Listenabsatz"/>
              <w:numPr>
                <w:ilvl w:val="0"/>
                <w:numId w:val="75"/>
              </w:numPr>
              <w:rPr>
                <w:rFonts w:cs="Arial"/>
                <w:i/>
              </w:rPr>
            </w:pPr>
          </w:p>
        </w:tc>
        <w:tc>
          <w:tcPr>
            <w:tcW w:w="2694" w:type="dxa"/>
            <w:tcBorders>
              <w:top w:val="single" w:sz="4" w:space="0" w:color="auto"/>
              <w:left w:val="single" w:sz="4" w:space="0" w:color="auto"/>
              <w:bottom w:val="single" w:sz="4" w:space="0" w:color="auto"/>
              <w:right w:val="single" w:sz="4" w:space="0" w:color="auto"/>
            </w:tcBorders>
            <w:hideMark/>
          </w:tcPr>
          <w:p w14:paraId="113A345E" w14:textId="77777777" w:rsidR="005F4C71" w:rsidRDefault="005F4C71" w:rsidP="001576F1">
            <w:pPr>
              <w:rPr>
                <w:rFonts w:cs="Arial"/>
                <w:b/>
                <w:szCs w:val="22"/>
              </w:rPr>
            </w:pPr>
            <w:r>
              <w:rPr>
                <w:rFonts w:cs="Arial"/>
                <w:b/>
                <w:szCs w:val="22"/>
              </w:rPr>
              <w:t>Infos auf StudOn</w:t>
            </w:r>
            <w:r w:rsidDel="00CF5B68">
              <w:rPr>
                <w:rFonts w:cs="Arial"/>
                <w:b/>
                <w:szCs w:val="22"/>
              </w:rPr>
              <w:t xml:space="preserve"> </w:t>
            </w:r>
          </w:p>
        </w:tc>
        <w:tc>
          <w:tcPr>
            <w:tcW w:w="6669" w:type="dxa"/>
            <w:tcBorders>
              <w:top w:val="single" w:sz="4" w:space="0" w:color="auto"/>
              <w:left w:val="single" w:sz="4" w:space="0" w:color="auto"/>
              <w:bottom w:val="single" w:sz="4" w:space="0" w:color="auto"/>
              <w:right w:val="single" w:sz="4" w:space="0" w:color="auto"/>
            </w:tcBorders>
            <w:hideMark/>
          </w:tcPr>
          <w:p w14:paraId="00F7A815" w14:textId="77777777" w:rsidR="005F4C71" w:rsidRDefault="005F4C71" w:rsidP="001576F1">
            <w:pPr>
              <w:pStyle w:val="AufzhlungSpiegelstrich"/>
              <w:numPr>
                <w:ilvl w:val="0"/>
                <w:numId w:val="0"/>
              </w:numPr>
              <w:ind w:left="360" w:hanging="360"/>
            </w:pPr>
            <w:r w:rsidRPr="00BF7282">
              <w:rPr>
                <w:rFonts w:cs="Arial"/>
              </w:rPr>
              <w:t>-.-</w:t>
            </w:r>
          </w:p>
        </w:tc>
      </w:tr>
      <w:tr w:rsidR="005F4C71" w:rsidRPr="0098660F" w14:paraId="19D16BF8"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D806397" w14:textId="77777777" w:rsidR="005F4C71" w:rsidRPr="00113229" w:rsidRDefault="005F4C71" w:rsidP="00A9238C">
            <w:pPr>
              <w:numPr>
                <w:ilvl w:val="0"/>
                <w:numId w:val="225"/>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01797C30" w14:textId="77777777" w:rsidR="005F4C71" w:rsidRDefault="005F4C71" w:rsidP="001576F1">
            <w:pPr>
              <w:rPr>
                <w:rFonts w:cs="Arial"/>
                <w:b/>
                <w:szCs w:val="22"/>
              </w:rPr>
            </w:pPr>
            <w:r>
              <w:rPr>
                <w:rFonts w:cs="Arial"/>
                <w:b/>
                <w:szCs w:val="22"/>
              </w:rPr>
              <w:t>Anmeldezeitraum</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2C9DF93B" w14:textId="77777777" w:rsidR="005F4C71" w:rsidRDefault="005F4C71" w:rsidP="001576F1">
            <w:pPr>
              <w:rPr>
                <w:rFonts w:cs="Arial"/>
                <w:szCs w:val="22"/>
              </w:rPr>
            </w:pPr>
            <w:r>
              <w:rPr>
                <w:rFonts w:cs="Arial"/>
                <w:szCs w:val="22"/>
              </w:rPr>
              <w:t xml:space="preserve">Anmeldung bei AIESEC Nürnberg, Lange Gasse 20, Nürnberg, Raum 2.229 </w:t>
            </w:r>
          </w:p>
          <w:p w14:paraId="436F2453" w14:textId="77777777" w:rsidR="005F4C71" w:rsidRPr="00CB06C8" w:rsidRDefault="005F4C71" w:rsidP="001576F1">
            <w:pPr>
              <w:rPr>
                <w:rFonts w:cs="Arial"/>
                <w:szCs w:val="22"/>
              </w:rPr>
            </w:pPr>
            <w:r>
              <w:t>weitere Informationen: AIESEC.de/NU sowie spezieller Informa-  tionsabend</w:t>
            </w:r>
          </w:p>
        </w:tc>
      </w:tr>
      <w:tr w:rsidR="005F4C71" w:rsidRPr="00113229" w14:paraId="1259FB49" w14:textId="77777777" w:rsidTr="007A7DE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227C2CB" w14:textId="77777777" w:rsidR="005F4C71" w:rsidRPr="00CB06C8" w:rsidRDefault="005F4C71" w:rsidP="00A9238C">
            <w:pPr>
              <w:numPr>
                <w:ilvl w:val="0"/>
                <w:numId w:val="225"/>
              </w:numPr>
              <w:jc w:val="center"/>
              <w:rPr>
                <w:rFonts w:cs="Arial"/>
                <w:i/>
                <w:szCs w:val="22"/>
                <w:lang w:eastAsia="en-US"/>
              </w:rPr>
            </w:pPr>
          </w:p>
        </w:tc>
        <w:tc>
          <w:tcPr>
            <w:tcW w:w="2694" w:type="dxa"/>
            <w:tcBorders>
              <w:top w:val="single" w:sz="4" w:space="0" w:color="auto"/>
              <w:left w:val="single" w:sz="4" w:space="0" w:color="auto"/>
              <w:bottom w:val="single" w:sz="4" w:space="0" w:color="auto"/>
              <w:right w:val="single" w:sz="4" w:space="0" w:color="auto"/>
            </w:tcBorders>
            <w:shd w:val="clear" w:color="auto" w:fill="auto"/>
            <w:hideMark/>
          </w:tcPr>
          <w:p w14:paraId="1A6893FB" w14:textId="77777777" w:rsidR="005F4C71" w:rsidRDefault="005F4C71" w:rsidP="001576F1">
            <w:pPr>
              <w:rPr>
                <w:rFonts w:cs="Arial"/>
                <w:b/>
                <w:szCs w:val="22"/>
              </w:rPr>
            </w:pPr>
            <w:r>
              <w:rPr>
                <w:rFonts w:cs="Arial"/>
                <w:b/>
                <w:szCs w:val="22"/>
              </w:rPr>
              <w:t>Modulzuteilung</w:t>
            </w:r>
          </w:p>
        </w:tc>
        <w:tc>
          <w:tcPr>
            <w:tcW w:w="6669" w:type="dxa"/>
            <w:tcBorders>
              <w:top w:val="single" w:sz="4" w:space="0" w:color="auto"/>
              <w:left w:val="single" w:sz="4" w:space="0" w:color="auto"/>
              <w:bottom w:val="single" w:sz="4" w:space="0" w:color="auto"/>
              <w:right w:val="single" w:sz="4" w:space="0" w:color="auto"/>
            </w:tcBorders>
            <w:shd w:val="clear" w:color="auto" w:fill="auto"/>
            <w:hideMark/>
          </w:tcPr>
          <w:p w14:paraId="3901BA6F" w14:textId="77777777" w:rsidR="005F4C71" w:rsidRPr="00113229" w:rsidRDefault="005F4C71" w:rsidP="001576F1">
            <w:pPr>
              <w:rPr>
                <w:rFonts w:cs="Arial"/>
                <w:szCs w:val="22"/>
              </w:rPr>
            </w:pPr>
            <w:r w:rsidRPr="00BF7282">
              <w:rPr>
                <w:rFonts w:cs="Arial"/>
                <w:szCs w:val="22"/>
              </w:rPr>
              <w:t>-.-</w:t>
            </w:r>
          </w:p>
        </w:tc>
      </w:tr>
    </w:tbl>
    <w:p w14:paraId="4D4A88EB" w14:textId="77777777" w:rsidR="007470F9" w:rsidRDefault="007470F9">
      <w:pPr>
        <w:rPr>
          <w:lang w:val="en-US"/>
        </w:rPr>
      </w:pPr>
    </w:p>
    <w:p w14:paraId="4BF0A76E" w14:textId="77777777" w:rsidR="0053007F" w:rsidRDefault="0053007F">
      <w:pPr>
        <w:rPr>
          <w:lang w:val="en-US"/>
        </w:rPr>
      </w:pPr>
      <w:r>
        <w:rPr>
          <w:lang w:val="en-US"/>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3D32A8" w:rsidRPr="00A75027" w14:paraId="1B602505" w14:textId="77777777" w:rsidTr="0077683A">
        <w:trPr>
          <w:trHeight w:val="567"/>
        </w:trPr>
        <w:tc>
          <w:tcPr>
            <w:tcW w:w="568" w:type="dxa"/>
            <w:shd w:val="clear" w:color="auto" w:fill="E0E0E0"/>
          </w:tcPr>
          <w:p w14:paraId="3FDCBD0B" w14:textId="77777777" w:rsidR="003D32A8" w:rsidRPr="00A75027" w:rsidRDefault="003D32A8" w:rsidP="00A9238C">
            <w:pPr>
              <w:numPr>
                <w:ilvl w:val="0"/>
                <w:numId w:val="267"/>
              </w:numPr>
              <w:rPr>
                <w:rFonts w:cs="Arial"/>
                <w:i/>
              </w:rPr>
            </w:pPr>
          </w:p>
        </w:tc>
        <w:tc>
          <w:tcPr>
            <w:tcW w:w="2693" w:type="dxa"/>
            <w:shd w:val="clear" w:color="auto" w:fill="E0E0E0"/>
          </w:tcPr>
          <w:p w14:paraId="124D30EE" w14:textId="77777777" w:rsidR="003D32A8" w:rsidRPr="00A75027" w:rsidRDefault="003D32A8" w:rsidP="0077683A">
            <w:pPr>
              <w:rPr>
                <w:rFonts w:cs="Arial"/>
                <w:b/>
              </w:rPr>
            </w:pPr>
            <w:r w:rsidRPr="00A75027">
              <w:rPr>
                <w:rFonts w:cs="Arial"/>
                <w:b/>
              </w:rPr>
              <w:t>Modulbezeichnung</w:t>
            </w:r>
          </w:p>
          <w:p w14:paraId="365ADD73" w14:textId="77777777" w:rsidR="003D32A8" w:rsidRPr="00A75027" w:rsidRDefault="003D32A8" w:rsidP="0077683A">
            <w:pPr>
              <w:rPr>
                <w:rFonts w:cs="Arial"/>
              </w:rPr>
            </w:pPr>
            <w:r w:rsidRPr="00A75027">
              <w:rPr>
                <w:rFonts w:cs="Arial"/>
              </w:rPr>
              <w:t>RUW-6362</w:t>
            </w:r>
          </w:p>
        </w:tc>
        <w:tc>
          <w:tcPr>
            <w:tcW w:w="5529" w:type="dxa"/>
            <w:shd w:val="clear" w:color="auto" w:fill="E0E0E0"/>
          </w:tcPr>
          <w:p w14:paraId="56EE4716" w14:textId="77777777" w:rsidR="003D32A8" w:rsidRPr="00A75027" w:rsidRDefault="003D32A8" w:rsidP="0077683A">
            <w:pPr>
              <w:pStyle w:val="berschriftSQ-Modul"/>
            </w:pPr>
            <w:bookmarkStart w:id="4027" w:name="_Toc509577466"/>
            <w:bookmarkStart w:id="4028" w:name="_Toc4516526"/>
            <w:r w:rsidRPr="00A75027">
              <w:t>Angewandte Sozialpsychologie als Schlüsselqualifikation</w:t>
            </w:r>
            <w:bookmarkEnd w:id="4027"/>
            <w:bookmarkEnd w:id="4028"/>
          </w:p>
          <w:p w14:paraId="0E2A0DAF" w14:textId="77777777" w:rsidR="003D32A8" w:rsidRPr="001F2C15" w:rsidRDefault="003D32A8" w:rsidP="0077683A">
            <w:pPr>
              <w:rPr>
                <w:rFonts w:cs="Arial"/>
                <w:lang w:val="en-US"/>
              </w:rPr>
            </w:pPr>
            <w:r w:rsidRPr="001F2C15">
              <w:rPr>
                <w:rFonts w:cs="Arial"/>
                <w:lang w:val="en-US"/>
              </w:rPr>
              <w:t xml:space="preserve">(Applied social psychology as a key qualification) </w:t>
            </w:r>
          </w:p>
        </w:tc>
        <w:tc>
          <w:tcPr>
            <w:tcW w:w="1134" w:type="dxa"/>
            <w:shd w:val="clear" w:color="auto" w:fill="E0E0E0"/>
          </w:tcPr>
          <w:p w14:paraId="7E5B9B42" w14:textId="77777777" w:rsidR="003D32A8" w:rsidRPr="00A75027" w:rsidRDefault="003D32A8" w:rsidP="0077683A">
            <w:pPr>
              <w:jc w:val="center"/>
              <w:rPr>
                <w:rFonts w:cs="Arial"/>
                <w:b/>
              </w:rPr>
            </w:pPr>
            <w:r w:rsidRPr="00A75027">
              <w:rPr>
                <w:rFonts w:cs="Arial"/>
                <w:b/>
              </w:rPr>
              <w:t>5 ECTS</w:t>
            </w:r>
          </w:p>
        </w:tc>
      </w:tr>
      <w:tr w:rsidR="003D32A8" w:rsidRPr="00A75027" w14:paraId="4747363A" w14:textId="77777777" w:rsidTr="0077683A">
        <w:trPr>
          <w:trHeight w:val="567"/>
        </w:trPr>
        <w:tc>
          <w:tcPr>
            <w:tcW w:w="568" w:type="dxa"/>
            <w:shd w:val="clear" w:color="auto" w:fill="E0E0E0"/>
          </w:tcPr>
          <w:p w14:paraId="5278F5F9" w14:textId="77777777" w:rsidR="003D32A8" w:rsidRPr="00A75027" w:rsidRDefault="003D32A8" w:rsidP="00A9238C">
            <w:pPr>
              <w:numPr>
                <w:ilvl w:val="0"/>
                <w:numId w:val="267"/>
              </w:numPr>
              <w:rPr>
                <w:rFonts w:cs="Arial"/>
                <w:i/>
              </w:rPr>
            </w:pPr>
          </w:p>
        </w:tc>
        <w:tc>
          <w:tcPr>
            <w:tcW w:w="2693" w:type="dxa"/>
            <w:shd w:val="clear" w:color="auto" w:fill="E0E0E0"/>
          </w:tcPr>
          <w:p w14:paraId="05814467" w14:textId="77777777" w:rsidR="003D32A8" w:rsidRPr="00A75027" w:rsidRDefault="003D32A8" w:rsidP="0077683A">
            <w:pPr>
              <w:rPr>
                <w:rFonts w:cs="Arial"/>
              </w:rPr>
            </w:pPr>
            <w:r w:rsidRPr="00A75027">
              <w:rPr>
                <w:rFonts w:cs="Arial"/>
              </w:rPr>
              <w:t>Lehrveranstaltungen</w:t>
            </w:r>
          </w:p>
          <w:p w14:paraId="4B29C8F5" w14:textId="77777777" w:rsidR="003D32A8" w:rsidRPr="00A75027" w:rsidRDefault="003D32A8" w:rsidP="0077683A">
            <w:pPr>
              <w:rPr>
                <w:rFonts w:cs="Arial"/>
              </w:rPr>
            </w:pPr>
          </w:p>
        </w:tc>
        <w:tc>
          <w:tcPr>
            <w:tcW w:w="5529" w:type="dxa"/>
            <w:shd w:val="clear" w:color="auto" w:fill="E0E0E0"/>
          </w:tcPr>
          <w:p w14:paraId="1D0F38EC" w14:textId="77777777" w:rsidR="003D32A8" w:rsidRPr="00A75027" w:rsidRDefault="003D32A8" w:rsidP="0077683A">
            <w:pPr>
              <w:autoSpaceDE w:val="0"/>
              <w:autoSpaceDN w:val="0"/>
              <w:adjustRightInd w:val="0"/>
              <w:rPr>
                <w:rFonts w:cs="Arial"/>
                <w:color w:val="000000"/>
              </w:rPr>
            </w:pPr>
            <w:r w:rsidRPr="00A75027">
              <w:rPr>
                <w:rFonts w:cs="Arial"/>
                <w:color w:val="000000"/>
              </w:rPr>
              <w:t xml:space="preserve">V: Grundlagen und Anwendungsfelder der </w:t>
            </w:r>
          </w:p>
          <w:p w14:paraId="6C076802" w14:textId="77777777" w:rsidR="003D32A8" w:rsidRPr="00A75027" w:rsidRDefault="003D32A8" w:rsidP="0077683A">
            <w:pPr>
              <w:rPr>
                <w:rFonts w:cs="Arial"/>
              </w:rPr>
            </w:pPr>
            <w:r w:rsidRPr="00A75027">
              <w:rPr>
                <w:rFonts w:cs="Arial"/>
              </w:rPr>
              <w:t xml:space="preserve">Sozialpsychologie als Schlüsselqualifikation (2 SWS) </w:t>
            </w:r>
          </w:p>
        </w:tc>
        <w:tc>
          <w:tcPr>
            <w:tcW w:w="1134" w:type="dxa"/>
            <w:shd w:val="clear" w:color="auto" w:fill="E0E0E0"/>
          </w:tcPr>
          <w:p w14:paraId="732E105B" w14:textId="77777777" w:rsidR="003D32A8" w:rsidRPr="00A75027" w:rsidRDefault="003D32A8" w:rsidP="0077683A">
            <w:pPr>
              <w:jc w:val="center"/>
              <w:rPr>
                <w:rFonts w:cs="Arial"/>
              </w:rPr>
            </w:pPr>
            <w:r w:rsidRPr="00A75027">
              <w:rPr>
                <w:rFonts w:cs="Arial"/>
              </w:rPr>
              <w:t>5 ECTS</w:t>
            </w:r>
          </w:p>
          <w:p w14:paraId="4936682C" w14:textId="77777777" w:rsidR="003D32A8" w:rsidRPr="00A75027" w:rsidRDefault="003D32A8" w:rsidP="0077683A">
            <w:pPr>
              <w:rPr>
                <w:rFonts w:cs="Arial"/>
              </w:rPr>
            </w:pPr>
          </w:p>
        </w:tc>
      </w:tr>
      <w:tr w:rsidR="003D32A8" w:rsidRPr="00A75027" w14:paraId="7600E5D5" w14:textId="77777777" w:rsidTr="0077683A">
        <w:trPr>
          <w:trHeight w:val="383"/>
        </w:trPr>
        <w:tc>
          <w:tcPr>
            <w:tcW w:w="568" w:type="dxa"/>
            <w:shd w:val="clear" w:color="auto" w:fill="E0E0E0"/>
          </w:tcPr>
          <w:p w14:paraId="11F82B89" w14:textId="77777777" w:rsidR="003D32A8" w:rsidRPr="00A75027" w:rsidRDefault="003D32A8" w:rsidP="00A9238C">
            <w:pPr>
              <w:numPr>
                <w:ilvl w:val="0"/>
                <w:numId w:val="267"/>
              </w:numPr>
              <w:rPr>
                <w:rFonts w:cs="Arial"/>
                <w:i/>
              </w:rPr>
            </w:pPr>
          </w:p>
        </w:tc>
        <w:tc>
          <w:tcPr>
            <w:tcW w:w="2693" w:type="dxa"/>
            <w:shd w:val="clear" w:color="auto" w:fill="E0E0E0"/>
          </w:tcPr>
          <w:p w14:paraId="78AADFC9" w14:textId="77777777" w:rsidR="003D32A8" w:rsidRPr="00A75027" w:rsidRDefault="003D32A8" w:rsidP="0077683A">
            <w:pPr>
              <w:rPr>
                <w:rFonts w:cs="Arial"/>
              </w:rPr>
            </w:pPr>
            <w:r w:rsidRPr="00A75027">
              <w:rPr>
                <w:rFonts w:cs="Arial"/>
              </w:rPr>
              <w:t>Lehrende</w:t>
            </w:r>
          </w:p>
        </w:tc>
        <w:tc>
          <w:tcPr>
            <w:tcW w:w="5529" w:type="dxa"/>
            <w:shd w:val="clear" w:color="auto" w:fill="E0E0E0"/>
          </w:tcPr>
          <w:p w14:paraId="4E582AFD" w14:textId="77777777" w:rsidR="003D32A8" w:rsidRPr="00A75027" w:rsidRDefault="003D32A8" w:rsidP="0077683A">
            <w:pPr>
              <w:rPr>
                <w:rFonts w:cs="Arial"/>
              </w:rPr>
            </w:pPr>
            <w:r w:rsidRPr="00A75027">
              <w:rPr>
                <w:rFonts w:cs="Arial"/>
              </w:rPr>
              <w:t>Prof. Dr. Moser und Mitarbeitende</w:t>
            </w:r>
          </w:p>
        </w:tc>
        <w:tc>
          <w:tcPr>
            <w:tcW w:w="1134" w:type="dxa"/>
            <w:shd w:val="clear" w:color="auto" w:fill="E0E0E0"/>
          </w:tcPr>
          <w:p w14:paraId="27760740" w14:textId="77777777" w:rsidR="003D32A8" w:rsidRPr="00A75027" w:rsidRDefault="003D32A8" w:rsidP="0077683A">
            <w:pPr>
              <w:rPr>
                <w:rFonts w:cs="Arial"/>
              </w:rPr>
            </w:pPr>
          </w:p>
        </w:tc>
      </w:tr>
    </w:tbl>
    <w:p w14:paraId="1B7E1671" w14:textId="77777777" w:rsidR="003D32A8" w:rsidRPr="00A75027" w:rsidRDefault="003D32A8" w:rsidP="003D32A8">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3D32A8" w:rsidRPr="00A75027" w14:paraId="08B0EB5E" w14:textId="77777777" w:rsidTr="0077683A">
        <w:trPr>
          <w:trHeight w:val="340"/>
        </w:trPr>
        <w:tc>
          <w:tcPr>
            <w:tcW w:w="568" w:type="dxa"/>
            <w:tcBorders>
              <w:bottom w:val="single" w:sz="4" w:space="0" w:color="auto"/>
            </w:tcBorders>
          </w:tcPr>
          <w:p w14:paraId="4F2F9C7B" w14:textId="77777777" w:rsidR="003D32A8" w:rsidRPr="00A75027" w:rsidRDefault="003D32A8" w:rsidP="00A9238C">
            <w:pPr>
              <w:numPr>
                <w:ilvl w:val="0"/>
                <w:numId w:val="267"/>
              </w:numPr>
              <w:jc w:val="center"/>
              <w:rPr>
                <w:rFonts w:cs="Arial"/>
                <w:i/>
              </w:rPr>
            </w:pPr>
          </w:p>
        </w:tc>
        <w:tc>
          <w:tcPr>
            <w:tcW w:w="2693" w:type="dxa"/>
            <w:tcBorders>
              <w:bottom w:val="single" w:sz="4" w:space="0" w:color="auto"/>
            </w:tcBorders>
          </w:tcPr>
          <w:p w14:paraId="7092F3B2" w14:textId="77777777" w:rsidR="003D32A8" w:rsidRPr="00A75027" w:rsidRDefault="003D32A8" w:rsidP="0077683A">
            <w:pPr>
              <w:rPr>
                <w:rFonts w:cs="Arial"/>
                <w:b/>
              </w:rPr>
            </w:pPr>
            <w:r w:rsidRPr="00A75027">
              <w:rPr>
                <w:rFonts w:cs="Arial"/>
                <w:b/>
              </w:rPr>
              <w:t>Modulverantwortliche/r</w:t>
            </w:r>
          </w:p>
        </w:tc>
        <w:tc>
          <w:tcPr>
            <w:tcW w:w="6663" w:type="dxa"/>
            <w:tcBorders>
              <w:bottom w:val="single" w:sz="4" w:space="0" w:color="auto"/>
            </w:tcBorders>
          </w:tcPr>
          <w:p w14:paraId="509BEBC6" w14:textId="77777777" w:rsidR="003D32A8" w:rsidRPr="00A75027" w:rsidRDefault="003D32A8" w:rsidP="0077683A">
            <w:pPr>
              <w:rPr>
                <w:rFonts w:cs="Arial"/>
              </w:rPr>
            </w:pPr>
            <w:r w:rsidRPr="00A75027">
              <w:rPr>
                <w:rFonts w:cs="Arial"/>
              </w:rPr>
              <w:t>Prof. Dr. Moser</w:t>
            </w:r>
          </w:p>
        </w:tc>
      </w:tr>
      <w:tr w:rsidR="003D32A8" w:rsidRPr="00A75027" w14:paraId="1F345F01" w14:textId="77777777" w:rsidTr="0077683A">
        <w:trPr>
          <w:trHeight w:val="340"/>
        </w:trPr>
        <w:tc>
          <w:tcPr>
            <w:tcW w:w="568" w:type="dxa"/>
            <w:shd w:val="clear" w:color="auto" w:fill="auto"/>
          </w:tcPr>
          <w:p w14:paraId="06421FDD" w14:textId="77777777" w:rsidR="003D32A8" w:rsidRPr="00A75027" w:rsidRDefault="003D32A8" w:rsidP="00A9238C">
            <w:pPr>
              <w:numPr>
                <w:ilvl w:val="0"/>
                <w:numId w:val="267"/>
              </w:numPr>
              <w:jc w:val="center"/>
              <w:rPr>
                <w:rFonts w:cs="Arial"/>
                <w:i/>
              </w:rPr>
            </w:pPr>
          </w:p>
        </w:tc>
        <w:tc>
          <w:tcPr>
            <w:tcW w:w="2693" w:type="dxa"/>
            <w:shd w:val="clear" w:color="auto" w:fill="auto"/>
          </w:tcPr>
          <w:p w14:paraId="31CD02EE" w14:textId="77777777" w:rsidR="003D32A8" w:rsidRPr="00A75027" w:rsidRDefault="003D32A8" w:rsidP="0077683A">
            <w:pPr>
              <w:rPr>
                <w:rFonts w:cs="Arial"/>
                <w:b/>
              </w:rPr>
            </w:pPr>
            <w:r w:rsidRPr="00A75027">
              <w:rPr>
                <w:rFonts w:cs="Arial"/>
                <w:b/>
              </w:rPr>
              <w:t>Inhalt</w:t>
            </w:r>
          </w:p>
        </w:tc>
        <w:tc>
          <w:tcPr>
            <w:tcW w:w="6663" w:type="dxa"/>
            <w:tcBorders>
              <w:bottom w:val="single" w:sz="4" w:space="0" w:color="auto"/>
            </w:tcBorders>
            <w:shd w:val="clear" w:color="auto" w:fill="auto"/>
          </w:tcPr>
          <w:p w14:paraId="20F62D4B" w14:textId="77777777" w:rsidR="003D32A8" w:rsidRPr="00A75027" w:rsidRDefault="003D32A8" w:rsidP="0077683A">
            <w:pPr>
              <w:rPr>
                <w:rFonts w:cs="Arial"/>
              </w:rPr>
            </w:pPr>
            <w:r w:rsidRPr="00A75027">
              <w:rPr>
                <w:rFonts w:cs="Arial"/>
              </w:rPr>
              <w:t>Einführung in die Sozialpsychologie mit Schwerpunkt auf wirtschaftspsychologischen Anwendungen (z.B. Einstellungen, Attributionstheorien, soziale Informationsverarbeitung).</w:t>
            </w:r>
          </w:p>
        </w:tc>
      </w:tr>
      <w:tr w:rsidR="003D32A8" w:rsidRPr="00A75027" w14:paraId="0D184AB5" w14:textId="77777777" w:rsidTr="0077683A">
        <w:trPr>
          <w:trHeight w:val="340"/>
        </w:trPr>
        <w:tc>
          <w:tcPr>
            <w:tcW w:w="568" w:type="dxa"/>
            <w:shd w:val="clear" w:color="auto" w:fill="auto"/>
          </w:tcPr>
          <w:p w14:paraId="372D6B27" w14:textId="77777777" w:rsidR="003D32A8" w:rsidRPr="00A75027" w:rsidRDefault="003D32A8" w:rsidP="00A9238C">
            <w:pPr>
              <w:numPr>
                <w:ilvl w:val="0"/>
                <w:numId w:val="267"/>
              </w:numPr>
              <w:jc w:val="center"/>
              <w:rPr>
                <w:rFonts w:cs="Arial"/>
                <w:i/>
              </w:rPr>
            </w:pPr>
          </w:p>
        </w:tc>
        <w:tc>
          <w:tcPr>
            <w:tcW w:w="2693" w:type="dxa"/>
            <w:shd w:val="clear" w:color="auto" w:fill="auto"/>
          </w:tcPr>
          <w:p w14:paraId="64747D13" w14:textId="77777777" w:rsidR="003D32A8" w:rsidRPr="00A75027" w:rsidRDefault="003D32A8" w:rsidP="0077683A">
            <w:pPr>
              <w:rPr>
                <w:rFonts w:cs="Arial"/>
                <w:b/>
              </w:rPr>
            </w:pPr>
            <w:r w:rsidRPr="00A75027">
              <w:rPr>
                <w:rFonts w:cs="Arial"/>
                <w:b/>
              </w:rPr>
              <w:t xml:space="preserve">Lernziele und </w:t>
            </w:r>
          </w:p>
          <w:p w14:paraId="63EF2DCC" w14:textId="77777777" w:rsidR="003D32A8" w:rsidRPr="00A75027" w:rsidRDefault="003D32A8" w:rsidP="0077683A">
            <w:pPr>
              <w:rPr>
                <w:rFonts w:cs="Arial"/>
                <w:b/>
              </w:rPr>
            </w:pPr>
            <w:r w:rsidRPr="00A75027">
              <w:rPr>
                <w:rFonts w:cs="Arial"/>
                <w:b/>
              </w:rPr>
              <w:t>Kompetenzen</w:t>
            </w:r>
          </w:p>
        </w:tc>
        <w:tc>
          <w:tcPr>
            <w:tcW w:w="6663" w:type="dxa"/>
            <w:shd w:val="clear" w:color="auto" w:fill="auto"/>
          </w:tcPr>
          <w:p w14:paraId="69BCDA87" w14:textId="77777777" w:rsidR="003D32A8" w:rsidRPr="00A75027" w:rsidRDefault="003D32A8" w:rsidP="0077683A">
            <w:pPr>
              <w:autoSpaceDE w:val="0"/>
              <w:autoSpaceDN w:val="0"/>
              <w:adjustRightInd w:val="0"/>
              <w:rPr>
                <w:rFonts w:cs="Arial"/>
                <w:color w:val="000000"/>
              </w:rPr>
            </w:pPr>
            <w:r w:rsidRPr="00A75027">
              <w:rPr>
                <w:rFonts w:cs="Arial"/>
                <w:color w:val="000000"/>
              </w:rPr>
              <w:t xml:space="preserve">Die Studierenden besitzen orientierende Kenntnisse über Grundfragen, Theorien und Anwendungsfelder der Sozialpsychologie und können entsprechende Theorien erläutern und reflektieren. Sie verstehen sozialpsychologische Methoden. </w:t>
            </w:r>
          </w:p>
        </w:tc>
      </w:tr>
      <w:tr w:rsidR="003D32A8" w:rsidRPr="00A75027" w14:paraId="4CDEE076" w14:textId="77777777" w:rsidTr="0077683A">
        <w:trPr>
          <w:trHeight w:val="340"/>
        </w:trPr>
        <w:tc>
          <w:tcPr>
            <w:tcW w:w="568" w:type="dxa"/>
          </w:tcPr>
          <w:p w14:paraId="77F6B72D" w14:textId="77777777" w:rsidR="003D32A8" w:rsidRPr="00A75027" w:rsidRDefault="003D32A8" w:rsidP="00A9238C">
            <w:pPr>
              <w:numPr>
                <w:ilvl w:val="0"/>
                <w:numId w:val="267"/>
              </w:numPr>
              <w:jc w:val="center"/>
              <w:rPr>
                <w:rFonts w:cs="Arial"/>
                <w:i/>
              </w:rPr>
            </w:pPr>
          </w:p>
        </w:tc>
        <w:tc>
          <w:tcPr>
            <w:tcW w:w="2693" w:type="dxa"/>
          </w:tcPr>
          <w:p w14:paraId="4EDE26BE" w14:textId="77777777" w:rsidR="003D32A8" w:rsidRPr="00A75027" w:rsidRDefault="003D32A8" w:rsidP="0077683A">
            <w:pPr>
              <w:rPr>
                <w:rFonts w:cs="Arial"/>
                <w:b/>
              </w:rPr>
            </w:pPr>
            <w:r w:rsidRPr="00A75027">
              <w:rPr>
                <w:rFonts w:cs="Arial"/>
                <w:b/>
              </w:rPr>
              <w:t xml:space="preserve">Empfohlene </w:t>
            </w:r>
          </w:p>
          <w:p w14:paraId="3B81285B" w14:textId="77777777" w:rsidR="003D32A8" w:rsidRPr="00A75027" w:rsidRDefault="003D32A8" w:rsidP="0077683A">
            <w:pPr>
              <w:rPr>
                <w:rFonts w:cs="Arial"/>
                <w:b/>
              </w:rPr>
            </w:pPr>
            <w:r w:rsidRPr="00A75027">
              <w:rPr>
                <w:rFonts w:cs="Arial"/>
                <w:b/>
              </w:rPr>
              <w:t>Voraussetzungen für die Teilnahme</w:t>
            </w:r>
          </w:p>
        </w:tc>
        <w:tc>
          <w:tcPr>
            <w:tcW w:w="6663" w:type="dxa"/>
          </w:tcPr>
          <w:p w14:paraId="64F60306" w14:textId="77777777" w:rsidR="003D32A8" w:rsidRPr="00A75027" w:rsidRDefault="003D32A8" w:rsidP="0077683A">
            <w:pPr>
              <w:rPr>
                <w:rFonts w:cs="Arial"/>
              </w:rPr>
            </w:pPr>
            <w:r w:rsidRPr="00A75027">
              <w:rPr>
                <w:rFonts w:cs="Arial"/>
              </w:rPr>
              <w:t>Keine</w:t>
            </w:r>
          </w:p>
        </w:tc>
      </w:tr>
      <w:tr w:rsidR="003D32A8" w:rsidRPr="00A75027" w14:paraId="3A4BB5D8" w14:textId="77777777" w:rsidTr="0077683A">
        <w:trPr>
          <w:trHeight w:val="340"/>
        </w:trPr>
        <w:tc>
          <w:tcPr>
            <w:tcW w:w="568" w:type="dxa"/>
          </w:tcPr>
          <w:p w14:paraId="1D55DC32" w14:textId="77777777" w:rsidR="003D32A8" w:rsidRPr="00A75027" w:rsidRDefault="003D32A8" w:rsidP="00A9238C">
            <w:pPr>
              <w:numPr>
                <w:ilvl w:val="0"/>
                <w:numId w:val="267"/>
              </w:numPr>
              <w:jc w:val="center"/>
              <w:rPr>
                <w:rFonts w:cs="Arial"/>
                <w:i/>
              </w:rPr>
            </w:pPr>
          </w:p>
        </w:tc>
        <w:tc>
          <w:tcPr>
            <w:tcW w:w="2693" w:type="dxa"/>
          </w:tcPr>
          <w:p w14:paraId="01ED2F07" w14:textId="77777777" w:rsidR="003D32A8" w:rsidRPr="00A75027" w:rsidRDefault="003D32A8" w:rsidP="0077683A">
            <w:pPr>
              <w:rPr>
                <w:rFonts w:cs="Arial"/>
                <w:b/>
              </w:rPr>
            </w:pPr>
            <w:r w:rsidRPr="00A75027">
              <w:rPr>
                <w:rFonts w:cs="Arial"/>
                <w:b/>
              </w:rPr>
              <w:t xml:space="preserve">Einpassung in </w:t>
            </w:r>
          </w:p>
          <w:p w14:paraId="0331D040" w14:textId="77777777" w:rsidR="003D32A8" w:rsidRPr="00A75027" w:rsidRDefault="003D32A8" w:rsidP="0077683A">
            <w:pPr>
              <w:rPr>
                <w:rFonts w:cs="Arial"/>
                <w:b/>
              </w:rPr>
            </w:pPr>
            <w:r w:rsidRPr="00A75027">
              <w:rPr>
                <w:rFonts w:cs="Arial"/>
                <w:b/>
              </w:rPr>
              <w:t>Musterstudienplan</w:t>
            </w:r>
          </w:p>
        </w:tc>
        <w:tc>
          <w:tcPr>
            <w:tcW w:w="6663" w:type="dxa"/>
          </w:tcPr>
          <w:p w14:paraId="290EDD47" w14:textId="77777777" w:rsidR="003D32A8" w:rsidRPr="00A75027" w:rsidRDefault="003D32A8" w:rsidP="0077683A">
            <w:pPr>
              <w:rPr>
                <w:rFonts w:cs="Arial"/>
                <w:highlight w:val="yellow"/>
              </w:rPr>
            </w:pPr>
            <w:r w:rsidRPr="00A75027">
              <w:rPr>
                <w:rFonts w:cs="Arial"/>
              </w:rPr>
              <w:t xml:space="preserve">4. Semester </w:t>
            </w:r>
          </w:p>
        </w:tc>
      </w:tr>
      <w:tr w:rsidR="003D32A8" w:rsidRPr="00A75027" w14:paraId="615A72E9" w14:textId="77777777" w:rsidTr="0077683A">
        <w:trPr>
          <w:trHeight w:val="340"/>
        </w:trPr>
        <w:tc>
          <w:tcPr>
            <w:tcW w:w="568" w:type="dxa"/>
            <w:tcBorders>
              <w:bottom w:val="single" w:sz="4" w:space="0" w:color="auto"/>
            </w:tcBorders>
          </w:tcPr>
          <w:p w14:paraId="058BF57E" w14:textId="77777777" w:rsidR="003D32A8" w:rsidRPr="00A75027" w:rsidRDefault="003D32A8" w:rsidP="00A9238C">
            <w:pPr>
              <w:numPr>
                <w:ilvl w:val="0"/>
                <w:numId w:val="267"/>
              </w:numPr>
              <w:jc w:val="center"/>
              <w:rPr>
                <w:rFonts w:cs="Arial"/>
                <w:i/>
              </w:rPr>
            </w:pPr>
          </w:p>
          <w:p w14:paraId="655583F7" w14:textId="77777777" w:rsidR="003D32A8" w:rsidRPr="00A75027" w:rsidRDefault="003D32A8" w:rsidP="0077683A">
            <w:pPr>
              <w:jc w:val="center"/>
              <w:rPr>
                <w:rFonts w:cs="Arial"/>
              </w:rPr>
            </w:pPr>
          </w:p>
        </w:tc>
        <w:tc>
          <w:tcPr>
            <w:tcW w:w="2693" w:type="dxa"/>
            <w:tcBorders>
              <w:bottom w:val="single" w:sz="4" w:space="0" w:color="auto"/>
            </w:tcBorders>
          </w:tcPr>
          <w:p w14:paraId="1CB4867B" w14:textId="77777777" w:rsidR="003D32A8" w:rsidRPr="00A75027" w:rsidRDefault="003D32A8" w:rsidP="0077683A">
            <w:pPr>
              <w:rPr>
                <w:rFonts w:cs="Arial"/>
                <w:b/>
              </w:rPr>
            </w:pPr>
            <w:r w:rsidRPr="00A75027">
              <w:rPr>
                <w:rFonts w:cs="Arial"/>
                <w:b/>
              </w:rPr>
              <w:t xml:space="preserve">Verwendbarkeit des </w:t>
            </w:r>
          </w:p>
          <w:p w14:paraId="5497D7CD" w14:textId="77777777" w:rsidR="003D32A8" w:rsidRPr="00A75027" w:rsidRDefault="003D32A8" w:rsidP="0077683A">
            <w:pPr>
              <w:rPr>
                <w:rFonts w:cs="Arial"/>
                <w:b/>
              </w:rPr>
            </w:pPr>
            <w:r w:rsidRPr="00A75027">
              <w:rPr>
                <w:rFonts w:cs="Arial"/>
                <w:b/>
              </w:rPr>
              <w:t>Moduls</w:t>
            </w:r>
          </w:p>
        </w:tc>
        <w:tc>
          <w:tcPr>
            <w:tcW w:w="6663" w:type="dxa"/>
            <w:tcBorders>
              <w:bottom w:val="single" w:sz="4" w:space="0" w:color="auto"/>
            </w:tcBorders>
          </w:tcPr>
          <w:p w14:paraId="603EB960" w14:textId="77777777" w:rsidR="003D32A8" w:rsidRPr="00A75027" w:rsidRDefault="003D32A8" w:rsidP="0077683A">
            <w:pPr>
              <w:rPr>
                <w:rFonts w:cs="Arial"/>
              </w:rPr>
            </w:pPr>
            <w:r w:rsidRPr="00A75027">
              <w:rPr>
                <w:rFonts w:cs="Arial"/>
              </w:rPr>
              <w:t>Modul ist verwendbar innerhalb des Schlüsselqualifikationsmoduls</w:t>
            </w:r>
          </w:p>
        </w:tc>
      </w:tr>
      <w:tr w:rsidR="003D32A8" w:rsidRPr="00A75027" w14:paraId="315FCDED" w14:textId="77777777" w:rsidTr="0077683A">
        <w:trPr>
          <w:trHeight w:val="340"/>
        </w:trPr>
        <w:tc>
          <w:tcPr>
            <w:tcW w:w="568" w:type="dxa"/>
            <w:shd w:val="clear" w:color="auto" w:fill="auto"/>
          </w:tcPr>
          <w:p w14:paraId="65F74915" w14:textId="77777777" w:rsidR="003D32A8" w:rsidRPr="00A75027" w:rsidRDefault="003D32A8" w:rsidP="00A9238C">
            <w:pPr>
              <w:numPr>
                <w:ilvl w:val="0"/>
                <w:numId w:val="267"/>
              </w:numPr>
              <w:jc w:val="center"/>
              <w:rPr>
                <w:rFonts w:cs="Arial"/>
                <w:i/>
              </w:rPr>
            </w:pPr>
          </w:p>
        </w:tc>
        <w:tc>
          <w:tcPr>
            <w:tcW w:w="2693" w:type="dxa"/>
            <w:shd w:val="clear" w:color="auto" w:fill="auto"/>
          </w:tcPr>
          <w:p w14:paraId="5ABB8ECF" w14:textId="77777777" w:rsidR="003D32A8" w:rsidRPr="00A75027" w:rsidRDefault="003D32A8" w:rsidP="0077683A">
            <w:pPr>
              <w:contextualSpacing/>
              <w:rPr>
                <w:rFonts w:cs="Arial"/>
                <w:b/>
              </w:rPr>
            </w:pPr>
            <w:r w:rsidRPr="00A75027">
              <w:rPr>
                <w:rFonts w:cs="Arial"/>
                <w:b/>
              </w:rPr>
              <w:t xml:space="preserve">Studien- und </w:t>
            </w:r>
          </w:p>
          <w:p w14:paraId="68626F6B" w14:textId="77777777" w:rsidR="003D32A8" w:rsidRPr="00A75027" w:rsidRDefault="003D32A8" w:rsidP="0077683A">
            <w:pPr>
              <w:contextualSpacing/>
              <w:rPr>
                <w:rFonts w:cs="Arial"/>
                <w:b/>
              </w:rPr>
            </w:pPr>
            <w:r w:rsidRPr="00A75027">
              <w:rPr>
                <w:rFonts w:cs="Arial"/>
                <w:b/>
              </w:rPr>
              <w:t>Prüfungsleistungen</w:t>
            </w:r>
          </w:p>
        </w:tc>
        <w:tc>
          <w:tcPr>
            <w:tcW w:w="6663" w:type="dxa"/>
            <w:tcBorders>
              <w:bottom w:val="single" w:sz="4" w:space="0" w:color="auto"/>
            </w:tcBorders>
            <w:shd w:val="clear" w:color="auto" w:fill="auto"/>
          </w:tcPr>
          <w:p w14:paraId="23593C02" w14:textId="77777777" w:rsidR="003D32A8" w:rsidRPr="00A75027" w:rsidRDefault="003D32A8" w:rsidP="0077683A">
            <w:pPr>
              <w:rPr>
                <w:rFonts w:cs="Arial"/>
              </w:rPr>
            </w:pPr>
            <w:r w:rsidRPr="00A75027">
              <w:rPr>
                <w:rFonts w:cs="Arial"/>
              </w:rPr>
              <w:t>Klausur (60 Min.)</w:t>
            </w:r>
          </w:p>
        </w:tc>
      </w:tr>
      <w:tr w:rsidR="003D32A8" w:rsidRPr="00A75027" w14:paraId="13A64AA4" w14:textId="77777777" w:rsidTr="0077683A">
        <w:trPr>
          <w:trHeight w:val="340"/>
        </w:trPr>
        <w:tc>
          <w:tcPr>
            <w:tcW w:w="568" w:type="dxa"/>
            <w:shd w:val="clear" w:color="auto" w:fill="auto"/>
          </w:tcPr>
          <w:p w14:paraId="436BD597" w14:textId="77777777" w:rsidR="003D32A8" w:rsidRPr="00A75027" w:rsidRDefault="003D32A8" w:rsidP="00A9238C">
            <w:pPr>
              <w:numPr>
                <w:ilvl w:val="0"/>
                <w:numId w:val="267"/>
              </w:numPr>
              <w:jc w:val="center"/>
              <w:rPr>
                <w:rFonts w:cs="Arial"/>
                <w:i/>
              </w:rPr>
            </w:pPr>
          </w:p>
        </w:tc>
        <w:tc>
          <w:tcPr>
            <w:tcW w:w="2693" w:type="dxa"/>
            <w:shd w:val="clear" w:color="auto" w:fill="auto"/>
          </w:tcPr>
          <w:p w14:paraId="1AEDC931" w14:textId="77777777" w:rsidR="003D32A8" w:rsidRPr="00A75027" w:rsidRDefault="003D32A8" w:rsidP="0077683A">
            <w:pPr>
              <w:rPr>
                <w:rFonts w:cs="Arial"/>
                <w:b/>
              </w:rPr>
            </w:pPr>
            <w:r w:rsidRPr="00A75027">
              <w:rPr>
                <w:rFonts w:cs="Arial"/>
                <w:b/>
              </w:rPr>
              <w:t>Berechnung Modulnote</w:t>
            </w:r>
          </w:p>
        </w:tc>
        <w:tc>
          <w:tcPr>
            <w:tcW w:w="6663" w:type="dxa"/>
            <w:shd w:val="clear" w:color="auto" w:fill="auto"/>
          </w:tcPr>
          <w:p w14:paraId="2F4C0D48" w14:textId="77777777" w:rsidR="003D32A8" w:rsidRPr="00A75027" w:rsidRDefault="003D32A8" w:rsidP="0077683A">
            <w:pPr>
              <w:rPr>
                <w:rFonts w:cs="Arial"/>
              </w:rPr>
            </w:pPr>
            <w:r w:rsidRPr="00A75027">
              <w:rPr>
                <w:rFonts w:cs="Arial"/>
              </w:rPr>
              <w:t>Klausur (100 %) (unbenotet)</w:t>
            </w:r>
          </w:p>
        </w:tc>
      </w:tr>
      <w:tr w:rsidR="003D32A8" w:rsidRPr="00A75027" w14:paraId="4A02B67A" w14:textId="77777777" w:rsidTr="0077683A">
        <w:trPr>
          <w:trHeight w:val="340"/>
        </w:trPr>
        <w:tc>
          <w:tcPr>
            <w:tcW w:w="568" w:type="dxa"/>
            <w:tcBorders>
              <w:bottom w:val="single" w:sz="4" w:space="0" w:color="auto"/>
            </w:tcBorders>
            <w:shd w:val="clear" w:color="auto" w:fill="auto"/>
          </w:tcPr>
          <w:p w14:paraId="6D8A33FE" w14:textId="77777777" w:rsidR="003D32A8" w:rsidRPr="00A75027" w:rsidRDefault="003D32A8" w:rsidP="00A9238C">
            <w:pPr>
              <w:numPr>
                <w:ilvl w:val="0"/>
                <w:numId w:val="267"/>
              </w:numPr>
              <w:jc w:val="center"/>
              <w:rPr>
                <w:rFonts w:cs="Arial"/>
                <w:i/>
              </w:rPr>
            </w:pPr>
          </w:p>
        </w:tc>
        <w:tc>
          <w:tcPr>
            <w:tcW w:w="2693" w:type="dxa"/>
            <w:tcBorders>
              <w:bottom w:val="single" w:sz="4" w:space="0" w:color="auto"/>
            </w:tcBorders>
            <w:shd w:val="clear" w:color="auto" w:fill="auto"/>
          </w:tcPr>
          <w:p w14:paraId="69F97CE0" w14:textId="77777777" w:rsidR="003D32A8" w:rsidRPr="00A75027" w:rsidRDefault="003D32A8" w:rsidP="0077683A">
            <w:pPr>
              <w:rPr>
                <w:rFonts w:cs="Arial"/>
                <w:b/>
              </w:rPr>
            </w:pPr>
            <w:r w:rsidRPr="00A75027">
              <w:rPr>
                <w:rFonts w:cs="Arial"/>
                <w:b/>
              </w:rPr>
              <w:t>Turnus des Angebots</w:t>
            </w:r>
          </w:p>
        </w:tc>
        <w:tc>
          <w:tcPr>
            <w:tcW w:w="6663" w:type="dxa"/>
            <w:tcBorders>
              <w:bottom w:val="single" w:sz="4" w:space="0" w:color="auto"/>
            </w:tcBorders>
            <w:shd w:val="clear" w:color="auto" w:fill="auto"/>
          </w:tcPr>
          <w:p w14:paraId="233882E8" w14:textId="77777777" w:rsidR="003D32A8" w:rsidRPr="00A75027" w:rsidRDefault="003D32A8" w:rsidP="0077683A">
            <w:pPr>
              <w:rPr>
                <w:rFonts w:cs="Arial"/>
              </w:rPr>
            </w:pPr>
            <w:r w:rsidRPr="00A75027">
              <w:rPr>
                <w:rFonts w:cs="Arial"/>
              </w:rPr>
              <w:t xml:space="preserve">Jährlich im </w:t>
            </w:r>
            <w:r>
              <w:rPr>
                <w:rFonts w:cs="Arial"/>
              </w:rPr>
              <w:t>SoSe</w:t>
            </w:r>
          </w:p>
        </w:tc>
      </w:tr>
      <w:tr w:rsidR="003D32A8" w:rsidRPr="00A75027" w14:paraId="416E5495" w14:textId="77777777" w:rsidTr="0077683A">
        <w:trPr>
          <w:trHeight w:val="340"/>
        </w:trPr>
        <w:tc>
          <w:tcPr>
            <w:tcW w:w="568" w:type="dxa"/>
            <w:shd w:val="clear" w:color="auto" w:fill="auto"/>
          </w:tcPr>
          <w:p w14:paraId="651F4900" w14:textId="77777777" w:rsidR="003D32A8" w:rsidRPr="00A75027" w:rsidRDefault="003D32A8" w:rsidP="00A9238C">
            <w:pPr>
              <w:numPr>
                <w:ilvl w:val="0"/>
                <w:numId w:val="267"/>
              </w:numPr>
              <w:jc w:val="center"/>
              <w:rPr>
                <w:rFonts w:cs="Arial"/>
                <w:i/>
              </w:rPr>
            </w:pPr>
          </w:p>
        </w:tc>
        <w:tc>
          <w:tcPr>
            <w:tcW w:w="2693" w:type="dxa"/>
            <w:shd w:val="clear" w:color="auto" w:fill="auto"/>
          </w:tcPr>
          <w:p w14:paraId="7C40674D" w14:textId="77777777" w:rsidR="003D32A8" w:rsidRPr="00A75027" w:rsidRDefault="003D32A8" w:rsidP="0077683A">
            <w:pPr>
              <w:rPr>
                <w:rFonts w:cs="Arial"/>
                <w:b/>
              </w:rPr>
            </w:pPr>
            <w:r w:rsidRPr="00A75027">
              <w:rPr>
                <w:rFonts w:cs="Arial"/>
                <w:b/>
              </w:rPr>
              <w:t>Arbeitsaufwand</w:t>
            </w:r>
          </w:p>
        </w:tc>
        <w:tc>
          <w:tcPr>
            <w:tcW w:w="6663" w:type="dxa"/>
            <w:shd w:val="clear" w:color="auto" w:fill="auto"/>
          </w:tcPr>
          <w:p w14:paraId="4DC8012A" w14:textId="77777777" w:rsidR="003D32A8" w:rsidRPr="00A75027" w:rsidRDefault="003D32A8" w:rsidP="0077683A">
            <w:pPr>
              <w:autoSpaceDE w:val="0"/>
              <w:autoSpaceDN w:val="0"/>
              <w:adjustRightInd w:val="0"/>
              <w:rPr>
                <w:rFonts w:cs="Arial"/>
              </w:rPr>
            </w:pPr>
            <w:r w:rsidRPr="00A75027">
              <w:rPr>
                <w:rFonts w:cs="Arial"/>
              </w:rPr>
              <w:t>Präsenzzeit: 30 h</w:t>
            </w:r>
          </w:p>
          <w:p w14:paraId="0CE17C68" w14:textId="77777777" w:rsidR="003D32A8" w:rsidRPr="00A75027" w:rsidRDefault="003D32A8" w:rsidP="0077683A">
            <w:pPr>
              <w:rPr>
                <w:rFonts w:cs="Arial"/>
              </w:rPr>
            </w:pPr>
            <w:r w:rsidRPr="00A75027">
              <w:rPr>
                <w:rFonts w:cs="Arial"/>
              </w:rPr>
              <w:t>Eigenstudium: 120 h</w:t>
            </w:r>
          </w:p>
        </w:tc>
      </w:tr>
      <w:tr w:rsidR="003D32A8" w:rsidRPr="00A75027" w14:paraId="2D4DE543" w14:textId="77777777" w:rsidTr="0077683A">
        <w:trPr>
          <w:trHeight w:val="340"/>
        </w:trPr>
        <w:tc>
          <w:tcPr>
            <w:tcW w:w="568" w:type="dxa"/>
            <w:tcBorders>
              <w:bottom w:val="single" w:sz="4" w:space="0" w:color="auto"/>
            </w:tcBorders>
            <w:shd w:val="clear" w:color="auto" w:fill="auto"/>
          </w:tcPr>
          <w:p w14:paraId="40AFB7D0" w14:textId="77777777" w:rsidR="003D32A8" w:rsidRPr="00A75027" w:rsidRDefault="003D32A8" w:rsidP="00A9238C">
            <w:pPr>
              <w:numPr>
                <w:ilvl w:val="0"/>
                <w:numId w:val="267"/>
              </w:numPr>
              <w:jc w:val="center"/>
              <w:rPr>
                <w:rFonts w:cs="Arial"/>
                <w:i/>
              </w:rPr>
            </w:pPr>
          </w:p>
        </w:tc>
        <w:tc>
          <w:tcPr>
            <w:tcW w:w="2693" w:type="dxa"/>
            <w:tcBorders>
              <w:bottom w:val="single" w:sz="4" w:space="0" w:color="auto"/>
            </w:tcBorders>
            <w:shd w:val="clear" w:color="auto" w:fill="auto"/>
          </w:tcPr>
          <w:p w14:paraId="302B7EAE" w14:textId="77777777" w:rsidR="003D32A8" w:rsidRPr="00A75027" w:rsidRDefault="003D32A8" w:rsidP="0077683A">
            <w:pPr>
              <w:rPr>
                <w:rFonts w:cs="Arial"/>
                <w:b/>
              </w:rPr>
            </w:pPr>
            <w:r w:rsidRPr="00A75027">
              <w:rPr>
                <w:rFonts w:cs="Arial"/>
                <w:b/>
              </w:rPr>
              <w:t>Dauer des Moduls</w:t>
            </w:r>
          </w:p>
        </w:tc>
        <w:tc>
          <w:tcPr>
            <w:tcW w:w="6663" w:type="dxa"/>
            <w:tcBorders>
              <w:bottom w:val="single" w:sz="4" w:space="0" w:color="auto"/>
            </w:tcBorders>
            <w:shd w:val="clear" w:color="auto" w:fill="auto"/>
          </w:tcPr>
          <w:p w14:paraId="0FA7A411" w14:textId="77777777" w:rsidR="003D32A8" w:rsidRPr="00A75027" w:rsidRDefault="003D32A8" w:rsidP="0077683A">
            <w:pPr>
              <w:rPr>
                <w:rFonts w:cs="Arial"/>
              </w:rPr>
            </w:pPr>
            <w:r w:rsidRPr="00A75027">
              <w:rPr>
                <w:rFonts w:cs="Arial"/>
              </w:rPr>
              <w:t>1 Semester</w:t>
            </w:r>
          </w:p>
        </w:tc>
      </w:tr>
      <w:tr w:rsidR="003D32A8" w:rsidRPr="00A75027" w14:paraId="2E38F5A0" w14:textId="77777777" w:rsidTr="0077683A">
        <w:trPr>
          <w:trHeight w:val="340"/>
        </w:trPr>
        <w:tc>
          <w:tcPr>
            <w:tcW w:w="568" w:type="dxa"/>
            <w:tcBorders>
              <w:bottom w:val="single" w:sz="4" w:space="0" w:color="auto"/>
            </w:tcBorders>
            <w:shd w:val="clear" w:color="auto" w:fill="auto"/>
          </w:tcPr>
          <w:p w14:paraId="206100F3" w14:textId="77777777" w:rsidR="003D32A8" w:rsidRPr="00A75027" w:rsidRDefault="003D32A8" w:rsidP="00A9238C">
            <w:pPr>
              <w:numPr>
                <w:ilvl w:val="0"/>
                <w:numId w:val="267"/>
              </w:numPr>
              <w:jc w:val="center"/>
              <w:rPr>
                <w:rFonts w:cs="Arial"/>
                <w:i/>
              </w:rPr>
            </w:pPr>
          </w:p>
        </w:tc>
        <w:tc>
          <w:tcPr>
            <w:tcW w:w="2693" w:type="dxa"/>
            <w:tcBorders>
              <w:bottom w:val="single" w:sz="4" w:space="0" w:color="auto"/>
            </w:tcBorders>
            <w:shd w:val="clear" w:color="auto" w:fill="auto"/>
          </w:tcPr>
          <w:p w14:paraId="446E3A4D" w14:textId="77777777" w:rsidR="003D32A8" w:rsidRPr="00A75027" w:rsidRDefault="003D32A8" w:rsidP="0077683A">
            <w:pPr>
              <w:rPr>
                <w:rFonts w:cs="Arial"/>
                <w:b/>
              </w:rPr>
            </w:pPr>
            <w:r w:rsidRPr="00A75027">
              <w:rPr>
                <w:rFonts w:cs="Arial"/>
                <w:b/>
              </w:rPr>
              <w:t xml:space="preserve">Unterrichts- und </w:t>
            </w:r>
          </w:p>
          <w:p w14:paraId="53BF7583" w14:textId="77777777" w:rsidR="003D32A8" w:rsidRPr="00A75027" w:rsidRDefault="003D32A8" w:rsidP="0077683A">
            <w:pPr>
              <w:rPr>
                <w:rFonts w:cs="Arial"/>
                <w:b/>
              </w:rPr>
            </w:pPr>
            <w:r w:rsidRPr="00A75027">
              <w:rPr>
                <w:rFonts w:cs="Arial"/>
                <w:b/>
              </w:rPr>
              <w:t>Prüfungssprache</w:t>
            </w:r>
          </w:p>
        </w:tc>
        <w:tc>
          <w:tcPr>
            <w:tcW w:w="6663" w:type="dxa"/>
            <w:tcBorders>
              <w:bottom w:val="single" w:sz="4" w:space="0" w:color="auto"/>
            </w:tcBorders>
            <w:shd w:val="clear" w:color="auto" w:fill="auto"/>
          </w:tcPr>
          <w:p w14:paraId="730BFEC0" w14:textId="77777777" w:rsidR="003D32A8" w:rsidRPr="00A75027" w:rsidRDefault="003D32A8" w:rsidP="0077683A">
            <w:pPr>
              <w:rPr>
                <w:rFonts w:cs="Arial"/>
              </w:rPr>
            </w:pPr>
            <w:r w:rsidRPr="00A75027">
              <w:rPr>
                <w:rFonts w:cs="Arial"/>
              </w:rPr>
              <w:t>Deutsch</w:t>
            </w:r>
          </w:p>
        </w:tc>
      </w:tr>
      <w:tr w:rsidR="003D32A8" w:rsidRPr="00A75027" w14:paraId="60622B25" w14:textId="77777777" w:rsidTr="0077683A">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A33C7ED" w14:textId="77777777" w:rsidR="003D32A8" w:rsidRPr="00A75027" w:rsidRDefault="003D32A8" w:rsidP="00A9238C">
            <w:pPr>
              <w:numPr>
                <w:ilvl w:val="0"/>
                <w:numId w:val="267"/>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F89AFE9" w14:textId="77777777" w:rsidR="003D32A8" w:rsidRPr="00A75027" w:rsidRDefault="003D32A8" w:rsidP="0077683A">
            <w:pPr>
              <w:rPr>
                <w:rFonts w:cs="Arial"/>
                <w:b/>
              </w:rPr>
            </w:pPr>
            <w:r w:rsidRPr="00A75027">
              <w:rPr>
                <w:rFonts w:cs="Arial"/>
                <w:b/>
              </w:rPr>
              <w:t xml:space="preserve">(Vorbereitende) </w:t>
            </w:r>
          </w:p>
          <w:p w14:paraId="302E24D5" w14:textId="77777777" w:rsidR="003D32A8" w:rsidRPr="00A75027" w:rsidRDefault="003D32A8" w:rsidP="0077683A">
            <w:pPr>
              <w:rPr>
                <w:rFonts w:cs="Arial"/>
                <w:b/>
              </w:rPr>
            </w:pPr>
            <w:r w:rsidRPr="00A75027">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547D924" w14:textId="77777777" w:rsidR="003D32A8" w:rsidRPr="00A75027" w:rsidRDefault="003D32A8" w:rsidP="0077683A">
            <w:pPr>
              <w:rPr>
                <w:rFonts w:cs="Arial"/>
              </w:rPr>
            </w:pPr>
            <w:r w:rsidRPr="00A75027">
              <w:rPr>
                <w:rFonts w:cs="Arial"/>
              </w:rPr>
              <w:t>Wird bekannt gegeben.</w:t>
            </w:r>
          </w:p>
        </w:tc>
      </w:tr>
      <w:tr w:rsidR="003D32A8" w:rsidRPr="00A75027" w14:paraId="4B5B3B25" w14:textId="77777777" w:rsidTr="0077683A">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311E0807" w14:textId="77777777" w:rsidR="003D32A8" w:rsidRPr="00A75027" w:rsidRDefault="003D32A8" w:rsidP="00A9238C">
            <w:pPr>
              <w:numPr>
                <w:ilvl w:val="0"/>
                <w:numId w:val="267"/>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26C95C" w14:textId="77777777" w:rsidR="003D32A8" w:rsidRPr="00A75027" w:rsidRDefault="003D32A8" w:rsidP="0077683A">
            <w:pPr>
              <w:rPr>
                <w:rFonts w:cs="Arial"/>
                <w:b/>
              </w:rPr>
            </w:pPr>
            <w:r w:rsidRPr="00A75027">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07BFF0" w14:textId="77777777" w:rsidR="003D32A8" w:rsidRPr="00A75027" w:rsidRDefault="003D32A8" w:rsidP="0077683A">
            <w:pPr>
              <w:rPr>
                <w:rFonts w:cs="Arial"/>
              </w:rPr>
            </w:pPr>
            <w:r w:rsidRPr="00A75027">
              <w:rPr>
                <w:rFonts w:cs="Arial"/>
              </w:rPr>
              <w:t>20</w:t>
            </w:r>
          </w:p>
        </w:tc>
      </w:tr>
      <w:tr w:rsidR="003D32A8" w:rsidRPr="00AB4780" w14:paraId="79C88577" w14:textId="77777777" w:rsidTr="0077683A">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5F8D5EF" w14:textId="77777777" w:rsidR="003D32A8" w:rsidRPr="00A75027" w:rsidRDefault="003D32A8" w:rsidP="00A9238C">
            <w:pPr>
              <w:numPr>
                <w:ilvl w:val="0"/>
                <w:numId w:val="267"/>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33DCFC" w14:textId="77777777" w:rsidR="003D32A8" w:rsidRPr="00A75027" w:rsidRDefault="003D32A8" w:rsidP="0077683A">
            <w:pPr>
              <w:rPr>
                <w:rFonts w:cs="Arial"/>
                <w:b/>
              </w:rPr>
            </w:pPr>
            <w:r w:rsidRPr="00A75027">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B17AFF" w14:textId="77777777" w:rsidR="003D32A8" w:rsidRPr="00AE2318" w:rsidRDefault="003D32A8" w:rsidP="0077683A">
            <w:pPr>
              <w:rPr>
                <w:rFonts w:cs="Arial"/>
                <w:lang w:val="en-US"/>
              </w:rPr>
            </w:pPr>
            <w:r w:rsidRPr="002F7788">
              <w:rPr>
                <w:lang w:val="en-US"/>
              </w:rPr>
              <w:t>StudOn:</w:t>
            </w:r>
            <w:r>
              <w:rPr>
                <w:lang w:val="en-US"/>
              </w:rPr>
              <w:t xml:space="preserve"> </w:t>
            </w:r>
            <w:hyperlink r:id="rId34" w:history="1">
              <w:r w:rsidRPr="00AE2318">
                <w:rPr>
                  <w:rStyle w:val="Hyperlink"/>
                  <w:szCs w:val="22"/>
                  <w:lang w:val="en-US"/>
                </w:rPr>
                <w:t>http://www.studon.uni-erlangen.de/cat241117.html</w:t>
              </w:r>
            </w:hyperlink>
          </w:p>
        </w:tc>
      </w:tr>
      <w:tr w:rsidR="003D32A8" w:rsidRPr="00A75027" w14:paraId="5036C433" w14:textId="77777777" w:rsidTr="0077683A">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B517C0" w14:textId="77777777" w:rsidR="003D32A8" w:rsidRPr="00AE2318" w:rsidRDefault="003D32A8" w:rsidP="00A9238C">
            <w:pPr>
              <w:numPr>
                <w:ilvl w:val="0"/>
                <w:numId w:val="267"/>
              </w:numPr>
              <w:jc w:val="cente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5CDB6B" w14:textId="77777777" w:rsidR="003D32A8" w:rsidRPr="00A75027" w:rsidRDefault="003D32A8" w:rsidP="003D32A8">
            <w:pPr>
              <w:rPr>
                <w:rFonts w:cs="Arial"/>
                <w:b/>
              </w:rPr>
            </w:pPr>
            <w:r w:rsidRPr="00A75027">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8498A2"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3513B5EB" w14:textId="39E05BC3" w:rsidR="003D32A8" w:rsidRPr="00A75027" w:rsidRDefault="004177B8" w:rsidP="003D32A8">
            <w:pPr>
              <w:rPr>
                <w:rFonts w:cs="Arial"/>
              </w:rPr>
            </w:pPr>
            <w:hyperlink r:id="rId35" w:history="1">
              <w:r w:rsidR="003D32A8" w:rsidRPr="000A087C">
                <w:rPr>
                  <w:rStyle w:val="Hyperlink"/>
                  <w:szCs w:val="22"/>
                </w:rPr>
                <w:t>http://www.studon.uni-erlangen.de/cat241117.html</w:t>
              </w:r>
            </w:hyperlink>
          </w:p>
        </w:tc>
      </w:tr>
      <w:tr w:rsidR="003D32A8" w:rsidRPr="00A75027" w14:paraId="45EC54C8" w14:textId="77777777" w:rsidTr="0077683A">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011AB79" w14:textId="77777777" w:rsidR="003D32A8" w:rsidRPr="00A75027" w:rsidRDefault="003D32A8" w:rsidP="00A9238C">
            <w:pPr>
              <w:numPr>
                <w:ilvl w:val="0"/>
                <w:numId w:val="267"/>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EC1DB8" w14:textId="77777777" w:rsidR="003D32A8" w:rsidRPr="00A75027" w:rsidRDefault="003D32A8" w:rsidP="003D32A8">
            <w:pPr>
              <w:rPr>
                <w:rFonts w:cs="Arial"/>
                <w:b/>
              </w:rPr>
            </w:pPr>
            <w:r w:rsidRPr="00A75027">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D3CF0BD" w14:textId="3A942C13" w:rsidR="003D32A8" w:rsidRPr="00A75027" w:rsidRDefault="003D32A8" w:rsidP="003D32A8">
            <w:pPr>
              <w:rPr>
                <w:rFonts w:cs="Arial"/>
              </w:rPr>
            </w:pPr>
            <w:r>
              <w:rPr>
                <w:rFonts w:cs="Arial"/>
              </w:rPr>
              <w:t>15</w:t>
            </w:r>
            <w:r w:rsidRPr="00E74291">
              <w:rPr>
                <w:rFonts w:cs="Arial"/>
              </w:rPr>
              <w:t>.04.201</w:t>
            </w:r>
            <w:r>
              <w:rPr>
                <w:rFonts w:cs="Arial"/>
              </w:rPr>
              <w:t>9</w:t>
            </w:r>
          </w:p>
        </w:tc>
      </w:tr>
    </w:tbl>
    <w:p w14:paraId="4A6E5044" w14:textId="09EABCCC" w:rsidR="00FB0BA7" w:rsidRDefault="00FB0BA7">
      <w:pPr>
        <w:rPr>
          <w:lang w:val="en-US"/>
        </w:rPr>
      </w:pPr>
      <w:r>
        <w:rPr>
          <w:lang w:val="en-US"/>
        </w:rPr>
        <w:br w:type="page"/>
      </w:r>
    </w:p>
    <w:tbl>
      <w:tblPr>
        <w:tblW w:w="9930"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5"/>
        <w:gridCol w:w="5531"/>
        <w:gridCol w:w="1137"/>
      </w:tblGrid>
      <w:tr w:rsidR="00FB0BA7" w:rsidRPr="00381B3B" w14:paraId="2A4A1145" w14:textId="77777777" w:rsidTr="0053007F">
        <w:trPr>
          <w:trHeight w:val="567"/>
        </w:trPr>
        <w:tc>
          <w:tcPr>
            <w:tcW w:w="567" w:type="dxa"/>
            <w:shd w:val="clear" w:color="auto" w:fill="E0E0E0"/>
          </w:tcPr>
          <w:p w14:paraId="2DE90F9C" w14:textId="77777777" w:rsidR="00FB0BA7" w:rsidRPr="00381B3B" w:rsidRDefault="00FB0BA7" w:rsidP="00A9238C">
            <w:pPr>
              <w:numPr>
                <w:ilvl w:val="0"/>
                <w:numId w:val="250"/>
              </w:numPr>
              <w:rPr>
                <w:rFonts w:cs="Arial"/>
                <w:i/>
                <w:lang w:val="en-US"/>
              </w:rPr>
            </w:pPr>
            <w:r w:rsidRPr="00381B3B">
              <w:rPr>
                <w:rFonts w:ascii="Times New Roman" w:hAnsi="Times New Roman"/>
                <w:sz w:val="24"/>
                <w:lang w:val="en-US"/>
              </w:rPr>
              <w:lastRenderedPageBreak/>
              <w:br w:type="page"/>
            </w:r>
          </w:p>
        </w:tc>
        <w:tc>
          <w:tcPr>
            <w:tcW w:w="2693" w:type="dxa"/>
            <w:shd w:val="clear" w:color="auto" w:fill="D9D9D9"/>
          </w:tcPr>
          <w:p w14:paraId="6108A8B7" w14:textId="77777777" w:rsidR="00FB0BA7" w:rsidRPr="00381B3B" w:rsidRDefault="00FB0BA7" w:rsidP="0053007F">
            <w:pPr>
              <w:rPr>
                <w:rFonts w:cs="Arial"/>
                <w:b/>
                <w:lang w:val="en-US"/>
              </w:rPr>
            </w:pPr>
            <w:r w:rsidRPr="00381B3B">
              <w:rPr>
                <w:rFonts w:cs="Arial"/>
                <w:b/>
                <w:lang w:val="en-US"/>
              </w:rPr>
              <w:t>Module name</w:t>
            </w:r>
          </w:p>
          <w:p w14:paraId="243D548A" w14:textId="77777777" w:rsidR="00FB0BA7" w:rsidRPr="00381B3B" w:rsidRDefault="00FB0BA7" w:rsidP="0053007F">
            <w:pPr>
              <w:rPr>
                <w:rFonts w:cs="Arial"/>
                <w:lang w:val="en-US"/>
              </w:rPr>
            </w:pPr>
            <w:r w:rsidRPr="00381B3B">
              <w:rPr>
                <w:rFonts w:cs="Arial"/>
                <w:lang w:val="en-US"/>
              </w:rPr>
              <w:t>RUW-6398</w:t>
            </w:r>
          </w:p>
        </w:tc>
        <w:tc>
          <w:tcPr>
            <w:tcW w:w="5528" w:type="dxa"/>
            <w:shd w:val="clear" w:color="auto" w:fill="E0E0E0"/>
          </w:tcPr>
          <w:p w14:paraId="5FE106BA" w14:textId="77777777" w:rsidR="00FB0BA7" w:rsidRPr="00381B3B" w:rsidRDefault="00FB0BA7" w:rsidP="0053007F">
            <w:pPr>
              <w:autoSpaceDE w:val="0"/>
              <w:autoSpaceDN w:val="0"/>
              <w:adjustRightInd w:val="0"/>
              <w:outlineLvl w:val="0"/>
              <w:rPr>
                <w:b/>
                <w:lang w:val="en-US"/>
              </w:rPr>
            </w:pPr>
            <w:bookmarkStart w:id="4029" w:name="_Toc488235270"/>
            <w:bookmarkStart w:id="4030" w:name="_Toc509577474"/>
            <w:r w:rsidRPr="00381B3B">
              <w:rPr>
                <w:b/>
                <w:lang w:val="en-US"/>
              </w:rPr>
              <w:t>Intercultural competence as a key qualification</w:t>
            </w:r>
            <w:bookmarkEnd w:id="4029"/>
            <w:bookmarkEnd w:id="4030"/>
          </w:p>
          <w:p w14:paraId="56CBEA2E" w14:textId="77777777" w:rsidR="00FB0BA7" w:rsidRPr="00381B3B" w:rsidRDefault="00FB0BA7" w:rsidP="0053007F">
            <w:pPr>
              <w:rPr>
                <w:rFonts w:cs="Arial"/>
                <w:lang w:val="en-US"/>
              </w:rPr>
            </w:pPr>
            <w:r w:rsidRPr="00381B3B">
              <w:rPr>
                <w:rFonts w:cs="Arial"/>
                <w:lang w:val="en-US"/>
              </w:rPr>
              <w:t xml:space="preserve"> </w:t>
            </w:r>
          </w:p>
        </w:tc>
        <w:tc>
          <w:tcPr>
            <w:tcW w:w="1136" w:type="dxa"/>
            <w:shd w:val="clear" w:color="auto" w:fill="E0E0E0"/>
          </w:tcPr>
          <w:p w14:paraId="67E3D407" w14:textId="77777777" w:rsidR="00FB0BA7" w:rsidRPr="00381B3B" w:rsidRDefault="00FB0BA7" w:rsidP="0053007F">
            <w:pPr>
              <w:rPr>
                <w:rFonts w:cs="Arial"/>
                <w:b/>
                <w:lang w:val="en-US"/>
              </w:rPr>
            </w:pPr>
            <w:r w:rsidRPr="00381B3B">
              <w:rPr>
                <w:rFonts w:cs="Arial"/>
                <w:b/>
                <w:lang w:val="en-US"/>
              </w:rPr>
              <w:t>5 ECTS</w:t>
            </w:r>
          </w:p>
        </w:tc>
      </w:tr>
      <w:tr w:rsidR="00FB0BA7" w:rsidRPr="00381B3B" w14:paraId="34689434" w14:textId="77777777" w:rsidTr="0053007F">
        <w:trPr>
          <w:trHeight w:val="567"/>
        </w:trPr>
        <w:tc>
          <w:tcPr>
            <w:tcW w:w="567" w:type="dxa"/>
            <w:shd w:val="clear" w:color="auto" w:fill="E0E0E0"/>
          </w:tcPr>
          <w:p w14:paraId="76856026" w14:textId="77777777" w:rsidR="00FB0BA7" w:rsidRPr="00381B3B" w:rsidRDefault="00FB0BA7" w:rsidP="00A9238C">
            <w:pPr>
              <w:numPr>
                <w:ilvl w:val="0"/>
                <w:numId w:val="250"/>
              </w:numPr>
              <w:rPr>
                <w:rFonts w:cs="Arial"/>
                <w:i/>
                <w:lang w:val="en-US"/>
              </w:rPr>
            </w:pPr>
          </w:p>
        </w:tc>
        <w:tc>
          <w:tcPr>
            <w:tcW w:w="2693" w:type="dxa"/>
            <w:shd w:val="clear" w:color="auto" w:fill="E0E0E0"/>
          </w:tcPr>
          <w:p w14:paraId="75C69B12" w14:textId="77777777" w:rsidR="00FB0BA7" w:rsidRPr="00381B3B" w:rsidRDefault="00FB0BA7" w:rsidP="0053007F">
            <w:pPr>
              <w:rPr>
                <w:rFonts w:cs="Arial"/>
                <w:lang w:val="en-US"/>
              </w:rPr>
            </w:pPr>
            <w:r w:rsidRPr="00381B3B">
              <w:rPr>
                <w:rFonts w:cs="Arial"/>
                <w:lang w:val="en-US"/>
              </w:rPr>
              <w:t>Courses/lectures</w:t>
            </w:r>
          </w:p>
          <w:p w14:paraId="5F37F8C0" w14:textId="77777777" w:rsidR="00FB0BA7" w:rsidRPr="00381B3B" w:rsidRDefault="00FB0BA7" w:rsidP="0053007F">
            <w:pPr>
              <w:rPr>
                <w:rFonts w:cs="Arial"/>
                <w:lang w:val="en-US"/>
              </w:rPr>
            </w:pPr>
          </w:p>
        </w:tc>
        <w:tc>
          <w:tcPr>
            <w:tcW w:w="5528" w:type="dxa"/>
            <w:shd w:val="clear" w:color="auto" w:fill="E0E0E0"/>
          </w:tcPr>
          <w:p w14:paraId="014EB74B" w14:textId="77777777" w:rsidR="00FB0BA7" w:rsidRPr="00381B3B" w:rsidRDefault="00FB0BA7" w:rsidP="0053007F">
            <w:pPr>
              <w:autoSpaceDE w:val="0"/>
              <w:autoSpaceDN w:val="0"/>
              <w:adjustRightInd w:val="0"/>
              <w:rPr>
                <w:rFonts w:cs="Arial"/>
                <w:color w:val="000000"/>
                <w:lang w:val="en-US"/>
              </w:rPr>
            </w:pPr>
            <w:r w:rsidRPr="00381B3B">
              <w:rPr>
                <w:rFonts w:cs="Arial"/>
                <w:color w:val="000000"/>
                <w:lang w:val="en-US"/>
              </w:rPr>
              <w:t>S: Intercultural competence (4 SWS)</w:t>
            </w:r>
          </w:p>
          <w:p w14:paraId="43DA6E0B" w14:textId="77777777" w:rsidR="00FB0BA7" w:rsidRPr="00381B3B" w:rsidRDefault="00FB0BA7" w:rsidP="0053007F">
            <w:pPr>
              <w:rPr>
                <w:rFonts w:cs="Arial"/>
              </w:rPr>
            </w:pPr>
            <w:r w:rsidRPr="00381B3B">
              <w:rPr>
                <w:rFonts w:cs="Arial"/>
                <w:b/>
                <w:bCs/>
                <w:color w:val="FF0000"/>
                <w:lang w:val="en-US"/>
              </w:rPr>
              <w:t>(</w:t>
            </w:r>
            <w:r w:rsidRPr="00381B3B">
              <w:rPr>
                <w:rFonts w:cs="Arial"/>
                <w:b/>
                <w:bCs/>
                <w:i/>
                <w:iCs/>
                <w:color w:val="FF0000"/>
                <w:lang w:val="en-US"/>
              </w:rPr>
              <w:t>Anwesenheitspflicht</w:t>
            </w:r>
            <w:r w:rsidRPr="00381B3B">
              <w:rPr>
                <w:rFonts w:cs="Arial"/>
                <w:b/>
                <w:bCs/>
                <w:color w:val="FF0000"/>
                <w:lang w:val="en-US"/>
              </w:rPr>
              <w:t xml:space="preserve">) / (compulsory </w:t>
            </w:r>
            <w:r w:rsidRPr="00381B3B">
              <w:rPr>
                <w:rFonts w:cs="Arial"/>
                <w:b/>
                <w:bCs/>
                <w:i/>
                <w:iCs/>
                <w:color w:val="FF0000"/>
                <w:lang w:val="en-US"/>
              </w:rPr>
              <w:t>attendance</w:t>
            </w:r>
            <w:r w:rsidRPr="00381B3B">
              <w:rPr>
                <w:rFonts w:cs="Arial"/>
                <w:b/>
                <w:bCs/>
                <w:color w:val="FF0000"/>
                <w:lang w:val="en-US"/>
              </w:rPr>
              <w:t>)</w:t>
            </w:r>
          </w:p>
        </w:tc>
        <w:tc>
          <w:tcPr>
            <w:tcW w:w="1136" w:type="dxa"/>
            <w:shd w:val="clear" w:color="auto" w:fill="E0E0E0"/>
          </w:tcPr>
          <w:p w14:paraId="2DBC85DF" w14:textId="77777777" w:rsidR="00FB0BA7" w:rsidRPr="00381B3B" w:rsidRDefault="00FB0BA7" w:rsidP="0053007F">
            <w:pPr>
              <w:rPr>
                <w:rFonts w:cs="Arial"/>
              </w:rPr>
            </w:pPr>
            <w:r w:rsidRPr="00381B3B">
              <w:rPr>
                <w:rFonts w:cs="Arial"/>
              </w:rPr>
              <w:t>5 ECTS</w:t>
            </w:r>
          </w:p>
        </w:tc>
      </w:tr>
      <w:tr w:rsidR="00FB0BA7" w:rsidRPr="00AB4780" w14:paraId="2B9D07E3" w14:textId="77777777" w:rsidTr="0053007F">
        <w:trPr>
          <w:trHeight w:val="383"/>
        </w:trPr>
        <w:tc>
          <w:tcPr>
            <w:tcW w:w="567" w:type="dxa"/>
            <w:shd w:val="clear" w:color="auto" w:fill="E0E0E0"/>
          </w:tcPr>
          <w:p w14:paraId="2B0A60B7" w14:textId="77777777" w:rsidR="00FB0BA7" w:rsidRPr="00381B3B" w:rsidRDefault="00FB0BA7" w:rsidP="00A9238C">
            <w:pPr>
              <w:numPr>
                <w:ilvl w:val="0"/>
                <w:numId w:val="250"/>
              </w:numPr>
              <w:rPr>
                <w:rFonts w:cs="Arial"/>
                <w:i/>
              </w:rPr>
            </w:pPr>
          </w:p>
        </w:tc>
        <w:tc>
          <w:tcPr>
            <w:tcW w:w="2693" w:type="dxa"/>
            <w:shd w:val="clear" w:color="auto" w:fill="E0E0E0"/>
          </w:tcPr>
          <w:p w14:paraId="482D0D71" w14:textId="77777777" w:rsidR="00FB0BA7" w:rsidRPr="00381B3B" w:rsidRDefault="00FB0BA7" w:rsidP="0053007F">
            <w:pPr>
              <w:rPr>
                <w:rFonts w:cs="Arial"/>
              </w:rPr>
            </w:pPr>
            <w:r w:rsidRPr="00381B3B">
              <w:rPr>
                <w:rFonts w:cs="Arial"/>
              </w:rPr>
              <w:t>Lecturers</w:t>
            </w:r>
          </w:p>
        </w:tc>
        <w:tc>
          <w:tcPr>
            <w:tcW w:w="5528" w:type="dxa"/>
            <w:shd w:val="clear" w:color="auto" w:fill="E0E0E0"/>
          </w:tcPr>
          <w:p w14:paraId="03699467" w14:textId="77777777" w:rsidR="00FB0BA7" w:rsidRPr="00381B3B" w:rsidRDefault="00FB0BA7" w:rsidP="0053007F">
            <w:pPr>
              <w:rPr>
                <w:rFonts w:cs="Arial"/>
                <w:lang w:val="en-US"/>
              </w:rPr>
            </w:pPr>
            <w:r w:rsidRPr="00381B3B">
              <w:rPr>
                <w:rFonts w:cs="Arial"/>
                <w:lang w:val="en-US"/>
              </w:rPr>
              <w:t>Prof. Dr. Holtbrügge and assistants</w:t>
            </w:r>
          </w:p>
        </w:tc>
        <w:tc>
          <w:tcPr>
            <w:tcW w:w="1136" w:type="dxa"/>
            <w:shd w:val="clear" w:color="auto" w:fill="E0E0E0"/>
          </w:tcPr>
          <w:p w14:paraId="046ED98F" w14:textId="77777777" w:rsidR="00FB0BA7" w:rsidRPr="00381B3B" w:rsidRDefault="00FB0BA7" w:rsidP="0053007F">
            <w:pPr>
              <w:rPr>
                <w:rFonts w:cs="Arial"/>
                <w:lang w:val="en-US"/>
              </w:rPr>
            </w:pPr>
          </w:p>
        </w:tc>
      </w:tr>
    </w:tbl>
    <w:p w14:paraId="42444723" w14:textId="77777777" w:rsidR="00FB0BA7" w:rsidRPr="00381B3B" w:rsidRDefault="00FB0BA7" w:rsidP="00FB0BA7">
      <w:pPr>
        <w:rPr>
          <w:rFonts w:cs="Arial"/>
          <w:lang w:val="en-US"/>
        </w:rPr>
      </w:pPr>
    </w:p>
    <w:tbl>
      <w:tblPr>
        <w:tblW w:w="991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8"/>
        <w:gridCol w:w="2636"/>
        <w:gridCol w:w="6724"/>
      </w:tblGrid>
      <w:tr w:rsidR="00FB0BA7" w:rsidRPr="00381B3B" w14:paraId="12CD091E" w14:textId="77777777" w:rsidTr="00A9238C">
        <w:trPr>
          <w:trHeight w:val="340"/>
        </w:trPr>
        <w:tc>
          <w:tcPr>
            <w:tcW w:w="558" w:type="dxa"/>
            <w:tcBorders>
              <w:bottom w:val="single" w:sz="4" w:space="0" w:color="auto"/>
            </w:tcBorders>
          </w:tcPr>
          <w:p w14:paraId="5069E1FB" w14:textId="77777777" w:rsidR="00FB0BA7" w:rsidRPr="00381B3B" w:rsidRDefault="00FB0BA7" w:rsidP="00A9238C">
            <w:pPr>
              <w:numPr>
                <w:ilvl w:val="0"/>
                <w:numId w:val="250"/>
              </w:numPr>
              <w:rPr>
                <w:rFonts w:cs="Arial"/>
                <w:i/>
                <w:lang w:val="en-US"/>
              </w:rPr>
            </w:pPr>
          </w:p>
        </w:tc>
        <w:tc>
          <w:tcPr>
            <w:tcW w:w="2636" w:type="dxa"/>
            <w:tcBorders>
              <w:bottom w:val="single" w:sz="4" w:space="0" w:color="auto"/>
            </w:tcBorders>
          </w:tcPr>
          <w:p w14:paraId="090F32FA" w14:textId="77777777" w:rsidR="00FB0BA7" w:rsidRPr="00381B3B" w:rsidRDefault="00FB0BA7" w:rsidP="0053007F">
            <w:pPr>
              <w:rPr>
                <w:rFonts w:cs="Arial"/>
                <w:b/>
                <w:lang w:val="en-US"/>
              </w:rPr>
            </w:pPr>
            <w:r w:rsidRPr="00381B3B">
              <w:rPr>
                <w:rFonts w:cs="Arial"/>
                <w:b/>
                <w:lang w:val="en-US"/>
              </w:rPr>
              <w:t>Module coordinator</w:t>
            </w:r>
          </w:p>
        </w:tc>
        <w:tc>
          <w:tcPr>
            <w:tcW w:w="6724" w:type="dxa"/>
            <w:tcBorders>
              <w:bottom w:val="single" w:sz="4" w:space="0" w:color="auto"/>
            </w:tcBorders>
          </w:tcPr>
          <w:p w14:paraId="27235DAA" w14:textId="77777777" w:rsidR="00FB0BA7" w:rsidRPr="00381B3B" w:rsidRDefault="00FB0BA7" w:rsidP="0053007F">
            <w:pPr>
              <w:rPr>
                <w:rFonts w:cs="Arial"/>
                <w:lang w:val="en-US"/>
              </w:rPr>
            </w:pPr>
            <w:r w:rsidRPr="00381B3B">
              <w:rPr>
                <w:rFonts w:cs="Arial"/>
                <w:lang w:val="en-US"/>
              </w:rPr>
              <w:t>Prof. Dr. Holtbrügge</w:t>
            </w:r>
          </w:p>
        </w:tc>
      </w:tr>
      <w:tr w:rsidR="00FB0BA7" w:rsidRPr="00AB4780" w14:paraId="7C8F7AAA" w14:textId="77777777" w:rsidTr="00A9238C">
        <w:trPr>
          <w:trHeight w:val="340"/>
        </w:trPr>
        <w:tc>
          <w:tcPr>
            <w:tcW w:w="558" w:type="dxa"/>
            <w:shd w:val="clear" w:color="auto" w:fill="auto"/>
          </w:tcPr>
          <w:p w14:paraId="5EE38CE1" w14:textId="77777777" w:rsidR="00FB0BA7" w:rsidRPr="00381B3B" w:rsidRDefault="00FB0BA7" w:rsidP="00A9238C">
            <w:pPr>
              <w:numPr>
                <w:ilvl w:val="0"/>
                <w:numId w:val="250"/>
              </w:numPr>
              <w:rPr>
                <w:rFonts w:cs="Arial"/>
                <w:i/>
                <w:lang w:val="en-US"/>
              </w:rPr>
            </w:pPr>
          </w:p>
        </w:tc>
        <w:tc>
          <w:tcPr>
            <w:tcW w:w="2636" w:type="dxa"/>
            <w:shd w:val="clear" w:color="auto" w:fill="auto"/>
          </w:tcPr>
          <w:p w14:paraId="5AA06A6E" w14:textId="77777777" w:rsidR="00FB0BA7" w:rsidRPr="00381B3B" w:rsidRDefault="00FB0BA7" w:rsidP="0053007F">
            <w:pPr>
              <w:rPr>
                <w:rFonts w:cs="Arial"/>
                <w:b/>
                <w:lang w:val="en-US"/>
              </w:rPr>
            </w:pPr>
            <w:r w:rsidRPr="00381B3B">
              <w:rPr>
                <w:rFonts w:cs="Arial"/>
                <w:b/>
                <w:lang w:val="en-US"/>
              </w:rPr>
              <w:t>Contents</w:t>
            </w:r>
          </w:p>
        </w:tc>
        <w:tc>
          <w:tcPr>
            <w:tcW w:w="6724" w:type="dxa"/>
            <w:tcBorders>
              <w:bottom w:val="single" w:sz="4" w:space="0" w:color="auto"/>
            </w:tcBorders>
            <w:shd w:val="clear" w:color="auto" w:fill="auto"/>
          </w:tcPr>
          <w:p w14:paraId="571FDDDE" w14:textId="77777777" w:rsidR="00FB0BA7" w:rsidRPr="00381B3B" w:rsidRDefault="00FB0BA7" w:rsidP="0053007F">
            <w:pPr>
              <w:autoSpaceDE w:val="0"/>
              <w:autoSpaceDN w:val="0"/>
              <w:adjustRightInd w:val="0"/>
              <w:rPr>
                <w:rFonts w:cs="Arial"/>
                <w:lang w:val="en-US"/>
              </w:rPr>
            </w:pPr>
            <w:r w:rsidRPr="00381B3B">
              <w:rPr>
                <w:rFonts w:cs="Arial"/>
                <w:lang w:val="en-US"/>
              </w:rPr>
              <w:t>The aim of this course is to impart the basics of intercultural management. The course is mainly based on interaction and includes simulations and role plays on the part of the student teams.</w:t>
            </w:r>
          </w:p>
        </w:tc>
      </w:tr>
      <w:tr w:rsidR="00FB0BA7" w:rsidRPr="00AB4780" w14:paraId="678F4924" w14:textId="77777777" w:rsidTr="00A9238C">
        <w:trPr>
          <w:trHeight w:val="340"/>
        </w:trPr>
        <w:tc>
          <w:tcPr>
            <w:tcW w:w="558" w:type="dxa"/>
            <w:shd w:val="clear" w:color="auto" w:fill="auto"/>
          </w:tcPr>
          <w:p w14:paraId="2761D6FA" w14:textId="77777777" w:rsidR="00FB0BA7" w:rsidRPr="00381B3B" w:rsidRDefault="00FB0BA7" w:rsidP="00A9238C">
            <w:pPr>
              <w:numPr>
                <w:ilvl w:val="0"/>
                <w:numId w:val="250"/>
              </w:numPr>
              <w:rPr>
                <w:rFonts w:cs="Arial"/>
                <w:i/>
                <w:lang w:val="en-US"/>
              </w:rPr>
            </w:pPr>
          </w:p>
        </w:tc>
        <w:tc>
          <w:tcPr>
            <w:tcW w:w="2636" w:type="dxa"/>
            <w:shd w:val="clear" w:color="auto" w:fill="auto"/>
          </w:tcPr>
          <w:p w14:paraId="6F80FB2D" w14:textId="77777777" w:rsidR="00FB0BA7" w:rsidRPr="00381B3B" w:rsidRDefault="00FB0BA7" w:rsidP="0053007F">
            <w:pPr>
              <w:rPr>
                <w:rFonts w:cs="Arial"/>
                <w:b/>
              </w:rPr>
            </w:pPr>
            <w:r w:rsidRPr="00381B3B">
              <w:rPr>
                <w:rFonts w:cs="Arial"/>
                <w:b/>
              </w:rPr>
              <w:t>Learning objectives and skills</w:t>
            </w:r>
          </w:p>
        </w:tc>
        <w:tc>
          <w:tcPr>
            <w:tcW w:w="6724" w:type="dxa"/>
            <w:shd w:val="clear" w:color="auto" w:fill="auto"/>
          </w:tcPr>
          <w:p w14:paraId="4230DCB1" w14:textId="77777777" w:rsidR="00FB0BA7" w:rsidRPr="00381B3B" w:rsidRDefault="00FB0BA7" w:rsidP="0053007F">
            <w:pPr>
              <w:autoSpaceDE w:val="0"/>
              <w:autoSpaceDN w:val="0"/>
              <w:adjustRightInd w:val="0"/>
              <w:rPr>
                <w:rFonts w:cs="Arial"/>
                <w:lang w:val="en-US"/>
              </w:rPr>
            </w:pPr>
            <w:r w:rsidRPr="00381B3B">
              <w:rPr>
                <w:rFonts w:cs="Arial"/>
                <w:szCs w:val="22"/>
                <w:lang w:val="en-US"/>
              </w:rPr>
              <w:t>Students understand the impact of cultural diversity on management and the relevance of intercultural competence. They develop the capability of analyzing and evaluating different methods of intercultural training. Moreover, they develop intercultural skills and the ability to operate in intercultural settings. To reach these learning skills, the attendance of all participants in all sessions is required.</w:t>
            </w:r>
          </w:p>
        </w:tc>
      </w:tr>
      <w:tr w:rsidR="00FB0BA7" w:rsidRPr="00381B3B" w14:paraId="41552D33" w14:textId="77777777" w:rsidTr="00A9238C">
        <w:trPr>
          <w:trHeight w:val="340"/>
        </w:trPr>
        <w:tc>
          <w:tcPr>
            <w:tcW w:w="558" w:type="dxa"/>
          </w:tcPr>
          <w:p w14:paraId="7EF5D7EB" w14:textId="77777777" w:rsidR="00FB0BA7" w:rsidRPr="00381B3B" w:rsidRDefault="00FB0BA7" w:rsidP="00A9238C">
            <w:pPr>
              <w:numPr>
                <w:ilvl w:val="0"/>
                <w:numId w:val="250"/>
              </w:numPr>
              <w:rPr>
                <w:rFonts w:cs="Arial"/>
                <w:i/>
                <w:lang w:val="en-US"/>
              </w:rPr>
            </w:pPr>
          </w:p>
        </w:tc>
        <w:tc>
          <w:tcPr>
            <w:tcW w:w="2636" w:type="dxa"/>
          </w:tcPr>
          <w:p w14:paraId="38695D84" w14:textId="77777777" w:rsidR="00FB0BA7" w:rsidRPr="00381B3B" w:rsidRDefault="00FB0BA7" w:rsidP="0053007F">
            <w:pPr>
              <w:rPr>
                <w:rFonts w:cs="Arial"/>
                <w:b/>
              </w:rPr>
            </w:pPr>
            <w:r w:rsidRPr="00381B3B">
              <w:rPr>
                <w:rFonts w:cs="Arial"/>
                <w:b/>
              </w:rPr>
              <w:t>Prerequisites</w:t>
            </w:r>
          </w:p>
        </w:tc>
        <w:tc>
          <w:tcPr>
            <w:tcW w:w="6724" w:type="dxa"/>
          </w:tcPr>
          <w:p w14:paraId="3D355045" w14:textId="577486B5" w:rsidR="00FB0BA7" w:rsidRPr="00381B3B" w:rsidRDefault="00FB0BA7" w:rsidP="0053007F">
            <w:pPr>
              <w:rPr>
                <w:rFonts w:cs="Arial"/>
                <w:lang w:val="en-US"/>
              </w:rPr>
            </w:pPr>
            <w:r>
              <w:rPr>
                <w:rFonts w:cs="Arial"/>
                <w:lang w:val="en-US"/>
              </w:rPr>
              <w:t>None</w:t>
            </w:r>
          </w:p>
        </w:tc>
      </w:tr>
      <w:tr w:rsidR="00FB0BA7" w:rsidRPr="00381B3B" w14:paraId="7621832C" w14:textId="77777777" w:rsidTr="00A9238C">
        <w:trPr>
          <w:trHeight w:val="340"/>
        </w:trPr>
        <w:tc>
          <w:tcPr>
            <w:tcW w:w="558" w:type="dxa"/>
          </w:tcPr>
          <w:p w14:paraId="7BB3D7F6" w14:textId="77777777" w:rsidR="00FB0BA7" w:rsidRPr="00381B3B" w:rsidRDefault="00FB0BA7" w:rsidP="00A9238C">
            <w:pPr>
              <w:numPr>
                <w:ilvl w:val="0"/>
                <w:numId w:val="250"/>
              </w:numPr>
              <w:rPr>
                <w:rFonts w:cs="Arial"/>
                <w:i/>
                <w:lang w:val="en-US"/>
              </w:rPr>
            </w:pPr>
          </w:p>
        </w:tc>
        <w:tc>
          <w:tcPr>
            <w:tcW w:w="2636" w:type="dxa"/>
          </w:tcPr>
          <w:p w14:paraId="3D7101C9" w14:textId="77777777" w:rsidR="00FB0BA7" w:rsidRPr="00381B3B" w:rsidRDefault="00FB0BA7" w:rsidP="0053007F">
            <w:pPr>
              <w:rPr>
                <w:rFonts w:cs="Arial"/>
                <w:b/>
              </w:rPr>
            </w:pPr>
            <w:r w:rsidRPr="00381B3B">
              <w:rPr>
                <w:rFonts w:cs="Arial"/>
                <w:b/>
              </w:rPr>
              <w:t>Integration in</w:t>
            </w:r>
          </w:p>
          <w:p w14:paraId="335E5AF4" w14:textId="77777777" w:rsidR="00FB0BA7" w:rsidRPr="00381B3B" w:rsidRDefault="00FB0BA7" w:rsidP="0053007F">
            <w:pPr>
              <w:rPr>
                <w:rFonts w:cs="Arial"/>
                <w:b/>
              </w:rPr>
            </w:pPr>
            <w:r w:rsidRPr="00381B3B">
              <w:rPr>
                <w:rFonts w:cs="Arial"/>
                <w:b/>
              </w:rPr>
              <w:t>curriculum</w:t>
            </w:r>
          </w:p>
        </w:tc>
        <w:tc>
          <w:tcPr>
            <w:tcW w:w="6724" w:type="dxa"/>
          </w:tcPr>
          <w:p w14:paraId="45D421CD" w14:textId="77777777" w:rsidR="00FB0BA7" w:rsidRPr="00381B3B" w:rsidRDefault="00FB0BA7" w:rsidP="0053007F">
            <w:pPr>
              <w:rPr>
                <w:rFonts w:cs="Arial"/>
              </w:rPr>
            </w:pPr>
            <w:r w:rsidRPr="00381B3B">
              <w:rPr>
                <w:rFonts w:cs="Arial"/>
              </w:rPr>
              <w:t>3rd / 4th semester</w:t>
            </w:r>
          </w:p>
        </w:tc>
      </w:tr>
      <w:tr w:rsidR="00FB0BA7" w:rsidRPr="00AB4780" w14:paraId="359C751E" w14:textId="77777777" w:rsidTr="00A9238C">
        <w:trPr>
          <w:trHeight w:val="340"/>
        </w:trPr>
        <w:tc>
          <w:tcPr>
            <w:tcW w:w="558" w:type="dxa"/>
            <w:tcBorders>
              <w:bottom w:val="single" w:sz="4" w:space="0" w:color="auto"/>
            </w:tcBorders>
          </w:tcPr>
          <w:p w14:paraId="7EB216AE" w14:textId="77777777" w:rsidR="00FB0BA7" w:rsidRPr="00381B3B" w:rsidRDefault="00FB0BA7" w:rsidP="00A9238C">
            <w:pPr>
              <w:numPr>
                <w:ilvl w:val="0"/>
                <w:numId w:val="250"/>
              </w:numPr>
              <w:rPr>
                <w:rFonts w:cs="Arial"/>
                <w:i/>
              </w:rPr>
            </w:pPr>
          </w:p>
          <w:p w14:paraId="111D2067" w14:textId="77777777" w:rsidR="00FB0BA7" w:rsidRPr="00381B3B" w:rsidRDefault="00FB0BA7" w:rsidP="0053007F">
            <w:pPr>
              <w:rPr>
                <w:rFonts w:cs="Arial"/>
              </w:rPr>
            </w:pPr>
          </w:p>
        </w:tc>
        <w:tc>
          <w:tcPr>
            <w:tcW w:w="2636" w:type="dxa"/>
            <w:tcBorders>
              <w:bottom w:val="single" w:sz="4" w:space="0" w:color="auto"/>
            </w:tcBorders>
          </w:tcPr>
          <w:p w14:paraId="2570C764" w14:textId="77777777" w:rsidR="00FB0BA7" w:rsidRPr="00381B3B" w:rsidRDefault="00FB0BA7" w:rsidP="0053007F">
            <w:pPr>
              <w:rPr>
                <w:rFonts w:cs="Arial"/>
                <w:b/>
              </w:rPr>
            </w:pPr>
            <w:r w:rsidRPr="00381B3B">
              <w:rPr>
                <w:rFonts w:cs="Arial"/>
                <w:b/>
              </w:rPr>
              <w:t>Module compatibility</w:t>
            </w:r>
          </w:p>
        </w:tc>
        <w:tc>
          <w:tcPr>
            <w:tcW w:w="6724" w:type="dxa"/>
            <w:tcBorders>
              <w:bottom w:val="single" w:sz="4" w:space="0" w:color="auto"/>
            </w:tcBorders>
          </w:tcPr>
          <w:p w14:paraId="729E151A" w14:textId="77777777" w:rsidR="00FB0BA7" w:rsidRPr="00381B3B" w:rsidRDefault="00FB0BA7" w:rsidP="0053007F">
            <w:pPr>
              <w:rPr>
                <w:rFonts w:cs="Arial"/>
                <w:lang w:val="en-US"/>
              </w:rPr>
            </w:pPr>
            <w:r w:rsidRPr="00381B3B">
              <w:rPr>
                <w:rFonts w:cs="Arial"/>
                <w:lang w:val="en-US"/>
              </w:rPr>
              <w:t>Module is eligible as a key qualification. This key qualification module is not eligible for IBS students as the module already forms part of their core courses.</w:t>
            </w:r>
          </w:p>
        </w:tc>
      </w:tr>
      <w:tr w:rsidR="00FB0BA7" w:rsidRPr="00AB4780" w14:paraId="0B527A15" w14:textId="77777777" w:rsidTr="00A9238C">
        <w:trPr>
          <w:trHeight w:val="340"/>
        </w:trPr>
        <w:tc>
          <w:tcPr>
            <w:tcW w:w="558" w:type="dxa"/>
            <w:shd w:val="clear" w:color="auto" w:fill="auto"/>
          </w:tcPr>
          <w:p w14:paraId="4E45BE50" w14:textId="77777777" w:rsidR="00FB0BA7" w:rsidRPr="00381B3B" w:rsidRDefault="00FB0BA7" w:rsidP="00A9238C">
            <w:pPr>
              <w:numPr>
                <w:ilvl w:val="0"/>
                <w:numId w:val="250"/>
              </w:numPr>
              <w:rPr>
                <w:rFonts w:cs="Arial"/>
                <w:i/>
                <w:lang w:val="en-US"/>
              </w:rPr>
            </w:pPr>
          </w:p>
        </w:tc>
        <w:tc>
          <w:tcPr>
            <w:tcW w:w="2636" w:type="dxa"/>
            <w:shd w:val="clear" w:color="auto" w:fill="auto"/>
          </w:tcPr>
          <w:p w14:paraId="64A2E8AA" w14:textId="77777777" w:rsidR="00FB0BA7" w:rsidRPr="00381B3B" w:rsidRDefault="00FB0BA7" w:rsidP="0053007F">
            <w:pPr>
              <w:rPr>
                <w:rFonts w:cs="Arial"/>
                <w:b/>
              </w:rPr>
            </w:pPr>
            <w:r w:rsidRPr="00381B3B">
              <w:rPr>
                <w:rFonts w:cs="Arial"/>
                <w:b/>
              </w:rPr>
              <w:t>Method of examination</w:t>
            </w:r>
          </w:p>
        </w:tc>
        <w:tc>
          <w:tcPr>
            <w:tcW w:w="6724" w:type="dxa"/>
            <w:tcBorders>
              <w:bottom w:val="single" w:sz="4" w:space="0" w:color="auto"/>
            </w:tcBorders>
            <w:shd w:val="clear" w:color="auto" w:fill="auto"/>
          </w:tcPr>
          <w:p w14:paraId="58C4A749" w14:textId="77777777" w:rsidR="00FB0BA7" w:rsidRPr="00381B3B" w:rsidRDefault="00FB0BA7" w:rsidP="0053007F">
            <w:pPr>
              <w:rPr>
                <w:rFonts w:cs="Arial"/>
                <w:lang w:val="en-US"/>
              </w:rPr>
            </w:pPr>
            <w:r w:rsidRPr="00381B3B">
              <w:rPr>
                <w:rFonts w:cs="Arial"/>
                <w:lang w:val="en-US"/>
              </w:rPr>
              <w:t>Written examination (60 Min., partly multiple choice)</w:t>
            </w:r>
          </w:p>
        </w:tc>
      </w:tr>
      <w:tr w:rsidR="00FB0BA7" w:rsidRPr="00381B3B" w14:paraId="26F3230E" w14:textId="77777777" w:rsidTr="00A9238C">
        <w:trPr>
          <w:trHeight w:val="340"/>
        </w:trPr>
        <w:tc>
          <w:tcPr>
            <w:tcW w:w="558" w:type="dxa"/>
            <w:shd w:val="clear" w:color="auto" w:fill="auto"/>
          </w:tcPr>
          <w:p w14:paraId="762233F1" w14:textId="77777777" w:rsidR="00FB0BA7" w:rsidRPr="00381B3B" w:rsidRDefault="00FB0BA7" w:rsidP="00A9238C">
            <w:pPr>
              <w:numPr>
                <w:ilvl w:val="0"/>
                <w:numId w:val="250"/>
              </w:numPr>
              <w:rPr>
                <w:rFonts w:cs="Arial"/>
                <w:i/>
                <w:lang w:val="en-US"/>
              </w:rPr>
            </w:pPr>
          </w:p>
        </w:tc>
        <w:tc>
          <w:tcPr>
            <w:tcW w:w="2636" w:type="dxa"/>
            <w:shd w:val="clear" w:color="auto" w:fill="auto"/>
          </w:tcPr>
          <w:p w14:paraId="192FAD39" w14:textId="77777777" w:rsidR="00FB0BA7" w:rsidRPr="00381B3B" w:rsidRDefault="00FB0BA7" w:rsidP="0053007F">
            <w:pPr>
              <w:rPr>
                <w:rFonts w:cs="Arial"/>
                <w:b/>
              </w:rPr>
            </w:pPr>
            <w:r w:rsidRPr="00381B3B">
              <w:rPr>
                <w:rFonts w:cs="Arial"/>
                <w:b/>
              </w:rPr>
              <w:t>Grading procedure</w:t>
            </w:r>
          </w:p>
        </w:tc>
        <w:tc>
          <w:tcPr>
            <w:tcW w:w="6724" w:type="dxa"/>
            <w:shd w:val="clear" w:color="auto" w:fill="auto"/>
          </w:tcPr>
          <w:p w14:paraId="5515232C" w14:textId="77777777" w:rsidR="00FB0BA7" w:rsidRPr="00381B3B" w:rsidRDefault="00FB0BA7" w:rsidP="0053007F">
            <w:pPr>
              <w:rPr>
                <w:rFonts w:cs="Arial"/>
              </w:rPr>
            </w:pPr>
            <w:r w:rsidRPr="00381B3B">
              <w:rPr>
                <w:rFonts w:cs="Arial"/>
              </w:rPr>
              <w:t>Written examination (100 %) (ungraded)</w:t>
            </w:r>
          </w:p>
        </w:tc>
      </w:tr>
      <w:tr w:rsidR="00FB0BA7" w:rsidRPr="00381B3B" w14:paraId="0FC4C08D" w14:textId="77777777" w:rsidTr="00A9238C">
        <w:trPr>
          <w:trHeight w:val="340"/>
        </w:trPr>
        <w:tc>
          <w:tcPr>
            <w:tcW w:w="558" w:type="dxa"/>
            <w:tcBorders>
              <w:bottom w:val="single" w:sz="4" w:space="0" w:color="auto"/>
            </w:tcBorders>
            <w:shd w:val="clear" w:color="auto" w:fill="auto"/>
          </w:tcPr>
          <w:p w14:paraId="5894A248" w14:textId="77777777" w:rsidR="00FB0BA7" w:rsidRPr="00381B3B" w:rsidRDefault="00FB0BA7" w:rsidP="00A9238C">
            <w:pPr>
              <w:numPr>
                <w:ilvl w:val="0"/>
                <w:numId w:val="250"/>
              </w:numPr>
              <w:rPr>
                <w:rFonts w:cs="Arial"/>
                <w:i/>
              </w:rPr>
            </w:pPr>
          </w:p>
        </w:tc>
        <w:tc>
          <w:tcPr>
            <w:tcW w:w="2636" w:type="dxa"/>
            <w:tcBorders>
              <w:bottom w:val="single" w:sz="4" w:space="0" w:color="auto"/>
            </w:tcBorders>
            <w:shd w:val="clear" w:color="auto" w:fill="auto"/>
          </w:tcPr>
          <w:p w14:paraId="592287F6" w14:textId="77777777" w:rsidR="00FB0BA7" w:rsidRPr="00381B3B" w:rsidRDefault="00FB0BA7" w:rsidP="0053007F">
            <w:pPr>
              <w:rPr>
                <w:rFonts w:cs="Arial"/>
                <w:b/>
              </w:rPr>
            </w:pPr>
            <w:r w:rsidRPr="00381B3B">
              <w:rPr>
                <w:rFonts w:cs="Arial"/>
                <w:b/>
              </w:rPr>
              <w:t>Module frequency</w:t>
            </w:r>
          </w:p>
        </w:tc>
        <w:tc>
          <w:tcPr>
            <w:tcW w:w="6724" w:type="dxa"/>
            <w:tcBorders>
              <w:bottom w:val="single" w:sz="4" w:space="0" w:color="auto"/>
            </w:tcBorders>
            <w:shd w:val="clear" w:color="auto" w:fill="auto"/>
          </w:tcPr>
          <w:p w14:paraId="1CC6C01C" w14:textId="77777777" w:rsidR="00FB0BA7" w:rsidRPr="00381B3B" w:rsidRDefault="00FB0BA7" w:rsidP="0053007F">
            <w:pPr>
              <w:rPr>
                <w:rFonts w:cs="Arial"/>
              </w:rPr>
            </w:pPr>
            <w:r w:rsidRPr="00381B3B">
              <w:rPr>
                <w:rFonts w:cs="Arial"/>
              </w:rPr>
              <w:t>Summer term</w:t>
            </w:r>
          </w:p>
        </w:tc>
      </w:tr>
      <w:tr w:rsidR="00FB0BA7" w:rsidRPr="00381B3B" w14:paraId="244B0B19" w14:textId="77777777" w:rsidTr="00A9238C">
        <w:trPr>
          <w:trHeight w:val="340"/>
        </w:trPr>
        <w:tc>
          <w:tcPr>
            <w:tcW w:w="558" w:type="dxa"/>
            <w:shd w:val="clear" w:color="auto" w:fill="auto"/>
          </w:tcPr>
          <w:p w14:paraId="0A1B948D" w14:textId="77777777" w:rsidR="00FB0BA7" w:rsidRPr="00381B3B" w:rsidRDefault="00FB0BA7" w:rsidP="00A9238C">
            <w:pPr>
              <w:numPr>
                <w:ilvl w:val="0"/>
                <w:numId w:val="250"/>
              </w:numPr>
              <w:rPr>
                <w:rFonts w:cs="Arial"/>
                <w:i/>
              </w:rPr>
            </w:pPr>
          </w:p>
        </w:tc>
        <w:tc>
          <w:tcPr>
            <w:tcW w:w="2636" w:type="dxa"/>
            <w:shd w:val="clear" w:color="auto" w:fill="auto"/>
          </w:tcPr>
          <w:p w14:paraId="5F1EA8F5" w14:textId="77777777" w:rsidR="00FB0BA7" w:rsidRPr="00381B3B" w:rsidRDefault="00FB0BA7" w:rsidP="0053007F">
            <w:pPr>
              <w:rPr>
                <w:rFonts w:cs="Arial"/>
                <w:b/>
              </w:rPr>
            </w:pPr>
            <w:r w:rsidRPr="00381B3B">
              <w:rPr>
                <w:rFonts w:cs="Arial"/>
                <w:b/>
              </w:rPr>
              <w:t>Workload</w:t>
            </w:r>
          </w:p>
        </w:tc>
        <w:tc>
          <w:tcPr>
            <w:tcW w:w="6724" w:type="dxa"/>
            <w:shd w:val="clear" w:color="auto" w:fill="auto"/>
          </w:tcPr>
          <w:p w14:paraId="3644A0A3" w14:textId="77777777" w:rsidR="00FB0BA7" w:rsidRPr="00381B3B" w:rsidRDefault="00FB0BA7" w:rsidP="0053007F">
            <w:pPr>
              <w:rPr>
                <w:rFonts w:cs="Arial"/>
              </w:rPr>
            </w:pPr>
            <w:r w:rsidRPr="00381B3B">
              <w:rPr>
                <w:rFonts w:cs="Arial"/>
              </w:rPr>
              <w:t xml:space="preserve">Lecture hours: 30 h </w:t>
            </w:r>
          </w:p>
          <w:p w14:paraId="01D35AB2" w14:textId="77777777" w:rsidR="00FB0BA7" w:rsidRPr="00381B3B" w:rsidRDefault="00FB0BA7" w:rsidP="0053007F">
            <w:pPr>
              <w:rPr>
                <w:rFonts w:cs="Arial"/>
              </w:rPr>
            </w:pPr>
            <w:r w:rsidRPr="00381B3B">
              <w:rPr>
                <w:rFonts w:cs="Arial"/>
              </w:rPr>
              <w:t>Self-study: 120 h</w:t>
            </w:r>
          </w:p>
        </w:tc>
      </w:tr>
      <w:tr w:rsidR="00FB0BA7" w:rsidRPr="00381B3B" w14:paraId="7BD24193" w14:textId="77777777" w:rsidTr="00A9238C">
        <w:trPr>
          <w:trHeight w:val="340"/>
        </w:trPr>
        <w:tc>
          <w:tcPr>
            <w:tcW w:w="558" w:type="dxa"/>
            <w:tcBorders>
              <w:bottom w:val="single" w:sz="4" w:space="0" w:color="auto"/>
            </w:tcBorders>
            <w:shd w:val="clear" w:color="auto" w:fill="auto"/>
          </w:tcPr>
          <w:p w14:paraId="6DF58CE8" w14:textId="77777777" w:rsidR="00FB0BA7" w:rsidRPr="00381B3B" w:rsidRDefault="00FB0BA7" w:rsidP="00A9238C">
            <w:pPr>
              <w:numPr>
                <w:ilvl w:val="0"/>
                <w:numId w:val="250"/>
              </w:numPr>
              <w:rPr>
                <w:rFonts w:cs="Arial"/>
                <w:i/>
              </w:rPr>
            </w:pPr>
          </w:p>
        </w:tc>
        <w:tc>
          <w:tcPr>
            <w:tcW w:w="2636" w:type="dxa"/>
            <w:tcBorders>
              <w:bottom w:val="single" w:sz="4" w:space="0" w:color="auto"/>
            </w:tcBorders>
            <w:shd w:val="clear" w:color="auto" w:fill="auto"/>
          </w:tcPr>
          <w:p w14:paraId="002B946D" w14:textId="77777777" w:rsidR="00FB0BA7" w:rsidRPr="00381B3B" w:rsidRDefault="00FB0BA7" w:rsidP="0053007F">
            <w:pPr>
              <w:rPr>
                <w:rFonts w:cs="Arial"/>
                <w:b/>
              </w:rPr>
            </w:pPr>
            <w:r w:rsidRPr="00381B3B">
              <w:rPr>
                <w:rFonts w:cs="Arial"/>
                <w:b/>
              </w:rPr>
              <w:t>Module duration</w:t>
            </w:r>
          </w:p>
        </w:tc>
        <w:tc>
          <w:tcPr>
            <w:tcW w:w="6724" w:type="dxa"/>
            <w:tcBorders>
              <w:bottom w:val="single" w:sz="4" w:space="0" w:color="auto"/>
            </w:tcBorders>
            <w:shd w:val="clear" w:color="auto" w:fill="auto"/>
          </w:tcPr>
          <w:p w14:paraId="22E9BBB1" w14:textId="77777777" w:rsidR="00FB0BA7" w:rsidRPr="00381B3B" w:rsidRDefault="00FB0BA7" w:rsidP="0053007F">
            <w:pPr>
              <w:rPr>
                <w:rFonts w:cs="Arial"/>
              </w:rPr>
            </w:pPr>
            <w:r w:rsidRPr="00381B3B">
              <w:rPr>
                <w:rFonts w:cs="Arial"/>
              </w:rPr>
              <w:t>1 Semester</w:t>
            </w:r>
          </w:p>
        </w:tc>
      </w:tr>
      <w:tr w:rsidR="00FB0BA7" w:rsidRPr="00381B3B" w14:paraId="2B463252" w14:textId="77777777" w:rsidTr="00A9238C">
        <w:trPr>
          <w:trHeight w:val="340"/>
        </w:trPr>
        <w:tc>
          <w:tcPr>
            <w:tcW w:w="558" w:type="dxa"/>
            <w:tcBorders>
              <w:bottom w:val="single" w:sz="4" w:space="0" w:color="auto"/>
            </w:tcBorders>
            <w:shd w:val="clear" w:color="auto" w:fill="auto"/>
          </w:tcPr>
          <w:p w14:paraId="4C2AAF8B" w14:textId="77777777" w:rsidR="00FB0BA7" w:rsidRPr="00381B3B" w:rsidRDefault="00FB0BA7" w:rsidP="00A9238C">
            <w:pPr>
              <w:numPr>
                <w:ilvl w:val="0"/>
                <w:numId w:val="250"/>
              </w:numPr>
              <w:rPr>
                <w:rFonts w:cs="Arial"/>
                <w:i/>
              </w:rPr>
            </w:pPr>
          </w:p>
        </w:tc>
        <w:tc>
          <w:tcPr>
            <w:tcW w:w="2636" w:type="dxa"/>
            <w:tcBorders>
              <w:bottom w:val="single" w:sz="4" w:space="0" w:color="auto"/>
            </w:tcBorders>
            <w:shd w:val="clear" w:color="auto" w:fill="auto"/>
          </w:tcPr>
          <w:p w14:paraId="1C9D4D2D" w14:textId="77777777" w:rsidR="00FB0BA7" w:rsidRPr="00381B3B" w:rsidRDefault="00FB0BA7" w:rsidP="0053007F">
            <w:pPr>
              <w:rPr>
                <w:rFonts w:cs="Arial"/>
                <w:b/>
              </w:rPr>
            </w:pPr>
            <w:r w:rsidRPr="00381B3B">
              <w:rPr>
                <w:rFonts w:cs="Arial"/>
                <w:b/>
              </w:rPr>
              <w:t>Teaching and</w:t>
            </w:r>
          </w:p>
          <w:p w14:paraId="59A67D7B" w14:textId="77777777" w:rsidR="00FB0BA7" w:rsidRPr="00381B3B" w:rsidRDefault="00FB0BA7" w:rsidP="0053007F">
            <w:pPr>
              <w:rPr>
                <w:rFonts w:cs="Arial"/>
                <w:b/>
              </w:rPr>
            </w:pPr>
            <w:r w:rsidRPr="00381B3B">
              <w:rPr>
                <w:rFonts w:cs="Arial"/>
                <w:b/>
              </w:rPr>
              <w:t>examination language</w:t>
            </w:r>
          </w:p>
        </w:tc>
        <w:tc>
          <w:tcPr>
            <w:tcW w:w="6724" w:type="dxa"/>
            <w:tcBorders>
              <w:bottom w:val="single" w:sz="4" w:space="0" w:color="auto"/>
            </w:tcBorders>
            <w:shd w:val="clear" w:color="auto" w:fill="auto"/>
          </w:tcPr>
          <w:p w14:paraId="6328B21F" w14:textId="77777777" w:rsidR="00FB0BA7" w:rsidRPr="00381B3B" w:rsidRDefault="00FB0BA7" w:rsidP="0053007F">
            <w:pPr>
              <w:rPr>
                <w:rFonts w:cs="Arial"/>
              </w:rPr>
            </w:pPr>
            <w:r w:rsidRPr="00381B3B">
              <w:rPr>
                <w:rFonts w:cs="Arial"/>
              </w:rPr>
              <w:t>English</w:t>
            </w:r>
          </w:p>
        </w:tc>
      </w:tr>
      <w:tr w:rsidR="00FB0BA7" w:rsidRPr="00BF005B" w14:paraId="174D650D" w14:textId="77777777" w:rsidTr="00A9238C">
        <w:trPr>
          <w:trHeight w:val="3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3F052C36" w14:textId="77777777" w:rsidR="00FB0BA7" w:rsidRPr="00381B3B" w:rsidRDefault="00FB0BA7" w:rsidP="00A9238C">
            <w:pPr>
              <w:numPr>
                <w:ilvl w:val="0"/>
                <w:numId w:val="250"/>
              </w:numPr>
              <w:rPr>
                <w:rFonts w:cs="Arial"/>
                <w:i/>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447DE4D7" w14:textId="77777777" w:rsidR="00FB0BA7" w:rsidRPr="00381B3B" w:rsidRDefault="00FB0BA7" w:rsidP="0053007F">
            <w:pPr>
              <w:rPr>
                <w:rFonts w:cs="Arial"/>
                <w:b/>
              </w:rPr>
            </w:pPr>
            <w:r w:rsidRPr="00381B3B">
              <w:rPr>
                <w:rFonts w:cs="Arial"/>
                <w:b/>
              </w:rPr>
              <w:t>(Recommended)</w:t>
            </w:r>
          </w:p>
          <w:p w14:paraId="2CC0E20D" w14:textId="77777777" w:rsidR="00FB0BA7" w:rsidRPr="00381B3B" w:rsidRDefault="00FB0BA7" w:rsidP="0053007F">
            <w:pPr>
              <w:rPr>
                <w:rFonts w:cs="Arial"/>
                <w:b/>
              </w:rPr>
            </w:pPr>
            <w:r w:rsidRPr="00381B3B">
              <w:rPr>
                <w:rFonts w:cs="Arial"/>
                <w:b/>
              </w:rPr>
              <w:t>reading</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7EACCD4F" w14:textId="77777777" w:rsidR="00FB0BA7" w:rsidRPr="00EC2A92" w:rsidRDefault="00FB0BA7" w:rsidP="0053007F">
            <w:pPr>
              <w:rPr>
                <w:rFonts w:cs="Arial"/>
                <w:szCs w:val="22"/>
                <w:lang w:val="en-US" w:eastAsia="en-US"/>
              </w:rPr>
            </w:pPr>
            <w:r w:rsidRPr="00381B3B">
              <w:rPr>
                <w:rFonts w:cs="Arial"/>
                <w:szCs w:val="22"/>
                <w:lang w:eastAsia="en-US"/>
              </w:rPr>
              <w:t xml:space="preserve">Holtbrügge, D., Engelhard, F.&amp; Kempf, C. (2018). </w:t>
            </w:r>
            <w:r w:rsidRPr="00EC2A92">
              <w:rPr>
                <w:rFonts w:cs="Arial"/>
                <w:i/>
                <w:szCs w:val="22"/>
                <w:lang w:val="en-US" w:eastAsia="en-US"/>
              </w:rPr>
              <w:t>Intercultural Competence</w:t>
            </w:r>
            <w:r w:rsidRPr="00EC2A92">
              <w:rPr>
                <w:rFonts w:cs="Arial"/>
                <w:szCs w:val="22"/>
                <w:lang w:val="en-US" w:eastAsia="en-US"/>
              </w:rPr>
              <w:t>. Nürnberg.</w:t>
            </w:r>
          </w:p>
          <w:p w14:paraId="464D3F91" w14:textId="77777777" w:rsidR="00FB0BA7" w:rsidRPr="00EC2A92" w:rsidRDefault="00FB0BA7" w:rsidP="0053007F">
            <w:pPr>
              <w:rPr>
                <w:rFonts w:cs="Arial"/>
                <w:szCs w:val="22"/>
                <w:lang w:val="en-US" w:eastAsia="en-US"/>
              </w:rPr>
            </w:pPr>
          </w:p>
          <w:p w14:paraId="1C8C7EDC" w14:textId="77777777" w:rsidR="00FB0BA7" w:rsidRPr="003310DC" w:rsidRDefault="00FB0BA7" w:rsidP="0053007F">
            <w:pPr>
              <w:rPr>
                <w:rFonts w:cs="Arial"/>
                <w:szCs w:val="22"/>
                <w:lang w:val="en-US" w:eastAsia="en-US"/>
              </w:rPr>
            </w:pPr>
            <w:r w:rsidRPr="00EC2A92">
              <w:rPr>
                <w:rFonts w:cs="Arial"/>
                <w:szCs w:val="22"/>
                <w:lang w:val="en-US" w:eastAsia="en-US"/>
              </w:rPr>
              <w:t xml:space="preserve">Holtbrügge, D. (2018). </w:t>
            </w:r>
            <w:r w:rsidRPr="003310DC">
              <w:rPr>
                <w:rFonts w:cs="Arial"/>
                <w:i/>
                <w:szCs w:val="22"/>
                <w:lang w:val="en-US" w:eastAsia="en-US"/>
              </w:rPr>
              <w:t>Intercultural Training</w:t>
            </w:r>
            <w:r w:rsidRPr="003310DC">
              <w:rPr>
                <w:rFonts w:cs="Arial"/>
                <w:szCs w:val="22"/>
                <w:lang w:val="en-US" w:eastAsia="en-US"/>
              </w:rPr>
              <w:t>. Nürnberg.</w:t>
            </w:r>
          </w:p>
          <w:p w14:paraId="54EB87F3" w14:textId="77777777" w:rsidR="00FB0BA7" w:rsidRPr="003310DC" w:rsidRDefault="00FB0BA7" w:rsidP="0053007F">
            <w:pPr>
              <w:rPr>
                <w:rFonts w:cs="Arial"/>
                <w:szCs w:val="22"/>
                <w:lang w:val="en-US" w:eastAsia="en-US"/>
              </w:rPr>
            </w:pPr>
          </w:p>
          <w:p w14:paraId="6ACB60CC" w14:textId="77777777" w:rsidR="00FB0BA7" w:rsidRPr="00381B3B" w:rsidRDefault="00FB0BA7" w:rsidP="0053007F">
            <w:pPr>
              <w:rPr>
                <w:rFonts w:cs="Arial"/>
                <w:lang w:val="en-US"/>
              </w:rPr>
            </w:pPr>
            <w:r w:rsidRPr="00EC2A92">
              <w:rPr>
                <w:rFonts w:cs="Arial"/>
                <w:szCs w:val="22"/>
                <w:lang w:val="en-US"/>
              </w:rPr>
              <w:t xml:space="preserve">Schneider, S.C. &amp; Barsoux, J.-L. (2003). </w:t>
            </w:r>
            <w:r w:rsidRPr="00381B3B">
              <w:rPr>
                <w:rFonts w:cs="Arial"/>
                <w:szCs w:val="22"/>
                <w:lang w:val="en-US"/>
              </w:rPr>
              <w:t>Managing Across Cultures. 2nd ed., Harlow: Pearson/Financial Times, pp. 20-117.</w:t>
            </w:r>
          </w:p>
        </w:tc>
      </w:tr>
      <w:tr w:rsidR="00FB0BA7" w:rsidRPr="00381B3B" w14:paraId="32F08A1B" w14:textId="77777777" w:rsidTr="00A9238C">
        <w:trPr>
          <w:trHeight w:val="3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0F2A6FC7" w14:textId="77777777" w:rsidR="00FB0BA7" w:rsidRPr="00381B3B" w:rsidRDefault="00FB0BA7" w:rsidP="00A9238C">
            <w:pPr>
              <w:numPr>
                <w:ilvl w:val="0"/>
                <w:numId w:val="250"/>
              </w:numPr>
              <w:rPr>
                <w:rFonts w:cs="Arial"/>
                <w:i/>
                <w:lang w:val="en-US"/>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6A0EE6C7" w14:textId="77777777" w:rsidR="00FB0BA7" w:rsidRPr="00381B3B" w:rsidRDefault="00FB0BA7" w:rsidP="0053007F">
            <w:pPr>
              <w:rPr>
                <w:rFonts w:cs="Arial"/>
                <w:b/>
                <w:lang w:val="en-US"/>
              </w:rPr>
            </w:pPr>
            <w:r w:rsidRPr="00381B3B">
              <w:rPr>
                <w:rFonts w:cs="Arial"/>
                <w:b/>
                <w:lang w:val="en-US"/>
              </w:rPr>
              <w:t>Available spaces</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58B8570E" w14:textId="77777777" w:rsidR="00FB0BA7" w:rsidRPr="00381B3B" w:rsidRDefault="00FB0BA7" w:rsidP="0053007F">
            <w:pPr>
              <w:rPr>
                <w:rFonts w:cs="Arial"/>
                <w:lang w:val="en-US"/>
              </w:rPr>
            </w:pPr>
            <w:r w:rsidRPr="00381B3B">
              <w:rPr>
                <w:rFonts w:cs="Arial"/>
                <w:lang w:val="en-US"/>
              </w:rPr>
              <w:t>35</w:t>
            </w:r>
          </w:p>
        </w:tc>
      </w:tr>
      <w:tr w:rsidR="00FB0BA7" w:rsidRPr="00AB4780" w14:paraId="19E7A072" w14:textId="77777777" w:rsidTr="00A9238C">
        <w:trPr>
          <w:trHeight w:val="3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50EEF55D" w14:textId="77777777" w:rsidR="00FB0BA7" w:rsidRPr="00381B3B" w:rsidRDefault="00FB0BA7" w:rsidP="00A9238C">
            <w:pPr>
              <w:numPr>
                <w:ilvl w:val="0"/>
                <w:numId w:val="250"/>
              </w:numPr>
              <w:rPr>
                <w:rFonts w:cs="Arial"/>
                <w:i/>
                <w:lang w:val="en-US"/>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7A47DC87" w14:textId="77777777" w:rsidR="00FB0BA7" w:rsidRPr="00381B3B" w:rsidRDefault="00FB0BA7" w:rsidP="0053007F">
            <w:pPr>
              <w:rPr>
                <w:rFonts w:cs="Arial"/>
                <w:b/>
                <w:lang w:val="en-US"/>
              </w:rPr>
            </w:pPr>
            <w:r w:rsidRPr="00381B3B">
              <w:rPr>
                <w:rFonts w:cs="Arial"/>
                <w:b/>
                <w:lang w:val="en-US"/>
              </w:rPr>
              <w:t>Info on Studon</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31E42EE4" w14:textId="77777777" w:rsidR="00FB0BA7" w:rsidRPr="00381B3B" w:rsidRDefault="00FB0BA7" w:rsidP="0053007F">
            <w:pPr>
              <w:rPr>
                <w:rFonts w:cs="Arial"/>
                <w:lang w:val="en-US"/>
              </w:rPr>
            </w:pPr>
            <w:r w:rsidRPr="00381B3B">
              <w:rPr>
                <w:lang w:val="en-US"/>
              </w:rPr>
              <w:t xml:space="preserve">StudOn: </w:t>
            </w:r>
            <w:hyperlink r:id="rId36" w:history="1">
              <w:r w:rsidRPr="00381B3B">
                <w:rPr>
                  <w:color w:val="0000FF"/>
                  <w:szCs w:val="22"/>
                  <w:u w:val="single"/>
                  <w:lang w:val="en-US"/>
                </w:rPr>
                <w:t>http://www.studon.uni-erlangen.de/cat241117.html</w:t>
              </w:r>
            </w:hyperlink>
          </w:p>
        </w:tc>
      </w:tr>
      <w:tr w:rsidR="003D32A8" w:rsidRPr="00381B3B" w14:paraId="5563E00F" w14:textId="77777777" w:rsidTr="00A9238C">
        <w:trPr>
          <w:trHeight w:val="3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6602F10E" w14:textId="77777777" w:rsidR="003D32A8" w:rsidRPr="00381B3B" w:rsidRDefault="003D32A8" w:rsidP="00A9238C">
            <w:pPr>
              <w:numPr>
                <w:ilvl w:val="0"/>
                <w:numId w:val="250"/>
              </w:numPr>
              <w:rPr>
                <w:rFonts w:cs="Arial"/>
                <w:i/>
                <w:lang w:val="en-US"/>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19E69668" w14:textId="77777777" w:rsidR="003D32A8" w:rsidRPr="00381B3B" w:rsidRDefault="003D32A8" w:rsidP="003D32A8">
            <w:pPr>
              <w:rPr>
                <w:rFonts w:cs="Arial"/>
                <w:b/>
              </w:rPr>
            </w:pPr>
            <w:r w:rsidRPr="00381B3B">
              <w:rPr>
                <w:rFonts w:cs="Arial"/>
                <w:b/>
              </w:rPr>
              <w:t>Registration period</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7488C82D"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25980E28" w14:textId="3E7466B3" w:rsidR="003D32A8" w:rsidRPr="00381B3B" w:rsidRDefault="004177B8" w:rsidP="003D32A8">
            <w:pPr>
              <w:rPr>
                <w:rFonts w:cs="Arial"/>
              </w:rPr>
            </w:pPr>
            <w:hyperlink r:id="rId37" w:history="1">
              <w:r w:rsidR="003D32A8" w:rsidRPr="000A087C">
                <w:rPr>
                  <w:rStyle w:val="Hyperlink"/>
                  <w:szCs w:val="22"/>
                </w:rPr>
                <w:t>http://www.studon.uni-erlangen.de/cat241117.html</w:t>
              </w:r>
            </w:hyperlink>
          </w:p>
        </w:tc>
      </w:tr>
      <w:tr w:rsidR="003D32A8" w:rsidRPr="00381B3B" w14:paraId="7D373384" w14:textId="77777777" w:rsidTr="00A9238C">
        <w:trPr>
          <w:trHeight w:val="340"/>
        </w:trPr>
        <w:tc>
          <w:tcPr>
            <w:tcW w:w="558" w:type="dxa"/>
            <w:tcBorders>
              <w:top w:val="single" w:sz="4" w:space="0" w:color="auto"/>
              <w:left w:val="single" w:sz="4" w:space="0" w:color="auto"/>
              <w:bottom w:val="single" w:sz="4" w:space="0" w:color="auto"/>
              <w:right w:val="single" w:sz="4" w:space="0" w:color="auto"/>
            </w:tcBorders>
            <w:shd w:val="clear" w:color="auto" w:fill="auto"/>
          </w:tcPr>
          <w:p w14:paraId="73977CE2" w14:textId="77777777" w:rsidR="003D32A8" w:rsidRPr="00381B3B" w:rsidRDefault="003D32A8" w:rsidP="00A9238C">
            <w:pPr>
              <w:numPr>
                <w:ilvl w:val="0"/>
                <w:numId w:val="250"/>
              </w:numPr>
              <w:rPr>
                <w:rFonts w:cs="Arial"/>
                <w:i/>
              </w:rPr>
            </w:pP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159ED75A" w14:textId="77777777" w:rsidR="003D32A8" w:rsidRPr="00381B3B" w:rsidRDefault="003D32A8" w:rsidP="003D32A8">
            <w:pPr>
              <w:rPr>
                <w:rFonts w:cs="Arial"/>
                <w:b/>
              </w:rPr>
            </w:pPr>
            <w:r w:rsidRPr="00381B3B">
              <w:rPr>
                <w:rFonts w:cs="Arial"/>
                <w:b/>
              </w:rPr>
              <w:t>Module allocation</w:t>
            </w:r>
          </w:p>
        </w:tc>
        <w:tc>
          <w:tcPr>
            <w:tcW w:w="6724" w:type="dxa"/>
            <w:tcBorders>
              <w:top w:val="single" w:sz="4" w:space="0" w:color="auto"/>
              <w:left w:val="single" w:sz="4" w:space="0" w:color="auto"/>
              <w:bottom w:val="single" w:sz="4" w:space="0" w:color="auto"/>
              <w:right w:val="single" w:sz="4" w:space="0" w:color="auto"/>
            </w:tcBorders>
            <w:shd w:val="clear" w:color="auto" w:fill="auto"/>
          </w:tcPr>
          <w:p w14:paraId="09B844E1" w14:textId="6FB1DE3B" w:rsidR="003D32A8" w:rsidRPr="00381B3B" w:rsidRDefault="003D32A8" w:rsidP="003D32A8">
            <w:pPr>
              <w:rPr>
                <w:rFonts w:cs="Arial"/>
                <w:lang w:val="en-US"/>
              </w:rPr>
            </w:pPr>
            <w:r>
              <w:rPr>
                <w:rFonts w:cs="Arial"/>
              </w:rPr>
              <w:t>15</w:t>
            </w:r>
            <w:r w:rsidRPr="00E74291">
              <w:rPr>
                <w:rFonts w:cs="Arial"/>
              </w:rPr>
              <w:t>.04.201</w:t>
            </w:r>
            <w:r>
              <w:rPr>
                <w:rFonts w:cs="Arial"/>
              </w:rPr>
              <w:t>9</w:t>
            </w:r>
          </w:p>
        </w:tc>
      </w:tr>
    </w:tbl>
    <w:p w14:paraId="4FEEBB8C" w14:textId="77777777" w:rsidR="00A9238C" w:rsidRDefault="00A9238C">
      <w:r>
        <w:br w:type="page"/>
      </w:r>
    </w:p>
    <w:tbl>
      <w:tblPr>
        <w:tblW w:w="9911"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3"/>
        <w:gridCol w:w="2713"/>
        <w:gridCol w:w="5564"/>
        <w:gridCol w:w="1071"/>
      </w:tblGrid>
      <w:tr w:rsidR="00E72EFB" w:rsidRPr="00113229" w14:paraId="69D50FA9" w14:textId="77777777" w:rsidTr="00A9238C">
        <w:trPr>
          <w:trHeight w:val="567"/>
        </w:trPr>
        <w:tc>
          <w:tcPr>
            <w:tcW w:w="563" w:type="dxa"/>
            <w:shd w:val="clear" w:color="auto" w:fill="E0E0E0"/>
          </w:tcPr>
          <w:p w14:paraId="3F8591B5" w14:textId="308741A9" w:rsidR="00E72EFB" w:rsidRPr="00113229" w:rsidRDefault="00E72EFB" w:rsidP="00A9238C">
            <w:pPr>
              <w:numPr>
                <w:ilvl w:val="0"/>
                <w:numId w:val="339"/>
              </w:numPr>
              <w:rPr>
                <w:rFonts w:cs="Arial"/>
                <w:i/>
                <w:szCs w:val="22"/>
              </w:rPr>
            </w:pPr>
            <w:r>
              <w:rPr>
                <w:lang w:val="en-US"/>
              </w:rPr>
              <w:lastRenderedPageBreak/>
              <w:br w:type="page"/>
            </w:r>
          </w:p>
        </w:tc>
        <w:tc>
          <w:tcPr>
            <w:tcW w:w="2713" w:type="dxa"/>
            <w:shd w:val="clear" w:color="auto" w:fill="E0E0E0"/>
          </w:tcPr>
          <w:p w14:paraId="02339211" w14:textId="77777777" w:rsidR="00E72EFB" w:rsidRPr="00113229" w:rsidRDefault="00E72EFB" w:rsidP="00A01A35">
            <w:pPr>
              <w:rPr>
                <w:rFonts w:cs="Arial"/>
                <w:b/>
                <w:szCs w:val="22"/>
              </w:rPr>
            </w:pPr>
            <w:r w:rsidRPr="00113229">
              <w:rPr>
                <w:rFonts w:cs="Arial"/>
                <w:b/>
                <w:szCs w:val="22"/>
              </w:rPr>
              <w:t>Modulbezeichnung</w:t>
            </w:r>
          </w:p>
          <w:p w14:paraId="0F774A54" w14:textId="72343723" w:rsidR="00E72EFB" w:rsidRPr="00113229" w:rsidRDefault="00E72EFB" w:rsidP="00A01A35">
            <w:pPr>
              <w:rPr>
                <w:rFonts w:cs="Arial"/>
                <w:szCs w:val="22"/>
              </w:rPr>
            </w:pPr>
            <w:r>
              <w:rPr>
                <w:rFonts w:cs="Arial"/>
                <w:szCs w:val="22"/>
              </w:rPr>
              <w:t>RUW-</w:t>
            </w:r>
            <w:r>
              <w:t>3273</w:t>
            </w:r>
          </w:p>
        </w:tc>
        <w:tc>
          <w:tcPr>
            <w:tcW w:w="5564" w:type="dxa"/>
            <w:shd w:val="clear" w:color="auto" w:fill="E0E0E0"/>
          </w:tcPr>
          <w:p w14:paraId="6E6B3C2D" w14:textId="77777777" w:rsidR="00E72EFB" w:rsidRPr="000E79C0" w:rsidRDefault="00E72EFB" w:rsidP="00995D35">
            <w:pPr>
              <w:pStyle w:val="berschriftSQ-Modul"/>
              <w:rPr>
                <w:lang w:val="en-US" w:eastAsia="en-US"/>
              </w:rPr>
            </w:pPr>
            <w:bookmarkStart w:id="4031" w:name="_Toc4516527"/>
            <w:r w:rsidRPr="000E79C0">
              <w:rPr>
                <w:lang w:val="en-US" w:eastAsia="en-US"/>
              </w:rPr>
              <w:t xml:space="preserve">It’s a </w:t>
            </w:r>
            <w:r>
              <w:rPr>
                <w:lang w:val="en-US" w:eastAsia="en-US"/>
              </w:rPr>
              <w:t>M</w:t>
            </w:r>
            <w:r w:rsidRPr="000E79C0">
              <w:rPr>
                <w:lang w:val="en-US" w:eastAsia="en-US"/>
              </w:rPr>
              <w:t xml:space="preserve">atch: </w:t>
            </w:r>
            <w:r>
              <w:rPr>
                <w:lang w:val="en-US" w:eastAsia="en-US"/>
              </w:rPr>
              <w:t>WISO Meets Consulting</w:t>
            </w:r>
            <w:bookmarkEnd w:id="4031"/>
          </w:p>
          <w:p w14:paraId="22F07C04" w14:textId="77777777" w:rsidR="00E72EFB" w:rsidRPr="000E79C0" w:rsidRDefault="00E72EFB" w:rsidP="00A01A35">
            <w:pPr>
              <w:rPr>
                <w:rFonts w:cs="Arial"/>
                <w:szCs w:val="22"/>
                <w:lang w:val="en-US" w:eastAsia="en-US"/>
              </w:rPr>
            </w:pPr>
            <w:r w:rsidRPr="000E79C0">
              <w:rPr>
                <w:rFonts w:cs="Arial"/>
                <w:szCs w:val="22"/>
                <w:lang w:val="en-US" w:eastAsia="en-US"/>
              </w:rPr>
              <w:t xml:space="preserve">(It’s a Match: </w:t>
            </w:r>
            <w:r>
              <w:rPr>
                <w:rFonts w:cs="Arial"/>
                <w:szCs w:val="22"/>
                <w:lang w:val="en-US" w:eastAsia="en-US"/>
              </w:rPr>
              <w:t>WISO Meets Consulting</w:t>
            </w:r>
            <w:r w:rsidRPr="000E79C0">
              <w:rPr>
                <w:rFonts w:cs="Arial"/>
                <w:szCs w:val="22"/>
                <w:lang w:val="en-US" w:eastAsia="en-US"/>
              </w:rPr>
              <w:t xml:space="preserve">) </w:t>
            </w:r>
          </w:p>
        </w:tc>
        <w:tc>
          <w:tcPr>
            <w:tcW w:w="1071" w:type="dxa"/>
            <w:shd w:val="clear" w:color="auto" w:fill="E0E0E0"/>
          </w:tcPr>
          <w:p w14:paraId="7ED26E0E" w14:textId="77777777" w:rsidR="00E72EFB" w:rsidRPr="00113229" w:rsidRDefault="00E72EFB" w:rsidP="00A01A35">
            <w:pPr>
              <w:jc w:val="center"/>
              <w:rPr>
                <w:rFonts w:cs="Arial"/>
                <w:b/>
                <w:szCs w:val="22"/>
              </w:rPr>
            </w:pPr>
            <w:r>
              <w:rPr>
                <w:rFonts w:cs="Arial"/>
                <w:b/>
                <w:szCs w:val="22"/>
              </w:rPr>
              <w:t>5 ECTS</w:t>
            </w:r>
          </w:p>
        </w:tc>
      </w:tr>
      <w:tr w:rsidR="00E72EFB" w:rsidRPr="00113229" w14:paraId="027A4F08" w14:textId="77777777" w:rsidTr="00A9238C">
        <w:trPr>
          <w:trHeight w:val="567"/>
        </w:trPr>
        <w:tc>
          <w:tcPr>
            <w:tcW w:w="563" w:type="dxa"/>
            <w:shd w:val="clear" w:color="auto" w:fill="E0E0E0"/>
          </w:tcPr>
          <w:p w14:paraId="2DC6BAE9" w14:textId="77777777" w:rsidR="00E72EFB" w:rsidRPr="00113229" w:rsidRDefault="00E72EFB" w:rsidP="00A9238C">
            <w:pPr>
              <w:numPr>
                <w:ilvl w:val="0"/>
                <w:numId w:val="339"/>
              </w:numPr>
              <w:rPr>
                <w:rFonts w:cs="Arial"/>
                <w:i/>
                <w:szCs w:val="22"/>
              </w:rPr>
            </w:pPr>
          </w:p>
        </w:tc>
        <w:tc>
          <w:tcPr>
            <w:tcW w:w="2713" w:type="dxa"/>
            <w:shd w:val="clear" w:color="auto" w:fill="E0E0E0"/>
          </w:tcPr>
          <w:p w14:paraId="3BFD416E" w14:textId="77777777" w:rsidR="00E72EFB" w:rsidRPr="00113229" w:rsidRDefault="00E72EFB" w:rsidP="00A01A35">
            <w:pPr>
              <w:rPr>
                <w:rFonts w:cs="Arial"/>
                <w:szCs w:val="22"/>
              </w:rPr>
            </w:pPr>
            <w:r w:rsidRPr="00113229">
              <w:rPr>
                <w:rFonts w:cs="Arial"/>
                <w:szCs w:val="22"/>
              </w:rPr>
              <w:t>Lehrveranstaltungen</w:t>
            </w:r>
          </w:p>
          <w:p w14:paraId="7DC3E90E" w14:textId="77777777" w:rsidR="00E72EFB" w:rsidRPr="002C02C0" w:rsidRDefault="00E72EFB" w:rsidP="00A01A35">
            <w:pPr>
              <w:rPr>
                <w:rFonts w:cs="Arial"/>
                <w:szCs w:val="22"/>
              </w:rPr>
            </w:pPr>
          </w:p>
        </w:tc>
        <w:tc>
          <w:tcPr>
            <w:tcW w:w="5564" w:type="dxa"/>
            <w:shd w:val="clear" w:color="auto" w:fill="E0E0E0"/>
          </w:tcPr>
          <w:p w14:paraId="5FD0C4F5" w14:textId="77777777" w:rsidR="00E72EFB" w:rsidRDefault="00E72EFB" w:rsidP="00A01A35">
            <w:pPr>
              <w:rPr>
                <w:rFonts w:cs="Arial"/>
                <w:szCs w:val="22"/>
                <w:lang w:val="en-US"/>
              </w:rPr>
            </w:pPr>
            <w:r w:rsidRPr="000E79C0">
              <w:rPr>
                <w:rFonts w:cs="Arial"/>
                <w:szCs w:val="22"/>
                <w:lang w:val="en-US"/>
              </w:rPr>
              <w:t xml:space="preserve">S: It’s a Match: </w:t>
            </w:r>
            <w:r>
              <w:rPr>
                <w:rFonts w:cs="Arial"/>
                <w:szCs w:val="22"/>
                <w:lang w:val="en-US"/>
              </w:rPr>
              <w:t>WISO Meets Consulting</w:t>
            </w:r>
          </w:p>
          <w:p w14:paraId="6720C30B" w14:textId="77777777" w:rsidR="00E72EFB" w:rsidRPr="000E79C0" w:rsidRDefault="00E72EFB" w:rsidP="00A01A35">
            <w:pPr>
              <w:rPr>
                <w:rFonts w:cs="Arial"/>
                <w:szCs w:val="22"/>
                <w:lang w:val="en-US"/>
              </w:rPr>
            </w:pPr>
            <w:r>
              <w:rPr>
                <w:rFonts w:cs="Arial"/>
                <w:szCs w:val="22"/>
                <w:lang w:val="en-US"/>
              </w:rPr>
              <w:t xml:space="preserve">P: </w:t>
            </w:r>
            <w:r w:rsidRPr="000E79C0">
              <w:rPr>
                <w:rFonts w:cs="Arial"/>
                <w:szCs w:val="22"/>
                <w:lang w:val="en-US"/>
              </w:rPr>
              <w:t xml:space="preserve">It’s a Match: </w:t>
            </w:r>
            <w:r>
              <w:rPr>
                <w:rFonts w:cs="Arial"/>
                <w:szCs w:val="22"/>
                <w:lang w:val="en-US"/>
              </w:rPr>
              <w:t>WISO Meets Consulting</w:t>
            </w:r>
          </w:p>
          <w:p w14:paraId="6EE7673E" w14:textId="77777777" w:rsidR="00E72EFB" w:rsidRPr="00DF2A0B" w:rsidRDefault="00E72EFB" w:rsidP="00A01A35">
            <w:pPr>
              <w:rPr>
                <w:rFonts w:cs="Arial"/>
                <w:szCs w:val="22"/>
                <w:lang w:val="en-GB"/>
              </w:rPr>
            </w:pPr>
          </w:p>
        </w:tc>
        <w:tc>
          <w:tcPr>
            <w:tcW w:w="1071" w:type="dxa"/>
            <w:shd w:val="clear" w:color="auto" w:fill="E0E0E0"/>
          </w:tcPr>
          <w:p w14:paraId="3E70A518" w14:textId="77777777" w:rsidR="00E72EFB" w:rsidRPr="00113229" w:rsidRDefault="00E72EFB" w:rsidP="00A01A35">
            <w:pPr>
              <w:jc w:val="center"/>
              <w:rPr>
                <w:rFonts w:cs="Arial"/>
                <w:szCs w:val="22"/>
              </w:rPr>
            </w:pPr>
            <w:r>
              <w:rPr>
                <w:rFonts w:cs="Arial"/>
                <w:szCs w:val="22"/>
              </w:rPr>
              <w:t>5 ECTS</w:t>
            </w:r>
          </w:p>
        </w:tc>
      </w:tr>
      <w:tr w:rsidR="00E72EFB" w:rsidRPr="00113229" w14:paraId="44F68476" w14:textId="77777777" w:rsidTr="00A9238C">
        <w:trPr>
          <w:trHeight w:val="383"/>
        </w:trPr>
        <w:tc>
          <w:tcPr>
            <w:tcW w:w="563" w:type="dxa"/>
            <w:shd w:val="clear" w:color="auto" w:fill="E0E0E0"/>
          </w:tcPr>
          <w:p w14:paraId="29369A0F" w14:textId="77777777" w:rsidR="00E72EFB" w:rsidRPr="00113229" w:rsidRDefault="00E72EFB" w:rsidP="00A9238C">
            <w:pPr>
              <w:numPr>
                <w:ilvl w:val="0"/>
                <w:numId w:val="339"/>
              </w:numPr>
              <w:rPr>
                <w:rFonts w:cs="Arial"/>
                <w:i/>
                <w:szCs w:val="22"/>
              </w:rPr>
            </w:pPr>
          </w:p>
        </w:tc>
        <w:tc>
          <w:tcPr>
            <w:tcW w:w="2713" w:type="dxa"/>
            <w:shd w:val="clear" w:color="auto" w:fill="E0E0E0"/>
          </w:tcPr>
          <w:p w14:paraId="2EC0F51D" w14:textId="77777777" w:rsidR="00E72EFB" w:rsidRPr="00113229" w:rsidRDefault="00E72EFB" w:rsidP="00A01A35">
            <w:pPr>
              <w:rPr>
                <w:rFonts w:cs="Arial"/>
                <w:szCs w:val="22"/>
              </w:rPr>
            </w:pPr>
            <w:r>
              <w:rPr>
                <w:rFonts w:cs="Arial"/>
                <w:szCs w:val="22"/>
              </w:rPr>
              <w:t>Lehrende</w:t>
            </w:r>
          </w:p>
        </w:tc>
        <w:tc>
          <w:tcPr>
            <w:tcW w:w="5564" w:type="dxa"/>
            <w:shd w:val="clear" w:color="auto" w:fill="E0E0E0"/>
          </w:tcPr>
          <w:p w14:paraId="3B8824D7" w14:textId="77777777" w:rsidR="00E72EFB" w:rsidRPr="00113229" w:rsidRDefault="00E72EFB" w:rsidP="00A01A35">
            <w:pPr>
              <w:rPr>
                <w:rFonts w:cs="Arial"/>
                <w:szCs w:val="22"/>
              </w:rPr>
            </w:pPr>
            <w:r>
              <w:rPr>
                <w:rFonts w:cs="Arial"/>
                <w:szCs w:val="22"/>
              </w:rPr>
              <w:t>Prof. Dr. Laumer und externe Partner aus dem Consulting-Umfeld</w:t>
            </w:r>
          </w:p>
        </w:tc>
        <w:tc>
          <w:tcPr>
            <w:tcW w:w="1071" w:type="dxa"/>
            <w:shd w:val="clear" w:color="auto" w:fill="E0E0E0"/>
          </w:tcPr>
          <w:p w14:paraId="70FA14A2" w14:textId="77777777" w:rsidR="00E72EFB" w:rsidRPr="00113229" w:rsidRDefault="00E72EFB" w:rsidP="00A01A35">
            <w:pPr>
              <w:rPr>
                <w:rFonts w:cs="Arial"/>
                <w:szCs w:val="22"/>
              </w:rPr>
            </w:pPr>
          </w:p>
        </w:tc>
      </w:tr>
    </w:tbl>
    <w:p w14:paraId="40447537" w14:textId="77777777" w:rsidR="00E72EFB" w:rsidRPr="00113229" w:rsidRDefault="00E72EFB" w:rsidP="00E72EFB">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2EFB" w:rsidRPr="00113229" w14:paraId="78B6D091" w14:textId="77777777" w:rsidTr="00E72EFB">
        <w:trPr>
          <w:trHeight w:val="340"/>
        </w:trPr>
        <w:tc>
          <w:tcPr>
            <w:tcW w:w="567" w:type="dxa"/>
            <w:tcBorders>
              <w:bottom w:val="single" w:sz="4" w:space="0" w:color="auto"/>
            </w:tcBorders>
          </w:tcPr>
          <w:p w14:paraId="1D518A5C" w14:textId="77777777" w:rsidR="00E72EFB" w:rsidRPr="00113229" w:rsidRDefault="00E72EFB" w:rsidP="00A9238C">
            <w:pPr>
              <w:numPr>
                <w:ilvl w:val="0"/>
                <w:numId w:val="339"/>
              </w:numPr>
              <w:jc w:val="center"/>
              <w:rPr>
                <w:rFonts w:cs="Arial"/>
                <w:i/>
                <w:szCs w:val="22"/>
              </w:rPr>
            </w:pPr>
          </w:p>
        </w:tc>
        <w:tc>
          <w:tcPr>
            <w:tcW w:w="2693" w:type="dxa"/>
            <w:tcBorders>
              <w:bottom w:val="single" w:sz="4" w:space="0" w:color="auto"/>
            </w:tcBorders>
          </w:tcPr>
          <w:p w14:paraId="5C35BAEB" w14:textId="77777777" w:rsidR="00E72EFB" w:rsidRPr="00113229" w:rsidRDefault="00E72EFB" w:rsidP="00A01A35">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1450BEDD" w14:textId="77777777" w:rsidR="00E72EFB" w:rsidRPr="00113229" w:rsidRDefault="00E72EFB" w:rsidP="00A01A35">
            <w:pPr>
              <w:rPr>
                <w:rFonts w:cs="Arial"/>
                <w:szCs w:val="22"/>
              </w:rPr>
            </w:pPr>
            <w:r>
              <w:rPr>
                <w:rFonts w:cs="Arial"/>
                <w:szCs w:val="22"/>
              </w:rPr>
              <w:t>Prof. Dr. Laumer</w:t>
            </w:r>
          </w:p>
        </w:tc>
      </w:tr>
      <w:tr w:rsidR="00E72EFB" w:rsidRPr="00113229" w14:paraId="66C52A32" w14:textId="77777777" w:rsidTr="00E72EFB">
        <w:trPr>
          <w:trHeight w:val="340"/>
        </w:trPr>
        <w:tc>
          <w:tcPr>
            <w:tcW w:w="567" w:type="dxa"/>
            <w:shd w:val="clear" w:color="auto" w:fill="auto"/>
          </w:tcPr>
          <w:p w14:paraId="186C31EE" w14:textId="77777777" w:rsidR="00E72EFB" w:rsidRPr="00113229" w:rsidRDefault="00E72EFB" w:rsidP="00A9238C">
            <w:pPr>
              <w:numPr>
                <w:ilvl w:val="0"/>
                <w:numId w:val="339"/>
              </w:numPr>
              <w:jc w:val="center"/>
              <w:rPr>
                <w:rFonts w:cs="Arial"/>
                <w:i/>
                <w:szCs w:val="22"/>
              </w:rPr>
            </w:pPr>
          </w:p>
        </w:tc>
        <w:tc>
          <w:tcPr>
            <w:tcW w:w="2693" w:type="dxa"/>
            <w:shd w:val="clear" w:color="auto" w:fill="auto"/>
          </w:tcPr>
          <w:p w14:paraId="09C436A1" w14:textId="77777777" w:rsidR="00E72EFB" w:rsidRPr="00113229" w:rsidRDefault="00E72EFB" w:rsidP="00A01A35">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77076AF" w14:textId="77777777" w:rsidR="00E72EFB" w:rsidRDefault="00E72EFB" w:rsidP="00A01A35">
            <w:pPr>
              <w:rPr>
                <w:rFonts w:cs="Arial"/>
                <w:szCs w:val="22"/>
              </w:rPr>
            </w:pPr>
            <w:r>
              <w:rPr>
                <w:rFonts w:cs="Arial"/>
                <w:szCs w:val="22"/>
              </w:rPr>
              <w:t xml:space="preserve">Die Studierenden hören im Laufe des Semesters in mehreren Impulsvorträgen von Mitarbeitern renommierter Beratungsfirmen verschiedene Ansätze zur strukturierten Lösung von realen Problemen in Unternehmen. </w:t>
            </w:r>
          </w:p>
          <w:p w14:paraId="4085FA41" w14:textId="77777777" w:rsidR="00E72EFB" w:rsidRDefault="00E72EFB" w:rsidP="00A01A35">
            <w:pPr>
              <w:rPr>
                <w:rFonts w:cs="Arial"/>
                <w:szCs w:val="22"/>
              </w:rPr>
            </w:pPr>
            <w:r>
              <w:rPr>
                <w:rFonts w:cs="Arial"/>
                <w:szCs w:val="22"/>
              </w:rPr>
              <w:t>Diese wenden sie anschließend auf eine zugeteilte Fallstellung mit Bezug auf ihr Studienumfeld an und weisen die gewonnenen Kompetenzen in einer Abschlusspräsentation nach.</w:t>
            </w:r>
          </w:p>
          <w:p w14:paraId="6EDE71EB" w14:textId="77777777" w:rsidR="00E72EFB" w:rsidRPr="00113229" w:rsidRDefault="00E72EFB" w:rsidP="00A01A35">
            <w:pPr>
              <w:rPr>
                <w:rFonts w:cs="Arial"/>
                <w:szCs w:val="22"/>
              </w:rPr>
            </w:pPr>
            <w:r>
              <w:rPr>
                <w:rFonts w:cs="Arial"/>
                <w:szCs w:val="22"/>
              </w:rPr>
              <w:t>Die Studierenden knüpfen dabei Kontakte mit Vertretern der beliebtesten deutschen Arbeitgeber im WiWi-Umfeld, profitieren von deren Erfahrung und erhalten einen Einblick in den Berufsalltag in der Branche.</w:t>
            </w:r>
          </w:p>
        </w:tc>
      </w:tr>
      <w:tr w:rsidR="00E72EFB" w:rsidRPr="00113229" w14:paraId="5FAC0ADA" w14:textId="77777777" w:rsidTr="00E72EFB">
        <w:trPr>
          <w:trHeight w:val="340"/>
        </w:trPr>
        <w:tc>
          <w:tcPr>
            <w:tcW w:w="567" w:type="dxa"/>
            <w:shd w:val="clear" w:color="auto" w:fill="auto"/>
          </w:tcPr>
          <w:p w14:paraId="34F0BAAC" w14:textId="77777777" w:rsidR="00E72EFB" w:rsidRPr="00113229" w:rsidRDefault="00E72EFB" w:rsidP="00A9238C">
            <w:pPr>
              <w:numPr>
                <w:ilvl w:val="0"/>
                <w:numId w:val="339"/>
              </w:numPr>
              <w:jc w:val="center"/>
              <w:rPr>
                <w:rFonts w:cs="Arial"/>
                <w:i/>
                <w:szCs w:val="22"/>
              </w:rPr>
            </w:pPr>
          </w:p>
        </w:tc>
        <w:tc>
          <w:tcPr>
            <w:tcW w:w="2693" w:type="dxa"/>
            <w:shd w:val="clear" w:color="auto" w:fill="auto"/>
          </w:tcPr>
          <w:p w14:paraId="123631A7" w14:textId="77777777" w:rsidR="00E72EFB" w:rsidRPr="00113229" w:rsidRDefault="00E72EFB" w:rsidP="00A01A35">
            <w:pPr>
              <w:rPr>
                <w:rFonts w:cs="Arial"/>
                <w:b/>
                <w:szCs w:val="22"/>
              </w:rPr>
            </w:pPr>
            <w:r w:rsidRPr="00113229">
              <w:rPr>
                <w:rFonts w:cs="Arial"/>
                <w:b/>
                <w:szCs w:val="22"/>
              </w:rPr>
              <w:t>Lernziele und Kompetenzen</w:t>
            </w:r>
          </w:p>
        </w:tc>
        <w:tc>
          <w:tcPr>
            <w:tcW w:w="6663" w:type="dxa"/>
            <w:shd w:val="clear" w:color="auto" w:fill="auto"/>
          </w:tcPr>
          <w:p w14:paraId="441B8CFD" w14:textId="77777777" w:rsidR="00E72EFB" w:rsidRDefault="00E72EFB" w:rsidP="00A9238C">
            <w:pPr>
              <w:numPr>
                <w:ilvl w:val="0"/>
                <w:numId w:val="365"/>
              </w:numPr>
              <w:rPr>
                <w:rFonts w:cs="Arial"/>
                <w:szCs w:val="22"/>
              </w:rPr>
            </w:pPr>
            <w:r>
              <w:rPr>
                <w:rFonts w:cs="Arial"/>
                <w:szCs w:val="22"/>
              </w:rPr>
              <w:t>Anwendung des vorhandenen wissenschaftlichen Wissens</w:t>
            </w:r>
          </w:p>
          <w:p w14:paraId="6FFC9E06" w14:textId="77777777" w:rsidR="00E72EFB" w:rsidRDefault="00E72EFB" w:rsidP="00A9238C">
            <w:pPr>
              <w:numPr>
                <w:ilvl w:val="0"/>
                <w:numId w:val="365"/>
              </w:numPr>
              <w:rPr>
                <w:rFonts w:cs="Arial"/>
                <w:szCs w:val="22"/>
              </w:rPr>
            </w:pPr>
            <w:r>
              <w:rPr>
                <w:rFonts w:cs="Arial"/>
                <w:szCs w:val="22"/>
              </w:rPr>
              <w:t>Erlernen neuer Methoden zur strukturierten Lösung komplexer Problemstellung</w:t>
            </w:r>
          </w:p>
          <w:p w14:paraId="49473D65" w14:textId="77777777" w:rsidR="00E72EFB" w:rsidRDefault="00E72EFB" w:rsidP="00A9238C">
            <w:pPr>
              <w:numPr>
                <w:ilvl w:val="0"/>
                <w:numId w:val="365"/>
              </w:numPr>
              <w:rPr>
                <w:rFonts w:cs="Arial"/>
                <w:szCs w:val="22"/>
              </w:rPr>
            </w:pPr>
            <w:r>
              <w:rPr>
                <w:rFonts w:cs="Arial"/>
                <w:szCs w:val="22"/>
              </w:rPr>
              <w:t>Präsentationstechniken</w:t>
            </w:r>
          </w:p>
          <w:p w14:paraId="4D0B3737" w14:textId="77777777" w:rsidR="00E72EFB" w:rsidRDefault="00E72EFB" w:rsidP="00A9238C">
            <w:pPr>
              <w:numPr>
                <w:ilvl w:val="0"/>
                <w:numId w:val="365"/>
              </w:numPr>
              <w:rPr>
                <w:rFonts w:cs="Arial"/>
                <w:szCs w:val="22"/>
              </w:rPr>
            </w:pPr>
            <w:r>
              <w:rPr>
                <w:rFonts w:cs="Arial"/>
                <w:szCs w:val="22"/>
              </w:rPr>
              <w:t>Zusammenarbeit in interdisziplinären Teams</w:t>
            </w:r>
          </w:p>
          <w:p w14:paraId="4252058F" w14:textId="77777777" w:rsidR="00E72EFB" w:rsidRPr="00113229" w:rsidRDefault="00E72EFB" w:rsidP="00A9238C">
            <w:pPr>
              <w:numPr>
                <w:ilvl w:val="0"/>
                <w:numId w:val="365"/>
              </w:numPr>
              <w:rPr>
                <w:rFonts w:cs="Arial"/>
                <w:szCs w:val="22"/>
              </w:rPr>
            </w:pPr>
            <w:r>
              <w:rPr>
                <w:rFonts w:cs="Arial"/>
                <w:szCs w:val="22"/>
              </w:rPr>
              <w:t>Kunden-/Marktorientierung</w:t>
            </w:r>
          </w:p>
        </w:tc>
      </w:tr>
      <w:tr w:rsidR="00E72EFB" w:rsidRPr="00113229" w14:paraId="173156FB" w14:textId="77777777" w:rsidTr="00E72EFB">
        <w:trPr>
          <w:trHeight w:val="340"/>
        </w:trPr>
        <w:tc>
          <w:tcPr>
            <w:tcW w:w="567" w:type="dxa"/>
          </w:tcPr>
          <w:p w14:paraId="6629271B" w14:textId="77777777" w:rsidR="00E72EFB" w:rsidRPr="00113229" w:rsidRDefault="00E72EFB" w:rsidP="00A9238C">
            <w:pPr>
              <w:numPr>
                <w:ilvl w:val="0"/>
                <w:numId w:val="339"/>
              </w:numPr>
              <w:jc w:val="center"/>
              <w:rPr>
                <w:rFonts w:cs="Arial"/>
                <w:i/>
                <w:szCs w:val="22"/>
              </w:rPr>
            </w:pPr>
          </w:p>
        </w:tc>
        <w:tc>
          <w:tcPr>
            <w:tcW w:w="2693" w:type="dxa"/>
          </w:tcPr>
          <w:p w14:paraId="53CE35D0" w14:textId="77777777" w:rsidR="00E72EFB" w:rsidRPr="00113229" w:rsidRDefault="00E72EFB" w:rsidP="00A01A35">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28F341D5" w14:textId="77777777" w:rsidR="00E72EFB" w:rsidRPr="00113229" w:rsidRDefault="00E72EFB" w:rsidP="00A01A35">
            <w:pPr>
              <w:rPr>
                <w:rFonts w:cs="Arial"/>
                <w:szCs w:val="22"/>
              </w:rPr>
            </w:pPr>
            <w:r>
              <w:rPr>
                <w:rFonts w:cs="Arial"/>
                <w:szCs w:val="22"/>
              </w:rPr>
              <w:t>Keine</w:t>
            </w:r>
          </w:p>
        </w:tc>
      </w:tr>
      <w:tr w:rsidR="00E72EFB" w:rsidRPr="00113229" w14:paraId="2EEBD512" w14:textId="77777777" w:rsidTr="00E72EFB">
        <w:trPr>
          <w:trHeight w:val="340"/>
        </w:trPr>
        <w:tc>
          <w:tcPr>
            <w:tcW w:w="567" w:type="dxa"/>
          </w:tcPr>
          <w:p w14:paraId="5AE2A36A" w14:textId="77777777" w:rsidR="00E72EFB" w:rsidRPr="00113229" w:rsidRDefault="00E72EFB" w:rsidP="00A9238C">
            <w:pPr>
              <w:numPr>
                <w:ilvl w:val="0"/>
                <w:numId w:val="339"/>
              </w:numPr>
              <w:jc w:val="center"/>
              <w:rPr>
                <w:rFonts w:cs="Arial"/>
                <w:i/>
                <w:szCs w:val="22"/>
              </w:rPr>
            </w:pPr>
          </w:p>
        </w:tc>
        <w:tc>
          <w:tcPr>
            <w:tcW w:w="2693" w:type="dxa"/>
          </w:tcPr>
          <w:p w14:paraId="43A3F73E" w14:textId="77777777" w:rsidR="00E72EFB" w:rsidRPr="00113229" w:rsidRDefault="00E72EFB" w:rsidP="00A01A35">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0450E848" w14:textId="77777777" w:rsidR="00E72EFB" w:rsidRPr="00113229" w:rsidRDefault="00E72EFB" w:rsidP="00A01A35">
            <w:pPr>
              <w:rPr>
                <w:rFonts w:cs="Arial"/>
                <w:szCs w:val="22"/>
              </w:rPr>
            </w:pPr>
            <w:r>
              <w:rPr>
                <w:rFonts w:cs="Arial"/>
                <w:szCs w:val="22"/>
              </w:rPr>
              <w:t>4. Semester</w:t>
            </w:r>
          </w:p>
        </w:tc>
      </w:tr>
      <w:tr w:rsidR="00E72EFB" w:rsidRPr="00113229" w14:paraId="2B2ABAB6" w14:textId="77777777" w:rsidTr="00E72EFB">
        <w:trPr>
          <w:trHeight w:val="340"/>
        </w:trPr>
        <w:tc>
          <w:tcPr>
            <w:tcW w:w="567" w:type="dxa"/>
            <w:tcBorders>
              <w:bottom w:val="single" w:sz="4" w:space="0" w:color="auto"/>
            </w:tcBorders>
          </w:tcPr>
          <w:p w14:paraId="2859CEE2" w14:textId="77777777" w:rsidR="00E72EFB" w:rsidRPr="00113229" w:rsidRDefault="00E72EFB" w:rsidP="00A9238C">
            <w:pPr>
              <w:numPr>
                <w:ilvl w:val="0"/>
                <w:numId w:val="339"/>
              </w:numPr>
              <w:jc w:val="center"/>
              <w:rPr>
                <w:rFonts w:cs="Arial"/>
                <w:i/>
                <w:szCs w:val="22"/>
              </w:rPr>
            </w:pPr>
          </w:p>
          <w:p w14:paraId="1862888C" w14:textId="77777777" w:rsidR="00E72EFB" w:rsidRPr="00113229" w:rsidRDefault="00E72EFB" w:rsidP="00A01A35">
            <w:pPr>
              <w:jc w:val="center"/>
              <w:rPr>
                <w:rFonts w:cs="Arial"/>
                <w:szCs w:val="22"/>
              </w:rPr>
            </w:pPr>
          </w:p>
        </w:tc>
        <w:tc>
          <w:tcPr>
            <w:tcW w:w="2693" w:type="dxa"/>
            <w:tcBorders>
              <w:bottom w:val="single" w:sz="4" w:space="0" w:color="auto"/>
            </w:tcBorders>
          </w:tcPr>
          <w:p w14:paraId="171D3189" w14:textId="77777777" w:rsidR="00E72EFB" w:rsidRPr="00113229" w:rsidRDefault="00E72EFB" w:rsidP="00A01A35">
            <w:pPr>
              <w:rPr>
                <w:rFonts w:cs="Arial"/>
                <w:b/>
                <w:szCs w:val="22"/>
              </w:rPr>
            </w:pPr>
            <w:r w:rsidRPr="00113229">
              <w:rPr>
                <w:rFonts w:cs="Arial"/>
                <w:b/>
                <w:szCs w:val="22"/>
              </w:rPr>
              <w:t>Verwendbarkeit des Moduls</w:t>
            </w:r>
          </w:p>
        </w:tc>
        <w:tc>
          <w:tcPr>
            <w:tcW w:w="6663" w:type="dxa"/>
            <w:tcBorders>
              <w:bottom w:val="single" w:sz="4" w:space="0" w:color="auto"/>
            </w:tcBorders>
          </w:tcPr>
          <w:p w14:paraId="560223F8" w14:textId="77777777" w:rsidR="00E72EFB" w:rsidRPr="00161F99" w:rsidRDefault="00E72EFB" w:rsidP="00A01A35">
            <w:pPr>
              <w:rPr>
                <w:rFonts w:cs="Arial"/>
                <w:szCs w:val="22"/>
              </w:rPr>
            </w:pPr>
            <w:r w:rsidRPr="0098660F">
              <w:rPr>
                <w:rFonts w:cs="Arial"/>
                <w:szCs w:val="22"/>
              </w:rPr>
              <w:t>Modul ist verwendbar innerhalb des Schlüsselqualifikationsmoduls</w:t>
            </w:r>
          </w:p>
        </w:tc>
      </w:tr>
      <w:tr w:rsidR="00E72EFB" w:rsidRPr="00113229" w14:paraId="1971BF8D" w14:textId="77777777" w:rsidTr="00E72EFB">
        <w:trPr>
          <w:trHeight w:val="340"/>
        </w:trPr>
        <w:tc>
          <w:tcPr>
            <w:tcW w:w="567" w:type="dxa"/>
            <w:shd w:val="clear" w:color="auto" w:fill="auto"/>
          </w:tcPr>
          <w:p w14:paraId="214994E3" w14:textId="77777777" w:rsidR="00E72EFB" w:rsidRPr="00113229" w:rsidRDefault="00E72EFB" w:rsidP="00A9238C">
            <w:pPr>
              <w:numPr>
                <w:ilvl w:val="0"/>
                <w:numId w:val="339"/>
              </w:numPr>
              <w:jc w:val="center"/>
              <w:rPr>
                <w:rFonts w:cs="Arial"/>
                <w:i/>
                <w:szCs w:val="22"/>
              </w:rPr>
            </w:pPr>
          </w:p>
        </w:tc>
        <w:tc>
          <w:tcPr>
            <w:tcW w:w="2693" w:type="dxa"/>
            <w:shd w:val="clear" w:color="auto" w:fill="auto"/>
          </w:tcPr>
          <w:p w14:paraId="1EE187DB" w14:textId="77777777" w:rsidR="00E72EFB" w:rsidRPr="00113229" w:rsidRDefault="00E72EFB" w:rsidP="00A01A35">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4D25A9A9" w14:textId="77777777" w:rsidR="00E72EFB" w:rsidRDefault="00E72EFB" w:rsidP="00A9238C">
            <w:pPr>
              <w:numPr>
                <w:ilvl w:val="0"/>
                <w:numId w:val="365"/>
              </w:numPr>
              <w:rPr>
                <w:rFonts w:cs="Arial"/>
                <w:szCs w:val="22"/>
              </w:rPr>
            </w:pPr>
            <w:r>
              <w:rPr>
                <w:rFonts w:cs="Arial"/>
                <w:szCs w:val="22"/>
              </w:rPr>
              <w:t>S: Diskussionsbeiträge</w:t>
            </w:r>
          </w:p>
          <w:p w14:paraId="38EA8EB6" w14:textId="77777777" w:rsidR="00E72EFB" w:rsidRPr="00113229" w:rsidRDefault="00E72EFB" w:rsidP="00A9238C">
            <w:pPr>
              <w:numPr>
                <w:ilvl w:val="0"/>
                <w:numId w:val="365"/>
              </w:numPr>
              <w:rPr>
                <w:rFonts w:cs="Arial"/>
                <w:szCs w:val="22"/>
              </w:rPr>
            </w:pPr>
            <w:r>
              <w:rPr>
                <w:rFonts w:cs="Arial"/>
                <w:szCs w:val="22"/>
              </w:rPr>
              <w:t>P: Abschlusspräsentation</w:t>
            </w:r>
          </w:p>
        </w:tc>
      </w:tr>
      <w:tr w:rsidR="00E72EFB" w:rsidRPr="00113229" w14:paraId="27EB1DF3" w14:textId="77777777" w:rsidTr="00E72EFB">
        <w:trPr>
          <w:trHeight w:val="340"/>
        </w:trPr>
        <w:tc>
          <w:tcPr>
            <w:tcW w:w="567" w:type="dxa"/>
            <w:shd w:val="clear" w:color="auto" w:fill="auto"/>
          </w:tcPr>
          <w:p w14:paraId="3BCE391F" w14:textId="77777777" w:rsidR="00E72EFB" w:rsidRPr="00113229" w:rsidRDefault="00E72EFB" w:rsidP="00A9238C">
            <w:pPr>
              <w:numPr>
                <w:ilvl w:val="0"/>
                <w:numId w:val="339"/>
              </w:numPr>
              <w:jc w:val="center"/>
              <w:rPr>
                <w:rFonts w:cs="Arial"/>
                <w:i/>
                <w:szCs w:val="22"/>
              </w:rPr>
            </w:pPr>
          </w:p>
        </w:tc>
        <w:tc>
          <w:tcPr>
            <w:tcW w:w="2693" w:type="dxa"/>
            <w:shd w:val="clear" w:color="auto" w:fill="auto"/>
          </w:tcPr>
          <w:p w14:paraId="71723D3D" w14:textId="77777777" w:rsidR="00E72EFB" w:rsidRPr="00113229" w:rsidRDefault="00E72EFB" w:rsidP="00A01A35">
            <w:pPr>
              <w:rPr>
                <w:rFonts w:cs="Arial"/>
                <w:b/>
                <w:szCs w:val="22"/>
              </w:rPr>
            </w:pPr>
            <w:r w:rsidRPr="00113229">
              <w:rPr>
                <w:rFonts w:cs="Arial"/>
                <w:b/>
                <w:szCs w:val="22"/>
              </w:rPr>
              <w:t>Berechnung Modulnote</w:t>
            </w:r>
          </w:p>
        </w:tc>
        <w:tc>
          <w:tcPr>
            <w:tcW w:w="6663" w:type="dxa"/>
            <w:shd w:val="clear" w:color="auto" w:fill="auto"/>
          </w:tcPr>
          <w:p w14:paraId="46A44B57" w14:textId="77777777" w:rsidR="00E72EFB" w:rsidRPr="00113229" w:rsidRDefault="00E72EFB" w:rsidP="00A01A35">
            <w:pPr>
              <w:rPr>
                <w:rFonts w:cs="Arial"/>
                <w:szCs w:val="22"/>
              </w:rPr>
            </w:pPr>
            <w:r>
              <w:rPr>
                <w:rFonts w:cs="Arial"/>
                <w:szCs w:val="22"/>
              </w:rPr>
              <w:t>Studienleistung bestanden (unbenotet)</w:t>
            </w:r>
          </w:p>
        </w:tc>
      </w:tr>
      <w:tr w:rsidR="00E72EFB" w:rsidRPr="00113229" w14:paraId="7BB4E8A1" w14:textId="77777777" w:rsidTr="00E72EFB">
        <w:trPr>
          <w:trHeight w:val="340"/>
        </w:trPr>
        <w:tc>
          <w:tcPr>
            <w:tcW w:w="567" w:type="dxa"/>
            <w:tcBorders>
              <w:bottom w:val="single" w:sz="4" w:space="0" w:color="auto"/>
            </w:tcBorders>
            <w:shd w:val="clear" w:color="auto" w:fill="auto"/>
          </w:tcPr>
          <w:p w14:paraId="01E8C8D9" w14:textId="77777777" w:rsidR="00E72EFB" w:rsidRPr="00113229" w:rsidRDefault="00E72EFB" w:rsidP="00A9238C">
            <w:pPr>
              <w:numPr>
                <w:ilvl w:val="0"/>
                <w:numId w:val="339"/>
              </w:numPr>
              <w:jc w:val="center"/>
              <w:rPr>
                <w:rFonts w:cs="Arial"/>
                <w:i/>
                <w:szCs w:val="22"/>
              </w:rPr>
            </w:pPr>
          </w:p>
        </w:tc>
        <w:tc>
          <w:tcPr>
            <w:tcW w:w="2693" w:type="dxa"/>
            <w:tcBorders>
              <w:bottom w:val="single" w:sz="4" w:space="0" w:color="auto"/>
            </w:tcBorders>
            <w:shd w:val="clear" w:color="auto" w:fill="auto"/>
          </w:tcPr>
          <w:p w14:paraId="5A6DF0F1" w14:textId="77777777" w:rsidR="00E72EFB" w:rsidRPr="00113229" w:rsidRDefault="00E72EFB" w:rsidP="00A01A35">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6C12BAA" w14:textId="77777777" w:rsidR="00E72EFB" w:rsidRPr="00113229" w:rsidRDefault="00E72EFB" w:rsidP="00A01A35">
            <w:pPr>
              <w:rPr>
                <w:rFonts w:cs="Arial"/>
                <w:szCs w:val="22"/>
              </w:rPr>
            </w:pPr>
            <w:r>
              <w:rPr>
                <w:rFonts w:cs="Arial"/>
                <w:szCs w:val="22"/>
              </w:rPr>
              <w:t>Jährlich im SoSe</w:t>
            </w:r>
          </w:p>
        </w:tc>
      </w:tr>
      <w:tr w:rsidR="00E72EFB" w:rsidRPr="00113229" w14:paraId="6932764B" w14:textId="77777777" w:rsidTr="00E72EFB">
        <w:trPr>
          <w:trHeight w:val="340"/>
        </w:trPr>
        <w:tc>
          <w:tcPr>
            <w:tcW w:w="567" w:type="dxa"/>
            <w:shd w:val="clear" w:color="auto" w:fill="auto"/>
          </w:tcPr>
          <w:p w14:paraId="664D5A74" w14:textId="77777777" w:rsidR="00E72EFB" w:rsidRPr="00113229" w:rsidRDefault="00E72EFB" w:rsidP="00A9238C">
            <w:pPr>
              <w:numPr>
                <w:ilvl w:val="0"/>
                <w:numId w:val="339"/>
              </w:numPr>
              <w:jc w:val="center"/>
              <w:rPr>
                <w:rFonts w:cs="Arial"/>
                <w:i/>
                <w:szCs w:val="22"/>
              </w:rPr>
            </w:pPr>
          </w:p>
        </w:tc>
        <w:tc>
          <w:tcPr>
            <w:tcW w:w="2693" w:type="dxa"/>
            <w:shd w:val="clear" w:color="auto" w:fill="auto"/>
          </w:tcPr>
          <w:p w14:paraId="4093F89F" w14:textId="77777777" w:rsidR="00E72EFB" w:rsidRPr="00113229" w:rsidRDefault="00E72EFB" w:rsidP="00A01A35">
            <w:pPr>
              <w:rPr>
                <w:rFonts w:cs="Arial"/>
                <w:b/>
                <w:szCs w:val="22"/>
              </w:rPr>
            </w:pPr>
            <w:r w:rsidRPr="00113229">
              <w:rPr>
                <w:rFonts w:cs="Arial"/>
                <w:b/>
                <w:szCs w:val="22"/>
              </w:rPr>
              <w:t>Arbeitsaufwand</w:t>
            </w:r>
          </w:p>
        </w:tc>
        <w:tc>
          <w:tcPr>
            <w:tcW w:w="6663" w:type="dxa"/>
            <w:shd w:val="clear" w:color="auto" w:fill="auto"/>
          </w:tcPr>
          <w:p w14:paraId="07B5B57F" w14:textId="77777777" w:rsidR="00E72EFB" w:rsidRDefault="00E72EFB" w:rsidP="00A01A35">
            <w:pPr>
              <w:rPr>
                <w:rFonts w:cs="Arial"/>
                <w:szCs w:val="22"/>
              </w:rPr>
            </w:pPr>
            <w:r>
              <w:rPr>
                <w:rFonts w:cs="Arial"/>
                <w:szCs w:val="22"/>
              </w:rPr>
              <w:t>Präsenzzeit: 15h</w:t>
            </w:r>
          </w:p>
          <w:p w14:paraId="6100726C" w14:textId="77777777" w:rsidR="00E72EFB" w:rsidRPr="00113229" w:rsidRDefault="00E72EFB" w:rsidP="00A01A35">
            <w:pPr>
              <w:rPr>
                <w:rFonts w:cs="Arial"/>
                <w:szCs w:val="22"/>
              </w:rPr>
            </w:pPr>
            <w:r>
              <w:rPr>
                <w:rFonts w:cs="Arial"/>
                <w:szCs w:val="22"/>
              </w:rPr>
              <w:t>Eigenstudium: 135h</w:t>
            </w:r>
          </w:p>
        </w:tc>
      </w:tr>
      <w:tr w:rsidR="00E72EFB" w:rsidRPr="00113229" w14:paraId="1FB51327" w14:textId="77777777" w:rsidTr="00E72EFB">
        <w:trPr>
          <w:trHeight w:val="340"/>
        </w:trPr>
        <w:tc>
          <w:tcPr>
            <w:tcW w:w="567" w:type="dxa"/>
            <w:tcBorders>
              <w:bottom w:val="single" w:sz="4" w:space="0" w:color="auto"/>
            </w:tcBorders>
            <w:shd w:val="clear" w:color="auto" w:fill="auto"/>
          </w:tcPr>
          <w:p w14:paraId="4FF10C03" w14:textId="77777777" w:rsidR="00E72EFB" w:rsidRPr="00113229" w:rsidRDefault="00E72EFB" w:rsidP="00A9238C">
            <w:pPr>
              <w:numPr>
                <w:ilvl w:val="0"/>
                <w:numId w:val="339"/>
              </w:numPr>
              <w:jc w:val="center"/>
              <w:rPr>
                <w:rFonts w:cs="Arial"/>
                <w:i/>
                <w:szCs w:val="22"/>
              </w:rPr>
            </w:pPr>
          </w:p>
        </w:tc>
        <w:tc>
          <w:tcPr>
            <w:tcW w:w="2693" w:type="dxa"/>
            <w:tcBorders>
              <w:bottom w:val="single" w:sz="4" w:space="0" w:color="auto"/>
            </w:tcBorders>
            <w:shd w:val="clear" w:color="auto" w:fill="auto"/>
          </w:tcPr>
          <w:p w14:paraId="6D66B716" w14:textId="77777777" w:rsidR="00E72EFB" w:rsidRPr="00113229" w:rsidRDefault="00E72EFB" w:rsidP="00A01A35">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188ACBB1" w14:textId="77777777" w:rsidR="00E72EFB" w:rsidRPr="00113229" w:rsidRDefault="00E72EFB" w:rsidP="00A01A35">
            <w:pPr>
              <w:rPr>
                <w:rFonts w:cs="Arial"/>
                <w:szCs w:val="22"/>
              </w:rPr>
            </w:pPr>
            <w:r>
              <w:rPr>
                <w:rFonts w:cs="Arial"/>
                <w:szCs w:val="22"/>
              </w:rPr>
              <w:t>1 Semester</w:t>
            </w:r>
          </w:p>
        </w:tc>
      </w:tr>
      <w:tr w:rsidR="00E72EFB" w:rsidRPr="00113229" w14:paraId="14B3A797" w14:textId="77777777" w:rsidTr="00E72EFB">
        <w:trPr>
          <w:trHeight w:val="340"/>
        </w:trPr>
        <w:tc>
          <w:tcPr>
            <w:tcW w:w="567" w:type="dxa"/>
            <w:tcBorders>
              <w:bottom w:val="single" w:sz="4" w:space="0" w:color="auto"/>
            </w:tcBorders>
            <w:shd w:val="clear" w:color="auto" w:fill="auto"/>
          </w:tcPr>
          <w:p w14:paraId="00AC8E72" w14:textId="77777777" w:rsidR="00E72EFB" w:rsidRPr="00113229" w:rsidRDefault="00E72EFB" w:rsidP="00A9238C">
            <w:pPr>
              <w:numPr>
                <w:ilvl w:val="0"/>
                <w:numId w:val="339"/>
              </w:numPr>
              <w:jc w:val="center"/>
              <w:rPr>
                <w:rFonts w:cs="Arial"/>
                <w:i/>
                <w:szCs w:val="22"/>
              </w:rPr>
            </w:pPr>
          </w:p>
        </w:tc>
        <w:tc>
          <w:tcPr>
            <w:tcW w:w="2693" w:type="dxa"/>
            <w:tcBorders>
              <w:bottom w:val="single" w:sz="4" w:space="0" w:color="auto"/>
            </w:tcBorders>
            <w:shd w:val="clear" w:color="auto" w:fill="auto"/>
          </w:tcPr>
          <w:p w14:paraId="76E165A1" w14:textId="77777777" w:rsidR="00E72EFB" w:rsidRPr="00113229" w:rsidRDefault="00E72EFB" w:rsidP="00A01A35">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3" w:type="dxa"/>
            <w:tcBorders>
              <w:bottom w:val="single" w:sz="4" w:space="0" w:color="auto"/>
            </w:tcBorders>
            <w:shd w:val="clear" w:color="auto" w:fill="auto"/>
          </w:tcPr>
          <w:p w14:paraId="4004D6DD" w14:textId="77777777" w:rsidR="00E72EFB" w:rsidRPr="00113229" w:rsidRDefault="00E72EFB" w:rsidP="00A01A35">
            <w:pPr>
              <w:rPr>
                <w:rFonts w:cs="Arial"/>
                <w:szCs w:val="22"/>
              </w:rPr>
            </w:pPr>
            <w:r>
              <w:rPr>
                <w:rFonts w:cs="Arial"/>
                <w:szCs w:val="22"/>
              </w:rPr>
              <w:t>Deutsch</w:t>
            </w:r>
          </w:p>
        </w:tc>
      </w:tr>
      <w:tr w:rsidR="00E72EFB" w:rsidRPr="00113229" w14:paraId="236FA93D" w14:textId="77777777" w:rsidTr="00E72EF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B311463" w14:textId="77777777" w:rsidR="00E72EFB" w:rsidRPr="00113229" w:rsidRDefault="00E72EFB" w:rsidP="00A9238C">
            <w:pPr>
              <w:numPr>
                <w:ilvl w:val="0"/>
                <w:numId w:val="3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E7ED36" w14:textId="77777777" w:rsidR="00E72EFB" w:rsidRPr="00113229" w:rsidRDefault="00E72EFB" w:rsidP="00A01A35">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8402E4" w14:textId="77777777" w:rsidR="00E72EFB" w:rsidRPr="00113229" w:rsidRDefault="00E72EFB" w:rsidP="00A01A35">
            <w:pPr>
              <w:rPr>
                <w:rFonts w:cs="Arial"/>
                <w:szCs w:val="22"/>
              </w:rPr>
            </w:pPr>
            <w:r>
              <w:rPr>
                <w:rFonts w:cs="Arial"/>
                <w:szCs w:val="22"/>
              </w:rPr>
              <w:t>Keine</w:t>
            </w:r>
          </w:p>
        </w:tc>
      </w:tr>
      <w:tr w:rsidR="00E72EFB" w:rsidRPr="00113229" w14:paraId="4F7529C5" w14:textId="77777777" w:rsidTr="00E72EF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BC5CC9" w14:textId="77777777" w:rsidR="00E72EFB" w:rsidRPr="00113229" w:rsidRDefault="00E72EFB" w:rsidP="00A9238C">
            <w:pPr>
              <w:numPr>
                <w:ilvl w:val="0"/>
                <w:numId w:val="3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403369" w14:textId="77777777" w:rsidR="00E72EFB" w:rsidRPr="00113229" w:rsidRDefault="00E72EFB" w:rsidP="00A01A35">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00F2F3" w14:textId="77777777" w:rsidR="00E72EFB" w:rsidRPr="00113229" w:rsidRDefault="00E72EFB" w:rsidP="00A01A35">
            <w:pPr>
              <w:rPr>
                <w:rFonts w:cs="Arial"/>
                <w:szCs w:val="22"/>
              </w:rPr>
            </w:pPr>
            <w:r>
              <w:rPr>
                <w:rFonts w:cs="Arial"/>
                <w:szCs w:val="22"/>
              </w:rPr>
              <w:t>40</w:t>
            </w:r>
          </w:p>
        </w:tc>
      </w:tr>
      <w:tr w:rsidR="00E72EFB" w:rsidRPr="00113229" w14:paraId="46DC3BCA" w14:textId="77777777" w:rsidTr="00E72EF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D04E12" w14:textId="77777777" w:rsidR="00E72EFB" w:rsidRPr="00113229" w:rsidRDefault="00E72EFB" w:rsidP="00A9238C">
            <w:pPr>
              <w:numPr>
                <w:ilvl w:val="0"/>
                <w:numId w:val="3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E4FEAC5" w14:textId="77777777" w:rsidR="00E72EFB" w:rsidRDefault="00E72EFB" w:rsidP="00A01A35">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AEE666E" w14:textId="77777777" w:rsidR="00E72EFB" w:rsidRPr="00113229" w:rsidRDefault="004177B8" w:rsidP="00A01A35">
            <w:pPr>
              <w:rPr>
                <w:rFonts w:cs="Arial"/>
                <w:szCs w:val="22"/>
              </w:rPr>
            </w:pPr>
            <w:hyperlink r:id="rId38" w:history="1">
              <w:r w:rsidR="00E72EFB" w:rsidRPr="000A087C">
                <w:rPr>
                  <w:rStyle w:val="Hyperlink"/>
                  <w:rFonts w:cs="Arial"/>
                  <w:szCs w:val="22"/>
                </w:rPr>
                <w:t>http://www.studon.uni-erlangen.de/cat241117.html</w:t>
              </w:r>
            </w:hyperlink>
          </w:p>
        </w:tc>
      </w:tr>
      <w:tr w:rsidR="00E72EFB" w:rsidRPr="0098660F" w14:paraId="6B080504" w14:textId="77777777" w:rsidTr="00E72EF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9EE8635" w14:textId="77777777" w:rsidR="00E72EFB" w:rsidRPr="00113229" w:rsidRDefault="00E72EFB" w:rsidP="00A9238C">
            <w:pPr>
              <w:numPr>
                <w:ilvl w:val="0"/>
                <w:numId w:val="33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9F6038" w14:textId="77777777" w:rsidR="00E72EFB" w:rsidRDefault="00E72EFB" w:rsidP="00E72EFB">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60EB9D" w14:textId="77777777" w:rsidR="00E72EFB" w:rsidRPr="00B538D1" w:rsidRDefault="00E72EFB" w:rsidP="00E72EFB">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633B0A53" w14:textId="0B3BDF7F" w:rsidR="00E72EFB" w:rsidRPr="0098660F" w:rsidRDefault="004177B8" w:rsidP="00E72EFB">
            <w:pPr>
              <w:rPr>
                <w:rFonts w:cs="Arial"/>
                <w:szCs w:val="22"/>
                <w:lang w:val="en-US"/>
              </w:rPr>
            </w:pPr>
            <w:hyperlink r:id="rId39" w:history="1">
              <w:r w:rsidR="00E72EFB" w:rsidRPr="000A087C">
                <w:rPr>
                  <w:rStyle w:val="Hyperlink"/>
                  <w:szCs w:val="22"/>
                </w:rPr>
                <w:t>http://www.studon.uni-erlangen.de/cat241117.html</w:t>
              </w:r>
            </w:hyperlink>
          </w:p>
        </w:tc>
      </w:tr>
      <w:tr w:rsidR="00E72EFB" w:rsidRPr="00113229" w14:paraId="26582850" w14:textId="77777777" w:rsidTr="00E72EF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B555C0" w14:textId="77777777" w:rsidR="00E72EFB" w:rsidRPr="0098660F" w:rsidRDefault="00E72EFB" w:rsidP="00A9238C">
            <w:pPr>
              <w:numPr>
                <w:ilvl w:val="0"/>
                <w:numId w:val="339"/>
              </w:numPr>
              <w:jc w:val="center"/>
              <w:rPr>
                <w:rFonts w:cs="Arial"/>
                <w:i/>
                <w:szCs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0A784CA" w14:textId="77777777" w:rsidR="00E72EFB" w:rsidRDefault="00E72EFB" w:rsidP="00E72EFB">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59DEB49" w14:textId="149C017B" w:rsidR="00E72EFB" w:rsidRPr="00113229" w:rsidRDefault="00E72EFB" w:rsidP="00E72EFB">
            <w:pPr>
              <w:rPr>
                <w:rFonts w:cs="Arial"/>
                <w:szCs w:val="22"/>
              </w:rPr>
            </w:pPr>
            <w:r>
              <w:rPr>
                <w:rFonts w:cs="Arial"/>
              </w:rPr>
              <w:t>15</w:t>
            </w:r>
            <w:r w:rsidRPr="00E74291">
              <w:rPr>
                <w:rFonts w:cs="Arial"/>
              </w:rPr>
              <w:t>.04.201</w:t>
            </w:r>
            <w:r>
              <w:rPr>
                <w:rFonts w:cs="Arial"/>
              </w:rPr>
              <w:t>9</w:t>
            </w:r>
          </w:p>
        </w:tc>
      </w:tr>
    </w:tbl>
    <w:p w14:paraId="636C6997" w14:textId="77777777" w:rsidR="00FB0BA7" w:rsidRDefault="00FB0BA7">
      <w:r>
        <w:br w:type="page"/>
      </w:r>
    </w:p>
    <w:tbl>
      <w:tblPr>
        <w:tblW w:w="9924" w:type="dxa"/>
        <w:tblInd w:w="-4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007F" w:rsidRPr="00113229" w14:paraId="1FBC8FE3" w14:textId="77777777" w:rsidTr="00A9238C">
        <w:trPr>
          <w:trHeight w:val="567"/>
        </w:trPr>
        <w:tc>
          <w:tcPr>
            <w:tcW w:w="567" w:type="dxa"/>
            <w:shd w:val="clear" w:color="auto" w:fill="E0E0E0"/>
          </w:tcPr>
          <w:p w14:paraId="167C8D5F" w14:textId="3347730E" w:rsidR="0053007F" w:rsidRPr="00113229" w:rsidRDefault="0053007F" w:rsidP="00A9238C">
            <w:pPr>
              <w:numPr>
                <w:ilvl w:val="0"/>
                <w:numId w:val="230"/>
              </w:numPr>
              <w:rPr>
                <w:rFonts w:cs="Arial"/>
                <w:i/>
                <w:szCs w:val="22"/>
              </w:rPr>
            </w:pPr>
          </w:p>
        </w:tc>
        <w:tc>
          <w:tcPr>
            <w:tcW w:w="2693" w:type="dxa"/>
            <w:shd w:val="clear" w:color="auto" w:fill="D9D9D9" w:themeFill="background1" w:themeFillShade="D9"/>
          </w:tcPr>
          <w:p w14:paraId="43483547" w14:textId="77777777" w:rsidR="0053007F" w:rsidRPr="00113229" w:rsidRDefault="0053007F" w:rsidP="0053007F">
            <w:pPr>
              <w:rPr>
                <w:rFonts w:cs="Arial"/>
                <w:b/>
                <w:szCs w:val="22"/>
              </w:rPr>
            </w:pPr>
            <w:r w:rsidRPr="00113229">
              <w:rPr>
                <w:rFonts w:cs="Arial"/>
                <w:b/>
                <w:szCs w:val="22"/>
              </w:rPr>
              <w:t>Modulbezeichnung</w:t>
            </w:r>
          </w:p>
          <w:p w14:paraId="4430AE5F" w14:textId="77777777" w:rsidR="0053007F" w:rsidRPr="00113229" w:rsidRDefault="0053007F" w:rsidP="0053007F">
            <w:pPr>
              <w:rPr>
                <w:rFonts w:cs="Arial"/>
                <w:szCs w:val="22"/>
              </w:rPr>
            </w:pPr>
            <w:r>
              <w:rPr>
                <w:rFonts w:cs="Arial"/>
                <w:szCs w:val="22"/>
              </w:rPr>
              <w:t>RUW-6371</w:t>
            </w:r>
          </w:p>
        </w:tc>
        <w:tc>
          <w:tcPr>
            <w:tcW w:w="5528" w:type="dxa"/>
            <w:shd w:val="clear" w:color="auto" w:fill="E0E0E0"/>
          </w:tcPr>
          <w:p w14:paraId="1A9E5A97" w14:textId="77777777" w:rsidR="0053007F" w:rsidRPr="00EA67EA" w:rsidRDefault="0053007F" w:rsidP="0053007F">
            <w:pPr>
              <w:pStyle w:val="berschriftSQ-Modul"/>
              <w:rPr>
                <w:lang w:val="en-US" w:eastAsia="en-US"/>
              </w:rPr>
            </w:pPr>
            <w:bookmarkStart w:id="4032" w:name="_Toc458675894"/>
            <w:bookmarkStart w:id="4033" w:name="_Toc472439860"/>
            <w:bookmarkStart w:id="4034" w:name="_Toc509577475"/>
            <w:bookmarkStart w:id="4035" w:name="_Toc4516528"/>
            <w:r w:rsidRPr="00EA67EA">
              <w:rPr>
                <w:lang w:val="en-US" w:eastAsia="en-US"/>
              </w:rPr>
              <w:t>Kommunikationstraining</w:t>
            </w:r>
            <w:bookmarkEnd w:id="4032"/>
            <w:bookmarkEnd w:id="4033"/>
            <w:bookmarkEnd w:id="4034"/>
            <w:bookmarkEnd w:id="4035"/>
          </w:p>
          <w:p w14:paraId="480611CC" w14:textId="77777777" w:rsidR="0053007F" w:rsidRPr="000A087C" w:rsidRDefault="0053007F" w:rsidP="0053007F">
            <w:pPr>
              <w:rPr>
                <w:rFonts w:cs="Arial"/>
                <w:szCs w:val="22"/>
                <w:lang w:eastAsia="en-US"/>
              </w:rPr>
            </w:pPr>
            <w:r w:rsidRPr="00502596">
              <w:rPr>
                <w:rFonts w:cs="Arial"/>
                <w:spacing w:val="-1"/>
                <w:szCs w:val="22"/>
              </w:rPr>
              <w:t>(Communication</w:t>
            </w:r>
            <w:r w:rsidRPr="00502596">
              <w:rPr>
                <w:rFonts w:cs="Arial"/>
                <w:spacing w:val="-2"/>
                <w:szCs w:val="22"/>
              </w:rPr>
              <w:t xml:space="preserve"> </w:t>
            </w:r>
            <w:r w:rsidRPr="00502596">
              <w:rPr>
                <w:rFonts w:cs="Arial"/>
                <w:spacing w:val="-1"/>
                <w:szCs w:val="22"/>
              </w:rPr>
              <w:t>skills</w:t>
            </w:r>
            <w:r w:rsidRPr="00502596">
              <w:rPr>
                <w:rFonts w:cs="Arial"/>
                <w:spacing w:val="1"/>
                <w:szCs w:val="22"/>
              </w:rPr>
              <w:t xml:space="preserve"> </w:t>
            </w:r>
            <w:r w:rsidRPr="00502596">
              <w:rPr>
                <w:rFonts w:cs="Arial"/>
                <w:spacing w:val="-1"/>
                <w:szCs w:val="22"/>
              </w:rPr>
              <w:t>coaching)</w:t>
            </w:r>
          </w:p>
        </w:tc>
        <w:tc>
          <w:tcPr>
            <w:tcW w:w="1136" w:type="dxa"/>
            <w:shd w:val="clear" w:color="auto" w:fill="E0E0E0"/>
          </w:tcPr>
          <w:p w14:paraId="2BE588C4" w14:textId="77777777" w:rsidR="0053007F" w:rsidRPr="00113229" w:rsidRDefault="0053007F" w:rsidP="0053007F">
            <w:pPr>
              <w:rPr>
                <w:rFonts w:cs="Arial"/>
                <w:b/>
                <w:szCs w:val="22"/>
              </w:rPr>
            </w:pPr>
            <w:r>
              <w:rPr>
                <w:rFonts w:cs="Arial"/>
                <w:b/>
                <w:szCs w:val="22"/>
              </w:rPr>
              <w:t>5 ECTS</w:t>
            </w:r>
          </w:p>
        </w:tc>
      </w:tr>
      <w:tr w:rsidR="0053007F" w:rsidRPr="00113229" w14:paraId="4D9618EB" w14:textId="77777777" w:rsidTr="00A9238C">
        <w:trPr>
          <w:trHeight w:val="567"/>
        </w:trPr>
        <w:tc>
          <w:tcPr>
            <w:tcW w:w="567" w:type="dxa"/>
            <w:shd w:val="clear" w:color="auto" w:fill="E0E0E0"/>
          </w:tcPr>
          <w:p w14:paraId="1FE8B249" w14:textId="77777777" w:rsidR="0053007F" w:rsidRPr="00113229" w:rsidRDefault="0053007F" w:rsidP="00A9238C">
            <w:pPr>
              <w:numPr>
                <w:ilvl w:val="0"/>
                <w:numId w:val="230"/>
              </w:numPr>
              <w:rPr>
                <w:rFonts w:cs="Arial"/>
                <w:i/>
                <w:szCs w:val="22"/>
              </w:rPr>
            </w:pPr>
          </w:p>
        </w:tc>
        <w:tc>
          <w:tcPr>
            <w:tcW w:w="2693" w:type="dxa"/>
            <w:shd w:val="clear" w:color="auto" w:fill="E0E0E0"/>
          </w:tcPr>
          <w:p w14:paraId="3D0C648D" w14:textId="77777777" w:rsidR="0053007F" w:rsidRPr="00113229" w:rsidRDefault="0053007F" w:rsidP="0053007F">
            <w:pPr>
              <w:rPr>
                <w:rFonts w:cs="Arial"/>
                <w:szCs w:val="22"/>
              </w:rPr>
            </w:pPr>
            <w:r w:rsidRPr="00113229">
              <w:rPr>
                <w:rFonts w:cs="Arial"/>
                <w:szCs w:val="22"/>
              </w:rPr>
              <w:t>Lehrveranstaltungen</w:t>
            </w:r>
          </w:p>
          <w:p w14:paraId="1F7A3A62" w14:textId="77777777" w:rsidR="0053007F" w:rsidRPr="002C02C0" w:rsidRDefault="0053007F" w:rsidP="0053007F">
            <w:pPr>
              <w:rPr>
                <w:rFonts w:cs="Arial"/>
                <w:szCs w:val="22"/>
              </w:rPr>
            </w:pPr>
          </w:p>
        </w:tc>
        <w:tc>
          <w:tcPr>
            <w:tcW w:w="5528" w:type="dxa"/>
            <w:shd w:val="clear" w:color="auto" w:fill="E0E0E0"/>
          </w:tcPr>
          <w:p w14:paraId="2F1E8E2E" w14:textId="77777777" w:rsidR="0053007F" w:rsidRPr="00502596" w:rsidRDefault="0053007F" w:rsidP="0053007F">
            <w:pPr>
              <w:kinsoku w:val="0"/>
              <w:overflowPunct w:val="0"/>
              <w:autoSpaceDE w:val="0"/>
              <w:autoSpaceDN w:val="0"/>
              <w:adjustRightInd w:val="0"/>
              <w:spacing w:line="250" w:lineRule="exact"/>
              <w:rPr>
                <w:rFonts w:cs="Arial"/>
                <w:szCs w:val="22"/>
              </w:rPr>
            </w:pPr>
            <w:r w:rsidRPr="00502596">
              <w:rPr>
                <w:rFonts w:cs="Arial"/>
                <w:spacing w:val="-1"/>
                <w:szCs w:val="22"/>
              </w:rPr>
              <w:t>S:</w:t>
            </w:r>
            <w:r w:rsidRPr="00502596">
              <w:rPr>
                <w:rFonts w:cs="Arial"/>
                <w:spacing w:val="2"/>
                <w:szCs w:val="22"/>
              </w:rPr>
              <w:t xml:space="preserve"> </w:t>
            </w:r>
            <w:r w:rsidRPr="00502596">
              <w:rPr>
                <w:rFonts w:cs="Arial"/>
                <w:spacing w:val="-1"/>
                <w:szCs w:val="22"/>
              </w:rPr>
              <w:t>Kommunikationstraining</w:t>
            </w:r>
            <w:r>
              <w:rPr>
                <w:rFonts w:cs="Arial"/>
                <w:spacing w:val="-1"/>
                <w:szCs w:val="22"/>
              </w:rPr>
              <w:t xml:space="preserve"> (2 SWS)</w:t>
            </w:r>
          </w:p>
          <w:p w14:paraId="4241469D" w14:textId="77777777" w:rsidR="0053007F" w:rsidRPr="00455991" w:rsidRDefault="0053007F" w:rsidP="0053007F">
            <w:pPr>
              <w:rPr>
                <w:rFonts w:cs="Arial"/>
                <w:szCs w:val="22"/>
              </w:rPr>
            </w:pPr>
            <w:r w:rsidRPr="00D277C4">
              <w:rPr>
                <w:rFonts w:cs="Arial"/>
                <w:b/>
                <w:bCs/>
                <w:color w:val="FF0000"/>
                <w:szCs w:val="22"/>
                <w:lang w:val="en-US" w:eastAsia="en-US"/>
              </w:rPr>
              <w:t>(</w:t>
            </w:r>
            <w:r w:rsidRPr="00D277C4">
              <w:rPr>
                <w:rFonts w:cs="Arial"/>
                <w:b/>
                <w:bCs/>
                <w:i/>
                <w:iCs/>
                <w:color w:val="FF0000"/>
                <w:szCs w:val="22"/>
                <w:lang w:val="en-US" w:eastAsia="en-US"/>
              </w:rPr>
              <w:t>Anwesenheitspflicht</w:t>
            </w:r>
            <w:r w:rsidRPr="00D277C4">
              <w:rPr>
                <w:rFonts w:cs="Arial"/>
                <w:b/>
                <w:bCs/>
                <w:color w:val="FF0000"/>
                <w:szCs w:val="22"/>
                <w:lang w:val="en-US" w:eastAsia="en-US"/>
              </w:rPr>
              <w:t>)</w:t>
            </w:r>
          </w:p>
        </w:tc>
        <w:tc>
          <w:tcPr>
            <w:tcW w:w="1136" w:type="dxa"/>
            <w:shd w:val="clear" w:color="auto" w:fill="E0E0E0"/>
          </w:tcPr>
          <w:p w14:paraId="5D3ECEF3" w14:textId="77777777" w:rsidR="0053007F" w:rsidRPr="00113229" w:rsidRDefault="0053007F" w:rsidP="0053007F">
            <w:pPr>
              <w:rPr>
                <w:rFonts w:cs="Arial"/>
                <w:szCs w:val="22"/>
              </w:rPr>
            </w:pPr>
            <w:r>
              <w:rPr>
                <w:rFonts w:cs="Arial"/>
                <w:szCs w:val="22"/>
              </w:rPr>
              <w:t>5 ECTS</w:t>
            </w:r>
          </w:p>
        </w:tc>
      </w:tr>
      <w:tr w:rsidR="0053007F" w:rsidRPr="00113229" w14:paraId="447FFC46" w14:textId="77777777" w:rsidTr="00A9238C">
        <w:trPr>
          <w:trHeight w:val="383"/>
        </w:trPr>
        <w:tc>
          <w:tcPr>
            <w:tcW w:w="567" w:type="dxa"/>
            <w:shd w:val="clear" w:color="auto" w:fill="E0E0E0"/>
          </w:tcPr>
          <w:p w14:paraId="1246C4A5" w14:textId="77777777" w:rsidR="0053007F" w:rsidRPr="00113229" w:rsidRDefault="0053007F" w:rsidP="00A9238C">
            <w:pPr>
              <w:numPr>
                <w:ilvl w:val="0"/>
                <w:numId w:val="230"/>
              </w:numPr>
              <w:rPr>
                <w:rFonts w:cs="Arial"/>
                <w:i/>
                <w:szCs w:val="22"/>
              </w:rPr>
            </w:pPr>
          </w:p>
        </w:tc>
        <w:tc>
          <w:tcPr>
            <w:tcW w:w="2693" w:type="dxa"/>
            <w:shd w:val="clear" w:color="auto" w:fill="E0E0E0"/>
          </w:tcPr>
          <w:p w14:paraId="3FF2962E" w14:textId="77777777" w:rsidR="0053007F" w:rsidRPr="00113229" w:rsidRDefault="0053007F" w:rsidP="0053007F">
            <w:pPr>
              <w:rPr>
                <w:rFonts w:cs="Arial"/>
                <w:szCs w:val="22"/>
              </w:rPr>
            </w:pPr>
            <w:r>
              <w:rPr>
                <w:rFonts w:cs="Arial"/>
                <w:szCs w:val="22"/>
              </w:rPr>
              <w:t>Lehrende</w:t>
            </w:r>
          </w:p>
        </w:tc>
        <w:tc>
          <w:tcPr>
            <w:tcW w:w="5528" w:type="dxa"/>
            <w:shd w:val="clear" w:color="auto" w:fill="E0E0E0"/>
          </w:tcPr>
          <w:p w14:paraId="58782AF1" w14:textId="77777777" w:rsidR="0053007F" w:rsidRPr="00455991" w:rsidRDefault="0053007F" w:rsidP="0053007F">
            <w:pPr>
              <w:rPr>
                <w:rFonts w:cs="Arial"/>
                <w:szCs w:val="22"/>
              </w:rPr>
            </w:pPr>
            <w:r w:rsidRPr="00455991">
              <w:rPr>
                <w:rFonts w:cs="Arial"/>
                <w:szCs w:val="22"/>
                <w:lang w:eastAsia="en-US"/>
              </w:rPr>
              <w:t xml:space="preserve">Prof. </w:t>
            </w:r>
            <w:r>
              <w:rPr>
                <w:rFonts w:cs="Arial"/>
                <w:szCs w:val="22"/>
                <w:lang w:eastAsia="en-US"/>
              </w:rPr>
              <w:t>Dr. Holtz-Bacha und Mitarbeitende</w:t>
            </w:r>
          </w:p>
        </w:tc>
        <w:tc>
          <w:tcPr>
            <w:tcW w:w="1136" w:type="dxa"/>
            <w:shd w:val="clear" w:color="auto" w:fill="E0E0E0"/>
          </w:tcPr>
          <w:p w14:paraId="15143D4A" w14:textId="77777777" w:rsidR="0053007F" w:rsidRPr="00113229" w:rsidRDefault="0053007F" w:rsidP="0053007F">
            <w:pPr>
              <w:rPr>
                <w:rFonts w:cs="Arial"/>
                <w:szCs w:val="22"/>
              </w:rPr>
            </w:pPr>
          </w:p>
        </w:tc>
      </w:tr>
    </w:tbl>
    <w:p w14:paraId="7CFDF2B3" w14:textId="77777777" w:rsidR="0053007F" w:rsidRDefault="0053007F" w:rsidP="0053007F">
      <w:pPr>
        <w:rPr>
          <w:rFonts w:ascii="Times New Roman" w:hAnsi="Times New Roman"/>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07F" w:rsidRPr="00113229" w14:paraId="2A98EB0B" w14:textId="77777777" w:rsidTr="0053007F">
        <w:trPr>
          <w:trHeight w:val="340"/>
        </w:trPr>
        <w:tc>
          <w:tcPr>
            <w:tcW w:w="567" w:type="dxa"/>
            <w:tcBorders>
              <w:bottom w:val="single" w:sz="4" w:space="0" w:color="auto"/>
            </w:tcBorders>
          </w:tcPr>
          <w:p w14:paraId="3554C519" w14:textId="77777777" w:rsidR="0053007F" w:rsidRPr="00113229" w:rsidRDefault="0053007F" w:rsidP="00A9238C">
            <w:pPr>
              <w:numPr>
                <w:ilvl w:val="0"/>
                <w:numId w:val="230"/>
              </w:numPr>
              <w:rPr>
                <w:rFonts w:cs="Arial"/>
                <w:i/>
                <w:szCs w:val="22"/>
              </w:rPr>
            </w:pPr>
          </w:p>
        </w:tc>
        <w:tc>
          <w:tcPr>
            <w:tcW w:w="2693" w:type="dxa"/>
            <w:tcBorders>
              <w:bottom w:val="single" w:sz="4" w:space="0" w:color="auto"/>
            </w:tcBorders>
          </w:tcPr>
          <w:p w14:paraId="101A2488" w14:textId="77777777" w:rsidR="0053007F" w:rsidRPr="00113229" w:rsidRDefault="0053007F" w:rsidP="0053007F">
            <w:pPr>
              <w:rPr>
                <w:rFonts w:cs="Arial"/>
                <w:b/>
                <w:szCs w:val="22"/>
              </w:rPr>
            </w:pPr>
            <w:r>
              <w:rPr>
                <w:rFonts w:cs="Arial"/>
                <w:b/>
                <w:szCs w:val="22"/>
              </w:rPr>
              <w:t>Modulverantwortliche/r</w:t>
            </w:r>
          </w:p>
        </w:tc>
        <w:tc>
          <w:tcPr>
            <w:tcW w:w="6663" w:type="dxa"/>
            <w:tcBorders>
              <w:bottom w:val="single" w:sz="4" w:space="0" w:color="auto"/>
            </w:tcBorders>
          </w:tcPr>
          <w:p w14:paraId="55F81DB7" w14:textId="77777777" w:rsidR="0053007F" w:rsidRPr="00113229" w:rsidRDefault="0053007F" w:rsidP="0053007F">
            <w:pPr>
              <w:rPr>
                <w:rFonts w:cs="Arial"/>
                <w:szCs w:val="22"/>
              </w:rPr>
            </w:pPr>
            <w:r w:rsidRPr="00502596">
              <w:rPr>
                <w:rFonts w:cs="Arial"/>
                <w:spacing w:val="-1"/>
                <w:szCs w:val="22"/>
              </w:rPr>
              <w:t xml:space="preserve">Prof. </w:t>
            </w:r>
            <w:r>
              <w:rPr>
                <w:rFonts w:cs="Arial"/>
                <w:spacing w:val="-1"/>
                <w:szCs w:val="22"/>
              </w:rPr>
              <w:t xml:space="preserve">Dr. </w:t>
            </w:r>
            <w:r w:rsidRPr="00502596">
              <w:rPr>
                <w:rFonts w:cs="Arial"/>
                <w:spacing w:val="-1"/>
                <w:szCs w:val="22"/>
              </w:rPr>
              <w:t>Holtz-Bacha</w:t>
            </w:r>
          </w:p>
        </w:tc>
      </w:tr>
      <w:tr w:rsidR="0053007F" w:rsidRPr="00113229" w14:paraId="6B3DB3C2" w14:textId="77777777" w:rsidTr="0053007F">
        <w:trPr>
          <w:trHeight w:val="340"/>
        </w:trPr>
        <w:tc>
          <w:tcPr>
            <w:tcW w:w="567" w:type="dxa"/>
            <w:shd w:val="clear" w:color="auto" w:fill="auto"/>
          </w:tcPr>
          <w:p w14:paraId="477DDE9C" w14:textId="77777777" w:rsidR="0053007F" w:rsidRPr="00113229" w:rsidRDefault="0053007F" w:rsidP="00A9238C">
            <w:pPr>
              <w:numPr>
                <w:ilvl w:val="0"/>
                <w:numId w:val="230"/>
              </w:numPr>
              <w:rPr>
                <w:rFonts w:cs="Arial"/>
                <w:i/>
                <w:szCs w:val="22"/>
              </w:rPr>
            </w:pPr>
          </w:p>
        </w:tc>
        <w:tc>
          <w:tcPr>
            <w:tcW w:w="2693" w:type="dxa"/>
            <w:shd w:val="clear" w:color="auto" w:fill="auto"/>
          </w:tcPr>
          <w:p w14:paraId="42D1E9CD" w14:textId="77777777" w:rsidR="0053007F" w:rsidRPr="00113229" w:rsidRDefault="0053007F" w:rsidP="0053007F">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A03433B" w14:textId="77777777" w:rsidR="0053007F" w:rsidRPr="00502596" w:rsidRDefault="0053007F" w:rsidP="0053007F">
            <w:pPr>
              <w:rPr>
                <w:rFonts w:cs="Arial"/>
                <w:spacing w:val="-1"/>
                <w:szCs w:val="22"/>
              </w:rPr>
            </w:pPr>
            <w:r w:rsidRPr="00502596">
              <w:rPr>
                <w:rFonts w:cs="Arial"/>
                <w:spacing w:val="-1"/>
                <w:szCs w:val="22"/>
              </w:rPr>
              <w:t>Leistung</w:t>
            </w:r>
            <w:r w:rsidRPr="002470BD">
              <w:rPr>
                <w:rFonts w:cs="Arial"/>
                <w:spacing w:val="-1"/>
                <w:szCs w:val="22"/>
              </w:rPr>
              <w:t xml:space="preserve"> </w:t>
            </w:r>
            <w:r w:rsidRPr="00502596">
              <w:rPr>
                <w:rFonts w:cs="Arial"/>
                <w:spacing w:val="-1"/>
                <w:szCs w:val="22"/>
              </w:rPr>
              <w:t>allein</w:t>
            </w:r>
            <w:r w:rsidRPr="002470BD">
              <w:rPr>
                <w:rFonts w:cs="Arial"/>
                <w:spacing w:val="-1"/>
                <w:szCs w:val="22"/>
              </w:rPr>
              <w:t xml:space="preserve"> </w:t>
            </w:r>
            <w:r w:rsidRPr="00502596">
              <w:rPr>
                <w:rFonts w:cs="Arial"/>
                <w:spacing w:val="-1"/>
                <w:szCs w:val="22"/>
              </w:rPr>
              <w:t xml:space="preserve">reicht </w:t>
            </w:r>
            <w:r w:rsidRPr="002470BD">
              <w:rPr>
                <w:rFonts w:cs="Arial"/>
                <w:spacing w:val="-1"/>
                <w:szCs w:val="22"/>
              </w:rPr>
              <w:t>nicht aus, um</w:t>
            </w:r>
            <w:r w:rsidRPr="00502596">
              <w:rPr>
                <w:rFonts w:cs="Arial"/>
                <w:spacing w:val="-1"/>
                <w:szCs w:val="22"/>
              </w:rPr>
              <w:t xml:space="preserve"> erfolgreich</w:t>
            </w:r>
            <w:r w:rsidRPr="002470BD">
              <w:rPr>
                <w:rFonts w:cs="Arial"/>
                <w:spacing w:val="-1"/>
                <w:szCs w:val="22"/>
              </w:rPr>
              <w:t xml:space="preserve"> zu </w:t>
            </w:r>
            <w:r w:rsidRPr="00502596">
              <w:rPr>
                <w:rFonts w:cs="Arial"/>
                <w:spacing w:val="-1"/>
                <w:szCs w:val="22"/>
              </w:rPr>
              <w:t>sein.</w:t>
            </w:r>
            <w:r w:rsidRPr="002470BD">
              <w:rPr>
                <w:rFonts w:cs="Arial"/>
                <w:spacing w:val="-1"/>
                <w:szCs w:val="22"/>
              </w:rPr>
              <w:t xml:space="preserve"> </w:t>
            </w:r>
            <w:r w:rsidRPr="00502596">
              <w:rPr>
                <w:rFonts w:cs="Arial"/>
                <w:spacing w:val="-1"/>
                <w:szCs w:val="22"/>
              </w:rPr>
              <w:t>Vielmehr</w:t>
            </w:r>
            <w:r w:rsidRPr="002470BD">
              <w:rPr>
                <w:rFonts w:cs="Arial"/>
                <w:spacing w:val="-1"/>
                <w:szCs w:val="22"/>
              </w:rPr>
              <w:t xml:space="preserve"> </w:t>
            </w:r>
            <w:r w:rsidRPr="00502596">
              <w:rPr>
                <w:rFonts w:cs="Arial"/>
                <w:spacing w:val="-1"/>
                <w:szCs w:val="22"/>
              </w:rPr>
              <w:t>muss</w:t>
            </w:r>
            <w:r w:rsidRPr="002470BD">
              <w:rPr>
                <w:rFonts w:cs="Arial"/>
                <w:spacing w:val="-1"/>
                <w:szCs w:val="22"/>
              </w:rPr>
              <w:t xml:space="preserve"> </w:t>
            </w:r>
            <w:r w:rsidRPr="00502596">
              <w:rPr>
                <w:rFonts w:cs="Arial"/>
                <w:spacing w:val="-1"/>
                <w:szCs w:val="22"/>
              </w:rPr>
              <w:t>die</w:t>
            </w:r>
            <w:r w:rsidRPr="002470BD">
              <w:rPr>
                <w:rFonts w:cs="Arial"/>
                <w:spacing w:val="-1"/>
                <w:szCs w:val="22"/>
              </w:rPr>
              <w:t xml:space="preserve"> </w:t>
            </w:r>
            <w:r w:rsidRPr="00502596">
              <w:rPr>
                <w:rFonts w:cs="Arial"/>
                <w:spacing w:val="-1"/>
                <w:szCs w:val="22"/>
              </w:rPr>
              <w:t>Leistung</w:t>
            </w:r>
            <w:r w:rsidRPr="002470BD">
              <w:rPr>
                <w:rFonts w:cs="Arial"/>
                <w:spacing w:val="-1"/>
                <w:szCs w:val="22"/>
              </w:rPr>
              <w:t xml:space="preserve"> </w:t>
            </w:r>
            <w:r w:rsidRPr="00502596">
              <w:rPr>
                <w:rFonts w:cs="Arial"/>
                <w:spacing w:val="-1"/>
                <w:szCs w:val="22"/>
              </w:rPr>
              <w:t>einer Person</w:t>
            </w:r>
            <w:r w:rsidRPr="002470BD">
              <w:rPr>
                <w:rFonts w:cs="Arial"/>
                <w:spacing w:val="-1"/>
                <w:szCs w:val="22"/>
              </w:rPr>
              <w:t xml:space="preserve"> von </w:t>
            </w:r>
            <w:r w:rsidRPr="00502596">
              <w:rPr>
                <w:rFonts w:cs="Arial"/>
                <w:spacing w:val="-1"/>
                <w:szCs w:val="22"/>
              </w:rPr>
              <w:t>anderen</w:t>
            </w:r>
            <w:r w:rsidRPr="002470BD">
              <w:rPr>
                <w:rFonts w:cs="Arial"/>
                <w:spacing w:val="-1"/>
                <w:szCs w:val="22"/>
              </w:rPr>
              <w:t xml:space="preserve"> Menschen </w:t>
            </w:r>
            <w:r w:rsidRPr="00502596">
              <w:rPr>
                <w:rFonts w:cs="Arial"/>
                <w:spacing w:val="-1"/>
                <w:szCs w:val="22"/>
              </w:rPr>
              <w:t>wahrgenommen</w:t>
            </w:r>
            <w:r w:rsidRPr="002470BD">
              <w:rPr>
                <w:rFonts w:cs="Arial"/>
                <w:spacing w:val="-1"/>
                <w:szCs w:val="22"/>
              </w:rPr>
              <w:t xml:space="preserve"> </w:t>
            </w:r>
            <w:r w:rsidRPr="00502596">
              <w:rPr>
                <w:rFonts w:cs="Arial"/>
                <w:spacing w:val="-1"/>
                <w:szCs w:val="22"/>
              </w:rPr>
              <w:t>und</w:t>
            </w:r>
            <w:r w:rsidRPr="002470BD">
              <w:rPr>
                <w:rFonts w:cs="Arial"/>
                <w:spacing w:val="-1"/>
                <w:szCs w:val="22"/>
              </w:rPr>
              <w:t xml:space="preserve"> </w:t>
            </w:r>
            <w:r w:rsidRPr="00502596">
              <w:rPr>
                <w:rFonts w:cs="Arial"/>
                <w:spacing w:val="-1"/>
                <w:szCs w:val="22"/>
              </w:rPr>
              <w:t xml:space="preserve">respektiert </w:t>
            </w:r>
            <w:r w:rsidRPr="002470BD">
              <w:rPr>
                <w:rFonts w:cs="Arial"/>
                <w:spacing w:val="-1"/>
                <w:szCs w:val="22"/>
              </w:rPr>
              <w:t>werden, damit</w:t>
            </w:r>
            <w:r w:rsidRPr="00502596">
              <w:rPr>
                <w:rFonts w:cs="Arial"/>
                <w:spacing w:val="-1"/>
                <w:szCs w:val="22"/>
              </w:rPr>
              <w:t xml:space="preserve"> sie</w:t>
            </w:r>
            <w:r w:rsidRPr="002470BD">
              <w:rPr>
                <w:rFonts w:cs="Arial"/>
                <w:spacing w:val="-1"/>
                <w:szCs w:val="22"/>
              </w:rPr>
              <w:t xml:space="preserve"> </w:t>
            </w:r>
            <w:r w:rsidRPr="00502596">
              <w:rPr>
                <w:rFonts w:cs="Arial"/>
                <w:spacing w:val="-1"/>
                <w:szCs w:val="22"/>
              </w:rPr>
              <w:t>auch</w:t>
            </w:r>
            <w:r w:rsidRPr="002470BD">
              <w:rPr>
                <w:rFonts w:cs="Arial"/>
                <w:spacing w:val="-1"/>
                <w:szCs w:val="22"/>
              </w:rPr>
              <w:t xml:space="preserve"> </w:t>
            </w:r>
            <w:r w:rsidRPr="00502596">
              <w:rPr>
                <w:rFonts w:cs="Arial"/>
                <w:spacing w:val="-1"/>
                <w:szCs w:val="22"/>
              </w:rPr>
              <w:t>materiell</w:t>
            </w:r>
            <w:r w:rsidRPr="002470BD">
              <w:rPr>
                <w:rFonts w:cs="Arial"/>
                <w:spacing w:val="-1"/>
                <w:szCs w:val="22"/>
              </w:rPr>
              <w:t xml:space="preserve"> </w:t>
            </w:r>
            <w:r w:rsidRPr="00502596">
              <w:rPr>
                <w:rFonts w:cs="Arial"/>
                <w:spacing w:val="-1"/>
                <w:szCs w:val="22"/>
              </w:rPr>
              <w:t>und/oder symbolisch</w:t>
            </w:r>
            <w:r w:rsidRPr="002470BD">
              <w:rPr>
                <w:rFonts w:cs="Arial"/>
                <w:spacing w:val="-1"/>
                <w:szCs w:val="22"/>
              </w:rPr>
              <w:t xml:space="preserve"> </w:t>
            </w:r>
            <w:r w:rsidRPr="00502596">
              <w:rPr>
                <w:rFonts w:cs="Arial"/>
                <w:spacing w:val="-1"/>
                <w:szCs w:val="22"/>
              </w:rPr>
              <w:t>belohnt</w:t>
            </w:r>
            <w:r w:rsidRPr="002470BD">
              <w:rPr>
                <w:rFonts w:cs="Arial"/>
                <w:spacing w:val="-1"/>
                <w:szCs w:val="22"/>
              </w:rPr>
              <w:t xml:space="preserve"> wird. </w:t>
            </w:r>
            <w:r w:rsidRPr="00502596">
              <w:rPr>
                <w:rFonts w:cs="Arial"/>
                <w:spacing w:val="-1"/>
                <w:szCs w:val="22"/>
              </w:rPr>
              <w:t>Bleibt</w:t>
            </w:r>
            <w:r w:rsidRPr="002470BD">
              <w:rPr>
                <w:rFonts w:cs="Arial"/>
                <w:spacing w:val="-1"/>
                <w:szCs w:val="22"/>
              </w:rPr>
              <w:t xml:space="preserve"> </w:t>
            </w:r>
            <w:r w:rsidRPr="00502596">
              <w:rPr>
                <w:rFonts w:cs="Arial"/>
                <w:spacing w:val="-1"/>
                <w:szCs w:val="22"/>
              </w:rPr>
              <w:t>eine</w:t>
            </w:r>
            <w:r w:rsidRPr="002470BD">
              <w:rPr>
                <w:rFonts w:cs="Arial"/>
                <w:spacing w:val="-1"/>
                <w:szCs w:val="22"/>
              </w:rPr>
              <w:t xml:space="preserve"> </w:t>
            </w:r>
            <w:r w:rsidRPr="00502596">
              <w:rPr>
                <w:rFonts w:cs="Arial"/>
                <w:spacing w:val="-1"/>
                <w:szCs w:val="22"/>
              </w:rPr>
              <w:t>Leistung</w:t>
            </w:r>
            <w:r w:rsidRPr="002470BD">
              <w:rPr>
                <w:rFonts w:cs="Arial"/>
                <w:spacing w:val="-1"/>
                <w:szCs w:val="22"/>
              </w:rPr>
              <w:t xml:space="preserve"> </w:t>
            </w:r>
            <w:r w:rsidRPr="00502596">
              <w:rPr>
                <w:rFonts w:cs="Arial"/>
                <w:spacing w:val="-1"/>
                <w:szCs w:val="22"/>
              </w:rPr>
              <w:t>öffentlich</w:t>
            </w:r>
            <w:r w:rsidRPr="002470BD">
              <w:rPr>
                <w:rFonts w:cs="Arial"/>
                <w:spacing w:val="-1"/>
                <w:szCs w:val="22"/>
              </w:rPr>
              <w:t xml:space="preserve"> </w:t>
            </w:r>
            <w:r w:rsidRPr="00502596">
              <w:rPr>
                <w:rFonts w:cs="Arial"/>
                <w:spacing w:val="-1"/>
                <w:szCs w:val="22"/>
              </w:rPr>
              <w:t>unsichtbar,</w:t>
            </w:r>
            <w:r w:rsidRPr="002470BD">
              <w:rPr>
                <w:rFonts w:cs="Arial"/>
                <w:spacing w:val="-1"/>
                <w:szCs w:val="22"/>
              </w:rPr>
              <w:t xml:space="preserve"> </w:t>
            </w:r>
            <w:r w:rsidRPr="00502596">
              <w:rPr>
                <w:rFonts w:cs="Arial"/>
                <w:spacing w:val="-1"/>
                <w:szCs w:val="22"/>
              </w:rPr>
              <w:t>dann</w:t>
            </w:r>
            <w:r w:rsidRPr="002470BD">
              <w:rPr>
                <w:rFonts w:cs="Arial"/>
                <w:spacing w:val="-1"/>
                <w:szCs w:val="22"/>
              </w:rPr>
              <w:t xml:space="preserve"> </w:t>
            </w:r>
            <w:r w:rsidRPr="00502596">
              <w:rPr>
                <w:rFonts w:cs="Arial"/>
                <w:spacing w:val="-1"/>
                <w:szCs w:val="22"/>
              </w:rPr>
              <w:t>bleibt</w:t>
            </w:r>
            <w:r w:rsidRPr="002470BD">
              <w:rPr>
                <w:rFonts w:cs="Arial"/>
                <w:spacing w:val="-1"/>
                <w:szCs w:val="22"/>
              </w:rPr>
              <w:t xml:space="preserve"> </w:t>
            </w:r>
            <w:r w:rsidRPr="00502596">
              <w:rPr>
                <w:rFonts w:cs="Arial"/>
                <w:spacing w:val="-1"/>
                <w:szCs w:val="22"/>
              </w:rPr>
              <w:t>auch</w:t>
            </w:r>
            <w:r w:rsidRPr="002470BD">
              <w:rPr>
                <w:rFonts w:cs="Arial"/>
                <w:spacing w:val="-1"/>
                <w:szCs w:val="22"/>
              </w:rPr>
              <w:t xml:space="preserve"> </w:t>
            </w:r>
            <w:r w:rsidRPr="00502596">
              <w:rPr>
                <w:rFonts w:cs="Arial"/>
                <w:spacing w:val="-1"/>
                <w:szCs w:val="22"/>
              </w:rPr>
              <w:t>der Erfolg</w:t>
            </w:r>
            <w:r w:rsidRPr="002470BD">
              <w:rPr>
                <w:rFonts w:cs="Arial"/>
                <w:spacing w:val="-1"/>
                <w:szCs w:val="22"/>
              </w:rPr>
              <w:t xml:space="preserve"> aus. Neben </w:t>
            </w:r>
            <w:r w:rsidRPr="00502596">
              <w:rPr>
                <w:rFonts w:cs="Arial"/>
                <w:spacing w:val="-1"/>
                <w:szCs w:val="22"/>
              </w:rPr>
              <w:t>sachlicher</w:t>
            </w:r>
            <w:r w:rsidRPr="002470BD">
              <w:rPr>
                <w:rFonts w:cs="Arial"/>
                <w:spacing w:val="-1"/>
                <w:szCs w:val="22"/>
              </w:rPr>
              <w:t xml:space="preserve"> </w:t>
            </w:r>
            <w:r w:rsidRPr="00502596">
              <w:rPr>
                <w:rFonts w:cs="Arial"/>
                <w:spacing w:val="-1"/>
                <w:szCs w:val="22"/>
              </w:rPr>
              <w:t>Kompetenz</w:t>
            </w:r>
            <w:r w:rsidRPr="002470BD">
              <w:rPr>
                <w:rFonts w:cs="Arial"/>
                <w:spacing w:val="-1"/>
                <w:szCs w:val="22"/>
              </w:rPr>
              <w:t xml:space="preserve"> </w:t>
            </w:r>
            <w:r w:rsidRPr="00502596">
              <w:rPr>
                <w:rFonts w:cs="Arial"/>
                <w:spacing w:val="-1"/>
                <w:szCs w:val="22"/>
              </w:rPr>
              <w:t>benötigt</w:t>
            </w:r>
            <w:r w:rsidRPr="002470BD">
              <w:rPr>
                <w:rFonts w:cs="Arial"/>
                <w:spacing w:val="-1"/>
                <w:szCs w:val="22"/>
              </w:rPr>
              <w:t xml:space="preserve"> der</w:t>
            </w:r>
            <w:r w:rsidRPr="00502596">
              <w:rPr>
                <w:rFonts w:cs="Arial"/>
                <w:spacing w:val="-1"/>
                <w:szCs w:val="22"/>
              </w:rPr>
              <w:t xml:space="preserve"> Einzelne</w:t>
            </w:r>
            <w:r w:rsidRPr="002470BD">
              <w:rPr>
                <w:rFonts w:cs="Arial"/>
                <w:spacing w:val="-1"/>
                <w:szCs w:val="22"/>
              </w:rPr>
              <w:t xml:space="preserve"> </w:t>
            </w:r>
            <w:r w:rsidRPr="00502596">
              <w:rPr>
                <w:rFonts w:cs="Arial"/>
                <w:spacing w:val="-1"/>
                <w:szCs w:val="22"/>
              </w:rPr>
              <w:t>daher</w:t>
            </w:r>
            <w:r w:rsidRPr="002470BD">
              <w:rPr>
                <w:rFonts w:cs="Arial"/>
                <w:spacing w:val="-1"/>
                <w:szCs w:val="22"/>
              </w:rPr>
              <w:t xml:space="preserve"> </w:t>
            </w:r>
            <w:r w:rsidRPr="00502596">
              <w:rPr>
                <w:rFonts w:cs="Arial"/>
                <w:spacing w:val="-1"/>
                <w:szCs w:val="22"/>
              </w:rPr>
              <w:t>zahlreiche</w:t>
            </w:r>
            <w:r w:rsidRPr="002470BD">
              <w:rPr>
                <w:rFonts w:cs="Arial"/>
                <w:spacing w:val="-1"/>
                <w:szCs w:val="22"/>
              </w:rPr>
              <w:t xml:space="preserve"> </w:t>
            </w:r>
            <w:r w:rsidRPr="00502596">
              <w:rPr>
                <w:rFonts w:cs="Arial"/>
                <w:spacing w:val="-1"/>
                <w:szCs w:val="22"/>
              </w:rPr>
              <w:t>kommunikative</w:t>
            </w:r>
            <w:r w:rsidRPr="002470BD">
              <w:rPr>
                <w:rFonts w:cs="Arial"/>
                <w:spacing w:val="-1"/>
                <w:szCs w:val="22"/>
              </w:rPr>
              <w:t xml:space="preserve"> </w:t>
            </w:r>
            <w:r w:rsidRPr="00502596">
              <w:rPr>
                <w:rFonts w:cs="Arial"/>
                <w:spacing w:val="-1"/>
                <w:szCs w:val="22"/>
              </w:rPr>
              <w:t>Fähigkeiten:</w:t>
            </w:r>
            <w:r w:rsidRPr="002470BD">
              <w:rPr>
                <w:rFonts w:cs="Arial"/>
                <w:spacing w:val="-1"/>
                <w:szCs w:val="22"/>
              </w:rPr>
              <w:t xml:space="preserve"> </w:t>
            </w:r>
            <w:r w:rsidRPr="00502596">
              <w:rPr>
                <w:rFonts w:cs="Arial"/>
                <w:spacing w:val="-1"/>
                <w:szCs w:val="22"/>
              </w:rPr>
              <w:t>die</w:t>
            </w:r>
            <w:r w:rsidRPr="002470BD">
              <w:rPr>
                <w:rFonts w:cs="Arial"/>
                <w:spacing w:val="-1"/>
                <w:szCs w:val="22"/>
              </w:rPr>
              <w:t xml:space="preserve"> </w:t>
            </w:r>
            <w:r w:rsidRPr="00502596">
              <w:rPr>
                <w:rFonts w:cs="Arial"/>
                <w:spacing w:val="-1"/>
                <w:szCs w:val="22"/>
              </w:rPr>
              <w:t>eigenen</w:t>
            </w:r>
            <w:r w:rsidRPr="002470BD">
              <w:rPr>
                <w:rFonts w:cs="Arial"/>
                <w:spacing w:val="-1"/>
                <w:szCs w:val="22"/>
              </w:rPr>
              <w:t xml:space="preserve"> </w:t>
            </w:r>
            <w:r w:rsidRPr="00502596">
              <w:rPr>
                <w:rFonts w:cs="Arial"/>
                <w:spacing w:val="-1"/>
                <w:szCs w:val="22"/>
              </w:rPr>
              <w:t>Kenntnisse</w:t>
            </w:r>
            <w:r w:rsidRPr="002470BD">
              <w:rPr>
                <w:rFonts w:cs="Arial"/>
                <w:spacing w:val="-1"/>
                <w:szCs w:val="22"/>
              </w:rPr>
              <w:t xml:space="preserve"> </w:t>
            </w:r>
            <w:r w:rsidRPr="00502596">
              <w:rPr>
                <w:rFonts w:cs="Arial"/>
                <w:spacing w:val="-1"/>
                <w:szCs w:val="22"/>
              </w:rPr>
              <w:t>müssen</w:t>
            </w:r>
            <w:r w:rsidRPr="002470BD">
              <w:rPr>
                <w:rFonts w:cs="Arial"/>
                <w:spacing w:val="-1"/>
                <w:szCs w:val="22"/>
              </w:rPr>
              <w:t xml:space="preserve"> </w:t>
            </w:r>
            <w:r w:rsidRPr="00502596">
              <w:rPr>
                <w:rFonts w:cs="Arial"/>
                <w:spacing w:val="-1"/>
                <w:szCs w:val="22"/>
              </w:rPr>
              <w:t>vermittelt, Ziele</w:t>
            </w:r>
            <w:r w:rsidRPr="002470BD">
              <w:rPr>
                <w:rFonts w:cs="Arial"/>
                <w:spacing w:val="-1"/>
                <w:szCs w:val="22"/>
              </w:rPr>
              <w:t xml:space="preserve"> </w:t>
            </w:r>
            <w:r w:rsidRPr="00502596">
              <w:rPr>
                <w:rFonts w:cs="Arial"/>
                <w:spacing w:val="-1"/>
                <w:szCs w:val="22"/>
              </w:rPr>
              <w:t>gegebenenfalls</w:t>
            </w:r>
            <w:r w:rsidRPr="002470BD">
              <w:rPr>
                <w:rFonts w:cs="Arial"/>
                <w:spacing w:val="-1"/>
                <w:szCs w:val="22"/>
              </w:rPr>
              <w:t xml:space="preserve"> </w:t>
            </w:r>
            <w:r w:rsidRPr="00502596">
              <w:rPr>
                <w:rFonts w:cs="Arial"/>
                <w:spacing w:val="-1"/>
                <w:szCs w:val="22"/>
              </w:rPr>
              <w:t>im Team umgesetzt</w:t>
            </w:r>
            <w:r w:rsidRPr="002470BD">
              <w:rPr>
                <w:rFonts w:cs="Arial"/>
                <w:spacing w:val="-1"/>
                <w:szCs w:val="22"/>
              </w:rPr>
              <w:t xml:space="preserve"> </w:t>
            </w:r>
            <w:r w:rsidRPr="00502596">
              <w:rPr>
                <w:rFonts w:cs="Arial"/>
                <w:spacing w:val="-1"/>
                <w:szCs w:val="22"/>
              </w:rPr>
              <w:t>und</w:t>
            </w:r>
            <w:r w:rsidRPr="002470BD">
              <w:rPr>
                <w:rFonts w:cs="Arial"/>
                <w:spacing w:val="-1"/>
                <w:szCs w:val="22"/>
              </w:rPr>
              <w:t xml:space="preserve"> </w:t>
            </w:r>
            <w:r w:rsidRPr="00502596">
              <w:rPr>
                <w:rFonts w:cs="Arial"/>
                <w:spacing w:val="-1"/>
                <w:szCs w:val="22"/>
              </w:rPr>
              <w:t>die</w:t>
            </w:r>
            <w:r w:rsidRPr="002470BD">
              <w:rPr>
                <w:rFonts w:cs="Arial"/>
                <w:spacing w:val="-1"/>
                <w:szCs w:val="22"/>
              </w:rPr>
              <w:t xml:space="preserve"> </w:t>
            </w:r>
            <w:r w:rsidRPr="00502596">
              <w:rPr>
                <w:rFonts w:cs="Arial"/>
                <w:spacing w:val="-1"/>
                <w:szCs w:val="22"/>
              </w:rPr>
              <w:t>Ergebnisse</w:t>
            </w:r>
            <w:r w:rsidRPr="002470BD">
              <w:rPr>
                <w:rFonts w:cs="Arial"/>
                <w:spacing w:val="-1"/>
                <w:szCs w:val="22"/>
              </w:rPr>
              <w:t xml:space="preserve"> zuweilen </w:t>
            </w:r>
            <w:r w:rsidRPr="00502596">
              <w:rPr>
                <w:rFonts w:cs="Arial"/>
                <w:spacing w:val="-1"/>
                <w:szCs w:val="22"/>
              </w:rPr>
              <w:t>sogar medienöffentlich</w:t>
            </w:r>
            <w:r w:rsidRPr="002470BD">
              <w:rPr>
                <w:rFonts w:cs="Arial"/>
                <w:spacing w:val="-1"/>
                <w:szCs w:val="22"/>
              </w:rPr>
              <w:t xml:space="preserve"> </w:t>
            </w:r>
            <w:r w:rsidRPr="00502596">
              <w:rPr>
                <w:rFonts w:cs="Arial"/>
                <w:spacing w:val="-1"/>
                <w:szCs w:val="22"/>
              </w:rPr>
              <w:t>präsentiert</w:t>
            </w:r>
            <w:r w:rsidRPr="002470BD">
              <w:rPr>
                <w:rFonts w:cs="Arial"/>
                <w:spacing w:val="-1"/>
                <w:szCs w:val="22"/>
              </w:rPr>
              <w:t xml:space="preserve"> werden.</w:t>
            </w:r>
            <w:r w:rsidRPr="00502596">
              <w:rPr>
                <w:rFonts w:cs="Arial"/>
                <w:spacing w:val="-1"/>
                <w:szCs w:val="22"/>
              </w:rPr>
              <w:t xml:space="preserve"> Dieser</w:t>
            </w:r>
            <w:r w:rsidRPr="002470BD">
              <w:rPr>
                <w:rFonts w:cs="Arial"/>
                <w:spacing w:val="-1"/>
                <w:szCs w:val="22"/>
              </w:rPr>
              <w:t xml:space="preserve"> </w:t>
            </w:r>
            <w:r w:rsidRPr="00502596">
              <w:rPr>
                <w:rFonts w:cs="Arial"/>
                <w:spacing w:val="-1"/>
                <w:szCs w:val="22"/>
              </w:rPr>
              <w:t>Prozess</w:t>
            </w:r>
            <w:r w:rsidRPr="002470BD">
              <w:rPr>
                <w:rFonts w:cs="Arial"/>
                <w:spacing w:val="-1"/>
                <w:szCs w:val="22"/>
              </w:rPr>
              <w:t xml:space="preserve"> birgt </w:t>
            </w:r>
            <w:r w:rsidRPr="00502596">
              <w:rPr>
                <w:rFonts w:cs="Arial"/>
                <w:spacing w:val="-1"/>
                <w:szCs w:val="22"/>
              </w:rPr>
              <w:t>gefährliche</w:t>
            </w:r>
            <w:r w:rsidRPr="002470BD">
              <w:rPr>
                <w:rFonts w:cs="Arial"/>
                <w:spacing w:val="-1"/>
                <w:szCs w:val="22"/>
              </w:rPr>
              <w:t xml:space="preserve"> </w:t>
            </w:r>
            <w:r w:rsidRPr="00502596">
              <w:rPr>
                <w:rFonts w:cs="Arial"/>
                <w:spacing w:val="-1"/>
                <w:szCs w:val="22"/>
              </w:rPr>
              <w:t xml:space="preserve">Untiefen, </w:t>
            </w:r>
            <w:r w:rsidRPr="002470BD">
              <w:rPr>
                <w:rFonts w:cs="Arial"/>
                <w:spacing w:val="-1"/>
                <w:szCs w:val="22"/>
              </w:rPr>
              <w:t xml:space="preserve">wie </w:t>
            </w:r>
            <w:r w:rsidRPr="00502596">
              <w:rPr>
                <w:rFonts w:cs="Arial"/>
                <w:spacing w:val="-1"/>
                <w:szCs w:val="22"/>
              </w:rPr>
              <w:t>z.B.</w:t>
            </w:r>
            <w:r w:rsidRPr="002470BD">
              <w:rPr>
                <w:rFonts w:cs="Arial"/>
                <w:spacing w:val="-1"/>
                <w:szCs w:val="22"/>
              </w:rPr>
              <w:t xml:space="preserve"> </w:t>
            </w:r>
            <w:r w:rsidRPr="00502596">
              <w:rPr>
                <w:rFonts w:cs="Arial"/>
                <w:spacing w:val="-1"/>
                <w:szCs w:val="22"/>
              </w:rPr>
              <w:t>persönliche</w:t>
            </w:r>
            <w:r w:rsidRPr="002470BD">
              <w:rPr>
                <w:rFonts w:cs="Arial"/>
                <w:spacing w:val="-1"/>
                <w:szCs w:val="22"/>
              </w:rPr>
              <w:t xml:space="preserve"> </w:t>
            </w:r>
            <w:r w:rsidRPr="00502596">
              <w:rPr>
                <w:rFonts w:cs="Arial"/>
                <w:spacing w:val="-1"/>
                <w:szCs w:val="22"/>
              </w:rPr>
              <w:t>Konflikte</w:t>
            </w:r>
            <w:r w:rsidRPr="002470BD">
              <w:rPr>
                <w:rFonts w:cs="Arial"/>
                <w:spacing w:val="-1"/>
                <w:szCs w:val="22"/>
              </w:rPr>
              <w:t xml:space="preserve"> </w:t>
            </w:r>
            <w:r w:rsidRPr="00502596">
              <w:rPr>
                <w:rFonts w:cs="Arial"/>
                <w:spacing w:val="-1"/>
                <w:szCs w:val="22"/>
              </w:rPr>
              <w:t>mit Kollegen</w:t>
            </w:r>
            <w:r w:rsidRPr="002470BD">
              <w:rPr>
                <w:rFonts w:cs="Arial"/>
                <w:spacing w:val="-1"/>
                <w:szCs w:val="22"/>
              </w:rPr>
              <w:t xml:space="preserve"> </w:t>
            </w:r>
            <w:r w:rsidRPr="00502596">
              <w:rPr>
                <w:rFonts w:cs="Arial"/>
                <w:spacing w:val="-1"/>
                <w:szCs w:val="22"/>
              </w:rPr>
              <w:t>oder</w:t>
            </w:r>
            <w:r w:rsidRPr="002470BD">
              <w:rPr>
                <w:rFonts w:cs="Arial"/>
                <w:spacing w:val="-1"/>
                <w:szCs w:val="22"/>
              </w:rPr>
              <w:t xml:space="preserve"> </w:t>
            </w:r>
            <w:r w:rsidRPr="00502596">
              <w:rPr>
                <w:rFonts w:cs="Arial"/>
                <w:spacing w:val="-1"/>
                <w:szCs w:val="22"/>
              </w:rPr>
              <w:t>Vorgesetzen, schwierige</w:t>
            </w:r>
            <w:r w:rsidRPr="002470BD">
              <w:rPr>
                <w:rFonts w:cs="Arial"/>
                <w:spacing w:val="-1"/>
                <w:szCs w:val="22"/>
              </w:rPr>
              <w:t xml:space="preserve"> </w:t>
            </w:r>
            <w:r w:rsidRPr="00502596">
              <w:rPr>
                <w:rFonts w:cs="Arial"/>
                <w:spacing w:val="-1"/>
                <w:szCs w:val="22"/>
              </w:rPr>
              <w:t>Mitarbeitergespräche</w:t>
            </w:r>
            <w:r w:rsidRPr="002470BD">
              <w:rPr>
                <w:rFonts w:cs="Arial"/>
                <w:spacing w:val="-1"/>
                <w:szCs w:val="22"/>
              </w:rPr>
              <w:t xml:space="preserve"> </w:t>
            </w:r>
            <w:r w:rsidRPr="00502596">
              <w:rPr>
                <w:rFonts w:cs="Arial"/>
                <w:spacing w:val="-1"/>
                <w:szCs w:val="22"/>
              </w:rPr>
              <w:t>oder</w:t>
            </w:r>
            <w:r w:rsidRPr="002470BD">
              <w:rPr>
                <w:rFonts w:cs="Arial"/>
                <w:spacing w:val="-1"/>
                <w:szCs w:val="22"/>
              </w:rPr>
              <w:t xml:space="preserve"> </w:t>
            </w:r>
            <w:r w:rsidRPr="00502596">
              <w:rPr>
                <w:rFonts w:cs="Arial"/>
                <w:spacing w:val="-1"/>
                <w:szCs w:val="22"/>
              </w:rPr>
              <w:t>unglückliche</w:t>
            </w:r>
            <w:r w:rsidRPr="002470BD">
              <w:rPr>
                <w:rFonts w:cs="Arial"/>
                <w:spacing w:val="-1"/>
                <w:szCs w:val="22"/>
              </w:rPr>
              <w:t xml:space="preserve"> </w:t>
            </w:r>
            <w:r w:rsidRPr="00502596">
              <w:rPr>
                <w:rFonts w:cs="Arial"/>
                <w:spacing w:val="-1"/>
                <w:szCs w:val="22"/>
              </w:rPr>
              <w:t>Medienauftritte, die</w:t>
            </w:r>
            <w:r w:rsidRPr="002470BD">
              <w:rPr>
                <w:rFonts w:cs="Arial"/>
                <w:spacing w:val="-1"/>
                <w:szCs w:val="22"/>
              </w:rPr>
              <w:t xml:space="preserve"> </w:t>
            </w:r>
            <w:r w:rsidRPr="00502596">
              <w:rPr>
                <w:rFonts w:cs="Arial"/>
                <w:spacing w:val="-1"/>
                <w:szCs w:val="22"/>
              </w:rPr>
              <w:t>sich</w:t>
            </w:r>
            <w:r w:rsidRPr="002470BD">
              <w:rPr>
                <w:rFonts w:cs="Arial"/>
                <w:spacing w:val="-1"/>
                <w:szCs w:val="22"/>
              </w:rPr>
              <w:t xml:space="preserve"> </w:t>
            </w:r>
            <w:r w:rsidRPr="00502596">
              <w:rPr>
                <w:rFonts w:cs="Arial"/>
                <w:spacing w:val="-1"/>
                <w:szCs w:val="22"/>
              </w:rPr>
              <w:t>negativ</w:t>
            </w:r>
            <w:r w:rsidRPr="002470BD">
              <w:rPr>
                <w:rFonts w:cs="Arial"/>
                <w:spacing w:val="-1"/>
                <w:szCs w:val="22"/>
              </w:rPr>
              <w:t xml:space="preserve"> auf </w:t>
            </w:r>
            <w:r w:rsidRPr="00502596">
              <w:rPr>
                <w:rFonts w:cs="Arial"/>
                <w:spacing w:val="-1"/>
                <w:szCs w:val="22"/>
              </w:rPr>
              <w:t>die</w:t>
            </w:r>
            <w:r w:rsidRPr="002470BD">
              <w:rPr>
                <w:rFonts w:cs="Arial"/>
                <w:spacing w:val="-1"/>
                <w:szCs w:val="22"/>
              </w:rPr>
              <w:t xml:space="preserve"> </w:t>
            </w:r>
            <w:r w:rsidRPr="00502596">
              <w:rPr>
                <w:rFonts w:cs="Arial"/>
                <w:spacing w:val="-1"/>
                <w:szCs w:val="22"/>
              </w:rPr>
              <w:t>Reputation</w:t>
            </w:r>
            <w:r w:rsidRPr="002470BD">
              <w:rPr>
                <w:rFonts w:cs="Arial"/>
                <w:spacing w:val="-1"/>
                <w:szCs w:val="22"/>
              </w:rPr>
              <w:t xml:space="preserve"> </w:t>
            </w:r>
            <w:r w:rsidRPr="00502596">
              <w:rPr>
                <w:rFonts w:cs="Arial"/>
                <w:spacing w:val="-1"/>
                <w:szCs w:val="22"/>
              </w:rPr>
              <w:t>der</w:t>
            </w:r>
            <w:r w:rsidRPr="002470BD">
              <w:rPr>
                <w:rFonts w:cs="Arial"/>
                <w:spacing w:val="-1"/>
                <w:szCs w:val="22"/>
              </w:rPr>
              <w:t xml:space="preserve"> </w:t>
            </w:r>
            <w:r w:rsidRPr="00502596">
              <w:rPr>
                <w:rFonts w:cs="Arial"/>
                <w:spacing w:val="-1"/>
                <w:szCs w:val="22"/>
              </w:rPr>
              <w:t>beteiligten</w:t>
            </w:r>
            <w:r w:rsidRPr="002470BD">
              <w:rPr>
                <w:rFonts w:cs="Arial"/>
                <w:spacing w:val="-1"/>
                <w:szCs w:val="22"/>
              </w:rPr>
              <w:t xml:space="preserve"> </w:t>
            </w:r>
            <w:r w:rsidRPr="00502596">
              <w:rPr>
                <w:rFonts w:cs="Arial"/>
                <w:spacing w:val="-1"/>
                <w:szCs w:val="22"/>
              </w:rPr>
              <w:t>Personen</w:t>
            </w:r>
            <w:r w:rsidRPr="002470BD">
              <w:rPr>
                <w:rFonts w:cs="Arial"/>
                <w:spacing w:val="-1"/>
                <w:szCs w:val="22"/>
              </w:rPr>
              <w:t xml:space="preserve"> </w:t>
            </w:r>
            <w:r w:rsidRPr="00502596">
              <w:rPr>
                <w:rFonts w:cs="Arial"/>
                <w:spacing w:val="-1"/>
                <w:szCs w:val="22"/>
              </w:rPr>
              <w:t>auswirken</w:t>
            </w:r>
            <w:r w:rsidRPr="002470BD">
              <w:rPr>
                <w:rFonts w:cs="Arial"/>
                <w:spacing w:val="-1"/>
                <w:szCs w:val="22"/>
              </w:rPr>
              <w:t xml:space="preserve"> </w:t>
            </w:r>
            <w:r w:rsidRPr="00502596">
              <w:rPr>
                <w:rFonts w:cs="Arial"/>
                <w:spacing w:val="-1"/>
                <w:szCs w:val="22"/>
              </w:rPr>
              <w:t>können.</w:t>
            </w:r>
          </w:p>
          <w:p w14:paraId="3A36D52C" w14:textId="77777777" w:rsidR="0053007F" w:rsidRPr="00502596" w:rsidRDefault="0053007F" w:rsidP="0053007F">
            <w:pPr>
              <w:kinsoku w:val="0"/>
              <w:overflowPunct w:val="0"/>
              <w:autoSpaceDE w:val="0"/>
              <w:autoSpaceDN w:val="0"/>
              <w:adjustRightInd w:val="0"/>
              <w:spacing w:before="2" w:line="240" w:lineRule="exact"/>
              <w:rPr>
                <w:rFonts w:ascii="Times New Roman" w:hAnsi="Times New Roman"/>
                <w:szCs w:val="22"/>
              </w:rPr>
            </w:pPr>
          </w:p>
          <w:p w14:paraId="649CCF4D" w14:textId="77777777" w:rsidR="0053007F" w:rsidRPr="00502596" w:rsidRDefault="0053007F" w:rsidP="0053007F">
            <w:pPr>
              <w:rPr>
                <w:rFonts w:cs="Arial"/>
                <w:spacing w:val="-1"/>
                <w:szCs w:val="22"/>
              </w:rPr>
            </w:pPr>
            <w:r w:rsidRPr="00502596">
              <w:rPr>
                <w:rFonts w:cs="Arial"/>
                <w:spacing w:val="-1"/>
                <w:szCs w:val="22"/>
              </w:rPr>
              <w:t>Um</w:t>
            </w:r>
            <w:r w:rsidRPr="002470BD">
              <w:rPr>
                <w:rFonts w:cs="Arial"/>
                <w:spacing w:val="-1"/>
                <w:szCs w:val="22"/>
              </w:rPr>
              <w:t xml:space="preserve"> </w:t>
            </w:r>
            <w:r w:rsidRPr="00502596">
              <w:rPr>
                <w:rFonts w:cs="Arial"/>
                <w:spacing w:val="-1"/>
                <w:szCs w:val="22"/>
              </w:rPr>
              <w:t>solche</w:t>
            </w:r>
            <w:r w:rsidRPr="002470BD">
              <w:rPr>
                <w:rFonts w:cs="Arial"/>
                <w:spacing w:val="-1"/>
                <w:szCs w:val="22"/>
              </w:rPr>
              <w:t xml:space="preserve"> </w:t>
            </w:r>
            <w:r w:rsidRPr="00502596">
              <w:rPr>
                <w:rFonts w:cs="Arial"/>
                <w:spacing w:val="-1"/>
                <w:szCs w:val="22"/>
              </w:rPr>
              <w:t>Reputationsschädigungen</w:t>
            </w:r>
            <w:r w:rsidRPr="002470BD">
              <w:rPr>
                <w:rFonts w:cs="Arial"/>
                <w:spacing w:val="-1"/>
                <w:szCs w:val="22"/>
              </w:rPr>
              <w:t xml:space="preserve"> zu vermeiden, bedarf </w:t>
            </w:r>
            <w:r w:rsidRPr="00502596">
              <w:rPr>
                <w:rFonts w:cs="Arial"/>
                <w:spacing w:val="-1"/>
                <w:szCs w:val="22"/>
              </w:rPr>
              <w:t>es</w:t>
            </w:r>
            <w:r w:rsidRPr="002470BD">
              <w:rPr>
                <w:rFonts w:cs="Arial"/>
                <w:spacing w:val="-1"/>
                <w:szCs w:val="22"/>
              </w:rPr>
              <w:t xml:space="preserve"> </w:t>
            </w:r>
            <w:r w:rsidRPr="00502596">
              <w:rPr>
                <w:rFonts w:cs="Arial"/>
                <w:spacing w:val="-1"/>
                <w:szCs w:val="22"/>
              </w:rPr>
              <w:t>kommunikativer</w:t>
            </w:r>
            <w:r w:rsidRPr="002470BD">
              <w:rPr>
                <w:rFonts w:cs="Arial"/>
                <w:spacing w:val="-1"/>
                <w:szCs w:val="22"/>
              </w:rPr>
              <w:t xml:space="preserve"> Kompetenz. Man </w:t>
            </w:r>
            <w:r w:rsidRPr="00502596">
              <w:rPr>
                <w:rFonts w:cs="Arial"/>
                <w:spacing w:val="-1"/>
                <w:szCs w:val="22"/>
              </w:rPr>
              <w:t>muss</w:t>
            </w:r>
            <w:r w:rsidRPr="002470BD">
              <w:rPr>
                <w:rFonts w:cs="Arial"/>
                <w:spacing w:val="-1"/>
                <w:szCs w:val="22"/>
              </w:rPr>
              <w:t xml:space="preserve"> </w:t>
            </w:r>
            <w:r w:rsidRPr="00502596">
              <w:rPr>
                <w:rFonts w:cs="Arial"/>
                <w:spacing w:val="-1"/>
                <w:szCs w:val="22"/>
              </w:rPr>
              <w:t>also</w:t>
            </w:r>
            <w:r w:rsidRPr="002470BD">
              <w:rPr>
                <w:rFonts w:cs="Arial"/>
                <w:spacing w:val="-1"/>
                <w:szCs w:val="22"/>
              </w:rPr>
              <w:t xml:space="preserve"> zunächst einmal </w:t>
            </w:r>
            <w:r w:rsidRPr="00502596">
              <w:rPr>
                <w:rFonts w:cs="Arial"/>
                <w:spacing w:val="-1"/>
                <w:szCs w:val="22"/>
              </w:rPr>
              <w:t xml:space="preserve">begreifen, </w:t>
            </w:r>
            <w:r w:rsidRPr="002470BD">
              <w:rPr>
                <w:rFonts w:cs="Arial"/>
                <w:spacing w:val="-1"/>
                <w:szCs w:val="22"/>
              </w:rPr>
              <w:t xml:space="preserve">wie </w:t>
            </w:r>
            <w:r w:rsidRPr="00502596">
              <w:rPr>
                <w:rFonts w:cs="Arial"/>
                <w:spacing w:val="-1"/>
                <w:szCs w:val="22"/>
              </w:rPr>
              <w:t>Kommunikation</w:t>
            </w:r>
            <w:r w:rsidRPr="002470BD">
              <w:rPr>
                <w:rFonts w:cs="Arial"/>
                <w:spacing w:val="-1"/>
                <w:szCs w:val="22"/>
              </w:rPr>
              <w:t xml:space="preserve"> </w:t>
            </w:r>
            <w:r w:rsidRPr="00502596">
              <w:rPr>
                <w:rFonts w:cs="Arial"/>
                <w:spacing w:val="-1"/>
                <w:szCs w:val="22"/>
              </w:rPr>
              <w:t>'funktioniert', und</w:t>
            </w:r>
            <w:r w:rsidRPr="002470BD">
              <w:rPr>
                <w:rFonts w:cs="Arial"/>
                <w:spacing w:val="-1"/>
                <w:szCs w:val="22"/>
              </w:rPr>
              <w:t xml:space="preserve"> </w:t>
            </w:r>
            <w:r w:rsidRPr="00502596">
              <w:rPr>
                <w:rFonts w:cs="Arial"/>
                <w:spacing w:val="-1"/>
                <w:szCs w:val="22"/>
              </w:rPr>
              <w:t>welche</w:t>
            </w:r>
            <w:r w:rsidRPr="002470BD">
              <w:rPr>
                <w:rFonts w:cs="Arial"/>
                <w:spacing w:val="-1"/>
                <w:szCs w:val="22"/>
              </w:rPr>
              <w:t xml:space="preserve"> </w:t>
            </w:r>
            <w:r w:rsidRPr="00502596">
              <w:rPr>
                <w:rFonts w:cs="Arial"/>
                <w:spacing w:val="-1"/>
                <w:szCs w:val="22"/>
              </w:rPr>
              <w:t>Kommunikationsstrategien</w:t>
            </w:r>
            <w:r w:rsidRPr="002470BD">
              <w:rPr>
                <w:rFonts w:cs="Arial"/>
                <w:spacing w:val="-1"/>
                <w:szCs w:val="22"/>
              </w:rPr>
              <w:t xml:space="preserve"> </w:t>
            </w:r>
            <w:r w:rsidRPr="00502596">
              <w:rPr>
                <w:rFonts w:cs="Arial"/>
                <w:spacing w:val="-1"/>
                <w:szCs w:val="22"/>
              </w:rPr>
              <w:t>in</w:t>
            </w:r>
            <w:r w:rsidRPr="002470BD">
              <w:rPr>
                <w:rFonts w:cs="Arial"/>
                <w:spacing w:val="-1"/>
                <w:szCs w:val="22"/>
              </w:rPr>
              <w:t xml:space="preserve"> welchen </w:t>
            </w:r>
            <w:r w:rsidRPr="00502596">
              <w:rPr>
                <w:rFonts w:cs="Arial"/>
                <w:spacing w:val="-1"/>
                <w:szCs w:val="22"/>
              </w:rPr>
              <w:t>sozialen</w:t>
            </w:r>
            <w:r w:rsidRPr="002470BD">
              <w:rPr>
                <w:rFonts w:cs="Arial"/>
                <w:spacing w:val="-1"/>
                <w:szCs w:val="22"/>
              </w:rPr>
              <w:t xml:space="preserve"> </w:t>
            </w:r>
            <w:r w:rsidRPr="00502596">
              <w:rPr>
                <w:rFonts w:cs="Arial"/>
                <w:spacing w:val="-1"/>
                <w:szCs w:val="22"/>
              </w:rPr>
              <w:t>Kontexten</w:t>
            </w:r>
            <w:r w:rsidRPr="002470BD">
              <w:rPr>
                <w:rFonts w:cs="Arial"/>
                <w:spacing w:val="-1"/>
                <w:szCs w:val="22"/>
              </w:rPr>
              <w:t xml:space="preserve"> </w:t>
            </w:r>
            <w:r w:rsidRPr="00502596">
              <w:rPr>
                <w:rFonts w:cs="Arial"/>
                <w:spacing w:val="-1"/>
                <w:szCs w:val="22"/>
              </w:rPr>
              <w:t>angemessen</w:t>
            </w:r>
            <w:r w:rsidRPr="002470BD">
              <w:rPr>
                <w:rFonts w:cs="Arial"/>
                <w:spacing w:val="-1"/>
                <w:szCs w:val="22"/>
              </w:rPr>
              <w:t xml:space="preserve"> </w:t>
            </w:r>
            <w:r w:rsidRPr="00502596">
              <w:rPr>
                <w:rFonts w:cs="Arial"/>
                <w:spacing w:val="-1"/>
                <w:szCs w:val="22"/>
              </w:rPr>
              <w:t>sind.</w:t>
            </w:r>
            <w:r w:rsidRPr="002470BD">
              <w:rPr>
                <w:rFonts w:cs="Arial"/>
                <w:spacing w:val="-1"/>
                <w:szCs w:val="22"/>
              </w:rPr>
              <w:t xml:space="preserve"> Es </w:t>
            </w:r>
            <w:r w:rsidRPr="00502596">
              <w:rPr>
                <w:rFonts w:cs="Arial"/>
                <w:spacing w:val="-1"/>
                <w:szCs w:val="22"/>
              </w:rPr>
              <w:t>macht</w:t>
            </w:r>
            <w:r w:rsidRPr="002470BD">
              <w:rPr>
                <w:rFonts w:cs="Arial"/>
                <w:spacing w:val="-1"/>
                <w:szCs w:val="22"/>
              </w:rPr>
              <w:t xml:space="preserve"> </w:t>
            </w:r>
            <w:r w:rsidRPr="00502596">
              <w:rPr>
                <w:rFonts w:cs="Arial"/>
                <w:spacing w:val="-1"/>
                <w:szCs w:val="22"/>
              </w:rPr>
              <w:t>nämlich</w:t>
            </w:r>
            <w:r w:rsidRPr="002470BD">
              <w:rPr>
                <w:rFonts w:cs="Arial"/>
                <w:spacing w:val="-1"/>
                <w:szCs w:val="22"/>
              </w:rPr>
              <w:t xml:space="preserve"> </w:t>
            </w:r>
            <w:r w:rsidRPr="00502596">
              <w:rPr>
                <w:rFonts w:cs="Arial"/>
                <w:spacing w:val="-1"/>
                <w:szCs w:val="22"/>
              </w:rPr>
              <w:t>einen</w:t>
            </w:r>
            <w:r w:rsidRPr="002470BD">
              <w:rPr>
                <w:rFonts w:cs="Arial"/>
                <w:spacing w:val="-1"/>
                <w:szCs w:val="22"/>
              </w:rPr>
              <w:t xml:space="preserve"> erheblichen </w:t>
            </w:r>
            <w:r w:rsidRPr="00502596">
              <w:rPr>
                <w:rFonts w:cs="Arial"/>
                <w:spacing w:val="-1"/>
                <w:szCs w:val="22"/>
              </w:rPr>
              <w:t>Unterschied, ob</w:t>
            </w:r>
            <w:r w:rsidRPr="002470BD">
              <w:rPr>
                <w:rFonts w:cs="Arial"/>
                <w:spacing w:val="-1"/>
                <w:szCs w:val="22"/>
              </w:rPr>
              <w:t xml:space="preserve"> </w:t>
            </w:r>
            <w:r w:rsidRPr="00502596">
              <w:rPr>
                <w:rFonts w:cs="Arial"/>
                <w:spacing w:val="-1"/>
                <w:szCs w:val="22"/>
              </w:rPr>
              <w:t>man</w:t>
            </w:r>
            <w:r w:rsidRPr="002470BD">
              <w:rPr>
                <w:rFonts w:cs="Arial"/>
                <w:spacing w:val="-1"/>
                <w:szCs w:val="22"/>
              </w:rPr>
              <w:t xml:space="preserve"> </w:t>
            </w:r>
            <w:r w:rsidRPr="00502596">
              <w:rPr>
                <w:rFonts w:cs="Arial"/>
                <w:spacing w:val="-1"/>
                <w:szCs w:val="22"/>
              </w:rPr>
              <w:t>sich</w:t>
            </w:r>
            <w:r w:rsidRPr="002470BD">
              <w:rPr>
                <w:rFonts w:cs="Arial"/>
                <w:spacing w:val="-1"/>
                <w:szCs w:val="22"/>
              </w:rPr>
              <w:t xml:space="preserve"> </w:t>
            </w:r>
            <w:r w:rsidRPr="00502596">
              <w:rPr>
                <w:rFonts w:cs="Arial"/>
                <w:spacing w:val="-1"/>
                <w:szCs w:val="22"/>
              </w:rPr>
              <w:t>mit Kollegen,</w:t>
            </w:r>
            <w:r w:rsidRPr="002470BD">
              <w:rPr>
                <w:rFonts w:cs="Arial"/>
                <w:spacing w:val="-1"/>
                <w:szCs w:val="22"/>
              </w:rPr>
              <w:t xml:space="preserve"> </w:t>
            </w:r>
            <w:r w:rsidRPr="00502596">
              <w:rPr>
                <w:rFonts w:cs="Arial"/>
                <w:spacing w:val="-1"/>
                <w:szCs w:val="22"/>
              </w:rPr>
              <w:t>Vorgesetzten,</w:t>
            </w:r>
            <w:r w:rsidRPr="002470BD">
              <w:rPr>
                <w:rFonts w:cs="Arial"/>
                <w:spacing w:val="-1"/>
                <w:szCs w:val="22"/>
              </w:rPr>
              <w:t xml:space="preserve"> </w:t>
            </w:r>
            <w:r w:rsidRPr="00502596">
              <w:rPr>
                <w:rFonts w:cs="Arial"/>
                <w:spacing w:val="-1"/>
                <w:szCs w:val="22"/>
              </w:rPr>
              <w:t>bestimmten</w:t>
            </w:r>
            <w:r w:rsidRPr="002470BD">
              <w:rPr>
                <w:rFonts w:cs="Arial"/>
                <w:spacing w:val="-1"/>
                <w:szCs w:val="22"/>
              </w:rPr>
              <w:t xml:space="preserve"> </w:t>
            </w:r>
            <w:r w:rsidRPr="00502596">
              <w:rPr>
                <w:rFonts w:cs="Arial"/>
                <w:spacing w:val="-1"/>
                <w:szCs w:val="22"/>
              </w:rPr>
              <w:t>gesellschaftlichen</w:t>
            </w:r>
            <w:r w:rsidRPr="002470BD">
              <w:rPr>
                <w:rFonts w:cs="Arial"/>
                <w:spacing w:val="-1"/>
                <w:szCs w:val="22"/>
              </w:rPr>
              <w:t xml:space="preserve"> </w:t>
            </w:r>
            <w:r w:rsidRPr="00502596">
              <w:rPr>
                <w:rFonts w:cs="Arial"/>
                <w:spacing w:val="-1"/>
                <w:szCs w:val="22"/>
              </w:rPr>
              <w:t>Gruppen</w:t>
            </w:r>
            <w:r w:rsidRPr="002470BD">
              <w:rPr>
                <w:rFonts w:cs="Arial"/>
                <w:spacing w:val="-1"/>
                <w:szCs w:val="22"/>
              </w:rPr>
              <w:t xml:space="preserve"> </w:t>
            </w:r>
            <w:r w:rsidRPr="00502596">
              <w:rPr>
                <w:rFonts w:cs="Arial"/>
                <w:spacing w:val="-1"/>
                <w:szCs w:val="22"/>
              </w:rPr>
              <w:t>oder mit den</w:t>
            </w:r>
            <w:r w:rsidRPr="002470BD">
              <w:rPr>
                <w:rFonts w:cs="Arial"/>
                <w:spacing w:val="-1"/>
                <w:szCs w:val="22"/>
              </w:rPr>
              <w:t xml:space="preserve"> Medien </w:t>
            </w:r>
            <w:r w:rsidRPr="00502596">
              <w:rPr>
                <w:rFonts w:cs="Arial"/>
                <w:spacing w:val="-1"/>
                <w:szCs w:val="22"/>
              </w:rPr>
              <w:t>auseinandersetzen</w:t>
            </w:r>
            <w:r w:rsidRPr="002470BD">
              <w:rPr>
                <w:rFonts w:cs="Arial"/>
                <w:spacing w:val="-1"/>
                <w:szCs w:val="22"/>
              </w:rPr>
              <w:t xml:space="preserve"> muss. </w:t>
            </w:r>
            <w:r w:rsidRPr="00502596">
              <w:rPr>
                <w:rFonts w:cs="Arial"/>
                <w:spacing w:val="-1"/>
                <w:szCs w:val="22"/>
              </w:rPr>
              <w:t>Solche</w:t>
            </w:r>
            <w:r w:rsidRPr="002470BD">
              <w:rPr>
                <w:rFonts w:cs="Arial"/>
                <w:spacing w:val="-1"/>
                <w:szCs w:val="22"/>
              </w:rPr>
              <w:t xml:space="preserve"> </w:t>
            </w:r>
            <w:r w:rsidRPr="00502596">
              <w:rPr>
                <w:rFonts w:cs="Arial"/>
                <w:spacing w:val="-1"/>
                <w:szCs w:val="22"/>
              </w:rPr>
              <w:t>Situationen</w:t>
            </w:r>
            <w:r w:rsidRPr="002470BD">
              <w:rPr>
                <w:rFonts w:cs="Arial"/>
                <w:spacing w:val="-1"/>
                <w:szCs w:val="22"/>
              </w:rPr>
              <w:t xml:space="preserve"> –</w:t>
            </w:r>
            <w:r w:rsidRPr="00502596">
              <w:rPr>
                <w:rFonts w:cs="Arial"/>
                <w:spacing w:val="-1"/>
                <w:szCs w:val="22"/>
              </w:rPr>
              <w:t xml:space="preserve"> </w:t>
            </w:r>
            <w:r w:rsidRPr="002470BD">
              <w:rPr>
                <w:rFonts w:cs="Arial"/>
                <w:spacing w:val="-1"/>
                <w:szCs w:val="22"/>
              </w:rPr>
              <w:t xml:space="preserve">vom Small </w:t>
            </w:r>
            <w:r w:rsidRPr="00502596">
              <w:rPr>
                <w:rFonts w:cs="Arial"/>
                <w:spacing w:val="-1"/>
                <w:szCs w:val="22"/>
              </w:rPr>
              <w:t>Talk</w:t>
            </w:r>
            <w:r w:rsidRPr="002470BD">
              <w:rPr>
                <w:rFonts w:cs="Arial"/>
                <w:spacing w:val="-1"/>
                <w:szCs w:val="22"/>
              </w:rPr>
              <w:t xml:space="preserve"> </w:t>
            </w:r>
            <w:r w:rsidRPr="00502596">
              <w:rPr>
                <w:rFonts w:cs="Arial"/>
                <w:spacing w:val="-1"/>
                <w:szCs w:val="22"/>
              </w:rPr>
              <w:t>über</w:t>
            </w:r>
            <w:r w:rsidRPr="002470BD">
              <w:rPr>
                <w:rFonts w:cs="Arial"/>
                <w:spacing w:val="-1"/>
                <w:szCs w:val="22"/>
              </w:rPr>
              <w:t xml:space="preserve"> </w:t>
            </w:r>
            <w:r w:rsidRPr="00502596">
              <w:rPr>
                <w:rFonts w:cs="Arial"/>
                <w:spacing w:val="-1"/>
                <w:szCs w:val="22"/>
              </w:rPr>
              <w:t>die</w:t>
            </w:r>
            <w:r w:rsidRPr="002470BD">
              <w:rPr>
                <w:rFonts w:cs="Arial"/>
                <w:spacing w:val="-1"/>
                <w:szCs w:val="22"/>
              </w:rPr>
              <w:t xml:space="preserve"> </w:t>
            </w:r>
            <w:r w:rsidRPr="00502596">
              <w:rPr>
                <w:rFonts w:cs="Arial"/>
                <w:spacing w:val="-1"/>
                <w:szCs w:val="22"/>
              </w:rPr>
              <w:t>eigene</w:t>
            </w:r>
            <w:r w:rsidRPr="002470BD">
              <w:rPr>
                <w:rFonts w:cs="Arial"/>
                <w:spacing w:val="-1"/>
                <w:szCs w:val="22"/>
              </w:rPr>
              <w:t xml:space="preserve"> </w:t>
            </w:r>
            <w:r w:rsidRPr="00502596">
              <w:rPr>
                <w:rFonts w:cs="Arial"/>
                <w:spacing w:val="-1"/>
                <w:szCs w:val="22"/>
              </w:rPr>
              <w:t>optische</w:t>
            </w:r>
            <w:r w:rsidRPr="002470BD">
              <w:rPr>
                <w:rFonts w:cs="Arial"/>
                <w:spacing w:val="-1"/>
                <w:szCs w:val="22"/>
              </w:rPr>
              <w:t xml:space="preserve"> </w:t>
            </w:r>
            <w:r w:rsidRPr="00502596">
              <w:rPr>
                <w:rFonts w:cs="Arial"/>
                <w:spacing w:val="-1"/>
                <w:szCs w:val="22"/>
              </w:rPr>
              <w:t>Erscheinung, die</w:t>
            </w:r>
            <w:r w:rsidRPr="002470BD">
              <w:rPr>
                <w:rFonts w:cs="Arial"/>
                <w:spacing w:val="-1"/>
                <w:szCs w:val="22"/>
              </w:rPr>
              <w:t xml:space="preserve"> </w:t>
            </w:r>
            <w:r w:rsidRPr="00502596">
              <w:rPr>
                <w:rFonts w:cs="Arial"/>
                <w:spacing w:val="-1"/>
                <w:szCs w:val="22"/>
              </w:rPr>
              <w:t>Präsentation</w:t>
            </w:r>
            <w:r w:rsidRPr="002470BD">
              <w:rPr>
                <w:rFonts w:cs="Arial"/>
                <w:spacing w:val="-1"/>
                <w:szCs w:val="22"/>
              </w:rPr>
              <w:t xml:space="preserve"> von </w:t>
            </w:r>
            <w:r w:rsidRPr="00502596">
              <w:rPr>
                <w:rFonts w:cs="Arial"/>
                <w:spacing w:val="-1"/>
                <w:szCs w:val="22"/>
              </w:rPr>
              <w:t>Themen</w:t>
            </w:r>
            <w:r w:rsidRPr="002470BD">
              <w:rPr>
                <w:rFonts w:cs="Arial"/>
                <w:spacing w:val="-1"/>
                <w:szCs w:val="22"/>
              </w:rPr>
              <w:t xml:space="preserve"> </w:t>
            </w:r>
            <w:r w:rsidRPr="00502596">
              <w:rPr>
                <w:rFonts w:cs="Arial"/>
                <w:spacing w:val="-1"/>
                <w:szCs w:val="22"/>
              </w:rPr>
              <w:t>bis</w:t>
            </w:r>
            <w:r w:rsidRPr="002470BD">
              <w:rPr>
                <w:rFonts w:cs="Arial"/>
                <w:spacing w:val="-1"/>
                <w:szCs w:val="22"/>
              </w:rPr>
              <w:t xml:space="preserve"> </w:t>
            </w:r>
            <w:r w:rsidRPr="00502596">
              <w:rPr>
                <w:rFonts w:cs="Arial"/>
                <w:spacing w:val="-1"/>
                <w:szCs w:val="22"/>
              </w:rPr>
              <w:t>hin</w:t>
            </w:r>
            <w:r w:rsidRPr="002470BD">
              <w:rPr>
                <w:rFonts w:cs="Arial"/>
                <w:spacing w:val="-1"/>
                <w:szCs w:val="22"/>
              </w:rPr>
              <w:t xml:space="preserve"> zur </w:t>
            </w:r>
            <w:r w:rsidRPr="00502596">
              <w:rPr>
                <w:rFonts w:cs="Arial"/>
                <w:spacing w:val="-1"/>
                <w:szCs w:val="22"/>
              </w:rPr>
              <w:t>Selbstdarstellung</w:t>
            </w:r>
            <w:r w:rsidRPr="002470BD">
              <w:rPr>
                <w:rFonts w:cs="Arial"/>
                <w:spacing w:val="-1"/>
                <w:szCs w:val="22"/>
              </w:rPr>
              <w:t xml:space="preserve"> </w:t>
            </w:r>
            <w:r w:rsidRPr="00502596">
              <w:rPr>
                <w:rFonts w:cs="Arial"/>
                <w:spacing w:val="-1"/>
                <w:szCs w:val="22"/>
              </w:rPr>
              <w:t>in</w:t>
            </w:r>
            <w:r w:rsidRPr="002470BD">
              <w:rPr>
                <w:rFonts w:cs="Arial"/>
                <w:spacing w:val="-1"/>
                <w:szCs w:val="22"/>
              </w:rPr>
              <w:t xml:space="preserve"> </w:t>
            </w:r>
            <w:r w:rsidRPr="00502596">
              <w:rPr>
                <w:rFonts w:cs="Arial"/>
                <w:spacing w:val="-1"/>
                <w:szCs w:val="22"/>
              </w:rPr>
              <w:t>den</w:t>
            </w:r>
            <w:r w:rsidRPr="002470BD">
              <w:rPr>
                <w:rFonts w:cs="Arial"/>
                <w:spacing w:val="-1"/>
                <w:szCs w:val="22"/>
              </w:rPr>
              <w:t xml:space="preserve"> </w:t>
            </w:r>
            <w:r w:rsidRPr="00502596">
              <w:rPr>
                <w:rFonts w:cs="Arial"/>
                <w:spacing w:val="-1"/>
                <w:szCs w:val="22"/>
              </w:rPr>
              <w:t>Medien</w:t>
            </w:r>
            <w:r w:rsidRPr="002470BD">
              <w:rPr>
                <w:rFonts w:cs="Arial"/>
                <w:spacing w:val="-1"/>
                <w:szCs w:val="22"/>
              </w:rPr>
              <w:t xml:space="preserve"> –</w:t>
            </w:r>
            <w:r w:rsidRPr="00502596">
              <w:rPr>
                <w:rFonts w:cs="Arial"/>
                <w:spacing w:val="-1"/>
                <w:szCs w:val="22"/>
              </w:rPr>
              <w:t xml:space="preserve"> konkret</w:t>
            </w:r>
            <w:r w:rsidRPr="002470BD">
              <w:rPr>
                <w:rFonts w:cs="Arial"/>
                <w:spacing w:val="-1"/>
                <w:szCs w:val="22"/>
              </w:rPr>
              <w:t xml:space="preserve"> einzuüben </w:t>
            </w:r>
            <w:r w:rsidRPr="00502596">
              <w:rPr>
                <w:rFonts w:cs="Arial"/>
                <w:spacing w:val="-1"/>
                <w:szCs w:val="22"/>
              </w:rPr>
              <w:t>und</w:t>
            </w:r>
            <w:r w:rsidRPr="002470BD">
              <w:rPr>
                <w:rFonts w:cs="Arial"/>
                <w:spacing w:val="-1"/>
                <w:szCs w:val="22"/>
              </w:rPr>
              <w:t xml:space="preserve"> </w:t>
            </w:r>
            <w:r w:rsidRPr="00502596">
              <w:rPr>
                <w:rFonts w:cs="Arial"/>
                <w:spacing w:val="-1"/>
                <w:szCs w:val="22"/>
              </w:rPr>
              <w:t>dadurch</w:t>
            </w:r>
            <w:r w:rsidRPr="002470BD">
              <w:rPr>
                <w:rFonts w:cs="Arial"/>
                <w:spacing w:val="-1"/>
                <w:szCs w:val="22"/>
              </w:rPr>
              <w:t xml:space="preserve"> </w:t>
            </w:r>
            <w:r w:rsidRPr="00502596">
              <w:rPr>
                <w:rFonts w:cs="Arial"/>
                <w:spacing w:val="-1"/>
                <w:szCs w:val="22"/>
              </w:rPr>
              <w:t>die</w:t>
            </w:r>
            <w:r w:rsidRPr="002470BD">
              <w:rPr>
                <w:rFonts w:cs="Arial"/>
                <w:spacing w:val="-1"/>
                <w:szCs w:val="22"/>
              </w:rPr>
              <w:t xml:space="preserve"> </w:t>
            </w:r>
            <w:r w:rsidRPr="00502596">
              <w:rPr>
                <w:rFonts w:cs="Arial"/>
                <w:spacing w:val="-1"/>
                <w:szCs w:val="22"/>
              </w:rPr>
              <w:t>Selbst-</w:t>
            </w:r>
            <w:r w:rsidRPr="002470BD">
              <w:rPr>
                <w:rFonts w:cs="Arial"/>
                <w:spacing w:val="-1"/>
                <w:szCs w:val="22"/>
              </w:rPr>
              <w:t xml:space="preserve"> </w:t>
            </w:r>
            <w:r w:rsidRPr="00502596">
              <w:rPr>
                <w:rFonts w:cs="Arial"/>
                <w:spacing w:val="-1"/>
                <w:szCs w:val="22"/>
              </w:rPr>
              <w:t>und</w:t>
            </w:r>
            <w:r w:rsidRPr="002470BD">
              <w:rPr>
                <w:rFonts w:cs="Arial"/>
                <w:spacing w:val="-1"/>
                <w:szCs w:val="22"/>
              </w:rPr>
              <w:t xml:space="preserve"> </w:t>
            </w:r>
            <w:r w:rsidRPr="00502596">
              <w:rPr>
                <w:rFonts w:cs="Arial"/>
                <w:spacing w:val="-1"/>
                <w:szCs w:val="22"/>
              </w:rPr>
              <w:t>Sozialkompetenz</w:t>
            </w:r>
            <w:r w:rsidRPr="002470BD">
              <w:rPr>
                <w:rFonts w:cs="Arial"/>
                <w:spacing w:val="-1"/>
                <w:szCs w:val="22"/>
              </w:rPr>
              <w:t xml:space="preserve"> </w:t>
            </w:r>
            <w:r w:rsidRPr="00502596">
              <w:rPr>
                <w:rFonts w:cs="Arial"/>
                <w:spacing w:val="-1"/>
                <w:szCs w:val="22"/>
              </w:rPr>
              <w:t>der</w:t>
            </w:r>
            <w:r w:rsidRPr="002470BD">
              <w:rPr>
                <w:rFonts w:cs="Arial"/>
                <w:spacing w:val="-1"/>
                <w:szCs w:val="22"/>
              </w:rPr>
              <w:t xml:space="preserve"> </w:t>
            </w:r>
            <w:r w:rsidRPr="00502596">
              <w:rPr>
                <w:rFonts w:cs="Arial"/>
                <w:spacing w:val="-1"/>
                <w:szCs w:val="22"/>
              </w:rPr>
              <w:t>TeilnehmerInnen</w:t>
            </w:r>
            <w:r w:rsidRPr="00502596">
              <w:rPr>
                <w:rFonts w:cs="Arial"/>
                <w:spacing w:val="-2"/>
                <w:szCs w:val="22"/>
              </w:rPr>
              <w:t xml:space="preserve"> zu </w:t>
            </w:r>
            <w:r w:rsidRPr="00502596">
              <w:rPr>
                <w:rFonts w:cs="Arial"/>
                <w:spacing w:val="-1"/>
                <w:szCs w:val="22"/>
              </w:rPr>
              <w:t>fördern, ist</w:t>
            </w:r>
            <w:r w:rsidRPr="00502596">
              <w:rPr>
                <w:rFonts w:cs="Arial"/>
                <w:spacing w:val="2"/>
                <w:szCs w:val="22"/>
              </w:rPr>
              <w:t xml:space="preserve"> </w:t>
            </w:r>
            <w:r w:rsidRPr="00502596">
              <w:rPr>
                <w:rFonts w:cs="Arial"/>
                <w:spacing w:val="-1"/>
                <w:szCs w:val="22"/>
              </w:rPr>
              <w:t>Ziel</w:t>
            </w:r>
            <w:r w:rsidRPr="00502596">
              <w:rPr>
                <w:rFonts w:cs="Arial"/>
                <w:szCs w:val="22"/>
              </w:rPr>
              <w:t xml:space="preserve"> </w:t>
            </w:r>
            <w:r w:rsidRPr="00502596">
              <w:rPr>
                <w:rFonts w:cs="Arial"/>
                <w:spacing w:val="-1"/>
                <w:szCs w:val="22"/>
              </w:rPr>
              <w:t>dieser</w:t>
            </w:r>
            <w:r w:rsidRPr="00502596">
              <w:rPr>
                <w:rFonts w:cs="Arial"/>
                <w:spacing w:val="2"/>
                <w:szCs w:val="22"/>
              </w:rPr>
              <w:t xml:space="preserve"> </w:t>
            </w:r>
            <w:r w:rsidRPr="00502596">
              <w:rPr>
                <w:rFonts w:cs="Arial"/>
                <w:spacing w:val="-1"/>
                <w:szCs w:val="22"/>
              </w:rPr>
              <w:t>Veranstaltung.</w:t>
            </w:r>
          </w:p>
          <w:p w14:paraId="6EC9A066" w14:textId="77777777" w:rsidR="0053007F" w:rsidRPr="00502596" w:rsidRDefault="0053007F" w:rsidP="0053007F">
            <w:pPr>
              <w:kinsoku w:val="0"/>
              <w:overflowPunct w:val="0"/>
              <w:autoSpaceDE w:val="0"/>
              <w:autoSpaceDN w:val="0"/>
              <w:adjustRightInd w:val="0"/>
              <w:spacing w:before="2" w:line="280" w:lineRule="exact"/>
              <w:rPr>
                <w:rFonts w:ascii="Times New Roman" w:hAnsi="Times New Roman"/>
                <w:szCs w:val="22"/>
              </w:rPr>
            </w:pPr>
          </w:p>
          <w:p w14:paraId="481B6AAE" w14:textId="77777777" w:rsidR="0053007F" w:rsidRPr="00502596" w:rsidRDefault="0053007F" w:rsidP="0053007F">
            <w:pPr>
              <w:rPr>
                <w:rFonts w:cs="Arial"/>
                <w:spacing w:val="-1"/>
                <w:szCs w:val="22"/>
              </w:rPr>
            </w:pPr>
            <w:r w:rsidRPr="00502596">
              <w:rPr>
                <w:rFonts w:cs="Arial"/>
                <w:spacing w:val="-1"/>
                <w:szCs w:val="22"/>
              </w:rPr>
              <w:t>Zu</w:t>
            </w:r>
            <w:r w:rsidRPr="00502596">
              <w:rPr>
                <w:rFonts w:cs="Arial"/>
                <w:szCs w:val="22"/>
              </w:rPr>
              <w:t xml:space="preserve"> </w:t>
            </w:r>
            <w:r w:rsidRPr="00502596">
              <w:rPr>
                <w:rFonts w:cs="Arial"/>
                <w:spacing w:val="-1"/>
                <w:szCs w:val="22"/>
              </w:rPr>
              <w:t xml:space="preserve">diesem </w:t>
            </w:r>
            <w:r w:rsidRPr="00502596">
              <w:rPr>
                <w:rFonts w:cs="Arial"/>
                <w:spacing w:val="-2"/>
                <w:szCs w:val="22"/>
              </w:rPr>
              <w:t>Zweck</w:t>
            </w:r>
            <w:r w:rsidRPr="00502596">
              <w:rPr>
                <w:rFonts w:cs="Arial"/>
                <w:spacing w:val="3"/>
                <w:szCs w:val="22"/>
              </w:rPr>
              <w:t xml:space="preserve"> </w:t>
            </w:r>
            <w:r w:rsidRPr="00502596">
              <w:rPr>
                <w:rFonts w:cs="Arial"/>
                <w:spacing w:val="-2"/>
                <w:szCs w:val="22"/>
              </w:rPr>
              <w:t>werden</w:t>
            </w:r>
            <w:r w:rsidRPr="00502596">
              <w:rPr>
                <w:rFonts w:cs="Arial"/>
                <w:szCs w:val="22"/>
              </w:rPr>
              <w:t xml:space="preserve"> </w:t>
            </w:r>
            <w:r w:rsidRPr="00502596">
              <w:rPr>
                <w:rFonts w:cs="Arial"/>
                <w:spacing w:val="-1"/>
                <w:szCs w:val="22"/>
              </w:rPr>
              <w:t>in</w:t>
            </w:r>
            <w:r w:rsidRPr="00502596">
              <w:rPr>
                <w:rFonts w:cs="Arial"/>
                <w:szCs w:val="22"/>
              </w:rPr>
              <w:t xml:space="preserve"> </w:t>
            </w:r>
            <w:r w:rsidRPr="00502596">
              <w:rPr>
                <w:rFonts w:cs="Arial"/>
                <w:spacing w:val="-1"/>
                <w:szCs w:val="22"/>
              </w:rPr>
              <w:t>der Lehrveranstaltung</w:t>
            </w:r>
            <w:r w:rsidRPr="00502596">
              <w:rPr>
                <w:rFonts w:cs="Arial"/>
                <w:spacing w:val="-2"/>
                <w:szCs w:val="22"/>
              </w:rPr>
              <w:t xml:space="preserve"> </w:t>
            </w:r>
            <w:r w:rsidRPr="00502596">
              <w:rPr>
                <w:rFonts w:cs="Arial"/>
                <w:spacing w:val="-1"/>
                <w:szCs w:val="22"/>
              </w:rPr>
              <w:t>folgende</w:t>
            </w:r>
            <w:r w:rsidRPr="00502596">
              <w:rPr>
                <w:rFonts w:cs="Arial"/>
                <w:spacing w:val="34"/>
                <w:szCs w:val="22"/>
              </w:rPr>
              <w:t xml:space="preserve"> </w:t>
            </w:r>
            <w:r w:rsidRPr="00502596">
              <w:rPr>
                <w:rFonts w:cs="Arial"/>
                <w:spacing w:val="-1"/>
                <w:szCs w:val="22"/>
              </w:rPr>
              <w:t>Themen</w:t>
            </w:r>
            <w:r w:rsidRPr="00502596">
              <w:rPr>
                <w:rFonts w:cs="Arial"/>
                <w:szCs w:val="22"/>
              </w:rPr>
              <w:t xml:space="preserve"> </w:t>
            </w:r>
            <w:r w:rsidRPr="00502596">
              <w:rPr>
                <w:rFonts w:cs="Arial"/>
                <w:spacing w:val="-1"/>
                <w:szCs w:val="22"/>
              </w:rPr>
              <w:t>behandelt:</w:t>
            </w:r>
          </w:p>
          <w:p w14:paraId="5ED87857" w14:textId="77777777" w:rsidR="0053007F" w:rsidRPr="00D57029" w:rsidRDefault="0053007F" w:rsidP="00A9238C">
            <w:pPr>
              <w:pStyle w:val="Listenabsatz"/>
              <w:numPr>
                <w:ilvl w:val="0"/>
                <w:numId w:val="228"/>
              </w:numPr>
              <w:ind w:left="209" w:hanging="209"/>
              <w:rPr>
                <w:rFonts w:cs="Arial"/>
              </w:rPr>
            </w:pPr>
            <w:r w:rsidRPr="00502596">
              <w:rPr>
                <w:rFonts w:cs="Arial"/>
              </w:rPr>
              <w:t>Theoretische</w:t>
            </w:r>
            <w:r w:rsidRPr="00D57029">
              <w:rPr>
                <w:rFonts w:cs="Arial"/>
              </w:rPr>
              <w:t xml:space="preserve"> Grundlagen</w:t>
            </w:r>
            <w:r w:rsidRPr="00502596">
              <w:rPr>
                <w:rFonts w:cs="Arial"/>
              </w:rPr>
              <w:t xml:space="preserve"> </w:t>
            </w:r>
            <w:r w:rsidRPr="00D57029">
              <w:rPr>
                <w:rFonts w:cs="Arial"/>
              </w:rPr>
              <w:t>der Kommunikation (Modelle</w:t>
            </w:r>
            <w:r w:rsidRPr="00502596">
              <w:rPr>
                <w:rFonts w:cs="Arial"/>
              </w:rPr>
              <w:t>/</w:t>
            </w:r>
            <w:r w:rsidRPr="00D57029">
              <w:rPr>
                <w:rFonts w:cs="Arial"/>
              </w:rPr>
              <w:t>Begriffe)</w:t>
            </w:r>
          </w:p>
          <w:p w14:paraId="318D875C" w14:textId="77777777" w:rsidR="0053007F" w:rsidRPr="00502596" w:rsidRDefault="0053007F" w:rsidP="00A9238C">
            <w:pPr>
              <w:pStyle w:val="Listenabsatz"/>
              <w:numPr>
                <w:ilvl w:val="0"/>
                <w:numId w:val="228"/>
              </w:numPr>
              <w:ind w:left="209" w:hanging="209"/>
              <w:rPr>
                <w:rFonts w:cs="Arial"/>
              </w:rPr>
            </w:pPr>
            <w:r w:rsidRPr="00502596">
              <w:rPr>
                <w:rFonts w:cs="Arial"/>
              </w:rPr>
              <w:t>Praktische</w:t>
            </w:r>
            <w:r w:rsidRPr="00D57029">
              <w:rPr>
                <w:rFonts w:cs="Arial"/>
              </w:rPr>
              <w:t xml:space="preserve"> Übungen zur interpersonalen Kommunikation</w:t>
            </w:r>
          </w:p>
          <w:p w14:paraId="1D8EA187"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Stimme</w:t>
            </w:r>
            <w:r w:rsidRPr="00502596">
              <w:rPr>
                <w:rFonts w:cs="Arial"/>
                <w:szCs w:val="22"/>
              </w:rPr>
              <w:t>/</w:t>
            </w:r>
            <w:r w:rsidRPr="00502596">
              <w:rPr>
                <w:rFonts w:cs="Arial"/>
                <w:spacing w:val="-1"/>
                <w:szCs w:val="22"/>
              </w:rPr>
              <w:t>Sprache</w:t>
            </w:r>
            <w:r w:rsidRPr="00502596">
              <w:rPr>
                <w:rFonts w:cs="Arial"/>
                <w:szCs w:val="22"/>
              </w:rPr>
              <w:t>/</w:t>
            </w:r>
            <w:r w:rsidRPr="00502596">
              <w:rPr>
                <w:rFonts w:cs="Arial"/>
                <w:spacing w:val="-1"/>
                <w:szCs w:val="22"/>
              </w:rPr>
              <w:t>Rhetorik</w:t>
            </w:r>
          </w:p>
          <w:p w14:paraId="03D76800"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Nonverbale Kommunikation (Mimik, Gestik, Körpersprache, Kleidung)</w:t>
            </w:r>
          </w:p>
          <w:p w14:paraId="79BD8510"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Gesprächsstrategien: Aktives Zuhören, Fragetechniken</w:t>
            </w:r>
          </w:p>
          <w:p w14:paraId="76A6B86F"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Gesprächsformen: Small Talk, Kollegen- bzw. Konfliktgespräch, Mitarbeitergespräch</w:t>
            </w:r>
          </w:p>
          <w:p w14:paraId="74FE83D1"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Kommunikation im Team</w:t>
            </w:r>
          </w:p>
          <w:p w14:paraId="6313CEC0"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Feedback-Übungen</w:t>
            </w:r>
          </w:p>
          <w:p w14:paraId="09EF9643" w14:textId="77777777" w:rsidR="0053007F" w:rsidRPr="00502596" w:rsidRDefault="0053007F" w:rsidP="00A9238C">
            <w:pPr>
              <w:numPr>
                <w:ilvl w:val="1"/>
                <w:numId w:val="229"/>
              </w:numPr>
              <w:tabs>
                <w:tab w:val="left" w:pos="604"/>
              </w:tabs>
              <w:kinsoku w:val="0"/>
              <w:overflowPunct w:val="0"/>
              <w:autoSpaceDE w:val="0"/>
              <w:autoSpaceDN w:val="0"/>
              <w:adjustRightInd w:val="0"/>
              <w:spacing w:line="268" w:lineRule="exact"/>
              <w:ind w:left="604" w:hanging="180"/>
              <w:rPr>
                <w:rFonts w:cs="Arial"/>
                <w:spacing w:val="-1"/>
                <w:szCs w:val="22"/>
              </w:rPr>
            </w:pPr>
            <w:r w:rsidRPr="00502596">
              <w:rPr>
                <w:rFonts w:cs="Arial"/>
                <w:spacing w:val="-1"/>
                <w:szCs w:val="22"/>
              </w:rPr>
              <w:t>Rollenspezifische Selbstpräsentation auf verschiedenen 'Bühnen'</w:t>
            </w:r>
          </w:p>
          <w:p w14:paraId="47643B24" w14:textId="77777777" w:rsidR="0053007F" w:rsidRPr="00113229" w:rsidRDefault="0053007F" w:rsidP="00A9238C">
            <w:pPr>
              <w:pStyle w:val="Listenabsatz"/>
              <w:numPr>
                <w:ilvl w:val="0"/>
                <w:numId w:val="228"/>
              </w:numPr>
              <w:ind w:left="209" w:hanging="209"/>
              <w:rPr>
                <w:rFonts w:cs="Arial"/>
              </w:rPr>
            </w:pPr>
            <w:r w:rsidRPr="007B33CF">
              <w:rPr>
                <w:rFonts w:cs="Arial"/>
              </w:rPr>
              <w:t>Einzelfallanalysen</w:t>
            </w:r>
            <w:r w:rsidRPr="00502596">
              <w:rPr>
                <w:rFonts w:cs="Arial"/>
              </w:rPr>
              <w:t xml:space="preserve"> </w:t>
            </w:r>
            <w:r w:rsidRPr="00502596">
              <w:rPr>
                <w:rFonts w:cs="Arial"/>
                <w:spacing w:val="-2"/>
              </w:rPr>
              <w:t>zur</w:t>
            </w:r>
            <w:r w:rsidRPr="00502596">
              <w:rPr>
                <w:rFonts w:cs="Arial"/>
                <w:spacing w:val="2"/>
              </w:rPr>
              <w:t xml:space="preserve"> </w:t>
            </w:r>
            <w:r w:rsidRPr="00502596">
              <w:rPr>
                <w:rFonts w:cs="Arial"/>
                <w:spacing w:val="-1"/>
              </w:rPr>
              <w:t>massenmedialen</w:t>
            </w:r>
            <w:r w:rsidRPr="00502596">
              <w:rPr>
                <w:rFonts w:cs="Arial"/>
              </w:rPr>
              <w:t xml:space="preserve"> </w:t>
            </w:r>
            <w:r w:rsidRPr="00502596">
              <w:rPr>
                <w:rFonts w:cs="Arial"/>
                <w:spacing w:val="-1"/>
              </w:rPr>
              <w:t>(Selbst)Darstellung</w:t>
            </w:r>
            <w:r w:rsidRPr="00502596">
              <w:rPr>
                <w:rFonts w:cs="Arial"/>
                <w:spacing w:val="24"/>
              </w:rPr>
              <w:t xml:space="preserve"> </w:t>
            </w:r>
            <w:r w:rsidRPr="00502596">
              <w:rPr>
                <w:rFonts w:cs="Arial"/>
                <w:spacing w:val="-2"/>
              </w:rPr>
              <w:t>von</w:t>
            </w:r>
            <w:r w:rsidRPr="00502596">
              <w:rPr>
                <w:rFonts w:cs="Arial"/>
              </w:rPr>
              <w:t xml:space="preserve"> </w:t>
            </w:r>
            <w:r w:rsidRPr="00502596">
              <w:rPr>
                <w:rFonts w:cs="Arial"/>
                <w:spacing w:val="-1"/>
              </w:rPr>
              <w:t>Personen</w:t>
            </w:r>
          </w:p>
        </w:tc>
      </w:tr>
      <w:tr w:rsidR="0053007F" w:rsidRPr="005F3B3F" w14:paraId="5F99129B" w14:textId="77777777" w:rsidTr="0053007F">
        <w:trPr>
          <w:trHeight w:val="340"/>
        </w:trPr>
        <w:tc>
          <w:tcPr>
            <w:tcW w:w="567" w:type="dxa"/>
            <w:shd w:val="clear" w:color="auto" w:fill="auto"/>
          </w:tcPr>
          <w:p w14:paraId="392617F5" w14:textId="77777777" w:rsidR="0053007F" w:rsidRPr="00113229" w:rsidRDefault="0053007F" w:rsidP="00A9238C">
            <w:pPr>
              <w:numPr>
                <w:ilvl w:val="0"/>
                <w:numId w:val="230"/>
              </w:numPr>
              <w:rPr>
                <w:rFonts w:cs="Arial"/>
                <w:i/>
                <w:szCs w:val="22"/>
              </w:rPr>
            </w:pPr>
          </w:p>
        </w:tc>
        <w:tc>
          <w:tcPr>
            <w:tcW w:w="2693" w:type="dxa"/>
            <w:shd w:val="clear" w:color="auto" w:fill="auto"/>
          </w:tcPr>
          <w:p w14:paraId="0571DCDC" w14:textId="77777777" w:rsidR="0053007F" w:rsidRDefault="0053007F" w:rsidP="0053007F">
            <w:pPr>
              <w:rPr>
                <w:rFonts w:cs="Arial"/>
                <w:b/>
                <w:szCs w:val="22"/>
              </w:rPr>
            </w:pPr>
            <w:r w:rsidRPr="00113229">
              <w:rPr>
                <w:rFonts w:cs="Arial"/>
                <w:b/>
                <w:szCs w:val="22"/>
              </w:rPr>
              <w:t xml:space="preserve">Lernziele und </w:t>
            </w:r>
          </w:p>
          <w:p w14:paraId="7C32A901" w14:textId="77777777" w:rsidR="0053007F" w:rsidRPr="00113229" w:rsidRDefault="0053007F" w:rsidP="0053007F">
            <w:pPr>
              <w:rPr>
                <w:rFonts w:cs="Arial"/>
                <w:b/>
                <w:szCs w:val="22"/>
              </w:rPr>
            </w:pPr>
            <w:r w:rsidRPr="00113229">
              <w:rPr>
                <w:rFonts w:cs="Arial"/>
                <w:b/>
                <w:szCs w:val="22"/>
              </w:rPr>
              <w:t>Kompetenzen</w:t>
            </w:r>
          </w:p>
        </w:tc>
        <w:tc>
          <w:tcPr>
            <w:tcW w:w="6663" w:type="dxa"/>
            <w:shd w:val="clear" w:color="auto" w:fill="auto"/>
          </w:tcPr>
          <w:p w14:paraId="3E8A7756" w14:textId="77777777" w:rsidR="0053007F" w:rsidRPr="00502596" w:rsidRDefault="0053007F" w:rsidP="00A9238C">
            <w:pPr>
              <w:pStyle w:val="Listenabsatz"/>
              <w:numPr>
                <w:ilvl w:val="0"/>
                <w:numId w:val="228"/>
              </w:numPr>
              <w:ind w:left="209" w:hanging="209"/>
              <w:rPr>
                <w:rFonts w:cs="Arial"/>
              </w:rPr>
            </w:pPr>
            <w:r w:rsidRPr="00502596">
              <w:rPr>
                <w:rFonts w:cs="Arial"/>
              </w:rPr>
              <w:t>Prinzipien interpersonaler Kommunikation verstehen</w:t>
            </w:r>
          </w:p>
          <w:p w14:paraId="6110EE57" w14:textId="77777777" w:rsidR="0053007F" w:rsidRPr="00502596" w:rsidRDefault="0053007F" w:rsidP="00A9238C">
            <w:pPr>
              <w:pStyle w:val="Listenabsatz"/>
              <w:numPr>
                <w:ilvl w:val="0"/>
                <w:numId w:val="228"/>
              </w:numPr>
              <w:ind w:left="209" w:hanging="209"/>
              <w:rPr>
                <w:rFonts w:cs="Arial"/>
              </w:rPr>
            </w:pPr>
            <w:r w:rsidRPr="00502596">
              <w:rPr>
                <w:rFonts w:cs="Arial"/>
              </w:rPr>
              <w:t>Grundmerkmale der Kommunikation kennen</w:t>
            </w:r>
          </w:p>
          <w:p w14:paraId="6194601D" w14:textId="77777777" w:rsidR="0053007F" w:rsidRPr="00502596" w:rsidRDefault="0053007F" w:rsidP="00A9238C">
            <w:pPr>
              <w:pStyle w:val="Listenabsatz"/>
              <w:numPr>
                <w:ilvl w:val="0"/>
                <w:numId w:val="228"/>
              </w:numPr>
              <w:ind w:left="209" w:hanging="209"/>
              <w:rPr>
                <w:rFonts w:cs="Arial"/>
              </w:rPr>
            </w:pPr>
            <w:r w:rsidRPr="00502596">
              <w:rPr>
                <w:rFonts w:cs="Arial"/>
              </w:rPr>
              <w:t>Gespräche zielorientiert führen</w:t>
            </w:r>
          </w:p>
          <w:p w14:paraId="14381094" w14:textId="77777777" w:rsidR="0053007F" w:rsidRPr="00D57029" w:rsidRDefault="0053007F" w:rsidP="00A9238C">
            <w:pPr>
              <w:pStyle w:val="Listenabsatz"/>
              <w:numPr>
                <w:ilvl w:val="0"/>
                <w:numId w:val="228"/>
              </w:numPr>
              <w:ind w:left="209" w:hanging="209"/>
              <w:rPr>
                <w:rFonts w:cs="Arial"/>
              </w:rPr>
            </w:pPr>
            <w:r w:rsidRPr="00502596">
              <w:rPr>
                <w:rFonts w:cs="Arial"/>
              </w:rPr>
              <w:t>Konstruktives</w:t>
            </w:r>
            <w:r w:rsidRPr="00D57029">
              <w:rPr>
                <w:rFonts w:cs="Arial"/>
              </w:rPr>
              <w:t xml:space="preserve"> Feedback geben und</w:t>
            </w:r>
            <w:r w:rsidRPr="00502596">
              <w:rPr>
                <w:rFonts w:cs="Arial"/>
              </w:rPr>
              <w:t xml:space="preserve"> </w:t>
            </w:r>
            <w:r w:rsidRPr="00D57029">
              <w:rPr>
                <w:rFonts w:cs="Arial"/>
              </w:rPr>
              <w:t>annehmen</w:t>
            </w:r>
          </w:p>
          <w:p w14:paraId="45E0C1A7" w14:textId="77777777" w:rsidR="0053007F" w:rsidRPr="00502596" w:rsidRDefault="0053007F" w:rsidP="00A9238C">
            <w:pPr>
              <w:pStyle w:val="Listenabsatz"/>
              <w:numPr>
                <w:ilvl w:val="0"/>
                <w:numId w:val="228"/>
              </w:numPr>
              <w:ind w:left="209" w:hanging="209"/>
              <w:rPr>
                <w:rFonts w:cs="Arial"/>
              </w:rPr>
            </w:pPr>
            <w:r w:rsidRPr="00502596">
              <w:rPr>
                <w:rFonts w:cs="Arial"/>
              </w:rPr>
              <w:t>Unterschiede zwischen interpersonaler und medienvermittelter Kommunikation verstehen</w:t>
            </w:r>
          </w:p>
          <w:p w14:paraId="5A71ECDF" w14:textId="77777777" w:rsidR="0053007F" w:rsidRPr="005F3B3F" w:rsidRDefault="0053007F" w:rsidP="00A9238C">
            <w:pPr>
              <w:pStyle w:val="Listenabsatz"/>
              <w:numPr>
                <w:ilvl w:val="0"/>
                <w:numId w:val="228"/>
              </w:numPr>
              <w:ind w:left="209" w:hanging="209"/>
              <w:rPr>
                <w:rFonts w:cs="Arial"/>
                <w:spacing w:val="-2"/>
              </w:rPr>
            </w:pPr>
            <w:r w:rsidRPr="00502596">
              <w:rPr>
                <w:rFonts w:cs="Arial"/>
              </w:rPr>
              <w:t>(Selbst</w:t>
            </w:r>
            <w:r w:rsidRPr="005F3B3F">
              <w:rPr>
                <w:rFonts w:cs="Arial"/>
              </w:rPr>
              <w:t>)Darstellung</w:t>
            </w:r>
            <w:r w:rsidRPr="00502596">
              <w:rPr>
                <w:rFonts w:cs="Arial"/>
              </w:rPr>
              <w:t xml:space="preserve"> </w:t>
            </w:r>
            <w:r w:rsidRPr="00D57029">
              <w:rPr>
                <w:rFonts w:cs="Arial"/>
              </w:rPr>
              <w:t>von Personen</w:t>
            </w:r>
            <w:r w:rsidRPr="00502596">
              <w:rPr>
                <w:rFonts w:cs="Arial"/>
              </w:rPr>
              <w:t xml:space="preserve"> </w:t>
            </w:r>
            <w:r w:rsidRPr="00D57029">
              <w:rPr>
                <w:rFonts w:cs="Arial"/>
              </w:rPr>
              <w:t>in</w:t>
            </w:r>
            <w:r w:rsidRPr="00502596">
              <w:rPr>
                <w:rFonts w:cs="Arial"/>
              </w:rPr>
              <w:t xml:space="preserve"> </w:t>
            </w:r>
            <w:r w:rsidRPr="00D57029">
              <w:rPr>
                <w:rFonts w:cs="Arial"/>
              </w:rPr>
              <w:t>den Medien</w:t>
            </w:r>
            <w:r w:rsidRPr="00502596">
              <w:rPr>
                <w:rFonts w:cs="Arial"/>
              </w:rPr>
              <w:t xml:space="preserve"> </w:t>
            </w:r>
            <w:r w:rsidRPr="00D57029">
              <w:rPr>
                <w:rFonts w:cs="Arial"/>
              </w:rPr>
              <w:t>decodieren</w:t>
            </w:r>
          </w:p>
        </w:tc>
      </w:tr>
      <w:tr w:rsidR="0053007F" w:rsidRPr="00113229" w14:paraId="2F79C7A7" w14:textId="77777777" w:rsidTr="0053007F">
        <w:trPr>
          <w:trHeight w:val="340"/>
        </w:trPr>
        <w:tc>
          <w:tcPr>
            <w:tcW w:w="567" w:type="dxa"/>
          </w:tcPr>
          <w:p w14:paraId="0E6BBE38" w14:textId="77777777" w:rsidR="0053007F" w:rsidRPr="005F3B3F" w:rsidRDefault="0053007F" w:rsidP="00A9238C">
            <w:pPr>
              <w:numPr>
                <w:ilvl w:val="0"/>
                <w:numId w:val="230"/>
              </w:numPr>
              <w:rPr>
                <w:rFonts w:cs="Arial"/>
                <w:i/>
                <w:szCs w:val="22"/>
              </w:rPr>
            </w:pPr>
          </w:p>
        </w:tc>
        <w:tc>
          <w:tcPr>
            <w:tcW w:w="2693" w:type="dxa"/>
          </w:tcPr>
          <w:p w14:paraId="566D3220" w14:textId="77777777" w:rsidR="0053007F" w:rsidRDefault="0053007F" w:rsidP="0053007F">
            <w:pPr>
              <w:rPr>
                <w:rFonts w:cs="Arial"/>
                <w:b/>
                <w:szCs w:val="22"/>
              </w:rPr>
            </w:pPr>
            <w:r>
              <w:rPr>
                <w:rFonts w:cs="Arial"/>
                <w:b/>
                <w:szCs w:val="22"/>
              </w:rPr>
              <w:t xml:space="preserve">Empfohlene </w:t>
            </w:r>
          </w:p>
          <w:p w14:paraId="3628CFEA" w14:textId="77777777" w:rsidR="0053007F" w:rsidRPr="00113229" w:rsidRDefault="0053007F" w:rsidP="0053007F">
            <w:pPr>
              <w:rPr>
                <w:rFonts w:cs="Arial"/>
                <w:b/>
                <w:szCs w:val="22"/>
              </w:rPr>
            </w:pPr>
            <w:r w:rsidRPr="00113229">
              <w:rPr>
                <w:rFonts w:cs="Arial"/>
                <w:b/>
                <w:szCs w:val="22"/>
              </w:rPr>
              <w:t>Voraussetzungen für die Teilnahme</w:t>
            </w:r>
          </w:p>
        </w:tc>
        <w:tc>
          <w:tcPr>
            <w:tcW w:w="6663" w:type="dxa"/>
          </w:tcPr>
          <w:p w14:paraId="56BD1920" w14:textId="77777777" w:rsidR="0053007F" w:rsidRPr="00113229" w:rsidRDefault="0053007F" w:rsidP="0053007F">
            <w:pPr>
              <w:rPr>
                <w:rFonts w:cs="Arial"/>
                <w:szCs w:val="22"/>
              </w:rPr>
            </w:pPr>
            <w:r>
              <w:rPr>
                <w:rFonts w:cs="Arial"/>
                <w:spacing w:val="-1"/>
                <w:szCs w:val="22"/>
              </w:rPr>
              <w:t>K</w:t>
            </w:r>
            <w:r w:rsidRPr="00502596">
              <w:rPr>
                <w:rFonts w:cs="Arial"/>
                <w:spacing w:val="-1"/>
                <w:szCs w:val="22"/>
              </w:rPr>
              <w:t>eine</w:t>
            </w:r>
          </w:p>
        </w:tc>
      </w:tr>
      <w:tr w:rsidR="0053007F" w:rsidRPr="00113229" w14:paraId="5E736298" w14:textId="77777777" w:rsidTr="0053007F">
        <w:trPr>
          <w:trHeight w:val="340"/>
        </w:trPr>
        <w:tc>
          <w:tcPr>
            <w:tcW w:w="567" w:type="dxa"/>
          </w:tcPr>
          <w:p w14:paraId="6DED2223" w14:textId="77777777" w:rsidR="0053007F" w:rsidRPr="00113229" w:rsidRDefault="0053007F" w:rsidP="00A9238C">
            <w:pPr>
              <w:numPr>
                <w:ilvl w:val="0"/>
                <w:numId w:val="230"/>
              </w:numPr>
              <w:rPr>
                <w:rFonts w:cs="Arial"/>
                <w:i/>
                <w:szCs w:val="22"/>
              </w:rPr>
            </w:pPr>
          </w:p>
        </w:tc>
        <w:tc>
          <w:tcPr>
            <w:tcW w:w="2693" w:type="dxa"/>
          </w:tcPr>
          <w:p w14:paraId="3D439C11" w14:textId="77777777" w:rsidR="0053007F" w:rsidRDefault="0053007F" w:rsidP="0053007F">
            <w:pPr>
              <w:rPr>
                <w:rFonts w:cs="Arial"/>
                <w:b/>
                <w:szCs w:val="22"/>
              </w:rPr>
            </w:pPr>
            <w:r>
              <w:rPr>
                <w:rFonts w:cs="Arial"/>
                <w:b/>
                <w:szCs w:val="22"/>
              </w:rPr>
              <w:t xml:space="preserve">Einpassung in </w:t>
            </w:r>
          </w:p>
          <w:p w14:paraId="65C6FBAF" w14:textId="77777777" w:rsidR="0053007F" w:rsidRPr="00113229" w:rsidRDefault="0053007F" w:rsidP="0053007F">
            <w:pPr>
              <w:rPr>
                <w:rFonts w:cs="Arial"/>
                <w:b/>
                <w:szCs w:val="22"/>
              </w:rPr>
            </w:pPr>
            <w:r w:rsidRPr="00113229">
              <w:rPr>
                <w:rFonts w:cs="Arial"/>
                <w:b/>
                <w:szCs w:val="22"/>
              </w:rPr>
              <w:t>Musterstudienplan</w:t>
            </w:r>
          </w:p>
        </w:tc>
        <w:tc>
          <w:tcPr>
            <w:tcW w:w="6663" w:type="dxa"/>
          </w:tcPr>
          <w:p w14:paraId="1DB25BAB" w14:textId="77777777" w:rsidR="0053007F" w:rsidRPr="00113229" w:rsidRDefault="0053007F" w:rsidP="0053007F">
            <w:pPr>
              <w:rPr>
                <w:rFonts w:cs="Arial"/>
                <w:szCs w:val="22"/>
              </w:rPr>
            </w:pPr>
            <w:r>
              <w:rPr>
                <w:rFonts w:cs="Arial"/>
                <w:spacing w:val="-1"/>
                <w:szCs w:val="22"/>
              </w:rPr>
              <w:t>A</w:t>
            </w:r>
            <w:r w:rsidRPr="00502596">
              <w:rPr>
                <w:rFonts w:cs="Arial"/>
                <w:spacing w:val="-1"/>
                <w:szCs w:val="22"/>
              </w:rPr>
              <w:t>b</w:t>
            </w:r>
            <w:r w:rsidRPr="00502596">
              <w:rPr>
                <w:rFonts w:cs="Arial"/>
                <w:szCs w:val="22"/>
              </w:rPr>
              <w:t xml:space="preserve"> </w:t>
            </w:r>
            <w:r w:rsidRPr="00502596">
              <w:rPr>
                <w:rFonts w:cs="Arial"/>
                <w:spacing w:val="-1"/>
                <w:szCs w:val="22"/>
              </w:rPr>
              <w:t>1.</w:t>
            </w:r>
            <w:r w:rsidRPr="00502596">
              <w:rPr>
                <w:rFonts w:cs="Arial"/>
                <w:szCs w:val="22"/>
              </w:rPr>
              <w:t xml:space="preserve"> </w:t>
            </w:r>
            <w:r w:rsidRPr="00502596">
              <w:rPr>
                <w:rFonts w:cs="Arial"/>
                <w:spacing w:val="-1"/>
                <w:szCs w:val="22"/>
              </w:rPr>
              <w:t>Semester</w:t>
            </w:r>
          </w:p>
        </w:tc>
      </w:tr>
      <w:tr w:rsidR="0053007F" w:rsidRPr="00113229" w14:paraId="4AB0F930" w14:textId="77777777" w:rsidTr="0053007F">
        <w:trPr>
          <w:trHeight w:val="340"/>
        </w:trPr>
        <w:tc>
          <w:tcPr>
            <w:tcW w:w="567" w:type="dxa"/>
            <w:tcBorders>
              <w:bottom w:val="single" w:sz="4" w:space="0" w:color="auto"/>
            </w:tcBorders>
          </w:tcPr>
          <w:p w14:paraId="0B9A5942" w14:textId="77777777" w:rsidR="0053007F" w:rsidRPr="00113229" w:rsidRDefault="0053007F" w:rsidP="00A9238C">
            <w:pPr>
              <w:numPr>
                <w:ilvl w:val="0"/>
                <w:numId w:val="230"/>
              </w:numPr>
              <w:rPr>
                <w:rFonts w:cs="Arial"/>
                <w:i/>
                <w:szCs w:val="22"/>
              </w:rPr>
            </w:pPr>
          </w:p>
          <w:p w14:paraId="3B5EEC01" w14:textId="77777777" w:rsidR="0053007F" w:rsidRPr="005F3B3F" w:rsidRDefault="0053007F" w:rsidP="0053007F">
            <w:pPr>
              <w:ind w:left="170"/>
              <w:rPr>
                <w:rFonts w:cs="Arial"/>
                <w:i/>
                <w:szCs w:val="22"/>
              </w:rPr>
            </w:pPr>
          </w:p>
        </w:tc>
        <w:tc>
          <w:tcPr>
            <w:tcW w:w="2693" w:type="dxa"/>
            <w:tcBorders>
              <w:bottom w:val="single" w:sz="4" w:space="0" w:color="auto"/>
            </w:tcBorders>
          </w:tcPr>
          <w:p w14:paraId="4390B097" w14:textId="77777777" w:rsidR="0053007F" w:rsidRDefault="0053007F" w:rsidP="0053007F">
            <w:pPr>
              <w:rPr>
                <w:rFonts w:cs="Arial"/>
                <w:b/>
                <w:szCs w:val="22"/>
              </w:rPr>
            </w:pPr>
            <w:r w:rsidRPr="00113229">
              <w:rPr>
                <w:rFonts w:cs="Arial"/>
                <w:b/>
                <w:szCs w:val="22"/>
              </w:rPr>
              <w:t xml:space="preserve">Verwendbarkeit des </w:t>
            </w:r>
          </w:p>
          <w:p w14:paraId="20D35C9C" w14:textId="77777777" w:rsidR="0053007F" w:rsidRPr="00113229" w:rsidRDefault="0053007F" w:rsidP="0053007F">
            <w:pPr>
              <w:rPr>
                <w:rFonts w:cs="Arial"/>
                <w:b/>
                <w:szCs w:val="22"/>
              </w:rPr>
            </w:pPr>
            <w:r w:rsidRPr="00113229">
              <w:rPr>
                <w:rFonts w:cs="Arial"/>
                <w:b/>
                <w:szCs w:val="22"/>
              </w:rPr>
              <w:t>Moduls</w:t>
            </w:r>
          </w:p>
        </w:tc>
        <w:tc>
          <w:tcPr>
            <w:tcW w:w="6663" w:type="dxa"/>
            <w:tcBorders>
              <w:bottom w:val="single" w:sz="4" w:space="0" w:color="auto"/>
            </w:tcBorders>
          </w:tcPr>
          <w:p w14:paraId="679498A6" w14:textId="77777777" w:rsidR="0053007F" w:rsidRPr="00161F99" w:rsidRDefault="0053007F" w:rsidP="0053007F">
            <w:pPr>
              <w:rPr>
                <w:rFonts w:cs="Arial"/>
                <w:szCs w:val="22"/>
              </w:rPr>
            </w:pPr>
            <w:r w:rsidRPr="00502596">
              <w:rPr>
                <w:rFonts w:cs="Arial"/>
                <w:spacing w:val="-1"/>
                <w:szCs w:val="22"/>
              </w:rPr>
              <w:t>Modul</w:t>
            </w:r>
            <w:r w:rsidRPr="00502596">
              <w:rPr>
                <w:rFonts w:cs="Arial"/>
                <w:szCs w:val="22"/>
              </w:rPr>
              <w:t xml:space="preserve"> </w:t>
            </w:r>
            <w:r w:rsidRPr="00502596">
              <w:rPr>
                <w:rFonts w:cs="Arial"/>
                <w:spacing w:val="-1"/>
                <w:szCs w:val="22"/>
              </w:rPr>
              <w:t>ist</w:t>
            </w:r>
            <w:r w:rsidRPr="00502596">
              <w:rPr>
                <w:rFonts w:cs="Arial"/>
                <w:spacing w:val="2"/>
                <w:szCs w:val="22"/>
              </w:rPr>
              <w:t xml:space="preserve"> </w:t>
            </w:r>
            <w:r w:rsidRPr="00502596">
              <w:rPr>
                <w:rFonts w:cs="Arial"/>
                <w:spacing w:val="-2"/>
                <w:szCs w:val="22"/>
              </w:rPr>
              <w:t>verwendbar</w:t>
            </w:r>
            <w:r w:rsidRPr="00502596">
              <w:rPr>
                <w:rFonts w:cs="Arial"/>
                <w:spacing w:val="2"/>
                <w:szCs w:val="22"/>
              </w:rPr>
              <w:t xml:space="preserve"> </w:t>
            </w:r>
            <w:r w:rsidRPr="00502596">
              <w:rPr>
                <w:rFonts w:cs="Arial"/>
                <w:spacing w:val="-1"/>
                <w:szCs w:val="22"/>
              </w:rPr>
              <w:t>innerhalb</w:t>
            </w:r>
            <w:r w:rsidRPr="00502596">
              <w:rPr>
                <w:rFonts w:cs="Arial"/>
                <w:szCs w:val="22"/>
              </w:rPr>
              <w:t xml:space="preserve"> </w:t>
            </w:r>
            <w:r w:rsidRPr="00502596">
              <w:rPr>
                <w:rFonts w:cs="Arial"/>
                <w:spacing w:val="-1"/>
                <w:szCs w:val="22"/>
              </w:rPr>
              <w:t>des</w:t>
            </w:r>
            <w:r w:rsidRPr="00502596">
              <w:rPr>
                <w:rFonts w:cs="Arial"/>
                <w:spacing w:val="1"/>
                <w:szCs w:val="22"/>
              </w:rPr>
              <w:t xml:space="preserve"> </w:t>
            </w:r>
            <w:r w:rsidRPr="00502596">
              <w:rPr>
                <w:rFonts w:cs="Arial"/>
                <w:spacing w:val="-1"/>
                <w:szCs w:val="22"/>
              </w:rPr>
              <w:t>Schlüsselqualifikationsmoduls</w:t>
            </w:r>
          </w:p>
        </w:tc>
      </w:tr>
      <w:tr w:rsidR="0053007F" w:rsidRPr="00113229" w14:paraId="1C3F72AB" w14:textId="77777777" w:rsidTr="0053007F">
        <w:trPr>
          <w:trHeight w:val="340"/>
        </w:trPr>
        <w:tc>
          <w:tcPr>
            <w:tcW w:w="567" w:type="dxa"/>
            <w:shd w:val="clear" w:color="auto" w:fill="auto"/>
          </w:tcPr>
          <w:p w14:paraId="02547AF6" w14:textId="77777777" w:rsidR="0053007F" w:rsidRPr="00113229" w:rsidRDefault="0053007F" w:rsidP="00A9238C">
            <w:pPr>
              <w:numPr>
                <w:ilvl w:val="0"/>
                <w:numId w:val="230"/>
              </w:numPr>
              <w:rPr>
                <w:rFonts w:cs="Arial"/>
                <w:i/>
                <w:szCs w:val="22"/>
              </w:rPr>
            </w:pPr>
          </w:p>
        </w:tc>
        <w:tc>
          <w:tcPr>
            <w:tcW w:w="2693" w:type="dxa"/>
            <w:shd w:val="clear" w:color="auto" w:fill="auto"/>
          </w:tcPr>
          <w:p w14:paraId="7DFDDEA5" w14:textId="77777777" w:rsidR="0053007F" w:rsidRDefault="0053007F" w:rsidP="0053007F">
            <w:pPr>
              <w:rPr>
                <w:rFonts w:cs="Arial"/>
                <w:b/>
                <w:szCs w:val="22"/>
              </w:rPr>
            </w:pPr>
            <w:r w:rsidRPr="00113229">
              <w:rPr>
                <w:rFonts w:cs="Arial"/>
                <w:b/>
                <w:szCs w:val="22"/>
              </w:rPr>
              <w:t xml:space="preserve">Studien- und </w:t>
            </w:r>
          </w:p>
          <w:p w14:paraId="0F535163" w14:textId="77777777" w:rsidR="0053007F" w:rsidRPr="00113229" w:rsidRDefault="0053007F" w:rsidP="0053007F">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A660DAC" w14:textId="77777777" w:rsidR="0053007F" w:rsidRPr="00502596" w:rsidRDefault="0053007F" w:rsidP="00A9238C">
            <w:pPr>
              <w:pStyle w:val="Listenabsatz"/>
              <w:numPr>
                <w:ilvl w:val="0"/>
                <w:numId w:val="228"/>
              </w:numPr>
              <w:ind w:left="209" w:hanging="209"/>
              <w:rPr>
                <w:rFonts w:cs="Arial"/>
              </w:rPr>
            </w:pPr>
            <w:r>
              <w:rPr>
                <w:rFonts w:cs="Arial"/>
              </w:rPr>
              <w:t>Diskussionsbeitrag</w:t>
            </w:r>
          </w:p>
          <w:p w14:paraId="082736A3" w14:textId="77777777" w:rsidR="0053007F" w:rsidRPr="00D57029" w:rsidRDefault="0053007F" w:rsidP="00A9238C">
            <w:pPr>
              <w:pStyle w:val="Listenabsatz"/>
              <w:numPr>
                <w:ilvl w:val="0"/>
                <w:numId w:val="228"/>
              </w:numPr>
              <w:ind w:left="209" w:hanging="209"/>
              <w:rPr>
                <w:rFonts w:cs="Arial"/>
              </w:rPr>
            </w:pPr>
            <w:r w:rsidRPr="00502596">
              <w:rPr>
                <w:rFonts w:cs="Arial"/>
              </w:rPr>
              <w:t>Präsentation</w:t>
            </w:r>
            <w:r>
              <w:rPr>
                <w:rFonts w:cs="Arial"/>
              </w:rPr>
              <w:t xml:space="preserve"> (tw. in Gruppenarbeit, tw. in elektronischer Form)</w:t>
            </w:r>
          </w:p>
          <w:p w14:paraId="6367B2B3" w14:textId="77777777" w:rsidR="0053007F" w:rsidRPr="00113229" w:rsidRDefault="0053007F" w:rsidP="00A9238C">
            <w:pPr>
              <w:pStyle w:val="Listenabsatz"/>
              <w:numPr>
                <w:ilvl w:val="0"/>
                <w:numId w:val="228"/>
              </w:numPr>
              <w:ind w:left="209" w:hanging="209"/>
              <w:rPr>
                <w:rFonts w:cs="Arial"/>
              </w:rPr>
            </w:pPr>
            <w:r w:rsidRPr="005F3B3F">
              <w:rPr>
                <w:rFonts w:cs="Arial"/>
              </w:rPr>
              <w:t>Hausarbeit</w:t>
            </w:r>
            <w:r>
              <w:rPr>
                <w:rFonts w:cs="Arial"/>
              </w:rPr>
              <w:t xml:space="preserve"> (tw. in Gruppenarbeit, tw. in elektronischer Form)</w:t>
            </w:r>
          </w:p>
        </w:tc>
      </w:tr>
      <w:tr w:rsidR="0053007F" w:rsidRPr="00113229" w14:paraId="61D5A9D6" w14:textId="77777777" w:rsidTr="0053007F">
        <w:trPr>
          <w:trHeight w:val="340"/>
        </w:trPr>
        <w:tc>
          <w:tcPr>
            <w:tcW w:w="567" w:type="dxa"/>
            <w:shd w:val="clear" w:color="auto" w:fill="auto"/>
          </w:tcPr>
          <w:p w14:paraId="491EC457" w14:textId="77777777" w:rsidR="0053007F" w:rsidRPr="00113229" w:rsidRDefault="0053007F" w:rsidP="00A9238C">
            <w:pPr>
              <w:numPr>
                <w:ilvl w:val="0"/>
                <w:numId w:val="230"/>
              </w:numPr>
              <w:rPr>
                <w:rFonts w:cs="Arial"/>
                <w:i/>
                <w:szCs w:val="22"/>
              </w:rPr>
            </w:pPr>
          </w:p>
        </w:tc>
        <w:tc>
          <w:tcPr>
            <w:tcW w:w="2693" w:type="dxa"/>
            <w:shd w:val="clear" w:color="auto" w:fill="auto"/>
          </w:tcPr>
          <w:p w14:paraId="3C5F1C9D" w14:textId="77777777" w:rsidR="0053007F" w:rsidRPr="00113229" w:rsidRDefault="0053007F" w:rsidP="0053007F">
            <w:pPr>
              <w:rPr>
                <w:rFonts w:cs="Arial"/>
                <w:b/>
                <w:szCs w:val="22"/>
              </w:rPr>
            </w:pPr>
            <w:r w:rsidRPr="00113229">
              <w:rPr>
                <w:rFonts w:cs="Arial"/>
                <w:b/>
                <w:szCs w:val="22"/>
              </w:rPr>
              <w:t>Berechnung Modulnote</w:t>
            </w:r>
          </w:p>
        </w:tc>
        <w:tc>
          <w:tcPr>
            <w:tcW w:w="6663" w:type="dxa"/>
            <w:shd w:val="clear" w:color="auto" w:fill="auto"/>
          </w:tcPr>
          <w:p w14:paraId="27D9992A" w14:textId="77777777" w:rsidR="0053007F" w:rsidRPr="00BA09CB" w:rsidRDefault="0053007F" w:rsidP="0053007F">
            <w:pPr>
              <w:rPr>
                <w:rFonts w:cs="Arial"/>
              </w:rPr>
            </w:pPr>
            <w:r w:rsidRPr="00BA09CB">
              <w:rPr>
                <w:rFonts w:cs="Arial"/>
              </w:rPr>
              <w:t>Studienleistung bestanden (unbenotet)</w:t>
            </w:r>
          </w:p>
        </w:tc>
      </w:tr>
      <w:tr w:rsidR="0053007F" w:rsidRPr="00113229" w14:paraId="06FABD0A" w14:textId="77777777" w:rsidTr="0053007F">
        <w:trPr>
          <w:trHeight w:val="340"/>
        </w:trPr>
        <w:tc>
          <w:tcPr>
            <w:tcW w:w="567" w:type="dxa"/>
            <w:tcBorders>
              <w:bottom w:val="single" w:sz="4" w:space="0" w:color="auto"/>
            </w:tcBorders>
            <w:shd w:val="clear" w:color="auto" w:fill="auto"/>
          </w:tcPr>
          <w:p w14:paraId="5CE15ED1" w14:textId="77777777" w:rsidR="0053007F" w:rsidRPr="00113229" w:rsidRDefault="0053007F" w:rsidP="00A9238C">
            <w:pPr>
              <w:numPr>
                <w:ilvl w:val="0"/>
                <w:numId w:val="230"/>
              </w:numPr>
              <w:rPr>
                <w:rFonts w:cs="Arial"/>
                <w:i/>
                <w:szCs w:val="22"/>
              </w:rPr>
            </w:pPr>
          </w:p>
        </w:tc>
        <w:tc>
          <w:tcPr>
            <w:tcW w:w="2693" w:type="dxa"/>
            <w:tcBorders>
              <w:bottom w:val="single" w:sz="4" w:space="0" w:color="auto"/>
            </w:tcBorders>
            <w:shd w:val="clear" w:color="auto" w:fill="auto"/>
          </w:tcPr>
          <w:p w14:paraId="4CFF5D3A" w14:textId="77777777" w:rsidR="0053007F" w:rsidRPr="00113229" w:rsidRDefault="0053007F" w:rsidP="0053007F">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7BA86A16" w14:textId="77777777" w:rsidR="0053007F" w:rsidRPr="00113229" w:rsidRDefault="0053007F" w:rsidP="0053007F">
            <w:pPr>
              <w:rPr>
                <w:rFonts w:cs="Arial"/>
                <w:szCs w:val="22"/>
              </w:rPr>
            </w:pPr>
            <w:r>
              <w:t>Jedes Semester (WiSe und SoSe)</w:t>
            </w:r>
          </w:p>
        </w:tc>
      </w:tr>
      <w:tr w:rsidR="0053007F" w:rsidRPr="00113229" w14:paraId="24BD6675" w14:textId="77777777" w:rsidTr="0053007F">
        <w:trPr>
          <w:trHeight w:val="340"/>
        </w:trPr>
        <w:tc>
          <w:tcPr>
            <w:tcW w:w="567" w:type="dxa"/>
            <w:shd w:val="clear" w:color="auto" w:fill="auto"/>
          </w:tcPr>
          <w:p w14:paraId="5C32E39A" w14:textId="77777777" w:rsidR="0053007F" w:rsidRPr="00113229" w:rsidRDefault="0053007F" w:rsidP="00A9238C">
            <w:pPr>
              <w:numPr>
                <w:ilvl w:val="0"/>
                <w:numId w:val="230"/>
              </w:numPr>
              <w:rPr>
                <w:rFonts w:cs="Arial"/>
                <w:i/>
                <w:szCs w:val="22"/>
              </w:rPr>
            </w:pPr>
          </w:p>
        </w:tc>
        <w:tc>
          <w:tcPr>
            <w:tcW w:w="2693" w:type="dxa"/>
            <w:shd w:val="clear" w:color="auto" w:fill="auto"/>
          </w:tcPr>
          <w:p w14:paraId="275262EA" w14:textId="77777777" w:rsidR="0053007F" w:rsidRPr="00113229" w:rsidRDefault="0053007F" w:rsidP="0053007F">
            <w:pPr>
              <w:rPr>
                <w:rFonts w:cs="Arial"/>
                <w:b/>
                <w:szCs w:val="22"/>
              </w:rPr>
            </w:pPr>
            <w:r w:rsidRPr="00113229">
              <w:rPr>
                <w:rFonts w:cs="Arial"/>
                <w:b/>
                <w:szCs w:val="22"/>
              </w:rPr>
              <w:t>Arbeitsaufwand</w:t>
            </w:r>
          </w:p>
        </w:tc>
        <w:tc>
          <w:tcPr>
            <w:tcW w:w="6663" w:type="dxa"/>
            <w:shd w:val="clear" w:color="auto" w:fill="auto"/>
          </w:tcPr>
          <w:p w14:paraId="1EA967ED" w14:textId="77777777" w:rsidR="0053007F" w:rsidRPr="00502596" w:rsidRDefault="0053007F" w:rsidP="0053007F">
            <w:pPr>
              <w:kinsoku w:val="0"/>
              <w:overflowPunct w:val="0"/>
              <w:autoSpaceDE w:val="0"/>
              <w:autoSpaceDN w:val="0"/>
              <w:adjustRightInd w:val="0"/>
              <w:spacing w:line="252" w:lineRule="exact"/>
              <w:ind w:right="759"/>
              <w:rPr>
                <w:rFonts w:cs="Arial"/>
                <w:szCs w:val="22"/>
              </w:rPr>
            </w:pPr>
            <w:r w:rsidRPr="00502596">
              <w:rPr>
                <w:rFonts w:cs="Arial"/>
                <w:spacing w:val="-1"/>
                <w:szCs w:val="22"/>
              </w:rPr>
              <w:t>Präsenzzeit:</w:t>
            </w:r>
            <w:r w:rsidRPr="00502596">
              <w:rPr>
                <w:rFonts w:cs="Arial"/>
                <w:spacing w:val="2"/>
                <w:szCs w:val="22"/>
              </w:rPr>
              <w:t xml:space="preserve"> </w:t>
            </w:r>
            <w:r w:rsidRPr="00502596">
              <w:rPr>
                <w:rFonts w:cs="Arial"/>
                <w:spacing w:val="-1"/>
                <w:szCs w:val="22"/>
              </w:rPr>
              <w:t>30</w:t>
            </w:r>
            <w:r w:rsidRPr="00502596">
              <w:rPr>
                <w:rFonts w:cs="Arial"/>
                <w:szCs w:val="22"/>
              </w:rPr>
              <w:t xml:space="preserve"> h</w:t>
            </w:r>
          </w:p>
          <w:p w14:paraId="6404BC6C" w14:textId="77777777" w:rsidR="0053007F" w:rsidRPr="00113229" w:rsidRDefault="0053007F" w:rsidP="0053007F">
            <w:pPr>
              <w:rPr>
                <w:rFonts w:cs="Arial"/>
                <w:szCs w:val="22"/>
              </w:rPr>
            </w:pPr>
            <w:r w:rsidRPr="00502596">
              <w:rPr>
                <w:rFonts w:cs="Arial"/>
                <w:spacing w:val="-1"/>
                <w:szCs w:val="22"/>
              </w:rPr>
              <w:t>Eigenstudium: 120</w:t>
            </w:r>
            <w:r w:rsidRPr="00502596">
              <w:rPr>
                <w:rFonts w:cs="Arial"/>
                <w:szCs w:val="22"/>
              </w:rPr>
              <w:t xml:space="preserve"> h</w:t>
            </w:r>
          </w:p>
        </w:tc>
      </w:tr>
      <w:tr w:rsidR="0053007F" w:rsidRPr="00113229" w14:paraId="41C495D1" w14:textId="77777777" w:rsidTr="0053007F">
        <w:trPr>
          <w:trHeight w:val="340"/>
        </w:trPr>
        <w:tc>
          <w:tcPr>
            <w:tcW w:w="567" w:type="dxa"/>
            <w:tcBorders>
              <w:bottom w:val="single" w:sz="4" w:space="0" w:color="auto"/>
            </w:tcBorders>
            <w:shd w:val="clear" w:color="auto" w:fill="auto"/>
          </w:tcPr>
          <w:p w14:paraId="11106D93" w14:textId="77777777" w:rsidR="0053007F" w:rsidRPr="00113229" w:rsidRDefault="0053007F" w:rsidP="00A9238C">
            <w:pPr>
              <w:numPr>
                <w:ilvl w:val="0"/>
                <w:numId w:val="230"/>
              </w:numPr>
              <w:rPr>
                <w:rFonts w:cs="Arial"/>
                <w:i/>
                <w:szCs w:val="22"/>
              </w:rPr>
            </w:pPr>
          </w:p>
        </w:tc>
        <w:tc>
          <w:tcPr>
            <w:tcW w:w="2693" w:type="dxa"/>
            <w:tcBorders>
              <w:bottom w:val="single" w:sz="4" w:space="0" w:color="auto"/>
            </w:tcBorders>
            <w:shd w:val="clear" w:color="auto" w:fill="auto"/>
          </w:tcPr>
          <w:p w14:paraId="3E48566D" w14:textId="77777777" w:rsidR="0053007F" w:rsidRPr="00113229" w:rsidRDefault="0053007F" w:rsidP="0053007F">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86C03" w14:textId="77777777" w:rsidR="0053007F" w:rsidRPr="00113229" w:rsidRDefault="0053007F" w:rsidP="0053007F">
            <w:pPr>
              <w:rPr>
                <w:rFonts w:cs="Arial"/>
                <w:szCs w:val="22"/>
              </w:rPr>
            </w:pPr>
            <w:r>
              <w:rPr>
                <w:rFonts w:cs="Arial"/>
                <w:szCs w:val="22"/>
              </w:rPr>
              <w:t>1 Semester</w:t>
            </w:r>
          </w:p>
        </w:tc>
      </w:tr>
      <w:tr w:rsidR="0053007F" w:rsidRPr="00113229" w14:paraId="3FFA2C7D" w14:textId="77777777" w:rsidTr="0053007F">
        <w:trPr>
          <w:trHeight w:val="340"/>
        </w:trPr>
        <w:tc>
          <w:tcPr>
            <w:tcW w:w="567" w:type="dxa"/>
            <w:tcBorders>
              <w:bottom w:val="single" w:sz="4" w:space="0" w:color="auto"/>
            </w:tcBorders>
            <w:shd w:val="clear" w:color="auto" w:fill="auto"/>
          </w:tcPr>
          <w:p w14:paraId="2DB44DF7" w14:textId="77777777" w:rsidR="0053007F" w:rsidRPr="00113229" w:rsidRDefault="0053007F" w:rsidP="00A9238C">
            <w:pPr>
              <w:numPr>
                <w:ilvl w:val="0"/>
                <w:numId w:val="230"/>
              </w:numPr>
              <w:rPr>
                <w:rFonts w:cs="Arial"/>
                <w:i/>
                <w:szCs w:val="22"/>
              </w:rPr>
            </w:pPr>
          </w:p>
        </w:tc>
        <w:tc>
          <w:tcPr>
            <w:tcW w:w="2693" w:type="dxa"/>
            <w:tcBorders>
              <w:bottom w:val="single" w:sz="4" w:space="0" w:color="auto"/>
            </w:tcBorders>
            <w:shd w:val="clear" w:color="auto" w:fill="auto"/>
          </w:tcPr>
          <w:p w14:paraId="791FCACD" w14:textId="77777777" w:rsidR="0053007F" w:rsidRDefault="0053007F" w:rsidP="0053007F">
            <w:pPr>
              <w:rPr>
                <w:rFonts w:cs="Arial"/>
                <w:b/>
                <w:szCs w:val="22"/>
              </w:rPr>
            </w:pPr>
            <w:r>
              <w:rPr>
                <w:rFonts w:cs="Arial"/>
                <w:b/>
                <w:szCs w:val="22"/>
              </w:rPr>
              <w:t xml:space="preserve">Unterrichts- und </w:t>
            </w:r>
          </w:p>
          <w:p w14:paraId="53B42504" w14:textId="77777777" w:rsidR="0053007F" w:rsidRPr="00113229" w:rsidRDefault="0053007F" w:rsidP="0053007F">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40FCDEBF" w14:textId="77777777" w:rsidR="0053007F" w:rsidRPr="00113229" w:rsidRDefault="0053007F" w:rsidP="0053007F">
            <w:pPr>
              <w:rPr>
                <w:rFonts w:cs="Arial"/>
                <w:szCs w:val="22"/>
              </w:rPr>
            </w:pPr>
            <w:r>
              <w:rPr>
                <w:rFonts w:cs="Arial"/>
                <w:szCs w:val="22"/>
              </w:rPr>
              <w:t>Deutsch</w:t>
            </w:r>
          </w:p>
        </w:tc>
      </w:tr>
      <w:tr w:rsidR="0053007F" w:rsidRPr="00113229" w14:paraId="25868BEC"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B898ED9" w14:textId="77777777" w:rsidR="0053007F" w:rsidRPr="00113229" w:rsidRDefault="0053007F" w:rsidP="00A9238C">
            <w:pPr>
              <w:numPr>
                <w:ilvl w:val="0"/>
                <w:numId w:val="23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3A1A0F" w14:textId="77777777" w:rsidR="0053007F" w:rsidRDefault="0053007F" w:rsidP="0053007F">
            <w:pPr>
              <w:rPr>
                <w:rFonts w:cs="Arial"/>
                <w:b/>
                <w:szCs w:val="22"/>
              </w:rPr>
            </w:pPr>
            <w:r>
              <w:rPr>
                <w:rFonts w:cs="Arial"/>
                <w:b/>
                <w:szCs w:val="22"/>
              </w:rPr>
              <w:t xml:space="preserve">(Vorbereitende) </w:t>
            </w:r>
          </w:p>
          <w:p w14:paraId="3B069BC6" w14:textId="77777777" w:rsidR="0053007F" w:rsidRPr="00113229" w:rsidRDefault="0053007F" w:rsidP="0053007F">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792CB1B" w14:textId="77777777" w:rsidR="0053007F" w:rsidRPr="00455991" w:rsidRDefault="0053007F" w:rsidP="0053007F">
            <w:pPr>
              <w:rPr>
                <w:rFonts w:cs="Arial"/>
                <w:szCs w:val="22"/>
              </w:rPr>
            </w:pPr>
            <w:r>
              <w:rPr>
                <w:rFonts w:cs="Arial"/>
                <w:szCs w:val="22"/>
                <w:lang w:val="en-US" w:eastAsia="en-US"/>
              </w:rPr>
              <w:t>Keine</w:t>
            </w:r>
          </w:p>
        </w:tc>
      </w:tr>
      <w:tr w:rsidR="0053007F" w:rsidRPr="00113229" w14:paraId="5BE9E474"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B2B0A8" w14:textId="77777777" w:rsidR="0053007F" w:rsidRPr="00113229" w:rsidRDefault="0053007F" w:rsidP="00A9238C">
            <w:pPr>
              <w:numPr>
                <w:ilvl w:val="0"/>
                <w:numId w:val="23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2FE14B" w14:textId="77777777" w:rsidR="0053007F" w:rsidRPr="00113229" w:rsidRDefault="0053007F" w:rsidP="0053007F">
            <w:pPr>
              <w:rPr>
                <w:rFonts w:cs="Arial"/>
                <w:b/>
                <w:szCs w:val="22"/>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E2BFED" w14:textId="77777777" w:rsidR="0053007F" w:rsidRPr="00113229" w:rsidRDefault="0053007F" w:rsidP="0053007F">
            <w:pPr>
              <w:rPr>
                <w:rFonts w:cs="Arial"/>
                <w:szCs w:val="22"/>
              </w:rPr>
            </w:pPr>
            <w:r>
              <w:rPr>
                <w:rFonts w:cs="Arial"/>
                <w:szCs w:val="22"/>
              </w:rPr>
              <w:t>12</w:t>
            </w:r>
          </w:p>
        </w:tc>
      </w:tr>
      <w:tr w:rsidR="0053007F" w:rsidRPr="00AB4780" w14:paraId="15E677BF"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6EE0BA2" w14:textId="77777777" w:rsidR="0053007F" w:rsidRPr="00113229" w:rsidRDefault="0053007F" w:rsidP="00A9238C">
            <w:pPr>
              <w:numPr>
                <w:ilvl w:val="0"/>
                <w:numId w:val="23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41295B" w14:textId="77777777" w:rsidR="0053007F" w:rsidRDefault="0053007F" w:rsidP="0053007F">
            <w:pPr>
              <w:rPr>
                <w:rFonts w:cs="Arial"/>
                <w:b/>
                <w:szCs w:val="22"/>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FDC6A4B" w14:textId="77777777" w:rsidR="0053007F" w:rsidRPr="001778E9" w:rsidRDefault="0053007F" w:rsidP="0053007F">
            <w:pPr>
              <w:rPr>
                <w:rFonts w:cs="Arial"/>
                <w:szCs w:val="22"/>
                <w:lang w:val="en-US"/>
              </w:rPr>
            </w:pPr>
            <w:r w:rsidRPr="002F7788">
              <w:rPr>
                <w:lang w:val="en-US"/>
              </w:rPr>
              <w:t xml:space="preserve">StudOn: </w:t>
            </w:r>
            <w:hyperlink r:id="rId40" w:history="1">
              <w:r w:rsidRPr="001778E9">
                <w:rPr>
                  <w:rStyle w:val="Hyperlink"/>
                  <w:szCs w:val="22"/>
                  <w:lang w:val="en-US"/>
                </w:rPr>
                <w:t>http://www.studon.uni-erlangen.de/cat241117.html</w:t>
              </w:r>
            </w:hyperlink>
          </w:p>
        </w:tc>
      </w:tr>
      <w:tr w:rsidR="003D32A8" w:rsidRPr="00824840" w14:paraId="45758901"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C8C37" w14:textId="77777777" w:rsidR="003D32A8" w:rsidRPr="001778E9" w:rsidRDefault="003D32A8" w:rsidP="00A9238C">
            <w:pPr>
              <w:numPr>
                <w:ilvl w:val="0"/>
                <w:numId w:val="230"/>
              </w:numPr>
              <w:rPr>
                <w:rFonts w:cs="Arial"/>
                <w:i/>
                <w:szCs w:val="22"/>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BEBEBCE" w14:textId="77777777" w:rsidR="003D32A8" w:rsidRDefault="003D32A8" w:rsidP="003D32A8">
            <w:pPr>
              <w:rPr>
                <w:rFonts w:cs="Arial"/>
                <w:b/>
                <w:szCs w:val="22"/>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1D10C"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0158C476" w14:textId="378D6CC3" w:rsidR="003D32A8" w:rsidRPr="0090680A" w:rsidRDefault="004177B8" w:rsidP="003D32A8">
            <w:pPr>
              <w:rPr>
                <w:rFonts w:cs="Arial"/>
                <w:szCs w:val="22"/>
              </w:rPr>
            </w:pPr>
            <w:hyperlink r:id="rId41" w:history="1">
              <w:r w:rsidR="003D32A8" w:rsidRPr="000A087C">
                <w:rPr>
                  <w:rStyle w:val="Hyperlink"/>
                  <w:szCs w:val="22"/>
                </w:rPr>
                <w:t>http://www.studon.uni-erlangen.de/cat241117.html</w:t>
              </w:r>
            </w:hyperlink>
          </w:p>
        </w:tc>
      </w:tr>
      <w:tr w:rsidR="003D32A8" w:rsidRPr="00113229" w14:paraId="2810FE22" w14:textId="77777777" w:rsidTr="0053007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15D6A9" w14:textId="77777777" w:rsidR="003D32A8" w:rsidRPr="0090680A" w:rsidRDefault="003D32A8" w:rsidP="00A9238C">
            <w:pPr>
              <w:numPr>
                <w:ilvl w:val="0"/>
                <w:numId w:val="230"/>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D8FAE4" w14:textId="77777777" w:rsidR="003D32A8" w:rsidRDefault="003D32A8" w:rsidP="003D32A8">
            <w:pPr>
              <w:rPr>
                <w:rFonts w:cs="Arial"/>
                <w:b/>
                <w:szCs w:val="22"/>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1DF370" w14:textId="70B36C0A" w:rsidR="003D32A8" w:rsidRPr="00113229" w:rsidRDefault="003D32A8" w:rsidP="003D32A8">
            <w:pPr>
              <w:rPr>
                <w:rFonts w:cs="Arial"/>
                <w:szCs w:val="22"/>
              </w:rPr>
            </w:pPr>
            <w:r>
              <w:rPr>
                <w:rFonts w:cs="Arial"/>
              </w:rPr>
              <w:t>15</w:t>
            </w:r>
            <w:r w:rsidRPr="00E74291">
              <w:rPr>
                <w:rFonts w:cs="Arial"/>
              </w:rPr>
              <w:t>.04.201</w:t>
            </w:r>
            <w:r>
              <w:rPr>
                <w:rFonts w:cs="Arial"/>
              </w:rPr>
              <w:t>9</w:t>
            </w:r>
          </w:p>
        </w:tc>
      </w:tr>
    </w:tbl>
    <w:p w14:paraId="2EF22E27" w14:textId="77777777" w:rsidR="0053007F" w:rsidRDefault="0053007F" w:rsidP="0053007F"/>
    <w:p w14:paraId="1BE152CE" w14:textId="77777777" w:rsidR="0053007F" w:rsidRDefault="0053007F" w:rsidP="0053007F"/>
    <w:p w14:paraId="677B6790" w14:textId="52B5A9E3" w:rsidR="006C4960" w:rsidRDefault="006C4960" w:rsidP="006C4960"/>
    <w:p w14:paraId="11ED42A5" w14:textId="77777777" w:rsidR="0053007F" w:rsidRDefault="0053007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97A" w:rsidRPr="00BF7282" w14:paraId="476CBDF8" w14:textId="77777777" w:rsidTr="00BF7269">
        <w:trPr>
          <w:trHeight w:hRule="exact" w:val="567"/>
          <w:jc w:val="center"/>
        </w:trPr>
        <w:tc>
          <w:tcPr>
            <w:tcW w:w="567" w:type="dxa"/>
            <w:shd w:val="clear" w:color="auto" w:fill="E0E0E0"/>
          </w:tcPr>
          <w:p w14:paraId="3BC97BBF" w14:textId="588F70F5" w:rsidR="00A730CD" w:rsidRDefault="00A730CD" w:rsidP="00A9238C">
            <w:pPr>
              <w:numPr>
                <w:ilvl w:val="0"/>
                <w:numId w:val="170"/>
              </w:numPr>
              <w:rPr>
                <w:rFonts w:cs="Arial"/>
                <w:i/>
              </w:rPr>
            </w:pPr>
          </w:p>
        </w:tc>
        <w:tc>
          <w:tcPr>
            <w:tcW w:w="2693" w:type="dxa"/>
            <w:shd w:val="clear" w:color="auto" w:fill="E0E0E0"/>
          </w:tcPr>
          <w:p w14:paraId="3B9D1C9D" w14:textId="77777777" w:rsidR="007D197A" w:rsidRPr="00BF7282" w:rsidRDefault="007D197A" w:rsidP="00BF7269">
            <w:pPr>
              <w:rPr>
                <w:rFonts w:cs="Arial"/>
                <w:b/>
              </w:rPr>
            </w:pPr>
            <w:r w:rsidRPr="00BF7282">
              <w:rPr>
                <w:rFonts w:cs="Arial"/>
                <w:b/>
                <w:szCs w:val="22"/>
              </w:rPr>
              <w:t>Modulbezeichnung</w:t>
            </w:r>
          </w:p>
          <w:p w14:paraId="155F7ECA" w14:textId="77777777" w:rsidR="007D197A" w:rsidRPr="00FE357A" w:rsidRDefault="007E78B0" w:rsidP="00BF7269">
            <w:pPr>
              <w:rPr>
                <w:rFonts w:cs="Arial"/>
              </w:rPr>
            </w:pPr>
            <w:r>
              <w:rPr>
                <w:rFonts w:cs="Arial"/>
                <w:szCs w:val="22"/>
              </w:rPr>
              <w:t>RUW-</w:t>
            </w:r>
            <w:r w:rsidR="00432003" w:rsidRPr="00FE357A">
              <w:rPr>
                <w:rFonts w:cs="Arial"/>
              </w:rPr>
              <w:t>6393</w:t>
            </w:r>
          </w:p>
          <w:p w14:paraId="0B8FD75D" w14:textId="77777777" w:rsidR="007D197A" w:rsidRPr="00BF7282" w:rsidRDefault="007D197A" w:rsidP="00BF7269">
            <w:pPr>
              <w:rPr>
                <w:rFonts w:cs="Arial"/>
              </w:rPr>
            </w:pPr>
          </w:p>
        </w:tc>
        <w:tc>
          <w:tcPr>
            <w:tcW w:w="5528" w:type="dxa"/>
            <w:shd w:val="clear" w:color="auto" w:fill="E0E0E0"/>
          </w:tcPr>
          <w:p w14:paraId="580B1BBB" w14:textId="77777777" w:rsidR="007D197A" w:rsidRDefault="007D197A" w:rsidP="00BF7269">
            <w:pPr>
              <w:pStyle w:val="berschriftSQ-Modul"/>
            </w:pPr>
            <w:bookmarkStart w:id="4036" w:name="_Toc317681873"/>
            <w:bookmarkStart w:id="4037" w:name="_Toc317682790"/>
            <w:bookmarkStart w:id="4038" w:name="_Toc317782528"/>
            <w:bookmarkStart w:id="4039" w:name="_Toc318454794"/>
            <w:bookmarkStart w:id="4040" w:name="_Toc319076129"/>
            <w:bookmarkStart w:id="4041" w:name="_Toc319322697"/>
            <w:bookmarkStart w:id="4042" w:name="_Toc319323267"/>
            <w:bookmarkStart w:id="4043" w:name="_Toc319324798"/>
            <w:bookmarkStart w:id="4044" w:name="_Toc319325144"/>
            <w:bookmarkStart w:id="4045" w:name="_Toc319325489"/>
            <w:bookmarkStart w:id="4046" w:name="_Toc319325832"/>
            <w:bookmarkStart w:id="4047" w:name="_Toc319326175"/>
            <w:bookmarkStart w:id="4048" w:name="_Toc319326528"/>
            <w:bookmarkStart w:id="4049" w:name="_Toc319326853"/>
            <w:bookmarkStart w:id="4050" w:name="_Toc319327174"/>
            <w:bookmarkStart w:id="4051" w:name="_Toc319328098"/>
            <w:bookmarkStart w:id="4052" w:name="_Toc319328425"/>
            <w:bookmarkStart w:id="4053" w:name="_Toc319328756"/>
            <w:bookmarkStart w:id="4054" w:name="_Toc319329090"/>
            <w:bookmarkStart w:id="4055" w:name="_Toc319329425"/>
            <w:bookmarkStart w:id="4056" w:name="_Toc319329760"/>
            <w:bookmarkStart w:id="4057" w:name="_Toc319330096"/>
            <w:bookmarkStart w:id="4058" w:name="_Toc319330436"/>
            <w:bookmarkStart w:id="4059" w:name="_Toc319591132"/>
            <w:bookmarkStart w:id="4060" w:name="_Toc319591486"/>
            <w:bookmarkStart w:id="4061" w:name="_Toc319593146"/>
            <w:bookmarkStart w:id="4062" w:name="_Toc321131182"/>
            <w:bookmarkStart w:id="4063" w:name="_Toc321385368"/>
            <w:bookmarkStart w:id="4064" w:name="_Toc331490344"/>
            <w:bookmarkStart w:id="4065" w:name="_Toc331492828"/>
            <w:bookmarkStart w:id="4066" w:name="_Toc331495620"/>
            <w:bookmarkStart w:id="4067" w:name="_Toc332365563"/>
            <w:bookmarkStart w:id="4068" w:name="_Toc332391753"/>
            <w:bookmarkStart w:id="4069" w:name="_Toc333251490"/>
            <w:bookmarkStart w:id="4070" w:name="_Toc333416328"/>
            <w:bookmarkStart w:id="4071" w:name="_Toc335814133"/>
            <w:bookmarkStart w:id="4072" w:name="_Toc337649264"/>
            <w:bookmarkStart w:id="4073" w:name="_Toc337649589"/>
            <w:bookmarkStart w:id="4074" w:name="_Toc337649914"/>
            <w:bookmarkStart w:id="4075" w:name="_Toc339966274"/>
            <w:bookmarkStart w:id="4076" w:name="_Toc339966635"/>
            <w:bookmarkStart w:id="4077" w:name="_Toc341858444"/>
            <w:bookmarkStart w:id="4078" w:name="_Toc341858774"/>
            <w:bookmarkStart w:id="4079" w:name="_Toc341859102"/>
            <w:bookmarkStart w:id="4080" w:name="_Toc341859430"/>
            <w:bookmarkStart w:id="4081" w:name="_Toc342058467"/>
            <w:bookmarkStart w:id="4082" w:name="_Toc349828030"/>
            <w:bookmarkStart w:id="4083" w:name="_Toc350174373"/>
            <w:bookmarkStart w:id="4084" w:name="_Toc350176382"/>
            <w:bookmarkStart w:id="4085" w:name="_Toc350505476"/>
            <w:bookmarkStart w:id="4086" w:name="_Toc350508136"/>
            <w:bookmarkStart w:id="4087" w:name="_Toc351714943"/>
            <w:bookmarkStart w:id="4088" w:name="_Toc351724096"/>
            <w:bookmarkStart w:id="4089" w:name="_Toc353307829"/>
            <w:bookmarkStart w:id="4090" w:name="_Toc362507393"/>
            <w:bookmarkStart w:id="4091" w:name="_Toc363653984"/>
            <w:bookmarkStart w:id="4092" w:name="_Toc364328879"/>
            <w:bookmarkStart w:id="4093" w:name="_Toc364439435"/>
            <w:bookmarkStart w:id="4094" w:name="_Toc364440096"/>
            <w:bookmarkStart w:id="4095" w:name="_Toc366685071"/>
            <w:bookmarkStart w:id="4096" w:name="_Toc369082240"/>
            <w:bookmarkStart w:id="4097" w:name="_Toc381686803"/>
            <w:bookmarkStart w:id="4098" w:name="_Toc4516529"/>
            <w:r w:rsidRPr="00BF7282">
              <w:t>Kooperative Schlüsselqualifikationsmodule</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17AF15DC" w14:textId="08007F27" w:rsidR="00AD7D4E" w:rsidRPr="00AD7D4E" w:rsidRDefault="00AD7D4E" w:rsidP="00AD7D4E">
            <w:r>
              <w:rPr>
                <w:rStyle w:val="StandardgroZchn"/>
              </w:rPr>
              <w:t>(</w:t>
            </w:r>
            <w:r w:rsidRPr="006B40EA">
              <w:rPr>
                <w:rStyle w:val="StandardgroZchn"/>
              </w:rPr>
              <w:t>Cooperative soft skills module</w:t>
            </w:r>
            <w:r>
              <w:rPr>
                <w:rStyle w:val="StandardgroZchn"/>
              </w:rPr>
              <w:t>)</w:t>
            </w:r>
          </w:p>
        </w:tc>
        <w:tc>
          <w:tcPr>
            <w:tcW w:w="1136" w:type="dxa"/>
            <w:shd w:val="clear" w:color="auto" w:fill="E0E0E0"/>
          </w:tcPr>
          <w:p w14:paraId="32E64834" w14:textId="77777777" w:rsidR="007D197A" w:rsidRPr="00BF7282" w:rsidRDefault="007D197A" w:rsidP="00BF7269">
            <w:pPr>
              <w:rPr>
                <w:rFonts w:cs="Arial"/>
                <w:b/>
              </w:rPr>
            </w:pPr>
            <w:r w:rsidRPr="00BF7282">
              <w:rPr>
                <w:rFonts w:cs="Arial"/>
                <w:b/>
                <w:szCs w:val="22"/>
              </w:rPr>
              <w:t>5 ECTS</w:t>
            </w:r>
          </w:p>
        </w:tc>
      </w:tr>
      <w:tr w:rsidR="007D197A" w:rsidRPr="00BF7282" w14:paraId="567A9BE5" w14:textId="77777777" w:rsidTr="00BF7269">
        <w:trPr>
          <w:trHeight w:val="567"/>
          <w:jc w:val="center"/>
        </w:trPr>
        <w:tc>
          <w:tcPr>
            <w:tcW w:w="567" w:type="dxa"/>
            <w:shd w:val="clear" w:color="auto" w:fill="E0E0E0"/>
          </w:tcPr>
          <w:p w14:paraId="31C0AD15" w14:textId="77777777" w:rsidR="00A730CD" w:rsidRDefault="00A730CD" w:rsidP="00A9238C">
            <w:pPr>
              <w:numPr>
                <w:ilvl w:val="0"/>
                <w:numId w:val="170"/>
              </w:numPr>
              <w:rPr>
                <w:rFonts w:cs="Arial"/>
                <w:i/>
              </w:rPr>
            </w:pPr>
          </w:p>
        </w:tc>
        <w:tc>
          <w:tcPr>
            <w:tcW w:w="2693" w:type="dxa"/>
            <w:shd w:val="clear" w:color="auto" w:fill="E0E0E0"/>
          </w:tcPr>
          <w:p w14:paraId="47BCDE3D" w14:textId="77777777" w:rsidR="007D197A" w:rsidRPr="00BF7282" w:rsidRDefault="007D197A" w:rsidP="00BF7269">
            <w:pPr>
              <w:rPr>
                <w:rFonts w:cs="Arial"/>
              </w:rPr>
            </w:pPr>
            <w:r w:rsidRPr="00BF7282">
              <w:rPr>
                <w:rFonts w:cs="Arial"/>
                <w:szCs w:val="22"/>
              </w:rPr>
              <w:t>Lehrveranstaltungen</w:t>
            </w:r>
          </w:p>
          <w:p w14:paraId="33A69B4F" w14:textId="77777777" w:rsidR="007D197A" w:rsidRPr="00BF7282" w:rsidRDefault="007D197A" w:rsidP="00BF7269">
            <w:pPr>
              <w:rPr>
                <w:rFonts w:cs="Arial"/>
              </w:rPr>
            </w:pPr>
          </w:p>
        </w:tc>
        <w:tc>
          <w:tcPr>
            <w:tcW w:w="5528" w:type="dxa"/>
            <w:shd w:val="clear" w:color="auto" w:fill="E0E0E0"/>
          </w:tcPr>
          <w:p w14:paraId="74A3B836" w14:textId="77777777" w:rsidR="003D02C1" w:rsidRDefault="007D197A" w:rsidP="003D02C1">
            <w:pPr>
              <w:rPr>
                <w:rFonts w:cs="Arial"/>
                <w:szCs w:val="22"/>
              </w:rPr>
            </w:pPr>
            <w:r w:rsidRPr="00BF7282">
              <w:rPr>
                <w:rFonts w:cs="Arial"/>
                <w:szCs w:val="22"/>
              </w:rPr>
              <w:t xml:space="preserve">Kurse aus dem Angebot der Virtuellen Hochschule Bayern (VHB) aus dem Bereich „Schlüsselqualifikationen“ oder </w:t>
            </w:r>
          </w:p>
          <w:p w14:paraId="4ED7558E" w14:textId="47DEE15C" w:rsidR="007D197A" w:rsidRPr="00BF7282" w:rsidRDefault="007D197A" w:rsidP="003D02C1">
            <w:pPr>
              <w:rPr>
                <w:rFonts w:cs="Arial"/>
              </w:rPr>
            </w:pPr>
            <w:r w:rsidRPr="00BF7282">
              <w:rPr>
                <w:rFonts w:cs="Arial"/>
                <w:szCs w:val="22"/>
              </w:rPr>
              <w:t>vom Studiendekanat des Fachbereichs Wirtschaftswissenschaften anerkannte Kurse zur Förderung überfachlicher Kompetenzen.</w:t>
            </w:r>
          </w:p>
        </w:tc>
        <w:tc>
          <w:tcPr>
            <w:tcW w:w="1136" w:type="dxa"/>
            <w:shd w:val="clear" w:color="auto" w:fill="E0E0E0"/>
          </w:tcPr>
          <w:p w14:paraId="35FA1815" w14:textId="77777777" w:rsidR="007D197A" w:rsidRPr="00BF7282" w:rsidRDefault="007D197A" w:rsidP="00BF7269">
            <w:pPr>
              <w:rPr>
                <w:rFonts w:cs="Arial"/>
              </w:rPr>
            </w:pPr>
            <w:r w:rsidRPr="00BF7282">
              <w:rPr>
                <w:rFonts w:cs="Arial"/>
                <w:szCs w:val="22"/>
              </w:rPr>
              <w:t>5 ECTS</w:t>
            </w:r>
          </w:p>
        </w:tc>
      </w:tr>
      <w:tr w:rsidR="007D197A" w:rsidRPr="00BF7282" w14:paraId="2443C188" w14:textId="77777777" w:rsidTr="00BF7269">
        <w:trPr>
          <w:trHeight w:val="383"/>
          <w:jc w:val="center"/>
        </w:trPr>
        <w:tc>
          <w:tcPr>
            <w:tcW w:w="567" w:type="dxa"/>
            <w:shd w:val="clear" w:color="auto" w:fill="E0E0E0"/>
          </w:tcPr>
          <w:p w14:paraId="38BB77DC" w14:textId="77777777" w:rsidR="00A730CD" w:rsidRDefault="00A730CD" w:rsidP="00A9238C">
            <w:pPr>
              <w:numPr>
                <w:ilvl w:val="0"/>
                <w:numId w:val="170"/>
              </w:numPr>
              <w:rPr>
                <w:rFonts w:cs="Arial"/>
                <w:i/>
              </w:rPr>
            </w:pPr>
          </w:p>
        </w:tc>
        <w:tc>
          <w:tcPr>
            <w:tcW w:w="2693" w:type="dxa"/>
            <w:shd w:val="clear" w:color="auto" w:fill="E0E0E0"/>
          </w:tcPr>
          <w:p w14:paraId="0AF1FA55" w14:textId="5951B4A9" w:rsidR="007D197A" w:rsidRPr="00BF7282" w:rsidRDefault="00C655C3" w:rsidP="00BF7269">
            <w:pPr>
              <w:rPr>
                <w:rFonts w:cs="Arial"/>
              </w:rPr>
            </w:pPr>
            <w:r>
              <w:rPr>
                <w:rFonts w:cs="Arial"/>
                <w:szCs w:val="22"/>
              </w:rPr>
              <w:t>Lehrende</w:t>
            </w:r>
          </w:p>
        </w:tc>
        <w:tc>
          <w:tcPr>
            <w:tcW w:w="5528" w:type="dxa"/>
            <w:shd w:val="clear" w:color="auto" w:fill="E0E0E0"/>
          </w:tcPr>
          <w:p w14:paraId="001D4654" w14:textId="2CA2C998"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c>
          <w:tcPr>
            <w:tcW w:w="1136" w:type="dxa"/>
            <w:shd w:val="clear" w:color="auto" w:fill="E0E0E0"/>
          </w:tcPr>
          <w:p w14:paraId="7E1FC7DF" w14:textId="77777777" w:rsidR="007D197A" w:rsidRPr="00BF7282" w:rsidRDefault="007D197A" w:rsidP="00BF7269">
            <w:pPr>
              <w:rPr>
                <w:rFonts w:cs="Arial"/>
              </w:rPr>
            </w:pPr>
          </w:p>
        </w:tc>
      </w:tr>
    </w:tbl>
    <w:p w14:paraId="56644882" w14:textId="77777777" w:rsidR="007D197A" w:rsidRPr="00BF7282" w:rsidRDefault="007D197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97A" w:rsidRPr="00BF7282" w14:paraId="273107A5" w14:textId="77777777" w:rsidTr="00BF7269">
        <w:trPr>
          <w:trHeight w:val="340"/>
          <w:jc w:val="center"/>
        </w:trPr>
        <w:tc>
          <w:tcPr>
            <w:tcW w:w="567" w:type="dxa"/>
            <w:tcBorders>
              <w:bottom w:val="single" w:sz="4" w:space="0" w:color="auto"/>
            </w:tcBorders>
          </w:tcPr>
          <w:p w14:paraId="603E95B7" w14:textId="77777777" w:rsidR="00A730CD" w:rsidRDefault="00A730CD" w:rsidP="00A9238C">
            <w:pPr>
              <w:numPr>
                <w:ilvl w:val="0"/>
                <w:numId w:val="170"/>
              </w:numPr>
              <w:rPr>
                <w:rFonts w:cs="Arial"/>
                <w:i/>
              </w:rPr>
            </w:pPr>
          </w:p>
        </w:tc>
        <w:tc>
          <w:tcPr>
            <w:tcW w:w="2693" w:type="dxa"/>
            <w:tcBorders>
              <w:bottom w:val="single" w:sz="4" w:space="0" w:color="auto"/>
            </w:tcBorders>
          </w:tcPr>
          <w:p w14:paraId="5C027C4C" w14:textId="71ABACDA" w:rsidR="007D197A" w:rsidRPr="00BF7282" w:rsidRDefault="00C655C3" w:rsidP="00BF7269">
            <w:pPr>
              <w:rPr>
                <w:rFonts w:cs="Arial"/>
                <w:b/>
              </w:rPr>
            </w:pPr>
            <w:r>
              <w:rPr>
                <w:rFonts w:cs="Arial"/>
                <w:b/>
                <w:szCs w:val="22"/>
              </w:rPr>
              <w:t>Modulverantwortliche/r</w:t>
            </w:r>
          </w:p>
        </w:tc>
        <w:tc>
          <w:tcPr>
            <w:tcW w:w="6663" w:type="dxa"/>
            <w:tcBorders>
              <w:bottom w:val="single" w:sz="4" w:space="0" w:color="auto"/>
            </w:tcBorders>
          </w:tcPr>
          <w:p w14:paraId="6667623F" w14:textId="7C1C8E14" w:rsidR="007D197A" w:rsidRPr="00BF7282" w:rsidRDefault="00F0576A" w:rsidP="00BF7269">
            <w:pPr>
              <w:rPr>
                <w:rFonts w:cs="Arial"/>
              </w:rPr>
            </w:pPr>
            <w:r>
              <w:rPr>
                <w:rFonts w:cs="Arial"/>
                <w:szCs w:val="22"/>
              </w:rPr>
              <w:t>Prof.</w:t>
            </w:r>
            <w:r w:rsidR="007D197A" w:rsidRPr="00BF7282">
              <w:rPr>
                <w:rFonts w:cs="Arial"/>
                <w:szCs w:val="22"/>
              </w:rPr>
              <w:t xml:space="preserve"> </w:t>
            </w:r>
            <w:r w:rsidR="004F2DBF">
              <w:rPr>
                <w:rFonts w:cs="Arial"/>
                <w:szCs w:val="22"/>
              </w:rPr>
              <w:t xml:space="preserve">Dr. </w:t>
            </w:r>
            <w:r w:rsidR="007D197A" w:rsidRPr="00BF7282">
              <w:rPr>
                <w:rFonts w:cs="Arial"/>
                <w:szCs w:val="22"/>
              </w:rPr>
              <w:t>Wilbers</w:t>
            </w:r>
          </w:p>
        </w:tc>
      </w:tr>
      <w:tr w:rsidR="007D197A" w:rsidRPr="00BF7282" w14:paraId="404DEA80" w14:textId="77777777" w:rsidTr="00BF7269">
        <w:trPr>
          <w:trHeight w:val="340"/>
          <w:jc w:val="center"/>
        </w:trPr>
        <w:tc>
          <w:tcPr>
            <w:tcW w:w="567" w:type="dxa"/>
            <w:shd w:val="clear" w:color="auto" w:fill="auto"/>
          </w:tcPr>
          <w:p w14:paraId="1EFF08FB" w14:textId="77777777" w:rsidR="00A730CD" w:rsidRDefault="00A730CD" w:rsidP="00A9238C">
            <w:pPr>
              <w:numPr>
                <w:ilvl w:val="0"/>
                <w:numId w:val="170"/>
              </w:numPr>
              <w:rPr>
                <w:rFonts w:cs="Arial"/>
                <w:i/>
              </w:rPr>
            </w:pPr>
          </w:p>
        </w:tc>
        <w:tc>
          <w:tcPr>
            <w:tcW w:w="2693" w:type="dxa"/>
            <w:shd w:val="clear" w:color="auto" w:fill="auto"/>
          </w:tcPr>
          <w:p w14:paraId="390835F6" w14:textId="77777777" w:rsidR="007D197A" w:rsidRPr="00BF7282" w:rsidRDefault="007D197A" w:rsidP="00BF7269">
            <w:pPr>
              <w:rPr>
                <w:rFonts w:cs="Arial"/>
                <w:b/>
              </w:rPr>
            </w:pPr>
            <w:r w:rsidRPr="00BF7282">
              <w:rPr>
                <w:rFonts w:cs="Arial"/>
                <w:b/>
                <w:szCs w:val="22"/>
              </w:rPr>
              <w:t>Inhalt</w:t>
            </w:r>
          </w:p>
        </w:tc>
        <w:tc>
          <w:tcPr>
            <w:tcW w:w="6663" w:type="dxa"/>
            <w:tcBorders>
              <w:bottom w:val="single" w:sz="4" w:space="0" w:color="auto"/>
            </w:tcBorders>
            <w:shd w:val="clear" w:color="auto" w:fill="auto"/>
          </w:tcPr>
          <w:p w14:paraId="0B0B01BA" w14:textId="77777777" w:rsidR="007D197A" w:rsidRPr="00BF7282" w:rsidRDefault="007D197A" w:rsidP="00BF7269">
            <w:pPr>
              <w:rPr>
                <w:rFonts w:cs="Arial"/>
              </w:rPr>
            </w:pPr>
            <w:r w:rsidRPr="00BF7282">
              <w:rPr>
                <w:rFonts w:cs="Arial"/>
                <w:szCs w:val="22"/>
              </w:rPr>
              <w:t>Erwerb überfachlicher Kompetenzen für die berufliche Praxis durch die aktive Teilnahme an einem Kurs der VHB aus dem Bereich „Schlüsselqualifikationen“ oder einem vom Studiendekanat des Fachbereichs Wirtschaftswissenschaften anerkannten Kurs zur Förderung überfachlicher Kompetenzen.</w:t>
            </w:r>
          </w:p>
        </w:tc>
      </w:tr>
      <w:tr w:rsidR="007D197A" w:rsidRPr="00BF7282" w14:paraId="388BDB31" w14:textId="77777777" w:rsidTr="00BF7269">
        <w:trPr>
          <w:trHeight w:val="340"/>
          <w:jc w:val="center"/>
        </w:trPr>
        <w:tc>
          <w:tcPr>
            <w:tcW w:w="567" w:type="dxa"/>
            <w:shd w:val="clear" w:color="auto" w:fill="auto"/>
          </w:tcPr>
          <w:p w14:paraId="082A179B" w14:textId="77777777" w:rsidR="00A730CD" w:rsidRDefault="00A730CD" w:rsidP="00A9238C">
            <w:pPr>
              <w:numPr>
                <w:ilvl w:val="0"/>
                <w:numId w:val="170"/>
              </w:numPr>
              <w:rPr>
                <w:rFonts w:cs="Arial"/>
                <w:i/>
              </w:rPr>
            </w:pPr>
          </w:p>
        </w:tc>
        <w:tc>
          <w:tcPr>
            <w:tcW w:w="2693" w:type="dxa"/>
            <w:shd w:val="clear" w:color="auto" w:fill="auto"/>
          </w:tcPr>
          <w:p w14:paraId="65774EE8" w14:textId="77777777" w:rsidR="006A1D61" w:rsidRDefault="007D197A" w:rsidP="00BF7269">
            <w:pPr>
              <w:rPr>
                <w:rFonts w:cs="Arial"/>
                <w:b/>
                <w:szCs w:val="22"/>
              </w:rPr>
            </w:pPr>
            <w:r w:rsidRPr="00BF7282">
              <w:rPr>
                <w:rFonts w:cs="Arial"/>
                <w:b/>
                <w:szCs w:val="22"/>
              </w:rPr>
              <w:t xml:space="preserve">Lernziele und </w:t>
            </w:r>
          </w:p>
          <w:p w14:paraId="51D84663" w14:textId="2D1B098D" w:rsidR="007D197A" w:rsidRPr="00BF7282" w:rsidRDefault="007D197A" w:rsidP="00BF7269">
            <w:pPr>
              <w:rPr>
                <w:rFonts w:cs="Arial"/>
                <w:b/>
              </w:rPr>
            </w:pPr>
            <w:r w:rsidRPr="00BF7282">
              <w:rPr>
                <w:rFonts w:cs="Arial"/>
                <w:b/>
                <w:szCs w:val="22"/>
              </w:rPr>
              <w:t>Kompetenzen</w:t>
            </w:r>
          </w:p>
        </w:tc>
        <w:tc>
          <w:tcPr>
            <w:tcW w:w="6663" w:type="dxa"/>
            <w:shd w:val="clear" w:color="auto" w:fill="auto"/>
          </w:tcPr>
          <w:p w14:paraId="71111CD4" w14:textId="77777777" w:rsidR="007D197A" w:rsidRPr="00BF7282" w:rsidRDefault="007D197A" w:rsidP="00BF7269">
            <w:pPr>
              <w:rPr>
                <w:rFonts w:cs="Arial"/>
              </w:rPr>
            </w:pPr>
            <w:r w:rsidRPr="00BF7282">
              <w:rPr>
                <w:rFonts w:cs="Arial"/>
                <w:szCs w:val="22"/>
              </w:rPr>
              <w:t>Die Studierenden sollen in ihrer Selbstkompetenz, Sozialkompetenz sowie in Methoden-/Lernkompetenz gefördert werden.</w:t>
            </w:r>
          </w:p>
        </w:tc>
      </w:tr>
      <w:tr w:rsidR="007D197A" w:rsidRPr="00BF7282" w14:paraId="0236BF37" w14:textId="77777777" w:rsidTr="00BF7269">
        <w:trPr>
          <w:trHeight w:val="340"/>
          <w:jc w:val="center"/>
        </w:trPr>
        <w:tc>
          <w:tcPr>
            <w:tcW w:w="567" w:type="dxa"/>
          </w:tcPr>
          <w:p w14:paraId="6864A91C" w14:textId="77777777" w:rsidR="00A730CD" w:rsidRDefault="00A730CD" w:rsidP="00A9238C">
            <w:pPr>
              <w:numPr>
                <w:ilvl w:val="0"/>
                <w:numId w:val="170"/>
              </w:numPr>
              <w:rPr>
                <w:rFonts w:cs="Arial"/>
                <w:i/>
              </w:rPr>
            </w:pPr>
          </w:p>
        </w:tc>
        <w:tc>
          <w:tcPr>
            <w:tcW w:w="2693" w:type="dxa"/>
          </w:tcPr>
          <w:p w14:paraId="3F083A53" w14:textId="77777777" w:rsidR="006A1D61" w:rsidRDefault="007D197A" w:rsidP="00BF7269">
            <w:pPr>
              <w:rPr>
                <w:rFonts w:cs="Arial"/>
                <w:b/>
                <w:szCs w:val="22"/>
              </w:rPr>
            </w:pPr>
            <w:r w:rsidRPr="00BF7282">
              <w:rPr>
                <w:rFonts w:cs="Arial"/>
                <w:b/>
                <w:szCs w:val="22"/>
              </w:rPr>
              <w:t xml:space="preserve">Empfohlene </w:t>
            </w:r>
          </w:p>
          <w:p w14:paraId="78B88DDB" w14:textId="39B25CE4" w:rsidR="007D197A" w:rsidRPr="00BF7282" w:rsidRDefault="007D197A" w:rsidP="00BF7269">
            <w:pPr>
              <w:rPr>
                <w:rFonts w:cs="Arial"/>
                <w:b/>
              </w:rPr>
            </w:pPr>
            <w:r w:rsidRPr="00BF7282">
              <w:rPr>
                <w:rFonts w:cs="Arial"/>
                <w:b/>
                <w:szCs w:val="22"/>
              </w:rPr>
              <w:t>Voraussetzungen für die Teilnahme</w:t>
            </w:r>
          </w:p>
        </w:tc>
        <w:tc>
          <w:tcPr>
            <w:tcW w:w="6663" w:type="dxa"/>
          </w:tcPr>
          <w:p w14:paraId="5B26FFF8"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107F70B3" w14:textId="77777777" w:rsidTr="00BF7269">
        <w:trPr>
          <w:trHeight w:val="340"/>
          <w:jc w:val="center"/>
        </w:trPr>
        <w:tc>
          <w:tcPr>
            <w:tcW w:w="567" w:type="dxa"/>
          </w:tcPr>
          <w:p w14:paraId="09524699" w14:textId="77777777" w:rsidR="00A730CD" w:rsidRDefault="00A730CD" w:rsidP="00A9238C">
            <w:pPr>
              <w:numPr>
                <w:ilvl w:val="0"/>
                <w:numId w:val="170"/>
              </w:numPr>
              <w:rPr>
                <w:rFonts w:cs="Arial"/>
                <w:i/>
              </w:rPr>
            </w:pPr>
          </w:p>
        </w:tc>
        <w:tc>
          <w:tcPr>
            <w:tcW w:w="2693" w:type="dxa"/>
          </w:tcPr>
          <w:p w14:paraId="38A3BCE2" w14:textId="77777777" w:rsidR="006A1D61" w:rsidRDefault="007D197A" w:rsidP="00BF7269">
            <w:pPr>
              <w:rPr>
                <w:rFonts w:cs="Arial"/>
                <w:b/>
                <w:szCs w:val="22"/>
              </w:rPr>
            </w:pPr>
            <w:r w:rsidRPr="00BF7282">
              <w:rPr>
                <w:rFonts w:cs="Arial"/>
                <w:b/>
                <w:szCs w:val="22"/>
              </w:rPr>
              <w:t xml:space="preserve">Einpassung in </w:t>
            </w:r>
          </w:p>
          <w:p w14:paraId="346B161B" w14:textId="7C91ED3C" w:rsidR="007D197A" w:rsidRPr="00BF7282" w:rsidRDefault="007D197A" w:rsidP="00BF7269">
            <w:pPr>
              <w:rPr>
                <w:rFonts w:cs="Arial"/>
                <w:b/>
              </w:rPr>
            </w:pPr>
            <w:r w:rsidRPr="00BF7282">
              <w:rPr>
                <w:rFonts w:cs="Arial"/>
                <w:b/>
                <w:szCs w:val="22"/>
              </w:rPr>
              <w:t>Musterstudienplan</w:t>
            </w:r>
          </w:p>
        </w:tc>
        <w:tc>
          <w:tcPr>
            <w:tcW w:w="6663" w:type="dxa"/>
          </w:tcPr>
          <w:p w14:paraId="0B3BCEF6" w14:textId="0998C0AC" w:rsidR="007D197A" w:rsidRPr="00BF7282" w:rsidRDefault="00D81345" w:rsidP="00BF7269">
            <w:pPr>
              <w:rPr>
                <w:rFonts w:cs="Arial"/>
              </w:rPr>
            </w:pPr>
            <w:r>
              <w:rPr>
                <w:rFonts w:cs="Arial"/>
                <w:szCs w:val="22"/>
              </w:rPr>
              <w:t>3./</w:t>
            </w:r>
            <w:r w:rsidR="007D197A" w:rsidRPr="00BF7282">
              <w:rPr>
                <w:rFonts w:cs="Arial"/>
                <w:szCs w:val="22"/>
              </w:rPr>
              <w:t>4. Semester</w:t>
            </w:r>
          </w:p>
        </w:tc>
      </w:tr>
      <w:tr w:rsidR="007D197A" w:rsidRPr="00BF7282" w14:paraId="222D991C" w14:textId="77777777" w:rsidTr="00BF7269">
        <w:trPr>
          <w:trHeight w:val="340"/>
          <w:jc w:val="center"/>
        </w:trPr>
        <w:tc>
          <w:tcPr>
            <w:tcW w:w="567" w:type="dxa"/>
            <w:tcBorders>
              <w:bottom w:val="single" w:sz="4" w:space="0" w:color="auto"/>
            </w:tcBorders>
          </w:tcPr>
          <w:p w14:paraId="04133D23" w14:textId="77777777" w:rsidR="00A730CD" w:rsidRDefault="00A730CD" w:rsidP="00A9238C">
            <w:pPr>
              <w:numPr>
                <w:ilvl w:val="0"/>
                <w:numId w:val="170"/>
              </w:numPr>
              <w:rPr>
                <w:rFonts w:cs="Arial"/>
                <w:i/>
              </w:rPr>
            </w:pPr>
          </w:p>
          <w:p w14:paraId="711D2916" w14:textId="77777777" w:rsidR="007D197A" w:rsidRPr="00BF7282" w:rsidRDefault="007D197A" w:rsidP="00BF7269">
            <w:pPr>
              <w:rPr>
                <w:rFonts w:cs="Arial"/>
              </w:rPr>
            </w:pPr>
          </w:p>
        </w:tc>
        <w:tc>
          <w:tcPr>
            <w:tcW w:w="2693" w:type="dxa"/>
            <w:tcBorders>
              <w:bottom w:val="single" w:sz="4" w:space="0" w:color="auto"/>
            </w:tcBorders>
          </w:tcPr>
          <w:p w14:paraId="48477A6E" w14:textId="77777777" w:rsidR="006A1D61" w:rsidRDefault="007D197A" w:rsidP="00BF7269">
            <w:pPr>
              <w:rPr>
                <w:rFonts w:cs="Arial"/>
                <w:b/>
                <w:szCs w:val="22"/>
              </w:rPr>
            </w:pPr>
            <w:r w:rsidRPr="00BF7282">
              <w:rPr>
                <w:rFonts w:cs="Arial"/>
                <w:b/>
                <w:szCs w:val="22"/>
              </w:rPr>
              <w:t xml:space="preserve">Verwendbarkeit des </w:t>
            </w:r>
          </w:p>
          <w:p w14:paraId="06BE307D" w14:textId="7930AD31" w:rsidR="007D197A" w:rsidRPr="00BF7282" w:rsidRDefault="007D197A" w:rsidP="00BF7269">
            <w:pPr>
              <w:rPr>
                <w:rFonts w:cs="Arial"/>
                <w:b/>
              </w:rPr>
            </w:pPr>
            <w:r w:rsidRPr="00BF7282">
              <w:rPr>
                <w:rFonts w:cs="Arial"/>
                <w:b/>
                <w:szCs w:val="22"/>
              </w:rPr>
              <w:t>Moduls</w:t>
            </w:r>
          </w:p>
        </w:tc>
        <w:tc>
          <w:tcPr>
            <w:tcW w:w="6663" w:type="dxa"/>
            <w:tcBorders>
              <w:bottom w:val="single" w:sz="4" w:space="0" w:color="auto"/>
            </w:tcBorders>
          </w:tcPr>
          <w:p w14:paraId="4956CE1A" w14:textId="34A31B42" w:rsidR="007D197A" w:rsidRPr="00BF7282" w:rsidRDefault="007D197A" w:rsidP="00BF7269">
            <w:pPr>
              <w:rPr>
                <w:rFonts w:cs="Arial"/>
              </w:rPr>
            </w:pPr>
            <w:r w:rsidRPr="00BF7282">
              <w:rPr>
                <w:rFonts w:cs="Arial"/>
                <w:szCs w:val="22"/>
              </w:rPr>
              <w:t xml:space="preserve">Modul ist innerhalb des Schlüsselqualifikationsmoduls ausschließlich für die Teilnahme an einem Kurs der VHB aus dem </w:t>
            </w:r>
            <w:r w:rsidR="00677858">
              <w:rPr>
                <w:rFonts w:cs="Arial"/>
                <w:szCs w:val="22"/>
              </w:rPr>
              <w:t>Themenbereich</w:t>
            </w:r>
            <w:r w:rsidRPr="00BF7282">
              <w:rPr>
                <w:rFonts w:cs="Arial"/>
                <w:szCs w:val="22"/>
              </w:rPr>
              <w:t xml:space="preserve"> „Schlüsselqualifikationen“ oder einem vom Studiendekanat des Fachbereichs Wirtschaftswissenschaften anerkannten Kurs zur Förderung überfachlicher Kompetenzen zu verwenden.</w:t>
            </w:r>
          </w:p>
        </w:tc>
      </w:tr>
      <w:tr w:rsidR="007D197A" w:rsidRPr="00BF7282" w14:paraId="5646761D" w14:textId="77777777" w:rsidTr="00BF7269">
        <w:trPr>
          <w:trHeight w:val="340"/>
          <w:jc w:val="center"/>
        </w:trPr>
        <w:tc>
          <w:tcPr>
            <w:tcW w:w="567" w:type="dxa"/>
            <w:shd w:val="clear" w:color="auto" w:fill="auto"/>
          </w:tcPr>
          <w:p w14:paraId="4A577C98" w14:textId="77777777" w:rsidR="00A730CD" w:rsidRDefault="00A730CD" w:rsidP="00A9238C">
            <w:pPr>
              <w:numPr>
                <w:ilvl w:val="0"/>
                <w:numId w:val="170"/>
              </w:numPr>
              <w:rPr>
                <w:rFonts w:cs="Arial"/>
                <w:i/>
              </w:rPr>
            </w:pPr>
          </w:p>
        </w:tc>
        <w:tc>
          <w:tcPr>
            <w:tcW w:w="2693" w:type="dxa"/>
            <w:shd w:val="clear" w:color="auto" w:fill="auto"/>
          </w:tcPr>
          <w:p w14:paraId="277FCA90" w14:textId="77777777" w:rsidR="006A1D61" w:rsidRDefault="007D197A" w:rsidP="00BF7269">
            <w:pPr>
              <w:rPr>
                <w:rFonts w:cs="Arial"/>
                <w:b/>
                <w:szCs w:val="22"/>
              </w:rPr>
            </w:pPr>
            <w:r w:rsidRPr="00BF7282">
              <w:rPr>
                <w:rFonts w:cs="Arial"/>
                <w:b/>
                <w:szCs w:val="22"/>
              </w:rPr>
              <w:t xml:space="preserve">Studien- und </w:t>
            </w:r>
          </w:p>
          <w:p w14:paraId="1953C09E" w14:textId="6C8AC9B5" w:rsidR="007D197A" w:rsidRPr="00BF7282" w:rsidRDefault="007D197A" w:rsidP="00BF726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D11285E"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A8E0705" w14:textId="77777777" w:rsidTr="00BF7269">
        <w:trPr>
          <w:trHeight w:val="340"/>
          <w:jc w:val="center"/>
        </w:trPr>
        <w:tc>
          <w:tcPr>
            <w:tcW w:w="567" w:type="dxa"/>
            <w:shd w:val="clear" w:color="auto" w:fill="auto"/>
          </w:tcPr>
          <w:p w14:paraId="682E19D0" w14:textId="77777777" w:rsidR="00A730CD" w:rsidRDefault="00A730CD" w:rsidP="00A9238C">
            <w:pPr>
              <w:numPr>
                <w:ilvl w:val="0"/>
                <w:numId w:val="170"/>
              </w:numPr>
              <w:rPr>
                <w:rFonts w:cs="Arial"/>
                <w:i/>
              </w:rPr>
            </w:pPr>
          </w:p>
        </w:tc>
        <w:tc>
          <w:tcPr>
            <w:tcW w:w="2693" w:type="dxa"/>
            <w:shd w:val="clear" w:color="auto" w:fill="auto"/>
          </w:tcPr>
          <w:p w14:paraId="4BA13440" w14:textId="77777777" w:rsidR="007D197A" w:rsidRPr="00BF7282" w:rsidRDefault="007D197A" w:rsidP="00BF7269">
            <w:pPr>
              <w:rPr>
                <w:rFonts w:cs="Arial"/>
                <w:b/>
              </w:rPr>
            </w:pPr>
            <w:r w:rsidRPr="00BF7282">
              <w:rPr>
                <w:rFonts w:cs="Arial"/>
                <w:b/>
                <w:szCs w:val="22"/>
              </w:rPr>
              <w:t>Berechnung Modulnote</w:t>
            </w:r>
          </w:p>
        </w:tc>
        <w:tc>
          <w:tcPr>
            <w:tcW w:w="6663" w:type="dxa"/>
            <w:shd w:val="clear" w:color="auto" w:fill="auto"/>
          </w:tcPr>
          <w:p w14:paraId="025E667A" w14:textId="77777777" w:rsidR="007D197A" w:rsidRPr="00BF7282" w:rsidRDefault="007D197A" w:rsidP="00BF7269">
            <w:pPr>
              <w:rPr>
                <w:rFonts w:cs="Arial"/>
              </w:rPr>
            </w:pPr>
            <w:r w:rsidRPr="00BF7282">
              <w:rPr>
                <w:rFonts w:cs="Arial"/>
                <w:szCs w:val="22"/>
              </w:rPr>
              <w:t>Studienleistung bestanden (unbenotet)</w:t>
            </w:r>
          </w:p>
        </w:tc>
      </w:tr>
      <w:tr w:rsidR="007D197A" w:rsidRPr="00BF7282" w14:paraId="5CED3E06" w14:textId="77777777" w:rsidTr="00BF7269">
        <w:trPr>
          <w:trHeight w:val="340"/>
          <w:jc w:val="center"/>
        </w:trPr>
        <w:tc>
          <w:tcPr>
            <w:tcW w:w="567" w:type="dxa"/>
            <w:tcBorders>
              <w:bottom w:val="single" w:sz="4" w:space="0" w:color="auto"/>
            </w:tcBorders>
            <w:shd w:val="clear" w:color="auto" w:fill="auto"/>
          </w:tcPr>
          <w:p w14:paraId="35B04D92" w14:textId="77777777" w:rsidR="00A730CD" w:rsidRDefault="00A730CD" w:rsidP="00A9238C">
            <w:pPr>
              <w:numPr>
                <w:ilvl w:val="0"/>
                <w:numId w:val="170"/>
              </w:numPr>
              <w:rPr>
                <w:rFonts w:cs="Arial"/>
                <w:i/>
              </w:rPr>
            </w:pPr>
          </w:p>
        </w:tc>
        <w:tc>
          <w:tcPr>
            <w:tcW w:w="2693" w:type="dxa"/>
            <w:tcBorders>
              <w:bottom w:val="single" w:sz="4" w:space="0" w:color="auto"/>
            </w:tcBorders>
            <w:shd w:val="clear" w:color="auto" w:fill="auto"/>
          </w:tcPr>
          <w:p w14:paraId="479CA318" w14:textId="77777777" w:rsidR="007D197A" w:rsidRPr="00BF7282" w:rsidRDefault="007D197A" w:rsidP="00BF726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F29AD61" w14:textId="09135619" w:rsidR="007D197A" w:rsidRPr="00BF7282" w:rsidRDefault="00627758" w:rsidP="00BF726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7D197A" w:rsidRPr="00BF7282" w14:paraId="61160F16" w14:textId="77777777" w:rsidTr="00BF7269">
        <w:trPr>
          <w:trHeight w:val="340"/>
          <w:jc w:val="center"/>
        </w:trPr>
        <w:tc>
          <w:tcPr>
            <w:tcW w:w="567" w:type="dxa"/>
            <w:shd w:val="clear" w:color="auto" w:fill="auto"/>
          </w:tcPr>
          <w:p w14:paraId="14715994" w14:textId="77777777" w:rsidR="00A730CD" w:rsidRDefault="00A730CD" w:rsidP="00A9238C">
            <w:pPr>
              <w:numPr>
                <w:ilvl w:val="0"/>
                <w:numId w:val="170"/>
              </w:numPr>
              <w:rPr>
                <w:rFonts w:cs="Arial"/>
                <w:i/>
              </w:rPr>
            </w:pPr>
          </w:p>
        </w:tc>
        <w:tc>
          <w:tcPr>
            <w:tcW w:w="2693" w:type="dxa"/>
            <w:shd w:val="clear" w:color="auto" w:fill="auto"/>
          </w:tcPr>
          <w:p w14:paraId="5B863DBC" w14:textId="77777777" w:rsidR="007D197A" w:rsidRPr="00BF7282" w:rsidRDefault="007D197A" w:rsidP="00BF7269">
            <w:pPr>
              <w:rPr>
                <w:rFonts w:cs="Arial"/>
                <w:b/>
              </w:rPr>
            </w:pPr>
            <w:r w:rsidRPr="00BF7282">
              <w:rPr>
                <w:rFonts w:cs="Arial"/>
                <w:b/>
                <w:szCs w:val="22"/>
              </w:rPr>
              <w:t>Arbeitsaufwand</w:t>
            </w:r>
          </w:p>
        </w:tc>
        <w:tc>
          <w:tcPr>
            <w:tcW w:w="6663" w:type="dxa"/>
            <w:shd w:val="clear" w:color="auto" w:fill="auto"/>
          </w:tcPr>
          <w:p w14:paraId="47FB2D43" w14:textId="3C378767" w:rsidR="007D197A" w:rsidRPr="00BF7282" w:rsidRDefault="007D197A" w:rsidP="00BF7269">
            <w:pPr>
              <w:rPr>
                <w:rFonts w:cs="Arial"/>
              </w:rPr>
            </w:pPr>
            <w:r w:rsidRPr="00BF7282">
              <w:rPr>
                <w:rFonts w:cs="Arial"/>
                <w:szCs w:val="22"/>
              </w:rPr>
              <w:t xml:space="preserve">Präsenzzeit und Eigenstudium: 150 </w:t>
            </w:r>
            <w:r w:rsidR="00D62DD0">
              <w:rPr>
                <w:rFonts w:cs="Arial"/>
                <w:szCs w:val="22"/>
              </w:rPr>
              <w:t>h</w:t>
            </w:r>
            <w:r w:rsidRPr="00BF7282">
              <w:rPr>
                <w:rFonts w:cs="Arial"/>
                <w:szCs w:val="22"/>
              </w:rPr>
              <w:t xml:space="preserve"> </w:t>
            </w:r>
          </w:p>
          <w:p w14:paraId="0A0446A0" w14:textId="77777777" w:rsidR="007D197A" w:rsidRPr="00BF7282" w:rsidRDefault="007D197A" w:rsidP="00BF7269">
            <w:pPr>
              <w:rPr>
                <w:rFonts w:cs="Arial"/>
              </w:rPr>
            </w:pPr>
            <w:r w:rsidRPr="00BF7282">
              <w:rPr>
                <w:rFonts w:cs="Arial"/>
                <w:szCs w:val="22"/>
              </w:rPr>
              <w:t>Aufteilung siehe Modulbeschreibung</w:t>
            </w:r>
          </w:p>
        </w:tc>
      </w:tr>
      <w:tr w:rsidR="007D197A" w:rsidRPr="00BF7282" w14:paraId="25CF4ECE" w14:textId="77777777" w:rsidTr="00BF7269">
        <w:trPr>
          <w:trHeight w:val="340"/>
          <w:jc w:val="center"/>
        </w:trPr>
        <w:tc>
          <w:tcPr>
            <w:tcW w:w="567" w:type="dxa"/>
            <w:tcBorders>
              <w:bottom w:val="single" w:sz="4" w:space="0" w:color="auto"/>
            </w:tcBorders>
            <w:shd w:val="clear" w:color="auto" w:fill="auto"/>
          </w:tcPr>
          <w:p w14:paraId="264DAA37" w14:textId="77777777" w:rsidR="00A730CD" w:rsidRDefault="00A730CD" w:rsidP="00A9238C">
            <w:pPr>
              <w:numPr>
                <w:ilvl w:val="0"/>
                <w:numId w:val="170"/>
              </w:numPr>
              <w:rPr>
                <w:rFonts w:cs="Arial"/>
                <w:i/>
              </w:rPr>
            </w:pPr>
          </w:p>
        </w:tc>
        <w:tc>
          <w:tcPr>
            <w:tcW w:w="2693" w:type="dxa"/>
            <w:tcBorders>
              <w:bottom w:val="single" w:sz="4" w:space="0" w:color="auto"/>
            </w:tcBorders>
            <w:shd w:val="clear" w:color="auto" w:fill="auto"/>
          </w:tcPr>
          <w:p w14:paraId="0C87D70D" w14:textId="77777777" w:rsidR="007D197A" w:rsidRPr="00BF7282" w:rsidRDefault="007D197A" w:rsidP="00BF726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251C3BF"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7E2C2809" w14:textId="77777777" w:rsidTr="00BF7269">
        <w:trPr>
          <w:trHeight w:val="340"/>
          <w:jc w:val="center"/>
        </w:trPr>
        <w:tc>
          <w:tcPr>
            <w:tcW w:w="567" w:type="dxa"/>
            <w:tcBorders>
              <w:bottom w:val="single" w:sz="4" w:space="0" w:color="auto"/>
            </w:tcBorders>
            <w:shd w:val="clear" w:color="auto" w:fill="auto"/>
          </w:tcPr>
          <w:p w14:paraId="1D0EF534" w14:textId="77777777" w:rsidR="00A730CD" w:rsidRDefault="00A730CD" w:rsidP="00A9238C">
            <w:pPr>
              <w:numPr>
                <w:ilvl w:val="0"/>
                <w:numId w:val="170"/>
              </w:numPr>
              <w:rPr>
                <w:rFonts w:cs="Arial"/>
                <w:i/>
              </w:rPr>
            </w:pPr>
          </w:p>
        </w:tc>
        <w:tc>
          <w:tcPr>
            <w:tcW w:w="2693" w:type="dxa"/>
            <w:tcBorders>
              <w:bottom w:val="single" w:sz="4" w:space="0" w:color="auto"/>
            </w:tcBorders>
            <w:shd w:val="clear" w:color="auto" w:fill="auto"/>
          </w:tcPr>
          <w:p w14:paraId="6E838881" w14:textId="77777777" w:rsidR="004F2DBF" w:rsidRDefault="00AF016F" w:rsidP="00BF7269">
            <w:pPr>
              <w:rPr>
                <w:rFonts w:cs="Arial"/>
                <w:b/>
                <w:szCs w:val="22"/>
              </w:rPr>
            </w:pPr>
            <w:r>
              <w:rPr>
                <w:rFonts w:cs="Arial"/>
                <w:b/>
                <w:szCs w:val="22"/>
              </w:rPr>
              <w:t xml:space="preserve">Unterrichts- und </w:t>
            </w:r>
          </w:p>
          <w:p w14:paraId="61E1807D" w14:textId="4718A4CA" w:rsidR="007D197A" w:rsidRPr="00BF7282" w:rsidRDefault="00AF016F" w:rsidP="00BF7269">
            <w:pPr>
              <w:rPr>
                <w:rFonts w:cs="Arial"/>
                <w:b/>
              </w:rPr>
            </w:pPr>
            <w:r>
              <w:rPr>
                <w:rFonts w:cs="Arial"/>
                <w:b/>
                <w:szCs w:val="22"/>
              </w:rPr>
              <w:t>Prüfungssprache</w:t>
            </w:r>
          </w:p>
        </w:tc>
        <w:tc>
          <w:tcPr>
            <w:tcW w:w="6663" w:type="dxa"/>
            <w:tcBorders>
              <w:bottom w:val="single" w:sz="4" w:space="0" w:color="auto"/>
            </w:tcBorders>
            <w:shd w:val="clear" w:color="auto" w:fill="auto"/>
          </w:tcPr>
          <w:p w14:paraId="230B28E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AAB6481"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F08DB79" w14:textId="77777777" w:rsidR="00A730CD" w:rsidRDefault="00A730CD" w:rsidP="00A9238C">
            <w:pPr>
              <w:numPr>
                <w:ilvl w:val="0"/>
                <w:numId w:val="1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6B0D4" w14:textId="77777777" w:rsidR="004F2DBF" w:rsidRDefault="00AF016F" w:rsidP="00BF7269">
            <w:pPr>
              <w:rPr>
                <w:rFonts w:cs="Arial"/>
                <w:b/>
                <w:szCs w:val="22"/>
              </w:rPr>
            </w:pPr>
            <w:r>
              <w:rPr>
                <w:rFonts w:cs="Arial"/>
                <w:b/>
                <w:szCs w:val="22"/>
              </w:rPr>
              <w:t xml:space="preserve">(Vorbereitende) </w:t>
            </w:r>
          </w:p>
          <w:p w14:paraId="11D8BB0E" w14:textId="3F6A6785" w:rsidR="007D197A" w:rsidRPr="00BF7282" w:rsidRDefault="00AF016F" w:rsidP="00BF726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28CB292"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6F53FC8B"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3B7E0F" w14:textId="77777777" w:rsidR="00A730CD" w:rsidRDefault="00A730CD" w:rsidP="00A9238C">
            <w:pPr>
              <w:numPr>
                <w:ilvl w:val="0"/>
                <w:numId w:val="1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15FCD14" w14:textId="77777777" w:rsidR="007D197A" w:rsidRPr="00BF7282" w:rsidRDefault="007D197A" w:rsidP="00BF7269">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34B6AFB" w14:textId="77777777" w:rsidR="007D197A" w:rsidRPr="00BF7282" w:rsidRDefault="007D197A" w:rsidP="00BF7269">
            <w:pPr>
              <w:rPr>
                <w:rFonts w:cs="Arial"/>
              </w:rPr>
            </w:pPr>
            <w:r w:rsidRPr="00BF7282">
              <w:rPr>
                <w:rFonts w:cs="Arial"/>
                <w:szCs w:val="22"/>
              </w:rPr>
              <w:t>Siehe jeweilige Modulbeschreibung</w:t>
            </w:r>
          </w:p>
        </w:tc>
      </w:tr>
      <w:tr w:rsidR="007D197A" w:rsidRPr="00BF7282" w14:paraId="26A1FAD5" w14:textId="77777777" w:rsidTr="00BF726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0C46C7" w14:textId="77777777" w:rsidR="00A730CD" w:rsidRDefault="00A730CD" w:rsidP="00A9238C">
            <w:pPr>
              <w:numPr>
                <w:ilvl w:val="0"/>
                <w:numId w:val="17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03F185" w14:textId="037163D6" w:rsidR="007D197A" w:rsidRPr="00BF7282" w:rsidRDefault="00DE0B1F" w:rsidP="00BF7269">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55621E" w14:textId="4DB84677" w:rsidR="007D197A" w:rsidRPr="00BF7282" w:rsidRDefault="00DE0B1F" w:rsidP="00BF7269">
            <w:r>
              <w:t>-.-</w:t>
            </w:r>
          </w:p>
        </w:tc>
      </w:tr>
      <w:tr w:rsidR="00DE0B1F" w:rsidRPr="00BF7282" w14:paraId="6BFC40FD"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BDED33" w14:textId="77777777" w:rsidR="00DE0B1F" w:rsidRPr="00BF7282" w:rsidRDefault="00DE0B1F" w:rsidP="00A9238C">
            <w:pPr>
              <w:numPr>
                <w:ilvl w:val="0"/>
                <w:numId w:val="227"/>
              </w:numPr>
              <w:rPr>
                <w:rFonts w:cs="Arial"/>
                <w:i/>
              </w:rPr>
            </w:pPr>
            <w:r w:rsidRPr="00BF7282">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1AF32" w14:textId="77777777" w:rsidR="00DE0B1F" w:rsidRPr="00DE0B1F" w:rsidRDefault="00DE0B1F" w:rsidP="008816F5">
            <w:pPr>
              <w:rPr>
                <w:rFonts w:cs="Arial"/>
                <w:b/>
                <w:szCs w:val="22"/>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79691A" w14:textId="77777777" w:rsidR="007B33CF" w:rsidRDefault="00DE0B1F" w:rsidP="008816F5">
            <w:r w:rsidRPr="00BF7282">
              <w:t xml:space="preserve">Beachten Sie bitte die Hinweise für die Anerkennung von Schlüsselqualifikationen unter folgendem Link: </w:t>
            </w:r>
          </w:p>
          <w:p w14:paraId="65AE54E8" w14:textId="559F15DA" w:rsidR="00DE0B1F" w:rsidRPr="00DE0B1F" w:rsidRDefault="004177B8" w:rsidP="008816F5">
            <w:hyperlink r:id="rId42" w:history="1">
              <w:r w:rsidR="0026543D" w:rsidRPr="00854A8B">
                <w:rPr>
                  <w:rStyle w:val="Hyperlink"/>
                </w:rPr>
                <w:t>https://www.wiwiq.rw.fau.de/qm-praxis/prozessportal/schluesselqualifikationsmodul-durchfuehrung/</w:t>
              </w:r>
            </w:hyperlink>
            <w:r w:rsidR="0026543D">
              <w:rPr>
                <w:rStyle w:val="Hyperlink"/>
              </w:rPr>
              <w:t xml:space="preserve"> </w:t>
            </w:r>
          </w:p>
        </w:tc>
      </w:tr>
      <w:tr w:rsidR="00DE0B1F" w:rsidRPr="00BF7282" w14:paraId="7DAE12CF" w14:textId="77777777" w:rsidTr="00DE0B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561BA7" w14:textId="77777777" w:rsidR="00DE0B1F" w:rsidRPr="00BF7282" w:rsidRDefault="00DE0B1F" w:rsidP="00A9238C">
            <w:pPr>
              <w:numPr>
                <w:ilvl w:val="0"/>
                <w:numId w:val="22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D6FA551" w14:textId="77777777" w:rsidR="00DE0B1F" w:rsidRPr="00DE0B1F" w:rsidRDefault="00DE0B1F" w:rsidP="008816F5">
            <w:pPr>
              <w:rPr>
                <w:rFonts w:cs="Arial"/>
                <w:b/>
                <w:szCs w:val="22"/>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25F17C" w14:textId="403FDC1F" w:rsidR="00DE0B1F" w:rsidRPr="00DE0B1F" w:rsidRDefault="00DE0B1F" w:rsidP="008816F5">
            <w:r>
              <w:t>-.-</w:t>
            </w:r>
          </w:p>
        </w:tc>
      </w:tr>
    </w:tbl>
    <w:p w14:paraId="19B81A27" w14:textId="69616BAC" w:rsidR="0016006B" w:rsidRDefault="0016006B" w:rsidP="004F5810"/>
    <w:p w14:paraId="596C8A6A" w14:textId="77777777" w:rsidR="0016006B" w:rsidRDefault="0016006B">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E3578" w:rsidRPr="00CD6BE8" w14:paraId="0197C589" w14:textId="3D4BDFC8" w:rsidTr="005B0F8A">
        <w:trPr>
          <w:trHeight w:val="567"/>
          <w:jc w:val="center"/>
        </w:trPr>
        <w:tc>
          <w:tcPr>
            <w:tcW w:w="567" w:type="dxa"/>
            <w:shd w:val="clear" w:color="auto" w:fill="E0E0E0"/>
          </w:tcPr>
          <w:p w14:paraId="31259E8F" w14:textId="2D7F32B0" w:rsidR="000E3578" w:rsidRPr="00CD6BE8" w:rsidRDefault="000E3578" w:rsidP="00A9238C">
            <w:pPr>
              <w:numPr>
                <w:ilvl w:val="0"/>
                <w:numId w:val="251"/>
              </w:numPr>
              <w:rPr>
                <w:rFonts w:cs="Arial"/>
                <w:i/>
                <w:lang w:val="en-US"/>
              </w:rPr>
            </w:pPr>
          </w:p>
        </w:tc>
        <w:tc>
          <w:tcPr>
            <w:tcW w:w="2693" w:type="dxa"/>
            <w:shd w:val="clear" w:color="auto" w:fill="E0E0E0"/>
          </w:tcPr>
          <w:p w14:paraId="0B40A95F" w14:textId="03C84A61" w:rsidR="000E3578" w:rsidRPr="00CD6BE8" w:rsidRDefault="000E3578" w:rsidP="005B0F8A">
            <w:pPr>
              <w:rPr>
                <w:rFonts w:cs="Arial"/>
                <w:b/>
                <w:lang w:val="en-US"/>
              </w:rPr>
            </w:pPr>
            <w:r w:rsidRPr="00CD6BE8">
              <w:rPr>
                <w:rFonts w:cs="Arial"/>
                <w:b/>
                <w:lang w:val="en-US"/>
              </w:rPr>
              <w:t>Modulbezeichnung</w:t>
            </w:r>
          </w:p>
          <w:p w14:paraId="4AAE57AF" w14:textId="35DA26CF" w:rsidR="000E3578" w:rsidRPr="00CD6BE8" w:rsidRDefault="000E3578" w:rsidP="005B0F8A">
            <w:pPr>
              <w:rPr>
                <w:rFonts w:cs="Arial"/>
                <w:lang w:val="en-US"/>
              </w:rPr>
            </w:pPr>
            <w:r w:rsidRPr="00CD6BE8">
              <w:rPr>
                <w:rFonts w:cs="Arial"/>
                <w:lang w:val="en-US"/>
              </w:rPr>
              <w:t>RUW-6374</w:t>
            </w:r>
          </w:p>
        </w:tc>
        <w:tc>
          <w:tcPr>
            <w:tcW w:w="5528" w:type="dxa"/>
            <w:shd w:val="clear" w:color="auto" w:fill="E0E0E0"/>
          </w:tcPr>
          <w:p w14:paraId="1D66BAEE" w14:textId="0D0F9630" w:rsidR="000E3578" w:rsidRPr="00CD6BE8" w:rsidRDefault="000E3578" w:rsidP="00E309F8">
            <w:pPr>
              <w:pStyle w:val="berschriftSQ-Modul"/>
              <w:rPr>
                <w:lang w:val="en-US"/>
              </w:rPr>
            </w:pPr>
            <w:bookmarkStart w:id="4099" w:name="_Toc317681874"/>
            <w:bookmarkStart w:id="4100" w:name="_Toc317682791"/>
            <w:bookmarkStart w:id="4101" w:name="_Toc317782529"/>
            <w:bookmarkStart w:id="4102" w:name="_Toc318454795"/>
            <w:bookmarkStart w:id="4103" w:name="_Toc319076130"/>
            <w:bookmarkStart w:id="4104" w:name="_Toc319322698"/>
            <w:bookmarkStart w:id="4105" w:name="_Toc319323268"/>
            <w:bookmarkStart w:id="4106" w:name="_Toc319324799"/>
            <w:bookmarkStart w:id="4107" w:name="_Toc319325145"/>
            <w:bookmarkStart w:id="4108" w:name="_Toc319325490"/>
            <w:bookmarkStart w:id="4109" w:name="_Toc319325833"/>
            <w:bookmarkStart w:id="4110" w:name="_Toc319326176"/>
            <w:bookmarkStart w:id="4111" w:name="_Toc319326529"/>
            <w:bookmarkStart w:id="4112" w:name="_Toc319326854"/>
            <w:bookmarkStart w:id="4113" w:name="_Toc319327175"/>
            <w:bookmarkStart w:id="4114" w:name="_Toc319328099"/>
            <w:bookmarkStart w:id="4115" w:name="_Toc319328426"/>
            <w:bookmarkStart w:id="4116" w:name="_Toc319328757"/>
            <w:bookmarkStart w:id="4117" w:name="_Toc319329091"/>
            <w:bookmarkStart w:id="4118" w:name="_Toc319329426"/>
            <w:bookmarkStart w:id="4119" w:name="_Toc319329761"/>
            <w:bookmarkStart w:id="4120" w:name="_Toc319330097"/>
            <w:bookmarkStart w:id="4121" w:name="_Toc319330437"/>
            <w:bookmarkStart w:id="4122" w:name="_Toc319591133"/>
            <w:bookmarkStart w:id="4123" w:name="_Toc319591487"/>
            <w:bookmarkStart w:id="4124" w:name="_Toc319593147"/>
            <w:bookmarkStart w:id="4125" w:name="_Toc321131183"/>
            <w:bookmarkStart w:id="4126" w:name="_Toc321385015"/>
            <w:bookmarkStart w:id="4127" w:name="_Toc321385369"/>
            <w:bookmarkStart w:id="4128" w:name="_Toc349828031"/>
            <w:bookmarkStart w:id="4129" w:name="_Toc350174374"/>
            <w:bookmarkStart w:id="4130" w:name="_Toc350176383"/>
            <w:bookmarkStart w:id="4131" w:name="_Toc350505477"/>
            <w:bookmarkStart w:id="4132" w:name="_Toc350508137"/>
            <w:bookmarkStart w:id="4133" w:name="_Toc351714944"/>
            <w:bookmarkStart w:id="4134" w:name="_Toc351715315"/>
            <w:bookmarkStart w:id="4135" w:name="_Toc351724097"/>
            <w:bookmarkStart w:id="4136" w:name="_Toc353307830"/>
            <w:bookmarkStart w:id="4137" w:name="_Toc381686804"/>
            <w:bookmarkStart w:id="4138" w:name="_Toc382985747"/>
            <w:bookmarkStart w:id="4139" w:name="_Toc414536563"/>
            <w:bookmarkStart w:id="4140" w:name="_Toc488235273"/>
            <w:bookmarkStart w:id="4141" w:name="_Toc4516530"/>
            <w:r w:rsidRPr="00CD6BE8">
              <w:rPr>
                <w:lang w:val="en-US"/>
              </w:rPr>
              <w:t>Lernen lernen - Gedächtnistraining</w:t>
            </w:r>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091DF496" w14:textId="6971DEDA" w:rsidR="000E3578" w:rsidRPr="00CD6BE8" w:rsidRDefault="000E3578" w:rsidP="005B0F8A">
            <w:pPr>
              <w:rPr>
                <w:rFonts w:cs="Arial"/>
                <w:lang w:val="en-US"/>
              </w:rPr>
            </w:pPr>
            <w:r w:rsidRPr="00CD6BE8">
              <w:rPr>
                <w:rFonts w:cs="Arial"/>
                <w:lang w:val="en-US"/>
              </w:rPr>
              <w:t>(Learning to learn – memory Training)</w:t>
            </w:r>
          </w:p>
        </w:tc>
        <w:tc>
          <w:tcPr>
            <w:tcW w:w="1136" w:type="dxa"/>
            <w:shd w:val="clear" w:color="auto" w:fill="E0E0E0"/>
          </w:tcPr>
          <w:p w14:paraId="5D3CD3D7" w14:textId="507F4376" w:rsidR="000E3578" w:rsidRPr="00CD6BE8" w:rsidRDefault="000E3578" w:rsidP="005B0F8A">
            <w:pPr>
              <w:rPr>
                <w:rFonts w:cs="Arial"/>
                <w:b/>
                <w:lang w:val="en-US"/>
              </w:rPr>
            </w:pPr>
            <w:r w:rsidRPr="00CD6BE8">
              <w:rPr>
                <w:rFonts w:cs="Arial"/>
                <w:b/>
                <w:lang w:val="en-US"/>
              </w:rPr>
              <w:t>5 ECTS</w:t>
            </w:r>
          </w:p>
        </w:tc>
      </w:tr>
      <w:tr w:rsidR="000E3578" w:rsidRPr="00CD6BE8" w14:paraId="4EB90F57" w14:textId="584D4233" w:rsidTr="005B0F8A">
        <w:trPr>
          <w:trHeight w:val="567"/>
          <w:jc w:val="center"/>
        </w:trPr>
        <w:tc>
          <w:tcPr>
            <w:tcW w:w="567" w:type="dxa"/>
            <w:shd w:val="clear" w:color="auto" w:fill="E0E0E0"/>
          </w:tcPr>
          <w:p w14:paraId="3681D7DC" w14:textId="22D4D44C" w:rsidR="000E3578" w:rsidRPr="00CD6BE8" w:rsidRDefault="000E3578" w:rsidP="00A9238C">
            <w:pPr>
              <w:numPr>
                <w:ilvl w:val="0"/>
                <w:numId w:val="251"/>
              </w:numPr>
              <w:rPr>
                <w:rFonts w:cs="Arial"/>
                <w:i/>
                <w:lang w:val="en-US"/>
              </w:rPr>
            </w:pPr>
          </w:p>
        </w:tc>
        <w:tc>
          <w:tcPr>
            <w:tcW w:w="2693" w:type="dxa"/>
            <w:shd w:val="clear" w:color="auto" w:fill="E0E0E0"/>
          </w:tcPr>
          <w:p w14:paraId="2E42EA84" w14:textId="30E95257" w:rsidR="000E3578" w:rsidRPr="00CD6BE8" w:rsidRDefault="000E3578" w:rsidP="005B0F8A">
            <w:pPr>
              <w:rPr>
                <w:rFonts w:cs="Arial"/>
              </w:rPr>
            </w:pPr>
            <w:r w:rsidRPr="00CD6BE8">
              <w:rPr>
                <w:rFonts w:cs="Arial"/>
                <w:lang w:val="en-US"/>
              </w:rPr>
              <w:t>Lehrveranstal</w:t>
            </w:r>
            <w:r w:rsidRPr="00CD6BE8">
              <w:rPr>
                <w:rFonts w:cs="Arial"/>
              </w:rPr>
              <w:t>tungen</w:t>
            </w:r>
          </w:p>
          <w:p w14:paraId="582B95DB" w14:textId="02089BD7" w:rsidR="000E3578" w:rsidRPr="00CD6BE8" w:rsidRDefault="000E3578" w:rsidP="005B0F8A">
            <w:pPr>
              <w:rPr>
                <w:rFonts w:cs="Arial"/>
              </w:rPr>
            </w:pPr>
          </w:p>
        </w:tc>
        <w:tc>
          <w:tcPr>
            <w:tcW w:w="5528" w:type="dxa"/>
            <w:shd w:val="clear" w:color="auto" w:fill="E0E0E0"/>
          </w:tcPr>
          <w:p w14:paraId="1B20CC7A" w14:textId="1F4F3E7B" w:rsidR="000E3578" w:rsidRPr="00CD6BE8" w:rsidRDefault="000E3578" w:rsidP="005B0F8A">
            <w:pPr>
              <w:rPr>
                <w:rFonts w:cs="Arial"/>
              </w:rPr>
            </w:pPr>
            <w:r w:rsidRPr="00CD6BE8">
              <w:rPr>
                <w:rFonts w:cs="Arial"/>
              </w:rPr>
              <w:t>Ü: Lernen lernen - Gedächtnistraining</w:t>
            </w:r>
          </w:p>
          <w:p w14:paraId="54511699" w14:textId="6DC2262D" w:rsidR="000E3578" w:rsidRPr="00CD6BE8" w:rsidRDefault="000E3578" w:rsidP="005B0F8A">
            <w:pPr>
              <w:rPr>
                <w:rFonts w:cs="Arial"/>
              </w:rPr>
            </w:pPr>
            <w:r w:rsidRPr="00CD6BE8">
              <w:rPr>
                <w:rFonts w:cs="Arial"/>
              </w:rPr>
              <w:t>E-Learning Modul: Einführung in das wissenschaftliche Arbeiten</w:t>
            </w:r>
          </w:p>
        </w:tc>
        <w:tc>
          <w:tcPr>
            <w:tcW w:w="1136" w:type="dxa"/>
            <w:shd w:val="clear" w:color="auto" w:fill="E0E0E0"/>
          </w:tcPr>
          <w:p w14:paraId="45DCC0DA" w14:textId="4C3F8B5A" w:rsidR="000E3578" w:rsidRPr="00CD6BE8" w:rsidRDefault="000E3578" w:rsidP="005B0F8A">
            <w:pPr>
              <w:rPr>
                <w:rFonts w:cs="Arial"/>
              </w:rPr>
            </w:pPr>
            <w:r w:rsidRPr="00CD6BE8">
              <w:rPr>
                <w:rFonts w:cs="Arial"/>
              </w:rPr>
              <w:t>2,5 ECTS</w:t>
            </w:r>
          </w:p>
          <w:p w14:paraId="40DF39CC" w14:textId="3CD1D10A" w:rsidR="000E3578" w:rsidRPr="00CD6BE8" w:rsidRDefault="000E3578" w:rsidP="005B0F8A">
            <w:pPr>
              <w:rPr>
                <w:rFonts w:cs="Arial"/>
              </w:rPr>
            </w:pPr>
            <w:r w:rsidRPr="00CD6BE8">
              <w:rPr>
                <w:rFonts w:cs="Arial"/>
              </w:rPr>
              <w:t>2,5 ECTS</w:t>
            </w:r>
          </w:p>
        </w:tc>
      </w:tr>
      <w:tr w:rsidR="000E3578" w:rsidRPr="00CD6BE8" w14:paraId="553F5ED3" w14:textId="5D202981" w:rsidTr="005B0F8A">
        <w:trPr>
          <w:trHeight w:val="383"/>
          <w:jc w:val="center"/>
        </w:trPr>
        <w:tc>
          <w:tcPr>
            <w:tcW w:w="567" w:type="dxa"/>
            <w:shd w:val="clear" w:color="auto" w:fill="E0E0E0"/>
          </w:tcPr>
          <w:p w14:paraId="2C8E5A58" w14:textId="26F18901" w:rsidR="000E3578" w:rsidRPr="00CD6BE8" w:rsidRDefault="000E3578" w:rsidP="00A9238C">
            <w:pPr>
              <w:numPr>
                <w:ilvl w:val="0"/>
                <w:numId w:val="251"/>
              </w:numPr>
              <w:rPr>
                <w:rFonts w:cs="Arial"/>
                <w:i/>
              </w:rPr>
            </w:pPr>
          </w:p>
        </w:tc>
        <w:tc>
          <w:tcPr>
            <w:tcW w:w="2693" w:type="dxa"/>
            <w:shd w:val="clear" w:color="auto" w:fill="E0E0E0"/>
          </w:tcPr>
          <w:p w14:paraId="6C2C9E5C" w14:textId="1B21A31D" w:rsidR="000E3578" w:rsidRPr="00CD6BE8" w:rsidRDefault="000E3578" w:rsidP="005B0F8A">
            <w:pPr>
              <w:rPr>
                <w:rFonts w:cs="Arial"/>
              </w:rPr>
            </w:pPr>
            <w:r w:rsidRPr="00CD6BE8">
              <w:rPr>
                <w:rFonts w:cs="Arial"/>
              </w:rPr>
              <w:t>Lehrende</w:t>
            </w:r>
          </w:p>
        </w:tc>
        <w:tc>
          <w:tcPr>
            <w:tcW w:w="5528" w:type="dxa"/>
            <w:shd w:val="clear" w:color="auto" w:fill="E0E0E0"/>
          </w:tcPr>
          <w:p w14:paraId="06C418B3" w14:textId="747B4867" w:rsidR="000E3578" w:rsidRPr="00CD6BE8" w:rsidRDefault="000E3578" w:rsidP="005B0F8A">
            <w:pPr>
              <w:rPr>
                <w:rFonts w:cs="Arial"/>
              </w:rPr>
            </w:pPr>
            <w:r w:rsidRPr="00CD6BE8">
              <w:rPr>
                <w:rFonts w:cs="Arial"/>
              </w:rPr>
              <w:t>Dipl.-Päd. Helmut Lange</w:t>
            </w:r>
          </w:p>
        </w:tc>
        <w:tc>
          <w:tcPr>
            <w:tcW w:w="1136" w:type="dxa"/>
            <w:shd w:val="clear" w:color="auto" w:fill="E0E0E0"/>
          </w:tcPr>
          <w:p w14:paraId="2BF44672" w14:textId="38959273" w:rsidR="000E3578" w:rsidRPr="00CD6BE8" w:rsidRDefault="000E3578" w:rsidP="005B0F8A">
            <w:pPr>
              <w:rPr>
                <w:rFonts w:cs="Arial"/>
              </w:rPr>
            </w:pPr>
          </w:p>
        </w:tc>
      </w:tr>
    </w:tbl>
    <w:p w14:paraId="7B25B591" w14:textId="35E53100" w:rsidR="000E3578" w:rsidRPr="00CD6BE8" w:rsidRDefault="000E3578" w:rsidP="000E3578">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E3578" w:rsidRPr="00CD6BE8" w14:paraId="01A236DF" w14:textId="1B6FC201" w:rsidTr="005B0F8A">
        <w:trPr>
          <w:trHeight w:val="340"/>
          <w:jc w:val="center"/>
        </w:trPr>
        <w:tc>
          <w:tcPr>
            <w:tcW w:w="567" w:type="dxa"/>
            <w:tcBorders>
              <w:bottom w:val="single" w:sz="4" w:space="0" w:color="auto"/>
            </w:tcBorders>
          </w:tcPr>
          <w:p w14:paraId="70B3719C" w14:textId="34959F7F" w:rsidR="000E3578" w:rsidRPr="00CD6BE8" w:rsidRDefault="000E3578" w:rsidP="00A9238C">
            <w:pPr>
              <w:numPr>
                <w:ilvl w:val="0"/>
                <w:numId w:val="251"/>
              </w:numPr>
              <w:rPr>
                <w:rFonts w:cs="Arial"/>
                <w:i/>
              </w:rPr>
            </w:pPr>
          </w:p>
        </w:tc>
        <w:tc>
          <w:tcPr>
            <w:tcW w:w="2693" w:type="dxa"/>
            <w:tcBorders>
              <w:bottom w:val="single" w:sz="4" w:space="0" w:color="auto"/>
            </w:tcBorders>
          </w:tcPr>
          <w:p w14:paraId="2F1A6A47" w14:textId="6B14A473" w:rsidR="000E3578" w:rsidRPr="00CD6BE8" w:rsidRDefault="000E3578" w:rsidP="005B0F8A">
            <w:pPr>
              <w:rPr>
                <w:rFonts w:cs="Arial"/>
                <w:b/>
              </w:rPr>
            </w:pPr>
            <w:r w:rsidRPr="00CD6BE8">
              <w:rPr>
                <w:rFonts w:cs="Arial"/>
                <w:b/>
              </w:rPr>
              <w:t>Modulverantwortliche/r</w:t>
            </w:r>
          </w:p>
        </w:tc>
        <w:tc>
          <w:tcPr>
            <w:tcW w:w="6663" w:type="dxa"/>
            <w:tcBorders>
              <w:bottom w:val="single" w:sz="4" w:space="0" w:color="auto"/>
            </w:tcBorders>
          </w:tcPr>
          <w:p w14:paraId="236C0255" w14:textId="11F5BD67" w:rsidR="000E3578" w:rsidRPr="00CD6BE8" w:rsidRDefault="000E3578" w:rsidP="005B0F8A">
            <w:pPr>
              <w:rPr>
                <w:rFonts w:cs="Arial"/>
              </w:rPr>
            </w:pPr>
            <w:r w:rsidRPr="00CD6BE8">
              <w:rPr>
                <w:rFonts w:cs="Arial"/>
              </w:rPr>
              <w:t>Prof. Dr. Moser</w:t>
            </w:r>
          </w:p>
        </w:tc>
      </w:tr>
      <w:tr w:rsidR="000E3578" w:rsidRPr="00CD6BE8" w14:paraId="7F3CEDE5" w14:textId="77CE9261" w:rsidTr="005B0F8A">
        <w:trPr>
          <w:trHeight w:val="340"/>
          <w:jc w:val="center"/>
        </w:trPr>
        <w:tc>
          <w:tcPr>
            <w:tcW w:w="567" w:type="dxa"/>
            <w:shd w:val="clear" w:color="auto" w:fill="auto"/>
          </w:tcPr>
          <w:p w14:paraId="471FC122" w14:textId="297272F0" w:rsidR="000E3578" w:rsidRPr="00CD6BE8" w:rsidRDefault="000E3578" w:rsidP="00A9238C">
            <w:pPr>
              <w:numPr>
                <w:ilvl w:val="0"/>
                <w:numId w:val="251"/>
              </w:numPr>
              <w:rPr>
                <w:rFonts w:cs="Arial"/>
                <w:i/>
              </w:rPr>
            </w:pPr>
          </w:p>
        </w:tc>
        <w:tc>
          <w:tcPr>
            <w:tcW w:w="2693" w:type="dxa"/>
            <w:shd w:val="clear" w:color="auto" w:fill="auto"/>
          </w:tcPr>
          <w:p w14:paraId="28411111" w14:textId="26B01B1C" w:rsidR="000E3578" w:rsidRPr="00CD6BE8" w:rsidRDefault="000E3578" w:rsidP="005B0F8A">
            <w:pPr>
              <w:rPr>
                <w:rFonts w:cs="Arial"/>
                <w:b/>
              </w:rPr>
            </w:pPr>
            <w:r w:rsidRPr="00CD6BE8">
              <w:rPr>
                <w:rFonts w:cs="Arial"/>
                <w:b/>
              </w:rPr>
              <w:t>Inhalt</w:t>
            </w:r>
          </w:p>
        </w:tc>
        <w:tc>
          <w:tcPr>
            <w:tcW w:w="6663" w:type="dxa"/>
            <w:tcBorders>
              <w:bottom w:val="single" w:sz="4" w:space="0" w:color="auto"/>
            </w:tcBorders>
            <w:shd w:val="clear" w:color="auto" w:fill="auto"/>
          </w:tcPr>
          <w:p w14:paraId="633884B4" w14:textId="4383645C" w:rsidR="000E3578" w:rsidRPr="00CD6BE8" w:rsidRDefault="000E3578" w:rsidP="005B0F8A">
            <w:pPr>
              <w:rPr>
                <w:rFonts w:cs="Arial"/>
                <w:color w:val="000000"/>
              </w:rPr>
            </w:pPr>
            <w:r w:rsidRPr="00CD6BE8">
              <w:rPr>
                <w:rFonts w:cs="Arial"/>
              </w:rPr>
              <w:t xml:space="preserve">Das E-Learning Modul steht auf StudOn zur Verfügung und wird durch ein betreutes Forum ergänzt. Es werden </w:t>
            </w:r>
            <w:r w:rsidRPr="00CD6BE8">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0A47CAD4" w14:textId="55C814B0" w:rsidR="000E3578" w:rsidRPr="00CD6BE8" w:rsidRDefault="000E3578" w:rsidP="005B0F8A">
            <w:pPr>
              <w:rPr>
                <w:rFonts w:cs="Arial"/>
              </w:rPr>
            </w:pPr>
            <w:r w:rsidRPr="00CD6BE8">
              <w:rPr>
                <w:rFonts w:cs="Arial"/>
                <w:color w:val="000000"/>
              </w:rPr>
              <w:t xml:space="preserve">In der Übung werden Lernstrategien vermittelt und aktiv eingeübt, u.a. </w:t>
            </w:r>
            <w:r w:rsidRPr="00CD6BE8">
              <w:rPr>
                <w:rFonts w:cs="Arial"/>
              </w:rPr>
              <w:t>Loci-Methoden</w:t>
            </w:r>
            <w:r w:rsidRPr="00CD6BE8">
              <w:rPr>
                <w:rFonts w:cs="Arial"/>
                <w:color w:val="000000"/>
              </w:rPr>
              <w:t xml:space="preserve">. </w:t>
            </w:r>
          </w:p>
        </w:tc>
      </w:tr>
      <w:tr w:rsidR="000E3578" w:rsidRPr="00CD6BE8" w14:paraId="025FFE14" w14:textId="24993A82" w:rsidTr="005B0F8A">
        <w:trPr>
          <w:trHeight w:val="340"/>
          <w:jc w:val="center"/>
        </w:trPr>
        <w:tc>
          <w:tcPr>
            <w:tcW w:w="567" w:type="dxa"/>
            <w:shd w:val="clear" w:color="auto" w:fill="auto"/>
          </w:tcPr>
          <w:p w14:paraId="5F7F63F3" w14:textId="4AD28966" w:rsidR="000E3578" w:rsidRPr="00CD6BE8" w:rsidRDefault="000E3578" w:rsidP="00A9238C">
            <w:pPr>
              <w:numPr>
                <w:ilvl w:val="0"/>
                <w:numId w:val="251"/>
              </w:numPr>
              <w:rPr>
                <w:rFonts w:cs="Arial"/>
                <w:i/>
              </w:rPr>
            </w:pPr>
          </w:p>
        </w:tc>
        <w:tc>
          <w:tcPr>
            <w:tcW w:w="2693" w:type="dxa"/>
            <w:shd w:val="clear" w:color="auto" w:fill="auto"/>
          </w:tcPr>
          <w:p w14:paraId="352A4190" w14:textId="09EDF921" w:rsidR="000E3578" w:rsidRPr="00CD6BE8" w:rsidRDefault="000E3578" w:rsidP="005B0F8A">
            <w:pPr>
              <w:rPr>
                <w:rFonts w:cs="Arial"/>
                <w:b/>
              </w:rPr>
            </w:pPr>
            <w:r w:rsidRPr="00CD6BE8">
              <w:rPr>
                <w:rFonts w:cs="Arial"/>
                <w:b/>
              </w:rPr>
              <w:t xml:space="preserve">Lernziele und </w:t>
            </w:r>
          </w:p>
          <w:p w14:paraId="3121F473" w14:textId="097B301F" w:rsidR="000E3578" w:rsidRPr="00CD6BE8" w:rsidRDefault="000E3578" w:rsidP="005B0F8A">
            <w:pPr>
              <w:rPr>
                <w:rFonts w:cs="Arial"/>
                <w:b/>
              </w:rPr>
            </w:pPr>
            <w:r w:rsidRPr="00CD6BE8">
              <w:rPr>
                <w:rFonts w:cs="Arial"/>
                <w:b/>
              </w:rPr>
              <w:t>Kompetenzen</w:t>
            </w:r>
          </w:p>
        </w:tc>
        <w:tc>
          <w:tcPr>
            <w:tcW w:w="6663" w:type="dxa"/>
            <w:shd w:val="clear" w:color="auto" w:fill="auto"/>
          </w:tcPr>
          <w:p w14:paraId="7EABB006" w14:textId="55F1D387" w:rsidR="000E3578" w:rsidRPr="00CD6BE8" w:rsidRDefault="000E3578" w:rsidP="005B0F8A">
            <w:pPr>
              <w:autoSpaceDE w:val="0"/>
              <w:autoSpaceDN w:val="0"/>
              <w:adjustRightInd w:val="0"/>
              <w:rPr>
                <w:rFonts w:cs="Arial"/>
                <w:color w:val="000000"/>
              </w:rPr>
            </w:pPr>
            <w:r w:rsidRPr="00CD6BE8">
              <w:rPr>
                <w:rFonts w:cs="Arial"/>
                <w:color w:val="000000"/>
              </w:rPr>
              <w:t xml:space="preserve">Die Studierenden kennen Techniken wissenschaftlichen Arbeitens und können diese in eigenen Arbeiten anwenden und zur Analyse und Evaluation anderer Arbeiten verwenden. </w:t>
            </w:r>
          </w:p>
          <w:p w14:paraId="1B8CC4A0" w14:textId="7B166121" w:rsidR="000E3578" w:rsidRPr="00CD6BE8" w:rsidRDefault="000E3578" w:rsidP="005B0F8A">
            <w:pPr>
              <w:autoSpaceDE w:val="0"/>
              <w:autoSpaceDN w:val="0"/>
              <w:adjustRightInd w:val="0"/>
              <w:rPr>
                <w:rFonts w:cs="Arial"/>
              </w:rPr>
            </w:pPr>
            <w:r w:rsidRPr="00CD6BE8">
              <w:rPr>
                <w:rFonts w:cs="Arial"/>
                <w:color w:val="000000"/>
              </w:rPr>
              <w:t>Die Studierenden kennen Strategien, die ihnen das Lernen und Behalten wissenschaftlicher Inhalte, u.a. zur Klausurvorbereitung, erleichtern und besitzen erste Erfahrungen in deren Anwendung.</w:t>
            </w:r>
            <w:r w:rsidRPr="00CD6BE8">
              <w:rPr>
                <w:rFonts w:ascii="Tahoma" w:hAnsi="Tahoma" w:cs="Tahoma"/>
                <w:color w:val="000000"/>
              </w:rPr>
              <w:t xml:space="preserve"> </w:t>
            </w:r>
            <w:r w:rsidRPr="00CD6BE8">
              <w:rPr>
                <w:rFonts w:cs="Arial"/>
              </w:rPr>
              <w:t xml:space="preserve"> </w:t>
            </w:r>
          </w:p>
        </w:tc>
      </w:tr>
      <w:tr w:rsidR="000E3578" w:rsidRPr="00CD6BE8" w14:paraId="20B540EC" w14:textId="03B5C6FC" w:rsidTr="005B0F8A">
        <w:trPr>
          <w:trHeight w:val="340"/>
          <w:jc w:val="center"/>
        </w:trPr>
        <w:tc>
          <w:tcPr>
            <w:tcW w:w="567" w:type="dxa"/>
          </w:tcPr>
          <w:p w14:paraId="37A2F179" w14:textId="25664919" w:rsidR="000E3578" w:rsidRPr="00CD6BE8" w:rsidRDefault="000E3578" w:rsidP="00A9238C">
            <w:pPr>
              <w:numPr>
                <w:ilvl w:val="0"/>
                <w:numId w:val="251"/>
              </w:numPr>
              <w:rPr>
                <w:rFonts w:cs="Arial"/>
                <w:i/>
              </w:rPr>
            </w:pPr>
          </w:p>
        </w:tc>
        <w:tc>
          <w:tcPr>
            <w:tcW w:w="2693" w:type="dxa"/>
          </w:tcPr>
          <w:p w14:paraId="01168F3F" w14:textId="600EFC94" w:rsidR="000E3578" w:rsidRPr="00CD6BE8" w:rsidRDefault="000E3578" w:rsidP="005B0F8A">
            <w:pPr>
              <w:rPr>
                <w:rFonts w:cs="Arial"/>
                <w:b/>
              </w:rPr>
            </w:pPr>
            <w:r w:rsidRPr="00CD6BE8">
              <w:rPr>
                <w:rFonts w:cs="Arial"/>
                <w:b/>
              </w:rPr>
              <w:t xml:space="preserve">Empfohlene </w:t>
            </w:r>
          </w:p>
          <w:p w14:paraId="598217A9" w14:textId="39FC91F5" w:rsidR="000E3578" w:rsidRPr="00CD6BE8" w:rsidRDefault="000E3578" w:rsidP="005B0F8A">
            <w:pPr>
              <w:rPr>
                <w:rFonts w:cs="Arial"/>
                <w:b/>
              </w:rPr>
            </w:pPr>
            <w:r w:rsidRPr="00CD6BE8">
              <w:rPr>
                <w:rFonts w:cs="Arial"/>
                <w:b/>
              </w:rPr>
              <w:t>Voraussetzungen für die Teilnahme</w:t>
            </w:r>
          </w:p>
        </w:tc>
        <w:tc>
          <w:tcPr>
            <w:tcW w:w="6663" w:type="dxa"/>
          </w:tcPr>
          <w:p w14:paraId="6ED29BF0" w14:textId="297835D4" w:rsidR="000E3578" w:rsidRPr="00CD6BE8" w:rsidRDefault="000E3578" w:rsidP="005B0F8A">
            <w:pPr>
              <w:rPr>
                <w:rFonts w:cs="Arial"/>
              </w:rPr>
            </w:pPr>
            <w:r w:rsidRPr="00CD6BE8">
              <w:rPr>
                <w:rFonts w:cs="Arial"/>
              </w:rPr>
              <w:t>Keine</w:t>
            </w:r>
          </w:p>
        </w:tc>
      </w:tr>
      <w:tr w:rsidR="000E3578" w:rsidRPr="00CD6BE8" w14:paraId="68F02A26" w14:textId="28A2ABB4" w:rsidTr="005B0F8A">
        <w:trPr>
          <w:trHeight w:val="340"/>
          <w:jc w:val="center"/>
        </w:trPr>
        <w:tc>
          <w:tcPr>
            <w:tcW w:w="567" w:type="dxa"/>
          </w:tcPr>
          <w:p w14:paraId="64886597" w14:textId="6F9F512A" w:rsidR="000E3578" w:rsidRPr="00CD6BE8" w:rsidRDefault="000E3578" w:rsidP="00A9238C">
            <w:pPr>
              <w:numPr>
                <w:ilvl w:val="0"/>
                <w:numId w:val="251"/>
              </w:numPr>
              <w:rPr>
                <w:rFonts w:cs="Arial"/>
                <w:i/>
              </w:rPr>
            </w:pPr>
          </w:p>
        </w:tc>
        <w:tc>
          <w:tcPr>
            <w:tcW w:w="2693" w:type="dxa"/>
          </w:tcPr>
          <w:p w14:paraId="5FAE331C" w14:textId="4DF9AB1F" w:rsidR="000E3578" w:rsidRPr="00CD6BE8" w:rsidRDefault="000E3578" w:rsidP="005B0F8A">
            <w:pPr>
              <w:rPr>
                <w:rFonts w:cs="Arial"/>
                <w:b/>
              </w:rPr>
            </w:pPr>
            <w:r w:rsidRPr="00CD6BE8">
              <w:rPr>
                <w:rFonts w:cs="Arial"/>
                <w:b/>
              </w:rPr>
              <w:t xml:space="preserve">Einpassung in </w:t>
            </w:r>
          </w:p>
          <w:p w14:paraId="38EBB089" w14:textId="7E26AFA1" w:rsidR="000E3578" w:rsidRPr="00CD6BE8" w:rsidRDefault="000E3578" w:rsidP="005B0F8A">
            <w:pPr>
              <w:rPr>
                <w:rFonts w:cs="Arial"/>
                <w:b/>
              </w:rPr>
            </w:pPr>
            <w:r w:rsidRPr="00CD6BE8">
              <w:rPr>
                <w:rFonts w:cs="Arial"/>
                <w:b/>
              </w:rPr>
              <w:t>Musterstudienplan</w:t>
            </w:r>
          </w:p>
        </w:tc>
        <w:tc>
          <w:tcPr>
            <w:tcW w:w="6663" w:type="dxa"/>
          </w:tcPr>
          <w:p w14:paraId="44E038CF" w14:textId="2D2CBEDB" w:rsidR="000E3578" w:rsidRPr="00CD6BE8" w:rsidRDefault="000E3578" w:rsidP="005B0F8A">
            <w:pPr>
              <w:rPr>
                <w:rFonts w:cs="Arial"/>
              </w:rPr>
            </w:pPr>
            <w:r w:rsidRPr="00CD6BE8">
              <w:rPr>
                <w:rFonts w:cs="Arial"/>
              </w:rPr>
              <w:t>4. Semester</w:t>
            </w:r>
          </w:p>
        </w:tc>
      </w:tr>
      <w:tr w:rsidR="000E3578" w:rsidRPr="00CD6BE8" w14:paraId="76416DA7" w14:textId="245FDEB2" w:rsidTr="005B0F8A">
        <w:trPr>
          <w:trHeight w:val="340"/>
          <w:jc w:val="center"/>
        </w:trPr>
        <w:tc>
          <w:tcPr>
            <w:tcW w:w="567" w:type="dxa"/>
            <w:tcBorders>
              <w:bottom w:val="single" w:sz="4" w:space="0" w:color="auto"/>
            </w:tcBorders>
          </w:tcPr>
          <w:p w14:paraId="608DE28C" w14:textId="03A1F18F" w:rsidR="000E3578" w:rsidRPr="00CD6BE8" w:rsidRDefault="000E3578" w:rsidP="00A9238C">
            <w:pPr>
              <w:numPr>
                <w:ilvl w:val="0"/>
                <w:numId w:val="251"/>
              </w:numPr>
              <w:rPr>
                <w:rFonts w:cs="Arial"/>
                <w:i/>
              </w:rPr>
            </w:pPr>
          </w:p>
          <w:p w14:paraId="3E390088" w14:textId="76BCB444" w:rsidR="000E3578" w:rsidRPr="00CD6BE8" w:rsidRDefault="000E3578" w:rsidP="005B0F8A">
            <w:pPr>
              <w:rPr>
                <w:rFonts w:cs="Arial"/>
              </w:rPr>
            </w:pPr>
          </w:p>
        </w:tc>
        <w:tc>
          <w:tcPr>
            <w:tcW w:w="2693" w:type="dxa"/>
            <w:tcBorders>
              <w:bottom w:val="single" w:sz="4" w:space="0" w:color="auto"/>
            </w:tcBorders>
          </w:tcPr>
          <w:p w14:paraId="2BD63BEC" w14:textId="3A873CEE" w:rsidR="000E3578" w:rsidRPr="00CD6BE8" w:rsidRDefault="000E3578" w:rsidP="005B0F8A">
            <w:pPr>
              <w:rPr>
                <w:rFonts w:cs="Arial"/>
                <w:b/>
              </w:rPr>
            </w:pPr>
            <w:r w:rsidRPr="00CD6BE8">
              <w:rPr>
                <w:rFonts w:cs="Arial"/>
                <w:b/>
              </w:rPr>
              <w:t xml:space="preserve">Verwendbarkeit des </w:t>
            </w:r>
          </w:p>
          <w:p w14:paraId="54C59065" w14:textId="71393B8B" w:rsidR="000E3578" w:rsidRPr="00CD6BE8" w:rsidRDefault="000E3578" w:rsidP="005B0F8A">
            <w:pPr>
              <w:rPr>
                <w:rFonts w:cs="Arial"/>
                <w:b/>
              </w:rPr>
            </w:pPr>
            <w:r w:rsidRPr="00CD6BE8">
              <w:rPr>
                <w:rFonts w:cs="Arial"/>
                <w:b/>
              </w:rPr>
              <w:t>Moduls</w:t>
            </w:r>
          </w:p>
        </w:tc>
        <w:tc>
          <w:tcPr>
            <w:tcW w:w="6663" w:type="dxa"/>
            <w:tcBorders>
              <w:bottom w:val="single" w:sz="4" w:space="0" w:color="auto"/>
            </w:tcBorders>
          </w:tcPr>
          <w:p w14:paraId="3A414D5B" w14:textId="3BAE2F78" w:rsidR="000E3578" w:rsidRPr="00CD6BE8" w:rsidRDefault="000E3578" w:rsidP="005B0F8A">
            <w:pPr>
              <w:rPr>
                <w:rFonts w:cs="Arial"/>
              </w:rPr>
            </w:pPr>
            <w:r w:rsidRPr="00CD6BE8">
              <w:rPr>
                <w:rFonts w:cs="Arial"/>
              </w:rPr>
              <w:t>Modul ist verwendbar innerhalb des Schlüsselqualifikationsmoduls</w:t>
            </w:r>
          </w:p>
        </w:tc>
      </w:tr>
      <w:tr w:rsidR="000E3578" w:rsidRPr="00CD6BE8" w14:paraId="48F485BB" w14:textId="77F402D4" w:rsidTr="005B0F8A">
        <w:trPr>
          <w:trHeight w:val="340"/>
          <w:jc w:val="center"/>
        </w:trPr>
        <w:tc>
          <w:tcPr>
            <w:tcW w:w="567" w:type="dxa"/>
            <w:shd w:val="clear" w:color="auto" w:fill="auto"/>
          </w:tcPr>
          <w:p w14:paraId="47189874" w14:textId="0CEF0CD0" w:rsidR="000E3578" w:rsidRPr="00CD6BE8" w:rsidRDefault="000E3578" w:rsidP="00A9238C">
            <w:pPr>
              <w:numPr>
                <w:ilvl w:val="0"/>
                <w:numId w:val="251"/>
              </w:numPr>
              <w:rPr>
                <w:rFonts w:cs="Arial"/>
                <w:i/>
              </w:rPr>
            </w:pPr>
          </w:p>
        </w:tc>
        <w:tc>
          <w:tcPr>
            <w:tcW w:w="2693" w:type="dxa"/>
            <w:shd w:val="clear" w:color="auto" w:fill="auto"/>
          </w:tcPr>
          <w:p w14:paraId="159D6C7D" w14:textId="49CB393D" w:rsidR="000E3578" w:rsidRPr="00CD6BE8" w:rsidRDefault="000E3578" w:rsidP="005B0F8A">
            <w:pPr>
              <w:rPr>
                <w:rFonts w:cs="Arial"/>
                <w:b/>
              </w:rPr>
            </w:pPr>
            <w:r w:rsidRPr="00CD6BE8">
              <w:rPr>
                <w:rFonts w:cs="Arial"/>
                <w:b/>
              </w:rPr>
              <w:t xml:space="preserve">Studien- und </w:t>
            </w:r>
          </w:p>
          <w:p w14:paraId="5357C2CA" w14:textId="145FC369" w:rsidR="000E3578" w:rsidRPr="00CD6BE8" w:rsidRDefault="000E3578" w:rsidP="005B0F8A">
            <w:pPr>
              <w:rPr>
                <w:rFonts w:cs="Arial"/>
                <w:b/>
              </w:rPr>
            </w:pPr>
            <w:r w:rsidRPr="00CD6BE8">
              <w:rPr>
                <w:rFonts w:cs="Arial"/>
                <w:b/>
              </w:rPr>
              <w:t>Prüfungsleistungen</w:t>
            </w:r>
          </w:p>
        </w:tc>
        <w:tc>
          <w:tcPr>
            <w:tcW w:w="6663" w:type="dxa"/>
            <w:tcBorders>
              <w:bottom w:val="single" w:sz="4" w:space="0" w:color="auto"/>
            </w:tcBorders>
            <w:shd w:val="clear" w:color="auto" w:fill="auto"/>
          </w:tcPr>
          <w:p w14:paraId="56EE433A" w14:textId="4F12AF82" w:rsidR="000E3578" w:rsidRPr="00CD6BE8" w:rsidRDefault="000E3578" w:rsidP="00A9238C">
            <w:pPr>
              <w:numPr>
                <w:ilvl w:val="0"/>
                <w:numId w:val="228"/>
              </w:numPr>
              <w:ind w:left="209" w:hanging="209"/>
              <w:contextualSpacing/>
              <w:rPr>
                <w:rFonts w:cs="Arial"/>
              </w:rPr>
            </w:pPr>
            <w:r w:rsidRPr="00CD6BE8">
              <w:rPr>
                <w:rFonts w:cs="Arial"/>
              </w:rPr>
              <w:t xml:space="preserve">Übung: </w:t>
            </w:r>
            <w:r>
              <w:rPr>
                <w:rFonts w:cs="Arial"/>
              </w:rPr>
              <w:t>Diskussionsbeitrag</w:t>
            </w:r>
            <w:r w:rsidR="00965A6D">
              <w:rPr>
                <w:rFonts w:cs="Arial"/>
              </w:rPr>
              <w:t xml:space="preserve"> </w:t>
            </w:r>
          </w:p>
          <w:p w14:paraId="0D95DAB8" w14:textId="391409E7" w:rsidR="000E3578" w:rsidRPr="008B50CB" w:rsidRDefault="000E3578" w:rsidP="00A9238C">
            <w:pPr>
              <w:numPr>
                <w:ilvl w:val="0"/>
                <w:numId w:val="228"/>
              </w:numPr>
              <w:ind w:left="209" w:hanging="209"/>
              <w:contextualSpacing/>
              <w:rPr>
                <w:rFonts w:cs="Arial"/>
              </w:rPr>
            </w:pPr>
            <w:r w:rsidRPr="00EC2A92">
              <w:rPr>
                <w:rFonts w:cs="Arial"/>
              </w:rPr>
              <w:t>E-Learning Modul: Klausur (60 Min.</w:t>
            </w:r>
            <w:r w:rsidR="003B1C3C">
              <w:rPr>
                <w:rFonts w:cs="Arial"/>
              </w:rPr>
              <w:t>,</w:t>
            </w:r>
            <w:r w:rsidR="00B74993">
              <w:rPr>
                <w:rFonts w:cs="Arial"/>
              </w:rPr>
              <w:t xml:space="preserve"> </w:t>
            </w:r>
            <w:r w:rsidRPr="008B50CB">
              <w:rPr>
                <w:rFonts w:cs="Arial"/>
              </w:rPr>
              <w:t xml:space="preserve">tw. </w:t>
            </w:r>
            <w:r w:rsidR="0083640C">
              <w:rPr>
                <w:rFonts w:cs="Arial"/>
              </w:rPr>
              <w:t>mit MC-</w:t>
            </w:r>
            <w:r>
              <w:rPr>
                <w:rFonts w:cs="Arial"/>
              </w:rPr>
              <w:t>Aufgaben)</w:t>
            </w:r>
          </w:p>
        </w:tc>
      </w:tr>
      <w:tr w:rsidR="000E3578" w:rsidRPr="00CD6BE8" w14:paraId="2948592C" w14:textId="16E0E5AA" w:rsidTr="005B0F8A">
        <w:trPr>
          <w:trHeight w:val="340"/>
          <w:jc w:val="center"/>
        </w:trPr>
        <w:tc>
          <w:tcPr>
            <w:tcW w:w="567" w:type="dxa"/>
            <w:shd w:val="clear" w:color="auto" w:fill="auto"/>
          </w:tcPr>
          <w:p w14:paraId="67BB3C4F" w14:textId="671D8356" w:rsidR="000E3578" w:rsidRPr="008B50CB" w:rsidRDefault="000E3578" w:rsidP="00A9238C">
            <w:pPr>
              <w:numPr>
                <w:ilvl w:val="0"/>
                <w:numId w:val="251"/>
              </w:numPr>
              <w:rPr>
                <w:rFonts w:cs="Arial"/>
                <w:i/>
              </w:rPr>
            </w:pPr>
          </w:p>
        </w:tc>
        <w:tc>
          <w:tcPr>
            <w:tcW w:w="2693" w:type="dxa"/>
            <w:shd w:val="clear" w:color="auto" w:fill="auto"/>
          </w:tcPr>
          <w:p w14:paraId="150599B0" w14:textId="7244720D" w:rsidR="000E3578" w:rsidRPr="00CD6BE8" w:rsidRDefault="000E3578" w:rsidP="005B0F8A">
            <w:pPr>
              <w:rPr>
                <w:rFonts w:cs="Arial"/>
                <w:b/>
              </w:rPr>
            </w:pPr>
            <w:r w:rsidRPr="00CD6BE8">
              <w:rPr>
                <w:rFonts w:cs="Arial"/>
                <w:b/>
              </w:rPr>
              <w:t>Berechnung Modulnote</w:t>
            </w:r>
          </w:p>
        </w:tc>
        <w:tc>
          <w:tcPr>
            <w:tcW w:w="6663" w:type="dxa"/>
            <w:shd w:val="clear" w:color="auto" w:fill="auto"/>
          </w:tcPr>
          <w:p w14:paraId="120A1EB2" w14:textId="7DF40E98" w:rsidR="000E3578" w:rsidRPr="00B74993" w:rsidRDefault="00370A1D" w:rsidP="00B74993">
            <w:pPr>
              <w:contextualSpacing/>
              <w:rPr>
                <w:rFonts w:cs="Arial"/>
              </w:rPr>
            </w:pPr>
            <w:r>
              <w:rPr>
                <w:rFonts w:cs="Arial"/>
              </w:rPr>
              <w:t>Studienleistung</w:t>
            </w:r>
            <w:r w:rsidR="00965A6D">
              <w:rPr>
                <w:rFonts w:cs="Arial"/>
              </w:rPr>
              <w:t xml:space="preserve"> bestanden</w:t>
            </w:r>
            <w:r w:rsidR="00B74993">
              <w:rPr>
                <w:rFonts w:cs="Arial"/>
              </w:rPr>
              <w:t xml:space="preserve"> </w:t>
            </w:r>
            <w:r w:rsidR="000E3578">
              <w:rPr>
                <w:rFonts w:cs="Arial"/>
              </w:rPr>
              <w:t>(unbenotet)</w:t>
            </w:r>
          </w:p>
        </w:tc>
      </w:tr>
      <w:tr w:rsidR="000E3578" w:rsidRPr="00CD6BE8" w14:paraId="32A3BDD1" w14:textId="638FB3FC" w:rsidTr="005B0F8A">
        <w:trPr>
          <w:trHeight w:val="340"/>
          <w:jc w:val="center"/>
        </w:trPr>
        <w:tc>
          <w:tcPr>
            <w:tcW w:w="567" w:type="dxa"/>
            <w:tcBorders>
              <w:bottom w:val="single" w:sz="4" w:space="0" w:color="auto"/>
            </w:tcBorders>
            <w:shd w:val="clear" w:color="auto" w:fill="auto"/>
          </w:tcPr>
          <w:p w14:paraId="5791C3E6" w14:textId="4CD77BC1" w:rsidR="000E3578" w:rsidRPr="00CD6BE8" w:rsidRDefault="000E3578" w:rsidP="00A9238C">
            <w:pPr>
              <w:numPr>
                <w:ilvl w:val="0"/>
                <w:numId w:val="251"/>
              </w:numPr>
              <w:rPr>
                <w:rFonts w:cs="Arial"/>
                <w:i/>
              </w:rPr>
            </w:pPr>
          </w:p>
        </w:tc>
        <w:tc>
          <w:tcPr>
            <w:tcW w:w="2693" w:type="dxa"/>
            <w:tcBorders>
              <w:bottom w:val="single" w:sz="4" w:space="0" w:color="auto"/>
            </w:tcBorders>
            <w:shd w:val="clear" w:color="auto" w:fill="auto"/>
          </w:tcPr>
          <w:p w14:paraId="0E15435F" w14:textId="01B38285" w:rsidR="000E3578" w:rsidRPr="00CD6BE8" w:rsidRDefault="000E3578" w:rsidP="005B0F8A">
            <w:pPr>
              <w:rPr>
                <w:rFonts w:cs="Arial"/>
                <w:b/>
              </w:rPr>
            </w:pPr>
            <w:r w:rsidRPr="00CD6BE8">
              <w:rPr>
                <w:rFonts w:cs="Arial"/>
                <w:b/>
              </w:rPr>
              <w:t>Turnus des Angebots</w:t>
            </w:r>
          </w:p>
        </w:tc>
        <w:tc>
          <w:tcPr>
            <w:tcW w:w="6663" w:type="dxa"/>
            <w:tcBorders>
              <w:bottom w:val="single" w:sz="4" w:space="0" w:color="auto"/>
            </w:tcBorders>
            <w:shd w:val="clear" w:color="auto" w:fill="auto"/>
          </w:tcPr>
          <w:p w14:paraId="60C64DCE" w14:textId="7CB40DAC" w:rsidR="000E3578" w:rsidRPr="00CD6BE8" w:rsidRDefault="0083640C" w:rsidP="005B0F8A">
            <w:pPr>
              <w:rPr>
                <w:rFonts w:cs="Arial"/>
              </w:rPr>
            </w:pPr>
            <w:r>
              <w:rPr>
                <w:rFonts w:cs="Arial"/>
              </w:rPr>
              <w:t>Jedes Semester (WiSe und SoSe)</w:t>
            </w:r>
            <w:r w:rsidR="000E3578" w:rsidRPr="00CD6BE8">
              <w:rPr>
                <w:rFonts w:cs="Arial"/>
              </w:rPr>
              <w:t xml:space="preserve"> </w:t>
            </w:r>
          </w:p>
        </w:tc>
      </w:tr>
      <w:tr w:rsidR="000E3578" w:rsidRPr="00CD6BE8" w14:paraId="76AED501" w14:textId="15F5515D" w:rsidTr="005B0F8A">
        <w:trPr>
          <w:trHeight w:val="340"/>
          <w:jc w:val="center"/>
        </w:trPr>
        <w:tc>
          <w:tcPr>
            <w:tcW w:w="567" w:type="dxa"/>
            <w:shd w:val="clear" w:color="auto" w:fill="auto"/>
          </w:tcPr>
          <w:p w14:paraId="4EB5B691" w14:textId="1AF8B566" w:rsidR="000E3578" w:rsidRPr="00CD6BE8" w:rsidRDefault="000E3578" w:rsidP="00A9238C">
            <w:pPr>
              <w:numPr>
                <w:ilvl w:val="0"/>
                <w:numId w:val="251"/>
              </w:numPr>
              <w:rPr>
                <w:rFonts w:cs="Arial"/>
                <w:i/>
              </w:rPr>
            </w:pPr>
          </w:p>
        </w:tc>
        <w:tc>
          <w:tcPr>
            <w:tcW w:w="2693" w:type="dxa"/>
            <w:shd w:val="clear" w:color="auto" w:fill="auto"/>
          </w:tcPr>
          <w:p w14:paraId="2C29C8FF" w14:textId="5253BE47" w:rsidR="000E3578" w:rsidRPr="00CD6BE8" w:rsidRDefault="000E3578" w:rsidP="005B0F8A">
            <w:pPr>
              <w:rPr>
                <w:rFonts w:cs="Arial"/>
                <w:b/>
              </w:rPr>
            </w:pPr>
            <w:r w:rsidRPr="00CD6BE8">
              <w:rPr>
                <w:rFonts w:cs="Arial"/>
                <w:b/>
              </w:rPr>
              <w:t>Arbeitsaufwand</w:t>
            </w:r>
          </w:p>
        </w:tc>
        <w:tc>
          <w:tcPr>
            <w:tcW w:w="6663" w:type="dxa"/>
            <w:shd w:val="clear" w:color="auto" w:fill="auto"/>
          </w:tcPr>
          <w:p w14:paraId="5A109CD3" w14:textId="71B79AC8" w:rsidR="000E3578" w:rsidRPr="00CD6BE8" w:rsidRDefault="000E3578" w:rsidP="005B0F8A">
            <w:pPr>
              <w:rPr>
                <w:rFonts w:cs="Arial"/>
              </w:rPr>
            </w:pPr>
            <w:r w:rsidRPr="00CD6BE8">
              <w:rPr>
                <w:rFonts w:cs="Arial"/>
              </w:rPr>
              <w:t>Präsenzzeit: 20 h</w:t>
            </w:r>
          </w:p>
          <w:p w14:paraId="4A5D41B7" w14:textId="2BB9E790" w:rsidR="000E3578" w:rsidRPr="00CD6BE8" w:rsidRDefault="000E3578" w:rsidP="005B0F8A">
            <w:pPr>
              <w:rPr>
                <w:rFonts w:cs="Arial"/>
              </w:rPr>
            </w:pPr>
            <w:r w:rsidRPr="00CD6BE8">
              <w:rPr>
                <w:rFonts w:cs="Arial"/>
              </w:rPr>
              <w:t>Eigenstudium: 130 h</w:t>
            </w:r>
          </w:p>
        </w:tc>
      </w:tr>
      <w:tr w:rsidR="000E3578" w:rsidRPr="00CD6BE8" w14:paraId="22179D0F" w14:textId="738C2A08" w:rsidTr="005B0F8A">
        <w:trPr>
          <w:trHeight w:val="340"/>
          <w:jc w:val="center"/>
        </w:trPr>
        <w:tc>
          <w:tcPr>
            <w:tcW w:w="567" w:type="dxa"/>
            <w:tcBorders>
              <w:bottom w:val="single" w:sz="4" w:space="0" w:color="auto"/>
            </w:tcBorders>
            <w:shd w:val="clear" w:color="auto" w:fill="auto"/>
          </w:tcPr>
          <w:p w14:paraId="2C2E8B2A" w14:textId="7F3F0C49" w:rsidR="000E3578" w:rsidRPr="00CD6BE8" w:rsidRDefault="000E3578" w:rsidP="00A9238C">
            <w:pPr>
              <w:numPr>
                <w:ilvl w:val="0"/>
                <w:numId w:val="251"/>
              </w:numPr>
              <w:rPr>
                <w:rFonts w:cs="Arial"/>
                <w:i/>
              </w:rPr>
            </w:pPr>
          </w:p>
        </w:tc>
        <w:tc>
          <w:tcPr>
            <w:tcW w:w="2693" w:type="dxa"/>
            <w:tcBorders>
              <w:bottom w:val="single" w:sz="4" w:space="0" w:color="auto"/>
            </w:tcBorders>
            <w:shd w:val="clear" w:color="auto" w:fill="auto"/>
          </w:tcPr>
          <w:p w14:paraId="109D9138" w14:textId="30C752DE" w:rsidR="000E3578" w:rsidRPr="00CD6BE8" w:rsidRDefault="000E3578" w:rsidP="005B0F8A">
            <w:pPr>
              <w:rPr>
                <w:rFonts w:cs="Arial"/>
                <w:b/>
              </w:rPr>
            </w:pPr>
            <w:r w:rsidRPr="00CD6BE8">
              <w:rPr>
                <w:rFonts w:cs="Arial"/>
                <w:b/>
              </w:rPr>
              <w:t>Dauer des Moduls</w:t>
            </w:r>
          </w:p>
        </w:tc>
        <w:tc>
          <w:tcPr>
            <w:tcW w:w="6663" w:type="dxa"/>
            <w:tcBorders>
              <w:bottom w:val="single" w:sz="4" w:space="0" w:color="auto"/>
            </w:tcBorders>
            <w:shd w:val="clear" w:color="auto" w:fill="auto"/>
          </w:tcPr>
          <w:p w14:paraId="07D8C559" w14:textId="69C2DC59" w:rsidR="000E3578" w:rsidRPr="00CD6BE8" w:rsidRDefault="000E3578" w:rsidP="005B0F8A">
            <w:pPr>
              <w:rPr>
                <w:rFonts w:cs="Arial"/>
              </w:rPr>
            </w:pPr>
            <w:r w:rsidRPr="00CD6BE8">
              <w:rPr>
                <w:rFonts w:cs="Arial"/>
              </w:rPr>
              <w:t>1 Semester</w:t>
            </w:r>
          </w:p>
        </w:tc>
      </w:tr>
      <w:tr w:rsidR="000E3578" w:rsidRPr="00CD6BE8" w14:paraId="74DD6B98" w14:textId="61DD03A2" w:rsidTr="005B0F8A">
        <w:trPr>
          <w:trHeight w:val="340"/>
          <w:jc w:val="center"/>
        </w:trPr>
        <w:tc>
          <w:tcPr>
            <w:tcW w:w="567" w:type="dxa"/>
            <w:tcBorders>
              <w:bottom w:val="single" w:sz="4" w:space="0" w:color="auto"/>
            </w:tcBorders>
            <w:shd w:val="clear" w:color="auto" w:fill="auto"/>
          </w:tcPr>
          <w:p w14:paraId="7EF104FD" w14:textId="63355DBB" w:rsidR="000E3578" w:rsidRPr="00CD6BE8" w:rsidRDefault="000E3578" w:rsidP="00A9238C">
            <w:pPr>
              <w:numPr>
                <w:ilvl w:val="0"/>
                <w:numId w:val="251"/>
              </w:numPr>
              <w:rPr>
                <w:rFonts w:cs="Arial"/>
                <w:i/>
              </w:rPr>
            </w:pPr>
          </w:p>
        </w:tc>
        <w:tc>
          <w:tcPr>
            <w:tcW w:w="2693" w:type="dxa"/>
            <w:tcBorders>
              <w:bottom w:val="single" w:sz="4" w:space="0" w:color="auto"/>
            </w:tcBorders>
            <w:shd w:val="clear" w:color="auto" w:fill="auto"/>
          </w:tcPr>
          <w:p w14:paraId="7F59551E" w14:textId="1159AD46" w:rsidR="000E3578" w:rsidRPr="00CD6BE8" w:rsidRDefault="000E3578" w:rsidP="005B0F8A">
            <w:pPr>
              <w:rPr>
                <w:rFonts w:cs="Arial"/>
                <w:b/>
              </w:rPr>
            </w:pPr>
            <w:r w:rsidRPr="00CD6BE8">
              <w:rPr>
                <w:rFonts w:cs="Arial"/>
                <w:b/>
              </w:rPr>
              <w:t xml:space="preserve">Unterrichts- und </w:t>
            </w:r>
          </w:p>
          <w:p w14:paraId="21235FCE" w14:textId="3858FDD8" w:rsidR="000E3578" w:rsidRPr="00CD6BE8" w:rsidRDefault="000E3578" w:rsidP="005B0F8A">
            <w:pPr>
              <w:rPr>
                <w:rFonts w:cs="Arial"/>
                <w:b/>
              </w:rPr>
            </w:pPr>
            <w:r w:rsidRPr="00CD6BE8">
              <w:rPr>
                <w:rFonts w:cs="Arial"/>
                <w:b/>
              </w:rPr>
              <w:t>Prüfungssprache</w:t>
            </w:r>
          </w:p>
        </w:tc>
        <w:tc>
          <w:tcPr>
            <w:tcW w:w="6663" w:type="dxa"/>
            <w:tcBorders>
              <w:bottom w:val="single" w:sz="4" w:space="0" w:color="auto"/>
            </w:tcBorders>
            <w:shd w:val="clear" w:color="auto" w:fill="auto"/>
          </w:tcPr>
          <w:p w14:paraId="651F17B5" w14:textId="490F0FC6" w:rsidR="000E3578" w:rsidRPr="00CD6BE8" w:rsidRDefault="000E3578" w:rsidP="005B0F8A">
            <w:pPr>
              <w:rPr>
                <w:rFonts w:cs="Arial"/>
              </w:rPr>
            </w:pPr>
            <w:r w:rsidRPr="00CD6BE8">
              <w:rPr>
                <w:rFonts w:cs="Arial"/>
              </w:rPr>
              <w:t>Deutsch</w:t>
            </w:r>
          </w:p>
        </w:tc>
      </w:tr>
      <w:tr w:rsidR="000E3578" w:rsidRPr="00CD6BE8" w14:paraId="73E7DC17" w14:textId="12780128"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75952F" w14:textId="76E13C7C" w:rsidR="000E3578" w:rsidRPr="00CD6BE8" w:rsidRDefault="000E3578" w:rsidP="00A9238C">
            <w:pPr>
              <w:numPr>
                <w:ilvl w:val="0"/>
                <w:numId w:val="2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E92CBA" w14:textId="39DA4AB2" w:rsidR="000E3578" w:rsidRPr="00CD6BE8" w:rsidRDefault="000E3578" w:rsidP="005B0F8A">
            <w:pPr>
              <w:rPr>
                <w:rFonts w:cs="Arial"/>
                <w:b/>
              </w:rPr>
            </w:pPr>
            <w:r w:rsidRPr="00CD6BE8">
              <w:rPr>
                <w:rFonts w:cs="Arial"/>
                <w:b/>
              </w:rPr>
              <w:t xml:space="preserve">(Vorbereitende) </w:t>
            </w:r>
          </w:p>
          <w:p w14:paraId="5665B0C3" w14:textId="06706D01" w:rsidR="000E3578" w:rsidRPr="00CD6BE8" w:rsidRDefault="000E3578" w:rsidP="005B0F8A">
            <w:pPr>
              <w:rPr>
                <w:rFonts w:cs="Arial"/>
                <w:b/>
              </w:rPr>
            </w:pPr>
            <w:r w:rsidRPr="00CD6BE8">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63B16D6" w14:textId="3C39DA49" w:rsidR="000E3578" w:rsidRPr="00CD6BE8" w:rsidRDefault="000E3578" w:rsidP="005B0F8A">
            <w:pPr>
              <w:autoSpaceDE w:val="0"/>
              <w:autoSpaceDN w:val="0"/>
              <w:adjustRightInd w:val="0"/>
              <w:rPr>
                <w:rFonts w:cs="Arial"/>
                <w:sz w:val="24"/>
              </w:rPr>
            </w:pPr>
            <w:r w:rsidRPr="00CD6BE8">
              <w:rPr>
                <w:rFonts w:cs="Arial"/>
              </w:rPr>
              <w:t>Karsten, G. (2002). Erfolgs-Gedächtnis. München: Mosaik.</w:t>
            </w:r>
          </w:p>
        </w:tc>
      </w:tr>
      <w:tr w:rsidR="000E3578" w:rsidRPr="00CD6BE8" w14:paraId="383A59B5" w14:textId="7C88316B"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0F36215" w14:textId="20D11ED2" w:rsidR="000E3578" w:rsidRPr="00CD6BE8" w:rsidRDefault="000E3578" w:rsidP="00A9238C">
            <w:pPr>
              <w:numPr>
                <w:ilvl w:val="0"/>
                <w:numId w:val="2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4067FB2" w14:textId="1198161D" w:rsidR="000E3578" w:rsidRPr="00CD6BE8" w:rsidRDefault="000E3578" w:rsidP="005B0F8A">
            <w:pPr>
              <w:rPr>
                <w:rFonts w:cs="Arial"/>
                <w:b/>
              </w:rPr>
            </w:pPr>
            <w:r w:rsidRPr="00CD6BE8">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85D8EC0" w14:textId="6C5EADE7" w:rsidR="000E3578" w:rsidRPr="00CD6BE8" w:rsidRDefault="0083640C" w:rsidP="005B0F8A">
            <w:pPr>
              <w:rPr>
                <w:rFonts w:cs="Arial"/>
              </w:rPr>
            </w:pPr>
            <w:r>
              <w:rPr>
                <w:rFonts w:cs="Arial"/>
              </w:rPr>
              <w:t>12</w:t>
            </w:r>
          </w:p>
        </w:tc>
      </w:tr>
      <w:tr w:rsidR="00C767FE" w:rsidRPr="00AB4780" w14:paraId="17EBA009" w14:textId="21C4A3AD"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03545" w14:textId="0FDCE031" w:rsidR="00C767FE" w:rsidRPr="00CD6BE8" w:rsidRDefault="00C767FE" w:rsidP="00A9238C">
            <w:pPr>
              <w:numPr>
                <w:ilvl w:val="0"/>
                <w:numId w:val="2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585A9B" w14:textId="27917744" w:rsidR="00C767FE" w:rsidRPr="00CD6BE8" w:rsidRDefault="00C767FE" w:rsidP="00C767FE">
            <w:pPr>
              <w:rPr>
                <w:rFonts w:cs="Arial"/>
                <w:b/>
              </w:rPr>
            </w:pPr>
            <w:r w:rsidRPr="00CD6BE8">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C98AB2C" w14:textId="6544F700" w:rsidR="00C767FE" w:rsidRPr="00754161" w:rsidRDefault="00754161" w:rsidP="00C767FE">
            <w:pPr>
              <w:rPr>
                <w:lang w:val="en-US"/>
              </w:rPr>
            </w:pPr>
            <w:r w:rsidRPr="002F7788">
              <w:rPr>
                <w:lang w:val="en-US"/>
              </w:rPr>
              <w:t xml:space="preserve">StudOn: </w:t>
            </w:r>
            <w:hyperlink r:id="rId43" w:history="1">
              <w:r w:rsidR="00C767FE" w:rsidRPr="001778E9">
                <w:rPr>
                  <w:rStyle w:val="Hyperlink"/>
                  <w:szCs w:val="22"/>
                  <w:lang w:val="en-US"/>
                </w:rPr>
                <w:t>http://www.studon.uni-erlangen.de/cat241117.html</w:t>
              </w:r>
            </w:hyperlink>
          </w:p>
        </w:tc>
      </w:tr>
      <w:tr w:rsidR="003D32A8" w:rsidRPr="00CD6BE8" w14:paraId="7C5537DD" w14:textId="297F403F"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674612" w14:textId="0FC7F42D" w:rsidR="003D32A8" w:rsidRPr="00754161" w:rsidRDefault="003D32A8" w:rsidP="00A9238C">
            <w:pPr>
              <w:numPr>
                <w:ilvl w:val="0"/>
                <w:numId w:val="251"/>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F80159" w14:textId="04EF0B0A" w:rsidR="003D32A8" w:rsidRPr="00CD6BE8" w:rsidRDefault="003D32A8" w:rsidP="003D32A8">
            <w:pPr>
              <w:rPr>
                <w:rFonts w:cs="Arial"/>
                <w:b/>
              </w:rPr>
            </w:pPr>
            <w:r w:rsidRPr="00CD6BE8">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D10DABC"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365880E2" w14:textId="4F65A7D1" w:rsidR="003D32A8" w:rsidRPr="00CD6BE8" w:rsidRDefault="004177B8" w:rsidP="003D32A8">
            <w:hyperlink r:id="rId44" w:history="1">
              <w:r w:rsidR="003D32A8" w:rsidRPr="000A087C">
                <w:rPr>
                  <w:rStyle w:val="Hyperlink"/>
                  <w:szCs w:val="22"/>
                </w:rPr>
                <w:t>http://www.studon.uni-erlangen.de/cat241117.html</w:t>
              </w:r>
            </w:hyperlink>
          </w:p>
        </w:tc>
      </w:tr>
      <w:tr w:rsidR="003D32A8" w:rsidRPr="00CD6BE8" w14:paraId="61B163D8" w14:textId="54A70AB5" w:rsidTr="005B0F8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4D0A59" w14:textId="11D07680" w:rsidR="003D32A8" w:rsidRPr="00CD6BE8" w:rsidRDefault="003D32A8" w:rsidP="00A9238C">
            <w:pPr>
              <w:numPr>
                <w:ilvl w:val="0"/>
                <w:numId w:val="25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2FC47" w14:textId="055EB62A" w:rsidR="003D32A8" w:rsidRPr="00CD6BE8" w:rsidRDefault="003D32A8" w:rsidP="003D32A8">
            <w:pPr>
              <w:rPr>
                <w:rFonts w:cs="Arial"/>
                <w:b/>
              </w:rPr>
            </w:pPr>
            <w:r w:rsidRPr="00CD6BE8">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E52B0D" w14:textId="09E3C9A8" w:rsidR="003D32A8" w:rsidRPr="00CD6BE8" w:rsidRDefault="003D32A8" w:rsidP="003D32A8">
            <w:pPr>
              <w:rPr>
                <w:rFonts w:cs="Arial"/>
              </w:rPr>
            </w:pPr>
            <w:r>
              <w:rPr>
                <w:rFonts w:cs="Arial"/>
              </w:rPr>
              <w:t>15</w:t>
            </w:r>
            <w:r w:rsidRPr="00E74291">
              <w:rPr>
                <w:rFonts w:cs="Arial"/>
              </w:rPr>
              <w:t>.04.201</w:t>
            </w:r>
            <w:r>
              <w:rPr>
                <w:rFonts w:cs="Arial"/>
              </w:rPr>
              <w:t>9</w:t>
            </w:r>
          </w:p>
        </w:tc>
      </w:tr>
    </w:tbl>
    <w:p w14:paraId="4BB34F83" w14:textId="77777777" w:rsidR="0053007F" w:rsidRDefault="0053007F" w:rsidP="000E3578"/>
    <w:p w14:paraId="0CAF27F6" w14:textId="77777777" w:rsidR="0053007F" w:rsidRDefault="0053007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007F" w:rsidRPr="0052581D" w14:paraId="69135930" w14:textId="77777777" w:rsidTr="0053007F">
        <w:trPr>
          <w:trHeight w:val="567"/>
          <w:jc w:val="center"/>
        </w:trPr>
        <w:tc>
          <w:tcPr>
            <w:tcW w:w="567" w:type="dxa"/>
            <w:shd w:val="clear" w:color="auto" w:fill="E0E0E0"/>
          </w:tcPr>
          <w:p w14:paraId="53A292BC" w14:textId="77777777" w:rsidR="0053007F" w:rsidRPr="0052581D" w:rsidRDefault="0053007F" w:rsidP="00A9238C">
            <w:pPr>
              <w:numPr>
                <w:ilvl w:val="0"/>
                <w:numId w:val="252"/>
              </w:numPr>
              <w:rPr>
                <w:rFonts w:cs="Arial"/>
                <w:i/>
              </w:rPr>
            </w:pPr>
          </w:p>
        </w:tc>
        <w:tc>
          <w:tcPr>
            <w:tcW w:w="2693" w:type="dxa"/>
            <w:shd w:val="clear" w:color="auto" w:fill="E0E0E0"/>
          </w:tcPr>
          <w:p w14:paraId="1EE41861" w14:textId="77777777" w:rsidR="0053007F" w:rsidRPr="0052581D" w:rsidRDefault="0053007F" w:rsidP="0053007F">
            <w:pPr>
              <w:rPr>
                <w:rFonts w:cs="Arial"/>
                <w:b/>
              </w:rPr>
            </w:pPr>
            <w:r w:rsidRPr="0052581D">
              <w:rPr>
                <w:rFonts w:cs="Arial"/>
                <w:b/>
              </w:rPr>
              <w:t>Modulbezeichnung</w:t>
            </w:r>
          </w:p>
          <w:p w14:paraId="2F88122A" w14:textId="77777777" w:rsidR="0053007F" w:rsidRPr="0052581D" w:rsidRDefault="0053007F" w:rsidP="0053007F">
            <w:pPr>
              <w:rPr>
                <w:rFonts w:cs="Arial"/>
              </w:rPr>
            </w:pPr>
            <w:r w:rsidRPr="0052581D">
              <w:rPr>
                <w:rFonts w:cs="Arial"/>
              </w:rPr>
              <w:t>RUW-6350</w:t>
            </w:r>
          </w:p>
        </w:tc>
        <w:tc>
          <w:tcPr>
            <w:tcW w:w="5528" w:type="dxa"/>
            <w:shd w:val="clear" w:color="auto" w:fill="E0E0E0"/>
          </w:tcPr>
          <w:p w14:paraId="122D8F55" w14:textId="77777777" w:rsidR="0053007F" w:rsidRPr="0052581D" w:rsidRDefault="0053007F" w:rsidP="0053007F">
            <w:pPr>
              <w:pStyle w:val="berschriftSQ-Modul"/>
            </w:pPr>
            <w:bookmarkStart w:id="4142" w:name="_Toc287606237"/>
            <w:bookmarkStart w:id="4143" w:name="_Toc287617895"/>
            <w:bookmarkStart w:id="4144" w:name="_Toc287618475"/>
            <w:bookmarkStart w:id="4145" w:name="_Toc287964269"/>
            <w:bookmarkStart w:id="4146" w:name="_Toc288226936"/>
            <w:bookmarkStart w:id="4147" w:name="_Toc288664581"/>
            <w:bookmarkStart w:id="4148" w:name="_Toc288752739"/>
            <w:bookmarkStart w:id="4149" w:name="_Toc290622108"/>
            <w:bookmarkStart w:id="4150" w:name="_Toc290974887"/>
            <w:bookmarkStart w:id="4151" w:name="_Toc290984191"/>
            <w:bookmarkStart w:id="4152" w:name="_Toc291776789"/>
            <w:bookmarkStart w:id="4153" w:name="_Toc291777804"/>
            <w:bookmarkStart w:id="4154" w:name="_Toc292372581"/>
            <w:bookmarkStart w:id="4155" w:name="_Toc317681875"/>
            <w:bookmarkStart w:id="4156" w:name="_Toc317682792"/>
            <w:bookmarkStart w:id="4157" w:name="_Toc317782530"/>
            <w:bookmarkStart w:id="4158" w:name="_Toc318454796"/>
            <w:bookmarkStart w:id="4159" w:name="_Toc319076131"/>
            <w:bookmarkStart w:id="4160" w:name="_Toc319322699"/>
            <w:bookmarkStart w:id="4161" w:name="_Toc319323269"/>
            <w:bookmarkStart w:id="4162" w:name="_Toc319324800"/>
            <w:bookmarkStart w:id="4163" w:name="_Toc319325146"/>
            <w:bookmarkStart w:id="4164" w:name="_Toc319325491"/>
            <w:bookmarkStart w:id="4165" w:name="_Toc319325834"/>
            <w:bookmarkStart w:id="4166" w:name="_Toc319326177"/>
            <w:bookmarkStart w:id="4167" w:name="_Toc319326530"/>
            <w:bookmarkStart w:id="4168" w:name="_Toc319326855"/>
            <w:bookmarkStart w:id="4169" w:name="_Toc319327176"/>
            <w:bookmarkStart w:id="4170" w:name="_Toc319328100"/>
            <w:bookmarkStart w:id="4171" w:name="_Toc319328427"/>
            <w:bookmarkStart w:id="4172" w:name="_Toc319328758"/>
            <w:bookmarkStart w:id="4173" w:name="_Toc319329092"/>
            <w:bookmarkStart w:id="4174" w:name="_Toc319329427"/>
            <w:bookmarkStart w:id="4175" w:name="_Toc319329762"/>
            <w:bookmarkStart w:id="4176" w:name="_Toc319330098"/>
            <w:bookmarkStart w:id="4177" w:name="_Toc319330438"/>
            <w:bookmarkStart w:id="4178" w:name="_Toc319591134"/>
            <w:bookmarkStart w:id="4179" w:name="_Toc319591488"/>
            <w:bookmarkStart w:id="4180" w:name="_Toc319593148"/>
            <w:bookmarkStart w:id="4181" w:name="_Toc321131184"/>
            <w:bookmarkStart w:id="4182" w:name="_Toc321385016"/>
            <w:bookmarkStart w:id="4183" w:name="_Toc321385370"/>
            <w:bookmarkStart w:id="4184" w:name="_Toc349828033"/>
            <w:bookmarkStart w:id="4185" w:name="_Toc350174376"/>
            <w:bookmarkStart w:id="4186" w:name="_Toc350176385"/>
            <w:bookmarkStart w:id="4187" w:name="_Toc350505479"/>
            <w:bookmarkStart w:id="4188" w:name="_Toc350508139"/>
            <w:bookmarkStart w:id="4189" w:name="_Toc351714946"/>
            <w:bookmarkStart w:id="4190" w:name="_Toc351715317"/>
            <w:bookmarkStart w:id="4191" w:name="_Toc351724099"/>
            <w:bookmarkStart w:id="4192" w:name="_Toc353307832"/>
            <w:bookmarkStart w:id="4193" w:name="_Toc381686806"/>
            <w:bookmarkStart w:id="4194" w:name="_Toc414536565"/>
            <w:bookmarkStart w:id="4195" w:name="_Toc488235275"/>
            <w:bookmarkStart w:id="4196" w:name="_Toc509577478"/>
            <w:bookmarkStart w:id="4197" w:name="_Toc4516531"/>
            <w:r w:rsidRPr="0052581D">
              <w:t>Medienkompetenz (e-Media)</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p>
          <w:p w14:paraId="78E05A96" w14:textId="77777777" w:rsidR="0053007F" w:rsidRPr="0052581D" w:rsidRDefault="0053007F" w:rsidP="0053007F">
            <w:pPr>
              <w:rPr>
                <w:rFonts w:cs="Arial"/>
              </w:rPr>
            </w:pPr>
            <w:r w:rsidRPr="0052581D">
              <w:rPr>
                <w:rFonts w:cs="Arial"/>
              </w:rPr>
              <w:t>(Media competence (e-Media)</w:t>
            </w:r>
            <w:r>
              <w:rPr>
                <w:rFonts w:cs="Arial"/>
              </w:rPr>
              <w:t>)</w:t>
            </w:r>
          </w:p>
        </w:tc>
        <w:tc>
          <w:tcPr>
            <w:tcW w:w="1136" w:type="dxa"/>
            <w:shd w:val="clear" w:color="auto" w:fill="E0E0E0"/>
          </w:tcPr>
          <w:p w14:paraId="52001ADC" w14:textId="77777777" w:rsidR="0053007F" w:rsidRPr="0052581D" w:rsidRDefault="0053007F" w:rsidP="0053007F">
            <w:pPr>
              <w:rPr>
                <w:rFonts w:cs="Arial"/>
                <w:b/>
              </w:rPr>
            </w:pPr>
            <w:r w:rsidRPr="0052581D">
              <w:rPr>
                <w:rFonts w:cs="Arial"/>
                <w:b/>
              </w:rPr>
              <w:t>5 ECTS</w:t>
            </w:r>
          </w:p>
        </w:tc>
      </w:tr>
      <w:tr w:rsidR="0053007F" w:rsidRPr="0052581D" w14:paraId="22F1A2DC" w14:textId="77777777" w:rsidTr="0053007F">
        <w:trPr>
          <w:trHeight w:val="567"/>
          <w:jc w:val="center"/>
        </w:trPr>
        <w:tc>
          <w:tcPr>
            <w:tcW w:w="567" w:type="dxa"/>
            <w:shd w:val="clear" w:color="auto" w:fill="E0E0E0"/>
          </w:tcPr>
          <w:p w14:paraId="26517C87" w14:textId="77777777" w:rsidR="0053007F" w:rsidRPr="0052581D" w:rsidRDefault="0053007F" w:rsidP="00A9238C">
            <w:pPr>
              <w:numPr>
                <w:ilvl w:val="0"/>
                <w:numId w:val="252"/>
              </w:numPr>
              <w:rPr>
                <w:rFonts w:cs="Arial"/>
                <w:i/>
              </w:rPr>
            </w:pPr>
          </w:p>
        </w:tc>
        <w:tc>
          <w:tcPr>
            <w:tcW w:w="2693" w:type="dxa"/>
            <w:shd w:val="clear" w:color="auto" w:fill="E0E0E0"/>
          </w:tcPr>
          <w:p w14:paraId="1F2304B6" w14:textId="77777777" w:rsidR="0053007F" w:rsidRPr="0052581D" w:rsidRDefault="0053007F" w:rsidP="0053007F">
            <w:pPr>
              <w:rPr>
                <w:rFonts w:cs="Arial"/>
              </w:rPr>
            </w:pPr>
            <w:r w:rsidRPr="0052581D">
              <w:rPr>
                <w:rFonts w:cs="Arial"/>
              </w:rPr>
              <w:t>Lehrveranstaltungen</w:t>
            </w:r>
          </w:p>
          <w:p w14:paraId="1D788067" w14:textId="77777777" w:rsidR="0053007F" w:rsidRPr="0052581D" w:rsidRDefault="0053007F" w:rsidP="0053007F">
            <w:pPr>
              <w:rPr>
                <w:rFonts w:cs="Arial"/>
              </w:rPr>
            </w:pPr>
          </w:p>
        </w:tc>
        <w:tc>
          <w:tcPr>
            <w:tcW w:w="5528" w:type="dxa"/>
            <w:shd w:val="clear" w:color="auto" w:fill="E0E0E0"/>
          </w:tcPr>
          <w:p w14:paraId="32E2B16E" w14:textId="77777777" w:rsidR="0053007F" w:rsidRPr="0052581D" w:rsidRDefault="0053007F" w:rsidP="0053007F">
            <w:pPr>
              <w:autoSpaceDE w:val="0"/>
              <w:autoSpaceDN w:val="0"/>
              <w:adjustRightInd w:val="0"/>
              <w:rPr>
                <w:rFonts w:cs="Arial"/>
                <w:color w:val="000000"/>
              </w:rPr>
            </w:pPr>
            <w:r w:rsidRPr="0052581D">
              <w:rPr>
                <w:rFonts w:cs="Arial"/>
                <w:color w:val="000000"/>
              </w:rPr>
              <w:t>S: Medienkompetenz (E-Media) (2 SWS)</w:t>
            </w:r>
          </w:p>
          <w:p w14:paraId="3DBDA3C6" w14:textId="77777777" w:rsidR="0053007F" w:rsidRPr="0052581D" w:rsidRDefault="0053007F" w:rsidP="0053007F">
            <w:pPr>
              <w:rPr>
                <w:rFonts w:cs="Arial"/>
                <w:color w:val="000000"/>
              </w:rPr>
            </w:pPr>
            <w:r w:rsidRPr="0052581D">
              <w:rPr>
                <w:rFonts w:cs="Arial"/>
                <w:color w:val="000000"/>
              </w:rPr>
              <w:t>P: Medienkompetenz (E-Media) (2 SWS)</w:t>
            </w:r>
          </w:p>
          <w:p w14:paraId="2F40C277" w14:textId="77777777" w:rsidR="0053007F" w:rsidRPr="0052581D" w:rsidRDefault="0053007F" w:rsidP="0053007F">
            <w:pPr>
              <w:rPr>
                <w:rFonts w:cs="Arial"/>
                <w:b/>
                <w:color w:val="FF0000"/>
              </w:rPr>
            </w:pPr>
            <w:r w:rsidRPr="0052581D">
              <w:rPr>
                <w:rFonts w:cs="Arial"/>
                <w:b/>
                <w:color w:val="FF0000"/>
              </w:rPr>
              <w:t>(</w:t>
            </w:r>
            <w:r w:rsidRPr="0052581D">
              <w:rPr>
                <w:rFonts w:cs="Arial"/>
                <w:b/>
                <w:i/>
                <w:color w:val="FF0000"/>
              </w:rPr>
              <w:t>Anwesenheitspflicht</w:t>
            </w:r>
            <w:r w:rsidRPr="0052581D">
              <w:rPr>
                <w:rFonts w:cs="Arial"/>
                <w:b/>
                <w:color w:val="FF0000"/>
              </w:rPr>
              <w:t>)</w:t>
            </w:r>
          </w:p>
        </w:tc>
        <w:tc>
          <w:tcPr>
            <w:tcW w:w="1136" w:type="dxa"/>
            <w:shd w:val="clear" w:color="auto" w:fill="E0E0E0"/>
          </w:tcPr>
          <w:p w14:paraId="62711968" w14:textId="77777777" w:rsidR="0053007F" w:rsidRPr="0052581D" w:rsidRDefault="0053007F" w:rsidP="0053007F">
            <w:pPr>
              <w:rPr>
                <w:rFonts w:cs="Arial"/>
              </w:rPr>
            </w:pPr>
            <w:r w:rsidRPr="0052581D">
              <w:rPr>
                <w:rFonts w:cs="Arial"/>
              </w:rPr>
              <w:t>2,5 ECTS</w:t>
            </w:r>
          </w:p>
          <w:p w14:paraId="27E8A43E" w14:textId="77777777" w:rsidR="0053007F" w:rsidRPr="0052581D" w:rsidRDefault="0053007F" w:rsidP="0053007F">
            <w:pPr>
              <w:rPr>
                <w:rFonts w:cs="Arial"/>
              </w:rPr>
            </w:pPr>
            <w:r w:rsidRPr="0052581D">
              <w:rPr>
                <w:rFonts w:cs="Arial"/>
              </w:rPr>
              <w:t>2,5 ECTS</w:t>
            </w:r>
          </w:p>
        </w:tc>
      </w:tr>
      <w:tr w:rsidR="0053007F" w:rsidRPr="0052581D" w14:paraId="7C1BCCE5" w14:textId="77777777" w:rsidTr="0053007F">
        <w:trPr>
          <w:trHeight w:val="383"/>
          <w:jc w:val="center"/>
        </w:trPr>
        <w:tc>
          <w:tcPr>
            <w:tcW w:w="567" w:type="dxa"/>
            <w:shd w:val="clear" w:color="auto" w:fill="E0E0E0"/>
          </w:tcPr>
          <w:p w14:paraId="2B019E93" w14:textId="77777777" w:rsidR="0053007F" w:rsidRPr="0052581D" w:rsidRDefault="0053007F" w:rsidP="00A9238C">
            <w:pPr>
              <w:numPr>
                <w:ilvl w:val="0"/>
                <w:numId w:val="252"/>
              </w:numPr>
              <w:rPr>
                <w:rFonts w:cs="Arial"/>
                <w:i/>
              </w:rPr>
            </w:pPr>
          </w:p>
        </w:tc>
        <w:tc>
          <w:tcPr>
            <w:tcW w:w="2693" w:type="dxa"/>
            <w:shd w:val="clear" w:color="auto" w:fill="E0E0E0"/>
          </w:tcPr>
          <w:p w14:paraId="782D4045" w14:textId="77777777" w:rsidR="0053007F" w:rsidRPr="0052581D" w:rsidRDefault="0053007F" w:rsidP="0053007F">
            <w:pPr>
              <w:rPr>
                <w:rFonts w:cs="Arial"/>
              </w:rPr>
            </w:pPr>
            <w:r w:rsidRPr="0052581D">
              <w:rPr>
                <w:rFonts w:cs="Arial"/>
              </w:rPr>
              <w:t>Lehrende</w:t>
            </w:r>
          </w:p>
        </w:tc>
        <w:tc>
          <w:tcPr>
            <w:tcW w:w="5528" w:type="dxa"/>
            <w:shd w:val="clear" w:color="auto" w:fill="E0E0E0"/>
          </w:tcPr>
          <w:p w14:paraId="7B079338" w14:textId="77777777" w:rsidR="0053007F" w:rsidRPr="0052581D" w:rsidRDefault="0053007F" w:rsidP="0053007F">
            <w:pPr>
              <w:rPr>
                <w:rFonts w:cs="Arial"/>
                <w:color w:val="FF0000"/>
              </w:rPr>
            </w:pPr>
            <w:r w:rsidRPr="0052581D">
              <w:rPr>
                <w:rFonts w:cs="Arial"/>
              </w:rPr>
              <w:t>Prof. Dr. Möslein</w:t>
            </w:r>
            <w:r>
              <w:rPr>
                <w:rFonts w:cs="Arial"/>
              </w:rPr>
              <w:t xml:space="preserve"> und Prof. Dr. Laumer</w:t>
            </w:r>
            <w:r w:rsidRPr="0052581D">
              <w:rPr>
                <w:rFonts w:cs="Arial"/>
              </w:rPr>
              <w:t>, Mitarbeitende und Tutorinnen bzw. Tutoren</w:t>
            </w:r>
          </w:p>
        </w:tc>
        <w:tc>
          <w:tcPr>
            <w:tcW w:w="1136" w:type="dxa"/>
            <w:shd w:val="clear" w:color="auto" w:fill="E0E0E0"/>
          </w:tcPr>
          <w:p w14:paraId="6CA7CACB" w14:textId="77777777" w:rsidR="0053007F" w:rsidRPr="0052581D" w:rsidRDefault="0053007F" w:rsidP="0053007F">
            <w:pPr>
              <w:rPr>
                <w:rFonts w:cs="Arial"/>
              </w:rPr>
            </w:pPr>
          </w:p>
        </w:tc>
      </w:tr>
    </w:tbl>
    <w:p w14:paraId="519076D5" w14:textId="77777777" w:rsidR="0053007F" w:rsidRPr="0052581D" w:rsidRDefault="0053007F" w:rsidP="0053007F">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07F" w:rsidRPr="0052581D" w14:paraId="70D791D9" w14:textId="77777777" w:rsidTr="0053007F">
        <w:trPr>
          <w:trHeight w:val="340"/>
          <w:jc w:val="center"/>
        </w:trPr>
        <w:tc>
          <w:tcPr>
            <w:tcW w:w="567" w:type="dxa"/>
            <w:tcBorders>
              <w:bottom w:val="single" w:sz="4" w:space="0" w:color="auto"/>
            </w:tcBorders>
          </w:tcPr>
          <w:p w14:paraId="2E2BBD25" w14:textId="77777777" w:rsidR="0053007F" w:rsidRPr="0052581D" w:rsidRDefault="0053007F" w:rsidP="00A9238C">
            <w:pPr>
              <w:numPr>
                <w:ilvl w:val="0"/>
                <w:numId w:val="252"/>
              </w:numPr>
              <w:rPr>
                <w:rFonts w:cs="Arial"/>
                <w:i/>
              </w:rPr>
            </w:pPr>
          </w:p>
        </w:tc>
        <w:tc>
          <w:tcPr>
            <w:tcW w:w="2693" w:type="dxa"/>
            <w:tcBorders>
              <w:bottom w:val="single" w:sz="4" w:space="0" w:color="auto"/>
            </w:tcBorders>
          </w:tcPr>
          <w:p w14:paraId="5F040044" w14:textId="77777777" w:rsidR="0053007F" w:rsidRPr="0052581D" w:rsidRDefault="0053007F" w:rsidP="0053007F">
            <w:pPr>
              <w:rPr>
                <w:rFonts w:cs="Arial"/>
                <w:b/>
              </w:rPr>
            </w:pPr>
            <w:r w:rsidRPr="0052581D">
              <w:rPr>
                <w:rFonts w:cs="Arial"/>
                <w:b/>
              </w:rPr>
              <w:t>Modulverantwortliche/r</w:t>
            </w:r>
          </w:p>
        </w:tc>
        <w:tc>
          <w:tcPr>
            <w:tcW w:w="6663" w:type="dxa"/>
            <w:tcBorders>
              <w:bottom w:val="single" w:sz="4" w:space="0" w:color="auto"/>
            </w:tcBorders>
          </w:tcPr>
          <w:p w14:paraId="378B2A03" w14:textId="77777777" w:rsidR="0053007F" w:rsidRPr="0052581D" w:rsidRDefault="0053007F" w:rsidP="0053007F">
            <w:pPr>
              <w:rPr>
                <w:rFonts w:cs="Arial"/>
              </w:rPr>
            </w:pPr>
            <w:r w:rsidRPr="0052581D">
              <w:rPr>
                <w:rFonts w:cs="Arial"/>
              </w:rPr>
              <w:t>Prof. Dr. Möslein</w:t>
            </w:r>
            <w:r>
              <w:rPr>
                <w:rFonts w:cs="Arial"/>
              </w:rPr>
              <w:t xml:space="preserve"> und Prof. Dr. Laumer</w:t>
            </w:r>
          </w:p>
        </w:tc>
      </w:tr>
      <w:tr w:rsidR="0053007F" w:rsidRPr="0052581D" w14:paraId="408690E5" w14:textId="77777777" w:rsidTr="0053007F">
        <w:trPr>
          <w:trHeight w:val="340"/>
          <w:jc w:val="center"/>
        </w:trPr>
        <w:tc>
          <w:tcPr>
            <w:tcW w:w="567" w:type="dxa"/>
            <w:shd w:val="clear" w:color="auto" w:fill="auto"/>
          </w:tcPr>
          <w:p w14:paraId="19032D17" w14:textId="77777777" w:rsidR="0053007F" w:rsidRPr="0052581D" w:rsidRDefault="0053007F" w:rsidP="00A9238C">
            <w:pPr>
              <w:numPr>
                <w:ilvl w:val="0"/>
                <w:numId w:val="252"/>
              </w:numPr>
              <w:rPr>
                <w:rFonts w:cs="Arial"/>
                <w:i/>
              </w:rPr>
            </w:pPr>
          </w:p>
        </w:tc>
        <w:tc>
          <w:tcPr>
            <w:tcW w:w="2693" w:type="dxa"/>
            <w:shd w:val="clear" w:color="auto" w:fill="auto"/>
          </w:tcPr>
          <w:p w14:paraId="29E59D8E" w14:textId="77777777" w:rsidR="0053007F" w:rsidRPr="0052581D" w:rsidRDefault="0053007F" w:rsidP="0053007F">
            <w:pPr>
              <w:rPr>
                <w:rFonts w:cs="Arial"/>
                <w:b/>
              </w:rPr>
            </w:pPr>
            <w:r w:rsidRPr="0052581D">
              <w:rPr>
                <w:rFonts w:cs="Arial"/>
                <w:b/>
              </w:rPr>
              <w:t>Inhalt</w:t>
            </w:r>
          </w:p>
        </w:tc>
        <w:tc>
          <w:tcPr>
            <w:tcW w:w="6663" w:type="dxa"/>
            <w:tcBorders>
              <w:bottom w:val="single" w:sz="4" w:space="0" w:color="auto"/>
            </w:tcBorders>
            <w:shd w:val="clear" w:color="auto" w:fill="auto"/>
          </w:tcPr>
          <w:p w14:paraId="68DA0E06" w14:textId="77777777" w:rsidR="0053007F" w:rsidRPr="0052581D" w:rsidRDefault="0053007F" w:rsidP="0053007F">
            <w:pPr>
              <w:autoSpaceDE w:val="0"/>
              <w:autoSpaceDN w:val="0"/>
              <w:adjustRightInd w:val="0"/>
              <w:rPr>
                <w:rFonts w:cs="Arial"/>
                <w:color w:val="000000"/>
              </w:rPr>
            </w:pPr>
            <w:r w:rsidRPr="0052581D">
              <w:rPr>
                <w:rFonts w:cs="Arial"/>
                <w:color w:val="000000"/>
              </w:rPr>
              <w:t>Das Seminar vermittelt fundierte Kenntnisse über Grundfragen, Begrifflichkeiten und praktische Relevanz neuer Medien (z. B. Social Media, Collaboration Media, Web 2.0).</w:t>
            </w:r>
          </w:p>
          <w:p w14:paraId="1058FA4A" w14:textId="77777777" w:rsidR="0053007F" w:rsidRPr="0052581D" w:rsidRDefault="0053007F" w:rsidP="0053007F">
            <w:pPr>
              <w:rPr>
                <w:rFonts w:cs="Arial"/>
              </w:rPr>
            </w:pPr>
            <w:r w:rsidRPr="0052581D">
              <w:rPr>
                <w:rFonts w:cs="Arial"/>
                <w:color w:val="000000"/>
              </w:rPr>
              <w:t>Zentraler Bestandteil des Moduls ist die kritische interaktive Auseinandersetzung mit diesen Themengebieten im Rahmen eines individuell betreuten Projekts, welches gegenüber einem akademischen Publikum oder Fachleuten argumentativ vertreten wird.</w:t>
            </w:r>
          </w:p>
        </w:tc>
      </w:tr>
      <w:tr w:rsidR="0053007F" w:rsidRPr="0052581D" w14:paraId="4804B0C5" w14:textId="77777777" w:rsidTr="0053007F">
        <w:trPr>
          <w:trHeight w:val="340"/>
          <w:jc w:val="center"/>
        </w:trPr>
        <w:tc>
          <w:tcPr>
            <w:tcW w:w="567" w:type="dxa"/>
            <w:shd w:val="clear" w:color="auto" w:fill="auto"/>
          </w:tcPr>
          <w:p w14:paraId="05717AE2" w14:textId="77777777" w:rsidR="0053007F" w:rsidRPr="0052581D" w:rsidRDefault="0053007F" w:rsidP="00A9238C">
            <w:pPr>
              <w:numPr>
                <w:ilvl w:val="0"/>
                <w:numId w:val="252"/>
              </w:numPr>
              <w:rPr>
                <w:rFonts w:cs="Arial"/>
                <w:i/>
              </w:rPr>
            </w:pPr>
          </w:p>
        </w:tc>
        <w:tc>
          <w:tcPr>
            <w:tcW w:w="2693" w:type="dxa"/>
            <w:shd w:val="clear" w:color="auto" w:fill="auto"/>
          </w:tcPr>
          <w:p w14:paraId="6D83F3D6" w14:textId="77777777" w:rsidR="0053007F" w:rsidRPr="0052581D" w:rsidRDefault="0053007F" w:rsidP="0053007F">
            <w:pPr>
              <w:rPr>
                <w:rFonts w:cs="Arial"/>
                <w:b/>
              </w:rPr>
            </w:pPr>
            <w:r w:rsidRPr="0052581D">
              <w:rPr>
                <w:rFonts w:cs="Arial"/>
                <w:b/>
              </w:rPr>
              <w:t xml:space="preserve">Lernziele und </w:t>
            </w:r>
          </w:p>
          <w:p w14:paraId="7A2E3A5F" w14:textId="77777777" w:rsidR="0053007F" w:rsidRPr="0052581D" w:rsidRDefault="0053007F" w:rsidP="0053007F">
            <w:pPr>
              <w:rPr>
                <w:rFonts w:cs="Arial"/>
                <w:b/>
              </w:rPr>
            </w:pPr>
            <w:r w:rsidRPr="0052581D">
              <w:rPr>
                <w:rFonts w:cs="Arial"/>
                <w:b/>
              </w:rPr>
              <w:t>Kompetenzen</w:t>
            </w:r>
          </w:p>
        </w:tc>
        <w:tc>
          <w:tcPr>
            <w:tcW w:w="6663" w:type="dxa"/>
            <w:shd w:val="clear" w:color="auto" w:fill="auto"/>
          </w:tcPr>
          <w:p w14:paraId="5A82426D" w14:textId="77777777" w:rsidR="0053007F" w:rsidRPr="0052581D" w:rsidRDefault="0053007F" w:rsidP="0053007F">
            <w:pPr>
              <w:rPr>
                <w:rFonts w:cs="Arial"/>
              </w:rPr>
            </w:pPr>
            <w:r w:rsidRPr="0052581D">
              <w:rPr>
                <w:rFonts w:cs="Arial"/>
              </w:rPr>
              <w:t>Studierende sollen:</w:t>
            </w:r>
          </w:p>
          <w:p w14:paraId="523B2970" w14:textId="77777777" w:rsidR="0053007F" w:rsidRPr="0052581D" w:rsidRDefault="0053007F" w:rsidP="00A9238C">
            <w:pPr>
              <w:numPr>
                <w:ilvl w:val="0"/>
                <w:numId w:val="228"/>
              </w:numPr>
              <w:ind w:left="209" w:hanging="209"/>
              <w:contextualSpacing/>
              <w:rPr>
                <w:rFonts w:cs="Arial"/>
              </w:rPr>
            </w:pPr>
            <w:r w:rsidRPr="0052581D">
              <w:rPr>
                <w:rFonts w:cs="Arial"/>
              </w:rPr>
              <w:t>Medien kennen lernen und sie nutzen können.</w:t>
            </w:r>
          </w:p>
          <w:p w14:paraId="42B17F5C" w14:textId="77777777" w:rsidR="0053007F" w:rsidRPr="0052581D" w:rsidRDefault="0053007F" w:rsidP="00A9238C">
            <w:pPr>
              <w:numPr>
                <w:ilvl w:val="0"/>
                <w:numId w:val="228"/>
              </w:numPr>
              <w:ind w:left="209" w:hanging="209"/>
              <w:contextualSpacing/>
              <w:rPr>
                <w:rFonts w:cs="Arial"/>
              </w:rPr>
            </w:pPr>
            <w:r w:rsidRPr="0052581D">
              <w:rPr>
                <w:rFonts w:cs="Arial"/>
              </w:rPr>
              <w:t>einen Überblick über die Welt der neuen Medien erhalten.</w:t>
            </w:r>
          </w:p>
          <w:p w14:paraId="2E6FC5D0" w14:textId="77777777" w:rsidR="0053007F" w:rsidRPr="0052581D" w:rsidRDefault="0053007F" w:rsidP="00A9238C">
            <w:pPr>
              <w:numPr>
                <w:ilvl w:val="0"/>
                <w:numId w:val="228"/>
              </w:numPr>
              <w:ind w:left="209" w:hanging="209"/>
              <w:contextualSpacing/>
              <w:rPr>
                <w:rFonts w:cs="Arial"/>
              </w:rPr>
            </w:pPr>
            <w:r w:rsidRPr="0052581D">
              <w:rPr>
                <w:rFonts w:cs="Arial"/>
              </w:rPr>
              <w:t>Medien und mediale Inhalte kritisch beurteilen können</w:t>
            </w:r>
          </w:p>
          <w:p w14:paraId="11048ACA" w14:textId="77777777" w:rsidR="0053007F" w:rsidRPr="0052581D" w:rsidRDefault="0053007F" w:rsidP="00A9238C">
            <w:pPr>
              <w:numPr>
                <w:ilvl w:val="0"/>
                <w:numId w:val="228"/>
              </w:numPr>
              <w:ind w:left="209" w:hanging="209"/>
              <w:contextualSpacing/>
              <w:rPr>
                <w:rFonts w:cs="Arial"/>
              </w:rPr>
            </w:pPr>
            <w:r w:rsidRPr="0052581D">
              <w:rPr>
                <w:rFonts w:cs="Arial"/>
              </w:rPr>
              <w:t>kreativ mediale Inhalte erstellen können</w:t>
            </w:r>
          </w:p>
          <w:p w14:paraId="764D3322" w14:textId="77777777" w:rsidR="0053007F" w:rsidRPr="0052581D" w:rsidRDefault="0053007F" w:rsidP="00A9238C">
            <w:pPr>
              <w:numPr>
                <w:ilvl w:val="0"/>
                <w:numId w:val="228"/>
              </w:numPr>
              <w:ind w:left="209" w:hanging="209"/>
              <w:contextualSpacing/>
              <w:rPr>
                <w:rFonts w:cs="Arial"/>
              </w:rPr>
            </w:pPr>
            <w:r w:rsidRPr="0052581D">
              <w:rPr>
                <w:rFonts w:cs="Arial"/>
              </w:rPr>
              <w:t xml:space="preserve">in Bezug auf diese Themengebeite bereichsspezifische und </w:t>
            </w:r>
          </w:p>
          <w:p w14:paraId="0AAF91B2" w14:textId="77777777" w:rsidR="0053007F" w:rsidRPr="0052581D" w:rsidRDefault="0053007F" w:rsidP="00A9238C">
            <w:pPr>
              <w:numPr>
                <w:ilvl w:val="0"/>
                <w:numId w:val="228"/>
              </w:numPr>
              <w:ind w:left="209" w:hanging="209"/>
              <w:contextualSpacing/>
              <w:rPr>
                <w:rFonts w:cs="Arial"/>
              </w:rPr>
            </w:pPr>
            <w:r w:rsidRPr="0052581D">
              <w:rPr>
                <w:rFonts w:cs="Arial"/>
              </w:rPr>
              <w:t>übergreifend Diskussionen führen und</w:t>
            </w:r>
          </w:p>
          <w:p w14:paraId="0C751456" w14:textId="77777777" w:rsidR="0053007F" w:rsidRPr="0052581D" w:rsidRDefault="0053007F" w:rsidP="00A9238C">
            <w:pPr>
              <w:numPr>
                <w:ilvl w:val="0"/>
                <w:numId w:val="228"/>
              </w:numPr>
              <w:ind w:left="209" w:hanging="209"/>
              <w:contextualSpacing/>
              <w:rPr>
                <w:rFonts w:cs="Arial"/>
              </w:rPr>
            </w:pPr>
            <w:r w:rsidRPr="0052581D">
              <w:rPr>
                <w:rFonts w:cs="Arial"/>
              </w:rPr>
              <w:t>Probleme &amp; Lösungen im Bereich der neuen Medien erörtern</w:t>
            </w:r>
          </w:p>
          <w:p w14:paraId="0299E357" w14:textId="77777777" w:rsidR="0053007F" w:rsidRPr="0052581D" w:rsidRDefault="0053007F" w:rsidP="00A9238C">
            <w:pPr>
              <w:numPr>
                <w:ilvl w:val="0"/>
                <w:numId w:val="228"/>
              </w:numPr>
              <w:ind w:left="209" w:hanging="209"/>
              <w:contextualSpacing/>
              <w:rPr>
                <w:rFonts w:cs="Arial"/>
              </w:rPr>
            </w:pPr>
            <w:r w:rsidRPr="0052581D">
              <w:rPr>
                <w:rFonts w:cs="Arial"/>
              </w:rPr>
              <w:t>und diskursiv behandeln.</w:t>
            </w:r>
          </w:p>
          <w:p w14:paraId="64B327A4" w14:textId="77777777" w:rsidR="0053007F" w:rsidRPr="0052581D" w:rsidRDefault="0053007F" w:rsidP="0053007F">
            <w:pPr>
              <w:tabs>
                <w:tab w:val="left" w:pos="225"/>
              </w:tabs>
              <w:ind w:left="84"/>
              <w:rPr>
                <w:rFonts w:cs="Arial"/>
              </w:rPr>
            </w:pPr>
          </w:p>
        </w:tc>
      </w:tr>
      <w:tr w:rsidR="0053007F" w:rsidRPr="0052581D" w14:paraId="784144D3" w14:textId="77777777" w:rsidTr="0053007F">
        <w:trPr>
          <w:trHeight w:val="340"/>
          <w:jc w:val="center"/>
        </w:trPr>
        <w:tc>
          <w:tcPr>
            <w:tcW w:w="567" w:type="dxa"/>
          </w:tcPr>
          <w:p w14:paraId="76FE5F83" w14:textId="77777777" w:rsidR="0053007F" w:rsidRPr="0052581D" w:rsidRDefault="0053007F" w:rsidP="00A9238C">
            <w:pPr>
              <w:numPr>
                <w:ilvl w:val="0"/>
                <w:numId w:val="252"/>
              </w:numPr>
              <w:rPr>
                <w:rFonts w:cs="Arial"/>
                <w:i/>
              </w:rPr>
            </w:pPr>
          </w:p>
        </w:tc>
        <w:tc>
          <w:tcPr>
            <w:tcW w:w="2693" w:type="dxa"/>
          </w:tcPr>
          <w:p w14:paraId="17A31EA7" w14:textId="77777777" w:rsidR="0053007F" w:rsidRPr="0052581D" w:rsidRDefault="0053007F" w:rsidP="0053007F">
            <w:pPr>
              <w:rPr>
                <w:rFonts w:cs="Arial"/>
                <w:b/>
              </w:rPr>
            </w:pPr>
            <w:r w:rsidRPr="0052581D">
              <w:rPr>
                <w:rFonts w:cs="Arial"/>
                <w:b/>
              </w:rPr>
              <w:t xml:space="preserve">Empfohlene </w:t>
            </w:r>
          </w:p>
          <w:p w14:paraId="67DB9C18" w14:textId="77777777" w:rsidR="0053007F" w:rsidRPr="0052581D" w:rsidRDefault="0053007F" w:rsidP="0053007F">
            <w:pPr>
              <w:rPr>
                <w:rFonts w:cs="Arial"/>
                <w:b/>
              </w:rPr>
            </w:pPr>
            <w:r w:rsidRPr="0052581D">
              <w:rPr>
                <w:rFonts w:cs="Arial"/>
                <w:b/>
              </w:rPr>
              <w:t>Voraussetzungen für die Teilnahme</w:t>
            </w:r>
          </w:p>
        </w:tc>
        <w:tc>
          <w:tcPr>
            <w:tcW w:w="6663" w:type="dxa"/>
          </w:tcPr>
          <w:p w14:paraId="6F004418" w14:textId="77777777" w:rsidR="0053007F" w:rsidRPr="0052581D" w:rsidRDefault="0053007F" w:rsidP="0053007F">
            <w:pPr>
              <w:rPr>
                <w:rFonts w:cs="Arial"/>
              </w:rPr>
            </w:pPr>
            <w:r w:rsidRPr="0052581D">
              <w:rPr>
                <w:rFonts w:cs="Arial"/>
              </w:rPr>
              <w:t>Keine</w:t>
            </w:r>
          </w:p>
        </w:tc>
      </w:tr>
      <w:tr w:rsidR="0053007F" w:rsidRPr="0052581D" w14:paraId="47C7B2ED" w14:textId="77777777" w:rsidTr="0053007F">
        <w:trPr>
          <w:trHeight w:val="340"/>
          <w:jc w:val="center"/>
        </w:trPr>
        <w:tc>
          <w:tcPr>
            <w:tcW w:w="567" w:type="dxa"/>
          </w:tcPr>
          <w:p w14:paraId="7AFA5972" w14:textId="77777777" w:rsidR="0053007F" w:rsidRPr="0052581D" w:rsidRDefault="0053007F" w:rsidP="00A9238C">
            <w:pPr>
              <w:numPr>
                <w:ilvl w:val="0"/>
                <w:numId w:val="252"/>
              </w:numPr>
              <w:rPr>
                <w:rFonts w:cs="Arial"/>
                <w:i/>
              </w:rPr>
            </w:pPr>
          </w:p>
        </w:tc>
        <w:tc>
          <w:tcPr>
            <w:tcW w:w="2693" w:type="dxa"/>
          </w:tcPr>
          <w:p w14:paraId="714661EC" w14:textId="77777777" w:rsidR="0053007F" w:rsidRPr="0052581D" w:rsidRDefault="0053007F" w:rsidP="0053007F">
            <w:pPr>
              <w:rPr>
                <w:rFonts w:cs="Arial"/>
                <w:b/>
              </w:rPr>
            </w:pPr>
            <w:r w:rsidRPr="0052581D">
              <w:rPr>
                <w:rFonts w:cs="Arial"/>
                <w:b/>
              </w:rPr>
              <w:t xml:space="preserve">Einpassung in </w:t>
            </w:r>
          </w:p>
          <w:p w14:paraId="34279026" w14:textId="77777777" w:rsidR="0053007F" w:rsidRPr="0052581D" w:rsidRDefault="0053007F" w:rsidP="0053007F">
            <w:pPr>
              <w:rPr>
                <w:rFonts w:cs="Arial"/>
                <w:b/>
              </w:rPr>
            </w:pPr>
            <w:r w:rsidRPr="0052581D">
              <w:rPr>
                <w:rFonts w:cs="Arial"/>
                <w:b/>
              </w:rPr>
              <w:t>Musterstudienplan</w:t>
            </w:r>
          </w:p>
        </w:tc>
        <w:tc>
          <w:tcPr>
            <w:tcW w:w="6663" w:type="dxa"/>
          </w:tcPr>
          <w:p w14:paraId="6CD1CD8E" w14:textId="77777777" w:rsidR="0053007F" w:rsidRPr="0052581D" w:rsidRDefault="0053007F" w:rsidP="0053007F">
            <w:pPr>
              <w:rPr>
                <w:rFonts w:cs="Arial"/>
              </w:rPr>
            </w:pPr>
            <w:r w:rsidRPr="0052581D">
              <w:rPr>
                <w:rFonts w:cs="Arial"/>
              </w:rPr>
              <w:t>4. Semester</w:t>
            </w:r>
          </w:p>
        </w:tc>
      </w:tr>
      <w:tr w:rsidR="0053007F" w:rsidRPr="0052581D" w14:paraId="3AB8A536" w14:textId="77777777" w:rsidTr="0053007F">
        <w:trPr>
          <w:trHeight w:val="340"/>
          <w:jc w:val="center"/>
        </w:trPr>
        <w:tc>
          <w:tcPr>
            <w:tcW w:w="567" w:type="dxa"/>
            <w:tcBorders>
              <w:bottom w:val="single" w:sz="4" w:space="0" w:color="auto"/>
            </w:tcBorders>
          </w:tcPr>
          <w:p w14:paraId="53280F21" w14:textId="77777777" w:rsidR="0053007F" w:rsidRPr="0052581D" w:rsidRDefault="0053007F" w:rsidP="00A9238C">
            <w:pPr>
              <w:numPr>
                <w:ilvl w:val="0"/>
                <w:numId w:val="252"/>
              </w:numPr>
              <w:rPr>
                <w:rFonts w:cs="Arial"/>
                <w:i/>
              </w:rPr>
            </w:pPr>
          </w:p>
          <w:p w14:paraId="42D94772" w14:textId="77777777" w:rsidR="0053007F" w:rsidRPr="0052581D" w:rsidRDefault="0053007F" w:rsidP="0053007F">
            <w:pPr>
              <w:rPr>
                <w:rFonts w:cs="Arial"/>
              </w:rPr>
            </w:pPr>
          </w:p>
        </w:tc>
        <w:tc>
          <w:tcPr>
            <w:tcW w:w="2693" w:type="dxa"/>
            <w:tcBorders>
              <w:bottom w:val="single" w:sz="4" w:space="0" w:color="auto"/>
            </w:tcBorders>
          </w:tcPr>
          <w:p w14:paraId="2496ADD1" w14:textId="77777777" w:rsidR="0053007F" w:rsidRPr="0052581D" w:rsidRDefault="0053007F" w:rsidP="0053007F">
            <w:pPr>
              <w:rPr>
                <w:rFonts w:cs="Arial"/>
                <w:b/>
              </w:rPr>
            </w:pPr>
            <w:r w:rsidRPr="0052581D">
              <w:rPr>
                <w:rFonts w:cs="Arial"/>
                <w:b/>
              </w:rPr>
              <w:t xml:space="preserve">Verwendbarkeit des </w:t>
            </w:r>
          </w:p>
          <w:p w14:paraId="4396F6C1" w14:textId="77777777" w:rsidR="0053007F" w:rsidRPr="0052581D" w:rsidRDefault="0053007F" w:rsidP="0053007F">
            <w:pPr>
              <w:rPr>
                <w:rFonts w:cs="Arial"/>
                <w:b/>
              </w:rPr>
            </w:pPr>
            <w:r w:rsidRPr="0052581D">
              <w:rPr>
                <w:rFonts w:cs="Arial"/>
                <w:b/>
              </w:rPr>
              <w:t>Moduls</w:t>
            </w:r>
          </w:p>
        </w:tc>
        <w:tc>
          <w:tcPr>
            <w:tcW w:w="6663" w:type="dxa"/>
            <w:tcBorders>
              <w:bottom w:val="single" w:sz="4" w:space="0" w:color="auto"/>
            </w:tcBorders>
          </w:tcPr>
          <w:p w14:paraId="11851D10" w14:textId="77777777" w:rsidR="0053007F" w:rsidRPr="0052581D" w:rsidRDefault="0053007F" w:rsidP="0053007F">
            <w:pPr>
              <w:rPr>
                <w:rFonts w:cs="Arial"/>
              </w:rPr>
            </w:pPr>
            <w:r w:rsidRPr="0052581D">
              <w:rPr>
                <w:rFonts w:cs="Arial"/>
              </w:rPr>
              <w:t>Modul ist verwendbar innerhalb des Schlüsselqualifikationsmoduls</w:t>
            </w:r>
          </w:p>
        </w:tc>
      </w:tr>
      <w:tr w:rsidR="0053007F" w:rsidRPr="0052581D" w14:paraId="7458073C" w14:textId="77777777" w:rsidTr="0053007F">
        <w:trPr>
          <w:trHeight w:val="340"/>
          <w:jc w:val="center"/>
        </w:trPr>
        <w:tc>
          <w:tcPr>
            <w:tcW w:w="567" w:type="dxa"/>
            <w:shd w:val="clear" w:color="auto" w:fill="auto"/>
          </w:tcPr>
          <w:p w14:paraId="58A6DD82" w14:textId="77777777" w:rsidR="0053007F" w:rsidRPr="0052581D" w:rsidRDefault="0053007F" w:rsidP="00A9238C">
            <w:pPr>
              <w:numPr>
                <w:ilvl w:val="0"/>
                <w:numId w:val="252"/>
              </w:numPr>
              <w:rPr>
                <w:rFonts w:cs="Arial"/>
                <w:i/>
              </w:rPr>
            </w:pPr>
          </w:p>
        </w:tc>
        <w:tc>
          <w:tcPr>
            <w:tcW w:w="2693" w:type="dxa"/>
            <w:shd w:val="clear" w:color="auto" w:fill="auto"/>
          </w:tcPr>
          <w:p w14:paraId="148CBCB7" w14:textId="77777777" w:rsidR="0053007F" w:rsidRPr="0052581D" w:rsidRDefault="0053007F" w:rsidP="0053007F">
            <w:pPr>
              <w:rPr>
                <w:rFonts w:cs="Arial"/>
                <w:b/>
              </w:rPr>
            </w:pPr>
            <w:r w:rsidRPr="0052581D">
              <w:rPr>
                <w:rFonts w:cs="Arial"/>
                <w:b/>
              </w:rPr>
              <w:t xml:space="preserve">Studien- und </w:t>
            </w:r>
          </w:p>
          <w:p w14:paraId="76306EF3" w14:textId="77777777" w:rsidR="0053007F" w:rsidRPr="0052581D" w:rsidRDefault="0053007F" w:rsidP="0053007F">
            <w:pPr>
              <w:rPr>
                <w:rFonts w:cs="Arial"/>
                <w:b/>
              </w:rPr>
            </w:pPr>
            <w:r w:rsidRPr="0052581D">
              <w:rPr>
                <w:rFonts w:cs="Arial"/>
                <w:b/>
              </w:rPr>
              <w:t>Prüfungsleistungen</w:t>
            </w:r>
          </w:p>
        </w:tc>
        <w:tc>
          <w:tcPr>
            <w:tcW w:w="6663" w:type="dxa"/>
            <w:tcBorders>
              <w:bottom w:val="single" w:sz="4" w:space="0" w:color="auto"/>
            </w:tcBorders>
            <w:shd w:val="clear" w:color="auto" w:fill="auto"/>
          </w:tcPr>
          <w:p w14:paraId="3B1D6281" w14:textId="77777777" w:rsidR="0053007F" w:rsidRPr="0052581D" w:rsidRDefault="0053007F" w:rsidP="00A9238C">
            <w:pPr>
              <w:numPr>
                <w:ilvl w:val="0"/>
                <w:numId w:val="228"/>
              </w:numPr>
              <w:ind w:left="209" w:hanging="209"/>
              <w:contextualSpacing/>
              <w:rPr>
                <w:rFonts w:cs="Arial"/>
              </w:rPr>
            </w:pPr>
            <w:r w:rsidRPr="0052581D">
              <w:rPr>
                <w:rFonts w:cs="Arial"/>
              </w:rPr>
              <w:t xml:space="preserve">S: </w:t>
            </w:r>
            <w:r>
              <w:rPr>
                <w:rFonts w:cs="Arial"/>
              </w:rPr>
              <w:t>Diskussionsbeitrag</w:t>
            </w:r>
            <w:r w:rsidRPr="0052581D">
              <w:rPr>
                <w:rFonts w:cs="Arial"/>
              </w:rPr>
              <w:t xml:space="preserve"> </w:t>
            </w:r>
          </w:p>
          <w:p w14:paraId="7158BD03" w14:textId="77777777" w:rsidR="0053007F" w:rsidRPr="0052581D" w:rsidRDefault="0053007F" w:rsidP="00A9238C">
            <w:pPr>
              <w:numPr>
                <w:ilvl w:val="0"/>
                <w:numId w:val="228"/>
              </w:numPr>
              <w:ind w:left="209" w:hanging="209"/>
              <w:contextualSpacing/>
              <w:rPr>
                <w:rFonts w:cs="Arial"/>
              </w:rPr>
            </w:pPr>
            <w:r w:rsidRPr="0052581D">
              <w:rPr>
                <w:rFonts w:cs="Arial"/>
              </w:rPr>
              <w:t xml:space="preserve">P: Hausarbeit </w:t>
            </w:r>
          </w:p>
        </w:tc>
      </w:tr>
      <w:tr w:rsidR="0053007F" w:rsidRPr="0052581D" w14:paraId="74DB1868" w14:textId="77777777" w:rsidTr="0053007F">
        <w:trPr>
          <w:trHeight w:val="340"/>
          <w:jc w:val="center"/>
        </w:trPr>
        <w:tc>
          <w:tcPr>
            <w:tcW w:w="567" w:type="dxa"/>
            <w:shd w:val="clear" w:color="auto" w:fill="auto"/>
          </w:tcPr>
          <w:p w14:paraId="701A7F68" w14:textId="77777777" w:rsidR="0053007F" w:rsidRPr="0052581D" w:rsidRDefault="0053007F" w:rsidP="00A9238C">
            <w:pPr>
              <w:numPr>
                <w:ilvl w:val="0"/>
                <w:numId w:val="252"/>
              </w:numPr>
              <w:rPr>
                <w:rFonts w:cs="Arial"/>
                <w:i/>
              </w:rPr>
            </w:pPr>
          </w:p>
        </w:tc>
        <w:tc>
          <w:tcPr>
            <w:tcW w:w="2693" w:type="dxa"/>
            <w:shd w:val="clear" w:color="auto" w:fill="auto"/>
          </w:tcPr>
          <w:p w14:paraId="4396A74D" w14:textId="77777777" w:rsidR="0053007F" w:rsidRPr="0052581D" w:rsidRDefault="0053007F" w:rsidP="0053007F">
            <w:pPr>
              <w:rPr>
                <w:rFonts w:cs="Arial"/>
                <w:b/>
              </w:rPr>
            </w:pPr>
            <w:r w:rsidRPr="0052581D">
              <w:rPr>
                <w:rFonts w:cs="Arial"/>
                <w:b/>
              </w:rPr>
              <w:t>Berechnung Modulnote</w:t>
            </w:r>
          </w:p>
        </w:tc>
        <w:tc>
          <w:tcPr>
            <w:tcW w:w="6663" w:type="dxa"/>
            <w:shd w:val="clear" w:color="auto" w:fill="auto"/>
          </w:tcPr>
          <w:p w14:paraId="059D0BD2" w14:textId="77777777" w:rsidR="0053007F" w:rsidRPr="0052581D" w:rsidRDefault="0053007F" w:rsidP="0053007F">
            <w:pPr>
              <w:contextualSpacing/>
              <w:rPr>
                <w:rFonts w:cs="Arial"/>
              </w:rPr>
            </w:pPr>
            <w:r>
              <w:rPr>
                <w:rFonts w:cs="Arial"/>
              </w:rPr>
              <w:t>Studienleistung</w:t>
            </w:r>
            <w:r w:rsidRPr="0052581D">
              <w:rPr>
                <w:rFonts w:cs="Arial"/>
              </w:rPr>
              <w:t xml:space="preserve"> </w:t>
            </w:r>
            <w:r>
              <w:rPr>
                <w:rFonts w:cs="Arial"/>
              </w:rPr>
              <w:t xml:space="preserve">bestanden </w:t>
            </w:r>
            <w:r w:rsidRPr="0052581D">
              <w:rPr>
                <w:rFonts w:cs="Arial"/>
              </w:rPr>
              <w:t>(unbenotet)</w:t>
            </w:r>
          </w:p>
        </w:tc>
      </w:tr>
      <w:tr w:rsidR="0053007F" w:rsidRPr="0052581D" w14:paraId="664F6133" w14:textId="77777777" w:rsidTr="0053007F">
        <w:trPr>
          <w:trHeight w:val="340"/>
          <w:jc w:val="center"/>
        </w:trPr>
        <w:tc>
          <w:tcPr>
            <w:tcW w:w="567" w:type="dxa"/>
            <w:tcBorders>
              <w:bottom w:val="single" w:sz="4" w:space="0" w:color="auto"/>
            </w:tcBorders>
            <w:shd w:val="clear" w:color="auto" w:fill="auto"/>
          </w:tcPr>
          <w:p w14:paraId="14443290" w14:textId="77777777" w:rsidR="0053007F" w:rsidRPr="0052581D" w:rsidRDefault="0053007F" w:rsidP="00A9238C">
            <w:pPr>
              <w:numPr>
                <w:ilvl w:val="0"/>
                <w:numId w:val="252"/>
              </w:numPr>
              <w:rPr>
                <w:rFonts w:cs="Arial"/>
                <w:i/>
              </w:rPr>
            </w:pPr>
          </w:p>
        </w:tc>
        <w:tc>
          <w:tcPr>
            <w:tcW w:w="2693" w:type="dxa"/>
            <w:tcBorders>
              <w:bottom w:val="single" w:sz="4" w:space="0" w:color="auto"/>
            </w:tcBorders>
            <w:shd w:val="clear" w:color="auto" w:fill="auto"/>
          </w:tcPr>
          <w:p w14:paraId="17547DA1" w14:textId="77777777" w:rsidR="0053007F" w:rsidRPr="0052581D" w:rsidRDefault="0053007F" w:rsidP="0053007F">
            <w:pPr>
              <w:rPr>
                <w:rFonts w:cs="Arial"/>
                <w:b/>
              </w:rPr>
            </w:pPr>
            <w:r w:rsidRPr="0052581D">
              <w:rPr>
                <w:rFonts w:cs="Arial"/>
                <w:b/>
              </w:rPr>
              <w:t>Turnus des Angebots</w:t>
            </w:r>
          </w:p>
        </w:tc>
        <w:tc>
          <w:tcPr>
            <w:tcW w:w="6663" w:type="dxa"/>
            <w:tcBorders>
              <w:bottom w:val="single" w:sz="4" w:space="0" w:color="auto"/>
            </w:tcBorders>
            <w:shd w:val="clear" w:color="auto" w:fill="auto"/>
          </w:tcPr>
          <w:p w14:paraId="1F644FA0" w14:textId="77777777" w:rsidR="0053007F" w:rsidRPr="0052581D" w:rsidRDefault="0053007F" w:rsidP="0053007F">
            <w:pPr>
              <w:rPr>
                <w:rFonts w:cs="Arial"/>
              </w:rPr>
            </w:pPr>
            <w:r>
              <w:rPr>
                <w:rFonts w:cs="Arial"/>
              </w:rPr>
              <w:t>Jährlich im SoSe</w:t>
            </w:r>
          </w:p>
        </w:tc>
      </w:tr>
      <w:tr w:rsidR="0053007F" w:rsidRPr="0052581D" w14:paraId="65A792D3" w14:textId="77777777" w:rsidTr="0053007F">
        <w:trPr>
          <w:trHeight w:val="340"/>
          <w:jc w:val="center"/>
        </w:trPr>
        <w:tc>
          <w:tcPr>
            <w:tcW w:w="567" w:type="dxa"/>
            <w:shd w:val="clear" w:color="auto" w:fill="auto"/>
          </w:tcPr>
          <w:p w14:paraId="0E50C496" w14:textId="77777777" w:rsidR="0053007F" w:rsidRPr="0052581D" w:rsidRDefault="0053007F" w:rsidP="00A9238C">
            <w:pPr>
              <w:numPr>
                <w:ilvl w:val="0"/>
                <w:numId w:val="252"/>
              </w:numPr>
              <w:rPr>
                <w:rFonts w:cs="Arial"/>
                <w:i/>
              </w:rPr>
            </w:pPr>
          </w:p>
        </w:tc>
        <w:tc>
          <w:tcPr>
            <w:tcW w:w="2693" w:type="dxa"/>
            <w:shd w:val="clear" w:color="auto" w:fill="auto"/>
          </w:tcPr>
          <w:p w14:paraId="4B9266EA" w14:textId="77777777" w:rsidR="0053007F" w:rsidRPr="0052581D" w:rsidRDefault="0053007F" w:rsidP="0053007F">
            <w:pPr>
              <w:rPr>
                <w:rFonts w:cs="Arial"/>
                <w:b/>
              </w:rPr>
            </w:pPr>
            <w:r w:rsidRPr="0052581D">
              <w:rPr>
                <w:rFonts w:cs="Arial"/>
                <w:b/>
              </w:rPr>
              <w:t>Arbeitsaufwand</w:t>
            </w:r>
          </w:p>
        </w:tc>
        <w:tc>
          <w:tcPr>
            <w:tcW w:w="6663" w:type="dxa"/>
            <w:shd w:val="clear" w:color="auto" w:fill="auto"/>
          </w:tcPr>
          <w:p w14:paraId="4A82F03B" w14:textId="77777777" w:rsidR="0053007F" w:rsidRPr="0052581D" w:rsidRDefault="0053007F" w:rsidP="0053007F">
            <w:pPr>
              <w:rPr>
                <w:rFonts w:cs="Arial"/>
              </w:rPr>
            </w:pPr>
            <w:r w:rsidRPr="0052581D">
              <w:rPr>
                <w:rFonts w:cs="Arial"/>
              </w:rPr>
              <w:t>Präsenzzeit: 30 h</w:t>
            </w:r>
          </w:p>
          <w:p w14:paraId="1C46DD61" w14:textId="77777777" w:rsidR="0053007F" w:rsidRPr="0052581D" w:rsidRDefault="0053007F" w:rsidP="0053007F">
            <w:pPr>
              <w:rPr>
                <w:rFonts w:cs="Arial"/>
              </w:rPr>
            </w:pPr>
            <w:r w:rsidRPr="0052581D">
              <w:rPr>
                <w:rFonts w:cs="Arial"/>
              </w:rPr>
              <w:t>Eigenstudium: 120 h</w:t>
            </w:r>
          </w:p>
        </w:tc>
      </w:tr>
      <w:tr w:rsidR="0053007F" w:rsidRPr="0052581D" w14:paraId="473853AD" w14:textId="77777777" w:rsidTr="0053007F">
        <w:trPr>
          <w:trHeight w:val="340"/>
          <w:jc w:val="center"/>
        </w:trPr>
        <w:tc>
          <w:tcPr>
            <w:tcW w:w="567" w:type="dxa"/>
            <w:tcBorders>
              <w:bottom w:val="single" w:sz="4" w:space="0" w:color="auto"/>
            </w:tcBorders>
            <w:shd w:val="clear" w:color="auto" w:fill="auto"/>
          </w:tcPr>
          <w:p w14:paraId="68B89885" w14:textId="77777777" w:rsidR="0053007F" w:rsidRPr="0052581D" w:rsidRDefault="0053007F" w:rsidP="00A9238C">
            <w:pPr>
              <w:numPr>
                <w:ilvl w:val="0"/>
                <w:numId w:val="252"/>
              </w:numPr>
              <w:rPr>
                <w:rFonts w:cs="Arial"/>
                <w:i/>
              </w:rPr>
            </w:pPr>
          </w:p>
        </w:tc>
        <w:tc>
          <w:tcPr>
            <w:tcW w:w="2693" w:type="dxa"/>
            <w:tcBorders>
              <w:bottom w:val="single" w:sz="4" w:space="0" w:color="auto"/>
            </w:tcBorders>
            <w:shd w:val="clear" w:color="auto" w:fill="auto"/>
          </w:tcPr>
          <w:p w14:paraId="0CC0076D" w14:textId="77777777" w:rsidR="0053007F" w:rsidRPr="0052581D" w:rsidRDefault="0053007F" w:rsidP="0053007F">
            <w:pPr>
              <w:rPr>
                <w:rFonts w:cs="Arial"/>
                <w:b/>
              </w:rPr>
            </w:pPr>
            <w:r w:rsidRPr="0052581D">
              <w:rPr>
                <w:rFonts w:cs="Arial"/>
                <w:b/>
              </w:rPr>
              <w:t>Dauer des Moduls</w:t>
            </w:r>
          </w:p>
        </w:tc>
        <w:tc>
          <w:tcPr>
            <w:tcW w:w="6663" w:type="dxa"/>
            <w:tcBorders>
              <w:bottom w:val="single" w:sz="4" w:space="0" w:color="auto"/>
            </w:tcBorders>
            <w:shd w:val="clear" w:color="auto" w:fill="auto"/>
          </w:tcPr>
          <w:p w14:paraId="3DE9A3A9" w14:textId="77777777" w:rsidR="0053007F" w:rsidRPr="0052581D" w:rsidRDefault="0053007F" w:rsidP="0053007F">
            <w:pPr>
              <w:rPr>
                <w:rFonts w:cs="Arial"/>
              </w:rPr>
            </w:pPr>
            <w:r w:rsidRPr="0052581D">
              <w:rPr>
                <w:rFonts w:cs="Arial"/>
              </w:rPr>
              <w:t>1 Semester</w:t>
            </w:r>
          </w:p>
        </w:tc>
      </w:tr>
      <w:tr w:rsidR="0053007F" w:rsidRPr="0052581D" w14:paraId="12AD0E3B" w14:textId="77777777" w:rsidTr="0053007F">
        <w:trPr>
          <w:trHeight w:val="340"/>
          <w:jc w:val="center"/>
        </w:trPr>
        <w:tc>
          <w:tcPr>
            <w:tcW w:w="567" w:type="dxa"/>
            <w:tcBorders>
              <w:bottom w:val="single" w:sz="4" w:space="0" w:color="auto"/>
            </w:tcBorders>
            <w:shd w:val="clear" w:color="auto" w:fill="auto"/>
          </w:tcPr>
          <w:p w14:paraId="56EEE00C" w14:textId="77777777" w:rsidR="0053007F" w:rsidRPr="0052581D" w:rsidRDefault="0053007F" w:rsidP="00A9238C">
            <w:pPr>
              <w:numPr>
                <w:ilvl w:val="0"/>
                <w:numId w:val="252"/>
              </w:numPr>
              <w:rPr>
                <w:rFonts w:cs="Arial"/>
                <w:i/>
              </w:rPr>
            </w:pPr>
          </w:p>
        </w:tc>
        <w:tc>
          <w:tcPr>
            <w:tcW w:w="2693" w:type="dxa"/>
            <w:tcBorders>
              <w:bottom w:val="single" w:sz="4" w:space="0" w:color="auto"/>
            </w:tcBorders>
            <w:shd w:val="clear" w:color="auto" w:fill="auto"/>
          </w:tcPr>
          <w:p w14:paraId="25162226" w14:textId="77777777" w:rsidR="0053007F" w:rsidRPr="0052581D" w:rsidRDefault="0053007F" w:rsidP="0053007F">
            <w:pPr>
              <w:rPr>
                <w:rFonts w:cs="Arial"/>
                <w:b/>
              </w:rPr>
            </w:pPr>
            <w:r w:rsidRPr="0052581D">
              <w:rPr>
                <w:rFonts w:cs="Arial"/>
                <w:b/>
              </w:rPr>
              <w:t xml:space="preserve">Unterrichts- und </w:t>
            </w:r>
          </w:p>
          <w:p w14:paraId="5D28D3F6" w14:textId="77777777" w:rsidR="0053007F" w:rsidRPr="0052581D" w:rsidRDefault="0053007F" w:rsidP="0053007F">
            <w:pPr>
              <w:rPr>
                <w:rFonts w:cs="Arial"/>
                <w:b/>
              </w:rPr>
            </w:pPr>
            <w:r w:rsidRPr="0052581D">
              <w:rPr>
                <w:rFonts w:cs="Arial"/>
                <w:b/>
              </w:rPr>
              <w:t>Prüfungssprache</w:t>
            </w:r>
          </w:p>
        </w:tc>
        <w:tc>
          <w:tcPr>
            <w:tcW w:w="6663" w:type="dxa"/>
            <w:tcBorders>
              <w:bottom w:val="single" w:sz="4" w:space="0" w:color="auto"/>
            </w:tcBorders>
            <w:shd w:val="clear" w:color="auto" w:fill="auto"/>
          </w:tcPr>
          <w:p w14:paraId="02585B23" w14:textId="77777777" w:rsidR="0053007F" w:rsidRPr="0052581D" w:rsidRDefault="0053007F" w:rsidP="0053007F">
            <w:pPr>
              <w:rPr>
                <w:rFonts w:cs="Arial"/>
              </w:rPr>
            </w:pPr>
            <w:r w:rsidRPr="0052581D">
              <w:rPr>
                <w:rFonts w:cs="Arial"/>
              </w:rPr>
              <w:t>Deutsch</w:t>
            </w:r>
          </w:p>
        </w:tc>
      </w:tr>
      <w:tr w:rsidR="0053007F" w:rsidRPr="0052581D" w14:paraId="1EB9B357"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AFFA" w14:textId="77777777" w:rsidR="0053007F" w:rsidRPr="0052581D" w:rsidRDefault="0053007F" w:rsidP="00A9238C">
            <w:pPr>
              <w:numPr>
                <w:ilvl w:val="0"/>
                <w:numId w:val="2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F6B954" w14:textId="77777777" w:rsidR="0053007F" w:rsidRPr="0052581D" w:rsidRDefault="0053007F" w:rsidP="0053007F">
            <w:pPr>
              <w:rPr>
                <w:rFonts w:cs="Arial"/>
                <w:b/>
              </w:rPr>
            </w:pPr>
            <w:r w:rsidRPr="0052581D">
              <w:rPr>
                <w:rFonts w:cs="Arial"/>
                <w:b/>
              </w:rPr>
              <w:t xml:space="preserve">(Vorbereitende) </w:t>
            </w:r>
          </w:p>
          <w:p w14:paraId="65308522" w14:textId="77777777" w:rsidR="0053007F" w:rsidRPr="0052581D" w:rsidRDefault="0053007F" w:rsidP="0053007F">
            <w:pPr>
              <w:rPr>
                <w:rFonts w:cs="Arial"/>
                <w:b/>
              </w:rPr>
            </w:pPr>
            <w:r w:rsidRPr="0052581D">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1705D58" w14:textId="77777777" w:rsidR="0053007F" w:rsidRPr="0052581D" w:rsidRDefault="0053007F" w:rsidP="0053007F">
            <w:pPr>
              <w:rPr>
                <w:rFonts w:cs="Arial"/>
              </w:rPr>
            </w:pPr>
            <w:r w:rsidRPr="0052581D">
              <w:rPr>
                <w:rFonts w:cs="Arial"/>
              </w:rPr>
              <w:t>-.-</w:t>
            </w:r>
          </w:p>
        </w:tc>
      </w:tr>
      <w:tr w:rsidR="0053007F" w:rsidRPr="0052581D" w14:paraId="43595BB7"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521D730" w14:textId="77777777" w:rsidR="0053007F" w:rsidRPr="0052581D" w:rsidRDefault="0053007F" w:rsidP="00A9238C">
            <w:pPr>
              <w:numPr>
                <w:ilvl w:val="0"/>
                <w:numId w:val="2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E492A53" w14:textId="77777777" w:rsidR="0053007F" w:rsidRPr="0052581D" w:rsidRDefault="0053007F" w:rsidP="0053007F">
            <w:pPr>
              <w:rPr>
                <w:rFonts w:cs="Arial"/>
                <w:b/>
              </w:rPr>
            </w:pPr>
            <w:r w:rsidRPr="0052581D">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E97C7C" w14:textId="77777777" w:rsidR="0053007F" w:rsidRPr="0052581D" w:rsidRDefault="0053007F" w:rsidP="0053007F">
            <w:pPr>
              <w:rPr>
                <w:rFonts w:cs="Arial"/>
              </w:rPr>
            </w:pPr>
            <w:r w:rsidRPr="0052581D">
              <w:rPr>
                <w:rFonts w:cs="Arial"/>
              </w:rPr>
              <w:t>40</w:t>
            </w:r>
          </w:p>
        </w:tc>
      </w:tr>
      <w:tr w:rsidR="0053007F" w:rsidRPr="00AB4780" w14:paraId="6D54FD84"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6205DEF" w14:textId="77777777" w:rsidR="0053007F" w:rsidRPr="0052581D" w:rsidRDefault="0053007F" w:rsidP="00A9238C">
            <w:pPr>
              <w:numPr>
                <w:ilvl w:val="0"/>
                <w:numId w:val="2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2C08D97" w14:textId="77777777" w:rsidR="0053007F" w:rsidRPr="0052581D" w:rsidRDefault="0053007F" w:rsidP="0053007F">
            <w:pPr>
              <w:rPr>
                <w:rFonts w:cs="Arial"/>
                <w:b/>
              </w:rPr>
            </w:pPr>
            <w:r w:rsidRPr="0052581D">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004A5AF" w14:textId="77777777" w:rsidR="0053007F" w:rsidRPr="00754161" w:rsidRDefault="0053007F" w:rsidP="0053007F">
            <w:pPr>
              <w:rPr>
                <w:lang w:val="en-US"/>
              </w:rPr>
            </w:pPr>
            <w:r w:rsidRPr="002F7788">
              <w:rPr>
                <w:lang w:val="en-US"/>
              </w:rPr>
              <w:t xml:space="preserve">StudOn: </w:t>
            </w:r>
            <w:hyperlink r:id="rId45" w:history="1">
              <w:r w:rsidRPr="001778E9">
                <w:rPr>
                  <w:rStyle w:val="Hyperlink"/>
                  <w:szCs w:val="22"/>
                  <w:lang w:val="en-US"/>
                </w:rPr>
                <w:t>http://www.studon.uni-erlangen.de/cat241117.html</w:t>
              </w:r>
            </w:hyperlink>
          </w:p>
        </w:tc>
      </w:tr>
      <w:tr w:rsidR="003D32A8" w:rsidRPr="0052581D" w14:paraId="5E79E20A"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8EB413" w14:textId="77777777" w:rsidR="003D32A8" w:rsidRPr="0052581D" w:rsidRDefault="003D32A8" w:rsidP="00A9238C">
            <w:pPr>
              <w:numPr>
                <w:ilvl w:val="0"/>
                <w:numId w:val="252"/>
              </w:numPr>
              <w:rPr>
                <w:rFonts w:cs="Arial"/>
                <w:i/>
              </w:rPr>
            </w:pPr>
            <w:r w:rsidRPr="0052581D">
              <w:rPr>
                <w:rFonts w:cs="Arial"/>
                <w:i/>
              </w:rPr>
              <w:t>A</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9F3850" w14:textId="77777777" w:rsidR="003D32A8" w:rsidRPr="0052581D" w:rsidRDefault="003D32A8" w:rsidP="003D32A8">
            <w:pPr>
              <w:rPr>
                <w:rFonts w:cs="Arial"/>
                <w:b/>
              </w:rPr>
            </w:pPr>
            <w:r w:rsidRPr="0052581D">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7F2185D"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4485DCF1" w14:textId="7D9D9088" w:rsidR="003D32A8" w:rsidRPr="0052581D" w:rsidRDefault="004177B8" w:rsidP="003D32A8">
            <w:hyperlink r:id="rId46" w:history="1">
              <w:r w:rsidR="003D32A8" w:rsidRPr="000A087C">
                <w:rPr>
                  <w:rStyle w:val="Hyperlink"/>
                  <w:szCs w:val="22"/>
                </w:rPr>
                <w:t>http://www.studon.uni-erlangen.de/cat241117.html</w:t>
              </w:r>
            </w:hyperlink>
          </w:p>
        </w:tc>
      </w:tr>
      <w:tr w:rsidR="003D32A8" w:rsidRPr="0052581D" w14:paraId="53850AB2"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E18755" w14:textId="77777777" w:rsidR="003D32A8" w:rsidRPr="0052581D" w:rsidRDefault="003D32A8" w:rsidP="00A9238C">
            <w:pPr>
              <w:numPr>
                <w:ilvl w:val="0"/>
                <w:numId w:val="252"/>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11785B" w14:textId="77777777" w:rsidR="003D32A8" w:rsidRPr="0052581D" w:rsidRDefault="003D32A8" w:rsidP="003D32A8">
            <w:pPr>
              <w:rPr>
                <w:rFonts w:cs="Arial"/>
                <w:b/>
              </w:rPr>
            </w:pPr>
            <w:r w:rsidRPr="0052581D">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84328E7" w14:textId="266056A5" w:rsidR="003D32A8" w:rsidRPr="0052581D" w:rsidRDefault="003D32A8" w:rsidP="003D32A8">
            <w:r>
              <w:rPr>
                <w:rFonts w:cs="Arial"/>
              </w:rPr>
              <w:t>15</w:t>
            </w:r>
            <w:r w:rsidRPr="00E74291">
              <w:rPr>
                <w:rFonts w:cs="Arial"/>
              </w:rPr>
              <w:t>.04.201</w:t>
            </w:r>
            <w:r>
              <w:rPr>
                <w:rFonts w:cs="Arial"/>
              </w:rPr>
              <w:t>9</w:t>
            </w:r>
          </w:p>
        </w:tc>
      </w:tr>
    </w:tbl>
    <w:p w14:paraId="63B318D6" w14:textId="38FE3E77" w:rsidR="00D836FB" w:rsidRDefault="00D836FB" w:rsidP="000E3578">
      <w:r>
        <w:br w:type="page"/>
      </w:r>
    </w:p>
    <w:tbl>
      <w:tblPr>
        <w:tblW w:w="9923"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3"/>
        <w:gridCol w:w="5527"/>
        <w:gridCol w:w="1136"/>
      </w:tblGrid>
      <w:tr w:rsidR="00DB3D0F" w14:paraId="15666008" w14:textId="77777777" w:rsidTr="00953BAE">
        <w:trPr>
          <w:trHeight w:val="567"/>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EBB18FC" w14:textId="02BBE583" w:rsidR="00DB3D0F" w:rsidRDefault="00DB3D0F" w:rsidP="00A9238C">
            <w:pPr>
              <w:numPr>
                <w:ilvl w:val="0"/>
                <w:numId w:val="349"/>
              </w:numPr>
              <w:rPr>
                <w:rFonts w:cs="Arial"/>
                <w:i/>
                <w:szCs w:val="22"/>
              </w:rPr>
            </w:pPr>
          </w:p>
        </w:tc>
        <w:tc>
          <w:tcPr>
            <w:tcW w:w="2693" w:type="dxa"/>
            <w:tcBorders>
              <w:top w:val="double" w:sz="4" w:space="0" w:color="auto"/>
              <w:left w:val="single" w:sz="4" w:space="0" w:color="auto"/>
              <w:bottom w:val="single" w:sz="4" w:space="0" w:color="auto"/>
              <w:right w:val="single" w:sz="4" w:space="0" w:color="auto"/>
            </w:tcBorders>
            <w:shd w:val="clear" w:color="auto" w:fill="E0E0E0"/>
          </w:tcPr>
          <w:p w14:paraId="6ABA7920" w14:textId="77777777" w:rsidR="00DB3D0F" w:rsidRDefault="00DB3D0F">
            <w:pPr>
              <w:rPr>
                <w:rFonts w:cs="Arial"/>
                <w:b/>
                <w:szCs w:val="22"/>
              </w:rPr>
            </w:pPr>
            <w:r>
              <w:rPr>
                <w:rFonts w:cs="Arial"/>
                <w:b/>
                <w:szCs w:val="22"/>
              </w:rPr>
              <w:t>Modulbezeichnung</w:t>
            </w:r>
          </w:p>
          <w:p w14:paraId="0EC5AAF4" w14:textId="63EFFFA5" w:rsidR="00DB3D0F" w:rsidRDefault="000D40A2" w:rsidP="00DF4651">
            <w:pPr>
              <w:rPr>
                <w:rFonts w:cs="Arial"/>
                <w:szCs w:val="22"/>
              </w:rPr>
            </w:pPr>
            <w:r>
              <w:rPr>
                <w:rFonts w:cs="Arial"/>
                <w:szCs w:val="22"/>
              </w:rPr>
              <w:t>RUW-</w:t>
            </w:r>
            <w:r w:rsidR="00DF4651">
              <w:rPr>
                <w:rFonts w:cs="Arial"/>
                <w:szCs w:val="22"/>
              </w:rPr>
              <w:t>6349</w:t>
            </w:r>
            <w:r w:rsidR="00DF4651" w:rsidDel="00DF4651">
              <w:rPr>
                <w:rFonts w:cs="Arial"/>
                <w:szCs w:val="22"/>
              </w:rPr>
              <w:t xml:space="preserve"> </w:t>
            </w:r>
          </w:p>
        </w:tc>
        <w:tc>
          <w:tcPr>
            <w:tcW w:w="5527" w:type="dxa"/>
            <w:tcBorders>
              <w:top w:val="double" w:sz="4" w:space="0" w:color="auto"/>
              <w:left w:val="single" w:sz="4" w:space="0" w:color="auto"/>
              <w:bottom w:val="single" w:sz="4" w:space="0" w:color="auto"/>
              <w:right w:val="single" w:sz="4" w:space="0" w:color="auto"/>
            </w:tcBorders>
            <w:shd w:val="clear" w:color="auto" w:fill="E0E0E0"/>
            <w:hideMark/>
          </w:tcPr>
          <w:p w14:paraId="503BFC73" w14:textId="77777777" w:rsidR="00DB3D0F" w:rsidRPr="00911928" w:rsidRDefault="00DB3D0F" w:rsidP="004D5C1B">
            <w:pPr>
              <w:pStyle w:val="berschriftSQ-Modul"/>
              <w:rPr>
                <w:lang w:val="en-US" w:eastAsia="en-US"/>
              </w:rPr>
            </w:pPr>
            <w:bookmarkStart w:id="4198" w:name="_Toc4516532"/>
            <w:r w:rsidRPr="00911928">
              <w:rPr>
                <w:lang w:val="en-US" w:eastAsia="en-US"/>
              </w:rPr>
              <w:t>Praxisseminar Eventmanagement</w:t>
            </w:r>
            <w:bookmarkEnd w:id="4198"/>
          </w:p>
          <w:p w14:paraId="2850AF41" w14:textId="629B0488" w:rsidR="00DB3D0F" w:rsidRPr="00911928" w:rsidRDefault="0080159F" w:rsidP="0080159F">
            <w:pPr>
              <w:rPr>
                <w:rFonts w:cs="Arial"/>
                <w:szCs w:val="22"/>
                <w:lang w:val="en-US" w:eastAsia="en-US"/>
              </w:rPr>
            </w:pPr>
            <w:r w:rsidRPr="00911928">
              <w:rPr>
                <w:rFonts w:cs="Arial"/>
                <w:szCs w:val="22"/>
                <w:lang w:val="en-US" w:eastAsia="en-US"/>
              </w:rPr>
              <w:t xml:space="preserve">(Practical seminar: Event management) </w:t>
            </w: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3A602489" w14:textId="77777777" w:rsidR="00DB3D0F" w:rsidRDefault="00DB3D0F">
            <w:pPr>
              <w:jc w:val="center"/>
              <w:rPr>
                <w:rFonts w:cs="Arial"/>
                <w:b/>
                <w:szCs w:val="22"/>
              </w:rPr>
            </w:pPr>
            <w:r>
              <w:rPr>
                <w:rFonts w:cs="Arial"/>
                <w:b/>
                <w:szCs w:val="22"/>
              </w:rPr>
              <w:t>5 ECTS</w:t>
            </w:r>
          </w:p>
        </w:tc>
      </w:tr>
      <w:tr w:rsidR="00DB3D0F" w14:paraId="12062D18" w14:textId="77777777" w:rsidTr="00953BAE">
        <w:trPr>
          <w:trHeight w:val="567"/>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37ED898" w14:textId="77777777" w:rsidR="00DB3D0F" w:rsidRDefault="00DB3D0F" w:rsidP="00A9238C">
            <w:pPr>
              <w:numPr>
                <w:ilvl w:val="0"/>
                <w:numId w:val="349"/>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447EFDA" w14:textId="77777777" w:rsidR="00DB3D0F" w:rsidRDefault="00DB3D0F">
            <w:pPr>
              <w:rPr>
                <w:rFonts w:cs="Arial"/>
                <w:szCs w:val="22"/>
              </w:rPr>
            </w:pPr>
            <w:r>
              <w:rPr>
                <w:rFonts w:cs="Arial"/>
                <w:szCs w:val="22"/>
              </w:rPr>
              <w:t>Lehrveranstaltungen</w:t>
            </w:r>
          </w:p>
          <w:p w14:paraId="56C92D40" w14:textId="77777777" w:rsidR="00DB3D0F" w:rsidRDefault="00DB3D0F">
            <w:pPr>
              <w:rPr>
                <w:rFonts w:cs="Arial"/>
                <w:szCs w:val="22"/>
              </w:rPr>
            </w:pPr>
          </w:p>
        </w:tc>
        <w:tc>
          <w:tcPr>
            <w:tcW w:w="5527" w:type="dxa"/>
            <w:tcBorders>
              <w:top w:val="single" w:sz="4" w:space="0" w:color="auto"/>
              <w:left w:val="single" w:sz="4" w:space="0" w:color="auto"/>
              <w:bottom w:val="single" w:sz="4" w:space="0" w:color="auto"/>
              <w:right w:val="single" w:sz="4" w:space="0" w:color="auto"/>
            </w:tcBorders>
            <w:shd w:val="clear" w:color="auto" w:fill="E0E0E0"/>
          </w:tcPr>
          <w:p w14:paraId="7ED9CCC8" w14:textId="77777777" w:rsidR="00DB3D0F" w:rsidRDefault="00DB3D0F">
            <w:pPr>
              <w:rPr>
                <w:rFonts w:cs="Arial"/>
                <w:szCs w:val="22"/>
                <w:lang w:val="en-US"/>
              </w:rPr>
            </w:pPr>
            <w:r>
              <w:rPr>
                <w:rFonts w:cs="Arial"/>
                <w:szCs w:val="22"/>
                <w:lang w:val="en-US"/>
              </w:rPr>
              <w:t>S: Praxisseminar Eventmanagement (2 SWS)</w:t>
            </w:r>
          </w:p>
          <w:p w14:paraId="04922160" w14:textId="77777777" w:rsidR="00DB3D0F" w:rsidRDefault="00DB3D0F">
            <w:pPr>
              <w:rPr>
                <w:rFonts w:cs="Arial"/>
                <w:szCs w:val="22"/>
                <w:lang w:val="en-GB"/>
              </w:rPr>
            </w:pPr>
          </w:p>
        </w:tc>
        <w:tc>
          <w:tcPr>
            <w:tcW w:w="1136" w:type="dxa"/>
            <w:tcBorders>
              <w:top w:val="single" w:sz="4" w:space="0" w:color="auto"/>
              <w:left w:val="single" w:sz="4" w:space="0" w:color="auto"/>
              <w:bottom w:val="single" w:sz="4" w:space="0" w:color="auto"/>
              <w:right w:val="double" w:sz="4" w:space="0" w:color="auto"/>
            </w:tcBorders>
            <w:shd w:val="clear" w:color="auto" w:fill="E0E0E0"/>
            <w:hideMark/>
          </w:tcPr>
          <w:p w14:paraId="75171825" w14:textId="77777777" w:rsidR="00DB3D0F" w:rsidRDefault="00DB3D0F">
            <w:pPr>
              <w:jc w:val="center"/>
              <w:rPr>
                <w:rFonts w:cs="Arial"/>
                <w:szCs w:val="22"/>
              </w:rPr>
            </w:pPr>
            <w:r>
              <w:rPr>
                <w:rFonts w:cs="Arial"/>
                <w:szCs w:val="22"/>
              </w:rPr>
              <w:t>5 ECTS</w:t>
            </w:r>
          </w:p>
        </w:tc>
      </w:tr>
      <w:tr w:rsidR="00DB3D0F" w14:paraId="7300C4A8" w14:textId="77777777" w:rsidTr="00953BAE">
        <w:trPr>
          <w:trHeight w:val="383"/>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1FCA9B1" w14:textId="77777777" w:rsidR="00DB3D0F" w:rsidRDefault="00DB3D0F" w:rsidP="00A9238C">
            <w:pPr>
              <w:numPr>
                <w:ilvl w:val="0"/>
                <w:numId w:val="349"/>
              </w:numPr>
              <w:rPr>
                <w:rFonts w:cs="Arial"/>
                <w:i/>
                <w:szCs w:val="22"/>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2506B914" w14:textId="77777777" w:rsidR="00DB3D0F" w:rsidRDefault="00DB3D0F">
            <w:pPr>
              <w:rPr>
                <w:rFonts w:cs="Arial"/>
                <w:szCs w:val="22"/>
              </w:rPr>
            </w:pPr>
            <w:r>
              <w:rPr>
                <w:rFonts w:cs="Arial"/>
                <w:szCs w:val="22"/>
              </w:rP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0DF6FC93" w14:textId="3B5B99AF" w:rsidR="00DB3D0F" w:rsidRDefault="008B28B3">
            <w:pPr>
              <w:rPr>
                <w:rFonts w:cs="Arial"/>
                <w:szCs w:val="22"/>
              </w:rPr>
            </w:pPr>
            <w:r>
              <w:rPr>
                <w:rFonts w:cs="Arial"/>
                <w:szCs w:val="22"/>
              </w:rPr>
              <w:t xml:space="preserve">Fabian Pfaffenberger, </w:t>
            </w:r>
            <w:r w:rsidR="00DB3D0F">
              <w:rPr>
                <w:rFonts w:cs="Arial"/>
                <w:szCs w:val="22"/>
              </w:rPr>
              <w:t>Silke Sauer und Eva Reich</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574451BE" w14:textId="77777777" w:rsidR="00DB3D0F" w:rsidRDefault="00DB3D0F">
            <w:pPr>
              <w:rPr>
                <w:rFonts w:cs="Arial"/>
                <w:szCs w:val="22"/>
              </w:rPr>
            </w:pPr>
          </w:p>
        </w:tc>
      </w:tr>
    </w:tbl>
    <w:p w14:paraId="7F854AAD" w14:textId="77777777" w:rsidR="00DB3D0F" w:rsidRDefault="00DB3D0F" w:rsidP="00DB3D0F">
      <w:pPr>
        <w:rPr>
          <w:rFonts w:cs="Arial"/>
          <w:szCs w:val="22"/>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DB3D0F" w14:paraId="7599A50F"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78ED38C"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D566FB5" w14:textId="77777777" w:rsidR="00DB3D0F" w:rsidRDefault="00DB3D0F">
            <w:pPr>
              <w:rPr>
                <w:rFonts w:cs="Arial"/>
                <w:b/>
                <w:szCs w:val="22"/>
              </w:rPr>
            </w:pPr>
            <w:r>
              <w:rPr>
                <w:rFonts w:cs="Arial"/>
                <w:b/>
                <w:szCs w:val="22"/>
              </w:rPr>
              <w:t>Modulverantwortliche/r</w:t>
            </w:r>
          </w:p>
        </w:tc>
        <w:tc>
          <w:tcPr>
            <w:tcW w:w="6668" w:type="dxa"/>
            <w:tcBorders>
              <w:top w:val="single" w:sz="4" w:space="0" w:color="auto"/>
              <w:left w:val="single" w:sz="4" w:space="0" w:color="auto"/>
              <w:bottom w:val="single" w:sz="4" w:space="0" w:color="auto"/>
              <w:right w:val="single" w:sz="4" w:space="0" w:color="auto"/>
            </w:tcBorders>
            <w:hideMark/>
          </w:tcPr>
          <w:p w14:paraId="78086863" w14:textId="77777777" w:rsidR="00DB3D0F" w:rsidRDefault="00DB3D0F">
            <w:pPr>
              <w:rPr>
                <w:rFonts w:cs="Arial"/>
                <w:szCs w:val="22"/>
              </w:rPr>
            </w:pPr>
            <w:r>
              <w:rPr>
                <w:rFonts w:cs="Arial"/>
                <w:szCs w:val="22"/>
              </w:rPr>
              <w:t>Dipl.-Des. Silke Sauer</w:t>
            </w:r>
          </w:p>
        </w:tc>
      </w:tr>
      <w:tr w:rsidR="00DB3D0F" w14:paraId="732992ED"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225E1D79"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F9D6987" w14:textId="77777777" w:rsidR="00DB3D0F" w:rsidRDefault="00DB3D0F">
            <w:pPr>
              <w:rPr>
                <w:rFonts w:cs="Arial"/>
                <w:b/>
                <w:szCs w:val="22"/>
              </w:rPr>
            </w:pPr>
            <w:r>
              <w:rPr>
                <w:rFonts w:cs="Arial"/>
                <w:b/>
                <w:szCs w:val="22"/>
              </w:rPr>
              <w:t>Inhalt</w:t>
            </w:r>
          </w:p>
        </w:tc>
        <w:tc>
          <w:tcPr>
            <w:tcW w:w="6668" w:type="dxa"/>
            <w:tcBorders>
              <w:top w:val="single" w:sz="4" w:space="0" w:color="auto"/>
              <w:left w:val="single" w:sz="4" w:space="0" w:color="auto"/>
              <w:bottom w:val="single" w:sz="4" w:space="0" w:color="auto"/>
              <w:right w:val="single" w:sz="4" w:space="0" w:color="auto"/>
            </w:tcBorders>
            <w:hideMark/>
          </w:tcPr>
          <w:p w14:paraId="7D1ABA78" w14:textId="77777777" w:rsidR="00483490" w:rsidRDefault="00483490" w:rsidP="00483490">
            <w:pPr>
              <w:rPr>
                <w:rFonts w:cs="Arial"/>
                <w:szCs w:val="22"/>
              </w:rPr>
            </w:pPr>
            <w:r>
              <w:rPr>
                <w:rFonts w:cs="Arial"/>
                <w:szCs w:val="22"/>
              </w:rPr>
              <w:t>Das Seminar unterteilt sich in Theorie- und Praxisphase. In der Theoriephase erlernen die Studierenden die Grundlagen des Eventmanagements, insbesondere im Hochschulbereich.</w:t>
            </w:r>
          </w:p>
          <w:p w14:paraId="0570779F" w14:textId="7D607DE5" w:rsidR="00483490" w:rsidRDefault="00483490" w:rsidP="00483490">
            <w:pPr>
              <w:rPr>
                <w:rFonts w:cs="Arial"/>
                <w:szCs w:val="22"/>
              </w:rPr>
            </w:pPr>
            <w:r>
              <w:rPr>
                <w:rFonts w:cs="Arial"/>
                <w:szCs w:val="22"/>
              </w:rPr>
              <w:t>In der Praxisphase wenden die Studierenden das erlernte Wissen durch die Planung, praktische Organisation und Vorbereitung eines Events in Zusammenarbeit mit der Serviceeinheit Kommunikation und Marketing an. Die praktische Arbeit erfolgt selbstständig i</w:t>
            </w:r>
            <w:r w:rsidR="008B28B3">
              <w:rPr>
                <w:rFonts w:cs="Arial"/>
                <w:szCs w:val="22"/>
              </w:rPr>
              <w:t xml:space="preserve">n kleinen </w:t>
            </w:r>
            <w:r>
              <w:rPr>
                <w:rFonts w:cs="Arial"/>
                <w:szCs w:val="22"/>
              </w:rPr>
              <w:t>Team</w:t>
            </w:r>
            <w:r w:rsidR="008B28B3">
              <w:rPr>
                <w:rFonts w:cs="Arial"/>
                <w:szCs w:val="22"/>
              </w:rPr>
              <w:t>s</w:t>
            </w:r>
            <w:r>
              <w:rPr>
                <w:rFonts w:cs="Arial"/>
                <w:szCs w:val="22"/>
              </w:rPr>
              <w:t>.</w:t>
            </w:r>
          </w:p>
          <w:p w14:paraId="07A229C8" w14:textId="52EDD03B" w:rsidR="00DB3D0F" w:rsidRDefault="00DB3D0F">
            <w:pPr>
              <w:rPr>
                <w:rFonts w:cs="Arial"/>
                <w:szCs w:val="22"/>
              </w:rPr>
            </w:pPr>
          </w:p>
        </w:tc>
      </w:tr>
      <w:tr w:rsidR="00DB3D0F" w14:paraId="3D674F2A"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CF693EC"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A958818" w14:textId="77777777" w:rsidR="00DB3D0F" w:rsidRDefault="00DB3D0F">
            <w:pPr>
              <w:rPr>
                <w:rFonts w:cs="Arial"/>
                <w:b/>
                <w:szCs w:val="22"/>
              </w:rPr>
            </w:pPr>
            <w:r>
              <w:rPr>
                <w:rFonts w:cs="Arial"/>
                <w:b/>
                <w:szCs w:val="22"/>
              </w:rPr>
              <w:t>Lernziele und Kompetenzen</w:t>
            </w:r>
          </w:p>
        </w:tc>
        <w:tc>
          <w:tcPr>
            <w:tcW w:w="6668" w:type="dxa"/>
            <w:tcBorders>
              <w:top w:val="single" w:sz="4" w:space="0" w:color="auto"/>
              <w:left w:val="single" w:sz="4" w:space="0" w:color="auto"/>
              <w:bottom w:val="single" w:sz="4" w:space="0" w:color="auto"/>
              <w:right w:val="single" w:sz="4" w:space="0" w:color="auto"/>
            </w:tcBorders>
            <w:hideMark/>
          </w:tcPr>
          <w:p w14:paraId="1592E5E0" w14:textId="77777777" w:rsidR="00DB3D0F" w:rsidRDefault="00DB3D0F">
            <w:pPr>
              <w:rPr>
                <w:rFonts w:cs="Arial"/>
                <w:szCs w:val="22"/>
              </w:rPr>
            </w:pPr>
            <w:r>
              <w:rPr>
                <w:rFonts w:cs="Arial"/>
                <w:szCs w:val="22"/>
              </w:rPr>
              <w:t>Die Studierenden…</w:t>
            </w:r>
          </w:p>
          <w:p w14:paraId="3F897E18" w14:textId="1632BF9F" w:rsidR="00DB3D0F" w:rsidRDefault="00FB2E73" w:rsidP="00A9238C">
            <w:pPr>
              <w:numPr>
                <w:ilvl w:val="0"/>
                <w:numId w:val="312"/>
              </w:numPr>
              <w:ind w:left="287" w:hanging="218"/>
              <w:rPr>
                <w:rFonts w:cs="Arial"/>
                <w:szCs w:val="22"/>
              </w:rPr>
            </w:pPr>
            <w:r>
              <w:rPr>
                <w:rFonts w:cs="Arial"/>
                <w:szCs w:val="22"/>
              </w:rPr>
              <w:t>k</w:t>
            </w:r>
            <w:r w:rsidR="00DB3D0F">
              <w:rPr>
                <w:rFonts w:cs="Arial"/>
                <w:szCs w:val="22"/>
              </w:rPr>
              <w:t xml:space="preserve">ennen die Grundlagen des Eventmanagements </w:t>
            </w:r>
          </w:p>
          <w:p w14:paraId="18B72FA5" w14:textId="1B659918" w:rsidR="00DB3D0F" w:rsidRDefault="00FB2E73" w:rsidP="00A9238C">
            <w:pPr>
              <w:numPr>
                <w:ilvl w:val="0"/>
                <w:numId w:val="312"/>
              </w:numPr>
              <w:ind w:left="287" w:hanging="218"/>
              <w:rPr>
                <w:rFonts w:cs="Arial"/>
                <w:szCs w:val="22"/>
              </w:rPr>
            </w:pPr>
            <w:r>
              <w:rPr>
                <w:rFonts w:cs="Arial"/>
                <w:szCs w:val="22"/>
              </w:rPr>
              <w:t>a</w:t>
            </w:r>
            <w:r w:rsidR="00DB3D0F">
              <w:rPr>
                <w:rFonts w:cs="Arial"/>
                <w:szCs w:val="22"/>
              </w:rPr>
              <w:t>rbeiten eigenständig ein Konzept für die Durchführung eines Event</w:t>
            </w:r>
            <w:r>
              <w:rPr>
                <w:rFonts w:cs="Arial"/>
                <w:szCs w:val="22"/>
              </w:rPr>
              <w:t>s</w:t>
            </w:r>
            <w:r w:rsidR="00DB3D0F">
              <w:rPr>
                <w:rFonts w:cs="Arial"/>
                <w:szCs w:val="22"/>
              </w:rPr>
              <w:t xml:space="preserve"> aus</w:t>
            </w:r>
          </w:p>
          <w:p w14:paraId="46AB8703" w14:textId="0CA95995" w:rsidR="00DB3D0F" w:rsidRDefault="00FB2E73" w:rsidP="00A9238C">
            <w:pPr>
              <w:numPr>
                <w:ilvl w:val="0"/>
                <w:numId w:val="312"/>
              </w:numPr>
              <w:ind w:left="287" w:hanging="218"/>
              <w:rPr>
                <w:rFonts w:cs="Arial"/>
                <w:szCs w:val="22"/>
              </w:rPr>
            </w:pPr>
            <w:r>
              <w:rPr>
                <w:rFonts w:cs="Arial"/>
                <w:szCs w:val="22"/>
              </w:rPr>
              <w:t>h</w:t>
            </w:r>
            <w:r w:rsidR="00DB3D0F">
              <w:rPr>
                <w:rFonts w:cs="Arial"/>
                <w:szCs w:val="22"/>
              </w:rPr>
              <w:t>olen Angebote für ein Event ein und vergleichen diese</w:t>
            </w:r>
          </w:p>
        </w:tc>
      </w:tr>
      <w:tr w:rsidR="00DB3D0F" w14:paraId="13516BD5"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F54C644"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246E789" w14:textId="77777777" w:rsidR="00DB3D0F" w:rsidRDefault="00DB3D0F">
            <w:pPr>
              <w:rPr>
                <w:rFonts w:cs="Arial"/>
                <w:b/>
                <w:szCs w:val="22"/>
              </w:rPr>
            </w:pPr>
            <w:r>
              <w:rPr>
                <w:rFonts w:cs="Arial"/>
                <w:b/>
                <w:szCs w:val="22"/>
              </w:rPr>
              <w:t>Empfohlene Voraussetzungen für die Teilnahme</w:t>
            </w:r>
          </w:p>
        </w:tc>
        <w:tc>
          <w:tcPr>
            <w:tcW w:w="6668" w:type="dxa"/>
            <w:tcBorders>
              <w:top w:val="single" w:sz="4" w:space="0" w:color="auto"/>
              <w:left w:val="single" w:sz="4" w:space="0" w:color="auto"/>
              <w:bottom w:val="single" w:sz="4" w:space="0" w:color="auto"/>
              <w:right w:val="single" w:sz="4" w:space="0" w:color="auto"/>
            </w:tcBorders>
            <w:hideMark/>
          </w:tcPr>
          <w:p w14:paraId="652D3B86" w14:textId="77777777" w:rsidR="00DB3D0F" w:rsidRDefault="00DB3D0F">
            <w:pPr>
              <w:rPr>
                <w:rFonts w:cs="Arial"/>
                <w:szCs w:val="22"/>
              </w:rPr>
            </w:pPr>
            <w:r>
              <w:rPr>
                <w:rFonts w:cs="Arial"/>
                <w:szCs w:val="22"/>
              </w:rPr>
              <w:t>Keine</w:t>
            </w:r>
          </w:p>
        </w:tc>
      </w:tr>
      <w:tr w:rsidR="00DB3D0F" w14:paraId="7F82DAC1"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35A2904A"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3B16274" w14:textId="77777777" w:rsidR="00296309" w:rsidRDefault="00DB3D0F">
            <w:pPr>
              <w:rPr>
                <w:rFonts w:cs="Arial"/>
                <w:b/>
                <w:szCs w:val="22"/>
              </w:rPr>
            </w:pPr>
            <w:r>
              <w:rPr>
                <w:rFonts w:cs="Arial"/>
                <w:b/>
                <w:szCs w:val="22"/>
              </w:rPr>
              <w:t>Einpassung in</w:t>
            </w:r>
          </w:p>
          <w:p w14:paraId="38862C6B" w14:textId="1C18EFBA" w:rsidR="00DB3D0F" w:rsidRDefault="00DB3D0F">
            <w:pPr>
              <w:rPr>
                <w:rFonts w:cs="Arial"/>
                <w:b/>
                <w:szCs w:val="22"/>
              </w:rPr>
            </w:pPr>
            <w:r>
              <w:rPr>
                <w:rFonts w:cs="Arial"/>
                <w:b/>
                <w:szCs w:val="22"/>
              </w:rPr>
              <w:t>Musterstudienplan</w:t>
            </w:r>
          </w:p>
        </w:tc>
        <w:tc>
          <w:tcPr>
            <w:tcW w:w="6668" w:type="dxa"/>
            <w:tcBorders>
              <w:top w:val="single" w:sz="4" w:space="0" w:color="auto"/>
              <w:left w:val="single" w:sz="4" w:space="0" w:color="auto"/>
              <w:bottom w:val="single" w:sz="4" w:space="0" w:color="auto"/>
              <w:right w:val="single" w:sz="4" w:space="0" w:color="auto"/>
            </w:tcBorders>
            <w:hideMark/>
          </w:tcPr>
          <w:p w14:paraId="0E62CDEE" w14:textId="77777777" w:rsidR="00DB3D0F" w:rsidRDefault="00DB3D0F">
            <w:pPr>
              <w:rPr>
                <w:rFonts w:cs="Arial"/>
                <w:szCs w:val="22"/>
              </w:rPr>
            </w:pPr>
            <w:r>
              <w:rPr>
                <w:rFonts w:cs="Arial"/>
                <w:szCs w:val="22"/>
              </w:rPr>
              <w:t>4. Semester</w:t>
            </w:r>
          </w:p>
        </w:tc>
      </w:tr>
      <w:tr w:rsidR="00DB3D0F" w14:paraId="64B02514"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A0F2043" w14:textId="77777777" w:rsidR="00DB3D0F" w:rsidRDefault="00DB3D0F" w:rsidP="00A9238C">
            <w:pPr>
              <w:numPr>
                <w:ilvl w:val="0"/>
                <w:numId w:val="349"/>
              </w:numPr>
              <w:jc w:val="center"/>
              <w:rPr>
                <w:rFonts w:cs="Arial"/>
                <w:i/>
                <w:szCs w:val="22"/>
              </w:rPr>
            </w:pPr>
          </w:p>
          <w:p w14:paraId="115597D0" w14:textId="77777777" w:rsidR="00DB3D0F" w:rsidRDefault="00DB3D0F">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55506433" w14:textId="77777777" w:rsidR="00296309" w:rsidRDefault="00DB3D0F">
            <w:pPr>
              <w:rPr>
                <w:rFonts w:cs="Arial"/>
                <w:b/>
                <w:szCs w:val="22"/>
              </w:rPr>
            </w:pPr>
            <w:r>
              <w:rPr>
                <w:rFonts w:cs="Arial"/>
                <w:b/>
                <w:szCs w:val="22"/>
              </w:rPr>
              <w:t>Verwendbarkeit des</w:t>
            </w:r>
          </w:p>
          <w:p w14:paraId="1BADC880" w14:textId="0C813EBC" w:rsidR="00DB3D0F" w:rsidRDefault="00DB3D0F">
            <w:pPr>
              <w:rPr>
                <w:rFonts w:cs="Arial"/>
                <w:b/>
                <w:szCs w:val="22"/>
              </w:rPr>
            </w:pPr>
            <w:r>
              <w:rPr>
                <w:rFonts w:cs="Arial"/>
                <w:b/>
                <w:szCs w:val="22"/>
              </w:rPr>
              <w:t>Moduls</w:t>
            </w:r>
          </w:p>
        </w:tc>
        <w:tc>
          <w:tcPr>
            <w:tcW w:w="6668" w:type="dxa"/>
            <w:tcBorders>
              <w:top w:val="single" w:sz="4" w:space="0" w:color="auto"/>
              <w:left w:val="single" w:sz="4" w:space="0" w:color="auto"/>
              <w:bottom w:val="single" w:sz="4" w:space="0" w:color="auto"/>
              <w:right w:val="single" w:sz="4" w:space="0" w:color="auto"/>
            </w:tcBorders>
          </w:tcPr>
          <w:p w14:paraId="74F1AA58" w14:textId="77777777" w:rsidR="00DB3D0F" w:rsidRDefault="00DB3D0F">
            <w:pPr>
              <w:rPr>
                <w:rFonts w:cs="Arial"/>
                <w:sz w:val="28"/>
                <w:szCs w:val="28"/>
              </w:rPr>
            </w:pPr>
            <w:r>
              <w:rPr>
                <w:rFonts w:cs="Arial"/>
                <w:szCs w:val="22"/>
              </w:rPr>
              <w:t>Modul ist verwendbar innerhalb des Schlüsselqualifikationsmoduls</w:t>
            </w:r>
            <w:r>
              <w:rPr>
                <w:rFonts w:cs="Arial"/>
                <w:sz w:val="28"/>
                <w:szCs w:val="28"/>
              </w:rPr>
              <w:t xml:space="preserve"> </w:t>
            </w:r>
          </w:p>
          <w:p w14:paraId="7620D59F" w14:textId="77777777" w:rsidR="00DB3D0F" w:rsidRDefault="00DB3D0F">
            <w:pPr>
              <w:rPr>
                <w:rFonts w:cs="Arial"/>
                <w:szCs w:val="22"/>
              </w:rPr>
            </w:pPr>
          </w:p>
        </w:tc>
      </w:tr>
      <w:tr w:rsidR="00DB3D0F" w14:paraId="01F8E355"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48B54E5"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3ED137C9" w14:textId="77777777" w:rsidR="00296309" w:rsidRDefault="00DB3D0F">
            <w:pPr>
              <w:rPr>
                <w:rFonts w:cs="Arial"/>
                <w:b/>
                <w:szCs w:val="22"/>
              </w:rPr>
            </w:pPr>
            <w:r>
              <w:rPr>
                <w:rFonts w:cs="Arial"/>
                <w:b/>
                <w:szCs w:val="22"/>
              </w:rPr>
              <w:t>Studien- und</w:t>
            </w:r>
          </w:p>
          <w:p w14:paraId="0044ACDD" w14:textId="6120B51E" w:rsidR="00DB3D0F" w:rsidRDefault="00DB3D0F">
            <w:pPr>
              <w:rPr>
                <w:rFonts w:cs="Arial"/>
                <w:b/>
                <w:szCs w:val="22"/>
              </w:rPr>
            </w:pPr>
            <w:r>
              <w:rPr>
                <w:rFonts w:cs="Arial"/>
                <w:b/>
                <w:szCs w:val="22"/>
              </w:rPr>
              <w:t>Prüfungsleistungen</w:t>
            </w:r>
          </w:p>
        </w:tc>
        <w:tc>
          <w:tcPr>
            <w:tcW w:w="6668" w:type="dxa"/>
            <w:tcBorders>
              <w:top w:val="single" w:sz="4" w:space="0" w:color="auto"/>
              <w:left w:val="single" w:sz="4" w:space="0" w:color="auto"/>
              <w:bottom w:val="single" w:sz="4" w:space="0" w:color="auto"/>
              <w:right w:val="single" w:sz="4" w:space="0" w:color="auto"/>
            </w:tcBorders>
            <w:hideMark/>
          </w:tcPr>
          <w:p w14:paraId="65A83B54" w14:textId="77777777" w:rsidR="00DB3D0F" w:rsidRDefault="00DB3D0F">
            <w:pPr>
              <w:rPr>
                <w:rFonts w:cs="Arial"/>
                <w:szCs w:val="22"/>
              </w:rPr>
            </w:pPr>
            <w:r>
              <w:rPr>
                <w:rFonts w:cs="Arial"/>
                <w:szCs w:val="22"/>
              </w:rPr>
              <w:t>Projektarbeit (5 Seiten)</w:t>
            </w:r>
          </w:p>
        </w:tc>
      </w:tr>
      <w:tr w:rsidR="00DB3D0F" w14:paraId="5B3B7AC6"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4435DF43"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1C2EDB3" w14:textId="77777777" w:rsidR="00DB3D0F" w:rsidRDefault="00DB3D0F">
            <w:pPr>
              <w:rPr>
                <w:rFonts w:cs="Arial"/>
                <w:b/>
                <w:szCs w:val="22"/>
              </w:rPr>
            </w:pPr>
            <w:r>
              <w:rPr>
                <w:rFonts w:cs="Arial"/>
                <w:b/>
                <w:szCs w:val="22"/>
              </w:rPr>
              <w:t>Berechnung Modulnote</w:t>
            </w:r>
          </w:p>
        </w:tc>
        <w:tc>
          <w:tcPr>
            <w:tcW w:w="6668" w:type="dxa"/>
            <w:tcBorders>
              <w:top w:val="single" w:sz="4" w:space="0" w:color="auto"/>
              <w:left w:val="single" w:sz="4" w:space="0" w:color="auto"/>
              <w:bottom w:val="single" w:sz="4" w:space="0" w:color="auto"/>
              <w:right w:val="single" w:sz="4" w:space="0" w:color="auto"/>
            </w:tcBorders>
            <w:hideMark/>
          </w:tcPr>
          <w:p w14:paraId="0E25CD23" w14:textId="77777777" w:rsidR="00DB3D0F" w:rsidRDefault="00DB3D0F">
            <w:pPr>
              <w:rPr>
                <w:rFonts w:cs="Arial"/>
                <w:szCs w:val="22"/>
              </w:rPr>
            </w:pPr>
            <w:r>
              <w:rPr>
                <w:rFonts w:cs="Arial"/>
                <w:szCs w:val="22"/>
              </w:rPr>
              <w:t>Studienleistung bestanden (unbenotet)</w:t>
            </w:r>
          </w:p>
        </w:tc>
      </w:tr>
      <w:tr w:rsidR="00DB3D0F" w14:paraId="7D468573"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3E1ED93"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5D63EC9A" w14:textId="77777777" w:rsidR="00DB3D0F" w:rsidRDefault="00DB3D0F">
            <w:pPr>
              <w:rPr>
                <w:rFonts w:cs="Arial"/>
                <w:b/>
                <w:szCs w:val="22"/>
              </w:rPr>
            </w:pPr>
            <w:r>
              <w:rPr>
                <w:rFonts w:cs="Arial"/>
                <w:b/>
                <w:szCs w:val="22"/>
              </w:rPr>
              <w:t>Turnus des Angebots</w:t>
            </w:r>
          </w:p>
        </w:tc>
        <w:tc>
          <w:tcPr>
            <w:tcW w:w="6668" w:type="dxa"/>
            <w:tcBorders>
              <w:top w:val="single" w:sz="4" w:space="0" w:color="auto"/>
              <w:left w:val="single" w:sz="4" w:space="0" w:color="auto"/>
              <w:bottom w:val="single" w:sz="4" w:space="0" w:color="auto"/>
              <w:right w:val="single" w:sz="4" w:space="0" w:color="auto"/>
            </w:tcBorders>
            <w:hideMark/>
          </w:tcPr>
          <w:p w14:paraId="5D78C5BB" w14:textId="743DD264" w:rsidR="00DB3D0F" w:rsidRDefault="00DB3D0F">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B3D0F" w14:paraId="4BEB0FF8"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57A89E9"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909704F" w14:textId="77777777" w:rsidR="00DB3D0F" w:rsidRDefault="00DB3D0F">
            <w:pPr>
              <w:rPr>
                <w:rFonts w:cs="Arial"/>
                <w:b/>
                <w:szCs w:val="22"/>
              </w:rPr>
            </w:pPr>
            <w:r>
              <w:rPr>
                <w:rFonts w:cs="Arial"/>
                <w:b/>
                <w:szCs w:val="22"/>
              </w:rPr>
              <w:t>Arbeitsaufwand</w:t>
            </w:r>
          </w:p>
        </w:tc>
        <w:tc>
          <w:tcPr>
            <w:tcW w:w="6668" w:type="dxa"/>
            <w:tcBorders>
              <w:top w:val="single" w:sz="4" w:space="0" w:color="auto"/>
              <w:left w:val="single" w:sz="4" w:space="0" w:color="auto"/>
              <w:bottom w:val="single" w:sz="4" w:space="0" w:color="auto"/>
              <w:right w:val="single" w:sz="4" w:space="0" w:color="auto"/>
            </w:tcBorders>
            <w:hideMark/>
          </w:tcPr>
          <w:p w14:paraId="28A63148" w14:textId="2A999F36" w:rsidR="00545F9C" w:rsidRDefault="00545F9C" w:rsidP="00545F9C">
            <w:pPr>
              <w:rPr>
                <w:rFonts w:cs="Arial"/>
                <w:szCs w:val="22"/>
              </w:rPr>
            </w:pPr>
            <w:r>
              <w:rPr>
                <w:rFonts w:cs="Arial"/>
                <w:szCs w:val="22"/>
              </w:rPr>
              <w:t>Präsenzzeit</w:t>
            </w:r>
            <w:r w:rsidR="00DB3D0F">
              <w:rPr>
                <w:rFonts w:cs="Arial"/>
                <w:szCs w:val="22"/>
              </w:rPr>
              <w:t xml:space="preserve">: 30 </w:t>
            </w:r>
            <w:r>
              <w:rPr>
                <w:rFonts w:cs="Arial"/>
                <w:szCs w:val="22"/>
              </w:rPr>
              <w:t>h</w:t>
            </w:r>
          </w:p>
          <w:p w14:paraId="1A26572D" w14:textId="53F1C51C" w:rsidR="00DB3D0F" w:rsidRDefault="00545F9C" w:rsidP="00545F9C">
            <w:pPr>
              <w:rPr>
                <w:rFonts w:cs="Arial"/>
                <w:szCs w:val="22"/>
              </w:rPr>
            </w:pPr>
            <w:r>
              <w:rPr>
                <w:rFonts w:cs="Arial"/>
                <w:szCs w:val="22"/>
              </w:rPr>
              <w:t xml:space="preserve">Eigenstudium: </w:t>
            </w:r>
            <w:r w:rsidR="00DB3D0F">
              <w:rPr>
                <w:rFonts w:cs="Arial"/>
                <w:szCs w:val="22"/>
              </w:rPr>
              <w:t xml:space="preserve">120 </w:t>
            </w:r>
            <w:r>
              <w:rPr>
                <w:rFonts w:cs="Arial"/>
                <w:szCs w:val="22"/>
              </w:rPr>
              <w:t>h</w:t>
            </w:r>
          </w:p>
        </w:tc>
      </w:tr>
      <w:tr w:rsidR="00DB3D0F" w14:paraId="0FA60176"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13D086E5"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1D3C4F3" w14:textId="77777777" w:rsidR="00DB3D0F" w:rsidRDefault="00DB3D0F">
            <w:pPr>
              <w:rPr>
                <w:rFonts w:cs="Arial"/>
                <w:b/>
                <w:szCs w:val="22"/>
              </w:rPr>
            </w:pPr>
            <w:r>
              <w:rPr>
                <w:rFonts w:cs="Arial"/>
                <w:b/>
                <w:szCs w:val="22"/>
              </w:rPr>
              <w:t>Dauer des Moduls</w:t>
            </w:r>
          </w:p>
        </w:tc>
        <w:tc>
          <w:tcPr>
            <w:tcW w:w="6668" w:type="dxa"/>
            <w:tcBorders>
              <w:top w:val="single" w:sz="4" w:space="0" w:color="auto"/>
              <w:left w:val="single" w:sz="4" w:space="0" w:color="auto"/>
              <w:bottom w:val="single" w:sz="4" w:space="0" w:color="auto"/>
              <w:right w:val="single" w:sz="4" w:space="0" w:color="auto"/>
            </w:tcBorders>
            <w:hideMark/>
          </w:tcPr>
          <w:p w14:paraId="74377C3C" w14:textId="77777777" w:rsidR="00DB3D0F" w:rsidRDefault="00DB3D0F">
            <w:pPr>
              <w:rPr>
                <w:rFonts w:cs="Arial"/>
                <w:szCs w:val="22"/>
              </w:rPr>
            </w:pPr>
            <w:r>
              <w:rPr>
                <w:rFonts w:cs="Arial"/>
                <w:szCs w:val="22"/>
              </w:rPr>
              <w:t>1 Semester</w:t>
            </w:r>
          </w:p>
        </w:tc>
      </w:tr>
      <w:tr w:rsidR="00DB3D0F" w14:paraId="0494E0D7"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6E92C27D"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790DF60A" w14:textId="77777777" w:rsidR="00296309" w:rsidRDefault="00DB3D0F">
            <w:pPr>
              <w:rPr>
                <w:rFonts w:cs="Arial"/>
                <w:b/>
                <w:szCs w:val="22"/>
              </w:rPr>
            </w:pPr>
            <w:r>
              <w:rPr>
                <w:rFonts w:cs="Arial"/>
                <w:b/>
                <w:szCs w:val="22"/>
              </w:rPr>
              <w:t>Unterrichts- und</w:t>
            </w:r>
          </w:p>
          <w:p w14:paraId="0F3C1F36" w14:textId="6C544CAA" w:rsidR="00DB3D0F" w:rsidRDefault="00DB3D0F">
            <w:pPr>
              <w:rPr>
                <w:rFonts w:cs="Arial"/>
                <w:b/>
                <w:szCs w:val="22"/>
              </w:rPr>
            </w:pPr>
            <w:r>
              <w:rPr>
                <w:rFonts w:cs="Arial"/>
                <w:b/>
                <w:szCs w:val="22"/>
              </w:rPr>
              <w:t>Prüfungssprache</w:t>
            </w:r>
          </w:p>
        </w:tc>
        <w:tc>
          <w:tcPr>
            <w:tcW w:w="6668" w:type="dxa"/>
            <w:tcBorders>
              <w:top w:val="single" w:sz="4" w:space="0" w:color="auto"/>
              <w:left w:val="single" w:sz="4" w:space="0" w:color="auto"/>
              <w:bottom w:val="single" w:sz="4" w:space="0" w:color="auto"/>
              <w:right w:val="single" w:sz="4" w:space="0" w:color="auto"/>
            </w:tcBorders>
            <w:hideMark/>
          </w:tcPr>
          <w:p w14:paraId="10862061" w14:textId="77777777" w:rsidR="00DB3D0F" w:rsidRDefault="00DB3D0F">
            <w:pPr>
              <w:rPr>
                <w:rFonts w:cs="Arial"/>
                <w:szCs w:val="22"/>
              </w:rPr>
            </w:pPr>
            <w:r>
              <w:rPr>
                <w:rFonts w:cs="Arial"/>
                <w:szCs w:val="22"/>
              </w:rPr>
              <w:t>Deutsch</w:t>
            </w:r>
          </w:p>
        </w:tc>
      </w:tr>
      <w:tr w:rsidR="00DB3D0F" w14:paraId="49986665"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5E82430A"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451185C5" w14:textId="77777777" w:rsidR="00296309" w:rsidRDefault="00DB3D0F">
            <w:pPr>
              <w:rPr>
                <w:rFonts w:cs="Arial"/>
                <w:b/>
                <w:szCs w:val="22"/>
              </w:rPr>
            </w:pPr>
            <w:r>
              <w:rPr>
                <w:rFonts w:cs="Arial"/>
                <w:b/>
                <w:szCs w:val="22"/>
              </w:rPr>
              <w:t>(Vorbereitende</w:t>
            </w:r>
            <w:r w:rsidR="00296309">
              <w:rPr>
                <w:rFonts w:cs="Arial"/>
                <w:b/>
                <w:szCs w:val="22"/>
              </w:rPr>
              <w:t>)</w:t>
            </w:r>
          </w:p>
          <w:p w14:paraId="4652B38B" w14:textId="4EC3C0A7" w:rsidR="00DB3D0F" w:rsidRDefault="00DB3D0F">
            <w:pPr>
              <w:rPr>
                <w:rFonts w:cs="Arial"/>
                <w:b/>
                <w:szCs w:val="22"/>
              </w:rPr>
            </w:pPr>
            <w:r>
              <w:rPr>
                <w:rFonts w:cs="Arial"/>
                <w:b/>
                <w:szCs w:val="22"/>
              </w:rPr>
              <w:t>Literatur</w:t>
            </w:r>
          </w:p>
        </w:tc>
        <w:tc>
          <w:tcPr>
            <w:tcW w:w="6668" w:type="dxa"/>
            <w:tcBorders>
              <w:top w:val="single" w:sz="4" w:space="0" w:color="auto"/>
              <w:left w:val="single" w:sz="4" w:space="0" w:color="auto"/>
              <w:bottom w:val="single" w:sz="4" w:space="0" w:color="auto"/>
              <w:right w:val="single" w:sz="4" w:space="0" w:color="auto"/>
            </w:tcBorders>
            <w:hideMark/>
          </w:tcPr>
          <w:p w14:paraId="6DBEBE53" w14:textId="77777777" w:rsidR="00DB3D0F" w:rsidRDefault="00DB3D0F">
            <w:pPr>
              <w:rPr>
                <w:rFonts w:cs="Arial"/>
                <w:szCs w:val="22"/>
              </w:rPr>
            </w:pPr>
            <w:r>
              <w:rPr>
                <w:rFonts w:cs="Arial"/>
                <w:szCs w:val="22"/>
              </w:rPr>
              <w:t>-</w:t>
            </w:r>
          </w:p>
        </w:tc>
      </w:tr>
      <w:tr w:rsidR="00DB3D0F" w14:paraId="1116BA8C"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769D0E6C"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023F4E5B" w14:textId="77777777" w:rsidR="00DB3D0F" w:rsidRDefault="00DB3D0F">
            <w:pPr>
              <w:rPr>
                <w:rFonts w:cs="Arial"/>
                <w:b/>
                <w:szCs w:val="22"/>
              </w:rPr>
            </w:pPr>
            <w:r>
              <w:rPr>
                <w:rFonts w:cs="Arial"/>
                <w:b/>
                <w:szCs w:val="22"/>
              </w:rPr>
              <w:t>Verfügbare Plätze</w:t>
            </w:r>
          </w:p>
        </w:tc>
        <w:tc>
          <w:tcPr>
            <w:tcW w:w="6668" w:type="dxa"/>
            <w:tcBorders>
              <w:top w:val="single" w:sz="4" w:space="0" w:color="auto"/>
              <w:left w:val="single" w:sz="4" w:space="0" w:color="auto"/>
              <w:bottom w:val="single" w:sz="4" w:space="0" w:color="auto"/>
              <w:right w:val="single" w:sz="4" w:space="0" w:color="auto"/>
            </w:tcBorders>
            <w:hideMark/>
          </w:tcPr>
          <w:p w14:paraId="51ADBC1E" w14:textId="79CAB9F1" w:rsidR="00DB3D0F" w:rsidRDefault="008B28B3" w:rsidP="002220DC">
            <w:pPr>
              <w:rPr>
                <w:rFonts w:cs="Arial"/>
                <w:szCs w:val="22"/>
              </w:rPr>
            </w:pPr>
            <w:r>
              <w:rPr>
                <w:rFonts w:cs="Arial"/>
                <w:szCs w:val="22"/>
              </w:rPr>
              <w:t>6</w:t>
            </w:r>
          </w:p>
        </w:tc>
      </w:tr>
      <w:tr w:rsidR="00DB3D0F" w:rsidRPr="00AB4780" w14:paraId="5B91D6C6"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2FFF49B4" w14:textId="77777777" w:rsidR="00DB3D0F" w:rsidRDefault="00DB3D0F"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6FBB44BF" w14:textId="77777777" w:rsidR="00DB3D0F" w:rsidRDefault="00DB3D0F">
            <w:pPr>
              <w:rPr>
                <w:rFonts w:cs="Arial"/>
                <w:b/>
                <w:szCs w:val="22"/>
              </w:rPr>
            </w:pPr>
            <w:r>
              <w:rPr>
                <w:rFonts w:cs="Arial"/>
                <w:b/>
                <w:szCs w:val="22"/>
              </w:rPr>
              <w:t>Infos auf StudOn</w:t>
            </w:r>
          </w:p>
        </w:tc>
        <w:tc>
          <w:tcPr>
            <w:tcW w:w="6668" w:type="dxa"/>
            <w:tcBorders>
              <w:top w:val="single" w:sz="4" w:space="0" w:color="auto"/>
              <w:left w:val="single" w:sz="4" w:space="0" w:color="auto"/>
              <w:bottom w:val="single" w:sz="4" w:space="0" w:color="auto"/>
              <w:right w:val="single" w:sz="4" w:space="0" w:color="auto"/>
            </w:tcBorders>
            <w:hideMark/>
          </w:tcPr>
          <w:p w14:paraId="7E4942BA" w14:textId="35B687DF" w:rsidR="00DB3D0F" w:rsidRPr="001778E9" w:rsidRDefault="00754161">
            <w:pPr>
              <w:rPr>
                <w:rFonts w:cs="Arial"/>
                <w:szCs w:val="22"/>
                <w:lang w:val="en-US"/>
              </w:rPr>
            </w:pPr>
            <w:r w:rsidRPr="002F7788">
              <w:rPr>
                <w:lang w:val="en-US"/>
              </w:rPr>
              <w:t xml:space="preserve">StudOn: </w:t>
            </w:r>
            <w:hyperlink r:id="rId47" w:history="1">
              <w:r w:rsidR="00DB3D0F" w:rsidRPr="001778E9">
                <w:rPr>
                  <w:rStyle w:val="Hyperlink"/>
                  <w:rFonts w:cs="Arial"/>
                  <w:szCs w:val="22"/>
                  <w:lang w:val="en-US"/>
                </w:rPr>
                <w:t>http://www.studon.uni-erlangen.de/cat241117.html</w:t>
              </w:r>
            </w:hyperlink>
          </w:p>
        </w:tc>
      </w:tr>
      <w:tr w:rsidR="003D32A8" w14:paraId="36F06CCA"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04E957DA" w14:textId="77777777" w:rsidR="003D32A8" w:rsidRPr="001778E9" w:rsidRDefault="003D32A8" w:rsidP="00A9238C">
            <w:pPr>
              <w:numPr>
                <w:ilvl w:val="0"/>
                <w:numId w:val="349"/>
              </w:numPr>
              <w:jc w:val="center"/>
              <w:rPr>
                <w:rFonts w:cs="Arial"/>
                <w:i/>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06DC0B95" w14:textId="77777777" w:rsidR="003D32A8" w:rsidRDefault="003D32A8" w:rsidP="003D32A8">
            <w:pPr>
              <w:rPr>
                <w:rFonts w:cs="Arial"/>
                <w:b/>
                <w:szCs w:val="22"/>
              </w:rPr>
            </w:pPr>
            <w:r>
              <w:rPr>
                <w:rFonts w:cs="Arial"/>
                <w:b/>
                <w:szCs w:val="22"/>
              </w:rPr>
              <w:t>Anmeldezeitraum</w:t>
            </w:r>
          </w:p>
        </w:tc>
        <w:tc>
          <w:tcPr>
            <w:tcW w:w="6668" w:type="dxa"/>
            <w:tcBorders>
              <w:top w:val="single" w:sz="4" w:space="0" w:color="auto"/>
              <w:left w:val="single" w:sz="4" w:space="0" w:color="auto"/>
              <w:bottom w:val="single" w:sz="4" w:space="0" w:color="auto"/>
              <w:right w:val="single" w:sz="4" w:space="0" w:color="auto"/>
            </w:tcBorders>
            <w:hideMark/>
          </w:tcPr>
          <w:p w14:paraId="276605D8"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42B50E3F" w14:textId="17840FA4" w:rsidR="003D32A8" w:rsidRPr="001778E9" w:rsidRDefault="004177B8" w:rsidP="003D32A8">
            <w:pPr>
              <w:rPr>
                <w:rFonts w:cs="Arial"/>
                <w:szCs w:val="22"/>
              </w:rPr>
            </w:pPr>
            <w:hyperlink r:id="rId48" w:history="1">
              <w:r w:rsidR="003D32A8" w:rsidRPr="000A087C">
                <w:rPr>
                  <w:rStyle w:val="Hyperlink"/>
                  <w:szCs w:val="22"/>
                </w:rPr>
                <w:t>http://www.studon.uni-erlangen.de/cat241117.html</w:t>
              </w:r>
            </w:hyperlink>
          </w:p>
        </w:tc>
      </w:tr>
      <w:tr w:rsidR="003D32A8" w14:paraId="40E58EF5" w14:textId="77777777" w:rsidTr="003D32A8">
        <w:trPr>
          <w:trHeight w:val="340"/>
        </w:trPr>
        <w:tc>
          <w:tcPr>
            <w:tcW w:w="567" w:type="dxa"/>
            <w:tcBorders>
              <w:top w:val="single" w:sz="4" w:space="0" w:color="auto"/>
              <w:left w:val="single" w:sz="4" w:space="0" w:color="auto"/>
              <w:bottom w:val="single" w:sz="4" w:space="0" w:color="auto"/>
              <w:right w:val="single" w:sz="4" w:space="0" w:color="auto"/>
            </w:tcBorders>
          </w:tcPr>
          <w:p w14:paraId="408A5C6C" w14:textId="77777777" w:rsidR="003D32A8" w:rsidRPr="001778E9" w:rsidRDefault="003D32A8" w:rsidP="00A9238C">
            <w:pPr>
              <w:numPr>
                <w:ilvl w:val="0"/>
                <w:numId w:val="349"/>
              </w:numPr>
              <w:jc w:val="center"/>
              <w:rPr>
                <w:rFonts w:cs="Arial"/>
                <w:i/>
                <w:szCs w:val="22"/>
              </w:rPr>
            </w:pPr>
          </w:p>
        </w:tc>
        <w:tc>
          <w:tcPr>
            <w:tcW w:w="2695" w:type="dxa"/>
            <w:tcBorders>
              <w:top w:val="single" w:sz="4" w:space="0" w:color="auto"/>
              <w:left w:val="single" w:sz="4" w:space="0" w:color="auto"/>
              <w:bottom w:val="single" w:sz="4" w:space="0" w:color="auto"/>
              <w:right w:val="single" w:sz="4" w:space="0" w:color="auto"/>
            </w:tcBorders>
            <w:hideMark/>
          </w:tcPr>
          <w:p w14:paraId="17086950" w14:textId="77777777" w:rsidR="003D32A8" w:rsidRDefault="003D32A8" w:rsidP="003D32A8">
            <w:pPr>
              <w:rPr>
                <w:rFonts w:cs="Arial"/>
                <w:b/>
                <w:szCs w:val="22"/>
              </w:rPr>
            </w:pPr>
            <w:r>
              <w:rPr>
                <w:rFonts w:cs="Arial"/>
                <w:b/>
                <w:szCs w:val="22"/>
              </w:rPr>
              <w:t>Modulzuteilung</w:t>
            </w:r>
          </w:p>
        </w:tc>
        <w:tc>
          <w:tcPr>
            <w:tcW w:w="6668" w:type="dxa"/>
            <w:tcBorders>
              <w:top w:val="single" w:sz="4" w:space="0" w:color="auto"/>
              <w:left w:val="single" w:sz="4" w:space="0" w:color="auto"/>
              <w:bottom w:val="single" w:sz="4" w:space="0" w:color="auto"/>
              <w:right w:val="single" w:sz="4" w:space="0" w:color="auto"/>
            </w:tcBorders>
            <w:hideMark/>
          </w:tcPr>
          <w:p w14:paraId="38BCDFE1" w14:textId="4058CE23" w:rsidR="003D32A8" w:rsidRDefault="003D32A8" w:rsidP="003D32A8">
            <w:pPr>
              <w:rPr>
                <w:rFonts w:cs="Arial"/>
                <w:szCs w:val="22"/>
              </w:rPr>
            </w:pPr>
            <w:r>
              <w:rPr>
                <w:rFonts w:cs="Arial"/>
              </w:rPr>
              <w:t>15</w:t>
            </w:r>
            <w:r w:rsidRPr="00E74291">
              <w:rPr>
                <w:rFonts w:cs="Arial"/>
              </w:rPr>
              <w:t>.04.201</w:t>
            </w:r>
            <w:r>
              <w:rPr>
                <w:rFonts w:cs="Arial"/>
              </w:rPr>
              <w:t>9</w:t>
            </w:r>
          </w:p>
        </w:tc>
      </w:tr>
    </w:tbl>
    <w:p w14:paraId="4964F228" w14:textId="29E8DA1A" w:rsidR="0097301F" w:rsidRDefault="0097301F"/>
    <w:p w14:paraId="5794C101" w14:textId="77777777" w:rsidR="001C032F" w:rsidRDefault="001C032F">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7301F" w:rsidRPr="00FA1E68" w14:paraId="1E297E2B" w14:textId="77777777" w:rsidTr="00995D35">
        <w:trPr>
          <w:trHeight w:val="567"/>
          <w:jc w:val="center"/>
        </w:trPr>
        <w:tc>
          <w:tcPr>
            <w:tcW w:w="567" w:type="dxa"/>
            <w:shd w:val="clear" w:color="auto" w:fill="E0E0E0"/>
          </w:tcPr>
          <w:p w14:paraId="40AABFAC" w14:textId="795BF361" w:rsidR="0097301F" w:rsidRPr="00FA1E68" w:rsidRDefault="0097301F" w:rsidP="00A9238C">
            <w:pPr>
              <w:numPr>
                <w:ilvl w:val="0"/>
                <w:numId w:val="358"/>
              </w:numPr>
              <w:jc w:val="center"/>
              <w:rPr>
                <w:rFonts w:cs="Arial"/>
                <w:i/>
              </w:rPr>
            </w:pPr>
          </w:p>
        </w:tc>
        <w:tc>
          <w:tcPr>
            <w:tcW w:w="2693" w:type="dxa"/>
            <w:shd w:val="clear" w:color="auto" w:fill="E0E0E0"/>
          </w:tcPr>
          <w:p w14:paraId="71880CD6" w14:textId="77777777" w:rsidR="0097301F" w:rsidRPr="00FA1E68" w:rsidRDefault="0097301F" w:rsidP="0097301F">
            <w:pPr>
              <w:rPr>
                <w:rFonts w:cs="Arial"/>
                <w:b/>
              </w:rPr>
            </w:pPr>
            <w:r w:rsidRPr="00FA1E68">
              <w:rPr>
                <w:rFonts w:cs="Arial"/>
                <w:b/>
                <w:szCs w:val="22"/>
              </w:rPr>
              <w:t>Modulbezeichnung</w:t>
            </w:r>
          </w:p>
          <w:p w14:paraId="0B616867" w14:textId="77777777" w:rsidR="0097301F" w:rsidRPr="00FA1E68" w:rsidRDefault="0097301F" w:rsidP="0097301F">
            <w:pPr>
              <w:rPr>
                <w:rFonts w:cs="Arial"/>
              </w:rPr>
            </w:pPr>
            <w:r>
              <w:rPr>
                <w:rFonts w:cs="Arial"/>
              </w:rPr>
              <w:t>RUW-6375</w:t>
            </w:r>
          </w:p>
        </w:tc>
        <w:tc>
          <w:tcPr>
            <w:tcW w:w="5528" w:type="dxa"/>
            <w:shd w:val="clear" w:color="auto" w:fill="E0E0E0"/>
          </w:tcPr>
          <w:p w14:paraId="32EEF83B" w14:textId="77777777" w:rsidR="0097301F" w:rsidRPr="009F4619" w:rsidRDefault="0097301F" w:rsidP="0097301F">
            <w:pPr>
              <w:pStyle w:val="berschriftSQ-Modul"/>
            </w:pPr>
            <w:bookmarkStart w:id="4199" w:name="_Toc287606238"/>
            <w:bookmarkStart w:id="4200" w:name="_Toc287617896"/>
            <w:bookmarkStart w:id="4201" w:name="_Toc287618476"/>
            <w:bookmarkStart w:id="4202" w:name="_Toc287964270"/>
            <w:bookmarkStart w:id="4203" w:name="_Toc288226937"/>
            <w:bookmarkStart w:id="4204" w:name="_Toc288664582"/>
            <w:bookmarkStart w:id="4205" w:name="_Toc288752740"/>
            <w:bookmarkStart w:id="4206" w:name="_Toc290622109"/>
            <w:bookmarkStart w:id="4207" w:name="_Toc290974888"/>
            <w:bookmarkStart w:id="4208" w:name="_Toc290984192"/>
            <w:bookmarkStart w:id="4209" w:name="_Toc291776790"/>
            <w:bookmarkStart w:id="4210" w:name="_Toc291777805"/>
            <w:bookmarkStart w:id="4211" w:name="_Toc292372582"/>
            <w:bookmarkStart w:id="4212" w:name="_Toc321385018"/>
            <w:bookmarkStart w:id="4213" w:name="_Toc321385372"/>
            <w:bookmarkStart w:id="4214" w:name="_Toc349828034"/>
            <w:bookmarkStart w:id="4215" w:name="_Toc350174377"/>
            <w:bookmarkStart w:id="4216" w:name="_Toc350176386"/>
            <w:bookmarkStart w:id="4217" w:name="_Toc350505480"/>
            <w:bookmarkStart w:id="4218" w:name="_Toc350508140"/>
            <w:bookmarkStart w:id="4219" w:name="_Toc351714947"/>
            <w:bookmarkStart w:id="4220" w:name="_Toc351715318"/>
            <w:bookmarkStart w:id="4221" w:name="_Toc351724100"/>
            <w:bookmarkStart w:id="4222" w:name="_Toc353307833"/>
            <w:bookmarkStart w:id="4223" w:name="_Toc381686808"/>
            <w:bookmarkStart w:id="4224" w:name="_Toc382985751"/>
            <w:bookmarkStart w:id="4225" w:name="_Toc446407025"/>
            <w:bookmarkStart w:id="4226" w:name="_Toc4516533"/>
            <w:r w:rsidRPr="009F4619">
              <w:t>Projektmanagement</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r w:rsidRPr="009F4619">
              <w:t xml:space="preserve"> </w:t>
            </w:r>
          </w:p>
          <w:p w14:paraId="14B5CDD9" w14:textId="77777777" w:rsidR="0097301F" w:rsidRPr="00FA1E68" w:rsidRDefault="0097301F" w:rsidP="0097301F">
            <w:pPr>
              <w:rPr>
                <w:rFonts w:cs="Arial"/>
                <w:lang w:eastAsia="en-US"/>
              </w:rPr>
            </w:pPr>
            <w:r w:rsidRPr="00FA1E68">
              <w:rPr>
                <w:rFonts w:cs="Arial"/>
                <w:szCs w:val="22"/>
                <w:lang w:val="en-GB"/>
              </w:rPr>
              <w:t>(Project Management)</w:t>
            </w:r>
          </w:p>
        </w:tc>
        <w:tc>
          <w:tcPr>
            <w:tcW w:w="1136" w:type="dxa"/>
            <w:shd w:val="clear" w:color="auto" w:fill="E0E0E0"/>
          </w:tcPr>
          <w:p w14:paraId="1DA6AC37" w14:textId="77777777" w:rsidR="0097301F" w:rsidRPr="00FA1E68" w:rsidRDefault="0097301F" w:rsidP="0097301F">
            <w:pPr>
              <w:jc w:val="center"/>
              <w:rPr>
                <w:rFonts w:cs="Arial"/>
                <w:b/>
              </w:rPr>
            </w:pPr>
            <w:r w:rsidRPr="00FA1E68">
              <w:rPr>
                <w:rFonts w:cs="Arial"/>
                <w:b/>
                <w:szCs w:val="22"/>
              </w:rPr>
              <w:t>5 ECTS</w:t>
            </w:r>
          </w:p>
        </w:tc>
      </w:tr>
      <w:tr w:rsidR="0097301F" w:rsidRPr="00FA1E68" w14:paraId="17AA2B1E" w14:textId="77777777" w:rsidTr="00995D35">
        <w:trPr>
          <w:trHeight w:hRule="exact" w:val="510"/>
          <w:jc w:val="center"/>
        </w:trPr>
        <w:tc>
          <w:tcPr>
            <w:tcW w:w="567" w:type="dxa"/>
            <w:shd w:val="clear" w:color="auto" w:fill="E0E0E0"/>
          </w:tcPr>
          <w:p w14:paraId="38D9F656" w14:textId="77777777" w:rsidR="0097301F" w:rsidRPr="00FA1E68" w:rsidRDefault="0097301F" w:rsidP="00A9238C">
            <w:pPr>
              <w:numPr>
                <w:ilvl w:val="0"/>
                <w:numId w:val="358"/>
              </w:numPr>
              <w:rPr>
                <w:rFonts w:cs="Arial"/>
                <w:i/>
              </w:rPr>
            </w:pPr>
          </w:p>
        </w:tc>
        <w:tc>
          <w:tcPr>
            <w:tcW w:w="2693" w:type="dxa"/>
            <w:shd w:val="clear" w:color="auto" w:fill="E0E0E0"/>
          </w:tcPr>
          <w:p w14:paraId="1CCC1C5C" w14:textId="77777777" w:rsidR="0097301F" w:rsidRPr="00FA1E68" w:rsidRDefault="0097301F" w:rsidP="0097301F">
            <w:pPr>
              <w:rPr>
                <w:rFonts w:cs="Arial"/>
              </w:rPr>
            </w:pPr>
            <w:r w:rsidRPr="00FA1E68">
              <w:rPr>
                <w:rFonts w:cs="Arial"/>
                <w:szCs w:val="22"/>
              </w:rPr>
              <w:t>Lehrveranstaltungen</w:t>
            </w:r>
          </w:p>
          <w:p w14:paraId="5D68A41A" w14:textId="77777777" w:rsidR="0097301F" w:rsidRPr="00FA1E68" w:rsidRDefault="0097301F" w:rsidP="0097301F">
            <w:pPr>
              <w:rPr>
                <w:rFonts w:cs="Arial"/>
              </w:rPr>
            </w:pPr>
          </w:p>
        </w:tc>
        <w:tc>
          <w:tcPr>
            <w:tcW w:w="5528" w:type="dxa"/>
            <w:shd w:val="clear" w:color="auto" w:fill="E0E0E0"/>
          </w:tcPr>
          <w:p w14:paraId="126C5982" w14:textId="77777777" w:rsidR="0097301F" w:rsidRPr="00FA1E68" w:rsidRDefault="0097301F" w:rsidP="0097301F">
            <w:pPr>
              <w:rPr>
                <w:rFonts w:cs="Arial"/>
                <w:lang w:val="en-GB"/>
              </w:rPr>
            </w:pPr>
            <w:r>
              <w:rPr>
                <w:rFonts w:cs="Arial"/>
                <w:szCs w:val="22"/>
                <w:lang w:val="en-GB"/>
              </w:rPr>
              <w:t>Projektmanagement</w:t>
            </w:r>
            <w:r w:rsidRPr="00FA1E68">
              <w:rPr>
                <w:rFonts w:cs="Arial"/>
                <w:szCs w:val="22"/>
                <w:lang w:val="en-GB"/>
              </w:rPr>
              <w:t xml:space="preserve"> (2 SWS)</w:t>
            </w:r>
          </w:p>
        </w:tc>
        <w:tc>
          <w:tcPr>
            <w:tcW w:w="1136" w:type="dxa"/>
            <w:shd w:val="clear" w:color="auto" w:fill="E0E0E0"/>
          </w:tcPr>
          <w:p w14:paraId="61B27E75" w14:textId="77777777" w:rsidR="0097301F" w:rsidRPr="00FA1E68" w:rsidRDefault="0097301F" w:rsidP="0097301F">
            <w:pPr>
              <w:jc w:val="center"/>
              <w:rPr>
                <w:rFonts w:cs="Arial"/>
              </w:rPr>
            </w:pPr>
            <w:r w:rsidRPr="00FA1E68">
              <w:rPr>
                <w:rFonts w:cs="Arial"/>
              </w:rPr>
              <w:t>5 ECTS</w:t>
            </w:r>
          </w:p>
        </w:tc>
      </w:tr>
      <w:tr w:rsidR="0097301F" w:rsidRPr="00FA1E68" w14:paraId="52A86DCB" w14:textId="77777777" w:rsidTr="0097301F">
        <w:trPr>
          <w:trHeight w:val="383"/>
          <w:jc w:val="center"/>
        </w:trPr>
        <w:tc>
          <w:tcPr>
            <w:tcW w:w="567" w:type="dxa"/>
            <w:shd w:val="clear" w:color="auto" w:fill="E0E0E0"/>
          </w:tcPr>
          <w:p w14:paraId="7644E4DA" w14:textId="77777777" w:rsidR="0097301F" w:rsidRPr="00FA1E68" w:rsidRDefault="0097301F" w:rsidP="00A9238C">
            <w:pPr>
              <w:numPr>
                <w:ilvl w:val="0"/>
                <w:numId w:val="358"/>
              </w:numPr>
              <w:rPr>
                <w:rFonts w:cs="Arial"/>
                <w:i/>
              </w:rPr>
            </w:pPr>
          </w:p>
        </w:tc>
        <w:tc>
          <w:tcPr>
            <w:tcW w:w="2693" w:type="dxa"/>
            <w:shd w:val="clear" w:color="auto" w:fill="E0E0E0"/>
          </w:tcPr>
          <w:p w14:paraId="4C0C7FEC" w14:textId="77777777" w:rsidR="0097301F" w:rsidRPr="00FA1E68" w:rsidRDefault="0097301F" w:rsidP="0097301F">
            <w:pPr>
              <w:rPr>
                <w:rFonts w:cs="Arial"/>
              </w:rPr>
            </w:pPr>
            <w:r w:rsidRPr="00FA1E68">
              <w:rPr>
                <w:rFonts w:cs="Arial"/>
                <w:szCs w:val="22"/>
              </w:rPr>
              <w:t>Dozenten</w:t>
            </w:r>
          </w:p>
        </w:tc>
        <w:tc>
          <w:tcPr>
            <w:tcW w:w="5528" w:type="dxa"/>
            <w:shd w:val="clear" w:color="auto" w:fill="E0E0E0"/>
          </w:tcPr>
          <w:p w14:paraId="16945CF9" w14:textId="77777777" w:rsidR="0097301F" w:rsidRPr="00FA1E68" w:rsidRDefault="0097301F" w:rsidP="0097301F">
            <w:pPr>
              <w:rPr>
                <w:rFonts w:cs="Arial"/>
              </w:rPr>
            </w:pPr>
            <w:r w:rsidRPr="00FA1E68">
              <w:rPr>
                <w:rFonts w:cs="Arial"/>
                <w:szCs w:val="22"/>
              </w:rPr>
              <w:t>Dipl.-Sozw. Birgit Kurz</w:t>
            </w:r>
          </w:p>
        </w:tc>
        <w:tc>
          <w:tcPr>
            <w:tcW w:w="1136" w:type="dxa"/>
            <w:shd w:val="clear" w:color="auto" w:fill="E0E0E0"/>
          </w:tcPr>
          <w:p w14:paraId="54BF86EF" w14:textId="77777777" w:rsidR="0097301F" w:rsidRPr="00FA1E68" w:rsidRDefault="0097301F" w:rsidP="0097301F">
            <w:pPr>
              <w:rPr>
                <w:rFonts w:cs="Arial"/>
              </w:rPr>
            </w:pPr>
          </w:p>
        </w:tc>
      </w:tr>
    </w:tbl>
    <w:p w14:paraId="2288DEF6" w14:textId="77777777" w:rsidR="0097301F" w:rsidRPr="00113229" w:rsidRDefault="0097301F" w:rsidP="0097301F">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7301F" w:rsidRPr="00113229" w14:paraId="328A55BF" w14:textId="77777777" w:rsidTr="0097301F">
        <w:trPr>
          <w:trHeight w:val="340"/>
          <w:jc w:val="center"/>
        </w:trPr>
        <w:tc>
          <w:tcPr>
            <w:tcW w:w="567" w:type="dxa"/>
            <w:tcBorders>
              <w:bottom w:val="single" w:sz="4" w:space="0" w:color="auto"/>
            </w:tcBorders>
          </w:tcPr>
          <w:p w14:paraId="77DE5184" w14:textId="77777777" w:rsidR="0097301F" w:rsidRPr="00113229" w:rsidRDefault="0097301F" w:rsidP="00A9238C">
            <w:pPr>
              <w:numPr>
                <w:ilvl w:val="0"/>
                <w:numId w:val="358"/>
              </w:numPr>
              <w:jc w:val="center"/>
              <w:rPr>
                <w:rFonts w:cs="Arial"/>
                <w:i/>
              </w:rPr>
            </w:pPr>
          </w:p>
        </w:tc>
        <w:tc>
          <w:tcPr>
            <w:tcW w:w="2693" w:type="dxa"/>
            <w:tcBorders>
              <w:bottom w:val="single" w:sz="4" w:space="0" w:color="auto"/>
            </w:tcBorders>
          </w:tcPr>
          <w:p w14:paraId="26EA201A" w14:textId="77777777" w:rsidR="0097301F" w:rsidRPr="00113229" w:rsidRDefault="0097301F" w:rsidP="0097301F">
            <w:pPr>
              <w:rPr>
                <w:rFonts w:cs="Arial"/>
                <w:b/>
              </w:rPr>
            </w:pPr>
            <w:r w:rsidRPr="00113229">
              <w:rPr>
                <w:rFonts w:cs="Arial"/>
                <w:b/>
                <w:szCs w:val="22"/>
              </w:rPr>
              <w:t>Modulverantwortlicher</w:t>
            </w:r>
          </w:p>
        </w:tc>
        <w:tc>
          <w:tcPr>
            <w:tcW w:w="6663" w:type="dxa"/>
            <w:tcBorders>
              <w:bottom w:val="single" w:sz="4" w:space="0" w:color="auto"/>
            </w:tcBorders>
          </w:tcPr>
          <w:p w14:paraId="7EDE55B1" w14:textId="77777777" w:rsidR="0097301F" w:rsidRPr="00FA1E68" w:rsidRDefault="0097301F" w:rsidP="0097301F">
            <w:pPr>
              <w:rPr>
                <w:rFonts w:cs="Arial"/>
              </w:rPr>
            </w:pPr>
            <w:r>
              <w:rPr>
                <w:rFonts w:cs="Arial"/>
                <w:szCs w:val="22"/>
              </w:rPr>
              <w:t>Prof.</w:t>
            </w:r>
            <w:r w:rsidRPr="00FA1E68">
              <w:rPr>
                <w:rFonts w:cs="Arial"/>
                <w:szCs w:val="22"/>
              </w:rPr>
              <w:t xml:space="preserve"> Abraham</w:t>
            </w:r>
          </w:p>
        </w:tc>
      </w:tr>
      <w:tr w:rsidR="0097301F" w:rsidRPr="00113229" w14:paraId="2133C019" w14:textId="77777777" w:rsidTr="0097301F">
        <w:trPr>
          <w:trHeight w:val="340"/>
          <w:jc w:val="center"/>
        </w:trPr>
        <w:tc>
          <w:tcPr>
            <w:tcW w:w="567" w:type="dxa"/>
            <w:shd w:val="clear" w:color="auto" w:fill="auto"/>
          </w:tcPr>
          <w:p w14:paraId="00085057" w14:textId="77777777" w:rsidR="0097301F" w:rsidRPr="00113229" w:rsidRDefault="0097301F" w:rsidP="00A9238C">
            <w:pPr>
              <w:numPr>
                <w:ilvl w:val="0"/>
                <w:numId w:val="358"/>
              </w:numPr>
              <w:jc w:val="center"/>
              <w:rPr>
                <w:rFonts w:cs="Arial"/>
                <w:i/>
              </w:rPr>
            </w:pPr>
          </w:p>
        </w:tc>
        <w:tc>
          <w:tcPr>
            <w:tcW w:w="2693" w:type="dxa"/>
            <w:shd w:val="clear" w:color="auto" w:fill="auto"/>
          </w:tcPr>
          <w:p w14:paraId="59FEC5D0" w14:textId="77777777" w:rsidR="0097301F" w:rsidRPr="00113229" w:rsidRDefault="0097301F" w:rsidP="0097301F">
            <w:pPr>
              <w:rPr>
                <w:rFonts w:cs="Arial"/>
                <w:b/>
              </w:rPr>
            </w:pPr>
            <w:r w:rsidRPr="00113229">
              <w:rPr>
                <w:rFonts w:cs="Arial"/>
                <w:b/>
                <w:szCs w:val="22"/>
              </w:rPr>
              <w:t>Inhalt</w:t>
            </w:r>
          </w:p>
        </w:tc>
        <w:tc>
          <w:tcPr>
            <w:tcW w:w="6663" w:type="dxa"/>
            <w:tcBorders>
              <w:bottom w:val="single" w:sz="4" w:space="0" w:color="auto"/>
            </w:tcBorders>
            <w:shd w:val="clear" w:color="auto" w:fill="auto"/>
          </w:tcPr>
          <w:p w14:paraId="1DF79CD9" w14:textId="77777777" w:rsidR="0097301F" w:rsidRPr="00FA1E68" w:rsidRDefault="0097301F" w:rsidP="0097301F">
            <w:pPr>
              <w:pStyle w:val="Default"/>
              <w:rPr>
                <w:sz w:val="22"/>
                <w:szCs w:val="22"/>
              </w:rPr>
            </w:pPr>
            <w:r w:rsidRPr="00FA1E68">
              <w:rPr>
                <w:sz w:val="22"/>
                <w:szCs w:val="22"/>
              </w:rPr>
              <w:t>Unternehmen erwarten von ihren Bewerbern neben fundierten fachlichen sowie methodischen Fachkenntnissen häufig auch Kenntnisse im Projektmanagement.</w:t>
            </w:r>
          </w:p>
          <w:p w14:paraId="3F49019B" w14:textId="77777777" w:rsidR="0097301F" w:rsidRPr="00FA1E68" w:rsidRDefault="0097301F" w:rsidP="0097301F">
            <w:pPr>
              <w:pStyle w:val="Default"/>
              <w:rPr>
                <w:sz w:val="16"/>
                <w:szCs w:val="16"/>
              </w:rPr>
            </w:pPr>
          </w:p>
          <w:p w14:paraId="6ECF69CD" w14:textId="77777777" w:rsidR="0097301F" w:rsidRPr="00FA1E68" w:rsidRDefault="0097301F" w:rsidP="0097301F">
            <w:pPr>
              <w:pStyle w:val="Default"/>
              <w:rPr>
                <w:sz w:val="22"/>
                <w:szCs w:val="22"/>
              </w:rPr>
            </w:pPr>
            <w:r w:rsidRPr="00FA1E68">
              <w:rPr>
                <w:sz w:val="22"/>
                <w:szCs w:val="22"/>
              </w:rPr>
              <w:t>In dieser Veranstaltung werden die grundlegenden Aufgaben und erforderlichen Fähigkeiten eines Projektmanagers sowie seine Rolle in einem Projekt dargestellt. Des Weiteren wird ein Überblick über den gesamten Prozess des Projektmanagements gegeben.</w:t>
            </w:r>
          </w:p>
          <w:p w14:paraId="261ADD27" w14:textId="77777777" w:rsidR="0097301F" w:rsidRPr="00FA1E68" w:rsidRDefault="0097301F" w:rsidP="0097301F">
            <w:pPr>
              <w:pStyle w:val="Default"/>
              <w:rPr>
                <w:sz w:val="16"/>
                <w:szCs w:val="16"/>
              </w:rPr>
            </w:pPr>
          </w:p>
          <w:p w14:paraId="6FA2E86C" w14:textId="77777777" w:rsidR="0097301F" w:rsidRPr="00FA1E68" w:rsidRDefault="0097301F" w:rsidP="0097301F">
            <w:pPr>
              <w:pStyle w:val="Default"/>
              <w:rPr>
                <w:sz w:val="22"/>
                <w:szCs w:val="22"/>
              </w:rPr>
            </w:pPr>
            <w:r w:rsidRPr="00FA1E68">
              <w:rPr>
                <w:sz w:val="22"/>
                <w:szCs w:val="22"/>
              </w:rPr>
              <w:t xml:space="preserve">Die Studierenden erhalten einen tieferen Einblick in die Projektorganisation sowie in die verschiedenen Aufgaben im Rahmen des Projektmanagements bis hin zum </w:t>
            </w:r>
            <w:r w:rsidRPr="00FA1E68">
              <w:rPr>
                <w:iCs/>
                <w:sz w:val="22"/>
                <w:szCs w:val="22"/>
              </w:rPr>
              <w:t>Projektcontrolling sowie der Dokumentation des Projektverlaufes und der Ergebnisse</w:t>
            </w:r>
            <w:r w:rsidRPr="00FA1E68">
              <w:rPr>
                <w:sz w:val="22"/>
                <w:szCs w:val="22"/>
              </w:rPr>
              <w:t xml:space="preserve">. </w:t>
            </w:r>
          </w:p>
          <w:p w14:paraId="57BB6D78" w14:textId="77777777" w:rsidR="0097301F" w:rsidRPr="00FA1E68" w:rsidRDefault="0097301F" w:rsidP="0097301F">
            <w:pPr>
              <w:pStyle w:val="Default"/>
              <w:rPr>
                <w:sz w:val="16"/>
                <w:szCs w:val="16"/>
              </w:rPr>
            </w:pPr>
          </w:p>
          <w:p w14:paraId="4C6386B6" w14:textId="77777777" w:rsidR="0097301F" w:rsidRPr="00FA1E68" w:rsidRDefault="0097301F" w:rsidP="0097301F">
            <w:pPr>
              <w:pStyle w:val="Default"/>
              <w:rPr>
                <w:sz w:val="22"/>
                <w:szCs w:val="22"/>
              </w:rPr>
            </w:pPr>
            <w:r w:rsidRPr="00FA1E68">
              <w:rPr>
                <w:sz w:val="22"/>
                <w:szCs w:val="22"/>
              </w:rPr>
              <w:t>Ein Exkurs in das Selbst- und Zeitmanagement rundet die Veranstaltung ab, da diese Schlüsselqualifikationen eine zentrale Voraussetzung für ein erfolgreiches Projektmanagement sind.</w:t>
            </w:r>
          </w:p>
        </w:tc>
      </w:tr>
      <w:tr w:rsidR="0097301F" w:rsidRPr="00113229" w14:paraId="7A616373" w14:textId="77777777" w:rsidTr="0097301F">
        <w:trPr>
          <w:trHeight w:val="340"/>
          <w:jc w:val="center"/>
        </w:trPr>
        <w:tc>
          <w:tcPr>
            <w:tcW w:w="567" w:type="dxa"/>
            <w:shd w:val="clear" w:color="auto" w:fill="auto"/>
          </w:tcPr>
          <w:p w14:paraId="595D399A" w14:textId="77777777" w:rsidR="0097301F" w:rsidRPr="00113229" w:rsidRDefault="0097301F" w:rsidP="00A9238C">
            <w:pPr>
              <w:numPr>
                <w:ilvl w:val="0"/>
                <w:numId w:val="358"/>
              </w:numPr>
              <w:jc w:val="center"/>
              <w:rPr>
                <w:rFonts w:cs="Arial"/>
                <w:i/>
              </w:rPr>
            </w:pPr>
          </w:p>
        </w:tc>
        <w:tc>
          <w:tcPr>
            <w:tcW w:w="2693" w:type="dxa"/>
            <w:shd w:val="clear" w:color="auto" w:fill="auto"/>
          </w:tcPr>
          <w:p w14:paraId="68779D76" w14:textId="77777777" w:rsidR="0097301F" w:rsidRPr="00113229" w:rsidRDefault="0097301F" w:rsidP="0097301F">
            <w:pPr>
              <w:rPr>
                <w:rFonts w:cs="Arial"/>
                <w:b/>
              </w:rPr>
            </w:pPr>
            <w:r w:rsidRPr="00113229">
              <w:rPr>
                <w:rFonts w:cs="Arial"/>
                <w:b/>
                <w:szCs w:val="22"/>
              </w:rPr>
              <w:t>Lernziele und Kompetenzen</w:t>
            </w:r>
          </w:p>
        </w:tc>
        <w:tc>
          <w:tcPr>
            <w:tcW w:w="6663" w:type="dxa"/>
            <w:shd w:val="clear" w:color="auto" w:fill="auto"/>
          </w:tcPr>
          <w:p w14:paraId="4FE0B3DF" w14:textId="77777777" w:rsidR="0097301F" w:rsidRPr="00FA1E68" w:rsidRDefault="0097301F" w:rsidP="0097301F">
            <w:pPr>
              <w:pStyle w:val="Default"/>
              <w:rPr>
                <w:sz w:val="22"/>
                <w:szCs w:val="22"/>
              </w:rPr>
            </w:pPr>
            <w:r w:rsidRPr="00FA1E68">
              <w:rPr>
                <w:sz w:val="22"/>
                <w:szCs w:val="22"/>
              </w:rPr>
              <w:t>Dieses Programm für alle Studierenden der Wirtschaftswissen</w:t>
            </w:r>
            <w:r w:rsidRPr="00FA1E68">
              <w:rPr>
                <w:sz w:val="22"/>
                <w:szCs w:val="22"/>
              </w:rPr>
              <w:softHyphen/>
              <w:t>schaften ermöglicht einen Einblick in die Projektabwicklung und vermittelt die theoretischen Grundlagen, um Projekte professionell managen zu können. Die Kenntnisse im Selbst- und Zeitmanagement sind nicht nur für ein erfolgreiches Projektmanagement Voraussetzung, sondern ermöglichen auch den Studierenden, ihr Studium erfolgreicher zu organisieren.</w:t>
            </w:r>
          </w:p>
        </w:tc>
      </w:tr>
      <w:tr w:rsidR="0097301F" w:rsidRPr="00113229" w14:paraId="1DB75CCD" w14:textId="77777777" w:rsidTr="0097301F">
        <w:trPr>
          <w:trHeight w:val="340"/>
          <w:jc w:val="center"/>
        </w:trPr>
        <w:tc>
          <w:tcPr>
            <w:tcW w:w="567" w:type="dxa"/>
          </w:tcPr>
          <w:p w14:paraId="05313322" w14:textId="77777777" w:rsidR="0097301F" w:rsidRPr="00113229" w:rsidRDefault="0097301F" w:rsidP="00A9238C">
            <w:pPr>
              <w:numPr>
                <w:ilvl w:val="0"/>
                <w:numId w:val="358"/>
              </w:numPr>
              <w:jc w:val="center"/>
              <w:rPr>
                <w:rFonts w:cs="Arial"/>
                <w:i/>
              </w:rPr>
            </w:pPr>
          </w:p>
        </w:tc>
        <w:tc>
          <w:tcPr>
            <w:tcW w:w="2693" w:type="dxa"/>
          </w:tcPr>
          <w:p w14:paraId="4B8358AC" w14:textId="77777777" w:rsidR="0097301F" w:rsidRPr="00113229" w:rsidRDefault="0097301F" w:rsidP="0097301F">
            <w:pPr>
              <w:rPr>
                <w:rFonts w:cs="Arial"/>
                <w:b/>
              </w:rPr>
            </w:pPr>
            <w:r>
              <w:rPr>
                <w:rFonts w:cs="Arial"/>
                <w:b/>
                <w:szCs w:val="22"/>
              </w:rPr>
              <w:t xml:space="preserve">Empfohlene </w:t>
            </w:r>
            <w:r w:rsidRPr="00113229">
              <w:rPr>
                <w:rFonts w:cs="Arial"/>
                <w:b/>
                <w:szCs w:val="22"/>
              </w:rPr>
              <w:t>Voraussetzungen für die Teilnahme</w:t>
            </w:r>
          </w:p>
        </w:tc>
        <w:tc>
          <w:tcPr>
            <w:tcW w:w="6663" w:type="dxa"/>
          </w:tcPr>
          <w:p w14:paraId="08ED969B" w14:textId="77777777" w:rsidR="0097301F" w:rsidRPr="00FA1E68" w:rsidRDefault="0097301F" w:rsidP="0097301F">
            <w:pPr>
              <w:rPr>
                <w:rFonts w:cs="Arial"/>
              </w:rPr>
            </w:pPr>
            <w:r>
              <w:rPr>
                <w:rFonts w:cs="Arial"/>
                <w:szCs w:val="22"/>
              </w:rPr>
              <w:t>K</w:t>
            </w:r>
            <w:r w:rsidRPr="00FA1E68">
              <w:rPr>
                <w:rFonts w:cs="Arial"/>
                <w:szCs w:val="22"/>
              </w:rPr>
              <w:t>eine</w:t>
            </w:r>
          </w:p>
        </w:tc>
      </w:tr>
      <w:tr w:rsidR="0097301F" w:rsidRPr="00113229" w14:paraId="3768EAFF" w14:textId="77777777" w:rsidTr="0097301F">
        <w:trPr>
          <w:trHeight w:val="340"/>
          <w:jc w:val="center"/>
        </w:trPr>
        <w:tc>
          <w:tcPr>
            <w:tcW w:w="567" w:type="dxa"/>
          </w:tcPr>
          <w:p w14:paraId="1E6FE98F" w14:textId="77777777" w:rsidR="0097301F" w:rsidRPr="00113229" w:rsidRDefault="0097301F" w:rsidP="00A9238C">
            <w:pPr>
              <w:numPr>
                <w:ilvl w:val="0"/>
                <w:numId w:val="358"/>
              </w:numPr>
              <w:jc w:val="center"/>
              <w:rPr>
                <w:rFonts w:cs="Arial"/>
                <w:i/>
              </w:rPr>
            </w:pPr>
          </w:p>
        </w:tc>
        <w:tc>
          <w:tcPr>
            <w:tcW w:w="2693" w:type="dxa"/>
          </w:tcPr>
          <w:p w14:paraId="465FD88F" w14:textId="77777777" w:rsidR="0097301F" w:rsidRPr="00113229" w:rsidRDefault="0097301F" w:rsidP="0097301F">
            <w:pPr>
              <w:rPr>
                <w:rFonts w:cs="Arial"/>
                <w:b/>
              </w:rPr>
            </w:pPr>
            <w:r>
              <w:rPr>
                <w:rFonts w:cs="Arial"/>
                <w:b/>
                <w:szCs w:val="22"/>
              </w:rPr>
              <w:t xml:space="preserve">Einpassung in </w:t>
            </w:r>
            <w:r w:rsidRPr="00113229">
              <w:rPr>
                <w:rFonts w:cs="Arial"/>
                <w:b/>
                <w:szCs w:val="22"/>
              </w:rPr>
              <w:t>Musterstudienplan</w:t>
            </w:r>
          </w:p>
        </w:tc>
        <w:tc>
          <w:tcPr>
            <w:tcW w:w="6663" w:type="dxa"/>
          </w:tcPr>
          <w:p w14:paraId="6603B5F8" w14:textId="77777777" w:rsidR="0097301F" w:rsidRPr="00FA1E68" w:rsidRDefault="0097301F" w:rsidP="0097301F">
            <w:pPr>
              <w:rPr>
                <w:rFonts w:cs="Arial"/>
              </w:rPr>
            </w:pPr>
            <w:r w:rsidRPr="00FA1E68">
              <w:rPr>
                <w:rFonts w:cs="Arial"/>
                <w:szCs w:val="22"/>
              </w:rPr>
              <w:t>4. Semester</w:t>
            </w:r>
          </w:p>
        </w:tc>
      </w:tr>
      <w:tr w:rsidR="0097301F" w:rsidRPr="00113229" w14:paraId="4E588EBD" w14:textId="77777777" w:rsidTr="0097301F">
        <w:trPr>
          <w:trHeight w:val="340"/>
          <w:jc w:val="center"/>
        </w:trPr>
        <w:tc>
          <w:tcPr>
            <w:tcW w:w="567" w:type="dxa"/>
            <w:tcBorders>
              <w:bottom w:val="single" w:sz="4" w:space="0" w:color="auto"/>
            </w:tcBorders>
          </w:tcPr>
          <w:p w14:paraId="4F0C14CC" w14:textId="77777777" w:rsidR="0097301F" w:rsidRPr="00113229" w:rsidRDefault="0097301F" w:rsidP="00A9238C">
            <w:pPr>
              <w:numPr>
                <w:ilvl w:val="0"/>
                <w:numId w:val="358"/>
              </w:numPr>
              <w:jc w:val="center"/>
              <w:rPr>
                <w:rFonts w:cs="Arial"/>
                <w:i/>
              </w:rPr>
            </w:pPr>
          </w:p>
          <w:p w14:paraId="1D86BFFC" w14:textId="77777777" w:rsidR="0097301F" w:rsidRPr="00113229" w:rsidRDefault="0097301F" w:rsidP="0097301F">
            <w:pPr>
              <w:jc w:val="center"/>
              <w:rPr>
                <w:rFonts w:cs="Arial"/>
              </w:rPr>
            </w:pPr>
          </w:p>
        </w:tc>
        <w:tc>
          <w:tcPr>
            <w:tcW w:w="2693" w:type="dxa"/>
            <w:tcBorders>
              <w:bottom w:val="single" w:sz="4" w:space="0" w:color="auto"/>
            </w:tcBorders>
          </w:tcPr>
          <w:p w14:paraId="557FF346" w14:textId="77777777" w:rsidR="0097301F" w:rsidRPr="00113229" w:rsidRDefault="0097301F" w:rsidP="0097301F">
            <w:pPr>
              <w:rPr>
                <w:rFonts w:cs="Arial"/>
                <w:b/>
              </w:rPr>
            </w:pPr>
            <w:r w:rsidRPr="00113229">
              <w:rPr>
                <w:rFonts w:cs="Arial"/>
                <w:b/>
                <w:szCs w:val="22"/>
              </w:rPr>
              <w:t>Verwendbarkeit des Moduls</w:t>
            </w:r>
          </w:p>
        </w:tc>
        <w:tc>
          <w:tcPr>
            <w:tcW w:w="6663" w:type="dxa"/>
            <w:tcBorders>
              <w:bottom w:val="single" w:sz="4" w:space="0" w:color="auto"/>
            </w:tcBorders>
          </w:tcPr>
          <w:p w14:paraId="28A49E45" w14:textId="77777777" w:rsidR="0097301F" w:rsidRPr="00FA1E68" w:rsidRDefault="0097301F" w:rsidP="0097301F">
            <w:pPr>
              <w:rPr>
                <w:rFonts w:cs="Arial"/>
              </w:rPr>
            </w:pPr>
            <w:r w:rsidRPr="00FA1E68">
              <w:rPr>
                <w:rFonts w:cs="Arial"/>
                <w:szCs w:val="22"/>
              </w:rPr>
              <w:t>Modul ist verwendbar innerhalb des Schlüsselqualifikationsmoduls</w:t>
            </w:r>
          </w:p>
        </w:tc>
      </w:tr>
      <w:tr w:rsidR="0097301F" w:rsidRPr="00113229" w14:paraId="1A5A6CEF" w14:textId="77777777" w:rsidTr="0097301F">
        <w:trPr>
          <w:trHeight w:val="340"/>
          <w:jc w:val="center"/>
        </w:trPr>
        <w:tc>
          <w:tcPr>
            <w:tcW w:w="567" w:type="dxa"/>
            <w:shd w:val="clear" w:color="auto" w:fill="auto"/>
          </w:tcPr>
          <w:p w14:paraId="3668C20D" w14:textId="77777777" w:rsidR="0097301F" w:rsidRPr="00113229" w:rsidRDefault="0097301F" w:rsidP="00A9238C">
            <w:pPr>
              <w:numPr>
                <w:ilvl w:val="0"/>
                <w:numId w:val="358"/>
              </w:numPr>
              <w:jc w:val="center"/>
              <w:rPr>
                <w:rFonts w:cs="Arial"/>
                <w:i/>
              </w:rPr>
            </w:pPr>
          </w:p>
        </w:tc>
        <w:tc>
          <w:tcPr>
            <w:tcW w:w="2693" w:type="dxa"/>
            <w:shd w:val="clear" w:color="auto" w:fill="auto"/>
          </w:tcPr>
          <w:p w14:paraId="6BE93AF2" w14:textId="77777777" w:rsidR="0097301F" w:rsidRPr="00113229" w:rsidRDefault="0097301F" w:rsidP="0097301F">
            <w:pPr>
              <w:rPr>
                <w:rFonts w:cs="Arial"/>
                <w:b/>
              </w:rPr>
            </w:pPr>
            <w:r w:rsidRPr="00113229">
              <w:rPr>
                <w:rFonts w:cs="Arial"/>
                <w:b/>
                <w:szCs w:val="22"/>
              </w:rPr>
              <w:t>Studien- und Prüfungsleistungen</w:t>
            </w:r>
          </w:p>
        </w:tc>
        <w:tc>
          <w:tcPr>
            <w:tcW w:w="6663" w:type="dxa"/>
            <w:tcBorders>
              <w:bottom w:val="single" w:sz="4" w:space="0" w:color="auto"/>
            </w:tcBorders>
            <w:shd w:val="clear" w:color="auto" w:fill="auto"/>
          </w:tcPr>
          <w:p w14:paraId="6D874807" w14:textId="77777777" w:rsidR="0097301F" w:rsidRDefault="0097301F" w:rsidP="0097301F">
            <w:pPr>
              <w:rPr>
                <w:rFonts w:cs="Arial"/>
              </w:rPr>
            </w:pPr>
            <w:r>
              <w:rPr>
                <w:rFonts w:cs="Arial"/>
                <w:szCs w:val="22"/>
              </w:rPr>
              <w:t>Portfolio:</w:t>
            </w:r>
          </w:p>
          <w:p w14:paraId="79E326F5" w14:textId="77777777" w:rsidR="0097301F" w:rsidRPr="00FA1E68" w:rsidRDefault="0097301F" w:rsidP="0097301F">
            <w:pPr>
              <w:rPr>
                <w:rFonts w:cs="Arial"/>
              </w:rPr>
            </w:pPr>
            <w:r w:rsidRPr="00FA1E68">
              <w:rPr>
                <w:rFonts w:cs="Arial"/>
                <w:szCs w:val="22"/>
              </w:rPr>
              <w:t>Aktive Teilnahme und Präsentation</w:t>
            </w:r>
          </w:p>
        </w:tc>
      </w:tr>
      <w:tr w:rsidR="0097301F" w:rsidRPr="00113229" w14:paraId="68AF1E9D" w14:textId="77777777" w:rsidTr="0097301F">
        <w:trPr>
          <w:trHeight w:val="340"/>
          <w:jc w:val="center"/>
        </w:trPr>
        <w:tc>
          <w:tcPr>
            <w:tcW w:w="567" w:type="dxa"/>
            <w:shd w:val="clear" w:color="auto" w:fill="auto"/>
          </w:tcPr>
          <w:p w14:paraId="1A11BDE8" w14:textId="77777777" w:rsidR="0097301F" w:rsidRPr="00113229" w:rsidRDefault="0097301F" w:rsidP="00A9238C">
            <w:pPr>
              <w:numPr>
                <w:ilvl w:val="0"/>
                <w:numId w:val="358"/>
              </w:numPr>
              <w:jc w:val="center"/>
              <w:rPr>
                <w:rFonts w:cs="Arial"/>
                <w:i/>
              </w:rPr>
            </w:pPr>
          </w:p>
        </w:tc>
        <w:tc>
          <w:tcPr>
            <w:tcW w:w="2693" w:type="dxa"/>
            <w:shd w:val="clear" w:color="auto" w:fill="auto"/>
          </w:tcPr>
          <w:p w14:paraId="35AF1FC9" w14:textId="77777777" w:rsidR="0097301F" w:rsidRPr="00113229" w:rsidRDefault="0097301F" w:rsidP="0097301F">
            <w:pPr>
              <w:rPr>
                <w:rFonts w:cs="Arial"/>
                <w:b/>
              </w:rPr>
            </w:pPr>
            <w:r w:rsidRPr="00113229">
              <w:rPr>
                <w:rFonts w:cs="Arial"/>
                <w:b/>
                <w:szCs w:val="22"/>
              </w:rPr>
              <w:t>Berechnung Modulnote</w:t>
            </w:r>
          </w:p>
        </w:tc>
        <w:tc>
          <w:tcPr>
            <w:tcW w:w="6663" w:type="dxa"/>
            <w:shd w:val="clear" w:color="auto" w:fill="auto"/>
          </w:tcPr>
          <w:p w14:paraId="1A6325D5" w14:textId="77777777" w:rsidR="0097301F" w:rsidRPr="00FA1E68" w:rsidRDefault="0097301F" w:rsidP="0097301F">
            <w:pPr>
              <w:rPr>
                <w:rFonts w:cs="Arial"/>
              </w:rPr>
            </w:pPr>
            <w:r>
              <w:rPr>
                <w:rFonts w:cs="Arial"/>
                <w:szCs w:val="22"/>
              </w:rPr>
              <w:t>Portfolio 100%</w:t>
            </w:r>
            <w:r w:rsidRPr="00FA1E68">
              <w:rPr>
                <w:rFonts w:cs="Arial"/>
                <w:szCs w:val="22"/>
              </w:rPr>
              <w:t xml:space="preserve"> (unbenotet)</w:t>
            </w:r>
          </w:p>
        </w:tc>
      </w:tr>
      <w:tr w:rsidR="0097301F" w:rsidRPr="00113229" w14:paraId="11471930" w14:textId="77777777" w:rsidTr="0097301F">
        <w:trPr>
          <w:trHeight w:val="340"/>
          <w:jc w:val="center"/>
        </w:trPr>
        <w:tc>
          <w:tcPr>
            <w:tcW w:w="567" w:type="dxa"/>
            <w:tcBorders>
              <w:bottom w:val="single" w:sz="4" w:space="0" w:color="auto"/>
            </w:tcBorders>
            <w:shd w:val="clear" w:color="auto" w:fill="auto"/>
          </w:tcPr>
          <w:p w14:paraId="21365CC1" w14:textId="77777777" w:rsidR="0097301F" w:rsidRPr="00113229" w:rsidRDefault="0097301F" w:rsidP="00A9238C">
            <w:pPr>
              <w:numPr>
                <w:ilvl w:val="0"/>
                <w:numId w:val="358"/>
              </w:numPr>
              <w:jc w:val="center"/>
              <w:rPr>
                <w:rFonts w:cs="Arial"/>
                <w:i/>
              </w:rPr>
            </w:pPr>
          </w:p>
        </w:tc>
        <w:tc>
          <w:tcPr>
            <w:tcW w:w="2693" w:type="dxa"/>
            <w:tcBorders>
              <w:bottom w:val="single" w:sz="4" w:space="0" w:color="auto"/>
            </w:tcBorders>
            <w:shd w:val="clear" w:color="auto" w:fill="auto"/>
          </w:tcPr>
          <w:p w14:paraId="3D912B49" w14:textId="77777777" w:rsidR="0097301F" w:rsidRPr="00113229" w:rsidRDefault="0097301F" w:rsidP="0097301F">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5365AD4" w14:textId="77777777" w:rsidR="0097301F" w:rsidRPr="00FA1E68" w:rsidRDefault="0097301F" w:rsidP="0097301F">
            <w:pPr>
              <w:rPr>
                <w:rFonts w:cs="Arial"/>
              </w:rPr>
            </w:pPr>
            <w:r w:rsidRPr="00FA1E68">
              <w:rPr>
                <w:rFonts w:cs="Arial"/>
                <w:szCs w:val="22"/>
              </w:rPr>
              <w:t>Jährlich im SS</w:t>
            </w:r>
          </w:p>
        </w:tc>
      </w:tr>
      <w:tr w:rsidR="0097301F" w:rsidRPr="00113229" w14:paraId="412A1B12" w14:textId="77777777" w:rsidTr="0097301F">
        <w:trPr>
          <w:trHeight w:val="340"/>
          <w:jc w:val="center"/>
        </w:trPr>
        <w:tc>
          <w:tcPr>
            <w:tcW w:w="567" w:type="dxa"/>
            <w:shd w:val="clear" w:color="auto" w:fill="auto"/>
          </w:tcPr>
          <w:p w14:paraId="6F9DF351" w14:textId="77777777" w:rsidR="0097301F" w:rsidRPr="00113229" w:rsidRDefault="0097301F" w:rsidP="00A9238C">
            <w:pPr>
              <w:numPr>
                <w:ilvl w:val="0"/>
                <w:numId w:val="358"/>
              </w:numPr>
              <w:jc w:val="center"/>
              <w:rPr>
                <w:rFonts w:cs="Arial"/>
                <w:i/>
              </w:rPr>
            </w:pPr>
          </w:p>
        </w:tc>
        <w:tc>
          <w:tcPr>
            <w:tcW w:w="2693" w:type="dxa"/>
            <w:shd w:val="clear" w:color="auto" w:fill="auto"/>
          </w:tcPr>
          <w:p w14:paraId="198C6310" w14:textId="77777777" w:rsidR="0097301F" w:rsidRPr="00113229" w:rsidRDefault="0097301F" w:rsidP="0097301F">
            <w:pPr>
              <w:rPr>
                <w:rFonts w:cs="Arial"/>
                <w:b/>
              </w:rPr>
            </w:pPr>
            <w:r w:rsidRPr="00113229">
              <w:rPr>
                <w:rFonts w:cs="Arial"/>
                <w:b/>
                <w:szCs w:val="22"/>
              </w:rPr>
              <w:t>Arbeitsaufwand</w:t>
            </w:r>
          </w:p>
        </w:tc>
        <w:tc>
          <w:tcPr>
            <w:tcW w:w="6663" w:type="dxa"/>
            <w:shd w:val="clear" w:color="auto" w:fill="auto"/>
          </w:tcPr>
          <w:p w14:paraId="39C1215F" w14:textId="77777777" w:rsidR="0097301F" w:rsidRPr="00FA1E68" w:rsidRDefault="0097301F" w:rsidP="0097301F">
            <w:pPr>
              <w:rPr>
                <w:rFonts w:cs="Arial"/>
              </w:rPr>
            </w:pPr>
            <w:r w:rsidRPr="00FA1E68">
              <w:rPr>
                <w:rFonts w:cs="Arial"/>
                <w:szCs w:val="22"/>
              </w:rPr>
              <w:t>Präsenzzeit: 20 h, Eigenstudium: 130 h</w:t>
            </w:r>
          </w:p>
        </w:tc>
      </w:tr>
      <w:tr w:rsidR="0097301F" w:rsidRPr="00113229" w14:paraId="746DF82E" w14:textId="77777777" w:rsidTr="0097301F">
        <w:trPr>
          <w:trHeight w:val="340"/>
          <w:jc w:val="center"/>
        </w:trPr>
        <w:tc>
          <w:tcPr>
            <w:tcW w:w="567" w:type="dxa"/>
            <w:tcBorders>
              <w:bottom w:val="single" w:sz="4" w:space="0" w:color="auto"/>
            </w:tcBorders>
            <w:shd w:val="clear" w:color="auto" w:fill="auto"/>
          </w:tcPr>
          <w:p w14:paraId="075D480D" w14:textId="77777777" w:rsidR="0097301F" w:rsidRPr="00113229" w:rsidRDefault="0097301F" w:rsidP="00A9238C">
            <w:pPr>
              <w:numPr>
                <w:ilvl w:val="0"/>
                <w:numId w:val="358"/>
              </w:numPr>
              <w:jc w:val="center"/>
              <w:rPr>
                <w:rFonts w:cs="Arial"/>
                <w:i/>
              </w:rPr>
            </w:pPr>
          </w:p>
        </w:tc>
        <w:tc>
          <w:tcPr>
            <w:tcW w:w="2693" w:type="dxa"/>
            <w:tcBorders>
              <w:bottom w:val="single" w:sz="4" w:space="0" w:color="auto"/>
            </w:tcBorders>
            <w:shd w:val="clear" w:color="auto" w:fill="auto"/>
          </w:tcPr>
          <w:p w14:paraId="20A1CB47" w14:textId="77777777" w:rsidR="0097301F" w:rsidRPr="00113229" w:rsidRDefault="0097301F" w:rsidP="0097301F">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A00313D" w14:textId="77777777" w:rsidR="0097301F" w:rsidRPr="00FA1E68" w:rsidRDefault="0097301F" w:rsidP="0097301F">
            <w:pPr>
              <w:rPr>
                <w:rFonts w:cs="Arial"/>
              </w:rPr>
            </w:pPr>
            <w:r w:rsidRPr="00FA1E68">
              <w:rPr>
                <w:rFonts w:cs="Arial"/>
                <w:szCs w:val="22"/>
              </w:rPr>
              <w:t>1 Semester</w:t>
            </w:r>
          </w:p>
        </w:tc>
      </w:tr>
      <w:tr w:rsidR="0097301F" w:rsidRPr="00113229" w14:paraId="4C5E5F7F" w14:textId="77777777" w:rsidTr="0097301F">
        <w:trPr>
          <w:trHeight w:val="340"/>
          <w:jc w:val="center"/>
        </w:trPr>
        <w:tc>
          <w:tcPr>
            <w:tcW w:w="567" w:type="dxa"/>
            <w:tcBorders>
              <w:bottom w:val="single" w:sz="4" w:space="0" w:color="auto"/>
            </w:tcBorders>
            <w:shd w:val="clear" w:color="auto" w:fill="auto"/>
          </w:tcPr>
          <w:p w14:paraId="39D6E2D7" w14:textId="77777777" w:rsidR="0097301F" w:rsidRPr="00113229" w:rsidRDefault="0097301F" w:rsidP="00A9238C">
            <w:pPr>
              <w:numPr>
                <w:ilvl w:val="0"/>
                <w:numId w:val="358"/>
              </w:numPr>
              <w:jc w:val="center"/>
              <w:rPr>
                <w:rFonts w:cs="Arial"/>
                <w:i/>
              </w:rPr>
            </w:pPr>
          </w:p>
        </w:tc>
        <w:tc>
          <w:tcPr>
            <w:tcW w:w="2693" w:type="dxa"/>
            <w:tcBorders>
              <w:bottom w:val="single" w:sz="4" w:space="0" w:color="auto"/>
            </w:tcBorders>
            <w:shd w:val="clear" w:color="auto" w:fill="auto"/>
          </w:tcPr>
          <w:p w14:paraId="03C91BC4" w14:textId="77777777" w:rsidR="0097301F" w:rsidRPr="00113229" w:rsidRDefault="0097301F" w:rsidP="0097301F">
            <w:pPr>
              <w:rPr>
                <w:rFonts w:cs="Arial"/>
                <w:b/>
              </w:rPr>
            </w:pPr>
            <w:r w:rsidRPr="00113229">
              <w:rPr>
                <w:rFonts w:cs="Arial"/>
                <w:b/>
                <w:szCs w:val="22"/>
              </w:rPr>
              <w:t>Unterrichtssprache</w:t>
            </w:r>
          </w:p>
        </w:tc>
        <w:tc>
          <w:tcPr>
            <w:tcW w:w="6663" w:type="dxa"/>
            <w:tcBorders>
              <w:bottom w:val="single" w:sz="4" w:space="0" w:color="auto"/>
            </w:tcBorders>
            <w:shd w:val="clear" w:color="auto" w:fill="auto"/>
          </w:tcPr>
          <w:p w14:paraId="553AD085" w14:textId="77777777" w:rsidR="0097301F" w:rsidRPr="00FA1E68" w:rsidRDefault="0097301F" w:rsidP="0097301F">
            <w:pPr>
              <w:rPr>
                <w:rFonts w:cs="Arial"/>
              </w:rPr>
            </w:pPr>
            <w:r>
              <w:rPr>
                <w:rFonts w:cs="Arial"/>
                <w:szCs w:val="22"/>
              </w:rPr>
              <w:t>D</w:t>
            </w:r>
            <w:r w:rsidRPr="00FA1E68">
              <w:rPr>
                <w:rFonts w:cs="Arial"/>
                <w:szCs w:val="22"/>
              </w:rPr>
              <w:t>eutsch</w:t>
            </w:r>
          </w:p>
        </w:tc>
      </w:tr>
      <w:tr w:rsidR="0097301F" w:rsidRPr="00113229" w14:paraId="5164D184" w14:textId="77777777" w:rsidTr="009730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B827B87" w14:textId="77777777" w:rsidR="0097301F" w:rsidRPr="00113229" w:rsidRDefault="0097301F" w:rsidP="00A9238C">
            <w:pPr>
              <w:numPr>
                <w:ilvl w:val="0"/>
                <w:numId w:val="358"/>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C9D591" w14:textId="77777777" w:rsidR="0097301F" w:rsidRPr="00113229" w:rsidRDefault="0097301F" w:rsidP="0097301F">
            <w:pPr>
              <w:rPr>
                <w:rFonts w:cs="Arial"/>
                <w:b/>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512E840" w14:textId="77777777" w:rsidR="0097301F" w:rsidRPr="00FA1E68" w:rsidRDefault="0097301F" w:rsidP="0097301F">
            <w:pPr>
              <w:rPr>
                <w:rFonts w:cs="Arial"/>
              </w:rPr>
            </w:pPr>
            <w:r w:rsidRPr="00FA1E68">
              <w:rPr>
                <w:rFonts w:cs="Arial"/>
                <w:szCs w:val="22"/>
              </w:rPr>
              <w:t>Wird bekannt gegeben</w:t>
            </w:r>
          </w:p>
        </w:tc>
      </w:tr>
      <w:tr w:rsidR="0097301F" w:rsidRPr="00113229" w14:paraId="6139EDC4" w14:textId="77777777" w:rsidTr="009730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C68EDE" w14:textId="77777777" w:rsidR="0097301F" w:rsidRPr="00113229" w:rsidRDefault="0097301F" w:rsidP="00A9238C">
            <w:pPr>
              <w:numPr>
                <w:ilvl w:val="0"/>
                <w:numId w:val="358"/>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63B34B" w14:textId="77777777" w:rsidR="0097301F" w:rsidRPr="00113229" w:rsidRDefault="0097301F" w:rsidP="0097301F">
            <w:pPr>
              <w:rPr>
                <w:rFonts w:cs="Arial"/>
                <w:b/>
              </w:rPr>
            </w:pPr>
            <w:r>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E1F326" w14:textId="77777777" w:rsidR="0097301F" w:rsidRPr="00FA1E68" w:rsidRDefault="0097301F" w:rsidP="0097301F">
            <w:pPr>
              <w:rPr>
                <w:rFonts w:cs="Arial"/>
              </w:rPr>
            </w:pPr>
            <w:r w:rsidRPr="00FA1E68">
              <w:rPr>
                <w:rFonts w:cs="Arial"/>
                <w:szCs w:val="22"/>
              </w:rPr>
              <w:t>20</w:t>
            </w:r>
          </w:p>
        </w:tc>
      </w:tr>
      <w:tr w:rsidR="0097301F" w:rsidRPr="00AB4780" w14:paraId="4626862F" w14:textId="77777777" w:rsidTr="009730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6366E0" w14:textId="77777777" w:rsidR="0097301F" w:rsidRPr="00113229" w:rsidRDefault="0097301F" w:rsidP="00A9238C">
            <w:pPr>
              <w:numPr>
                <w:ilvl w:val="0"/>
                <w:numId w:val="358"/>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6E5DB7" w14:textId="77777777" w:rsidR="0097301F" w:rsidRDefault="0097301F" w:rsidP="0097301F">
            <w:pPr>
              <w:rPr>
                <w:rFonts w:cs="Arial"/>
                <w:b/>
              </w:rPr>
            </w:pPr>
            <w:r>
              <w:rPr>
                <w:rFonts w:cs="Arial"/>
                <w:b/>
                <w:szCs w:val="22"/>
              </w:rPr>
              <w:t>Weitere Informationen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B0E141D" w14:textId="77777777" w:rsidR="0097301F" w:rsidRPr="00FA1E68" w:rsidRDefault="0097301F" w:rsidP="0097301F">
            <w:pPr>
              <w:rPr>
                <w:rFonts w:cs="Arial"/>
                <w:lang w:val="en-US"/>
              </w:rPr>
            </w:pPr>
            <w:r w:rsidRPr="00FA1E68">
              <w:rPr>
                <w:rFonts w:cs="Arial"/>
                <w:color w:val="000000"/>
                <w:szCs w:val="22"/>
                <w:lang w:val="en-US"/>
              </w:rPr>
              <w:t xml:space="preserve">StudOn: </w:t>
            </w:r>
            <w:hyperlink r:id="rId49" w:history="1">
              <w:r w:rsidRPr="00C10BD9">
                <w:rPr>
                  <w:rStyle w:val="Hyperlink"/>
                  <w:szCs w:val="22"/>
                  <w:lang w:val="en-US"/>
                </w:rPr>
                <w:t>http://www.studon.uni-erlangen.de/cat241117.html</w:t>
              </w:r>
            </w:hyperlink>
            <w:r w:rsidRPr="00FA1E68">
              <w:rPr>
                <w:rFonts w:cs="Arial"/>
                <w:szCs w:val="22"/>
                <w:lang w:val="en-US"/>
              </w:rPr>
              <w:t xml:space="preserve"> </w:t>
            </w:r>
          </w:p>
        </w:tc>
      </w:tr>
      <w:tr w:rsidR="003D32A8" w:rsidRPr="00F65692" w14:paraId="51ED15EE" w14:textId="77777777" w:rsidTr="009730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F69742" w14:textId="77777777" w:rsidR="003D32A8" w:rsidRPr="00FA1E68" w:rsidRDefault="003D32A8" w:rsidP="00A9238C">
            <w:pPr>
              <w:numPr>
                <w:ilvl w:val="0"/>
                <w:numId w:val="358"/>
              </w:numPr>
              <w:jc w:val="cente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515A52D" w14:textId="77777777" w:rsidR="003D32A8" w:rsidRDefault="003D32A8" w:rsidP="003D32A8">
            <w:pPr>
              <w:rPr>
                <w:rFonts w:cs="Arial"/>
                <w:b/>
              </w:rPr>
            </w:pPr>
            <w:r>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3E049CE" w14:textId="77777777" w:rsidR="003D32A8" w:rsidRPr="00B538D1" w:rsidRDefault="003D32A8" w:rsidP="003D32A8">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0A6EA643" w14:textId="1E7C1AD6" w:rsidR="003D32A8" w:rsidRPr="007373F9" w:rsidRDefault="004177B8" w:rsidP="003D32A8">
            <w:hyperlink r:id="rId50" w:history="1">
              <w:r w:rsidR="003D32A8" w:rsidRPr="000A087C">
                <w:rPr>
                  <w:rStyle w:val="Hyperlink"/>
                  <w:szCs w:val="22"/>
                </w:rPr>
                <w:t>http://www.studon.uni-erlangen.de/cat241117.html</w:t>
              </w:r>
            </w:hyperlink>
          </w:p>
        </w:tc>
      </w:tr>
      <w:tr w:rsidR="003D32A8" w:rsidRPr="00113229" w14:paraId="5C0D9E24" w14:textId="77777777" w:rsidTr="009730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F6F3124" w14:textId="77777777" w:rsidR="003D32A8" w:rsidRPr="007373F9" w:rsidRDefault="003D32A8" w:rsidP="00A9238C">
            <w:pPr>
              <w:numPr>
                <w:ilvl w:val="0"/>
                <w:numId w:val="358"/>
              </w:numPr>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BCF836" w14:textId="77777777" w:rsidR="003D32A8" w:rsidRDefault="003D32A8" w:rsidP="003D32A8">
            <w:pPr>
              <w:rPr>
                <w:rFonts w:cs="Arial"/>
                <w:b/>
              </w:rPr>
            </w:pPr>
            <w:r>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8B0A0E" w14:textId="16165B8D" w:rsidR="003D32A8" w:rsidRPr="00FA1E68" w:rsidRDefault="003D32A8" w:rsidP="003D32A8">
            <w:r>
              <w:rPr>
                <w:rFonts w:cs="Arial"/>
              </w:rPr>
              <w:t>15</w:t>
            </w:r>
            <w:r w:rsidRPr="00E74291">
              <w:rPr>
                <w:rFonts w:cs="Arial"/>
              </w:rPr>
              <w:t>.04.201</w:t>
            </w:r>
            <w:r>
              <w:rPr>
                <w:rFonts w:cs="Arial"/>
              </w:rPr>
              <w:t>9</w:t>
            </w:r>
          </w:p>
        </w:tc>
      </w:tr>
    </w:tbl>
    <w:p w14:paraId="1178A9DE" w14:textId="77777777" w:rsidR="0097301F" w:rsidRDefault="0097301F" w:rsidP="0097301F"/>
    <w:p w14:paraId="20B9FB9A" w14:textId="1C7ABBEF" w:rsidR="006F2AA5" w:rsidRDefault="0053007F">
      <w:r>
        <w:br w:type="page"/>
      </w:r>
    </w:p>
    <w:tbl>
      <w:tblPr>
        <w:tblW w:w="9924" w:type="dxa"/>
        <w:tblInd w:w="-4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519A9" w:rsidRPr="00113229" w14:paraId="059C8E3C" w14:textId="77777777" w:rsidTr="00995D35">
        <w:trPr>
          <w:trHeight w:val="567"/>
        </w:trPr>
        <w:tc>
          <w:tcPr>
            <w:tcW w:w="567" w:type="dxa"/>
            <w:shd w:val="clear" w:color="auto" w:fill="E0E0E0"/>
          </w:tcPr>
          <w:p w14:paraId="57B5DDDB" w14:textId="6D9A248A" w:rsidR="008519A9" w:rsidRPr="00A9238C" w:rsidRDefault="008519A9" w:rsidP="00A9238C">
            <w:pPr>
              <w:pStyle w:val="Listenabsatz"/>
              <w:numPr>
                <w:ilvl w:val="0"/>
                <w:numId w:val="369"/>
              </w:numPr>
              <w:rPr>
                <w:rFonts w:cs="Arial"/>
              </w:rPr>
            </w:pPr>
          </w:p>
        </w:tc>
        <w:tc>
          <w:tcPr>
            <w:tcW w:w="2693" w:type="dxa"/>
            <w:shd w:val="clear" w:color="auto" w:fill="E0E0E0"/>
          </w:tcPr>
          <w:p w14:paraId="770CED5A" w14:textId="77777777" w:rsidR="008519A9" w:rsidRPr="00E45D14" w:rsidRDefault="008519A9" w:rsidP="00064C8E">
            <w:pPr>
              <w:rPr>
                <w:rFonts w:cs="Arial"/>
                <w:b/>
                <w:szCs w:val="22"/>
              </w:rPr>
            </w:pPr>
            <w:r w:rsidRPr="00E45D14">
              <w:rPr>
                <w:rFonts w:cs="Arial"/>
                <w:b/>
                <w:szCs w:val="22"/>
              </w:rPr>
              <w:t>Modulbezeichnung</w:t>
            </w:r>
          </w:p>
          <w:p w14:paraId="45FA8AE2" w14:textId="77777777" w:rsidR="008519A9" w:rsidRPr="00E45D14" w:rsidRDefault="008519A9" w:rsidP="00064C8E">
            <w:pPr>
              <w:rPr>
                <w:rFonts w:cs="Arial"/>
                <w:szCs w:val="22"/>
              </w:rPr>
            </w:pPr>
            <w:r w:rsidRPr="00E45D14">
              <w:rPr>
                <w:rFonts w:cs="Arial"/>
                <w:szCs w:val="22"/>
              </w:rPr>
              <w:t>RUW-6391</w:t>
            </w:r>
          </w:p>
        </w:tc>
        <w:tc>
          <w:tcPr>
            <w:tcW w:w="5528" w:type="dxa"/>
            <w:shd w:val="clear" w:color="auto" w:fill="E0E0E0"/>
          </w:tcPr>
          <w:p w14:paraId="37AEDD3D" w14:textId="77777777" w:rsidR="008519A9" w:rsidRPr="004D180C" w:rsidRDefault="008519A9" w:rsidP="004D180C">
            <w:pPr>
              <w:pStyle w:val="berschriftSQ-Modul"/>
            </w:pPr>
            <w:bookmarkStart w:id="4227" w:name="_Toc4516534"/>
            <w:r w:rsidRPr="004D180C">
              <w:t>SPRACHEN im Schlüsselqualifikationsmodul</w:t>
            </w:r>
            <w:bookmarkEnd w:id="4227"/>
            <w:r w:rsidRPr="004D180C">
              <w:t xml:space="preserve"> </w:t>
            </w:r>
          </w:p>
          <w:p w14:paraId="4A6A3E88" w14:textId="77777777" w:rsidR="008519A9" w:rsidRPr="00E45D14" w:rsidRDefault="008519A9" w:rsidP="00064C8E">
            <w:pPr>
              <w:rPr>
                <w:rFonts w:cs="Arial"/>
                <w:szCs w:val="22"/>
                <w:lang w:eastAsia="en-US"/>
              </w:rPr>
            </w:pPr>
            <w:r>
              <w:rPr>
                <w:rFonts w:cs="Arial"/>
                <w:szCs w:val="22"/>
                <w:lang w:eastAsia="en-US"/>
              </w:rPr>
              <w:t xml:space="preserve">(Languages) </w:t>
            </w:r>
          </w:p>
        </w:tc>
        <w:tc>
          <w:tcPr>
            <w:tcW w:w="1136" w:type="dxa"/>
            <w:shd w:val="clear" w:color="auto" w:fill="E0E0E0"/>
          </w:tcPr>
          <w:p w14:paraId="68EDCB49" w14:textId="77777777" w:rsidR="008519A9" w:rsidRPr="00113229" w:rsidRDefault="008519A9" w:rsidP="00064C8E">
            <w:pPr>
              <w:rPr>
                <w:rFonts w:cs="Arial"/>
                <w:b/>
                <w:szCs w:val="22"/>
              </w:rPr>
            </w:pPr>
            <w:r>
              <w:rPr>
                <w:rFonts w:cs="Arial"/>
                <w:b/>
                <w:szCs w:val="22"/>
              </w:rPr>
              <w:t>5 ECTS</w:t>
            </w:r>
          </w:p>
        </w:tc>
      </w:tr>
      <w:tr w:rsidR="008519A9" w:rsidRPr="00AB4780" w14:paraId="012DC13D" w14:textId="77777777" w:rsidTr="00995D35">
        <w:trPr>
          <w:trHeight w:val="567"/>
        </w:trPr>
        <w:tc>
          <w:tcPr>
            <w:tcW w:w="567" w:type="dxa"/>
            <w:shd w:val="clear" w:color="auto" w:fill="E0E0E0"/>
          </w:tcPr>
          <w:p w14:paraId="620937B0" w14:textId="77777777" w:rsidR="008519A9" w:rsidRPr="00113229" w:rsidRDefault="008519A9" w:rsidP="00A9238C">
            <w:pPr>
              <w:numPr>
                <w:ilvl w:val="0"/>
                <w:numId w:val="368"/>
              </w:numPr>
              <w:rPr>
                <w:rFonts w:cs="Arial"/>
                <w:i/>
                <w:szCs w:val="22"/>
              </w:rPr>
            </w:pPr>
          </w:p>
        </w:tc>
        <w:tc>
          <w:tcPr>
            <w:tcW w:w="2693" w:type="dxa"/>
            <w:shd w:val="clear" w:color="auto" w:fill="E0E0E0"/>
          </w:tcPr>
          <w:p w14:paraId="16AA3501" w14:textId="77777777" w:rsidR="008519A9" w:rsidRPr="00E45D14" w:rsidRDefault="008519A9" w:rsidP="00064C8E">
            <w:pPr>
              <w:rPr>
                <w:rFonts w:cs="Arial"/>
                <w:szCs w:val="22"/>
              </w:rPr>
            </w:pPr>
            <w:r w:rsidRPr="00E45D14">
              <w:rPr>
                <w:rFonts w:cs="Arial"/>
                <w:szCs w:val="22"/>
              </w:rPr>
              <w:t>Lehrveranstaltungen</w:t>
            </w:r>
          </w:p>
          <w:p w14:paraId="1AC02794" w14:textId="77777777" w:rsidR="008519A9" w:rsidRPr="00E45D14" w:rsidRDefault="008519A9" w:rsidP="00064C8E">
            <w:pPr>
              <w:rPr>
                <w:rFonts w:cs="Arial"/>
                <w:szCs w:val="22"/>
              </w:rPr>
            </w:pPr>
          </w:p>
        </w:tc>
        <w:tc>
          <w:tcPr>
            <w:tcW w:w="5528" w:type="dxa"/>
            <w:shd w:val="clear" w:color="auto" w:fill="E0E0E0"/>
          </w:tcPr>
          <w:p w14:paraId="58BB25CA"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Allgemeinsprachliche Ausbildung </w:t>
            </w:r>
            <w:r w:rsidRPr="00024298">
              <w:rPr>
                <w:rFonts w:cs="Arial"/>
                <w:i/>
                <w:color w:val="FF0000"/>
                <w:szCs w:val="22"/>
                <w:u w:val="single"/>
              </w:rPr>
              <w:t>(Anwesenheitspflicht)</w:t>
            </w:r>
          </w:p>
          <w:p w14:paraId="1EA5AC19"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in einer</w:t>
            </w:r>
          </w:p>
          <w:p w14:paraId="54C7FC45" w14:textId="77777777" w:rsidR="008519A9" w:rsidRPr="00E45D14" w:rsidRDefault="008519A9" w:rsidP="00064C8E">
            <w:pPr>
              <w:autoSpaceDE w:val="0"/>
              <w:autoSpaceDN w:val="0"/>
              <w:adjustRightInd w:val="0"/>
              <w:rPr>
                <w:rFonts w:cs="Arial"/>
                <w:szCs w:val="22"/>
              </w:rPr>
            </w:pPr>
            <w:r w:rsidRPr="00E45D14">
              <w:rPr>
                <w:rFonts w:cs="Arial"/>
                <w:szCs w:val="22"/>
              </w:rPr>
              <w:t>Fremdsprache (mit Ausnahme von Englisch und</w:t>
            </w:r>
          </w:p>
          <w:p w14:paraId="1725BDF5" w14:textId="3D56D5D7" w:rsidR="008519A9" w:rsidRPr="00E45D14" w:rsidRDefault="008519A9" w:rsidP="00064C8E">
            <w:pPr>
              <w:autoSpaceDE w:val="0"/>
              <w:autoSpaceDN w:val="0"/>
              <w:adjustRightInd w:val="0"/>
              <w:rPr>
                <w:rFonts w:cs="Arial"/>
                <w:szCs w:val="22"/>
              </w:rPr>
            </w:pPr>
            <w:r w:rsidRPr="00E45D14">
              <w:rPr>
                <w:rFonts w:cs="Arial"/>
                <w:szCs w:val="22"/>
              </w:rPr>
              <w:t>Deutsch als Fremdsprache) aus dem Bereich UNIcert Basis, I oder II, d.h. aus dem Niveaubereich A1 bis B2 GER</w:t>
            </w:r>
            <w:r w:rsidR="002B4EE6">
              <w:rPr>
                <w:rFonts w:cs="Arial"/>
                <w:szCs w:val="22"/>
              </w:rPr>
              <w:t xml:space="preserve"> (4 SWS)</w:t>
            </w:r>
          </w:p>
          <w:p w14:paraId="1DF52025" w14:textId="77777777" w:rsidR="008519A9" w:rsidRPr="00E45D14" w:rsidRDefault="008519A9" w:rsidP="00064C8E">
            <w:pPr>
              <w:autoSpaceDE w:val="0"/>
              <w:autoSpaceDN w:val="0"/>
              <w:adjustRightInd w:val="0"/>
              <w:rPr>
                <w:rFonts w:cs="Arial"/>
                <w:szCs w:val="22"/>
              </w:rPr>
            </w:pPr>
          </w:p>
          <w:p w14:paraId="5FDEF17F" w14:textId="77777777" w:rsidR="008519A9" w:rsidRPr="00E45D14" w:rsidRDefault="008519A9" w:rsidP="00064C8E">
            <w:pPr>
              <w:autoSpaceDE w:val="0"/>
              <w:autoSpaceDN w:val="0"/>
              <w:adjustRightInd w:val="0"/>
              <w:rPr>
                <w:rFonts w:cs="Arial"/>
                <w:szCs w:val="22"/>
              </w:rPr>
            </w:pPr>
            <w:r w:rsidRPr="00E45D14">
              <w:rPr>
                <w:rFonts w:cs="Arial"/>
                <w:szCs w:val="22"/>
              </w:rPr>
              <w:t>oder</w:t>
            </w:r>
          </w:p>
          <w:p w14:paraId="06E38EF9" w14:textId="77777777" w:rsidR="008519A9" w:rsidRPr="00E45D14" w:rsidRDefault="008519A9" w:rsidP="00064C8E">
            <w:pPr>
              <w:autoSpaceDE w:val="0"/>
              <w:autoSpaceDN w:val="0"/>
              <w:adjustRightInd w:val="0"/>
              <w:rPr>
                <w:rFonts w:cs="Arial"/>
                <w:szCs w:val="22"/>
              </w:rPr>
            </w:pPr>
          </w:p>
          <w:p w14:paraId="62F0A745" w14:textId="77777777" w:rsidR="008519A9" w:rsidRPr="00E45D14" w:rsidRDefault="008519A9" w:rsidP="00064C8E">
            <w:pPr>
              <w:autoSpaceDE w:val="0"/>
              <w:autoSpaceDN w:val="0"/>
              <w:adjustRightInd w:val="0"/>
              <w:rPr>
                <w:rFonts w:cs="Arial"/>
                <w:szCs w:val="22"/>
                <w:u w:val="single"/>
              </w:rPr>
            </w:pPr>
            <w:r w:rsidRPr="00E45D14">
              <w:rPr>
                <w:rFonts w:cs="Arial"/>
                <w:szCs w:val="22"/>
                <w:u w:val="single"/>
              </w:rPr>
              <w:t xml:space="preserve">Fachsprachliche Ausbildung </w:t>
            </w:r>
            <w:r w:rsidRPr="00024298">
              <w:rPr>
                <w:rFonts w:cs="Arial"/>
                <w:i/>
                <w:color w:val="FF0000"/>
                <w:szCs w:val="22"/>
                <w:u w:val="single"/>
              </w:rPr>
              <w:t>(Anwesenheitspflicht)</w:t>
            </w:r>
          </w:p>
          <w:p w14:paraId="454DE07A" w14:textId="77777777" w:rsidR="008519A9" w:rsidRPr="00E45D14" w:rsidRDefault="008519A9" w:rsidP="00064C8E">
            <w:pPr>
              <w:autoSpaceDE w:val="0"/>
              <w:autoSpaceDN w:val="0"/>
              <w:adjustRightInd w:val="0"/>
              <w:rPr>
                <w:rFonts w:cs="Arial"/>
                <w:szCs w:val="22"/>
              </w:rPr>
            </w:pPr>
            <w:r w:rsidRPr="00E45D14">
              <w:rPr>
                <w:rFonts w:cs="Arial"/>
                <w:szCs w:val="22"/>
              </w:rPr>
              <w:t>1 Übung im Umfang von 5 ECTS oder 2 Übungen im</w:t>
            </w:r>
          </w:p>
          <w:p w14:paraId="57A97D10" w14:textId="77777777" w:rsidR="008519A9" w:rsidRPr="00E45D14" w:rsidRDefault="008519A9" w:rsidP="00064C8E">
            <w:pPr>
              <w:autoSpaceDE w:val="0"/>
              <w:autoSpaceDN w:val="0"/>
              <w:adjustRightInd w:val="0"/>
              <w:rPr>
                <w:rFonts w:cs="Arial"/>
                <w:szCs w:val="22"/>
              </w:rPr>
            </w:pPr>
            <w:r w:rsidRPr="00E45D14">
              <w:rPr>
                <w:rFonts w:cs="Arial"/>
                <w:szCs w:val="22"/>
              </w:rPr>
              <w:t>Umfang von 2,5 ECTS in einer Fremdsprache aus dem</w:t>
            </w:r>
          </w:p>
          <w:p w14:paraId="1C2FB95D" w14:textId="77777777" w:rsidR="008519A9" w:rsidRPr="00E45D14" w:rsidRDefault="008519A9" w:rsidP="00064C8E">
            <w:pPr>
              <w:autoSpaceDE w:val="0"/>
              <w:autoSpaceDN w:val="0"/>
              <w:adjustRightInd w:val="0"/>
              <w:rPr>
                <w:rFonts w:cs="Arial"/>
                <w:szCs w:val="22"/>
              </w:rPr>
            </w:pPr>
            <w:r w:rsidRPr="00E45D14">
              <w:rPr>
                <w:rFonts w:cs="Arial"/>
                <w:szCs w:val="22"/>
              </w:rPr>
              <w:t>Bereich UNIcert III Fachsprache. Die Kurse führen zu</w:t>
            </w:r>
          </w:p>
          <w:p w14:paraId="12CF9763" w14:textId="391210A3" w:rsidR="008519A9" w:rsidRDefault="006C0573" w:rsidP="00064C8E">
            <w:pPr>
              <w:rPr>
                <w:rFonts w:cs="Arial"/>
                <w:szCs w:val="22"/>
              </w:rPr>
            </w:pPr>
            <w:r>
              <w:rPr>
                <w:rFonts w:cs="Arial"/>
                <w:szCs w:val="22"/>
              </w:rPr>
              <w:t>dem Niveau C1 GER</w:t>
            </w:r>
            <w:r w:rsidR="002B4EE6">
              <w:rPr>
                <w:rFonts w:cs="Arial"/>
                <w:szCs w:val="22"/>
              </w:rPr>
              <w:t xml:space="preserve"> (4 SWS)</w:t>
            </w:r>
          </w:p>
          <w:p w14:paraId="4DB2809D" w14:textId="42359261" w:rsidR="00265A65" w:rsidRPr="006C0573" w:rsidRDefault="00265A65" w:rsidP="00064C8E">
            <w:pPr>
              <w:rPr>
                <w:rFonts w:cs="Arial"/>
                <w:szCs w:val="22"/>
              </w:rPr>
            </w:pPr>
          </w:p>
        </w:tc>
        <w:tc>
          <w:tcPr>
            <w:tcW w:w="1136" w:type="dxa"/>
            <w:shd w:val="clear" w:color="auto" w:fill="E0E0E0"/>
          </w:tcPr>
          <w:p w14:paraId="53FCDC14"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2693CB53" w14:textId="77777777" w:rsidR="008519A9" w:rsidRPr="00E45D14" w:rsidRDefault="008519A9" w:rsidP="00064C8E">
            <w:pPr>
              <w:autoSpaceDE w:val="0"/>
              <w:autoSpaceDN w:val="0"/>
              <w:adjustRightInd w:val="0"/>
              <w:rPr>
                <w:rFonts w:cs="Arial"/>
                <w:szCs w:val="22"/>
                <w:lang w:val="en-US"/>
              </w:rPr>
            </w:pPr>
          </w:p>
          <w:p w14:paraId="0EEC03C0" w14:textId="77777777" w:rsidR="008519A9" w:rsidRPr="00E45D14" w:rsidRDefault="008519A9" w:rsidP="00064C8E">
            <w:pPr>
              <w:autoSpaceDE w:val="0"/>
              <w:autoSpaceDN w:val="0"/>
              <w:adjustRightInd w:val="0"/>
              <w:rPr>
                <w:rFonts w:cs="Arial"/>
                <w:szCs w:val="22"/>
                <w:lang w:val="en-US"/>
              </w:rPr>
            </w:pPr>
          </w:p>
          <w:p w14:paraId="0F589300" w14:textId="77777777" w:rsidR="008519A9" w:rsidRPr="00E45D14" w:rsidRDefault="008519A9" w:rsidP="00064C8E">
            <w:pPr>
              <w:autoSpaceDE w:val="0"/>
              <w:autoSpaceDN w:val="0"/>
              <w:adjustRightInd w:val="0"/>
              <w:rPr>
                <w:rFonts w:cs="Arial"/>
                <w:szCs w:val="22"/>
                <w:lang w:val="en-US"/>
              </w:rPr>
            </w:pPr>
          </w:p>
          <w:p w14:paraId="540C2DF5" w14:textId="77777777" w:rsidR="008519A9" w:rsidRPr="00E45D14" w:rsidRDefault="008519A9" w:rsidP="00064C8E">
            <w:pPr>
              <w:autoSpaceDE w:val="0"/>
              <w:autoSpaceDN w:val="0"/>
              <w:adjustRightInd w:val="0"/>
              <w:rPr>
                <w:rFonts w:cs="Arial"/>
                <w:szCs w:val="22"/>
                <w:lang w:val="en-US"/>
              </w:rPr>
            </w:pPr>
          </w:p>
          <w:p w14:paraId="724BEA5D" w14:textId="77777777" w:rsidR="008519A9" w:rsidRPr="00E45D14" w:rsidRDefault="008519A9" w:rsidP="00064C8E">
            <w:pPr>
              <w:autoSpaceDE w:val="0"/>
              <w:autoSpaceDN w:val="0"/>
              <w:adjustRightInd w:val="0"/>
              <w:rPr>
                <w:rFonts w:cs="Arial"/>
                <w:szCs w:val="22"/>
                <w:lang w:val="en-US"/>
              </w:rPr>
            </w:pPr>
          </w:p>
          <w:p w14:paraId="656AF43C" w14:textId="77777777" w:rsidR="008519A9" w:rsidRPr="00E45D14" w:rsidRDefault="008519A9" w:rsidP="00064C8E">
            <w:pPr>
              <w:autoSpaceDE w:val="0"/>
              <w:autoSpaceDN w:val="0"/>
              <w:adjustRightInd w:val="0"/>
              <w:rPr>
                <w:rFonts w:cs="Arial"/>
                <w:szCs w:val="22"/>
                <w:lang w:val="en-US"/>
              </w:rPr>
            </w:pPr>
          </w:p>
          <w:p w14:paraId="532884C7" w14:textId="77777777" w:rsidR="008519A9" w:rsidRPr="00E45D14" w:rsidRDefault="008519A9" w:rsidP="00064C8E">
            <w:pPr>
              <w:autoSpaceDE w:val="0"/>
              <w:autoSpaceDN w:val="0"/>
              <w:adjustRightInd w:val="0"/>
              <w:rPr>
                <w:rFonts w:cs="Arial"/>
                <w:szCs w:val="22"/>
                <w:lang w:val="en-US"/>
              </w:rPr>
            </w:pPr>
          </w:p>
          <w:p w14:paraId="547A9E1C" w14:textId="77777777" w:rsidR="008519A9" w:rsidRPr="00E45D14" w:rsidRDefault="008519A9" w:rsidP="00064C8E">
            <w:pPr>
              <w:autoSpaceDE w:val="0"/>
              <w:autoSpaceDN w:val="0"/>
              <w:adjustRightInd w:val="0"/>
              <w:rPr>
                <w:rFonts w:cs="Arial"/>
                <w:szCs w:val="22"/>
                <w:lang w:val="en-US"/>
              </w:rPr>
            </w:pPr>
          </w:p>
          <w:p w14:paraId="7F106D83"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5 ECTS</w:t>
            </w:r>
          </w:p>
          <w:p w14:paraId="34463686" w14:textId="77777777" w:rsidR="008519A9" w:rsidRPr="00E45D14" w:rsidRDefault="008519A9" w:rsidP="00064C8E">
            <w:pPr>
              <w:autoSpaceDE w:val="0"/>
              <w:autoSpaceDN w:val="0"/>
              <w:adjustRightInd w:val="0"/>
              <w:rPr>
                <w:rFonts w:cs="Arial"/>
                <w:szCs w:val="22"/>
                <w:lang w:val="en-US"/>
              </w:rPr>
            </w:pPr>
            <w:r w:rsidRPr="00E45D14">
              <w:rPr>
                <w:rFonts w:cs="Arial"/>
                <w:szCs w:val="22"/>
                <w:lang w:val="en-US"/>
              </w:rPr>
              <w:t>bzw. 2 x</w:t>
            </w:r>
          </w:p>
          <w:p w14:paraId="04A676F1" w14:textId="77777777" w:rsidR="008519A9" w:rsidRPr="00E45D14" w:rsidRDefault="008519A9" w:rsidP="00064C8E">
            <w:pPr>
              <w:rPr>
                <w:rFonts w:cs="Arial"/>
                <w:szCs w:val="22"/>
                <w:lang w:val="en-US"/>
              </w:rPr>
            </w:pPr>
            <w:r w:rsidRPr="00E45D14">
              <w:rPr>
                <w:rFonts w:cs="Arial"/>
                <w:szCs w:val="22"/>
                <w:lang w:val="en-US"/>
              </w:rPr>
              <w:t>2,5 ECTS</w:t>
            </w:r>
          </w:p>
        </w:tc>
      </w:tr>
      <w:tr w:rsidR="008519A9" w:rsidRPr="00113229" w14:paraId="6018EE05" w14:textId="77777777" w:rsidTr="00995D35">
        <w:trPr>
          <w:trHeight w:val="383"/>
        </w:trPr>
        <w:tc>
          <w:tcPr>
            <w:tcW w:w="567" w:type="dxa"/>
            <w:shd w:val="clear" w:color="auto" w:fill="E0E0E0"/>
          </w:tcPr>
          <w:p w14:paraId="535AF1CA" w14:textId="77777777" w:rsidR="008519A9" w:rsidRPr="006E2203" w:rsidRDefault="008519A9" w:rsidP="00A9238C">
            <w:pPr>
              <w:numPr>
                <w:ilvl w:val="0"/>
                <w:numId w:val="368"/>
              </w:numPr>
              <w:rPr>
                <w:rFonts w:cs="Arial"/>
                <w:i/>
                <w:szCs w:val="22"/>
                <w:lang w:val="en-US"/>
              </w:rPr>
            </w:pPr>
          </w:p>
        </w:tc>
        <w:tc>
          <w:tcPr>
            <w:tcW w:w="2693" w:type="dxa"/>
            <w:shd w:val="clear" w:color="auto" w:fill="E0E0E0"/>
          </w:tcPr>
          <w:p w14:paraId="62FAA7CD" w14:textId="57823B62" w:rsidR="008519A9" w:rsidRPr="00113229" w:rsidRDefault="00C655C3" w:rsidP="00064C8E">
            <w:pPr>
              <w:rPr>
                <w:rFonts w:cs="Arial"/>
                <w:szCs w:val="22"/>
              </w:rPr>
            </w:pPr>
            <w:r>
              <w:rPr>
                <w:rFonts w:cs="Arial"/>
                <w:szCs w:val="22"/>
              </w:rPr>
              <w:t>Lehrende</w:t>
            </w:r>
          </w:p>
        </w:tc>
        <w:tc>
          <w:tcPr>
            <w:tcW w:w="5528" w:type="dxa"/>
            <w:shd w:val="clear" w:color="auto" w:fill="E0E0E0"/>
          </w:tcPr>
          <w:p w14:paraId="45044B79" w14:textId="77777777" w:rsidR="008519A9" w:rsidRPr="00113229" w:rsidRDefault="008519A9" w:rsidP="00064C8E">
            <w:pPr>
              <w:autoSpaceDE w:val="0"/>
              <w:autoSpaceDN w:val="0"/>
              <w:adjustRightInd w:val="0"/>
              <w:rPr>
                <w:rFonts w:cs="Arial"/>
                <w:szCs w:val="22"/>
              </w:rPr>
            </w:pPr>
            <w:r>
              <w:rPr>
                <w:rFonts w:cs="Arial"/>
                <w:szCs w:val="22"/>
              </w:rPr>
              <w:t>Mitarbeitende der Abteilung Fremdsprachenausbildung Nürnberg des Sprachenzentrums der FAU</w:t>
            </w:r>
          </w:p>
        </w:tc>
        <w:tc>
          <w:tcPr>
            <w:tcW w:w="1136" w:type="dxa"/>
            <w:shd w:val="clear" w:color="auto" w:fill="E0E0E0"/>
          </w:tcPr>
          <w:p w14:paraId="50D03F4B" w14:textId="77777777" w:rsidR="008519A9" w:rsidRPr="00113229" w:rsidRDefault="008519A9" w:rsidP="00064C8E">
            <w:pPr>
              <w:rPr>
                <w:rFonts w:cs="Arial"/>
                <w:szCs w:val="22"/>
              </w:rPr>
            </w:pPr>
          </w:p>
        </w:tc>
      </w:tr>
    </w:tbl>
    <w:p w14:paraId="593169D4" w14:textId="77777777" w:rsidR="008519A9" w:rsidRPr="00113229" w:rsidRDefault="008519A9"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60064" w:rsidRPr="00113229" w14:paraId="1CAAA9E8" w14:textId="77777777" w:rsidTr="00076C6B">
        <w:trPr>
          <w:trHeight w:val="340"/>
        </w:trPr>
        <w:tc>
          <w:tcPr>
            <w:tcW w:w="567" w:type="dxa"/>
            <w:tcBorders>
              <w:bottom w:val="single" w:sz="4" w:space="0" w:color="auto"/>
            </w:tcBorders>
          </w:tcPr>
          <w:p w14:paraId="3957A634" w14:textId="77777777" w:rsidR="00160064" w:rsidRPr="00113229" w:rsidRDefault="00160064" w:rsidP="00A9238C">
            <w:pPr>
              <w:numPr>
                <w:ilvl w:val="0"/>
                <w:numId w:val="368"/>
              </w:numPr>
              <w:rPr>
                <w:rFonts w:cs="Arial"/>
                <w:i/>
                <w:szCs w:val="22"/>
              </w:rPr>
            </w:pPr>
          </w:p>
        </w:tc>
        <w:tc>
          <w:tcPr>
            <w:tcW w:w="2693" w:type="dxa"/>
            <w:tcBorders>
              <w:bottom w:val="single" w:sz="4" w:space="0" w:color="auto"/>
            </w:tcBorders>
          </w:tcPr>
          <w:p w14:paraId="728FE70A" w14:textId="48237BEF" w:rsidR="00160064" w:rsidRPr="00113229" w:rsidRDefault="00C655C3" w:rsidP="00076C6B">
            <w:pPr>
              <w:rPr>
                <w:rFonts w:cs="Arial"/>
                <w:b/>
                <w:szCs w:val="22"/>
              </w:rPr>
            </w:pPr>
            <w:r>
              <w:rPr>
                <w:rFonts w:cs="Arial"/>
                <w:b/>
                <w:szCs w:val="22"/>
              </w:rPr>
              <w:t>Modulverantwortliche/r</w:t>
            </w:r>
          </w:p>
        </w:tc>
        <w:tc>
          <w:tcPr>
            <w:tcW w:w="6663" w:type="dxa"/>
            <w:tcBorders>
              <w:bottom w:val="single" w:sz="4" w:space="0" w:color="auto"/>
            </w:tcBorders>
          </w:tcPr>
          <w:p w14:paraId="159F55C8" w14:textId="681BE416" w:rsidR="00160064" w:rsidRPr="00B875BE" w:rsidRDefault="00160064" w:rsidP="00076C6B">
            <w:pPr>
              <w:rPr>
                <w:rFonts w:cs="Arial"/>
                <w:szCs w:val="22"/>
              </w:rPr>
            </w:pPr>
            <w:r w:rsidRPr="00160064">
              <w:rPr>
                <w:rFonts w:cs="Arial"/>
                <w:szCs w:val="22"/>
              </w:rPr>
              <w:t>Dr. Oesterreicher</w:t>
            </w:r>
            <w:r w:rsidR="00B179AF">
              <w:rPr>
                <w:rFonts w:cs="Arial"/>
                <w:szCs w:val="22"/>
              </w:rPr>
              <w:t xml:space="preserve">, </w:t>
            </w:r>
            <w:r w:rsidR="005702C4">
              <w:rPr>
                <w:rFonts w:cs="Arial"/>
                <w:szCs w:val="22"/>
              </w:rPr>
              <w:t>Akad.Dir.</w:t>
            </w:r>
          </w:p>
        </w:tc>
      </w:tr>
      <w:tr w:rsidR="00160064" w:rsidRPr="00113229" w14:paraId="32C26423" w14:textId="77777777" w:rsidTr="00076C6B">
        <w:trPr>
          <w:trHeight w:val="340"/>
        </w:trPr>
        <w:tc>
          <w:tcPr>
            <w:tcW w:w="567" w:type="dxa"/>
            <w:shd w:val="clear" w:color="auto" w:fill="auto"/>
          </w:tcPr>
          <w:p w14:paraId="5A44F15C" w14:textId="77777777" w:rsidR="00160064" w:rsidRPr="00113229" w:rsidRDefault="00160064" w:rsidP="00A9238C">
            <w:pPr>
              <w:numPr>
                <w:ilvl w:val="0"/>
                <w:numId w:val="368"/>
              </w:numPr>
              <w:rPr>
                <w:rFonts w:cs="Arial"/>
                <w:i/>
                <w:szCs w:val="22"/>
              </w:rPr>
            </w:pPr>
          </w:p>
        </w:tc>
        <w:tc>
          <w:tcPr>
            <w:tcW w:w="2693" w:type="dxa"/>
            <w:shd w:val="clear" w:color="auto" w:fill="auto"/>
          </w:tcPr>
          <w:p w14:paraId="21EC4C96" w14:textId="77777777" w:rsidR="00160064" w:rsidRPr="00113229" w:rsidRDefault="00160064" w:rsidP="00076C6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142DB21" w14:textId="77777777" w:rsidR="00160064" w:rsidRPr="001575B0" w:rsidRDefault="00160064" w:rsidP="00076C6B">
            <w:pPr>
              <w:rPr>
                <w:rFonts w:eastAsia="Calibri" w:cs="Arial"/>
                <w:szCs w:val="22"/>
                <w:lang w:eastAsia="en-US"/>
              </w:rPr>
            </w:pPr>
            <w:r w:rsidRPr="001575B0">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CDD4326" w14:textId="77777777" w:rsidR="00160064" w:rsidRPr="001575B0" w:rsidRDefault="00160064" w:rsidP="00076C6B">
            <w:pPr>
              <w:rPr>
                <w:rFonts w:eastAsia="Calibri" w:cs="Arial"/>
                <w:szCs w:val="22"/>
                <w:lang w:eastAsia="en-US"/>
              </w:rPr>
            </w:pPr>
            <w:r w:rsidRPr="001575B0">
              <w:rPr>
                <w:rFonts w:eastAsia="Calibri" w:cs="Arial"/>
                <w:szCs w:val="22"/>
                <w:lang w:eastAsia="en-US"/>
              </w:rPr>
              <w:t>Neben individuellem Lernen werden insbesondere kollaborative Lernformen zur Stärkung des Kompetenzausbaus angewendet.</w:t>
            </w:r>
          </w:p>
          <w:p w14:paraId="4F65F18E" w14:textId="0175537D" w:rsidR="00160064" w:rsidRPr="0044240D" w:rsidRDefault="00160064" w:rsidP="00A9238C">
            <w:pPr>
              <w:pStyle w:val="Listenabsatz"/>
              <w:numPr>
                <w:ilvl w:val="0"/>
                <w:numId w:val="228"/>
              </w:numPr>
              <w:ind w:left="209" w:hanging="209"/>
              <w:rPr>
                <w:rFonts w:cs="Arial"/>
              </w:rPr>
            </w:pPr>
            <w:r w:rsidRPr="0044240D">
              <w:rPr>
                <w:rFonts w:cs="Arial"/>
              </w:rPr>
              <w:t>Monologisch und dialogisches, argumentatives Sprechen</w:t>
            </w:r>
          </w:p>
          <w:p w14:paraId="14F0B76B" w14:textId="7AD60C0C" w:rsidR="00160064" w:rsidRPr="0044240D" w:rsidRDefault="00160064" w:rsidP="00A9238C">
            <w:pPr>
              <w:pStyle w:val="Listenabsatz"/>
              <w:numPr>
                <w:ilvl w:val="0"/>
                <w:numId w:val="228"/>
              </w:numPr>
              <w:ind w:left="209" w:hanging="209"/>
              <w:rPr>
                <w:rFonts w:cs="Arial"/>
              </w:rPr>
            </w:pPr>
            <w:r w:rsidRPr="0044240D">
              <w:rPr>
                <w:rFonts w:cs="Arial"/>
              </w:rPr>
              <w:t>Verständnisaufgaben unter Aktivierung eines bottom-up und top-down processings</w:t>
            </w:r>
          </w:p>
          <w:p w14:paraId="71B94DBF" w14:textId="32167466" w:rsidR="00160064" w:rsidRPr="0044240D" w:rsidRDefault="00160064" w:rsidP="00A9238C">
            <w:pPr>
              <w:pStyle w:val="Listenabsatz"/>
              <w:numPr>
                <w:ilvl w:val="0"/>
                <w:numId w:val="228"/>
              </w:numPr>
              <w:ind w:left="209" w:hanging="209"/>
              <w:rPr>
                <w:rFonts w:cs="Arial"/>
              </w:rPr>
            </w:pPr>
            <w:r w:rsidRPr="0044240D">
              <w:rPr>
                <w:rFonts w:cs="Arial"/>
              </w:rPr>
              <w:t>Schriftliche und mündliche Kommunikationsaufgaben unter Berücksichtigung der Adressaten- und Situationsspezifik und der jeweils relevanten Text- und Mediensortendeterminanten</w:t>
            </w:r>
          </w:p>
          <w:p w14:paraId="6CE89C55" w14:textId="4EFD148A" w:rsidR="00160064" w:rsidRPr="00160064" w:rsidRDefault="00160064" w:rsidP="00A9238C">
            <w:pPr>
              <w:pStyle w:val="Listenabsatz"/>
              <w:numPr>
                <w:ilvl w:val="0"/>
                <w:numId w:val="228"/>
              </w:numPr>
              <w:ind w:left="209" w:hanging="209"/>
            </w:pPr>
            <w:r w:rsidRPr="0044240D">
              <w:rPr>
                <w:rFonts w:cs="Arial"/>
              </w:rPr>
              <w:t>Aktiver Einsatz fremdsprachlicher Hilfsmittel</w:t>
            </w:r>
          </w:p>
        </w:tc>
      </w:tr>
      <w:tr w:rsidR="00160064" w:rsidRPr="00113229" w14:paraId="3FCC2A39" w14:textId="77777777" w:rsidTr="00076C6B">
        <w:trPr>
          <w:trHeight w:val="340"/>
        </w:trPr>
        <w:tc>
          <w:tcPr>
            <w:tcW w:w="567" w:type="dxa"/>
            <w:shd w:val="clear" w:color="auto" w:fill="auto"/>
          </w:tcPr>
          <w:p w14:paraId="668864E9" w14:textId="77777777" w:rsidR="00160064" w:rsidRPr="00113229" w:rsidRDefault="00160064" w:rsidP="00A9238C">
            <w:pPr>
              <w:numPr>
                <w:ilvl w:val="0"/>
                <w:numId w:val="368"/>
              </w:numPr>
              <w:rPr>
                <w:rFonts w:cs="Arial"/>
                <w:i/>
                <w:szCs w:val="22"/>
              </w:rPr>
            </w:pPr>
          </w:p>
        </w:tc>
        <w:tc>
          <w:tcPr>
            <w:tcW w:w="2693" w:type="dxa"/>
            <w:shd w:val="clear" w:color="auto" w:fill="auto"/>
          </w:tcPr>
          <w:p w14:paraId="530107FC" w14:textId="77777777" w:rsidR="006A1D61" w:rsidRDefault="00160064" w:rsidP="00076C6B">
            <w:pPr>
              <w:rPr>
                <w:rFonts w:cs="Arial"/>
                <w:b/>
                <w:szCs w:val="22"/>
              </w:rPr>
            </w:pPr>
            <w:r w:rsidRPr="00113229">
              <w:rPr>
                <w:rFonts w:cs="Arial"/>
                <w:b/>
                <w:szCs w:val="22"/>
              </w:rPr>
              <w:t xml:space="preserve">Lernziele und </w:t>
            </w:r>
          </w:p>
          <w:p w14:paraId="19942274" w14:textId="699C234A" w:rsidR="00160064" w:rsidRPr="00113229" w:rsidRDefault="00160064" w:rsidP="00076C6B">
            <w:pPr>
              <w:rPr>
                <w:rFonts w:cs="Arial"/>
                <w:b/>
                <w:szCs w:val="22"/>
              </w:rPr>
            </w:pPr>
            <w:r w:rsidRPr="00113229">
              <w:rPr>
                <w:rFonts w:cs="Arial"/>
                <w:b/>
                <w:szCs w:val="22"/>
              </w:rPr>
              <w:t>Kompetenzen</w:t>
            </w:r>
          </w:p>
        </w:tc>
        <w:tc>
          <w:tcPr>
            <w:tcW w:w="6663" w:type="dxa"/>
            <w:shd w:val="clear" w:color="auto" w:fill="auto"/>
          </w:tcPr>
          <w:p w14:paraId="62FA6D84" w14:textId="77777777" w:rsidR="00160064" w:rsidRPr="001575B0" w:rsidRDefault="00160064" w:rsidP="00076C6B">
            <w:pPr>
              <w:rPr>
                <w:rFonts w:eastAsia="Calibri" w:cs="Arial"/>
                <w:szCs w:val="22"/>
                <w:lang w:eastAsia="en-US"/>
              </w:rPr>
            </w:pPr>
            <w:r w:rsidRPr="001575B0">
              <w:rPr>
                <w:rFonts w:eastAsia="Calibri" w:cs="Arial"/>
                <w:szCs w:val="22"/>
                <w:lang w:eastAsia="en-US"/>
              </w:rPr>
              <w:t>Bei der Definition der aufgeführten Kompetenzen gilt die entsprechende Publikation der KMK vom Oktober 2012 (Standards für die Allgemeine Hochschulreife).</w:t>
            </w:r>
          </w:p>
          <w:p w14:paraId="3C4855B1" w14:textId="77777777" w:rsidR="00160064" w:rsidRPr="001575B0" w:rsidRDefault="00160064" w:rsidP="00076C6B">
            <w:pPr>
              <w:rPr>
                <w:rFonts w:eastAsia="Calibri" w:cs="Arial"/>
                <w:szCs w:val="22"/>
                <w:lang w:eastAsia="en-US"/>
              </w:rPr>
            </w:pPr>
            <w:r w:rsidRPr="001575B0">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E0C40FE" w14:textId="77777777" w:rsidR="00160064" w:rsidRPr="001575B0" w:rsidRDefault="00160064" w:rsidP="00076C6B">
            <w:pPr>
              <w:rPr>
                <w:rFonts w:eastAsia="Calibri" w:cs="Arial"/>
                <w:szCs w:val="22"/>
                <w:lang w:eastAsia="en-US"/>
              </w:rPr>
            </w:pPr>
            <w:r w:rsidRPr="001575B0">
              <w:rPr>
                <w:rFonts w:eastAsia="Calibri" w:cs="Arial"/>
                <w:szCs w:val="22"/>
                <w:lang w:eastAsia="en-US"/>
              </w:rPr>
              <w:t>Im Detail werden die nachfolgenden Kompetenzen auf- und ausgebaut:</w:t>
            </w:r>
          </w:p>
          <w:p w14:paraId="77261401" w14:textId="77777777" w:rsidR="00160064" w:rsidRPr="001575B0" w:rsidRDefault="00160064" w:rsidP="00076C6B">
            <w:pPr>
              <w:rPr>
                <w:rFonts w:eastAsia="Calibri" w:cs="Arial"/>
                <w:szCs w:val="22"/>
                <w:lang w:eastAsia="en-US"/>
              </w:rPr>
            </w:pPr>
            <w:r w:rsidRPr="001575B0">
              <w:rPr>
                <w:rFonts w:eastAsia="Calibri" w:cs="Arial"/>
                <w:szCs w:val="22"/>
                <w:lang w:eastAsia="en-US"/>
              </w:rPr>
              <w:t>Hör-/Hörsehverstehen, Leseverstehen, Schreiben, Sprechen, Sprachmittlung sowie die adäquate Anwendung sprachlicher Mittel und kommunikativer Strategien.</w:t>
            </w:r>
          </w:p>
          <w:p w14:paraId="0ADA725D" w14:textId="77777777" w:rsidR="00160064" w:rsidRPr="001575B0" w:rsidRDefault="00160064" w:rsidP="00076C6B">
            <w:pPr>
              <w:rPr>
                <w:rFonts w:eastAsia="Calibri" w:cs="Arial"/>
                <w:szCs w:val="22"/>
                <w:lang w:eastAsia="en-US"/>
              </w:rPr>
            </w:pPr>
            <w:r w:rsidRPr="001575B0">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96200F8" w14:textId="77777777" w:rsidR="00160064" w:rsidRPr="00160064" w:rsidRDefault="00160064" w:rsidP="00076C6B">
            <w:pPr>
              <w:rPr>
                <w:rFonts w:cs="Arial"/>
                <w:szCs w:val="22"/>
              </w:rPr>
            </w:pPr>
            <w:r w:rsidRPr="001575B0">
              <w:rPr>
                <w:rFonts w:eastAsia="Calibri" w:cs="Arial"/>
                <w:szCs w:val="22"/>
                <w:lang w:eastAsia="en-US"/>
              </w:rPr>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160064" w:rsidRPr="00113229" w14:paraId="6A7F33C7" w14:textId="77777777" w:rsidTr="00076C6B">
        <w:trPr>
          <w:trHeight w:val="340"/>
        </w:trPr>
        <w:tc>
          <w:tcPr>
            <w:tcW w:w="567" w:type="dxa"/>
          </w:tcPr>
          <w:p w14:paraId="167C9790" w14:textId="77777777" w:rsidR="00160064" w:rsidRPr="00113229" w:rsidRDefault="00160064" w:rsidP="00A9238C">
            <w:pPr>
              <w:numPr>
                <w:ilvl w:val="0"/>
                <w:numId w:val="368"/>
              </w:numPr>
              <w:rPr>
                <w:rFonts w:cs="Arial"/>
                <w:i/>
                <w:szCs w:val="22"/>
              </w:rPr>
            </w:pPr>
          </w:p>
        </w:tc>
        <w:tc>
          <w:tcPr>
            <w:tcW w:w="2693" w:type="dxa"/>
          </w:tcPr>
          <w:p w14:paraId="0AB32006" w14:textId="77777777" w:rsidR="006A1D61" w:rsidRDefault="00160064" w:rsidP="00076C6B">
            <w:pPr>
              <w:rPr>
                <w:rFonts w:cs="Arial"/>
                <w:b/>
                <w:szCs w:val="22"/>
              </w:rPr>
            </w:pPr>
            <w:r>
              <w:rPr>
                <w:rFonts w:cs="Arial"/>
                <w:b/>
                <w:szCs w:val="22"/>
              </w:rPr>
              <w:t xml:space="preserve">Empfohlene </w:t>
            </w:r>
          </w:p>
          <w:p w14:paraId="44CF3465" w14:textId="14E045DF" w:rsidR="00160064" w:rsidRPr="00113229" w:rsidRDefault="00160064" w:rsidP="00076C6B">
            <w:pPr>
              <w:rPr>
                <w:rFonts w:cs="Arial"/>
                <w:b/>
                <w:szCs w:val="22"/>
              </w:rPr>
            </w:pPr>
            <w:r w:rsidRPr="00113229">
              <w:rPr>
                <w:rFonts w:cs="Arial"/>
                <w:b/>
                <w:szCs w:val="22"/>
              </w:rPr>
              <w:t>Voraussetzungen für die Teilnahme</w:t>
            </w:r>
          </w:p>
        </w:tc>
        <w:tc>
          <w:tcPr>
            <w:tcW w:w="6663" w:type="dxa"/>
          </w:tcPr>
          <w:p w14:paraId="5C19F2A9" w14:textId="77777777" w:rsidR="00160064" w:rsidRPr="00B875BE" w:rsidRDefault="00160064" w:rsidP="00076C6B">
            <w:pPr>
              <w:rPr>
                <w:rFonts w:cs="Arial"/>
                <w:szCs w:val="22"/>
              </w:rPr>
            </w:pPr>
            <w:r w:rsidRPr="00160064">
              <w:rPr>
                <w:rFonts w:cs="Arial"/>
                <w:szCs w:val="22"/>
              </w:rPr>
              <w:t>Abschluss der dem Sprachkurs jeweils vorangehende Niveaustufe des GER – nachweisbar über einen Einstufungstest, entsprechende Zertifikate oder erfolgreich abgeschlossene K</w:t>
            </w:r>
            <w:r w:rsidRPr="00B875BE">
              <w:rPr>
                <w:rFonts w:cs="Arial"/>
                <w:szCs w:val="22"/>
              </w:rPr>
              <w:t>urse.</w:t>
            </w:r>
          </w:p>
        </w:tc>
      </w:tr>
      <w:tr w:rsidR="00160064" w:rsidRPr="00113229" w14:paraId="374FF245" w14:textId="77777777" w:rsidTr="00076C6B">
        <w:trPr>
          <w:trHeight w:val="340"/>
        </w:trPr>
        <w:tc>
          <w:tcPr>
            <w:tcW w:w="567" w:type="dxa"/>
          </w:tcPr>
          <w:p w14:paraId="2CF25932" w14:textId="77777777" w:rsidR="00160064" w:rsidRPr="00113229" w:rsidRDefault="00160064" w:rsidP="00A9238C">
            <w:pPr>
              <w:numPr>
                <w:ilvl w:val="0"/>
                <w:numId w:val="368"/>
              </w:numPr>
              <w:rPr>
                <w:rFonts w:cs="Arial"/>
                <w:i/>
                <w:szCs w:val="22"/>
              </w:rPr>
            </w:pPr>
          </w:p>
        </w:tc>
        <w:tc>
          <w:tcPr>
            <w:tcW w:w="2693" w:type="dxa"/>
          </w:tcPr>
          <w:p w14:paraId="0747CCC2" w14:textId="77777777" w:rsidR="006A1D61" w:rsidRDefault="00160064" w:rsidP="00076C6B">
            <w:pPr>
              <w:rPr>
                <w:rFonts w:cs="Arial"/>
                <w:b/>
                <w:szCs w:val="22"/>
              </w:rPr>
            </w:pPr>
            <w:r>
              <w:rPr>
                <w:rFonts w:cs="Arial"/>
                <w:b/>
                <w:szCs w:val="22"/>
              </w:rPr>
              <w:t xml:space="preserve">Einpassung in </w:t>
            </w:r>
          </w:p>
          <w:p w14:paraId="6854AF53" w14:textId="6886DB5B" w:rsidR="00160064" w:rsidRPr="00113229" w:rsidRDefault="00160064" w:rsidP="00076C6B">
            <w:pPr>
              <w:rPr>
                <w:rFonts w:cs="Arial"/>
                <w:b/>
                <w:szCs w:val="22"/>
              </w:rPr>
            </w:pPr>
            <w:r w:rsidRPr="00113229">
              <w:rPr>
                <w:rFonts w:cs="Arial"/>
                <w:b/>
                <w:szCs w:val="22"/>
              </w:rPr>
              <w:t>Musterstudienplan</w:t>
            </w:r>
          </w:p>
        </w:tc>
        <w:tc>
          <w:tcPr>
            <w:tcW w:w="6663" w:type="dxa"/>
          </w:tcPr>
          <w:p w14:paraId="13D6ED07" w14:textId="3FC741E6" w:rsidR="00160064" w:rsidRPr="00B875BE" w:rsidRDefault="00D81345" w:rsidP="00076C6B">
            <w:pPr>
              <w:rPr>
                <w:rFonts w:cs="Arial"/>
                <w:szCs w:val="22"/>
              </w:rPr>
            </w:pPr>
            <w:r>
              <w:rPr>
                <w:rFonts w:cs="Arial"/>
                <w:szCs w:val="22"/>
              </w:rPr>
              <w:t xml:space="preserve">Ab </w:t>
            </w:r>
            <w:r w:rsidR="00160064" w:rsidRPr="00160064">
              <w:rPr>
                <w:rFonts w:cs="Arial"/>
                <w:szCs w:val="22"/>
              </w:rPr>
              <w:t>2. Semester</w:t>
            </w:r>
          </w:p>
        </w:tc>
      </w:tr>
      <w:tr w:rsidR="00160064" w:rsidRPr="00113229" w14:paraId="4AAB9E1B" w14:textId="77777777" w:rsidTr="00076C6B">
        <w:trPr>
          <w:trHeight w:val="340"/>
        </w:trPr>
        <w:tc>
          <w:tcPr>
            <w:tcW w:w="567" w:type="dxa"/>
            <w:tcBorders>
              <w:bottom w:val="single" w:sz="4" w:space="0" w:color="auto"/>
            </w:tcBorders>
          </w:tcPr>
          <w:p w14:paraId="110E1AE9" w14:textId="77777777" w:rsidR="00160064" w:rsidRPr="00113229" w:rsidRDefault="00160064" w:rsidP="00A9238C">
            <w:pPr>
              <w:numPr>
                <w:ilvl w:val="0"/>
                <w:numId w:val="368"/>
              </w:numPr>
              <w:rPr>
                <w:rFonts w:cs="Arial"/>
                <w:i/>
                <w:szCs w:val="22"/>
              </w:rPr>
            </w:pPr>
          </w:p>
          <w:p w14:paraId="652B07F3" w14:textId="77777777" w:rsidR="00160064" w:rsidRPr="00965254" w:rsidRDefault="00160064" w:rsidP="00965254">
            <w:pPr>
              <w:ind w:left="170"/>
              <w:rPr>
                <w:rFonts w:cs="Arial"/>
                <w:i/>
                <w:szCs w:val="22"/>
              </w:rPr>
            </w:pPr>
          </w:p>
        </w:tc>
        <w:tc>
          <w:tcPr>
            <w:tcW w:w="2693" w:type="dxa"/>
            <w:tcBorders>
              <w:bottom w:val="single" w:sz="4" w:space="0" w:color="auto"/>
            </w:tcBorders>
          </w:tcPr>
          <w:p w14:paraId="41C0DC24" w14:textId="77777777" w:rsidR="006A1D61" w:rsidRDefault="00160064" w:rsidP="00076C6B">
            <w:pPr>
              <w:rPr>
                <w:rFonts w:cs="Arial"/>
                <w:b/>
                <w:szCs w:val="22"/>
              </w:rPr>
            </w:pPr>
            <w:r w:rsidRPr="00113229">
              <w:rPr>
                <w:rFonts w:cs="Arial"/>
                <w:b/>
                <w:szCs w:val="22"/>
              </w:rPr>
              <w:t xml:space="preserve">Verwendbarkeit des </w:t>
            </w:r>
          </w:p>
          <w:p w14:paraId="3EDCF508" w14:textId="1ECA39C1" w:rsidR="00160064" w:rsidRPr="00113229" w:rsidRDefault="00160064" w:rsidP="00076C6B">
            <w:pPr>
              <w:rPr>
                <w:rFonts w:cs="Arial"/>
                <w:b/>
                <w:szCs w:val="22"/>
              </w:rPr>
            </w:pPr>
            <w:r w:rsidRPr="00113229">
              <w:rPr>
                <w:rFonts w:cs="Arial"/>
                <w:b/>
                <w:szCs w:val="22"/>
              </w:rPr>
              <w:t>Moduls</w:t>
            </w:r>
          </w:p>
        </w:tc>
        <w:tc>
          <w:tcPr>
            <w:tcW w:w="6663" w:type="dxa"/>
            <w:tcBorders>
              <w:bottom w:val="single" w:sz="4" w:space="0" w:color="auto"/>
            </w:tcBorders>
          </w:tcPr>
          <w:p w14:paraId="3DB10222" w14:textId="77777777" w:rsidR="00160064" w:rsidRPr="00B875BE" w:rsidRDefault="00160064" w:rsidP="00076C6B">
            <w:pPr>
              <w:rPr>
                <w:rFonts w:cs="Arial"/>
                <w:szCs w:val="22"/>
              </w:rPr>
            </w:pPr>
            <w:r w:rsidRPr="00160064">
              <w:rPr>
                <w:rFonts w:cs="Arial"/>
                <w:szCs w:val="22"/>
              </w:rPr>
              <w:t>Pflichtmodul im BA Wirtschaftswissenschaften, Sozialökonomik, Wirtschaftspädagogik Fachrichtung I</w:t>
            </w:r>
          </w:p>
        </w:tc>
      </w:tr>
      <w:tr w:rsidR="00160064" w:rsidRPr="00113229" w14:paraId="5FF337F5" w14:textId="77777777" w:rsidTr="00076C6B">
        <w:trPr>
          <w:trHeight w:val="340"/>
        </w:trPr>
        <w:tc>
          <w:tcPr>
            <w:tcW w:w="567" w:type="dxa"/>
            <w:shd w:val="clear" w:color="auto" w:fill="auto"/>
          </w:tcPr>
          <w:p w14:paraId="34DD3DC9" w14:textId="77777777" w:rsidR="00160064" w:rsidRPr="00113229" w:rsidRDefault="00160064" w:rsidP="00A9238C">
            <w:pPr>
              <w:numPr>
                <w:ilvl w:val="0"/>
                <w:numId w:val="368"/>
              </w:numPr>
              <w:rPr>
                <w:rFonts w:cs="Arial"/>
                <w:i/>
                <w:szCs w:val="22"/>
              </w:rPr>
            </w:pPr>
          </w:p>
        </w:tc>
        <w:tc>
          <w:tcPr>
            <w:tcW w:w="2693" w:type="dxa"/>
            <w:shd w:val="clear" w:color="auto" w:fill="auto"/>
          </w:tcPr>
          <w:p w14:paraId="485E02EC" w14:textId="77777777" w:rsidR="006A1D61" w:rsidRDefault="00160064" w:rsidP="00076C6B">
            <w:pPr>
              <w:rPr>
                <w:rFonts w:cs="Arial"/>
                <w:b/>
                <w:szCs w:val="22"/>
              </w:rPr>
            </w:pPr>
            <w:r w:rsidRPr="00113229">
              <w:rPr>
                <w:rFonts w:cs="Arial"/>
                <w:b/>
                <w:szCs w:val="22"/>
              </w:rPr>
              <w:t xml:space="preserve">Studien- und </w:t>
            </w:r>
          </w:p>
          <w:p w14:paraId="269828E7" w14:textId="59A2F17F" w:rsidR="00160064" w:rsidRPr="00113229" w:rsidRDefault="00160064" w:rsidP="00076C6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C1F7297" w14:textId="6FEE4C5D" w:rsidR="00DF25B7" w:rsidRPr="0044240D" w:rsidRDefault="00557F9A" w:rsidP="00A9238C">
            <w:pPr>
              <w:pStyle w:val="Listenabsatz"/>
              <w:numPr>
                <w:ilvl w:val="0"/>
                <w:numId w:val="228"/>
              </w:numPr>
              <w:ind w:left="209" w:hanging="209"/>
              <w:rPr>
                <w:rFonts w:cs="Arial"/>
              </w:rPr>
            </w:pPr>
            <w:r w:rsidRPr="0044240D">
              <w:rPr>
                <w:rFonts w:cs="Arial"/>
              </w:rPr>
              <w:t xml:space="preserve">Klausur </w:t>
            </w:r>
            <w:r w:rsidR="00794C67">
              <w:rPr>
                <w:rFonts w:cs="Arial"/>
              </w:rPr>
              <w:t>(60 M</w:t>
            </w:r>
            <w:r w:rsidR="00FC0926" w:rsidRPr="0044240D">
              <w:rPr>
                <w:rFonts w:cs="Arial"/>
              </w:rPr>
              <w:t>in.)</w:t>
            </w:r>
          </w:p>
          <w:p w14:paraId="4518514D" w14:textId="253830E4" w:rsidR="00DF25B7" w:rsidRPr="0044240D" w:rsidRDefault="000F2353" w:rsidP="00A9238C">
            <w:pPr>
              <w:pStyle w:val="Listenabsatz"/>
              <w:numPr>
                <w:ilvl w:val="0"/>
                <w:numId w:val="228"/>
              </w:numPr>
              <w:ind w:left="209" w:hanging="209"/>
              <w:rPr>
                <w:rFonts w:cs="Arial"/>
              </w:rPr>
            </w:pPr>
            <w:r>
              <w:rPr>
                <w:rFonts w:cs="Arial"/>
              </w:rPr>
              <w:t>M</w:t>
            </w:r>
            <w:r w:rsidR="00160064" w:rsidRPr="0044240D">
              <w:rPr>
                <w:rFonts w:cs="Arial"/>
              </w:rPr>
              <w:t xml:space="preserve">ündliche </w:t>
            </w:r>
            <w:r w:rsidR="00557F9A" w:rsidRPr="0044240D">
              <w:rPr>
                <w:rFonts w:cs="Arial"/>
              </w:rPr>
              <w:t xml:space="preserve">Prüfung bei Ü (5 ECTS) </w:t>
            </w:r>
          </w:p>
          <w:p w14:paraId="01457056" w14:textId="6BAE5E4A" w:rsidR="00160064" w:rsidRPr="007B33CF" w:rsidRDefault="00160064" w:rsidP="007B33CF">
            <w:pPr>
              <w:pStyle w:val="AufzhlungSpiegelstrich"/>
              <w:numPr>
                <w:ilvl w:val="0"/>
                <w:numId w:val="0"/>
              </w:numPr>
              <w:ind w:left="209"/>
            </w:pPr>
            <w:r w:rsidRPr="00FC0926">
              <w:t xml:space="preserve">(Ausnahme: Englisch: Fachsprachliche Grundausbildung: </w:t>
            </w:r>
            <w:r w:rsidR="007B33CF">
              <w:t>drei konsekutive inclass-tests</w:t>
            </w:r>
          </w:p>
        </w:tc>
      </w:tr>
      <w:tr w:rsidR="00160064" w:rsidRPr="00113229" w14:paraId="18B4A080" w14:textId="77777777" w:rsidTr="00076C6B">
        <w:trPr>
          <w:trHeight w:val="340"/>
        </w:trPr>
        <w:tc>
          <w:tcPr>
            <w:tcW w:w="567" w:type="dxa"/>
            <w:shd w:val="clear" w:color="auto" w:fill="auto"/>
          </w:tcPr>
          <w:p w14:paraId="10B68BFF" w14:textId="77777777" w:rsidR="00160064" w:rsidRPr="00113229" w:rsidRDefault="00160064" w:rsidP="00A9238C">
            <w:pPr>
              <w:numPr>
                <w:ilvl w:val="0"/>
                <w:numId w:val="368"/>
              </w:numPr>
              <w:rPr>
                <w:rFonts w:cs="Arial"/>
                <w:i/>
                <w:szCs w:val="22"/>
              </w:rPr>
            </w:pPr>
          </w:p>
        </w:tc>
        <w:tc>
          <w:tcPr>
            <w:tcW w:w="2693" w:type="dxa"/>
            <w:shd w:val="clear" w:color="auto" w:fill="auto"/>
          </w:tcPr>
          <w:p w14:paraId="46257A59" w14:textId="77777777" w:rsidR="00160064" w:rsidRPr="00113229" w:rsidRDefault="00160064" w:rsidP="00076C6B">
            <w:pPr>
              <w:rPr>
                <w:rFonts w:cs="Arial"/>
                <w:b/>
                <w:szCs w:val="22"/>
              </w:rPr>
            </w:pPr>
            <w:r w:rsidRPr="00113229">
              <w:rPr>
                <w:rFonts w:cs="Arial"/>
                <w:b/>
                <w:szCs w:val="22"/>
              </w:rPr>
              <w:t>Berechnung Modulnote</w:t>
            </w:r>
          </w:p>
        </w:tc>
        <w:tc>
          <w:tcPr>
            <w:tcW w:w="6663" w:type="dxa"/>
            <w:shd w:val="clear" w:color="auto" w:fill="auto"/>
          </w:tcPr>
          <w:p w14:paraId="26D37177" w14:textId="453FDC33" w:rsidR="00B97384" w:rsidRPr="00160064" w:rsidRDefault="00B97384" w:rsidP="00DF25B7">
            <w:pPr>
              <w:rPr>
                <w:rFonts w:cs="Arial"/>
                <w:szCs w:val="22"/>
              </w:rPr>
            </w:pPr>
            <w:r w:rsidRPr="00B875BE">
              <w:rPr>
                <w:rFonts w:cs="Arial"/>
                <w:szCs w:val="22"/>
              </w:rPr>
              <w:t>bei Ü (2 x 2,5 ECTS) =</w:t>
            </w:r>
            <w:r>
              <w:rPr>
                <w:rFonts w:cs="Arial"/>
                <w:szCs w:val="22"/>
              </w:rPr>
              <w:t xml:space="preserve"> (100 %): 50 % </w:t>
            </w:r>
            <w:r w:rsidR="00DF25B7">
              <w:rPr>
                <w:rFonts w:cs="Arial"/>
                <w:szCs w:val="22"/>
              </w:rPr>
              <w:t>Ü</w:t>
            </w:r>
            <w:r>
              <w:rPr>
                <w:rFonts w:cs="Arial"/>
                <w:szCs w:val="22"/>
              </w:rPr>
              <w:t>1 &amp; 50 % Ü2</w:t>
            </w:r>
          </w:p>
        </w:tc>
      </w:tr>
      <w:tr w:rsidR="00160064" w:rsidRPr="00113229" w14:paraId="37977F9B" w14:textId="77777777" w:rsidTr="00076C6B">
        <w:trPr>
          <w:trHeight w:val="340"/>
        </w:trPr>
        <w:tc>
          <w:tcPr>
            <w:tcW w:w="567" w:type="dxa"/>
            <w:tcBorders>
              <w:bottom w:val="single" w:sz="4" w:space="0" w:color="auto"/>
            </w:tcBorders>
            <w:shd w:val="clear" w:color="auto" w:fill="auto"/>
          </w:tcPr>
          <w:p w14:paraId="647DFFCD" w14:textId="77777777" w:rsidR="00160064" w:rsidRPr="00113229" w:rsidRDefault="00160064" w:rsidP="00A9238C">
            <w:pPr>
              <w:numPr>
                <w:ilvl w:val="0"/>
                <w:numId w:val="368"/>
              </w:numPr>
              <w:rPr>
                <w:rFonts w:cs="Arial"/>
                <w:i/>
                <w:szCs w:val="22"/>
              </w:rPr>
            </w:pPr>
          </w:p>
        </w:tc>
        <w:tc>
          <w:tcPr>
            <w:tcW w:w="2693" w:type="dxa"/>
            <w:tcBorders>
              <w:bottom w:val="single" w:sz="4" w:space="0" w:color="auto"/>
            </w:tcBorders>
            <w:shd w:val="clear" w:color="auto" w:fill="auto"/>
          </w:tcPr>
          <w:p w14:paraId="50CB493E" w14:textId="77777777" w:rsidR="00160064" w:rsidRPr="00113229" w:rsidRDefault="00160064" w:rsidP="00076C6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1C5AD56" w14:textId="309E344B" w:rsidR="00160064" w:rsidRPr="00160064" w:rsidRDefault="00627758" w:rsidP="00076C6B">
            <w:pPr>
              <w:rPr>
                <w:rFonts w:cs="Arial"/>
                <w:szCs w:val="22"/>
              </w:rPr>
            </w:pPr>
            <w:r>
              <w:t>Jedes Semester (</w:t>
            </w:r>
            <w:r w:rsidR="00DD2B35">
              <w:t>WiSe</w:t>
            </w:r>
            <w:r>
              <w:t xml:space="preserve"> und </w:t>
            </w:r>
            <w:r w:rsidR="00DD2B35">
              <w:t>SoSe</w:t>
            </w:r>
            <w:r>
              <w:t>)</w:t>
            </w:r>
          </w:p>
        </w:tc>
      </w:tr>
      <w:tr w:rsidR="00160064" w:rsidRPr="00113229" w14:paraId="2658EA84" w14:textId="77777777" w:rsidTr="00076C6B">
        <w:trPr>
          <w:trHeight w:val="340"/>
        </w:trPr>
        <w:tc>
          <w:tcPr>
            <w:tcW w:w="567" w:type="dxa"/>
            <w:shd w:val="clear" w:color="auto" w:fill="auto"/>
          </w:tcPr>
          <w:p w14:paraId="4A071C19" w14:textId="77777777" w:rsidR="00160064" w:rsidRPr="00113229" w:rsidRDefault="00160064" w:rsidP="00A9238C">
            <w:pPr>
              <w:numPr>
                <w:ilvl w:val="0"/>
                <w:numId w:val="368"/>
              </w:numPr>
              <w:rPr>
                <w:rFonts w:cs="Arial"/>
                <w:i/>
                <w:szCs w:val="22"/>
              </w:rPr>
            </w:pPr>
          </w:p>
        </w:tc>
        <w:tc>
          <w:tcPr>
            <w:tcW w:w="2693" w:type="dxa"/>
            <w:shd w:val="clear" w:color="auto" w:fill="auto"/>
          </w:tcPr>
          <w:p w14:paraId="0DCDCD2B" w14:textId="77777777" w:rsidR="00160064" w:rsidRPr="00113229" w:rsidRDefault="00160064" w:rsidP="00076C6B">
            <w:pPr>
              <w:rPr>
                <w:rFonts w:cs="Arial"/>
                <w:b/>
                <w:szCs w:val="22"/>
              </w:rPr>
            </w:pPr>
            <w:r w:rsidRPr="00113229">
              <w:rPr>
                <w:rFonts w:cs="Arial"/>
                <w:b/>
                <w:szCs w:val="22"/>
              </w:rPr>
              <w:t>Arbeitsaufwand</w:t>
            </w:r>
          </w:p>
        </w:tc>
        <w:tc>
          <w:tcPr>
            <w:tcW w:w="6663" w:type="dxa"/>
            <w:shd w:val="clear" w:color="auto" w:fill="auto"/>
          </w:tcPr>
          <w:p w14:paraId="2B44952F" w14:textId="1FE3FCA4" w:rsidR="00160064" w:rsidRPr="00B875BE" w:rsidRDefault="00805C55" w:rsidP="00076C6B">
            <w:pPr>
              <w:rPr>
                <w:rFonts w:cs="Arial"/>
                <w:szCs w:val="22"/>
              </w:rPr>
            </w:pPr>
            <w:r>
              <w:rPr>
                <w:rFonts w:cs="Arial"/>
                <w:szCs w:val="22"/>
              </w:rPr>
              <w:t>Präsenzzeit:</w:t>
            </w:r>
            <w:r w:rsidR="00160064" w:rsidRPr="00160064">
              <w:rPr>
                <w:rFonts w:cs="Arial"/>
                <w:szCs w:val="22"/>
              </w:rPr>
              <w:t xml:space="preserve"> 60</w:t>
            </w:r>
            <w:r w:rsidR="00A61260">
              <w:rPr>
                <w:rFonts w:cs="Arial"/>
                <w:szCs w:val="22"/>
              </w:rPr>
              <w:t xml:space="preserve"> </w:t>
            </w:r>
            <w:r w:rsidR="00160064" w:rsidRPr="00160064">
              <w:rPr>
                <w:rFonts w:cs="Arial"/>
                <w:szCs w:val="22"/>
              </w:rPr>
              <w:t>h</w:t>
            </w:r>
          </w:p>
          <w:p w14:paraId="011BE626" w14:textId="76DF4B98" w:rsidR="00160064" w:rsidRPr="00B875BE" w:rsidRDefault="00160064" w:rsidP="00076C6B">
            <w:pPr>
              <w:rPr>
                <w:rFonts w:cs="Arial"/>
                <w:szCs w:val="22"/>
              </w:rPr>
            </w:pPr>
            <w:r w:rsidRPr="00B875BE">
              <w:rPr>
                <w:rFonts w:cs="Arial"/>
                <w:szCs w:val="22"/>
              </w:rPr>
              <w:t>Eigenstudium: 90</w:t>
            </w:r>
            <w:r w:rsidR="00A61260">
              <w:rPr>
                <w:rFonts w:cs="Arial"/>
                <w:szCs w:val="22"/>
              </w:rPr>
              <w:t xml:space="preserve"> </w:t>
            </w:r>
            <w:r w:rsidRPr="00B875BE">
              <w:rPr>
                <w:rFonts w:cs="Arial"/>
                <w:szCs w:val="22"/>
              </w:rPr>
              <w:t>h</w:t>
            </w:r>
          </w:p>
        </w:tc>
      </w:tr>
      <w:tr w:rsidR="00160064" w:rsidRPr="00113229" w14:paraId="1D898497" w14:textId="77777777" w:rsidTr="00076C6B">
        <w:trPr>
          <w:trHeight w:val="340"/>
        </w:trPr>
        <w:tc>
          <w:tcPr>
            <w:tcW w:w="567" w:type="dxa"/>
            <w:tcBorders>
              <w:bottom w:val="single" w:sz="4" w:space="0" w:color="auto"/>
            </w:tcBorders>
            <w:shd w:val="clear" w:color="auto" w:fill="auto"/>
          </w:tcPr>
          <w:p w14:paraId="3C2991F6" w14:textId="77777777" w:rsidR="00160064" w:rsidRPr="00113229" w:rsidRDefault="00160064" w:rsidP="00A9238C">
            <w:pPr>
              <w:numPr>
                <w:ilvl w:val="0"/>
                <w:numId w:val="368"/>
              </w:numPr>
              <w:rPr>
                <w:rFonts w:cs="Arial"/>
                <w:i/>
                <w:szCs w:val="22"/>
              </w:rPr>
            </w:pPr>
          </w:p>
        </w:tc>
        <w:tc>
          <w:tcPr>
            <w:tcW w:w="2693" w:type="dxa"/>
            <w:tcBorders>
              <w:bottom w:val="single" w:sz="4" w:space="0" w:color="auto"/>
            </w:tcBorders>
            <w:shd w:val="clear" w:color="auto" w:fill="auto"/>
          </w:tcPr>
          <w:p w14:paraId="21D15EB3" w14:textId="77777777" w:rsidR="00160064" w:rsidRPr="00113229" w:rsidRDefault="00160064" w:rsidP="00076C6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82AD064" w14:textId="77777777" w:rsidR="00160064" w:rsidRPr="00160064" w:rsidRDefault="00160064" w:rsidP="00076C6B">
            <w:pPr>
              <w:rPr>
                <w:rFonts w:cs="Arial"/>
                <w:szCs w:val="22"/>
              </w:rPr>
            </w:pPr>
            <w:r w:rsidRPr="00160064">
              <w:rPr>
                <w:rFonts w:cs="Arial"/>
                <w:szCs w:val="22"/>
              </w:rPr>
              <w:t>1 Semester</w:t>
            </w:r>
          </w:p>
        </w:tc>
      </w:tr>
      <w:tr w:rsidR="00160064" w:rsidRPr="00113229" w14:paraId="6EDDE4E4" w14:textId="77777777" w:rsidTr="00076C6B">
        <w:trPr>
          <w:trHeight w:val="340"/>
        </w:trPr>
        <w:tc>
          <w:tcPr>
            <w:tcW w:w="567" w:type="dxa"/>
            <w:tcBorders>
              <w:bottom w:val="single" w:sz="4" w:space="0" w:color="auto"/>
            </w:tcBorders>
            <w:shd w:val="clear" w:color="auto" w:fill="auto"/>
          </w:tcPr>
          <w:p w14:paraId="3FB05CDD" w14:textId="77777777" w:rsidR="00160064" w:rsidRPr="00113229" w:rsidRDefault="00160064" w:rsidP="00A9238C">
            <w:pPr>
              <w:numPr>
                <w:ilvl w:val="0"/>
                <w:numId w:val="368"/>
              </w:numPr>
              <w:rPr>
                <w:rFonts w:cs="Arial"/>
                <w:i/>
                <w:szCs w:val="22"/>
              </w:rPr>
            </w:pPr>
          </w:p>
        </w:tc>
        <w:tc>
          <w:tcPr>
            <w:tcW w:w="2693" w:type="dxa"/>
            <w:tcBorders>
              <w:bottom w:val="single" w:sz="4" w:space="0" w:color="auto"/>
            </w:tcBorders>
            <w:shd w:val="clear" w:color="auto" w:fill="auto"/>
          </w:tcPr>
          <w:p w14:paraId="25098630" w14:textId="77777777" w:rsidR="00B179AF" w:rsidRDefault="00AF016F" w:rsidP="00076C6B">
            <w:pPr>
              <w:rPr>
                <w:rFonts w:cs="Arial"/>
                <w:b/>
                <w:szCs w:val="22"/>
              </w:rPr>
            </w:pPr>
            <w:r>
              <w:rPr>
                <w:rFonts w:cs="Arial"/>
                <w:b/>
                <w:szCs w:val="22"/>
              </w:rPr>
              <w:t xml:space="preserve">Unterrichts- und </w:t>
            </w:r>
          </w:p>
          <w:p w14:paraId="6BE7531D" w14:textId="796DB800" w:rsidR="00160064" w:rsidRPr="00113229" w:rsidRDefault="00AF016F" w:rsidP="00076C6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46C6EA8" w14:textId="77777777" w:rsidR="00160064" w:rsidRPr="00160064" w:rsidRDefault="00160064" w:rsidP="00076C6B">
            <w:pPr>
              <w:rPr>
                <w:rFonts w:cs="Arial"/>
                <w:szCs w:val="22"/>
              </w:rPr>
            </w:pPr>
            <w:r w:rsidRPr="00160064">
              <w:rPr>
                <w:rFonts w:cs="Arial"/>
                <w:szCs w:val="22"/>
              </w:rPr>
              <w:t>Je nach gewählter Fremdsprache</w:t>
            </w:r>
          </w:p>
        </w:tc>
      </w:tr>
      <w:tr w:rsidR="00160064" w:rsidRPr="003712C9" w14:paraId="7B2D179B"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1A2F211" w14:textId="77777777" w:rsidR="00160064" w:rsidRPr="00113229" w:rsidRDefault="00160064" w:rsidP="00A9238C">
            <w:pPr>
              <w:numPr>
                <w:ilvl w:val="0"/>
                <w:numId w:val="368"/>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38CCAB" w14:textId="77777777" w:rsidR="00B179AF" w:rsidRDefault="00AF016F" w:rsidP="00076C6B">
            <w:pPr>
              <w:rPr>
                <w:rFonts w:cs="Arial"/>
                <w:b/>
                <w:szCs w:val="22"/>
              </w:rPr>
            </w:pPr>
            <w:r>
              <w:rPr>
                <w:rFonts w:cs="Arial"/>
                <w:b/>
                <w:szCs w:val="22"/>
              </w:rPr>
              <w:t xml:space="preserve">(Vorbereitende) </w:t>
            </w:r>
          </w:p>
          <w:p w14:paraId="732D5E19" w14:textId="7B10688D" w:rsidR="00160064" w:rsidRPr="00113229" w:rsidRDefault="00AF016F" w:rsidP="00076C6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7FE2D0" w14:textId="6DB65104" w:rsidR="00160064" w:rsidRPr="005F24AA" w:rsidRDefault="00160064" w:rsidP="00076C6B">
            <w:pPr>
              <w:rPr>
                <w:rFonts w:cs="Arial"/>
                <w:szCs w:val="22"/>
              </w:rPr>
            </w:pPr>
            <w:r w:rsidRPr="005F24AA">
              <w:rPr>
                <w:rFonts w:cs="Arial"/>
                <w:szCs w:val="22"/>
              </w:rPr>
              <w:t xml:space="preserve">Lt. Auskunft </w:t>
            </w:r>
            <w:r w:rsidR="00C655C3">
              <w:rPr>
                <w:rFonts w:cs="Arial"/>
                <w:szCs w:val="22"/>
              </w:rPr>
              <w:t>Lehrende</w:t>
            </w:r>
          </w:p>
        </w:tc>
      </w:tr>
    </w:tbl>
    <w:p w14:paraId="1210B89F" w14:textId="77777777" w:rsidR="00E5655A" w:rsidRDefault="006848E6">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4"/>
        <w:gridCol w:w="2709"/>
        <w:gridCol w:w="5062"/>
        <w:gridCol w:w="1615"/>
      </w:tblGrid>
      <w:tr w:rsidR="0053007F" w:rsidRPr="00157BAC" w14:paraId="353EEF17" w14:textId="77777777" w:rsidTr="0053007F">
        <w:trPr>
          <w:trHeight w:val="567"/>
          <w:jc w:val="center"/>
        </w:trPr>
        <w:tc>
          <w:tcPr>
            <w:tcW w:w="544" w:type="dxa"/>
            <w:shd w:val="clear" w:color="auto" w:fill="E0E0E0"/>
          </w:tcPr>
          <w:p w14:paraId="706BF361" w14:textId="77777777" w:rsidR="0053007F" w:rsidRPr="00157BAC" w:rsidRDefault="0053007F" w:rsidP="00A9238C">
            <w:pPr>
              <w:numPr>
                <w:ilvl w:val="0"/>
                <w:numId w:val="253"/>
              </w:numPr>
              <w:rPr>
                <w:rFonts w:cs="Arial"/>
                <w:i/>
              </w:rPr>
            </w:pPr>
          </w:p>
        </w:tc>
        <w:tc>
          <w:tcPr>
            <w:tcW w:w="2709" w:type="dxa"/>
            <w:shd w:val="clear" w:color="auto" w:fill="E0E0E0"/>
          </w:tcPr>
          <w:p w14:paraId="7864BBC2" w14:textId="77777777" w:rsidR="0053007F" w:rsidRPr="00157BAC" w:rsidRDefault="0053007F" w:rsidP="0053007F">
            <w:pPr>
              <w:rPr>
                <w:rFonts w:cs="Arial"/>
                <w:b/>
              </w:rPr>
            </w:pPr>
            <w:r w:rsidRPr="00157BAC">
              <w:rPr>
                <w:rFonts w:cs="Arial"/>
                <w:b/>
              </w:rPr>
              <w:t>Modulbezeichnung</w:t>
            </w:r>
          </w:p>
          <w:p w14:paraId="4B83F47E" w14:textId="77777777" w:rsidR="0053007F" w:rsidRPr="00157BAC" w:rsidRDefault="0053007F" w:rsidP="0053007F">
            <w:pPr>
              <w:rPr>
                <w:rFonts w:cs="Arial"/>
              </w:rPr>
            </w:pPr>
            <w:r w:rsidRPr="00157BAC">
              <w:rPr>
                <w:rFonts w:cs="Arial"/>
              </w:rPr>
              <w:t>RUW-6381</w:t>
            </w:r>
          </w:p>
        </w:tc>
        <w:tc>
          <w:tcPr>
            <w:tcW w:w="5062" w:type="dxa"/>
            <w:shd w:val="clear" w:color="auto" w:fill="E0E0E0"/>
          </w:tcPr>
          <w:p w14:paraId="204758B9" w14:textId="77777777" w:rsidR="0053007F" w:rsidRPr="00157BAC" w:rsidRDefault="0053007F" w:rsidP="0053007F">
            <w:pPr>
              <w:pStyle w:val="berschriftSQ-Modul"/>
              <w:rPr>
                <w:lang w:val="en-US"/>
              </w:rPr>
            </w:pPr>
            <w:bookmarkStart w:id="4228" w:name="_Toc317681879"/>
            <w:bookmarkStart w:id="4229" w:name="_Toc317682796"/>
            <w:bookmarkStart w:id="4230" w:name="_Toc317782535"/>
            <w:bookmarkStart w:id="4231" w:name="_Toc318454801"/>
            <w:bookmarkStart w:id="4232" w:name="_Toc319076136"/>
            <w:bookmarkStart w:id="4233" w:name="_Toc319322704"/>
            <w:bookmarkStart w:id="4234" w:name="_Toc319323274"/>
            <w:bookmarkStart w:id="4235" w:name="_Toc319324805"/>
            <w:bookmarkStart w:id="4236" w:name="_Toc319325151"/>
            <w:bookmarkStart w:id="4237" w:name="_Toc319325496"/>
            <w:bookmarkStart w:id="4238" w:name="_Toc319325839"/>
            <w:bookmarkStart w:id="4239" w:name="_Toc319326182"/>
            <w:bookmarkStart w:id="4240" w:name="_Toc319326535"/>
            <w:bookmarkStart w:id="4241" w:name="_Toc319326860"/>
            <w:bookmarkStart w:id="4242" w:name="_Toc319327181"/>
            <w:bookmarkStart w:id="4243" w:name="_Toc319328105"/>
            <w:bookmarkStart w:id="4244" w:name="_Toc319328432"/>
            <w:bookmarkStart w:id="4245" w:name="_Toc319328763"/>
            <w:bookmarkStart w:id="4246" w:name="_Toc319329097"/>
            <w:bookmarkStart w:id="4247" w:name="_Toc319329432"/>
            <w:bookmarkStart w:id="4248" w:name="_Toc319329767"/>
            <w:bookmarkStart w:id="4249" w:name="_Toc319330103"/>
            <w:bookmarkStart w:id="4250" w:name="_Toc319330443"/>
            <w:bookmarkStart w:id="4251" w:name="_Toc319591139"/>
            <w:bookmarkStart w:id="4252" w:name="_Toc319591493"/>
            <w:bookmarkStart w:id="4253" w:name="_Toc319593153"/>
            <w:bookmarkStart w:id="4254" w:name="_Toc321131189"/>
            <w:bookmarkStart w:id="4255" w:name="_Toc321385022"/>
            <w:bookmarkStart w:id="4256" w:name="_Toc321385376"/>
            <w:bookmarkStart w:id="4257" w:name="_Toc349828040"/>
            <w:bookmarkStart w:id="4258" w:name="_Toc350174383"/>
            <w:bookmarkStart w:id="4259" w:name="_Toc350176392"/>
            <w:bookmarkStart w:id="4260" w:name="_Toc350505485"/>
            <w:bookmarkStart w:id="4261" w:name="_Toc350508145"/>
            <w:bookmarkStart w:id="4262" w:name="_Toc351714952"/>
            <w:bookmarkStart w:id="4263" w:name="_Toc351715323"/>
            <w:bookmarkStart w:id="4264" w:name="_Toc351724105"/>
            <w:bookmarkStart w:id="4265" w:name="_Toc353307838"/>
            <w:bookmarkStart w:id="4266" w:name="_Toc381686813"/>
            <w:bookmarkStart w:id="4267" w:name="_Toc382985756"/>
            <w:bookmarkStart w:id="4268" w:name="_Toc414536569"/>
            <w:bookmarkStart w:id="4269" w:name="_Toc488235282"/>
            <w:bookmarkStart w:id="4270" w:name="_Toc509577481"/>
            <w:bookmarkStart w:id="4271" w:name="_Toc4516535"/>
            <w:r w:rsidRPr="00157BAC">
              <w:rPr>
                <w:lang w:val="en-US"/>
              </w:rPr>
              <w:t>Teamcoaching und Moderationstechnik</w:t>
            </w:r>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14:paraId="6C23679A" w14:textId="77777777" w:rsidR="0053007F" w:rsidRPr="00157BAC" w:rsidRDefault="0053007F" w:rsidP="0053007F">
            <w:pPr>
              <w:rPr>
                <w:rFonts w:cs="Arial"/>
                <w:lang w:val="en-US"/>
              </w:rPr>
            </w:pPr>
            <w:r w:rsidRPr="00157BAC">
              <w:rPr>
                <w:rFonts w:cs="Arial"/>
                <w:lang w:val="en-US"/>
              </w:rPr>
              <w:t>(Team coaching and moderation techniques)</w:t>
            </w:r>
          </w:p>
        </w:tc>
        <w:tc>
          <w:tcPr>
            <w:tcW w:w="1615" w:type="dxa"/>
            <w:shd w:val="clear" w:color="auto" w:fill="E0E0E0"/>
          </w:tcPr>
          <w:p w14:paraId="254A7A34" w14:textId="77777777" w:rsidR="0053007F" w:rsidRPr="00157BAC" w:rsidRDefault="0053007F" w:rsidP="0053007F">
            <w:pPr>
              <w:rPr>
                <w:rFonts w:cs="Arial"/>
                <w:b/>
              </w:rPr>
            </w:pPr>
            <w:r w:rsidRPr="00157BAC">
              <w:rPr>
                <w:rFonts w:cs="Arial"/>
                <w:b/>
              </w:rPr>
              <w:t>5 ECTS</w:t>
            </w:r>
          </w:p>
        </w:tc>
      </w:tr>
      <w:tr w:rsidR="0053007F" w:rsidRPr="00157BAC" w14:paraId="4F12D763" w14:textId="77777777" w:rsidTr="0053007F">
        <w:trPr>
          <w:trHeight w:val="567"/>
          <w:jc w:val="center"/>
        </w:trPr>
        <w:tc>
          <w:tcPr>
            <w:tcW w:w="544" w:type="dxa"/>
            <w:shd w:val="clear" w:color="auto" w:fill="E0E0E0"/>
          </w:tcPr>
          <w:p w14:paraId="4A6702CC" w14:textId="77777777" w:rsidR="0053007F" w:rsidRPr="00157BAC" w:rsidRDefault="0053007F" w:rsidP="00A9238C">
            <w:pPr>
              <w:numPr>
                <w:ilvl w:val="0"/>
                <w:numId w:val="253"/>
              </w:numPr>
              <w:rPr>
                <w:rFonts w:cs="Arial"/>
                <w:i/>
              </w:rPr>
            </w:pPr>
          </w:p>
        </w:tc>
        <w:tc>
          <w:tcPr>
            <w:tcW w:w="2709" w:type="dxa"/>
            <w:shd w:val="clear" w:color="auto" w:fill="E0E0E0"/>
          </w:tcPr>
          <w:p w14:paraId="6CE323D9" w14:textId="77777777" w:rsidR="0053007F" w:rsidRPr="00157BAC" w:rsidRDefault="0053007F" w:rsidP="0053007F">
            <w:pPr>
              <w:rPr>
                <w:rFonts w:cs="Arial"/>
              </w:rPr>
            </w:pPr>
            <w:r w:rsidRPr="00157BAC">
              <w:rPr>
                <w:rFonts w:cs="Arial"/>
              </w:rPr>
              <w:t>Lehrveranstaltungen</w:t>
            </w:r>
          </w:p>
          <w:p w14:paraId="60E33092" w14:textId="77777777" w:rsidR="0053007F" w:rsidRPr="00157BAC" w:rsidRDefault="0053007F" w:rsidP="0053007F">
            <w:pPr>
              <w:rPr>
                <w:rFonts w:cs="Arial"/>
              </w:rPr>
            </w:pPr>
          </w:p>
        </w:tc>
        <w:tc>
          <w:tcPr>
            <w:tcW w:w="5062" w:type="dxa"/>
            <w:shd w:val="clear" w:color="auto" w:fill="E0E0E0"/>
          </w:tcPr>
          <w:p w14:paraId="06CB2AE2" w14:textId="77777777" w:rsidR="0053007F" w:rsidRPr="00157BAC" w:rsidRDefault="0053007F" w:rsidP="0053007F">
            <w:pPr>
              <w:rPr>
                <w:rFonts w:cs="Arial"/>
              </w:rPr>
            </w:pPr>
            <w:r w:rsidRPr="00157BAC">
              <w:rPr>
                <w:rFonts w:cs="Arial"/>
              </w:rPr>
              <w:t>Ü: Teamcoaching und Moderationstechnik</w:t>
            </w:r>
          </w:p>
          <w:p w14:paraId="3B38CB69" w14:textId="77777777" w:rsidR="0053007F" w:rsidRPr="00157BAC" w:rsidRDefault="0053007F" w:rsidP="0053007F">
            <w:pPr>
              <w:rPr>
                <w:rFonts w:cs="Arial"/>
              </w:rPr>
            </w:pPr>
            <w:r w:rsidRPr="00157BAC">
              <w:rPr>
                <w:rFonts w:cs="Arial"/>
              </w:rPr>
              <w:t>E-Learning Modul: Einführung in das wissenschaftliche Arbeiten</w:t>
            </w:r>
          </w:p>
        </w:tc>
        <w:tc>
          <w:tcPr>
            <w:tcW w:w="1615" w:type="dxa"/>
            <w:shd w:val="clear" w:color="auto" w:fill="E0E0E0"/>
          </w:tcPr>
          <w:p w14:paraId="0CE0548A" w14:textId="77777777" w:rsidR="0053007F" w:rsidRPr="00157BAC" w:rsidRDefault="0053007F" w:rsidP="0053007F">
            <w:pPr>
              <w:rPr>
                <w:rFonts w:cs="Arial"/>
              </w:rPr>
            </w:pPr>
            <w:r w:rsidRPr="00157BAC">
              <w:rPr>
                <w:rFonts w:cs="Arial"/>
              </w:rPr>
              <w:t>2,5 ECTS</w:t>
            </w:r>
          </w:p>
          <w:p w14:paraId="1517D9FF" w14:textId="77777777" w:rsidR="0053007F" w:rsidRPr="00157BAC" w:rsidRDefault="0053007F" w:rsidP="0053007F">
            <w:pPr>
              <w:rPr>
                <w:rFonts w:cs="Arial"/>
              </w:rPr>
            </w:pPr>
            <w:r w:rsidRPr="00157BAC">
              <w:rPr>
                <w:rFonts w:cs="Arial"/>
              </w:rPr>
              <w:t>2,5 ECTS</w:t>
            </w:r>
          </w:p>
        </w:tc>
      </w:tr>
      <w:tr w:rsidR="0053007F" w:rsidRPr="00157BAC" w14:paraId="3A32DC8A" w14:textId="77777777" w:rsidTr="0053007F">
        <w:trPr>
          <w:trHeight w:val="383"/>
          <w:jc w:val="center"/>
        </w:trPr>
        <w:tc>
          <w:tcPr>
            <w:tcW w:w="544" w:type="dxa"/>
            <w:shd w:val="clear" w:color="auto" w:fill="E0E0E0"/>
          </w:tcPr>
          <w:p w14:paraId="20DDE34F" w14:textId="77777777" w:rsidR="0053007F" w:rsidRPr="00157BAC" w:rsidRDefault="0053007F" w:rsidP="00A9238C">
            <w:pPr>
              <w:numPr>
                <w:ilvl w:val="0"/>
                <w:numId w:val="253"/>
              </w:numPr>
              <w:rPr>
                <w:rFonts w:cs="Arial"/>
                <w:i/>
              </w:rPr>
            </w:pPr>
          </w:p>
        </w:tc>
        <w:tc>
          <w:tcPr>
            <w:tcW w:w="2709" w:type="dxa"/>
            <w:shd w:val="clear" w:color="auto" w:fill="E0E0E0"/>
          </w:tcPr>
          <w:p w14:paraId="7B660837" w14:textId="77777777" w:rsidR="0053007F" w:rsidRPr="00157BAC" w:rsidRDefault="0053007F" w:rsidP="0053007F">
            <w:pPr>
              <w:rPr>
                <w:rFonts w:cs="Arial"/>
              </w:rPr>
            </w:pPr>
            <w:r w:rsidRPr="00157BAC">
              <w:rPr>
                <w:rFonts w:cs="Arial"/>
              </w:rPr>
              <w:t>Lehrende</w:t>
            </w:r>
          </w:p>
        </w:tc>
        <w:tc>
          <w:tcPr>
            <w:tcW w:w="5062" w:type="dxa"/>
            <w:shd w:val="clear" w:color="auto" w:fill="E0E0E0"/>
          </w:tcPr>
          <w:p w14:paraId="145620DE" w14:textId="77777777" w:rsidR="0053007F" w:rsidRPr="00157BAC" w:rsidRDefault="0053007F" w:rsidP="0053007F">
            <w:pPr>
              <w:rPr>
                <w:rFonts w:cs="Arial"/>
              </w:rPr>
            </w:pPr>
            <w:r w:rsidRPr="00157BAC">
              <w:rPr>
                <w:rFonts w:cs="Arial"/>
              </w:rPr>
              <w:t>Dipl.-Päd. Helmut Lange</w:t>
            </w:r>
          </w:p>
        </w:tc>
        <w:tc>
          <w:tcPr>
            <w:tcW w:w="1615" w:type="dxa"/>
            <w:shd w:val="clear" w:color="auto" w:fill="E0E0E0"/>
          </w:tcPr>
          <w:p w14:paraId="473793EE" w14:textId="77777777" w:rsidR="0053007F" w:rsidRPr="00157BAC" w:rsidRDefault="0053007F" w:rsidP="0053007F">
            <w:pPr>
              <w:rPr>
                <w:rFonts w:cs="Arial"/>
              </w:rPr>
            </w:pPr>
          </w:p>
        </w:tc>
      </w:tr>
    </w:tbl>
    <w:p w14:paraId="4C43741F" w14:textId="77777777" w:rsidR="0053007F" w:rsidRPr="00157BAC" w:rsidRDefault="0053007F" w:rsidP="0053007F">
      <w:pPr>
        <w:rPr>
          <w:rFonts w:cs="Aria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07F" w:rsidRPr="00157BAC" w14:paraId="67F0DAB8" w14:textId="77777777" w:rsidTr="0053007F">
        <w:trPr>
          <w:trHeight w:val="340"/>
          <w:jc w:val="center"/>
        </w:trPr>
        <w:tc>
          <w:tcPr>
            <w:tcW w:w="567" w:type="dxa"/>
            <w:tcBorders>
              <w:bottom w:val="single" w:sz="4" w:space="0" w:color="auto"/>
            </w:tcBorders>
          </w:tcPr>
          <w:p w14:paraId="52CAA8DF" w14:textId="77777777" w:rsidR="0053007F" w:rsidRPr="00157BAC" w:rsidRDefault="0053007F" w:rsidP="00A9238C">
            <w:pPr>
              <w:numPr>
                <w:ilvl w:val="0"/>
                <w:numId w:val="253"/>
              </w:numPr>
              <w:rPr>
                <w:rFonts w:cs="Arial"/>
                <w:i/>
              </w:rPr>
            </w:pPr>
          </w:p>
        </w:tc>
        <w:tc>
          <w:tcPr>
            <w:tcW w:w="2693" w:type="dxa"/>
            <w:tcBorders>
              <w:bottom w:val="single" w:sz="4" w:space="0" w:color="auto"/>
            </w:tcBorders>
          </w:tcPr>
          <w:p w14:paraId="43BD4429" w14:textId="77777777" w:rsidR="0053007F" w:rsidRPr="00157BAC" w:rsidRDefault="0053007F" w:rsidP="0053007F">
            <w:pPr>
              <w:rPr>
                <w:rFonts w:cs="Arial"/>
                <w:b/>
              </w:rPr>
            </w:pPr>
            <w:r w:rsidRPr="00157BAC">
              <w:rPr>
                <w:rFonts w:cs="Arial"/>
                <w:b/>
              </w:rPr>
              <w:t>Modulverantwortliche/r</w:t>
            </w:r>
          </w:p>
        </w:tc>
        <w:tc>
          <w:tcPr>
            <w:tcW w:w="6663" w:type="dxa"/>
            <w:tcBorders>
              <w:bottom w:val="single" w:sz="4" w:space="0" w:color="auto"/>
            </w:tcBorders>
          </w:tcPr>
          <w:p w14:paraId="4EECA7DE" w14:textId="77777777" w:rsidR="0053007F" w:rsidRPr="00157BAC" w:rsidRDefault="0053007F" w:rsidP="0053007F">
            <w:pPr>
              <w:rPr>
                <w:rFonts w:cs="Arial"/>
              </w:rPr>
            </w:pPr>
            <w:r w:rsidRPr="00157BAC">
              <w:rPr>
                <w:rFonts w:cs="Arial"/>
              </w:rPr>
              <w:t>Prof. Dr. Moser</w:t>
            </w:r>
          </w:p>
        </w:tc>
      </w:tr>
      <w:tr w:rsidR="0053007F" w:rsidRPr="00157BAC" w14:paraId="27146636" w14:textId="77777777" w:rsidTr="0053007F">
        <w:trPr>
          <w:trHeight w:val="340"/>
          <w:jc w:val="center"/>
        </w:trPr>
        <w:tc>
          <w:tcPr>
            <w:tcW w:w="567" w:type="dxa"/>
            <w:shd w:val="clear" w:color="auto" w:fill="auto"/>
          </w:tcPr>
          <w:p w14:paraId="1E03B457" w14:textId="77777777" w:rsidR="0053007F" w:rsidRPr="00157BAC" w:rsidRDefault="0053007F" w:rsidP="00A9238C">
            <w:pPr>
              <w:numPr>
                <w:ilvl w:val="0"/>
                <w:numId w:val="253"/>
              </w:numPr>
              <w:rPr>
                <w:rFonts w:cs="Arial"/>
                <w:i/>
              </w:rPr>
            </w:pPr>
          </w:p>
        </w:tc>
        <w:tc>
          <w:tcPr>
            <w:tcW w:w="2693" w:type="dxa"/>
            <w:shd w:val="clear" w:color="auto" w:fill="auto"/>
          </w:tcPr>
          <w:p w14:paraId="0F2A2BE0" w14:textId="77777777" w:rsidR="0053007F" w:rsidRPr="00157BAC" w:rsidRDefault="0053007F" w:rsidP="0053007F">
            <w:pPr>
              <w:rPr>
                <w:rFonts w:cs="Arial"/>
                <w:b/>
              </w:rPr>
            </w:pPr>
            <w:r w:rsidRPr="00157BAC">
              <w:rPr>
                <w:rFonts w:cs="Arial"/>
                <w:b/>
              </w:rPr>
              <w:t>Inhalt</w:t>
            </w:r>
          </w:p>
        </w:tc>
        <w:tc>
          <w:tcPr>
            <w:tcW w:w="6663" w:type="dxa"/>
            <w:tcBorders>
              <w:bottom w:val="single" w:sz="4" w:space="0" w:color="auto"/>
            </w:tcBorders>
            <w:shd w:val="clear" w:color="auto" w:fill="auto"/>
          </w:tcPr>
          <w:p w14:paraId="5FE1E1AD" w14:textId="77777777" w:rsidR="0053007F" w:rsidRPr="00157BAC" w:rsidRDefault="0053007F" w:rsidP="0053007F">
            <w:pPr>
              <w:rPr>
                <w:rFonts w:cs="Arial"/>
                <w:color w:val="000000"/>
              </w:rPr>
            </w:pPr>
            <w:r w:rsidRPr="00157BAC">
              <w:rPr>
                <w:rFonts w:cs="Arial"/>
              </w:rPr>
              <w:t xml:space="preserve">Das E-Learning Modul steht auf StudOn zur Verfügung und wird durch ein betreutes Forum ergänzt. Es werden </w:t>
            </w:r>
            <w:r w:rsidRPr="00157BAC">
              <w:rPr>
                <w:rFonts w:cs="Arial"/>
                <w:color w:val="000000"/>
              </w:rPr>
              <w:t xml:space="preserve">eigenständig grundlegende Kompetenzen des wissenschaftlichen Arbeitens erarbeitet (u.a. Recherchetechniken, Erstellung von Texten, Bewerten der „Wissenschaftlichkeit“ von Quellen, Selbst- und Projektmanagement). </w:t>
            </w:r>
          </w:p>
          <w:p w14:paraId="779B979D" w14:textId="77777777" w:rsidR="0053007F" w:rsidRPr="00157BAC" w:rsidRDefault="0053007F" w:rsidP="0053007F">
            <w:pPr>
              <w:rPr>
                <w:rFonts w:cs="Arial"/>
              </w:rPr>
            </w:pPr>
            <w:r w:rsidRPr="00157BAC">
              <w:rPr>
                <w:rFonts w:cs="Arial"/>
                <w:color w:val="000000"/>
              </w:rPr>
              <w:t>In der Übung werden in Rollenspielen Kooperations- und Kommunikationsformen vertieft und eingeübt.</w:t>
            </w:r>
          </w:p>
        </w:tc>
      </w:tr>
      <w:tr w:rsidR="0053007F" w:rsidRPr="00157BAC" w14:paraId="2D9EF864" w14:textId="77777777" w:rsidTr="0053007F">
        <w:trPr>
          <w:trHeight w:val="340"/>
          <w:jc w:val="center"/>
        </w:trPr>
        <w:tc>
          <w:tcPr>
            <w:tcW w:w="567" w:type="dxa"/>
            <w:shd w:val="clear" w:color="auto" w:fill="auto"/>
          </w:tcPr>
          <w:p w14:paraId="54A1E8FA" w14:textId="77777777" w:rsidR="0053007F" w:rsidRPr="00157BAC" w:rsidRDefault="0053007F" w:rsidP="00A9238C">
            <w:pPr>
              <w:numPr>
                <w:ilvl w:val="0"/>
                <w:numId w:val="253"/>
              </w:numPr>
              <w:rPr>
                <w:rFonts w:cs="Arial"/>
                <w:i/>
              </w:rPr>
            </w:pPr>
          </w:p>
        </w:tc>
        <w:tc>
          <w:tcPr>
            <w:tcW w:w="2693" w:type="dxa"/>
            <w:shd w:val="clear" w:color="auto" w:fill="auto"/>
          </w:tcPr>
          <w:p w14:paraId="6273A3F9" w14:textId="77777777" w:rsidR="0053007F" w:rsidRPr="00157BAC" w:rsidRDefault="0053007F" w:rsidP="0053007F">
            <w:pPr>
              <w:rPr>
                <w:rFonts w:cs="Arial"/>
                <w:b/>
              </w:rPr>
            </w:pPr>
            <w:r w:rsidRPr="00157BAC">
              <w:rPr>
                <w:rFonts w:cs="Arial"/>
                <w:b/>
              </w:rPr>
              <w:t xml:space="preserve">Lernziele und </w:t>
            </w:r>
          </w:p>
          <w:p w14:paraId="0966698B" w14:textId="77777777" w:rsidR="0053007F" w:rsidRPr="00157BAC" w:rsidRDefault="0053007F" w:rsidP="0053007F">
            <w:pPr>
              <w:rPr>
                <w:rFonts w:cs="Arial"/>
                <w:b/>
              </w:rPr>
            </w:pPr>
            <w:r w:rsidRPr="00157BAC">
              <w:rPr>
                <w:rFonts w:cs="Arial"/>
                <w:b/>
              </w:rPr>
              <w:t>Kompetenzen</w:t>
            </w:r>
          </w:p>
        </w:tc>
        <w:tc>
          <w:tcPr>
            <w:tcW w:w="6663" w:type="dxa"/>
            <w:shd w:val="clear" w:color="auto" w:fill="auto"/>
          </w:tcPr>
          <w:p w14:paraId="38EBA40E" w14:textId="77777777" w:rsidR="0053007F" w:rsidRPr="00157BAC" w:rsidRDefault="0053007F" w:rsidP="0053007F">
            <w:pPr>
              <w:autoSpaceDE w:val="0"/>
              <w:autoSpaceDN w:val="0"/>
              <w:adjustRightInd w:val="0"/>
              <w:rPr>
                <w:rFonts w:cs="Arial"/>
                <w:color w:val="000000"/>
              </w:rPr>
            </w:pPr>
            <w:r w:rsidRPr="00157BAC">
              <w:rPr>
                <w:rFonts w:cs="Arial"/>
                <w:color w:val="000000"/>
              </w:rPr>
              <w:t xml:space="preserve">Die Studierenden kennen Techniken wissenschaftlichen Arbeitens und können diese in eigenen Arbeiten anwenden und zur Analyse und Evaluation anderer Arbeiten verwenden. </w:t>
            </w:r>
          </w:p>
          <w:p w14:paraId="43018D85" w14:textId="77777777" w:rsidR="0053007F" w:rsidRPr="00157BAC" w:rsidRDefault="0053007F" w:rsidP="0053007F">
            <w:pPr>
              <w:rPr>
                <w:rFonts w:cs="Arial"/>
              </w:rPr>
            </w:pPr>
            <w:r w:rsidRPr="00157BAC">
              <w:rPr>
                <w:rFonts w:cs="Arial"/>
                <w:color w:val="000000"/>
              </w:rPr>
              <w:t>Die Studierenden kennen Probleme und Lösungsstrategien für die Arbeit in Gruppen und wenden diese eigenständig an. Sie sind in der Lage verantwortlich zur Führung von Teams beizutragen.</w:t>
            </w:r>
          </w:p>
        </w:tc>
      </w:tr>
      <w:tr w:rsidR="0053007F" w:rsidRPr="00157BAC" w14:paraId="38DCD2FC" w14:textId="77777777" w:rsidTr="0053007F">
        <w:trPr>
          <w:trHeight w:val="340"/>
          <w:jc w:val="center"/>
        </w:trPr>
        <w:tc>
          <w:tcPr>
            <w:tcW w:w="567" w:type="dxa"/>
          </w:tcPr>
          <w:p w14:paraId="46ABDC56" w14:textId="77777777" w:rsidR="0053007F" w:rsidRPr="00157BAC" w:rsidRDefault="0053007F" w:rsidP="00A9238C">
            <w:pPr>
              <w:numPr>
                <w:ilvl w:val="0"/>
                <w:numId w:val="253"/>
              </w:numPr>
              <w:rPr>
                <w:rFonts w:cs="Arial"/>
                <w:i/>
              </w:rPr>
            </w:pPr>
          </w:p>
        </w:tc>
        <w:tc>
          <w:tcPr>
            <w:tcW w:w="2693" w:type="dxa"/>
          </w:tcPr>
          <w:p w14:paraId="4A309812" w14:textId="77777777" w:rsidR="0053007F" w:rsidRPr="00157BAC" w:rsidRDefault="0053007F" w:rsidP="0053007F">
            <w:pPr>
              <w:rPr>
                <w:rFonts w:cs="Arial"/>
                <w:b/>
              </w:rPr>
            </w:pPr>
            <w:r w:rsidRPr="00157BAC">
              <w:rPr>
                <w:rFonts w:cs="Arial"/>
                <w:b/>
              </w:rPr>
              <w:t xml:space="preserve">Empfohlene </w:t>
            </w:r>
          </w:p>
          <w:p w14:paraId="4546D9A8" w14:textId="77777777" w:rsidR="0053007F" w:rsidRPr="00157BAC" w:rsidRDefault="0053007F" w:rsidP="0053007F">
            <w:pPr>
              <w:rPr>
                <w:rFonts w:cs="Arial"/>
                <w:b/>
              </w:rPr>
            </w:pPr>
            <w:r w:rsidRPr="00157BAC">
              <w:rPr>
                <w:rFonts w:cs="Arial"/>
                <w:b/>
              </w:rPr>
              <w:t>Voraussetzungen für die Teilnahme</w:t>
            </w:r>
          </w:p>
        </w:tc>
        <w:tc>
          <w:tcPr>
            <w:tcW w:w="6663" w:type="dxa"/>
          </w:tcPr>
          <w:p w14:paraId="4A18EA2E" w14:textId="77777777" w:rsidR="0053007F" w:rsidRPr="00157BAC" w:rsidRDefault="0053007F" w:rsidP="0053007F">
            <w:pPr>
              <w:rPr>
                <w:rFonts w:cs="Arial"/>
              </w:rPr>
            </w:pPr>
            <w:r w:rsidRPr="00157BAC">
              <w:rPr>
                <w:rFonts w:cs="Arial"/>
              </w:rPr>
              <w:t>Keine</w:t>
            </w:r>
          </w:p>
        </w:tc>
      </w:tr>
      <w:tr w:rsidR="0053007F" w:rsidRPr="00157BAC" w14:paraId="5E3C0E86" w14:textId="77777777" w:rsidTr="0053007F">
        <w:trPr>
          <w:trHeight w:val="340"/>
          <w:jc w:val="center"/>
        </w:trPr>
        <w:tc>
          <w:tcPr>
            <w:tcW w:w="567" w:type="dxa"/>
          </w:tcPr>
          <w:p w14:paraId="0A96D315" w14:textId="77777777" w:rsidR="0053007F" w:rsidRPr="00157BAC" w:rsidRDefault="0053007F" w:rsidP="00A9238C">
            <w:pPr>
              <w:numPr>
                <w:ilvl w:val="0"/>
                <w:numId w:val="253"/>
              </w:numPr>
              <w:rPr>
                <w:rFonts w:cs="Arial"/>
                <w:i/>
              </w:rPr>
            </w:pPr>
          </w:p>
        </w:tc>
        <w:tc>
          <w:tcPr>
            <w:tcW w:w="2693" w:type="dxa"/>
          </w:tcPr>
          <w:p w14:paraId="572C95AF" w14:textId="77777777" w:rsidR="0053007F" w:rsidRPr="00157BAC" w:rsidRDefault="0053007F" w:rsidP="0053007F">
            <w:pPr>
              <w:rPr>
                <w:rFonts w:cs="Arial"/>
                <w:b/>
              </w:rPr>
            </w:pPr>
            <w:r w:rsidRPr="00157BAC">
              <w:rPr>
                <w:rFonts w:cs="Arial"/>
                <w:b/>
              </w:rPr>
              <w:t xml:space="preserve">Einpassung in </w:t>
            </w:r>
          </w:p>
          <w:p w14:paraId="6477383C" w14:textId="77777777" w:rsidR="0053007F" w:rsidRPr="00157BAC" w:rsidRDefault="0053007F" w:rsidP="0053007F">
            <w:pPr>
              <w:rPr>
                <w:rFonts w:cs="Arial"/>
                <w:b/>
              </w:rPr>
            </w:pPr>
            <w:r w:rsidRPr="00157BAC">
              <w:rPr>
                <w:rFonts w:cs="Arial"/>
                <w:b/>
              </w:rPr>
              <w:t>Musterstudienplan</w:t>
            </w:r>
          </w:p>
        </w:tc>
        <w:tc>
          <w:tcPr>
            <w:tcW w:w="6663" w:type="dxa"/>
          </w:tcPr>
          <w:p w14:paraId="4CB53195" w14:textId="77777777" w:rsidR="0053007F" w:rsidRPr="00157BAC" w:rsidRDefault="0053007F" w:rsidP="0053007F">
            <w:pPr>
              <w:rPr>
                <w:rFonts w:cs="Arial"/>
              </w:rPr>
            </w:pPr>
            <w:r w:rsidRPr="00157BAC">
              <w:rPr>
                <w:rFonts w:cs="Arial"/>
              </w:rPr>
              <w:t>4. Semester</w:t>
            </w:r>
          </w:p>
        </w:tc>
      </w:tr>
      <w:tr w:rsidR="0053007F" w:rsidRPr="00157BAC" w14:paraId="1A97F2C8" w14:textId="77777777" w:rsidTr="0053007F">
        <w:trPr>
          <w:trHeight w:val="340"/>
          <w:jc w:val="center"/>
        </w:trPr>
        <w:tc>
          <w:tcPr>
            <w:tcW w:w="567" w:type="dxa"/>
            <w:tcBorders>
              <w:bottom w:val="single" w:sz="4" w:space="0" w:color="auto"/>
            </w:tcBorders>
          </w:tcPr>
          <w:p w14:paraId="41060C03" w14:textId="77777777" w:rsidR="0053007F" w:rsidRPr="00157BAC" w:rsidRDefault="0053007F" w:rsidP="00A9238C">
            <w:pPr>
              <w:numPr>
                <w:ilvl w:val="0"/>
                <w:numId w:val="253"/>
              </w:numPr>
              <w:rPr>
                <w:rFonts w:cs="Arial"/>
                <w:i/>
              </w:rPr>
            </w:pPr>
          </w:p>
          <w:p w14:paraId="2007A70F" w14:textId="77777777" w:rsidR="0053007F" w:rsidRPr="00157BAC" w:rsidRDefault="0053007F" w:rsidP="0053007F">
            <w:pPr>
              <w:ind w:left="170"/>
              <w:rPr>
                <w:rFonts w:cs="Arial"/>
                <w:i/>
              </w:rPr>
            </w:pPr>
          </w:p>
        </w:tc>
        <w:tc>
          <w:tcPr>
            <w:tcW w:w="2693" w:type="dxa"/>
            <w:tcBorders>
              <w:bottom w:val="single" w:sz="4" w:space="0" w:color="auto"/>
            </w:tcBorders>
          </w:tcPr>
          <w:p w14:paraId="60A0A75D" w14:textId="77777777" w:rsidR="0053007F" w:rsidRPr="00157BAC" w:rsidRDefault="0053007F" w:rsidP="0053007F">
            <w:pPr>
              <w:rPr>
                <w:rFonts w:cs="Arial"/>
                <w:b/>
              </w:rPr>
            </w:pPr>
            <w:r w:rsidRPr="00157BAC">
              <w:rPr>
                <w:rFonts w:cs="Arial"/>
                <w:b/>
              </w:rPr>
              <w:t xml:space="preserve">Verwendbarkeit des </w:t>
            </w:r>
          </w:p>
          <w:p w14:paraId="0E418E7A" w14:textId="77777777" w:rsidR="0053007F" w:rsidRPr="00157BAC" w:rsidRDefault="0053007F" w:rsidP="0053007F">
            <w:pPr>
              <w:rPr>
                <w:rFonts w:cs="Arial"/>
                <w:b/>
              </w:rPr>
            </w:pPr>
            <w:r w:rsidRPr="00157BAC">
              <w:rPr>
                <w:rFonts w:cs="Arial"/>
                <w:b/>
              </w:rPr>
              <w:t>Moduls</w:t>
            </w:r>
          </w:p>
        </w:tc>
        <w:tc>
          <w:tcPr>
            <w:tcW w:w="6663" w:type="dxa"/>
            <w:tcBorders>
              <w:bottom w:val="single" w:sz="4" w:space="0" w:color="auto"/>
            </w:tcBorders>
          </w:tcPr>
          <w:p w14:paraId="0403A32F" w14:textId="77777777" w:rsidR="0053007F" w:rsidRPr="00157BAC" w:rsidRDefault="0053007F" w:rsidP="0053007F">
            <w:pPr>
              <w:rPr>
                <w:rFonts w:cs="Arial"/>
              </w:rPr>
            </w:pPr>
            <w:r w:rsidRPr="00157BAC">
              <w:rPr>
                <w:rFonts w:cs="Arial"/>
              </w:rPr>
              <w:t>Modul ist verwendbar innerhalb des Schlüsselqualifikationsmoduls</w:t>
            </w:r>
          </w:p>
        </w:tc>
      </w:tr>
      <w:tr w:rsidR="0053007F" w:rsidRPr="00754161" w14:paraId="4EB43731" w14:textId="77777777" w:rsidTr="0053007F">
        <w:trPr>
          <w:trHeight w:val="340"/>
          <w:jc w:val="center"/>
        </w:trPr>
        <w:tc>
          <w:tcPr>
            <w:tcW w:w="567" w:type="dxa"/>
            <w:shd w:val="clear" w:color="auto" w:fill="auto"/>
          </w:tcPr>
          <w:p w14:paraId="524998AE" w14:textId="77777777" w:rsidR="0053007F" w:rsidRPr="00157BAC" w:rsidRDefault="0053007F" w:rsidP="00A9238C">
            <w:pPr>
              <w:numPr>
                <w:ilvl w:val="0"/>
                <w:numId w:val="253"/>
              </w:numPr>
              <w:rPr>
                <w:rFonts w:cs="Arial"/>
                <w:i/>
              </w:rPr>
            </w:pPr>
          </w:p>
        </w:tc>
        <w:tc>
          <w:tcPr>
            <w:tcW w:w="2693" w:type="dxa"/>
            <w:shd w:val="clear" w:color="auto" w:fill="auto"/>
          </w:tcPr>
          <w:p w14:paraId="6C7323A0" w14:textId="77777777" w:rsidR="0053007F" w:rsidRPr="00157BAC" w:rsidRDefault="0053007F" w:rsidP="0053007F">
            <w:pPr>
              <w:rPr>
                <w:rFonts w:cs="Arial"/>
                <w:b/>
              </w:rPr>
            </w:pPr>
            <w:r w:rsidRPr="00157BAC">
              <w:rPr>
                <w:rFonts w:cs="Arial"/>
                <w:b/>
              </w:rPr>
              <w:t xml:space="preserve">Studien- und </w:t>
            </w:r>
          </w:p>
          <w:p w14:paraId="182A97DB" w14:textId="77777777" w:rsidR="0053007F" w:rsidRPr="00157BAC" w:rsidRDefault="0053007F" w:rsidP="0053007F">
            <w:pPr>
              <w:rPr>
                <w:rFonts w:cs="Arial"/>
                <w:b/>
              </w:rPr>
            </w:pPr>
            <w:r w:rsidRPr="00157BAC">
              <w:rPr>
                <w:rFonts w:cs="Arial"/>
                <w:b/>
              </w:rPr>
              <w:t>Prüfungsleistungen</w:t>
            </w:r>
          </w:p>
        </w:tc>
        <w:tc>
          <w:tcPr>
            <w:tcW w:w="6663" w:type="dxa"/>
            <w:tcBorders>
              <w:bottom w:val="single" w:sz="4" w:space="0" w:color="auto"/>
            </w:tcBorders>
            <w:shd w:val="clear" w:color="auto" w:fill="auto"/>
          </w:tcPr>
          <w:p w14:paraId="3510613C" w14:textId="77777777" w:rsidR="0053007F" w:rsidRPr="00157BAC" w:rsidRDefault="0053007F" w:rsidP="00A9238C">
            <w:pPr>
              <w:numPr>
                <w:ilvl w:val="0"/>
                <w:numId w:val="228"/>
              </w:numPr>
              <w:ind w:left="209" w:hanging="209"/>
              <w:contextualSpacing/>
              <w:rPr>
                <w:rFonts w:cs="Arial"/>
              </w:rPr>
            </w:pPr>
            <w:r w:rsidRPr="00157BAC">
              <w:rPr>
                <w:rFonts w:cs="Arial"/>
              </w:rPr>
              <w:t xml:space="preserve">Ü: </w:t>
            </w:r>
            <w:r>
              <w:rPr>
                <w:rFonts w:cs="Arial"/>
              </w:rPr>
              <w:t>Diskussionsbeitrag</w:t>
            </w:r>
          </w:p>
          <w:p w14:paraId="506F08DF" w14:textId="77777777" w:rsidR="0053007F" w:rsidRPr="00EC2A92" w:rsidRDefault="0053007F" w:rsidP="00A9238C">
            <w:pPr>
              <w:numPr>
                <w:ilvl w:val="0"/>
                <w:numId w:val="228"/>
              </w:numPr>
              <w:ind w:left="209" w:hanging="209"/>
              <w:contextualSpacing/>
              <w:rPr>
                <w:rFonts w:cs="Arial"/>
              </w:rPr>
            </w:pPr>
            <w:r w:rsidRPr="00EC2A92">
              <w:rPr>
                <w:rFonts w:cs="Arial"/>
              </w:rPr>
              <w:t xml:space="preserve">E-Learning Modul: Klausur (60 Min., </w:t>
            </w:r>
            <w:r w:rsidRPr="008B50CB">
              <w:rPr>
                <w:rFonts w:cs="Arial"/>
              </w:rPr>
              <w:t xml:space="preserve">tw. </w:t>
            </w:r>
            <w:r>
              <w:rPr>
                <w:rFonts w:cs="Arial"/>
              </w:rPr>
              <w:t>mit MC_Aufgaben)</w:t>
            </w:r>
          </w:p>
        </w:tc>
      </w:tr>
      <w:tr w:rsidR="0053007F" w:rsidRPr="00157BAC" w14:paraId="6A6F9B77" w14:textId="77777777" w:rsidTr="0053007F">
        <w:trPr>
          <w:trHeight w:val="340"/>
          <w:jc w:val="center"/>
        </w:trPr>
        <w:tc>
          <w:tcPr>
            <w:tcW w:w="567" w:type="dxa"/>
            <w:shd w:val="clear" w:color="auto" w:fill="auto"/>
          </w:tcPr>
          <w:p w14:paraId="72B62704" w14:textId="77777777" w:rsidR="0053007F" w:rsidRPr="00EC2A92" w:rsidRDefault="0053007F" w:rsidP="00A9238C">
            <w:pPr>
              <w:numPr>
                <w:ilvl w:val="0"/>
                <w:numId w:val="253"/>
              </w:numPr>
              <w:rPr>
                <w:rFonts w:cs="Arial"/>
                <w:i/>
              </w:rPr>
            </w:pPr>
          </w:p>
        </w:tc>
        <w:tc>
          <w:tcPr>
            <w:tcW w:w="2693" w:type="dxa"/>
            <w:shd w:val="clear" w:color="auto" w:fill="auto"/>
          </w:tcPr>
          <w:p w14:paraId="5103CAF3" w14:textId="77777777" w:rsidR="0053007F" w:rsidRPr="00157BAC" w:rsidRDefault="0053007F" w:rsidP="0053007F">
            <w:pPr>
              <w:rPr>
                <w:rFonts w:cs="Arial"/>
                <w:b/>
              </w:rPr>
            </w:pPr>
            <w:r w:rsidRPr="00157BAC">
              <w:rPr>
                <w:rFonts w:cs="Arial"/>
                <w:b/>
              </w:rPr>
              <w:t>Berechnung Modulnote</w:t>
            </w:r>
          </w:p>
        </w:tc>
        <w:tc>
          <w:tcPr>
            <w:tcW w:w="6663" w:type="dxa"/>
            <w:shd w:val="clear" w:color="auto" w:fill="auto"/>
          </w:tcPr>
          <w:p w14:paraId="198DA7EB" w14:textId="77777777" w:rsidR="0053007F" w:rsidRPr="00157BAC" w:rsidRDefault="0053007F" w:rsidP="0053007F">
            <w:pPr>
              <w:contextualSpacing/>
              <w:rPr>
                <w:rFonts w:cs="Arial"/>
              </w:rPr>
            </w:pPr>
            <w:r>
              <w:rPr>
                <w:rFonts w:cs="Arial"/>
              </w:rPr>
              <w:t>Studienleistung bestanden</w:t>
            </w:r>
            <w:r w:rsidRPr="00157BAC">
              <w:rPr>
                <w:rFonts w:cs="Arial"/>
              </w:rPr>
              <w:t xml:space="preserve"> (unbenotet)</w:t>
            </w:r>
          </w:p>
        </w:tc>
      </w:tr>
      <w:tr w:rsidR="0053007F" w:rsidRPr="00157BAC" w14:paraId="5B770C88" w14:textId="77777777" w:rsidTr="0053007F">
        <w:trPr>
          <w:trHeight w:val="340"/>
          <w:jc w:val="center"/>
        </w:trPr>
        <w:tc>
          <w:tcPr>
            <w:tcW w:w="567" w:type="dxa"/>
            <w:tcBorders>
              <w:bottom w:val="single" w:sz="4" w:space="0" w:color="auto"/>
            </w:tcBorders>
            <w:shd w:val="clear" w:color="auto" w:fill="auto"/>
          </w:tcPr>
          <w:p w14:paraId="56AC0DCE" w14:textId="77777777" w:rsidR="0053007F" w:rsidRPr="00157BAC" w:rsidRDefault="0053007F" w:rsidP="00A9238C">
            <w:pPr>
              <w:numPr>
                <w:ilvl w:val="0"/>
                <w:numId w:val="253"/>
              </w:numPr>
              <w:rPr>
                <w:rFonts w:cs="Arial"/>
                <w:i/>
              </w:rPr>
            </w:pPr>
          </w:p>
        </w:tc>
        <w:tc>
          <w:tcPr>
            <w:tcW w:w="2693" w:type="dxa"/>
            <w:tcBorders>
              <w:bottom w:val="single" w:sz="4" w:space="0" w:color="auto"/>
            </w:tcBorders>
            <w:shd w:val="clear" w:color="auto" w:fill="auto"/>
          </w:tcPr>
          <w:p w14:paraId="219A6F0E" w14:textId="77777777" w:rsidR="0053007F" w:rsidRPr="00157BAC" w:rsidRDefault="0053007F" w:rsidP="0053007F">
            <w:pPr>
              <w:rPr>
                <w:rFonts w:cs="Arial"/>
                <w:b/>
              </w:rPr>
            </w:pPr>
            <w:r w:rsidRPr="00157BAC">
              <w:rPr>
                <w:rFonts w:cs="Arial"/>
                <w:b/>
              </w:rPr>
              <w:t>Turnus des Angebots</w:t>
            </w:r>
          </w:p>
        </w:tc>
        <w:tc>
          <w:tcPr>
            <w:tcW w:w="6663" w:type="dxa"/>
            <w:tcBorders>
              <w:bottom w:val="single" w:sz="4" w:space="0" w:color="auto"/>
            </w:tcBorders>
            <w:shd w:val="clear" w:color="auto" w:fill="auto"/>
          </w:tcPr>
          <w:p w14:paraId="3CA3300C" w14:textId="77777777" w:rsidR="0053007F" w:rsidRPr="00157BAC" w:rsidRDefault="0053007F" w:rsidP="0053007F">
            <w:pPr>
              <w:rPr>
                <w:rFonts w:cs="Arial"/>
              </w:rPr>
            </w:pPr>
            <w:r w:rsidRPr="00157BAC">
              <w:rPr>
                <w:rFonts w:cs="Arial"/>
              </w:rPr>
              <w:t xml:space="preserve">Jährlich im </w:t>
            </w:r>
            <w:r>
              <w:rPr>
                <w:rFonts w:cs="Arial"/>
              </w:rPr>
              <w:t>SoSe</w:t>
            </w:r>
          </w:p>
        </w:tc>
      </w:tr>
      <w:tr w:rsidR="0053007F" w:rsidRPr="00157BAC" w14:paraId="0EC47B71" w14:textId="77777777" w:rsidTr="0053007F">
        <w:trPr>
          <w:trHeight w:val="340"/>
          <w:jc w:val="center"/>
        </w:trPr>
        <w:tc>
          <w:tcPr>
            <w:tcW w:w="567" w:type="dxa"/>
            <w:shd w:val="clear" w:color="auto" w:fill="auto"/>
          </w:tcPr>
          <w:p w14:paraId="0128A4E3" w14:textId="77777777" w:rsidR="0053007F" w:rsidRPr="00157BAC" w:rsidRDefault="0053007F" w:rsidP="00A9238C">
            <w:pPr>
              <w:numPr>
                <w:ilvl w:val="0"/>
                <w:numId w:val="253"/>
              </w:numPr>
              <w:rPr>
                <w:rFonts w:cs="Arial"/>
                <w:i/>
              </w:rPr>
            </w:pPr>
          </w:p>
        </w:tc>
        <w:tc>
          <w:tcPr>
            <w:tcW w:w="2693" w:type="dxa"/>
            <w:shd w:val="clear" w:color="auto" w:fill="auto"/>
          </w:tcPr>
          <w:p w14:paraId="0F4A4606" w14:textId="77777777" w:rsidR="0053007F" w:rsidRPr="00157BAC" w:rsidRDefault="0053007F" w:rsidP="0053007F">
            <w:pPr>
              <w:rPr>
                <w:rFonts w:cs="Arial"/>
                <w:b/>
              </w:rPr>
            </w:pPr>
            <w:r w:rsidRPr="00157BAC">
              <w:rPr>
                <w:rFonts w:cs="Arial"/>
                <w:b/>
              </w:rPr>
              <w:t>Arbeitsaufwand</w:t>
            </w:r>
          </w:p>
        </w:tc>
        <w:tc>
          <w:tcPr>
            <w:tcW w:w="6663" w:type="dxa"/>
            <w:shd w:val="clear" w:color="auto" w:fill="auto"/>
          </w:tcPr>
          <w:p w14:paraId="2F6D1871" w14:textId="77777777" w:rsidR="0053007F" w:rsidRPr="00157BAC" w:rsidRDefault="0053007F" w:rsidP="0053007F">
            <w:pPr>
              <w:rPr>
                <w:rFonts w:cs="Arial"/>
              </w:rPr>
            </w:pPr>
            <w:r w:rsidRPr="00157BAC">
              <w:rPr>
                <w:rFonts w:cs="Arial"/>
              </w:rPr>
              <w:t>Präsenzzeit: 20 h</w:t>
            </w:r>
          </w:p>
          <w:p w14:paraId="074F783D" w14:textId="77777777" w:rsidR="0053007F" w:rsidRPr="00157BAC" w:rsidRDefault="0053007F" w:rsidP="0053007F">
            <w:pPr>
              <w:rPr>
                <w:rFonts w:cs="Arial"/>
              </w:rPr>
            </w:pPr>
            <w:r w:rsidRPr="00157BAC">
              <w:rPr>
                <w:rFonts w:cs="Arial"/>
              </w:rPr>
              <w:t>Eigenstudium: 130 h</w:t>
            </w:r>
          </w:p>
        </w:tc>
      </w:tr>
      <w:tr w:rsidR="0053007F" w:rsidRPr="00157BAC" w14:paraId="5972885A" w14:textId="77777777" w:rsidTr="0053007F">
        <w:trPr>
          <w:trHeight w:val="340"/>
          <w:jc w:val="center"/>
        </w:trPr>
        <w:tc>
          <w:tcPr>
            <w:tcW w:w="567" w:type="dxa"/>
            <w:tcBorders>
              <w:bottom w:val="single" w:sz="4" w:space="0" w:color="auto"/>
            </w:tcBorders>
            <w:shd w:val="clear" w:color="auto" w:fill="auto"/>
          </w:tcPr>
          <w:p w14:paraId="22C04D85" w14:textId="77777777" w:rsidR="0053007F" w:rsidRPr="00157BAC" w:rsidRDefault="0053007F" w:rsidP="00A9238C">
            <w:pPr>
              <w:numPr>
                <w:ilvl w:val="0"/>
                <w:numId w:val="253"/>
              </w:numPr>
              <w:rPr>
                <w:rFonts w:cs="Arial"/>
                <w:i/>
              </w:rPr>
            </w:pPr>
          </w:p>
        </w:tc>
        <w:tc>
          <w:tcPr>
            <w:tcW w:w="2693" w:type="dxa"/>
            <w:tcBorders>
              <w:bottom w:val="single" w:sz="4" w:space="0" w:color="auto"/>
            </w:tcBorders>
            <w:shd w:val="clear" w:color="auto" w:fill="auto"/>
          </w:tcPr>
          <w:p w14:paraId="466AB0A2" w14:textId="77777777" w:rsidR="0053007F" w:rsidRPr="00157BAC" w:rsidRDefault="0053007F" w:rsidP="0053007F">
            <w:pPr>
              <w:rPr>
                <w:rFonts w:cs="Arial"/>
                <w:b/>
              </w:rPr>
            </w:pPr>
            <w:r w:rsidRPr="00157BAC">
              <w:rPr>
                <w:rFonts w:cs="Arial"/>
                <w:b/>
              </w:rPr>
              <w:t>Dauer des Moduls</w:t>
            </w:r>
          </w:p>
        </w:tc>
        <w:tc>
          <w:tcPr>
            <w:tcW w:w="6663" w:type="dxa"/>
            <w:tcBorders>
              <w:bottom w:val="single" w:sz="4" w:space="0" w:color="auto"/>
            </w:tcBorders>
            <w:shd w:val="clear" w:color="auto" w:fill="auto"/>
          </w:tcPr>
          <w:p w14:paraId="060719B9" w14:textId="77777777" w:rsidR="0053007F" w:rsidRPr="00157BAC" w:rsidRDefault="0053007F" w:rsidP="0053007F">
            <w:pPr>
              <w:rPr>
                <w:rFonts w:cs="Arial"/>
              </w:rPr>
            </w:pPr>
            <w:r w:rsidRPr="00157BAC">
              <w:rPr>
                <w:rFonts w:cs="Arial"/>
              </w:rPr>
              <w:t>1 Semester</w:t>
            </w:r>
          </w:p>
        </w:tc>
      </w:tr>
      <w:tr w:rsidR="0053007F" w:rsidRPr="00157BAC" w14:paraId="0319CAB2" w14:textId="77777777" w:rsidTr="0053007F">
        <w:trPr>
          <w:trHeight w:val="340"/>
          <w:jc w:val="center"/>
        </w:trPr>
        <w:tc>
          <w:tcPr>
            <w:tcW w:w="567" w:type="dxa"/>
            <w:tcBorders>
              <w:bottom w:val="single" w:sz="4" w:space="0" w:color="auto"/>
            </w:tcBorders>
            <w:shd w:val="clear" w:color="auto" w:fill="auto"/>
          </w:tcPr>
          <w:p w14:paraId="19E5BCBD" w14:textId="77777777" w:rsidR="0053007F" w:rsidRPr="00157BAC" w:rsidRDefault="0053007F" w:rsidP="00A9238C">
            <w:pPr>
              <w:numPr>
                <w:ilvl w:val="0"/>
                <w:numId w:val="253"/>
              </w:numPr>
              <w:rPr>
                <w:rFonts w:cs="Arial"/>
                <w:i/>
              </w:rPr>
            </w:pPr>
          </w:p>
        </w:tc>
        <w:tc>
          <w:tcPr>
            <w:tcW w:w="2693" w:type="dxa"/>
            <w:tcBorders>
              <w:bottom w:val="single" w:sz="4" w:space="0" w:color="auto"/>
            </w:tcBorders>
            <w:shd w:val="clear" w:color="auto" w:fill="auto"/>
          </w:tcPr>
          <w:p w14:paraId="1D86628C" w14:textId="77777777" w:rsidR="0053007F" w:rsidRPr="00157BAC" w:rsidRDefault="0053007F" w:rsidP="0053007F">
            <w:pPr>
              <w:rPr>
                <w:rFonts w:cs="Arial"/>
                <w:b/>
              </w:rPr>
            </w:pPr>
            <w:r w:rsidRPr="00157BAC">
              <w:rPr>
                <w:rFonts w:cs="Arial"/>
                <w:b/>
              </w:rPr>
              <w:t xml:space="preserve">Unterrichts- und </w:t>
            </w:r>
          </w:p>
          <w:p w14:paraId="477F5E10" w14:textId="77777777" w:rsidR="0053007F" w:rsidRPr="00157BAC" w:rsidRDefault="0053007F" w:rsidP="0053007F">
            <w:pPr>
              <w:rPr>
                <w:rFonts w:cs="Arial"/>
                <w:b/>
              </w:rPr>
            </w:pPr>
            <w:r w:rsidRPr="00157BAC">
              <w:rPr>
                <w:rFonts w:cs="Arial"/>
                <w:b/>
              </w:rPr>
              <w:t>Prüfungssprache</w:t>
            </w:r>
          </w:p>
        </w:tc>
        <w:tc>
          <w:tcPr>
            <w:tcW w:w="6663" w:type="dxa"/>
            <w:tcBorders>
              <w:bottom w:val="single" w:sz="4" w:space="0" w:color="auto"/>
            </w:tcBorders>
            <w:shd w:val="clear" w:color="auto" w:fill="auto"/>
          </w:tcPr>
          <w:p w14:paraId="7C487768" w14:textId="77777777" w:rsidR="0053007F" w:rsidRPr="00157BAC" w:rsidRDefault="0053007F" w:rsidP="0053007F">
            <w:pPr>
              <w:rPr>
                <w:rFonts w:cs="Arial"/>
              </w:rPr>
            </w:pPr>
            <w:r w:rsidRPr="00157BAC">
              <w:rPr>
                <w:rFonts w:cs="Arial"/>
              </w:rPr>
              <w:t>Deutsch</w:t>
            </w:r>
          </w:p>
        </w:tc>
      </w:tr>
      <w:tr w:rsidR="0053007F" w:rsidRPr="00157BAC" w14:paraId="3C875E0A"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F81B029" w14:textId="77777777" w:rsidR="0053007F" w:rsidRPr="00157BAC" w:rsidRDefault="0053007F" w:rsidP="00A9238C">
            <w:pPr>
              <w:numPr>
                <w:ilvl w:val="0"/>
                <w:numId w:val="2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4FCFC9" w14:textId="77777777" w:rsidR="0053007F" w:rsidRPr="00157BAC" w:rsidRDefault="0053007F" w:rsidP="0053007F">
            <w:pPr>
              <w:rPr>
                <w:rFonts w:cs="Arial"/>
                <w:b/>
              </w:rPr>
            </w:pPr>
            <w:r w:rsidRPr="00157BAC">
              <w:rPr>
                <w:rFonts w:cs="Arial"/>
                <w:b/>
              </w:rPr>
              <w:t xml:space="preserve">(Vorbereitende) </w:t>
            </w:r>
          </w:p>
          <w:p w14:paraId="79E36061" w14:textId="77777777" w:rsidR="0053007F" w:rsidRPr="00157BAC" w:rsidRDefault="0053007F" w:rsidP="0053007F">
            <w:pPr>
              <w:rPr>
                <w:rFonts w:cs="Arial"/>
                <w:b/>
              </w:rPr>
            </w:pPr>
            <w:r w:rsidRPr="00157BAC">
              <w:rPr>
                <w:rFonts w:cs="Arial"/>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F56DF0" w14:textId="77777777" w:rsidR="0053007F" w:rsidRPr="00157BAC" w:rsidRDefault="0053007F" w:rsidP="0053007F">
            <w:pPr>
              <w:rPr>
                <w:rFonts w:cs="Arial"/>
              </w:rPr>
            </w:pPr>
            <w:r w:rsidRPr="00157BAC">
              <w:rPr>
                <w:rFonts w:cs="Arial"/>
              </w:rPr>
              <w:t>Seifert, J. W. (2004) Visualisieren – Präsentieren – Moderieren. Offenbach: Gabal.</w:t>
            </w:r>
          </w:p>
        </w:tc>
      </w:tr>
      <w:tr w:rsidR="0053007F" w:rsidRPr="00157BAC" w14:paraId="4E64145F"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2F74E9" w14:textId="77777777" w:rsidR="0053007F" w:rsidRPr="00157BAC" w:rsidRDefault="0053007F" w:rsidP="00A9238C">
            <w:pPr>
              <w:numPr>
                <w:ilvl w:val="0"/>
                <w:numId w:val="2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A4C8DE" w14:textId="77777777" w:rsidR="0053007F" w:rsidRPr="00157BAC" w:rsidRDefault="0053007F" w:rsidP="0053007F">
            <w:pPr>
              <w:rPr>
                <w:rFonts w:cs="Arial"/>
                <w:b/>
              </w:rPr>
            </w:pPr>
            <w:r w:rsidRPr="00157BAC">
              <w:rPr>
                <w:rFonts w:cs="Arial"/>
                <w:b/>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7BAA54B" w14:textId="77777777" w:rsidR="0053007F" w:rsidRPr="00157BAC" w:rsidRDefault="0053007F" w:rsidP="0053007F">
            <w:pPr>
              <w:rPr>
                <w:rFonts w:cs="Arial"/>
              </w:rPr>
            </w:pPr>
            <w:r w:rsidRPr="00157BAC">
              <w:rPr>
                <w:rFonts w:cs="Arial"/>
              </w:rPr>
              <w:t>10</w:t>
            </w:r>
          </w:p>
        </w:tc>
      </w:tr>
      <w:tr w:rsidR="0053007F" w:rsidRPr="00AB4780" w14:paraId="3F5BCB1E"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06E7087" w14:textId="77777777" w:rsidR="0053007F" w:rsidRPr="00157BAC" w:rsidRDefault="0053007F" w:rsidP="00A9238C">
            <w:pPr>
              <w:numPr>
                <w:ilvl w:val="0"/>
                <w:numId w:val="2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DFDA16" w14:textId="77777777" w:rsidR="0053007F" w:rsidRPr="00157BAC" w:rsidRDefault="0053007F" w:rsidP="0053007F">
            <w:pPr>
              <w:rPr>
                <w:rFonts w:cs="Arial"/>
                <w:b/>
              </w:rPr>
            </w:pPr>
            <w:r w:rsidRPr="00157BAC">
              <w:rPr>
                <w:rFonts w:cs="Arial"/>
                <w:b/>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1BE5F53" w14:textId="77777777" w:rsidR="0053007F" w:rsidRPr="00754161" w:rsidRDefault="0053007F" w:rsidP="0053007F">
            <w:pPr>
              <w:rPr>
                <w:rFonts w:cs="Arial"/>
                <w:lang w:val="en-US"/>
              </w:rPr>
            </w:pPr>
            <w:r w:rsidRPr="002F7788">
              <w:rPr>
                <w:lang w:val="en-US"/>
              </w:rPr>
              <w:t xml:space="preserve">StudOn: </w:t>
            </w:r>
            <w:hyperlink r:id="rId51" w:history="1">
              <w:r w:rsidRPr="001778E9">
                <w:rPr>
                  <w:rStyle w:val="Hyperlink"/>
                  <w:szCs w:val="22"/>
                  <w:lang w:val="en-US"/>
                </w:rPr>
                <w:t>http://www.studon.uni-erlangen.de/cat241117.html</w:t>
              </w:r>
            </w:hyperlink>
          </w:p>
        </w:tc>
      </w:tr>
      <w:tr w:rsidR="007F305F" w:rsidRPr="00157BAC" w14:paraId="308D9B5D"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F8C212E" w14:textId="77777777" w:rsidR="007F305F" w:rsidRPr="00754161" w:rsidRDefault="007F305F" w:rsidP="00A9238C">
            <w:pPr>
              <w:numPr>
                <w:ilvl w:val="0"/>
                <w:numId w:val="25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E1AF09" w14:textId="77777777" w:rsidR="007F305F" w:rsidRPr="00157BAC" w:rsidRDefault="007F305F" w:rsidP="007F305F">
            <w:pPr>
              <w:rPr>
                <w:rFonts w:cs="Arial"/>
                <w:b/>
              </w:rPr>
            </w:pPr>
            <w:r w:rsidRPr="00157BAC">
              <w:rPr>
                <w:rFonts w:cs="Arial"/>
                <w:b/>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E29908D" w14:textId="77777777" w:rsidR="007F305F" w:rsidRPr="00B538D1" w:rsidRDefault="007F305F" w:rsidP="007F305F">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12CBD3EB" w14:textId="2B9B600B" w:rsidR="007F305F" w:rsidRPr="00157BAC" w:rsidRDefault="004177B8" w:rsidP="007F305F">
            <w:hyperlink r:id="rId52" w:history="1">
              <w:r w:rsidR="007F305F" w:rsidRPr="000A087C">
                <w:rPr>
                  <w:rStyle w:val="Hyperlink"/>
                  <w:szCs w:val="22"/>
                </w:rPr>
                <w:t>http://www.studon.uni-erlangen.de/cat241117.html</w:t>
              </w:r>
            </w:hyperlink>
          </w:p>
        </w:tc>
      </w:tr>
      <w:tr w:rsidR="007F305F" w:rsidRPr="00157BAC" w14:paraId="030187B9" w14:textId="77777777" w:rsidTr="0053007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8E1314" w14:textId="77777777" w:rsidR="007F305F" w:rsidRPr="00157BAC" w:rsidRDefault="007F305F" w:rsidP="00A9238C">
            <w:pPr>
              <w:numPr>
                <w:ilvl w:val="0"/>
                <w:numId w:val="2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7ECD5E" w14:textId="77777777" w:rsidR="007F305F" w:rsidRPr="00157BAC" w:rsidRDefault="007F305F" w:rsidP="007F305F">
            <w:pPr>
              <w:rPr>
                <w:rFonts w:cs="Arial"/>
                <w:b/>
              </w:rPr>
            </w:pPr>
            <w:r w:rsidRPr="00157BAC">
              <w:rPr>
                <w:rFonts w:cs="Arial"/>
                <w:b/>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996696" w14:textId="5F3BAD15" w:rsidR="007F305F" w:rsidRPr="00157BAC" w:rsidRDefault="007F305F" w:rsidP="007F305F">
            <w:r>
              <w:rPr>
                <w:rFonts w:cs="Arial"/>
              </w:rPr>
              <w:t>15</w:t>
            </w:r>
            <w:r w:rsidRPr="00E74291">
              <w:rPr>
                <w:rFonts w:cs="Arial"/>
              </w:rPr>
              <w:t>.04.201</w:t>
            </w:r>
            <w:r>
              <w:rPr>
                <w:rFonts w:cs="Arial"/>
              </w:rPr>
              <w:t>9</w:t>
            </w:r>
          </w:p>
        </w:tc>
      </w:tr>
    </w:tbl>
    <w:p w14:paraId="6CC08804" w14:textId="77777777" w:rsidR="0053007F" w:rsidRDefault="0053007F" w:rsidP="0053007F"/>
    <w:p w14:paraId="312EEA0E" w14:textId="77777777" w:rsidR="0053007F" w:rsidRDefault="0053007F" w:rsidP="0053007F"/>
    <w:p w14:paraId="5516B7FE" w14:textId="208E66F6" w:rsidR="00E5655A" w:rsidRDefault="00E5655A">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5655A" w:rsidRPr="00BF7282" w14:paraId="101ABA74" w14:textId="77777777" w:rsidTr="001B01B3">
        <w:trPr>
          <w:trHeight w:val="567"/>
          <w:jc w:val="center"/>
        </w:trPr>
        <w:tc>
          <w:tcPr>
            <w:tcW w:w="567" w:type="dxa"/>
            <w:shd w:val="clear" w:color="auto" w:fill="E0E0E0"/>
          </w:tcPr>
          <w:p w14:paraId="6F21E220" w14:textId="77777777" w:rsidR="00E5655A" w:rsidRDefault="00E5655A" w:rsidP="00A9238C">
            <w:pPr>
              <w:numPr>
                <w:ilvl w:val="0"/>
                <w:numId w:val="340"/>
              </w:numPr>
              <w:rPr>
                <w:rFonts w:cs="Arial"/>
                <w:i/>
              </w:rPr>
            </w:pPr>
            <w:r>
              <w:lastRenderedPageBreak/>
              <w:br w:type="page"/>
            </w:r>
          </w:p>
        </w:tc>
        <w:tc>
          <w:tcPr>
            <w:tcW w:w="2693" w:type="dxa"/>
            <w:shd w:val="clear" w:color="auto" w:fill="E0E0E0"/>
          </w:tcPr>
          <w:p w14:paraId="01ECC89C" w14:textId="77777777" w:rsidR="00E5655A" w:rsidRPr="00BF7282" w:rsidRDefault="00E5655A" w:rsidP="001B01B3">
            <w:pPr>
              <w:rPr>
                <w:rFonts w:cs="Arial"/>
                <w:b/>
              </w:rPr>
            </w:pPr>
            <w:r w:rsidRPr="00BF7282">
              <w:rPr>
                <w:rFonts w:cs="Arial"/>
                <w:b/>
                <w:szCs w:val="22"/>
              </w:rPr>
              <w:t>Modulbezeichnung</w:t>
            </w:r>
          </w:p>
          <w:p w14:paraId="73D8BA32" w14:textId="77777777" w:rsidR="00E5655A" w:rsidRPr="00BF7282" w:rsidRDefault="00E5655A" w:rsidP="001B01B3">
            <w:pPr>
              <w:rPr>
                <w:rFonts w:cs="Arial"/>
              </w:rPr>
            </w:pPr>
            <w:r>
              <w:rPr>
                <w:rFonts w:cs="Arial"/>
                <w:szCs w:val="22"/>
              </w:rPr>
              <w:t>RUW-6388</w:t>
            </w:r>
          </w:p>
        </w:tc>
        <w:tc>
          <w:tcPr>
            <w:tcW w:w="5528" w:type="dxa"/>
            <w:shd w:val="clear" w:color="auto" w:fill="E0E0E0"/>
          </w:tcPr>
          <w:p w14:paraId="5C6C12D7" w14:textId="77777777" w:rsidR="00E5655A" w:rsidRPr="00BF7282" w:rsidRDefault="00E5655A" w:rsidP="001B01B3">
            <w:pPr>
              <w:pStyle w:val="berschriftSQ-Modul"/>
            </w:pPr>
            <w:bookmarkStart w:id="4272" w:name="_Toc317681880"/>
            <w:bookmarkStart w:id="4273" w:name="_Toc317682797"/>
            <w:bookmarkStart w:id="4274" w:name="_Toc317782536"/>
            <w:bookmarkStart w:id="4275" w:name="_Toc318454802"/>
            <w:bookmarkStart w:id="4276" w:name="_Toc319076137"/>
            <w:bookmarkStart w:id="4277" w:name="_Toc319322705"/>
            <w:bookmarkStart w:id="4278" w:name="_Toc319323275"/>
            <w:bookmarkStart w:id="4279" w:name="_Toc319324806"/>
            <w:bookmarkStart w:id="4280" w:name="_Toc319325152"/>
            <w:bookmarkStart w:id="4281" w:name="_Toc319325497"/>
            <w:bookmarkStart w:id="4282" w:name="_Toc319325840"/>
            <w:bookmarkStart w:id="4283" w:name="_Toc319326183"/>
            <w:bookmarkStart w:id="4284" w:name="_Toc319326536"/>
            <w:bookmarkStart w:id="4285" w:name="_Toc319326861"/>
            <w:bookmarkStart w:id="4286" w:name="_Toc319327182"/>
            <w:bookmarkStart w:id="4287" w:name="_Toc319328106"/>
            <w:bookmarkStart w:id="4288" w:name="_Toc319328433"/>
            <w:bookmarkStart w:id="4289" w:name="_Toc319328764"/>
            <w:bookmarkStart w:id="4290" w:name="_Toc319329098"/>
            <w:bookmarkStart w:id="4291" w:name="_Toc319329433"/>
            <w:bookmarkStart w:id="4292" w:name="_Toc319329768"/>
            <w:bookmarkStart w:id="4293" w:name="_Toc319330104"/>
            <w:bookmarkStart w:id="4294" w:name="_Toc319330444"/>
            <w:bookmarkStart w:id="4295" w:name="_Toc319591140"/>
            <w:bookmarkStart w:id="4296" w:name="_Toc319591494"/>
            <w:bookmarkStart w:id="4297" w:name="_Toc319593154"/>
            <w:bookmarkStart w:id="4298" w:name="_Toc321131190"/>
            <w:bookmarkStart w:id="4299" w:name="_Toc321385377"/>
            <w:bookmarkStart w:id="4300" w:name="_Toc331490353"/>
            <w:bookmarkStart w:id="4301" w:name="_Toc331492837"/>
            <w:bookmarkStart w:id="4302" w:name="_Toc331495629"/>
            <w:bookmarkStart w:id="4303" w:name="_Toc332365566"/>
            <w:bookmarkStart w:id="4304" w:name="_Toc332391756"/>
            <w:bookmarkStart w:id="4305" w:name="_Toc333251493"/>
            <w:bookmarkStart w:id="4306" w:name="_Toc333416332"/>
            <w:bookmarkStart w:id="4307" w:name="_Toc335814138"/>
            <w:bookmarkStart w:id="4308" w:name="_Toc337649269"/>
            <w:bookmarkStart w:id="4309" w:name="_Toc337649594"/>
            <w:bookmarkStart w:id="4310" w:name="_Toc337649919"/>
            <w:bookmarkStart w:id="4311" w:name="_Toc339966279"/>
            <w:bookmarkStart w:id="4312" w:name="_Toc339966640"/>
            <w:bookmarkStart w:id="4313" w:name="_Toc341858449"/>
            <w:bookmarkStart w:id="4314" w:name="_Toc341858779"/>
            <w:bookmarkStart w:id="4315" w:name="_Toc341859107"/>
            <w:bookmarkStart w:id="4316" w:name="_Toc341859435"/>
            <w:bookmarkStart w:id="4317" w:name="_Toc342058472"/>
            <w:bookmarkStart w:id="4318" w:name="_Toc349828043"/>
            <w:bookmarkStart w:id="4319" w:name="_Toc350174386"/>
            <w:bookmarkStart w:id="4320" w:name="_Toc350176395"/>
            <w:bookmarkStart w:id="4321" w:name="_Toc350505488"/>
            <w:bookmarkStart w:id="4322" w:name="_Toc350508148"/>
            <w:bookmarkStart w:id="4323" w:name="_Toc351714955"/>
            <w:bookmarkStart w:id="4324" w:name="_Toc351724108"/>
            <w:bookmarkStart w:id="4325" w:name="_Toc353307841"/>
            <w:bookmarkStart w:id="4326" w:name="_Toc362507405"/>
            <w:bookmarkStart w:id="4327" w:name="_Toc363653990"/>
            <w:bookmarkStart w:id="4328" w:name="_Toc364328883"/>
            <w:bookmarkStart w:id="4329" w:name="_Toc364439439"/>
            <w:bookmarkStart w:id="4330" w:name="_Toc364440100"/>
            <w:bookmarkStart w:id="4331" w:name="_Toc366685075"/>
            <w:bookmarkStart w:id="4332" w:name="_Toc369082244"/>
            <w:bookmarkStart w:id="4333" w:name="_Toc381686815"/>
            <w:bookmarkStart w:id="4334" w:name="_Toc493764111"/>
            <w:bookmarkStart w:id="4335" w:name="_Toc4516536"/>
            <w:r w:rsidRPr="00A746EA">
              <w:t>Verbundstudium</w:t>
            </w:r>
            <w:bookmarkEnd w:id="4272"/>
            <w:bookmarkEnd w:id="4273"/>
            <w:r w:rsidRPr="00BF7282">
              <w:t xml:space="preserve"> (Schlüsselqualifikation)</w:t>
            </w:r>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r w:rsidRPr="00BF7282">
              <w:t xml:space="preserve"> </w:t>
            </w:r>
          </w:p>
          <w:p w14:paraId="391BAAA2" w14:textId="77777777" w:rsidR="00E5655A" w:rsidRPr="001C037C" w:rsidRDefault="00E5655A" w:rsidP="001B01B3">
            <w:pPr>
              <w:rPr>
                <w:rFonts w:cs="Arial"/>
                <w:lang w:val="en-US" w:eastAsia="en-US"/>
              </w:rPr>
            </w:pPr>
            <w:r w:rsidRPr="001C037C">
              <w:rPr>
                <w:rFonts w:cs="Arial"/>
                <w:lang w:val="en-US" w:eastAsia="en-US"/>
              </w:rPr>
              <w:t>(Participation in a cooperative degree program</w:t>
            </w:r>
            <w:r>
              <w:rPr>
                <w:rFonts w:cs="Arial"/>
                <w:lang w:val="en-US" w:eastAsia="en-US"/>
              </w:rPr>
              <w:t>)</w:t>
            </w:r>
          </w:p>
        </w:tc>
        <w:tc>
          <w:tcPr>
            <w:tcW w:w="1136" w:type="dxa"/>
            <w:shd w:val="clear" w:color="auto" w:fill="E0E0E0"/>
          </w:tcPr>
          <w:p w14:paraId="756DCB3C" w14:textId="77777777" w:rsidR="00E5655A" w:rsidRPr="00BF7282" w:rsidRDefault="00E5655A" w:rsidP="001B01B3">
            <w:pPr>
              <w:rPr>
                <w:rFonts w:cs="Arial"/>
                <w:b/>
              </w:rPr>
            </w:pPr>
            <w:r w:rsidRPr="00BF7282">
              <w:rPr>
                <w:rFonts w:cs="Arial"/>
                <w:b/>
                <w:szCs w:val="22"/>
              </w:rPr>
              <w:t>5 ECTS</w:t>
            </w:r>
          </w:p>
        </w:tc>
      </w:tr>
      <w:tr w:rsidR="00E5655A" w:rsidRPr="00BF7282" w14:paraId="6F74772C" w14:textId="77777777" w:rsidTr="001B01B3">
        <w:trPr>
          <w:trHeight w:val="567"/>
          <w:jc w:val="center"/>
        </w:trPr>
        <w:tc>
          <w:tcPr>
            <w:tcW w:w="567" w:type="dxa"/>
            <w:shd w:val="clear" w:color="auto" w:fill="E0E0E0"/>
          </w:tcPr>
          <w:p w14:paraId="6C6FBF24" w14:textId="77777777" w:rsidR="00E5655A" w:rsidRDefault="00E5655A" w:rsidP="00A9238C">
            <w:pPr>
              <w:numPr>
                <w:ilvl w:val="0"/>
                <w:numId w:val="340"/>
              </w:numPr>
              <w:rPr>
                <w:rFonts w:cs="Arial"/>
                <w:i/>
              </w:rPr>
            </w:pPr>
          </w:p>
        </w:tc>
        <w:tc>
          <w:tcPr>
            <w:tcW w:w="2693" w:type="dxa"/>
            <w:shd w:val="clear" w:color="auto" w:fill="E0E0E0"/>
          </w:tcPr>
          <w:p w14:paraId="1604C177" w14:textId="77777777" w:rsidR="00E5655A" w:rsidRPr="00BF7282" w:rsidRDefault="00E5655A" w:rsidP="001B01B3">
            <w:pPr>
              <w:rPr>
                <w:rFonts w:cs="Arial"/>
              </w:rPr>
            </w:pPr>
            <w:r w:rsidRPr="00BF7282">
              <w:rPr>
                <w:rFonts w:cs="Arial"/>
                <w:szCs w:val="22"/>
              </w:rPr>
              <w:t>Lehrveranstaltungen</w:t>
            </w:r>
          </w:p>
          <w:p w14:paraId="4F7EAF99" w14:textId="77777777" w:rsidR="00E5655A" w:rsidRPr="00BF7282" w:rsidRDefault="00E5655A" w:rsidP="001B01B3">
            <w:pPr>
              <w:rPr>
                <w:rFonts w:cs="Arial"/>
              </w:rPr>
            </w:pPr>
          </w:p>
        </w:tc>
        <w:tc>
          <w:tcPr>
            <w:tcW w:w="5528" w:type="dxa"/>
            <w:shd w:val="clear" w:color="auto" w:fill="E0E0E0"/>
          </w:tcPr>
          <w:p w14:paraId="4A23515B" w14:textId="77777777" w:rsidR="00E5655A" w:rsidRPr="00BF7282" w:rsidRDefault="00E5655A" w:rsidP="001B01B3">
            <w:pPr>
              <w:rPr>
                <w:rFonts w:cs="Arial"/>
              </w:rPr>
            </w:pPr>
            <w:r w:rsidRPr="00BF7282">
              <w:rPr>
                <w:rFonts w:cs="Arial"/>
                <w:szCs w:val="22"/>
              </w:rPr>
              <w:t>Verbundstudium</w:t>
            </w:r>
          </w:p>
          <w:p w14:paraId="47F4E28E" w14:textId="77777777" w:rsidR="00E5655A" w:rsidRPr="00BF7282" w:rsidRDefault="00E5655A" w:rsidP="001B01B3">
            <w:pPr>
              <w:rPr>
                <w:rFonts w:cs="Arial"/>
                <w:lang w:val="en-GB"/>
              </w:rPr>
            </w:pPr>
          </w:p>
        </w:tc>
        <w:tc>
          <w:tcPr>
            <w:tcW w:w="1136" w:type="dxa"/>
            <w:shd w:val="clear" w:color="auto" w:fill="E0E0E0"/>
          </w:tcPr>
          <w:p w14:paraId="18A43AE7" w14:textId="77777777" w:rsidR="00E5655A" w:rsidRPr="00BF7282" w:rsidRDefault="00E5655A" w:rsidP="001B01B3">
            <w:pPr>
              <w:rPr>
                <w:rFonts w:cs="Arial"/>
              </w:rPr>
            </w:pPr>
            <w:r w:rsidRPr="00BF7282">
              <w:rPr>
                <w:rFonts w:cs="Arial"/>
                <w:szCs w:val="22"/>
              </w:rPr>
              <w:t>5 ECTS</w:t>
            </w:r>
          </w:p>
        </w:tc>
      </w:tr>
      <w:tr w:rsidR="00E5655A" w:rsidRPr="00BF7282" w14:paraId="68CDC537" w14:textId="77777777" w:rsidTr="001B01B3">
        <w:trPr>
          <w:trHeight w:val="383"/>
          <w:jc w:val="center"/>
        </w:trPr>
        <w:tc>
          <w:tcPr>
            <w:tcW w:w="567" w:type="dxa"/>
            <w:shd w:val="clear" w:color="auto" w:fill="E0E0E0"/>
          </w:tcPr>
          <w:p w14:paraId="620CC938" w14:textId="77777777" w:rsidR="00E5655A" w:rsidRDefault="00E5655A" w:rsidP="00A9238C">
            <w:pPr>
              <w:numPr>
                <w:ilvl w:val="0"/>
                <w:numId w:val="340"/>
              </w:numPr>
              <w:rPr>
                <w:rFonts w:cs="Arial"/>
                <w:i/>
              </w:rPr>
            </w:pPr>
          </w:p>
        </w:tc>
        <w:tc>
          <w:tcPr>
            <w:tcW w:w="2693" w:type="dxa"/>
            <w:shd w:val="clear" w:color="auto" w:fill="E0E0E0"/>
          </w:tcPr>
          <w:p w14:paraId="1F905B76" w14:textId="77777777" w:rsidR="00E5655A" w:rsidRPr="00BF7282" w:rsidRDefault="00E5655A" w:rsidP="001B01B3">
            <w:pPr>
              <w:rPr>
                <w:rFonts w:cs="Arial"/>
              </w:rPr>
            </w:pPr>
            <w:r>
              <w:rPr>
                <w:rFonts w:cs="Arial"/>
                <w:szCs w:val="22"/>
              </w:rPr>
              <w:t>Lehrende</w:t>
            </w:r>
          </w:p>
        </w:tc>
        <w:tc>
          <w:tcPr>
            <w:tcW w:w="5528" w:type="dxa"/>
            <w:shd w:val="clear" w:color="auto" w:fill="E0E0E0"/>
          </w:tcPr>
          <w:p w14:paraId="001189D9"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c>
          <w:tcPr>
            <w:tcW w:w="1136" w:type="dxa"/>
            <w:shd w:val="clear" w:color="auto" w:fill="E0E0E0"/>
          </w:tcPr>
          <w:p w14:paraId="3BE2045A" w14:textId="77777777" w:rsidR="00E5655A" w:rsidRPr="00BF7282" w:rsidRDefault="00E5655A" w:rsidP="001B01B3">
            <w:pPr>
              <w:rPr>
                <w:rFonts w:cs="Arial"/>
              </w:rPr>
            </w:pPr>
          </w:p>
        </w:tc>
      </w:tr>
    </w:tbl>
    <w:p w14:paraId="3913B243" w14:textId="77777777" w:rsidR="00E5655A" w:rsidRPr="00BF7282" w:rsidRDefault="00E5655A" w:rsidP="00E5655A">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5655A" w:rsidRPr="00BF7282" w14:paraId="18B7A0CA" w14:textId="77777777" w:rsidTr="001B01B3">
        <w:trPr>
          <w:trHeight w:val="340"/>
          <w:jc w:val="center"/>
        </w:trPr>
        <w:tc>
          <w:tcPr>
            <w:tcW w:w="567" w:type="dxa"/>
            <w:tcBorders>
              <w:bottom w:val="single" w:sz="4" w:space="0" w:color="auto"/>
            </w:tcBorders>
          </w:tcPr>
          <w:p w14:paraId="43AA81AA" w14:textId="77777777" w:rsidR="00E5655A" w:rsidRDefault="00E5655A" w:rsidP="00A9238C">
            <w:pPr>
              <w:numPr>
                <w:ilvl w:val="0"/>
                <w:numId w:val="340"/>
              </w:numPr>
              <w:rPr>
                <w:rFonts w:cs="Arial"/>
                <w:i/>
              </w:rPr>
            </w:pPr>
          </w:p>
        </w:tc>
        <w:tc>
          <w:tcPr>
            <w:tcW w:w="2693" w:type="dxa"/>
            <w:tcBorders>
              <w:bottom w:val="single" w:sz="4" w:space="0" w:color="auto"/>
            </w:tcBorders>
          </w:tcPr>
          <w:p w14:paraId="7F3D41FA" w14:textId="77777777" w:rsidR="00E5655A" w:rsidRPr="00BF7282" w:rsidRDefault="00E5655A" w:rsidP="001B01B3">
            <w:pPr>
              <w:rPr>
                <w:rFonts w:cs="Arial"/>
                <w:b/>
              </w:rPr>
            </w:pPr>
            <w:r>
              <w:rPr>
                <w:rFonts w:cs="Arial"/>
                <w:b/>
                <w:szCs w:val="22"/>
              </w:rPr>
              <w:t>Modulverantwortliche/r</w:t>
            </w:r>
          </w:p>
        </w:tc>
        <w:tc>
          <w:tcPr>
            <w:tcW w:w="6663" w:type="dxa"/>
            <w:tcBorders>
              <w:bottom w:val="single" w:sz="4" w:space="0" w:color="auto"/>
            </w:tcBorders>
          </w:tcPr>
          <w:p w14:paraId="6C19113F" w14:textId="77777777" w:rsidR="00E5655A" w:rsidRPr="00BF7282" w:rsidRDefault="00E5655A" w:rsidP="001B01B3">
            <w:pPr>
              <w:rPr>
                <w:rFonts w:cs="Arial"/>
              </w:rPr>
            </w:pPr>
            <w:r w:rsidRPr="00BF7282">
              <w:rPr>
                <w:rFonts w:cs="Arial"/>
                <w:szCs w:val="22"/>
              </w:rPr>
              <w:t xml:space="preserve">Prof. </w:t>
            </w:r>
            <w:r>
              <w:rPr>
                <w:rFonts w:cs="Arial"/>
                <w:szCs w:val="22"/>
              </w:rPr>
              <w:t xml:space="preserve">Dr. </w:t>
            </w:r>
            <w:r w:rsidRPr="00BF7282">
              <w:rPr>
                <w:rFonts w:cs="Arial"/>
                <w:szCs w:val="22"/>
              </w:rPr>
              <w:t>Scheffler</w:t>
            </w:r>
          </w:p>
        </w:tc>
      </w:tr>
      <w:tr w:rsidR="00E5655A" w:rsidRPr="00BF7282" w14:paraId="172239F7" w14:textId="77777777" w:rsidTr="001B01B3">
        <w:trPr>
          <w:trHeight w:val="340"/>
          <w:jc w:val="center"/>
        </w:trPr>
        <w:tc>
          <w:tcPr>
            <w:tcW w:w="567" w:type="dxa"/>
            <w:shd w:val="clear" w:color="auto" w:fill="auto"/>
          </w:tcPr>
          <w:p w14:paraId="57A02572" w14:textId="77777777" w:rsidR="00E5655A" w:rsidRDefault="00E5655A" w:rsidP="00A9238C">
            <w:pPr>
              <w:numPr>
                <w:ilvl w:val="0"/>
                <w:numId w:val="340"/>
              </w:numPr>
              <w:rPr>
                <w:rFonts w:cs="Arial"/>
                <w:i/>
              </w:rPr>
            </w:pPr>
          </w:p>
        </w:tc>
        <w:tc>
          <w:tcPr>
            <w:tcW w:w="2693" w:type="dxa"/>
            <w:shd w:val="clear" w:color="auto" w:fill="auto"/>
          </w:tcPr>
          <w:p w14:paraId="35C96BDE" w14:textId="77777777" w:rsidR="00E5655A" w:rsidRPr="00BF7282" w:rsidRDefault="00E5655A" w:rsidP="001B01B3">
            <w:pPr>
              <w:rPr>
                <w:rFonts w:cs="Arial"/>
                <w:b/>
              </w:rPr>
            </w:pPr>
            <w:r w:rsidRPr="00BF7282">
              <w:rPr>
                <w:rFonts w:cs="Arial"/>
                <w:b/>
                <w:szCs w:val="22"/>
              </w:rPr>
              <w:t>Inhalt</w:t>
            </w:r>
          </w:p>
        </w:tc>
        <w:tc>
          <w:tcPr>
            <w:tcW w:w="6663" w:type="dxa"/>
            <w:tcBorders>
              <w:bottom w:val="single" w:sz="4" w:space="0" w:color="auto"/>
            </w:tcBorders>
            <w:shd w:val="clear" w:color="auto" w:fill="auto"/>
          </w:tcPr>
          <w:p w14:paraId="0B3BFB3E" w14:textId="77777777" w:rsidR="00E5655A" w:rsidRPr="00BF7282" w:rsidRDefault="00E5655A" w:rsidP="001B01B3">
            <w:pPr>
              <w:rPr>
                <w:rFonts w:cs="Arial"/>
              </w:rPr>
            </w:pPr>
            <w:r w:rsidRPr="00BF7282">
              <w:rPr>
                <w:rFonts w:cs="Arial"/>
                <w:szCs w:val="22"/>
              </w:rPr>
              <w:t>Gewinnung von Erfahrungen im beruflichen Alltag</w:t>
            </w:r>
          </w:p>
        </w:tc>
      </w:tr>
      <w:tr w:rsidR="00E5655A" w:rsidRPr="00BF7282" w14:paraId="6426D4D1" w14:textId="77777777" w:rsidTr="001B01B3">
        <w:trPr>
          <w:trHeight w:val="340"/>
          <w:jc w:val="center"/>
        </w:trPr>
        <w:tc>
          <w:tcPr>
            <w:tcW w:w="567" w:type="dxa"/>
            <w:shd w:val="clear" w:color="auto" w:fill="auto"/>
          </w:tcPr>
          <w:p w14:paraId="1716744D" w14:textId="77777777" w:rsidR="00E5655A" w:rsidRDefault="00E5655A" w:rsidP="00A9238C">
            <w:pPr>
              <w:numPr>
                <w:ilvl w:val="0"/>
                <w:numId w:val="340"/>
              </w:numPr>
              <w:rPr>
                <w:rFonts w:cs="Arial"/>
                <w:i/>
              </w:rPr>
            </w:pPr>
          </w:p>
        </w:tc>
        <w:tc>
          <w:tcPr>
            <w:tcW w:w="2693" w:type="dxa"/>
            <w:shd w:val="clear" w:color="auto" w:fill="auto"/>
          </w:tcPr>
          <w:p w14:paraId="537870F5" w14:textId="77777777" w:rsidR="00E5655A" w:rsidRDefault="00E5655A" w:rsidP="001B01B3">
            <w:pPr>
              <w:rPr>
                <w:rFonts w:cs="Arial"/>
                <w:b/>
                <w:szCs w:val="22"/>
              </w:rPr>
            </w:pPr>
            <w:r w:rsidRPr="00BF7282">
              <w:rPr>
                <w:rFonts w:cs="Arial"/>
                <w:b/>
                <w:szCs w:val="22"/>
              </w:rPr>
              <w:t xml:space="preserve">Lernziele und </w:t>
            </w:r>
          </w:p>
          <w:p w14:paraId="4E924FAE" w14:textId="77777777" w:rsidR="00E5655A" w:rsidRPr="00BF7282" w:rsidRDefault="00E5655A" w:rsidP="001B01B3">
            <w:pPr>
              <w:rPr>
                <w:rFonts w:cs="Arial"/>
                <w:b/>
              </w:rPr>
            </w:pPr>
            <w:r w:rsidRPr="00BF7282">
              <w:rPr>
                <w:rFonts w:cs="Arial"/>
                <w:b/>
                <w:szCs w:val="22"/>
              </w:rPr>
              <w:t>Kompetenzen</w:t>
            </w:r>
          </w:p>
        </w:tc>
        <w:tc>
          <w:tcPr>
            <w:tcW w:w="6663" w:type="dxa"/>
            <w:shd w:val="clear" w:color="auto" w:fill="auto"/>
          </w:tcPr>
          <w:p w14:paraId="5E079688" w14:textId="77777777" w:rsidR="00E5655A" w:rsidRPr="00BF7282" w:rsidRDefault="00E5655A" w:rsidP="001B01B3">
            <w:pPr>
              <w:rPr>
                <w:rFonts w:cs="Arial"/>
              </w:rPr>
            </w:pPr>
            <w:r w:rsidRPr="00BF7282">
              <w:rPr>
                <w:rFonts w:cs="Arial"/>
              </w:rPr>
              <w:t>Die Studierenden wenden durch laufenden Wechsel zwischen Praxisphasen im Ausbildungsbetrieb und Studium an unserem Fachbereich ihr theoretisches Wissen aus der universitären Ausbildung auf Fragestellungen aus dem beruflichen Alltag an</w:t>
            </w:r>
          </w:p>
        </w:tc>
      </w:tr>
      <w:tr w:rsidR="00E5655A" w:rsidRPr="00BF7282" w14:paraId="0011E5FA" w14:textId="77777777" w:rsidTr="001B01B3">
        <w:trPr>
          <w:trHeight w:val="340"/>
          <w:jc w:val="center"/>
        </w:trPr>
        <w:tc>
          <w:tcPr>
            <w:tcW w:w="567" w:type="dxa"/>
          </w:tcPr>
          <w:p w14:paraId="40BF47F8" w14:textId="77777777" w:rsidR="00E5655A" w:rsidRDefault="00E5655A" w:rsidP="00A9238C">
            <w:pPr>
              <w:numPr>
                <w:ilvl w:val="0"/>
                <w:numId w:val="340"/>
              </w:numPr>
              <w:rPr>
                <w:rFonts w:cs="Arial"/>
                <w:i/>
              </w:rPr>
            </w:pPr>
          </w:p>
        </w:tc>
        <w:tc>
          <w:tcPr>
            <w:tcW w:w="2693" w:type="dxa"/>
          </w:tcPr>
          <w:p w14:paraId="0538BA1B" w14:textId="77777777" w:rsidR="00E5655A" w:rsidRDefault="00E5655A" w:rsidP="001B01B3">
            <w:pPr>
              <w:rPr>
                <w:rFonts w:cs="Arial"/>
                <w:b/>
                <w:szCs w:val="22"/>
              </w:rPr>
            </w:pPr>
            <w:r w:rsidRPr="00BF7282">
              <w:rPr>
                <w:rFonts w:cs="Arial"/>
                <w:b/>
                <w:szCs w:val="22"/>
              </w:rPr>
              <w:t xml:space="preserve">Empfohlene </w:t>
            </w:r>
          </w:p>
          <w:p w14:paraId="6C485C72" w14:textId="77777777" w:rsidR="00E5655A" w:rsidRPr="00BF7282" w:rsidRDefault="00E5655A" w:rsidP="001B01B3">
            <w:pPr>
              <w:rPr>
                <w:rFonts w:cs="Arial"/>
                <w:b/>
              </w:rPr>
            </w:pPr>
            <w:r w:rsidRPr="00BF7282">
              <w:rPr>
                <w:rFonts w:cs="Arial"/>
                <w:b/>
                <w:szCs w:val="22"/>
              </w:rPr>
              <w:t>Voraussetzungen für die Teilnahme</w:t>
            </w:r>
          </w:p>
        </w:tc>
        <w:tc>
          <w:tcPr>
            <w:tcW w:w="6663" w:type="dxa"/>
          </w:tcPr>
          <w:p w14:paraId="2F0F7BEC" w14:textId="77777777" w:rsidR="00E5655A" w:rsidRPr="00BF7282" w:rsidRDefault="00E5655A" w:rsidP="001B01B3">
            <w:pPr>
              <w:rPr>
                <w:rFonts w:cs="Arial"/>
              </w:rPr>
            </w:pPr>
            <w:r w:rsidRPr="00BF7282">
              <w:rPr>
                <w:rFonts w:cs="Arial"/>
                <w:szCs w:val="22"/>
              </w:rPr>
              <w:t xml:space="preserve">Teilnahme an einem Verbundstudium entsprechend einem Kooperationsabkommen der FAU mit der für die Berufsausbildung zuständigen Organisation (z.B. Industrie- und Handelskammer Nürnberg, </w:t>
            </w:r>
            <w:r w:rsidRPr="00862404">
              <w:rPr>
                <w:rFonts w:cs="Arial"/>
                <w:szCs w:val="22"/>
              </w:rPr>
              <w:t>Handwerkskammer Mittelfranken,</w:t>
            </w:r>
            <w:r>
              <w:rPr>
                <w:rFonts w:cs="Arial"/>
                <w:szCs w:val="22"/>
              </w:rPr>
              <w:t xml:space="preserve"> </w:t>
            </w:r>
            <w:r w:rsidRPr="00BF7282">
              <w:rPr>
                <w:rFonts w:cs="Arial"/>
                <w:szCs w:val="22"/>
              </w:rPr>
              <w:t>Steuerberaterkammer Nürnberg, Bayerischer Genossenschaftsverband)</w:t>
            </w:r>
          </w:p>
        </w:tc>
      </w:tr>
      <w:tr w:rsidR="00E5655A" w:rsidRPr="00BF7282" w14:paraId="41098FF2" w14:textId="77777777" w:rsidTr="001B01B3">
        <w:trPr>
          <w:trHeight w:val="340"/>
          <w:jc w:val="center"/>
        </w:trPr>
        <w:tc>
          <w:tcPr>
            <w:tcW w:w="567" w:type="dxa"/>
          </w:tcPr>
          <w:p w14:paraId="49B0681C" w14:textId="77777777" w:rsidR="00E5655A" w:rsidRDefault="00E5655A" w:rsidP="00A9238C">
            <w:pPr>
              <w:numPr>
                <w:ilvl w:val="0"/>
                <w:numId w:val="340"/>
              </w:numPr>
              <w:rPr>
                <w:rFonts w:cs="Arial"/>
                <w:i/>
              </w:rPr>
            </w:pPr>
          </w:p>
        </w:tc>
        <w:tc>
          <w:tcPr>
            <w:tcW w:w="2693" w:type="dxa"/>
          </w:tcPr>
          <w:p w14:paraId="0F96CE2C" w14:textId="77777777" w:rsidR="00E5655A" w:rsidRDefault="00E5655A" w:rsidP="001B01B3">
            <w:pPr>
              <w:rPr>
                <w:rFonts w:cs="Arial"/>
                <w:b/>
                <w:szCs w:val="22"/>
              </w:rPr>
            </w:pPr>
            <w:r w:rsidRPr="00BF7282">
              <w:rPr>
                <w:rFonts w:cs="Arial"/>
                <w:b/>
                <w:szCs w:val="22"/>
              </w:rPr>
              <w:t xml:space="preserve">Einpassung in </w:t>
            </w:r>
          </w:p>
          <w:p w14:paraId="2770207D" w14:textId="77777777" w:rsidR="00E5655A" w:rsidRPr="00BF7282" w:rsidRDefault="00E5655A" w:rsidP="001B01B3">
            <w:pPr>
              <w:rPr>
                <w:rFonts w:cs="Arial"/>
                <w:b/>
              </w:rPr>
            </w:pPr>
            <w:r w:rsidRPr="00BF7282">
              <w:rPr>
                <w:rFonts w:cs="Arial"/>
                <w:b/>
                <w:szCs w:val="22"/>
              </w:rPr>
              <w:t>Musterstudienplan</w:t>
            </w:r>
          </w:p>
        </w:tc>
        <w:tc>
          <w:tcPr>
            <w:tcW w:w="6663" w:type="dxa"/>
          </w:tcPr>
          <w:p w14:paraId="139B1F39" w14:textId="77777777" w:rsidR="00E5655A" w:rsidRPr="00BF7282" w:rsidRDefault="00E5655A" w:rsidP="001B01B3">
            <w:pPr>
              <w:rPr>
                <w:rFonts w:cs="Arial"/>
              </w:rPr>
            </w:pPr>
            <w:r>
              <w:rPr>
                <w:rFonts w:cs="Arial"/>
                <w:szCs w:val="22"/>
              </w:rPr>
              <w:t>3./</w:t>
            </w:r>
            <w:r w:rsidRPr="00BF7282">
              <w:rPr>
                <w:rFonts w:cs="Arial"/>
                <w:szCs w:val="22"/>
              </w:rPr>
              <w:t>4. Semester</w:t>
            </w:r>
          </w:p>
        </w:tc>
      </w:tr>
      <w:tr w:rsidR="00E5655A" w:rsidRPr="00BF7282" w14:paraId="0719B444" w14:textId="77777777" w:rsidTr="001B01B3">
        <w:trPr>
          <w:trHeight w:val="340"/>
          <w:jc w:val="center"/>
        </w:trPr>
        <w:tc>
          <w:tcPr>
            <w:tcW w:w="567" w:type="dxa"/>
            <w:tcBorders>
              <w:bottom w:val="single" w:sz="4" w:space="0" w:color="auto"/>
            </w:tcBorders>
          </w:tcPr>
          <w:p w14:paraId="26E40045" w14:textId="77777777" w:rsidR="00E5655A" w:rsidRDefault="00E5655A" w:rsidP="00A9238C">
            <w:pPr>
              <w:numPr>
                <w:ilvl w:val="0"/>
                <w:numId w:val="340"/>
              </w:numPr>
              <w:rPr>
                <w:rFonts w:cs="Arial"/>
                <w:i/>
              </w:rPr>
            </w:pPr>
          </w:p>
          <w:p w14:paraId="13EB2A3D" w14:textId="77777777" w:rsidR="00E5655A" w:rsidRPr="00BF7282" w:rsidRDefault="00E5655A" w:rsidP="001B01B3">
            <w:pPr>
              <w:rPr>
                <w:rFonts w:cs="Arial"/>
              </w:rPr>
            </w:pPr>
          </w:p>
        </w:tc>
        <w:tc>
          <w:tcPr>
            <w:tcW w:w="2693" w:type="dxa"/>
            <w:tcBorders>
              <w:bottom w:val="single" w:sz="4" w:space="0" w:color="auto"/>
            </w:tcBorders>
          </w:tcPr>
          <w:p w14:paraId="3FC03177" w14:textId="77777777" w:rsidR="00E5655A" w:rsidRDefault="00E5655A" w:rsidP="001B01B3">
            <w:pPr>
              <w:rPr>
                <w:rFonts w:cs="Arial"/>
                <w:b/>
                <w:szCs w:val="22"/>
              </w:rPr>
            </w:pPr>
            <w:r w:rsidRPr="00BF7282">
              <w:rPr>
                <w:rFonts w:cs="Arial"/>
                <w:b/>
                <w:szCs w:val="22"/>
              </w:rPr>
              <w:t xml:space="preserve">Verwendbarkeit des </w:t>
            </w:r>
          </w:p>
          <w:p w14:paraId="4B366AC3" w14:textId="77777777" w:rsidR="00E5655A" w:rsidRPr="00BF7282" w:rsidRDefault="00E5655A" w:rsidP="001B01B3">
            <w:pPr>
              <w:rPr>
                <w:rFonts w:cs="Arial"/>
                <w:b/>
              </w:rPr>
            </w:pPr>
            <w:r w:rsidRPr="00BF7282">
              <w:rPr>
                <w:rFonts w:cs="Arial"/>
                <w:b/>
                <w:szCs w:val="22"/>
              </w:rPr>
              <w:t>Moduls</w:t>
            </w:r>
          </w:p>
        </w:tc>
        <w:tc>
          <w:tcPr>
            <w:tcW w:w="6663" w:type="dxa"/>
            <w:tcBorders>
              <w:bottom w:val="single" w:sz="4" w:space="0" w:color="auto"/>
            </w:tcBorders>
          </w:tcPr>
          <w:p w14:paraId="01AA8E17" w14:textId="77777777" w:rsidR="00E5655A" w:rsidRPr="00BF7282" w:rsidRDefault="00E5655A" w:rsidP="001B01B3">
            <w:pPr>
              <w:rPr>
                <w:rFonts w:cs="Arial"/>
              </w:rPr>
            </w:pPr>
            <w:r w:rsidRPr="00BF7282">
              <w:rPr>
                <w:rFonts w:cs="Arial"/>
                <w:szCs w:val="22"/>
              </w:rPr>
              <w:t>Modul ist innerhalb des Schlüsselqualifikationsmoduls ausschließlich in einem Verbundstudium zu verwenden, das auf der Grundlage eines Kooperationsabkommens der FAU studiert wird</w:t>
            </w:r>
          </w:p>
        </w:tc>
      </w:tr>
      <w:tr w:rsidR="00E5655A" w:rsidRPr="00BF7282" w14:paraId="2BCE5717" w14:textId="77777777" w:rsidTr="001B01B3">
        <w:trPr>
          <w:trHeight w:val="340"/>
          <w:jc w:val="center"/>
        </w:trPr>
        <w:tc>
          <w:tcPr>
            <w:tcW w:w="567" w:type="dxa"/>
            <w:shd w:val="clear" w:color="auto" w:fill="auto"/>
          </w:tcPr>
          <w:p w14:paraId="0025591F" w14:textId="77777777" w:rsidR="00E5655A" w:rsidRDefault="00E5655A" w:rsidP="00A9238C">
            <w:pPr>
              <w:numPr>
                <w:ilvl w:val="0"/>
                <w:numId w:val="340"/>
              </w:numPr>
              <w:rPr>
                <w:rFonts w:cs="Arial"/>
                <w:i/>
              </w:rPr>
            </w:pPr>
          </w:p>
        </w:tc>
        <w:tc>
          <w:tcPr>
            <w:tcW w:w="2693" w:type="dxa"/>
            <w:shd w:val="clear" w:color="auto" w:fill="auto"/>
          </w:tcPr>
          <w:p w14:paraId="33D89826" w14:textId="77777777" w:rsidR="00E5655A" w:rsidRDefault="00E5655A" w:rsidP="001B01B3">
            <w:pPr>
              <w:rPr>
                <w:rFonts w:cs="Arial"/>
                <w:b/>
                <w:szCs w:val="22"/>
              </w:rPr>
            </w:pPr>
            <w:r w:rsidRPr="00BF7282">
              <w:rPr>
                <w:rFonts w:cs="Arial"/>
                <w:b/>
                <w:szCs w:val="22"/>
              </w:rPr>
              <w:t xml:space="preserve">Studien- und </w:t>
            </w:r>
          </w:p>
          <w:p w14:paraId="1751C699" w14:textId="77777777" w:rsidR="00E5655A" w:rsidRPr="00BF7282" w:rsidRDefault="00E5655A" w:rsidP="001B01B3">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73C9FE1" w14:textId="77777777" w:rsidR="00E5655A" w:rsidRPr="00BF7282" w:rsidRDefault="00E5655A" w:rsidP="001B01B3">
            <w:pPr>
              <w:rPr>
                <w:rFonts w:cs="Arial"/>
              </w:rPr>
            </w:pPr>
            <w:r>
              <w:rPr>
                <w:rFonts w:cs="Arial"/>
                <w:szCs w:val="22"/>
              </w:rPr>
              <w:t xml:space="preserve">Diskussionsbeitrag: </w:t>
            </w:r>
            <w:r w:rsidRPr="00BF7282">
              <w:rPr>
                <w:rFonts w:cs="Arial"/>
                <w:szCs w:val="22"/>
              </w:rPr>
              <w:t>Aktive Teilnahme an dem Verbundstudium (schriftliche Bestätigung)</w:t>
            </w:r>
          </w:p>
        </w:tc>
      </w:tr>
      <w:tr w:rsidR="00E5655A" w:rsidRPr="00BF7282" w14:paraId="44013E7D" w14:textId="77777777" w:rsidTr="001B01B3">
        <w:trPr>
          <w:trHeight w:val="340"/>
          <w:jc w:val="center"/>
        </w:trPr>
        <w:tc>
          <w:tcPr>
            <w:tcW w:w="567" w:type="dxa"/>
            <w:shd w:val="clear" w:color="auto" w:fill="auto"/>
          </w:tcPr>
          <w:p w14:paraId="25EFCF25" w14:textId="77777777" w:rsidR="00E5655A" w:rsidRDefault="00E5655A" w:rsidP="00A9238C">
            <w:pPr>
              <w:numPr>
                <w:ilvl w:val="0"/>
                <w:numId w:val="340"/>
              </w:numPr>
              <w:rPr>
                <w:rFonts w:cs="Arial"/>
                <w:i/>
              </w:rPr>
            </w:pPr>
          </w:p>
        </w:tc>
        <w:tc>
          <w:tcPr>
            <w:tcW w:w="2693" w:type="dxa"/>
            <w:shd w:val="clear" w:color="auto" w:fill="auto"/>
          </w:tcPr>
          <w:p w14:paraId="7BEA8459" w14:textId="77777777" w:rsidR="00E5655A" w:rsidRPr="00BF7282" w:rsidRDefault="00E5655A" w:rsidP="001B01B3">
            <w:pPr>
              <w:rPr>
                <w:rFonts w:cs="Arial"/>
                <w:b/>
              </w:rPr>
            </w:pPr>
            <w:r w:rsidRPr="00BF7282">
              <w:rPr>
                <w:rFonts w:cs="Arial"/>
                <w:b/>
                <w:szCs w:val="22"/>
              </w:rPr>
              <w:t>Berechnung Modulnote</w:t>
            </w:r>
          </w:p>
        </w:tc>
        <w:tc>
          <w:tcPr>
            <w:tcW w:w="6663" w:type="dxa"/>
            <w:shd w:val="clear" w:color="auto" w:fill="auto"/>
          </w:tcPr>
          <w:p w14:paraId="6EE4363A" w14:textId="77777777" w:rsidR="00E5655A" w:rsidRPr="00BF7282" w:rsidRDefault="00E5655A" w:rsidP="001B01B3">
            <w:pPr>
              <w:rPr>
                <w:rFonts w:cs="Arial"/>
              </w:rPr>
            </w:pPr>
            <w:r w:rsidRPr="00BF7282">
              <w:rPr>
                <w:rFonts w:cs="Arial"/>
                <w:szCs w:val="22"/>
              </w:rPr>
              <w:t>Studienleistung bestanden (unbenotet)</w:t>
            </w:r>
          </w:p>
        </w:tc>
      </w:tr>
      <w:tr w:rsidR="00E5655A" w:rsidRPr="00BF7282" w14:paraId="7EA0CE22" w14:textId="77777777" w:rsidTr="001B01B3">
        <w:trPr>
          <w:trHeight w:val="340"/>
          <w:jc w:val="center"/>
        </w:trPr>
        <w:tc>
          <w:tcPr>
            <w:tcW w:w="567" w:type="dxa"/>
            <w:tcBorders>
              <w:bottom w:val="single" w:sz="4" w:space="0" w:color="auto"/>
            </w:tcBorders>
            <w:shd w:val="clear" w:color="auto" w:fill="auto"/>
          </w:tcPr>
          <w:p w14:paraId="7EC71F24" w14:textId="77777777" w:rsidR="00E5655A" w:rsidRDefault="00E5655A" w:rsidP="00A9238C">
            <w:pPr>
              <w:numPr>
                <w:ilvl w:val="0"/>
                <w:numId w:val="340"/>
              </w:numPr>
              <w:rPr>
                <w:rFonts w:cs="Arial"/>
                <w:i/>
              </w:rPr>
            </w:pPr>
          </w:p>
        </w:tc>
        <w:tc>
          <w:tcPr>
            <w:tcW w:w="2693" w:type="dxa"/>
            <w:tcBorders>
              <w:bottom w:val="single" w:sz="4" w:space="0" w:color="auto"/>
            </w:tcBorders>
            <w:shd w:val="clear" w:color="auto" w:fill="auto"/>
          </w:tcPr>
          <w:p w14:paraId="3802B133" w14:textId="77777777" w:rsidR="00E5655A" w:rsidRPr="00BF7282" w:rsidRDefault="00E5655A" w:rsidP="001B01B3">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A54B496" w14:textId="77777777" w:rsidR="00E5655A" w:rsidRPr="00BF7282" w:rsidRDefault="00E5655A" w:rsidP="001B01B3">
            <w:pPr>
              <w:rPr>
                <w:rFonts w:cs="Arial"/>
              </w:rPr>
            </w:pPr>
            <w:r>
              <w:t>Jedes Semester (WS und SS)</w:t>
            </w:r>
            <w:r w:rsidRPr="00BF7282">
              <w:rPr>
                <w:rFonts w:cs="Arial"/>
                <w:szCs w:val="22"/>
              </w:rPr>
              <w:t xml:space="preserve"> </w:t>
            </w:r>
          </w:p>
        </w:tc>
      </w:tr>
      <w:tr w:rsidR="00E5655A" w:rsidRPr="00BF7282" w14:paraId="4FF3194E" w14:textId="77777777" w:rsidTr="001B01B3">
        <w:trPr>
          <w:trHeight w:val="340"/>
          <w:jc w:val="center"/>
        </w:trPr>
        <w:tc>
          <w:tcPr>
            <w:tcW w:w="567" w:type="dxa"/>
            <w:shd w:val="clear" w:color="auto" w:fill="auto"/>
          </w:tcPr>
          <w:p w14:paraId="7A10E0EA" w14:textId="77777777" w:rsidR="00E5655A" w:rsidRDefault="00E5655A" w:rsidP="00A9238C">
            <w:pPr>
              <w:numPr>
                <w:ilvl w:val="0"/>
                <w:numId w:val="340"/>
              </w:numPr>
              <w:rPr>
                <w:rFonts w:cs="Arial"/>
                <w:i/>
              </w:rPr>
            </w:pPr>
          </w:p>
        </w:tc>
        <w:tc>
          <w:tcPr>
            <w:tcW w:w="2693" w:type="dxa"/>
            <w:shd w:val="clear" w:color="auto" w:fill="auto"/>
          </w:tcPr>
          <w:p w14:paraId="749166DE" w14:textId="77777777" w:rsidR="00E5655A" w:rsidRPr="00BF7282" w:rsidRDefault="00E5655A" w:rsidP="001B01B3">
            <w:pPr>
              <w:rPr>
                <w:rFonts w:cs="Arial"/>
                <w:b/>
              </w:rPr>
            </w:pPr>
            <w:r w:rsidRPr="00BF7282">
              <w:rPr>
                <w:rFonts w:cs="Arial"/>
                <w:b/>
                <w:szCs w:val="22"/>
              </w:rPr>
              <w:t>Arbeitsaufwand</w:t>
            </w:r>
          </w:p>
        </w:tc>
        <w:tc>
          <w:tcPr>
            <w:tcW w:w="6663" w:type="dxa"/>
            <w:shd w:val="clear" w:color="auto" w:fill="auto"/>
          </w:tcPr>
          <w:p w14:paraId="09244837" w14:textId="77777777" w:rsidR="00E5655A" w:rsidRPr="00BF7282" w:rsidRDefault="00E5655A" w:rsidP="001B01B3">
            <w:pPr>
              <w:rPr>
                <w:rFonts w:cs="Arial"/>
              </w:rPr>
            </w:pPr>
            <w:r w:rsidRPr="00BF7282">
              <w:rPr>
                <w:rFonts w:cs="Arial"/>
                <w:szCs w:val="22"/>
              </w:rPr>
              <w:t>Präsenzzeit</w:t>
            </w:r>
            <w:r>
              <w:rPr>
                <w:rFonts w:cs="Arial"/>
                <w:szCs w:val="22"/>
              </w:rPr>
              <w:t>:</w:t>
            </w:r>
            <w:r w:rsidRPr="00BF7282">
              <w:rPr>
                <w:rFonts w:cs="Arial"/>
                <w:szCs w:val="22"/>
              </w:rPr>
              <w:t xml:space="preserve"> 150 </w:t>
            </w:r>
            <w:r>
              <w:rPr>
                <w:rFonts w:cs="Arial"/>
                <w:szCs w:val="22"/>
              </w:rPr>
              <w:t>h</w:t>
            </w:r>
          </w:p>
        </w:tc>
      </w:tr>
      <w:tr w:rsidR="00E5655A" w:rsidRPr="00BF7282" w14:paraId="08E87B7C" w14:textId="77777777" w:rsidTr="001B01B3">
        <w:trPr>
          <w:trHeight w:val="340"/>
          <w:jc w:val="center"/>
        </w:trPr>
        <w:tc>
          <w:tcPr>
            <w:tcW w:w="567" w:type="dxa"/>
            <w:tcBorders>
              <w:bottom w:val="single" w:sz="4" w:space="0" w:color="auto"/>
            </w:tcBorders>
            <w:shd w:val="clear" w:color="auto" w:fill="auto"/>
          </w:tcPr>
          <w:p w14:paraId="3C1EAF6F" w14:textId="77777777" w:rsidR="00E5655A" w:rsidRDefault="00E5655A" w:rsidP="00A9238C">
            <w:pPr>
              <w:numPr>
                <w:ilvl w:val="0"/>
                <w:numId w:val="340"/>
              </w:numPr>
              <w:rPr>
                <w:rFonts w:cs="Arial"/>
                <w:i/>
              </w:rPr>
            </w:pPr>
          </w:p>
        </w:tc>
        <w:tc>
          <w:tcPr>
            <w:tcW w:w="2693" w:type="dxa"/>
            <w:tcBorders>
              <w:bottom w:val="single" w:sz="4" w:space="0" w:color="auto"/>
            </w:tcBorders>
            <w:shd w:val="clear" w:color="auto" w:fill="auto"/>
          </w:tcPr>
          <w:p w14:paraId="003D16F6" w14:textId="77777777" w:rsidR="00E5655A" w:rsidRPr="00BF7282" w:rsidRDefault="00E5655A" w:rsidP="001B01B3">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2A6827B" w14:textId="77777777" w:rsidR="00E5655A" w:rsidRPr="00BF7282" w:rsidRDefault="00E5655A" w:rsidP="001B01B3">
            <w:pPr>
              <w:rPr>
                <w:rFonts w:cs="Arial"/>
              </w:rPr>
            </w:pPr>
            <w:r w:rsidRPr="00BF7282">
              <w:rPr>
                <w:rFonts w:cs="Arial"/>
                <w:szCs w:val="22"/>
              </w:rPr>
              <w:t>Während der beruflichen Ausbildung</w:t>
            </w:r>
          </w:p>
        </w:tc>
      </w:tr>
      <w:tr w:rsidR="00E5655A" w:rsidRPr="00BF7282" w14:paraId="7CA03432" w14:textId="77777777" w:rsidTr="001B01B3">
        <w:trPr>
          <w:trHeight w:val="340"/>
          <w:jc w:val="center"/>
        </w:trPr>
        <w:tc>
          <w:tcPr>
            <w:tcW w:w="567" w:type="dxa"/>
            <w:tcBorders>
              <w:bottom w:val="single" w:sz="4" w:space="0" w:color="auto"/>
            </w:tcBorders>
            <w:shd w:val="clear" w:color="auto" w:fill="auto"/>
          </w:tcPr>
          <w:p w14:paraId="59D5FAE5" w14:textId="77777777" w:rsidR="00E5655A" w:rsidRDefault="00E5655A" w:rsidP="00A9238C">
            <w:pPr>
              <w:numPr>
                <w:ilvl w:val="0"/>
                <w:numId w:val="340"/>
              </w:numPr>
              <w:rPr>
                <w:rFonts w:cs="Arial"/>
                <w:i/>
              </w:rPr>
            </w:pPr>
          </w:p>
        </w:tc>
        <w:tc>
          <w:tcPr>
            <w:tcW w:w="2693" w:type="dxa"/>
            <w:tcBorders>
              <w:bottom w:val="single" w:sz="4" w:space="0" w:color="auto"/>
            </w:tcBorders>
            <w:shd w:val="clear" w:color="auto" w:fill="auto"/>
          </w:tcPr>
          <w:p w14:paraId="0106FB89" w14:textId="77777777" w:rsidR="00E5655A" w:rsidRDefault="00E5655A" w:rsidP="001B01B3">
            <w:pPr>
              <w:rPr>
                <w:rFonts w:cs="Arial"/>
                <w:b/>
                <w:szCs w:val="22"/>
              </w:rPr>
            </w:pPr>
            <w:r>
              <w:rPr>
                <w:rFonts w:cs="Arial"/>
                <w:b/>
                <w:szCs w:val="22"/>
              </w:rPr>
              <w:t xml:space="preserve">Unterrichts- und </w:t>
            </w:r>
          </w:p>
          <w:p w14:paraId="03EC702B" w14:textId="77777777" w:rsidR="00E5655A" w:rsidRPr="00BF7282" w:rsidRDefault="00E5655A" w:rsidP="001B01B3">
            <w:pPr>
              <w:rPr>
                <w:rFonts w:cs="Arial"/>
                <w:b/>
              </w:rPr>
            </w:pPr>
            <w:r>
              <w:rPr>
                <w:rFonts w:cs="Arial"/>
                <w:b/>
                <w:szCs w:val="22"/>
              </w:rPr>
              <w:t>Prüfungssprache</w:t>
            </w:r>
          </w:p>
        </w:tc>
        <w:tc>
          <w:tcPr>
            <w:tcW w:w="6663" w:type="dxa"/>
            <w:tcBorders>
              <w:bottom w:val="single" w:sz="4" w:space="0" w:color="auto"/>
            </w:tcBorders>
            <w:shd w:val="clear" w:color="auto" w:fill="auto"/>
          </w:tcPr>
          <w:p w14:paraId="2097DA58" w14:textId="77777777" w:rsidR="00E5655A" w:rsidRPr="00BF7282" w:rsidRDefault="00E5655A" w:rsidP="001B01B3">
            <w:pPr>
              <w:rPr>
                <w:rFonts w:cs="Arial"/>
              </w:rPr>
            </w:pPr>
            <w:r w:rsidRPr="00BF7282">
              <w:rPr>
                <w:rFonts w:cs="Arial"/>
                <w:szCs w:val="22"/>
              </w:rPr>
              <w:t>Deutsch</w:t>
            </w:r>
          </w:p>
        </w:tc>
      </w:tr>
      <w:tr w:rsidR="00E5655A" w:rsidRPr="00BF7282" w14:paraId="49F3BC61"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FF54FE" w14:textId="77777777" w:rsidR="00E5655A" w:rsidRDefault="00E5655A" w:rsidP="00A9238C">
            <w:pPr>
              <w:numPr>
                <w:ilvl w:val="0"/>
                <w:numId w:val="3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6C6904" w14:textId="77777777" w:rsidR="00E5655A" w:rsidRDefault="00E5655A" w:rsidP="001B01B3">
            <w:pPr>
              <w:rPr>
                <w:rFonts w:cs="Arial"/>
                <w:b/>
                <w:szCs w:val="22"/>
              </w:rPr>
            </w:pPr>
            <w:r>
              <w:rPr>
                <w:rFonts w:cs="Arial"/>
                <w:b/>
                <w:szCs w:val="22"/>
              </w:rPr>
              <w:t xml:space="preserve">(Vorbereitende) </w:t>
            </w:r>
          </w:p>
          <w:p w14:paraId="6805A900" w14:textId="77777777" w:rsidR="00E5655A" w:rsidRPr="00BF7282" w:rsidRDefault="00E5655A" w:rsidP="001B01B3">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C314A14" w14:textId="77777777" w:rsidR="00E5655A" w:rsidRPr="00BF7282" w:rsidRDefault="00E5655A" w:rsidP="001B01B3">
            <w:pPr>
              <w:rPr>
                <w:rFonts w:cs="Arial"/>
              </w:rPr>
            </w:pPr>
            <w:r w:rsidRPr="00BF7282">
              <w:rPr>
                <w:rFonts w:cs="Arial"/>
                <w:szCs w:val="22"/>
              </w:rPr>
              <w:t>-.-</w:t>
            </w:r>
          </w:p>
        </w:tc>
      </w:tr>
      <w:tr w:rsidR="00E5655A" w:rsidRPr="00BF7282" w14:paraId="7A263A03"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8EAA49" w14:textId="77777777" w:rsidR="00E5655A" w:rsidRDefault="00E5655A" w:rsidP="00A9238C">
            <w:pPr>
              <w:numPr>
                <w:ilvl w:val="0"/>
                <w:numId w:val="3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276C37" w14:textId="77777777" w:rsidR="00E5655A" w:rsidRPr="00BF7282" w:rsidRDefault="00E5655A" w:rsidP="001B01B3">
            <w:pPr>
              <w:rPr>
                <w:rFonts w:cs="Arial"/>
                <w:b/>
              </w:rPr>
            </w:pPr>
            <w:r w:rsidRPr="00BF7282">
              <w:rPr>
                <w:rFonts w:cs="Arial"/>
                <w:b/>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6F4E93" w14:textId="77777777" w:rsidR="00E5655A" w:rsidRPr="00BF7282" w:rsidRDefault="00E5655A" w:rsidP="001B01B3">
            <w:pPr>
              <w:rPr>
                <w:rFonts w:cs="Arial"/>
              </w:rPr>
            </w:pPr>
            <w:r w:rsidRPr="00BF7282">
              <w:rPr>
                <w:rFonts w:cs="Arial"/>
                <w:szCs w:val="22"/>
              </w:rPr>
              <w:t>Teilnahme an einem Verbundstudium auf der Grundlage eines Kooperationsabkommen</w:t>
            </w:r>
            <w:r>
              <w:rPr>
                <w:rFonts w:cs="Arial"/>
                <w:szCs w:val="22"/>
              </w:rPr>
              <w:t>s</w:t>
            </w:r>
            <w:r w:rsidRPr="00BF7282">
              <w:rPr>
                <w:rFonts w:cs="Arial"/>
                <w:szCs w:val="22"/>
              </w:rPr>
              <w:t xml:space="preserve"> der FAU mit der für die Berufsausbildung zuständigen Organisation</w:t>
            </w:r>
          </w:p>
        </w:tc>
      </w:tr>
      <w:tr w:rsidR="00E5655A" w:rsidRPr="00BF7282" w14:paraId="124A4A55" w14:textId="77777777" w:rsidTr="001B01B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8C7269" w14:textId="77777777" w:rsidR="00E5655A" w:rsidRDefault="00E5655A" w:rsidP="00A9238C">
            <w:pPr>
              <w:numPr>
                <w:ilvl w:val="0"/>
                <w:numId w:val="34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0E0095" w14:textId="77777777" w:rsidR="00E5655A" w:rsidRPr="00BF7282" w:rsidRDefault="00E5655A" w:rsidP="001B01B3">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E39372E" w14:textId="77777777" w:rsidR="00E5655A" w:rsidRPr="00BF7282" w:rsidRDefault="00E5655A" w:rsidP="001B01B3">
            <w:pPr>
              <w:pStyle w:val="AufzhlungSpiegelstrich"/>
              <w:numPr>
                <w:ilvl w:val="0"/>
                <w:numId w:val="0"/>
              </w:numPr>
              <w:ind w:left="360" w:hanging="360"/>
              <w:rPr>
                <w:lang w:val="en-US"/>
              </w:rPr>
            </w:pPr>
            <w:r w:rsidRPr="00BF7282">
              <w:rPr>
                <w:lang w:val="en-US"/>
              </w:rPr>
              <w:t xml:space="preserve">StudOn: </w:t>
            </w:r>
            <w:hyperlink r:id="rId53" w:history="1">
              <w:r w:rsidRPr="00E36997">
                <w:rPr>
                  <w:rStyle w:val="Hyperlink"/>
                  <w:lang w:val="en-US"/>
                </w:rPr>
                <w:t>http://www.studon.uni-erlangen.de/cat241117.html</w:t>
              </w:r>
            </w:hyperlink>
          </w:p>
          <w:p w14:paraId="7406E4DB" w14:textId="77777777" w:rsidR="00E5655A" w:rsidRDefault="00E5655A" w:rsidP="001B01B3">
            <w:pPr>
              <w:pStyle w:val="AufzhlungSpiegelstrich"/>
              <w:numPr>
                <w:ilvl w:val="0"/>
                <w:numId w:val="0"/>
              </w:numPr>
              <w:ind w:left="360" w:hanging="360"/>
            </w:pPr>
            <w:r w:rsidRPr="00BF7282">
              <w:t xml:space="preserve">Anerkennung über Lehrstuhl für </w:t>
            </w:r>
            <w:r>
              <w:t xml:space="preserve">Betriebswirtschaftslehre, </w:t>
            </w:r>
          </w:p>
          <w:p w14:paraId="47869D38" w14:textId="77777777" w:rsidR="00E5655A" w:rsidRPr="003B61A3" w:rsidRDefault="00E5655A" w:rsidP="001B01B3">
            <w:pPr>
              <w:pStyle w:val="AufzhlungSpiegelstrich"/>
              <w:numPr>
                <w:ilvl w:val="0"/>
                <w:numId w:val="0"/>
              </w:numPr>
              <w:ind w:left="360" w:hanging="360"/>
            </w:pPr>
            <w:r>
              <w:t xml:space="preserve">insbesondere </w:t>
            </w:r>
            <w:r w:rsidRPr="00BF7282">
              <w:t>Steuerlehre (Prof. Scheffler)</w:t>
            </w:r>
          </w:p>
        </w:tc>
      </w:tr>
    </w:tbl>
    <w:p w14:paraId="47126250" w14:textId="77777777" w:rsidR="00E5655A" w:rsidRPr="00BF7282" w:rsidRDefault="00E5655A" w:rsidP="00E5655A">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21B8F" w:rsidRPr="00BF7282" w14:paraId="2FC7474B" w14:textId="77777777" w:rsidTr="00076C6B">
        <w:trPr>
          <w:trHeight w:val="567"/>
          <w:jc w:val="center"/>
        </w:trPr>
        <w:tc>
          <w:tcPr>
            <w:tcW w:w="567" w:type="dxa"/>
            <w:shd w:val="clear" w:color="auto" w:fill="E0E0E0"/>
          </w:tcPr>
          <w:p w14:paraId="58A56F47" w14:textId="1E9BF697" w:rsidR="00A730CD" w:rsidRDefault="00A730CD" w:rsidP="001778E9">
            <w:pPr>
              <w:numPr>
                <w:ilvl w:val="0"/>
                <w:numId w:val="33"/>
              </w:numPr>
              <w:rPr>
                <w:rFonts w:cs="Arial"/>
                <w:i/>
              </w:rPr>
            </w:pPr>
          </w:p>
        </w:tc>
        <w:tc>
          <w:tcPr>
            <w:tcW w:w="2693" w:type="dxa"/>
            <w:shd w:val="clear" w:color="auto" w:fill="E0E0E0"/>
          </w:tcPr>
          <w:p w14:paraId="5DAAD042" w14:textId="77777777" w:rsidR="00C21B8F" w:rsidRPr="00BF7282" w:rsidRDefault="00C21B8F" w:rsidP="00076C6B">
            <w:pPr>
              <w:rPr>
                <w:rFonts w:cs="Arial"/>
                <w:b/>
              </w:rPr>
            </w:pPr>
            <w:r w:rsidRPr="00BF7282">
              <w:rPr>
                <w:rFonts w:cs="Arial"/>
                <w:b/>
                <w:szCs w:val="22"/>
              </w:rPr>
              <w:t>Modulbezeichnung</w:t>
            </w:r>
          </w:p>
          <w:p w14:paraId="7D04492B" w14:textId="77777777" w:rsidR="00C21B8F" w:rsidRPr="00BF7282" w:rsidRDefault="007E78B0" w:rsidP="00076C6B">
            <w:pPr>
              <w:pStyle w:val="Default"/>
              <w:rPr>
                <w:sz w:val="22"/>
                <w:szCs w:val="22"/>
              </w:rPr>
            </w:pPr>
            <w:r>
              <w:rPr>
                <w:sz w:val="22"/>
                <w:szCs w:val="22"/>
              </w:rPr>
              <w:t>RUW-</w:t>
            </w:r>
            <w:r w:rsidR="0065756C">
              <w:rPr>
                <w:sz w:val="22"/>
                <w:szCs w:val="22"/>
              </w:rPr>
              <w:t>6386</w:t>
            </w:r>
          </w:p>
        </w:tc>
        <w:tc>
          <w:tcPr>
            <w:tcW w:w="5528" w:type="dxa"/>
            <w:shd w:val="clear" w:color="auto" w:fill="E0E0E0"/>
          </w:tcPr>
          <w:p w14:paraId="2877E49E" w14:textId="77777777" w:rsidR="003444A9" w:rsidRPr="00766534" w:rsidRDefault="00C21B8F" w:rsidP="00076C6B">
            <w:pPr>
              <w:pStyle w:val="berschriftSQ-Modul"/>
            </w:pPr>
            <w:bookmarkStart w:id="4336" w:name="_Toc319591142"/>
            <w:bookmarkStart w:id="4337" w:name="_Toc319591496"/>
            <w:bookmarkStart w:id="4338" w:name="_Toc319593156"/>
            <w:bookmarkStart w:id="4339" w:name="_Toc321131192"/>
            <w:bookmarkStart w:id="4340" w:name="_Toc321385379"/>
            <w:bookmarkStart w:id="4341" w:name="_Toc331490355"/>
            <w:bookmarkStart w:id="4342" w:name="_Toc331492839"/>
            <w:bookmarkStart w:id="4343" w:name="_Toc331495631"/>
            <w:bookmarkStart w:id="4344" w:name="_Toc332365567"/>
            <w:bookmarkStart w:id="4345" w:name="_Toc332391757"/>
            <w:bookmarkStart w:id="4346" w:name="_Toc333251494"/>
            <w:bookmarkStart w:id="4347" w:name="_Toc333416333"/>
            <w:bookmarkStart w:id="4348" w:name="_Toc335814139"/>
            <w:bookmarkStart w:id="4349" w:name="_Toc337649270"/>
            <w:bookmarkStart w:id="4350" w:name="_Toc337649595"/>
            <w:bookmarkStart w:id="4351" w:name="_Toc337649920"/>
            <w:bookmarkStart w:id="4352" w:name="_Toc339966280"/>
            <w:bookmarkStart w:id="4353" w:name="_Toc339966641"/>
            <w:bookmarkStart w:id="4354" w:name="_Toc341858450"/>
            <w:bookmarkStart w:id="4355" w:name="_Toc341858780"/>
            <w:bookmarkStart w:id="4356" w:name="_Toc341859108"/>
            <w:bookmarkStart w:id="4357" w:name="_Toc341859436"/>
            <w:bookmarkStart w:id="4358" w:name="_Toc342058473"/>
            <w:bookmarkStart w:id="4359" w:name="_Toc349828044"/>
            <w:bookmarkStart w:id="4360" w:name="_Toc350174387"/>
            <w:bookmarkStart w:id="4361" w:name="_Toc350176396"/>
            <w:bookmarkStart w:id="4362" w:name="_Toc350505489"/>
            <w:bookmarkStart w:id="4363" w:name="_Toc350508149"/>
            <w:bookmarkStart w:id="4364" w:name="_Toc351714956"/>
            <w:bookmarkStart w:id="4365" w:name="_Toc351724109"/>
            <w:bookmarkStart w:id="4366" w:name="_Toc353307842"/>
            <w:bookmarkStart w:id="4367" w:name="_Toc362507406"/>
            <w:bookmarkStart w:id="4368" w:name="_Toc363653991"/>
            <w:bookmarkStart w:id="4369" w:name="_Toc364328884"/>
            <w:bookmarkStart w:id="4370" w:name="_Toc364439440"/>
            <w:bookmarkStart w:id="4371" w:name="_Toc364440101"/>
            <w:bookmarkStart w:id="4372" w:name="_Toc366685076"/>
            <w:bookmarkStart w:id="4373" w:name="_Toc369082245"/>
            <w:bookmarkStart w:id="4374" w:name="_Toc381686816"/>
            <w:bookmarkStart w:id="4375" w:name="_Toc4516537"/>
            <w:bookmarkStart w:id="4376" w:name="_Toc301861232"/>
            <w:bookmarkStart w:id="4377" w:name="_Toc301877745"/>
            <w:bookmarkStart w:id="4378" w:name="_Toc306004582"/>
            <w:bookmarkStart w:id="4379" w:name="_Toc317681882"/>
            <w:bookmarkStart w:id="4380" w:name="_Toc317682799"/>
            <w:bookmarkStart w:id="4381" w:name="_Toc317782538"/>
            <w:bookmarkStart w:id="4382" w:name="_Toc318454804"/>
            <w:r w:rsidRPr="00766534">
              <w:t>Wissenschaftliches Arbeiten</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r w:rsidRPr="00766534">
              <w:t xml:space="preserve"> </w:t>
            </w:r>
            <w:bookmarkStart w:id="4383" w:name="_Toc317511500"/>
            <w:bookmarkStart w:id="4384" w:name="_Toc317681883"/>
            <w:bookmarkStart w:id="4385" w:name="_Toc317682800"/>
            <w:bookmarkEnd w:id="4376"/>
            <w:bookmarkEnd w:id="4377"/>
            <w:bookmarkEnd w:id="4378"/>
            <w:bookmarkEnd w:id="4379"/>
            <w:bookmarkEnd w:id="4380"/>
            <w:bookmarkEnd w:id="4381"/>
            <w:bookmarkEnd w:id="4382"/>
          </w:p>
          <w:p w14:paraId="1A8A4DC1" w14:textId="77777777" w:rsidR="00D70515" w:rsidRPr="00BF7282" w:rsidRDefault="00C21B8F" w:rsidP="00076C6B">
            <w:pPr>
              <w:rPr>
                <w:lang w:val="en-US"/>
              </w:rPr>
            </w:pPr>
            <w:r w:rsidRPr="00BF7282">
              <w:rPr>
                <w:lang w:val="en-US"/>
              </w:rPr>
              <w:t>(</w:t>
            </w:r>
            <w:r w:rsidR="00F47AD0" w:rsidRPr="00BF7282">
              <w:rPr>
                <w:lang w:val="en-US"/>
              </w:rPr>
              <w:t>Academic writing</w:t>
            </w:r>
            <w:r w:rsidRPr="00BF7282">
              <w:rPr>
                <w:lang w:val="en-US"/>
              </w:rPr>
              <w:t>)</w:t>
            </w:r>
            <w:bookmarkEnd w:id="4383"/>
            <w:bookmarkEnd w:id="4384"/>
            <w:bookmarkEnd w:id="4385"/>
            <w:r w:rsidRPr="00BF7282">
              <w:rPr>
                <w:lang w:val="en-US"/>
              </w:rPr>
              <w:t xml:space="preserve"> </w:t>
            </w:r>
          </w:p>
        </w:tc>
        <w:tc>
          <w:tcPr>
            <w:tcW w:w="1136" w:type="dxa"/>
            <w:shd w:val="clear" w:color="auto" w:fill="E0E0E0"/>
          </w:tcPr>
          <w:p w14:paraId="0BD2C474" w14:textId="3C0F0BAA" w:rsidR="00C21B8F" w:rsidRPr="00A30556" w:rsidRDefault="00C21B8F" w:rsidP="00076C6B">
            <w:pPr>
              <w:pStyle w:val="Default"/>
              <w:rPr>
                <w:sz w:val="22"/>
                <w:szCs w:val="22"/>
              </w:rPr>
            </w:pPr>
            <w:r w:rsidRPr="00BF7282">
              <w:rPr>
                <w:b/>
                <w:bCs/>
                <w:sz w:val="22"/>
                <w:szCs w:val="22"/>
              </w:rPr>
              <w:t>5 ECTS</w:t>
            </w:r>
          </w:p>
        </w:tc>
      </w:tr>
      <w:tr w:rsidR="00C21B8F" w:rsidRPr="00BF7282" w14:paraId="4B1B08C0" w14:textId="77777777" w:rsidTr="00076C6B">
        <w:trPr>
          <w:trHeight w:val="567"/>
          <w:jc w:val="center"/>
        </w:trPr>
        <w:tc>
          <w:tcPr>
            <w:tcW w:w="567" w:type="dxa"/>
            <w:shd w:val="clear" w:color="auto" w:fill="E0E0E0"/>
          </w:tcPr>
          <w:p w14:paraId="0B06E815" w14:textId="77777777" w:rsidR="00A730CD" w:rsidRDefault="00A730CD" w:rsidP="001778E9">
            <w:pPr>
              <w:numPr>
                <w:ilvl w:val="0"/>
                <w:numId w:val="33"/>
              </w:numPr>
              <w:rPr>
                <w:rFonts w:cs="Arial"/>
                <w:i/>
              </w:rPr>
            </w:pPr>
          </w:p>
        </w:tc>
        <w:tc>
          <w:tcPr>
            <w:tcW w:w="2693" w:type="dxa"/>
            <w:shd w:val="clear" w:color="auto" w:fill="E0E0E0"/>
          </w:tcPr>
          <w:p w14:paraId="23022D52" w14:textId="77777777" w:rsidR="00C21B8F" w:rsidRPr="00BF7282" w:rsidRDefault="00C21B8F" w:rsidP="00076C6B">
            <w:pPr>
              <w:rPr>
                <w:rFonts w:cs="Arial"/>
              </w:rPr>
            </w:pPr>
            <w:r w:rsidRPr="00BF7282">
              <w:rPr>
                <w:rFonts w:cs="Arial"/>
                <w:szCs w:val="22"/>
              </w:rPr>
              <w:t>Lehrveranstaltungen</w:t>
            </w:r>
          </w:p>
          <w:p w14:paraId="25916567" w14:textId="77777777" w:rsidR="00C21B8F" w:rsidRPr="00BF7282" w:rsidRDefault="00C21B8F" w:rsidP="00076C6B"/>
        </w:tc>
        <w:tc>
          <w:tcPr>
            <w:tcW w:w="5528" w:type="dxa"/>
            <w:shd w:val="clear" w:color="auto" w:fill="E0E0E0"/>
          </w:tcPr>
          <w:p w14:paraId="55EBE640" w14:textId="77777777" w:rsidR="00C21B8F" w:rsidRPr="00F50AA0" w:rsidRDefault="00C21B8F" w:rsidP="00076C6B">
            <w:pPr>
              <w:pStyle w:val="Default"/>
              <w:rPr>
                <w:b/>
                <w:i/>
                <w:color w:val="FF0000"/>
                <w:sz w:val="22"/>
                <w:szCs w:val="22"/>
              </w:rPr>
            </w:pPr>
            <w:r w:rsidRPr="00BF7282">
              <w:rPr>
                <w:sz w:val="22"/>
                <w:szCs w:val="22"/>
              </w:rPr>
              <w:t xml:space="preserve">S: Wissenschaftliches Arbeiten (2 SWS) </w:t>
            </w:r>
            <w:r w:rsidR="00B86D93">
              <w:rPr>
                <w:b/>
                <w:i/>
                <w:color w:val="FF0000"/>
                <w:sz w:val="22"/>
                <w:szCs w:val="22"/>
              </w:rPr>
              <w:t>(Anwesenheitspflicht)</w:t>
            </w:r>
          </w:p>
        </w:tc>
        <w:tc>
          <w:tcPr>
            <w:tcW w:w="1136" w:type="dxa"/>
            <w:shd w:val="clear" w:color="auto" w:fill="E0E0E0"/>
          </w:tcPr>
          <w:p w14:paraId="01AC53E4" w14:textId="0D922E83" w:rsidR="00C21B8F" w:rsidRPr="00A30556" w:rsidRDefault="00C21B8F" w:rsidP="00076C6B">
            <w:pPr>
              <w:pStyle w:val="Default"/>
              <w:rPr>
                <w:sz w:val="22"/>
                <w:szCs w:val="22"/>
              </w:rPr>
            </w:pPr>
            <w:r w:rsidRPr="00BF7282">
              <w:rPr>
                <w:sz w:val="22"/>
                <w:szCs w:val="22"/>
              </w:rPr>
              <w:t>5 ECTS</w:t>
            </w:r>
          </w:p>
        </w:tc>
      </w:tr>
      <w:tr w:rsidR="00C21B8F" w:rsidRPr="00BF7282" w14:paraId="1D2D5A2A" w14:textId="77777777" w:rsidTr="00076C6B">
        <w:trPr>
          <w:trHeight w:val="383"/>
          <w:jc w:val="center"/>
        </w:trPr>
        <w:tc>
          <w:tcPr>
            <w:tcW w:w="567" w:type="dxa"/>
            <w:shd w:val="clear" w:color="auto" w:fill="E0E0E0"/>
          </w:tcPr>
          <w:p w14:paraId="672B8D0F" w14:textId="77777777" w:rsidR="00A730CD" w:rsidRDefault="00A730CD" w:rsidP="001778E9">
            <w:pPr>
              <w:numPr>
                <w:ilvl w:val="0"/>
                <w:numId w:val="33"/>
              </w:numPr>
              <w:rPr>
                <w:rFonts w:cs="Arial"/>
                <w:i/>
              </w:rPr>
            </w:pPr>
          </w:p>
        </w:tc>
        <w:tc>
          <w:tcPr>
            <w:tcW w:w="2693" w:type="dxa"/>
            <w:shd w:val="clear" w:color="auto" w:fill="E0E0E0"/>
          </w:tcPr>
          <w:p w14:paraId="0CCF6B18" w14:textId="5597CD11" w:rsidR="00C21B8F" w:rsidRPr="00BF7282" w:rsidRDefault="00C655C3" w:rsidP="00076C6B">
            <w:pPr>
              <w:rPr>
                <w:rFonts w:cs="Arial"/>
              </w:rPr>
            </w:pPr>
            <w:r>
              <w:rPr>
                <w:rFonts w:cs="Arial"/>
                <w:szCs w:val="22"/>
              </w:rPr>
              <w:t>Lehrende</w:t>
            </w:r>
          </w:p>
        </w:tc>
        <w:tc>
          <w:tcPr>
            <w:tcW w:w="5528" w:type="dxa"/>
            <w:shd w:val="clear" w:color="auto" w:fill="E0E0E0"/>
          </w:tcPr>
          <w:p w14:paraId="0C4C27C0" w14:textId="7007E49F"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H</w:t>
            </w:r>
            <w:r w:rsidR="00016C12">
              <w:rPr>
                <w:sz w:val="22"/>
                <w:szCs w:val="22"/>
              </w:rPr>
              <w:t>oltz-Bacha und Mitarbeitende</w:t>
            </w:r>
          </w:p>
        </w:tc>
        <w:tc>
          <w:tcPr>
            <w:tcW w:w="1136" w:type="dxa"/>
            <w:shd w:val="clear" w:color="auto" w:fill="E0E0E0"/>
          </w:tcPr>
          <w:p w14:paraId="609DB4C9" w14:textId="77777777" w:rsidR="00C21B8F" w:rsidRPr="00BF7282" w:rsidRDefault="00C21B8F" w:rsidP="00076C6B">
            <w:pPr>
              <w:rPr>
                <w:rFonts w:cs="Arial"/>
              </w:rPr>
            </w:pPr>
          </w:p>
        </w:tc>
      </w:tr>
    </w:tbl>
    <w:p w14:paraId="6FE8BA3F" w14:textId="77777777" w:rsidR="00C21B8F" w:rsidRPr="00BF7282" w:rsidRDefault="00C21B8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1B8F" w:rsidRPr="00BF7282" w14:paraId="69F97DEF" w14:textId="77777777" w:rsidTr="00076C6B">
        <w:trPr>
          <w:trHeight w:val="340"/>
          <w:jc w:val="center"/>
        </w:trPr>
        <w:tc>
          <w:tcPr>
            <w:tcW w:w="567" w:type="dxa"/>
            <w:tcBorders>
              <w:bottom w:val="single" w:sz="4" w:space="0" w:color="auto"/>
            </w:tcBorders>
          </w:tcPr>
          <w:p w14:paraId="4E3DFD8B" w14:textId="77777777" w:rsidR="00A730CD" w:rsidRDefault="00A730CD" w:rsidP="001778E9">
            <w:pPr>
              <w:numPr>
                <w:ilvl w:val="0"/>
                <w:numId w:val="33"/>
              </w:numPr>
              <w:rPr>
                <w:rFonts w:cs="Arial"/>
                <w:i/>
              </w:rPr>
            </w:pPr>
          </w:p>
        </w:tc>
        <w:tc>
          <w:tcPr>
            <w:tcW w:w="2693" w:type="dxa"/>
            <w:tcBorders>
              <w:bottom w:val="single" w:sz="4" w:space="0" w:color="auto"/>
            </w:tcBorders>
          </w:tcPr>
          <w:p w14:paraId="3B34A4AC" w14:textId="1C0E6005" w:rsidR="00C21B8F"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6D9E38E4" w14:textId="79DAAA5C" w:rsidR="00C21B8F" w:rsidRPr="00BF7282" w:rsidRDefault="00C21B8F" w:rsidP="00076C6B">
            <w:pPr>
              <w:pStyle w:val="Default"/>
              <w:rPr>
                <w:sz w:val="22"/>
                <w:szCs w:val="22"/>
              </w:rPr>
            </w:pPr>
            <w:r w:rsidRPr="00BF7282">
              <w:rPr>
                <w:sz w:val="22"/>
                <w:szCs w:val="22"/>
              </w:rPr>
              <w:t xml:space="preserve">Prof. </w:t>
            </w:r>
            <w:r w:rsidR="00B179AF">
              <w:rPr>
                <w:sz w:val="22"/>
                <w:szCs w:val="22"/>
              </w:rPr>
              <w:t xml:space="preserve">Dr. </w:t>
            </w:r>
            <w:r w:rsidRPr="00BF7282">
              <w:rPr>
                <w:sz w:val="22"/>
                <w:szCs w:val="22"/>
              </w:rPr>
              <w:t xml:space="preserve">Holtz-Bacha </w:t>
            </w:r>
          </w:p>
        </w:tc>
      </w:tr>
      <w:tr w:rsidR="00C21B8F" w:rsidRPr="00BF7282" w14:paraId="70F3A08B" w14:textId="77777777" w:rsidTr="00076C6B">
        <w:trPr>
          <w:trHeight w:val="340"/>
          <w:jc w:val="center"/>
        </w:trPr>
        <w:tc>
          <w:tcPr>
            <w:tcW w:w="567" w:type="dxa"/>
            <w:shd w:val="clear" w:color="auto" w:fill="auto"/>
          </w:tcPr>
          <w:p w14:paraId="23612473" w14:textId="77777777" w:rsidR="00A730CD" w:rsidRDefault="00A730CD" w:rsidP="001778E9">
            <w:pPr>
              <w:numPr>
                <w:ilvl w:val="0"/>
                <w:numId w:val="33"/>
              </w:numPr>
              <w:rPr>
                <w:rFonts w:cs="Arial"/>
                <w:i/>
              </w:rPr>
            </w:pPr>
          </w:p>
        </w:tc>
        <w:tc>
          <w:tcPr>
            <w:tcW w:w="2693" w:type="dxa"/>
            <w:shd w:val="clear" w:color="auto" w:fill="auto"/>
          </w:tcPr>
          <w:p w14:paraId="60C01575" w14:textId="77777777" w:rsidR="00C21B8F" w:rsidRPr="00BF7282" w:rsidRDefault="00C21B8F"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440426DC" w14:textId="77777777" w:rsidR="00C21B8F" w:rsidRPr="00BF7282" w:rsidRDefault="00C21B8F" w:rsidP="00076C6B">
            <w:pPr>
              <w:rPr>
                <w:rFonts w:cs="Arial"/>
              </w:rPr>
            </w:pPr>
            <w:r w:rsidRPr="00BF7282">
              <w:rPr>
                <w:rFonts w:cs="Arial"/>
                <w:szCs w:val="22"/>
              </w:rPr>
              <w:t>Oft ist die Bachelorarbeit die erste selbständige wissenschaftliche Arbeit im Studium. Hierbei sind andere Kompetenzen gefragt als für die Vorbereitung auf eine Klausur. Themenfindung, Recherche, wissenschaftliches Schreiben und richtig Zitieren kann gelernt und auch geübt werden. Diese basalen akademischen Fähigkeiten sollen nicht nur helfen, die Bachelorarbeit zu meistern, sondern helfen auch im Berufsleben strukturiert und wissensbasiert an Problemlösungen zu arbeiten.</w:t>
            </w:r>
          </w:p>
          <w:p w14:paraId="6E539B56" w14:textId="77777777" w:rsidR="00C21B8F" w:rsidRPr="00BF7282" w:rsidRDefault="00C21B8F" w:rsidP="00076C6B">
            <w:pPr>
              <w:rPr>
                <w:rFonts w:cs="Arial"/>
              </w:rPr>
            </w:pPr>
            <w:r w:rsidRPr="00BF7282">
              <w:rPr>
                <w:rFonts w:cs="Arial"/>
                <w:szCs w:val="22"/>
              </w:rPr>
              <w:t>Das Modul richtet sich insbesondere an Studierende, die im Rahmen ihres Studiums wenig Gelegenheit haben, Prüfungsleistungen als schriftliche Seminararbeiten zu erbringen.</w:t>
            </w:r>
          </w:p>
          <w:p w14:paraId="187B3525" w14:textId="77777777" w:rsidR="00C21B8F" w:rsidRPr="00BF7282" w:rsidRDefault="00C21B8F" w:rsidP="00076C6B">
            <w:pPr>
              <w:rPr>
                <w:rFonts w:cs="Arial"/>
              </w:rPr>
            </w:pPr>
          </w:p>
          <w:p w14:paraId="49B28C81" w14:textId="77777777" w:rsidR="00C21B8F" w:rsidRPr="00BF7282" w:rsidRDefault="00C21B8F" w:rsidP="00076C6B">
            <w:pPr>
              <w:rPr>
                <w:rFonts w:cs="Arial"/>
              </w:rPr>
            </w:pPr>
            <w:r w:rsidRPr="00BF7282">
              <w:rPr>
                <w:rFonts w:cs="Arial"/>
                <w:szCs w:val="22"/>
              </w:rPr>
              <w:t>Folgende Bereiche soll die Veranstaltung behandeln:</w:t>
            </w:r>
          </w:p>
          <w:p w14:paraId="61C51650" w14:textId="77777777" w:rsidR="00A730CD" w:rsidRPr="0044240D" w:rsidRDefault="00C21B8F" w:rsidP="00A9238C">
            <w:pPr>
              <w:pStyle w:val="Listenabsatz"/>
              <w:numPr>
                <w:ilvl w:val="0"/>
                <w:numId w:val="228"/>
              </w:numPr>
              <w:ind w:left="209" w:hanging="209"/>
              <w:rPr>
                <w:rFonts w:cs="Arial"/>
              </w:rPr>
            </w:pPr>
            <w:r w:rsidRPr="0044240D">
              <w:rPr>
                <w:rFonts w:cs="Arial"/>
              </w:rPr>
              <w:t>Themenfindung und Fragestellung</w:t>
            </w:r>
          </w:p>
          <w:p w14:paraId="60F5F904" w14:textId="77777777" w:rsidR="00A730CD" w:rsidRPr="0044240D" w:rsidRDefault="00C21B8F" w:rsidP="00A9238C">
            <w:pPr>
              <w:pStyle w:val="Listenabsatz"/>
              <w:numPr>
                <w:ilvl w:val="0"/>
                <w:numId w:val="228"/>
              </w:numPr>
              <w:ind w:left="209" w:hanging="209"/>
              <w:rPr>
                <w:rFonts w:cs="Arial"/>
              </w:rPr>
            </w:pPr>
            <w:r w:rsidRPr="0044240D">
              <w:rPr>
                <w:rFonts w:cs="Arial"/>
              </w:rPr>
              <w:t>Recherchieren und Dokumentieren</w:t>
            </w:r>
          </w:p>
          <w:p w14:paraId="575EF541" w14:textId="77777777" w:rsidR="00A730CD" w:rsidRDefault="00C21B8F" w:rsidP="00A9238C">
            <w:pPr>
              <w:pStyle w:val="Listenabsatz"/>
              <w:numPr>
                <w:ilvl w:val="0"/>
                <w:numId w:val="228"/>
              </w:numPr>
              <w:ind w:left="209" w:hanging="209"/>
            </w:pPr>
            <w:r w:rsidRPr="0044240D">
              <w:rPr>
                <w:rFonts w:cs="Arial"/>
              </w:rPr>
              <w:t>Schreiben und Zitieren</w:t>
            </w:r>
          </w:p>
        </w:tc>
      </w:tr>
      <w:tr w:rsidR="00C21B8F" w:rsidRPr="00BF7282" w14:paraId="18D296E1" w14:textId="77777777" w:rsidTr="00076C6B">
        <w:trPr>
          <w:trHeight w:val="340"/>
          <w:jc w:val="center"/>
        </w:trPr>
        <w:tc>
          <w:tcPr>
            <w:tcW w:w="567" w:type="dxa"/>
            <w:shd w:val="clear" w:color="auto" w:fill="auto"/>
          </w:tcPr>
          <w:p w14:paraId="4D62DDD8" w14:textId="77777777" w:rsidR="00A730CD" w:rsidRDefault="00A730CD" w:rsidP="001778E9">
            <w:pPr>
              <w:numPr>
                <w:ilvl w:val="0"/>
                <w:numId w:val="33"/>
              </w:numPr>
              <w:rPr>
                <w:rFonts w:cs="Arial"/>
                <w:i/>
              </w:rPr>
            </w:pPr>
          </w:p>
        </w:tc>
        <w:tc>
          <w:tcPr>
            <w:tcW w:w="2693" w:type="dxa"/>
            <w:shd w:val="clear" w:color="auto" w:fill="auto"/>
          </w:tcPr>
          <w:p w14:paraId="42A00AD4" w14:textId="77777777" w:rsidR="006A1D61" w:rsidRDefault="00C21B8F" w:rsidP="00076C6B">
            <w:pPr>
              <w:rPr>
                <w:rFonts w:cs="Arial"/>
                <w:b/>
                <w:szCs w:val="22"/>
              </w:rPr>
            </w:pPr>
            <w:r w:rsidRPr="00BF7282">
              <w:rPr>
                <w:rFonts w:cs="Arial"/>
                <w:b/>
                <w:szCs w:val="22"/>
              </w:rPr>
              <w:t xml:space="preserve">Lernziele und </w:t>
            </w:r>
          </w:p>
          <w:p w14:paraId="64E5904B" w14:textId="10CC491A" w:rsidR="00C21B8F" w:rsidRPr="00BF7282" w:rsidRDefault="00C21B8F" w:rsidP="00076C6B">
            <w:pPr>
              <w:rPr>
                <w:rFonts w:cs="Arial"/>
                <w:b/>
              </w:rPr>
            </w:pPr>
            <w:r w:rsidRPr="00BF7282">
              <w:rPr>
                <w:rFonts w:cs="Arial"/>
                <w:b/>
                <w:szCs w:val="22"/>
              </w:rPr>
              <w:t>Kompetenzen</w:t>
            </w:r>
          </w:p>
        </w:tc>
        <w:tc>
          <w:tcPr>
            <w:tcW w:w="6663" w:type="dxa"/>
            <w:shd w:val="clear" w:color="auto" w:fill="auto"/>
          </w:tcPr>
          <w:p w14:paraId="55DD6B81" w14:textId="1CCF558C" w:rsidR="00C21B8F" w:rsidRPr="00BF7282" w:rsidRDefault="00C21B8F" w:rsidP="00076C6B">
            <w:pPr>
              <w:pStyle w:val="Default"/>
              <w:rPr>
                <w:sz w:val="22"/>
                <w:szCs w:val="22"/>
              </w:rPr>
            </w:pPr>
            <w:r w:rsidRPr="00BF7282">
              <w:rPr>
                <w:sz w:val="22"/>
                <w:szCs w:val="22"/>
              </w:rPr>
              <w:t>Die Studierenden erlernen</w:t>
            </w:r>
            <w:r w:rsidR="001652E5">
              <w:rPr>
                <w:sz w:val="22"/>
                <w:szCs w:val="22"/>
              </w:rPr>
              <w:t xml:space="preserve"> durch den Austausch mit Mitstudierenden und den Dozierenden:</w:t>
            </w:r>
          </w:p>
          <w:p w14:paraId="2A722109" w14:textId="77777777" w:rsidR="00A730CD" w:rsidRPr="0044240D" w:rsidRDefault="00C21B8F" w:rsidP="00A9238C">
            <w:pPr>
              <w:pStyle w:val="Listenabsatz"/>
              <w:numPr>
                <w:ilvl w:val="0"/>
                <w:numId w:val="228"/>
              </w:numPr>
              <w:ind w:left="209" w:hanging="209"/>
              <w:rPr>
                <w:rFonts w:cs="Arial"/>
              </w:rPr>
            </w:pPr>
            <w:r w:rsidRPr="0044240D">
              <w:rPr>
                <w:rFonts w:cs="Arial"/>
              </w:rPr>
              <w:t>Selbständiges Formulieren von wissenschaftlichen Fragestellungen</w:t>
            </w:r>
          </w:p>
          <w:p w14:paraId="776A22B1" w14:textId="77777777" w:rsidR="00A730CD" w:rsidRPr="0044240D" w:rsidRDefault="00C21B8F" w:rsidP="00A9238C">
            <w:pPr>
              <w:pStyle w:val="Listenabsatz"/>
              <w:numPr>
                <w:ilvl w:val="0"/>
                <w:numId w:val="228"/>
              </w:numPr>
              <w:ind w:left="209" w:hanging="209"/>
              <w:rPr>
                <w:rFonts w:cs="Arial"/>
              </w:rPr>
            </w:pPr>
            <w:r w:rsidRPr="0044240D">
              <w:rPr>
                <w:rFonts w:cs="Arial"/>
              </w:rPr>
              <w:t>Umgang mit Rechercheinstrumenten</w:t>
            </w:r>
          </w:p>
          <w:p w14:paraId="3DC1EAFE" w14:textId="77777777" w:rsidR="00A730CD" w:rsidRPr="0044240D" w:rsidRDefault="00C21B8F" w:rsidP="00A9238C">
            <w:pPr>
              <w:pStyle w:val="Listenabsatz"/>
              <w:numPr>
                <w:ilvl w:val="0"/>
                <w:numId w:val="228"/>
              </w:numPr>
              <w:ind w:left="209" w:hanging="209"/>
              <w:rPr>
                <w:rFonts w:cs="Arial"/>
              </w:rPr>
            </w:pPr>
            <w:r w:rsidRPr="0044240D">
              <w:rPr>
                <w:rFonts w:cs="Arial"/>
              </w:rPr>
              <w:t>Beurteilung wissenschaftlicher Quellen</w:t>
            </w:r>
          </w:p>
          <w:p w14:paraId="5360F481" w14:textId="77777777" w:rsidR="00A730CD" w:rsidRPr="0044240D" w:rsidRDefault="00C21B8F" w:rsidP="00A9238C">
            <w:pPr>
              <w:pStyle w:val="Listenabsatz"/>
              <w:numPr>
                <w:ilvl w:val="0"/>
                <w:numId w:val="228"/>
              </w:numPr>
              <w:ind w:left="209" w:hanging="209"/>
              <w:rPr>
                <w:rFonts w:cs="Arial"/>
              </w:rPr>
            </w:pPr>
            <w:r w:rsidRPr="0044240D">
              <w:rPr>
                <w:rFonts w:cs="Arial"/>
              </w:rPr>
              <w:t>Grundlagen wiss. Schreibens</w:t>
            </w:r>
          </w:p>
          <w:p w14:paraId="4990D7B9" w14:textId="77777777" w:rsidR="00A730CD" w:rsidRPr="0044240D" w:rsidRDefault="00C21B8F" w:rsidP="00A9238C">
            <w:pPr>
              <w:pStyle w:val="Listenabsatz"/>
              <w:numPr>
                <w:ilvl w:val="0"/>
                <w:numId w:val="228"/>
              </w:numPr>
              <w:ind w:left="209" w:hanging="209"/>
              <w:rPr>
                <w:rFonts w:cs="Arial"/>
              </w:rPr>
            </w:pPr>
            <w:r w:rsidRPr="0044240D">
              <w:rPr>
                <w:rFonts w:cs="Arial"/>
              </w:rPr>
              <w:t>Richtig Zitieren und Belegen</w:t>
            </w:r>
          </w:p>
          <w:p w14:paraId="54B0AC66" w14:textId="77777777" w:rsidR="00A730CD" w:rsidRDefault="00C21B8F" w:rsidP="00A9238C">
            <w:pPr>
              <w:pStyle w:val="Listenabsatz"/>
              <w:numPr>
                <w:ilvl w:val="0"/>
                <w:numId w:val="228"/>
              </w:numPr>
              <w:ind w:left="209" w:hanging="209"/>
            </w:pPr>
            <w:r w:rsidRPr="0044240D">
              <w:rPr>
                <w:rFonts w:cs="Arial"/>
              </w:rPr>
              <w:t>Gliedern und Strukturieren einer Abschlussarbeit</w:t>
            </w:r>
          </w:p>
        </w:tc>
      </w:tr>
      <w:tr w:rsidR="00C21B8F" w:rsidRPr="00BF7282" w14:paraId="66F14404" w14:textId="77777777" w:rsidTr="00076C6B">
        <w:trPr>
          <w:trHeight w:val="340"/>
          <w:jc w:val="center"/>
        </w:trPr>
        <w:tc>
          <w:tcPr>
            <w:tcW w:w="567" w:type="dxa"/>
          </w:tcPr>
          <w:p w14:paraId="61F2F6B3" w14:textId="77777777" w:rsidR="00A730CD" w:rsidRDefault="00A730CD" w:rsidP="001778E9">
            <w:pPr>
              <w:numPr>
                <w:ilvl w:val="0"/>
                <w:numId w:val="33"/>
              </w:numPr>
              <w:rPr>
                <w:rFonts w:cs="Arial"/>
                <w:i/>
              </w:rPr>
            </w:pPr>
          </w:p>
        </w:tc>
        <w:tc>
          <w:tcPr>
            <w:tcW w:w="2693" w:type="dxa"/>
          </w:tcPr>
          <w:p w14:paraId="0F79F780" w14:textId="77777777" w:rsidR="006A1D61" w:rsidRDefault="00C21B8F" w:rsidP="00076C6B">
            <w:pPr>
              <w:rPr>
                <w:rFonts w:cs="Arial"/>
                <w:b/>
                <w:szCs w:val="22"/>
              </w:rPr>
            </w:pPr>
            <w:r w:rsidRPr="00BF7282">
              <w:rPr>
                <w:rFonts w:cs="Arial"/>
                <w:b/>
                <w:szCs w:val="22"/>
              </w:rPr>
              <w:t xml:space="preserve">Empfohlene </w:t>
            </w:r>
          </w:p>
          <w:p w14:paraId="40EF1D60" w14:textId="5518B3C1" w:rsidR="00C21B8F" w:rsidRPr="00BF7282" w:rsidRDefault="00C21B8F" w:rsidP="00076C6B">
            <w:pPr>
              <w:rPr>
                <w:rFonts w:cs="Arial"/>
                <w:b/>
              </w:rPr>
            </w:pPr>
            <w:r w:rsidRPr="00BF7282">
              <w:rPr>
                <w:rFonts w:cs="Arial"/>
                <w:b/>
                <w:szCs w:val="22"/>
              </w:rPr>
              <w:t>Voraussetzungen für die Teilnahme</w:t>
            </w:r>
          </w:p>
        </w:tc>
        <w:tc>
          <w:tcPr>
            <w:tcW w:w="6663" w:type="dxa"/>
          </w:tcPr>
          <w:p w14:paraId="3046B861" w14:textId="77333BA7" w:rsidR="00C21B8F" w:rsidRPr="00BF7282" w:rsidRDefault="0079672F" w:rsidP="00076C6B">
            <w:pPr>
              <w:pStyle w:val="Default"/>
              <w:rPr>
                <w:sz w:val="22"/>
                <w:szCs w:val="22"/>
              </w:rPr>
            </w:pPr>
            <w:r>
              <w:rPr>
                <w:sz w:val="22"/>
                <w:szCs w:val="22"/>
              </w:rPr>
              <w:t>K</w:t>
            </w:r>
            <w:r w:rsidR="00C21B8F" w:rsidRPr="00BF7282">
              <w:rPr>
                <w:sz w:val="22"/>
                <w:szCs w:val="22"/>
              </w:rPr>
              <w:t xml:space="preserve">eine </w:t>
            </w:r>
          </w:p>
          <w:p w14:paraId="241C262D" w14:textId="77777777" w:rsidR="00C21B8F" w:rsidRPr="00BF7282" w:rsidRDefault="00C21B8F" w:rsidP="00076C6B">
            <w:pPr>
              <w:rPr>
                <w:rFonts w:cs="Arial"/>
              </w:rPr>
            </w:pPr>
          </w:p>
        </w:tc>
      </w:tr>
      <w:tr w:rsidR="00C21B8F" w:rsidRPr="00BF7282" w14:paraId="205BA21B" w14:textId="77777777" w:rsidTr="00076C6B">
        <w:trPr>
          <w:trHeight w:val="340"/>
          <w:jc w:val="center"/>
        </w:trPr>
        <w:tc>
          <w:tcPr>
            <w:tcW w:w="567" w:type="dxa"/>
          </w:tcPr>
          <w:p w14:paraId="50CB4C15" w14:textId="77777777" w:rsidR="00A730CD" w:rsidRDefault="00A730CD" w:rsidP="001778E9">
            <w:pPr>
              <w:numPr>
                <w:ilvl w:val="0"/>
                <w:numId w:val="33"/>
              </w:numPr>
              <w:rPr>
                <w:rFonts w:cs="Arial"/>
                <w:i/>
              </w:rPr>
            </w:pPr>
          </w:p>
        </w:tc>
        <w:tc>
          <w:tcPr>
            <w:tcW w:w="2693" w:type="dxa"/>
          </w:tcPr>
          <w:p w14:paraId="6FE91FED" w14:textId="77777777" w:rsidR="006A1D61" w:rsidRDefault="00C21B8F" w:rsidP="00076C6B">
            <w:pPr>
              <w:rPr>
                <w:rFonts w:cs="Arial"/>
                <w:b/>
                <w:szCs w:val="22"/>
              </w:rPr>
            </w:pPr>
            <w:r w:rsidRPr="00BF7282">
              <w:rPr>
                <w:rFonts w:cs="Arial"/>
                <w:b/>
                <w:szCs w:val="22"/>
              </w:rPr>
              <w:t xml:space="preserve">Einpassung in </w:t>
            </w:r>
          </w:p>
          <w:p w14:paraId="22329A6C" w14:textId="5D7ACC18" w:rsidR="00C21B8F" w:rsidRPr="00BF7282" w:rsidRDefault="00C21B8F" w:rsidP="00076C6B">
            <w:pPr>
              <w:rPr>
                <w:rFonts w:cs="Arial"/>
                <w:b/>
              </w:rPr>
            </w:pPr>
            <w:r w:rsidRPr="00BF7282">
              <w:rPr>
                <w:rFonts w:cs="Arial"/>
                <w:b/>
                <w:szCs w:val="22"/>
              </w:rPr>
              <w:t>Musterstudienplan</w:t>
            </w:r>
          </w:p>
        </w:tc>
        <w:tc>
          <w:tcPr>
            <w:tcW w:w="6663" w:type="dxa"/>
          </w:tcPr>
          <w:p w14:paraId="0A5ADE14" w14:textId="215C2019" w:rsidR="00C21B8F" w:rsidRPr="00BF7282" w:rsidRDefault="0079672F" w:rsidP="00076C6B">
            <w:pPr>
              <w:pStyle w:val="Default"/>
              <w:rPr>
                <w:sz w:val="22"/>
                <w:szCs w:val="22"/>
              </w:rPr>
            </w:pPr>
            <w:r>
              <w:rPr>
                <w:sz w:val="22"/>
                <w:szCs w:val="22"/>
              </w:rPr>
              <w:t>A</w:t>
            </w:r>
            <w:r w:rsidR="00C21B8F" w:rsidRPr="00BF7282">
              <w:rPr>
                <w:sz w:val="22"/>
                <w:szCs w:val="22"/>
              </w:rPr>
              <w:t xml:space="preserve">b 1. Semester </w:t>
            </w:r>
          </w:p>
          <w:p w14:paraId="5B066B9F" w14:textId="77777777" w:rsidR="00C21B8F" w:rsidRPr="00BF7282" w:rsidRDefault="00C21B8F" w:rsidP="00076C6B">
            <w:pPr>
              <w:rPr>
                <w:rFonts w:cs="Arial"/>
              </w:rPr>
            </w:pPr>
          </w:p>
        </w:tc>
      </w:tr>
      <w:tr w:rsidR="00C21B8F" w:rsidRPr="00BF7282" w14:paraId="62AF39B9" w14:textId="77777777" w:rsidTr="00076C6B">
        <w:trPr>
          <w:trHeight w:val="340"/>
          <w:jc w:val="center"/>
        </w:trPr>
        <w:tc>
          <w:tcPr>
            <w:tcW w:w="567" w:type="dxa"/>
            <w:tcBorders>
              <w:bottom w:val="single" w:sz="4" w:space="0" w:color="auto"/>
            </w:tcBorders>
          </w:tcPr>
          <w:p w14:paraId="7666BC7F" w14:textId="77777777" w:rsidR="00A730CD" w:rsidRDefault="00A730CD" w:rsidP="001778E9">
            <w:pPr>
              <w:numPr>
                <w:ilvl w:val="0"/>
                <w:numId w:val="33"/>
              </w:numPr>
              <w:rPr>
                <w:rFonts w:cs="Arial"/>
                <w:i/>
              </w:rPr>
            </w:pPr>
          </w:p>
          <w:p w14:paraId="5E5A5A68" w14:textId="77777777" w:rsidR="00C21B8F" w:rsidRPr="00BF7282" w:rsidRDefault="00C21B8F" w:rsidP="00076C6B">
            <w:pPr>
              <w:rPr>
                <w:rFonts w:cs="Arial"/>
              </w:rPr>
            </w:pPr>
          </w:p>
        </w:tc>
        <w:tc>
          <w:tcPr>
            <w:tcW w:w="2693" w:type="dxa"/>
            <w:tcBorders>
              <w:bottom w:val="single" w:sz="4" w:space="0" w:color="auto"/>
            </w:tcBorders>
          </w:tcPr>
          <w:p w14:paraId="7FAD80F8" w14:textId="77777777" w:rsidR="006A1D61" w:rsidRDefault="00C21B8F" w:rsidP="00076C6B">
            <w:pPr>
              <w:rPr>
                <w:rFonts w:cs="Arial"/>
                <w:b/>
                <w:szCs w:val="22"/>
              </w:rPr>
            </w:pPr>
            <w:r w:rsidRPr="00BF7282">
              <w:rPr>
                <w:rFonts w:cs="Arial"/>
                <w:b/>
                <w:szCs w:val="22"/>
              </w:rPr>
              <w:t xml:space="preserve">Verwendbarkeit des </w:t>
            </w:r>
          </w:p>
          <w:p w14:paraId="4B4B34CD" w14:textId="3E39A2A7" w:rsidR="00C21B8F" w:rsidRPr="00BF7282" w:rsidRDefault="00C21B8F" w:rsidP="00076C6B">
            <w:pPr>
              <w:rPr>
                <w:rFonts w:cs="Arial"/>
                <w:b/>
              </w:rPr>
            </w:pPr>
            <w:r w:rsidRPr="00BF7282">
              <w:rPr>
                <w:rFonts w:cs="Arial"/>
                <w:b/>
                <w:szCs w:val="22"/>
              </w:rPr>
              <w:t>Moduls</w:t>
            </w:r>
          </w:p>
        </w:tc>
        <w:tc>
          <w:tcPr>
            <w:tcW w:w="6663" w:type="dxa"/>
            <w:tcBorders>
              <w:bottom w:val="single" w:sz="4" w:space="0" w:color="auto"/>
            </w:tcBorders>
          </w:tcPr>
          <w:p w14:paraId="1F358154" w14:textId="77777777" w:rsidR="00C21B8F" w:rsidRPr="00BF7282" w:rsidRDefault="00C21B8F" w:rsidP="00076C6B">
            <w:pPr>
              <w:pStyle w:val="Default"/>
              <w:rPr>
                <w:sz w:val="22"/>
                <w:szCs w:val="22"/>
              </w:rPr>
            </w:pPr>
            <w:r w:rsidRPr="00BF7282">
              <w:rPr>
                <w:sz w:val="22"/>
                <w:szCs w:val="22"/>
              </w:rPr>
              <w:t>Modul ist verwendbar innerhalb des Schlüsselqualifikationsmoduls</w:t>
            </w:r>
          </w:p>
        </w:tc>
      </w:tr>
      <w:tr w:rsidR="00C21B8F" w:rsidRPr="00BF7282" w14:paraId="7AED56A7" w14:textId="77777777" w:rsidTr="00076C6B">
        <w:trPr>
          <w:trHeight w:val="340"/>
          <w:jc w:val="center"/>
        </w:trPr>
        <w:tc>
          <w:tcPr>
            <w:tcW w:w="567" w:type="dxa"/>
            <w:shd w:val="clear" w:color="auto" w:fill="auto"/>
          </w:tcPr>
          <w:p w14:paraId="77464F9C" w14:textId="77777777" w:rsidR="00A730CD" w:rsidRDefault="00A730CD" w:rsidP="001778E9">
            <w:pPr>
              <w:numPr>
                <w:ilvl w:val="0"/>
                <w:numId w:val="33"/>
              </w:numPr>
              <w:rPr>
                <w:rFonts w:cs="Arial"/>
                <w:i/>
              </w:rPr>
            </w:pPr>
          </w:p>
        </w:tc>
        <w:tc>
          <w:tcPr>
            <w:tcW w:w="2693" w:type="dxa"/>
            <w:shd w:val="clear" w:color="auto" w:fill="auto"/>
          </w:tcPr>
          <w:p w14:paraId="10E607BF" w14:textId="77777777" w:rsidR="006A1D61" w:rsidRDefault="00C21B8F" w:rsidP="00076C6B">
            <w:pPr>
              <w:rPr>
                <w:rFonts w:cs="Arial"/>
                <w:b/>
                <w:szCs w:val="22"/>
              </w:rPr>
            </w:pPr>
            <w:r w:rsidRPr="00BF7282">
              <w:rPr>
                <w:rFonts w:cs="Arial"/>
                <w:b/>
                <w:szCs w:val="22"/>
              </w:rPr>
              <w:t xml:space="preserve">Studien- und </w:t>
            </w:r>
          </w:p>
          <w:p w14:paraId="5F6918F8" w14:textId="63C3DF5C" w:rsidR="00C21B8F" w:rsidRPr="00BF7282" w:rsidRDefault="00C21B8F"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51D8882F" w14:textId="710DBBDE" w:rsidR="00C21B8F" w:rsidRPr="00BF7282" w:rsidRDefault="009560CD" w:rsidP="00633FD9">
            <w:pPr>
              <w:pStyle w:val="Default"/>
            </w:pPr>
            <w:r w:rsidRPr="00D8007A">
              <w:rPr>
                <w:sz w:val="22"/>
                <w:szCs w:val="22"/>
              </w:rPr>
              <w:t>Diskussionspapier (tw. in Gruppenarbeit, tw. in elektronischer Form) und -beitrag</w:t>
            </w:r>
          </w:p>
        </w:tc>
      </w:tr>
      <w:tr w:rsidR="00C21B8F" w:rsidRPr="00BF7282" w14:paraId="55F27D94" w14:textId="77777777" w:rsidTr="00076C6B">
        <w:trPr>
          <w:trHeight w:val="340"/>
          <w:jc w:val="center"/>
        </w:trPr>
        <w:tc>
          <w:tcPr>
            <w:tcW w:w="567" w:type="dxa"/>
            <w:shd w:val="clear" w:color="auto" w:fill="auto"/>
          </w:tcPr>
          <w:p w14:paraId="7E222DDD" w14:textId="77777777" w:rsidR="00A730CD" w:rsidRDefault="00A730CD" w:rsidP="001778E9">
            <w:pPr>
              <w:numPr>
                <w:ilvl w:val="0"/>
                <w:numId w:val="33"/>
              </w:numPr>
              <w:rPr>
                <w:rFonts w:cs="Arial"/>
                <w:i/>
              </w:rPr>
            </w:pPr>
          </w:p>
        </w:tc>
        <w:tc>
          <w:tcPr>
            <w:tcW w:w="2693" w:type="dxa"/>
            <w:shd w:val="clear" w:color="auto" w:fill="auto"/>
          </w:tcPr>
          <w:p w14:paraId="00467864" w14:textId="77777777" w:rsidR="00C21B8F" w:rsidRPr="00BF7282" w:rsidRDefault="00C21B8F" w:rsidP="00076C6B">
            <w:pPr>
              <w:rPr>
                <w:rFonts w:cs="Arial"/>
                <w:b/>
              </w:rPr>
            </w:pPr>
            <w:r w:rsidRPr="00BF7282">
              <w:rPr>
                <w:rFonts w:cs="Arial"/>
                <w:b/>
                <w:szCs w:val="22"/>
              </w:rPr>
              <w:t>Berechnung Modulnote</w:t>
            </w:r>
          </w:p>
        </w:tc>
        <w:tc>
          <w:tcPr>
            <w:tcW w:w="6663" w:type="dxa"/>
            <w:shd w:val="clear" w:color="auto" w:fill="auto"/>
          </w:tcPr>
          <w:p w14:paraId="2A85469B" w14:textId="5F11A68A" w:rsidR="009560CD" w:rsidRPr="00F7255D" w:rsidRDefault="00BA09CB" w:rsidP="009560CD">
            <w:pPr>
              <w:pStyle w:val="Default"/>
              <w:rPr>
                <w:sz w:val="22"/>
                <w:szCs w:val="22"/>
              </w:rPr>
            </w:pPr>
            <w:r>
              <w:rPr>
                <w:sz w:val="22"/>
                <w:szCs w:val="22"/>
              </w:rPr>
              <w:t>Studienleistung bestanden (unbenotet)</w:t>
            </w:r>
          </w:p>
        </w:tc>
      </w:tr>
      <w:tr w:rsidR="00C21B8F" w:rsidRPr="00BF7282" w14:paraId="2A56AF38" w14:textId="77777777" w:rsidTr="00076C6B">
        <w:trPr>
          <w:trHeight w:val="340"/>
          <w:jc w:val="center"/>
        </w:trPr>
        <w:tc>
          <w:tcPr>
            <w:tcW w:w="567" w:type="dxa"/>
            <w:tcBorders>
              <w:bottom w:val="single" w:sz="4" w:space="0" w:color="auto"/>
            </w:tcBorders>
            <w:shd w:val="clear" w:color="auto" w:fill="auto"/>
          </w:tcPr>
          <w:p w14:paraId="52C873C0"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6F0D768C" w14:textId="77777777" w:rsidR="00C21B8F" w:rsidRPr="00BF7282" w:rsidRDefault="00C21B8F"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7289C4FA" w14:textId="4B39FF24" w:rsidR="00C21B8F" w:rsidRPr="00BF7282" w:rsidRDefault="00627758" w:rsidP="00076C6B">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C21B8F" w:rsidRPr="00BF7282" w14:paraId="56442BB0" w14:textId="77777777" w:rsidTr="00076C6B">
        <w:trPr>
          <w:trHeight w:val="340"/>
          <w:jc w:val="center"/>
        </w:trPr>
        <w:tc>
          <w:tcPr>
            <w:tcW w:w="567" w:type="dxa"/>
            <w:shd w:val="clear" w:color="auto" w:fill="auto"/>
          </w:tcPr>
          <w:p w14:paraId="5A8CCFAF" w14:textId="77777777" w:rsidR="00A730CD" w:rsidRDefault="00A730CD" w:rsidP="001778E9">
            <w:pPr>
              <w:numPr>
                <w:ilvl w:val="0"/>
                <w:numId w:val="33"/>
              </w:numPr>
              <w:rPr>
                <w:rFonts w:cs="Arial"/>
                <w:i/>
              </w:rPr>
            </w:pPr>
          </w:p>
        </w:tc>
        <w:tc>
          <w:tcPr>
            <w:tcW w:w="2693" w:type="dxa"/>
            <w:shd w:val="clear" w:color="auto" w:fill="auto"/>
          </w:tcPr>
          <w:p w14:paraId="67084C55" w14:textId="77777777" w:rsidR="00C21B8F" w:rsidRPr="00BF7282" w:rsidRDefault="00C21B8F" w:rsidP="00076C6B">
            <w:pPr>
              <w:rPr>
                <w:rFonts w:cs="Arial"/>
                <w:b/>
              </w:rPr>
            </w:pPr>
            <w:r w:rsidRPr="00BF7282">
              <w:rPr>
                <w:rFonts w:cs="Arial"/>
                <w:b/>
                <w:szCs w:val="22"/>
              </w:rPr>
              <w:t>Arbeitsaufwand</w:t>
            </w:r>
          </w:p>
        </w:tc>
        <w:tc>
          <w:tcPr>
            <w:tcW w:w="6663" w:type="dxa"/>
            <w:shd w:val="clear" w:color="auto" w:fill="auto"/>
          </w:tcPr>
          <w:p w14:paraId="446537F7" w14:textId="77777777" w:rsidR="00C21B8F" w:rsidRPr="00BF7282" w:rsidRDefault="00C21B8F" w:rsidP="00076C6B">
            <w:pPr>
              <w:pStyle w:val="Default"/>
              <w:rPr>
                <w:sz w:val="22"/>
                <w:szCs w:val="22"/>
              </w:rPr>
            </w:pPr>
            <w:r w:rsidRPr="00BF7282">
              <w:rPr>
                <w:sz w:val="22"/>
                <w:szCs w:val="22"/>
              </w:rPr>
              <w:t xml:space="preserve">Präsenzzeit: 30 h </w:t>
            </w:r>
          </w:p>
          <w:p w14:paraId="7A20C576" w14:textId="77777777" w:rsidR="00C21B8F" w:rsidRPr="00BF7282" w:rsidRDefault="00EF082E" w:rsidP="00076C6B">
            <w:pPr>
              <w:rPr>
                <w:rFonts w:cs="Arial"/>
              </w:rPr>
            </w:pPr>
            <w:r w:rsidRPr="00BF7282">
              <w:rPr>
                <w:rFonts w:cs="Arial"/>
                <w:szCs w:val="22"/>
              </w:rPr>
              <w:t>Eigenstudium: 120</w:t>
            </w:r>
            <w:r w:rsidR="00C21B8F" w:rsidRPr="00BF7282">
              <w:rPr>
                <w:rFonts w:cs="Arial"/>
                <w:szCs w:val="22"/>
              </w:rPr>
              <w:t xml:space="preserve"> h </w:t>
            </w:r>
          </w:p>
        </w:tc>
      </w:tr>
      <w:tr w:rsidR="00C21B8F" w:rsidRPr="00BF7282" w14:paraId="377B574E" w14:textId="77777777" w:rsidTr="00076C6B">
        <w:trPr>
          <w:trHeight w:val="340"/>
          <w:jc w:val="center"/>
        </w:trPr>
        <w:tc>
          <w:tcPr>
            <w:tcW w:w="567" w:type="dxa"/>
            <w:tcBorders>
              <w:bottom w:val="single" w:sz="4" w:space="0" w:color="auto"/>
            </w:tcBorders>
            <w:shd w:val="clear" w:color="auto" w:fill="auto"/>
          </w:tcPr>
          <w:p w14:paraId="104CE777"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7158829D" w14:textId="77777777" w:rsidR="00C21B8F" w:rsidRPr="00BF7282" w:rsidRDefault="00C21B8F"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B97BEB0" w14:textId="6152CB2D" w:rsidR="00C21B8F" w:rsidRPr="00BF7282" w:rsidRDefault="0079672F" w:rsidP="00076C6B">
            <w:pPr>
              <w:pStyle w:val="Default"/>
              <w:rPr>
                <w:sz w:val="22"/>
                <w:szCs w:val="22"/>
              </w:rPr>
            </w:pPr>
            <w:r>
              <w:rPr>
                <w:sz w:val="22"/>
                <w:szCs w:val="22"/>
              </w:rPr>
              <w:t>1</w:t>
            </w:r>
            <w:r w:rsidR="00C21B8F" w:rsidRPr="00BF7282">
              <w:rPr>
                <w:sz w:val="22"/>
                <w:szCs w:val="22"/>
              </w:rPr>
              <w:t xml:space="preserve"> Semester </w:t>
            </w:r>
          </w:p>
        </w:tc>
      </w:tr>
      <w:tr w:rsidR="00C21B8F" w:rsidRPr="00BF7282" w14:paraId="2B90EB3B" w14:textId="77777777" w:rsidTr="00076C6B">
        <w:trPr>
          <w:trHeight w:val="340"/>
          <w:jc w:val="center"/>
        </w:trPr>
        <w:tc>
          <w:tcPr>
            <w:tcW w:w="567" w:type="dxa"/>
            <w:tcBorders>
              <w:bottom w:val="single" w:sz="4" w:space="0" w:color="auto"/>
            </w:tcBorders>
            <w:shd w:val="clear" w:color="auto" w:fill="auto"/>
          </w:tcPr>
          <w:p w14:paraId="11D11E6F" w14:textId="77777777" w:rsidR="00A730CD" w:rsidRDefault="00A730CD" w:rsidP="001778E9">
            <w:pPr>
              <w:numPr>
                <w:ilvl w:val="0"/>
                <w:numId w:val="33"/>
              </w:numPr>
              <w:rPr>
                <w:rFonts w:cs="Arial"/>
                <w:i/>
              </w:rPr>
            </w:pPr>
          </w:p>
        </w:tc>
        <w:tc>
          <w:tcPr>
            <w:tcW w:w="2693" w:type="dxa"/>
            <w:tcBorders>
              <w:bottom w:val="single" w:sz="4" w:space="0" w:color="auto"/>
            </w:tcBorders>
            <w:shd w:val="clear" w:color="auto" w:fill="auto"/>
          </w:tcPr>
          <w:p w14:paraId="54C67C56" w14:textId="77777777" w:rsidR="00B179AF" w:rsidRDefault="00AF016F" w:rsidP="00076C6B">
            <w:pPr>
              <w:rPr>
                <w:rFonts w:cs="Arial"/>
                <w:b/>
                <w:szCs w:val="22"/>
              </w:rPr>
            </w:pPr>
            <w:r>
              <w:rPr>
                <w:rFonts w:cs="Arial"/>
                <w:b/>
                <w:szCs w:val="22"/>
              </w:rPr>
              <w:t xml:space="preserve">Unterrichts- und </w:t>
            </w:r>
          </w:p>
          <w:p w14:paraId="1E894CA9" w14:textId="5D9CE541" w:rsidR="00C21B8F"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44EBC0D" w14:textId="77777777" w:rsidR="00C21B8F" w:rsidRPr="00BF7282" w:rsidRDefault="00C21B8F" w:rsidP="00076C6B">
            <w:pPr>
              <w:pStyle w:val="Default"/>
              <w:rPr>
                <w:sz w:val="22"/>
                <w:szCs w:val="22"/>
              </w:rPr>
            </w:pPr>
            <w:r w:rsidRPr="00BF7282">
              <w:rPr>
                <w:sz w:val="22"/>
                <w:szCs w:val="22"/>
              </w:rPr>
              <w:t xml:space="preserve">Deutsch </w:t>
            </w:r>
          </w:p>
        </w:tc>
      </w:tr>
      <w:tr w:rsidR="00C21B8F" w:rsidRPr="00BF7282" w14:paraId="68ED53E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19D0C39" w14:textId="77777777" w:rsidR="00A730CD" w:rsidRDefault="00A730CD"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713CBAC" w14:textId="77777777" w:rsidR="00B179AF" w:rsidRDefault="00AF016F" w:rsidP="00076C6B">
            <w:pPr>
              <w:rPr>
                <w:rFonts w:cs="Arial"/>
                <w:b/>
                <w:szCs w:val="22"/>
              </w:rPr>
            </w:pPr>
            <w:r>
              <w:rPr>
                <w:rFonts w:cs="Arial"/>
                <w:b/>
                <w:szCs w:val="22"/>
              </w:rPr>
              <w:t xml:space="preserve">(Vorbereitende) </w:t>
            </w:r>
          </w:p>
          <w:p w14:paraId="30EAE616" w14:textId="7D79763F" w:rsidR="00C21B8F"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E89ABBD" w14:textId="77777777" w:rsidR="00C21B8F" w:rsidRPr="00BF7282" w:rsidRDefault="00C21B8F" w:rsidP="00076C6B">
            <w:pPr>
              <w:pStyle w:val="Default"/>
              <w:rPr>
                <w:sz w:val="22"/>
                <w:szCs w:val="22"/>
              </w:rPr>
            </w:pPr>
            <w:r w:rsidRPr="00BF7282">
              <w:rPr>
                <w:sz w:val="22"/>
                <w:szCs w:val="22"/>
              </w:rPr>
              <w:t>Dahinden, U., Sturzenegger, S., &amp; Neuroni, A. C. (2006). Wissenschaftliches Arbeiten in der Kommunikationswissenschaft. Bern: Haupt UTB.</w:t>
            </w:r>
          </w:p>
          <w:p w14:paraId="428E5205" w14:textId="77777777" w:rsidR="00C21B8F" w:rsidRPr="00BF7282" w:rsidRDefault="00C21B8F" w:rsidP="00076C6B">
            <w:pPr>
              <w:pStyle w:val="Default"/>
              <w:rPr>
                <w:sz w:val="22"/>
                <w:szCs w:val="22"/>
              </w:rPr>
            </w:pPr>
            <w:r w:rsidRPr="00BF7282">
              <w:rPr>
                <w:sz w:val="22"/>
                <w:szCs w:val="22"/>
              </w:rPr>
              <w:t>Samac, K., Prenner, M., &amp; Schwetz, H. (2010). Die Bachelorarbeit an Universität und Fachhochschule. Ein Lehr- und Lernbuch zur Gestaltung wissenschaftlicher Arbeiten. Wien: UTB / facultas.wuv.</w:t>
            </w:r>
          </w:p>
        </w:tc>
      </w:tr>
      <w:tr w:rsidR="00C21B8F" w:rsidRPr="00BF7282" w14:paraId="664D773C"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3B950DC" w14:textId="77777777" w:rsidR="00A730CD" w:rsidRDefault="00A730CD"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5FF6BE" w14:textId="77777777" w:rsidR="00C21B8F" w:rsidRPr="00BF7282" w:rsidRDefault="00C21B8F" w:rsidP="00076C6B">
            <w:pPr>
              <w:rPr>
                <w:rFonts w:cs="Arial"/>
                <w:b/>
              </w:rPr>
            </w:pPr>
            <w:r w:rsidRPr="00BF7282">
              <w:rPr>
                <w:rFonts w:cs="Arial"/>
                <w:b/>
                <w:bCs/>
                <w:szCs w:val="22"/>
              </w:rPr>
              <w:t>Verfügbare Plätze</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89A361" w14:textId="1BCB7D80" w:rsidR="00C21B8F" w:rsidRPr="00BF7282" w:rsidRDefault="00F47AD0" w:rsidP="00076C6B">
            <w:pPr>
              <w:pStyle w:val="Default"/>
              <w:rPr>
                <w:sz w:val="22"/>
                <w:szCs w:val="22"/>
              </w:rPr>
            </w:pPr>
            <w:r w:rsidRPr="00BF7282">
              <w:rPr>
                <w:sz w:val="22"/>
                <w:szCs w:val="22"/>
              </w:rPr>
              <w:t>2</w:t>
            </w:r>
            <w:r w:rsidR="00C945BC">
              <w:rPr>
                <w:sz w:val="22"/>
                <w:szCs w:val="22"/>
              </w:rPr>
              <w:t>0</w:t>
            </w:r>
          </w:p>
        </w:tc>
      </w:tr>
      <w:tr w:rsidR="00C767FE" w:rsidRPr="00AB4780" w14:paraId="0105F286"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4E41F13" w14:textId="77777777" w:rsidR="00C767FE" w:rsidRDefault="00C767FE" w:rsidP="001778E9">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88F36A" w14:textId="74DFF82A" w:rsidR="00C767FE" w:rsidRPr="00BF7282" w:rsidRDefault="00C767FE" w:rsidP="00C767FE">
            <w:pPr>
              <w:rPr>
                <w:rFonts w:cs="Arial"/>
                <w:b/>
              </w:rPr>
            </w:pPr>
            <w:r>
              <w:rPr>
                <w:rFonts w:cs="Arial"/>
                <w:b/>
                <w:szCs w:val="22"/>
              </w:rPr>
              <w:t>Infos auf StudOn</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6EF2FB4" w14:textId="716966CF" w:rsidR="00C767FE" w:rsidRPr="00754161" w:rsidRDefault="00754161" w:rsidP="00C767FE">
            <w:pPr>
              <w:rPr>
                <w:lang w:val="en-US"/>
              </w:rPr>
            </w:pPr>
            <w:r w:rsidRPr="002F7788">
              <w:rPr>
                <w:lang w:val="en-US"/>
              </w:rPr>
              <w:t xml:space="preserve">StudOn: </w:t>
            </w:r>
            <w:hyperlink r:id="rId54" w:history="1">
              <w:r w:rsidR="00C767FE" w:rsidRPr="001778E9">
                <w:rPr>
                  <w:rStyle w:val="Hyperlink"/>
                  <w:szCs w:val="22"/>
                  <w:lang w:val="en-US"/>
                </w:rPr>
                <w:t>http://www.studon.uni-erlangen.de/cat241117.html</w:t>
              </w:r>
            </w:hyperlink>
          </w:p>
        </w:tc>
      </w:tr>
      <w:tr w:rsidR="007F305F" w:rsidRPr="00BF7282" w14:paraId="0368C69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C35A1E5" w14:textId="77777777" w:rsidR="007F305F" w:rsidRPr="00754161" w:rsidRDefault="007F305F" w:rsidP="007F305F">
            <w:pPr>
              <w:numPr>
                <w:ilvl w:val="0"/>
                <w:numId w:val="3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90B645" w14:textId="77777777" w:rsidR="007F305F" w:rsidRPr="00BF7282" w:rsidRDefault="007F305F" w:rsidP="007F305F">
            <w:pPr>
              <w:rPr>
                <w:rFonts w:cs="Arial"/>
                <w:b/>
              </w:rPr>
            </w:pPr>
            <w:r w:rsidRPr="00BF7282">
              <w:rPr>
                <w:rFonts w:cs="Arial"/>
                <w:b/>
                <w:szCs w:val="22"/>
              </w:rPr>
              <w:t>Anmeldezeitraum</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340D723" w14:textId="77777777" w:rsidR="007F305F" w:rsidRPr="00B538D1" w:rsidRDefault="007F305F" w:rsidP="007F305F">
            <w:pPr>
              <w:rPr>
                <w:rFonts w:cs="Arial"/>
              </w:rPr>
            </w:pPr>
            <w:r>
              <w:rPr>
                <w:rFonts w:cs="Arial"/>
              </w:rPr>
              <w:t>25.03.2019</w:t>
            </w:r>
            <w:r w:rsidRPr="00B538D1">
              <w:rPr>
                <w:rFonts w:cs="Arial"/>
              </w:rPr>
              <w:t xml:space="preserve"> (00:00 Uhr) bis </w:t>
            </w:r>
            <w:r>
              <w:rPr>
                <w:rFonts w:cs="Arial"/>
              </w:rPr>
              <w:t>07.04.</w:t>
            </w:r>
            <w:r w:rsidRPr="00B538D1">
              <w:rPr>
                <w:rFonts w:cs="Arial"/>
              </w:rPr>
              <w:t>201</w:t>
            </w:r>
            <w:r>
              <w:rPr>
                <w:rFonts w:cs="Arial"/>
              </w:rPr>
              <w:t>9</w:t>
            </w:r>
            <w:r w:rsidRPr="00B538D1">
              <w:rPr>
                <w:rFonts w:cs="Arial"/>
              </w:rPr>
              <w:t xml:space="preserve"> (23:59 Uhr) über StudOn:</w:t>
            </w:r>
          </w:p>
          <w:p w14:paraId="1AAD3F79" w14:textId="002C027B" w:rsidR="007F305F" w:rsidRPr="00AC2F24" w:rsidRDefault="004177B8" w:rsidP="007F305F">
            <w:hyperlink r:id="rId55" w:history="1">
              <w:r w:rsidR="007F305F" w:rsidRPr="000A087C">
                <w:rPr>
                  <w:rStyle w:val="Hyperlink"/>
                  <w:szCs w:val="22"/>
                </w:rPr>
                <w:t>http://www.studon.uni-erlangen.de/cat241117.html</w:t>
              </w:r>
            </w:hyperlink>
          </w:p>
        </w:tc>
      </w:tr>
      <w:tr w:rsidR="007F305F" w:rsidRPr="00BF7282" w14:paraId="1D268B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7938D" w14:textId="77777777" w:rsidR="007F305F" w:rsidRDefault="007F305F" w:rsidP="007F305F">
            <w:pPr>
              <w:numPr>
                <w:ilvl w:val="0"/>
                <w:numId w:val="3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047C5E" w14:textId="77777777" w:rsidR="007F305F" w:rsidRPr="00BF7282" w:rsidRDefault="007F305F" w:rsidP="007F305F">
            <w:pPr>
              <w:rPr>
                <w:rFonts w:cs="Arial"/>
                <w:b/>
              </w:rPr>
            </w:pPr>
            <w:r w:rsidRPr="00BF7282">
              <w:rPr>
                <w:rFonts w:cs="Arial"/>
                <w:b/>
                <w:szCs w:val="22"/>
              </w:rPr>
              <w:t>Modulzuteilung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23C417" w14:textId="6E10641A" w:rsidR="007F305F" w:rsidRPr="00BF7282" w:rsidRDefault="007F305F" w:rsidP="007F305F">
            <w:pPr>
              <w:rPr>
                <w:rFonts w:cs="Arial"/>
              </w:rPr>
            </w:pPr>
            <w:r>
              <w:rPr>
                <w:rFonts w:cs="Arial"/>
              </w:rPr>
              <w:t>15</w:t>
            </w:r>
            <w:r w:rsidRPr="00E74291">
              <w:rPr>
                <w:rFonts w:cs="Arial"/>
              </w:rPr>
              <w:t>.04.201</w:t>
            </w:r>
            <w:r>
              <w:rPr>
                <w:rFonts w:cs="Arial"/>
              </w:rPr>
              <w:t>9</w:t>
            </w:r>
          </w:p>
        </w:tc>
      </w:tr>
    </w:tbl>
    <w:p w14:paraId="6CD60B8B" w14:textId="77777777" w:rsidR="00E45918" w:rsidRDefault="00E45918" w:rsidP="00AC589F">
      <w:pPr>
        <w:rPr>
          <w:rFonts w:cs="Arial"/>
          <w:szCs w:val="22"/>
        </w:rPr>
      </w:pPr>
    </w:p>
    <w:p w14:paraId="440B8839" w14:textId="77777777" w:rsidR="00B824C1" w:rsidRDefault="00B824C1">
      <w:pPr>
        <w:rPr>
          <w:rFonts w:cs="Arial"/>
          <w:szCs w:val="22"/>
        </w:rPr>
      </w:pPr>
      <w:r>
        <w:rPr>
          <w:rFonts w:cs="Arial"/>
          <w:szCs w:val="22"/>
        </w:rPr>
        <w:br w:type="page"/>
      </w:r>
    </w:p>
    <w:tbl>
      <w:tblPr>
        <w:tblStyle w:val="TableGrid"/>
        <w:tblW w:w="9924" w:type="dxa"/>
        <w:tblInd w:w="-488" w:type="dxa"/>
        <w:tblCellMar>
          <w:top w:w="9" w:type="dxa"/>
          <w:left w:w="70" w:type="dxa"/>
          <w:right w:w="27" w:type="dxa"/>
        </w:tblCellMar>
        <w:tblLook w:val="04A0" w:firstRow="1" w:lastRow="0" w:firstColumn="1" w:lastColumn="0" w:noHBand="0" w:noVBand="1"/>
      </w:tblPr>
      <w:tblGrid>
        <w:gridCol w:w="566"/>
        <w:gridCol w:w="2694"/>
        <w:gridCol w:w="5530"/>
        <w:gridCol w:w="1134"/>
      </w:tblGrid>
      <w:tr w:rsidR="00B824C1" w14:paraId="0F574CFB" w14:textId="77777777" w:rsidTr="00B824C1">
        <w:trPr>
          <w:trHeight w:val="775"/>
        </w:trPr>
        <w:tc>
          <w:tcPr>
            <w:tcW w:w="566" w:type="dxa"/>
            <w:tcBorders>
              <w:top w:val="double" w:sz="4" w:space="0" w:color="000000"/>
              <w:left w:val="double" w:sz="4" w:space="0" w:color="000000"/>
              <w:bottom w:val="single" w:sz="4" w:space="0" w:color="000000"/>
              <w:right w:val="single" w:sz="4" w:space="0" w:color="000000"/>
            </w:tcBorders>
            <w:shd w:val="clear" w:color="auto" w:fill="E0E0E0"/>
          </w:tcPr>
          <w:p w14:paraId="2D0D215B" w14:textId="77777777" w:rsidR="00B824C1" w:rsidRDefault="00B824C1" w:rsidP="00B824C1">
            <w:pPr>
              <w:ind w:right="7"/>
              <w:jc w:val="center"/>
            </w:pPr>
            <w:r>
              <w:lastRenderedPageBreak/>
              <w:t xml:space="preserve">1 </w:t>
            </w:r>
          </w:p>
        </w:tc>
        <w:tc>
          <w:tcPr>
            <w:tcW w:w="2694" w:type="dxa"/>
            <w:tcBorders>
              <w:top w:val="double" w:sz="4" w:space="0" w:color="000000"/>
              <w:left w:val="single" w:sz="4" w:space="0" w:color="000000"/>
              <w:bottom w:val="single" w:sz="4" w:space="0" w:color="000000"/>
              <w:right w:val="single" w:sz="4" w:space="0" w:color="000000"/>
            </w:tcBorders>
            <w:shd w:val="clear" w:color="auto" w:fill="E0E0E0"/>
          </w:tcPr>
          <w:p w14:paraId="6BC570AE" w14:textId="77777777" w:rsidR="00B824C1" w:rsidRPr="00E309F8" w:rsidRDefault="00B824C1" w:rsidP="00B824C1">
            <w:pPr>
              <w:ind w:left="2"/>
              <w:rPr>
                <w:b/>
              </w:rPr>
            </w:pPr>
            <w:r w:rsidRPr="00E309F8">
              <w:rPr>
                <w:b/>
              </w:rPr>
              <w:t xml:space="preserve">Modulbezeichnung </w:t>
            </w:r>
            <w:r w:rsidRPr="00E309F8">
              <w:t>RUW-6367</w:t>
            </w:r>
            <w:r w:rsidRPr="00E309F8">
              <w:rPr>
                <w:b/>
              </w:rPr>
              <w:t xml:space="preserve"> </w:t>
            </w:r>
          </w:p>
        </w:tc>
        <w:tc>
          <w:tcPr>
            <w:tcW w:w="5530" w:type="dxa"/>
            <w:tcBorders>
              <w:top w:val="double" w:sz="4" w:space="0" w:color="000000"/>
              <w:left w:val="single" w:sz="4" w:space="0" w:color="000000"/>
              <w:bottom w:val="single" w:sz="4" w:space="0" w:color="000000"/>
              <w:right w:val="single" w:sz="4" w:space="0" w:color="000000"/>
            </w:tcBorders>
            <w:shd w:val="clear" w:color="auto" w:fill="E0E0E0"/>
          </w:tcPr>
          <w:p w14:paraId="1080AE23" w14:textId="77777777" w:rsidR="00B824C1" w:rsidRDefault="00B824C1" w:rsidP="00B824C1">
            <w:pPr>
              <w:pStyle w:val="berschriftSQ-Modul"/>
            </w:pPr>
            <w:bookmarkStart w:id="4386" w:name="_Toc509577483"/>
            <w:bookmarkStart w:id="4387" w:name="_Toc4516538"/>
            <w:r>
              <w:t>Wissenschaftliches Arbeiten: Betriebswirtschaftliche Steuerlehre</w:t>
            </w:r>
            <w:bookmarkEnd w:id="4386"/>
            <w:bookmarkEnd w:id="4387"/>
            <w:r>
              <w:t xml:space="preserve"> </w:t>
            </w:r>
          </w:p>
          <w:p w14:paraId="33A52FFC" w14:textId="77777777" w:rsidR="00B824C1" w:rsidRDefault="00B824C1" w:rsidP="00B824C1">
            <w:pPr>
              <w:ind w:left="1"/>
            </w:pPr>
            <w:r>
              <w:t xml:space="preserve">(Academic writing: Business taxation) </w:t>
            </w:r>
          </w:p>
        </w:tc>
        <w:tc>
          <w:tcPr>
            <w:tcW w:w="1134" w:type="dxa"/>
            <w:tcBorders>
              <w:top w:val="double" w:sz="4" w:space="0" w:color="000000"/>
              <w:left w:val="single" w:sz="4" w:space="0" w:color="000000"/>
              <w:bottom w:val="single" w:sz="4" w:space="0" w:color="000000"/>
              <w:right w:val="double" w:sz="4" w:space="0" w:color="000000"/>
            </w:tcBorders>
            <w:shd w:val="clear" w:color="auto" w:fill="E0E0E0"/>
          </w:tcPr>
          <w:p w14:paraId="632EA405" w14:textId="77777777" w:rsidR="00B824C1" w:rsidRPr="00E309F8" w:rsidRDefault="00B824C1" w:rsidP="00B824C1">
            <w:pPr>
              <w:rPr>
                <w:b/>
              </w:rPr>
            </w:pPr>
            <w:r w:rsidRPr="00E309F8">
              <w:rPr>
                <w:b/>
              </w:rPr>
              <w:t xml:space="preserve">5 ECTS </w:t>
            </w:r>
          </w:p>
        </w:tc>
      </w:tr>
      <w:tr w:rsidR="00B824C1" w14:paraId="1098BE38" w14:textId="77777777" w:rsidTr="00B824C1">
        <w:trPr>
          <w:trHeight w:val="512"/>
        </w:trPr>
        <w:tc>
          <w:tcPr>
            <w:tcW w:w="566" w:type="dxa"/>
            <w:tcBorders>
              <w:top w:val="single" w:sz="4" w:space="0" w:color="000000"/>
              <w:left w:val="double" w:sz="4" w:space="0" w:color="000000"/>
              <w:bottom w:val="single" w:sz="4" w:space="0" w:color="000000"/>
              <w:right w:val="single" w:sz="4" w:space="0" w:color="000000"/>
            </w:tcBorders>
            <w:shd w:val="clear" w:color="auto" w:fill="E0E0E0"/>
          </w:tcPr>
          <w:p w14:paraId="2330E1A6" w14:textId="77777777" w:rsidR="00B824C1" w:rsidRDefault="00B824C1" w:rsidP="00B824C1">
            <w:pPr>
              <w:ind w:right="7"/>
              <w:jc w:val="center"/>
            </w:pPr>
            <w:r>
              <w:t xml:space="preserve">2 </w:t>
            </w:r>
          </w:p>
        </w:tc>
        <w:tc>
          <w:tcPr>
            <w:tcW w:w="2694" w:type="dxa"/>
            <w:tcBorders>
              <w:top w:val="single" w:sz="4" w:space="0" w:color="000000"/>
              <w:left w:val="single" w:sz="4" w:space="0" w:color="000000"/>
              <w:bottom w:val="single" w:sz="4" w:space="0" w:color="000000"/>
              <w:right w:val="single" w:sz="4" w:space="0" w:color="000000"/>
            </w:tcBorders>
            <w:shd w:val="clear" w:color="auto" w:fill="E0E0E0"/>
          </w:tcPr>
          <w:p w14:paraId="254D5414" w14:textId="77777777" w:rsidR="00B824C1" w:rsidRPr="00E309F8" w:rsidRDefault="00B824C1" w:rsidP="00B824C1">
            <w:pPr>
              <w:ind w:left="2"/>
            </w:pPr>
            <w:r w:rsidRPr="00E309F8">
              <w:t xml:space="preserve">Lehrveranstaltungen </w:t>
            </w:r>
          </w:p>
          <w:p w14:paraId="229F54A4" w14:textId="77777777" w:rsidR="00B824C1" w:rsidRPr="00E309F8" w:rsidRDefault="00B824C1" w:rsidP="00B824C1">
            <w:pPr>
              <w:ind w:left="2"/>
            </w:pPr>
            <w:r w:rsidRPr="00E309F8">
              <w:t xml:space="preserve"> </w:t>
            </w:r>
          </w:p>
        </w:tc>
        <w:tc>
          <w:tcPr>
            <w:tcW w:w="5530" w:type="dxa"/>
            <w:tcBorders>
              <w:top w:val="single" w:sz="4" w:space="0" w:color="000000"/>
              <w:left w:val="single" w:sz="4" w:space="0" w:color="000000"/>
              <w:bottom w:val="single" w:sz="4" w:space="0" w:color="000000"/>
              <w:right w:val="single" w:sz="4" w:space="0" w:color="000000"/>
            </w:tcBorders>
            <w:shd w:val="clear" w:color="auto" w:fill="E0E0E0"/>
          </w:tcPr>
          <w:p w14:paraId="557ED518" w14:textId="77777777" w:rsidR="00B824C1" w:rsidRDefault="00B824C1" w:rsidP="00B824C1">
            <w:pPr>
              <w:ind w:left="1"/>
            </w:pPr>
            <w:r>
              <w:t xml:space="preserve">S: Wissenschaftliches Arbeiten (2 SWS) </w:t>
            </w:r>
            <w:r>
              <w:rPr>
                <w:i/>
                <w:color w:val="FF0000"/>
              </w:rPr>
              <w:t xml:space="preserve">(Anwesenheitspflicht) </w:t>
            </w:r>
          </w:p>
        </w:tc>
        <w:tc>
          <w:tcPr>
            <w:tcW w:w="1134" w:type="dxa"/>
            <w:tcBorders>
              <w:top w:val="single" w:sz="4" w:space="0" w:color="000000"/>
              <w:left w:val="single" w:sz="4" w:space="0" w:color="000000"/>
              <w:bottom w:val="single" w:sz="4" w:space="0" w:color="000000"/>
              <w:right w:val="double" w:sz="4" w:space="0" w:color="000000"/>
            </w:tcBorders>
            <w:shd w:val="clear" w:color="auto" w:fill="E0E0E0"/>
          </w:tcPr>
          <w:p w14:paraId="7DC1D86D" w14:textId="77777777" w:rsidR="00B824C1" w:rsidRDefault="00B824C1" w:rsidP="00B824C1">
            <w:r>
              <w:t xml:space="preserve">5 ECTS </w:t>
            </w:r>
          </w:p>
        </w:tc>
      </w:tr>
      <w:tr w:rsidR="00B824C1" w14:paraId="13D5829F" w14:textId="77777777" w:rsidTr="00B824C1">
        <w:trPr>
          <w:trHeight w:val="401"/>
        </w:trPr>
        <w:tc>
          <w:tcPr>
            <w:tcW w:w="566" w:type="dxa"/>
            <w:tcBorders>
              <w:top w:val="single" w:sz="4" w:space="0" w:color="000000"/>
              <w:left w:val="double" w:sz="4" w:space="0" w:color="000000"/>
              <w:bottom w:val="double" w:sz="4" w:space="0" w:color="000000"/>
              <w:right w:val="single" w:sz="4" w:space="0" w:color="000000"/>
            </w:tcBorders>
            <w:shd w:val="clear" w:color="auto" w:fill="E0E0E0"/>
          </w:tcPr>
          <w:p w14:paraId="4EC61E1E" w14:textId="77777777" w:rsidR="00B824C1" w:rsidRDefault="00B824C1" w:rsidP="00B824C1">
            <w:pPr>
              <w:ind w:right="7"/>
              <w:jc w:val="center"/>
            </w:pPr>
            <w:r>
              <w:t xml:space="preserve">3 </w:t>
            </w:r>
          </w:p>
        </w:tc>
        <w:tc>
          <w:tcPr>
            <w:tcW w:w="2694" w:type="dxa"/>
            <w:tcBorders>
              <w:top w:val="single" w:sz="4" w:space="0" w:color="000000"/>
              <w:left w:val="single" w:sz="4" w:space="0" w:color="000000"/>
              <w:bottom w:val="double" w:sz="4" w:space="0" w:color="000000"/>
              <w:right w:val="single" w:sz="4" w:space="0" w:color="000000"/>
            </w:tcBorders>
            <w:shd w:val="clear" w:color="auto" w:fill="E0E0E0"/>
          </w:tcPr>
          <w:p w14:paraId="217E5272" w14:textId="77777777" w:rsidR="00B824C1" w:rsidRPr="00E309F8" w:rsidRDefault="00B824C1" w:rsidP="00B824C1">
            <w:pPr>
              <w:ind w:left="2"/>
            </w:pPr>
            <w:r w:rsidRPr="00E309F8">
              <w:t xml:space="preserve">Lehrende </w:t>
            </w:r>
          </w:p>
        </w:tc>
        <w:tc>
          <w:tcPr>
            <w:tcW w:w="5530" w:type="dxa"/>
            <w:tcBorders>
              <w:top w:val="single" w:sz="4" w:space="0" w:color="000000"/>
              <w:left w:val="single" w:sz="4" w:space="0" w:color="000000"/>
              <w:bottom w:val="double" w:sz="4" w:space="0" w:color="000000"/>
              <w:right w:val="single" w:sz="4" w:space="0" w:color="000000"/>
            </w:tcBorders>
            <w:shd w:val="clear" w:color="auto" w:fill="E0E0E0"/>
          </w:tcPr>
          <w:p w14:paraId="062DA853" w14:textId="77777777" w:rsidR="00B824C1" w:rsidRDefault="00B824C1" w:rsidP="00B824C1">
            <w:pPr>
              <w:ind w:left="1"/>
            </w:pPr>
            <w:r>
              <w:t xml:space="preserve">Prof. Dr. Scheffler </w:t>
            </w:r>
          </w:p>
        </w:tc>
        <w:tc>
          <w:tcPr>
            <w:tcW w:w="1134" w:type="dxa"/>
            <w:tcBorders>
              <w:top w:val="single" w:sz="4" w:space="0" w:color="000000"/>
              <w:left w:val="single" w:sz="4" w:space="0" w:color="000000"/>
              <w:bottom w:val="double" w:sz="4" w:space="0" w:color="000000"/>
              <w:right w:val="double" w:sz="4" w:space="0" w:color="000000"/>
            </w:tcBorders>
            <w:shd w:val="clear" w:color="auto" w:fill="E0E0E0"/>
          </w:tcPr>
          <w:p w14:paraId="209F2184" w14:textId="77777777" w:rsidR="00B824C1" w:rsidRDefault="00B824C1" w:rsidP="00B824C1">
            <w:r>
              <w:t xml:space="preserve"> </w:t>
            </w:r>
          </w:p>
        </w:tc>
      </w:tr>
    </w:tbl>
    <w:p w14:paraId="0100D40C" w14:textId="77777777" w:rsidR="00B824C1" w:rsidRDefault="00B824C1" w:rsidP="00B824C1">
      <w:pPr>
        <w:ind w:left="713"/>
      </w:pPr>
      <w:r>
        <w:t xml:space="preserve"> </w:t>
      </w:r>
    </w:p>
    <w:tbl>
      <w:tblPr>
        <w:tblStyle w:val="TableGrid"/>
        <w:tblW w:w="9926" w:type="dxa"/>
        <w:tblInd w:w="-433" w:type="dxa"/>
        <w:tblCellMar>
          <w:top w:w="7" w:type="dxa"/>
          <w:left w:w="70" w:type="dxa"/>
          <w:right w:w="20" w:type="dxa"/>
        </w:tblCellMar>
        <w:tblLook w:val="04A0" w:firstRow="1" w:lastRow="0" w:firstColumn="1" w:lastColumn="0" w:noHBand="0" w:noVBand="1"/>
      </w:tblPr>
      <w:tblGrid>
        <w:gridCol w:w="567"/>
        <w:gridCol w:w="2693"/>
        <w:gridCol w:w="6666"/>
      </w:tblGrid>
      <w:tr w:rsidR="00B824C1" w14:paraId="3F3E0244"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17D39260" w14:textId="77777777" w:rsidR="00B824C1" w:rsidRDefault="00B824C1" w:rsidP="00B824C1">
            <w:pPr>
              <w:ind w:right="13"/>
              <w:jc w:val="center"/>
            </w:pPr>
            <w:r>
              <w:t xml:space="preserve">4 </w:t>
            </w:r>
          </w:p>
        </w:tc>
        <w:tc>
          <w:tcPr>
            <w:tcW w:w="2693" w:type="dxa"/>
            <w:tcBorders>
              <w:top w:val="single" w:sz="4" w:space="0" w:color="000000"/>
              <w:left w:val="single" w:sz="4" w:space="0" w:color="000000"/>
              <w:bottom w:val="single" w:sz="4" w:space="0" w:color="000000"/>
              <w:right w:val="single" w:sz="4" w:space="0" w:color="000000"/>
            </w:tcBorders>
          </w:tcPr>
          <w:p w14:paraId="2AA32154" w14:textId="77777777" w:rsidR="00B824C1" w:rsidRPr="00E309F8" w:rsidRDefault="00B824C1" w:rsidP="00B824C1">
            <w:pPr>
              <w:ind w:left="2"/>
              <w:rPr>
                <w:b/>
              </w:rPr>
            </w:pPr>
            <w:r w:rsidRPr="00E309F8">
              <w:rPr>
                <w:b/>
              </w:rPr>
              <w:t xml:space="preserve">Modulverantwortliche(r) </w:t>
            </w:r>
          </w:p>
        </w:tc>
        <w:tc>
          <w:tcPr>
            <w:tcW w:w="6666" w:type="dxa"/>
            <w:tcBorders>
              <w:top w:val="single" w:sz="4" w:space="0" w:color="000000"/>
              <w:left w:val="single" w:sz="4" w:space="0" w:color="000000"/>
              <w:bottom w:val="single" w:sz="4" w:space="0" w:color="000000"/>
              <w:right w:val="single" w:sz="4" w:space="0" w:color="000000"/>
            </w:tcBorders>
          </w:tcPr>
          <w:p w14:paraId="4F425830" w14:textId="77777777" w:rsidR="00B824C1" w:rsidRDefault="00B824C1" w:rsidP="00B824C1">
            <w:pPr>
              <w:ind w:left="2"/>
            </w:pPr>
            <w:r>
              <w:t xml:space="preserve">Prof. Dr. Scheffler </w:t>
            </w:r>
          </w:p>
        </w:tc>
      </w:tr>
      <w:tr w:rsidR="00B824C1" w14:paraId="61A2C6A4" w14:textId="77777777" w:rsidTr="00B824C1">
        <w:trPr>
          <w:trHeight w:val="2288"/>
        </w:trPr>
        <w:tc>
          <w:tcPr>
            <w:tcW w:w="567" w:type="dxa"/>
            <w:tcBorders>
              <w:top w:val="single" w:sz="4" w:space="0" w:color="000000"/>
              <w:left w:val="single" w:sz="4" w:space="0" w:color="000000"/>
              <w:bottom w:val="single" w:sz="4" w:space="0" w:color="000000"/>
              <w:right w:val="single" w:sz="4" w:space="0" w:color="000000"/>
            </w:tcBorders>
          </w:tcPr>
          <w:p w14:paraId="48E9BE2C" w14:textId="77777777" w:rsidR="00B824C1" w:rsidRDefault="00B824C1" w:rsidP="00B824C1">
            <w:pPr>
              <w:ind w:right="13"/>
              <w:jc w:val="center"/>
            </w:pPr>
            <w:r>
              <w:t xml:space="preserve">5 </w:t>
            </w:r>
          </w:p>
        </w:tc>
        <w:tc>
          <w:tcPr>
            <w:tcW w:w="2693" w:type="dxa"/>
            <w:tcBorders>
              <w:top w:val="single" w:sz="4" w:space="0" w:color="000000"/>
              <w:left w:val="single" w:sz="4" w:space="0" w:color="000000"/>
              <w:bottom w:val="single" w:sz="4" w:space="0" w:color="000000"/>
              <w:right w:val="single" w:sz="4" w:space="0" w:color="000000"/>
            </w:tcBorders>
          </w:tcPr>
          <w:p w14:paraId="4A318529" w14:textId="77777777" w:rsidR="00B824C1" w:rsidRPr="00E309F8" w:rsidRDefault="00B824C1" w:rsidP="00B824C1">
            <w:pPr>
              <w:ind w:left="2"/>
              <w:rPr>
                <w:b/>
              </w:rPr>
            </w:pPr>
            <w:r w:rsidRPr="00E309F8">
              <w:rPr>
                <w:b/>
              </w:rPr>
              <w:t xml:space="preserve">Inhalt </w:t>
            </w:r>
          </w:p>
        </w:tc>
        <w:tc>
          <w:tcPr>
            <w:tcW w:w="6666" w:type="dxa"/>
            <w:tcBorders>
              <w:top w:val="single" w:sz="4" w:space="0" w:color="000000"/>
              <w:left w:val="single" w:sz="4" w:space="0" w:color="000000"/>
              <w:bottom w:val="single" w:sz="4" w:space="0" w:color="000000"/>
              <w:right w:val="single" w:sz="4" w:space="0" w:color="000000"/>
            </w:tcBorders>
          </w:tcPr>
          <w:p w14:paraId="68CE544D" w14:textId="77777777" w:rsidR="00B824C1" w:rsidRDefault="00B824C1" w:rsidP="00B824C1">
            <w:pPr>
              <w:ind w:left="2"/>
            </w:pPr>
            <w:r>
              <w:t xml:space="preserve">In der Veranstaltung wird die Vorgehensweise zur Erstellung einer </w:t>
            </w:r>
          </w:p>
          <w:p w14:paraId="4E850914" w14:textId="77777777" w:rsidR="00B824C1" w:rsidRDefault="00B824C1" w:rsidP="00B824C1">
            <w:pPr>
              <w:ind w:left="2"/>
            </w:pPr>
            <w:r>
              <w:t xml:space="preserve">Bachelorarbeit am Lehrstuhl für Steuerlehre behandelt. Nach einer </w:t>
            </w:r>
          </w:p>
          <w:p w14:paraId="60BA2ED0" w14:textId="77777777" w:rsidR="00B824C1" w:rsidRDefault="00B824C1" w:rsidP="00B824C1">
            <w:pPr>
              <w:ind w:left="2" w:right="4"/>
            </w:pPr>
            <w:r>
              <w:t xml:space="preserve">Einführung in Datenbanken mit </w:t>
            </w:r>
            <w:r>
              <w:rPr>
                <w:u w:val="single" w:color="000000"/>
              </w:rPr>
              <w:t>steuerlichem</w:t>
            </w:r>
            <w:r>
              <w:t xml:space="preserve"> Bezug erstellen die TeilnehmerInnen ein Literaturverzeichnis zu einem vorgegebenen </w:t>
            </w:r>
            <w:r>
              <w:rPr>
                <w:u w:val="single" w:color="000000"/>
              </w:rPr>
              <w:t>steuerlichen</w:t>
            </w:r>
            <w:r>
              <w:t xml:space="preserve"> Thema. Weitere Bestandteile von Bachelorarbeiten werden anhand bereits erstellter Arbeiten besprochen, beurteilt und im Anschluss eigenständig erarbeitet. Insgesamt erstellen die Teilnehmer eine Übungsarbeit im Umfang von ca. 8 Seiten, die korrigiert und besprochen wird. </w:t>
            </w:r>
          </w:p>
        </w:tc>
      </w:tr>
      <w:tr w:rsidR="00B824C1" w14:paraId="7BA69C78" w14:textId="77777777" w:rsidTr="00B824C1">
        <w:trPr>
          <w:trHeight w:val="2287"/>
        </w:trPr>
        <w:tc>
          <w:tcPr>
            <w:tcW w:w="567" w:type="dxa"/>
            <w:tcBorders>
              <w:top w:val="single" w:sz="4" w:space="0" w:color="000000"/>
              <w:left w:val="single" w:sz="4" w:space="0" w:color="000000"/>
              <w:bottom w:val="single" w:sz="4" w:space="0" w:color="000000"/>
              <w:right w:val="single" w:sz="4" w:space="0" w:color="000000"/>
            </w:tcBorders>
          </w:tcPr>
          <w:p w14:paraId="3CAB5CB1" w14:textId="77777777" w:rsidR="00B824C1" w:rsidRDefault="00B824C1" w:rsidP="00B824C1">
            <w:pPr>
              <w:ind w:right="13"/>
              <w:jc w:val="center"/>
            </w:pPr>
            <w:r>
              <w:t xml:space="preserve">6 </w:t>
            </w:r>
          </w:p>
        </w:tc>
        <w:tc>
          <w:tcPr>
            <w:tcW w:w="2693" w:type="dxa"/>
            <w:tcBorders>
              <w:top w:val="single" w:sz="4" w:space="0" w:color="000000"/>
              <w:left w:val="single" w:sz="4" w:space="0" w:color="000000"/>
              <w:bottom w:val="single" w:sz="4" w:space="0" w:color="000000"/>
              <w:right w:val="single" w:sz="4" w:space="0" w:color="000000"/>
            </w:tcBorders>
          </w:tcPr>
          <w:p w14:paraId="150FC759" w14:textId="77777777" w:rsidR="00B824C1" w:rsidRPr="00E309F8" w:rsidRDefault="00B824C1" w:rsidP="00B824C1">
            <w:pPr>
              <w:ind w:left="2"/>
              <w:rPr>
                <w:b/>
              </w:rPr>
            </w:pPr>
            <w:r w:rsidRPr="00E309F8">
              <w:rPr>
                <w:b/>
              </w:rPr>
              <w:t xml:space="preserve">Lernziele und  </w:t>
            </w:r>
          </w:p>
          <w:p w14:paraId="195F5B08" w14:textId="77777777" w:rsidR="00B824C1" w:rsidRPr="00E309F8" w:rsidRDefault="00B824C1" w:rsidP="00B824C1">
            <w:pPr>
              <w:ind w:left="2"/>
              <w:rPr>
                <w:b/>
              </w:rPr>
            </w:pPr>
            <w:r w:rsidRPr="00E309F8">
              <w:rPr>
                <w:b/>
              </w:rPr>
              <w:t xml:space="preserve">Kompetenzen </w:t>
            </w:r>
          </w:p>
        </w:tc>
        <w:tc>
          <w:tcPr>
            <w:tcW w:w="6666" w:type="dxa"/>
            <w:tcBorders>
              <w:top w:val="single" w:sz="4" w:space="0" w:color="000000"/>
              <w:left w:val="single" w:sz="4" w:space="0" w:color="000000"/>
              <w:bottom w:val="single" w:sz="4" w:space="0" w:color="000000"/>
              <w:right w:val="single" w:sz="4" w:space="0" w:color="000000"/>
            </w:tcBorders>
          </w:tcPr>
          <w:p w14:paraId="7A33F022" w14:textId="77777777" w:rsidR="00B824C1" w:rsidRDefault="00B824C1" w:rsidP="00B824C1">
            <w:pPr>
              <w:ind w:left="2"/>
            </w:pPr>
            <w:r>
              <w:t xml:space="preserve">Die Studierenden können eigenständig Literatur zu steuerlichen </w:t>
            </w:r>
          </w:p>
          <w:p w14:paraId="35904B54" w14:textId="77777777" w:rsidR="00B824C1" w:rsidRDefault="00B824C1" w:rsidP="00B824C1">
            <w:pPr>
              <w:ind w:left="2"/>
            </w:pPr>
            <w:r>
              <w:t xml:space="preserve">Themen recherchieren und wissenschaftliche Quellen einordnen. Sie können diese Literatur richtig zitieren und Abschlussarbeiten strukturieren. Die Studierenden können die Zielsetzung, Methodik und Vorgehensweise von wissenschaftlichen Arbeiten beurteilen. Sie können sich mit Mitstudierenden über Probleme bei der Erstellung von Abschlussarbeiten austauschen und gemeinsam Lösungen erarbeiten. Die Studierenden können zu vorgebrachten Beispielen Rückmeldung geben und Kritik angemessen formulieren. </w:t>
            </w:r>
          </w:p>
        </w:tc>
      </w:tr>
      <w:tr w:rsidR="00B824C1" w14:paraId="4C3BE43C" w14:textId="77777777" w:rsidTr="00B824C1">
        <w:trPr>
          <w:trHeight w:val="768"/>
        </w:trPr>
        <w:tc>
          <w:tcPr>
            <w:tcW w:w="567" w:type="dxa"/>
            <w:tcBorders>
              <w:top w:val="single" w:sz="4" w:space="0" w:color="000000"/>
              <w:left w:val="single" w:sz="4" w:space="0" w:color="000000"/>
              <w:bottom w:val="single" w:sz="4" w:space="0" w:color="000000"/>
              <w:right w:val="single" w:sz="4" w:space="0" w:color="000000"/>
            </w:tcBorders>
          </w:tcPr>
          <w:p w14:paraId="41CDA852" w14:textId="77777777" w:rsidR="00B824C1" w:rsidRDefault="00B824C1" w:rsidP="00B824C1">
            <w:pPr>
              <w:ind w:right="13"/>
              <w:jc w:val="center"/>
            </w:pPr>
            <w:r>
              <w:t xml:space="preserve">7 </w:t>
            </w:r>
          </w:p>
        </w:tc>
        <w:tc>
          <w:tcPr>
            <w:tcW w:w="2693" w:type="dxa"/>
            <w:tcBorders>
              <w:top w:val="single" w:sz="4" w:space="0" w:color="000000"/>
              <w:left w:val="single" w:sz="4" w:space="0" w:color="000000"/>
              <w:bottom w:val="single" w:sz="4" w:space="0" w:color="000000"/>
              <w:right w:val="single" w:sz="4" w:space="0" w:color="000000"/>
            </w:tcBorders>
          </w:tcPr>
          <w:p w14:paraId="09BF2E08" w14:textId="77777777" w:rsidR="00B824C1" w:rsidRPr="00E309F8" w:rsidRDefault="00B824C1" w:rsidP="00B824C1">
            <w:pPr>
              <w:ind w:left="2"/>
              <w:rPr>
                <w:b/>
              </w:rPr>
            </w:pPr>
            <w:r w:rsidRPr="00E309F8">
              <w:rPr>
                <w:b/>
              </w:rPr>
              <w:t xml:space="preserve">Empfohlene  </w:t>
            </w:r>
          </w:p>
          <w:p w14:paraId="06558D07" w14:textId="77777777" w:rsidR="00B824C1" w:rsidRPr="00E309F8" w:rsidRDefault="00B824C1" w:rsidP="00B824C1">
            <w:pPr>
              <w:ind w:left="2" w:right="32"/>
              <w:rPr>
                <w:b/>
              </w:rPr>
            </w:pPr>
            <w:r w:rsidRPr="00E309F8">
              <w:rPr>
                <w:b/>
              </w:rPr>
              <w:t xml:space="preserve">Voraussetzungen für die Teilnahme </w:t>
            </w:r>
          </w:p>
        </w:tc>
        <w:tc>
          <w:tcPr>
            <w:tcW w:w="6666" w:type="dxa"/>
            <w:tcBorders>
              <w:top w:val="single" w:sz="4" w:space="0" w:color="000000"/>
              <w:left w:val="single" w:sz="4" w:space="0" w:color="000000"/>
              <w:bottom w:val="single" w:sz="4" w:space="0" w:color="000000"/>
              <w:right w:val="single" w:sz="4" w:space="0" w:color="000000"/>
            </w:tcBorders>
          </w:tcPr>
          <w:p w14:paraId="1B0FE7CA" w14:textId="77777777" w:rsidR="00B824C1" w:rsidRDefault="00B824C1" w:rsidP="00B824C1">
            <w:pPr>
              <w:ind w:left="2"/>
            </w:pPr>
            <w:r>
              <w:t xml:space="preserve">Interesse an steuerlichen Themen </w:t>
            </w:r>
          </w:p>
        </w:tc>
      </w:tr>
      <w:tr w:rsidR="00B824C1" w14:paraId="11AAC636" w14:textId="77777777" w:rsidTr="00B824C1">
        <w:trPr>
          <w:trHeight w:val="516"/>
        </w:trPr>
        <w:tc>
          <w:tcPr>
            <w:tcW w:w="567" w:type="dxa"/>
            <w:tcBorders>
              <w:top w:val="single" w:sz="4" w:space="0" w:color="000000"/>
              <w:left w:val="single" w:sz="4" w:space="0" w:color="000000"/>
              <w:bottom w:val="single" w:sz="4" w:space="0" w:color="000000"/>
              <w:right w:val="single" w:sz="4" w:space="0" w:color="000000"/>
            </w:tcBorders>
          </w:tcPr>
          <w:p w14:paraId="30AF9FF3" w14:textId="77777777" w:rsidR="00B824C1" w:rsidRDefault="00B824C1" w:rsidP="00B824C1">
            <w:pPr>
              <w:ind w:right="13"/>
              <w:jc w:val="center"/>
            </w:pPr>
            <w:r>
              <w:t xml:space="preserve">8 </w:t>
            </w:r>
          </w:p>
        </w:tc>
        <w:tc>
          <w:tcPr>
            <w:tcW w:w="2693" w:type="dxa"/>
            <w:tcBorders>
              <w:top w:val="single" w:sz="4" w:space="0" w:color="000000"/>
              <w:left w:val="single" w:sz="4" w:space="0" w:color="000000"/>
              <w:bottom w:val="single" w:sz="4" w:space="0" w:color="000000"/>
              <w:right w:val="single" w:sz="4" w:space="0" w:color="000000"/>
            </w:tcBorders>
          </w:tcPr>
          <w:p w14:paraId="5C97F20F" w14:textId="77777777" w:rsidR="00B824C1" w:rsidRPr="00E309F8" w:rsidRDefault="00B824C1" w:rsidP="00B824C1">
            <w:pPr>
              <w:ind w:left="2"/>
              <w:rPr>
                <w:b/>
              </w:rPr>
            </w:pPr>
            <w:r w:rsidRPr="00E309F8">
              <w:rPr>
                <w:b/>
              </w:rPr>
              <w:t xml:space="preserve">Einpassung in  </w:t>
            </w:r>
          </w:p>
          <w:p w14:paraId="4C2E1FE9" w14:textId="77777777" w:rsidR="00B824C1" w:rsidRPr="00E309F8" w:rsidRDefault="00B824C1" w:rsidP="00B824C1">
            <w:pPr>
              <w:ind w:left="2"/>
              <w:rPr>
                <w:b/>
              </w:rPr>
            </w:pPr>
            <w:r w:rsidRPr="00E309F8">
              <w:rPr>
                <w:b/>
              </w:rPr>
              <w:t xml:space="preserve">Musterstudienplan </w:t>
            </w:r>
          </w:p>
        </w:tc>
        <w:tc>
          <w:tcPr>
            <w:tcW w:w="6666" w:type="dxa"/>
            <w:tcBorders>
              <w:top w:val="single" w:sz="4" w:space="0" w:color="000000"/>
              <w:left w:val="single" w:sz="4" w:space="0" w:color="000000"/>
              <w:bottom w:val="single" w:sz="4" w:space="0" w:color="000000"/>
              <w:right w:val="single" w:sz="4" w:space="0" w:color="000000"/>
            </w:tcBorders>
          </w:tcPr>
          <w:p w14:paraId="208B0E28" w14:textId="77777777" w:rsidR="00B824C1" w:rsidRDefault="00B824C1" w:rsidP="00B824C1">
            <w:pPr>
              <w:ind w:left="2"/>
            </w:pPr>
            <w:r>
              <w:t xml:space="preserve">4. Semester </w:t>
            </w:r>
          </w:p>
        </w:tc>
      </w:tr>
      <w:tr w:rsidR="00B824C1" w14:paraId="1F1A2CBC" w14:textId="77777777" w:rsidTr="00B824C1">
        <w:trPr>
          <w:trHeight w:val="516"/>
        </w:trPr>
        <w:tc>
          <w:tcPr>
            <w:tcW w:w="567" w:type="dxa"/>
            <w:tcBorders>
              <w:top w:val="single" w:sz="4" w:space="0" w:color="000000"/>
              <w:left w:val="single" w:sz="4" w:space="0" w:color="000000"/>
              <w:bottom w:val="single" w:sz="4" w:space="0" w:color="000000"/>
              <w:right w:val="single" w:sz="4" w:space="0" w:color="000000"/>
            </w:tcBorders>
          </w:tcPr>
          <w:p w14:paraId="5F82C980" w14:textId="77777777" w:rsidR="00B824C1" w:rsidRDefault="00B824C1" w:rsidP="00B824C1">
            <w:pPr>
              <w:ind w:right="13"/>
              <w:jc w:val="center"/>
            </w:pPr>
            <w:r>
              <w:t xml:space="preserve">9 </w:t>
            </w:r>
          </w:p>
          <w:p w14:paraId="37792312" w14:textId="77777777" w:rsidR="00B824C1" w:rsidRDefault="00B824C1" w:rsidP="00B824C1">
            <w: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432EC6" w14:textId="77777777" w:rsidR="00B824C1" w:rsidRDefault="00B824C1" w:rsidP="00B824C1">
            <w:pPr>
              <w:ind w:left="2"/>
              <w:rPr>
                <w:b/>
              </w:rPr>
            </w:pPr>
            <w:r w:rsidRPr="00E309F8">
              <w:rPr>
                <w:b/>
              </w:rPr>
              <w:t>Verwendbarkeit des</w:t>
            </w:r>
          </w:p>
          <w:p w14:paraId="55663579" w14:textId="77777777" w:rsidR="00B824C1" w:rsidRPr="00E309F8" w:rsidRDefault="00B824C1" w:rsidP="00B824C1">
            <w:pPr>
              <w:ind w:left="2"/>
              <w:rPr>
                <w:b/>
              </w:rPr>
            </w:pPr>
            <w:r w:rsidRPr="00E309F8">
              <w:rPr>
                <w:b/>
              </w:rPr>
              <w:t xml:space="preserve">Moduls </w:t>
            </w:r>
          </w:p>
        </w:tc>
        <w:tc>
          <w:tcPr>
            <w:tcW w:w="6666" w:type="dxa"/>
            <w:tcBorders>
              <w:top w:val="single" w:sz="4" w:space="0" w:color="000000"/>
              <w:left w:val="single" w:sz="4" w:space="0" w:color="000000"/>
              <w:bottom w:val="single" w:sz="4" w:space="0" w:color="000000"/>
              <w:right w:val="single" w:sz="4" w:space="0" w:color="000000"/>
            </w:tcBorders>
          </w:tcPr>
          <w:p w14:paraId="4D1E511A" w14:textId="77777777" w:rsidR="00B824C1" w:rsidRDefault="00B824C1" w:rsidP="00B824C1">
            <w:pPr>
              <w:ind w:left="2"/>
            </w:pPr>
            <w:r>
              <w:t xml:space="preserve">Modul ist verwendbar innerhalb des Schlüsselqualifikationsmoduls </w:t>
            </w:r>
          </w:p>
        </w:tc>
      </w:tr>
      <w:tr w:rsidR="00B824C1" w14:paraId="36202207" w14:textId="77777777" w:rsidTr="00B824C1">
        <w:trPr>
          <w:trHeight w:val="511"/>
        </w:trPr>
        <w:tc>
          <w:tcPr>
            <w:tcW w:w="567" w:type="dxa"/>
            <w:tcBorders>
              <w:top w:val="single" w:sz="4" w:space="0" w:color="000000"/>
              <w:left w:val="single" w:sz="4" w:space="0" w:color="000000"/>
              <w:bottom w:val="single" w:sz="4" w:space="0" w:color="000000"/>
              <w:right w:val="single" w:sz="4" w:space="0" w:color="000000"/>
            </w:tcBorders>
          </w:tcPr>
          <w:p w14:paraId="4A32FD6A" w14:textId="77777777" w:rsidR="00B824C1" w:rsidRDefault="00B824C1" w:rsidP="00B824C1">
            <w:pPr>
              <w:ind w:right="61"/>
              <w:jc w:val="right"/>
            </w:pPr>
            <w:r>
              <w:t xml:space="preserve">10 </w:t>
            </w:r>
          </w:p>
        </w:tc>
        <w:tc>
          <w:tcPr>
            <w:tcW w:w="2693" w:type="dxa"/>
            <w:tcBorders>
              <w:top w:val="single" w:sz="4" w:space="0" w:color="000000"/>
              <w:left w:val="single" w:sz="4" w:space="0" w:color="000000"/>
              <w:bottom w:val="single" w:sz="4" w:space="0" w:color="000000"/>
              <w:right w:val="single" w:sz="4" w:space="0" w:color="000000"/>
            </w:tcBorders>
          </w:tcPr>
          <w:p w14:paraId="2130B289" w14:textId="77777777" w:rsidR="00B824C1" w:rsidRPr="00E309F8" w:rsidRDefault="00B824C1" w:rsidP="00B824C1">
            <w:pPr>
              <w:ind w:left="2"/>
              <w:rPr>
                <w:b/>
              </w:rPr>
            </w:pPr>
            <w:r w:rsidRPr="00E309F8">
              <w:rPr>
                <w:b/>
              </w:rPr>
              <w:t xml:space="preserve">Studien- und  </w:t>
            </w:r>
          </w:p>
          <w:p w14:paraId="643E023E" w14:textId="77777777" w:rsidR="00B824C1" w:rsidRPr="00E309F8" w:rsidRDefault="00B824C1" w:rsidP="00B824C1">
            <w:pPr>
              <w:ind w:left="2"/>
              <w:rPr>
                <w:b/>
              </w:rPr>
            </w:pPr>
            <w:r w:rsidRPr="00E309F8">
              <w:rPr>
                <w:b/>
              </w:rPr>
              <w:t xml:space="preserve">Prüfungsleistungen </w:t>
            </w:r>
          </w:p>
        </w:tc>
        <w:tc>
          <w:tcPr>
            <w:tcW w:w="6666" w:type="dxa"/>
            <w:tcBorders>
              <w:top w:val="single" w:sz="4" w:space="0" w:color="000000"/>
              <w:left w:val="single" w:sz="4" w:space="0" w:color="000000"/>
              <w:bottom w:val="single" w:sz="4" w:space="0" w:color="000000"/>
              <w:right w:val="single" w:sz="4" w:space="0" w:color="000000"/>
            </w:tcBorders>
          </w:tcPr>
          <w:p w14:paraId="39E8E183" w14:textId="77777777" w:rsidR="00B824C1" w:rsidRDefault="00B824C1" w:rsidP="00B824C1">
            <w:r>
              <w:t xml:space="preserve">Hausarbeit (in Gruppenarbeit), in 7 Teilleistungen erstellt </w:t>
            </w:r>
          </w:p>
        </w:tc>
      </w:tr>
      <w:tr w:rsidR="00B824C1" w14:paraId="1E3B172D"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09C62C4E" w14:textId="77777777" w:rsidR="00B824C1" w:rsidRDefault="00B824C1" w:rsidP="00B824C1">
            <w:pPr>
              <w:ind w:right="61"/>
              <w:jc w:val="right"/>
            </w:pPr>
            <w:r>
              <w:t xml:space="preserve">11 </w:t>
            </w:r>
          </w:p>
        </w:tc>
        <w:tc>
          <w:tcPr>
            <w:tcW w:w="2693" w:type="dxa"/>
            <w:tcBorders>
              <w:top w:val="single" w:sz="4" w:space="0" w:color="000000"/>
              <w:left w:val="single" w:sz="4" w:space="0" w:color="000000"/>
              <w:bottom w:val="single" w:sz="4" w:space="0" w:color="000000"/>
              <w:right w:val="single" w:sz="4" w:space="0" w:color="000000"/>
            </w:tcBorders>
          </w:tcPr>
          <w:p w14:paraId="129E63F0" w14:textId="77777777" w:rsidR="00B824C1" w:rsidRPr="00E309F8" w:rsidRDefault="00B824C1" w:rsidP="00B824C1">
            <w:pPr>
              <w:ind w:left="2"/>
              <w:rPr>
                <w:b/>
              </w:rPr>
            </w:pPr>
            <w:r w:rsidRPr="00E309F8">
              <w:rPr>
                <w:b/>
              </w:rPr>
              <w:t xml:space="preserve">Berechnung Modulnote </w:t>
            </w:r>
          </w:p>
        </w:tc>
        <w:tc>
          <w:tcPr>
            <w:tcW w:w="6666" w:type="dxa"/>
            <w:tcBorders>
              <w:top w:val="single" w:sz="4" w:space="0" w:color="000000"/>
              <w:left w:val="single" w:sz="4" w:space="0" w:color="000000"/>
              <w:bottom w:val="single" w:sz="4" w:space="0" w:color="000000"/>
              <w:right w:val="single" w:sz="4" w:space="0" w:color="000000"/>
            </w:tcBorders>
          </w:tcPr>
          <w:p w14:paraId="616C991F" w14:textId="77777777" w:rsidR="00B824C1" w:rsidRDefault="00B824C1" w:rsidP="00B824C1">
            <w:pPr>
              <w:ind w:left="2"/>
            </w:pPr>
            <w:r>
              <w:t xml:space="preserve">Hausarbeit (100 %) (unbenotet) </w:t>
            </w:r>
          </w:p>
        </w:tc>
      </w:tr>
      <w:tr w:rsidR="00B824C1" w14:paraId="23A8AC0E" w14:textId="77777777" w:rsidTr="00B824C1">
        <w:trPr>
          <w:trHeight w:val="348"/>
        </w:trPr>
        <w:tc>
          <w:tcPr>
            <w:tcW w:w="567" w:type="dxa"/>
            <w:tcBorders>
              <w:top w:val="single" w:sz="4" w:space="0" w:color="000000"/>
              <w:left w:val="single" w:sz="4" w:space="0" w:color="000000"/>
              <w:bottom w:val="single" w:sz="4" w:space="0" w:color="000000"/>
              <w:right w:val="single" w:sz="4" w:space="0" w:color="000000"/>
            </w:tcBorders>
          </w:tcPr>
          <w:p w14:paraId="5BF4D5D0" w14:textId="77777777" w:rsidR="00B824C1" w:rsidRDefault="00B824C1" w:rsidP="00B824C1">
            <w:pPr>
              <w:ind w:right="61"/>
              <w:jc w:val="right"/>
            </w:pPr>
            <w:r>
              <w:t xml:space="preserve">12 </w:t>
            </w:r>
          </w:p>
        </w:tc>
        <w:tc>
          <w:tcPr>
            <w:tcW w:w="2693" w:type="dxa"/>
            <w:tcBorders>
              <w:top w:val="single" w:sz="4" w:space="0" w:color="000000"/>
              <w:left w:val="single" w:sz="4" w:space="0" w:color="000000"/>
              <w:bottom w:val="single" w:sz="4" w:space="0" w:color="000000"/>
              <w:right w:val="single" w:sz="4" w:space="0" w:color="000000"/>
            </w:tcBorders>
          </w:tcPr>
          <w:p w14:paraId="5ABB7CCE" w14:textId="77777777" w:rsidR="00B824C1" w:rsidRPr="00E309F8" w:rsidRDefault="00B824C1" w:rsidP="00B824C1">
            <w:pPr>
              <w:ind w:left="2"/>
              <w:rPr>
                <w:b/>
              </w:rPr>
            </w:pPr>
            <w:r w:rsidRPr="00E309F8">
              <w:rPr>
                <w:b/>
              </w:rPr>
              <w:t xml:space="preserve">Turnus des Angebots </w:t>
            </w:r>
          </w:p>
        </w:tc>
        <w:tc>
          <w:tcPr>
            <w:tcW w:w="6666" w:type="dxa"/>
            <w:tcBorders>
              <w:top w:val="single" w:sz="4" w:space="0" w:color="000000"/>
              <w:left w:val="single" w:sz="4" w:space="0" w:color="000000"/>
              <w:bottom w:val="single" w:sz="4" w:space="0" w:color="000000"/>
              <w:right w:val="single" w:sz="4" w:space="0" w:color="000000"/>
            </w:tcBorders>
          </w:tcPr>
          <w:p w14:paraId="65AFC86B" w14:textId="77777777" w:rsidR="00B824C1" w:rsidRDefault="00B824C1" w:rsidP="00B824C1">
            <w:pPr>
              <w:ind w:left="2"/>
            </w:pPr>
            <w:r>
              <w:t xml:space="preserve">Jährlich im SoSe </w:t>
            </w:r>
          </w:p>
        </w:tc>
      </w:tr>
      <w:tr w:rsidR="00B824C1" w14:paraId="7DBB34BB" w14:textId="77777777" w:rsidTr="00B824C1">
        <w:trPr>
          <w:trHeight w:val="516"/>
        </w:trPr>
        <w:tc>
          <w:tcPr>
            <w:tcW w:w="567" w:type="dxa"/>
            <w:tcBorders>
              <w:top w:val="single" w:sz="4" w:space="0" w:color="000000"/>
              <w:left w:val="single" w:sz="4" w:space="0" w:color="000000"/>
              <w:bottom w:val="single" w:sz="4" w:space="0" w:color="000000"/>
              <w:right w:val="single" w:sz="4" w:space="0" w:color="000000"/>
            </w:tcBorders>
          </w:tcPr>
          <w:p w14:paraId="18DD603E" w14:textId="77777777" w:rsidR="00B824C1" w:rsidRDefault="00B824C1" w:rsidP="00B824C1">
            <w:pPr>
              <w:ind w:right="61"/>
              <w:jc w:val="right"/>
            </w:pPr>
            <w:r>
              <w:t xml:space="preserve">13 </w:t>
            </w:r>
          </w:p>
        </w:tc>
        <w:tc>
          <w:tcPr>
            <w:tcW w:w="2693" w:type="dxa"/>
            <w:tcBorders>
              <w:top w:val="single" w:sz="4" w:space="0" w:color="000000"/>
              <w:left w:val="single" w:sz="4" w:space="0" w:color="000000"/>
              <w:bottom w:val="single" w:sz="4" w:space="0" w:color="000000"/>
              <w:right w:val="single" w:sz="4" w:space="0" w:color="000000"/>
            </w:tcBorders>
          </w:tcPr>
          <w:p w14:paraId="7FC1E51D" w14:textId="77777777" w:rsidR="00B824C1" w:rsidRPr="00E309F8" w:rsidRDefault="00B824C1" w:rsidP="00B824C1">
            <w:pPr>
              <w:ind w:left="2"/>
              <w:rPr>
                <w:b/>
              </w:rPr>
            </w:pPr>
            <w:r w:rsidRPr="00E309F8">
              <w:rPr>
                <w:b/>
              </w:rPr>
              <w:t xml:space="preserve">Arbeitsaufwand </w:t>
            </w:r>
          </w:p>
        </w:tc>
        <w:tc>
          <w:tcPr>
            <w:tcW w:w="6666" w:type="dxa"/>
            <w:tcBorders>
              <w:top w:val="single" w:sz="4" w:space="0" w:color="000000"/>
              <w:left w:val="single" w:sz="4" w:space="0" w:color="000000"/>
              <w:bottom w:val="single" w:sz="4" w:space="0" w:color="000000"/>
              <w:right w:val="single" w:sz="4" w:space="0" w:color="000000"/>
            </w:tcBorders>
          </w:tcPr>
          <w:p w14:paraId="4C7F8B63" w14:textId="77777777" w:rsidR="00B824C1" w:rsidRDefault="00B824C1" w:rsidP="00B824C1">
            <w:pPr>
              <w:ind w:left="2"/>
            </w:pPr>
            <w:r>
              <w:t xml:space="preserve">Präsenzzeit: 25 h </w:t>
            </w:r>
          </w:p>
          <w:p w14:paraId="54132690" w14:textId="77777777" w:rsidR="00B824C1" w:rsidRDefault="00B824C1" w:rsidP="00B824C1">
            <w:pPr>
              <w:ind w:left="2"/>
            </w:pPr>
            <w:r>
              <w:t xml:space="preserve">Eigenstudium: 125 h </w:t>
            </w:r>
          </w:p>
        </w:tc>
      </w:tr>
      <w:tr w:rsidR="00B824C1" w14:paraId="39D73BE6"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11E2E2A5" w14:textId="77777777" w:rsidR="00B824C1" w:rsidRDefault="00B824C1" w:rsidP="00B824C1">
            <w:pPr>
              <w:ind w:right="61"/>
              <w:jc w:val="right"/>
            </w:pPr>
            <w:r>
              <w:t xml:space="preserve">14 </w:t>
            </w:r>
          </w:p>
        </w:tc>
        <w:tc>
          <w:tcPr>
            <w:tcW w:w="2693" w:type="dxa"/>
            <w:tcBorders>
              <w:top w:val="single" w:sz="4" w:space="0" w:color="000000"/>
              <w:left w:val="single" w:sz="4" w:space="0" w:color="000000"/>
              <w:bottom w:val="single" w:sz="4" w:space="0" w:color="000000"/>
              <w:right w:val="single" w:sz="4" w:space="0" w:color="000000"/>
            </w:tcBorders>
          </w:tcPr>
          <w:p w14:paraId="481D9F65" w14:textId="77777777" w:rsidR="00B824C1" w:rsidRPr="00E309F8" w:rsidRDefault="00B824C1" w:rsidP="00B824C1">
            <w:pPr>
              <w:ind w:left="2"/>
              <w:rPr>
                <w:b/>
              </w:rPr>
            </w:pPr>
            <w:r w:rsidRPr="00E309F8">
              <w:rPr>
                <w:b/>
              </w:rPr>
              <w:t xml:space="preserve">Dauer des Moduls </w:t>
            </w:r>
          </w:p>
        </w:tc>
        <w:tc>
          <w:tcPr>
            <w:tcW w:w="6666" w:type="dxa"/>
            <w:tcBorders>
              <w:top w:val="single" w:sz="4" w:space="0" w:color="000000"/>
              <w:left w:val="single" w:sz="4" w:space="0" w:color="000000"/>
              <w:bottom w:val="single" w:sz="4" w:space="0" w:color="000000"/>
              <w:right w:val="single" w:sz="4" w:space="0" w:color="000000"/>
            </w:tcBorders>
          </w:tcPr>
          <w:p w14:paraId="3378BC29" w14:textId="77777777" w:rsidR="00B824C1" w:rsidRDefault="00B824C1" w:rsidP="00B824C1">
            <w:pPr>
              <w:ind w:left="2"/>
            </w:pPr>
            <w:r>
              <w:t xml:space="preserve">1 Semester </w:t>
            </w:r>
          </w:p>
        </w:tc>
      </w:tr>
      <w:tr w:rsidR="00B824C1" w14:paraId="2D43631F"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1121B994" w14:textId="77777777" w:rsidR="00B824C1" w:rsidRDefault="00B824C1" w:rsidP="00B824C1">
            <w:pPr>
              <w:ind w:right="61"/>
              <w:jc w:val="right"/>
            </w:pPr>
            <w:r>
              <w:t xml:space="preserve">15 </w:t>
            </w:r>
          </w:p>
        </w:tc>
        <w:tc>
          <w:tcPr>
            <w:tcW w:w="2693" w:type="dxa"/>
            <w:tcBorders>
              <w:top w:val="single" w:sz="4" w:space="0" w:color="000000"/>
              <w:left w:val="single" w:sz="4" w:space="0" w:color="000000"/>
              <w:bottom w:val="single" w:sz="4" w:space="0" w:color="000000"/>
              <w:right w:val="single" w:sz="4" w:space="0" w:color="000000"/>
            </w:tcBorders>
          </w:tcPr>
          <w:p w14:paraId="55D92022" w14:textId="77777777" w:rsidR="00B824C1" w:rsidRPr="00E309F8" w:rsidRDefault="00B824C1" w:rsidP="00B824C1">
            <w:pPr>
              <w:ind w:left="2"/>
              <w:rPr>
                <w:b/>
              </w:rPr>
            </w:pPr>
            <w:r w:rsidRPr="00E309F8">
              <w:rPr>
                <w:b/>
              </w:rPr>
              <w:t xml:space="preserve">Unterrichtssprache </w:t>
            </w:r>
          </w:p>
        </w:tc>
        <w:tc>
          <w:tcPr>
            <w:tcW w:w="6666" w:type="dxa"/>
            <w:tcBorders>
              <w:top w:val="single" w:sz="4" w:space="0" w:color="000000"/>
              <w:left w:val="single" w:sz="4" w:space="0" w:color="000000"/>
              <w:bottom w:val="single" w:sz="4" w:space="0" w:color="000000"/>
              <w:right w:val="single" w:sz="4" w:space="0" w:color="000000"/>
            </w:tcBorders>
          </w:tcPr>
          <w:p w14:paraId="05B28921" w14:textId="77777777" w:rsidR="00B824C1" w:rsidRDefault="00B824C1" w:rsidP="00B824C1">
            <w:pPr>
              <w:ind w:left="2"/>
            </w:pPr>
            <w:r>
              <w:t xml:space="preserve">Deutsch </w:t>
            </w:r>
          </w:p>
        </w:tc>
      </w:tr>
      <w:tr w:rsidR="00B824C1" w14:paraId="6ABE61BD"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0D3E7594" w14:textId="77777777" w:rsidR="00B824C1" w:rsidRDefault="00B824C1" w:rsidP="00B824C1">
            <w:pPr>
              <w:ind w:right="61"/>
              <w:jc w:val="right"/>
            </w:pPr>
            <w:r>
              <w:t>16</w:t>
            </w:r>
          </w:p>
        </w:tc>
        <w:tc>
          <w:tcPr>
            <w:tcW w:w="2693" w:type="dxa"/>
            <w:tcBorders>
              <w:top w:val="single" w:sz="4" w:space="0" w:color="000000"/>
              <w:left w:val="single" w:sz="4" w:space="0" w:color="000000"/>
              <w:bottom w:val="single" w:sz="4" w:space="0" w:color="000000"/>
              <w:right w:val="single" w:sz="4" w:space="0" w:color="000000"/>
            </w:tcBorders>
          </w:tcPr>
          <w:p w14:paraId="30317606" w14:textId="77777777" w:rsidR="00B824C1" w:rsidRPr="007470F9" w:rsidRDefault="00B824C1" w:rsidP="00B824C1">
            <w:pPr>
              <w:rPr>
                <w:rFonts w:cs="Arial"/>
                <w:b/>
                <w:szCs w:val="22"/>
              </w:rPr>
            </w:pPr>
            <w:r w:rsidRPr="007470F9">
              <w:rPr>
                <w:rFonts w:cs="Arial"/>
                <w:b/>
                <w:szCs w:val="22"/>
              </w:rPr>
              <w:t xml:space="preserve">(Vorbereitende) </w:t>
            </w:r>
          </w:p>
          <w:p w14:paraId="7489940D" w14:textId="77777777" w:rsidR="00B824C1" w:rsidRPr="00E309F8" w:rsidRDefault="00B824C1" w:rsidP="00B824C1">
            <w:pPr>
              <w:ind w:left="2"/>
              <w:rPr>
                <w:b/>
              </w:rPr>
            </w:pPr>
            <w:r w:rsidRPr="007470F9">
              <w:rPr>
                <w:rFonts w:cs="Arial"/>
                <w:b/>
                <w:szCs w:val="22"/>
              </w:rPr>
              <w:t>Literatur</w:t>
            </w:r>
          </w:p>
        </w:tc>
        <w:tc>
          <w:tcPr>
            <w:tcW w:w="6666" w:type="dxa"/>
            <w:tcBorders>
              <w:top w:val="single" w:sz="4" w:space="0" w:color="000000"/>
              <w:left w:val="single" w:sz="4" w:space="0" w:color="000000"/>
              <w:bottom w:val="single" w:sz="4" w:space="0" w:color="000000"/>
              <w:right w:val="single" w:sz="4" w:space="0" w:color="000000"/>
            </w:tcBorders>
          </w:tcPr>
          <w:p w14:paraId="5D01A8B0" w14:textId="77777777" w:rsidR="00B824C1" w:rsidRPr="00A5467A" w:rsidRDefault="00B824C1" w:rsidP="00B824C1">
            <w:pPr>
              <w:rPr>
                <w:rFonts w:cs="Arial"/>
              </w:rPr>
            </w:pPr>
            <w:r>
              <w:rPr>
                <w:rFonts w:cs="Arial"/>
              </w:rPr>
              <w:t xml:space="preserve">Auf StudOn unter </w:t>
            </w:r>
            <w:hyperlink r:id="rId56" w:history="1">
              <w:r w:rsidRPr="00AF3ED5">
                <w:rPr>
                  <w:rStyle w:val="Hyperlink"/>
                  <w:rFonts w:cs="Arial"/>
                </w:rPr>
                <w:t>http://www.studon.fau.de/studon/goto.php?target=cat_138383</w:t>
              </w:r>
            </w:hyperlink>
          </w:p>
          <w:p w14:paraId="23B14C6B" w14:textId="77777777" w:rsidR="00B824C1" w:rsidRPr="00A5467A" w:rsidRDefault="00B824C1" w:rsidP="00B824C1">
            <w:pPr>
              <w:ind w:left="225" w:hanging="225"/>
              <w:rPr>
                <w:rFonts w:cs="Arial"/>
              </w:rPr>
            </w:pPr>
            <w:r w:rsidRPr="00A5467A">
              <w:rPr>
                <w:rFonts w:cs="Arial"/>
              </w:rPr>
              <w:t>sind fachspezifische Richtlinien zur Abfassung von wissenschaft-</w:t>
            </w:r>
          </w:p>
          <w:p w14:paraId="63CD6E99" w14:textId="77777777" w:rsidR="00B824C1" w:rsidRPr="00A5467A" w:rsidRDefault="00B824C1" w:rsidP="00B824C1">
            <w:pPr>
              <w:ind w:left="225" w:hanging="225"/>
              <w:rPr>
                <w:rFonts w:cs="Arial"/>
              </w:rPr>
            </w:pPr>
            <w:r w:rsidRPr="00A5467A">
              <w:rPr>
                <w:rFonts w:cs="Arial"/>
              </w:rPr>
              <w:t>lichen Arbeiten erhältlich, die Hinweise zur formalen Gestaltung</w:t>
            </w:r>
          </w:p>
          <w:p w14:paraId="5B18D998" w14:textId="77777777" w:rsidR="00B824C1" w:rsidRPr="00A5467A" w:rsidRDefault="00B824C1" w:rsidP="00B824C1">
            <w:pPr>
              <w:ind w:left="225" w:hanging="225"/>
              <w:rPr>
                <w:rFonts w:cs="Arial"/>
              </w:rPr>
            </w:pPr>
            <w:r w:rsidRPr="00A5467A">
              <w:rPr>
                <w:rFonts w:cs="Arial"/>
              </w:rPr>
              <w:t>enthalten.</w:t>
            </w:r>
          </w:p>
          <w:p w14:paraId="63607947" w14:textId="77777777" w:rsidR="00B824C1" w:rsidRPr="00A5467A" w:rsidRDefault="00B824C1" w:rsidP="00B824C1">
            <w:pPr>
              <w:ind w:left="225" w:hanging="225"/>
              <w:rPr>
                <w:rFonts w:cs="Arial"/>
              </w:rPr>
            </w:pPr>
            <w:r w:rsidRPr="00A5467A">
              <w:rPr>
                <w:rFonts w:cs="Arial"/>
              </w:rPr>
              <w:t>Weitere Literatur:</w:t>
            </w:r>
          </w:p>
          <w:p w14:paraId="07198990" w14:textId="77777777" w:rsidR="00B824C1" w:rsidRPr="00A5467A" w:rsidRDefault="00B824C1" w:rsidP="00B824C1">
            <w:pPr>
              <w:ind w:left="225" w:hanging="225"/>
              <w:rPr>
                <w:rFonts w:cs="Arial"/>
              </w:rPr>
            </w:pPr>
            <w:r w:rsidRPr="00A5467A">
              <w:rPr>
                <w:rFonts w:cs="Arial"/>
              </w:rPr>
              <w:t>Bänsch, A., Wissenschaftliches Arbeiten, 11. Auflage,</w:t>
            </w:r>
          </w:p>
          <w:p w14:paraId="79BF1AF2" w14:textId="77777777" w:rsidR="00B824C1" w:rsidRPr="00A5467A" w:rsidRDefault="00B824C1" w:rsidP="00B824C1">
            <w:pPr>
              <w:ind w:left="225" w:hanging="225"/>
              <w:rPr>
                <w:rFonts w:cs="Arial"/>
              </w:rPr>
            </w:pPr>
            <w:r w:rsidRPr="00A5467A">
              <w:rPr>
                <w:rFonts w:cs="Arial"/>
              </w:rPr>
              <w:t xml:space="preserve">München 2013 </w:t>
            </w:r>
          </w:p>
          <w:p w14:paraId="3379BA9D" w14:textId="77777777" w:rsidR="00B824C1" w:rsidRPr="00A5467A" w:rsidRDefault="00B824C1" w:rsidP="00B824C1">
            <w:pPr>
              <w:rPr>
                <w:rFonts w:cs="Arial"/>
              </w:rPr>
            </w:pPr>
            <w:r w:rsidRPr="00A5467A">
              <w:rPr>
                <w:rFonts w:cs="Arial"/>
              </w:rPr>
              <w:t>Disterer, G., Studienarbeiten schreiben, 7. Auflage, Berlin/Heidelberg 2014</w:t>
            </w:r>
          </w:p>
          <w:p w14:paraId="5FF8E6E2" w14:textId="77777777" w:rsidR="00B824C1" w:rsidRDefault="00B824C1" w:rsidP="00B824C1">
            <w:pPr>
              <w:ind w:left="2"/>
            </w:pPr>
            <w:r w:rsidRPr="00A5467A">
              <w:rPr>
                <w:rFonts w:cs="Arial"/>
              </w:rPr>
              <w:t>Theisen, M.R., Wissenschaftliches Arbeiten: Erfolgreich bei Bachelor- und Masterarbeit, 1</w:t>
            </w:r>
            <w:r>
              <w:rPr>
                <w:rFonts w:cs="Arial"/>
              </w:rPr>
              <w:t>7</w:t>
            </w:r>
            <w:r w:rsidRPr="00A5467A">
              <w:rPr>
                <w:rFonts w:cs="Arial"/>
              </w:rPr>
              <w:t>. Auflage, München 201</w:t>
            </w:r>
            <w:r>
              <w:rPr>
                <w:rFonts w:cs="Arial"/>
              </w:rPr>
              <w:t>7</w:t>
            </w:r>
          </w:p>
        </w:tc>
      </w:tr>
      <w:tr w:rsidR="00B824C1" w14:paraId="3D877D59"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24B8703F" w14:textId="77777777" w:rsidR="00B824C1" w:rsidRDefault="00B824C1" w:rsidP="00B824C1">
            <w:pPr>
              <w:ind w:right="61"/>
              <w:jc w:val="right"/>
            </w:pPr>
            <w:r>
              <w:lastRenderedPageBreak/>
              <w:t>17</w:t>
            </w:r>
          </w:p>
        </w:tc>
        <w:tc>
          <w:tcPr>
            <w:tcW w:w="2693" w:type="dxa"/>
            <w:tcBorders>
              <w:top w:val="single" w:sz="4" w:space="0" w:color="000000"/>
              <w:left w:val="single" w:sz="4" w:space="0" w:color="000000"/>
              <w:bottom w:val="single" w:sz="4" w:space="0" w:color="000000"/>
              <w:right w:val="single" w:sz="4" w:space="0" w:color="000000"/>
            </w:tcBorders>
          </w:tcPr>
          <w:p w14:paraId="52B6D988" w14:textId="77777777" w:rsidR="00B824C1" w:rsidRPr="00E309F8" w:rsidRDefault="00B824C1" w:rsidP="00B824C1">
            <w:pPr>
              <w:ind w:left="2"/>
              <w:rPr>
                <w:b/>
              </w:rPr>
            </w:pPr>
            <w:r w:rsidRPr="007470F9">
              <w:rPr>
                <w:rFonts w:cs="Arial"/>
                <w:b/>
                <w:bCs/>
                <w:szCs w:val="22"/>
              </w:rPr>
              <w:t>Verfügbare Plätze</w:t>
            </w:r>
          </w:p>
        </w:tc>
        <w:tc>
          <w:tcPr>
            <w:tcW w:w="6666" w:type="dxa"/>
            <w:tcBorders>
              <w:top w:val="single" w:sz="4" w:space="0" w:color="000000"/>
              <w:left w:val="single" w:sz="4" w:space="0" w:color="000000"/>
              <w:bottom w:val="single" w:sz="4" w:space="0" w:color="000000"/>
              <w:right w:val="single" w:sz="4" w:space="0" w:color="000000"/>
            </w:tcBorders>
          </w:tcPr>
          <w:p w14:paraId="4BC41C88" w14:textId="77777777" w:rsidR="00B824C1" w:rsidRDefault="00B824C1" w:rsidP="00B824C1">
            <w:pPr>
              <w:ind w:left="2"/>
            </w:pPr>
            <w:r>
              <w:t>20</w:t>
            </w:r>
          </w:p>
        </w:tc>
      </w:tr>
      <w:tr w:rsidR="00B824C1" w:rsidRPr="00AB4780" w14:paraId="6922200F"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11E0A769" w14:textId="77777777" w:rsidR="00B824C1" w:rsidRDefault="00B824C1" w:rsidP="00B824C1">
            <w:pPr>
              <w:ind w:right="61"/>
              <w:jc w:val="right"/>
            </w:pPr>
            <w:r>
              <w:t>18</w:t>
            </w:r>
          </w:p>
        </w:tc>
        <w:tc>
          <w:tcPr>
            <w:tcW w:w="2693" w:type="dxa"/>
            <w:tcBorders>
              <w:top w:val="single" w:sz="4" w:space="0" w:color="000000"/>
              <w:left w:val="single" w:sz="4" w:space="0" w:color="000000"/>
              <w:bottom w:val="single" w:sz="4" w:space="0" w:color="000000"/>
              <w:right w:val="single" w:sz="4" w:space="0" w:color="000000"/>
            </w:tcBorders>
          </w:tcPr>
          <w:p w14:paraId="72832615" w14:textId="77777777" w:rsidR="00B824C1" w:rsidRPr="00E309F8" w:rsidRDefault="00B824C1" w:rsidP="00B824C1">
            <w:pPr>
              <w:ind w:left="2"/>
              <w:rPr>
                <w:b/>
              </w:rPr>
            </w:pPr>
            <w:r w:rsidRPr="007470F9">
              <w:rPr>
                <w:rFonts w:cs="Arial"/>
                <w:b/>
                <w:szCs w:val="22"/>
              </w:rPr>
              <w:t>Infos auf StudOn</w:t>
            </w:r>
          </w:p>
        </w:tc>
        <w:tc>
          <w:tcPr>
            <w:tcW w:w="6666" w:type="dxa"/>
            <w:tcBorders>
              <w:top w:val="single" w:sz="4" w:space="0" w:color="000000"/>
              <w:left w:val="single" w:sz="4" w:space="0" w:color="000000"/>
              <w:bottom w:val="single" w:sz="4" w:space="0" w:color="000000"/>
              <w:right w:val="single" w:sz="4" w:space="0" w:color="000000"/>
            </w:tcBorders>
          </w:tcPr>
          <w:p w14:paraId="2C58E3A6" w14:textId="77777777" w:rsidR="00B824C1" w:rsidRPr="00E309F8" w:rsidRDefault="00B824C1" w:rsidP="00B824C1">
            <w:pPr>
              <w:ind w:left="2"/>
              <w:rPr>
                <w:lang w:val="en-US"/>
              </w:rPr>
            </w:pPr>
            <w:r w:rsidRPr="002F7788">
              <w:rPr>
                <w:lang w:val="en-US"/>
              </w:rPr>
              <w:t xml:space="preserve">StudOn: </w:t>
            </w:r>
            <w:hyperlink r:id="rId57" w:history="1">
              <w:r w:rsidRPr="00E309F8">
                <w:rPr>
                  <w:rStyle w:val="Hyperlink"/>
                  <w:szCs w:val="22"/>
                  <w:lang w:val="en-US"/>
                </w:rPr>
                <w:t>http://www.studon.uni-erlangen.de/cat241117.html</w:t>
              </w:r>
            </w:hyperlink>
          </w:p>
        </w:tc>
      </w:tr>
      <w:tr w:rsidR="007F305F" w14:paraId="1F2D0998"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5D34C799" w14:textId="77777777" w:rsidR="007F305F" w:rsidRDefault="007F305F" w:rsidP="007F305F">
            <w:pPr>
              <w:ind w:right="61"/>
              <w:jc w:val="right"/>
            </w:pPr>
            <w:r>
              <w:t>19</w:t>
            </w:r>
          </w:p>
        </w:tc>
        <w:tc>
          <w:tcPr>
            <w:tcW w:w="2693" w:type="dxa"/>
            <w:tcBorders>
              <w:top w:val="single" w:sz="4" w:space="0" w:color="000000"/>
              <w:left w:val="single" w:sz="4" w:space="0" w:color="000000"/>
              <w:bottom w:val="single" w:sz="4" w:space="0" w:color="000000"/>
              <w:right w:val="single" w:sz="4" w:space="0" w:color="000000"/>
            </w:tcBorders>
          </w:tcPr>
          <w:p w14:paraId="4CDA24DA" w14:textId="77777777" w:rsidR="007F305F" w:rsidRPr="00E309F8" w:rsidRDefault="007F305F" w:rsidP="007F305F">
            <w:pPr>
              <w:ind w:left="2"/>
              <w:rPr>
                <w:b/>
              </w:rPr>
            </w:pPr>
            <w:r w:rsidRPr="007470F9">
              <w:rPr>
                <w:rFonts w:cs="Arial"/>
                <w:b/>
                <w:szCs w:val="22"/>
              </w:rPr>
              <w:t>Anmeldezeitraum</w:t>
            </w:r>
          </w:p>
        </w:tc>
        <w:tc>
          <w:tcPr>
            <w:tcW w:w="6666" w:type="dxa"/>
            <w:tcBorders>
              <w:top w:val="single" w:sz="4" w:space="0" w:color="000000"/>
              <w:left w:val="single" w:sz="4" w:space="0" w:color="000000"/>
              <w:bottom w:val="single" w:sz="4" w:space="0" w:color="000000"/>
              <w:right w:val="single" w:sz="4" w:space="0" w:color="000000"/>
            </w:tcBorders>
          </w:tcPr>
          <w:p w14:paraId="35D2C802" w14:textId="29E55D5A" w:rsidR="007F305F" w:rsidRPr="00B538D1" w:rsidRDefault="007F305F" w:rsidP="007F305F">
            <w:pPr>
              <w:rPr>
                <w:rFonts w:cs="Arial"/>
              </w:rPr>
            </w:pPr>
            <w:r>
              <w:rPr>
                <w:rFonts w:cs="Arial"/>
              </w:rPr>
              <w:t>04.03.2019</w:t>
            </w:r>
            <w:r w:rsidRPr="00B538D1">
              <w:rPr>
                <w:rFonts w:cs="Arial"/>
              </w:rPr>
              <w:t xml:space="preserve"> (00:00 Uhr) bis </w:t>
            </w:r>
            <w:r>
              <w:rPr>
                <w:rFonts w:cs="Arial"/>
              </w:rPr>
              <w:t>17.03.</w:t>
            </w:r>
            <w:r w:rsidRPr="00B538D1">
              <w:rPr>
                <w:rFonts w:cs="Arial"/>
              </w:rPr>
              <w:t>201</w:t>
            </w:r>
            <w:r>
              <w:rPr>
                <w:rFonts w:cs="Arial"/>
              </w:rPr>
              <w:t>9</w:t>
            </w:r>
            <w:r w:rsidRPr="00B538D1">
              <w:rPr>
                <w:rFonts w:cs="Arial"/>
              </w:rPr>
              <w:t xml:space="preserve"> (23:59 Uhr) über StudOn:</w:t>
            </w:r>
          </w:p>
          <w:p w14:paraId="7EE480C5" w14:textId="724FB8AF" w:rsidR="007F305F" w:rsidRDefault="004177B8" w:rsidP="007F305F">
            <w:pPr>
              <w:ind w:left="2"/>
            </w:pPr>
            <w:hyperlink r:id="rId58" w:history="1">
              <w:r w:rsidR="007F305F" w:rsidRPr="000A087C">
                <w:rPr>
                  <w:rStyle w:val="Hyperlink"/>
                  <w:szCs w:val="22"/>
                </w:rPr>
                <w:t>http://www.studon.uni-erlangen.de/cat241117.html</w:t>
              </w:r>
            </w:hyperlink>
          </w:p>
        </w:tc>
      </w:tr>
      <w:tr w:rsidR="007F305F" w14:paraId="1D2BCFC2" w14:textId="77777777" w:rsidTr="00B824C1">
        <w:trPr>
          <w:trHeight w:val="350"/>
        </w:trPr>
        <w:tc>
          <w:tcPr>
            <w:tcW w:w="567" w:type="dxa"/>
            <w:tcBorders>
              <w:top w:val="single" w:sz="4" w:space="0" w:color="000000"/>
              <w:left w:val="single" w:sz="4" w:space="0" w:color="000000"/>
              <w:bottom w:val="single" w:sz="4" w:space="0" w:color="000000"/>
              <w:right w:val="single" w:sz="4" w:space="0" w:color="000000"/>
            </w:tcBorders>
          </w:tcPr>
          <w:p w14:paraId="1DD5C1CB" w14:textId="77777777" w:rsidR="007F305F" w:rsidRDefault="007F305F" w:rsidP="007F305F">
            <w:pPr>
              <w:ind w:right="61"/>
              <w:jc w:val="right"/>
            </w:pPr>
            <w:r>
              <w:t>20</w:t>
            </w:r>
          </w:p>
        </w:tc>
        <w:tc>
          <w:tcPr>
            <w:tcW w:w="2693" w:type="dxa"/>
            <w:tcBorders>
              <w:top w:val="single" w:sz="4" w:space="0" w:color="000000"/>
              <w:left w:val="single" w:sz="4" w:space="0" w:color="000000"/>
              <w:bottom w:val="single" w:sz="4" w:space="0" w:color="000000"/>
              <w:right w:val="single" w:sz="4" w:space="0" w:color="000000"/>
            </w:tcBorders>
          </w:tcPr>
          <w:p w14:paraId="2C785DB7" w14:textId="77777777" w:rsidR="007F305F" w:rsidRPr="00E309F8" w:rsidRDefault="007F305F" w:rsidP="007F305F">
            <w:pPr>
              <w:ind w:left="2"/>
              <w:rPr>
                <w:b/>
              </w:rPr>
            </w:pPr>
            <w:r w:rsidRPr="007470F9">
              <w:rPr>
                <w:rFonts w:cs="Arial"/>
                <w:b/>
                <w:szCs w:val="22"/>
              </w:rPr>
              <w:t>Modulzuteilung</w:t>
            </w:r>
          </w:p>
        </w:tc>
        <w:tc>
          <w:tcPr>
            <w:tcW w:w="6666" w:type="dxa"/>
            <w:tcBorders>
              <w:top w:val="single" w:sz="4" w:space="0" w:color="000000"/>
              <w:left w:val="single" w:sz="4" w:space="0" w:color="000000"/>
              <w:bottom w:val="single" w:sz="4" w:space="0" w:color="000000"/>
              <w:right w:val="single" w:sz="4" w:space="0" w:color="000000"/>
            </w:tcBorders>
          </w:tcPr>
          <w:p w14:paraId="20B00E93" w14:textId="04609591" w:rsidR="007F305F" w:rsidRDefault="007F305F" w:rsidP="007F305F">
            <w:pPr>
              <w:ind w:left="2"/>
            </w:pPr>
            <w:r>
              <w:rPr>
                <w:rFonts w:cs="Arial"/>
              </w:rPr>
              <w:t>18.03</w:t>
            </w:r>
            <w:r w:rsidRPr="00E74291">
              <w:rPr>
                <w:rFonts w:cs="Arial"/>
              </w:rPr>
              <w:t>.201</w:t>
            </w:r>
            <w:r>
              <w:rPr>
                <w:rFonts w:cs="Arial"/>
              </w:rPr>
              <w:t>9</w:t>
            </w:r>
          </w:p>
        </w:tc>
      </w:tr>
    </w:tbl>
    <w:p w14:paraId="2AE0AE28" w14:textId="6CE5B988" w:rsidR="00E45918" w:rsidRDefault="00E45918">
      <w:pPr>
        <w:rPr>
          <w:rFonts w:cs="Arial"/>
          <w:szCs w:val="22"/>
        </w:rPr>
      </w:pPr>
      <w:r>
        <w:rPr>
          <w:rFonts w:cs="Arial"/>
          <w:szCs w:val="22"/>
        </w:rPr>
        <w:br w:type="page"/>
      </w:r>
    </w:p>
    <w:p w14:paraId="39C56251" w14:textId="77777777" w:rsidR="006B14FD" w:rsidRDefault="006B14FD"/>
    <w:p w14:paraId="1ACD46D1" w14:textId="5BA5497C" w:rsidR="00C767FE" w:rsidRDefault="00C767FE"/>
    <w:p w14:paraId="6F00F216" w14:textId="77777777" w:rsidR="00C767FE" w:rsidRDefault="00C767FE"/>
    <w:p w14:paraId="53B64F40" w14:textId="77777777" w:rsidR="006074D0" w:rsidRDefault="006074D0" w:rsidP="00543702"/>
    <w:p w14:paraId="684633D0" w14:textId="77777777" w:rsidR="00442BFF" w:rsidRPr="00B32079" w:rsidRDefault="00442BFF" w:rsidP="00172414"/>
    <w:p w14:paraId="70EB90A8" w14:textId="77777777" w:rsidR="00442BFF" w:rsidRDefault="00442BFF" w:rsidP="00172414"/>
    <w:p w14:paraId="18197CB6" w14:textId="77777777" w:rsidR="00172414" w:rsidRDefault="00172414" w:rsidP="00172414"/>
    <w:p w14:paraId="24D21960" w14:textId="77777777" w:rsidR="00172414" w:rsidRDefault="00172414" w:rsidP="00172414"/>
    <w:p w14:paraId="2B2447C0" w14:textId="77777777" w:rsidR="00172414" w:rsidRDefault="00172414" w:rsidP="00172414"/>
    <w:p w14:paraId="29E15C5B" w14:textId="77777777" w:rsidR="00172414" w:rsidRDefault="00172414" w:rsidP="00172414"/>
    <w:p w14:paraId="45A0CD19" w14:textId="77777777" w:rsidR="00172414" w:rsidRDefault="00172414" w:rsidP="00172414"/>
    <w:p w14:paraId="44E92135" w14:textId="77777777" w:rsidR="003955CB" w:rsidRPr="00B32079" w:rsidRDefault="003955CB" w:rsidP="0017241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14:paraId="3EABC206" w14:textId="77777777" w:rsidR="00172414" w:rsidRPr="00BF7282" w:rsidRDefault="00172414" w:rsidP="00172414">
      <w:pPr>
        <w:jc w:val="center"/>
        <w:rPr>
          <w:rFonts w:cs="Arial"/>
          <w:sz w:val="48"/>
          <w:szCs w:val="48"/>
        </w:rPr>
      </w:pPr>
      <w:r>
        <w:rPr>
          <w:rFonts w:cs="Arial"/>
          <w:sz w:val="48"/>
          <w:szCs w:val="48"/>
        </w:rPr>
        <w:t>Übersicht über die</w:t>
      </w:r>
    </w:p>
    <w:p w14:paraId="5E3F3CDD" w14:textId="77777777" w:rsidR="00B903C1" w:rsidRDefault="003955CB" w:rsidP="00172414">
      <w:pPr>
        <w:pStyle w:val="berschriftVerzeichnis"/>
        <w:jc w:val="center"/>
      </w:pPr>
      <w:bookmarkStart w:id="4388" w:name="_Toc381808104"/>
      <w:bookmarkStart w:id="4389" w:name="_Toc381808522"/>
      <w:bookmarkStart w:id="4390" w:name="_Toc436921021"/>
      <w:bookmarkStart w:id="4391" w:name="_Toc4516502"/>
      <w:r>
        <w:t>Modulbeschreibungen</w:t>
      </w:r>
      <w:bookmarkEnd w:id="4388"/>
      <w:bookmarkEnd w:id="4389"/>
      <w:bookmarkEnd w:id="4390"/>
      <w:bookmarkEnd w:id="4391"/>
    </w:p>
    <w:p w14:paraId="3B0EDE93" w14:textId="77777777" w:rsidR="0084765A" w:rsidRDefault="0084765A" w:rsidP="00172414"/>
    <w:p w14:paraId="447D83A5" w14:textId="77777777" w:rsidR="00172414" w:rsidRDefault="00172414" w:rsidP="00172414"/>
    <w:p w14:paraId="1E302D68" w14:textId="77777777" w:rsidR="00172414" w:rsidRDefault="00172414" w:rsidP="00172414"/>
    <w:p w14:paraId="394AA7CD" w14:textId="77777777" w:rsidR="00172414" w:rsidRDefault="00172414" w:rsidP="00172414"/>
    <w:p w14:paraId="00144615" w14:textId="77777777" w:rsidR="00172414" w:rsidRDefault="00172414" w:rsidP="00172414"/>
    <w:p w14:paraId="24D1489B" w14:textId="77777777" w:rsidR="00172414" w:rsidRDefault="00172414" w:rsidP="00172414"/>
    <w:p w14:paraId="0BDB25E6" w14:textId="77777777" w:rsidR="00172414" w:rsidRDefault="00172414" w:rsidP="00172414"/>
    <w:p w14:paraId="7149A385" w14:textId="77777777" w:rsidR="00172414" w:rsidRDefault="00172414" w:rsidP="00172414"/>
    <w:p w14:paraId="311323A6" w14:textId="77777777" w:rsidR="00172414" w:rsidRDefault="00172414" w:rsidP="00172414"/>
    <w:p w14:paraId="464B545F" w14:textId="77777777" w:rsidR="00172414" w:rsidRPr="00DD7852" w:rsidRDefault="00172414" w:rsidP="00172414"/>
    <w:p w14:paraId="52F09BC6" w14:textId="77777777" w:rsidR="00B903C1" w:rsidRPr="00DD7852" w:rsidRDefault="00B903C1" w:rsidP="00DD7852">
      <w:pPr>
        <w:jc w:val="center"/>
        <w:rPr>
          <w:b/>
          <w:color w:val="FF0000"/>
          <w:sz w:val="36"/>
          <w:szCs w:val="36"/>
        </w:rPr>
      </w:pPr>
      <w:bookmarkStart w:id="4392" w:name="_Toc248315356"/>
      <w:bookmarkStart w:id="4393" w:name="_Toc255572955"/>
      <w:bookmarkStart w:id="4394" w:name="_Toc255828005"/>
      <w:bookmarkStart w:id="4395" w:name="_Toc255829147"/>
      <w:bookmarkStart w:id="4396" w:name="_Toc256090246"/>
      <w:bookmarkStart w:id="4397" w:name="_Toc256095250"/>
      <w:bookmarkStart w:id="4398" w:name="_Toc270507375"/>
      <w:bookmarkStart w:id="4399" w:name="_Toc272221357"/>
      <w:bookmarkStart w:id="4400" w:name="_Toc272312564"/>
      <w:bookmarkStart w:id="4401" w:name="_Toc272392240"/>
      <w:bookmarkStart w:id="4402" w:name="_Toc272779499"/>
      <w:bookmarkStart w:id="4403" w:name="_Toc272833888"/>
      <w:bookmarkStart w:id="4404" w:name="_Toc273637758"/>
      <w:bookmarkStart w:id="4405" w:name="_Toc274054036"/>
      <w:bookmarkStart w:id="4406" w:name="_Toc275347818"/>
      <w:bookmarkStart w:id="4407" w:name="_Toc275875211"/>
      <w:bookmarkStart w:id="4408" w:name="_Toc275946086"/>
      <w:bookmarkStart w:id="4409" w:name="_Toc276026354"/>
      <w:bookmarkStart w:id="4410" w:name="_Toc276026977"/>
      <w:bookmarkStart w:id="4411" w:name="_Toc286407230"/>
      <w:bookmarkStart w:id="4412" w:name="_Toc286419875"/>
      <w:bookmarkStart w:id="4413" w:name="_Toc286854499"/>
      <w:r w:rsidRPr="00DD7852">
        <w:rPr>
          <w:b/>
          <w:color w:val="FF0000"/>
          <w:sz w:val="36"/>
          <w:szCs w:val="36"/>
        </w:rPr>
        <w:t>WICHTIGER HINWEIS:</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7394DDE8" w14:textId="77777777" w:rsidR="00B903C1" w:rsidRDefault="00B903C1" w:rsidP="00DD7852">
      <w:pPr>
        <w:jc w:val="center"/>
        <w:rPr>
          <w:color w:val="FF0000"/>
          <w:sz w:val="36"/>
          <w:szCs w:val="36"/>
        </w:rPr>
      </w:pPr>
      <w:r w:rsidRPr="00DD7852">
        <w:rPr>
          <w:color w:val="FF0000"/>
          <w:sz w:val="36"/>
          <w:szCs w:val="36"/>
        </w:rPr>
        <w:t>Jedes Modul kann nur einmal belegt werden!</w:t>
      </w:r>
    </w:p>
    <w:p w14:paraId="31120B76" w14:textId="77777777" w:rsidR="00897F70" w:rsidRDefault="00897F70" w:rsidP="00897F70"/>
    <w:p w14:paraId="1C4E8337" w14:textId="77777777" w:rsidR="00897F70" w:rsidRPr="00DD7852" w:rsidRDefault="00897F70" w:rsidP="00897F70"/>
    <w:p w14:paraId="0B0C8430" w14:textId="77777777" w:rsidR="00062AEC" w:rsidRDefault="00062AEC" w:rsidP="00897F70">
      <w:pPr>
        <w:sectPr w:rsidR="00062AEC" w:rsidSect="00F266F4">
          <w:footerReference w:type="even" r:id="rId59"/>
          <w:pgSz w:w="11907" w:h="16840" w:code="9"/>
          <w:pgMar w:top="851" w:right="1418" w:bottom="851" w:left="1418" w:header="567" w:footer="567" w:gutter="0"/>
          <w:cols w:space="708"/>
          <w:docGrid w:linePitch="360"/>
        </w:sect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4535B" w:rsidRPr="00BF7282" w14:paraId="6118D941" w14:textId="77777777" w:rsidTr="00076C6B">
        <w:trPr>
          <w:trHeight w:val="567"/>
          <w:jc w:val="center"/>
        </w:trPr>
        <w:tc>
          <w:tcPr>
            <w:tcW w:w="567" w:type="dxa"/>
            <w:shd w:val="clear" w:color="auto" w:fill="E0E0E0"/>
          </w:tcPr>
          <w:p w14:paraId="7A37E98B" w14:textId="77777777" w:rsidR="00D4535B" w:rsidRPr="00082102" w:rsidRDefault="00D4535B" w:rsidP="00A9238C">
            <w:pPr>
              <w:pStyle w:val="Listenabsatz"/>
              <w:numPr>
                <w:ilvl w:val="0"/>
                <w:numId w:val="85"/>
              </w:numPr>
              <w:rPr>
                <w:rFonts w:cs="Arial"/>
                <w:i/>
              </w:rPr>
            </w:pPr>
          </w:p>
        </w:tc>
        <w:tc>
          <w:tcPr>
            <w:tcW w:w="2693" w:type="dxa"/>
            <w:shd w:val="clear" w:color="auto" w:fill="E0E0E0"/>
          </w:tcPr>
          <w:p w14:paraId="4E077DF8" w14:textId="77777777" w:rsidR="00D4535B" w:rsidRPr="00BF7282" w:rsidRDefault="00D4535B" w:rsidP="00076C6B">
            <w:pPr>
              <w:rPr>
                <w:b/>
              </w:rPr>
            </w:pPr>
            <w:r w:rsidRPr="00BF7282">
              <w:rPr>
                <w:b/>
              </w:rPr>
              <w:t>Modulbezeichnung</w:t>
            </w:r>
          </w:p>
          <w:p w14:paraId="10787255" w14:textId="77777777" w:rsidR="00D4535B" w:rsidRPr="00BF7282" w:rsidRDefault="007E78B0" w:rsidP="00076C6B">
            <w:r>
              <w:t>RUW-</w:t>
            </w:r>
            <w:r w:rsidR="00DF3406">
              <w:t>2041</w:t>
            </w:r>
          </w:p>
        </w:tc>
        <w:tc>
          <w:tcPr>
            <w:tcW w:w="5528" w:type="dxa"/>
            <w:shd w:val="clear" w:color="auto" w:fill="E0E0E0"/>
          </w:tcPr>
          <w:p w14:paraId="77C6D52E" w14:textId="77777777" w:rsidR="00D4535B" w:rsidRPr="00BF7282" w:rsidRDefault="009910F5" w:rsidP="00076C6B">
            <w:pPr>
              <w:pStyle w:val="berschriftModul"/>
              <w:rPr>
                <w:lang w:val="en-US"/>
              </w:rPr>
            </w:pPr>
            <w:bookmarkStart w:id="4414" w:name="_Toc317511503"/>
            <w:bookmarkStart w:id="4415" w:name="_Toc321385027"/>
            <w:bookmarkStart w:id="4416" w:name="_Toc331492841"/>
            <w:bookmarkStart w:id="4417" w:name="_Toc332267082"/>
            <w:bookmarkStart w:id="4418" w:name="_Toc332366734"/>
            <w:bookmarkStart w:id="4419" w:name="_Toc335747236"/>
            <w:bookmarkStart w:id="4420" w:name="_Toc349828404"/>
            <w:bookmarkStart w:id="4421" w:name="_Toc351715330"/>
            <w:bookmarkStart w:id="4422" w:name="_Toc363638057"/>
            <w:bookmarkStart w:id="4423" w:name="_Toc363638720"/>
            <w:bookmarkStart w:id="4424" w:name="_Toc364321997"/>
            <w:bookmarkStart w:id="4425" w:name="_Toc364328538"/>
            <w:bookmarkStart w:id="4426" w:name="_Toc369082248"/>
            <w:bookmarkStart w:id="4427" w:name="_Toc381686819"/>
            <w:bookmarkStart w:id="4428" w:name="_Toc287964280"/>
            <w:bookmarkStart w:id="4429" w:name="_Toc300074808"/>
            <w:bookmarkStart w:id="4430" w:name="_Toc300153869"/>
            <w:bookmarkStart w:id="4431" w:name="_Toc301861879"/>
            <w:bookmarkStart w:id="4432" w:name="_Toc317694654"/>
            <w:bookmarkStart w:id="4433" w:name="_Toc317772814"/>
            <w:bookmarkStart w:id="4434" w:name="_Toc317781935"/>
            <w:bookmarkStart w:id="4435" w:name="_Toc5265842"/>
            <w:r w:rsidRPr="000E2152">
              <w:rPr>
                <w:lang w:val="en-US"/>
              </w:rPr>
              <w:t>Absatz</w:t>
            </w:r>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35"/>
            <w:r w:rsidR="00D4535B" w:rsidRPr="00BF7282">
              <w:rPr>
                <w:lang w:val="en-US"/>
              </w:rPr>
              <w:t xml:space="preserve"> </w:t>
            </w:r>
            <w:bookmarkEnd w:id="4428"/>
            <w:bookmarkEnd w:id="4429"/>
            <w:bookmarkEnd w:id="4430"/>
            <w:bookmarkEnd w:id="4431"/>
            <w:bookmarkEnd w:id="4432"/>
            <w:bookmarkEnd w:id="4433"/>
            <w:bookmarkEnd w:id="4434"/>
          </w:p>
          <w:p w14:paraId="21ED4FA8" w14:textId="108AE766" w:rsidR="00D4535B" w:rsidRPr="00BF7282" w:rsidRDefault="00D4535B" w:rsidP="00076C6B">
            <w:pPr>
              <w:rPr>
                <w:lang w:val="en-US"/>
              </w:rPr>
            </w:pPr>
            <w:r w:rsidRPr="00BF7282">
              <w:rPr>
                <w:lang w:val="en-US"/>
              </w:rPr>
              <w:t xml:space="preserve">(Principles of </w:t>
            </w:r>
            <w:r w:rsidR="003E50DA">
              <w:rPr>
                <w:lang w:val="en-US"/>
              </w:rPr>
              <w:t>m</w:t>
            </w:r>
            <w:r w:rsidRPr="00BF7282">
              <w:rPr>
                <w:lang w:val="en-US"/>
              </w:rPr>
              <w:t xml:space="preserve">arketing) </w:t>
            </w:r>
          </w:p>
        </w:tc>
        <w:tc>
          <w:tcPr>
            <w:tcW w:w="1136" w:type="dxa"/>
            <w:shd w:val="clear" w:color="auto" w:fill="E0E0E0"/>
          </w:tcPr>
          <w:p w14:paraId="2815A2F2" w14:textId="77777777" w:rsidR="00D4535B" w:rsidRPr="00BF7282" w:rsidRDefault="00D4535B" w:rsidP="00076C6B">
            <w:pPr>
              <w:rPr>
                <w:b/>
              </w:rPr>
            </w:pPr>
            <w:r w:rsidRPr="00BF7282">
              <w:rPr>
                <w:b/>
              </w:rPr>
              <w:t>5 ECTS</w:t>
            </w:r>
          </w:p>
        </w:tc>
      </w:tr>
      <w:tr w:rsidR="00D4535B" w:rsidRPr="00BF7282" w14:paraId="55311516" w14:textId="77777777" w:rsidTr="00076C6B">
        <w:trPr>
          <w:trHeight w:val="567"/>
          <w:jc w:val="center"/>
        </w:trPr>
        <w:tc>
          <w:tcPr>
            <w:tcW w:w="567" w:type="dxa"/>
            <w:shd w:val="clear" w:color="auto" w:fill="E0E0E0"/>
          </w:tcPr>
          <w:p w14:paraId="11538D6D" w14:textId="77777777" w:rsidR="00D4535B" w:rsidRPr="00082102" w:rsidRDefault="00D4535B" w:rsidP="00A9238C">
            <w:pPr>
              <w:pStyle w:val="Listenabsatz"/>
              <w:numPr>
                <w:ilvl w:val="0"/>
                <w:numId w:val="85"/>
              </w:numPr>
              <w:rPr>
                <w:rFonts w:cs="Arial"/>
                <w:i/>
              </w:rPr>
            </w:pPr>
          </w:p>
        </w:tc>
        <w:tc>
          <w:tcPr>
            <w:tcW w:w="2693" w:type="dxa"/>
            <w:shd w:val="clear" w:color="auto" w:fill="E0E0E0"/>
          </w:tcPr>
          <w:p w14:paraId="4D6536E9" w14:textId="77777777" w:rsidR="00D4535B" w:rsidRPr="00BF7282" w:rsidRDefault="00D4535B" w:rsidP="00076C6B">
            <w:r w:rsidRPr="00BF7282">
              <w:t>Lehrveranstaltungen</w:t>
            </w:r>
          </w:p>
          <w:p w14:paraId="3EF857D8" w14:textId="77777777" w:rsidR="00D4535B" w:rsidRPr="00BF7282" w:rsidRDefault="00D4535B" w:rsidP="00076C6B"/>
        </w:tc>
        <w:tc>
          <w:tcPr>
            <w:tcW w:w="5528" w:type="dxa"/>
            <w:shd w:val="clear" w:color="auto" w:fill="E0E0E0"/>
          </w:tcPr>
          <w:p w14:paraId="584ED315" w14:textId="116FF6B7" w:rsidR="00D4535B" w:rsidRPr="00BF7282" w:rsidRDefault="00D4535B" w:rsidP="00076C6B">
            <w:r w:rsidRPr="00BF7282">
              <w:t>V: Absatz (2 SWS)</w:t>
            </w:r>
          </w:p>
          <w:p w14:paraId="6304AFC2" w14:textId="3C84136E" w:rsidR="00D4535B" w:rsidRPr="00BF7282" w:rsidRDefault="00D4535B" w:rsidP="00076C6B">
            <w:r w:rsidRPr="00BF7282">
              <w:t>Ü: Absatz (2 SWS)</w:t>
            </w:r>
          </w:p>
        </w:tc>
        <w:tc>
          <w:tcPr>
            <w:tcW w:w="1136" w:type="dxa"/>
            <w:shd w:val="clear" w:color="auto" w:fill="E0E0E0"/>
          </w:tcPr>
          <w:p w14:paraId="79052388" w14:textId="18DEC946" w:rsidR="00D4535B" w:rsidRPr="00BF7282" w:rsidRDefault="00D4535B" w:rsidP="00EE19AC"/>
        </w:tc>
      </w:tr>
      <w:tr w:rsidR="00D4535B" w:rsidRPr="00BF7282" w14:paraId="552404D3" w14:textId="77777777" w:rsidTr="00076C6B">
        <w:trPr>
          <w:trHeight w:val="383"/>
          <w:jc w:val="center"/>
        </w:trPr>
        <w:tc>
          <w:tcPr>
            <w:tcW w:w="567" w:type="dxa"/>
            <w:shd w:val="clear" w:color="auto" w:fill="E0E0E0"/>
          </w:tcPr>
          <w:p w14:paraId="5702D06C" w14:textId="77777777" w:rsidR="00D4535B" w:rsidRPr="00082102" w:rsidRDefault="00D4535B" w:rsidP="00A9238C">
            <w:pPr>
              <w:pStyle w:val="Listenabsatz"/>
              <w:numPr>
                <w:ilvl w:val="0"/>
                <w:numId w:val="85"/>
              </w:numPr>
              <w:rPr>
                <w:rFonts w:cs="Arial"/>
                <w:i/>
              </w:rPr>
            </w:pPr>
          </w:p>
        </w:tc>
        <w:tc>
          <w:tcPr>
            <w:tcW w:w="2693" w:type="dxa"/>
            <w:shd w:val="clear" w:color="auto" w:fill="E0E0E0"/>
          </w:tcPr>
          <w:p w14:paraId="22029A80" w14:textId="371E9838" w:rsidR="00D4535B" w:rsidRPr="00BF7282" w:rsidRDefault="00C655C3" w:rsidP="00076C6B">
            <w:r>
              <w:rPr>
                <w:rFonts w:cs="Arial"/>
                <w:szCs w:val="22"/>
              </w:rPr>
              <w:t>Lehrende</w:t>
            </w:r>
          </w:p>
        </w:tc>
        <w:tc>
          <w:tcPr>
            <w:tcW w:w="5528" w:type="dxa"/>
            <w:shd w:val="clear" w:color="auto" w:fill="E0E0E0"/>
          </w:tcPr>
          <w:p w14:paraId="58EDDD1E" w14:textId="588868F2" w:rsidR="00D4535B" w:rsidRPr="00494309" w:rsidRDefault="00494309" w:rsidP="007A0CF2">
            <w:pPr>
              <w:rPr>
                <w:rFonts w:cs="Arial"/>
                <w:szCs w:val="22"/>
              </w:rPr>
            </w:pPr>
            <w:r>
              <w:rPr>
                <w:rFonts w:cs="Arial"/>
              </w:rPr>
              <w:t xml:space="preserve">Prof. </w:t>
            </w:r>
            <w:r w:rsidR="00BA54F8">
              <w:rPr>
                <w:rFonts w:cs="Arial"/>
              </w:rPr>
              <w:t xml:space="preserve">Dr. </w:t>
            </w:r>
            <w:r>
              <w:rPr>
                <w:rFonts w:cs="Arial"/>
              </w:rPr>
              <w:t xml:space="preserve">Pescher und Mitarbeitende Lehrstuhl Prof. </w:t>
            </w:r>
            <w:r w:rsidR="00BA54F8">
              <w:rPr>
                <w:rFonts w:cs="Arial"/>
              </w:rPr>
              <w:t xml:space="preserve">Dr. </w:t>
            </w:r>
            <w:r w:rsidR="009E1C8E">
              <w:rPr>
                <w:rFonts w:cs="Arial"/>
              </w:rPr>
              <w:t>Koschate</w:t>
            </w:r>
            <w:r w:rsidR="007A0CF2">
              <w:rPr>
                <w:rFonts w:cs="Arial"/>
              </w:rPr>
              <w:t>-Fischer</w:t>
            </w:r>
          </w:p>
        </w:tc>
        <w:tc>
          <w:tcPr>
            <w:tcW w:w="1136" w:type="dxa"/>
            <w:shd w:val="clear" w:color="auto" w:fill="E0E0E0"/>
          </w:tcPr>
          <w:p w14:paraId="38489FB7" w14:textId="77777777" w:rsidR="00D4535B" w:rsidRPr="00BF7282" w:rsidRDefault="00D4535B" w:rsidP="00076C6B"/>
        </w:tc>
      </w:tr>
    </w:tbl>
    <w:p w14:paraId="61D9E838" w14:textId="77777777" w:rsidR="00D4535B" w:rsidRPr="00BF7282" w:rsidRDefault="00D4535B"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D4535B" w:rsidRPr="00BF7282" w14:paraId="56551F88" w14:textId="77777777" w:rsidTr="00076C6B">
        <w:trPr>
          <w:trHeight w:val="340"/>
          <w:jc w:val="center"/>
        </w:trPr>
        <w:tc>
          <w:tcPr>
            <w:tcW w:w="567" w:type="dxa"/>
            <w:tcBorders>
              <w:bottom w:val="single" w:sz="4" w:space="0" w:color="auto"/>
            </w:tcBorders>
          </w:tcPr>
          <w:p w14:paraId="7FAE96D0" w14:textId="77777777" w:rsidR="00D4535B" w:rsidRPr="00BF7282" w:rsidRDefault="00D4535B" w:rsidP="00A9238C">
            <w:pPr>
              <w:pStyle w:val="Listenabsatz"/>
              <w:numPr>
                <w:ilvl w:val="0"/>
                <w:numId w:val="85"/>
              </w:numPr>
            </w:pPr>
          </w:p>
        </w:tc>
        <w:tc>
          <w:tcPr>
            <w:tcW w:w="2693" w:type="dxa"/>
            <w:tcBorders>
              <w:bottom w:val="single" w:sz="4" w:space="0" w:color="auto"/>
            </w:tcBorders>
          </w:tcPr>
          <w:p w14:paraId="67DCAE09" w14:textId="003CEC65" w:rsidR="00D4535B" w:rsidRPr="00BF7282" w:rsidRDefault="00D4535B" w:rsidP="00076C6B">
            <w:pPr>
              <w:rPr>
                <w:b/>
              </w:rPr>
            </w:pPr>
            <w:r w:rsidRPr="00BF7282">
              <w:rPr>
                <w:b/>
              </w:rPr>
              <w:t>Modulverantwortliche</w:t>
            </w:r>
            <w:r w:rsidR="001B4C7E">
              <w:rPr>
                <w:b/>
              </w:rPr>
              <w:t>/r</w:t>
            </w:r>
          </w:p>
        </w:tc>
        <w:tc>
          <w:tcPr>
            <w:tcW w:w="6664" w:type="dxa"/>
            <w:tcBorders>
              <w:bottom w:val="single" w:sz="4" w:space="0" w:color="auto"/>
            </w:tcBorders>
          </w:tcPr>
          <w:p w14:paraId="180D6E82" w14:textId="1A10A22C" w:rsidR="00D4535B" w:rsidRPr="006A1D61" w:rsidRDefault="00F0576A">
            <w:pPr>
              <w:rPr>
                <w:rFonts w:ascii="Times New Roman" w:hAnsi="Times New Roman"/>
                <w:sz w:val="24"/>
              </w:rPr>
            </w:pPr>
            <w:r>
              <w:t>Prof.</w:t>
            </w:r>
            <w:r w:rsidR="005801BC" w:rsidRPr="00BF7282">
              <w:t xml:space="preserve"> </w:t>
            </w:r>
            <w:r w:rsidR="00BA54F8">
              <w:t xml:space="preserve">Dr. </w:t>
            </w:r>
            <w:r w:rsidR="005801BC" w:rsidRPr="00BF7282">
              <w:t>Kosc</w:t>
            </w:r>
            <w:r w:rsidR="00820A87">
              <w:t xml:space="preserve">hate-Fischer, </w:t>
            </w:r>
            <w:r>
              <w:t>Prof.</w:t>
            </w:r>
            <w:r w:rsidR="00820A87">
              <w:t xml:space="preserve"> </w:t>
            </w:r>
            <w:r w:rsidR="00BA54F8">
              <w:t xml:space="preserve">Dr. </w:t>
            </w:r>
            <w:r w:rsidR="00820A87">
              <w:t xml:space="preserve">Steul-Fischer, </w:t>
            </w:r>
            <w:r>
              <w:t>Prof.</w:t>
            </w:r>
            <w:r w:rsidR="00820A87">
              <w:t xml:space="preserve"> </w:t>
            </w:r>
            <w:r w:rsidR="00BA54F8">
              <w:t xml:space="preserve">Dr. </w:t>
            </w:r>
            <w:r w:rsidR="00820A87">
              <w:t>Fürst und Mitarbeitende</w:t>
            </w:r>
            <w:r w:rsidR="005801BC" w:rsidRPr="00BF7282">
              <w:t xml:space="preserve"> </w:t>
            </w:r>
            <w:r w:rsidR="001556D8" w:rsidRPr="001556D8">
              <w:rPr>
                <w:rFonts w:cs="Arial"/>
                <w:szCs w:val="22"/>
              </w:rPr>
              <w:t>(</w:t>
            </w:r>
            <w:r w:rsidR="00FE2DBD" w:rsidRPr="000048F3">
              <w:rPr>
                <w:rFonts w:cs="Arial"/>
                <w:szCs w:val="22"/>
              </w:rPr>
              <w:t xml:space="preserve">im Wechsel, im </w:t>
            </w:r>
            <w:r w:rsidR="00DD2B35">
              <w:rPr>
                <w:rFonts w:cs="Arial"/>
                <w:szCs w:val="22"/>
              </w:rPr>
              <w:t>SoSe</w:t>
            </w:r>
            <w:r w:rsidR="007A0CF2">
              <w:rPr>
                <w:rFonts w:cs="Arial"/>
                <w:szCs w:val="22"/>
              </w:rPr>
              <w:t xml:space="preserve"> </w:t>
            </w:r>
            <w:r w:rsidR="007A4DD8">
              <w:rPr>
                <w:rFonts w:cs="Arial"/>
                <w:szCs w:val="22"/>
              </w:rPr>
              <w:t xml:space="preserve">2019 </w:t>
            </w:r>
            <w:r w:rsidR="00FE2DBD">
              <w:rPr>
                <w:rFonts w:cs="Arial"/>
                <w:szCs w:val="22"/>
              </w:rPr>
              <w:t>Prof.</w:t>
            </w:r>
            <w:r w:rsidR="00FE2DBD" w:rsidRPr="000048F3">
              <w:rPr>
                <w:rFonts w:cs="Arial"/>
                <w:szCs w:val="22"/>
              </w:rPr>
              <w:t xml:space="preserve"> </w:t>
            </w:r>
            <w:r w:rsidR="00BA54F8">
              <w:rPr>
                <w:rFonts w:cs="Arial"/>
                <w:szCs w:val="22"/>
              </w:rPr>
              <w:t>Dr.</w:t>
            </w:r>
            <w:r w:rsidR="002D28DB">
              <w:rPr>
                <w:rFonts w:cs="Arial"/>
                <w:szCs w:val="22"/>
              </w:rPr>
              <w:t xml:space="preserve"> </w:t>
            </w:r>
            <w:r w:rsidR="007A0CF2">
              <w:rPr>
                <w:rFonts w:cs="Arial"/>
                <w:szCs w:val="22"/>
              </w:rPr>
              <w:t xml:space="preserve"> </w:t>
            </w:r>
            <w:r w:rsidR="009E1C8E">
              <w:rPr>
                <w:rFonts w:cs="Arial"/>
                <w:szCs w:val="22"/>
              </w:rPr>
              <w:t>Koschate</w:t>
            </w:r>
            <w:r w:rsidR="007A0CF2">
              <w:rPr>
                <w:rFonts w:cs="Arial"/>
                <w:szCs w:val="22"/>
              </w:rPr>
              <w:t>-Fischer</w:t>
            </w:r>
            <w:r w:rsidR="001556D8" w:rsidRPr="001556D8">
              <w:rPr>
                <w:rFonts w:cs="Arial"/>
                <w:szCs w:val="22"/>
              </w:rPr>
              <w:t>)</w:t>
            </w:r>
          </w:p>
        </w:tc>
      </w:tr>
      <w:tr w:rsidR="00D4535B" w:rsidRPr="00BF7282" w14:paraId="0E18C995" w14:textId="77777777" w:rsidTr="00076C6B">
        <w:trPr>
          <w:trHeight w:val="340"/>
          <w:jc w:val="center"/>
        </w:trPr>
        <w:tc>
          <w:tcPr>
            <w:tcW w:w="567" w:type="dxa"/>
            <w:shd w:val="clear" w:color="auto" w:fill="auto"/>
          </w:tcPr>
          <w:p w14:paraId="1AA787FD" w14:textId="77777777" w:rsidR="00D4535B" w:rsidRPr="00BF7282" w:rsidRDefault="00D4535B" w:rsidP="00A9238C">
            <w:pPr>
              <w:pStyle w:val="Listenabsatz"/>
              <w:numPr>
                <w:ilvl w:val="0"/>
                <w:numId w:val="85"/>
              </w:numPr>
            </w:pPr>
          </w:p>
        </w:tc>
        <w:tc>
          <w:tcPr>
            <w:tcW w:w="2693" w:type="dxa"/>
            <w:shd w:val="clear" w:color="auto" w:fill="auto"/>
          </w:tcPr>
          <w:p w14:paraId="2818B7BF" w14:textId="77777777" w:rsidR="00D4535B" w:rsidRPr="00BF7282" w:rsidRDefault="00D4535B" w:rsidP="00076C6B">
            <w:pPr>
              <w:rPr>
                <w:b/>
              </w:rPr>
            </w:pPr>
            <w:r w:rsidRPr="00BF7282">
              <w:rPr>
                <w:b/>
              </w:rPr>
              <w:t>Inhalt</w:t>
            </w:r>
          </w:p>
        </w:tc>
        <w:tc>
          <w:tcPr>
            <w:tcW w:w="6664" w:type="dxa"/>
            <w:tcBorders>
              <w:bottom w:val="single" w:sz="4" w:space="0" w:color="auto"/>
            </w:tcBorders>
            <w:shd w:val="clear" w:color="auto" w:fill="auto"/>
          </w:tcPr>
          <w:p w14:paraId="574DF520" w14:textId="77777777" w:rsidR="00A730CD" w:rsidRPr="004B7ED0" w:rsidRDefault="00D4535B" w:rsidP="00A9238C">
            <w:pPr>
              <w:pStyle w:val="Listenabsatz"/>
              <w:numPr>
                <w:ilvl w:val="0"/>
                <w:numId w:val="228"/>
              </w:numPr>
              <w:ind w:left="209" w:hanging="209"/>
              <w:rPr>
                <w:rFonts w:cs="Arial"/>
              </w:rPr>
            </w:pPr>
            <w:r w:rsidRPr="004B7ED0">
              <w:rPr>
                <w:rFonts w:cs="Arial"/>
              </w:rPr>
              <w:t>Einführung und allgemeine Grundlagen</w:t>
            </w:r>
          </w:p>
          <w:p w14:paraId="64C1A530" w14:textId="77777777" w:rsidR="00A730CD" w:rsidRPr="004B7ED0" w:rsidRDefault="005801BC" w:rsidP="00A9238C">
            <w:pPr>
              <w:pStyle w:val="Listenabsatz"/>
              <w:numPr>
                <w:ilvl w:val="0"/>
                <w:numId w:val="228"/>
              </w:numPr>
              <w:ind w:left="209" w:hanging="209"/>
              <w:rPr>
                <w:rFonts w:cs="Arial"/>
              </w:rPr>
            </w:pPr>
            <w:r w:rsidRPr="004B7ED0">
              <w:rPr>
                <w:rFonts w:cs="Arial"/>
              </w:rPr>
              <w:t>Konsumentenverhalten</w:t>
            </w:r>
          </w:p>
          <w:p w14:paraId="73EB1719" w14:textId="77777777" w:rsidR="00A730CD" w:rsidRPr="004B7ED0" w:rsidRDefault="00D4535B" w:rsidP="00A9238C">
            <w:pPr>
              <w:pStyle w:val="Listenabsatz"/>
              <w:numPr>
                <w:ilvl w:val="0"/>
                <w:numId w:val="228"/>
              </w:numPr>
              <w:ind w:left="209" w:hanging="209"/>
              <w:rPr>
                <w:rFonts w:cs="Arial"/>
              </w:rPr>
            </w:pPr>
            <w:r w:rsidRPr="004B7ED0">
              <w:rPr>
                <w:rFonts w:cs="Arial"/>
              </w:rPr>
              <w:t>Grundlagen der Marktforschung</w:t>
            </w:r>
          </w:p>
          <w:p w14:paraId="1CE2132B" w14:textId="77777777" w:rsidR="00A730CD" w:rsidRPr="004B7ED0" w:rsidRDefault="00D4535B" w:rsidP="00A9238C">
            <w:pPr>
              <w:pStyle w:val="Listenabsatz"/>
              <w:numPr>
                <w:ilvl w:val="0"/>
                <w:numId w:val="228"/>
              </w:numPr>
              <w:ind w:left="209" w:hanging="209"/>
              <w:rPr>
                <w:rFonts w:cs="Arial"/>
              </w:rPr>
            </w:pPr>
            <w:r w:rsidRPr="004B7ED0">
              <w:rPr>
                <w:rFonts w:cs="Arial"/>
              </w:rPr>
              <w:t>Grundlagen des strategischen Marketings</w:t>
            </w:r>
          </w:p>
          <w:p w14:paraId="2806207B" w14:textId="77777777" w:rsidR="00A730CD" w:rsidRDefault="00D4535B" w:rsidP="00A9238C">
            <w:pPr>
              <w:pStyle w:val="Listenabsatz"/>
              <w:numPr>
                <w:ilvl w:val="0"/>
                <w:numId w:val="228"/>
              </w:numPr>
              <w:ind w:left="209" w:hanging="209"/>
            </w:pPr>
            <w:r w:rsidRPr="004B7ED0">
              <w:rPr>
                <w:rFonts w:cs="Arial"/>
              </w:rPr>
              <w:t>Marketing-Mix: Produkt-, Preis-, Kommunikations- und Vertriebspolitik</w:t>
            </w:r>
            <w:r w:rsidRPr="00BF7282">
              <w:t xml:space="preserve"> </w:t>
            </w:r>
          </w:p>
        </w:tc>
      </w:tr>
      <w:tr w:rsidR="00D4535B" w:rsidRPr="00BF7282" w14:paraId="55BEF16F" w14:textId="77777777" w:rsidTr="00076C6B">
        <w:trPr>
          <w:trHeight w:val="340"/>
          <w:jc w:val="center"/>
        </w:trPr>
        <w:tc>
          <w:tcPr>
            <w:tcW w:w="567" w:type="dxa"/>
            <w:shd w:val="clear" w:color="auto" w:fill="auto"/>
          </w:tcPr>
          <w:p w14:paraId="67FA03C3" w14:textId="77777777" w:rsidR="00D4535B" w:rsidRPr="00BF7282" w:rsidRDefault="00D4535B" w:rsidP="00A9238C">
            <w:pPr>
              <w:pStyle w:val="Listenabsatz"/>
              <w:numPr>
                <w:ilvl w:val="0"/>
                <w:numId w:val="85"/>
              </w:numPr>
            </w:pPr>
          </w:p>
        </w:tc>
        <w:tc>
          <w:tcPr>
            <w:tcW w:w="2693" w:type="dxa"/>
            <w:shd w:val="clear" w:color="auto" w:fill="auto"/>
          </w:tcPr>
          <w:p w14:paraId="6D128E3C" w14:textId="77777777" w:rsidR="006A1D61" w:rsidRDefault="00D4535B" w:rsidP="00076C6B">
            <w:pPr>
              <w:rPr>
                <w:b/>
              </w:rPr>
            </w:pPr>
            <w:r w:rsidRPr="00BF7282">
              <w:rPr>
                <w:b/>
              </w:rPr>
              <w:t xml:space="preserve">Lernziele und </w:t>
            </w:r>
          </w:p>
          <w:p w14:paraId="7D6F373D" w14:textId="7BE77B32" w:rsidR="00D4535B" w:rsidRPr="00BF7282" w:rsidRDefault="00D4535B" w:rsidP="00076C6B">
            <w:pPr>
              <w:rPr>
                <w:b/>
              </w:rPr>
            </w:pPr>
            <w:r w:rsidRPr="00BF7282">
              <w:rPr>
                <w:b/>
              </w:rPr>
              <w:t>Kompetenzen</w:t>
            </w:r>
          </w:p>
        </w:tc>
        <w:tc>
          <w:tcPr>
            <w:tcW w:w="6664" w:type="dxa"/>
            <w:shd w:val="clear" w:color="auto" w:fill="auto"/>
          </w:tcPr>
          <w:p w14:paraId="2EA7127A" w14:textId="77777777" w:rsidR="00D4535B" w:rsidRPr="00BF7282" w:rsidRDefault="00D4535B" w:rsidP="00076C6B">
            <w:r w:rsidRPr="00BF7282">
              <w:t xml:space="preserve">Die Studierenden </w:t>
            </w:r>
          </w:p>
          <w:p w14:paraId="5A7C9AC6" w14:textId="77777777" w:rsidR="00A730CD" w:rsidRPr="004B7ED0" w:rsidRDefault="00D4535B" w:rsidP="00A9238C">
            <w:pPr>
              <w:pStyle w:val="Listenabsatz"/>
              <w:numPr>
                <w:ilvl w:val="0"/>
                <w:numId w:val="228"/>
              </w:numPr>
              <w:ind w:left="209" w:hanging="209"/>
              <w:rPr>
                <w:rFonts w:cs="Arial"/>
              </w:rPr>
            </w:pPr>
            <w:r w:rsidRPr="004B7ED0">
              <w:rPr>
                <w:rFonts w:cs="Arial"/>
              </w:rPr>
              <w:t xml:space="preserve">erhalten Kenntnisse der Grundbegriffe und -konzepte des Marketings. </w:t>
            </w:r>
          </w:p>
          <w:p w14:paraId="794A9091" w14:textId="77777777" w:rsidR="00A730CD" w:rsidRPr="004B7ED0" w:rsidRDefault="00D4535B" w:rsidP="00A9238C">
            <w:pPr>
              <w:pStyle w:val="Listenabsatz"/>
              <w:numPr>
                <w:ilvl w:val="0"/>
                <w:numId w:val="228"/>
              </w:numPr>
              <w:ind w:left="209" w:hanging="209"/>
              <w:rPr>
                <w:rFonts w:cs="Arial"/>
              </w:rPr>
            </w:pPr>
            <w:r w:rsidRPr="004B7ED0">
              <w:rPr>
                <w:rFonts w:cs="Arial"/>
              </w:rPr>
              <w:t xml:space="preserve">entwickeln Verständnis der Marketingziele und -probleme. </w:t>
            </w:r>
          </w:p>
          <w:p w14:paraId="3C99076F" w14:textId="1A0B6BFA" w:rsidR="00A730CD" w:rsidRDefault="00D4535B" w:rsidP="00A9238C">
            <w:pPr>
              <w:pStyle w:val="Listenabsatz"/>
              <w:numPr>
                <w:ilvl w:val="0"/>
                <w:numId w:val="228"/>
              </w:numPr>
              <w:ind w:left="209" w:hanging="209"/>
            </w:pPr>
            <w:r w:rsidRPr="004B7ED0">
              <w:rPr>
                <w:rFonts w:cs="Arial"/>
              </w:rPr>
              <w:t xml:space="preserve">lernen Marketingentscheidungen selbständig </w:t>
            </w:r>
            <w:r w:rsidR="00AB2CB9" w:rsidRPr="004B7ED0">
              <w:rPr>
                <w:rFonts w:cs="Arial"/>
              </w:rPr>
              <w:t xml:space="preserve">zu </w:t>
            </w:r>
            <w:r w:rsidRPr="004B7ED0">
              <w:rPr>
                <w:rFonts w:cs="Arial"/>
              </w:rPr>
              <w:t xml:space="preserve">strukturieren und </w:t>
            </w:r>
            <w:r w:rsidR="00AB2CB9" w:rsidRPr="004B7ED0">
              <w:rPr>
                <w:rFonts w:cs="Arial"/>
              </w:rPr>
              <w:t xml:space="preserve">zu </w:t>
            </w:r>
            <w:r w:rsidRPr="004B7ED0">
              <w:rPr>
                <w:rFonts w:cs="Arial"/>
              </w:rPr>
              <w:t>lösen.</w:t>
            </w:r>
            <w:r w:rsidRPr="00BF7282">
              <w:t xml:space="preserve"> </w:t>
            </w:r>
          </w:p>
        </w:tc>
      </w:tr>
      <w:tr w:rsidR="00D4535B" w:rsidRPr="00BF7282" w14:paraId="65371520" w14:textId="77777777" w:rsidTr="00076C6B">
        <w:trPr>
          <w:trHeight w:val="340"/>
          <w:jc w:val="center"/>
        </w:trPr>
        <w:tc>
          <w:tcPr>
            <w:tcW w:w="567" w:type="dxa"/>
          </w:tcPr>
          <w:p w14:paraId="19410D70" w14:textId="77777777" w:rsidR="00D4535B" w:rsidRPr="00BF7282" w:rsidRDefault="00D4535B" w:rsidP="00A9238C">
            <w:pPr>
              <w:pStyle w:val="Listenabsatz"/>
              <w:numPr>
                <w:ilvl w:val="0"/>
                <w:numId w:val="85"/>
              </w:numPr>
            </w:pPr>
          </w:p>
        </w:tc>
        <w:tc>
          <w:tcPr>
            <w:tcW w:w="2693" w:type="dxa"/>
          </w:tcPr>
          <w:p w14:paraId="3474FA77" w14:textId="77777777" w:rsidR="006A1D61" w:rsidRDefault="00D4535B" w:rsidP="00076C6B">
            <w:pPr>
              <w:rPr>
                <w:b/>
              </w:rPr>
            </w:pPr>
            <w:r w:rsidRPr="00BF7282">
              <w:rPr>
                <w:b/>
              </w:rPr>
              <w:t xml:space="preserve">Empfohlene </w:t>
            </w:r>
          </w:p>
          <w:p w14:paraId="6FAD3A8E" w14:textId="06B967AC" w:rsidR="00D4535B" w:rsidRPr="00BF7282" w:rsidRDefault="00D4535B" w:rsidP="00076C6B">
            <w:pPr>
              <w:rPr>
                <w:b/>
              </w:rPr>
            </w:pPr>
            <w:r w:rsidRPr="00BF7282">
              <w:rPr>
                <w:b/>
              </w:rPr>
              <w:t>Voraussetzungen für die Teilnahme</w:t>
            </w:r>
          </w:p>
        </w:tc>
        <w:tc>
          <w:tcPr>
            <w:tcW w:w="6664" w:type="dxa"/>
          </w:tcPr>
          <w:p w14:paraId="63AC549E" w14:textId="77777777" w:rsidR="00D4535B" w:rsidRPr="00BF7282" w:rsidRDefault="00D4535B" w:rsidP="00076C6B">
            <w:r w:rsidRPr="00BF7282">
              <w:t xml:space="preserve">Keine </w:t>
            </w:r>
          </w:p>
        </w:tc>
      </w:tr>
      <w:tr w:rsidR="00D4535B" w:rsidRPr="00BF7282" w14:paraId="10D91336" w14:textId="77777777" w:rsidTr="00076C6B">
        <w:trPr>
          <w:trHeight w:val="340"/>
          <w:jc w:val="center"/>
        </w:trPr>
        <w:tc>
          <w:tcPr>
            <w:tcW w:w="567" w:type="dxa"/>
          </w:tcPr>
          <w:p w14:paraId="0D3263C4" w14:textId="77777777" w:rsidR="00D4535B" w:rsidRPr="00BF7282" w:rsidRDefault="00D4535B" w:rsidP="00A9238C">
            <w:pPr>
              <w:pStyle w:val="Listenabsatz"/>
              <w:numPr>
                <w:ilvl w:val="0"/>
                <w:numId w:val="85"/>
              </w:numPr>
            </w:pPr>
          </w:p>
        </w:tc>
        <w:tc>
          <w:tcPr>
            <w:tcW w:w="2693" w:type="dxa"/>
          </w:tcPr>
          <w:p w14:paraId="17098E07" w14:textId="77777777" w:rsidR="006A1D61" w:rsidRDefault="00D4535B" w:rsidP="00076C6B">
            <w:pPr>
              <w:rPr>
                <w:b/>
              </w:rPr>
            </w:pPr>
            <w:r w:rsidRPr="00BF7282">
              <w:rPr>
                <w:b/>
              </w:rPr>
              <w:t xml:space="preserve">Einpassung in </w:t>
            </w:r>
          </w:p>
          <w:p w14:paraId="612A0256" w14:textId="649A586A" w:rsidR="00D4535B" w:rsidRPr="00BF7282" w:rsidRDefault="00D4535B" w:rsidP="00076C6B">
            <w:pPr>
              <w:rPr>
                <w:b/>
              </w:rPr>
            </w:pPr>
            <w:r w:rsidRPr="00BF7282">
              <w:rPr>
                <w:b/>
              </w:rPr>
              <w:t>Musterstudienplan</w:t>
            </w:r>
          </w:p>
        </w:tc>
        <w:tc>
          <w:tcPr>
            <w:tcW w:w="6664" w:type="dxa"/>
          </w:tcPr>
          <w:p w14:paraId="23A8768F" w14:textId="77777777" w:rsidR="00D4535B" w:rsidRPr="00BF7282" w:rsidRDefault="00D4535B" w:rsidP="00076C6B">
            <w:r w:rsidRPr="00BF7282">
              <w:t>Ab 2. Semester</w:t>
            </w:r>
          </w:p>
        </w:tc>
      </w:tr>
      <w:tr w:rsidR="00D4535B" w:rsidRPr="00BF7282" w14:paraId="20E002DF" w14:textId="77777777" w:rsidTr="00076C6B">
        <w:trPr>
          <w:trHeight w:val="340"/>
          <w:jc w:val="center"/>
        </w:trPr>
        <w:tc>
          <w:tcPr>
            <w:tcW w:w="567" w:type="dxa"/>
            <w:tcBorders>
              <w:bottom w:val="single" w:sz="4" w:space="0" w:color="auto"/>
            </w:tcBorders>
          </w:tcPr>
          <w:p w14:paraId="72C2A820" w14:textId="77777777" w:rsidR="00D4535B" w:rsidRPr="00BF7282" w:rsidRDefault="00D4535B" w:rsidP="00A9238C">
            <w:pPr>
              <w:pStyle w:val="Listenabsatz"/>
              <w:numPr>
                <w:ilvl w:val="0"/>
                <w:numId w:val="85"/>
              </w:numPr>
            </w:pPr>
          </w:p>
          <w:p w14:paraId="30B8C598" w14:textId="77777777" w:rsidR="00D4535B" w:rsidRPr="00BF7282" w:rsidRDefault="00D4535B" w:rsidP="00076C6B"/>
        </w:tc>
        <w:tc>
          <w:tcPr>
            <w:tcW w:w="2693" w:type="dxa"/>
            <w:tcBorders>
              <w:bottom w:val="single" w:sz="4" w:space="0" w:color="auto"/>
            </w:tcBorders>
          </w:tcPr>
          <w:p w14:paraId="7FBCC620" w14:textId="77777777" w:rsidR="006A1D61" w:rsidRDefault="00D4535B" w:rsidP="00076C6B">
            <w:pPr>
              <w:rPr>
                <w:b/>
              </w:rPr>
            </w:pPr>
            <w:r w:rsidRPr="00BF7282">
              <w:rPr>
                <w:b/>
              </w:rPr>
              <w:t xml:space="preserve">Verwendbarkeit des </w:t>
            </w:r>
          </w:p>
          <w:p w14:paraId="3B811656" w14:textId="0809C49F" w:rsidR="00D4535B" w:rsidRPr="00BF7282" w:rsidRDefault="00D4535B" w:rsidP="00076C6B">
            <w:pPr>
              <w:rPr>
                <w:b/>
              </w:rPr>
            </w:pPr>
            <w:r w:rsidRPr="00BF7282">
              <w:rPr>
                <w:b/>
              </w:rPr>
              <w:t>Moduls</w:t>
            </w:r>
          </w:p>
        </w:tc>
        <w:tc>
          <w:tcPr>
            <w:tcW w:w="6664" w:type="dxa"/>
            <w:tcBorders>
              <w:bottom w:val="single" w:sz="4" w:space="0" w:color="auto"/>
            </w:tcBorders>
          </w:tcPr>
          <w:p w14:paraId="6242AAF8" w14:textId="2E6FDF3E" w:rsidR="00D4535B" w:rsidRPr="004557C5" w:rsidRDefault="00D4535B" w:rsidP="00A9238C">
            <w:pPr>
              <w:pStyle w:val="Listenabsatz"/>
              <w:numPr>
                <w:ilvl w:val="0"/>
                <w:numId w:val="228"/>
              </w:numPr>
              <w:ind w:left="209" w:hanging="209"/>
              <w:rPr>
                <w:rFonts w:cs="Arial"/>
              </w:rPr>
            </w:pPr>
            <w:r w:rsidRPr="004557C5">
              <w:rPr>
                <w:rFonts w:cs="Arial"/>
              </w:rPr>
              <w:t xml:space="preserve">Modul im Pflichtbereich für Studierende der Wirtschaftswissen-schaften, der International </w:t>
            </w:r>
            <w:r w:rsidR="00D9700F">
              <w:rPr>
                <w:rFonts w:cs="Arial"/>
              </w:rPr>
              <w:t>Business Studies und der Sozial</w:t>
            </w:r>
            <w:r w:rsidRPr="004557C5">
              <w:rPr>
                <w:rFonts w:cs="Arial"/>
              </w:rPr>
              <w:t xml:space="preserve">ökonomik </w:t>
            </w:r>
          </w:p>
          <w:p w14:paraId="32A5E21B" w14:textId="77777777" w:rsidR="00D4535B" w:rsidRPr="00BF7282" w:rsidRDefault="00D4535B" w:rsidP="00A9238C">
            <w:pPr>
              <w:pStyle w:val="Listenabsatz"/>
              <w:numPr>
                <w:ilvl w:val="0"/>
                <w:numId w:val="228"/>
              </w:numPr>
              <w:ind w:left="209" w:hanging="209"/>
            </w:pPr>
            <w:r w:rsidRPr="004557C5">
              <w:rPr>
                <w:rFonts w:cs="Arial"/>
              </w:rPr>
              <w:t>Modul im</w:t>
            </w:r>
            <w:r w:rsidRPr="00BF7282">
              <w:t xml:space="preserve"> Kernbereich für Studierende der Wirtschaftsinformatik </w:t>
            </w:r>
          </w:p>
        </w:tc>
      </w:tr>
      <w:tr w:rsidR="00D4535B" w:rsidRPr="00BF7282" w14:paraId="0BD3FC17" w14:textId="77777777" w:rsidTr="00076C6B">
        <w:trPr>
          <w:trHeight w:val="340"/>
          <w:jc w:val="center"/>
        </w:trPr>
        <w:tc>
          <w:tcPr>
            <w:tcW w:w="567" w:type="dxa"/>
            <w:shd w:val="clear" w:color="auto" w:fill="auto"/>
          </w:tcPr>
          <w:p w14:paraId="4CDAEF6A" w14:textId="77777777" w:rsidR="00D4535B" w:rsidRPr="00BF7282" w:rsidRDefault="00D4535B" w:rsidP="00A9238C">
            <w:pPr>
              <w:pStyle w:val="Listenabsatz"/>
              <w:numPr>
                <w:ilvl w:val="0"/>
                <w:numId w:val="85"/>
              </w:numPr>
            </w:pPr>
          </w:p>
        </w:tc>
        <w:tc>
          <w:tcPr>
            <w:tcW w:w="2693" w:type="dxa"/>
            <w:shd w:val="clear" w:color="auto" w:fill="auto"/>
          </w:tcPr>
          <w:p w14:paraId="3EFB5C41" w14:textId="77777777" w:rsidR="006A1D61" w:rsidRDefault="00D4535B" w:rsidP="00076C6B">
            <w:pPr>
              <w:rPr>
                <w:b/>
              </w:rPr>
            </w:pPr>
            <w:r w:rsidRPr="00BF7282">
              <w:rPr>
                <w:b/>
              </w:rPr>
              <w:t xml:space="preserve">Studien- und </w:t>
            </w:r>
          </w:p>
          <w:p w14:paraId="061F9D83" w14:textId="4C0F0AF2" w:rsidR="00D4535B" w:rsidRPr="00BF7282" w:rsidRDefault="00D4535B" w:rsidP="00076C6B">
            <w:pPr>
              <w:rPr>
                <w:b/>
              </w:rPr>
            </w:pPr>
            <w:r w:rsidRPr="00BF7282">
              <w:rPr>
                <w:b/>
              </w:rPr>
              <w:t>Prüfungsleistungen</w:t>
            </w:r>
          </w:p>
        </w:tc>
        <w:tc>
          <w:tcPr>
            <w:tcW w:w="6664" w:type="dxa"/>
            <w:tcBorders>
              <w:bottom w:val="single" w:sz="4" w:space="0" w:color="auto"/>
            </w:tcBorders>
            <w:shd w:val="clear" w:color="auto" w:fill="auto"/>
          </w:tcPr>
          <w:p w14:paraId="05EA6291" w14:textId="06241AF9" w:rsidR="00D4535B" w:rsidRPr="00BF7282" w:rsidRDefault="00D4535B" w:rsidP="001B4C7E">
            <w:r w:rsidRPr="00BF7282">
              <w:t>Klausur</w:t>
            </w:r>
            <w:r w:rsidR="00D0181E">
              <w:t xml:space="preserve"> (60 M</w:t>
            </w:r>
            <w:r w:rsidR="004B7ED0">
              <w:t>in.</w:t>
            </w:r>
            <w:r w:rsidR="001B4C7E">
              <w:t>, tw. mit MC-Aufgaben</w:t>
            </w:r>
            <w:r w:rsidR="004B7ED0">
              <w:t>)</w:t>
            </w:r>
          </w:p>
        </w:tc>
      </w:tr>
      <w:tr w:rsidR="00D4535B" w:rsidRPr="00BF7282" w14:paraId="2CEF3521" w14:textId="77777777" w:rsidTr="00076C6B">
        <w:trPr>
          <w:trHeight w:val="340"/>
          <w:jc w:val="center"/>
        </w:trPr>
        <w:tc>
          <w:tcPr>
            <w:tcW w:w="567" w:type="dxa"/>
            <w:shd w:val="clear" w:color="auto" w:fill="auto"/>
          </w:tcPr>
          <w:p w14:paraId="5E7AC6A9" w14:textId="77777777" w:rsidR="00D4535B" w:rsidRPr="00BF7282" w:rsidRDefault="00D4535B" w:rsidP="00A9238C">
            <w:pPr>
              <w:pStyle w:val="Listenabsatz"/>
              <w:numPr>
                <w:ilvl w:val="0"/>
                <w:numId w:val="85"/>
              </w:numPr>
            </w:pPr>
          </w:p>
        </w:tc>
        <w:tc>
          <w:tcPr>
            <w:tcW w:w="2693" w:type="dxa"/>
            <w:shd w:val="clear" w:color="auto" w:fill="auto"/>
          </w:tcPr>
          <w:p w14:paraId="2724261A" w14:textId="77777777" w:rsidR="00D4535B" w:rsidRPr="00BF7282" w:rsidRDefault="00D4535B" w:rsidP="00076C6B">
            <w:pPr>
              <w:rPr>
                <w:b/>
              </w:rPr>
            </w:pPr>
            <w:r w:rsidRPr="00BF7282">
              <w:rPr>
                <w:b/>
              </w:rPr>
              <w:t>Berechnung Modulnote</w:t>
            </w:r>
          </w:p>
        </w:tc>
        <w:tc>
          <w:tcPr>
            <w:tcW w:w="6664" w:type="dxa"/>
            <w:shd w:val="clear" w:color="auto" w:fill="auto"/>
          </w:tcPr>
          <w:p w14:paraId="30D66BB8" w14:textId="226D952F" w:rsidR="00D4535B" w:rsidRPr="00BF7282" w:rsidRDefault="006E3E1D" w:rsidP="00076C6B">
            <w:r>
              <w:t>Klausur (</w:t>
            </w:r>
            <w:r w:rsidR="00D4535B" w:rsidRPr="00BF7282">
              <w:t>100</w:t>
            </w:r>
            <w:r w:rsidR="00A61260">
              <w:t xml:space="preserve"> </w:t>
            </w:r>
            <w:r w:rsidR="00D4535B" w:rsidRPr="00BF7282">
              <w:t>%</w:t>
            </w:r>
            <w:r>
              <w:t>)</w:t>
            </w:r>
          </w:p>
        </w:tc>
      </w:tr>
      <w:tr w:rsidR="00D4535B" w:rsidRPr="00BF7282" w14:paraId="01674782" w14:textId="77777777" w:rsidTr="00076C6B">
        <w:trPr>
          <w:trHeight w:val="340"/>
          <w:jc w:val="center"/>
        </w:trPr>
        <w:tc>
          <w:tcPr>
            <w:tcW w:w="567" w:type="dxa"/>
            <w:tcBorders>
              <w:bottom w:val="single" w:sz="4" w:space="0" w:color="auto"/>
            </w:tcBorders>
            <w:shd w:val="clear" w:color="auto" w:fill="auto"/>
          </w:tcPr>
          <w:p w14:paraId="6FD6112C" w14:textId="77777777" w:rsidR="00D4535B" w:rsidRPr="00BF7282" w:rsidRDefault="00D4535B" w:rsidP="00A9238C">
            <w:pPr>
              <w:pStyle w:val="Listenabsatz"/>
              <w:numPr>
                <w:ilvl w:val="0"/>
                <w:numId w:val="85"/>
              </w:numPr>
            </w:pPr>
          </w:p>
        </w:tc>
        <w:tc>
          <w:tcPr>
            <w:tcW w:w="2693" w:type="dxa"/>
            <w:tcBorders>
              <w:bottom w:val="single" w:sz="4" w:space="0" w:color="auto"/>
            </w:tcBorders>
            <w:shd w:val="clear" w:color="auto" w:fill="auto"/>
          </w:tcPr>
          <w:p w14:paraId="025DAB31" w14:textId="77777777" w:rsidR="00D4535B" w:rsidRPr="00BF7282" w:rsidRDefault="00D4535B" w:rsidP="00076C6B">
            <w:pPr>
              <w:rPr>
                <w:b/>
              </w:rPr>
            </w:pPr>
            <w:r w:rsidRPr="00BF7282">
              <w:rPr>
                <w:b/>
              </w:rPr>
              <w:t>Turnus des Angebots</w:t>
            </w:r>
          </w:p>
        </w:tc>
        <w:tc>
          <w:tcPr>
            <w:tcW w:w="6664" w:type="dxa"/>
            <w:tcBorders>
              <w:bottom w:val="single" w:sz="4" w:space="0" w:color="auto"/>
            </w:tcBorders>
            <w:shd w:val="clear" w:color="auto" w:fill="auto"/>
          </w:tcPr>
          <w:p w14:paraId="5E7D20FC" w14:textId="48CF63F3" w:rsidR="005801BC" w:rsidRPr="00BF7282" w:rsidRDefault="00D4535B" w:rsidP="00076C6B">
            <w:r w:rsidRPr="00BF7282">
              <w:t xml:space="preserve">Jährlich im </w:t>
            </w:r>
            <w:r w:rsidR="00DD2B35">
              <w:t>SoSe</w:t>
            </w:r>
            <w:r w:rsidR="00161042">
              <w:t xml:space="preserve"> </w:t>
            </w:r>
          </w:p>
        </w:tc>
      </w:tr>
      <w:tr w:rsidR="00D4535B" w:rsidRPr="00BF7282" w14:paraId="32FF9779" w14:textId="77777777" w:rsidTr="00076C6B">
        <w:trPr>
          <w:trHeight w:val="340"/>
          <w:jc w:val="center"/>
        </w:trPr>
        <w:tc>
          <w:tcPr>
            <w:tcW w:w="567" w:type="dxa"/>
            <w:shd w:val="clear" w:color="auto" w:fill="auto"/>
          </w:tcPr>
          <w:p w14:paraId="722EF62E" w14:textId="77777777" w:rsidR="00D4535B" w:rsidRPr="00BF7282" w:rsidRDefault="00D4535B" w:rsidP="00A9238C">
            <w:pPr>
              <w:pStyle w:val="Listenabsatz"/>
              <w:numPr>
                <w:ilvl w:val="0"/>
                <w:numId w:val="85"/>
              </w:numPr>
            </w:pPr>
          </w:p>
        </w:tc>
        <w:tc>
          <w:tcPr>
            <w:tcW w:w="2693" w:type="dxa"/>
            <w:shd w:val="clear" w:color="auto" w:fill="auto"/>
          </w:tcPr>
          <w:p w14:paraId="0EA72625" w14:textId="77777777" w:rsidR="00D4535B" w:rsidRPr="00BF7282" w:rsidRDefault="00D4535B" w:rsidP="00076C6B">
            <w:pPr>
              <w:rPr>
                <w:b/>
              </w:rPr>
            </w:pPr>
            <w:r w:rsidRPr="00BF7282">
              <w:rPr>
                <w:b/>
              </w:rPr>
              <w:t>Arbeitsaufwand</w:t>
            </w:r>
          </w:p>
          <w:p w14:paraId="3D6F19F5" w14:textId="77777777" w:rsidR="00D4535B" w:rsidRPr="00BF7282" w:rsidRDefault="00D4535B" w:rsidP="00076C6B">
            <w:pPr>
              <w:rPr>
                <w:b/>
              </w:rPr>
            </w:pPr>
          </w:p>
        </w:tc>
        <w:tc>
          <w:tcPr>
            <w:tcW w:w="6664" w:type="dxa"/>
            <w:shd w:val="clear" w:color="auto" w:fill="auto"/>
          </w:tcPr>
          <w:p w14:paraId="6A438E8A" w14:textId="77777777" w:rsidR="00D4535B" w:rsidRPr="00BF7282" w:rsidRDefault="00D4535B" w:rsidP="00076C6B">
            <w:r w:rsidRPr="00BF7282">
              <w:t xml:space="preserve">Präsenzzeit: </w:t>
            </w:r>
            <w:r w:rsidR="00C664D3">
              <w:t>5</w:t>
            </w:r>
            <w:r w:rsidR="00C664D3" w:rsidRPr="00BF7282">
              <w:t xml:space="preserve">0 </w:t>
            </w:r>
            <w:r w:rsidRPr="00BF7282">
              <w:t>h</w:t>
            </w:r>
          </w:p>
          <w:p w14:paraId="3CC0295D" w14:textId="77777777" w:rsidR="00D4535B" w:rsidRPr="00BF7282" w:rsidRDefault="00D4535B" w:rsidP="00076C6B">
            <w:r w:rsidRPr="00BF7282">
              <w:t xml:space="preserve">Eigenstudium: </w:t>
            </w:r>
            <w:r w:rsidR="00C664D3">
              <w:t>10</w:t>
            </w:r>
            <w:r w:rsidR="00C664D3" w:rsidRPr="00BF7282">
              <w:t xml:space="preserve">0 </w:t>
            </w:r>
            <w:r w:rsidRPr="00BF7282">
              <w:t>h</w:t>
            </w:r>
          </w:p>
        </w:tc>
      </w:tr>
      <w:tr w:rsidR="00D4535B" w:rsidRPr="00BF7282" w14:paraId="46304A61" w14:textId="77777777" w:rsidTr="00076C6B">
        <w:trPr>
          <w:trHeight w:val="340"/>
          <w:jc w:val="center"/>
        </w:trPr>
        <w:tc>
          <w:tcPr>
            <w:tcW w:w="567" w:type="dxa"/>
            <w:tcBorders>
              <w:bottom w:val="single" w:sz="4" w:space="0" w:color="auto"/>
            </w:tcBorders>
            <w:shd w:val="clear" w:color="auto" w:fill="auto"/>
          </w:tcPr>
          <w:p w14:paraId="1262C9C3" w14:textId="77777777" w:rsidR="00D4535B" w:rsidRPr="00BF7282" w:rsidRDefault="00D4535B" w:rsidP="00A9238C">
            <w:pPr>
              <w:pStyle w:val="Listenabsatz"/>
              <w:numPr>
                <w:ilvl w:val="0"/>
                <w:numId w:val="85"/>
              </w:numPr>
            </w:pPr>
          </w:p>
        </w:tc>
        <w:tc>
          <w:tcPr>
            <w:tcW w:w="2693" w:type="dxa"/>
            <w:tcBorders>
              <w:bottom w:val="single" w:sz="4" w:space="0" w:color="auto"/>
            </w:tcBorders>
            <w:shd w:val="clear" w:color="auto" w:fill="auto"/>
          </w:tcPr>
          <w:p w14:paraId="72E2F848" w14:textId="77777777" w:rsidR="00D4535B" w:rsidRPr="00BF7282" w:rsidRDefault="00D4535B" w:rsidP="00076C6B">
            <w:pPr>
              <w:rPr>
                <w:b/>
              </w:rPr>
            </w:pPr>
            <w:r w:rsidRPr="00BF7282">
              <w:rPr>
                <w:b/>
              </w:rPr>
              <w:t>Dauer des Moduls</w:t>
            </w:r>
          </w:p>
        </w:tc>
        <w:tc>
          <w:tcPr>
            <w:tcW w:w="6664" w:type="dxa"/>
            <w:tcBorders>
              <w:bottom w:val="single" w:sz="4" w:space="0" w:color="auto"/>
            </w:tcBorders>
            <w:shd w:val="clear" w:color="auto" w:fill="auto"/>
          </w:tcPr>
          <w:p w14:paraId="085BD613" w14:textId="77777777" w:rsidR="00D4535B" w:rsidRPr="00BF7282" w:rsidRDefault="00D4535B" w:rsidP="00076C6B">
            <w:r w:rsidRPr="00BF7282">
              <w:t>1 Semester</w:t>
            </w:r>
          </w:p>
        </w:tc>
      </w:tr>
      <w:tr w:rsidR="00D4535B" w:rsidRPr="00BF7282" w14:paraId="704E0EE3" w14:textId="77777777" w:rsidTr="00076C6B">
        <w:trPr>
          <w:trHeight w:val="340"/>
          <w:jc w:val="center"/>
        </w:trPr>
        <w:tc>
          <w:tcPr>
            <w:tcW w:w="567" w:type="dxa"/>
            <w:tcBorders>
              <w:bottom w:val="single" w:sz="4" w:space="0" w:color="auto"/>
            </w:tcBorders>
            <w:shd w:val="clear" w:color="auto" w:fill="auto"/>
          </w:tcPr>
          <w:p w14:paraId="45A23CE9" w14:textId="77777777" w:rsidR="00D4535B" w:rsidRPr="00BF7282" w:rsidRDefault="00D4535B" w:rsidP="00A9238C">
            <w:pPr>
              <w:pStyle w:val="Listenabsatz"/>
              <w:numPr>
                <w:ilvl w:val="0"/>
                <w:numId w:val="85"/>
              </w:numPr>
            </w:pPr>
          </w:p>
        </w:tc>
        <w:tc>
          <w:tcPr>
            <w:tcW w:w="2693" w:type="dxa"/>
            <w:tcBorders>
              <w:bottom w:val="single" w:sz="4" w:space="0" w:color="auto"/>
            </w:tcBorders>
            <w:shd w:val="clear" w:color="auto" w:fill="auto"/>
          </w:tcPr>
          <w:p w14:paraId="784EC741" w14:textId="77777777" w:rsidR="00BA54F8" w:rsidRDefault="00AF016F" w:rsidP="00076C6B">
            <w:pPr>
              <w:rPr>
                <w:b/>
              </w:rPr>
            </w:pPr>
            <w:r>
              <w:rPr>
                <w:b/>
              </w:rPr>
              <w:t xml:space="preserve">Unterrichts- und </w:t>
            </w:r>
          </w:p>
          <w:p w14:paraId="7C079008" w14:textId="013F0898" w:rsidR="00D4535B" w:rsidRPr="00BF7282" w:rsidRDefault="00AF016F" w:rsidP="00076C6B">
            <w:pPr>
              <w:rPr>
                <w:b/>
              </w:rPr>
            </w:pPr>
            <w:r>
              <w:rPr>
                <w:b/>
              </w:rPr>
              <w:t>Prüfungssprache</w:t>
            </w:r>
          </w:p>
        </w:tc>
        <w:tc>
          <w:tcPr>
            <w:tcW w:w="6664" w:type="dxa"/>
            <w:tcBorders>
              <w:bottom w:val="single" w:sz="4" w:space="0" w:color="auto"/>
            </w:tcBorders>
            <w:shd w:val="clear" w:color="auto" w:fill="auto"/>
          </w:tcPr>
          <w:p w14:paraId="492D777F" w14:textId="77777777" w:rsidR="00D4535B" w:rsidRPr="00BF7282" w:rsidRDefault="00D4535B" w:rsidP="00076C6B">
            <w:r w:rsidRPr="00BF7282">
              <w:t>Deutsch</w:t>
            </w:r>
          </w:p>
        </w:tc>
      </w:tr>
      <w:tr w:rsidR="00D4535B" w:rsidRPr="00BF7282" w14:paraId="2ADEEEE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9E0CCD" w14:textId="77777777" w:rsidR="00D4535B" w:rsidRPr="00BF7282" w:rsidRDefault="00D4535B" w:rsidP="00A9238C">
            <w:pPr>
              <w:pStyle w:val="Listenabsatz"/>
              <w:numPr>
                <w:ilvl w:val="0"/>
                <w:numId w:val="8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396BFC" w14:textId="77777777" w:rsidR="00BA54F8" w:rsidRDefault="00AF016F" w:rsidP="00076C6B">
            <w:pPr>
              <w:rPr>
                <w:b/>
              </w:rPr>
            </w:pPr>
            <w:r>
              <w:rPr>
                <w:b/>
              </w:rPr>
              <w:t xml:space="preserve">(Vorbereitende) </w:t>
            </w:r>
          </w:p>
          <w:p w14:paraId="335E1BDF" w14:textId="37F0884D" w:rsidR="00D4535B" w:rsidRPr="00BF7282" w:rsidRDefault="00AF016F" w:rsidP="00076C6B">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4775808"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Basisliteratur:</w:t>
            </w:r>
          </w:p>
          <w:p w14:paraId="21791DD9" w14:textId="77777777" w:rsidR="008F6320" w:rsidRPr="00323D0A" w:rsidRDefault="008F6320" w:rsidP="008F6320">
            <w:pPr>
              <w:autoSpaceDE w:val="0"/>
              <w:autoSpaceDN w:val="0"/>
              <w:adjustRightInd w:val="0"/>
              <w:rPr>
                <w:rFonts w:cs="Arial"/>
                <w:color w:val="000000"/>
              </w:rPr>
            </w:pPr>
            <w:r w:rsidRPr="00323D0A">
              <w:rPr>
                <w:rFonts w:cs="Arial"/>
                <w:color w:val="000000"/>
              </w:rPr>
              <w:t>Diller, H., Fürst, A., Ivens, B. (2011): Grundprinzipien des Marketing, 3. Auflage, Nürnberg.</w:t>
            </w:r>
          </w:p>
          <w:p w14:paraId="3E7AD9E2" w14:textId="77777777" w:rsidR="008F6320" w:rsidRPr="00323D0A" w:rsidRDefault="008F6320" w:rsidP="008F6320">
            <w:pPr>
              <w:autoSpaceDE w:val="0"/>
              <w:autoSpaceDN w:val="0"/>
              <w:adjustRightInd w:val="0"/>
              <w:rPr>
                <w:rFonts w:cs="Arial"/>
                <w:color w:val="000000"/>
              </w:rPr>
            </w:pPr>
            <w:r w:rsidRPr="00323D0A">
              <w:rPr>
                <w:rFonts w:cs="Arial"/>
                <w:color w:val="000000"/>
              </w:rPr>
              <w:t>Homburg, Ch. (2017), Marketingmanagement: Strategie – Instrumente – Umsetzung – Unternehmensführung, 6. Aufl., Wiesbaden.</w:t>
            </w:r>
          </w:p>
          <w:p w14:paraId="0A059AF5" w14:textId="77777777" w:rsidR="008F6320" w:rsidRPr="00323D0A" w:rsidRDefault="008F6320" w:rsidP="008F6320">
            <w:pPr>
              <w:autoSpaceDE w:val="0"/>
              <w:autoSpaceDN w:val="0"/>
              <w:adjustRightInd w:val="0"/>
              <w:rPr>
                <w:rFonts w:cs="Arial"/>
                <w:color w:val="000000"/>
              </w:rPr>
            </w:pPr>
          </w:p>
          <w:p w14:paraId="1416530B" w14:textId="77777777" w:rsidR="008F6320" w:rsidRPr="00323D0A" w:rsidRDefault="008F6320" w:rsidP="008F6320">
            <w:pPr>
              <w:autoSpaceDE w:val="0"/>
              <w:autoSpaceDN w:val="0"/>
              <w:adjustRightInd w:val="0"/>
              <w:rPr>
                <w:rFonts w:cs="Arial"/>
                <w:color w:val="000000"/>
                <w:u w:val="single"/>
              </w:rPr>
            </w:pPr>
            <w:r w:rsidRPr="00323D0A">
              <w:rPr>
                <w:rFonts w:cs="Arial"/>
                <w:color w:val="000000"/>
                <w:u w:val="single"/>
              </w:rPr>
              <w:t>Ergänzende Literatur:</w:t>
            </w:r>
          </w:p>
          <w:p w14:paraId="377C7CA7" w14:textId="77777777" w:rsidR="008F6320" w:rsidRPr="00323D0A" w:rsidRDefault="008F6320" w:rsidP="008F6320">
            <w:pPr>
              <w:autoSpaceDE w:val="0"/>
              <w:autoSpaceDN w:val="0"/>
              <w:adjustRightInd w:val="0"/>
              <w:rPr>
                <w:rFonts w:cs="Arial"/>
                <w:color w:val="000000"/>
              </w:rPr>
            </w:pPr>
            <w:r w:rsidRPr="00323D0A">
              <w:rPr>
                <w:rFonts w:cs="Arial"/>
                <w:color w:val="000000"/>
              </w:rPr>
              <w:t>Bruhn, M. (2016): Marketing. Grundlagen für Studium und Praxis, 13. überarbeitete Auflage, Wiesbaden.</w:t>
            </w:r>
          </w:p>
          <w:p w14:paraId="2A34138E" w14:textId="36067AD5" w:rsidR="007574BA" w:rsidRPr="00E36997" w:rsidRDefault="008F6320" w:rsidP="00E36997">
            <w:pPr>
              <w:autoSpaceDE w:val="0"/>
              <w:autoSpaceDN w:val="0"/>
              <w:adjustRightInd w:val="0"/>
              <w:rPr>
                <w:rFonts w:cs="Arial"/>
                <w:sz w:val="21"/>
                <w:szCs w:val="21"/>
              </w:rPr>
            </w:pPr>
            <w:r w:rsidRPr="00323D0A">
              <w:rPr>
                <w:rFonts w:cs="Arial"/>
                <w:color w:val="000000"/>
              </w:rPr>
              <w:t>Meffert, H., Burmann, C., Kirchgeorg, M. (2015): Marketing: Grundlagen marktorientierter Unternehmensführung. Konzepte –Instrumente – Praxisbeispiele, 12. überarbeitete und erweiterte Auflage, Wiesbaden.</w:t>
            </w:r>
          </w:p>
        </w:tc>
      </w:tr>
    </w:tbl>
    <w:p w14:paraId="696C5091" w14:textId="77777777" w:rsidR="00993737" w:rsidRDefault="007574BA">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993737" w:rsidRPr="00705C17" w14:paraId="6DA71BA4" w14:textId="77777777" w:rsidTr="00993737">
        <w:trPr>
          <w:trHeight w:val="567"/>
        </w:trPr>
        <w:tc>
          <w:tcPr>
            <w:tcW w:w="567" w:type="dxa"/>
            <w:shd w:val="clear" w:color="auto" w:fill="E0E0E0"/>
          </w:tcPr>
          <w:p w14:paraId="7B5BAE1A" w14:textId="77777777" w:rsidR="00993737" w:rsidRPr="00705C17" w:rsidRDefault="00993737" w:rsidP="00A9238C">
            <w:pPr>
              <w:numPr>
                <w:ilvl w:val="0"/>
                <w:numId w:val="240"/>
              </w:numPr>
              <w:rPr>
                <w:rFonts w:cs="Arial"/>
                <w:i/>
                <w:szCs w:val="22"/>
              </w:rPr>
            </w:pPr>
          </w:p>
        </w:tc>
        <w:tc>
          <w:tcPr>
            <w:tcW w:w="2694" w:type="dxa"/>
            <w:shd w:val="clear" w:color="auto" w:fill="E0E0E0"/>
          </w:tcPr>
          <w:p w14:paraId="07331D13" w14:textId="77777777" w:rsidR="00993737" w:rsidRPr="00705C17" w:rsidRDefault="00993737" w:rsidP="00993737">
            <w:pPr>
              <w:rPr>
                <w:rFonts w:cs="Arial"/>
                <w:b/>
                <w:szCs w:val="22"/>
              </w:rPr>
            </w:pPr>
            <w:r w:rsidRPr="00705C17">
              <w:rPr>
                <w:rFonts w:cs="Arial"/>
                <w:b/>
                <w:szCs w:val="22"/>
              </w:rPr>
              <w:t>Modulbezeichnung</w:t>
            </w:r>
          </w:p>
          <w:p w14:paraId="4EEF1EAB" w14:textId="0B2A22B1" w:rsidR="00993737" w:rsidRPr="00705C17" w:rsidRDefault="00993737" w:rsidP="00530AC0">
            <w:pPr>
              <w:rPr>
                <w:rFonts w:cs="Arial"/>
                <w:szCs w:val="22"/>
              </w:rPr>
            </w:pPr>
            <w:r>
              <w:rPr>
                <w:rFonts w:cs="Arial"/>
                <w:szCs w:val="22"/>
              </w:rPr>
              <w:t>RUW-</w:t>
            </w:r>
            <w:r w:rsidR="00410447">
              <w:rPr>
                <w:rFonts w:cs="Arial"/>
                <w:szCs w:val="22"/>
              </w:rPr>
              <w:t>3286</w:t>
            </w:r>
          </w:p>
        </w:tc>
        <w:tc>
          <w:tcPr>
            <w:tcW w:w="5528" w:type="dxa"/>
            <w:shd w:val="clear" w:color="auto" w:fill="E0E0E0"/>
          </w:tcPr>
          <w:p w14:paraId="46786BE0" w14:textId="0AC7D184" w:rsidR="00993737" w:rsidRDefault="00993737" w:rsidP="00993737">
            <w:pPr>
              <w:pStyle w:val="berschriftModul"/>
              <w:rPr>
                <w:lang w:eastAsia="en-US"/>
              </w:rPr>
            </w:pPr>
            <w:bookmarkStart w:id="4436" w:name="_Toc5265843"/>
            <w:r>
              <w:rPr>
                <w:lang w:eastAsia="en-US"/>
              </w:rPr>
              <w:t>Agiles Projektmanagement im interkulturellen Kontext (gültig ab 01.04.2019)</w:t>
            </w:r>
            <w:bookmarkEnd w:id="4436"/>
          </w:p>
          <w:p w14:paraId="14CF3D7B" w14:textId="4C0213BB" w:rsidR="00993737" w:rsidRPr="00D81345" w:rsidRDefault="00993737" w:rsidP="00993737">
            <w:pPr>
              <w:rPr>
                <w:rFonts w:cs="Arial"/>
                <w:szCs w:val="22"/>
                <w:lang w:eastAsia="en-US"/>
              </w:rPr>
            </w:pPr>
            <w:r>
              <w:rPr>
                <w:rFonts w:cs="Arial"/>
                <w:szCs w:val="22"/>
                <w:lang w:eastAsia="en-US"/>
              </w:rPr>
              <w:t>(</w:t>
            </w:r>
            <w:r w:rsidR="00961C0F">
              <w:rPr>
                <w:rFonts w:cs="Arial"/>
                <w:szCs w:val="22"/>
                <w:lang w:eastAsia="en-US"/>
              </w:rPr>
              <w:t>Agile project management in an intercultural context</w:t>
            </w:r>
            <w:r>
              <w:rPr>
                <w:rFonts w:cs="Arial"/>
                <w:szCs w:val="22"/>
                <w:lang w:eastAsia="en-US"/>
              </w:rPr>
              <w:t>)</w:t>
            </w:r>
          </w:p>
        </w:tc>
        <w:tc>
          <w:tcPr>
            <w:tcW w:w="1134" w:type="dxa"/>
            <w:shd w:val="clear" w:color="auto" w:fill="E0E0E0"/>
          </w:tcPr>
          <w:p w14:paraId="6D7647A3" w14:textId="77777777" w:rsidR="00993737" w:rsidRPr="00705C17" w:rsidRDefault="00993737" w:rsidP="00993737">
            <w:pPr>
              <w:rPr>
                <w:rFonts w:cs="Arial"/>
                <w:b/>
                <w:szCs w:val="22"/>
                <w:lang w:val="en-US"/>
              </w:rPr>
            </w:pPr>
            <w:r w:rsidRPr="00705C17">
              <w:rPr>
                <w:rFonts w:cs="Arial"/>
                <w:b/>
                <w:szCs w:val="22"/>
                <w:lang w:val="en-US"/>
              </w:rPr>
              <w:t>5</w:t>
            </w:r>
            <w:r>
              <w:rPr>
                <w:rFonts w:cs="Arial"/>
                <w:b/>
                <w:szCs w:val="22"/>
                <w:lang w:val="en-US"/>
              </w:rPr>
              <w:t xml:space="preserve"> ECTS</w:t>
            </w:r>
          </w:p>
        </w:tc>
      </w:tr>
      <w:tr w:rsidR="00993737" w:rsidRPr="00705C17" w14:paraId="027C59AA" w14:textId="77777777" w:rsidTr="00993737">
        <w:trPr>
          <w:trHeight w:val="567"/>
        </w:trPr>
        <w:tc>
          <w:tcPr>
            <w:tcW w:w="567" w:type="dxa"/>
            <w:shd w:val="clear" w:color="auto" w:fill="E0E0E0"/>
          </w:tcPr>
          <w:p w14:paraId="3EDC6448" w14:textId="77777777" w:rsidR="00993737" w:rsidRPr="00705C17" w:rsidRDefault="00993737" w:rsidP="00A9238C">
            <w:pPr>
              <w:numPr>
                <w:ilvl w:val="0"/>
                <w:numId w:val="240"/>
              </w:numPr>
              <w:rPr>
                <w:rFonts w:cs="Arial"/>
                <w:i/>
                <w:szCs w:val="22"/>
                <w:lang w:val="en-US"/>
              </w:rPr>
            </w:pPr>
          </w:p>
        </w:tc>
        <w:tc>
          <w:tcPr>
            <w:tcW w:w="2694" w:type="dxa"/>
            <w:shd w:val="clear" w:color="auto" w:fill="E0E0E0"/>
          </w:tcPr>
          <w:p w14:paraId="27FFE1D1" w14:textId="77777777" w:rsidR="00993737" w:rsidRPr="00705C17" w:rsidRDefault="00993737" w:rsidP="00993737">
            <w:pPr>
              <w:rPr>
                <w:rFonts w:cs="Arial"/>
                <w:szCs w:val="22"/>
              </w:rPr>
            </w:pPr>
            <w:r w:rsidRPr="00705C17">
              <w:rPr>
                <w:rFonts w:cs="Arial"/>
                <w:szCs w:val="22"/>
              </w:rPr>
              <w:t>Lehrveranstaltungen</w:t>
            </w:r>
          </w:p>
          <w:p w14:paraId="1E86E997" w14:textId="77777777" w:rsidR="00993737" w:rsidRPr="00705C17" w:rsidRDefault="00993737" w:rsidP="00993737">
            <w:pPr>
              <w:rPr>
                <w:rFonts w:cs="Arial"/>
                <w:szCs w:val="22"/>
              </w:rPr>
            </w:pPr>
          </w:p>
        </w:tc>
        <w:tc>
          <w:tcPr>
            <w:tcW w:w="5528" w:type="dxa"/>
            <w:shd w:val="clear" w:color="auto" w:fill="E0E0E0"/>
          </w:tcPr>
          <w:p w14:paraId="38BC1774" w14:textId="77777777" w:rsidR="00993737" w:rsidRPr="00B35411" w:rsidRDefault="00993737" w:rsidP="00993737">
            <w:pPr>
              <w:rPr>
                <w:rFonts w:cs="Arial"/>
                <w:szCs w:val="22"/>
              </w:rPr>
            </w:pPr>
            <w:r>
              <w:rPr>
                <w:rFonts w:cs="Arial"/>
                <w:szCs w:val="22"/>
              </w:rPr>
              <w:t>S:</w:t>
            </w:r>
            <w:r w:rsidRPr="00705C17">
              <w:rPr>
                <w:rFonts w:cs="Arial"/>
                <w:szCs w:val="22"/>
              </w:rPr>
              <w:t xml:space="preserve"> </w:t>
            </w:r>
            <w:r w:rsidRPr="00B35411">
              <w:rPr>
                <w:rFonts w:cs="Arial"/>
                <w:szCs w:val="22"/>
              </w:rPr>
              <w:t>Internationales Projektmanagement am Beispiel Lateinamerikas</w:t>
            </w:r>
            <w:r>
              <w:rPr>
                <w:rFonts w:cs="Arial"/>
                <w:szCs w:val="22"/>
              </w:rPr>
              <w:t xml:space="preserve"> (2 SWS)</w:t>
            </w:r>
          </w:p>
        </w:tc>
        <w:tc>
          <w:tcPr>
            <w:tcW w:w="1134" w:type="dxa"/>
            <w:shd w:val="clear" w:color="auto" w:fill="E0E0E0"/>
          </w:tcPr>
          <w:p w14:paraId="22DC8F90" w14:textId="77777777" w:rsidR="00993737" w:rsidRPr="00705C17" w:rsidRDefault="00993737" w:rsidP="00993737">
            <w:pPr>
              <w:rPr>
                <w:rFonts w:cs="Arial"/>
                <w:szCs w:val="22"/>
              </w:rPr>
            </w:pPr>
            <w:r>
              <w:rPr>
                <w:rFonts w:cs="Arial"/>
                <w:szCs w:val="22"/>
              </w:rPr>
              <w:t>5 ECTS</w:t>
            </w:r>
          </w:p>
        </w:tc>
      </w:tr>
      <w:tr w:rsidR="00993737" w:rsidRPr="00705C17" w14:paraId="67DB63E6" w14:textId="77777777" w:rsidTr="00993737">
        <w:trPr>
          <w:trHeight w:val="383"/>
        </w:trPr>
        <w:tc>
          <w:tcPr>
            <w:tcW w:w="567" w:type="dxa"/>
            <w:shd w:val="clear" w:color="auto" w:fill="E0E0E0"/>
          </w:tcPr>
          <w:p w14:paraId="778873C5" w14:textId="77777777" w:rsidR="00993737" w:rsidRPr="00705C17" w:rsidRDefault="00993737" w:rsidP="00A9238C">
            <w:pPr>
              <w:numPr>
                <w:ilvl w:val="0"/>
                <w:numId w:val="240"/>
              </w:numPr>
              <w:rPr>
                <w:rFonts w:cs="Arial"/>
                <w:i/>
                <w:szCs w:val="22"/>
              </w:rPr>
            </w:pPr>
          </w:p>
        </w:tc>
        <w:tc>
          <w:tcPr>
            <w:tcW w:w="2694" w:type="dxa"/>
            <w:shd w:val="clear" w:color="auto" w:fill="E0E0E0"/>
          </w:tcPr>
          <w:p w14:paraId="48CE426E" w14:textId="77777777" w:rsidR="00993737" w:rsidRPr="00705C17" w:rsidRDefault="00993737" w:rsidP="00993737">
            <w:pPr>
              <w:rPr>
                <w:rFonts w:cs="Arial"/>
                <w:szCs w:val="22"/>
              </w:rPr>
            </w:pPr>
            <w:r>
              <w:rPr>
                <w:rFonts w:cs="Arial"/>
                <w:szCs w:val="22"/>
              </w:rPr>
              <w:t>Lehrende</w:t>
            </w:r>
          </w:p>
        </w:tc>
        <w:tc>
          <w:tcPr>
            <w:tcW w:w="5528" w:type="dxa"/>
            <w:shd w:val="clear" w:color="auto" w:fill="E0E0E0"/>
          </w:tcPr>
          <w:p w14:paraId="2BD75C17" w14:textId="77777777" w:rsidR="00993737" w:rsidRPr="00705C17" w:rsidRDefault="00993737" w:rsidP="00993737">
            <w:pPr>
              <w:rPr>
                <w:rFonts w:cs="Arial"/>
                <w:szCs w:val="22"/>
              </w:rPr>
            </w:pPr>
            <w:r w:rsidRPr="00705C17">
              <w:rPr>
                <w:rFonts w:cs="Arial"/>
                <w:szCs w:val="22"/>
              </w:rPr>
              <w:t>Dr. Rössler</w:t>
            </w:r>
          </w:p>
        </w:tc>
        <w:tc>
          <w:tcPr>
            <w:tcW w:w="1134" w:type="dxa"/>
            <w:shd w:val="clear" w:color="auto" w:fill="E0E0E0"/>
          </w:tcPr>
          <w:p w14:paraId="7FF4A7EE" w14:textId="77777777" w:rsidR="00993737" w:rsidRPr="00705C17" w:rsidRDefault="00993737" w:rsidP="00993737">
            <w:pPr>
              <w:rPr>
                <w:rFonts w:cs="Arial"/>
                <w:szCs w:val="22"/>
              </w:rPr>
            </w:pPr>
          </w:p>
        </w:tc>
      </w:tr>
    </w:tbl>
    <w:p w14:paraId="669453EE" w14:textId="77777777" w:rsidR="00993737" w:rsidRPr="00705C17" w:rsidRDefault="00993737" w:rsidP="00993737">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93737" w:rsidRPr="00705C17" w14:paraId="3C659AFB" w14:textId="77777777" w:rsidTr="00993737">
        <w:trPr>
          <w:trHeight w:val="340"/>
        </w:trPr>
        <w:tc>
          <w:tcPr>
            <w:tcW w:w="567" w:type="dxa"/>
            <w:tcBorders>
              <w:bottom w:val="single" w:sz="4" w:space="0" w:color="auto"/>
            </w:tcBorders>
          </w:tcPr>
          <w:p w14:paraId="6364C872" w14:textId="77777777" w:rsidR="00993737" w:rsidRPr="00705C17" w:rsidRDefault="00993737" w:rsidP="00A9238C">
            <w:pPr>
              <w:numPr>
                <w:ilvl w:val="0"/>
                <w:numId w:val="240"/>
              </w:numPr>
              <w:jc w:val="center"/>
              <w:rPr>
                <w:rFonts w:cs="Arial"/>
                <w:i/>
                <w:szCs w:val="22"/>
              </w:rPr>
            </w:pPr>
          </w:p>
        </w:tc>
        <w:tc>
          <w:tcPr>
            <w:tcW w:w="2694" w:type="dxa"/>
            <w:tcBorders>
              <w:bottom w:val="single" w:sz="4" w:space="0" w:color="auto"/>
            </w:tcBorders>
          </w:tcPr>
          <w:p w14:paraId="2C6AA857" w14:textId="77777777" w:rsidR="00993737" w:rsidRPr="00705C17" w:rsidRDefault="00993737" w:rsidP="00993737">
            <w:pPr>
              <w:rPr>
                <w:rFonts w:cs="Arial"/>
                <w:b/>
                <w:szCs w:val="22"/>
              </w:rPr>
            </w:pPr>
            <w:r>
              <w:rPr>
                <w:rFonts w:cs="Arial"/>
                <w:b/>
                <w:szCs w:val="22"/>
              </w:rPr>
              <w:t>Modulverantwortliche/r</w:t>
            </w:r>
          </w:p>
        </w:tc>
        <w:tc>
          <w:tcPr>
            <w:tcW w:w="6662" w:type="dxa"/>
            <w:tcBorders>
              <w:bottom w:val="single" w:sz="4" w:space="0" w:color="auto"/>
            </w:tcBorders>
          </w:tcPr>
          <w:p w14:paraId="12C8CCCD" w14:textId="77777777" w:rsidR="00993737" w:rsidRPr="00705C17" w:rsidRDefault="00993737" w:rsidP="00993737">
            <w:pPr>
              <w:rPr>
                <w:rFonts w:cs="Arial"/>
                <w:szCs w:val="22"/>
              </w:rPr>
            </w:pPr>
            <w:r w:rsidRPr="00705C17">
              <w:rPr>
                <w:rFonts w:cs="Arial"/>
                <w:szCs w:val="22"/>
              </w:rPr>
              <w:t>Prof. Gardini</w:t>
            </w:r>
            <w:r>
              <w:rPr>
                <w:rFonts w:cs="Arial"/>
                <w:szCs w:val="22"/>
              </w:rPr>
              <w:t>, Ph.D.</w:t>
            </w:r>
          </w:p>
        </w:tc>
      </w:tr>
      <w:tr w:rsidR="00993737" w:rsidRPr="00705C17" w14:paraId="74086635" w14:textId="77777777" w:rsidTr="00993737">
        <w:trPr>
          <w:trHeight w:val="340"/>
        </w:trPr>
        <w:tc>
          <w:tcPr>
            <w:tcW w:w="567" w:type="dxa"/>
            <w:shd w:val="clear" w:color="auto" w:fill="auto"/>
          </w:tcPr>
          <w:p w14:paraId="20F7661A" w14:textId="77777777" w:rsidR="00993737" w:rsidRPr="00705C17" w:rsidRDefault="00993737" w:rsidP="00A9238C">
            <w:pPr>
              <w:numPr>
                <w:ilvl w:val="0"/>
                <w:numId w:val="240"/>
              </w:numPr>
              <w:jc w:val="center"/>
              <w:rPr>
                <w:rFonts w:cs="Arial"/>
                <w:i/>
                <w:szCs w:val="22"/>
              </w:rPr>
            </w:pPr>
          </w:p>
        </w:tc>
        <w:tc>
          <w:tcPr>
            <w:tcW w:w="2694" w:type="dxa"/>
            <w:shd w:val="clear" w:color="auto" w:fill="auto"/>
          </w:tcPr>
          <w:p w14:paraId="4E14C1E5" w14:textId="77777777" w:rsidR="00993737" w:rsidRPr="00705C17" w:rsidRDefault="00993737" w:rsidP="00993737">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0D5F4EDA" w14:textId="77777777" w:rsidR="00993737" w:rsidRPr="00995D35" w:rsidRDefault="00993737" w:rsidP="00993737">
            <w:pPr>
              <w:rPr>
                <w:rFonts w:cs="Arial"/>
                <w:color w:val="000000"/>
                <w:szCs w:val="22"/>
              </w:rPr>
            </w:pPr>
            <w:r w:rsidRPr="00995D35">
              <w:rPr>
                <w:rFonts w:cs="Arial"/>
                <w:color w:val="000000"/>
                <w:szCs w:val="22"/>
              </w:rPr>
              <w:t>Das Seminar vermittelt Scrum als agiles Framework zum Management von Projekten und betrachtet seine Anwendung im interkulturellen Kontext Lateinamerikas.</w:t>
            </w:r>
          </w:p>
          <w:p w14:paraId="1C60C0D0" w14:textId="77777777" w:rsidR="00993737" w:rsidRDefault="00993737" w:rsidP="00993737">
            <w:pPr>
              <w:rPr>
                <w:rFonts w:cs="Arial"/>
                <w:szCs w:val="22"/>
              </w:rPr>
            </w:pPr>
          </w:p>
          <w:p w14:paraId="46D1A735" w14:textId="77777777" w:rsidR="00993737" w:rsidRPr="00705C17" w:rsidRDefault="00993737" w:rsidP="00993737">
            <w:pPr>
              <w:rPr>
                <w:rFonts w:cs="Arial"/>
                <w:szCs w:val="22"/>
              </w:rPr>
            </w:pPr>
          </w:p>
        </w:tc>
      </w:tr>
      <w:tr w:rsidR="00993737" w:rsidRPr="00705C17" w14:paraId="311340C2" w14:textId="77777777" w:rsidTr="00993737">
        <w:trPr>
          <w:trHeight w:val="340"/>
        </w:trPr>
        <w:tc>
          <w:tcPr>
            <w:tcW w:w="567" w:type="dxa"/>
            <w:shd w:val="clear" w:color="auto" w:fill="auto"/>
          </w:tcPr>
          <w:p w14:paraId="0145E3D0" w14:textId="77777777" w:rsidR="00993737" w:rsidRPr="00705C17" w:rsidRDefault="00993737" w:rsidP="00A9238C">
            <w:pPr>
              <w:numPr>
                <w:ilvl w:val="0"/>
                <w:numId w:val="240"/>
              </w:numPr>
              <w:jc w:val="center"/>
              <w:rPr>
                <w:rFonts w:cs="Arial"/>
                <w:i/>
                <w:szCs w:val="22"/>
              </w:rPr>
            </w:pPr>
          </w:p>
        </w:tc>
        <w:tc>
          <w:tcPr>
            <w:tcW w:w="2694" w:type="dxa"/>
            <w:shd w:val="clear" w:color="auto" w:fill="auto"/>
          </w:tcPr>
          <w:p w14:paraId="71414D0B" w14:textId="77777777" w:rsidR="00993737" w:rsidRDefault="00993737" w:rsidP="00993737">
            <w:pPr>
              <w:rPr>
                <w:rFonts w:cs="Arial"/>
                <w:b/>
                <w:szCs w:val="22"/>
              </w:rPr>
            </w:pPr>
            <w:r w:rsidRPr="00705C17">
              <w:rPr>
                <w:rFonts w:cs="Arial"/>
                <w:b/>
                <w:szCs w:val="22"/>
              </w:rPr>
              <w:t xml:space="preserve">Lernziele und </w:t>
            </w:r>
          </w:p>
          <w:p w14:paraId="71359ED2" w14:textId="77777777" w:rsidR="00993737" w:rsidRPr="00705C17" w:rsidRDefault="00993737" w:rsidP="00993737">
            <w:pPr>
              <w:rPr>
                <w:rFonts w:cs="Arial"/>
                <w:b/>
                <w:szCs w:val="22"/>
              </w:rPr>
            </w:pPr>
            <w:r w:rsidRPr="00705C17">
              <w:rPr>
                <w:rFonts w:cs="Arial"/>
                <w:b/>
                <w:szCs w:val="22"/>
              </w:rPr>
              <w:t>Kompetenzen</w:t>
            </w:r>
          </w:p>
        </w:tc>
        <w:tc>
          <w:tcPr>
            <w:tcW w:w="6662" w:type="dxa"/>
            <w:shd w:val="clear" w:color="auto" w:fill="auto"/>
          </w:tcPr>
          <w:p w14:paraId="311AE563" w14:textId="77777777" w:rsidR="00993737" w:rsidRPr="00705C17" w:rsidRDefault="00993737" w:rsidP="00993737">
            <w:pPr>
              <w:ind w:left="147" w:hanging="147"/>
              <w:rPr>
                <w:rFonts w:cs="Arial"/>
                <w:szCs w:val="22"/>
              </w:rPr>
            </w:pPr>
            <w:r w:rsidRPr="00705C17">
              <w:rPr>
                <w:rFonts w:cs="Arial"/>
                <w:szCs w:val="22"/>
              </w:rPr>
              <w:t xml:space="preserve">Die Studierenden </w:t>
            </w:r>
          </w:p>
          <w:p w14:paraId="6FDECD9F" w14:textId="77777777" w:rsidR="00993737" w:rsidRPr="00705C17" w:rsidRDefault="00993737" w:rsidP="00A9238C">
            <w:pPr>
              <w:pStyle w:val="Listenabsatz"/>
              <w:numPr>
                <w:ilvl w:val="0"/>
                <w:numId w:val="228"/>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5183319D" w14:textId="77777777" w:rsidR="00993737" w:rsidRPr="00705C17" w:rsidRDefault="00993737" w:rsidP="00A9238C">
            <w:pPr>
              <w:pStyle w:val="Listenabsatz"/>
              <w:numPr>
                <w:ilvl w:val="0"/>
                <w:numId w:val="228"/>
              </w:numPr>
              <w:ind w:left="209" w:hanging="209"/>
              <w:rPr>
                <w:rFonts w:cs="Arial"/>
              </w:rPr>
            </w:pPr>
            <w:r w:rsidRPr="00705C17">
              <w:rPr>
                <w:rFonts w:cs="Arial"/>
              </w:rPr>
              <w:t>entwickeln die Fähigkeit, die Dynamik interner und externer Faktoren zu analysieren und zu bewerten.</w:t>
            </w:r>
          </w:p>
        </w:tc>
      </w:tr>
      <w:tr w:rsidR="00993737" w:rsidRPr="00705C17" w14:paraId="34B7C9CE" w14:textId="77777777" w:rsidTr="00993737">
        <w:trPr>
          <w:trHeight w:val="340"/>
        </w:trPr>
        <w:tc>
          <w:tcPr>
            <w:tcW w:w="567" w:type="dxa"/>
          </w:tcPr>
          <w:p w14:paraId="4AA81B75" w14:textId="77777777" w:rsidR="00993737" w:rsidRPr="00705C17" w:rsidRDefault="00993737" w:rsidP="00A9238C">
            <w:pPr>
              <w:numPr>
                <w:ilvl w:val="0"/>
                <w:numId w:val="240"/>
              </w:numPr>
              <w:jc w:val="center"/>
              <w:rPr>
                <w:rFonts w:cs="Arial"/>
                <w:i/>
                <w:szCs w:val="22"/>
              </w:rPr>
            </w:pPr>
          </w:p>
        </w:tc>
        <w:tc>
          <w:tcPr>
            <w:tcW w:w="2694" w:type="dxa"/>
          </w:tcPr>
          <w:p w14:paraId="2E322E33" w14:textId="77777777" w:rsidR="00993737" w:rsidRDefault="00993737" w:rsidP="00993737">
            <w:pPr>
              <w:rPr>
                <w:rFonts w:cs="Arial"/>
                <w:b/>
                <w:szCs w:val="22"/>
              </w:rPr>
            </w:pPr>
            <w:r w:rsidRPr="00705C17">
              <w:rPr>
                <w:rFonts w:cs="Arial"/>
                <w:b/>
                <w:szCs w:val="22"/>
              </w:rPr>
              <w:t xml:space="preserve">Empfohlene </w:t>
            </w:r>
          </w:p>
          <w:p w14:paraId="56231412" w14:textId="77777777" w:rsidR="00993737" w:rsidRPr="00705C17" w:rsidRDefault="00993737" w:rsidP="00993737">
            <w:pPr>
              <w:rPr>
                <w:rFonts w:cs="Arial"/>
                <w:b/>
                <w:szCs w:val="22"/>
              </w:rPr>
            </w:pPr>
            <w:r w:rsidRPr="00705C17">
              <w:rPr>
                <w:rFonts w:cs="Arial"/>
                <w:b/>
                <w:szCs w:val="22"/>
              </w:rPr>
              <w:t>Voraussetzungen für die Teilnahme</w:t>
            </w:r>
          </w:p>
        </w:tc>
        <w:tc>
          <w:tcPr>
            <w:tcW w:w="6662" w:type="dxa"/>
          </w:tcPr>
          <w:p w14:paraId="1AC5E390" w14:textId="77777777" w:rsidR="00993737" w:rsidRPr="00705C17" w:rsidRDefault="00993737" w:rsidP="00993737">
            <w:pPr>
              <w:rPr>
                <w:rFonts w:cs="Arial"/>
                <w:szCs w:val="22"/>
              </w:rPr>
            </w:pPr>
            <w:r w:rsidRPr="00705C17">
              <w:rPr>
                <w:rFonts w:cs="Arial"/>
                <w:szCs w:val="22"/>
              </w:rPr>
              <w:t>Erfolgreicher Abschluss der Assessmentphase</w:t>
            </w:r>
          </w:p>
        </w:tc>
      </w:tr>
      <w:tr w:rsidR="00993737" w:rsidRPr="00705C17" w14:paraId="259B3922" w14:textId="77777777" w:rsidTr="00993737">
        <w:trPr>
          <w:trHeight w:val="340"/>
        </w:trPr>
        <w:tc>
          <w:tcPr>
            <w:tcW w:w="567" w:type="dxa"/>
          </w:tcPr>
          <w:p w14:paraId="09C5AA0C" w14:textId="77777777" w:rsidR="00993737" w:rsidRPr="00705C17" w:rsidRDefault="00993737" w:rsidP="00A9238C">
            <w:pPr>
              <w:numPr>
                <w:ilvl w:val="0"/>
                <w:numId w:val="240"/>
              </w:numPr>
              <w:jc w:val="center"/>
              <w:rPr>
                <w:rFonts w:cs="Arial"/>
                <w:i/>
                <w:szCs w:val="22"/>
              </w:rPr>
            </w:pPr>
          </w:p>
        </w:tc>
        <w:tc>
          <w:tcPr>
            <w:tcW w:w="2694" w:type="dxa"/>
          </w:tcPr>
          <w:p w14:paraId="7F194966" w14:textId="77777777" w:rsidR="00993737" w:rsidRDefault="00993737" w:rsidP="00993737">
            <w:pPr>
              <w:rPr>
                <w:rFonts w:cs="Arial"/>
                <w:b/>
                <w:szCs w:val="22"/>
              </w:rPr>
            </w:pPr>
            <w:r w:rsidRPr="00705C17">
              <w:rPr>
                <w:rFonts w:cs="Arial"/>
                <w:b/>
                <w:szCs w:val="22"/>
              </w:rPr>
              <w:t xml:space="preserve">Einpassung in </w:t>
            </w:r>
          </w:p>
          <w:p w14:paraId="0821D35B" w14:textId="77777777" w:rsidR="00993737" w:rsidRPr="00705C17" w:rsidRDefault="00993737" w:rsidP="00993737">
            <w:pPr>
              <w:rPr>
                <w:rFonts w:cs="Arial"/>
                <w:b/>
                <w:szCs w:val="22"/>
              </w:rPr>
            </w:pPr>
            <w:r w:rsidRPr="00705C17">
              <w:rPr>
                <w:rFonts w:cs="Arial"/>
                <w:b/>
                <w:szCs w:val="22"/>
              </w:rPr>
              <w:t>Musterstudienplan</w:t>
            </w:r>
          </w:p>
        </w:tc>
        <w:tc>
          <w:tcPr>
            <w:tcW w:w="6662" w:type="dxa"/>
          </w:tcPr>
          <w:p w14:paraId="14B602EF" w14:textId="77777777" w:rsidR="00993737" w:rsidRPr="00705C17" w:rsidRDefault="00993737" w:rsidP="00993737">
            <w:pPr>
              <w:rPr>
                <w:rFonts w:cs="Arial"/>
                <w:szCs w:val="22"/>
              </w:rPr>
            </w:pPr>
            <w:r w:rsidRPr="00705C17">
              <w:rPr>
                <w:rFonts w:cs="Arial"/>
                <w:szCs w:val="22"/>
              </w:rPr>
              <w:t xml:space="preserve">Ab 4. </w:t>
            </w:r>
            <w:r>
              <w:rPr>
                <w:rFonts w:cs="Arial"/>
                <w:szCs w:val="22"/>
              </w:rPr>
              <w:t>Semester</w:t>
            </w:r>
          </w:p>
        </w:tc>
      </w:tr>
      <w:tr w:rsidR="00993737" w:rsidRPr="00705C17" w14:paraId="2E2077D0" w14:textId="77777777" w:rsidTr="00993737">
        <w:trPr>
          <w:trHeight w:val="340"/>
        </w:trPr>
        <w:tc>
          <w:tcPr>
            <w:tcW w:w="567" w:type="dxa"/>
            <w:tcBorders>
              <w:bottom w:val="single" w:sz="4" w:space="0" w:color="auto"/>
            </w:tcBorders>
          </w:tcPr>
          <w:p w14:paraId="4EEB8A91" w14:textId="77777777" w:rsidR="00993737" w:rsidRPr="00705C17" w:rsidRDefault="00993737" w:rsidP="00A9238C">
            <w:pPr>
              <w:numPr>
                <w:ilvl w:val="0"/>
                <w:numId w:val="240"/>
              </w:numPr>
              <w:jc w:val="center"/>
              <w:rPr>
                <w:rFonts w:cs="Arial"/>
                <w:i/>
                <w:szCs w:val="22"/>
              </w:rPr>
            </w:pPr>
          </w:p>
          <w:p w14:paraId="3D2FC5E0" w14:textId="77777777" w:rsidR="00993737" w:rsidRPr="00705C17" w:rsidRDefault="00993737" w:rsidP="00993737">
            <w:pPr>
              <w:jc w:val="center"/>
              <w:rPr>
                <w:rFonts w:cs="Arial"/>
                <w:szCs w:val="22"/>
              </w:rPr>
            </w:pPr>
          </w:p>
        </w:tc>
        <w:tc>
          <w:tcPr>
            <w:tcW w:w="2694" w:type="dxa"/>
            <w:tcBorders>
              <w:bottom w:val="single" w:sz="4" w:space="0" w:color="auto"/>
            </w:tcBorders>
          </w:tcPr>
          <w:p w14:paraId="6CC6FD1C" w14:textId="77777777" w:rsidR="00993737" w:rsidRDefault="00993737" w:rsidP="00993737">
            <w:pPr>
              <w:rPr>
                <w:rFonts w:cs="Arial"/>
                <w:b/>
                <w:szCs w:val="22"/>
              </w:rPr>
            </w:pPr>
            <w:r w:rsidRPr="00705C17">
              <w:rPr>
                <w:rFonts w:cs="Arial"/>
                <w:b/>
                <w:szCs w:val="22"/>
              </w:rPr>
              <w:t xml:space="preserve">Verwendbarkeit des </w:t>
            </w:r>
          </w:p>
          <w:p w14:paraId="28E91A1A" w14:textId="77777777" w:rsidR="00993737" w:rsidRPr="00705C17" w:rsidRDefault="00993737" w:rsidP="00993737">
            <w:pPr>
              <w:rPr>
                <w:rFonts w:cs="Arial"/>
                <w:b/>
                <w:szCs w:val="22"/>
              </w:rPr>
            </w:pPr>
            <w:r w:rsidRPr="00705C17">
              <w:rPr>
                <w:rFonts w:cs="Arial"/>
                <w:b/>
                <w:szCs w:val="22"/>
              </w:rPr>
              <w:t>Moduls</w:t>
            </w:r>
          </w:p>
        </w:tc>
        <w:tc>
          <w:tcPr>
            <w:tcW w:w="6662" w:type="dxa"/>
            <w:tcBorders>
              <w:bottom w:val="single" w:sz="4" w:space="0" w:color="auto"/>
            </w:tcBorders>
          </w:tcPr>
          <w:p w14:paraId="0822A9B8" w14:textId="37126A5A" w:rsidR="00397904" w:rsidRPr="00233018" w:rsidRDefault="00397904"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05B4688B" w14:textId="77777777" w:rsidR="001F4314" w:rsidRDefault="00993737" w:rsidP="001F4314">
            <w:pPr>
              <w:pStyle w:val="Listenabsatz"/>
              <w:numPr>
                <w:ilvl w:val="0"/>
                <w:numId w:val="228"/>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4387A1AE" w14:textId="51001B51" w:rsidR="001F4314" w:rsidRPr="001F4314" w:rsidRDefault="001F4314" w:rsidP="001F4314">
            <w:pPr>
              <w:pStyle w:val="Listenabsatz"/>
              <w:numPr>
                <w:ilvl w:val="0"/>
                <w:numId w:val="228"/>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02919B36" w14:textId="77777777" w:rsidR="00993737" w:rsidRPr="00705C17" w:rsidRDefault="00993737" w:rsidP="00A9238C">
            <w:pPr>
              <w:pStyle w:val="Listenabsatz"/>
              <w:numPr>
                <w:ilvl w:val="0"/>
                <w:numId w:val="228"/>
              </w:numPr>
              <w:ind w:left="209" w:hanging="209"/>
              <w:rPr>
                <w:rFonts w:cs="Arial"/>
              </w:rPr>
            </w:pPr>
            <w:r w:rsidRPr="00705C17">
              <w:rPr>
                <w:rFonts w:cs="Arial"/>
              </w:rPr>
              <w:t>Modul im Vertiefungsbereich</w:t>
            </w:r>
          </w:p>
          <w:p w14:paraId="26FC0A36" w14:textId="77777777" w:rsidR="00993737" w:rsidRPr="00705C17" w:rsidRDefault="00993737" w:rsidP="00A9238C">
            <w:pPr>
              <w:pStyle w:val="Listenabsatz"/>
              <w:numPr>
                <w:ilvl w:val="0"/>
                <w:numId w:val="228"/>
              </w:numPr>
              <w:ind w:left="209" w:hanging="209"/>
              <w:rPr>
                <w:rFonts w:cs="Arial"/>
              </w:rPr>
            </w:pPr>
            <w:r>
              <w:rPr>
                <w:rFonts w:cs="Arial"/>
              </w:rPr>
              <w:t>Modul im Studienbereich</w:t>
            </w:r>
            <w:r w:rsidRPr="00705C17">
              <w:rPr>
                <w:rFonts w:cs="Arial"/>
              </w:rPr>
              <w:t xml:space="preserve"> „Latin America“</w:t>
            </w:r>
          </w:p>
        </w:tc>
      </w:tr>
      <w:tr w:rsidR="00993737" w:rsidRPr="00705C17" w14:paraId="03D5F9DF" w14:textId="77777777" w:rsidTr="00993737">
        <w:trPr>
          <w:trHeight w:val="340"/>
        </w:trPr>
        <w:tc>
          <w:tcPr>
            <w:tcW w:w="567" w:type="dxa"/>
            <w:shd w:val="clear" w:color="auto" w:fill="auto"/>
          </w:tcPr>
          <w:p w14:paraId="2EA127E7" w14:textId="77777777" w:rsidR="00993737" w:rsidRPr="00705C17" w:rsidRDefault="00993737" w:rsidP="00A9238C">
            <w:pPr>
              <w:numPr>
                <w:ilvl w:val="0"/>
                <w:numId w:val="240"/>
              </w:numPr>
              <w:jc w:val="center"/>
              <w:rPr>
                <w:rFonts w:cs="Arial"/>
                <w:i/>
                <w:szCs w:val="22"/>
              </w:rPr>
            </w:pPr>
          </w:p>
        </w:tc>
        <w:tc>
          <w:tcPr>
            <w:tcW w:w="2694" w:type="dxa"/>
            <w:shd w:val="clear" w:color="auto" w:fill="auto"/>
          </w:tcPr>
          <w:p w14:paraId="77848B60" w14:textId="77777777" w:rsidR="00993737" w:rsidRDefault="00993737" w:rsidP="00993737">
            <w:pPr>
              <w:rPr>
                <w:rFonts w:cs="Arial"/>
                <w:b/>
                <w:szCs w:val="22"/>
              </w:rPr>
            </w:pPr>
            <w:r w:rsidRPr="00705C17">
              <w:rPr>
                <w:rFonts w:cs="Arial"/>
                <w:b/>
                <w:szCs w:val="22"/>
              </w:rPr>
              <w:t xml:space="preserve">Studien- und </w:t>
            </w:r>
          </w:p>
          <w:p w14:paraId="32E3E680" w14:textId="77777777" w:rsidR="00993737" w:rsidRPr="00705C17" w:rsidRDefault="00993737" w:rsidP="00993737">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6C0E8374" w14:textId="77777777" w:rsidR="00993737" w:rsidRPr="00705C17" w:rsidRDefault="00993737" w:rsidP="00993737">
            <w:pPr>
              <w:rPr>
                <w:rFonts w:cs="Arial"/>
                <w:szCs w:val="22"/>
              </w:rPr>
            </w:pPr>
            <w:r>
              <w:rPr>
                <w:rFonts w:cs="Arial"/>
                <w:szCs w:val="22"/>
              </w:rPr>
              <w:t>Hausarbeit</w:t>
            </w:r>
          </w:p>
        </w:tc>
      </w:tr>
      <w:tr w:rsidR="00993737" w:rsidRPr="00705C17" w14:paraId="2555CB88" w14:textId="77777777" w:rsidTr="00993737">
        <w:trPr>
          <w:trHeight w:val="340"/>
        </w:trPr>
        <w:tc>
          <w:tcPr>
            <w:tcW w:w="567" w:type="dxa"/>
            <w:shd w:val="clear" w:color="auto" w:fill="auto"/>
          </w:tcPr>
          <w:p w14:paraId="42DF95E3" w14:textId="77777777" w:rsidR="00993737" w:rsidRPr="00705C17" w:rsidRDefault="00993737" w:rsidP="00A9238C">
            <w:pPr>
              <w:numPr>
                <w:ilvl w:val="0"/>
                <w:numId w:val="240"/>
              </w:numPr>
              <w:jc w:val="center"/>
              <w:rPr>
                <w:rFonts w:cs="Arial"/>
                <w:i/>
                <w:szCs w:val="22"/>
              </w:rPr>
            </w:pPr>
          </w:p>
        </w:tc>
        <w:tc>
          <w:tcPr>
            <w:tcW w:w="2694" w:type="dxa"/>
            <w:shd w:val="clear" w:color="auto" w:fill="auto"/>
          </w:tcPr>
          <w:p w14:paraId="1685EFF2" w14:textId="77777777" w:rsidR="00993737" w:rsidRPr="00705C17" w:rsidRDefault="00993737" w:rsidP="00993737">
            <w:pPr>
              <w:rPr>
                <w:rFonts w:cs="Arial"/>
                <w:b/>
                <w:szCs w:val="22"/>
              </w:rPr>
            </w:pPr>
            <w:r w:rsidRPr="00705C17">
              <w:rPr>
                <w:rFonts w:cs="Arial"/>
                <w:b/>
                <w:szCs w:val="22"/>
              </w:rPr>
              <w:t>Berechnung Modulnote</w:t>
            </w:r>
          </w:p>
        </w:tc>
        <w:tc>
          <w:tcPr>
            <w:tcW w:w="6662" w:type="dxa"/>
            <w:shd w:val="clear" w:color="auto" w:fill="auto"/>
          </w:tcPr>
          <w:p w14:paraId="2B52DF85" w14:textId="77777777" w:rsidR="00993737" w:rsidRPr="00705C17" w:rsidRDefault="00993737" w:rsidP="00993737">
            <w:pPr>
              <w:rPr>
                <w:rFonts w:cs="Arial"/>
                <w:szCs w:val="22"/>
              </w:rPr>
            </w:pPr>
            <w:r>
              <w:rPr>
                <w:rFonts w:cs="Arial"/>
                <w:szCs w:val="22"/>
              </w:rPr>
              <w:t>Hausarbeit (100 %)</w:t>
            </w:r>
          </w:p>
        </w:tc>
      </w:tr>
      <w:tr w:rsidR="00993737" w:rsidRPr="00705C17" w14:paraId="7A407745" w14:textId="77777777" w:rsidTr="00993737">
        <w:trPr>
          <w:trHeight w:val="340"/>
        </w:trPr>
        <w:tc>
          <w:tcPr>
            <w:tcW w:w="567" w:type="dxa"/>
            <w:tcBorders>
              <w:bottom w:val="single" w:sz="4" w:space="0" w:color="auto"/>
            </w:tcBorders>
            <w:shd w:val="clear" w:color="auto" w:fill="auto"/>
          </w:tcPr>
          <w:p w14:paraId="676DEE8E" w14:textId="77777777" w:rsidR="00993737" w:rsidRPr="00705C17" w:rsidRDefault="00993737" w:rsidP="00A9238C">
            <w:pPr>
              <w:numPr>
                <w:ilvl w:val="0"/>
                <w:numId w:val="240"/>
              </w:numPr>
              <w:jc w:val="center"/>
              <w:rPr>
                <w:rFonts w:cs="Arial"/>
                <w:i/>
                <w:szCs w:val="22"/>
              </w:rPr>
            </w:pPr>
          </w:p>
        </w:tc>
        <w:tc>
          <w:tcPr>
            <w:tcW w:w="2694" w:type="dxa"/>
            <w:tcBorders>
              <w:bottom w:val="single" w:sz="4" w:space="0" w:color="auto"/>
            </w:tcBorders>
            <w:shd w:val="clear" w:color="auto" w:fill="auto"/>
          </w:tcPr>
          <w:p w14:paraId="7F65A8BB" w14:textId="77777777" w:rsidR="00993737" w:rsidRPr="00705C17" w:rsidRDefault="00993737" w:rsidP="00993737">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7A070464" w14:textId="77777777" w:rsidR="00993737" w:rsidRPr="00705C17" w:rsidRDefault="00993737" w:rsidP="00993737">
            <w:pPr>
              <w:rPr>
                <w:rFonts w:cs="Arial"/>
                <w:szCs w:val="22"/>
              </w:rPr>
            </w:pPr>
            <w:r>
              <w:rPr>
                <w:rFonts w:cs="Arial"/>
                <w:szCs w:val="22"/>
              </w:rPr>
              <w:t>Jedes Semester (WiSe und SoSe)</w:t>
            </w:r>
          </w:p>
        </w:tc>
      </w:tr>
      <w:tr w:rsidR="00993737" w:rsidRPr="00705C17" w14:paraId="5FF8B010" w14:textId="77777777" w:rsidTr="00993737">
        <w:trPr>
          <w:trHeight w:val="340"/>
        </w:trPr>
        <w:tc>
          <w:tcPr>
            <w:tcW w:w="567" w:type="dxa"/>
            <w:shd w:val="clear" w:color="auto" w:fill="auto"/>
          </w:tcPr>
          <w:p w14:paraId="162C9784" w14:textId="77777777" w:rsidR="00993737" w:rsidRPr="00705C17" w:rsidRDefault="00993737" w:rsidP="00A9238C">
            <w:pPr>
              <w:numPr>
                <w:ilvl w:val="0"/>
                <w:numId w:val="240"/>
              </w:numPr>
              <w:jc w:val="center"/>
              <w:rPr>
                <w:rFonts w:cs="Arial"/>
                <w:i/>
                <w:szCs w:val="22"/>
              </w:rPr>
            </w:pPr>
          </w:p>
        </w:tc>
        <w:tc>
          <w:tcPr>
            <w:tcW w:w="2694" w:type="dxa"/>
            <w:shd w:val="clear" w:color="auto" w:fill="auto"/>
          </w:tcPr>
          <w:p w14:paraId="47BD69C3" w14:textId="77777777" w:rsidR="00993737" w:rsidRPr="00705C17" w:rsidRDefault="00993737" w:rsidP="00993737">
            <w:pPr>
              <w:rPr>
                <w:rFonts w:cs="Arial"/>
                <w:b/>
                <w:szCs w:val="22"/>
              </w:rPr>
            </w:pPr>
            <w:r w:rsidRPr="00705C17">
              <w:rPr>
                <w:rFonts w:cs="Arial"/>
                <w:b/>
                <w:szCs w:val="22"/>
              </w:rPr>
              <w:t>Arbeitsaufwand</w:t>
            </w:r>
          </w:p>
        </w:tc>
        <w:tc>
          <w:tcPr>
            <w:tcW w:w="6662" w:type="dxa"/>
            <w:shd w:val="clear" w:color="auto" w:fill="auto"/>
          </w:tcPr>
          <w:p w14:paraId="488F2A44" w14:textId="77777777" w:rsidR="00993737" w:rsidRPr="00705C17" w:rsidRDefault="00993737" w:rsidP="00993737">
            <w:pPr>
              <w:rPr>
                <w:rFonts w:cs="Arial"/>
                <w:szCs w:val="22"/>
              </w:rPr>
            </w:pPr>
            <w:r w:rsidRPr="00705C17">
              <w:rPr>
                <w:rFonts w:cs="Arial"/>
                <w:szCs w:val="22"/>
              </w:rPr>
              <w:t>Präsenzzeit: 30 h</w:t>
            </w:r>
          </w:p>
          <w:p w14:paraId="37555708" w14:textId="77777777" w:rsidR="00993737" w:rsidRPr="00705C17" w:rsidRDefault="00993737" w:rsidP="00993737">
            <w:pPr>
              <w:rPr>
                <w:rFonts w:cs="Arial"/>
                <w:szCs w:val="22"/>
              </w:rPr>
            </w:pPr>
            <w:r w:rsidRPr="00705C17">
              <w:rPr>
                <w:rFonts w:cs="Arial"/>
                <w:szCs w:val="22"/>
              </w:rPr>
              <w:t>Eigenstudium: 120 h</w:t>
            </w:r>
          </w:p>
        </w:tc>
      </w:tr>
      <w:tr w:rsidR="00993737" w:rsidRPr="00705C17" w14:paraId="24F07CAB" w14:textId="77777777" w:rsidTr="00993737">
        <w:trPr>
          <w:trHeight w:val="340"/>
        </w:trPr>
        <w:tc>
          <w:tcPr>
            <w:tcW w:w="567" w:type="dxa"/>
            <w:tcBorders>
              <w:bottom w:val="single" w:sz="4" w:space="0" w:color="auto"/>
            </w:tcBorders>
            <w:shd w:val="clear" w:color="auto" w:fill="auto"/>
          </w:tcPr>
          <w:p w14:paraId="62872DB4" w14:textId="77777777" w:rsidR="00993737" w:rsidRPr="00705C17" w:rsidRDefault="00993737" w:rsidP="00A9238C">
            <w:pPr>
              <w:numPr>
                <w:ilvl w:val="0"/>
                <w:numId w:val="240"/>
              </w:numPr>
              <w:jc w:val="center"/>
              <w:rPr>
                <w:rFonts w:cs="Arial"/>
                <w:i/>
                <w:szCs w:val="22"/>
              </w:rPr>
            </w:pPr>
          </w:p>
        </w:tc>
        <w:tc>
          <w:tcPr>
            <w:tcW w:w="2694" w:type="dxa"/>
            <w:tcBorders>
              <w:bottom w:val="single" w:sz="4" w:space="0" w:color="auto"/>
            </w:tcBorders>
            <w:shd w:val="clear" w:color="auto" w:fill="auto"/>
          </w:tcPr>
          <w:p w14:paraId="76F12EB3" w14:textId="77777777" w:rsidR="00993737" w:rsidRPr="00705C17" w:rsidRDefault="00993737" w:rsidP="00993737">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1D9980D7" w14:textId="77777777" w:rsidR="00993737" w:rsidRPr="00705C17" w:rsidRDefault="00993737" w:rsidP="00993737">
            <w:pPr>
              <w:rPr>
                <w:rFonts w:cs="Arial"/>
                <w:szCs w:val="22"/>
              </w:rPr>
            </w:pPr>
            <w:r w:rsidRPr="00705C17">
              <w:rPr>
                <w:rFonts w:cs="Arial"/>
                <w:szCs w:val="22"/>
              </w:rPr>
              <w:t>1 Semester</w:t>
            </w:r>
          </w:p>
        </w:tc>
      </w:tr>
      <w:tr w:rsidR="00993737" w:rsidRPr="00705C17" w14:paraId="0E4A90B1" w14:textId="77777777" w:rsidTr="00993737">
        <w:trPr>
          <w:trHeight w:val="340"/>
        </w:trPr>
        <w:tc>
          <w:tcPr>
            <w:tcW w:w="567" w:type="dxa"/>
            <w:tcBorders>
              <w:bottom w:val="single" w:sz="4" w:space="0" w:color="auto"/>
            </w:tcBorders>
            <w:shd w:val="clear" w:color="auto" w:fill="auto"/>
          </w:tcPr>
          <w:p w14:paraId="38EB6751" w14:textId="77777777" w:rsidR="00993737" w:rsidRPr="00705C17" w:rsidRDefault="00993737" w:rsidP="00A9238C">
            <w:pPr>
              <w:numPr>
                <w:ilvl w:val="0"/>
                <w:numId w:val="240"/>
              </w:numPr>
              <w:jc w:val="center"/>
              <w:rPr>
                <w:rFonts w:cs="Arial"/>
                <w:i/>
                <w:szCs w:val="22"/>
              </w:rPr>
            </w:pPr>
          </w:p>
        </w:tc>
        <w:tc>
          <w:tcPr>
            <w:tcW w:w="2694" w:type="dxa"/>
            <w:tcBorders>
              <w:bottom w:val="single" w:sz="4" w:space="0" w:color="auto"/>
            </w:tcBorders>
            <w:shd w:val="clear" w:color="auto" w:fill="auto"/>
          </w:tcPr>
          <w:p w14:paraId="39E754EF" w14:textId="77777777" w:rsidR="00993737" w:rsidRDefault="00993737" w:rsidP="00993737">
            <w:pPr>
              <w:rPr>
                <w:rFonts w:cs="Arial"/>
                <w:b/>
                <w:szCs w:val="22"/>
              </w:rPr>
            </w:pPr>
            <w:r>
              <w:rPr>
                <w:rFonts w:cs="Arial"/>
                <w:b/>
                <w:szCs w:val="22"/>
              </w:rPr>
              <w:t xml:space="preserve">Unterrichts- und </w:t>
            </w:r>
          </w:p>
          <w:p w14:paraId="7AB22BBD" w14:textId="77777777" w:rsidR="00993737" w:rsidRPr="00705C17" w:rsidRDefault="00993737" w:rsidP="00993737">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044E67A" w14:textId="77777777" w:rsidR="00993737" w:rsidRPr="00705C17" w:rsidRDefault="00993737" w:rsidP="00993737">
            <w:pPr>
              <w:rPr>
                <w:rFonts w:cs="Arial"/>
                <w:szCs w:val="22"/>
              </w:rPr>
            </w:pPr>
            <w:r w:rsidRPr="00705C17">
              <w:rPr>
                <w:rFonts w:cs="Arial"/>
                <w:szCs w:val="22"/>
              </w:rPr>
              <w:t>Deutsch</w:t>
            </w:r>
          </w:p>
        </w:tc>
      </w:tr>
      <w:tr w:rsidR="00993737" w:rsidRPr="00705C17" w14:paraId="4EF77942"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9D9CE2" w14:textId="77777777" w:rsidR="00993737" w:rsidRPr="00705C17" w:rsidRDefault="00993737" w:rsidP="00A9238C">
            <w:pPr>
              <w:numPr>
                <w:ilvl w:val="0"/>
                <w:numId w:val="240"/>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29867FE" w14:textId="77777777" w:rsidR="00993737" w:rsidRDefault="00993737" w:rsidP="00993737">
            <w:pPr>
              <w:rPr>
                <w:rFonts w:cs="Arial"/>
                <w:b/>
                <w:szCs w:val="22"/>
              </w:rPr>
            </w:pPr>
            <w:r>
              <w:rPr>
                <w:rFonts w:cs="Arial"/>
                <w:b/>
                <w:szCs w:val="22"/>
              </w:rPr>
              <w:t xml:space="preserve">(Vorbereitende) </w:t>
            </w:r>
          </w:p>
          <w:p w14:paraId="2BDA1F3E" w14:textId="77777777" w:rsidR="00993737" w:rsidRPr="00705C17" w:rsidRDefault="00993737" w:rsidP="00993737">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9ED4831" w14:textId="77777777" w:rsidR="00993737" w:rsidRPr="00705C17" w:rsidRDefault="00993737" w:rsidP="00993737">
            <w:pPr>
              <w:rPr>
                <w:rFonts w:cs="Arial"/>
                <w:szCs w:val="22"/>
              </w:rPr>
            </w:pPr>
            <w:r w:rsidRPr="00705C17">
              <w:rPr>
                <w:rFonts w:cs="Arial"/>
                <w:szCs w:val="22"/>
              </w:rPr>
              <w:t>Wird bekannt gegeben</w:t>
            </w:r>
          </w:p>
        </w:tc>
      </w:tr>
    </w:tbl>
    <w:p w14:paraId="457EDB5F" w14:textId="20293F40" w:rsidR="00993737" w:rsidRDefault="0099373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7"/>
        <w:gridCol w:w="1137"/>
      </w:tblGrid>
      <w:tr w:rsidR="00B903C1" w:rsidRPr="00BF7282" w14:paraId="39ADCBC9" w14:textId="77777777" w:rsidTr="00076C6B">
        <w:trPr>
          <w:trHeight w:val="567"/>
          <w:jc w:val="center"/>
        </w:trPr>
        <w:tc>
          <w:tcPr>
            <w:tcW w:w="567" w:type="dxa"/>
            <w:tcBorders>
              <w:top w:val="double" w:sz="4" w:space="0" w:color="auto"/>
            </w:tcBorders>
            <w:shd w:val="clear" w:color="auto" w:fill="E0E0E0"/>
          </w:tcPr>
          <w:p w14:paraId="2EB296BE" w14:textId="77777777" w:rsidR="00B903C1" w:rsidRPr="00BF7282" w:rsidRDefault="00907819" w:rsidP="00A9238C">
            <w:pPr>
              <w:pStyle w:val="Listenabsatz"/>
              <w:numPr>
                <w:ilvl w:val="0"/>
                <w:numId w:val="77"/>
              </w:numPr>
            </w:pPr>
            <w:r w:rsidRPr="00BF7282">
              <w:lastRenderedPageBreak/>
              <w:br w:type="page"/>
            </w:r>
          </w:p>
        </w:tc>
        <w:tc>
          <w:tcPr>
            <w:tcW w:w="2693" w:type="dxa"/>
            <w:tcBorders>
              <w:top w:val="double" w:sz="4" w:space="0" w:color="auto"/>
            </w:tcBorders>
            <w:shd w:val="clear" w:color="auto" w:fill="E0E0E0"/>
          </w:tcPr>
          <w:p w14:paraId="144DB897" w14:textId="77777777" w:rsidR="00B903C1" w:rsidRPr="00BF7282" w:rsidRDefault="00B903C1" w:rsidP="00076C6B">
            <w:pPr>
              <w:rPr>
                <w:b/>
              </w:rPr>
            </w:pPr>
            <w:r w:rsidRPr="00BF7282">
              <w:rPr>
                <w:b/>
              </w:rPr>
              <w:t>Modulbezeichnung</w:t>
            </w:r>
          </w:p>
          <w:p w14:paraId="04AF29DD" w14:textId="77777777" w:rsidR="00B903C1" w:rsidRPr="00BF7282" w:rsidRDefault="007E78B0" w:rsidP="00076C6B">
            <w:r>
              <w:t>RUW-</w:t>
            </w:r>
            <w:r w:rsidR="00BE27A3">
              <w:t>2430</w:t>
            </w:r>
          </w:p>
        </w:tc>
        <w:tc>
          <w:tcPr>
            <w:tcW w:w="5527" w:type="dxa"/>
            <w:tcBorders>
              <w:top w:val="double" w:sz="4" w:space="0" w:color="auto"/>
            </w:tcBorders>
            <w:shd w:val="clear" w:color="auto" w:fill="E0E0E0"/>
          </w:tcPr>
          <w:p w14:paraId="4EE5AED1" w14:textId="50572AEE" w:rsidR="00B903C1" w:rsidRPr="00BF7282" w:rsidRDefault="00B903C1" w:rsidP="00076C6B">
            <w:pPr>
              <w:pStyle w:val="berschriftModul"/>
            </w:pPr>
            <w:bookmarkStart w:id="4437" w:name="_Toc145746940"/>
            <w:bookmarkStart w:id="4438" w:name="_Toc287964281"/>
            <w:bookmarkStart w:id="4439" w:name="_Toc300074809"/>
            <w:bookmarkStart w:id="4440" w:name="_Toc300153870"/>
            <w:bookmarkStart w:id="4441" w:name="_Toc301861880"/>
            <w:bookmarkStart w:id="4442" w:name="_Toc317511504"/>
            <w:bookmarkStart w:id="4443" w:name="_Toc317694655"/>
            <w:bookmarkStart w:id="4444" w:name="_Toc317772815"/>
            <w:bookmarkStart w:id="4445" w:name="_Toc317781936"/>
            <w:bookmarkStart w:id="4446" w:name="_Toc321385028"/>
            <w:bookmarkStart w:id="4447" w:name="_Toc331492842"/>
            <w:bookmarkStart w:id="4448" w:name="_Toc332267083"/>
            <w:bookmarkStart w:id="4449" w:name="_Toc332366735"/>
            <w:bookmarkStart w:id="4450" w:name="_Toc335747237"/>
            <w:bookmarkStart w:id="4451" w:name="_Toc349828405"/>
            <w:bookmarkStart w:id="4452" w:name="_Toc351715331"/>
            <w:bookmarkStart w:id="4453" w:name="_Toc363638058"/>
            <w:bookmarkStart w:id="4454" w:name="_Toc363638721"/>
            <w:bookmarkStart w:id="4455" w:name="_Toc364321998"/>
            <w:bookmarkStart w:id="4456" w:name="_Toc364328539"/>
            <w:bookmarkStart w:id="4457" w:name="_Toc369082249"/>
            <w:bookmarkStart w:id="4458" w:name="_Toc381686820"/>
            <w:bookmarkStart w:id="4459" w:name="_Toc5265844"/>
            <w:r w:rsidRPr="00BF7282">
              <w:t>Allgemeine WI1: IT-gestützte Unternehmensführung</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r w:rsidR="006C3AE6">
              <w:t xml:space="preserve"> </w:t>
            </w:r>
          </w:p>
          <w:p w14:paraId="5C707638" w14:textId="7C1A0E6D" w:rsidR="00B903C1" w:rsidRPr="00CB29C8" w:rsidRDefault="003E50DA" w:rsidP="00DF2119">
            <w:pPr>
              <w:rPr>
                <w:lang w:val="en-US" w:eastAsia="en-US"/>
              </w:rPr>
            </w:pPr>
            <w:r w:rsidRPr="00CB29C8">
              <w:rPr>
                <w:lang w:val="en-US" w:eastAsia="en-US"/>
              </w:rPr>
              <w:t xml:space="preserve">(Information </w:t>
            </w:r>
            <w:r w:rsidR="00812D85" w:rsidRPr="00CB29C8">
              <w:rPr>
                <w:lang w:val="en-US" w:eastAsia="en-US"/>
              </w:rPr>
              <w:t xml:space="preserve">systems – </w:t>
            </w:r>
            <w:r w:rsidR="00DF2119" w:rsidRPr="00CB29C8">
              <w:rPr>
                <w:lang w:val="en-US" w:eastAsia="en-US"/>
              </w:rPr>
              <w:t>b</w:t>
            </w:r>
            <w:r w:rsidR="0050638F" w:rsidRPr="00CB29C8">
              <w:rPr>
                <w:lang w:val="en-US" w:eastAsia="en-US"/>
              </w:rPr>
              <w:t>asics</w:t>
            </w:r>
            <w:r w:rsidR="00812D85" w:rsidRPr="00CB29C8">
              <w:rPr>
                <w:lang w:val="en-US" w:eastAsia="en-US"/>
              </w:rPr>
              <w:t xml:space="preserve"> </w:t>
            </w:r>
            <w:r w:rsidRPr="00CB29C8">
              <w:rPr>
                <w:lang w:val="en-US" w:eastAsia="en-US"/>
              </w:rPr>
              <w:t>1: IT enabled management</w:t>
            </w:r>
            <w:r w:rsidR="00C80534" w:rsidRPr="00CB29C8">
              <w:rPr>
                <w:lang w:val="en-US" w:eastAsia="en-US"/>
              </w:rPr>
              <w:t>)</w:t>
            </w:r>
          </w:p>
        </w:tc>
        <w:tc>
          <w:tcPr>
            <w:tcW w:w="1137" w:type="dxa"/>
            <w:tcBorders>
              <w:top w:val="double" w:sz="4" w:space="0" w:color="auto"/>
            </w:tcBorders>
            <w:shd w:val="clear" w:color="auto" w:fill="E0E0E0"/>
          </w:tcPr>
          <w:p w14:paraId="4091EFEA" w14:textId="77777777" w:rsidR="00B903C1" w:rsidRPr="00BF7282" w:rsidRDefault="00B903C1" w:rsidP="00076C6B">
            <w:pPr>
              <w:rPr>
                <w:b/>
              </w:rPr>
            </w:pPr>
            <w:r w:rsidRPr="00BF7282">
              <w:rPr>
                <w:b/>
              </w:rPr>
              <w:t>5 ECTS</w:t>
            </w:r>
          </w:p>
        </w:tc>
      </w:tr>
      <w:tr w:rsidR="00B903C1" w:rsidRPr="00BF7282" w14:paraId="55470421" w14:textId="77777777" w:rsidTr="00076C6B">
        <w:trPr>
          <w:trHeight w:val="567"/>
          <w:jc w:val="center"/>
        </w:trPr>
        <w:tc>
          <w:tcPr>
            <w:tcW w:w="567" w:type="dxa"/>
            <w:shd w:val="clear" w:color="auto" w:fill="E0E0E0"/>
          </w:tcPr>
          <w:p w14:paraId="5B6FA773" w14:textId="77777777" w:rsidR="00B903C1" w:rsidRPr="00BF7282" w:rsidRDefault="00B903C1" w:rsidP="00A9238C">
            <w:pPr>
              <w:pStyle w:val="Listenabsatz"/>
              <w:numPr>
                <w:ilvl w:val="0"/>
                <w:numId w:val="77"/>
              </w:numPr>
            </w:pPr>
          </w:p>
        </w:tc>
        <w:tc>
          <w:tcPr>
            <w:tcW w:w="2693" w:type="dxa"/>
            <w:shd w:val="clear" w:color="auto" w:fill="E0E0E0"/>
          </w:tcPr>
          <w:p w14:paraId="6577C0EA" w14:textId="77777777" w:rsidR="00B903C1" w:rsidRPr="00BF7282" w:rsidRDefault="00B903C1" w:rsidP="00076C6B">
            <w:r w:rsidRPr="00BF7282">
              <w:t>Lehrveranstaltungen</w:t>
            </w:r>
          </w:p>
          <w:p w14:paraId="3E30BE8E" w14:textId="77777777" w:rsidR="00B903C1" w:rsidRPr="00BF7282" w:rsidRDefault="00B903C1" w:rsidP="00076C6B"/>
        </w:tc>
        <w:tc>
          <w:tcPr>
            <w:tcW w:w="5527" w:type="dxa"/>
            <w:shd w:val="clear" w:color="auto" w:fill="E0E0E0"/>
          </w:tcPr>
          <w:p w14:paraId="6F0B167D" w14:textId="1AC747A6" w:rsidR="00B903C1" w:rsidRPr="00BF7282" w:rsidRDefault="00B903C1" w:rsidP="00076C6B">
            <w:r w:rsidRPr="00BF7282">
              <w:t xml:space="preserve">V1: Innovation </w:t>
            </w:r>
            <w:r w:rsidR="00953BDA">
              <w:t>s</w:t>
            </w:r>
            <w:r w:rsidRPr="00BF7282">
              <w:t xml:space="preserve">trategy I: </w:t>
            </w:r>
          </w:p>
          <w:p w14:paraId="176AAF80" w14:textId="77777777" w:rsidR="00B903C1" w:rsidRPr="00BF7282" w:rsidRDefault="00B903C1" w:rsidP="00076C6B">
            <w:r w:rsidRPr="00BF7282">
              <w:t>Interaktive Wertschöpfung (2 SWS)</w:t>
            </w:r>
          </w:p>
          <w:p w14:paraId="72DB7F2A" w14:textId="7EF4F072" w:rsidR="00B903C1" w:rsidRPr="0053146C" w:rsidRDefault="00B903C1" w:rsidP="00076C6B">
            <w:r w:rsidRPr="0053146C">
              <w:t xml:space="preserve">V2: Innovation </w:t>
            </w:r>
            <w:r w:rsidR="003E50DA">
              <w:t>s</w:t>
            </w:r>
            <w:r w:rsidRPr="0053146C">
              <w:t xml:space="preserve">trategy II: </w:t>
            </w:r>
          </w:p>
          <w:p w14:paraId="69AA5AE7" w14:textId="0FAA20A2" w:rsidR="00B903C1" w:rsidRPr="00BF7282" w:rsidRDefault="00B24025" w:rsidP="00076C6B">
            <w:pPr>
              <w:rPr>
                <w:lang w:val="en-GB"/>
              </w:rPr>
            </w:pPr>
            <w:r>
              <w:rPr>
                <w:lang w:val="en-GB"/>
              </w:rPr>
              <w:t>Hybride Wertschöpfung</w:t>
            </w:r>
            <w:r w:rsidR="00B903C1" w:rsidRPr="00BF7282">
              <w:rPr>
                <w:lang w:val="en-GB"/>
              </w:rPr>
              <w:t xml:space="preserve"> </w:t>
            </w:r>
            <w:r w:rsidR="00B903C1" w:rsidRPr="00BF7282">
              <w:rPr>
                <w:lang w:val="en-US"/>
              </w:rPr>
              <w:t>(2 SWS)</w:t>
            </w:r>
          </w:p>
        </w:tc>
        <w:tc>
          <w:tcPr>
            <w:tcW w:w="1137" w:type="dxa"/>
            <w:shd w:val="clear" w:color="auto" w:fill="E0E0E0"/>
          </w:tcPr>
          <w:p w14:paraId="476E3871" w14:textId="77777777" w:rsidR="00B903C1" w:rsidRPr="00BF7282" w:rsidRDefault="00B903C1" w:rsidP="00076C6B">
            <w:r w:rsidRPr="00BF7282">
              <w:t>2,5 ECTS</w:t>
            </w:r>
          </w:p>
          <w:p w14:paraId="6A782FCC" w14:textId="77777777" w:rsidR="00B903C1" w:rsidRPr="00BF7282" w:rsidRDefault="00B903C1" w:rsidP="00076C6B"/>
          <w:p w14:paraId="1FCEA2C4" w14:textId="77777777" w:rsidR="00B903C1" w:rsidRPr="00BF7282" w:rsidRDefault="00B903C1" w:rsidP="00076C6B">
            <w:r w:rsidRPr="00BF7282">
              <w:t>2,5 ECTS</w:t>
            </w:r>
          </w:p>
        </w:tc>
      </w:tr>
      <w:tr w:rsidR="00B903C1" w:rsidRPr="00BF7282" w14:paraId="772387AD" w14:textId="77777777" w:rsidTr="00076C6B">
        <w:trPr>
          <w:trHeight w:val="383"/>
          <w:jc w:val="center"/>
        </w:trPr>
        <w:tc>
          <w:tcPr>
            <w:tcW w:w="567" w:type="dxa"/>
            <w:tcBorders>
              <w:bottom w:val="double" w:sz="4" w:space="0" w:color="auto"/>
            </w:tcBorders>
            <w:shd w:val="clear" w:color="auto" w:fill="E0E0E0"/>
          </w:tcPr>
          <w:p w14:paraId="20765868" w14:textId="77777777" w:rsidR="00B903C1" w:rsidRPr="00BF7282" w:rsidRDefault="00B903C1" w:rsidP="00A9238C">
            <w:pPr>
              <w:pStyle w:val="Listenabsatz"/>
              <w:numPr>
                <w:ilvl w:val="0"/>
                <w:numId w:val="77"/>
              </w:numPr>
            </w:pPr>
          </w:p>
        </w:tc>
        <w:tc>
          <w:tcPr>
            <w:tcW w:w="2693" w:type="dxa"/>
            <w:tcBorders>
              <w:bottom w:val="double" w:sz="4" w:space="0" w:color="auto"/>
            </w:tcBorders>
            <w:shd w:val="clear" w:color="auto" w:fill="E0E0E0"/>
          </w:tcPr>
          <w:p w14:paraId="772A4F44" w14:textId="5D87A2E4" w:rsidR="00B903C1" w:rsidRPr="00BF7282" w:rsidRDefault="00C655C3" w:rsidP="00076C6B">
            <w:r>
              <w:rPr>
                <w:rFonts w:cs="Arial"/>
                <w:szCs w:val="22"/>
              </w:rPr>
              <w:t>Lehrende</w:t>
            </w:r>
          </w:p>
        </w:tc>
        <w:tc>
          <w:tcPr>
            <w:tcW w:w="5527" w:type="dxa"/>
            <w:tcBorders>
              <w:bottom w:val="double" w:sz="4" w:space="0" w:color="auto"/>
            </w:tcBorders>
            <w:shd w:val="clear" w:color="auto" w:fill="E0E0E0"/>
          </w:tcPr>
          <w:p w14:paraId="2D2FDA77" w14:textId="078F8EE6" w:rsidR="00B903C1" w:rsidRPr="00BF7282" w:rsidRDefault="007A4147" w:rsidP="00076C6B">
            <w:r w:rsidRPr="00BF7282">
              <w:t xml:space="preserve">Prof. </w:t>
            </w:r>
            <w:r w:rsidR="005D58F9">
              <w:t xml:space="preserve">Dr. </w:t>
            </w:r>
            <w:r w:rsidR="00B35B64">
              <w:t xml:space="preserve">Möslein, Mitarbeitende und </w:t>
            </w:r>
            <w:r w:rsidR="00EA4AF5">
              <w:t>Tutor</w:t>
            </w:r>
            <w:r w:rsidR="00B903C1" w:rsidRPr="00BF7282">
              <w:t>innen</w:t>
            </w:r>
            <w:r w:rsidR="00B35B64">
              <w:t xml:space="preserve"> bzw.</w:t>
            </w:r>
            <w:r w:rsidR="00EA4AF5">
              <w:t xml:space="preserve"> Tutoren</w:t>
            </w:r>
          </w:p>
        </w:tc>
        <w:tc>
          <w:tcPr>
            <w:tcW w:w="1137" w:type="dxa"/>
            <w:tcBorders>
              <w:bottom w:val="double" w:sz="4" w:space="0" w:color="auto"/>
            </w:tcBorders>
            <w:shd w:val="clear" w:color="auto" w:fill="E0E0E0"/>
          </w:tcPr>
          <w:p w14:paraId="1FDCDD53" w14:textId="77777777" w:rsidR="00B903C1" w:rsidRPr="00BF7282" w:rsidRDefault="00B903C1" w:rsidP="00076C6B"/>
        </w:tc>
      </w:tr>
    </w:tbl>
    <w:p w14:paraId="2918D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8C7B45" w14:paraId="7EDC6B7B" w14:textId="77777777" w:rsidTr="006A1D61">
        <w:trPr>
          <w:trHeight w:val="340"/>
          <w:jc w:val="center"/>
        </w:trPr>
        <w:tc>
          <w:tcPr>
            <w:tcW w:w="567" w:type="dxa"/>
          </w:tcPr>
          <w:p w14:paraId="3A4206E4" w14:textId="77777777" w:rsidR="00B903C1" w:rsidRPr="008C7B45" w:rsidRDefault="00B903C1" w:rsidP="00A9238C">
            <w:pPr>
              <w:pStyle w:val="Listenabsatz"/>
              <w:numPr>
                <w:ilvl w:val="0"/>
                <w:numId w:val="77"/>
              </w:numPr>
            </w:pPr>
          </w:p>
        </w:tc>
        <w:tc>
          <w:tcPr>
            <w:tcW w:w="2693" w:type="dxa"/>
          </w:tcPr>
          <w:p w14:paraId="120F1BD1" w14:textId="286D7218" w:rsidR="00B903C1" w:rsidRPr="008C7B45" w:rsidRDefault="00C655C3" w:rsidP="00076C6B">
            <w:pPr>
              <w:rPr>
                <w:b/>
              </w:rPr>
            </w:pPr>
            <w:r>
              <w:rPr>
                <w:b/>
              </w:rPr>
              <w:t>Modulverantwortliche/r</w:t>
            </w:r>
          </w:p>
        </w:tc>
        <w:tc>
          <w:tcPr>
            <w:tcW w:w="6663" w:type="dxa"/>
          </w:tcPr>
          <w:p w14:paraId="68AAE33C" w14:textId="2969D051" w:rsidR="00B903C1" w:rsidRPr="008C7B45" w:rsidRDefault="007A4147" w:rsidP="00076C6B">
            <w:r w:rsidRPr="008C7B45">
              <w:t xml:space="preserve">Prof. </w:t>
            </w:r>
            <w:r w:rsidR="005D58F9">
              <w:t xml:space="preserve">Dr. </w:t>
            </w:r>
            <w:r w:rsidR="00B903C1" w:rsidRPr="008C7B45">
              <w:t>Möslein</w:t>
            </w:r>
          </w:p>
        </w:tc>
      </w:tr>
      <w:tr w:rsidR="00B903C1" w:rsidRPr="008C7B45" w14:paraId="55C04014" w14:textId="77777777" w:rsidTr="00076C6B">
        <w:trPr>
          <w:jc w:val="center"/>
        </w:trPr>
        <w:tc>
          <w:tcPr>
            <w:tcW w:w="567" w:type="dxa"/>
          </w:tcPr>
          <w:p w14:paraId="69144318" w14:textId="77777777" w:rsidR="00B903C1" w:rsidRPr="008C7B45" w:rsidRDefault="00B903C1" w:rsidP="00A9238C">
            <w:pPr>
              <w:pStyle w:val="Listenabsatz"/>
              <w:numPr>
                <w:ilvl w:val="0"/>
                <w:numId w:val="77"/>
              </w:numPr>
            </w:pPr>
          </w:p>
        </w:tc>
        <w:tc>
          <w:tcPr>
            <w:tcW w:w="2693" w:type="dxa"/>
          </w:tcPr>
          <w:p w14:paraId="495EE1D6" w14:textId="77777777" w:rsidR="00B903C1" w:rsidRPr="008C7B45" w:rsidRDefault="00B903C1" w:rsidP="00076C6B">
            <w:pPr>
              <w:rPr>
                <w:b/>
              </w:rPr>
            </w:pPr>
            <w:r w:rsidRPr="008C7B45">
              <w:rPr>
                <w:b/>
              </w:rPr>
              <w:t>Inhalt</w:t>
            </w:r>
          </w:p>
        </w:tc>
        <w:tc>
          <w:tcPr>
            <w:tcW w:w="6663" w:type="dxa"/>
          </w:tcPr>
          <w:p w14:paraId="106BC5CC" w14:textId="77777777" w:rsidR="00747F23" w:rsidRPr="008C7B45" w:rsidRDefault="00747F23" w:rsidP="00076C6B">
            <w:pPr>
              <w:rPr>
                <w:rFonts w:cs="Arial"/>
                <w:szCs w:val="22"/>
              </w:rPr>
            </w:pPr>
            <w:r w:rsidRPr="008C7B45">
              <w:rPr>
                <w:rFonts w:cs="Arial"/>
                <w:szCs w:val="22"/>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118FD803" w14:textId="04954B53" w:rsidR="00747F23" w:rsidRPr="004B7ED0" w:rsidRDefault="00747F23" w:rsidP="00A9238C">
            <w:pPr>
              <w:pStyle w:val="Listenabsatz"/>
              <w:numPr>
                <w:ilvl w:val="0"/>
                <w:numId w:val="228"/>
              </w:numPr>
              <w:ind w:left="209" w:hanging="209"/>
              <w:rPr>
                <w:rFonts w:cs="Arial"/>
              </w:rPr>
            </w:pPr>
            <w:r w:rsidRPr="004B7ED0">
              <w:rPr>
                <w:rFonts w:cs="Arial"/>
              </w:rPr>
              <w:t>Konzept</w:t>
            </w:r>
            <w:r w:rsidR="0015582C">
              <w:rPr>
                <w:rFonts w:cs="Arial"/>
              </w:rPr>
              <w:t>e</w:t>
            </w:r>
            <w:r w:rsidRPr="004B7ED0">
              <w:rPr>
                <w:rFonts w:cs="Arial"/>
              </w:rPr>
              <w:t xml:space="preserve"> und Prinzipien der interaktiven Wertschöpfung für Produkte und Dienstleistungen</w:t>
            </w:r>
          </w:p>
          <w:p w14:paraId="565EA7B5" w14:textId="50D2CD46" w:rsidR="00747F23" w:rsidRPr="004B7ED0" w:rsidRDefault="00747F23" w:rsidP="00A9238C">
            <w:pPr>
              <w:pStyle w:val="Listenabsatz"/>
              <w:numPr>
                <w:ilvl w:val="0"/>
                <w:numId w:val="228"/>
              </w:numPr>
              <w:ind w:left="209" w:hanging="209"/>
              <w:rPr>
                <w:rFonts w:cs="Arial"/>
              </w:rPr>
            </w:pPr>
            <w:r w:rsidRPr="004B7ED0">
              <w:rPr>
                <w:rFonts w:cs="Arial"/>
              </w:rPr>
              <w:t xml:space="preserve">Einfluss von IuK Technologien auf </w:t>
            </w:r>
            <w:r w:rsidR="00641012">
              <w:rPr>
                <w:rFonts w:cs="Arial"/>
              </w:rPr>
              <w:t xml:space="preserve">Innovations- und </w:t>
            </w:r>
            <w:r w:rsidRPr="004B7ED0">
              <w:rPr>
                <w:rFonts w:cs="Arial"/>
              </w:rPr>
              <w:t>Interaktionsprozesse</w:t>
            </w:r>
          </w:p>
          <w:p w14:paraId="0854A293" w14:textId="77777777" w:rsidR="00747F23" w:rsidRPr="004B7ED0" w:rsidRDefault="00747F23" w:rsidP="00A9238C">
            <w:pPr>
              <w:pStyle w:val="Listenabsatz"/>
              <w:numPr>
                <w:ilvl w:val="0"/>
                <w:numId w:val="228"/>
              </w:numPr>
              <w:ind w:left="209" w:hanging="209"/>
              <w:rPr>
                <w:rFonts w:cs="Arial"/>
              </w:rPr>
            </w:pPr>
            <w:r w:rsidRPr="004B7ED0">
              <w:rPr>
                <w:rFonts w:cs="Arial"/>
              </w:rPr>
              <w:t>Virtuelle Teamstrukturen</w:t>
            </w:r>
          </w:p>
          <w:p w14:paraId="661014EC" w14:textId="77777777" w:rsidR="00B903C1" w:rsidRPr="00D209C4" w:rsidRDefault="00747F23" w:rsidP="00A9238C">
            <w:pPr>
              <w:pStyle w:val="Listenabsatz"/>
              <w:numPr>
                <w:ilvl w:val="0"/>
                <w:numId w:val="228"/>
              </w:numPr>
              <w:ind w:left="209" w:hanging="209"/>
            </w:pPr>
            <w:r w:rsidRPr="004B7ED0">
              <w:rPr>
                <w:rFonts w:cs="Arial"/>
              </w:rPr>
              <w:t>Innovationsstrategische Implikationen</w:t>
            </w:r>
          </w:p>
          <w:p w14:paraId="6EBFF8FF" w14:textId="55F364AE" w:rsidR="00D209C4" w:rsidRPr="008C7B45" w:rsidRDefault="00D209C4" w:rsidP="00A9238C">
            <w:pPr>
              <w:pStyle w:val="Listenabsatz"/>
              <w:numPr>
                <w:ilvl w:val="0"/>
                <w:numId w:val="228"/>
              </w:numPr>
              <w:ind w:left="209" w:hanging="209"/>
            </w:pPr>
            <w:r>
              <w:rPr>
                <w:rFonts w:cs="Arial"/>
              </w:rPr>
              <w:t>Dienstleistungsinnovation</w:t>
            </w:r>
          </w:p>
        </w:tc>
      </w:tr>
      <w:tr w:rsidR="00B903C1" w:rsidRPr="00BF7282" w14:paraId="1476A140" w14:textId="77777777" w:rsidTr="00076C6B">
        <w:trPr>
          <w:jc w:val="center"/>
        </w:trPr>
        <w:tc>
          <w:tcPr>
            <w:tcW w:w="567" w:type="dxa"/>
          </w:tcPr>
          <w:p w14:paraId="4B671967" w14:textId="77777777" w:rsidR="00B903C1" w:rsidRPr="00BF7282" w:rsidRDefault="00B903C1" w:rsidP="00A9238C">
            <w:pPr>
              <w:pStyle w:val="Listenabsatz"/>
              <w:numPr>
                <w:ilvl w:val="0"/>
                <w:numId w:val="77"/>
              </w:numPr>
            </w:pPr>
          </w:p>
        </w:tc>
        <w:tc>
          <w:tcPr>
            <w:tcW w:w="2693" w:type="dxa"/>
          </w:tcPr>
          <w:p w14:paraId="3FC8E304" w14:textId="77777777" w:rsidR="004557C5" w:rsidRDefault="00B903C1" w:rsidP="00076C6B">
            <w:pPr>
              <w:rPr>
                <w:b/>
              </w:rPr>
            </w:pPr>
            <w:r w:rsidRPr="00BF7282">
              <w:rPr>
                <w:b/>
              </w:rPr>
              <w:t xml:space="preserve">Lernziele und </w:t>
            </w:r>
          </w:p>
          <w:p w14:paraId="4D4671F6" w14:textId="18B9E799" w:rsidR="00B903C1" w:rsidRPr="00BF7282" w:rsidRDefault="00B903C1" w:rsidP="00076C6B">
            <w:pPr>
              <w:rPr>
                <w:b/>
              </w:rPr>
            </w:pPr>
            <w:r w:rsidRPr="00BF7282">
              <w:rPr>
                <w:b/>
              </w:rPr>
              <w:t>Kompetenzen</w:t>
            </w:r>
          </w:p>
        </w:tc>
        <w:tc>
          <w:tcPr>
            <w:tcW w:w="6663" w:type="dxa"/>
          </w:tcPr>
          <w:p w14:paraId="228ED9A3" w14:textId="77777777" w:rsidR="00087669" w:rsidRPr="00BF7282" w:rsidRDefault="00087669" w:rsidP="00076C6B">
            <w:pPr>
              <w:autoSpaceDE w:val="0"/>
              <w:autoSpaceDN w:val="0"/>
              <w:adjustRightInd w:val="0"/>
              <w:rPr>
                <w:rFonts w:cs="Arial"/>
              </w:rPr>
            </w:pPr>
            <w:r w:rsidRPr="00BF7282">
              <w:rPr>
                <w:rFonts w:cs="Arial"/>
                <w:szCs w:val="22"/>
              </w:rPr>
              <w:t>Die Studierenden</w:t>
            </w:r>
          </w:p>
          <w:p w14:paraId="5D4011F0" w14:textId="77777777" w:rsidR="00087669" w:rsidRPr="004B7ED0" w:rsidRDefault="00087669" w:rsidP="00A9238C">
            <w:pPr>
              <w:pStyle w:val="Listenabsatz"/>
              <w:numPr>
                <w:ilvl w:val="0"/>
                <w:numId w:val="228"/>
              </w:numPr>
              <w:ind w:left="209" w:hanging="209"/>
              <w:rPr>
                <w:rFonts w:cs="Arial"/>
              </w:rPr>
            </w:pPr>
            <w:r w:rsidRPr="004B7ED0">
              <w:rPr>
                <w:rFonts w:cs="Arial"/>
              </w:rPr>
              <w:t>erwerben fundierte Kenntnisse über Grundlagen der Unternehmensführung und interaktiven Wertschöpfung.</w:t>
            </w:r>
          </w:p>
          <w:p w14:paraId="7DFD0837" w14:textId="77777777" w:rsidR="00087669" w:rsidRPr="004B7ED0" w:rsidRDefault="00087669" w:rsidP="00A9238C">
            <w:pPr>
              <w:pStyle w:val="Listenabsatz"/>
              <w:numPr>
                <w:ilvl w:val="0"/>
                <w:numId w:val="228"/>
              </w:numPr>
              <w:ind w:left="209" w:hanging="209"/>
              <w:rPr>
                <w:rFonts w:cs="Arial"/>
              </w:rPr>
            </w:pPr>
            <w:r w:rsidRPr="004B7ED0">
              <w:rPr>
                <w:rFonts w:cs="Arial"/>
              </w:rPr>
              <w:t>haben grundlegende Kompetenzen zur Beurteilung der Bedeutung einer strategischen und operativen Gestaltung von verteilten Arbeits-, Organisations- und Kooperationsformen und interaktiven Wertschöpfungssystemen.</w:t>
            </w:r>
          </w:p>
          <w:p w14:paraId="6F3112A0" w14:textId="77777777" w:rsidR="00087669" w:rsidRPr="004B7ED0" w:rsidRDefault="00087669" w:rsidP="00A9238C">
            <w:pPr>
              <w:pStyle w:val="Listenabsatz"/>
              <w:numPr>
                <w:ilvl w:val="0"/>
                <w:numId w:val="228"/>
              </w:numPr>
              <w:ind w:left="209" w:hanging="209"/>
              <w:rPr>
                <w:rFonts w:cs="Arial"/>
              </w:rPr>
            </w:pPr>
            <w:r w:rsidRPr="004B7ED0">
              <w:rPr>
                <w:rFonts w:cs="Arial"/>
              </w:rPr>
              <w:t xml:space="preserve">erarbeiten sich grundlegende Kenntnisse beim Einsatz von IuK-Technologien zur Förderung von Innovation und Wertschöpfung im Unternehmen. </w:t>
            </w:r>
          </w:p>
          <w:p w14:paraId="756A4338" w14:textId="77777777" w:rsidR="00D209C4" w:rsidRDefault="00087669" w:rsidP="00A9238C">
            <w:pPr>
              <w:pStyle w:val="Listenabsatz"/>
              <w:numPr>
                <w:ilvl w:val="0"/>
                <w:numId w:val="228"/>
              </w:numPr>
              <w:ind w:left="209" w:hanging="209"/>
              <w:rPr>
                <w:rFonts w:cs="Arial"/>
              </w:rPr>
            </w:pPr>
            <w:r w:rsidRPr="004B7ED0">
              <w:rPr>
                <w:rFonts w:cs="Arial"/>
              </w:rPr>
              <w:t>ermitteln grundlegende Erfolgsfaktoren des Einsatzes von Innovationstechnologie und können diese erläutern.</w:t>
            </w:r>
          </w:p>
          <w:p w14:paraId="48A46CA6" w14:textId="479509D8" w:rsidR="00117E75" w:rsidRPr="004B7ED0" w:rsidRDefault="00D209C4" w:rsidP="00A9238C">
            <w:pPr>
              <w:pStyle w:val="Listenabsatz"/>
              <w:numPr>
                <w:ilvl w:val="0"/>
                <w:numId w:val="228"/>
              </w:numPr>
              <w:ind w:left="209" w:hanging="209"/>
              <w:rPr>
                <w:rFonts w:cs="Arial"/>
              </w:rPr>
            </w:pPr>
            <w:r>
              <w:rPr>
                <w:rFonts w:cs="Arial"/>
              </w:rPr>
              <w:t>erlernen Werkzeuge, Prozesse und Systeme der Dienstleistungsinnovation</w:t>
            </w:r>
            <w:r w:rsidR="00087669" w:rsidRPr="004B7ED0">
              <w:rPr>
                <w:rFonts w:cs="Arial"/>
              </w:rPr>
              <w:t xml:space="preserve">  </w:t>
            </w:r>
          </w:p>
          <w:p w14:paraId="3BA77032" w14:textId="77777777" w:rsidR="00087669" w:rsidRPr="00D209C4" w:rsidRDefault="00087669" w:rsidP="00A9238C">
            <w:pPr>
              <w:pStyle w:val="Listenabsatz"/>
              <w:numPr>
                <w:ilvl w:val="0"/>
                <w:numId w:val="228"/>
              </w:numPr>
              <w:ind w:left="209" w:hanging="209"/>
            </w:pPr>
            <w:r w:rsidRPr="004B7ED0">
              <w:rPr>
                <w:rFonts w:cs="Arial"/>
              </w:rPr>
              <w:t>eignen sich durch gezielte Gruppenarbeiten soziale Kompetenzen an und können Kommilitonen wertschätzendes Feedback geben.</w:t>
            </w:r>
          </w:p>
          <w:p w14:paraId="66E90521" w14:textId="5246B4D5" w:rsidR="00D209C4" w:rsidRPr="00BF7282" w:rsidRDefault="00D209C4" w:rsidP="00A9238C">
            <w:pPr>
              <w:pStyle w:val="Listenabsatz"/>
              <w:numPr>
                <w:ilvl w:val="0"/>
                <w:numId w:val="228"/>
              </w:numPr>
              <w:ind w:left="209" w:hanging="209"/>
            </w:pPr>
            <w:r>
              <w:rPr>
                <w:rFonts w:cs="Arial"/>
              </w:rPr>
              <w:t>übertragen erlernte Theorien in praktische Anwendungsszenarien und entwickeln einen Transfer der Theorie in die Praxis</w:t>
            </w:r>
          </w:p>
        </w:tc>
      </w:tr>
      <w:tr w:rsidR="00B903C1" w:rsidRPr="00BF7282" w14:paraId="79D5468B" w14:textId="77777777" w:rsidTr="00076C6B">
        <w:trPr>
          <w:jc w:val="center"/>
        </w:trPr>
        <w:tc>
          <w:tcPr>
            <w:tcW w:w="567" w:type="dxa"/>
          </w:tcPr>
          <w:p w14:paraId="2614DB0F" w14:textId="77777777" w:rsidR="00B903C1" w:rsidRPr="00BF7282" w:rsidRDefault="00B903C1" w:rsidP="00A9238C">
            <w:pPr>
              <w:pStyle w:val="Listenabsatz"/>
              <w:numPr>
                <w:ilvl w:val="0"/>
                <w:numId w:val="77"/>
              </w:numPr>
            </w:pPr>
          </w:p>
        </w:tc>
        <w:tc>
          <w:tcPr>
            <w:tcW w:w="2693" w:type="dxa"/>
          </w:tcPr>
          <w:p w14:paraId="2BC016D0" w14:textId="77777777" w:rsidR="004557C5" w:rsidRDefault="00B903C1" w:rsidP="00076C6B">
            <w:pPr>
              <w:rPr>
                <w:b/>
              </w:rPr>
            </w:pPr>
            <w:r w:rsidRPr="00BF7282">
              <w:rPr>
                <w:b/>
              </w:rPr>
              <w:t xml:space="preserve">Empfohlene </w:t>
            </w:r>
          </w:p>
          <w:p w14:paraId="09249AE1" w14:textId="033804FB" w:rsidR="00B903C1" w:rsidRPr="00BF7282" w:rsidRDefault="00B903C1" w:rsidP="00076C6B">
            <w:pPr>
              <w:rPr>
                <w:b/>
              </w:rPr>
            </w:pPr>
            <w:r w:rsidRPr="00BF7282">
              <w:rPr>
                <w:b/>
              </w:rPr>
              <w:t>Voraussetzungen für die Teilnahme</w:t>
            </w:r>
          </w:p>
        </w:tc>
        <w:tc>
          <w:tcPr>
            <w:tcW w:w="6663" w:type="dxa"/>
          </w:tcPr>
          <w:p w14:paraId="5C5667B4" w14:textId="77777777" w:rsidR="00B903C1" w:rsidRPr="00BF7282" w:rsidRDefault="00B903C1" w:rsidP="00076C6B">
            <w:r w:rsidRPr="00BF7282">
              <w:t>Erfolgreiches Absolvieren der Assessmentphase</w:t>
            </w:r>
          </w:p>
        </w:tc>
      </w:tr>
      <w:tr w:rsidR="00B903C1" w:rsidRPr="00BF7282" w14:paraId="70373871" w14:textId="77777777" w:rsidTr="00076C6B">
        <w:trPr>
          <w:jc w:val="center"/>
        </w:trPr>
        <w:tc>
          <w:tcPr>
            <w:tcW w:w="567" w:type="dxa"/>
          </w:tcPr>
          <w:p w14:paraId="060040C1" w14:textId="77777777" w:rsidR="00B903C1" w:rsidRPr="00BF7282" w:rsidRDefault="00B903C1" w:rsidP="00A9238C">
            <w:pPr>
              <w:pStyle w:val="Listenabsatz"/>
              <w:numPr>
                <w:ilvl w:val="0"/>
                <w:numId w:val="77"/>
              </w:numPr>
            </w:pPr>
          </w:p>
        </w:tc>
        <w:tc>
          <w:tcPr>
            <w:tcW w:w="2693" w:type="dxa"/>
          </w:tcPr>
          <w:p w14:paraId="43504653" w14:textId="77777777" w:rsidR="004557C5" w:rsidRDefault="00B903C1" w:rsidP="00076C6B">
            <w:pPr>
              <w:rPr>
                <w:b/>
              </w:rPr>
            </w:pPr>
            <w:r w:rsidRPr="00BF7282">
              <w:rPr>
                <w:b/>
              </w:rPr>
              <w:t xml:space="preserve">Einpassung in </w:t>
            </w:r>
          </w:p>
          <w:p w14:paraId="52C0E223" w14:textId="79A6BF07" w:rsidR="00B903C1" w:rsidRPr="00BF7282" w:rsidRDefault="00B903C1" w:rsidP="00076C6B">
            <w:pPr>
              <w:rPr>
                <w:b/>
              </w:rPr>
            </w:pPr>
            <w:r w:rsidRPr="00BF7282">
              <w:rPr>
                <w:b/>
              </w:rPr>
              <w:t>Musterstudienplan</w:t>
            </w:r>
          </w:p>
        </w:tc>
        <w:tc>
          <w:tcPr>
            <w:tcW w:w="6663" w:type="dxa"/>
          </w:tcPr>
          <w:p w14:paraId="4CB03121" w14:textId="77777777" w:rsidR="002C6097" w:rsidRPr="00BF7282" w:rsidRDefault="00B903C1" w:rsidP="00076C6B">
            <w:r w:rsidRPr="00BF7282">
              <w:t>3. Semester</w:t>
            </w:r>
            <w:r w:rsidR="00B940DE" w:rsidRPr="00BF7282">
              <w:t xml:space="preserve"> </w:t>
            </w:r>
          </w:p>
          <w:p w14:paraId="1E59A5B8" w14:textId="77777777" w:rsidR="00B903C1" w:rsidRPr="00BF7282" w:rsidRDefault="00B903C1" w:rsidP="00076C6B"/>
        </w:tc>
      </w:tr>
      <w:tr w:rsidR="00B903C1" w:rsidRPr="00BF7282" w14:paraId="11DB69F7" w14:textId="77777777" w:rsidTr="00076C6B">
        <w:trPr>
          <w:jc w:val="center"/>
        </w:trPr>
        <w:tc>
          <w:tcPr>
            <w:tcW w:w="567" w:type="dxa"/>
          </w:tcPr>
          <w:p w14:paraId="117D3486" w14:textId="77777777" w:rsidR="00B903C1" w:rsidRPr="00BF7282" w:rsidRDefault="00B903C1" w:rsidP="00A9238C">
            <w:pPr>
              <w:pStyle w:val="Listenabsatz"/>
              <w:numPr>
                <w:ilvl w:val="0"/>
                <w:numId w:val="77"/>
              </w:numPr>
            </w:pPr>
          </w:p>
        </w:tc>
        <w:tc>
          <w:tcPr>
            <w:tcW w:w="2693" w:type="dxa"/>
          </w:tcPr>
          <w:p w14:paraId="53E764F4" w14:textId="77777777" w:rsidR="004557C5" w:rsidRDefault="00B903C1" w:rsidP="00076C6B">
            <w:pPr>
              <w:rPr>
                <w:b/>
              </w:rPr>
            </w:pPr>
            <w:r w:rsidRPr="00BF7282">
              <w:rPr>
                <w:b/>
              </w:rPr>
              <w:t xml:space="preserve">Verwendbarkeit des </w:t>
            </w:r>
          </w:p>
          <w:p w14:paraId="0B54BAB2" w14:textId="6F18B496" w:rsidR="00B903C1" w:rsidRPr="00BF7282" w:rsidRDefault="00B903C1" w:rsidP="00076C6B">
            <w:pPr>
              <w:rPr>
                <w:b/>
              </w:rPr>
            </w:pPr>
            <w:r w:rsidRPr="00BF7282">
              <w:rPr>
                <w:b/>
              </w:rPr>
              <w:t>Moduls</w:t>
            </w:r>
          </w:p>
        </w:tc>
        <w:tc>
          <w:tcPr>
            <w:tcW w:w="6663" w:type="dxa"/>
          </w:tcPr>
          <w:p w14:paraId="17913164" w14:textId="48C5468F" w:rsidR="00476FC9" w:rsidRPr="00476FC9" w:rsidRDefault="00DA37E6" w:rsidP="00476FC9">
            <w:pPr>
              <w:rPr>
                <w:rFonts w:cs="Arial"/>
              </w:rPr>
            </w:pPr>
            <w:r>
              <w:rPr>
                <w:rFonts w:cs="Arial"/>
              </w:rPr>
              <w:t>Nur f</w:t>
            </w:r>
            <w:r w:rsidR="00476FC9">
              <w:rPr>
                <w:rFonts w:cs="Arial"/>
              </w:rPr>
              <w:t>ür Studieren</w:t>
            </w:r>
            <w:r w:rsidR="007B2002">
              <w:rPr>
                <w:rFonts w:cs="Arial"/>
              </w:rPr>
              <w:t xml:space="preserve">de mit Studienbeginn vor </w:t>
            </w:r>
            <w:r w:rsidR="00DD2B35">
              <w:rPr>
                <w:rFonts w:cs="Arial"/>
              </w:rPr>
              <w:t>WiSe</w:t>
            </w:r>
            <w:r w:rsidR="007B2002">
              <w:rPr>
                <w:rFonts w:cs="Arial"/>
              </w:rPr>
              <w:t xml:space="preserve"> 2017/18</w:t>
            </w:r>
            <w:r w:rsidR="00476FC9">
              <w:rPr>
                <w:rFonts w:cs="Arial"/>
              </w:rPr>
              <w:t>:</w:t>
            </w:r>
          </w:p>
          <w:p w14:paraId="4C8AF31D" w14:textId="1D1DB40E" w:rsidR="00A730CD" w:rsidRPr="004B7ED0" w:rsidRDefault="00B903C1" w:rsidP="00A9238C">
            <w:pPr>
              <w:pStyle w:val="Listenabsatz"/>
              <w:numPr>
                <w:ilvl w:val="0"/>
                <w:numId w:val="228"/>
              </w:numPr>
              <w:ind w:left="209" w:hanging="209"/>
              <w:rPr>
                <w:rFonts w:cs="Arial"/>
              </w:rPr>
            </w:pPr>
            <w:r w:rsidRPr="004B7ED0">
              <w:rPr>
                <w:rFonts w:cs="Arial"/>
              </w:rPr>
              <w:t>Modul im Kernbereich für Studierende der Wi</w:t>
            </w:r>
            <w:r w:rsidR="00B139A3" w:rsidRPr="004B7ED0">
              <w:rPr>
                <w:rFonts w:cs="Arial"/>
              </w:rPr>
              <w:t>rtschaftswissen</w:t>
            </w:r>
            <w:r w:rsidR="00B139A3" w:rsidRPr="004B7ED0">
              <w:rPr>
                <w:rFonts w:cs="Arial"/>
              </w:rPr>
              <w:softHyphen/>
              <w:t>schaften</w:t>
            </w:r>
            <w:r w:rsidRPr="004B7ED0">
              <w:rPr>
                <w:rFonts w:cs="Arial"/>
              </w:rPr>
              <w:t xml:space="preserve"> mit Sc</w:t>
            </w:r>
            <w:r w:rsidR="007A4147" w:rsidRPr="004B7ED0">
              <w:rPr>
                <w:rFonts w:cs="Arial"/>
              </w:rPr>
              <w:t>hwerpunkt Wirtschaftsinformatik</w:t>
            </w:r>
          </w:p>
          <w:p w14:paraId="509C28F0" w14:textId="16C7A403" w:rsidR="00A730CD" w:rsidRPr="00F52BCE" w:rsidRDefault="00336773" w:rsidP="00A9238C">
            <w:pPr>
              <w:pStyle w:val="Listenabsatz"/>
              <w:numPr>
                <w:ilvl w:val="0"/>
                <w:numId w:val="228"/>
              </w:numPr>
              <w:ind w:left="209" w:hanging="209"/>
              <w:rPr>
                <w:rFonts w:cs="Arial"/>
              </w:rPr>
            </w:pPr>
            <w:r w:rsidRPr="004B7ED0">
              <w:rPr>
                <w:rFonts w:cs="Arial"/>
              </w:rPr>
              <w:lastRenderedPageBreak/>
              <w:t>Modul im Kernbereich für Studierende der Wirtschaftsinformatik</w:t>
            </w:r>
          </w:p>
        </w:tc>
      </w:tr>
      <w:tr w:rsidR="00B903C1" w:rsidRPr="008C7B45" w14:paraId="1F890CD7" w14:textId="77777777" w:rsidTr="00076C6B">
        <w:trPr>
          <w:jc w:val="center"/>
        </w:trPr>
        <w:tc>
          <w:tcPr>
            <w:tcW w:w="567" w:type="dxa"/>
          </w:tcPr>
          <w:p w14:paraId="297CD5FD" w14:textId="77777777" w:rsidR="00B903C1" w:rsidRPr="008C7B45" w:rsidRDefault="00B903C1" w:rsidP="00A9238C">
            <w:pPr>
              <w:pStyle w:val="Listenabsatz"/>
              <w:numPr>
                <w:ilvl w:val="0"/>
                <w:numId w:val="77"/>
              </w:numPr>
            </w:pPr>
          </w:p>
        </w:tc>
        <w:tc>
          <w:tcPr>
            <w:tcW w:w="2693" w:type="dxa"/>
          </w:tcPr>
          <w:p w14:paraId="0BBB938A" w14:textId="77777777" w:rsidR="004557C5" w:rsidRDefault="00B903C1" w:rsidP="00076C6B">
            <w:pPr>
              <w:rPr>
                <w:b/>
              </w:rPr>
            </w:pPr>
            <w:r w:rsidRPr="008C7B45">
              <w:rPr>
                <w:b/>
              </w:rPr>
              <w:t xml:space="preserve">Studien- und </w:t>
            </w:r>
          </w:p>
          <w:p w14:paraId="352A19A9" w14:textId="3617D6B2" w:rsidR="00B903C1" w:rsidRPr="008C7B45" w:rsidRDefault="00B903C1" w:rsidP="00076C6B">
            <w:pPr>
              <w:rPr>
                <w:b/>
              </w:rPr>
            </w:pPr>
            <w:r w:rsidRPr="008C7B45">
              <w:rPr>
                <w:b/>
              </w:rPr>
              <w:t>Prüfungsleistungen</w:t>
            </w:r>
          </w:p>
        </w:tc>
        <w:tc>
          <w:tcPr>
            <w:tcW w:w="6663" w:type="dxa"/>
          </w:tcPr>
          <w:p w14:paraId="17FA22CE" w14:textId="21624E8C" w:rsidR="00747F23" w:rsidRPr="00B24025" w:rsidRDefault="00B24025" w:rsidP="00A9238C">
            <w:pPr>
              <w:pStyle w:val="Listenabsatz"/>
              <w:numPr>
                <w:ilvl w:val="0"/>
                <w:numId w:val="228"/>
              </w:numPr>
              <w:ind w:left="209" w:hanging="209"/>
              <w:rPr>
                <w:rFonts w:cs="Arial"/>
              </w:rPr>
            </w:pPr>
            <w:r w:rsidRPr="00B24025">
              <w:rPr>
                <w:rFonts w:cs="Arial"/>
              </w:rPr>
              <w:t>Hausarbeit</w:t>
            </w:r>
          </w:p>
          <w:p w14:paraId="2ED79558" w14:textId="0783F179" w:rsidR="00060792" w:rsidRPr="00FD51A4" w:rsidRDefault="00B24025" w:rsidP="00A9238C">
            <w:pPr>
              <w:pStyle w:val="Listenabsatz"/>
              <w:numPr>
                <w:ilvl w:val="0"/>
                <w:numId w:val="228"/>
              </w:numPr>
              <w:ind w:left="209" w:hanging="209"/>
              <w:rPr>
                <w:rFonts w:cs="Arial"/>
              </w:rPr>
            </w:pPr>
            <w:r w:rsidRPr="00FD51A4">
              <w:rPr>
                <w:rFonts w:cs="Arial"/>
              </w:rPr>
              <w:t>Klausur (60 Min.)</w:t>
            </w:r>
          </w:p>
        </w:tc>
      </w:tr>
      <w:tr w:rsidR="00B903C1" w:rsidRPr="008C7B45" w14:paraId="52B21024" w14:textId="77777777" w:rsidTr="00076C6B">
        <w:trPr>
          <w:jc w:val="center"/>
        </w:trPr>
        <w:tc>
          <w:tcPr>
            <w:tcW w:w="567" w:type="dxa"/>
          </w:tcPr>
          <w:p w14:paraId="67BE4C99" w14:textId="59B1D47B" w:rsidR="00B903C1" w:rsidRPr="008C7B45" w:rsidRDefault="00B903C1" w:rsidP="00A9238C">
            <w:pPr>
              <w:pStyle w:val="Listenabsatz"/>
              <w:numPr>
                <w:ilvl w:val="0"/>
                <w:numId w:val="77"/>
              </w:numPr>
            </w:pPr>
          </w:p>
        </w:tc>
        <w:tc>
          <w:tcPr>
            <w:tcW w:w="2693" w:type="dxa"/>
          </w:tcPr>
          <w:p w14:paraId="0A8D8824" w14:textId="77777777" w:rsidR="00B903C1" w:rsidRPr="008C7B45" w:rsidRDefault="00B903C1" w:rsidP="00076C6B">
            <w:pPr>
              <w:rPr>
                <w:b/>
              </w:rPr>
            </w:pPr>
            <w:r w:rsidRPr="008C7B45">
              <w:rPr>
                <w:b/>
              </w:rPr>
              <w:t>Berechnung Modulnote</w:t>
            </w:r>
          </w:p>
        </w:tc>
        <w:tc>
          <w:tcPr>
            <w:tcW w:w="6663" w:type="dxa"/>
          </w:tcPr>
          <w:p w14:paraId="72AC7889" w14:textId="38372C44" w:rsidR="00B903C1" w:rsidRPr="00DC5655" w:rsidRDefault="00B24025" w:rsidP="00A9238C">
            <w:pPr>
              <w:pStyle w:val="Listenabsatz"/>
              <w:numPr>
                <w:ilvl w:val="0"/>
                <w:numId w:val="228"/>
              </w:numPr>
              <w:ind w:left="209" w:hanging="209"/>
              <w:rPr>
                <w:rFonts w:cs="Arial"/>
              </w:rPr>
            </w:pPr>
            <w:r w:rsidRPr="00DC5655">
              <w:rPr>
                <w:rFonts w:cs="Arial"/>
              </w:rPr>
              <w:t>Hausarbeit</w:t>
            </w:r>
            <w:r w:rsidR="006E3E1D" w:rsidRPr="00DC5655">
              <w:rPr>
                <w:rFonts w:cs="Arial"/>
              </w:rPr>
              <w:t xml:space="preserve"> (</w:t>
            </w:r>
            <w:r w:rsidR="00B903C1" w:rsidRPr="00DC5655">
              <w:rPr>
                <w:rFonts w:cs="Arial"/>
              </w:rPr>
              <w:t>50</w:t>
            </w:r>
            <w:r w:rsidR="00A61260" w:rsidRPr="00DC5655">
              <w:rPr>
                <w:rFonts w:cs="Arial"/>
              </w:rPr>
              <w:t xml:space="preserve"> </w:t>
            </w:r>
            <w:r w:rsidR="00B903C1" w:rsidRPr="00DC5655">
              <w:rPr>
                <w:rFonts w:cs="Arial"/>
              </w:rPr>
              <w:t>%</w:t>
            </w:r>
            <w:r w:rsidR="006E3E1D" w:rsidRPr="00DC5655">
              <w:rPr>
                <w:rFonts w:cs="Arial"/>
              </w:rPr>
              <w:t>)</w:t>
            </w:r>
          </w:p>
          <w:p w14:paraId="5D990718" w14:textId="1119F123" w:rsidR="00B903C1" w:rsidRPr="008C7B45" w:rsidRDefault="00B24025" w:rsidP="00A9238C">
            <w:pPr>
              <w:pStyle w:val="Listenabsatz"/>
              <w:numPr>
                <w:ilvl w:val="0"/>
                <w:numId w:val="228"/>
              </w:numPr>
              <w:ind w:left="209" w:hanging="209"/>
            </w:pPr>
            <w:r>
              <w:t>Klausur</w:t>
            </w:r>
            <w:r w:rsidR="006E3E1D" w:rsidRPr="008C7B45">
              <w:t xml:space="preserve"> (</w:t>
            </w:r>
            <w:r w:rsidR="00B903C1" w:rsidRPr="008C7B45">
              <w:t>50</w:t>
            </w:r>
            <w:r w:rsidR="00A61260">
              <w:t xml:space="preserve"> </w:t>
            </w:r>
            <w:r w:rsidR="00B903C1" w:rsidRPr="008C7B45">
              <w:t>%</w:t>
            </w:r>
            <w:r w:rsidR="006E3E1D" w:rsidRPr="008C7B45">
              <w:t>)</w:t>
            </w:r>
          </w:p>
        </w:tc>
      </w:tr>
      <w:tr w:rsidR="00B903C1" w:rsidRPr="008C7B45" w14:paraId="0DD97CF5" w14:textId="77777777" w:rsidTr="006A1D61">
        <w:trPr>
          <w:trHeight w:val="340"/>
          <w:jc w:val="center"/>
        </w:trPr>
        <w:tc>
          <w:tcPr>
            <w:tcW w:w="567" w:type="dxa"/>
          </w:tcPr>
          <w:p w14:paraId="1422088D" w14:textId="77777777" w:rsidR="00B903C1" w:rsidRPr="008C7B45" w:rsidRDefault="00B903C1" w:rsidP="00A9238C">
            <w:pPr>
              <w:pStyle w:val="Listenabsatz"/>
              <w:numPr>
                <w:ilvl w:val="0"/>
                <w:numId w:val="77"/>
              </w:numPr>
            </w:pPr>
          </w:p>
        </w:tc>
        <w:tc>
          <w:tcPr>
            <w:tcW w:w="2693" w:type="dxa"/>
          </w:tcPr>
          <w:p w14:paraId="78AECA08" w14:textId="77777777" w:rsidR="00B903C1" w:rsidRPr="008C7B45" w:rsidRDefault="00B903C1" w:rsidP="00076C6B">
            <w:pPr>
              <w:rPr>
                <w:b/>
              </w:rPr>
            </w:pPr>
            <w:r w:rsidRPr="008C7B45">
              <w:rPr>
                <w:b/>
              </w:rPr>
              <w:t>Turnus des Angebots</w:t>
            </w:r>
          </w:p>
        </w:tc>
        <w:tc>
          <w:tcPr>
            <w:tcW w:w="6663" w:type="dxa"/>
          </w:tcPr>
          <w:p w14:paraId="648999AD" w14:textId="1121FC62" w:rsidR="00B903C1" w:rsidRPr="008C7B45" w:rsidRDefault="00C257AF" w:rsidP="00076C6B">
            <w:r>
              <w:t xml:space="preserve">Jährlich im </w:t>
            </w:r>
            <w:r w:rsidR="00DD2B35">
              <w:t>WiSe</w:t>
            </w:r>
          </w:p>
        </w:tc>
      </w:tr>
      <w:tr w:rsidR="00B903C1" w:rsidRPr="00BF7282" w14:paraId="502D8B4B" w14:textId="77777777" w:rsidTr="00076C6B">
        <w:trPr>
          <w:jc w:val="center"/>
        </w:trPr>
        <w:tc>
          <w:tcPr>
            <w:tcW w:w="567" w:type="dxa"/>
          </w:tcPr>
          <w:p w14:paraId="6B9B8730" w14:textId="77777777" w:rsidR="00B903C1" w:rsidRPr="00BF7282" w:rsidRDefault="00B903C1" w:rsidP="00A9238C">
            <w:pPr>
              <w:pStyle w:val="Listenabsatz"/>
              <w:numPr>
                <w:ilvl w:val="0"/>
                <w:numId w:val="77"/>
              </w:numPr>
            </w:pPr>
          </w:p>
        </w:tc>
        <w:tc>
          <w:tcPr>
            <w:tcW w:w="2693" w:type="dxa"/>
          </w:tcPr>
          <w:p w14:paraId="489E2184" w14:textId="77777777" w:rsidR="00B903C1" w:rsidRPr="00BF7282" w:rsidRDefault="00B903C1" w:rsidP="00076C6B">
            <w:pPr>
              <w:rPr>
                <w:b/>
              </w:rPr>
            </w:pPr>
            <w:r w:rsidRPr="00BF7282">
              <w:rPr>
                <w:b/>
              </w:rPr>
              <w:t>Arbeitsaufwand</w:t>
            </w:r>
          </w:p>
        </w:tc>
        <w:tc>
          <w:tcPr>
            <w:tcW w:w="6663" w:type="dxa"/>
          </w:tcPr>
          <w:p w14:paraId="7578A023" w14:textId="77777777" w:rsidR="00B903C1" w:rsidRPr="00BF7282" w:rsidRDefault="00B903C1" w:rsidP="00076C6B">
            <w:r w:rsidRPr="00BF7282">
              <w:t>Präsenzzeit: 60 h</w:t>
            </w:r>
          </w:p>
          <w:p w14:paraId="2FA46117" w14:textId="77777777" w:rsidR="00B903C1" w:rsidRPr="00BF7282" w:rsidRDefault="00B903C1" w:rsidP="00076C6B">
            <w:r w:rsidRPr="00BF7282">
              <w:t>Eigenstudium: 90 h</w:t>
            </w:r>
          </w:p>
        </w:tc>
      </w:tr>
      <w:tr w:rsidR="00B903C1" w:rsidRPr="00BF7282" w14:paraId="108EDCB9" w14:textId="77777777" w:rsidTr="006A1D61">
        <w:trPr>
          <w:trHeight w:val="340"/>
          <w:jc w:val="center"/>
        </w:trPr>
        <w:tc>
          <w:tcPr>
            <w:tcW w:w="567" w:type="dxa"/>
          </w:tcPr>
          <w:p w14:paraId="7E459136" w14:textId="77777777" w:rsidR="00B903C1" w:rsidRPr="00BF7282" w:rsidRDefault="00B903C1" w:rsidP="00A9238C">
            <w:pPr>
              <w:pStyle w:val="Listenabsatz"/>
              <w:numPr>
                <w:ilvl w:val="0"/>
                <w:numId w:val="77"/>
              </w:numPr>
            </w:pPr>
          </w:p>
        </w:tc>
        <w:tc>
          <w:tcPr>
            <w:tcW w:w="2693" w:type="dxa"/>
          </w:tcPr>
          <w:p w14:paraId="4DE0C412" w14:textId="77777777" w:rsidR="00B903C1" w:rsidRPr="00BF7282" w:rsidRDefault="00B903C1" w:rsidP="00076C6B">
            <w:pPr>
              <w:rPr>
                <w:b/>
              </w:rPr>
            </w:pPr>
            <w:r w:rsidRPr="00BF7282">
              <w:rPr>
                <w:b/>
              </w:rPr>
              <w:t>Dauer des Moduls</w:t>
            </w:r>
          </w:p>
        </w:tc>
        <w:tc>
          <w:tcPr>
            <w:tcW w:w="6663" w:type="dxa"/>
          </w:tcPr>
          <w:p w14:paraId="42CEBF54" w14:textId="77777777" w:rsidR="00B903C1" w:rsidRPr="00BF7282" w:rsidRDefault="00B903C1" w:rsidP="00076C6B">
            <w:r w:rsidRPr="00BF7282">
              <w:t>1 Semester</w:t>
            </w:r>
          </w:p>
        </w:tc>
      </w:tr>
      <w:tr w:rsidR="00B903C1" w:rsidRPr="00BF7282" w14:paraId="31951F8F" w14:textId="77777777" w:rsidTr="00076C6B">
        <w:trPr>
          <w:jc w:val="center"/>
        </w:trPr>
        <w:tc>
          <w:tcPr>
            <w:tcW w:w="567" w:type="dxa"/>
          </w:tcPr>
          <w:p w14:paraId="53B66B90" w14:textId="77777777" w:rsidR="00B903C1" w:rsidRPr="00BF7282" w:rsidRDefault="00B903C1" w:rsidP="00A9238C">
            <w:pPr>
              <w:pStyle w:val="Listenabsatz"/>
              <w:numPr>
                <w:ilvl w:val="0"/>
                <w:numId w:val="77"/>
              </w:numPr>
            </w:pPr>
          </w:p>
        </w:tc>
        <w:tc>
          <w:tcPr>
            <w:tcW w:w="2693" w:type="dxa"/>
          </w:tcPr>
          <w:p w14:paraId="5B698732" w14:textId="77777777" w:rsidR="005D58F9" w:rsidRDefault="00AF016F" w:rsidP="00076C6B">
            <w:pPr>
              <w:rPr>
                <w:b/>
              </w:rPr>
            </w:pPr>
            <w:r>
              <w:rPr>
                <w:b/>
              </w:rPr>
              <w:t xml:space="preserve">Unterrichts- und </w:t>
            </w:r>
          </w:p>
          <w:p w14:paraId="184962A9" w14:textId="7A7465D9" w:rsidR="00B903C1" w:rsidRPr="00BF7282" w:rsidRDefault="00AF016F" w:rsidP="00076C6B">
            <w:pPr>
              <w:rPr>
                <w:b/>
              </w:rPr>
            </w:pPr>
            <w:r>
              <w:rPr>
                <w:b/>
              </w:rPr>
              <w:t>Prüfungssprache</w:t>
            </w:r>
          </w:p>
        </w:tc>
        <w:tc>
          <w:tcPr>
            <w:tcW w:w="6663" w:type="dxa"/>
          </w:tcPr>
          <w:p w14:paraId="525A9DB9" w14:textId="444C7BC2" w:rsidR="002A5339" w:rsidRDefault="00B903C1" w:rsidP="00076C6B">
            <w:r w:rsidRPr="00BF7282">
              <w:t xml:space="preserve">Deutsch </w:t>
            </w:r>
          </w:p>
          <w:p w14:paraId="7961A21D" w14:textId="377D2DEE" w:rsidR="00B903C1" w:rsidRPr="00BF7282" w:rsidRDefault="00B903C1" w:rsidP="00942B51"/>
        </w:tc>
      </w:tr>
      <w:tr w:rsidR="0056386D" w:rsidRPr="00BF7282" w14:paraId="30962ABF" w14:textId="77777777" w:rsidTr="00FA2E68">
        <w:trPr>
          <w:jc w:val="center"/>
        </w:trPr>
        <w:tc>
          <w:tcPr>
            <w:tcW w:w="567" w:type="dxa"/>
          </w:tcPr>
          <w:p w14:paraId="69D9580D" w14:textId="77777777" w:rsidR="0056386D" w:rsidRPr="00BF7282" w:rsidRDefault="0056386D" w:rsidP="00A9238C">
            <w:pPr>
              <w:pStyle w:val="Listenabsatz"/>
              <w:numPr>
                <w:ilvl w:val="0"/>
                <w:numId w:val="77"/>
              </w:numPr>
            </w:pPr>
          </w:p>
        </w:tc>
        <w:tc>
          <w:tcPr>
            <w:tcW w:w="2693" w:type="dxa"/>
          </w:tcPr>
          <w:p w14:paraId="2980BD82" w14:textId="77777777" w:rsidR="005D58F9" w:rsidRDefault="00AF016F" w:rsidP="005D58F9">
            <w:pPr>
              <w:rPr>
                <w:b/>
              </w:rPr>
            </w:pPr>
            <w:r>
              <w:rPr>
                <w:b/>
              </w:rPr>
              <w:t>(Vorbereitende)</w:t>
            </w:r>
          </w:p>
          <w:p w14:paraId="5213CD8D" w14:textId="4AF2DA53" w:rsidR="0056386D" w:rsidRPr="00BF7282" w:rsidRDefault="00AF016F" w:rsidP="005D58F9">
            <w:pPr>
              <w:rPr>
                <w:b/>
              </w:rPr>
            </w:pPr>
            <w:r>
              <w:rPr>
                <w:b/>
              </w:rPr>
              <w:t>Literatur</w:t>
            </w:r>
          </w:p>
        </w:tc>
        <w:tc>
          <w:tcPr>
            <w:tcW w:w="6663" w:type="dxa"/>
          </w:tcPr>
          <w:p w14:paraId="5CC18A77" w14:textId="77777777" w:rsidR="0056386D" w:rsidRDefault="0056386D" w:rsidP="0056386D">
            <w:r w:rsidRPr="00BF7282">
              <w:t xml:space="preserve">Literaturverweise und Downloadmaterial auf </w:t>
            </w:r>
          </w:p>
          <w:p w14:paraId="07E9D4D2" w14:textId="1F660192" w:rsidR="0056386D" w:rsidRPr="00BF7282" w:rsidRDefault="004177B8" w:rsidP="00B24025">
            <w:hyperlink r:id="rId60" w:history="1">
              <w:r w:rsidR="00B24025" w:rsidRPr="00B24025">
                <w:rPr>
                  <w:rStyle w:val="Hyperlink"/>
                </w:rPr>
                <w:t>http://</w:t>
              </w:r>
              <w:r w:rsidR="00B24025" w:rsidRPr="00CE41BD">
                <w:rPr>
                  <w:rStyle w:val="Hyperlink"/>
                </w:rPr>
                <w:t>www.studon.</w:t>
              </w:r>
              <w:r w:rsidR="00B24025" w:rsidRPr="00F52A5F">
                <w:rPr>
                  <w:rStyle w:val="Hyperlink"/>
                </w:rPr>
                <w:t>fau.de</w:t>
              </w:r>
            </w:hyperlink>
          </w:p>
        </w:tc>
      </w:tr>
    </w:tbl>
    <w:p w14:paraId="0BF2AC8B" w14:textId="77777777" w:rsidR="0056386D" w:rsidRPr="00BF7282" w:rsidRDefault="0056386D" w:rsidP="0056386D">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D433C0" w:rsidRPr="00BF7282" w14:paraId="17B681BB" w14:textId="77777777" w:rsidTr="00076C6B">
        <w:trPr>
          <w:trHeight w:val="567"/>
          <w:jc w:val="center"/>
        </w:trPr>
        <w:tc>
          <w:tcPr>
            <w:tcW w:w="567" w:type="dxa"/>
            <w:tcBorders>
              <w:top w:val="double" w:sz="4" w:space="0" w:color="auto"/>
            </w:tcBorders>
            <w:shd w:val="clear" w:color="auto" w:fill="E0E0E0"/>
          </w:tcPr>
          <w:p w14:paraId="6875A824" w14:textId="77777777" w:rsidR="00D433C0" w:rsidRPr="00A06EF4" w:rsidRDefault="00D433C0" w:rsidP="00A9238C">
            <w:pPr>
              <w:pStyle w:val="Listenabsatz"/>
              <w:numPr>
                <w:ilvl w:val="0"/>
                <w:numId w:val="169"/>
              </w:numPr>
              <w:rPr>
                <w:i/>
              </w:rPr>
            </w:pPr>
            <w:r w:rsidRPr="00BF7282">
              <w:lastRenderedPageBreak/>
              <w:br w:type="page"/>
            </w:r>
            <w:r w:rsidR="009352C9">
              <w:rPr>
                <w:noProof/>
                <w:lang w:eastAsia="de-DE"/>
              </w:rPr>
              <mc:AlternateContent>
                <mc:Choice Requires="wps">
                  <w:drawing>
                    <wp:anchor distT="0" distB="0" distL="114300" distR="114300" simplePos="0" relativeHeight="251657728" behindDoc="0" locked="0" layoutInCell="1" allowOverlap="1" wp14:anchorId="61E41B43" wp14:editId="188A1F11">
                      <wp:simplePos x="0" y="0"/>
                      <wp:positionH relativeFrom="column">
                        <wp:posOffset>-44450</wp:posOffset>
                      </wp:positionH>
                      <wp:positionV relativeFrom="paragraph">
                        <wp:posOffset>-636905</wp:posOffset>
                      </wp:positionV>
                      <wp:extent cx="6286500" cy="113665"/>
                      <wp:effectExtent l="0" t="0" r="0" b="635"/>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B86E" w14:textId="77777777" w:rsidR="00CF4EE1" w:rsidRPr="00A25C71" w:rsidRDefault="00CF4EE1" w:rsidP="00F912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41B43" id="_x0000_t202" coordsize="21600,21600" o:spt="202" path="m,l,21600r21600,l21600,xe">
                      <v:stroke joinstyle="miter"/>
                      <v:path gradientshapeok="t" o:connecttype="rect"/>
                    </v:shapetype>
                    <v:shape id="Text Box 17" o:spid="_x0000_s1026" type="#_x0000_t202" style="position:absolute;left:0;text-align:left;margin-left:-3.5pt;margin-top:-50.15pt;width:49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DDtg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" filled="f" fillcolor="#ff9" stroked="f">
                      <v:textbox>
                        <w:txbxContent>
                          <w:p w14:paraId="10D8B86E" w14:textId="77777777" w:rsidR="00CF4EE1" w:rsidRPr="00A25C71" w:rsidRDefault="00CF4EE1" w:rsidP="00F912AB"/>
                        </w:txbxContent>
                      </v:textbox>
                    </v:shape>
                  </w:pict>
                </mc:Fallback>
              </mc:AlternateContent>
            </w:r>
          </w:p>
        </w:tc>
        <w:tc>
          <w:tcPr>
            <w:tcW w:w="2693" w:type="dxa"/>
            <w:tcBorders>
              <w:top w:val="double" w:sz="4" w:space="0" w:color="auto"/>
            </w:tcBorders>
            <w:shd w:val="clear" w:color="auto" w:fill="E0E0E0"/>
          </w:tcPr>
          <w:p w14:paraId="04C05DB3" w14:textId="77777777" w:rsidR="00D433C0" w:rsidRPr="00BF7282" w:rsidRDefault="00D433C0" w:rsidP="00076C6B">
            <w:pPr>
              <w:rPr>
                <w:b/>
              </w:rPr>
            </w:pPr>
            <w:r w:rsidRPr="00BF7282">
              <w:rPr>
                <w:b/>
              </w:rPr>
              <w:t>Modulbezeichnung</w:t>
            </w:r>
          </w:p>
          <w:p w14:paraId="62D74FBA" w14:textId="77777777" w:rsidR="00D433C0" w:rsidRPr="00BF7282" w:rsidRDefault="007E78B0" w:rsidP="00076C6B">
            <w:r>
              <w:t>RUW-</w:t>
            </w:r>
            <w:r w:rsidR="00BE27A3">
              <w:t>2443</w:t>
            </w:r>
          </w:p>
        </w:tc>
        <w:tc>
          <w:tcPr>
            <w:tcW w:w="5529" w:type="dxa"/>
            <w:tcBorders>
              <w:top w:val="double" w:sz="4" w:space="0" w:color="auto"/>
            </w:tcBorders>
            <w:shd w:val="clear" w:color="auto" w:fill="E0E0E0"/>
          </w:tcPr>
          <w:p w14:paraId="791A7925" w14:textId="60949A9D" w:rsidR="00F23391" w:rsidRPr="00F649F3" w:rsidRDefault="00D433C0" w:rsidP="00C55EB2">
            <w:pPr>
              <w:rPr>
                <w:lang w:eastAsia="en-US"/>
              </w:rPr>
            </w:pPr>
            <w:bookmarkStart w:id="4460" w:name="_Toc321385029"/>
            <w:bookmarkStart w:id="4461" w:name="_Toc331492843"/>
            <w:bookmarkStart w:id="4462" w:name="_Toc332267084"/>
            <w:bookmarkStart w:id="4463" w:name="_Toc332366736"/>
            <w:bookmarkStart w:id="4464" w:name="_Toc335747238"/>
            <w:bookmarkStart w:id="4465" w:name="_Toc349828406"/>
            <w:bookmarkStart w:id="4466" w:name="_Toc351715332"/>
            <w:bookmarkStart w:id="4467" w:name="_Toc363638059"/>
            <w:bookmarkStart w:id="4468" w:name="_Toc363638722"/>
            <w:bookmarkStart w:id="4469" w:name="_Toc364321999"/>
            <w:bookmarkStart w:id="4470" w:name="_Toc364328540"/>
            <w:bookmarkStart w:id="4471" w:name="_Toc369082250"/>
            <w:bookmarkStart w:id="4472" w:name="_Toc381686821"/>
            <w:bookmarkStart w:id="4473" w:name="_Toc287964282"/>
            <w:bookmarkStart w:id="4474" w:name="_Toc300074810"/>
            <w:bookmarkStart w:id="4475" w:name="_Toc300153871"/>
            <w:bookmarkStart w:id="4476" w:name="_Toc301861881"/>
            <w:bookmarkStart w:id="4477" w:name="_Toc317511505"/>
            <w:bookmarkStart w:id="4478" w:name="_Toc317694656"/>
            <w:bookmarkStart w:id="4479" w:name="_Toc317772816"/>
            <w:bookmarkStart w:id="4480" w:name="_Toc317781937"/>
            <w:bookmarkStart w:id="4481" w:name="_Toc5265845"/>
            <w:r w:rsidRPr="00161042">
              <w:rPr>
                <w:rStyle w:val="berschriftModulZchn"/>
              </w:rPr>
              <w:t>Allgemeine WI2: E-Business Management</w:t>
            </w:r>
            <w:bookmarkStart w:id="4482" w:name="_Toc317694657"/>
            <w:bookmarkStart w:id="4483" w:name="_Toc317772817"/>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r w:rsidR="00161042">
              <w:br/>
            </w:r>
            <w:r w:rsidRPr="00F649F3">
              <w:t>(</w:t>
            </w:r>
            <w:r w:rsidR="00812D85" w:rsidRPr="00F649F3">
              <w:t xml:space="preserve">Information systems – </w:t>
            </w:r>
            <w:r w:rsidR="0050638F" w:rsidRPr="00F649F3">
              <w:t>Basics</w:t>
            </w:r>
            <w:r w:rsidR="00812D85" w:rsidRPr="00F649F3">
              <w:t xml:space="preserve"> 2</w:t>
            </w:r>
            <w:r w:rsidR="00034EA9" w:rsidRPr="00F649F3">
              <w:t>: E-business manag</w:t>
            </w:r>
            <w:r w:rsidR="00377787" w:rsidRPr="00F649F3">
              <w:t>e</w:t>
            </w:r>
            <w:r w:rsidR="00034EA9" w:rsidRPr="00F649F3">
              <w:t>ment</w:t>
            </w:r>
            <w:r w:rsidRPr="00F649F3">
              <w:t>)</w:t>
            </w:r>
            <w:bookmarkEnd w:id="4482"/>
            <w:bookmarkEnd w:id="4483"/>
            <w:r w:rsidR="00C41B50" w:rsidRPr="00F649F3">
              <w:t xml:space="preserve"> </w:t>
            </w:r>
          </w:p>
        </w:tc>
        <w:tc>
          <w:tcPr>
            <w:tcW w:w="1134" w:type="dxa"/>
            <w:tcBorders>
              <w:top w:val="double" w:sz="4" w:space="0" w:color="auto"/>
            </w:tcBorders>
            <w:shd w:val="clear" w:color="auto" w:fill="E0E0E0"/>
          </w:tcPr>
          <w:p w14:paraId="07A673D6" w14:textId="77777777" w:rsidR="00D433C0" w:rsidRPr="00BF7282" w:rsidRDefault="00D433C0" w:rsidP="00076C6B">
            <w:pPr>
              <w:rPr>
                <w:b/>
              </w:rPr>
            </w:pPr>
            <w:r w:rsidRPr="00BF7282">
              <w:rPr>
                <w:b/>
              </w:rPr>
              <w:t>5 ECTS</w:t>
            </w:r>
          </w:p>
        </w:tc>
      </w:tr>
      <w:tr w:rsidR="00D433C0" w:rsidRPr="00BF7282" w14:paraId="12D287F3" w14:textId="77777777" w:rsidTr="00076C6B">
        <w:trPr>
          <w:trHeight w:val="567"/>
          <w:jc w:val="center"/>
        </w:trPr>
        <w:tc>
          <w:tcPr>
            <w:tcW w:w="567" w:type="dxa"/>
            <w:shd w:val="clear" w:color="auto" w:fill="E0E0E0"/>
          </w:tcPr>
          <w:p w14:paraId="4F9BA41F" w14:textId="77777777" w:rsidR="00D433C0" w:rsidRPr="00BF7282" w:rsidRDefault="00D433C0" w:rsidP="00A9238C">
            <w:pPr>
              <w:pStyle w:val="Listenabsatz"/>
              <w:numPr>
                <w:ilvl w:val="0"/>
                <w:numId w:val="169"/>
              </w:numPr>
            </w:pPr>
          </w:p>
        </w:tc>
        <w:tc>
          <w:tcPr>
            <w:tcW w:w="2693" w:type="dxa"/>
            <w:shd w:val="clear" w:color="auto" w:fill="E0E0E0"/>
          </w:tcPr>
          <w:p w14:paraId="20F41427" w14:textId="77777777" w:rsidR="00D433C0" w:rsidRPr="00BF7282" w:rsidRDefault="00D433C0" w:rsidP="00076C6B">
            <w:r w:rsidRPr="00BF7282">
              <w:t>Lehrveranstaltungen</w:t>
            </w:r>
          </w:p>
          <w:p w14:paraId="4EB5DC4E" w14:textId="7A8D5EDB" w:rsidR="00D433C0" w:rsidRPr="00BF7282" w:rsidRDefault="00D433C0" w:rsidP="00076C6B"/>
        </w:tc>
        <w:tc>
          <w:tcPr>
            <w:tcW w:w="5529" w:type="dxa"/>
            <w:shd w:val="clear" w:color="auto" w:fill="E0E0E0"/>
          </w:tcPr>
          <w:p w14:paraId="31D188C2" w14:textId="6803622B" w:rsidR="00D433C0" w:rsidRPr="00A64070" w:rsidRDefault="004E33AB" w:rsidP="00076C6B">
            <w:pPr>
              <w:autoSpaceDE w:val="0"/>
              <w:rPr>
                <w:u w:val="single"/>
                <w:lang w:val="en-US"/>
              </w:rPr>
            </w:pPr>
            <w:r w:rsidRPr="00627758">
              <w:rPr>
                <w:lang w:val="en-US"/>
              </w:rPr>
              <w:t xml:space="preserve">V &amp; Ü: </w:t>
            </w:r>
            <w:r w:rsidR="00AD643E" w:rsidRPr="00627758">
              <w:rPr>
                <w:lang w:val="en-US"/>
              </w:rPr>
              <w:t>E-</w:t>
            </w:r>
            <w:r w:rsidR="007322A0" w:rsidRPr="00627758">
              <w:rPr>
                <w:lang w:val="en-US"/>
              </w:rPr>
              <w:t>c</w:t>
            </w:r>
            <w:r w:rsidR="00AD643E" w:rsidRPr="00627758">
              <w:rPr>
                <w:lang w:val="en-US"/>
              </w:rPr>
              <w:t>ommerce</w:t>
            </w:r>
            <w:r w:rsidRPr="00E43DB3">
              <w:rPr>
                <w:lang w:val="en-US"/>
              </w:rPr>
              <w:t xml:space="preserve"> (4 SWS)</w:t>
            </w:r>
            <w:r w:rsidR="00AD643E" w:rsidRPr="00BD2C45">
              <w:rPr>
                <w:lang w:val="en-US"/>
              </w:rPr>
              <w:t xml:space="preserve"> </w:t>
            </w:r>
            <w:r w:rsidR="00242750" w:rsidRPr="003313D8">
              <w:rPr>
                <w:rFonts w:ascii="ZWAdobeF" w:hAnsi="ZWAdobeF" w:cs="ZWAdobeF"/>
                <w:b/>
                <w:sz w:val="2"/>
                <w:szCs w:val="2"/>
                <w:lang w:val="en-US"/>
              </w:rPr>
              <w:t>U</w:t>
            </w:r>
            <w:r w:rsidR="00D433C0" w:rsidRPr="00A64070">
              <w:rPr>
                <w:b/>
                <w:u w:val="single"/>
                <w:lang w:val="en-US"/>
              </w:rPr>
              <w:t>oder</w:t>
            </w:r>
          </w:p>
          <w:p w14:paraId="659D12CB" w14:textId="75A33F77" w:rsidR="003978CB" w:rsidRPr="00A64070" w:rsidRDefault="004E33AB" w:rsidP="00076C6B">
            <w:pPr>
              <w:rPr>
                <w:lang w:val="en-US"/>
              </w:rPr>
            </w:pPr>
            <w:r w:rsidRPr="00A64070">
              <w:rPr>
                <w:lang w:val="en-US"/>
              </w:rPr>
              <w:t xml:space="preserve">V &amp; Ü: </w:t>
            </w:r>
            <w:r w:rsidR="0003764D" w:rsidRPr="00A64070">
              <w:rPr>
                <w:lang w:val="en-US"/>
              </w:rPr>
              <w:t>Service Management und Service Engineering</w:t>
            </w:r>
            <w:r w:rsidRPr="00A64070">
              <w:rPr>
                <w:lang w:val="en-US"/>
              </w:rPr>
              <w:t xml:space="preserve"> (4 SWS)</w:t>
            </w:r>
            <w:r w:rsidR="003978CB" w:rsidRPr="00A64070">
              <w:rPr>
                <w:lang w:val="en-US"/>
              </w:rPr>
              <w:t xml:space="preserve"> </w:t>
            </w:r>
          </w:p>
          <w:p w14:paraId="78532416" w14:textId="77777777" w:rsidR="00B03785" w:rsidRPr="00BF7282" w:rsidRDefault="00B03785" w:rsidP="00076C6B">
            <w:pPr>
              <w:rPr>
                <w:b/>
              </w:rPr>
            </w:pPr>
            <w:r w:rsidRPr="00BF7282">
              <w:rPr>
                <w:b/>
              </w:rPr>
              <w:t>Siehe separate Modulbeschreibungen</w:t>
            </w:r>
          </w:p>
        </w:tc>
        <w:tc>
          <w:tcPr>
            <w:tcW w:w="1134" w:type="dxa"/>
            <w:shd w:val="clear" w:color="auto" w:fill="E0E0E0"/>
          </w:tcPr>
          <w:p w14:paraId="289C64C4" w14:textId="77777777" w:rsidR="00D433C0" w:rsidRPr="00BF7282" w:rsidRDefault="00D433C0" w:rsidP="00076C6B">
            <w:r w:rsidRPr="00BF7282">
              <w:t>5 ECTS</w:t>
            </w:r>
          </w:p>
        </w:tc>
      </w:tr>
      <w:tr w:rsidR="00D433C0" w:rsidRPr="00BF7282" w14:paraId="572CD68D" w14:textId="77777777" w:rsidTr="00076C6B">
        <w:trPr>
          <w:trHeight w:val="347"/>
          <w:jc w:val="center"/>
        </w:trPr>
        <w:tc>
          <w:tcPr>
            <w:tcW w:w="567" w:type="dxa"/>
            <w:tcBorders>
              <w:bottom w:val="double" w:sz="4" w:space="0" w:color="auto"/>
            </w:tcBorders>
            <w:shd w:val="clear" w:color="auto" w:fill="E0E0E0"/>
          </w:tcPr>
          <w:p w14:paraId="31B63977" w14:textId="55E6D102" w:rsidR="00D433C0" w:rsidRPr="00BF7282" w:rsidRDefault="00D433C0" w:rsidP="00A9238C">
            <w:pPr>
              <w:pStyle w:val="Listenabsatz"/>
              <w:numPr>
                <w:ilvl w:val="0"/>
                <w:numId w:val="169"/>
              </w:numPr>
            </w:pPr>
          </w:p>
        </w:tc>
        <w:tc>
          <w:tcPr>
            <w:tcW w:w="2693" w:type="dxa"/>
            <w:tcBorders>
              <w:bottom w:val="double" w:sz="4" w:space="0" w:color="auto"/>
            </w:tcBorders>
            <w:shd w:val="clear" w:color="auto" w:fill="E0E0E0"/>
          </w:tcPr>
          <w:p w14:paraId="36C748F2" w14:textId="6A4385BE" w:rsidR="00D433C0" w:rsidRPr="00BF7282" w:rsidRDefault="00C655C3" w:rsidP="00076C6B">
            <w:r>
              <w:rPr>
                <w:rFonts w:cs="Arial"/>
                <w:szCs w:val="22"/>
              </w:rPr>
              <w:t>Lehrende</w:t>
            </w:r>
          </w:p>
        </w:tc>
        <w:tc>
          <w:tcPr>
            <w:tcW w:w="5529" w:type="dxa"/>
            <w:tcBorders>
              <w:bottom w:val="double" w:sz="4" w:space="0" w:color="auto"/>
            </w:tcBorders>
            <w:shd w:val="clear" w:color="auto" w:fill="E0E0E0"/>
          </w:tcPr>
          <w:p w14:paraId="16464708" w14:textId="323B0937" w:rsidR="00D433C0" w:rsidRPr="00BF7282" w:rsidRDefault="00D433C0" w:rsidP="00076C6B">
            <w:r w:rsidRPr="00BF7282">
              <w:t>Prof.</w:t>
            </w:r>
            <w:r w:rsidR="00B35B64">
              <w:t xml:space="preserve"> </w:t>
            </w:r>
            <w:r w:rsidR="005D58F9">
              <w:t xml:space="preserve">Dr. </w:t>
            </w:r>
            <w:r w:rsidR="00B35B64">
              <w:t>Bodendorf und Mitarbeitende</w:t>
            </w:r>
          </w:p>
        </w:tc>
        <w:tc>
          <w:tcPr>
            <w:tcW w:w="1134" w:type="dxa"/>
            <w:tcBorders>
              <w:bottom w:val="double" w:sz="4" w:space="0" w:color="auto"/>
            </w:tcBorders>
            <w:shd w:val="clear" w:color="auto" w:fill="E0E0E0"/>
          </w:tcPr>
          <w:p w14:paraId="211FAC97" w14:textId="77777777" w:rsidR="00D433C0" w:rsidRPr="00BF7282" w:rsidRDefault="00D433C0" w:rsidP="00076C6B"/>
        </w:tc>
      </w:tr>
    </w:tbl>
    <w:p w14:paraId="6E2FB3D0" w14:textId="77777777" w:rsidR="00D433C0" w:rsidRPr="00BF7282" w:rsidRDefault="00D433C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433C0" w:rsidRPr="00BF7282" w14:paraId="785BBD5D" w14:textId="77777777" w:rsidTr="00076C6B">
        <w:trPr>
          <w:jc w:val="center"/>
        </w:trPr>
        <w:tc>
          <w:tcPr>
            <w:tcW w:w="567" w:type="dxa"/>
          </w:tcPr>
          <w:p w14:paraId="3712358A" w14:textId="77777777" w:rsidR="00D433C0" w:rsidRPr="00BF7282" w:rsidRDefault="00D433C0" w:rsidP="00EC0021">
            <w:pPr>
              <w:pStyle w:val="Listenabsatz"/>
              <w:numPr>
                <w:ilvl w:val="0"/>
                <w:numId w:val="169"/>
              </w:numPr>
            </w:pPr>
          </w:p>
        </w:tc>
        <w:tc>
          <w:tcPr>
            <w:tcW w:w="2693" w:type="dxa"/>
          </w:tcPr>
          <w:p w14:paraId="33B26B5B" w14:textId="77777777" w:rsidR="004557C5" w:rsidRDefault="00AD643E" w:rsidP="00076C6B">
            <w:pPr>
              <w:rPr>
                <w:b/>
              </w:rPr>
            </w:pPr>
            <w:r w:rsidRPr="00BF7282">
              <w:rPr>
                <w:b/>
              </w:rPr>
              <w:t xml:space="preserve">Verwendbarkeit des </w:t>
            </w:r>
          </w:p>
          <w:p w14:paraId="509CB617" w14:textId="5ECD5D3F" w:rsidR="00D433C0" w:rsidRPr="00BF7282" w:rsidRDefault="00AD643E" w:rsidP="00076C6B">
            <w:pPr>
              <w:rPr>
                <w:b/>
              </w:rPr>
            </w:pPr>
            <w:r w:rsidRPr="00BF7282">
              <w:rPr>
                <w:b/>
              </w:rPr>
              <w:t>Moduls</w:t>
            </w:r>
          </w:p>
        </w:tc>
        <w:tc>
          <w:tcPr>
            <w:tcW w:w="6663" w:type="dxa"/>
          </w:tcPr>
          <w:p w14:paraId="65E16A81" w14:textId="136FA3F1" w:rsidR="00B508A7" w:rsidRPr="00B508A7" w:rsidRDefault="00B508A7" w:rsidP="00B508A7">
            <w:pPr>
              <w:rPr>
                <w:rFonts w:cs="Arial"/>
              </w:rPr>
            </w:pPr>
            <w:r>
              <w:rPr>
                <w:rFonts w:cs="Arial"/>
              </w:rPr>
              <w:t xml:space="preserve">Nur für Studierende mit Studienbeginn vor </w:t>
            </w:r>
            <w:r w:rsidR="00DD2B35">
              <w:rPr>
                <w:rFonts w:cs="Arial"/>
              </w:rPr>
              <w:t>WiSe</w:t>
            </w:r>
            <w:r>
              <w:rPr>
                <w:rFonts w:cs="Arial"/>
              </w:rPr>
              <w:t xml:space="preserve"> 2017/18:</w:t>
            </w:r>
          </w:p>
          <w:p w14:paraId="27026AB9" w14:textId="3E052175" w:rsidR="00AD643E" w:rsidRDefault="00AD643E" w:rsidP="00A9238C">
            <w:pPr>
              <w:pStyle w:val="Listenabsatz"/>
              <w:numPr>
                <w:ilvl w:val="0"/>
                <w:numId w:val="228"/>
              </w:numPr>
              <w:ind w:left="209" w:hanging="209"/>
              <w:rPr>
                <w:rFonts w:cs="Arial"/>
              </w:rPr>
            </w:pPr>
            <w:r w:rsidRPr="004B7ED0">
              <w:rPr>
                <w:rFonts w:cs="Arial"/>
              </w:rPr>
              <w:t>Modul im Kernbereich für Studierende der Wirtschaftswissen</w:t>
            </w:r>
            <w:r w:rsidR="005F0AE9" w:rsidRPr="004B7ED0">
              <w:rPr>
                <w:rFonts w:cs="Arial"/>
              </w:rPr>
              <w:softHyphen/>
            </w:r>
            <w:r w:rsidRPr="004B7ED0">
              <w:rPr>
                <w:rFonts w:cs="Arial"/>
              </w:rPr>
              <w:t>schaften mit Schwerpunkt Wirtschaftsinformatik</w:t>
            </w:r>
          </w:p>
          <w:p w14:paraId="22C4F0EF" w14:textId="713DCBC5" w:rsidR="00D433C0" w:rsidRPr="00BF7282" w:rsidRDefault="00D43624" w:rsidP="00A9238C">
            <w:pPr>
              <w:pStyle w:val="Listenabsatz"/>
              <w:numPr>
                <w:ilvl w:val="0"/>
                <w:numId w:val="228"/>
              </w:numPr>
              <w:ind w:left="209" w:hanging="209"/>
            </w:pPr>
            <w:r w:rsidRPr="004B7ED0">
              <w:rPr>
                <w:rFonts w:cs="Arial"/>
              </w:rPr>
              <w:t>Modul im Kernbereich für Studierende der Wirtschaftsinformatik</w:t>
            </w:r>
          </w:p>
        </w:tc>
      </w:tr>
    </w:tbl>
    <w:p w14:paraId="727C8FFE" w14:textId="77777777" w:rsidR="00D433C0" w:rsidRPr="00BF7282" w:rsidRDefault="00D433C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900C173" w14:textId="77777777" w:rsidTr="00076C6B">
        <w:trPr>
          <w:trHeight w:val="567"/>
          <w:jc w:val="center"/>
        </w:trPr>
        <w:tc>
          <w:tcPr>
            <w:tcW w:w="567" w:type="dxa"/>
            <w:tcBorders>
              <w:top w:val="double" w:sz="4" w:space="0" w:color="auto"/>
            </w:tcBorders>
            <w:shd w:val="clear" w:color="auto" w:fill="E0E0E0"/>
          </w:tcPr>
          <w:p w14:paraId="2FAD032D" w14:textId="77777777" w:rsidR="00B903C1" w:rsidRPr="00BF7282" w:rsidRDefault="00B903C1" w:rsidP="00A9238C">
            <w:pPr>
              <w:pStyle w:val="Listenabsatz"/>
              <w:numPr>
                <w:ilvl w:val="0"/>
                <w:numId w:val="78"/>
              </w:numPr>
            </w:pPr>
          </w:p>
        </w:tc>
        <w:tc>
          <w:tcPr>
            <w:tcW w:w="2693" w:type="dxa"/>
            <w:tcBorders>
              <w:top w:val="double" w:sz="4" w:space="0" w:color="auto"/>
            </w:tcBorders>
            <w:shd w:val="clear" w:color="auto" w:fill="E0E0E0"/>
          </w:tcPr>
          <w:p w14:paraId="1B5FB196" w14:textId="77777777" w:rsidR="00B903C1" w:rsidRPr="00BF7282" w:rsidRDefault="00B903C1" w:rsidP="00076C6B">
            <w:pPr>
              <w:rPr>
                <w:b/>
              </w:rPr>
            </w:pPr>
            <w:r w:rsidRPr="00BF7282">
              <w:rPr>
                <w:b/>
              </w:rPr>
              <w:t>Modulbezeichnung</w:t>
            </w:r>
          </w:p>
          <w:p w14:paraId="412C91F9" w14:textId="77777777" w:rsidR="00B903C1" w:rsidRPr="00BF7282" w:rsidRDefault="007E78B0" w:rsidP="00076C6B">
            <w:r>
              <w:t>RUW-</w:t>
            </w:r>
            <w:r w:rsidR="00BE27A3">
              <w:t>2450</w:t>
            </w:r>
          </w:p>
        </w:tc>
        <w:tc>
          <w:tcPr>
            <w:tcW w:w="5528" w:type="dxa"/>
            <w:tcBorders>
              <w:top w:val="double" w:sz="4" w:space="0" w:color="auto"/>
            </w:tcBorders>
            <w:shd w:val="clear" w:color="auto" w:fill="E0E0E0"/>
          </w:tcPr>
          <w:p w14:paraId="65E8C610" w14:textId="3659ABE5" w:rsidR="00B903C1" w:rsidRPr="00BF7282" w:rsidRDefault="00B903C1" w:rsidP="00076C6B">
            <w:pPr>
              <w:pStyle w:val="berschriftModul"/>
            </w:pPr>
            <w:bookmarkStart w:id="4484" w:name="_Toc145746942"/>
            <w:bookmarkStart w:id="4485" w:name="_Toc287964283"/>
            <w:bookmarkStart w:id="4486" w:name="_Toc300074811"/>
            <w:bookmarkStart w:id="4487" w:name="_Toc300153872"/>
            <w:bookmarkStart w:id="4488" w:name="_Toc301861882"/>
            <w:bookmarkStart w:id="4489" w:name="_Toc317511506"/>
            <w:bookmarkStart w:id="4490" w:name="_Toc317694658"/>
            <w:bookmarkStart w:id="4491" w:name="_Toc317772818"/>
            <w:bookmarkStart w:id="4492" w:name="_Toc317781938"/>
            <w:bookmarkStart w:id="4493" w:name="_Toc321385030"/>
            <w:bookmarkStart w:id="4494" w:name="_Toc331492844"/>
            <w:bookmarkStart w:id="4495" w:name="_Toc332267085"/>
            <w:bookmarkStart w:id="4496" w:name="_Toc332366737"/>
            <w:bookmarkStart w:id="4497" w:name="_Toc335747239"/>
            <w:bookmarkStart w:id="4498" w:name="_Toc349828407"/>
            <w:bookmarkStart w:id="4499" w:name="_Toc351715333"/>
            <w:bookmarkStart w:id="4500" w:name="_Toc363638060"/>
            <w:bookmarkStart w:id="4501" w:name="_Toc363638723"/>
            <w:bookmarkStart w:id="4502" w:name="_Toc364322000"/>
            <w:bookmarkStart w:id="4503" w:name="_Toc364328541"/>
            <w:bookmarkStart w:id="4504" w:name="_Toc369082251"/>
            <w:bookmarkStart w:id="4505" w:name="_Toc381686822"/>
            <w:bookmarkStart w:id="4506" w:name="_Toc5265846"/>
            <w:r w:rsidRPr="00BF7282">
              <w:t>Allgemeine WI3: IT-Management</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p>
          <w:p w14:paraId="2E032E07" w14:textId="138F2682" w:rsidR="00B903C1" w:rsidRPr="00627758" w:rsidRDefault="00B903C1" w:rsidP="00AA1A7A">
            <w:pPr>
              <w:rPr>
                <w:lang w:val="en-US"/>
              </w:rPr>
            </w:pPr>
            <w:r w:rsidRPr="00DC5655">
              <w:rPr>
                <w:lang w:val="en-US"/>
              </w:rPr>
              <w:t>(</w:t>
            </w:r>
            <w:r w:rsidR="00755072" w:rsidRPr="00DC5655">
              <w:rPr>
                <w:lang w:val="en-US"/>
              </w:rPr>
              <w:t xml:space="preserve">Information systems – </w:t>
            </w:r>
            <w:r w:rsidR="00AA1A7A" w:rsidRPr="00DC5655">
              <w:rPr>
                <w:lang w:val="en-US"/>
              </w:rPr>
              <w:t>b</w:t>
            </w:r>
            <w:r w:rsidR="0050638F" w:rsidRPr="00DC5655">
              <w:rPr>
                <w:lang w:val="en-US"/>
              </w:rPr>
              <w:t>asics</w:t>
            </w:r>
            <w:r w:rsidR="00755072" w:rsidRPr="00DC5655">
              <w:rPr>
                <w:lang w:val="en-US"/>
              </w:rPr>
              <w:t xml:space="preserve"> 3</w:t>
            </w:r>
            <w:r w:rsidR="007322A0" w:rsidRPr="00DC5655">
              <w:rPr>
                <w:lang w:val="en-US"/>
              </w:rPr>
              <w:t>: IT management</w:t>
            </w:r>
            <w:r w:rsidRPr="00DC5655">
              <w:rPr>
                <w:lang w:val="en-US"/>
              </w:rPr>
              <w:t>)</w:t>
            </w:r>
          </w:p>
        </w:tc>
        <w:tc>
          <w:tcPr>
            <w:tcW w:w="1135" w:type="dxa"/>
            <w:tcBorders>
              <w:top w:val="double" w:sz="4" w:space="0" w:color="auto"/>
            </w:tcBorders>
            <w:shd w:val="clear" w:color="auto" w:fill="E0E0E0"/>
          </w:tcPr>
          <w:p w14:paraId="4B0990B1" w14:textId="77777777" w:rsidR="00B903C1" w:rsidRPr="00BF7282" w:rsidRDefault="00B903C1" w:rsidP="00076C6B">
            <w:pPr>
              <w:rPr>
                <w:b/>
              </w:rPr>
            </w:pPr>
            <w:r w:rsidRPr="00BF7282">
              <w:rPr>
                <w:b/>
              </w:rPr>
              <w:t>5 ECTS</w:t>
            </w:r>
          </w:p>
        </w:tc>
      </w:tr>
      <w:tr w:rsidR="00B903C1" w:rsidRPr="00BF7282" w14:paraId="6EB5B040" w14:textId="77777777" w:rsidTr="00076C6B">
        <w:trPr>
          <w:trHeight w:val="567"/>
          <w:jc w:val="center"/>
        </w:trPr>
        <w:tc>
          <w:tcPr>
            <w:tcW w:w="567" w:type="dxa"/>
            <w:shd w:val="clear" w:color="auto" w:fill="E0E0E0"/>
          </w:tcPr>
          <w:p w14:paraId="3D0A28E0" w14:textId="77777777" w:rsidR="00B903C1" w:rsidRPr="00BF7282" w:rsidRDefault="00B903C1" w:rsidP="00A9238C">
            <w:pPr>
              <w:pStyle w:val="Listenabsatz"/>
              <w:numPr>
                <w:ilvl w:val="0"/>
                <w:numId w:val="78"/>
              </w:numPr>
            </w:pPr>
          </w:p>
        </w:tc>
        <w:tc>
          <w:tcPr>
            <w:tcW w:w="2693" w:type="dxa"/>
            <w:shd w:val="clear" w:color="auto" w:fill="E0E0E0"/>
          </w:tcPr>
          <w:p w14:paraId="49CEF9E2" w14:textId="77777777" w:rsidR="00B903C1" w:rsidRPr="00BF7282" w:rsidRDefault="00B903C1" w:rsidP="00076C6B">
            <w:r w:rsidRPr="00BF7282">
              <w:t>Lehrveranstaltungen</w:t>
            </w:r>
          </w:p>
          <w:p w14:paraId="24552B25" w14:textId="77777777" w:rsidR="00B903C1" w:rsidRPr="00BF7282" w:rsidRDefault="00B903C1" w:rsidP="00076C6B">
            <w:pPr>
              <w:rPr>
                <w:b/>
              </w:rPr>
            </w:pPr>
          </w:p>
        </w:tc>
        <w:tc>
          <w:tcPr>
            <w:tcW w:w="5528" w:type="dxa"/>
            <w:shd w:val="clear" w:color="auto" w:fill="E0E0E0"/>
          </w:tcPr>
          <w:p w14:paraId="7264EE53" w14:textId="0510CB9E" w:rsidR="00B903C1" w:rsidRPr="00DC5655" w:rsidRDefault="00B903C1" w:rsidP="00076C6B">
            <w:pPr>
              <w:rPr>
                <w:lang w:val="en-US"/>
              </w:rPr>
            </w:pPr>
            <w:r w:rsidRPr="00DC5655">
              <w:rPr>
                <w:lang w:val="en-US"/>
              </w:rPr>
              <w:t xml:space="preserve">V1: </w:t>
            </w:r>
            <w:r w:rsidR="00B771EC" w:rsidRPr="00DC5655">
              <w:rPr>
                <w:lang w:val="en-US"/>
              </w:rPr>
              <w:t>IT-Management I</w:t>
            </w:r>
            <w:r w:rsidRPr="00DC5655">
              <w:rPr>
                <w:lang w:val="en-US"/>
              </w:rPr>
              <w:t xml:space="preserve"> (2 SWS)</w:t>
            </w:r>
          </w:p>
          <w:p w14:paraId="2517D5B9" w14:textId="70600F2A" w:rsidR="00B903C1" w:rsidRPr="00BF7282" w:rsidRDefault="00B903C1" w:rsidP="00076C6B">
            <w:pPr>
              <w:rPr>
                <w:lang w:val="en-GB"/>
              </w:rPr>
            </w:pPr>
            <w:r w:rsidRPr="00DC5655">
              <w:rPr>
                <w:lang w:val="en-US"/>
              </w:rPr>
              <w:t>V2</w:t>
            </w:r>
            <w:r w:rsidRPr="00BF7282">
              <w:rPr>
                <w:lang w:val="en-GB"/>
              </w:rPr>
              <w:t xml:space="preserve">: </w:t>
            </w:r>
            <w:r w:rsidR="00B771EC">
              <w:rPr>
                <w:lang w:val="en-GB"/>
              </w:rPr>
              <w:t>IT-Management II</w:t>
            </w:r>
            <w:r w:rsidRPr="00BF7282">
              <w:rPr>
                <w:lang w:val="en-GB"/>
              </w:rPr>
              <w:t xml:space="preserve"> (2 SWS)</w:t>
            </w:r>
          </w:p>
        </w:tc>
        <w:tc>
          <w:tcPr>
            <w:tcW w:w="1135" w:type="dxa"/>
            <w:shd w:val="clear" w:color="auto" w:fill="E0E0E0"/>
          </w:tcPr>
          <w:p w14:paraId="1E6EDF85" w14:textId="77777777" w:rsidR="00B903C1" w:rsidRPr="00BF7282" w:rsidRDefault="00B903C1" w:rsidP="00076C6B">
            <w:r w:rsidRPr="00BF7282">
              <w:t>2,5 ECTS</w:t>
            </w:r>
          </w:p>
          <w:p w14:paraId="1E81A578" w14:textId="77777777" w:rsidR="00B903C1" w:rsidRPr="00BF7282" w:rsidRDefault="00B903C1" w:rsidP="00076C6B">
            <w:r w:rsidRPr="00BF7282">
              <w:t>2,5 ECTS</w:t>
            </w:r>
          </w:p>
        </w:tc>
      </w:tr>
      <w:tr w:rsidR="00B903C1" w:rsidRPr="00BF7282" w14:paraId="382B71F1" w14:textId="77777777" w:rsidTr="00076C6B">
        <w:trPr>
          <w:trHeight w:val="363"/>
          <w:jc w:val="center"/>
        </w:trPr>
        <w:tc>
          <w:tcPr>
            <w:tcW w:w="567" w:type="dxa"/>
            <w:tcBorders>
              <w:bottom w:val="double" w:sz="4" w:space="0" w:color="auto"/>
            </w:tcBorders>
            <w:shd w:val="clear" w:color="auto" w:fill="E0E0E0"/>
          </w:tcPr>
          <w:p w14:paraId="4B378847" w14:textId="77777777" w:rsidR="00B903C1" w:rsidRPr="00BF7282" w:rsidRDefault="00B903C1" w:rsidP="00A9238C">
            <w:pPr>
              <w:pStyle w:val="Listenabsatz"/>
              <w:numPr>
                <w:ilvl w:val="0"/>
                <w:numId w:val="78"/>
              </w:numPr>
            </w:pPr>
          </w:p>
        </w:tc>
        <w:tc>
          <w:tcPr>
            <w:tcW w:w="2693" w:type="dxa"/>
            <w:tcBorders>
              <w:bottom w:val="double" w:sz="4" w:space="0" w:color="auto"/>
            </w:tcBorders>
            <w:shd w:val="clear" w:color="auto" w:fill="E0E0E0"/>
          </w:tcPr>
          <w:p w14:paraId="2C73DD8B" w14:textId="20F56B6A" w:rsidR="00B903C1" w:rsidRPr="00BF7282" w:rsidRDefault="00C655C3" w:rsidP="00076C6B">
            <w:r>
              <w:rPr>
                <w:rFonts w:cs="Arial"/>
                <w:szCs w:val="22"/>
              </w:rPr>
              <w:t>Lehrende</w:t>
            </w:r>
          </w:p>
        </w:tc>
        <w:tc>
          <w:tcPr>
            <w:tcW w:w="5528" w:type="dxa"/>
            <w:tcBorders>
              <w:bottom w:val="double" w:sz="4" w:space="0" w:color="auto"/>
            </w:tcBorders>
            <w:shd w:val="clear" w:color="auto" w:fill="E0E0E0"/>
          </w:tcPr>
          <w:p w14:paraId="7406D77D" w14:textId="1DDD46A5" w:rsidR="00B903C1" w:rsidRPr="00BF7282" w:rsidRDefault="00B903C1" w:rsidP="00076C6B">
            <w:r w:rsidRPr="00BF7282">
              <w:t>Pr</w:t>
            </w:r>
            <w:r w:rsidR="00B35B64">
              <w:t xml:space="preserve">of. </w:t>
            </w:r>
            <w:r w:rsidR="005D58F9">
              <w:t xml:space="preserve">Dr. </w:t>
            </w:r>
            <w:r w:rsidR="00B35B64">
              <w:t>Amberg und Mitarbeitende</w:t>
            </w:r>
          </w:p>
        </w:tc>
        <w:tc>
          <w:tcPr>
            <w:tcW w:w="1135" w:type="dxa"/>
            <w:tcBorders>
              <w:bottom w:val="double" w:sz="4" w:space="0" w:color="auto"/>
            </w:tcBorders>
            <w:shd w:val="clear" w:color="auto" w:fill="E0E0E0"/>
          </w:tcPr>
          <w:p w14:paraId="4585C6E1" w14:textId="77777777" w:rsidR="00B903C1" w:rsidRPr="00BF7282" w:rsidRDefault="00B903C1" w:rsidP="00076C6B"/>
        </w:tc>
      </w:tr>
    </w:tbl>
    <w:p w14:paraId="75BEF9F9" w14:textId="77777777" w:rsidR="00B903C1" w:rsidRPr="00BF7282" w:rsidRDefault="00B903C1" w:rsidP="0054370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663"/>
      </w:tblGrid>
      <w:tr w:rsidR="00B903C1" w:rsidRPr="00BF7282" w14:paraId="0F7C99F1" w14:textId="77777777" w:rsidTr="006A1D61">
        <w:trPr>
          <w:trHeight w:val="340"/>
          <w:jc w:val="center"/>
        </w:trPr>
        <w:tc>
          <w:tcPr>
            <w:tcW w:w="540" w:type="dxa"/>
          </w:tcPr>
          <w:p w14:paraId="3A88B3FA" w14:textId="77777777" w:rsidR="00B903C1" w:rsidRPr="00BF7282" w:rsidRDefault="00B903C1" w:rsidP="00A9238C">
            <w:pPr>
              <w:pStyle w:val="Listenabsatz"/>
              <w:numPr>
                <w:ilvl w:val="0"/>
                <w:numId w:val="78"/>
              </w:numPr>
            </w:pPr>
          </w:p>
        </w:tc>
        <w:tc>
          <w:tcPr>
            <w:tcW w:w="2693" w:type="dxa"/>
          </w:tcPr>
          <w:p w14:paraId="296D54AA" w14:textId="795134EE" w:rsidR="00B903C1" w:rsidRPr="00BF7282" w:rsidRDefault="00C655C3" w:rsidP="00076C6B">
            <w:pPr>
              <w:rPr>
                <w:b/>
              </w:rPr>
            </w:pPr>
            <w:r>
              <w:rPr>
                <w:b/>
              </w:rPr>
              <w:t>Modulverantwortliche/r</w:t>
            </w:r>
          </w:p>
        </w:tc>
        <w:tc>
          <w:tcPr>
            <w:tcW w:w="6663" w:type="dxa"/>
          </w:tcPr>
          <w:p w14:paraId="6255C53D" w14:textId="5D9DA764" w:rsidR="00B903C1" w:rsidRPr="00BF7282" w:rsidRDefault="00B903C1" w:rsidP="00076C6B">
            <w:r w:rsidRPr="00BF7282">
              <w:t xml:space="preserve">Prof. </w:t>
            </w:r>
            <w:r w:rsidR="005D58F9">
              <w:t xml:space="preserve">Dr. </w:t>
            </w:r>
            <w:r w:rsidRPr="00BF7282">
              <w:t>Amberg</w:t>
            </w:r>
          </w:p>
        </w:tc>
      </w:tr>
      <w:tr w:rsidR="00B903C1" w:rsidRPr="00BF7282" w14:paraId="29028059" w14:textId="77777777" w:rsidTr="00076C6B">
        <w:trPr>
          <w:jc w:val="center"/>
        </w:trPr>
        <w:tc>
          <w:tcPr>
            <w:tcW w:w="540" w:type="dxa"/>
          </w:tcPr>
          <w:p w14:paraId="3A2A71CA" w14:textId="77777777" w:rsidR="00B903C1" w:rsidRPr="00BF7282" w:rsidRDefault="00B903C1" w:rsidP="00A9238C">
            <w:pPr>
              <w:pStyle w:val="Listenabsatz"/>
              <w:numPr>
                <w:ilvl w:val="0"/>
                <w:numId w:val="78"/>
              </w:numPr>
            </w:pPr>
          </w:p>
        </w:tc>
        <w:tc>
          <w:tcPr>
            <w:tcW w:w="2693" w:type="dxa"/>
          </w:tcPr>
          <w:p w14:paraId="095C37EA" w14:textId="77777777" w:rsidR="00B903C1" w:rsidRPr="00BF7282" w:rsidRDefault="00B903C1" w:rsidP="00076C6B">
            <w:pPr>
              <w:rPr>
                <w:b/>
              </w:rPr>
            </w:pPr>
            <w:r w:rsidRPr="00BF7282">
              <w:rPr>
                <w:b/>
              </w:rPr>
              <w:t>Inhalt</w:t>
            </w:r>
          </w:p>
        </w:tc>
        <w:tc>
          <w:tcPr>
            <w:tcW w:w="6663" w:type="dxa"/>
          </w:tcPr>
          <w:p w14:paraId="4C31AA1D" w14:textId="69292567" w:rsidR="00B35B64" w:rsidRPr="00B35B64" w:rsidRDefault="00B35B64" w:rsidP="00076C6B">
            <w:r w:rsidRPr="00B35B64">
              <w:t xml:space="preserve">Unternehmen fordern von ihren </w:t>
            </w:r>
            <w:r w:rsidR="005F213B">
              <w:t>Mitarbeitenden</w:t>
            </w:r>
            <w:r w:rsidRPr="00B35B64" w:rsidDel="00100C72">
              <w:t xml:space="preserve"> </w:t>
            </w:r>
            <w:r w:rsidRPr="00B35B64">
              <w:t xml:space="preserve">zunehmend, dass diese sich mit innovativen Technologien auseinandersetzen und die Auswirkungen des technologischen Fortschritts auf Wirtschaft und Gesellschaft einschätzen können. </w:t>
            </w:r>
            <w:r w:rsidR="005F213B">
              <w:t>Mitarbeitende</w:t>
            </w:r>
            <w:r w:rsidRPr="00B35B64">
              <w:t xml:space="preserve"> müssen zudem in der Lage sein, anderen den Mehrwert des technologischen Fortschritts aufzuzeigen und gut nachvollziehbare Lösungsansätze anschaulich zu präsentieren.</w:t>
            </w:r>
          </w:p>
          <w:p w14:paraId="2857ECBC" w14:textId="77777777" w:rsidR="00B35B64" w:rsidRPr="00B35B64" w:rsidRDefault="00B35B64" w:rsidP="00076C6B"/>
          <w:p w14:paraId="0A48E193" w14:textId="77E4E99F" w:rsidR="00B35B64" w:rsidRPr="00BF7282" w:rsidRDefault="00B35B64" w:rsidP="00076C6B">
            <w:r w:rsidRPr="00B35B64">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r w:rsidR="00FF562D">
              <w:t>.</w:t>
            </w:r>
          </w:p>
        </w:tc>
      </w:tr>
      <w:tr w:rsidR="00B903C1" w:rsidRPr="00BF7282" w14:paraId="7AF87014" w14:textId="77777777" w:rsidTr="00076C6B">
        <w:trPr>
          <w:jc w:val="center"/>
        </w:trPr>
        <w:tc>
          <w:tcPr>
            <w:tcW w:w="540" w:type="dxa"/>
          </w:tcPr>
          <w:p w14:paraId="600295CB" w14:textId="77777777" w:rsidR="00B903C1" w:rsidRPr="00BF7282" w:rsidRDefault="00B903C1" w:rsidP="00A9238C">
            <w:pPr>
              <w:pStyle w:val="Listenabsatz"/>
              <w:numPr>
                <w:ilvl w:val="0"/>
                <w:numId w:val="78"/>
              </w:numPr>
            </w:pPr>
          </w:p>
        </w:tc>
        <w:tc>
          <w:tcPr>
            <w:tcW w:w="2693" w:type="dxa"/>
          </w:tcPr>
          <w:p w14:paraId="7A38A1D9" w14:textId="77777777" w:rsidR="004557C5" w:rsidRDefault="00B903C1" w:rsidP="00076C6B">
            <w:pPr>
              <w:rPr>
                <w:b/>
              </w:rPr>
            </w:pPr>
            <w:r w:rsidRPr="00BF7282">
              <w:rPr>
                <w:b/>
              </w:rPr>
              <w:t xml:space="preserve">Lernziele und </w:t>
            </w:r>
          </w:p>
          <w:p w14:paraId="5E39872D" w14:textId="69A602A2" w:rsidR="00B903C1" w:rsidRPr="00BF7282" w:rsidRDefault="00B903C1" w:rsidP="00076C6B">
            <w:pPr>
              <w:rPr>
                <w:b/>
              </w:rPr>
            </w:pPr>
            <w:r w:rsidRPr="00BF7282">
              <w:rPr>
                <w:b/>
              </w:rPr>
              <w:t>Kompetenzen</w:t>
            </w:r>
          </w:p>
        </w:tc>
        <w:tc>
          <w:tcPr>
            <w:tcW w:w="6663" w:type="dxa"/>
          </w:tcPr>
          <w:p w14:paraId="6003C1E8" w14:textId="77777777" w:rsidR="004149C6" w:rsidRPr="00BF7282" w:rsidRDefault="004149C6" w:rsidP="00076C6B">
            <w:r w:rsidRPr="00BF7282">
              <w:t>Die Studierenden</w:t>
            </w:r>
          </w:p>
          <w:p w14:paraId="0B32C517" w14:textId="7AE0DFB3" w:rsidR="00A730CD" w:rsidRPr="004B7ED0" w:rsidRDefault="00B84555" w:rsidP="00A9238C">
            <w:pPr>
              <w:pStyle w:val="Listenabsatz"/>
              <w:numPr>
                <w:ilvl w:val="0"/>
                <w:numId w:val="228"/>
              </w:numPr>
              <w:ind w:left="209" w:hanging="209"/>
              <w:rPr>
                <w:rFonts w:cs="Arial"/>
              </w:rPr>
            </w:pPr>
            <w:r w:rsidRPr="004B7ED0">
              <w:rPr>
                <w:rFonts w:cs="Arial"/>
              </w:rPr>
              <w:t>erwerben Kenntnisse über Methoden zur Analyse von</w:t>
            </w:r>
            <w:r w:rsidR="002238DF" w:rsidRPr="004B7ED0">
              <w:rPr>
                <w:rFonts w:cs="Arial"/>
              </w:rPr>
              <w:t xml:space="preserve"> innovativen Technologien und</w:t>
            </w:r>
            <w:r w:rsidRPr="004B7ED0">
              <w:rPr>
                <w:rFonts w:cs="Arial"/>
              </w:rPr>
              <w:t xml:space="preserve"> Fallstudien,</w:t>
            </w:r>
          </w:p>
          <w:p w14:paraId="35BFB4BC" w14:textId="1FF2C9CB" w:rsidR="00A730CD" w:rsidRPr="004B7ED0" w:rsidRDefault="00B84555" w:rsidP="00A9238C">
            <w:pPr>
              <w:pStyle w:val="Listenabsatz"/>
              <w:numPr>
                <w:ilvl w:val="0"/>
                <w:numId w:val="228"/>
              </w:numPr>
              <w:ind w:left="209" w:hanging="209"/>
              <w:rPr>
                <w:rFonts w:cs="Arial"/>
              </w:rPr>
            </w:pPr>
            <w:r w:rsidRPr="004B7ED0">
              <w:rPr>
                <w:rFonts w:cs="Arial"/>
              </w:rPr>
              <w:t>sind fähig</w:t>
            </w:r>
            <w:r w:rsidR="002238DF" w:rsidRPr="004B7ED0">
              <w:rPr>
                <w:rFonts w:cs="Arial"/>
              </w:rPr>
              <w:t>, eigenständig</w:t>
            </w:r>
            <w:r w:rsidRPr="004B7ED0">
              <w:rPr>
                <w:rFonts w:cs="Arial"/>
              </w:rPr>
              <w:t xml:space="preserve"> Lösungen zu Fallstudienproblemen zu erarbeiten,</w:t>
            </w:r>
          </w:p>
          <w:p w14:paraId="16855EAD" w14:textId="40343CA6" w:rsidR="00A730CD" w:rsidRPr="004B7ED0" w:rsidRDefault="00B84555" w:rsidP="00A9238C">
            <w:pPr>
              <w:pStyle w:val="Listenabsatz"/>
              <w:numPr>
                <w:ilvl w:val="0"/>
                <w:numId w:val="228"/>
              </w:numPr>
              <w:ind w:left="209" w:hanging="209"/>
              <w:rPr>
                <w:rFonts w:cs="Arial"/>
              </w:rPr>
            </w:pPr>
            <w:r w:rsidRPr="004B7ED0">
              <w:rPr>
                <w:rFonts w:cs="Arial"/>
              </w:rPr>
              <w:t>sind in der Lage</w:t>
            </w:r>
            <w:r w:rsidR="002238DF" w:rsidRPr="004B7ED0">
              <w:rPr>
                <w:rFonts w:cs="Arial"/>
              </w:rPr>
              <w:t>,</w:t>
            </w:r>
            <w:r w:rsidRPr="004B7ED0">
              <w:rPr>
                <w:rFonts w:cs="Arial"/>
              </w:rPr>
              <w:t xml:space="preserve"> ihre Lösungen zu verteidigen und kritisch in der Gruppe zu diskutieren,</w:t>
            </w:r>
          </w:p>
          <w:p w14:paraId="158DC62D" w14:textId="77777777" w:rsidR="00A730CD" w:rsidRDefault="00B84555" w:rsidP="00A9238C">
            <w:pPr>
              <w:pStyle w:val="Listenabsatz"/>
              <w:numPr>
                <w:ilvl w:val="0"/>
                <w:numId w:val="228"/>
              </w:numPr>
              <w:ind w:left="209" w:hanging="209"/>
              <w:rPr>
                <w:rFonts w:cs="Arial"/>
                <w:b/>
                <w:bCs/>
                <w:iCs/>
              </w:rPr>
            </w:pPr>
            <w:r w:rsidRPr="004B7ED0">
              <w:rPr>
                <w:rFonts w:cs="Arial"/>
              </w:rPr>
              <w:t>erhalten durch Diskussion und Präsentation von Lösungsansätzen die Möglichkeit ihre Soft Skills zu verbessern.</w:t>
            </w:r>
          </w:p>
        </w:tc>
      </w:tr>
      <w:tr w:rsidR="00B903C1" w:rsidRPr="00BF7282" w14:paraId="2C2567EC" w14:textId="77777777" w:rsidTr="00076C6B">
        <w:trPr>
          <w:jc w:val="center"/>
        </w:trPr>
        <w:tc>
          <w:tcPr>
            <w:tcW w:w="540" w:type="dxa"/>
          </w:tcPr>
          <w:p w14:paraId="27F0B743" w14:textId="77777777" w:rsidR="00B903C1" w:rsidRPr="00BF7282" w:rsidRDefault="00B903C1" w:rsidP="00A9238C">
            <w:pPr>
              <w:pStyle w:val="Listenabsatz"/>
              <w:numPr>
                <w:ilvl w:val="0"/>
                <w:numId w:val="78"/>
              </w:numPr>
            </w:pPr>
          </w:p>
        </w:tc>
        <w:tc>
          <w:tcPr>
            <w:tcW w:w="2693" w:type="dxa"/>
          </w:tcPr>
          <w:p w14:paraId="2F642734" w14:textId="77777777" w:rsidR="004557C5" w:rsidRDefault="00B903C1" w:rsidP="00076C6B">
            <w:pPr>
              <w:rPr>
                <w:b/>
              </w:rPr>
            </w:pPr>
            <w:r w:rsidRPr="00BF7282">
              <w:rPr>
                <w:b/>
              </w:rPr>
              <w:t xml:space="preserve">Empfohlene </w:t>
            </w:r>
          </w:p>
          <w:p w14:paraId="58B352E4" w14:textId="3040BE33" w:rsidR="00B903C1" w:rsidRPr="00BF7282" w:rsidRDefault="00B903C1" w:rsidP="00076C6B">
            <w:pPr>
              <w:rPr>
                <w:b/>
              </w:rPr>
            </w:pPr>
            <w:r w:rsidRPr="00BF7282">
              <w:rPr>
                <w:b/>
              </w:rPr>
              <w:t>Voraussetzungen für die Teilnahme</w:t>
            </w:r>
          </w:p>
        </w:tc>
        <w:tc>
          <w:tcPr>
            <w:tcW w:w="6663" w:type="dxa"/>
          </w:tcPr>
          <w:p w14:paraId="727FCE97" w14:textId="77777777" w:rsidR="00B903C1" w:rsidRPr="00BF7282" w:rsidRDefault="00B903C1" w:rsidP="00076C6B">
            <w:r w:rsidRPr="00BF7282">
              <w:t>Erfolgreicher Abschluss der Assessmentphase</w:t>
            </w:r>
          </w:p>
        </w:tc>
      </w:tr>
      <w:tr w:rsidR="00B903C1" w:rsidRPr="00BF7282" w14:paraId="609C3E28" w14:textId="77777777" w:rsidTr="00076C6B">
        <w:trPr>
          <w:jc w:val="center"/>
        </w:trPr>
        <w:tc>
          <w:tcPr>
            <w:tcW w:w="540" w:type="dxa"/>
          </w:tcPr>
          <w:p w14:paraId="3210A652" w14:textId="77777777" w:rsidR="00B903C1" w:rsidRPr="00BF7282" w:rsidRDefault="00B903C1" w:rsidP="00A9238C">
            <w:pPr>
              <w:pStyle w:val="Listenabsatz"/>
              <w:numPr>
                <w:ilvl w:val="0"/>
                <w:numId w:val="78"/>
              </w:numPr>
            </w:pPr>
          </w:p>
        </w:tc>
        <w:tc>
          <w:tcPr>
            <w:tcW w:w="2693" w:type="dxa"/>
          </w:tcPr>
          <w:p w14:paraId="53380CB1" w14:textId="77777777" w:rsidR="004557C5" w:rsidRDefault="00B903C1" w:rsidP="00076C6B">
            <w:pPr>
              <w:rPr>
                <w:b/>
              </w:rPr>
            </w:pPr>
            <w:r w:rsidRPr="00BF7282">
              <w:rPr>
                <w:b/>
              </w:rPr>
              <w:t xml:space="preserve">Einpassung in </w:t>
            </w:r>
          </w:p>
          <w:p w14:paraId="43C96C9C" w14:textId="284BCB94" w:rsidR="00B903C1" w:rsidRPr="00BF7282" w:rsidRDefault="00B903C1" w:rsidP="00076C6B">
            <w:pPr>
              <w:rPr>
                <w:b/>
              </w:rPr>
            </w:pPr>
            <w:r w:rsidRPr="00BF7282">
              <w:rPr>
                <w:b/>
              </w:rPr>
              <w:t>Musterstudienplan</w:t>
            </w:r>
          </w:p>
        </w:tc>
        <w:tc>
          <w:tcPr>
            <w:tcW w:w="6663" w:type="dxa"/>
          </w:tcPr>
          <w:p w14:paraId="215867D4" w14:textId="77777777" w:rsidR="002C6097" w:rsidRPr="00BF7282" w:rsidRDefault="00B903C1" w:rsidP="00076C6B">
            <w:r w:rsidRPr="00BF7282">
              <w:t>5. Semester</w:t>
            </w:r>
            <w:r w:rsidR="00B940DE" w:rsidRPr="00BF7282">
              <w:t xml:space="preserve"> </w:t>
            </w:r>
          </w:p>
          <w:p w14:paraId="5793EA9C" w14:textId="77777777" w:rsidR="00B903C1" w:rsidRPr="00BF7282" w:rsidRDefault="00B903C1" w:rsidP="00076C6B"/>
        </w:tc>
      </w:tr>
      <w:tr w:rsidR="00B903C1" w:rsidRPr="00BF7282" w14:paraId="2D466D76" w14:textId="77777777" w:rsidTr="00076C6B">
        <w:trPr>
          <w:jc w:val="center"/>
        </w:trPr>
        <w:tc>
          <w:tcPr>
            <w:tcW w:w="540" w:type="dxa"/>
          </w:tcPr>
          <w:p w14:paraId="65097C6A" w14:textId="77777777" w:rsidR="00B903C1" w:rsidRPr="00BF7282" w:rsidRDefault="00B903C1" w:rsidP="00A9238C">
            <w:pPr>
              <w:pStyle w:val="Listenabsatz"/>
              <w:numPr>
                <w:ilvl w:val="0"/>
                <w:numId w:val="78"/>
              </w:numPr>
            </w:pPr>
          </w:p>
        </w:tc>
        <w:tc>
          <w:tcPr>
            <w:tcW w:w="2693" w:type="dxa"/>
          </w:tcPr>
          <w:p w14:paraId="18BDB1DD" w14:textId="77777777" w:rsidR="004557C5" w:rsidRDefault="00B903C1" w:rsidP="00076C6B">
            <w:pPr>
              <w:rPr>
                <w:b/>
              </w:rPr>
            </w:pPr>
            <w:r w:rsidRPr="00BF7282">
              <w:rPr>
                <w:b/>
              </w:rPr>
              <w:t xml:space="preserve">Verwendbarkeit des </w:t>
            </w:r>
          </w:p>
          <w:p w14:paraId="37F6E053" w14:textId="405D1DCA" w:rsidR="00B903C1" w:rsidRPr="00BF7282" w:rsidRDefault="00B903C1" w:rsidP="00076C6B">
            <w:pPr>
              <w:rPr>
                <w:b/>
              </w:rPr>
            </w:pPr>
            <w:r w:rsidRPr="00BF7282">
              <w:rPr>
                <w:b/>
              </w:rPr>
              <w:t>Moduls</w:t>
            </w:r>
          </w:p>
        </w:tc>
        <w:tc>
          <w:tcPr>
            <w:tcW w:w="6663" w:type="dxa"/>
          </w:tcPr>
          <w:p w14:paraId="44073965" w14:textId="05BC86FF" w:rsidR="00CF0AA7" w:rsidRPr="00CF0AA7" w:rsidRDefault="00CF0AA7" w:rsidP="00CF0AA7">
            <w:pPr>
              <w:rPr>
                <w:rFonts w:cs="Arial"/>
              </w:rPr>
            </w:pPr>
            <w:r>
              <w:rPr>
                <w:rFonts w:cs="Arial"/>
              </w:rPr>
              <w:t>Nur für Studieren</w:t>
            </w:r>
            <w:r w:rsidR="00C57A07">
              <w:rPr>
                <w:rFonts w:cs="Arial"/>
              </w:rPr>
              <w:t xml:space="preserve">de mit Studienbeginn vor </w:t>
            </w:r>
            <w:r w:rsidR="00DD2B35">
              <w:rPr>
                <w:rFonts w:cs="Arial"/>
              </w:rPr>
              <w:t>WiSe</w:t>
            </w:r>
            <w:r w:rsidR="00C57A07">
              <w:rPr>
                <w:rFonts w:cs="Arial"/>
              </w:rPr>
              <w:t xml:space="preserve"> 2017/18</w:t>
            </w:r>
            <w:r>
              <w:rPr>
                <w:rFonts w:cs="Arial"/>
              </w:rPr>
              <w:t>:</w:t>
            </w:r>
          </w:p>
          <w:p w14:paraId="1508A69F" w14:textId="1E79DC5A" w:rsidR="00A730CD" w:rsidRPr="004B7ED0" w:rsidRDefault="00B903C1" w:rsidP="00A9238C">
            <w:pPr>
              <w:pStyle w:val="Listenabsatz"/>
              <w:numPr>
                <w:ilvl w:val="0"/>
                <w:numId w:val="228"/>
              </w:numPr>
              <w:ind w:left="209" w:hanging="209"/>
              <w:rPr>
                <w:rFonts w:cs="Arial"/>
              </w:rPr>
            </w:pPr>
            <w:r w:rsidRPr="004B7ED0">
              <w:rPr>
                <w:rFonts w:cs="Arial"/>
              </w:rPr>
              <w:t>Modul im Kernbereich für Studierende der Wirtschaftswissen</w:t>
            </w:r>
            <w:r w:rsidRPr="004B7ED0">
              <w:rPr>
                <w:rFonts w:cs="Arial"/>
              </w:rPr>
              <w:softHyphen/>
              <w:t>schaften mit Schwerpunkt Wirtschaftsinformatik;</w:t>
            </w:r>
          </w:p>
          <w:p w14:paraId="7416E46F" w14:textId="4FB8D562" w:rsidR="00A730CD" w:rsidRPr="00E53F91" w:rsidRDefault="00F46A2A" w:rsidP="00A9238C">
            <w:pPr>
              <w:pStyle w:val="Listenabsatz"/>
              <w:numPr>
                <w:ilvl w:val="0"/>
                <w:numId w:val="228"/>
              </w:numPr>
              <w:ind w:left="209" w:hanging="209"/>
              <w:rPr>
                <w:rFonts w:cs="Arial"/>
              </w:rPr>
            </w:pPr>
            <w:r w:rsidRPr="004B7ED0">
              <w:rPr>
                <w:rFonts w:cs="Arial"/>
              </w:rPr>
              <w:t>Modul im Kernbereich für Studierende der Wirtschaftsinformatik</w:t>
            </w:r>
            <w:r w:rsidR="003954D5" w:rsidRPr="004B7ED0">
              <w:rPr>
                <w:rFonts w:cs="Arial"/>
              </w:rPr>
              <w:t>;</w:t>
            </w:r>
          </w:p>
        </w:tc>
      </w:tr>
      <w:tr w:rsidR="00B903C1" w:rsidRPr="00BF7282" w14:paraId="117E4FAD" w14:textId="77777777" w:rsidTr="00076C6B">
        <w:trPr>
          <w:jc w:val="center"/>
        </w:trPr>
        <w:tc>
          <w:tcPr>
            <w:tcW w:w="540" w:type="dxa"/>
          </w:tcPr>
          <w:p w14:paraId="01E21A84" w14:textId="77777777" w:rsidR="00B903C1" w:rsidRPr="00BF7282" w:rsidRDefault="00B903C1" w:rsidP="00A9238C">
            <w:pPr>
              <w:pStyle w:val="Listenabsatz"/>
              <w:numPr>
                <w:ilvl w:val="0"/>
                <w:numId w:val="78"/>
              </w:numPr>
            </w:pPr>
          </w:p>
        </w:tc>
        <w:tc>
          <w:tcPr>
            <w:tcW w:w="2693" w:type="dxa"/>
          </w:tcPr>
          <w:p w14:paraId="05DB366A" w14:textId="77777777" w:rsidR="004557C5" w:rsidRDefault="00B903C1" w:rsidP="00076C6B">
            <w:pPr>
              <w:rPr>
                <w:b/>
              </w:rPr>
            </w:pPr>
            <w:r w:rsidRPr="00BF7282">
              <w:rPr>
                <w:b/>
              </w:rPr>
              <w:t xml:space="preserve">Studien- und </w:t>
            </w:r>
          </w:p>
          <w:p w14:paraId="5A1FFAD7" w14:textId="45C322E6" w:rsidR="00B903C1" w:rsidRPr="00BF7282" w:rsidRDefault="00B903C1" w:rsidP="00076C6B">
            <w:pPr>
              <w:rPr>
                <w:b/>
              </w:rPr>
            </w:pPr>
            <w:r w:rsidRPr="00BF7282">
              <w:rPr>
                <w:b/>
              </w:rPr>
              <w:t>Prüfungsleistungen</w:t>
            </w:r>
          </w:p>
        </w:tc>
        <w:tc>
          <w:tcPr>
            <w:tcW w:w="6663" w:type="dxa"/>
          </w:tcPr>
          <w:p w14:paraId="60253A86" w14:textId="75282FDB" w:rsidR="004B7ED0" w:rsidRPr="004B6520" w:rsidRDefault="004B7ED0" w:rsidP="00A9238C">
            <w:pPr>
              <w:pStyle w:val="Listenabsatz"/>
              <w:numPr>
                <w:ilvl w:val="0"/>
                <w:numId w:val="228"/>
              </w:numPr>
              <w:ind w:left="209" w:hanging="209"/>
              <w:rPr>
                <w:rFonts w:cs="Arial"/>
              </w:rPr>
            </w:pPr>
            <w:r w:rsidRPr="004B6520">
              <w:rPr>
                <w:rFonts w:cs="Arial"/>
              </w:rPr>
              <w:t>Präsentation</w:t>
            </w:r>
          </w:p>
          <w:p w14:paraId="17E6EF7D" w14:textId="4F353688" w:rsidR="00590391" w:rsidRPr="005D58F9" w:rsidRDefault="00CC41E5" w:rsidP="00A9238C">
            <w:pPr>
              <w:pStyle w:val="Listenabsatz"/>
              <w:numPr>
                <w:ilvl w:val="0"/>
                <w:numId w:val="228"/>
              </w:numPr>
              <w:ind w:left="209" w:hanging="209"/>
              <w:rPr>
                <w:rFonts w:cs="Arial"/>
              </w:rPr>
            </w:pPr>
            <w:r>
              <w:rPr>
                <w:rFonts w:cs="Arial"/>
              </w:rPr>
              <w:t>Fallstudie</w:t>
            </w:r>
          </w:p>
        </w:tc>
      </w:tr>
      <w:tr w:rsidR="00B903C1" w:rsidRPr="00BF7282" w14:paraId="3C6BBEF1" w14:textId="77777777" w:rsidTr="00076C6B">
        <w:trPr>
          <w:jc w:val="center"/>
        </w:trPr>
        <w:tc>
          <w:tcPr>
            <w:tcW w:w="540" w:type="dxa"/>
          </w:tcPr>
          <w:p w14:paraId="35C35B57" w14:textId="0F43102F" w:rsidR="00B903C1" w:rsidRPr="00BF7282" w:rsidRDefault="00B903C1" w:rsidP="00A9238C">
            <w:pPr>
              <w:pStyle w:val="Listenabsatz"/>
              <w:numPr>
                <w:ilvl w:val="0"/>
                <w:numId w:val="78"/>
              </w:numPr>
            </w:pPr>
          </w:p>
        </w:tc>
        <w:tc>
          <w:tcPr>
            <w:tcW w:w="2693" w:type="dxa"/>
          </w:tcPr>
          <w:p w14:paraId="2293FAFD" w14:textId="77777777" w:rsidR="00B903C1" w:rsidRPr="00BF7282" w:rsidRDefault="00B903C1" w:rsidP="00076C6B">
            <w:pPr>
              <w:rPr>
                <w:b/>
              </w:rPr>
            </w:pPr>
            <w:r w:rsidRPr="00BF7282">
              <w:rPr>
                <w:b/>
              </w:rPr>
              <w:t>Berechnung Modulnote</w:t>
            </w:r>
          </w:p>
        </w:tc>
        <w:tc>
          <w:tcPr>
            <w:tcW w:w="6663" w:type="dxa"/>
          </w:tcPr>
          <w:p w14:paraId="22108258" w14:textId="2826C174" w:rsidR="003E4332" w:rsidRPr="00DC5655" w:rsidRDefault="004B6520" w:rsidP="00A9238C">
            <w:pPr>
              <w:pStyle w:val="Listenabsatz"/>
              <w:numPr>
                <w:ilvl w:val="0"/>
                <w:numId w:val="228"/>
              </w:numPr>
              <w:ind w:left="209" w:hanging="209"/>
              <w:rPr>
                <w:rFonts w:cs="Arial"/>
              </w:rPr>
            </w:pPr>
            <w:r w:rsidRPr="00DC5655">
              <w:rPr>
                <w:rFonts w:cs="Arial"/>
              </w:rPr>
              <w:t xml:space="preserve">Präsentation </w:t>
            </w:r>
            <w:r w:rsidR="003E4332" w:rsidRPr="00DC5655">
              <w:rPr>
                <w:rFonts w:cs="Arial"/>
              </w:rPr>
              <w:t>(50</w:t>
            </w:r>
            <w:r w:rsidR="00A61260" w:rsidRPr="00DC5655">
              <w:rPr>
                <w:rFonts w:cs="Arial"/>
              </w:rPr>
              <w:t xml:space="preserve"> </w:t>
            </w:r>
            <w:r w:rsidR="003E4332" w:rsidRPr="00DC5655">
              <w:rPr>
                <w:rFonts w:cs="Arial"/>
              </w:rPr>
              <w:t>%)</w:t>
            </w:r>
          </w:p>
          <w:p w14:paraId="6E6539EA" w14:textId="2EB0B186" w:rsidR="00B903C1" w:rsidRPr="00BF7282" w:rsidRDefault="00CC41E5" w:rsidP="00A9238C">
            <w:pPr>
              <w:pStyle w:val="Listenabsatz"/>
              <w:numPr>
                <w:ilvl w:val="0"/>
                <w:numId w:val="228"/>
              </w:numPr>
              <w:ind w:left="209" w:hanging="209"/>
            </w:pPr>
            <w:r>
              <w:rPr>
                <w:rFonts w:cs="Arial"/>
              </w:rPr>
              <w:t>Fallstudie</w:t>
            </w:r>
            <w:r w:rsidR="004B6520">
              <w:t xml:space="preserve"> </w:t>
            </w:r>
            <w:r w:rsidR="003E4332">
              <w:t>(50</w:t>
            </w:r>
            <w:r w:rsidR="00A61260">
              <w:t xml:space="preserve"> </w:t>
            </w:r>
            <w:r w:rsidR="003E4332">
              <w:t>%)</w:t>
            </w:r>
          </w:p>
        </w:tc>
      </w:tr>
      <w:tr w:rsidR="00B903C1" w:rsidRPr="00BF7282" w14:paraId="4677E079" w14:textId="77777777" w:rsidTr="00076C6B">
        <w:trPr>
          <w:jc w:val="center"/>
        </w:trPr>
        <w:tc>
          <w:tcPr>
            <w:tcW w:w="540" w:type="dxa"/>
          </w:tcPr>
          <w:p w14:paraId="0C8903FD" w14:textId="77777777" w:rsidR="00B903C1" w:rsidRPr="00BF7282" w:rsidRDefault="00B903C1" w:rsidP="00A9238C">
            <w:pPr>
              <w:pStyle w:val="Listenabsatz"/>
              <w:numPr>
                <w:ilvl w:val="0"/>
                <w:numId w:val="78"/>
              </w:numPr>
            </w:pPr>
          </w:p>
        </w:tc>
        <w:tc>
          <w:tcPr>
            <w:tcW w:w="2693" w:type="dxa"/>
          </w:tcPr>
          <w:p w14:paraId="7F6AAB9E" w14:textId="77777777" w:rsidR="00B903C1" w:rsidRPr="00BF7282" w:rsidRDefault="00B903C1" w:rsidP="00076C6B">
            <w:pPr>
              <w:rPr>
                <w:b/>
              </w:rPr>
            </w:pPr>
            <w:r w:rsidRPr="00BF7282">
              <w:rPr>
                <w:b/>
              </w:rPr>
              <w:t>Turnus des Angebots</w:t>
            </w:r>
          </w:p>
        </w:tc>
        <w:tc>
          <w:tcPr>
            <w:tcW w:w="6663" w:type="dxa"/>
          </w:tcPr>
          <w:p w14:paraId="3B327812" w14:textId="3322FA85" w:rsidR="00437C46"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p>
          <w:p w14:paraId="3A46BAC5" w14:textId="1A35134C" w:rsidR="00A81DE2" w:rsidRPr="00BF7282" w:rsidRDefault="00A81DE2" w:rsidP="00076C6B">
            <w:r>
              <w:t>Die Veranstaltungen im Sommersemester richten sich nur an Studierende, die das Modul im Pflicht- oder Kernbereich absolvieren.</w:t>
            </w:r>
          </w:p>
        </w:tc>
      </w:tr>
      <w:tr w:rsidR="00B903C1" w:rsidRPr="00BF7282" w14:paraId="305E36C9" w14:textId="77777777" w:rsidTr="006A1D61">
        <w:trPr>
          <w:trHeight w:val="340"/>
          <w:jc w:val="center"/>
        </w:trPr>
        <w:tc>
          <w:tcPr>
            <w:tcW w:w="540" w:type="dxa"/>
            <w:shd w:val="clear" w:color="auto" w:fill="FFFFFF"/>
          </w:tcPr>
          <w:p w14:paraId="7FEB51AD" w14:textId="77777777" w:rsidR="00B903C1" w:rsidRPr="00BF7282" w:rsidRDefault="00B903C1" w:rsidP="00A9238C">
            <w:pPr>
              <w:pStyle w:val="Listenabsatz"/>
              <w:numPr>
                <w:ilvl w:val="0"/>
                <w:numId w:val="78"/>
              </w:numPr>
            </w:pPr>
          </w:p>
        </w:tc>
        <w:tc>
          <w:tcPr>
            <w:tcW w:w="2693" w:type="dxa"/>
            <w:shd w:val="clear" w:color="auto" w:fill="FFFFFF"/>
          </w:tcPr>
          <w:p w14:paraId="01A9643F" w14:textId="77777777" w:rsidR="00B903C1" w:rsidRPr="00BF7282" w:rsidRDefault="00B903C1" w:rsidP="00076C6B">
            <w:pPr>
              <w:rPr>
                <w:b/>
              </w:rPr>
            </w:pPr>
            <w:r w:rsidRPr="00BF7282">
              <w:rPr>
                <w:b/>
              </w:rPr>
              <w:t>Arbeitsaufwand</w:t>
            </w:r>
          </w:p>
        </w:tc>
        <w:tc>
          <w:tcPr>
            <w:tcW w:w="6663" w:type="dxa"/>
            <w:shd w:val="clear" w:color="auto" w:fill="FFFFFF"/>
          </w:tcPr>
          <w:p w14:paraId="5A7764E1" w14:textId="77777777" w:rsidR="00B903C1" w:rsidRPr="00BF7282" w:rsidRDefault="00B903C1" w:rsidP="00076C6B">
            <w:r w:rsidRPr="00BF7282">
              <w:t>Präsenzzeit: 60 h</w:t>
            </w:r>
          </w:p>
          <w:p w14:paraId="3165FB16" w14:textId="77777777" w:rsidR="00B903C1" w:rsidRPr="00BF7282" w:rsidRDefault="00B903C1" w:rsidP="00076C6B">
            <w:r w:rsidRPr="00BF7282">
              <w:t>Eigenstudium: 90 h</w:t>
            </w:r>
          </w:p>
        </w:tc>
      </w:tr>
      <w:tr w:rsidR="00B903C1" w:rsidRPr="00BF7282" w14:paraId="2CA7E8A0" w14:textId="77777777" w:rsidTr="006A1D61">
        <w:trPr>
          <w:trHeight w:val="340"/>
          <w:jc w:val="center"/>
        </w:trPr>
        <w:tc>
          <w:tcPr>
            <w:tcW w:w="540" w:type="dxa"/>
          </w:tcPr>
          <w:p w14:paraId="296894EA" w14:textId="77777777" w:rsidR="00B903C1" w:rsidRPr="00BF7282" w:rsidRDefault="00B903C1" w:rsidP="00A9238C">
            <w:pPr>
              <w:pStyle w:val="Listenabsatz"/>
              <w:numPr>
                <w:ilvl w:val="0"/>
                <w:numId w:val="78"/>
              </w:numPr>
            </w:pPr>
          </w:p>
        </w:tc>
        <w:tc>
          <w:tcPr>
            <w:tcW w:w="2693" w:type="dxa"/>
          </w:tcPr>
          <w:p w14:paraId="2C258AF5" w14:textId="77777777" w:rsidR="00B903C1" w:rsidRPr="00BF7282" w:rsidRDefault="00B903C1" w:rsidP="00076C6B">
            <w:pPr>
              <w:rPr>
                <w:b/>
              </w:rPr>
            </w:pPr>
            <w:r w:rsidRPr="00BF7282">
              <w:rPr>
                <w:b/>
              </w:rPr>
              <w:t>Dauer des Moduls</w:t>
            </w:r>
          </w:p>
        </w:tc>
        <w:tc>
          <w:tcPr>
            <w:tcW w:w="6663" w:type="dxa"/>
          </w:tcPr>
          <w:p w14:paraId="3750AA74" w14:textId="77777777" w:rsidR="00B903C1" w:rsidRPr="00BF7282" w:rsidRDefault="00B903C1" w:rsidP="00076C6B">
            <w:r w:rsidRPr="00BF7282">
              <w:t>1 Semester</w:t>
            </w:r>
          </w:p>
        </w:tc>
      </w:tr>
      <w:tr w:rsidR="00B903C1" w:rsidRPr="00BF7282" w14:paraId="107AE175" w14:textId="77777777" w:rsidTr="006A1D61">
        <w:trPr>
          <w:trHeight w:val="340"/>
          <w:jc w:val="center"/>
        </w:trPr>
        <w:tc>
          <w:tcPr>
            <w:tcW w:w="540" w:type="dxa"/>
          </w:tcPr>
          <w:p w14:paraId="40941CB7" w14:textId="77777777" w:rsidR="00B903C1" w:rsidRPr="00BF7282" w:rsidRDefault="00B903C1" w:rsidP="00A9238C">
            <w:pPr>
              <w:pStyle w:val="Listenabsatz"/>
              <w:numPr>
                <w:ilvl w:val="0"/>
                <w:numId w:val="78"/>
              </w:numPr>
            </w:pPr>
          </w:p>
        </w:tc>
        <w:tc>
          <w:tcPr>
            <w:tcW w:w="2693" w:type="dxa"/>
          </w:tcPr>
          <w:p w14:paraId="4CEBDC3E" w14:textId="77777777" w:rsidR="005D58F9" w:rsidRDefault="00AF016F" w:rsidP="00076C6B">
            <w:pPr>
              <w:rPr>
                <w:b/>
              </w:rPr>
            </w:pPr>
            <w:r>
              <w:rPr>
                <w:b/>
              </w:rPr>
              <w:t xml:space="preserve">Unterrichts- und </w:t>
            </w:r>
          </w:p>
          <w:p w14:paraId="0D1E631D" w14:textId="0F6D0820" w:rsidR="00B903C1" w:rsidRPr="00BF7282" w:rsidRDefault="00AF016F" w:rsidP="00076C6B">
            <w:pPr>
              <w:rPr>
                <w:b/>
              </w:rPr>
            </w:pPr>
            <w:r>
              <w:rPr>
                <w:b/>
              </w:rPr>
              <w:t>Prüfungssprache</w:t>
            </w:r>
          </w:p>
        </w:tc>
        <w:tc>
          <w:tcPr>
            <w:tcW w:w="6663" w:type="dxa"/>
          </w:tcPr>
          <w:p w14:paraId="61CCFFB6" w14:textId="27F3B353" w:rsidR="00B903C1" w:rsidRPr="00BF7282" w:rsidRDefault="00B35B64" w:rsidP="00076C6B">
            <w:r>
              <w:t xml:space="preserve">Deutsch und </w:t>
            </w:r>
            <w:r w:rsidR="005C0692">
              <w:t>E</w:t>
            </w:r>
            <w:r w:rsidR="00B903C1" w:rsidRPr="00BF7282">
              <w:t xml:space="preserve">nglisch </w:t>
            </w:r>
          </w:p>
        </w:tc>
      </w:tr>
      <w:tr w:rsidR="00B903C1" w:rsidRPr="00BF7282" w14:paraId="53D472F9" w14:textId="77777777" w:rsidTr="006A1D61">
        <w:trPr>
          <w:trHeight w:val="340"/>
          <w:jc w:val="center"/>
        </w:trPr>
        <w:tc>
          <w:tcPr>
            <w:tcW w:w="540" w:type="dxa"/>
          </w:tcPr>
          <w:p w14:paraId="5527EE0A" w14:textId="77777777" w:rsidR="00B903C1" w:rsidRPr="00BF7282" w:rsidRDefault="00B903C1" w:rsidP="00A9238C">
            <w:pPr>
              <w:pStyle w:val="Listenabsatz"/>
              <w:numPr>
                <w:ilvl w:val="0"/>
                <w:numId w:val="78"/>
              </w:numPr>
            </w:pPr>
          </w:p>
        </w:tc>
        <w:tc>
          <w:tcPr>
            <w:tcW w:w="2693" w:type="dxa"/>
          </w:tcPr>
          <w:p w14:paraId="64DD5FAE" w14:textId="77777777" w:rsidR="005D58F9" w:rsidRDefault="00AF016F" w:rsidP="00076C6B">
            <w:pPr>
              <w:rPr>
                <w:b/>
              </w:rPr>
            </w:pPr>
            <w:r>
              <w:rPr>
                <w:b/>
              </w:rPr>
              <w:t xml:space="preserve">(Vorbereitende) </w:t>
            </w:r>
          </w:p>
          <w:p w14:paraId="77E3D9BC" w14:textId="1BAC8EEC" w:rsidR="00B903C1" w:rsidRPr="00BF7282" w:rsidRDefault="00AF016F" w:rsidP="00076C6B">
            <w:pPr>
              <w:rPr>
                <w:b/>
              </w:rPr>
            </w:pPr>
            <w:r>
              <w:rPr>
                <w:b/>
              </w:rPr>
              <w:t>Literatur</w:t>
            </w:r>
          </w:p>
        </w:tc>
        <w:tc>
          <w:tcPr>
            <w:tcW w:w="6663" w:type="dxa"/>
          </w:tcPr>
          <w:p w14:paraId="7B24F4E8" w14:textId="59A58310" w:rsidR="00B903C1" w:rsidRPr="00BF7282" w:rsidRDefault="000F5CAA" w:rsidP="00076C6B">
            <w:r w:rsidRPr="00BF7282">
              <w:rPr>
                <w:rFonts w:cs="Arial"/>
                <w:szCs w:val="22"/>
              </w:rPr>
              <w:t>-.-</w:t>
            </w:r>
          </w:p>
        </w:tc>
      </w:tr>
    </w:tbl>
    <w:p w14:paraId="184B9CB1" w14:textId="77777777" w:rsidR="00672B89" w:rsidRPr="00BF7282" w:rsidRDefault="00672B89"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5529"/>
        <w:gridCol w:w="1134"/>
      </w:tblGrid>
      <w:tr w:rsidR="00114B26" w:rsidRPr="00BF7282" w14:paraId="65C3B193" w14:textId="77777777" w:rsidTr="00076C6B">
        <w:trPr>
          <w:trHeight w:val="567"/>
          <w:jc w:val="center"/>
        </w:trPr>
        <w:tc>
          <w:tcPr>
            <w:tcW w:w="540" w:type="dxa"/>
            <w:shd w:val="clear" w:color="auto" w:fill="E0E0E0"/>
          </w:tcPr>
          <w:p w14:paraId="27C6EACC" w14:textId="77777777" w:rsidR="00114B26" w:rsidRPr="00BF7282" w:rsidRDefault="00114B26" w:rsidP="00A9238C">
            <w:pPr>
              <w:pStyle w:val="Listenabsatz2"/>
              <w:numPr>
                <w:ilvl w:val="0"/>
                <w:numId w:val="79"/>
              </w:numPr>
            </w:pPr>
            <w:r w:rsidRPr="00BF7282">
              <w:lastRenderedPageBreak/>
              <w:br w:type="page"/>
            </w:r>
          </w:p>
        </w:tc>
        <w:tc>
          <w:tcPr>
            <w:tcW w:w="2693" w:type="dxa"/>
            <w:shd w:val="clear" w:color="auto" w:fill="E0E0E0"/>
          </w:tcPr>
          <w:p w14:paraId="152A6C4E" w14:textId="77777777" w:rsidR="00114B26" w:rsidRPr="00BF7282" w:rsidRDefault="00114B26" w:rsidP="00076C6B">
            <w:pPr>
              <w:rPr>
                <w:b/>
              </w:rPr>
            </w:pPr>
            <w:r w:rsidRPr="00BF7282">
              <w:rPr>
                <w:b/>
              </w:rPr>
              <w:t>Modulbezeichnung</w:t>
            </w:r>
          </w:p>
          <w:p w14:paraId="178997CC" w14:textId="77777777" w:rsidR="00CE1FFD" w:rsidRPr="00FE357A" w:rsidRDefault="007E78B0" w:rsidP="00076C6B">
            <w:pPr>
              <w:rPr>
                <w:rFonts w:cs="Arial"/>
              </w:rPr>
            </w:pPr>
            <w:r>
              <w:rPr>
                <w:rFonts w:cs="Arial"/>
                <w:szCs w:val="22"/>
              </w:rPr>
              <w:t>RUW-</w:t>
            </w:r>
            <w:r w:rsidR="00077F2A" w:rsidRPr="00FE357A">
              <w:rPr>
                <w:rFonts w:cs="Arial"/>
                <w:szCs w:val="22"/>
              </w:rPr>
              <w:t>3262</w:t>
            </w:r>
          </w:p>
          <w:p w14:paraId="14912E13" w14:textId="77777777" w:rsidR="00114B26" w:rsidRPr="00BF7282" w:rsidRDefault="00114B26" w:rsidP="00076C6B"/>
        </w:tc>
        <w:tc>
          <w:tcPr>
            <w:tcW w:w="5529" w:type="dxa"/>
            <w:shd w:val="clear" w:color="auto" w:fill="E0E0E0"/>
          </w:tcPr>
          <w:p w14:paraId="20A154E3" w14:textId="77777777" w:rsidR="00132B44" w:rsidRPr="00F50AA0" w:rsidRDefault="009104E5" w:rsidP="00076C6B">
            <w:pPr>
              <w:pStyle w:val="berschriftModul"/>
              <w:rPr>
                <w:lang w:val="en-US"/>
              </w:rPr>
            </w:pPr>
            <w:bookmarkStart w:id="4507" w:name="_Toc317694659"/>
            <w:bookmarkStart w:id="4508" w:name="_Toc317772819"/>
            <w:bookmarkStart w:id="4509" w:name="_Toc317781939"/>
            <w:bookmarkStart w:id="4510" w:name="_Toc321385031"/>
            <w:bookmarkStart w:id="4511" w:name="_Toc331492845"/>
            <w:bookmarkStart w:id="4512" w:name="_Toc332267086"/>
            <w:bookmarkStart w:id="4513" w:name="_Toc332366738"/>
            <w:bookmarkStart w:id="4514" w:name="_Toc335747240"/>
            <w:bookmarkStart w:id="4515" w:name="_Toc349828408"/>
            <w:bookmarkStart w:id="4516" w:name="_Toc351715334"/>
            <w:bookmarkStart w:id="4517" w:name="_Toc363638061"/>
            <w:bookmarkStart w:id="4518" w:name="_Toc363638724"/>
            <w:bookmarkStart w:id="4519" w:name="_Toc364322001"/>
            <w:bookmarkStart w:id="4520" w:name="_Toc364328542"/>
            <w:bookmarkStart w:id="4521" w:name="_Toc369082252"/>
            <w:bookmarkStart w:id="4522" w:name="_Toc381686823"/>
            <w:bookmarkStart w:id="4523" w:name="_Toc5265847"/>
            <w:r w:rsidRPr="00F50AA0">
              <w:rPr>
                <w:lang w:val="en-US"/>
              </w:rPr>
              <w:t>Analyse moderner Gesellschaften</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14:paraId="684254F7" w14:textId="77777777" w:rsidR="00114B26" w:rsidRPr="00BF7282" w:rsidRDefault="00114B26" w:rsidP="00076C6B">
            <w:pPr>
              <w:rPr>
                <w:lang w:val="en-GB"/>
              </w:rPr>
            </w:pPr>
            <w:r w:rsidRPr="00BF7282">
              <w:rPr>
                <w:lang w:val="en-GB"/>
              </w:rPr>
              <w:t>(Analysis of contemporary societies)</w:t>
            </w:r>
          </w:p>
        </w:tc>
        <w:tc>
          <w:tcPr>
            <w:tcW w:w="1134" w:type="dxa"/>
            <w:shd w:val="clear" w:color="auto" w:fill="E0E0E0"/>
          </w:tcPr>
          <w:p w14:paraId="53C27307" w14:textId="77777777" w:rsidR="00114B26" w:rsidRPr="00BF7282" w:rsidRDefault="00114B26" w:rsidP="00076C6B">
            <w:pPr>
              <w:rPr>
                <w:b/>
              </w:rPr>
            </w:pPr>
            <w:r w:rsidRPr="00BF7282">
              <w:rPr>
                <w:b/>
              </w:rPr>
              <w:t>5 ECTS</w:t>
            </w:r>
          </w:p>
        </w:tc>
      </w:tr>
      <w:tr w:rsidR="00114B26" w:rsidRPr="00BF7282" w14:paraId="4BC2602B" w14:textId="77777777" w:rsidTr="00076C6B">
        <w:trPr>
          <w:trHeight w:val="567"/>
          <w:jc w:val="center"/>
        </w:trPr>
        <w:tc>
          <w:tcPr>
            <w:tcW w:w="540" w:type="dxa"/>
            <w:shd w:val="clear" w:color="auto" w:fill="E0E0E0"/>
          </w:tcPr>
          <w:p w14:paraId="1F805309" w14:textId="77777777" w:rsidR="00114B26" w:rsidRPr="00BF7282" w:rsidRDefault="00114B26" w:rsidP="00A9238C">
            <w:pPr>
              <w:pStyle w:val="Listenabsatz2"/>
              <w:numPr>
                <w:ilvl w:val="0"/>
                <w:numId w:val="79"/>
              </w:numPr>
            </w:pPr>
          </w:p>
        </w:tc>
        <w:tc>
          <w:tcPr>
            <w:tcW w:w="2693" w:type="dxa"/>
            <w:shd w:val="clear" w:color="auto" w:fill="E0E0E0"/>
          </w:tcPr>
          <w:p w14:paraId="18FE32B3" w14:textId="77777777" w:rsidR="00114B26" w:rsidRPr="00BF7282" w:rsidRDefault="00114B26" w:rsidP="00076C6B">
            <w:r w:rsidRPr="00BF7282">
              <w:t>Lehrveranstaltungen</w:t>
            </w:r>
          </w:p>
          <w:p w14:paraId="6AEBB9DE" w14:textId="77777777" w:rsidR="00114B26" w:rsidRPr="00BF7282" w:rsidRDefault="00114B26" w:rsidP="00076C6B"/>
          <w:p w14:paraId="7046665E" w14:textId="77777777" w:rsidR="00114B26" w:rsidRPr="00BF7282" w:rsidRDefault="00114B26" w:rsidP="00076C6B">
            <w:pPr>
              <w:rPr>
                <w:b/>
              </w:rPr>
            </w:pPr>
          </w:p>
        </w:tc>
        <w:tc>
          <w:tcPr>
            <w:tcW w:w="5529" w:type="dxa"/>
            <w:shd w:val="clear" w:color="auto" w:fill="E0E0E0"/>
          </w:tcPr>
          <w:p w14:paraId="31457F6A" w14:textId="5E12096A" w:rsidR="00CE1FFD" w:rsidRPr="00BF7282" w:rsidRDefault="00114B26" w:rsidP="00076C6B">
            <w:r w:rsidRPr="00BF7282">
              <w:t>S: Analyse moderner Gesellschaften (2 SWS)</w:t>
            </w:r>
          </w:p>
          <w:p w14:paraId="5235C1E6" w14:textId="7B0EF7FA" w:rsidR="00114B26" w:rsidRPr="00BF7282" w:rsidRDefault="00114B26" w:rsidP="00A65EFA">
            <w:r w:rsidRPr="00BF7282">
              <w:t>Ü: Praxis der Analyse moderner Gesellschaften</w:t>
            </w:r>
            <w:r w:rsidR="009352C9">
              <w:t xml:space="preserve"> </w:t>
            </w:r>
            <w:r w:rsidR="00CB7E5B">
              <w:br/>
              <w:t xml:space="preserve">    </w:t>
            </w:r>
            <w:r w:rsidRPr="00BF7282">
              <w:t>(</w:t>
            </w:r>
            <w:r w:rsidR="005468E1">
              <w:t>2</w:t>
            </w:r>
            <w:r w:rsidR="00A65EFA">
              <w:t xml:space="preserve"> </w:t>
            </w:r>
            <w:r w:rsidRPr="00BF7282">
              <w:t>SWS)</w:t>
            </w:r>
          </w:p>
        </w:tc>
        <w:tc>
          <w:tcPr>
            <w:tcW w:w="1134" w:type="dxa"/>
            <w:shd w:val="clear" w:color="auto" w:fill="E0E0E0"/>
          </w:tcPr>
          <w:p w14:paraId="2DE1D558" w14:textId="503F460E" w:rsidR="00114B26" w:rsidRPr="00BF7282" w:rsidRDefault="00114B26" w:rsidP="00076C6B">
            <w:r w:rsidRPr="00BF7282">
              <w:t>5 ECTS</w:t>
            </w:r>
          </w:p>
        </w:tc>
      </w:tr>
      <w:tr w:rsidR="00114B26" w:rsidRPr="00BF7282" w14:paraId="340827D2" w14:textId="77777777" w:rsidTr="00076C6B">
        <w:trPr>
          <w:trHeight w:val="341"/>
          <w:jc w:val="center"/>
        </w:trPr>
        <w:tc>
          <w:tcPr>
            <w:tcW w:w="540" w:type="dxa"/>
            <w:tcBorders>
              <w:bottom w:val="double" w:sz="4" w:space="0" w:color="auto"/>
            </w:tcBorders>
            <w:shd w:val="clear" w:color="auto" w:fill="E0E0E0"/>
          </w:tcPr>
          <w:p w14:paraId="7AF02B3B" w14:textId="77777777" w:rsidR="00114B26" w:rsidRPr="00BF7282" w:rsidRDefault="00114B26" w:rsidP="00A9238C">
            <w:pPr>
              <w:pStyle w:val="Listenabsatz2"/>
              <w:numPr>
                <w:ilvl w:val="0"/>
                <w:numId w:val="79"/>
              </w:numPr>
            </w:pPr>
          </w:p>
        </w:tc>
        <w:tc>
          <w:tcPr>
            <w:tcW w:w="2693" w:type="dxa"/>
            <w:tcBorders>
              <w:bottom w:val="double" w:sz="4" w:space="0" w:color="auto"/>
            </w:tcBorders>
            <w:shd w:val="clear" w:color="auto" w:fill="E0E0E0"/>
          </w:tcPr>
          <w:p w14:paraId="6AB77FED" w14:textId="1900D21C" w:rsidR="00114B26" w:rsidRPr="00BF7282" w:rsidRDefault="00C655C3" w:rsidP="00076C6B">
            <w:r>
              <w:t>Lehrende</w:t>
            </w:r>
          </w:p>
        </w:tc>
        <w:tc>
          <w:tcPr>
            <w:tcW w:w="5529" w:type="dxa"/>
            <w:tcBorders>
              <w:bottom w:val="double" w:sz="4" w:space="0" w:color="auto"/>
            </w:tcBorders>
            <w:shd w:val="clear" w:color="auto" w:fill="E0E0E0"/>
          </w:tcPr>
          <w:p w14:paraId="1CB38CED" w14:textId="2A5DFE70" w:rsidR="00114B26" w:rsidRPr="00BF7282" w:rsidRDefault="00A65EFA" w:rsidP="004B132C">
            <w:r>
              <w:t xml:space="preserve">Prof. </w:t>
            </w:r>
            <w:r w:rsidR="00A62120">
              <w:t xml:space="preserve">Dr. </w:t>
            </w:r>
            <w:r w:rsidR="004B132C">
              <w:t>Wolbring und Mitarbeitende</w:t>
            </w:r>
          </w:p>
        </w:tc>
        <w:tc>
          <w:tcPr>
            <w:tcW w:w="1134" w:type="dxa"/>
            <w:tcBorders>
              <w:bottom w:val="double" w:sz="4" w:space="0" w:color="auto"/>
            </w:tcBorders>
            <w:shd w:val="clear" w:color="auto" w:fill="E0E0E0"/>
          </w:tcPr>
          <w:p w14:paraId="2F32342B" w14:textId="77777777" w:rsidR="00114B26" w:rsidRPr="00BF7282" w:rsidRDefault="00114B26" w:rsidP="00076C6B"/>
        </w:tc>
      </w:tr>
    </w:tbl>
    <w:p w14:paraId="37EC60BB" w14:textId="77777777" w:rsidR="00114B26" w:rsidRPr="00BF7282" w:rsidRDefault="00114B2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4B26" w:rsidRPr="00BF7282" w14:paraId="6B3FFBCA" w14:textId="77777777" w:rsidTr="000F0754">
        <w:trPr>
          <w:trHeight w:val="340"/>
          <w:jc w:val="center"/>
        </w:trPr>
        <w:tc>
          <w:tcPr>
            <w:tcW w:w="567" w:type="dxa"/>
          </w:tcPr>
          <w:p w14:paraId="0247BDAE" w14:textId="77777777" w:rsidR="00114B26" w:rsidRPr="00BF7282" w:rsidRDefault="00114B26" w:rsidP="00A9238C">
            <w:pPr>
              <w:pStyle w:val="Listenabsatz2"/>
              <w:numPr>
                <w:ilvl w:val="0"/>
                <w:numId w:val="79"/>
              </w:numPr>
            </w:pPr>
          </w:p>
        </w:tc>
        <w:tc>
          <w:tcPr>
            <w:tcW w:w="2693" w:type="dxa"/>
          </w:tcPr>
          <w:p w14:paraId="1544643A" w14:textId="339DB3DF" w:rsidR="00114B26" w:rsidRPr="00BF7282" w:rsidRDefault="00C655C3" w:rsidP="00076C6B">
            <w:pPr>
              <w:rPr>
                <w:b/>
              </w:rPr>
            </w:pPr>
            <w:r>
              <w:rPr>
                <w:b/>
              </w:rPr>
              <w:t>Modulverantwortliche/r</w:t>
            </w:r>
          </w:p>
        </w:tc>
        <w:tc>
          <w:tcPr>
            <w:tcW w:w="6663" w:type="dxa"/>
          </w:tcPr>
          <w:p w14:paraId="7BC5B865" w14:textId="657180AF" w:rsidR="00114B26" w:rsidRPr="00BF7282" w:rsidRDefault="00114B26" w:rsidP="004B132C">
            <w:r w:rsidRPr="00BF7282">
              <w:t xml:space="preserve">Prof. </w:t>
            </w:r>
            <w:r w:rsidR="00A62120">
              <w:t xml:space="preserve">Dr. </w:t>
            </w:r>
            <w:r w:rsidR="004B132C">
              <w:t>Wolbring</w:t>
            </w:r>
          </w:p>
        </w:tc>
      </w:tr>
      <w:tr w:rsidR="00114B26" w:rsidRPr="00BF7282" w14:paraId="3F35B175" w14:textId="77777777" w:rsidTr="00076C6B">
        <w:trPr>
          <w:jc w:val="center"/>
        </w:trPr>
        <w:tc>
          <w:tcPr>
            <w:tcW w:w="567" w:type="dxa"/>
            <w:shd w:val="clear" w:color="auto" w:fill="FFFFFF"/>
          </w:tcPr>
          <w:p w14:paraId="10AB7364" w14:textId="77777777" w:rsidR="00114B26" w:rsidRPr="00BF7282" w:rsidRDefault="00114B26" w:rsidP="00A9238C">
            <w:pPr>
              <w:pStyle w:val="Listenabsatz2"/>
              <w:numPr>
                <w:ilvl w:val="0"/>
                <w:numId w:val="79"/>
              </w:numPr>
            </w:pPr>
          </w:p>
        </w:tc>
        <w:tc>
          <w:tcPr>
            <w:tcW w:w="2693" w:type="dxa"/>
            <w:shd w:val="clear" w:color="auto" w:fill="FFFFFF"/>
          </w:tcPr>
          <w:p w14:paraId="1C767250" w14:textId="77777777" w:rsidR="00114B26" w:rsidRPr="00BF7282" w:rsidRDefault="00114B26" w:rsidP="00076C6B">
            <w:pPr>
              <w:rPr>
                <w:b/>
              </w:rPr>
            </w:pPr>
            <w:r w:rsidRPr="00BF7282">
              <w:rPr>
                <w:b/>
              </w:rPr>
              <w:t>Inhalt</w:t>
            </w:r>
          </w:p>
        </w:tc>
        <w:tc>
          <w:tcPr>
            <w:tcW w:w="6663" w:type="dxa"/>
            <w:shd w:val="clear" w:color="auto" w:fill="FFFFFF"/>
          </w:tcPr>
          <w:p w14:paraId="070C1645" w14:textId="77777777" w:rsidR="00114B26" w:rsidRPr="00AB2CB9" w:rsidRDefault="00114B26" w:rsidP="00076C6B">
            <w:pPr>
              <w:rPr>
                <w:rFonts w:cs="Arial"/>
                <w:szCs w:val="22"/>
              </w:rPr>
            </w:pPr>
            <w:r w:rsidRPr="00AB2CB9">
              <w:rPr>
                <w:rFonts w:cs="Arial"/>
                <w:szCs w:val="22"/>
              </w:rPr>
              <w:t>Empirische Analyse der Funktionsweise moderner Gesellschaft,</w:t>
            </w:r>
          </w:p>
          <w:p w14:paraId="765C5188" w14:textId="4A799EFD" w:rsidR="00114B26" w:rsidRDefault="00114B26" w:rsidP="00076C6B">
            <w:pPr>
              <w:pStyle w:val="Kommentartext"/>
              <w:rPr>
                <w:rFonts w:cs="Arial"/>
                <w:sz w:val="22"/>
                <w:szCs w:val="22"/>
              </w:rPr>
            </w:pPr>
            <w:r w:rsidRPr="00CE14BD">
              <w:rPr>
                <w:rFonts w:cs="Arial"/>
                <w:sz w:val="22"/>
                <w:szCs w:val="22"/>
              </w:rPr>
              <w:t xml:space="preserve">am Beispiel einer </w:t>
            </w:r>
            <w:r w:rsidR="005468E1">
              <w:rPr>
                <w:rFonts w:cs="Arial"/>
                <w:sz w:val="22"/>
                <w:szCs w:val="22"/>
              </w:rPr>
              <w:t xml:space="preserve">frei wählbaren </w:t>
            </w:r>
            <w:r w:rsidRPr="00CE14BD">
              <w:rPr>
                <w:rFonts w:cs="Arial"/>
                <w:sz w:val="22"/>
                <w:szCs w:val="22"/>
              </w:rPr>
              <w:t>Fragestellung aus der aktuellen soziologischen Diskussion, z.B. Fragen soziale Gerechtigkeit,</w:t>
            </w:r>
            <w:r w:rsidR="005468E1">
              <w:rPr>
                <w:rFonts w:cs="Arial"/>
                <w:sz w:val="22"/>
                <w:szCs w:val="22"/>
              </w:rPr>
              <w:t xml:space="preserve"> </w:t>
            </w:r>
            <w:r w:rsidRPr="00CE14BD">
              <w:rPr>
                <w:rFonts w:cs="Arial"/>
                <w:sz w:val="22"/>
                <w:szCs w:val="22"/>
              </w:rPr>
              <w:t>Wohlfahrtsstaatlichkeit und Globalisierung, des Arbeitsmarktes etc.</w:t>
            </w:r>
          </w:p>
          <w:p w14:paraId="75BF192C" w14:textId="6B5CF9E2" w:rsidR="005468E1" w:rsidRPr="00BF7282" w:rsidRDefault="005468E1" w:rsidP="00076C6B">
            <w:pPr>
              <w:pStyle w:val="Kommentartext"/>
              <w:rPr>
                <w:sz w:val="24"/>
                <w:szCs w:val="24"/>
              </w:rPr>
            </w:pPr>
            <w:r>
              <w:rPr>
                <w:rFonts w:cs="Arial"/>
                <w:sz w:val="22"/>
                <w:szCs w:val="22"/>
              </w:rPr>
              <w:t xml:space="preserve">Die Veranstaltung ist ideal zur Vorbereitung einer soziologischen Bachelorarbeit im Studiengang Sozialökonomik geeignet. </w:t>
            </w:r>
          </w:p>
        </w:tc>
      </w:tr>
      <w:tr w:rsidR="00114B26" w:rsidRPr="00BF7282" w14:paraId="6B4C5A16" w14:textId="77777777" w:rsidTr="00076C6B">
        <w:trPr>
          <w:jc w:val="center"/>
        </w:trPr>
        <w:tc>
          <w:tcPr>
            <w:tcW w:w="567" w:type="dxa"/>
            <w:shd w:val="clear" w:color="auto" w:fill="FFFFFF"/>
          </w:tcPr>
          <w:p w14:paraId="09E5B4BE" w14:textId="77777777" w:rsidR="00114B26" w:rsidRPr="00BF7282" w:rsidRDefault="00114B26" w:rsidP="00A9238C">
            <w:pPr>
              <w:pStyle w:val="Listenabsatz2"/>
              <w:numPr>
                <w:ilvl w:val="0"/>
                <w:numId w:val="79"/>
              </w:numPr>
            </w:pPr>
          </w:p>
        </w:tc>
        <w:tc>
          <w:tcPr>
            <w:tcW w:w="2693" w:type="dxa"/>
            <w:shd w:val="clear" w:color="auto" w:fill="FFFFFF"/>
          </w:tcPr>
          <w:p w14:paraId="712C14A4" w14:textId="77777777" w:rsidR="004E69D1" w:rsidRDefault="00114B26" w:rsidP="00076C6B">
            <w:pPr>
              <w:rPr>
                <w:b/>
              </w:rPr>
            </w:pPr>
            <w:r w:rsidRPr="00BF7282">
              <w:rPr>
                <w:b/>
              </w:rPr>
              <w:t xml:space="preserve">Lernziele und </w:t>
            </w:r>
          </w:p>
          <w:p w14:paraId="4C538B54" w14:textId="4320D72E" w:rsidR="00114B26" w:rsidRPr="00BF7282" w:rsidRDefault="00114B26" w:rsidP="00076C6B">
            <w:pPr>
              <w:rPr>
                <w:b/>
              </w:rPr>
            </w:pPr>
            <w:r w:rsidRPr="00BF7282">
              <w:rPr>
                <w:b/>
              </w:rPr>
              <w:t>Kompetenzen</w:t>
            </w:r>
          </w:p>
        </w:tc>
        <w:tc>
          <w:tcPr>
            <w:tcW w:w="6663" w:type="dxa"/>
            <w:shd w:val="clear" w:color="auto" w:fill="FFFFFF"/>
          </w:tcPr>
          <w:p w14:paraId="3C14F919" w14:textId="77777777" w:rsidR="00114B26" w:rsidRPr="00BF7282" w:rsidRDefault="00114B26" w:rsidP="00076C6B">
            <w:r w:rsidRPr="00BF7282">
              <w:t>Die Studierenden</w:t>
            </w:r>
          </w:p>
          <w:p w14:paraId="0BA4F6EC" w14:textId="77777777" w:rsidR="00114B26" w:rsidRPr="004B7ED0" w:rsidRDefault="00114B26" w:rsidP="00A9238C">
            <w:pPr>
              <w:pStyle w:val="Listenabsatz"/>
              <w:numPr>
                <w:ilvl w:val="0"/>
                <w:numId w:val="228"/>
              </w:numPr>
              <w:ind w:left="209" w:hanging="209"/>
              <w:rPr>
                <w:rFonts w:cs="Arial"/>
              </w:rPr>
            </w:pPr>
            <w:r w:rsidRPr="004B7ED0">
              <w:rPr>
                <w:rFonts w:cs="Arial"/>
              </w:rPr>
              <w:t>erwerben grundlegende soziologische Fachkompetenz für den Bereich Gesellschaftsstruktur, Ungleichheit, sozialen Wandel.</w:t>
            </w:r>
          </w:p>
          <w:p w14:paraId="52A1701C" w14:textId="77777777" w:rsidR="00114B26" w:rsidRPr="004B7ED0" w:rsidRDefault="00114B26" w:rsidP="00A9238C">
            <w:pPr>
              <w:pStyle w:val="Listenabsatz"/>
              <w:numPr>
                <w:ilvl w:val="0"/>
                <w:numId w:val="228"/>
              </w:numPr>
              <w:ind w:left="209" w:hanging="209"/>
              <w:rPr>
                <w:rFonts w:cs="Arial"/>
              </w:rPr>
            </w:pPr>
            <w:r w:rsidRPr="004B7ED0">
              <w:rPr>
                <w:rFonts w:cs="Arial"/>
              </w:rPr>
              <w:t>analysieren beispielhaft aktuelle Probleme in diesen Bereichen unter Einsatz sozialwissenschaftlicher Theorien.</w:t>
            </w:r>
          </w:p>
          <w:p w14:paraId="1656BABD" w14:textId="77777777" w:rsidR="00114B26" w:rsidRPr="004B7ED0" w:rsidRDefault="00114B26" w:rsidP="00A9238C">
            <w:pPr>
              <w:pStyle w:val="Listenabsatz"/>
              <w:numPr>
                <w:ilvl w:val="0"/>
                <w:numId w:val="228"/>
              </w:numPr>
              <w:ind w:left="209" w:hanging="209"/>
              <w:rPr>
                <w:rFonts w:cs="Arial"/>
              </w:rPr>
            </w:pPr>
            <w:r w:rsidRPr="004B7ED0">
              <w:rPr>
                <w:rFonts w:cs="Arial"/>
              </w:rPr>
              <w:t>Lernen, Fragestellungen anhand geeigneter Sekundärdaten empirisch umzusetzen und statistisch zu analysieren</w:t>
            </w:r>
          </w:p>
          <w:p w14:paraId="1846B2F7" w14:textId="77777777" w:rsidR="00114B26" w:rsidRPr="00BF7282" w:rsidRDefault="00114B26" w:rsidP="00A9238C">
            <w:pPr>
              <w:pStyle w:val="Listenabsatz"/>
              <w:numPr>
                <w:ilvl w:val="0"/>
                <w:numId w:val="228"/>
              </w:numPr>
              <w:ind w:left="209" w:hanging="209"/>
            </w:pPr>
            <w:r w:rsidRPr="004B7ED0">
              <w:rPr>
                <w:rFonts w:cs="Arial"/>
              </w:rPr>
              <w:t>trainieren und vertiefen die Fähigkeit, aktuelle wissenschaftliche Arbeiten zu rezipieren und zu kritisieren.</w:t>
            </w:r>
          </w:p>
        </w:tc>
      </w:tr>
      <w:tr w:rsidR="00114B26" w:rsidRPr="00BF7282" w14:paraId="651AC533" w14:textId="77777777" w:rsidTr="00076C6B">
        <w:trPr>
          <w:jc w:val="center"/>
        </w:trPr>
        <w:tc>
          <w:tcPr>
            <w:tcW w:w="567" w:type="dxa"/>
            <w:shd w:val="clear" w:color="auto" w:fill="FFFFFF"/>
          </w:tcPr>
          <w:p w14:paraId="6B28EC36" w14:textId="77777777" w:rsidR="00114B26" w:rsidRPr="00BF7282" w:rsidRDefault="00114B26" w:rsidP="00A9238C">
            <w:pPr>
              <w:pStyle w:val="Listenabsatz2"/>
              <w:numPr>
                <w:ilvl w:val="0"/>
                <w:numId w:val="79"/>
              </w:numPr>
            </w:pPr>
          </w:p>
        </w:tc>
        <w:tc>
          <w:tcPr>
            <w:tcW w:w="2693" w:type="dxa"/>
            <w:shd w:val="clear" w:color="auto" w:fill="FFFFFF"/>
          </w:tcPr>
          <w:p w14:paraId="1BFAB4F4" w14:textId="77777777" w:rsidR="00114B26" w:rsidRPr="00BF7282" w:rsidRDefault="00114B26" w:rsidP="00076C6B">
            <w:pPr>
              <w:rPr>
                <w:b/>
              </w:rPr>
            </w:pPr>
            <w:r w:rsidRPr="00BF7282">
              <w:rPr>
                <w:b/>
              </w:rPr>
              <w:t>Empfohlene</w:t>
            </w:r>
          </w:p>
          <w:p w14:paraId="7BFCA651" w14:textId="77777777" w:rsidR="00114B26" w:rsidRPr="00BF7282" w:rsidRDefault="00114B26" w:rsidP="00076C6B">
            <w:pPr>
              <w:rPr>
                <w:b/>
              </w:rPr>
            </w:pPr>
            <w:r w:rsidRPr="00BF7282">
              <w:rPr>
                <w:b/>
              </w:rPr>
              <w:t>Voraussetzungen für die Teilnahme</w:t>
            </w:r>
          </w:p>
        </w:tc>
        <w:tc>
          <w:tcPr>
            <w:tcW w:w="6663" w:type="dxa"/>
            <w:shd w:val="clear" w:color="auto" w:fill="FFFFFF"/>
          </w:tcPr>
          <w:p w14:paraId="26855BAD" w14:textId="76FCC635" w:rsidR="00114B26" w:rsidRPr="00BF7282" w:rsidRDefault="00114B26" w:rsidP="00076C6B">
            <w:r w:rsidRPr="00BF7282">
              <w:t>Einführung empirische Sozialforschung II. Es wird dringend empfohlen, die Veranstaltung „Empirische Methoden und Statistik“ sowie eines der Module „International vergleichender Sozialstruktur“ oder „Wirtschaft, Organisation, Ungleichheit“ vorher belegt zu haben.</w:t>
            </w:r>
            <w:r w:rsidR="004B132C">
              <w:t xml:space="preserve"> Es wird darauf hingewiesen, dass Kenntnisse in Stata unerlässlich sind.</w:t>
            </w:r>
          </w:p>
        </w:tc>
      </w:tr>
      <w:tr w:rsidR="00114B26" w:rsidRPr="00BF7282" w14:paraId="52FD7E35" w14:textId="77777777" w:rsidTr="00076C6B">
        <w:trPr>
          <w:jc w:val="center"/>
        </w:trPr>
        <w:tc>
          <w:tcPr>
            <w:tcW w:w="567" w:type="dxa"/>
            <w:shd w:val="clear" w:color="auto" w:fill="FFFFFF"/>
          </w:tcPr>
          <w:p w14:paraId="4F0C2F0F" w14:textId="77777777" w:rsidR="00114B26" w:rsidRPr="00BF7282" w:rsidRDefault="00114B26" w:rsidP="00A9238C">
            <w:pPr>
              <w:pStyle w:val="Listenabsatz2"/>
              <w:numPr>
                <w:ilvl w:val="0"/>
                <w:numId w:val="79"/>
              </w:numPr>
            </w:pPr>
          </w:p>
        </w:tc>
        <w:tc>
          <w:tcPr>
            <w:tcW w:w="2693" w:type="dxa"/>
            <w:shd w:val="clear" w:color="auto" w:fill="FFFFFF"/>
          </w:tcPr>
          <w:p w14:paraId="3652F57F" w14:textId="77777777" w:rsidR="004E69D1" w:rsidRDefault="00114B26" w:rsidP="00076C6B">
            <w:pPr>
              <w:rPr>
                <w:b/>
              </w:rPr>
            </w:pPr>
            <w:r w:rsidRPr="00BF7282">
              <w:rPr>
                <w:b/>
              </w:rPr>
              <w:t xml:space="preserve">Einpassung in </w:t>
            </w:r>
          </w:p>
          <w:p w14:paraId="2176441E" w14:textId="27A0DACF" w:rsidR="00114B26" w:rsidRPr="00BF7282" w:rsidRDefault="00114B26" w:rsidP="00076C6B">
            <w:pPr>
              <w:rPr>
                <w:b/>
              </w:rPr>
            </w:pPr>
            <w:r w:rsidRPr="00BF7282">
              <w:rPr>
                <w:b/>
              </w:rPr>
              <w:t>Musterstudienplan</w:t>
            </w:r>
          </w:p>
        </w:tc>
        <w:tc>
          <w:tcPr>
            <w:tcW w:w="6663" w:type="dxa"/>
            <w:shd w:val="clear" w:color="auto" w:fill="FFFFFF"/>
          </w:tcPr>
          <w:p w14:paraId="511FFB6E" w14:textId="0BC2792A" w:rsidR="00114B26" w:rsidRPr="00BF7282" w:rsidRDefault="002629F6" w:rsidP="00076C6B">
            <w:r>
              <w:t xml:space="preserve">Ab </w:t>
            </w:r>
            <w:r w:rsidR="00114B26" w:rsidRPr="00BF7282">
              <w:t>4. Semester</w:t>
            </w:r>
          </w:p>
        </w:tc>
      </w:tr>
      <w:tr w:rsidR="00114B26" w:rsidRPr="00BF7282" w14:paraId="52922C97" w14:textId="77777777" w:rsidTr="00076C6B">
        <w:trPr>
          <w:jc w:val="center"/>
        </w:trPr>
        <w:tc>
          <w:tcPr>
            <w:tcW w:w="567" w:type="dxa"/>
            <w:shd w:val="clear" w:color="auto" w:fill="FFFFFF"/>
          </w:tcPr>
          <w:p w14:paraId="61DF8986" w14:textId="77777777" w:rsidR="00114B26" w:rsidRPr="00BF7282" w:rsidRDefault="00114B26" w:rsidP="00A9238C">
            <w:pPr>
              <w:pStyle w:val="Listenabsatz2"/>
              <w:numPr>
                <w:ilvl w:val="0"/>
                <w:numId w:val="79"/>
              </w:numPr>
            </w:pPr>
          </w:p>
        </w:tc>
        <w:tc>
          <w:tcPr>
            <w:tcW w:w="2693" w:type="dxa"/>
            <w:shd w:val="clear" w:color="auto" w:fill="FFFFFF"/>
          </w:tcPr>
          <w:p w14:paraId="0BD127F3" w14:textId="77777777" w:rsidR="004E69D1" w:rsidRDefault="00114B26" w:rsidP="00076C6B">
            <w:pPr>
              <w:rPr>
                <w:b/>
              </w:rPr>
            </w:pPr>
            <w:r w:rsidRPr="00BF7282">
              <w:rPr>
                <w:b/>
              </w:rPr>
              <w:t xml:space="preserve">Verwendbarkeit des </w:t>
            </w:r>
          </w:p>
          <w:p w14:paraId="57ABC474" w14:textId="71F65D81" w:rsidR="00114B26" w:rsidRPr="00BF7282" w:rsidRDefault="00114B26" w:rsidP="00076C6B">
            <w:pPr>
              <w:rPr>
                <w:b/>
              </w:rPr>
            </w:pPr>
            <w:r w:rsidRPr="00BF7282">
              <w:rPr>
                <w:b/>
              </w:rPr>
              <w:t>Moduls</w:t>
            </w:r>
          </w:p>
        </w:tc>
        <w:tc>
          <w:tcPr>
            <w:tcW w:w="6663" w:type="dxa"/>
            <w:shd w:val="clear" w:color="auto" w:fill="FFFFFF"/>
          </w:tcPr>
          <w:p w14:paraId="739C69C2" w14:textId="77777777" w:rsidR="00B74535" w:rsidRPr="00BF7282" w:rsidRDefault="00B74535" w:rsidP="00076C6B">
            <w:r>
              <w:t>Modul im Vertiefungsbereich</w:t>
            </w:r>
          </w:p>
        </w:tc>
      </w:tr>
      <w:tr w:rsidR="00114B26" w:rsidRPr="00BF7282" w14:paraId="6163724E" w14:textId="77777777" w:rsidTr="001525C0">
        <w:trPr>
          <w:jc w:val="center"/>
        </w:trPr>
        <w:tc>
          <w:tcPr>
            <w:tcW w:w="567" w:type="dxa"/>
            <w:shd w:val="clear" w:color="auto" w:fill="FFFFFF"/>
          </w:tcPr>
          <w:p w14:paraId="4CC57319" w14:textId="77777777" w:rsidR="00114B26" w:rsidRPr="00BF7282" w:rsidRDefault="00114B26" w:rsidP="00A9238C">
            <w:pPr>
              <w:pStyle w:val="Listenabsatz2"/>
              <w:numPr>
                <w:ilvl w:val="0"/>
                <w:numId w:val="79"/>
              </w:numPr>
              <w:jc w:val="center"/>
            </w:pPr>
          </w:p>
        </w:tc>
        <w:tc>
          <w:tcPr>
            <w:tcW w:w="2693" w:type="dxa"/>
            <w:shd w:val="clear" w:color="auto" w:fill="FFFFFF"/>
          </w:tcPr>
          <w:p w14:paraId="136E21F7" w14:textId="77777777" w:rsidR="004E69D1" w:rsidRDefault="00114B26" w:rsidP="00076C6B">
            <w:pPr>
              <w:rPr>
                <w:b/>
              </w:rPr>
            </w:pPr>
            <w:r w:rsidRPr="00BF7282">
              <w:rPr>
                <w:b/>
              </w:rPr>
              <w:t xml:space="preserve">Studien- und </w:t>
            </w:r>
          </w:p>
          <w:p w14:paraId="4DDD628B" w14:textId="0319BD34" w:rsidR="00114B26" w:rsidRPr="00BF7282" w:rsidRDefault="00114B26" w:rsidP="00076C6B">
            <w:pPr>
              <w:rPr>
                <w:b/>
              </w:rPr>
            </w:pPr>
            <w:r w:rsidRPr="00BF7282">
              <w:rPr>
                <w:b/>
              </w:rPr>
              <w:t>Prüfungsleistungen</w:t>
            </w:r>
          </w:p>
        </w:tc>
        <w:tc>
          <w:tcPr>
            <w:tcW w:w="6663" w:type="dxa"/>
            <w:shd w:val="clear" w:color="auto" w:fill="FFFFFF"/>
          </w:tcPr>
          <w:p w14:paraId="4D4E473F" w14:textId="7E322535" w:rsidR="00D83463" w:rsidRPr="0044240D" w:rsidRDefault="004B132C" w:rsidP="00A9238C">
            <w:pPr>
              <w:pStyle w:val="Listenabsatz"/>
              <w:numPr>
                <w:ilvl w:val="0"/>
                <w:numId w:val="228"/>
              </w:numPr>
              <w:ind w:left="209" w:hanging="209"/>
              <w:rPr>
                <w:rFonts w:cs="Arial"/>
              </w:rPr>
            </w:pPr>
            <w:r>
              <w:rPr>
                <w:rFonts w:cs="Arial"/>
              </w:rPr>
              <w:t>Thesenpapier</w:t>
            </w:r>
          </w:p>
          <w:p w14:paraId="6A132A69" w14:textId="09B963DE" w:rsidR="00D83463" w:rsidRPr="0044240D" w:rsidRDefault="007324BC" w:rsidP="00A9238C">
            <w:pPr>
              <w:pStyle w:val="Listenabsatz"/>
              <w:numPr>
                <w:ilvl w:val="0"/>
                <w:numId w:val="228"/>
              </w:numPr>
              <w:ind w:left="209" w:hanging="209"/>
              <w:rPr>
                <w:rFonts w:cs="Arial"/>
              </w:rPr>
            </w:pPr>
            <w:r>
              <w:rPr>
                <w:rFonts w:cs="Arial"/>
              </w:rPr>
              <w:t>Präsentationspapier</w:t>
            </w:r>
          </w:p>
          <w:p w14:paraId="292A9358" w14:textId="377A4E1B" w:rsidR="00114B26" w:rsidRPr="00D83463" w:rsidRDefault="00114B26" w:rsidP="00A9238C">
            <w:pPr>
              <w:pStyle w:val="Listenabsatz"/>
              <w:numPr>
                <w:ilvl w:val="0"/>
                <w:numId w:val="228"/>
              </w:numPr>
              <w:ind w:left="209" w:hanging="209"/>
              <w:rPr>
                <w:strike/>
              </w:rPr>
            </w:pPr>
            <w:r w:rsidRPr="00D83463">
              <w:rPr>
                <w:rFonts w:cs="Arial"/>
              </w:rPr>
              <w:t>Referat</w:t>
            </w:r>
          </w:p>
        </w:tc>
      </w:tr>
      <w:tr w:rsidR="00114B26" w:rsidRPr="00BF7282" w14:paraId="12D78414" w14:textId="77777777" w:rsidTr="000F0754">
        <w:trPr>
          <w:trHeight w:val="340"/>
          <w:jc w:val="center"/>
        </w:trPr>
        <w:tc>
          <w:tcPr>
            <w:tcW w:w="567" w:type="dxa"/>
            <w:shd w:val="clear" w:color="auto" w:fill="FFFFFF"/>
          </w:tcPr>
          <w:p w14:paraId="3F250449" w14:textId="7C4EFEB8" w:rsidR="00114B26" w:rsidRPr="00BF7282" w:rsidRDefault="00114B26" w:rsidP="00A9238C">
            <w:pPr>
              <w:pStyle w:val="Listenabsatz2"/>
              <w:numPr>
                <w:ilvl w:val="0"/>
                <w:numId w:val="79"/>
              </w:numPr>
            </w:pPr>
          </w:p>
        </w:tc>
        <w:tc>
          <w:tcPr>
            <w:tcW w:w="2693" w:type="dxa"/>
            <w:shd w:val="clear" w:color="auto" w:fill="FFFFFF"/>
          </w:tcPr>
          <w:p w14:paraId="0A223838" w14:textId="77777777" w:rsidR="00114B26" w:rsidRPr="00BF7282" w:rsidRDefault="00114B26" w:rsidP="00076C6B">
            <w:pPr>
              <w:rPr>
                <w:b/>
              </w:rPr>
            </w:pPr>
            <w:r w:rsidRPr="00BF7282">
              <w:rPr>
                <w:b/>
              </w:rPr>
              <w:t>Berechnung Modulnote</w:t>
            </w:r>
          </w:p>
        </w:tc>
        <w:tc>
          <w:tcPr>
            <w:tcW w:w="6663" w:type="dxa"/>
            <w:shd w:val="clear" w:color="auto" w:fill="FFFFFF"/>
          </w:tcPr>
          <w:p w14:paraId="4FB285B6" w14:textId="1352EACE" w:rsidR="00114B26" w:rsidRPr="00FD51A4" w:rsidRDefault="004B132C" w:rsidP="00A9238C">
            <w:pPr>
              <w:pStyle w:val="Listenabsatz"/>
              <w:numPr>
                <w:ilvl w:val="0"/>
                <w:numId w:val="228"/>
              </w:numPr>
              <w:ind w:left="209" w:hanging="209"/>
              <w:rPr>
                <w:rFonts w:cs="Arial"/>
              </w:rPr>
            </w:pPr>
            <w:r w:rsidRPr="00FD51A4">
              <w:rPr>
                <w:rFonts w:cs="Arial"/>
              </w:rPr>
              <w:t>Thesenpapier (bestanden)</w:t>
            </w:r>
          </w:p>
          <w:p w14:paraId="3C03DE9E" w14:textId="1FA65057" w:rsidR="004B132C" w:rsidRPr="00FD51A4" w:rsidRDefault="004B132C" w:rsidP="00A9238C">
            <w:pPr>
              <w:pStyle w:val="Listenabsatz"/>
              <w:numPr>
                <w:ilvl w:val="0"/>
                <w:numId w:val="228"/>
              </w:numPr>
              <w:ind w:left="209" w:hanging="209"/>
              <w:rPr>
                <w:rFonts w:cs="Arial"/>
              </w:rPr>
            </w:pPr>
            <w:r w:rsidRPr="00FD51A4">
              <w:rPr>
                <w:rFonts w:cs="Arial"/>
              </w:rPr>
              <w:t>Präsentationspapier (75 %)</w:t>
            </w:r>
          </w:p>
          <w:p w14:paraId="5DD36BB2" w14:textId="1B9A6815" w:rsidR="004B132C" w:rsidRPr="00BF7282" w:rsidRDefault="004B132C" w:rsidP="00A9238C">
            <w:pPr>
              <w:pStyle w:val="Listenabsatz"/>
              <w:numPr>
                <w:ilvl w:val="0"/>
                <w:numId w:val="228"/>
              </w:numPr>
              <w:ind w:left="209" w:hanging="209"/>
            </w:pPr>
            <w:r w:rsidRPr="00FD51A4">
              <w:rPr>
                <w:rFonts w:cs="Arial"/>
              </w:rPr>
              <w:t>Referat (25 %)</w:t>
            </w:r>
          </w:p>
        </w:tc>
      </w:tr>
      <w:tr w:rsidR="00114B26" w:rsidRPr="00BF7282" w14:paraId="44FF326F" w14:textId="77777777" w:rsidTr="000F0754">
        <w:trPr>
          <w:trHeight w:val="340"/>
          <w:jc w:val="center"/>
        </w:trPr>
        <w:tc>
          <w:tcPr>
            <w:tcW w:w="567" w:type="dxa"/>
            <w:shd w:val="clear" w:color="auto" w:fill="FFFFFF"/>
          </w:tcPr>
          <w:p w14:paraId="70F2A2C4" w14:textId="77777777" w:rsidR="00114B26" w:rsidRPr="00BF7282" w:rsidRDefault="00114B26" w:rsidP="00A9238C">
            <w:pPr>
              <w:pStyle w:val="Listenabsatz2"/>
              <w:numPr>
                <w:ilvl w:val="0"/>
                <w:numId w:val="79"/>
              </w:numPr>
            </w:pPr>
          </w:p>
        </w:tc>
        <w:tc>
          <w:tcPr>
            <w:tcW w:w="2693" w:type="dxa"/>
            <w:shd w:val="clear" w:color="auto" w:fill="FFFFFF"/>
          </w:tcPr>
          <w:p w14:paraId="275B3F8D" w14:textId="77777777" w:rsidR="00114B26" w:rsidRPr="00BF7282" w:rsidRDefault="00114B26" w:rsidP="00076C6B">
            <w:pPr>
              <w:rPr>
                <w:b/>
              </w:rPr>
            </w:pPr>
            <w:r w:rsidRPr="00BF7282">
              <w:rPr>
                <w:b/>
              </w:rPr>
              <w:t>Turnus des Angebots</w:t>
            </w:r>
          </w:p>
        </w:tc>
        <w:tc>
          <w:tcPr>
            <w:tcW w:w="6663" w:type="dxa"/>
            <w:shd w:val="clear" w:color="auto" w:fill="FFFFFF"/>
          </w:tcPr>
          <w:p w14:paraId="72A1D1EC" w14:textId="53C1F60C" w:rsidR="00114B26" w:rsidRPr="00BF7282" w:rsidRDefault="00C257AF" w:rsidP="00076C6B">
            <w:r>
              <w:t xml:space="preserve">Jährlich im </w:t>
            </w:r>
            <w:r w:rsidR="00DD2B35">
              <w:t>WiSe</w:t>
            </w:r>
          </w:p>
        </w:tc>
      </w:tr>
      <w:tr w:rsidR="00114B26" w:rsidRPr="00BF7282" w14:paraId="1D3D1ECA" w14:textId="77777777" w:rsidTr="00076C6B">
        <w:trPr>
          <w:jc w:val="center"/>
        </w:trPr>
        <w:tc>
          <w:tcPr>
            <w:tcW w:w="567" w:type="dxa"/>
            <w:shd w:val="clear" w:color="auto" w:fill="FFFFFF"/>
          </w:tcPr>
          <w:p w14:paraId="0D3EB527" w14:textId="77777777" w:rsidR="00114B26" w:rsidRPr="00BF7282" w:rsidRDefault="00114B26" w:rsidP="00A9238C">
            <w:pPr>
              <w:pStyle w:val="Listenabsatz2"/>
              <w:numPr>
                <w:ilvl w:val="0"/>
                <w:numId w:val="79"/>
              </w:numPr>
            </w:pPr>
          </w:p>
        </w:tc>
        <w:tc>
          <w:tcPr>
            <w:tcW w:w="2693" w:type="dxa"/>
            <w:shd w:val="clear" w:color="auto" w:fill="FFFFFF"/>
          </w:tcPr>
          <w:p w14:paraId="39B85111" w14:textId="77777777" w:rsidR="00114B26" w:rsidRPr="00BF7282" w:rsidRDefault="00114B26" w:rsidP="00076C6B">
            <w:pPr>
              <w:rPr>
                <w:b/>
              </w:rPr>
            </w:pPr>
            <w:r w:rsidRPr="00BF7282">
              <w:rPr>
                <w:b/>
              </w:rPr>
              <w:t>Arbeitsaufwand</w:t>
            </w:r>
          </w:p>
        </w:tc>
        <w:tc>
          <w:tcPr>
            <w:tcW w:w="6663" w:type="dxa"/>
            <w:shd w:val="clear" w:color="auto" w:fill="FFFFFF"/>
          </w:tcPr>
          <w:p w14:paraId="6F0ABFFB" w14:textId="02DF91DD" w:rsidR="00114B26" w:rsidRPr="00BF7282" w:rsidRDefault="00114B26" w:rsidP="00076C6B">
            <w:r w:rsidRPr="00BF7282">
              <w:t xml:space="preserve">Präsenzzeit: </w:t>
            </w:r>
            <w:r w:rsidR="00893F9C">
              <w:t>60</w:t>
            </w:r>
            <w:r w:rsidR="00893F9C" w:rsidRPr="00BF7282">
              <w:t xml:space="preserve"> </w:t>
            </w:r>
            <w:r w:rsidRPr="00BF7282">
              <w:t>h</w:t>
            </w:r>
          </w:p>
          <w:p w14:paraId="0A73F2FA" w14:textId="55EB7D30" w:rsidR="00114B26" w:rsidRPr="00BF7282" w:rsidRDefault="00114B26" w:rsidP="00076C6B">
            <w:r w:rsidRPr="00BF7282">
              <w:t xml:space="preserve">Eigenstudium: </w:t>
            </w:r>
            <w:r w:rsidR="00893F9C">
              <w:t>90</w:t>
            </w:r>
            <w:r w:rsidR="00893F9C" w:rsidRPr="00BF7282">
              <w:t xml:space="preserve"> </w:t>
            </w:r>
            <w:r w:rsidRPr="00BF7282">
              <w:t>h</w:t>
            </w:r>
          </w:p>
        </w:tc>
      </w:tr>
      <w:tr w:rsidR="00114B26" w:rsidRPr="00BF7282" w14:paraId="01D23C69" w14:textId="77777777" w:rsidTr="000F0754">
        <w:trPr>
          <w:trHeight w:val="340"/>
          <w:jc w:val="center"/>
        </w:trPr>
        <w:tc>
          <w:tcPr>
            <w:tcW w:w="567" w:type="dxa"/>
            <w:shd w:val="clear" w:color="auto" w:fill="FFFFFF"/>
          </w:tcPr>
          <w:p w14:paraId="4CD2E72D" w14:textId="77777777" w:rsidR="00114B26" w:rsidRPr="00BF7282" w:rsidRDefault="00114B26" w:rsidP="00A9238C">
            <w:pPr>
              <w:pStyle w:val="Listenabsatz2"/>
              <w:numPr>
                <w:ilvl w:val="0"/>
                <w:numId w:val="79"/>
              </w:numPr>
            </w:pPr>
          </w:p>
        </w:tc>
        <w:tc>
          <w:tcPr>
            <w:tcW w:w="2693" w:type="dxa"/>
            <w:shd w:val="clear" w:color="auto" w:fill="FFFFFF"/>
          </w:tcPr>
          <w:p w14:paraId="51FB813D" w14:textId="77777777" w:rsidR="00114B26" w:rsidRPr="00BF7282" w:rsidRDefault="00114B26" w:rsidP="00076C6B">
            <w:pPr>
              <w:rPr>
                <w:b/>
              </w:rPr>
            </w:pPr>
            <w:r w:rsidRPr="00BF7282">
              <w:rPr>
                <w:b/>
              </w:rPr>
              <w:t>Dauer des Moduls</w:t>
            </w:r>
          </w:p>
        </w:tc>
        <w:tc>
          <w:tcPr>
            <w:tcW w:w="6663" w:type="dxa"/>
            <w:shd w:val="clear" w:color="auto" w:fill="FFFFFF"/>
          </w:tcPr>
          <w:p w14:paraId="3899DD79" w14:textId="77777777" w:rsidR="00114B26" w:rsidRPr="00BF7282" w:rsidRDefault="00114B26" w:rsidP="00076C6B">
            <w:r w:rsidRPr="00BF7282">
              <w:t>1 Semester</w:t>
            </w:r>
          </w:p>
        </w:tc>
      </w:tr>
      <w:tr w:rsidR="00114B26" w:rsidRPr="00BF7282" w14:paraId="7340CC36" w14:textId="77777777" w:rsidTr="000F0754">
        <w:trPr>
          <w:trHeight w:val="340"/>
          <w:jc w:val="center"/>
        </w:trPr>
        <w:tc>
          <w:tcPr>
            <w:tcW w:w="567" w:type="dxa"/>
            <w:shd w:val="clear" w:color="auto" w:fill="FFFFFF"/>
          </w:tcPr>
          <w:p w14:paraId="79642643" w14:textId="77777777" w:rsidR="00114B26" w:rsidRPr="00BF7282" w:rsidRDefault="00114B26" w:rsidP="00A9238C">
            <w:pPr>
              <w:pStyle w:val="Listenabsatz2"/>
              <w:numPr>
                <w:ilvl w:val="0"/>
                <w:numId w:val="79"/>
              </w:numPr>
            </w:pPr>
          </w:p>
        </w:tc>
        <w:tc>
          <w:tcPr>
            <w:tcW w:w="2693" w:type="dxa"/>
            <w:shd w:val="clear" w:color="auto" w:fill="FFFFFF"/>
          </w:tcPr>
          <w:p w14:paraId="32399D59" w14:textId="77777777" w:rsidR="00A62120" w:rsidRDefault="00AF016F" w:rsidP="00076C6B">
            <w:pPr>
              <w:rPr>
                <w:b/>
              </w:rPr>
            </w:pPr>
            <w:r>
              <w:rPr>
                <w:b/>
              </w:rPr>
              <w:t xml:space="preserve">Unterrichts- und </w:t>
            </w:r>
          </w:p>
          <w:p w14:paraId="121CD94C" w14:textId="67563413" w:rsidR="00114B26" w:rsidRPr="00BF7282" w:rsidRDefault="00AF016F" w:rsidP="00076C6B">
            <w:pPr>
              <w:rPr>
                <w:b/>
              </w:rPr>
            </w:pPr>
            <w:r>
              <w:rPr>
                <w:b/>
              </w:rPr>
              <w:t>Prüfungssprache</w:t>
            </w:r>
          </w:p>
        </w:tc>
        <w:tc>
          <w:tcPr>
            <w:tcW w:w="6663" w:type="dxa"/>
            <w:shd w:val="clear" w:color="auto" w:fill="FFFFFF"/>
          </w:tcPr>
          <w:p w14:paraId="77C8F3E0" w14:textId="47FB112C" w:rsidR="00114B26" w:rsidRPr="00BF7282" w:rsidRDefault="00114B26" w:rsidP="00743849">
            <w:r w:rsidRPr="00BF7282">
              <w:t>Deutsch</w:t>
            </w:r>
            <w:r w:rsidR="00C954A9">
              <w:t xml:space="preserve"> </w:t>
            </w:r>
          </w:p>
        </w:tc>
      </w:tr>
      <w:tr w:rsidR="00114B26" w:rsidRPr="00BF7282" w14:paraId="3B1CE5F0" w14:textId="77777777" w:rsidTr="00076C6B">
        <w:trPr>
          <w:jc w:val="center"/>
        </w:trPr>
        <w:tc>
          <w:tcPr>
            <w:tcW w:w="567" w:type="dxa"/>
          </w:tcPr>
          <w:p w14:paraId="17E72CEE" w14:textId="77777777" w:rsidR="00114B26" w:rsidRPr="00BF7282" w:rsidRDefault="00114B26" w:rsidP="00A9238C">
            <w:pPr>
              <w:pStyle w:val="Listenabsatz2"/>
              <w:numPr>
                <w:ilvl w:val="0"/>
                <w:numId w:val="79"/>
              </w:numPr>
            </w:pPr>
          </w:p>
        </w:tc>
        <w:tc>
          <w:tcPr>
            <w:tcW w:w="2693" w:type="dxa"/>
          </w:tcPr>
          <w:p w14:paraId="7118A773" w14:textId="77777777" w:rsidR="00A62120" w:rsidRDefault="00AF016F" w:rsidP="00076C6B">
            <w:pPr>
              <w:rPr>
                <w:b/>
              </w:rPr>
            </w:pPr>
            <w:r>
              <w:rPr>
                <w:b/>
              </w:rPr>
              <w:t xml:space="preserve">(Vorbereitende) </w:t>
            </w:r>
          </w:p>
          <w:p w14:paraId="1AB35CF0" w14:textId="59DCCBDB" w:rsidR="00114B26" w:rsidRPr="00BF7282" w:rsidRDefault="00AF016F" w:rsidP="00076C6B">
            <w:pPr>
              <w:rPr>
                <w:b/>
              </w:rPr>
            </w:pPr>
            <w:r>
              <w:rPr>
                <w:b/>
              </w:rPr>
              <w:t>Literatur</w:t>
            </w:r>
          </w:p>
        </w:tc>
        <w:tc>
          <w:tcPr>
            <w:tcW w:w="6663" w:type="dxa"/>
            <w:shd w:val="clear" w:color="auto" w:fill="FFFFFF"/>
          </w:tcPr>
          <w:p w14:paraId="11D08476" w14:textId="3BA915A2" w:rsidR="00A65EFA" w:rsidRDefault="00A65EFA" w:rsidP="00A65EFA">
            <w:r>
              <w:t xml:space="preserve">Solga, H. J. Powell &amp; P. Berger (2009): Soziale Ungleichheit–Kein Schnee von gestern! Eine Einführung. In H. Solga, J. Powell &amp; P. Berger (Hrsg.), Soziale Ungleichheit. Klassische Texte zur Sozialstrukturanalyse (S. 11-45). </w:t>
            </w:r>
          </w:p>
          <w:p w14:paraId="60AFB34D" w14:textId="77777777" w:rsidR="004B132C" w:rsidRDefault="004B132C" w:rsidP="00A65EFA"/>
          <w:p w14:paraId="6E0118AF" w14:textId="2E56AC7A" w:rsidR="00114B26" w:rsidRPr="00BF7282" w:rsidRDefault="00A65EFA" w:rsidP="00A65EFA">
            <w:r>
              <w:t>Steuerwald, Ch. (2016): Die Sozialstruktur Deutschlands im internationalen Vergleich, Kapitel 2.</w:t>
            </w:r>
          </w:p>
        </w:tc>
      </w:tr>
    </w:tbl>
    <w:p w14:paraId="070AC6BC" w14:textId="77777777" w:rsidR="00DA538C" w:rsidRPr="00BF7282" w:rsidRDefault="00DA538C"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6B0CCD17" w14:textId="77777777" w:rsidTr="00076C6B">
        <w:trPr>
          <w:trHeight w:val="567"/>
          <w:jc w:val="center"/>
        </w:trPr>
        <w:tc>
          <w:tcPr>
            <w:tcW w:w="567" w:type="dxa"/>
            <w:tcBorders>
              <w:top w:val="double" w:sz="4" w:space="0" w:color="auto"/>
            </w:tcBorders>
            <w:shd w:val="clear" w:color="auto" w:fill="E0E0E0"/>
          </w:tcPr>
          <w:p w14:paraId="4376D3D8" w14:textId="77777777" w:rsidR="00B903C1" w:rsidRPr="00BF7282" w:rsidRDefault="00B903C1" w:rsidP="00A9238C">
            <w:pPr>
              <w:pStyle w:val="Listenabsatz"/>
              <w:numPr>
                <w:ilvl w:val="0"/>
                <w:numId w:val="80"/>
              </w:numPr>
            </w:pPr>
          </w:p>
        </w:tc>
        <w:tc>
          <w:tcPr>
            <w:tcW w:w="2693" w:type="dxa"/>
            <w:tcBorders>
              <w:top w:val="double" w:sz="4" w:space="0" w:color="auto"/>
            </w:tcBorders>
            <w:shd w:val="clear" w:color="auto" w:fill="E0E0E0"/>
          </w:tcPr>
          <w:p w14:paraId="40A9CC20" w14:textId="77777777" w:rsidR="00B903C1" w:rsidRPr="00BF7282" w:rsidRDefault="00B903C1" w:rsidP="00076C6B">
            <w:pPr>
              <w:rPr>
                <w:b/>
              </w:rPr>
            </w:pPr>
            <w:r w:rsidRPr="00BF7282">
              <w:rPr>
                <w:b/>
              </w:rPr>
              <w:t>Modulbezeichnung</w:t>
            </w:r>
          </w:p>
          <w:p w14:paraId="4D08CC7A" w14:textId="77777777" w:rsidR="00B903C1" w:rsidRPr="00BF7282" w:rsidRDefault="007E78B0" w:rsidP="00076C6B">
            <w:r>
              <w:t>RUW-</w:t>
            </w:r>
            <w:r w:rsidR="00774B04">
              <w:t>3190</w:t>
            </w:r>
          </w:p>
        </w:tc>
        <w:tc>
          <w:tcPr>
            <w:tcW w:w="5528" w:type="dxa"/>
            <w:tcBorders>
              <w:top w:val="double" w:sz="4" w:space="0" w:color="auto"/>
            </w:tcBorders>
            <w:shd w:val="clear" w:color="auto" w:fill="E0E0E0"/>
          </w:tcPr>
          <w:p w14:paraId="659950E4" w14:textId="77777777" w:rsidR="00B903C1" w:rsidRPr="00BF7282" w:rsidRDefault="00B903C1" w:rsidP="00076C6B">
            <w:pPr>
              <w:pStyle w:val="berschriftModul"/>
            </w:pPr>
            <w:bookmarkStart w:id="4524" w:name="_Toc145746930"/>
            <w:bookmarkStart w:id="4525" w:name="_Toc287964286"/>
            <w:bookmarkStart w:id="4526" w:name="_Toc300074814"/>
            <w:bookmarkStart w:id="4527" w:name="_Toc300153875"/>
            <w:bookmarkStart w:id="4528" w:name="_Toc301861885"/>
            <w:bookmarkStart w:id="4529" w:name="_Toc317511509"/>
            <w:bookmarkStart w:id="4530" w:name="_Toc317694664"/>
            <w:bookmarkStart w:id="4531" w:name="_Toc317772824"/>
            <w:bookmarkStart w:id="4532" w:name="_Toc317781944"/>
            <w:bookmarkStart w:id="4533" w:name="_Toc321385036"/>
            <w:bookmarkStart w:id="4534" w:name="_Toc331492851"/>
            <w:bookmarkStart w:id="4535" w:name="_Toc332267091"/>
            <w:bookmarkStart w:id="4536" w:name="_Toc332366743"/>
            <w:bookmarkStart w:id="4537" w:name="_Toc335747244"/>
            <w:bookmarkStart w:id="4538" w:name="_Toc349828412"/>
            <w:bookmarkStart w:id="4539" w:name="_Toc351715338"/>
            <w:bookmarkStart w:id="4540" w:name="_Toc363638065"/>
            <w:bookmarkStart w:id="4541" w:name="_Toc363638728"/>
            <w:bookmarkStart w:id="4542" w:name="_Toc364322005"/>
            <w:bookmarkStart w:id="4543" w:name="_Toc364328546"/>
            <w:bookmarkStart w:id="4544" w:name="_Toc369082256"/>
            <w:bookmarkStart w:id="4545" w:name="_Toc381686826"/>
            <w:bookmarkStart w:id="4546" w:name="_Toc5265848"/>
            <w:r w:rsidRPr="00BF7282">
              <w:t xml:space="preserve">Angewandte </w:t>
            </w:r>
            <w:bookmarkEnd w:id="4524"/>
            <w:r w:rsidRPr="00BF7282">
              <w:t>Analyse von Zeitreihen- und Finanzmarktdaten</w:t>
            </w:r>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14:paraId="45C11C3C" w14:textId="38DF8B72" w:rsidR="00B903C1" w:rsidRPr="00BF7282" w:rsidRDefault="00B903C1" w:rsidP="00076C6B">
            <w:pPr>
              <w:rPr>
                <w:lang w:val="en-GB"/>
              </w:rPr>
            </w:pPr>
            <w:r w:rsidRPr="00BF7282">
              <w:rPr>
                <w:lang w:val="en-GB"/>
              </w:rPr>
              <w:t xml:space="preserve">(Applied </w:t>
            </w:r>
            <w:r w:rsidR="005E2F64">
              <w:rPr>
                <w:lang w:val="en-GB"/>
              </w:rPr>
              <w:t>a</w:t>
            </w:r>
            <w:r w:rsidRPr="00BF7282">
              <w:rPr>
                <w:lang w:val="en-GB"/>
              </w:rPr>
              <w:t xml:space="preserve">nalysis of </w:t>
            </w:r>
            <w:r w:rsidR="005E2F64">
              <w:rPr>
                <w:lang w:val="en-GB"/>
              </w:rPr>
              <w:t>t</w:t>
            </w:r>
            <w:r w:rsidRPr="00BF7282">
              <w:rPr>
                <w:lang w:val="en-GB"/>
              </w:rPr>
              <w:t xml:space="preserve">ime </w:t>
            </w:r>
            <w:r w:rsidR="005E2F64">
              <w:rPr>
                <w:lang w:val="en-GB"/>
              </w:rPr>
              <w:t>s</w:t>
            </w:r>
            <w:r w:rsidRPr="00BF7282">
              <w:rPr>
                <w:lang w:val="en-GB"/>
              </w:rPr>
              <w:t xml:space="preserve">eries and </w:t>
            </w:r>
            <w:r w:rsidR="005E2F64">
              <w:rPr>
                <w:lang w:val="en-GB"/>
              </w:rPr>
              <w:t>f</w:t>
            </w:r>
            <w:r w:rsidRPr="00BF7282">
              <w:rPr>
                <w:lang w:val="en-GB"/>
              </w:rPr>
              <w:t xml:space="preserve">inancial </w:t>
            </w:r>
            <w:r w:rsidR="005E2F64">
              <w:rPr>
                <w:lang w:val="en-GB"/>
              </w:rPr>
              <w:t>m</w:t>
            </w:r>
            <w:r w:rsidR="0098640B">
              <w:rPr>
                <w:lang w:val="en-GB"/>
              </w:rPr>
              <w:t>arket</w:t>
            </w:r>
            <w:r w:rsidRPr="00BF7282">
              <w:rPr>
                <w:lang w:val="en-GB"/>
              </w:rPr>
              <w:t xml:space="preserve"> </w:t>
            </w:r>
            <w:r w:rsidR="005E2F64">
              <w:rPr>
                <w:lang w:val="en-GB"/>
              </w:rPr>
              <w:t>d</w:t>
            </w:r>
            <w:r w:rsidRPr="00BF7282">
              <w:rPr>
                <w:lang w:val="en-GB"/>
              </w:rPr>
              <w:t>ata)</w:t>
            </w:r>
          </w:p>
        </w:tc>
        <w:tc>
          <w:tcPr>
            <w:tcW w:w="1134" w:type="dxa"/>
            <w:tcBorders>
              <w:top w:val="double" w:sz="4" w:space="0" w:color="auto"/>
            </w:tcBorders>
            <w:shd w:val="clear" w:color="auto" w:fill="E0E0E0"/>
          </w:tcPr>
          <w:p w14:paraId="1C6508BC" w14:textId="77777777" w:rsidR="00B903C1" w:rsidRPr="00BF7282" w:rsidRDefault="00B903C1" w:rsidP="00076C6B">
            <w:pPr>
              <w:rPr>
                <w:b/>
              </w:rPr>
            </w:pPr>
            <w:r w:rsidRPr="00BF7282">
              <w:rPr>
                <w:b/>
              </w:rPr>
              <w:t>5 ECTS</w:t>
            </w:r>
          </w:p>
        </w:tc>
      </w:tr>
      <w:tr w:rsidR="00B903C1" w:rsidRPr="00BF7282" w14:paraId="48420DFE" w14:textId="77777777" w:rsidTr="00076C6B">
        <w:trPr>
          <w:trHeight w:val="567"/>
          <w:jc w:val="center"/>
        </w:trPr>
        <w:tc>
          <w:tcPr>
            <w:tcW w:w="567" w:type="dxa"/>
            <w:shd w:val="clear" w:color="auto" w:fill="E0E0E0"/>
          </w:tcPr>
          <w:p w14:paraId="6524DF6B" w14:textId="77777777" w:rsidR="00B903C1" w:rsidRPr="00BF7282" w:rsidRDefault="00B903C1" w:rsidP="00A9238C">
            <w:pPr>
              <w:pStyle w:val="Listenabsatz"/>
              <w:numPr>
                <w:ilvl w:val="0"/>
                <w:numId w:val="80"/>
              </w:numPr>
            </w:pPr>
          </w:p>
        </w:tc>
        <w:tc>
          <w:tcPr>
            <w:tcW w:w="2693" w:type="dxa"/>
            <w:shd w:val="clear" w:color="auto" w:fill="E0E0E0"/>
          </w:tcPr>
          <w:p w14:paraId="529BF3A5" w14:textId="77777777" w:rsidR="00B903C1" w:rsidRPr="00BF7282" w:rsidRDefault="00B903C1" w:rsidP="00076C6B">
            <w:r w:rsidRPr="00BF7282">
              <w:t>Lehrveranstaltungen</w:t>
            </w:r>
          </w:p>
          <w:p w14:paraId="43DEF0BC" w14:textId="77777777" w:rsidR="00B903C1" w:rsidRPr="00BF7282" w:rsidRDefault="00B903C1" w:rsidP="00076C6B">
            <w:pPr>
              <w:rPr>
                <w:b/>
              </w:rPr>
            </w:pPr>
          </w:p>
        </w:tc>
        <w:tc>
          <w:tcPr>
            <w:tcW w:w="5528" w:type="dxa"/>
            <w:shd w:val="clear" w:color="auto" w:fill="E0E0E0"/>
          </w:tcPr>
          <w:p w14:paraId="5AC6366F" w14:textId="77777777" w:rsidR="00B903C1" w:rsidRPr="00BF7282" w:rsidRDefault="00B903C1" w:rsidP="00076C6B">
            <w:r w:rsidRPr="00BF7282">
              <w:t xml:space="preserve">V: Angewandte Analyse von Zeitreihen- und    </w:t>
            </w:r>
          </w:p>
          <w:p w14:paraId="01232DE0" w14:textId="77777777" w:rsidR="00B903C1" w:rsidRPr="00BF7282" w:rsidRDefault="00B903C1" w:rsidP="00076C6B">
            <w:r w:rsidRPr="00BF7282">
              <w:t xml:space="preserve">     Finanzmarktdaten (2 SWS)</w:t>
            </w:r>
          </w:p>
          <w:p w14:paraId="3DA38CEB" w14:textId="77777777" w:rsidR="00B903C1" w:rsidRPr="00BF7282" w:rsidRDefault="00B903C1" w:rsidP="00076C6B">
            <w:r w:rsidRPr="00BF7282">
              <w:t xml:space="preserve">Ü: Angewandte Analyse von Zeitreihen- und  </w:t>
            </w:r>
          </w:p>
          <w:p w14:paraId="4661E319" w14:textId="77777777" w:rsidR="00B903C1" w:rsidRPr="00BF7282" w:rsidRDefault="00B903C1" w:rsidP="00076C6B">
            <w:r w:rsidRPr="00BF7282">
              <w:t xml:space="preserve">     Finanzmarktdaten (2 SWS)</w:t>
            </w:r>
          </w:p>
        </w:tc>
        <w:tc>
          <w:tcPr>
            <w:tcW w:w="1134" w:type="dxa"/>
            <w:shd w:val="clear" w:color="auto" w:fill="E0E0E0"/>
          </w:tcPr>
          <w:p w14:paraId="3451FF37" w14:textId="77777777" w:rsidR="00B903C1" w:rsidRPr="00BF7282" w:rsidRDefault="00B903C1" w:rsidP="00076C6B">
            <w:r w:rsidRPr="00BF7282">
              <w:t>2,5 ECTS</w:t>
            </w:r>
          </w:p>
          <w:p w14:paraId="48B89F3F" w14:textId="77777777" w:rsidR="00B903C1" w:rsidRPr="00BF7282" w:rsidRDefault="00B903C1" w:rsidP="00076C6B"/>
          <w:p w14:paraId="6DC20B8D" w14:textId="77777777" w:rsidR="00B903C1" w:rsidRPr="00BF7282" w:rsidRDefault="00B903C1" w:rsidP="00076C6B">
            <w:r w:rsidRPr="00BF7282">
              <w:t>2,5 ECTS</w:t>
            </w:r>
          </w:p>
        </w:tc>
      </w:tr>
      <w:tr w:rsidR="00B903C1" w:rsidRPr="00BF7282" w14:paraId="7DD6924C" w14:textId="77777777" w:rsidTr="00076C6B">
        <w:trPr>
          <w:trHeight w:val="347"/>
          <w:jc w:val="center"/>
        </w:trPr>
        <w:tc>
          <w:tcPr>
            <w:tcW w:w="567" w:type="dxa"/>
            <w:tcBorders>
              <w:bottom w:val="double" w:sz="4" w:space="0" w:color="auto"/>
            </w:tcBorders>
            <w:shd w:val="clear" w:color="auto" w:fill="E0E0E0"/>
          </w:tcPr>
          <w:p w14:paraId="291FA729" w14:textId="77777777" w:rsidR="00B903C1" w:rsidRPr="00BF7282" w:rsidRDefault="00B903C1" w:rsidP="00A9238C">
            <w:pPr>
              <w:pStyle w:val="Listenabsatz"/>
              <w:numPr>
                <w:ilvl w:val="0"/>
                <w:numId w:val="80"/>
              </w:numPr>
            </w:pPr>
          </w:p>
        </w:tc>
        <w:tc>
          <w:tcPr>
            <w:tcW w:w="2693" w:type="dxa"/>
            <w:tcBorders>
              <w:bottom w:val="double" w:sz="4" w:space="0" w:color="auto"/>
            </w:tcBorders>
            <w:shd w:val="clear" w:color="auto" w:fill="E0E0E0"/>
          </w:tcPr>
          <w:p w14:paraId="3E5C9A39" w14:textId="5D6BB6AD" w:rsidR="00B903C1" w:rsidRPr="00BF7282" w:rsidRDefault="00C655C3" w:rsidP="00076C6B">
            <w:r>
              <w:t>Lehrende</w:t>
            </w:r>
          </w:p>
        </w:tc>
        <w:tc>
          <w:tcPr>
            <w:tcW w:w="5528" w:type="dxa"/>
            <w:tcBorders>
              <w:bottom w:val="double" w:sz="4" w:space="0" w:color="auto"/>
            </w:tcBorders>
            <w:shd w:val="clear" w:color="auto" w:fill="E0E0E0"/>
          </w:tcPr>
          <w:p w14:paraId="01955DBE" w14:textId="73BE21B3" w:rsidR="00B903C1" w:rsidRPr="00BF7282" w:rsidRDefault="00B903C1">
            <w:r w:rsidRPr="00BF7282">
              <w:t xml:space="preserve">Prof. </w:t>
            </w:r>
            <w:r w:rsidR="00A62120">
              <w:t xml:space="preserve">Dr. </w:t>
            </w:r>
            <w:r w:rsidR="00236FDA">
              <w:t xml:space="preserve">Dovern und Mitarbeitende </w:t>
            </w:r>
          </w:p>
        </w:tc>
        <w:tc>
          <w:tcPr>
            <w:tcW w:w="1134" w:type="dxa"/>
            <w:tcBorders>
              <w:bottom w:val="double" w:sz="4" w:space="0" w:color="auto"/>
            </w:tcBorders>
            <w:shd w:val="clear" w:color="auto" w:fill="E0E0E0"/>
          </w:tcPr>
          <w:p w14:paraId="5A39FE1D" w14:textId="77777777" w:rsidR="00B903C1" w:rsidRPr="00BF7282" w:rsidRDefault="00B903C1" w:rsidP="00076C6B"/>
        </w:tc>
      </w:tr>
    </w:tbl>
    <w:p w14:paraId="2BB76B44"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2335B3E" w14:textId="77777777" w:rsidTr="00236FDA">
        <w:trPr>
          <w:trHeight w:val="340"/>
          <w:jc w:val="center"/>
        </w:trPr>
        <w:tc>
          <w:tcPr>
            <w:tcW w:w="567" w:type="dxa"/>
          </w:tcPr>
          <w:p w14:paraId="369ADAB5" w14:textId="77777777" w:rsidR="00B903C1" w:rsidRPr="00BF7282" w:rsidRDefault="00B903C1" w:rsidP="00A9238C">
            <w:pPr>
              <w:pStyle w:val="Listenabsatz"/>
              <w:numPr>
                <w:ilvl w:val="0"/>
                <w:numId w:val="80"/>
              </w:numPr>
            </w:pPr>
          </w:p>
        </w:tc>
        <w:tc>
          <w:tcPr>
            <w:tcW w:w="2693" w:type="dxa"/>
          </w:tcPr>
          <w:p w14:paraId="6DC524C6" w14:textId="56BCC204" w:rsidR="00B903C1" w:rsidRPr="00BF7282" w:rsidRDefault="00C655C3" w:rsidP="00076C6B">
            <w:pPr>
              <w:rPr>
                <w:b/>
              </w:rPr>
            </w:pPr>
            <w:r>
              <w:rPr>
                <w:b/>
              </w:rPr>
              <w:t>Modulverantwortliche/r</w:t>
            </w:r>
          </w:p>
        </w:tc>
        <w:tc>
          <w:tcPr>
            <w:tcW w:w="6663" w:type="dxa"/>
          </w:tcPr>
          <w:p w14:paraId="3F20A3A9" w14:textId="3F089EAB" w:rsidR="00B903C1" w:rsidRPr="00BF7282" w:rsidRDefault="00B903C1" w:rsidP="00076C6B">
            <w:r w:rsidRPr="00BF7282">
              <w:t xml:space="preserve">Prof. </w:t>
            </w:r>
            <w:r w:rsidR="00A62120">
              <w:t xml:space="preserve">Dr. </w:t>
            </w:r>
            <w:r w:rsidR="00236FDA">
              <w:t>Dovern</w:t>
            </w:r>
          </w:p>
        </w:tc>
      </w:tr>
      <w:tr w:rsidR="00236FDA" w:rsidRPr="00BF7282" w14:paraId="3E42964A" w14:textId="77777777" w:rsidTr="00236FDA">
        <w:trPr>
          <w:jc w:val="center"/>
        </w:trPr>
        <w:tc>
          <w:tcPr>
            <w:tcW w:w="567" w:type="dxa"/>
          </w:tcPr>
          <w:p w14:paraId="674032FC" w14:textId="77777777" w:rsidR="00236FDA" w:rsidRPr="00BF7282" w:rsidRDefault="00236FDA" w:rsidP="00A9238C">
            <w:pPr>
              <w:pStyle w:val="Listenabsatz"/>
              <w:numPr>
                <w:ilvl w:val="0"/>
                <w:numId w:val="80"/>
              </w:numPr>
            </w:pPr>
          </w:p>
        </w:tc>
        <w:tc>
          <w:tcPr>
            <w:tcW w:w="2693" w:type="dxa"/>
          </w:tcPr>
          <w:p w14:paraId="24F0E91B" w14:textId="77777777" w:rsidR="00236FDA" w:rsidRPr="00BF7282" w:rsidRDefault="00236FDA" w:rsidP="00236FDA">
            <w:pPr>
              <w:rPr>
                <w:b/>
              </w:rPr>
            </w:pPr>
            <w:r w:rsidRPr="00BF7282">
              <w:rPr>
                <w:b/>
              </w:rPr>
              <w:t xml:space="preserve">Inhalt </w:t>
            </w:r>
          </w:p>
        </w:tc>
        <w:tc>
          <w:tcPr>
            <w:tcW w:w="6663" w:type="dxa"/>
          </w:tcPr>
          <w:p w14:paraId="71237DFF" w14:textId="5459BE04" w:rsidR="00236FDA" w:rsidRDefault="00236FDA" w:rsidP="00A9238C">
            <w:pPr>
              <w:pStyle w:val="Default"/>
              <w:numPr>
                <w:ilvl w:val="0"/>
                <w:numId w:val="353"/>
              </w:numPr>
              <w:ind w:left="215" w:hanging="218"/>
              <w:rPr>
                <w:sz w:val="22"/>
                <w:szCs w:val="22"/>
              </w:rPr>
            </w:pPr>
            <w:r>
              <w:rPr>
                <w:sz w:val="22"/>
                <w:szCs w:val="22"/>
              </w:rPr>
              <w:t>Eigenschaften ökonomischer Zeitreihen</w:t>
            </w:r>
          </w:p>
          <w:p w14:paraId="79A58ADB" w14:textId="11DB7D6B" w:rsidR="00236FDA" w:rsidRPr="00CD05B8" w:rsidRDefault="00236FDA" w:rsidP="00A9238C">
            <w:pPr>
              <w:pStyle w:val="Default"/>
              <w:numPr>
                <w:ilvl w:val="0"/>
                <w:numId w:val="353"/>
              </w:numPr>
              <w:ind w:left="215" w:hanging="218"/>
              <w:rPr>
                <w:sz w:val="22"/>
                <w:szCs w:val="22"/>
              </w:rPr>
            </w:pPr>
            <w:r w:rsidRPr="00CD05B8">
              <w:rPr>
                <w:sz w:val="22"/>
                <w:szCs w:val="22"/>
              </w:rPr>
              <w:t xml:space="preserve">Modelle zur Erfassung von Trend- und Saisoneffekten </w:t>
            </w:r>
          </w:p>
          <w:p w14:paraId="5ECCF110" w14:textId="0AC8E7C0" w:rsidR="00236FDA" w:rsidRPr="00CD05B8" w:rsidRDefault="00236FDA" w:rsidP="00A9238C">
            <w:pPr>
              <w:pStyle w:val="Default"/>
              <w:numPr>
                <w:ilvl w:val="0"/>
                <w:numId w:val="353"/>
              </w:numPr>
              <w:ind w:left="215" w:hanging="218"/>
              <w:rPr>
                <w:sz w:val="22"/>
                <w:szCs w:val="22"/>
              </w:rPr>
            </w:pPr>
            <w:r w:rsidRPr="00CD05B8">
              <w:rPr>
                <w:sz w:val="22"/>
                <w:szCs w:val="22"/>
              </w:rPr>
              <w:t xml:space="preserve">Methode der exponentiellen Glättung </w:t>
            </w:r>
          </w:p>
          <w:p w14:paraId="7748D63D" w14:textId="45BDC739" w:rsidR="00236FDA" w:rsidRPr="00CD05B8" w:rsidRDefault="00236FDA" w:rsidP="00A9238C">
            <w:pPr>
              <w:pStyle w:val="Default"/>
              <w:numPr>
                <w:ilvl w:val="0"/>
                <w:numId w:val="353"/>
              </w:numPr>
              <w:ind w:left="215" w:hanging="218"/>
              <w:rPr>
                <w:sz w:val="22"/>
                <w:szCs w:val="22"/>
              </w:rPr>
            </w:pPr>
            <w:r w:rsidRPr="00CD05B8">
              <w:rPr>
                <w:sz w:val="22"/>
                <w:szCs w:val="22"/>
              </w:rPr>
              <w:t>Grundlagen der autoregressiven Moving-Average (ARMA)- Modelle: Bestimmung der Modellordnung, Parameterschätzu</w:t>
            </w:r>
            <w:r>
              <w:rPr>
                <w:sz w:val="22"/>
                <w:szCs w:val="22"/>
              </w:rPr>
              <w:t>ng und Erstellung von Prognosen</w:t>
            </w:r>
          </w:p>
          <w:p w14:paraId="404FE3C9" w14:textId="6466AFE6" w:rsidR="00236FDA" w:rsidRPr="00774425" w:rsidRDefault="00236FDA" w:rsidP="00A9238C">
            <w:pPr>
              <w:pStyle w:val="Default"/>
              <w:numPr>
                <w:ilvl w:val="0"/>
                <w:numId w:val="353"/>
              </w:numPr>
              <w:ind w:left="215" w:hanging="218"/>
              <w:rPr>
                <w:sz w:val="22"/>
                <w:szCs w:val="22"/>
              </w:rPr>
            </w:pPr>
            <w:r w:rsidRPr="00CD05B8">
              <w:rPr>
                <w:sz w:val="22"/>
                <w:szCs w:val="22"/>
              </w:rPr>
              <w:t>Statistische Besonde</w:t>
            </w:r>
            <w:r>
              <w:rPr>
                <w:sz w:val="22"/>
                <w:szCs w:val="22"/>
              </w:rPr>
              <w:t>rheiten von Finanzmarktzeitreihen/ Renditen</w:t>
            </w:r>
          </w:p>
          <w:p w14:paraId="4EBCDBA1" w14:textId="02AF4B6D" w:rsidR="00236FDA" w:rsidRDefault="00236FDA" w:rsidP="00A9238C">
            <w:pPr>
              <w:pStyle w:val="Listenabsatz"/>
              <w:numPr>
                <w:ilvl w:val="0"/>
                <w:numId w:val="228"/>
              </w:numPr>
              <w:ind w:left="215" w:hanging="218"/>
            </w:pPr>
            <w:r w:rsidRPr="00CD05B8">
              <w:t>Grundlagen der GARCH-Modelle</w:t>
            </w:r>
          </w:p>
        </w:tc>
      </w:tr>
      <w:tr w:rsidR="00236FDA" w:rsidRPr="00BF7282" w14:paraId="33D6F610" w14:textId="77777777" w:rsidTr="00236FDA">
        <w:trPr>
          <w:jc w:val="center"/>
        </w:trPr>
        <w:tc>
          <w:tcPr>
            <w:tcW w:w="567" w:type="dxa"/>
          </w:tcPr>
          <w:p w14:paraId="1B8C76D1" w14:textId="77777777" w:rsidR="00236FDA" w:rsidRPr="00BF7282" w:rsidRDefault="00236FDA" w:rsidP="00A9238C">
            <w:pPr>
              <w:pStyle w:val="Listenabsatz"/>
              <w:numPr>
                <w:ilvl w:val="0"/>
                <w:numId w:val="80"/>
              </w:numPr>
            </w:pPr>
          </w:p>
        </w:tc>
        <w:tc>
          <w:tcPr>
            <w:tcW w:w="2693" w:type="dxa"/>
          </w:tcPr>
          <w:p w14:paraId="0EA66258" w14:textId="77777777" w:rsidR="00236FDA" w:rsidRDefault="00236FDA" w:rsidP="00236FDA">
            <w:pPr>
              <w:rPr>
                <w:b/>
              </w:rPr>
            </w:pPr>
            <w:r w:rsidRPr="00BF7282">
              <w:rPr>
                <w:b/>
              </w:rPr>
              <w:t xml:space="preserve">Lernziele und </w:t>
            </w:r>
          </w:p>
          <w:p w14:paraId="76B6F2E9" w14:textId="20178E9B" w:rsidR="00236FDA" w:rsidRPr="00BF7282" w:rsidRDefault="00236FDA" w:rsidP="00236FDA">
            <w:pPr>
              <w:rPr>
                <w:b/>
              </w:rPr>
            </w:pPr>
            <w:r w:rsidRPr="00BF7282">
              <w:rPr>
                <w:b/>
              </w:rPr>
              <w:t>Kompetenzen</w:t>
            </w:r>
          </w:p>
        </w:tc>
        <w:tc>
          <w:tcPr>
            <w:tcW w:w="6663" w:type="dxa"/>
          </w:tcPr>
          <w:p w14:paraId="19ADF1D3" w14:textId="77777777" w:rsidR="00236FDA" w:rsidRDefault="00236FDA" w:rsidP="00236FDA">
            <w:pPr>
              <w:pStyle w:val="Default"/>
              <w:rPr>
                <w:sz w:val="22"/>
                <w:szCs w:val="22"/>
              </w:rPr>
            </w:pPr>
            <w:r>
              <w:rPr>
                <w:sz w:val="22"/>
                <w:szCs w:val="22"/>
              </w:rPr>
              <w:t>Die Studierenden …</w:t>
            </w:r>
          </w:p>
          <w:p w14:paraId="4122EFFD" w14:textId="52B18558" w:rsidR="00236FDA" w:rsidRPr="00CD05B8" w:rsidRDefault="00236FDA" w:rsidP="00A9238C">
            <w:pPr>
              <w:pStyle w:val="Default"/>
              <w:numPr>
                <w:ilvl w:val="0"/>
                <w:numId w:val="354"/>
              </w:numPr>
              <w:ind w:left="215" w:hanging="218"/>
              <w:rPr>
                <w:sz w:val="22"/>
                <w:szCs w:val="22"/>
              </w:rPr>
            </w:pPr>
            <w:r>
              <w:rPr>
                <w:sz w:val="22"/>
                <w:szCs w:val="22"/>
              </w:rPr>
              <w:t>sind in der Lage, Zeitreihendaten zu visualisieren und Eigenschaften wie Trends oder Saisonmuster zu identifizieren.</w:t>
            </w:r>
          </w:p>
          <w:p w14:paraId="745D898F" w14:textId="7F555509" w:rsidR="00236FDA" w:rsidRDefault="00236FDA" w:rsidP="00A9238C">
            <w:pPr>
              <w:pStyle w:val="Default"/>
              <w:numPr>
                <w:ilvl w:val="0"/>
                <w:numId w:val="354"/>
              </w:numPr>
              <w:ind w:left="215" w:hanging="218"/>
              <w:rPr>
                <w:sz w:val="22"/>
                <w:szCs w:val="22"/>
              </w:rPr>
            </w:pPr>
            <w:r w:rsidRPr="00CD05B8">
              <w:rPr>
                <w:sz w:val="22"/>
                <w:szCs w:val="22"/>
              </w:rPr>
              <w:t>sind in der Lage, Zeitreihen</w:t>
            </w:r>
            <w:r>
              <w:rPr>
                <w:sz w:val="22"/>
                <w:szCs w:val="22"/>
              </w:rPr>
              <w:t>prozesse</w:t>
            </w:r>
            <w:r w:rsidRPr="00CD05B8">
              <w:rPr>
                <w:sz w:val="22"/>
                <w:szCs w:val="22"/>
              </w:rPr>
              <w:t xml:space="preserve"> mittel ARMA- bzw. GARCH-Modellen zu analysieren</w:t>
            </w:r>
            <w:r>
              <w:rPr>
                <w:sz w:val="22"/>
                <w:szCs w:val="22"/>
              </w:rPr>
              <w:t xml:space="preserve"> (Spezifizierung</w:t>
            </w:r>
            <w:r w:rsidRPr="00CD05B8">
              <w:rPr>
                <w:sz w:val="22"/>
                <w:szCs w:val="22"/>
              </w:rPr>
              <w:t>, Parameterschätzung und Modellprog</w:t>
            </w:r>
            <w:r>
              <w:rPr>
                <w:sz w:val="22"/>
                <w:szCs w:val="22"/>
              </w:rPr>
              <w:t>nose);</w:t>
            </w:r>
          </w:p>
          <w:p w14:paraId="43732C2F" w14:textId="07AC32D5" w:rsidR="00236FDA" w:rsidRPr="00CD05B8" w:rsidRDefault="00236FDA" w:rsidP="00A9238C">
            <w:pPr>
              <w:pStyle w:val="Default"/>
              <w:numPr>
                <w:ilvl w:val="0"/>
                <w:numId w:val="354"/>
              </w:numPr>
              <w:ind w:left="215" w:hanging="218"/>
              <w:rPr>
                <w:sz w:val="22"/>
                <w:szCs w:val="22"/>
              </w:rPr>
            </w:pPr>
            <w:r>
              <w:rPr>
                <w:sz w:val="22"/>
                <w:szCs w:val="22"/>
              </w:rPr>
              <w:t>können auf dieser Basis Prognosen berechnen.</w:t>
            </w:r>
          </w:p>
          <w:p w14:paraId="7604DE74" w14:textId="5ACF31D3" w:rsidR="00236FDA" w:rsidRDefault="00236FDA" w:rsidP="00A9238C">
            <w:pPr>
              <w:pStyle w:val="Listenabsatz"/>
              <w:numPr>
                <w:ilvl w:val="0"/>
                <w:numId w:val="228"/>
              </w:numPr>
              <w:ind w:left="215" w:hanging="218"/>
            </w:pPr>
            <w:r w:rsidRPr="00CD05B8">
              <w:t>erlernen die praxisrelevante Box-Jenkins-Technik am PC mit entsprechender Statistiksoftware und können die von der Statistiksoftware gelieferten Ergebnisse interpretieren</w:t>
            </w:r>
          </w:p>
        </w:tc>
      </w:tr>
      <w:tr w:rsidR="00236FDA" w:rsidRPr="00BF7282" w14:paraId="4E8860AC" w14:textId="77777777" w:rsidTr="00236FDA">
        <w:trPr>
          <w:jc w:val="center"/>
        </w:trPr>
        <w:tc>
          <w:tcPr>
            <w:tcW w:w="567" w:type="dxa"/>
          </w:tcPr>
          <w:p w14:paraId="58AA8945" w14:textId="77777777" w:rsidR="00236FDA" w:rsidRPr="00BF7282" w:rsidRDefault="00236FDA" w:rsidP="00A9238C">
            <w:pPr>
              <w:pStyle w:val="Listenabsatz"/>
              <w:numPr>
                <w:ilvl w:val="0"/>
                <w:numId w:val="80"/>
              </w:numPr>
            </w:pPr>
          </w:p>
        </w:tc>
        <w:tc>
          <w:tcPr>
            <w:tcW w:w="2693" w:type="dxa"/>
          </w:tcPr>
          <w:p w14:paraId="518FF1B5" w14:textId="77777777" w:rsidR="00236FDA" w:rsidRDefault="00236FDA" w:rsidP="00236FDA">
            <w:pPr>
              <w:rPr>
                <w:b/>
              </w:rPr>
            </w:pPr>
            <w:r w:rsidRPr="00BF7282">
              <w:rPr>
                <w:b/>
              </w:rPr>
              <w:t xml:space="preserve">Empfohlene </w:t>
            </w:r>
          </w:p>
          <w:p w14:paraId="21610485" w14:textId="1A389655" w:rsidR="00236FDA" w:rsidRPr="00BF7282" w:rsidRDefault="00236FDA" w:rsidP="00236FDA">
            <w:pPr>
              <w:rPr>
                <w:b/>
              </w:rPr>
            </w:pPr>
            <w:r w:rsidRPr="00BF7282">
              <w:rPr>
                <w:b/>
              </w:rPr>
              <w:t>Voraussetzungen für die Teilnahme</w:t>
            </w:r>
          </w:p>
        </w:tc>
        <w:tc>
          <w:tcPr>
            <w:tcW w:w="6663" w:type="dxa"/>
          </w:tcPr>
          <w:p w14:paraId="21F71DBD" w14:textId="77777777" w:rsidR="00236FDA" w:rsidRPr="00D83463" w:rsidRDefault="00236FDA" w:rsidP="00A9238C">
            <w:pPr>
              <w:pStyle w:val="Listenabsatz"/>
              <w:numPr>
                <w:ilvl w:val="0"/>
                <w:numId w:val="228"/>
              </w:numPr>
              <w:ind w:left="209" w:hanging="209"/>
              <w:rPr>
                <w:rFonts w:cs="Arial"/>
              </w:rPr>
            </w:pPr>
            <w:r w:rsidRPr="00D83463">
              <w:rPr>
                <w:rFonts w:cs="Arial"/>
              </w:rPr>
              <w:t>Erfolgreicher Abschluss der Assessmentphase;</w:t>
            </w:r>
          </w:p>
          <w:p w14:paraId="203C90B6" w14:textId="77777777" w:rsidR="00236FDA" w:rsidRPr="00BF7282" w:rsidRDefault="00236FDA" w:rsidP="00A9238C">
            <w:pPr>
              <w:pStyle w:val="Listenabsatz"/>
              <w:numPr>
                <w:ilvl w:val="0"/>
                <w:numId w:val="228"/>
              </w:numPr>
              <w:ind w:left="209" w:hanging="209"/>
            </w:pPr>
            <w:r w:rsidRPr="00D83463">
              <w:rPr>
                <w:rFonts w:cs="Arial"/>
              </w:rPr>
              <w:t>Vorherige Teilnahme an den Veranstaltungen „Statistik“ und „Praxis der empirischen Wirtschaftsforschung“</w:t>
            </w:r>
          </w:p>
        </w:tc>
      </w:tr>
      <w:tr w:rsidR="00236FDA" w:rsidRPr="00BF7282" w14:paraId="4BB7A971" w14:textId="77777777" w:rsidTr="00236FDA">
        <w:trPr>
          <w:jc w:val="center"/>
        </w:trPr>
        <w:tc>
          <w:tcPr>
            <w:tcW w:w="567" w:type="dxa"/>
          </w:tcPr>
          <w:p w14:paraId="60F1760E" w14:textId="77777777" w:rsidR="00236FDA" w:rsidRPr="00BF7282" w:rsidRDefault="00236FDA" w:rsidP="00A9238C">
            <w:pPr>
              <w:pStyle w:val="Listenabsatz"/>
              <w:numPr>
                <w:ilvl w:val="0"/>
                <w:numId w:val="80"/>
              </w:numPr>
            </w:pPr>
          </w:p>
        </w:tc>
        <w:tc>
          <w:tcPr>
            <w:tcW w:w="2693" w:type="dxa"/>
          </w:tcPr>
          <w:p w14:paraId="07EBEBBC" w14:textId="1FAE4E46" w:rsidR="00236FDA" w:rsidRDefault="00236FDA" w:rsidP="00236FDA">
            <w:pPr>
              <w:rPr>
                <w:b/>
              </w:rPr>
            </w:pPr>
            <w:r w:rsidRPr="00BF7282">
              <w:rPr>
                <w:b/>
              </w:rPr>
              <w:t xml:space="preserve">Einpassung in </w:t>
            </w:r>
          </w:p>
          <w:p w14:paraId="2A4AF38B" w14:textId="00BF4F43" w:rsidR="00236FDA" w:rsidRPr="00BF7282" w:rsidRDefault="00236FDA" w:rsidP="00236FDA">
            <w:pPr>
              <w:rPr>
                <w:b/>
              </w:rPr>
            </w:pPr>
            <w:r w:rsidRPr="00BF7282">
              <w:rPr>
                <w:b/>
              </w:rPr>
              <w:t>Musterstudienplan</w:t>
            </w:r>
          </w:p>
        </w:tc>
        <w:tc>
          <w:tcPr>
            <w:tcW w:w="6663" w:type="dxa"/>
          </w:tcPr>
          <w:p w14:paraId="186DEA06" w14:textId="39B5F73B" w:rsidR="00236FDA" w:rsidRPr="00BF7282" w:rsidRDefault="00236FDA" w:rsidP="00236FDA">
            <w:r>
              <w:t>5</w:t>
            </w:r>
            <w:r w:rsidRPr="00BF7282">
              <w:t>. Semester</w:t>
            </w:r>
          </w:p>
        </w:tc>
      </w:tr>
      <w:tr w:rsidR="00236FDA" w:rsidRPr="00BF7282" w14:paraId="684D1409" w14:textId="77777777" w:rsidTr="00236FDA">
        <w:trPr>
          <w:jc w:val="center"/>
        </w:trPr>
        <w:tc>
          <w:tcPr>
            <w:tcW w:w="567" w:type="dxa"/>
          </w:tcPr>
          <w:p w14:paraId="5FEC35E8" w14:textId="77777777" w:rsidR="00236FDA" w:rsidRPr="00BF7282" w:rsidRDefault="00236FDA" w:rsidP="00A9238C">
            <w:pPr>
              <w:pStyle w:val="Listenabsatz"/>
              <w:numPr>
                <w:ilvl w:val="0"/>
                <w:numId w:val="80"/>
              </w:numPr>
            </w:pPr>
          </w:p>
        </w:tc>
        <w:tc>
          <w:tcPr>
            <w:tcW w:w="2693" w:type="dxa"/>
          </w:tcPr>
          <w:p w14:paraId="46506726" w14:textId="77777777" w:rsidR="00236FDA" w:rsidRDefault="00236FDA" w:rsidP="00236FDA">
            <w:pPr>
              <w:rPr>
                <w:b/>
              </w:rPr>
            </w:pPr>
            <w:r w:rsidRPr="00BF7282">
              <w:rPr>
                <w:b/>
              </w:rPr>
              <w:t xml:space="preserve">Verwendbarkeit des </w:t>
            </w:r>
          </w:p>
          <w:p w14:paraId="03DCE7AB" w14:textId="15920449" w:rsidR="00236FDA" w:rsidRPr="00BF7282" w:rsidRDefault="00236FDA" w:rsidP="00236FDA">
            <w:pPr>
              <w:rPr>
                <w:b/>
              </w:rPr>
            </w:pPr>
            <w:r w:rsidRPr="00BF7282">
              <w:rPr>
                <w:b/>
              </w:rPr>
              <w:t>Moduls</w:t>
            </w:r>
          </w:p>
        </w:tc>
        <w:tc>
          <w:tcPr>
            <w:tcW w:w="6663" w:type="dxa"/>
          </w:tcPr>
          <w:p w14:paraId="4CB02B31" w14:textId="77777777" w:rsidR="00236FDA" w:rsidRPr="004E69D1" w:rsidRDefault="00236FDA" w:rsidP="00A9238C">
            <w:pPr>
              <w:pStyle w:val="Listenabsatz"/>
              <w:numPr>
                <w:ilvl w:val="0"/>
                <w:numId w:val="228"/>
              </w:numPr>
              <w:ind w:left="209" w:hanging="209"/>
              <w:rPr>
                <w:rFonts w:cs="Arial"/>
              </w:rPr>
            </w:pPr>
            <w:r w:rsidRPr="004E69D1">
              <w:rPr>
                <w:rFonts w:cs="Arial"/>
              </w:rPr>
              <w:t>Modul im Vertiefungsbereich</w:t>
            </w:r>
          </w:p>
          <w:p w14:paraId="1D75C6C0" w14:textId="77777777" w:rsidR="00236FDA" w:rsidRPr="004E69D1" w:rsidRDefault="00236FDA" w:rsidP="00A9238C">
            <w:pPr>
              <w:pStyle w:val="Listenabsatz"/>
              <w:numPr>
                <w:ilvl w:val="0"/>
                <w:numId w:val="228"/>
              </w:numPr>
              <w:ind w:left="209" w:hanging="209"/>
              <w:rPr>
                <w:rFonts w:cs="Arial"/>
              </w:rPr>
            </w:pPr>
            <w:r w:rsidRPr="004E69D1">
              <w:rPr>
                <w:rFonts w:cs="Arial"/>
              </w:rPr>
              <w:t>Modul im Studienbereich „FACT II“</w:t>
            </w:r>
          </w:p>
          <w:p w14:paraId="4A568652" w14:textId="59B75C1E" w:rsidR="00236FDA" w:rsidRPr="004E69D1" w:rsidRDefault="0090051E" w:rsidP="00A9238C">
            <w:pPr>
              <w:pStyle w:val="Listenabsatz"/>
              <w:numPr>
                <w:ilvl w:val="0"/>
                <w:numId w:val="228"/>
              </w:numPr>
              <w:ind w:left="209" w:hanging="209"/>
              <w:rPr>
                <w:rFonts w:cs="Arial"/>
              </w:rPr>
            </w:pPr>
            <w:r>
              <w:rPr>
                <w:rFonts w:cs="Arial"/>
              </w:rPr>
              <w:t>Modul</w:t>
            </w:r>
            <w:r w:rsidRPr="004E69D1">
              <w:rPr>
                <w:rFonts w:cs="Arial"/>
              </w:rPr>
              <w:t xml:space="preserve"> </w:t>
            </w:r>
            <w:r w:rsidR="00236FDA" w:rsidRPr="004E69D1">
              <w:rPr>
                <w:rFonts w:cs="Arial"/>
              </w:rPr>
              <w:t>im Studienbereich „Marketing“</w:t>
            </w:r>
          </w:p>
          <w:p w14:paraId="746BD812" w14:textId="7F077246" w:rsidR="00236FDA" w:rsidRPr="00BF7282" w:rsidRDefault="00236FDA" w:rsidP="00A9238C">
            <w:pPr>
              <w:pStyle w:val="Listenabsatz"/>
              <w:numPr>
                <w:ilvl w:val="0"/>
                <w:numId w:val="228"/>
              </w:numPr>
              <w:ind w:left="209" w:hanging="209"/>
            </w:pPr>
            <w:r w:rsidRPr="004E69D1">
              <w:rPr>
                <w:rFonts w:cs="Arial"/>
              </w:rPr>
              <w:t>Modul im Studienbereich „Quantitative Methoden der Wirtschafts- und Sozialwissenschaften“</w:t>
            </w:r>
          </w:p>
        </w:tc>
      </w:tr>
      <w:tr w:rsidR="00236FDA" w:rsidRPr="00BF7282" w14:paraId="01ED7CC1" w14:textId="77777777" w:rsidTr="00236FDA">
        <w:trPr>
          <w:jc w:val="center"/>
        </w:trPr>
        <w:tc>
          <w:tcPr>
            <w:tcW w:w="567" w:type="dxa"/>
          </w:tcPr>
          <w:p w14:paraId="700693E1" w14:textId="77777777" w:rsidR="00236FDA" w:rsidRPr="00BF7282" w:rsidRDefault="00236FDA" w:rsidP="00A9238C">
            <w:pPr>
              <w:pStyle w:val="Listenabsatz"/>
              <w:numPr>
                <w:ilvl w:val="0"/>
                <w:numId w:val="80"/>
              </w:numPr>
            </w:pPr>
          </w:p>
        </w:tc>
        <w:tc>
          <w:tcPr>
            <w:tcW w:w="2693" w:type="dxa"/>
          </w:tcPr>
          <w:p w14:paraId="1DBB1D8B" w14:textId="77777777" w:rsidR="00236FDA" w:rsidRDefault="00236FDA" w:rsidP="00236FDA">
            <w:pPr>
              <w:rPr>
                <w:b/>
              </w:rPr>
            </w:pPr>
            <w:r w:rsidRPr="00BF7282">
              <w:rPr>
                <w:b/>
              </w:rPr>
              <w:t xml:space="preserve">Studien- und </w:t>
            </w:r>
          </w:p>
          <w:p w14:paraId="47640D2F" w14:textId="2E6919BD" w:rsidR="00236FDA" w:rsidRPr="00BF7282" w:rsidRDefault="00236FDA" w:rsidP="00236FDA">
            <w:pPr>
              <w:rPr>
                <w:b/>
              </w:rPr>
            </w:pPr>
            <w:r w:rsidRPr="00BF7282">
              <w:rPr>
                <w:b/>
              </w:rPr>
              <w:t>Prüfungsleistungen</w:t>
            </w:r>
          </w:p>
        </w:tc>
        <w:tc>
          <w:tcPr>
            <w:tcW w:w="6663" w:type="dxa"/>
          </w:tcPr>
          <w:p w14:paraId="645A9405" w14:textId="6A55DD63" w:rsidR="00236FDA" w:rsidRPr="00BF7282" w:rsidRDefault="00236FDA">
            <w:r>
              <w:t>M</w:t>
            </w:r>
            <w:r w:rsidRPr="00BF7282">
              <w:t>ündliche Prüfung</w:t>
            </w:r>
            <w:r>
              <w:t xml:space="preserve"> (ca. 20 Min.)</w:t>
            </w:r>
          </w:p>
        </w:tc>
      </w:tr>
      <w:tr w:rsidR="00236FDA" w:rsidRPr="00BF7282" w14:paraId="3EFBF749" w14:textId="77777777" w:rsidTr="00236FDA">
        <w:trPr>
          <w:trHeight w:val="340"/>
          <w:jc w:val="center"/>
        </w:trPr>
        <w:tc>
          <w:tcPr>
            <w:tcW w:w="567" w:type="dxa"/>
          </w:tcPr>
          <w:p w14:paraId="0ED7B209" w14:textId="77777777" w:rsidR="00236FDA" w:rsidRPr="00BF7282" w:rsidRDefault="00236FDA" w:rsidP="00A9238C">
            <w:pPr>
              <w:pStyle w:val="Listenabsatz"/>
              <w:numPr>
                <w:ilvl w:val="0"/>
                <w:numId w:val="80"/>
              </w:numPr>
            </w:pPr>
          </w:p>
        </w:tc>
        <w:tc>
          <w:tcPr>
            <w:tcW w:w="2693" w:type="dxa"/>
          </w:tcPr>
          <w:p w14:paraId="03D5C669" w14:textId="77777777" w:rsidR="00236FDA" w:rsidRPr="00BF7282" w:rsidRDefault="00236FDA" w:rsidP="00236FDA">
            <w:pPr>
              <w:rPr>
                <w:b/>
              </w:rPr>
            </w:pPr>
            <w:r w:rsidRPr="00BF7282">
              <w:rPr>
                <w:b/>
              </w:rPr>
              <w:t>Berechnung Modulnote</w:t>
            </w:r>
          </w:p>
        </w:tc>
        <w:tc>
          <w:tcPr>
            <w:tcW w:w="6663" w:type="dxa"/>
          </w:tcPr>
          <w:p w14:paraId="3B296B08" w14:textId="40737298" w:rsidR="00236FDA" w:rsidRPr="00BF7282" w:rsidRDefault="00236FDA" w:rsidP="00236FDA">
            <w:r>
              <w:t>Mündliche Prüfung (</w:t>
            </w:r>
            <w:r w:rsidRPr="00BF7282">
              <w:t>100</w:t>
            </w:r>
            <w:r>
              <w:t xml:space="preserve"> </w:t>
            </w:r>
            <w:r w:rsidRPr="00BF7282">
              <w:t>%</w:t>
            </w:r>
            <w:r>
              <w:t>)</w:t>
            </w:r>
            <w:r w:rsidRPr="00BF7282">
              <w:t xml:space="preserve"> </w:t>
            </w:r>
          </w:p>
        </w:tc>
      </w:tr>
      <w:tr w:rsidR="00236FDA" w:rsidRPr="00BF7282" w14:paraId="23FB2D75" w14:textId="77777777" w:rsidTr="00236FDA">
        <w:trPr>
          <w:trHeight w:val="340"/>
          <w:jc w:val="center"/>
        </w:trPr>
        <w:tc>
          <w:tcPr>
            <w:tcW w:w="567" w:type="dxa"/>
          </w:tcPr>
          <w:p w14:paraId="634A7C24" w14:textId="77777777" w:rsidR="00236FDA" w:rsidRPr="00BF7282" w:rsidRDefault="00236FDA" w:rsidP="00A9238C">
            <w:pPr>
              <w:pStyle w:val="Listenabsatz"/>
              <w:numPr>
                <w:ilvl w:val="0"/>
                <w:numId w:val="80"/>
              </w:numPr>
            </w:pPr>
          </w:p>
        </w:tc>
        <w:tc>
          <w:tcPr>
            <w:tcW w:w="2693" w:type="dxa"/>
          </w:tcPr>
          <w:p w14:paraId="3B895C00" w14:textId="77777777" w:rsidR="00236FDA" w:rsidRPr="00BF7282" w:rsidRDefault="00236FDA" w:rsidP="00236FDA">
            <w:pPr>
              <w:rPr>
                <w:b/>
              </w:rPr>
            </w:pPr>
            <w:r w:rsidRPr="00BF7282">
              <w:rPr>
                <w:b/>
              </w:rPr>
              <w:t>Turnus des Angebots</w:t>
            </w:r>
          </w:p>
        </w:tc>
        <w:tc>
          <w:tcPr>
            <w:tcW w:w="6663" w:type="dxa"/>
          </w:tcPr>
          <w:p w14:paraId="1F9B4D8F" w14:textId="7B1B0DC8" w:rsidR="00236FDA" w:rsidRPr="00BF7282" w:rsidRDefault="00236FDA" w:rsidP="00236FDA">
            <w:r>
              <w:t xml:space="preserve">Jährlich im WiSe </w:t>
            </w:r>
          </w:p>
        </w:tc>
      </w:tr>
      <w:tr w:rsidR="00236FDA" w:rsidRPr="00BF7282" w14:paraId="7B0E440A" w14:textId="77777777" w:rsidTr="00236FDA">
        <w:trPr>
          <w:jc w:val="center"/>
        </w:trPr>
        <w:tc>
          <w:tcPr>
            <w:tcW w:w="567" w:type="dxa"/>
          </w:tcPr>
          <w:p w14:paraId="760BB86B" w14:textId="77777777" w:rsidR="00236FDA" w:rsidRPr="00BF7282" w:rsidRDefault="00236FDA" w:rsidP="00A9238C">
            <w:pPr>
              <w:pStyle w:val="Listenabsatz"/>
              <w:numPr>
                <w:ilvl w:val="0"/>
                <w:numId w:val="80"/>
              </w:numPr>
            </w:pPr>
          </w:p>
        </w:tc>
        <w:tc>
          <w:tcPr>
            <w:tcW w:w="2693" w:type="dxa"/>
          </w:tcPr>
          <w:p w14:paraId="3AAED5AF" w14:textId="77777777" w:rsidR="00236FDA" w:rsidRPr="00BF7282" w:rsidRDefault="00236FDA" w:rsidP="00236FDA">
            <w:pPr>
              <w:rPr>
                <w:b/>
              </w:rPr>
            </w:pPr>
            <w:r w:rsidRPr="00BF7282">
              <w:rPr>
                <w:b/>
              </w:rPr>
              <w:t>Arbeitsaufwand</w:t>
            </w:r>
          </w:p>
        </w:tc>
        <w:tc>
          <w:tcPr>
            <w:tcW w:w="6663" w:type="dxa"/>
          </w:tcPr>
          <w:p w14:paraId="60487B4E" w14:textId="77777777" w:rsidR="00236FDA" w:rsidRPr="00BF7282" w:rsidRDefault="00236FDA" w:rsidP="00236FDA">
            <w:r w:rsidRPr="00BF7282">
              <w:t>Präsenzzeit: 60 h</w:t>
            </w:r>
          </w:p>
          <w:p w14:paraId="57AF4C48" w14:textId="77777777" w:rsidR="00236FDA" w:rsidRPr="00BF7282" w:rsidRDefault="00236FDA" w:rsidP="00236FDA">
            <w:r w:rsidRPr="00BF7282">
              <w:t>Eigenstudium: 90 h</w:t>
            </w:r>
          </w:p>
        </w:tc>
      </w:tr>
      <w:tr w:rsidR="00236FDA" w:rsidRPr="00BF7282" w14:paraId="200674C1" w14:textId="77777777" w:rsidTr="00236FDA">
        <w:trPr>
          <w:trHeight w:val="340"/>
          <w:jc w:val="center"/>
        </w:trPr>
        <w:tc>
          <w:tcPr>
            <w:tcW w:w="567" w:type="dxa"/>
          </w:tcPr>
          <w:p w14:paraId="6D552453" w14:textId="77777777" w:rsidR="00236FDA" w:rsidRPr="00BF7282" w:rsidRDefault="00236FDA" w:rsidP="00A9238C">
            <w:pPr>
              <w:pStyle w:val="Listenabsatz"/>
              <w:numPr>
                <w:ilvl w:val="0"/>
                <w:numId w:val="80"/>
              </w:numPr>
            </w:pPr>
          </w:p>
        </w:tc>
        <w:tc>
          <w:tcPr>
            <w:tcW w:w="2693" w:type="dxa"/>
          </w:tcPr>
          <w:p w14:paraId="765F652E" w14:textId="77777777" w:rsidR="00236FDA" w:rsidRPr="00BF7282" w:rsidRDefault="00236FDA" w:rsidP="00236FDA">
            <w:pPr>
              <w:rPr>
                <w:b/>
              </w:rPr>
            </w:pPr>
            <w:r w:rsidRPr="00BF7282">
              <w:rPr>
                <w:b/>
              </w:rPr>
              <w:t>Dauer des Moduls</w:t>
            </w:r>
          </w:p>
        </w:tc>
        <w:tc>
          <w:tcPr>
            <w:tcW w:w="6663" w:type="dxa"/>
          </w:tcPr>
          <w:p w14:paraId="44B99E9B" w14:textId="77777777" w:rsidR="00236FDA" w:rsidRPr="00BF7282" w:rsidRDefault="00236FDA" w:rsidP="00236FDA">
            <w:r w:rsidRPr="00BF7282">
              <w:t>1 Semester</w:t>
            </w:r>
          </w:p>
        </w:tc>
      </w:tr>
      <w:tr w:rsidR="00236FDA" w:rsidRPr="00BF7282" w14:paraId="6B46BF27" w14:textId="77777777" w:rsidTr="00236FDA">
        <w:trPr>
          <w:trHeight w:val="340"/>
          <w:jc w:val="center"/>
        </w:trPr>
        <w:tc>
          <w:tcPr>
            <w:tcW w:w="567" w:type="dxa"/>
          </w:tcPr>
          <w:p w14:paraId="32B9DECA" w14:textId="77777777" w:rsidR="00236FDA" w:rsidRPr="00BF7282" w:rsidRDefault="00236FDA" w:rsidP="00A9238C">
            <w:pPr>
              <w:pStyle w:val="Listenabsatz"/>
              <w:numPr>
                <w:ilvl w:val="0"/>
                <w:numId w:val="80"/>
              </w:numPr>
            </w:pPr>
          </w:p>
        </w:tc>
        <w:tc>
          <w:tcPr>
            <w:tcW w:w="2693" w:type="dxa"/>
          </w:tcPr>
          <w:p w14:paraId="6757A33D" w14:textId="77777777" w:rsidR="00236FDA" w:rsidRDefault="00236FDA" w:rsidP="00236FDA">
            <w:pPr>
              <w:rPr>
                <w:b/>
              </w:rPr>
            </w:pPr>
            <w:r>
              <w:rPr>
                <w:b/>
              </w:rPr>
              <w:t xml:space="preserve">Unterrichts- und </w:t>
            </w:r>
          </w:p>
          <w:p w14:paraId="1FA4BA96" w14:textId="281E5A9D" w:rsidR="00236FDA" w:rsidRPr="00BF7282" w:rsidRDefault="00236FDA" w:rsidP="00236FDA">
            <w:pPr>
              <w:rPr>
                <w:b/>
              </w:rPr>
            </w:pPr>
            <w:r>
              <w:rPr>
                <w:b/>
              </w:rPr>
              <w:t>Prüfungssprache</w:t>
            </w:r>
          </w:p>
        </w:tc>
        <w:tc>
          <w:tcPr>
            <w:tcW w:w="6663" w:type="dxa"/>
          </w:tcPr>
          <w:p w14:paraId="0D96BFBF" w14:textId="77777777" w:rsidR="00236FDA" w:rsidRPr="00BF7282" w:rsidRDefault="00236FDA" w:rsidP="00236FDA">
            <w:r w:rsidRPr="00BF7282">
              <w:t xml:space="preserve">Deutsch </w:t>
            </w:r>
          </w:p>
        </w:tc>
      </w:tr>
      <w:tr w:rsidR="00236FDA" w:rsidRPr="00BF7282" w14:paraId="38C093E3" w14:textId="77777777" w:rsidTr="00236FDA">
        <w:trPr>
          <w:jc w:val="center"/>
        </w:trPr>
        <w:tc>
          <w:tcPr>
            <w:tcW w:w="567" w:type="dxa"/>
          </w:tcPr>
          <w:p w14:paraId="142020EC" w14:textId="77777777" w:rsidR="00236FDA" w:rsidRPr="00BF7282" w:rsidRDefault="00236FDA" w:rsidP="00A9238C">
            <w:pPr>
              <w:pStyle w:val="Listenabsatz"/>
              <w:numPr>
                <w:ilvl w:val="0"/>
                <w:numId w:val="80"/>
              </w:numPr>
            </w:pPr>
          </w:p>
        </w:tc>
        <w:tc>
          <w:tcPr>
            <w:tcW w:w="2693" w:type="dxa"/>
          </w:tcPr>
          <w:p w14:paraId="2F8711C0" w14:textId="77777777" w:rsidR="00236FDA" w:rsidRDefault="00236FDA" w:rsidP="00236FDA">
            <w:pPr>
              <w:rPr>
                <w:b/>
              </w:rPr>
            </w:pPr>
            <w:r>
              <w:rPr>
                <w:b/>
              </w:rPr>
              <w:t xml:space="preserve">(Vorbereitende) </w:t>
            </w:r>
          </w:p>
          <w:p w14:paraId="2F9BCAFD" w14:textId="6BC0CEFC" w:rsidR="00236FDA" w:rsidRPr="00BF7282" w:rsidRDefault="00236FDA" w:rsidP="00236FDA">
            <w:pPr>
              <w:rPr>
                <w:b/>
              </w:rPr>
            </w:pPr>
            <w:r>
              <w:rPr>
                <w:b/>
              </w:rPr>
              <w:t>Literatur</w:t>
            </w:r>
          </w:p>
        </w:tc>
        <w:tc>
          <w:tcPr>
            <w:tcW w:w="6663" w:type="dxa"/>
          </w:tcPr>
          <w:p w14:paraId="1C232109" w14:textId="77777777" w:rsidR="00236FDA" w:rsidRPr="00EC2A92" w:rsidRDefault="00236FDA" w:rsidP="00236FDA">
            <w:pPr>
              <w:pStyle w:val="Default"/>
              <w:ind w:left="225" w:hanging="225"/>
              <w:rPr>
                <w:sz w:val="22"/>
                <w:szCs w:val="22"/>
                <w:lang w:val="en-US"/>
              </w:rPr>
            </w:pPr>
            <w:r w:rsidRPr="00EC2A92">
              <w:rPr>
                <w:sz w:val="22"/>
                <w:szCs w:val="22"/>
                <w:lang w:val="en-US"/>
              </w:rPr>
              <w:t>Diebold, F. X. (2007), Elements of Forecasting, 4. Auflage, Thomson Higher Education, Mason.</w:t>
            </w:r>
          </w:p>
          <w:p w14:paraId="0AB708C6" w14:textId="77777777" w:rsidR="00236FDA" w:rsidRDefault="00236FDA" w:rsidP="00236FDA">
            <w:pPr>
              <w:pStyle w:val="Default"/>
              <w:ind w:left="225" w:hanging="225"/>
              <w:rPr>
                <w:sz w:val="22"/>
                <w:szCs w:val="22"/>
              </w:rPr>
            </w:pPr>
            <w:r w:rsidRPr="00CD05B8">
              <w:rPr>
                <w:sz w:val="22"/>
                <w:szCs w:val="22"/>
              </w:rPr>
              <w:t>Hackl</w:t>
            </w:r>
            <w:r>
              <w:rPr>
                <w:sz w:val="22"/>
                <w:szCs w:val="22"/>
              </w:rPr>
              <w:t>, P. (2004),</w:t>
            </w:r>
            <w:r w:rsidRPr="00CD05B8">
              <w:rPr>
                <w:sz w:val="22"/>
                <w:szCs w:val="22"/>
              </w:rPr>
              <w:t xml:space="preserve"> Einführung in die Ökonometrie,</w:t>
            </w:r>
            <w:r>
              <w:rPr>
                <w:sz w:val="22"/>
                <w:szCs w:val="22"/>
              </w:rPr>
              <w:t xml:space="preserve"> Pearson Studium</w:t>
            </w:r>
            <w:r w:rsidRPr="00CD05B8">
              <w:rPr>
                <w:sz w:val="22"/>
                <w:szCs w:val="22"/>
              </w:rPr>
              <w:t xml:space="preserve">. </w:t>
            </w:r>
          </w:p>
          <w:p w14:paraId="2AD857BE" w14:textId="77777777" w:rsidR="00236FDA" w:rsidRPr="00CD05B8" w:rsidRDefault="00236FDA" w:rsidP="00236FDA">
            <w:pPr>
              <w:pStyle w:val="Default"/>
              <w:ind w:left="225" w:hanging="225"/>
              <w:rPr>
                <w:sz w:val="22"/>
                <w:szCs w:val="22"/>
              </w:rPr>
            </w:pPr>
            <w:r>
              <w:rPr>
                <w:sz w:val="22"/>
                <w:szCs w:val="22"/>
              </w:rPr>
              <w:t xml:space="preserve">Schmid, F. und M. Trede (2006), </w:t>
            </w:r>
            <w:r w:rsidRPr="00CD05B8">
              <w:rPr>
                <w:sz w:val="22"/>
                <w:szCs w:val="22"/>
              </w:rPr>
              <w:t>Finanzmarktstatistik,</w:t>
            </w:r>
            <w:r>
              <w:rPr>
                <w:sz w:val="22"/>
                <w:szCs w:val="22"/>
              </w:rPr>
              <w:t xml:space="preserve"> Springer Verlag, Heidelberg</w:t>
            </w:r>
            <w:r w:rsidRPr="00CD05B8">
              <w:rPr>
                <w:sz w:val="22"/>
                <w:szCs w:val="22"/>
              </w:rPr>
              <w:t>.</w:t>
            </w:r>
          </w:p>
          <w:p w14:paraId="48AAD643" w14:textId="77777777" w:rsidR="00236FDA" w:rsidRPr="00CD05B8" w:rsidRDefault="00236FDA" w:rsidP="00236FDA">
            <w:pPr>
              <w:pStyle w:val="Default"/>
              <w:ind w:left="225" w:hanging="225"/>
              <w:rPr>
                <w:sz w:val="22"/>
                <w:szCs w:val="22"/>
              </w:rPr>
            </w:pPr>
            <w:r>
              <w:rPr>
                <w:sz w:val="22"/>
                <w:szCs w:val="22"/>
              </w:rPr>
              <w:lastRenderedPageBreak/>
              <w:t>Schlittgen, R. (2001),</w:t>
            </w:r>
            <w:r w:rsidRPr="00CD05B8">
              <w:rPr>
                <w:sz w:val="22"/>
                <w:szCs w:val="22"/>
              </w:rPr>
              <w:t xml:space="preserve"> Angewandte Zeitreihenanalyse, </w:t>
            </w:r>
            <w:r w:rsidRPr="001B022B">
              <w:rPr>
                <w:sz w:val="22"/>
                <w:szCs w:val="22"/>
              </w:rPr>
              <w:t>De Gruyter</w:t>
            </w:r>
            <w:r>
              <w:rPr>
                <w:sz w:val="22"/>
                <w:szCs w:val="22"/>
              </w:rPr>
              <w:t xml:space="preserve"> Oldenbourg, Berlin</w:t>
            </w:r>
            <w:r w:rsidRPr="00CD05B8">
              <w:rPr>
                <w:sz w:val="22"/>
                <w:szCs w:val="22"/>
              </w:rPr>
              <w:t>.</w:t>
            </w:r>
          </w:p>
          <w:p w14:paraId="5C9E1CB8" w14:textId="448161ED" w:rsidR="00236FDA" w:rsidRPr="00BF7282" w:rsidRDefault="00236FDA" w:rsidP="00236FDA">
            <w:r w:rsidRPr="0044430F">
              <w:rPr>
                <w:szCs w:val="22"/>
              </w:rPr>
              <w:t>Poddig, T., H. Dichtl und K. Petersmeier (2003)</w:t>
            </w:r>
            <w:r>
              <w:rPr>
                <w:szCs w:val="22"/>
              </w:rPr>
              <w:t xml:space="preserve">, </w:t>
            </w:r>
            <w:r w:rsidRPr="00CD05B8">
              <w:rPr>
                <w:szCs w:val="22"/>
              </w:rPr>
              <w:t>Statistik, Ökonometrie, Optimierung</w:t>
            </w:r>
            <w:r>
              <w:rPr>
                <w:szCs w:val="22"/>
              </w:rPr>
              <w:t>. Methoden und ihre praktische Anwendung in Finanzanalyse und Portfoliomanagement, 3. Auflage, Uhlenbruch Verlag</w:t>
            </w:r>
            <w:r w:rsidRPr="00CD05B8">
              <w:rPr>
                <w:szCs w:val="22"/>
              </w:rPr>
              <w:t>.</w:t>
            </w:r>
          </w:p>
        </w:tc>
      </w:tr>
    </w:tbl>
    <w:p w14:paraId="59BC2846" w14:textId="77777777" w:rsidR="00B63F05" w:rsidRPr="00BF7282" w:rsidRDefault="00B63F05" w:rsidP="00543702">
      <w:pPr>
        <w:rPr>
          <w:rFonts w:cs="Arial"/>
          <w:i/>
          <w:szCs w:val="22"/>
        </w:rPr>
      </w:pPr>
      <w:r w:rsidRPr="00BF7282">
        <w:rPr>
          <w:rFonts w:cs="Arial"/>
          <w:i/>
          <w:szCs w:val="22"/>
        </w:rPr>
        <w:lastRenderedPageBreak/>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AF4DD2" w:rsidRPr="00BF7282" w14:paraId="3FE91597"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261E20B" w14:textId="77777777" w:rsidR="00A730CD" w:rsidRDefault="00A730CD" w:rsidP="00A9238C">
            <w:pPr>
              <w:numPr>
                <w:ilvl w:val="0"/>
                <w:numId w:val="49"/>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202986F5" w14:textId="77777777" w:rsidR="00AF4DD2" w:rsidRPr="00BF7282" w:rsidRDefault="00AF4DD2" w:rsidP="00076C6B">
            <w:pPr>
              <w:rPr>
                <w:rFonts w:cs="Arial"/>
                <w:b/>
              </w:rPr>
            </w:pPr>
            <w:r w:rsidRPr="00BF7282">
              <w:rPr>
                <w:rFonts w:cs="Arial"/>
                <w:b/>
                <w:szCs w:val="22"/>
              </w:rPr>
              <w:t>Modulbezeichnung</w:t>
            </w:r>
          </w:p>
          <w:p w14:paraId="742B1900" w14:textId="77777777" w:rsidR="00AF4DD2" w:rsidRPr="00BF7282" w:rsidRDefault="007E78B0" w:rsidP="00076C6B">
            <w:pPr>
              <w:rPr>
                <w:rFonts w:cs="Arial"/>
              </w:rPr>
            </w:pPr>
            <w:r>
              <w:rPr>
                <w:rFonts w:cs="Arial"/>
                <w:szCs w:val="22"/>
              </w:rPr>
              <w:t>RUW-</w:t>
            </w:r>
            <w:r w:rsidR="00774B04">
              <w:rPr>
                <w:rFonts w:cs="Arial"/>
              </w:rPr>
              <w:t>6241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346B1774" w14:textId="77777777" w:rsidR="00F23391" w:rsidRPr="00BF7282" w:rsidRDefault="00C80534" w:rsidP="00076C6B">
            <w:pPr>
              <w:pStyle w:val="berschriftModul"/>
              <w:rPr>
                <w:lang w:eastAsia="en-US"/>
              </w:rPr>
            </w:pPr>
            <w:bookmarkStart w:id="4547" w:name="_Toc317694665"/>
            <w:bookmarkStart w:id="4548" w:name="_Toc317772825"/>
            <w:bookmarkStart w:id="4549" w:name="_Toc317781945"/>
            <w:bookmarkStart w:id="4550" w:name="_Toc321385037"/>
            <w:bookmarkStart w:id="4551" w:name="_Toc331492852"/>
            <w:bookmarkStart w:id="4552" w:name="_Toc332267092"/>
            <w:bookmarkStart w:id="4553" w:name="_Toc332366744"/>
            <w:bookmarkStart w:id="4554" w:name="_Toc335747245"/>
            <w:bookmarkStart w:id="4555" w:name="_Toc349828413"/>
            <w:bookmarkStart w:id="4556" w:name="_Toc351715339"/>
            <w:bookmarkStart w:id="4557" w:name="_Toc363638066"/>
            <w:bookmarkStart w:id="4558" w:name="_Toc363638729"/>
            <w:bookmarkStart w:id="4559" w:name="_Toc364322006"/>
            <w:bookmarkStart w:id="4560" w:name="_Toc364328547"/>
            <w:bookmarkStart w:id="4561" w:name="_Toc369082257"/>
            <w:bookmarkStart w:id="4562" w:name="_Toc381686827"/>
            <w:bookmarkStart w:id="4563" w:name="_Toc5265849"/>
            <w:r w:rsidRPr="00BF7282">
              <w:rPr>
                <w:lang w:eastAsia="en-US"/>
              </w:rPr>
              <w:t>Angewandte Wirtschaftspolitik</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0B6F79C3" w14:textId="230FF105" w:rsidR="00AF4DD2" w:rsidRPr="00BF7282" w:rsidRDefault="00C80534" w:rsidP="00076C6B">
            <w:pPr>
              <w:rPr>
                <w:rFonts w:cs="Arial"/>
                <w:lang w:eastAsia="en-US"/>
              </w:rPr>
            </w:pPr>
            <w:r w:rsidRPr="00BF7282">
              <w:rPr>
                <w:rFonts w:cs="Arial"/>
                <w:szCs w:val="22"/>
                <w:lang w:eastAsia="en-US"/>
              </w:rPr>
              <w:t xml:space="preserve">(Applied </w:t>
            </w:r>
            <w:r w:rsidR="005E2F64">
              <w:rPr>
                <w:rFonts w:cs="Arial"/>
                <w:szCs w:val="22"/>
                <w:lang w:eastAsia="en-US"/>
              </w:rPr>
              <w:t>e</w:t>
            </w:r>
            <w:r w:rsidRPr="00BF7282">
              <w:rPr>
                <w:rFonts w:cs="Arial"/>
                <w:szCs w:val="22"/>
                <w:lang w:eastAsia="en-US"/>
              </w:rPr>
              <w:t xml:space="preserve">conomic </w:t>
            </w:r>
            <w:r w:rsidR="005E2F64">
              <w:rPr>
                <w:rFonts w:cs="Arial"/>
                <w:szCs w:val="22"/>
                <w:lang w:eastAsia="en-US"/>
              </w:rPr>
              <w:t>p</w:t>
            </w:r>
            <w:r w:rsidRPr="00BF7282">
              <w:rPr>
                <w:rFonts w:cs="Arial"/>
                <w:szCs w:val="22"/>
                <w:lang w:eastAsia="en-US"/>
              </w:rPr>
              <w:t xml:space="preserve">olicy)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E9EDF4B" w14:textId="77777777" w:rsidR="00AF4DD2" w:rsidRPr="00BF7282" w:rsidRDefault="00AF4DD2" w:rsidP="00076C6B">
            <w:pPr>
              <w:rPr>
                <w:rFonts w:cs="Arial"/>
                <w:b/>
              </w:rPr>
            </w:pPr>
            <w:r w:rsidRPr="00BF7282">
              <w:rPr>
                <w:rFonts w:cs="Arial"/>
                <w:b/>
                <w:szCs w:val="22"/>
              </w:rPr>
              <w:t>5 ECTS</w:t>
            </w:r>
          </w:p>
        </w:tc>
      </w:tr>
      <w:tr w:rsidR="00AF4DD2" w:rsidRPr="00BF7282" w14:paraId="07106B59"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EE176C" w14:textId="77777777" w:rsidR="00A730CD" w:rsidRDefault="00A730CD" w:rsidP="00A9238C">
            <w:pPr>
              <w:numPr>
                <w:ilvl w:val="0"/>
                <w:numId w:val="49"/>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80574B6" w14:textId="77777777" w:rsidR="00AF4DD2" w:rsidRPr="00BF7282" w:rsidRDefault="00AF4DD2" w:rsidP="00076C6B">
            <w:pPr>
              <w:rPr>
                <w:rFonts w:cs="Arial"/>
              </w:rPr>
            </w:pPr>
            <w:r w:rsidRPr="00BF7282">
              <w:rPr>
                <w:rFonts w:cs="Arial"/>
                <w:szCs w:val="22"/>
              </w:rPr>
              <w:t>Lehrveranstaltungen</w:t>
            </w:r>
          </w:p>
          <w:p w14:paraId="745B21F0" w14:textId="77777777" w:rsidR="00AF4DD2" w:rsidRPr="00BF7282" w:rsidRDefault="00AF4DD2"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tcPr>
          <w:p w14:paraId="6731DA63" w14:textId="2CCBB946" w:rsidR="00AF4DD2" w:rsidRPr="00BF7282" w:rsidRDefault="00AF4DD2" w:rsidP="00076C6B">
            <w:pPr>
              <w:rPr>
                <w:rFonts w:cs="Arial"/>
              </w:rPr>
            </w:pPr>
            <w:r w:rsidRPr="00BF7282">
              <w:rPr>
                <w:rFonts w:cs="Arial"/>
                <w:szCs w:val="22"/>
              </w:rPr>
              <w:t xml:space="preserve">S: Angewandte </w:t>
            </w:r>
            <w:r w:rsidRPr="00BF7282">
              <w:rPr>
                <w:rFonts w:cs="Arial"/>
                <w:szCs w:val="22"/>
                <w:lang w:val="en-GB" w:eastAsia="en-US"/>
              </w:rPr>
              <w:t>Wirtschaftspolitik</w:t>
            </w:r>
            <w:r w:rsidRPr="00BF7282">
              <w:rPr>
                <w:rFonts w:cs="Arial"/>
                <w:szCs w:val="22"/>
                <w:lang w:val="en-GB"/>
              </w:rPr>
              <w:t xml:space="preserve"> </w:t>
            </w:r>
            <w:r w:rsidRPr="00BF7282">
              <w:rPr>
                <w:rFonts w:cs="Arial"/>
                <w:szCs w:val="22"/>
              </w:rPr>
              <w:t xml:space="preserve">(3 SWS) </w:t>
            </w:r>
          </w:p>
          <w:p w14:paraId="7E93FEDF" w14:textId="77777777" w:rsidR="00AF4DD2" w:rsidRPr="00BF7282" w:rsidRDefault="00AF4DD2" w:rsidP="00076C6B">
            <w:pPr>
              <w:rPr>
                <w:rFonts w:cs="Arial"/>
              </w:rPr>
            </w:pP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0EA5BB55" w14:textId="0A34C1E5" w:rsidR="00AF4DD2" w:rsidRPr="00BF7282" w:rsidRDefault="00082102" w:rsidP="00076C6B">
            <w:pPr>
              <w:rPr>
                <w:rFonts w:cs="Arial"/>
              </w:rPr>
            </w:pPr>
            <w:r>
              <w:rPr>
                <w:rFonts w:cs="Arial"/>
              </w:rPr>
              <w:t>5 ECTS</w:t>
            </w:r>
          </w:p>
        </w:tc>
      </w:tr>
      <w:tr w:rsidR="00AF4DD2" w:rsidRPr="00BF7282" w14:paraId="184EE149"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1BF2E30A" w14:textId="77777777" w:rsidR="00A730CD" w:rsidRDefault="00A730CD" w:rsidP="00A9238C">
            <w:pPr>
              <w:numPr>
                <w:ilvl w:val="0"/>
                <w:numId w:val="49"/>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4FFCC8D4" w14:textId="6490AE96" w:rsidR="00AF4DD2" w:rsidRPr="00BF7282"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2FB150D2" w14:textId="5ED18A63"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 xml:space="preserve">Rincke </w:t>
            </w:r>
            <w:r w:rsidR="0040380B">
              <w:rPr>
                <w:rFonts w:cs="Arial"/>
                <w:szCs w:val="22"/>
              </w:rPr>
              <w:t xml:space="preserve">und </w:t>
            </w:r>
            <w:r w:rsidR="00C954A9">
              <w:rPr>
                <w:rFonts w:cs="Arial"/>
                <w:szCs w:val="22"/>
              </w:rPr>
              <w:t>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0766008" w14:textId="77777777" w:rsidR="00AF4DD2" w:rsidRPr="00BF7282" w:rsidRDefault="00AF4DD2" w:rsidP="00076C6B">
            <w:pPr>
              <w:rPr>
                <w:rFonts w:cs="Arial"/>
              </w:rPr>
            </w:pPr>
          </w:p>
        </w:tc>
      </w:tr>
    </w:tbl>
    <w:p w14:paraId="252560D9" w14:textId="77777777" w:rsidR="00AF4DD2" w:rsidRPr="00BF7282" w:rsidRDefault="00AF4DD2"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AF4DD2" w:rsidRPr="00BF7282" w14:paraId="77FD692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6012892"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57E244F" w14:textId="25609B0B" w:rsidR="00AF4DD2" w:rsidRPr="00BF7282" w:rsidRDefault="00C655C3" w:rsidP="00076C6B">
            <w:pPr>
              <w:rPr>
                <w:rFonts w:cs="Arial"/>
                <w:b/>
              </w:rPr>
            </w:pPr>
            <w:r>
              <w:rPr>
                <w:rFonts w:cs="Arial"/>
                <w:b/>
                <w:szCs w:val="22"/>
              </w:rPr>
              <w:t>Modulverantwortliche/r</w:t>
            </w:r>
          </w:p>
        </w:tc>
        <w:tc>
          <w:tcPr>
            <w:tcW w:w="6663" w:type="dxa"/>
            <w:tcBorders>
              <w:top w:val="single" w:sz="4" w:space="0" w:color="auto"/>
              <w:left w:val="single" w:sz="4" w:space="0" w:color="auto"/>
              <w:bottom w:val="single" w:sz="4" w:space="0" w:color="auto"/>
              <w:right w:val="single" w:sz="4" w:space="0" w:color="auto"/>
            </w:tcBorders>
            <w:hideMark/>
          </w:tcPr>
          <w:p w14:paraId="2343B82D" w14:textId="27B6E716" w:rsidR="00AF4DD2" w:rsidRPr="00BF7282" w:rsidRDefault="00AF4DD2" w:rsidP="00076C6B">
            <w:pPr>
              <w:rPr>
                <w:rFonts w:cs="Arial"/>
              </w:rPr>
            </w:pPr>
            <w:r w:rsidRPr="00BF7282">
              <w:rPr>
                <w:rFonts w:cs="Arial"/>
                <w:szCs w:val="22"/>
              </w:rPr>
              <w:t xml:space="preserve">Prof. </w:t>
            </w:r>
            <w:r w:rsidR="00A62120">
              <w:rPr>
                <w:rFonts w:cs="Arial"/>
                <w:szCs w:val="22"/>
              </w:rPr>
              <w:t xml:space="preserve">Dr. </w:t>
            </w:r>
            <w:r w:rsidRPr="00BF7282">
              <w:rPr>
                <w:rFonts w:cs="Arial"/>
                <w:szCs w:val="22"/>
              </w:rPr>
              <w:t>Rincke</w:t>
            </w:r>
          </w:p>
        </w:tc>
      </w:tr>
      <w:tr w:rsidR="00AF4DD2" w:rsidRPr="00BF7282" w14:paraId="3D512133"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FB77F44"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D9A30D7" w14:textId="77777777" w:rsidR="00AF4DD2" w:rsidRPr="00BF7282" w:rsidRDefault="00AF4DD2" w:rsidP="00076C6B">
            <w:pPr>
              <w:rPr>
                <w:rFonts w:cs="Arial"/>
                <w:b/>
              </w:rPr>
            </w:pPr>
            <w:r w:rsidRPr="00BF7282">
              <w:rPr>
                <w:rFonts w:cs="Arial"/>
                <w:b/>
                <w:szCs w:val="22"/>
              </w:rPr>
              <w:t>Inhalt</w:t>
            </w:r>
          </w:p>
        </w:tc>
        <w:tc>
          <w:tcPr>
            <w:tcW w:w="6663" w:type="dxa"/>
            <w:tcBorders>
              <w:top w:val="single" w:sz="4" w:space="0" w:color="auto"/>
              <w:left w:val="single" w:sz="4" w:space="0" w:color="auto"/>
              <w:bottom w:val="single" w:sz="4" w:space="0" w:color="auto"/>
              <w:right w:val="single" w:sz="4" w:space="0" w:color="auto"/>
            </w:tcBorders>
            <w:hideMark/>
          </w:tcPr>
          <w:p w14:paraId="2F50797B" w14:textId="77777777" w:rsidR="00AF4DD2" w:rsidRPr="00BF7282" w:rsidRDefault="00AF4DD2" w:rsidP="00076C6B">
            <w:pPr>
              <w:rPr>
                <w:rFonts w:cs="Arial"/>
              </w:rPr>
            </w:pPr>
            <w:r w:rsidRPr="00BF7282">
              <w:rPr>
                <w:rFonts w:cs="Arial"/>
                <w:szCs w:val="22"/>
              </w:rPr>
              <w:t>Wechselnde Inhalte</w:t>
            </w:r>
          </w:p>
        </w:tc>
      </w:tr>
      <w:tr w:rsidR="00AF4DD2" w:rsidRPr="00BF7282" w14:paraId="5B29F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C73803C"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7CBB668" w14:textId="77777777" w:rsidR="004E69D1" w:rsidRDefault="00AF4DD2" w:rsidP="00076C6B">
            <w:pPr>
              <w:rPr>
                <w:rFonts w:cs="Arial"/>
                <w:b/>
                <w:szCs w:val="22"/>
              </w:rPr>
            </w:pPr>
            <w:r w:rsidRPr="00BF7282">
              <w:rPr>
                <w:rFonts w:cs="Arial"/>
                <w:b/>
                <w:szCs w:val="22"/>
              </w:rPr>
              <w:t xml:space="preserve">Lernziele und </w:t>
            </w:r>
          </w:p>
          <w:p w14:paraId="260B6E6A" w14:textId="6D217D6F" w:rsidR="00AF4DD2" w:rsidRPr="00BF7282" w:rsidRDefault="00AF4DD2" w:rsidP="00076C6B">
            <w:pPr>
              <w:rPr>
                <w:rFonts w:cs="Arial"/>
                <w:b/>
              </w:rPr>
            </w:pPr>
            <w:r w:rsidRPr="00BF7282">
              <w:rPr>
                <w:rFonts w:cs="Arial"/>
                <w:b/>
                <w:szCs w:val="22"/>
              </w:rPr>
              <w:t>Kompetenzen</w:t>
            </w:r>
          </w:p>
        </w:tc>
        <w:tc>
          <w:tcPr>
            <w:tcW w:w="6663" w:type="dxa"/>
            <w:tcBorders>
              <w:top w:val="single" w:sz="4" w:space="0" w:color="auto"/>
              <w:left w:val="single" w:sz="4" w:space="0" w:color="auto"/>
              <w:bottom w:val="single" w:sz="4" w:space="0" w:color="auto"/>
              <w:right w:val="single" w:sz="4" w:space="0" w:color="auto"/>
            </w:tcBorders>
            <w:hideMark/>
          </w:tcPr>
          <w:p w14:paraId="1F97B2A6" w14:textId="77777777" w:rsidR="00AF4DD2" w:rsidRPr="00BF7282" w:rsidRDefault="00AF4DD2" w:rsidP="00076C6B">
            <w:pPr>
              <w:pStyle w:val="Default"/>
              <w:rPr>
                <w:sz w:val="22"/>
                <w:szCs w:val="22"/>
              </w:rPr>
            </w:pPr>
            <w:r w:rsidRPr="00BF7282">
              <w:rPr>
                <w:sz w:val="22"/>
                <w:szCs w:val="22"/>
              </w:rPr>
              <w:t xml:space="preserve">Die Studierenden </w:t>
            </w:r>
          </w:p>
          <w:p w14:paraId="19AD517D" w14:textId="2C6787CB" w:rsidR="00AF4DD2" w:rsidRPr="00CD0844" w:rsidRDefault="00AF4DD2" w:rsidP="00A9238C">
            <w:pPr>
              <w:pStyle w:val="Listenabsatz"/>
              <w:numPr>
                <w:ilvl w:val="0"/>
                <w:numId w:val="228"/>
              </w:numPr>
              <w:ind w:left="209" w:hanging="209"/>
              <w:rPr>
                <w:rFonts w:cs="Arial"/>
              </w:rPr>
            </w:pPr>
            <w:r w:rsidRPr="00CD0844">
              <w:rPr>
                <w:rFonts w:cs="Arial"/>
              </w:rPr>
              <w:t>befassen sich mit ausgewä</w:t>
            </w:r>
            <w:r w:rsidR="007B66BA">
              <w:rPr>
                <w:rFonts w:cs="Arial"/>
              </w:rPr>
              <w:t>hlten Beiträgen der englisch-</w:t>
            </w:r>
            <w:r w:rsidRPr="00CD0844">
              <w:rPr>
                <w:rFonts w:cs="Arial"/>
              </w:rPr>
              <w:t>sprachigen Fachliteratur</w:t>
            </w:r>
            <w:r w:rsidR="009266C3" w:rsidRPr="00CD0844">
              <w:rPr>
                <w:rFonts w:cs="Arial"/>
              </w:rPr>
              <w:t>.</w:t>
            </w:r>
          </w:p>
          <w:p w14:paraId="291BF151" w14:textId="09EE5C44" w:rsidR="00AF4DD2" w:rsidRPr="00CD0844" w:rsidRDefault="00AF4DD2" w:rsidP="00A9238C">
            <w:pPr>
              <w:pStyle w:val="Listenabsatz"/>
              <w:numPr>
                <w:ilvl w:val="0"/>
                <w:numId w:val="228"/>
              </w:numPr>
              <w:ind w:left="209" w:hanging="209"/>
              <w:rPr>
                <w:rFonts w:cs="Arial"/>
              </w:rPr>
            </w:pPr>
            <w:r w:rsidRPr="00CD0844">
              <w:rPr>
                <w:rFonts w:cs="Arial"/>
              </w:rPr>
              <w:t>lernen in Anwendungsfällen d</w:t>
            </w:r>
            <w:r w:rsidR="00984F68" w:rsidRPr="00CD0844">
              <w:rPr>
                <w:rFonts w:cs="Arial"/>
              </w:rPr>
              <w:t xml:space="preserve">en praktischen Umgang mit Daten </w:t>
            </w:r>
            <w:r w:rsidRPr="00CD0844">
              <w:rPr>
                <w:rFonts w:cs="Arial"/>
              </w:rPr>
              <w:t>und Statistiken</w:t>
            </w:r>
            <w:r w:rsidR="009266C3" w:rsidRPr="00CD0844">
              <w:rPr>
                <w:rFonts w:cs="Arial"/>
              </w:rPr>
              <w:t>.</w:t>
            </w:r>
          </w:p>
          <w:p w14:paraId="30058027" w14:textId="15F955AA" w:rsidR="00AF4DD2" w:rsidRPr="00CD0844" w:rsidRDefault="00AF4DD2" w:rsidP="00A9238C">
            <w:pPr>
              <w:pStyle w:val="Listenabsatz"/>
              <w:numPr>
                <w:ilvl w:val="0"/>
                <w:numId w:val="228"/>
              </w:numPr>
              <w:ind w:left="209" w:hanging="209"/>
              <w:rPr>
                <w:rFonts w:cs="Arial"/>
              </w:rPr>
            </w:pPr>
            <w:r w:rsidRPr="00CD0844">
              <w:rPr>
                <w:rFonts w:cs="Arial"/>
              </w:rPr>
              <w:t>vertiefen ihr</w:t>
            </w:r>
            <w:r w:rsidR="00A97254" w:rsidRPr="00CD0844">
              <w:rPr>
                <w:rFonts w:cs="Arial"/>
              </w:rPr>
              <w:t>e</w:t>
            </w:r>
            <w:r w:rsidRPr="00CD0844">
              <w:rPr>
                <w:rFonts w:cs="Arial"/>
              </w:rPr>
              <w:t xml:space="preserve"> Kenntnisse formaler</w:t>
            </w:r>
            <w:r w:rsidR="009266C3" w:rsidRPr="00CD0844">
              <w:rPr>
                <w:rFonts w:cs="Arial"/>
              </w:rPr>
              <w:t xml:space="preserve"> </w:t>
            </w:r>
            <w:r w:rsidR="00984F68" w:rsidRPr="00CD0844">
              <w:rPr>
                <w:rFonts w:cs="Arial"/>
              </w:rPr>
              <w:t xml:space="preserve">wirtschaftswissenschaftlicher </w:t>
            </w:r>
            <w:r w:rsidRPr="00CD0844">
              <w:rPr>
                <w:rFonts w:cs="Arial"/>
              </w:rPr>
              <w:t>Methoden</w:t>
            </w:r>
            <w:r w:rsidR="009266C3" w:rsidRPr="00CD0844">
              <w:rPr>
                <w:rFonts w:cs="Arial"/>
              </w:rPr>
              <w:t>.</w:t>
            </w:r>
          </w:p>
          <w:p w14:paraId="5E1215D5" w14:textId="21CCADA4" w:rsidR="00AF4DD2" w:rsidRPr="00CD0844" w:rsidRDefault="00AF4DD2" w:rsidP="00A9238C">
            <w:pPr>
              <w:pStyle w:val="Listenabsatz"/>
              <w:numPr>
                <w:ilvl w:val="0"/>
                <w:numId w:val="228"/>
              </w:numPr>
              <w:ind w:left="209" w:hanging="209"/>
              <w:rPr>
                <w:rFonts w:cs="Arial"/>
              </w:rPr>
            </w:pPr>
            <w:r w:rsidRPr="00CD0844">
              <w:rPr>
                <w:rFonts w:cs="Arial"/>
              </w:rPr>
              <w:t>lernen theoretische und empir</w:t>
            </w:r>
            <w:r w:rsidR="00984F68" w:rsidRPr="00CD0844">
              <w:rPr>
                <w:rFonts w:cs="Arial"/>
              </w:rPr>
              <w:t xml:space="preserve">ische Argumente und Ergebnisse </w:t>
            </w:r>
            <w:r w:rsidRPr="00CD0844">
              <w:rPr>
                <w:rFonts w:cs="Arial"/>
              </w:rPr>
              <w:t>zu bewerten und einzuordnen</w:t>
            </w:r>
            <w:r w:rsidR="009266C3" w:rsidRPr="00CD0844">
              <w:rPr>
                <w:rFonts w:cs="Arial"/>
              </w:rPr>
              <w:t>.</w:t>
            </w:r>
          </w:p>
          <w:p w14:paraId="76DC7906" w14:textId="3B032E91" w:rsidR="00AF4DD2" w:rsidRPr="00CD0844" w:rsidRDefault="00AF4DD2" w:rsidP="00A9238C">
            <w:pPr>
              <w:pStyle w:val="Listenabsatz"/>
              <w:numPr>
                <w:ilvl w:val="0"/>
                <w:numId w:val="228"/>
              </w:numPr>
              <w:ind w:left="209" w:hanging="209"/>
              <w:rPr>
                <w:rFonts w:cs="Arial"/>
              </w:rPr>
            </w:pPr>
            <w:r w:rsidRPr="00CD0844">
              <w:rPr>
                <w:rFonts w:cs="Arial"/>
              </w:rPr>
              <w:t>entwickeln die Fähigkeit, po</w:t>
            </w:r>
            <w:r w:rsidR="00984F68" w:rsidRPr="00CD0844">
              <w:rPr>
                <w:rFonts w:cs="Arial"/>
              </w:rPr>
              <w:t xml:space="preserve">intierte wirtschaftspolitische </w:t>
            </w:r>
            <w:r w:rsidRPr="00CD0844">
              <w:rPr>
                <w:rFonts w:cs="Arial"/>
              </w:rPr>
              <w:t>Bewertungen vorzunehmen und zu verteidigen</w:t>
            </w:r>
            <w:r w:rsidR="009266C3" w:rsidRPr="00CD0844">
              <w:rPr>
                <w:rFonts w:cs="Arial"/>
              </w:rPr>
              <w:t>.</w:t>
            </w:r>
          </w:p>
          <w:p w14:paraId="031BC38F" w14:textId="77777777" w:rsidR="00AF4DD2" w:rsidRPr="00BF7282" w:rsidRDefault="00AF4DD2" w:rsidP="00A9238C">
            <w:pPr>
              <w:pStyle w:val="Listenabsatz"/>
              <w:numPr>
                <w:ilvl w:val="0"/>
                <w:numId w:val="228"/>
              </w:numPr>
              <w:ind w:left="209" w:hanging="209"/>
            </w:pPr>
            <w:r w:rsidRPr="00CD0844">
              <w:rPr>
                <w:rFonts w:cs="Arial"/>
              </w:rPr>
              <w:t>bauen ihre Fähigkeiten in de</w:t>
            </w:r>
            <w:r w:rsidR="00984F68" w:rsidRPr="00CD0844">
              <w:rPr>
                <w:rFonts w:cs="Arial"/>
              </w:rPr>
              <w:t xml:space="preserve">r Diskussion und Präsentation </w:t>
            </w:r>
            <w:r w:rsidRPr="00CD0844">
              <w:rPr>
                <w:rFonts w:cs="Arial"/>
              </w:rPr>
              <w:t>wissenschaftlicher Inhalte aus</w:t>
            </w:r>
            <w:r w:rsidR="00A97254" w:rsidRPr="00CD0844">
              <w:rPr>
                <w:rFonts w:cs="Arial"/>
              </w:rPr>
              <w:t>.</w:t>
            </w:r>
            <w:r w:rsidRPr="00BF7282">
              <w:t xml:space="preserve"> </w:t>
            </w:r>
          </w:p>
        </w:tc>
      </w:tr>
      <w:tr w:rsidR="00AF4DD2" w:rsidRPr="00BF7282" w14:paraId="6365A8C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4547D75"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C494498" w14:textId="77777777" w:rsidR="004E69D1" w:rsidRDefault="00AF4DD2" w:rsidP="00076C6B">
            <w:pPr>
              <w:rPr>
                <w:rFonts w:cs="Arial"/>
                <w:b/>
                <w:szCs w:val="22"/>
              </w:rPr>
            </w:pPr>
            <w:r w:rsidRPr="00BF7282">
              <w:rPr>
                <w:rFonts w:cs="Arial"/>
                <w:b/>
                <w:szCs w:val="22"/>
              </w:rPr>
              <w:t xml:space="preserve">Empfohlene </w:t>
            </w:r>
          </w:p>
          <w:p w14:paraId="685DF4ED" w14:textId="61D95C66" w:rsidR="00AF4DD2" w:rsidRPr="00BF7282" w:rsidRDefault="00AF4DD2" w:rsidP="00076C6B">
            <w:pPr>
              <w:rPr>
                <w:rFonts w:cs="Arial"/>
                <w:b/>
              </w:rPr>
            </w:pPr>
            <w:r w:rsidRPr="00BF7282">
              <w:rPr>
                <w:rFonts w:cs="Arial"/>
                <w:b/>
                <w:szCs w:val="22"/>
              </w:rPr>
              <w:t>Voraussetzungen für die Teilnahme</w:t>
            </w:r>
          </w:p>
        </w:tc>
        <w:tc>
          <w:tcPr>
            <w:tcW w:w="6663" w:type="dxa"/>
            <w:tcBorders>
              <w:top w:val="single" w:sz="4" w:space="0" w:color="auto"/>
              <w:left w:val="single" w:sz="4" w:space="0" w:color="auto"/>
              <w:bottom w:val="single" w:sz="4" w:space="0" w:color="auto"/>
              <w:right w:val="single" w:sz="4" w:space="0" w:color="auto"/>
            </w:tcBorders>
          </w:tcPr>
          <w:p w14:paraId="778A1903" w14:textId="77777777" w:rsidR="00AF4DD2" w:rsidRPr="00BF7282" w:rsidRDefault="00AF4DD2" w:rsidP="00076C6B">
            <w:pPr>
              <w:pStyle w:val="Default"/>
              <w:rPr>
                <w:sz w:val="22"/>
                <w:szCs w:val="22"/>
              </w:rPr>
            </w:pPr>
            <w:r w:rsidRPr="00BF7282">
              <w:rPr>
                <w:sz w:val="22"/>
                <w:szCs w:val="22"/>
              </w:rPr>
              <w:t xml:space="preserve">Erfolgreicher Abschluss der Assessmentphase </w:t>
            </w:r>
          </w:p>
          <w:p w14:paraId="07EE7E08" w14:textId="77777777" w:rsidR="00AF4DD2" w:rsidRPr="00BF7282" w:rsidRDefault="00AF4DD2" w:rsidP="00076C6B">
            <w:pPr>
              <w:rPr>
                <w:rFonts w:cs="Arial"/>
              </w:rPr>
            </w:pPr>
          </w:p>
        </w:tc>
      </w:tr>
      <w:tr w:rsidR="00AF4DD2" w:rsidRPr="00BF7282" w14:paraId="5DC916F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09037B"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C0EE3F3" w14:textId="77777777" w:rsidR="004E69D1" w:rsidRDefault="00AF4DD2" w:rsidP="00076C6B">
            <w:pPr>
              <w:rPr>
                <w:rFonts w:cs="Arial"/>
                <w:b/>
                <w:szCs w:val="22"/>
              </w:rPr>
            </w:pPr>
            <w:r w:rsidRPr="00BF7282">
              <w:rPr>
                <w:rFonts w:cs="Arial"/>
                <w:b/>
                <w:szCs w:val="22"/>
              </w:rPr>
              <w:t xml:space="preserve">Einpassung in </w:t>
            </w:r>
          </w:p>
          <w:p w14:paraId="4AD76511" w14:textId="324B9607" w:rsidR="00AF4DD2" w:rsidRPr="00BF7282" w:rsidRDefault="00AF4DD2" w:rsidP="00076C6B">
            <w:pPr>
              <w:rPr>
                <w:rFonts w:cs="Arial"/>
                <w:b/>
              </w:rPr>
            </w:pPr>
            <w:r w:rsidRPr="00BF7282">
              <w:rPr>
                <w:rFonts w:cs="Arial"/>
                <w:b/>
                <w:szCs w:val="22"/>
              </w:rPr>
              <w:t>Musterstudienplan</w:t>
            </w:r>
          </w:p>
        </w:tc>
        <w:tc>
          <w:tcPr>
            <w:tcW w:w="6663" w:type="dxa"/>
            <w:tcBorders>
              <w:top w:val="single" w:sz="4" w:space="0" w:color="auto"/>
              <w:left w:val="single" w:sz="4" w:space="0" w:color="auto"/>
              <w:bottom w:val="single" w:sz="4" w:space="0" w:color="auto"/>
              <w:right w:val="single" w:sz="4" w:space="0" w:color="auto"/>
            </w:tcBorders>
            <w:hideMark/>
          </w:tcPr>
          <w:p w14:paraId="444D1FC8" w14:textId="77777777" w:rsidR="00AF4DD2" w:rsidRPr="00BF7282" w:rsidRDefault="00AF4DD2" w:rsidP="00076C6B">
            <w:pPr>
              <w:rPr>
                <w:rFonts w:cs="Arial"/>
              </w:rPr>
            </w:pPr>
            <w:r w:rsidRPr="00BF7282">
              <w:rPr>
                <w:rFonts w:cs="Arial"/>
                <w:szCs w:val="22"/>
              </w:rPr>
              <w:t>Ab 4. Semester</w:t>
            </w:r>
          </w:p>
        </w:tc>
      </w:tr>
      <w:tr w:rsidR="00AF4DD2" w:rsidRPr="00BF7282" w14:paraId="0CD064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683F83A" w14:textId="77777777" w:rsidR="00A730CD" w:rsidRDefault="00A730CD" w:rsidP="00A9238C">
            <w:pPr>
              <w:numPr>
                <w:ilvl w:val="0"/>
                <w:numId w:val="49"/>
              </w:numPr>
              <w:rPr>
                <w:rFonts w:cs="Arial"/>
                <w:i/>
              </w:rPr>
            </w:pPr>
          </w:p>
          <w:p w14:paraId="0FD67668" w14:textId="77777777" w:rsidR="00AF4DD2" w:rsidRPr="00BF7282" w:rsidRDefault="00AF4DD2" w:rsidP="00076C6B">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15059289" w14:textId="77777777" w:rsidR="004E69D1" w:rsidRDefault="00AF4DD2" w:rsidP="00076C6B">
            <w:pPr>
              <w:rPr>
                <w:rFonts w:cs="Arial"/>
                <w:b/>
                <w:szCs w:val="22"/>
              </w:rPr>
            </w:pPr>
            <w:r w:rsidRPr="00BF7282">
              <w:rPr>
                <w:rFonts w:cs="Arial"/>
                <w:b/>
                <w:szCs w:val="22"/>
              </w:rPr>
              <w:t xml:space="preserve">Verwendbarkeit des </w:t>
            </w:r>
          </w:p>
          <w:p w14:paraId="31892323" w14:textId="11D36099" w:rsidR="00AF4DD2" w:rsidRPr="00BF7282" w:rsidRDefault="00AF4DD2" w:rsidP="00076C6B">
            <w:pPr>
              <w:rPr>
                <w:rFonts w:cs="Arial"/>
                <w:b/>
              </w:rPr>
            </w:pPr>
            <w:r w:rsidRPr="00BF7282">
              <w:rPr>
                <w:rFonts w:cs="Arial"/>
                <w:b/>
                <w:szCs w:val="22"/>
              </w:rPr>
              <w:t>Moduls</w:t>
            </w:r>
          </w:p>
        </w:tc>
        <w:tc>
          <w:tcPr>
            <w:tcW w:w="6663" w:type="dxa"/>
            <w:tcBorders>
              <w:top w:val="single" w:sz="4" w:space="0" w:color="auto"/>
              <w:left w:val="single" w:sz="4" w:space="0" w:color="auto"/>
              <w:bottom w:val="single" w:sz="4" w:space="0" w:color="auto"/>
              <w:right w:val="single" w:sz="4" w:space="0" w:color="auto"/>
            </w:tcBorders>
            <w:hideMark/>
          </w:tcPr>
          <w:p w14:paraId="7515C7C2" w14:textId="77777777" w:rsidR="00AF4DD2" w:rsidRPr="00CD0844" w:rsidRDefault="00AF4DD2" w:rsidP="00A9238C">
            <w:pPr>
              <w:pStyle w:val="Listenabsatz"/>
              <w:numPr>
                <w:ilvl w:val="0"/>
                <w:numId w:val="228"/>
              </w:numPr>
              <w:ind w:left="209" w:hanging="209"/>
              <w:rPr>
                <w:rFonts w:cs="Arial"/>
              </w:rPr>
            </w:pPr>
            <w:r w:rsidRPr="00CD0844">
              <w:rPr>
                <w:rFonts w:cs="Arial"/>
              </w:rPr>
              <w:t>Modul im Studienbereich Wirtschaftspolitik</w:t>
            </w:r>
          </w:p>
          <w:p w14:paraId="5F9D59B5" w14:textId="77777777" w:rsidR="00AF4DD2" w:rsidRPr="00CD0844" w:rsidRDefault="00AF4DD2" w:rsidP="00A9238C">
            <w:pPr>
              <w:pStyle w:val="Listenabsatz"/>
              <w:numPr>
                <w:ilvl w:val="0"/>
                <w:numId w:val="228"/>
              </w:numPr>
              <w:ind w:left="209" w:hanging="209"/>
              <w:rPr>
                <w:rFonts w:cs="Arial"/>
              </w:rPr>
            </w:pPr>
            <w:r w:rsidRPr="00CD0844">
              <w:rPr>
                <w:rFonts w:cs="Arial"/>
              </w:rPr>
              <w:t>Modul im Studienbereich Wirtschaftstheorie</w:t>
            </w:r>
          </w:p>
          <w:p w14:paraId="328754E3" w14:textId="77777777" w:rsidR="00AF4DD2" w:rsidRPr="00BF7282" w:rsidRDefault="00AF4DD2" w:rsidP="00A9238C">
            <w:pPr>
              <w:pStyle w:val="Listenabsatz"/>
              <w:numPr>
                <w:ilvl w:val="0"/>
                <w:numId w:val="228"/>
              </w:numPr>
              <w:ind w:left="209" w:hanging="209"/>
            </w:pPr>
            <w:r w:rsidRPr="00CD0844">
              <w:rPr>
                <w:rFonts w:cs="Arial"/>
              </w:rPr>
              <w:t>Modul im Vertiefungsbereich</w:t>
            </w:r>
          </w:p>
        </w:tc>
      </w:tr>
      <w:tr w:rsidR="00AF4DD2" w:rsidRPr="00BF7282" w14:paraId="62AC421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19A3909"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0E3E8B6" w14:textId="77777777" w:rsidR="004E69D1" w:rsidRDefault="00AF4DD2" w:rsidP="00076C6B">
            <w:pPr>
              <w:rPr>
                <w:rFonts w:cs="Arial"/>
                <w:b/>
                <w:szCs w:val="22"/>
              </w:rPr>
            </w:pPr>
            <w:r w:rsidRPr="00BF7282">
              <w:rPr>
                <w:rFonts w:cs="Arial"/>
                <w:b/>
                <w:szCs w:val="22"/>
              </w:rPr>
              <w:t xml:space="preserve">Studien- und </w:t>
            </w:r>
          </w:p>
          <w:p w14:paraId="048AD59B" w14:textId="5263602A" w:rsidR="00AF4DD2" w:rsidRPr="00BF7282" w:rsidRDefault="00AF4DD2" w:rsidP="00076C6B">
            <w:pPr>
              <w:rPr>
                <w:rFonts w:cs="Arial"/>
                <w:b/>
              </w:rPr>
            </w:pPr>
            <w:r w:rsidRPr="00BF7282">
              <w:rPr>
                <w:rFonts w:cs="Arial"/>
                <w:b/>
                <w:szCs w:val="22"/>
              </w:rPr>
              <w:t>Prüfungsleistungen</w:t>
            </w:r>
          </w:p>
        </w:tc>
        <w:tc>
          <w:tcPr>
            <w:tcW w:w="6663" w:type="dxa"/>
            <w:tcBorders>
              <w:top w:val="single" w:sz="4" w:space="0" w:color="auto"/>
              <w:left w:val="single" w:sz="4" w:space="0" w:color="auto"/>
              <w:bottom w:val="single" w:sz="4" w:space="0" w:color="auto"/>
              <w:right w:val="single" w:sz="4" w:space="0" w:color="auto"/>
            </w:tcBorders>
            <w:hideMark/>
          </w:tcPr>
          <w:p w14:paraId="15674C46" w14:textId="550B8862" w:rsidR="00CD0844" w:rsidRPr="00CD0844" w:rsidRDefault="00CD0844" w:rsidP="00A9238C">
            <w:pPr>
              <w:pStyle w:val="Listenabsatz"/>
              <w:numPr>
                <w:ilvl w:val="0"/>
                <w:numId w:val="228"/>
              </w:numPr>
              <w:ind w:left="209" w:hanging="209"/>
              <w:rPr>
                <w:rFonts w:cs="Arial"/>
              </w:rPr>
            </w:pPr>
            <w:r w:rsidRPr="00CD0844">
              <w:rPr>
                <w:rFonts w:cs="Arial"/>
              </w:rPr>
              <w:t>Seminararbeit</w:t>
            </w:r>
            <w:r w:rsidR="00367F79">
              <w:rPr>
                <w:rFonts w:cs="Arial"/>
              </w:rPr>
              <w:t xml:space="preserve"> inkl. Präsentation</w:t>
            </w:r>
          </w:p>
          <w:p w14:paraId="32651FB2" w14:textId="0538F7D0" w:rsidR="00CD0844" w:rsidRPr="00CD0844" w:rsidRDefault="00367F79" w:rsidP="00A9238C">
            <w:pPr>
              <w:pStyle w:val="Listenabsatz"/>
              <w:numPr>
                <w:ilvl w:val="0"/>
                <w:numId w:val="228"/>
              </w:numPr>
              <w:ind w:left="209" w:hanging="209"/>
              <w:rPr>
                <w:rFonts w:cs="Arial"/>
              </w:rPr>
            </w:pPr>
            <w:r>
              <w:rPr>
                <w:rFonts w:cs="Arial"/>
              </w:rPr>
              <w:t>Referat</w:t>
            </w:r>
          </w:p>
          <w:p w14:paraId="47354BDD" w14:textId="25DA2626" w:rsidR="00AF4DD2" w:rsidRPr="00BF7282" w:rsidRDefault="007F5BD7" w:rsidP="00A9238C">
            <w:pPr>
              <w:pStyle w:val="Listenabsatz"/>
              <w:numPr>
                <w:ilvl w:val="0"/>
                <w:numId w:val="228"/>
              </w:numPr>
              <w:ind w:left="209" w:hanging="209"/>
            </w:pPr>
            <w:r>
              <w:rPr>
                <w:rFonts w:cs="Arial"/>
              </w:rPr>
              <w:t>Diskussionsbeitrag</w:t>
            </w:r>
          </w:p>
        </w:tc>
      </w:tr>
      <w:tr w:rsidR="00AF4DD2" w:rsidRPr="00BF7282" w14:paraId="34D603B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56F456B" w14:textId="6C7DCED2"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8C6D90A" w14:textId="77777777" w:rsidR="00AF4DD2" w:rsidRPr="00BF7282" w:rsidRDefault="00AF4DD2" w:rsidP="00076C6B">
            <w:pPr>
              <w:rPr>
                <w:rFonts w:cs="Arial"/>
                <w:b/>
              </w:rPr>
            </w:pPr>
            <w:r w:rsidRPr="00BF7282">
              <w:rPr>
                <w:rFonts w:cs="Arial"/>
                <w:b/>
                <w:szCs w:val="22"/>
              </w:rPr>
              <w:t>Berechnung Modulnote</w:t>
            </w:r>
          </w:p>
        </w:tc>
        <w:tc>
          <w:tcPr>
            <w:tcW w:w="6663" w:type="dxa"/>
            <w:tcBorders>
              <w:top w:val="single" w:sz="4" w:space="0" w:color="auto"/>
              <w:left w:val="single" w:sz="4" w:space="0" w:color="auto"/>
              <w:bottom w:val="single" w:sz="4" w:space="0" w:color="auto"/>
              <w:right w:val="single" w:sz="4" w:space="0" w:color="auto"/>
            </w:tcBorders>
            <w:hideMark/>
          </w:tcPr>
          <w:p w14:paraId="7B706A78" w14:textId="24DF7A3F" w:rsidR="007F5BD7" w:rsidRDefault="007F5BD7" w:rsidP="00A9238C">
            <w:pPr>
              <w:numPr>
                <w:ilvl w:val="0"/>
                <w:numId w:val="273"/>
              </w:numPr>
              <w:ind w:left="225" w:hanging="225"/>
              <w:rPr>
                <w:rFonts w:cs="Arial"/>
                <w:szCs w:val="22"/>
              </w:rPr>
            </w:pPr>
            <w:r>
              <w:rPr>
                <w:rFonts w:cs="Arial"/>
                <w:szCs w:val="22"/>
              </w:rPr>
              <w:t xml:space="preserve">Seminararbeit inkl. Präsentation </w:t>
            </w:r>
            <w:r w:rsidR="00BB1C14">
              <w:rPr>
                <w:rFonts w:cs="Arial"/>
                <w:szCs w:val="22"/>
              </w:rPr>
              <w:t>(</w:t>
            </w:r>
            <w:r>
              <w:rPr>
                <w:rFonts w:cs="Arial"/>
                <w:szCs w:val="22"/>
              </w:rPr>
              <w:t>50</w:t>
            </w:r>
            <w:r w:rsidR="00181F08">
              <w:rPr>
                <w:rFonts w:cs="Arial"/>
                <w:szCs w:val="22"/>
              </w:rPr>
              <w:t xml:space="preserve"> </w:t>
            </w:r>
            <w:r>
              <w:rPr>
                <w:rFonts w:cs="Arial"/>
                <w:szCs w:val="22"/>
              </w:rPr>
              <w:t>%</w:t>
            </w:r>
            <w:r w:rsidR="00BB1C14">
              <w:rPr>
                <w:rFonts w:cs="Arial"/>
                <w:szCs w:val="22"/>
              </w:rPr>
              <w:t>)</w:t>
            </w:r>
          </w:p>
          <w:p w14:paraId="22B18A03" w14:textId="626E349D" w:rsidR="007F5BD7" w:rsidRDefault="00BC4FAC" w:rsidP="00A9238C">
            <w:pPr>
              <w:numPr>
                <w:ilvl w:val="0"/>
                <w:numId w:val="273"/>
              </w:numPr>
              <w:ind w:left="225" w:hanging="225"/>
              <w:rPr>
                <w:rFonts w:cs="Arial"/>
                <w:szCs w:val="22"/>
              </w:rPr>
            </w:pPr>
            <w:r>
              <w:rPr>
                <w:rFonts w:cs="Arial"/>
                <w:szCs w:val="22"/>
              </w:rPr>
              <w:t>Referat (30</w:t>
            </w:r>
            <w:r w:rsidR="00181F08">
              <w:rPr>
                <w:rFonts w:cs="Arial"/>
                <w:szCs w:val="22"/>
              </w:rPr>
              <w:t xml:space="preserve"> </w:t>
            </w:r>
            <w:r w:rsidR="007F5BD7">
              <w:rPr>
                <w:rFonts w:cs="Arial"/>
                <w:szCs w:val="22"/>
              </w:rPr>
              <w:t>%)</w:t>
            </w:r>
          </w:p>
          <w:p w14:paraId="40081ED0" w14:textId="77F590B7" w:rsidR="00AF4DD2" w:rsidRPr="007856EF" w:rsidRDefault="007F5BD7" w:rsidP="00A9238C">
            <w:pPr>
              <w:numPr>
                <w:ilvl w:val="0"/>
                <w:numId w:val="273"/>
              </w:numPr>
              <w:ind w:left="225" w:hanging="225"/>
              <w:rPr>
                <w:rFonts w:cs="Arial"/>
              </w:rPr>
            </w:pPr>
            <w:r>
              <w:rPr>
                <w:rFonts w:cs="Arial"/>
                <w:szCs w:val="22"/>
              </w:rPr>
              <w:t>Diskussionsbeitrag (20</w:t>
            </w:r>
            <w:r w:rsidR="00181F08">
              <w:rPr>
                <w:rFonts w:cs="Arial"/>
                <w:szCs w:val="22"/>
              </w:rPr>
              <w:t xml:space="preserve"> </w:t>
            </w:r>
            <w:r>
              <w:rPr>
                <w:rFonts w:cs="Arial"/>
                <w:szCs w:val="22"/>
              </w:rPr>
              <w:t>%)</w:t>
            </w:r>
          </w:p>
          <w:p w14:paraId="1F810CD5" w14:textId="4D738D0F" w:rsidR="007856EF" w:rsidRPr="00BF7282" w:rsidRDefault="007856EF" w:rsidP="007856EF">
            <w:pPr>
              <w:rPr>
                <w:rFonts w:cs="Arial"/>
              </w:rPr>
            </w:pPr>
            <w:r w:rsidRPr="00F93F14">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AF4DD2" w:rsidRPr="00BF7282" w14:paraId="39F77E0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158A5F9"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E400ED" w14:textId="77777777" w:rsidR="00AF4DD2" w:rsidRPr="00BF7282" w:rsidRDefault="00AF4DD2" w:rsidP="00076C6B">
            <w:pPr>
              <w:rPr>
                <w:rFonts w:cs="Arial"/>
                <w:b/>
              </w:rPr>
            </w:pPr>
            <w:r w:rsidRPr="00BF7282">
              <w:rPr>
                <w:rFonts w:cs="Arial"/>
                <w:b/>
                <w:szCs w:val="22"/>
              </w:rPr>
              <w:t>Turnus des Angebots</w:t>
            </w:r>
          </w:p>
        </w:tc>
        <w:tc>
          <w:tcPr>
            <w:tcW w:w="6663" w:type="dxa"/>
            <w:tcBorders>
              <w:top w:val="single" w:sz="4" w:space="0" w:color="auto"/>
              <w:left w:val="single" w:sz="4" w:space="0" w:color="auto"/>
              <w:bottom w:val="single" w:sz="4" w:space="0" w:color="auto"/>
              <w:right w:val="single" w:sz="4" w:space="0" w:color="auto"/>
            </w:tcBorders>
            <w:hideMark/>
          </w:tcPr>
          <w:p w14:paraId="160431CF" w14:textId="22358A61" w:rsidR="00AF4DD2" w:rsidRPr="00BF7282" w:rsidRDefault="00AF4DD2" w:rsidP="00076C6B">
            <w:pPr>
              <w:rPr>
                <w:rFonts w:cs="Arial"/>
              </w:rPr>
            </w:pPr>
            <w:r w:rsidRPr="00BF7282">
              <w:rPr>
                <w:rFonts w:cs="Arial"/>
                <w:szCs w:val="22"/>
              </w:rPr>
              <w:t>Jährlich i</w:t>
            </w:r>
            <w:r w:rsidR="00C954A9">
              <w:rPr>
                <w:rFonts w:cs="Arial"/>
                <w:szCs w:val="22"/>
              </w:rPr>
              <w:t xml:space="preserve">m </w:t>
            </w:r>
            <w:r w:rsidR="00DD2B35">
              <w:rPr>
                <w:rFonts w:cs="Arial"/>
                <w:szCs w:val="22"/>
              </w:rPr>
              <w:t>SoSe</w:t>
            </w:r>
          </w:p>
        </w:tc>
      </w:tr>
      <w:tr w:rsidR="00AF4DD2" w:rsidRPr="00BF7282" w14:paraId="3D8519B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6AADCB5"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43E209DC" w14:textId="77777777" w:rsidR="00AF4DD2" w:rsidRPr="00BF7282" w:rsidRDefault="00AF4DD2" w:rsidP="00076C6B">
            <w:pPr>
              <w:rPr>
                <w:rFonts w:cs="Arial"/>
                <w:b/>
              </w:rPr>
            </w:pPr>
            <w:r w:rsidRPr="00BF7282">
              <w:rPr>
                <w:rFonts w:cs="Arial"/>
                <w:b/>
                <w:szCs w:val="22"/>
              </w:rPr>
              <w:t>Arbeitsaufwand</w:t>
            </w:r>
          </w:p>
        </w:tc>
        <w:tc>
          <w:tcPr>
            <w:tcW w:w="6663" w:type="dxa"/>
            <w:tcBorders>
              <w:top w:val="single" w:sz="4" w:space="0" w:color="auto"/>
              <w:left w:val="single" w:sz="4" w:space="0" w:color="auto"/>
              <w:bottom w:val="single" w:sz="4" w:space="0" w:color="auto"/>
              <w:right w:val="single" w:sz="4" w:space="0" w:color="auto"/>
            </w:tcBorders>
            <w:hideMark/>
          </w:tcPr>
          <w:p w14:paraId="51A10B4C" w14:textId="77777777" w:rsidR="00AF4DD2" w:rsidRPr="00BF7282" w:rsidRDefault="00AF4DD2" w:rsidP="00076C6B">
            <w:pPr>
              <w:pStyle w:val="Default"/>
              <w:rPr>
                <w:sz w:val="22"/>
                <w:szCs w:val="22"/>
              </w:rPr>
            </w:pPr>
            <w:r w:rsidRPr="00BF7282">
              <w:rPr>
                <w:sz w:val="22"/>
                <w:szCs w:val="22"/>
              </w:rPr>
              <w:t>Präsenzzeit: 45 h</w:t>
            </w:r>
          </w:p>
          <w:p w14:paraId="2A3B3C4D" w14:textId="77777777" w:rsidR="00AF4DD2" w:rsidRPr="00BF7282" w:rsidRDefault="00AF4DD2" w:rsidP="00076C6B">
            <w:pPr>
              <w:rPr>
                <w:rFonts w:cs="Arial"/>
              </w:rPr>
            </w:pPr>
            <w:r w:rsidRPr="00BF7282">
              <w:rPr>
                <w:rFonts w:cs="Arial"/>
                <w:szCs w:val="22"/>
              </w:rPr>
              <w:t>Eigenstudium: 105 h</w:t>
            </w:r>
          </w:p>
        </w:tc>
      </w:tr>
      <w:tr w:rsidR="00AF4DD2" w:rsidRPr="00BF7282" w14:paraId="2EF4D9A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81663"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BFA171" w14:textId="77777777" w:rsidR="00AF4DD2" w:rsidRPr="00BF7282" w:rsidRDefault="00AF4DD2" w:rsidP="00076C6B">
            <w:pPr>
              <w:rPr>
                <w:rFonts w:cs="Arial"/>
                <w:b/>
              </w:rPr>
            </w:pPr>
            <w:r w:rsidRPr="00BF7282">
              <w:rPr>
                <w:rFonts w:cs="Arial"/>
                <w:b/>
                <w:szCs w:val="22"/>
              </w:rPr>
              <w:t>Dauer des Moduls</w:t>
            </w:r>
          </w:p>
        </w:tc>
        <w:tc>
          <w:tcPr>
            <w:tcW w:w="6663" w:type="dxa"/>
            <w:tcBorders>
              <w:top w:val="single" w:sz="4" w:space="0" w:color="auto"/>
              <w:left w:val="single" w:sz="4" w:space="0" w:color="auto"/>
              <w:bottom w:val="single" w:sz="4" w:space="0" w:color="auto"/>
              <w:right w:val="single" w:sz="4" w:space="0" w:color="auto"/>
            </w:tcBorders>
            <w:hideMark/>
          </w:tcPr>
          <w:p w14:paraId="72A13ED8" w14:textId="77777777" w:rsidR="00AF4DD2" w:rsidRPr="00BF7282" w:rsidRDefault="00AF4DD2" w:rsidP="00076C6B">
            <w:pPr>
              <w:rPr>
                <w:rFonts w:cs="Arial"/>
              </w:rPr>
            </w:pPr>
            <w:r w:rsidRPr="00BF7282">
              <w:rPr>
                <w:rFonts w:cs="Arial"/>
                <w:szCs w:val="22"/>
              </w:rPr>
              <w:t>1 Semester</w:t>
            </w:r>
          </w:p>
        </w:tc>
      </w:tr>
      <w:tr w:rsidR="00AF4DD2" w:rsidRPr="00BF7282" w14:paraId="3B689EE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24EDF2C"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CBF8C8" w14:textId="77777777" w:rsidR="00A62120" w:rsidRDefault="00AF016F" w:rsidP="00076C6B">
            <w:pPr>
              <w:rPr>
                <w:rFonts w:cs="Arial"/>
                <w:b/>
                <w:szCs w:val="22"/>
              </w:rPr>
            </w:pPr>
            <w:r>
              <w:rPr>
                <w:rFonts w:cs="Arial"/>
                <w:b/>
                <w:szCs w:val="22"/>
              </w:rPr>
              <w:t xml:space="preserve">Unterrichts- und </w:t>
            </w:r>
          </w:p>
          <w:p w14:paraId="26D445FF" w14:textId="6213D690" w:rsidR="00AF4DD2" w:rsidRPr="00BF7282" w:rsidRDefault="00AF016F" w:rsidP="00076C6B">
            <w:pPr>
              <w:rPr>
                <w:rFonts w:cs="Arial"/>
                <w:b/>
              </w:rPr>
            </w:pPr>
            <w:r>
              <w:rPr>
                <w:rFonts w:cs="Arial"/>
                <w:b/>
                <w:szCs w:val="22"/>
              </w:rPr>
              <w:t>Prüfungssprache</w:t>
            </w:r>
          </w:p>
        </w:tc>
        <w:tc>
          <w:tcPr>
            <w:tcW w:w="6663" w:type="dxa"/>
            <w:tcBorders>
              <w:top w:val="single" w:sz="4" w:space="0" w:color="auto"/>
              <w:left w:val="single" w:sz="4" w:space="0" w:color="auto"/>
              <w:bottom w:val="single" w:sz="4" w:space="0" w:color="auto"/>
              <w:right w:val="single" w:sz="4" w:space="0" w:color="auto"/>
            </w:tcBorders>
            <w:hideMark/>
          </w:tcPr>
          <w:p w14:paraId="388E0528" w14:textId="77777777" w:rsidR="00AF4DD2" w:rsidRPr="00BF7282" w:rsidRDefault="00AF4DD2" w:rsidP="00076C6B">
            <w:pPr>
              <w:rPr>
                <w:rFonts w:cs="Arial"/>
              </w:rPr>
            </w:pPr>
            <w:r w:rsidRPr="00BF7282">
              <w:rPr>
                <w:rFonts w:cs="Arial"/>
                <w:szCs w:val="22"/>
              </w:rPr>
              <w:t>Deutsch</w:t>
            </w:r>
          </w:p>
        </w:tc>
      </w:tr>
      <w:tr w:rsidR="00AF4DD2" w:rsidRPr="00BF7282" w14:paraId="6056069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A4054A" w14:textId="77777777" w:rsidR="00A730CD" w:rsidRDefault="00A730CD" w:rsidP="00A9238C">
            <w:pPr>
              <w:numPr>
                <w:ilvl w:val="0"/>
                <w:numId w:val="49"/>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E1B3E36" w14:textId="77777777" w:rsidR="00A62120" w:rsidRDefault="00AF016F" w:rsidP="00076C6B">
            <w:pPr>
              <w:rPr>
                <w:rFonts w:cs="Arial"/>
                <w:b/>
                <w:szCs w:val="22"/>
              </w:rPr>
            </w:pPr>
            <w:r>
              <w:rPr>
                <w:rFonts w:cs="Arial"/>
                <w:b/>
                <w:szCs w:val="22"/>
              </w:rPr>
              <w:t xml:space="preserve">(Vorbereitende) </w:t>
            </w:r>
          </w:p>
          <w:p w14:paraId="2A6BC2C6" w14:textId="662E66AC" w:rsidR="00AF4DD2"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hideMark/>
          </w:tcPr>
          <w:p w14:paraId="031BE613" w14:textId="77777777" w:rsidR="00AF4DD2" w:rsidRPr="00BF7282" w:rsidRDefault="00AF4DD2" w:rsidP="00076C6B">
            <w:pPr>
              <w:pStyle w:val="Default"/>
              <w:rPr>
                <w:sz w:val="22"/>
                <w:szCs w:val="22"/>
              </w:rPr>
            </w:pPr>
            <w:r w:rsidRPr="00BF7282">
              <w:rPr>
                <w:sz w:val="22"/>
                <w:szCs w:val="22"/>
              </w:rPr>
              <w:t>Wird bekannt gegeben</w:t>
            </w:r>
          </w:p>
        </w:tc>
      </w:tr>
    </w:tbl>
    <w:p w14:paraId="5FCAD48B" w14:textId="77777777" w:rsidR="00273204"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8A016C" w:rsidRPr="00113229" w14:paraId="0605F3FE" w14:textId="77777777" w:rsidTr="00995D35">
        <w:trPr>
          <w:trHeight w:val="567"/>
          <w:jc w:val="center"/>
        </w:trPr>
        <w:tc>
          <w:tcPr>
            <w:tcW w:w="567" w:type="dxa"/>
            <w:shd w:val="clear" w:color="auto" w:fill="E0E0E0"/>
          </w:tcPr>
          <w:p w14:paraId="01CAEBC1" w14:textId="4C157487" w:rsidR="008A016C" w:rsidRDefault="00273204" w:rsidP="00A9238C">
            <w:pPr>
              <w:numPr>
                <w:ilvl w:val="0"/>
                <w:numId w:val="50"/>
              </w:numPr>
              <w:rPr>
                <w:rFonts w:cs="Arial"/>
                <w:i/>
              </w:rPr>
            </w:pPr>
            <w:r>
              <w:lastRenderedPageBreak/>
              <w:br w:type="page"/>
            </w:r>
          </w:p>
        </w:tc>
        <w:tc>
          <w:tcPr>
            <w:tcW w:w="2693" w:type="dxa"/>
            <w:shd w:val="clear" w:color="auto" w:fill="E0E0E0"/>
          </w:tcPr>
          <w:p w14:paraId="60C30A93" w14:textId="77777777" w:rsidR="008A016C" w:rsidRPr="00113229" w:rsidRDefault="008A016C" w:rsidP="00076C6B">
            <w:pPr>
              <w:rPr>
                <w:rFonts w:cs="Arial"/>
                <w:b/>
              </w:rPr>
            </w:pPr>
            <w:r w:rsidRPr="00113229">
              <w:rPr>
                <w:rFonts w:cs="Arial"/>
                <w:b/>
                <w:szCs w:val="22"/>
              </w:rPr>
              <w:t>Modulbezeichnung</w:t>
            </w:r>
          </w:p>
          <w:p w14:paraId="3579A3D7" w14:textId="77777777" w:rsidR="008A016C" w:rsidRPr="00113229" w:rsidRDefault="008A016C" w:rsidP="00076C6B">
            <w:pPr>
              <w:rPr>
                <w:rFonts w:cs="Arial"/>
              </w:rPr>
            </w:pPr>
            <w:r>
              <w:rPr>
                <w:rFonts w:cs="Arial"/>
                <w:szCs w:val="22"/>
              </w:rPr>
              <w:t>RUW-6910</w:t>
            </w:r>
          </w:p>
        </w:tc>
        <w:tc>
          <w:tcPr>
            <w:tcW w:w="5527" w:type="dxa"/>
            <w:shd w:val="clear" w:color="auto" w:fill="E0E0E0"/>
          </w:tcPr>
          <w:p w14:paraId="0E7BC54B" w14:textId="29A15FE8" w:rsidR="008A016C" w:rsidRPr="00823836" w:rsidRDefault="008A016C" w:rsidP="00823836">
            <w:pPr>
              <w:pStyle w:val="berschriftModul"/>
              <w:rPr>
                <w:rStyle w:val="berschriftModulZchn"/>
                <w:b/>
              </w:rPr>
            </w:pPr>
            <w:bookmarkStart w:id="4564" w:name="_Toc5265850"/>
            <w:r w:rsidRPr="00823836">
              <w:rPr>
                <w:rStyle w:val="berschriftModulZchn"/>
                <w:b/>
              </w:rPr>
              <w:t>Arbeiten zwischen Motivation und Erschöpfung</w:t>
            </w:r>
            <w:r w:rsidR="00823836" w:rsidRPr="00823836">
              <w:rPr>
                <w:rStyle w:val="berschriftModulZchn"/>
                <w:b/>
              </w:rPr>
              <w:t xml:space="preserve"> - a</w:t>
            </w:r>
            <w:r w:rsidRPr="00823836">
              <w:rPr>
                <w:rStyle w:val="berschriftModulZchn"/>
                <w:b/>
              </w:rPr>
              <w:t>lte und neue Herausforderungen für das Personalmanagement</w:t>
            </w:r>
            <w:bookmarkEnd w:id="4564"/>
          </w:p>
          <w:p w14:paraId="3D4C8073" w14:textId="23E85764" w:rsidR="008A016C" w:rsidRPr="00E53F91" w:rsidRDefault="008A016C" w:rsidP="00953343">
            <w:pPr>
              <w:rPr>
                <w:szCs w:val="22"/>
                <w:lang w:val="en-US"/>
              </w:rPr>
            </w:pPr>
            <w:r>
              <w:rPr>
                <w:szCs w:val="22"/>
                <w:lang w:val="en-US"/>
              </w:rPr>
              <w:t>(</w:t>
            </w:r>
            <w:r w:rsidRPr="009B781B">
              <w:rPr>
                <w:szCs w:val="22"/>
                <w:lang w:val="en-US"/>
              </w:rPr>
              <w:t xml:space="preserve">Working between </w:t>
            </w:r>
            <w:r w:rsidR="00CD0844">
              <w:rPr>
                <w:szCs w:val="22"/>
                <w:lang w:val="en-US"/>
              </w:rPr>
              <w:t>m</w:t>
            </w:r>
            <w:r w:rsidRPr="009B781B">
              <w:rPr>
                <w:szCs w:val="22"/>
                <w:lang w:val="en-US"/>
              </w:rPr>
              <w:t>otivatio</w:t>
            </w:r>
            <w:r>
              <w:rPr>
                <w:szCs w:val="22"/>
                <w:lang w:val="en-US"/>
              </w:rPr>
              <w:t xml:space="preserve">n and </w:t>
            </w:r>
            <w:r w:rsidR="005E2F64">
              <w:rPr>
                <w:szCs w:val="22"/>
                <w:lang w:val="en-US"/>
              </w:rPr>
              <w:t>e</w:t>
            </w:r>
            <w:r>
              <w:rPr>
                <w:szCs w:val="22"/>
                <w:lang w:val="en-US"/>
              </w:rPr>
              <w:t xml:space="preserve">xhaustion – </w:t>
            </w:r>
            <w:r w:rsidR="005E2F64">
              <w:rPr>
                <w:szCs w:val="22"/>
                <w:lang w:val="en-US"/>
              </w:rPr>
              <w:t>o</w:t>
            </w:r>
            <w:r>
              <w:rPr>
                <w:szCs w:val="22"/>
                <w:lang w:val="en-US"/>
              </w:rPr>
              <w:t xml:space="preserve">ld and </w:t>
            </w:r>
            <w:r w:rsidR="005E2F64">
              <w:rPr>
                <w:szCs w:val="22"/>
                <w:lang w:val="en-US"/>
              </w:rPr>
              <w:t>n</w:t>
            </w:r>
            <w:r>
              <w:rPr>
                <w:szCs w:val="22"/>
                <w:lang w:val="en-US"/>
              </w:rPr>
              <w:t xml:space="preserve">ew </w:t>
            </w:r>
            <w:r w:rsidR="005E2F64">
              <w:rPr>
                <w:szCs w:val="22"/>
                <w:lang w:val="en-US"/>
              </w:rPr>
              <w:t>c</w:t>
            </w:r>
            <w:r w:rsidRPr="009B781B">
              <w:rPr>
                <w:szCs w:val="22"/>
                <w:lang w:val="en-US"/>
              </w:rPr>
              <w:t>hallenges</w:t>
            </w:r>
            <w:r>
              <w:rPr>
                <w:szCs w:val="22"/>
                <w:lang w:val="en-US"/>
              </w:rPr>
              <w:t xml:space="preserve"> for </w:t>
            </w:r>
            <w:r w:rsidR="005E2F64">
              <w:rPr>
                <w:szCs w:val="22"/>
                <w:lang w:val="en-US"/>
              </w:rPr>
              <w:t>h</w:t>
            </w:r>
            <w:r>
              <w:rPr>
                <w:szCs w:val="22"/>
                <w:lang w:val="en-US"/>
              </w:rPr>
              <w:t xml:space="preserve">uman </w:t>
            </w:r>
            <w:r w:rsidR="005E2F64">
              <w:rPr>
                <w:szCs w:val="22"/>
                <w:lang w:val="en-US"/>
              </w:rPr>
              <w:t>r</w:t>
            </w:r>
            <w:r>
              <w:rPr>
                <w:szCs w:val="22"/>
                <w:lang w:val="en-US"/>
              </w:rPr>
              <w:t xml:space="preserve">esources </w:t>
            </w:r>
            <w:r w:rsidR="005E2F64">
              <w:rPr>
                <w:szCs w:val="22"/>
                <w:lang w:val="en-US"/>
              </w:rPr>
              <w:t>m</w:t>
            </w:r>
            <w:r w:rsidR="001602BB">
              <w:rPr>
                <w:szCs w:val="22"/>
                <w:lang w:val="en-US"/>
              </w:rPr>
              <w:t xml:space="preserve">anagement) </w:t>
            </w:r>
          </w:p>
        </w:tc>
        <w:tc>
          <w:tcPr>
            <w:tcW w:w="1136" w:type="dxa"/>
            <w:shd w:val="clear" w:color="auto" w:fill="E0E0E0"/>
          </w:tcPr>
          <w:p w14:paraId="3AE88A14" w14:textId="77777777" w:rsidR="008A016C" w:rsidRPr="00113229" w:rsidRDefault="008A016C" w:rsidP="00076C6B">
            <w:pPr>
              <w:rPr>
                <w:rFonts w:cs="Arial"/>
                <w:b/>
              </w:rPr>
            </w:pPr>
            <w:r>
              <w:rPr>
                <w:rFonts w:cs="Arial"/>
                <w:b/>
                <w:szCs w:val="22"/>
              </w:rPr>
              <w:t>5 ECTS</w:t>
            </w:r>
          </w:p>
        </w:tc>
      </w:tr>
      <w:tr w:rsidR="008A016C" w:rsidRPr="00113229" w14:paraId="39E64034" w14:textId="77777777" w:rsidTr="00995D35">
        <w:trPr>
          <w:trHeight w:val="567"/>
          <w:jc w:val="center"/>
        </w:trPr>
        <w:tc>
          <w:tcPr>
            <w:tcW w:w="567" w:type="dxa"/>
            <w:shd w:val="clear" w:color="auto" w:fill="E0E0E0"/>
          </w:tcPr>
          <w:p w14:paraId="2D6DF8C5" w14:textId="77777777" w:rsidR="008A016C" w:rsidRDefault="008A016C" w:rsidP="00A9238C">
            <w:pPr>
              <w:numPr>
                <w:ilvl w:val="0"/>
                <w:numId w:val="50"/>
              </w:numPr>
              <w:rPr>
                <w:rFonts w:cs="Arial"/>
                <w:i/>
              </w:rPr>
            </w:pPr>
          </w:p>
        </w:tc>
        <w:tc>
          <w:tcPr>
            <w:tcW w:w="2693" w:type="dxa"/>
            <w:shd w:val="clear" w:color="auto" w:fill="E0E0E0"/>
          </w:tcPr>
          <w:p w14:paraId="6EED5875" w14:textId="77777777" w:rsidR="008A016C" w:rsidRPr="00113229" w:rsidRDefault="008A016C" w:rsidP="00076C6B">
            <w:pPr>
              <w:rPr>
                <w:rFonts w:cs="Arial"/>
              </w:rPr>
            </w:pPr>
            <w:r w:rsidRPr="00113229">
              <w:rPr>
                <w:rFonts w:cs="Arial"/>
                <w:szCs w:val="22"/>
              </w:rPr>
              <w:t>Lehrveranstaltungen</w:t>
            </w:r>
          </w:p>
          <w:p w14:paraId="226777DE" w14:textId="77777777" w:rsidR="008A016C" w:rsidRPr="002C02C0" w:rsidRDefault="008A016C" w:rsidP="00076C6B">
            <w:pPr>
              <w:rPr>
                <w:rFonts w:cs="Arial"/>
              </w:rPr>
            </w:pPr>
          </w:p>
        </w:tc>
        <w:tc>
          <w:tcPr>
            <w:tcW w:w="5527" w:type="dxa"/>
            <w:shd w:val="clear" w:color="auto" w:fill="E0E0E0"/>
          </w:tcPr>
          <w:p w14:paraId="766E40C2" w14:textId="32FC8015" w:rsidR="008A016C" w:rsidRPr="002D5328" w:rsidRDefault="00862341" w:rsidP="00076C6B">
            <w:r>
              <w:rPr>
                <w:szCs w:val="22"/>
              </w:rPr>
              <w:t xml:space="preserve">S: </w:t>
            </w:r>
            <w:r w:rsidR="008A016C" w:rsidRPr="002D5328">
              <w:rPr>
                <w:szCs w:val="22"/>
              </w:rPr>
              <w:t>Arbeit</w:t>
            </w:r>
            <w:r w:rsidR="008A016C">
              <w:rPr>
                <w:szCs w:val="22"/>
              </w:rPr>
              <w:t>en</w:t>
            </w:r>
            <w:r w:rsidR="008A016C" w:rsidRPr="002D5328">
              <w:rPr>
                <w:szCs w:val="22"/>
              </w:rPr>
              <w:t xml:space="preserve"> zwischen Motivation und Erschöpfung-</w:t>
            </w:r>
          </w:p>
          <w:p w14:paraId="7EB74CC2" w14:textId="51F1C56F" w:rsidR="008A016C" w:rsidRPr="00862341" w:rsidRDefault="008A016C" w:rsidP="00076C6B">
            <w:pPr>
              <w:rPr>
                <w:rFonts w:cs="Arial"/>
              </w:rPr>
            </w:pPr>
            <w:r w:rsidRPr="002D5328">
              <w:rPr>
                <w:szCs w:val="22"/>
              </w:rPr>
              <w:t>alte und neue Herausforderungen für das Personalmanagement</w:t>
            </w:r>
            <w:r w:rsidR="00862341">
              <w:rPr>
                <w:szCs w:val="22"/>
              </w:rPr>
              <w:t xml:space="preserve"> </w:t>
            </w:r>
            <w:r w:rsidR="00862341" w:rsidRPr="00862341">
              <w:rPr>
                <w:szCs w:val="22"/>
              </w:rPr>
              <w:t xml:space="preserve">(2 SWS) </w:t>
            </w:r>
            <w:r w:rsidR="00862341" w:rsidRPr="00862341">
              <w:rPr>
                <w:b/>
                <w:i/>
                <w:color w:val="FF0000"/>
                <w:szCs w:val="22"/>
              </w:rPr>
              <w:t>(Anwesenheitspflicht)</w:t>
            </w:r>
          </w:p>
        </w:tc>
        <w:tc>
          <w:tcPr>
            <w:tcW w:w="1136" w:type="dxa"/>
            <w:shd w:val="clear" w:color="auto" w:fill="E0E0E0"/>
          </w:tcPr>
          <w:p w14:paraId="59089919" w14:textId="77777777" w:rsidR="008A016C" w:rsidRPr="00113229" w:rsidRDefault="008A016C" w:rsidP="00076C6B">
            <w:pPr>
              <w:rPr>
                <w:rFonts w:cs="Arial"/>
              </w:rPr>
            </w:pPr>
            <w:r>
              <w:rPr>
                <w:rFonts w:cs="Arial"/>
                <w:szCs w:val="22"/>
              </w:rPr>
              <w:t>5 ECTS</w:t>
            </w:r>
          </w:p>
        </w:tc>
      </w:tr>
      <w:tr w:rsidR="008A016C" w:rsidRPr="00113229" w14:paraId="250D8DAA" w14:textId="77777777" w:rsidTr="00995D35">
        <w:trPr>
          <w:trHeight w:val="383"/>
          <w:jc w:val="center"/>
        </w:trPr>
        <w:tc>
          <w:tcPr>
            <w:tcW w:w="567" w:type="dxa"/>
            <w:shd w:val="clear" w:color="auto" w:fill="E0E0E0"/>
          </w:tcPr>
          <w:p w14:paraId="5139E8DA" w14:textId="77777777" w:rsidR="008A016C" w:rsidRDefault="008A016C" w:rsidP="00A9238C">
            <w:pPr>
              <w:numPr>
                <w:ilvl w:val="0"/>
                <w:numId w:val="50"/>
              </w:numPr>
              <w:rPr>
                <w:rFonts w:cs="Arial"/>
                <w:i/>
              </w:rPr>
            </w:pPr>
          </w:p>
        </w:tc>
        <w:tc>
          <w:tcPr>
            <w:tcW w:w="2693" w:type="dxa"/>
            <w:shd w:val="clear" w:color="auto" w:fill="E0E0E0"/>
          </w:tcPr>
          <w:p w14:paraId="35A6C47E" w14:textId="2CA27C28" w:rsidR="008A016C" w:rsidRPr="00113229" w:rsidRDefault="00C655C3" w:rsidP="00076C6B">
            <w:pPr>
              <w:rPr>
                <w:rFonts w:cs="Arial"/>
              </w:rPr>
            </w:pPr>
            <w:r>
              <w:t>Lehrende</w:t>
            </w:r>
          </w:p>
        </w:tc>
        <w:tc>
          <w:tcPr>
            <w:tcW w:w="5527" w:type="dxa"/>
            <w:shd w:val="clear" w:color="auto" w:fill="E0E0E0"/>
          </w:tcPr>
          <w:p w14:paraId="59CCF2AF" w14:textId="23A2C11C" w:rsidR="008A016C" w:rsidRPr="002D5328" w:rsidRDefault="008A016C" w:rsidP="00076C6B">
            <w:pPr>
              <w:rPr>
                <w:rFonts w:cs="Arial"/>
              </w:rPr>
            </w:pPr>
            <w:r>
              <w:rPr>
                <w:rFonts w:cs="Arial"/>
                <w:szCs w:val="22"/>
              </w:rPr>
              <w:t>Prof.</w:t>
            </w:r>
            <w:r w:rsidRPr="002D5328">
              <w:rPr>
                <w:rFonts w:cs="Arial"/>
                <w:szCs w:val="22"/>
              </w:rPr>
              <w:t xml:space="preserve"> </w:t>
            </w:r>
            <w:r w:rsidR="00A62120">
              <w:rPr>
                <w:rFonts w:cs="Arial"/>
                <w:szCs w:val="22"/>
              </w:rPr>
              <w:t xml:space="preserve">Dr. </w:t>
            </w:r>
            <w:r w:rsidRPr="002D5328">
              <w:rPr>
                <w:rFonts w:cs="Arial"/>
                <w:szCs w:val="22"/>
              </w:rPr>
              <w:t>Widuckel</w:t>
            </w:r>
            <w:r>
              <w:rPr>
                <w:rFonts w:cs="Arial"/>
                <w:szCs w:val="22"/>
              </w:rPr>
              <w:t xml:space="preserve"> und Mi</w:t>
            </w:r>
            <w:r w:rsidR="004D0CC6">
              <w:rPr>
                <w:rFonts w:cs="Arial"/>
                <w:szCs w:val="22"/>
              </w:rPr>
              <w:t>tarbeitende</w:t>
            </w:r>
          </w:p>
        </w:tc>
        <w:tc>
          <w:tcPr>
            <w:tcW w:w="1136" w:type="dxa"/>
            <w:shd w:val="clear" w:color="auto" w:fill="E0E0E0"/>
          </w:tcPr>
          <w:p w14:paraId="26870668" w14:textId="77777777" w:rsidR="008A016C" w:rsidRPr="00113229" w:rsidRDefault="008A016C" w:rsidP="00076C6B">
            <w:pPr>
              <w:rPr>
                <w:rFonts w:cs="Arial"/>
              </w:rPr>
            </w:pPr>
          </w:p>
        </w:tc>
      </w:tr>
    </w:tbl>
    <w:p w14:paraId="140069FC" w14:textId="77777777" w:rsidR="008A016C" w:rsidRPr="00113229" w:rsidRDefault="008A016C"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8"/>
        <w:gridCol w:w="1136"/>
      </w:tblGrid>
      <w:tr w:rsidR="008A016C" w:rsidRPr="00113229" w14:paraId="6EB6DA00" w14:textId="77777777" w:rsidTr="00FB2E73">
        <w:trPr>
          <w:trHeight w:val="340"/>
          <w:jc w:val="center"/>
        </w:trPr>
        <w:tc>
          <w:tcPr>
            <w:tcW w:w="567" w:type="dxa"/>
            <w:gridSpan w:val="2"/>
            <w:tcBorders>
              <w:bottom w:val="single" w:sz="4" w:space="0" w:color="auto"/>
            </w:tcBorders>
          </w:tcPr>
          <w:p w14:paraId="6EEE9700" w14:textId="77777777" w:rsidR="008A016C" w:rsidRDefault="008A016C" w:rsidP="00A9238C">
            <w:pPr>
              <w:numPr>
                <w:ilvl w:val="0"/>
                <w:numId w:val="50"/>
              </w:numPr>
              <w:rPr>
                <w:rFonts w:cs="Arial"/>
                <w:i/>
              </w:rPr>
            </w:pPr>
          </w:p>
        </w:tc>
        <w:tc>
          <w:tcPr>
            <w:tcW w:w="2696" w:type="dxa"/>
            <w:gridSpan w:val="2"/>
            <w:tcBorders>
              <w:bottom w:val="single" w:sz="4" w:space="0" w:color="auto"/>
            </w:tcBorders>
          </w:tcPr>
          <w:p w14:paraId="5223CC84" w14:textId="61C70DD2" w:rsidR="008A016C" w:rsidRPr="00113229" w:rsidRDefault="00C655C3" w:rsidP="00076C6B">
            <w:pPr>
              <w:rPr>
                <w:rFonts w:cs="Arial"/>
                <w:b/>
              </w:rPr>
            </w:pPr>
            <w:r>
              <w:rPr>
                <w:rFonts w:cs="Arial"/>
                <w:b/>
                <w:szCs w:val="22"/>
              </w:rPr>
              <w:t>Modulverantwortliche/r</w:t>
            </w:r>
          </w:p>
        </w:tc>
        <w:tc>
          <w:tcPr>
            <w:tcW w:w="6671" w:type="dxa"/>
            <w:gridSpan w:val="3"/>
            <w:tcBorders>
              <w:bottom w:val="single" w:sz="4" w:space="0" w:color="auto"/>
            </w:tcBorders>
          </w:tcPr>
          <w:p w14:paraId="4269C4FC" w14:textId="35D70F76" w:rsidR="008A016C" w:rsidRPr="00113229" w:rsidRDefault="008A016C" w:rsidP="00076C6B">
            <w:pPr>
              <w:rPr>
                <w:rFonts w:cs="Arial"/>
              </w:rPr>
            </w:pPr>
            <w:r>
              <w:rPr>
                <w:rFonts w:cs="Arial"/>
                <w:szCs w:val="22"/>
              </w:rPr>
              <w:t xml:space="preserve">Prof. </w:t>
            </w:r>
            <w:r w:rsidR="00A62120">
              <w:rPr>
                <w:rFonts w:cs="Arial"/>
                <w:szCs w:val="22"/>
              </w:rPr>
              <w:t xml:space="preserve">Dr. </w:t>
            </w:r>
            <w:r>
              <w:rPr>
                <w:rFonts w:cs="Arial"/>
                <w:szCs w:val="22"/>
              </w:rPr>
              <w:t>Widuckel</w:t>
            </w:r>
          </w:p>
        </w:tc>
      </w:tr>
      <w:tr w:rsidR="008A016C" w:rsidRPr="00113229" w14:paraId="53F21104" w14:textId="77777777" w:rsidTr="00FB2E73">
        <w:trPr>
          <w:trHeight w:val="340"/>
          <w:jc w:val="center"/>
        </w:trPr>
        <w:tc>
          <w:tcPr>
            <w:tcW w:w="567" w:type="dxa"/>
            <w:gridSpan w:val="2"/>
            <w:shd w:val="clear" w:color="auto" w:fill="auto"/>
          </w:tcPr>
          <w:p w14:paraId="77D625C3" w14:textId="77777777" w:rsidR="008A016C" w:rsidRDefault="008A016C" w:rsidP="00A9238C">
            <w:pPr>
              <w:numPr>
                <w:ilvl w:val="0"/>
                <w:numId w:val="50"/>
              </w:numPr>
              <w:rPr>
                <w:rFonts w:cs="Arial"/>
                <w:i/>
              </w:rPr>
            </w:pPr>
          </w:p>
        </w:tc>
        <w:tc>
          <w:tcPr>
            <w:tcW w:w="2696" w:type="dxa"/>
            <w:gridSpan w:val="2"/>
            <w:shd w:val="clear" w:color="auto" w:fill="auto"/>
          </w:tcPr>
          <w:p w14:paraId="6D739C1A" w14:textId="77777777" w:rsidR="008A016C" w:rsidRPr="00113229" w:rsidRDefault="008A016C" w:rsidP="00076C6B">
            <w:pPr>
              <w:rPr>
                <w:rFonts w:cs="Arial"/>
                <w:b/>
              </w:rPr>
            </w:pPr>
            <w:r w:rsidRPr="00113229">
              <w:rPr>
                <w:rFonts w:cs="Arial"/>
                <w:b/>
                <w:szCs w:val="22"/>
              </w:rPr>
              <w:t>Inhalt</w:t>
            </w:r>
          </w:p>
        </w:tc>
        <w:tc>
          <w:tcPr>
            <w:tcW w:w="6671" w:type="dxa"/>
            <w:gridSpan w:val="3"/>
            <w:tcBorders>
              <w:bottom w:val="single" w:sz="4" w:space="0" w:color="auto"/>
            </w:tcBorders>
            <w:shd w:val="clear" w:color="auto" w:fill="auto"/>
          </w:tcPr>
          <w:p w14:paraId="073891CD" w14:textId="77777777" w:rsidR="008A016C" w:rsidRPr="00CD0844" w:rsidRDefault="008A016C" w:rsidP="00A9238C">
            <w:pPr>
              <w:pStyle w:val="Listenabsatz"/>
              <w:numPr>
                <w:ilvl w:val="0"/>
                <w:numId w:val="228"/>
              </w:numPr>
              <w:ind w:left="209" w:hanging="209"/>
              <w:rPr>
                <w:rFonts w:cs="Arial"/>
              </w:rPr>
            </w:pPr>
            <w:r w:rsidRPr="00CD0844">
              <w:rPr>
                <w:rFonts w:cs="Arial"/>
              </w:rPr>
              <w:t xml:space="preserve">Wandel von Leitbildern der Organisation </w:t>
            </w:r>
          </w:p>
          <w:p w14:paraId="203E1ECC" w14:textId="77777777" w:rsidR="008A016C" w:rsidRPr="00CD0844" w:rsidRDefault="008A016C" w:rsidP="00A9238C">
            <w:pPr>
              <w:pStyle w:val="Listenabsatz"/>
              <w:numPr>
                <w:ilvl w:val="0"/>
                <w:numId w:val="228"/>
              </w:numPr>
              <w:ind w:left="209" w:hanging="209"/>
              <w:rPr>
                <w:rFonts w:cs="Arial"/>
              </w:rPr>
            </w:pPr>
            <w:r w:rsidRPr="00CD0844">
              <w:rPr>
                <w:rFonts w:cs="Arial"/>
              </w:rPr>
              <w:t xml:space="preserve">Bestimmungsfaktoren für Identifikation, Commitment und Arbeitszufriedenheit </w:t>
            </w:r>
          </w:p>
          <w:p w14:paraId="0A3029DE" w14:textId="77777777" w:rsidR="008A016C" w:rsidRPr="00CD0844" w:rsidRDefault="008A016C" w:rsidP="00A9238C">
            <w:pPr>
              <w:pStyle w:val="Listenabsatz"/>
              <w:numPr>
                <w:ilvl w:val="0"/>
                <w:numId w:val="228"/>
              </w:numPr>
              <w:ind w:left="209" w:hanging="209"/>
              <w:rPr>
                <w:rFonts w:cs="Arial"/>
              </w:rPr>
            </w:pPr>
            <w:r w:rsidRPr="00CD0844">
              <w:rPr>
                <w:rFonts w:cs="Arial"/>
              </w:rPr>
              <w:t xml:space="preserve">Spannungsfelder der Organisations-, Arbeits- und Beziehungsgestaltung im Unternehmen </w:t>
            </w:r>
          </w:p>
          <w:p w14:paraId="74C2CE23" w14:textId="77777777" w:rsidR="008A016C" w:rsidRPr="00CD0844" w:rsidRDefault="008A016C" w:rsidP="00A9238C">
            <w:pPr>
              <w:pStyle w:val="Listenabsatz"/>
              <w:numPr>
                <w:ilvl w:val="0"/>
                <w:numId w:val="228"/>
              </w:numPr>
              <w:ind w:left="209" w:hanging="209"/>
              <w:rPr>
                <w:rFonts w:cs="Arial"/>
              </w:rPr>
            </w:pPr>
            <w:r w:rsidRPr="00CD0844">
              <w:rPr>
                <w:rFonts w:cs="Arial"/>
              </w:rPr>
              <w:t xml:space="preserve">Der Idealtypus der lernenden Organisation </w:t>
            </w:r>
          </w:p>
          <w:p w14:paraId="706B0029" w14:textId="77777777" w:rsidR="008A016C" w:rsidRPr="00113229" w:rsidRDefault="008A016C" w:rsidP="00A9238C">
            <w:pPr>
              <w:pStyle w:val="Listenabsatz"/>
              <w:numPr>
                <w:ilvl w:val="0"/>
                <w:numId w:val="228"/>
              </w:numPr>
              <w:ind w:left="209" w:hanging="209"/>
            </w:pPr>
            <w:r w:rsidRPr="00CD0844">
              <w:rPr>
                <w:rFonts w:cs="Arial"/>
              </w:rPr>
              <w:t>Fallbeispiel "Auto 5000"</w:t>
            </w:r>
          </w:p>
        </w:tc>
      </w:tr>
      <w:tr w:rsidR="008A016C" w:rsidRPr="00113229" w14:paraId="307C806C" w14:textId="77777777" w:rsidTr="00FB2E73">
        <w:trPr>
          <w:trHeight w:val="340"/>
          <w:jc w:val="center"/>
        </w:trPr>
        <w:tc>
          <w:tcPr>
            <w:tcW w:w="567" w:type="dxa"/>
            <w:gridSpan w:val="2"/>
            <w:shd w:val="clear" w:color="auto" w:fill="auto"/>
          </w:tcPr>
          <w:p w14:paraId="0883A47E" w14:textId="77777777" w:rsidR="008A016C" w:rsidRDefault="008A016C" w:rsidP="00A9238C">
            <w:pPr>
              <w:numPr>
                <w:ilvl w:val="0"/>
                <w:numId w:val="50"/>
              </w:numPr>
              <w:rPr>
                <w:rFonts w:cs="Arial"/>
                <w:i/>
              </w:rPr>
            </w:pPr>
          </w:p>
        </w:tc>
        <w:tc>
          <w:tcPr>
            <w:tcW w:w="2696" w:type="dxa"/>
            <w:gridSpan w:val="2"/>
            <w:shd w:val="clear" w:color="auto" w:fill="auto"/>
          </w:tcPr>
          <w:p w14:paraId="653FC40E" w14:textId="77777777" w:rsidR="001602BB" w:rsidRDefault="008A016C" w:rsidP="00076C6B">
            <w:pPr>
              <w:rPr>
                <w:rFonts w:cs="Arial"/>
                <w:b/>
                <w:szCs w:val="22"/>
              </w:rPr>
            </w:pPr>
            <w:r w:rsidRPr="00113229">
              <w:rPr>
                <w:rFonts w:cs="Arial"/>
                <w:b/>
                <w:szCs w:val="22"/>
              </w:rPr>
              <w:t xml:space="preserve">Lernziele und </w:t>
            </w:r>
          </w:p>
          <w:p w14:paraId="3D4A27AD" w14:textId="5A513A41" w:rsidR="008A016C" w:rsidRPr="00113229" w:rsidRDefault="008A016C" w:rsidP="00076C6B">
            <w:pPr>
              <w:rPr>
                <w:rFonts w:cs="Arial"/>
                <w:b/>
              </w:rPr>
            </w:pPr>
            <w:r w:rsidRPr="00113229">
              <w:rPr>
                <w:rFonts w:cs="Arial"/>
                <w:b/>
                <w:szCs w:val="22"/>
              </w:rPr>
              <w:t>Kompetenzen</w:t>
            </w:r>
          </w:p>
        </w:tc>
        <w:tc>
          <w:tcPr>
            <w:tcW w:w="6671" w:type="dxa"/>
            <w:gridSpan w:val="3"/>
            <w:shd w:val="clear" w:color="auto" w:fill="auto"/>
          </w:tcPr>
          <w:p w14:paraId="60E0F0A3" w14:textId="74FFDD05" w:rsidR="008A016C" w:rsidRPr="002D5328" w:rsidRDefault="008A016C" w:rsidP="00076C6B">
            <w:pPr>
              <w:rPr>
                <w:rFonts w:cs="Arial"/>
              </w:rPr>
            </w:pPr>
            <w:r w:rsidRPr="002D5328">
              <w:rPr>
                <w:szCs w:val="22"/>
              </w:rPr>
              <w:t>Mit dieser Veranstaltung sollen grundlegende Zusammenhänge zwischen der Entwicklung der Arbeitsorganisation in Industrieunternehmen und den Handlungsanforderungen an das Personalmanagement vermittelt werden. Arbeitsorganisation</w:t>
            </w:r>
            <w:r>
              <w:rPr>
                <w:szCs w:val="22"/>
              </w:rPr>
              <w:t xml:space="preserve"> und Personalmanagement werden </w:t>
            </w:r>
            <w:r w:rsidRPr="002D5328">
              <w:rPr>
                <w:szCs w:val="22"/>
              </w:rPr>
              <w:t>als beeinflussbare Gestaltungsfelder betrieblichen Handelns aufgefasst, die sich sowohl auf Anforderungen der Wettbewerbsziele eines Unternehmens, als auch auf dessen interne Sozialstrukturen beziehen müssen. Hierbei wird in den letzten Jahren erkennbar, dass beide Handlungsfelder einen Beitrag dazu leisten müssen, Unternehmen zu lernenden Organisationen zu entwickeln (Innovationsaspekt)</w:t>
            </w:r>
            <w:r w:rsidR="009266C3">
              <w:rPr>
                <w:szCs w:val="22"/>
              </w:rPr>
              <w:t>.</w:t>
            </w:r>
            <w:r w:rsidRPr="002D5328">
              <w:rPr>
                <w:szCs w:val="22"/>
              </w:rPr>
              <w:t xml:space="preserve"> Zusätzlich müssen neue personalpolitische Herausforderungen bewältigt werden. Hierzu gehören sowohl der demografische Wandel als auch veränderte Erwartungshaltungen an die Arbeit und ihre Qualität (Personalaspekt). Die Gestaltungsaufgabe besteht also darin, die Entwicklung der Leistungsfähigkeit der Organisation mit der Entwicklung der Leistungsfähigkeit der </w:t>
            </w:r>
            <w:r w:rsidR="005F213B">
              <w:rPr>
                <w:szCs w:val="22"/>
              </w:rPr>
              <w:t>Mitarbeitenden</w:t>
            </w:r>
            <w:r w:rsidRPr="002D5328">
              <w:rPr>
                <w:szCs w:val="22"/>
              </w:rPr>
              <w:t xml:space="preserve"> zu verknüpfen.</w:t>
            </w:r>
          </w:p>
        </w:tc>
      </w:tr>
      <w:tr w:rsidR="008A016C" w:rsidRPr="00113229" w14:paraId="3F214C41" w14:textId="77777777" w:rsidTr="00FB2E73">
        <w:trPr>
          <w:trHeight w:val="340"/>
          <w:jc w:val="center"/>
        </w:trPr>
        <w:tc>
          <w:tcPr>
            <w:tcW w:w="567" w:type="dxa"/>
            <w:gridSpan w:val="2"/>
          </w:tcPr>
          <w:p w14:paraId="33577598" w14:textId="77777777" w:rsidR="008A016C" w:rsidRDefault="008A016C" w:rsidP="00A9238C">
            <w:pPr>
              <w:numPr>
                <w:ilvl w:val="0"/>
                <w:numId w:val="50"/>
              </w:numPr>
              <w:rPr>
                <w:rFonts w:cs="Arial"/>
                <w:i/>
              </w:rPr>
            </w:pPr>
          </w:p>
        </w:tc>
        <w:tc>
          <w:tcPr>
            <w:tcW w:w="2696" w:type="dxa"/>
            <w:gridSpan w:val="2"/>
          </w:tcPr>
          <w:p w14:paraId="259A253F" w14:textId="77777777" w:rsidR="001602BB" w:rsidRDefault="008A016C" w:rsidP="00076C6B">
            <w:pPr>
              <w:rPr>
                <w:rFonts w:cs="Arial"/>
                <w:b/>
                <w:szCs w:val="22"/>
              </w:rPr>
            </w:pPr>
            <w:r>
              <w:rPr>
                <w:rFonts w:cs="Arial"/>
                <w:b/>
                <w:szCs w:val="22"/>
              </w:rPr>
              <w:t xml:space="preserve">Empfohlene </w:t>
            </w:r>
          </w:p>
          <w:p w14:paraId="3D471133" w14:textId="2593A39A" w:rsidR="008A016C" w:rsidRPr="00113229" w:rsidRDefault="008A016C" w:rsidP="00076C6B">
            <w:pPr>
              <w:rPr>
                <w:rFonts w:cs="Arial"/>
                <w:b/>
              </w:rPr>
            </w:pPr>
            <w:r w:rsidRPr="00113229">
              <w:rPr>
                <w:rFonts w:cs="Arial"/>
                <w:b/>
                <w:szCs w:val="22"/>
              </w:rPr>
              <w:t>Voraussetzungen für die Teilnahme</w:t>
            </w:r>
          </w:p>
        </w:tc>
        <w:tc>
          <w:tcPr>
            <w:tcW w:w="6671" w:type="dxa"/>
            <w:gridSpan w:val="3"/>
          </w:tcPr>
          <w:p w14:paraId="6A6BA838" w14:textId="77777777" w:rsidR="008A016C" w:rsidRPr="00113229" w:rsidRDefault="008A016C" w:rsidP="00076C6B">
            <w:pPr>
              <w:rPr>
                <w:rFonts w:cs="Arial"/>
              </w:rPr>
            </w:pPr>
            <w:r>
              <w:rPr>
                <w:rFonts w:cs="Arial"/>
                <w:szCs w:val="22"/>
              </w:rPr>
              <w:t xml:space="preserve">Keine </w:t>
            </w:r>
          </w:p>
        </w:tc>
      </w:tr>
      <w:tr w:rsidR="008A016C" w:rsidRPr="00113229" w14:paraId="6C0568B2" w14:textId="77777777" w:rsidTr="00FB2E73">
        <w:trPr>
          <w:trHeight w:val="340"/>
          <w:jc w:val="center"/>
        </w:trPr>
        <w:tc>
          <w:tcPr>
            <w:tcW w:w="567" w:type="dxa"/>
            <w:gridSpan w:val="2"/>
          </w:tcPr>
          <w:p w14:paraId="7B772044" w14:textId="77777777" w:rsidR="008A016C" w:rsidRDefault="008A016C" w:rsidP="00A9238C">
            <w:pPr>
              <w:numPr>
                <w:ilvl w:val="0"/>
                <w:numId w:val="50"/>
              </w:numPr>
              <w:rPr>
                <w:rFonts w:cs="Arial"/>
                <w:i/>
              </w:rPr>
            </w:pPr>
          </w:p>
        </w:tc>
        <w:tc>
          <w:tcPr>
            <w:tcW w:w="2696" w:type="dxa"/>
            <w:gridSpan w:val="2"/>
          </w:tcPr>
          <w:p w14:paraId="5BBAD881" w14:textId="77777777" w:rsidR="001602BB" w:rsidRDefault="008A016C" w:rsidP="00076C6B">
            <w:pPr>
              <w:rPr>
                <w:rFonts w:cs="Arial"/>
                <w:b/>
                <w:szCs w:val="22"/>
              </w:rPr>
            </w:pPr>
            <w:r>
              <w:rPr>
                <w:rFonts w:cs="Arial"/>
                <w:b/>
                <w:szCs w:val="22"/>
              </w:rPr>
              <w:t xml:space="preserve">Einpassung in </w:t>
            </w:r>
          </w:p>
          <w:p w14:paraId="241DDBEC" w14:textId="2A10B4CA" w:rsidR="008A016C" w:rsidRPr="00113229" w:rsidRDefault="008A016C" w:rsidP="00076C6B">
            <w:pPr>
              <w:rPr>
                <w:rFonts w:cs="Arial"/>
                <w:b/>
              </w:rPr>
            </w:pPr>
            <w:r w:rsidRPr="00113229">
              <w:rPr>
                <w:rFonts w:cs="Arial"/>
                <w:b/>
                <w:szCs w:val="22"/>
              </w:rPr>
              <w:t>Musterstudienplan</w:t>
            </w:r>
          </w:p>
        </w:tc>
        <w:tc>
          <w:tcPr>
            <w:tcW w:w="6671" w:type="dxa"/>
            <w:gridSpan w:val="3"/>
          </w:tcPr>
          <w:p w14:paraId="288AB318" w14:textId="77777777" w:rsidR="008A016C" w:rsidRPr="0011794B" w:rsidRDefault="008A016C" w:rsidP="00076C6B">
            <w:pPr>
              <w:rPr>
                <w:rFonts w:cs="Arial"/>
              </w:rPr>
            </w:pPr>
            <w:r>
              <w:rPr>
                <w:rFonts w:cs="Arial"/>
                <w:szCs w:val="22"/>
              </w:rPr>
              <w:t xml:space="preserve">Ab </w:t>
            </w:r>
            <w:r w:rsidRPr="0011794B">
              <w:rPr>
                <w:rFonts w:cs="Arial"/>
                <w:szCs w:val="22"/>
              </w:rPr>
              <w:t xml:space="preserve">4. Semester </w:t>
            </w:r>
          </w:p>
        </w:tc>
      </w:tr>
      <w:tr w:rsidR="008A016C" w:rsidRPr="00113229" w14:paraId="335004A5" w14:textId="77777777" w:rsidTr="00FB2E73">
        <w:trPr>
          <w:trHeight w:val="340"/>
          <w:jc w:val="center"/>
        </w:trPr>
        <w:tc>
          <w:tcPr>
            <w:tcW w:w="567" w:type="dxa"/>
            <w:gridSpan w:val="2"/>
            <w:tcBorders>
              <w:bottom w:val="single" w:sz="4" w:space="0" w:color="auto"/>
            </w:tcBorders>
          </w:tcPr>
          <w:p w14:paraId="268E71B9" w14:textId="77777777" w:rsidR="008A016C" w:rsidRDefault="008A016C" w:rsidP="00A9238C">
            <w:pPr>
              <w:numPr>
                <w:ilvl w:val="0"/>
                <w:numId w:val="50"/>
              </w:numPr>
              <w:rPr>
                <w:rFonts w:cs="Arial"/>
                <w:i/>
              </w:rPr>
            </w:pPr>
          </w:p>
          <w:p w14:paraId="41AD7FD4" w14:textId="77777777" w:rsidR="008A016C" w:rsidRPr="00113229" w:rsidRDefault="008A016C" w:rsidP="00076C6B">
            <w:pPr>
              <w:rPr>
                <w:rFonts w:cs="Arial"/>
              </w:rPr>
            </w:pPr>
          </w:p>
        </w:tc>
        <w:tc>
          <w:tcPr>
            <w:tcW w:w="2696" w:type="dxa"/>
            <w:gridSpan w:val="2"/>
            <w:tcBorders>
              <w:bottom w:val="single" w:sz="4" w:space="0" w:color="auto"/>
            </w:tcBorders>
          </w:tcPr>
          <w:p w14:paraId="3D9625E7" w14:textId="77777777" w:rsidR="001602BB" w:rsidRDefault="008A016C" w:rsidP="00076C6B">
            <w:pPr>
              <w:rPr>
                <w:rFonts w:cs="Arial"/>
                <w:b/>
                <w:szCs w:val="22"/>
              </w:rPr>
            </w:pPr>
            <w:r w:rsidRPr="00113229">
              <w:rPr>
                <w:rFonts w:cs="Arial"/>
                <w:b/>
                <w:szCs w:val="22"/>
              </w:rPr>
              <w:t xml:space="preserve">Verwendbarkeit des </w:t>
            </w:r>
          </w:p>
          <w:p w14:paraId="380DB5A4" w14:textId="4438E9A8" w:rsidR="008A016C" w:rsidRPr="00113229" w:rsidRDefault="008A016C" w:rsidP="00076C6B">
            <w:pPr>
              <w:rPr>
                <w:rFonts w:cs="Arial"/>
                <w:b/>
              </w:rPr>
            </w:pPr>
            <w:r w:rsidRPr="00113229">
              <w:rPr>
                <w:rFonts w:cs="Arial"/>
                <w:b/>
                <w:szCs w:val="22"/>
              </w:rPr>
              <w:t>Moduls</w:t>
            </w:r>
          </w:p>
        </w:tc>
        <w:tc>
          <w:tcPr>
            <w:tcW w:w="6671" w:type="dxa"/>
            <w:gridSpan w:val="3"/>
            <w:tcBorders>
              <w:bottom w:val="single" w:sz="4" w:space="0" w:color="auto"/>
            </w:tcBorders>
          </w:tcPr>
          <w:p w14:paraId="00FE3551" w14:textId="77777777" w:rsidR="008A016C" w:rsidRPr="0011794B" w:rsidRDefault="008A016C" w:rsidP="00076C6B">
            <w:pPr>
              <w:rPr>
                <w:rFonts w:cs="Arial"/>
              </w:rPr>
            </w:pPr>
            <w:r w:rsidRPr="0011794B">
              <w:rPr>
                <w:rFonts w:cs="Arial"/>
                <w:szCs w:val="22"/>
              </w:rPr>
              <w:t xml:space="preserve">Modul im Vertiefungsbereich </w:t>
            </w:r>
          </w:p>
        </w:tc>
      </w:tr>
      <w:tr w:rsidR="008A016C" w:rsidRPr="00113229" w14:paraId="21AC15F8" w14:textId="77777777" w:rsidTr="00FB2E73">
        <w:trPr>
          <w:trHeight w:val="340"/>
          <w:jc w:val="center"/>
        </w:trPr>
        <w:tc>
          <w:tcPr>
            <w:tcW w:w="567" w:type="dxa"/>
            <w:gridSpan w:val="2"/>
            <w:shd w:val="clear" w:color="auto" w:fill="auto"/>
          </w:tcPr>
          <w:p w14:paraId="1FCF0BD4" w14:textId="77777777" w:rsidR="008A016C" w:rsidRDefault="008A016C" w:rsidP="00A9238C">
            <w:pPr>
              <w:numPr>
                <w:ilvl w:val="0"/>
                <w:numId w:val="50"/>
              </w:numPr>
              <w:rPr>
                <w:rFonts w:cs="Arial"/>
                <w:i/>
              </w:rPr>
            </w:pPr>
          </w:p>
        </w:tc>
        <w:tc>
          <w:tcPr>
            <w:tcW w:w="2696" w:type="dxa"/>
            <w:gridSpan w:val="2"/>
            <w:shd w:val="clear" w:color="auto" w:fill="auto"/>
          </w:tcPr>
          <w:p w14:paraId="4CA69EAB" w14:textId="77777777" w:rsidR="001602BB" w:rsidRDefault="008A016C" w:rsidP="00076C6B">
            <w:pPr>
              <w:rPr>
                <w:rFonts w:cs="Arial"/>
                <w:b/>
                <w:szCs w:val="22"/>
              </w:rPr>
            </w:pPr>
            <w:r w:rsidRPr="00113229">
              <w:rPr>
                <w:rFonts w:cs="Arial"/>
                <w:b/>
                <w:szCs w:val="22"/>
              </w:rPr>
              <w:t xml:space="preserve">Studien- und </w:t>
            </w:r>
          </w:p>
          <w:p w14:paraId="650599D8" w14:textId="2F21F52B" w:rsidR="008A016C" w:rsidRPr="00113229" w:rsidRDefault="008A016C" w:rsidP="00076C6B">
            <w:pPr>
              <w:rPr>
                <w:rFonts w:cs="Arial"/>
                <w:b/>
              </w:rPr>
            </w:pPr>
            <w:r w:rsidRPr="00113229">
              <w:rPr>
                <w:rFonts w:cs="Arial"/>
                <w:b/>
                <w:szCs w:val="22"/>
              </w:rPr>
              <w:t>Prüfungsleistungen</w:t>
            </w:r>
          </w:p>
        </w:tc>
        <w:tc>
          <w:tcPr>
            <w:tcW w:w="6671" w:type="dxa"/>
            <w:gridSpan w:val="3"/>
            <w:tcBorders>
              <w:bottom w:val="single" w:sz="4" w:space="0" w:color="auto"/>
            </w:tcBorders>
            <w:shd w:val="clear" w:color="auto" w:fill="auto"/>
          </w:tcPr>
          <w:p w14:paraId="57B14DBA" w14:textId="77777777" w:rsidR="00CD0844" w:rsidRDefault="00CD0844" w:rsidP="00A9238C">
            <w:pPr>
              <w:pStyle w:val="Listenabsatz"/>
              <w:numPr>
                <w:ilvl w:val="0"/>
                <w:numId w:val="228"/>
              </w:numPr>
              <w:ind w:left="209" w:hanging="209"/>
              <w:rPr>
                <w:rFonts w:cs="Arial"/>
              </w:rPr>
            </w:pPr>
            <w:r>
              <w:rPr>
                <w:rFonts w:cs="Arial"/>
              </w:rPr>
              <w:t>Präsentation</w:t>
            </w:r>
          </w:p>
          <w:p w14:paraId="4E760BB6" w14:textId="7A8B93C8" w:rsidR="008A016C" w:rsidRPr="0011794B" w:rsidRDefault="008A016C" w:rsidP="00A9238C">
            <w:pPr>
              <w:pStyle w:val="Listenabsatz"/>
              <w:numPr>
                <w:ilvl w:val="0"/>
                <w:numId w:val="228"/>
              </w:numPr>
              <w:ind w:left="209" w:hanging="209"/>
              <w:rPr>
                <w:rFonts w:cs="Arial"/>
              </w:rPr>
            </w:pPr>
            <w:r w:rsidRPr="0011794B">
              <w:rPr>
                <w:rFonts w:cs="Arial"/>
              </w:rPr>
              <w:t>Hausarbeit</w:t>
            </w:r>
          </w:p>
        </w:tc>
      </w:tr>
      <w:tr w:rsidR="008A016C" w:rsidRPr="00113229" w14:paraId="40072D20" w14:textId="77777777" w:rsidTr="00FB2E73">
        <w:trPr>
          <w:trHeight w:val="340"/>
          <w:jc w:val="center"/>
        </w:trPr>
        <w:tc>
          <w:tcPr>
            <w:tcW w:w="567" w:type="dxa"/>
            <w:gridSpan w:val="2"/>
            <w:shd w:val="clear" w:color="auto" w:fill="auto"/>
          </w:tcPr>
          <w:p w14:paraId="61D37E31" w14:textId="47FFABF7" w:rsidR="008A016C" w:rsidRDefault="008A016C" w:rsidP="00A9238C">
            <w:pPr>
              <w:numPr>
                <w:ilvl w:val="0"/>
                <w:numId w:val="50"/>
              </w:numPr>
              <w:rPr>
                <w:rFonts w:cs="Arial"/>
                <w:i/>
              </w:rPr>
            </w:pPr>
          </w:p>
        </w:tc>
        <w:tc>
          <w:tcPr>
            <w:tcW w:w="2696" w:type="dxa"/>
            <w:gridSpan w:val="2"/>
            <w:shd w:val="clear" w:color="auto" w:fill="auto"/>
          </w:tcPr>
          <w:p w14:paraId="099D195C" w14:textId="77777777" w:rsidR="008A016C" w:rsidRPr="00113229" w:rsidRDefault="008A016C" w:rsidP="00076C6B">
            <w:pPr>
              <w:rPr>
                <w:rFonts w:cs="Arial"/>
                <w:b/>
              </w:rPr>
            </w:pPr>
            <w:r w:rsidRPr="00113229">
              <w:rPr>
                <w:rFonts w:cs="Arial"/>
                <w:b/>
                <w:szCs w:val="22"/>
              </w:rPr>
              <w:t>Berechnung Modulnote</w:t>
            </w:r>
          </w:p>
        </w:tc>
        <w:tc>
          <w:tcPr>
            <w:tcW w:w="6671" w:type="dxa"/>
            <w:gridSpan w:val="3"/>
            <w:shd w:val="clear" w:color="auto" w:fill="auto"/>
          </w:tcPr>
          <w:p w14:paraId="6AE2A60D" w14:textId="367502F0" w:rsidR="008A016C" w:rsidRDefault="008A016C" w:rsidP="00A9238C">
            <w:pPr>
              <w:pStyle w:val="Listenabsatz"/>
              <w:numPr>
                <w:ilvl w:val="0"/>
                <w:numId w:val="228"/>
              </w:numPr>
              <w:ind w:left="209" w:hanging="209"/>
              <w:rPr>
                <w:rFonts w:cs="Arial"/>
              </w:rPr>
            </w:pPr>
            <w:r w:rsidRPr="00CF6931">
              <w:rPr>
                <w:rFonts w:cs="Arial"/>
              </w:rPr>
              <w:t xml:space="preserve">Präsentation </w:t>
            </w:r>
            <w:r>
              <w:rPr>
                <w:rFonts w:cs="Arial"/>
              </w:rPr>
              <w:t>(</w:t>
            </w:r>
            <w:r w:rsidRPr="00CF6931">
              <w:rPr>
                <w:rFonts w:cs="Arial"/>
              </w:rPr>
              <w:t>30</w:t>
            </w:r>
            <w:r w:rsidR="00A61260">
              <w:rPr>
                <w:rFonts w:cs="Arial"/>
              </w:rPr>
              <w:t xml:space="preserve"> </w:t>
            </w:r>
            <w:r w:rsidRPr="00CF6931">
              <w:rPr>
                <w:rFonts w:cs="Arial"/>
              </w:rPr>
              <w:t>%</w:t>
            </w:r>
            <w:r>
              <w:rPr>
                <w:rFonts w:cs="Arial"/>
              </w:rPr>
              <w:t>)</w:t>
            </w:r>
          </w:p>
          <w:p w14:paraId="14093371" w14:textId="73DFBBD6" w:rsidR="008A016C" w:rsidRPr="00CF6931" w:rsidRDefault="008A016C" w:rsidP="00A9238C">
            <w:pPr>
              <w:pStyle w:val="Listenabsatz"/>
              <w:numPr>
                <w:ilvl w:val="0"/>
                <w:numId w:val="228"/>
              </w:numPr>
              <w:ind w:left="209" w:hanging="209"/>
              <w:rPr>
                <w:rFonts w:cs="Arial"/>
              </w:rPr>
            </w:pPr>
            <w:r w:rsidRPr="00CF6931">
              <w:rPr>
                <w:rFonts w:cs="Arial"/>
              </w:rPr>
              <w:t xml:space="preserve">Hausarbeit </w:t>
            </w:r>
            <w:r>
              <w:rPr>
                <w:rFonts w:cs="Arial"/>
              </w:rPr>
              <w:t>(</w:t>
            </w:r>
            <w:r w:rsidRPr="00CF6931">
              <w:rPr>
                <w:rFonts w:cs="Arial"/>
              </w:rPr>
              <w:t>70</w:t>
            </w:r>
            <w:r w:rsidR="00A61260">
              <w:rPr>
                <w:rFonts w:cs="Arial"/>
              </w:rPr>
              <w:t xml:space="preserve"> </w:t>
            </w:r>
            <w:r w:rsidRPr="00CF6931">
              <w:rPr>
                <w:rFonts w:cs="Arial"/>
              </w:rPr>
              <w:t>%</w:t>
            </w:r>
            <w:r>
              <w:rPr>
                <w:rFonts w:cs="Arial"/>
              </w:rPr>
              <w:t>)</w:t>
            </w:r>
          </w:p>
        </w:tc>
      </w:tr>
      <w:tr w:rsidR="008A016C" w:rsidRPr="00113229" w14:paraId="226DC87F" w14:textId="77777777" w:rsidTr="00FB2E73">
        <w:trPr>
          <w:trHeight w:val="340"/>
          <w:jc w:val="center"/>
        </w:trPr>
        <w:tc>
          <w:tcPr>
            <w:tcW w:w="567" w:type="dxa"/>
            <w:gridSpan w:val="2"/>
            <w:tcBorders>
              <w:bottom w:val="single" w:sz="4" w:space="0" w:color="auto"/>
            </w:tcBorders>
            <w:shd w:val="clear" w:color="auto" w:fill="auto"/>
          </w:tcPr>
          <w:p w14:paraId="6E5AEB81" w14:textId="5E75CE36" w:rsidR="008A016C" w:rsidRDefault="008A016C" w:rsidP="00A9238C">
            <w:pPr>
              <w:numPr>
                <w:ilvl w:val="0"/>
                <w:numId w:val="50"/>
              </w:numPr>
              <w:rPr>
                <w:rFonts w:cs="Arial"/>
                <w:i/>
              </w:rPr>
            </w:pPr>
          </w:p>
        </w:tc>
        <w:tc>
          <w:tcPr>
            <w:tcW w:w="2696" w:type="dxa"/>
            <w:gridSpan w:val="2"/>
            <w:tcBorders>
              <w:bottom w:val="single" w:sz="4" w:space="0" w:color="auto"/>
            </w:tcBorders>
            <w:shd w:val="clear" w:color="auto" w:fill="auto"/>
          </w:tcPr>
          <w:p w14:paraId="3109AD9F" w14:textId="77777777" w:rsidR="008A016C" w:rsidRPr="00113229" w:rsidRDefault="008A016C" w:rsidP="00076C6B">
            <w:pPr>
              <w:rPr>
                <w:rFonts w:cs="Arial"/>
                <w:b/>
              </w:rPr>
            </w:pPr>
            <w:r w:rsidRPr="00113229">
              <w:rPr>
                <w:rFonts w:cs="Arial"/>
                <w:b/>
                <w:szCs w:val="22"/>
              </w:rPr>
              <w:t>Turnus des Angebots</w:t>
            </w:r>
          </w:p>
        </w:tc>
        <w:tc>
          <w:tcPr>
            <w:tcW w:w="6671" w:type="dxa"/>
            <w:gridSpan w:val="3"/>
            <w:tcBorders>
              <w:bottom w:val="single" w:sz="4" w:space="0" w:color="auto"/>
            </w:tcBorders>
            <w:shd w:val="clear" w:color="auto" w:fill="auto"/>
          </w:tcPr>
          <w:p w14:paraId="5B568D0B" w14:textId="2641A463" w:rsidR="008A016C" w:rsidRPr="00CF6931"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437C46">
              <w:rPr>
                <w:rFonts w:cs="Arial"/>
                <w:szCs w:val="22"/>
              </w:rPr>
              <w:t xml:space="preserve"> </w:t>
            </w:r>
            <w:r w:rsidR="008A016C">
              <w:rPr>
                <w:rFonts w:cs="Arial"/>
                <w:szCs w:val="22"/>
              </w:rPr>
              <w:t>(Blockseminar)</w:t>
            </w:r>
          </w:p>
        </w:tc>
      </w:tr>
      <w:tr w:rsidR="008A016C" w:rsidRPr="00113229" w14:paraId="63A0BA70" w14:textId="77777777" w:rsidTr="00FB2E73">
        <w:trPr>
          <w:trHeight w:val="340"/>
          <w:jc w:val="center"/>
        </w:trPr>
        <w:tc>
          <w:tcPr>
            <w:tcW w:w="567" w:type="dxa"/>
            <w:gridSpan w:val="2"/>
            <w:shd w:val="clear" w:color="auto" w:fill="auto"/>
          </w:tcPr>
          <w:p w14:paraId="68B18062" w14:textId="77777777" w:rsidR="008A016C" w:rsidRDefault="008A016C" w:rsidP="00A9238C">
            <w:pPr>
              <w:numPr>
                <w:ilvl w:val="0"/>
                <w:numId w:val="50"/>
              </w:numPr>
              <w:rPr>
                <w:rFonts w:cs="Arial"/>
                <w:i/>
              </w:rPr>
            </w:pPr>
          </w:p>
        </w:tc>
        <w:tc>
          <w:tcPr>
            <w:tcW w:w="2696" w:type="dxa"/>
            <w:gridSpan w:val="2"/>
            <w:shd w:val="clear" w:color="auto" w:fill="auto"/>
          </w:tcPr>
          <w:p w14:paraId="7C971E0B" w14:textId="77777777" w:rsidR="008A016C" w:rsidRPr="00113229" w:rsidRDefault="008A016C" w:rsidP="00076C6B">
            <w:pPr>
              <w:rPr>
                <w:rFonts w:cs="Arial"/>
                <w:b/>
              </w:rPr>
            </w:pPr>
            <w:r w:rsidRPr="00113229">
              <w:rPr>
                <w:rFonts w:cs="Arial"/>
                <w:b/>
                <w:szCs w:val="22"/>
              </w:rPr>
              <w:t>Arbeitsaufwand</w:t>
            </w:r>
          </w:p>
        </w:tc>
        <w:tc>
          <w:tcPr>
            <w:tcW w:w="6671" w:type="dxa"/>
            <w:gridSpan w:val="3"/>
            <w:shd w:val="clear" w:color="auto" w:fill="auto"/>
          </w:tcPr>
          <w:p w14:paraId="4C688228" w14:textId="3CF93165" w:rsidR="008A016C" w:rsidRPr="00F80571" w:rsidRDefault="008A016C" w:rsidP="00076C6B">
            <w:pPr>
              <w:rPr>
                <w:rFonts w:cs="Arial"/>
                <w:szCs w:val="22"/>
              </w:rPr>
            </w:pPr>
            <w:r w:rsidRPr="00F80571">
              <w:rPr>
                <w:rFonts w:cs="Arial"/>
                <w:szCs w:val="22"/>
              </w:rPr>
              <w:t xml:space="preserve">Präsenzzeit: </w:t>
            </w:r>
            <w:r w:rsidR="00953343">
              <w:rPr>
                <w:rFonts w:cs="Arial"/>
                <w:szCs w:val="22"/>
              </w:rPr>
              <w:t>30</w:t>
            </w:r>
            <w:r w:rsidR="006A1EC9" w:rsidRPr="00F80571">
              <w:rPr>
                <w:rFonts w:cs="Arial"/>
                <w:szCs w:val="22"/>
              </w:rPr>
              <w:t xml:space="preserve"> </w:t>
            </w:r>
            <w:r w:rsidRPr="00F80571">
              <w:rPr>
                <w:rFonts w:cs="Arial"/>
                <w:szCs w:val="22"/>
              </w:rPr>
              <w:t>h</w:t>
            </w:r>
          </w:p>
          <w:p w14:paraId="6056239A" w14:textId="046DEE5C" w:rsidR="008A016C" w:rsidRPr="0011794B" w:rsidRDefault="008A016C" w:rsidP="00953343">
            <w:pPr>
              <w:rPr>
                <w:rFonts w:cs="Arial"/>
              </w:rPr>
            </w:pPr>
            <w:r w:rsidRPr="00F80571">
              <w:rPr>
                <w:rFonts w:cs="Arial"/>
                <w:szCs w:val="22"/>
              </w:rPr>
              <w:t xml:space="preserve">Eigenstudium: </w:t>
            </w:r>
            <w:r w:rsidR="00953343">
              <w:rPr>
                <w:rFonts w:cs="Arial"/>
                <w:szCs w:val="22"/>
              </w:rPr>
              <w:t>120</w:t>
            </w:r>
            <w:r w:rsidR="006A1EC9" w:rsidRPr="00F80571">
              <w:rPr>
                <w:rFonts w:cs="Arial"/>
                <w:szCs w:val="22"/>
              </w:rPr>
              <w:t xml:space="preserve"> </w:t>
            </w:r>
            <w:r w:rsidRPr="00F80571">
              <w:rPr>
                <w:rFonts w:cs="Arial"/>
                <w:szCs w:val="22"/>
              </w:rPr>
              <w:t>h</w:t>
            </w:r>
          </w:p>
        </w:tc>
      </w:tr>
      <w:tr w:rsidR="008A016C" w:rsidRPr="00113229" w14:paraId="69FAD76F" w14:textId="77777777" w:rsidTr="00FB2E73">
        <w:trPr>
          <w:trHeight w:val="340"/>
          <w:jc w:val="center"/>
        </w:trPr>
        <w:tc>
          <w:tcPr>
            <w:tcW w:w="567" w:type="dxa"/>
            <w:gridSpan w:val="2"/>
            <w:tcBorders>
              <w:bottom w:val="single" w:sz="4" w:space="0" w:color="auto"/>
            </w:tcBorders>
            <w:shd w:val="clear" w:color="auto" w:fill="auto"/>
          </w:tcPr>
          <w:p w14:paraId="281D3F51" w14:textId="77777777" w:rsidR="008A016C" w:rsidRDefault="008A016C" w:rsidP="00A9238C">
            <w:pPr>
              <w:numPr>
                <w:ilvl w:val="0"/>
                <w:numId w:val="50"/>
              </w:numPr>
              <w:rPr>
                <w:rFonts w:cs="Arial"/>
                <w:i/>
              </w:rPr>
            </w:pPr>
          </w:p>
        </w:tc>
        <w:tc>
          <w:tcPr>
            <w:tcW w:w="2696" w:type="dxa"/>
            <w:gridSpan w:val="2"/>
            <w:tcBorders>
              <w:bottom w:val="single" w:sz="4" w:space="0" w:color="auto"/>
            </w:tcBorders>
            <w:shd w:val="clear" w:color="auto" w:fill="auto"/>
          </w:tcPr>
          <w:p w14:paraId="0512DE19" w14:textId="77777777" w:rsidR="008A016C" w:rsidRPr="00113229" w:rsidRDefault="008A016C" w:rsidP="00076C6B">
            <w:pPr>
              <w:rPr>
                <w:rFonts w:cs="Arial"/>
                <w:b/>
              </w:rPr>
            </w:pPr>
            <w:r w:rsidRPr="00113229">
              <w:rPr>
                <w:rFonts w:cs="Arial"/>
                <w:b/>
                <w:szCs w:val="22"/>
              </w:rPr>
              <w:t>Dauer des Moduls</w:t>
            </w:r>
          </w:p>
        </w:tc>
        <w:tc>
          <w:tcPr>
            <w:tcW w:w="6671" w:type="dxa"/>
            <w:gridSpan w:val="3"/>
            <w:tcBorders>
              <w:bottom w:val="single" w:sz="4" w:space="0" w:color="auto"/>
            </w:tcBorders>
            <w:shd w:val="clear" w:color="auto" w:fill="auto"/>
          </w:tcPr>
          <w:p w14:paraId="3FDF0620" w14:textId="77777777" w:rsidR="008A016C" w:rsidRPr="0011794B" w:rsidRDefault="008A016C" w:rsidP="00076C6B">
            <w:pPr>
              <w:rPr>
                <w:rFonts w:cs="Arial"/>
              </w:rPr>
            </w:pPr>
            <w:r w:rsidRPr="0011794B">
              <w:rPr>
                <w:rFonts w:cs="Arial"/>
                <w:szCs w:val="22"/>
              </w:rPr>
              <w:t>1 Semester</w:t>
            </w:r>
          </w:p>
        </w:tc>
      </w:tr>
      <w:tr w:rsidR="008A016C" w:rsidRPr="00113229" w14:paraId="42DC6A68" w14:textId="77777777" w:rsidTr="00FB2E73">
        <w:trPr>
          <w:trHeight w:val="340"/>
          <w:jc w:val="center"/>
        </w:trPr>
        <w:tc>
          <w:tcPr>
            <w:tcW w:w="567" w:type="dxa"/>
            <w:gridSpan w:val="2"/>
            <w:tcBorders>
              <w:bottom w:val="single" w:sz="4" w:space="0" w:color="auto"/>
            </w:tcBorders>
            <w:shd w:val="clear" w:color="auto" w:fill="auto"/>
          </w:tcPr>
          <w:p w14:paraId="5727A70C" w14:textId="77777777" w:rsidR="008A016C" w:rsidRDefault="008A016C" w:rsidP="00A9238C">
            <w:pPr>
              <w:numPr>
                <w:ilvl w:val="0"/>
                <w:numId w:val="50"/>
              </w:numPr>
              <w:rPr>
                <w:rFonts w:cs="Arial"/>
                <w:i/>
              </w:rPr>
            </w:pPr>
            <w:r>
              <w:rPr>
                <w:rFonts w:cs="Arial"/>
                <w:i/>
                <w:szCs w:val="22"/>
              </w:rPr>
              <w:t>D</w:t>
            </w:r>
          </w:p>
        </w:tc>
        <w:tc>
          <w:tcPr>
            <w:tcW w:w="2696" w:type="dxa"/>
            <w:gridSpan w:val="2"/>
            <w:tcBorders>
              <w:bottom w:val="single" w:sz="4" w:space="0" w:color="auto"/>
            </w:tcBorders>
            <w:shd w:val="clear" w:color="auto" w:fill="auto"/>
          </w:tcPr>
          <w:p w14:paraId="1678F5DD" w14:textId="77777777" w:rsidR="00A62120" w:rsidRDefault="00AF016F" w:rsidP="00076C6B">
            <w:pPr>
              <w:rPr>
                <w:rFonts w:cs="Arial"/>
                <w:b/>
                <w:szCs w:val="22"/>
              </w:rPr>
            </w:pPr>
            <w:r>
              <w:rPr>
                <w:rFonts w:cs="Arial"/>
                <w:b/>
                <w:szCs w:val="22"/>
              </w:rPr>
              <w:t xml:space="preserve">Unterrichts- und </w:t>
            </w:r>
          </w:p>
          <w:p w14:paraId="27405C84" w14:textId="397CEA84" w:rsidR="008A016C" w:rsidRPr="00113229" w:rsidRDefault="00AF016F" w:rsidP="00076C6B">
            <w:pPr>
              <w:rPr>
                <w:rFonts w:cs="Arial"/>
                <w:b/>
              </w:rPr>
            </w:pPr>
            <w:r>
              <w:rPr>
                <w:rFonts w:cs="Arial"/>
                <w:b/>
                <w:szCs w:val="22"/>
              </w:rPr>
              <w:t>Prüfungssprache</w:t>
            </w:r>
          </w:p>
        </w:tc>
        <w:tc>
          <w:tcPr>
            <w:tcW w:w="6671" w:type="dxa"/>
            <w:gridSpan w:val="3"/>
            <w:tcBorders>
              <w:bottom w:val="single" w:sz="4" w:space="0" w:color="auto"/>
            </w:tcBorders>
            <w:shd w:val="clear" w:color="auto" w:fill="auto"/>
          </w:tcPr>
          <w:p w14:paraId="6B29EFAB" w14:textId="77777777" w:rsidR="008A016C" w:rsidRPr="0011794B" w:rsidRDefault="008A016C" w:rsidP="00076C6B">
            <w:pPr>
              <w:rPr>
                <w:rFonts w:cs="Arial"/>
              </w:rPr>
            </w:pPr>
            <w:r w:rsidRPr="0011794B">
              <w:rPr>
                <w:rFonts w:cs="Arial"/>
                <w:szCs w:val="22"/>
              </w:rPr>
              <w:t xml:space="preserve">Deutsch </w:t>
            </w:r>
          </w:p>
        </w:tc>
      </w:tr>
      <w:tr w:rsidR="008A016C" w:rsidRPr="00113229" w14:paraId="2FD0BDA0" w14:textId="77777777" w:rsidTr="00FB2E73">
        <w:trPr>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1CEAF837" w14:textId="77777777" w:rsidR="008A016C" w:rsidRDefault="008A016C" w:rsidP="00A9238C">
            <w:pPr>
              <w:numPr>
                <w:ilvl w:val="0"/>
                <w:numId w:val="50"/>
              </w:numPr>
              <w:rPr>
                <w:rFonts w:cs="Arial"/>
                <w:i/>
              </w:rPr>
            </w:pP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tcPr>
          <w:p w14:paraId="083D8B85" w14:textId="77777777" w:rsidR="00A62120" w:rsidRDefault="00AF016F" w:rsidP="00076C6B">
            <w:pPr>
              <w:rPr>
                <w:rFonts w:cs="Arial"/>
                <w:b/>
                <w:szCs w:val="22"/>
              </w:rPr>
            </w:pPr>
            <w:r>
              <w:rPr>
                <w:rFonts w:cs="Arial"/>
                <w:b/>
                <w:szCs w:val="22"/>
              </w:rPr>
              <w:t xml:space="preserve">(Vorbereitende) </w:t>
            </w:r>
          </w:p>
          <w:p w14:paraId="7D41270D" w14:textId="3C1E1E52" w:rsidR="008A016C" w:rsidRPr="00113229" w:rsidRDefault="00AF016F" w:rsidP="00076C6B">
            <w:pPr>
              <w:rPr>
                <w:rFonts w:cs="Arial"/>
                <w:b/>
              </w:rPr>
            </w:pPr>
            <w:r>
              <w:rPr>
                <w:rFonts w:cs="Arial"/>
                <w:b/>
                <w:szCs w:val="22"/>
              </w:rPr>
              <w:t>Literatur</w:t>
            </w:r>
          </w:p>
        </w:tc>
        <w:tc>
          <w:tcPr>
            <w:tcW w:w="6671" w:type="dxa"/>
            <w:gridSpan w:val="3"/>
            <w:tcBorders>
              <w:top w:val="single" w:sz="4" w:space="0" w:color="auto"/>
              <w:left w:val="single" w:sz="4" w:space="0" w:color="auto"/>
              <w:bottom w:val="single" w:sz="4" w:space="0" w:color="auto"/>
              <w:right w:val="single" w:sz="4" w:space="0" w:color="auto"/>
            </w:tcBorders>
            <w:shd w:val="clear" w:color="auto" w:fill="auto"/>
          </w:tcPr>
          <w:p w14:paraId="47840C18" w14:textId="77777777" w:rsidR="008A016C" w:rsidRPr="0011794B" w:rsidRDefault="008A016C" w:rsidP="00076C6B">
            <w:pPr>
              <w:rPr>
                <w:rFonts w:cs="Arial"/>
              </w:rPr>
            </w:pPr>
            <w:r w:rsidRPr="0011794B">
              <w:rPr>
                <w:rFonts w:cs="Arial"/>
                <w:szCs w:val="22"/>
              </w:rPr>
              <w:t xml:space="preserve">Wird in der Veranstaltung bekannt gegeben </w:t>
            </w:r>
          </w:p>
        </w:tc>
      </w:tr>
      <w:tr w:rsidR="006B203A" w:rsidRPr="00BF7282" w14:paraId="18F148C8"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6B39604C" w14:textId="77777777" w:rsidR="006B203A" w:rsidRPr="00BF7282" w:rsidRDefault="006B203A" w:rsidP="00A9238C">
            <w:pPr>
              <w:pStyle w:val="Listenabsatz"/>
              <w:numPr>
                <w:ilvl w:val="0"/>
                <w:numId w:val="81"/>
              </w:numPr>
              <w:jc w:val="right"/>
            </w:pPr>
          </w:p>
        </w:tc>
        <w:tc>
          <w:tcPr>
            <w:tcW w:w="2693" w:type="dxa"/>
            <w:gridSpan w:val="2"/>
            <w:shd w:val="clear" w:color="auto" w:fill="E0E0E0"/>
          </w:tcPr>
          <w:p w14:paraId="13303654" w14:textId="77777777" w:rsidR="006B203A" w:rsidRPr="00BF7282" w:rsidRDefault="006B203A" w:rsidP="00076C6B">
            <w:pPr>
              <w:rPr>
                <w:b/>
              </w:rPr>
            </w:pPr>
            <w:r w:rsidRPr="00BF7282">
              <w:rPr>
                <w:b/>
              </w:rPr>
              <w:t>Modulbezeichnung</w:t>
            </w:r>
          </w:p>
          <w:p w14:paraId="3BA0EB97" w14:textId="77777777" w:rsidR="006B203A" w:rsidRPr="00BF7282" w:rsidRDefault="007E78B0" w:rsidP="00076C6B">
            <w:r>
              <w:t>RUW-</w:t>
            </w:r>
            <w:r w:rsidR="007C598E">
              <w:t>6500</w:t>
            </w:r>
          </w:p>
        </w:tc>
        <w:tc>
          <w:tcPr>
            <w:tcW w:w="5528" w:type="dxa"/>
            <w:shd w:val="clear" w:color="auto" w:fill="E0E0E0"/>
          </w:tcPr>
          <w:p w14:paraId="277AC6BD" w14:textId="522C0DA5" w:rsidR="006B203A" w:rsidRPr="00BF7282" w:rsidRDefault="006B203A" w:rsidP="00076C6B">
            <w:pPr>
              <w:pStyle w:val="berschriftModul"/>
            </w:pPr>
            <w:bookmarkStart w:id="4565" w:name="_Toc321385039"/>
            <w:bookmarkStart w:id="4566" w:name="_Toc331492854"/>
            <w:bookmarkStart w:id="4567" w:name="_Toc332267094"/>
            <w:bookmarkStart w:id="4568" w:name="_Toc332366746"/>
            <w:bookmarkStart w:id="4569" w:name="_Toc335747247"/>
            <w:bookmarkStart w:id="4570" w:name="_Toc349828415"/>
            <w:bookmarkStart w:id="4571" w:name="_Toc351715341"/>
            <w:bookmarkStart w:id="4572" w:name="_Toc363638068"/>
            <w:bookmarkStart w:id="4573" w:name="_Toc363638731"/>
            <w:bookmarkStart w:id="4574" w:name="_Toc364322008"/>
            <w:bookmarkStart w:id="4575" w:name="_Toc364328549"/>
            <w:bookmarkStart w:id="4576" w:name="_Toc369082259"/>
            <w:bookmarkStart w:id="4577" w:name="_Toc381686829"/>
            <w:bookmarkStart w:id="4578" w:name="_Toc287964289"/>
            <w:bookmarkStart w:id="4579" w:name="_Toc300074817"/>
            <w:bookmarkStart w:id="4580" w:name="_Toc300153878"/>
            <w:bookmarkStart w:id="4581" w:name="_Toc301861888"/>
            <w:bookmarkStart w:id="4582" w:name="_Toc317511512"/>
            <w:bookmarkStart w:id="4583" w:name="_Toc317694667"/>
            <w:bookmarkStart w:id="4584" w:name="_Toc317772827"/>
            <w:bookmarkStart w:id="4585" w:name="_Toc317781947"/>
            <w:bookmarkStart w:id="4586" w:name="_Toc5265851"/>
            <w:r w:rsidRPr="00BF7282">
              <w:t>Arbeitsmarktökonomik</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p>
          <w:p w14:paraId="2C27140F" w14:textId="4B855171" w:rsidR="006B203A" w:rsidRPr="00BF7282" w:rsidRDefault="00C31B47" w:rsidP="00076C6B">
            <w:pPr>
              <w:rPr>
                <w:lang w:eastAsia="en-US"/>
              </w:rPr>
            </w:pPr>
            <w:r>
              <w:rPr>
                <w:lang w:eastAsia="en-US"/>
              </w:rPr>
              <w:t>(Labo</w:t>
            </w:r>
            <w:r w:rsidR="006B203A" w:rsidRPr="00BF7282">
              <w:rPr>
                <w:lang w:eastAsia="en-US"/>
              </w:rPr>
              <w:t xml:space="preserve">r </w:t>
            </w:r>
            <w:r w:rsidR="005E2F64">
              <w:rPr>
                <w:lang w:eastAsia="en-US"/>
              </w:rPr>
              <w:t>e</w:t>
            </w:r>
            <w:r w:rsidR="006B203A" w:rsidRPr="00BF7282">
              <w:rPr>
                <w:lang w:eastAsia="en-US"/>
              </w:rPr>
              <w:t xml:space="preserve">conomics) </w:t>
            </w:r>
          </w:p>
        </w:tc>
        <w:tc>
          <w:tcPr>
            <w:tcW w:w="1136" w:type="dxa"/>
            <w:shd w:val="clear" w:color="auto" w:fill="E0E0E0"/>
          </w:tcPr>
          <w:p w14:paraId="72393D4B" w14:textId="77777777" w:rsidR="006B203A" w:rsidRPr="00BF7282" w:rsidRDefault="006B203A" w:rsidP="00076C6B">
            <w:pPr>
              <w:rPr>
                <w:b/>
              </w:rPr>
            </w:pPr>
            <w:r w:rsidRPr="00BF7282">
              <w:rPr>
                <w:b/>
              </w:rPr>
              <w:t>5 ECTS</w:t>
            </w:r>
          </w:p>
        </w:tc>
      </w:tr>
      <w:tr w:rsidR="006B203A" w:rsidRPr="00BF7282" w14:paraId="0370F58C"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7B81CEBC" w14:textId="77777777" w:rsidR="006B203A" w:rsidRPr="00BF7282" w:rsidRDefault="006B203A" w:rsidP="00A9238C">
            <w:pPr>
              <w:pStyle w:val="Listenabsatz"/>
              <w:numPr>
                <w:ilvl w:val="0"/>
                <w:numId w:val="81"/>
              </w:numPr>
            </w:pPr>
          </w:p>
        </w:tc>
        <w:tc>
          <w:tcPr>
            <w:tcW w:w="2693" w:type="dxa"/>
            <w:gridSpan w:val="2"/>
            <w:shd w:val="clear" w:color="auto" w:fill="E0E0E0"/>
          </w:tcPr>
          <w:p w14:paraId="3DE4F756" w14:textId="77777777" w:rsidR="006B203A" w:rsidRPr="00BF7282" w:rsidRDefault="006B203A" w:rsidP="00076C6B">
            <w:r w:rsidRPr="00BF7282">
              <w:t>Lehrveranstaltungen</w:t>
            </w:r>
          </w:p>
          <w:p w14:paraId="13F16D98" w14:textId="77777777" w:rsidR="004D5541" w:rsidRPr="00BF7282" w:rsidRDefault="004D5541" w:rsidP="00076C6B"/>
        </w:tc>
        <w:tc>
          <w:tcPr>
            <w:tcW w:w="5528" w:type="dxa"/>
            <w:shd w:val="clear" w:color="auto" w:fill="E0E0E0"/>
          </w:tcPr>
          <w:p w14:paraId="30062168" w14:textId="77777777" w:rsidR="006B203A" w:rsidRPr="00BF7282" w:rsidRDefault="006B203A" w:rsidP="00076C6B">
            <w:r w:rsidRPr="00BF7282">
              <w:t>V: Arbeitsmarktökonomik (2 SWS)</w:t>
            </w:r>
          </w:p>
          <w:p w14:paraId="763C6DAB" w14:textId="77777777" w:rsidR="006B203A" w:rsidRPr="00BF7282" w:rsidRDefault="006B203A" w:rsidP="00076C6B">
            <w:r w:rsidRPr="00BF7282">
              <w:t>Ü: Übung zur Arbeitsmarktökonomik (2 SWS)</w:t>
            </w:r>
          </w:p>
        </w:tc>
        <w:tc>
          <w:tcPr>
            <w:tcW w:w="1136" w:type="dxa"/>
            <w:shd w:val="clear" w:color="auto" w:fill="E0E0E0"/>
          </w:tcPr>
          <w:p w14:paraId="07481FA0" w14:textId="77777777" w:rsidR="006B203A" w:rsidRPr="00BF7282" w:rsidRDefault="006B203A" w:rsidP="00076C6B">
            <w:r w:rsidRPr="00BF7282">
              <w:t>2,5 ECTS</w:t>
            </w:r>
          </w:p>
          <w:p w14:paraId="74F2032E" w14:textId="77777777" w:rsidR="006B203A" w:rsidRPr="00BF7282" w:rsidRDefault="006B203A" w:rsidP="00076C6B">
            <w:r w:rsidRPr="00BF7282">
              <w:t>2,5 ECTS</w:t>
            </w:r>
          </w:p>
        </w:tc>
      </w:tr>
      <w:tr w:rsidR="006B203A" w:rsidRPr="00BF7282" w14:paraId="2C4E7C54" w14:textId="77777777" w:rsidTr="00FB2E73">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1F88BCD3" w14:textId="77777777" w:rsidR="006B203A" w:rsidRPr="00BF7282" w:rsidRDefault="006B203A" w:rsidP="00A9238C">
            <w:pPr>
              <w:pStyle w:val="Listenabsatz"/>
              <w:numPr>
                <w:ilvl w:val="0"/>
                <w:numId w:val="81"/>
              </w:numPr>
            </w:pPr>
          </w:p>
        </w:tc>
        <w:tc>
          <w:tcPr>
            <w:tcW w:w="2693" w:type="dxa"/>
            <w:gridSpan w:val="2"/>
            <w:shd w:val="clear" w:color="auto" w:fill="E0E0E0"/>
          </w:tcPr>
          <w:p w14:paraId="5BC0B0A2" w14:textId="4159AB3D" w:rsidR="006B203A" w:rsidRPr="00BF7282" w:rsidRDefault="00C655C3" w:rsidP="00076C6B">
            <w:r>
              <w:t>Lehrende</w:t>
            </w:r>
          </w:p>
        </w:tc>
        <w:tc>
          <w:tcPr>
            <w:tcW w:w="5528" w:type="dxa"/>
            <w:shd w:val="clear" w:color="auto" w:fill="E0E0E0"/>
          </w:tcPr>
          <w:p w14:paraId="0A4529B8" w14:textId="0042FE55" w:rsidR="006B203A" w:rsidRPr="00BF7282" w:rsidRDefault="004D0CC6" w:rsidP="00076C6B">
            <w:r>
              <w:t xml:space="preserve">Prof. </w:t>
            </w:r>
            <w:r w:rsidR="00A62120">
              <w:t xml:space="preserve">Dr. </w:t>
            </w:r>
            <w:r>
              <w:t>Schnabel und Mitarbeitende</w:t>
            </w:r>
          </w:p>
        </w:tc>
        <w:tc>
          <w:tcPr>
            <w:tcW w:w="1136" w:type="dxa"/>
            <w:shd w:val="clear" w:color="auto" w:fill="E0E0E0"/>
          </w:tcPr>
          <w:p w14:paraId="1A5E3CC8" w14:textId="77777777" w:rsidR="006B203A" w:rsidRPr="00BF7282" w:rsidRDefault="006B203A" w:rsidP="00076C6B"/>
        </w:tc>
      </w:tr>
    </w:tbl>
    <w:p w14:paraId="5A047AC8" w14:textId="77777777" w:rsidR="006B203A" w:rsidRPr="00BF7282" w:rsidRDefault="006B203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B203A" w:rsidRPr="00BF7282" w14:paraId="21B4C73E" w14:textId="77777777" w:rsidTr="00076C6B">
        <w:trPr>
          <w:trHeight w:val="340"/>
          <w:jc w:val="center"/>
        </w:trPr>
        <w:tc>
          <w:tcPr>
            <w:tcW w:w="567" w:type="dxa"/>
            <w:tcBorders>
              <w:bottom w:val="single" w:sz="4" w:space="0" w:color="auto"/>
            </w:tcBorders>
          </w:tcPr>
          <w:p w14:paraId="78E72371" w14:textId="77777777" w:rsidR="006B203A" w:rsidRPr="00BF7282" w:rsidRDefault="006B203A" w:rsidP="00A9238C">
            <w:pPr>
              <w:pStyle w:val="Listenabsatz"/>
              <w:numPr>
                <w:ilvl w:val="0"/>
                <w:numId w:val="81"/>
              </w:numPr>
            </w:pPr>
          </w:p>
        </w:tc>
        <w:tc>
          <w:tcPr>
            <w:tcW w:w="2693" w:type="dxa"/>
            <w:tcBorders>
              <w:bottom w:val="single" w:sz="4" w:space="0" w:color="auto"/>
            </w:tcBorders>
          </w:tcPr>
          <w:p w14:paraId="5647AF9E" w14:textId="7BAF9D5B" w:rsidR="006B203A" w:rsidRPr="00BF7282" w:rsidRDefault="00C655C3" w:rsidP="00076C6B">
            <w:pPr>
              <w:rPr>
                <w:b/>
              </w:rPr>
            </w:pPr>
            <w:r>
              <w:rPr>
                <w:b/>
              </w:rPr>
              <w:t>Modulverantwortliche/r</w:t>
            </w:r>
          </w:p>
        </w:tc>
        <w:tc>
          <w:tcPr>
            <w:tcW w:w="6662" w:type="dxa"/>
            <w:tcBorders>
              <w:bottom w:val="single" w:sz="4" w:space="0" w:color="auto"/>
            </w:tcBorders>
          </w:tcPr>
          <w:p w14:paraId="17292D1F" w14:textId="6379D0DD" w:rsidR="006B203A" w:rsidRPr="00BF7282" w:rsidRDefault="006B203A" w:rsidP="00076C6B">
            <w:r w:rsidRPr="00BF7282">
              <w:t xml:space="preserve">Prof. </w:t>
            </w:r>
            <w:r w:rsidR="00A62120">
              <w:t xml:space="preserve">Dr. </w:t>
            </w:r>
            <w:r w:rsidRPr="00BF7282">
              <w:t>Schnabel</w:t>
            </w:r>
          </w:p>
        </w:tc>
      </w:tr>
      <w:tr w:rsidR="006B203A" w:rsidRPr="00BF7282" w14:paraId="262A9268" w14:textId="77777777" w:rsidTr="00076C6B">
        <w:trPr>
          <w:trHeight w:val="340"/>
          <w:jc w:val="center"/>
        </w:trPr>
        <w:tc>
          <w:tcPr>
            <w:tcW w:w="567" w:type="dxa"/>
            <w:shd w:val="clear" w:color="auto" w:fill="auto"/>
          </w:tcPr>
          <w:p w14:paraId="2F4C6C38" w14:textId="77777777" w:rsidR="006B203A" w:rsidRPr="00BF7282" w:rsidRDefault="006B203A" w:rsidP="00A9238C">
            <w:pPr>
              <w:pStyle w:val="Listenabsatz"/>
              <w:numPr>
                <w:ilvl w:val="0"/>
                <w:numId w:val="81"/>
              </w:numPr>
            </w:pPr>
          </w:p>
        </w:tc>
        <w:tc>
          <w:tcPr>
            <w:tcW w:w="2693" w:type="dxa"/>
            <w:shd w:val="clear" w:color="auto" w:fill="auto"/>
          </w:tcPr>
          <w:p w14:paraId="21E059E4" w14:textId="77777777" w:rsidR="006B203A" w:rsidRPr="00BF7282" w:rsidRDefault="006B203A" w:rsidP="00076C6B">
            <w:pPr>
              <w:rPr>
                <w:b/>
              </w:rPr>
            </w:pPr>
            <w:r w:rsidRPr="00BF7282">
              <w:rPr>
                <w:b/>
              </w:rPr>
              <w:t>Inhalt</w:t>
            </w:r>
          </w:p>
        </w:tc>
        <w:tc>
          <w:tcPr>
            <w:tcW w:w="6662" w:type="dxa"/>
            <w:tcBorders>
              <w:bottom w:val="single" w:sz="4" w:space="0" w:color="auto"/>
            </w:tcBorders>
            <w:shd w:val="clear" w:color="auto" w:fill="auto"/>
          </w:tcPr>
          <w:p w14:paraId="36E5467D" w14:textId="77777777" w:rsidR="006B203A" w:rsidRPr="00CD0844" w:rsidRDefault="006B203A" w:rsidP="00A9238C">
            <w:pPr>
              <w:pStyle w:val="Listenabsatz"/>
              <w:numPr>
                <w:ilvl w:val="0"/>
                <w:numId w:val="228"/>
              </w:numPr>
              <w:ind w:left="209" w:hanging="209"/>
              <w:rPr>
                <w:rFonts w:cs="Arial"/>
              </w:rPr>
            </w:pPr>
            <w:r w:rsidRPr="00CD0844">
              <w:rPr>
                <w:rFonts w:cs="Arial"/>
              </w:rPr>
              <w:t>Arbeitsmarktüberblick</w:t>
            </w:r>
          </w:p>
          <w:p w14:paraId="14CDE7E7" w14:textId="77777777" w:rsidR="006B203A" w:rsidRPr="00CD0844" w:rsidRDefault="006B203A" w:rsidP="00A9238C">
            <w:pPr>
              <w:pStyle w:val="Listenabsatz"/>
              <w:numPr>
                <w:ilvl w:val="0"/>
                <w:numId w:val="228"/>
              </w:numPr>
              <w:ind w:left="209" w:hanging="209"/>
              <w:rPr>
                <w:rFonts w:cs="Arial"/>
              </w:rPr>
            </w:pPr>
            <w:r w:rsidRPr="00CD0844">
              <w:rPr>
                <w:rFonts w:cs="Arial"/>
              </w:rPr>
              <w:t>Arbeitsangebot und Humankapital</w:t>
            </w:r>
          </w:p>
          <w:p w14:paraId="3A464F20" w14:textId="77777777" w:rsidR="006B203A" w:rsidRPr="00CD0844" w:rsidRDefault="006B203A" w:rsidP="00A9238C">
            <w:pPr>
              <w:pStyle w:val="Listenabsatz"/>
              <w:numPr>
                <w:ilvl w:val="0"/>
                <w:numId w:val="228"/>
              </w:numPr>
              <w:ind w:left="209" w:hanging="209"/>
              <w:rPr>
                <w:rFonts w:cs="Arial"/>
              </w:rPr>
            </w:pPr>
            <w:r w:rsidRPr="00CD0844">
              <w:rPr>
                <w:rFonts w:cs="Arial"/>
              </w:rPr>
              <w:t>Arbeitsnachfrage</w:t>
            </w:r>
          </w:p>
          <w:p w14:paraId="36566008" w14:textId="77777777" w:rsidR="006B203A" w:rsidRPr="00CD0844" w:rsidRDefault="006B203A" w:rsidP="00A9238C">
            <w:pPr>
              <w:pStyle w:val="Listenabsatz"/>
              <w:numPr>
                <w:ilvl w:val="0"/>
                <w:numId w:val="228"/>
              </w:numPr>
              <w:ind w:left="209" w:hanging="209"/>
              <w:rPr>
                <w:rFonts w:cs="Arial"/>
              </w:rPr>
            </w:pPr>
            <w:r w:rsidRPr="00CD0844">
              <w:rPr>
                <w:rFonts w:cs="Arial"/>
              </w:rPr>
              <w:t>Koordination von Arbeitsangebot und –nachfrage</w:t>
            </w:r>
          </w:p>
          <w:p w14:paraId="2AAEF1D8" w14:textId="77777777" w:rsidR="006B203A" w:rsidRPr="00CD0844" w:rsidRDefault="006B203A" w:rsidP="00A9238C">
            <w:pPr>
              <w:pStyle w:val="Listenabsatz"/>
              <w:numPr>
                <w:ilvl w:val="0"/>
                <w:numId w:val="228"/>
              </w:numPr>
              <w:ind w:left="209" w:hanging="209"/>
              <w:rPr>
                <w:rFonts w:cs="Arial"/>
              </w:rPr>
            </w:pPr>
            <w:r w:rsidRPr="00CD0844">
              <w:rPr>
                <w:rFonts w:cs="Arial"/>
              </w:rPr>
              <w:t>Lohnbildung und Lohnstrukturen</w:t>
            </w:r>
          </w:p>
          <w:p w14:paraId="1480A444" w14:textId="77777777" w:rsidR="006B203A" w:rsidRPr="00BF7282" w:rsidRDefault="006B203A" w:rsidP="00A9238C">
            <w:pPr>
              <w:pStyle w:val="Listenabsatz"/>
              <w:numPr>
                <w:ilvl w:val="0"/>
                <w:numId w:val="228"/>
              </w:numPr>
              <w:ind w:left="209" w:hanging="209"/>
            </w:pPr>
            <w:r w:rsidRPr="00CD0844">
              <w:rPr>
                <w:rFonts w:cs="Arial"/>
              </w:rPr>
              <w:t>Arbeitslosigkeit</w:t>
            </w:r>
          </w:p>
        </w:tc>
      </w:tr>
      <w:tr w:rsidR="006B203A" w:rsidRPr="00BF7282" w14:paraId="6F2662E9" w14:textId="77777777" w:rsidTr="00076C6B">
        <w:trPr>
          <w:trHeight w:val="340"/>
          <w:jc w:val="center"/>
        </w:trPr>
        <w:tc>
          <w:tcPr>
            <w:tcW w:w="567" w:type="dxa"/>
            <w:shd w:val="clear" w:color="auto" w:fill="auto"/>
          </w:tcPr>
          <w:p w14:paraId="4A3F611E" w14:textId="77777777" w:rsidR="006B203A" w:rsidRPr="00BF7282" w:rsidRDefault="006B203A" w:rsidP="00A9238C">
            <w:pPr>
              <w:pStyle w:val="Listenabsatz"/>
              <w:numPr>
                <w:ilvl w:val="0"/>
                <w:numId w:val="81"/>
              </w:numPr>
            </w:pPr>
          </w:p>
        </w:tc>
        <w:tc>
          <w:tcPr>
            <w:tcW w:w="2693" w:type="dxa"/>
            <w:shd w:val="clear" w:color="auto" w:fill="auto"/>
          </w:tcPr>
          <w:p w14:paraId="4BDA74A9" w14:textId="77777777" w:rsidR="001602BB" w:rsidRDefault="006B203A" w:rsidP="00076C6B">
            <w:pPr>
              <w:rPr>
                <w:b/>
              </w:rPr>
            </w:pPr>
            <w:r w:rsidRPr="00BF7282">
              <w:rPr>
                <w:b/>
              </w:rPr>
              <w:t xml:space="preserve">Lernziele und </w:t>
            </w:r>
          </w:p>
          <w:p w14:paraId="7C7DA4B8" w14:textId="16BA48FF" w:rsidR="006B203A" w:rsidRPr="00BF7282" w:rsidRDefault="006B203A" w:rsidP="00076C6B">
            <w:pPr>
              <w:rPr>
                <w:b/>
              </w:rPr>
            </w:pPr>
            <w:r w:rsidRPr="00BF7282">
              <w:rPr>
                <w:b/>
              </w:rPr>
              <w:t>Kompetenzen</w:t>
            </w:r>
          </w:p>
        </w:tc>
        <w:tc>
          <w:tcPr>
            <w:tcW w:w="6662" w:type="dxa"/>
            <w:shd w:val="clear" w:color="auto" w:fill="auto"/>
          </w:tcPr>
          <w:p w14:paraId="7B252B77" w14:textId="77777777" w:rsidR="006B203A" w:rsidRPr="00BF7282" w:rsidRDefault="006B203A" w:rsidP="00076C6B">
            <w:r w:rsidRPr="00BF7282">
              <w:t>Die Studierenden</w:t>
            </w:r>
          </w:p>
          <w:p w14:paraId="5C01618D" w14:textId="4C019627" w:rsidR="006B203A" w:rsidRPr="00CD0844" w:rsidRDefault="006B203A" w:rsidP="00A9238C">
            <w:pPr>
              <w:pStyle w:val="Listenabsatz"/>
              <w:numPr>
                <w:ilvl w:val="0"/>
                <w:numId w:val="228"/>
              </w:numPr>
              <w:ind w:left="209" w:hanging="209"/>
              <w:rPr>
                <w:rFonts w:cs="Arial"/>
              </w:rPr>
            </w:pPr>
            <w:r w:rsidRPr="00CD0844">
              <w:rPr>
                <w:rFonts w:cs="Arial"/>
              </w:rPr>
              <w:t>erwerben fundierte Kenntnisse über Grundfragen, Begrifflichkeit sowie empirische und wirtschaftspolitische Relevanz des Arbeitsmarktes</w:t>
            </w:r>
            <w:r w:rsidR="009266C3" w:rsidRPr="00CD0844">
              <w:rPr>
                <w:rFonts w:cs="Arial"/>
              </w:rPr>
              <w:t>.</w:t>
            </w:r>
          </w:p>
          <w:p w14:paraId="3C0838A9" w14:textId="73EA4296" w:rsidR="006B203A" w:rsidRPr="00CD0844" w:rsidRDefault="006B203A" w:rsidP="00A9238C">
            <w:pPr>
              <w:pStyle w:val="Listenabsatz"/>
              <w:numPr>
                <w:ilvl w:val="0"/>
                <w:numId w:val="228"/>
              </w:numPr>
              <w:ind w:left="209" w:hanging="209"/>
              <w:rPr>
                <w:rFonts w:cs="Arial"/>
              </w:rPr>
            </w:pPr>
            <w:r w:rsidRPr="00CD0844">
              <w:rPr>
                <w:rFonts w:cs="Arial"/>
              </w:rPr>
              <w:t>erkennen die wichtigsten Einflussfaktoren auf der Angebots- und Nachfrageseite des Arbeitsmarktes</w:t>
            </w:r>
            <w:r w:rsidR="009266C3" w:rsidRPr="00CD0844">
              <w:rPr>
                <w:rFonts w:cs="Arial"/>
              </w:rPr>
              <w:t>.</w:t>
            </w:r>
          </w:p>
          <w:p w14:paraId="22728E74" w14:textId="7D096E52" w:rsidR="006B203A" w:rsidRPr="00CD0844" w:rsidRDefault="006B203A" w:rsidP="00A9238C">
            <w:pPr>
              <w:pStyle w:val="Listenabsatz"/>
              <w:numPr>
                <w:ilvl w:val="0"/>
                <w:numId w:val="228"/>
              </w:numPr>
              <w:ind w:left="209" w:hanging="209"/>
              <w:rPr>
                <w:rFonts w:cs="Arial"/>
              </w:rPr>
            </w:pPr>
            <w:r w:rsidRPr="00CD0844">
              <w:rPr>
                <w:rFonts w:cs="Arial"/>
              </w:rPr>
              <w:t>verstehen die Lohnbildung und ihre Auswirkungen</w:t>
            </w:r>
            <w:r w:rsidR="009266C3" w:rsidRPr="00CD0844">
              <w:rPr>
                <w:rFonts w:cs="Arial"/>
              </w:rPr>
              <w:t>.</w:t>
            </w:r>
          </w:p>
          <w:p w14:paraId="1FCFB090" w14:textId="6DDA4D7A" w:rsidR="006B203A" w:rsidRPr="00CD0844" w:rsidRDefault="006B203A" w:rsidP="00A9238C">
            <w:pPr>
              <w:pStyle w:val="Listenabsatz"/>
              <w:numPr>
                <w:ilvl w:val="0"/>
                <w:numId w:val="228"/>
              </w:numPr>
              <w:ind w:left="209" w:hanging="209"/>
              <w:rPr>
                <w:rFonts w:cs="Arial"/>
              </w:rPr>
            </w:pPr>
            <w:r w:rsidRPr="00CD0844">
              <w:rPr>
                <w:rFonts w:cs="Arial"/>
              </w:rPr>
              <w:t>können die wesentlichen Ursachen der Arbeitslosigkeit identifizieren und Bekämpfungsmöglichkeiten aufzeigen</w:t>
            </w:r>
            <w:r w:rsidR="009266C3" w:rsidRPr="00CD0844">
              <w:rPr>
                <w:rFonts w:cs="Arial"/>
              </w:rPr>
              <w:t>.</w:t>
            </w:r>
          </w:p>
          <w:p w14:paraId="7DB55588" w14:textId="6ADB2DBD" w:rsidR="006B203A" w:rsidRPr="00CD0844" w:rsidRDefault="006B203A" w:rsidP="00A9238C">
            <w:pPr>
              <w:pStyle w:val="Listenabsatz"/>
              <w:numPr>
                <w:ilvl w:val="0"/>
                <w:numId w:val="228"/>
              </w:numPr>
              <w:ind w:left="209" w:hanging="209"/>
              <w:rPr>
                <w:rFonts w:cs="Arial"/>
              </w:rPr>
            </w:pPr>
            <w:r w:rsidRPr="00CD0844">
              <w:rPr>
                <w:rFonts w:cs="Arial"/>
              </w:rPr>
              <w:t>sind in der Lage, die wichtigsten Zusammenhänge sowie die Auswirkungen von Rahmenbedingungen und staatlichen Maßnahmen anhand einfacher Modelle aufzuzeigen</w:t>
            </w:r>
            <w:r w:rsidR="009266C3" w:rsidRPr="00CD0844">
              <w:rPr>
                <w:rFonts w:cs="Arial"/>
              </w:rPr>
              <w:t>.</w:t>
            </w:r>
          </w:p>
          <w:p w14:paraId="309F3EB7" w14:textId="7576A591" w:rsidR="006B203A" w:rsidRPr="00CD0844" w:rsidRDefault="006B203A" w:rsidP="00A9238C">
            <w:pPr>
              <w:pStyle w:val="Listenabsatz"/>
              <w:numPr>
                <w:ilvl w:val="0"/>
                <w:numId w:val="228"/>
              </w:numPr>
              <w:ind w:left="209" w:hanging="209"/>
              <w:rPr>
                <w:rFonts w:cs="Arial"/>
              </w:rPr>
            </w:pPr>
            <w:r w:rsidRPr="00CD0844">
              <w:rPr>
                <w:rFonts w:cs="Arial"/>
              </w:rPr>
              <w:t>können die vorgestellten Theorien kritisch reflektieren</w:t>
            </w:r>
            <w:r w:rsidR="009266C3" w:rsidRPr="00CD0844">
              <w:rPr>
                <w:rFonts w:cs="Arial"/>
              </w:rPr>
              <w:t>.</w:t>
            </w:r>
          </w:p>
          <w:p w14:paraId="6835B324" w14:textId="63BA99E5" w:rsidR="006B203A" w:rsidRPr="00BF7282" w:rsidRDefault="006B203A" w:rsidP="00A9238C">
            <w:pPr>
              <w:pStyle w:val="Listenabsatz"/>
              <w:numPr>
                <w:ilvl w:val="0"/>
                <w:numId w:val="228"/>
              </w:numPr>
              <w:ind w:left="209" w:hanging="209"/>
            </w:pPr>
            <w:r w:rsidRPr="00CD0844">
              <w:rPr>
                <w:rFonts w:cs="Arial"/>
              </w:rPr>
              <w:t>sind in der Lage, wirtschafts- und tarifpolitische Maßnahmen kritisch zu hinterfragen und Handlungsempfehlungen abzugeben</w:t>
            </w:r>
            <w:r w:rsidR="009266C3" w:rsidRPr="00CD0844">
              <w:rPr>
                <w:rFonts w:cs="Arial"/>
              </w:rPr>
              <w:t>.</w:t>
            </w:r>
          </w:p>
        </w:tc>
      </w:tr>
      <w:tr w:rsidR="006B203A" w:rsidRPr="00BF7282" w14:paraId="7300EE3E" w14:textId="77777777" w:rsidTr="00076C6B">
        <w:trPr>
          <w:trHeight w:val="340"/>
          <w:jc w:val="center"/>
        </w:trPr>
        <w:tc>
          <w:tcPr>
            <w:tcW w:w="567" w:type="dxa"/>
          </w:tcPr>
          <w:p w14:paraId="2EAD87FF" w14:textId="77777777" w:rsidR="006B203A" w:rsidRPr="00BF7282" w:rsidRDefault="006B203A" w:rsidP="00A9238C">
            <w:pPr>
              <w:pStyle w:val="Listenabsatz"/>
              <w:numPr>
                <w:ilvl w:val="0"/>
                <w:numId w:val="81"/>
              </w:numPr>
            </w:pPr>
          </w:p>
        </w:tc>
        <w:tc>
          <w:tcPr>
            <w:tcW w:w="2693" w:type="dxa"/>
          </w:tcPr>
          <w:p w14:paraId="658F008C" w14:textId="77777777" w:rsidR="001602BB" w:rsidRDefault="006B203A" w:rsidP="00076C6B">
            <w:pPr>
              <w:rPr>
                <w:b/>
              </w:rPr>
            </w:pPr>
            <w:r w:rsidRPr="00BF7282">
              <w:rPr>
                <w:b/>
              </w:rPr>
              <w:t xml:space="preserve">Empfohlene </w:t>
            </w:r>
          </w:p>
          <w:p w14:paraId="52470525" w14:textId="3A14E0EA" w:rsidR="006B203A" w:rsidRPr="00BF7282" w:rsidRDefault="006B203A" w:rsidP="00076C6B">
            <w:pPr>
              <w:rPr>
                <w:b/>
              </w:rPr>
            </w:pPr>
            <w:r w:rsidRPr="00BF7282">
              <w:rPr>
                <w:b/>
              </w:rPr>
              <w:t>Voraussetzungen für die Teilnahme</w:t>
            </w:r>
          </w:p>
        </w:tc>
        <w:tc>
          <w:tcPr>
            <w:tcW w:w="6662" w:type="dxa"/>
          </w:tcPr>
          <w:p w14:paraId="099D4F89" w14:textId="77777777" w:rsidR="006B203A" w:rsidRPr="00BF7282" w:rsidRDefault="006B203A" w:rsidP="00076C6B">
            <w:r w:rsidRPr="00BF7282">
              <w:t>Grundkenntnisse der Mikroökonomik</w:t>
            </w:r>
          </w:p>
        </w:tc>
      </w:tr>
      <w:tr w:rsidR="006B203A" w:rsidRPr="00BF7282" w14:paraId="0FDEFCEA" w14:textId="77777777" w:rsidTr="00076C6B">
        <w:trPr>
          <w:trHeight w:val="340"/>
          <w:jc w:val="center"/>
        </w:trPr>
        <w:tc>
          <w:tcPr>
            <w:tcW w:w="567" w:type="dxa"/>
          </w:tcPr>
          <w:p w14:paraId="05C0B890" w14:textId="77777777" w:rsidR="006B203A" w:rsidRPr="00BF7282" w:rsidRDefault="006B203A" w:rsidP="00A9238C">
            <w:pPr>
              <w:pStyle w:val="Listenabsatz"/>
              <w:numPr>
                <w:ilvl w:val="0"/>
                <w:numId w:val="81"/>
              </w:numPr>
            </w:pPr>
          </w:p>
        </w:tc>
        <w:tc>
          <w:tcPr>
            <w:tcW w:w="2693" w:type="dxa"/>
          </w:tcPr>
          <w:p w14:paraId="289BA9C1" w14:textId="77777777" w:rsidR="001602BB" w:rsidRDefault="006B203A" w:rsidP="00076C6B">
            <w:pPr>
              <w:rPr>
                <w:b/>
              </w:rPr>
            </w:pPr>
            <w:r w:rsidRPr="00BF7282">
              <w:rPr>
                <w:b/>
              </w:rPr>
              <w:t xml:space="preserve">Einpassung in </w:t>
            </w:r>
          </w:p>
          <w:p w14:paraId="4D751F7D" w14:textId="76CC16F2" w:rsidR="006B203A" w:rsidRPr="00BF7282" w:rsidRDefault="006B203A" w:rsidP="00076C6B">
            <w:pPr>
              <w:rPr>
                <w:b/>
              </w:rPr>
            </w:pPr>
            <w:r w:rsidRPr="00BF7282">
              <w:rPr>
                <w:b/>
              </w:rPr>
              <w:t>Musterstudienplan</w:t>
            </w:r>
          </w:p>
        </w:tc>
        <w:tc>
          <w:tcPr>
            <w:tcW w:w="6662" w:type="dxa"/>
          </w:tcPr>
          <w:p w14:paraId="2145DA93" w14:textId="77777777" w:rsidR="006B203A" w:rsidRPr="00BF7282" w:rsidRDefault="006B203A" w:rsidP="00076C6B">
            <w:r w:rsidRPr="00BF7282">
              <w:t>Ab 4. Semester</w:t>
            </w:r>
          </w:p>
        </w:tc>
      </w:tr>
      <w:tr w:rsidR="006B203A" w:rsidRPr="00BF7282" w14:paraId="2EA95B76" w14:textId="77777777" w:rsidTr="00076C6B">
        <w:trPr>
          <w:trHeight w:val="340"/>
          <w:jc w:val="center"/>
        </w:trPr>
        <w:tc>
          <w:tcPr>
            <w:tcW w:w="567" w:type="dxa"/>
            <w:tcBorders>
              <w:bottom w:val="single" w:sz="4" w:space="0" w:color="auto"/>
            </w:tcBorders>
          </w:tcPr>
          <w:p w14:paraId="789969BB" w14:textId="77777777" w:rsidR="006B203A" w:rsidRPr="00BF7282" w:rsidRDefault="006B203A" w:rsidP="00A9238C">
            <w:pPr>
              <w:pStyle w:val="Listenabsatz"/>
              <w:numPr>
                <w:ilvl w:val="0"/>
                <w:numId w:val="81"/>
              </w:numPr>
            </w:pPr>
          </w:p>
          <w:p w14:paraId="307A2B23" w14:textId="77777777" w:rsidR="006B203A" w:rsidRPr="00BF7282" w:rsidRDefault="006B203A" w:rsidP="00076C6B"/>
        </w:tc>
        <w:tc>
          <w:tcPr>
            <w:tcW w:w="2693" w:type="dxa"/>
            <w:tcBorders>
              <w:bottom w:val="single" w:sz="4" w:space="0" w:color="auto"/>
            </w:tcBorders>
          </w:tcPr>
          <w:p w14:paraId="3D8AC32B" w14:textId="77777777" w:rsidR="001602BB" w:rsidRDefault="006B203A" w:rsidP="00076C6B">
            <w:pPr>
              <w:rPr>
                <w:b/>
              </w:rPr>
            </w:pPr>
            <w:r w:rsidRPr="00BF7282">
              <w:rPr>
                <w:b/>
              </w:rPr>
              <w:t xml:space="preserve">Verwendbarkeit des </w:t>
            </w:r>
          </w:p>
          <w:p w14:paraId="59D5AF76" w14:textId="0F6E1ECB" w:rsidR="006B203A" w:rsidRPr="00BF7282" w:rsidRDefault="006B203A" w:rsidP="00076C6B">
            <w:pPr>
              <w:rPr>
                <w:b/>
              </w:rPr>
            </w:pPr>
            <w:r w:rsidRPr="00BF7282">
              <w:rPr>
                <w:b/>
              </w:rPr>
              <w:t>Moduls</w:t>
            </w:r>
          </w:p>
        </w:tc>
        <w:tc>
          <w:tcPr>
            <w:tcW w:w="6662" w:type="dxa"/>
            <w:tcBorders>
              <w:bottom w:val="single" w:sz="4" w:space="0" w:color="auto"/>
            </w:tcBorders>
          </w:tcPr>
          <w:p w14:paraId="75B92239" w14:textId="77777777" w:rsidR="000607BD" w:rsidRPr="00CD0844" w:rsidRDefault="000607BD" w:rsidP="00A9238C">
            <w:pPr>
              <w:pStyle w:val="Listenabsatz"/>
              <w:numPr>
                <w:ilvl w:val="0"/>
                <w:numId w:val="228"/>
              </w:numPr>
              <w:ind w:left="209" w:hanging="209"/>
              <w:rPr>
                <w:rFonts w:cs="Arial"/>
              </w:rPr>
            </w:pPr>
            <w:r w:rsidRPr="00CD0844">
              <w:rPr>
                <w:rFonts w:cs="Arial"/>
              </w:rPr>
              <w:t>Modul im Studienbereich „Arbeit, Personal und Bildung“</w:t>
            </w:r>
          </w:p>
          <w:p w14:paraId="5A62D52C" w14:textId="77777777" w:rsidR="003A15FE" w:rsidRPr="00CD0844" w:rsidRDefault="003A15FE" w:rsidP="00A9238C">
            <w:pPr>
              <w:pStyle w:val="Listenabsatz"/>
              <w:numPr>
                <w:ilvl w:val="0"/>
                <w:numId w:val="228"/>
              </w:numPr>
              <w:ind w:left="209" w:hanging="209"/>
              <w:rPr>
                <w:rFonts w:cs="Arial"/>
              </w:rPr>
            </w:pPr>
            <w:r w:rsidRPr="00CD0844">
              <w:rPr>
                <w:rFonts w:cs="Arial"/>
              </w:rPr>
              <w:t>Modul im Studienbereich „Wirtschaftspädagogik“</w:t>
            </w:r>
          </w:p>
          <w:p w14:paraId="1C98EB8D" w14:textId="77777777" w:rsidR="00D63131" w:rsidRPr="00CD0844" w:rsidRDefault="00D63131" w:rsidP="00A9238C">
            <w:pPr>
              <w:pStyle w:val="Listenabsatz"/>
              <w:numPr>
                <w:ilvl w:val="0"/>
                <w:numId w:val="228"/>
              </w:numPr>
              <w:ind w:left="209" w:hanging="209"/>
              <w:rPr>
                <w:rFonts w:cs="Arial"/>
              </w:rPr>
            </w:pPr>
            <w:r w:rsidRPr="00CD0844">
              <w:rPr>
                <w:rFonts w:cs="Arial"/>
              </w:rPr>
              <w:t>Modul im Studienbereich „Wirtschaftstheorie“</w:t>
            </w:r>
          </w:p>
          <w:p w14:paraId="31914FA6" w14:textId="77777777" w:rsidR="006B203A" w:rsidRPr="00BF7282" w:rsidRDefault="006B203A" w:rsidP="00A9238C">
            <w:pPr>
              <w:pStyle w:val="Listenabsatz"/>
              <w:numPr>
                <w:ilvl w:val="0"/>
                <w:numId w:val="228"/>
              </w:numPr>
              <w:ind w:left="209" w:hanging="209"/>
            </w:pPr>
            <w:r w:rsidRPr="00CD0844">
              <w:rPr>
                <w:rFonts w:cs="Arial"/>
              </w:rPr>
              <w:t>Modul im Vertiefungsbereich</w:t>
            </w:r>
          </w:p>
        </w:tc>
      </w:tr>
      <w:tr w:rsidR="006B203A" w:rsidRPr="00BF7282" w14:paraId="7669C1D2" w14:textId="77777777" w:rsidTr="00076C6B">
        <w:trPr>
          <w:trHeight w:val="340"/>
          <w:jc w:val="center"/>
        </w:trPr>
        <w:tc>
          <w:tcPr>
            <w:tcW w:w="567" w:type="dxa"/>
            <w:shd w:val="clear" w:color="auto" w:fill="auto"/>
          </w:tcPr>
          <w:p w14:paraId="322694A3" w14:textId="77777777" w:rsidR="006B203A" w:rsidRPr="00BF7282" w:rsidRDefault="006B203A" w:rsidP="00A9238C">
            <w:pPr>
              <w:pStyle w:val="Listenabsatz"/>
              <w:numPr>
                <w:ilvl w:val="0"/>
                <w:numId w:val="81"/>
              </w:numPr>
            </w:pPr>
          </w:p>
        </w:tc>
        <w:tc>
          <w:tcPr>
            <w:tcW w:w="2693" w:type="dxa"/>
            <w:shd w:val="clear" w:color="auto" w:fill="auto"/>
          </w:tcPr>
          <w:p w14:paraId="423E33FE" w14:textId="77777777" w:rsidR="001602BB" w:rsidRDefault="006B203A" w:rsidP="00076C6B">
            <w:pPr>
              <w:rPr>
                <w:b/>
              </w:rPr>
            </w:pPr>
            <w:r w:rsidRPr="00BF7282">
              <w:rPr>
                <w:b/>
              </w:rPr>
              <w:t xml:space="preserve">Studien- und </w:t>
            </w:r>
          </w:p>
          <w:p w14:paraId="0D20F1BB" w14:textId="675D6B57" w:rsidR="006B203A" w:rsidRPr="00BF7282" w:rsidRDefault="006B203A" w:rsidP="00076C6B">
            <w:pPr>
              <w:rPr>
                <w:b/>
              </w:rPr>
            </w:pPr>
            <w:r w:rsidRPr="00BF7282">
              <w:rPr>
                <w:b/>
              </w:rPr>
              <w:t>Prüfungsleistungen</w:t>
            </w:r>
          </w:p>
        </w:tc>
        <w:tc>
          <w:tcPr>
            <w:tcW w:w="6662" w:type="dxa"/>
            <w:tcBorders>
              <w:bottom w:val="single" w:sz="4" w:space="0" w:color="auto"/>
            </w:tcBorders>
            <w:shd w:val="clear" w:color="auto" w:fill="auto"/>
          </w:tcPr>
          <w:p w14:paraId="43E65578" w14:textId="470726F9" w:rsidR="006B203A" w:rsidRPr="00BF7282" w:rsidRDefault="006B203A" w:rsidP="00076C6B">
            <w:r w:rsidRPr="00BF7282">
              <w:t>Klausur</w:t>
            </w:r>
            <w:r w:rsidR="00794C67">
              <w:t xml:space="preserve"> (90 M</w:t>
            </w:r>
            <w:r w:rsidR="00CD0844">
              <w:t>in.)</w:t>
            </w:r>
          </w:p>
        </w:tc>
      </w:tr>
      <w:tr w:rsidR="006B203A" w:rsidRPr="00BF7282" w14:paraId="0E759C31" w14:textId="77777777" w:rsidTr="00076C6B">
        <w:trPr>
          <w:trHeight w:val="340"/>
          <w:jc w:val="center"/>
        </w:trPr>
        <w:tc>
          <w:tcPr>
            <w:tcW w:w="567" w:type="dxa"/>
            <w:shd w:val="clear" w:color="auto" w:fill="auto"/>
          </w:tcPr>
          <w:p w14:paraId="523D7E56" w14:textId="77777777" w:rsidR="006B203A" w:rsidRPr="00BF7282" w:rsidRDefault="006B203A" w:rsidP="00A9238C">
            <w:pPr>
              <w:pStyle w:val="Listenabsatz"/>
              <w:numPr>
                <w:ilvl w:val="0"/>
                <w:numId w:val="81"/>
              </w:numPr>
            </w:pPr>
          </w:p>
        </w:tc>
        <w:tc>
          <w:tcPr>
            <w:tcW w:w="2693" w:type="dxa"/>
            <w:shd w:val="clear" w:color="auto" w:fill="auto"/>
          </w:tcPr>
          <w:p w14:paraId="1C249C8F" w14:textId="77777777" w:rsidR="006B203A" w:rsidRPr="00BF7282" w:rsidRDefault="006B203A" w:rsidP="00076C6B">
            <w:pPr>
              <w:rPr>
                <w:b/>
              </w:rPr>
            </w:pPr>
            <w:r w:rsidRPr="00BF7282">
              <w:rPr>
                <w:b/>
              </w:rPr>
              <w:t>Berechnung Modulnote</w:t>
            </w:r>
          </w:p>
        </w:tc>
        <w:tc>
          <w:tcPr>
            <w:tcW w:w="6662" w:type="dxa"/>
            <w:shd w:val="clear" w:color="auto" w:fill="auto"/>
          </w:tcPr>
          <w:p w14:paraId="4396E254" w14:textId="2059C249" w:rsidR="006B203A" w:rsidRPr="00BF7282" w:rsidRDefault="006E3E1D" w:rsidP="00076C6B">
            <w:r>
              <w:t>Klausur (</w:t>
            </w:r>
            <w:r w:rsidR="006B203A" w:rsidRPr="00BF7282">
              <w:t>100</w:t>
            </w:r>
            <w:r w:rsidR="00F31419">
              <w:t xml:space="preserve"> </w:t>
            </w:r>
            <w:r w:rsidR="006B203A" w:rsidRPr="00BF7282">
              <w:t>%</w:t>
            </w:r>
            <w:r>
              <w:t>)</w:t>
            </w:r>
          </w:p>
        </w:tc>
      </w:tr>
      <w:tr w:rsidR="006B203A" w:rsidRPr="00BF7282" w14:paraId="635D19F6" w14:textId="77777777" w:rsidTr="00076C6B">
        <w:trPr>
          <w:trHeight w:val="340"/>
          <w:jc w:val="center"/>
        </w:trPr>
        <w:tc>
          <w:tcPr>
            <w:tcW w:w="567" w:type="dxa"/>
            <w:tcBorders>
              <w:bottom w:val="single" w:sz="4" w:space="0" w:color="auto"/>
            </w:tcBorders>
            <w:shd w:val="clear" w:color="auto" w:fill="auto"/>
          </w:tcPr>
          <w:p w14:paraId="50F5B7F3" w14:textId="77777777" w:rsidR="006B203A" w:rsidRPr="00BF7282" w:rsidRDefault="006B203A" w:rsidP="00A9238C">
            <w:pPr>
              <w:pStyle w:val="Listenabsatz"/>
              <w:numPr>
                <w:ilvl w:val="0"/>
                <w:numId w:val="81"/>
              </w:numPr>
            </w:pPr>
          </w:p>
        </w:tc>
        <w:tc>
          <w:tcPr>
            <w:tcW w:w="2693" w:type="dxa"/>
            <w:tcBorders>
              <w:bottom w:val="single" w:sz="4" w:space="0" w:color="auto"/>
            </w:tcBorders>
            <w:shd w:val="clear" w:color="auto" w:fill="auto"/>
          </w:tcPr>
          <w:p w14:paraId="7D9ECF4C" w14:textId="77777777" w:rsidR="006B203A" w:rsidRPr="00BF7282" w:rsidRDefault="006B203A" w:rsidP="00076C6B">
            <w:pPr>
              <w:rPr>
                <w:b/>
              </w:rPr>
            </w:pPr>
            <w:r w:rsidRPr="00BF7282">
              <w:rPr>
                <w:b/>
              </w:rPr>
              <w:t>Turnus des Angebots</w:t>
            </w:r>
          </w:p>
        </w:tc>
        <w:tc>
          <w:tcPr>
            <w:tcW w:w="6662" w:type="dxa"/>
            <w:tcBorders>
              <w:bottom w:val="single" w:sz="4" w:space="0" w:color="auto"/>
            </w:tcBorders>
            <w:shd w:val="clear" w:color="auto" w:fill="auto"/>
          </w:tcPr>
          <w:p w14:paraId="508397A3" w14:textId="13E09790" w:rsidR="006B203A" w:rsidRPr="00BF7282" w:rsidRDefault="00437C46" w:rsidP="00076C6B">
            <w:r>
              <w:t xml:space="preserve">Jährlich im </w:t>
            </w:r>
            <w:r w:rsidR="00DD2B35">
              <w:t>SoSe</w:t>
            </w:r>
          </w:p>
        </w:tc>
      </w:tr>
      <w:tr w:rsidR="006B203A" w:rsidRPr="00BF7282" w14:paraId="67F68A11" w14:textId="77777777" w:rsidTr="00076C6B">
        <w:trPr>
          <w:trHeight w:val="340"/>
          <w:jc w:val="center"/>
        </w:trPr>
        <w:tc>
          <w:tcPr>
            <w:tcW w:w="567" w:type="dxa"/>
            <w:shd w:val="clear" w:color="auto" w:fill="auto"/>
          </w:tcPr>
          <w:p w14:paraId="05B9D2BB" w14:textId="77777777" w:rsidR="006B203A" w:rsidRPr="00BF7282" w:rsidRDefault="006B203A" w:rsidP="00A9238C">
            <w:pPr>
              <w:pStyle w:val="Listenabsatz"/>
              <w:numPr>
                <w:ilvl w:val="0"/>
                <w:numId w:val="81"/>
              </w:numPr>
            </w:pPr>
          </w:p>
        </w:tc>
        <w:tc>
          <w:tcPr>
            <w:tcW w:w="2693" w:type="dxa"/>
            <w:shd w:val="clear" w:color="auto" w:fill="auto"/>
          </w:tcPr>
          <w:p w14:paraId="44D5F3AD" w14:textId="77777777" w:rsidR="006B203A" w:rsidRPr="00BF7282" w:rsidRDefault="006B203A" w:rsidP="00076C6B">
            <w:pPr>
              <w:rPr>
                <w:b/>
              </w:rPr>
            </w:pPr>
            <w:r w:rsidRPr="00BF7282">
              <w:rPr>
                <w:b/>
              </w:rPr>
              <w:t>Arbeitsaufwand</w:t>
            </w:r>
          </w:p>
        </w:tc>
        <w:tc>
          <w:tcPr>
            <w:tcW w:w="6662" w:type="dxa"/>
            <w:shd w:val="clear" w:color="auto" w:fill="auto"/>
          </w:tcPr>
          <w:p w14:paraId="5EF1FFF9" w14:textId="77777777" w:rsidR="006B203A" w:rsidRPr="00BF7282" w:rsidRDefault="006B203A" w:rsidP="00076C6B">
            <w:r w:rsidRPr="00BF7282">
              <w:t>Präsenzzeit: 60 h</w:t>
            </w:r>
          </w:p>
          <w:p w14:paraId="04F5E248" w14:textId="77777777" w:rsidR="006B203A" w:rsidRPr="00BF7282" w:rsidRDefault="006B203A" w:rsidP="00076C6B">
            <w:r w:rsidRPr="00BF7282">
              <w:t>Eigenstudium: 90 h</w:t>
            </w:r>
          </w:p>
        </w:tc>
      </w:tr>
      <w:tr w:rsidR="006B203A" w:rsidRPr="00BF7282" w14:paraId="7D30022A" w14:textId="77777777" w:rsidTr="00076C6B">
        <w:trPr>
          <w:trHeight w:val="340"/>
          <w:jc w:val="center"/>
        </w:trPr>
        <w:tc>
          <w:tcPr>
            <w:tcW w:w="567" w:type="dxa"/>
            <w:tcBorders>
              <w:bottom w:val="single" w:sz="4" w:space="0" w:color="auto"/>
            </w:tcBorders>
            <w:shd w:val="clear" w:color="auto" w:fill="auto"/>
          </w:tcPr>
          <w:p w14:paraId="781BAAEE" w14:textId="77777777" w:rsidR="006B203A" w:rsidRPr="00BF7282" w:rsidRDefault="006B203A" w:rsidP="00A9238C">
            <w:pPr>
              <w:pStyle w:val="Listenabsatz"/>
              <w:numPr>
                <w:ilvl w:val="0"/>
                <w:numId w:val="81"/>
              </w:numPr>
            </w:pPr>
          </w:p>
        </w:tc>
        <w:tc>
          <w:tcPr>
            <w:tcW w:w="2693" w:type="dxa"/>
            <w:tcBorders>
              <w:bottom w:val="single" w:sz="4" w:space="0" w:color="auto"/>
            </w:tcBorders>
            <w:shd w:val="clear" w:color="auto" w:fill="auto"/>
          </w:tcPr>
          <w:p w14:paraId="587956DC" w14:textId="77777777" w:rsidR="006B203A" w:rsidRPr="00BF7282" w:rsidRDefault="006B203A" w:rsidP="00076C6B">
            <w:pPr>
              <w:rPr>
                <w:b/>
              </w:rPr>
            </w:pPr>
            <w:r w:rsidRPr="00BF7282">
              <w:rPr>
                <w:b/>
              </w:rPr>
              <w:t>Dauer des Moduls</w:t>
            </w:r>
          </w:p>
        </w:tc>
        <w:tc>
          <w:tcPr>
            <w:tcW w:w="6662" w:type="dxa"/>
            <w:tcBorders>
              <w:bottom w:val="single" w:sz="4" w:space="0" w:color="auto"/>
            </w:tcBorders>
            <w:shd w:val="clear" w:color="auto" w:fill="auto"/>
          </w:tcPr>
          <w:p w14:paraId="42060D10" w14:textId="77777777" w:rsidR="006B203A" w:rsidRPr="00BF7282" w:rsidRDefault="006B203A" w:rsidP="00076C6B">
            <w:r w:rsidRPr="00BF7282">
              <w:t>1 Semester</w:t>
            </w:r>
          </w:p>
        </w:tc>
      </w:tr>
      <w:tr w:rsidR="006B203A" w:rsidRPr="00BF7282" w14:paraId="69FAC1CA" w14:textId="77777777" w:rsidTr="00076C6B">
        <w:trPr>
          <w:trHeight w:val="340"/>
          <w:jc w:val="center"/>
        </w:trPr>
        <w:tc>
          <w:tcPr>
            <w:tcW w:w="567" w:type="dxa"/>
            <w:tcBorders>
              <w:bottom w:val="single" w:sz="4" w:space="0" w:color="auto"/>
            </w:tcBorders>
            <w:shd w:val="clear" w:color="auto" w:fill="auto"/>
          </w:tcPr>
          <w:p w14:paraId="35CFFFEB" w14:textId="77777777" w:rsidR="006B203A" w:rsidRPr="00BF7282" w:rsidRDefault="006B203A" w:rsidP="00A9238C">
            <w:pPr>
              <w:pStyle w:val="Listenabsatz"/>
              <w:numPr>
                <w:ilvl w:val="0"/>
                <w:numId w:val="81"/>
              </w:numPr>
            </w:pPr>
          </w:p>
        </w:tc>
        <w:tc>
          <w:tcPr>
            <w:tcW w:w="2693" w:type="dxa"/>
            <w:tcBorders>
              <w:bottom w:val="single" w:sz="4" w:space="0" w:color="auto"/>
            </w:tcBorders>
            <w:shd w:val="clear" w:color="auto" w:fill="auto"/>
          </w:tcPr>
          <w:p w14:paraId="7E263205" w14:textId="77777777" w:rsidR="00A62120" w:rsidRDefault="00AF016F" w:rsidP="00076C6B">
            <w:pPr>
              <w:rPr>
                <w:b/>
              </w:rPr>
            </w:pPr>
            <w:r>
              <w:rPr>
                <w:b/>
              </w:rPr>
              <w:t xml:space="preserve">Unterrichts- und </w:t>
            </w:r>
          </w:p>
          <w:p w14:paraId="07999B30" w14:textId="1A59DCFC" w:rsidR="006B203A" w:rsidRPr="00BF7282" w:rsidRDefault="00AF016F" w:rsidP="00076C6B">
            <w:pPr>
              <w:rPr>
                <w:b/>
              </w:rPr>
            </w:pPr>
            <w:r>
              <w:rPr>
                <w:b/>
              </w:rPr>
              <w:t>Prüfungssprache</w:t>
            </w:r>
          </w:p>
        </w:tc>
        <w:tc>
          <w:tcPr>
            <w:tcW w:w="6662" w:type="dxa"/>
            <w:tcBorders>
              <w:bottom w:val="single" w:sz="4" w:space="0" w:color="auto"/>
            </w:tcBorders>
            <w:shd w:val="clear" w:color="auto" w:fill="auto"/>
          </w:tcPr>
          <w:p w14:paraId="2AE3387C" w14:textId="77777777" w:rsidR="006B203A" w:rsidRPr="00BF7282" w:rsidRDefault="006B203A" w:rsidP="00076C6B">
            <w:r w:rsidRPr="00BF7282">
              <w:t>Deutsch</w:t>
            </w:r>
          </w:p>
        </w:tc>
      </w:tr>
      <w:tr w:rsidR="006B203A" w:rsidRPr="00AB4780" w14:paraId="3AB5038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3E94CEE" w14:textId="77777777" w:rsidR="006B203A" w:rsidRPr="00BF7282" w:rsidRDefault="006B203A" w:rsidP="00A9238C">
            <w:pPr>
              <w:pStyle w:val="Listenabsatz"/>
              <w:numPr>
                <w:ilvl w:val="0"/>
                <w:numId w:val="8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34E972F" w14:textId="77777777" w:rsidR="00A62120" w:rsidRDefault="00AF016F" w:rsidP="00076C6B">
            <w:pPr>
              <w:rPr>
                <w:b/>
              </w:rPr>
            </w:pPr>
            <w:r>
              <w:rPr>
                <w:b/>
              </w:rPr>
              <w:t xml:space="preserve">(Vorbereitende) </w:t>
            </w:r>
          </w:p>
          <w:p w14:paraId="38392B8A" w14:textId="090ACB4E" w:rsidR="006B203A"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4482840" w14:textId="55425BBD" w:rsidR="006B203A" w:rsidRPr="00BF7282" w:rsidRDefault="006B203A" w:rsidP="00076C6B">
            <w:r w:rsidRPr="00BF7282">
              <w:t xml:space="preserve">Franz, W.: Arbeitsmarktökonomik, </w:t>
            </w:r>
            <w:r w:rsidR="0030474A">
              <w:t>8</w:t>
            </w:r>
            <w:r w:rsidRPr="00BF7282">
              <w:t>.</w:t>
            </w:r>
            <w:r w:rsidR="00F31419">
              <w:t xml:space="preserve"> </w:t>
            </w:r>
            <w:r w:rsidRPr="00BF7282">
              <w:t>Aufl., Berlin 20</w:t>
            </w:r>
            <w:r w:rsidR="0030474A">
              <w:t>13</w:t>
            </w:r>
          </w:p>
          <w:p w14:paraId="5F3CCDEE" w14:textId="54DFD096" w:rsidR="006B203A" w:rsidRPr="00BF7282" w:rsidRDefault="006B203A" w:rsidP="00076C6B">
            <w:pPr>
              <w:rPr>
                <w:lang w:val="en-US"/>
              </w:rPr>
            </w:pPr>
            <w:r w:rsidRPr="00BF7282">
              <w:rPr>
                <w:lang w:val="en-US"/>
              </w:rPr>
              <w:t xml:space="preserve">Borjas, G.: Labor Economics, </w:t>
            </w:r>
            <w:r w:rsidR="000E06A3">
              <w:rPr>
                <w:lang w:val="en-US"/>
              </w:rPr>
              <w:t>7</w:t>
            </w:r>
            <w:r w:rsidRPr="00BF7282">
              <w:rPr>
                <w:lang w:val="en-US"/>
              </w:rPr>
              <w:t>. Aufl., Boston u.a. 201</w:t>
            </w:r>
            <w:r w:rsidR="000E06A3">
              <w:rPr>
                <w:lang w:val="en-US"/>
              </w:rPr>
              <w:t>6</w:t>
            </w:r>
          </w:p>
        </w:tc>
      </w:tr>
    </w:tbl>
    <w:p w14:paraId="4B389C41" w14:textId="77777777" w:rsidR="00B903C1" w:rsidRPr="00BF7282" w:rsidRDefault="00B903C1" w:rsidP="00543702">
      <w:pPr>
        <w:rPr>
          <w:lang w:val="en-US"/>
        </w:rPr>
      </w:pPr>
      <w:r w:rsidRPr="00BF7282">
        <w:rPr>
          <w:lang w:val="en-US"/>
        </w:rP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2"/>
        <w:gridCol w:w="5525"/>
        <w:gridCol w:w="1133"/>
      </w:tblGrid>
      <w:tr w:rsidR="00B903C1" w:rsidRPr="00BF7282" w14:paraId="703606BB" w14:textId="77777777" w:rsidTr="00076C6B">
        <w:trPr>
          <w:trHeight w:val="567"/>
          <w:jc w:val="center"/>
        </w:trPr>
        <w:tc>
          <w:tcPr>
            <w:tcW w:w="567" w:type="dxa"/>
            <w:tcBorders>
              <w:top w:val="double" w:sz="4" w:space="0" w:color="auto"/>
            </w:tcBorders>
            <w:shd w:val="clear" w:color="auto" w:fill="E0E0E0"/>
          </w:tcPr>
          <w:p w14:paraId="55CF56EF" w14:textId="77777777" w:rsidR="00B903C1" w:rsidRPr="00082102" w:rsidRDefault="00B903C1" w:rsidP="00A9238C">
            <w:pPr>
              <w:pStyle w:val="Listenabsatz"/>
              <w:numPr>
                <w:ilvl w:val="0"/>
                <w:numId w:val="82"/>
              </w:numPr>
              <w:rPr>
                <w:lang w:val="en-US"/>
              </w:rPr>
            </w:pPr>
          </w:p>
        </w:tc>
        <w:tc>
          <w:tcPr>
            <w:tcW w:w="2693" w:type="dxa"/>
            <w:tcBorders>
              <w:top w:val="double" w:sz="4" w:space="0" w:color="auto"/>
            </w:tcBorders>
            <w:shd w:val="clear" w:color="auto" w:fill="E0E0E0"/>
          </w:tcPr>
          <w:p w14:paraId="0E46E931" w14:textId="77777777" w:rsidR="00B903C1" w:rsidRPr="00BF7282" w:rsidRDefault="00B903C1" w:rsidP="00076C6B">
            <w:pPr>
              <w:rPr>
                <w:b/>
              </w:rPr>
            </w:pPr>
            <w:r w:rsidRPr="00BF7282">
              <w:rPr>
                <w:b/>
              </w:rPr>
              <w:t>Modulbezeichnung</w:t>
            </w:r>
          </w:p>
          <w:p w14:paraId="516CB286" w14:textId="77777777" w:rsidR="00B903C1" w:rsidRPr="00BF7282" w:rsidRDefault="007E78B0" w:rsidP="00076C6B">
            <w:r>
              <w:t>RUW-</w:t>
            </w:r>
            <w:r w:rsidR="00220DB8">
              <w:t>2420</w:t>
            </w:r>
          </w:p>
        </w:tc>
        <w:tc>
          <w:tcPr>
            <w:tcW w:w="5528" w:type="dxa"/>
            <w:tcBorders>
              <w:top w:val="double" w:sz="4" w:space="0" w:color="auto"/>
            </w:tcBorders>
            <w:shd w:val="clear" w:color="auto" w:fill="E0E0E0"/>
          </w:tcPr>
          <w:p w14:paraId="5209A196" w14:textId="77777777" w:rsidR="00B903C1" w:rsidRPr="00BF7282" w:rsidRDefault="00B903C1" w:rsidP="00076C6B">
            <w:pPr>
              <w:pStyle w:val="berschriftModul"/>
            </w:pPr>
            <w:bookmarkStart w:id="4587" w:name="_Toc145746934"/>
            <w:bookmarkStart w:id="4588" w:name="_Toc287964290"/>
            <w:bookmarkStart w:id="4589" w:name="_Toc300074818"/>
            <w:bookmarkStart w:id="4590" w:name="_Toc300153879"/>
            <w:bookmarkStart w:id="4591" w:name="_Toc301861889"/>
            <w:bookmarkStart w:id="4592" w:name="_Toc317511513"/>
            <w:bookmarkStart w:id="4593" w:name="_Toc317694668"/>
            <w:bookmarkStart w:id="4594" w:name="_Toc317772828"/>
            <w:bookmarkStart w:id="4595" w:name="_Toc317781948"/>
            <w:bookmarkStart w:id="4596" w:name="_Toc321385040"/>
            <w:bookmarkStart w:id="4597" w:name="_Toc331492855"/>
            <w:bookmarkStart w:id="4598" w:name="_Toc332267095"/>
            <w:bookmarkStart w:id="4599" w:name="_Toc332366747"/>
            <w:bookmarkStart w:id="4600" w:name="_Toc335747248"/>
            <w:bookmarkStart w:id="4601" w:name="_Toc349828416"/>
            <w:bookmarkStart w:id="4602" w:name="_Toc351715342"/>
            <w:bookmarkStart w:id="4603" w:name="_Toc363638069"/>
            <w:bookmarkStart w:id="4604" w:name="_Toc363638732"/>
            <w:bookmarkStart w:id="4605" w:name="_Toc364322009"/>
            <w:bookmarkStart w:id="4606" w:name="_Toc364328550"/>
            <w:bookmarkStart w:id="4607" w:name="_Toc369082260"/>
            <w:bookmarkStart w:id="4608" w:name="_Toc381686830"/>
            <w:bookmarkStart w:id="4609" w:name="_Toc5265852"/>
            <w:r w:rsidRPr="00BF7282">
              <w:t>Arbeitsmarktpolitik</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14:paraId="5688C857" w14:textId="54923930" w:rsidR="00B903C1" w:rsidRPr="00BF7282" w:rsidRDefault="00B903C1" w:rsidP="00076C6B">
            <w:r w:rsidRPr="00BF7282">
              <w:t xml:space="preserve">(Labor </w:t>
            </w:r>
            <w:r w:rsidR="005E2F64">
              <w:t>m</w:t>
            </w:r>
            <w:r w:rsidRPr="00BF7282">
              <w:t xml:space="preserve">arket </w:t>
            </w:r>
            <w:r w:rsidR="005E2F64">
              <w:t>p</w:t>
            </w:r>
            <w:r w:rsidRPr="00BF7282">
              <w:t>olicy)</w:t>
            </w:r>
          </w:p>
        </w:tc>
        <w:tc>
          <w:tcPr>
            <w:tcW w:w="1134" w:type="dxa"/>
            <w:tcBorders>
              <w:top w:val="double" w:sz="4" w:space="0" w:color="auto"/>
            </w:tcBorders>
            <w:shd w:val="clear" w:color="auto" w:fill="E0E0E0"/>
          </w:tcPr>
          <w:p w14:paraId="587A8B12" w14:textId="77777777" w:rsidR="00B903C1" w:rsidRPr="00BF7282" w:rsidRDefault="00B903C1" w:rsidP="00076C6B">
            <w:pPr>
              <w:rPr>
                <w:b/>
              </w:rPr>
            </w:pPr>
            <w:r w:rsidRPr="00BF7282">
              <w:rPr>
                <w:b/>
              </w:rPr>
              <w:t>5 ECTS</w:t>
            </w:r>
          </w:p>
        </w:tc>
      </w:tr>
      <w:tr w:rsidR="00B903C1" w:rsidRPr="00BF7282" w14:paraId="66DB1D1C" w14:textId="77777777" w:rsidTr="00076C6B">
        <w:trPr>
          <w:trHeight w:val="567"/>
          <w:jc w:val="center"/>
        </w:trPr>
        <w:tc>
          <w:tcPr>
            <w:tcW w:w="567" w:type="dxa"/>
            <w:shd w:val="clear" w:color="auto" w:fill="E0E0E0"/>
          </w:tcPr>
          <w:p w14:paraId="63AD21ED" w14:textId="77777777" w:rsidR="00B903C1" w:rsidRPr="00BF7282" w:rsidRDefault="00B903C1" w:rsidP="00A9238C">
            <w:pPr>
              <w:pStyle w:val="Listenabsatz"/>
              <w:numPr>
                <w:ilvl w:val="0"/>
                <w:numId w:val="82"/>
              </w:numPr>
            </w:pPr>
          </w:p>
        </w:tc>
        <w:tc>
          <w:tcPr>
            <w:tcW w:w="2693" w:type="dxa"/>
            <w:shd w:val="clear" w:color="auto" w:fill="E0E0E0"/>
          </w:tcPr>
          <w:p w14:paraId="03FB73D1" w14:textId="77777777" w:rsidR="00B903C1" w:rsidRPr="00BF7282" w:rsidRDefault="00B903C1" w:rsidP="00076C6B">
            <w:r w:rsidRPr="00BF7282">
              <w:t>Lehrveranstaltungen</w:t>
            </w:r>
          </w:p>
          <w:p w14:paraId="6096CFEC" w14:textId="77777777" w:rsidR="00B903C1" w:rsidRPr="00BF7282" w:rsidRDefault="00B903C1" w:rsidP="00076C6B">
            <w:pPr>
              <w:rPr>
                <w:b/>
              </w:rPr>
            </w:pPr>
          </w:p>
        </w:tc>
        <w:tc>
          <w:tcPr>
            <w:tcW w:w="5528" w:type="dxa"/>
            <w:shd w:val="clear" w:color="auto" w:fill="E0E0E0"/>
          </w:tcPr>
          <w:p w14:paraId="14B37704" w14:textId="77777777" w:rsidR="00B903C1" w:rsidRPr="00BF7282" w:rsidRDefault="00B903C1" w:rsidP="00076C6B">
            <w:r w:rsidRPr="00BF7282">
              <w:t>V: Arbeitsmarktpolitik (2 SWS)</w:t>
            </w:r>
          </w:p>
          <w:p w14:paraId="43E9859B" w14:textId="77777777" w:rsidR="00B903C1" w:rsidRPr="00BF7282" w:rsidRDefault="00B903C1" w:rsidP="00076C6B">
            <w:r w:rsidRPr="00BF7282">
              <w:t>Ü: Übung zur Arbeitsmarktpolitik (2 SWS)</w:t>
            </w:r>
          </w:p>
        </w:tc>
        <w:tc>
          <w:tcPr>
            <w:tcW w:w="1134" w:type="dxa"/>
            <w:shd w:val="clear" w:color="auto" w:fill="E0E0E0"/>
          </w:tcPr>
          <w:p w14:paraId="70B76B24" w14:textId="77777777" w:rsidR="00B903C1" w:rsidRPr="00BF7282" w:rsidRDefault="00B903C1" w:rsidP="00076C6B">
            <w:r w:rsidRPr="00BF7282">
              <w:t>2,5 ECTS</w:t>
            </w:r>
          </w:p>
          <w:p w14:paraId="47962A21" w14:textId="77777777" w:rsidR="00B903C1" w:rsidRPr="00EE3322" w:rsidRDefault="00B903C1" w:rsidP="00076C6B">
            <w:r w:rsidRPr="00BF7282">
              <w:t>2,5 ECTS</w:t>
            </w:r>
          </w:p>
        </w:tc>
      </w:tr>
      <w:tr w:rsidR="00B903C1" w:rsidRPr="00BF7282" w14:paraId="4E2B2D13" w14:textId="77777777" w:rsidTr="00076C6B">
        <w:trPr>
          <w:trHeight w:val="347"/>
          <w:jc w:val="center"/>
        </w:trPr>
        <w:tc>
          <w:tcPr>
            <w:tcW w:w="567" w:type="dxa"/>
            <w:tcBorders>
              <w:bottom w:val="double" w:sz="4" w:space="0" w:color="auto"/>
            </w:tcBorders>
            <w:shd w:val="clear" w:color="auto" w:fill="E0E0E0"/>
          </w:tcPr>
          <w:p w14:paraId="7EF8B54D" w14:textId="77777777" w:rsidR="00B903C1" w:rsidRPr="00BF7282" w:rsidRDefault="00B903C1" w:rsidP="00A9238C">
            <w:pPr>
              <w:pStyle w:val="Listenabsatz"/>
              <w:numPr>
                <w:ilvl w:val="0"/>
                <w:numId w:val="82"/>
              </w:numPr>
            </w:pPr>
          </w:p>
        </w:tc>
        <w:tc>
          <w:tcPr>
            <w:tcW w:w="2693" w:type="dxa"/>
            <w:tcBorders>
              <w:bottom w:val="double" w:sz="4" w:space="0" w:color="auto"/>
            </w:tcBorders>
            <w:shd w:val="clear" w:color="auto" w:fill="E0E0E0"/>
          </w:tcPr>
          <w:p w14:paraId="26504E06" w14:textId="4A8FFB43" w:rsidR="00B903C1" w:rsidRPr="00BF7282" w:rsidRDefault="00C655C3" w:rsidP="00076C6B">
            <w:r>
              <w:t>Lehrende</w:t>
            </w:r>
          </w:p>
        </w:tc>
        <w:tc>
          <w:tcPr>
            <w:tcW w:w="5528" w:type="dxa"/>
            <w:tcBorders>
              <w:bottom w:val="double" w:sz="4" w:space="0" w:color="auto"/>
            </w:tcBorders>
            <w:shd w:val="clear" w:color="auto" w:fill="E0E0E0"/>
          </w:tcPr>
          <w:p w14:paraId="71CE0A2D" w14:textId="2714E2B2" w:rsidR="00B903C1" w:rsidRPr="00BF7282" w:rsidRDefault="00B903C1" w:rsidP="00076C6B">
            <w:r w:rsidRPr="00BF7282">
              <w:t>Prof</w:t>
            </w:r>
            <w:r w:rsidR="004D0CC6">
              <w:t xml:space="preserve">. </w:t>
            </w:r>
            <w:r w:rsidR="00A62120">
              <w:t xml:space="preserve">Dr. </w:t>
            </w:r>
            <w:r w:rsidR="004D0CC6">
              <w:t>Schnabel und Mitarbeitende</w:t>
            </w:r>
          </w:p>
        </w:tc>
        <w:tc>
          <w:tcPr>
            <w:tcW w:w="1134" w:type="dxa"/>
            <w:tcBorders>
              <w:bottom w:val="double" w:sz="4" w:space="0" w:color="auto"/>
            </w:tcBorders>
            <w:shd w:val="clear" w:color="auto" w:fill="E0E0E0"/>
          </w:tcPr>
          <w:p w14:paraId="086963ED" w14:textId="77777777" w:rsidR="00B903C1" w:rsidRPr="00BF7282" w:rsidRDefault="00B903C1" w:rsidP="00076C6B"/>
        </w:tc>
      </w:tr>
    </w:tbl>
    <w:p w14:paraId="696D11A9" w14:textId="77777777" w:rsidR="00B903C1" w:rsidRPr="00BF7282" w:rsidRDefault="00B903C1"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B903C1" w:rsidRPr="00BF7282" w14:paraId="4476CCF7" w14:textId="77777777" w:rsidTr="00076C6B">
        <w:trPr>
          <w:trHeight w:val="340"/>
          <w:jc w:val="center"/>
        </w:trPr>
        <w:tc>
          <w:tcPr>
            <w:tcW w:w="567" w:type="dxa"/>
          </w:tcPr>
          <w:p w14:paraId="184B5F7B" w14:textId="77777777" w:rsidR="00B903C1" w:rsidRPr="00BF7282" w:rsidRDefault="00B903C1" w:rsidP="00A9238C">
            <w:pPr>
              <w:pStyle w:val="Listenabsatz"/>
              <w:numPr>
                <w:ilvl w:val="0"/>
                <w:numId w:val="82"/>
              </w:numPr>
            </w:pPr>
          </w:p>
        </w:tc>
        <w:tc>
          <w:tcPr>
            <w:tcW w:w="2693" w:type="dxa"/>
          </w:tcPr>
          <w:p w14:paraId="1E9AB86B" w14:textId="4C5D13B5" w:rsidR="00B903C1" w:rsidRPr="00BF7282" w:rsidRDefault="00C655C3" w:rsidP="00076C6B">
            <w:pPr>
              <w:rPr>
                <w:b/>
              </w:rPr>
            </w:pPr>
            <w:r>
              <w:rPr>
                <w:b/>
              </w:rPr>
              <w:t>Modulverantwortliche/r</w:t>
            </w:r>
          </w:p>
        </w:tc>
        <w:tc>
          <w:tcPr>
            <w:tcW w:w="6662" w:type="dxa"/>
          </w:tcPr>
          <w:p w14:paraId="30A1A655" w14:textId="67499C4E" w:rsidR="00B903C1" w:rsidRPr="00BF7282" w:rsidRDefault="00B903C1" w:rsidP="00076C6B">
            <w:r w:rsidRPr="00BF7282">
              <w:t xml:space="preserve">Prof. </w:t>
            </w:r>
            <w:r w:rsidR="00A62120">
              <w:t xml:space="preserve">Dr. </w:t>
            </w:r>
            <w:r w:rsidRPr="00BF7282">
              <w:t>Schnabel</w:t>
            </w:r>
          </w:p>
        </w:tc>
      </w:tr>
      <w:tr w:rsidR="00B903C1" w:rsidRPr="00BF7282" w14:paraId="22B51E32" w14:textId="77777777" w:rsidTr="00076C6B">
        <w:trPr>
          <w:trHeight w:val="340"/>
          <w:jc w:val="center"/>
        </w:trPr>
        <w:tc>
          <w:tcPr>
            <w:tcW w:w="567" w:type="dxa"/>
          </w:tcPr>
          <w:p w14:paraId="1CA20184" w14:textId="77777777" w:rsidR="00B903C1" w:rsidRPr="00BF7282" w:rsidRDefault="00B903C1" w:rsidP="00A9238C">
            <w:pPr>
              <w:pStyle w:val="Listenabsatz"/>
              <w:numPr>
                <w:ilvl w:val="0"/>
                <w:numId w:val="82"/>
              </w:numPr>
            </w:pPr>
          </w:p>
        </w:tc>
        <w:tc>
          <w:tcPr>
            <w:tcW w:w="2693" w:type="dxa"/>
          </w:tcPr>
          <w:p w14:paraId="0E20DA01" w14:textId="77777777" w:rsidR="00B903C1" w:rsidRPr="00BF7282" w:rsidRDefault="00B903C1" w:rsidP="00076C6B">
            <w:pPr>
              <w:rPr>
                <w:b/>
              </w:rPr>
            </w:pPr>
            <w:r w:rsidRPr="00BF7282">
              <w:rPr>
                <w:b/>
              </w:rPr>
              <w:t>Inhalt</w:t>
            </w:r>
          </w:p>
        </w:tc>
        <w:tc>
          <w:tcPr>
            <w:tcW w:w="6662" w:type="dxa"/>
          </w:tcPr>
          <w:p w14:paraId="1D5822EB" w14:textId="3AB692BB" w:rsidR="00A730CD" w:rsidRPr="00CD0844" w:rsidRDefault="00B903C1" w:rsidP="00A9238C">
            <w:pPr>
              <w:pStyle w:val="Listenabsatz"/>
              <w:numPr>
                <w:ilvl w:val="0"/>
                <w:numId w:val="228"/>
              </w:numPr>
              <w:ind w:left="209" w:hanging="209"/>
              <w:rPr>
                <w:rFonts w:cs="Arial"/>
              </w:rPr>
            </w:pPr>
            <w:r w:rsidRPr="00CD0844">
              <w:rPr>
                <w:rFonts w:cs="Arial"/>
              </w:rPr>
              <w:t>Begründung</w:t>
            </w:r>
            <w:r w:rsidR="008D77D2" w:rsidRPr="00CD0844">
              <w:rPr>
                <w:rFonts w:cs="Arial"/>
              </w:rPr>
              <w:t>,</w:t>
            </w:r>
            <w:r w:rsidRPr="00CD0844">
              <w:rPr>
                <w:rFonts w:cs="Arial"/>
              </w:rPr>
              <w:t xml:space="preserve"> Ziele </w:t>
            </w:r>
            <w:r w:rsidR="008D77D2" w:rsidRPr="00CD0844">
              <w:rPr>
                <w:rFonts w:cs="Arial"/>
              </w:rPr>
              <w:t xml:space="preserve">und Träger </w:t>
            </w:r>
            <w:r w:rsidRPr="00CD0844">
              <w:rPr>
                <w:rFonts w:cs="Arial"/>
              </w:rPr>
              <w:t>der Arbeitsmarktpolitik</w:t>
            </w:r>
          </w:p>
          <w:p w14:paraId="594060F2" w14:textId="77777777" w:rsidR="00A730CD" w:rsidRPr="00CD0844" w:rsidRDefault="00B903C1" w:rsidP="00A9238C">
            <w:pPr>
              <w:pStyle w:val="Listenabsatz"/>
              <w:numPr>
                <w:ilvl w:val="0"/>
                <w:numId w:val="228"/>
              </w:numPr>
              <w:ind w:left="209" w:hanging="209"/>
              <w:rPr>
                <w:rFonts w:cs="Arial"/>
              </w:rPr>
            </w:pPr>
            <w:r w:rsidRPr="00CD0844">
              <w:rPr>
                <w:rFonts w:cs="Arial"/>
              </w:rPr>
              <w:t>Arbeitsmarktordnungspolitik</w:t>
            </w:r>
          </w:p>
          <w:p w14:paraId="002AED41" w14:textId="77777777" w:rsidR="00A730CD" w:rsidRPr="00CD0844" w:rsidRDefault="00B903C1" w:rsidP="00A9238C">
            <w:pPr>
              <w:pStyle w:val="Listenabsatz"/>
              <w:numPr>
                <w:ilvl w:val="0"/>
                <w:numId w:val="228"/>
              </w:numPr>
              <w:ind w:left="209" w:hanging="209"/>
              <w:rPr>
                <w:rFonts w:cs="Arial"/>
              </w:rPr>
            </w:pPr>
            <w:r w:rsidRPr="00CD0844">
              <w:rPr>
                <w:rFonts w:cs="Arial"/>
              </w:rPr>
              <w:t>Lohn- und Tarifpolitik</w:t>
            </w:r>
          </w:p>
          <w:p w14:paraId="09DC97E1" w14:textId="77777777" w:rsidR="00A730CD" w:rsidRPr="00CD0844" w:rsidRDefault="00B903C1" w:rsidP="00A9238C">
            <w:pPr>
              <w:pStyle w:val="Listenabsatz"/>
              <w:numPr>
                <w:ilvl w:val="0"/>
                <w:numId w:val="228"/>
              </w:numPr>
              <w:ind w:left="209" w:hanging="209"/>
              <w:rPr>
                <w:rFonts w:cs="Arial"/>
              </w:rPr>
            </w:pPr>
            <w:r w:rsidRPr="00CD0844">
              <w:rPr>
                <w:rFonts w:cs="Arial"/>
              </w:rPr>
              <w:t>Staatliche (aktive) Arbeitsmarktpolitik</w:t>
            </w:r>
          </w:p>
          <w:p w14:paraId="6EBB4E3B" w14:textId="77777777" w:rsidR="00A730CD" w:rsidRDefault="00B903C1" w:rsidP="00A9238C">
            <w:pPr>
              <w:pStyle w:val="Listenabsatz"/>
              <w:numPr>
                <w:ilvl w:val="0"/>
                <w:numId w:val="228"/>
              </w:numPr>
              <w:ind w:left="209" w:hanging="209"/>
            </w:pPr>
            <w:r w:rsidRPr="00CD0844">
              <w:rPr>
                <w:rFonts w:cs="Arial"/>
              </w:rPr>
              <w:t>Europäische Lohn- und Beschäftigungspolitik</w:t>
            </w:r>
          </w:p>
        </w:tc>
      </w:tr>
      <w:tr w:rsidR="00B903C1" w:rsidRPr="00BF7282" w14:paraId="3322CB04" w14:textId="77777777" w:rsidTr="00076C6B">
        <w:trPr>
          <w:trHeight w:val="340"/>
          <w:jc w:val="center"/>
        </w:trPr>
        <w:tc>
          <w:tcPr>
            <w:tcW w:w="567" w:type="dxa"/>
          </w:tcPr>
          <w:p w14:paraId="19541698" w14:textId="77777777" w:rsidR="00B903C1" w:rsidRPr="00BF7282" w:rsidRDefault="00B903C1" w:rsidP="00A9238C">
            <w:pPr>
              <w:pStyle w:val="Listenabsatz"/>
              <w:numPr>
                <w:ilvl w:val="0"/>
                <w:numId w:val="82"/>
              </w:numPr>
            </w:pPr>
          </w:p>
        </w:tc>
        <w:tc>
          <w:tcPr>
            <w:tcW w:w="2693" w:type="dxa"/>
          </w:tcPr>
          <w:p w14:paraId="28AC013B" w14:textId="77777777" w:rsidR="001C504B" w:rsidRDefault="00B903C1" w:rsidP="00076C6B">
            <w:pPr>
              <w:rPr>
                <w:b/>
              </w:rPr>
            </w:pPr>
            <w:r w:rsidRPr="00BF7282">
              <w:rPr>
                <w:b/>
              </w:rPr>
              <w:t xml:space="preserve">Lernziele und </w:t>
            </w:r>
          </w:p>
          <w:p w14:paraId="49F3820F" w14:textId="69B7FB3D" w:rsidR="00B903C1" w:rsidRPr="00BF7282" w:rsidRDefault="00B903C1" w:rsidP="00076C6B">
            <w:pPr>
              <w:rPr>
                <w:b/>
              </w:rPr>
            </w:pPr>
            <w:r w:rsidRPr="00BF7282">
              <w:rPr>
                <w:b/>
              </w:rPr>
              <w:t>Kompetenzen</w:t>
            </w:r>
          </w:p>
        </w:tc>
        <w:tc>
          <w:tcPr>
            <w:tcW w:w="6662" w:type="dxa"/>
          </w:tcPr>
          <w:p w14:paraId="1DD1662C" w14:textId="77777777" w:rsidR="00B903C1" w:rsidRPr="00BF7282" w:rsidRDefault="00B903C1" w:rsidP="00076C6B">
            <w:r w:rsidRPr="00BF7282">
              <w:t>Die Studierenden</w:t>
            </w:r>
          </w:p>
          <w:p w14:paraId="05496EF8" w14:textId="77777777" w:rsidR="00A730CD" w:rsidRPr="00CD0844" w:rsidRDefault="00B903C1" w:rsidP="00A9238C">
            <w:pPr>
              <w:pStyle w:val="Listenabsatz"/>
              <w:numPr>
                <w:ilvl w:val="0"/>
                <w:numId w:val="228"/>
              </w:numPr>
              <w:ind w:left="209" w:hanging="209"/>
              <w:rPr>
                <w:rFonts w:cs="Arial"/>
              </w:rPr>
            </w:pPr>
            <w:r w:rsidRPr="00CD0844">
              <w:rPr>
                <w:rFonts w:cs="Arial"/>
              </w:rPr>
              <w:t>verstehen den Hintergrund der starken Regulierung des</w:t>
            </w:r>
            <w:r w:rsidR="00236C71" w:rsidRPr="00CD0844">
              <w:rPr>
                <w:rFonts w:cs="Arial"/>
              </w:rPr>
              <w:t xml:space="preserve"> </w:t>
            </w:r>
            <w:r w:rsidRPr="00CD0844">
              <w:rPr>
                <w:rFonts w:cs="Arial"/>
              </w:rPr>
              <w:t>Arbeitsmarktes</w:t>
            </w:r>
            <w:r w:rsidR="00236C71" w:rsidRPr="00CD0844">
              <w:rPr>
                <w:rFonts w:cs="Arial"/>
              </w:rPr>
              <w:t>.</w:t>
            </w:r>
          </w:p>
          <w:p w14:paraId="6D32D06C" w14:textId="77777777" w:rsidR="00A730CD" w:rsidRPr="00CD0844" w:rsidRDefault="00B903C1" w:rsidP="00A9238C">
            <w:pPr>
              <w:pStyle w:val="Listenabsatz"/>
              <w:numPr>
                <w:ilvl w:val="0"/>
                <w:numId w:val="228"/>
              </w:numPr>
              <w:ind w:left="209" w:hanging="209"/>
              <w:rPr>
                <w:rFonts w:cs="Arial"/>
              </w:rPr>
            </w:pPr>
            <w:r w:rsidRPr="00CD0844">
              <w:rPr>
                <w:rFonts w:cs="Arial"/>
              </w:rPr>
              <w:t>verstehen die Bedeutung von Institutionen</w:t>
            </w:r>
            <w:r w:rsidR="00236C71" w:rsidRPr="00CD0844">
              <w:rPr>
                <w:rFonts w:cs="Arial"/>
              </w:rPr>
              <w:t xml:space="preserve"> </w:t>
            </w:r>
            <w:r w:rsidRPr="00CD0844">
              <w:rPr>
                <w:rFonts w:cs="Arial"/>
              </w:rPr>
              <w:t>/</w:t>
            </w:r>
            <w:r w:rsidR="00236C71" w:rsidRPr="00CD0844">
              <w:rPr>
                <w:rFonts w:cs="Arial"/>
              </w:rPr>
              <w:t xml:space="preserve"> </w:t>
            </w:r>
            <w:r w:rsidRPr="00CD0844">
              <w:rPr>
                <w:rFonts w:cs="Arial"/>
              </w:rPr>
              <w:t>Organisationen</w:t>
            </w:r>
            <w:r w:rsidR="00236C71" w:rsidRPr="00CD0844">
              <w:rPr>
                <w:rFonts w:cs="Arial"/>
              </w:rPr>
              <w:t>.</w:t>
            </w:r>
          </w:p>
          <w:p w14:paraId="51729F24" w14:textId="77777777" w:rsidR="00A730CD" w:rsidRPr="00CD0844" w:rsidRDefault="00B903C1" w:rsidP="00A9238C">
            <w:pPr>
              <w:pStyle w:val="Listenabsatz"/>
              <w:numPr>
                <w:ilvl w:val="0"/>
                <w:numId w:val="228"/>
              </w:numPr>
              <w:ind w:left="209" w:hanging="209"/>
              <w:rPr>
                <w:rFonts w:cs="Arial"/>
              </w:rPr>
            </w:pPr>
            <w:r w:rsidRPr="00CD0844">
              <w:rPr>
                <w:rFonts w:cs="Arial"/>
              </w:rPr>
              <w:t>sind in der Lage, die Auswirkungen staatlicher</w:t>
            </w:r>
            <w:r w:rsidR="00236C71" w:rsidRPr="00CD0844">
              <w:rPr>
                <w:rFonts w:cs="Arial"/>
              </w:rPr>
              <w:t xml:space="preserve"> </w:t>
            </w:r>
            <w:r w:rsidRPr="00CD0844">
              <w:rPr>
                <w:rFonts w:cs="Arial"/>
              </w:rPr>
              <w:t>Rahmen</w:t>
            </w:r>
            <w:r w:rsidR="00236C71" w:rsidRPr="00CD0844">
              <w:rPr>
                <w:rFonts w:cs="Arial"/>
              </w:rPr>
              <w:softHyphen/>
            </w:r>
            <w:r w:rsidRPr="00CD0844">
              <w:rPr>
                <w:rFonts w:cs="Arial"/>
              </w:rPr>
              <w:t>bedingungen und Maßnahmen anhand einfacher Modelle aufzuzeigen</w:t>
            </w:r>
            <w:r w:rsidR="00236C71" w:rsidRPr="00CD0844">
              <w:rPr>
                <w:rFonts w:cs="Arial"/>
              </w:rPr>
              <w:t>.</w:t>
            </w:r>
          </w:p>
          <w:p w14:paraId="3550151A" w14:textId="77777777" w:rsidR="00A730CD" w:rsidRPr="00CD0844" w:rsidRDefault="00B903C1" w:rsidP="00A9238C">
            <w:pPr>
              <w:pStyle w:val="Listenabsatz"/>
              <w:numPr>
                <w:ilvl w:val="0"/>
                <w:numId w:val="228"/>
              </w:numPr>
              <w:ind w:left="209" w:hanging="209"/>
              <w:rPr>
                <w:rFonts w:cs="Arial"/>
              </w:rPr>
            </w:pPr>
            <w:r w:rsidRPr="00CD0844">
              <w:rPr>
                <w:rFonts w:cs="Arial"/>
              </w:rPr>
              <w:t>können Formen und Ergebnisse der Tarifpolitik samt ihren Auswirkungen verstehen und erläutern</w:t>
            </w:r>
            <w:r w:rsidR="00236C71" w:rsidRPr="00CD0844">
              <w:rPr>
                <w:rFonts w:cs="Arial"/>
              </w:rPr>
              <w:t>.</w:t>
            </w:r>
          </w:p>
          <w:p w14:paraId="5C4644EF" w14:textId="77777777" w:rsidR="00A730CD" w:rsidRPr="00CD0844" w:rsidRDefault="00B903C1" w:rsidP="00A9238C">
            <w:pPr>
              <w:pStyle w:val="Listenabsatz"/>
              <w:numPr>
                <w:ilvl w:val="0"/>
                <w:numId w:val="228"/>
              </w:numPr>
              <w:ind w:left="209" w:hanging="209"/>
              <w:rPr>
                <w:rFonts w:cs="Arial"/>
              </w:rPr>
            </w:pPr>
            <w:r w:rsidRPr="00CD0844">
              <w:rPr>
                <w:rFonts w:cs="Arial"/>
              </w:rPr>
              <w:t>sind in der Lage, Ansätze und Instrumente der aktiven Arbeits</w:t>
            </w:r>
            <w:r w:rsidR="00236C71" w:rsidRPr="00CD0844">
              <w:rPr>
                <w:rFonts w:cs="Arial"/>
              </w:rPr>
              <w:softHyphen/>
            </w:r>
            <w:r w:rsidRPr="00CD0844">
              <w:rPr>
                <w:rFonts w:cs="Arial"/>
              </w:rPr>
              <w:t>marktpolitik zu verstehen und zu bewerten</w:t>
            </w:r>
            <w:r w:rsidR="00236C71" w:rsidRPr="00CD0844">
              <w:rPr>
                <w:rFonts w:cs="Arial"/>
              </w:rPr>
              <w:t>.</w:t>
            </w:r>
          </w:p>
          <w:p w14:paraId="0ECF7166" w14:textId="77777777" w:rsidR="00A730CD" w:rsidRPr="00CD0844" w:rsidRDefault="00B903C1" w:rsidP="00A9238C">
            <w:pPr>
              <w:pStyle w:val="Listenabsatz"/>
              <w:numPr>
                <w:ilvl w:val="0"/>
                <w:numId w:val="228"/>
              </w:numPr>
              <w:ind w:left="209" w:hanging="209"/>
              <w:rPr>
                <w:rFonts w:cs="Arial"/>
              </w:rPr>
            </w:pPr>
            <w:r w:rsidRPr="00CD0844">
              <w:rPr>
                <w:rFonts w:cs="Arial"/>
              </w:rPr>
              <w:t>können die vorgestellten Theorien kritisch reflektieren</w:t>
            </w:r>
            <w:r w:rsidR="00236C71" w:rsidRPr="00CD0844">
              <w:rPr>
                <w:rFonts w:cs="Arial"/>
              </w:rPr>
              <w:t>.</w:t>
            </w:r>
          </w:p>
          <w:p w14:paraId="473E1119" w14:textId="77777777" w:rsidR="00A730CD" w:rsidRDefault="00B903C1" w:rsidP="00A9238C">
            <w:pPr>
              <w:pStyle w:val="Listenabsatz"/>
              <w:numPr>
                <w:ilvl w:val="0"/>
                <w:numId w:val="228"/>
              </w:numPr>
              <w:ind w:left="209" w:hanging="209"/>
            </w:pPr>
            <w:r w:rsidRPr="00CD0844">
              <w:rPr>
                <w:rFonts w:cs="Arial"/>
              </w:rPr>
              <w:t>sind in der Lage, wirtschaftspolitische Maßnahmen kritisch zu hinterfragen und Handlungsempfehlungen abzugeben</w:t>
            </w:r>
            <w:r w:rsidR="00236C71" w:rsidRPr="00CD0844">
              <w:rPr>
                <w:rFonts w:cs="Arial"/>
              </w:rPr>
              <w:t>.</w:t>
            </w:r>
          </w:p>
        </w:tc>
      </w:tr>
      <w:tr w:rsidR="00B903C1" w:rsidRPr="00BF7282" w14:paraId="73930D75" w14:textId="77777777" w:rsidTr="00076C6B">
        <w:trPr>
          <w:trHeight w:val="340"/>
          <w:jc w:val="center"/>
        </w:trPr>
        <w:tc>
          <w:tcPr>
            <w:tcW w:w="567" w:type="dxa"/>
          </w:tcPr>
          <w:p w14:paraId="58D3379C" w14:textId="77777777" w:rsidR="00B903C1" w:rsidRPr="00BF7282" w:rsidRDefault="00B903C1" w:rsidP="00A9238C">
            <w:pPr>
              <w:pStyle w:val="Listenabsatz"/>
              <w:numPr>
                <w:ilvl w:val="0"/>
                <w:numId w:val="82"/>
              </w:numPr>
            </w:pPr>
          </w:p>
        </w:tc>
        <w:tc>
          <w:tcPr>
            <w:tcW w:w="2693" w:type="dxa"/>
          </w:tcPr>
          <w:p w14:paraId="27895BE9" w14:textId="77777777" w:rsidR="001C504B" w:rsidRDefault="00B903C1" w:rsidP="00076C6B">
            <w:pPr>
              <w:rPr>
                <w:b/>
              </w:rPr>
            </w:pPr>
            <w:r w:rsidRPr="00BF7282">
              <w:rPr>
                <w:b/>
              </w:rPr>
              <w:t xml:space="preserve">Empfohlene </w:t>
            </w:r>
          </w:p>
          <w:p w14:paraId="3A094FBD" w14:textId="5B97BA75" w:rsidR="00B903C1" w:rsidRPr="00BF7282" w:rsidRDefault="00B903C1" w:rsidP="00076C6B">
            <w:pPr>
              <w:rPr>
                <w:b/>
              </w:rPr>
            </w:pPr>
            <w:r w:rsidRPr="00BF7282">
              <w:rPr>
                <w:b/>
              </w:rPr>
              <w:t>Voraussetzungen für die Teilnahme</w:t>
            </w:r>
          </w:p>
        </w:tc>
        <w:tc>
          <w:tcPr>
            <w:tcW w:w="6662" w:type="dxa"/>
          </w:tcPr>
          <w:p w14:paraId="1244C700" w14:textId="77777777" w:rsidR="00B903C1" w:rsidRPr="00BF7282" w:rsidRDefault="00B903C1" w:rsidP="00076C6B">
            <w:r w:rsidRPr="00BF7282">
              <w:t>Keine</w:t>
            </w:r>
          </w:p>
        </w:tc>
      </w:tr>
      <w:tr w:rsidR="00B903C1" w:rsidRPr="00BF7282" w14:paraId="450281EC" w14:textId="77777777" w:rsidTr="00076C6B">
        <w:trPr>
          <w:trHeight w:val="340"/>
          <w:jc w:val="center"/>
        </w:trPr>
        <w:tc>
          <w:tcPr>
            <w:tcW w:w="567" w:type="dxa"/>
          </w:tcPr>
          <w:p w14:paraId="6B784620" w14:textId="77777777" w:rsidR="00B903C1" w:rsidRPr="00BF7282" w:rsidRDefault="00B903C1" w:rsidP="00A9238C">
            <w:pPr>
              <w:pStyle w:val="Listenabsatz"/>
              <w:numPr>
                <w:ilvl w:val="0"/>
                <w:numId w:val="82"/>
              </w:numPr>
            </w:pPr>
          </w:p>
        </w:tc>
        <w:tc>
          <w:tcPr>
            <w:tcW w:w="2693" w:type="dxa"/>
          </w:tcPr>
          <w:p w14:paraId="4CDCB24C" w14:textId="77777777" w:rsidR="001C504B" w:rsidRDefault="00B903C1" w:rsidP="00076C6B">
            <w:pPr>
              <w:rPr>
                <w:b/>
              </w:rPr>
            </w:pPr>
            <w:r w:rsidRPr="00BF7282">
              <w:rPr>
                <w:b/>
              </w:rPr>
              <w:t xml:space="preserve">Einpassung in </w:t>
            </w:r>
          </w:p>
          <w:p w14:paraId="002726F3" w14:textId="49B0DFE1" w:rsidR="00B903C1" w:rsidRPr="00BF7282" w:rsidRDefault="00B903C1" w:rsidP="00076C6B">
            <w:pPr>
              <w:rPr>
                <w:b/>
              </w:rPr>
            </w:pPr>
            <w:r w:rsidRPr="00BF7282">
              <w:rPr>
                <w:b/>
              </w:rPr>
              <w:t>Musterstudienplan</w:t>
            </w:r>
          </w:p>
        </w:tc>
        <w:tc>
          <w:tcPr>
            <w:tcW w:w="6662" w:type="dxa"/>
          </w:tcPr>
          <w:p w14:paraId="790DEC59" w14:textId="77777777" w:rsidR="002C6097" w:rsidRPr="00BF7282" w:rsidRDefault="00B903C1" w:rsidP="00076C6B">
            <w:r w:rsidRPr="00BF7282">
              <w:t>5. Semester</w:t>
            </w:r>
            <w:r w:rsidR="00B940DE" w:rsidRPr="00BF7282">
              <w:t xml:space="preserve"> </w:t>
            </w:r>
          </w:p>
          <w:p w14:paraId="26311BC1" w14:textId="77777777" w:rsidR="00B903C1" w:rsidRPr="00BF7282" w:rsidRDefault="00B903C1" w:rsidP="00076C6B"/>
        </w:tc>
      </w:tr>
      <w:tr w:rsidR="00B903C1" w:rsidRPr="00BF7282" w14:paraId="6648662D" w14:textId="77777777" w:rsidTr="00076C6B">
        <w:trPr>
          <w:trHeight w:val="340"/>
          <w:jc w:val="center"/>
        </w:trPr>
        <w:tc>
          <w:tcPr>
            <w:tcW w:w="567" w:type="dxa"/>
          </w:tcPr>
          <w:p w14:paraId="0C3F072A" w14:textId="77777777" w:rsidR="00B903C1" w:rsidRPr="00BF7282" w:rsidRDefault="00B903C1" w:rsidP="00A9238C">
            <w:pPr>
              <w:pStyle w:val="Listenabsatz"/>
              <w:numPr>
                <w:ilvl w:val="0"/>
                <w:numId w:val="82"/>
              </w:numPr>
            </w:pPr>
          </w:p>
        </w:tc>
        <w:tc>
          <w:tcPr>
            <w:tcW w:w="2693" w:type="dxa"/>
          </w:tcPr>
          <w:p w14:paraId="63C52A5F" w14:textId="77777777" w:rsidR="001C504B" w:rsidRDefault="00B903C1" w:rsidP="00076C6B">
            <w:pPr>
              <w:rPr>
                <w:b/>
              </w:rPr>
            </w:pPr>
            <w:r w:rsidRPr="00BF7282">
              <w:rPr>
                <w:b/>
              </w:rPr>
              <w:t xml:space="preserve">Verwendbarkeit des </w:t>
            </w:r>
          </w:p>
          <w:p w14:paraId="69029439" w14:textId="1DF76517" w:rsidR="00B903C1" w:rsidRPr="00BF7282" w:rsidRDefault="00B903C1" w:rsidP="00076C6B">
            <w:pPr>
              <w:rPr>
                <w:b/>
              </w:rPr>
            </w:pPr>
            <w:r w:rsidRPr="00BF7282">
              <w:rPr>
                <w:b/>
              </w:rPr>
              <w:t>Moduls</w:t>
            </w:r>
          </w:p>
        </w:tc>
        <w:tc>
          <w:tcPr>
            <w:tcW w:w="6662" w:type="dxa"/>
          </w:tcPr>
          <w:p w14:paraId="69067AA4" w14:textId="672C2EBE" w:rsidR="00B903C1" w:rsidRPr="00A32DB6" w:rsidRDefault="00B903C1" w:rsidP="00A9238C">
            <w:pPr>
              <w:pStyle w:val="Listenabsatz"/>
              <w:numPr>
                <w:ilvl w:val="0"/>
                <w:numId w:val="228"/>
              </w:numPr>
              <w:ind w:left="209" w:hanging="209"/>
              <w:rPr>
                <w:rFonts w:cs="Arial"/>
              </w:rPr>
            </w:pPr>
            <w:r w:rsidRPr="00A32DB6">
              <w:rPr>
                <w:rFonts w:cs="Arial"/>
              </w:rPr>
              <w:t>Modul im Kernbereich für Studierende der Wirtschaftswissenschaften mit Schwerpunkt VWL</w:t>
            </w:r>
          </w:p>
          <w:p w14:paraId="22FD30DD" w14:textId="046C899D" w:rsidR="000D2873" w:rsidRPr="00BF7282" w:rsidRDefault="000D2873" w:rsidP="00A9238C">
            <w:pPr>
              <w:pStyle w:val="Listenabsatz"/>
              <w:numPr>
                <w:ilvl w:val="0"/>
                <w:numId w:val="228"/>
              </w:numPr>
              <w:ind w:left="209" w:hanging="209"/>
            </w:pPr>
            <w:r w:rsidRPr="00A32DB6">
              <w:rPr>
                <w:rFonts w:cs="Arial"/>
              </w:rPr>
              <w:t>Modul im Vertiefungsbereich</w:t>
            </w:r>
          </w:p>
        </w:tc>
      </w:tr>
      <w:tr w:rsidR="00B903C1" w:rsidRPr="00BF7282" w14:paraId="2B00683C" w14:textId="77777777" w:rsidTr="00076C6B">
        <w:trPr>
          <w:trHeight w:val="340"/>
          <w:jc w:val="center"/>
        </w:trPr>
        <w:tc>
          <w:tcPr>
            <w:tcW w:w="567" w:type="dxa"/>
          </w:tcPr>
          <w:p w14:paraId="0284A8AA" w14:textId="77777777" w:rsidR="00B903C1" w:rsidRPr="00BF7282" w:rsidRDefault="00B903C1" w:rsidP="00A9238C">
            <w:pPr>
              <w:pStyle w:val="Listenabsatz"/>
              <w:numPr>
                <w:ilvl w:val="0"/>
                <w:numId w:val="82"/>
              </w:numPr>
            </w:pPr>
          </w:p>
        </w:tc>
        <w:tc>
          <w:tcPr>
            <w:tcW w:w="2693" w:type="dxa"/>
          </w:tcPr>
          <w:p w14:paraId="285ACF65" w14:textId="77777777" w:rsidR="001C504B" w:rsidRDefault="00B903C1" w:rsidP="00076C6B">
            <w:pPr>
              <w:rPr>
                <w:b/>
              </w:rPr>
            </w:pPr>
            <w:r w:rsidRPr="00BF7282">
              <w:rPr>
                <w:b/>
              </w:rPr>
              <w:t xml:space="preserve">Studien- und </w:t>
            </w:r>
          </w:p>
          <w:p w14:paraId="36472CD8" w14:textId="3ED32989" w:rsidR="00B903C1" w:rsidRPr="00BF7282" w:rsidRDefault="00B903C1" w:rsidP="00076C6B">
            <w:pPr>
              <w:rPr>
                <w:b/>
              </w:rPr>
            </w:pPr>
            <w:r w:rsidRPr="00BF7282">
              <w:rPr>
                <w:b/>
              </w:rPr>
              <w:t>Prüfungsleistungen</w:t>
            </w:r>
          </w:p>
        </w:tc>
        <w:tc>
          <w:tcPr>
            <w:tcW w:w="6662" w:type="dxa"/>
          </w:tcPr>
          <w:p w14:paraId="63901EF4" w14:textId="53E7D0E7" w:rsidR="00B903C1" w:rsidRPr="00BF7282" w:rsidRDefault="00B903C1" w:rsidP="00794C67">
            <w:r w:rsidRPr="00BF7282">
              <w:t>Klausur</w:t>
            </w:r>
            <w:r w:rsidR="00CD0844">
              <w:t xml:space="preserve"> (90 </w:t>
            </w:r>
            <w:r w:rsidR="00794C67">
              <w:t>M</w:t>
            </w:r>
            <w:r w:rsidR="00CD0844">
              <w:t>in.)</w:t>
            </w:r>
          </w:p>
        </w:tc>
      </w:tr>
      <w:tr w:rsidR="00B903C1" w:rsidRPr="00BF7282" w14:paraId="66023016" w14:textId="77777777" w:rsidTr="00076C6B">
        <w:trPr>
          <w:trHeight w:val="340"/>
          <w:jc w:val="center"/>
        </w:trPr>
        <w:tc>
          <w:tcPr>
            <w:tcW w:w="567" w:type="dxa"/>
          </w:tcPr>
          <w:p w14:paraId="49AB875C" w14:textId="77777777" w:rsidR="00B903C1" w:rsidRPr="00BF7282" w:rsidRDefault="00B903C1" w:rsidP="00A9238C">
            <w:pPr>
              <w:pStyle w:val="Listenabsatz"/>
              <w:numPr>
                <w:ilvl w:val="0"/>
                <w:numId w:val="82"/>
              </w:numPr>
            </w:pPr>
          </w:p>
        </w:tc>
        <w:tc>
          <w:tcPr>
            <w:tcW w:w="2693" w:type="dxa"/>
          </w:tcPr>
          <w:p w14:paraId="5474ABCA" w14:textId="77777777" w:rsidR="00B903C1" w:rsidRPr="00BF7282" w:rsidRDefault="00B903C1" w:rsidP="00076C6B">
            <w:pPr>
              <w:rPr>
                <w:b/>
              </w:rPr>
            </w:pPr>
            <w:r w:rsidRPr="00BF7282">
              <w:rPr>
                <w:b/>
              </w:rPr>
              <w:t>Berechnung Modulnote</w:t>
            </w:r>
          </w:p>
        </w:tc>
        <w:tc>
          <w:tcPr>
            <w:tcW w:w="6662" w:type="dxa"/>
          </w:tcPr>
          <w:p w14:paraId="1AEF3648" w14:textId="3B7AA3EC" w:rsidR="00B903C1" w:rsidRPr="00BF7282" w:rsidRDefault="006E3E1D" w:rsidP="00076C6B">
            <w:r>
              <w:t>Klausur (</w:t>
            </w:r>
            <w:r w:rsidR="00B903C1" w:rsidRPr="00BF7282">
              <w:t>100</w:t>
            </w:r>
            <w:r w:rsidR="00F31419">
              <w:t xml:space="preserve"> </w:t>
            </w:r>
            <w:r w:rsidR="00B903C1" w:rsidRPr="00BF7282">
              <w:t>%</w:t>
            </w:r>
            <w:r>
              <w:t>)</w:t>
            </w:r>
          </w:p>
        </w:tc>
      </w:tr>
      <w:tr w:rsidR="00B903C1" w:rsidRPr="00BF7282" w14:paraId="47F6776F" w14:textId="77777777" w:rsidTr="00076C6B">
        <w:trPr>
          <w:trHeight w:val="340"/>
          <w:jc w:val="center"/>
        </w:trPr>
        <w:tc>
          <w:tcPr>
            <w:tcW w:w="567" w:type="dxa"/>
          </w:tcPr>
          <w:p w14:paraId="7CFBA437" w14:textId="77777777" w:rsidR="00B903C1" w:rsidRPr="00BF7282" w:rsidRDefault="00B903C1" w:rsidP="00A9238C">
            <w:pPr>
              <w:pStyle w:val="Listenabsatz"/>
              <w:numPr>
                <w:ilvl w:val="0"/>
                <w:numId w:val="82"/>
              </w:numPr>
            </w:pPr>
          </w:p>
        </w:tc>
        <w:tc>
          <w:tcPr>
            <w:tcW w:w="2693" w:type="dxa"/>
          </w:tcPr>
          <w:p w14:paraId="5CD7C538" w14:textId="77777777" w:rsidR="00B903C1" w:rsidRPr="00BF7282" w:rsidRDefault="00B903C1" w:rsidP="00076C6B">
            <w:pPr>
              <w:rPr>
                <w:b/>
              </w:rPr>
            </w:pPr>
            <w:r w:rsidRPr="00BF7282">
              <w:rPr>
                <w:b/>
              </w:rPr>
              <w:t>Turnus des Angebots</w:t>
            </w:r>
          </w:p>
        </w:tc>
        <w:tc>
          <w:tcPr>
            <w:tcW w:w="6662" w:type="dxa"/>
          </w:tcPr>
          <w:p w14:paraId="5CB5DD45" w14:textId="66F55F81" w:rsidR="00B903C1" w:rsidRPr="00BF7282" w:rsidRDefault="00B903C1" w:rsidP="00076C6B">
            <w:r w:rsidRPr="00BF7282">
              <w:t xml:space="preserve">Jährlich im </w:t>
            </w:r>
            <w:r w:rsidR="00DD2B35">
              <w:t>WiSe</w:t>
            </w:r>
          </w:p>
        </w:tc>
      </w:tr>
      <w:tr w:rsidR="00B903C1" w:rsidRPr="00BF7282" w14:paraId="6C9290DF" w14:textId="77777777" w:rsidTr="00076C6B">
        <w:trPr>
          <w:trHeight w:val="340"/>
          <w:jc w:val="center"/>
        </w:trPr>
        <w:tc>
          <w:tcPr>
            <w:tcW w:w="567" w:type="dxa"/>
          </w:tcPr>
          <w:p w14:paraId="5550AF38" w14:textId="77777777" w:rsidR="00B903C1" w:rsidRPr="00BF7282" w:rsidRDefault="00B903C1" w:rsidP="00A9238C">
            <w:pPr>
              <w:pStyle w:val="Listenabsatz"/>
              <w:numPr>
                <w:ilvl w:val="0"/>
                <w:numId w:val="82"/>
              </w:numPr>
            </w:pPr>
          </w:p>
        </w:tc>
        <w:tc>
          <w:tcPr>
            <w:tcW w:w="2693" w:type="dxa"/>
          </w:tcPr>
          <w:p w14:paraId="135EE5A4" w14:textId="77777777" w:rsidR="00B903C1" w:rsidRPr="00BF7282" w:rsidRDefault="00B903C1" w:rsidP="00076C6B">
            <w:pPr>
              <w:rPr>
                <w:b/>
              </w:rPr>
            </w:pPr>
            <w:r w:rsidRPr="00BF7282">
              <w:rPr>
                <w:b/>
              </w:rPr>
              <w:t>Arbeitsaufwand</w:t>
            </w:r>
          </w:p>
        </w:tc>
        <w:tc>
          <w:tcPr>
            <w:tcW w:w="6662" w:type="dxa"/>
          </w:tcPr>
          <w:p w14:paraId="3A9C8671" w14:textId="77777777" w:rsidR="00236C71" w:rsidRPr="00BF7282" w:rsidRDefault="00236C71" w:rsidP="00076C6B">
            <w:r w:rsidRPr="00BF7282">
              <w:t>Präsenzzeit: 60 h</w:t>
            </w:r>
          </w:p>
          <w:p w14:paraId="21DE69EE" w14:textId="77777777" w:rsidR="00B903C1" w:rsidRPr="00BF7282" w:rsidRDefault="00B903C1" w:rsidP="00076C6B">
            <w:r w:rsidRPr="00BF7282">
              <w:t>Eigenstudium: 90 h</w:t>
            </w:r>
          </w:p>
        </w:tc>
      </w:tr>
      <w:tr w:rsidR="00B903C1" w:rsidRPr="00BF7282" w14:paraId="5D7C3F44" w14:textId="77777777" w:rsidTr="00076C6B">
        <w:trPr>
          <w:trHeight w:val="340"/>
          <w:jc w:val="center"/>
        </w:trPr>
        <w:tc>
          <w:tcPr>
            <w:tcW w:w="567" w:type="dxa"/>
          </w:tcPr>
          <w:p w14:paraId="4DCCAACE" w14:textId="77777777" w:rsidR="00B903C1" w:rsidRPr="00BF7282" w:rsidRDefault="00B903C1" w:rsidP="00A9238C">
            <w:pPr>
              <w:pStyle w:val="Listenabsatz"/>
              <w:numPr>
                <w:ilvl w:val="0"/>
                <w:numId w:val="82"/>
              </w:numPr>
            </w:pPr>
          </w:p>
        </w:tc>
        <w:tc>
          <w:tcPr>
            <w:tcW w:w="2693" w:type="dxa"/>
          </w:tcPr>
          <w:p w14:paraId="3FC17AFA" w14:textId="77777777" w:rsidR="00B903C1" w:rsidRPr="00BF7282" w:rsidRDefault="00B903C1" w:rsidP="00076C6B">
            <w:pPr>
              <w:rPr>
                <w:b/>
              </w:rPr>
            </w:pPr>
            <w:r w:rsidRPr="00BF7282">
              <w:rPr>
                <w:b/>
              </w:rPr>
              <w:t>Dauer des Moduls</w:t>
            </w:r>
          </w:p>
        </w:tc>
        <w:tc>
          <w:tcPr>
            <w:tcW w:w="6662" w:type="dxa"/>
          </w:tcPr>
          <w:p w14:paraId="7C979000" w14:textId="77777777" w:rsidR="00B903C1" w:rsidRPr="00BF7282" w:rsidRDefault="00B903C1" w:rsidP="00076C6B">
            <w:r w:rsidRPr="00BF7282">
              <w:t>1 Semester</w:t>
            </w:r>
          </w:p>
        </w:tc>
      </w:tr>
      <w:tr w:rsidR="00B903C1" w:rsidRPr="00BF7282" w14:paraId="20E4FAF5" w14:textId="77777777" w:rsidTr="00076C6B">
        <w:trPr>
          <w:trHeight w:val="340"/>
          <w:jc w:val="center"/>
        </w:trPr>
        <w:tc>
          <w:tcPr>
            <w:tcW w:w="567" w:type="dxa"/>
          </w:tcPr>
          <w:p w14:paraId="029409DE" w14:textId="77777777" w:rsidR="00B903C1" w:rsidRPr="00BF7282" w:rsidRDefault="00B903C1" w:rsidP="00A9238C">
            <w:pPr>
              <w:pStyle w:val="Listenabsatz"/>
              <w:numPr>
                <w:ilvl w:val="0"/>
                <w:numId w:val="82"/>
              </w:numPr>
            </w:pPr>
          </w:p>
        </w:tc>
        <w:tc>
          <w:tcPr>
            <w:tcW w:w="2693" w:type="dxa"/>
          </w:tcPr>
          <w:p w14:paraId="0DFE4DC8" w14:textId="77777777" w:rsidR="00A62120" w:rsidRDefault="00AF016F" w:rsidP="00076C6B">
            <w:pPr>
              <w:rPr>
                <w:b/>
              </w:rPr>
            </w:pPr>
            <w:r>
              <w:rPr>
                <w:b/>
              </w:rPr>
              <w:t xml:space="preserve">Unterrichts- und </w:t>
            </w:r>
          </w:p>
          <w:p w14:paraId="044B4E49" w14:textId="6FFAA547" w:rsidR="00B903C1" w:rsidRPr="00BF7282" w:rsidRDefault="00AF016F" w:rsidP="00076C6B">
            <w:pPr>
              <w:rPr>
                <w:b/>
              </w:rPr>
            </w:pPr>
            <w:r>
              <w:rPr>
                <w:b/>
              </w:rPr>
              <w:t>Prüfungssprache</w:t>
            </w:r>
          </w:p>
        </w:tc>
        <w:tc>
          <w:tcPr>
            <w:tcW w:w="6662" w:type="dxa"/>
          </w:tcPr>
          <w:p w14:paraId="580708AF" w14:textId="77777777" w:rsidR="00B903C1" w:rsidRPr="00BF7282" w:rsidRDefault="00B903C1" w:rsidP="00076C6B">
            <w:r w:rsidRPr="00BF7282">
              <w:t>Deutsch</w:t>
            </w:r>
          </w:p>
        </w:tc>
      </w:tr>
      <w:tr w:rsidR="00B903C1" w:rsidRPr="00BF7282" w14:paraId="34D77107" w14:textId="77777777" w:rsidTr="00076C6B">
        <w:trPr>
          <w:trHeight w:val="340"/>
          <w:jc w:val="center"/>
        </w:trPr>
        <w:tc>
          <w:tcPr>
            <w:tcW w:w="567" w:type="dxa"/>
          </w:tcPr>
          <w:p w14:paraId="0B7C47F2" w14:textId="77777777" w:rsidR="00B903C1" w:rsidRPr="00BF7282" w:rsidRDefault="00B903C1" w:rsidP="00A9238C">
            <w:pPr>
              <w:pStyle w:val="Listenabsatz"/>
              <w:numPr>
                <w:ilvl w:val="0"/>
                <w:numId w:val="82"/>
              </w:numPr>
            </w:pPr>
          </w:p>
        </w:tc>
        <w:tc>
          <w:tcPr>
            <w:tcW w:w="2693" w:type="dxa"/>
          </w:tcPr>
          <w:p w14:paraId="7DA39AC3" w14:textId="77777777" w:rsidR="00A62120" w:rsidRDefault="00AF016F" w:rsidP="00076C6B">
            <w:pPr>
              <w:rPr>
                <w:b/>
              </w:rPr>
            </w:pPr>
            <w:r>
              <w:rPr>
                <w:b/>
              </w:rPr>
              <w:t xml:space="preserve">(Vorbereitende) </w:t>
            </w:r>
          </w:p>
          <w:p w14:paraId="39E0D892" w14:textId="0875225B" w:rsidR="00B903C1" w:rsidRPr="00BF7282" w:rsidRDefault="00AF016F" w:rsidP="00076C6B">
            <w:pPr>
              <w:rPr>
                <w:b/>
              </w:rPr>
            </w:pPr>
            <w:r>
              <w:rPr>
                <w:b/>
              </w:rPr>
              <w:t>Literatur</w:t>
            </w:r>
          </w:p>
        </w:tc>
        <w:tc>
          <w:tcPr>
            <w:tcW w:w="6662" w:type="dxa"/>
          </w:tcPr>
          <w:p w14:paraId="01E121B9" w14:textId="42B028EF" w:rsidR="00B903C1" w:rsidRPr="00BF7282" w:rsidRDefault="008D77D2" w:rsidP="00076C6B">
            <w:r w:rsidRPr="00BF7282">
              <w:t>Lehrb</w:t>
            </w:r>
            <w:r>
              <w:t>ücher</w:t>
            </w:r>
            <w:r w:rsidR="00B903C1" w:rsidRPr="00BF7282">
              <w:t>: A</w:t>
            </w:r>
            <w:r w:rsidR="00B61ABB" w:rsidRPr="00BF7282">
              <w:t xml:space="preserve">rbeitsmarktökonomik, W. Franz, </w:t>
            </w:r>
            <w:r w:rsidR="0030474A">
              <w:t>8</w:t>
            </w:r>
            <w:r w:rsidR="00B61ABB" w:rsidRPr="00BF7282">
              <w:t>. Aufl. 20</w:t>
            </w:r>
            <w:r w:rsidR="0030474A">
              <w:t>13</w:t>
            </w:r>
            <w:r w:rsidR="00B903C1" w:rsidRPr="00BF7282">
              <w:t xml:space="preserve">; </w:t>
            </w:r>
            <w:r>
              <w:t xml:space="preserve">Neue Arbeitsmarkttheorien, T. Wagner/E. Jahn, 2. Aufl. 2004; </w:t>
            </w:r>
            <w:r w:rsidR="00B903C1" w:rsidRPr="00BF7282">
              <w:t>wechselnde aktuelle Literatur</w:t>
            </w:r>
          </w:p>
        </w:tc>
      </w:tr>
    </w:tbl>
    <w:p w14:paraId="57825A90" w14:textId="77777777" w:rsidR="003537F2" w:rsidRPr="00BF7282" w:rsidRDefault="003537F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537F2" w:rsidRPr="00BF7282" w14:paraId="64C27D1B" w14:textId="77777777" w:rsidTr="00076C6B">
        <w:trPr>
          <w:trHeight w:val="567"/>
          <w:jc w:val="center"/>
        </w:trPr>
        <w:tc>
          <w:tcPr>
            <w:tcW w:w="567" w:type="dxa"/>
            <w:shd w:val="clear" w:color="auto" w:fill="E0E0E0"/>
          </w:tcPr>
          <w:p w14:paraId="3ED93030" w14:textId="77777777" w:rsidR="003537F2" w:rsidRPr="00BF7282" w:rsidRDefault="003537F2" w:rsidP="00A9238C">
            <w:pPr>
              <w:pStyle w:val="Listenabsatz"/>
              <w:numPr>
                <w:ilvl w:val="0"/>
                <w:numId w:val="83"/>
              </w:numPr>
            </w:pPr>
          </w:p>
        </w:tc>
        <w:tc>
          <w:tcPr>
            <w:tcW w:w="2693" w:type="dxa"/>
            <w:shd w:val="clear" w:color="auto" w:fill="E0E0E0"/>
          </w:tcPr>
          <w:p w14:paraId="2D1A6E2A" w14:textId="77777777" w:rsidR="003537F2" w:rsidRPr="00BF7282" w:rsidRDefault="003537F2" w:rsidP="00076C6B">
            <w:pPr>
              <w:rPr>
                <w:b/>
              </w:rPr>
            </w:pPr>
            <w:r w:rsidRPr="00BF7282">
              <w:rPr>
                <w:b/>
              </w:rPr>
              <w:t>Modulbezeichnung</w:t>
            </w:r>
          </w:p>
          <w:p w14:paraId="6A011B18" w14:textId="77777777" w:rsidR="003537F2" w:rsidRPr="00BF7282" w:rsidRDefault="007E78B0" w:rsidP="00076C6B">
            <w:r>
              <w:t>RUW-</w:t>
            </w:r>
            <w:r w:rsidR="00220DB8">
              <w:t>6510</w:t>
            </w:r>
          </w:p>
        </w:tc>
        <w:tc>
          <w:tcPr>
            <w:tcW w:w="5528" w:type="dxa"/>
            <w:shd w:val="clear" w:color="auto" w:fill="E0E0E0"/>
          </w:tcPr>
          <w:p w14:paraId="47795FC1" w14:textId="77777777" w:rsidR="003537F2" w:rsidRPr="00BF7282" w:rsidRDefault="003537F2" w:rsidP="00076C6B">
            <w:pPr>
              <w:pStyle w:val="berschriftModul"/>
            </w:pPr>
            <w:bookmarkStart w:id="4610" w:name="_Toc287964291"/>
            <w:bookmarkStart w:id="4611" w:name="_Toc300074819"/>
            <w:bookmarkStart w:id="4612" w:name="_Toc300153880"/>
            <w:bookmarkStart w:id="4613" w:name="_Toc301861890"/>
            <w:bookmarkStart w:id="4614" w:name="_Toc317511514"/>
            <w:bookmarkStart w:id="4615" w:name="_Toc317694669"/>
            <w:bookmarkStart w:id="4616" w:name="_Toc317772829"/>
            <w:bookmarkStart w:id="4617" w:name="_Toc317781949"/>
            <w:bookmarkStart w:id="4618" w:name="_Toc321385041"/>
            <w:bookmarkStart w:id="4619" w:name="_Toc331492856"/>
            <w:bookmarkStart w:id="4620" w:name="_Toc332267096"/>
            <w:bookmarkStart w:id="4621" w:name="_Toc332366748"/>
            <w:bookmarkStart w:id="4622" w:name="_Toc335747249"/>
            <w:bookmarkStart w:id="4623" w:name="_Toc349828417"/>
            <w:bookmarkStart w:id="4624" w:name="_Toc351715343"/>
            <w:bookmarkStart w:id="4625" w:name="_Toc363638070"/>
            <w:bookmarkStart w:id="4626" w:name="_Toc363638733"/>
            <w:bookmarkStart w:id="4627" w:name="_Toc364322010"/>
            <w:bookmarkStart w:id="4628" w:name="_Toc364328551"/>
            <w:bookmarkStart w:id="4629" w:name="_Toc369082261"/>
            <w:bookmarkStart w:id="4630" w:name="_Toc381686831"/>
            <w:bookmarkStart w:id="4631" w:name="_Toc5265853"/>
            <w:r w:rsidRPr="00BF7282">
              <w:t>Arbeitsmarktseminar</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14:paraId="165B4881" w14:textId="4BA06414" w:rsidR="003537F2" w:rsidRPr="00BF7282" w:rsidRDefault="00C31B47" w:rsidP="00076C6B">
            <w:pPr>
              <w:rPr>
                <w:lang w:val="en-GB" w:eastAsia="en-US"/>
              </w:rPr>
            </w:pPr>
            <w:r>
              <w:rPr>
                <w:lang w:val="en-GB" w:eastAsia="en-US"/>
              </w:rPr>
              <w:t>(Labo</w:t>
            </w:r>
            <w:r w:rsidR="003537F2" w:rsidRPr="00BF7282">
              <w:rPr>
                <w:lang w:val="en-GB" w:eastAsia="en-US"/>
              </w:rPr>
              <w:t xml:space="preserve">r </w:t>
            </w:r>
            <w:r w:rsidR="005E2F64">
              <w:rPr>
                <w:lang w:val="en-GB" w:eastAsia="en-US"/>
              </w:rPr>
              <w:t>m</w:t>
            </w:r>
            <w:r w:rsidR="003537F2" w:rsidRPr="00BF7282">
              <w:rPr>
                <w:lang w:val="en-GB" w:eastAsia="en-US"/>
              </w:rPr>
              <w:t xml:space="preserve">arket </w:t>
            </w:r>
            <w:r w:rsidR="005E2F64">
              <w:rPr>
                <w:lang w:val="en-GB" w:eastAsia="en-US"/>
              </w:rPr>
              <w:t>s</w:t>
            </w:r>
            <w:r w:rsidR="003537F2" w:rsidRPr="00BF7282">
              <w:rPr>
                <w:lang w:val="en-GB" w:eastAsia="en-US"/>
              </w:rPr>
              <w:t xml:space="preserve">eminar) </w:t>
            </w:r>
          </w:p>
        </w:tc>
        <w:tc>
          <w:tcPr>
            <w:tcW w:w="1136" w:type="dxa"/>
            <w:shd w:val="clear" w:color="auto" w:fill="E0E0E0"/>
          </w:tcPr>
          <w:p w14:paraId="46F94B17" w14:textId="77777777" w:rsidR="003537F2" w:rsidRPr="00BF7282" w:rsidRDefault="003537F2" w:rsidP="00076C6B">
            <w:pPr>
              <w:rPr>
                <w:b/>
              </w:rPr>
            </w:pPr>
            <w:r w:rsidRPr="00BF7282">
              <w:rPr>
                <w:b/>
              </w:rPr>
              <w:t>5 ECTS</w:t>
            </w:r>
          </w:p>
        </w:tc>
      </w:tr>
      <w:tr w:rsidR="003537F2" w:rsidRPr="00BF7282" w14:paraId="59AB0309" w14:textId="77777777" w:rsidTr="00076C6B">
        <w:trPr>
          <w:trHeight w:val="567"/>
          <w:jc w:val="center"/>
        </w:trPr>
        <w:tc>
          <w:tcPr>
            <w:tcW w:w="567" w:type="dxa"/>
            <w:shd w:val="clear" w:color="auto" w:fill="E0E0E0"/>
          </w:tcPr>
          <w:p w14:paraId="14466727" w14:textId="77777777" w:rsidR="003537F2" w:rsidRPr="00BF7282" w:rsidRDefault="003537F2" w:rsidP="00A9238C">
            <w:pPr>
              <w:pStyle w:val="Listenabsatz"/>
              <w:numPr>
                <w:ilvl w:val="0"/>
                <w:numId w:val="83"/>
              </w:numPr>
            </w:pPr>
          </w:p>
        </w:tc>
        <w:tc>
          <w:tcPr>
            <w:tcW w:w="2693" w:type="dxa"/>
            <w:shd w:val="clear" w:color="auto" w:fill="E0E0E0"/>
          </w:tcPr>
          <w:p w14:paraId="6BEFFDAF" w14:textId="77777777" w:rsidR="003537F2" w:rsidRPr="00BF7282" w:rsidRDefault="003537F2" w:rsidP="00076C6B">
            <w:r w:rsidRPr="00BF7282">
              <w:t>Lehrveranstaltungen</w:t>
            </w:r>
          </w:p>
          <w:p w14:paraId="70E41D74" w14:textId="77777777" w:rsidR="003537F2" w:rsidRPr="00BF7282" w:rsidRDefault="003537F2" w:rsidP="00076C6B"/>
        </w:tc>
        <w:tc>
          <w:tcPr>
            <w:tcW w:w="5528" w:type="dxa"/>
            <w:shd w:val="clear" w:color="auto" w:fill="E0E0E0"/>
          </w:tcPr>
          <w:p w14:paraId="7A4AE725" w14:textId="77777777" w:rsidR="003537F2" w:rsidRPr="00BF7282" w:rsidRDefault="003537F2" w:rsidP="00076C6B">
            <w:r w:rsidRPr="00BF7282">
              <w:t>S: Arbeitsmarktseminar (2 SWS)</w:t>
            </w:r>
            <w:r w:rsidR="008D77D2">
              <w:t xml:space="preserve"> </w:t>
            </w:r>
            <w:r w:rsidR="008D77D2" w:rsidRPr="00F50AA0">
              <w:rPr>
                <w:b/>
                <w:color w:val="FF0000"/>
              </w:rPr>
              <w:t>(</w:t>
            </w:r>
            <w:r w:rsidR="008D77D2" w:rsidRPr="00DE4163">
              <w:rPr>
                <w:b/>
                <w:i/>
                <w:color w:val="FF0000"/>
              </w:rPr>
              <w:t>Anwesenheitspflicht</w:t>
            </w:r>
            <w:r w:rsidR="008D77D2" w:rsidRPr="00F50AA0">
              <w:rPr>
                <w:b/>
                <w:color w:val="FF0000"/>
              </w:rPr>
              <w:t>)</w:t>
            </w:r>
          </w:p>
        </w:tc>
        <w:tc>
          <w:tcPr>
            <w:tcW w:w="1136" w:type="dxa"/>
            <w:shd w:val="clear" w:color="auto" w:fill="E0E0E0"/>
          </w:tcPr>
          <w:p w14:paraId="269267F6" w14:textId="77777777" w:rsidR="003537F2" w:rsidRPr="00BF7282" w:rsidRDefault="003537F2" w:rsidP="00076C6B">
            <w:r w:rsidRPr="00BF7282">
              <w:t>5 ECTS</w:t>
            </w:r>
          </w:p>
        </w:tc>
      </w:tr>
      <w:tr w:rsidR="003537F2" w:rsidRPr="00BF7282" w14:paraId="1CC2D2FF" w14:textId="77777777" w:rsidTr="00076C6B">
        <w:trPr>
          <w:trHeight w:val="383"/>
          <w:jc w:val="center"/>
        </w:trPr>
        <w:tc>
          <w:tcPr>
            <w:tcW w:w="567" w:type="dxa"/>
            <w:shd w:val="clear" w:color="auto" w:fill="E0E0E0"/>
          </w:tcPr>
          <w:p w14:paraId="10A052BB" w14:textId="77777777" w:rsidR="003537F2" w:rsidRPr="00BF7282" w:rsidRDefault="003537F2" w:rsidP="00A9238C">
            <w:pPr>
              <w:pStyle w:val="Listenabsatz"/>
              <w:numPr>
                <w:ilvl w:val="0"/>
                <w:numId w:val="83"/>
              </w:numPr>
            </w:pPr>
          </w:p>
        </w:tc>
        <w:tc>
          <w:tcPr>
            <w:tcW w:w="2693" w:type="dxa"/>
            <w:shd w:val="clear" w:color="auto" w:fill="E0E0E0"/>
          </w:tcPr>
          <w:p w14:paraId="719276F8" w14:textId="74EDD980" w:rsidR="003537F2" w:rsidRPr="00BF7282" w:rsidRDefault="00C655C3" w:rsidP="00076C6B">
            <w:r>
              <w:t>Lehrende</w:t>
            </w:r>
          </w:p>
        </w:tc>
        <w:tc>
          <w:tcPr>
            <w:tcW w:w="5528" w:type="dxa"/>
            <w:shd w:val="clear" w:color="auto" w:fill="E0E0E0"/>
          </w:tcPr>
          <w:p w14:paraId="1AEAFA49" w14:textId="10B3A5BF" w:rsidR="003537F2" w:rsidRPr="00BF7282" w:rsidRDefault="0040380B" w:rsidP="00076C6B">
            <w:r>
              <w:t xml:space="preserve">Prof. </w:t>
            </w:r>
            <w:r w:rsidR="00A62120">
              <w:t xml:space="preserve">Dr. </w:t>
            </w:r>
            <w:r>
              <w:t xml:space="preserve">Schnabel und </w:t>
            </w:r>
            <w:r w:rsidR="004D0CC6">
              <w:t>Mitarbeitende</w:t>
            </w:r>
          </w:p>
        </w:tc>
        <w:tc>
          <w:tcPr>
            <w:tcW w:w="1136" w:type="dxa"/>
            <w:shd w:val="clear" w:color="auto" w:fill="E0E0E0"/>
          </w:tcPr>
          <w:p w14:paraId="43909577" w14:textId="77777777" w:rsidR="003537F2" w:rsidRPr="00BF7282" w:rsidRDefault="003537F2" w:rsidP="00076C6B"/>
        </w:tc>
      </w:tr>
    </w:tbl>
    <w:p w14:paraId="79252F2A" w14:textId="77777777" w:rsidR="003537F2" w:rsidRPr="00BF7282" w:rsidRDefault="003537F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37F2" w:rsidRPr="00BF7282" w14:paraId="1453FF2C" w14:textId="77777777" w:rsidTr="00076C6B">
        <w:trPr>
          <w:trHeight w:val="340"/>
          <w:jc w:val="center"/>
        </w:trPr>
        <w:tc>
          <w:tcPr>
            <w:tcW w:w="567" w:type="dxa"/>
            <w:tcBorders>
              <w:bottom w:val="single" w:sz="4" w:space="0" w:color="auto"/>
            </w:tcBorders>
          </w:tcPr>
          <w:p w14:paraId="228F56BF" w14:textId="77777777" w:rsidR="003537F2" w:rsidRPr="00BF7282" w:rsidRDefault="003537F2" w:rsidP="00A9238C">
            <w:pPr>
              <w:pStyle w:val="Listenabsatz"/>
              <w:numPr>
                <w:ilvl w:val="0"/>
                <w:numId w:val="83"/>
              </w:numPr>
            </w:pPr>
          </w:p>
        </w:tc>
        <w:tc>
          <w:tcPr>
            <w:tcW w:w="2693" w:type="dxa"/>
            <w:tcBorders>
              <w:bottom w:val="single" w:sz="4" w:space="0" w:color="auto"/>
            </w:tcBorders>
          </w:tcPr>
          <w:p w14:paraId="6FFF93DB" w14:textId="42100980" w:rsidR="003537F2" w:rsidRPr="00BF7282" w:rsidRDefault="00C655C3" w:rsidP="00076C6B">
            <w:pPr>
              <w:rPr>
                <w:b/>
              </w:rPr>
            </w:pPr>
            <w:r>
              <w:rPr>
                <w:b/>
              </w:rPr>
              <w:t>Modulverantwortliche/r</w:t>
            </w:r>
          </w:p>
        </w:tc>
        <w:tc>
          <w:tcPr>
            <w:tcW w:w="6662" w:type="dxa"/>
            <w:tcBorders>
              <w:bottom w:val="single" w:sz="4" w:space="0" w:color="auto"/>
            </w:tcBorders>
          </w:tcPr>
          <w:p w14:paraId="3AD83AC9" w14:textId="77DABD2F" w:rsidR="003537F2" w:rsidRPr="00BF7282" w:rsidRDefault="003537F2" w:rsidP="00076C6B">
            <w:r w:rsidRPr="00BF7282">
              <w:t xml:space="preserve">Prof. </w:t>
            </w:r>
            <w:r w:rsidR="00A62120">
              <w:t xml:space="preserve">Dr. </w:t>
            </w:r>
            <w:r w:rsidRPr="00BF7282">
              <w:t>Schnabel</w:t>
            </w:r>
          </w:p>
        </w:tc>
      </w:tr>
      <w:tr w:rsidR="003537F2" w:rsidRPr="00BF7282" w14:paraId="68CF529D" w14:textId="77777777" w:rsidTr="00076C6B">
        <w:trPr>
          <w:trHeight w:val="340"/>
          <w:jc w:val="center"/>
        </w:trPr>
        <w:tc>
          <w:tcPr>
            <w:tcW w:w="567" w:type="dxa"/>
            <w:shd w:val="clear" w:color="auto" w:fill="auto"/>
          </w:tcPr>
          <w:p w14:paraId="7570FFC4" w14:textId="77777777" w:rsidR="003537F2" w:rsidRPr="00BF7282" w:rsidRDefault="003537F2" w:rsidP="00A9238C">
            <w:pPr>
              <w:pStyle w:val="Listenabsatz"/>
              <w:numPr>
                <w:ilvl w:val="0"/>
                <w:numId w:val="83"/>
              </w:numPr>
            </w:pPr>
          </w:p>
        </w:tc>
        <w:tc>
          <w:tcPr>
            <w:tcW w:w="2693" w:type="dxa"/>
            <w:shd w:val="clear" w:color="auto" w:fill="auto"/>
          </w:tcPr>
          <w:p w14:paraId="0B10F8AB" w14:textId="77777777" w:rsidR="003537F2" w:rsidRPr="00BF7282" w:rsidRDefault="003537F2" w:rsidP="00076C6B">
            <w:pPr>
              <w:rPr>
                <w:b/>
              </w:rPr>
            </w:pPr>
            <w:r w:rsidRPr="00BF7282">
              <w:rPr>
                <w:b/>
              </w:rPr>
              <w:t>Inhalt</w:t>
            </w:r>
          </w:p>
        </w:tc>
        <w:tc>
          <w:tcPr>
            <w:tcW w:w="6662" w:type="dxa"/>
            <w:tcBorders>
              <w:bottom w:val="single" w:sz="4" w:space="0" w:color="auto"/>
            </w:tcBorders>
            <w:shd w:val="clear" w:color="auto" w:fill="auto"/>
          </w:tcPr>
          <w:p w14:paraId="25207258" w14:textId="77777777" w:rsidR="003537F2" w:rsidRPr="00BF7282" w:rsidRDefault="003537F2" w:rsidP="00076C6B">
            <w:r w:rsidRPr="00BF7282">
              <w:t>Aufbereitung und Diskussion aktueller Themen und Studien aus dem Bereich der Arbeitsmarktökonomik</w:t>
            </w:r>
          </w:p>
        </w:tc>
      </w:tr>
      <w:tr w:rsidR="003537F2" w:rsidRPr="00BF7282" w14:paraId="7A5B32F8" w14:textId="77777777" w:rsidTr="00076C6B">
        <w:trPr>
          <w:trHeight w:val="340"/>
          <w:jc w:val="center"/>
        </w:trPr>
        <w:tc>
          <w:tcPr>
            <w:tcW w:w="567" w:type="dxa"/>
            <w:shd w:val="clear" w:color="auto" w:fill="auto"/>
          </w:tcPr>
          <w:p w14:paraId="74A13729" w14:textId="77777777" w:rsidR="003537F2" w:rsidRPr="00BF7282" w:rsidRDefault="003537F2" w:rsidP="00A9238C">
            <w:pPr>
              <w:pStyle w:val="Listenabsatz"/>
              <w:numPr>
                <w:ilvl w:val="0"/>
                <w:numId w:val="83"/>
              </w:numPr>
            </w:pPr>
          </w:p>
        </w:tc>
        <w:tc>
          <w:tcPr>
            <w:tcW w:w="2693" w:type="dxa"/>
            <w:shd w:val="clear" w:color="auto" w:fill="auto"/>
          </w:tcPr>
          <w:p w14:paraId="794AE660" w14:textId="77777777" w:rsidR="001C504B" w:rsidRDefault="003537F2" w:rsidP="00076C6B">
            <w:pPr>
              <w:rPr>
                <w:b/>
              </w:rPr>
            </w:pPr>
            <w:r w:rsidRPr="00BF7282">
              <w:rPr>
                <w:b/>
              </w:rPr>
              <w:t xml:space="preserve">Lernziele und </w:t>
            </w:r>
          </w:p>
          <w:p w14:paraId="67CE0FD6" w14:textId="4974E563" w:rsidR="003537F2" w:rsidRPr="00BF7282" w:rsidRDefault="003537F2" w:rsidP="00076C6B">
            <w:pPr>
              <w:rPr>
                <w:b/>
              </w:rPr>
            </w:pPr>
            <w:r w:rsidRPr="00BF7282">
              <w:rPr>
                <w:b/>
              </w:rPr>
              <w:t>Kompetenzen</w:t>
            </w:r>
          </w:p>
        </w:tc>
        <w:tc>
          <w:tcPr>
            <w:tcW w:w="6662" w:type="dxa"/>
            <w:shd w:val="clear" w:color="auto" w:fill="auto"/>
          </w:tcPr>
          <w:p w14:paraId="67426CF7" w14:textId="77777777" w:rsidR="009570C3" w:rsidRPr="00BF7282" w:rsidRDefault="009570C3" w:rsidP="00076C6B">
            <w:r w:rsidRPr="00BF7282">
              <w:rPr>
                <w:rFonts w:cs="Arial"/>
              </w:rPr>
              <w:t>Die Studierenden lernen anhand aktueller Literatur, Themen und Studien des Arbeitsmarktes eigenständig aufzubereiten, kompetent zu interpretieren und schriftlich wie mündlich darzustellen. Sie werden in die Lage versetzt, Erkenntnisse kritisch zu reflektieren, zu hinterfragen und kontrovers zu diskutieren. Sie erschließen dabei eigenständig Informationen, erstellen (nach Möglichkeit gemeinsam mit anderen) Präsentationen und geben Kommiliton(inn)en wertschätzendes Feedback zu deren Präsentationen.</w:t>
            </w:r>
          </w:p>
        </w:tc>
      </w:tr>
      <w:tr w:rsidR="003537F2" w:rsidRPr="00BF7282" w14:paraId="0C8188E0" w14:textId="77777777" w:rsidTr="00076C6B">
        <w:trPr>
          <w:trHeight w:val="340"/>
          <w:jc w:val="center"/>
        </w:trPr>
        <w:tc>
          <w:tcPr>
            <w:tcW w:w="567" w:type="dxa"/>
          </w:tcPr>
          <w:p w14:paraId="17BF3BDF" w14:textId="77777777" w:rsidR="003537F2" w:rsidRPr="00BF7282" w:rsidRDefault="003537F2" w:rsidP="00A9238C">
            <w:pPr>
              <w:pStyle w:val="Listenabsatz"/>
              <w:numPr>
                <w:ilvl w:val="0"/>
                <w:numId w:val="83"/>
              </w:numPr>
            </w:pPr>
          </w:p>
        </w:tc>
        <w:tc>
          <w:tcPr>
            <w:tcW w:w="2693" w:type="dxa"/>
          </w:tcPr>
          <w:p w14:paraId="24475370" w14:textId="77777777" w:rsidR="001C504B" w:rsidRDefault="003537F2" w:rsidP="00076C6B">
            <w:pPr>
              <w:rPr>
                <w:b/>
              </w:rPr>
            </w:pPr>
            <w:r w:rsidRPr="00BF7282">
              <w:rPr>
                <w:b/>
              </w:rPr>
              <w:t xml:space="preserve">Empfohlene </w:t>
            </w:r>
          </w:p>
          <w:p w14:paraId="1E68A385" w14:textId="5F58BCDD" w:rsidR="003537F2" w:rsidRPr="00BF7282" w:rsidRDefault="003537F2" w:rsidP="00076C6B">
            <w:pPr>
              <w:rPr>
                <w:b/>
              </w:rPr>
            </w:pPr>
            <w:r w:rsidRPr="00BF7282">
              <w:rPr>
                <w:b/>
              </w:rPr>
              <w:t>Voraussetzungen für die Teilnahme</w:t>
            </w:r>
          </w:p>
        </w:tc>
        <w:tc>
          <w:tcPr>
            <w:tcW w:w="6662" w:type="dxa"/>
          </w:tcPr>
          <w:p w14:paraId="2F55E010" w14:textId="77777777" w:rsidR="003537F2" w:rsidRPr="00BF7282" w:rsidRDefault="003537F2" w:rsidP="00076C6B">
            <w:r w:rsidRPr="00BF7282">
              <w:t>Vorheriger Besuch der Veranstaltung Arbeitsmarktökonomik</w:t>
            </w:r>
          </w:p>
        </w:tc>
      </w:tr>
      <w:tr w:rsidR="003537F2" w:rsidRPr="00BF7282" w14:paraId="0EC416DE" w14:textId="77777777" w:rsidTr="00076C6B">
        <w:trPr>
          <w:trHeight w:val="340"/>
          <w:jc w:val="center"/>
        </w:trPr>
        <w:tc>
          <w:tcPr>
            <w:tcW w:w="567" w:type="dxa"/>
          </w:tcPr>
          <w:p w14:paraId="606CC2A7" w14:textId="77777777" w:rsidR="003537F2" w:rsidRPr="00BF7282" w:rsidRDefault="003537F2" w:rsidP="00A9238C">
            <w:pPr>
              <w:pStyle w:val="Listenabsatz"/>
              <w:numPr>
                <w:ilvl w:val="0"/>
                <w:numId w:val="83"/>
              </w:numPr>
            </w:pPr>
          </w:p>
        </w:tc>
        <w:tc>
          <w:tcPr>
            <w:tcW w:w="2693" w:type="dxa"/>
          </w:tcPr>
          <w:p w14:paraId="3B188B75" w14:textId="77777777" w:rsidR="001C504B" w:rsidRDefault="003537F2" w:rsidP="00076C6B">
            <w:pPr>
              <w:rPr>
                <w:b/>
              </w:rPr>
            </w:pPr>
            <w:r w:rsidRPr="00BF7282">
              <w:rPr>
                <w:b/>
              </w:rPr>
              <w:t xml:space="preserve">Einpassung in </w:t>
            </w:r>
          </w:p>
          <w:p w14:paraId="4774733C" w14:textId="37AADB33" w:rsidR="003537F2" w:rsidRPr="00BF7282" w:rsidRDefault="003537F2" w:rsidP="00076C6B">
            <w:pPr>
              <w:rPr>
                <w:b/>
              </w:rPr>
            </w:pPr>
            <w:r w:rsidRPr="00BF7282">
              <w:rPr>
                <w:b/>
              </w:rPr>
              <w:t>Musterstudienplan</w:t>
            </w:r>
          </w:p>
        </w:tc>
        <w:tc>
          <w:tcPr>
            <w:tcW w:w="6662" w:type="dxa"/>
          </w:tcPr>
          <w:p w14:paraId="59759438" w14:textId="77777777" w:rsidR="003537F2" w:rsidRPr="00BF7282" w:rsidRDefault="003537F2" w:rsidP="00076C6B">
            <w:r w:rsidRPr="00BF7282">
              <w:t>Ab 5. Semester</w:t>
            </w:r>
          </w:p>
        </w:tc>
      </w:tr>
      <w:tr w:rsidR="003537F2" w:rsidRPr="00BF7282" w14:paraId="2D363FD6" w14:textId="77777777" w:rsidTr="00076C6B">
        <w:trPr>
          <w:trHeight w:val="340"/>
          <w:jc w:val="center"/>
        </w:trPr>
        <w:tc>
          <w:tcPr>
            <w:tcW w:w="567" w:type="dxa"/>
            <w:tcBorders>
              <w:bottom w:val="single" w:sz="4" w:space="0" w:color="auto"/>
            </w:tcBorders>
          </w:tcPr>
          <w:p w14:paraId="13ADF30E" w14:textId="77777777" w:rsidR="003537F2" w:rsidRPr="00BF7282" w:rsidRDefault="003537F2" w:rsidP="00A9238C">
            <w:pPr>
              <w:pStyle w:val="Listenabsatz"/>
              <w:numPr>
                <w:ilvl w:val="0"/>
                <w:numId w:val="83"/>
              </w:numPr>
            </w:pPr>
          </w:p>
          <w:p w14:paraId="1352209A" w14:textId="77777777" w:rsidR="003537F2" w:rsidRPr="00BF7282" w:rsidRDefault="003537F2" w:rsidP="00076C6B"/>
        </w:tc>
        <w:tc>
          <w:tcPr>
            <w:tcW w:w="2693" w:type="dxa"/>
            <w:tcBorders>
              <w:bottom w:val="single" w:sz="4" w:space="0" w:color="auto"/>
            </w:tcBorders>
          </w:tcPr>
          <w:p w14:paraId="2963DE42" w14:textId="77777777" w:rsidR="001C504B" w:rsidRDefault="003537F2" w:rsidP="00076C6B">
            <w:pPr>
              <w:rPr>
                <w:b/>
              </w:rPr>
            </w:pPr>
            <w:r w:rsidRPr="00BF7282">
              <w:rPr>
                <w:b/>
              </w:rPr>
              <w:t xml:space="preserve">Verwendbarkeit des </w:t>
            </w:r>
          </w:p>
          <w:p w14:paraId="50B9767B" w14:textId="775256ED" w:rsidR="003537F2" w:rsidRPr="00BF7282" w:rsidRDefault="003537F2" w:rsidP="00076C6B">
            <w:pPr>
              <w:rPr>
                <w:b/>
              </w:rPr>
            </w:pPr>
            <w:r w:rsidRPr="00BF7282">
              <w:rPr>
                <w:b/>
              </w:rPr>
              <w:t>Moduls</w:t>
            </w:r>
          </w:p>
        </w:tc>
        <w:tc>
          <w:tcPr>
            <w:tcW w:w="6662" w:type="dxa"/>
            <w:tcBorders>
              <w:bottom w:val="single" w:sz="4" w:space="0" w:color="auto"/>
            </w:tcBorders>
          </w:tcPr>
          <w:p w14:paraId="760331E9" w14:textId="77777777" w:rsidR="000607BD" w:rsidRPr="00CD0844" w:rsidRDefault="000607BD" w:rsidP="00A9238C">
            <w:pPr>
              <w:pStyle w:val="Listenabsatz"/>
              <w:numPr>
                <w:ilvl w:val="0"/>
                <w:numId w:val="228"/>
              </w:numPr>
              <w:ind w:left="209" w:hanging="209"/>
              <w:rPr>
                <w:rFonts w:cs="Arial"/>
              </w:rPr>
            </w:pPr>
            <w:r w:rsidRPr="00CD0844">
              <w:rPr>
                <w:rFonts w:cs="Arial"/>
              </w:rPr>
              <w:t>Modul im Studienbereich „Arbeit, Personal und Bildung“</w:t>
            </w:r>
          </w:p>
          <w:p w14:paraId="739EA0B1" w14:textId="77777777" w:rsidR="00297A45" w:rsidRPr="00CD0844" w:rsidRDefault="00297A45" w:rsidP="00A9238C">
            <w:pPr>
              <w:pStyle w:val="Listenabsatz"/>
              <w:numPr>
                <w:ilvl w:val="0"/>
                <w:numId w:val="228"/>
              </w:numPr>
              <w:ind w:left="209" w:hanging="209"/>
              <w:rPr>
                <w:rFonts w:cs="Arial"/>
              </w:rPr>
            </w:pPr>
            <w:r w:rsidRPr="00CD0844">
              <w:rPr>
                <w:rFonts w:cs="Arial"/>
              </w:rPr>
              <w:t>Modul im Studienbereich „Wirtschaftspädagogik“</w:t>
            </w:r>
          </w:p>
          <w:p w14:paraId="2787999E" w14:textId="77777777" w:rsidR="00D63131" w:rsidRPr="00CD0844" w:rsidRDefault="00D63131" w:rsidP="00A9238C">
            <w:pPr>
              <w:pStyle w:val="Listenabsatz"/>
              <w:numPr>
                <w:ilvl w:val="0"/>
                <w:numId w:val="228"/>
              </w:numPr>
              <w:ind w:left="209" w:hanging="209"/>
              <w:rPr>
                <w:rFonts w:cs="Arial"/>
              </w:rPr>
            </w:pPr>
            <w:r w:rsidRPr="00CD0844">
              <w:rPr>
                <w:rFonts w:cs="Arial"/>
              </w:rPr>
              <w:t>Modul im Studienbereich „Wirtschaftstheorie“</w:t>
            </w:r>
          </w:p>
          <w:p w14:paraId="181D0ADB" w14:textId="77777777" w:rsidR="001357DC" w:rsidRPr="00BF7282" w:rsidRDefault="000607BD" w:rsidP="00A9238C">
            <w:pPr>
              <w:pStyle w:val="Listenabsatz"/>
              <w:numPr>
                <w:ilvl w:val="0"/>
                <w:numId w:val="228"/>
              </w:numPr>
              <w:ind w:left="209" w:hanging="209"/>
            </w:pPr>
            <w:r w:rsidRPr="00CD0844">
              <w:rPr>
                <w:rFonts w:cs="Arial"/>
              </w:rPr>
              <w:t>Modul im Vertiefungsbereich</w:t>
            </w:r>
          </w:p>
        </w:tc>
      </w:tr>
      <w:tr w:rsidR="003537F2" w:rsidRPr="00BF7282" w14:paraId="22D5432F" w14:textId="77777777" w:rsidTr="00076C6B">
        <w:trPr>
          <w:trHeight w:val="340"/>
          <w:jc w:val="center"/>
        </w:trPr>
        <w:tc>
          <w:tcPr>
            <w:tcW w:w="567" w:type="dxa"/>
            <w:shd w:val="clear" w:color="auto" w:fill="auto"/>
          </w:tcPr>
          <w:p w14:paraId="153BCB23" w14:textId="77777777" w:rsidR="003537F2" w:rsidRPr="00BF7282" w:rsidRDefault="003537F2" w:rsidP="00A9238C">
            <w:pPr>
              <w:pStyle w:val="Listenabsatz"/>
              <w:numPr>
                <w:ilvl w:val="0"/>
                <w:numId w:val="83"/>
              </w:numPr>
            </w:pPr>
          </w:p>
        </w:tc>
        <w:tc>
          <w:tcPr>
            <w:tcW w:w="2693" w:type="dxa"/>
            <w:shd w:val="clear" w:color="auto" w:fill="auto"/>
          </w:tcPr>
          <w:p w14:paraId="465E9880" w14:textId="77777777" w:rsidR="001C504B" w:rsidRDefault="003537F2" w:rsidP="00076C6B">
            <w:pPr>
              <w:rPr>
                <w:b/>
              </w:rPr>
            </w:pPr>
            <w:r w:rsidRPr="00BF7282">
              <w:rPr>
                <w:b/>
              </w:rPr>
              <w:t xml:space="preserve">Studien- und </w:t>
            </w:r>
          </w:p>
          <w:p w14:paraId="31ECC1C0" w14:textId="360D4A3B" w:rsidR="003537F2" w:rsidRPr="00BF7282" w:rsidRDefault="003537F2" w:rsidP="00076C6B">
            <w:pPr>
              <w:rPr>
                <w:b/>
              </w:rPr>
            </w:pPr>
            <w:r w:rsidRPr="00BF7282">
              <w:rPr>
                <w:b/>
              </w:rPr>
              <w:t>Prüfungsleistungen</w:t>
            </w:r>
          </w:p>
        </w:tc>
        <w:tc>
          <w:tcPr>
            <w:tcW w:w="6662" w:type="dxa"/>
            <w:tcBorders>
              <w:bottom w:val="single" w:sz="4" w:space="0" w:color="auto"/>
            </w:tcBorders>
            <w:shd w:val="clear" w:color="auto" w:fill="auto"/>
          </w:tcPr>
          <w:p w14:paraId="32F054D9" w14:textId="77777777" w:rsidR="00CD0844" w:rsidRPr="00CD0844" w:rsidRDefault="00CD0844" w:rsidP="00A9238C">
            <w:pPr>
              <w:pStyle w:val="Listenabsatz"/>
              <w:numPr>
                <w:ilvl w:val="0"/>
                <w:numId w:val="228"/>
              </w:numPr>
              <w:ind w:left="209" w:hanging="209"/>
              <w:rPr>
                <w:rFonts w:cs="Arial"/>
              </w:rPr>
            </w:pPr>
            <w:r w:rsidRPr="00CD0844">
              <w:rPr>
                <w:rFonts w:cs="Arial"/>
              </w:rPr>
              <w:t>Hausarbeit</w:t>
            </w:r>
          </w:p>
          <w:p w14:paraId="62D1B9E4" w14:textId="6A3CA0C3" w:rsidR="003537F2" w:rsidRPr="00BF7282" w:rsidRDefault="003537F2" w:rsidP="00A9238C">
            <w:pPr>
              <w:pStyle w:val="Listenabsatz"/>
              <w:numPr>
                <w:ilvl w:val="0"/>
                <w:numId w:val="228"/>
              </w:numPr>
              <w:ind w:left="209" w:hanging="209"/>
            </w:pPr>
            <w:r w:rsidRPr="00CD0844">
              <w:rPr>
                <w:rFonts w:cs="Arial"/>
              </w:rPr>
              <w:t>Präsentation</w:t>
            </w:r>
          </w:p>
        </w:tc>
      </w:tr>
      <w:tr w:rsidR="003537F2" w:rsidRPr="00BF7282" w14:paraId="3747082B" w14:textId="77777777" w:rsidTr="00076C6B">
        <w:trPr>
          <w:trHeight w:val="340"/>
          <w:jc w:val="center"/>
        </w:trPr>
        <w:tc>
          <w:tcPr>
            <w:tcW w:w="567" w:type="dxa"/>
            <w:shd w:val="clear" w:color="auto" w:fill="auto"/>
          </w:tcPr>
          <w:p w14:paraId="6A7F365E" w14:textId="48F3D3E9" w:rsidR="003537F2" w:rsidRPr="00BF7282" w:rsidRDefault="003537F2" w:rsidP="00A9238C">
            <w:pPr>
              <w:pStyle w:val="Listenabsatz"/>
              <w:numPr>
                <w:ilvl w:val="0"/>
                <w:numId w:val="83"/>
              </w:numPr>
            </w:pPr>
          </w:p>
        </w:tc>
        <w:tc>
          <w:tcPr>
            <w:tcW w:w="2693" w:type="dxa"/>
            <w:shd w:val="clear" w:color="auto" w:fill="auto"/>
          </w:tcPr>
          <w:p w14:paraId="2D559B40" w14:textId="77777777" w:rsidR="003537F2" w:rsidRPr="00BF7282" w:rsidRDefault="003537F2" w:rsidP="00076C6B">
            <w:pPr>
              <w:rPr>
                <w:b/>
              </w:rPr>
            </w:pPr>
            <w:r w:rsidRPr="00BF7282">
              <w:rPr>
                <w:b/>
              </w:rPr>
              <w:t>Berechnung Modulnote</w:t>
            </w:r>
          </w:p>
        </w:tc>
        <w:tc>
          <w:tcPr>
            <w:tcW w:w="6662" w:type="dxa"/>
            <w:shd w:val="clear" w:color="auto" w:fill="auto"/>
          </w:tcPr>
          <w:p w14:paraId="3372C151" w14:textId="69BA2599" w:rsidR="006E3E1D" w:rsidRPr="00FD51A4" w:rsidRDefault="003537F2" w:rsidP="00A9238C">
            <w:pPr>
              <w:pStyle w:val="Listenabsatz"/>
              <w:numPr>
                <w:ilvl w:val="0"/>
                <w:numId w:val="228"/>
              </w:numPr>
              <w:ind w:left="209" w:hanging="209"/>
              <w:rPr>
                <w:rFonts w:cs="Arial"/>
              </w:rPr>
            </w:pPr>
            <w:r w:rsidRPr="00FD51A4">
              <w:rPr>
                <w:rFonts w:cs="Arial"/>
              </w:rPr>
              <w:t xml:space="preserve">Hausarbeit </w:t>
            </w:r>
            <w:r w:rsidR="006E3E1D" w:rsidRPr="00FD51A4">
              <w:rPr>
                <w:rFonts w:cs="Arial"/>
              </w:rPr>
              <w:t>(</w:t>
            </w:r>
            <w:r w:rsidRPr="00FD51A4">
              <w:rPr>
                <w:rFonts w:cs="Arial"/>
              </w:rPr>
              <w:t>80</w:t>
            </w:r>
            <w:r w:rsidR="00F31419" w:rsidRPr="00FD51A4">
              <w:rPr>
                <w:rFonts w:cs="Arial"/>
              </w:rPr>
              <w:t xml:space="preserve"> </w:t>
            </w:r>
            <w:r w:rsidRPr="00FD51A4">
              <w:rPr>
                <w:rFonts w:cs="Arial"/>
              </w:rPr>
              <w:t>%</w:t>
            </w:r>
            <w:r w:rsidR="006E3E1D" w:rsidRPr="00FD51A4">
              <w:rPr>
                <w:rFonts w:cs="Arial"/>
              </w:rPr>
              <w:t>)</w:t>
            </w:r>
          </w:p>
          <w:p w14:paraId="4831BDB1" w14:textId="25416049" w:rsidR="003537F2" w:rsidRPr="00BF7282" w:rsidRDefault="003537F2" w:rsidP="00A9238C">
            <w:pPr>
              <w:pStyle w:val="Listenabsatz"/>
              <w:numPr>
                <w:ilvl w:val="0"/>
                <w:numId w:val="228"/>
              </w:numPr>
              <w:ind w:left="209" w:hanging="209"/>
            </w:pPr>
            <w:r w:rsidRPr="00FD51A4">
              <w:rPr>
                <w:rFonts w:cs="Arial"/>
              </w:rPr>
              <w:t xml:space="preserve">Präsentation </w:t>
            </w:r>
            <w:r w:rsidR="006E3E1D" w:rsidRPr="00FD51A4">
              <w:rPr>
                <w:rFonts w:cs="Arial"/>
              </w:rPr>
              <w:t>(</w:t>
            </w:r>
            <w:r w:rsidRPr="00FD51A4">
              <w:rPr>
                <w:rFonts w:cs="Arial"/>
              </w:rPr>
              <w:t>20</w:t>
            </w:r>
            <w:r w:rsidR="00F31419" w:rsidRPr="00FD51A4">
              <w:rPr>
                <w:rFonts w:cs="Arial"/>
              </w:rPr>
              <w:t xml:space="preserve"> </w:t>
            </w:r>
            <w:r w:rsidRPr="00FD51A4">
              <w:rPr>
                <w:rFonts w:cs="Arial"/>
              </w:rPr>
              <w:t>%</w:t>
            </w:r>
            <w:r w:rsidR="006E3E1D" w:rsidRPr="00FD51A4">
              <w:rPr>
                <w:rFonts w:cs="Arial"/>
              </w:rPr>
              <w:t>)</w:t>
            </w:r>
          </w:p>
        </w:tc>
      </w:tr>
      <w:tr w:rsidR="003537F2" w:rsidRPr="00BF7282" w14:paraId="1655514B" w14:textId="77777777" w:rsidTr="00076C6B">
        <w:trPr>
          <w:trHeight w:val="340"/>
          <w:jc w:val="center"/>
        </w:trPr>
        <w:tc>
          <w:tcPr>
            <w:tcW w:w="567" w:type="dxa"/>
            <w:tcBorders>
              <w:bottom w:val="single" w:sz="4" w:space="0" w:color="auto"/>
            </w:tcBorders>
            <w:shd w:val="clear" w:color="auto" w:fill="auto"/>
          </w:tcPr>
          <w:p w14:paraId="3B111D6F" w14:textId="77777777" w:rsidR="003537F2" w:rsidRPr="00BF7282" w:rsidRDefault="003537F2" w:rsidP="00A9238C">
            <w:pPr>
              <w:pStyle w:val="Listenabsatz"/>
              <w:numPr>
                <w:ilvl w:val="0"/>
                <w:numId w:val="83"/>
              </w:numPr>
            </w:pPr>
          </w:p>
        </w:tc>
        <w:tc>
          <w:tcPr>
            <w:tcW w:w="2693" w:type="dxa"/>
            <w:tcBorders>
              <w:bottom w:val="single" w:sz="4" w:space="0" w:color="auto"/>
            </w:tcBorders>
            <w:shd w:val="clear" w:color="auto" w:fill="auto"/>
          </w:tcPr>
          <w:p w14:paraId="1AA2ED90" w14:textId="77777777" w:rsidR="003537F2" w:rsidRPr="00BF7282" w:rsidRDefault="003537F2" w:rsidP="00076C6B">
            <w:pPr>
              <w:rPr>
                <w:b/>
              </w:rPr>
            </w:pPr>
            <w:r w:rsidRPr="00BF7282">
              <w:rPr>
                <w:b/>
              </w:rPr>
              <w:t>Turnus des Angebots</w:t>
            </w:r>
          </w:p>
        </w:tc>
        <w:tc>
          <w:tcPr>
            <w:tcW w:w="6662" w:type="dxa"/>
            <w:tcBorders>
              <w:bottom w:val="single" w:sz="4" w:space="0" w:color="auto"/>
            </w:tcBorders>
            <w:shd w:val="clear" w:color="auto" w:fill="auto"/>
          </w:tcPr>
          <w:p w14:paraId="778076AA" w14:textId="456803B0" w:rsidR="003537F2" w:rsidRPr="00BF7282" w:rsidRDefault="003F24F7" w:rsidP="00076C6B">
            <w:r>
              <w:t>Jährlich im WiSe</w:t>
            </w:r>
          </w:p>
        </w:tc>
      </w:tr>
      <w:tr w:rsidR="003537F2" w:rsidRPr="00BF7282" w14:paraId="57E257AE" w14:textId="77777777" w:rsidTr="00076C6B">
        <w:trPr>
          <w:trHeight w:val="340"/>
          <w:jc w:val="center"/>
        </w:trPr>
        <w:tc>
          <w:tcPr>
            <w:tcW w:w="567" w:type="dxa"/>
            <w:shd w:val="clear" w:color="auto" w:fill="auto"/>
          </w:tcPr>
          <w:p w14:paraId="621C75B2" w14:textId="77777777" w:rsidR="003537F2" w:rsidRPr="00BF7282" w:rsidRDefault="003537F2" w:rsidP="00A9238C">
            <w:pPr>
              <w:pStyle w:val="Listenabsatz"/>
              <w:numPr>
                <w:ilvl w:val="0"/>
                <w:numId w:val="83"/>
              </w:numPr>
            </w:pPr>
          </w:p>
        </w:tc>
        <w:tc>
          <w:tcPr>
            <w:tcW w:w="2693" w:type="dxa"/>
            <w:shd w:val="clear" w:color="auto" w:fill="auto"/>
          </w:tcPr>
          <w:p w14:paraId="78DC2A7E" w14:textId="77777777" w:rsidR="003537F2" w:rsidRPr="00BF7282" w:rsidRDefault="003537F2" w:rsidP="00076C6B">
            <w:pPr>
              <w:rPr>
                <w:b/>
              </w:rPr>
            </w:pPr>
            <w:r w:rsidRPr="00BF7282">
              <w:rPr>
                <w:b/>
              </w:rPr>
              <w:t>Arbeitsaufwand</w:t>
            </w:r>
          </w:p>
        </w:tc>
        <w:tc>
          <w:tcPr>
            <w:tcW w:w="6662" w:type="dxa"/>
            <w:shd w:val="clear" w:color="auto" w:fill="auto"/>
          </w:tcPr>
          <w:p w14:paraId="31571524" w14:textId="77777777" w:rsidR="003537F2" w:rsidRPr="00BF7282" w:rsidRDefault="003537F2" w:rsidP="00076C6B">
            <w:r w:rsidRPr="00BF7282">
              <w:t>Präsenzzeit: 30 h</w:t>
            </w:r>
          </w:p>
          <w:p w14:paraId="74D2D92C" w14:textId="77777777" w:rsidR="003537F2" w:rsidRPr="00BF7282" w:rsidRDefault="003537F2" w:rsidP="00076C6B">
            <w:r w:rsidRPr="00BF7282">
              <w:t>Eigenstudium: 120 h</w:t>
            </w:r>
          </w:p>
        </w:tc>
      </w:tr>
      <w:tr w:rsidR="003537F2" w:rsidRPr="00BF7282" w14:paraId="49CC4FFC" w14:textId="77777777" w:rsidTr="00076C6B">
        <w:trPr>
          <w:trHeight w:val="340"/>
          <w:jc w:val="center"/>
        </w:trPr>
        <w:tc>
          <w:tcPr>
            <w:tcW w:w="567" w:type="dxa"/>
            <w:tcBorders>
              <w:bottom w:val="single" w:sz="4" w:space="0" w:color="auto"/>
            </w:tcBorders>
            <w:shd w:val="clear" w:color="auto" w:fill="auto"/>
          </w:tcPr>
          <w:p w14:paraId="214AA13A" w14:textId="77777777" w:rsidR="003537F2" w:rsidRPr="00BF7282" w:rsidRDefault="003537F2" w:rsidP="00A9238C">
            <w:pPr>
              <w:pStyle w:val="Listenabsatz"/>
              <w:numPr>
                <w:ilvl w:val="0"/>
                <w:numId w:val="83"/>
              </w:numPr>
            </w:pPr>
          </w:p>
        </w:tc>
        <w:tc>
          <w:tcPr>
            <w:tcW w:w="2693" w:type="dxa"/>
            <w:tcBorders>
              <w:bottom w:val="single" w:sz="4" w:space="0" w:color="auto"/>
            </w:tcBorders>
            <w:shd w:val="clear" w:color="auto" w:fill="auto"/>
          </w:tcPr>
          <w:p w14:paraId="471800F1" w14:textId="77777777" w:rsidR="003537F2" w:rsidRPr="00BF7282" w:rsidRDefault="003537F2" w:rsidP="00076C6B">
            <w:pPr>
              <w:rPr>
                <w:b/>
              </w:rPr>
            </w:pPr>
            <w:r w:rsidRPr="00BF7282">
              <w:rPr>
                <w:b/>
              </w:rPr>
              <w:t>Dauer des Moduls</w:t>
            </w:r>
          </w:p>
        </w:tc>
        <w:tc>
          <w:tcPr>
            <w:tcW w:w="6662" w:type="dxa"/>
            <w:tcBorders>
              <w:bottom w:val="single" w:sz="4" w:space="0" w:color="auto"/>
            </w:tcBorders>
            <w:shd w:val="clear" w:color="auto" w:fill="auto"/>
          </w:tcPr>
          <w:p w14:paraId="7EE8F357" w14:textId="77777777" w:rsidR="003537F2" w:rsidRPr="00BF7282" w:rsidRDefault="003537F2" w:rsidP="00076C6B">
            <w:r w:rsidRPr="00BF7282">
              <w:t>1 Semester</w:t>
            </w:r>
          </w:p>
        </w:tc>
      </w:tr>
      <w:tr w:rsidR="003537F2" w:rsidRPr="00BF7282" w14:paraId="351C4FA3" w14:textId="77777777" w:rsidTr="00076C6B">
        <w:trPr>
          <w:trHeight w:val="340"/>
          <w:jc w:val="center"/>
        </w:trPr>
        <w:tc>
          <w:tcPr>
            <w:tcW w:w="567" w:type="dxa"/>
            <w:tcBorders>
              <w:bottom w:val="single" w:sz="4" w:space="0" w:color="auto"/>
            </w:tcBorders>
            <w:shd w:val="clear" w:color="auto" w:fill="auto"/>
          </w:tcPr>
          <w:p w14:paraId="3E25484B" w14:textId="77777777" w:rsidR="003537F2" w:rsidRPr="00BF7282" w:rsidRDefault="003537F2" w:rsidP="00A9238C">
            <w:pPr>
              <w:pStyle w:val="Listenabsatz"/>
              <w:numPr>
                <w:ilvl w:val="0"/>
                <w:numId w:val="83"/>
              </w:numPr>
            </w:pPr>
          </w:p>
        </w:tc>
        <w:tc>
          <w:tcPr>
            <w:tcW w:w="2693" w:type="dxa"/>
            <w:tcBorders>
              <w:bottom w:val="single" w:sz="4" w:space="0" w:color="auto"/>
            </w:tcBorders>
            <w:shd w:val="clear" w:color="auto" w:fill="auto"/>
          </w:tcPr>
          <w:p w14:paraId="1D989914" w14:textId="77777777" w:rsidR="00A62120" w:rsidRDefault="00AF016F" w:rsidP="00076C6B">
            <w:pPr>
              <w:rPr>
                <w:b/>
              </w:rPr>
            </w:pPr>
            <w:r>
              <w:rPr>
                <w:b/>
              </w:rPr>
              <w:t xml:space="preserve">Unterrichts- und </w:t>
            </w:r>
          </w:p>
          <w:p w14:paraId="3753459B" w14:textId="0235686A" w:rsidR="003537F2" w:rsidRPr="00BF7282" w:rsidRDefault="00AF016F" w:rsidP="00076C6B">
            <w:pPr>
              <w:rPr>
                <w:b/>
              </w:rPr>
            </w:pPr>
            <w:r>
              <w:rPr>
                <w:b/>
              </w:rPr>
              <w:t>Prüfungssprache</w:t>
            </w:r>
          </w:p>
        </w:tc>
        <w:tc>
          <w:tcPr>
            <w:tcW w:w="6662" w:type="dxa"/>
            <w:tcBorders>
              <w:bottom w:val="single" w:sz="4" w:space="0" w:color="auto"/>
            </w:tcBorders>
            <w:shd w:val="clear" w:color="auto" w:fill="auto"/>
          </w:tcPr>
          <w:p w14:paraId="10A2156A" w14:textId="77777777" w:rsidR="003537F2" w:rsidRPr="00BF7282" w:rsidRDefault="003537F2" w:rsidP="00076C6B">
            <w:r w:rsidRPr="00BF7282">
              <w:t>Deutsch</w:t>
            </w:r>
          </w:p>
        </w:tc>
      </w:tr>
      <w:tr w:rsidR="003537F2" w:rsidRPr="00BF7282" w14:paraId="58B15ED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27E8AC" w14:textId="77777777" w:rsidR="003537F2" w:rsidRPr="00BF7282" w:rsidRDefault="003537F2" w:rsidP="00A9238C">
            <w:pPr>
              <w:pStyle w:val="Listenabsatz"/>
              <w:numPr>
                <w:ilvl w:val="0"/>
                <w:numId w:val="8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5F35D4F" w14:textId="77777777" w:rsidR="00A62120" w:rsidRDefault="00AF016F" w:rsidP="00076C6B">
            <w:pPr>
              <w:rPr>
                <w:b/>
              </w:rPr>
            </w:pPr>
            <w:r>
              <w:rPr>
                <w:b/>
              </w:rPr>
              <w:t xml:space="preserve">(Vorbereitende) </w:t>
            </w:r>
          </w:p>
          <w:p w14:paraId="0815DAC4" w14:textId="744F7F62" w:rsidR="003537F2"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76413B" w14:textId="77777777" w:rsidR="003537F2" w:rsidRPr="00BF7282" w:rsidRDefault="003537F2" w:rsidP="00076C6B">
            <w:pPr>
              <w:rPr>
                <w:lang w:val="en-US"/>
              </w:rPr>
            </w:pPr>
            <w:r w:rsidRPr="00BF7282">
              <w:t>Wechselnde aktuelle Forschungsliteratur</w:t>
            </w:r>
          </w:p>
        </w:tc>
      </w:tr>
    </w:tbl>
    <w:p w14:paraId="56D819AC"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5F6CA1EB" w14:textId="77777777" w:rsidTr="00076C6B">
        <w:trPr>
          <w:trHeight w:val="567"/>
          <w:jc w:val="center"/>
        </w:trPr>
        <w:tc>
          <w:tcPr>
            <w:tcW w:w="567" w:type="dxa"/>
            <w:shd w:val="clear" w:color="auto" w:fill="E0E0E0"/>
          </w:tcPr>
          <w:p w14:paraId="3B5DAFC8" w14:textId="77777777" w:rsidR="00A730CD" w:rsidRDefault="00A730CD" w:rsidP="00A9238C">
            <w:pPr>
              <w:numPr>
                <w:ilvl w:val="0"/>
                <w:numId w:val="63"/>
              </w:numPr>
              <w:rPr>
                <w:rFonts w:cs="Arial"/>
                <w:i/>
              </w:rPr>
            </w:pPr>
          </w:p>
        </w:tc>
        <w:tc>
          <w:tcPr>
            <w:tcW w:w="2693" w:type="dxa"/>
            <w:shd w:val="clear" w:color="auto" w:fill="E0E0E0"/>
          </w:tcPr>
          <w:p w14:paraId="142D4C66" w14:textId="77777777" w:rsidR="009D7FB3" w:rsidRPr="00113229" w:rsidRDefault="009D7FB3" w:rsidP="00076C6B">
            <w:pPr>
              <w:rPr>
                <w:rFonts w:cs="Arial"/>
                <w:b/>
              </w:rPr>
            </w:pPr>
            <w:r w:rsidRPr="00113229">
              <w:rPr>
                <w:rFonts w:cs="Arial"/>
                <w:b/>
                <w:szCs w:val="22"/>
              </w:rPr>
              <w:t>Modulbezeichnung</w:t>
            </w:r>
          </w:p>
          <w:p w14:paraId="28D89622" w14:textId="77777777" w:rsidR="009D7FB3" w:rsidRPr="001D33F2" w:rsidRDefault="009D7FB3" w:rsidP="00076C6B">
            <w:pPr>
              <w:rPr>
                <w:rFonts w:cs="Arial"/>
              </w:rPr>
            </w:pPr>
            <w:r w:rsidRPr="001D33F2">
              <w:rPr>
                <w:rFonts w:cs="Arial"/>
                <w:szCs w:val="22"/>
              </w:rPr>
              <w:t>RUW-3651</w:t>
            </w:r>
          </w:p>
        </w:tc>
        <w:tc>
          <w:tcPr>
            <w:tcW w:w="5528" w:type="dxa"/>
            <w:shd w:val="clear" w:color="auto" w:fill="E0E0E0"/>
          </w:tcPr>
          <w:p w14:paraId="18046F38" w14:textId="77777777" w:rsidR="009D7FB3" w:rsidRPr="009D7FB3" w:rsidRDefault="009D7FB3" w:rsidP="00076C6B">
            <w:pPr>
              <w:pStyle w:val="berschriftModul"/>
            </w:pPr>
            <w:bookmarkStart w:id="4632" w:name="_Toc321385042"/>
            <w:bookmarkStart w:id="4633" w:name="_Toc331492857"/>
            <w:bookmarkStart w:id="4634" w:name="_Toc332267097"/>
            <w:bookmarkStart w:id="4635" w:name="_Toc332366749"/>
            <w:bookmarkStart w:id="4636" w:name="_Toc335747250"/>
            <w:bookmarkStart w:id="4637" w:name="_Toc349828418"/>
            <w:bookmarkStart w:id="4638" w:name="_Toc351715344"/>
            <w:bookmarkStart w:id="4639" w:name="_Toc363638071"/>
            <w:bookmarkStart w:id="4640" w:name="_Toc363638734"/>
            <w:bookmarkStart w:id="4641" w:name="_Toc364322011"/>
            <w:bookmarkStart w:id="4642" w:name="_Toc364328552"/>
            <w:bookmarkStart w:id="4643" w:name="_Toc369082262"/>
            <w:bookmarkStart w:id="4644" w:name="_Toc381686832"/>
            <w:bookmarkStart w:id="4645" w:name="_Toc300074820"/>
            <w:bookmarkStart w:id="4646" w:name="_Toc300153881"/>
            <w:bookmarkStart w:id="4647" w:name="_Toc301861891"/>
            <w:bookmarkStart w:id="4648" w:name="_Toc317511515"/>
            <w:bookmarkStart w:id="4649" w:name="_Toc317694670"/>
            <w:bookmarkStart w:id="4650" w:name="_Toc317772830"/>
            <w:bookmarkStart w:id="4651" w:name="_Toc317781950"/>
            <w:bookmarkStart w:id="4652" w:name="_Toc5265854"/>
            <w:r w:rsidRPr="009D7FB3">
              <w:t>Arbeitsrecht I</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52"/>
            <w:r w:rsidRPr="009D7FB3">
              <w:t xml:space="preserve"> </w:t>
            </w:r>
            <w:bookmarkEnd w:id="4645"/>
            <w:bookmarkEnd w:id="4646"/>
            <w:bookmarkEnd w:id="4647"/>
            <w:bookmarkEnd w:id="4648"/>
            <w:bookmarkEnd w:id="4649"/>
            <w:bookmarkEnd w:id="4650"/>
            <w:bookmarkEnd w:id="4651"/>
          </w:p>
          <w:p w14:paraId="7D2B7B27" w14:textId="31860E13" w:rsidR="009D7FB3" w:rsidRPr="001D33F2" w:rsidRDefault="00C31B47" w:rsidP="00076C6B">
            <w:pPr>
              <w:rPr>
                <w:rFonts w:cs="Arial"/>
                <w:lang w:val="en-US" w:eastAsia="en-US"/>
              </w:rPr>
            </w:pPr>
            <w:r>
              <w:rPr>
                <w:rFonts w:cs="Arial"/>
                <w:szCs w:val="22"/>
                <w:lang w:val="en-US"/>
              </w:rPr>
              <w:t>(Labo</w:t>
            </w:r>
            <w:r w:rsidR="009D7FB3" w:rsidRPr="001D33F2">
              <w:rPr>
                <w:rFonts w:cs="Arial"/>
                <w:szCs w:val="22"/>
                <w:lang w:val="en-US"/>
              </w:rPr>
              <w:t xml:space="preserve">r </w:t>
            </w:r>
            <w:r w:rsidR="005E2F64">
              <w:rPr>
                <w:rFonts w:cs="Arial"/>
                <w:szCs w:val="22"/>
                <w:lang w:val="en-US"/>
              </w:rPr>
              <w:t>l</w:t>
            </w:r>
            <w:r w:rsidR="009D7FB3" w:rsidRPr="001D33F2">
              <w:rPr>
                <w:rFonts w:cs="Arial"/>
                <w:szCs w:val="22"/>
                <w:lang w:val="en-US"/>
              </w:rPr>
              <w:t xml:space="preserve">aw I) </w:t>
            </w:r>
          </w:p>
        </w:tc>
        <w:tc>
          <w:tcPr>
            <w:tcW w:w="1136" w:type="dxa"/>
            <w:shd w:val="clear" w:color="auto" w:fill="E0E0E0"/>
          </w:tcPr>
          <w:p w14:paraId="08206FC6" w14:textId="77777777" w:rsidR="009D7FB3" w:rsidRPr="001D33F2" w:rsidRDefault="009D7FB3" w:rsidP="00076C6B">
            <w:pPr>
              <w:rPr>
                <w:rFonts w:cs="Arial"/>
                <w:b/>
              </w:rPr>
            </w:pPr>
            <w:r w:rsidRPr="001D33F2">
              <w:rPr>
                <w:rFonts w:cs="Arial"/>
                <w:b/>
                <w:szCs w:val="22"/>
              </w:rPr>
              <w:t>5 ECTS</w:t>
            </w:r>
          </w:p>
        </w:tc>
      </w:tr>
      <w:tr w:rsidR="009D7FB3" w:rsidRPr="00113229" w14:paraId="1897D26D" w14:textId="77777777" w:rsidTr="00076C6B">
        <w:trPr>
          <w:trHeight w:val="567"/>
          <w:jc w:val="center"/>
        </w:trPr>
        <w:tc>
          <w:tcPr>
            <w:tcW w:w="567" w:type="dxa"/>
            <w:shd w:val="clear" w:color="auto" w:fill="E0E0E0"/>
          </w:tcPr>
          <w:p w14:paraId="658CADE7" w14:textId="77777777" w:rsidR="00A730CD" w:rsidRDefault="00A730CD" w:rsidP="00A9238C">
            <w:pPr>
              <w:numPr>
                <w:ilvl w:val="0"/>
                <w:numId w:val="63"/>
              </w:numPr>
              <w:rPr>
                <w:rFonts w:cs="Arial"/>
                <w:i/>
              </w:rPr>
            </w:pPr>
          </w:p>
        </w:tc>
        <w:tc>
          <w:tcPr>
            <w:tcW w:w="2693" w:type="dxa"/>
            <w:shd w:val="clear" w:color="auto" w:fill="E0E0E0"/>
          </w:tcPr>
          <w:p w14:paraId="60F86895" w14:textId="77777777" w:rsidR="009D7FB3" w:rsidRPr="00113229" w:rsidRDefault="009D7FB3" w:rsidP="00076C6B">
            <w:pPr>
              <w:rPr>
                <w:rFonts w:cs="Arial"/>
              </w:rPr>
            </w:pPr>
            <w:r w:rsidRPr="00113229">
              <w:rPr>
                <w:rFonts w:cs="Arial"/>
                <w:szCs w:val="22"/>
              </w:rPr>
              <w:t>Lehrveranstaltungen</w:t>
            </w:r>
          </w:p>
          <w:p w14:paraId="34D10B06" w14:textId="77777777" w:rsidR="009D7FB3" w:rsidRPr="002C02C0" w:rsidRDefault="009D7FB3" w:rsidP="00076C6B">
            <w:pPr>
              <w:rPr>
                <w:rFonts w:cs="Arial"/>
              </w:rPr>
            </w:pPr>
          </w:p>
        </w:tc>
        <w:tc>
          <w:tcPr>
            <w:tcW w:w="5528" w:type="dxa"/>
            <w:shd w:val="clear" w:color="auto" w:fill="E0E0E0"/>
          </w:tcPr>
          <w:p w14:paraId="52A0B86D" w14:textId="66AD75AF" w:rsidR="009D7FB3" w:rsidRPr="001D33F2" w:rsidRDefault="00EE3322" w:rsidP="00076C6B">
            <w:pPr>
              <w:pStyle w:val="Default"/>
              <w:rPr>
                <w:sz w:val="22"/>
                <w:szCs w:val="22"/>
              </w:rPr>
            </w:pPr>
            <w:r>
              <w:rPr>
                <w:sz w:val="22"/>
                <w:szCs w:val="22"/>
              </w:rPr>
              <w:t xml:space="preserve">V &amp; </w:t>
            </w:r>
            <w:r w:rsidR="009D7FB3" w:rsidRPr="001D33F2">
              <w:rPr>
                <w:sz w:val="22"/>
                <w:szCs w:val="22"/>
              </w:rPr>
              <w:t>Ü: Arbeitsrecht I (2 + 1 SWS)</w:t>
            </w:r>
          </w:p>
        </w:tc>
        <w:tc>
          <w:tcPr>
            <w:tcW w:w="1136" w:type="dxa"/>
            <w:shd w:val="clear" w:color="auto" w:fill="E0E0E0"/>
          </w:tcPr>
          <w:p w14:paraId="7ACFFFDE" w14:textId="77777777" w:rsidR="009D7FB3" w:rsidRPr="001D33F2" w:rsidRDefault="009D7FB3" w:rsidP="00076C6B">
            <w:pPr>
              <w:rPr>
                <w:rFonts w:cs="Arial"/>
              </w:rPr>
            </w:pPr>
            <w:r w:rsidRPr="001D33F2">
              <w:rPr>
                <w:rFonts w:cs="Arial"/>
                <w:szCs w:val="22"/>
              </w:rPr>
              <w:t>5 ECTS</w:t>
            </w:r>
          </w:p>
        </w:tc>
      </w:tr>
      <w:tr w:rsidR="009D7FB3" w:rsidRPr="00113229" w14:paraId="44CFC9F4" w14:textId="77777777" w:rsidTr="00076C6B">
        <w:trPr>
          <w:trHeight w:val="383"/>
          <w:jc w:val="center"/>
        </w:trPr>
        <w:tc>
          <w:tcPr>
            <w:tcW w:w="567" w:type="dxa"/>
            <w:shd w:val="clear" w:color="auto" w:fill="E0E0E0"/>
          </w:tcPr>
          <w:p w14:paraId="13704CEF" w14:textId="77777777" w:rsidR="00A730CD" w:rsidRDefault="00A730CD" w:rsidP="00A9238C">
            <w:pPr>
              <w:numPr>
                <w:ilvl w:val="0"/>
                <w:numId w:val="63"/>
              </w:numPr>
              <w:rPr>
                <w:rFonts w:cs="Arial"/>
                <w:i/>
              </w:rPr>
            </w:pPr>
          </w:p>
        </w:tc>
        <w:tc>
          <w:tcPr>
            <w:tcW w:w="2693" w:type="dxa"/>
            <w:shd w:val="clear" w:color="auto" w:fill="E0E0E0"/>
          </w:tcPr>
          <w:p w14:paraId="56441C2E" w14:textId="0A47F1A9" w:rsidR="009D7FB3" w:rsidRPr="00113229" w:rsidRDefault="00C655C3" w:rsidP="00076C6B">
            <w:pPr>
              <w:rPr>
                <w:rFonts w:cs="Arial"/>
              </w:rPr>
            </w:pPr>
            <w:r>
              <w:t>Lehrende</w:t>
            </w:r>
          </w:p>
        </w:tc>
        <w:tc>
          <w:tcPr>
            <w:tcW w:w="5528" w:type="dxa"/>
            <w:shd w:val="clear" w:color="auto" w:fill="E0E0E0"/>
          </w:tcPr>
          <w:p w14:paraId="0DF9E2C3" w14:textId="6FF4233E"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467D0258" w14:textId="77777777" w:rsidR="009D7FB3" w:rsidRPr="001D33F2" w:rsidRDefault="009D7FB3" w:rsidP="00076C6B">
            <w:pPr>
              <w:rPr>
                <w:rFonts w:cs="Arial"/>
              </w:rPr>
            </w:pPr>
          </w:p>
        </w:tc>
      </w:tr>
    </w:tbl>
    <w:p w14:paraId="72836343"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6A3A17DC" w14:textId="77777777" w:rsidTr="00076C6B">
        <w:trPr>
          <w:trHeight w:val="340"/>
          <w:jc w:val="center"/>
        </w:trPr>
        <w:tc>
          <w:tcPr>
            <w:tcW w:w="567" w:type="dxa"/>
            <w:tcBorders>
              <w:bottom w:val="single" w:sz="4" w:space="0" w:color="auto"/>
            </w:tcBorders>
          </w:tcPr>
          <w:p w14:paraId="35840870" w14:textId="77777777" w:rsidR="00A730CD" w:rsidRDefault="00A730CD" w:rsidP="00A9238C">
            <w:pPr>
              <w:numPr>
                <w:ilvl w:val="0"/>
                <w:numId w:val="63"/>
              </w:numPr>
              <w:rPr>
                <w:rFonts w:cs="Arial"/>
                <w:i/>
              </w:rPr>
            </w:pPr>
          </w:p>
        </w:tc>
        <w:tc>
          <w:tcPr>
            <w:tcW w:w="2693" w:type="dxa"/>
            <w:tcBorders>
              <w:bottom w:val="single" w:sz="4" w:space="0" w:color="auto"/>
            </w:tcBorders>
          </w:tcPr>
          <w:p w14:paraId="25447759" w14:textId="2456A6B3"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4EA34FD2" w14:textId="07ED5270"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777517E3" w14:textId="77777777" w:rsidTr="00076C6B">
        <w:trPr>
          <w:trHeight w:val="340"/>
          <w:jc w:val="center"/>
        </w:trPr>
        <w:tc>
          <w:tcPr>
            <w:tcW w:w="567" w:type="dxa"/>
            <w:shd w:val="clear" w:color="auto" w:fill="auto"/>
          </w:tcPr>
          <w:p w14:paraId="51B23454" w14:textId="77777777" w:rsidR="00A730CD" w:rsidRDefault="00A730CD" w:rsidP="00A9238C">
            <w:pPr>
              <w:numPr>
                <w:ilvl w:val="0"/>
                <w:numId w:val="63"/>
              </w:numPr>
              <w:rPr>
                <w:rFonts w:cs="Arial"/>
                <w:i/>
              </w:rPr>
            </w:pPr>
          </w:p>
        </w:tc>
        <w:tc>
          <w:tcPr>
            <w:tcW w:w="2693" w:type="dxa"/>
            <w:shd w:val="clear" w:color="auto" w:fill="auto"/>
          </w:tcPr>
          <w:p w14:paraId="3C8E5973" w14:textId="77777777" w:rsidR="009D7FB3" w:rsidRPr="00113229" w:rsidRDefault="009D7FB3" w:rsidP="00076C6B">
            <w:pPr>
              <w:rPr>
                <w:rFonts w:cs="Arial"/>
                <w:b/>
              </w:rPr>
            </w:pPr>
            <w:r w:rsidRPr="00113229">
              <w:rPr>
                <w:rFonts w:cs="Arial"/>
                <w:b/>
                <w:szCs w:val="22"/>
              </w:rPr>
              <w:t>Inhalt</w:t>
            </w:r>
          </w:p>
        </w:tc>
        <w:tc>
          <w:tcPr>
            <w:tcW w:w="6663" w:type="dxa"/>
          </w:tcPr>
          <w:p w14:paraId="3C0A6FF0" w14:textId="77777777" w:rsidR="009D7FB3" w:rsidRPr="001D33F2" w:rsidRDefault="009D7FB3" w:rsidP="00076C6B">
            <w:pPr>
              <w:rPr>
                <w:rFonts w:cs="Arial"/>
                <w:color w:val="000000"/>
              </w:rPr>
            </w:pPr>
            <w:r w:rsidRPr="001D33F2">
              <w:rPr>
                <w:rFonts w:cs="Arial"/>
                <w:color w:val="000000"/>
                <w:szCs w:val="22"/>
              </w:rPr>
              <w:t>Begründung und Inhalt von Arbeitsverhältnissen</w:t>
            </w:r>
          </w:p>
        </w:tc>
      </w:tr>
      <w:tr w:rsidR="009D7FB3" w:rsidRPr="00113229" w14:paraId="430D3FA3" w14:textId="77777777" w:rsidTr="00076C6B">
        <w:trPr>
          <w:trHeight w:val="340"/>
          <w:jc w:val="center"/>
        </w:trPr>
        <w:tc>
          <w:tcPr>
            <w:tcW w:w="567" w:type="dxa"/>
            <w:shd w:val="clear" w:color="auto" w:fill="auto"/>
          </w:tcPr>
          <w:p w14:paraId="6222472A" w14:textId="77777777" w:rsidR="00A730CD" w:rsidRDefault="00A730CD" w:rsidP="00A9238C">
            <w:pPr>
              <w:numPr>
                <w:ilvl w:val="0"/>
                <w:numId w:val="63"/>
              </w:numPr>
              <w:rPr>
                <w:rFonts w:cs="Arial"/>
                <w:i/>
              </w:rPr>
            </w:pPr>
          </w:p>
        </w:tc>
        <w:tc>
          <w:tcPr>
            <w:tcW w:w="2693" w:type="dxa"/>
            <w:shd w:val="clear" w:color="auto" w:fill="auto"/>
          </w:tcPr>
          <w:p w14:paraId="7D1C3B8E" w14:textId="77777777" w:rsidR="001C504B" w:rsidRDefault="009D7FB3" w:rsidP="00076C6B">
            <w:pPr>
              <w:rPr>
                <w:rFonts w:cs="Arial"/>
                <w:b/>
                <w:szCs w:val="22"/>
              </w:rPr>
            </w:pPr>
            <w:r w:rsidRPr="00113229">
              <w:rPr>
                <w:rFonts w:cs="Arial"/>
                <w:b/>
                <w:szCs w:val="22"/>
              </w:rPr>
              <w:t xml:space="preserve">Lernziele und </w:t>
            </w:r>
          </w:p>
          <w:p w14:paraId="5810FF15" w14:textId="3F25AB06" w:rsidR="009D7FB3" w:rsidRPr="00113229" w:rsidRDefault="009D7FB3" w:rsidP="00076C6B">
            <w:pPr>
              <w:rPr>
                <w:rFonts w:cs="Arial"/>
                <w:b/>
              </w:rPr>
            </w:pPr>
            <w:r w:rsidRPr="00113229">
              <w:rPr>
                <w:rFonts w:cs="Arial"/>
                <w:b/>
                <w:szCs w:val="22"/>
              </w:rPr>
              <w:t>Kompetenzen</w:t>
            </w:r>
          </w:p>
        </w:tc>
        <w:tc>
          <w:tcPr>
            <w:tcW w:w="6663" w:type="dxa"/>
          </w:tcPr>
          <w:p w14:paraId="3EB803CB" w14:textId="77777777" w:rsidR="00C24A59" w:rsidRPr="00296F3D" w:rsidRDefault="00C24A59" w:rsidP="00C24A59">
            <w:pPr>
              <w:rPr>
                <w:rFonts w:cs="Arial"/>
                <w:szCs w:val="22"/>
              </w:rPr>
            </w:pPr>
            <w:r w:rsidRPr="00296F3D">
              <w:rPr>
                <w:rFonts w:cs="Arial"/>
                <w:szCs w:val="22"/>
              </w:rPr>
              <w:t xml:space="preserve">Die Studierenden </w:t>
            </w:r>
          </w:p>
          <w:p w14:paraId="34765D69" w14:textId="77777777" w:rsidR="00C24A59" w:rsidRPr="00296F3D" w:rsidRDefault="00C24A59" w:rsidP="00A9238C">
            <w:pPr>
              <w:numPr>
                <w:ilvl w:val="0"/>
                <w:numId w:val="231"/>
              </w:numPr>
              <w:ind w:left="225" w:hanging="225"/>
              <w:rPr>
                <w:rFonts w:cs="Arial"/>
                <w:szCs w:val="22"/>
              </w:rPr>
            </w:pPr>
            <w:r w:rsidRPr="00296F3D">
              <w:rPr>
                <w:rFonts w:cs="Arial"/>
                <w:szCs w:val="22"/>
              </w:rPr>
              <w:t>erwerben fundierte Kenntnisse über die Begründung und die Ausgestaltung von Arbeitsverhältnissen, Arbeitnehmer- und Arbeitgeberpflichten, sowie über Fragen zu Gleichbehandlung, Befristung von Arbeitsverhältnissen, Urlaubsansprüchen und zur Entgeltfortzahlung im Krankheitsfall</w:t>
            </w:r>
            <w:r>
              <w:rPr>
                <w:rFonts w:cs="Arial"/>
                <w:szCs w:val="22"/>
              </w:rPr>
              <w:t>.</w:t>
            </w:r>
          </w:p>
          <w:p w14:paraId="3BEA56BE" w14:textId="77777777" w:rsidR="00C24A59" w:rsidRPr="00296F3D" w:rsidRDefault="00C24A59" w:rsidP="00A9238C">
            <w:pPr>
              <w:numPr>
                <w:ilvl w:val="0"/>
                <w:numId w:val="231"/>
              </w:numPr>
              <w:ind w:left="225" w:hanging="225"/>
              <w:rPr>
                <w:rFonts w:cs="Arial"/>
                <w:szCs w:val="22"/>
              </w:rPr>
            </w:pPr>
            <w:r w:rsidRPr="00296F3D">
              <w:rPr>
                <w:rFonts w:cs="Arial"/>
                <w:szCs w:val="22"/>
              </w:rPr>
              <w:t>werden in die wissenschaftliche Beschäftigung mit arbeitsrechtlichen Fragestellungen eingeführt und auf eine spätere berufliche Tätigkeit vorbereitet</w:t>
            </w:r>
            <w:r>
              <w:rPr>
                <w:rFonts w:cs="Arial"/>
                <w:szCs w:val="22"/>
              </w:rPr>
              <w:t>.</w:t>
            </w:r>
          </w:p>
          <w:p w14:paraId="280E8972" w14:textId="77777777" w:rsidR="00C24A59" w:rsidRPr="00296F3D" w:rsidRDefault="00C24A59" w:rsidP="00A9238C">
            <w:pPr>
              <w:numPr>
                <w:ilvl w:val="0"/>
                <w:numId w:val="231"/>
              </w:numPr>
              <w:ind w:left="225" w:hanging="225"/>
              <w:rPr>
                <w:rFonts w:cs="Arial"/>
                <w:szCs w:val="22"/>
              </w:rPr>
            </w:pPr>
            <w:r w:rsidRPr="00296F3D">
              <w:rPr>
                <w:rFonts w:cs="Arial"/>
                <w:szCs w:val="22"/>
              </w:rPr>
              <w:t>erlernen anhand von Fallbeispielen die arbeitsrechtliche Rechtsprechung und können diese analysieren, beurteilen und fallspezifisch umsetzen</w:t>
            </w:r>
            <w:r>
              <w:rPr>
                <w:rFonts w:cs="Arial"/>
                <w:szCs w:val="22"/>
              </w:rPr>
              <w:t>.</w:t>
            </w:r>
          </w:p>
          <w:p w14:paraId="1F16A6E4" w14:textId="558793C7" w:rsidR="009D7FB3" w:rsidRPr="001D33F2" w:rsidRDefault="00C24A59" w:rsidP="00A9238C">
            <w:pPr>
              <w:numPr>
                <w:ilvl w:val="0"/>
                <w:numId w:val="231"/>
              </w:numPr>
              <w:ind w:left="225" w:hanging="225"/>
              <w:rPr>
                <w:szCs w:val="22"/>
              </w:rPr>
            </w:pPr>
            <w:r w:rsidRPr="00296F3D">
              <w:rPr>
                <w:rFonts w:cs="Arial"/>
                <w:szCs w:val="22"/>
              </w:rPr>
              <w:t>entwickeln die Fähigkeit, arbeitsrechtliche Fragestellungen in der Praxis (z.B. in den Bereichen Personalwesen, Wirtschaftspädagogik, Sozialökonomik) selbstständig zu erörtern und zu lösen</w:t>
            </w:r>
            <w:r>
              <w:rPr>
                <w:rFonts w:cs="Arial"/>
                <w:szCs w:val="22"/>
              </w:rPr>
              <w:t>.</w:t>
            </w:r>
          </w:p>
        </w:tc>
      </w:tr>
      <w:tr w:rsidR="009D7FB3" w:rsidRPr="00113229" w14:paraId="59C4C986" w14:textId="77777777" w:rsidTr="00076C6B">
        <w:trPr>
          <w:trHeight w:val="340"/>
          <w:jc w:val="center"/>
        </w:trPr>
        <w:tc>
          <w:tcPr>
            <w:tcW w:w="567" w:type="dxa"/>
          </w:tcPr>
          <w:p w14:paraId="6E4F1CA4" w14:textId="77777777" w:rsidR="00A730CD" w:rsidRDefault="00A730CD" w:rsidP="00A9238C">
            <w:pPr>
              <w:numPr>
                <w:ilvl w:val="0"/>
                <w:numId w:val="63"/>
              </w:numPr>
              <w:rPr>
                <w:rFonts w:cs="Arial"/>
                <w:i/>
              </w:rPr>
            </w:pPr>
          </w:p>
        </w:tc>
        <w:tc>
          <w:tcPr>
            <w:tcW w:w="2693" w:type="dxa"/>
          </w:tcPr>
          <w:p w14:paraId="184EED67" w14:textId="77777777" w:rsidR="001C504B" w:rsidRDefault="009D7FB3" w:rsidP="00076C6B">
            <w:pPr>
              <w:rPr>
                <w:rFonts w:cs="Arial"/>
                <w:b/>
                <w:szCs w:val="22"/>
              </w:rPr>
            </w:pPr>
            <w:r>
              <w:rPr>
                <w:rFonts w:cs="Arial"/>
                <w:b/>
                <w:szCs w:val="22"/>
              </w:rPr>
              <w:t xml:space="preserve">Empfohlene </w:t>
            </w:r>
          </w:p>
          <w:p w14:paraId="6C0AA3E8" w14:textId="26F6506D" w:rsidR="009D7FB3" w:rsidRPr="00113229" w:rsidRDefault="009D7FB3" w:rsidP="00076C6B">
            <w:pPr>
              <w:rPr>
                <w:rFonts w:cs="Arial"/>
                <w:b/>
              </w:rPr>
            </w:pPr>
            <w:r w:rsidRPr="00113229">
              <w:rPr>
                <w:rFonts w:cs="Arial"/>
                <w:b/>
                <w:szCs w:val="22"/>
              </w:rPr>
              <w:t>Voraussetzungen für die Teilnahme</w:t>
            </w:r>
          </w:p>
        </w:tc>
        <w:tc>
          <w:tcPr>
            <w:tcW w:w="6663" w:type="dxa"/>
          </w:tcPr>
          <w:p w14:paraId="6F3EDD82" w14:textId="77777777" w:rsidR="009D7FB3" w:rsidRPr="001D33F2" w:rsidRDefault="009D7FB3" w:rsidP="00076C6B">
            <w:pPr>
              <w:pStyle w:val="Default"/>
              <w:rPr>
                <w:sz w:val="22"/>
                <w:szCs w:val="22"/>
              </w:rPr>
            </w:pPr>
            <w:r w:rsidRPr="001D33F2">
              <w:rPr>
                <w:sz w:val="22"/>
                <w:szCs w:val="22"/>
              </w:rPr>
              <w:t>Erfolgreich abgeschlossene Assessmentphase</w:t>
            </w:r>
          </w:p>
        </w:tc>
      </w:tr>
      <w:tr w:rsidR="009D7FB3" w:rsidRPr="00113229" w14:paraId="6FCC3389" w14:textId="77777777" w:rsidTr="00076C6B">
        <w:trPr>
          <w:trHeight w:val="340"/>
          <w:jc w:val="center"/>
        </w:trPr>
        <w:tc>
          <w:tcPr>
            <w:tcW w:w="567" w:type="dxa"/>
          </w:tcPr>
          <w:p w14:paraId="6D73F8E9" w14:textId="77777777" w:rsidR="00A730CD" w:rsidRDefault="00A730CD" w:rsidP="00A9238C">
            <w:pPr>
              <w:numPr>
                <w:ilvl w:val="0"/>
                <w:numId w:val="63"/>
              </w:numPr>
              <w:rPr>
                <w:rFonts w:cs="Arial"/>
                <w:i/>
              </w:rPr>
            </w:pPr>
          </w:p>
        </w:tc>
        <w:tc>
          <w:tcPr>
            <w:tcW w:w="2693" w:type="dxa"/>
          </w:tcPr>
          <w:p w14:paraId="5687B507" w14:textId="77777777" w:rsidR="001C504B" w:rsidRDefault="009D7FB3" w:rsidP="00076C6B">
            <w:pPr>
              <w:rPr>
                <w:rFonts w:cs="Arial"/>
                <w:b/>
                <w:szCs w:val="22"/>
              </w:rPr>
            </w:pPr>
            <w:r>
              <w:rPr>
                <w:rFonts w:cs="Arial"/>
                <w:b/>
                <w:szCs w:val="22"/>
              </w:rPr>
              <w:t xml:space="preserve">Einpassung in </w:t>
            </w:r>
          </w:p>
          <w:p w14:paraId="1520FDAE" w14:textId="2F38A68F" w:rsidR="009D7FB3" w:rsidRPr="00113229" w:rsidRDefault="009D7FB3" w:rsidP="00076C6B">
            <w:pPr>
              <w:rPr>
                <w:rFonts w:cs="Arial"/>
                <w:b/>
              </w:rPr>
            </w:pPr>
            <w:r w:rsidRPr="00113229">
              <w:rPr>
                <w:rFonts w:cs="Arial"/>
                <w:b/>
                <w:szCs w:val="22"/>
              </w:rPr>
              <w:t>Musterstudienplan</w:t>
            </w:r>
          </w:p>
        </w:tc>
        <w:tc>
          <w:tcPr>
            <w:tcW w:w="6663" w:type="dxa"/>
          </w:tcPr>
          <w:p w14:paraId="2DB0B99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7AE28254" w14:textId="77777777" w:rsidTr="00076C6B">
        <w:trPr>
          <w:trHeight w:val="340"/>
          <w:jc w:val="center"/>
        </w:trPr>
        <w:tc>
          <w:tcPr>
            <w:tcW w:w="567" w:type="dxa"/>
            <w:tcBorders>
              <w:bottom w:val="single" w:sz="4" w:space="0" w:color="auto"/>
            </w:tcBorders>
          </w:tcPr>
          <w:p w14:paraId="07E207A2" w14:textId="77777777" w:rsidR="00A730CD" w:rsidRDefault="00A730CD" w:rsidP="00A9238C">
            <w:pPr>
              <w:numPr>
                <w:ilvl w:val="0"/>
                <w:numId w:val="63"/>
              </w:numPr>
              <w:rPr>
                <w:rFonts w:cs="Arial"/>
                <w:i/>
              </w:rPr>
            </w:pPr>
          </w:p>
          <w:p w14:paraId="054B84E2" w14:textId="77777777" w:rsidR="009D7FB3" w:rsidRPr="00113229" w:rsidRDefault="009D7FB3" w:rsidP="00076C6B">
            <w:pPr>
              <w:rPr>
                <w:rFonts w:cs="Arial"/>
              </w:rPr>
            </w:pPr>
          </w:p>
        </w:tc>
        <w:tc>
          <w:tcPr>
            <w:tcW w:w="2693" w:type="dxa"/>
            <w:tcBorders>
              <w:bottom w:val="single" w:sz="4" w:space="0" w:color="auto"/>
            </w:tcBorders>
          </w:tcPr>
          <w:p w14:paraId="482C783D" w14:textId="77777777" w:rsidR="001C504B" w:rsidRDefault="009D7FB3" w:rsidP="00076C6B">
            <w:pPr>
              <w:rPr>
                <w:rFonts w:cs="Arial"/>
                <w:b/>
                <w:szCs w:val="22"/>
              </w:rPr>
            </w:pPr>
            <w:r w:rsidRPr="00113229">
              <w:rPr>
                <w:rFonts w:cs="Arial"/>
                <w:b/>
                <w:szCs w:val="22"/>
              </w:rPr>
              <w:t xml:space="preserve">Verwendbarkeit des </w:t>
            </w:r>
          </w:p>
          <w:p w14:paraId="3D3579F7" w14:textId="6D0D91BA"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4794C47C" w14:textId="77777777" w:rsidR="00297A45" w:rsidRPr="007B0506" w:rsidRDefault="00297A45" w:rsidP="00A9238C">
            <w:pPr>
              <w:pStyle w:val="Listenabsatz"/>
              <w:numPr>
                <w:ilvl w:val="0"/>
                <w:numId w:val="228"/>
              </w:numPr>
              <w:ind w:left="209" w:hanging="209"/>
              <w:rPr>
                <w:rFonts w:cs="Arial"/>
              </w:rPr>
            </w:pPr>
            <w:r w:rsidRPr="007B0506">
              <w:rPr>
                <w:rFonts w:cs="Arial"/>
              </w:rPr>
              <w:t>Modul im Studienbereich „Arbeit, Personal und Bildung“</w:t>
            </w:r>
          </w:p>
          <w:p w14:paraId="31429506" w14:textId="77777777" w:rsidR="00297A45" w:rsidRPr="007B0506" w:rsidRDefault="00297A45" w:rsidP="00A9238C">
            <w:pPr>
              <w:pStyle w:val="Listenabsatz"/>
              <w:numPr>
                <w:ilvl w:val="0"/>
                <w:numId w:val="228"/>
              </w:numPr>
              <w:ind w:left="209" w:hanging="209"/>
              <w:rPr>
                <w:rFonts w:cs="Arial"/>
              </w:rPr>
            </w:pPr>
            <w:r w:rsidRPr="007B0506">
              <w:rPr>
                <w:rFonts w:cs="Arial"/>
              </w:rPr>
              <w:t>Modul im Studienbereich „Wirtschaftspädagogik“</w:t>
            </w:r>
          </w:p>
          <w:p w14:paraId="625BE80F" w14:textId="77777777" w:rsidR="009D7FB3" w:rsidRPr="001D33F2" w:rsidRDefault="009D7FB3" w:rsidP="00A9238C">
            <w:pPr>
              <w:pStyle w:val="Listenabsatz"/>
              <w:numPr>
                <w:ilvl w:val="0"/>
                <w:numId w:val="228"/>
              </w:numPr>
              <w:ind w:left="209" w:hanging="209"/>
            </w:pPr>
            <w:r w:rsidRPr="007B0506">
              <w:rPr>
                <w:rFonts w:cs="Arial"/>
              </w:rPr>
              <w:t>Modul im Vertiefungsbereich</w:t>
            </w:r>
            <w:r w:rsidRPr="001D33F2">
              <w:t xml:space="preserve"> </w:t>
            </w:r>
          </w:p>
        </w:tc>
      </w:tr>
      <w:tr w:rsidR="009D7FB3" w:rsidRPr="00113229" w14:paraId="1FE3EDE2" w14:textId="77777777" w:rsidTr="00076C6B">
        <w:trPr>
          <w:trHeight w:val="340"/>
          <w:jc w:val="center"/>
        </w:trPr>
        <w:tc>
          <w:tcPr>
            <w:tcW w:w="567" w:type="dxa"/>
            <w:shd w:val="clear" w:color="auto" w:fill="auto"/>
          </w:tcPr>
          <w:p w14:paraId="5EAECC85" w14:textId="77777777" w:rsidR="00A730CD" w:rsidRDefault="00A730CD" w:rsidP="00A9238C">
            <w:pPr>
              <w:numPr>
                <w:ilvl w:val="0"/>
                <w:numId w:val="63"/>
              </w:numPr>
              <w:rPr>
                <w:rFonts w:cs="Arial"/>
                <w:i/>
              </w:rPr>
            </w:pPr>
          </w:p>
        </w:tc>
        <w:tc>
          <w:tcPr>
            <w:tcW w:w="2693" w:type="dxa"/>
            <w:shd w:val="clear" w:color="auto" w:fill="auto"/>
          </w:tcPr>
          <w:p w14:paraId="2F57BA44" w14:textId="77777777" w:rsidR="001C504B" w:rsidRDefault="009D7FB3" w:rsidP="00076C6B">
            <w:pPr>
              <w:rPr>
                <w:rFonts w:cs="Arial"/>
                <w:b/>
                <w:szCs w:val="22"/>
              </w:rPr>
            </w:pPr>
            <w:r w:rsidRPr="00113229">
              <w:rPr>
                <w:rFonts w:cs="Arial"/>
                <w:b/>
                <w:szCs w:val="22"/>
              </w:rPr>
              <w:t xml:space="preserve">Studien- und </w:t>
            </w:r>
          </w:p>
          <w:p w14:paraId="72E8FBD4" w14:textId="53918DC8" w:rsidR="009D7FB3" w:rsidRPr="00113229" w:rsidRDefault="009D7FB3" w:rsidP="00076C6B">
            <w:pPr>
              <w:rPr>
                <w:rFonts w:cs="Arial"/>
                <w:b/>
              </w:rPr>
            </w:pPr>
            <w:r w:rsidRPr="00113229">
              <w:rPr>
                <w:rFonts w:cs="Arial"/>
                <w:b/>
                <w:szCs w:val="22"/>
              </w:rPr>
              <w:t>Prüfungsleistungen</w:t>
            </w:r>
          </w:p>
        </w:tc>
        <w:tc>
          <w:tcPr>
            <w:tcW w:w="6663" w:type="dxa"/>
          </w:tcPr>
          <w:p w14:paraId="6F11FB55" w14:textId="37D717E3" w:rsidR="009D7FB3" w:rsidRPr="001D33F2" w:rsidRDefault="009D7FB3" w:rsidP="00076C6B">
            <w:pPr>
              <w:pStyle w:val="Default"/>
              <w:rPr>
                <w:sz w:val="22"/>
                <w:szCs w:val="22"/>
              </w:rPr>
            </w:pPr>
            <w:r w:rsidRPr="001D33F2">
              <w:rPr>
                <w:sz w:val="22"/>
                <w:szCs w:val="22"/>
              </w:rPr>
              <w:t>Klausur</w:t>
            </w:r>
            <w:r w:rsidR="00481745">
              <w:rPr>
                <w:sz w:val="22"/>
                <w:szCs w:val="22"/>
              </w:rPr>
              <w:t xml:space="preserve"> (90 M</w:t>
            </w:r>
            <w:r w:rsidR="007B0506">
              <w:rPr>
                <w:sz w:val="22"/>
                <w:szCs w:val="22"/>
              </w:rPr>
              <w:t>in.)</w:t>
            </w:r>
          </w:p>
        </w:tc>
      </w:tr>
      <w:tr w:rsidR="009D7FB3" w:rsidRPr="00113229" w14:paraId="04E4FFE8" w14:textId="77777777" w:rsidTr="00076C6B">
        <w:trPr>
          <w:trHeight w:val="340"/>
          <w:jc w:val="center"/>
        </w:trPr>
        <w:tc>
          <w:tcPr>
            <w:tcW w:w="567" w:type="dxa"/>
            <w:shd w:val="clear" w:color="auto" w:fill="auto"/>
          </w:tcPr>
          <w:p w14:paraId="0629B047" w14:textId="77777777" w:rsidR="00A730CD" w:rsidRDefault="00A730CD" w:rsidP="00A9238C">
            <w:pPr>
              <w:numPr>
                <w:ilvl w:val="0"/>
                <w:numId w:val="63"/>
              </w:numPr>
              <w:rPr>
                <w:rFonts w:cs="Arial"/>
                <w:i/>
              </w:rPr>
            </w:pPr>
          </w:p>
        </w:tc>
        <w:tc>
          <w:tcPr>
            <w:tcW w:w="2693" w:type="dxa"/>
            <w:shd w:val="clear" w:color="auto" w:fill="auto"/>
          </w:tcPr>
          <w:p w14:paraId="085C379D" w14:textId="77777777" w:rsidR="009D7FB3" w:rsidRPr="00113229" w:rsidRDefault="009D7FB3" w:rsidP="00076C6B">
            <w:pPr>
              <w:rPr>
                <w:rFonts w:cs="Arial"/>
                <w:b/>
              </w:rPr>
            </w:pPr>
            <w:r w:rsidRPr="00113229">
              <w:rPr>
                <w:rFonts w:cs="Arial"/>
                <w:b/>
                <w:szCs w:val="22"/>
              </w:rPr>
              <w:t>Berechnung Modulnote</w:t>
            </w:r>
          </w:p>
        </w:tc>
        <w:tc>
          <w:tcPr>
            <w:tcW w:w="6663" w:type="dxa"/>
          </w:tcPr>
          <w:p w14:paraId="54CE2EC4" w14:textId="5817941B" w:rsidR="009D7FB3" w:rsidRPr="001D33F2" w:rsidRDefault="004C3B44" w:rsidP="00076C6B">
            <w:pPr>
              <w:rPr>
                <w:rFonts w:cs="Arial"/>
              </w:rPr>
            </w:pPr>
            <w:r>
              <w:rPr>
                <w:rFonts w:cs="Arial"/>
                <w:szCs w:val="22"/>
              </w:rPr>
              <w:t xml:space="preserve">Klausur </w:t>
            </w:r>
            <w:r w:rsidR="006E3E1D">
              <w:rPr>
                <w:rFonts w:cs="Arial"/>
                <w:szCs w:val="22"/>
              </w:rPr>
              <w:t>(</w:t>
            </w:r>
            <w:r>
              <w:rPr>
                <w:rFonts w:cs="Arial"/>
                <w:szCs w:val="22"/>
              </w:rPr>
              <w:t>100</w:t>
            </w:r>
            <w:r w:rsidR="00F31419">
              <w:rPr>
                <w:rFonts w:cs="Arial"/>
                <w:szCs w:val="22"/>
              </w:rPr>
              <w:t xml:space="preserve"> </w:t>
            </w:r>
            <w:r>
              <w:rPr>
                <w:rFonts w:cs="Arial"/>
                <w:szCs w:val="22"/>
              </w:rPr>
              <w:t>%</w:t>
            </w:r>
            <w:r w:rsidR="006E3E1D">
              <w:rPr>
                <w:rFonts w:cs="Arial"/>
                <w:szCs w:val="22"/>
              </w:rPr>
              <w:t>)</w:t>
            </w:r>
          </w:p>
        </w:tc>
      </w:tr>
      <w:tr w:rsidR="009D7FB3" w:rsidRPr="00113229" w14:paraId="7DA62DB3" w14:textId="77777777" w:rsidTr="00076C6B">
        <w:trPr>
          <w:trHeight w:val="340"/>
          <w:jc w:val="center"/>
        </w:trPr>
        <w:tc>
          <w:tcPr>
            <w:tcW w:w="567" w:type="dxa"/>
            <w:tcBorders>
              <w:bottom w:val="single" w:sz="4" w:space="0" w:color="auto"/>
            </w:tcBorders>
            <w:shd w:val="clear" w:color="auto" w:fill="auto"/>
          </w:tcPr>
          <w:p w14:paraId="603A0D91" w14:textId="77777777" w:rsidR="00A730CD" w:rsidRDefault="00A730CD" w:rsidP="00A9238C">
            <w:pPr>
              <w:numPr>
                <w:ilvl w:val="0"/>
                <w:numId w:val="63"/>
              </w:numPr>
              <w:rPr>
                <w:rFonts w:cs="Arial"/>
                <w:i/>
              </w:rPr>
            </w:pPr>
          </w:p>
        </w:tc>
        <w:tc>
          <w:tcPr>
            <w:tcW w:w="2693" w:type="dxa"/>
            <w:tcBorders>
              <w:bottom w:val="single" w:sz="4" w:space="0" w:color="auto"/>
            </w:tcBorders>
            <w:shd w:val="clear" w:color="auto" w:fill="auto"/>
          </w:tcPr>
          <w:p w14:paraId="2E276CE9"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3989FC70" w14:textId="67D1B818"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WiSe</w:t>
            </w:r>
          </w:p>
        </w:tc>
      </w:tr>
      <w:tr w:rsidR="009D7FB3" w:rsidRPr="00113229" w14:paraId="7650061B" w14:textId="77777777" w:rsidTr="00076C6B">
        <w:trPr>
          <w:trHeight w:val="340"/>
          <w:jc w:val="center"/>
        </w:trPr>
        <w:tc>
          <w:tcPr>
            <w:tcW w:w="567" w:type="dxa"/>
            <w:shd w:val="clear" w:color="auto" w:fill="auto"/>
          </w:tcPr>
          <w:p w14:paraId="6B342423" w14:textId="77777777" w:rsidR="00A730CD" w:rsidRDefault="00A730CD" w:rsidP="00A9238C">
            <w:pPr>
              <w:numPr>
                <w:ilvl w:val="0"/>
                <w:numId w:val="63"/>
              </w:numPr>
              <w:rPr>
                <w:rFonts w:cs="Arial"/>
                <w:i/>
              </w:rPr>
            </w:pPr>
          </w:p>
        </w:tc>
        <w:tc>
          <w:tcPr>
            <w:tcW w:w="2693" w:type="dxa"/>
            <w:shd w:val="clear" w:color="auto" w:fill="auto"/>
          </w:tcPr>
          <w:p w14:paraId="4A5B3326" w14:textId="77777777" w:rsidR="009D7FB3" w:rsidRPr="00113229" w:rsidRDefault="009D7FB3" w:rsidP="00076C6B">
            <w:pPr>
              <w:rPr>
                <w:rFonts w:cs="Arial"/>
                <w:b/>
              </w:rPr>
            </w:pPr>
            <w:r w:rsidRPr="00113229">
              <w:rPr>
                <w:rFonts w:cs="Arial"/>
                <w:b/>
                <w:szCs w:val="22"/>
              </w:rPr>
              <w:t>Arbeitsaufwand</w:t>
            </w:r>
          </w:p>
        </w:tc>
        <w:tc>
          <w:tcPr>
            <w:tcW w:w="6663" w:type="dxa"/>
          </w:tcPr>
          <w:p w14:paraId="27C609F4" w14:textId="77777777" w:rsidR="009D7FB3" w:rsidRPr="001D33F2" w:rsidRDefault="009D7FB3" w:rsidP="00076C6B">
            <w:pPr>
              <w:pStyle w:val="Default"/>
              <w:rPr>
                <w:sz w:val="22"/>
                <w:szCs w:val="22"/>
              </w:rPr>
            </w:pPr>
            <w:r w:rsidRPr="001D33F2">
              <w:rPr>
                <w:sz w:val="22"/>
                <w:szCs w:val="22"/>
              </w:rPr>
              <w:t>Präsenzzeit: 45 h</w:t>
            </w:r>
          </w:p>
          <w:p w14:paraId="7378A49D" w14:textId="77777777" w:rsidR="009D7FB3" w:rsidRPr="001D33F2" w:rsidRDefault="009D7FB3" w:rsidP="00076C6B">
            <w:pPr>
              <w:rPr>
                <w:rFonts w:cs="Arial"/>
              </w:rPr>
            </w:pPr>
            <w:r w:rsidRPr="001D33F2">
              <w:rPr>
                <w:rFonts w:cs="Arial"/>
                <w:szCs w:val="22"/>
              </w:rPr>
              <w:t>Eigenstudium: 105 h</w:t>
            </w:r>
          </w:p>
        </w:tc>
      </w:tr>
      <w:tr w:rsidR="009D7FB3" w:rsidRPr="00113229" w14:paraId="55387268" w14:textId="77777777" w:rsidTr="00076C6B">
        <w:trPr>
          <w:trHeight w:val="340"/>
          <w:jc w:val="center"/>
        </w:trPr>
        <w:tc>
          <w:tcPr>
            <w:tcW w:w="567" w:type="dxa"/>
            <w:tcBorders>
              <w:bottom w:val="single" w:sz="4" w:space="0" w:color="auto"/>
            </w:tcBorders>
            <w:shd w:val="clear" w:color="auto" w:fill="auto"/>
          </w:tcPr>
          <w:p w14:paraId="77072960" w14:textId="77777777" w:rsidR="00A730CD" w:rsidRDefault="00A730CD" w:rsidP="00A9238C">
            <w:pPr>
              <w:numPr>
                <w:ilvl w:val="0"/>
                <w:numId w:val="63"/>
              </w:numPr>
              <w:rPr>
                <w:rFonts w:cs="Arial"/>
                <w:i/>
              </w:rPr>
            </w:pPr>
          </w:p>
        </w:tc>
        <w:tc>
          <w:tcPr>
            <w:tcW w:w="2693" w:type="dxa"/>
            <w:tcBorders>
              <w:bottom w:val="single" w:sz="4" w:space="0" w:color="auto"/>
            </w:tcBorders>
            <w:shd w:val="clear" w:color="auto" w:fill="auto"/>
          </w:tcPr>
          <w:p w14:paraId="68CB338B"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6855C72" w14:textId="77777777" w:rsidR="009D7FB3" w:rsidRPr="001D33F2" w:rsidRDefault="009D7FB3" w:rsidP="00076C6B">
            <w:pPr>
              <w:rPr>
                <w:rFonts w:cs="Arial"/>
              </w:rPr>
            </w:pPr>
            <w:r w:rsidRPr="001D33F2">
              <w:rPr>
                <w:rFonts w:cs="Arial"/>
                <w:szCs w:val="22"/>
              </w:rPr>
              <w:t>1 Semester</w:t>
            </w:r>
          </w:p>
        </w:tc>
      </w:tr>
      <w:tr w:rsidR="009D7FB3" w:rsidRPr="00113229" w14:paraId="00D7AA88" w14:textId="77777777" w:rsidTr="00076C6B">
        <w:trPr>
          <w:trHeight w:val="340"/>
          <w:jc w:val="center"/>
        </w:trPr>
        <w:tc>
          <w:tcPr>
            <w:tcW w:w="567" w:type="dxa"/>
            <w:tcBorders>
              <w:bottom w:val="single" w:sz="4" w:space="0" w:color="auto"/>
            </w:tcBorders>
            <w:shd w:val="clear" w:color="auto" w:fill="auto"/>
          </w:tcPr>
          <w:p w14:paraId="7189D652" w14:textId="77777777" w:rsidR="00A730CD" w:rsidRDefault="00A730CD" w:rsidP="00A9238C">
            <w:pPr>
              <w:numPr>
                <w:ilvl w:val="0"/>
                <w:numId w:val="63"/>
              </w:numPr>
              <w:rPr>
                <w:rFonts w:cs="Arial"/>
                <w:i/>
              </w:rPr>
            </w:pPr>
          </w:p>
        </w:tc>
        <w:tc>
          <w:tcPr>
            <w:tcW w:w="2693" w:type="dxa"/>
            <w:tcBorders>
              <w:bottom w:val="single" w:sz="4" w:space="0" w:color="auto"/>
            </w:tcBorders>
            <w:shd w:val="clear" w:color="auto" w:fill="auto"/>
          </w:tcPr>
          <w:p w14:paraId="03F8E269" w14:textId="77777777" w:rsidR="002A4061" w:rsidRDefault="00AF016F" w:rsidP="00076C6B">
            <w:pPr>
              <w:rPr>
                <w:rFonts w:cs="Arial"/>
                <w:b/>
                <w:szCs w:val="22"/>
              </w:rPr>
            </w:pPr>
            <w:r>
              <w:rPr>
                <w:rFonts w:cs="Arial"/>
                <w:b/>
                <w:szCs w:val="22"/>
              </w:rPr>
              <w:t xml:space="preserve">Unterrichts- und </w:t>
            </w:r>
          </w:p>
          <w:p w14:paraId="4FF00020" w14:textId="7E12845F"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45419AAD" w14:textId="77777777" w:rsidR="009D7FB3" w:rsidRPr="001D33F2" w:rsidRDefault="009D7FB3" w:rsidP="00076C6B">
            <w:pPr>
              <w:rPr>
                <w:rFonts w:cs="Arial"/>
              </w:rPr>
            </w:pPr>
            <w:r w:rsidRPr="001D33F2">
              <w:rPr>
                <w:rFonts w:cs="Arial"/>
                <w:szCs w:val="22"/>
              </w:rPr>
              <w:t>Deutsch</w:t>
            </w:r>
          </w:p>
        </w:tc>
      </w:tr>
      <w:tr w:rsidR="009D7FB3" w:rsidRPr="00113229" w14:paraId="26BC91B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B5C20D" w14:textId="77777777" w:rsidR="00A730CD" w:rsidRDefault="00A730CD" w:rsidP="00A9238C">
            <w:pPr>
              <w:numPr>
                <w:ilvl w:val="0"/>
                <w:numId w:val="6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6D337D" w14:textId="77777777" w:rsidR="002A4061" w:rsidRDefault="00AF016F" w:rsidP="00076C6B">
            <w:pPr>
              <w:rPr>
                <w:rFonts w:cs="Arial"/>
                <w:b/>
                <w:szCs w:val="22"/>
              </w:rPr>
            </w:pPr>
            <w:r>
              <w:rPr>
                <w:rFonts w:cs="Arial"/>
                <w:b/>
                <w:szCs w:val="22"/>
              </w:rPr>
              <w:t xml:space="preserve">(Vorbereitende) </w:t>
            </w:r>
          </w:p>
          <w:p w14:paraId="13E251BB" w14:textId="235D095F"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C662C4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17CF8834" w14:textId="77777777" w:rsidR="006E7C32" w:rsidRPr="00BF7282" w:rsidRDefault="006E7C3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D7FB3" w:rsidRPr="00113229" w14:paraId="3335E246" w14:textId="77777777" w:rsidTr="00076C6B">
        <w:trPr>
          <w:trHeight w:val="567"/>
          <w:jc w:val="center"/>
        </w:trPr>
        <w:tc>
          <w:tcPr>
            <w:tcW w:w="567" w:type="dxa"/>
            <w:shd w:val="clear" w:color="auto" w:fill="E0E0E0"/>
          </w:tcPr>
          <w:p w14:paraId="0FA902EB" w14:textId="77777777" w:rsidR="00A730CD" w:rsidRDefault="00A730CD" w:rsidP="00A9238C">
            <w:pPr>
              <w:numPr>
                <w:ilvl w:val="0"/>
                <w:numId w:val="61"/>
              </w:numPr>
              <w:rPr>
                <w:rFonts w:cs="Arial"/>
                <w:i/>
              </w:rPr>
            </w:pPr>
          </w:p>
        </w:tc>
        <w:tc>
          <w:tcPr>
            <w:tcW w:w="2693" w:type="dxa"/>
            <w:shd w:val="clear" w:color="auto" w:fill="E0E0E0"/>
          </w:tcPr>
          <w:p w14:paraId="61E1A48C" w14:textId="77777777" w:rsidR="009D7FB3" w:rsidRPr="00113229" w:rsidRDefault="009D7FB3" w:rsidP="00076C6B">
            <w:pPr>
              <w:rPr>
                <w:rFonts w:cs="Arial"/>
                <w:b/>
              </w:rPr>
            </w:pPr>
            <w:r w:rsidRPr="00113229">
              <w:rPr>
                <w:rFonts w:cs="Arial"/>
                <w:b/>
                <w:szCs w:val="22"/>
              </w:rPr>
              <w:t>Modulbezeichnung</w:t>
            </w:r>
          </w:p>
          <w:p w14:paraId="28726B06" w14:textId="77777777" w:rsidR="009D7FB3" w:rsidRPr="001D33F2" w:rsidRDefault="009D7FB3" w:rsidP="00076C6B">
            <w:pPr>
              <w:rPr>
                <w:rFonts w:cs="Arial"/>
              </w:rPr>
            </w:pPr>
            <w:r w:rsidRPr="001D33F2">
              <w:rPr>
                <w:rFonts w:cs="Arial"/>
                <w:szCs w:val="22"/>
              </w:rPr>
              <w:t>RUW-365</w:t>
            </w:r>
            <w:r>
              <w:rPr>
                <w:rFonts w:cs="Arial"/>
                <w:szCs w:val="22"/>
              </w:rPr>
              <w:t>2</w:t>
            </w:r>
          </w:p>
        </w:tc>
        <w:tc>
          <w:tcPr>
            <w:tcW w:w="5528" w:type="dxa"/>
            <w:shd w:val="clear" w:color="auto" w:fill="E0E0E0"/>
          </w:tcPr>
          <w:p w14:paraId="488088B1" w14:textId="77777777" w:rsidR="009D7FB3" w:rsidRPr="009D7FB3" w:rsidRDefault="009D7FB3" w:rsidP="00076C6B">
            <w:pPr>
              <w:pStyle w:val="berschriftModul"/>
            </w:pPr>
            <w:bookmarkStart w:id="4653" w:name="_Toc321385043"/>
            <w:bookmarkStart w:id="4654" w:name="_Toc331492858"/>
            <w:bookmarkStart w:id="4655" w:name="_Toc332267098"/>
            <w:bookmarkStart w:id="4656" w:name="_Toc332366750"/>
            <w:bookmarkStart w:id="4657" w:name="_Toc335747251"/>
            <w:bookmarkStart w:id="4658" w:name="_Toc349828419"/>
            <w:bookmarkStart w:id="4659" w:name="_Toc351715345"/>
            <w:bookmarkStart w:id="4660" w:name="_Toc363638072"/>
            <w:bookmarkStart w:id="4661" w:name="_Toc363638735"/>
            <w:bookmarkStart w:id="4662" w:name="_Toc364322012"/>
            <w:bookmarkStart w:id="4663" w:name="_Toc364328553"/>
            <w:bookmarkStart w:id="4664" w:name="_Toc369082263"/>
            <w:bookmarkStart w:id="4665" w:name="_Toc381686833"/>
            <w:bookmarkStart w:id="4666" w:name="_Toc287964293"/>
            <w:bookmarkStart w:id="4667" w:name="_Toc300074821"/>
            <w:bookmarkStart w:id="4668" w:name="_Toc300153882"/>
            <w:bookmarkStart w:id="4669" w:name="_Toc301861892"/>
            <w:bookmarkStart w:id="4670" w:name="_Toc317511516"/>
            <w:bookmarkStart w:id="4671" w:name="_Toc317694671"/>
            <w:bookmarkStart w:id="4672" w:name="_Toc317772831"/>
            <w:bookmarkStart w:id="4673" w:name="_Toc317781951"/>
            <w:bookmarkStart w:id="4674" w:name="_Toc5265855"/>
            <w:r w:rsidRPr="009D7FB3">
              <w:t>Arbeitsrecht II</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74"/>
            <w:r w:rsidRPr="009D7FB3">
              <w:t xml:space="preserve"> </w:t>
            </w:r>
            <w:bookmarkEnd w:id="4666"/>
            <w:bookmarkEnd w:id="4667"/>
            <w:bookmarkEnd w:id="4668"/>
            <w:bookmarkEnd w:id="4669"/>
            <w:bookmarkEnd w:id="4670"/>
            <w:bookmarkEnd w:id="4671"/>
            <w:bookmarkEnd w:id="4672"/>
            <w:bookmarkEnd w:id="4673"/>
          </w:p>
          <w:p w14:paraId="0608BB08" w14:textId="10E8924F" w:rsidR="009D7FB3" w:rsidRPr="001D33F2" w:rsidRDefault="00C31B47" w:rsidP="00076C6B">
            <w:pPr>
              <w:rPr>
                <w:rFonts w:cs="Arial"/>
                <w:lang w:eastAsia="en-US"/>
              </w:rPr>
            </w:pPr>
            <w:r>
              <w:rPr>
                <w:rFonts w:cs="Arial"/>
                <w:szCs w:val="22"/>
              </w:rPr>
              <w:t>(Labo</w:t>
            </w:r>
            <w:r w:rsidR="009D7FB3" w:rsidRPr="001D33F2">
              <w:rPr>
                <w:rFonts w:cs="Arial"/>
                <w:szCs w:val="22"/>
              </w:rPr>
              <w:t xml:space="preserve">r </w:t>
            </w:r>
            <w:r w:rsidR="005E2F64">
              <w:rPr>
                <w:rFonts w:cs="Arial"/>
                <w:szCs w:val="22"/>
              </w:rPr>
              <w:t>l</w:t>
            </w:r>
            <w:r w:rsidR="009D7FB3" w:rsidRPr="001D33F2">
              <w:rPr>
                <w:rFonts w:cs="Arial"/>
                <w:szCs w:val="22"/>
              </w:rPr>
              <w:t xml:space="preserve">aw II) </w:t>
            </w:r>
          </w:p>
        </w:tc>
        <w:tc>
          <w:tcPr>
            <w:tcW w:w="1136" w:type="dxa"/>
            <w:shd w:val="clear" w:color="auto" w:fill="E0E0E0"/>
          </w:tcPr>
          <w:p w14:paraId="17FBD562" w14:textId="77777777" w:rsidR="009D7FB3" w:rsidRPr="001D33F2" w:rsidRDefault="009D7FB3" w:rsidP="00076C6B">
            <w:pPr>
              <w:rPr>
                <w:rFonts w:cs="Arial"/>
                <w:b/>
              </w:rPr>
            </w:pPr>
            <w:r w:rsidRPr="001D33F2">
              <w:rPr>
                <w:rFonts w:cs="Arial"/>
                <w:b/>
                <w:szCs w:val="22"/>
              </w:rPr>
              <w:t>5 ECTS</w:t>
            </w:r>
          </w:p>
        </w:tc>
      </w:tr>
      <w:tr w:rsidR="009D7FB3" w:rsidRPr="00113229" w14:paraId="14B47ED2" w14:textId="77777777" w:rsidTr="00076C6B">
        <w:trPr>
          <w:trHeight w:val="567"/>
          <w:jc w:val="center"/>
        </w:trPr>
        <w:tc>
          <w:tcPr>
            <w:tcW w:w="567" w:type="dxa"/>
            <w:shd w:val="clear" w:color="auto" w:fill="E0E0E0"/>
          </w:tcPr>
          <w:p w14:paraId="353670D2" w14:textId="77777777" w:rsidR="00A730CD" w:rsidRDefault="00A730CD" w:rsidP="00A9238C">
            <w:pPr>
              <w:numPr>
                <w:ilvl w:val="0"/>
                <w:numId w:val="61"/>
              </w:numPr>
              <w:rPr>
                <w:rFonts w:cs="Arial"/>
                <w:i/>
              </w:rPr>
            </w:pPr>
          </w:p>
        </w:tc>
        <w:tc>
          <w:tcPr>
            <w:tcW w:w="2693" w:type="dxa"/>
            <w:shd w:val="clear" w:color="auto" w:fill="E0E0E0"/>
          </w:tcPr>
          <w:p w14:paraId="0492F685" w14:textId="77777777" w:rsidR="009D7FB3" w:rsidRPr="002C02C0" w:rsidRDefault="009D7FB3" w:rsidP="00076C6B">
            <w:pPr>
              <w:rPr>
                <w:rFonts w:cs="Arial"/>
              </w:rPr>
            </w:pPr>
            <w:r w:rsidRPr="00113229">
              <w:rPr>
                <w:rFonts w:cs="Arial"/>
                <w:szCs w:val="22"/>
              </w:rPr>
              <w:t>Lehrveranstaltungen</w:t>
            </w:r>
          </w:p>
        </w:tc>
        <w:tc>
          <w:tcPr>
            <w:tcW w:w="5528" w:type="dxa"/>
            <w:shd w:val="clear" w:color="auto" w:fill="E0E0E0"/>
          </w:tcPr>
          <w:p w14:paraId="1507F1B5" w14:textId="405319EB" w:rsidR="009D7FB3" w:rsidRPr="001D33F2" w:rsidRDefault="00EE3322" w:rsidP="00076C6B">
            <w:pPr>
              <w:pStyle w:val="Default"/>
              <w:rPr>
                <w:sz w:val="22"/>
                <w:szCs w:val="22"/>
              </w:rPr>
            </w:pPr>
            <w:r>
              <w:rPr>
                <w:sz w:val="22"/>
                <w:szCs w:val="22"/>
              </w:rPr>
              <w:t>V &amp; Ü</w:t>
            </w:r>
            <w:r w:rsidR="009D7FB3" w:rsidRPr="001D33F2">
              <w:rPr>
                <w:sz w:val="22"/>
                <w:szCs w:val="22"/>
              </w:rPr>
              <w:t>: Arbeitsrecht II (2 + 1 SWS)</w:t>
            </w:r>
          </w:p>
        </w:tc>
        <w:tc>
          <w:tcPr>
            <w:tcW w:w="1136" w:type="dxa"/>
            <w:shd w:val="clear" w:color="auto" w:fill="E0E0E0"/>
          </w:tcPr>
          <w:p w14:paraId="6CD078BB" w14:textId="77777777" w:rsidR="009D7FB3" w:rsidRPr="001D33F2" w:rsidRDefault="009D7FB3" w:rsidP="00076C6B">
            <w:pPr>
              <w:rPr>
                <w:rFonts w:cs="Arial"/>
              </w:rPr>
            </w:pPr>
            <w:r w:rsidRPr="001D33F2">
              <w:rPr>
                <w:rFonts w:cs="Arial"/>
                <w:szCs w:val="22"/>
              </w:rPr>
              <w:t>5 ECTS</w:t>
            </w:r>
          </w:p>
        </w:tc>
      </w:tr>
      <w:tr w:rsidR="009D7FB3" w:rsidRPr="00113229" w14:paraId="5B25A7E2" w14:textId="77777777" w:rsidTr="00076C6B">
        <w:trPr>
          <w:trHeight w:val="383"/>
          <w:jc w:val="center"/>
        </w:trPr>
        <w:tc>
          <w:tcPr>
            <w:tcW w:w="567" w:type="dxa"/>
            <w:shd w:val="clear" w:color="auto" w:fill="E0E0E0"/>
          </w:tcPr>
          <w:p w14:paraId="6B71EC84" w14:textId="77777777" w:rsidR="00A730CD" w:rsidRDefault="00A730CD" w:rsidP="00A9238C">
            <w:pPr>
              <w:numPr>
                <w:ilvl w:val="0"/>
                <w:numId w:val="61"/>
              </w:numPr>
              <w:rPr>
                <w:rFonts w:cs="Arial"/>
                <w:i/>
              </w:rPr>
            </w:pPr>
          </w:p>
        </w:tc>
        <w:tc>
          <w:tcPr>
            <w:tcW w:w="2693" w:type="dxa"/>
            <w:shd w:val="clear" w:color="auto" w:fill="E0E0E0"/>
          </w:tcPr>
          <w:p w14:paraId="0C8B86EE" w14:textId="1BA4BFAD" w:rsidR="009D7FB3" w:rsidRPr="00113229" w:rsidRDefault="00C655C3" w:rsidP="00076C6B">
            <w:pPr>
              <w:rPr>
                <w:rFonts w:cs="Arial"/>
              </w:rPr>
            </w:pPr>
            <w:r>
              <w:t>Lehrende</w:t>
            </w:r>
          </w:p>
        </w:tc>
        <w:tc>
          <w:tcPr>
            <w:tcW w:w="5528" w:type="dxa"/>
            <w:shd w:val="clear" w:color="auto" w:fill="E0E0E0"/>
          </w:tcPr>
          <w:p w14:paraId="5FC41F6B" w14:textId="523D539F" w:rsidR="009D7FB3" w:rsidRPr="001D33F2" w:rsidRDefault="00227D6D" w:rsidP="00076C6B">
            <w:pPr>
              <w:pStyle w:val="Default"/>
              <w:rPr>
                <w:sz w:val="22"/>
                <w:szCs w:val="22"/>
              </w:rPr>
            </w:pPr>
            <w:r>
              <w:rPr>
                <w:sz w:val="22"/>
                <w:szCs w:val="22"/>
              </w:rPr>
              <w:t xml:space="preserve">Prof. </w:t>
            </w:r>
            <w:r w:rsidR="002A4061">
              <w:rPr>
                <w:sz w:val="22"/>
                <w:szCs w:val="22"/>
              </w:rPr>
              <w:t xml:space="preserve">Dr. Dr. </w:t>
            </w:r>
            <w:r>
              <w:rPr>
                <w:sz w:val="22"/>
                <w:szCs w:val="22"/>
              </w:rPr>
              <w:t>Holzer-Thieser und</w:t>
            </w:r>
            <w:r w:rsidR="009D7FB3" w:rsidRPr="001D33F2">
              <w:rPr>
                <w:sz w:val="22"/>
                <w:szCs w:val="22"/>
              </w:rPr>
              <w:t xml:space="preserve"> Andreas Beulmann</w:t>
            </w:r>
            <w:r w:rsidR="002A4061">
              <w:rPr>
                <w:sz w:val="22"/>
                <w:szCs w:val="22"/>
              </w:rPr>
              <w:t>, Assessor</w:t>
            </w:r>
          </w:p>
        </w:tc>
        <w:tc>
          <w:tcPr>
            <w:tcW w:w="1136" w:type="dxa"/>
            <w:shd w:val="clear" w:color="auto" w:fill="E0E0E0"/>
          </w:tcPr>
          <w:p w14:paraId="01F6263D" w14:textId="77777777" w:rsidR="009D7FB3" w:rsidRPr="001D33F2" w:rsidRDefault="009D7FB3" w:rsidP="00076C6B">
            <w:pPr>
              <w:rPr>
                <w:rFonts w:cs="Arial"/>
              </w:rPr>
            </w:pPr>
          </w:p>
        </w:tc>
      </w:tr>
    </w:tbl>
    <w:p w14:paraId="4EA66C02" w14:textId="77777777" w:rsidR="009D7FB3" w:rsidRPr="00113229" w:rsidRDefault="009D7F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D7FB3" w:rsidRPr="00113229" w14:paraId="4D240659" w14:textId="77777777" w:rsidTr="00076C6B">
        <w:trPr>
          <w:trHeight w:val="340"/>
          <w:jc w:val="center"/>
        </w:trPr>
        <w:tc>
          <w:tcPr>
            <w:tcW w:w="567" w:type="dxa"/>
            <w:tcBorders>
              <w:bottom w:val="single" w:sz="4" w:space="0" w:color="auto"/>
            </w:tcBorders>
          </w:tcPr>
          <w:p w14:paraId="618A7093" w14:textId="77777777" w:rsidR="00A730CD" w:rsidRDefault="00A730CD" w:rsidP="00A9238C">
            <w:pPr>
              <w:numPr>
                <w:ilvl w:val="0"/>
                <w:numId w:val="61"/>
              </w:numPr>
              <w:rPr>
                <w:rFonts w:cs="Arial"/>
                <w:i/>
              </w:rPr>
            </w:pPr>
          </w:p>
        </w:tc>
        <w:tc>
          <w:tcPr>
            <w:tcW w:w="2693" w:type="dxa"/>
            <w:tcBorders>
              <w:bottom w:val="single" w:sz="4" w:space="0" w:color="auto"/>
            </w:tcBorders>
          </w:tcPr>
          <w:p w14:paraId="170DAE2B" w14:textId="350C7B76" w:rsidR="009D7FB3"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02DF5748" w14:textId="15BDD833" w:rsidR="009D7FB3" w:rsidRPr="001D33F2" w:rsidRDefault="009D7FB3" w:rsidP="00076C6B">
            <w:pPr>
              <w:rPr>
                <w:rFonts w:cs="Arial"/>
              </w:rPr>
            </w:pPr>
            <w:r w:rsidRPr="001D33F2">
              <w:rPr>
                <w:rFonts w:cs="Arial"/>
                <w:szCs w:val="22"/>
              </w:rPr>
              <w:t xml:space="preserve">Prof. </w:t>
            </w:r>
            <w:r w:rsidR="002A4061">
              <w:rPr>
                <w:rFonts w:cs="Arial"/>
                <w:szCs w:val="22"/>
              </w:rPr>
              <w:t xml:space="preserve">Dr. </w:t>
            </w:r>
            <w:r w:rsidRPr="001D33F2">
              <w:rPr>
                <w:rFonts w:cs="Arial"/>
                <w:szCs w:val="22"/>
              </w:rPr>
              <w:t>Hoffmann</w:t>
            </w:r>
          </w:p>
        </w:tc>
      </w:tr>
      <w:tr w:rsidR="009D7FB3" w:rsidRPr="00113229" w14:paraId="23194F6E" w14:textId="77777777" w:rsidTr="00076C6B">
        <w:trPr>
          <w:trHeight w:val="340"/>
          <w:jc w:val="center"/>
        </w:trPr>
        <w:tc>
          <w:tcPr>
            <w:tcW w:w="567" w:type="dxa"/>
            <w:shd w:val="clear" w:color="auto" w:fill="auto"/>
          </w:tcPr>
          <w:p w14:paraId="7A147014" w14:textId="77777777" w:rsidR="00A730CD" w:rsidRDefault="00A730CD" w:rsidP="00A9238C">
            <w:pPr>
              <w:numPr>
                <w:ilvl w:val="0"/>
                <w:numId w:val="61"/>
              </w:numPr>
              <w:rPr>
                <w:rFonts w:cs="Arial"/>
                <w:i/>
              </w:rPr>
            </w:pPr>
          </w:p>
        </w:tc>
        <w:tc>
          <w:tcPr>
            <w:tcW w:w="2693" w:type="dxa"/>
            <w:shd w:val="clear" w:color="auto" w:fill="auto"/>
          </w:tcPr>
          <w:p w14:paraId="7D1CA7BF" w14:textId="77777777" w:rsidR="009D7FB3" w:rsidRPr="00113229" w:rsidRDefault="009D7FB3" w:rsidP="00076C6B">
            <w:pPr>
              <w:rPr>
                <w:rFonts w:cs="Arial"/>
                <w:b/>
              </w:rPr>
            </w:pPr>
            <w:r w:rsidRPr="00113229">
              <w:rPr>
                <w:rFonts w:cs="Arial"/>
                <w:b/>
                <w:szCs w:val="22"/>
              </w:rPr>
              <w:t>Inhalt</w:t>
            </w:r>
          </w:p>
        </w:tc>
        <w:tc>
          <w:tcPr>
            <w:tcW w:w="6663" w:type="dxa"/>
          </w:tcPr>
          <w:p w14:paraId="4F5C4D96" w14:textId="77777777" w:rsidR="009D7FB3" w:rsidRPr="001D33F2" w:rsidRDefault="009D7FB3" w:rsidP="00076C6B">
            <w:pPr>
              <w:rPr>
                <w:rFonts w:cs="Arial"/>
              </w:rPr>
            </w:pPr>
            <w:r w:rsidRPr="001D33F2">
              <w:rPr>
                <w:rFonts w:cs="Arial"/>
                <w:szCs w:val="22"/>
              </w:rPr>
              <w:t>Beendigung von Arbeitsverhältnissen</w:t>
            </w:r>
          </w:p>
        </w:tc>
      </w:tr>
      <w:tr w:rsidR="009D7FB3" w:rsidRPr="00113229" w14:paraId="7CD1326C" w14:textId="77777777" w:rsidTr="00076C6B">
        <w:trPr>
          <w:trHeight w:val="340"/>
          <w:jc w:val="center"/>
        </w:trPr>
        <w:tc>
          <w:tcPr>
            <w:tcW w:w="567" w:type="dxa"/>
            <w:shd w:val="clear" w:color="auto" w:fill="auto"/>
          </w:tcPr>
          <w:p w14:paraId="1D0903EF" w14:textId="77777777" w:rsidR="00A730CD" w:rsidRDefault="00A730CD" w:rsidP="00A9238C">
            <w:pPr>
              <w:numPr>
                <w:ilvl w:val="0"/>
                <w:numId w:val="61"/>
              </w:numPr>
              <w:rPr>
                <w:rFonts w:cs="Arial"/>
                <w:i/>
              </w:rPr>
            </w:pPr>
          </w:p>
        </w:tc>
        <w:tc>
          <w:tcPr>
            <w:tcW w:w="2693" w:type="dxa"/>
            <w:shd w:val="clear" w:color="auto" w:fill="auto"/>
          </w:tcPr>
          <w:p w14:paraId="0B72B43D" w14:textId="77777777" w:rsidR="001C504B" w:rsidRDefault="009D7FB3" w:rsidP="00076C6B">
            <w:pPr>
              <w:rPr>
                <w:rFonts w:cs="Arial"/>
                <w:b/>
                <w:szCs w:val="22"/>
              </w:rPr>
            </w:pPr>
            <w:r w:rsidRPr="00113229">
              <w:rPr>
                <w:rFonts w:cs="Arial"/>
                <w:b/>
                <w:szCs w:val="22"/>
              </w:rPr>
              <w:t xml:space="preserve">Lernziele und </w:t>
            </w:r>
          </w:p>
          <w:p w14:paraId="7DE89A8C" w14:textId="4A793BDC" w:rsidR="009D7FB3" w:rsidRPr="00113229" w:rsidRDefault="009D7FB3" w:rsidP="00076C6B">
            <w:pPr>
              <w:rPr>
                <w:rFonts w:cs="Arial"/>
                <w:b/>
              </w:rPr>
            </w:pPr>
            <w:r w:rsidRPr="00113229">
              <w:rPr>
                <w:rFonts w:cs="Arial"/>
                <w:b/>
                <w:szCs w:val="22"/>
              </w:rPr>
              <w:t>Kompetenzen</w:t>
            </w:r>
          </w:p>
        </w:tc>
        <w:tc>
          <w:tcPr>
            <w:tcW w:w="6663" w:type="dxa"/>
          </w:tcPr>
          <w:p w14:paraId="1B95829B" w14:textId="77777777" w:rsidR="00C53897" w:rsidRDefault="00C53897" w:rsidP="00C53897">
            <w:pPr>
              <w:rPr>
                <w:rFonts w:cs="Arial"/>
                <w:color w:val="000000"/>
                <w:szCs w:val="22"/>
              </w:rPr>
            </w:pPr>
            <w:r>
              <w:rPr>
                <w:rFonts w:cs="Arial"/>
                <w:color w:val="000000"/>
                <w:szCs w:val="22"/>
              </w:rPr>
              <w:t xml:space="preserve">Die Studierenden </w:t>
            </w:r>
          </w:p>
          <w:p w14:paraId="51C029CE" w14:textId="77777777" w:rsidR="00C53897" w:rsidRDefault="00C53897" w:rsidP="00A9238C">
            <w:pPr>
              <w:numPr>
                <w:ilvl w:val="0"/>
                <w:numId w:val="232"/>
              </w:numPr>
              <w:ind w:left="225" w:hanging="225"/>
              <w:rPr>
                <w:rFonts w:cs="Arial"/>
                <w:szCs w:val="22"/>
              </w:rPr>
            </w:pPr>
            <w:r>
              <w:rPr>
                <w:rFonts w:cs="Arial"/>
                <w:szCs w:val="22"/>
              </w:rPr>
              <w:t>erwerben fundierte Kenntnisse über das Kündigungsschutzrecht</w:t>
            </w:r>
          </w:p>
          <w:p w14:paraId="5410B833" w14:textId="77777777" w:rsidR="00C53897" w:rsidRPr="00B338DB" w:rsidRDefault="00C53897" w:rsidP="00A9238C">
            <w:pPr>
              <w:numPr>
                <w:ilvl w:val="0"/>
                <w:numId w:val="232"/>
              </w:numPr>
              <w:ind w:left="225" w:hanging="225"/>
              <w:rPr>
                <w:rFonts w:cs="Arial"/>
                <w:szCs w:val="22"/>
              </w:rPr>
            </w:pPr>
            <w:r>
              <w:rPr>
                <w:rFonts w:cs="Arial"/>
                <w:szCs w:val="22"/>
              </w:rPr>
              <w:t xml:space="preserve">werden in die </w:t>
            </w:r>
            <w:r>
              <w:rPr>
                <w:rFonts w:cs="Arial"/>
                <w:color w:val="000000"/>
                <w:szCs w:val="22"/>
              </w:rPr>
              <w:t>wissenschaftliche Beschäftigung mit arbeitsrechtlichen Fragestellungen eingeführt und auf eine spätere berufliche Tätigkeit vorbereitet</w:t>
            </w:r>
          </w:p>
          <w:p w14:paraId="207759BE" w14:textId="77777777" w:rsidR="00C53897" w:rsidRDefault="00C53897" w:rsidP="00A9238C">
            <w:pPr>
              <w:numPr>
                <w:ilvl w:val="0"/>
                <w:numId w:val="232"/>
              </w:numPr>
              <w:ind w:left="225" w:hanging="225"/>
              <w:rPr>
                <w:rFonts w:cs="Arial"/>
                <w:szCs w:val="22"/>
              </w:rPr>
            </w:pPr>
            <w:r>
              <w:rPr>
                <w:rFonts w:cs="Arial"/>
                <w:color w:val="000000"/>
                <w:szCs w:val="22"/>
              </w:rPr>
              <w:t>erlernen anhand von Fallbeispielen die arbeitsrechtliche Rechtsprechung und können diese analysieren, beurteilen und fallspezifisch umsetzen</w:t>
            </w:r>
          </w:p>
          <w:p w14:paraId="5F7DEBF0" w14:textId="3BCEA89E" w:rsidR="009D7FB3" w:rsidRPr="001D33F2" w:rsidRDefault="00C53897" w:rsidP="00A9238C">
            <w:pPr>
              <w:numPr>
                <w:ilvl w:val="0"/>
                <w:numId w:val="232"/>
              </w:numPr>
              <w:ind w:left="225" w:hanging="225"/>
              <w:rPr>
                <w:szCs w:val="22"/>
              </w:rPr>
            </w:pPr>
            <w:r w:rsidRPr="00450821">
              <w:rPr>
                <w:rFonts w:cs="Arial"/>
                <w:szCs w:val="22"/>
              </w:rPr>
              <w:t>entwickeln die Fähigkeit</w:t>
            </w:r>
            <w:r>
              <w:rPr>
                <w:rFonts w:cs="Arial"/>
                <w:szCs w:val="22"/>
              </w:rPr>
              <w:t>,</w:t>
            </w:r>
            <w:r w:rsidRPr="00450821">
              <w:rPr>
                <w:rFonts w:cs="Arial"/>
                <w:szCs w:val="22"/>
              </w:rPr>
              <w:t xml:space="preserve"> arbeitsrechtliche Fragestellungen</w:t>
            </w:r>
            <w:r w:rsidRPr="00450821">
              <w:rPr>
                <w:rFonts w:cs="Arial"/>
                <w:color w:val="000000"/>
                <w:szCs w:val="22"/>
              </w:rPr>
              <w:t xml:space="preserve"> in der Praxis (z.B. in den Bereichen Personalwesen, Wirtschaftspädagogik, Sozialökonomik</w:t>
            </w:r>
            <w:r w:rsidRPr="00C00FEA">
              <w:rPr>
                <w:rFonts w:cs="Arial"/>
                <w:color w:val="000000"/>
                <w:szCs w:val="22"/>
              </w:rPr>
              <w:t>) selbstständig zu erörtern und zu lösen</w:t>
            </w:r>
          </w:p>
        </w:tc>
      </w:tr>
      <w:tr w:rsidR="009D7FB3" w:rsidRPr="00113229" w14:paraId="0E772082" w14:textId="77777777" w:rsidTr="00076C6B">
        <w:trPr>
          <w:trHeight w:val="340"/>
          <w:jc w:val="center"/>
        </w:trPr>
        <w:tc>
          <w:tcPr>
            <w:tcW w:w="567" w:type="dxa"/>
          </w:tcPr>
          <w:p w14:paraId="00884A15" w14:textId="77777777" w:rsidR="00A730CD" w:rsidRDefault="00A730CD" w:rsidP="00A9238C">
            <w:pPr>
              <w:numPr>
                <w:ilvl w:val="0"/>
                <w:numId w:val="61"/>
              </w:numPr>
              <w:rPr>
                <w:rFonts w:cs="Arial"/>
                <w:i/>
              </w:rPr>
            </w:pPr>
          </w:p>
        </w:tc>
        <w:tc>
          <w:tcPr>
            <w:tcW w:w="2693" w:type="dxa"/>
          </w:tcPr>
          <w:p w14:paraId="117552B4" w14:textId="77777777" w:rsidR="001C504B" w:rsidRDefault="009D7FB3" w:rsidP="00076C6B">
            <w:pPr>
              <w:rPr>
                <w:rFonts w:cs="Arial"/>
                <w:b/>
                <w:szCs w:val="22"/>
              </w:rPr>
            </w:pPr>
            <w:r>
              <w:rPr>
                <w:rFonts w:cs="Arial"/>
                <w:b/>
                <w:szCs w:val="22"/>
              </w:rPr>
              <w:t xml:space="preserve">Empfohlene </w:t>
            </w:r>
          </w:p>
          <w:p w14:paraId="078EAA06" w14:textId="5CF27D3C" w:rsidR="009D7FB3" w:rsidRPr="00113229" w:rsidRDefault="009D7FB3" w:rsidP="00076C6B">
            <w:pPr>
              <w:rPr>
                <w:rFonts w:cs="Arial"/>
                <w:b/>
              </w:rPr>
            </w:pPr>
            <w:r w:rsidRPr="00113229">
              <w:rPr>
                <w:rFonts w:cs="Arial"/>
                <w:b/>
                <w:szCs w:val="22"/>
              </w:rPr>
              <w:t>Voraussetzungen für die Teilnahme</w:t>
            </w:r>
          </w:p>
        </w:tc>
        <w:tc>
          <w:tcPr>
            <w:tcW w:w="6663" w:type="dxa"/>
          </w:tcPr>
          <w:p w14:paraId="071D69F9" w14:textId="77777777" w:rsidR="009D7FB3" w:rsidRPr="001D33F2" w:rsidRDefault="009D7FB3" w:rsidP="00076C6B">
            <w:pPr>
              <w:pStyle w:val="Default"/>
              <w:rPr>
                <w:sz w:val="22"/>
                <w:szCs w:val="22"/>
              </w:rPr>
            </w:pPr>
            <w:r w:rsidRPr="001D33F2">
              <w:rPr>
                <w:sz w:val="22"/>
                <w:szCs w:val="22"/>
              </w:rPr>
              <w:t>Erfolgreich abgeschlossene Assessmentphase sowie Besuch des Moduls Arbeitsrecht I</w:t>
            </w:r>
          </w:p>
        </w:tc>
      </w:tr>
      <w:tr w:rsidR="009D7FB3" w:rsidRPr="00113229" w14:paraId="74C63DC4" w14:textId="77777777" w:rsidTr="00076C6B">
        <w:trPr>
          <w:trHeight w:val="340"/>
          <w:jc w:val="center"/>
        </w:trPr>
        <w:tc>
          <w:tcPr>
            <w:tcW w:w="567" w:type="dxa"/>
          </w:tcPr>
          <w:p w14:paraId="0B26C90C" w14:textId="77777777" w:rsidR="00A730CD" w:rsidRDefault="00A730CD" w:rsidP="00A9238C">
            <w:pPr>
              <w:numPr>
                <w:ilvl w:val="0"/>
                <w:numId w:val="61"/>
              </w:numPr>
              <w:rPr>
                <w:rFonts w:cs="Arial"/>
                <w:i/>
              </w:rPr>
            </w:pPr>
          </w:p>
        </w:tc>
        <w:tc>
          <w:tcPr>
            <w:tcW w:w="2693" w:type="dxa"/>
          </w:tcPr>
          <w:p w14:paraId="11B17675" w14:textId="77777777" w:rsidR="001C504B" w:rsidRDefault="009D7FB3" w:rsidP="00076C6B">
            <w:pPr>
              <w:rPr>
                <w:rFonts w:cs="Arial"/>
                <w:b/>
                <w:szCs w:val="22"/>
              </w:rPr>
            </w:pPr>
            <w:r>
              <w:rPr>
                <w:rFonts w:cs="Arial"/>
                <w:b/>
                <w:szCs w:val="22"/>
              </w:rPr>
              <w:t xml:space="preserve">Einpassung in </w:t>
            </w:r>
          </w:p>
          <w:p w14:paraId="69FB9AD3" w14:textId="601A1435" w:rsidR="009D7FB3" w:rsidRPr="00113229" w:rsidRDefault="009D7FB3" w:rsidP="00076C6B">
            <w:pPr>
              <w:rPr>
                <w:rFonts w:cs="Arial"/>
                <w:b/>
              </w:rPr>
            </w:pPr>
            <w:r w:rsidRPr="00113229">
              <w:rPr>
                <w:rFonts w:cs="Arial"/>
                <w:b/>
                <w:szCs w:val="22"/>
              </w:rPr>
              <w:t>Musterstudienplan</w:t>
            </w:r>
          </w:p>
        </w:tc>
        <w:tc>
          <w:tcPr>
            <w:tcW w:w="6663" w:type="dxa"/>
          </w:tcPr>
          <w:p w14:paraId="746F8174" w14:textId="77777777" w:rsidR="009D7FB3" w:rsidRPr="001D33F2" w:rsidRDefault="009D7FB3" w:rsidP="00076C6B">
            <w:pPr>
              <w:pStyle w:val="Default"/>
              <w:rPr>
                <w:sz w:val="22"/>
                <w:szCs w:val="22"/>
              </w:rPr>
            </w:pPr>
            <w:r w:rsidRPr="001D33F2">
              <w:rPr>
                <w:sz w:val="22"/>
                <w:szCs w:val="22"/>
              </w:rPr>
              <w:t xml:space="preserve">Ab 4. Semester </w:t>
            </w:r>
          </w:p>
        </w:tc>
      </w:tr>
      <w:tr w:rsidR="009D7FB3" w:rsidRPr="00113229" w14:paraId="5936A679" w14:textId="77777777" w:rsidTr="00076C6B">
        <w:trPr>
          <w:trHeight w:val="340"/>
          <w:jc w:val="center"/>
        </w:trPr>
        <w:tc>
          <w:tcPr>
            <w:tcW w:w="567" w:type="dxa"/>
            <w:tcBorders>
              <w:bottom w:val="single" w:sz="4" w:space="0" w:color="auto"/>
            </w:tcBorders>
          </w:tcPr>
          <w:p w14:paraId="743C8781" w14:textId="77777777" w:rsidR="00A730CD" w:rsidRDefault="00A730CD" w:rsidP="00A9238C">
            <w:pPr>
              <w:numPr>
                <w:ilvl w:val="0"/>
                <w:numId w:val="61"/>
              </w:numPr>
              <w:rPr>
                <w:rFonts w:cs="Arial"/>
                <w:i/>
              </w:rPr>
            </w:pPr>
          </w:p>
          <w:p w14:paraId="51275114" w14:textId="77777777" w:rsidR="009D7FB3" w:rsidRPr="00113229" w:rsidRDefault="009D7FB3" w:rsidP="00076C6B">
            <w:pPr>
              <w:rPr>
                <w:rFonts w:cs="Arial"/>
              </w:rPr>
            </w:pPr>
          </w:p>
        </w:tc>
        <w:tc>
          <w:tcPr>
            <w:tcW w:w="2693" w:type="dxa"/>
            <w:tcBorders>
              <w:bottom w:val="single" w:sz="4" w:space="0" w:color="auto"/>
            </w:tcBorders>
          </w:tcPr>
          <w:p w14:paraId="181243E0" w14:textId="77777777" w:rsidR="001C504B" w:rsidRDefault="009D7FB3" w:rsidP="00076C6B">
            <w:pPr>
              <w:rPr>
                <w:rFonts w:cs="Arial"/>
                <w:b/>
                <w:szCs w:val="22"/>
              </w:rPr>
            </w:pPr>
            <w:r w:rsidRPr="00113229">
              <w:rPr>
                <w:rFonts w:cs="Arial"/>
                <w:b/>
                <w:szCs w:val="22"/>
              </w:rPr>
              <w:t xml:space="preserve">Verwendbarkeit des </w:t>
            </w:r>
          </w:p>
          <w:p w14:paraId="6C5E57C9" w14:textId="0FC2A392" w:rsidR="009D7FB3" w:rsidRPr="00113229" w:rsidRDefault="009D7FB3" w:rsidP="00076C6B">
            <w:pPr>
              <w:rPr>
                <w:rFonts w:cs="Arial"/>
                <w:b/>
              </w:rPr>
            </w:pPr>
            <w:r w:rsidRPr="00113229">
              <w:rPr>
                <w:rFonts w:cs="Arial"/>
                <w:b/>
                <w:szCs w:val="22"/>
              </w:rPr>
              <w:t>Moduls</w:t>
            </w:r>
          </w:p>
        </w:tc>
        <w:tc>
          <w:tcPr>
            <w:tcW w:w="6663" w:type="dxa"/>
            <w:tcBorders>
              <w:bottom w:val="single" w:sz="4" w:space="0" w:color="auto"/>
            </w:tcBorders>
          </w:tcPr>
          <w:p w14:paraId="7A5AACF5" w14:textId="77777777" w:rsidR="00297A45" w:rsidRPr="007B0506" w:rsidRDefault="00297A45" w:rsidP="00A9238C">
            <w:pPr>
              <w:pStyle w:val="Listenabsatz"/>
              <w:numPr>
                <w:ilvl w:val="0"/>
                <w:numId w:val="228"/>
              </w:numPr>
              <w:ind w:left="209" w:hanging="209"/>
              <w:rPr>
                <w:rFonts w:cs="Arial"/>
              </w:rPr>
            </w:pPr>
            <w:r w:rsidRPr="007B0506">
              <w:rPr>
                <w:rFonts w:cs="Arial"/>
              </w:rPr>
              <w:t>Modul im Studienbereich „Arbeit, Personal und Bildung“</w:t>
            </w:r>
          </w:p>
          <w:p w14:paraId="03AA256C" w14:textId="77777777" w:rsidR="00297A45" w:rsidRPr="007B0506" w:rsidRDefault="00297A45" w:rsidP="00A9238C">
            <w:pPr>
              <w:pStyle w:val="Listenabsatz"/>
              <w:numPr>
                <w:ilvl w:val="0"/>
                <w:numId w:val="228"/>
              </w:numPr>
              <w:ind w:left="209" w:hanging="209"/>
              <w:rPr>
                <w:rFonts w:cs="Arial"/>
              </w:rPr>
            </w:pPr>
            <w:r w:rsidRPr="007B0506">
              <w:rPr>
                <w:rFonts w:cs="Arial"/>
              </w:rPr>
              <w:t>Modul im Studienbereich „Wirtschaftspädagogik“</w:t>
            </w:r>
          </w:p>
          <w:p w14:paraId="316A61CC" w14:textId="77777777" w:rsidR="009D7FB3" w:rsidRPr="001D33F2" w:rsidRDefault="009D7FB3" w:rsidP="00A9238C">
            <w:pPr>
              <w:pStyle w:val="Listenabsatz"/>
              <w:numPr>
                <w:ilvl w:val="0"/>
                <w:numId w:val="228"/>
              </w:numPr>
              <w:ind w:left="209" w:hanging="209"/>
            </w:pPr>
            <w:r w:rsidRPr="007B0506">
              <w:rPr>
                <w:rFonts w:cs="Arial"/>
              </w:rPr>
              <w:t>Modul im Vertiefungsbereich</w:t>
            </w:r>
            <w:r w:rsidRPr="001D33F2">
              <w:t xml:space="preserve"> </w:t>
            </w:r>
          </w:p>
        </w:tc>
      </w:tr>
      <w:tr w:rsidR="009D7FB3" w:rsidRPr="00113229" w14:paraId="79123EE8" w14:textId="77777777" w:rsidTr="00076C6B">
        <w:trPr>
          <w:trHeight w:val="340"/>
          <w:jc w:val="center"/>
        </w:trPr>
        <w:tc>
          <w:tcPr>
            <w:tcW w:w="567" w:type="dxa"/>
            <w:shd w:val="clear" w:color="auto" w:fill="auto"/>
          </w:tcPr>
          <w:p w14:paraId="209D6838" w14:textId="77777777" w:rsidR="00A730CD" w:rsidRDefault="00A730CD" w:rsidP="00A9238C">
            <w:pPr>
              <w:numPr>
                <w:ilvl w:val="0"/>
                <w:numId w:val="61"/>
              </w:numPr>
              <w:rPr>
                <w:rFonts w:cs="Arial"/>
                <w:i/>
              </w:rPr>
            </w:pPr>
          </w:p>
        </w:tc>
        <w:tc>
          <w:tcPr>
            <w:tcW w:w="2693" w:type="dxa"/>
            <w:shd w:val="clear" w:color="auto" w:fill="auto"/>
          </w:tcPr>
          <w:p w14:paraId="38EAEC6A" w14:textId="77777777" w:rsidR="001C504B" w:rsidRDefault="009D7FB3" w:rsidP="00076C6B">
            <w:pPr>
              <w:rPr>
                <w:rFonts w:cs="Arial"/>
                <w:b/>
                <w:szCs w:val="22"/>
              </w:rPr>
            </w:pPr>
            <w:r w:rsidRPr="00113229">
              <w:rPr>
                <w:rFonts w:cs="Arial"/>
                <w:b/>
                <w:szCs w:val="22"/>
              </w:rPr>
              <w:t xml:space="preserve">Studien- und </w:t>
            </w:r>
          </w:p>
          <w:p w14:paraId="51B3F446" w14:textId="277C6697" w:rsidR="009D7FB3" w:rsidRPr="00113229" w:rsidRDefault="009D7FB3" w:rsidP="00076C6B">
            <w:pPr>
              <w:rPr>
                <w:rFonts w:cs="Arial"/>
                <w:b/>
              </w:rPr>
            </w:pPr>
            <w:r w:rsidRPr="00113229">
              <w:rPr>
                <w:rFonts w:cs="Arial"/>
                <w:b/>
                <w:szCs w:val="22"/>
              </w:rPr>
              <w:t>Prüfungsleistungen</w:t>
            </w:r>
          </w:p>
        </w:tc>
        <w:tc>
          <w:tcPr>
            <w:tcW w:w="6663" w:type="dxa"/>
          </w:tcPr>
          <w:p w14:paraId="7FAF09A7" w14:textId="3CA46F26" w:rsidR="009D7FB3" w:rsidRPr="001D33F2" w:rsidRDefault="009D7FB3" w:rsidP="00076C6B">
            <w:pPr>
              <w:pStyle w:val="Default"/>
              <w:rPr>
                <w:sz w:val="22"/>
                <w:szCs w:val="22"/>
              </w:rPr>
            </w:pPr>
            <w:r w:rsidRPr="001D33F2">
              <w:rPr>
                <w:sz w:val="22"/>
                <w:szCs w:val="22"/>
              </w:rPr>
              <w:t>Klausur</w:t>
            </w:r>
            <w:r w:rsidR="00794C67">
              <w:rPr>
                <w:sz w:val="22"/>
                <w:szCs w:val="22"/>
              </w:rPr>
              <w:t xml:space="preserve"> (90 M</w:t>
            </w:r>
            <w:r w:rsidR="007B0506">
              <w:rPr>
                <w:sz w:val="22"/>
                <w:szCs w:val="22"/>
              </w:rPr>
              <w:t>in.)</w:t>
            </w:r>
          </w:p>
        </w:tc>
      </w:tr>
      <w:tr w:rsidR="009D7FB3" w:rsidRPr="00113229" w14:paraId="22587838" w14:textId="77777777" w:rsidTr="00076C6B">
        <w:trPr>
          <w:trHeight w:val="340"/>
          <w:jc w:val="center"/>
        </w:trPr>
        <w:tc>
          <w:tcPr>
            <w:tcW w:w="567" w:type="dxa"/>
            <w:shd w:val="clear" w:color="auto" w:fill="auto"/>
          </w:tcPr>
          <w:p w14:paraId="4C043235" w14:textId="77777777" w:rsidR="00A730CD" w:rsidRDefault="00A730CD" w:rsidP="00A9238C">
            <w:pPr>
              <w:numPr>
                <w:ilvl w:val="0"/>
                <w:numId w:val="61"/>
              </w:numPr>
              <w:rPr>
                <w:rFonts w:cs="Arial"/>
                <w:i/>
              </w:rPr>
            </w:pPr>
          </w:p>
        </w:tc>
        <w:tc>
          <w:tcPr>
            <w:tcW w:w="2693" w:type="dxa"/>
            <w:shd w:val="clear" w:color="auto" w:fill="auto"/>
          </w:tcPr>
          <w:p w14:paraId="5806F2B2" w14:textId="77777777" w:rsidR="009D7FB3" w:rsidRPr="00113229" w:rsidRDefault="009D7FB3" w:rsidP="00076C6B">
            <w:pPr>
              <w:rPr>
                <w:rFonts w:cs="Arial"/>
                <w:b/>
              </w:rPr>
            </w:pPr>
            <w:r w:rsidRPr="00113229">
              <w:rPr>
                <w:rFonts w:cs="Arial"/>
                <w:b/>
                <w:szCs w:val="22"/>
              </w:rPr>
              <w:t>Berechnung Modulnote</w:t>
            </w:r>
          </w:p>
        </w:tc>
        <w:tc>
          <w:tcPr>
            <w:tcW w:w="6663" w:type="dxa"/>
          </w:tcPr>
          <w:p w14:paraId="1D996F88" w14:textId="1B99A382" w:rsidR="009D7FB3" w:rsidRPr="006E3E1D" w:rsidRDefault="009D7FB3" w:rsidP="00076C6B">
            <w:pPr>
              <w:rPr>
                <w:rFonts w:cs="Arial"/>
                <w:szCs w:val="22"/>
              </w:rPr>
            </w:pPr>
            <w:r w:rsidRPr="001D33F2">
              <w:rPr>
                <w:rFonts w:cs="Arial"/>
                <w:szCs w:val="22"/>
              </w:rPr>
              <w:t>Kl</w:t>
            </w:r>
            <w:r w:rsidR="004C3B44">
              <w:rPr>
                <w:rFonts w:cs="Arial"/>
                <w:szCs w:val="22"/>
              </w:rPr>
              <w:t xml:space="preserve">ausur </w:t>
            </w:r>
            <w:r w:rsidR="006E3E1D">
              <w:rPr>
                <w:rFonts w:cs="Arial"/>
                <w:szCs w:val="22"/>
              </w:rPr>
              <w:t>(</w:t>
            </w:r>
            <w:r w:rsidR="004C3B44">
              <w:rPr>
                <w:rFonts w:cs="Arial"/>
                <w:szCs w:val="22"/>
              </w:rPr>
              <w:t>100</w:t>
            </w:r>
            <w:r w:rsidR="00F31419">
              <w:rPr>
                <w:rFonts w:cs="Arial"/>
                <w:szCs w:val="22"/>
              </w:rPr>
              <w:t xml:space="preserve"> </w:t>
            </w:r>
            <w:r w:rsidR="004C3B44">
              <w:rPr>
                <w:rFonts w:cs="Arial"/>
                <w:szCs w:val="22"/>
              </w:rPr>
              <w:t>%</w:t>
            </w:r>
            <w:r w:rsidR="006E3E1D">
              <w:rPr>
                <w:rFonts w:cs="Arial"/>
                <w:szCs w:val="22"/>
              </w:rPr>
              <w:t>)</w:t>
            </w:r>
          </w:p>
        </w:tc>
      </w:tr>
      <w:tr w:rsidR="009D7FB3" w:rsidRPr="00113229" w14:paraId="7E8472A5" w14:textId="77777777" w:rsidTr="00076C6B">
        <w:trPr>
          <w:trHeight w:val="340"/>
          <w:jc w:val="center"/>
        </w:trPr>
        <w:tc>
          <w:tcPr>
            <w:tcW w:w="567" w:type="dxa"/>
            <w:tcBorders>
              <w:bottom w:val="single" w:sz="4" w:space="0" w:color="auto"/>
            </w:tcBorders>
            <w:shd w:val="clear" w:color="auto" w:fill="auto"/>
          </w:tcPr>
          <w:p w14:paraId="3708BE95" w14:textId="77777777" w:rsidR="00A730CD" w:rsidRDefault="00A730CD" w:rsidP="00A9238C">
            <w:pPr>
              <w:numPr>
                <w:ilvl w:val="0"/>
                <w:numId w:val="61"/>
              </w:numPr>
              <w:rPr>
                <w:rFonts w:cs="Arial"/>
                <w:i/>
              </w:rPr>
            </w:pPr>
          </w:p>
        </w:tc>
        <w:tc>
          <w:tcPr>
            <w:tcW w:w="2693" w:type="dxa"/>
            <w:tcBorders>
              <w:bottom w:val="single" w:sz="4" w:space="0" w:color="auto"/>
            </w:tcBorders>
            <w:shd w:val="clear" w:color="auto" w:fill="auto"/>
          </w:tcPr>
          <w:p w14:paraId="6584237B" w14:textId="77777777" w:rsidR="009D7FB3" w:rsidRPr="00113229" w:rsidRDefault="009D7FB3" w:rsidP="00076C6B">
            <w:pPr>
              <w:rPr>
                <w:rFonts w:cs="Arial"/>
                <w:b/>
              </w:rPr>
            </w:pPr>
            <w:r w:rsidRPr="00113229">
              <w:rPr>
                <w:rFonts w:cs="Arial"/>
                <w:b/>
                <w:szCs w:val="22"/>
              </w:rPr>
              <w:t>Turnus des Angebots</w:t>
            </w:r>
          </w:p>
        </w:tc>
        <w:tc>
          <w:tcPr>
            <w:tcW w:w="6663" w:type="dxa"/>
            <w:tcBorders>
              <w:bottom w:val="single" w:sz="4" w:space="0" w:color="auto"/>
            </w:tcBorders>
          </w:tcPr>
          <w:p w14:paraId="19521F38" w14:textId="3F1D1111" w:rsidR="009D7FB3" w:rsidRPr="001D33F2" w:rsidRDefault="002624B2" w:rsidP="00076C6B">
            <w:pPr>
              <w:rPr>
                <w:rFonts w:cs="Arial"/>
              </w:rPr>
            </w:pPr>
            <w:r>
              <w:rPr>
                <w:rFonts w:cs="Arial"/>
                <w:szCs w:val="22"/>
              </w:rPr>
              <w:t>Jährlich im</w:t>
            </w:r>
            <w:r w:rsidR="009D7FB3" w:rsidRPr="001D33F2">
              <w:rPr>
                <w:rFonts w:cs="Arial"/>
                <w:szCs w:val="22"/>
              </w:rPr>
              <w:t xml:space="preserve"> </w:t>
            </w:r>
            <w:r w:rsidR="00DD2B35">
              <w:rPr>
                <w:rFonts w:cs="Arial"/>
                <w:szCs w:val="22"/>
              </w:rPr>
              <w:t>SoSe</w:t>
            </w:r>
          </w:p>
        </w:tc>
      </w:tr>
      <w:tr w:rsidR="009D7FB3" w:rsidRPr="00113229" w14:paraId="2C595DAB" w14:textId="77777777" w:rsidTr="00076C6B">
        <w:trPr>
          <w:trHeight w:val="340"/>
          <w:jc w:val="center"/>
        </w:trPr>
        <w:tc>
          <w:tcPr>
            <w:tcW w:w="567" w:type="dxa"/>
            <w:shd w:val="clear" w:color="auto" w:fill="auto"/>
          </w:tcPr>
          <w:p w14:paraId="3A2F12D6" w14:textId="77777777" w:rsidR="00A730CD" w:rsidRDefault="00A730CD" w:rsidP="00A9238C">
            <w:pPr>
              <w:numPr>
                <w:ilvl w:val="0"/>
                <w:numId w:val="61"/>
              </w:numPr>
              <w:rPr>
                <w:rFonts w:cs="Arial"/>
                <w:i/>
              </w:rPr>
            </w:pPr>
          </w:p>
        </w:tc>
        <w:tc>
          <w:tcPr>
            <w:tcW w:w="2693" w:type="dxa"/>
            <w:shd w:val="clear" w:color="auto" w:fill="auto"/>
          </w:tcPr>
          <w:p w14:paraId="3AF26EFD" w14:textId="77777777" w:rsidR="009D7FB3" w:rsidRPr="00113229" w:rsidRDefault="009D7FB3" w:rsidP="00076C6B">
            <w:pPr>
              <w:rPr>
                <w:rFonts w:cs="Arial"/>
                <w:b/>
              </w:rPr>
            </w:pPr>
            <w:r w:rsidRPr="00113229">
              <w:rPr>
                <w:rFonts w:cs="Arial"/>
                <w:b/>
                <w:szCs w:val="22"/>
              </w:rPr>
              <w:t>Arbeitsaufwand</w:t>
            </w:r>
          </w:p>
        </w:tc>
        <w:tc>
          <w:tcPr>
            <w:tcW w:w="6663" w:type="dxa"/>
          </w:tcPr>
          <w:p w14:paraId="0198B230" w14:textId="77777777" w:rsidR="009D7FB3" w:rsidRPr="001D33F2" w:rsidRDefault="009D7FB3" w:rsidP="00076C6B">
            <w:pPr>
              <w:pStyle w:val="Default"/>
              <w:rPr>
                <w:sz w:val="22"/>
                <w:szCs w:val="22"/>
              </w:rPr>
            </w:pPr>
            <w:r w:rsidRPr="001D33F2">
              <w:rPr>
                <w:sz w:val="22"/>
                <w:szCs w:val="22"/>
              </w:rPr>
              <w:t>Präsenzzeit: 45 h</w:t>
            </w:r>
          </w:p>
          <w:p w14:paraId="59F8797C" w14:textId="77777777" w:rsidR="009D7FB3" w:rsidRPr="001D33F2" w:rsidRDefault="009D7FB3" w:rsidP="00076C6B">
            <w:pPr>
              <w:rPr>
                <w:rFonts w:cs="Arial"/>
              </w:rPr>
            </w:pPr>
            <w:r w:rsidRPr="001D33F2">
              <w:rPr>
                <w:rFonts w:cs="Arial"/>
                <w:szCs w:val="22"/>
              </w:rPr>
              <w:t>Eigenstudium: 105 h</w:t>
            </w:r>
          </w:p>
        </w:tc>
      </w:tr>
      <w:tr w:rsidR="009D7FB3" w:rsidRPr="00113229" w14:paraId="54D82B4A" w14:textId="77777777" w:rsidTr="00076C6B">
        <w:trPr>
          <w:trHeight w:val="340"/>
          <w:jc w:val="center"/>
        </w:trPr>
        <w:tc>
          <w:tcPr>
            <w:tcW w:w="567" w:type="dxa"/>
            <w:tcBorders>
              <w:bottom w:val="single" w:sz="4" w:space="0" w:color="auto"/>
            </w:tcBorders>
            <w:shd w:val="clear" w:color="auto" w:fill="auto"/>
          </w:tcPr>
          <w:p w14:paraId="7B6B4355" w14:textId="77777777" w:rsidR="00A730CD" w:rsidRDefault="00A730CD" w:rsidP="00A9238C">
            <w:pPr>
              <w:numPr>
                <w:ilvl w:val="0"/>
                <w:numId w:val="61"/>
              </w:numPr>
              <w:rPr>
                <w:rFonts w:cs="Arial"/>
                <w:i/>
              </w:rPr>
            </w:pPr>
          </w:p>
        </w:tc>
        <w:tc>
          <w:tcPr>
            <w:tcW w:w="2693" w:type="dxa"/>
            <w:tcBorders>
              <w:bottom w:val="single" w:sz="4" w:space="0" w:color="auto"/>
            </w:tcBorders>
            <w:shd w:val="clear" w:color="auto" w:fill="auto"/>
          </w:tcPr>
          <w:p w14:paraId="5D030864" w14:textId="77777777" w:rsidR="009D7FB3" w:rsidRPr="00113229" w:rsidRDefault="009D7FB3" w:rsidP="00076C6B">
            <w:pPr>
              <w:rPr>
                <w:rFonts w:cs="Arial"/>
                <w:b/>
              </w:rPr>
            </w:pPr>
            <w:r w:rsidRPr="00113229">
              <w:rPr>
                <w:rFonts w:cs="Arial"/>
                <w:b/>
                <w:szCs w:val="22"/>
              </w:rPr>
              <w:t>Dauer des Moduls</w:t>
            </w:r>
          </w:p>
        </w:tc>
        <w:tc>
          <w:tcPr>
            <w:tcW w:w="6663" w:type="dxa"/>
            <w:tcBorders>
              <w:bottom w:val="single" w:sz="4" w:space="0" w:color="auto"/>
            </w:tcBorders>
          </w:tcPr>
          <w:p w14:paraId="5865CF8D" w14:textId="77777777" w:rsidR="009D7FB3" w:rsidRPr="001D33F2" w:rsidRDefault="009D7FB3" w:rsidP="00076C6B">
            <w:pPr>
              <w:rPr>
                <w:rFonts w:cs="Arial"/>
              </w:rPr>
            </w:pPr>
            <w:r w:rsidRPr="001D33F2">
              <w:rPr>
                <w:rFonts w:cs="Arial"/>
                <w:szCs w:val="22"/>
              </w:rPr>
              <w:t>1 Semester</w:t>
            </w:r>
          </w:p>
        </w:tc>
      </w:tr>
      <w:tr w:rsidR="009D7FB3" w:rsidRPr="00113229" w14:paraId="341B391C" w14:textId="77777777" w:rsidTr="00076C6B">
        <w:trPr>
          <w:trHeight w:val="340"/>
          <w:jc w:val="center"/>
        </w:trPr>
        <w:tc>
          <w:tcPr>
            <w:tcW w:w="567" w:type="dxa"/>
            <w:tcBorders>
              <w:bottom w:val="single" w:sz="4" w:space="0" w:color="auto"/>
            </w:tcBorders>
            <w:shd w:val="clear" w:color="auto" w:fill="auto"/>
          </w:tcPr>
          <w:p w14:paraId="04019246" w14:textId="77777777" w:rsidR="00A730CD" w:rsidRDefault="00A730CD" w:rsidP="00A9238C">
            <w:pPr>
              <w:numPr>
                <w:ilvl w:val="0"/>
                <w:numId w:val="61"/>
              </w:numPr>
              <w:rPr>
                <w:rFonts w:cs="Arial"/>
                <w:i/>
              </w:rPr>
            </w:pPr>
          </w:p>
        </w:tc>
        <w:tc>
          <w:tcPr>
            <w:tcW w:w="2693" w:type="dxa"/>
            <w:tcBorders>
              <w:bottom w:val="single" w:sz="4" w:space="0" w:color="auto"/>
            </w:tcBorders>
            <w:shd w:val="clear" w:color="auto" w:fill="auto"/>
          </w:tcPr>
          <w:p w14:paraId="2F1BE369" w14:textId="77777777" w:rsidR="002A4061" w:rsidRDefault="00AF016F" w:rsidP="00076C6B">
            <w:pPr>
              <w:rPr>
                <w:rFonts w:cs="Arial"/>
                <w:b/>
                <w:szCs w:val="22"/>
              </w:rPr>
            </w:pPr>
            <w:r>
              <w:rPr>
                <w:rFonts w:cs="Arial"/>
                <w:b/>
                <w:szCs w:val="22"/>
              </w:rPr>
              <w:t xml:space="preserve">Unterrichts- und </w:t>
            </w:r>
          </w:p>
          <w:p w14:paraId="4B55397B" w14:textId="5BF0068A" w:rsidR="009D7FB3" w:rsidRPr="00113229" w:rsidRDefault="00AF016F" w:rsidP="00076C6B">
            <w:pPr>
              <w:rPr>
                <w:rFonts w:cs="Arial"/>
                <w:b/>
              </w:rPr>
            </w:pPr>
            <w:r>
              <w:rPr>
                <w:rFonts w:cs="Arial"/>
                <w:b/>
                <w:szCs w:val="22"/>
              </w:rPr>
              <w:t>Prüfungssprache</w:t>
            </w:r>
          </w:p>
        </w:tc>
        <w:tc>
          <w:tcPr>
            <w:tcW w:w="6663" w:type="dxa"/>
            <w:tcBorders>
              <w:bottom w:val="single" w:sz="4" w:space="0" w:color="auto"/>
            </w:tcBorders>
          </w:tcPr>
          <w:p w14:paraId="1F8B0A6A" w14:textId="77777777" w:rsidR="009D7FB3" w:rsidRPr="001D33F2" w:rsidRDefault="009D7FB3" w:rsidP="00076C6B">
            <w:pPr>
              <w:rPr>
                <w:rFonts w:cs="Arial"/>
              </w:rPr>
            </w:pPr>
            <w:r w:rsidRPr="001D33F2">
              <w:rPr>
                <w:rFonts w:cs="Arial"/>
                <w:szCs w:val="22"/>
              </w:rPr>
              <w:t>Deutsch</w:t>
            </w:r>
          </w:p>
        </w:tc>
      </w:tr>
      <w:tr w:rsidR="009D7FB3" w:rsidRPr="00113229" w14:paraId="1F00060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36AAE48" w14:textId="77777777" w:rsidR="00A730CD" w:rsidRDefault="00A730CD" w:rsidP="00A9238C">
            <w:pPr>
              <w:numPr>
                <w:ilvl w:val="0"/>
                <w:numId w:val="6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37BC58" w14:textId="77777777" w:rsidR="002A4061" w:rsidRDefault="00AF016F" w:rsidP="00076C6B">
            <w:pPr>
              <w:rPr>
                <w:rFonts w:cs="Arial"/>
                <w:b/>
                <w:szCs w:val="22"/>
              </w:rPr>
            </w:pPr>
            <w:r>
              <w:rPr>
                <w:rFonts w:cs="Arial"/>
                <w:b/>
                <w:szCs w:val="22"/>
              </w:rPr>
              <w:t xml:space="preserve">(Vorbereitende) </w:t>
            </w:r>
          </w:p>
          <w:p w14:paraId="7EACC217" w14:textId="4F413823" w:rsidR="009D7FB3"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449EE690" w14:textId="77777777" w:rsidR="009D7FB3" w:rsidRPr="001D33F2" w:rsidRDefault="009D7FB3" w:rsidP="00076C6B">
            <w:pPr>
              <w:pStyle w:val="Default"/>
              <w:rPr>
                <w:sz w:val="22"/>
                <w:szCs w:val="22"/>
              </w:rPr>
            </w:pPr>
            <w:r w:rsidRPr="001D33F2">
              <w:rPr>
                <w:sz w:val="22"/>
                <w:szCs w:val="22"/>
              </w:rPr>
              <w:t>Brox / Rüthers / Henssler - Arbeitsrecht</w:t>
            </w:r>
          </w:p>
        </w:tc>
      </w:tr>
    </w:tbl>
    <w:p w14:paraId="6A61EC0F" w14:textId="77777777" w:rsidR="006E7C32" w:rsidRDefault="006E7C32"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70276B" w:rsidRPr="00BF7282" w14:paraId="7A3EE04B" w14:textId="77777777" w:rsidTr="00076C6B">
        <w:trPr>
          <w:trHeight w:val="567"/>
          <w:jc w:val="center"/>
        </w:trPr>
        <w:tc>
          <w:tcPr>
            <w:tcW w:w="567" w:type="dxa"/>
            <w:tcBorders>
              <w:top w:val="double" w:sz="4" w:space="0" w:color="auto"/>
            </w:tcBorders>
            <w:shd w:val="clear" w:color="auto" w:fill="E0E0E0"/>
          </w:tcPr>
          <w:p w14:paraId="4C0E762E" w14:textId="77777777" w:rsidR="0070276B" w:rsidRPr="00BF7282" w:rsidRDefault="0070276B" w:rsidP="00A9238C">
            <w:pPr>
              <w:pStyle w:val="Listenabsatz"/>
              <w:numPr>
                <w:ilvl w:val="0"/>
                <w:numId w:val="86"/>
              </w:numPr>
            </w:pPr>
          </w:p>
        </w:tc>
        <w:tc>
          <w:tcPr>
            <w:tcW w:w="2693" w:type="dxa"/>
            <w:tcBorders>
              <w:top w:val="double" w:sz="4" w:space="0" w:color="auto"/>
            </w:tcBorders>
            <w:shd w:val="clear" w:color="auto" w:fill="E0E0E0"/>
          </w:tcPr>
          <w:p w14:paraId="61D89043" w14:textId="77777777" w:rsidR="0070276B" w:rsidRPr="00BF7282" w:rsidRDefault="0070276B" w:rsidP="00076C6B">
            <w:pPr>
              <w:rPr>
                <w:b/>
              </w:rPr>
            </w:pPr>
            <w:r w:rsidRPr="00BF7282">
              <w:rPr>
                <w:b/>
              </w:rPr>
              <w:t>Modulbezeichnung</w:t>
            </w:r>
          </w:p>
          <w:p w14:paraId="4C23341B" w14:textId="77777777" w:rsidR="0070276B" w:rsidRPr="00BF7282" w:rsidRDefault="007E78B0" w:rsidP="00076C6B">
            <w:r>
              <w:t>RUW-</w:t>
            </w:r>
            <w:r w:rsidR="00673CFB">
              <w:t>3695</w:t>
            </w:r>
          </w:p>
        </w:tc>
        <w:tc>
          <w:tcPr>
            <w:tcW w:w="5528" w:type="dxa"/>
            <w:tcBorders>
              <w:top w:val="double" w:sz="4" w:space="0" w:color="auto"/>
            </w:tcBorders>
            <w:shd w:val="clear" w:color="auto" w:fill="E0E0E0"/>
          </w:tcPr>
          <w:p w14:paraId="08DB586B" w14:textId="77777777" w:rsidR="00C31EC5" w:rsidRDefault="0070276B" w:rsidP="00076C6B">
            <w:pPr>
              <w:pStyle w:val="berschriftModul"/>
              <w:rPr>
                <w:lang w:val="en-US"/>
              </w:rPr>
            </w:pPr>
            <w:bookmarkStart w:id="4675" w:name="_Toc287964294"/>
            <w:bookmarkStart w:id="4676" w:name="_Toc300074822"/>
            <w:bookmarkStart w:id="4677" w:name="_Toc300153883"/>
            <w:bookmarkStart w:id="4678" w:name="_Toc301861893"/>
            <w:bookmarkStart w:id="4679" w:name="_Toc317511517"/>
            <w:bookmarkStart w:id="4680" w:name="_Toc317694673"/>
            <w:bookmarkStart w:id="4681" w:name="_Toc317772833"/>
            <w:bookmarkStart w:id="4682" w:name="_Toc317781953"/>
            <w:bookmarkStart w:id="4683" w:name="_Toc321385045"/>
            <w:bookmarkStart w:id="4684" w:name="_Toc331492860"/>
            <w:bookmarkStart w:id="4685" w:name="_Toc332267100"/>
            <w:bookmarkStart w:id="4686" w:name="_Toc332366752"/>
            <w:bookmarkStart w:id="4687" w:name="_Toc335747253"/>
            <w:bookmarkStart w:id="4688" w:name="_Toc349828422"/>
            <w:bookmarkStart w:id="4689" w:name="_Toc351715348"/>
            <w:bookmarkStart w:id="4690" w:name="_Toc363638075"/>
            <w:bookmarkStart w:id="4691" w:name="_Toc363638738"/>
            <w:bookmarkStart w:id="4692" w:name="_Toc364322015"/>
            <w:bookmarkStart w:id="4693" w:name="_Toc364328556"/>
            <w:bookmarkStart w:id="4694" w:name="_Toc369082266"/>
            <w:bookmarkStart w:id="4695" w:name="_Toc381686836"/>
            <w:bookmarkStart w:id="4696" w:name="_Toc5265856"/>
            <w:r w:rsidRPr="00BF7282">
              <w:rPr>
                <w:lang w:val="en-US"/>
              </w:rPr>
              <w:t>Auslandsblock – International Business and Economics abroad</w:t>
            </w:r>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r w:rsidR="00C31EC5">
              <w:rPr>
                <w:lang w:val="en-US"/>
              </w:rPr>
              <w:t xml:space="preserve"> </w:t>
            </w:r>
          </w:p>
          <w:p w14:paraId="7D92BA82" w14:textId="61DBADAD" w:rsidR="00112618" w:rsidRPr="00C31EC5" w:rsidRDefault="00C31EC5" w:rsidP="00076C6B">
            <w:pPr>
              <w:rPr>
                <w:b/>
                <w:lang w:val="en-US"/>
              </w:rPr>
            </w:pPr>
            <w:r w:rsidRPr="00C31EC5">
              <w:rPr>
                <w:rFonts w:cs="Arial"/>
                <w:lang w:val="en-US"/>
              </w:rPr>
              <w:t>(Study abroad – international business and economics)</w:t>
            </w:r>
          </w:p>
        </w:tc>
        <w:tc>
          <w:tcPr>
            <w:tcW w:w="1134" w:type="dxa"/>
            <w:tcBorders>
              <w:top w:val="double" w:sz="4" w:space="0" w:color="auto"/>
            </w:tcBorders>
            <w:shd w:val="clear" w:color="auto" w:fill="E0E0E0"/>
          </w:tcPr>
          <w:p w14:paraId="010A111B" w14:textId="77777777" w:rsidR="0070276B" w:rsidRPr="00BF7282" w:rsidRDefault="0070276B" w:rsidP="00076C6B">
            <w:pPr>
              <w:rPr>
                <w:b/>
              </w:rPr>
            </w:pPr>
            <w:r w:rsidRPr="00BF7282">
              <w:rPr>
                <w:b/>
              </w:rPr>
              <w:t>20 ECTS</w:t>
            </w:r>
          </w:p>
        </w:tc>
      </w:tr>
      <w:tr w:rsidR="0070276B" w:rsidRPr="00BF7282" w14:paraId="39A9EFE0" w14:textId="77777777" w:rsidTr="00076C6B">
        <w:trPr>
          <w:trHeight w:val="255"/>
          <w:jc w:val="center"/>
        </w:trPr>
        <w:tc>
          <w:tcPr>
            <w:tcW w:w="567" w:type="dxa"/>
            <w:shd w:val="clear" w:color="auto" w:fill="E0E0E0"/>
          </w:tcPr>
          <w:p w14:paraId="592F92E2" w14:textId="77777777" w:rsidR="0070276B" w:rsidRPr="00BF7282" w:rsidRDefault="0070276B" w:rsidP="00A9238C">
            <w:pPr>
              <w:pStyle w:val="Listenabsatz"/>
              <w:numPr>
                <w:ilvl w:val="0"/>
                <w:numId w:val="86"/>
              </w:numPr>
            </w:pPr>
          </w:p>
        </w:tc>
        <w:tc>
          <w:tcPr>
            <w:tcW w:w="2693" w:type="dxa"/>
            <w:shd w:val="clear" w:color="auto" w:fill="E0E0E0"/>
          </w:tcPr>
          <w:p w14:paraId="1122D43A" w14:textId="77777777" w:rsidR="0070276B" w:rsidRPr="00BF7282" w:rsidRDefault="0070276B" w:rsidP="00076C6B">
            <w:r w:rsidRPr="00BF7282">
              <w:t>Lehrveranstaltungen</w:t>
            </w:r>
          </w:p>
          <w:p w14:paraId="00346CAC" w14:textId="77777777" w:rsidR="0070276B" w:rsidRPr="00BF7282" w:rsidRDefault="0070276B" w:rsidP="00076C6B"/>
        </w:tc>
        <w:tc>
          <w:tcPr>
            <w:tcW w:w="5528" w:type="dxa"/>
            <w:shd w:val="clear" w:color="auto" w:fill="E0E0E0"/>
          </w:tcPr>
          <w:p w14:paraId="7639AD6A" w14:textId="77777777" w:rsidR="0070276B" w:rsidRPr="00BF7282" w:rsidRDefault="0070276B" w:rsidP="00076C6B">
            <w:r w:rsidRPr="00BF7282">
              <w:rPr>
                <w:rFonts w:eastAsiaTheme="minorHAnsi"/>
                <w:lang w:eastAsia="en-US"/>
              </w:rPr>
              <w:t>V bzw. S an ausländischen Universitäten, die das Spektrum der Studierenden erweitern, aber vom Fach</w:t>
            </w:r>
            <w:r w:rsidRPr="00BF7282">
              <w:rPr>
                <w:rFonts w:eastAsiaTheme="minorHAnsi"/>
                <w:lang w:eastAsia="en-US"/>
              </w:rPr>
              <w:softHyphen/>
              <w:t>bereich Wirtschaftswissenschaften nicht in vergleich</w:t>
            </w:r>
            <w:r w:rsidRPr="00BF7282">
              <w:rPr>
                <w:rFonts w:eastAsiaTheme="minorHAnsi"/>
                <w:lang w:eastAsia="en-US"/>
              </w:rPr>
              <w:softHyphen/>
            </w:r>
            <w:r w:rsidR="0071263A" w:rsidRPr="00BF7282">
              <w:rPr>
                <w:rFonts w:eastAsiaTheme="minorHAnsi"/>
                <w:lang w:eastAsia="en-US"/>
              </w:rPr>
              <w:t>barer Form angeboten werden (K</w:t>
            </w:r>
            <w:r w:rsidRPr="00BF7282">
              <w:rPr>
                <w:rFonts w:eastAsiaTheme="minorHAnsi"/>
                <w:lang w:eastAsia="en-US"/>
              </w:rPr>
              <w:t>ann nur im Ausland belegt werden!)</w:t>
            </w:r>
          </w:p>
        </w:tc>
        <w:tc>
          <w:tcPr>
            <w:tcW w:w="1134" w:type="dxa"/>
            <w:shd w:val="clear" w:color="auto" w:fill="E0E0E0"/>
          </w:tcPr>
          <w:p w14:paraId="1DBEBEC9" w14:textId="77777777" w:rsidR="0070276B" w:rsidRPr="00BF7282" w:rsidRDefault="0070276B" w:rsidP="00076C6B">
            <w:r w:rsidRPr="00BF7282">
              <w:t>20 ECTS</w:t>
            </w:r>
          </w:p>
        </w:tc>
      </w:tr>
      <w:tr w:rsidR="0070276B" w:rsidRPr="00BF7282" w14:paraId="1C8A3164" w14:textId="77777777" w:rsidTr="0056386D">
        <w:trPr>
          <w:trHeight w:val="386"/>
          <w:jc w:val="center"/>
        </w:trPr>
        <w:tc>
          <w:tcPr>
            <w:tcW w:w="567" w:type="dxa"/>
            <w:tcBorders>
              <w:bottom w:val="double" w:sz="4" w:space="0" w:color="auto"/>
            </w:tcBorders>
            <w:shd w:val="clear" w:color="auto" w:fill="E0E0E0"/>
          </w:tcPr>
          <w:p w14:paraId="47642975" w14:textId="77777777" w:rsidR="0070276B" w:rsidRPr="00BF7282" w:rsidRDefault="0070276B" w:rsidP="00A9238C">
            <w:pPr>
              <w:pStyle w:val="Listenabsatz"/>
              <w:numPr>
                <w:ilvl w:val="0"/>
                <w:numId w:val="86"/>
              </w:numPr>
            </w:pPr>
          </w:p>
        </w:tc>
        <w:tc>
          <w:tcPr>
            <w:tcW w:w="2693" w:type="dxa"/>
            <w:tcBorders>
              <w:bottom w:val="double" w:sz="4" w:space="0" w:color="auto"/>
            </w:tcBorders>
            <w:shd w:val="clear" w:color="auto" w:fill="E0E0E0"/>
          </w:tcPr>
          <w:p w14:paraId="68975979" w14:textId="0E070D3F" w:rsidR="0070276B" w:rsidRPr="00BF7282" w:rsidRDefault="00C655C3" w:rsidP="00076C6B">
            <w:r>
              <w:t>Lehrende</w:t>
            </w:r>
          </w:p>
        </w:tc>
        <w:tc>
          <w:tcPr>
            <w:tcW w:w="5528" w:type="dxa"/>
            <w:tcBorders>
              <w:bottom w:val="double" w:sz="4" w:space="0" w:color="auto"/>
            </w:tcBorders>
            <w:shd w:val="clear" w:color="auto" w:fill="E0E0E0"/>
          </w:tcPr>
          <w:p w14:paraId="11506D59" w14:textId="7F75A1EA" w:rsidR="0070276B" w:rsidRPr="00BF7282" w:rsidRDefault="002A4061" w:rsidP="00076C6B">
            <w:r>
              <w:rPr>
                <w:rFonts w:eastAsiaTheme="minorHAnsi"/>
                <w:lang w:eastAsia="en-US"/>
              </w:rPr>
              <w:t>Lehrende</w:t>
            </w:r>
            <w:r w:rsidR="0070276B" w:rsidRPr="00BF7282">
              <w:rPr>
                <w:rFonts w:eastAsiaTheme="minorHAnsi"/>
                <w:lang w:eastAsia="en-US"/>
              </w:rPr>
              <w:t xml:space="preserve"> an ausländischen Gastuniversitäten</w:t>
            </w:r>
          </w:p>
        </w:tc>
        <w:tc>
          <w:tcPr>
            <w:tcW w:w="1134" w:type="dxa"/>
            <w:tcBorders>
              <w:bottom w:val="double" w:sz="4" w:space="0" w:color="auto"/>
            </w:tcBorders>
            <w:shd w:val="clear" w:color="auto" w:fill="E0E0E0"/>
          </w:tcPr>
          <w:p w14:paraId="557FA282" w14:textId="77777777" w:rsidR="0070276B" w:rsidRPr="00BF7282" w:rsidRDefault="0070276B" w:rsidP="00076C6B"/>
        </w:tc>
      </w:tr>
    </w:tbl>
    <w:p w14:paraId="7C958CD6" w14:textId="77777777" w:rsidR="0070276B" w:rsidRPr="00436281" w:rsidRDefault="0070276B" w:rsidP="00543702">
      <w:pPr>
        <w:rPr>
          <w:sz w:val="14"/>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2"/>
        <w:gridCol w:w="15"/>
        <w:gridCol w:w="2684"/>
        <w:gridCol w:w="12"/>
        <w:gridCol w:w="5534"/>
        <w:gridCol w:w="1117"/>
        <w:gridCol w:w="20"/>
      </w:tblGrid>
      <w:tr w:rsidR="0070276B" w:rsidRPr="00BF7282" w14:paraId="56CA1DD7" w14:textId="77777777" w:rsidTr="00995D35">
        <w:trPr>
          <w:gridAfter w:val="1"/>
          <w:wAfter w:w="20" w:type="dxa"/>
          <w:trHeight w:val="340"/>
          <w:jc w:val="center"/>
        </w:trPr>
        <w:tc>
          <w:tcPr>
            <w:tcW w:w="562" w:type="dxa"/>
            <w:gridSpan w:val="2"/>
          </w:tcPr>
          <w:p w14:paraId="1048E0D6" w14:textId="77777777" w:rsidR="0070276B" w:rsidRPr="00BF7282" w:rsidRDefault="0070276B" w:rsidP="00A9238C">
            <w:pPr>
              <w:pStyle w:val="Listenabsatz"/>
              <w:numPr>
                <w:ilvl w:val="0"/>
                <w:numId w:val="86"/>
              </w:numPr>
            </w:pPr>
          </w:p>
        </w:tc>
        <w:tc>
          <w:tcPr>
            <w:tcW w:w="2699" w:type="dxa"/>
            <w:gridSpan w:val="2"/>
          </w:tcPr>
          <w:p w14:paraId="56E62538" w14:textId="1F6433EE" w:rsidR="0070276B" w:rsidRPr="00BF7282" w:rsidRDefault="00C655C3" w:rsidP="00076C6B">
            <w:pPr>
              <w:rPr>
                <w:b/>
              </w:rPr>
            </w:pPr>
            <w:r>
              <w:rPr>
                <w:b/>
              </w:rPr>
              <w:t>Modulverantwortliche/r</w:t>
            </w:r>
          </w:p>
        </w:tc>
        <w:tc>
          <w:tcPr>
            <w:tcW w:w="6663" w:type="dxa"/>
            <w:gridSpan w:val="3"/>
          </w:tcPr>
          <w:p w14:paraId="562EA704" w14:textId="3E92AFF0" w:rsidR="0070276B" w:rsidRPr="00BF7282" w:rsidRDefault="003D02C1" w:rsidP="00A2404C">
            <w:r>
              <w:rPr>
                <w:rFonts w:eastAsiaTheme="minorHAnsi"/>
                <w:lang w:eastAsia="en-US"/>
              </w:rPr>
              <w:t>D</w:t>
            </w:r>
            <w:r w:rsidR="0070276B" w:rsidRPr="00BF7282">
              <w:rPr>
                <w:rFonts w:eastAsiaTheme="minorHAnsi"/>
                <w:lang w:eastAsia="en-US"/>
              </w:rPr>
              <w:t>ekan</w:t>
            </w:r>
            <w:r w:rsidR="002A4061">
              <w:rPr>
                <w:rFonts w:eastAsiaTheme="minorHAnsi"/>
                <w:lang w:eastAsia="en-US"/>
              </w:rPr>
              <w:t>/in</w:t>
            </w:r>
            <w:r w:rsidR="00A2404C">
              <w:rPr>
                <w:rFonts w:eastAsiaTheme="minorHAnsi"/>
                <w:lang w:eastAsia="en-US"/>
              </w:rPr>
              <w:t xml:space="preserve"> für internationale Angelegenheiten</w:t>
            </w:r>
          </w:p>
        </w:tc>
      </w:tr>
      <w:tr w:rsidR="0070276B" w:rsidRPr="00BF7282" w14:paraId="144D8301" w14:textId="77777777" w:rsidTr="00995D35">
        <w:trPr>
          <w:gridAfter w:val="1"/>
          <w:wAfter w:w="20" w:type="dxa"/>
          <w:jc w:val="center"/>
        </w:trPr>
        <w:tc>
          <w:tcPr>
            <w:tcW w:w="562" w:type="dxa"/>
            <w:gridSpan w:val="2"/>
          </w:tcPr>
          <w:p w14:paraId="22E7B5B2" w14:textId="77777777" w:rsidR="0070276B" w:rsidRPr="00BF7282" w:rsidRDefault="0070276B" w:rsidP="00A9238C">
            <w:pPr>
              <w:pStyle w:val="Listenabsatz"/>
              <w:numPr>
                <w:ilvl w:val="0"/>
                <w:numId w:val="86"/>
              </w:numPr>
            </w:pPr>
          </w:p>
        </w:tc>
        <w:tc>
          <w:tcPr>
            <w:tcW w:w="2699" w:type="dxa"/>
            <w:gridSpan w:val="2"/>
          </w:tcPr>
          <w:p w14:paraId="2E32396B" w14:textId="77777777" w:rsidR="0070276B" w:rsidRPr="00BF7282" w:rsidRDefault="0070276B" w:rsidP="00076C6B">
            <w:pPr>
              <w:rPr>
                <w:b/>
              </w:rPr>
            </w:pPr>
            <w:r w:rsidRPr="00BF7282">
              <w:rPr>
                <w:b/>
              </w:rPr>
              <w:t>Inhalt</w:t>
            </w:r>
          </w:p>
        </w:tc>
        <w:tc>
          <w:tcPr>
            <w:tcW w:w="6663" w:type="dxa"/>
            <w:gridSpan w:val="3"/>
            <w:shd w:val="clear" w:color="auto" w:fill="FFFFFF"/>
          </w:tcPr>
          <w:p w14:paraId="1CA22AB7" w14:textId="70CB8561" w:rsidR="0070276B" w:rsidRPr="00BF7282" w:rsidRDefault="0070276B" w:rsidP="004D5C1B">
            <w:r w:rsidRPr="00BF7282">
              <w:rPr>
                <w:rFonts w:eastAsiaTheme="minorHAnsi"/>
                <w:lang w:eastAsia="en-US"/>
              </w:rPr>
              <w:t>Vorlesungen, Seminare und sonstige Veranstaltungen an Universitäten außerhalb Deutschlands, die das Spektrum der Studierenden erweitern, aber vom Fachbereich Wirtschaftswissen</w:t>
            </w:r>
            <w:r w:rsidRPr="00BF7282">
              <w:rPr>
                <w:rFonts w:eastAsiaTheme="minorHAnsi"/>
                <w:lang w:eastAsia="en-US"/>
              </w:rPr>
              <w:softHyphen/>
              <w:t xml:space="preserve">schaften nicht in vergleichbarer Form angeboten werden. Die Inhalte ergänzen dabei das </w:t>
            </w:r>
            <w:r w:rsidR="005225FF">
              <w:rPr>
                <w:rFonts w:eastAsiaTheme="minorHAnsi"/>
                <w:lang w:eastAsia="en-US"/>
              </w:rPr>
              <w:t>Studium in geeigneter Weise, z.</w:t>
            </w:r>
            <w:r w:rsidR="00A2404C">
              <w:rPr>
                <w:rFonts w:eastAsiaTheme="minorHAnsi"/>
                <w:lang w:eastAsia="en-US"/>
              </w:rPr>
              <w:t xml:space="preserve"> </w:t>
            </w:r>
            <w:r w:rsidRPr="00BF7282">
              <w:rPr>
                <w:rFonts w:eastAsiaTheme="minorHAnsi"/>
                <w:lang w:eastAsia="en-US"/>
              </w:rPr>
              <w:t xml:space="preserve">B. in Form von Methodikkursen, landeskundlichen oder </w:t>
            </w:r>
            <w:r w:rsidR="005225FF">
              <w:rPr>
                <w:rFonts w:eastAsiaTheme="minorHAnsi"/>
                <w:lang w:eastAsia="en-US"/>
              </w:rPr>
              <w:t>regional</w:t>
            </w:r>
            <w:r w:rsidR="005225FF">
              <w:rPr>
                <w:rFonts w:eastAsiaTheme="minorHAnsi"/>
                <w:lang w:eastAsia="en-US"/>
              </w:rPr>
              <w:softHyphen/>
              <w:t>spezifischen Kursen u.</w:t>
            </w:r>
            <w:r w:rsidR="00A2404C">
              <w:rPr>
                <w:rFonts w:eastAsiaTheme="minorHAnsi"/>
                <w:lang w:eastAsia="en-US"/>
              </w:rPr>
              <w:t xml:space="preserve"> ä.</w:t>
            </w:r>
            <w:r w:rsidR="004D5C1B">
              <w:rPr>
                <w:rFonts w:eastAsiaTheme="minorHAnsi"/>
                <w:lang w:eastAsia="en-US"/>
              </w:rPr>
              <w:t xml:space="preserve"> </w:t>
            </w:r>
            <w:r w:rsidRPr="00BF7282">
              <w:rPr>
                <w:rFonts w:eastAsiaTheme="minorHAnsi"/>
                <w:lang w:eastAsia="en-US"/>
              </w:rPr>
              <w:t>Sprachkurse werden in diesem Modul nicht anerkannt.</w:t>
            </w:r>
          </w:p>
        </w:tc>
      </w:tr>
      <w:tr w:rsidR="0070276B" w:rsidRPr="00BF7282" w14:paraId="78494333" w14:textId="77777777" w:rsidTr="00995D35">
        <w:trPr>
          <w:gridAfter w:val="1"/>
          <w:wAfter w:w="20" w:type="dxa"/>
          <w:jc w:val="center"/>
        </w:trPr>
        <w:tc>
          <w:tcPr>
            <w:tcW w:w="562" w:type="dxa"/>
            <w:gridSpan w:val="2"/>
          </w:tcPr>
          <w:p w14:paraId="7CA76CA4" w14:textId="77777777" w:rsidR="0070276B" w:rsidRPr="00BF7282" w:rsidRDefault="0070276B" w:rsidP="00A9238C">
            <w:pPr>
              <w:pStyle w:val="Listenabsatz"/>
              <w:numPr>
                <w:ilvl w:val="0"/>
                <w:numId w:val="86"/>
              </w:numPr>
            </w:pPr>
          </w:p>
        </w:tc>
        <w:tc>
          <w:tcPr>
            <w:tcW w:w="2699" w:type="dxa"/>
            <w:gridSpan w:val="2"/>
          </w:tcPr>
          <w:p w14:paraId="39E020E8" w14:textId="77777777" w:rsidR="001C504B" w:rsidRDefault="0070276B" w:rsidP="00076C6B">
            <w:pPr>
              <w:rPr>
                <w:b/>
              </w:rPr>
            </w:pPr>
            <w:r w:rsidRPr="00BF7282">
              <w:rPr>
                <w:b/>
              </w:rPr>
              <w:t xml:space="preserve">Lernziele und </w:t>
            </w:r>
          </w:p>
          <w:p w14:paraId="3DFFC105" w14:textId="665B2697" w:rsidR="0070276B" w:rsidRPr="00BF7282" w:rsidRDefault="0070276B" w:rsidP="00076C6B">
            <w:pPr>
              <w:rPr>
                <w:b/>
              </w:rPr>
            </w:pPr>
            <w:r w:rsidRPr="00BF7282">
              <w:rPr>
                <w:b/>
              </w:rPr>
              <w:t>Kompetenzen</w:t>
            </w:r>
          </w:p>
        </w:tc>
        <w:tc>
          <w:tcPr>
            <w:tcW w:w="6663" w:type="dxa"/>
            <w:gridSpan w:val="3"/>
            <w:shd w:val="clear" w:color="auto" w:fill="FFFFFF"/>
          </w:tcPr>
          <w:p w14:paraId="179CB6F5" w14:textId="77777777" w:rsidR="0070276B" w:rsidRPr="00BF7282" w:rsidRDefault="0070276B" w:rsidP="00076C6B">
            <w:pPr>
              <w:rPr>
                <w:rFonts w:eastAsiaTheme="minorHAnsi"/>
                <w:lang w:eastAsia="en-US"/>
              </w:rPr>
            </w:pPr>
            <w:r w:rsidRPr="00BF7282">
              <w:rPr>
                <w:rFonts w:eastAsiaTheme="minorHAnsi"/>
                <w:lang w:eastAsia="en-US"/>
              </w:rPr>
              <w:t>Je nach Studieninhalten erwerben die Studierenden im Ausland auf das jeweilige Studienziel gerichtete ergänzende Kenntnisse und Fertigkeiten.</w:t>
            </w:r>
          </w:p>
          <w:p w14:paraId="72239C2F" w14:textId="77777777" w:rsidR="0070276B" w:rsidRPr="00BF7282" w:rsidRDefault="0070276B" w:rsidP="00076C6B">
            <w:pPr>
              <w:rPr>
                <w:rFonts w:eastAsiaTheme="minorHAnsi"/>
                <w:lang w:eastAsia="en-US"/>
              </w:rPr>
            </w:pPr>
            <w:r w:rsidRPr="00BF7282">
              <w:rPr>
                <w:rFonts w:eastAsiaTheme="minorHAnsi"/>
                <w:lang w:eastAsia="en-US"/>
              </w:rPr>
              <w:t>In Abhängigkeit der von den Studierenden jeweils gewählten Lehrveranstaltung(en) beherrschen die Studierenden neben den von den spezifischen Fachinhalten abgeleiteten Fachkompetenzen darüber hinaus</w:t>
            </w:r>
          </w:p>
          <w:p w14:paraId="5B2BA657" w14:textId="77777777" w:rsidR="0070276B" w:rsidRPr="007B0506" w:rsidRDefault="0070276B" w:rsidP="00A9238C">
            <w:pPr>
              <w:pStyle w:val="Listenabsatz"/>
              <w:numPr>
                <w:ilvl w:val="0"/>
                <w:numId w:val="228"/>
              </w:numPr>
              <w:ind w:left="209" w:hanging="209"/>
              <w:rPr>
                <w:rFonts w:cs="Arial"/>
              </w:rPr>
            </w:pPr>
            <w:r w:rsidRPr="007B0506">
              <w:rPr>
                <w:rFonts w:cs="Arial"/>
              </w:rPr>
              <w:t>Selbstkompetenzen über die Beteiligung an Projektarbeiten. Die Studierenden lernen, die Lernfortschritte von Projektphase zu Projektphase einzuschätzen, was zudem bewusstes Lernen unterstützt.</w:t>
            </w:r>
          </w:p>
          <w:p w14:paraId="34994DC5" w14:textId="77777777" w:rsidR="0070276B" w:rsidRPr="00BF7282" w:rsidRDefault="0070276B" w:rsidP="00A9238C">
            <w:pPr>
              <w:pStyle w:val="Listenabsatz"/>
              <w:numPr>
                <w:ilvl w:val="0"/>
                <w:numId w:val="228"/>
              </w:numPr>
              <w:ind w:left="209" w:hanging="209"/>
            </w:pPr>
            <w:r w:rsidRPr="007B0506">
              <w:rPr>
                <w:rFonts w:cs="Arial"/>
              </w:rPr>
              <w:t>Sozialkompetenzen: Durch die Erfahrung als Lehrender in einem neuen Kulturkreis / einer neuen Lehr-</w:t>
            </w:r>
            <w:r w:rsidR="0071263A" w:rsidRPr="007B0506">
              <w:rPr>
                <w:rFonts w:cs="Arial"/>
              </w:rPr>
              <w:t xml:space="preserve"> </w:t>
            </w:r>
            <w:r w:rsidRPr="007B0506">
              <w:rPr>
                <w:rFonts w:cs="Arial"/>
              </w:rPr>
              <w:t>/</w:t>
            </w:r>
            <w:r w:rsidR="0071263A" w:rsidRPr="007B0506">
              <w:rPr>
                <w:rFonts w:cs="Arial"/>
              </w:rPr>
              <w:t xml:space="preserve"> </w:t>
            </w:r>
            <w:r w:rsidRPr="007B0506">
              <w:rPr>
                <w:rFonts w:cs="Arial"/>
              </w:rPr>
              <w:t>Lernkultur macht sich der Studierende gezielt mit Kommunikation, Vermittlungs- und Selbstreflexionsverfahren vertraut.</w:t>
            </w:r>
          </w:p>
        </w:tc>
      </w:tr>
      <w:tr w:rsidR="0070276B" w:rsidRPr="00BF7282" w14:paraId="723FA811" w14:textId="77777777" w:rsidTr="00995D35">
        <w:trPr>
          <w:gridAfter w:val="1"/>
          <w:wAfter w:w="20" w:type="dxa"/>
          <w:jc w:val="center"/>
        </w:trPr>
        <w:tc>
          <w:tcPr>
            <w:tcW w:w="562" w:type="dxa"/>
            <w:gridSpan w:val="2"/>
          </w:tcPr>
          <w:p w14:paraId="2DA3E40E" w14:textId="77777777" w:rsidR="0070276B" w:rsidRPr="00BF7282" w:rsidRDefault="0070276B" w:rsidP="00A9238C">
            <w:pPr>
              <w:pStyle w:val="Listenabsatz"/>
              <w:numPr>
                <w:ilvl w:val="0"/>
                <w:numId w:val="86"/>
              </w:numPr>
            </w:pPr>
          </w:p>
        </w:tc>
        <w:tc>
          <w:tcPr>
            <w:tcW w:w="2699" w:type="dxa"/>
            <w:gridSpan w:val="2"/>
          </w:tcPr>
          <w:p w14:paraId="0DD83F6C" w14:textId="77777777" w:rsidR="001C504B" w:rsidRDefault="0070276B" w:rsidP="00076C6B">
            <w:pPr>
              <w:rPr>
                <w:b/>
              </w:rPr>
            </w:pPr>
            <w:r w:rsidRPr="00BF7282">
              <w:rPr>
                <w:b/>
              </w:rPr>
              <w:t xml:space="preserve">Empfohlene </w:t>
            </w:r>
          </w:p>
          <w:p w14:paraId="0370AF8D" w14:textId="3C05BD05" w:rsidR="0070276B" w:rsidRPr="00BF7282" w:rsidRDefault="0070276B" w:rsidP="00076C6B">
            <w:pPr>
              <w:rPr>
                <w:b/>
              </w:rPr>
            </w:pPr>
            <w:r w:rsidRPr="00BF7282">
              <w:rPr>
                <w:b/>
              </w:rPr>
              <w:t>Voraussetzungen für die Teilnahme</w:t>
            </w:r>
          </w:p>
        </w:tc>
        <w:tc>
          <w:tcPr>
            <w:tcW w:w="6663" w:type="dxa"/>
            <w:gridSpan w:val="3"/>
          </w:tcPr>
          <w:p w14:paraId="150B6C1F" w14:textId="74EEB091" w:rsidR="0070276B" w:rsidRPr="00BF7282" w:rsidRDefault="0070276B" w:rsidP="003D02C1">
            <w:r w:rsidRPr="00BF7282">
              <w:rPr>
                <w:rFonts w:eastAsiaTheme="minorHAnsi"/>
                <w:lang w:eastAsia="en-US"/>
              </w:rPr>
              <w:t>Learning Agreement mit dem</w:t>
            </w:r>
            <w:r w:rsidR="00A2404C">
              <w:rPr>
                <w:rFonts w:eastAsiaTheme="minorHAnsi"/>
                <w:lang w:eastAsia="en-US"/>
              </w:rPr>
              <w:t>/der</w:t>
            </w:r>
            <w:r w:rsidR="003D02C1">
              <w:rPr>
                <w:rFonts w:eastAsiaTheme="minorHAnsi"/>
                <w:lang w:eastAsia="en-US"/>
              </w:rPr>
              <w:t xml:space="preserve"> D</w:t>
            </w:r>
            <w:r w:rsidRPr="00BF7282">
              <w:rPr>
                <w:rFonts w:eastAsiaTheme="minorHAnsi"/>
                <w:lang w:eastAsia="en-US"/>
              </w:rPr>
              <w:t>ekan</w:t>
            </w:r>
            <w:r w:rsidR="00A2404C">
              <w:rPr>
                <w:rFonts w:eastAsiaTheme="minorHAnsi"/>
                <w:lang w:eastAsia="en-US"/>
              </w:rPr>
              <w:t>(in) für internationale Angelegenheiten</w:t>
            </w:r>
          </w:p>
        </w:tc>
      </w:tr>
      <w:tr w:rsidR="0070276B" w:rsidRPr="00BF7282" w14:paraId="574DD533" w14:textId="77777777" w:rsidTr="00995D35">
        <w:trPr>
          <w:gridAfter w:val="1"/>
          <w:wAfter w:w="20" w:type="dxa"/>
          <w:jc w:val="center"/>
        </w:trPr>
        <w:tc>
          <w:tcPr>
            <w:tcW w:w="562" w:type="dxa"/>
            <w:gridSpan w:val="2"/>
          </w:tcPr>
          <w:p w14:paraId="0F1F86F8" w14:textId="77777777" w:rsidR="0070276B" w:rsidRPr="00BF7282" w:rsidRDefault="0070276B" w:rsidP="00A9238C">
            <w:pPr>
              <w:pStyle w:val="Listenabsatz"/>
              <w:numPr>
                <w:ilvl w:val="0"/>
                <w:numId w:val="86"/>
              </w:numPr>
            </w:pPr>
          </w:p>
        </w:tc>
        <w:tc>
          <w:tcPr>
            <w:tcW w:w="2699" w:type="dxa"/>
            <w:gridSpan w:val="2"/>
          </w:tcPr>
          <w:p w14:paraId="046EBA26" w14:textId="77777777" w:rsidR="001C504B" w:rsidRDefault="0070276B" w:rsidP="00076C6B">
            <w:pPr>
              <w:rPr>
                <w:b/>
              </w:rPr>
            </w:pPr>
            <w:r w:rsidRPr="00BF7282">
              <w:rPr>
                <w:b/>
              </w:rPr>
              <w:t xml:space="preserve">Einpassung in </w:t>
            </w:r>
          </w:p>
          <w:p w14:paraId="4789960F" w14:textId="26E7F629" w:rsidR="0070276B" w:rsidRPr="00BF7282" w:rsidRDefault="0070276B" w:rsidP="00076C6B">
            <w:pPr>
              <w:rPr>
                <w:b/>
              </w:rPr>
            </w:pPr>
            <w:r w:rsidRPr="00BF7282">
              <w:rPr>
                <w:b/>
              </w:rPr>
              <w:t>Musterstudienplan</w:t>
            </w:r>
          </w:p>
        </w:tc>
        <w:tc>
          <w:tcPr>
            <w:tcW w:w="6663" w:type="dxa"/>
            <w:gridSpan w:val="3"/>
          </w:tcPr>
          <w:p w14:paraId="044E9F9C" w14:textId="2967A100" w:rsidR="0070276B" w:rsidRPr="00BF7282" w:rsidRDefault="0070276B" w:rsidP="001C504B">
            <w:r w:rsidRPr="00BF7282">
              <w:rPr>
                <w:rFonts w:eastAsiaTheme="minorHAnsi"/>
                <w:lang w:eastAsia="en-US"/>
              </w:rPr>
              <w:t xml:space="preserve">Ab </w:t>
            </w:r>
            <w:r w:rsidR="0071263A" w:rsidRPr="00BF7282">
              <w:rPr>
                <w:rFonts w:eastAsiaTheme="minorHAnsi"/>
                <w:lang w:eastAsia="en-US"/>
              </w:rPr>
              <w:t xml:space="preserve">4. </w:t>
            </w:r>
            <w:r w:rsidR="001C504B">
              <w:rPr>
                <w:rFonts w:eastAsiaTheme="minorHAnsi"/>
                <w:lang w:eastAsia="en-US"/>
              </w:rPr>
              <w:t>S</w:t>
            </w:r>
            <w:r w:rsidRPr="00BF7282">
              <w:rPr>
                <w:rFonts w:eastAsiaTheme="minorHAnsi"/>
                <w:lang w:eastAsia="en-US"/>
              </w:rPr>
              <w:t>emester</w:t>
            </w:r>
          </w:p>
        </w:tc>
      </w:tr>
      <w:tr w:rsidR="0070276B" w:rsidRPr="00BF7282" w14:paraId="704DCCBA" w14:textId="77777777" w:rsidTr="00995D35">
        <w:trPr>
          <w:gridAfter w:val="1"/>
          <w:wAfter w:w="20" w:type="dxa"/>
          <w:jc w:val="center"/>
        </w:trPr>
        <w:tc>
          <w:tcPr>
            <w:tcW w:w="562" w:type="dxa"/>
            <w:gridSpan w:val="2"/>
          </w:tcPr>
          <w:p w14:paraId="5FF8E1D6" w14:textId="77777777" w:rsidR="0070276B" w:rsidRPr="00BF7282" w:rsidRDefault="0070276B" w:rsidP="00A9238C">
            <w:pPr>
              <w:pStyle w:val="Listenabsatz"/>
              <w:numPr>
                <w:ilvl w:val="0"/>
                <w:numId w:val="86"/>
              </w:numPr>
            </w:pPr>
          </w:p>
        </w:tc>
        <w:tc>
          <w:tcPr>
            <w:tcW w:w="2699" w:type="dxa"/>
            <w:gridSpan w:val="2"/>
          </w:tcPr>
          <w:p w14:paraId="57B9E325" w14:textId="77777777" w:rsidR="001C504B" w:rsidRDefault="0070276B" w:rsidP="00076C6B">
            <w:pPr>
              <w:rPr>
                <w:b/>
              </w:rPr>
            </w:pPr>
            <w:r w:rsidRPr="00BF7282">
              <w:rPr>
                <w:b/>
              </w:rPr>
              <w:t xml:space="preserve">Verwendbarkeit des </w:t>
            </w:r>
          </w:p>
          <w:p w14:paraId="69FCC68D" w14:textId="114BF1A3" w:rsidR="0070276B" w:rsidRPr="00BF7282" w:rsidRDefault="0070276B" w:rsidP="00076C6B">
            <w:pPr>
              <w:rPr>
                <w:b/>
              </w:rPr>
            </w:pPr>
            <w:r w:rsidRPr="00BF7282">
              <w:rPr>
                <w:b/>
              </w:rPr>
              <w:t>Moduls</w:t>
            </w:r>
          </w:p>
        </w:tc>
        <w:tc>
          <w:tcPr>
            <w:tcW w:w="6663" w:type="dxa"/>
            <w:gridSpan w:val="3"/>
          </w:tcPr>
          <w:p w14:paraId="2159FA13" w14:textId="77777777" w:rsidR="00637585" w:rsidRPr="001C504B" w:rsidRDefault="00637585" w:rsidP="00A9238C">
            <w:pPr>
              <w:pStyle w:val="Listenabsatz"/>
              <w:numPr>
                <w:ilvl w:val="0"/>
                <w:numId w:val="228"/>
              </w:numPr>
              <w:ind w:left="209" w:hanging="209"/>
              <w:rPr>
                <w:rFonts w:cs="Arial"/>
              </w:rPr>
            </w:pPr>
            <w:r w:rsidRPr="001C504B">
              <w:rPr>
                <w:rFonts w:cs="Arial"/>
              </w:rPr>
              <w:t>Modul im Vertiefungsbereich</w:t>
            </w:r>
          </w:p>
          <w:p w14:paraId="13DB5F21" w14:textId="77777777" w:rsidR="00637585" w:rsidRPr="001C504B" w:rsidRDefault="00637585" w:rsidP="00A9238C">
            <w:pPr>
              <w:pStyle w:val="Listenabsatz"/>
              <w:numPr>
                <w:ilvl w:val="0"/>
                <w:numId w:val="228"/>
              </w:numPr>
              <w:ind w:left="209" w:hanging="209"/>
              <w:rPr>
                <w:rFonts w:cs="Arial"/>
              </w:rPr>
            </w:pPr>
            <w:r w:rsidRPr="001C504B">
              <w:rPr>
                <w:rFonts w:cs="Arial"/>
              </w:rPr>
              <w:t>IBS: max. 20 ECTS</w:t>
            </w:r>
          </w:p>
          <w:p w14:paraId="121FFD87" w14:textId="4CB2CE66" w:rsidR="0070276B" w:rsidRPr="00BF7282" w:rsidRDefault="00637585" w:rsidP="00A9238C">
            <w:pPr>
              <w:pStyle w:val="Listenabsatz"/>
              <w:numPr>
                <w:ilvl w:val="0"/>
                <w:numId w:val="228"/>
              </w:numPr>
              <w:ind w:left="209" w:hanging="209"/>
              <w:rPr>
                <w:i/>
              </w:rPr>
            </w:pPr>
            <w:r w:rsidRPr="001C504B">
              <w:rPr>
                <w:rFonts w:cs="Arial"/>
              </w:rPr>
              <w:t>Sozialökonomik und Wirtschaftswissenschaften: max. 10 ECTS</w:t>
            </w:r>
          </w:p>
        </w:tc>
      </w:tr>
      <w:tr w:rsidR="0070276B" w:rsidRPr="00BF7282" w14:paraId="6ECE53CB" w14:textId="77777777" w:rsidTr="00995D35">
        <w:trPr>
          <w:gridAfter w:val="1"/>
          <w:wAfter w:w="20" w:type="dxa"/>
          <w:jc w:val="center"/>
        </w:trPr>
        <w:tc>
          <w:tcPr>
            <w:tcW w:w="562" w:type="dxa"/>
            <w:gridSpan w:val="2"/>
            <w:shd w:val="clear" w:color="auto" w:fill="FFFFFF"/>
          </w:tcPr>
          <w:p w14:paraId="73B3ED9C" w14:textId="77777777" w:rsidR="0070276B" w:rsidRPr="00BF7282" w:rsidRDefault="0070276B" w:rsidP="00A9238C">
            <w:pPr>
              <w:pStyle w:val="Listenabsatz"/>
              <w:numPr>
                <w:ilvl w:val="0"/>
                <w:numId w:val="86"/>
              </w:numPr>
            </w:pPr>
          </w:p>
        </w:tc>
        <w:tc>
          <w:tcPr>
            <w:tcW w:w="2699" w:type="dxa"/>
            <w:gridSpan w:val="2"/>
            <w:shd w:val="clear" w:color="auto" w:fill="FFFFFF"/>
          </w:tcPr>
          <w:p w14:paraId="4B6B613F" w14:textId="77777777" w:rsidR="001C504B" w:rsidRDefault="0070276B" w:rsidP="00076C6B">
            <w:pPr>
              <w:rPr>
                <w:b/>
              </w:rPr>
            </w:pPr>
            <w:r w:rsidRPr="00BF7282">
              <w:rPr>
                <w:b/>
              </w:rPr>
              <w:t xml:space="preserve">Studien- und </w:t>
            </w:r>
          </w:p>
          <w:p w14:paraId="58AF6531" w14:textId="717E7FC8" w:rsidR="0070276B" w:rsidRPr="00BF7282" w:rsidRDefault="0070276B" w:rsidP="00076C6B">
            <w:pPr>
              <w:rPr>
                <w:b/>
              </w:rPr>
            </w:pPr>
            <w:r w:rsidRPr="00BF7282">
              <w:rPr>
                <w:b/>
              </w:rPr>
              <w:t>Prüfungsleistungen</w:t>
            </w:r>
          </w:p>
        </w:tc>
        <w:tc>
          <w:tcPr>
            <w:tcW w:w="6663" w:type="dxa"/>
            <w:gridSpan w:val="3"/>
            <w:shd w:val="clear" w:color="auto" w:fill="FFFFFF"/>
          </w:tcPr>
          <w:p w14:paraId="5BC9FBD0" w14:textId="5DCE9173" w:rsidR="0070276B" w:rsidRPr="00BF7282" w:rsidRDefault="0070276B" w:rsidP="00076C6B">
            <w:r w:rsidRPr="00BF7282">
              <w:rPr>
                <w:rFonts w:eastAsiaTheme="minorHAnsi"/>
                <w:lang w:eastAsia="en-US"/>
              </w:rPr>
              <w:t>Richtet sich nach den Voraussetzungen und Verfahren an der</w:t>
            </w:r>
            <w:r w:rsidR="0071263A" w:rsidRPr="00BF7282">
              <w:rPr>
                <w:rFonts w:eastAsiaTheme="minorHAnsi"/>
                <w:lang w:eastAsia="en-US"/>
              </w:rPr>
              <w:t xml:space="preserve"> </w:t>
            </w:r>
            <w:r w:rsidRPr="00BF7282">
              <w:rPr>
                <w:rFonts w:eastAsiaTheme="minorHAnsi"/>
                <w:lang w:eastAsia="en-US"/>
              </w:rPr>
              <w:t>ausländischen Gastuniversität und den dort besuchten Lehrveranstaltungen</w:t>
            </w:r>
          </w:p>
        </w:tc>
      </w:tr>
      <w:tr w:rsidR="0070276B" w:rsidRPr="00BF7282" w14:paraId="3DAC5129" w14:textId="77777777" w:rsidTr="00995D35">
        <w:trPr>
          <w:gridAfter w:val="1"/>
          <w:wAfter w:w="20" w:type="dxa"/>
          <w:jc w:val="center"/>
        </w:trPr>
        <w:tc>
          <w:tcPr>
            <w:tcW w:w="562" w:type="dxa"/>
            <w:gridSpan w:val="2"/>
          </w:tcPr>
          <w:p w14:paraId="7C718EE6" w14:textId="77777777" w:rsidR="0070276B" w:rsidRPr="00BF7282" w:rsidRDefault="0070276B" w:rsidP="00A9238C">
            <w:pPr>
              <w:pStyle w:val="Listenabsatz"/>
              <w:numPr>
                <w:ilvl w:val="0"/>
                <w:numId w:val="86"/>
              </w:numPr>
            </w:pPr>
          </w:p>
        </w:tc>
        <w:tc>
          <w:tcPr>
            <w:tcW w:w="2699" w:type="dxa"/>
            <w:gridSpan w:val="2"/>
          </w:tcPr>
          <w:p w14:paraId="2B840D02" w14:textId="77777777" w:rsidR="0070276B" w:rsidRPr="00BF7282" w:rsidRDefault="0070276B" w:rsidP="00076C6B">
            <w:pPr>
              <w:rPr>
                <w:b/>
              </w:rPr>
            </w:pPr>
            <w:r w:rsidRPr="00BF7282">
              <w:rPr>
                <w:b/>
              </w:rPr>
              <w:t>Berechnung Modulnote</w:t>
            </w:r>
          </w:p>
        </w:tc>
        <w:tc>
          <w:tcPr>
            <w:tcW w:w="6663" w:type="dxa"/>
            <w:gridSpan w:val="3"/>
            <w:shd w:val="clear" w:color="auto" w:fill="FFFFFF"/>
          </w:tcPr>
          <w:p w14:paraId="03F3DE85" w14:textId="77777777" w:rsidR="0070276B" w:rsidRPr="00BF7282" w:rsidRDefault="0070276B" w:rsidP="00076C6B">
            <w:pPr>
              <w:rPr>
                <w:u w:val="single"/>
              </w:rPr>
            </w:pPr>
            <w:r w:rsidRPr="00BF7282">
              <w:rPr>
                <w:rFonts w:eastAsiaTheme="minorHAnsi"/>
                <w:lang w:eastAsia="en-US"/>
              </w:rPr>
              <w:t>Modulnote wird errechnet nach einem Äquivalenzschlüssel unter</w:t>
            </w:r>
            <w:r w:rsidR="0071263A" w:rsidRPr="00BF7282">
              <w:rPr>
                <w:rFonts w:eastAsiaTheme="minorHAnsi"/>
                <w:lang w:eastAsia="en-US"/>
              </w:rPr>
              <w:t xml:space="preserve"> </w:t>
            </w:r>
            <w:r w:rsidRPr="00BF7282">
              <w:rPr>
                <w:rFonts w:eastAsiaTheme="minorHAnsi"/>
                <w:lang w:eastAsia="en-US"/>
              </w:rPr>
              <w:t>der Gewichtung der im Ausland erbrachten ECTS-Volumina je</w:t>
            </w:r>
            <w:r w:rsidR="0071263A" w:rsidRPr="00BF7282">
              <w:rPr>
                <w:rFonts w:eastAsiaTheme="minorHAnsi"/>
                <w:lang w:eastAsia="en-US"/>
              </w:rPr>
              <w:t xml:space="preserve"> </w:t>
            </w:r>
            <w:r w:rsidRPr="00BF7282">
              <w:rPr>
                <w:rFonts w:eastAsiaTheme="minorHAnsi"/>
                <w:lang w:eastAsia="en-US"/>
              </w:rPr>
              <w:t>absolvierter Lehrveranstaltung</w:t>
            </w:r>
            <w:r w:rsidR="0071263A" w:rsidRPr="00BF7282">
              <w:rPr>
                <w:rFonts w:eastAsiaTheme="minorHAnsi"/>
                <w:lang w:eastAsia="en-US"/>
              </w:rPr>
              <w:t>.</w:t>
            </w:r>
          </w:p>
        </w:tc>
      </w:tr>
      <w:tr w:rsidR="0070276B" w:rsidRPr="00BF7282" w14:paraId="6E46C18D" w14:textId="77777777" w:rsidTr="00995D35">
        <w:trPr>
          <w:gridAfter w:val="1"/>
          <w:wAfter w:w="20" w:type="dxa"/>
          <w:jc w:val="center"/>
        </w:trPr>
        <w:tc>
          <w:tcPr>
            <w:tcW w:w="562" w:type="dxa"/>
            <w:gridSpan w:val="2"/>
          </w:tcPr>
          <w:p w14:paraId="16B25841" w14:textId="77777777" w:rsidR="0070276B" w:rsidRPr="00BF7282" w:rsidRDefault="0070276B" w:rsidP="00A9238C">
            <w:pPr>
              <w:pStyle w:val="Listenabsatz"/>
              <w:numPr>
                <w:ilvl w:val="0"/>
                <w:numId w:val="86"/>
              </w:numPr>
            </w:pPr>
          </w:p>
        </w:tc>
        <w:tc>
          <w:tcPr>
            <w:tcW w:w="2699" w:type="dxa"/>
            <w:gridSpan w:val="2"/>
          </w:tcPr>
          <w:p w14:paraId="52F07E98" w14:textId="77777777" w:rsidR="0070276B" w:rsidRPr="00BF7282" w:rsidRDefault="0070276B" w:rsidP="00076C6B">
            <w:pPr>
              <w:rPr>
                <w:b/>
              </w:rPr>
            </w:pPr>
            <w:r w:rsidRPr="00BF7282">
              <w:rPr>
                <w:b/>
              </w:rPr>
              <w:t>Turnus des Angebots</w:t>
            </w:r>
          </w:p>
        </w:tc>
        <w:tc>
          <w:tcPr>
            <w:tcW w:w="6663" w:type="dxa"/>
            <w:gridSpan w:val="3"/>
          </w:tcPr>
          <w:p w14:paraId="6F3563E9"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722CD1B5" w14:textId="77777777" w:rsidTr="00995D35">
        <w:trPr>
          <w:gridAfter w:val="1"/>
          <w:wAfter w:w="20" w:type="dxa"/>
          <w:jc w:val="center"/>
        </w:trPr>
        <w:tc>
          <w:tcPr>
            <w:tcW w:w="562" w:type="dxa"/>
            <w:gridSpan w:val="2"/>
            <w:shd w:val="clear" w:color="auto" w:fill="FFFFFF"/>
          </w:tcPr>
          <w:p w14:paraId="2B7C2B3F" w14:textId="77777777" w:rsidR="0070276B" w:rsidRPr="00BF7282" w:rsidRDefault="0070276B" w:rsidP="00A9238C">
            <w:pPr>
              <w:pStyle w:val="Listenabsatz"/>
              <w:numPr>
                <w:ilvl w:val="0"/>
                <w:numId w:val="86"/>
              </w:numPr>
            </w:pPr>
          </w:p>
        </w:tc>
        <w:tc>
          <w:tcPr>
            <w:tcW w:w="2699" w:type="dxa"/>
            <w:gridSpan w:val="2"/>
            <w:shd w:val="clear" w:color="auto" w:fill="FFFFFF"/>
          </w:tcPr>
          <w:p w14:paraId="5593CE73" w14:textId="77777777" w:rsidR="0070276B" w:rsidRPr="00BF7282" w:rsidRDefault="0070276B" w:rsidP="00076C6B">
            <w:pPr>
              <w:rPr>
                <w:b/>
              </w:rPr>
            </w:pPr>
            <w:r w:rsidRPr="00BF7282">
              <w:rPr>
                <w:b/>
              </w:rPr>
              <w:t>Arbeitsaufwand</w:t>
            </w:r>
          </w:p>
        </w:tc>
        <w:tc>
          <w:tcPr>
            <w:tcW w:w="6663" w:type="dxa"/>
            <w:gridSpan w:val="3"/>
            <w:shd w:val="clear" w:color="auto" w:fill="FFFFFF"/>
          </w:tcPr>
          <w:p w14:paraId="22640552" w14:textId="77777777" w:rsidR="0070276B" w:rsidRPr="00BF7282" w:rsidRDefault="0070276B" w:rsidP="00076C6B">
            <w:r w:rsidRPr="00BF7282">
              <w:rPr>
                <w:rFonts w:eastAsiaTheme="minorHAnsi"/>
                <w:lang w:eastAsia="en-US"/>
              </w:rPr>
              <w:t>Jederzeit; richtet sich nach dem akademischen Kalender der</w:t>
            </w:r>
            <w:r w:rsidR="0071263A" w:rsidRPr="00BF7282">
              <w:rPr>
                <w:rFonts w:eastAsiaTheme="minorHAnsi"/>
                <w:lang w:eastAsia="en-US"/>
              </w:rPr>
              <w:t xml:space="preserve"> </w:t>
            </w:r>
            <w:r w:rsidRPr="00BF7282">
              <w:rPr>
                <w:rFonts w:eastAsiaTheme="minorHAnsi"/>
                <w:lang w:eastAsia="en-US"/>
              </w:rPr>
              <w:t>aus</w:t>
            </w:r>
            <w:r w:rsidR="00553420" w:rsidRPr="00BF7282">
              <w:rPr>
                <w:rFonts w:eastAsiaTheme="minorHAnsi"/>
                <w:lang w:eastAsia="en-US"/>
              </w:rPr>
              <w:softHyphen/>
            </w:r>
            <w:r w:rsidRPr="00BF7282">
              <w:rPr>
                <w:rFonts w:eastAsiaTheme="minorHAnsi"/>
                <w:lang w:eastAsia="en-US"/>
              </w:rPr>
              <w:t>ländischen Universität</w:t>
            </w:r>
          </w:p>
        </w:tc>
      </w:tr>
      <w:tr w:rsidR="0070276B" w:rsidRPr="00BF7282" w14:paraId="594CC330" w14:textId="77777777" w:rsidTr="00995D35">
        <w:trPr>
          <w:gridAfter w:val="1"/>
          <w:wAfter w:w="20" w:type="dxa"/>
          <w:trHeight w:val="340"/>
          <w:jc w:val="center"/>
        </w:trPr>
        <w:tc>
          <w:tcPr>
            <w:tcW w:w="562" w:type="dxa"/>
            <w:gridSpan w:val="2"/>
          </w:tcPr>
          <w:p w14:paraId="3C76126D" w14:textId="77777777" w:rsidR="0070276B" w:rsidRPr="00BF7282" w:rsidRDefault="0070276B" w:rsidP="00A9238C">
            <w:pPr>
              <w:pStyle w:val="Listenabsatz"/>
              <w:numPr>
                <w:ilvl w:val="0"/>
                <w:numId w:val="86"/>
              </w:numPr>
            </w:pPr>
          </w:p>
        </w:tc>
        <w:tc>
          <w:tcPr>
            <w:tcW w:w="2699" w:type="dxa"/>
            <w:gridSpan w:val="2"/>
          </w:tcPr>
          <w:p w14:paraId="18ADBB3D" w14:textId="77777777" w:rsidR="0070276B" w:rsidRPr="00BF7282" w:rsidRDefault="0070276B" w:rsidP="00076C6B">
            <w:pPr>
              <w:rPr>
                <w:b/>
              </w:rPr>
            </w:pPr>
            <w:r w:rsidRPr="00BF7282">
              <w:rPr>
                <w:b/>
              </w:rPr>
              <w:t>Dauer des Moduls</w:t>
            </w:r>
          </w:p>
        </w:tc>
        <w:tc>
          <w:tcPr>
            <w:tcW w:w="6663" w:type="dxa"/>
            <w:gridSpan w:val="3"/>
          </w:tcPr>
          <w:p w14:paraId="5BF4CC41" w14:textId="78D9ABF8" w:rsidR="0070276B" w:rsidRPr="00BF7282" w:rsidRDefault="0070276B" w:rsidP="00076C6B">
            <w:r w:rsidRPr="00BF7282">
              <w:rPr>
                <w:rFonts w:eastAsiaTheme="minorHAnsi"/>
                <w:lang w:eastAsia="en-US"/>
              </w:rPr>
              <w:t>1</w:t>
            </w:r>
            <w:r w:rsidR="001161AF">
              <w:rPr>
                <w:rFonts w:eastAsiaTheme="minorHAnsi"/>
                <w:lang w:eastAsia="en-US"/>
              </w:rPr>
              <w:t xml:space="preserve"> </w:t>
            </w:r>
            <w:r w:rsidRPr="00BF7282">
              <w:rPr>
                <w:rFonts w:eastAsiaTheme="minorHAnsi"/>
                <w:lang w:eastAsia="en-US"/>
              </w:rPr>
              <w:t>-</w:t>
            </w:r>
            <w:r w:rsidR="001161AF">
              <w:rPr>
                <w:rFonts w:eastAsiaTheme="minorHAnsi"/>
                <w:lang w:eastAsia="en-US"/>
              </w:rPr>
              <w:t xml:space="preserve"> </w:t>
            </w:r>
            <w:r w:rsidRPr="00BF7282">
              <w:rPr>
                <w:rFonts w:eastAsiaTheme="minorHAnsi"/>
                <w:lang w:eastAsia="en-US"/>
              </w:rPr>
              <w:t>2 Semester</w:t>
            </w:r>
          </w:p>
        </w:tc>
      </w:tr>
      <w:tr w:rsidR="0070276B" w:rsidRPr="00BF7282" w14:paraId="5C9A07C2" w14:textId="77777777" w:rsidTr="00995D35">
        <w:trPr>
          <w:gridAfter w:val="1"/>
          <w:wAfter w:w="20" w:type="dxa"/>
          <w:trHeight w:val="340"/>
          <w:jc w:val="center"/>
        </w:trPr>
        <w:tc>
          <w:tcPr>
            <w:tcW w:w="562" w:type="dxa"/>
            <w:gridSpan w:val="2"/>
            <w:shd w:val="clear" w:color="auto" w:fill="FFFFFF"/>
          </w:tcPr>
          <w:p w14:paraId="70E8DFA7" w14:textId="77777777" w:rsidR="0070276B" w:rsidRPr="00BF7282" w:rsidRDefault="0070276B" w:rsidP="00A9238C">
            <w:pPr>
              <w:pStyle w:val="Listenabsatz"/>
              <w:numPr>
                <w:ilvl w:val="0"/>
                <w:numId w:val="86"/>
              </w:numPr>
            </w:pPr>
          </w:p>
        </w:tc>
        <w:tc>
          <w:tcPr>
            <w:tcW w:w="2699" w:type="dxa"/>
            <w:gridSpan w:val="2"/>
            <w:shd w:val="clear" w:color="auto" w:fill="FFFFFF"/>
          </w:tcPr>
          <w:p w14:paraId="1C745DCF" w14:textId="77777777" w:rsidR="002A4061" w:rsidRDefault="00AF016F" w:rsidP="00076C6B">
            <w:pPr>
              <w:rPr>
                <w:b/>
              </w:rPr>
            </w:pPr>
            <w:r>
              <w:rPr>
                <w:b/>
              </w:rPr>
              <w:t xml:space="preserve">Unterrichts- und </w:t>
            </w:r>
          </w:p>
          <w:p w14:paraId="30D8F3FE" w14:textId="373F9CF3" w:rsidR="0070276B" w:rsidRPr="00BF7282" w:rsidRDefault="00AF016F" w:rsidP="00076C6B">
            <w:pPr>
              <w:rPr>
                <w:b/>
              </w:rPr>
            </w:pPr>
            <w:r>
              <w:rPr>
                <w:b/>
              </w:rPr>
              <w:t>Prüfungssprache</w:t>
            </w:r>
          </w:p>
        </w:tc>
        <w:tc>
          <w:tcPr>
            <w:tcW w:w="6663" w:type="dxa"/>
            <w:gridSpan w:val="3"/>
            <w:shd w:val="clear" w:color="auto" w:fill="FFFFFF"/>
          </w:tcPr>
          <w:p w14:paraId="0E152786" w14:textId="36E57638" w:rsidR="0070276B" w:rsidRPr="000F4D6C" w:rsidRDefault="000F4D6C" w:rsidP="00076C6B">
            <w:pPr>
              <w:rPr>
                <w:sz w:val="20"/>
                <w:szCs w:val="20"/>
              </w:rPr>
            </w:pPr>
            <w:r>
              <w:rPr>
                <w:rFonts w:cs="Arial"/>
                <w:szCs w:val="22"/>
                <w:lang w:eastAsia="en-US"/>
              </w:rPr>
              <w:t>Unterrichts- und Prüfungssprache der ausländischen Universität</w:t>
            </w:r>
          </w:p>
        </w:tc>
      </w:tr>
      <w:tr w:rsidR="0070276B" w:rsidRPr="00BF7282" w14:paraId="02A044D5" w14:textId="77777777" w:rsidTr="00995D35">
        <w:trPr>
          <w:gridAfter w:val="1"/>
          <w:wAfter w:w="20" w:type="dxa"/>
          <w:trHeight w:val="340"/>
          <w:jc w:val="center"/>
        </w:trPr>
        <w:tc>
          <w:tcPr>
            <w:tcW w:w="562" w:type="dxa"/>
            <w:gridSpan w:val="2"/>
          </w:tcPr>
          <w:p w14:paraId="1C2893A4" w14:textId="77777777" w:rsidR="0070276B" w:rsidRPr="00BF7282" w:rsidRDefault="0070276B" w:rsidP="00A9238C">
            <w:pPr>
              <w:pStyle w:val="Listenabsatz"/>
              <w:numPr>
                <w:ilvl w:val="0"/>
                <w:numId w:val="86"/>
              </w:numPr>
            </w:pPr>
          </w:p>
        </w:tc>
        <w:tc>
          <w:tcPr>
            <w:tcW w:w="2699" w:type="dxa"/>
            <w:gridSpan w:val="2"/>
          </w:tcPr>
          <w:p w14:paraId="1E74EC72" w14:textId="77777777" w:rsidR="002A4061" w:rsidRDefault="00AF016F" w:rsidP="00076C6B">
            <w:pPr>
              <w:rPr>
                <w:b/>
              </w:rPr>
            </w:pPr>
            <w:r>
              <w:rPr>
                <w:b/>
              </w:rPr>
              <w:t xml:space="preserve">(Vorbereitende) </w:t>
            </w:r>
          </w:p>
          <w:p w14:paraId="5BB4BF36" w14:textId="069FA6E9" w:rsidR="0070276B" w:rsidRPr="00BF7282" w:rsidRDefault="00AF016F" w:rsidP="00076C6B">
            <w:pPr>
              <w:rPr>
                <w:b/>
              </w:rPr>
            </w:pPr>
            <w:r>
              <w:rPr>
                <w:b/>
              </w:rPr>
              <w:t>Literatur</w:t>
            </w:r>
          </w:p>
        </w:tc>
        <w:tc>
          <w:tcPr>
            <w:tcW w:w="6663" w:type="dxa"/>
            <w:gridSpan w:val="3"/>
            <w:shd w:val="clear" w:color="auto" w:fill="FFFFFF"/>
          </w:tcPr>
          <w:p w14:paraId="40186324" w14:textId="3A87DEDA" w:rsidR="0086109A" w:rsidRPr="001C504B" w:rsidRDefault="0070276B" w:rsidP="00076C6B">
            <w:pPr>
              <w:rPr>
                <w:rFonts w:eastAsiaTheme="minorHAnsi"/>
                <w:lang w:eastAsia="en-US"/>
              </w:rPr>
            </w:pPr>
            <w:r w:rsidRPr="00BF7282">
              <w:rPr>
                <w:rFonts w:eastAsiaTheme="minorHAnsi"/>
                <w:lang w:eastAsia="en-US"/>
              </w:rPr>
              <w:t>Wird vor Ort bekannt gegeben</w:t>
            </w:r>
          </w:p>
        </w:tc>
      </w:tr>
      <w:tr w:rsidR="00D64704" w:rsidRPr="00BF7282" w14:paraId="346E2B39" w14:textId="77777777" w:rsidTr="00995D35">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6F44BD0F" w14:textId="77777777" w:rsidR="00D64704" w:rsidRDefault="00D64704" w:rsidP="00A9238C">
            <w:pPr>
              <w:numPr>
                <w:ilvl w:val="0"/>
                <w:numId w:val="37"/>
              </w:numPr>
              <w:rPr>
                <w:rFonts w:cs="Arial"/>
                <w:i/>
              </w:rPr>
            </w:pPr>
          </w:p>
        </w:tc>
        <w:tc>
          <w:tcPr>
            <w:tcW w:w="2696" w:type="dxa"/>
            <w:gridSpan w:val="2"/>
            <w:shd w:val="clear" w:color="auto" w:fill="E0E0E0"/>
          </w:tcPr>
          <w:p w14:paraId="3B15CD3A" w14:textId="77777777" w:rsidR="00D64704" w:rsidRPr="00BF7282" w:rsidRDefault="00D64704" w:rsidP="00A41C3C">
            <w:pPr>
              <w:rPr>
                <w:rFonts w:cs="Arial"/>
                <w:b/>
              </w:rPr>
            </w:pPr>
            <w:r w:rsidRPr="00BF7282">
              <w:rPr>
                <w:rFonts w:cs="Arial"/>
                <w:b/>
                <w:szCs w:val="22"/>
              </w:rPr>
              <w:t>Modulbezeichnung</w:t>
            </w:r>
          </w:p>
          <w:p w14:paraId="4E6F0FBF" w14:textId="77777777" w:rsidR="00D64704" w:rsidRPr="00BF7282" w:rsidRDefault="00D64704" w:rsidP="00A41C3C">
            <w:pPr>
              <w:rPr>
                <w:rFonts w:cs="Arial"/>
              </w:rPr>
            </w:pPr>
            <w:r>
              <w:rPr>
                <w:rFonts w:cs="Arial"/>
                <w:szCs w:val="22"/>
              </w:rPr>
              <w:t>RUW-3921</w:t>
            </w:r>
          </w:p>
        </w:tc>
        <w:tc>
          <w:tcPr>
            <w:tcW w:w="5534" w:type="dxa"/>
            <w:shd w:val="clear" w:color="auto" w:fill="E0E0E0"/>
          </w:tcPr>
          <w:p w14:paraId="15BBFEE3" w14:textId="4262471C" w:rsidR="00D64704" w:rsidRPr="00DB785E" w:rsidRDefault="00D64704" w:rsidP="00A41C3C">
            <w:pPr>
              <w:pStyle w:val="berschriftModul"/>
            </w:pPr>
            <w:bookmarkStart w:id="4697" w:name="_Toc5265857"/>
            <w:r w:rsidRPr="00DB785E">
              <w:rPr>
                <w:rStyle w:val="berschrift1Zchn"/>
              </w:rPr>
              <w:t>Auslandswissenschaftliches Kolloquium</w:t>
            </w:r>
            <w:r w:rsidR="00D47377">
              <w:rPr>
                <w:rStyle w:val="berschrift1Zchn"/>
              </w:rPr>
              <w:t xml:space="preserve"> (gültig bis 31.0</w:t>
            </w:r>
            <w:r w:rsidR="007F4684">
              <w:rPr>
                <w:rStyle w:val="berschrift1Zchn"/>
              </w:rPr>
              <w:t>3</w:t>
            </w:r>
            <w:r w:rsidR="00D47377">
              <w:rPr>
                <w:rStyle w:val="berschrift1Zchn"/>
              </w:rPr>
              <w:t>.2019)</w:t>
            </w:r>
            <w:bookmarkEnd w:id="4697"/>
          </w:p>
          <w:p w14:paraId="682DFE8A" w14:textId="77777777" w:rsidR="00D64704" w:rsidRPr="00B73183" w:rsidRDefault="00D64704" w:rsidP="00A41C3C">
            <w:pPr>
              <w:rPr>
                <w:lang w:eastAsia="en-US"/>
              </w:rPr>
            </w:pPr>
            <w:r w:rsidRPr="00B73183">
              <w:t>(Specialization in international studies –  colloquium)</w:t>
            </w:r>
          </w:p>
        </w:tc>
        <w:tc>
          <w:tcPr>
            <w:tcW w:w="1137" w:type="dxa"/>
            <w:gridSpan w:val="2"/>
            <w:shd w:val="clear" w:color="auto" w:fill="E0E0E0"/>
          </w:tcPr>
          <w:p w14:paraId="478AD730" w14:textId="77777777" w:rsidR="00D64704" w:rsidRPr="001B054A" w:rsidRDefault="00D64704" w:rsidP="00A41C3C">
            <w:pPr>
              <w:rPr>
                <w:rFonts w:cs="Arial"/>
                <w:b/>
              </w:rPr>
            </w:pPr>
            <w:r w:rsidRPr="001B054A">
              <w:rPr>
                <w:rFonts w:cs="Arial"/>
                <w:b/>
                <w:szCs w:val="22"/>
              </w:rPr>
              <w:t>5 ECTS</w:t>
            </w:r>
          </w:p>
        </w:tc>
      </w:tr>
      <w:tr w:rsidR="00D64704" w:rsidRPr="00BF7282" w14:paraId="1B237D98" w14:textId="77777777" w:rsidTr="00995D35">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7CFAEF" w14:textId="77777777" w:rsidR="00D64704" w:rsidRDefault="00D64704" w:rsidP="00A9238C">
            <w:pPr>
              <w:numPr>
                <w:ilvl w:val="0"/>
                <w:numId w:val="37"/>
              </w:numPr>
              <w:rPr>
                <w:rFonts w:cs="Arial"/>
                <w:i/>
              </w:rPr>
            </w:pPr>
          </w:p>
        </w:tc>
        <w:tc>
          <w:tcPr>
            <w:tcW w:w="2696" w:type="dxa"/>
            <w:gridSpan w:val="2"/>
            <w:shd w:val="clear" w:color="auto" w:fill="E0E0E0"/>
          </w:tcPr>
          <w:p w14:paraId="32B35268" w14:textId="77777777" w:rsidR="00D64704" w:rsidRPr="00BF7282" w:rsidRDefault="00D64704" w:rsidP="00A41C3C">
            <w:pPr>
              <w:rPr>
                <w:rFonts w:cs="Arial"/>
              </w:rPr>
            </w:pPr>
            <w:r w:rsidRPr="00BF7282">
              <w:rPr>
                <w:rFonts w:cs="Arial"/>
                <w:szCs w:val="22"/>
              </w:rPr>
              <w:t>Lehrveranstaltungen</w:t>
            </w:r>
          </w:p>
          <w:p w14:paraId="246D205F" w14:textId="77777777" w:rsidR="00D64704" w:rsidRPr="00BF7282" w:rsidRDefault="00D64704" w:rsidP="00A41C3C">
            <w:pPr>
              <w:rPr>
                <w:rFonts w:cs="Arial"/>
              </w:rPr>
            </w:pPr>
          </w:p>
        </w:tc>
        <w:tc>
          <w:tcPr>
            <w:tcW w:w="5534" w:type="dxa"/>
            <w:shd w:val="clear" w:color="auto" w:fill="E0E0E0"/>
          </w:tcPr>
          <w:p w14:paraId="097FB186" w14:textId="77777777" w:rsidR="00D64704" w:rsidRPr="00BF7282" w:rsidRDefault="00D64704" w:rsidP="00A41C3C">
            <w:pPr>
              <w:rPr>
                <w:rFonts w:cs="Arial"/>
                <w:lang w:val="en-GB"/>
              </w:rPr>
            </w:pPr>
            <w:r w:rsidRPr="00BF7282">
              <w:rPr>
                <w:rFonts w:cs="Arial"/>
                <w:szCs w:val="22"/>
              </w:rPr>
              <w:t>Kolloquium Auslandswissenschaft</w:t>
            </w:r>
            <w:r>
              <w:rPr>
                <w:rFonts w:cs="Arial"/>
                <w:szCs w:val="22"/>
              </w:rPr>
              <w:t xml:space="preserve"> (2 SWS)</w:t>
            </w:r>
          </w:p>
        </w:tc>
        <w:tc>
          <w:tcPr>
            <w:tcW w:w="1137" w:type="dxa"/>
            <w:gridSpan w:val="2"/>
            <w:shd w:val="clear" w:color="auto" w:fill="E0E0E0"/>
          </w:tcPr>
          <w:p w14:paraId="02CA04B6" w14:textId="77777777" w:rsidR="00D64704" w:rsidRPr="00BF7282" w:rsidRDefault="00D64704" w:rsidP="00A41C3C">
            <w:pPr>
              <w:rPr>
                <w:rFonts w:cs="Arial"/>
              </w:rPr>
            </w:pPr>
            <w:r w:rsidRPr="00BF7282">
              <w:rPr>
                <w:rFonts w:cs="Arial"/>
                <w:szCs w:val="22"/>
              </w:rPr>
              <w:t>5 ECTS</w:t>
            </w:r>
          </w:p>
        </w:tc>
      </w:tr>
      <w:tr w:rsidR="00D64704" w:rsidRPr="00BF7282" w14:paraId="359DDC0D" w14:textId="77777777" w:rsidTr="00995D35">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6"/>
          <w:jc w:val="center"/>
        </w:trPr>
        <w:tc>
          <w:tcPr>
            <w:tcW w:w="567" w:type="dxa"/>
            <w:gridSpan w:val="2"/>
            <w:shd w:val="clear" w:color="auto" w:fill="E0E0E0"/>
          </w:tcPr>
          <w:p w14:paraId="3B95E648" w14:textId="77777777" w:rsidR="00D64704" w:rsidRDefault="00D64704" w:rsidP="00A9238C">
            <w:pPr>
              <w:numPr>
                <w:ilvl w:val="0"/>
                <w:numId w:val="37"/>
              </w:numPr>
              <w:rPr>
                <w:rFonts w:cs="Arial"/>
                <w:i/>
              </w:rPr>
            </w:pPr>
          </w:p>
        </w:tc>
        <w:tc>
          <w:tcPr>
            <w:tcW w:w="2696" w:type="dxa"/>
            <w:gridSpan w:val="2"/>
            <w:shd w:val="clear" w:color="auto" w:fill="E0E0E0"/>
          </w:tcPr>
          <w:p w14:paraId="00B037E2" w14:textId="77777777" w:rsidR="00D64704" w:rsidRPr="00BF7282" w:rsidRDefault="00D64704" w:rsidP="00A41C3C">
            <w:pPr>
              <w:rPr>
                <w:rFonts w:cs="Arial"/>
              </w:rPr>
            </w:pPr>
            <w:r>
              <w:t>Lehrende</w:t>
            </w:r>
          </w:p>
        </w:tc>
        <w:tc>
          <w:tcPr>
            <w:tcW w:w="5534" w:type="dxa"/>
            <w:shd w:val="clear" w:color="auto" w:fill="E0E0E0"/>
          </w:tcPr>
          <w:p w14:paraId="035C7B1F" w14:textId="0ABA75A6" w:rsidR="00D64704" w:rsidRPr="00BF7282" w:rsidRDefault="00D64704" w:rsidP="00A41C3C">
            <w:pPr>
              <w:rPr>
                <w:rFonts w:cs="Arial"/>
              </w:rPr>
            </w:pPr>
            <w:r w:rsidRPr="00BF7282">
              <w:rPr>
                <w:rFonts w:cs="Arial"/>
                <w:szCs w:val="22"/>
              </w:rPr>
              <w:t xml:space="preserve">Prof. </w:t>
            </w:r>
            <w:r>
              <w:rPr>
                <w:rFonts w:cs="Arial"/>
                <w:szCs w:val="22"/>
              </w:rPr>
              <w:t>Gardini, Ph.D., Prof. Dr. Christoph Moser und Mitarbeitende</w:t>
            </w:r>
          </w:p>
        </w:tc>
        <w:tc>
          <w:tcPr>
            <w:tcW w:w="1137" w:type="dxa"/>
            <w:gridSpan w:val="2"/>
            <w:shd w:val="clear" w:color="auto" w:fill="E0E0E0"/>
          </w:tcPr>
          <w:p w14:paraId="0DEC1993" w14:textId="77777777" w:rsidR="00D64704" w:rsidRPr="00BF7282" w:rsidRDefault="00D64704" w:rsidP="00A41C3C">
            <w:pPr>
              <w:rPr>
                <w:rFonts w:cs="Arial"/>
              </w:rPr>
            </w:pPr>
          </w:p>
        </w:tc>
      </w:tr>
    </w:tbl>
    <w:p w14:paraId="040FA969" w14:textId="77777777" w:rsidR="00D64704" w:rsidRPr="00BF7282" w:rsidRDefault="00D64704" w:rsidP="00D64704">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64704" w:rsidRPr="00BF7282" w14:paraId="42ACD9EF" w14:textId="77777777" w:rsidTr="00A41C3C">
        <w:trPr>
          <w:trHeight w:val="340"/>
          <w:jc w:val="center"/>
        </w:trPr>
        <w:tc>
          <w:tcPr>
            <w:tcW w:w="568" w:type="dxa"/>
            <w:tcBorders>
              <w:bottom w:val="single" w:sz="4" w:space="0" w:color="auto"/>
            </w:tcBorders>
          </w:tcPr>
          <w:p w14:paraId="67E2E028" w14:textId="77777777" w:rsidR="00D64704" w:rsidRDefault="00D64704" w:rsidP="00A9238C">
            <w:pPr>
              <w:numPr>
                <w:ilvl w:val="0"/>
                <w:numId w:val="37"/>
              </w:numPr>
              <w:rPr>
                <w:rFonts w:cs="Arial"/>
                <w:i/>
              </w:rPr>
            </w:pPr>
          </w:p>
        </w:tc>
        <w:tc>
          <w:tcPr>
            <w:tcW w:w="2693" w:type="dxa"/>
            <w:tcBorders>
              <w:bottom w:val="single" w:sz="4" w:space="0" w:color="auto"/>
            </w:tcBorders>
          </w:tcPr>
          <w:p w14:paraId="05BE5585" w14:textId="77777777" w:rsidR="00D64704" w:rsidRPr="00BF7282" w:rsidRDefault="00D64704" w:rsidP="00A41C3C">
            <w:pPr>
              <w:rPr>
                <w:rFonts w:cs="Arial"/>
                <w:b/>
              </w:rPr>
            </w:pPr>
            <w:r>
              <w:rPr>
                <w:rFonts w:cs="Arial"/>
                <w:b/>
                <w:szCs w:val="22"/>
              </w:rPr>
              <w:t>Modulverantwortliche/r</w:t>
            </w:r>
          </w:p>
        </w:tc>
        <w:tc>
          <w:tcPr>
            <w:tcW w:w="6663" w:type="dxa"/>
            <w:tcBorders>
              <w:bottom w:val="single" w:sz="4" w:space="0" w:color="auto"/>
            </w:tcBorders>
          </w:tcPr>
          <w:p w14:paraId="71E393E0" w14:textId="6BE842E9" w:rsidR="00D64704" w:rsidRPr="00BF7282" w:rsidRDefault="00D64704" w:rsidP="00A41C3C">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D64704" w:rsidRPr="00BF7282" w14:paraId="53B515C1" w14:textId="77777777" w:rsidTr="00A41C3C">
        <w:trPr>
          <w:trHeight w:val="340"/>
          <w:jc w:val="center"/>
        </w:trPr>
        <w:tc>
          <w:tcPr>
            <w:tcW w:w="568" w:type="dxa"/>
            <w:shd w:val="clear" w:color="auto" w:fill="auto"/>
          </w:tcPr>
          <w:p w14:paraId="7C316C7A" w14:textId="77777777" w:rsidR="00D64704" w:rsidRDefault="00D64704" w:rsidP="00A9238C">
            <w:pPr>
              <w:numPr>
                <w:ilvl w:val="0"/>
                <w:numId w:val="37"/>
              </w:numPr>
              <w:rPr>
                <w:rFonts w:cs="Arial"/>
                <w:i/>
              </w:rPr>
            </w:pPr>
          </w:p>
        </w:tc>
        <w:tc>
          <w:tcPr>
            <w:tcW w:w="2693" w:type="dxa"/>
            <w:shd w:val="clear" w:color="auto" w:fill="auto"/>
          </w:tcPr>
          <w:p w14:paraId="0F1B8F8A" w14:textId="77777777" w:rsidR="00D64704" w:rsidRPr="00BF7282" w:rsidRDefault="00D64704" w:rsidP="00A41C3C">
            <w:pPr>
              <w:rPr>
                <w:rFonts w:cs="Arial"/>
                <w:b/>
              </w:rPr>
            </w:pPr>
            <w:r w:rsidRPr="00BF7282">
              <w:rPr>
                <w:rFonts w:cs="Arial"/>
                <w:b/>
                <w:szCs w:val="22"/>
              </w:rPr>
              <w:t>Inhalt</w:t>
            </w:r>
          </w:p>
        </w:tc>
        <w:tc>
          <w:tcPr>
            <w:tcW w:w="6663" w:type="dxa"/>
            <w:tcBorders>
              <w:bottom w:val="single" w:sz="4" w:space="0" w:color="auto"/>
            </w:tcBorders>
            <w:shd w:val="clear" w:color="auto" w:fill="auto"/>
          </w:tcPr>
          <w:p w14:paraId="2F5E677E" w14:textId="77777777" w:rsidR="00D64704" w:rsidRPr="00BF7282" w:rsidRDefault="00D64704" w:rsidP="00A41C3C">
            <w:pPr>
              <w:autoSpaceDE w:val="0"/>
              <w:autoSpaceDN w:val="0"/>
              <w:adjustRightInd w:val="0"/>
              <w:rPr>
                <w:rFonts w:cs="Arial"/>
              </w:rPr>
            </w:pPr>
            <w:r w:rsidRPr="00BF7282">
              <w:rPr>
                <w:rFonts w:cs="Arial"/>
                <w:szCs w:val="22"/>
              </w:rPr>
              <w:t>Das Kolloquium wird in jedem Semester von den beiden auslandswissenschaftlichen Lehrstühlen gemeinsam angeboten und behandelt wechselnde Themen aus dem Blickwinkel der angelsächsischen und der romanischen Welt.</w:t>
            </w:r>
          </w:p>
        </w:tc>
      </w:tr>
      <w:tr w:rsidR="00D64704" w:rsidRPr="00BF7282" w14:paraId="196FCF97" w14:textId="77777777" w:rsidTr="00A41C3C">
        <w:trPr>
          <w:trHeight w:val="340"/>
          <w:jc w:val="center"/>
        </w:trPr>
        <w:tc>
          <w:tcPr>
            <w:tcW w:w="568" w:type="dxa"/>
            <w:shd w:val="clear" w:color="auto" w:fill="auto"/>
          </w:tcPr>
          <w:p w14:paraId="651063CE" w14:textId="77777777" w:rsidR="00D64704" w:rsidRDefault="00D64704" w:rsidP="00A9238C">
            <w:pPr>
              <w:numPr>
                <w:ilvl w:val="0"/>
                <w:numId w:val="37"/>
              </w:numPr>
              <w:rPr>
                <w:rFonts w:cs="Arial"/>
                <w:i/>
              </w:rPr>
            </w:pPr>
          </w:p>
        </w:tc>
        <w:tc>
          <w:tcPr>
            <w:tcW w:w="2693" w:type="dxa"/>
            <w:shd w:val="clear" w:color="auto" w:fill="auto"/>
          </w:tcPr>
          <w:p w14:paraId="40D1B5BF" w14:textId="77777777" w:rsidR="00D64704" w:rsidRDefault="00D64704" w:rsidP="00A41C3C">
            <w:pPr>
              <w:rPr>
                <w:rFonts w:cs="Arial"/>
                <w:b/>
                <w:szCs w:val="22"/>
              </w:rPr>
            </w:pPr>
            <w:r w:rsidRPr="00BF7282">
              <w:rPr>
                <w:rFonts w:cs="Arial"/>
                <w:b/>
                <w:szCs w:val="22"/>
              </w:rPr>
              <w:t xml:space="preserve">Lernziele und </w:t>
            </w:r>
          </w:p>
          <w:p w14:paraId="4836270B" w14:textId="77777777" w:rsidR="00D64704" w:rsidRPr="00BF7282" w:rsidRDefault="00D64704" w:rsidP="00A41C3C">
            <w:pPr>
              <w:rPr>
                <w:rFonts w:cs="Arial"/>
                <w:b/>
              </w:rPr>
            </w:pPr>
            <w:r w:rsidRPr="00BF7282">
              <w:rPr>
                <w:rFonts w:cs="Arial"/>
                <w:b/>
                <w:szCs w:val="22"/>
              </w:rPr>
              <w:t>Kompetenzen</w:t>
            </w:r>
          </w:p>
        </w:tc>
        <w:tc>
          <w:tcPr>
            <w:tcW w:w="6663" w:type="dxa"/>
            <w:shd w:val="clear" w:color="auto" w:fill="auto"/>
          </w:tcPr>
          <w:p w14:paraId="6084B5D9" w14:textId="77777777" w:rsidR="00D64704" w:rsidRPr="00BF7282" w:rsidRDefault="00D64704" w:rsidP="00A41C3C">
            <w:pPr>
              <w:autoSpaceDE w:val="0"/>
              <w:autoSpaceDN w:val="0"/>
              <w:adjustRightInd w:val="0"/>
              <w:rPr>
                <w:rFonts w:cs="Arial"/>
              </w:rPr>
            </w:pPr>
            <w:r w:rsidRPr="00BF7282">
              <w:rPr>
                <w:rFonts w:cs="Arial"/>
                <w:szCs w:val="22"/>
              </w:rPr>
              <w:t>Die Studierenden</w:t>
            </w:r>
          </w:p>
          <w:p w14:paraId="5E413267" w14:textId="77777777" w:rsidR="00D64704" w:rsidRPr="007B0506" w:rsidRDefault="00D64704" w:rsidP="00A9238C">
            <w:pPr>
              <w:pStyle w:val="Listenabsatz"/>
              <w:numPr>
                <w:ilvl w:val="0"/>
                <w:numId w:val="228"/>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06377AD4" w14:textId="77777777" w:rsidR="00D64704" w:rsidRPr="00BF7282" w:rsidRDefault="00D64704" w:rsidP="00A9238C">
            <w:pPr>
              <w:pStyle w:val="Listenabsatz"/>
              <w:numPr>
                <w:ilvl w:val="0"/>
                <w:numId w:val="228"/>
              </w:numPr>
              <w:ind w:left="209" w:hanging="209"/>
            </w:pPr>
            <w:r w:rsidRPr="007B0506">
              <w:rPr>
                <w:rFonts w:cs="Arial"/>
              </w:rPr>
              <w:t>entwickeln die Fähigkeit, die Dynamik interner und externer Faktoren zu analysieren und zu bewerten.</w:t>
            </w:r>
          </w:p>
        </w:tc>
      </w:tr>
      <w:tr w:rsidR="00D64704" w:rsidRPr="00BF7282" w14:paraId="4BA3232E" w14:textId="77777777" w:rsidTr="00A41C3C">
        <w:trPr>
          <w:trHeight w:val="340"/>
          <w:jc w:val="center"/>
        </w:trPr>
        <w:tc>
          <w:tcPr>
            <w:tcW w:w="568" w:type="dxa"/>
          </w:tcPr>
          <w:p w14:paraId="717B8CA6" w14:textId="77777777" w:rsidR="00D64704" w:rsidRDefault="00D64704" w:rsidP="00A9238C">
            <w:pPr>
              <w:numPr>
                <w:ilvl w:val="0"/>
                <w:numId w:val="37"/>
              </w:numPr>
              <w:rPr>
                <w:rFonts w:cs="Arial"/>
                <w:i/>
              </w:rPr>
            </w:pPr>
          </w:p>
        </w:tc>
        <w:tc>
          <w:tcPr>
            <w:tcW w:w="2693" w:type="dxa"/>
          </w:tcPr>
          <w:p w14:paraId="2BCFB05F" w14:textId="77777777" w:rsidR="00D64704" w:rsidRDefault="00D64704" w:rsidP="00A41C3C">
            <w:pPr>
              <w:rPr>
                <w:rFonts w:cs="Arial"/>
                <w:b/>
                <w:szCs w:val="22"/>
              </w:rPr>
            </w:pPr>
            <w:r w:rsidRPr="00BF7282">
              <w:rPr>
                <w:rFonts w:cs="Arial"/>
                <w:b/>
                <w:szCs w:val="22"/>
              </w:rPr>
              <w:t xml:space="preserve">Empfohlene </w:t>
            </w:r>
          </w:p>
          <w:p w14:paraId="59ADEDEC" w14:textId="77777777" w:rsidR="00D64704" w:rsidRPr="00BF7282" w:rsidRDefault="00D64704" w:rsidP="00A41C3C">
            <w:pPr>
              <w:rPr>
                <w:rFonts w:cs="Arial"/>
                <w:b/>
              </w:rPr>
            </w:pPr>
            <w:r w:rsidRPr="00BF7282">
              <w:rPr>
                <w:rFonts w:cs="Arial"/>
                <w:b/>
                <w:szCs w:val="22"/>
              </w:rPr>
              <w:t>Voraussetzungen für die Teilnahme</w:t>
            </w:r>
          </w:p>
        </w:tc>
        <w:tc>
          <w:tcPr>
            <w:tcW w:w="6663" w:type="dxa"/>
          </w:tcPr>
          <w:p w14:paraId="008D6688" w14:textId="77777777" w:rsidR="00D64704" w:rsidRPr="00BF7282" w:rsidRDefault="00D64704" w:rsidP="00A41C3C">
            <w:pPr>
              <w:autoSpaceDE w:val="0"/>
              <w:autoSpaceDN w:val="0"/>
              <w:adjustRightInd w:val="0"/>
              <w:rPr>
                <w:rFonts w:cs="Arial"/>
              </w:rPr>
            </w:pPr>
            <w:r w:rsidRPr="00BF7282">
              <w:rPr>
                <w:rFonts w:cs="Arial"/>
                <w:szCs w:val="22"/>
              </w:rPr>
              <w:t>Besuch der auslandswissenschaftlichen Lehrveranstaltungen des Kernbereichs</w:t>
            </w:r>
          </w:p>
        </w:tc>
      </w:tr>
      <w:tr w:rsidR="00D64704" w:rsidRPr="00BF7282" w14:paraId="62D232E1" w14:textId="77777777" w:rsidTr="00A41C3C">
        <w:trPr>
          <w:trHeight w:val="340"/>
          <w:jc w:val="center"/>
        </w:trPr>
        <w:tc>
          <w:tcPr>
            <w:tcW w:w="568" w:type="dxa"/>
          </w:tcPr>
          <w:p w14:paraId="4C898942" w14:textId="77777777" w:rsidR="00D64704" w:rsidRDefault="00D64704" w:rsidP="00A9238C">
            <w:pPr>
              <w:numPr>
                <w:ilvl w:val="0"/>
                <w:numId w:val="37"/>
              </w:numPr>
              <w:rPr>
                <w:rFonts w:cs="Arial"/>
                <w:i/>
              </w:rPr>
            </w:pPr>
          </w:p>
        </w:tc>
        <w:tc>
          <w:tcPr>
            <w:tcW w:w="2693" w:type="dxa"/>
          </w:tcPr>
          <w:p w14:paraId="53637D58" w14:textId="77777777" w:rsidR="00D64704" w:rsidRDefault="00D64704" w:rsidP="00A41C3C">
            <w:pPr>
              <w:rPr>
                <w:rFonts w:cs="Arial"/>
                <w:b/>
                <w:szCs w:val="22"/>
              </w:rPr>
            </w:pPr>
            <w:r w:rsidRPr="00BF7282">
              <w:rPr>
                <w:rFonts w:cs="Arial"/>
                <w:b/>
                <w:szCs w:val="22"/>
              </w:rPr>
              <w:t xml:space="preserve">Einpassung in </w:t>
            </w:r>
          </w:p>
          <w:p w14:paraId="2ACC870A" w14:textId="77777777" w:rsidR="00D64704" w:rsidRPr="00BF7282" w:rsidRDefault="00D64704" w:rsidP="00A41C3C">
            <w:pPr>
              <w:rPr>
                <w:rFonts w:cs="Arial"/>
                <w:b/>
              </w:rPr>
            </w:pPr>
            <w:r w:rsidRPr="00BF7282">
              <w:rPr>
                <w:rFonts w:cs="Arial"/>
                <w:b/>
                <w:szCs w:val="22"/>
              </w:rPr>
              <w:t>Musterstudienplan</w:t>
            </w:r>
          </w:p>
        </w:tc>
        <w:tc>
          <w:tcPr>
            <w:tcW w:w="6663" w:type="dxa"/>
          </w:tcPr>
          <w:p w14:paraId="03655DF5" w14:textId="77777777" w:rsidR="00D64704" w:rsidRPr="00BF7282" w:rsidRDefault="00D64704" w:rsidP="00A41C3C">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D64704" w:rsidRPr="00BF7282" w14:paraId="066EFE07" w14:textId="77777777" w:rsidTr="00A41C3C">
        <w:trPr>
          <w:trHeight w:val="340"/>
          <w:jc w:val="center"/>
        </w:trPr>
        <w:tc>
          <w:tcPr>
            <w:tcW w:w="568" w:type="dxa"/>
            <w:tcBorders>
              <w:bottom w:val="single" w:sz="4" w:space="0" w:color="auto"/>
            </w:tcBorders>
          </w:tcPr>
          <w:p w14:paraId="34F6C864" w14:textId="77777777" w:rsidR="00D64704" w:rsidRDefault="00D64704" w:rsidP="00A9238C">
            <w:pPr>
              <w:numPr>
                <w:ilvl w:val="0"/>
                <w:numId w:val="37"/>
              </w:numPr>
              <w:rPr>
                <w:rFonts w:cs="Arial"/>
                <w:i/>
              </w:rPr>
            </w:pPr>
          </w:p>
          <w:p w14:paraId="7A727852" w14:textId="77777777" w:rsidR="00D64704" w:rsidRPr="00BF7282" w:rsidRDefault="00D64704" w:rsidP="00A41C3C">
            <w:pPr>
              <w:rPr>
                <w:rFonts w:cs="Arial"/>
              </w:rPr>
            </w:pPr>
          </w:p>
        </w:tc>
        <w:tc>
          <w:tcPr>
            <w:tcW w:w="2693" w:type="dxa"/>
            <w:tcBorders>
              <w:bottom w:val="single" w:sz="4" w:space="0" w:color="auto"/>
            </w:tcBorders>
          </w:tcPr>
          <w:p w14:paraId="147ED362" w14:textId="77777777" w:rsidR="00D64704" w:rsidRDefault="00D64704" w:rsidP="00A41C3C">
            <w:pPr>
              <w:rPr>
                <w:rFonts w:cs="Arial"/>
                <w:b/>
                <w:szCs w:val="22"/>
              </w:rPr>
            </w:pPr>
            <w:r w:rsidRPr="00BF7282">
              <w:rPr>
                <w:rFonts w:cs="Arial"/>
                <w:b/>
                <w:szCs w:val="22"/>
              </w:rPr>
              <w:t xml:space="preserve">Verwendbarkeit des </w:t>
            </w:r>
          </w:p>
          <w:p w14:paraId="6080182A" w14:textId="77777777" w:rsidR="00D64704" w:rsidRPr="00BF7282" w:rsidRDefault="00D64704" w:rsidP="00A41C3C">
            <w:pPr>
              <w:rPr>
                <w:rFonts w:cs="Arial"/>
                <w:b/>
              </w:rPr>
            </w:pPr>
            <w:r w:rsidRPr="00BF7282">
              <w:rPr>
                <w:rFonts w:cs="Arial"/>
                <w:b/>
                <w:szCs w:val="22"/>
              </w:rPr>
              <w:t>Moduls</w:t>
            </w:r>
          </w:p>
        </w:tc>
        <w:tc>
          <w:tcPr>
            <w:tcW w:w="6663" w:type="dxa"/>
            <w:tcBorders>
              <w:bottom w:val="single" w:sz="4" w:space="0" w:color="auto"/>
            </w:tcBorders>
          </w:tcPr>
          <w:p w14:paraId="2D2BDAA0" w14:textId="77777777" w:rsidR="00D64704" w:rsidRPr="00BF7282" w:rsidRDefault="00D64704" w:rsidP="00A41C3C">
            <w:pPr>
              <w:rPr>
                <w:szCs w:val="22"/>
              </w:rPr>
            </w:pPr>
            <w:r w:rsidRPr="00712634">
              <w:rPr>
                <w:rFonts w:cs="Arial"/>
                <w:szCs w:val="22"/>
              </w:rPr>
              <w:t>Modul im Vertiefungsbereich</w:t>
            </w:r>
          </w:p>
        </w:tc>
      </w:tr>
      <w:tr w:rsidR="00D64704" w:rsidRPr="00BF7282" w14:paraId="69D17716" w14:textId="77777777" w:rsidTr="00A41C3C">
        <w:trPr>
          <w:trHeight w:val="340"/>
          <w:jc w:val="center"/>
        </w:trPr>
        <w:tc>
          <w:tcPr>
            <w:tcW w:w="568" w:type="dxa"/>
            <w:shd w:val="clear" w:color="auto" w:fill="auto"/>
          </w:tcPr>
          <w:p w14:paraId="6B13F41C" w14:textId="77777777" w:rsidR="00D64704" w:rsidRDefault="00D64704" w:rsidP="00A9238C">
            <w:pPr>
              <w:numPr>
                <w:ilvl w:val="0"/>
                <w:numId w:val="37"/>
              </w:numPr>
              <w:rPr>
                <w:rFonts w:cs="Arial"/>
                <w:i/>
              </w:rPr>
            </w:pPr>
          </w:p>
        </w:tc>
        <w:tc>
          <w:tcPr>
            <w:tcW w:w="2693" w:type="dxa"/>
            <w:shd w:val="clear" w:color="auto" w:fill="auto"/>
          </w:tcPr>
          <w:p w14:paraId="7788BE65" w14:textId="77777777" w:rsidR="00D64704" w:rsidRDefault="00D64704" w:rsidP="00A41C3C">
            <w:pPr>
              <w:rPr>
                <w:rFonts w:cs="Arial"/>
                <w:b/>
                <w:szCs w:val="22"/>
              </w:rPr>
            </w:pPr>
            <w:r w:rsidRPr="00BF7282">
              <w:rPr>
                <w:rFonts w:cs="Arial"/>
                <w:b/>
                <w:szCs w:val="22"/>
              </w:rPr>
              <w:t xml:space="preserve">Studien- und </w:t>
            </w:r>
          </w:p>
          <w:p w14:paraId="53FD1C01" w14:textId="77777777" w:rsidR="00D64704" w:rsidRPr="00BF7282" w:rsidRDefault="00D64704" w:rsidP="00A41C3C">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3028412F" w14:textId="77777777" w:rsidR="00D64704" w:rsidRDefault="00D64704" w:rsidP="00A41C3C">
            <w:pPr>
              <w:autoSpaceDE w:val="0"/>
              <w:autoSpaceDN w:val="0"/>
              <w:adjustRightInd w:val="0"/>
              <w:rPr>
                <w:rFonts w:cs="Arial"/>
                <w:szCs w:val="22"/>
              </w:rPr>
            </w:pPr>
            <w:r>
              <w:rPr>
                <w:rFonts w:cs="Arial"/>
                <w:szCs w:val="22"/>
              </w:rPr>
              <w:t>Mündliche Prüfung</w:t>
            </w:r>
          </w:p>
          <w:p w14:paraId="1359745B" w14:textId="77777777" w:rsidR="00D64704" w:rsidRPr="00BF7282" w:rsidRDefault="00D64704" w:rsidP="00A41C3C">
            <w:pPr>
              <w:autoSpaceDE w:val="0"/>
              <w:autoSpaceDN w:val="0"/>
              <w:adjustRightInd w:val="0"/>
              <w:rPr>
                <w:rFonts w:cs="Arial"/>
              </w:rPr>
            </w:pPr>
          </w:p>
        </w:tc>
      </w:tr>
      <w:tr w:rsidR="00D64704" w:rsidRPr="00BF7282" w14:paraId="095FC493" w14:textId="77777777" w:rsidTr="00A41C3C">
        <w:trPr>
          <w:trHeight w:val="340"/>
          <w:jc w:val="center"/>
        </w:trPr>
        <w:tc>
          <w:tcPr>
            <w:tcW w:w="568" w:type="dxa"/>
            <w:shd w:val="clear" w:color="auto" w:fill="auto"/>
          </w:tcPr>
          <w:p w14:paraId="23D27164" w14:textId="77777777" w:rsidR="00D64704" w:rsidRDefault="00D64704" w:rsidP="00A9238C">
            <w:pPr>
              <w:numPr>
                <w:ilvl w:val="0"/>
                <w:numId w:val="37"/>
              </w:numPr>
              <w:rPr>
                <w:rFonts w:cs="Arial"/>
                <w:i/>
              </w:rPr>
            </w:pPr>
          </w:p>
        </w:tc>
        <w:tc>
          <w:tcPr>
            <w:tcW w:w="2693" w:type="dxa"/>
            <w:shd w:val="clear" w:color="auto" w:fill="auto"/>
          </w:tcPr>
          <w:p w14:paraId="5B54E078" w14:textId="77777777" w:rsidR="00D64704" w:rsidRPr="00BF7282" w:rsidRDefault="00D64704" w:rsidP="00A41C3C">
            <w:pPr>
              <w:rPr>
                <w:rFonts w:cs="Arial"/>
                <w:b/>
              </w:rPr>
            </w:pPr>
            <w:r w:rsidRPr="00BF7282">
              <w:rPr>
                <w:rFonts w:cs="Arial"/>
                <w:b/>
                <w:szCs w:val="22"/>
              </w:rPr>
              <w:t>Berechnung Modulnote</w:t>
            </w:r>
          </w:p>
        </w:tc>
        <w:tc>
          <w:tcPr>
            <w:tcW w:w="6663" w:type="dxa"/>
            <w:shd w:val="clear" w:color="auto" w:fill="auto"/>
          </w:tcPr>
          <w:p w14:paraId="62343EF2" w14:textId="77777777" w:rsidR="00D64704" w:rsidRPr="00BF7282" w:rsidRDefault="00D64704" w:rsidP="00A41C3C">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D64704" w:rsidRPr="00BF7282" w14:paraId="0A1C220A" w14:textId="77777777" w:rsidTr="00A41C3C">
        <w:trPr>
          <w:trHeight w:val="340"/>
          <w:jc w:val="center"/>
        </w:trPr>
        <w:tc>
          <w:tcPr>
            <w:tcW w:w="568" w:type="dxa"/>
            <w:tcBorders>
              <w:bottom w:val="single" w:sz="4" w:space="0" w:color="auto"/>
            </w:tcBorders>
            <w:shd w:val="clear" w:color="auto" w:fill="auto"/>
          </w:tcPr>
          <w:p w14:paraId="3A04FC24" w14:textId="77777777" w:rsidR="00D64704" w:rsidRDefault="00D64704" w:rsidP="00A9238C">
            <w:pPr>
              <w:numPr>
                <w:ilvl w:val="0"/>
                <w:numId w:val="37"/>
              </w:numPr>
              <w:rPr>
                <w:rFonts w:cs="Arial"/>
                <w:i/>
              </w:rPr>
            </w:pPr>
          </w:p>
        </w:tc>
        <w:tc>
          <w:tcPr>
            <w:tcW w:w="2693" w:type="dxa"/>
            <w:tcBorders>
              <w:bottom w:val="single" w:sz="4" w:space="0" w:color="auto"/>
            </w:tcBorders>
            <w:shd w:val="clear" w:color="auto" w:fill="auto"/>
          </w:tcPr>
          <w:p w14:paraId="6C49C884" w14:textId="77777777" w:rsidR="00D64704" w:rsidRPr="00BF7282" w:rsidRDefault="00D64704" w:rsidP="00A41C3C">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59E6F2E" w14:textId="77777777" w:rsidR="00D64704" w:rsidRPr="00BF7282" w:rsidRDefault="00D64704" w:rsidP="00A41C3C">
            <w:pPr>
              <w:rPr>
                <w:rFonts w:cs="Arial"/>
              </w:rPr>
            </w:pPr>
            <w:r>
              <w:rPr>
                <w:rFonts w:cs="Arial"/>
                <w:szCs w:val="22"/>
              </w:rPr>
              <w:t xml:space="preserve">Jedes Semester (WiSe und SoSe) </w:t>
            </w:r>
          </w:p>
        </w:tc>
      </w:tr>
      <w:tr w:rsidR="00D64704" w:rsidRPr="00BF7282" w14:paraId="3739A9D9" w14:textId="77777777" w:rsidTr="00A41C3C">
        <w:trPr>
          <w:trHeight w:val="340"/>
          <w:jc w:val="center"/>
        </w:trPr>
        <w:tc>
          <w:tcPr>
            <w:tcW w:w="568" w:type="dxa"/>
            <w:shd w:val="clear" w:color="auto" w:fill="auto"/>
          </w:tcPr>
          <w:p w14:paraId="74528371" w14:textId="77777777" w:rsidR="00D64704" w:rsidRDefault="00D64704" w:rsidP="00A9238C">
            <w:pPr>
              <w:numPr>
                <w:ilvl w:val="0"/>
                <w:numId w:val="37"/>
              </w:numPr>
              <w:rPr>
                <w:rFonts w:cs="Arial"/>
                <w:i/>
              </w:rPr>
            </w:pPr>
          </w:p>
        </w:tc>
        <w:tc>
          <w:tcPr>
            <w:tcW w:w="2693" w:type="dxa"/>
            <w:shd w:val="clear" w:color="auto" w:fill="auto"/>
          </w:tcPr>
          <w:p w14:paraId="1C896D87" w14:textId="77777777" w:rsidR="00D64704" w:rsidRPr="00BF7282" w:rsidRDefault="00D64704" w:rsidP="00A41C3C">
            <w:pPr>
              <w:rPr>
                <w:rFonts w:cs="Arial"/>
                <w:b/>
              </w:rPr>
            </w:pPr>
            <w:r w:rsidRPr="00BF7282">
              <w:rPr>
                <w:rFonts w:cs="Arial"/>
                <w:b/>
                <w:szCs w:val="22"/>
              </w:rPr>
              <w:t>Arbeitsaufwand</w:t>
            </w:r>
          </w:p>
        </w:tc>
        <w:tc>
          <w:tcPr>
            <w:tcW w:w="6663" w:type="dxa"/>
            <w:shd w:val="clear" w:color="auto" w:fill="auto"/>
          </w:tcPr>
          <w:p w14:paraId="5F3BA809" w14:textId="77777777" w:rsidR="00D64704" w:rsidRPr="00BF7282" w:rsidRDefault="00D64704" w:rsidP="00A41C3C">
            <w:pPr>
              <w:autoSpaceDE w:val="0"/>
              <w:autoSpaceDN w:val="0"/>
              <w:adjustRightInd w:val="0"/>
              <w:rPr>
                <w:rFonts w:cs="Arial"/>
              </w:rPr>
            </w:pPr>
            <w:r w:rsidRPr="00BF7282">
              <w:rPr>
                <w:rFonts w:cs="Arial"/>
                <w:szCs w:val="22"/>
              </w:rPr>
              <w:t>Präsenzzeit: 30 h</w:t>
            </w:r>
          </w:p>
          <w:p w14:paraId="0EAA52DD" w14:textId="77777777" w:rsidR="00D64704" w:rsidRPr="00BF7282" w:rsidRDefault="00D64704" w:rsidP="00A41C3C">
            <w:pPr>
              <w:rPr>
                <w:rFonts w:cs="Arial"/>
              </w:rPr>
            </w:pPr>
            <w:r w:rsidRPr="00BF7282">
              <w:rPr>
                <w:rFonts w:cs="Arial"/>
                <w:szCs w:val="22"/>
              </w:rPr>
              <w:t>Eigenstudium: 120 h</w:t>
            </w:r>
          </w:p>
        </w:tc>
      </w:tr>
      <w:tr w:rsidR="00D64704" w:rsidRPr="00BF7282" w14:paraId="64061744" w14:textId="77777777" w:rsidTr="00A41C3C">
        <w:trPr>
          <w:trHeight w:val="340"/>
          <w:jc w:val="center"/>
        </w:trPr>
        <w:tc>
          <w:tcPr>
            <w:tcW w:w="568" w:type="dxa"/>
            <w:tcBorders>
              <w:bottom w:val="single" w:sz="4" w:space="0" w:color="auto"/>
            </w:tcBorders>
            <w:shd w:val="clear" w:color="auto" w:fill="auto"/>
          </w:tcPr>
          <w:p w14:paraId="3A35C133" w14:textId="77777777" w:rsidR="00D64704" w:rsidRDefault="00D64704" w:rsidP="00A9238C">
            <w:pPr>
              <w:numPr>
                <w:ilvl w:val="0"/>
                <w:numId w:val="37"/>
              </w:numPr>
              <w:rPr>
                <w:rFonts w:cs="Arial"/>
                <w:i/>
              </w:rPr>
            </w:pPr>
          </w:p>
        </w:tc>
        <w:tc>
          <w:tcPr>
            <w:tcW w:w="2693" w:type="dxa"/>
            <w:tcBorders>
              <w:bottom w:val="single" w:sz="4" w:space="0" w:color="auto"/>
            </w:tcBorders>
            <w:shd w:val="clear" w:color="auto" w:fill="auto"/>
          </w:tcPr>
          <w:p w14:paraId="3B41936D" w14:textId="77777777" w:rsidR="00D64704" w:rsidRPr="00BF7282" w:rsidRDefault="00D64704" w:rsidP="00A41C3C">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5DC18487" w14:textId="77777777" w:rsidR="00D64704" w:rsidRPr="00BF7282" w:rsidRDefault="00D64704" w:rsidP="00A41C3C">
            <w:pPr>
              <w:rPr>
                <w:rFonts w:cs="Arial"/>
              </w:rPr>
            </w:pPr>
            <w:r w:rsidRPr="00BF7282">
              <w:rPr>
                <w:rFonts w:cs="Arial"/>
                <w:szCs w:val="22"/>
              </w:rPr>
              <w:t>1 Semester</w:t>
            </w:r>
          </w:p>
        </w:tc>
      </w:tr>
      <w:tr w:rsidR="00D64704" w:rsidRPr="00BF7282" w14:paraId="1DC65445" w14:textId="77777777" w:rsidTr="00A41C3C">
        <w:trPr>
          <w:trHeight w:val="340"/>
          <w:jc w:val="center"/>
        </w:trPr>
        <w:tc>
          <w:tcPr>
            <w:tcW w:w="568" w:type="dxa"/>
            <w:tcBorders>
              <w:bottom w:val="single" w:sz="4" w:space="0" w:color="auto"/>
            </w:tcBorders>
            <w:shd w:val="clear" w:color="auto" w:fill="auto"/>
          </w:tcPr>
          <w:p w14:paraId="58B77EF1" w14:textId="77777777" w:rsidR="00D64704" w:rsidRDefault="00D64704" w:rsidP="00A9238C">
            <w:pPr>
              <w:numPr>
                <w:ilvl w:val="0"/>
                <w:numId w:val="37"/>
              </w:numPr>
              <w:rPr>
                <w:rFonts w:cs="Arial"/>
                <w:i/>
              </w:rPr>
            </w:pPr>
          </w:p>
        </w:tc>
        <w:tc>
          <w:tcPr>
            <w:tcW w:w="2693" w:type="dxa"/>
            <w:tcBorders>
              <w:bottom w:val="single" w:sz="4" w:space="0" w:color="auto"/>
            </w:tcBorders>
            <w:shd w:val="clear" w:color="auto" w:fill="auto"/>
          </w:tcPr>
          <w:p w14:paraId="128DCB54" w14:textId="77777777" w:rsidR="00D64704" w:rsidRDefault="00D64704" w:rsidP="00A41C3C">
            <w:pPr>
              <w:rPr>
                <w:rFonts w:cs="Arial"/>
                <w:b/>
                <w:szCs w:val="22"/>
              </w:rPr>
            </w:pPr>
            <w:r>
              <w:rPr>
                <w:rFonts w:cs="Arial"/>
                <w:b/>
                <w:szCs w:val="22"/>
              </w:rPr>
              <w:t xml:space="preserve">Unterrichts- und </w:t>
            </w:r>
          </w:p>
          <w:p w14:paraId="64BE1EF2" w14:textId="77777777" w:rsidR="00D64704" w:rsidRPr="00BF7282" w:rsidRDefault="00D64704" w:rsidP="00A41C3C">
            <w:pPr>
              <w:rPr>
                <w:rFonts w:cs="Arial"/>
                <w:b/>
              </w:rPr>
            </w:pPr>
            <w:r>
              <w:rPr>
                <w:rFonts w:cs="Arial"/>
                <w:b/>
                <w:szCs w:val="22"/>
              </w:rPr>
              <w:t>Prüfungssprache</w:t>
            </w:r>
          </w:p>
        </w:tc>
        <w:tc>
          <w:tcPr>
            <w:tcW w:w="6663" w:type="dxa"/>
            <w:tcBorders>
              <w:bottom w:val="single" w:sz="4" w:space="0" w:color="auto"/>
            </w:tcBorders>
            <w:shd w:val="clear" w:color="auto" w:fill="auto"/>
          </w:tcPr>
          <w:p w14:paraId="6CB6040D" w14:textId="77777777" w:rsidR="00D64704" w:rsidRPr="00BF7282" w:rsidRDefault="00D64704" w:rsidP="00A41C3C">
            <w:pPr>
              <w:rPr>
                <w:rFonts w:cs="Arial"/>
              </w:rPr>
            </w:pPr>
            <w:r w:rsidRPr="00BF7282">
              <w:rPr>
                <w:rFonts w:cs="Arial"/>
                <w:szCs w:val="22"/>
              </w:rPr>
              <w:t>Deutsch</w:t>
            </w:r>
            <w:r>
              <w:rPr>
                <w:rFonts w:cs="Arial"/>
                <w:szCs w:val="22"/>
              </w:rPr>
              <w:t xml:space="preserve"> und Englisch</w:t>
            </w:r>
          </w:p>
        </w:tc>
      </w:tr>
      <w:tr w:rsidR="00D64704" w:rsidRPr="00BF7282" w14:paraId="657FE572" w14:textId="77777777" w:rsidTr="00A41C3C">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C9BA41F" w14:textId="77777777" w:rsidR="00D64704" w:rsidRDefault="00D64704" w:rsidP="00A9238C">
            <w:pPr>
              <w:numPr>
                <w:ilvl w:val="0"/>
                <w:numId w:val="3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F416EC" w14:textId="77777777" w:rsidR="00D64704" w:rsidRDefault="00D64704" w:rsidP="00A41C3C">
            <w:pPr>
              <w:rPr>
                <w:rFonts w:cs="Arial"/>
                <w:b/>
                <w:szCs w:val="22"/>
              </w:rPr>
            </w:pPr>
            <w:r>
              <w:rPr>
                <w:rFonts w:cs="Arial"/>
                <w:b/>
                <w:szCs w:val="22"/>
              </w:rPr>
              <w:t xml:space="preserve">(Vorbereitende) </w:t>
            </w:r>
          </w:p>
          <w:p w14:paraId="04203787" w14:textId="77777777" w:rsidR="00D64704" w:rsidRPr="00BF7282" w:rsidRDefault="00D64704" w:rsidP="00A41C3C">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2FED6B6" w14:textId="77777777" w:rsidR="00D64704" w:rsidRPr="00BF7282" w:rsidRDefault="00D64704" w:rsidP="00A41C3C">
            <w:pPr>
              <w:rPr>
                <w:rFonts w:cs="Arial"/>
              </w:rPr>
            </w:pPr>
            <w:r w:rsidRPr="00BF7282">
              <w:rPr>
                <w:rFonts w:cs="Arial"/>
                <w:szCs w:val="22"/>
              </w:rPr>
              <w:t>Wird bekannt gegeben</w:t>
            </w:r>
          </w:p>
        </w:tc>
      </w:tr>
    </w:tbl>
    <w:p w14:paraId="1BD67C70" w14:textId="29E15D41" w:rsidR="00D64704" w:rsidRDefault="00D6470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C18FF" w:rsidRPr="00BF7282" w14:paraId="37252B19" w14:textId="77777777" w:rsidTr="00076C6B">
        <w:trPr>
          <w:trHeight w:val="567"/>
          <w:jc w:val="center"/>
        </w:trPr>
        <w:tc>
          <w:tcPr>
            <w:tcW w:w="567" w:type="dxa"/>
            <w:tcBorders>
              <w:top w:val="double" w:sz="4" w:space="0" w:color="auto"/>
            </w:tcBorders>
            <w:shd w:val="clear" w:color="auto" w:fill="E0E0E0"/>
          </w:tcPr>
          <w:p w14:paraId="21BA412D" w14:textId="128813A7" w:rsidR="00A730CD" w:rsidRDefault="00A730CD" w:rsidP="001778E9">
            <w:pPr>
              <w:numPr>
                <w:ilvl w:val="0"/>
                <w:numId w:val="24"/>
              </w:numPr>
              <w:rPr>
                <w:rFonts w:cs="Arial"/>
                <w:i/>
              </w:rPr>
            </w:pPr>
          </w:p>
        </w:tc>
        <w:tc>
          <w:tcPr>
            <w:tcW w:w="2693" w:type="dxa"/>
            <w:tcBorders>
              <w:top w:val="double" w:sz="4" w:space="0" w:color="auto"/>
            </w:tcBorders>
            <w:shd w:val="clear" w:color="auto" w:fill="E0E0E0"/>
          </w:tcPr>
          <w:p w14:paraId="016319B1" w14:textId="77777777" w:rsidR="00BC18FF" w:rsidRPr="00BF7282" w:rsidRDefault="00BC18FF" w:rsidP="00076C6B">
            <w:pPr>
              <w:rPr>
                <w:rFonts w:cs="Arial"/>
                <w:b/>
              </w:rPr>
            </w:pPr>
            <w:r w:rsidRPr="00BF7282">
              <w:rPr>
                <w:rFonts w:cs="Arial"/>
                <w:b/>
                <w:szCs w:val="22"/>
              </w:rPr>
              <w:t>Modulbezeichnung</w:t>
            </w:r>
          </w:p>
          <w:p w14:paraId="51DD5392" w14:textId="14DA531A" w:rsidR="00BC18FF" w:rsidRPr="00BF7282" w:rsidRDefault="00123D0D" w:rsidP="00076C6B">
            <w:pPr>
              <w:rPr>
                <w:rFonts w:cs="Arial"/>
              </w:rPr>
            </w:pPr>
            <w:r>
              <w:rPr>
                <w:rFonts w:cs="Arial"/>
                <w:szCs w:val="22"/>
              </w:rPr>
              <w:t>RUW-4310</w:t>
            </w:r>
          </w:p>
          <w:p w14:paraId="32DBF1B1" w14:textId="77777777" w:rsidR="00BC18FF" w:rsidRPr="00BF7282" w:rsidRDefault="00BC18FF" w:rsidP="00076C6B">
            <w:pPr>
              <w:rPr>
                <w:rFonts w:cs="Arial"/>
                <w:b/>
              </w:rPr>
            </w:pPr>
          </w:p>
          <w:p w14:paraId="3AD3D696" w14:textId="77777777" w:rsidR="00BC18FF" w:rsidRPr="00BF7282" w:rsidRDefault="00BC18FF" w:rsidP="00076C6B">
            <w:pPr>
              <w:rPr>
                <w:rFonts w:cs="Arial"/>
              </w:rPr>
            </w:pPr>
          </w:p>
        </w:tc>
        <w:tc>
          <w:tcPr>
            <w:tcW w:w="5528" w:type="dxa"/>
            <w:tcBorders>
              <w:top w:val="double" w:sz="4" w:space="0" w:color="auto"/>
            </w:tcBorders>
            <w:shd w:val="clear" w:color="auto" w:fill="E0E0E0"/>
          </w:tcPr>
          <w:p w14:paraId="6BDC16AD" w14:textId="77777777" w:rsidR="00BC18FF" w:rsidRPr="00BF7282" w:rsidRDefault="009104E5" w:rsidP="00076C6B">
            <w:pPr>
              <w:pStyle w:val="berschriftModul"/>
            </w:pPr>
            <w:bookmarkStart w:id="4698" w:name="_Toc300074825"/>
            <w:bookmarkStart w:id="4699" w:name="_Toc300153886"/>
            <w:bookmarkStart w:id="4700" w:name="_Toc301861896"/>
            <w:bookmarkStart w:id="4701" w:name="_Toc317511520"/>
            <w:bookmarkStart w:id="4702" w:name="_Toc317694680"/>
            <w:bookmarkStart w:id="4703" w:name="_Toc317772840"/>
            <w:bookmarkStart w:id="4704" w:name="_Toc317781960"/>
            <w:bookmarkStart w:id="4705" w:name="_Toc321385052"/>
            <w:bookmarkStart w:id="4706" w:name="_Toc331492867"/>
            <w:bookmarkStart w:id="4707" w:name="_Toc332267107"/>
            <w:bookmarkStart w:id="4708" w:name="_Toc332366759"/>
            <w:bookmarkStart w:id="4709" w:name="_Toc335747259"/>
            <w:bookmarkStart w:id="4710" w:name="_Toc349828428"/>
            <w:bookmarkStart w:id="4711" w:name="_Toc351715354"/>
            <w:bookmarkStart w:id="4712" w:name="_Toc363638081"/>
            <w:bookmarkStart w:id="4713" w:name="_Toc363638744"/>
            <w:bookmarkStart w:id="4714" w:name="_Toc364322021"/>
            <w:bookmarkStart w:id="4715" w:name="_Toc364328562"/>
            <w:bookmarkStart w:id="4716" w:name="_Toc369082272"/>
            <w:bookmarkStart w:id="4717" w:name="_Toc381686842"/>
            <w:bookmarkStart w:id="4718" w:name="_Toc5265858"/>
            <w:r w:rsidRPr="00BF7282">
              <w:t>Bachelor Seminar Methoden der experimentellen Wirtschaftsforschung</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14:paraId="755ED10C" w14:textId="11426DD4" w:rsidR="00BC18FF" w:rsidRPr="00BF7282" w:rsidRDefault="00BC18FF" w:rsidP="004D6DF3">
            <w:pPr>
              <w:rPr>
                <w:rFonts w:cs="Arial"/>
                <w:lang w:val="en-US" w:eastAsia="en-US"/>
              </w:rPr>
            </w:pPr>
            <w:r w:rsidRPr="00BF7282">
              <w:rPr>
                <w:rFonts w:cs="Arial"/>
                <w:szCs w:val="22"/>
                <w:lang w:val="en-US" w:eastAsia="en-US"/>
              </w:rPr>
              <w:t>(Bachelor</w:t>
            </w:r>
            <w:r w:rsidR="00C31B47">
              <w:rPr>
                <w:rFonts w:cs="Arial"/>
                <w:szCs w:val="22"/>
                <w:lang w:val="en-US" w:eastAsia="en-US"/>
              </w:rPr>
              <w:t>’s</w:t>
            </w:r>
            <w:r w:rsidRPr="00BF7282">
              <w:rPr>
                <w:rFonts w:cs="Arial"/>
                <w:szCs w:val="22"/>
                <w:lang w:val="en-US" w:eastAsia="en-US"/>
              </w:rPr>
              <w:t xml:space="preserve"> </w:t>
            </w:r>
            <w:r w:rsidR="003B29DE">
              <w:rPr>
                <w:rFonts w:cs="Arial"/>
                <w:szCs w:val="22"/>
                <w:lang w:val="en-US" w:eastAsia="en-US"/>
              </w:rPr>
              <w:t>s</w:t>
            </w:r>
            <w:r w:rsidRPr="00BF7282">
              <w:rPr>
                <w:rFonts w:cs="Arial"/>
                <w:szCs w:val="22"/>
                <w:lang w:val="en-US" w:eastAsia="en-US"/>
              </w:rPr>
              <w:t xml:space="preserve">eminar in </w:t>
            </w:r>
            <w:r w:rsidR="003B29DE">
              <w:rPr>
                <w:rFonts w:cs="Arial"/>
                <w:szCs w:val="22"/>
                <w:lang w:val="en-US" w:eastAsia="en-US"/>
              </w:rPr>
              <w:t>m</w:t>
            </w:r>
            <w:r w:rsidRPr="00BF7282">
              <w:rPr>
                <w:rFonts w:cs="Arial"/>
                <w:szCs w:val="22"/>
                <w:lang w:val="en-US" w:eastAsia="en-US"/>
              </w:rPr>
              <w:t xml:space="preserve">ethods in </w:t>
            </w:r>
            <w:r w:rsidR="003B29DE">
              <w:rPr>
                <w:rFonts w:cs="Arial"/>
                <w:szCs w:val="22"/>
                <w:lang w:val="en-US" w:eastAsia="en-US"/>
              </w:rPr>
              <w:t>e</w:t>
            </w:r>
            <w:r w:rsidRPr="00BF7282">
              <w:rPr>
                <w:rFonts w:cs="Arial"/>
                <w:szCs w:val="22"/>
                <w:lang w:val="en-US" w:eastAsia="en-US"/>
              </w:rPr>
              <w:t xml:space="preserve">xperimental </w:t>
            </w:r>
            <w:r w:rsidR="003B29DE">
              <w:rPr>
                <w:rFonts w:cs="Arial"/>
                <w:szCs w:val="22"/>
                <w:lang w:val="en-US" w:eastAsia="en-US"/>
              </w:rPr>
              <w:t>e</w:t>
            </w:r>
            <w:r w:rsidRPr="00BF7282">
              <w:rPr>
                <w:rFonts w:cs="Arial"/>
                <w:szCs w:val="22"/>
                <w:lang w:val="en-US" w:eastAsia="en-US"/>
              </w:rPr>
              <w:t>conomics)</w:t>
            </w:r>
          </w:p>
        </w:tc>
        <w:tc>
          <w:tcPr>
            <w:tcW w:w="1136" w:type="dxa"/>
            <w:tcBorders>
              <w:top w:val="double" w:sz="4" w:space="0" w:color="auto"/>
            </w:tcBorders>
            <w:shd w:val="clear" w:color="auto" w:fill="E0E0E0"/>
          </w:tcPr>
          <w:p w14:paraId="5186B045" w14:textId="77777777" w:rsidR="00BC18FF" w:rsidRPr="00BF7282" w:rsidRDefault="00BC18FF" w:rsidP="00076C6B">
            <w:pPr>
              <w:rPr>
                <w:rFonts w:cs="Arial"/>
                <w:b/>
              </w:rPr>
            </w:pPr>
            <w:r w:rsidRPr="00BF7282">
              <w:rPr>
                <w:rFonts w:cs="Arial"/>
                <w:b/>
                <w:szCs w:val="22"/>
              </w:rPr>
              <w:t>5 ECTS</w:t>
            </w:r>
          </w:p>
        </w:tc>
      </w:tr>
      <w:tr w:rsidR="00BC18FF" w:rsidRPr="00BF7282" w14:paraId="6864D0E8" w14:textId="77777777" w:rsidTr="00076C6B">
        <w:trPr>
          <w:trHeight w:val="567"/>
          <w:jc w:val="center"/>
        </w:trPr>
        <w:tc>
          <w:tcPr>
            <w:tcW w:w="567" w:type="dxa"/>
            <w:shd w:val="clear" w:color="auto" w:fill="E0E0E0"/>
          </w:tcPr>
          <w:p w14:paraId="27F3245E" w14:textId="77777777" w:rsidR="00A730CD" w:rsidRDefault="00A730CD" w:rsidP="001778E9">
            <w:pPr>
              <w:numPr>
                <w:ilvl w:val="0"/>
                <w:numId w:val="24"/>
              </w:numPr>
              <w:rPr>
                <w:rFonts w:cs="Arial"/>
                <w:i/>
              </w:rPr>
            </w:pPr>
          </w:p>
        </w:tc>
        <w:tc>
          <w:tcPr>
            <w:tcW w:w="2693" w:type="dxa"/>
            <w:shd w:val="clear" w:color="auto" w:fill="E0E0E0"/>
          </w:tcPr>
          <w:p w14:paraId="35C6EC29" w14:textId="77777777" w:rsidR="00BC18FF" w:rsidRPr="00BF7282" w:rsidRDefault="00BC18FF" w:rsidP="00076C6B">
            <w:pPr>
              <w:rPr>
                <w:rFonts w:cs="Arial"/>
              </w:rPr>
            </w:pPr>
            <w:r w:rsidRPr="00BF7282">
              <w:rPr>
                <w:rFonts w:cs="Arial"/>
                <w:szCs w:val="22"/>
              </w:rPr>
              <w:t>Lehrveranstaltungen</w:t>
            </w:r>
          </w:p>
          <w:p w14:paraId="2B5EBBB6" w14:textId="77777777" w:rsidR="00BC18FF" w:rsidRPr="00BF7282" w:rsidRDefault="00BC18FF" w:rsidP="00076C6B">
            <w:pPr>
              <w:rPr>
                <w:rFonts w:cs="Arial"/>
              </w:rPr>
            </w:pPr>
          </w:p>
        </w:tc>
        <w:tc>
          <w:tcPr>
            <w:tcW w:w="5528" w:type="dxa"/>
            <w:shd w:val="clear" w:color="auto" w:fill="E0E0E0"/>
          </w:tcPr>
          <w:p w14:paraId="14BDD410" w14:textId="6A60DA46" w:rsidR="00BC18FF" w:rsidRPr="00BF7282" w:rsidRDefault="00BC18FF" w:rsidP="00076C6B">
            <w:pPr>
              <w:rPr>
                <w:rFonts w:cs="Arial"/>
              </w:rPr>
            </w:pPr>
            <w:r w:rsidRPr="00BF7282">
              <w:rPr>
                <w:rFonts w:cs="Arial"/>
                <w:szCs w:val="22"/>
              </w:rPr>
              <w:t>S: Bachelor Seminar Methoden der experimentellen Wirtschaftsforschung (3 SWS)</w:t>
            </w:r>
          </w:p>
        </w:tc>
        <w:tc>
          <w:tcPr>
            <w:tcW w:w="1136" w:type="dxa"/>
            <w:shd w:val="clear" w:color="auto" w:fill="E0E0E0"/>
          </w:tcPr>
          <w:p w14:paraId="46B9FE7D" w14:textId="77777777" w:rsidR="00BC18FF" w:rsidRPr="00BF7282" w:rsidRDefault="00BC18FF" w:rsidP="00076C6B">
            <w:pPr>
              <w:rPr>
                <w:rFonts w:cs="Arial"/>
              </w:rPr>
            </w:pPr>
            <w:r w:rsidRPr="00BF7282">
              <w:rPr>
                <w:rFonts w:cs="Arial"/>
                <w:szCs w:val="22"/>
              </w:rPr>
              <w:t>5 ECTS</w:t>
            </w:r>
          </w:p>
        </w:tc>
      </w:tr>
      <w:tr w:rsidR="00BC18FF" w:rsidRPr="00BF7282" w14:paraId="4064480F" w14:textId="77777777" w:rsidTr="00076C6B">
        <w:trPr>
          <w:trHeight w:val="383"/>
          <w:jc w:val="center"/>
        </w:trPr>
        <w:tc>
          <w:tcPr>
            <w:tcW w:w="567" w:type="dxa"/>
            <w:tcBorders>
              <w:bottom w:val="double" w:sz="4" w:space="0" w:color="auto"/>
            </w:tcBorders>
            <w:shd w:val="clear" w:color="auto" w:fill="E0E0E0"/>
          </w:tcPr>
          <w:p w14:paraId="7EAF49C4" w14:textId="77777777" w:rsidR="00A730CD" w:rsidRDefault="00A730CD" w:rsidP="001778E9">
            <w:pPr>
              <w:numPr>
                <w:ilvl w:val="0"/>
                <w:numId w:val="24"/>
              </w:numPr>
              <w:rPr>
                <w:rFonts w:cs="Arial"/>
                <w:i/>
              </w:rPr>
            </w:pPr>
          </w:p>
        </w:tc>
        <w:tc>
          <w:tcPr>
            <w:tcW w:w="2693" w:type="dxa"/>
            <w:tcBorders>
              <w:bottom w:val="double" w:sz="4" w:space="0" w:color="auto"/>
            </w:tcBorders>
            <w:shd w:val="clear" w:color="auto" w:fill="E0E0E0"/>
          </w:tcPr>
          <w:p w14:paraId="25ADDD37" w14:textId="553884D5" w:rsidR="00BC18FF" w:rsidRPr="00BF7282" w:rsidRDefault="00C655C3" w:rsidP="00076C6B">
            <w:pPr>
              <w:rPr>
                <w:rFonts w:cs="Arial"/>
              </w:rPr>
            </w:pPr>
            <w:r>
              <w:t>Lehrende</w:t>
            </w:r>
          </w:p>
        </w:tc>
        <w:tc>
          <w:tcPr>
            <w:tcW w:w="5528" w:type="dxa"/>
            <w:tcBorders>
              <w:bottom w:val="double" w:sz="4" w:space="0" w:color="auto"/>
            </w:tcBorders>
            <w:shd w:val="clear" w:color="auto" w:fill="E0E0E0"/>
          </w:tcPr>
          <w:p w14:paraId="1A0C47F2" w14:textId="406E9D28" w:rsidR="00BC18FF" w:rsidRPr="00BF7282" w:rsidRDefault="00BC18FF"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6430D4E5" w14:textId="77777777" w:rsidR="00BC18FF" w:rsidRPr="00BF7282" w:rsidRDefault="00BC18FF" w:rsidP="00076C6B">
            <w:pPr>
              <w:rPr>
                <w:rFonts w:cs="Arial"/>
              </w:rPr>
            </w:pPr>
          </w:p>
        </w:tc>
      </w:tr>
    </w:tbl>
    <w:p w14:paraId="622D2C62" w14:textId="77777777" w:rsidR="00BC18FF" w:rsidRPr="00BF7282" w:rsidRDefault="00BC18FF"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C18FF" w:rsidRPr="00BF7282" w14:paraId="018669E8" w14:textId="77777777" w:rsidTr="0047569B">
        <w:trPr>
          <w:trHeight w:val="340"/>
          <w:jc w:val="center"/>
        </w:trPr>
        <w:tc>
          <w:tcPr>
            <w:tcW w:w="567" w:type="dxa"/>
          </w:tcPr>
          <w:p w14:paraId="7A0C89A2" w14:textId="77777777" w:rsidR="00A730CD" w:rsidRDefault="00A730CD" w:rsidP="001778E9">
            <w:pPr>
              <w:numPr>
                <w:ilvl w:val="0"/>
                <w:numId w:val="24"/>
              </w:numPr>
              <w:rPr>
                <w:rFonts w:cs="Arial"/>
                <w:i/>
              </w:rPr>
            </w:pPr>
          </w:p>
        </w:tc>
        <w:tc>
          <w:tcPr>
            <w:tcW w:w="2693" w:type="dxa"/>
          </w:tcPr>
          <w:p w14:paraId="4E090A7B" w14:textId="44CCAC8E" w:rsidR="00BC18FF" w:rsidRPr="00BF7282" w:rsidRDefault="00C655C3" w:rsidP="00543702">
            <w:pPr>
              <w:rPr>
                <w:rFonts w:cs="Arial"/>
                <w:b/>
              </w:rPr>
            </w:pPr>
            <w:r>
              <w:rPr>
                <w:rFonts w:cs="Arial"/>
                <w:b/>
                <w:szCs w:val="22"/>
              </w:rPr>
              <w:t>Modulverantwortliche/r</w:t>
            </w:r>
          </w:p>
        </w:tc>
        <w:tc>
          <w:tcPr>
            <w:tcW w:w="6663" w:type="dxa"/>
          </w:tcPr>
          <w:p w14:paraId="4BE3E9A0" w14:textId="6E8FDA8D" w:rsidR="00BC18FF" w:rsidRPr="00BF7282" w:rsidRDefault="00BC18FF"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BC18FF" w:rsidRPr="00BF7282" w14:paraId="0998945F" w14:textId="77777777" w:rsidTr="0047569B">
        <w:trPr>
          <w:trHeight w:val="340"/>
          <w:jc w:val="center"/>
        </w:trPr>
        <w:tc>
          <w:tcPr>
            <w:tcW w:w="567" w:type="dxa"/>
          </w:tcPr>
          <w:p w14:paraId="1C99A766" w14:textId="77777777" w:rsidR="00A730CD" w:rsidRDefault="00A730CD" w:rsidP="001778E9">
            <w:pPr>
              <w:numPr>
                <w:ilvl w:val="0"/>
                <w:numId w:val="24"/>
              </w:numPr>
              <w:rPr>
                <w:rFonts w:cs="Arial"/>
                <w:i/>
              </w:rPr>
            </w:pPr>
          </w:p>
        </w:tc>
        <w:tc>
          <w:tcPr>
            <w:tcW w:w="2693" w:type="dxa"/>
          </w:tcPr>
          <w:p w14:paraId="4DB7BDC9" w14:textId="77777777" w:rsidR="00BC18FF" w:rsidRPr="00BF7282" w:rsidRDefault="00BC18FF" w:rsidP="00543702">
            <w:pPr>
              <w:rPr>
                <w:rFonts w:cs="Arial"/>
                <w:b/>
              </w:rPr>
            </w:pPr>
            <w:r w:rsidRPr="00BF7282">
              <w:rPr>
                <w:rFonts w:cs="Arial"/>
                <w:b/>
                <w:szCs w:val="22"/>
              </w:rPr>
              <w:t>Inhalt</w:t>
            </w:r>
          </w:p>
        </w:tc>
        <w:tc>
          <w:tcPr>
            <w:tcW w:w="6663" w:type="dxa"/>
          </w:tcPr>
          <w:p w14:paraId="1CF8A32C" w14:textId="77777777" w:rsidR="00BC18FF" w:rsidRPr="00BF7282" w:rsidRDefault="00BC18FF" w:rsidP="00543702">
            <w:pPr>
              <w:autoSpaceDE w:val="0"/>
              <w:autoSpaceDN w:val="0"/>
              <w:adjustRightInd w:val="0"/>
              <w:rPr>
                <w:rFonts w:cs="Arial"/>
              </w:rPr>
            </w:pPr>
            <w:r w:rsidRPr="00BF7282">
              <w:rPr>
                <w:rFonts w:cs="Arial"/>
                <w:szCs w:val="22"/>
              </w:rPr>
              <w:t>Das Seminar befasst sich mit grundlegenden Methoden der experimentellen Wirtschaftsforschung. Abhängig vom Thema des Seminars behandeln wir zum Beispiel experimentelles Design, Programmierung, Durchführung, und Datenanalyse.</w:t>
            </w:r>
          </w:p>
        </w:tc>
      </w:tr>
      <w:tr w:rsidR="00BC18FF" w:rsidRPr="00BF7282" w14:paraId="3D650AAF" w14:textId="77777777" w:rsidTr="0047569B">
        <w:trPr>
          <w:trHeight w:val="340"/>
          <w:jc w:val="center"/>
        </w:trPr>
        <w:tc>
          <w:tcPr>
            <w:tcW w:w="567" w:type="dxa"/>
          </w:tcPr>
          <w:p w14:paraId="3D80BBA1" w14:textId="77777777" w:rsidR="00A730CD" w:rsidRDefault="00A730CD" w:rsidP="001778E9">
            <w:pPr>
              <w:numPr>
                <w:ilvl w:val="0"/>
                <w:numId w:val="24"/>
              </w:numPr>
              <w:rPr>
                <w:rFonts w:cs="Arial"/>
                <w:i/>
              </w:rPr>
            </w:pPr>
          </w:p>
        </w:tc>
        <w:tc>
          <w:tcPr>
            <w:tcW w:w="2693" w:type="dxa"/>
          </w:tcPr>
          <w:p w14:paraId="640E11E4" w14:textId="77777777" w:rsidR="002170AA" w:rsidRDefault="00BC18FF" w:rsidP="00543702">
            <w:pPr>
              <w:rPr>
                <w:rFonts w:cs="Arial"/>
                <w:b/>
                <w:szCs w:val="22"/>
              </w:rPr>
            </w:pPr>
            <w:r w:rsidRPr="00BF7282">
              <w:rPr>
                <w:rFonts w:cs="Arial"/>
                <w:b/>
                <w:szCs w:val="22"/>
              </w:rPr>
              <w:t xml:space="preserve">Lernziele und </w:t>
            </w:r>
          </w:p>
          <w:p w14:paraId="0EAAF565" w14:textId="0AD149CC" w:rsidR="00BC18FF" w:rsidRPr="00BF7282" w:rsidRDefault="00BC18FF" w:rsidP="00543702">
            <w:pPr>
              <w:rPr>
                <w:rFonts w:cs="Arial"/>
                <w:b/>
              </w:rPr>
            </w:pPr>
            <w:r w:rsidRPr="00BF7282">
              <w:rPr>
                <w:rFonts w:cs="Arial"/>
                <w:b/>
                <w:szCs w:val="22"/>
              </w:rPr>
              <w:t>Kompetenzen</w:t>
            </w:r>
          </w:p>
        </w:tc>
        <w:tc>
          <w:tcPr>
            <w:tcW w:w="6663" w:type="dxa"/>
          </w:tcPr>
          <w:p w14:paraId="4F94D85E" w14:textId="77777777" w:rsidR="004060B9" w:rsidRPr="00BF7282" w:rsidRDefault="004060B9" w:rsidP="00543702">
            <w:r w:rsidRPr="00BF7282">
              <w:t>Die Studierenden</w:t>
            </w:r>
          </w:p>
          <w:p w14:paraId="1C3D5C3A" w14:textId="77777777" w:rsidR="00542503" w:rsidRPr="007B0506" w:rsidRDefault="004060B9" w:rsidP="00A9238C">
            <w:pPr>
              <w:pStyle w:val="Listenabsatz"/>
              <w:numPr>
                <w:ilvl w:val="0"/>
                <w:numId w:val="228"/>
              </w:numPr>
              <w:ind w:left="209" w:hanging="209"/>
              <w:rPr>
                <w:rFonts w:cs="Arial"/>
              </w:rPr>
            </w:pPr>
            <w:r w:rsidRPr="007B0506">
              <w:rPr>
                <w:rFonts w:cs="Arial"/>
              </w:rPr>
              <w:t xml:space="preserve">erwerben fundierte Kenntnisse über Methoden in der experimentellen Wirtschaftsforschung, </w:t>
            </w:r>
          </w:p>
          <w:p w14:paraId="7907DAE2" w14:textId="77777777" w:rsidR="00542503" w:rsidRPr="00BF7282" w:rsidRDefault="004060B9" w:rsidP="00A9238C">
            <w:pPr>
              <w:pStyle w:val="Listenabsatz"/>
              <w:numPr>
                <w:ilvl w:val="0"/>
                <w:numId w:val="228"/>
              </w:numPr>
              <w:ind w:left="209" w:hanging="209"/>
              <w:rPr>
                <w:rFonts w:cs="Arial"/>
                <w:b/>
                <w:bCs/>
                <w:iCs/>
                <w:szCs w:val="28"/>
              </w:rPr>
            </w:pPr>
            <w:r w:rsidRPr="007B0506">
              <w:rPr>
                <w:rFonts w:cs="Arial"/>
              </w:rPr>
              <w:t>wenden Methoden selbständig an.</w:t>
            </w:r>
          </w:p>
        </w:tc>
      </w:tr>
      <w:tr w:rsidR="00BC18FF" w:rsidRPr="00BF7282" w14:paraId="7906E7B3" w14:textId="77777777" w:rsidTr="0047569B">
        <w:trPr>
          <w:trHeight w:val="340"/>
          <w:jc w:val="center"/>
        </w:trPr>
        <w:tc>
          <w:tcPr>
            <w:tcW w:w="567" w:type="dxa"/>
          </w:tcPr>
          <w:p w14:paraId="6857BBB5" w14:textId="77777777" w:rsidR="00A730CD" w:rsidRDefault="00A730CD" w:rsidP="001778E9">
            <w:pPr>
              <w:numPr>
                <w:ilvl w:val="0"/>
                <w:numId w:val="24"/>
              </w:numPr>
              <w:rPr>
                <w:rFonts w:cs="Arial"/>
                <w:i/>
              </w:rPr>
            </w:pPr>
          </w:p>
        </w:tc>
        <w:tc>
          <w:tcPr>
            <w:tcW w:w="2693" w:type="dxa"/>
          </w:tcPr>
          <w:p w14:paraId="250A668C" w14:textId="77777777" w:rsidR="002170AA" w:rsidRDefault="00BC18FF" w:rsidP="00543702">
            <w:pPr>
              <w:rPr>
                <w:rFonts w:cs="Arial"/>
                <w:b/>
                <w:szCs w:val="22"/>
              </w:rPr>
            </w:pPr>
            <w:r w:rsidRPr="00BF7282">
              <w:rPr>
                <w:rFonts w:cs="Arial"/>
                <w:b/>
                <w:szCs w:val="22"/>
              </w:rPr>
              <w:t xml:space="preserve">Empfohlene </w:t>
            </w:r>
          </w:p>
          <w:p w14:paraId="08C8EA52" w14:textId="1B0CD0FB" w:rsidR="00BC18FF" w:rsidRPr="00BF7282" w:rsidRDefault="00BC18FF" w:rsidP="00543702">
            <w:pPr>
              <w:rPr>
                <w:rFonts w:cs="Arial"/>
                <w:b/>
              </w:rPr>
            </w:pPr>
            <w:r w:rsidRPr="00BF7282">
              <w:rPr>
                <w:rFonts w:cs="Arial"/>
                <w:b/>
                <w:szCs w:val="22"/>
              </w:rPr>
              <w:t>Voraussetzungen für die Teilnahme</w:t>
            </w:r>
          </w:p>
        </w:tc>
        <w:tc>
          <w:tcPr>
            <w:tcW w:w="6663" w:type="dxa"/>
          </w:tcPr>
          <w:p w14:paraId="1ED1FDEB" w14:textId="77777777" w:rsidR="00BC18FF" w:rsidRPr="00BF7282" w:rsidRDefault="00BC18FF" w:rsidP="00543702">
            <w:pPr>
              <w:rPr>
                <w:rFonts w:cs="Arial"/>
              </w:rPr>
            </w:pPr>
            <w:r w:rsidRPr="00BF7282">
              <w:rPr>
                <w:rFonts w:cs="Arial"/>
                <w:szCs w:val="22"/>
              </w:rPr>
              <w:t>Erfolgreicher Abschluss der Assessmentphase</w:t>
            </w:r>
          </w:p>
        </w:tc>
      </w:tr>
      <w:tr w:rsidR="00BC18FF" w:rsidRPr="00BF7282" w14:paraId="3888EC89" w14:textId="77777777" w:rsidTr="0047569B">
        <w:trPr>
          <w:trHeight w:val="340"/>
          <w:jc w:val="center"/>
        </w:trPr>
        <w:tc>
          <w:tcPr>
            <w:tcW w:w="567" w:type="dxa"/>
          </w:tcPr>
          <w:p w14:paraId="18F3BB3C" w14:textId="77777777" w:rsidR="00A730CD" w:rsidRDefault="00A730CD" w:rsidP="001778E9">
            <w:pPr>
              <w:numPr>
                <w:ilvl w:val="0"/>
                <w:numId w:val="24"/>
              </w:numPr>
              <w:rPr>
                <w:rFonts w:cs="Arial"/>
                <w:i/>
              </w:rPr>
            </w:pPr>
          </w:p>
        </w:tc>
        <w:tc>
          <w:tcPr>
            <w:tcW w:w="2693" w:type="dxa"/>
          </w:tcPr>
          <w:p w14:paraId="0A01CA14" w14:textId="77777777" w:rsidR="002170AA" w:rsidRDefault="00BC18FF" w:rsidP="00543702">
            <w:pPr>
              <w:rPr>
                <w:rFonts w:cs="Arial"/>
                <w:b/>
                <w:szCs w:val="22"/>
              </w:rPr>
            </w:pPr>
            <w:r w:rsidRPr="00BF7282">
              <w:rPr>
                <w:rFonts w:cs="Arial"/>
                <w:b/>
                <w:szCs w:val="22"/>
              </w:rPr>
              <w:t xml:space="preserve">Einpassung in </w:t>
            </w:r>
          </w:p>
          <w:p w14:paraId="5962B45A" w14:textId="01B20D8D" w:rsidR="00BC18FF" w:rsidRPr="00BF7282" w:rsidRDefault="00BC18FF" w:rsidP="00543702">
            <w:pPr>
              <w:rPr>
                <w:rFonts w:cs="Arial"/>
                <w:b/>
              </w:rPr>
            </w:pPr>
            <w:r w:rsidRPr="00BF7282">
              <w:rPr>
                <w:rFonts w:cs="Arial"/>
                <w:b/>
                <w:szCs w:val="22"/>
              </w:rPr>
              <w:t>Musterstudienplan</w:t>
            </w:r>
          </w:p>
        </w:tc>
        <w:tc>
          <w:tcPr>
            <w:tcW w:w="6663" w:type="dxa"/>
          </w:tcPr>
          <w:p w14:paraId="3AADCC71" w14:textId="77777777" w:rsidR="00BC18FF" w:rsidRPr="00BF7282" w:rsidRDefault="00BC18FF" w:rsidP="00543702">
            <w:pPr>
              <w:rPr>
                <w:rFonts w:cs="Arial"/>
              </w:rPr>
            </w:pPr>
            <w:r w:rsidRPr="00BF7282">
              <w:rPr>
                <w:rFonts w:cs="Arial"/>
                <w:szCs w:val="22"/>
              </w:rPr>
              <w:t>Ab 4. Semester</w:t>
            </w:r>
          </w:p>
        </w:tc>
      </w:tr>
      <w:tr w:rsidR="00BC18FF" w:rsidRPr="00BF7282" w14:paraId="0175EC83" w14:textId="77777777" w:rsidTr="0047569B">
        <w:trPr>
          <w:trHeight w:val="340"/>
          <w:jc w:val="center"/>
        </w:trPr>
        <w:tc>
          <w:tcPr>
            <w:tcW w:w="567" w:type="dxa"/>
          </w:tcPr>
          <w:p w14:paraId="77E7034E" w14:textId="77777777" w:rsidR="00A730CD" w:rsidRDefault="00A730CD" w:rsidP="001778E9">
            <w:pPr>
              <w:numPr>
                <w:ilvl w:val="0"/>
                <w:numId w:val="24"/>
              </w:numPr>
              <w:rPr>
                <w:rFonts w:cs="Arial"/>
                <w:i/>
              </w:rPr>
            </w:pPr>
          </w:p>
          <w:p w14:paraId="7476C8BC" w14:textId="77777777" w:rsidR="00BC18FF" w:rsidRPr="00BF7282" w:rsidRDefault="00BC18FF" w:rsidP="00543702">
            <w:pPr>
              <w:rPr>
                <w:rFonts w:cs="Arial"/>
              </w:rPr>
            </w:pPr>
          </w:p>
        </w:tc>
        <w:tc>
          <w:tcPr>
            <w:tcW w:w="2693" w:type="dxa"/>
          </w:tcPr>
          <w:p w14:paraId="18A75E76" w14:textId="77777777" w:rsidR="002170AA" w:rsidRDefault="00BC18FF" w:rsidP="00543702">
            <w:pPr>
              <w:rPr>
                <w:rFonts w:cs="Arial"/>
                <w:b/>
                <w:szCs w:val="22"/>
              </w:rPr>
            </w:pPr>
            <w:r w:rsidRPr="00BF7282">
              <w:rPr>
                <w:rFonts w:cs="Arial"/>
                <w:b/>
                <w:szCs w:val="22"/>
              </w:rPr>
              <w:t xml:space="preserve">Verwendbarkeit des </w:t>
            </w:r>
          </w:p>
          <w:p w14:paraId="0BFFC8D0" w14:textId="67DF966D" w:rsidR="00BC18FF" w:rsidRPr="00BF7282" w:rsidRDefault="00BC18FF" w:rsidP="00543702">
            <w:pPr>
              <w:rPr>
                <w:rFonts w:cs="Arial"/>
                <w:b/>
              </w:rPr>
            </w:pPr>
            <w:r w:rsidRPr="00BF7282">
              <w:rPr>
                <w:rFonts w:cs="Arial"/>
                <w:b/>
                <w:szCs w:val="22"/>
              </w:rPr>
              <w:t>Moduls</w:t>
            </w:r>
          </w:p>
        </w:tc>
        <w:tc>
          <w:tcPr>
            <w:tcW w:w="6663" w:type="dxa"/>
          </w:tcPr>
          <w:p w14:paraId="6EC7986B" w14:textId="77777777" w:rsidR="00BC18FF" w:rsidRPr="007B0506" w:rsidRDefault="00BC18FF" w:rsidP="00A9238C">
            <w:pPr>
              <w:pStyle w:val="Listenabsatz"/>
              <w:numPr>
                <w:ilvl w:val="0"/>
                <w:numId w:val="228"/>
              </w:numPr>
              <w:ind w:left="209" w:hanging="209"/>
              <w:rPr>
                <w:rFonts w:cs="Arial"/>
              </w:rPr>
            </w:pPr>
            <w:r w:rsidRPr="007B0506">
              <w:rPr>
                <w:rFonts w:cs="Arial"/>
              </w:rPr>
              <w:t>Modul im Vertiefungsbereich</w:t>
            </w:r>
          </w:p>
          <w:p w14:paraId="7A2F3E4C" w14:textId="77777777" w:rsidR="00A0535A" w:rsidRPr="00D43D5E" w:rsidRDefault="00BC18FF" w:rsidP="00A9238C">
            <w:pPr>
              <w:pStyle w:val="Listenabsatz"/>
              <w:numPr>
                <w:ilvl w:val="0"/>
                <w:numId w:val="228"/>
              </w:numPr>
              <w:ind w:left="209" w:hanging="209"/>
            </w:pPr>
            <w:r w:rsidRPr="007B0506">
              <w:rPr>
                <w:rFonts w:cs="Arial"/>
              </w:rPr>
              <w:t>Modul im Studienbereich „Wirtschaftstheorie</w:t>
            </w:r>
            <w:r w:rsidR="006E0CE3" w:rsidRPr="007B0506">
              <w:rPr>
                <w:rFonts w:cs="Arial"/>
              </w:rPr>
              <w:t>“</w:t>
            </w:r>
          </w:p>
        </w:tc>
      </w:tr>
      <w:tr w:rsidR="00BC18FF" w:rsidRPr="00BF7282" w14:paraId="5ED4E8BF" w14:textId="77777777" w:rsidTr="0047569B">
        <w:trPr>
          <w:trHeight w:val="340"/>
          <w:jc w:val="center"/>
        </w:trPr>
        <w:tc>
          <w:tcPr>
            <w:tcW w:w="567" w:type="dxa"/>
          </w:tcPr>
          <w:p w14:paraId="23FF1DA8" w14:textId="77777777" w:rsidR="00A730CD" w:rsidRDefault="00A730CD" w:rsidP="001778E9">
            <w:pPr>
              <w:numPr>
                <w:ilvl w:val="0"/>
                <w:numId w:val="24"/>
              </w:numPr>
              <w:rPr>
                <w:rFonts w:cs="Arial"/>
                <w:i/>
              </w:rPr>
            </w:pPr>
          </w:p>
        </w:tc>
        <w:tc>
          <w:tcPr>
            <w:tcW w:w="2693" w:type="dxa"/>
          </w:tcPr>
          <w:p w14:paraId="7B14154A" w14:textId="77777777" w:rsidR="002170AA" w:rsidRDefault="00BC18FF" w:rsidP="00543702">
            <w:pPr>
              <w:rPr>
                <w:rFonts w:cs="Arial"/>
                <w:b/>
                <w:szCs w:val="22"/>
              </w:rPr>
            </w:pPr>
            <w:r w:rsidRPr="00BF7282">
              <w:rPr>
                <w:rFonts w:cs="Arial"/>
                <w:b/>
                <w:szCs w:val="22"/>
              </w:rPr>
              <w:t xml:space="preserve">Studien- und </w:t>
            </w:r>
          </w:p>
          <w:p w14:paraId="0D217520" w14:textId="4C81AFFE" w:rsidR="00BC18FF" w:rsidRPr="00BF7282" w:rsidRDefault="00BC18FF" w:rsidP="00543702">
            <w:pPr>
              <w:rPr>
                <w:rFonts w:cs="Arial"/>
                <w:b/>
              </w:rPr>
            </w:pPr>
            <w:r w:rsidRPr="00BF7282">
              <w:rPr>
                <w:rFonts w:cs="Arial"/>
                <w:b/>
                <w:szCs w:val="22"/>
              </w:rPr>
              <w:t>Prüfungsleistungen</w:t>
            </w:r>
          </w:p>
        </w:tc>
        <w:tc>
          <w:tcPr>
            <w:tcW w:w="6663" w:type="dxa"/>
          </w:tcPr>
          <w:p w14:paraId="117D1739" w14:textId="77777777" w:rsidR="007B0506" w:rsidRDefault="007B0506" w:rsidP="00A9238C">
            <w:pPr>
              <w:pStyle w:val="Listenabsatz"/>
              <w:numPr>
                <w:ilvl w:val="0"/>
                <w:numId w:val="228"/>
              </w:numPr>
              <w:ind w:left="209" w:hanging="209"/>
              <w:rPr>
                <w:rFonts w:cs="Arial"/>
              </w:rPr>
            </w:pPr>
            <w:r>
              <w:rPr>
                <w:rFonts w:cs="Arial"/>
              </w:rPr>
              <w:t>Seminararbeit</w:t>
            </w:r>
          </w:p>
          <w:p w14:paraId="584EB725" w14:textId="77FF200A" w:rsidR="00BC18FF" w:rsidRPr="00BF7282" w:rsidRDefault="00BC18FF" w:rsidP="00A9238C">
            <w:pPr>
              <w:pStyle w:val="Listenabsatz"/>
              <w:numPr>
                <w:ilvl w:val="0"/>
                <w:numId w:val="228"/>
              </w:numPr>
              <w:ind w:left="209" w:hanging="209"/>
              <w:rPr>
                <w:rFonts w:cs="Arial"/>
              </w:rPr>
            </w:pPr>
            <w:r w:rsidRPr="00BF7282">
              <w:rPr>
                <w:rFonts w:cs="Arial"/>
              </w:rPr>
              <w:t>Präsentation</w:t>
            </w:r>
          </w:p>
        </w:tc>
      </w:tr>
      <w:tr w:rsidR="00BC18FF" w:rsidRPr="00BF7282" w14:paraId="0C5B722E" w14:textId="77777777" w:rsidTr="0047569B">
        <w:trPr>
          <w:trHeight w:val="340"/>
          <w:jc w:val="center"/>
        </w:trPr>
        <w:tc>
          <w:tcPr>
            <w:tcW w:w="567" w:type="dxa"/>
          </w:tcPr>
          <w:p w14:paraId="28F1CD37" w14:textId="06F0954A" w:rsidR="00A730CD" w:rsidRDefault="00A730CD" w:rsidP="001778E9">
            <w:pPr>
              <w:numPr>
                <w:ilvl w:val="0"/>
                <w:numId w:val="24"/>
              </w:numPr>
              <w:rPr>
                <w:rFonts w:cs="Arial"/>
                <w:i/>
              </w:rPr>
            </w:pPr>
          </w:p>
        </w:tc>
        <w:tc>
          <w:tcPr>
            <w:tcW w:w="2693" w:type="dxa"/>
          </w:tcPr>
          <w:p w14:paraId="5F5A8B0C" w14:textId="77777777" w:rsidR="00BC18FF" w:rsidRPr="00BF7282" w:rsidRDefault="00BC18FF" w:rsidP="00543702">
            <w:pPr>
              <w:rPr>
                <w:rFonts w:cs="Arial"/>
                <w:b/>
              </w:rPr>
            </w:pPr>
            <w:r w:rsidRPr="00BF7282">
              <w:rPr>
                <w:rFonts w:cs="Arial"/>
                <w:b/>
                <w:szCs w:val="22"/>
              </w:rPr>
              <w:t>Berechnung Modulnote</w:t>
            </w:r>
          </w:p>
        </w:tc>
        <w:tc>
          <w:tcPr>
            <w:tcW w:w="6663" w:type="dxa"/>
          </w:tcPr>
          <w:p w14:paraId="4E7C0F61" w14:textId="2AFC8AF5" w:rsidR="00BC18FF" w:rsidRDefault="004E344F" w:rsidP="00A9238C">
            <w:pPr>
              <w:pStyle w:val="Listenabsatz"/>
              <w:numPr>
                <w:ilvl w:val="0"/>
                <w:numId w:val="228"/>
              </w:numPr>
              <w:ind w:left="209" w:hanging="209"/>
              <w:rPr>
                <w:rFonts w:cs="Arial"/>
              </w:rPr>
            </w:pPr>
            <w:r>
              <w:rPr>
                <w:rFonts w:cs="Arial"/>
              </w:rPr>
              <w:t>Seminararbeit</w:t>
            </w:r>
            <w:r w:rsidR="00BC18FF" w:rsidRPr="00BF7282">
              <w:rPr>
                <w:rFonts w:cs="Arial"/>
              </w:rPr>
              <w:t xml:space="preserve"> </w:t>
            </w:r>
            <w:r w:rsidR="00C54D2E">
              <w:rPr>
                <w:rFonts w:cs="Arial"/>
              </w:rPr>
              <w:t>(</w:t>
            </w:r>
            <w:r>
              <w:rPr>
                <w:rFonts w:cs="Arial"/>
              </w:rPr>
              <w:t>50 %</w:t>
            </w:r>
            <w:r w:rsidR="00C54D2E">
              <w:rPr>
                <w:rFonts w:cs="Arial"/>
              </w:rPr>
              <w:t>)</w:t>
            </w:r>
          </w:p>
          <w:p w14:paraId="2F9543EC" w14:textId="647A6774" w:rsidR="004E344F" w:rsidRPr="00BF7282" w:rsidRDefault="004E344F" w:rsidP="00A9238C">
            <w:pPr>
              <w:pStyle w:val="Listenabsatz"/>
              <w:numPr>
                <w:ilvl w:val="0"/>
                <w:numId w:val="228"/>
              </w:numPr>
              <w:ind w:left="209" w:hanging="209"/>
              <w:rPr>
                <w:rFonts w:cs="Arial"/>
              </w:rPr>
            </w:pPr>
            <w:r>
              <w:rPr>
                <w:rFonts w:cs="Arial"/>
              </w:rPr>
              <w:t>Präsentation (50 %)</w:t>
            </w:r>
          </w:p>
        </w:tc>
      </w:tr>
      <w:tr w:rsidR="00BC18FF" w:rsidRPr="00BF7282" w14:paraId="213200DD" w14:textId="77777777" w:rsidTr="0047569B">
        <w:trPr>
          <w:trHeight w:val="340"/>
          <w:jc w:val="center"/>
        </w:trPr>
        <w:tc>
          <w:tcPr>
            <w:tcW w:w="567" w:type="dxa"/>
          </w:tcPr>
          <w:p w14:paraId="2B380017" w14:textId="77777777" w:rsidR="00A730CD" w:rsidRDefault="00A730CD" w:rsidP="001778E9">
            <w:pPr>
              <w:numPr>
                <w:ilvl w:val="0"/>
                <w:numId w:val="24"/>
              </w:numPr>
              <w:rPr>
                <w:rFonts w:cs="Arial"/>
                <w:i/>
              </w:rPr>
            </w:pPr>
          </w:p>
        </w:tc>
        <w:tc>
          <w:tcPr>
            <w:tcW w:w="2693" w:type="dxa"/>
          </w:tcPr>
          <w:p w14:paraId="1E6840BC" w14:textId="77777777" w:rsidR="00BC18FF" w:rsidRPr="00BF7282" w:rsidRDefault="00BC18FF" w:rsidP="00543702">
            <w:pPr>
              <w:rPr>
                <w:rFonts w:cs="Arial"/>
                <w:b/>
              </w:rPr>
            </w:pPr>
            <w:r w:rsidRPr="00BF7282">
              <w:rPr>
                <w:rFonts w:cs="Arial"/>
                <w:b/>
                <w:szCs w:val="22"/>
              </w:rPr>
              <w:t>Turnus des Angebots</w:t>
            </w:r>
          </w:p>
        </w:tc>
        <w:tc>
          <w:tcPr>
            <w:tcW w:w="6663" w:type="dxa"/>
          </w:tcPr>
          <w:p w14:paraId="20881FA0" w14:textId="133A12E4" w:rsidR="00BC18FF" w:rsidRPr="00BF7282" w:rsidRDefault="00BC18FF" w:rsidP="00543702">
            <w:pPr>
              <w:rPr>
                <w:rFonts w:cs="Arial"/>
              </w:rPr>
            </w:pPr>
            <w:r w:rsidRPr="00BF7282">
              <w:rPr>
                <w:rFonts w:cs="Arial"/>
                <w:szCs w:val="22"/>
              </w:rPr>
              <w:t xml:space="preserve">Jährlich im </w:t>
            </w:r>
            <w:r w:rsidR="00DD2B35">
              <w:rPr>
                <w:rFonts w:cs="Arial"/>
                <w:szCs w:val="22"/>
              </w:rPr>
              <w:t>WiSe</w:t>
            </w:r>
          </w:p>
        </w:tc>
      </w:tr>
      <w:tr w:rsidR="00BC18FF" w:rsidRPr="00BF7282" w14:paraId="09C988CE" w14:textId="77777777" w:rsidTr="0047569B">
        <w:trPr>
          <w:trHeight w:val="340"/>
          <w:jc w:val="center"/>
        </w:trPr>
        <w:tc>
          <w:tcPr>
            <w:tcW w:w="567" w:type="dxa"/>
          </w:tcPr>
          <w:p w14:paraId="1657D98E" w14:textId="77777777" w:rsidR="00A730CD" w:rsidRDefault="00A730CD" w:rsidP="001778E9">
            <w:pPr>
              <w:numPr>
                <w:ilvl w:val="0"/>
                <w:numId w:val="24"/>
              </w:numPr>
              <w:rPr>
                <w:rFonts w:cs="Arial"/>
                <w:i/>
              </w:rPr>
            </w:pPr>
          </w:p>
        </w:tc>
        <w:tc>
          <w:tcPr>
            <w:tcW w:w="2693" w:type="dxa"/>
          </w:tcPr>
          <w:p w14:paraId="4341EA10" w14:textId="77777777" w:rsidR="00BC18FF" w:rsidRPr="00BF7282" w:rsidRDefault="00BC18FF" w:rsidP="00543702">
            <w:pPr>
              <w:rPr>
                <w:rFonts w:cs="Arial"/>
                <w:b/>
              </w:rPr>
            </w:pPr>
            <w:r w:rsidRPr="00BF7282">
              <w:rPr>
                <w:rFonts w:cs="Arial"/>
                <w:b/>
                <w:szCs w:val="22"/>
              </w:rPr>
              <w:t>Arbeitsaufwand</w:t>
            </w:r>
          </w:p>
          <w:p w14:paraId="52BD3A9C" w14:textId="77777777" w:rsidR="00BC18FF" w:rsidRPr="00BF7282" w:rsidRDefault="00BC18FF" w:rsidP="00543702">
            <w:pPr>
              <w:rPr>
                <w:rFonts w:cs="Arial"/>
                <w:b/>
              </w:rPr>
            </w:pPr>
          </w:p>
        </w:tc>
        <w:tc>
          <w:tcPr>
            <w:tcW w:w="6663" w:type="dxa"/>
          </w:tcPr>
          <w:p w14:paraId="407E417F" w14:textId="77777777" w:rsidR="00BC18FF" w:rsidRPr="00BF7282" w:rsidRDefault="00BC18FF" w:rsidP="00543702">
            <w:pPr>
              <w:rPr>
                <w:rFonts w:cs="Arial"/>
              </w:rPr>
            </w:pPr>
            <w:r w:rsidRPr="00BF7282">
              <w:rPr>
                <w:rFonts w:cs="Arial"/>
                <w:szCs w:val="22"/>
              </w:rPr>
              <w:t>Präsenzzeit: 45 h</w:t>
            </w:r>
          </w:p>
          <w:p w14:paraId="46A38246" w14:textId="77777777" w:rsidR="00BC18FF" w:rsidRPr="00BF7282" w:rsidRDefault="00BC18FF" w:rsidP="00543702">
            <w:pPr>
              <w:rPr>
                <w:rFonts w:cs="Arial"/>
              </w:rPr>
            </w:pPr>
            <w:r w:rsidRPr="00BF7282">
              <w:rPr>
                <w:rFonts w:cs="Arial"/>
                <w:szCs w:val="22"/>
              </w:rPr>
              <w:t>Eigenstudium: 105 h</w:t>
            </w:r>
          </w:p>
        </w:tc>
      </w:tr>
      <w:tr w:rsidR="00BC18FF" w:rsidRPr="00BF7282" w14:paraId="0D779A56" w14:textId="77777777" w:rsidTr="0047569B">
        <w:trPr>
          <w:trHeight w:val="340"/>
          <w:jc w:val="center"/>
        </w:trPr>
        <w:tc>
          <w:tcPr>
            <w:tcW w:w="567" w:type="dxa"/>
          </w:tcPr>
          <w:p w14:paraId="1392045B" w14:textId="77777777" w:rsidR="00A730CD" w:rsidRDefault="00A730CD" w:rsidP="001778E9">
            <w:pPr>
              <w:numPr>
                <w:ilvl w:val="0"/>
                <w:numId w:val="24"/>
              </w:numPr>
              <w:rPr>
                <w:rFonts w:cs="Arial"/>
                <w:i/>
              </w:rPr>
            </w:pPr>
          </w:p>
        </w:tc>
        <w:tc>
          <w:tcPr>
            <w:tcW w:w="2693" w:type="dxa"/>
          </w:tcPr>
          <w:p w14:paraId="63BDCF67" w14:textId="77777777" w:rsidR="00BC18FF" w:rsidRPr="00BF7282" w:rsidRDefault="00BC18FF" w:rsidP="00543702">
            <w:pPr>
              <w:rPr>
                <w:rFonts w:cs="Arial"/>
                <w:b/>
              </w:rPr>
            </w:pPr>
            <w:r w:rsidRPr="00BF7282">
              <w:rPr>
                <w:rFonts w:cs="Arial"/>
                <w:b/>
                <w:szCs w:val="22"/>
              </w:rPr>
              <w:t>Dauer des Moduls</w:t>
            </w:r>
          </w:p>
        </w:tc>
        <w:tc>
          <w:tcPr>
            <w:tcW w:w="6663" w:type="dxa"/>
          </w:tcPr>
          <w:p w14:paraId="03CA930A" w14:textId="77777777" w:rsidR="00BC18FF" w:rsidRPr="00BF7282" w:rsidRDefault="00BC18FF" w:rsidP="00543702">
            <w:pPr>
              <w:rPr>
                <w:rFonts w:cs="Arial"/>
              </w:rPr>
            </w:pPr>
            <w:r w:rsidRPr="00BF7282">
              <w:rPr>
                <w:rFonts w:cs="Arial"/>
                <w:szCs w:val="22"/>
              </w:rPr>
              <w:t>1 Semester</w:t>
            </w:r>
          </w:p>
        </w:tc>
      </w:tr>
      <w:tr w:rsidR="00BC18FF" w:rsidRPr="00BF7282" w14:paraId="435CE9AA" w14:textId="77777777" w:rsidTr="0047569B">
        <w:trPr>
          <w:trHeight w:val="340"/>
          <w:jc w:val="center"/>
        </w:trPr>
        <w:tc>
          <w:tcPr>
            <w:tcW w:w="567" w:type="dxa"/>
          </w:tcPr>
          <w:p w14:paraId="40689575" w14:textId="77777777" w:rsidR="00A730CD" w:rsidRDefault="00A730CD" w:rsidP="001778E9">
            <w:pPr>
              <w:numPr>
                <w:ilvl w:val="0"/>
                <w:numId w:val="24"/>
              </w:numPr>
              <w:rPr>
                <w:rFonts w:cs="Arial"/>
                <w:i/>
              </w:rPr>
            </w:pPr>
          </w:p>
        </w:tc>
        <w:tc>
          <w:tcPr>
            <w:tcW w:w="2693" w:type="dxa"/>
          </w:tcPr>
          <w:p w14:paraId="1FC036F4" w14:textId="77777777" w:rsidR="002A4061" w:rsidRDefault="00AF016F" w:rsidP="00543702">
            <w:pPr>
              <w:rPr>
                <w:rFonts w:cs="Arial"/>
                <w:b/>
                <w:szCs w:val="22"/>
              </w:rPr>
            </w:pPr>
            <w:r>
              <w:rPr>
                <w:rFonts w:cs="Arial"/>
                <w:b/>
                <w:szCs w:val="22"/>
              </w:rPr>
              <w:t xml:space="preserve">Unterrichts- und </w:t>
            </w:r>
          </w:p>
          <w:p w14:paraId="073A7689" w14:textId="2C08FF7D" w:rsidR="00BC18FF" w:rsidRPr="00BF7282" w:rsidRDefault="00AF016F" w:rsidP="00543702">
            <w:pPr>
              <w:rPr>
                <w:rFonts w:cs="Arial"/>
                <w:b/>
              </w:rPr>
            </w:pPr>
            <w:r>
              <w:rPr>
                <w:rFonts w:cs="Arial"/>
                <w:b/>
                <w:szCs w:val="22"/>
              </w:rPr>
              <w:t>Prüfungssprache</w:t>
            </w:r>
          </w:p>
        </w:tc>
        <w:tc>
          <w:tcPr>
            <w:tcW w:w="6663" w:type="dxa"/>
          </w:tcPr>
          <w:p w14:paraId="68E20EC1" w14:textId="77777777" w:rsidR="00BC18FF" w:rsidRPr="00BF7282" w:rsidRDefault="00BC18FF" w:rsidP="00543702">
            <w:pPr>
              <w:rPr>
                <w:rFonts w:cs="Arial"/>
              </w:rPr>
            </w:pPr>
            <w:r w:rsidRPr="00BF7282">
              <w:rPr>
                <w:rFonts w:cs="Arial"/>
                <w:szCs w:val="22"/>
              </w:rPr>
              <w:t>Deutsch</w:t>
            </w:r>
          </w:p>
        </w:tc>
      </w:tr>
      <w:tr w:rsidR="00BC18FF" w:rsidRPr="00BF7282" w14:paraId="20CF79A6" w14:textId="77777777" w:rsidTr="0047569B">
        <w:trPr>
          <w:trHeight w:val="340"/>
          <w:jc w:val="center"/>
        </w:trPr>
        <w:tc>
          <w:tcPr>
            <w:tcW w:w="567" w:type="dxa"/>
          </w:tcPr>
          <w:p w14:paraId="5E7CF9A5" w14:textId="77777777" w:rsidR="00A730CD" w:rsidRDefault="00A730CD" w:rsidP="001778E9">
            <w:pPr>
              <w:numPr>
                <w:ilvl w:val="0"/>
                <w:numId w:val="24"/>
              </w:numPr>
              <w:rPr>
                <w:rFonts w:cs="Arial"/>
                <w:i/>
              </w:rPr>
            </w:pPr>
          </w:p>
        </w:tc>
        <w:tc>
          <w:tcPr>
            <w:tcW w:w="2693" w:type="dxa"/>
          </w:tcPr>
          <w:p w14:paraId="703E37DF" w14:textId="77777777" w:rsidR="002A4061" w:rsidRDefault="00AF016F" w:rsidP="00543702">
            <w:pPr>
              <w:rPr>
                <w:rFonts w:cs="Arial"/>
                <w:b/>
                <w:szCs w:val="22"/>
              </w:rPr>
            </w:pPr>
            <w:r>
              <w:rPr>
                <w:rFonts w:cs="Arial"/>
                <w:b/>
                <w:szCs w:val="22"/>
              </w:rPr>
              <w:t xml:space="preserve">(Vorbereitende) </w:t>
            </w:r>
          </w:p>
          <w:p w14:paraId="7B821571" w14:textId="1DF26192" w:rsidR="00BC18FF" w:rsidRPr="00BF7282" w:rsidRDefault="00AF016F" w:rsidP="00543702">
            <w:pPr>
              <w:rPr>
                <w:rFonts w:cs="Arial"/>
                <w:b/>
              </w:rPr>
            </w:pPr>
            <w:r>
              <w:rPr>
                <w:rFonts w:cs="Arial"/>
                <w:b/>
                <w:szCs w:val="22"/>
              </w:rPr>
              <w:t>Literatur</w:t>
            </w:r>
          </w:p>
        </w:tc>
        <w:tc>
          <w:tcPr>
            <w:tcW w:w="6663" w:type="dxa"/>
          </w:tcPr>
          <w:p w14:paraId="3ECADA87" w14:textId="77777777" w:rsidR="009E1FFE" w:rsidRDefault="00BC18FF" w:rsidP="00543702">
            <w:pPr>
              <w:rPr>
                <w:rFonts w:cs="Arial"/>
                <w:szCs w:val="22"/>
                <w:lang w:val="en-US"/>
              </w:rPr>
            </w:pPr>
            <w:r w:rsidRPr="00BF7282">
              <w:rPr>
                <w:rFonts w:cs="Arial"/>
                <w:szCs w:val="22"/>
                <w:lang w:val="en-US"/>
              </w:rPr>
              <w:t xml:space="preserve">Camerer, Löwenstein und Rabin: Advances in Behavioral </w:t>
            </w:r>
          </w:p>
          <w:p w14:paraId="487D7C79" w14:textId="072E4038" w:rsidR="00BC18FF" w:rsidRPr="00BF7282" w:rsidRDefault="00BC18FF" w:rsidP="00543702">
            <w:pPr>
              <w:rPr>
                <w:rFonts w:cs="Arial"/>
                <w:lang w:val="en-US"/>
              </w:rPr>
            </w:pPr>
            <w:r w:rsidRPr="00BF7282">
              <w:rPr>
                <w:rFonts w:cs="Arial"/>
                <w:szCs w:val="22"/>
                <w:lang w:val="en-US"/>
              </w:rPr>
              <w:t>Economics</w:t>
            </w:r>
            <w:r w:rsidR="002170AA">
              <w:rPr>
                <w:rFonts w:cs="Arial"/>
                <w:szCs w:val="22"/>
                <w:lang w:val="en-US"/>
              </w:rPr>
              <w:t>.</w:t>
            </w:r>
          </w:p>
          <w:p w14:paraId="111D0181" w14:textId="77777777" w:rsidR="00BC18FF" w:rsidRPr="00BF7282" w:rsidRDefault="00BC18FF" w:rsidP="00543702">
            <w:pPr>
              <w:rPr>
                <w:rFonts w:ascii="Cambria" w:hAnsi="Cambria"/>
                <w:lang w:val="en-US"/>
              </w:rPr>
            </w:pPr>
            <w:r w:rsidRPr="00BF7282">
              <w:rPr>
                <w:rFonts w:cs="Arial"/>
                <w:szCs w:val="22"/>
              </w:rPr>
              <w:t>Wechselnde aktuelle Forschungsliteratur</w:t>
            </w:r>
          </w:p>
        </w:tc>
      </w:tr>
    </w:tbl>
    <w:p w14:paraId="41EF718D" w14:textId="77777777" w:rsidR="00F832F5" w:rsidRPr="00BF7282" w:rsidRDefault="00F832F5"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832F5" w:rsidRPr="00BF7282" w14:paraId="0838ECFF" w14:textId="77777777" w:rsidTr="00076C6B">
        <w:trPr>
          <w:trHeight w:val="567"/>
          <w:jc w:val="center"/>
        </w:trPr>
        <w:tc>
          <w:tcPr>
            <w:tcW w:w="567" w:type="dxa"/>
            <w:tcBorders>
              <w:top w:val="double" w:sz="4" w:space="0" w:color="auto"/>
            </w:tcBorders>
            <w:shd w:val="clear" w:color="auto" w:fill="E0E0E0"/>
          </w:tcPr>
          <w:p w14:paraId="19E41540" w14:textId="77777777" w:rsidR="00A730CD" w:rsidRDefault="00A730CD" w:rsidP="001778E9">
            <w:pPr>
              <w:numPr>
                <w:ilvl w:val="0"/>
                <w:numId w:val="31"/>
              </w:numPr>
              <w:rPr>
                <w:rFonts w:cs="Arial"/>
                <w:i/>
              </w:rPr>
            </w:pPr>
          </w:p>
        </w:tc>
        <w:tc>
          <w:tcPr>
            <w:tcW w:w="2693" w:type="dxa"/>
            <w:tcBorders>
              <w:top w:val="double" w:sz="4" w:space="0" w:color="auto"/>
            </w:tcBorders>
            <w:shd w:val="clear" w:color="auto" w:fill="E0E0E0"/>
          </w:tcPr>
          <w:p w14:paraId="5E1008B9" w14:textId="77777777" w:rsidR="00F832F5" w:rsidRPr="00BF7282" w:rsidRDefault="00F832F5" w:rsidP="00076C6B">
            <w:pPr>
              <w:rPr>
                <w:rFonts w:cs="Arial"/>
                <w:b/>
              </w:rPr>
            </w:pPr>
            <w:r w:rsidRPr="00BF7282">
              <w:rPr>
                <w:rFonts w:cs="Arial"/>
                <w:b/>
                <w:szCs w:val="22"/>
              </w:rPr>
              <w:t>Modulbezeichnung</w:t>
            </w:r>
          </w:p>
          <w:p w14:paraId="282B7E32" w14:textId="77777777" w:rsidR="00F832F5" w:rsidRPr="00BF7282" w:rsidRDefault="007E78B0" w:rsidP="00076C6B">
            <w:pPr>
              <w:rPr>
                <w:rFonts w:cs="Arial"/>
              </w:rPr>
            </w:pPr>
            <w:r>
              <w:rPr>
                <w:rFonts w:cs="Arial"/>
                <w:szCs w:val="22"/>
              </w:rPr>
              <w:t>RUW-</w:t>
            </w:r>
            <w:r w:rsidR="00C0105B">
              <w:rPr>
                <w:rFonts w:cs="Arial"/>
                <w:szCs w:val="22"/>
              </w:rPr>
              <w:t>6531</w:t>
            </w:r>
          </w:p>
        </w:tc>
        <w:tc>
          <w:tcPr>
            <w:tcW w:w="5528" w:type="dxa"/>
            <w:tcBorders>
              <w:top w:val="double" w:sz="4" w:space="0" w:color="auto"/>
            </w:tcBorders>
            <w:shd w:val="clear" w:color="auto" w:fill="E0E0E0"/>
          </w:tcPr>
          <w:p w14:paraId="2795079A" w14:textId="77777777" w:rsidR="00F832F5" w:rsidRPr="00BF7282" w:rsidRDefault="00F832F5" w:rsidP="00076C6B">
            <w:pPr>
              <w:pStyle w:val="berschriftModul"/>
            </w:pPr>
            <w:bookmarkStart w:id="4719" w:name="_Toc300074826"/>
            <w:bookmarkStart w:id="4720" w:name="_Toc300153887"/>
            <w:bookmarkStart w:id="4721" w:name="_Toc301861897"/>
            <w:bookmarkStart w:id="4722" w:name="_Toc317511521"/>
            <w:bookmarkStart w:id="4723" w:name="_Toc317694681"/>
            <w:bookmarkStart w:id="4724" w:name="_Toc317772841"/>
            <w:bookmarkStart w:id="4725" w:name="_Toc317781961"/>
            <w:bookmarkStart w:id="4726" w:name="_Toc321385053"/>
            <w:bookmarkStart w:id="4727" w:name="_Toc331492868"/>
            <w:bookmarkStart w:id="4728" w:name="_Toc332267108"/>
            <w:bookmarkStart w:id="4729" w:name="_Toc332366760"/>
            <w:bookmarkStart w:id="4730" w:name="_Toc335747260"/>
            <w:bookmarkStart w:id="4731" w:name="_Toc349828429"/>
            <w:bookmarkStart w:id="4732" w:name="_Toc351715355"/>
            <w:bookmarkStart w:id="4733" w:name="_Toc363638082"/>
            <w:bookmarkStart w:id="4734" w:name="_Toc363638745"/>
            <w:bookmarkStart w:id="4735" w:name="_Toc364322022"/>
            <w:bookmarkStart w:id="4736" w:name="_Toc364328563"/>
            <w:bookmarkStart w:id="4737" w:name="_Toc369082273"/>
            <w:bookmarkStart w:id="4738" w:name="_Toc381686843"/>
            <w:bookmarkStart w:id="4739" w:name="_Toc5265859"/>
            <w:r w:rsidRPr="00BF7282">
              <w:t>Bachelor Seminar Verhaltensökonomik</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14:paraId="1B5164B5" w14:textId="16FD485D" w:rsidR="00F832F5" w:rsidRPr="00BF7282" w:rsidRDefault="00F832F5" w:rsidP="00076C6B">
            <w:pPr>
              <w:rPr>
                <w:lang w:val="en-US" w:eastAsia="en-US"/>
              </w:rPr>
            </w:pPr>
            <w:r w:rsidRPr="00BF7282">
              <w:rPr>
                <w:lang w:val="en-US" w:eastAsia="en-US"/>
              </w:rPr>
              <w:t>(Bachelor</w:t>
            </w:r>
            <w:r w:rsidR="00D00159">
              <w:rPr>
                <w:lang w:val="en-US" w:eastAsia="en-US"/>
              </w:rPr>
              <w:t>’s</w:t>
            </w:r>
            <w:r w:rsidRPr="00BF7282">
              <w:rPr>
                <w:lang w:val="en-US" w:eastAsia="en-US"/>
              </w:rPr>
              <w:t xml:space="preserve"> </w:t>
            </w:r>
            <w:r w:rsidR="003B29DE">
              <w:rPr>
                <w:lang w:val="en-US" w:eastAsia="en-US"/>
              </w:rPr>
              <w:t>s</w:t>
            </w:r>
            <w:r w:rsidRPr="00BF7282">
              <w:rPr>
                <w:lang w:val="en-US" w:eastAsia="en-US"/>
              </w:rPr>
              <w:t xml:space="preserve">eminar in </w:t>
            </w:r>
            <w:r w:rsidR="003B29DE">
              <w:rPr>
                <w:lang w:val="en-US" w:eastAsia="en-US"/>
              </w:rPr>
              <w:t>b</w:t>
            </w:r>
            <w:r w:rsidRPr="00BF7282">
              <w:rPr>
                <w:lang w:val="en-US" w:eastAsia="en-US"/>
              </w:rPr>
              <w:t xml:space="preserve">ehavioral </w:t>
            </w:r>
            <w:r w:rsidR="003B29DE">
              <w:rPr>
                <w:lang w:val="en-US" w:eastAsia="en-US"/>
              </w:rPr>
              <w:t>e</w:t>
            </w:r>
            <w:r w:rsidRPr="00BF7282">
              <w:rPr>
                <w:lang w:val="en-US" w:eastAsia="en-US"/>
              </w:rPr>
              <w:t>conomics)</w:t>
            </w:r>
          </w:p>
        </w:tc>
        <w:tc>
          <w:tcPr>
            <w:tcW w:w="1136" w:type="dxa"/>
            <w:tcBorders>
              <w:top w:val="double" w:sz="4" w:space="0" w:color="auto"/>
            </w:tcBorders>
            <w:shd w:val="clear" w:color="auto" w:fill="E0E0E0"/>
          </w:tcPr>
          <w:p w14:paraId="1C912B5A" w14:textId="77777777" w:rsidR="00F832F5" w:rsidRPr="00BF7282" w:rsidRDefault="00F832F5" w:rsidP="00076C6B">
            <w:pPr>
              <w:rPr>
                <w:rFonts w:cs="Arial"/>
                <w:b/>
              </w:rPr>
            </w:pPr>
            <w:r w:rsidRPr="00BF7282">
              <w:rPr>
                <w:rFonts w:cs="Arial"/>
                <w:b/>
                <w:szCs w:val="22"/>
              </w:rPr>
              <w:t>5 ECTS</w:t>
            </w:r>
          </w:p>
        </w:tc>
      </w:tr>
      <w:tr w:rsidR="00F832F5" w:rsidRPr="00BF7282" w14:paraId="108B6855" w14:textId="77777777" w:rsidTr="00076C6B">
        <w:trPr>
          <w:trHeight w:hRule="exact" w:val="454"/>
          <w:jc w:val="center"/>
        </w:trPr>
        <w:tc>
          <w:tcPr>
            <w:tcW w:w="567" w:type="dxa"/>
            <w:shd w:val="clear" w:color="auto" w:fill="E0E0E0"/>
          </w:tcPr>
          <w:p w14:paraId="0AE8A930" w14:textId="77777777" w:rsidR="00A730CD" w:rsidRDefault="00A730CD" w:rsidP="001778E9">
            <w:pPr>
              <w:numPr>
                <w:ilvl w:val="0"/>
                <w:numId w:val="31"/>
              </w:numPr>
              <w:rPr>
                <w:rFonts w:cs="Arial"/>
                <w:i/>
              </w:rPr>
            </w:pPr>
          </w:p>
        </w:tc>
        <w:tc>
          <w:tcPr>
            <w:tcW w:w="2693" w:type="dxa"/>
            <w:shd w:val="clear" w:color="auto" w:fill="E0E0E0"/>
          </w:tcPr>
          <w:p w14:paraId="1AAF52E8" w14:textId="77777777" w:rsidR="00F832F5" w:rsidRPr="00BF7282" w:rsidRDefault="00F832F5" w:rsidP="00076C6B">
            <w:pPr>
              <w:rPr>
                <w:rFonts w:cs="Arial"/>
              </w:rPr>
            </w:pPr>
            <w:r w:rsidRPr="00BF7282">
              <w:rPr>
                <w:rFonts w:cs="Arial"/>
                <w:szCs w:val="22"/>
              </w:rPr>
              <w:t>Lehrveranstaltungen</w:t>
            </w:r>
          </w:p>
          <w:p w14:paraId="530C5829" w14:textId="77777777" w:rsidR="00DD6E86" w:rsidRPr="00BF7282" w:rsidRDefault="00DD6E86" w:rsidP="00076C6B">
            <w:pPr>
              <w:rPr>
                <w:rFonts w:cs="Arial"/>
              </w:rPr>
            </w:pPr>
          </w:p>
          <w:p w14:paraId="1B9EFA7C" w14:textId="77777777" w:rsidR="00F832F5" w:rsidRPr="00BF7282" w:rsidRDefault="00F832F5" w:rsidP="00076C6B">
            <w:pPr>
              <w:rPr>
                <w:rFonts w:cs="Arial"/>
              </w:rPr>
            </w:pPr>
          </w:p>
        </w:tc>
        <w:tc>
          <w:tcPr>
            <w:tcW w:w="5528" w:type="dxa"/>
            <w:shd w:val="clear" w:color="auto" w:fill="E0E0E0"/>
          </w:tcPr>
          <w:p w14:paraId="62E69769" w14:textId="1F659AF2" w:rsidR="00F832F5" w:rsidRPr="00BF7282" w:rsidRDefault="00F832F5" w:rsidP="00076C6B">
            <w:pPr>
              <w:rPr>
                <w:rFonts w:cs="Arial"/>
              </w:rPr>
            </w:pPr>
            <w:r w:rsidRPr="00BF7282">
              <w:rPr>
                <w:rFonts w:cs="Arial"/>
                <w:szCs w:val="22"/>
              </w:rPr>
              <w:t>S: Bachelor Seminar Verhaltensökonomik (3 SWS)</w:t>
            </w:r>
          </w:p>
        </w:tc>
        <w:tc>
          <w:tcPr>
            <w:tcW w:w="1136" w:type="dxa"/>
            <w:shd w:val="clear" w:color="auto" w:fill="E0E0E0"/>
          </w:tcPr>
          <w:p w14:paraId="40798260" w14:textId="77777777" w:rsidR="00F832F5" w:rsidRPr="00BF7282" w:rsidRDefault="00F832F5" w:rsidP="00076C6B">
            <w:pPr>
              <w:rPr>
                <w:rFonts w:cs="Arial"/>
              </w:rPr>
            </w:pPr>
            <w:r w:rsidRPr="00BF7282">
              <w:rPr>
                <w:rFonts w:cs="Arial"/>
                <w:szCs w:val="22"/>
              </w:rPr>
              <w:t>5 ECTS</w:t>
            </w:r>
          </w:p>
        </w:tc>
      </w:tr>
      <w:tr w:rsidR="00F832F5" w:rsidRPr="00BF7282" w14:paraId="74571262" w14:textId="77777777" w:rsidTr="00076C6B">
        <w:trPr>
          <w:trHeight w:val="383"/>
          <w:jc w:val="center"/>
        </w:trPr>
        <w:tc>
          <w:tcPr>
            <w:tcW w:w="567" w:type="dxa"/>
            <w:tcBorders>
              <w:bottom w:val="double" w:sz="4" w:space="0" w:color="auto"/>
            </w:tcBorders>
            <w:shd w:val="clear" w:color="auto" w:fill="E0E0E0"/>
          </w:tcPr>
          <w:p w14:paraId="4F2E34FB" w14:textId="77777777" w:rsidR="00A730CD" w:rsidRDefault="00A730CD" w:rsidP="001778E9">
            <w:pPr>
              <w:numPr>
                <w:ilvl w:val="0"/>
                <w:numId w:val="31"/>
              </w:numPr>
              <w:rPr>
                <w:rFonts w:cs="Arial"/>
                <w:i/>
              </w:rPr>
            </w:pPr>
          </w:p>
        </w:tc>
        <w:tc>
          <w:tcPr>
            <w:tcW w:w="2693" w:type="dxa"/>
            <w:tcBorders>
              <w:bottom w:val="double" w:sz="4" w:space="0" w:color="auto"/>
            </w:tcBorders>
            <w:shd w:val="clear" w:color="auto" w:fill="E0E0E0"/>
          </w:tcPr>
          <w:p w14:paraId="3AB3728D" w14:textId="3EEBC532" w:rsidR="00F832F5" w:rsidRPr="00BF7282" w:rsidRDefault="00C655C3" w:rsidP="00076C6B">
            <w:pPr>
              <w:rPr>
                <w:rFonts w:cs="Arial"/>
              </w:rPr>
            </w:pPr>
            <w:r>
              <w:t>Lehrende</w:t>
            </w:r>
          </w:p>
        </w:tc>
        <w:tc>
          <w:tcPr>
            <w:tcW w:w="5528" w:type="dxa"/>
            <w:tcBorders>
              <w:bottom w:val="double" w:sz="4" w:space="0" w:color="auto"/>
            </w:tcBorders>
            <w:shd w:val="clear" w:color="auto" w:fill="E0E0E0"/>
          </w:tcPr>
          <w:p w14:paraId="113E5E3F" w14:textId="6F9BA3B4" w:rsidR="00F832F5" w:rsidRPr="00BF7282" w:rsidRDefault="00F832F5" w:rsidP="00076C6B">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c>
          <w:tcPr>
            <w:tcW w:w="1136" w:type="dxa"/>
            <w:tcBorders>
              <w:bottom w:val="double" w:sz="4" w:space="0" w:color="auto"/>
            </w:tcBorders>
            <w:shd w:val="clear" w:color="auto" w:fill="E0E0E0"/>
          </w:tcPr>
          <w:p w14:paraId="20B25441" w14:textId="77777777" w:rsidR="00F832F5" w:rsidRPr="00BF7282" w:rsidRDefault="00F832F5" w:rsidP="00076C6B">
            <w:pPr>
              <w:rPr>
                <w:rFonts w:cs="Arial"/>
              </w:rPr>
            </w:pPr>
          </w:p>
        </w:tc>
      </w:tr>
    </w:tbl>
    <w:p w14:paraId="4B693276"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71F83FEA" w14:textId="77777777" w:rsidTr="0047569B">
        <w:trPr>
          <w:trHeight w:val="340"/>
          <w:jc w:val="center"/>
        </w:trPr>
        <w:tc>
          <w:tcPr>
            <w:tcW w:w="567" w:type="dxa"/>
          </w:tcPr>
          <w:p w14:paraId="1DC1B242" w14:textId="77777777" w:rsidR="00A730CD" w:rsidRDefault="00A730CD" w:rsidP="001778E9">
            <w:pPr>
              <w:numPr>
                <w:ilvl w:val="0"/>
                <w:numId w:val="31"/>
              </w:numPr>
              <w:rPr>
                <w:rFonts w:cs="Arial"/>
                <w:i/>
              </w:rPr>
            </w:pPr>
          </w:p>
        </w:tc>
        <w:tc>
          <w:tcPr>
            <w:tcW w:w="2693" w:type="dxa"/>
          </w:tcPr>
          <w:p w14:paraId="2AE05C34" w14:textId="7CC47CFF" w:rsidR="00F832F5" w:rsidRPr="00BF7282" w:rsidRDefault="00C655C3" w:rsidP="00543702">
            <w:pPr>
              <w:rPr>
                <w:rFonts w:cs="Arial"/>
                <w:b/>
              </w:rPr>
            </w:pPr>
            <w:r>
              <w:rPr>
                <w:rFonts w:cs="Arial"/>
                <w:b/>
                <w:szCs w:val="22"/>
              </w:rPr>
              <w:t>Modulverantwortliche/r</w:t>
            </w:r>
          </w:p>
        </w:tc>
        <w:tc>
          <w:tcPr>
            <w:tcW w:w="6663" w:type="dxa"/>
          </w:tcPr>
          <w:p w14:paraId="7C3E02A4" w14:textId="08167CF7" w:rsidR="00F832F5" w:rsidRPr="00BF7282" w:rsidRDefault="00F832F5" w:rsidP="00543702">
            <w:pPr>
              <w:rPr>
                <w:rFonts w:cs="Arial"/>
              </w:rPr>
            </w:pPr>
            <w:r w:rsidRPr="00BF7282">
              <w:rPr>
                <w:rFonts w:cs="Arial"/>
                <w:szCs w:val="22"/>
              </w:rPr>
              <w:t xml:space="preserve">Prof. </w:t>
            </w:r>
            <w:r w:rsidR="002A4061">
              <w:rPr>
                <w:rFonts w:cs="Arial"/>
                <w:szCs w:val="22"/>
              </w:rPr>
              <w:t xml:space="preserve">Dr. </w:t>
            </w:r>
            <w:r w:rsidRPr="00BF7282">
              <w:rPr>
                <w:rFonts w:cs="Arial"/>
                <w:szCs w:val="22"/>
              </w:rPr>
              <w:t>Utikal</w:t>
            </w:r>
          </w:p>
        </w:tc>
      </w:tr>
      <w:tr w:rsidR="00F832F5" w:rsidRPr="00BF7282" w14:paraId="1AFAAE03" w14:textId="77777777" w:rsidTr="0047569B">
        <w:trPr>
          <w:trHeight w:val="340"/>
          <w:jc w:val="center"/>
        </w:trPr>
        <w:tc>
          <w:tcPr>
            <w:tcW w:w="567" w:type="dxa"/>
          </w:tcPr>
          <w:p w14:paraId="5BB8FB67" w14:textId="77777777" w:rsidR="00A730CD" w:rsidRDefault="00A730CD" w:rsidP="001778E9">
            <w:pPr>
              <w:numPr>
                <w:ilvl w:val="0"/>
                <w:numId w:val="31"/>
              </w:numPr>
              <w:rPr>
                <w:rFonts w:cs="Arial"/>
                <w:i/>
              </w:rPr>
            </w:pPr>
          </w:p>
        </w:tc>
        <w:tc>
          <w:tcPr>
            <w:tcW w:w="2693" w:type="dxa"/>
          </w:tcPr>
          <w:p w14:paraId="629180F2" w14:textId="77777777" w:rsidR="00F832F5" w:rsidRPr="00BF7282" w:rsidRDefault="00F832F5" w:rsidP="00543702">
            <w:pPr>
              <w:rPr>
                <w:rFonts w:cs="Arial"/>
                <w:b/>
              </w:rPr>
            </w:pPr>
            <w:r w:rsidRPr="00BF7282">
              <w:rPr>
                <w:rFonts w:cs="Arial"/>
                <w:b/>
                <w:szCs w:val="22"/>
              </w:rPr>
              <w:t>Inhalt</w:t>
            </w:r>
          </w:p>
        </w:tc>
        <w:tc>
          <w:tcPr>
            <w:tcW w:w="6663" w:type="dxa"/>
          </w:tcPr>
          <w:p w14:paraId="030CBEA7" w14:textId="77777777" w:rsidR="00F832F5" w:rsidRPr="00BF7282" w:rsidRDefault="00F832F5" w:rsidP="00543702">
            <w:pPr>
              <w:autoSpaceDE w:val="0"/>
              <w:autoSpaceDN w:val="0"/>
              <w:adjustRightInd w:val="0"/>
              <w:rPr>
                <w:rFonts w:cs="Arial"/>
              </w:rPr>
            </w:pPr>
            <w:r w:rsidRPr="00BF7282">
              <w:rPr>
                <w:rFonts w:cs="Arial"/>
                <w:szCs w:val="22"/>
              </w:rPr>
              <w:t xml:space="preserve">Verhaltensökonomik befasst sich mit empirischen Abweichungen von den Prognosen des ökonomischen Standardmodells. Diese Abweichungen betreffen sowohl die Rationalitätsannahme als auch </w:t>
            </w:r>
            <w:r w:rsidR="00E03F40">
              <w:rPr>
                <w:rFonts w:cs="Arial"/>
                <w:szCs w:val="22"/>
              </w:rPr>
              <w:t>die Annahmen über Präferenzen.</w:t>
            </w:r>
            <w:r w:rsidRPr="00BF7282">
              <w:rPr>
                <w:rFonts w:cs="Arial"/>
                <w:szCs w:val="22"/>
              </w:rPr>
              <w:t xml:space="preserve"> Im Seminar besprechen wir experimentelle Studien, die diese Abweichungen dokumentieren.</w:t>
            </w:r>
          </w:p>
        </w:tc>
      </w:tr>
      <w:tr w:rsidR="00F832F5" w:rsidRPr="00BF7282" w14:paraId="586EBF47" w14:textId="77777777" w:rsidTr="0047569B">
        <w:trPr>
          <w:trHeight w:val="340"/>
          <w:jc w:val="center"/>
        </w:trPr>
        <w:tc>
          <w:tcPr>
            <w:tcW w:w="567" w:type="dxa"/>
          </w:tcPr>
          <w:p w14:paraId="1DF27C6A" w14:textId="77777777" w:rsidR="00A730CD" w:rsidRDefault="00A730CD" w:rsidP="001778E9">
            <w:pPr>
              <w:numPr>
                <w:ilvl w:val="0"/>
                <w:numId w:val="31"/>
              </w:numPr>
              <w:rPr>
                <w:rFonts w:cs="Arial"/>
                <w:i/>
              </w:rPr>
            </w:pPr>
          </w:p>
        </w:tc>
        <w:tc>
          <w:tcPr>
            <w:tcW w:w="2693" w:type="dxa"/>
          </w:tcPr>
          <w:p w14:paraId="5F3C65AF" w14:textId="77777777" w:rsidR="002170AA" w:rsidRDefault="00F832F5" w:rsidP="00543702">
            <w:pPr>
              <w:rPr>
                <w:rFonts w:cs="Arial"/>
                <w:b/>
                <w:szCs w:val="22"/>
              </w:rPr>
            </w:pPr>
            <w:r w:rsidRPr="00BF7282">
              <w:rPr>
                <w:rFonts w:cs="Arial"/>
                <w:b/>
                <w:szCs w:val="22"/>
              </w:rPr>
              <w:t xml:space="preserve">Lernziele und </w:t>
            </w:r>
          </w:p>
          <w:p w14:paraId="7A9BB862" w14:textId="2B15CBAF" w:rsidR="00F832F5" w:rsidRPr="00BF7282" w:rsidRDefault="00F832F5" w:rsidP="00543702">
            <w:pPr>
              <w:rPr>
                <w:rFonts w:cs="Arial"/>
                <w:b/>
              </w:rPr>
            </w:pPr>
            <w:r w:rsidRPr="00BF7282">
              <w:rPr>
                <w:rFonts w:cs="Arial"/>
                <w:b/>
                <w:szCs w:val="22"/>
              </w:rPr>
              <w:t>Kompetenzen</w:t>
            </w:r>
          </w:p>
        </w:tc>
        <w:tc>
          <w:tcPr>
            <w:tcW w:w="6663" w:type="dxa"/>
          </w:tcPr>
          <w:p w14:paraId="42FD8B8D" w14:textId="77777777" w:rsidR="00F832F5" w:rsidRPr="00BF7282" w:rsidRDefault="00F832F5" w:rsidP="00543702">
            <w:pPr>
              <w:rPr>
                <w:rFonts w:cs="Arial"/>
              </w:rPr>
            </w:pPr>
            <w:r w:rsidRPr="00BF7282">
              <w:rPr>
                <w:rFonts w:cs="Arial"/>
                <w:szCs w:val="22"/>
              </w:rPr>
              <w:t>Die Studierenden</w:t>
            </w:r>
          </w:p>
          <w:p w14:paraId="13DF751F" w14:textId="77777777" w:rsidR="002A39EF" w:rsidRPr="007B0506" w:rsidRDefault="002A39EF" w:rsidP="00A9238C">
            <w:pPr>
              <w:pStyle w:val="Listenabsatz"/>
              <w:numPr>
                <w:ilvl w:val="0"/>
                <w:numId w:val="228"/>
              </w:numPr>
              <w:ind w:left="209" w:hanging="209"/>
              <w:rPr>
                <w:rFonts w:cs="Arial"/>
              </w:rPr>
            </w:pPr>
            <w:r w:rsidRPr="007B0506">
              <w:rPr>
                <w:rFonts w:cs="Arial"/>
              </w:rPr>
              <w:t xml:space="preserve">erschließen grundlegende verhaltensökonomische Fragestellungen, </w:t>
            </w:r>
          </w:p>
          <w:p w14:paraId="7E9CD204" w14:textId="77777777" w:rsidR="002A39EF" w:rsidRPr="007B0506" w:rsidRDefault="002A39EF" w:rsidP="00A9238C">
            <w:pPr>
              <w:pStyle w:val="Listenabsatz"/>
              <w:numPr>
                <w:ilvl w:val="0"/>
                <w:numId w:val="228"/>
              </w:numPr>
              <w:ind w:left="209" w:hanging="209"/>
              <w:rPr>
                <w:rFonts w:cs="Arial"/>
              </w:rPr>
            </w:pPr>
            <w:r w:rsidRPr="007B0506">
              <w:rPr>
                <w:rFonts w:cs="Arial"/>
              </w:rPr>
              <w:t>erläutern selbständig komplexe Sachverhalte,</w:t>
            </w:r>
          </w:p>
          <w:p w14:paraId="6131E6A7" w14:textId="77777777" w:rsidR="002A39EF" w:rsidRPr="007B0506" w:rsidRDefault="002A39EF" w:rsidP="00A9238C">
            <w:pPr>
              <w:pStyle w:val="Listenabsatz"/>
              <w:numPr>
                <w:ilvl w:val="0"/>
                <w:numId w:val="228"/>
              </w:numPr>
              <w:ind w:left="209" w:hanging="209"/>
              <w:rPr>
                <w:rFonts w:cs="Arial"/>
              </w:rPr>
            </w:pPr>
            <w:r w:rsidRPr="007B0506">
              <w:rPr>
                <w:rFonts w:cs="Arial"/>
              </w:rPr>
              <w:t>planen, konzipieren und gestalten eine Unterrichtseinheit,</w:t>
            </w:r>
          </w:p>
          <w:p w14:paraId="526A709B" w14:textId="77777777" w:rsidR="00542503" w:rsidRPr="00BF7282" w:rsidRDefault="002A39EF" w:rsidP="00A9238C">
            <w:pPr>
              <w:pStyle w:val="Listenabsatz"/>
              <w:numPr>
                <w:ilvl w:val="0"/>
                <w:numId w:val="228"/>
              </w:numPr>
              <w:ind w:left="209" w:hanging="209"/>
              <w:rPr>
                <w:rFonts w:cs="Arial"/>
                <w:b/>
                <w:bCs/>
                <w:iCs/>
                <w:szCs w:val="28"/>
              </w:rPr>
            </w:pPr>
            <w:r w:rsidRPr="007B0506">
              <w:rPr>
                <w:rFonts w:cs="Arial"/>
              </w:rPr>
              <w:t>erläutern und diskutieren ihre Ergebnisse.</w:t>
            </w:r>
          </w:p>
        </w:tc>
      </w:tr>
      <w:tr w:rsidR="00F832F5" w:rsidRPr="00BF7282" w14:paraId="5C970CBC" w14:textId="77777777" w:rsidTr="0047569B">
        <w:trPr>
          <w:trHeight w:val="340"/>
          <w:jc w:val="center"/>
        </w:trPr>
        <w:tc>
          <w:tcPr>
            <w:tcW w:w="567" w:type="dxa"/>
          </w:tcPr>
          <w:p w14:paraId="2BACDFE2" w14:textId="77777777" w:rsidR="00A730CD" w:rsidRDefault="00A730CD" w:rsidP="001778E9">
            <w:pPr>
              <w:numPr>
                <w:ilvl w:val="0"/>
                <w:numId w:val="31"/>
              </w:numPr>
              <w:rPr>
                <w:rFonts w:cs="Arial"/>
                <w:i/>
              </w:rPr>
            </w:pPr>
          </w:p>
        </w:tc>
        <w:tc>
          <w:tcPr>
            <w:tcW w:w="2693" w:type="dxa"/>
          </w:tcPr>
          <w:p w14:paraId="4B8EA196" w14:textId="77777777" w:rsidR="002170AA" w:rsidRDefault="00F832F5" w:rsidP="00543702">
            <w:pPr>
              <w:rPr>
                <w:rFonts w:cs="Arial"/>
                <w:b/>
                <w:szCs w:val="22"/>
              </w:rPr>
            </w:pPr>
            <w:r w:rsidRPr="00BF7282">
              <w:rPr>
                <w:rFonts w:cs="Arial"/>
                <w:b/>
                <w:szCs w:val="22"/>
              </w:rPr>
              <w:t xml:space="preserve">Empfohlene </w:t>
            </w:r>
          </w:p>
          <w:p w14:paraId="2215B9D2" w14:textId="39D9C9EA" w:rsidR="00F832F5" w:rsidRPr="00BF7282" w:rsidRDefault="00F832F5" w:rsidP="00543702">
            <w:pPr>
              <w:rPr>
                <w:rFonts w:cs="Arial"/>
                <w:b/>
              </w:rPr>
            </w:pPr>
            <w:r w:rsidRPr="00BF7282">
              <w:rPr>
                <w:rFonts w:cs="Arial"/>
                <w:b/>
                <w:szCs w:val="22"/>
              </w:rPr>
              <w:t>Voraussetzungen für die Teilnahme</w:t>
            </w:r>
          </w:p>
        </w:tc>
        <w:tc>
          <w:tcPr>
            <w:tcW w:w="6663" w:type="dxa"/>
          </w:tcPr>
          <w:p w14:paraId="3686632A" w14:textId="77777777" w:rsidR="00F832F5" w:rsidRPr="00BF7282" w:rsidRDefault="00F832F5" w:rsidP="00543702">
            <w:pPr>
              <w:rPr>
                <w:rFonts w:cs="Arial"/>
              </w:rPr>
            </w:pPr>
            <w:r w:rsidRPr="00BF7282">
              <w:rPr>
                <w:rFonts w:cs="Arial"/>
                <w:szCs w:val="22"/>
              </w:rPr>
              <w:t>Erfolgreicher Abschluss der Assessmentphase</w:t>
            </w:r>
          </w:p>
        </w:tc>
      </w:tr>
      <w:tr w:rsidR="00F832F5" w:rsidRPr="00BF7282" w14:paraId="1CD3D777" w14:textId="77777777" w:rsidTr="0047569B">
        <w:trPr>
          <w:trHeight w:val="340"/>
          <w:jc w:val="center"/>
        </w:trPr>
        <w:tc>
          <w:tcPr>
            <w:tcW w:w="567" w:type="dxa"/>
          </w:tcPr>
          <w:p w14:paraId="29D07744" w14:textId="77777777" w:rsidR="00A730CD" w:rsidRDefault="00A730CD" w:rsidP="001778E9">
            <w:pPr>
              <w:numPr>
                <w:ilvl w:val="0"/>
                <w:numId w:val="31"/>
              </w:numPr>
              <w:rPr>
                <w:rFonts w:cs="Arial"/>
                <w:i/>
              </w:rPr>
            </w:pPr>
          </w:p>
        </w:tc>
        <w:tc>
          <w:tcPr>
            <w:tcW w:w="2693" w:type="dxa"/>
          </w:tcPr>
          <w:p w14:paraId="6EB52343" w14:textId="77777777" w:rsidR="002170AA" w:rsidRDefault="00F832F5" w:rsidP="00543702">
            <w:pPr>
              <w:rPr>
                <w:rFonts w:cs="Arial"/>
                <w:b/>
                <w:szCs w:val="22"/>
              </w:rPr>
            </w:pPr>
            <w:r w:rsidRPr="00BF7282">
              <w:rPr>
                <w:rFonts w:cs="Arial"/>
                <w:b/>
                <w:szCs w:val="22"/>
              </w:rPr>
              <w:t xml:space="preserve">Einpassung in </w:t>
            </w:r>
          </w:p>
          <w:p w14:paraId="3D7C45EB" w14:textId="3616C1EB" w:rsidR="00F832F5" w:rsidRPr="00BF7282" w:rsidRDefault="00F832F5" w:rsidP="00543702">
            <w:pPr>
              <w:rPr>
                <w:rFonts w:cs="Arial"/>
                <w:b/>
              </w:rPr>
            </w:pPr>
            <w:r w:rsidRPr="00BF7282">
              <w:rPr>
                <w:rFonts w:cs="Arial"/>
                <w:b/>
                <w:szCs w:val="22"/>
              </w:rPr>
              <w:t>Musterstudienplan</w:t>
            </w:r>
          </w:p>
        </w:tc>
        <w:tc>
          <w:tcPr>
            <w:tcW w:w="6663" w:type="dxa"/>
          </w:tcPr>
          <w:p w14:paraId="63931685" w14:textId="77777777" w:rsidR="00F832F5" w:rsidRPr="00BF7282" w:rsidRDefault="00F832F5" w:rsidP="00543702">
            <w:pPr>
              <w:rPr>
                <w:rFonts w:cs="Arial"/>
              </w:rPr>
            </w:pPr>
            <w:r w:rsidRPr="00BF7282">
              <w:rPr>
                <w:rFonts w:cs="Arial"/>
                <w:szCs w:val="22"/>
              </w:rPr>
              <w:t>Ab 4. Semester</w:t>
            </w:r>
          </w:p>
        </w:tc>
      </w:tr>
      <w:tr w:rsidR="00F832F5" w:rsidRPr="00BF7282" w14:paraId="5E49AFDF" w14:textId="77777777" w:rsidTr="0047569B">
        <w:trPr>
          <w:trHeight w:val="340"/>
          <w:jc w:val="center"/>
        </w:trPr>
        <w:tc>
          <w:tcPr>
            <w:tcW w:w="567" w:type="dxa"/>
          </w:tcPr>
          <w:p w14:paraId="05FDC055" w14:textId="77777777" w:rsidR="00A730CD" w:rsidRDefault="00A730CD" w:rsidP="001778E9">
            <w:pPr>
              <w:numPr>
                <w:ilvl w:val="0"/>
                <w:numId w:val="31"/>
              </w:numPr>
              <w:rPr>
                <w:rFonts w:cs="Arial"/>
                <w:i/>
              </w:rPr>
            </w:pPr>
          </w:p>
          <w:p w14:paraId="72C83705" w14:textId="77777777" w:rsidR="00F832F5" w:rsidRPr="00BF7282" w:rsidRDefault="00F832F5" w:rsidP="00543702">
            <w:pPr>
              <w:rPr>
                <w:rFonts w:cs="Arial"/>
              </w:rPr>
            </w:pPr>
          </w:p>
        </w:tc>
        <w:tc>
          <w:tcPr>
            <w:tcW w:w="2693" w:type="dxa"/>
          </w:tcPr>
          <w:p w14:paraId="55777FC1" w14:textId="77777777" w:rsidR="002170AA" w:rsidRDefault="00F832F5" w:rsidP="00543702">
            <w:pPr>
              <w:rPr>
                <w:rFonts w:cs="Arial"/>
                <w:b/>
                <w:szCs w:val="22"/>
              </w:rPr>
            </w:pPr>
            <w:r w:rsidRPr="00BF7282">
              <w:rPr>
                <w:rFonts w:cs="Arial"/>
                <w:b/>
                <w:szCs w:val="22"/>
              </w:rPr>
              <w:t xml:space="preserve">Verwendbarkeit des </w:t>
            </w:r>
          </w:p>
          <w:p w14:paraId="05F3B939" w14:textId="646CF550" w:rsidR="00F832F5" w:rsidRPr="00BF7282" w:rsidRDefault="00F832F5" w:rsidP="00543702">
            <w:pPr>
              <w:rPr>
                <w:rFonts w:cs="Arial"/>
                <w:b/>
              </w:rPr>
            </w:pPr>
            <w:r w:rsidRPr="00BF7282">
              <w:rPr>
                <w:rFonts w:cs="Arial"/>
                <w:b/>
                <w:szCs w:val="22"/>
              </w:rPr>
              <w:t>Moduls</w:t>
            </w:r>
          </w:p>
        </w:tc>
        <w:tc>
          <w:tcPr>
            <w:tcW w:w="6663" w:type="dxa"/>
          </w:tcPr>
          <w:p w14:paraId="721583AA" w14:textId="77777777" w:rsidR="00F832F5" w:rsidRPr="007B0506" w:rsidRDefault="00637F87" w:rsidP="00A9238C">
            <w:pPr>
              <w:pStyle w:val="Listenabsatz"/>
              <w:numPr>
                <w:ilvl w:val="0"/>
                <w:numId w:val="228"/>
              </w:numPr>
              <w:ind w:left="209" w:hanging="209"/>
              <w:rPr>
                <w:rFonts w:cs="Arial"/>
              </w:rPr>
            </w:pPr>
            <w:r w:rsidRPr="007B0506">
              <w:rPr>
                <w:rFonts w:cs="Arial"/>
              </w:rPr>
              <w:t xml:space="preserve">Modul im </w:t>
            </w:r>
            <w:r w:rsidR="00F832F5" w:rsidRPr="007B0506">
              <w:rPr>
                <w:rFonts w:cs="Arial"/>
              </w:rPr>
              <w:t>Vertiefungsbereich</w:t>
            </w:r>
          </w:p>
          <w:p w14:paraId="3E69074B" w14:textId="77777777" w:rsidR="00F832F5" w:rsidRPr="00BF7282" w:rsidRDefault="00AF3FCF" w:rsidP="00A9238C">
            <w:pPr>
              <w:pStyle w:val="Listenabsatz"/>
              <w:numPr>
                <w:ilvl w:val="0"/>
                <w:numId w:val="228"/>
              </w:numPr>
              <w:ind w:left="209" w:hanging="209"/>
            </w:pPr>
            <w:r w:rsidRPr="007B0506">
              <w:rPr>
                <w:rFonts w:cs="Arial"/>
              </w:rPr>
              <w:t xml:space="preserve">Modul im </w:t>
            </w:r>
            <w:r w:rsidR="00F832F5" w:rsidRPr="007B0506">
              <w:rPr>
                <w:rFonts w:cs="Arial"/>
              </w:rPr>
              <w:t>Studienbereich:</w:t>
            </w:r>
            <w:r w:rsidR="00244C1A" w:rsidRPr="007B0506">
              <w:rPr>
                <w:rFonts w:cs="Arial"/>
              </w:rPr>
              <w:t xml:space="preserve"> </w:t>
            </w:r>
            <w:r w:rsidR="00F832F5" w:rsidRPr="007B0506">
              <w:rPr>
                <w:rFonts w:cs="Arial"/>
              </w:rPr>
              <w:t>„Wirtschaftstheorie“</w:t>
            </w:r>
          </w:p>
        </w:tc>
      </w:tr>
      <w:tr w:rsidR="00F832F5" w:rsidRPr="00BF7282" w14:paraId="05034229" w14:textId="77777777" w:rsidTr="0047569B">
        <w:trPr>
          <w:trHeight w:val="340"/>
          <w:jc w:val="center"/>
        </w:trPr>
        <w:tc>
          <w:tcPr>
            <w:tcW w:w="567" w:type="dxa"/>
          </w:tcPr>
          <w:p w14:paraId="4BECDFDE" w14:textId="77777777" w:rsidR="00A730CD" w:rsidRDefault="00A730CD" w:rsidP="001778E9">
            <w:pPr>
              <w:numPr>
                <w:ilvl w:val="0"/>
                <w:numId w:val="31"/>
              </w:numPr>
              <w:rPr>
                <w:rFonts w:cs="Arial"/>
                <w:i/>
              </w:rPr>
            </w:pPr>
          </w:p>
        </w:tc>
        <w:tc>
          <w:tcPr>
            <w:tcW w:w="2693" w:type="dxa"/>
          </w:tcPr>
          <w:p w14:paraId="3F9CE865" w14:textId="77777777" w:rsidR="002170AA" w:rsidRDefault="00F832F5" w:rsidP="00543702">
            <w:pPr>
              <w:rPr>
                <w:rFonts w:cs="Arial"/>
                <w:b/>
                <w:szCs w:val="22"/>
              </w:rPr>
            </w:pPr>
            <w:r w:rsidRPr="00BF7282">
              <w:rPr>
                <w:rFonts w:cs="Arial"/>
                <w:b/>
                <w:szCs w:val="22"/>
              </w:rPr>
              <w:t xml:space="preserve">Studien- und </w:t>
            </w:r>
          </w:p>
          <w:p w14:paraId="59552A07" w14:textId="018C418A" w:rsidR="00F832F5" w:rsidRPr="00BF7282" w:rsidRDefault="00F832F5" w:rsidP="00543702">
            <w:pPr>
              <w:rPr>
                <w:rFonts w:cs="Arial"/>
                <w:b/>
              </w:rPr>
            </w:pPr>
            <w:r w:rsidRPr="00BF7282">
              <w:rPr>
                <w:rFonts w:cs="Arial"/>
                <w:b/>
                <w:szCs w:val="22"/>
              </w:rPr>
              <w:t>Prüfungsleistungen</w:t>
            </w:r>
          </w:p>
        </w:tc>
        <w:tc>
          <w:tcPr>
            <w:tcW w:w="6663" w:type="dxa"/>
          </w:tcPr>
          <w:p w14:paraId="43F54975" w14:textId="77777777" w:rsidR="007B0506" w:rsidRDefault="007B0506" w:rsidP="00A9238C">
            <w:pPr>
              <w:pStyle w:val="Listenabsatz"/>
              <w:numPr>
                <w:ilvl w:val="0"/>
                <w:numId w:val="228"/>
              </w:numPr>
              <w:ind w:left="209" w:hanging="209"/>
              <w:rPr>
                <w:rFonts w:cs="Arial"/>
              </w:rPr>
            </w:pPr>
            <w:r>
              <w:rPr>
                <w:rFonts w:cs="Arial"/>
              </w:rPr>
              <w:t>Seminararbeit</w:t>
            </w:r>
          </w:p>
          <w:p w14:paraId="5C03488D" w14:textId="61DBAFD4" w:rsidR="00F832F5" w:rsidRPr="00BF7282" w:rsidRDefault="00F832F5" w:rsidP="00A9238C">
            <w:pPr>
              <w:pStyle w:val="Listenabsatz"/>
              <w:numPr>
                <w:ilvl w:val="0"/>
                <w:numId w:val="228"/>
              </w:numPr>
              <w:ind w:left="209" w:hanging="209"/>
              <w:rPr>
                <w:rFonts w:cs="Arial"/>
              </w:rPr>
            </w:pPr>
            <w:r w:rsidRPr="00BF7282">
              <w:rPr>
                <w:rFonts w:cs="Arial"/>
              </w:rPr>
              <w:t>Präsentation</w:t>
            </w:r>
          </w:p>
        </w:tc>
      </w:tr>
      <w:tr w:rsidR="00F832F5" w:rsidRPr="00BF7282" w14:paraId="23BC80E5" w14:textId="77777777" w:rsidTr="0047569B">
        <w:trPr>
          <w:trHeight w:val="340"/>
          <w:jc w:val="center"/>
        </w:trPr>
        <w:tc>
          <w:tcPr>
            <w:tcW w:w="567" w:type="dxa"/>
          </w:tcPr>
          <w:p w14:paraId="690DD8D0" w14:textId="340FE77E" w:rsidR="00A730CD" w:rsidRDefault="00A730CD" w:rsidP="001778E9">
            <w:pPr>
              <w:numPr>
                <w:ilvl w:val="0"/>
                <w:numId w:val="31"/>
              </w:numPr>
              <w:rPr>
                <w:rFonts w:cs="Arial"/>
                <w:i/>
              </w:rPr>
            </w:pPr>
          </w:p>
        </w:tc>
        <w:tc>
          <w:tcPr>
            <w:tcW w:w="2693" w:type="dxa"/>
          </w:tcPr>
          <w:p w14:paraId="53438D10" w14:textId="77777777" w:rsidR="00F832F5" w:rsidRPr="00BF7282" w:rsidRDefault="00F832F5" w:rsidP="00543702">
            <w:pPr>
              <w:rPr>
                <w:rFonts w:cs="Arial"/>
                <w:b/>
              </w:rPr>
            </w:pPr>
            <w:r w:rsidRPr="00BF7282">
              <w:rPr>
                <w:rFonts w:cs="Arial"/>
                <w:b/>
                <w:szCs w:val="22"/>
              </w:rPr>
              <w:t>Berechnung Modulnote</w:t>
            </w:r>
          </w:p>
        </w:tc>
        <w:tc>
          <w:tcPr>
            <w:tcW w:w="6663" w:type="dxa"/>
          </w:tcPr>
          <w:p w14:paraId="3595EC2A" w14:textId="14F0243E" w:rsidR="00F832F5" w:rsidRDefault="004E344F" w:rsidP="00A9238C">
            <w:pPr>
              <w:pStyle w:val="Listenabsatz"/>
              <w:numPr>
                <w:ilvl w:val="0"/>
                <w:numId w:val="228"/>
              </w:numPr>
              <w:ind w:left="209" w:hanging="209"/>
              <w:rPr>
                <w:rFonts w:cs="Arial"/>
              </w:rPr>
            </w:pPr>
            <w:r>
              <w:rPr>
                <w:rFonts w:cs="Arial"/>
              </w:rPr>
              <w:t>Seminararbeit</w:t>
            </w:r>
            <w:r w:rsidR="00F832F5" w:rsidRPr="00BF7282">
              <w:rPr>
                <w:rFonts w:cs="Arial"/>
              </w:rPr>
              <w:t xml:space="preserve"> </w:t>
            </w:r>
            <w:r w:rsidR="00C54D2E">
              <w:rPr>
                <w:rFonts w:cs="Arial"/>
              </w:rPr>
              <w:t>(</w:t>
            </w:r>
            <w:r>
              <w:rPr>
                <w:rFonts w:cs="Arial"/>
              </w:rPr>
              <w:t>5</w:t>
            </w:r>
            <w:r w:rsidR="00F832F5" w:rsidRPr="00BF7282">
              <w:rPr>
                <w:rFonts w:cs="Arial"/>
              </w:rPr>
              <w:t>0</w:t>
            </w:r>
            <w:r w:rsidR="00F31419">
              <w:rPr>
                <w:rFonts w:cs="Arial"/>
              </w:rPr>
              <w:t xml:space="preserve"> </w:t>
            </w:r>
            <w:r w:rsidR="00F832F5" w:rsidRPr="00BF7282">
              <w:rPr>
                <w:rFonts w:cs="Arial"/>
              </w:rPr>
              <w:t>%</w:t>
            </w:r>
            <w:r w:rsidR="00C54D2E">
              <w:rPr>
                <w:rFonts w:cs="Arial"/>
              </w:rPr>
              <w:t>)</w:t>
            </w:r>
          </w:p>
          <w:p w14:paraId="61876F0F" w14:textId="57F9CEAE" w:rsidR="004E344F" w:rsidRPr="00BF7282" w:rsidRDefault="004E344F" w:rsidP="00A9238C">
            <w:pPr>
              <w:pStyle w:val="Listenabsatz"/>
              <w:numPr>
                <w:ilvl w:val="0"/>
                <w:numId w:val="228"/>
              </w:numPr>
              <w:ind w:left="209" w:hanging="209"/>
              <w:rPr>
                <w:rFonts w:cs="Arial"/>
              </w:rPr>
            </w:pPr>
            <w:r>
              <w:rPr>
                <w:rFonts w:cs="Arial"/>
              </w:rPr>
              <w:t>Präsentation (50 %)</w:t>
            </w:r>
          </w:p>
        </w:tc>
      </w:tr>
      <w:tr w:rsidR="00F832F5" w:rsidRPr="00BF7282" w14:paraId="59C1D796" w14:textId="77777777" w:rsidTr="0047569B">
        <w:trPr>
          <w:trHeight w:val="340"/>
          <w:jc w:val="center"/>
        </w:trPr>
        <w:tc>
          <w:tcPr>
            <w:tcW w:w="567" w:type="dxa"/>
          </w:tcPr>
          <w:p w14:paraId="11A9A0FE" w14:textId="77777777" w:rsidR="00A730CD" w:rsidRDefault="00A730CD" w:rsidP="001778E9">
            <w:pPr>
              <w:numPr>
                <w:ilvl w:val="0"/>
                <w:numId w:val="31"/>
              </w:numPr>
              <w:rPr>
                <w:rFonts w:cs="Arial"/>
                <w:i/>
              </w:rPr>
            </w:pPr>
          </w:p>
        </w:tc>
        <w:tc>
          <w:tcPr>
            <w:tcW w:w="2693" w:type="dxa"/>
          </w:tcPr>
          <w:p w14:paraId="3391F4E9" w14:textId="77777777" w:rsidR="00F832F5" w:rsidRPr="00BF7282" w:rsidRDefault="00F832F5" w:rsidP="00543702">
            <w:pPr>
              <w:rPr>
                <w:rFonts w:cs="Arial"/>
                <w:b/>
              </w:rPr>
            </w:pPr>
            <w:r w:rsidRPr="00BF7282">
              <w:rPr>
                <w:rFonts w:cs="Arial"/>
                <w:b/>
                <w:szCs w:val="22"/>
              </w:rPr>
              <w:t>Turnus des Angebots</w:t>
            </w:r>
          </w:p>
        </w:tc>
        <w:tc>
          <w:tcPr>
            <w:tcW w:w="6663" w:type="dxa"/>
          </w:tcPr>
          <w:p w14:paraId="016D50CF" w14:textId="58792D0A" w:rsidR="00F832F5" w:rsidRPr="00BF7282" w:rsidRDefault="00627758" w:rsidP="0054370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D485B">
              <w:rPr>
                <w:rFonts w:cs="Arial"/>
                <w:szCs w:val="22"/>
              </w:rPr>
              <w:t xml:space="preserve"> </w:t>
            </w:r>
          </w:p>
        </w:tc>
      </w:tr>
      <w:tr w:rsidR="00F832F5" w:rsidRPr="00BF7282" w14:paraId="273B978A" w14:textId="77777777" w:rsidTr="0047569B">
        <w:trPr>
          <w:trHeight w:val="340"/>
          <w:jc w:val="center"/>
        </w:trPr>
        <w:tc>
          <w:tcPr>
            <w:tcW w:w="567" w:type="dxa"/>
          </w:tcPr>
          <w:p w14:paraId="7C786CC8" w14:textId="77777777" w:rsidR="00A730CD" w:rsidRDefault="00A730CD" w:rsidP="001778E9">
            <w:pPr>
              <w:numPr>
                <w:ilvl w:val="0"/>
                <w:numId w:val="31"/>
              </w:numPr>
              <w:rPr>
                <w:rFonts w:cs="Arial"/>
                <w:i/>
              </w:rPr>
            </w:pPr>
          </w:p>
        </w:tc>
        <w:tc>
          <w:tcPr>
            <w:tcW w:w="2693" w:type="dxa"/>
          </w:tcPr>
          <w:p w14:paraId="32F2316A" w14:textId="77777777" w:rsidR="00F832F5" w:rsidRPr="00BF7282" w:rsidRDefault="00F832F5" w:rsidP="00543702">
            <w:pPr>
              <w:rPr>
                <w:rFonts w:cs="Arial"/>
                <w:b/>
              </w:rPr>
            </w:pPr>
            <w:r w:rsidRPr="00BF7282">
              <w:rPr>
                <w:rFonts w:cs="Arial"/>
                <w:b/>
                <w:szCs w:val="22"/>
              </w:rPr>
              <w:t>Arbeitsaufwand</w:t>
            </w:r>
          </w:p>
          <w:p w14:paraId="105E739F" w14:textId="77777777" w:rsidR="00F832F5" w:rsidRPr="00BF7282" w:rsidRDefault="00F832F5" w:rsidP="00543702">
            <w:pPr>
              <w:rPr>
                <w:rFonts w:cs="Arial"/>
                <w:b/>
              </w:rPr>
            </w:pPr>
          </w:p>
        </w:tc>
        <w:tc>
          <w:tcPr>
            <w:tcW w:w="6663" w:type="dxa"/>
          </w:tcPr>
          <w:p w14:paraId="12865283" w14:textId="77777777" w:rsidR="00F832F5" w:rsidRPr="00BF7282" w:rsidRDefault="00F832F5" w:rsidP="00543702">
            <w:pPr>
              <w:rPr>
                <w:rFonts w:cs="Arial"/>
              </w:rPr>
            </w:pPr>
            <w:r w:rsidRPr="00BF7282">
              <w:rPr>
                <w:rFonts w:cs="Arial"/>
                <w:szCs w:val="22"/>
              </w:rPr>
              <w:t>Präsenzzeit: 45 h</w:t>
            </w:r>
          </w:p>
          <w:p w14:paraId="46182476" w14:textId="77777777" w:rsidR="00F832F5" w:rsidRPr="00BF7282" w:rsidRDefault="00F832F5" w:rsidP="00543702">
            <w:pPr>
              <w:rPr>
                <w:rFonts w:cs="Arial"/>
              </w:rPr>
            </w:pPr>
            <w:r w:rsidRPr="00BF7282">
              <w:rPr>
                <w:rFonts w:cs="Arial"/>
                <w:szCs w:val="22"/>
              </w:rPr>
              <w:t>Eigenstudium: 105 h</w:t>
            </w:r>
          </w:p>
        </w:tc>
      </w:tr>
      <w:tr w:rsidR="00F832F5" w:rsidRPr="00BF7282" w14:paraId="43D20502" w14:textId="77777777" w:rsidTr="0047569B">
        <w:trPr>
          <w:trHeight w:val="340"/>
          <w:jc w:val="center"/>
        </w:trPr>
        <w:tc>
          <w:tcPr>
            <w:tcW w:w="567" w:type="dxa"/>
          </w:tcPr>
          <w:p w14:paraId="3431465A" w14:textId="77777777" w:rsidR="00A730CD" w:rsidRDefault="00A730CD" w:rsidP="001778E9">
            <w:pPr>
              <w:numPr>
                <w:ilvl w:val="0"/>
                <w:numId w:val="31"/>
              </w:numPr>
              <w:rPr>
                <w:rFonts w:cs="Arial"/>
                <w:i/>
              </w:rPr>
            </w:pPr>
          </w:p>
        </w:tc>
        <w:tc>
          <w:tcPr>
            <w:tcW w:w="2693" w:type="dxa"/>
          </w:tcPr>
          <w:p w14:paraId="6164AD88" w14:textId="77777777" w:rsidR="00F832F5" w:rsidRPr="00BF7282" w:rsidRDefault="00F832F5" w:rsidP="00543702">
            <w:pPr>
              <w:rPr>
                <w:rFonts w:cs="Arial"/>
                <w:b/>
              </w:rPr>
            </w:pPr>
            <w:r w:rsidRPr="00BF7282">
              <w:rPr>
                <w:rFonts w:cs="Arial"/>
                <w:b/>
                <w:szCs w:val="22"/>
              </w:rPr>
              <w:t>Dauer des Moduls</w:t>
            </w:r>
          </w:p>
        </w:tc>
        <w:tc>
          <w:tcPr>
            <w:tcW w:w="6663" w:type="dxa"/>
          </w:tcPr>
          <w:p w14:paraId="6E621524" w14:textId="77777777" w:rsidR="00F832F5" w:rsidRPr="00BF7282" w:rsidRDefault="00F832F5" w:rsidP="00543702">
            <w:pPr>
              <w:rPr>
                <w:rFonts w:cs="Arial"/>
              </w:rPr>
            </w:pPr>
            <w:r w:rsidRPr="00BF7282">
              <w:rPr>
                <w:rFonts w:cs="Arial"/>
                <w:szCs w:val="22"/>
              </w:rPr>
              <w:t>1 Semester</w:t>
            </w:r>
          </w:p>
        </w:tc>
      </w:tr>
      <w:tr w:rsidR="00F832F5" w:rsidRPr="00BF7282" w14:paraId="42427A5A" w14:textId="77777777" w:rsidTr="0047569B">
        <w:trPr>
          <w:trHeight w:val="340"/>
          <w:jc w:val="center"/>
        </w:trPr>
        <w:tc>
          <w:tcPr>
            <w:tcW w:w="567" w:type="dxa"/>
          </w:tcPr>
          <w:p w14:paraId="6B16EC2D" w14:textId="77777777" w:rsidR="00A730CD" w:rsidRDefault="00A730CD" w:rsidP="001778E9">
            <w:pPr>
              <w:numPr>
                <w:ilvl w:val="0"/>
                <w:numId w:val="31"/>
              </w:numPr>
              <w:rPr>
                <w:rFonts w:cs="Arial"/>
                <w:i/>
              </w:rPr>
            </w:pPr>
          </w:p>
        </w:tc>
        <w:tc>
          <w:tcPr>
            <w:tcW w:w="2693" w:type="dxa"/>
          </w:tcPr>
          <w:p w14:paraId="61C4D6D6" w14:textId="77777777" w:rsidR="002A4061" w:rsidRDefault="00AF016F" w:rsidP="00543702">
            <w:pPr>
              <w:rPr>
                <w:rFonts w:cs="Arial"/>
                <w:b/>
                <w:szCs w:val="22"/>
              </w:rPr>
            </w:pPr>
            <w:r>
              <w:rPr>
                <w:rFonts w:cs="Arial"/>
                <w:b/>
                <w:szCs w:val="22"/>
              </w:rPr>
              <w:t xml:space="preserve">Unterrichts- und </w:t>
            </w:r>
          </w:p>
          <w:p w14:paraId="696F5B01" w14:textId="5772B80B" w:rsidR="00F832F5" w:rsidRPr="00BF7282" w:rsidRDefault="00AF016F" w:rsidP="00543702">
            <w:pPr>
              <w:rPr>
                <w:rFonts w:cs="Arial"/>
                <w:b/>
              </w:rPr>
            </w:pPr>
            <w:r>
              <w:rPr>
                <w:rFonts w:cs="Arial"/>
                <w:b/>
                <w:szCs w:val="22"/>
              </w:rPr>
              <w:t>Prüfungssprache</w:t>
            </w:r>
          </w:p>
        </w:tc>
        <w:tc>
          <w:tcPr>
            <w:tcW w:w="6663" w:type="dxa"/>
          </w:tcPr>
          <w:p w14:paraId="70031B7D" w14:textId="77777777" w:rsidR="00F832F5" w:rsidRPr="00BF7282" w:rsidRDefault="00F832F5" w:rsidP="00543702">
            <w:pPr>
              <w:rPr>
                <w:rFonts w:cs="Arial"/>
              </w:rPr>
            </w:pPr>
            <w:r w:rsidRPr="00BF7282">
              <w:rPr>
                <w:rFonts w:cs="Arial"/>
                <w:szCs w:val="22"/>
              </w:rPr>
              <w:t>Deutsch</w:t>
            </w:r>
          </w:p>
        </w:tc>
      </w:tr>
      <w:tr w:rsidR="00F832F5" w:rsidRPr="00BF7282" w14:paraId="550D6C43" w14:textId="77777777" w:rsidTr="0047569B">
        <w:trPr>
          <w:trHeight w:val="340"/>
          <w:jc w:val="center"/>
        </w:trPr>
        <w:tc>
          <w:tcPr>
            <w:tcW w:w="567" w:type="dxa"/>
          </w:tcPr>
          <w:p w14:paraId="0B5CB6ED" w14:textId="77777777" w:rsidR="00A730CD" w:rsidRDefault="00A730CD" w:rsidP="001778E9">
            <w:pPr>
              <w:numPr>
                <w:ilvl w:val="0"/>
                <w:numId w:val="31"/>
              </w:numPr>
              <w:rPr>
                <w:rFonts w:cs="Arial"/>
                <w:i/>
              </w:rPr>
            </w:pPr>
          </w:p>
        </w:tc>
        <w:tc>
          <w:tcPr>
            <w:tcW w:w="2693" w:type="dxa"/>
          </w:tcPr>
          <w:p w14:paraId="670B51D7" w14:textId="77777777" w:rsidR="002A4061" w:rsidRDefault="00AF016F" w:rsidP="00543702">
            <w:pPr>
              <w:rPr>
                <w:rFonts w:cs="Arial"/>
                <w:b/>
                <w:szCs w:val="22"/>
              </w:rPr>
            </w:pPr>
            <w:r>
              <w:rPr>
                <w:rFonts w:cs="Arial"/>
                <w:b/>
                <w:szCs w:val="22"/>
              </w:rPr>
              <w:t xml:space="preserve">(Vorbereitende) </w:t>
            </w:r>
          </w:p>
          <w:p w14:paraId="7EE2489B" w14:textId="384F88C3" w:rsidR="00F832F5" w:rsidRPr="00BF7282" w:rsidRDefault="00AF016F" w:rsidP="00543702">
            <w:pPr>
              <w:rPr>
                <w:rFonts w:cs="Arial"/>
                <w:b/>
              </w:rPr>
            </w:pPr>
            <w:r>
              <w:rPr>
                <w:rFonts w:cs="Arial"/>
                <w:b/>
                <w:szCs w:val="22"/>
              </w:rPr>
              <w:t>Literatur</w:t>
            </w:r>
          </w:p>
        </w:tc>
        <w:tc>
          <w:tcPr>
            <w:tcW w:w="6663" w:type="dxa"/>
          </w:tcPr>
          <w:p w14:paraId="14624949" w14:textId="77777777" w:rsidR="009E1FFE" w:rsidRDefault="00F832F5" w:rsidP="00543702">
            <w:pPr>
              <w:rPr>
                <w:rFonts w:cs="Arial"/>
                <w:szCs w:val="22"/>
                <w:lang w:val="en-US"/>
              </w:rPr>
            </w:pPr>
            <w:r w:rsidRPr="00BF7282">
              <w:rPr>
                <w:rFonts w:cs="Arial"/>
                <w:szCs w:val="22"/>
                <w:lang w:val="en-US"/>
              </w:rPr>
              <w:t xml:space="preserve">Camerer, Löwenstein und Rabin: Advances in Behavioral </w:t>
            </w:r>
          </w:p>
          <w:p w14:paraId="4A087073" w14:textId="19A23E0E" w:rsidR="00F832F5" w:rsidRPr="00BF7282" w:rsidRDefault="00F832F5" w:rsidP="00543702">
            <w:pPr>
              <w:rPr>
                <w:rFonts w:cs="Arial"/>
                <w:lang w:val="en-US"/>
              </w:rPr>
            </w:pPr>
            <w:r w:rsidRPr="00BF7282">
              <w:rPr>
                <w:rFonts w:cs="Arial"/>
                <w:szCs w:val="22"/>
                <w:lang w:val="en-US"/>
              </w:rPr>
              <w:t>Economics</w:t>
            </w:r>
            <w:r w:rsidR="002170AA">
              <w:rPr>
                <w:rFonts w:cs="Arial"/>
                <w:szCs w:val="22"/>
                <w:lang w:val="en-US"/>
              </w:rPr>
              <w:t>.</w:t>
            </w:r>
          </w:p>
          <w:p w14:paraId="40CEB548" w14:textId="77777777" w:rsidR="00F832F5" w:rsidRPr="00BF7282" w:rsidRDefault="00F832F5" w:rsidP="00543702">
            <w:pPr>
              <w:rPr>
                <w:rFonts w:ascii="Cambria" w:hAnsi="Cambria"/>
                <w:lang w:val="en-US"/>
              </w:rPr>
            </w:pPr>
            <w:r w:rsidRPr="00BF7282">
              <w:rPr>
                <w:rFonts w:cs="Arial"/>
                <w:szCs w:val="22"/>
              </w:rPr>
              <w:t>Wechselnde aktuelle Forschungsliteratur</w:t>
            </w:r>
          </w:p>
        </w:tc>
      </w:tr>
    </w:tbl>
    <w:p w14:paraId="686ED066" w14:textId="77777777" w:rsidR="00F832F5" w:rsidRPr="00BF7282" w:rsidRDefault="00F832F5" w:rsidP="00543702">
      <w:pPr>
        <w:rPr>
          <w:lang w:val="en-US"/>
        </w:rPr>
      </w:pPr>
      <w:r w:rsidRPr="00BF728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F832F5" w:rsidRPr="00BF7282" w14:paraId="2D9CAF63" w14:textId="77777777" w:rsidTr="00076C6B">
        <w:trPr>
          <w:trHeight w:val="567"/>
          <w:jc w:val="center"/>
        </w:trPr>
        <w:tc>
          <w:tcPr>
            <w:tcW w:w="567" w:type="dxa"/>
            <w:shd w:val="clear" w:color="auto" w:fill="E0E0E0"/>
          </w:tcPr>
          <w:p w14:paraId="7E3DB669" w14:textId="77777777" w:rsidR="00A730CD" w:rsidRDefault="00F832F5" w:rsidP="001778E9">
            <w:pPr>
              <w:numPr>
                <w:ilvl w:val="0"/>
                <w:numId w:val="27"/>
              </w:numPr>
              <w:rPr>
                <w:rFonts w:cs="Arial"/>
                <w:i/>
                <w:lang w:val="en-US"/>
              </w:rPr>
            </w:pPr>
            <w:r w:rsidRPr="00BF7282">
              <w:rPr>
                <w:rFonts w:cs="Arial"/>
                <w:szCs w:val="22"/>
                <w:lang w:val="en-US"/>
              </w:rPr>
              <w:lastRenderedPageBreak/>
              <w:br w:type="page"/>
            </w:r>
          </w:p>
        </w:tc>
        <w:tc>
          <w:tcPr>
            <w:tcW w:w="2693" w:type="dxa"/>
            <w:shd w:val="clear" w:color="auto" w:fill="E0E0E0"/>
          </w:tcPr>
          <w:p w14:paraId="208BE6CA" w14:textId="77777777" w:rsidR="00F832F5" w:rsidRPr="00BF7282" w:rsidRDefault="00F832F5" w:rsidP="00076C6B">
            <w:pPr>
              <w:rPr>
                <w:rFonts w:cs="Arial"/>
                <w:b/>
              </w:rPr>
            </w:pPr>
            <w:r w:rsidRPr="00BF7282">
              <w:rPr>
                <w:rFonts w:cs="Arial"/>
                <w:b/>
                <w:szCs w:val="22"/>
              </w:rPr>
              <w:t>Modulbezeichnung</w:t>
            </w:r>
          </w:p>
          <w:p w14:paraId="3221849D" w14:textId="77777777" w:rsidR="00F832F5" w:rsidRPr="00BF7282" w:rsidRDefault="007E78B0" w:rsidP="00076C6B">
            <w:pPr>
              <w:rPr>
                <w:rFonts w:cs="Arial"/>
              </w:rPr>
            </w:pPr>
            <w:r>
              <w:rPr>
                <w:rFonts w:cs="Arial"/>
                <w:szCs w:val="22"/>
              </w:rPr>
              <w:t>RUW-</w:t>
            </w:r>
            <w:r w:rsidR="001A4B21">
              <w:rPr>
                <w:rFonts w:cs="Arial"/>
                <w:szCs w:val="22"/>
              </w:rPr>
              <w:t>6660</w:t>
            </w:r>
          </w:p>
        </w:tc>
        <w:tc>
          <w:tcPr>
            <w:tcW w:w="5528" w:type="dxa"/>
            <w:shd w:val="clear" w:color="auto" w:fill="E0E0E0"/>
          </w:tcPr>
          <w:p w14:paraId="4AE93B79" w14:textId="77777777" w:rsidR="00F832F5" w:rsidRPr="00BF7282" w:rsidRDefault="009104E5" w:rsidP="00076C6B">
            <w:pPr>
              <w:pStyle w:val="berschriftModul"/>
              <w:rPr>
                <w:lang w:val="en-US"/>
              </w:rPr>
            </w:pPr>
            <w:bookmarkStart w:id="4740" w:name="_Toc300074827"/>
            <w:bookmarkStart w:id="4741" w:name="_Toc300153888"/>
            <w:bookmarkStart w:id="4742" w:name="_Toc301861898"/>
            <w:bookmarkStart w:id="4743" w:name="_Toc317511522"/>
            <w:bookmarkStart w:id="4744" w:name="_Toc317694682"/>
            <w:bookmarkStart w:id="4745" w:name="_Toc317772842"/>
            <w:bookmarkStart w:id="4746" w:name="_Toc317781962"/>
            <w:bookmarkStart w:id="4747" w:name="_Toc321385054"/>
            <w:bookmarkStart w:id="4748" w:name="_Toc331492869"/>
            <w:bookmarkStart w:id="4749" w:name="_Toc332267109"/>
            <w:bookmarkStart w:id="4750" w:name="_Toc332366761"/>
            <w:bookmarkStart w:id="4751" w:name="_Toc335747261"/>
            <w:bookmarkStart w:id="4752" w:name="_Toc349828430"/>
            <w:bookmarkStart w:id="4753" w:name="_Toc351715356"/>
            <w:bookmarkStart w:id="4754" w:name="_Toc363638083"/>
            <w:bookmarkStart w:id="4755" w:name="_Toc363638746"/>
            <w:bookmarkStart w:id="4756" w:name="_Toc364322023"/>
            <w:bookmarkStart w:id="4757" w:name="_Toc364328564"/>
            <w:bookmarkStart w:id="4758" w:name="_Toc369082274"/>
            <w:bookmarkStart w:id="4759" w:name="_Toc381686844"/>
            <w:bookmarkStart w:id="4760" w:name="_Toc5265860"/>
            <w:r w:rsidRPr="00BF7282">
              <w:rPr>
                <w:lang w:val="en-US"/>
              </w:rPr>
              <w:t>Beruf, Arbeit, Personal</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709B72E3" w14:textId="3C7C1AA2" w:rsidR="00F832F5" w:rsidRPr="00BF7282" w:rsidRDefault="00F832F5" w:rsidP="00076C6B">
            <w:pPr>
              <w:rPr>
                <w:rFonts w:cs="Arial"/>
                <w:lang w:val="en-GB" w:eastAsia="en-US"/>
              </w:rPr>
            </w:pPr>
            <w:r w:rsidRPr="00BF7282">
              <w:rPr>
                <w:rFonts w:cs="Arial"/>
                <w:szCs w:val="22"/>
                <w:lang w:val="en-GB" w:eastAsia="en-US"/>
              </w:rPr>
              <w:t>(</w:t>
            </w:r>
            <w:r w:rsidRPr="00BF7282">
              <w:rPr>
                <w:rFonts w:cs="Arial"/>
                <w:szCs w:val="22"/>
                <w:lang w:val="en-GB"/>
              </w:rPr>
              <w:t xml:space="preserve">Occupations, </w:t>
            </w:r>
            <w:r w:rsidR="003B29DE">
              <w:rPr>
                <w:rFonts w:cs="Arial"/>
                <w:szCs w:val="22"/>
                <w:lang w:val="en-GB"/>
              </w:rPr>
              <w:t>l</w:t>
            </w:r>
            <w:r w:rsidRPr="00BF7282">
              <w:rPr>
                <w:rFonts w:cs="Arial"/>
                <w:szCs w:val="22"/>
                <w:lang w:val="en-GB"/>
              </w:rPr>
              <w:t xml:space="preserve">abor, </w:t>
            </w:r>
            <w:r w:rsidR="003B29DE">
              <w:rPr>
                <w:rFonts w:cs="Arial"/>
                <w:szCs w:val="22"/>
                <w:lang w:val="en-GB"/>
              </w:rPr>
              <w:t>h</w:t>
            </w:r>
            <w:r w:rsidRPr="00BF7282">
              <w:rPr>
                <w:rFonts w:cs="Arial"/>
                <w:szCs w:val="22"/>
                <w:lang w:val="en-GB"/>
              </w:rPr>
              <w:t xml:space="preserve">uman </w:t>
            </w:r>
            <w:r w:rsidR="003B29DE">
              <w:rPr>
                <w:rFonts w:cs="Arial"/>
                <w:szCs w:val="22"/>
                <w:lang w:val="en-GB"/>
              </w:rPr>
              <w:t>r</w:t>
            </w:r>
            <w:r w:rsidR="00D00159">
              <w:rPr>
                <w:rFonts w:cs="Arial"/>
                <w:szCs w:val="22"/>
                <w:lang w:val="en-GB"/>
              </w:rPr>
              <w:t>e</w:t>
            </w:r>
            <w:r w:rsidR="00A71419">
              <w:rPr>
                <w:rFonts w:cs="Arial"/>
                <w:szCs w:val="22"/>
                <w:lang w:val="en-GB"/>
              </w:rPr>
              <w:t>s</w:t>
            </w:r>
            <w:r w:rsidRPr="00BF7282">
              <w:rPr>
                <w:rFonts w:cs="Arial"/>
                <w:szCs w:val="22"/>
                <w:lang w:val="en-GB"/>
              </w:rPr>
              <w:t>ources</w:t>
            </w:r>
            <w:r w:rsidRPr="00BF7282">
              <w:rPr>
                <w:rFonts w:cs="Arial"/>
                <w:szCs w:val="22"/>
                <w:lang w:val="en-GB" w:eastAsia="en-US"/>
              </w:rPr>
              <w:t>)</w:t>
            </w:r>
          </w:p>
        </w:tc>
        <w:tc>
          <w:tcPr>
            <w:tcW w:w="1134" w:type="dxa"/>
            <w:shd w:val="clear" w:color="auto" w:fill="E0E0E0"/>
          </w:tcPr>
          <w:p w14:paraId="169357D1" w14:textId="77777777" w:rsidR="00F832F5" w:rsidRPr="00BF7282" w:rsidRDefault="00F832F5" w:rsidP="00076C6B">
            <w:pPr>
              <w:rPr>
                <w:rFonts w:cs="Arial"/>
                <w:b/>
                <w:lang w:val="en-GB"/>
              </w:rPr>
            </w:pPr>
            <w:r w:rsidRPr="00BF7282">
              <w:rPr>
                <w:rFonts w:cs="Arial"/>
                <w:b/>
                <w:szCs w:val="22"/>
                <w:lang w:val="en-GB"/>
              </w:rPr>
              <w:t>5 ECTS</w:t>
            </w:r>
          </w:p>
        </w:tc>
      </w:tr>
      <w:tr w:rsidR="00F832F5" w:rsidRPr="00BF7282" w14:paraId="15A15E27" w14:textId="77777777" w:rsidTr="00076C6B">
        <w:trPr>
          <w:trHeight w:hRule="exact" w:val="454"/>
          <w:jc w:val="center"/>
        </w:trPr>
        <w:tc>
          <w:tcPr>
            <w:tcW w:w="567" w:type="dxa"/>
            <w:shd w:val="clear" w:color="auto" w:fill="E0E0E0"/>
          </w:tcPr>
          <w:p w14:paraId="6F014739" w14:textId="77777777" w:rsidR="00A730CD" w:rsidRDefault="00A730CD" w:rsidP="001778E9">
            <w:pPr>
              <w:numPr>
                <w:ilvl w:val="0"/>
                <w:numId w:val="27"/>
              </w:numPr>
              <w:rPr>
                <w:rFonts w:cs="Arial"/>
                <w:i/>
                <w:lang w:val="en-GB"/>
              </w:rPr>
            </w:pPr>
          </w:p>
        </w:tc>
        <w:tc>
          <w:tcPr>
            <w:tcW w:w="2693" w:type="dxa"/>
            <w:shd w:val="clear" w:color="auto" w:fill="E0E0E0"/>
          </w:tcPr>
          <w:p w14:paraId="1F1642E1" w14:textId="77777777" w:rsidR="00F832F5" w:rsidRPr="00BF7282" w:rsidRDefault="00F832F5" w:rsidP="00076C6B">
            <w:pPr>
              <w:rPr>
                <w:rFonts w:cs="Arial"/>
              </w:rPr>
            </w:pPr>
            <w:r w:rsidRPr="00BF7282">
              <w:rPr>
                <w:rFonts w:cs="Arial"/>
                <w:szCs w:val="22"/>
              </w:rPr>
              <w:t>Lehrveranstaltungen</w:t>
            </w:r>
          </w:p>
          <w:p w14:paraId="34107E3E" w14:textId="77777777" w:rsidR="00F832F5" w:rsidRPr="00BF7282" w:rsidRDefault="00F832F5" w:rsidP="00076C6B">
            <w:pPr>
              <w:rPr>
                <w:rFonts w:cs="Arial"/>
              </w:rPr>
            </w:pPr>
          </w:p>
        </w:tc>
        <w:tc>
          <w:tcPr>
            <w:tcW w:w="5528" w:type="dxa"/>
            <w:shd w:val="clear" w:color="auto" w:fill="E0E0E0"/>
          </w:tcPr>
          <w:p w14:paraId="7777D178" w14:textId="20A296AF" w:rsidR="00F832F5" w:rsidRPr="00BF7282" w:rsidRDefault="00F832F5" w:rsidP="00076C6B">
            <w:pPr>
              <w:rPr>
                <w:rFonts w:cs="Arial"/>
              </w:rPr>
            </w:pPr>
            <w:r w:rsidRPr="00BF7282">
              <w:rPr>
                <w:rFonts w:cs="Arial"/>
                <w:szCs w:val="22"/>
              </w:rPr>
              <w:t>S: Beruf, Arbeit, Personal (2 SWS)</w:t>
            </w:r>
          </w:p>
        </w:tc>
        <w:tc>
          <w:tcPr>
            <w:tcW w:w="1134" w:type="dxa"/>
            <w:shd w:val="clear" w:color="auto" w:fill="E0E0E0"/>
          </w:tcPr>
          <w:p w14:paraId="40F1C1B7" w14:textId="77777777" w:rsidR="00F832F5" w:rsidRPr="00BF7282" w:rsidRDefault="00F832F5" w:rsidP="00076C6B">
            <w:pPr>
              <w:rPr>
                <w:rFonts w:cs="Arial"/>
              </w:rPr>
            </w:pPr>
            <w:r w:rsidRPr="00BF7282">
              <w:rPr>
                <w:rFonts w:cs="Arial"/>
                <w:szCs w:val="22"/>
              </w:rPr>
              <w:t>5 ECTS</w:t>
            </w:r>
          </w:p>
        </w:tc>
      </w:tr>
      <w:tr w:rsidR="00F832F5" w:rsidRPr="00BF7282" w14:paraId="38E3F73F" w14:textId="77777777" w:rsidTr="00076C6B">
        <w:trPr>
          <w:trHeight w:val="341"/>
          <w:jc w:val="center"/>
        </w:trPr>
        <w:tc>
          <w:tcPr>
            <w:tcW w:w="567" w:type="dxa"/>
            <w:shd w:val="clear" w:color="auto" w:fill="E0E0E0"/>
          </w:tcPr>
          <w:p w14:paraId="6AA5BB62" w14:textId="77777777" w:rsidR="00A730CD" w:rsidRDefault="00A730CD" w:rsidP="001778E9">
            <w:pPr>
              <w:numPr>
                <w:ilvl w:val="0"/>
                <w:numId w:val="27"/>
              </w:numPr>
              <w:rPr>
                <w:rFonts w:cs="Arial"/>
                <w:i/>
              </w:rPr>
            </w:pPr>
          </w:p>
        </w:tc>
        <w:tc>
          <w:tcPr>
            <w:tcW w:w="2693" w:type="dxa"/>
            <w:shd w:val="clear" w:color="auto" w:fill="E0E0E0"/>
          </w:tcPr>
          <w:p w14:paraId="731287CC" w14:textId="69F592B0" w:rsidR="00F832F5" w:rsidRPr="00BF7282" w:rsidRDefault="00C655C3" w:rsidP="00076C6B">
            <w:pPr>
              <w:rPr>
                <w:rFonts w:cs="Arial"/>
              </w:rPr>
            </w:pPr>
            <w:r>
              <w:t>Lehrende</w:t>
            </w:r>
          </w:p>
        </w:tc>
        <w:tc>
          <w:tcPr>
            <w:tcW w:w="5528" w:type="dxa"/>
            <w:shd w:val="clear" w:color="auto" w:fill="E0E0E0"/>
          </w:tcPr>
          <w:p w14:paraId="28F09E36" w14:textId="0823646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r w:rsidR="00227D6D">
              <w:rPr>
                <w:rFonts w:cs="Arial"/>
                <w:szCs w:val="22"/>
              </w:rPr>
              <w:t>,</w:t>
            </w:r>
            <w:r w:rsidR="00AF3653">
              <w:rPr>
                <w:rFonts w:cs="Arial"/>
                <w:szCs w:val="22"/>
              </w:rPr>
              <w:t xml:space="preserve"> </w:t>
            </w:r>
            <w:r w:rsidR="00743849">
              <w:rPr>
                <w:rFonts w:cs="Arial"/>
                <w:szCs w:val="22"/>
              </w:rPr>
              <w:t xml:space="preserve">Prof. Dr. Wolbring </w:t>
            </w:r>
            <w:r w:rsidR="00F832F5" w:rsidRPr="00BF7282">
              <w:rPr>
                <w:rFonts w:cs="Arial"/>
                <w:szCs w:val="22"/>
              </w:rPr>
              <w:t xml:space="preserve">und </w:t>
            </w:r>
            <w:r w:rsidR="00AA132C">
              <w:rPr>
                <w:rFonts w:cs="Arial"/>
                <w:szCs w:val="22"/>
              </w:rPr>
              <w:t>Mitarbeitende</w:t>
            </w:r>
          </w:p>
        </w:tc>
        <w:tc>
          <w:tcPr>
            <w:tcW w:w="1134" w:type="dxa"/>
            <w:shd w:val="clear" w:color="auto" w:fill="E0E0E0"/>
          </w:tcPr>
          <w:p w14:paraId="31F25642" w14:textId="77777777" w:rsidR="00F832F5" w:rsidRPr="00BF7282" w:rsidRDefault="00F832F5" w:rsidP="00076C6B">
            <w:pPr>
              <w:rPr>
                <w:rFonts w:cs="Arial"/>
              </w:rPr>
            </w:pPr>
          </w:p>
        </w:tc>
      </w:tr>
    </w:tbl>
    <w:p w14:paraId="1C90FA7D" w14:textId="77777777" w:rsidR="00F832F5" w:rsidRPr="00BF7282" w:rsidRDefault="00F832F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832F5" w:rsidRPr="00BF7282" w14:paraId="6E09ABB3" w14:textId="77777777" w:rsidTr="00076C6B">
        <w:trPr>
          <w:trHeight w:val="340"/>
          <w:jc w:val="center"/>
        </w:trPr>
        <w:tc>
          <w:tcPr>
            <w:tcW w:w="567" w:type="dxa"/>
            <w:tcBorders>
              <w:bottom w:val="single" w:sz="4" w:space="0" w:color="auto"/>
            </w:tcBorders>
          </w:tcPr>
          <w:p w14:paraId="00E655A5" w14:textId="77777777" w:rsidR="00A730CD" w:rsidRDefault="00A730CD" w:rsidP="001778E9">
            <w:pPr>
              <w:numPr>
                <w:ilvl w:val="0"/>
                <w:numId w:val="27"/>
              </w:numPr>
              <w:rPr>
                <w:rFonts w:cs="Arial"/>
                <w:i/>
              </w:rPr>
            </w:pPr>
          </w:p>
        </w:tc>
        <w:tc>
          <w:tcPr>
            <w:tcW w:w="2693" w:type="dxa"/>
            <w:tcBorders>
              <w:bottom w:val="single" w:sz="4" w:space="0" w:color="auto"/>
            </w:tcBorders>
          </w:tcPr>
          <w:p w14:paraId="1F705251" w14:textId="208604E4" w:rsidR="00F832F5" w:rsidRPr="00BF7282" w:rsidRDefault="00C655C3" w:rsidP="00076C6B">
            <w:pPr>
              <w:rPr>
                <w:rFonts w:cs="Arial"/>
                <w:b/>
              </w:rPr>
            </w:pPr>
            <w:r>
              <w:rPr>
                <w:rFonts w:cs="Arial"/>
                <w:b/>
                <w:szCs w:val="22"/>
              </w:rPr>
              <w:t>Modulverantwortliche/r</w:t>
            </w:r>
          </w:p>
        </w:tc>
        <w:tc>
          <w:tcPr>
            <w:tcW w:w="6662" w:type="dxa"/>
            <w:tcBorders>
              <w:bottom w:val="single" w:sz="4" w:space="0" w:color="auto"/>
            </w:tcBorders>
          </w:tcPr>
          <w:p w14:paraId="3312A9D2" w14:textId="346AD0E4" w:rsidR="00F832F5" w:rsidRPr="00BF7282" w:rsidRDefault="00F0576A" w:rsidP="00076C6B">
            <w:pPr>
              <w:rPr>
                <w:rFonts w:cs="Arial"/>
              </w:rPr>
            </w:pPr>
            <w:r>
              <w:rPr>
                <w:rFonts w:cs="Arial"/>
                <w:szCs w:val="22"/>
              </w:rPr>
              <w:t>Prof.</w:t>
            </w:r>
            <w:r w:rsidR="00F832F5" w:rsidRPr="00BF7282">
              <w:rPr>
                <w:rFonts w:cs="Arial"/>
                <w:szCs w:val="22"/>
              </w:rPr>
              <w:t xml:space="preserve"> </w:t>
            </w:r>
            <w:r w:rsidR="002A4061">
              <w:rPr>
                <w:rFonts w:cs="Arial"/>
                <w:szCs w:val="22"/>
              </w:rPr>
              <w:t xml:space="preserve">Dr. </w:t>
            </w:r>
            <w:r w:rsidR="00F832F5" w:rsidRPr="00BF7282">
              <w:rPr>
                <w:rFonts w:cs="Arial"/>
                <w:szCs w:val="22"/>
              </w:rPr>
              <w:t>Abraham</w:t>
            </w:r>
          </w:p>
        </w:tc>
      </w:tr>
      <w:tr w:rsidR="00F832F5" w:rsidRPr="00BF7282" w14:paraId="2FE400D0" w14:textId="77777777" w:rsidTr="00076C6B">
        <w:trPr>
          <w:trHeight w:val="340"/>
          <w:jc w:val="center"/>
        </w:trPr>
        <w:tc>
          <w:tcPr>
            <w:tcW w:w="567" w:type="dxa"/>
            <w:tcBorders>
              <w:bottom w:val="single" w:sz="4" w:space="0" w:color="auto"/>
            </w:tcBorders>
            <w:shd w:val="clear" w:color="auto" w:fill="FFFFFF"/>
          </w:tcPr>
          <w:p w14:paraId="040CE263"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7D559E7E" w14:textId="77777777" w:rsidR="00F832F5" w:rsidRPr="00BF7282" w:rsidRDefault="00F832F5" w:rsidP="00076C6B">
            <w:pPr>
              <w:rPr>
                <w:rFonts w:cs="Arial"/>
                <w:b/>
              </w:rPr>
            </w:pPr>
            <w:r w:rsidRPr="00BF7282">
              <w:rPr>
                <w:rFonts w:cs="Arial"/>
                <w:b/>
                <w:szCs w:val="22"/>
              </w:rPr>
              <w:t>Inhalt</w:t>
            </w:r>
          </w:p>
        </w:tc>
        <w:tc>
          <w:tcPr>
            <w:tcW w:w="6662" w:type="dxa"/>
            <w:tcBorders>
              <w:bottom w:val="single" w:sz="4" w:space="0" w:color="auto"/>
            </w:tcBorders>
            <w:shd w:val="clear" w:color="auto" w:fill="FFFFFF"/>
          </w:tcPr>
          <w:p w14:paraId="58AE4042" w14:textId="77777777" w:rsidR="00F832F5" w:rsidRPr="00BF7282" w:rsidRDefault="00F832F5" w:rsidP="00076C6B">
            <w:pPr>
              <w:autoSpaceDE w:val="0"/>
              <w:autoSpaceDN w:val="0"/>
              <w:adjustRightInd w:val="0"/>
              <w:rPr>
                <w:rFonts w:cs="Arial"/>
              </w:rPr>
            </w:pPr>
            <w:r w:rsidRPr="00BF7282">
              <w:rPr>
                <w:rFonts w:cs="Arial"/>
                <w:szCs w:val="22"/>
              </w:rPr>
              <w:t xml:space="preserve">Gegenstand des Moduls ist die vertiefte Behandlung von </w:t>
            </w:r>
            <w:r w:rsidR="0056743D" w:rsidRPr="00BF7282">
              <w:rPr>
                <w:rFonts w:cs="Arial"/>
                <w:szCs w:val="22"/>
              </w:rPr>
              <w:t>w</w:t>
            </w:r>
            <w:r w:rsidRPr="00BF7282">
              <w:rPr>
                <w:rFonts w:cs="Arial"/>
                <w:szCs w:val="22"/>
              </w:rPr>
              <w:t xml:space="preserve">irtschafts- und </w:t>
            </w:r>
            <w:r w:rsidR="0056743D" w:rsidRPr="00BF7282">
              <w:rPr>
                <w:rFonts w:cs="Arial"/>
                <w:szCs w:val="22"/>
              </w:rPr>
              <w:t>o</w:t>
            </w:r>
            <w:r w:rsidRPr="00BF7282">
              <w:rPr>
                <w:rFonts w:cs="Arial"/>
                <w:szCs w:val="22"/>
              </w:rPr>
              <w:t>rganisationssoziologischen Themen mit den Schwerpunkten Beruf, Berufswahl, Arbeitseinsatz und Arbeitsmarkt sowie dem Personaleinsatz in Organisationen</w:t>
            </w:r>
          </w:p>
        </w:tc>
      </w:tr>
      <w:tr w:rsidR="00F832F5" w:rsidRPr="00BF7282" w14:paraId="38574416" w14:textId="77777777" w:rsidTr="00076C6B">
        <w:trPr>
          <w:trHeight w:val="340"/>
          <w:jc w:val="center"/>
        </w:trPr>
        <w:tc>
          <w:tcPr>
            <w:tcW w:w="567" w:type="dxa"/>
            <w:shd w:val="clear" w:color="auto" w:fill="FFFFFF"/>
          </w:tcPr>
          <w:p w14:paraId="5900076C" w14:textId="77777777" w:rsidR="00A730CD" w:rsidRDefault="00F832F5" w:rsidP="001778E9">
            <w:pPr>
              <w:numPr>
                <w:ilvl w:val="0"/>
                <w:numId w:val="27"/>
              </w:numPr>
              <w:rPr>
                <w:rFonts w:cs="Arial"/>
                <w:i/>
              </w:rPr>
            </w:pPr>
            <w:r w:rsidRPr="00BF7282">
              <w:rPr>
                <w:rFonts w:cs="Arial"/>
                <w:i/>
                <w:szCs w:val="22"/>
              </w:rPr>
              <w:br/>
            </w:r>
          </w:p>
        </w:tc>
        <w:tc>
          <w:tcPr>
            <w:tcW w:w="2693" w:type="dxa"/>
            <w:shd w:val="clear" w:color="auto" w:fill="FFFFFF"/>
          </w:tcPr>
          <w:p w14:paraId="50E6B22E" w14:textId="77777777" w:rsidR="002170AA" w:rsidRDefault="00F832F5" w:rsidP="00076C6B">
            <w:pPr>
              <w:rPr>
                <w:rFonts w:cs="Arial"/>
                <w:b/>
                <w:szCs w:val="22"/>
              </w:rPr>
            </w:pPr>
            <w:r w:rsidRPr="00BF7282">
              <w:rPr>
                <w:rFonts w:cs="Arial"/>
                <w:b/>
                <w:szCs w:val="22"/>
              </w:rPr>
              <w:t xml:space="preserve">Lernziele und </w:t>
            </w:r>
          </w:p>
          <w:p w14:paraId="7129AE98" w14:textId="3D4E675A" w:rsidR="00F832F5" w:rsidRPr="00BF7282" w:rsidRDefault="00F832F5" w:rsidP="00076C6B">
            <w:pPr>
              <w:rPr>
                <w:rFonts w:cs="Arial"/>
                <w:b/>
              </w:rPr>
            </w:pPr>
            <w:r w:rsidRPr="00BF7282">
              <w:rPr>
                <w:rFonts w:cs="Arial"/>
                <w:b/>
                <w:szCs w:val="22"/>
              </w:rPr>
              <w:t>Kompetenzen</w:t>
            </w:r>
          </w:p>
        </w:tc>
        <w:tc>
          <w:tcPr>
            <w:tcW w:w="6662" w:type="dxa"/>
            <w:shd w:val="clear" w:color="auto" w:fill="FFFFFF"/>
          </w:tcPr>
          <w:p w14:paraId="671C00CA" w14:textId="77777777" w:rsidR="002108B3" w:rsidRPr="00BF7282" w:rsidRDefault="002108B3" w:rsidP="00076C6B">
            <w:pPr>
              <w:pStyle w:val="StandardWeb"/>
              <w:rPr>
                <w:rFonts w:ascii="Arial" w:hAnsi="Arial" w:cs="Arial"/>
                <w:sz w:val="22"/>
              </w:rPr>
            </w:pPr>
            <w:r w:rsidRPr="00BF7282">
              <w:rPr>
                <w:rFonts w:ascii="Arial" w:hAnsi="Arial" w:cs="Arial"/>
                <w:sz w:val="22"/>
              </w:rPr>
              <w:t>Das Ziel des Moduls ist es, breites Wissen sowie ein gr</w:t>
            </w:r>
            <w:r w:rsidR="00A15D02">
              <w:rPr>
                <w:rFonts w:ascii="Arial" w:hAnsi="Arial" w:cs="Arial"/>
                <w:sz w:val="22"/>
              </w:rPr>
              <w:t>u</w:t>
            </w:r>
            <w:r w:rsidRPr="00BF7282">
              <w:rPr>
                <w:rFonts w:ascii="Arial" w:hAnsi="Arial" w:cs="Arial"/>
                <w:sz w:val="22"/>
              </w:rPr>
              <w:t>ndlegendes Verständnis für die soziologisch relevanten Aspekte des Einsatzes von Arbeit in modernen Wirtschaftssystemen und Organisationen zu gewinnen. Dies umfasst sowohl die Fähigkeit zur theoretischen Aufarbeitung als auch die Kenntnis zentraler empirischer Ergebnisse.</w:t>
            </w:r>
          </w:p>
        </w:tc>
      </w:tr>
      <w:tr w:rsidR="00F832F5" w:rsidRPr="00BF7282" w14:paraId="45C2A4C7" w14:textId="77777777" w:rsidTr="00076C6B">
        <w:trPr>
          <w:trHeight w:val="340"/>
          <w:jc w:val="center"/>
        </w:trPr>
        <w:tc>
          <w:tcPr>
            <w:tcW w:w="567" w:type="dxa"/>
            <w:shd w:val="clear" w:color="auto" w:fill="FFFFFF"/>
          </w:tcPr>
          <w:p w14:paraId="06DBDFC1" w14:textId="77777777" w:rsidR="00A730CD" w:rsidRDefault="00A730CD" w:rsidP="001778E9">
            <w:pPr>
              <w:numPr>
                <w:ilvl w:val="0"/>
                <w:numId w:val="27"/>
              </w:numPr>
              <w:rPr>
                <w:rFonts w:cs="Arial"/>
                <w:i/>
              </w:rPr>
            </w:pPr>
          </w:p>
        </w:tc>
        <w:tc>
          <w:tcPr>
            <w:tcW w:w="2693" w:type="dxa"/>
            <w:shd w:val="clear" w:color="auto" w:fill="FFFFFF"/>
          </w:tcPr>
          <w:p w14:paraId="60782369" w14:textId="77777777" w:rsidR="002170AA" w:rsidRDefault="002170AA" w:rsidP="00076C6B">
            <w:pPr>
              <w:rPr>
                <w:rFonts w:cs="Arial"/>
                <w:b/>
                <w:szCs w:val="22"/>
              </w:rPr>
            </w:pPr>
            <w:r>
              <w:rPr>
                <w:rFonts w:cs="Arial"/>
                <w:b/>
                <w:szCs w:val="22"/>
              </w:rPr>
              <w:t xml:space="preserve">Empfohlene </w:t>
            </w:r>
          </w:p>
          <w:p w14:paraId="3C23A7D6" w14:textId="7BF36089" w:rsidR="00F832F5" w:rsidRPr="00BF7282" w:rsidRDefault="00F832F5" w:rsidP="00076C6B">
            <w:pPr>
              <w:rPr>
                <w:rFonts w:cs="Arial"/>
                <w:b/>
              </w:rPr>
            </w:pPr>
            <w:r w:rsidRPr="00BF7282">
              <w:rPr>
                <w:rFonts w:cs="Arial"/>
                <w:b/>
                <w:szCs w:val="22"/>
              </w:rPr>
              <w:t>Voraussetzungen für die Teilnahme</w:t>
            </w:r>
          </w:p>
        </w:tc>
        <w:tc>
          <w:tcPr>
            <w:tcW w:w="6662" w:type="dxa"/>
            <w:shd w:val="clear" w:color="auto" w:fill="FFFFFF"/>
          </w:tcPr>
          <w:p w14:paraId="3EEA837A" w14:textId="77777777" w:rsidR="00F832F5" w:rsidRPr="00BF7282" w:rsidRDefault="00F832F5" w:rsidP="00076C6B">
            <w:pPr>
              <w:rPr>
                <w:rFonts w:cs="Arial"/>
              </w:rPr>
            </w:pPr>
            <w:r w:rsidRPr="00BF7282">
              <w:rPr>
                <w:rFonts w:cs="Arial"/>
                <w:szCs w:val="22"/>
              </w:rPr>
              <w:t>Keine</w:t>
            </w:r>
          </w:p>
        </w:tc>
      </w:tr>
      <w:tr w:rsidR="00F832F5" w:rsidRPr="00BF7282" w14:paraId="738823CD" w14:textId="77777777" w:rsidTr="00076C6B">
        <w:trPr>
          <w:trHeight w:val="340"/>
          <w:jc w:val="center"/>
        </w:trPr>
        <w:tc>
          <w:tcPr>
            <w:tcW w:w="567" w:type="dxa"/>
            <w:shd w:val="clear" w:color="auto" w:fill="FFFFFF"/>
          </w:tcPr>
          <w:p w14:paraId="57384EBE" w14:textId="77777777" w:rsidR="00A730CD" w:rsidRDefault="00A730CD" w:rsidP="001778E9">
            <w:pPr>
              <w:numPr>
                <w:ilvl w:val="0"/>
                <w:numId w:val="27"/>
              </w:numPr>
              <w:rPr>
                <w:rFonts w:cs="Arial"/>
                <w:i/>
              </w:rPr>
            </w:pPr>
          </w:p>
        </w:tc>
        <w:tc>
          <w:tcPr>
            <w:tcW w:w="2693" w:type="dxa"/>
            <w:shd w:val="clear" w:color="auto" w:fill="FFFFFF"/>
          </w:tcPr>
          <w:p w14:paraId="56410C5A" w14:textId="77777777" w:rsidR="002170AA" w:rsidRDefault="00F832F5" w:rsidP="00076C6B">
            <w:pPr>
              <w:ind w:hanging="37"/>
              <w:rPr>
                <w:rFonts w:cs="Arial"/>
                <w:b/>
                <w:szCs w:val="22"/>
              </w:rPr>
            </w:pPr>
            <w:r w:rsidRPr="00BF7282">
              <w:rPr>
                <w:rFonts w:cs="Arial"/>
                <w:b/>
                <w:szCs w:val="22"/>
              </w:rPr>
              <w:t xml:space="preserve">Einpassung in </w:t>
            </w:r>
          </w:p>
          <w:p w14:paraId="2631B0CF" w14:textId="1883BA08" w:rsidR="00F832F5" w:rsidRPr="00BF7282" w:rsidRDefault="00F832F5" w:rsidP="00076C6B">
            <w:pPr>
              <w:ind w:hanging="37"/>
              <w:rPr>
                <w:rFonts w:cs="Arial"/>
                <w:b/>
              </w:rPr>
            </w:pPr>
            <w:r w:rsidRPr="00BF7282">
              <w:rPr>
                <w:rFonts w:cs="Arial"/>
                <w:b/>
                <w:szCs w:val="22"/>
              </w:rPr>
              <w:t>Musterstudienplan</w:t>
            </w:r>
          </w:p>
        </w:tc>
        <w:tc>
          <w:tcPr>
            <w:tcW w:w="6662" w:type="dxa"/>
            <w:shd w:val="clear" w:color="auto" w:fill="FFFFFF"/>
          </w:tcPr>
          <w:p w14:paraId="5B58AA3F" w14:textId="77777777" w:rsidR="00F832F5" w:rsidRPr="00BF7282" w:rsidRDefault="00F832F5" w:rsidP="00076C6B">
            <w:pPr>
              <w:rPr>
                <w:rFonts w:cs="Arial"/>
              </w:rPr>
            </w:pPr>
            <w:r w:rsidRPr="00BF7282">
              <w:rPr>
                <w:rFonts w:cs="Arial"/>
                <w:szCs w:val="22"/>
              </w:rPr>
              <w:t>Ab 5. Semester</w:t>
            </w:r>
          </w:p>
        </w:tc>
      </w:tr>
      <w:tr w:rsidR="00F832F5" w:rsidRPr="00BF7282" w14:paraId="754E44B8" w14:textId="77777777" w:rsidTr="00076C6B">
        <w:trPr>
          <w:trHeight w:val="340"/>
          <w:jc w:val="center"/>
        </w:trPr>
        <w:tc>
          <w:tcPr>
            <w:tcW w:w="567" w:type="dxa"/>
            <w:tcBorders>
              <w:bottom w:val="single" w:sz="4" w:space="0" w:color="auto"/>
            </w:tcBorders>
            <w:shd w:val="clear" w:color="auto" w:fill="FFFFFF"/>
          </w:tcPr>
          <w:p w14:paraId="48D26569" w14:textId="77777777" w:rsidR="00A730CD" w:rsidRDefault="00A730CD" w:rsidP="001778E9">
            <w:pPr>
              <w:numPr>
                <w:ilvl w:val="0"/>
                <w:numId w:val="27"/>
              </w:numPr>
              <w:rPr>
                <w:rFonts w:cs="Arial"/>
                <w:i/>
              </w:rPr>
            </w:pPr>
          </w:p>
          <w:p w14:paraId="4A894363" w14:textId="77777777" w:rsidR="00F832F5" w:rsidRPr="00BF7282" w:rsidRDefault="00F832F5" w:rsidP="00076C6B">
            <w:pPr>
              <w:rPr>
                <w:rFonts w:cs="Arial"/>
              </w:rPr>
            </w:pPr>
          </w:p>
        </w:tc>
        <w:tc>
          <w:tcPr>
            <w:tcW w:w="2693" w:type="dxa"/>
            <w:tcBorders>
              <w:bottom w:val="single" w:sz="4" w:space="0" w:color="auto"/>
            </w:tcBorders>
            <w:shd w:val="clear" w:color="auto" w:fill="FFFFFF"/>
          </w:tcPr>
          <w:p w14:paraId="48F67B6E" w14:textId="77777777" w:rsidR="002170AA" w:rsidRDefault="00F832F5" w:rsidP="00076C6B">
            <w:pPr>
              <w:rPr>
                <w:rFonts w:cs="Arial"/>
                <w:b/>
                <w:szCs w:val="22"/>
              </w:rPr>
            </w:pPr>
            <w:r w:rsidRPr="00BF7282">
              <w:rPr>
                <w:rFonts w:cs="Arial"/>
                <w:b/>
                <w:szCs w:val="22"/>
              </w:rPr>
              <w:t xml:space="preserve">Verwendbarkeit des </w:t>
            </w:r>
          </w:p>
          <w:p w14:paraId="0EEB096E" w14:textId="32EA17C2" w:rsidR="00F832F5" w:rsidRPr="00BF7282" w:rsidRDefault="00F832F5" w:rsidP="00076C6B">
            <w:pPr>
              <w:rPr>
                <w:rFonts w:cs="Arial"/>
                <w:b/>
              </w:rPr>
            </w:pPr>
            <w:r w:rsidRPr="00BF7282">
              <w:rPr>
                <w:rFonts w:cs="Arial"/>
                <w:b/>
                <w:szCs w:val="22"/>
              </w:rPr>
              <w:t>Moduls</w:t>
            </w:r>
          </w:p>
        </w:tc>
        <w:tc>
          <w:tcPr>
            <w:tcW w:w="6662" w:type="dxa"/>
            <w:tcBorders>
              <w:bottom w:val="single" w:sz="4" w:space="0" w:color="auto"/>
            </w:tcBorders>
            <w:shd w:val="clear" w:color="auto" w:fill="FFFFFF"/>
          </w:tcPr>
          <w:p w14:paraId="69D579FB" w14:textId="77777777" w:rsidR="00F832F5" w:rsidRPr="007B0506" w:rsidRDefault="00F832F5" w:rsidP="00A9238C">
            <w:pPr>
              <w:pStyle w:val="Listenabsatz"/>
              <w:numPr>
                <w:ilvl w:val="0"/>
                <w:numId w:val="228"/>
              </w:numPr>
              <w:ind w:left="209" w:hanging="209"/>
              <w:rPr>
                <w:rFonts w:cs="Arial"/>
              </w:rPr>
            </w:pPr>
            <w:r w:rsidRPr="007B0506">
              <w:rPr>
                <w:rFonts w:cs="Arial"/>
              </w:rPr>
              <w:t xml:space="preserve">Modul im Vertiefungsbereich </w:t>
            </w:r>
          </w:p>
          <w:p w14:paraId="3DB574CA" w14:textId="77777777" w:rsidR="00F832F5" w:rsidRPr="00BF7282" w:rsidRDefault="00297446" w:rsidP="00A9238C">
            <w:pPr>
              <w:pStyle w:val="Listenabsatz"/>
              <w:numPr>
                <w:ilvl w:val="0"/>
                <w:numId w:val="228"/>
              </w:numPr>
              <w:ind w:left="209" w:hanging="209"/>
            </w:pPr>
            <w:r w:rsidRPr="007B0506">
              <w:rPr>
                <w:rFonts w:cs="Arial"/>
              </w:rPr>
              <w:t>Modul für Studierende des Masters Wirtschaftspädagogik, Studienrichtung II – Zweitfach Sozialkunde</w:t>
            </w:r>
            <w:r w:rsidRPr="00BF7282">
              <w:t xml:space="preserve">  </w:t>
            </w:r>
          </w:p>
        </w:tc>
      </w:tr>
      <w:tr w:rsidR="00F832F5" w:rsidRPr="00BF7282" w14:paraId="4881E74F" w14:textId="77777777" w:rsidTr="00076C6B">
        <w:trPr>
          <w:trHeight w:val="340"/>
          <w:jc w:val="center"/>
        </w:trPr>
        <w:tc>
          <w:tcPr>
            <w:tcW w:w="567" w:type="dxa"/>
            <w:shd w:val="clear" w:color="auto" w:fill="FFFFFF"/>
          </w:tcPr>
          <w:p w14:paraId="56AF30CB" w14:textId="77777777" w:rsidR="00A730CD" w:rsidRDefault="00A730CD" w:rsidP="001778E9">
            <w:pPr>
              <w:numPr>
                <w:ilvl w:val="0"/>
                <w:numId w:val="27"/>
              </w:numPr>
              <w:rPr>
                <w:rFonts w:cs="Arial"/>
                <w:i/>
              </w:rPr>
            </w:pPr>
          </w:p>
        </w:tc>
        <w:tc>
          <w:tcPr>
            <w:tcW w:w="2693" w:type="dxa"/>
            <w:shd w:val="clear" w:color="auto" w:fill="FFFFFF"/>
          </w:tcPr>
          <w:p w14:paraId="6EDD68C8" w14:textId="77777777" w:rsidR="002170AA" w:rsidRDefault="00F832F5" w:rsidP="00076C6B">
            <w:pPr>
              <w:rPr>
                <w:rFonts w:cs="Arial"/>
                <w:b/>
                <w:szCs w:val="22"/>
              </w:rPr>
            </w:pPr>
            <w:r w:rsidRPr="00BF7282">
              <w:rPr>
                <w:rFonts w:cs="Arial"/>
                <w:b/>
                <w:szCs w:val="22"/>
              </w:rPr>
              <w:t xml:space="preserve">Studien- und </w:t>
            </w:r>
          </w:p>
          <w:p w14:paraId="19EFAF98" w14:textId="3F09C069" w:rsidR="00F832F5" w:rsidRPr="00BF7282" w:rsidRDefault="00F832F5"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FFFFFF"/>
          </w:tcPr>
          <w:p w14:paraId="7538BB78" w14:textId="77777777" w:rsidR="00B52F7E" w:rsidRDefault="00B52F7E" w:rsidP="00A9238C">
            <w:pPr>
              <w:pStyle w:val="Listenabsatz"/>
              <w:numPr>
                <w:ilvl w:val="0"/>
                <w:numId w:val="228"/>
              </w:numPr>
              <w:ind w:left="209" w:hanging="209"/>
              <w:rPr>
                <w:rFonts w:cs="Arial"/>
              </w:rPr>
            </w:pPr>
            <w:r>
              <w:rPr>
                <w:rFonts w:cs="Arial"/>
              </w:rPr>
              <w:t>Referat</w:t>
            </w:r>
          </w:p>
          <w:p w14:paraId="1F02C666" w14:textId="00334BF9" w:rsidR="00F832F5" w:rsidRPr="00BF7282" w:rsidRDefault="00B52F7E" w:rsidP="00A9238C">
            <w:pPr>
              <w:pStyle w:val="Listenabsatz"/>
              <w:numPr>
                <w:ilvl w:val="0"/>
                <w:numId w:val="228"/>
              </w:numPr>
              <w:ind w:left="209" w:hanging="209"/>
              <w:rPr>
                <w:rFonts w:cs="Arial"/>
              </w:rPr>
            </w:pPr>
            <w:r>
              <w:rPr>
                <w:rFonts w:cs="Arial"/>
              </w:rPr>
              <w:t xml:space="preserve">Klausur (60 </w:t>
            </w:r>
            <w:r w:rsidR="00DE5EB6">
              <w:rPr>
                <w:rFonts w:cs="Arial"/>
              </w:rPr>
              <w:t>M</w:t>
            </w:r>
            <w:r>
              <w:rPr>
                <w:rFonts w:cs="Arial"/>
              </w:rPr>
              <w:t xml:space="preserve">in.) </w:t>
            </w:r>
          </w:p>
        </w:tc>
      </w:tr>
      <w:tr w:rsidR="00F832F5" w:rsidRPr="00BF7282" w14:paraId="4FBD52DD" w14:textId="77777777" w:rsidTr="00076C6B">
        <w:trPr>
          <w:trHeight w:val="340"/>
          <w:jc w:val="center"/>
        </w:trPr>
        <w:tc>
          <w:tcPr>
            <w:tcW w:w="567" w:type="dxa"/>
            <w:shd w:val="clear" w:color="auto" w:fill="FFFFFF"/>
          </w:tcPr>
          <w:p w14:paraId="3A939AA4" w14:textId="61C1A978" w:rsidR="00A730CD" w:rsidRDefault="00A730CD" w:rsidP="001778E9">
            <w:pPr>
              <w:numPr>
                <w:ilvl w:val="0"/>
                <w:numId w:val="27"/>
              </w:numPr>
              <w:rPr>
                <w:rFonts w:cs="Arial"/>
                <w:i/>
              </w:rPr>
            </w:pPr>
          </w:p>
        </w:tc>
        <w:tc>
          <w:tcPr>
            <w:tcW w:w="2693" w:type="dxa"/>
            <w:shd w:val="clear" w:color="auto" w:fill="FFFFFF"/>
          </w:tcPr>
          <w:p w14:paraId="4BA0505B" w14:textId="77777777" w:rsidR="00F832F5" w:rsidRPr="00BF7282" w:rsidRDefault="00F832F5" w:rsidP="00076C6B">
            <w:pPr>
              <w:rPr>
                <w:rFonts w:cs="Arial"/>
                <w:b/>
              </w:rPr>
            </w:pPr>
            <w:r w:rsidRPr="00BF7282">
              <w:rPr>
                <w:rFonts w:cs="Arial"/>
                <w:b/>
                <w:szCs w:val="22"/>
              </w:rPr>
              <w:t>Berechnung Modulnote</w:t>
            </w:r>
          </w:p>
        </w:tc>
        <w:tc>
          <w:tcPr>
            <w:tcW w:w="6662" w:type="dxa"/>
            <w:shd w:val="clear" w:color="auto" w:fill="FFFFFF"/>
          </w:tcPr>
          <w:p w14:paraId="3766B500" w14:textId="556ED7CB" w:rsidR="001663A9" w:rsidRDefault="005475A6" w:rsidP="00A9238C">
            <w:pPr>
              <w:pStyle w:val="Listenabsatz"/>
              <w:numPr>
                <w:ilvl w:val="0"/>
                <w:numId w:val="228"/>
              </w:numPr>
              <w:ind w:left="209" w:hanging="209"/>
              <w:rPr>
                <w:rFonts w:cs="Arial"/>
              </w:rPr>
            </w:pPr>
            <w:r w:rsidRPr="00BF7282">
              <w:rPr>
                <w:rFonts w:cs="Arial"/>
              </w:rPr>
              <w:t xml:space="preserve">Referat </w:t>
            </w:r>
            <w:r w:rsidR="001663A9">
              <w:rPr>
                <w:rFonts w:cs="Arial"/>
              </w:rPr>
              <w:t>(</w:t>
            </w:r>
            <w:r w:rsidRPr="00BF7282">
              <w:rPr>
                <w:rFonts w:cs="Arial"/>
              </w:rPr>
              <w:t>bestanden</w:t>
            </w:r>
            <w:r w:rsidR="001663A9">
              <w:rPr>
                <w:rFonts w:cs="Arial"/>
              </w:rPr>
              <w:t>)</w:t>
            </w:r>
          </w:p>
          <w:p w14:paraId="60379789" w14:textId="4AF63B5D" w:rsidR="00F832F5" w:rsidRPr="00BF7282" w:rsidRDefault="006D4623" w:rsidP="00A9238C">
            <w:pPr>
              <w:pStyle w:val="Listenabsatz"/>
              <w:numPr>
                <w:ilvl w:val="0"/>
                <w:numId w:val="228"/>
              </w:numPr>
              <w:ind w:left="209" w:hanging="209"/>
              <w:rPr>
                <w:rFonts w:cs="Arial"/>
              </w:rPr>
            </w:pPr>
            <w:r>
              <w:rPr>
                <w:rFonts w:cs="Arial"/>
              </w:rPr>
              <w:t xml:space="preserve">Klausur </w:t>
            </w:r>
            <w:r w:rsidR="001663A9">
              <w:rPr>
                <w:rFonts w:cs="Arial"/>
              </w:rPr>
              <w:t>(</w:t>
            </w:r>
            <w:r w:rsidR="00D244DB">
              <w:rPr>
                <w:rFonts w:cs="Arial"/>
              </w:rPr>
              <w:t>100</w:t>
            </w:r>
            <w:r w:rsidR="00F31419">
              <w:rPr>
                <w:rFonts w:cs="Arial"/>
              </w:rPr>
              <w:t xml:space="preserve"> </w:t>
            </w:r>
            <w:r w:rsidR="00D244DB">
              <w:rPr>
                <w:rFonts w:cs="Arial"/>
              </w:rPr>
              <w:t>%</w:t>
            </w:r>
            <w:r w:rsidR="001663A9">
              <w:rPr>
                <w:rFonts w:cs="Arial"/>
              </w:rPr>
              <w:t>)</w:t>
            </w:r>
          </w:p>
        </w:tc>
      </w:tr>
      <w:tr w:rsidR="00F832F5" w:rsidRPr="00BF7282" w14:paraId="0F4F6AA7" w14:textId="77777777" w:rsidTr="00076C6B">
        <w:trPr>
          <w:trHeight w:val="340"/>
          <w:jc w:val="center"/>
        </w:trPr>
        <w:tc>
          <w:tcPr>
            <w:tcW w:w="567" w:type="dxa"/>
            <w:tcBorders>
              <w:bottom w:val="single" w:sz="4" w:space="0" w:color="auto"/>
            </w:tcBorders>
            <w:shd w:val="clear" w:color="auto" w:fill="FFFFFF"/>
          </w:tcPr>
          <w:p w14:paraId="2D20B7EF"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5B3D28E2" w14:textId="77777777" w:rsidR="00F832F5" w:rsidRPr="00BF7282" w:rsidRDefault="00F832F5"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FFFFFF"/>
          </w:tcPr>
          <w:p w14:paraId="545656DE" w14:textId="107B628C" w:rsidR="00F832F5" w:rsidRPr="00BF7282" w:rsidRDefault="00F832F5" w:rsidP="00076C6B">
            <w:pPr>
              <w:rPr>
                <w:rFonts w:cs="Arial"/>
              </w:rPr>
            </w:pPr>
            <w:r w:rsidRPr="00BF7282">
              <w:rPr>
                <w:rFonts w:cs="Arial"/>
                <w:szCs w:val="22"/>
              </w:rPr>
              <w:t xml:space="preserve">Jährlich im </w:t>
            </w:r>
            <w:r w:rsidR="00DD2B35">
              <w:rPr>
                <w:rFonts w:cs="Arial"/>
                <w:szCs w:val="22"/>
              </w:rPr>
              <w:t>WiSe</w:t>
            </w:r>
          </w:p>
        </w:tc>
      </w:tr>
      <w:tr w:rsidR="00F832F5" w:rsidRPr="00BF7282" w14:paraId="33941E20" w14:textId="77777777" w:rsidTr="00076C6B">
        <w:trPr>
          <w:trHeight w:val="340"/>
          <w:jc w:val="center"/>
        </w:trPr>
        <w:tc>
          <w:tcPr>
            <w:tcW w:w="567" w:type="dxa"/>
            <w:shd w:val="clear" w:color="auto" w:fill="FFFFFF"/>
          </w:tcPr>
          <w:p w14:paraId="74BB40A3" w14:textId="77777777" w:rsidR="00A730CD" w:rsidRDefault="00A730CD" w:rsidP="001778E9">
            <w:pPr>
              <w:numPr>
                <w:ilvl w:val="0"/>
                <w:numId w:val="27"/>
              </w:numPr>
              <w:rPr>
                <w:rFonts w:cs="Arial"/>
                <w:i/>
              </w:rPr>
            </w:pPr>
          </w:p>
        </w:tc>
        <w:tc>
          <w:tcPr>
            <w:tcW w:w="2693" w:type="dxa"/>
            <w:shd w:val="clear" w:color="auto" w:fill="FFFFFF"/>
          </w:tcPr>
          <w:p w14:paraId="4EABA15A" w14:textId="77777777" w:rsidR="00F832F5" w:rsidRPr="00BF7282" w:rsidRDefault="00F832F5" w:rsidP="00076C6B">
            <w:pPr>
              <w:rPr>
                <w:rFonts w:cs="Arial"/>
                <w:b/>
              </w:rPr>
            </w:pPr>
            <w:r w:rsidRPr="00BF7282">
              <w:rPr>
                <w:rFonts w:cs="Arial"/>
                <w:b/>
                <w:szCs w:val="22"/>
              </w:rPr>
              <w:t>Arbeitsaufwand</w:t>
            </w:r>
          </w:p>
          <w:p w14:paraId="2959E884" w14:textId="77777777" w:rsidR="00F832F5" w:rsidRPr="00BF7282" w:rsidRDefault="00F832F5" w:rsidP="00076C6B">
            <w:pPr>
              <w:rPr>
                <w:rFonts w:cs="Arial"/>
                <w:b/>
              </w:rPr>
            </w:pPr>
          </w:p>
        </w:tc>
        <w:tc>
          <w:tcPr>
            <w:tcW w:w="6662" w:type="dxa"/>
            <w:shd w:val="clear" w:color="auto" w:fill="FFFFFF"/>
          </w:tcPr>
          <w:p w14:paraId="7939DC3A" w14:textId="77777777" w:rsidR="00F832F5" w:rsidRPr="00BF7282" w:rsidRDefault="00F832F5" w:rsidP="00076C6B">
            <w:pPr>
              <w:rPr>
                <w:rFonts w:cs="Arial"/>
              </w:rPr>
            </w:pPr>
            <w:r w:rsidRPr="00BF7282">
              <w:rPr>
                <w:rFonts w:cs="Arial"/>
                <w:szCs w:val="22"/>
              </w:rPr>
              <w:t>Präsenzzeit: 50 h</w:t>
            </w:r>
          </w:p>
          <w:p w14:paraId="3BC299D4" w14:textId="77777777" w:rsidR="00F832F5" w:rsidRPr="00BF7282" w:rsidRDefault="00F832F5" w:rsidP="00076C6B">
            <w:pPr>
              <w:rPr>
                <w:rFonts w:cs="Arial"/>
              </w:rPr>
            </w:pPr>
            <w:r w:rsidRPr="00BF7282">
              <w:rPr>
                <w:rFonts w:cs="Arial"/>
                <w:szCs w:val="22"/>
              </w:rPr>
              <w:t>Eigenstudium: 100 h</w:t>
            </w:r>
          </w:p>
        </w:tc>
      </w:tr>
      <w:tr w:rsidR="00F832F5" w:rsidRPr="00BF7282" w14:paraId="4BDBC87B" w14:textId="77777777" w:rsidTr="00076C6B">
        <w:trPr>
          <w:trHeight w:val="340"/>
          <w:jc w:val="center"/>
        </w:trPr>
        <w:tc>
          <w:tcPr>
            <w:tcW w:w="567" w:type="dxa"/>
            <w:tcBorders>
              <w:bottom w:val="single" w:sz="4" w:space="0" w:color="auto"/>
            </w:tcBorders>
            <w:shd w:val="clear" w:color="auto" w:fill="FFFFFF"/>
          </w:tcPr>
          <w:p w14:paraId="54548FBC" w14:textId="77777777" w:rsidR="00A730CD" w:rsidRDefault="00A730CD" w:rsidP="001778E9">
            <w:pPr>
              <w:numPr>
                <w:ilvl w:val="0"/>
                <w:numId w:val="27"/>
              </w:numPr>
              <w:rPr>
                <w:rFonts w:cs="Arial"/>
                <w:i/>
              </w:rPr>
            </w:pPr>
          </w:p>
        </w:tc>
        <w:tc>
          <w:tcPr>
            <w:tcW w:w="2693" w:type="dxa"/>
            <w:tcBorders>
              <w:bottom w:val="single" w:sz="4" w:space="0" w:color="auto"/>
            </w:tcBorders>
            <w:shd w:val="clear" w:color="auto" w:fill="FFFFFF"/>
          </w:tcPr>
          <w:p w14:paraId="4B1AFE88" w14:textId="77777777" w:rsidR="00F832F5" w:rsidRPr="00BF7282" w:rsidRDefault="00F832F5" w:rsidP="00076C6B">
            <w:pPr>
              <w:rPr>
                <w:rFonts w:cs="Arial"/>
                <w:b/>
              </w:rPr>
            </w:pPr>
            <w:r w:rsidRPr="00BF7282">
              <w:rPr>
                <w:rFonts w:cs="Arial"/>
                <w:b/>
                <w:szCs w:val="22"/>
              </w:rPr>
              <w:t>Dauer des Moduls</w:t>
            </w:r>
          </w:p>
        </w:tc>
        <w:tc>
          <w:tcPr>
            <w:tcW w:w="6662" w:type="dxa"/>
            <w:tcBorders>
              <w:bottom w:val="single" w:sz="4" w:space="0" w:color="auto"/>
            </w:tcBorders>
            <w:shd w:val="clear" w:color="auto" w:fill="FFFFFF"/>
          </w:tcPr>
          <w:p w14:paraId="65A37C13" w14:textId="77777777" w:rsidR="00F832F5" w:rsidRPr="00BF7282" w:rsidRDefault="00F832F5" w:rsidP="00076C6B">
            <w:pPr>
              <w:rPr>
                <w:rFonts w:cs="Arial"/>
              </w:rPr>
            </w:pPr>
            <w:r w:rsidRPr="00BF7282">
              <w:rPr>
                <w:rFonts w:cs="Arial"/>
                <w:szCs w:val="22"/>
              </w:rPr>
              <w:t>1 Semester</w:t>
            </w:r>
          </w:p>
        </w:tc>
      </w:tr>
      <w:tr w:rsidR="00F832F5" w:rsidRPr="00BF7282" w14:paraId="5CE6D7C8" w14:textId="77777777" w:rsidTr="00076C6B">
        <w:trPr>
          <w:trHeight w:val="340"/>
          <w:jc w:val="center"/>
        </w:trPr>
        <w:tc>
          <w:tcPr>
            <w:tcW w:w="567" w:type="dxa"/>
            <w:shd w:val="clear" w:color="auto" w:fill="FFFFFF"/>
          </w:tcPr>
          <w:p w14:paraId="49A6FFE2" w14:textId="77777777" w:rsidR="00A730CD" w:rsidRDefault="00A730CD" w:rsidP="001778E9">
            <w:pPr>
              <w:numPr>
                <w:ilvl w:val="0"/>
                <w:numId w:val="27"/>
              </w:numPr>
              <w:rPr>
                <w:rFonts w:cs="Arial"/>
                <w:i/>
              </w:rPr>
            </w:pPr>
          </w:p>
        </w:tc>
        <w:tc>
          <w:tcPr>
            <w:tcW w:w="2693" w:type="dxa"/>
            <w:shd w:val="clear" w:color="auto" w:fill="FFFFFF"/>
          </w:tcPr>
          <w:p w14:paraId="00DC859C" w14:textId="77777777" w:rsidR="002A4061" w:rsidRDefault="00AF016F" w:rsidP="00076C6B">
            <w:pPr>
              <w:rPr>
                <w:rFonts w:cs="Arial"/>
                <w:b/>
                <w:szCs w:val="22"/>
              </w:rPr>
            </w:pPr>
            <w:r>
              <w:rPr>
                <w:rFonts w:cs="Arial"/>
                <w:b/>
                <w:szCs w:val="22"/>
              </w:rPr>
              <w:t xml:space="preserve">Unterrichts- und </w:t>
            </w:r>
          </w:p>
          <w:p w14:paraId="26B35BD7" w14:textId="26FE6FCA" w:rsidR="00F832F5"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FFFFFF"/>
          </w:tcPr>
          <w:p w14:paraId="49D71FAC" w14:textId="0F327EFA" w:rsidR="00F832F5" w:rsidRPr="00BF7282" w:rsidRDefault="00F832F5" w:rsidP="00743849">
            <w:pPr>
              <w:rPr>
                <w:rFonts w:cs="Arial"/>
              </w:rPr>
            </w:pPr>
            <w:r w:rsidRPr="00BF7282">
              <w:rPr>
                <w:rFonts w:cs="Arial"/>
                <w:szCs w:val="22"/>
              </w:rPr>
              <w:t>Deutsch</w:t>
            </w:r>
            <w:r w:rsidR="00F31419">
              <w:rPr>
                <w:rFonts w:cs="Arial"/>
                <w:szCs w:val="22"/>
              </w:rPr>
              <w:t xml:space="preserve"> </w:t>
            </w:r>
          </w:p>
        </w:tc>
      </w:tr>
      <w:tr w:rsidR="00F832F5" w:rsidRPr="00BF7282" w14:paraId="180966A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EF10CBE" w14:textId="77777777" w:rsidR="00A730CD" w:rsidRDefault="00A730CD" w:rsidP="001778E9">
            <w:pPr>
              <w:numPr>
                <w:ilvl w:val="0"/>
                <w:numId w:val="27"/>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A13621E" w14:textId="77777777" w:rsidR="002A4061" w:rsidRDefault="00AF016F" w:rsidP="00076C6B">
            <w:pPr>
              <w:rPr>
                <w:rFonts w:cs="Arial"/>
                <w:b/>
                <w:szCs w:val="22"/>
              </w:rPr>
            </w:pPr>
            <w:r>
              <w:rPr>
                <w:rFonts w:cs="Arial"/>
                <w:b/>
                <w:szCs w:val="22"/>
              </w:rPr>
              <w:t xml:space="preserve">(Vorbereitende) </w:t>
            </w:r>
          </w:p>
          <w:p w14:paraId="20829CE2" w14:textId="24A7CDB0" w:rsidR="00F832F5"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DC944FF" w14:textId="77777777" w:rsidR="00F832F5" w:rsidRPr="00BF7282" w:rsidRDefault="00F832F5" w:rsidP="00076C6B">
            <w:pPr>
              <w:autoSpaceDE w:val="0"/>
              <w:autoSpaceDN w:val="0"/>
              <w:adjustRightInd w:val="0"/>
              <w:rPr>
                <w:rFonts w:cs="Arial"/>
              </w:rPr>
            </w:pPr>
            <w:r w:rsidRPr="00BF7282">
              <w:rPr>
                <w:rFonts w:cs="Arial"/>
                <w:szCs w:val="22"/>
              </w:rPr>
              <w:t>Martin Abraham &amp; Günter Büschges (2005): Einführung in die</w:t>
            </w:r>
          </w:p>
          <w:p w14:paraId="3D68BBA2" w14:textId="77777777" w:rsidR="00F832F5" w:rsidRPr="00BF7282" w:rsidRDefault="00F832F5" w:rsidP="00076C6B">
            <w:pPr>
              <w:autoSpaceDE w:val="0"/>
              <w:autoSpaceDN w:val="0"/>
              <w:adjustRightInd w:val="0"/>
              <w:rPr>
                <w:rFonts w:cs="Arial"/>
                <w:lang w:val="en-US"/>
              </w:rPr>
            </w:pPr>
            <w:r w:rsidRPr="00BF7282">
              <w:rPr>
                <w:rFonts w:cs="Arial"/>
                <w:szCs w:val="22"/>
                <w:lang w:val="en-US"/>
              </w:rPr>
              <w:t>Organisationssoziologie, Wiesbaden: VS</w:t>
            </w:r>
          </w:p>
          <w:p w14:paraId="75F31D40" w14:textId="77777777" w:rsidR="00F832F5" w:rsidRPr="00BF7282" w:rsidRDefault="00F832F5" w:rsidP="00076C6B">
            <w:pPr>
              <w:autoSpaceDE w:val="0"/>
              <w:autoSpaceDN w:val="0"/>
              <w:adjustRightInd w:val="0"/>
              <w:rPr>
                <w:rFonts w:cs="Arial"/>
                <w:lang w:val="en-US"/>
              </w:rPr>
            </w:pPr>
            <w:r w:rsidRPr="00BF7282">
              <w:rPr>
                <w:rFonts w:cs="Arial"/>
                <w:szCs w:val="22"/>
                <w:lang w:val="en-US"/>
              </w:rPr>
              <w:t>Smelser, Neil J. and Richard Swedberg (2005): Handbook of</w:t>
            </w:r>
          </w:p>
          <w:p w14:paraId="0AB61391" w14:textId="5F1E4C77" w:rsidR="00DA3689" w:rsidRPr="00BF7282" w:rsidRDefault="00F832F5" w:rsidP="00076C6B">
            <w:pPr>
              <w:rPr>
                <w:lang w:val="en-US"/>
              </w:rPr>
            </w:pPr>
            <w:r w:rsidRPr="00BF7282">
              <w:rPr>
                <w:lang w:val="en-US"/>
              </w:rPr>
              <w:t>Economic Sociology</w:t>
            </w:r>
            <w:r w:rsidR="009266C3">
              <w:rPr>
                <w:lang w:val="en-US"/>
              </w:rPr>
              <w:t>.</w:t>
            </w:r>
          </w:p>
          <w:p w14:paraId="06196A23" w14:textId="1D7CFDB8" w:rsidR="009513ED" w:rsidRPr="00BF7282" w:rsidRDefault="009104E5" w:rsidP="00076C6B">
            <w:pPr>
              <w:rPr>
                <w:bCs/>
                <w:color w:val="000000"/>
                <w:sz w:val="29"/>
                <w:szCs w:val="29"/>
              </w:rPr>
            </w:pPr>
            <w:r w:rsidRPr="00BF7282">
              <w:t xml:space="preserve">Preisendörfer Peter, 2008: Organisationssoziologie. Grundlagen, Theorien und Problemstellungen. </w:t>
            </w:r>
            <w:r w:rsidR="009513ED" w:rsidRPr="00BF7282">
              <w:t>Wiesbaden: VS Verlag</w:t>
            </w:r>
            <w:r w:rsidR="009266C3">
              <w:t>.</w:t>
            </w:r>
          </w:p>
        </w:tc>
      </w:tr>
    </w:tbl>
    <w:p w14:paraId="3BB304E2" w14:textId="77777777" w:rsidR="002C1884" w:rsidRPr="00BF7282" w:rsidRDefault="009104E5"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F034E" w:rsidRPr="00BF7282" w14:paraId="43EB788B" w14:textId="77777777" w:rsidTr="00995D35">
        <w:trPr>
          <w:trHeight w:val="567"/>
          <w:jc w:val="center"/>
        </w:trPr>
        <w:tc>
          <w:tcPr>
            <w:tcW w:w="567" w:type="dxa"/>
            <w:tcBorders>
              <w:top w:val="double" w:sz="4" w:space="0" w:color="auto"/>
            </w:tcBorders>
            <w:shd w:val="clear" w:color="auto" w:fill="E0E0E0"/>
          </w:tcPr>
          <w:p w14:paraId="1E97DDDB" w14:textId="08432247" w:rsidR="007F034E" w:rsidRPr="00BF7282" w:rsidRDefault="007F034E" w:rsidP="00A9238C">
            <w:pPr>
              <w:pStyle w:val="Listenabsatz"/>
              <w:numPr>
                <w:ilvl w:val="0"/>
                <w:numId w:val="285"/>
              </w:numPr>
              <w:rPr>
                <w:b/>
              </w:rPr>
            </w:pPr>
          </w:p>
        </w:tc>
        <w:tc>
          <w:tcPr>
            <w:tcW w:w="2693" w:type="dxa"/>
            <w:tcBorders>
              <w:top w:val="double" w:sz="4" w:space="0" w:color="auto"/>
            </w:tcBorders>
            <w:shd w:val="clear" w:color="auto" w:fill="E0E0E0"/>
          </w:tcPr>
          <w:p w14:paraId="4326D12E" w14:textId="77777777" w:rsidR="007F034E" w:rsidRPr="00BF7282" w:rsidRDefault="007F034E" w:rsidP="007909F9">
            <w:pPr>
              <w:rPr>
                <w:b/>
              </w:rPr>
            </w:pPr>
            <w:r w:rsidRPr="00BF7282">
              <w:rPr>
                <w:b/>
              </w:rPr>
              <w:t>Modulbezeichnung</w:t>
            </w:r>
          </w:p>
          <w:p w14:paraId="4333BB83" w14:textId="579D9F0F" w:rsidR="007F034E" w:rsidRPr="00BF7282" w:rsidRDefault="00DF1575" w:rsidP="007909F9">
            <w:r>
              <w:t>RUW-5740</w:t>
            </w:r>
          </w:p>
        </w:tc>
        <w:tc>
          <w:tcPr>
            <w:tcW w:w="5529" w:type="dxa"/>
            <w:tcBorders>
              <w:top w:val="double" w:sz="4" w:space="0" w:color="auto"/>
            </w:tcBorders>
            <w:shd w:val="clear" w:color="auto" w:fill="E0E0E0"/>
          </w:tcPr>
          <w:p w14:paraId="6B422217" w14:textId="79A84F61" w:rsidR="007F034E" w:rsidRDefault="007F034E" w:rsidP="007909F9">
            <w:pPr>
              <w:pStyle w:val="berschriftModul"/>
            </w:pPr>
            <w:bookmarkStart w:id="4761" w:name="_Toc5265861"/>
            <w:r>
              <w:t>Berufs- und wirtschaftspädagogische Vertiefung: Transferseminar Bildungssystem und Schulorganisation</w:t>
            </w:r>
            <w:bookmarkEnd w:id="4761"/>
            <w:r w:rsidRPr="00BF7282">
              <w:t xml:space="preserve"> </w:t>
            </w:r>
          </w:p>
          <w:p w14:paraId="32AD5659" w14:textId="781C3B32" w:rsidR="00F93C5E" w:rsidRPr="00BF2FD5" w:rsidRDefault="00F93C5E" w:rsidP="00AA6181">
            <w:pPr>
              <w:pStyle w:val="Standardmittel"/>
              <w:rPr>
                <w:b/>
                <w:lang w:val="en-GB"/>
              </w:rPr>
            </w:pPr>
            <w:r w:rsidRPr="00BF2FD5">
              <w:rPr>
                <w:lang w:val="en-GB"/>
              </w:rPr>
              <w:t>(</w:t>
            </w:r>
            <w:r w:rsidR="00BF2FD5" w:rsidRPr="00BF2FD5">
              <w:rPr>
                <w:lang w:val="en-GB"/>
              </w:rPr>
              <w:t>Specialization in business education and te</w:t>
            </w:r>
            <w:r w:rsidR="00BF2FD5">
              <w:rPr>
                <w:lang w:val="en-GB"/>
              </w:rPr>
              <w:t>aching in vocational schools: Transfer seminar Education system and school organisation)</w:t>
            </w:r>
          </w:p>
        </w:tc>
        <w:tc>
          <w:tcPr>
            <w:tcW w:w="1134" w:type="dxa"/>
            <w:tcBorders>
              <w:top w:val="double" w:sz="4" w:space="0" w:color="auto"/>
            </w:tcBorders>
            <w:shd w:val="clear" w:color="auto" w:fill="E0E0E0"/>
          </w:tcPr>
          <w:p w14:paraId="3ED6724B" w14:textId="77777777" w:rsidR="007F034E" w:rsidRPr="00BF7282" w:rsidRDefault="007F034E" w:rsidP="007909F9">
            <w:pPr>
              <w:rPr>
                <w:b/>
              </w:rPr>
            </w:pPr>
            <w:r w:rsidRPr="00BF7282">
              <w:rPr>
                <w:b/>
              </w:rPr>
              <w:t>5 ECTS</w:t>
            </w:r>
          </w:p>
        </w:tc>
      </w:tr>
      <w:tr w:rsidR="007F034E" w:rsidRPr="00BF7282" w14:paraId="3D1C8CFA" w14:textId="77777777" w:rsidTr="00995D35">
        <w:trPr>
          <w:trHeight w:val="567"/>
          <w:jc w:val="center"/>
        </w:trPr>
        <w:tc>
          <w:tcPr>
            <w:tcW w:w="567" w:type="dxa"/>
            <w:shd w:val="clear" w:color="auto" w:fill="E0E0E0"/>
          </w:tcPr>
          <w:p w14:paraId="3B7C4968" w14:textId="77777777" w:rsidR="007F034E" w:rsidRPr="00BF7282" w:rsidRDefault="007F034E" w:rsidP="00A9238C">
            <w:pPr>
              <w:pStyle w:val="Listenabsatz"/>
              <w:numPr>
                <w:ilvl w:val="0"/>
                <w:numId w:val="285"/>
              </w:numPr>
              <w:rPr>
                <w:b/>
              </w:rPr>
            </w:pPr>
          </w:p>
        </w:tc>
        <w:tc>
          <w:tcPr>
            <w:tcW w:w="2693" w:type="dxa"/>
            <w:shd w:val="clear" w:color="auto" w:fill="E0E0E0"/>
          </w:tcPr>
          <w:p w14:paraId="2A18FD9D" w14:textId="77777777" w:rsidR="007F034E" w:rsidRPr="00BF7282" w:rsidRDefault="007F034E" w:rsidP="007909F9">
            <w:r w:rsidRPr="00BF7282">
              <w:t>Lehrveranstaltungen</w:t>
            </w:r>
          </w:p>
          <w:p w14:paraId="1BC639EB" w14:textId="77777777" w:rsidR="007F034E" w:rsidRPr="00BF7282" w:rsidRDefault="007F034E" w:rsidP="007909F9"/>
        </w:tc>
        <w:tc>
          <w:tcPr>
            <w:tcW w:w="5529" w:type="dxa"/>
            <w:shd w:val="clear" w:color="auto" w:fill="E0E0E0"/>
          </w:tcPr>
          <w:p w14:paraId="1EA8A398" w14:textId="77777777" w:rsidR="007F034E" w:rsidRDefault="007F034E" w:rsidP="007909F9">
            <w:r w:rsidRPr="00F742BE">
              <w:t xml:space="preserve">S: </w:t>
            </w:r>
            <w:r>
              <w:t>Schulorganisation und Bildungssystem</w:t>
            </w:r>
            <w:r w:rsidRPr="00F742BE">
              <w:t xml:space="preserve"> </w:t>
            </w:r>
            <w:r>
              <w:t>(2</w:t>
            </w:r>
            <w:r w:rsidRPr="00BF7282">
              <w:t xml:space="preserve"> SWS)</w:t>
            </w:r>
          </w:p>
          <w:p w14:paraId="4698D30A" w14:textId="77777777" w:rsidR="007F034E" w:rsidRPr="00932B0F" w:rsidRDefault="007F034E" w:rsidP="007909F9">
            <w:pPr>
              <w:rPr>
                <w:b/>
              </w:rPr>
            </w:pPr>
          </w:p>
        </w:tc>
        <w:tc>
          <w:tcPr>
            <w:tcW w:w="1134" w:type="dxa"/>
            <w:shd w:val="clear" w:color="auto" w:fill="E0E0E0"/>
          </w:tcPr>
          <w:p w14:paraId="6FE4F1C9" w14:textId="77777777" w:rsidR="007F034E" w:rsidRPr="00BF7282" w:rsidRDefault="007F034E" w:rsidP="007909F9">
            <w:r w:rsidRPr="00BF7282">
              <w:t>5 ECTS</w:t>
            </w:r>
          </w:p>
        </w:tc>
      </w:tr>
      <w:tr w:rsidR="007F034E" w:rsidRPr="00BF7282" w14:paraId="25D0D466" w14:textId="77777777" w:rsidTr="00995D35">
        <w:trPr>
          <w:trHeight w:val="330"/>
          <w:jc w:val="center"/>
        </w:trPr>
        <w:tc>
          <w:tcPr>
            <w:tcW w:w="567" w:type="dxa"/>
            <w:tcBorders>
              <w:bottom w:val="double" w:sz="4" w:space="0" w:color="auto"/>
            </w:tcBorders>
            <w:shd w:val="clear" w:color="auto" w:fill="E0E0E0"/>
          </w:tcPr>
          <w:p w14:paraId="0B592E76" w14:textId="77777777" w:rsidR="007F034E" w:rsidRPr="00735D86" w:rsidRDefault="007F034E" w:rsidP="00A9238C">
            <w:pPr>
              <w:pStyle w:val="Listenabsatz"/>
              <w:numPr>
                <w:ilvl w:val="0"/>
                <w:numId w:val="285"/>
              </w:numPr>
              <w:rPr>
                <w:b/>
              </w:rPr>
            </w:pPr>
          </w:p>
        </w:tc>
        <w:tc>
          <w:tcPr>
            <w:tcW w:w="2693" w:type="dxa"/>
            <w:tcBorders>
              <w:bottom w:val="double" w:sz="4" w:space="0" w:color="auto"/>
            </w:tcBorders>
            <w:shd w:val="clear" w:color="auto" w:fill="E0E0E0"/>
          </w:tcPr>
          <w:p w14:paraId="77581DF6" w14:textId="502979C4" w:rsidR="007F034E" w:rsidRPr="00BF7282" w:rsidRDefault="00735D86" w:rsidP="007909F9">
            <w:r>
              <w:t>Lehrende</w:t>
            </w:r>
          </w:p>
        </w:tc>
        <w:tc>
          <w:tcPr>
            <w:tcW w:w="5529" w:type="dxa"/>
            <w:tcBorders>
              <w:bottom w:val="double" w:sz="4" w:space="0" w:color="auto"/>
            </w:tcBorders>
            <w:shd w:val="clear" w:color="auto" w:fill="E0E0E0"/>
          </w:tcPr>
          <w:p w14:paraId="0A824FF2" w14:textId="7A9DD7BA" w:rsidR="007F034E" w:rsidRPr="00BF7282" w:rsidRDefault="007F034E" w:rsidP="007F034E">
            <w:r>
              <w:t>Dr. Schalek</w:t>
            </w:r>
          </w:p>
        </w:tc>
        <w:tc>
          <w:tcPr>
            <w:tcW w:w="1134" w:type="dxa"/>
            <w:tcBorders>
              <w:bottom w:val="double" w:sz="4" w:space="0" w:color="auto"/>
            </w:tcBorders>
            <w:shd w:val="clear" w:color="auto" w:fill="E0E0E0"/>
          </w:tcPr>
          <w:p w14:paraId="4441A7D8" w14:textId="77777777" w:rsidR="007F034E" w:rsidRPr="00BF7282" w:rsidRDefault="007F034E" w:rsidP="007909F9"/>
        </w:tc>
      </w:tr>
    </w:tbl>
    <w:p w14:paraId="5771191B" w14:textId="77777777" w:rsidR="007F034E" w:rsidRPr="00BF7282" w:rsidRDefault="007F034E" w:rsidP="007F034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F034E" w:rsidRPr="00BF7282" w14:paraId="0DE066C3" w14:textId="77777777" w:rsidTr="007909F9">
        <w:trPr>
          <w:jc w:val="center"/>
        </w:trPr>
        <w:tc>
          <w:tcPr>
            <w:tcW w:w="567" w:type="dxa"/>
          </w:tcPr>
          <w:p w14:paraId="28DD08A9" w14:textId="77777777" w:rsidR="007F034E" w:rsidRPr="00735D86" w:rsidRDefault="007F034E" w:rsidP="00A9238C">
            <w:pPr>
              <w:pStyle w:val="Listenabsatz"/>
              <w:numPr>
                <w:ilvl w:val="0"/>
                <w:numId w:val="285"/>
              </w:numPr>
              <w:rPr>
                <w:b/>
              </w:rPr>
            </w:pPr>
          </w:p>
        </w:tc>
        <w:tc>
          <w:tcPr>
            <w:tcW w:w="2693" w:type="dxa"/>
          </w:tcPr>
          <w:p w14:paraId="42A20BCB" w14:textId="63FDAF85" w:rsidR="007F034E" w:rsidRPr="00BF7282" w:rsidRDefault="007F034E" w:rsidP="007909F9">
            <w:pPr>
              <w:rPr>
                <w:b/>
              </w:rPr>
            </w:pPr>
            <w:r w:rsidRPr="00BF7282">
              <w:rPr>
                <w:b/>
              </w:rPr>
              <w:t>Modulverantwortliche</w:t>
            </w:r>
            <w:r w:rsidR="00735D86">
              <w:rPr>
                <w:b/>
              </w:rPr>
              <w:t>/</w:t>
            </w:r>
            <w:r w:rsidRPr="00BF7282">
              <w:rPr>
                <w:b/>
              </w:rPr>
              <w:t>r</w:t>
            </w:r>
          </w:p>
        </w:tc>
        <w:tc>
          <w:tcPr>
            <w:tcW w:w="6662" w:type="dxa"/>
            <w:shd w:val="clear" w:color="auto" w:fill="FFFFFF"/>
          </w:tcPr>
          <w:p w14:paraId="5DAB40C3" w14:textId="4A231958" w:rsidR="007F034E" w:rsidRPr="00BF7282" w:rsidRDefault="007F034E" w:rsidP="007909F9">
            <w:r w:rsidRPr="00BF7282">
              <w:t>Prof.</w:t>
            </w:r>
            <w:r>
              <w:t xml:space="preserve"> Dr.</w:t>
            </w:r>
            <w:r w:rsidRPr="00BF7282">
              <w:t xml:space="preserve"> Wilbers</w:t>
            </w:r>
          </w:p>
        </w:tc>
      </w:tr>
      <w:tr w:rsidR="007F034E" w:rsidRPr="00BF7282" w14:paraId="22E02784" w14:textId="77777777" w:rsidTr="007909F9">
        <w:trPr>
          <w:jc w:val="center"/>
        </w:trPr>
        <w:tc>
          <w:tcPr>
            <w:tcW w:w="567" w:type="dxa"/>
          </w:tcPr>
          <w:p w14:paraId="74D30C38" w14:textId="77777777" w:rsidR="007F034E" w:rsidRPr="00735D86" w:rsidRDefault="007F034E" w:rsidP="00A9238C">
            <w:pPr>
              <w:pStyle w:val="Listenabsatz"/>
              <w:numPr>
                <w:ilvl w:val="0"/>
                <w:numId w:val="285"/>
              </w:numPr>
              <w:rPr>
                <w:b/>
              </w:rPr>
            </w:pPr>
          </w:p>
        </w:tc>
        <w:tc>
          <w:tcPr>
            <w:tcW w:w="2693" w:type="dxa"/>
          </w:tcPr>
          <w:p w14:paraId="5F88C830" w14:textId="77777777" w:rsidR="007F034E" w:rsidRPr="00BF7282" w:rsidRDefault="007F034E" w:rsidP="007909F9">
            <w:pPr>
              <w:rPr>
                <w:b/>
              </w:rPr>
            </w:pPr>
            <w:r w:rsidRPr="00BF7282">
              <w:rPr>
                <w:b/>
              </w:rPr>
              <w:t>Inhalt</w:t>
            </w:r>
          </w:p>
        </w:tc>
        <w:tc>
          <w:tcPr>
            <w:tcW w:w="6662" w:type="dxa"/>
            <w:shd w:val="clear" w:color="auto" w:fill="FFFFFF"/>
          </w:tcPr>
          <w:p w14:paraId="1D74BF6B" w14:textId="77777777" w:rsidR="007F034E" w:rsidRPr="003F4C70" w:rsidRDefault="007F034E" w:rsidP="007909F9">
            <w:pPr>
              <w:pStyle w:val="Default"/>
              <w:rPr>
                <w:bCs/>
                <w:sz w:val="22"/>
                <w:szCs w:val="22"/>
              </w:rPr>
            </w:pPr>
            <w:r>
              <w:rPr>
                <w:bCs/>
                <w:sz w:val="22"/>
                <w:szCs w:val="22"/>
              </w:rPr>
              <w:t>Das deutsche, insbesondere bayerische Bildungs- und Schulsystem ist Ausgangspunkt der Lehrveranstaltung. Der Schwerpunkt liegt hierbei auf dem beruflichen Schul- und Ausbildungswesen, was aus historischer, gesamtgesellschaftlicher und rechtlicher Perspektive betrachtet wird.</w:t>
            </w:r>
          </w:p>
        </w:tc>
      </w:tr>
      <w:tr w:rsidR="007F034E" w:rsidRPr="00BF7282" w14:paraId="432BD77A" w14:textId="77777777" w:rsidTr="007909F9">
        <w:trPr>
          <w:jc w:val="center"/>
        </w:trPr>
        <w:tc>
          <w:tcPr>
            <w:tcW w:w="567" w:type="dxa"/>
          </w:tcPr>
          <w:p w14:paraId="0C58BCE9" w14:textId="77777777" w:rsidR="007F034E" w:rsidRPr="00735D86" w:rsidRDefault="007F034E" w:rsidP="00A9238C">
            <w:pPr>
              <w:pStyle w:val="Listenabsatz"/>
              <w:numPr>
                <w:ilvl w:val="0"/>
                <w:numId w:val="285"/>
              </w:numPr>
              <w:rPr>
                <w:b/>
              </w:rPr>
            </w:pPr>
          </w:p>
        </w:tc>
        <w:tc>
          <w:tcPr>
            <w:tcW w:w="2693" w:type="dxa"/>
          </w:tcPr>
          <w:p w14:paraId="7BD1178F" w14:textId="77777777" w:rsidR="00735D86" w:rsidRDefault="007F034E" w:rsidP="007909F9">
            <w:pPr>
              <w:rPr>
                <w:b/>
              </w:rPr>
            </w:pPr>
            <w:r w:rsidRPr="00BF7282">
              <w:rPr>
                <w:b/>
              </w:rPr>
              <w:t xml:space="preserve">Lernziele und </w:t>
            </w:r>
          </w:p>
          <w:p w14:paraId="4353F4D6" w14:textId="410BC6A9" w:rsidR="007F034E" w:rsidRPr="00BF7282" w:rsidRDefault="007F034E" w:rsidP="007909F9">
            <w:pPr>
              <w:rPr>
                <w:b/>
              </w:rPr>
            </w:pPr>
            <w:r w:rsidRPr="00BF7282">
              <w:rPr>
                <w:b/>
              </w:rPr>
              <w:t>Kompetenzen</w:t>
            </w:r>
          </w:p>
        </w:tc>
        <w:tc>
          <w:tcPr>
            <w:tcW w:w="6662" w:type="dxa"/>
            <w:shd w:val="clear" w:color="auto" w:fill="FFFFFF"/>
          </w:tcPr>
          <w:p w14:paraId="06E48672" w14:textId="77777777" w:rsidR="007F034E" w:rsidRDefault="007F034E" w:rsidP="007909F9">
            <w:pPr>
              <w:rPr>
                <w:rFonts w:cs="Arial"/>
              </w:rPr>
            </w:pPr>
            <w:r w:rsidRPr="000D7D3F">
              <w:rPr>
                <w:rFonts w:cs="Arial"/>
              </w:rPr>
              <w:t xml:space="preserve">Die Studierenden </w:t>
            </w:r>
          </w:p>
          <w:p w14:paraId="08066895" w14:textId="77777777" w:rsidR="007F034E" w:rsidRPr="00464D53" w:rsidRDefault="007F034E" w:rsidP="00A9238C">
            <w:pPr>
              <w:pStyle w:val="Listenabsatz"/>
              <w:numPr>
                <w:ilvl w:val="0"/>
                <w:numId w:val="228"/>
              </w:numPr>
              <w:ind w:left="209" w:hanging="209"/>
              <w:rPr>
                <w:rFonts w:cs="Arial"/>
              </w:rPr>
            </w:pPr>
            <w:r w:rsidRPr="00464D53">
              <w:rPr>
                <w:rFonts w:cs="Arial"/>
              </w:rPr>
              <w:t>können sich im deutschen, resp. Bayerischen Schulsystem orientieren</w:t>
            </w:r>
          </w:p>
          <w:p w14:paraId="78E6D333" w14:textId="77777777" w:rsidR="007F034E" w:rsidRPr="00464D53" w:rsidRDefault="007F034E" w:rsidP="00A9238C">
            <w:pPr>
              <w:pStyle w:val="Listenabsatz"/>
              <w:numPr>
                <w:ilvl w:val="0"/>
                <w:numId w:val="228"/>
              </w:numPr>
              <w:ind w:left="209" w:hanging="209"/>
              <w:rPr>
                <w:rFonts w:cs="Arial"/>
              </w:rPr>
            </w:pPr>
            <w:r w:rsidRPr="00464D53">
              <w:rPr>
                <w:rFonts w:cs="Arial"/>
              </w:rPr>
              <w:t>können Zulassungsvoraussetzungen, Übergänge innerhalb des Bildungssystems und Abschlüsse einordnen und weiterführende Bildungsgangempfehlungen geben</w:t>
            </w:r>
          </w:p>
          <w:p w14:paraId="4A4138C6" w14:textId="77777777" w:rsidR="007F034E" w:rsidRPr="003F4C70" w:rsidRDefault="007F034E" w:rsidP="00A9238C">
            <w:pPr>
              <w:pStyle w:val="Listenabsatz"/>
              <w:numPr>
                <w:ilvl w:val="0"/>
                <w:numId w:val="228"/>
              </w:numPr>
              <w:ind w:left="209" w:hanging="209"/>
            </w:pPr>
            <w:r w:rsidRPr="00464D53">
              <w:rPr>
                <w:rFonts w:cs="Arial"/>
              </w:rPr>
              <w:t>kennen rechtliche Rahmenbedingungen des dualen Ausbildun</w:t>
            </w:r>
            <w:r>
              <w:t>gssystems und können diese anwenden</w:t>
            </w:r>
          </w:p>
        </w:tc>
      </w:tr>
      <w:tr w:rsidR="007F034E" w:rsidRPr="00BF7282" w14:paraId="03B7F48A" w14:textId="77777777" w:rsidTr="007909F9">
        <w:trPr>
          <w:jc w:val="center"/>
        </w:trPr>
        <w:tc>
          <w:tcPr>
            <w:tcW w:w="567" w:type="dxa"/>
          </w:tcPr>
          <w:p w14:paraId="03F62B1B" w14:textId="77777777" w:rsidR="007F034E" w:rsidRPr="00735D86" w:rsidRDefault="007F034E" w:rsidP="00A9238C">
            <w:pPr>
              <w:pStyle w:val="Listenabsatz"/>
              <w:numPr>
                <w:ilvl w:val="0"/>
                <w:numId w:val="285"/>
              </w:numPr>
              <w:rPr>
                <w:b/>
              </w:rPr>
            </w:pPr>
          </w:p>
        </w:tc>
        <w:tc>
          <w:tcPr>
            <w:tcW w:w="2693" w:type="dxa"/>
          </w:tcPr>
          <w:p w14:paraId="36D85C09" w14:textId="77777777" w:rsidR="00735D86" w:rsidRDefault="007F034E" w:rsidP="007909F9">
            <w:pPr>
              <w:rPr>
                <w:b/>
              </w:rPr>
            </w:pPr>
            <w:r w:rsidRPr="00BF7282">
              <w:rPr>
                <w:b/>
              </w:rPr>
              <w:t xml:space="preserve">Empfohlene </w:t>
            </w:r>
          </w:p>
          <w:p w14:paraId="15E05EBD" w14:textId="7CA73CE7" w:rsidR="007F034E" w:rsidRPr="00BF7282" w:rsidRDefault="007F034E" w:rsidP="007909F9">
            <w:pPr>
              <w:rPr>
                <w:b/>
              </w:rPr>
            </w:pPr>
            <w:r w:rsidRPr="00BF7282">
              <w:rPr>
                <w:b/>
              </w:rPr>
              <w:t>Voraussetzungen für die Teilnahme</w:t>
            </w:r>
          </w:p>
        </w:tc>
        <w:tc>
          <w:tcPr>
            <w:tcW w:w="6662" w:type="dxa"/>
          </w:tcPr>
          <w:p w14:paraId="5B9F276A" w14:textId="2C288CE5" w:rsidR="007F034E" w:rsidRPr="00BF7282" w:rsidRDefault="007F034E" w:rsidP="007909F9">
            <w:r>
              <w:t>Keine</w:t>
            </w:r>
          </w:p>
        </w:tc>
      </w:tr>
      <w:tr w:rsidR="007F034E" w:rsidRPr="00BF7282" w14:paraId="25C10E4E" w14:textId="77777777" w:rsidTr="007909F9">
        <w:trPr>
          <w:jc w:val="center"/>
        </w:trPr>
        <w:tc>
          <w:tcPr>
            <w:tcW w:w="567" w:type="dxa"/>
          </w:tcPr>
          <w:p w14:paraId="432CFC3E" w14:textId="77777777" w:rsidR="007F034E" w:rsidRPr="00735D86" w:rsidRDefault="007F034E" w:rsidP="00A9238C">
            <w:pPr>
              <w:pStyle w:val="Listenabsatz"/>
              <w:numPr>
                <w:ilvl w:val="0"/>
                <w:numId w:val="285"/>
              </w:numPr>
              <w:rPr>
                <w:b/>
              </w:rPr>
            </w:pPr>
          </w:p>
        </w:tc>
        <w:tc>
          <w:tcPr>
            <w:tcW w:w="2693" w:type="dxa"/>
          </w:tcPr>
          <w:p w14:paraId="3A23B08E" w14:textId="77777777" w:rsidR="00735D86" w:rsidRDefault="007F034E" w:rsidP="007909F9">
            <w:pPr>
              <w:rPr>
                <w:b/>
              </w:rPr>
            </w:pPr>
            <w:r w:rsidRPr="00BF7282">
              <w:rPr>
                <w:b/>
              </w:rPr>
              <w:t xml:space="preserve">Einpassung in </w:t>
            </w:r>
          </w:p>
          <w:p w14:paraId="2FD5B383" w14:textId="2DFF671E" w:rsidR="007F034E" w:rsidRPr="00BF7282" w:rsidRDefault="007F034E" w:rsidP="007909F9">
            <w:pPr>
              <w:rPr>
                <w:b/>
              </w:rPr>
            </w:pPr>
            <w:r w:rsidRPr="00BF7282">
              <w:rPr>
                <w:b/>
              </w:rPr>
              <w:t>Musterstudienplan</w:t>
            </w:r>
          </w:p>
        </w:tc>
        <w:tc>
          <w:tcPr>
            <w:tcW w:w="6662" w:type="dxa"/>
          </w:tcPr>
          <w:p w14:paraId="34546C07" w14:textId="581B5D08" w:rsidR="007F034E" w:rsidRPr="00BF7282" w:rsidRDefault="007F034E" w:rsidP="007909F9">
            <w:r>
              <w:t>Ab dem 4. Semester</w:t>
            </w:r>
          </w:p>
        </w:tc>
      </w:tr>
      <w:tr w:rsidR="007F034E" w:rsidRPr="00BF7282" w14:paraId="64B837AF" w14:textId="77777777" w:rsidTr="007909F9">
        <w:trPr>
          <w:jc w:val="center"/>
        </w:trPr>
        <w:tc>
          <w:tcPr>
            <w:tcW w:w="567" w:type="dxa"/>
            <w:shd w:val="clear" w:color="auto" w:fill="FFFFFF"/>
          </w:tcPr>
          <w:p w14:paraId="7A4E7DEE" w14:textId="77777777" w:rsidR="007F034E" w:rsidRPr="00735D86" w:rsidRDefault="007F034E" w:rsidP="00A9238C">
            <w:pPr>
              <w:pStyle w:val="Listenabsatz"/>
              <w:numPr>
                <w:ilvl w:val="0"/>
                <w:numId w:val="285"/>
              </w:numPr>
              <w:rPr>
                <w:b/>
              </w:rPr>
            </w:pPr>
          </w:p>
        </w:tc>
        <w:tc>
          <w:tcPr>
            <w:tcW w:w="2693" w:type="dxa"/>
            <w:shd w:val="clear" w:color="auto" w:fill="FFFFFF"/>
          </w:tcPr>
          <w:p w14:paraId="4DF2ED62" w14:textId="77777777" w:rsidR="00296309" w:rsidRDefault="00296309" w:rsidP="007909F9">
            <w:pPr>
              <w:rPr>
                <w:b/>
              </w:rPr>
            </w:pPr>
            <w:r>
              <w:rPr>
                <w:b/>
              </w:rPr>
              <w:t>Verwendbarkeit des</w:t>
            </w:r>
          </w:p>
          <w:p w14:paraId="30420B1F" w14:textId="364D48E9" w:rsidR="007F034E" w:rsidRPr="00BF7282" w:rsidRDefault="007F034E" w:rsidP="007909F9">
            <w:pPr>
              <w:rPr>
                <w:b/>
              </w:rPr>
            </w:pPr>
            <w:r w:rsidRPr="00BF7282">
              <w:rPr>
                <w:b/>
              </w:rPr>
              <w:t>Moduls</w:t>
            </w:r>
          </w:p>
        </w:tc>
        <w:tc>
          <w:tcPr>
            <w:tcW w:w="6662" w:type="dxa"/>
            <w:shd w:val="clear" w:color="auto" w:fill="FFFFFF"/>
          </w:tcPr>
          <w:p w14:paraId="70B1813F" w14:textId="721769FB" w:rsidR="007F034E" w:rsidRPr="00BF7282" w:rsidRDefault="00751F3F" w:rsidP="00751F3F">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7F034E" w:rsidRPr="00BF7282" w14:paraId="3ABBC525" w14:textId="77777777" w:rsidTr="007909F9">
        <w:trPr>
          <w:jc w:val="center"/>
        </w:trPr>
        <w:tc>
          <w:tcPr>
            <w:tcW w:w="567" w:type="dxa"/>
            <w:shd w:val="clear" w:color="auto" w:fill="FFFFFF"/>
          </w:tcPr>
          <w:p w14:paraId="0A3D20B3" w14:textId="77777777" w:rsidR="007F034E" w:rsidRPr="00735D86" w:rsidRDefault="007F034E" w:rsidP="00A9238C">
            <w:pPr>
              <w:pStyle w:val="Listenabsatz"/>
              <w:numPr>
                <w:ilvl w:val="0"/>
                <w:numId w:val="285"/>
              </w:numPr>
              <w:rPr>
                <w:b/>
              </w:rPr>
            </w:pPr>
          </w:p>
        </w:tc>
        <w:tc>
          <w:tcPr>
            <w:tcW w:w="2693" w:type="dxa"/>
            <w:shd w:val="clear" w:color="auto" w:fill="FFFFFF"/>
          </w:tcPr>
          <w:p w14:paraId="30B3A93C" w14:textId="77777777" w:rsidR="00735D86" w:rsidRDefault="007F034E" w:rsidP="007909F9">
            <w:pPr>
              <w:rPr>
                <w:b/>
              </w:rPr>
            </w:pPr>
            <w:r w:rsidRPr="00BF7282">
              <w:rPr>
                <w:b/>
              </w:rPr>
              <w:t xml:space="preserve">Studien- und </w:t>
            </w:r>
          </w:p>
          <w:p w14:paraId="661C2A9F" w14:textId="69385221" w:rsidR="007F034E" w:rsidRPr="00BF7282" w:rsidRDefault="007F034E" w:rsidP="007909F9">
            <w:pPr>
              <w:rPr>
                <w:b/>
              </w:rPr>
            </w:pPr>
            <w:r w:rsidRPr="00BF7282">
              <w:rPr>
                <w:b/>
              </w:rPr>
              <w:t>Prüfungsleistungen</w:t>
            </w:r>
          </w:p>
        </w:tc>
        <w:tc>
          <w:tcPr>
            <w:tcW w:w="6662" w:type="dxa"/>
            <w:shd w:val="clear" w:color="auto" w:fill="FFFFFF"/>
          </w:tcPr>
          <w:p w14:paraId="619C0D6C" w14:textId="77777777" w:rsidR="007F034E" w:rsidRPr="00721850" w:rsidRDefault="007F034E" w:rsidP="007909F9">
            <w:pPr>
              <w:pStyle w:val="AufzhlungSpiegelstrich"/>
              <w:numPr>
                <w:ilvl w:val="0"/>
                <w:numId w:val="0"/>
              </w:numPr>
              <w:ind w:left="360" w:hanging="360"/>
            </w:pPr>
            <w:r>
              <w:t>Klausur</w:t>
            </w:r>
            <w:r w:rsidRPr="00721850">
              <w:t xml:space="preserve"> </w:t>
            </w:r>
          </w:p>
        </w:tc>
      </w:tr>
      <w:tr w:rsidR="007F034E" w:rsidRPr="00BF7282" w14:paraId="4255E357" w14:textId="77777777" w:rsidTr="007909F9">
        <w:trPr>
          <w:jc w:val="center"/>
        </w:trPr>
        <w:tc>
          <w:tcPr>
            <w:tcW w:w="567" w:type="dxa"/>
          </w:tcPr>
          <w:p w14:paraId="5086FF45" w14:textId="77777777" w:rsidR="007F034E" w:rsidRPr="00735D86" w:rsidRDefault="007F034E" w:rsidP="00A9238C">
            <w:pPr>
              <w:pStyle w:val="Listenabsatz"/>
              <w:numPr>
                <w:ilvl w:val="0"/>
                <w:numId w:val="285"/>
              </w:numPr>
              <w:rPr>
                <w:b/>
              </w:rPr>
            </w:pPr>
          </w:p>
        </w:tc>
        <w:tc>
          <w:tcPr>
            <w:tcW w:w="2693" w:type="dxa"/>
          </w:tcPr>
          <w:p w14:paraId="7F2E0BE7" w14:textId="77777777" w:rsidR="00735D86" w:rsidRDefault="007F034E" w:rsidP="007909F9">
            <w:pPr>
              <w:rPr>
                <w:b/>
              </w:rPr>
            </w:pPr>
            <w:r w:rsidRPr="00BF7282">
              <w:rPr>
                <w:b/>
              </w:rPr>
              <w:t xml:space="preserve">Berechnung der </w:t>
            </w:r>
          </w:p>
          <w:p w14:paraId="65FBEA4F" w14:textId="7A6B3DC8" w:rsidR="007F034E" w:rsidRPr="00BF7282" w:rsidRDefault="007F034E" w:rsidP="007909F9">
            <w:pPr>
              <w:rPr>
                <w:b/>
              </w:rPr>
            </w:pPr>
            <w:r w:rsidRPr="00BF7282">
              <w:rPr>
                <w:b/>
              </w:rPr>
              <w:t>Modulnote</w:t>
            </w:r>
          </w:p>
        </w:tc>
        <w:tc>
          <w:tcPr>
            <w:tcW w:w="6662" w:type="dxa"/>
            <w:shd w:val="clear" w:color="auto" w:fill="FFFFFF"/>
          </w:tcPr>
          <w:p w14:paraId="0C58B64A" w14:textId="41F6AD55" w:rsidR="007F034E" w:rsidRPr="00000660" w:rsidRDefault="007F034E" w:rsidP="007909F9">
            <w:r>
              <w:t>Klausur</w:t>
            </w:r>
            <w:r w:rsidRPr="00000660">
              <w:t xml:space="preserve"> (100</w:t>
            </w:r>
            <w:r w:rsidR="00CC41E5">
              <w:t xml:space="preserve"> </w:t>
            </w:r>
            <w:r w:rsidRPr="00000660">
              <w:t>%)</w:t>
            </w:r>
          </w:p>
        </w:tc>
      </w:tr>
      <w:tr w:rsidR="007F034E" w:rsidRPr="00BF7282" w14:paraId="766167D3" w14:textId="77777777" w:rsidTr="007909F9">
        <w:trPr>
          <w:jc w:val="center"/>
        </w:trPr>
        <w:tc>
          <w:tcPr>
            <w:tcW w:w="567" w:type="dxa"/>
          </w:tcPr>
          <w:p w14:paraId="73FF4BC1" w14:textId="77777777" w:rsidR="007F034E" w:rsidRPr="00735D86" w:rsidRDefault="007F034E" w:rsidP="00A9238C">
            <w:pPr>
              <w:pStyle w:val="Listenabsatz"/>
              <w:numPr>
                <w:ilvl w:val="0"/>
                <w:numId w:val="285"/>
              </w:numPr>
              <w:rPr>
                <w:b/>
              </w:rPr>
            </w:pPr>
          </w:p>
        </w:tc>
        <w:tc>
          <w:tcPr>
            <w:tcW w:w="2693" w:type="dxa"/>
          </w:tcPr>
          <w:p w14:paraId="240A3270" w14:textId="77777777" w:rsidR="007F034E" w:rsidRPr="00BF7282" w:rsidRDefault="007F034E" w:rsidP="007909F9">
            <w:pPr>
              <w:rPr>
                <w:b/>
              </w:rPr>
            </w:pPr>
            <w:r w:rsidRPr="00BF7282">
              <w:rPr>
                <w:b/>
              </w:rPr>
              <w:t>Turnus des Angebots</w:t>
            </w:r>
          </w:p>
        </w:tc>
        <w:tc>
          <w:tcPr>
            <w:tcW w:w="6662" w:type="dxa"/>
            <w:shd w:val="clear" w:color="auto" w:fill="FFFFFF"/>
          </w:tcPr>
          <w:p w14:paraId="363DA7F6" w14:textId="1CCB5843" w:rsidR="007F034E" w:rsidRPr="00000660" w:rsidRDefault="00627758" w:rsidP="007F034E">
            <w:r>
              <w:t>Jedes Semester (</w:t>
            </w:r>
            <w:r w:rsidR="00DD2B35">
              <w:t>WiSe</w:t>
            </w:r>
            <w:r>
              <w:t xml:space="preserve"> und </w:t>
            </w:r>
            <w:r w:rsidR="00DD2B35">
              <w:t>SoSe</w:t>
            </w:r>
            <w:r>
              <w:t>)</w:t>
            </w:r>
          </w:p>
        </w:tc>
      </w:tr>
      <w:tr w:rsidR="007F034E" w:rsidRPr="00BF7282" w14:paraId="67EAB641" w14:textId="77777777" w:rsidTr="007909F9">
        <w:trPr>
          <w:jc w:val="center"/>
        </w:trPr>
        <w:tc>
          <w:tcPr>
            <w:tcW w:w="567" w:type="dxa"/>
          </w:tcPr>
          <w:p w14:paraId="11D8F33B" w14:textId="77777777" w:rsidR="007F034E" w:rsidRPr="00735D86" w:rsidRDefault="007F034E" w:rsidP="00A9238C">
            <w:pPr>
              <w:pStyle w:val="Listenabsatz"/>
              <w:numPr>
                <w:ilvl w:val="0"/>
                <w:numId w:val="285"/>
              </w:numPr>
              <w:rPr>
                <w:b/>
              </w:rPr>
            </w:pPr>
          </w:p>
        </w:tc>
        <w:tc>
          <w:tcPr>
            <w:tcW w:w="2693" w:type="dxa"/>
          </w:tcPr>
          <w:p w14:paraId="4AF7CF5D" w14:textId="77777777" w:rsidR="007F034E" w:rsidRPr="00BF7282" w:rsidRDefault="007F034E" w:rsidP="007909F9">
            <w:pPr>
              <w:rPr>
                <w:b/>
              </w:rPr>
            </w:pPr>
            <w:r w:rsidRPr="00BF7282">
              <w:rPr>
                <w:b/>
              </w:rPr>
              <w:t>Arbeitsaufwand</w:t>
            </w:r>
          </w:p>
        </w:tc>
        <w:tc>
          <w:tcPr>
            <w:tcW w:w="6662" w:type="dxa"/>
          </w:tcPr>
          <w:p w14:paraId="1FDAEDB7" w14:textId="77777777" w:rsidR="007F034E" w:rsidRPr="00000660" w:rsidRDefault="007F034E" w:rsidP="007909F9">
            <w:r w:rsidRPr="00000660">
              <w:t xml:space="preserve">Präsenzzeit: </w:t>
            </w:r>
            <w:r>
              <w:t>0</w:t>
            </w:r>
            <w:r w:rsidRPr="00000660">
              <w:t xml:space="preserve"> h</w:t>
            </w:r>
          </w:p>
          <w:p w14:paraId="2CDE5189" w14:textId="77777777" w:rsidR="007F034E" w:rsidRPr="00000660" w:rsidRDefault="007F034E" w:rsidP="007909F9">
            <w:r w:rsidRPr="00000660">
              <w:t xml:space="preserve">Eigenstudium: </w:t>
            </w:r>
            <w:r>
              <w:t>150</w:t>
            </w:r>
            <w:r w:rsidRPr="00000660">
              <w:t xml:space="preserve"> h</w:t>
            </w:r>
          </w:p>
        </w:tc>
      </w:tr>
      <w:tr w:rsidR="007F034E" w:rsidRPr="00BF7282" w14:paraId="47765535" w14:textId="77777777" w:rsidTr="007909F9">
        <w:trPr>
          <w:jc w:val="center"/>
        </w:trPr>
        <w:tc>
          <w:tcPr>
            <w:tcW w:w="567" w:type="dxa"/>
          </w:tcPr>
          <w:p w14:paraId="325ED260" w14:textId="77777777" w:rsidR="007F034E" w:rsidRPr="00735D86" w:rsidRDefault="007F034E" w:rsidP="00A9238C">
            <w:pPr>
              <w:pStyle w:val="Listenabsatz"/>
              <w:numPr>
                <w:ilvl w:val="0"/>
                <w:numId w:val="285"/>
              </w:numPr>
              <w:rPr>
                <w:b/>
              </w:rPr>
            </w:pPr>
          </w:p>
        </w:tc>
        <w:tc>
          <w:tcPr>
            <w:tcW w:w="2693" w:type="dxa"/>
          </w:tcPr>
          <w:p w14:paraId="7AB982E4" w14:textId="77777777" w:rsidR="007F034E" w:rsidRPr="00BF7282" w:rsidRDefault="007F034E" w:rsidP="007909F9">
            <w:pPr>
              <w:rPr>
                <w:b/>
              </w:rPr>
            </w:pPr>
            <w:r w:rsidRPr="00BF7282">
              <w:rPr>
                <w:b/>
              </w:rPr>
              <w:t>Dauer des Moduls</w:t>
            </w:r>
          </w:p>
        </w:tc>
        <w:tc>
          <w:tcPr>
            <w:tcW w:w="6662" w:type="dxa"/>
          </w:tcPr>
          <w:p w14:paraId="39DF52C0" w14:textId="77777777" w:rsidR="007F034E" w:rsidRPr="00BF7282" w:rsidRDefault="007F034E" w:rsidP="007909F9">
            <w:r w:rsidRPr="00BF7282">
              <w:t>1 Semester</w:t>
            </w:r>
          </w:p>
        </w:tc>
      </w:tr>
      <w:tr w:rsidR="007F034E" w:rsidRPr="00BF7282" w14:paraId="37F76F9C" w14:textId="77777777" w:rsidTr="007909F9">
        <w:trPr>
          <w:jc w:val="center"/>
        </w:trPr>
        <w:tc>
          <w:tcPr>
            <w:tcW w:w="567" w:type="dxa"/>
          </w:tcPr>
          <w:p w14:paraId="21AFBAB5" w14:textId="77777777" w:rsidR="007F034E" w:rsidRPr="00735D86" w:rsidRDefault="007F034E" w:rsidP="00A9238C">
            <w:pPr>
              <w:pStyle w:val="Listenabsatz"/>
              <w:numPr>
                <w:ilvl w:val="0"/>
                <w:numId w:val="285"/>
              </w:numPr>
              <w:rPr>
                <w:b/>
              </w:rPr>
            </w:pPr>
          </w:p>
        </w:tc>
        <w:tc>
          <w:tcPr>
            <w:tcW w:w="2693" w:type="dxa"/>
          </w:tcPr>
          <w:p w14:paraId="30070C66" w14:textId="77777777" w:rsidR="00735D86" w:rsidRDefault="007F034E" w:rsidP="007909F9">
            <w:pPr>
              <w:rPr>
                <w:b/>
              </w:rPr>
            </w:pPr>
            <w:r w:rsidRPr="00BF7282">
              <w:rPr>
                <w:b/>
              </w:rPr>
              <w:t>Unterrichts</w:t>
            </w:r>
            <w:r w:rsidR="00735D86">
              <w:rPr>
                <w:b/>
              </w:rPr>
              <w:t xml:space="preserve">- und </w:t>
            </w:r>
          </w:p>
          <w:p w14:paraId="6D9A6D2B" w14:textId="6BB23E25" w:rsidR="007F034E" w:rsidRPr="00BF7282" w:rsidRDefault="00735D86" w:rsidP="007909F9">
            <w:pPr>
              <w:rPr>
                <w:b/>
              </w:rPr>
            </w:pPr>
            <w:r>
              <w:rPr>
                <w:b/>
              </w:rPr>
              <w:t>Prüfungs</w:t>
            </w:r>
            <w:r w:rsidR="007F034E" w:rsidRPr="00BF7282">
              <w:rPr>
                <w:b/>
              </w:rPr>
              <w:t>sprache</w:t>
            </w:r>
          </w:p>
        </w:tc>
        <w:tc>
          <w:tcPr>
            <w:tcW w:w="6662" w:type="dxa"/>
          </w:tcPr>
          <w:p w14:paraId="585B0C65" w14:textId="77777777" w:rsidR="007F034E" w:rsidRPr="00BF7282" w:rsidRDefault="007F034E" w:rsidP="007909F9">
            <w:r w:rsidRPr="00BF7282">
              <w:t xml:space="preserve">Deutsch </w:t>
            </w:r>
          </w:p>
        </w:tc>
      </w:tr>
      <w:tr w:rsidR="007F034E" w:rsidRPr="00BF7282" w14:paraId="64656B61" w14:textId="77777777" w:rsidTr="007909F9">
        <w:trPr>
          <w:jc w:val="center"/>
        </w:trPr>
        <w:tc>
          <w:tcPr>
            <w:tcW w:w="567" w:type="dxa"/>
          </w:tcPr>
          <w:p w14:paraId="2A81833F" w14:textId="77777777" w:rsidR="007F034E" w:rsidRPr="00735D86" w:rsidRDefault="007F034E" w:rsidP="00A9238C">
            <w:pPr>
              <w:pStyle w:val="Listenabsatz"/>
              <w:numPr>
                <w:ilvl w:val="0"/>
                <w:numId w:val="285"/>
              </w:numPr>
              <w:rPr>
                <w:b/>
              </w:rPr>
            </w:pPr>
          </w:p>
        </w:tc>
        <w:tc>
          <w:tcPr>
            <w:tcW w:w="2693" w:type="dxa"/>
          </w:tcPr>
          <w:p w14:paraId="67BF3472" w14:textId="77777777" w:rsidR="00735D86" w:rsidRDefault="00735D86" w:rsidP="007909F9">
            <w:pPr>
              <w:rPr>
                <w:b/>
              </w:rPr>
            </w:pPr>
            <w:r>
              <w:rPr>
                <w:b/>
              </w:rPr>
              <w:t>(</w:t>
            </w:r>
            <w:r w:rsidR="007F034E" w:rsidRPr="00BF7282">
              <w:rPr>
                <w:b/>
              </w:rPr>
              <w:t>Vorbereitende</w:t>
            </w:r>
            <w:r>
              <w:rPr>
                <w:b/>
              </w:rPr>
              <w:t>)</w:t>
            </w:r>
            <w:r w:rsidR="007F034E" w:rsidRPr="00BF7282">
              <w:rPr>
                <w:b/>
              </w:rPr>
              <w:t xml:space="preserve"> </w:t>
            </w:r>
          </w:p>
          <w:p w14:paraId="4594DDFB" w14:textId="244E37CB" w:rsidR="007F034E" w:rsidRPr="00BF7282" w:rsidRDefault="007F034E" w:rsidP="007909F9">
            <w:pPr>
              <w:rPr>
                <w:b/>
              </w:rPr>
            </w:pPr>
            <w:r w:rsidRPr="00BF7282">
              <w:rPr>
                <w:b/>
              </w:rPr>
              <w:t>Literatur</w:t>
            </w:r>
          </w:p>
        </w:tc>
        <w:tc>
          <w:tcPr>
            <w:tcW w:w="6662" w:type="dxa"/>
          </w:tcPr>
          <w:p w14:paraId="7B14B4B5" w14:textId="1E01325A" w:rsidR="007F034E" w:rsidRPr="00BF7282" w:rsidRDefault="00AC7864" w:rsidP="007909F9">
            <w:r w:rsidRPr="00BF7282">
              <w:rPr>
                <w:rFonts w:cs="Arial"/>
                <w:szCs w:val="22"/>
              </w:rPr>
              <w:t>-.-</w:t>
            </w:r>
          </w:p>
        </w:tc>
      </w:tr>
    </w:tbl>
    <w:p w14:paraId="209084A0" w14:textId="46F79A26" w:rsidR="007F034E" w:rsidRDefault="007F034E">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E68A5" w:rsidRPr="00BF7282" w14:paraId="71A8363B" w14:textId="77777777" w:rsidTr="007F034E">
        <w:trPr>
          <w:trHeight w:val="567"/>
          <w:jc w:val="center"/>
        </w:trPr>
        <w:tc>
          <w:tcPr>
            <w:tcW w:w="567" w:type="dxa"/>
            <w:tcBorders>
              <w:top w:val="double" w:sz="4" w:space="0" w:color="auto"/>
            </w:tcBorders>
            <w:shd w:val="clear" w:color="auto" w:fill="E0E0E0"/>
          </w:tcPr>
          <w:p w14:paraId="633CBAB3" w14:textId="77777777" w:rsidR="005E68A5" w:rsidRPr="00BF7282" w:rsidRDefault="005E68A5" w:rsidP="00A9238C">
            <w:pPr>
              <w:pStyle w:val="Listenabsatz"/>
              <w:numPr>
                <w:ilvl w:val="0"/>
                <w:numId w:val="286"/>
              </w:numPr>
              <w:rPr>
                <w:b/>
              </w:rPr>
            </w:pPr>
          </w:p>
        </w:tc>
        <w:tc>
          <w:tcPr>
            <w:tcW w:w="2693" w:type="dxa"/>
            <w:tcBorders>
              <w:top w:val="double" w:sz="4" w:space="0" w:color="auto"/>
            </w:tcBorders>
            <w:shd w:val="clear" w:color="auto" w:fill="E0E0E0"/>
          </w:tcPr>
          <w:p w14:paraId="2BD3574B" w14:textId="77777777" w:rsidR="005E68A5" w:rsidRPr="00BF7282" w:rsidRDefault="005E68A5" w:rsidP="007909F9">
            <w:pPr>
              <w:rPr>
                <w:b/>
              </w:rPr>
            </w:pPr>
            <w:r w:rsidRPr="00BF7282">
              <w:rPr>
                <w:b/>
              </w:rPr>
              <w:t>Modulbezeichnung</w:t>
            </w:r>
          </w:p>
          <w:p w14:paraId="65C8B228" w14:textId="0B516195" w:rsidR="005E68A5" w:rsidRPr="00BF7282" w:rsidRDefault="00DF1575" w:rsidP="007909F9">
            <w:r>
              <w:t>RUW-5741</w:t>
            </w:r>
          </w:p>
        </w:tc>
        <w:tc>
          <w:tcPr>
            <w:tcW w:w="5529" w:type="dxa"/>
            <w:tcBorders>
              <w:top w:val="double" w:sz="4" w:space="0" w:color="auto"/>
            </w:tcBorders>
            <w:shd w:val="clear" w:color="auto" w:fill="E0E0E0"/>
          </w:tcPr>
          <w:p w14:paraId="232E6C9C" w14:textId="0053B9D0" w:rsidR="005E68A5" w:rsidRDefault="005E68A5" w:rsidP="007909F9">
            <w:pPr>
              <w:pStyle w:val="berschriftModul"/>
            </w:pPr>
            <w:bookmarkStart w:id="4762" w:name="_Toc5265862"/>
            <w:r>
              <w:t xml:space="preserve">Berufs- und wirtschaftspädagogische Vertiefung: Transferseminar </w:t>
            </w:r>
            <w:r w:rsidRPr="00F742BE">
              <w:t>Digitale Kompetenzen</w:t>
            </w:r>
            <w:r>
              <w:t xml:space="preserve"> </w:t>
            </w:r>
            <w:r w:rsidR="00421707">
              <w:t>(gültig bis 31.03.2019)</w:t>
            </w:r>
            <w:bookmarkEnd w:id="4762"/>
          </w:p>
          <w:p w14:paraId="5F67A788" w14:textId="5399BE80" w:rsidR="00BF2FD5" w:rsidRPr="00BF2FD5" w:rsidRDefault="00BF2FD5" w:rsidP="00AA6181">
            <w:pPr>
              <w:pStyle w:val="Standardmittel"/>
              <w:rPr>
                <w:b/>
                <w:lang w:val="en-GB"/>
              </w:rPr>
            </w:pPr>
            <w:r w:rsidRPr="00954164">
              <w:rPr>
                <w:lang w:val="en-GB"/>
              </w:rPr>
              <w:t>(Specialization in business education and te</w:t>
            </w:r>
            <w:r>
              <w:rPr>
                <w:lang w:val="en-GB"/>
              </w:rPr>
              <w:t>aching in vocational schools: Transfer seminar Digital competence)</w:t>
            </w:r>
          </w:p>
        </w:tc>
        <w:tc>
          <w:tcPr>
            <w:tcW w:w="1134" w:type="dxa"/>
            <w:tcBorders>
              <w:top w:val="double" w:sz="4" w:space="0" w:color="auto"/>
            </w:tcBorders>
            <w:shd w:val="clear" w:color="auto" w:fill="E0E0E0"/>
          </w:tcPr>
          <w:p w14:paraId="2693080A" w14:textId="77777777" w:rsidR="005E68A5" w:rsidRPr="00BF7282" w:rsidRDefault="005E68A5" w:rsidP="007909F9">
            <w:pPr>
              <w:rPr>
                <w:b/>
              </w:rPr>
            </w:pPr>
            <w:r w:rsidRPr="00BF7282">
              <w:rPr>
                <w:b/>
              </w:rPr>
              <w:t>5 ECTS</w:t>
            </w:r>
          </w:p>
        </w:tc>
      </w:tr>
      <w:tr w:rsidR="005E68A5" w:rsidRPr="00BF7282" w14:paraId="3B4290F1" w14:textId="77777777" w:rsidTr="007F034E">
        <w:trPr>
          <w:trHeight w:val="567"/>
          <w:jc w:val="center"/>
        </w:trPr>
        <w:tc>
          <w:tcPr>
            <w:tcW w:w="567" w:type="dxa"/>
            <w:shd w:val="clear" w:color="auto" w:fill="E0E0E0"/>
          </w:tcPr>
          <w:p w14:paraId="5D356407" w14:textId="77777777" w:rsidR="005E68A5" w:rsidRPr="00BF7282" w:rsidRDefault="005E68A5" w:rsidP="00A9238C">
            <w:pPr>
              <w:pStyle w:val="Listenabsatz"/>
              <w:numPr>
                <w:ilvl w:val="0"/>
                <w:numId w:val="286"/>
              </w:numPr>
              <w:rPr>
                <w:b/>
              </w:rPr>
            </w:pPr>
          </w:p>
        </w:tc>
        <w:tc>
          <w:tcPr>
            <w:tcW w:w="2693" w:type="dxa"/>
            <w:shd w:val="clear" w:color="auto" w:fill="E0E0E0"/>
          </w:tcPr>
          <w:p w14:paraId="644B3E47" w14:textId="77777777" w:rsidR="005E68A5" w:rsidRPr="00BF7282" w:rsidRDefault="005E68A5" w:rsidP="007909F9">
            <w:r w:rsidRPr="00BF7282">
              <w:t>Lehrveranstaltungen</w:t>
            </w:r>
          </w:p>
          <w:p w14:paraId="35A10C8D" w14:textId="77777777" w:rsidR="005E68A5" w:rsidRPr="00BF7282" w:rsidRDefault="005E68A5" w:rsidP="007909F9"/>
        </w:tc>
        <w:tc>
          <w:tcPr>
            <w:tcW w:w="5529" w:type="dxa"/>
            <w:shd w:val="clear" w:color="auto" w:fill="E0E0E0"/>
          </w:tcPr>
          <w:p w14:paraId="7E6B4021" w14:textId="77777777" w:rsidR="005E68A5" w:rsidRDefault="005E68A5" w:rsidP="007909F9">
            <w:r w:rsidRPr="00F742BE">
              <w:t xml:space="preserve">S: Digitale Kompetenzen </w:t>
            </w:r>
            <w:r>
              <w:t>(1</w:t>
            </w:r>
            <w:r w:rsidRPr="00BF7282">
              <w:t xml:space="preserve"> SWS)</w:t>
            </w:r>
          </w:p>
          <w:p w14:paraId="73883A0E" w14:textId="77777777" w:rsidR="005E68A5" w:rsidRPr="00932B0F" w:rsidRDefault="005E68A5" w:rsidP="007909F9">
            <w:pPr>
              <w:rPr>
                <w:b/>
              </w:rPr>
            </w:pPr>
            <w:r w:rsidRPr="00932B0F">
              <w:rPr>
                <w:b/>
                <w:color w:val="FF0000"/>
              </w:rPr>
              <w:t>(Anwesenheitspflicht)</w:t>
            </w:r>
          </w:p>
        </w:tc>
        <w:tc>
          <w:tcPr>
            <w:tcW w:w="1134" w:type="dxa"/>
            <w:shd w:val="clear" w:color="auto" w:fill="E0E0E0"/>
          </w:tcPr>
          <w:p w14:paraId="4C2825E5" w14:textId="77777777" w:rsidR="005E68A5" w:rsidRPr="00BF7282" w:rsidRDefault="005E68A5" w:rsidP="007909F9">
            <w:r w:rsidRPr="00BF7282">
              <w:t>5 ECTS</w:t>
            </w:r>
          </w:p>
        </w:tc>
      </w:tr>
      <w:tr w:rsidR="005E68A5" w:rsidRPr="00BF7282" w14:paraId="5EED9A42" w14:textId="77777777" w:rsidTr="007F034E">
        <w:trPr>
          <w:trHeight w:val="330"/>
          <w:jc w:val="center"/>
        </w:trPr>
        <w:tc>
          <w:tcPr>
            <w:tcW w:w="567" w:type="dxa"/>
            <w:tcBorders>
              <w:bottom w:val="double" w:sz="4" w:space="0" w:color="auto"/>
            </w:tcBorders>
            <w:shd w:val="clear" w:color="auto" w:fill="E0E0E0"/>
          </w:tcPr>
          <w:p w14:paraId="03BF43B9" w14:textId="77777777" w:rsidR="005E68A5" w:rsidRPr="00735D86" w:rsidRDefault="005E68A5" w:rsidP="00A9238C">
            <w:pPr>
              <w:pStyle w:val="Listenabsatz"/>
              <w:numPr>
                <w:ilvl w:val="0"/>
                <w:numId w:val="286"/>
              </w:numPr>
              <w:rPr>
                <w:b/>
              </w:rPr>
            </w:pPr>
          </w:p>
        </w:tc>
        <w:tc>
          <w:tcPr>
            <w:tcW w:w="2693" w:type="dxa"/>
            <w:tcBorders>
              <w:bottom w:val="double" w:sz="4" w:space="0" w:color="auto"/>
            </w:tcBorders>
            <w:shd w:val="clear" w:color="auto" w:fill="E0E0E0"/>
          </w:tcPr>
          <w:p w14:paraId="5B95BF56" w14:textId="502A4343" w:rsidR="005E68A5" w:rsidRPr="00BF7282" w:rsidRDefault="00735D86" w:rsidP="007909F9">
            <w:r>
              <w:t>Lehrende</w:t>
            </w:r>
          </w:p>
        </w:tc>
        <w:tc>
          <w:tcPr>
            <w:tcW w:w="5529" w:type="dxa"/>
            <w:tcBorders>
              <w:bottom w:val="double" w:sz="4" w:space="0" w:color="auto"/>
            </w:tcBorders>
            <w:shd w:val="clear" w:color="auto" w:fill="E0E0E0"/>
          </w:tcPr>
          <w:p w14:paraId="1ADA29C0" w14:textId="77777777" w:rsidR="005E68A5" w:rsidRPr="00BF7282" w:rsidRDefault="005E68A5" w:rsidP="007909F9">
            <w:r w:rsidRPr="00962BF1">
              <w:t>Verena Gerner</w:t>
            </w:r>
          </w:p>
        </w:tc>
        <w:tc>
          <w:tcPr>
            <w:tcW w:w="1134" w:type="dxa"/>
            <w:tcBorders>
              <w:bottom w:val="double" w:sz="4" w:space="0" w:color="auto"/>
            </w:tcBorders>
            <w:shd w:val="clear" w:color="auto" w:fill="E0E0E0"/>
          </w:tcPr>
          <w:p w14:paraId="3E80669E" w14:textId="77777777" w:rsidR="005E68A5" w:rsidRPr="00BF7282" w:rsidRDefault="005E68A5" w:rsidP="007909F9"/>
        </w:tc>
      </w:tr>
    </w:tbl>
    <w:p w14:paraId="5C43AE2A" w14:textId="77777777" w:rsidR="005E68A5" w:rsidRPr="00BF7282" w:rsidRDefault="005E68A5" w:rsidP="005E68A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E68A5" w:rsidRPr="00BF7282" w14:paraId="18216D36" w14:textId="77777777" w:rsidTr="007909F9">
        <w:trPr>
          <w:jc w:val="center"/>
        </w:trPr>
        <w:tc>
          <w:tcPr>
            <w:tcW w:w="567" w:type="dxa"/>
          </w:tcPr>
          <w:p w14:paraId="2B7D7972" w14:textId="77777777" w:rsidR="005E68A5" w:rsidRPr="00735D86" w:rsidRDefault="005E68A5" w:rsidP="00A9238C">
            <w:pPr>
              <w:pStyle w:val="Listenabsatz"/>
              <w:numPr>
                <w:ilvl w:val="0"/>
                <w:numId w:val="286"/>
              </w:numPr>
              <w:rPr>
                <w:b/>
              </w:rPr>
            </w:pPr>
          </w:p>
        </w:tc>
        <w:tc>
          <w:tcPr>
            <w:tcW w:w="2693" w:type="dxa"/>
          </w:tcPr>
          <w:p w14:paraId="07A8CB61" w14:textId="755D633D" w:rsidR="005E68A5" w:rsidRPr="00BF7282" w:rsidRDefault="005E68A5" w:rsidP="007909F9">
            <w:pPr>
              <w:rPr>
                <w:b/>
              </w:rPr>
            </w:pPr>
            <w:r w:rsidRPr="00BF7282">
              <w:rPr>
                <w:b/>
              </w:rPr>
              <w:t>Modulverantwortliche</w:t>
            </w:r>
            <w:r w:rsidR="00735D86">
              <w:rPr>
                <w:b/>
              </w:rPr>
              <w:t>/</w:t>
            </w:r>
            <w:r w:rsidRPr="00BF7282">
              <w:rPr>
                <w:b/>
              </w:rPr>
              <w:t>r</w:t>
            </w:r>
          </w:p>
        </w:tc>
        <w:tc>
          <w:tcPr>
            <w:tcW w:w="6662" w:type="dxa"/>
            <w:shd w:val="clear" w:color="auto" w:fill="FFFFFF"/>
          </w:tcPr>
          <w:p w14:paraId="718F0E38" w14:textId="2B742F13" w:rsidR="005E68A5" w:rsidRPr="00BF7282" w:rsidRDefault="005E68A5" w:rsidP="007909F9">
            <w:r w:rsidRPr="00BF7282">
              <w:t xml:space="preserve">Prof. </w:t>
            </w:r>
            <w:r w:rsidR="00735D86">
              <w:t xml:space="preserve">Dr. </w:t>
            </w:r>
            <w:r w:rsidRPr="00BF7282">
              <w:t>Wilbers</w:t>
            </w:r>
          </w:p>
        </w:tc>
      </w:tr>
      <w:tr w:rsidR="005E68A5" w:rsidRPr="00BF7282" w14:paraId="6AEE3F97" w14:textId="77777777" w:rsidTr="007909F9">
        <w:trPr>
          <w:jc w:val="center"/>
        </w:trPr>
        <w:tc>
          <w:tcPr>
            <w:tcW w:w="567" w:type="dxa"/>
          </w:tcPr>
          <w:p w14:paraId="556775A0" w14:textId="77777777" w:rsidR="005E68A5" w:rsidRPr="00735D86" w:rsidRDefault="005E68A5" w:rsidP="00A9238C">
            <w:pPr>
              <w:pStyle w:val="Listenabsatz"/>
              <w:numPr>
                <w:ilvl w:val="0"/>
                <w:numId w:val="286"/>
              </w:numPr>
              <w:rPr>
                <w:b/>
              </w:rPr>
            </w:pPr>
          </w:p>
        </w:tc>
        <w:tc>
          <w:tcPr>
            <w:tcW w:w="2693" w:type="dxa"/>
          </w:tcPr>
          <w:p w14:paraId="7D186020" w14:textId="77777777" w:rsidR="005E68A5" w:rsidRPr="00BF7282" w:rsidRDefault="005E68A5" w:rsidP="007909F9">
            <w:pPr>
              <w:rPr>
                <w:b/>
              </w:rPr>
            </w:pPr>
            <w:r w:rsidRPr="00BF7282">
              <w:rPr>
                <w:b/>
              </w:rPr>
              <w:t>Inhalt</w:t>
            </w:r>
          </w:p>
        </w:tc>
        <w:tc>
          <w:tcPr>
            <w:tcW w:w="6662" w:type="dxa"/>
            <w:shd w:val="clear" w:color="auto" w:fill="FFFFFF"/>
          </w:tcPr>
          <w:p w14:paraId="49E4B9C9" w14:textId="77777777" w:rsidR="00F40593" w:rsidRDefault="00F40593" w:rsidP="00F40593">
            <w:pPr>
              <w:pStyle w:val="Default"/>
              <w:rPr>
                <w:bCs/>
                <w:sz w:val="22"/>
                <w:szCs w:val="22"/>
              </w:rPr>
            </w:pPr>
            <w:r>
              <w:rPr>
                <w:bCs/>
                <w:sz w:val="22"/>
                <w:szCs w:val="22"/>
              </w:rPr>
              <w:t>Die kompetente Verwendung von digitalen Medien und Werkzeugen gewinnt auch im Bildungskontext z</w:t>
            </w:r>
            <w:r w:rsidRPr="000D7D3F">
              <w:rPr>
                <w:bCs/>
                <w:sz w:val="22"/>
                <w:szCs w:val="22"/>
              </w:rPr>
              <w:t>unehmend an Bedeutung</w:t>
            </w:r>
            <w:r>
              <w:rPr>
                <w:bCs/>
                <w:sz w:val="22"/>
                <w:szCs w:val="22"/>
              </w:rPr>
              <w:t>:</w:t>
            </w:r>
            <w:r w:rsidRPr="000D7D3F">
              <w:rPr>
                <w:bCs/>
                <w:sz w:val="22"/>
                <w:szCs w:val="22"/>
              </w:rPr>
              <w:t xml:space="preserve"> </w:t>
            </w:r>
            <w:r>
              <w:rPr>
                <w:bCs/>
                <w:sz w:val="22"/>
                <w:szCs w:val="22"/>
              </w:rPr>
              <w:t xml:space="preserve">Virtuelle Klassenzimmer werden für die Zusammenarbeit in Online-Schulungen und Meetings eingesetzt; Lerninhalte werden digital z.B. in Form von Videos oder WBTs aufbereitet und unter Berücksichtigung didaktischer und rechtlicher Aspekte in Trainingskonzepte integriert. Die hohe Verfügbarkeit von Notebooks und Smartphones eröffnen neue Möglichkeiten für die Arbeit mit Teilnehmern in Präsenzseminaren. </w:t>
            </w:r>
          </w:p>
          <w:p w14:paraId="66B83DBE" w14:textId="77777777" w:rsidR="00F40593" w:rsidRPr="000D7D3F" w:rsidRDefault="00F40593" w:rsidP="00F40593">
            <w:pPr>
              <w:pStyle w:val="Default"/>
              <w:rPr>
                <w:bCs/>
                <w:sz w:val="22"/>
                <w:szCs w:val="22"/>
              </w:rPr>
            </w:pPr>
          </w:p>
          <w:p w14:paraId="2B2CA622" w14:textId="0881F6AA" w:rsidR="005E68A5" w:rsidRPr="00932B0F" w:rsidRDefault="00F40593" w:rsidP="00F40593">
            <w:pPr>
              <w:pStyle w:val="Default"/>
              <w:rPr>
                <w:bCs/>
                <w:szCs w:val="22"/>
              </w:rPr>
            </w:pPr>
            <w:r w:rsidRPr="000D7D3F">
              <w:rPr>
                <w:bCs/>
                <w:sz w:val="22"/>
                <w:szCs w:val="22"/>
              </w:rPr>
              <w:t xml:space="preserve">Dieses Transferseminar fokussiert </w:t>
            </w:r>
            <w:r>
              <w:rPr>
                <w:bCs/>
                <w:sz w:val="22"/>
                <w:szCs w:val="22"/>
              </w:rPr>
              <w:t>neben der Vermittlung allgemeiner Digitalkompetenzen auf die Medien- und IT-Kompetenz im pädagogischen Kontext. Die konkrete Nutzung und Gestaltung digitaler Medien wird praktisch eingeübt und im Hinblick auf die didaktischen Einsatzmöglichkeiten reflektiert</w:t>
            </w:r>
          </w:p>
        </w:tc>
      </w:tr>
      <w:tr w:rsidR="005E68A5" w:rsidRPr="00BF7282" w14:paraId="4B4FCA88" w14:textId="77777777" w:rsidTr="007909F9">
        <w:trPr>
          <w:jc w:val="center"/>
        </w:trPr>
        <w:tc>
          <w:tcPr>
            <w:tcW w:w="567" w:type="dxa"/>
          </w:tcPr>
          <w:p w14:paraId="510A6A82" w14:textId="77777777" w:rsidR="005E68A5" w:rsidRPr="00735D86" w:rsidRDefault="005E68A5" w:rsidP="00A9238C">
            <w:pPr>
              <w:pStyle w:val="Listenabsatz"/>
              <w:numPr>
                <w:ilvl w:val="0"/>
                <w:numId w:val="286"/>
              </w:numPr>
              <w:rPr>
                <w:b/>
              </w:rPr>
            </w:pPr>
          </w:p>
        </w:tc>
        <w:tc>
          <w:tcPr>
            <w:tcW w:w="2693" w:type="dxa"/>
          </w:tcPr>
          <w:p w14:paraId="2E53F909" w14:textId="77777777" w:rsidR="00735D86" w:rsidRDefault="005E68A5" w:rsidP="007909F9">
            <w:pPr>
              <w:rPr>
                <w:b/>
              </w:rPr>
            </w:pPr>
            <w:r w:rsidRPr="00BF7282">
              <w:rPr>
                <w:b/>
              </w:rPr>
              <w:t xml:space="preserve">Lernziele und </w:t>
            </w:r>
          </w:p>
          <w:p w14:paraId="17A4D160" w14:textId="00CF5DF4" w:rsidR="005E68A5" w:rsidRPr="00BF7282" w:rsidRDefault="005E68A5" w:rsidP="007909F9">
            <w:pPr>
              <w:rPr>
                <w:b/>
              </w:rPr>
            </w:pPr>
            <w:r w:rsidRPr="00BF7282">
              <w:rPr>
                <w:b/>
              </w:rPr>
              <w:t>Kompetenzen</w:t>
            </w:r>
          </w:p>
        </w:tc>
        <w:tc>
          <w:tcPr>
            <w:tcW w:w="6662" w:type="dxa"/>
            <w:shd w:val="clear" w:color="auto" w:fill="FFFFFF"/>
          </w:tcPr>
          <w:p w14:paraId="290102AE" w14:textId="77777777" w:rsidR="005E68A5" w:rsidRPr="000D7D3F" w:rsidRDefault="005E68A5" w:rsidP="007909F9">
            <w:pPr>
              <w:rPr>
                <w:rFonts w:cs="Arial"/>
              </w:rPr>
            </w:pPr>
            <w:r w:rsidRPr="000D7D3F">
              <w:rPr>
                <w:rFonts w:cs="Arial"/>
              </w:rPr>
              <w:t xml:space="preserve">Die Studierenden </w:t>
            </w:r>
          </w:p>
          <w:p w14:paraId="67562B96" w14:textId="33745E8C" w:rsidR="00F40593" w:rsidRPr="00E52FC9" w:rsidRDefault="00F40593" w:rsidP="00A9238C">
            <w:pPr>
              <w:pStyle w:val="AufzhlungSpiegelstrich"/>
              <w:numPr>
                <w:ilvl w:val="0"/>
                <w:numId w:val="324"/>
              </w:numPr>
              <w:ind w:left="357" w:hanging="218"/>
              <w:rPr>
                <w:rFonts w:cs="Arial"/>
              </w:rPr>
            </w:pPr>
            <w:r>
              <w:rPr>
                <w:rFonts w:cs="Arial"/>
                <w:bCs/>
              </w:rPr>
              <w:t>k</w:t>
            </w:r>
            <w:r w:rsidRPr="000D7D3F">
              <w:rPr>
                <w:rFonts w:cs="Arial"/>
                <w:bCs/>
              </w:rPr>
              <w:t>önnen</w:t>
            </w:r>
            <w:r>
              <w:rPr>
                <w:rFonts w:cs="Arial"/>
                <w:bCs/>
              </w:rPr>
              <w:t xml:space="preserve"> webbasierte Kollaborationstools für die virtuelle Kommunikation und Zusammenarbeit einsetzen</w:t>
            </w:r>
          </w:p>
          <w:p w14:paraId="6FD31798" w14:textId="125C00C5" w:rsidR="00F40593" w:rsidRPr="00750907" w:rsidRDefault="00F40593" w:rsidP="00A9238C">
            <w:pPr>
              <w:pStyle w:val="AufzhlungSpiegelstrich"/>
              <w:numPr>
                <w:ilvl w:val="0"/>
                <w:numId w:val="324"/>
              </w:numPr>
              <w:ind w:left="357" w:hanging="218"/>
              <w:rPr>
                <w:rFonts w:cs="Arial"/>
              </w:rPr>
            </w:pPr>
            <w:r w:rsidRPr="00750907">
              <w:rPr>
                <w:rFonts w:cs="Arial"/>
                <w:bCs/>
              </w:rPr>
              <w:t xml:space="preserve">können </w:t>
            </w:r>
            <w:r>
              <w:rPr>
                <w:rFonts w:cs="Arial"/>
                <w:bCs/>
              </w:rPr>
              <w:t xml:space="preserve">digitale </w:t>
            </w:r>
            <w:r w:rsidRPr="00750907">
              <w:rPr>
                <w:rFonts w:cs="Arial"/>
                <w:bCs/>
              </w:rPr>
              <w:t xml:space="preserve">Selbstlernmedien hinsichtlich ihrer Qualität </w:t>
            </w:r>
            <w:r>
              <w:rPr>
                <w:rFonts w:cs="Arial"/>
                <w:bCs/>
              </w:rPr>
              <w:t>bewerten und auf Basis-Niveau selbstständig erstellen</w:t>
            </w:r>
          </w:p>
          <w:p w14:paraId="103D16F6" w14:textId="6E964C39" w:rsidR="00F40593" w:rsidRPr="00750907" w:rsidRDefault="00F40593" w:rsidP="00A9238C">
            <w:pPr>
              <w:pStyle w:val="AufzhlungSpiegelstrich"/>
              <w:numPr>
                <w:ilvl w:val="0"/>
                <w:numId w:val="324"/>
              </w:numPr>
              <w:ind w:left="357" w:hanging="218"/>
              <w:rPr>
                <w:rFonts w:cs="Arial"/>
              </w:rPr>
            </w:pPr>
            <w:r>
              <w:rPr>
                <w:rFonts w:cs="Arial"/>
                <w:bCs/>
              </w:rPr>
              <w:t>kennen und reflektieren</w:t>
            </w:r>
            <w:r w:rsidRPr="00750907">
              <w:rPr>
                <w:rFonts w:cs="Arial"/>
                <w:bCs/>
              </w:rPr>
              <w:t xml:space="preserve"> </w:t>
            </w:r>
            <w:r>
              <w:rPr>
                <w:rFonts w:cs="Arial"/>
                <w:bCs/>
              </w:rPr>
              <w:t xml:space="preserve">didaktische </w:t>
            </w:r>
            <w:r w:rsidRPr="00750907">
              <w:rPr>
                <w:rFonts w:cs="Arial"/>
                <w:bCs/>
              </w:rPr>
              <w:t xml:space="preserve">Einsatzmöglichkeiten digitaler Tools in Präsenzveranstaltungen </w:t>
            </w:r>
          </w:p>
          <w:p w14:paraId="28C5E786" w14:textId="39791215" w:rsidR="005E68A5" w:rsidRPr="000D7D3F" w:rsidRDefault="00F40593" w:rsidP="00A9238C">
            <w:pPr>
              <w:pStyle w:val="Listenabsatz"/>
              <w:numPr>
                <w:ilvl w:val="0"/>
                <w:numId w:val="324"/>
              </w:numPr>
              <w:ind w:left="357" w:hanging="218"/>
              <w:rPr>
                <w:rFonts w:cs="Arial"/>
              </w:rPr>
            </w:pPr>
            <w:r>
              <w:rPr>
                <w:rFonts w:cs="Arial"/>
                <w:bCs/>
              </w:rPr>
              <w:t>kennen Konzepte und Maßnahmen zum sicheren und verantwortungsvollen Umgang mit digitalen Medien</w:t>
            </w:r>
            <w:r w:rsidRPr="000D7D3F">
              <w:rPr>
                <w:rFonts w:cs="Arial"/>
              </w:rPr>
              <w:t xml:space="preserve">  </w:t>
            </w:r>
          </w:p>
        </w:tc>
      </w:tr>
      <w:tr w:rsidR="005E68A5" w:rsidRPr="00BF7282" w14:paraId="7A81257A" w14:textId="77777777" w:rsidTr="007909F9">
        <w:trPr>
          <w:jc w:val="center"/>
        </w:trPr>
        <w:tc>
          <w:tcPr>
            <w:tcW w:w="567" w:type="dxa"/>
          </w:tcPr>
          <w:p w14:paraId="4F19AEDA" w14:textId="77777777" w:rsidR="005E68A5" w:rsidRPr="00735D86" w:rsidRDefault="005E68A5" w:rsidP="00A9238C">
            <w:pPr>
              <w:pStyle w:val="Listenabsatz"/>
              <w:numPr>
                <w:ilvl w:val="0"/>
                <w:numId w:val="286"/>
              </w:numPr>
              <w:rPr>
                <w:b/>
              </w:rPr>
            </w:pPr>
          </w:p>
        </w:tc>
        <w:tc>
          <w:tcPr>
            <w:tcW w:w="2693" w:type="dxa"/>
          </w:tcPr>
          <w:p w14:paraId="14C19236" w14:textId="77777777" w:rsidR="00735D86" w:rsidRDefault="005E68A5" w:rsidP="007909F9">
            <w:pPr>
              <w:rPr>
                <w:b/>
              </w:rPr>
            </w:pPr>
            <w:r w:rsidRPr="00BF7282">
              <w:rPr>
                <w:b/>
              </w:rPr>
              <w:t xml:space="preserve">Empfohlene </w:t>
            </w:r>
          </w:p>
          <w:p w14:paraId="2755CD2B" w14:textId="44E4B35B" w:rsidR="005E68A5" w:rsidRPr="00BF7282" w:rsidRDefault="005E68A5" w:rsidP="007909F9">
            <w:pPr>
              <w:rPr>
                <w:b/>
              </w:rPr>
            </w:pPr>
            <w:r w:rsidRPr="00BF7282">
              <w:rPr>
                <w:b/>
              </w:rPr>
              <w:t>Voraussetzungen für die Teilnahme</w:t>
            </w:r>
          </w:p>
        </w:tc>
        <w:tc>
          <w:tcPr>
            <w:tcW w:w="6662" w:type="dxa"/>
          </w:tcPr>
          <w:p w14:paraId="21ACBAA6" w14:textId="308B08AD" w:rsidR="005E68A5" w:rsidRPr="00BF7282" w:rsidRDefault="005E68A5" w:rsidP="007909F9">
            <w:r>
              <w:t>Keine</w:t>
            </w:r>
          </w:p>
        </w:tc>
      </w:tr>
      <w:tr w:rsidR="005E68A5" w:rsidRPr="00BF7282" w14:paraId="39011549" w14:textId="77777777" w:rsidTr="007909F9">
        <w:trPr>
          <w:jc w:val="center"/>
        </w:trPr>
        <w:tc>
          <w:tcPr>
            <w:tcW w:w="567" w:type="dxa"/>
          </w:tcPr>
          <w:p w14:paraId="4787BBD8" w14:textId="77777777" w:rsidR="005E68A5" w:rsidRPr="00735D86" w:rsidRDefault="005E68A5" w:rsidP="00A9238C">
            <w:pPr>
              <w:pStyle w:val="Listenabsatz"/>
              <w:numPr>
                <w:ilvl w:val="0"/>
                <w:numId w:val="286"/>
              </w:numPr>
              <w:rPr>
                <w:b/>
              </w:rPr>
            </w:pPr>
          </w:p>
        </w:tc>
        <w:tc>
          <w:tcPr>
            <w:tcW w:w="2693" w:type="dxa"/>
          </w:tcPr>
          <w:p w14:paraId="5CAB9633" w14:textId="77777777" w:rsidR="00E10148" w:rsidRDefault="00E10148" w:rsidP="007909F9">
            <w:pPr>
              <w:rPr>
                <w:b/>
              </w:rPr>
            </w:pPr>
            <w:r>
              <w:rPr>
                <w:b/>
              </w:rPr>
              <w:t>Einpassung in</w:t>
            </w:r>
          </w:p>
          <w:p w14:paraId="3D3E377E" w14:textId="5AE6A097" w:rsidR="005E68A5" w:rsidRPr="00BF7282" w:rsidRDefault="005E68A5" w:rsidP="007909F9">
            <w:pPr>
              <w:rPr>
                <w:b/>
              </w:rPr>
            </w:pPr>
            <w:r w:rsidRPr="00BF7282">
              <w:rPr>
                <w:b/>
              </w:rPr>
              <w:t>Musterstudienplan</w:t>
            </w:r>
          </w:p>
        </w:tc>
        <w:tc>
          <w:tcPr>
            <w:tcW w:w="6662" w:type="dxa"/>
          </w:tcPr>
          <w:p w14:paraId="16E3B771" w14:textId="1F28BC47" w:rsidR="005E68A5" w:rsidRPr="00BF7282" w:rsidRDefault="005E68A5" w:rsidP="007909F9">
            <w:r>
              <w:t>Ab dem 4. Semester</w:t>
            </w:r>
          </w:p>
        </w:tc>
      </w:tr>
      <w:tr w:rsidR="005E68A5" w:rsidRPr="00BF7282" w14:paraId="60651031" w14:textId="77777777" w:rsidTr="007909F9">
        <w:trPr>
          <w:jc w:val="center"/>
        </w:trPr>
        <w:tc>
          <w:tcPr>
            <w:tcW w:w="567" w:type="dxa"/>
            <w:shd w:val="clear" w:color="auto" w:fill="FFFFFF"/>
          </w:tcPr>
          <w:p w14:paraId="799A63F0" w14:textId="77777777" w:rsidR="005E68A5" w:rsidRPr="00735D86" w:rsidRDefault="005E68A5" w:rsidP="00A9238C">
            <w:pPr>
              <w:pStyle w:val="Listenabsatz"/>
              <w:numPr>
                <w:ilvl w:val="0"/>
                <w:numId w:val="286"/>
              </w:numPr>
              <w:rPr>
                <w:b/>
              </w:rPr>
            </w:pPr>
          </w:p>
        </w:tc>
        <w:tc>
          <w:tcPr>
            <w:tcW w:w="2693" w:type="dxa"/>
            <w:shd w:val="clear" w:color="auto" w:fill="FFFFFF"/>
          </w:tcPr>
          <w:p w14:paraId="25CC2528" w14:textId="77777777" w:rsidR="00E10148" w:rsidRDefault="00E10148" w:rsidP="007909F9">
            <w:pPr>
              <w:rPr>
                <w:b/>
              </w:rPr>
            </w:pPr>
            <w:r>
              <w:rPr>
                <w:b/>
              </w:rPr>
              <w:t>Verwendbarkeit des</w:t>
            </w:r>
          </w:p>
          <w:p w14:paraId="32F8E6E6" w14:textId="5A0FA8D0" w:rsidR="005E68A5" w:rsidRPr="00BF7282" w:rsidRDefault="005E68A5" w:rsidP="007909F9">
            <w:pPr>
              <w:rPr>
                <w:b/>
              </w:rPr>
            </w:pPr>
            <w:r w:rsidRPr="00BF7282">
              <w:rPr>
                <w:b/>
              </w:rPr>
              <w:t>Moduls</w:t>
            </w:r>
          </w:p>
        </w:tc>
        <w:tc>
          <w:tcPr>
            <w:tcW w:w="6662" w:type="dxa"/>
            <w:shd w:val="clear" w:color="auto" w:fill="FFFFFF"/>
          </w:tcPr>
          <w:p w14:paraId="11BED103" w14:textId="6E6944C2" w:rsidR="005E68A5" w:rsidRPr="00BF7282" w:rsidRDefault="00751F3F" w:rsidP="007909F9">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5E68A5" w:rsidRPr="00BF7282" w14:paraId="2612C379" w14:textId="77777777" w:rsidTr="007909F9">
        <w:trPr>
          <w:jc w:val="center"/>
        </w:trPr>
        <w:tc>
          <w:tcPr>
            <w:tcW w:w="567" w:type="dxa"/>
            <w:shd w:val="clear" w:color="auto" w:fill="FFFFFF"/>
          </w:tcPr>
          <w:p w14:paraId="202B192B" w14:textId="77777777" w:rsidR="005E68A5" w:rsidRPr="00735D86" w:rsidRDefault="005E68A5" w:rsidP="00A9238C">
            <w:pPr>
              <w:pStyle w:val="Listenabsatz"/>
              <w:numPr>
                <w:ilvl w:val="0"/>
                <w:numId w:val="286"/>
              </w:numPr>
              <w:rPr>
                <w:b/>
              </w:rPr>
            </w:pPr>
          </w:p>
        </w:tc>
        <w:tc>
          <w:tcPr>
            <w:tcW w:w="2693" w:type="dxa"/>
            <w:shd w:val="clear" w:color="auto" w:fill="FFFFFF"/>
          </w:tcPr>
          <w:p w14:paraId="235562CE" w14:textId="77777777" w:rsidR="00735D86" w:rsidRDefault="005E68A5" w:rsidP="007909F9">
            <w:pPr>
              <w:rPr>
                <w:b/>
              </w:rPr>
            </w:pPr>
            <w:r w:rsidRPr="00BF7282">
              <w:rPr>
                <w:b/>
              </w:rPr>
              <w:t xml:space="preserve">Studien- und </w:t>
            </w:r>
          </w:p>
          <w:p w14:paraId="307159A5" w14:textId="1E399D54" w:rsidR="005E68A5" w:rsidRPr="00BF7282" w:rsidRDefault="005E68A5" w:rsidP="007909F9">
            <w:pPr>
              <w:rPr>
                <w:b/>
              </w:rPr>
            </w:pPr>
            <w:r w:rsidRPr="00BF7282">
              <w:rPr>
                <w:b/>
              </w:rPr>
              <w:t>Prüfungsleistungen</w:t>
            </w:r>
          </w:p>
        </w:tc>
        <w:tc>
          <w:tcPr>
            <w:tcW w:w="6662" w:type="dxa"/>
            <w:shd w:val="clear" w:color="auto" w:fill="FFFFFF"/>
          </w:tcPr>
          <w:p w14:paraId="0788CC50" w14:textId="77777777" w:rsidR="005E68A5" w:rsidRPr="008B5A45" w:rsidRDefault="005E68A5" w:rsidP="007909F9">
            <w:pPr>
              <w:pStyle w:val="AufzhlungSpiegelstrich"/>
              <w:numPr>
                <w:ilvl w:val="0"/>
                <w:numId w:val="0"/>
              </w:numPr>
              <w:ind w:left="360" w:hanging="360"/>
            </w:pPr>
            <w:r w:rsidRPr="008B5A45">
              <w:t xml:space="preserve">Hausarbeit </w:t>
            </w:r>
          </w:p>
        </w:tc>
      </w:tr>
      <w:tr w:rsidR="005E68A5" w:rsidRPr="00BF7282" w14:paraId="6A3305B6" w14:textId="77777777" w:rsidTr="007909F9">
        <w:trPr>
          <w:jc w:val="center"/>
        </w:trPr>
        <w:tc>
          <w:tcPr>
            <w:tcW w:w="567" w:type="dxa"/>
          </w:tcPr>
          <w:p w14:paraId="38E1CB74" w14:textId="77777777" w:rsidR="005E68A5" w:rsidRPr="00735D86" w:rsidRDefault="005E68A5" w:rsidP="00A9238C">
            <w:pPr>
              <w:pStyle w:val="Listenabsatz"/>
              <w:numPr>
                <w:ilvl w:val="0"/>
                <w:numId w:val="286"/>
              </w:numPr>
              <w:rPr>
                <w:b/>
              </w:rPr>
            </w:pPr>
          </w:p>
        </w:tc>
        <w:tc>
          <w:tcPr>
            <w:tcW w:w="2693" w:type="dxa"/>
          </w:tcPr>
          <w:p w14:paraId="23DCD37E" w14:textId="77777777" w:rsidR="00735D86" w:rsidRDefault="005E68A5" w:rsidP="007909F9">
            <w:pPr>
              <w:rPr>
                <w:b/>
              </w:rPr>
            </w:pPr>
            <w:r w:rsidRPr="00BF7282">
              <w:rPr>
                <w:b/>
              </w:rPr>
              <w:t xml:space="preserve">Berechnung der </w:t>
            </w:r>
          </w:p>
          <w:p w14:paraId="4946FA74" w14:textId="348D17F5" w:rsidR="005E68A5" w:rsidRPr="00BF7282" w:rsidRDefault="005E68A5" w:rsidP="007909F9">
            <w:pPr>
              <w:rPr>
                <w:b/>
              </w:rPr>
            </w:pPr>
            <w:r w:rsidRPr="00BF7282">
              <w:rPr>
                <w:b/>
              </w:rPr>
              <w:t>Modulnote</w:t>
            </w:r>
          </w:p>
        </w:tc>
        <w:tc>
          <w:tcPr>
            <w:tcW w:w="6662" w:type="dxa"/>
            <w:shd w:val="clear" w:color="auto" w:fill="FFFFFF"/>
          </w:tcPr>
          <w:p w14:paraId="430321C3" w14:textId="76009412" w:rsidR="005E68A5" w:rsidRPr="008B5A45" w:rsidRDefault="005E68A5" w:rsidP="007909F9">
            <w:r w:rsidRPr="008B5A45">
              <w:t>Hausarbeit (100</w:t>
            </w:r>
            <w:r w:rsidR="00CC41E5">
              <w:t xml:space="preserve"> </w:t>
            </w:r>
            <w:r w:rsidRPr="008B5A45">
              <w:t>%)</w:t>
            </w:r>
          </w:p>
        </w:tc>
      </w:tr>
      <w:tr w:rsidR="005E68A5" w:rsidRPr="00BF7282" w14:paraId="0A8339AE" w14:textId="77777777" w:rsidTr="007909F9">
        <w:trPr>
          <w:jc w:val="center"/>
        </w:trPr>
        <w:tc>
          <w:tcPr>
            <w:tcW w:w="567" w:type="dxa"/>
          </w:tcPr>
          <w:p w14:paraId="426F0915" w14:textId="77777777" w:rsidR="005E68A5" w:rsidRPr="00735D86" w:rsidRDefault="005E68A5" w:rsidP="00A9238C">
            <w:pPr>
              <w:pStyle w:val="Listenabsatz"/>
              <w:numPr>
                <w:ilvl w:val="0"/>
                <w:numId w:val="286"/>
              </w:numPr>
              <w:rPr>
                <w:b/>
              </w:rPr>
            </w:pPr>
          </w:p>
        </w:tc>
        <w:tc>
          <w:tcPr>
            <w:tcW w:w="2693" w:type="dxa"/>
          </w:tcPr>
          <w:p w14:paraId="38BC4F09" w14:textId="77777777" w:rsidR="005E68A5" w:rsidRPr="00BF7282" w:rsidRDefault="005E68A5" w:rsidP="007909F9">
            <w:pPr>
              <w:rPr>
                <w:b/>
              </w:rPr>
            </w:pPr>
            <w:r w:rsidRPr="00BF7282">
              <w:rPr>
                <w:b/>
              </w:rPr>
              <w:t>Turnus des Angebots</w:t>
            </w:r>
          </w:p>
        </w:tc>
        <w:tc>
          <w:tcPr>
            <w:tcW w:w="6662" w:type="dxa"/>
            <w:shd w:val="clear" w:color="auto" w:fill="FFFFFF"/>
          </w:tcPr>
          <w:p w14:paraId="2B30CF08" w14:textId="36CF1C95" w:rsidR="005E68A5" w:rsidRPr="008B5A45" w:rsidRDefault="00627758" w:rsidP="005E68A5">
            <w:r>
              <w:t>Jedes Semester (</w:t>
            </w:r>
            <w:r w:rsidR="00DD2B35">
              <w:t>WiSe</w:t>
            </w:r>
            <w:r>
              <w:t xml:space="preserve"> und </w:t>
            </w:r>
            <w:r w:rsidR="00DD2B35">
              <w:t>SoSe</w:t>
            </w:r>
            <w:r>
              <w:t>)</w:t>
            </w:r>
          </w:p>
        </w:tc>
      </w:tr>
      <w:tr w:rsidR="005E68A5" w:rsidRPr="00BF7282" w14:paraId="66251168" w14:textId="77777777" w:rsidTr="007909F9">
        <w:trPr>
          <w:jc w:val="center"/>
        </w:trPr>
        <w:tc>
          <w:tcPr>
            <w:tcW w:w="567" w:type="dxa"/>
          </w:tcPr>
          <w:p w14:paraId="67487E88" w14:textId="77777777" w:rsidR="005E68A5" w:rsidRPr="00735D86" w:rsidRDefault="005E68A5" w:rsidP="00A9238C">
            <w:pPr>
              <w:pStyle w:val="Listenabsatz"/>
              <w:numPr>
                <w:ilvl w:val="0"/>
                <w:numId w:val="286"/>
              </w:numPr>
              <w:rPr>
                <w:b/>
              </w:rPr>
            </w:pPr>
          </w:p>
        </w:tc>
        <w:tc>
          <w:tcPr>
            <w:tcW w:w="2693" w:type="dxa"/>
          </w:tcPr>
          <w:p w14:paraId="632B1BB1" w14:textId="77777777" w:rsidR="005E68A5" w:rsidRPr="00BF7282" w:rsidRDefault="005E68A5" w:rsidP="007909F9">
            <w:pPr>
              <w:rPr>
                <w:b/>
              </w:rPr>
            </w:pPr>
            <w:r w:rsidRPr="00BF7282">
              <w:rPr>
                <w:b/>
              </w:rPr>
              <w:t>Arbeitsaufwand</w:t>
            </w:r>
          </w:p>
        </w:tc>
        <w:tc>
          <w:tcPr>
            <w:tcW w:w="6662" w:type="dxa"/>
          </w:tcPr>
          <w:p w14:paraId="07D251E9" w14:textId="77777777" w:rsidR="005E68A5" w:rsidRPr="008B5A45" w:rsidRDefault="005E68A5" w:rsidP="007909F9">
            <w:r w:rsidRPr="008B5A45">
              <w:t>Präsenzzeit: 15 h</w:t>
            </w:r>
          </w:p>
          <w:p w14:paraId="2A9D0DBF" w14:textId="77777777" w:rsidR="005E68A5" w:rsidRPr="008B5A45" w:rsidRDefault="005E68A5" w:rsidP="007909F9">
            <w:r w:rsidRPr="008B5A45">
              <w:t>Eigenstudium: 135 h</w:t>
            </w:r>
          </w:p>
        </w:tc>
      </w:tr>
      <w:tr w:rsidR="005E68A5" w:rsidRPr="00BF7282" w14:paraId="78F72A93" w14:textId="77777777" w:rsidTr="007909F9">
        <w:trPr>
          <w:jc w:val="center"/>
        </w:trPr>
        <w:tc>
          <w:tcPr>
            <w:tcW w:w="567" w:type="dxa"/>
          </w:tcPr>
          <w:p w14:paraId="3719A563" w14:textId="77777777" w:rsidR="005E68A5" w:rsidRPr="00735D86" w:rsidRDefault="005E68A5" w:rsidP="00A9238C">
            <w:pPr>
              <w:pStyle w:val="Listenabsatz"/>
              <w:numPr>
                <w:ilvl w:val="0"/>
                <w:numId w:val="286"/>
              </w:numPr>
              <w:rPr>
                <w:b/>
              </w:rPr>
            </w:pPr>
          </w:p>
        </w:tc>
        <w:tc>
          <w:tcPr>
            <w:tcW w:w="2693" w:type="dxa"/>
          </w:tcPr>
          <w:p w14:paraId="6DEAA24D" w14:textId="77777777" w:rsidR="005E68A5" w:rsidRPr="00BF7282" w:rsidRDefault="005E68A5" w:rsidP="007909F9">
            <w:pPr>
              <w:rPr>
                <w:b/>
              </w:rPr>
            </w:pPr>
            <w:r w:rsidRPr="00BF7282">
              <w:rPr>
                <w:b/>
              </w:rPr>
              <w:t>Dauer des Moduls</w:t>
            </w:r>
          </w:p>
        </w:tc>
        <w:tc>
          <w:tcPr>
            <w:tcW w:w="6662" w:type="dxa"/>
          </w:tcPr>
          <w:p w14:paraId="5D614DEB" w14:textId="77777777" w:rsidR="005E68A5" w:rsidRPr="008B5A45" w:rsidRDefault="005E68A5" w:rsidP="007909F9">
            <w:r w:rsidRPr="008B5A45">
              <w:t>1 Semester</w:t>
            </w:r>
          </w:p>
        </w:tc>
      </w:tr>
      <w:tr w:rsidR="005E68A5" w:rsidRPr="00BF7282" w14:paraId="44D7A21F" w14:textId="77777777" w:rsidTr="007909F9">
        <w:trPr>
          <w:jc w:val="center"/>
        </w:trPr>
        <w:tc>
          <w:tcPr>
            <w:tcW w:w="567" w:type="dxa"/>
          </w:tcPr>
          <w:p w14:paraId="3D29536C" w14:textId="77777777" w:rsidR="005E68A5" w:rsidRPr="00735D86" w:rsidRDefault="005E68A5" w:rsidP="00A9238C">
            <w:pPr>
              <w:pStyle w:val="Listenabsatz"/>
              <w:numPr>
                <w:ilvl w:val="0"/>
                <w:numId w:val="286"/>
              </w:numPr>
              <w:rPr>
                <w:b/>
              </w:rPr>
            </w:pPr>
          </w:p>
        </w:tc>
        <w:tc>
          <w:tcPr>
            <w:tcW w:w="2693" w:type="dxa"/>
          </w:tcPr>
          <w:p w14:paraId="50907BE6" w14:textId="77777777" w:rsidR="00735D86" w:rsidRDefault="005E68A5" w:rsidP="007909F9">
            <w:pPr>
              <w:rPr>
                <w:b/>
              </w:rPr>
            </w:pPr>
            <w:r w:rsidRPr="00BF7282">
              <w:rPr>
                <w:b/>
              </w:rPr>
              <w:t>Unterrichts</w:t>
            </w:r>
            <w:r w:rsidR="00735D86">
              <w:rPr>
                <w:b/>
              </w:rPr>
              <w:t xml:space="preserve">- und </w:t>
            </w:r>
          </w:p>
          <w:p w14:paraId="75722030" w14:textId="0F76831C" w:rsidR="005E68A5" w:rsidRPr="00BF7282" w:rsidRDefault="00735D86" w:rsidP="007909F9">
            <w:pPr>
              <w:rPr>
                <w:b/>
              </w:rPr>
            </w:pPr>
            <w:r>
              <w:rPr>
                <w:b/>
              </w:rPr>
              <w:t>Prüfungs</w:t>
            </w:r>
            <w:r w:rsidR="005E68A5" w:rsidRPr="00BF7282">
              <w:rPr>
                <w:b/>
              </w:rPr>
              <w:t>sprache</w:t>
            </w:r>
          </w:p>
        </w:tc>
        <w:tc>
          <w:tcPr>
            <w:tcW w:w="6662" w:type="dxa"/>
          </w:tcPr>
          <w:p w14:paraId="3649B5FE" w14:textId="77777777" w:rsidR="005E68A5" w:rsidRPr="008B5A45" w:rsidRDefault="005E68A5" w:rsidP="007909F9">
            <w:r w:rsidRPr="008B5A45">
              <w:t xml:space="preserve">Deutsch </w:t>
            </w:r>
          </w:p>
        </w:tc>
      </w:tr>
      <w:tr w:rsidR="005E68A5" w:rsidRPr="00BF7282" w14:paraId="28FAB819" w14:textId="77777777" w:rsidTr="007909F9">
        <w:trPr>
          <w:jc w:val="center"/>
        </w:trPr>
        <w:tc>
          <w:tcPr>
            <w:tcW w:w="567" w:type="dxa"/>
          </w:tcPr>
          <w:p w14:paraId="1F7358BA" w14:textId="77777777" w:rsidR="005E68A5" w:rsidRPr="00735D86" w:rsidRDefault="005E68A5" w:rsidP="00A9238C">
            <w:pPr>
              <w:pStyle w:val="Listenabsatz"/>
              <w:numPr>
                <w:ilvl w:val="0"/>
                <w:numId w:val="286"/>
              </w:numPr>
              <w:rPr>
                <w:b/>
              </w:rPr>
            </w:pPr>
          </w:p>
        </w:tc>
        <w:tc>
          <w:tcPr>
            <w:tcW w:w="2693" w:type="dxa"/>
          </w:tcPr>
          <w:p w14:paraId="6AF2831E" w14:textId="77777777" w:rsidR="00735D86" w:rsidRDefault="00735D86" w:rsidP="007909F9">
            <w:pPr>
              <w:rPr>
                <w:b/>
              </w:rPr>
            </w:pPr>
            <w:r>
              <w:rPr>
                <w:b/>
              </w:rPr>
              <w:t>(</w:t>
            </w:r>
            <w:r w:rsidR="005E68A5" w:rsidRPr="00BF7282">
              <w:rPr>
                <w:b/>
              </w:rPr>
              <w:t>Vorbereitende</w:t>
            </w:r>
            <w:r>
              <w:rPr>
                <w:b/>
              </w:rPr>
              <w:t>)</w:t>
            </w:r>
            <w:r w:rsidR="005E68A5" w:rsidRPr="00BF7282">
              <w:rPr>
                <w:b/>
              </w:rPr>
              <w:t xml:space="preserve"> </w:t>
            </w:r>
          </w:p>
          <w:p w14:paraId="271FACC4" w14:textId="5B912984" w:rsidR="005E68A5" w:rsidRPr="00BF7282" w:rsidRDefault="005E68A5" w:rsidP="007909F9">
            <w:pPr>
              <w:rPr>
                <w:b/>
              </w:rPr>
            </w:pPr>
            <w:r w:rsidRPr="00BF7282">
              <w:rPr>
                <w:b/>
              </w:rPr>
              <w:t>Literatur</w:t>
            </w:r>
          </w:p>
        </w:tc>
        <w:tc>
          <w:tcPr>
            <w:tcW w:w="6662" w:type="dxa"/>
          </w:tcPr>
          <w:p w14:paraId="0533A2D7" w14:textId="6E34A6BB" w:rsidR="005E68A5" w:rsidRPr="00BF7282" w:rsidRDefault="00AC7864" w:rsidP="007909F9">
            <w:r w:rsidRPr="00BF7282">
              <w:rPr>
                <w:rFonts w:cs="Arial"/>
                <w:szCs w:val="22"/>
              </w:rPr>
              <w:t>-.-</w:t>
            </w:r>
          </w:p>
        </w:tc>
      </w:tr>
    </w:tbl>
    <w:p w14:paraId="288C05D3" w14:textId="5FF6F7E2"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A3CC9" w:rsidRPr="00BF7282" w14:paraId="21630A29" w14:textId="77777777" w:rsidTr="007A3CC9">
        <w:trPr>
          <w:trHeight w:val="567"/>
          <w:jc w:val="center"/>
        </w:trPr>
        <w:tc>
          <w:tcPr>
            <w:tcW w:w="567" w:type="dxa"/>
            <w:tcBorders>
              <w:top w:val="double" w:sz="4" w:space="0" w:color="auto"/>
            </w:tcBorders>
            <w:shd w:val="clear" w:color="auto" w:fill="E0E0E0"/>
          </w:tcPr>
          <w:p w14:paraId="0982F2B6" w14:textId="48921DBF" w:rsidR="007A3CC9" w:rsidRPr="00BF7282" w:rsidRDefault="00EF5884" w:rsidP="00A9238C">
            <w:pPr>
              <w:pStyle w:val="Listenabsatz"/>
              <w:numPr>
                <w:ilvl w:val="0"/>
                <w:numId w:val="287"/>
              </w:numPr>
              <w:rPr>
                <w:b/>
              </w:rPr>
            </w:pPr>
            <w:r w:rsidRPr="00BF7282">
              <w:lastRenderedPageBreak/>
              <w:br w:type="page"/>
            </w:r>
            <w:r w:rsidR="007A3CC9">
              <w:br w:type="page"/>
            </w:r>
          </w:p>
        </w:tc>
        <w:tc>
          <w:tcPr>
            <w:tcW w:w="2693" w:type="dxa"/>
            <w:tcBorders>
              <w:top w:val="double" w:sz="4" w:space="0" w:color="auto"/>
            </w:tcBorders>
            <w:shd w:val="clear" w:color="auto" w:fill="E0E0E0"/>
          </w:tcPr>
          <w:p w14:paraId="7FA5F832" w14:textId="77777777" w:rsidR="007A3CC9" w:rsidRPr="00BF7282" w:rsidRDefault="007A3CC9" w:rsidP="007A3CC9">
            <w:pPr>
              <w:rPr>
                <w:b/>
              </w:rPr>
            </w:pPr>
            <w:r w:rsidRPr="00BF7282">
              <w:rPr>
                <w:b/>
              </w:rPr>
              <w:t>Modulbezeichnung</w:t>
            </w:r>
          </w:p>
          <w:p w14:paraId="1D2F8C54" w14:textId="2125CFB7" w:rsidR="007A3CC9" w:rsidRPr="00BF7282" w:rsidRDefault="00DF1575" w:rsidP="007A3CC9">
            <w:r>
              <w:t>RUW-5742</w:t>
            </w:r>
          </w:p>
        </w:tc>
        <w:tc>
          <w:tcPr>
            <w:tcW w:w="5529" w:type="dxa"/>
            <w:tcBorders>
              <w:top w:val="double" w:sz="4" w:space="0" w:color="auto"/>
            </w:tcBorders>
            <w:shd w:val="clear" w:color="auto" w:fill="E0E0E0"/>
          </w:tcPr>
          <w:p w14:paraId="4C2E1AB4" w14:textId="7B9FA232" w:rsidR="007A3CC9" w:rsidRDefault="007A3CC9" w:rsidP="007A3CC9">
            <w:pPr>
              <w:pStyle w:val="berschriftModul"/>
            </w:pPr>
            <w:bookmarkStart w:id="4763" w:name="_Toc5265863"/>
            <w:r>
              <w:t>Berufs- und wirtschaftspädagogische Vertiefung: Transferseminar Disziplinstörungen im Unterricht</w:t>
            </w:r>
            <w:bookmarkEnd w:id="4763"/>
          </w:p>
          <w:p w14:paraId="4427373A" w14:textId="3DBDD49C"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Maintaining class discipline)</w:t>
            </w:r>
          </w:p>
        </w:tc>
        <w:tc>
          <w:tcPr>
            <w:tcW w:w="1134" w:type="dxa"/>
            <w:tcBorders>
              <w:top w:val="double" w:sz="4" w:space="0" w:color="auto"/>
            </w:tcBorders>
            <w:shd w:val="clear" w:color="auto" w:fill="E0E0E0"/>
          </w:tcPr>
          <w:p w14:paraId="2F7E7534" w14:textId="77777777" w:rsidR="007A3CC9" w:rsidRPr="00BF7282" w:rsidRDefault="007A3CC9" w:rsidP="007A3CC9">
            <w:pPr>
              <w:rPr>
                <w:b/>
              </w:rPr>
            </w:pPr>
            <w:r w:rsidRPr="00BF7282">
              <w:rPr>
                <w:b/>
              </w:rPr>
              <w:t>5 ECTS</w:t>
            </w:r>
          </w:p>
        </w:tc>
      </w:tr>
      <w:tr w:rsidR="007A3CC9" w:rsidRPr="00BF7282" w14:paraId="204F3E6A" w14:textId="77777777" w:rsidTr="007A3CC9">
        <w:trPr>
          <w:trHeight w:val="567"/>
          <w:jc w:val="center"/>
        </w:trPr>
        <w:tc>
          <w:tcPr>
            <w:tcW w:w="567" w:type="dxa"/>
            <w:shd w:val="clear" w:color="auto" w:fill="E0E0E0"/>
          </w:tcPr>
          <w:p w14:paraId="6F897832" w14:textId="77777777" w:rsidR="007A3CC9" w:rsidRPr="00BF7282" w:rsidRDefault="007A3CC9" w:rsidP="00A9238C">
            <w:pPr>
              <w:pStyle w:val="Listenabsatz"/>
              <w:numPr>
                <w:ilvl w:val="0"/>
                <w:numId w:val="287"/>
              </w:numPr>
              <w:rPr>
                <w:b/>
              </w:rPr>
            </w:pPr>
          </w:p>
        </w:tc>
        <w:tc>
          <w:tcPr>
            <w:tcW w:w="2693" w:type="dxa"/>
            <w:shd w:val="clear" w:color="auto" w:fill="E0E0E0"/>
          </w:tcPr>
          <w:p w14:paraId="07D503F0" w14:textId="77777777" w:rsidR="007A3CC9" w:rsidRPr="00BF7282" w:rsidRDefault="007A3CC9" w:rsidP="007A3CC9">
            <w:r w:rsidRPr="00BF7282">
              <w:t>Lehrveranstaltungen</w:t>
            </w:r>
          </w:p>
          <w:p w14:paraId="1204C5B6" w14:textId="77777777" w:rsidR="007A3CC9" w:rsidRPr="00BF7282" w:rsidRDefault="007A3CC9" w:rsidP="007A3CC9"/>
        </w:tc>
        <w:tc>
          <w:tcPr>
            <w:tcW w:w="5529" w:type="dxa"/>
            <w:shd w:val="clear" w:color="auto" w:fill="E0E0E0"/>
          </w:tcPr>
          <w:p w14:paraId="5C21A172" w14:textId="3DDBD612" w:rsidR="007A3CC9" w:rsidRDefault="007A3CC9" w:rsidP="007A3CC9">
            <w:r w:rsidRPr="00F742BE">
              <w:t xml:space="preserve">S: </w:t>
            </w:r>
            <w:r>
              <w:t>Disziplinstörungen im Unterricht</w:t>
            </w:r>
            <w:r w:rsidR="0028781C">
              <w:t xml:space="preserve"> (2 SWS)</w:t>
            </w:r>
          </w:p>
          <w:p w14:paraId="113B7373" w14:textId="77777777" w:rsidR="007A3CC9" w:rsidRPr="00932B0F" w:rsidRDefault="007A3CC9" w:rsidP="007A3CC9">
            <w:pPr>
              <w:rPr>
                <w:b/>
              </w:rPr>
            </w:pPr>
          </w:p>
        </w:tc>
        <w:tc>
          <w:tcPr>
            <w:tcW w:w="1134" w:type="dxa"/>
            <w:shd w:val="clear" w:color="auto" w:fill="E0E0E0"/>
          </w:tcPr>
          <w:p w14:paraId="30C8BEDF" w14:textId="77777777" w:rsidR="007A3CC9" w:rsidRPr="00BF7282" w:rsidRDefault="007A3CC9" w:rsidP="007A3CC9">
            <w:r w:rsidRPr="00BF7282">
              <w:t>5 ECTS</w:t>
            </w:r>
          </w:p>
        </w:tc>
      </w:tr>
      <w:tr w:rsidR="007A3CC9" w:rsidRPr="00BF7282" w14:paraId="4998F65B" w14:textId="77777777" w:rsidTr="007A3CC9">
        <w:trPr>
          <w:trHeight w:val="330"/>
          <w:jc w:val="center"/>
        </w:trPr>
        <w:tc>
          <w:tcPr>
            <w:tcW w:w="567" w:type="dxa"/>
            <w:tcBorders>
              <w:bottom w:val="double" w:sz="4" w:space="0" w:color="auto"/>
            </w:tcBorders>
            <w:shd w:val="clear" w:color="auto" w:fill="E0E0E0"/>
          </w:tcPr>
          <w:p w14:paraId="1B1A3456" w14:textId="77777777" w:rsidR="007A3CC9" w:rsidRPr="00735D86" w:rsidRDefault="007A3CC9" w:rsidP="00A9238C">
            <w:pPr>
              <w:pStyle w:val="Listenabsatz"/>
              <w:numPr>
                <w:ilvl w:val="0"/>
                <w:numId w:val="287"/>
              </w:numPr>
              <w:rPr>
                <w:b/>
              </w:rPr>
            </w:pPr>
          </w:p>
        </w:tc>
        <w:tc>
          <w:tcPr>
            <w:tcW w:w="2693" w:type="dxa"/>
            <w:tcBorders>
              <w:bottom w:val="double" w:sz="4" w:space="0" w:color="auto"/>
            </w:tcBorders>
            <w:shd w:val="clear" w:color="auto" w:fill="E0E0E0"/>
          </w:tcPr>
          <w:p w14:paraId="57569A30" w14:textId="60B8462F" w:rsidR="007A3CC9" w:rsidRPr="00BF7282" w:rsidRDefault="00735D86" w:rsidP="007A3CC9">
            <w:r>
              <w:t>Lehrende</w:t>
            </w:r>
          </w:p>
        </w:tc>
        <w:tc>
          <w:tcPr>
            <w:tcW w:w="5529" w:type="dxa"/>
            <w:tcBorders>
              <w:bottom w:val="double" w:sz="4" w:space="0" w:color="auto"/>
            </w:tcBorders>
            <w:shd w:val="clear" w:color="auto" w:fill="E0E0E0"/>
          </w:tcPr>
          <w:p w14:paraId="30660033" w14:textId="26EA5FDA" w:rsidR="007A3CC9" w:rsidRPr="00BF7282" w:rsidRDefault="007A3CC9" w:rsidP="007E4F4D">
            <w:r>
              <w:t>Dr. Hahn</w:t>
            </w:r>
          </w:p>
        </w:tc>
        <w:tc>
          <w:tcPr>
            <w:tcW w:w="1134" w:type="dxa"/>
            <w:tcBorders>
              <w:bottom w:val="double" w:sz="4" w:space="0" w:color="auto"/>
            </w:tcBorders>
            <w:shd w:val="clear" w:color="auto" w:fill="E0E0E0"/>
          </w:tcPr>
          <w:p w14:paraId="5422796C" w14:textId="77777777" w:rsidR="007A3CC9" w:rsidRPr="00BF7282" w:rsidRDefault="007A3CC9" w:rsidP="007A3CC9"/>
        </w:tc>
      </w:tr>
    </w:tbl>
    <w:p w14:paraId="0C2FDDE6" w14:textId="77777777" w:rsidR="007A3CC9" w:rsidRPr="00BF7282" w:rsidRDefault="007A3CC9" w:rsidP="007A3CC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A3CC9" w:rsidRPr="00BF7282" w14:paraId="3D5A353B" w14:textId="77777777" w:rsidTr="007A3CC9">
        <w:trPr>
          <w:jc w:val="center"/>
        </w:trPr>
        <w:tc>
          <w:tcPr>
            <w:tcW w:w="567" w:type="dxa"/>
          </w:tcPr>
          <w:p w14:paraId="2360760E" w14:textId="77777777" w:rsidR="007A3CC9" w:rsidRPr="00735D86" w:rsidRDefault="007A3CC9" w:rsidP="00A9238C">
            <w:pPr>
              <w:pStyle w:val="Listenabsatz"/>
              <w:numPr>
                <w:ilvl w:val="0"/>
                <w:numId w:val="287"/>
              </w:numPr>
              <w:rPr>
                <w:b/>
              </w:rPr>
            </w:pPr>
          </w:p>
        </w:tc>
        <w:tc>
          <w:tcPr>
            <w:tcW w:w="2693" w:type="dxa"/>
          </w:tcPr>
          <w:p w14:paraId="469DC516" w14:textId="354CA92E" w:rsidR="007A3CC9" w:rsidRPr="00BF7282" w:rsidRDefault="007A3CC9" w:rsidP="007A3CC9">
            <w:pPr>
              <w:rPr>
                <w:b/>
              </w:rPr>
            </w:pPr>
            <w:r w:rsidRPr="00BF7282">
              <w:rPr>
                <w:b/>
              </w:rPr>
              <w:t>Modulverantwortliche</w:t>
            </w:r>
            <w:r w:rsidR="00735D86">
              <w:rPr>
                <w:b/>
              </w:rPr>
              <w:t>/</w:t>
            </w:r>
            <w:r w:rsidRPr="00BF7282">
              <w:rPr>
                <w:b/>
              </w:rPr>
              <w:t>r</w:t>
            </w:r>
          </w:p>
        </w:tc>
        <w:tc>
          <w:tcPr>
            <w:tcW w:w="6662" w:type="dxa"/>
            <w:shd w:val="clear" w:color="auto" w:fill="FFFFFF"/>
          </w:tcPr>
          <w:p w14:paraId="2D9EBA34" w14:textId="55A8748E" w:rsidR="007A3CC9" w:rsidRPr="00BF7282" w:rsidRDefault="007A3CC9" w:rsidP="007A3CC9">
            <w:r w:rsidRPr="00BF7282">
              <w:t xml:space="preserve">Prof. </w:t>
            </w:r>
            <w:r>
              <w:t xml:space="preserve">Dr. </w:t>
            </w:r>
            <w:r w:rsidRPr="00BF7282">
              <w:t>Wilbers</w:t>
            </w:r>
          </w:p>
        </w:tc>
      </w:tr>
      <w:tr w:rsidR="007A3CC9" w:rsidRPr="00BF7282" w14:paraId="3B4F66FD" w14:textId="77777777" w:rsidTr="007A3CC9">
        <w:trPr>
          <w:jc w:val="center"/>
        </w:trPr>
        <w:tc>
          <w:tcPr>
            <w:tcW w:w="567" w:type="dxa"/>
          </w:tcPr>
          <w:p w14:paraId="48B8F831" w14:textId="77777777" w:rsidR="007A3CC9" w:rsidRPr="00735D86" w:rsidRDefault="007A3CC9" w:rsidP="00A9238C">
            <w:pPr>
              <w:pStyle w:val="Listenabsatz"/>
              <w:numPr>
                <w:ilvl w:val="0"/>
                <w:numId w:val="287"/>
              </w:numPr>
              <w:rPr>
                <w:b/>
              </w:rPr>
            </w:pPr>
          </w:p>
        </w:tc>
        <w:tc>
          <w:tcPr>
            <w:tcW w:w="2693" w:type="dxa"/>
          </w:tcPr>
          <w:p w14:paraId="7B164EE2" w14:textId="77777777" w:rsidR="007A3CC9" w:rsidRPr="00BF7282" w:rsidRDefault="007A3CC9" w:rsidP="007A3CC9">
            <w:pPr>
              <w:rPr>
                <w:b/>
              </w:rPr>
            </w:pPr>
            <w:r w:rsidRPr="00BF7282">
              <w:rPr>
                <w:b/>
              </w:rPr>
              <w:t>Inhalt</w:t>
            </w:r>
          </w:p>
        </w:tc>
        <w:tc>
          <w:tcPr>
            <w:tcW w:w="6662" w:type="dxa"/>
            <w:shd w:val="clear" w:color="auto" w:fill="FFFFFF"/>
          </w:tcPr>
          <w:p w14:paraId="21DD2133" w14:textId="77777777" w:rsidR="007A3CC9" w:rsidRPr="00932B0F" w:rsidRDefault="007A3CC9" w:rsidP="007A3CC9">
            <w:pPr>
              <w:pStyle w:val="Default"/>
              <w:rPr>
                <w:bCs/>
                <w:szCs w:val="22"/>
              </w:rPr>
            </w:pPr>
            <w:r>
              <w:rPr>
                <w:bCs/>
                <w:sz w:val="22"/>
                <w:szCs w:val="22"/>
              </w:rPr>
              <w:t>Verschiedene Unterrichtsstörungen (Provokation, Aggression, Allgemeine Unruhe, Mobbing) und ihre Hintergrundtheorien sowie Maßnahmen für die Intervention bei und Prävention von Disziplinstörungen</w:t>
            </w:r>
          </w:p>
        </w:tc>
      </w:tr>
      <w:tr w:rsidR="007A3CC9" w:rsidRPr="00BF7282" w14:paraId="41806A67" w14:textId="77777777" w:rsidTr="007A3CC9">
        <w:trPr>
          <w:jc w:val="center"/>
        </w:trPr>
        <w:tc>
          <w:tcPr>
            <w:tcW w:w="567" w:type="dxa"/>
          </w:tcPr>
          <w:p w14:paraId="702EB9FF" w14:textId="77777777" w:rsidR="007A3CC9" w:rsidRPr="00735D86" w:rsidRDefault="007A3CC9" w:rsidP="00A9238C">
            <w:pPr>
              <w:pStyle w:val="Listenabsatz"/>
              <w:numPr>
                <w:ilvl w:val="0"/>
                <w:numId w:val="287"/>
              </w:numPr>
              <w:rPr>
                <w:b/>
              </w:rPr>
            </w:pPr>
          </w:p>
        </w:tc>
        <w:tc>
          <w:tcPr>
            <w:tcW w:w="2693" w:type="dxa"/>
          </w:tcPr>
          <w:p w14:paraId="09511A69" w14:textId="77777777" w:rsidR="00735D86" w:rsidRDefault="007A3CC9" w:rsidP="007A3CC9">
            <w:pPr>
              <w:rPr>
                <w:b/>
              </w:rPr>
            </w:pPr>
            <w:r w:rsidRPr="00BF7282">
              <w:rPr>
                <w:b/>
              </w:rPr>
              <w:t xml:space="preserve">Lernziele und </w:t>
            </w:r>
          </w:p>
          <w:p w14:paraId="4BA24D6B" w14:textId="5B488CDE" w:rsidR="007A3CC9" w:rsidRPr="00BF7282" w:rsidRDefault="007A3CC9" w:rsidP="007A3CC9">
            <w:pPr>
              <w:rPr>
                <w:b/>
              </w:rPr>
            </w:pPr>
            <w:r w:rsidRPr="00BF7282">
              <w:rPr>
                <w:b/>
              </w:rPr>
              <w:t>Kompetenzen</w:t>
            </w:r>
          </w:p>
        </w:tc>
        <w:tc>
          <w:tcPr>
            <w:tcW w:w="6662" w:type="dxa"/>
            <w:shd w:val="clear" w:color="auto" w:fill="FFFFFF"/>
          </w:tcPr>
          <w:p w14:paraId="2C80DD5C" w14:textId="77777777" w:rsidR="007A3CC9" w:rsidRPr="000D7D3F" w:rsidRDefault="007A3CC9" w:rsidP="007A3CC9">
            <w:pPr>
              <w:rPr>
                <w:rFonts w:cs="Arial"/>
              </w:rPr>
            </w:pPr>
            <w:r w:rsidRPr="000D7D3F">
              <w:rPr>
                <w:rFonts w:cs="Arial"/>
              </w:rPr>
              <w:t xml:space="preserve">Die Studierenden </w:t>
            </w:r>
          </w:p>
          <w:p w14:paraId="66B8E3F1" w14:textId="77777777" w:rsidR="007A3CC9" w:rsidRPr="000D7D3F" w:rsidRDefault="007A3CC9" w:rsidP="00A9238C">
            <w:pPr>
              <w:pStyle w:val="Listenabsatz"/>
              <w:numPr>
                <w:ilvl w:val="0"/>
                <w:numId w:val="228"/>
              </w:numPr>
              <w:ind w:left="209" w:hanging="209"/>
              <w:rPr>
                <w:rFonts w:cs="Arial"/>
              </w:rPr>
            </w:pPr>
            <w:r w:rsidRPr="00464D53">
              <w:rPr>
                <w:rFonts w:cs="Arial"/>
              </w:rPr>
              <w:t>Ursachen für ausgewählte Disziplinstörungen theoretisch fundiert erläutern</w:t>
            </w:r>
          </w:p>
          <w:p w14:paraId="5E0D865E" w14:textId="77777777" w:rsidR="007A3CC9" w:rsidRDefault="007A3CC9" w:rsidP="00A9238C">
            <w:pPr>
              <w:pStyle w:val="Listenabsatz"/>
              <w:numPr>
                <w:ilvl w:val="0"/>
                <w:numId w:val="228"/>
              </w:numPr>
              <w:ind w:left="209" w:hanging="209"/>
              <w:rPr>
                <w:rFonts w:cs="Arial"/>
              </w:rPr>
            </w:pPr>
            <w:r>
              <w:rPr>
                <w:rFonts w:cs="Arial"/>
              </w:rPr>
              <w:t>zu den Ursachen passende Maßnahmen für das Lehrerhandeln entwickeln</w:t>
            </w:r>
          </w:p>
          <w:p w14:paraId="47E89A9E" w14:textId="77777777" w:rsidR="007A3CC9" w:rsidRPr="000D7D3F" w:rsidRDefault="007A3CC9" w:rsidP="00A9238C">
            <w:pPr>
              <w:pStyle w:val="Listenabsatz"/>
              <w:numPr>
                <w:ilvl w:val="0"/>
                <w:numId w:val="228"/>
              </w:numPr>
              <w:ind w:left="209" w:hanging="209"/>
              <w:rPr>
                <w:rFonts w:cs="Arial"/>
              </w:rPr>
            </w:pPr>
            <w:r>
              <w:rPr>
                <w:rFonts w:cs="Arial"/>
              </w:rPr>
              <w:t>eigene Grenzen und Möglichkeiten des Umgangs mit Disziplinstörungen reflektieren (Selbstkompetenz)</w:t>
            </w:r>
            <w:r w:rsidRPr="000D7D3F">
              <w:rPr>
                <w:rFonts w:cs="Arial"/>
              </w:rPr>
              <w:t xml:space="preserve">  </w:t>
            </w:r>
          </w:p>
        </w:tc>
      </w:tr>
      <w:tr w:rsidR="007A3CC9" w:rsidRPr="00BF7282" w14:paraId="28BB2163" w14:textId="77777777" w:rsidTr="007A3CC9">
        <w:trPr>
          <w:jc w:val="center"/>
        </w:trPr>
        <w:tc>
          <w:tcPr>
            <w:tcW w:w="567" w:type="dxa"/>
          </w:tcPr>
          <w:p w14:paraId="767EC46F" w14:textId="77777777" w:rsidR="007A3CC9" w:rsidRPr="00735D86" w:rsidRDefault="007A3CC9" w:rsidP="00A9238C">
            <w:pPr>
              <w:pStyle w:val="Listenabsatz"/>
              <w:numPr>
                <w:ilvl w:val="0"/>
                <w:numId w:val="287"/>
              </w:numPr>
              <w:rPr>
                <w:b/>
              </w:rPr>
            </w:pPr>
          </w:p>
        </w:tc>
        <w:tc>
          <w:tcPr>
            <w:tcW w:w="2693" w:type="dxa"/>
          </w:tcPr>
          <w:p w14:paraId="30F3D21B" w14:textId="77777777" w:rsidR="00735D86" w:rsidRDefault="007A3CC9" w:rsidP="007A3CC9">
            <w:pPr>
              <w:rPr>
                <w:b/>
              </w:rPr>
            </w:pPr>
            <w:r w:rsidRPr="00BF7282">
              <w:rPr>
                <w:b/>
              </w:rPr>
              <w:t xml:space="preserve">Empfohlene </w:t>
            </w:r>
          </w:p>
          <w:p w14:paraId="7842E06A" w14:textId="29C6212F" w:rsidR="007A3CC9" w:rsidRPr="00BF7282" w:rsidRDefault="007A3CC9" w:rsidP="007A3CC9">
            <w:pPr>
              <w:rPr>
                <w:b/>
              </w:rPr>
            </w:pPr>
            <w:r w:rsidRPr="00BF7282">
              <w:rPr>
                <w:b/>
              </w:rPr>
              <w:t>Voraussetzungen für die Teilnahme</w:t>
            </w:r>
          </w:p>
        </w:tc>
        <w:tc>
          <w:tcPr>
            <w:tcW w:w="6662" w:type="dxa"/>
          </w:tcPr>
          <w:p w14:paraId="38A839B8" w14:textId="625CD5E9" w:rsidR="007A3CC9" w:rsidRPr="00BF7282" w:rsidRDefault="007A3CC9" w:rsidP="007A3CC9">
            <w:r>
              <w:t>Keine</w:t>
            </w:r>
          </w:p>
        </w:tc>
      </w:tr>
      <w:tr w:rsidR="007A3CC9" w:rsidRPr="00BF7282" w14:paraId="0684DA19" w14:textId="77777777" w:rsidTr="007A3CC9">
        <w:trPr>
          <w:jc w:val="center"/>
        </w:trPr>
        <w:tc>
          <w:tcPr>
            <w:tcW w:w="567" w:type="dxa"/>
          </w:tcPr>
          <w:p w14:paraId="2DFC88C4" w14:textId="77777777" w:rsidR="007A3CC9" w:rsidRPr="00735D86" w:rsidRDefault="007A3CC9" w:rsidP="00A9238C">
            <w:pPr>
              <w:pStyle w:val="Listenabsatz"/>
              <w:numPr>
                <w:ilvl w:val="0"/>
                <w:numId w:val="287"/>
              </w:numPr>
              <w:rPr>
                <w:b/>
              </w:rPr>
            </w:pPr>
          </w:p>
        </w:tc>
        <w:tc>
          <w:tcPr>
            <w:tcW w:w="2693" w:type="dxa"/>
          </w:tcPr>
          <w:p w14:paraId="4F1AFF23" w14:textId="77777777" w:rsidR="00735D86" w:rsidRDefault="007A3CC9" w:rsidP="007A3CC9">
            <w:pPr>
              <w:rPr>
                <w:b/>
              </w:rPr>
            </w:pPr>
            <w:r w:rsidRPr="00BF7282">
              <w:rPr>
                <w:b/>
              </w:rPr>
              <w:t xml:space="preserve">Einpassung in </w:t>
            </w:r>
          </w:p>
          <w:p w14:paraId="4C178AB7" w14:textId="0880C53A" w:rsidR="007A3CC9" w:rsidRPr="00BF7282" w:rsidRDefault="007A3CC9" w:rsidP="007A3CC9">
            <w:pPr>
              <w:rPr>
                <w:b/>
              </w:rPr>
            </w:pPr>
            <w:r w:rsidRPr="00BF7282">
              <w:rPr>
                <w:b/>
              </w:rPr>
              <w:t>Musterstudienplan</w:t>
            </w:r>
          </w:p>
        </w:tc>
        <w:tc>
          <w:tcPr>
            <w:tcW w:w="6662" w:type="dxa"/>
          </w:tcPr>
          <w:p w14:paraId="3E315B35" w14:textId="7FC5B4C0" w:rsidR="007A3CC9" w:rsidRPr="00BF7282" w:rsidRDefault="007A3CC9" w:rsidP="007A3CC9">
            <w:r>
              <w:t>Ab dem 4. Semester</w:t>
            </w:r>
          </w:p>
        </w:tc>
      </w:tr>
      <w:tr w:rsidR="007A3CC9" w:rsidRPr="00BF7282" w14:paraId="758A044A" w14:textId="77777777" w:rsidTr="007A3CC9">
        <w:trPr>
          <w:jc w:val="center"/>
        </w:trPr>
        <w:tc>
          <w:tcPr>
            <w:tcW w:w="567" w:type="dxa"/>
            <w:shd w:val="clear" w:color="auto" w:fill="FFFFFF"/>
          </w:tcPr>
          <w:p w14:paraId="31AF9C64" w14:textId="77777777" w:rsidR="007A3CC9" w:rsidRPr="00735D86" w:rsidRDefault="007A3CC9" w:rsidP="00A9238C">
            <w:pPr>
              <w:pStyle w:val="Listenabsatz"/>
              <w:numPr>
                <w:ilvl w:val="0"/>
                <w:numId w:val="287"/>
              </w:numPr>
              <w:rPr>
                <w:b/>
              </w:rPr>
            </w:pPr>
          </w:p>
        </w:tc>
        <w:tc>
          <w:tcPr>
            <w:tcW w:w="2693" w:type="dxa"/>
            <w:shd w:val="clear" w:color="auto" w:fill="FFFFFF"/>
          </w:tcPr>
          <w:p w14:paraId="714FEC02" w14:textId="77777777" w:rsidR="00E10148" w:rsidRDefault="007A3CC9" w:rsidP="007A3CC9">
            <w:pPr>
              <w:rPr>
                <w:b/>
              </w:rPr>
            </w:pPr>
            <w:r w:rsidRPr="00BF7282">
              <w:rPr>
                <w:b/>
              </w:rPr>
              <w:t>Verwendbarke</w:t>
            </w:r>
            <w:r w:rsidR="00E10148">
              <w:rPr>
                <w:b/>
              </w:rPr>
              <w:t>it des</w:t>
            </w:r>
          </w:p>
          <w:p w14:paraId="390F81B8" w14:textId="5BAC0530" w:rsidR="007A3CC9" w:rsidRPr="00BF7282" w:rsidRDefault="007A3CC9" w:rsidP="007A3CC9">
            <w:pPr>
              <w:rPr>
                <w:b/>
              </w:rPr>
            </w:pPr>
            <w:r w:rsidRPr="00BF7282">
              <w:rPr>
                <w:b/>
              </w:rPr>
              <w:t>Moduls</w:t>
            </w:r>
          </w:p>
        </w:tc>
        <w:tc>
          <w:tcPr>
            <w:tcW w:w="6662" w:type="dxa"/>
            <w:shd w:val="clear" w:color="auto" w:fill="FFFFFF"/>
          </w:tcPr>
          <w:p w14:paraId="22F03E12" w14:textId="2666FBE4" w:rsidR="007A3CC9" w:rsidRPr="00BF7282" w:rsidRDefault="007A3CC9" w:rsidP="007A3CC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A3CC9" w:rsidRPr="00BF7282" w14:paraId="3681014D" w14:textId="77777777" w:rsidTr="007A3CC9">
        <w:trPr>
          <w:jc w:val="center"/>
        </w:trPr>
        <w:tc>
          <w:tcPr>
            <w:tcW w:w="567" w:type="dxa"/>
            <w:shd w:val="clear" w:color="auto" w:fill="FFFFFF"/>
          </w:tcPr>
          <w:p w14:paraId="4AD37D39" w14:textId="77777777" w:rsidR="007A3CC9" w:rsidRPr="00735D86" w:rsidRDefault="007A3CC9" w:rsidP="00A9238C">
            <w:pPr>
              <w:pStyle w:val="Listenabsatz"/>
              <w:numPr>
                <w:ilvl w:val="0"/>
                <w:numId w:val="287"/>
              </w:numPr>
              <w:rPr>
                <w:b/>
              </w:rPr>
            </w:pPr>
          </w:p>
        </w:tc>
        <w:tc>
          <w:tcPr>
            <w:tcW w:w="2693" w:type="dxa"/>
            <w:shd w:val="clear" w:color="auto" w:fill="FFFFFF"/>
          </w:tcPr>
          <w:p w14:paraId="6E33000A" w14:textId="77777777" w:rsidR="00735D86" w:rsidRDefault="007A3CC9" w:rsidP="007A3CC9">
            <w:pPr>
              <w:rPr>
                <w:b/>
              </w:rPr>
            </w:pPr>
            <w:r w:rsidRPr="00BF7282">
              <w:rPr>
                <w:b/>
              </w:rPr>
              <w:t xml:space="preserve">Studien- und </w:t>
            </w:r>
          </w:p>
          <w:p w14:paraId="2E77D4BE" w14:textId="3E376539" w:rsidR="007A3CC9" w:rsidRPr="00BF7282" w:rsidRDefault="007A3CC9" w:rsidP="007A3CC9">
            <w:pPr>
              <w:rPr>
                <w:b/>
              </w:rPr>
            </w:pPr>
            <w:r w:rsidRPr="00BF7282">
              <w:rPr>
                <w:b/>
              </w:rPr>
              <w:t>Prüfungsleistungen</w:t>
            </w:r>
          </w:p>
        </w:tc>
        <w:tc>
          <w:tcPr>
            <w:tcW w:w="6662" w:type="dxa"/>
            <w:shd w:val="clear" w:color="auto" w:fill="FFFFFF"/>
          </w:tcPr>
          <w:p w14:paraId="4629391E" w14:textId="77777777" w:rsidR="007A3CC9" w:rsidRPr="00721850" w:rsidRDefault="007A3CC9" w:rsidP="007A3CC9">
            <w:pPr>
              <w:pStyle w:val="AufzhlungSpiegelstrich"/>
              <w:numPr>
                <w:ilvl w:val="0"/>
                <w:numId w:val="0"/>
              </w:numPr>
              <w:ind w:left="360" w:hanging="360"/>
            </w:pPr>
            <w:r>
              <w:t>Klausur</w:t>
            </w:r>
          </w:p>
        </w:tc>
      </w:tr>
      <w:tr w:rsidR="007A3CC9" w:rsidRPr="00BF7282" w14:paraId="0E0BE9C0" w14:textId="77777777" w:rsidTr="007A3CC9">
        <w:trPr>
          <w:jc w:val="center"/>
        </w:trPr>
        <w:tc>
          <w:tcPr>
            <w:tcW w:w="567" w:type="dxa"/>
          </w:tcPr>
          <w:p w14:paraId="0E1BB2CE" w14:textId="77777777" w:rsidR="007A3CC9" w:rsidRPr="00735D86" w:rsidRDefault="007A3CC9" w:rsidP="00A9238C">
            <w:pPr>
              <w:pStyle w:val="Listenabsatz"/>
              <w:numPr>
                <w:ilvl w:val="0"/>
                <w:numId w:val="287"/>
              </w:numPr>
              <w:rPr>
                <w:b/>
              </w:rPr>
            </w:pPr>
          </w:p>
        </w:tc>
        <w:tc>
          <w:tcPr>
            <w:tcW w:w="2693" w:type="dxa"/>
          </w:tcPr>
          <w:p w14:paraId="29EFE7EC" w14:textId="77777777" w:rsidR="00735D86" w:rsidRDefault="007A3CC9" w:rsidP="007A3CC9">
            <w:pPr>
              <w:rPr>
                <w:b/>
              </w:rPr>
            </w:pPr>
            <w:r w:rsidRPr="00BF7282">
              <w:rPr>
                <w:b/>
              </w:rPr>
              <w:t xml:space="preserve">Berechnung der </w:t>
            </w:r>
          </w:p>
          <w:p w14:paraId="57A7356B" w14:textId="001B148C" w:rsidR="007A3CC9" w:rsidRPr="00BF7282" w:rsidRDefault="007A3CC9" w:rsidP="007A3CC9">
            <w:pPr>
              <w:rPr>
                <w:b/>
              </w:rPr>
            </w:pPr>
            <w:r w:rsidRPr="00BF7282">
              <w:rPr>
                <w:b/>
              </w:rPr>
              <w:t>Modulnote</w:t>
            </w:r>
          </w:p>
        </w:tc>
        <w:tc>
          <w:tcPr>
            <w:tcW w:w="6662" w:type="dxa"/>
            <w:shd w:val="clear" w:color="auto" w:fill="FFFFFF"/>
          </w:tcPr>
          <w:p w14:paraId="44B926A2" w14:textId="3D191299" w:rsidR="007A3CC9" w:rsidRPr="00000660" w:rsidRDefault="007A3CC9" w:rsidP="007A3CC9">
            <w:r>
              <w:t>Klausur</w:t>
            </w:r>
            <w:r w:rsidRPr="00000660">
              <w:t xml:space="preserve"> (100</w:t>
            </w:r>
            <w:r w:rsidR="00CC41E5">
              <w:t xml:space="preserve"> </w:t>
            </w:r>
            <w:r w:rsidRPr="00000660">
              <w:t>%)</w:t>
            </w:r>
          </w:p>
        </w:tc>
      </w:tr>
      <w:tr w:rsidR="007A3CC9" w:rsidRPr="00BF7282" w14:paraId="7646BDB7" w14:textId="77777777" w:rsidTr="007A3CC9">
        <w:trPr>
          <w:jc w:val="center"/>
        </w:trPr>
        <w:tc>
          <w:tcPr>
            <w:tcW w:w="567" w:type="dxa"/>
          </w:tcPr>
          <w:p w14:paraId="7A131681" w14:textId="77777777" w:rsidR="007A3CC9" w:rsidRPr="00735D86" w:rsidRDefault="007A3CC9" w:rsidP="00A9238C">
            <w:pPr>
              <w:pStyle w:val="Listenabsatz"/>
              <w:numPr>
                <w:ilvl w:val="0"/>
                <w:numId w:val="287"/>
              </w:numPr>
              <w:rPr>
                <w:b/>
              </w:rPr>
            </w:pPr>
          </w:p>
        </w:tc>
        <w:tc>
          <w:tcPr>
            <w:tcW w:w="2693" w:type="dxa"/>
          </w:tcPr>
          <w:p w14:paraId="49535610" w14:textId="77777777" w:rsidR="007A3CC9" w:rsidRPr="00BF7282" w:rsidRDefault="007A3CC9" w:rsidP="007A3CC9">
            <w:pPr>
              <w:rPr>
                <w:b/>
              </w:rPr>
            </w:pPr>
            <w:r w:rsidRPr="00BF7282">
              <w:rPr>
                <w:b/>
              </w:rPr>
              <w:t>Turnus des Angebots</w:t>
            </w:r>
          </w:p>
        </w:tc>
        <w:tc>
          <w:tcPr>
            <w:tcW w:w="6662" w:type="dxa"/>
            <w:shd w:val="clear" w:color="auto" w:fill="FFFFFF"/>
          </w:tcPr>
          <w:p w14:paraId="1D197FC1" w14:textId="184F5DFD" w:rsidR="007A3CC9" w:rsidRPr="00000660" w:rsidRDefault="007A3CC9" w:rsidP="007A3CC9">
            <w:r w:rsidRPr="00000660">
              <w:t xml:space="preserve">Jährlich im </w:t>
            </w:r>
            <w:r w:rsidR="00DD2B35">
              <w:t>SoSe</w:t>
            </w:r>
          </w:p>
        </w:tc>
      </w:tr>
      <w:tr w:rsidR="007A3CC9" w:rsidRPr="00BF7282" w14:paraId="0EBC5216" w14:textId="77777777" w:rsidTr="007A3CC9">
        <w:trPr>
          <w:jc w:val="center"/>
        </w:trPr>
        <w:tc>
          <w:tcPr>
            <w:tcW w:w="567" w:type="dxa"/>
          </w:tcPr>
          <w:p w14:paraId="12E914F0" w14:textId="77777777" w:rsidR="007A3CC9" w:rsidRPr="00735D86" w:rsidRDefault="007A3CC9" w:rsidP="00A9238C">
            <w:pPr>
              <w:pStyle w:val="Listenabsatz"/>
              <w:numPr>
                <w:ilvl w:val="0"/>
                <w:numId w:val="287"/>
              </w:numPr>
              <w:rPr>
                <w:b/>
              </w:rPr>
            </w:pPr>
          </w:p>
        </w:tc>
        <w:tc>
          <w:tcPr>
            <w:tcW w:w="2693" w:type="dxa"/>
          </w:tcPr>
          <w:p w14:paraId="12D4ED9E" w14:textId="77777777" w:rsidR="007A3CC9" w:rsidRPr="00BF7282" w:rsidRDefault="007A3CC9" w:rsidP="007A3CC9">
            <w:pPr>
              <w:rPr>
                <w:b/>
              </w:rPr>
            </w:pPr>
            <w:r w:rsidRPr="00BF7282">
              <w:rPr>
                <w:b/>
              </w:rPr>
              <w:t>Arbeitsaufwand</w:t>
            </w:r>
          </w:p>
        </w:tc>
        <w:tc>
          <w:tcPr>
            <w:tcW w:w="6662" w:type="dxa"/>
          </w:tcPr>
          <w:p w14:paraId="0DAC833E" w14:textId="77777777" w:rsidR="007A3CC9" w:rsidRPr="00000660" w:rsidRDefault="007A3CC9" w:rsidP="007A3CC9">
            <w:r w:rsidRPr="00000660">
              <w:t>Präsenzzeit: 30 h</w:t>
            </w:r>
          </w:p>
          <w:p w14:paraId="2E33A7E2" w14:textId="77777777" w:rsidR="007A3CC9" w:rsidRPr="00000660" w:rsidRDefault="007A3CC9" w:rsidP="007A3CC9">
            <w:r w:rsidRPr="00000660">
              <w:t>Eigenstudium: 120 h</w:t>
            </w:r>
          </w:p>
        </w:tc>
      </w:tr>
      <w:tr w:rsidR="007A3CC9" w:rsidRPr="00BF7282" w14:paraId="0F32C26E" w14:textId="77777777" w:rsidTr="007A3CC9">
        <w:trPr>
          <w:jc w:val="center"/>
        </w:trPr>
        <w:tc>
          <w:tcPr>
            <w:tcW w:w="567" w:type="dxa"/>
          </w:tcPr>
          <w:p w14:paraId="69A5C652" w14:textId="77777777" w:rsidR="007A3CC9" w:rsidRPr="00735D86" w:rsidRDefault="007A3CC9" w:rsidP="00A9238C">
            <w:pPr>
              <w:pStyle w:val="Listenabsatz"/>
              <w:numPr>
                <w:ilvl w:val="0"/>
                <w:numId w:val="287"/>
              </w:numPr>
              <w:rPr>
                <w:b/>
              </w:rPr>
            </w:pPr>
          </w:p>
        </w:tc>
        <w:tc>
          <w:tcPr>
            <w:tcW w:w="2693" w:type="dxa"/>
          </w:tcPr>
          <w:p w14:paraId="17B617B3" w14:textId="77777777" w:rsidR="007A3CC9" w:rsidRPr="00BF7282" w:rsidRDefault="007A3CC9" w:rsidP="007A3CC9">
            <w:pPr>
              <w:rPr>
                <w:b/>
              </w:rPr>
            </w:pPr>
            <w:r w:rsidRPr="00BF7282">
              <w:rPr>
                <w:b/>
              </w:rPr>
              <w:t>Dauer des Moduls</w:t>
            </w:r>
          </w:p>
        </w:tc>
        <w:tc>
          <w:tcPr>
            <w:tcW w:w="6662" w:type="dxa"/>
          </w:tcPr>
          <w:p w14:paraId="3FB7F4AF" w14:textId="77777777" w:rsidR="007A3CC9" w:rsidRPr="00BF7282" w:rsidRDefault="007A3CC9" w:rsidP="007A3CC9">
            <w:r w:rsidRPr="00BF7282">
              <w:t>1 Semester</w:t>
            </w:r>
          </w:p>
        </w:tc>
      </w:tr>
      <w:tr w:rsidR="007A3CC9" w:rsidRPr="00BF7282" w14:paraId="51235D8E" w14:textId="77777777" w:rsidTr="007A3CC9">
        <w:trPr>
          <w:jc w:val="center"/>
        </w:trPr>
        <w:tc>
          <w:tcPr>
            <w:tcW w:w="567" w:type="dxa"/>
          </w:tcPr>
          <w:p w14:paraId="2959BC2C" w14:textId="77777777" w:rsidR="007A3CC9" w:rsidRPr="00735D86" w:rsidRDefault="007A3CC9" w:rsidP="00A9238C">
            <w:pPr>
              <w:pStyle w:val="Listenabsatz"/>
              <w:numPr>
                <w:ilvl w:val="0"/>
                <w:numId w:val="287"/>
              </w:numPr>
              <w:rPr>
                <w:b/>
              </w:rPr>
            </w:pPr>
          </w:p>
        </w:tc>
        <w:tc>
          <w:tcPr>
            <w:tcW w:w="2693" w:type="dxa"/>
          </w:tcPr>
          <w:p w14:paraId="79F9D61C" w14:textId="77777777" w:rsidR="00735D86" w:rsidRDefault="007A3CC9" w:rsidP="007A3CC9">
            <w:pPr>
              <w:rPr>
                <w:b/>
              </w:rPr>
            </w:pPr>
            <w:r w:rsidRPr="00BF7282">
              <w:rPr>
                <w:b/>
              </w:rPr>
              <w:t>Unterrichts</w:t>
            </w:r>
            <w:r w:rsidR="00735D86">
              <w:rPr>
                <w:b/>
              </w:rPr>
              <w:t xml:space="preserve">- und </w:t>
            </w:r>
          </w:p>
          <w:p w14:paraId="72949F06" w14:textId="67EFEA3B" w:rsidR="007A3CC9" w:rsidRPr="00BF7282" w:rsidRDefault="00735D86" w:rsidP="007A3CC9">
            <w:pPr>
              <w:rPr>
                <w:b/>
              </w:rPr>
            </w:pPr>
            <w:r>
              <w:rPr>
                <w:b/>
              </w:rPr>
              <w:t>Prüfungs</w:t>
            </w:r>
            <w:r w:rsidR="007A3CC9" w:rsidRPr="00BF7282">
              <w:rPr>
                <w:b/>
              </w:rPr>
              <w:t>sprache</w:t>
            </w:r>
          </w:p>
        </w:tc>
        <w:tc>
          <w:tcPr>
            <w:tcW w:w="6662" w:type="dxa"/>
          </w:tcPr>
          <w:p w14:paraId="4AA5AE7A" w14:textId="77777777" w:rsidR="007A3CC9" w:rsidRPr="00BF7282" w:rsidRDefault="007A3CC9" w:rsidP="007A3CC9">
            <w:r w:rsidRPr="00BF7282">
              <w:t xml:space="preserve">Deutsch </w:t>
            </w:r>
          </w:p>
        </w:tc>
      </w:tr>
      <w:tr w:rsidR="007A3CC9" w:rsidRPr="00BF7282" w14:paraId="658459BC" w14:textId="77777777" w:rsidTr="007A3CC9">
        <w:trPr>
          <w:jc w:val="center"/>
        </w:trPr>
        <w:tc>
          <w:tcPr>
            <w:tcW w:w="567" w:type="dxa"/>
          </w:tcPr>
          <w:p w14:paraId="54C8E541" w14:textId="77777777" w:rsidR="007A3CC9" w:rsidRPr="00735D86" w:rsidRDefault="007A3CC9" w:rsidP="00A9238C">
            <w:pPr>
              <w:pStyle w:val="Listenabsatz"/>
              <w:numPr>
                <w:ilvl w:val="0"/>
                <w:numId w:val="287"/>
              </w:numPr>
              <w:rPr>
                <w:b/>
              </w:rPr>
            </w:pPr>
          </w:p>
        </w:tc>
        <w:tc>
          <w:tcPr>
            <w:tcW w:w="2693" w:type="dxa"/>
          </w:tcPr>
          <w:p w14:paraId="5270CBD3" w14:textId="77777777" w:rsidR="00735D86" w:rsidRDefault="00735D86" w:rsidP="007A3CC9">
            <w:pPr>
              <w:rPr>
                <w:b/>
              </w:rPr>
            </w:pPr>
            <w:r>
              <w:rPr>
                <w:b/>
              </w:rPr>
              <w:t>(</w:t>
            </w:r>
            <w:r w:rsidR="007A3CC9" w:rsidRPr="00BF7282">
              <w:rPr>
                <w:b/>
              </w:rPr>
              <w:t>Vorbereitende</w:t>
            </w:r>
            <w:r>
              <w:rPr>
                <w:b/>
              </w:rPr>
              <w:t>)</w:t>
            </w:r>
            <w:r w:rsidR="007A3CC9" w:rsidRPr="00BF7282">
              <w:rPr>
                <w:b/>
              </w:rPr>
              <w:t xml:space="preserve"> </w:t>
            </w:r>
          </w:p>
          <w:p w14:paraId="3A0FD232" w14:textId="0C7DD569" w:rsidR="007A3CC9" w:rsidRPr="00BF7282" w:rsidRDefault="007A3CC9" w:rsidP="007A3CC9">
            <w:pPr>
              <w:rPr>
                <w:b/>
              </w:rPr>
            </w:pPr>
            <w:r w:rsidRPr="00BF7282">
              <w:rPr>
                <w:b/>
              </w:rPr>
              <w:t>Literatur</w:t>
            </w:r>
          </w:p>
        </w:tc>
        <w:tc>
          <w:tcPr>
            <w:tcW w:w="6662" w:type="dxa"/>
          </w:tcPr>
          <w:p w14:paraId="0BFF8B01" w14:textId="220AD632" w:rsidR="007A3CC9" w:rsidRPr="00BF7282" w:rsidRDefault="00AC7864" w:rsidP="007A3CC9">
            <w:r w:rsidRPr="00BF7282">
              <w:rPr>
                <w:rFonts w:cs="Arial"/>
                <w:szCs w:val="22"/>
              </w:rPr>
              <w:t>-.-</w:t>
            </w:r>
          </w:p>
        </w:tc>
      </w:tr>
    </w:tbl>
    <w:p w14:paraId="4E0284A1" w14:textId="785344A6" w:rsidR="007A3CC9" w:rsidRDefault="007A3CC9"/>
    <w:p w14:paraId="36BAE1C9" w14:textId="77777777" w:rsidR="005E68A5" w:rsidRDefault="005E68A5">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CC4303D" w14:textId="77777777" w:rsidTr="004D5C1B">
        <w:trPr>
          <w:trHeight w:val="567"/>
          <w:jc w:val="center"/>
        </w:trPr>
        <w:tc>
          <w:tcPr>
            <w:tcW w:w="567" w:type="dxa"/>
            <w:tcBorders>
              <w:top w:val="double" w:sz="4" w:space="0" w:color="auto"/>
            </w:tcBorders>
            <w:shd w:val="clear" w:color="auto" w:fill="E0E0E0"/>
          </w:tcPr>
          <w:p w14:paraId="335D3B0F" w14:textId="78892EA6" w:rsidR="00FB6074" w:rsidRPr="00BF7282" w:rsidRDefault="00FB6074" w:rsidP="00A9238C">
            <w:pPr>
              <w:pStyle w:val="Listenabsatz"/>
              <w:numPr>
                <w:ilvl w:val="0"/>
                <w:numId w:val="316"/>
              </w:numPr>
              <w:jc w:val="both"/>
              <w:rPr>
                <w:b/>
              </w:rPr>
            </w:pPr>
          </w:p>
        </w:tc>
        <w:tc>
          <w:tcPr>
            <w:tcW w:w="2693" w:type="dxa"/>
            <w:tcBorders>
              <w:top w:val="double" w:sz="4" w:space="0" w:color="auto"/>
            </w:tcBorders>
            <w:shd w:val="clear" w:color="auto" w:fill="E0E0E0"/>
          </w:tcPr>
          <w:p w14:paraId="1AAF83A5" w14:textId="77777777" w:rsidR="00FB6074" w:rsidRPr="00BF7282" w:rsidRDefault="00FB6074" w:rsidP="00461B7B">
            <w:pPr>
              <w:rPr>
                <w:b/>
              </w:rPr>
            </w:pPr>
            <w:r w:rsidRPr="00BF7282">
              <w:rPr>
                <w:b/>
              </w:rPr>
              <w:t>Modulbezeichnung</w:t>
            </w:r>
          </w:p>
          <w:p w14:paraId="5A5A1892" w14:textId="1BFC149E" w:rsidR="00FB6074" w:rsidRPr="00BF7282" w:rsidRDefault="00FB6074" w:rsidP="00C23632">
            <w:r>
              <w:t>RUW-</w:t>
            </w:r>
            <w:r w:rsidR="00C23632">
              <w:t>5739</w:t>
            </w:r>
          </w:p>
        </w:tc>
        <w:tc>
          <w:tcPr>
            <w:tcW w:w="5529" w:type="dxa"/>
            <w:tcBorders>
              <w:top w:val="double" w:sz="4" w:space="0" w:color="auto"/>
            </w:tcBorders>
            <w:shd w:val="clear" w:color="auto" w:fill="E0E0E0"/>
          </w:tcPr>
          <w:p w14:paraId="42D2503B" w14:textId="4C026847" w:rsidR="00FB6074" w:rsidRDefault="00FB6074" w:rsidP="00461B7B">
            <w:pPr>
              <w:pStyle w:val="berschriftModul"/>
            </w:pPr>
            <w:bookmarkStart w:id="4764" w:name="_Toc5265864"/>
            <w:r>
              <w:t>Berufs- und wirtschaftspädagogische Vertiefung: Transferseminar Einführung in das Wissensmanagement aus pädagogisch-psychologischer Perspektive</w:t>
            </w:r>
            <w:bookmarkEnd w:id="4764"/>
            <w:r>
              <w:t xml:space="preserve"> </w:t>
            </w:r>
          </w:p>
          <w:p w14:paraId="4D6D8BC1" w14:textId="1F072681" w:rsidR="004D5C1B" w:rsidRPr="00107F71" w:rsidRDefault="004D5C1B" w:rsidP="0080159F">
            <w:pPr>
              <w:rPr>
                <w:lang w:val="en-US"/>
              </w:rPr>
            </w:pPr>
            <w:r w:rsidRPr="00107F71">
              <w:rPr>
                <w:lang w:val="en-US"/>
              </w:rPr>
              <w:t>(</w:t>
            </w:r>
            <w:r w:rsidR="0080159F" w:rsidRPr="00107F71">
              <w:rPr>
                <w:lang w:val="en-US"/>
              </w:rPr>
              <w:t>Specialization in business education and teaching in vocational schools: Transfer seminar − Introduction to knowledge management from the perspective of educational psychology)</w:t>
            </w:r>
          </w:p>
        </w:tc>
        <w:tc>
          <w:tcPr>
            <w:tcW w:w="1134" w:type="dxa"/>
            <w:tcBorders>
              <w:top w:val="double" w:sz="4" w:space="0" w:color="auto"/>
            </w:tcBorders>
            <w:shd w:val="clear" w:color="auto" w:fill="E0E0E0"/>
          </w:tcPr>
          <w:p w14:paraId="7E974878" w14:textId="77777777" w:rsidR="00FB6074" w:rsidRPr="00BF7282" w:rsidRDefault="00FB6074" w:rsidP="00461B7B">
            <w:pPr>
              <w:rPr>
                <w:b/>
              </w:rPr>
            </w:pPr>
            <w:r w:rsidRPr="00BF7282">
              <w:rPr>
                <w:b/>
              </w:rPr>
              <w:t>5 ECTS</w:t>
            </w:r>
          </w:p>
        </w:tc>
      </w:tr>
      <w:tr w:rsidR="00FB6074" w:rsidRPr="00BF7282" w14:paraId="08ECE375" w14:textId="77777777" w:rsidTr="004D5C1B">
        <w:trPr>
          <w:trHeight w:val="567"/>
          <w:jc w:val="center"/>
        </w:trPr>
        <w:tc>
          <w:tcPr>
            <w:tcW w:w="567" w:type="dxa"/>
            <w:shd w:val="clear" w:color="auto" w:fill="E0E0E0"/>
          </w:tcPr>
          <w:p w14:paraId="5D7B4563" w14:textId="77777777" w:rsidR="00FB6074" w:rsidRPr="00BF7282" w:rsidRDefault="00FB6074" w:rsidP="00A9238C">
            <w:pPr>
              <w:pStyle w:val="Listenabsatz"/>
              <w:numPr>
                <w:ilvl w:val="0"/>
                <w:numId w:val="316"/>
              </w:numPr>
              <w:rPr>
                <w:b/>
              </w:rPr>
            </w:pPr>
          </w:p>
        </w:tc>
        <w:tc>
          <w:tcPr>
            <w:tcW w:w="2693" w:type="dxa"/>
            <w:shd w:val="clear" w:color="auto" w:fill="E0E0E0"/>
          </w:tcPr>
          <w:p w14:paraId="5D21CDC4" w14:textId="77777777" w:rsidR="00FB6074" w:rsidRPr="00BF7282" w:rsidRDefault="00FB6074" w:rsidP="00461B7B">
            <w:r w:rsidRPr="00BF7282">
              <w:t>Lehrveranstaltungen</w:t>
            </w:r>
          </w:p>
          <w:p w14:paraId="74DFBA22" w14:textId="77777777" w:rsidR="00FB6074" w:rsidRPr="00BF7282" w:rsidRDefault="00FB6074" w:rsidP="00461B7B"/>
        </w:tc>
        <w:tc>
          <w:tcPr>
            <w:tcW w:w="5529" w:type="dxa"/>
            <w:shd w:val="clear" w:color="auto" w:fill="E0E0E0"/>
          </w:tcPr>
          <w:p w14:paraId="45F493B3" w14:textId="77777777" w:rsidR="00FB6074" w:rsidRPr="00932B0F" w:rsidRDefault="00FB6074" w:rsidP="00461B7B">
            <w:pPr>
              <w:rPr>
                <w:b/>
              </w:rPr>
            </w:pPr>
            <w:r>
              <w:t>S: Onlineseminar in der virtuellen Hochschule Bayern (vhb): Einführung in das Wissensmanagement aus pädagogisch-psychologischer Perspektive</w:t>
            </w:r>
          </w:p>
        </w:tc>
        <w:tc>
          <w:tcPr>
            <w:tcW w:w="1134" w:type="dxa"/>
            <w:shd w:val="clear" w:color="auto" w:fill="E0E0E0"/>
          </w:tcPr>
          <w:p w14:paraId="52D322DA" w14:textId="77777777" w:rsidR="00FB6074" w:rsidRPr="00BF7282" w:rsidRDefault="00FB6074" w:rsidP="00461B7B">
            <w:r w:rsidRPr="00BF7282">
              <w:t>5 ECTS</w:t>
            </w:r>
          </w:p>
        </w:tc>
      </w:tr>
      <w:tr w:rsidR="00FB6074" w:rsidRPr="00BF7282" w14:paraId="2892F01E" w14:textId="77777777" w:rsidTr="004D5C1B">
        <w:trPr>
          <w:trHeight w:val="330"/>
          <w:jc w:val="center"/>
        </w:trPr>
        <w:tc>
          <w:tcPr>
            <w:tcW w:w="567" w:type="dxa"/>
            <w:tcBorders>
              <w:bottom w:val="double" w:sz="4" w:space="0" w:color="auto"/>
            </w:tcBorders>
            <w:shd w:val="clear" w:color="auto" w:fill="E0E0E0"/>
          </w:tcPr>
          <w:p w14:paraId="02DEC651" w14:textId="77777777" w:rsidR="00FB6074" w:rsidRPr="00BF7282" w:rsidRDefault="00FB6074" w:rsidP="00A9238C">
            <w:pPr>
              <w:pStyle w:val="Listenabsatz"/>
              <w:numPr>
                <w:ilvl w:val="0"/>
                <w:numId w:val="316"/>
              </w:numPr>
            </w:pPr>
          </w:p>
        </w:tc>
        <w:tc>
          <w:tcPr>
            <w:tcW w:w="2693" w:type="dxa"/>
            <w:tcBorders>
              <w:bottom w:val="double" w:sz="4" w:space="0" w:color="auto"/>
            </w:tcBorders>
            <w:shd w:val="clear" w:color="auto" w:fill="E0E0E0"/>
          </w:tcPr>
          <w:p w14:paraId="376AB77D" w14:textId="343EAB10" w:rsidR="00FB6074" w:rsidRPr="00BF7282" w:rsidRDefault="00FB6074" w:rsidP="00461B7B">
            <w:r>
              <w:t>Lehrende</w:t>
            </w:r>
          </w:p>
        </w:tc>
        <w:tc>
          <w:tcPr>
            <w:tcW w:w="5529" w:type="dxa"/>
            <w:tcBorders>
              <w:bottom w:val="double" w:sz="4" w:space="0" w:color="auto"/>
            </w:tcBorders>
            <w:shd w:val="clear" w:color="auto" w:fill="E0E0E0"/>
          </w:tcPr>
          <w:p w14:paraId="140E1ABF" w14:textId="204B0AA6" w:rsidR="00FB6074" w:rsidRPr="00BF7282" w:rsidRDefault="00FB6074" w:rsidP="00FB6074">
            <w:r>
              <w:t>Dr. Hahn</w:t>
            </w:r>
          </w:p>
        </w:tc>
        <w:tc>
          <w:tcPr>
            <w:tcW w:w="1134" w:type="dxa"/>
            <w:tcBorders>
              <w:bottom w:val="double" w:sz="4" w:space="0" w:color="auto"/>
            </w:tcBorders>
            <w:shd w:val="clear" w:color="auto" w:fill="E0E0E0"/>
          </w:tcPr>
          <w:p w14:paraId="7C24BDD1" w14:textId="77777777" w:rsidR="00FB6074" w:rsidRPr="00BF7282" w:rsidRDefault="00FB6074" w:rsidP="00461B7B"/>
        </w:tc>
      </w:tr>
    </w:tbl>
    <w:p w14:paraId="281265AC"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C90434F" w14:textId="77777777" w:rsidTr="00461B7B">
        <w:trPr>
          <w:jc w:val="center"/>
        </w:trPr>
        <w:tc>
          <w:tcPr>
            <w:tcW w:w="567" w:type="dxa"/>
          </w:tcPr>
          <w:p w14:paraId="64D348DB" w14:textId="77777777" w:rsidR="00FB6074" w:rsidRPr="00BF7282" w:rsidRDefault="00FB6074" w:rsidP="00A9238C">
            <w:pPr>
              <w:pStyle w:val="Listenabsatz"/>
              <w:numPr>
                <w:ilvl w:val="0"/>
                <w:numId w:val="316"/>
              </w:numPr>
            </w:pPr>
          </w:p>
        </w:tc>
        <w:tc>
          <w:tcPr>
            <w:tcW w:w="2693" w:type="dxa"/>
          </w:tcPr>
          <w:p w14:paraId="189EDD71" w14:textId="1ACC1C27"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21A1F066" w14:textId="433B3F02" w:rsidR="00FB6074" w:rsidRPr="00BF7282" w:rsidRDefault="00FB6074" w:rsidP="00461B7B">
            <w:r w:rsidRPr="00BF7282">
              <w:t>Prof.</w:t>
            </w:r>
            <w:r>
              <w:t xml:space="preserve"> Dr.</w:t>
            </w:r>
            <w:r w:rsidRPr="00BF7282">
              <w:t xml:space="preserve"> Wilbers</w:t>
            </w:r>
          </w:p>
        </w:tc>
      </w:tr>
      <w:tr w:rsidR="00FB6074" w:rsidRPr="00BF7282" w14:paraId="27F321E8" w14:textId="77777777" w:rsidTr="00461B7B">
        <w:trPr>
          <w:jc w:val="center"/>
        </w:trPr>
        <w:tc>
          <w:tcPr>
            <w:tcW w:w="567" w:type="dxa"/>
          </w:tcPr>
          <w:p w14:paraId="257307C4" w14:textId="77777777" w:rsidR="00FB6074" w:rsidRPr="00BF7282" w:rsidRDefault="00FB6074" w:rsidP="00A9238C">
            <w:pPr>
              <w:pStyle w:val="Listenabsatz"/>
              <w:numPr>
                <w:ilvl w:val="0"/>
                <w:numId w:val="316"/>
              </w:numPr>
            </w:pPr>
          </w:p>
        </w:tc>
        <w:tc>
          <w:tcPr>
            <w:tcW w:w="2693" w:type="dxa"/>
          </w:tcPr>
          <w:p w14:paraId="48FDAA6B" w14:textId="77777777" w:rsidR="00FB6074" w:rsidRPr="00BF7282" w:rsidRDefault="00FB6074" w:rsidP="00461B7B">
            <w:pPr>
              <w:rPr>
                <w:b/>
              </w:rPr>
            </w:pPr>
            <w:r w:rsidRPr="00BF7282">
              <w:rPr>
                <w:b/>
              </w:rPr>
              <w:t>Inhalt</w:t>
            </w:r>
          </w:p>
        </w:tc>
        <w:tc>
          <w:tcPr>
            <w:tcW w:w="6662" w:type="dxa"/>
            <w:shd w:val="clear" w:color="auto" w:fill="FFFFFF"/>
          </w:tcPr>
          <w:p w14:paraId="467F97E6"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2BE2687F" w14:textId="77777777" w:rsidTr="00461B7B">
        <w:trPr>
          <w:jc w:val="center"/>
        </w:trPr>
        <w:tc>
          <w:tcPr>
            <w:tcW w:w="567" w:type="dxa"/>
          </w:tcPr>
          <w:p w14:paraId="35688278" w14:textId="77777777" w:rsidR="00FB6074" w:rsidRPr="00BF7282" w:rsidRDefault="00FB6074" w:rsidP="00A9238C">
            <w:pPr>
              <w:pStyle w:val="Listenabsatz"/>
              <w:numPr>
                <w:ilvl w:val="0"/>
                <w:numId w:val="316"/>
              </w:numPr>
            </w:pPr>
          </w:p>
        </w:tc>
        <w:tc>
          <w:tcPr>
            <w:tcW w:w="2693" w:type="dxa"/>
          </w:tcPr>
          <w:p w14:paraId="12BBAB8F" w14:textId="77777777" w:rsidR="00E10148" w:rsidRDefault="00FB6074" w:rsidP="00461B7B">
            <w:pPr>
              <w:rPr>
                <w:b/>
              </w:rPr>
            </w:pPr>
            <w:r w:rsidRPr="00BF7282">
              <w:rPr>
                <w:b/>
              </w:rPr>
              <w:t>Lernziele und</w:t>
            </w:r>
          </w:p>
          <w:p w14:paraId="0562107C" w14:textId="4A329CF1" w:rsidR="00FB6074" w:rsidRPr="00BF7282" w:rsidRDefault="00FB6074" w:rsidP="00461B7B">
            <w:pPr>
              <w:rPr>
                <w:b/>
              </w:rPr>
            </w:pPr>
            <w:r w:rsidRPr="00BF7282">
              <w:rPr>
                <w:b/>
              </w:rPr>
              <w:t>Kompetenzen</w:t>
            </w:r>
          </w:p>
        </w:tc>
        <w:tc>
          <w:tcPr>
            <w:tcW w:w="6662" w:type="dxa"/>
            <w:shd w:val="clear" w:color="auto" w:fill="FFFFFF"/>
          </w:tcPr>
          <w:p w14:paraId="1E1F2530"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12BE3C40" w14:textId="77777777" w:rsidTr="00461B7B">
        <w:trPr>
          <w:jc w:val="center"/>
        </w:trPr>
        <w:tc>
          <w:tcPr>
            <w:tcW w:w="567" w:type="dxa"/>
          </w:tcPr>
          <w:p w14:paraId="27CFA39C" w14:textId="77777777" w:rsidR="00FB6074" w:rsidRPr="00BF7282" w:rsidRDefault="00FB6074" w:rsidP="00A9238C">
            <w:pPr>
              <w:pStyle w:val="Listenabsatz"/>
              <w:numPr>
                <w:ilvl w:val="0"/>
                <w:numId w:val="316"/>
              </w:numPr>
            </w:pPr>
          </w:p>
        </w:tc>
        <w:tc>
          <w:tcPr>
            <w:tcW w:w="2693" w:type="dxa"/>
          </w:tcPr>
          <w:p w14:paraId="400722FC" w14:textId="77777777" w:rsidR="00E10148" w:rsidRDefault="00FB6074" w:rsidP="00461B7B">
            <w:pPr>
              <w:rPr>
                <w:b/>
              </w:rPr>
            </w:pPr>
            <w:r w:rsidRPr="00BF7282">
              <w:rPr>
                <w:b/>
              </w:rPr>
              <w:t>Empfohlene</w:t>
            </w:r>
          </w:p>
          <w:p w14:paraId="63C4587C" w14:textId="2241592F" w:rsidR="00FB6074" w:rsidRPr="00BF7282" w:rsidRDefault="00FB6074" w:rsidP="00461B7B">
            <w:pPr>
              <w:rPr>
                <w:b/>
              </w:rPr>
            </w:pPr>
            <w:r w:rsidRPr="00BF7282">
              <w:rPr>
                <w:b/>
              </w:rPr>
              <w:t>Voraussetzungen für die Teilnahme</w:t>
            </w:r>
          </w:p>
        </w:tc>
        <w:tc>
          <w:tcPr>
            <w:tcW w:w="6662" w:type="dxa"/>
          </w:tcPr>
          <w:p w14:paraId="7E836B74" w14:textId="172CB911" w:rsidR="00FB6074" w:rsidRPr="00BF7282" w:rsidRDefault="00FB6074" w:rsidP="00461B7B">
            <w:r>
              <w:t>Keine</w:t>
            </w:r>
          </w:p>
        </w:tc>
      </w:tr>
      <w:tr w:rsidR="00FB6074" w:rsidRPr="00BF7282" w14:paraId="51852AA7" w14:textId="77777777" w:rsidTr="00461B7B">
        <w:trPr>
          <w:jc w:val="center"/>
        </w:trPr>
        <w:tc>
          <w:tcPr>
            <w:tcW w:w="567" w:type="dxa"/>
          </w:tcPr>
          <w:p w14:paraId="271A2783" w14:textId="77777777" w:rsidR="00FB6074" w:rsidRPr="00BF7282" w:rsidRDefault="00FB6074" w:rsidP="00A9238C">
            <w:pPr>
              <w:pStyle w:val="Listenabsatz"/>
              <w:numPr>
                <w:ilvl w:val="0"/>
                <w:numId w:val="316"/>
              </w:numPr>
            </w:pPr>
          </w:p>
        </w:tc>
        <w:tc>
          <w:tcPr>
            <w:tcW w:w="2693" w:type="dxa"/>
          </w:tcPr>
          <w:p w14:paraId="4DA8CF8F" w14:textId="77777777" w:rsidR="00E10148" w:rsidRDefault="00FB6074" w:rsidP="00461B7B">
            <w:pPr>
              <w:rPr>
                <w:b/>
              </w:rPr>
            </w:pPr>
            <w:r w:rsidRPr="00BF7282">
              <w:rPr>
                <w:b/>
              </w:rPr>
              <w:t>Einpassung in</w:t>
            </w:r>
          </w:p>
          <w:p w14:paraId="316A9246" w14:textId="4A698890" w:rsidR="00FB6074" w:rsidRPr="00BF7282" w:rsidRDefault="00FB6074" w:rsidP="00461B7B">
            <w:pPr>
              <w:rPr>
                <w:b/>
              </w:rPr>
            </w:pPr>
            <w:r w:rsidRPr="00BF7282">
              <w:rPr>
                <w:b/>
              </w:rPr>
              <w:t>Musterstudienplan</w:t>
            </w:r>
          </w:p>
        </w:tc>
        <w:tc>
          <w:tcPr>
            <w:tcW w:w="6662" w:type="dxa"/>
          </w:tcPr>
          <w:p w14:paraId="607A5E6B" w14:textId="7EB4F134" w:rsidR="00FB6074" w:rsidRPr="00BF7282" w:rsidRDefault="00FB6074" w:rsidP="00461B7B">
            <w:r>
              <w:t>Ab dem 4. Semester</w:t>
            </w:r>
          </w:p>
        </w:tc>
      </w:tr>
      <w:tr w:rsidR="00FB6074" w:rsidRPr="00BF7282" w14:paraId="70D47F2D" w14:textId="77777777" w:rsidTr="00461B7B">
        <w:trPr>
          <w:jc w:val="center"/>
        </w:trPr>
        <w:tc>
          <w:tcPr>
            <w:tcW w:w="567" w:type="dxa"/>
            <w:shd w:val="clear" w:color="auto" w:fill="FFFFFF"/>
          </w:tcPr>
          <w:p w14:paraId="7CC22533" w14:textId="77777777" w:rsidR="00FB6074" w:rsidRPr="00BF7282" w:rsidRDefault="00FB6074" w:rsidP="00A9238C">
            <w:pPr>
              <w:pStyle w:val="Listenabsatz"/>
              <w:numPr>
                <w:ilvl w:val="0"/>
                <w:numId w:val="316"/>
              </w:numPr>
            </w:pPr>
          </w:p>
        </w:tc>
        <w:tc>
          <w:tcPr>
            <w:tcW w:w="2693" w:type="dxa"/>
            <w:shd w:val="clear" w:color="auto" w:fill="FFFFFF"/>
          </w:tcPr>
          <w:p w14:paraId="4E69CBCC" w14:textId="77777777" w:rsidR="00E10148" w:rsidRDefault="00FB6074" w:rsidP="00461B7B">
            <w:pPr>
              <w:rPr>
                <w:b/>
              </w:rPr>
            </w:pPr>
            <w:r w:rsidRPr="00BF7282">
              <w:rPr>
                <w:b/>
              </w:rPr>
              <w:t>Verwendbarkeit des</w:t>
            </w:r>
          </w:p>
          <w:p w14:paraId="3F1A223E" w14:textId="1F3BA65C" w:rsidR="00FB6074" w:rsidRPr="00BF7282" w:rsidRDefault="00FB6074" w:rsidP="00461B7B">
            <w:pPr>
              <w:rPr>
                <w:b/>
              </w:rPr>
            </w:pPr>
            <w:r w:rsidRPr="00BF7282">
              <w:rPr>
                <w:b/>
              </w:rPr>
              <w:t>Moduls</w:t>
            </w:r>
          </w:p>
        </w:tc>
        <w:tc>
          <w:tcPr>
            <w:tcW w:w="6662" w:type="dxa"/>
            <w:shd w:val="clear" w:color="auto" w:fill="FFFFFF"/>
          </w:tcPr>
          <w:p w14:paraId="68A08328"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1ECA6102" w14:textId="77777777" w:rsidTr="00461B7B">
        <w:trPr>
          <w:jc w:val="center"/>
        </w:trPr>
        <w:tc>
          <w:tcPr>
            <w:tcW w:w="567" w:type="dxa"/>
            <w:shd w:val="clear" w:color="auto" w:fill="FFFFFF"/>
          </w:tcPr>
          <w:p w14:paraId="231FE5E6" w14:textId="77777777" w:rsidR="00FB6074" w:rsidRPr="00BF7282" w:rsidRDefault="00FB6074" w:rsidP="00A9238C">
            <w:pPr>
              <w:pStyle w:val="Listenabsatz"/>
              <w:numPr>
                <w:ilvl w:val="0"/>
                <w:numId w:val="316"/>
              </w:numPr>
            </w:pPr>
          </w:p>
        </w:tc>
        <w:tc>
          <w:tcPr>
            <w:tcW w:w="2693" w:type="dxa"/>
            <w:shd w:val="clear" w:color="auto" w:fill="FFFFFF"/>
          </w:tcPr>
          <w:p w14:paraId="4873B880" w14:textId="77777777" w:rsidR="00E10148" w:rsidRDefault="00FB6074" w:rsidP="00461B7B">
            <w:pPr>
              <w:rPr>
                <w:b/>
              </w:rPr>
            </w:pPr>
            <w:r w:rsidRPr="00BF7282">
              <w:rPr>
                <w:b/>
              </w:rPr>
              <w:t>Studien- und</w:t>
            </w:r>
          </w:p>
          <w:p w14:paraId="19C36879" w14:textId="1657FC38" w:rsidR="00FB6074" w:rsidRPr="00BF7282" w:rsidRDefault="00FB6074" w:rsidP="00461B7B">
            <w:pPr>
              <w:rPr>
                <w:b/>
              </w:rPr>
            </w:pPr>
            <w:r w:rsidRPr="00BF7282">
              <w:rPr>
                <w:b/>
              </w:rPr>
              <w:t>Prüfungsleistungen</w:t>
            </w:r>
          </w:p>
        </w:tc>
        <w:tc>
          <w:tcPr>
            <w:tcW w:w="6662" w:type="dxa"/>
            <w:shd w:val="clear" w:color="auto" w:fill="FFFFFF"/>
          </w:tcPr>
          <w:p w14:paraId="788B9B1B" w14:textId="77777777" w:rsidR="00FB6074" w:rsidRPr="00721850" w:rsidRDefault="00FB6074" w:rsidP="00461B7B">
            <w:pPr>
              <w:pStyle w:val="AufzhlungSpiegelstrich"/>
              <w:numPr>
                <w:ilvl w:val="0"/>
                <w:numId w:val="0"/>
              </w:numPr>
              <w:ind w:left="360" w:hanging="360"/>
            </w:pPr>
            <w:r>
              <w:t>Hausarbeit</w:t>
            </w:r>
          </w:p>
        </w:tc>
      </w:tr>
      <w:tr w:rsidR="00FB6074" w:rsidRPr="00BF7282" w14:paraId="6D966EDE" w14:textId="77777777" w:rsidTr="00461B7B">
        <w:trPr>
          <w:jc w:val="center"/>
        </w:trPr>
        <w:tc>
          <w:tcPr>
            <w:tcW w:w="567" w:type="dxa"/>
          </w:tcPr>
          <w:p w14:paraId="54F8497D" w14:textId="77777777" w:rsidR="00FB6074" w:rsidRPr="00BF7282" w:rsidRDefault="00FB6074" w:rsidP="00A9238C">
            <w:pPr>
              <w:pStyle w:val="Listenabsatz"/>
              <w:numPr>
                <w:ilvl w:val="0"/>
                <w:numId w:val="316"/>
              </w:numPr>
            </w:pPr>
          </w:p>
        </w:tc>
        <w:tc>
          <w:tcPr>
            <w:tcW w:w="2693" w:type="dxa"/>
          </w:tcPr>
          <w:p w14:paraId="4C2D7543" w14:textId="77777777" w:rsidR="00E10148" w:rsidRDefault="00FB6074" w:rsidP="00461B7B">
            <w:pPr>
              <w:rPr>
                <w:b/>
              </w:rPr>
            </w:pPr>
            <w:r w:rsidRPr="00BF7282">
              <w:rPr>
                <w:b/>
              </w:rPr>
              <w:t>Berechnung der</w:t>
            </w:r>
          </w:p>
          <w:p w14:paraId="5428305A" w14:textId="6B8E4657" w:rsidR="00FB6074" w:rsidRPr="00BF7282" w:rsidRDefault="00FB6074" w:rsidP="00461B7B">
            <w:pPr>
              <w:rPr>
                <w:b/>
              </w:rPr>
            </w:pPr>
            <w:r w:rsidRPr="00BF7282">
              <w:rPr>
                <w:b/>
              </w:rPr>
              <w:t>Modulnote</w:t>
            </w:r>
          </w:p>
        </w:tc>
        <w:tc>
          <w:tcPr>
            <w:tcW w:w="6662" w:type="dxa"/>
            <w:shd w:val="clear" w:color="auto" w:fill="FFFFFF"/>
          </w:tcPr>
          <w:p w14:paraId="24D3D4C6" w14:textId="1EE0E7A6" w:rsidR="00FB6074" w:rsidRPr="00000660" w:rsidRDefault="00FB6074" w:rsidP="00461B7B">
            <w:r>
              <w:t xml:space="preserve">Hausarbeit </w:t>
            </w:r>
            <w:r w:rsidRPr="00000660">
              <w:t>(100</w:t>
            </w:r>
            <w:r>
              <w:t xml:space="preserve"> </w:t>
            </w:r>
            <w:r w:rsidRPr="00000660">
              <w:t>%)</w:t>
            </w:r>
          </w:p>
        </w:tc>
      </w:tr>
      <w:tr w:rsidR="00FB6074" w:rsidRPr="00BF7282" w14:paraId="5F816FF4" w14:textId="77777777" w:rsidTr="00461B7B">
        <w:trPr>
          <w:jc w:val="center"/>
        </w:trPr>
        <w:tc>
          <w:tcPr>
            <w:tcW w:w="567" w:type="dxa"/>
          </w:tcPr>
          <w:p w14:paraId="3F282AAB" w14:textId="77777777" w:rsidR="00FB6074" w:rsidRPr="00BF7282" w:rsidRDefault="00FB6074" w:rsidP="00A9238C">
            <w:pPr>
              <w:pStyle w:val="Listenabsatz"/>
              <w:numPr>
                <w:ilvl w:val="0"/>
                <w:numId w:val="316"/>
              </w:numPr>
            </w:pPr>
          </w:p>
        </w:tc>
        <w:tc>
          <w:tcPr>
            <w:tcW w:w="2693" w:type="dxa"/>
          </w:tcPr>
          <w:p w14:paraId="02F9AAE1" w14:textId="77777777" w:rsidR="00FB6074" w:rsidRPr="00BF7282" w:rsidRDefault="00FB6074" w:rsidP="00461B7B">
            <w:pPr>
              <w:rPr>
                <w:b/>
              </w:rPr>
            </w:pPr>
            <w:r w:rsidRPr="00BF7282">
              <w:rPr>
                <w:b/>
              </w:rPr>
              <w:t>Turnus des Angebots</w:t>
            </w:r>
          </w:p>
        </w:tc>
        <w:tc>
          <w:tcPr>
            <w:tcW w:w="6662" w:type="dxa"/>
            <w:shd w:val="clear" w:color="auto" w:fill="FFFFFF"/>
          </w:tcPr>
          <w:p w14:paraId="3F1D3B87" w14:textId="01FCF7B3" w:rsidR="00FB6074" w:rsidRPr="00000660" w:rsidRDefault="0008499F" w:rsidP="00461B7B">
            <w:r>
              <w:t>Jedes Semester (</w:t>
            </w:r>
            <w:r w:rsidR="00DD2B35">
              <w:t>WiSe</w:t>
            </w:r>
            <w:r>
              <w:t xml:space="preserve"> und </w:t>
            </w:r>
            <w:r w:rsidR="00DD2B35">
              <w:t>SoSe</w:t>
            </w:r>
            <w:r>
              <w:t>)</w:t>
            </w:r>
          </w:p>
        </w:tc>
      </w:tr>
      <w:tr w:rsidR="00FB6074" w:rsidRPr="00BF7282" w14:paraId="2359C667" w14:textId="77777777" w:rsidTr="00461B7B">
        <w:trPr>
          <w:jc w:val="center"/>
        </w:trPr>
        <w:tc>
          <w:tcPr>
            <w:tcW w:w="567" w:type="dxa"/>
          </w:tcPr>
          <w:p w14:paraId="03B0C02E" w14:textId="77777777" w:rsidR="00FB6074" w:rsidRPr="00BF7282" w:rsidRDefault="00FB6074" w:rsidP="00A9238C">
            <w:pPr>
              <w:pStyle w:val="Listenabsatz"/>
              <w:numPr>
                <w:ilvl w:val="0"/>
                <w:numId w:val="316"/>
              </w:numPr>
            </w:pPr>
          </w:p>
        </w:tc>
        <w:tc>
          <w:tcPr>
            <w:tcW w:w="2693" w:type="dxa"/>
          </w:tcPr>
          <w:p w14:paraId="2EC964B3" w14:textId="77777777" w:rsidR="00FB6074" w:rsidRPr="00BF7282" w:rsidRDefault="00FB6074" w:rsidP="00461B7B">
            <w:pPr>
              <w:rPr>
                <w:b/>
              </w:rPr>
            </w:pPr>
            <w:r w:rsidRPr="00BF7282">
              <w:rPr>
                <w:b/>
              </w:rPr>
              <w:t>Arbeitsaufwand</w:t>
            </w:r>
          </w:p>
        </w:tc>
        <w:tc>
          <w:tcPr>
            <w:tcW w:w="6662" w:type="dxa"/>
          </w:tcPr>
          <w:p w14:paraId="7F290582" w14:textId="77777777" w:rsidR="00FB6074" w:rsidRPr="00000660" w:rsidRDefault="00FB6074" w:rsidP="00461B7B">
            <w:r w:rsidRPr="00000660">
              <w:t xml:space="preserve">Präsenzzeit: </w:t>
            </w:r>
            <w:r>
              <w:t>0</w:t>
            </w:r>
            <w:r w:rsidRPr="00000660">
              <w:t xml:space="preserve"> h</w:t>
            </w:r>
          </w:p>
          <w:p w14:paraId="63C54E4D" w14:textId="77777777" w:rsidR="00FB6074" w:rsidRPr="00000660" w:rsidRDefault="00FB6074" w:rsidP="00461B7B">
            <w:r w:rsidRPr="00000660">
              <w:t>Eigenstudium: 1</w:t>
            </w:r>
            <w:r>
              <w:t>5</w:t>
            </w:r>
            <w:r w:rsidRPr="00000660">
              <w:t>0 h</w:t>
            </w:r>
          </w:p>
        </w:tc>
      </w:tr>
      <w:tr w:rsidR="00FB6074" w:rsidRPr="00BF7282" w14:paraId="11E50781" w14:textId="77777777" w:rsidTr="00461B7B">
        <w:trPr>
          <w:jc w:val="center"/>
        </w:trPr>
        <w:tc>
          <w:tcPr>
            <w:tcW w:w="567" w:type="dxa"/>
          </w:tcPr>
          <w:p w14:paraId="461D1C82" w14:textId="77777777" w:rsidR="00FB6074" w:rsidRPr="00BF7282" w:rsidRDefault="00FB6074" w:rsidP="00A9238C">
            <w:pPr>
              <w:pStyle w:val="Listenabsatz"/>
              <w:numPr>
                <w:ilvl w:val="0"/>
                <w:numId w:val="316"/>
              </w:numPr>
            </w:pPr>
          </w:p>
        </w:tc>
        <w:tc>
          <w:tcPr>
            <w:tcW w:w="2693" w:type="dxa"/>
          </w:tcPr>
          <w:p w14:paraId="65DB7ED1" w14:textId="77777777" w:rsidR="00FB6074" w:rsidRPr="00BF7282" w:rsidRDefault="00FB6074" w:rsidP="00461B7B">
            <w:pPr>
              <w:rPr>
                <w:b/>
              </w:rPr>
            </w:pPr>
            <w:r w:rsidRPr="00BF7282">
              <w:rPr>
                <w:b/>
              </w:rPr>
              <w:t>Dauer des Moduls</w:t>
            </w:r>
          </w:p>
        </w:tc>
        <w:tc>
          <w:tcPr>
            <w:tcW w:w="6662" w:type="dxa"/>
          </w:tcPr>
          <w:p w14:paraId="309CFEBB" w14:textId="77777777" w:rsidR="00FB6074" w:rsidRPr="00BF7282" w:rsidRDefault="00FB6074" w:rsidP="00461B7B">
            <w:r w:rsidRPr="00BF7282">
              <w:t>1 Semester</w:t>
            </w:r>
          </w:p>
        </w:tc>
      </w:tr>
      <w:tr w:rsidR="00FB6074" w:rsidRPr="00BF7282" w14:paraId="2486EE46" w14:textId="77777777" w:rsidTr="00461B7B">
        <w:trPr>
          <w:jc w:val="center"/>
        </w:trPr>
        <w:tc>
          <w:tcPr>
            <w:tcW w:w="567" w:type="dxa"/>
          </w:tcPr>
          <w:p w14:paraId="1A5DA2DA" w14:textId="77777777" w:rsidR="00FB6074" w:rsidRPr="00BF7282" w:rsidRDefault="00FB6074" w:rsidP="00A9238C">
            <w:pPr>
              <w:pStyle w:val="Listenabsatz"/>
              <w:numPr>
                <w:ilvl w:val="0"/>
                <w:numId w:val="316"/>
              </w:numPr>
            </w:pPr>
          </w:p>
        </w:tc>
        <w:tc>
          <w:tcPr>
            <w:tcW w:w="2693" w:type="dxa"/>
          </w:tcPr>
          <w:p w14:paraId="153D4783" w14:textId="77777777" w:rsidR="00FB6074" w:rsidRPr="00BF7282" w:rsidRDefault="00FB6074" w:rsidP="00461B7B">
            <w:pPr>
              <w:rPr>
                <w:b/>
              </w:rPr>
            </w:pPr>
            <w:r w:rsidRPr="00BF7282">
              <w:rPr>
                <w:b/>
              </w:rPr>
              <w:t>Unterrichtssprache</w:t>
            </w:r>
          </w:p>
        </w:tc>
        <w:tc>
          <w:tcPr>
            <w:tcW w:w="6662" w:type="dxa"/>
          </w:tcPr>
          <w:p w14:paraId="6AED168C" w14:textId="77777777" w:rsidR="00FB6074" w:rsidRPr="00BF7282" w:rsidRDefault="00FB6074" w:rsidP="00461B7B">
            <w:r w:rsidRPr="00BF7282">
              <w:t xml:space="preserve">Deutsch </w:t>
            </w:r>
          </w:p>
        </w:tc>
      </w:tr>
      <w:tr w:rsidR="00FB6074" w:rsidRPr="00BF7282" w14:paraId="338E3FD4" w14:textId="77777777" w:rsidTr="00461B7B">
        <w:trPr>
          <w:jc w:val="center"/>
        </w:trPr>
        <w:tc>
          <w:tcPr>
            <w:tcW w:w="567" w:type="dxa"/>
          </w:tcPr>
          <w:p w14:paraId="676FBF2E" w14:textId="77777777" w:rsidR="00FB6074" w:rsidRPr="00BF7282" w:rsidRDefault="00FB6074" w:rsidP="00A9238C">
            <w:pPr>
              <w:pStyle w:val="Listenabsatz"/>
              <w:numPr>
                <w:ilvl w:val="0"/>
                <w:numId w:val="316"/>
              </w:numPr>
            </w:pPr>
          </w:p>
        </w:tc>
        <w:tc>
          <w:tcPr>
            <w:tcW w:w="2693" w:type="dxa"/>
          </w:tcPr>
          <w:p w14:paraId="41460EE4" w14:textId="77777777" w:rsidR="00E10148" w:rsidRDefault="00FB6074" w:rsidP="00FB6074">
            <w:pPr>
              <w:rPr>
                <w:b/>
              </w:rPr>
            </w:pPr>
            <w:r>
              <w:rPr>
                <w:b/>
              </w:rPr>
              <w:t>(</w:t>
            </w:r>
            <w:r w:rsidRPr="00BF7282">
              <w:rPr>
                <w:b/>
              </w:rPr>
              <w:t>Vorbereitende</w:t>
            </w:r>
            <w:r>
              <w:rPr>
                <w:b/>
              </w:rPr>
              <w:t>)</w:t>
            </w:r>
          </w:p>
          <w:p w14:paraId="45063A0D" w14:textId="1C429475" w:rsidR="00FB6074" w:rsidRPr="00BF7282" w:rsidRDefault="00FB6074" w:rsidP="00FB6074">
            <w:pPr>
              <w:rPr>
                <w:b/>
              </w:rPr>
            </w:pPr>
            <w:r w:rsidRPr="00BF7282">
              <w:rPr>
                <w:b/>
              </w:rPr>
              <w:t>Literatur</w:t>
            </w:r>
          </w:p>
        </w:tc>
        <w:tc>
          <w:tcPr>
            <w:tcW w:w="6662" w:type="dxa"/>
          </w:tcPr>
          <w:p w14:paraId="1AEDE59C" w14:textId="0C09F048" w:rsidR="00FB6074" w:rsidRPr="00BF7282" w:rsidRDefault="00FB6074" w:rsidP="00461B7B">
            <w:r>
              <w:t>-.-</w:t>
            </w:r>
          </w:p>
        </w:tc>
      </w:tr>
    </w:tbl>
    <w:p w14:paraId="490E2F30" w14:textId="77777777" w:rsidR="00FB6074" w:rsidRDefault="00FB6074"/>
    <w:p w14:paraId="4AFCBF5D" w14:textId="77777777" w:rsidR="00FB6074" w:rsidRDefault="00FB6074"/>
    <w:p w14:paraId="1EFA4FF2" w14:textId="77777777" w:rsidR="00FB6074" w:rsidRDefault="00FB6074"/>
    <w:p w14:paraId="02BECB87" w14:textId="77777777" w:rsidR="00FB6074" w:rsidRDefault="00FB6074"/>
    <w:p w14:paraId="4C48BC68" w14:textId="77777777"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B6074" w:rsidRPr="00BF7282" w14:paraId="0E854063" w14:textId="77777777" w:rsidTr="00461B7B">
        <w:trPr>
          <w:trHeight w:val="567"/>
          <w:jc w:val="center"/>
        </w:trPr>
        <w:tc>
          <w:tcPr>
            <w:tcW w:w="567" w:type="dxa"/>
            <w:tcBorders>
              <w:top w:val="double" w:sz="4" w:space="0" w:color="auto"/>
            </w:tcBorders>
            <w:shd w:val="clear" w:color="auto" w:fill="E0E0E0"/>
          </w:tcPr>
          <w:p w14:paraId="1D70B3C2" w14:textId="77777777" w:rsidR="00FB6074" w:rsidRPr="00BF7282" w:rsidRDefault="00FB6074" w:rsidP="00A9238C">
            <w:pPr>
              <w:pStyle w:val="Listenabsatz"/>
              <w:numPr>
                <w:ilvl w:val="0"/>
                <w:numId w:val="317"/>
              </w:numPr>
              <w:rPr>
                <w:b/>
              </w:rPr>
            </w:pPr>
          </w:p>
        </w:tc>
        <w:tc>
          <w:tcPr>
            <w:tcW w:w="2693" w:type="dxa"/>
            <w:tcBorders>
              <w:top w:val="double" w:sz="4" w:space="0" w:color="auto"/>
            </w:tcBorders>
            <w:shd w:val="clear" w:color="auto" w:fill="E0E0E0"/>
          </w:tcPr>
          <w:p w14:paraId="07ACD905" w14:textId="77777777" w:rsidR="00FB6074" w:rsidRPr="00BF7282" w:rsidRDefault="00FB6074" w:rsidP="00461B7B">
            <w:pPr>
              <w:rPr>
                <w:b/>
              </w:rPr>
            </w:pPr>
            <w:r w:rsidRPr="00BF7282">
              <w:rPr>
                <w:b/>
              </w:rPr>
              <w:t>Modulbezeichnung</w:t>
            </w:r>
          </w:p>
          <w:p w14:paraId="0D0E497F" w14:textId="5A0E89BC" w:rsidR="00FB6074" w:rsidRPr="00BF7282" w:rsidRDefault="00FB6074" w:rsidP="00C23632">
            <w:r>
              <w:t>RUW-</w:t>
            </w:r>
            <w:r w:rsidR="00C23632">
              <w:t>5738</w:t>
            </w:r>
          </w:p>
        </w:tc>
        <w:tc>
          <w:tcPr>
            <w:tcW w:w="5528" w:type="dxa"/>
            <w:tcBorders>
              <w:top w:val="double" w:sz="4" w:space="0" w:color="auto"/>
            </w:tcBorders>
            <w:shd w:val="clear" w:color="auto" w:fill="E0E0E0"/>
          </w:tcPr>
          <w:p w14:paraId="26B65456" w14:textId="381A256C" w:rsidR="00FB6074" w:rsidRDefault="00FB6074" w:rsidP="00461B7B">
            <w:pPr>
              <w:pStyle w:val="berschriftModul"/>
            </w:pPr>
            <w:bookmarkStart w:id="4765" w:name="_Toc5265865"/>
            <w:r>
              <w:t>Berufs- und wirtschaftspädagogische Vertiefung: Transferseminar Entwicklung und Implementation virtueller Lernumgebungen</w:t>
            </w:r>
            <w:bookmarkEnd w:id="4765"/>
            <w:r>
              <w:t xml:space="preserve"> </w:t>
            </w:r>
          </w:p>
          <w:p w14:paraId="782634D8" w14:textId="28E796C5" w:rsidR="00E6468A" w:rsidRPr="00107F71" w:rsidRDefault="00E6468A" w:rsidP="0080159F">
            <w:pPr>
              <w:rPr>
                <w:lang w:val="en-US"/>
              </w:rPr>
            </w:pPr>
            <w:r w:rsidRPr="00107F71">
              <w:rPr>
                <w:lang w:val="en-US"/>
              </w:rPr>
              <w:t>(</w:t>
            </w:r>
            <w:r w:rsidR="0080159F" w:rsidRPr="00107F71">
              <w:rPr>
                <w:lang w:val="en-US"/>
              </w:rPr>
              <w:t>Specialization in business education and teaching in vocational schools:  Transfer seminar − Developing and implementing virtual learning environments)</w:t>
            </w:r>
          </w:p>
        </w:tc>
        <w:tc>
          <w:tcPr>
            <w:tcW w:w="1134" w:type="dxa"/>
            <w:tcBorders>
              <w:top w:val="double" w:sz="4" w:space="0" w:color="auto"/>
            </w:tcBorders>
            <w:shd w:val="clear" w:color="auto" w:fill="E0E0E0"/>
          </w:tcPr>
          <w:p w14:paraId="6CC64D02" w14:textId="77777777" w:rsidR="00FB6074" w:rsidRPr="00BF7282" w:rsidRDefault="00FB6074" w:rsidP="00461B7B">
            <w:pPr>
              <w:rPr>
                <w:b/>
              </w:rPr>
            </w:pPr>
            <w:r w:rsidRPr="00BF7282">
              <w:rPr>
                <w:b/>
              </w:rPr>
              <w:t>5 ECTS</w:t>
            </w:r>
          </w:p>
        </w:tc>
      </w:tr>
      <w:tr w:rsidR="00FB6074" w:rsidRPr="00BF7282" w14:paraId="0C729813" w14:textId="77777777" w:rsidTr="00461B7B">
        <w:trPr>
          <w:trHeight w:val="567"/>
          <w:jc w:val="center"/>
        </w:trPr>
        <w:tc>
          <w:tcPr>
            <w:tcW w:w="567" w:type="dxa"/>
            <w:shd w:val="clear" w:color="auto" w:fill="E0E0E0"/>
          </w:tcPr>
          <w:p w14:paraId="2903D6C8" w14:textId="77777777" w:rsidR="00FB6074" w:rsidRPr="00BF7282" w:rsidRDefault="00FB6074" w:rsidP="00A9238C">
            <w:pPr>
              <w:pStyle w:val="Listenabsatz"/>
              <w:numPr>
                <w:ilvl w:val="0"/>
                <w:numId w:val="317"/>
              </w:numPr>
              <w:rPr>
                <w:b/>
              </w:rPr>
            </w:pPr>
          </w:p>
        </w:tc>
        <w:tc>
          <w:tcPr>
            <w:tcW w:w="2693" w:type="dxa"/>
            <w:shd w:val="clear" w:color="auto" w:fill="E0E0E0"/>
          </w:tcPr>
          <w:p w14:paraId="13536EB5" w14:textId="77777777" w:rsidR="00FB6074" w:rsidRPr="00BF7282" w:rsidRDefault="00FB6074" w:rsidP="00461B7B">
            <w:r w:rsidRPr="00BF7282">
              <w:t>Lehrveranstaltungen</w:t>
            </w:r>
          </w:p>
          <w:p w14:paraId="02CAC423" w14:textId="77777777" w:rsidR="00FB6074" w:rsidRPr="00BF7282" w:rsidRDefault="00FB6074" w:rsidP="00461B7B"/>
        </w:tc>
        <w:tc>
          <w:tcPr>
            <w:tcW w:w="5528" w:type="dxa"/>
            <w:shd w:val="clear" w:color="auto" w:fill="E0E0E0"/>
          </w:tcPr>
          <w:p w14:paraId="37D336E7" w14:textId="77777777" w:rsidR="00FB6074" w:rsidRDefault="00FB6074" w:rsidP="00461B7B">
            <w:r>
              <w:t>S: Onlineseminar in der virtuellen Hochschule Bayern (vhb): Entwicklung und Implementation virtueller Lernumgebungen</w:t>
            </w:r>
          </w:p>
          <w:p w14:paraId="3CEDFAA3" w14:textId="77777777" w:rsidR="00FB6074" w:rsidRPr="00932B0F" w:rsidRDefault="00FB6074" w:rsidP="00461B7B">
            <w:pPr>
              <w:rPr>
                <w:b/>
              </w:rPr>
            </w:pPr>
          </w:p>
        </w:tc>
        <w:tc>
          <w:tcPr>
            <w:tcW w:w="1134" w:type="dxa"/>
            <w:shd w:val="clear" w:color="auto" w:fill="E0E0E0"/>
          </w:tcPr>
          <w:p w14:paraId="10B50AF8" w14:textId="77777777" w:rsidR="00FB6074" w:rsidRPr="00BF7282" w:rsidRDefault="00FB6074" w:rsidP="00461B7B">
            <w:r w:rsidRPr="00BF7282">
              <w:t>5 ECTS</w:t>
            </w:r>
          </w:p>
        </w:tc>
      </w:tr>
      <w:tr w:rsidR="00FB6074" w:rsidRPr="00BF7282" w14:paraId="3AE6BD93" w14:textId="77777777" w:rsidTr="00461B7B">
        <w:trPr>
          <w:trHeight w:val="330"/>
          <w:jc w:val="center"/>
        </w:trPr>
        <w:tc>
          <w:tcPr>
            <w:tcW w:w="567" w:type="dxa"/>
            <w:tcBorders>
              <w:bottom w:val="double" w:sz="4" w:space="0" w:color="auto"/>
            </w:tcBorders>
            <w:shd w:val="clear" w:color="auto" w:fill="E0E0E0"/>
          </w:tcPr>
          <w:p w14:paraId="2340CB6C" w14:textId="77777777" w:rsidR="00FB6074" w:rsidRPr="00BF7282" w:rsidRDefault="00FB6074" w:rsidP="00A9238C">
            <w:pPr>
              <w:pStyle w:val="Listenabsatz"/>
              <w:numPr>
                <w:ilvl w:val="0"/>
                <w:numId w:val="317"/>
              </w:numPr>
            </w:pPr>
          </w:p>
        </w:tc>
        <w:tc>
          <w:tcPr>
            <w:tcW w:w="2693" w:type="dxa"/>
            <w:tcBorders>
              <w:bottom w:val="double" w:sz="4" w:space="0" w:color="auto"/>
            </w:tcBorders>
            <w:shd w:val="clear" w:color="auto" w:fill="E0E0E0"/>
          </w:tcPr>
          <w:p w14:paraId="07C8C2C2" w14:textId="07ED8B4D" w:rsidR="00FB6074" w:rsidRPr="00BF7282" w:rsidRDefault="00FB6074" w:rsidP="00461B7B">
            <w:r>
              <w:t>Lehrende</w:t>
            </w:r>
          </w:p>
        </w:tc>
        <w:tc>
          <w:tcPr>
            <w:tcW w:w="5528" w:type="dxa"/>
            <w:tcBorders>
              <w:bottom w:val="double" w:sz="4" w:space="0" w:color="auto"/>
            </w:tcBorders>
            <w:shd w:val="clear" w:color="auto" w:fill="E0E0E0"/>
          </w:tcPr>
          <w:p w14:paraId="3BE43BC2" w14:textId="27B0D453" w:rsidR="00FB6074" w:rsidRPr="00BF7282" w:rsidRDefault="00FB6074" w:rsidP="00FB6074">
            <w:r>
              <w:t>Dr. Hahn</w:t>
            </w:r>
          </w:p>
        </w:tc>
        <w:tc>
          <w:tcPr>
            <w:tcW w:w="1134" w:type="dxa"/>
            <w:tcBorders>
              <w:bottom w:val="double" w:sz="4" w:space="0" w:color="auto"/>
            </w:tcBorders>
            <w:shd w:val="clear" w:color="auto" w:fill="E0E0E0"/>
          </w:tcPr>
          <w:p w14:paraId="3DD54C8E" w14:textId="77777777" w:rsidR="00FB6074" w:rsidRPr="00BF7282" w:rsidRDefault="00FB6074" w:rsidP="00461B7B"/>
        </w:tc>
      </w:tr>
    </w:tbl>
    <w:p w14:paraId="41039003" w14:textId="77777777" w:rsidR="00FB6074" w:rsidRPr="00BF7282" w:rsidRDefault="00FB6074" w:rsidP="00FB607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74" w:rsidRPr="00BF7282" w14:paraId="55F7E4BA" w14:textId="77777777" w:rsidTr="00461B7B">
        <w:trPr>
          <w:jc w:val="center"/>
        </w:trPr>
        <w:tc>
          <w:tcPr>
            <w:tcW w:w="567" w:type="dxa"/>
          </w:tcPr>
          <w:p w14:paraId="40B8943D" w14:textId="77777777" w:rsidR="00FB6074" w:rsidRPr="00BF7282" w:rsidRDefault="00FB6074" w:rsidP="00A9238C">
            <w:pPr>
              <w:pStyle w:val="Listenabsatz"/>
              <w:numPr>
                <w:ilvl w:val="0"/>
                <w:numId w:val="317"/>
              </w:numPr>
            </w:pPr>
          </w:p>
        </w:tc>
        <w:tc>
          <w:tcPr>
            <w:tcW w:w="2693" w:type="dxa"/>
          </w:tcPr>
          <w:p w14:paraId="041BB723" w14:textId="7E89D028" w:rsidR="00FB6074" w:rsidRPr="00BF7282" w:rsidRDefault="00FB6074" w:rsidP="00461B7B">
            <w:pPr>
              <w:rPr>
                <w:b/>
              </w:rPr>
            </w:pPr>
            <w:r w:rsidRPr="00BF7282">
              <w:rPr>
                <w:b/>
              </w:rPr>
              <w:t>Modulverantwortliche</w:t>
            </w:r>
            <w:r>
              <w:rPr>
                <w:b/>
              </w:rPr>
              <w:t>/</w:t>
            </w:r>
            <w:r w:rsidRPr="00BF7282">
              <w:rPr>
                <w:b/>
              </w:rPr>
              <w:t>r</w:t>
            </w:r>
          </w:p>
        </w:tc>
        <w:tc>
          <w:tcPr>
            <w:tcW w:w="6662" w:type="dxa"/>
            <w:shd w:val="clear" w:color="auto" w:fill="FFFFFF"/>
          </w:tcPr>
          <w:p w14:paraId="364D7E6D" w14:textId="51328AD3" w:rsidR="00FB6074" w:rsidRPr="00BF7282" w:rsidRDefault="00FB6074" w:rsidP="00461B7B">
            <w:r w:rsidRPr="00BF7282">
              <w:t xml:space="preserve">Prof. </w:t>
            </w:r>
            <w:r>
              <w:t xml:space="preserve">Dr. </w:t>
            </w:r>
            <w:r w:rsidRPr="00BF7282">
              <w:t>Wilbers</w:t>
            </w:r>
          </w:p>
        </w:tc>
      </w:tr>
      <w:tr w:rsidR="00FB6074" w:rsidRPr="00BF7282" w14:paraId="336823DA" w14:textId="77777777" w:rsidTr="00461B7B">
        <w:trPr>
          <w:jc w:val="center"/>
        </w:trPr>
        <w:tc>
          <w:tcPr>
            <w:tcW w:w="567" w:type="dxa"/>
          </w:tcPr>
          <w:p w14:paraId="220E9833" w14:textId="77777777" w:rsidR="00FB6074" w:rsidRPr="00BF7282" w:rsidRDefault="00FB6074" w:rsidP="00A9238C">
            <w:pPr>
              <w:pStyle w:val="Listenabsatz"/>
              <w:numPr>
                <w:ilvl w:val="0"/>
                <w:numId w:val="317"/>
              </w:numPr>
            </w:pPr>
          </w:p>
        </w:tc>
        <w:tc>
          <w:tcPr>
            <w:tcW w:w="2693" w:type="dxa"/>
          </w:tcPr>
          <w:p w14:paraId="24F1B432" w14:textId="77777777" w:rsidR="00FB6074" w:rsidRPr="00BF7282" w:rsidRDefault="00FB6074" w:rsidP="00461B7B">
            <w:pPr>
              <w:rPr>
                <w:b/>
              </w:rPr>
            </w:pPr>
            <w:r w:rsidRPr="00BF7282">
              <w:rPr>
                <w:b/>
              </w:rPr>
              <w:t>Inhalt</w:t>
            </w:r>
          </w:p>
        </w:tc>
        <w:tc>
          <w:tcPr>
            <w:tcW w:w="6662" w:type="dxa"/>
            <w:shd w:val="clear" w:color="auto" w:fill="FFFFFF"/>
          </w:tcPr>
          <w:p w14:paraId="679AA992" w14:textId="77777777" w:rsidR="00FB6074" w:rsidRPr="00932B0F" w:rsidRDefault="00FB6074" w:rsidP="00461B7B">
            <w:pPr>
              <w:pStyle w:val="Default"/>
              <w:rPr>
                <w:bCs/>
                <w:szCs w:val="22"/>
              </w:rPr>
            </w:pPr>
            <w:r>
              <w:rPr>
                <w:bCs/>
                <w:sz w:val="22"/>
                <w:szCs w:val="22"/>
              </w:rPr>
              <w:t xml:space="preserve">siehe Website der vhb: </w:t>
            </w:r>
            <w:r w:rsidRPr="00541347">
              <w:rPr>
                <w:bCs/>
                <w:sz w:val="22"/>
                <w:szCs w:val="22"/>
              </w:rPr>
              <w:t>https://www.vhb.org/startseite/</w:t>
            </w:r>
          </w:p>
        </w:tc>
      </w:tr>
      <w:tr w:rsidR="00FB6074" w:rsidRPr="00BF7282" w14:paraId="611672F2" w14:textId="77777777" w:rsidTr="00461B7B">
        <w:trPr>
          <w:jc w:val="center"/>
        </w:trPr>
        <w:tc>
          <w:tcPr>
            <w:tcW w:w="567" w:type="dxa"/>
          </w:tcPr>
          <w:p w14:paraId="3D34258E" w14:textId="77777777" w:rsidR="00FB6074" w:rsidRPr="00BF7282" w:rsidRDefault="00FB6074" w:rsidP="00A9238C">
            <w:pPr>
              <w:pStyle w:val="Listenabsatz"/>
              <w:numPr>
                <w:ilvl w:val="0"/>
                <w:numId w:val="317"/>
              </w:numPr>
            </w:pPr>
          </w:p>
        </w:tc>
        <w:tc>
          <w:tcPr>
            <w:tcW w:w="2693" w:type="dxa"/>
          </w:tcPr>
          <w:p w14:paraId="7E6D1889" w14:textId="77777777" w:rsidR="00E10148" w:rsidRDefault="00FB6074" w:rsidP="00461B7B">
            <w:pPr>
              <w:rPr>
                <w:b/>
              </w:rPr>
            </w:pPr>
            <w:r w:rsidRPr="00BF7282">
              <w:rPr>
                <w:b/>
              </w:rPr>
              <w:t>Lernziele und</w:t>
            </w:r>
          </w:p>
          <w:p w14:paraId="14919DBE" w14:textId="4050FFAB" w:rsidR="00FB6074" w:rsidRPr="00BF7282" w:rsidRDefault="00FB6074" w:rsidP="00461B7B">
            <w:pPr>
              <w:rPr>
                <w:b/>
              </w:rPr>
            </w:pPr>
            <w:r w:rsidRPr="00BF7282">
              <w:rPr>
                <w:b/>
              </w:rPr>
              <w:t>Kompetenzen</w:t>
            </w:r>
          </w:p>
        </w:tc>
        <w:tc>
          <w:tcPr>
            <w:tcW w:w="6662" w:type="dxa"/>
            <w:shd w:val="clear" w:color="auto" w:fill="FFFFFF"/>
          </w:tcPr>
          <w:p w14:paraId="315D3DBE" w14:textId="77777777" w:rsidR="00FB6074" w:rsidRPr="000D7D3F" w:rsidRDefault="00FB6074" w:rsidP="00461B7B">
            <w:pPr>
              <w:pStyle w:val="AufzhlungSpiegelstrich"/>
              <w:numPr>
                <w:ilvl w:val="0"/>
                <w:numId w:val="0"/>
              </w:numPr>
              <w:ind w:left="360" w:hanging="360"/>
              <w:rPr>
                <w:rFonts w:cs="Arial"/>
              </w:rPr>
            </w:pPr>
            <w:r>
              <w:rPr>
                <w:bCs/>
              </w:rPr>
              <w:t xml:space="preserve">siehe Website der vhb: </w:t>
            </w:r>
            <w:r w:rsidRPr="00541347">
              <w:rPr>
                <w:bCs/>
              </w:rPr>
              <w:t>https://www.vhb.org/startseite/</w:t>
            </w:r>
          </w:p>
        </w:tc>
      </w:tr>
      <w:tr w:rsidR="00FB6074" w:rsidRPr="00BF7282" w14:paraId="7CE13C36" w14:textId="77777777" w:rsidTr="00461B7B">
        <w:trPr>
          <w:jc w:val="center"/>
        </w:trPr>
        <w:tc>
          <w:tcPr>
            <w:tcW w:w="567" w:type="dxa"/>
          </w:tcPr>
          <w:p w14:paraId="35448E59" w14:textId="77777777" w:rsidR="00FB6074" w:rsidRPr="00BF7282" w:rsidRDefault="00FB6074" w:rsidP="00A9238C">
            <w:pPr>
              <w:pStyle w:val="Listenabsatz"/>
              <w:numPr>
                <w:ilvl w:val="0"/>
                <w:numId w:val="317"/>
              </w:numPr>
            </w:pPr>
          </w:p>
        </w:tc>
        <w:tc>
          <w:tcPr>
            <w:tcW w:w="2693" w:type="dxa"/>
          </w:tcPr>
          <w:p w14:paraId="072E5233" w14:textId="77777777" w:rsidR="00E10148" w:rsidRDefault="00FB6074" w:rsidP="00461B7B">
            <w:pPr>
              <w:rPr>
                <w:b/>
              </w:rPr>
            </w:pPr>
            <w:r w:rsidRPr="00BF7282">
              <w:rPr>
                <w:b/>
              </w:rPr>
              <w:t>Empfohlene</w:t>
            </w:r>
          </w:p>
          <w:p w14:paraId="2215BD68" w14:textId="1EB45505" w:rsidR="00FB6074" w:rsidRPr="00BF7282" w:rsidRDefault="00FB6074" w:rsidP="00461B7B">
            <w:pPr>
              <w:rPr>
                <w:b/>
              </w:rPr>
            </w:pPr>
            <w:r w:rsidRPr="00BF7282">
              <w:rPr>
                <w:b/>
              </w:rPr>
              <w:t>Voraussetzungen für die Teilnahme</w:t>
            </w:r>
          </w:p>
        </w:tc>
        <w:tc>
          <w:tcPr>
            <w:tcW w:w="6662" w:type="dxa"/>
          </w:tcPr>
          <w:p w14:paraId="371006CA" w14:textId="3278E12A" w:rsidR="00FB6074" w:rsidRPr="00BF7282" w:rsidRDefault="00FB6074" w:rsidP="00461B7B">
            <w:r>
              <w:t>Keine</w:t>
            </w:r>
          </w:p>
        </w:tc>
      </w:tr>
      <w:tr w:rsidR="00FB6074" w:rsidRPr="00BF7282" w14:paraId="639DBA5C" w14:textId="77777777" w:rsidTr="00461B7B">
        <w:trPr>
          <w:jc w:val="center"/>
        </w:trPr>
        <w:tc>
          <w:tcPr>
            <w:tcW w:w="567" w:type="dxa"/>
          </w:tcPr>
          <w:p w14:paraId="67CFD2BC" w14:textId="77777777" w:rsidR="00FB6074" w:rsidRPr="00BF7282" w:rsidRDefault="00FB6074" w:rsidP="00A9238C">
            <w:pPr>
              <w:pStyle w:val="Listenabsatz"/>
              <w:numPr>
                <w:ilvl w:val="0"/>
                <w:numId w:val="317"/>
              </w:numPr>
            </w:pPr>
          </w:p>
        </w:tc>
        <w:tc>
          <w:tcPr>
            <w:tcW w:w="2693" w:type="dxa"/>
          </w:tcPr>
          <w:p w14:paraId="0E5312C1" w14:textId="77777777" w:rsidR="00E10148" w:rsidRDefault="00FB6074" w:rsidP="00461B7B">
            <w:pPr>
              <w:rPr>
                <w:b/>
              </w:rPr>
            </w:pPr>
            <w:r w:rsidRPr="00BF7282">
              <w:rPr>
                <w:b/>
              </w:rPr>
              <w:t>Einpassung in</w:t>
            </w:r>
          </w:p>
          <w:p w14:paraId="2AD45E86" w14:textId="7CB030F5" w:rsidR="00FB6074" w:rsidRPr="00BF7282" w:rsidRDefault="00FB6074" w:rsidP="00461B7B">
            <w:pPr>
              <w:rPr>
                <w:b/>
              </w:rPr>
            </w:pPr>
            <w:r w:rsidRPr="00BF7282">
              <w:rPr>
                <w:b/>
              </w:rPr>
              <w:t>Musterstudienplan</w:t>
            </w:r>
          </w:p>
        </w:tc>
        <w:tc>
          <w:tcPr>
            <w:tcW w:w="6662" w:type="dxa"/>
          </w:tcPr>
          <w:p w14:paraId="303B078F" w14:textId="403810CA" w:rsidR="00FB6074" w:rsidRPr="00BF7282" w:rsidRDefault="00FB6074" w:rsidP="00461B7B">
            <w:r>
              <w:t>Ab dem 4. Semester</w:t>
            </w:r>
          </w:p>
        </w:tc>
      </w:tr>
      <w:tr w:rsidR="00FB6074" w:rsidRPr="00BF7282" w14:paraId="316A6952" w14:textId="77777777" w:rsidTr="00461B7B">
        <w:trPr>
          <w:jc w:val="center"/>
        </w:trPr>
        <w:tc>
          <w:tcPr>
            <w:tcW w:w="567" w:type="dxa"/>
            <w:shd w:val="clear" w:color="auto" w:fill="FFFFFF"/>
          </w:tcPr>
          <w:p w14:paraId="35034B37" w14:textId="77777777" w:rsidR="00FB6074" w:rsidRPr="00BF7282" w:rsidRDefault="00FB6074" w:rsidP="00A9238C">
            <w:pPr>
              <w:pStyle w:val="Listenabsatz"/>
              <w:numPr>
                <w:ilvl w:val="0"/>
                <w:numId w:val="317"/>
              </w:numPr>
            </w:pPr>
          </w:p>
        </w:tc>
        <w:tc>
          <w:tcPr>
            <w:tcW w:w="2693" w:type="dxa"/>
            <w:shd w:val="clear" w:color="auto" w:fill="FFFFFF"/>
          </w:tcPr>
          <w:p w14:paraId="428F7100" w14:textId="77777777" w:rsidR="00E10148" w:rsidRDefault="00FB6074" w:rsidP="00461B7B">
            <w:pPr>
              <w:rPr>
                <w:b/>
              </w:rPr>
            </w:pPr>
            <w:r w:rsidRPr="00BF7282">
              <w:rPr>
                <w:b/>
              </w:rPr>
              <w:t>Verwendbarkeit des</w:t>
            </w:r>
          </w:p>
          <w:p w14:paraId="5A69571E" w14:textId="4D2C9651" w:rsidR="00FB6074" w:rsidRPr="00BF7282" w:rsidRDefault="00FB6074" w:rsidP="00461B7B">
            <w:pPr>
              <w:rPr>
                <w:b/>
              </w:rPr>
            </w:pPr>
            <w:r w:rsidRPr="00BF7282">
              <w:rPr>
                <w:b/>
              </w:rPr>
              <w:t>Moduls</w:t>
            </w:r>
          </w:p>
        </w:tc>
        <w:tc>
          <w:tcPr>
            <w:tcW w:w="6662" w:type="dxa"/>
            <w:shd w:val="clear" w:color="auto" w:fill="FFFFFF"/>
          </w:tcPr>
          <w:p w14:paraId="16400772" w14:textId="77777777" w:rsidR="00FB6074" w:rsidRPr="00BF7282" w:rsidRDefault="00FB6074" w:rsidP="00461B7B">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p>
        </w:tc>
      </w:tr>
      <w:tr w:rsidR="00FB6074" w:rsidRPr="00BF7282" w14:paraId="7614235E" w14:textId="77777777" w:rsidTr="00461B7B">
        <w:trPr>
          <w:jc w:val="center"/>
        </w:trPr>
        <w:tc>
          <w:tcPr>
            <w:tcW w:w="567" w:type="dxa"/>
            <w:shd w:val="clear" w:color="auto" w:fill="FFFFFF"/>
          </w:tcPr>
          <w:p w14:paraId="5A573E83" w14:textId="77777777" w:rsidR="00FB6074" w:rsidRPr="00BF7282" w:rsidRDefault="00FB6074" w:rsidP="00A9238C">
            <w:pPr>
              <w:pStyle w:val="Listenabsatz"/>
              <w:numPr>
                <w:ilvl w:val="0"/>
                <w:numId w:val="317"/>
              </w:numPr>
            </w:pPr>
          </w:p>
        </w:tc>
        <w:tc>
          <w:tcPr>
            <w:tcW w:w="2693" w:type="dxa"/>
            <w:shd w:val="clear" w:color="auto" w:fill="FFFFFF"/>
          </w:tcPr>
          <w:p w14:paraId="227D2CB5" w14:textId="77777777" w:rsidR="00E10148" w:rsidRDefault="00FB6074" w:rsidP="00461B7B">
            <w:pPr>
              <w:rPr>
                <w:b/>
              </w:rPr>
            </w:pPr>
            <w:r w:rsidRPr="00BF7282">
              <w:rPr>
                <w:b/>
              </w:rPr>
              <w:t>Studien- und</w:t>
            </w:r>
          </w:p>
          <w:p w14:paraId="60060B9E" w14:textId="05B2413B" w:rsidR="00FB6074" w:rsidRPr="00BF7282" w:rsidRDefault="00FB6074" w:rsidP="00461B7B">
            <w:pPr>
              <w:rPr>
                <w:b/>
              </w:rPr>
            </w:pPr>
            <w:r w:rsidRPr="00BF7282">
              <w:rPr>
                <w:b/>
              </w:rPr>
              <w:t>Prüfungsleistungen</w:t>
            </w:r>
          </w:p>
        </w:tc>
        <w:tc>
          <w:tcPr>
            <w:tcW w:w="6662" w:type="dxa"/>
            <w:shd w:val="clear" w:color="auto" w:fill="FFFFFF"/>
          </w:tcPr>
          <w:p w14:paraId="62F8990B" w14:textId="77777777" w:rsidR="00FB6074" w:rsidRPr="00721850" w:rsidRDefault="00FB6074" w:rsidP="00461B7B">
            <w:pPr>
              <w:pStyle w:val="AufzhlungSpiegelstrich"/>
              <w:numPr>
                <w:ilvl w:val="0"/>
                <w:numId w:val="0"/>
              </w:numPr>
              <w:ind w:left="360" w:hanging="360"/>
            </w:pPr>
            <w:r>
              <w:t>Hausarbeit</w:t>
            </w:r>
          </w:p>
        </w:tc>
      </w:tr>
      <w:tr w:rsidR="00FB6074" w:rsidRPr="00BF7282" w14:paraId="36C180DE" w14:textId="77777777" w:rsidTr="00461B7B">
        <w:trPr>
          <w:jc w:val="center"/>
        </w:trPr>
        <w:tc>
          <w:tcPr>
            <w:tcW w:w="567" w:type="dxa"/>
          </w:tcPr>
          <w:p w14:paraId="7D9DCE52" w14:textId="77777777" w:rsidR="00FB6074" w:rsidRPr="00BF7282" w:rsidRDefault="00FB6074" w:rsidP="00A9238C">
            <w:pPr>
              <w:pStyle w:val="Listenabsatz"/>
              <w:numPr>
                <w:ilvl w:val="0"/>
                <w:numId w:val="317"/>
              </w:numPr>
            </w:pPr>
          </w:p>
        </w:tc>
        <w:tc>
          <w:tcPr>
            <w:tcW w:w="2693" w:type="dxa"/>
          </w:tcPr>
          <w:p w14:paraId="340D2563" w14:textId="77777777" w:rsidR="00E10148" w:rsidRDefault="00FB6074" w:rsidP="00461B7B">
            <w:pPr>
              <w:rPr>
                <w:b/>
              </w:rPr>
            </w:pPr>
            <w:r w:rsidRPr="00BF7282">
              <w:rPr>
                <w:b/>
              </w:rPr>
              <w:t>Berechnung der</w:t>
            </w:r>
          </w:p>
          <w:p w14:paraId="2A0125B0" w14:textId="0F3D0C4A" w:rsidR="00FB6074" w:rsidRPr="00BF7282" w:rsidRDefault="00FB6074" w:rsidP="00461B7B">
            <w:pPr>
              <w:rPr>
                <w:b/>
              </w:rPr>
            </w:pPr>
            <w:r w:rsidRPr="00BF7282">
              <w:rPr>
                <w:b/>
              </w:rPr>
              <w:t>Modulnote</w:t>
            </w:r>
          </w:p>
        </w:tc>
        <w:tc>
          <w:tcPr>
            <w:tcW w:w="6662" w:type="dxa"/>
            <w:shd w:val="clear" w:color="auto" w:fill="FFFFFF"/>
          </w:tcPr>
          <w:p w14:paraId="090F9B32" w14:textId="60A8A828" w:rsidR="00FB6074" w:rsidRPr="00000660" w:rsidRDefault="00FB6074" w:rsidP="00461B7B">
            <w:r>
              <w:t xml:space="preserve">Hausarbeit </w:t>
            </w:r>
            <w:r w:rsidRPr="00000660">
              <w:t>(100</w:t>
            </w:r>
            <w:r>
              <w:t xml:space="preserve"> </w:t>
            </w:r>
            <w:r w:rsidRPr="00000660">
              <w:t>%)</w:t>
            </w:r>
          </w:p>
        </w:tc>
      </w:tr>
      <w:tr w:rsidR="00FB6074" w:rsidRPr="00BF7282" w14:paraId="0972D6B3" w14:textId="77777777" w:rsidTr="00461B7B">
        <w:trPr>
          <w:jc w:val="center"/>
        </w:trPr>
        <w:tc>
          <w:tcPr>
            <w:tcW w:w="567" w:type="dxa"/>
          </w:tcPr>
          <w:p w14:paraId="387984DD" w14:textId="77777777" w:rsidR="00FB6074" w:rsidRPr="00BF7282" w:rsidRDefault="00FB6074" w:rsidP="00A9238C">
            <w:pPr>
              <w:pStyle w:val="Listenabsatz"/>
              <w:numPr>
                <w:ilvl w:val="0"/>
                <w:numId w:val="317"/>
              </w:numPr>
            </w:pPr>
          </w:p>
        </w:tc>
        <w:tc>
          <w:tcPr>
            <w:tcW w:w="2693" w:type="dxa"/>
          </w:tcPr>
          <w:p w14:paraId="28EADF50" w14:textId="77777777" w:rsidR="00FB6074" w:rsidRPr="00BF7282" w:rsidRDefault="00FB6074" w:rsidP="00461B7B">
            <w:pPr>
              <w:rPr>
                <w:b/>
              </w:rPr>
            </w:pPr>
            <w:r w:rsidRPr="00BF7282">
              <w:rPr>
                <w:b/>
              </w:rPr>
              <w:t>Turnus des Angebots</w:t>
            </w:r>
          </w:p>
        </w:tc>
        <w:tc>
          <w:tcPr>
            <w:tcW w:w="6662" w:type="dxa"/>
            <w:shd w:val="clear" w:color="auto" w:fill="FFFFFF"/>
          </w:tcPr>
          <w:p w14:paraId="5585CF69" w14:textId="6EDB5837" w:rsidR="00FB6074" w:rsidRPr="00000660" w:rsidRDefault="0008499F" w:rsidP="00461B7B">
            <w:r>
              <w:t>Jedes Semester (</w:t>
            </w:r>
            <w:r w:rsidR="00DD2B35">
              <w:t>WiSe</w:t>
            </w:r>
            <w:r>
              <w:t xml:space="preserve"> und </w:t>
            </w:r>
            <w:r w:rsidR="00DD2B35">
              <w:t>SoSe</w:t>
            </w:r>
            <w:r>
              <w:t>)</w:t>
            </w:r>
          </w:p>
        </w:tc>
      </w:tr>
      <w:tr w:rsidR="00FB6074" w:rsidRPr="00BF7282" w14:paraId="409AEA2E" w14:textId="77777777" w:rsidTr="00461B7B">
        <w:trPr>
          <w:jc w:val="center"/>
        </w:trPr>
        <w:tc>
          <w:tcPr>
            <w:tcW w:w="567" w:type="dxa"/>
          </w:tcPr>
          <w:p w14:paraId="15A3458E" w14:textId="77777777" w:rsidR="00FB6074" w:rsidRPr="00BF7282" w:rsidRDefault="00FB6074" w:rsidP="00A9238C">
            <w:pPr>
              <w:pStyle w:val="Listenabsatz"/>
              <w:numPr>
                <w:ilvl w:val="0"/>
                <w:numId w:val="317"/>
              </w:numPr>
            </w:pPr>
          </w:p>
        </w:tc>
        <w:tc>
          <w:tcPr>
            <w:tcW w:w="2693" w:type="dxa"/>
          </w:tcPr>
          <w:p w14:paraId="33B018BA" w14:textId="77777777" w:rsidR="00FB6074" w:rsidRPr="00BF7282" w:rsidRDefault="00FB6074" w:rsidP="00461B7B">
            <w:pPr>
              <w:rPr>
                <w:b/>
              </w:rPr>
            </w:pPr>
            <w:r w:rsidRPr="00BF7282">
              <w:rPr>
                <w:b/>
              </w:rPr>
              <w:t>Arbeitsaufwand</w:t>
            </w:r>
          </w:p>
        </w:tc>
        <w:tc>
          <w:tcPr>
            <w:tcW w:w="6662" w:type="dxa"/>
          </w:tcPr>
          <w:p w14:paraId="05B15DA2" w14:textId="77777777" w:rsidR="00FB6074" w:rsidRPr="00000660" w:rsidRDefault="00FB6074" w:rsidP="00461B7B">
            <w:r w:rsidRPr="00000660">
              <w:t xml:space="preserve">Präsenzzeit: </w:t>
            </w:r>
            <w:r>
              <w:t>0</w:t>
            </w:r>
            <w:r w:rsidRPr="00000660">
              <w:t xml:space="preserve"> h</w:t>
            </w:r>
          </w:p>
          <w:p w14:paraId="0061BCF6" w14:textId="77777777" w:rsidR="00FB6074" w:rsidRPr="00000660" w:rsidRDefault="00FB6074" w:rsidP="00461B7B">
            <w:r w:rsidRPr="00000660">
              <w:t>Eigenstudium: 1</w:t>
            </w:r>
            <w:r>
              <w:t>5</w:t>
            </w:r>
            <w:r w:rsidRPr="00000660">
              <w:t>0 h</w:t>
            </w:r>
          </w:p>
        </w:tc>
      </w:tr>
      <w:tr w:rsidR="00FB6074" w:rsidRPr="00BF7282" w14:paraId="4542ADBB" w14:textId="77777777" w:rsidTr="00461B7B">
        <w:trPr>
          <w:jc w:val="center"/>
        </w:trPr>
        <w:tc>
          <w:tcPr>
            <w:tcW w:w="567" w:type="dxa"/>
          </w:tcPr>
          <w:p w14:paraId="1216C520" w14:textId="77777777" w:rsidR="00FB6074" w:rsidRPr="00BF7282" w:rsidRDefault="00FB6074" w:rsidP="00A9238C">
            <w:pPr>
              <w:pStyle w:val="Listenabsatz"/>
              <w:numPr>
                <w:ilvl w:val="0"/>
                <w:numId w:val="317"/>
              </w:numPr>
            </w:pPr>
          </w:p>
        </w:tc>
        <w:tc>
          <w:tcPr>
            <w:tcW w:w="2693" w:type="dxa"/>
          </w:tcPr>
          <w:p w14:paraId="0E951965" w14:textId="77777777" w:rsidR="00FB6074" w:rsidRPr="00BF7282" w:rsidRDefault="00FB6074" w:rsidP="00461B7B">
            <w:pPr>
              <w:rPr>
                <w:b/>
              </w:rPr>
            </w:pPr>
            <w:r w:rsidRPr="00BF7282">
              <w:rPr>
                <w:b/>
              </w:rPr>
              <w:t>Dauer des Moduls</w:t>
            </w:r>
          </w:p>
        </w:tc>
        <w:tc>
          <w:tcPr>
            <w:tcW w:w="6662" w:type="dxa"/>
          </w:tcPr>
          <w:p w14:paraId="08FBF716" w14:textId="77777777" w:rsidR="00FB6074" w:rsidRPr="00BF7282" w:rsidRDefault="00FB6074" w:rsidP="00461B7B">
            <w:r w:rsidRPr="00BF7282">
              <w:t>1 Semester</w:t>
            </w:r>
          </w:p>
        </w:tc>
      </w:tr>
      <w:tr w:rsidR="00FB6074" w:rsidRPr="00BF7282" w14:paraId="6905CDEF" w14:textId="77777777" w:rsidTr="00461B7B">
        <w:trPr>
          <w:jc w:val="center"/>
        </w:trPr>
        <w:tc>
          <w:tcPr>
            <w:tcW w:w="567" w:type="dxa"/>
          </w:tcPr>
          <w:p w14:paraId="2A0FB541" w14:textId="77777777" w:rsidR="00FB6074" w:rsidRPr="00BF7282" w:rsidRDefault="00FB6074" w:rsidP="00A9238C">
            <w:pPr>
              <w:pStyle w:val="Listenabsatz"/>
              <w:numPr>
                <w:ilvl w:val="0"/>
                <w:numId w:val="317"/>
              </w:numPr>
            </w:pPr>
          </w:p>
        </w:tc>
        <w:tc>
          <w:tcPr>
            <w:tcW w:w="2693" w:type="dxa"/>
          </w:tcPr>
          <w:p w14:paraId="37A93BAE" w14:textId="77777777" w:rsidR="00FB6074" w:rsidRPr="00BF7282" w:rsidRDefault="00FB6074" w:rsidP="00461B7B">
            <w:pPr>
              <w:rPr>
                <w:b/>
              </w:rPr>
            </w:pPr>
            <w:r w:rsidRPr="00BF7282">
              <w:rPr>
                <w:b/>
              </w:rPr>
              <w:t>Unterrichtssprache</w:t>
            </w:r>
          </w:p>
        </w:tc>
        <w:tc>
          <w:tcPr>
            <w:tcW w:w="6662" w:type="dxa"/>
          </w:tcPr>
          <w:p w14:paraId="72635D79" w14:textId="77777777" w:rsidR="00FB6074" w:rsidRPr="00BF7282" w:rsidRDefault="00FB6074" w:rsidP="00461B7B">
            <w:r w:rsidRPr="00BF7282">
              <w:t xml:space="preserve">Deutsch </w:t>
            </w:r>
          </w:p>
        </w:tc>
      </w:tr>
      <w:tr w:rsidR="00FB6074" w:rsidRPr="00BF7282" w14:paraId="7BAB0089" w14:textId="77777777" w:rsidTr="00461B7B">
        <w:trPr>
          <w:jc w:val="center"/>
        </w:trPr>
        <w:tc>
          <w:tcPr>
            <w:tcW w:w="567" w:type="dxa"/>
          </w:tcPr>
          <w:p w14:paraId="1EBA4815" w14:textId="77777777" w:rsidR="00FB6074" w:rsidRPr="00BF7282" w:rsidRDefault="00FB6074" w:rsidP="00A9238C">
            <w:pPr>
              <w:pStyle w:val="Listenabsatz"/>
              <w:numPr>
                <w:ilvl w:val="0"/>
                <w:numId w:val="317"/>
              </w:numPr>
            </w:pPr>
          </w:p>
        </w:tc>
        <w:tc>
          <w:tcPr>
            <w:tcW w:w="2693" w:type="dxa"/>
          </w:tcPr>
          <w:p w14:paraId="4F4FAF6C" w14:textId="77777777" w:rsidR="00E10148" w:rsidRDefault="00FB6074" w:rsidP="00461B7B">
            <w:pPr>
              <w:rPr>
                <w:b/>
              </w:rPr>
            </w:pPr>
            <w:r>
              <w:rPr>
                <w:b/>
              </w:rPr>
              <w:t>(</w:t>
            </w:r>
            <w:r w:rsidRPr="00BF7282">
              <w:rPr>
                <w:b/>
              </w:rPr>
              <w:t>Vorbereitende</w:t>
            </w:r>
            <w:r>
              <w:rPr>
                <w:b/>
              </w:rPr>
              <w:t>)</w:t>
            </w:r>
          </w:p>
          <w:p w14:paraId="6B6C0393" w14:textId="255880BE" w:rsidR="00FB6074" w:rsidRPr="00BF7282" w:rsidRDefault="00FB6074" w:rsidP="00461B7B">
            <w:pPr>
              <w:rPr>
                <w:b/>
              </w:rPr>
            </w:pPr>
            <w:r w:rsidRPr="00BF7282">
              <w:rPr>
                <w:b/>
              </w:rPr>
              <w:t>Literatur</w:t>
            </w:r>
          </w:p>
        </w:tc>
        <w:tc>
          <w:tcPr>
            <w:tcW w:w="6662" w:type="dxa"/>
          </w:tcPr>
          <w:p w14:paraId="29D21637" w14:textId="75C5ECAA" w:rsidR="00FB6074" w:rsidRPr="00BF7282" w:rsidRDefault="00FB6074" w:rsidP="00461B7B">
            <w:r>
              <w:t>-.-</w:t>
            </w:r>
          </w:p>
        </w:tc>
      </w:tr>
    </w:tbl>
    <w:p w14:paraId="5CBA8559" w14:textId="01FFC582" w:rsidR="00FB6074" w:rsidRDefault="00FB6074">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45F0BF6F" w14:textId="77777777" w:rsidTr="005E68A5">
        <w:trPr>
          <w:trHeight w:val="567"/>
          <w:jc w:val="center"/>
        </w:trPr>
        <w:tc>
          <w:tcPr>
            <w:tcW w:w="567" w:type="dxa"/>
            <w:tcBorders>
              <w:top w:val="double" w:sz="4" w:space="0" w:color="auto"/>
            </w:tcBorders>
            <w:shd w:val="clear" w:color="auto" w:fill="E0E0E0"/>
          </w:tcPr>
          <w:p w14:paraId="7E998B0B" w14:textId="25BCF2C7" w:rsidR="007E4F4D" w:rsidRPr="00BF7282" w:rsidRDefault="007E4F4D" w:rsidP="00A9238C">
            <w:pPr>
              <w:pStyle w:val="Listenabsatz"/>
              <w:numPr>
                <w:ilvl w:val="0"/>
                <w:numId w:val="288"/>
              </w:numPr>
              <w:rPr>
                <w:b/>
              </w:rPr>
            </w:pPr>
          </w:p>
        </w:tc>
        <w:tc>
          <w:tcPr>
            <w:tcW w:w="2693" w:type="dxa"/>
            <w:tcBorders>
              <w:top w:val="double" w:sz="4" w:space="0" w:color="auto"/>
            </w:tcBorders>
            <w:shd w:val="clear" w:color="auto" w:fill="E0E0E0"/>
          </w:tcPr>
          <w:p w14:paraId="63780FB1" w14:textId="77777777" w:rsidR="007E4F4D" w:rsidRPr="00BF7282" w:rsidRDefault="007E4F4D" w:rsidP="007909F9">
            <w:pPr>
              <w:rPr>
                <w:b/>
              </w:rPr>
            </w:pPr>
            <w:r w:rsidRPr="00BF7282">
              <w:rPr>
                <w:b/>
              </w:rPr>
              <w:t>Modulbezeichnung</w:t>
            </w:r>
          </w:p>
          <w:p w14:paraId="0FFEEC52" w14:textId="704E0A95" w:rsidR="007E4F4D" w:rsidRPr="00BF7282" w:rsidRDefault="00DF1575" w:rsidP="007909F9">
            <w:r>
              <w:t>RUW-5744</w:t>
            </w:r>
          </w:p>
        </w:tc>
        <w:tc>
          <w:tcPr>
            <w:tcW w:w="5529" w:type="dxa"/>
            <w:tcBorders>
              <w:top w:val="double" w:sz="4" w:space="0" w:color="auto"/>
            </w:tcBorders>
            <w:shd w:val="clear" w:color="auto" w:fill="E0E0E0"/>
          </w:tcPr>
          <w:p w14:paraId="13C6C79A" w14:textId="4B60B8B4" w:rsidR="007E4F4D" w:rsidRDefault="007E4F4D" w:rsidP="007909F9">
            <w:pPr>
              <w:pStyle w:val="berschriftModul"/>
            </w:pPr>
            <w:bookmarkStart w:id="4766" w:name="_Toc5265866"/>
            <w:r>
              <w:t>Berufs- und wirtschaftspädagogische Vertiefung: Transferseminar Fachdidaktik Rechnungswesen</w:t>
            </w:r>
            <w:bookmarkEnd w:id="4766"/>
          </w:p>
          <w:p w14:paraId="41BCB24C" w14:textId="099D7426"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Teaching accounting)</w:t>
            </w:r>
          </w:p>
        </w:tc>
        <w:tc>
          <w:tcPr>
            <w:tcW w:w="1134" w:type="dxa"/>
            <w:tcBorders>
              <w:top w:val="double" w:sz="4" w:space="0" w:color="auto"/>
            </w:tcBorders>
            <w:shd w:val="clear" w:color="auto" w:fill="E0E0E0"/>
          </w:tcPr>
          <w:p w14:paraId="7F10E366" w14:textId="77777777" w:rsidR="007E4F4D" w:rsidRPr="00BF7282" w:rsidRDefault="007E4F4D" w:rsidP="007909F9">
            <w:pPr>
              <w:rPr>
                <w:b/>
              </w:rPr>
            </w:pPr>
            <w:r w:rsidRPr="00BF7282">
              <w:rPr>
                <w:b/>
              </w:rPr>
              <w:t>5 ECTS</w:t>
            </w:r>
          </w:p>
        </w:tc>
      </w:tr>
      <w:tr w:rsidR="007E4F4D" w:rsidRPr="00BF7282" w14:paraId="5EA432DE" w14:textId="77777777" w:rsidTr="005E68A5">
        <w:trPr>
          <w:trHeight w:val="567"/>
          <w:jc w:val="center"/>
        </w:trPr>
        <w:tc>
          <w:tcPr>
            <w:tcW w:w="567" w:type="dxa"/>
            <w:shd w:val="clear" w:color="auto" w:fill="E0E0E0"/>
          </w:tcPr>
          <w:p w14:paraId="3FECD712" w14:textId="77777777" w:rsidR="007E4F4D" w:rsidRPr="00BF7282" w:rsidRDefault="007E4F4D" w:rsidP="00A9238C">
            <w:pPr>
              <w:pStyle w:val="Listenabsatz"/>
              <w:numPr>
                <w:ilvl w:val="0"/>
                <w:numId w:val="288"/>
              </w:numPr>
              <w:rPr>
                <w:b/>
              </w:rPr>
            </w:pPr>
          </w:p>
        </w:tc>
        <w:tc>
          <w:tcPr>
            <w:tcW w:w="2693" w:type="dxa"/>
            <w:shd w:val="clear" w:color="auto" w:fill="E0E0E0"/>
          </w:tcPr>
          <w:p w14:paraId="7C03ADE5" w14:textId="77777777" w:rsidR="007E4F4D" w:rsidRPr="00BF7282" w:rsidRDefault="007E4F4D" w:rsidP="007909F9">
            <w:r w:rsidRPr="00BF7282">
              <w:t>Lehrveranstaltungen</w:t>
            </w:r>
          </w:p>
          <w:p w14:paraId="34331AA9" w14:textId="77777777" w:rsidR="007E4F4D" w:rsidRPr="00BF7282" w:rsidRDefault="007E4F4D" w:rsidP="007909F9"/>
        </w:tc>
        <w:tc>
          <w:tcPr>
            <w:tcW w:w="5529" w:type="dxa"/>
            <w:shd w:val="clear" w:color="auto" w:fill="E0E0E0"/>
          </w:tcPr>
          <w:p w14:paraId="27929199" w14:textId="77777777" w:rsidR="007E4F4D" w:rsidRDefault="007E4F4D" w:rsidP="007909F9">
            <w:r w:rsidRPr="00F742BE">
              <w:t xml:space="preserve">S: </w:t>
            </w:r>
            <w:r>
              <w:t>Fachdidaktik Rechnungswesen</w:t>
            </w:r>
            <w:r w:rsidRPr="00F742BE">
              <w:t xml:space="preserve"> </w:t>
            </w:r>
            <w:r>
              <w:t>(2</w:t>
            </w:r>
            <w:r w:rsidRPr="00BF7282">
              <w:t xml:space="preserve"> SWS)</w:t>
            </w:r>
          </w:p>
          <w:p w14:paraId="3CE86A02" w14:textId="77777777" w:rsidR="007E4F4D" w:rsidRPr="00932B0F" w:rsidRDefault="007E4F4D" w:rsidP="007909F9">
            <w:pPr>
              <w:rPr>
                <w:b/>
              </w:rPr>
            </w:pPr>
          </w:p>
        </w:tc>
        <w:tc>
          <w:tcPr>
            <w:tcW w:w="1134" w:type="dxa"/>
            <w:shd w:val="clear" w:color="auto" w:fill="E0E0E0"/>
          </w:tcPr>
          <w:p w14:paraId="3B3796E2" w14:textId="77777777" w:rsidR="007E4F4D" w:rsidRPr="00BF7282" w:rsidRDefault="007E4F4D" w:rsidP="007909F9">
            <w:r w:rsidRPr="00BF7282">
              <w:t>5 ECTS</w:t>
            </w:r>
          </w:p>
        </w:tc>
      </w:tr>
      <w:tr w:rsidR="007E4F4D" w:rsidRPr="00BF7282" w14:paraId="556C29F4" w14:textId="77777777" w:rsidTr="005E68A5">
        <w:trPr>
          <w:trHeight w:val="330"/>
          <w:jc w:val="center"/>
        </w:trPr>
        <w:tc>
          <w:tcPr>
            <w:tcW w:w="567" w:type="dxa"/>
            <w:tcBorders>
              <w:bottom w:val="double" w:sz="4" w:space="0" w:color="auto"/>
            </w:tcBorders>
            <w:shd w:val="clear" w:color="auto" w:fill="E0E0E0"/>
          </w:tcPr>
          <w:p w14:paraId="5C405586" w14:textId="77777777" w:rsidR="007E4F4D" w:rsidRPr="00735D86" w:rsidRDefault="007E4F4D" w:rsidP="00A9238C">
            <w:pPr>
              <w:pStyle w:val="Listenabsatz"/>
              <w:numPr>
                <w:ilvl w:val="0"/>
                <w:numId w:val="288"/>
              </w:numPr>
              <w:rPr>
                <w:b/>
              </w:rPr>
            </w:pPr>
          </w:p>
        </w:tc>
        <w:tc>
          <w:tcPr>
            <w:tcW w:w="2693" w:type="dxa"/>
            <w:tcBorders>
              <w:bottom w:val="double" w:sz="4" w:space="0" w:color="auto"/>
            </w:tcBorders>
            <w:shd w:val="clear" w:color="auto" w:fill="E0E0E0"/>
          </w:tcPr>
          <w:p w14:paraId="2B1DDE95" w14:textId="42C9C88E" w:rsidR="007E4F4D" w:rsidRPr="00BF7282" w:rsidRDefault="00735D86" w:rsidP="007909F9">
            <w:r>
              <w:t>Lehrende</w:t>
            </w:r>
          </w:p>
        </w:tc>
        <w:tc>
          <w:tcPr>
            <w:tcW w:w="5529" w:type="dxa"/>
            <w:tcBorders>
              <w:bottom w:val="double" w:sz="4" w:space="0" w:color="auto"/>
            </w:tcBorders>
            <w:shd w:val="clear" w:color="auto" w:fill="E0E0E0"/>
          </w:tcPr>
          <w:p w14:paraId="33F0B8FF" w14:textId="3B2E8177" w:rsidR="007E4F4D" w:rsidRPr="00BF7282" w:rsidRDefault="007E4F4D" w:rsidP="007E4F4D">
            <w:r>
              <w:t>Dr. Hahn</w:t>
            </w:r>
          </w:p>
        </w:tc>
        <w:tc>
          <w:tcPr>
            <w:tcW w:w="1134" w:type="dxa"/>
            <w:tcBorders>
              <w:bottom w:val="double" w:sz="4" w:space="0" w:color="auto"/>
            </w:tcBorders>
            <w:shd w:val="clear" w:color="auto" w:fill="E0E0E0"/>
          </w:tcPr>
          <w:p w14:paraId="34F5D153" w14:textId="77777777" w:rsidR="007E4F4D" w:rsidRPr="00BF7282" w:rsidRDefault="007E4F4D" w:rsidP="007909F9"/>
        </w:tc>
      </w:tr>
    </w:tbl>
    <w:p w14:paraId="31925673"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140FEC6F" w14:textId="77777777" w:rsidTr="007909F9">
        <w:trPr>
          <w:jc w:val="center"/>
        </w:trPr>
        <w:tc>
          <w:tcPr>
            <w:tcW w:w="567" w:type="dxa"/>
          </w:tcPr>
          <w:p w14:paraId="560B4754" w14:textId="77777777" w:rsidR="007E4F4D" w:rsidRPr="00735D86" w:rsidRDefault="007E4F4D" w:rsidP="00A9238C">
            <w:pPr>
              <w:pStyle w:val="Listenabsatz"/>
              <w:numPr>
                <w:ilvl w:val="0"/>
                <w:numId w:val="288"/>
              </w:numPr>
              <w:rPr>
                <w:b/>
              </w:rPr>
            </w:pPr>
          </w:p>
        </w:tc>
        <w:tc>
          <w:tcPr>
            <w:tcW w:w="2693" w:type="dxa"/>
          </w:tcPr>
          <w:p w14:paraId="09BC3B49" w14:textId="527CA0C2" w:rsidR="007E4F4D" w:rsidRPr="00BF7282" w:rsidRDefault="007E4F4D" w:rsidP="007909F9">
            <w:pPr>
              <w:rPr>
                <w:b/>
              </w:rPr>
            </w:pPr>
            <w:r w:rsidRPr="00BF7282">
              <w:rPr>
                <w:b/>
              </w:rPr>
              <w:t>Modulverantwortliche</w:t>
            </w:r>
            <w:r w:rsidR="00735D86">
              <w:rPr>
                <w:b/>
              </w:rPr>
              <w:t>/</w:t>
            </w:r>
            <w:r w:rsidRPr="00BF7282">
              <w:rPr>
                <w:b/>
              </w:rPr>
              <w:t>r</w:t>
            </w:r>
          </w:p>
        </w:tc>
        <w:tc>
          <w:tcPr>
            <w:tcW w:w="6662" w:type="dxa"/>
            <w:shd w:val="clear" w:color="auto" w:fill="FFFFFF"/>
          </w:tcPr>
          <w:p w14:paraId="153B03DD" w14:textId="1C05CDC6" w:rsidR="007E4F4D" w:rsidRPr="00BF7282" w:rsidRDefault="007E4F4D" w:rsidP="007909F9">
            <w:r w:rsidRPr="00BF7282">
              <w:t xml:space="preserve">Prof. </w:t>
            </w:r>
            <w:r w:rsidR="00735D86">
              <w:t xml:space="preserve">Dr. </w:t>
            </w:r>
            <w:r w:rsidRPr="00BF7282">
              <w:t>Wilbers</w:t>
            </w:r>
          </w:p>
        </w:tc>
      </w:tr>
      <w:tr w:rsidR="007E4F4D" w:rsidRPr="00BF7282" w14:paraId="6EA103FA" w14:textId="77777777" w:rsidTr="007909F9">
        <w:trPr>
          <w:jc w:val="center"/>
        </w:trPr>
        <w:tc>
          <w:tcPr>
            <w:tcW w:w="567" w:type="dxa"/>
          </w:tcPr>
          <w:p w14:paraId="41EE2C2D" w14:textId="77777777" w:rsidR="007E4F4D" w:rsidRPr="00735D86" w:rsidRDefault="007E4F4D" w:rsidP="00A9238C">
            <w:pPr>
              <w:pStyle w:val="Listenabsatz"/>
              <w:numPr>
                <w:ilvl w:val="0"/>
                <w:numId w:val="288"/>
              </w:numPr>
              <w:rPr>
                <w:b/>
              </w:rPr>
            </w:pPr>
          </w:p>
        </w:tc>
        <w:tc>
          <w:tcPr>
            <w:tcW w:w="2693" w:type="dxa"/>
          </w:tcPr>
          <w:p w14:paraId="6921899F" w14:textId="77777777" w:rsidR="007E4F4D" w:rsidRPr="00BF7282" w:rsidRDefault="007E4F4D" w:rsidP="007909F9">
            <w:pPr>
              <w:rPr>
                <w:b/>
              </w:rPr>
            </w:pPr>
            <w:r w:rsidRPr="00BF7282">
              <w:rPr>
                <w:b/>
              </w:rPr>
              <w:t>Inhalt</w:t>
            </w:r>
          </w:p>
        </w:tc>
        <w:tc>
          <w:tcPr>
            <w:tcW w:w="6662" w:type="dxa"/>
            <w:shd w:val="clear" w:color="auto" w:fill="FFFFFF"/>
          </w:tcPr>
          <w:p w14:paraId="46A97958" w14:textId="77777777" w:rsidR="007E4F4D" w:rsidRPr="00932B0F" w:rsidRDefault="007E4F4D" w:rsidP="007909F9">
            <w:pPr>
              <w:pStyle w:val="Default"/>
              <w:rPr>
                <w:bCs/>
                <w:szCs w:val="22"/>
              </w:rPr>
            </w:pPr>
            <w:r>
              <w:rPr>
                <w:bCs/>
                <w:sz w:val="22"/>
                <w:szCs w:val="22"/>
              </w:rPr>
              <w:t xml:space="preserve">Das Fach Rechnungswesen als Unterrichtsinhalt an beruflichen Schulen wird als Bezugspunkt gewählt, um fachdidaktische Entscheidungen zu treffen. Dies erfolgt auf der Basis lerntheoretischer Positionen (Kognitivismus, Konstruktivismus). Verschiedene unterrichtsmethodische Zugänge (Spieleinsatz im Unterricht, Filmeinsatz im Unterricht, selbstgesteuertes Lernen und traditioneller Unterricht) werden reflektiert. </w:t>
            </w:r>
          </w:p>
        </w:tc>
      </w:tr>
      <w:tr w:rsidR="007E4F4D" w:rsidRPr="00BF7282" w14:paraId="2DE49045" w14:textId="77777777" w:rsidTr="007909F9">
        <w:trPr>
          <w:jc w:val="center"/>
        </w:trPr>
        <w:tc>
          <w:tcPr>
            <w:tcW w:w="567" w:type="dxa"/>
          </w:tcPr>
          <w:p w14:paraId="322273F3" w14:textId="77777777" w:rsidR="007E4F4D" w:rsidRPr="00735D86" w:rsidRDefault="007E4F4D" w:rsidP="00A9238C">
            <w:pPr>
              <w:pStyle w:val="Listenabsatz"/>
              <w:numPr>
                <w:ilvl w:val="0"/>
                <w:numId w:val="288"/>
              </w:numPr>
              <w:rPr>
                <w:b/>
              </w:rPr>
            </w:pPr>
          </w:p>
        </w:tc>
        <w:tc>
          <w:tcPr>
            <w:tcW w:w="2693" w:type="dxa"/>
          </w:tcPr>
          <w:p w14:paraId="07A5161F" w14:textId="77777777" w:rsidR="00735D86" w:rsidRDefault="007E4F4D" w:rsidP="007909F9">
            <w:pPr>
              <w:rPr>
                <w:b/>
              </w:rPr>
            </w:pPr>
            <w:r w:rsidRPr="00BF7282">
              <w:rPr>
                <w:b/>
              </w:rPr>
              <w:t xml:space="preserve">Lernziele und </w:t>
            </w:r>
          </w:p>
          <w:p w14:paraId="6EC6FAEE" w14:textId="7F194626" w:rsidR="007E4F4D" w:rsidRPr="00BF7282" w:rsidRDefault="007E4F4D" w:rsidP="007909F9">
            <w:pPr>
              <w:rPr>
                <w:b/>
              </w:rPr>
            </w:pPr>
            <w:r w:rsidRPr="00BF7282">
              <w:rPr>
                <w:b/>
              </w:rPr>
              <w:t>Kompetenzen</w:t>
            </w:r>
          </w:p>
        </w:tc>
        <w:tc>
          <w:tcPr>
            <w:tcW w:w="6662" w:type="dxa"/>
            <w:shd w:val="clear" w:color="auto" w:fill="FFFFFF"/>
          </w:tcPr>
          <w:p w14:paraId="62956B81" w14:textId="77777777" w:rsidR="007E4F4D" w:rsidRPr="000D7D3F" w:rsidRDefault="007E4F4D" w:rsidP="007909F9">
            <w:pPr>
              <w:rPr>
                <w:rFonts w:cs="Arial"/>
              </w:rPr>
            </w:pPr>
            <w:r w:rsidRPr="000D7D3F">
              <w:rPr>
                <w:rFonts w:cs="Arial"/>
              </w:rPr>
              <w:t xml:space="preserve">Die Studierenden </w:t>
            </w:r>
          </w:p>
          <w:p w14:paraId="194A1533" w14:textId="77777777" w:rsidR="007E4F4D" w:rsidRPr="000D7D3F" w:rsidRDefault="007E4F4D" w:rsidP="00A9238C">
            <w:pPr>
              <w:pStyle w:val="Listenabsatz"/>
              <w:numPr>
                <w:ilvl w:val="0"/>
                <w:numId w:val="228"/>
              </w:numPr>
              <w:ind w:left="209" w:hanging="209"/>
              <w:rPr>
                <w:rFonts w:cs="Arial"/>
              </w:rPr>
            </w:pPr>
            <w:r>
              <w:rPr>
                <w:rFonts w:cs="Arial"/>
                <w:bCs/>
              </w:rPr>
              <w:t>k</w:t>
            </w:r>
            <w:r w:rsidRPr="000D7D3F">
              <w:rPr>
                <w:rFonts w:cs="Arial"/>
                <w:bCs/>
              </w:rPr>
              <w:t xml:space="preserve">önnen </w:t>
            </w:r>
            <w:r w:rsidRPr="00464D53">
              <w:rPr>
                <w:rFonts w:cs="Arial"/>
              </w:rPr>
              <w:t>fachdidaktische Feinplanungen entwerfen und begründen</w:t>
            </w:r>
          </w:p>
          <w:p w14:paraId="4A1BF721" w14:textId="77777777" w:rsidR="007E4F4D" w:rsidRPr="000D7D3F" w:rsidRDefault="007E4F4D" w:rsidP="00A9238C">
            <w:pPr>
              <w:pStyle w:val="Listenabsatz"/>
              <w:numPr>
                <w:ilvl w:val="0"/>
                <w:numId w:val="228"/>
              </w:numPr>
              <w:ind w:left="209" w:hanging="209"/>
              <w:rPr>
                <w:rFonts w:cs="Arial"/>
              </w:rPr>
            </w:pPr>
            <w:r>
              <w:rPr>
                <w:rFonts w:cs="Arial"/>
              </w:rPr>
              <w:t>Varianten der Unterrichtsplanung zu einer Thematik des Rechnungswesens analysieren, bewerten und selbst entwickeln</w:t>
            </w:r>
            <w:r w:rsidRPr="000D7D3F">
              <w:rPr>
                <w:rFonts w:cs="Arial"/>
              </w:rPr>
              <w:t xml:space="preserve">  </w:t>
            </w:r>
          </w:p>
        </w:tc>
      </w:tr>
      <w:tr w:rsidR="007E4F4D" w:rsidRPr="00BF7282" w14:paraId="71CFAE44" w14:textId="77777777" w:rsidTr="007909F9">
        <w:trPr>
          <w:jc w:val="center"/>
        </w:trPr>
        <w:tc>
          <w:tcPr>
            <w:tcW w:w="567" w:type="dxa"/>
          </w:tcPr>
          <w:p w14:paraId="347F7465" w14:textId="77777777" w:rsidR="007E4F4D" w:rsidRPr="00735D86" w:rsidRDefault="007E4F4D" w:rsidP="00A9238C">
            <w:pPr>
              <w:pStyle w:val="Listenabsatz"/>
              <w:numPr>
                <w:ilvl w:val="0"/>
                <w:numId w:val="288"/>
              </w:numPr>
              <w:rPr>
                <w:b/>
              </w:rPr>
            </w:pPr>
          </w:p>
        </w:tc>
        <w:tc>
          <w:tcPr>
            <w:tcW w:w="2693" w:type="dxa"/>
          </w:tcPr>
          <w:p w14:paraId="2450D444" w14:textId="77777777" w:rsidR="00735D86" w:rsidRDefault="007E4F4D" w:rsidP="007909F9">
            <w:pPr>
              <w:rPr>
                <w:b/>
              </w:rPr>
            </w:pPr>
            <w:r w:rsidRPr="00BF7282">
              <w:rPr>
                <w:b/>
              </w:rPr>
              <w:t xml:space="preserve">Empfohlene </w:t>
            </w:r>
          </w:p>
          <w:p w14:paraId="18A10B8E" w14:textId="3B32BB86" w:rsidR="007E4F4D" w:rsidRPr="00BF7282" w:rsidRDefault="007E4F4D" w:rsidP="007909F9">
            <w:pPr>
              <w:rPr>
                <w:b/>
              </w:rPr>
            </w:pPr>
            <w:r w:rsidRPr="00BF7282">
              <w:rPr>
                <w:b/>
              </w:rPr>
              <w:t>Voraussetzungen für die Teilnahme</w:t>
            </w:r>
          </w:p>
        </w:tc>
        <w:tc>
          <w:tcPr>
            <w:tcW w:w="6662" w:type="dxa"/>
          </w:tcPr>
          <w:p w14:paraId="7544F749" w14:textId="0C8A0EED" w:rsidR="007E4F4D" w:rsidRPr="00BF7282" w:rsidRDefault="007E4F4D" w:rsidP="007909F9">
            <w:r>
              <w:t>Keine</w:t>
            </w:r>
          </w:p>
        </w:tc>
      </w:tr>
      <w:tr w:rsidR="007E4F4D" w:rsidRPr="00BF7282" w14:paraId="17864460" w14:textId="77777777" w:rsidTr="007909F9">
        <w:trPr>
          <w:jc w:val="center"/>
        </w:trPr>
        <w:tc>
          <w:tcPr>
            <w:tcW w:w="567" w:type="dxa"/>
          </w:tcPr>
          <w:p w14:paraId="475D658E" w14:textId="77777777" w:rsidR="007E4F4D" w:rsidRPr="00735D86" w:rsidRDefault="007E4F4D" w:rsidP="00A9238C">
            <w:pPr>
              <w:pStyle w:val="Listenabsatz"/>
              <w:numPr>
                <w:ilvl w:val="0"/>
                <w:numId w:val="288"/>
              </w:numPr>
              <w:rPr>
                <w:b/>
              </w:rPr>
            </w:pPr>
          </w:p>
        </w:tc>
        <w:tc>
          <w:tcPr>
            <w:tcW w:w="2693" w:type="dxa"/>
          </w:tcPr>
          <w:p w14:paraId="42DBA26B" w14:textId="77777777" w:rsidR="00735D86" w:rsidRDefault="007E4F4D" w:rsidP="007909F9">
            <w:pPr>
              <w:rPr>
                <w:b/>
              </w:rPr>
            </w:pPr>
            <w:r w:rsidRPr="00BF7282">
              <w:rPr>
                <w:b/>
              </w:rPr>
              <w:t xml:space="preserve">Einpassung in </w:t>
            </w:r>
          </w:p>
          <w:p w14:paraId="650DE65B" w14:textId="056305A1" w:rsidR="007E4F4D" w:rsidRPr="00BF7282" w:rsidRDefault="007E4F4D" w:rsidP="007909F9">
            <w:pPr>
              <w:rPr>
                <w:b/>
              </w:rPr>
            </w:pPr>
            <w:r w:rsidRPr="00BF7282">
              <w:rPr>
                <w:b/>
              </w:rPr>
              <w:t>Musterstudienplan</w:t>
            </w:r>
          </w:p>
        </w:tc>
        <w:tc>
          <w:tcPr>
            <w:tcW w:w="6662" w:type="dxa"/>
          </w:tcPr>
          <w:p w14:paraId="614B0EDE" w14:textId="185CBA41" w:rsidR="007E4F4D" w:rsidRPr="00BF7282" w:rsidRDefault="007E4F4D" w:rsidP="007909F9">
            <w:r>
              <w:t>Ab dem 4. Semester</w:t>
            </w:r>
          </w:p>
        </w:tc>
      </w:tr>
      <w:tr w:rsidR="007E4F4D" w:rsidRPr="00BF7282" w14:paraId="5755CDF9" w14:textId="77777777" w:rsidTr="007909F9">
        <w:trPr>
          <w:jc w:val="center"/>
        </w:trPr>
        <w:tc>
          <w:tcPr>
            <w:tcW w:w="567" w:type="dxa"/>
            <w:shd w:val="clear" w:color="auto" w:fill="FFFFFF"/>
          </w:tcPr>
          <w:p w14:paraId="14F9D5AB" w14:textId="77777777" w:rsidR="007E4F4D" w:rsidRPr="00735D86" w:rsidRDefault="007E4F4D" w:rsidP="00A9238C">
            <w:pPr>
              <w:pStyle w:val="Listenabsatz"/>
              <w:numPr>
                <w:ilvl w:val="0"/>
                <w:numId w:val="288"/>
              </w:numPr>
              <w:rPr>
                <w:b/>
              </w:rPr>
            </w:pPr>
          </w:p>
        </w:tc>
        <w:tc>
          <w:tcPr>
            <w:tcW w:w="2693" w:type="dxa"/>
            <w:shd w:val="clear" w:color="auto" w:fill="FFFFFF"/>
          </w:tcPr>
          <w:p w14:paraId="37541398" w14:textId="77777777" w:rsidR="00E10148" w:rsidRDefault="00E10148" w:rsidP="007909F9">
            <w:pPr>
              <w:rPr>
                <w:b/>
              </w:rPr>
            </w:pPr>
            <w:r>
              <w:rPr>
                <w:b/>
              </w:rPr>
              <w:t>Verwendbarkeit des</w:t>
            </w:r>
          </w:p>
          <w:p w14:paraId="4F86BCD7" w14:textId="1D7F4A5A" w:rsidR="007E4F4D" w:rsidRPr="00BF7282" w:rsidRDefault="007E4F4D" w:rsidP="007909F9">
            <w:pPr>
              <w:rPr>
                <w:b/>
              </w:rPr>
            </w:pPr>
            <w:r w:rsidRPr="00BF7282">
              <w:rPr>
                <w:b/>
              </w:rPr>
              <w:t>Moduls</w:t>
            </w:r>
          </w:p>
        </w:tc>
        <w:tc>
          <w:tcPr>
            <w:tcW w:w="6662" w:type="dxa"/>
            <w:shd w:val="clear" w:color="auto" w:fill="FFFFFF"/>
          </w:tcPr>
          <w:p w14:paraId="7F075506" w14:textId="7927BDAF"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086ADC62" w14:textId="77777777" w:rsidTr="007909F9">
        <w:trPr>
          <w:jc w:val="center"/>
        </w:trPr>
        <w:tc>
          <w:tcPr>
            <w:tcW w:w="567" w:type="dxa"/>
            <w:shd w:val="clear" w:color="auto" w:fill="FFFFFF"/>
          </w:tcPr>
          <w:p w14:paraId="11CBC0F9" w14:textId="77777777" w:rsidR="007E4F4D" w:rsidRPr="00735D86" w:rsidRDefault="007E4F4D" w:rsidP="00A9238C">
            <w:pPr>
              <w:pStyle w:val="Listenabsatz"/>
              <w:numPr>
                <w:ilvl w:val="0"/>
                <w:numId w:val="288"/>
              </w:numPr>
              <w:rPr>
                <w:b/>
              </w:rPr>
            </w:pPr>
          </w:p>
        </w:tc>
        <w:tc>
          <w:tcPr>
            <w:tcW w:w="2693" w:type="dxa"/>
            <w:shd w:val="clear" w:color="auto" w:fill="FFFFFF"/>
          </w:tcPr>
          <w:p w14:paraId="6008B0AB" w14:textId="77777777" w:rsidR="00735D86" w:rsidRDefault="007E4F4D" w:rsidP="007909F9">
            <w:pPr>
              <w:rPr>
                <w:b/>
              </w:rPr>
            </w:pPr>
            <w:r w:rsidRPr="00BF7282">
              <w:rPr>
                <w:b/>
              </w:rPr>
              <w:t xml:space="preserve">Studien- und </w:t>
            </w:r>
          </w:p>
          <w:p w14:paraId="50B6B911" w14:textId="199E1141" w:rsidR="007E4F4D" w:rsidRPr="00BF7282" w:rsidRDefault="007E4F4D" w:rsidP="007909F9">
            <w:pPr>
              <w:rPr>
                <w:b/>
              </w:rPr>
            </w:pPr>
            <w:r w:rsidRPr="00BF7282">
              <w:rPr>
                <w:b/>
              </w:rPr>
              <w:t>Prüfungsleistungen</w:t>
            </w:r>
          </w:p>
        </w:tc>
        <w:tc>
          <w:tcPr>
            <w:tcW w:w="6662" w:type="dxa"/>
            <w:shd w:val="clear" w:color="auto" w:fill="FFFFFF"/>
          </w:tcPr>
          <w:p w14:paraId="0CE6AC40" w14:textId="77777777" w:rsidR="007E4F4D" w:rsidRPr="00721850" w:rsidRDefault="007E4F4D" w:rsidP="00464D53">
            <w:pPr>
              <w:pStyle w:val="AufzhlungSpiegelstrich"/>
              <w:numPr>
                <w:ilvl w:val="0"/>
                <w:numId w:val="0"/>
              </w:numPr>
              <w:ind w:left="360" w:hanging="360"/>
            </w:pPr>
            <w:r w:rsidRPr="00721850">
              <w:t xml:space="preserve">Hausarbeit </w:t>
            </w:r>
          </w:p>
        </w:tc>
      </w:tr>
      <w:tr w:rsidR="007E4F4D" w:rsidRPr="00BF7282" w14:paraId="15488431" w14:textId="77777777" w:rsidTr="007909F9">
        <w:trPr>
          <w:jc w:val="center"/>
        </w:trPr>
        <w:tc>
          <w:tcPr>
            <w:tcW w:w="567" w:type="dxa"/>
          </w:tcPr>
          <w:p w14:paraId="069559DF" w14:textId="77777777" w:rsidR="007E4F4D" w:rsidRPr="00735D86" w:rsidRDefault="007E4F4D" w:rsidP="00A9238C">
            <w:pPr>
              <w:pStyle w:val="Listenabsatz"/>
              <w:numPr>
                <w:ilvl w:val="0"/>
                <w:numId w:val="288"/>
              </w:numPr>
              <w:rPr>
                <w:b/>
              </w:rPr>
            </w:pPr>
          </w:p>
        </w:tc>
        <w:tc>
          <w:tcPr>
            <w:tcW w:w="2693" w:type="dxa"/>
          </w:tcPr>
          <w:p w14:paraId="4ECA5BEF" w14:textId="77777777" w:rsidR="00735D86" w:rsidRDefault="007E4F4D" w:rsidP="007909F9">
            <w:pPr>
              <w:rPr>
                <w:b/>
              </w:rPr>
            </w:pPr>
            <w:r w:rsidRPr="00BF7282">
              <w:rPr>
                <w:b/>
              </w:rPr>
              <w:t>Berechnung der</w:t>
            </w:r>
          </w:p>
          <w:p w14:paraId="2AA57151" w14:textId="6AC8981E" w:rsidR="007E4F4D" w:rsidRPr="00BF7282" w:rsidRDefault="007E4F4D" w:rsidP="007909F9">
            <w:pPr>
              <w:rPr>
                <w:b/>
              </w:rPr>
            </w:pPr>
            <w:r w:rsidRPr="00BF7282">
              <w:rPr>
                <w:b/>
              </w:rPr>
              <w:t>Modulnote</w:t>
            </w:r>
          </w:p>
        </w:tc>
        <w:tc>
          <w:tcPr>
            <w:tcW w:w="6662" w:type="dxa"/>
            <w:shd w:val="clear" w:color="auto" w:fill="FFFFFF"/>
          </w:tcPr>
          <w:p w14:paraId="27F8F7D6" w14:textId="31EE2E20" w:rsidR="007E4F4D" w:rsidRPr="00000660" w:rsidRDefault="007E4F4D" w:rsidP="007909F9">
            <w:r w:rsidRPr="00000660">
              <w:t>Hausarbeit (100</w:t>
            </w:r>
            <w:r w:rsidR="00CC41E5">
              <w:t xml:space="preserve"> </w:t>
            </w:r>
            <w:r w:rsidRPr="00000660">
              <w:t>%)</w:t>
            </w:r>
          </w:p>
        </w:tc>
      </w:tr>
      <w:tr w:rsidR="007E4F4D" w:rsidRPr="00BF7282" w14:paraId="6E681AF9" w14:textId="77777777" w:rsidTr="007909F9">
        <w:trPr>
          <w:jc w:val="center"/>
        </w:trPr>
        <w:tc>
          <w:tcPr>
            <w:tcW w:w="567" w:type="dxa"/>
          </w:tcPr>
          <w:p w14:paraId="1A040F2A" w14:textId="77777777" w:rsidR="007E4F4D" w:rsidRPr="00735D86" w:rsidRDefault="007E4F4D" w:rsidP="00A9238C">
            <w:pPr>
              <w:pStyle w:val="Listenabsatz"/>
              <w:numPr>
                <w:ilvl w:val="0"/>
                <w:numId w:val="288"/>
              </w:numPr>
              <w:rPr>
                <w:b/>
              </w:rPr>
            </w:pPr>
          </w:p>
        </w:tc>
        <w:tc>
          <w:tcPr>
            <w:tcW w:w="2693" w:type="dxa"/>
          </w:tcPr>
          <w:p w14:paraId="28C67D0D" w14:textId="77777777" w:rsidR="007E4F4D" w:rsidRPr="00BF7282" w:rsidRDefault="007E4F4D" w:rsidP="007909F9">
            <w:pPr>
              <w:rPr>
                <w:b/>
              </w:rPr>
            </w:pPr>
            <w:r w:rsidRPr="00BF7282">
              <w:rPr>
                <w:b/>
              </w:rPr>
              <w:t>Turnus des Angebots</w:t>
            </w:r>
          </w:p>
        </w:tc>
        <w:tc>
          <w:tcPr>
            <w:tcW w:w="6662" w:type="dxa"/>
            <w:shd w:val="clear" w:color="auto" w:fill="FFFFFF"/>
          </w:tcPr>
          <w:p w14:paraId="61B81770" w14:textId="3658927D" w:rsidR="007E4F4D" w:rsidRPr="00000660" w:rsidRDefault="00627758" w:rsidP="007E4F4D">
            <w:r>
              <w:t>Jedes Semester (</w:t>
            </w:r>
            <w:r w:rsidR="00DD2B35">
              <w:t>WiSe</w:t>
            </w:r>
            <w:r>
              <w:t xml:space="preserve"> und </w:t>
            </w:r>
            <w:r w:rsidR="00DD2B35">
              <w:t>SoSe</w:t>
            </w:r>
            <w:r>
              <w:t>)</w:t>
            </w:r>
          </w:p>
        </w:tc>
      </w:tr>
      <w:tr w:rsidR="007E4F4D" w:rsidRPr="00BF7282" w14:paraId="32DBD56C" w14:textId="77777777" w:rsidTr="007909F9">
        <w:trPr>
          <w:jc w:val="center"/>
        </w:trPr>
        <w:tc>
          <w:tcPr>
            <w:tcW w:w="567" w:type="dxa"/>
          </w:tcPr>
          <w:p w14:paraId="2ADFA2E4" w14:textId="77777777" w:rsidR="007E4F4D" w:rsidRPr="00735D86" w:rsidRDefault="007E4F4D" w:rsidP="00A9238C">
            <w:pPr>
              <w:pStyle w:val="Listenabsatz"/>
              <w:numPr>
                <w:ilvl w:val="0"/>
                <w:numId w:val="288"/>
              </w:numPr>
              <w:rPr>
                <w:b/>
              </w:rPr>
            </w:pPr>
          </w:p>
        </w:tc>
        <w:tc>
          <w:tcPr>
            <w:tcW w:w="2693" w:type="dxa"/>
          </w:tcPr>
          <w:p w14:paraId="6078D5F9" w14:textId="77777777" w:rsidR="007E4F4D" w:rsidRPr="00BF7282" w:rsidRDefault="007E4F4D" w:rsidP="007909F9">
            <w:pPr>
              <w:rPr>
                <w:b/>
              </w:rPr>
            </w:pPr>
            <w:r w:rsidRPr="00BF7282">
              <w:rPr>
                <w:b/>
              </w:rPr>
              <w:t>Arbeitsaufwand</w:t>
            </w:r>
          </w:p>
        </w:tc>
        <w:tc>
          <w:tcPr>
            <w:tcW w:w="6662" w:type="dxa"/>
          </w:tcPr>
          <w:p w14:paraId="16B5A6CC" w14:textId="77777777" w:rsidR="007E4F4D" w:rsidRPr="00000660" w:rsidRDefault="007E4F4D" w:rsidP="007909F9">
            <w:r w:rsidRPr="00000660">
              <w:t>Präsenzzeit: 30 h</w:t>
            </w:r>
          </w:p>
          <w:p w14:paraId="51CCA4D1" w14:textId="77777777" w:rsidR="007E4F4D" w:rsidRPr="00000660" w:rsidRDefault="007E4F4D" w:rsidP="007909F9">
            <w:r w:rsidRPr="00000660">
              <w:t>Eigenstudium: 120 h</w:t>
            </w:r>
          </w:p>
        </w:tc>
      </w:tr>
      <w:tr w:rsidR="007E4F4D" w:rsidRPr="00BF7282" w14:paraId="45F6DB5A" w14:textId="77777777" w:rsidTr="007909F9">
        <w:trPr>
          <w:jc w:val="center"/>
        </w:trPr>
        <w:tc>
          <w:tcPr>
            <w:tcW w:w="567" w:type="dxa"/>
          </w:tcPr>
          <w:p w14:paraId="36974E80" w14:textId="77777777" w:rsidR="007E4F4D" w:rsidRPr="00735D86" w:rsidRDefault="007E4F4D" w:rsidP="00A9238C">
            <w:pPr>
              <w:pStyle w:val="Listenabsatz"/>
              <w:numPr>
                <w:ilvl w:val="0"/>
                <w:numId w:val="288"/>
              </w:numPr>
              <w:rPr>
                <w:b/>
              </w:rPr>
            </w:pPr>
          </w:p>
        </w:tc>
        <w:tc>
          <w:tcPr>
            <w:tcW w:w="2693" w:type="dxa"/>
          </w:tcPr>
          <w:p w14:paraId="65AB5C2A" w14:textId="77777777" w:rsidR="007E4F4D" w:rsidRPr="00BF7282" w:rsidRDefault="007E4F4D" w:rsidP="007909F9">
            <w:pPr>
              <w:rPr>
                <w:b/>
              </w:rPr>
            </w:pPr>
            <w:r w:rsidRPr="00BF7282">
              <w:rPr>
                <w:b/>
              </w:rPr>
              <w:t>Dauer des Moduls</w:t>
            </w:r>
          </w:p>
        </w:tc>
        <w:tc>
          <w:tcPr>
            <w:tcW w:w="6662" w:type="dxa"/>
          </w:tcPr>
          <w:p w14:paraId="79FBA506" w14:textId="77777777" w:rsidR="007E4F4D" w:rsidRPr="00BF7282" w:rsidRDefault="007E4F4D" w:rsidP="007909F9">
            <w:r w:rsidRPr="00BF7282">
              <w:t>1 Semester</w:t>
            </w:r>
          </w:p>
        </w:tc>
      </w:tr>
      <w:tr w:rsidR="007E4F4D" w:rsidRPr="00BF7282" w14:paraId="3C0F2A57" w14:textId="77777777" w:rsidTr="007909F9">
        <w:trPr>
          <w:jc w:val="center"/>
        </w:trPr>
        <w:tc>
          <w:tcPr>
            <w:tcW w:w="567" w:type="dxa"/>
          </w:tcPr>
          <w:p w14:paraId="2A49F56C" w14:textId="77777777" w:rsidR="007E4F4D" w:rsidRPr="00735D86" w:rsidRDefault="007E4F4D" w:rsidP="00A9238C">
            <w:pPr>
              <w:pStyle w:val="Listenabsatz"/>
              <w:numPr>
                <w:ilvl w:val="0"/>
                <w:numId w:val="288"/>
              </w:numPr>
              <w:rPr>
                <w:b/>
              </w:rPr>
            </w:pPr>
          </w:p>
        </w:tc>
        <w:tc>
          <w:tcPr>
            <w:tcW w:w="2693" w:type="dxa"/>
          </w:tcPr>
          <w:p w14:paraId="2C87E1D3" w14:textId="77777777" w:rsidR="00735D86" w:rsidRDefault="007E4F4D" w:rsidP="007909F9">
            <w:pPr>
              <w:rPr>
                <w:b/>
              </w:rPr>
            </w:pPr>
            <w:r w:rsidRPr="00BF7282">
              <w:rPr>
                <w:b/>
              </w:rPr>
              <w:t>Unterrichts</w:t>
            </w:r>
            <w:r w:rsidR="00735D86">
              <w:rPr>
                <w:b/>
              </w:rPr>
              <w:t xml:space="preserve">- und </w:t>
            </w:r>
          </w:p>
          <w:p w14:paraId="7258EF06" w14:textId="187DC8AA" w:rsidR="007E4F4D" w:rsidRPr="00BF7282" w:rsidRDefault="00735D86" w:rsidP="007909F9">
            <w:pPr>
              <w:rPr>
                <w:b/>
              </w:rPr>
            </w:pPr>
            <w:r>
              <w:rPr>
                <w:b/>
              </w:rPr>
              <w:t>Prüfungs</w:t>
            </w:r>
            <w:r w:rsidR="007E4F4D" w:rsidRPr="00BF7282">
              <w:rPr>
                <w:b/>
              </w:rPr>
              <w:t>sprache</w:t>
            </w:r>
          </w:p>
        </w:tc>
        <w:tc>
          <w:tcPr>
            <w:tcW w:w="6662" w:type="dxa"/>
          </w:tcPr>
          <w:p w14:paraId="58D69B42" w14:textId="77777777" w:rsidR="007E4F4D" w:rsidRPr="00BF7282" w:rsidRDefault="007E4F4D" w:rsidP="007909F9">
            <w:r w:rsidRPr="00BF7282">
              <w:t xml:space="preserve">Deutsch </w:t>
            </w:r>
          </w:p>
        </w:tc>
      </w:tr>
      <w:tr w:rsidR="007E4F4D" w:rsidRPr="00BF7282" w14:paraId="04F153DD" w14:textId="77777777" w:rsidTr="007909F9">
        <w:trPr>
          <w:jc w:val="center"/>
        </w:trPr>
        <w:tc>
          <w:tcPr>
            <w:tcW w:w="567" w:type="dxa"/>
          </w:tcPr>
          <w:p w14:paraId="2CD80CA5" w14:textId="77777777" w:rsidR="007E4F4D" w:rsidRPr="00735D86" w:rsidRDefault="007E4F4D" w:rsidP="00A9238C">
            <w:pPr>
              <w:pStyle w:val="Listenabsatz"/>
              <w:numPr>
                <w:ilvl w:val="0"/>
                <w:numId w:val="288"/>
              </w:numPr>
              <w:rPr>
                <w:b/>
              </w:rPr>
            </w:pPr>
          </w:p>
        </w:tc>
        <w:tc>
          <w:tcPr>
            <w:tcW w:w="2693" w:type="dxa"/>
          </w:tcPr>
          <w:p w14:paraId="27F138BC" w14:textId="77777777" w:rsidR="00735D86" w:rsidRDefault="00735D86" w:rsidP="007909F9">
            <w:pPr>
              <w:rPr>
                <w:b/>
              </w:rPr>
            </w:pPr>
            <w:r>
              <w:rPr>
                <w:b/>
              </w:rPr>
              <w:t>(</w:t>
            </w:r>
            <w:r w:rsidR="007E4F4D" w:rsidRPr="00BF7282">
              <w:rPr>
                <w:b/>
              </w:rPr>
              <w:t>Vorbereitende</w:t>
            </w:r>
            <w:r>
              <w:rPr>
                <w:b/>
              </w:rPr>
              <w:t>)</w:t>
            </w:r>
            <w:r w:rsidR="007E4F4D" w:rsidRPr="00BF7282">
              <w:rPr>
                <w:b/>
              </w:rPr>
              <w:t xml:space="preserve"> </w:t>
            </w:r>
          </w:p>
          <w:p w14:paraId="7769E2E4" w14:textId="6E96BD83" w:rsidR="007E4F4D" w:rsidRPr="00BF7282" w:rsidRDefault="007E4F4D" w:rsidP="007909F9">
            <w:pPr>
              <w:rPr>
                <w:b/>
              </w:rPr>
            </w:pPr>
            <w:r w:rsidRPr="00BF7282">
              <w:rPr>
                <w:b/>
              </w:rPr>
              <w:t>Literatur</w:t>
            </w:r>
          </w:p>
        </w:tc>
        <w:tc>
          <w:tcPr>
            <w:tcW w:w="6662" w:type="dxa"/>
          </w:tcPr>
          <w:p w14:paraId="34323393" w14:textId="1482CE8C" w:rsidR="007E4F4D" w:rsidRPr="00BF7282" w:rsidRDefault="00AC7864" w:rsidP="007909F9">
            <w:r w:rsidRPr="00BF7282">
              <w:rPr>
                <w:rFonts w:cs="Arial"/>
                <w:szCs w:val="22"/>
              </w:rPr>
              <w:t>-.-</w:t>
            </w:r>
          </w:p>
        </w:tc>
      </w:tr>
    </w:tbl>
    <w:p w14:paraId="10966576" w14:textId="5F302B3B" w:rsidR="007E4F4D" w:rsidRDefault="007A3CC9">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E4F4D" w:rsidRPr="00BF7282" w14:paraId="584A38EC" w14:textId="77777777" w:rsidTr="007909F9">
        <w:trPr>
          <w:trHeight w:val="567"/>
          <w:jc w:val="center"/>
        </w:trPr>
        <w:tc>
          <w:tcPr>
            <w:tcW w:w="567" w:type="dxa"/>
            <w:tcBorders>
              <w:top w:val="double" w:sz="4" w:space="0" w:color="auto"/>
            </w:tcBorders>
            <w:shd w:val="clear" w:color="auto" w:fill="E0E0E0"/>
          </w:tcPr>
          <w:p w14:paraId="74BF1E5B" w14:textId="77777777" w:rsidR="007E4F4D" w:rsidRPr="00BF7282" w:rsidRDefault="007E4F4D" w:rsidP="00A9238C">
            <w:pPr>
              <w:pStyle w:val="Listenabsatz"/>
              <w:numPr>
                <w:ilvl w:val="0"/>
                <w:numId w:val="289"/>
              </w:numPr>
              <w:rPr>
                <w:b/>
              </w:rPr>
            </w:pPr>
          </w:p>
        </w:tc>
        <w:tc>
          <w:tcPr>
            <w:tcW w:w="2693" w:type="dxa"/>
            <w:tcBorders>
              <w:top w:val="double" w:sz="4" w:space="0" w:color="auto"/>
            </w:tcBorders>
            <w:shd w:val="clear" w:color="auto" w:fill="E0E0E0"/>
          </w:tcPr>
          <w:p w14:paraId="62FC75A1" w14:textId="77777777" w:rsidR="007E4F4D" w:rsidRPr="00BF7282" w:rsidRDefault="007E4F4D" w:rsidP="007909F9">
            <w:pPr>
              <w:rPr>
                <w:b/>
              </w:rPr>
            </w:pPr>
            <w:r w:rsidRPr="00BF7282">
              <w:rPr>
                <w:b/>
              </w:rPr>
              <w:t>Modulbezeichnung</w:t>
            </w:r>
          </w:p>
          <w:p w14:paraId="0A3982F9" w14:textId="61A64565" w:rsidR="007E4F4D" w:rsidRPr="00BF7282" w:rsidRDefault="00DF1575" w:rsidP="007909F9">
            <w:r>
              <w:t>RUW-5745</w:t>
            </w:r>
          </w:p>
        </w:tc>
        <w:tc>
          <w:tcPr>
            <w:tcW w:w="5528" w:type="dxa"/>
            <w:tcBorders>
              <w:top w:val="double" w:sz="4" w:space="0" w:color="auto"/>
            </w:tcBorders>
            <w:shd w:val="clear" w:color="auto" w:fill="E0E0E0"/>
          </w:tcPr>
          <w:p w14:paraId="787D8C6D" w14:textId="41AF2E12" w:rsidR="007E4F4D" w:rsidRDefault="007E4F4D" w:rsidP="007909F9">
            <w:pPr>
              <w:pStyle w:val="berschriftModul"/>
            </w:pPr>
            <w:bookmarkStart w:id="4767" w:name="_Toc5265867"/>
            <w:r>
              <w:t>Berufs- und wirtschaftspädagogische Vertiefung: Transferseminar Psychologische Grundlagen für den Unterricht</w:t>
            </w:r>
            <w:bookmarkEnd w:id="4767"/>
          </w:p>
          <w:p w14:paraId="5B6249FF" w14:textId="0B04DDD1" w:rsidR="00BF2FD5" w:rsidRPr="00BF2FD5" w:rsidRDefault="00BF2FD5" w:rsidP="00AA6181">
            <w:pPr>
              <w:pStyle w:val="Standardmittel"/>
              <w:rPr>
                <w:lang w:val="en-GB"/>
              </w:rPr>
            </w:pPr>
            <w:r w:rsidRPr="00954164">
              <w:rPr>
                <w:lang w:val="en-GB"/>
              </w:rPr>
              <w:t>(Specialization in business education and te</w:t>
            </w:r>
            <w:r>
              <w:rPr>
                <w:lang w:val="en-GB"/>
              </w:rPr>
              <w:t>aching in vocational schools: Transfer seminar Psychological basics for teaching)</w:t>
            </w:r>
          </w:p>
        </w:tc>
        <w:tc>
          <w:tcPr>
            <w:tcW w:w="1134" w:type="dxa"/>
            <w:tcBorders>
              <w:top w:val="double" w:sz="4" w:space="0" w:color="auto"/>
            </w:tcBorders>
            <w:shd w:val="clear" w:color="auto" w:fill="E0E0E0"/>
          </w:tcPr>
          <w:p w14:paraId="64BD96AC" w14:textId="77777777" w:rsidR="007E4F4D" w:rsidRPr="00BF7282" w:rsidRDefault="007E4F4D" w:rsidP="007909F9">
            <w:pPr>
              <w:rPr>
                <w:b/>
              </w:rPr>
            </w:pPr>
            <w:r w:rsidRPr="00BF7282">
              <w:rPr>
                <w:b/>
              </w:rPr>
              <w:t>5 ECTS</w:t>
            </w:r>
          </w:p>
        </w:tc>
      </w:tr>
      <w:tr w:rsidR="007E4F4D" w:rsidRPr="00BF7282" w14:paraId="5F2CC691" w14:textId="77777777" w:rsidTr="007909F9">
        <w:trPr>
          <w:trHeight w:val="567"/>
          <w:jc w:val="center"/>
        </w:trPr>
        <w:tc>
          <w:tcPr>
            <w:tcW w:w="567" w:type="dxa"/>
            <w:shd w:val="clear" w:color="auto" w:fill="E0E0E0"/>
          </w:tcPr>
          <w:p w14:paraId="327699EA" w14:textId="77777777" w:rsidR="007E4F4D" w:rsidRPr="00BF7282" w:rsidRDefault="007E4F4D" w:rsidP="00A9238C">
            <w:pPr>
              <w:pStyle w:val="Listenabsatz"/>
              <w:numPr>
                <w:ilvl w:val="0"/>
                <w:numId w:val="289"/>
              </w:numPr>
              <w:rPr>
                <w:b/>
              </w:rPr>
            </w:pPr>
          </w:p>
        </w:tc>
        <w:tc>
          <w:tcPr>
            <w:tcW w:w="2693" w:type="dxa"/>
            <w:shd w:val="clear" w:color="auto" w:fill="E0E0E0"/>
          </w:tcPr>
          <w:p w14:paraId="0AFB7A3B" w14:textId="77777777" w:rsidR="007E4F4D" w:rsidRPr="00BF7282" w:rsidRDefault="007E4F4D" w:rsidP="007909F9">
            <w:r w:rsidRPr="00BF7282">
              <w:t>Lehrveranstaltungen</w:t>
            </w:r>
          </w:p>
          <w:p w14:paraId="6C8CE333" w14:textId="77777777" w:rsidR="007E4F4D" w:rsidRPr="00BF7282" w:rsidRDefault="007E4F4D" w:rsidP="007909F9"/>
        </w:tc>
        <w:tc>
          <w:tcPr>
            <w:tcW w:w="5528" w:type="dxa"/>
            <w:shd w:val="clear" w:color="auto" w:fill="E0E0E0"/>
          </w:tcPr>
          <w:p w14:paraId="73F51D73" w14:textId="35543D91" w:rsidR="007E4F4D" w:rsidRDefault="007E4F4D" w:rsidP="007909F9">
            <w:r w:rsidRPr="00F742BE">
              <w:t xml:space="preserve">S: </w:t>
            </w:r>
            <w:r>
              <w:t>Psychologische Grundlagen für den Unterricht</w:t>
            </w:r>
            <w:r w:rsidR="0028781C">
              <w:t xml:space="preserve"> (2 SWS)</w:t>
            </w:r>
          </w:p>
          <w:p w14:paraId="1D77C3C9" w14:textId="77777777" w:rsidR="007E4F4D" w:rsidRPr="00932B0F" w:rsidRDefault="007E4F4D" w:rsidP="007909F9">
            <w:pPr>
              <w:rPr>
                <w:b/>
              </w:rPr>
            </w:pPr>
          </w:p>
        </w:tc>
        <w:tc>
          <w:tcPr>
            <w:tcW w:w="1134" w:type="dxa"/>
            <w:shd w:val="clear" w:color="auto" w:fill="E0E0E0"/>
          </w:tcPr>
          <w:p w14:paraId="169EA501" w14:textId="77777777" w:rsidR="007E4F4D" w:rsidRPr="00BF7282" w:rsidRDefault="007E4F4D" w:rsidP="007909F9">
            <w:r w:rsidRPr="00BF7282">
              <w:t>5 ECTS</w:t>
            </w:r>
          </w:p>
        </w:tc>
      </w:tr>
      <w:tr w:rsidR="007E4F4D" w:rsidRPr="00BF7282" w14:paraId="3526BC62" w14:textId="77777777" w:rsidTr="007909F9">
        <w:trPr>
          <w:trHeight w:val="330"/>
          <w:jc w:val="center"/>
        </w:trPr>
        <w:tc>
          <w:tcPr>
            <w:tcW w:w="567" w:type="dxa"/>
            <w:tcBorders>
              <w:bottom w:val="double" w:sz="4" w:space="0" w:color="auto"/>
            </w:tcBorders>
            <w:shd w:val="clear" w:color="auto" w:fill="E0E0E0"/>
          </w:tcPr>
          <w:p w14:paraId="53CA9326" w14:textId="77777777" w:rsidR="007E4F4D" w:rsidRPr="00E71498" w:rsidRDefault="007E4F4D" w:rsidP="00A9238C">
            <w:pPr>
              <w:pStyle w:val="Listenabsatz"/>
              <w:numPr>
                <w:ilvl w:val="0"/>
                <w:numId w:val="289"/>
              </w:numPr>
              <w:rPr>
                <w:b/>
              </w:rPr>
            </w:pPr>
          </w:p>
        </w:tc>
        <w:tc>
          <w:tcPr>
            <w:tcW w:w="2693" w:type="dxa"/>
            <w:tcBorders>
              <w:bottom w:val="double" w:sz="4" w:space="0" w:color="auto"/>
            </w:tcBorders>
            <w:shd w:val="clear" w:color="auto" w:fill="E0E0E0"/>
          </w:tcPr>
          <w:p w14:paraId="1D7BF6EB" w14:textId="21577B58" w:rsidR="007E4F4D" w:rsidRPr="00BF7282" w:rsidRDefault="00E71498" w:rsidP="007909F9">
            <w:r>
              <w:t>Lehrende</w:t>
            </w:r>
          </w:p>
        </w:tc>
        <w:tc>
          <w:tcPr>
            <w:tcW w:w="5528" w:type="dxa"/>
            <w:tcBorders>
              <w:bottom w:val="double" w:sz="4" w:space="0" w:color="auto"/>
            </w:tcBorders>
            <w:shd w:val="clear" w:color="auto" w:fill="E0E0E0"/>
          </w:tcPr>
          <w:p w14:paraId="37BC4E3E" w14:textId="26895B45" w:rsidR="007E4F4D" w:rsidRPr="00BF7282" w:rsidRDefault="007E4F4D" w:rsidP="007E4F4D">
            <w:r>
              <w:t>Dr. Hahn</w:t>
            </w:r>
          </w:p>
        </w:tc>
        <w:tc>
          <w:tcPr>
            <w:tcW w:w="1134" w:type="dxa"/>
            <w:tcBorders>
              <w:bottom w:val="double" w:sz="4" w:space="0" w:color="auto"/>
            </w:tcBorders>
            <w:shd w:val="clear" w:color="auto" w:fill="E0E0E0"/>
          </w:tcPr>
          <w:p w14:paraId="4E127531" w14:textId="77777777" w:rsidR="007E4F4D" w:rsidRPr="00BF7282" w:rsidRDefault="007E4F4D" w:rsidP="007909F9"/>
        </w:tc>
      </w:tr>
    </w:tbl>
    <w:p w14:paraId="2A15BE70" w14:textId="77777777" w:rsidR="007E4F4D" w:rsidRPr="00BF7282" w:rsidRDefault="007E4F4D" w:rsidP="007E4F4D"/>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E4F4D" w:rsidRPr="00BF7282" w14:paraId="50C5C0AB" w14:textId="77777777" w:rsidTr="007909F9">
        <w:trPr>
          <w:jc w:val="center"/>
        </w:trPr>
        <w:tc>
          <w:tcPr>
            <w:tcW w:w="567" w:type="dxa"/>
          </w:tcPr>
          <w:p w14:paraId="1F37A96E" w14:textId="77777777" w:rsidR="007E4F4D" w:rsidRPr="00E71498" w:rsidRDefault="007E4F4D" w:rsidP="00A9238C">
            <w:pPr>
              <w:pStyle w:val="Listenabsatz"/>
              <w:numPr>
                <w:ilvl w:val="0"/>
                <w:numId w:val="289"/>
              </w:numPr>
              <w:rPr>
                <w:b/>
              </w:rPr>
            </w:pPr>
          </w:p>
        </w:tc>
        <w:tc>
          <w:tcPr>
            <w:tcW w:w="2693" w:type="dxa"/>
          </w:tcPr>
          <w:p w14:paraId="356B932A" w14:textId="7D40DCC2" w:rsidR="007E4F4D" w:rsidRPr="00BF7282" w:rsidRDefault="007E4F4D" w:rsidP="007909F9">
            <w:pPr>
              <w:rPr>
                <w:b/>
              </w:rPr>
            </w:pPr>
            <w:r w:rsidRPr="00BF7282">
              <w:rPr>
                <w:b/>
              </w:rPr>
              <w:t>Modulverantwortliche</w:t>
            </w:r>
            <w:r w:rsidR="00E71498">
              <w:rPr>
                <w:b/>
              </w:rPr>
              <w:t>/</w:t>
            </w:r>
            <w:r w:rsidRPr="00BF7282">
              <w:rPr>
                <w:b/>
              </w:rPr>
              <w:t>r</w:t>
            </w:r>
          </w:p>
        </w:tc>
        <w:tc>
          <w:tcPr>
            <w:tcW w:w="6662" w:type="dxa"/>
            <w:shd w:val="clear" w:color="auto" w:fill="FFFFFF"/>
          </w:tcPr>
          <w:p w14:paraId="7AF9808E" w14:textId="4B96D813" w:rsidR="007E4F4D" w:rsidRPr="00BF7282" w:rsidRDefault="007E4F4D" w:rsidP="007909F9">
            <w:r w:rsidRPr="00BF7282">
              <w:t xml:space="preserve">Prof. </w:t>
            </w:r>
            <w:r w:rsidR="00E71498">
              <w:t xml:space="preserve">Dr. </w:t>
            </w:r>
            <w:r w:rsidRPr="00BF7282">
              <w:t>Wilbers</w:t>
            </w:r>
          </w:p>
        </w:tc>
      </w:tr>
      <w:tr w:rsidR="007E4F4D" w:rsidRPr="00BF7282" w14:paraId="7DBEC48E" w14:textId="77777777" w:rsidTr="007909F9">
        <w:trPr>
          <w:jc w:val="center"/>
        </w:trPr>
        <w:tc>
          <w:tcPr>
            <w:tcW w:w="567" w:type="dxa"/>
          </w:tcPr>
          <w:p w14:paraId="4D7D4E57" w14:textId="77777777" w:rsidR="007E4F4D" w:rsidRPr="00E71498" w:rsidRDefault="007E4F4D" w:rsidP="00A9238C">
            <w:pPr>
              <w:pStyle w:val="Listenabsatz"/>
              <w:numPr>
                <w:ilvl w:val="0"/>
                <w:numId w:val="289"/>
              </w:numPr>
              <w:rPr>
                <w:b/>
              </w:rPr>
            </w:pPr>
          </w:p>
        </w:tc>
        <w:tc>
          <w:tcPr>
            <w:tcW w:w="2693" w:type="dxa"/>
          </w:tcPr>
          <w:p w14:paraId="5B3340DC" w14:textId="77777777" w:rsidR="007E4F4D" w:rsidRPr="00BF7282" w:rsidRDefault="007E4F4D" w:rsidP="007909F9">
            <w:pPr>
              <w:rPr>
                <w:b/>
              </w:rPr>
            </w:pPr>
            <w:r w:rsidRPr="00BF7282">
              <w:rPr>
                <w:b/>
              </w:rPr>
              <w:t>Inhalt</w:t>
            </w:r>
          </w:p>
        </w:tc>
        <w:tc>
          <w:tcPr>
            <w:tcW w:w="6662" w:type="dxa"/>
            <w:shd w:val="clear" w:color="auto" w:fill="FFFFFF"/>
          </w:tcPr>
          <w:p w14:paraId="584C2F48" w14:textId="77777777" w:rsidR="007E4F4D" w:rsidRPr="00932B0F" w:rsidRDefault="007E4F4D" w:rsidP="007909F9">
            <w:pPr>
              <w:pStyle w:val="Default"/>
              <w:rPr>
                <w:bCs/>
                <w:szCs w:val="22"/>
              </w:rPr>
            </w:pPr>
            <w:r>
              <w:rPr>
                <w:bCs/>
                <w:sz w:val="22"/>
                <w:szCs w:val="22"/>
              </w:rPr>
              <w:t>Wahrnehmungspsychologie, Entwicklungspsychologie, Motivationspsychologie, Ansätze des problemlösenden Lernens, , therapeutische Ansätze, Identitätstheorien, Theorien zur Intelligenz</w:t>
            </w:r>
          </w:p>
        </w:tc>
      </w:tr>
      <w:tr w:rsidR="007E4F4D" w:rsidRPr="00BF7282" w14:paraId="3AE9CA79" w14:textId="77777777" w:rsidTr="007909F9">
        <w:trPr>
          <w:jc w:val="center"/>
        </w:trPr>
        <w:tc>
          <w:tcPr>
            <w:tcW w:w="567" w:type="dxa"/>
          </w:tcPr>
          <w:p w14:paraId="1A876EE7" w14:textId="77777777" w:rsidR="007E4F4D" w:rsidRPr="00E71498" w:rsidRDefault="007E4F4D" w:rsidP="00A9238C">
            <w:pPr>
              <w:pStyle w:val="Listenabsatz"/>
              <w:numPr>
                <w:ilvl w:val="0"/>
                <w:numId w:val="289"/>
              </w:numPr>
              <w:rPr>
                <w:b/>
              </w:rPr>
            </w:pPr>
          </w:p>
        </w:tc>
        <w:tc>
          <w:tcPr>
            <w:tcW w:w="2693" w:type="dxa"/>
          </w:tcPr>
          <w:p w14:paraId="09B73E3D" w14:textId="77777777" w:rsidR="00E71498" w:rsidRDefault="007E4F4D" w:rsidP="007909F9">
            <w:pPr>
              <w:rPr>
                <w:b/>
              </w:rPr>
            </w:pPr>
            <w:r w:rsidRPr="00BF7282">
              <w:rPr>
                <w:b/>
              </w:rPr>
              <w:t xml:space="preserve">Lernziele und </w:t>
            </w:r>
          </w:p>
          <w:p w14:paraId="58B65C5F" w14:textId="6F96DD5D" w:rsidR="007E4F4D" w:rsidRPr="00BF7282" w:rsidRDefault="007E4F4D" w:rsidP="007909F9">
            <w:pPr>
              <w:rPr>
                <w:b/>
              </w:rPr>
            </w:pPr>
            <w:r w:rsidRPr="00BF7282">
              <w:rPr>
                <w:b/>
              </w:rPr>
              <w:t>Kompetenzen</w:t>
            </w:r>
          </w:p>
        </w:tc>
        <w:tc>
          <w:tcPr>
            <w:tcW w:w="6662" w:type="dxa"/>
            <w:shd w:val="clear" w:color="auto" w:fill="FFFFFF"/>
          </w:tcPr>
          <w:p w14:paraId="67029B26" w14:textId="77777777" w:rsidR="007E4F4D" w:rsidRPr="000D7D3F" w:rsidRDefault="007E4F4D" w:rsidP="007909F9">
            <w:pPr>
              <w:rPr>
                <w:rFonts w:cs="Arial"/>
              </w:rPr>
            </w:pPr>
            <w:r w:rsidRPr="000D7D3F">
              <w:rPr>
                <w:rFonts w:cs="Arial"/>
              </w:rPr>
              <w:t xml:space="preserve">Die Studierenden </w:t>
            </w:r>
          </w:p>
          <w:p w14:paraId="6A06FD8F" w14:textId="77777777" w:rsidR="007E4F4D" w:rsidRPr="000D7D3F" w:rsidRDefault="007E4F4D" w:rsidP="00A9238C">
            <w:pPr>
              <w:pStyle w:val="Listenabsatz"/>
              <w:numPr>
                <w:ilvl w:val="0"/>
                <w:numId w:val="228"/>
              </w:numPr>
              <w:ind w:left="209" w:hanging="209"/>
              <w:rPr>
                <w:rFonts w:cs="Arial"/>
              </w:rPr>
            </w:pPr>
            <w:r w:rsidRPr="00464D53">
              <w:rPr>
                <w:rFonts w:cs="Arial"/>
              </w:rPr>
              <w:t>können verschiedene psychologische Ansätze differenziert erläutern</w:t>
            </w:r>
          </w:p>
          <w:p w14:paraId="293A4159" w14:textId="77777777" w:rsidR="007E4F4D" w:rsidRPr="00815FBD" w:rsidRDefault="007E4F4D" w:rsidP="00A9238C">
            <w:pPr>
              <w:pStyle w:val="Listenabsatz"/>
              <w:numPr>
                <w:ilvl w:val="0"/>
                <w:numId w:val="228"/>
              </w:numPr>
              <w:ind w:left="209" w:hanging="209"/>
              <w:rPr>
                <w:rFonts w:cs="Arial"/>
              </w:rPr>
            </w:pPr>
            <w:r>
              <w:rPr>
                <w:rFonts w:cs="Arial"/>
              </w:rPr>
              <w:t>können Ableitungen aus den jeweiligen Theorien für das Lehrerhandeln im Unterricht entwickeln</w:t>
            </w:r>
          </w:p>
        </w:tc>
      </w:tr>
      <w:tr w:rsidR="007E4F4D" w:rsidRPr="00BF7282" w14:paraId="37A33A56" w14:textId="77777777" w:rsidTr="007909F9">
        <w:trPr>
          <w:jc w:val="center"/>
        </w:trPr>
        <w:tc>
          <w:tcPr>
            <w:tcW w:w="567" w:type="dxa"/>
          </w:tcPr>
          <w:p w14:paraId="36096750" w14:textId="77777777" w:rsidR="007E4F4D" w:rsidRPr="00E71498" w:rsidRDefault="007E4F4D" w:rsidP="00A9238C">
            <w:pPr>
              <w:pStyle w:val="Listenabsatz"/>
              <w:numPr>
                <w:ilvl w:val="0"/>
                <w:numId w:val="289"/>
              </w:numPr>
              <w:rPr>
                <w:b/>
              </w:rPr>
            </w:pPr>
          </w:p>
        </w:tc>
        <w:tc>
          <w:tcPr>
            <w:tcW w:w="2693" w:type="dxa"/>
          </w:tcPr>
          <w:p w14:paraId="4A046902" w14:textId="77777777" w:rsidR="00E71498" w:rsidRDefault="007E4F4D" w:rsidP="007909F9">
            <w:pPr>
              <w:rPr>
                <w:b/>
              </w:rPr>
            </w:pPr>
            <w:r w:rsidRPr="00BF7282">
              <w:rPr>
                <w:b/>
              </w:rPr>
              <w:t xml:space="preserve">Empfohlene </w:t>
            </w:r>
          </w:p>
          <w:p w14:paraId="21CD3C5C" w14:textId="71D66C44" w:rsidR="007E4F4D" w:rsidRPr="00BF7282" w:rsidRDefault="007E4F4D" w:rsidP="007909F9">
            <w:pPr>
              <w:rPr>
                <w:b/>
              </w:rPr>
            </w:pPr>
            <w:r w:rsidRPr="00BF7282">
              <w:rPr>
                <w:b/>
              </w:rPr>
              <w:t>Voraussetzungen für die Teilnahme</w:t>
            </w:r>
          </w:p>
        </w:tc>
        <w:tc>
          <w:tcPr>
            <w:tcW w:w="6662" w:type="dxa"/>
          </w:tcPr>
          <w:p w14:paraId="59915629" w14:textId="2FF10E9C" w:rsidR="007E4F4D" w:rsidRPr="00BF7282" w:rsidRDefault="007E4F4D" w:rsidP="007909F9">
            <w:r>
              <w:t>Keine</w:t>
            </w:r>
          </w:p>
        </w:tc>
      </w:tr>
      <w:tr w:rsidR="007E4F4D" w:rsidRPr="00BF7282" w14:paraId="7B6D9C5F" w14:textId="77777777" w:rsidTr="007909F9">
        <w:trPr>
          <w:jc w:val="center"/>
        </w:trPr>
        <w:tc>
          <w:tcPr>
            <w:tcW w:w="567" w:type="dxa"/>
          </w:tcPr>
          <w:p w14:paraId="0C01CE1C" w14:textId="77777777" w:rsidR="007E4F4D" w:rsidRPr="00E71498" w:rsidRDefault="007E4F4D" w:rsidP="00A9238C">
            <w:pPr>
              <w:pStyle w:val="Listenabsatz"/>
              <w:numPr>
                <w:ilvl w:val="0"/>
                <w:numId w:val="289"/>
              </w:numPr>
              <w:rPr>
                <w:b/>
              </w:rPr>
            </w:pPr>
          </w:p>
        </w:tc>
        <w:tc>
          <w:tcPr>
            <w:tcW w:w="2693" w:type="dxa"/>
          </w:tcPr>
          <w:p w14:paraId="3334A114" w14:textId="77777777" w:rsidR="00E71498" w:rsidRDefault="007E4F4D" w:rsidP="007909F9">
            <w:pPr>
              <w:rPr>
                <w:b/>
              </w:rPr>
            </w:pPr>
            <w:r w:rsidRPr="00BF7282">
              <w:rPr>
                <w:b/>
              </w:rPr>
              <w:t xml:space="preserve">Einpassung in </w:t>
            </w:r>
          </w:p>
          <w:p w14:paraId="3C4CCBFC" w14:textId="2752EC01" w:rsidR="007E4F4D" w:rsidRPr="00BF7282" w:rsidRDefault="007E4F4D" w:rsidP="007909F9">
            <w:pPr>
              <w:rPr>
                <w:b/>
              </w:rPr>
            </w:pPr>
            <w:r w:rsidRPr="00BF7282">
              <w:rPr>
                <w:b/>
              </w:rPr>
              <w:t>Musterstudienplan</w:t>
            </w:r>
          </w:p>
        </w:tc>
        <w:tc>
          <w:tcPr>
            <w:tcW w:w="6662" w:type="dxa"/>
          </w:tcPr>
          <w:p w14:paraId="693A44C8" w14:textId="3E76EDCF" w:rsidR="007E4F4D" w:rsidRPr="00BF7282" w:rsidRDefault="007E4F4D" w:rsidP="007909F9">
            <w:r>
              <w:t>Ab dem 4. Semester</w:t>
            </w:r>
          </w:p>
        </w:tc>
      </w:tr>
      <w:tr w:rsidR="007E4F4D" w:rsidRPr="00BF7282" w14:paraId="593EB0E9" w14:textId="77777777" w:rsidTr="007909F9">
        <w:trPr>
          <w:jc w:val="center"/>
        </w:trPr>
        <w:tc>
          <w:tcPr>
            <w:tcW w:w="567" w:type="dxa"/>
            <w:shd w:val="clear" w:color="auto" w:fill="FFFFFF"/>
          </w:tcPr>
          <w:p w14:paraId="3714E20C" w14:textId="77777777" w:rsidR="007E4F4D" w:rsidRPr="00E71498" w:rsidRDefault="007E4F4D" w:rsidP="00A9238C">
            <w:pPr>
              <w:pStyle w:val="Listenabsatz"/>
              <w:numPr>
                <w:ilvl w:val="0"/>
                <w:numId w:val="289"/>
              </w:numPr>
              <w:rPr>
                <w:b/>
              </w:rPr>
            </w:pPr>
          </w:p>
        </w:tc>
        <w:tc>
          <w:tcPr>
            <w:tcW w:w="2693" w:type="dxa"/>
            <w:shd w:val="clear" w:color="auto" w:fill="FFFFFF"/>
          </w:tcPr>
          <w:p w14:paraId="752526D3" w14:textId="77777777" w:rsidR="00E10148" w:rsidRDefault="00E10148" w:rsidP="007909F9">
            <w:pPr>
              <w:rPr>
                <w:b/>
              </w:rPr>
            </w:pPr>
            <w:r>
              <w:rPr>
                <w:b/>
              </w:rPr>
              <w:t>Verwendbarkeit des</w:t>
            </w:r>
          </w:p>
          <w:p w14:paraId="3730B1D0" w14:textId="0856631E" w:rsidR="007E4F4D" w:rsidRPr="00BF7282" w:rsidRDefault="007E4F4D" w:rsidP="007909F9">
            <w:pPr>
              <w:rPr>
                <w:b/>
              </w:rPr>
            </w:pPr>
            <w:r w:rsidRPr="00BF7282">
              <w:rPr>
                <w:b/>
              </w:rPr>
              <w:t>Moduls</w:t>
            </w:r>
          </w:p>
        </w:tc>
        <w:tc>
          <w:tcPr>
            <w:tcW w:w="6662" w:type="dxa"/>
            <w:shd w:val="clear" w:color="auto" w:fill="FFFFFF"/>
          </w:tcPr>
          <w:p w14:paraId="62224F07" w14:textId="348BEED9" w:rsidR="007E4F4D" w:rsidRPr="00BF7282" w:rsidRDefault="007E4F4D" w:rsidP="007909F9">
            <w:r w:rsidRPr="00BF7282">
              <w:t xml:space="preserve">Modul im </w:t>
            </w:r>
            <w:r>
              <w:t>Vertiefungsbereich/Studienbereich Wirtschaftspädagogik</w:t>
            </w:r>
            <w:r w:rsidRPr="00BF7282">
              <w:t xml:space="preserve"> für St</w:t>
            </w:r>
            <w:r>
              <w:t>udierende der Wirtschaftswissen</w:t>
            </w:r>
            <w:r w:rsidRPr="00BF7282">
              <w:t>schaften mit Schwerpunkt Wir</w:t>
            </w:r>
            <w:r>
              <w:t>tschafts- und Betriebspädagogik</w:t>
            </w:r>
            <w:r w:rsidR="00751F3F">
              <w:t xml:space="preserve"> und für Studierende der Berufspädagogik Technik als Berufspädagogische Vertiefung</w:t>
            </w:r>
          </w:p>
        </w:tc>
      </w:tr>
      <w:tr w:rsidR="007E4F4D" w:rsidRPr="00BF7282" w14:paraId="5AAE1F92" w14:textId="77777777" w:rsidTr="007909F9">
        <w:trPr>
          <w:jc w:val="center"/>
        </w:trPr>
        <w:tc>
          <w:tcPr>
            <w:tcW w:w="567" w:type="dxa"/>
            <w:shd w:val="clear" w:color="auto" w:fill="FFFFFF"/>
          </w:tcPr>
          <w:p w14:paraId="5515ADAA" w14:textId="77777777" w:rsidR="007E4F4D" w:rsidRPr="00E71498" w:rsidRDefault="007E4F4D" w:rsidP="00A9238C">
            <w:pPr>
              <w:pStyle w:val="Listenabsatz"/>
              <w:numPr>
                <w:ilvl w:val="0"/>
                <w:numId w:val="289"/>
              </w:numPr>
              <w:rPr>
                <w:b/>
              </w:rPr>
            </w:pPr>
          </w:p>
        </w:tc>
        <w:tc>
          <w:tcPr>
            <w:tcW w:w="2693" w:type="dxa"/>
            <w:shd w:val="clear" w:color="auto" w:fill="FFFFFF"/>
          </w:tcPr>
          <w:p w14:paraId="0D66BC21" w14:textId="77777777" w:rsidR="00E71498" w:rsidRDefault="007E4F4D" w:rsidP="007909F9">
            <w:pPr>
              <w:rPr>
                <w:b/>
              </w:rPr>
            </w:pPr>
            <w:r w:rsidRPr="00BF7282">
              <w:rPr>
                <w:b/>
              </w:rPr>
              <w:t xml:space="preserve">Studien- und </w:t>
            </w:r>
          </w:p>
          <w:p w14:paraId="3BB4367D" w14:textId="683D294F" w:rsidR="007E4F4D" w:rsidRPr="00BF7282" w:rsidRDefault="007E4F4D" w:rsidP="007909F9">
            <w:pPr>
              <w:rPr>
                <w:b/>
              </w:rPr>
            </w:pPr>
            <w:r w:rsidRPr="00BF7282">
              <w:rPr>
                <w:b/>
              </w:rPr>
              <w:t>Prüfungsleistungen</w:t>
            </w:r>
          </w:p>
        </w:tc>
        <w:tc>
          <w:tcPr>
            <w:tcW w:w="6662" w:type="dxa"/>
            <w:shd w:val="clear" w:color="auto" w:fill="FFFFFF"/>
          </w:tcPr>
          <w:p w14:paraId="0B9B2A30" w14:textId="77777777" w:rsidR="007E4F4D" w:rsidRPr="00721850" w:rsidRDefault="007E4F4D" w:rsidP="007909F9">
            <w:pPr>
              <w:pStyle w:val="AufzhlungSpiegelstrich"/>
              <w:numPr>
                <w:ilvl w:val="0"/>
                <w:numId w:val="0"/>
              </w:numPr>
              <w:ind w:left="360" w:hanging="360"/>
            </w:pPr>
            <w:r>
              <w:t>Klausur</w:t>
            </w:r>
          </w:p>
        </w:tc>
      </w:tr>
      <w:tr w:rsidR="007E4F4D" w:rsidRPr="00BF7282" w14:paraId="72D7C7B9" w14:textId="77777777" w:rsidTr="007909F9">
        <w:trPr>
          <w:jc w:val="center"/>
        </w:trPr>
        <w:tc>
          <w:tcPr>
            <w:tcW w:w="567" w:type="dxa"/>
          </w:tcPr>
          <w:p w14:paraId="64FDFD5A" w14:textId="77777777" w:rsidR="007E4F4D" w:rsidRPr="00E71498" w:rsidRDefault="007E4F4D" w:rsidP="00A9238C">
            <w:pPr>
              <w:pStyle w:val="Listenabsatz"/>
              <w:numPr>
                <w:ilvl w:val="0"/>
                <w:numId w:val="289"/>
              </w:numPr>
              <w:rPr>
                <w:b/>
              </w:rPr>
            </w:pPr>
          </w:p>
        </w:tc>
        <w:tc>
          <w:tcPr>
            <w:tcW w:w="2693" w:type="dxa"/>
          </w:tcPr>
          <w:p w14:paraId="3517D845" w14:textId="77777777" w:rsidR="00E71498" w:rsidRDefault="007E4F4D" w:rsidP="007909F9">
            <w:pPr>
              <w:rPr>
                <w:b/>
              </w:rPr>
            </w:pPr>
            <w:r w:rsidRPr="00BF7282">
              <w:rPr>
                <w:b/>
              </w:rPr>
              <w:t xml:space="preserve">Berechnung der </w:t>
            </w:r>
          </w:p>
          <w:p w14:paraId="7EED5350" w14:textId="7532B35C" w:rsidR="007E4F4D" w:rsidRPr="00BF7282" w:rsidRDefault="007E4F4D" w:rsidP="007909F9">
            <w:pPr>
              <w:rPr>
                <w:b/>
              </w:rPr>
            </w:pPr>
            <w:r w:rsidRPr="00BF7282">
              <w:rPr>
                <w:b/>
              </w:rPr>
              <w:t>Modulnote</w:t>
            </w:r>
          </w:p>
        </w:tc>
        <w:tc>
          <w:tcPr>
            <w:tcW w:w="6662" w:type="dxa"/>
            <w:shd w:val="clear" w:color="auto" w:fill="FFFFFF"/>
          </w:tcPr>
          <w:p w14:paraId="71A21A4C" w14:textId="7F811E0E" w:rsidR="007E4F4D" w:rsidRPr="00000660" w:rsidRDefault="007E4F4D" w:rsidP="007909F9">
            <w:r>
              <w:t>Klausur</w:t>
            </w:r>
            <w:r w:rsidRPr="00000660">
              <w:t xml:space="preserve"> (100</w:t>
            </w:r>
            <w:r w:rsidR="00CC41E5">
              <w:t xml:space="preserve"> </w:t>
            </w:r>
            <w:r w:rsidRPr="00000660">
              <w:t>%)</w:t>
            </w:r>
          </w:p>
        </w:tc>
      </w:tr>
      <w:tr w:rsidR="007E4F4D" w:rsidRPr="00BF7282" w14:paraId="6F051E61" w14:textId="77777777" w:rsidTr="007909F9">
        <w:trPr>
          <w:jc w:val="center"/>
        </w:trPr>
        <w:tc>
          <w:tcPr>
            <w:tcW w:w="567" w:type="dxa"/>
          </w:tcPr>
          <w:p w14:paraId="5B15F69F" w14:textId="77777777" w:rsidR="007E4F4D" w:rsidRPr="00E71498" w:rsidRDefault="007E4F4D" w:rsidP="00A9238C">
            <w:pPr>
              <w:pStyle w:val="Listenabsatz"/>
              <w:numPr>
                <w:ilvl w:val="0"/>
                <w:numId w:val="289"/>
              </w:numPr>
              <w:rPr>
                <w:b/>
              </w:rPr>
            </w:pPr>
          </w:p>
        </w:tc>
        <w:tc>
          <w:tcPr>
            <w:tcW w:w="2693" w:type="dxa"/>
          </w:tcPr>
          <w:p w14:paraId="74A319AF" w14:textId="77777777" w:rsidR="007E4F4D" w:rsidRPr="00BF7282" w:rsidRDefault="007E4F4D" w:rsidP="007909F9">
            <w:pPr>
              <w:rPr>
                <w:b/>
              </w:rPr>
            </w:pPr>
            <w:r w:rsidRPr="00BF7282">
              <w:rPr>
                <w:b/>
              </w:rPr>
              <w:t>Turnus des Angebots</w:t>
            </w:r>
          </w:p>
        </w:tc>
        <w:tc>
          <w:tcPr>
            <w:tcW w:w="6662" w:type="dxa"/>
            <w:shd w:val="clear" w:color="auto" w:fill="FFFFFF"/>
          </w:tcPr>
          <w:p w14:paraId="301D4C4E" w14:textId="1EEBDB00" w:rsidR="007E4F4D" w:rsidRPr="00000660" w:rsidRDefault="007E4F4D" w:rsidP="007909F9">
            <w:r w:rsidRPr="00000660">
              <w:t xml:space="preserve">Jährlich im </w:t>
            </w:r>
            <w:r w:rsidR="00DD2B35">
              <w:t>WiSe</w:t>
            </w:r>
          </w:p>
        </w:tc>
      </w:tr>
      <w:tr w:rsidR="007E4F4D" w:rsidRPr="00BF7282" w14:paraId="69CCCACC" w14:textId="77777777" w:rsidTr="007909F9">
        <w:trPr>
          <w:jc w:val="center"/>
        </w:trPr>
        <w:tc>
          <w:tcPr>
            <w:tcW w:w="567" w:type="dxa"/>
          </w:tcPr>
          <w:p w14:paraId="326B6B78" w14:textId="77777777" w:rsidR="007E4F4D" w:rsidRPr="00E71498" w:rsidRDefault="007E4F4D" w:rsidP="00A9238C">
            <w:pPr>
              <w:pStyle w:val="Listenabsatz"/>
              <w:numPr>
                <w:ilvl w:val="0"/>
                <w:numId w:val="289"/>
              </w:numPr>
              <w:rPr>
                <w:b/>
              </w:rPr>
            </w:pPr>
          </w:p>
        </w:tc>
        <w:tc>
          <w:tcPr>
            <w:tcW w:w="2693" w:type="dxa"/>
          </w:tcPr>
          <w:p w14:paraId="5E06BABA" w14:textId="77777777" w:rsidR="007E4F4D" w:rsidRPr="00BF7282" w:rsidRDefault="007E4F4D" w:rsidP="007909F9">
            <w:pPr>
              <w:rPr>
                <w:b/>
              </w:rPr>
            </w:pPr>
            <w:r w:rsidRPr="00BF7282">
              <w:rPr>
                <w:b/>
              </w:rPr>
              <w:t>Arbeitsaufwand</w:t>
            </w:r>
          </w:p>
        </w:tc>
        <w:tc>
          <w:tcPr>
            <w:tcW w:w="6662" w:type="dxa"/>
          </w:tcPr>
          <w:p w14:paraId="43364D22" w14:textId="77777777" w:rsidR="007E4F4D" w:rsidRPr="00000660" w:rsidRDefault="007E4F4D" w:rsidP="007909F9">
            <w:r w:rsidRPr="00000660">
              <w:t>Präsenzzeit: 30 h</w:t>
            </w:r>
          </w:p>
          <w:p w14:paraId="1539E9D8" w14:textId="77777777" w:rsidR="007E4F4D" w:rsidRPr="00000660" w:rsidRDefault="007E4F4D" w:rsidP="007909F9">
            <w:r w:rsidRPr="00000660">
              <w:t>Eigenstudium: 120 h</w:t>
            </w:r>
          </w:p>
        </w:tc>
      </w:tr>
      <w:tr w:rsidR="007E4F4D" w:rsidRPr="00BF7282" w14:paraId="41D5B8CB" w14:textId="77777777" w:rsidTr="007909F9">
        <w:trPr>
          <w:jc w:val="center"/>
        </w:trPr>
        <w:tc>
          <w:tcPr>
            <w:tcW w:w="567" w:type="dxa"/>
          </w:tcPr>
          <w:p w14:paraId="708CF150" w14:textId="77777777" w:rsidR="007E4F4D" w:rsidRPr="00E71498" w:rsidRDefault="007E4F4D" w:rsidP="00A9238C">
            <w:pPr>
              <w:pStyle w:val="Listenabsatz"/>
              <w:numPr>
                <w:ilvl w:val="0"/>
                <w:numId w:val="289"/>
              </w:numPr>
              <w:rPr>
                <w:b/>
              </w:rPr>
            </w:pPr>
          </w:p>
        </w:tc>
        <w:tc>
          <w:tcPr>
            <w:tcW w:w="2693" w:type="dxa"/>
          </w:tcPr>
          <w:p w14:paraId="6A1277E8" w14:textId="77777777" w:rsidR="007E4F4D" w:rsidRPr="00BF7282" w:rsidRDefault="007E4F4D" w:rsidP="007909F9">
            <w:pPr>
              <w:rPr>
                <w:b/>
              </w:rPr>
            </w:pPr>
            <w:r w:rsidRPr="00BF7282">
              <w:rPr>
                <w:b/>
              </w:rPr>
              <w:t>Dauer des Moduls</w:t>
            </w:r>
          </w:p>
        </w:tc>
        <w:tc>
          <w:tcPr>
            <w:tcW w:w="6662" w:type="dxa"/>
          </w:tcPr>
          <w:p w14:paraId="618EE435" w14:textId="77777777" w:rsidR="007E4F4D" w:rsidRPr="00BF7282" w:rsidRDefault="007E4F4D" w:rsidP="007909F9">
            <w:r w:rsidRPr="00BF7282">
              <w:t>1 Semester</w:t>
            </w:r>
          </w:p>
        </w:tc>
      </w:tr>
      <w:tr w:rsidR="007E4F4D" w:rsidRPr="00BF7282" w14:paraId="633E68DB" w14:textId="77777777" w:rsidTr="007909F9">
        <w:trPr>
          <w:jc w:val="center"/>
        </w:trPr>
        <w:tc>
          <w:tcPr>
            <w:tcW w:w="567" w:type="dxa"/>
          </w:tcPr>
          <w:p w14:paraId="3F1F2108" w14:textId="77777777" w:rsidR="007E4F4D" w:rsidRPr="00E71498" w:rsidRDefault="007E4F4D" w:rsidP="00A9238C">
            <w:pPr>
              <w:pStyle w:val="Listenabsatz"/>
              <w:numPr>
                <w:ilvl w:val="0"/>
                <w:numId w:val="289"/>
              </w:numPr>
              <w:rPr>
                <w:b/>
              </w:rPr>
            </w:pPr>
          </w:p>
        </w:tc>
        <w:tc>
          <w:tcPr>
            <w:tcW w:w="2693" w:type="dxa"/>
          </w:tcPr>
          <w:p w14:paraId="2A0FE9A1" w14:textId="77777777" w:rsidR="00E71498" w:rsidRDefault="007E4F4D" w:rsidP="007909F9">
            <w:pPr>
              <w:rPr>
                <w:b/>
              </w:rPr>
            </w:pPr>
            <w:r w:rsidRPr="00BF7282">
              <w:rPr>
                <w:b/>
              </w:rPr>
              <w:t>Unterrichts</w:t>
            </w:r>
            <w:r w:rsidR="00E71498">
              <w:rPr>
                <w:b/>
              </w:rPr>
              <w:t xml:space="preserve">- und </w:t>
            </w:r>
          </w:p>
          <w:p w14:paraId="28430F38" w14:textId="7A51AABC" w:rsidR="007E4F4D" w:rsidRPr="00BF7282" w:rsidRDefault="00E71498" w:rsidP="007909F9">
            <w:pPr>
              <w:rPr>
                <w:b/>
              </w:rPr>
            </w:pPr>
            <w:r>
              <w:rPr>
                <w:b/>
              </w:rPr>
              <w:t>Prüfungs</w:t>
            </w:r>
            <w:r w:rsidR="007E4F4D" w:rsidRPr="00BF7282">
              <w:rPr>
                <w:b/>
              </w:rPr>
              <w:t>sprache</w:t>
            </w:r>
          </w:p>
        </w:tc>
        <w:tc>
          <w:tcPr>
            <w:tcW w:w="6662" w:type="dxa"/>
          </w:tcPr>
          <w:p w14:paraId="2FAB8C9E" w14:textId="77777777" w:rsidR="007E4F4D" w:rsidRPr="00BF7282" w:rsidRDefault="007E4F4D" w:rsidP="007909F9">
            <w:r w:rsidRPr="00BF7282">
              <w:t xml:space="preserve">Deutsch </w:t>
            </w:r>
          </w:p>
        </w:tc>
      </w:tr>
      <w:tr w:rsidR="007E4F4D" w:rsidRPr="00BF7282" w14:paraId="6F6FF72C" w14:textId="77777777" w:rsidTr="007909F9">
        <w:trPr>
          <w:jc w:val="center"/>
        </w:trPr>
        <w:tc>
          <w:tcPr>
            <w:tcW w:w="567" w:type="dxa"/>
          </w:tcPr>
          <w:p w14:paraId="6C498321" w14:textId="77777777" w:rsidR="007E4F4D" w:rsidRPr="00E71498" w:rsidRDefault="007E4F4D" w:rsidP="00A9238C">
            <w:pPr>
              <w:pStyle w:val="Listenabsatz"/>
              <w:numPr>
                <w:ilvl w:val="0"/>
                <w:numId w:val="289"/>
              </w:numPr>
              <w:rPr>
                <w:b/>
              </w:rPr>
            </w:pPr>
          </w:p>
        </w:tc>
        <w:tc>
          <w:tcPr>
            <w:tcW w:w="2693" w:type="dxa"/>
          </w:tcPr>
          <w:p w14:paraId="7666597D" w14:textId="77777777" w:rsidR="00E71498" w:rsidRDefault="00E71498" w:rsidP="007909F9">
            <w:pPr>
              <w:rPr>
                <w:b/>
              </w:rPr>
            </w:pPr>
            <w:r>
              <w:rPr>
                <w:b/>
              </w:rPr>
              <w:t>(</w:t>
            </w:r>
            <w:r w:rsidR="007E4F4D" w:rsidRPr="00BF7282">
              <w:rPr>
                <w:b/>
              </w:rPr>
              <w:t>Vorbereitende</w:t>
            </w:r>
            <w:r>
              <w:rPr>
                <w:b/>
              </w:rPr>
              <w:t>)</w:t>
            </w:r>
            <w:r w:rsidR="007E4F4D" w:rsidRPr="00BF7282">
              <w:rPr>
                <w:b/>
              </w:rPr>
              <w:t xml:space="preserve"> </w:t>
            </w:r>
          </w:p>
          <w:p w14:paraId="5B388691" w14:textId="299C90A9" w:rsidR="007E4F4D" w:rsidRPr="00BF7282" w:rsidRDefault="007E4F4D" w:rsidP="007909F9">
            <w:pPr>
              <w:rPr>
                <w:b/>
              </w:rPr>
            </w:pPr>
            <w:r w:rsidRPr="00BF7282">
              <w:rPr>
                <w:b/>
              </w:rPr>
              <w:t>Literatur</w:t>
            </w:r>
          </w:p>
        </w:tc>
        <w:tc>
          <w:tcPr>
            <w:tcW w:w="6662" w:type="dxa"/>
          </w:tcPr>
          <w:p w14:paraId="228F5300" w14:textId="2D172708" w:rsidR="007E4F4D" w:rsidRPr="00BF7282" w:rsidRDefault="00AC7864" w:rsidP="007909F9">
            <w:r w:rsidRPr="00BF7282">
              <w:rPr>
                <w:rFonts w:cs="Arial"/>
                <w:szCs w:val="22"/>
              </w:rPr>
              <w:t>-.-</w:t>
            </w:r>
          </w:p>
        </w:tc>
      </w:tr>
    </w:tbl>
    <w:p w14:paraId="1F4F6BBF" w14:textId="77777777" w:rsidR="00CD17AA" w:rsidRDefault="00CD17AA"/>
    <w:p w14:paraId="28BC5131" w14:textId="77777777" w:rsidR="00CD17AA" w:rsidRDefault="00CD17AA">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CD17AA" w14:paraId="29ABB31D" w14:textId="77777777" w:rsidTr="00995D35">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589F862" w14:textId="77777777" w:rsidR="00CD17AA" w:rsidRDefault="00CD17AA" w:rsidP="00A9238C">
            <w:pPr>
              <w:pStyle w:val="Listenabsatz"/>
              <w:numPr>
                <w:ilvl w:val="0"/>
                <w:numId w:val="346"/>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90A9AC6" w14:textId="77777777" w:rsidR="00CD17AA" w:rsidRPr="00897B9E" w:rsidRDefault="00CD17AA" w:rsidP="00993737">
            <w:pPr>
              <w:rPr>
                <w:rFonts w:cs="Arial"/>
                <w:b/>
              </w:rPr>
            </w:pPr>
            <w:r w:rsidRPr="00897B9E">
              <w:rPr>
                <w:rFonts w:cs="Arial"/>
                <w:b/>
              </w:rPr>
              <w:t>Modulbezeichnung</w:t>
            </w:r>
          </w:p>
          <w:p w14:paraId="66E0693B" w14:textId="165DF8ED" w:rsidR="00CD17AA" w:rsidRPr="00897B9E" w:rsidRDefault="00CD17AA" w:rsidP="007B10DE">
            <w:pPr>
              <w:rPr>
                <w:rFonts w:cs="Arial"/>
              </w:rPr>
            </w:pPr>
            <w:r>
              <w:rPr>
                <w:rFonts w:cs="Arial"/>
              </w:rPr>
              <w:t>RUW-</w:t>
            </w:r>
            <w:r w:rsidR="007B10DE">
              <w:rPr>
                <w:rFonts w:cs="Arial"/>
              </w:rPr>
              <w:t>5736</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342DD43B" w14:textId="1DE065D8" w:rsidR="00CD17AA" w:rsidRDefault="00CD17AA" w:rsidP="00993737">
            <w:pPr>
              <w:pStyle w:val="berschriftModul"/>
            </w:pPr>
            <w:bookmarkStart w:id="4768" w:name="_Toc5265868"/>
            <w:r w:rsidRPr="00897B9E">
              <w:t>Berufs- und wirtschaftspädagogische Vertiefung: Transferseminar WEICHENSTELLUNG für Ausbildung und Beruf – Aufbaumodul Sprachförderung</w:t>
            </w:r>
            <w:r>
              <w:t xml:space="preserve"> (gültig ab 01.04.2019)</w:t>
            </w:r>
            <w:bookmarkEnd w:id="4768"/>
          </w:p>
          <w:p w14:paraId="4A31EB54" w14:textId="3BBE58AC" w:rsidR="00CD17AA" w:rsidRPr="00995D35" w:rsidRDefault="00CD17AA" w:rsidP="00CF4EE1">
            <w:r>
              <w:t>(</w:t>
            </w:r>
            <w:r w:rsidR="00961C0F">
              <w:t>Specialization in business education and teaching in vocational schools: Transfer seminar – WEICHENSTELLUNG mentoring project – advanced module in language teaching</w:t>
            </w:r>
            <w: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781DC8C2" w14:textId="77777777" w:rsidR="00CD17AA" w:rsidRPr="00897B9E" w:rsidRDefault="00CD17AA" w:rsidP="00993737">
            <w:pPr>
              <w:rPr>
                <w:rFonts w:cs="Arial"/>
                <w:b/>
              </w:rPr>
            </w:pPr>
            <w:r w:rsidRPr="00897B9E">
              <w:rPr>
                <w:rFonts w:cs="Arial"/>
                <w:b/>
              </w:rPr>
              <w:t>5 ECTS</w:t>
            </w:r>
          </w:p>
        </w:tc>
      </w:tr>
      <w:tr w:rsidR="00CD17AA" w14:paraId="100D7331" w14:textId="77777777" w:rsidTr="00995D35">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3B032418" w14:textId="77777777" w:rsidR="00CD17AA"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028C8E48" w14:textId="77777777" w:rsidR="00CD17AA" w:rsidRPr="00897B9E" w:rsidRDefault="00CD17AA" w:rsidP="00993737">
            <w:pPr>
              <w:rPr>
                <w:rFonts w:cs="Arial"/>
                <w:bCs/>
              </w:rPr>
            </w:pPr>
            <w:r w:rsidRPr="00897B9E">
              <w:rPr>
                <w:rFonts w:cs="Arial"/>
                <w:bCs/>
              </w:rPr>
              <w:t>Lehrveranstaltungen</w:t>
            </w:r>
          </w:p>
          <w:p w14:paraId="653B004C" w14:textId="77777777" w:rsidR="00CD17AA" w:rsidRPr="00897B9E" w:rsidRDefault="00CD17AA" w:rsidP="00993737">
            <w:pPr>
              <w:rPr>
                <w:rFonts w:cs="Arial"/>
                <w:bCs/>
              </w:rPr>
            </w:pP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238760E5" w14:textId="77777777" w:rsidR="00CD17AA" w:rsidRPr="00897B9E" w:rsidRDefault="00CD17AA" w:rsidP="00993737">
            <w:pPr>
              <w:rPr>
                <w:rFonts w:cs="Arial"/>
                <w:bCs/>
              </w:rPr>
            </w:pPr>
            <w:r w:rsidRPr="00897B9E">
              <w:rPr>
                <w:rFonts w:cs="Arial"/>
                <w:bCs/>
              </w:rPr>
              <w:t>S: Aufbaumodul Sprachförderung (2 SWS)</w:t>
            </w:r>
          </w:p>
          <w:p w14:paraId="1B9CF049" w14:textId="77777777" w:rsidR="00CD17AA" w:rsidRPr="00897B9E" w:rsidRDefault="00CD17AA" w:rsidP="00993737">
            <w:pPr>
              <w:rPr>
                <w:rFonts w:cs="Arial"/>
                <w:bCs/>
              </w:rPr>
            </w:pP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6EBAD1BF" w14:textId="77777777" w:rsidR="00CD17AA" w:rsidRPr="00897B9E" w:rsidRDefault="00CD17AA" w:rsidP="00993737">
            <w:pPr>
              <w:rPr>
                <w:rFonts w:cs="Arial"/>
              </w:rPr>
            </w:pPr>
            <w:r w:rsidRPr="00897B9E">
              <w:rPr>
                <w:rFonts w:cs="Arial"/>
              </w:rPr>
              <w:t>5 ECTS</w:t>
            </w:r>
          </w:p>
        </w:tc>
      </w:tr>
      <w:tr w:rsidR="00CD17AA" w14:paraId="0FEA3B4C" w14:textId="77777777" w:rsidTr="00995D35">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F08DA5E" w14:textId="77777777" w:rsidR="00CD17AA" w:rsidRDefault="00CD17AA" w:rsidP="00A9238C">
            <w:pPr>
              <w:pStyle w:val="Listenabsatz"/>
              <w:numPr>
                <w:ilvl w:val="0"/>
                <w:numId w:val="346"/>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41AE317F" w14:textId="77777777" w:rsidR="00CD17AA" w:rsidRPr="00897B9E" w:rsidRDefault="00CD17AA" w:rsidP="00993737">
            <w:pPr>
              <w:rPr>
                <w:rFonts w:cs="Arial"/>
                <w:bCs/>
              </w:rPr>
            </w:pPr>
            <w:r w:rsidRPr="00897B9E">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52ADBDF6" w14:textId="77777777" w:rsidR="00CD17AA" w:rsidRPr="00897B9E" w:rsidRDefault="00CD17AA" w:rsidP="00993737">
            <w:pPr>
              <w:rPr>
                <w:rFonts w:cs="Arial"/>
                <w:bCs/>
              </w:rPr>
            </w:pPr>
            <w:r w:rsidRPr="00897B9E">
              <w:rPr>
                <w:rFonts w:cs="Arial"/>
                <w:bCs/>
              </w:rPr>
              <w:t>Prof. Dr. Kimmelmann</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6E5D64A0" w14:textId="77777777" w:rsidR="00CD17AA" w:rsidRPr="00897B9E" w:rsidRDefault="00CD17AA" w:rsidP="00993737">
            <w:pPr>
              <w:rPr>
                <w:rFonts w:cs="Arial"/>
              </w:rPr>
            </w:pPr>
          </w:p>
        </w:tc>
      </w:tr>
    </w:tbl>
    <w:p w14:paraId="27F19F1D" w14:textId="77777777" w:rsidR="00CD17AA" w:rsidRDefault="00CD17AA" w:rsidP="00CD17AA"/>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CD17AA" w:rsidRPr="00A56142" w14:paraId="6D117DC6"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B71E077"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ABD39A1" w14:textId="77777777" w:rsidR="00CD17AA" w:rsidRPr="00A56142" w:rsidRDefault="00CD17AA" w:rsidP="00993737">
            <w:pPr>
              <w:rPr>
                <w:rFonts w:cs="Arial"/>
                <w:b/>
              </w:rPr>
            </w:pPr>
            <w:r w:rsidRPr="00A56142">
              <w:rPr>
                <w:rFonts w:cs="Arial"/>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858ADD5" w14:textId="77777777" w:rsidR="00CD17AA" w:rsidRPr="00A56142" w:rsidRDefault="00CD17AA" w:rsidP="00993737">
            <w:pPr>
              <w:rPr>
                <w:rFonts w:cs="Arial"/>
              </w:rPr>
            </w:pPr>
            <w:r w:rsidRPr="00A56142">
              <w:rPr>
                <w:rFonts w:cs="Arial"/>
              </w:rPr>
              <w:t>Prof. Dr. Kimmelmann</w:t>
            </w:r>
          </w:p>
        </w:tc>
      </w:tr>
      <w:tr w:rsidR="00CD17AA" w:rsidRPr="00A56142" w14:paraId="1D992589"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5312F403"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280443" w14:textId="77777777" w:rsidR="00CD17AA" w:rsidRPr="00A56142" w:rsidRDefault="00CD17AA" w:rsidP="00993737">
            <w:pPr>
              <w:rPr>
                <w:rFonts w:cs="Arial"/>
                <w:b/>
              </w:rPr>
            </w:pPr>
            <w:r w:rsidRPr="00A56142">
              <w:rPr>
                <w:rFonts w:cs="Arial"/>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2F384AC5" w14:textId="77777777" w:rsidR="00CD17AA" w:rsidRPr="00A56142" w:rsidRDefault="00CD17AA" w:rsidP="00993737">
            <w:pPr>
              <w:pStyle w:val="Default"/>
              <w:rPr>
                <w:bCs/>
                <w:color w:val="FF0000"/>
                <w:szCs w:val="22"/>
              </w:rPr>
            </w:pPr>
            <w:r w:rsidRPr="00A56142">
              <w:rPr>
                <w:bCs/>
                <w:color w:val="auto"/>
                <w:sz w:val="22"/>
                <w:szCs w:val="22"/>
              </w:rPr>
              <w:t xml:space="preserve">Herausforderungen, Konzepte und Handlungsstrategien berufssprachlicher Förderung bzw. Begleitung neuzugewanderter Jugendlicher in der dualen Ausbildung </w:t>
            </w:r>
          </w:p>
        </w:tc>
      </w:tr>
      <w:tr w:rsidR="00CD17AA" w:rsidRPr="00A56142" w14:paraId="222BB28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1741B491"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EB8D034" w14:textId="77777777" w:rsidR="00CD17AA" w:rsidRPr="00A56142" w:rsidRDefault="00CD17AA" w:rsidP="00993737">
            <w:pPr>
              <w:rPr>
                <w:rFonts w:cs="Arial"/>
                <w:b/>
              </w:rPr>
            </w:pPr>
            <w:r w:rsidRPr="00A56142">
              <w:rPr>
                <w:rFonts w:cs="Arial"/>
                <w:b/>
              </w:rPr>
              <w:t xml:space="preserve">Lernziele und </w:t>
            </w:r>
          </w:p>
          <w:p w14:paraId="23183734" w14:textId="77777777" w:rsidR="00CD17AA" w:rsidRPr="00A56142" w:rsidRDefault="00CD17AA" w:rsidP="00993737">
            <w:pPr>
              <w:rPr>
                <w:rFonts w:cs="Arial"/>
                <w:b/>
              </w:rPr>
            </w:pPr>
            <w:r w:rsidRPr="00A56142">
              <w:rPr>
                <w:rFonts w:cs="Arial"/>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30A9756" w14:textId="77777777" w:rsidR="00CD17AA" w:rsidRPr="00897B9E" w:rsidRDefault="00CD17AA" w:rsidP="00993737">
            <w:pPr>
              <w:rPr>
                <w:rFonts w:cs="Arial"/>
              </w:rPr>
            </w:pPr>
            <w:r w:rsidRPr="00897B9E">
              <w:rPr>
                <w:rFonts w:cs="Arial"/>
              </w:rPr>
              <w:t>Die Studierenden…:</w:t>
            </w:r>
          </w:p>
          <w:p w14:paraId="785CA916" w14:textId="77777777" w:rsidR="00CD17AA" w:rsidRPr="00897B9E" w:rsidRDefault="00CD17AA" w:rsidP="00A9238C">
            <w:pPr>
              <w:pStyle w:val="Listenabsatz"/>
              <w:numPr>
                <w:ilvl w:val="0"/>
                <w:numId w:val="228"/>
              </w:numPr>
              <w:ind w:left="209" w:hanging="209"/>
            </w:pPr>
            <w:r w:rsidRPr="00897B9E">
              <w:t>entwickeln ein Bewusstsein für die Rolle von Sprache/Sprachkompetenzen</w:t>
            </w:r>
            <w:r>
              <w:t>/Sprachförderung</w:t>
            </w:r>
            <w:r w:rsidRPr="00897B9E">
              <w:t xml:space="preserve"> für die </w:t>
            </w:r>
            <w:r>
              <w:t>duale</w:t>
            </w:r>
            <w:r w:rsidRPr="00897B9E">
              <w:t xml:space="preserve"> Ausbildung sowie das Mentoring </w:t>
            </w:r>
          </w:p>
          <w:p w14:paraId="15CFB219" w14:textId="77777777" w:rsidR="00CD17AA" w:rsidRPr="00897B9E" w:rsidRDefault="00CD17AA" w:rsidP="00A9238C">
            <w:pPr>
              <w:pStyle w:val="Listenabsatz"/>
              <w:numPr>
                <w:ilvl w:val="0"/>
                <w:numId w:val="228"/>
              </w:numPr>
              <w:ind w:left="209" w:hanging="209"/>
            </w:pPr>
            <w:r w:rsidRPr="00897B9E">
              <w:t>können sprachliche Herausforderungen der betreuten Jugendlichen ermitteln und systematischen dokumentieren.</w:t>
            </w:r>
          </w:p>
          <w:p w14:paraId="5BF01B5C" w14:textId="77777777" w:rsidR="00CD17AA" w:rsidRPr="00897B9E" w:rsidRDefault="00CD17AA" w:rsidP="00A9238C">
            <w:pPr>
              <w:pStyle w:val="Listenabsatz"/>
              <w:numPr>
                <w:ilvl w:val="0"/>
                <w:numId w:val="228"/>
              </w:numPr>
              <w:ind w:left="209" w:hanging="209"/>
            </w:pPr>
            <w:r w:rsidRPr="00897B9E">
              <w:t>kennen zentrale theoretische Grundlagen und Konzepte der Sprachförderung für die Zielgruppe neuzuge</w:t>
            </w:r>
            <w:r>
              <w:t>w</w:t>
            </w:r>
            <w:r w:rsidRPr="00897B9E">
              <w:t>anderter Jugendlicher in der beruflichen Bildung</w:t>
            </w:r>
          </w:p>
          <w:p w14:paraId="25566DB1" w14:textId="77777777" w:rsidR="00CD17AA" w:rsidRPr="00897B9E" w:rsidRDefault="00CD17AA" w:rsidP="00A9238C">
            <w:pPr>
              <w:pStyle w:val="Listenabsatz"/>
              <w:numPr>
                <w:ilvl w:val="0"/>
                <w:numId w:val="228"/>
              </w:numPr>
              <w:ind w:left="209" w:hanging="209"/>
            </w:pPr>
            <w:r w:rsidRPr="00897B9E">
              <w:t>kennen die für die Zielgruppe neuzugewanderte Auszubildende relevanten Förderdimensionen im Bereich Sprachkompetenzen</w:t>
            </w:r>
          </w:p>
          <w:p w14:paraId="7FBAEDE6" w14:textId="77777777" w:rsidR="00CD17AA" w:rsidRPr="00897B9E" w:rsidRDefault="00CD17AA" w:rsidP="00A9238C">
            <w:pPr>
              <w:pStyle w:val="Listenabsatz"/>
              <w:numPr>
                <w:ilvl w:val="0"/>
                <w:numId w:val="228"/>
              </w:numPr>
              <w:ind w:left="209" w:hanging="209"/>
            </w:pPr>
            <w:r>
              <w:t xml:space="preserve">entwickeln </w:t>
            </w:r>
            <w:r w:rsidRPr="00897B9E">
              <w:t>zu den Förderdimensionen passende Fördermethoden</w:t>
            </w:r>
            <w:r>
              <w:t>/</w:t>
            </w:r>
            <w:r w:rsidRPr="00897B9E">
              <w:t xml:space="preserve">Hilfestellungen </w:t>
            </w:r>
            <w:r>
              <w:t xml:space="preserve">und binden diese </w:t>
            </w:r>
            <w:r w:rsidRPr="00897B9E">
              <w:t>systematisch in das Mentoring ein</w:t>
            </w:r>
            <w:r>
              <w:t>.</w:t>
            </w:r>
          </w:p>
          <w:p w14:paraId="41457F26" w14:textId="77777777" w:rsidR="00CD17AA" w:rsidRPr="00897B9E" w:rsidRDefault="00CD17AA" w:rsidP="00A9238C">
            <w:pPr>
              <w:pStyle w:val="Listenabsatz"/>
              <w:numPr>
                <w:ilvl w:val="0"/>
                <w:numId w:val="228"/>
              </w:numPr>
              <w:ind w:left="209" w:hanging="209"/>
            </w:pPr>
            <w:r w:rsidRPr="00897B9E">
              <w:t xml:space="preserve">reflektieren eigene Grenzen und Möglichkeiten der Sprachförderung im Rahmen des Mentorings (Selbstkompetenz)  </w:t>
            </w:r>
          </w:p>
        </w:tc>
      </w:tr>
      <w:tr w:rsidR="00CD17AA" w:rsidRPr="00A56142" w14:paraId="63B1331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16D3AE4"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678FFBD" w14:textId="77777777" w:rsidR="00CD17AA" w:rsidRPr="00A56142" w:rsidRDefault="00CD17AA" w:rsidP="00993737">
            <w:pPr>
              <w:rPr>
                <w:rFonts w:cs="Arial"/>
                <w:b/>
              </w:rPr>
            </w:pPr>
            <w:r w:rsidRPr="00A56142">
              <w:rPr>
                <w:rFonts w:cs="Arial"/>
                <w:b/>
              </w:rPr>
              <w:t xml:space="preserve">Empfohlene </w:t>
            </w:r>
          </w:p>
          <w:p w14:paraId="7AF7D75D" w14:textId="77777777" w:rsidR="00CD17AA" w:rsidRPr="00A56142" w:rsidRDefault="00CD17AA" w:rsidP="00993737">
            <w:pPr>
              <w:rPr>
                <w:rFonts w:cs="Arial"/>
                <w:b/>
              </w:rPr>
            </w:pPr>
            <w:r w:rsidRPr="00A56142">
              <w:rPr>
                <w:rFonts w:cs="Arial"/>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110E110F" w14:textId="77777777" w:rsidR="00CD17AA" w:rsidRPr="00A56142" w:rsidRDefault="00CD17AA" w:rsidP="00993737">
            <w:pPr>
              <w:rPr>
                <w:rFonts w:cs="Arial"/>
              </w:rPr>
            </w:pPr>
            <w:r>
              <w:rPr>
                <w:rFonts w:cs="Arial"/>
              </w:rPr>
              <w:t>Teilnahme an WEICHENSTELLUNG</w:t>
            </w:r>
          </w:p>
        </w:tc>
      </w:tr>
      <w:tr w:rsidR="00CD17AA" w:rsidRPr="00A56142" w14:paraId="02217778"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200277AA"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9B57AF8" w14:textId="77777777" w:rsidR="00CD17AA" w:rsidRPr="00A56142" w:rsidRDefault="00CD17AA" w:rsidP="00993737">
            <w:pPr>
              <w:rPr>
                <w:rFonts w:cs="Arial"/>
                <w:b/>
              </w:rPr>
            </w:pPr>
            <w:r w:rsidRPr="00A56142">
              <w:rPr>
                <w:rFonts w:cs="Arial"/>
                <w:b/>
              </w:rPr>
              <w:t xml:space="preserve">Einpassung in </w:t>
            </w:r>
          </w:p>
          <w:p w14:paraId="623B3723" w14:textId="77777777" w:rsidR="00CD17AA" w:rsidRPr="00A56142" w:rsidRDefault="00CD17AA" w:rsidP="00993737">
            <w:pPr>
              <w:rPr>
                <w:rFonts w:cs="Arial"/>
                <w:b/>
              </w:rPr>
            </w:pPr>
            <w:r w:rsidRPr="00A56142">
              <w:rPr>
                <w:rFonts w:cs="Arial"/>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14BF18A7" w14:textId="77777777" w:rsidR="00CD17AA" w:rsidRPr="00A56142" w:rsidRDefault="00CD17AA" w:rsidP="00993737">
            <w:pPr>
              <w:rPr>
                <w:rFonts w:cs="Arial"/>
              </w:rPr>
            </w:pPr>
            <w:r w:rsidRPr="00A56142">
              <w:rPr>
                <w:rFonts w:cs="Arial"/>
              </w:rPr>
              <w:t>Ab dem 3. Semester</w:t>
            </w:r>
          </w:p>
        </w:tc>
      </w:tr>
      <w:tr w:rsidR="00CD17AA" w:rsidRPr="00A56142" w14:paraId="3319580D"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8F0DDEE"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2B7EDB2A" w14:textId="77777777" w:rsidR="00CD17AA" w:rsidRPr="00A56142" w:rsidRDefault="00CD17AA" w:rsidP="00993737">
            <w:pPr>
              <w:rPr>
                <w:rFonts w:cs="Arial"/>
                <w:b/>
              </w:rPr>
            </w:pPr>
            <w:r w:rsidRPr="00A56142">
              <w:rPr>
                <w:rFonts w:cs="Arial"/>
                <w:b/>
              </w:rPr>
              <w:t>Verwendbarkeit des</w:t>
            </w:r>
          </w:p>
          <w:p w14:paraId="3CAAB3B9" w14:textId="77777777" w:rsidR="00CD17AA" w:rsidRPr="00A56142" w:rsidRDefault="00CD17AA" w:rsidP="00993737">
            <w:pPr>
              <w:rPr>
                <w:rFonts w:cs="Arial"/>
                <w:b/>
              </w:rPr>
            </w:pPr>
            <w:r w:rsidRPr="00A56142">
              <w:rPr>
                <w:rFonts w:cs="Arial"/>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7BBD9566" w14:textId="77777777" w:rsidR="00CD17AA" w:rsidRPr="00A56142" w:rsidRDefault="00CD17AA" w:rsidP="00993737">
            <w:pPr>
              <w:rPr>
                <w:rFonts w:cs="Arial"/>
              </w:rPr>
            </w:pPr>
            <w:r w:rsidRPr="00A56142">
              <w:rPr>
                <w:rFonts w:cs="Arial"/>
              </w:rPr>
              <w:t>Modul im Vertiefungsbereich/Studienbereich Wirtschaftspädagogik für Studierende der Wirtschaftswissenschaften mit Schwerpunkt Wirtschafts- und Betriebspädagogik und für Studierende der Berufspädagogik Technik als Berufspädagogische Vertiefung</w:t>
            </w:r>
          </w:p>
        </w:tc>
      </w:tr>
      <w:tr w:rsidR="00CD17AA" w:rsidRPr="00A56142" w14:paraId="74431D9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E53B712"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1CA33144" w14:textId="77777777" w:rsidR="00CD17AA" w:rsidRPr="00A56142" w:rsidRDefault="00CD17AA" w:rsidP="00993737">
            <w:pPr>
              <w:rPr>
                <w:rFonts w:cs="Arial"/>
                <w:b/>
              </w:rPr>
            </w:pPr>
            <w:r w:rsidRPr="00A56142">
              <w:rPr>
                <w:rFonts w:cs="Arial"/>
                <w:b/>
              </w:rPr>
              <w:t xml:space="preserve">Studien- und </w:t>
            </w:r>
          </w:p>
          <w:p w14:paraId="3BA5BDC4" w14:textId="77777777" w:rsidR="00CD17AA" w:rsidRPr="00A56142" w:rsidRDefault="00CD17AA" w:rsidP="00993737">
            <w:pPr>
              <w:rPr>
                <w:rFonts w:cs="Arial"/>
                <w:b/>
              </w:rPr>
            </w:pPr>
            <w:r w:rsidRPr="00A56142">
              <w:rPr>
                <w:rFonts w:cs="Arial"/>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06DEDA8" w14:textId="77777777" w:rsidR="00CD17AA" w:rsidRPr="00A56142" w:rsidRDefault="00CD17AA" w:rsidP="00993737">
            <w:pPr>
              <w:pStyle w:val="AufzhlungSpiegelstrich"/>
              <w:numPr>
                <w:ilvl w:val="0"/>
                <w:numId w:val="0"/>
              </w:numPr>
              <w:ind w:left="360" w:hanging="360"/>
            </w:pPr>
            <w:r w:rsidRPr="00A56142">
              <w:t>Hausarbeit</w:t>
            </w:r>
          </w:p>
        </w:tc>
      </w:tr>
      <w:tr w:rsidR="00CD17AA" w:rsidRPr="00A56142" w14:paraId="177E634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DD44390"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6330CD3E" w14:textId="77777777" w:rsidR="00CD17AA" w:rsidRPr="00A56142" w:rsidRDefault="00CD17AA" w:rsidP="00993737">
            <w:pPr>
              <w:rPr>
                <w:rFonts w:cs="Arial"/>
                <w:b/>
              </w:rPr>
            </w:pPr>
            <w:r w:rsidRPr="00A56142">
              <w:rPr>
                <w:rFonts w:cs="Arial"/>
                <w:b/>
              </w:rPr>
              <w:t xml:space="preserve">Berechnung der </w:t>
            </w:r>
          </w:p>
          <w:p w14:paraId="623EACDF" w14:textId="77777777" w:rsidR="00CD17AA" w:rsidRPr="00A56142" w:rsidRDefault="00CD17AA" w:rsidP="00993737">
            <w:pPr>
              <w:rPr>
                <w:rFonts w:cs="Arial"/>
                <w:b/>
              </w:rPr>
            </w:pPr>
            <w:r w:rsidRPr="00A56142">
              <w:rPr>
                <w:rFonts w:cs="Arial"/>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97ACFB0" w14:textId="77777777" w:rsidR="00CD17AA" w:rsidRPr="00A56142" w:rsidRDefault="00CD17AA" w:rsidP="00993737">
            <w:pPr>
              <w:rPr>
                <w:rFonts w:cs="Arial"/>
              </w:rPr>
            </w:pPr>
            <w:r w:rsidRPr="00A56142">
              <w:rPr>
                <w:rFonts w:cs="Arial"/>
              </w:rPr>
              <w:t>Hausarbeit (100 %)</w:t>
            </w:r>
          </w:p>
        </w:tc>
      </w:tr>
      <w:tr w:rsidR="00CD17AA" w:rsidRPr="00A56142" w14:paraId="06E45661"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66B2D063"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4F15801" w14:textId="77777777" w:rsidR="00CD17AA" w:rsidRPr="00A56142" w:rsidRDefault="00CD17AA" w:rsidP="00993737">
            <w:pPr>
              <w:rPr>
                <w:rFonts w:cs="Arial"/>
                <w:b/>
              </w:rPr>
            </w:pPr>
            <w:r w:rsidRPr="00A56142">
              <w:rPr>
                <w:rFonts w:cs="Arial"/>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9CA09BC" w14:textId="77777777" w:rsidR="00CD17AA" w:rsidRPr="00A56142" w:rsidRDefault="00CD17AA" w:rsidP="00993737">
            <w:pPr>
              <w:rPr>
                <w:rFonts w:cs="Arial"/>
              </w:rPr>
            </w:pPr>
            <w:r w:rsidRPr="00A56142">
              <w:rPr>
                <w:rFonts w:cs="Arial"/>
              </w:rPr>
              <w:t>Jährlich im SoSe</w:t>
            </w:r>
          </w:p>
        </w:tc>
      </w:tr>
      <w:tr w:rsidR="00CD17AA" w:rsidRPr="00A56142" w14:paraId="4851A88F"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0D27BFE"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5EB6DF5" w14:textId="77777777" w:rsidR="00CD17AA" w:rsidRPr="00A56142" w:rsidRDefault="00CD17AA" w:rsidP="00993737">
            <w:pPr>
              <w:rPr>
                <w:rFonts w:cs="Arial"/>
                <w:b/>
              </w:rPr>
            </w:pPr>
            <w:r w:rsidRPr="00A56142">
              <w:rPr>
                <w:rFonts w:cs="Arial"/>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53E609B3" w14:textId="77777777" w:rsidR="00CD17AA" w:rsidRPr="00A56142" w:rsidRDefault="00CD17AA" w:rsidP="00993737">
            <w:pPr>
              <w:rPr>
                <w:rFonts w:cs="Arial"/>
              </w:rPr>
            </w:pPr>
            <w:r w:rsidRPr="00A56142">
              <w:rPr>
                <w:rFonts w:cs="Arial"/>
              </w:rPr>
              <w:t>Präsenzzeit: 30 h</w:t>
            </w:r>
          </w:p>
          <w:p w14:paraId="3B0EF820" w14:textId="77777777" w:rsidR="00CD17AA" w:rsidRPr="00A56142" w:rsidRDefault="00CD17AA" w:rsidP="00993737">
            <w:pPr>
              <w:rPr>
                <w:rFonts w:cs="Arial"/>
              </w:rPr>
            </w:pPr>
            <w:r w:rsidRPr="00A56142">
              <w:rPr>
                <w:rFonts w:cs="Arial"/>
              </w:rPr>
              <w:t>Eigenstudium: 120 h</w:t>
            </w:r>
          </w:p>
        </w:tc>
      </w:tr>
      <w:tr w:rsidR="00CD17AA" w:rsidRPr="00A56142" w14:paraId="6765E5B7"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7FBC53FB"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6EEC2CF" w14:textId="77777777" w:rsidR="00CD17AA" w:rsidRPr="00A56142" w:rsidRDefault="00CD17AA" w:rsidP="00993737">
            <w:pPr>
              <w:rPr>
                <w:rFonts w:cs="Arial"/>
                <w:b/>
              </w:rPr>
            </w:pPr>
            <w:r w:rsidRPr="00A56142">
              <w:rPr>
                <w:rFonts w:cs="Arial"/>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0B47E81" w14:textId="77777777" w:rsidR="00CD17AA" w:rsidRPr="00A56142" w:rsidRDefault="00CD17AA" w:rsidP="00993737">
            <w:pPr>
              <w:rPr>
                <w:rFonts w:cs="Arial"/>
              </w:rPr>
            </w:pPr>
            <w:r w:rsidRPr="00A56142">
              <w:rPr>
                <w:rFonts w:cs="Arial"/>
              </w:rPr>
              <w:t>1 Semester</w:t>
            </w:r>
          </w:p>
        </w:tc>
      </w:tr>
      <w:tr w:rsidR="00CD17AA" w:rsidRPr="00A56142" w14:paraId="6CE76A5B"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4B2A88ED"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9D3D812" w14:textId="77777777" w:rsidR="00CD17AA" w:rsidRPr="00A56142" w:rsidRDefault="00CD17AA" w:rsidP="00993737">
            <w:pPr>
              <w:rPr>
                <w:rFonts w:cs="Arial"/>
                <w:b/>
              </w:rPr>
            </w:pPr>
            <w:r w:rsidRPr="00A56142">
              <w:rPr>
                <w:rFonts w:cs="Arial"/>
                <w:b/>
              </w:rPr>
              <w:t xml:space="preserve">Unterrichts- und </w:t>
            </w:r>
          </w:p>
          <w:p w14:paraId="0F14FA91" w14:textId="77777777" w:rsidR="00CD17AA" w:rsidRPr="00A56142" w:rsidRDefault="00CD17AA" w:rsidP="00993737">
            <w:pPr>
              <w:rPr>
                <w:rFonts w:cs="Arial"/>
                <w:b/>
              </w:rPr>
            </w:pPr>
            <w:r w:rsidRPr="00A56142">
              <w:rPr>
                <w:rFonts w:cs="Arial"/>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32DD3FDA" w14:textId="77777777" w:rsidR="00CD17AA" w:rsidRPr="00A56142" w:rsidRDefault="00CD17AA" w:rsidP="00993737">
            <w:pPr>
              <w:rPr>
                <w:rFonts w:cs="Arial"/>
              </w:rPr>
            </w:pPr>
            <w:r w:rsidRPr="00A56142">
              <w:rPr>
                <w:rFonts w:cs="Arial"/>
              </w:rPr>
              <w:t xml:space="preserve">Deutsch </w:t>
            </w:r>
          </w:p>
        </w:tc>
      </w:tr>
      <w:tr w:rsidR="00CD17AA" w:rsidRPr="00A56142" w14:paraId="66CA4BA3" w14:textId="77777777" w:rsidTr="00993737">
        <w:trPr>
          <w:jc w:val="center"/>
        </w:trPr>
        <w:tc>
          <w:tcPr>
            <w:tcW w:w="567" w:type="dxa"/>
            <w:tcBorders>
              <w:top w:val="single" w:sz="4" w:space="0" w:color="auto"/>
              <w:left w:val="single" w:sz="4" w:space="0" w:color="auto"/>
              <w:bottom w:val="single" w:sz="4" w:space="0" w:color="auto"/>
              <w:right w:val="single" w:sz="4" w:space="0" w:color="auto"/>
            </w:tcBorders>
          </w:tcPr>
          <w:p w14:paraId="04E80EF0" w14:textId="77777777" w:rsidR="00CD17AA" w:rsidRPr="00A56142" w:rsidRDefault="00CD17AA" w:rsidP="00A9238C">
            <w:pPr>
              <w:pStyle w:val="Listenabsatz"/>
              <w:numPr>
                <w:ilvl w:val="0"/>
                <w:numId w:val="346"/>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591B3A0" w14:textId="77777777" w:rsidR="00CD17AA" w:rsidRPr="00A56142" w:rsidRDefault="00CD17AA" w:rsidP="00993737">
            <w:pPr>
              <w:rPr>
                <w:rFonts w:cs="Arial"/>
                <w:b/>
              </w:rPr>
            </w:pPr>
            <w:r w:rsidRPr="00A56142">
              <w:rPr>
                <w:rFonts w:cs="Arial"/>
                <w:b/>
              </w:rPr>
              <w:t xml:space="preserve">(Vorbereitende) </w:t>
            </w:r>
          </w:p>
          <w:p w14:paraId="51A4E1EE" w14:textId="77777777" w:rsidR="00CD17AA" w:rsidRPr="00A56142" w:rsidRDefault="00CD17AA" w:rsidP="00993737">
            <w:pPr>
              <w:rPr>
                <w:rFonts w:cs="Arial"/>
                <w:b/>
              </w:rPr>
            </w:pPr>
            <w:r w:rsidRPr="00A56142">
              <w:rPr>
                <w:rFonts w:cs="Arial"/>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3D7C5B60" w14:textId="77777777" w:rsidR="00CD17AA" w:rsidRPr="00A56142" w:rsidRDefault="00CD17AA" w:rsidP="00993737">
            <w:pPr>
              <w:rPr>
                <w:rFonts w:cs="Arial"/>
              </w:rPr>
            </w:pPr>
            <w:r w:rsidRPr="00A56142">
              <w:rPr>
                <w:rFonts w:cs="Arial"/>
              </w:rPr>
              <w:t>-.-</w:t>
            </w:r>
          </w:p>
        </w:tc>
      </w:tr>
    </w:tbl>
    <w:p w14:paraId="79C49D47" w14:textId="77777777" w:rsidR="00CD17AA" w:rsidRPr="00A56142" w:rsidRDefault="00CD17AA" w:rsidP="00CD17AA">
      <w:pPr>
        <w:rPr>
          <w:rFonts w:cs="Arial"/>
        </w:rPr>
      </w:pPr>
    </w:p>
    <w:p w14:paraId="01D3A2CA" w14:textId="44E538AE" w:rsidR="00181CB2" w:rsidRDefault="007E4F4D">
      <w:r>
        <w:br w:type="page"/>
      </w:r>
    </w:p>
    <w:tbl>
      <w:tblPr>
        <w:tblW w:w="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5529"/>
        <w:gridCol w:w="1134"/>
      </w:tblGrid>
      <w:tr w:rsidR="00B2273B" w14:paraId="1F110991" w14:textId="77777777" w:rsidTr="00CA1653">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BEFE24D" w14:textId="77777777" w:rsidR="00B2273B" w:rsidRDefault="00B2273B" w:rsidP="00A9238C">
            <w:pPr>
              <w:pStyle w:val="Listenabsatz"/>
              <w:numPr>
                <w:ilvl w:val="0"/>
                <w:numId w:val="370"/>
              </w:numPr>
              <w:rPr>
                <w:b/>
              </w:rPr>
            </w:pPr>
            <w:r>
              <w:lastRenderedPageBreak/>
              <w:br w:type="page"/>
            </w:r>
            <w:r>
              <w:br w:type="page"/>
            </w: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3CC9A9CC" w14:textId="77777777" w:rsidR="00B2273B" w:rsidRDefault="00B2273B" w:rsidP="00CA1653">
            <w:pPr>
              <w:rPr>
                <w:b/>
              </w:rPr>
            </w:pPr>
            <w:r>
              <w:rPr>
                <w:b/>
              </w:rPr>
              <w:t>Modulbezeichnung</w:t>
            </w:r>
          </w:p>
          <w:p w14:paraId="1F83D166" w14:textId="18D8C29D" w:rsidR="00B2273B" w:rsidRDefault="00D836FB" w:rsidP="00CA1653">
            <w:r>
              <w:t>RUW-5737</w:t>
            </w:r>
          </w:p>
        </w:tc>
        <w:tc>
          <w:tcPr>
            <w:tcW w:w="5529" w:type="dxa"/>
            <w:tcBorders>
              <w:top w:val="double" w:sz="4" w:space="0" w:color="auto"/>
              <w:left w:val="single" w:sz="4" w:space="0" w:color="auto"/>
              <w:bottom w:val="single" w:sz="4" w:space="0" w:color="auto"/>
              <w:right w:val="single" w:sz="4" w:space="0" w:color="auto"/>
            </w:tcBorders>
            <w:shd w:val="clear" w:color="auto" w:fill="E0E0E0"/>
            <w:hideMark/>
          </w:tcPr>
          <w:p w14:paraId="46149F40" w14:textId="61D07A1B" w:rsidR="00B2273B" w:rsidRDefault="00B2273B" w:rsidP="00B2273B">
            <w:pPr>
              <w:pStyle w:val="berschriftModul"/>
            </w:pPr>
            <w:bookmarkStart w:id="4769" w:name="_Toc509577214"/>
            <w:bookmarkStart w:id="4770" w:name="_Toc5265869"/>
            <w:r w:rsidRPr="00B2273B">
              <w:t xml:space="preserve">Berufs- und wirtschaftspädagogische Vertiefung: Transferseminar </w:t>
            </w:r>
            <w:bookmarkEnd w:id="4769"/>
            <w:r w:rsidRPr="00B2273B">
              <w:t xml:space="preserve">WEICHENSTELLUNG für Ausbildung und Beruf </w:t>
            </w:r>
            <w:r>
              <w:t>–</w:t>
            </w:r>
            <w:r w:rsidRPr="00B2273B">
              <w:t xml:space="preserve"> Basismodul</w:t>
            </w:r>
            <w:bookmarkEnd w:id="4770"/>
          </w:p>
          <w:p w14:paraId="1F050B2D" w14:textId="7CB983ED" w:rsidR="00E86AC5" w:rsidRPr="00EC2A92" w:rsidRDefault="001F3DDE" w:rsidP="00A718C4">
            <w:pPr>
              <w:rPr>
                <w:lang w:val="en-US"/>
              </w:rPr>
            </w:pPr>
            <w:r w:rsidRPr="00EC2A92">
              <w:rPr>
                <w:lang w:val="en-US"/>
              </w:rPr>
              <w:t>(</w:t>
            </w:r>
            <w:r w:rsidR="00E86AC5" w:rsidRPr="00EC2A92">
              <w:rPr>
                <w:lang w:val="en-US"/>
              </w:rPr>
              <w:t>Specialisation in business education and teaching in vocational schools: Transfer seminar – WEICHENSTELLUNG mentoring project – basic module</w:t>
            </w:r>
            <w:r w:rsidRPr="00EC2A92">
              <w:rPr>
                <w:lang w:val="en-US"/>
              </w:rPr>
              <w:t>)</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1F8A7E03" w14:textId="77777777" w:rsidR="00B2273B" w:rsidRDefault="00B2273B" w:rsidP="00CA1653">
            <w:pPr>
              <w:rPr>
                <w:b/>
              </w:rPr>
            </w:pPr>
            <w:r>
              <w:rPr>
                <w:b/>
              </w:rPr>
              <w:t>5 ECTS</w:t>
            </w:r>
          </w:p>
        </w:tc>
      </w:tr>
      <w:tr w:rsidR="00B2273B" w14:paraId="76139152" w14:textId="77777777" w:rsidTr="00CA1653">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6BA8B64C"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6E3360E6" w14:textId="67510205" w:rsidR="00B2273B" w:rsidRPr="005965CC" w:rsidRDefault="00B2273B" w:rsidP="00CA1653">
            <w:pPr>
              <w:rPr>
                <w:rFonts w:cs="Arial"/>
                <w:bCs/>
              </w:rPr>
            </w:pPr>
            <w:r w:rsidRPr="005965CC">
              <w:rPr>
                <w:rFonts w:cs="Arial"/>
                <w:bCs/>
              </w:rPr>
              <w:t>Lehrveranstaltungen</w:t>
            </w:r>
          </w:p>
        </w:tc>
        <w:tc>
          <w:tcPr>
            <w:tcW w:w="5529" w:type="dxa"/>
            <w:tcBorders>
              <w:top w:val="single" w:sz="4" w:space="0" w:color="auto"/>
              <w:left w:val="single" w:sz="4" w:space="0" w:color="auto"/>
              <w:bottom w:val="single" w:sz="4" w:space="0" w:color="auto"/>
              <w:right w:val="single" w:sz="4" w:space="0" w:color="auto"/>
            </w:tcBorders>
            <w:shd w:val="clear" w:color="auto" w:fill="E0E0E0"/>
          </w:tcPr>
          <w:p w14:paraId="1BE69830" w14:textId="7E46EBCA" w:rsidR="00B2273B" w:rsidRPr="005965CC" w:rsidRDefault="00B2273B" w:rsidP="00CA1653">
            <w:pPr>
              <w:rPr>
                <w:rFonts w:cs="Arial"/>
                <w:bCs/>
              </w:rPr>
            </w:pPr>
            <w:r w:rsidRPr="005965CC">
              <w:rPr>
                <w:rFonts w:cs="Arial"/>
                <w:bCs/>
              </w:rPr>
              <w:t>S: WEICHENSTELLUNG Basismodul (2 SWS)</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8692DEB" w14:textId="77777777" w:rsidR="00B2273B" w:rsidRDefault="00B2273B" w:rsidP="00CA1653">
            <w:r>
              <w:t>5 ECTS</w:t>
            </w:r>
          </w:p>
        </w:tc>
      </w:tr>
      <w:tr w:rsidR="00B2273B" w14:paraId="007A85BC" w14:textId="77777777" w:rsidTr="00CA1653">
        <w:trPr>
          <w:trHeight w:val="330"/>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67BAE7DB"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85D9A26" w14:textId="77777777" w:rsidR="00B2273B" w:rsidRPr="005965CC" w:rsidRDefault="00B2273B" w:rsidP="00CA1653">
            <w:pPr>
              <w:rPr>
                <w:rFonts w:cs="Arial"/>
                <w:bCs/>
              </w:rPr>
            </w:pPr>
            <w:r w:rsidRPr="005965CC">
              <w:rPr>
                <w:rFonts w:cs="Arial"/>
                <w:bCs/>
              </w:rPr>
              <w:t>Lehrende</w:t>
            </w:r>
          </w:p>
        </w:tc>
        <w:tc>
          <w:tcPr>
            <w:tcW w:w="5529" w:type="dxa"/>
            <w:tcBorders>
              <w:top w:val="single" w:sz="4" w:space="0" w:color="auto"/>
              <w:left w:val="single" w:sz="4" w:space="0" w:color="auto"/>
              <w:bottom w:val="double" w:sz="4" w:space="0" w:color="auto"/>
              <w:right w:val="single" w:sz="4" w:space="0" w:color="auto"/>
            </w:tcBorders>
            <w:shd w:val="clear" w:color="auto" w:fill="E0E0E0"/>
            <w:hideMark/>
          </w:tcPr>
          <w:p w14:paraId="09EF5244" w14:textId="77777777" w:rsidR="00B2273B" w:rsidRPr="005965CC" w:rsidRDefault="00B2273B" w:rsidP="00CA1653">
            <w:pPr>
              <w:rPr>
                <w:rFonts w:cs="Arial"/>
                <w:bCs/>
              </w:rPr>
            </w:pPr>
            <w:r w:rsidRPr="005965CC">
              <w:rPr>
                <w:rFonts w:cs="Arial"/>
                <w:bCs/>
              </w:rPr>
              <w:t>Florian Kirchhöfer</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3D339F7E" w14:textId="77777777" w:rsidR="00B2273B" w:rsidRDefault="00B2273B" w:rsidP="00CA1653"/>
        </w:tc>
      </w:tr>
    </w:tbl>
    <w:p w14:paraId="7769326B" w14:textId="77777777" w:rsidR="00B2273B" w:rsidRDefault="00B2273B" w:rsidP="00B2273B"/>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2"/>
      </w:tblGrid>
      <w:tr w:rsidR="00B2273B" w14:paraId="63C2FFA0"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9C02AC3"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352B77" w14:textId="77777777" w:rsidR="00B2273B" w:rsidRDefault="00B2273B" w:rsidP="00CA1653">
            <w:pPr>
              <w:rPr>
                <w:b/>
              </w:rPr>
            </w:pPr>
            <w:r>
              <w:rPr>
                <w:b/>
              </w:rPr>
              <w:t>Modulverantwortliche/r</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1ED17004" w14:textId="77777777" w:rsidR="00B2273B" w:rsidRDefault="00B2273B" w:rsidP="00CA1653">
            <w:r>
              <w:t>Prof. Dr. Wilbers</w:t>
            </w:r>
          </w:p>
        </w:tc>
      </w:tr>
      <w:tr w:rsidR="00B2273B" w14:paraId="59A6D8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4AD5837A"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7C21BDCD" w14:textId="77777777" w:rsidR="00B2273B" w:rsidRDefault="00B2273B" w:rsidP="00CA1653">
            <w:pPr>
              <w:rPr>
                <w:b/>
              </w:rPr>
            </w:pPr>
            <w:r>
              <w:rPr>
                <w:b/>
              </w:rPr>
              <w:t>Inhalt</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57B638D" w14:textId="77777777" w:rsidR="00B2273B" w:rsidRPr="002C4D97" w:rsidRDefault="00B2273B" w:rsidP="00CA1653">
            <w:pPr>
              <w:pStyle w:val="Default"/>
              <w:rPr>
                <w:bCs/>
                <w:color w:val="FF0000"/>
                <w:szCs w:val="22"/>
              </w:rPr>
            </w:pPr>
            <w:r w:rsidRPr="001C77AD">
              <w:rPr>
                <w:bCs/>
                <w:color w:val="auto"/>
                <w:sz w:val="22"/>
                <w:szCs w:val="22"/>
              </w:rPr>
              <w:t>Hintergrundtheorien zu Mentoring und Vermittlung praktische</w:t>
            </w:r>
            <w:r>
              <w:rPr>
                <w:bCs/>
                <w:color w:val="auto"/>
                <w:sz w:val="22"/>
                <w:szCs w:val="22"/>
              </w:rPr>
              <w:t>r</w:t>
            </w:r>
            <w:r w:rsidRPr="001C77AD">
              <w:rPr>
                <w:bCs/>
                <w:color w:val="auto"/>
                <w:sz w:val="22"/>
                <w:szCs w:val="22"/>
              </w:rPr>
              <w:t xml:space="preserve"> Ansätze im Kontext der Förderung von neuzugewanderten Jugendlichen in der dualen Ausbildung (Förderung berufssprachlicher und berufsfachlicher Kompetenzen, Vermittlung von Lern- und Problemlösestrategien &amp; Vermittlung interkultureller Kompetenz)</w:t>
            </w:r>
          </w:p>
        </w:tc>
      </w:tr>
      <w:tr w:rsidR="00B2273B" w14:paraId="6171D635"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0C44DF8"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35F0210D" w14:textId="77777777" w:rsidR="00B2273B" w:rsidRDefault="00B2273B" w:rsidP="00CA1653">
            <w:pPr>
              <w:rPr>
                <w:b/>
              </w:rPr>
            </w:pPr>
            <w:r>
              <w:rPr>
                <w:b/>
              </w:rPr>
              <w:t xml:space="preserve">Lernziele und </w:t>
            </w:r>
          </w:p>
          <w:p w14:paraId="5830B03C" w14:textId="77777777" w:rsidR="00B2273B" w:rsidRDefault="00B2273B" w:rsidP="00CA1653">
            <w:pPr>
              <w:rPr>
                <w:b/>
              </w:rPr>
            </w:pPr>
            <w:r>
              <w:rPr>
                <w:b/>
              </w:rPr>
              <w:t>Kompetenzen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EE5D6B2" w14:textId="77777777" w:rsidR="00B2273B" w:rsidRPr="007963C9" w:rsidRDefault="00B2273B" w:rsidP="00CA1653">
            <w:pPr>
              <w:rPr>
                <w:rFonts w:cs="Arial"/>
              </w:rPr>
            </w:pPr>
            <w:r w:rsidRPr="007963C9">
              <w:rPr>
                <w:rFonts w:cs="Arial"/>
              </w:rPr>
              <w:t>Die Studierenden sollen</w:t>
            </w:r>
          </w:p>
          <w:p w14:paraId="326A4FE5" w14:textId="77777777" w:rsidR="00B2273B" w:rsidRPr="007963C9" w:rsidRDefault="00B2273B" w:rsidP="00A9238C">
            <w:pPr>
              <w:pStyle w:val="Listenabsatz"/>
              <w:numPr>
                <w:ilvl w:val="0"/>
                <w:numId w:val="228"/>
              </w:numPr>
              <w:ind w:left="209" w:hanging="209"/>
            </w:pPr>
            <w:r>
              <w:t>d</w:t>
            </w:r>
            <w:r w:rsidRPr="007963C9">
              <w:t>as Förderinstrument Jugendmentoring theoretisch fundiert erläutern</w:t>
            </w:r>
          </w:p>
          <w:p w14:paraId="3387C6E1" w14:textId="77777777" w:rsidR="00B2273B" w:rsidRPr="007963C9" w:rsidRDefault="00B2273B" w:rsidP="00A9238C">
            <w:pPr>
              <w:pStyle w:val="Listenabsatz"/>
              <w:numPr>
                <w:ilvl w:val="0"/>
                <w:numId w:val="228"/>
              </w:numPr>
              <w:ind w:left="209" w:hanging="209"/>
            </w:pPr>
            <w:r>
              <w:t>e</w:t>
            </w:r>
            <w:r w:rsidRPr="007963C9">
              <w:t>in Bewusstsein für die Lebenswelt und Problemstellungen der Zielgruppe neuzugewanderte Auszubildende entwickeln</w:t>
            </w:r>
          </w:p>
          <w:p w14:paraId="7AE57289" w14:textId="77777777" w:rsidR="00B2273B" w:rsidRPr="007963C9" w:rsidRDefault="00B2273B" w:rsidP="00A9238C">
            <w:pPr>
              <w:pStyle w:val="Listenabsatz"/>
              <w:numPr>
                <w:ilvl w:val="0"/>
                <w:numId w:val="228"/>
              </w:numPr>
              <w:ind w:left="209" w:hanging="209"/>
            </w:pPr>
            <w:r>
              <w:t>d</w:t>
            </w:r>
            <w:r w:rsidRPr="007963C9">
              <w:t>ie für die Zielgruppe neuzugewanderte Auszubildende relevanten Förderdimensionen kennen</w:t>
            </w:r>
          </w:p>
          <w:p w14:paraId="4F67F8F1" w14:textId="77777777" w:rsidR="00B2273B" w:rsidRPr="004E2E61" w:rsidRDefault="00B2273B" w:rsidP="00A9238C">
            <w:pPr>
              <w:pStyle w:val="Listenabsatz"/>
              <w:numPr>
                <w:ilvl w:val="0"/>
                <w:numId w:val="228"/>
              </w:numPr>
              <w:ind w:left="209" w:hanging="209"/>
            </w:pPr>
            <w:r>
              <w:t>z</w:t>
            </w:r>
            <w:r w:rsidRPr="007963C9">
              <w:t xml:space="preserve">u den Förderdimensionen passende Fördermethoden und „best practices“ </w:t>
            </w:r>
            <w:r w:rsidRPr="004E2E61">
              <w:t>entwickeln</w:t>
            </w:r>
          </w:p>
          <w:p w14:paraId="62C6031A" w14:textId="77777777" w:rsidR="00B2273B" w:rsidRPr="002C4D97" w:rsidRDefault="00B2273B" w:rsidP="00A9238C">
            <w:pPr>
              <w:pStyle w:val="Listenabsatz"/>
              <w:numPr>
                <w:ilvl w:val="0"/>
                <w:numId w:val="228"/>
              </w:numPr>
              <w:ind w:left="209" w:hanging="209"/>
              <w:rPr>
                <w:color w:val="FF0000"/>
              </w:rPr>
            </w:pPr>
            <w:r w:rsidRPr="004E2E61">
              <w:t xml:space="preserve">eigene Grenzen und Möglichkeiten im Rahmen des Mentorings reflektieren (Selbstkompetenz)  </w:t>
            </w:r>
          </w:p>
        </w:tc>
      </w:tr>
      <w:tr w:rsidR="00B2273B" w14:paraId="1354AFA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733A052"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29A474D" w14:textId="77777777" w:rsidR="00B2273B" w:rsidRDefault="00B2273B" w:rsidP="00CA1653">
            <w:pPr>
              <w:rPr>
                <w:b/>
              </w:rPr>
            </w:pPr>
            <w:r>
              <w:rPr>
                <w:b/>
              </w:rPr>
              <w:t xml:space="preserve">Empfohlene </w:t>
            </w:r>
          </w:p>
          <w:p w14:paraId="33AE22D3" w14:textId="77777777" w:rsidR="00B2273B" w:rsidRDefault="00B2273B" w:rsidP="00CA1653">
            <w:pPr>
              <w:rPr>
                <w:b/>
              </w:rPr>
            </w:pPr>
            <w:r>
              <w:rPr>
                <w:b/>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3A7AC7ED" w14:textId="77777777" w:rsidR="00B2273B" w:rsidRDefault="00B2273B" w:rsidP="00CA1653">
            <w:r>
              <w:t>Keine</w:t>
            </w:r>
          </w:p>
        </w:tc>
      </w:tr>
      <w:tr w:rsidR="00B2273B" w14:paraId="25E020C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32E48539"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3D79B7A" w14:textId="77777777" w:rsidR="00B2273B" w:rsidRDefault="00B2273B" w:rsidP="00CA1653">
            <w:pPr>
              <w:rPr>
                <w:b/>
              </w:rPr>
            </w:pPr>
            <w:r>
              <w:rPr>
                <w:b/>
              </w:rPr>
              <w:t xml:space="preserve">Einpassung in </w:t>
            </w:r>
          </w:p>
          <w:p w14:paraId="01743A8A" w14:textId="77777777" w:rsidR="00B2273B" w:rsidRDefault="00B2273B" w:rsidP="00CA1653">
            <w:pPr>
              <w:rPr>
                <w:b/>
              </w:rPr>
            </w:pPr>
            <w:r>
              <w:rPr>
                <w:b/>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62F681D8" w14:textId="77777777" w:rsidR="00B2273B" w:rsidRDefault="00B2273B" w:rsidP="00CA1653">
            <w:r>
              <w:t>Ab dem 3. Semester</w:t>
            </w:r>
          </w:p>
        </w:tc>
      </w:tr>
      <w:tr w:rsidR="00B2273B" w14:paraId="43666749"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56210D"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D3EB062" w14:textId="77777777" w:rsidR="00B2273B" w:rsidRDefault="00B2273B" w:rsidP="00CA1653">
            <w:pPr>
              <w:rPr>
                <w:b/>
              </w:rPr>
            </w:pPr>
            <w:r>
              <w:rPr>
                <w:b/>
              </w:rPr>
              <w:t>Verwendbarkeit des</w:t>
            </w:r>
          </w:p>
          <w:p w14:paraId="49019670" w14:textId="77777777" w:rsidR="00B2273B" w:rsidRDefault="00B2273B" w:rsidP="00CA1653">
            <w:pPr>
              <w:rPr>
                <w:b/>
              </w:rPr>
            </w:pPr>
            <w:r>
              <w:rPr>
                <w:b/>
              </w:rPr>
              <w:t>Moduls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5CF523AC" w14:textId="77777777" w:rsidR="00B2273B" w:rsidRDefault="00B2273B" w:rsidP="00CA1653">
            <w:r>
              <w:t>Modul im Vertiefungsbereich/Studienbereich Wirtschaftspädagogik für Studierende der Wirtschaftswissenschaften mit Schwerpunkt Wirtschafts- und Betriebspädagogik und für Studierende der Berufspädagogik Technik als Berufspädagogische Vertiefung</w:t>
            </w:r>
          </w:p>
        </w:tc>
      </w:tr>
      <w:tr w:rsidR="00B2273B" w14:paraId="15BB6BE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A952147"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562A7EC1" w14:textId="77777777" w:rsidR="00B2273B" w:rsidRDefault="00B2273B" w:rsidP="00CA1653">
            <w:pPr>
              <w:rPr>
                <w:b/>
              </w:rPr>
            </w:pPr>
            <w:r>
              <w:rPr>
                <w:b/>
              </w:rPr>
              <w:t xml:space="preserve">Studien- und </w:t>
            </w:r>
          </w:p>
          <w:p w14:paraId="374D8369" w14:textId="77777777" w:rsidR="00B2273B" w:rsidRDefault="00B2273B" w:rsidP="00CA1653">
            <w:pPr>
              <w:rPr>
                <w:b/>
              </w:rPr>
            </w:pPr>
            <w:r>
              <w:rPr>
                <w:b/>
              </w:rPr>
              <w:t>Prüfungsleistungen</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3B7300F" w14:textId="77777777" w:rsidR="00B2273B" w:rsidRPr="001C77AD" w:rsidRDefault="00B2273B" w:rsidP="00CA1653">
            <w:pPr>
              <w:pStyle w:val="AufzhlungSpiegelstrich"/>
              <w:numPr>
                <w:ilvl w:val="0"/>
                <w:numId w:val="0"/>
              </w:numPr>
              <w:ind w:left="360" w:hanging="360"/>
            </w:pPr>
            <w:r w:rsidRPr="001C77AD">
              <w:t>Hausarbeit</w:t>
            </w:r>
          </w:p>
        </w:tc>
      </w:tr>
      <w:tr w:rsidR="00B2273B" w14:paraId="7281F32F"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227E040"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5ED2D4D5" w14:textId="77777777" w:rsidR="00B2273B" w:rsidRDefault="00B2273B" w:rsidP="00CA1653">
            <w:pPr>
              <w:rPr>
                <w:b/>
              </w:rPr>
            </w:pPr>
            <w:r>
              <w:rPr>
                <w:b/>
              </w:rPr>
              <w:t xml:space="preserve">Berechnung der </w:t>
            </w:r>
          </w:p>
          <w:p w14:paraId="593BEA8F" w14:textId="77777777" w:rsidR="00B2273B" w:rsidRDefault="00B2273B" w:rsidP="00CA1653">
            <w:pPr>
              <w:rPr>
                <w:b/>
              </w:rPr>
            </w:pPr>
            <w:r>
              <w:rPr>
                <w:b/>
              </w:rPr>
              <w:t>Modulnote</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6AA26177" w14:textId="77777777" w:rsidR="00B2273B" w:rsidRPr="001C77AD" w:rsidRDefault="00B2273B" w:rsidP="00CA1653">
            <w:r w:rsidRPr="001C77AD">
              <w:t>Hausarbeit (100 %)</w:t>
            </w:r>
          </w:p>
        </w:tc>
      </w:tr>
      <w:tr w:rsidR="00B2273B" w14:paraId="019A7D37"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7E5B53EC"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0AF7CB3" w14:textId="77777777" w:rsidR="00B2273B" w:rsidRDefault="00B2273B" w:rsidP="00CA1653">
            <w:pPr>
              <w:rPr>
                <w:b/>
              </w:rPr>
            </w:pPr>
            <w:r>
              <w:rPr>
                <w:b/>
              </w:rPr>
              <w:t>Turnus des Angebots</w:t>
            </w:r>
          </w:p>
        </w:tc>
        <w:tc>
          <w:tcPr>
            <w:tcW w:w="6662" w:type="dxa"/>
            <w:tcBorders>
              <w:top w:val="single" w:sz="4" w:space="0" w:color="auto"/>
              <w:left w:val="single" w:sz="4" w:space="0" w:color="auto"/>
              <w:bottom w:val="single" w:sz="4" w:space="0" w:color="auto"/>
              <w:right w:val="single" w:sz="4" w:space="0" w:color="auto"/>
            </w:tcBorders>
            <w:shd w:val="clear" w:color="auto" w:fill="FFFFFF"/>
            <w:hideMark/>
          </w:tcPr>
          <w:p w14:paraId="374F8B29" w14:textId="77777777" w:rsidR="00B2273B" w:rsidRPr="002C4D97" w:rsidRDefault="00B2273B" w:rsidP="00CA1653">
            <w:pPr>
              <w:rPr>
                <w:color w:val="FF0000"/>
              </w:rPr>
            </w:pPr>
            <w:r w:rsidRPr="001C77AD">
              <w:t>Jährlich im WiSe</w:t>
            </w:r>
          </w:p>
        </w:tc>
      </w:tr>
      <w:tr w:rsidR="00B2273B" w14:paraId="23ED15F6"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1EC247E0"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1E4C2C41" w14:textId="77777777" w:rsidR="00B2273B" w:rsidRDefault="00B2273B" w:rsidP="00CA1653">
            <w:pPr>
              <w:rPr>
                <w:b/>
              </w:rPr>
            </w:pPr>
            <w:r>
              <w:rPr>
                <w:b/>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6B4A6A5A" w14:textId="77777777" w:rsidR="00B2273B" w:rsidRDefault="00B2273B" w:rsidP="00CA1653">
            <w:r>
              <w:t>Präsenzzeit: 30 h</w:t>
            </w:r>
          </w:p>
          <w:p w14:paraId="20DEF1C0" w14:textId="77777777" w:rsidR="00B2273B" w:rsidRDefault="00B2273B" w:rsidP="00CA1653">
            <w:r>
              <w:t>Eigenstudium: 120 h</w:t>
            </w:r>
          </w:p>
        </w:tc>
      </w:tr>
      <w:tr w:rsidR="00B2273B" w14:paraId="1688658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59705595"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45901F74" w14:textId="77777777" w:rsidR="00B2273B" w:rsidRDefault="00B2273B" w:rsidP="00CA1653">
            <w:pPr>
              <w:rPr>
                <w:b/>
              </w:rPr>
            </w:pPr>
            <w:r>
              <w:rPr>
                <w:b/>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5137550" w14:textId="77777777" w:rsidR="00B2273B" w:rsidRDefault="00B2273B" w:rsidP="00CA1653">
            <w:r>
              <w:t>1 Semester</w:t>
            </w:r>
          </w:p>
        </w:tc>
      </w:tr>
      <w:tr w:rsidR="00B2273B" w14:paraId="38D88AE8"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09AC330E"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2E2F6459" w14:textId="77777777" w:rsidR="00B2273B" w:rsidRDefault="00B2273B" w:rsidP="00CA1653">
            <w:pPr>
              <w:rPr>
                <w:b/>
              </w:rPr>
            </w:pPr>
            <w:r>
              <w:rPr>
                <w:b/>
              </w:rPr>
              <w:t xml:space="preserve">Unterrichts- und </w:t>
            </w:r>
          </w:p>
          <w:p w14:paraId="6B297003" w14:textId="77777777" w:rsidR="00B2273B" w:rsidRDefault="00B2273B" w:rsidP="00CA1653">
            <w:pPr>
              <w:rPr>
                <w:b/>
              </w:rPr>
            </w:pPr>
            <w:r>
              <w:rPr>
                <w:b/>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2FBB2072" w14:textId="77777777" w:rsidR="00B2273B" w:rsidRDefault="00B2273B" w:rsidP="00CA1653">
            <w:r w:rsidRPr="001C77AD">
              <w:t xml:space="preserve">Deutsch </w:t>
            </w:r>
          </w:p>
        </w:tc>
      </w:tr>
      <w:tr w:rsidR="00B2273B" w14:paraId="7F0F279B" w14:textId="77777777" w:rsidTr="00CA1653">
        <w:trPr>
          <w:jc w:val="center"/>
        </w:trPr>
        <w:tc>
          <w:tcPr>
            <w:tcW w:w="567" w:type="dxa"/>
            <w:tcBorders>
              <w:top w:val="single" w:sz="4" w:space="0" w:color="auto"/>
              <w:left w:val="single" w:sz="4" w:space="0" w:color="auto"/>
              <w:bottom w:val="single" w:sz="4" w:space="0" w:color="auto"/>
              <w:right w:val="single" w:sz="4" w:space="0" w:color="auto"/>
            </w:tcBorders>
          </w:tcPr>
          <w:p w14:paraId="6655C9C9" w14:textId="77777777" w:rsidR="00B2273B" w:rsidRDefault="00B2273B" w:rsidP="00A9238C">
            <w:pPr>
              <w:pStyle w:val="Listenabsatz"/>
              <w:numPr>
                <w:ilvl w:val="0"/>
                <w:numId w:val="370"/>
              </w:numPr>
              <w:rPr>
                <w:b/>
              </w:rPr>
            </w:pPr>
          </w:p>
        </w:tc>
        <w:tc>
          <w:tcPr>
            <w:tcW w:w="2693" w:type="dxa"/>
            <w:tcBorders>
              <w:top w:val="single" w:sz="4" w:space="0" w:color="auto"/>
              <w:left w:val="single" w:sz="4" w:space="0" w:color="auto"/>
              <w:bottom w:val="single" w:sz="4" w:space="0" w:color="auto"/>
              <w:right w:val="single" w:sz="4" w:space="0" w:color="auto"/>
            </w:tcBorders>
            <w:hideMark/>
          </w:tcPr>
          <w:p w14:paraId="042B0641" w14:textId="77777777" w:rsidR="00B2273B" w:rsidRDefault="00B2273B" w:rsidP="00CA1653">
            <w:pPr>
              <w:rPr>
                <w:b/>
              </w:rPr>
            </w:pPr>
            <w:r>
              <w:rPr>
                <w:b/>
              </w:rPr>
              <w:t xml:space="preserve">(Vorbereitende) </w:t>
            </w:r>
          </w:p>
          <w:p w14:paraId="019BA41D" w14:textId="77777777" w:rsidR="00B2273B" w:rsidRDefault="00B2273B" w:rsidP="00CA1653">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hideMark/>
          </w:tcPr>
          <w:p w14:paraId="4AF39E5D" w14:textId="77777777" w:rsidR="00B2273B" w:rsidRDefault="00B2273B" w:rsidP="00CA1653">
            <w:r>
              <w:rPr>
                <w:rFonts w:cs="Arial"/>
              </w:rPr>
              <w:t>-.-</w:t>
            </w:r>
          </w:p>
        </w:tc>
      </w:tr>
    </w:tbl>
    <w:p w14:paraId="0D7B68F3" w14:textId="40B5AF34" w:rsidR="00B2273B" w:rsidRDefault="00B2273B"/>
    <w:p w14:paraId="227369FC" w14:textId="3CBFB5D3" w:rsidR="00B2273B" w:rsidRDefault="00B2273B">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F6727" w:rsidRPr="003E1746" w14:paraId="3AE33D18" w14:textId="77777777" w:rsidTr="00076C6B">
        <w:trPr>
          <w:trHeight w:val="567"/>
        </w:trPr>
        <w:tc>
          <w:tcPr>
            <w:tcW w:w="567" w:type="dxa"/>
            <w:shd w:val="clear" w:color="auto" w:fill="E0E0E0"/>
          </w:tcPr>
          <w:p w14:paraId="51A704F4" w14:textId="77777777" w:rsidR="002F6727" w:rsidRPr="003E1746" w:rsidRDefault="002F6727" w:rsidP="00A9238C">
            <w:pPr>
              <w:pStyle w:val="Listenabsatz"/>
              <w:numPr>
                <w:ilvl w:val="0"/>
                <w:numId w:val="171"/>
              </w:numPr>
              <w:rPr>
                <w:rFonts w:cs="Arial"/>
                <w:i/>
              </w:rPr>
            </w:pPr>
          </w:p>
        </w:tc>
        <w:tc>
          <w:tcPr>
            <w:tcW w:w="2693" w:type="dxa"/>
            <w:shd w:val="clear" w:color="auto" w:fill="E0E0E0"/>
          </w:tcPr>
          <w:p w14:paraId="0F75F722" w14:textId="77777777" w:rsidR="002F6727" w:rsidRPr="003E1746" w:rsidRDefault="002F6727" w:rsidP="00076C6B">
            <w:pPr>
              <w:rPr>
                <w:rFonts w:cs="Arial"/>
                <w:b/>
              </w:rPr>
            </w:pPr>
            <w:r w:rsidRPr="003E1746">
              <w:rPr>
                <w:rFonts w:cs="Arial"/>
                <w:b/>
                <w:szCs w:val="22"/>
              </w:rPr>
              <w:t>Modulbezeichnung</w:t>
            </w:r>
          </w:p>
          <w:p w14:paraId="3B969BCF" w14:textId="3115D698" w:rsidR="002F6727" w:rsidRPr="003E1746" w:rsidRDefault="00627863" w:rsidP="00076C6B">
            <w:pPr>
              <w:rPr>
                <w:rFonts w:cs="Arial"/>
              </w:rPr>
            </w:pPr>
            <w:r w:rsidRPr="003E1746">
              <w:rPr>
                <w:rFonts w:cs="Arial"/>
                <w:szCs w:val="22"/>
              </w:rPr>
              <w:t>RUW</w:t>
            </w:r>
            <w:r w:rsidR="002F6727" w:rsidRPr="003E1746">
              <w:rPr>
                <w:rFonts w:cs="Arial"/>
                <w:szCs w:val="22"/>
              </w:rPr>
              <w:t>-</w:t>
            </w:r>
            <w:r w:rsidR="00E41116" w:rsidRPr="003E1746">
              <w:rPr>
                <w:rFonts w:cs="Arial"/>
                <w:szCs w:val="22"/>
              </w:rPr>
              <w:t>4270</w:t>
            </w:r>
          </w:p>
        </w:tc>
        <w:tc>
          <w:tcPr>
            <w:tcW w:w="5528" w:type="dxa"/>
            <w:shd w:val="clear" w:color="auto" w:fill="E0E0E0"/>
          </w:tcPr>
          <w:p w14:paraId="1BE4207B" w14:textId="458A8D92" w:rsidR="00A307A0" w:rsidRPr="003E1746" w:rsidRDefault="002F6727" w:rsidP="00076C6B">
            <w:pPr>
              <w:pStyle w:val="berschriftModul"/>
            </w:pPr>
            <w:bookmarkStart w:id="4771" w:name="_Toc376854082"/>
            <w:bookmarkStart w:id="4772" w:name="_Toc5265870"/>
            <w:r w:rsidRPr="003E1746">
              <w:t>Beschaffungsmanagement</w:t>
            </w:r>
            <w:bookmarkEnd w:id="4771"/>
            <w:bookmarkEnd w:id="4772"/>
          </w:p>
          <w:p w14:paraId="19BEBEB7" w14:textId="318F0E43" w:rsidR="002F6727" w:rsidRPr="003E1746" w:rsidRDefault="00C97618" w:rsidP="00076C6B">
            <w:pPr>
              <w:rPr>
                <w:rFonts w:cs="Arial"/>
                <w:lang w:eastAsia="en-US"/>
              </w:rPr>
            </w:pPr>
            <w:r w:rsidRPr="003E1746">
              <w:rPr>
                <w:rFonts w:cs="Arial"/>
                <w:szCs w:val="22"/>
              </w:rPr>
              <w:t>(</w:t>
            </w:r>
            <w:r w:rsidR="002F6727" w:rsidRPr="003E1746">
              <w:rPr>
                <w:rFonts w:cs="Arial"/>
                <w:szCs w:val="22"/>
              </w:rPr>
              <w:t xml:space="preserve">Procurement </w:t>
            </w:r>
            <w:r w:rsidR="003109A6">
              <w:rPr>
                <w:rFonts w:cs="Arial"/>
                <w:szCs w:val="22"/>
              </w:rPr>
              <w:t>m</w:t>
            </w:r>
            <w:r w:rsidR="002F6727" w:rsidRPr="003E1746">
              <w:rPr>
                <w:rFonts w:cs="Arial"/>
                <w:szCs w:val="22"/>
              </w:rPr>
              <w:t>anagement</w:t>
            </w:r>
            <w:r w:rsidRPr="003E1746">
              <w:rPr>
                <w:rFonts w:cs="Arial"/>
                <w:szCs w:val="22"/>
              </w:rPr>
              <w:t>)</w:t>
            </w:r>
          </w:p>
        </w:tc>
        <w:tc>
          <w:tcPr>
            <w:tcW w:w="1136" w:type="dxa"/>
            <w:shd w:val="clear" w:color="auto" w:fill="E0E0E0"/>
          </w:tcPr>
          <w:p w14:paraId="45A73684" w14:textId="77777777" w:rsidR="002F6727" w:rsidRPr="003E1746" w:rsidRDefault="002F6727" w:rsidP="00076C6B">
            <w:pPr>
              <w:rPr>
                <w:rFonts w:cs="Arial"/>
                <w:b/>
              </w:rPr>
            </w:pPr>
            <w:r w:rsidRPr="003E1746">
              <w:rPr>
                <w:rFonts w:cs="Arial"/>
                <w:b/>
                <w:szCs w:val="22"/>
              </w:rPr>
              <w:t>5 ECTS</w:t>
            </w:r>
          </w:p>
        </w:tc>
      </w:tr>
      <w:tr w:rsidR="002F6727" w:rsidRPr="003E1746" w14:paraId="298FBCE7" w14:textId="77777777" w:rsidTr="00076C6B">
        <w:trPr>
          <w:trHeight w:val="567"/>
        </w:trPr>
        <w:tc>
          <w:tcPr>
            <w:tcW w:w="567" w:type="dxa"/>
            <w:shd w:val="clear" w:color="auto" w:fill="E0E0E0"/>
          </w:tcPr>
          <w:p w14:paraId="3AABA513" w14:textId="77777777" w:rsidR="002F6727" w:rsidRPr="003E1746" w:rsidRDefault="002F6727" w:rsidP="00A9238C">
            <w:pPr>
              <w:pStyle w:val="Listenabsatz"/>
              <w:numPr>
                <w:ilvl w:val="0"/>
                <w:numId w:val="171"/>
              </w:numPr>
              <w:rPr>
                <w:rFonts w:cs="Arial"/>
                <w:i/>
              </w:rPr>
            </w:pPr>
          </w:p>
        </w:tc>
        <w:tc>
          <w:tcPr>
            <w:tcW w:w="2693" w:type="dxa"/>
            <w:shd w:val="clear" w:color="auto" w:fill="E0E0E0"/>
          </w:tcPr>
          <w:p w14:paraId="2809CB44" w14:textId="23D03AAD" w:rsidR="002F6727" w:rsidRPr="003E1746" w:rsidRDefault="002F6727" w:rsidP="00076C6B">
            <w:pPr>
              <w:rPr>
                <w:rFonts w:cs="Arial"/>
              </w:rPr>
            </w:pPr>
            <w:r w:rsidRPr="003E1746">
              <w:rPr>
                <w:rFonts w:cs="Arial"/>
                <w:szCs w:val="22"/>
              </w:rPr>
              <w:t>Lehrveranstaltungen</w:t>
            </w:r>
          </w:p>
        </w:tc>
        <w:tc>
          <w:tcPr>
            <w:tcW w:w="5528" w:type="dxa"/>
            <w:shd w:val="clear" w:color="auto" w:fill="E0E0E0"/>
          </w:tcPr>
          <w:p w14:paraId="7D2FAF4E" w14:textId="0308E4D6" w:rsidR="002F6727" w:rsidRPr="003E1746" w:rsidRDefault="002F6727" w:rsidP="00076C6B">
            <w:pPr>
              <w:rPr>
                <w:rFonts w:cs="Arial"/>
              </w:rPr>
            </w:pPr>
            <w:r w:rsidRPr="003E1746">
              <w:rPr>
                <w:rFonts w:cs="Arial"/>
                <w:szCs w:val="22"/>
              </w:rPr>
              <w:t>V: Beschaffungsmanagement</w:t>
            </w:r>
            <w:r w:rsidR="00681213">
              <w:rPr>
                <w:rFonts w:cs="Arial"/>
                <w:szCs w:val="22"/>
              </w:rPr>
              <w:t xml:space="preserve"> (Procurement Management)</w:t>
            </w:r>
            <w:r w:rsidRPr="003E1746">
              <w:rPr>
                <w:rFonts w:cs="Arial"/>
                <w:szCs w:val="22"/>
              </w:rPr>
              <w:t xml:space="preserve"> (2 SWS)</w:t>
            </w:r>
          </w:p>
        </w:tc>
        <w:tc>
          <w:tcPr>
            <w:tcW w:w="1136" w:type="dxa"/>
            <w:shd w:val="clear" w:color="auto" w:fill="E0E0E0"/>
          </w:tcPr>
          <w:p w14:paraId="29652D83" w14:textId="77777777" w:rsidR="002F6727" w:rsidRPr="003E1746" w:rsidRDefault="002F6727" w:rsidP="00076C6B">
            <w:pPr>
              <w:rPr>
                <w:rFonts w:cs="Arial"/>
              </w:rPr>
            </w:pPr>
            <w:r w:rsidRPr="003E1746">
              <w:rPr>
                <w:rFonts w:cs="Arial"/>
                <w:szCs w:val="22"/>
              </w:rPr>
              <w:t>5 ECTS</w:t>
            </w:r>
          </w:p>
        </w:tc>
      </w:tr>
      <w:tr w:rsidR="002F6727" w:rsidRPr="003E1746" w14:paraId="252A767D" w14:textId="77777777" w:rsidTr="00076C6B">
        <w:trPr>
          <w:trHeight w:val="383"/>
        </w:trPr>
        <w:tc>
          <w:tcPr>
            <w:tcW w:w="567" w:type="dxa"/>
            <w:shd w:val="clear" w:color="auto" w:fill="E0E0E0"/>
          </w:tcPr>
          <w:p w14:paraId="0A4EBA3F" w14:textId="77777777" w:rsidR="002F6727" w:rsidRPr="003E1746" w:rsidRDefault="002F6727" w:rsidP="00A9238C">
            <w:pPr>
              <w:pStyle w:val="Listenabsatz"/>
              <w:numPr>
                <w:ilvl w:val="0"/>
                <w:numId w:val="171"/>
              </w:numPr>
              <w:rPr>
                <w:rFonts w:cs="Arial"/>
                <w:i/>
              </w:rPr>
            </w:pPr>
          </w:p>
        </w:tc>
        <w:tc>
          <w:tcPr>
            <w:tcW w:w="2693" w:type="dxa"/>
            <w:shd w:val="clear" w:color="auto" w:fill="E0E0E0"/>
          </w:tcPr>
          <w:p w14:paraId="094BAB94" w14:textId="2CD685D4" w:rsidR="002F6727" w:rsidRPr="003E1746" w:rsidRDefault="00C655C3" w:rsidP="00076C6B">
            <w:pPr>
              <w:rPr>
                <w:rFonts w:cs="Arial"/>
              </w:rPr>
            </w:pPr>
            <w:r>
              <w:t>Lehrende</w:t>
            </w:r>
          </w:p>
        </w:tc>
        <w:tc>
          <w:tcPr>
            <w:tcW w:w="5528" w:type="dxa"/>
            <w:shd w:val="clear" w:color="auto" w:fill="E0E0E0"/>
          </w:tcPr>
          <w:p w14:paraId="60B0D4A3" w14:textId="1AD70B41" w:rsidR="002F6727" w:rsidRPr="003E1746" w:rsidRDefault="002F6727" w:rsidP="00076C6B">
            <w:pPr>
              <w:rPr>
                <w:rFonts w:cs="Arial"/>
              </w:rPr>
            </w:pPr>
            <w:r w:rsidRPr="003E1746">
              <w:rPr>
                <w:rFonts w:cs="Arial"/>
                <w:szCs w:val="22"/>
              </w:rPr>
              <w:t xml:space="preserve">Prof. </w:t>
            </w:r>
            <w:r w:rsidR="00D41F37">
              <w:rPr>
                <w:rFonts w:cs="Arial"/>
                <w:szCs w:val="22"/>
              </w:rPr>
              <w:t xml:space="preserve">Dr. </w:t>
            </w:r>
            <w:r w:rsidRPr="003E1746">
              <w:rPr>
                <w:rFonts w:cs="Arial"/>
                <w:szCs w:val="22"/>
              </w:rPr>
              <w:t>Voigt und Mitarbei</w:t>
            </w:r>
            <w:r w:rsidR="00AA132C">
              <w:rPr>
                <w:rFonts w:cs="Arial"/>
                <w:szCs w:val="22"/>
              </w:rPr>
              <w:t>tende</w:t>
            </w:r>
          </w:p>
        </w:tc>
        <w:tc>
          <w:tcPr>
            <w:tcW w:w="1136" w:type="dxa"/>
            <w:shd w:val="clear" w:color="auto" w:fill="E0E0E0"/>
          </w:tcPr>
          <w:p w14:paraId="7ADA5637" w14:textId="77777777" w:rsidR="002F6727" w:rsidRPr="003E1746" w:rsidRDefault="002F6727" w:rsidP="00076C6B">
            <w:pPr>
              <w:rPr>
                <w:rFonts w:cs="Arial"/>
              </w:rPr>
            </w:pPr>
          </w:p>
        </w:tc>
      </w:tr>
    </w:tbl>
    <w:p w14:paraId="691072A6" w14:textId="77777777" w:rsidR="002F6727" w:rsidRPr="003E1746" w:rsidRDefault="002F672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F6727" w:rsidRPr="003E1746" w14:paraId="581A6AFF" w14:textId="77777777" w:rsidTr="00076C6B">
        <w:trPr>
          <w:trHeight w:val="340"/>
        </w:trPr>
        <w:tc>
          <w:tcPr>
            <w:tcW w:w="567" w:type="dxa"/>
            <w:tcBorders>
              <w:bottom w:val="single" w:sz="4" w:space="0" w:color="auto"/>
            </w:tcBorders>
          </w:tcPr>
          <w:p w14:paraId="370B30F5" w14:textId="77777777" w:rsidR="002F6727" w:rsidRPr="003E1746" w:rsidRDefault="002F6727" w:rsidP="00A9238C">
            <w:pPr>
              <w:pStyle w:val="Listenabsatz"/>
              <w:numPr>
                <w:ilvl w:val="0"/>
                <w:numId w:val="171"/>
              </w:numPr>
              <w:rPr>
                <w:rFonts w:cs="Arial"/>
                <w:i/>
              </w:rPr>
            </w:pPr>
          </w:p>
        </w:tc>
        <w:tc>
          <w:tcPr>
            <w:tcW w:w="2693" w:type="dxa"/>
            <w:tcBorders>
              <w:bottom w:val="single" w:sz="4" w:space="0" w:color="auto"/>
            </w:tcBorders>
          </w:tcPr>
          <w:p w14:paraId="4361FB00" w14:textId="747DCFE4" w:rsidR="002F6727" w:rsidRPr="003E1746" w:rsidRDefault="00C655C3" w:rsidP="00076C6B">
            <w:pPr>
              <w:rPr>
                <w:rFonts w:cs="Arial"/>
                <w:b/>
              </w:rPr>
            </w:pPr>
            <w:r>
              <w:rPr>
                <w:rFonts w:cs="Arial"/>
                <w:b/>
                <w:szCs w:val="22"/>
              </w:rPr>
              <w:t>Modulverantwortliche/r</w:t>
            </w:r>
          </w:p>
        </w:tc>
        <w:tc>
          <w:tcPr>
            <w:tcW w:w="6663" w:type="dxa"/>
            <w:tcBorders>
              <w:bottom w:val="single" w:sz="4" w:space="0" w:color="auto"/>
            </w:tcBorders>
          </w:tcPr>
          <w:p w14:paraId="20E6FA3B" w14:textId="77777777" w:rsidR="002F6727" w:rsidRPr="003E1746" w:rsidRDefault="002F6727" w:rsidP="00076C6B">
            <w:pPr>
              <w:rPr>
                <w:rFonts w:cs="Arial"/>
              </w:rPr>
            </w:pPr>
            <w:r w:rsidRPr="003E1746">
              <w:rPr>
                <w:rFonts w:cs="Arial"/>
                <w:szCs w:val="22"/>
              </w:rPr>
              <w:t>Prof. Voigt</w:t>
            </w:r>
          </w:p>
        </w:tc>
      </w:tr>
      <w:tr w:rsidR="002F6727" w:rsidRPr="003E1746" w14:paraId="062D8831" w14:textId="77777777" w:rsidTr="00076C6B">
        <w:trPr>
          <w:trHeight w:val="340"/>
        </w:trPr>
        <w:tc>
          <w:tcPr>
            <w:tcW w:w="567" w:type="dxa"/>
            <w:shd w:val="clear" w:color="auto" w:fill="auto"/>
          </w:tcPr>
          <w:p w14:paraId="08879002" w14:textId="77777777" w:rsidR="002F6727" w:rsidRPr="003E1746" w:rsidRDefault="002F6727" w:rsidP="00A9238C">
            <w:pPr>
              <w:pStyle w:val="Listenabsatz"/>
              <w:numPr>
                <w:ilvl w:val="0"/>
                <w:numId w:val="171"/>
              </w:numPr>
              <w:rPr>
                <w:rFonts w:cs="Arial"/>
                <w:i/>
              </w:rPr>
            </w:pPr>
          </w:p>
        </w:tc>
        <w:tc>
          <w:tcPr>
            <w:tcW w:w="2693" w:type="dxa"/>
            <w:shd w:val="clear" w:color="auto" w:fill="auto"/>
          </w:tcPr>
          <w:p w14:paraId="53AC4842" w14:textId="77777777" w:rsidR="002F6727" w:rsidRPr="003E1746" w:rsidRDefault="002F6727" w:rsidP="00076C6B">
            <w:pPr>
              <w:rPr>
                <w:rFonts w:cs="Arial"/>
                <w:b/>
              </w:rPr>
            </w:pPr>
            <w:r w:rsidRPr="003E1746">
              <w:rPr>
                <w:rFonts w:cs="Arial"/>
                <w:b/>
                <w:szCs w:val="22"/>
              </w:rPr>
              <w:t>Inhalt</w:t>
            </w:r>
          </w:p>
        </w:tc>
        <w:tc>
          <w:tcPr>
            <w:tcW w:w="6663" w:type="dxa"/>
          </w:tcPr>
          <w:p w14:paraId="135CFA46" w14:textId="77777777" w:rsidR="002F6727" w:rsidRPr="003E1746" w:rsidRDefault="002F6727" w:rsidP="00076C6B">
            <w:pPr>
              <w:rPr>
                <w:rFonts w:cs="Arial"/>
                <w:szCs w:val="22"/>
              </w:rPr>
            </w:pPr>
            <w:r w:rsidRPr="003E1746">
              <w:rPr>
                <w:rFonts w:cs="Arial"/>
                <w:szCs w:val="22"/>
              </w:rPr>
              <w:t xml:space="preserve">Die Beschaffung in Industrieunternehmen nimmt gerade aufgrund der stetigen Verringerung der Wertschöpfungstiefe an Bedeutung zu. Die Zusammenarbeit mit Lieferanten rückt in den Vordergrund der Betrachtung und es gilt, diese gezielt zu managen. Das Ziel der Veranstaltung ist es zu zeigen, wodurch die Beschaffung von Industrieunternehmen gekennzeichnet ist und wie eine erfolgreiche Lieferanten-Abnehmer-Beziehung ausgestaltet werden soll. </w:t>
            </w:r>
          </w:p>
          <w:p w14:paraId="7D080048" w14:textId="77777777" w:rsidR="0092535F" w:rsidRPr="003E1746" w:rsidRDefault="0092535F" w:rsidP="00076C6B">
            <w:pPr>
              <w:rPr>
                <w:rFonts w:cs="Arial"/>
                <w:szCs w:val="22"/>
              </w:rPr>
            </w:pPr>
            <w:r w:rsidRPr="003E1746">
              <w:rPr>
                <w:rFonts w:cs="Arial"/>
                <w:szCs w:val="22"/>
              </w:rPr>
              <w:t>Neben einem allgemeinen theoretischen Teil, der</w:t>
            </w:r>
          </w:p>
          <w:p w14:paraId="36FFC7F6" w14:textId="77777777" w:rsidR="0092535F" w:rsidRPr="003E1746" w:rsidRDefault="0092535F" w:rsidP="00076C6B">
            <w:pPr>
              <w:rPr>
                <w:rFonts w:cs="Arial"/>
                <w:szCs w:val="22"/>
              </w:rPr>
            </w:pPr>
            <w:r w:rsidRPr="003E1746">
              <w:rPr>
                <w:rFonts w:cs="Arial"/>
                <w:szCs w:val="22"/>
              </w:rPr>
              <w:t>insbesondere die theoretischen Grundlagen, die</w:t>
            </w:r>
          </w:p>
          <w:p w14:paraId="0DA7014F" w14:textId="77777777" w:rsidR="0092535F" w:rsidRPr="003E1746" w:rsidRDefault="0092535F" w:rsidP="00076C6B">
            <w:pPr>
              <w:rPr>
                <w:rFonts w:cs="Arial"/>
                <w:szCs w:val="22"/>
              </w:rPr>
            </w:pPr>
            <w:r w:rsidRPr="003E1746">
              <w:rPr>
                <w:rFonts w:cs="Arial"/>
                <w:szCs w:val="22"/>
              </w:rPr>
              <w:t>Bestimmungsgrößen, die organisationalen Rahmenbedingungen,</w:t>
            </w:r>
          </w:p>
          <w:p w14:paraId="5AE9FE7A" w14:textId="77777777" w:rsidR="0092535F" w:rsidRPr="003E1746" w:rsidRDefault="0092535F" w:rsidP="00076C6B">
            <w:pPr>
              <w:rPr>
                <w:rFonts w:cs="Arial"/>
                <w:szCs w:val="22"/>
              </w:rPr>
            </w:pPr>
            <w:r w:rsidRPr="003E1746">
              <w:rPr>
                <w:rFonts w:cs="Arial"/>
                <w:szCs w:val="22"/>
              </w:rPr>
              <w:t>die Organisationsformen der Beschaffung und der strategischen</w:t>
            </w:r>
          </w:p>
          <w:p w14:paraId="5DD472CC" w14:textId="77777777" w:rsidR="0092535F" w:rsidRPr="003E1746" w:rsidRDefault="0092535F" w:rsidP="00076C6B">
            <w:pPr>
              <w:rPr>
                <w:rFonts w:cs="Arial"/>
                <w:szCs w:val="22"/>
              </w:rPr>
            </w:pPr>
            <w:r w:rsidRPr="003E1746">
              <w:rPr>
                <w:rFonts w:cs="Arial"/>
                <w:szCs w:val="22"/>
              </w:rPr>
              <w:t>Beschaffungsplanung behandelt, müssen die Teilnehmer in</w:t>
            </w:r>
          </w:p>
          <w:p w14:paraId="3A44EC34" w14:textId="77777777" w:rsidR="0092535F" w:rsidRPr="003E1746" w:rsidRDefault="0092535F" w:rsidP="00076C6B">
            <w:pPr>
              <w:rPr>
                <w:rFonts w:cs="Arial"/>
                <w:szCs w:val="22"/>
              </w:rPr>
            </w:pPr>
            <w:r w:rsidRPr="003E1746">
              <w:rPr>
                <w:rFonts w:cs="Arial"/>
                <w:szCs w:val="22"/>
              </w:rPr>
              <w:t>Gruppenarbeit selbständig wissenschaftliche Themen des</w:t>
            </w:r>
          </w:p>
          <w:p w14:paraId="0126568B" w14:textId="77777777" w:rsidR="0092535F" w:rsidRPr="003E1746" w:rsidRDefault="0092535F" w:rsidP="00076C6B">
            <w:pPr>
              <w:rPr>
                <w:rFonts w:cs="Arial"/>
                <w:szCs w:val="22"/>
              </w:rPr>
            </w:pPr>
            <w:r w:rsidRPr="003E1746">
              <w:rPr>
                <w:rFonts w:cs="Arial"/>
                <w:szCs w:val="22"/>
              </w:rPr>
              <w:t>Beschaffungsmanagements erarbeiten, präsentieren und</w:t>
            </w:r>
          </w:p>
          <w:p w14:paraId="4476371F" w14:textId="47187ADB" w:rsidR="002F6727" w:rsidRPr="002170AA" w:rsidRDefault="002170AA" w:rsidP="00076C6B">
            <w:pPr>
              <w:rPr>
                <w:rFonts w:cs="Arial"/>
                <w:szCs w:val="22"/>
              </w:rPr>
            </w:pPr>
            <w:r>
              <w:rPr>
                <w:rFonts w:cs="Arial"/>
                <w:szCs w:val="22"/>
              </w:rPr>
              <w:t>diskutieren.</w:t>
            </w:r>
          </w:p>
        </w:tc>
      </w:tr>
      <w:tr w:rsidR="002F6727" w:rsidRPr="00683654" w14:paraId="3DE6397C" w14:textId="77777777" w:rsidTr="00076C6B">
        <w:trPr>
          <w:trHeight w:val="340"/>
        </w:trPr>
        <w:tc>
          <w:tcPr>
            <w:tcW w:w="567" w:type="dxa"/>
            <w:shd w:val="clear" w:color="auto" w:fill="auto"/>
          </w:tcPr>
          <w:p w14:paraId="1BCE70CE" w14:textId="77777777" w:rsidR="002F6727" w:rsidRPr="00683654" w:rsidRDefault="002F6727" w:rsidP="00A9238C">
            <w:pPr>
              <w:pStyle w:val="Listenabsatz"/>
              <w:numPr>
                <w:ilvl w:val="0"/>
                <w:numId w:val="171"/>
              </w:numPr>
              <w:rPr>
                <w:rFonts w:cs="Arial"/>
                <w:i/>
              </w:rPr>
            </w:pPr>
          </w:p>
        </w:tc>
        <w:tc>
          <w:tcPr>
            <w:tcW w:w="2693" w:type="dxa"/>
            <w:shd w:val="clear" w:color="auto" w:fill="auto"/>
          </w:tcPr>
          <w:p w14:paraId="77E22AD7" w14:textId="77777777" w:rsidR="002170AA" w:rsidRDefault="002F6727" w:rsidP="00076C6B">
            <w:pPr>
              <w:rPr>
                <w:rFonts w:cs="Arial"/>
                <w:b/>
                <w:szCs w:val="22"/>
              </w:rPr>
            </w:pPr>
            <w:r w:rsidRPr="00683654">
              <w:rPr>
                <w:rFonts w:cs="Arial"/>
                <w:b/>
                <w:szCs w:val="22"/>
              </w:rPr>
              <w:t xml:space="preserve">Lernziele und </w:t>
            </w:r>
          </w:p>
          <w:p w14:paraId="59CA60BB" w14:textId="3A9282B3" w:rsidR="002F6727" w:rsidRPr="00683654" w:rsidRDefault="002F6727" w:rsidP="00076C6B">
            <w:pPr>
              <w:rPr>
                <w:rFonts w:cs="Arial"/>
                <w:b/>
              </w:rPr>
            </w:pPr>
            <w:r w:rsidRPr="00683654">
              <w:rPr>
                <w:rFonts w:cs="Arial"/>
                <w:b/>
                <w:szCs w:val="22"/>
              </w:rPr>
              <w:t>Kompetenzen</w:t>
            </w:r>
          </w:p>
        </w:tc>
        <w:tc>
          <w:tcPr>
            <w:tcW w:w="6663" w:type="dxa"/>
          </w:tcPr>
          <w:p w14:paraId="663BE2C9" w14:textId="77777777" w:rsidR="0092535F" w:rsidRPr="00867530" w:rsidRDefault="0092535F" w:rsidP="00076C6B">
            <w:pPr>
              <w:rPr>
                <w:rFonts w:cs="Arial"/>
                <w:szCs w:val="22"/>
              </w:rPr>
            </w:pPr>
            <w:r w:rsidRPr="00867530">
              <w:rPr>
                <w:rFonts w:cs="Arial"/>
                <w:szCs w:val="22"/>
              </w:rPr>
              <w:t>Die Studierenden verfügen über umfassendes und detailliertes</w:t>
            </w:r>
          </w:p>
          <w:p w14:paraId="22783314" w14:textId="77777777" w:rsidR="0092535F" w:rsidRPr="00867530" w:rsidRDefault="0092535F" w:rsidP="00076C6B">
            <w:pPr>
              <w:rPr>
                <w:rFonts w:cs="Arial"/>
                <w:szCs w:val="22"/>
              </w:rPr>
            </w:pPr>
            <w:r w:rsidRPr="00867530">
              <w:rPr>
                <w:rFonts w:cs="Arial"/>
                <w:szCs w:val="22"/>
              </w:rPr>
              <w:t>Wissen über das Beschaffungsmanagement. Ausgehend von den</w:t>
            </w:r>
          </w:p>
          <w:p w14:paraId="784C5BFB" w14:textId="77777777" w:rsidR="0092535F" w:rsidRPr="00867530" w:rsidRDefault="0092535F" w:rsidP="00076C6B">
            <w:pPr>
              <w:rPr>
                <w:rFonts w:cs="Arial"/>
                <w:szCs w:val="22"/>
              </w:rPr>
            </w:pPr>
            <w:r w:rsidRPr="00867530">
              <w:rPr>
                <w:rFonts w:cs="Arial"/>
                <w:szCs w:val="22"/>
              </w:rPr>
              <w:t>wichtigsten aktuellen Entwicklung im Beschaffungsmanagement,</w:t>
            </w:r>
          </w:p>
          <w:p w14:paraId="2471A498" w14:textId="77777777" w:rsidR="0092535F" w:rsidRPr="00867530" w:rsidRDefault="0092535F" w:rsidP="00076C6B">
            <w:pPr>
              <w:rPr>
                <w:rFonts w:cs="Arial"/>
                <w:szCs w:val="22"/>
              </w:rPr>
            </w:pPr>
            <w:r w:rsidRPr="00867530">
              <w:rPr>
                <w:rFonts w:cs="Arial"/>
                <w:szCs w:val="22"/>
              </w:rPr>
              <w:t>können sie die organisationalen und umweltspezifischen</w:t>
            </w:r>
          </w:p>
          <w:p w14:paraId="36C4312A" w14:textId="77777777" w:rsidR="0092535F" w:rsidRPr="00867530" w:rsidRDefault="0092535F" w:rsidP="00076C6B">
            <w:pPr>
              <w:rPr>
                <w:rFonts w:cs="Arial"/>
                <w:szCs w:val="22"/>
              </w:rPr>
            </w:pPr>
            <w:r w:rsidRPr="00867530">
              <w:rPr>
                <w:rFonts w:cs="Arial"/>
                <w:szCs w:val="22"/>
              </w:rPr>
              <w:t>Bestimmungsgrößen, die auf das Beschaffungsmanagement</w:t>
            </w:r>
          </w:p>
          <w:p w14:paraId="1F9ED8D9" w14:textId="77777777" w:rsidR="0092535F" w:rsidRPr="00867530" w:rsidRDefault="0092535F" w:rsidP="00076C6B">
            <w:pPr>
              <w:rPr>
                <w:rFonts w:cs="Arial"/>
                <w:szCs w:val="22"/>
              </w:rPr>
            </w:pPr>
            <w:r w:rsidRPr="00867530">
              <w:rPr>
                <w:rFonts w:cs="Arial"/>
                <w:szCs w:val="22"/>
              </w:rPr>
              <w:t>einwirken, selbstständig erkennen und erläutern. Außerdem</w:t>
            </w:r>
          </w:p>
          <w:p w14:paraId="2BF1C657" w14:textId="77777777" w:rsidR="0092535F" w:rsidRPr="00867530" w:rsidRDefault="0092535F" w:rsidP="00076C6B">
            <w:pPr>
              <w:rPr>
                <w:rFonts w:cs="Arial"/>
                <w:szCs w:val="22"/>
              </w:rPr>
            </w:pPr>
            <w:r w:rsidRPr="00867530">
              <w:rPr>
                <w:rFonts w:cs="Arial"/>
                <w:szCs w:val="22"/>
              </w:rPr>
              <w:t>verfügen die Studierenden detaillierte Kenntnisse über Methoden</w:t>
            </w:r>
          </w:p>
          <w:p w14:paraId="7552B259" w14:textId="77777777" w:rsidR="0092535F" w:rsidRPr="00867530" w:rsidRDefault="0092535F" w:rsidP="00076C6B">
            <w:pPr>
              <w:rPr>
                <w:rFonts w:cs="Arial"/>
                <w:szCs w:val="22"/>
              </w:rPr>
            </w:pPr>
            <w:r w:rsidRPr="00867530">
              <w:rPr>
                <w:rFonts w:cs="Arial"/>
                <w:szCs w:val="22"/>
              </w:rPr>
              <w:t>und Werkzeuge zur Bestimmung strategischer Alternativen im</w:t>
            </w:r>
          </w:p>
          <w:p w14:paraId="0090E9C3" w14:textId="77777777" w:rsidR="0092535F" w:rsidRPr="00867530" w:rsidRDefault="0092535F" w:rsidP="00076C6B">
            <w:pPr>
              <w:rPr>
                <w:rFonts w:cs="Arial"/>
                <w:szCs w:val="22"/>
              </w:rPr>
            </w:pPr>
            <w:r w:rsidRPr="00867530">
              <w:rPr>
                <w:rFonts w:cs="Arial"/>
                <w:szCs w:val="22"/>
              </w:rPr>
              <w:t>Beschaffungsmanagement, wie z.B. die grundsätzliche Frage von</w:t>
            </w:r>
          </w:p>
          <w:p w14:paraId="526480D5" w14:textId="77777777" w:rsidR="0092535F" w:rsidRPr="00867530" w:rsidRDefault="0092535F" w:rsidP="00076C6B">
            <w:pPr>
              <w:rPr>
                <w:rFonts w:cs="Arial"/>
                <w:szCs w:val="22"/>
              </w:rPr>
            </w:pPr>
            <w:r w:rsidRPr="00867530">
              <w:rPr>
                <w:rFonts w:cs="Arial"/>
                <w:szCs w:val="22"/>
              </w:rPr>
              <w:t>Make-or-buy-Entscheidungen, die Auswahl von Sourcing</w:t>
            </w:r>
          </w:p>
          <w:p w14:paraId="74AF3E8C" w14:textId="77777777" w:rsidR="0092535F" w:rsidRPr="00867530" w:rsidRDefault="0092535F" w:rsidP="00076C6B">
            <w:pPr>
              <w:rPr>
                <w:rFonts w:cs="Arial"/>
                <w:szCs w:val="22"/>
              </w:rPr>
            </w:pPr>
            <w:r w:rsidRPr="00867530">
              <w:rPr>
                <w:rFonts w:cs="Arial"/>
                <w:szCs w:val="22"/>
              </w:rPr>
              <w:t>Strategien oder die Priorisierung unterschiedlicher Güterklassen.</w:t>
            </w:r>
          </w:p>
          <w:p w14:paraId="01FF7DFE" w14:textId="77777777" w:rsidR="0092535F" w:rsidRPr="00867530" w:rsidRDefault="0092535F" w:rsidP="00076C6B">
            <w:pPr>
              <w:rPr>
                <w:rFonts w:cs="Arial"/>
                <w:szCs w:val="22"/>
              </w:rPr>
            </w:pPr>
            <w:r w:rsidRPr="00867530">
              <w:rPr>
                <w:rFonts w:cs="Arial"/>
                <w:szCs w:val="22"/>
              </w:rPr>
              <w:t>Die Studierenden können mit Hilfe dieser Informationen</w:t>
            </w:r>
          </w:p>
          <w:p w14:paraId="419139F0" w14:textId="77777777" w:rsidR="0092535F" w:rsidRPr="00867530" w:rsidRDefault="0092535F" w:rsidP="00076C6B">
            <w:pPr>
              <w:rPr>
                <w:rFonts w:cs="Arial"/>
                <w:szCs w:val="22"/>
              </w:rPr>
            </w:pPr>
            <w:r w:rsidRPr="00867530">
              <w:rPr>
                <w:rFonts w:cs="Arial"/>
                <w:szCs w:val="22"/>
              </w:rPr>
              <w:t>strategische Fragestellungen des Beschaffungsmanagements</w:t>
            </w:r>
          </w:p>
          <w:p w14:paraId="7B687CA9" w14:textId="77777777" w:rsidR="0092535F" w:rsidRPr="00867530" w:rsidRDefault="0092535F" w:rsidP="00076C6B">
            <w:pPr>
              <w:rPr>
                <w:rFonts w:cs="Arial"/>
                <w:szCs w:val="22"/>
              </w:rPr>
            </w:pPr>
            <w:r w:rsidRPr="00867530">
              <w:rPr>
                <w:rFonts w:cs="Arial"/>
                <w:szCs w:val="22"/>
              </w:rPr>
              <w:t>beurteilen, Handlungsempfehlungen abgeben und mögliche</w:t>
            </w:r>
          </w:p>
          <w:p w14:paraId="72835361" w14:textId="77777777" w:rsidR="0092535F" w:rsidRPr="00867530" w:rsidRDefault="0092535F" w:rsidP="00076C6B">
            <w:pPr>
              <w:rPr>
                <w:rFonts w:cs="Arial"/>
                <w:szCs w:val="22"/>
              </w:rPr>
            </w:pPr>
            <w:r w:rsidRPr="00867530">
              <w:rPr>
                <w:rFonts w:cs="Arial"/>
                <w:szCs w:val="22"/>
              </w:rPr>
              <w:t>Ansätze auch kritisch hinterfragen. Daneben analysieren die</w:t>
            </w:r>
          </w:p>
          <w:p w14:paraId="3322B756" w14:textId="77777777" w:rsidR="0092535F" w:rsidRPr="00867530" w:rsidRDefault="0092535F" w:rsidP="00076C6B">
            <w:pPr>
              <w:rPr>
                <w:rFonts w:cs="Arial"/>
                <w:szCs w:val="22"/>
              </w:rPr>
            </w:pPr>
            <w:r w:rsidRPr="00867530">
              <w:rPr>
                <w:rFonts w:cs="Arial"/>
                <w:szCs w:val="22"/>
              </w:rPr>
              <w:t>Studierenden in Gruppenarbeit aktuelle Fragestellungen aus dem</w:t>
            </w:r>
          </w:p>
          <w:p w14:paraId="55E024E6" w14:textId="77777777" w:rsidR="0092535F" w:rsidRPr="00867530" w:rsidRDefault="0092535F" w:rsidP="00076C6B">
            <w:pPr>
              <w:rPr>
                <w:rFonts w:cs="Arial"/>
                <w:szCs w:val="22"/>
              </w:rPr>
            </w:pPr>
            <w:r w:rsidRPr="00867530">
              <w:rPr>
                <w:rFonts w:cs="Arial"/>
                <w:szCs w:val="22"/>
              </w:rPr>
              <w:t>Beschaffungsmanagement. Die nötige Literatur müssen sich die</w:t>
            </w:r>
          </w:p>
          <w:p w14:paraId="4689325A" w14:textId="47400122" w:rsidR="0092535F" w:rsidRPr="00867530" w:rsidRDefault="00B73052" w:rsidP="00076C6B">
            <w:pPr>
              <w:rPr>
                <w:rFonts w:cs="Arial"/>
                <w:szCs w:val="22"/>
              </w:rPr>
            </w:pPr>
            <w:r>
              <w:rPr>
                <w:rFonts w:cs="Arial"/>
                <w:szCs w:val="22"/>
              </w:rPr>
              <w:t>Studierenden</w:t>
            </w:r>
            <w:r w:rsidR="0092535F" w:rsidRPr="00867530">
              <w:rPr>
                <w:rFonts w:cs="Arial"/>
                <w:szCs w:val="22"/>
              </w:rPr>
              <w:t xml:space="preserve"> anhand wissenschaftlich</w:t>
            </w:r>
            <w:r>
              <w:rPr>
                <w:rFonts w:cs="Arial"/>
                <w:szCs w:val="22"/>
              </w:rPr>
              <w:t xml:space="preserve">er Veröffentlichungen innerhalb </w:t>
            </w:r>
            <w:r w:rsidR="0092535F" w:rsidRPr="00867530">
              <w:rPr>
                <w:rFonts w:cs="Arial"/>
                <w:szCs w:val="22"/>
              </w:rPr>
              <w:t>einer Literaturrecherche selbst suchen, evaluieren und</w:t>
            </w:r>
          </w:p>
          <w:p w14:paraId="185D881B" w14:textId="77777777" w:rsidR="0092535F" w:rsidRPr="00867530" w:rsidRDefault="0092535F" w:rsidP="00076C6B">
            <w:pPr>
              <w:rPr>
                <w:rFonts w:cs="Arial"/>
                <w:szCs w:val="22"/>
              </w:rPr>
            </w:pPr>
            <w:r w:rsidRPr="00867530">
              <w:rPr>
                <w:rFonts w:cs="Arial"/>
                <w:szCs w:val="22"/>
              </w:rPr>
              <w:t>strukturieren. Die Ergebnisse werden dann während der</w:t>
            </w:r>
          </w:p>
          <w:p w14:paraId="573B2C61" w14:textId="77777777" w:rsidR="0092535F" w:rsidRPr="00867530" w:rsidRDefault="0092535F" w:rsidP="00076C6B">
            <w:pPr>
              <w:rPr>
                <w:rFonts w:cs="Arial"/>
                <w:szCs w:val="22"/>
              </w:rPr>
            </w:pPr>
            <w:r w:rsidRPr="00867530">
              <w:rPr>
                <w:rFonts w:cs="Arial"/>
                <w:szCs w:val="22"/>
              </w:rPr>
              <w:t>Veranstaltung präsentiert, wobei eine anschließende Diskussion</w:t>
            </w:r>
          </w:p>
          <w:p w14:paraId="14226466" w14:textId="77777777" w:rsidR="0092535F" w:rsidRPr="00867530" w:rsidRDefault="0092535F" w:rsidP="00076C6B">
            <w:pPr>
              <w:rPr>
                <w:rFonts w:cs="Arial"/>
                <w:szCs w:val="22"/>
              </w:rPr>
            </w:pPr>
            <w:r w:rsidRPr="00867530">
              <w:rPr>
                <w:rFonts w:cs="Arial"/>
                <w:szCs w:val="22"/>
              </w:rPr>
              <w:t>(im Rahmen von selbst verfassten Thesen), sowohl inhaltlich als</w:t>
            </w:r>
          </w:p>
          <w:p w14:paraId="06726AC2" w14:textId="77777777" w:rsidR="0092535F" w:rsidRPr="00867530" w:rsidRDefault="0092535F" w:rsidP="00076C6B">
            <w:pPr>
              <w:rPr>
                <w:rFonts w:cs="Arial"/>
                <w:szCs w:val="22"/>
              </w:rPr>
            </w:pPr>
            <w:r w:rsidRPr="00867530">
              <w:rPr>
                <w:rFonts w:cs="Arial"/>
                <w:szCs w:val="22"/>
              </w:rPr>
              <w:t>auch methodisch, ausdrücklich vorgesehen ist. Die Ergebnisse der</w:t>
            </w:r>
          </w:p>
          <w:p w14:paraId="6E7655D0" w14:textId="77777777" w:rsidR="0092535F" w:rsidRPr="00867530" w:rsidRDefault="0092535F" w:rsidP="00076C6B">
            <w:pPr>
              <w:rPr>
                <w:rFonts w:cs="Arial"/>
                <w:szCs w:val="22"/>
              </w:rPr>
            </w:pPr>
            <w:r w:rsidRPr="00867530">
              <w:rPr>
                <w:rFonts w:cs="Arial"/>
                <w:szCs w:val="22"/>
              </w:rPr>
              <w:t>Diskussion sollen dann direkt in die weitere Ausarbeitung der</w:t>
            </w:r>
          </w:p>
          <w:p w14:paraId="15F39D4C" w14:textId="120B6CEB" w:rsidR="002F6727" w:rsidRPr="00683654" w:rsidRDefault="0092535F" w:rsidP="00076C6B">
            <w:pPr>
              <w:rPr>
                <w:rFonts w:cs="Arial"/>
              </w:rPr>
            </w:pPr>
            <w:r w:rsidRPr="00867530">
              <w:rPr>
                <w:rFonts w:cs="Arial"/>
                <w:szCs w:val="22"/>
              </w:rPr>
              <w:t>Fragestellung mit einfließen.</w:t>
            </w:r>
          </w:p>
        </w:tc>
      </w:tr>
      <w:tr w:rsidR="002F6727" w:rsidRPr="00683654" w14:paraId="24DA8CC0" w14:textId="77777777" w:rsidTr="00076C6B">
        <w:trPr>
          <w:trHeight w:val="340"/>
        </w:trPr>
        <w:tc>
          <w:tcPr>
            <w:tcW w:w="567" w:type="dxa"/>
          </w:tcPr>
          <w:p w14:paraId="443831D3" w14:textId="77777777" w:rsidR="002F6727" w:rsidRPr="00683654" w:rsidRDefault="002F6727" w:rsidP="00A9238C">
            <w:pPr>
              <w:pStyle w:val="Listenabsatz"/>
              <w:numPr>
                <w:ilvl w:val="0"/>
                <w:numId w:val="171"/>
              </w:numPr>
              <w:rPr>
                <w:rFonts w:cs="Arial"/>
                <w:i/>
              </w:rPr>
            </w:pPr>
          </w:p>
        </w:tc>
        <w:tc>
          <w:tcPr>
            <w:tcW w:w="2693" w:type="dxa"/>
          </w:tcPr>
          <w:p w14:paraId="3C50CAA0" w14:textId="77777777" w:rsidR="002170AA" w:rsidRDefault="002F6727" w:rsidP="00076C6B">
            <w:pPr>
              <w:rPr>
                <w:rFonts w:cs="Arial"/>
                <w:b/>
                <w:szCs w:val="22"/>
              </w:rPr>
            </w:pPr>
            <w:r w:rsidRPr="00683654">
              <w:rPr>
                <w:rFonts w:cs="Arial"/>
                <w:b/>
                <w:szCs w:val="22"/>
              </w:rPr>
              <w:t xml:space="preserve">Empfohlene </w:t>
            </w:r>
          </w:p>
          <w:p w14:paraId="3ADC3515" w14:textId="027A2137" w:rsidR="002F6727" w:rsidRPr="00683654" w:rsidRDefault="002F6727" w:rsidP="00076C6B">
            <w:pPr>
              <w:rPr>
                <w:rFonts w:cs="Arial"/>
                <w:b/>
              </w:rPr>
            </w:pPr>
            <w:r w:rsidRPr="00683654">
              <w:rPr>
                <w:rFonts w:cs="Arial"/>
                <w:b/>
                <w:szCs w:val="22"/>
              </w:rPr>
              <w:t>Voraussetzungen für die Teilnahme</w:t>
            </w:r>
          </w:p>
        </w:tc>
        <w:tc>
          <w:tcPr>
            <w:tcW w:w="6663" w:type="dxa"/>
          </w:tcPr>
          <w:p w14:paraId="2CED40C5" w14:textId="77777777" w:rsidR="002F6727" w:rsidRPr="00683654" w:rsidRDefault="002F6727" w:rsidP="00076C6B">
            <w:pPr>
              <w:rPr>
                <w:rFonts w:cs="Arial"/>
              </w:rPr>
            </w:pPr>
            <w:r>
              <w:rPr>
                <w:rFonts w:eastAsiaTheme="minorHAnsi" w:cs="Arial"/>
                <w:szCs w:val="22"/>
                <w:lang w:eastAsia="en-US"/>
              </w:rPr>
              <w:t>Erfolgreicher Abschluss der Assessmentphase</w:t>
            </w:r>
          </w:p>
        </w:tc>
      </w:tr>
      <w:tr w:rsidR="002F6727" w:rsidRPr="00683654" w14:paraId="1B81CFBA" w14:textId="77777777" w:rsidTr="00076C6B">
        <w:trPr>
          <w:trHeight w:val="340"/>
        </w:trPr>
        <w:tc>
          <w:tcPr>
            <w:tcW w:w="567" w:type="dxa"/>
          </w:tcPr>
          <w:p w14:paraId="6F566AA7" w14:textId="77777777" w:rsidR="002F6727" w:rsidRPr="00683654" w:rsidRDefault="002F6727" w:rsidP="00A9238C">
            <w:pPr>
              <w:pStyle w:val="Listenabsatz"/>
              <w:numPr>
                <w:ilvl w:val="0"/>
                <w:numId w:val="171"/>
              </w:numPr>
              <w:rPr>
                <w:rFonts w:cs="Arial"/>
                <w:i/>
              </w:rPr>
            </w:pPr>
          </w:p>
        </w:tc>
        <w:tc>
          <w:tcPr>
            <w:tcW w:w="2693" w:type="dxa"/>
          </w:tcPr>
          <w:p w14:paraId="38D27640" w14:textId="77777777" w:rsidR="002170AA" w:rsidRDefault="002F6727" w:rsidP="00076C6B">
            <w:pPr>
              <w:rPr>
                <w:rFonts w:cs="Arial"/>
                <w:b/>
                <w:szCs w:val="22"/>
              </w:rPr>
            </w:pPr>
            <w:r w:rsidRPr="00683654">
              <w:rPr>
                <w:rFonts w:cs="Arial"/>
                <w:b/>
                <w:szCs w:val="22"/>
              </w:rPr>
              <w:t xml:space="preserve">Einpassung in </w:t>
            </w:r>
          </w:p>
          <w:p w14:paraId="61467EC1" w14:textId="7D0F4054" w:rsidR="002F6727" w:rsidRPr="00683654" w:rsidRDefault="002F6727" w:rsidP="00076C6B">
            <w:pPr>
              <w:rPr>
                <w:rFonts w:cs="Arial"/>
                <w:b/>
              </w:rPr>
            </w:pPr>
            <w:r w:rsidRPr="00683654">
              <w:rPr>
                <w:rFonts w:cs="Arial"/>
                <w:b/>
                <w:szCs w:val="22"/>
              </w:rPr>
              <w:t>Musterstudienplan</w:t>
            </w:r>
          </w:p>
        </w:tc>
        <w:tc>
          <w:tcPr>
            <w:tcW w:w="6663" w:type="dxa"/>
          </w:tcPr>
          <w:p w14:paraId="68799624" w14:textId="77777777" w:rsidR="002F6727" w:rsidRPr="00683654" w:rsidRDefault="002F6727" w:rsidP="00076C6B">
            <w:pPr>
              <w:rPr>
                <w:rFonts w:cs="Arial"/>
              </w:rPr>
            </w:pPr>
            <w:r>
              <w:rPr>
                <w:rFonts w:cs="Arial"/>
                <w:szCs w:val="22"/>
              </w:rPr>
              <w:t>Ab</w:t>
            </w:r>
            <w:r w:rsidRPr="00683654">
              <w:rPr>
                <w:rFonts w:cs="Arial"/>
                <w:szCs w:val="22"/>
              </w:rPr>
              <w:t xml:space="preserve"> </w:t>
            </w:r>
            <w:r>
              <w:rPr>
                <w:rFonts w:cs="Arial"/>
                <w:szCs w:val="22"/>
              </w:rPr>
              <w:t>4</w:t>
            </w:r>
            <w:r w:rsidRPr="00683654">
              <w:rPr>
                <w:rFonts w:cs="Arial"/>
                <w:szCs w:val="22"/>
              </w:rPr>
              <w:t>. Semester</w:t>
            </w:r>
          </w:p>
        </w:tc>
      </w:tr>
      <w:tr w:rsidR="002F6727" w:rsidRPr="00683654" w14:paraId="2A320815" w14:textId="77777777" w:rsidTr="00076C6B">
        <w:trPr>
          <w:trHeight w:val="340"/>
        </w:trPr>
        <w:tc>
          <w:tcPr>
            <w:tcW w:w="567" w:type="dxa"/>
            <w:tcBorders>
              <w:bottom w:val="single" w:sz="4" w:space="0" w:color="auto"/>
            </w:tcBorders>
          </w:tcPr>
          <w:p w14:paraId="5E0AD495" w14:textId="77777777" w:rsidR="002F6727" w:rsidRPr="00683654" w:rsidRDefault="002F6727" w:rsidP="00A9238C">
            <w:pPr>
              <w:pStyle w:val="Listenabsatz"/>
              <w:numPr>
                <w:ilvl w:val="0"/>
                <w:numId w:val="171"/>
              </w:numPr>
              <w:rPr>
                <w:rFonts w:cs="Arial"/>
                <w:i/>
              </w:rPr>
            </w:pPr>
          </w:p>
          <w:p w14:paraId="608A32F1" w14:textId="77777777" w:rsidR="002F6727" w:rsidRPr="000E6B74" w:rsidRDefault="002F6727" w:rsidP="000E6B74">
            <w:pPr>
              <w:ind w:left="170"/>
              <w:rPr>
                <w:rFonts w:cs="Arial"/>
                <w:i/>
              </w:rPr>
            </w:pPr>
          </w:p>
        </w:tc>
        <w:tc>
          <w:tcPr>
            <w:tcW w:w="2693" w:type="dxa"/>
            <w:tcBorders>
              <w:bottom w:val="single" w:sz="4" w:space="0" w:color="auto"/>
            </w:tcBorders>
          </w:tcPr>
          <w:p w14:paraId="0E19D72D" w14:textId="77777777" w:rsidR="002170AA" w:rsidRDefault="002F6727" w:rsidP="00076C6B">
            <w:pPr>
              <w:rPr>
                <w:rFonts w:cs="Arial"/>
                <w:b/>
                <w:szCs w:val="22"/>
              </w:rPr>
            </w:pPr>
            <w:r w:rsidRPr="00683654">
              <w:rPr>
                <w:rFonts w:cs="Arial"/>
                <w:b/>
                <w:szCs w:val="22"/>
              </w:rPr>
              <w:t xml:space="preserve">Verwendbarkeit des </w:t>
            </w:r>
          </w:p>
          <w:p w14:paraId="30D12716" w14:textId="1060A34E" w:rsidR="002F6727" w:rsidRPr="00683654" w:rsidRDefault="002F6727" w:rsidP="00076C6B">
            <w:pPr>
              <w:rPr>
                <w:rFonts w:cs="Arial"/>
                <w:b/>
              </w:rPr>
            </w:pPr>
            <w:r w:rsidRPr="00683654">
              <w:rPr>
                <w:rFonts w:cs="Arial"/>
                <w:b/>
                <w:szCs w:val="22"/>
              </w:rPr>
              <w:t>Moduls</w:t>
            </w:r>
          </w:p>
        </w:tc>
        <w:tc>
          <w:tcPr>
            <w:tcW w:w="6663" w:type="dxa"/>
            <w:tcBorders>
              <w:bottom w:val="single" w:sz="4" w:space="0" w:color="auto"/>
            </w:tcBorders>
          </w:tcPr>
          <w:p w14:paraId="62D5412B" w14:textId="77777777" w:rsidR="002F6727" w:rsidRPr="00683654" w:rsidRDefault="002F6727" w:rsidP="00076C6B">
            <w:pPr>
              <w:rPr>
                <w:rFonts w:cs="Arial"/>
                <w:lang w:val="en-US"/>
              </w:rPr>
            </w:pPr>
            <w:r>
              <w:rPr>
                <w:rFonts w:eastAsiaTheme="minorHAnsi" w:cs="Arial"/>
                <w:szCs w:val="22"/>
                <w:lang w:eastAsia="en-US"/>
              </w:rPr>
              <w:t>Modul im Vertiefungsbereich</w:t>
            </w:r>
          </w:p>
        </w:tc>
      </w:tr>
      <w:tr w:rsidR="002F6727" w:rsidRPr="00683654" w14:paraId="630D1CC3" w14:textId="77777777" w:rsidTr="00076C6B">
        <w:trPr>
          <w:trHeight w:val="340"/>
        </w:trPr>
        <w:tc>
          <w:tcPr>
            <w:tcW w:w="567" w:type="dxa"/>
            <w:shd w:val="clear" w:color="auto" w:fill="auto"/>
          </w:tcPr>
          <w:p w14:paraId="5C6CD1F6" w14:textId="77777777" w:rsidR="002F6727" w:rsidRPr="000E6B74" w:rsidRDefault="002F6727" w:rsidP="00A9238C">
            <w:pPr>
              <w:pStyle w:val="Listenabsatz"/>
              <w:numPr>
                <w:ilvl w:val="0"/>
                <w:numId w:val="171"/>
              </w:numPr>
              <w:rPr>
                <w:rFonts w:cs="Arial"/>
                <w:i/>
              </w:rPr>
            </w:pPr>
          </w:p>
        </w:tc>
        <w:tc>
          <w:tcPr>
            <w:tcW w:w="2693" w:type="dxa"/>
            <w:shd w:val="clear" w:color="auto" w:fill="auto"/>
          </w:tcPr>
          <w:p w14:paraId="370E6470" w14:textId="77777777" w:rsidR="002170AA" w:rsidRDefault="002F6727" w:rsidP="00076C6B">
            <w:pPr>
              <w:rPr>
                <w:rFonts w:cs="Arial"/>
                <w:b/>
                <w:szCs w:val="22"/>
              </w:rPr>
            </w:pPr>
            <w:r w:rsidRPr="00683654">
              <w:rPr>
                <w:rFonts w:cs="Arial"/>
                <w:b/>
                <w:szCs w:val="22"/>
              </w:rPr>
              <w:t xml:space="preserve">Studien- und </w:t>
            </w:r>
          </w:p>
          <w:p w14:paraId="55BFBD62" w14:textId="3E2FF122" w:rsidR="002F6727" w:rsidRPr="00683654" w:rsidRDefault="002F6727" w:rsidP="00076C6B">
            <w:pPr>
              <w:rPr>
                <w:rFonts w:cs="Arial"/>
                <w:b/>
              </w:rPr>
            </w:pPr>
            <w:r w:rsidRPr="00683654">
              <w:rPr>
                <w:rFonts w:cs="Arial"/>
                <w:b/>
                <w:szCs w:val="22"/>
              </w:rPr>
              <w:lastRenderedPageBreak/>
              <w:t>Prüfungsleistungen</w:t>
            </w:r>
          </w:p>
        </w:tc>
        <w:tc>
          <w:tcPr>
            <w:tcW w:w="6663" w:type="dxa"/>
          </w:tcPr>
          <w:p w14:paraId="1D92475C" w14:textId="5C095D4C" w:rsidR="007B0506" w:rsidRPr="007B0506" w:rsidRDefault="007B0506" w:rsidP="00A9238C">
            <w:pPr>
              <w:pStyle w:val="Listenabsatz"/>
              <w:numPr>
                <w:ilvl w:val="0"/>
                <w:numId w:val="228"/>
              </w:numPr>
              <w:ind w:left="209" w:hanging="209"/>
              <w:rPr>
                <w:rFonts w:cs="Arial"/>
              </w:rPr>
            </w:pPr>
            <w:r w:rsidRPr="007B0506">
              <w:rPr>
                <w:rFonts w:cs="Arial"/>
              </w:rPr>
              <w:lastRenderedPageBreak/>
              <w:t>Präsentation</w:t>
            </w:r>
            <w:r w:rsidR="004601C7">
              <w:rPr>
                <w:rFonts w:cs="Arial"/>
              </w:rPr>
              <w:t xml:space="preserve"> (tw. in Gruppenarbeit)</w:t>
            </w:r>
          </w:p>
          <w:p w14:paraId="6E7D96BF" w14:textId="407D2AC5" w:rsidR="002F6727" w:rsidRPr="00683654" w:rsidRDefault="002F6727" w:rsidP="00A9238C">
            <w:pPr>
              <w:pStyle w:val="Listenabsatz"/>
              <w:numPr>
                <w:ilvl w:val="0"/>
                <w:numId w:val="228"/>
              </w:numPr>
              <w:ind w:left="209" w:hanging="209"/>
              <w:rPr>
                <w:rFonts w:cs="Arial"/>
              </w:rPr>
            </w:pPr>
            <w:r w:rsidRPr="007B0506">
              <w:rPr>
                <w:rFonts w:cs="Arial"/>
              </w:rPr>
              <w:lastRenderedPageBreak/>
              <w:t>Klausur</w:t>
            </w:r>
            <w:r w:rsidR="00481745">
              <w:rPr>
                <w:rFonts w:cs="Arial"/>
              </w:rPr>
              <w:t xml:space="preserve"> (60 M</w:t>
            </w:r>
            <w:r w:rsidR="007B0506" w:rsidRPr="007B0506">
              <w:rPr>
                <w:rFonts w:cs="Arial"/>
              </w:rPr>
              <w:t>in.)</w:t>
            </w:r>
          </w:p>
        </w:tc>
      </w:tr>
      <w:tr w:rsidR="002F6727" w:rsidRPr="00683654" w14:paraId="2267F6EB" w14:textId="77777777" w:rsidTr="00076C6B">
        <w:trPr>
          <w:trHeight w:val="262"/>
        </w:trPr>
        <w:tc>
          <w:tcPr>
            <w:tcW w:w="567" w:type="dxa"/>
            <w:shd w:val="clear" w:color="auto" w:fill="auto"/>
          </w:tcPr>
          <w:p w14:paraId="09155CF4" w14:textId="0FC847E7" w:rsidR="002F6727" w:rsidRPr="00683654" w:rsidRDefault="002F6727" w:rsidP="00A9238C">
            <w:pPr>
              <w:pStyle w:val="Listenabsatz"/>
              <w:numPr>
                <w:ilvl w:val="0"/>
                <w:numId w:val="171"/>
              </w:numPr>
              <w:rPr>
                <w:rFonts w:cs="Arial"/>
                <w:i/>
              </w:rPr>
            </w:pPr>
          </w:p>
        </w:tc>
        <w:tc>
          <w:tcPr>
            <w:tcW w:w="2693" w:type="dxa"/>
            <w:shd w:val="clear" w:color="auto" w:fill="auto"/>
          </w:tcPr>
          <w:p w14:paraId="139BB6A3" w14:textId="77777777" w:rsidR="002F6727" w:rsidRPr="00683654" w:rsidRDefault="002F6727" w:rsidP="00076C6B">
            <w:pPr>
              <w:rPr>
                <w:rFonts w:cs="Arial"/>
                <w:b/>
              </w:rPr>
            </w:pPr>
            <w:r w:rsidRPr="00683654">
              <w:rPr>
                <w:rFonts w:cs="Arial"/>
                <w:b/>
                <w:szCs w:val="22"/>
              </w:rPr>
              <w:t>Berechnung Modulnote</w:t>
            </w:r>
          </w:p>
        </w:tc>
        <w:tc>
          <w:tcPr>
            <w:tcW w:w="6663" w:type="dxa"/>
          </w:tcPr>
          <w:p w14:paraId="679057FF" w14:textId="77777777" w:rsidR="00F86148" w:rsidRPr="007B0506" w:rsidRDefault="00F86148" w:rsidP="00A9238C">
            <w:pPr>
              <w:pStyle w:val="Listenabsatz"/>
              <w:numPr>
                <w:ilvl w:val="0"/>
                <w:numId w:val="228"/>
              </w:numPr>
              <w:ind w:left="209" w:hanging="209"/>
              <w:rPr>
                <w:rFonts w:cs="Arial"/>
              </w:rPr>
            </w:pPr>
            <w:r w:rsidRPr="007B0506">
              <w:rPr>
                <w:rFonts w:cs="Arial"/>
              </w:rPr>
              <w:t>Präsentation (50 %)</w:t>
            </w:r>
          </w:p>
          <w:p w14:paraId="57BA5551" w14:textId="278CC268" w:rsidR="00F86148" w:rsidRPr="00683654" w:rsidRDefault="00F86148" w:rsidP="00A9238C">
            <w:pPr>
              <w:pStyle w:val="Listenabsatz"/>
              <w:numPr>
                <w:ilvl w:val="0"/>
                <w:numId w:val="228"/>
              </w:numPr>
              <w:ind w:left="209" w:hanging="209"/>
              <w:rPr>
                <w:rFonts w:cs="Arial"/>
              </w:rPr>
            </w:pPr>
            <w:r w:rsidRPr="007B0506">
              <w:rPr>
                <w:rFonts w:cs="Arial"/>
              </w:rPr>
              <w:t>Klausur (50 %)</w:t>
            </w:r>
          </w:p>
        </w:tc>
      </w:tr>
      <w:tr w:rsidR="002F6727" w:rsidRPr="00683654" w14:paraId="50C2E89D" w14:textId="77777777" w:rsidTr="00076C6B">
        <w:trPr>
          <w:trHeight w:val="340"/>
        </w:trPr>
        <w:tc>
          <w:tcPr>
            <w:tcW w:w="567" w:type="dxa"/>
            <w:tcBorders>
              <w:bottom w:val="single" w:sz="4" w:space="0" w:color="auto"/>
            </w:tcBorders>
            <w:shd w:val="clear" w:color="auto" w:fill="auto"/>
          </w:tcPr>
          <w:p w14:paraId="09785DD5" w14:textId="71CECA69" w:rsidR="002F6727" w:rsidRPr="00683654" w:rsidRDefault="002F6727" w:rsidP="00A9238C">
            <w:pPr>
              <w:pStyle w:val="Listenabsatz"/>
              <w:numPr>
                <w:ilvl w:val="0"/>
                <w:numId w:val="171"/>
              </w:numPr>
              <w:rPr>
                <w:rFonts w:cs="Arial"/>
                <w:i/>
              </w:rPr>
            </w:pPr>
          </w:p>
        </w:tc>
        <w:tc>
          <w:tcPr>
            <w:tcW w:w="2693" w:type="dxa"/>
            <w:tcBorders>
              <w:bottom w:val="single" w:sz="4" w:space="0" w:color="auto"/>
            </w:tcBorders>
            <w:shd w:val="clear" w:color="auto" w:fill="auto"/>
          </w:tcPr>
          <w:p w14:paraId="69B45A4A" w14:textId="77777777" w:rsidR="002F6727" w:rsidRPr="00683654" w:rsidRDefault="002F6727" w:rsidP="00076C6B">
            <w:pPr>
              <w:rPr>
                <w:rFonts w:cs="Arial"/>
                <w:b/>
              </w:rPr>
            </w:pPr>
            <w:r w:rsidRPr="00683654">
              <w:rPr>
                <w:rFonts w:cs="Arial"/>
                <w:b/>
                <w:szCs w:val="22"/>
              </w:rPr>
              <w:t>Turnus des Angebots</w:t>
            </w:r>
          </w:p>
        </w:tc>
        <w:tc>
          <w:tcPr>
            <w:tcW w:w="6663" w:type="dxa"/>
            <w:tcBorders>
              <w:bottom w:val="single" w:sz="4" w:space="0" w:color="auto"/>
            </w:tcBorders>
          </w:tcPr>
          <w:p w14:paraId="46F8C5A3" w14:textId="3A749124" w:rsidR="002F6727" w:rsidRPr="00683654" w:rsidRDefault="002F6727" w:rsidP="00076C6B">
            <w:pPr>
              <w:rPr>
                <w:rFonts w:cs="Arial"/>
              </w:rPr>
            </w:pPr>
            <w:r w:rsidRPr="00683654">
              <w:rPr>
                <w:rFonts w:cs="Arial"/>
                <w:szCs w:val="22"/>
              </w:rPr>
              <w:t xml:space="preserve">Jährlich im </w:t>
            </w:r>
            <w:r w:rsidR="00DD2B35">
              <w:rPr>
                <w:rFonts w:cs="Arial"/>
                <w:szCs w:val="22"/>
              </w:rPr>
              <w:t>WiSe</w:t>
            </w:r>
            <w:r w:rsidR="0092535F">
              <w:rPr>
                <w:rFonts w:cs="Arial"/>
                <w:szCs w:val="22"/>
              </w:rPr>
              <w:t xml:space="preserve">; max. Teilnehmerzahl: 80, Anmeldezeitraum: erste Woche im Vorlesungszeitraum im </w:t>
            </w:r>
            <w:r w:rsidR="00DD2B35">
              <w:rPr>
                <w:rFonts w:cs="Arial"/>
                <w:szCs w:val="22"/>
              </w:rPr>
              <w:t>WiSe</w:t>
            </w:r>
          </w:p>
        </w:tc>
      </w:tr>
      <w:tr w:rsidR="002F6727" w:rsidRPr="00683654" w14:paraId="069563C0" w14:textId="77777777" w:rsidTr="00076C6B">
        <w:trPr>
          <w:trHeight w:val="340"/>
        </w:trPr>
        <w:tc>
          <w:tcPr>
            <w:tcW w:w="567" w:type="dxa"/>
            <w:shd w:val="clear" w:color="auto" w:fill="auto"/>
          </w:tcPr>
          <w:p w14:paraId="6062A62D" w14:textId="77777777" w:rsidR="002F6727" w:rsidRPr="00683654" w:rsidRDefault="002F6727" w:rsidP="00A9238C">
            <w:pPr>
              <w:pStyle w:val="Listenabsatz"/>
              <w:numPr>
                <w:ilvl w:val="0"/>
                <w:numId w:val="171"/>
              </w:numPr>
              <w:rPr>
                <w:rFonts w:cs="Arial"/>
                <w:i/>
              </w:rPr>
            </w:pPr>
          </w:p>
        </w:tc>
        <w:tc>
          <w:tcPr>
            <w:tcW w:w="2693" w:type="dxa"/>
            <w:shd w:val="clear" w:color="auto" w:fill="auto"/>
          </w:tcPr>
          <w:p w14:paraId="438DEFB4" w14:textId="77777777" w:rsidR="002F6727" w:rsidRPr="00683654" w:rsidRDefault="002F6727" w:rsidP="00076C6B">
            <w:pPr>
              <w:rPr>
                <w:rFonts w:cs="Arial"/>
                <w:b/>
              </w:rPr>
            </w:pPr>
            <w:r w:rsidRPr="00683654">
              <w:rPr>
                <w:rFonts w:cs="Arial"/>
                <w:b/>
                <w:szCs w:val="22"/>
              </w:rPr>
              <w:t>Arbeitsaufwand</w:t>
            </w:r>
          </w:p>
          <w:p w14:paraId="3731A0B0" w14:textId="77777777" w:rsidR="002F6727" w:rsidRPr="00683654" w:rsidRDefault="002F6727" w:rsidP="00076C6B">
            <w:pPr>
              <w:rPr>
                <w:rFonts w:cs="Arial"/>
                <w:b/>
              </w:rPr>
            </w:pPr>
          </w:p>
        </w:tc>
        <w:tc>
          <w:tcPr>
            <w:tcW w:w="6663" w:type="dxa"/>
          </w:tcPr>
          <w:p w14:paraId="05EE40AE" w14:textId="77777777" w:rsidR="002F6727" w:rsidRPr="00683654" w:rsidRDefault="002F6727" w:rsidP="00076C6B">
            <w:pPr>
              <w:rPr>
                <w:rFonts w:cs="Arial"/>
              </w:rPr>
            </w:pPr>
            <w:r w:rsidRPr="00683654">
              <w:rPr>
                <w:rFonts w:cs="Arial"/>
                <w:szCs w:val="22"/>
              </w:rPr>
              <w:t>Präsenzzeit: 30 h</w:t>
            </w:r>
          </w:p>
          <w:p w14:paraId="2034044B" w14:textId="77777777" w:rsidR="002F6727" w:rsidRPr="00683654" w:rsidRDefault="002F6727" w:rsidP="00076C6B">
            <w:pPr>
              <w:rPr>
                <w:rFonts w:cs="Arial"/>
              </w:rPr>
            </w:pPr>
            <w:r>
              <w:rPr>
                <w:rFonts w:cs="Arial"/>
                <w:szCs w:val="22"/>
              </w:rPr>
              <w:t>Eigenstudium: 120 h</w:t>
            </w:r>
          </w:p>
        </w:tc>
      </w:tr>
      <w:tr w:rsidR="002F6727" w:rsidRPr="00683654" w14:paraId="11470904" w14:textId="77777777" w:rsidTr="00076C6B">
        <w:trPr>
          <w:trHeight w:val="340"/>
        </w:trPr>
        <w:tc>
          <w:tcPr>
            <w:tcW w:w="567" w:type="dxa"/>
            <w:tcBorders>
              <w:bottom w:val="single" w:sz="4" w:space="0" w:color="auto"/>
            </w:tcBorders>
            <w:shd w:val="clear" w:color="auto" w:fill="auto"/>
          </w:tcPr>
          <w:p w14:paraId="2C208090" w14:textId="77777777" w:rsidR="002F6727" w:rsidRPr="00683654" w:rsidRDefault="002F6727" w:rsidP="00A9238C">
            <w:pPr>
              <w:pStyle w:val="Listenabsatz"/>
              <w:numPr>
                <w:ilvl w:val="0"/>
                <w:numId w:val="171"/>
              </w:numPr>
              <w:rPr>
                <w:rFonts w:cs="Arial"/>
                <w:i/>
              </w:rPr>
            </w:pPr>
          </w:p>
        </w:tc>
        <w:tc>
          <w:tcPr>
            <w:tcW w:w="2693" w:type="dxa"/>
            <w:tcBorders>
              <w:bottom w:val="single" w:sz="4" w:space="0" w:color="auto"/>
            </w:tcBorders>
            <w:shd w:val="clear" w:color="auto" w:fill="auto"/>
          </w:tcPr>
          <w:p w14:paraId="75F0D68C" w14:textId="77777777" w:rsidR="002F6727" w:rsidRPr="00683654" w:rsidRDefault="002F6727" w:rsidP="00076C6B">
            <w:pPr>
              <w:rPr>
                <w:rFonts w:cs="Arial"/>
                <w:b/>
              </w:rPr>
            </w:pPr>
            <w:r w:rsidRPr="00683654">
              <w:rPr>
                <w:rFonts w:cs="Arial"/>
                <w:b/>
                <w:szCs w:val="22"/>
              </w:rPr>
              <w:t>Dauer des Moduls</w:t>
            </w:r>
          </w:p>
        </w:tc>
        <w:tc>
          <w:tcPr>
            <w:tcW w:w="6663" w:type="dxa"/>
            <w:tcBorders>
              <w:bottom w:val="single" w:sz="4" w:space="0" w:color="auto"/>
            </w:tcBorders>
          </w:tcPr>
          <w:p w14:paraId="3363A894" w14:textId="77777777" w:rsidR="002F6727" w:rsidRPr="00683654" w:rsidRDefault="002F6727" w:rsidP="00076C6B">
            <w:pPr>
              <w:rPr>
                <w:rFonts w:cs="Arial"/>
              </w:rPr>
            </w:pPr>
            <w:r w:rsidRPr="00683654">
              <w:rPr>
                <w:rFonts w:cs="Arial"/>
                <w:szCs w:val="22"/>
              </w:rPr>
              <w:t>1 Semester</w:t>
            </w:r>
          </w:p>
        </w:tc>
      </w:tr>
      <w:tr w:rsidR="002F6727" w:rsidRPr="00683654" w14:paraId="543840A4" w14:textId="77777777" w:rsidTr="00076C6B">
        <w:trPr>
          <w:trHeight w:val="340"/>
        </w:trPr>
        <w:tc>
          <w:tcPr>
            <w:tcW w:w="567" w:type="dxa"/>
            <w:tcBorders>
              <w:bottom w:val="single" w:sz="4" w:space="0" w:color="auto"/>
            </w:tcBorders>
            <w:shd w:val="clear" w:color="auto" w:fill="auto"/>
          </w:tcPr>
          <w:p w14:paraId="6D318A5C" w14:textId="77777777" w:rsidR="002F6727" w:rsidRPr="00683654" w:rsidRDefault="002F6727" w:rsidP="00A9238C">
            <w:pPr>
              <w:pStyle w:val="Listenabsatz"/>
              <w:numPr>
                <w:ilvl w:val="0"/>
                <w:numId w:val="171"/>
              </w:numPr>
              <w:rPr>
                <w:rFonts w:cs="Arial"/>
                <w:i/>
              </w:rPr>
            </w:pPr>
          </w:p>
        </w:tc>
        <w:tc>
          <w:tcPr>
            <w:tcW w:w="2693" w:type="dxa"/>
            <w:tcBorders>
              <w:bottom w:val="single" w:sz="4" w:space="0" w:color="auto"/>
            </w:tcBorders>
            <w:shd w:val="clear" w:color="auto" w:fill="auto"/>
          </w:tcPr>
          <w:p w14:paraId="46D7769C" w14:textId="77777777" w:rsidR="00D41F37" w:rsidRDefault="00AF016F" w:rsidP="00076C6B">
            <w:pPr>
              <w:rPr>
                <w:rFonts w:cs="Arial"/>
                <w:b/>
                <w:szCs w:val="22"/>
              </w:rPr>
            </w:pPr>
            <w:r>
              <w:rPr>
                <w:rFonts w:cs="Arial"/>
                <w:b/>
                <w:szCs w:val="22"/>
              </w:rPr>
              <w:t xml:space="preserve">Unterrichts- und </w:t>
            </w:r>
          </w:p>
          <w:p w14:paraId="2095D632" w14:textId="52EE08C6" w:rsidR="002F6727" w:rsidRPr="00683654" w:rsidRDefault="00AF016F" w:rsidP="00076C6B">
            <w:pPr>
              <w:rPr>
                <w:rFonts w:cs="Arial"/>
                <w:b/>
              </w:rPr>
            </w:pPr>
            <w:r>
              <w:rPr>
                <w:rFonts w:cs="Arial"/>
                <w:b/>
                <w:szCs w:val="22"/>
              </w:rPr>
              <w:t>Prüfungssprache</w:t>
            </w:r>
          </w:p>
        </w:tc>
        <w:tc>
          <w:tcPr>
            <w:tcW w:w="6663" w:type="dxa"/>
            <w:tcBorders>
              <w:bottom w:val="single" w:sz="4" w:space="0" w:color="auto"/>
            </w:tcBorders>
          </w:tcPr>
          <w:p w14:paraId="2F470FDC" w14:textId="77777777" w:rsidR="002F6727" w:rsidRPr="00683654" w:rsidRDefault="002F6727" w:rsidP="00076C6B">
            <w:pPr>
              <w:rPr>
                <w:rFonts w:cs="Arial"/>
              </w:rPr>
            </w:pPr>
            <w:r w:rsidRPr="00683654">
              <w:rPr>
                <w:rFonts w:cs="Arial"/>
                <w:szCs w:val="22"/>
              </w:rPr>
              <w:t>Deutsch</w:t>
            </w:r>
          </w:p>
        </w:tc>
      </w:tr>
      <w:tr w:rsidR="002F6727" w:rsidRPr="00683654" w14:paraId="375050AF" w14:textId="77777777" w:rsidTr="00076C6B">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14A5A1" w14:textId="77777777" w:rsidR="002F6727" w:rsidRPr="00683654" w:rsidRDefault="002F6727" w:rsidP="00A9238C">
            <w:pPr>
              <w:pStyle w:val="Listenabsatz"/>
              <w:numPr>
                <w:ilvl w:val="0"/>
                <w:numId w:val="17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0D3866C" w14:textId="77777777" w:rsidR="00D41F37" w:rsidRDefault="00AF016F" w:rsidP="00076C6B">
            <w:pPr>
              <w:rPr>
                <w:rFonts w:cs="Arial"/>
                <w:b/>
                <w:szCs w:val="22"/>
              </w:rPr>
            </w:pPr>
            <w:r>
              <w:rPr>
                <w:rFonts w:cs="Arial"/>
                <w:b/>
                <w:szCs w:val="22"/>
              </w:rPr>
              <w:t xml:space="preserve">(Vorbereitende) </w:t>
            </w:r>
          </w:p>
          <w:p w14:paraId="6C22C0FE" w14:textId="1DD8A5B1" w:rsidR="002F6727" w:rsidRPr="00683654"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0C52B043" w14:textId="77777777" w:rsidR="002F6727" w:rsidRPr="007B0506" w:rsidRDefault="002F6727" w:rsidP="00A9238C">
            <w:pPr>
              <w:pStyle w:val="Listenabsatz"/>
              <w:numPr>
                <w:ilvl w:val="0"/>
                <w:numId w:val="228"/>
              </w:numPr>
              <w:ind w:left="209" w:hanging="209"/>
              <w:rPr>
                <w:rFonts w:cs="Arial"/>
              </w:rPr>
            </w:pPr>
            <w:r w:rsidRPr="007B0506">
              <w:rPr>
                <w:rFonts w:cs="Arial"/>
              </w:rPr>
              <w:t>Large, R.: Strategisches Beschaffungsmanagement, 4. Aufl., Wiesbaden, 2009.</w:t>
            </w:r>
          </w:p>
          <w:p w14:paraId="5B40A1AD" w14:textId="77777777" w:rsidR="002F6727" w:rsidRPr="007B0506" w:rsidRDefault="002F6727" w:rsidP="00A9238C">
            <w:pPr>
              <w:pStyle w:val="Listenabsatz"/>
              <w:numPr>
                <w:ilvl w:val="0"/>
                <w:numId w:val="228"/>
              </w:numPr>
              <w:ind w:left="209" w:hanging="209"/>
              <w:rPr>
                <w:rFonts w:cs="Arial"/>
              </w:rPr>
            </w:pPr>
            <w:r w:rsidRPr="007B0506">
              <w:rPr>
                <w:rFonts w:cs="Arial"/>
              </w:rPr>
              <w:t>Melzer-Ridinger, R.: Materialwirtschaft und Einkauf, München, 2008.</w:t>
            </w:r>
          </w:p>
          <w:p w14:paraId="5987518C" w14:textId="77777777" w:rsidR="002F6727" w:rsidRPr="00683654" w:rsidRDefault="002F6727" w:rsidP="00A9238C">
            <w:pPr>
              <w:pStyle w:val="Listenabsatz"/>
              <w:numPr>
                <w:ilvl w:val="0"/>
                <w:numId w:val="228"/>
              </w:numPr>
              <w:ind w:left="209" w:hanging="209"/>
            </w:pPr>
            <w:r w:rsidRPr="007B0506">
              <w:rPr>
                <w:rFonts w:cs="Arial"/>
              </w:rPr>
              <w:t>Wagner, St. M.: Strategisches Lieferantenmanagement in Industrieunternehmen, Frankfurt, 2001.</w:t>
            </w:r>
            <w:r w:rsidRPr="00683654">
              <w:t xml:space="preserve"> </w:t>
            </w:r>
          </w:p>
        </w:tc>
      </w:tr>
    </w:tbl>
    <w:p w14:paraId="725C68C7" w14:textId="77777777" w:rsidR="003E4D7D" w:rsidRDefault="003E4D7D" w:rsidP="00543702"/>
    <w:p w14:paraId="6FF64E78" w14:textId="77777777" w:rsidR="003E4D7D" w:rsidRDefault="003E4D7D">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E4D7D" w:rsidRPr="00113229" w14:paraId="38F6BEB5" w14:textId="77777777" w:rsidTr="00993737">
        <w:trPr>
          <w:trHeight w:val="567"/>
        </w:trPr>
        <w:tc>
          <w:tcPr>
            <w:tcW w:w="567" w:type="dxa"/>
            <w:shd w:val="clear" w:color="auto" w:fill="E0E0E0"/>
          </w:tcPr>
          <w:p w14:paraId="6D4C6CDD" w14:textId="77777777" w:rsidR="003E4D7D" w:rsidRPr="00113229" w:rsidRDefault="003E4D7D" w:rsidP="00A9238C">
            <w:pPr>
              <w:numPr>
                <w:ilvl w:val="0"/>
                <w:numId w:val="311"/>
              </w:numPr>
              <w:rPr>
                <w:rFonts w:cs="Arial"/>
                <w:i/>
                <w:szCs w:val="22"/>
              </w:rPr>
            </w:pPr>
          </w:p>
        </w:tc>
        <w:tc>
          <w:tcPr>
            <w:tcW w:w="2693" w:type="dxa"/>
            <w:shd w:val="clear" w:color="auto" w:fill="E0E0E0"/>
          </w:tcPr>
          <w:p w14:paraId="27F9467C" w14:textId="77777777" w:rsidR="003E4D7D" w:rsidRPr="00113229" w:rsidRDefault="003E4D7D" w:rsidP="00993737">
            <w:pPr>
              <w:rPr>
                <w:rFonts w:cs="Arial"/>
                <w:b/>
                <w:szCs w:val="22"/>
              </w:rPr>
            </w:pPr>
            <w:r w:rsidRPr="00113229">
              <w:rPr>
                <w:rFonts w:cs="Arial"/>
                <w:b/>
                <w:szCs w:val="22"/>
              </w:rPr>
              <w:t>Modulbezeichnung</w:t>
            </w:r>
          </w:p>
          <w:p w14:paraId="2111C19D" w14:textId="35026922" w:rsidR="003E4D7D" w:rsidRPr="00113229" w:rsidRDefault="003E4D7D" w:rsidP="0064722B">
            <w:pPr>
              <w:rPr>
                <w:rFonts w:cs="Arial"/>
                <w:szCs w:val="22"/>
              </w:rPr>
            </w:pPr>
            <w:r>
              <w:rPr>
                <w:rFonts w:cs="Arial"/>
                <w:szCs w:val="22"/>
              </w:rPr>
              <w:t>RUW-</w:t>
            </w:r>
            <w:r w:rsidR="0064722B">
              <w:rPr>
                <w:rFonts w:cs="Arial"/>
                <w:szCs w:val="22"/>
              </w:rPr>
              <w:t>3023</w:t>
            </w:r>
          </w:p>
        </w:tc>
        <w:tc>
          <w:tcPr>
            <w:tcW w:w="5528" w:type="dxa"/>
            <w:shd w:val="clear" w:color="auto" w:fill="E0E0E0"/>
          </w:tcPr>
          <w:p w14:paraId="413D7136" w14:textId="3FD39373" w:rsidR="003E4D7D" w:rsidRPr="00417C22" w:rsidRDefault="003E4D7D" w:rsidP="00675A65">
            <w:pPr>
              <w:pStyle w:val="berschriftModul"/>
              <w:rPr>
                <w:lang w:eastAsia="en-US"/>
              </w:rPr>
            </w:pPr>
            <w:bookmarkStart w:id="4773" w:name="_Toc5265871"/>
            <w:r>
              <w:rPr>
                <w:lang w:eastAsia="en-US"/>
              </w:rPr>
              <w:t>Betriebliche Aus- und Weiterbildung (gültig ab 01.04.2019)</w:t>
            </w:r>
            <w:bookmarkEnd w:id="4773"/>
          </w:p>
          <w:p w14:paraId="6D2D01E7" w14:textId="40B7BDDC" w:rsidR="003E4D7D" w:rsidRPr="00417C22" w:rsidRDefault="003E4D7D" w:rsidP="00993737">
            <w:pPr>
              <w:rPr>
                <w:rFonts w:cs="Arial"/>
                <w:szCs w:val="22"/>
                <w:lang w:eastAsia="en-US"/>
              </w:rPr>
            </w:pPr>
            <w:r w:rsidRPr="00D93898">
              <w:rPr>
                <w:rFonts w:cs="Arial"/>
                <w:szCs w:val="22"/>
                <w:lang w:eastAsia="en-US"/>
              </w:rPr>
              <w:t>(</w:t>
            </w:r>
            <w:r w:rsidR="0087469F" w:rsidRPr="00D93898">
              <w:t>Professional training and development</w:t>
            </w:r>
            <w:r w:rsidRPr="00D93898">
              <w:rPr>
                <w:rFonts w:cs="Arial"/>
                <w:szCs w:val="22"/>
                <w:lang w:eastAsia="en-US"/>
              </w:rPr>
              <w:t>)</w:t>
            </w:r>
          </w:p>
        </w:tc>
        <w:tc>
          <w:tcPr>
            <w:tcW w:w="1136" w:type="dxa"/>
            <w:shd w:val="clear" w:color="auto" w:fill="E0E0E0"/>
          </w:tcPr>
          <w:p w14:paraId="72AEDA39" w14:textId="61C1C4A0" w:rsidR="003E4D7D" w:rsidRPr="00113229" w:rsidRDefault="00EF697A" w:rsidP="00993737">
            <w:pPr>
              <w:jc w:val="center"/>
              <w:rPr>
                <w:rFonts w:cs="Arial"/>
                <w:b/>
                <w:szCs w:val="22"/>
              </w:rPr>
            </w:pPr>
            <w:bookmarkStart w:id="4774" w:name="_GoBack"/>
            <w:bookmarkEnd w:id="4774"/>
            <w:r>
              <w:rPr>
                <w:rFonts w:cs="Arial"/>
                <w:b/>
                <w:szCs w:val="22"/>
              </w:rPr>
              <w:t xml:space="preserve">5 </w:t>
            </w:r>
            <w:r w:rsidR="003E4D7D">
              <w:rPr>
                <w:rFonts w:cs="Arial"/>
                <w:b/>
                <w:szCs w:val="22"/>
              </w:rPr>
              <w:t>ECTS</w:t>
            </w:r>
          </w:p>
        </w:tc>
      </w:tr>
      <w:tr w:rsidR="003E4D7D" w:rsidRPr="00113229" w14:paraId="677552BB" w14:textId="77777777" w:rsidTr="00993737">
        <w:trPr>
          <w:trHeight w:val="567"/>
        </w:trPr>
        <w:tc>
          <w:tcPr>
            <w:tcW w:w="567" w:type="dxa"/>
            <w:shd w:val="clear" w:color="auto" w:fill="E0E0E0"/>
          </w:tcPr>
          <w:p w14:paraId="6CFF0549" w14:textId="77777777" w:rsidR="003E4D7D" w:rsidRPr="00113229" w:rsidRDefault="003E4D7D" w:rsidP="00A9238C">
            <w:pPr>
              <w:numPr>
                <w:ilvl w:val="0"/>
                <w:numId w:val="311"/>
              </w:numPr>
              <w:rPr>
                <w:rFonts w:cs="Arial"/>
                <w:i/>
                <w:szCs w:val="22"/>
              </w:rPr>
            </w:pPr>
          </w:p>
        </w:tc>
        <w:tc>
          <w:tcPr>
            <w:tcW w:w="2693" w:type="dxa"/>
            <w:shd w:val="clear" w:color="auto" w:fill="E0E0E0"/>
          </w:tcPr>
          <w:p w14:paraId="0E7AB211" w14:textId="77777777" w:rsidR="003E4D7D" w:rsidRPr="00113229" w:rsidRDefault="003E4D7D" w:rsidP="00993737">
            <w:pPr>
              <w:rPr>
                <w:rFonts w:cs="Arial"/>
                <w:szCs w:val="22"/>
              </w:rPr>
            </w:pPr>
            <w:r w:rsidRPr="00113229">
              <w:rPr>
                <w:rFonts w:cs="Arial"/>
                <w:szCs w:val="22"/>
              </w:rPr>
              <w:t>Lehrveranstaltungen</w:t>
            </w:r>
          </w:p>
          <w:p w14:paraId="140DE310" w14:textId="77777777" w:rsidR="003E4D7D" w:rsidRPr="002C02C0" w:rsidRDefault="003E4D7D" w:rsidP="00993737">
            <w:pPr>
              <w:rPr>
                <w:rFonts w:cs="Arial"/>
                <w:szCs w:val="22"/>
              </w:rPr>
            </w:pPr>
          </w:p>
        </w:tc>
        <w:tc>
          <w:tcPr>
            <w:tcW w:w="5528" w:type="dxa"/>
            <w:shd w:val="clear" w:color="auto" w:fill="E0E0E0"/>
          </w:tcPr>
          <w:p w14:paraId="73CC88B8" w14:textId="77777777" w:rsidR="003E4D7D" w:rsidRDefault="003E4D7D" w:rsidP="00993737">
            <w:pPr>
              <w:autoSpaceDE w:val="0"/>
              <w:autoSpaceDN w:val="0"/>
              <w:adjustRightInd w:val="0"/>
              <w:rPr>
                <w:rFonts w:cs="Arial"/>
                <w:sz w:val="23"/>
                <w:szCs w:val="23"/>
              </w:rPr>
            </w:pPr>
            <w:r>
              <w:rPr>
                <w:rFonts w:cs="Arial"/>
                <w:sz w:val="23"/>
                <w:szCs w:val="23"/>
              </w:rPr>
              <w:t>V: Betriebliche Aus- und Weiterbildung (2 SWS)</w:t>
            </w:r>
          </w:p>
          <w:p w14:paraId="08A5E59F" w14:textId="77777777" w:rsidR="003E4D7D" w:rsidRDefault="003E4D7D" w:rsidP="00993737">
            <w:pPr>
              <w:autoSpaceDE w:val="0"/>
              <w:autoSpaceDN w:val="0"/>
              <w:adjustRightInd w:val="0"/>
              <w:rPr>
                <w:rFonts w:cs="Arial"/>
                <w:sz w:val="23"/>
                <w:szCs w:val="23"/>
              </w:rPr>
            </w:pPr>
            <w:r>
              <w:rPr>
                <w:rFonts w:cs="Arial"/>
                <w:sz w:val="23"/>
                <w:szCs w:val="23"/>
              </w:rPr>
              <w:t>Ü: Betriebliche Aus- und Weiterbildung (2 SWS)</w:t>
            </w:r>
          </w:p>
          <w:p w14:paraId="5F66B217" w14:textId="77777777" w:rsidR="003E4D7D" w:rsidRPr="00DF2A0B" w:rsidRDefault="003E4D7D" w:rsidP="00993737">
            <w:pPr>
              <w:rPr>
                <w:rFonts w:cs="Arial"/>
                <w:szCs w:val="22"/>
                <w:lang w:val="en-GB"/>
              </w:rPr>
            </w:pPr>
            <w:r>
              <w:rPr>
                <w:rFonts w:cs="Arial"/>
                <w:sz w:val="23"/>
                <w:szCs w:val="23"/>
              </w:rPr>
              <w:t>S: Virtuelles interaktives Begleitseminar (1 SWS)</w:t>
            </w:r>
          </w:p>
        </w:tc>
        <w:tc>
          <w:tcPr>
            <w:tcW w:w="1136" w:type="dxa"/>
            <w:shd w:val="clear" w:color="auto" w:fill="E0E0E0"/>
          </w:tcPr>
          <w:p w14:paraId="01CB1871" w14:textId="77777777" w:rsidR="003E4D7D" w:rsidRPr="00113229" w:rsidRDefault="003E4D7D" w:rsidP="00993737">
            <w:pPr>
              <w:jc w:val="center"/>
              <w:rPr>
                <w:rFonts w:cs="Arial"/>
                <w:szCs w:val="22"/>
              </w:rPr>
            </w:pPr>
            <w:r>
              <w:rPr>
                <w:rFonts w:cs="Arial"/>
                <w:szCs w:val="22"/>
              </w:rPr>
              <w:t>5 ECTS</w:t>
            </w:r>
          </w:p>
        </w:tc>
      </w:tr>
      <w:tr w:rsidR="003E4D7D" w:rsidRPr="00113229" w14:paraId="2D36E7F7" w14:textId="77777777" w:rsidTr="00993737">
        <w:trPr>
          <w:trHeight w:val="383"/>
        </w:trPr>
        <w:tc>
          <w:tcPr>
            <w:tcW w:w="567" w:type="dxa"/>
            <w:shd w:val="clear" w:color="auto" w:fill="E0E0E0"/>
          </w:tcPr>
          <w:p w14:paraId="1AF3CC2B" w14:textId="77777777" w:rsidR="003E4D7D" w:rsidRPr="00113229" w:rsidRDefault="003E4D7D" w:rsidP="00A9238C">
            <w:pPr>
              <w:numPr>
                <w:ilvl w:val="0"/>
                <w:numId w:val="311"/>
              </w:numPr>
              <w:rPr>
                <w:rFonts w:cs="Arial"/>
                <w:i/>
                <w:szCs w:val="22"/>
              </w:rPr>
            </w:pPr>
          </w:p>
        </w:tc>
        <w:tc>
          <w:tcPr>
            <w:tcW w:w="2693" w:type="dxa"/>
            <w:shd w:val="clear" w:color="auto" w:fill="E0E0E0"/>
          </w:tcPr>
          <w:p w14:paraId="15EC5E3F" w14:textId="77777777" w:rsidR="003E4D7D" w:rsidRPr="00113229" w:rsidRDefault="003E4D7D" w:rsidP="00993737">
            <w:pPr>
              <w:rPr>
                <w:rFonts w:cs="Arial"/>
                <w:szCs w:val="22"/>
              </w:rPr>
            </w:pPr>
            <w:r>
              <w:rPr>
                <w:rFonts w:cs="Arial"/>
                <w:szCs w:val="22"/>
              </w:rPr>
              <w:t>Lehrende</w:t>
            </w:r>
          </w:p>
        </w:tc>
        <w:tc>
          <w:tcPr>
            <w:tcW w:w="5528" w:type="dxa"/>
            <w:shd w:val="clear" w:color="auto" w:fill="E0E0E0"/>
          </w:tcPr>
          <w:p w14:paraId="27E85B73" w14:textId="77777777" w:rsidR="003E4D7D" w:rsidRPr="00113229" w:rsidRDefault="003E4D7D" w:rsidP="00993737">
            <w:pPr>
              <w:rPr>
                <w:rFonts w:cs="Arial"/>
                <w:szCs w:val="22"/>
              </w:rPr>
            </w:pPr>
            <w:r>
              <w:rPr>
                <w:rFonts w:cs="Arial"/>
                <w:szCs w:val="22"/>
              </w:rPr>
              <w:t>Prof. Dr. Kimmelmann</w:t>
            </w:r>
          </w:p>
        </w:tc>
        <w:tc>
          <w:tcPr>
            <w:tcW w:w="1136" w:type="dxa"/>
            <w:shd w:val="clear" w:color="auto" w:fill="E0E0E0"/>
          </w:tcPr>
          <w:p w14:paraId="180905F9" w14:textId="77777777" w:rsidR="003E4D7D" w:rsidRPr="00113229" w:rsidRDefault="003E4D7D" w:rsidP="00993737">
            <w:pPr>
              <w:rPr>
                <w:rFonts w:cs="Arial"/>
                <w:szCs w:val="22"/>
              </w:rPr>
            </w:pPr>
          </w:p>
        </w:tc>
      </w:tr>
    </w:tbl>
    <w:p w14:paraId="2E6DC5A6" w14:textId="77777777" w:rsidR="003E4D7D" w:rsidRPr="00113229" w:rsidRDefault="003E4D7D" w:rsidP="003E4D7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E4D7D" w:rsidRPr="00113229" w14:paraId="3C66FC81" w14:textId="77777777" w:rsidTr="00993737">
        <w:trPr>
          <w:trHeight w:val="340"/>
        </w:trPr>
        <w:tc>
          <w:tcPr>
            <w:tcW w:w="567" w:type="dxa"/>
            <w:tcBorders>
              <w:bottom w:val="single" w:sz="4" w:space="0" w:color="auto"/>
            </w:tcBorders>
          </w:tcPr>
          <w:p w14:paraId="44443FC1" w14:textId="77777777" w:rsidR="003E4D7D" w:rsidRPr="00113229" w:rsidRDefault="003E4D7D" w:rsidP="00A9238C">
            <w:pPr>
              <w:numPr>
                <w:ilvl w:val="0"/>
                <w:numId w:val="311"/>
              </w:numPr>
              <w:jc w:val="center"/>
              <w:rPr>
                <w:rFonts w:cs="Arial"/>
                <w:i/>
                <w:szCs w:val="22"/>
              </w:rPr>
            </w:pPr>
          </w:p>
        </w:tc>
        <w:tc>
          <w:tcPr>
            <w:tcW w:w="2693" w:type="dxa"/>
            <w:tcBorders>
              <w:bottom w:val="single" w:sz="4" w:space="0" w:color="auto"/>
            </w:tcBorders>
          </w:tcPr>
          <w:p w14:paraId="094EAFC6" w14:textId="77777777" w:rsidR="003E4D7D" w:rsidRPr="00113229" w:rsidRDefault="003E4D7D" w:rsidP="00993737">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2AB9FE8C" w14:textId="77777777" w:rsidR="003E4D7D" w:rsidRPr="00113229" w:rsidRDefault="003E4D7D" w:rsidP="00993737">
            <w:pPr>
              <w:rPr>
                <w:rFonts w:cs="Arial"/>
                <w:szCs w:val="22"/>
              </w:rPr>
            </w:pPr>
            <w:r>
              <w:rPr>
                <w:rFonts w:cs="Arial"/>
                <w:szCs w:val="22"/>
              </w:rPr>
              <w:t>Prof. Dr. Kimmelmann</w:t>
            </w:r>
          </w:p>
        </w:tc>
      </w:tr>
      <w:tr w:rsidR="003E4D7D" w:rsidRPr="00113229" w14:paraId="215BC119" w14:textId="77777777" w:rsidTr="00993737">
        <w:trPr>
          <w:trHeight w:val="340"/>
        </w:trPr>
        <w:tc>
          <w:tcPr>
            <w:tcW w:w="567" w:type="dxa"/>
            <w:shd w:val="clear" w:color="auto" w:fill="auto"/>
          </w:tcPr>
          <w:p w14:paraId="55F1AAD1" w14:textId="77777777" w:rsidR="003E4D7D" w:rsidRPr="00113229" w:rsidRDefault="003E4D7D" w:rsidP="00A9238C">
            <w:pPr>
              <w:numPr>
                <w:ilvl w:val="0"/>
                <w:numId w:val="311"/>
              </w:numPr>
              <w:jc w:val="center"/>
              <w:rPr>
                <w:rFonts w:cs="Arial"/>
                <w:i/>
                <w:szCs w:val="22"/>
              </w:rPr>
            </w:pPr>
          </w:p>
        </w:tc>
        <w:tc>
          <w:tcPr>
            <w:tcW w:w="2693" w:type="dxa"/>
            <w:shd w:val="clear" w:color="auto" w:fill="auto"/>
          </w:tcPr>
          <w:p w14:paraId="3332F87B" w14:textId="77777777" w:rsidR="003E4D7D" w:rsidRPr="00113229" w:rsidRDefault="003E4D7D" w:rsidP="00993737">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9E95194" w14:textId="7B87262A" w:rsidR="00421707" w:rsidRPr="00995D35" w:rsidRDefault="00421707" w:rsidP="00995D35">
            <w:pPr>
              <w:rPr>
                <w:rFonts w:cs="Arial"/>
                <w:b/>
                <w:szCs w:val="22"/>
              </w:rPr>
            </w:pPr>
            <w:r>
              <w:rPr>
                <w:rFonts w:cs="Arial"/>
                <w:b/>
                <w:szCs w:val="22"/>
              </w:rPr>
              <w:t>Ersatzmodul für Berufliche Weiterbildung</w:t>
            </w:r>
            <w:r w:rsidR="00167B0D">
              <w:rPr>
                <w:rFonts w:cs="Arial"/>
                <w:b/>
                <w:szCs w:val="22"/>
              </w:rPr>
              <w:t xml:space="preserve"> (RUW-3022)</w:t>
            </w:r>
          </w:p>
          <w:p w14:paraId="171ED288" w14:textId="77777777" w:rsidR="00421707" w:rsidRDefault="00421707" w:rsidP="00995D35">
            <w:pPr>
              <w:rPr>
                <w:rFonts w:cs="Arial"/>
                <w:szCs w:val="22"/>
              </w:rPr>
            </w:pPr>
          </w:p>
          <w:p w14:paraId="45735762" w14:textId="4A5354CE" w:rsidR="003E4D7D" w:rsidRDefault="003E4D7D" w:rsidP="00A9238C">
            <w:pPr>
              <w:numPr>
                <w:ilvl w:val="0"/>
                <w:numId w:val="360"/>
              </w:numPr>
              <w:rPr>
                <w:rFonts w:cs="Arial"/>
                <w:szCs w:val="22"/>
              </w:rPr>
            </w:pPr>
            <w:r w:rsidRPr="00F875C0">
              <w:rPr>
                <w:rFonts w:cs="Arial"/>
                <w:szCs w:val="22"/>
              </w:rPr>
              <w:t>Gesellschaftliche und</w:t>
            </w:r>
            <w:r w:rsidRPr="00F875C0">
              <w:rPr>
                <w:rFonts w:cs="Arial"/>
                <w:szCs w:val="22"/>
              </w:rPr>
              <w:tab/>
              <w:t>sozial-ökonomische</w:t>
            </w:r>
            <w:r>
              <w:rPr>
                <w:rFonts w:cs="Arial"/>
                <w:szCs w:val="22"/>
              </w:rPr>
              <w:t xml:space="preserve"> </w:t>
            </w:r>
            <w:r w:rsidRPr="00F875C0">
              <w:rPr>
                <w:rFonts w:cs="Arial"/>
                <w:szCs w:val="22"/>
              </w:rPr>
              <w:t>Rahmenbedingungen</w:t>
            </w:r>
            <w:r>
              <w:rPr>
                <w:rFonts w:cs="Arial"/>
                <w:szCs w:val="22"/>
              </w:rPr>
              <w:t xml:space="preserve"> betrieblicher Aus- und Weiterbildung</w:t>
            </w:r>
          </w:p>
          <w:p w14:paraId="74EC1620" w14:textId="77777777" w:rsidR="003E4D7D" w:rsidRDefault="003E4D7D" w:rsidP="00A9238C">
            <w:pPr>
              <w:numPr>
                <w:ilvl w:val="0"/>
                <w:numId w:val="360"/>
              </w:numPr>
              <w:rPr>
                <w:rFonts w:cs="Arial"/>
                <w:szCs w:val="22"/>
              </w:rPr>
            </w:pPr>
            <w:r w:rsidRPr="00F875C0">
              <w:rPr>
                <w:rFonts w:cs="Arial"/>
                <w:szCs w:val="22"/>
              </w:rPr>
              <w:t>Organisation und Steuerung betrieblicher Bildung</w:t>
            </w:r>
          </w:p>
          <w:p w14:paraId="2019CD6D" w14:textId="77777777" w:rsidR="003E4D7D" w:rsidRDefault="003E4D7D" w:rsidP="00A9238C">
            <w:pPr>
              <w:numPr>
                <w:ilvl w:val="0"/>
                <w:numId w:val="360"/>
              </w:numPr>
              <w:rPr>
                <w:rFonts w:cs="Arial"/>
                <w:szCs w:val="22"/>
              </w:rPr>
            </w:pPr>
            <w:r>
              <w:rPr>
                <w:rFonts w:cs="Arial"/>
                <w:szCs w:val="22"/>
              </w:rPr>
              <w:t>Kompetenzmanagement in der betrieblichen Bildung</w:t>
            </w:r>
          </w:p>
          <w:p w14:paraId="18EA958F" w14:textId="77777777" w:rsidR="003E4D7D" w:rsidRPr="00F875C0" w:rsidRDefault="003E4D7D" w:rsidP="00A9238C">
            <w:pPr>
              <w:numPr>
                <w:ilvl w:val="0"/>
                <w:numId w:val="360"/>
              </w:numPr>
              <w:rPr>
                <w:rFonts w:cs="Arial"/>
                <w:szCs w:val="22"/>
              </w:rPr>
            </w:pPr>
            <w:r>
              <w:rPr>
                <w:rFonts w:cs="Arial"/>
                <w:szCs w:val="22"/>
              </w:rPr>
              <w:t>Didaktik der betrieblichen Aus- und Weiterbildung</w:t>
            </w:r>
          </w:p>
          <w:p w14:paraId="7A7842F2" w14:textId="77777777" w:rsidR="003E4D7D" w:rsidRDefault="003E4D7D" w:rsidP="00A9238C">
            <w:pPr>
              <w:numPr>
                <w:ilvl w:val="0"/>
                <w:numId w:val="360"/>
              </w:numPr>
              <w:rPr>
                <w:rFonts w:cs="Arial"/>
                <w:szCs w:val="22"/>
              </w:rPr>
            </w:pPr>
            <w:r>
              <w:rPr>
                <w:rFonts w:cs="Arial"/>
                <w:szCs w:val="22"/>
              </w:rPr>
              <w:t>Lernförderung in der betrieblichen Aus- und Weiterbildung</w:t>
            </w:r>
          </w:p>
          <w:p w14:paraId="72AD405D" w14:textId="77777777" w:rsidR="003E4D7D" w:rsidRDefault="003E4D7D" w:rsidP="00A9238C">
            <w:pPr>
              <w:numPr>
                <w:ilvl w:val="0"/>
                <w:numId w:val="360"/>
              </w:numPr>
              <w:rPr>
                <w:rFonts w:cs="Arial"/>
                <w:szCs w:val="22"/>
              </w:rPr>
            </w:pPr>
            <w:r>
              <w:rPr>
                <w:rFonts w:cs="Arial"/>
                <w:szCs w:val="22"/>
              </w:rPr>
              <w:t xml:space="preserve">Unterschiede zwischen betrieblicher und schulischer Bildung </w:t>
            </w:r>
          </w:p>
          <w:p w14:paraId="7B8B12C3" w14:textId="77777777" w:rsidR="003E4D7D" w:rsidRPr="002448E3" w:rsidRDefault="003E4D7D" w:rsidP="00A9238C">
            <w:pPr>
              <w:numPr>
                <w:ilvl w:val="0"/>
                <w:numId w:val="360"/>
              </w:numPr>
              <w:rPr>
                <w:rFonts w:cs="Arial"/>
                <w:szCs w:val="22"/>
              </w:rPr>
            </w:pPr>
            <w:r>
              <w:rPr>
                <w:rFonts w:cs="Arial"/>
                <w:szCs w:val="22"/>
              </w:rPr>
              <w:t>Aktuelle Herausforderungen und Veränderungen betrieblicher Bildung</w:t>
            </w:r>
          </w:p>
        </w:tc>
      </w:tr>
      <w:tr w:rsidR="003E4D7D" w:rsidRPr="00113229" w14:paraId="19311A33" w14:textId="77777777" w:rsidTr="00993737">
        <w:trPr>
          <w:trHeight w:val="340"/>
        </w:trPr>
        <w:tc>
          <w:tcPr>
            <w:tcW w:w="567" w:type="dxa"/>
            <w:shd w:val="clear" w:color="auto" w:fill="auto"/>
          </w:tcPr>
          <w:p w14:paraId="580B921B" w14:textId="77777777" w:rsidR="003E4D7D" w:rsidRPr="00113229" w:rsidRDefault="003E4D7D" w:rsidP="00A9238C">
            <w:pPr>
              <w:numPr>
                <w:ilvl w:val="0"/>
                <w:numId w:val="311"/>
              </w:numPr>
              <w:jc w:val="center"/>
              <w:rPr>
                <w:rFonts w:cs="Arial"/>
                <w:i/>
                <w:szCs w:val="22"/>
              </w:rPr>
            </w:pPr>
          </w:p>
        </w:tc>
        <w:tc>
          <w:tcPr>
            <w:tcW w:w="2693" w:type="dxa"/>
            <w:shd w:val="clear" w:color="auto" w:fill="auto"/>
          </w:tcPr>
          <w:p w14:paraId="4EF0EE39" w14:textId="77777777" w:rsidR="003E4D7D" w:rsidRPr="00113229" w:rsidRDefault="003E4D7D" w:rsidP="00993737">
            <w:pPr>
              <w:rPr>
                <w:rFonts w:cs="Arial"/>
                <w:b/>
                <w:szCs w:val="22"/>
              </w:rPr>
            </w:pPr>
            <w:r w:rsidRPr="00113229">
              <w:rPr>
                <w:rFonts w:cs="Arial"/>
                <w:b/>
                <w:szCs w:val="22"/>
              </w:rPr>
              <w:t>Lernziele und Kompetenzen</w:t>
            </w:r>
          </w:p>
        </w:tc>
        <w:tc>
          <w:tcPr>
            <w:tcW w:w="6662" w:type="dxa"/>
            <w:shd w:val="clear" w:color="auto" w:fill="auto"/>
          </w:tcPr>
          <w:p w14:paraId="0BEFE770" w14:textId="77777777" w:rsidR="003E4D7D" w:rsidRDefault="003E4D7D" w:rsidP="00993737">
            <w:pPr>
              <w:rPr>
                <w:rFonts w:cs="Arial"/>
                <w:szCs w:val="22"/>
              </w:rPr>
            </w:pPr>
            <w:r>
              <w:rPr>
                <w:rFonts w:cs="Arial"/>
                <w:szCs w:val="22"/>
              </w:rPr>
              <w:t>Die Studierenden…:</w:t>
            </w:r>
          </w:p>
          <w:p w14:paraId="0D8E684A" w14:textId="77777777" w:rsidR="003E4D7D" w:rsidRDefault="003E4D7D" w:rsidP="00A9238C">
            <w:pPr>
              <w:numPr>
                <w:ilvl w:val="0"/>
                <w:numId w:val="359"/>
              </w:numPr>
              <w:rPr>
                <w:rFonts w:cs="Arial"/>
                <w:szCs w:val="22"/>
              </w:rPr>
            </w:pPr>
            <w:r>
              <w:rPr>
                <w:rFonts w:cs="Arial"/>
                <w:szCs w:val="22"/>
              </w:rPr>
              <w:t>verstehen zentrale Steuerungsprozesse betrieblicher Bildung.</w:t>
            </w:r>
          </w:p>
          <w:p w14:paraId="2B43A5FE" w14:textId="77777777" w:rsidR="003E4D7D" w:rsidRDefault="003E4D7D" w:rsidP="00A9238C">
            <w:pPr>
              <w:numPr>
                <w:ilvl w:val="0"/>
                <w:numId w:val="359"/>
              </w:numPr>
              <w:rPr>
                <w:rFonts w:cs="Arial"/>
                <w:szCs w:val="22"/>
              </w:rPr>
            </w:pPr>
            <w:r>
              <w:rPr>
                <w:rFonts w:cs="Arial"/>
                <w:szCs w:val="22"/>
              </w:rPr>
              <w:t>k</w:t>
            </w:r>
            <w:r w:rsidRPr="002C774F">
              <w:rPr>
                <w:rFonts w:cs="Arial"/>
                <w:szCs w:val="22"/>
              </w:rPr>
              <w:t xml:space="preserve">önnen Institutionen </w:t>
            </w:r>
            <w:r>
              <w:rPr>
                <w:rFonts w:cs="Arial"/>
                <w:szCs w:val="22"/>
              </w:rPr>
              <w:t xml:space="preserve">und Organisationen </w:t>
            </w:r>
            <w:r w:rsidRPr="002C774F">
              <w:rPr>
                <w:rFonts w:cs="Arial"/>
                <w:szCs w:val="22"/>
              </w:rPr>
              <w:t>der be</w:t>
            </w:r>
            <w:r>
              <w:rPr>
                <w:rFonts w:cs="Arial"/>
                <w:szCs w:val="22"/>
              </w:rPr>
              <w:t xml:space="preserve">trieblichen Aus- und Weiterbildung </w:t>
            </w:r>
            <w:r w:rsidRPr="002C774F">
              <w:rPr>
                <w:rFonts w:cs="Arial"/>
                <w:szCs w:val="22"/>
              </w:rPr>
              <w:t>unterscheiden.</w:t>
            </w:r>
          </w:p>
          <w:p w14:paraId="5D43C335" w14:textId="77777777" w:rsidR="003E4D7D" w:rsidRDefault="003E4D7D" w:rsidP="00A9238C">
            <w:pPr>
              <w:numPr>
                <w:ilvl w:val="0"/>
                <w:numId w:val="359"/>
              </w:numPr>
              <w:rPr>
                <w:rFonts w:cs="Arial"/>
                <w:szCs w:val="22"/>
              </w:rPr>
            </w:pPr>
            <w:r>
              <w:rPr>
                <w:rFonts w:cs="Arial"/>
                <w:szCs w:val="22"/>
              </w:rPr>
              <w:t>können d</w:t>
            </w:r>
            <w:r w:rsidRPr="002448E3">
              <w:rPr>
                <w:rFonts w:cs="Arial"/>
                <w:szCs w:val="22"/>
              </w:rPr>
              <w:t xml:space="preserve">ie </w:t>
            </w:r>
            <w:r>
              <w:rPr>
                <w:rFonts w:cs="Arial"/>
                <w:szCs w:val="22"/>
              </w:rPr>
              <w:t xml:space="preserve">gesellschaftlichen und </w:t>
            </w:r>
            <w:r w:rsidRPr="002448E3">
              <w:rPr>
                <w:rFonts w:cs="Arial"/>
                <w:szCs w:val="22"/>
              </w:rPr>
              <w:t xml:space="preserve">sozial-ökonomischen Rahmenbedingungen für die betriebliche Bildungsarbeit </w:t>
            </w:r>
            <w:r>
              <w:rPr>
                <w:rFonts w:cs="Arial"/>
                <w:szCs w:val="22"/>
              </w:rPr>
              <w:t>analysieren sowie</w:t>
            </w:r>
            <w:r w:rsidRPr="002448E3">
              <w:rPr>
                <w:rFonts w:cs="Arial"/>
                <w:szCs w:val="22"/>
              </w:rPr>
              <w:t xml:space="preserve"> Aufgabenanforderungen der betrieblichen Bildungsarbeit </w:t>
            </w:r>
            <w:r>
              <w:rPr>
                <w:rFonts w:cs="Arial"/>
                <w:szCs w:val="22"/>
              </w:rPr>
              <w:t>bestimmen.</w:t>
            </w:r>
          </w:p>
          <w:p w14:paraId="0BA4C277" w14:textId="77777777" w:rsidR="003E4D7D" w:rsidRDefault="003E4D7D" w:rsidP="00A9238C">
            <w:pPr>
              <w:numPr>
                <w:ilvl w:val="0"/>
                <w:numId w:val="359"/>
              </w:numPr>
              <w:rPr>
                <w:rFonts w:cs="Arial"/>
                <w:szCs w:val="22"/>
              </w:rPr>
            </w:pPr>
            <w:r>
              <w:rPr>
                <w:rFonts w:cs="Arial"/>
                <w:szCs w:val="22"/>
              </w:rPr>
              <w:t>k</w:t>
            </w:r>
            <w:r w:rsidRPr="002C774F">
              <w:rPr>
                <w:rFonts w:cs="Arial"/>
                <w:szCs w:val="22"/>
              </w:rPr>
              <w:t xml:space="preserve">önnen </w:t>
            </w:r>
            <w:r>
              <w:rPr>
                <w:rFonts w:cs="Arial"/>
                <w:szCs w:val="22"/>
              </w:rPr>
              <w:t xml:space="preserve">Situationen betrieblicher Aus- und Weiterbildung unter Berücksichtigung der Besonderheiten des betrieblichen Umfelds </w:t>
            </w:r>
            <w:r w:rsidRPr="002C774F">
              <w:rPr>
                <w:rFonts w:cs="Arial"/>
                <w:szCs w:val="22"/>
              </w:rPr>
              <w:t xml:space="preserve">planen, durchführen und kontrollieren. </w:t>
            </w:r>
          </w:p>
          <w:p w14:paraId="4AC50C85" w14:textId="77777777" w:rsidR="003E4D7D" w:rsidRDefault="003E4D7D" w:rsidP="00A9238C">
            <w:pPr>
              <w:numPr>
                <w:ilvl w:val="0"/>
                <w:numId w:val="359"/>
              </w:numPr>
              <w:rPr>
                <w:rFonts w:cs="Arial"/>
                <w:szCs w:val="22"/>
              </w:rPr>
            </w:pPr>
            <w:r>
              <w:rPr>
                <w:rFonts w:cs="Arial"/>
                <w:szCs w:val="22"/>
              </w:rPr>
              <w:t>verstehen die Systematik sowie eingesetzte Instrumente eines betrieblichen Kompetenzmanagements.</w:t>
            </w:r>
          </w:p>
          <w:p w14:paraId="047E3A7D" w14:textId="77777777" w:rsidR="003E4D7D" w:rsidRDefault="003E4D7D" w:rsidP="00A9238C">
            <w:pPr>
              <w:numPr>
                <w:ilvl w:val="0"/>
                <w:numId w:val="359"/>
              </w:numPr>
              <w:rPr>
                <w:rFonts w:cs="Arial"/>
                <w:szCs w:val="22"/>
              </w:rPr>
            </w:pPr>
            <w:r>
              <w:rPr>
                <w:rFonts w:cs="Arial"/>
                <w:szCs w:val="22"/>
              </w:rPr>
              <w:t xml:space="preserve">kennen didaktische Ansätze, </w:t>
            </w:r>
            <w:r w:rsidRPr="002C774F">
              <w:rPr>
                <w:rFonts w:cs="Arial"/>
                <w:szCs w:val="22"/>
              </w:rPr>
              <w:t>Instrumente, Methoden und Medien d</w:t>
            </w:r>
            <w:r>
              <w:rPr>
                <w:rFonts w:cs="Arial"/>
                <w:szCs w:val="22"/>
              </w:rPr>
              <w:t>er betrieblichen Aus- und Weiterbildung.</w:t>
            </w:r>
          </w:p>
          <w:p w14:paraId="79967DA9" w14:textId="77777777" w:rsidR="003E4D7D" w:rsidRDefault="003E4D7D" w:rsidP="00A9238C">
            <w:pPr>
              <w:numPr>
                <w:ilvl w:val="0"/>
                <w:numId w:val="359"/>
              </w:numPr>
              <w:rPr>
                <w:rFonts w:cs="Arial"/>
                <w:szCs w:val="22"/>
              </w:rPr>
            </w:pPr>
            <w:r>
              <w:rPr>
                <w:rFonts w:cs="Arial"/>
                <w:szCs w:val="22"/>
              </w:rPr>
              <w:t>können Formen der Lernförderung für verschiedene Zielgruppen der betrieblichen Aus- und Weiterbildung planen/berücksichtigen.</w:t>
            </w:r>
          </w:p>
          <w:p w14:paraId="1D5FBBB3" w14:textId="77777777" w:rsidR="003E4D7D" w:rsidRDefault="003E4D7D" w:rsidP="00A9238C">
            <w:pPr>
              <w:numPr>
                <w:ilvl w:val="0"/>
                <w:numId w:val="359"/>
              </w:numPr>
              <w:rPr>
                <w:rFonts w:cs="Arial"/>
                <w:szCs w:val="22"/>
              </w:rPr>
            </w:pPr>
            <w:r>
              <w:rPr>
                <w:rFonts w:cs="Arial"/>
                <w:szCs w:val="22"/>
              </w:rPr>
              <w:t>verstehen die Unterschiede zwischen betrieblicher und schulischer Bildung.</w:t>
            </w:r>
          </w:p>
          <w:p w14:paraId="7CB08CE1" w14:textId="77777777" w:rsidR="003E4D7D" w:rsidRDefault="003E4D7D" w:rsidP="00A9238C">
            <w:pPr>
              <w:numPr>
                <w:ilvl w:val="0"/>
                <w:numId w:val="359"/>
              </w:numPr>
              <w:rPr>
                <w:rFonts w:cs="Arial"/>
                <w:szCs w:val="22"/>
              </w:rPr>
            </w:pPr>
            <w:r>
              <w:rPr>
                <w:rFonts w:cs="Arial"/>
                <w:szCs w:val="22"/>
              </w:rPr>
              <w:t>setzen sich mit der Rolle pädagogischer Professionals in der betrieblichen Aus- und Weiterbildung reflektiert auseinander und entwickeln ein eigenes Professionsverständnis in diesem Bereich (inklusive zentraler Haltungen/Einstellungen)</w:t>
            </w:r>
          </w:p>
          <w:p w14:paraId="1C197F30" w14:textId="77777777" w:rsidR="003E4D7D" w:rsidRPr="00113229" w:rsidRDefault="003E4D7D" w:rsidP="00A9238C">
            <w:pPr>
              <w:numPr>
                <w:ilvl w:val="0"/>
                <w:numId w:val="359"/>
              </w:numPr>
              <w:rPr>
                <w:rFonts w:cs="Arial"/>
                <w:szCs w:val="22"/>
              </w:rPr>
            </w:pPr>
            <w:r>
              <w:rPr>
                <w:rFonts w:cs="Arial"/>
                <w:szCs w:val="22"/>
              </w:rPr>
              <w:t>entwickeln für aktuelle Veränderungen und Herausforderungen forschungsbasierte Gestaltungsempfehlungen/Konzepte.</w:t>
            </w:r>
          </w:p>
        </w:tc>
      </w:tr>
      <w:tr w:rsidR="003E4D7D" w:rsidRPr="00113229" w14:paraId="1F1830C6" w14:textId="77777777" w:rsidTr="00993737">
        <w:trPr>
          <w:trHeight w:val="340"/>
        </w:trPr>
        <w:tc>
          <w:tcPr>
            <w:tcW w:w="567" w:type="dxa"/>
          </w:tcPr>
          <w:p w14:paraId="0BC6CE21" w14:textId="77777777" w:rsidR="003E4D7D" w:rsidRPr="00113229" w:rsidRDefault="003E4D7D" w:rsidP="00A9238C">
            <w:pPr>
              <w:numPr>
                <w:ilvl w:val="0"/>
                <w:numId w:val="311"/>
              </w:numPr>
              <w:jc w:val="center"/>
              <w:rPr>
                <w:rFonts w:cs="Arial"/>
                <w:i/>
                <w:szCs w:val="22"/>
              </w:rPr>
            </w:pPr>
          </w:p>
        </w:tc>
        <w:tc>
          <w:tcPr>
            <w:tcW w:w="2693" w:type="dxa"/>
          </w:tcPr>
          <w:p w14:paraId="64DE72EC" w14:textId="77777777" w:rsidR="003E4D7D" w:rsidRPr="00113229" w:rsidRDefault="003E4D7D" w:rsidP="00993737">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44EBA4A5" w14:textId="77777777" w:rsidR="003E4D7D" w:rsidRPr="00113229" w:rsidRDefault="003E4D7D" w:rsidP="00993737">
            <w:pPr>
              <w:rPr>
                <w:rFonts w:cs="Arial"/>
                <w:szCs w:val="22"/>
              </w:rPr>
            </w:pPr>
            <w:r>
              <w:rPr>
                <w:rFonts w:cs="Arial"/>
                <w:szCs w:val="22"/>
              </w:rPr>
              <w:t>keine</w:t>
            </w:r>
          </w:p>
        </w:tc>
      </w:tr>
      <w:tr w:rsidR="003E4D7D" w:rsidRPr="00113229" w14:paraId="73761520" w14:textId="77777777" w:rsidTr="00993737">
        <w:trPr>
          <w:trHeight w:val="340"/>
        </w:trPr>
        <w:tc>
          <w:tcPr>
            <w:tcW w:w="567" w:type="dxa"/>
          </w:tcPr>
          <w:p w14:paraId="7E13E5CE" w14:textId="77777777" w:rsidR="003E4D7D" w:rsidRPr="00113229" w:rsidRDefault="003E4D7D" w:rsidP="00A9238C">
            <w:pPr>
              <w:numPr>
                <w:ilvl w:val="0"/>
                <w:numId w:val="311"/>
              </w:numPr>
              <w:jc w:val="center"/>
              <w:rPr>
                <w:rFonts w:cs="Arial"/>
                <w:i/>
                <w:szCs w:val="22"/>
              </w:rPr>
            </w:pPr>
          </w:p>
        </w:tc>
        <w:tc>
          <w:tcPr>
            <w:tcW w:w="2693" w:type="dxa"/>
          </w:tcPr>
          <w:p w14:paraId="5C6413C9" w14:textId="77777777" w:rsidR="003E4D7D" w:rsidRPr="00113229" w:rsidRDefault="003E4D7D" w:rsidP="00993737">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657DAEB" w14:textId="77777777" w:rsidR="003E4D7D" w:rsidRPr="00113229" w:rsidRDefault="003E4D7D" w:rsidP="00993737">
            <w:pPr>
              <w:rPr>
                <w:rFonts w:cs="Arial"/>
                <w:szCs w:val="22"/>
              </w:rPr>
            </w:pPr>
            <w:r w:rsidRPr="00471EA4">
              <w:rPr>
                <w:rFonts w:cs="Arial"/>
                <w:szCs w:val="22"/>
              </w:rPr>
              <w:t>ab dem 4. Semester</w:t>
            </w:r>
          </w:p>
        </w:tc>
      </w:tr>
      <w:tr w:rsidR="003E4D7D" w:rsidRPr="00113229" w14:paraId="15896AD1" w14:textId="77777777" w:rsidTr="00993737">
        <w:trPr>
          <w:trHeight w:val="340"/>
        </w:trPr>
        <w:tc>
          <w:tcPr>
            <w:tcW w:w="567" w:type="dxa"/>
            <w:tcBorders>
              <w:bottom w:val="single" w:sz="4" w:space="0" w:color="auto"/>
            </w:tcBorders>
          </w:tcPr>
          <w:p w14:paraId="14156FD4" w14:textId="77777777" w:rsidR="003E4D7D" w:rsidRPr="00113229" w:rsidRDefault="003E4D7D" w:rsidP="00A9238C">
            <w:pPr>
              <w:numPr>
                <w:ilvl w:val="0"/>
                <w:numId w:val="311"/>
              </w:numPr>
              <w:jc w:val="center"/>
              <w:rPr>
                <w:rFonts w:cs="Arial"/>
                <w:i/>
                <w:szCs w:val="22"/>
              </w:rPr>
            </w:pPr>
          </w:p>
          <w:p w14:paraId="156FCD98" w14:textId="77777777" w:rsidR="003E4D7D" w:rsidRPr="00113229" w:rsidRDefault="003E4D7D" w:rsidP="00993737">
            <w:pPr>
              <w:jc w:val="center"/>
              <w:rPr>
                <w:rFonts w:cs="Arial"/>
                <w:szCs w:val="22"/>
              </w:rPr>
            </w:pPr>
          </w:p>
        </w:tc>
        <w:tc>
          <w:tcPr>
            <w:tcW w:w="2693" w:type="dxa"/>
            <w:tcBorders>
              <w:bottom w:val="single" w:sz="4" w:space="0" w:color="auto"/>
            </w:tcBorders>
          </w:tcPr>
          <w:p w14:paraId="7D2EEED2" w14:textId="77777777" w:rsidR="003E4D7D" w:rsidRPr="00113229" w:rsidRDefault="003E4D7D" w:rsidP="00993737">
            <w:pPr>
              <w:rPr>
                <w:rFonts w:cs="Arial"/>
                <w:b/>
                <w:szCs w:val="22"/>
              </w:rPr>
            </w:pPr>
            <w:r w:rsidRPr="00113229">
              <w:rPr>
                <w:rFonts w:cs="Arial"/>
                <w:b/>
                <w:szCs w:val="22"/>
              </w:rPr>
              <w:t>Verwendbarkeit des Moduls</w:t>
            </w:r>
          </w:p>
        </w:tc>
        <w:tc>
          <w:tcPr>
            <w:tcW w:w="6662" w:type="dxa"/>
            <w:tcBorders>
              <w:bottom w:val="single" w:sz="4" w:space="0" w:color="auto"/>
            </w:tcBorders>
          </w:tcPr>
          <w:p w14:paraId="0C8CEDBF" w14:textId="77777777" w:rsidR="003E4D7D" w:rsidRPr="00161F99" w:rsidRDefault="003E4D7D" w:rsidP="00993737">
            <w:pPr>
              <w:pStyle w:val="Default"/>
              <w:rPr>
                <w:sz w:val="22"/>
                <w:szCs w:val="22"/>
              </w:rPr>
            </w:pPr>
            <w:r>
              <w:rPr>
                <w:sz w:val="22"/>
                <w:szCs w:val="22"/>
              </w:rPr>
              <w:t>Modul im Kernbereich für Studierende der Wirtschaftswissen-schaften mit Schwerpunkt Wirtschafts- und Betriebspädagogik und Modul für Studierende der Berufspädagogik Technik</w:t>
            </w:r>
          </w:p>
        </w:tc>
      </w:tr>
      <w:tr w:rsidR="003E4D7D" w:rsidRPr="00113229" w14:paraId="453F821C" w14:textId="77777777" w:rsidTr="00993737">
        <w:trPr>
          <w:trHeight w:val="340"/>
        </w:trPr>
        <w:tc>
          <w:tcPr>
            <w:tcW w:w="567" w:type="dxa"/>
            <w:shd w:val="clear" w:color="auto" w:fill="auto"/>
          </w:tcPr>
          <w:p w14:paraId="53D390C4" w14:textId="77777777" w:rsidR="003E4D7D" w:rsidRPr="00113229" w:rsidRDefault="003E4D7D" w:rsidP="00A9238C">
            <w:pPr>
              <w:numPr>
                <w:ilvl w:val="0"/>
                <w:numId w:val="311"/>
              </w:numPr>
              <w:jc w:val="center"/>
              <w:rPr>
                <w:rFonts w:cs="Arial"/>
                <w:i/>
                <w:szCs w:val="22"/>
              </w:rPr>
            </w:pPr>
          </w:p>
        </w:tc>
        <w:tc>
          <w:tcPr>
            <w:tcW w:w="2693" w:type="dxa"/>
            <w:shd w:val="clear" w:color="auto" w:fill="auto"/>
          </w:tcPr>
          <w:p w14:paraId="76659BEC" w14:textId="77777777" w:rsidR="003E4D7D" w:rsidRPr="00113229" w:rsidRDefault="003E4D7D" w:rsidP="00993737">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331B9C14" w14:textId="77777777" w:rsidR="003E4D7D" w:rsidRPr="00113229" w:rsidRDefault="003E4D7D" w:rsidP="00993737">
            <w:pPr>
              <w:rPr>
                <w:rFonts w:cs="Arial"/>
                <w:szCs w:val="22"/>
              </w:rPr>
            </w:pPr>
            <w:r>
              <w:rPr>
                <w:rFonts w:cs="Arial"/>
                <w:szCs w:val="22"/>
              </w:rPr>
              <w:t>Klausur (60 min.)</w:t>
            </w:r>
          </w:p>
        </w:tc>
      </w:tr>
      <w:tr w:rsidR="003E4D7D" w:rsidRPr="00113229" w14:paraId="677C2FFB" w14:textId="77777777" w:rsidTr="00993737">
        <w:trPr>
          <w:trHeight w:val="340"/>
        </w:trPr>
        <w:tc>
          <w:tcPr>
            <w:tcW w:w="567" w:type="dxa"/>
            <w:shd w:val="clear" w:color="auto" w:fill="auto"/>
          </w:tcPr>
          <w:p w14:paraId="306F33A8" w14:textId="77777777" w:rsidR="003E4D7D" w:rsidRPr="00113229" w:rsidRDefault="003E4D7D" w:rsidP="00A9238C">
            <w:pPr>
              <w:numPr>
                <w:ilvl w:val="0"/>
                <w:numId w:val="311"/>
              </w:numPr>
              <w:jc w:val="center"/>
              <w:rPr>
                <w:rFonts w:cs="Arial"/>
                <w:i/>
                <w:szCs w:val="22"/>
              </w:rPr>
            </w:pPr>
          </w:p>
        </w:tc>
        <w:tc>
          <w:tcPr>
            <w:tcW w:w="2693" w:type="dxa"/>
            <w:shd w:val="clear" w:color="auto" w:fill="auto"/>
          </w:tcPr>
          <w:p w14:paraId="351D7273" w14:textId="77777777" w:rsidR="003E4D7D" w:rsidRPr="00113229" w:rsidRDefault="003E4D7D" w:rsidP="00993737">
            <w:pPr>
              <w:rPr>
                <w:rFonts w:cs="Arial"/>
                <w:b/>
                <w:szCs w:val="22"/>
              </w:rPr>
            </w:pPr>
            <w:r w:rsidRPr="00113229">
              <w:rPr>
                <w:rFonts w:cs="Arial"/>
                <w:b/>
                <w:szCs w:val="22"/>
              </w:rPr>
              <w:t>Berechnung Modulnote</w:t>
            </w:r>
          </w:p>
        </w:tc>
        <w:tc>
          <w:tcPr>
            <w:tcW w:w="6662" w:type="dxa"/>
            <w:shd w:val="clear" w:color="auto" w:fill="auto"/>
          </w:tcPr>
          <w:p w14:paraId="45BC6504" w14:textId="77777777" w:rsidR="003E4D7D" w:rsidRPr="00113229" w:rsidRDefault="003E4D7D" w:rsidP="00993737">
            <w:pPr>
              <w:rPr>
                <w:rFonts w:cs="Arial"/>
                <w:szCs w:val="22"/>
              </w:rPr>
            </w:pPr>
            <w:r>
              <w:rPr>
                <w:rFonts w:cs="Arial"/>
                <w:szCs w:val="22"/>
              </w:rPr>
              <w:t>Klausur (100 %)</w:t>
            </w:r>
          </w:p>
        </w:tc>
      </w:tr>
      <w:tr w:rsidR="003E4D7D" w:rsidRPr="00113229" w14:paraId="502B5A7E" w14:textId="77777777" w:rsidTr="00993737">
        <w:trPr>
          <w:trHeight w:val="340"/>
        </w:trPr>
        <w:tc>
          <w:tcPr>
            <w:tcW w:w="567" w:type="dxa"/>
            <w:tcBorders>
              <w:bottom w:val="single" w:sz="4" w:space="0" w:color="auto"/>
            </w:tcBorders>
            <w:shd w:val="clear" w:color="auto" w:fill="auto"/>
          </w:tcPr>
          <w:p w14:paraId="22498EBF" w14:textId="77777777" w:rsidR="003E4D7D" w:rsidRPr="00113229" w:rsidRDefault="003E4D7D" w:rsidP="00A9238C">
            <w:pPr>
              <w:numPr>
                <w:ilvl w:val="0"/>
                <w:numId w:val="311"/>
              </w:numPr>
              <w:jc w:val="center"/>
              <w:rPr>
                <w:rFonts w:cs="Arial"/>
                <w:i/>
                <w:szCs w:val="22"/>
              </w:rPr>
            </w:pPr>
          </w:p>
        </w:tc>
        <w:tc>
          <w:tcPr>
            <w:tcW w:w="2693" w:type="dxa"/>
            <w:tcBorders>
              <w:bottom w:val="single" w:sz="4" w:space="0" w:color="auto"/>
            </w:tcBorders>
            <w:shd w:val="clear" w:color="auto" w:fill="auto"/>
          </w:tcPr>
          <w:p w14:paraId="7AF5F1B3" w14:textId="77777777" w:rsidR="003E4D7D" w:rsidRPr="00113229" w:rsidRDefault="003E4D7D" w:rsidP="00993737">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484668B2" w14:textId="77777777" w:rsidR="003E4D7D" w:rsidRPr="00113229" w:rsidRDefault="003E4D7D" w:rsidP="00993737">
            <w:pPr>
              <w:rPr>
                <w:rFonts w:cs="Arial"/>
                <w:szCs w:val="22"/>
              </w:rPr>
            </w:pPr>
            <w:r>
              <w:rPr>
                <w:rFonts w:cs="Arial"/>
                <w:szCs w:val="22"/>
              </w:rPr>
              <w:t>Jährlich im SoSe</w:t>
            </w:r>
          </w:p>
        </w:tc>
      </w:tr>
      <w:tr w:rsidR="003E4D7D" w:rsidRPr="00113229" w14:paraId="3FB22F76" w14:textId="77777777" w:rsidTr="00993737">
        <w:trPr>
          <w:trHeight w:val="340"/>
        </w:trPr>
        <w:tc>
          <w:tcPr>
            <w:tcW w:w="567" w:type="dxa"/>
            <w:shd w:val="clear" w:color="auto" w:fill="auto"/>
          </w:tcPr>
          <w:p w14:paraId="2A3B67D8" w14:textId="77777777" w:rsidR="003E4D7D" w:rsidRPr="00113229" w:rsidRDefault="003E4D7D" w:rsidP="00A9238C">
            <w:pPr>
              <w:numPr>
                <w:ilvl w:val="0"/>
                <w:numId w:val="311"/>
              </w:numPr>
              <w:jc w:val="center"/>
              <w:rPr>
                <w:rFonts w:cs="Arial"/>
                <w:i/>
                <w:szCs w:val="22"/>
              </w:rPr>
            </w:pPr>
          </w:p>
        </w:tc>
        <w:tc>
          <w:tcPr>
            <w:tcW w:w="2693" w:type="dxa"/>
            <w:shd w:val="clear" w:color="auto" w:fill="auto"/>
          </w:tcPr>
          <w:p w14:paraId="440B9BAA" w14:textId="77777777" w:rsidR="003E4D7D" w:rsidRPr="00113229" w:rsidRDefault="003E4D7D" w:rsidP="00993737">
            <w:pPr>
              <w:rPr>
                <w:rFonts w:cs="Arial"/>
                <w:b/>
                <w:szCs w:val="22"/>
              </w:rPr>
            </w:pPr>
            <w:r w:rsidRPr="00113229">
              <w:rPr>
                <w:rFonts w:cs="Arial"/>
                <w:b/>
                <w:szCs w:val="22"/>
              </w:rPr>
              <w:t>Arbeitsaufwand</w:t>
            </w:r>
          </w:p>
        </w:tc>
        <w:tc>
          <w:tcPr>
            <w:tcW w:w="6662" w:type="dxa"/>
            <w:shd w:val="clear" w:color="auto" w:fill="auto"/>
          </w:tcPr>
          <w:p w14:paraId="0C5FAC91" w14:textId="77777777" w:rsidR="003E4D7D" w:rsidRDefault="003E4D7D" w:rsidP="00993737">
            <w:pPr>
              <w:rPr>
                <w:rFonts w:cs="Arial"/>
                <w:szCs w:val="22"/>
              </w:rPr>
            </w:pPr>
            <w:r>
              <w:rPr>
                <w:rFonts w:cs="Arial"/>
                <w:szCs w:val="22"/>
              </w:rPr>
              <w:t>Präsenzzeit: 60 h</w:t>
            </w:r>
          </w:p>
          <w:p w14:paraId="4D6BE80E" w14:textId="77777777" w:rsidR="003E4D7D" w:rsidRPr="00113229" w:rsidRDefault="003E4D7D" w:rsidP="00993737">
            <w:pPr>
              <w:rPr>
                <w:rFonts w:cs="Arial"/>
                <w:szCs w:val="22"/>
              </w:rPr>
            </w:pPr>
            <w:r>
              <w:rPr>
                <w:rFonts w:cs="Arial"/>
                <w:szCs w:val="22"/>
              </w:rPr>
              <w:t>Eigenstudium: 90 h</w:t>
            </w:r>
          </w:p>
        </w:tc>
      </w:tr>
      <w:tr w:rsidR="003E4D7D" w:rsidRPr="00113229" w14:paraId="6C8B0DBA" w14:textId="77777777" w:rsidTr="00993737">
        <w:trPr>
          <w:trHeight w:val="340"/>
        </w:trPr>
        <w:tc>
          <w:tcPr>
            <w:tcW w:w="567" w:type="dxa"/>
            <w:tcBorders>
              <w:bottom w:val="single" w:sz="4" w:space="0" w:color="auto"/>
            </w:tcBorders>
            <w:shd w:val="clear" w:color="auto" w:fill="auto"/>
          </w:tcPr>
          <w:p w14:paraId="31D39B8F" w14:textId="77777777" w:rsidR="003E4D7D" w:rsidRPr="00113229" w:rsidRDefault="003E4D7D" w:rsidP="00A9238C">
            <w:pPr>
              <w:numPr>
                <w:ilvl w:val="0"/>
                <w:numId w:val="311"/>
              </w:numPr>
              <w:jc w:val="center"/>
              <w:rPr>
                <w:rFonts w:cs="Arial"/>
                <w:i/>
                <w:szCs w:val="22"/>
              </w:rPr>
            </w:pPr>
          </w:p>
        </w:tc>
        <w:tc>
          <w:tcPr>
            <w:tcW w:w="2693" w:type="dxa"/>
            <w:tcBorders>
              <w:bottom w:val="single" w:sz="4" w:space="0" w:color="auto"/>
            </w:tcBorders>
            <w:shd w:val="clear" w:color="auto" w:fill="auto"/>
          </w:tcPr>
          <w:p w14:paraId="1E0380B0" w14:textId="77777777" w:rsidR="003E4D7D" w:rsidRPr="00113229" w:rsidRDefault="003E4D7D" w:rsidP="00993737">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076C9B36" w14:textId="77777777" w:rsidR="003E4D7D" w:rsidRPr="00113229" w:rsidRDefault="003E4D7D" w:rsidP="00993737">
            <w:pPr>
              <w:rPr>
                <w:rFonts w:cs="Arial"/>
                <w:szCs w:val="22"/>
              </w:rPr>
            </w:pPr>
            <w:r>
              <w:rPr>
                <w:rFonts w:cs="Arial"/>
                <w:szCs w:val="22"/>
              </w:rPr>
              <w:t>1 Semester</w:t>
            </w:r>
          </w:p>
        </w:tc>
      </w:tr>
      <w:tr w:rsidR="003E4D7D" w:rsidRPr="00113229" w14:paraId="6CFFDE4C" w14:textId="77777777" w:rsidTr="00993737">
        <w:trPr>
          <w:trHeight w:val="340"/>
        </w:trPr>
        <w:tc>
          <w:tcPr>
            <w:tcW w:w="567" w:type="dxa"/>
            <w:tcBorders>
              <w:bottom w:val="single" w:sz="4" w:space="0" w:color="auto"/>
            </w:tcBorders>
            <w:shd w:val="clear" w:color="auto" w:fill="auto"/>
          </w:tcPr>
          <w:p w14:paraId="2D9A91BB" w14:textId="77777777" w:rsidR="003E4D7D" w:rsidRPr="00113229" w:rsidRDefault="003E4D7D" w:rsidP="00A9238C">
            <w:pPr>
              <w:numPr>
                <w:ilvl w:val="0"/>
                <w:numId w:val="311"/>
              </w:numPr>
              <w:jc w:val="center"/>
              <w:rPr>
                <w:rFonts w:cs="Arial"/>
                <w:i/>
                <w:szCs w:val="22"/>
              </w:rPr>
            </w:pPr>
          </w:p>
        </w:tc>
        <w:tc>
          <w:tcPr>
            <w:tcW w:w="2693" w:type="dxa"/>
            <w:tcBorders>
              <w:bottom w:val="single" w:sz="4" w:space="0" w:color="auto"/>
            </w:tcBorders>
            <w:shd w:val="clear" w:color="auto" w:fill="auto"/>
          </w:tcPr>
          <w:p w14:paraId="1DD581D6" w14:textId="77777777" w:rsidR="003E4D7D" w:rsidRPr="00113229" w:rsidRDefault="003E4D7D" w:rsidP="00993737">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2E2AC7C" w14:textId="77777777" w:rsidR="003E4D7D" w:rsidRPr="00113229" w:rsidRDefault="003E4D7D" w:rsidP="00993737">
            <w:pPr>
              <w:rPr>
                <w:rFonts w:cs="Arial"/>
                <w:szCs w:val="22"/>
              </w:rPr>
            </w:pPr>
            <w:r>
              <w:rPr>
                <w:rFonts w:cs="Arial"/>
                <w:szCs w:val="22"/>
              </w:rPr>
              <w:t>Deutsch und Englisch</w:t>
            </w:r>
          </w:p>
        </w:tc>
      </w:tr>
      <w:tr w:rsidR="003E4D7D" w:rsidRPr="00113229" w14:paraId="2DA3E4D0" w14:textId="77777777" w:rsidTr="0099373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EFFEDDD" w14:textId="77777777" w:rsidR="003E4D7D" w:rsidRPr="00113229" w:rsidRDefault="003E4D7D" w:rsidP="00A9238C">
            <w:pPr>
              <w:numPr>
                <w:ilvl w:val="0"/>
                <w:numId w:val="31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5512A0" w14:textId="77777777" w:rsidR="003E4D7D" w:rsidRPr="00113229" w:rsidRDefault="003E4D7D" w:rsidP="009937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B847B5" w14:textId="77777777" w:rsidR="003E4D7D" w:rsidRPr="00113229" w:rsidRDefault="003E4D7D" w:rsidP="00993737">
            <w:pPr>
              <w:rPr>
                <w:rFonts w:cs="Arial"/>
                <w:szCs w:val="22"/>
              </w:rPr>
            </w:pPr>
          </w:p>
        </w:tc>
      </w:tr>
    </w:tbl>
    <w:p w14:paraId="038DD55C" w14:textId="77777777" w:rsidR="003E4D7D" w:rsidRDefault="003E4D7D" w:rsidP="003E4D7D"/>
    <w:p w14:paraId="733EDD12" w14:textId="77777777" w:rsidR="003E4D7D" w:rsidRPr="00113229" w:rsidRDefault="003E4D7D" w:rsidP="003E4D7D"/>
    <w:p w14:paraId="4DB3F3A6" w14:textId="77777777" w:rsidR="003E4D7D" w:rsidRPr="00417C22" w:rsidRDefault="003E4D7D" w:rsidP="003E4D7D">
      <w:pPr>
        <w:rPr>
          <w:lang w:val="en-GB"/>
        </w:rPr>
      </w:pPr>
    </w:p>
    <w:p w14:paraId="71BBE026" w14:textId="5E2C98FF" w:rsidR="00CB572F" w:rsidRDefault="002F6727"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52F7E" w:rsidRPr="00BF7282" w14:paraId="6697FE1C" w14:textId="77777777" w:rsidTr="00B52F7E">
        <w:trPr>
          <w:trHeight w:val="567"/>
          <w:jc w:val="center"/>
        </w:trPr>
        <w:tc>
          <w:tcPr>
            <w:tcW w:w="567" w:type="dxa"/>
            <w:tcBorders>
              <w:top w:val="double" w:sz="4" w:space="0" w:color="auto"/>
            </w:tcBorders>
            <w:shd w:val="clear" w:color="auto" w:fill="E0E0E0"/>
          </w:tcPr>
          <w:p w14:paraId="4F92FC80" w14:textId="77777777" w:rsidR="00B52F7E" w:rsidRPr="001B054A" w:rsidRDefault="00B52F7E" w:rsidP="00A9238C">
            <w:pPr>
              <w:pStyle w:val="Listenabsatz"/>
              <w:numPr>
                <w:ilvl w:val="0"/>
                <w:numId w:val="87"/>
              </w:numPr>
              <w:rPr>
                <w:b/>
              </w:rPr>
            </w:pPr>
          </w:p>
        </w:tc>
        <w:tc>
          <w:tcPr>
            <w:tcW w:w="2693" w:type="dxa"/>
            <w:tcBorders>
              <w:top w:val="double" w:sz="4" w:space="0" w:color="auto"/>
            </w:tcBorders>
            <w:shd w:val="clear" w:color="auto" w:fill="E0E0E0"/>
          </w:tcPr>
          <w:p w14:paraId="5D196297" w14:textId="77777777" w:rsidR="00B52F7E" w:rsidRPr="00BF7282" w:rsidRDefault="00B52F7E" w:rsidP="00B52F7E">
            <w:pPr>
              <w:rPr>
                <w:b/>
              </w:rPr>
            </w:pPr>
            <w:r w:rsidRPr="00BF7282">
              <w:rPr>
                <w:b/>
              </w:rPr>
              <w:t>Modulbezeichnung</w:t>
            </w:r>
          </w:p>
          <w:p w14:paraId="3D2673D3" w14:textId="31E8354A" w:rsidR="00B52F7E" w:rsidRPr="00BF7282" w:rsidRDefault="00B52F7E" w:rsidP="00B52F7E">
            <w:r>
              <w:t>RUW-2566</w:t>
            </w:r>
          </w:p>
        </w:tc>
        <w:tc>
          <w:tcPr>
            <w:tcW w:w="5529" w:type="dxa"/>
            <w:tcBorders>
              <w:top w:val="double" w:sz="4" w:space="0" w:color="auto"/>
            </w:tcBorders>
            <w:shd w:val="clear" w:color="auto" w:fill="E0E0E0"/>
          </w:tcPr>
          <w:p w14:paraId="28C82512" w14:textId="77777777" w:rsidR="00B52F7E" w:rsidRPr="00400E45" w:rsidRDefault="00B52F7E" w:rsidP="00B52F7E">
            <w:pPr>
              <w:pStyle w:val="berschrift1"/>
              <w:rPr>
                <w:rStyle w:val="berschriftModulZchn"/>
              </w:rPr>
            </w:pPr>
            <w:bookmarkStart w:id="4775" w:name="_Toc426532396"/>
            <w:bookmarkStart w:id="4776" w:name="_Toc458675005"/>
            <w:bookmarkStart w:id="4777" w:name="_Toc5265872"/>
            <w:r w:rsidRPr="00400E45">
              <w:rPr>
                <w:rStyle w:val="berschriftModulZchn"/>
              </w:rPr>
              <w:t>Betriebspädagogisches Seminar:</w:t>
            </w:r>
            <w:r>
              <w:rPr>
                <w:rStyle w:val="berschriftModulZchn"/>
              </w:rPr>
              <w:t xml:space="preserve"> </w:t>
            </w:r>
            <w:r w:rsidRPr="00400E45">
              <w:rPr>
                <w:rStyle w:val="berschriftModulZchn"/>
              </w:rPr>
              <w:t>Betriebliche Aus- und Weiterbildung</w:t>
            </w:r>
            <w:bookmarkEnd w:id="4775"/>
            <w:bookmarkEnd w:id="4776"/>
            <w:bookmarkEnd w:id="4777"/>
          </w:p>
          <w:p w14:paraId="46935D6E" w14:textId="2142FB48" w:rsidR="00B52F7E" w:rsidRPr="0099167A" w:rsidRDefault="00B52F7E" w:rsidP="00B52F7E">
            <w:pPr>
              <w:rPr>
                <w:rStyle w:val="berschriftModulZchn"/>
                <w:b w:val="0"/>
              </w:rPr>
            </w:pPr>
            <w:r w:rsidRPr="00E275A6">
              <w:t xml:space="preserve">(Business education </w:t>
            </w:r>
            <w:r w:rsidRPr="00CA58D6">
              <w:t>and training)</w:t>
            </w:r>
          </w:p>
        </w:tc>
        <w:tc>
          <w:tcPr>
            <w:tcW w:w="1134" w:type="dxa"/>
            <w:tcBorders>
              <w:top w:val="double" w:sz="4" w:space="0" w:color="auto"/>
            </w:tcBorders>
            <w:shd w:val="clear" w:color="auto" w:fill="E0E0E0"/>
          </w:tcPr>
          <w:p w14:paraId="1E7416B6" w14:textId="77777777" w:rsidR="00B52F7E" w:rsidRPr="00BF7282" w:rsidRDefault="00B52F7E" w:rsidP="00B52F7E">
            <w:pPr>
              <w:rPr>
                <w:b/>
              </w:rPr>
            </w:pPr>
            <w:r w:rsidRPr="00BF7282">
              <w:rPr>
                <w:b/>
              </w:rPr>
              <w:t>5 ECTS</w:t>
            </w:r>
          </w:p>
        </w:tc>
      </w:tr>
      <w:tr w:rsidR="00CB572F" w:rsidRPr="00BF7282" w14:paraId="3FDB0387" w14:textId="77777777" w:rsidTr="00B52F7E">
        <w:trPr>
          <w:trHeight w:val="567"/>
          <w:jc w:val="center"/>
        </w:trPr>
        <w:tc>
          <w:tcPr>
            <w:tcW w:w="567" w:type="dxa"/>
            <w:shd w:val="clear" w:color="auto" w:fill="E0E0E0"/>
          </w:tcPr>
          <w:p w14:paraId="6FFC68A3" w14:textId="77777777" w:rsidR="00CB572F" w:rsidRPr="001B054A" w:rsidRDefault="00CB572F" w:rsidP="00A9238C">
            <w:pPr>
              <w:pStyle w:val="Listenabsatz"/>
              <w:numPr>
                <w:ilvl w:val="0"/>
                <w:numId w:val="87"/>
              </w:numPr>
              <w:rPr>
                <w:b/>
              </w:rPr>
            </w:pPr>
          </w:p>
        </w:tc>
        <w:tc>
          <w:tcPr>
            <w:tcW w:w="2693" w:type="dxa"/>
            <w:shd w:val="clear" w:color="auto" w:fill="E0E0E0"/>
          </w:tcPr>
          <w:p w14:paraId="414727B5" w14:textId="77777777" w:rsidR="00CB572F" w:rsidRPr="00BF7282" w:rsidRDefault="00CB572F" w:rsidP="00076C6B">
            <w:r w:rsidRPr="00BF7282">
              <w:t>Lehrveranstaltungen</w:t>
            </w:r>
          </w:p>
          <w:p w14:paraId="61CB1335" w14:textId="77777777" w:rsidR="00CB572F" w:rsidRPr="00BF7282" w:rsidRDefault="00CB572F" w:rsidP="00076C6B"/>
        </w:tc>
        <w:tc>
          <w:tcPr>
            <w:tcW w:w="5529" w:type="dxa"/>
            <w:shd w:val="clear" w:color="auto" w:fill="E0E0E0"/>
          </w:tcPr>
          <w:p w14:paraId="46ACCAE5" w14:textId="77777777" w:rsidR="00CB572F" w:rsidRPr="00BF7282" w:rsidRDefault="00CB572F" w:rsidP="00076C6B">
            <w:r w:rsidRPr="00BF7282">
              <w:t xml:space="preserve">S: </w:t>
            </w:r>
            <w:r>
              <w:t>Betriebliche Aus- und Weiterbildung</w:t>
            </w:r>
            <w:r w:rsidRPr="00BF7282">
              <w:t xml:space="preserve"> (2 SWS)</w:t>
            </w:r>
          </w:p>
        </w:tc>
        <w:tc>
          <w:tcPr>
            <w:tcW w:w="1134" w:type="dxa"/>
            <w:shd w:val="clear" w:color="auto" w:fill="E0E0E0"/>
          </w:tcPr>
          <w:p w14:paraId="6DF08995" w14:textId="77777777" w:rsidR="00CB572F" w:rsidRPr="00BF7282" w:rsidRDefault="00CB572F" w:rsidP="00076C6B">
            <w:r w:rsidRPr="00BF7282">
              <w:t>5 ECTS</w:t>
            </w:r>
          </w:p>
        </w:tc>
      </w:tr>
      <w:tr w:rsidR="00CB572F" w:rsidRPr="00BF7282" w14:paraId="6257A6CA" w14:textId="77777777" w:rsidTr="0024043C">
        <w:trPr>
          <w:trHeight w:val="386"/>
          <w:jc w:val="center"/>
        </w:trPr>
        <w:tc>
          <w:tcPr>
            <w:tcW w:w="567" w:type="dxa"/>
            <w:tcBorders>
              <w:bottom w:val="double" w:sz="4" w:space="0" w:color="auto"/>
            </w:tcBorders>
            <w:shd w:val="clear" w:color="auto" w:fill="E0E0E0"/>
          </w:tcPr>
          <w:p w14:paraId="5023292F" w14:textId="77777777" w:rsidR="00CB572F" w:rsidRPr="00BF7282" w:rsidRDefault="00CB572F" w:rsidP="00A9238C">
            <w:pPr>
              <w:pStyle w:val="Listenabsatz"/>
              <w:numPr>
                <w:ilvl w:val="0"/>
                <w:numId w:val="87"/>
              </w:numPr>
            </w:pPr>
          </w:p>
        </w:tc>
        <w:tc>
          <w:tcPr>
            <w:tcW w:w="2693" w:type="dxa"/>
            <w:tcBorders>
              <w:bottom w:val="double" w:sz="4" w:space="0" w:color="auto"/>
            </w:tcBorders>
            <w:shd w:val="clear" w:color="auto" w:fill="E0E0E0"/>
          </w:tcPr>
          <w:p w14:paraId="6FEFD36D" w14:textId="688AC0D5" w:rsidR="00CB572F" w:rsidRPr="00BF7282" w:rsidRDefault="00C655C3" w:rsidP="00076C6B">
            <w:r>
              <w:t>Lehrende</w:t>
            </w:r>
          </w:p>
        </w:tc>
        <w:tc>
          <w:tcPr>
            <w:tcW w:w="5529" w:type="dxa"/>
            <w:tcBorders>
              <w:bottom w:val="double" w:sz="4" w:space="0" w:color="auto"/>
            </w:tcBorders>
            <w:shd w:val="clear" w:color="auto" w:fill="E0E0E0"/>
          </w:tcPr>
          <w:p w14:paraId="5E8EF741" w14:textId="120CC15C" w:rsidR="00CB572F" w:rsidRPr="00BF7282" w:rsidRDefault="00455BA6" w:rsidP="00076C6B">
            <w:r>
              <w:t xml:space="preserve">Prof. </w:t>
            </w:r>
            <w:r w:rsidR="00D41F37">
              <w:t xml:space="preserve">Dr. </w:t>
            </w:r>
            <w:r>
              <w:t xml:space="preserve">Wilbers und </w:t>
            </w:r>
            <w:r w:rsidR="00CB572F">
              <w:t>Dr. Prechtl</w:t>
            </w:r>
          </w:p>
        </w:tc>
        <w:tc>
          <w:tcPr>
            <w:tcW w:w="1134" w:type="dxa"/>
            <w:tcBorders>
              <w:bottom w:val="double" w:sz="4" w:space="0" w:color="auto"/>
            </w:tcBorders>
            <w:shd w:val="clear" w:color="auto" w:fill="E0E0E0"/>
          </w:tcPr>
          <w:p w14:paraId="2DB05FCA" w14:textId="77777777" w:rsidR="00CB572F" w:rsidRPr="00BF7282" w:rsidRDefault="00CB572F" w:rsidP="00076C6B"/>
        </w:tc>
      </w:tr>
    </w:tbl>
    <w:p w14:paraId="57A68E7D" w14:textId="77777777" w:rsidR="00CB572F" w:rsidRPr="00BF7282" w:rsidRDefault="00CB572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B572F" w:rsidRPr="00BF7282" w14:paraId="3FBAF111" w14:textId="77777777" w:rsidTr="00823BF5">
        <w:trPr>
          <w:trHeight w:val="340"/>
          <w:jc w:val="center"/>
        </w:trPr>
        <w:tc>
          <w:tcPr>
            <w:tcW w:w="567" w:type="dxa"/>
          </w:tcPr>
          <w:p w14:paraId="2BB53BF6" w14:textId="77777777" w:rsidR="00CB572F" w:rsidRPr="00BF7282" w:rsidRDefault="00CB572F" w:rsidP="00A9238C">
            <w:pPr>
              <w:pStyle w:val="Listenabsatz"/>
              <w:numPr>
                <w:ilvl w:val="0"/>
                <w:numId w:val="87"/>
              </w:numPr>
            </w:pPr>
          </w:p>
        </w:tc>
        <w:tc>
          <w:tcPr>
            <w:tcW w:w="2693" w:type="dxa"/>
          </w:tcPr>
          <w:p w14:paraId="62CA0B15" w14:textId="46359EC1" w:rsidR="00CB572F" w:rsidRPr="00BF7282" w:rsidRDefault="00C655C3" w:rsidP="00076C6B">
            <w:pPr>
              <w:rPr>
                <w:b/>
              </w:rPr>
            </w:pPr>
            <w:r>
              <w:rPr>
                <w:b/>
              </w:rPr>
              <w:t>Modulverantwortliche/r</w:t>
            </w:r>
          </w:p>
        </w:tc>
        <w:tc>
          <w:tcPr>
            <w:tcW w:w="6662" w:type="dxa"/>
            <w:shd w:val="clear" w:color="auto" w:fill="FFFFFF"/>
          </w:tcPr>
          <w:p w14:paraId="7C17FFBD" w14:textId="0E62903C" w:rsidR="00CB572F" w:rsidRPr="00BF7282" w:rsidRDefault="00CB572F" w:rsidP="00076C6B">
            <w:r w:rsidRPr="00BF7282">
              <w:t xml:space="preserve">Prof. </w:t>
            </w:r>
            <w:r w:rsidR="00D41F37">
              <w:t xml:space="preserve">Dr. </w:t>
            </w:r>
            <w:r w:rsidRPr="00BF7282">
              <w:t>Wilbers</w:t>
            </w:r>
          </w:p>
        </w:tc>
      </w:tr>
      <w:tr w:rsidR="00CB572F" w:rsidRPr="00BF7282" w14:paraId="6650D048" w14:textId="77777777" w:rsidTr="00076C6B">
        <w:trPr>
          <w:jc w:val="center"/>
        </w:trPr>
        <w:tc>
          <w:tcPr>
            <w:tcW w:w="567" w:type="dxa"/>
          </w:tcPr>
          <w:p w14:paraId="01BEF950" w14:textId="77777777" w:rsidR="00CB572F" w:rsidRPr="00BF7282" w:rsidRDefault="00CB572F" w:rsidP="00A9238C">
            <w:pPr>
              <w:pStyle w:val="Listenabsatz"/>
              <w:numPr>
                <w:ilvl w:val="0"/>
                <w:numId w:val="87"/>
              </w:numPr>
            </w:pPr>
          </w:p>
        </w:tc>
        <w:tc>
          <w:tcPr>
            <w:tcW w:w="2693" w:type="dxa"/>
          </w:tcPr>
          <w:p w14:paraId="166F2744" w14:textId="77777777" w:rsidR="00CB572F" w:rsidRPr="00BF7282" w:rsidRDefault="00CB572F" w:rsidP="00076C6B">
            <w:pPr>
              <w:rPr>
                <w:b/>
              </w:rPr>
            </w:pPr>
            <w:r w:rsidRPr="00BF7282">
              <w:rPr>
                <w:b/>
              </w:rPr>
              <w:t>Inhalt</w:t>
            </w:r>
          </w:p>
        </w:tc>
        <w:tc>
          <w:tcPr>
            <w:tcW w:w="6662" w:type="dxa"/>
            <w:shd w:val="clear" w:color="auto" w:fill="FFFFFF"/>
          </w:tcPr>
          <w:p w14:paraId="41420DD5" w14:textId="77777777" w:rsidR="00CB572F" w:rsidRPr="007B0506" w:rsidRDefault="00CB572F" w:rsidP="00A9238C">
            <w:pPr>
              <w:pStyle w:val="Listenabsatz"/>
              <w:numPr>
                <w:ilvl w:val="0"/>
                <w:numId w:val="228"/>
              </w:numPr>
              <w:ind w:left="209" w:hanging="209"/>
              <w:rPr>
                <w:rFonts w:cs="Arial"/>
              </w:rPr>
            </w:pPr>
            <w:r w:rsidRPr="007B0506">
              <w:rPr>
                <w:rFonts w:cs="Arial"/>
              </w:rPr>
              <w:t xml:space="preserve">Prozesse und Strukturen der Planung betrieblicher Bildung </w:t>
            </w:r>
          </w:p>
          <w:p w14:paraId="1E1982B7" w14:textId="77777777" w:rsidR="00CB572F" w:rsidRPr="007B0506" w:rsidRDefault="00CB572F" w:rsidP="00A9238C">
            <w:pPr>
              <w:pStyle w:val="Listenabsatz"/>
              <w:numPr>
                <w:ilvl w:val="0"/>
                <w:numId w:val="228"/>
              </w:numPr>
              <w:ind w:left="209" w:hanging="209"/>
              <w:rPr>
                <w:rFonts w:cs="Arial"/>
              </w:rPr>
            </w:pPr>
            <w:r w:rsidRPr="007B0506">
              <w:rPr>
                <w:rFonts w:cs="Arial"/>
              </w:rPr>
              <w:t>Organisationsformen und Methoden betrieblicher Bildung</w:t>
            </w:r>
          </w:p>
          <w:p w14:paraId="53B87441" w14:textId="17359786" w:rsidR="00CB572F" w:rsidRDefault="00736752" w:rsidP="00A9238C">
            <w:pPr>
              <w:pStyle w:val="Listenabsatz"/>
              <w:numPr>
                <w:ilvl w:val="0"/>
                <w:numId w:val="228"/>
              </w:numPr>
              <w:ind w:left="209" w:hanging="209"/>
            </w:pPr>
            <w:r w:rsidRPr="007B0506">
              <w:rPr>
                <w:rFonts w:cs="Arial"/>
              </w:rPr>
              <w:t>A</w:t>
            </w:r>
            <w:r w:rsidR="00CB572F" w:rsidRPr="007B0506">
              <w:rPr>
                <w:rFonts w:cs="Arial"/>
              </w:rPr>
              <w:t>ktuelle Problemstellungen betrieblicher Bildung</w:t>
            </w:r>
          </w:p>
        </w:tc>
      </w:tr>
      <w:tr w:rsidR="00CB572F" w:rsidRPr="00BF7282" w14:paraId="3DD32162" w14:textId="77777777" w:rsidTr="00076C6B">
        <w:trPr>
          <w:jc w:val="center"/>
        </w:trPr>
        <w:tc>
          <w:tcPr>
            <w:tcW w:w="567" w:type="dxa"/>
          </w:tcPr>
          <w:p w14:paraId="45533EDC" w14:textId="77777777" w:rsidR="00CB572F" w:rsidRPr="00BF7282" w:rsidRDefault="00CB572F" w:rsidP="00A9238C">
            <w:pPr>
              <w:pStyle w:val="Listenabsatz"/>
              <w:numPr>
                <w:ilvl w:val="0"/>
                <w:numId w:val="87"/>
              </w:numPr>
            </w:pPr>
          </w:p>
        </w:tc>
        <w:tc>
          <w:tcPr>
            <w:tcW w:w="2693" w:type="dxa"/>
          </w:tcPr>
          <w:p w14:paraId="703E784A" w14:textId="77777777" w:rsidR="002170AA" w:rsidRDefault="00CB572F" w:rsidP="00076C6B">
            <w:pPr>
              <w:rPr>
                <w:b/>
              </w:rPr>
            </w:pPr>
            <w:r w:rsidRPr="00BF7282">
              <w:rPr>
                <w:b/>
              </w:rPr>
              <w:t xml:space="preserve">Lernziele und </w:t>
            </w:r>
          </w:p>
          <w:p w14:paraId="259F5C8F" w14:textId="27999EAD" w:rsidR="00CB572F" w:rsidRPr="00BF7282" w:rsidRDefault="00CB572F" w:rsidP="00076C6B">
            <w:pPr>
              <w:rPr>
                <w:b/>
              </w:rPr>
            </w:pPr>
            <w:r w:rsidRPr="00BF7282">
              <w:rPr>
                <w:b/>
              </w:rPr>
              <w:t>Kompetenzen</w:t>
            </w:r>
          </w:p>
        </w:tc>
        <w:tc>
          <w:tcPr>
            <w:tcW w:w="6662" w:type="dxa"/>
            <w:shd w:val="clear" w:color="auto" w:fill="FFFFFF"/>
          </w:tcPr>
          <w:p w14:paraId="6DAE9D3B" w14:textId="77777777" w:rsidR="00CB572F" w:rsidRPr="00BF7282" w:rsidRDefault="00CB572F" w:rsidP="00076C6B">
            <w:r w:rsidRPr="00BF7282">
              <w:t xml:space="preserve">Die Studierenden </w:t>
            </w:r>
          </w:p>
          <w:p w14:paraId="5ED2E4FB" w14:textId="77777777" w:rsidR="00CB572F" w:rsidRPr="007B0506" w:rsidRDefault="00CB572F" w:rsidP="00A9238C">
            <w:pPr>
              <w:pStyle w:val="Listenabsatz"/>
              <w:numPr>
                <w:ilvl w:val="0"/>
                <w:numId w:val="228"/>
              </w:numPr>
              <w:ind w:left="209" w:hanging="209"/>
              <w:rPr>
                <w:rFonts w:cs="Arial"/>
              </w:rPr>
            </w:pPr>
            <w:r w:rsidRPr="007B0506">
              <w:rPr>
                <w:rFonts w:cs="Arial"/>
              </w:rPr>
              <w:t>erwerben umfassende Kenntnisse über Prozesse und Strukturen der betrieblichen Bildungsarbeit und nutzen sie für die Entwicklung von Lösungen.</w:t>
            </w:r>
          </w:p>
          <w:p w14:paraId="5BA75776" w14:textId="77777777" w:rsidR="00CB572F" w:rsidRDefault="00CB572F" w:rsidP="00A9238C">
            <w:pPr>
              <w:pStyle w:val="Listenabsatz"/>
              <w:numPr>
                <w:ilvl w:val="0"/>
                <w:numId w:val="228"/>
              </w:numPr>
              <w:ind w:left="209" w:hanging="209"/>
            </w:pPr>
            <w:r w:rsidRPr="007B0506">
              <w:rPr>
                <w:rFonts w:cs="Arial"/>
              </w:rPr>
              <w:t>können die Potenziale verschiedener Organisationsformen und Methoden der betrieblichen Bildung auf der Basis didaktischer und bildungspolitischer Kriterien bewerten.</w:t>
            </w:r>
          </w:p>
        </w:tc>
      </w:tr>
      <w:tr w:rsidR="00CB572F" w:rsidRPr="00BF7282" w14:paraId="08B83408" w14:textId="77777777" w:rsidTr="00076C6B">
        <w:trPr>
          <w:jc w:val="center"/>
        </w:trPr>
        <w:tc>
          <w:tcPr>
            <w:tcW w:w="567" w:type="dxa"/>
          </w:tcPr>
          <w:p w14:paraId="67B48C6F" w14:textId="77777777" w:rsidR="00CB572F" w:rsidRPr="00BF7282" w:rsidRDefault="00CB572F" w:rsidP="00A9238C">
            <w:pPr>
              <w:pStyle w:val="Listenabsatz"/>
              <w:numPr>
                <w:ilvl w:val="0"/>
                <w:numId w:val="87"/>
              </w:numPr>
            </w:pPr>
          </w:p>
        </w:tc>
        <w:tc>
          <w:tcPr>
            <w:tcW w:w="2693" w:type="dxa"/>
          </w:tcPr>
          <w:p w14:paraId="13454082" w14:textId="77777777" w:rsidR="002170AA" w:rsidRDefault="00CB572F" w:rsidP="00076C6B">
            <w:pPr>
              <w:rPr>
                <w:b/>
              </w:rPr>
            </w:pPr>
            <w:r w:rsidRPr="00BF7282">
              <w:rPr>
                <w:b/>
              </w:rPr>
              <w:t xml:space="preserve">Empfohlene </w:t>
            </w:r>
          </w:p>
          <w:p w14:paraId="147C6461" w14:textId="62C88481" w:rsidR="00CB572F" w:rsidRPr="00BF7282" w:rsidRDefault="00CB572F" w:rsidP="00076C6B">
            <w:pPr>
              <w:rPr>
                <w:b/>
              </w:rPr>
            </w:pPr>
            <w:r w:rsidRPr="00BF7282">
              <w:rPr>
                <w:b/>
              </w:rPr>
              <w:t>Voraussetzungen für die Teilnahme</w:t>
            </w:r>
          </w:p>
        </w:tc>
        <w:tc>
          <w:tcPr>
            <w:tcW w:w="6662" w:type="dxa"/>
          </w:tcPr>
          <w:p w14:paraId="03239FDB" w14:textId="1C7965FF" w:rsidR="00CB572F" w:rsidRPr="00BF7282" w:rsidRDefault="00536356" w:rsidP="00076C6B">
            <w:r w:rsidRPr="00BF7282">
              <w:rPr>
                <w:rFonts w:cs="Arial"/>
                <w:szCs w:val="22"/>
              </w:rPr>
              <w:t>-.-</w:t>
            </w:r>
          </w:p>
        </w:tc>
      </w:tr>
      <w:tr w:rsidR="00CB572F" w:rsidRPr="00BF7282" w14:paraId="3336EABE" w14:textId="77777777" w:rsidTr="00076C6B">
        <w:trPr>
          <w:jc w:val="center"/>
        </w:trPr>
        <w:tc>
          <w:tcPr>
            <w:tcW w:w="567" w:type="dxa"/>
          </w:tcPr>
          <w:p w14:paraId="1DB0D57A" w14:textId="77777777" w:rsidR="00CB572F" w:rsidRPr="00BF7282" w:rsidRDefault="00CB572F" w:rsidP="00A9238C">
            <w:pPr>
              <w:pStyle w:val="Listenabsatz"/>
              <w:numPr>
                <w:ilvl w:val="0"/>
                <w:numId w:val="87"/>
              </w:numPr>
            </w:pPr>
          </w:p>
        </w:tc>
        <w:tc>
          <w:tcPr>
            <w:tcW w:w="2693" w:type="dxa"/>
          </w:tcPr>
          <w:p w14:paraId="33733E20" w14:textId="77777777" w:rsidR="002170AA" w:rsidRDefault="00CB572F" w:rsidP="00076C6B">
            <w:pPr>
              <w:rPr>
                <w:b/>
              </w:rPr>
            </w:pPr>
            <w:r w:rsidRPr="00BF7282">
              <w:rPr>
                <w:b/>
              </w:rPr>
              <w:t xml:space="preserve">Einpassung in </w:t>
            </w:r>
          </w:p>
          <w:p w14:paraId="23FA6721" w14:textId="67232624" w:rsidR="00CB572F" w:rsidRPr="00BF7282" w:rsidRDefault="00CB572F" w:rsidP="00076C6B">
            <w:pPr>
              <w:rPr>
                <w:b/>
              </w:rPr>
            </w:pPr>
            <w:r w:rsidRPr="00BF7282">
              <w:rPr>
                <w:b/>
              </w:rPr>
              <w:t>Musterstudienplan</w:t>
            </w:r>
          </w:p>
        </w:tc>
        <w:tc>
          <w:tcPr>
            <w:tcW w:w="6662" w:type="dxa"/>
          </w:tcPr>
          <w:p w14:paraId="585321F5" w14:textId="77777777" w:rsidR="00CB572F" w:rsidRPr="002170AA" w:rsidRDefault="00CB572F" w:rsidP="00A9238C">
            <w:pPr>
              <w:pStyle w:val="Listenabsatz"/>
              <w:numPr>
                <w:ilvl w:val="0"/>
                <w:numId w:val="228"/>
              </w:numPr>
              <w:ind w:left="209" w:hanging="209"/>
              <w:rPr>
                <w:rFonts w:cs="Arial"/>
              </w:rPr>
            </w:pPr>
            <w:r w:rsidRPr="002170AA">
              <w:rPr>
                <w:rFonts w:cs="Arial"/>
              </w:rPr>
              <w:t>Studienrichtung I: im 6. Semester</w:t>
            </w:r>
          </w:p>
          <w:p w14:paraId="084AA8B5" w14:textId="77777777" w:rsidR="00CB572F" w:rsidRPr="00BF7282" w:rsidRDefault="00CB572F" w:rsidP="00A9238C">
            <w:pPr>
              <w:pStyle w:val="Listenabsatz"/>
              <w:numPr>
                <w:ilvl w:val="0"/>
                <w:numId w:val="228"/>
              </w:numPr>
              <w:ind w:left="209" w:hanging="209"/>
            </w:pPr>
            <w:r w:rsidRPr="002170AA">
              <w:rPr>
                <w:rFonts w:cs="Arial"/>
              </w:rPr>
              <w:t>Studienrichtung II: im 4. Semester</w:t>
            </w:r>
          </w:p>
        </w:tc>
      </w:tr>
      <w:tr w:rsidR="00CB572F" w:rsidRPr="00BF7282" w14:paraId="6B402C52" w14:textId="77777777" w:rsidTr="00076C6B">
        <w:trPr>
          <w:jc w:val="center"/>
        </w:trPr>
        <w:tc>
          <w:tcPr>
            <w:tcW w:w="567" w:type="dxa"/>
            <w:shd w:val="clear" w:color="auto" w:fill="FFFFFF"/>
          </w:tcPr>
          <w:p w14:paraId="5CD83D55" w14:textId="77777777" w:rsidR="00CB572F" w:rsidRPr="00BF7282" w:rsidRDefault="00CB572F" w:rsidP="00A9238C">
            <w:pPr>
              <w:pStyle w:val="Listenabsatz"/>
              <w:numPr>
                <w:ilvl w:val="0"/>
                <w:numId w:val="87"/>
              </w:numPr>
            </w:pPr>
          </w:p>
        </w:tc>
        <w:tc>
          <w:tcPr>
            <w:tcW w:w="2693" w:type="dxa"/>
            <w:shd w:val="clear" w:color="auto" w:fill="FFFFFF"/>
          </w:tcPr>
          <w:p w14:paraId="5D7102CE" w14:textId="77777777" w:rsidR="002170AA" w:rsidRDefault="00CB572F" w:rsidP="00076C6B">
            <w:pPr>
              <w:rPr>
                <w:b/>
              </w:rPr>
            </w:pPr>
            <w:r w:rsidRPr="00BF7282">
              <w:rPr>
                <w:b/>
              </w:rPr>
              <w:t xml:space="preserve">Verwendbarkeit des </w:t>
            </w:r>
          </w:p>
          <w:p w14:paraId="6EB5DC90" w14:textId="53857380" w:rsidR="00CB572F" w:rsidRPr="00BF7282" w:rsidRDefault="00CB572F" w:rsidP="00076C6B">
            <w:pPr>
              <w:rPr>
                <w:b/>
              </w:rPr>
            </w:pPr>
            <w:r w:rsidRPr="00BF7282">
              <w:rPr>
                <w:b/>
              </w:rPr>
              <w:t>Moduls</w:t>
            </w:r>
          </w:p>
        </w:tc>
        <w:tc>
          <w:tcPr>
            <w:tcW w:w="6662" w:type="dxa"/>
            <w:shd w:val="clear" w:color="auto" w:fill="FFFFFF"/>
          </w:tcPr>
          <w:p w14:paraId="51DB75B9" w14:textId="49C2861A" w:rsidR="00CB572F" w:rsidRPr="00BF7282" w:rsidRDefault="00CB572F" w:rsidP="00076C6B">
            <w:r w:rsidRPr="00BF7282">
              <w:t>Modul im Kernbereich für St</w:t>
            </w:r>
            <w:r w:rsidR="00D41F37">
              <w:t>udierende der Wirtschaftswissen</w:t>
            </w:r>
            <w:r w:rsidRPr="00BF7282">
              <w:t xml:space="preserve">schaften mit Schwerpunkt Wirtschafts- und Betriebspädagogik </w:t>
            </w:r>
            <w:r w:rsidRPr="0011686E">
              <w:t xml:space="preserve">(mit  Studienbeginn ab dem </w:t>
            </w:r>
            <w:r w:rsidR="00DD2B35">
              <w:t>WiSe</w:t>
            </w:r>
            <w:r w:rsidRPr="0011686E">
              <w:t xml:space="preserve"> 10/11)</w:t>
            </w:r>
            <w:r w:rsidR="002170AA">
              <w:t>.</w:t>
            </w:r>
          </w:p>
        </w:tc>
      </w:tr>
      <w:tr w:rsidR="00CB572F" w:rsidRPr="00BF7282" w14:paraId="5F52E7D4" w14:textId="77777777" w:rsidTr="00076C6B">
        <w:trPr>
          <w:jc w:val="center"/>
        </w:trPr>
        <w:tc>
          <w:tcPr>
            <w:tcW w:w="567" w:type="dxa"/>
            <w:shd w:val="clear" w:color="auto" w:fill="FFFFFF"/>
          </w:tcPr>
          <w:p w14:paraId="17F13822" w14:textId="77777777" w:rsidR="00CB572F" w:rsidRPr="00BF7282" w:rsidRDefault="00CB572F" w:rsidP="00A9238C">
            <w:pPr>
              <w:pStyle w:val="Listenabsatz"/>
              <w:numPr>
                <w:ilvl w:val="0"/>
                <w:numId w:val="87"/>
              </w:numPr>
            </w:pPr>
          </w:p>
        </w:tc>
        <w:tc>
          <w:tcPr>
            <w:tcW w:w="2693" w:type="dxa"/>
            <w:shd w:val="clear" w:color="auto" w:fill="FFFFFF"/>
          </w:tcPr>
          <w:p w14:paraId="008A86BF" w14:textId="77777777" w:rsidR="002170AA" w:rsidRDefault="00CB572F" w:rsidP="00076C6B">
            <w:pPr>
              <w:rPr>
                <w:b/>
              </w:rPr>
            </w:pPr>
            <w:r w:rsidRPr="00BF7282">
              <w:rPr>
                <w:b/>
              </w:rPr>
              <w:t xml:space="preserve">Studien- und </w:t>
            </w:r>
          </w:p>
          <w:p w14:paraId="1C032B06" w14:textId="5D5FEFC7" w:rsidR="00CB572F" w:rsidRPr="00BF7282" w:rsidRDefault="00CB572F" w:rsidP="00076C6B">
            <w:pPr>
              <w:rPr>
                <w:b/>
              </w:rPr>
            </w:pPr>
            <w:r w:rsidRPr="00BF7282">
              <w:rPr>
                <w:b/>
              </w:rPr>
              <w:t>Prüfungsleistungen</w:t>
            </w:r>
          </w:p>
        </w:tc>
        <w:tc>
          <w:tcPr>
            <w:tcW w:w="6662" w:type="dxa"/>
            <w:shd w:val="clear" w:color="auto" w:fill="FFFFFF"/>
          </w:tcPr>
          <w:p w14:paraId="40964146" w14:textId="233A17B1" w:rsidR="00CB572F" w:rsidRPr="00BF7282" w:rsidRDefault="00E661C3" w:rsidP="004912AF">
            <w:r w:rsidRPr="004912AF">
              <w:rPr>
                <w:rFonts w:cs="Arial"/>
              </w:rPr>
              <w:t>Hausarbeit</w:t>
            </w:r>
          </w:p>
        </w:tc>
      </w:tr>
      <w:tr w:rsidR="00CB572F" w:rsidRPr="00BF7282" w14:paraId="2A29D6C8" w14:textId="77777777" w:rsidTr="00823BF5">
        <w:trPr>
          <w:trHeight w:val="340"/>
          <w:jc w:val="center"/>
        </w:trPr>
        <w:tc>
          <w:tcPr>
            <w:tcW w:w="567" w:type="dxa"/>
          </w:tcPr>
          <w:p w14:paraId="0A94A236" w14:textId="4502E8EB" w:rsidR="00CB572F" w:rsidRPr="00BF7282" w:rsidRDefault="00CB572F" w:rsidP="00A9238C">
            <w:pPr>
              <w:pStyle w:val="Listenabsatz"/>
              <w:numPr>
                <w:ilvl w:val="0"/>
                <w:numId w:val="87"/>
              </w:numPr>
            </w:pPr>
          </w:p>
        </w:tc>
        <w:tc>
          <w:tcPr>
            <w:tcW w:w="2693" w:type="dxa"/>
          </w:tcPr>
          <w:p w14:paraId="031F9E34" w14:textId="0CA45403" w:rsidR="00CB572F" w:rsidRPr="00BF7282" w:rsidRDefault="002170AA" w:rsidP="00076C6B">
            <w:pPr>
              <w:rPr>
                <w:b/>
              </w:rPr>
            </w:pPr>
            <w:r>
              <w:rPr>
                <w:b/>
              </w:rPr>
              <w:t xml:space="preserve">Berechnung </w:t>
            </w:r>
            <w:r w:rsidR="00CB572F" w:rsidRPr="00BF7282">
              <w:rPr>
                <w:b/>
              </w:rPr>
              <w:t>Modulnote</w:t>
            </w:r>
          </w:p>
        </w:tc>
        <w:tc>
          <w:tcPr>
            <w:tcW w:w="6662" w:type="dxa"/>
            <w:shd w:val="clear" w:color="auto" w:fill="FFFFFF"/>
          </w:tcPr>
          <w:p w14:paraId="6F04E749" w14:textId="163976A2" w:rsidR="00CB572F" w:rsidRPr="00BF7282" w:rsidRDefault="00E661C3" w:rsidP="00076C6B">
            <w:r>
              <w:t>Hausarbeit</w:t>
            </w:r>
            <w:r w:rsidRPr="00BF7282">
              <w:t xml:space="preserve"> </w:t>
            </w:r>
            <w:r w:rsidR="00CB572F" w:rsidRPr="00BF7282">
              <w:t>(</w:t>
            </w:r>
            <w:r w:rsidR="00CB572F">
              <w:t>100</w:t>
            </w:r>
            <w:r w:rsidR="00F31419">
              <w:t xml:space="preserve"> </w:t>
            </w:r>
            <w:r w:rsidR="00CB572F">
              <w:t>%</w:t>
            </w:r>
            <w:r w:rsidR="00CB572F" w:rsidRPr="00BF7282">
              <w:t>)</w:t>
            </w:r>
          </w:p>
        </w:tc>
      </w:tr>
      <w:tr w:rsidR="00CB572F" w:rsidRPr="00BF7282" w14:paraId="4E94C7B4" w14:textId="77777777" w:rsidTr="00823BF5">
        <w:trPr>
          <w:trHeight w:val="340"/>
          <w:jc w:val="center"/>
        </w:trPr>
        <w:tc>
          <w:tcPr>
            <w:tcW w:w="567" w:type="dxa"/>
          </w:tcPr>
          <w:p w14:paraId="2221796B" w14:textId="77777777" w:rsidR="00CB572F" w:rsidRPr="00BF7282" w:rsidRDefault="00CB572F" w:rsidP="00A9238C">
            <w:pPr>
              <w:pStyle w:val="Listenabsatz"/>
              <w:numPr>
                <w:ilvl w:val="0"/>
                <w:numId w:val="87"/>
              </w:numPr>
            </w:pPr>
          </w:p>
        </w:tc>
        <w:tc>
          <w:tcPr>
            <w:tcW w:w="2693" w:type="dxa"/>
          </w:tcPr>
          <w:p w14:paraId="793BD1A3" w14:textId="77777777" w:rsidR="00CB572F" w:rsidRPr="00BF7282" w:rsidRDefault="00CB572F" w:rsidP="00076C6B">
            <w:pPr>
              <w:rPr>
                <w:b/>
              </w:rPr>
            </w:pPr>
            <w:r w:rsidRPr="00BF7282">
              <w:rPr>
                <w:b/>
              </w:rPr>
              <w:t>Turnus des Angebots</w:t>
            </w:r>
          </w:p>
        </w:tc>
        <w:tc>
          <w:tcPr>
            <w:tcW w:w="6662" w:type="dxa"/>
            <w:shd w:val="clear" w:color="auto" w:fill="FFFFFF"/>
          </w:tcPr>
          <w:p w14:paraId="06E65D45" w14:textId="62CDF584" w:rsidR="00CB572F" w:rsidRPr="00BF7282" w:rsidRDefault="00CB572F" w:rsidP="00076C6B">
            <w:r w:rsidRPr="00BF7282">
              <w:t xml:space="preserve">Jährlich im </w:t>
            </w:r>
            <w:r w:rsidR="00DD2B35">
              <w:t>SoSe</w:t>
            </w:r>
          </w:p>
        </w:tc>
      </w:tr>
      <w:tr w:rsidR="00CB572F" w:rsidRPr="00BF7282" w14:paraId="4CDA958C" w14:textId="77777777" w:rsidTr="00076C6B">
        <w:trPr>
          <w:jc w:val="center"/>
        </w:trPr>
        <w:tc>
          <w:tcPr>
            <w:tcW w:w="567" w:type="dxa"/>
          </w:tcPr>
          <w:p w14:paraId="3CBE219A" w14:textId="77777777" w:rsidR="00CB572F" w:rsidRPr="00BF7282" w:rsidRDefault="00CB572F" w:rsidP="00A9238C">
            <w:pPr>
              <w:pStyle w:val="Listenabsatz"/>
              <w:numPr>
                <w:ilvl w:val="0"/>
                <w:numId w:val="87"/>
              </w:numPr>
            </w:pPr>
          </w:p>
        </w:tc>
        <w:tc>
          <w:tcPr>
            <w:tcW w:w="2693" w:type="dxa"/>
          </w:tcPr>
          <w:p w14:paraId="651BE949" w14:textId="77777777" w:rsidR="00CB572F" w:rsidRPr="00BF7282" w:rsidRDefault="00CB572F" w:rsidP="00076C6B">
            <w:pPr>
              <w:rPr>
                <w:b/>
              </w:rPr>
            </w:pPr>
            <w:r w:rsidRPr="00BF7282">
              <w:rPr>
                <w:b/>
              </w:rPr>
              <w:t>Arbeitsaufwand</w:t>
            </w:r>
          </w:p>
        </w:tc>
        <w:tc>
          <w:tcPr>
            <w:tcW w:w="6662" w:type="dxa"/>
          </w:tcPr>
          <w:p w14:paraId="7AD17546" w14:textId="77777777" w:rsidR="00CB572F" w:rsidRPr="00BF7282" w:rsidRDefault="00CB572F" w:rsidP="00076C6B">
            <w:r w:rsidRPr="00BF7282">
              <w:t>Präsenzzeit: 30 h</w:t>
            </w:r>
          </w:p>
          <w:p w14:paraId="508D03E0" w14:textId="77777777" w:rsidR="00CB572F" w:rsidRPr="00BF7282" w:rsidRDefault="00CB572F" w:rsidP="00076C6B">
            <w:r w:rsidRPr="00BF7282">
              <w:t>Eigenstudium: 120 h</w:t>
            </w:r>
          </w:p>
        </w:tc>
      </w:tr>
      <w:tr w:rsidR="00CB572F" w:rsidRPr="00BF7282" w14:paraId="0198ABAD" w14:textId="77777777" w:rsidTr="00823BF5">
        <w:trPr>
          <w:trHeight w:val="340"/>
          <w:jc w:val="center"/>
        </w:trPr>
        <w:tc>
          <w:tcPr>
            <w:tcW w:w="567" w:type="dxa"/>
          </w:tcPr>
          <w:p w14:paraId="78A7E848" w14:textId="77777777" w:rsidR="00CB572F" w:rsidRPr="00BF7282" w:rsidRDefault="00CB572F" w:rsidP="00A9238C">
            <w:pPr>
              <w:pStyle w:val="Listenabsatz"/>
              <w:numPr>
                <w:ilvl w:val="0"/>
                <w:numId w:val="87"/>
              </w:numPr>
            </w:pPr>
          </w:p>
        </w:tc>
        <w:tc>
          <w:tcPr>
            <w:tcW w:w="2693" w:type="dxa"/>
          </w:tcPr>
          <w:p w14:paraId="5C871CD9" w14:textId="77777777" w:rsidR="00CB572F" w:rsidRPr="00BF7282" w:rsidRDefault="00CB572F" w:rsidP="00076C6B">
            <w:pPr>
              <w:rPr>
                <w:b/>
              </w:rPr>
            </w:pPr>
            <w:r w:rsidRPr="00BF7282">
              <w:rPr>
                <w:b/>
              </w:rPr>
              <w:t>Dauer des Moduls</w:t>
            </w:r>
          </w:p>
        </w:tc>
        <w:tc>
          <w:tcPr>
            <w:tcW w:w="6662" w:type="dxa"/>
          </w:tcPr>
          <w:p w14:paraId="466A9310" w14:textId="77777777" w:rsidR="00CB572F" w:rsidRPr="00BF7282" w:rsidRDefault="00CB572F" w:rsidP="00076C6B">
            <w:r w:rsidRPr="00BF7282">
              <w:t>1 Semester</w:t>
            </w:r>
          </w:p>
        </w:tc>
      </w:tr>
      <w:tr w:rsidR="00CB572F" w:rsidRPr="00BF7282" w14:paraId="6731B7F9" w14:textId="77777777" w:rsidTr="00823BF5">
        <w:trPr>
          <w:trHeight w:val="340"/>
          <w:jc w:val="center"/>
        </w:trPr>
        <w:tc>
          <w:tcPr>
            <w:tcW w:w="567" w:type="dxa"/>
          </w:tcPr>
          <w:p w14:paraId="58FEBDAC" w14:textId="77777777" w:rsidR="00CB572F" w:rsidRPr="00BF7282" w:rsidRDefault="00CB572F" w:rsidP="00A9238C">
            <w:pPr>
              <w:pStyle w:val="Listenabsatz"/>
              <w:numPr>
                <w:ilvl w:val="0"/>
                <w:numId w:val="87"/>
              </w:numPr>
            </w:pPr>
          </w:p>
        </w:tc>
        <w:tc>
          <w:tcPr>
            <w:tcW w:w="2693" w:type="dxa"/>
          </w:tcPr>
          <w:p w14:paraId="60CD3544" w14:textId="77777777" w:rsidR="00D41F37" w:rsidRDefault="00AF016F" w:rsidP="00076C6B">
            <w:pPr>
              <w:rPr>
                <w:b/>
              </w:rPr>
            </w:pPr>
            <w:r>
              <w:rPr>
                <w:b/>
              </w:rPr>
              <w:t xml:space="preserve">Unterrichts- und </w:t>
            </w:r>
          </w:p>
          <w:p w14:paraId="3FBF67AC" w14:textId="3B8158CE" w:rsidR="00CB572F" w:rsidRPr="00BF7282" w:rsidRDefault="00AF016F" w:rsidP="00076C6B">
            <w:pPr>
              <w:rPr>
                <w:b/>
              </w:rPr>
            </w:pPr>
            <w:r>
              <w:rPr>
                <w:b/>
              </w:rPr>
              <w:t>Prüfungssprache</w:t>
            </w:r>
          </w:p>
        </w:tc>
        <w:tc>
          <w:tcPr>
            <w:tcW w:w="6662" w:type="dxa"/>
          </w:tcPr>
          <w:p w14:paraId="2CF8FDEA" w14:textId="0FB7DAD7" w:rsidR="00CB572F" w:rsidRPr="00BF7282" w:rsidRDefault="00CB572F" w:rsidP="001B3BAC">
            <w:r w:rsidRPr="00BF7282">
              <w:t xml:space="preserve">Deutsch </w:t>
            </w:r>
            <w:r w:rsidR="00F31419">
              <w:t xml:space="preserve">und </w:t>
            </w:r>
            <w:r w:rsidR="001B3BAC">
              <w:t>E</w:t>
            </w:r>
            <w:r w:rsidRPr="00BF7282">
              <w:t>nglisch</w:t>
            </w:r>
          </w:p>
        </w:tc>
      </w:tr>
      <w:tr w:rsidR="00CB572F" w:rsidRPr="00BF7282" w14:paraId="0A287C77" w14:textId="77777777" w:rsidTr="00823BF5">
        <w:trPr>
          <w:trHeight w:val="340"/>
          <w:jc w:val="center"/>
        </w:trPr>
        <w:tc>
          <w:tcPr>
            <w:tcW w:w="567" w:type="dxa"/>
          </w:tcPr>
          <w:p w14:paraId="796BAD9C" w14:textId="77777777" w:rsidR="00CB572F" w:rsidRPr="00BF7282" w:rsidRDefault="00CB572F" w:rsidP="00A9238C">
            <w:pPr>
              <w:pStyle w:val="Listenabsatz"/>
              <w:numPr>
                <w:ilvl w:val="0"/>
                <w:numId w:val="87"/>
              </w:numPr>
            </w:pPr>
          </w:p>
        </w:tc>
        <w:tc>
          <w:tcPr>
            <w:tcW w:w="2693" w:type="dxa"/>
          </w:tcPr>
          <w:p w14:paraId="6C38AE46" w14:textId="77777777" w:rsidR="00D41F37" w:rsidRDefault="00AF016F" w:rsidP="00076C6B">
            <w:pPr>
              <w:rPr>
                <w:b/>
              </w:rPr>
            </w:pPr>
            <w:r>
              <w:rPr>
                <w:b/>
              </w:rPr>
              <w:t xml:space="preserve">(Vorbereitende) </w:t>
            </w:r>
          </w:p>
          <w:p w14:paraId="32F037ED" w14:textId="5582B2A8" w:rsidR="00CB572F" w:rsidRPr="00BF7282" w:rsidRDefault="00AF016F" w:rsidP="00076C6B">
            <w:pPr>
              <w:rPr>
                <w:b/>
              </w:rPr>
            </w:pPr>
            <w:r>
              <w:rPr>
                <w:b/>
              </w:rPr>
              <w:t>Literatur</w:t>
            </w:r>
          </w:p>
        </w:tc>
        <w:tc>
          <w:tcPr>
            <w:tcW w:w="6662" w:type="dxa"/>
          </w:tcPr>
          <w:p w14:paraId="449E5B7C" w14:textId="784A969D" w:rsidR="00CB572F" w:rsidRPr="00BF7282" w:rsidRDefault="00536356" w:rsidP="00076C6B">
            <w:r w:rsidRPr="00BF7282">
              <w:rPr>
                <w:rFonts w:cs="Arial"/>
                <w:szCs w:val="22"/>
              </w:rPr>
              <w:t>-.-</w:t>
            </w:r>
          </w:p>
        </w:tc>
      </w:tr>
    </w:tbl>
    <w:p w14:paraId="6DBF6A06" w14:textId="77777777" w:rsidR="00CB572F" w:rsidRDefault="00CB572F" w:rsidP="00543702">
      <w:r>
        <w:br w:type="page"/>
      </w:r>
    </w:p>
    <w:tbl>
      <w:tblPr>
        <w:tblW w:w="99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89"/>
        <w:gridCol w:w="5520"/>
        <w:gridCol w:w="1142"/>
      </w:tblGrid>
      <w:tr w:rsidR="00117E76" w:rsidRPr="00BF7282" w14:paraId="78A9DC20" w14:textId="77777777" w:rsidTr="00E6468A">
        <w:trPr>
          <w:trHeight w:val="567"/>
          <w:jc w:val="center"/>
        </w:trPr>
        <w:tc>
          <w:tcPr>
            <w:tcW w:w="566" w:type="dxa"/>
            <w:tcBorders>
              <w:top w:val="double" w:sz="4" w:space="0" w:color="auto"/>
            </w:tcBorders>
            <w:shd w:val="clear" w:color="auto" w:fill="E0E0E0"/>
          </w:tcPr>
          <w:p w14:paraId="377F15C7" w14:textId="031A355C" w:rsidR="00117E76" w:rsidRPr="009774C7" w:rsidRDefault="0031080D" w:rsidP="00A9238C">
            <w:pPr>
              <w:pStyle w:val="Listenabsatz"/>
              <w:numPr>
                <w:ilvl w:val="0"/>
                <w:numId w:val="88"/>
              </w:numPr>
              <w:rPr>
                <w:b/>
              </w:rPr>
            </w:pPr>
            <w:r w:rsidRPr="00BF7282">
              <w:lastRenderedPageBreak/>
              <w:br w:type="page"/>
            </w:r>
          </w:p>
        </w:tc>
        <w:tc>
          <w:tcPr>
            <w:tcW w:w="2689" w:type="dxa"/>
            <w:tcBorders>
              <w:top w:val="double" w:sz="4" w:space="0" w:color="auto"/>
            </w:tcBorders>
            <w:shd w:val="clear" w:color="auto" w:fill="E0E0E0"/>
          </w:tcPr>
          <w:p w14:paraId="21733216" w14:textId="77777777" w:rsidR="00117E76" w:rsidRPr="00BF7282" w:rsidRDefault="00117E76" w:rsidP="00076C6B">
            <w:pPr>
              <w:rPr>
                <w:b/>
              </w:rPr>
            </w:pPr>
            <w:r w:rsidRPr="00BF7282">
              <w:rPr>
                <w:b/>
              </w:rPr>
              <w:t>Modulbezeichnung</w:t>
            </w:r>
          </w:p>
          <w:p w14:paraId="5B5531B5" w14:textId="77777777" w:rsidR="00117E76" w:rsidRPr="00BF7282" w:rsidRDefault="007E78B0" w:rsidP="00076C6B">
            <w:r>
              <w:t>RUW-</w:t>
            </w:r>
            <w:r w:rsidR="00282784">
              <w:t>2561</w:t>
            </w:r>
          </w:p>
        </w:tc>
        <w:tc>
          <w:tcPr>
            <w:tcW w:w="5520" w:type="dxa"/>
            <w:tcBorders>
              <w:top w:val="double" w:sz="4" w:space="0" w:color="auto"/>
            </w:tcBorders>
            <w:shd w:val="clear" w:color="auto" w:fill="E0E0E0"/>
          </w:tcPr>
          <w:p w14:paraId="6E60E40A" w14:textId="316307D0" w:rsidR="00117E76" w:rsidRPr="00BF7282" w:rsidRDefault="00117E76" w:rsidP="00076C6B">
            <w:pPr>
              <w:pStyle w:val="berschriftModul"/>
            </w:pPr>
            <w:bookmarkStart w:id="4778" w:name="_Toc287964303"/>
            <w:bookmarkStart w:id="4779" w:name="_Toc300074833"/>
            <w:bookmarkStart w:id="4780" w:name="_Toc300153894"/>
            <w:bookmarkStart w:id="4781" w:name="_Toc301861904"/>
            <w:bookmarkStart w:id="4782" w:name="_Toc317511528"/>
            <w:bookmarkStart w:id="4783" w:name="_Toc317694688"/>
            <w:bookmarkStart w:id="4784" w:name="_Toc317772848"/>
            <w:bookmarkStart w:id="4785" w:name="_Toc317781968"/>
            <w:bookmarkStart w:id="4786" w:name="_Toc321385060"/>
            <w:bookmarkStart w:id="4787" w:name="_Toc331492875"/>
            <w:bookmarkStart w:id="4788" w:name="_Toc332267115"/>
            <w:bookmarkStart w:id="4789" w:name="_Toc332366767"/>
            <w:bookmarkStart w:id="4790" w:name="_Toc335747267"/>
            <w:bookmarkStart w:id="4791" w:name="_Toc349828436"/>
            <w:bookmarkStart w:id="4792" w:name="_Toc351715362"/>
            <w:bookmarkStart w:id="4793" w:name="_Toc363638089"/>
            <w:bookmarkStart w:id="4794" w:name="_Toc363638752"/>
            <w:bookmarkStart w:id="4795" w:name="_Toc364322029"/>
            <w:bookmarkStart w:id="4796" w:name="_Toc364328570"/>
            <w:bookmarkStart w:id="4797" w:name="_Toc369082280"/>
            <w:bookmarkStart w:id="4798" w:name="_Toc381686851"/>
            <w:bookmarkStart w:id="4799" w:name="_Toc5265873"/>
            <w:r w:rsidRPr="00BF7282">
              <w:t>Betriebspädagogisches Seminar: Didaktik der betriebli</w:t>
            </w:r>
            <w:r w:rsidR="00970CD4" w:rsidRPr="00BF7282">
              <w:t>chen Bildung</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p>
          <w:p w14:paraId="16193412" w14:textId="010B8523" w:rsidR="00117E76" w:rsidRPr="00BF7282" w:rsidRDefault="00117E76" w:rsidP="00076C6B">
            <w:r w:rsidRPr="00BF7282">
              <w:t>(</w:t>
            </w:r>
            <w:r w:rsidR="00C14081" w:rsidRPr="00C14081">
              <w:t>Teaching business education</w:t>
            </w:r>
            <w:r w:rsidRPr="00BF7282">
              <w:t>)</w:t>
            </w:r>
          </w:p>
        </w:tc>
        <w:tc>
          <w:tcPr>
            <w:tcW w:w="1142" w:type="dxa"/>
            <w:tcBorders>
              <w:top w:val="double" w:sz="4" w:space="0" w:color="auto"/>
            </w:tcBorders>
            <w:shd w:val="clear" w:color="auto" w:fill="E0E0E0"/>
          </w:tcPr>
          <w:p w14:paraId="5FEF4152" w14:textId="77777777" w:rsidR="00117E76" w:rsidRPr="00BF7282" w:rsidRDefault="00117E76" w:rsidP="00076C6B">
            <w:pPr>
              <w:rPr>
                <w:b/>
              </w:rPr>
            </w:pPr>
            <w:r w:rsidRPr="00BF7282">
              <w:rPr>
                <w:b/>
              </w:rPr>
              <w:t>5 ECTS</w:t>
            </w:r>
          </w:p>
        </w:tc>
      </w:tr>
      <w:tr w:rsidR="00117E76" w:rsidRPr="00BF7282" w14:paraId="39EEF806" w14:textId="77777777" w:rsidTr="00E6468A">
        <w:trPr>
          <w:trHeight w:val="567"/>
          <w:jc w:val="center"/>
        </w:trPr>
        <w:tc>
          <w:tcPr>
            <w:tcW w:w="566" w:type="dxa"/>
            <w:shd w:val="clear" w:color="auto" w:fill="E0E0E0"/>
          </w:tcPr>
          <w:p w14:paraId="276EA2B3" w14:textId="77777777" w:rsidR="00117E76" w:rsidRPr="009774C7" w:rsidRDefault="00117E76" w:rsidP="00A9238C">
            <w:pPr>
              <w:pStyle w:val="Listenabsatz"/>
              <w:numPr>
                <w:ilvl w:val="0"/>
                <w:numId w:val="88"/>
              </w:numPr>
              <w:rPr>
                <w:b/>
              </w:rPr>
            </w:pPr>
          </w:p>
        </w:tc>
        <w:tc>
          <w:tcPr>
            <w:tcW w:w="2689" w:type="dxa"/>
            <w:shd w:val="clear" w:color="auto" w:fill="E0E0E0"/>
          </w:tcPr>
          <w:p w14:paraId="5A64763B" w14:textId="77777777" w:rsidR="00117E76" w:rsidRPr="00BF7282" w:rsidRDefault="00117E76" w:rsidP="00076C6B">
            <w:r w:rsidRPr="00BF7282">
              <w:t>Lehrveranstaltungen</w:t>
            </w:r>
          </w:p>
          <w:p w14:paraId="5B18A107" w14:textId="77777777" w:rsidR="00117E76" w:rsidRPr="00BF7282" w:rsidRDefault="00117E76" w:rsidP="00076C6B"/>
        </w:tc>
        <w:tc>
          <w:tcPr>
            <w:tcW w:w="5520" w:type="dxa"/>
            <w:shd w:val="clear" w:color="auto" w:fill="E0E0E0"/>
          </w:tcPr>
          <w:p w14:paraId="5AE68373" w14:textId="77777777" w:rsidR="00117E76" w:rsidRPr="00BF7282" w:rsidRDefault="00117E76" w:rsidP="00076C6B">
            <w:r w:rsidRPr="00BF7282">
              <w:t>S: Didaktik der betrieblichen Bildung (2 SWS)</w:t>
            </w:r>
          </w:p>
        </w:tc>
        <w:tc>
          <w:tcPr>
            <w:tcW w:w="1142" w:type="dxa"/>
            <w:shd w:val="clear" w:color="auto" w:fill="E0E0E0"/>
          </w:tcPr>
          <w:p w14:paraId="584DC0EC" w14:textId="77777777" w:rsidR="00117E76" w:rsidRPr="00BF7282" w:rsidRDefault="00117E76" w:rsidP="00076C6B">
            <w:r w:rsidRPr="00BF7282">
              <w:t>5 ECTS</w:t>
            </w:r>
          </w:p>
        </w:tc>
      </w:tr>
      <w:tr w:rsidR="00117E76" w:rsidRPr="00BF7282" w14:paraId="48B6AD88" w14:textId="77777777" w:rsidTr="00E6468A">
        <w:trPr>
          <w:trHeight w:val="330"/>
          <w:jc w:val="center"/>
        </w:trPr>
        <w:tc>
          <w:tcPr>
            <w:tcW w:w="566" w:type="dxa"/>
            <w:tcBorders>
              <w:bottom w:val="double" w:sz="4" w:space="0" w:color="auto"/>
            </w:tcBorders>
            <w:shd w:val="clear" w:color="auto" w:fill="E0E0E0"/>
          </w:tcPr>
          <w:p w14:paraId="1FADD34D" w14:textId="77777777" w:rsidR="00117E76" w:rsidRPr="00BF7282" w:rsidRDefault="00117E76" w:rsidP="00A9238C">
            <w:pPr>
              <w:pStyle w:val="Listenabsatz"/>
              <w:numPr>
                <w:ilvl w:val="0"/>
                <w:numId w:val="88"/>
              </w:numPr>
            </w:pPr>
          </w:p>
        </w:tc>
        <w:tc>
          <w:tcPr>
            <w:tcW w:w="2689" w:type="dxa"/>
            <w:tcBorders>
              <w:bottom w:val="double" w:sz="4" w:space="0" w:color="auto"/>
            </w:tcBorders>
            <w:shd w:val="clear" w:color="auto" w:fill="E0E0E0"/>
          </w:tcPr>
          <w:p w14:paraId="6A8FF1A2" w14:textId="736F686B" w:rsidR="00117E76" w:rsidRPr="00BF7282" w:rsidRDefault="00C655C3" w:rsidP="00076C6B">
            <w:r>
              <w:t>Lehrende</w:t>
            </w:r>
          </w:p>
        </w:tc>
        <w:tc>
          <w:tcPr>
            <w:tcW w:w="5520" w:type="dxa"/>
            <w:tcBorders>
              <w:bottom w:val="double" w:sz="4" w:space="0" w:color="auto"/>
            </w:tcBorders>
            <w:shd w:val="clear" w:color="auto" w:fill="E0E0E0"/>
          </w:tcPr>
          <w:p w14:paraId="2F35CAB0" w14:textId="7FFC6A47" w:rsidR="00117E76" w:rsidRPr="00BF7282" w:rsidRDefault="00455BA6" w:rsidP="00931C45">
            <w:r>
              <w:t xml:space="preserve">Prof. </w:t>
            </w:r>
            <w:r w:rsidR="004A7EF6">
              <w:t xml:space="preserve">Dr. </w:t>
            </w:r>
            <w:r>
              <w:t xml:space="preserve">Wilbers, Mitarbeitende </w:t>
            </w:r>
          </w:p>
        </w:tc>
        <w:tc>
          <w:tcPr>
            <w:tcW w:w="1142" w:type="dxa"/>
            <w:tcBorders>
              <w:bottom w:val="double" w:sz="4" w:space="0" w:color="auto"/>
            </w:tcBorders>
            <w:shd w:val="clear" w:color="auto" w:fill="E0E0E0"/>
          </w:tcPr>
          <w:p w14:paraId="3DAD9EED" w14:textId="77777777" w:rsidR="00117E76" w:rsidRPr="00BF7282" w:rsidRDefault="00117E76" w:rsidP="00076C6B"/>
        </w:tc>
      </w:tr>
    </w:tbl>
    <w:p w14:paraId="232C2688" w14:textId="77777777" w:rsidR="00117E76" w:rsidRPr="00BF7282" w:rsidRDefault="00117E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17E76" w:rsidRPr="00BF7282" w14:paraId="7426551C" w14:textId="77777777" w:rsidTr="008A65D5">
        <w:trPr>
          <w:trHeight w:val="340"/>
          <w:jc w:val="center"/>
        </w:trPr>
        <w:tc>
          <w:tcPr>
            <w:tcW w:w="567" w:type="dxa"/>
          </w:tcPr>
          <w:p w14:paraId="6FCEE700" w14:textId="77777777" w:rsidR="00117E76" w:rsidRPr="00BF7282" w:rsidRDefault="00117E76" w:rsidP="00A9238C">
            <w:pPr>
              <w:pStyle w:val="Listenabsatz"/>
              <w:numPr>
                <w:ilvl w:val="0"/>
                <w:numId w:val="88"/>
              </w:numPr>
            </w:pPr>
          </w:p>
        </w:tc>
        <w:tc>
          <w:tcPr>
            <w:tcW w:w="2693" w:type="dxa"/>
          </w:tcPr>
          <w:p w14:paraId="6F80E2A8" w14:textId="21EAC52D" w:rsidR="00117E76" w:rsidRPr="00BF7282" w:rsidRDefault="00C655C3" w:rsidP="00076C6B">
            <w:pPr>
              <w:rPr>
                <w:b/>
              </w:rPr>
            </w:pPr>
            <w:r>
              <w:rPr>
                <w:b/>
              </w:rPr>
              <w:t>Modulverantwortliche/r</w:t>
            </w:r>
          </w:p>
        </w:tc>
        <w:tc>
          <w:tcPr>
            <w:tcW w:w="6662" w:type="dxa"/>
            <w:shd w:val="clear" w:color="auto" w:fill="FFFFFF"/>
          </w:tcPr>
          <w:p w14:paraId="3E844A62" w14:textId="118631D6" w:rsidR="00117E76" w:rsidRPr="00BF7282" w:rsidRDefault="00117E76" w:rsidP="00076C6B">
            <w:r w:rsidRPr="00BF7282">
              <w:t xml:space="preserve">Prof. </w:t>
            </w:r>
            <w:r w:rsidR="004A7EF6">
              <w:t xml:space="preserve">Dr. </w:t>
            </w:r>
            <w:r w:rsidRPr="00BF7282">
              <w:t>Wilbers</w:t>
            </w:r>
          </w:p>
        </w:tc>
      </w:tr>
      <w:tr w:rsidR="00117E76" w:rsidRPr="00BF7282" w14:paraId="342348E8" w14:textId="77777777" w:rsidTr="00076C6B">
        <w:trPr>
          <w:jc w:val="center"/>
        </w:trPr>
        <w:tc>
          <w:tcPr>
            <w:tcW w:w="567" w:type="dxa"/>
          </w:tcPr>
          <w:p w14:paraId="7D9C0642" w14:textId="77777777" w:rsidR="00117E76" w:rsidRPr="00BF7282" w:rsidRDefault="00117E76" w:rsidP="00A9238C">
            <w:pPr>
              <w:pStyle w:val="Listenabsatz"/>
              <w:numPr>
                <w:ilvl w:val="0"/>
                <w:numId w:val="88"/>
              </w:numPr>
            </w:pPr>
          </w:p>
        </w:tc>
        <w:tc>
          <w:tcPr>
            <w:tcW w:w="2693" w:type="dxa"/>
          </w:tcPr>
          <w:p w14:paraId="65A9122D" w14:textId="77777777" w:rsidR="00117E76" w:rsidRPr="00BF7282" w:rsidRDefault="00117E76" w:rsidP="00076C6B">
            <w:pPr>
              <w:rPr>
                <w:b/>
              </w:rPr>
            </w:pPr>
            <w:r w:rsidRPr="00BF7282">
              <w:rPr>
                <w:b/>
              </w:rPr>
              <w:t>Inhalt</w:t>
            </w:r>
          </w:p>
        </w:tc>
        <w:tc>
          <w:tcPr>
            <w:tcW w:w="6662" w:type="dxa"/>
            <w:shd w:val="clear" w:color="auto" w:fill="FFFFFF"/>
          </w:tcPr>
          <w:p w14:paraId="222B4076" w14:textId="77777777" w:rsidR="00A730CD" w:rsidRPr="007B0506" w:rsidRDefault="00117E76" w:rsidP="00A9238C">
            <w:pPr>
              <w:pStyle w:val="Listenabsatz"/>
              <w:numPr>
                <w:ilvl w:val="0"/>
                <w:numId w:val="228"/>
              </w:numPr>
              <w:ind w:left="209" w:hanging="209"/>
              <w:rPr>
                <w:rFonts w:cs="Arial"/>
              </w:rPr>
            </w:pPr>
            <w:r w:rsidRPr="007B0506">
              <w:rPr>
                <w:rFonts w:cs="Arial"/>
              </w:rPr>
              <w:t>Prozesse und Strukturen der Planung betrieblicher Bildung be</w:t>
            </w:r>
            <w:r w:rsidRPr="007B0506">
              <w:rPr>
                <w:rFonts w:cs="Arial"/>
              </w:rPr>
              <w:softHyphen/>
              <w:t>achten</w:t>
            </w:r>
          </w:p>
          <w:p w14:paraId="7054A8DC" w14:textId="77777777" w:rsidR="00A730CD" w:rsidRPr="007B0506" w:rsidRDefault="00117E76" w:rsidP="00A9238C">
            <w:pPr>
              <w:pStyle w:val="Listenabsatz"/>
              <w:numPr>
                <w:ilvl w:val="0"/>
                <w:numId w:val="228"/>
              </w:numPr>
              <w:ind w:left="209" w:hanging="209"/>
              <w:rPr>
                <w:rFonts w:cs="Arial"/>
              </w:rPr>
            </w:pPr>
            <w:r w:rsidRPr="007B0506">
              <w:rPr>
                <w:rFonts w:cs="Arial"/>
              </w:rPr>
              <w:t>Organisationsformen und Methoden betrieblicher Bildung be</w:t>
            </w:r>
            <w:r w:rsidRPr="007B0506">
              <w:rPr>
                <w:rFonts w:cs="Arial"/>
              </w:rPr>
              <w:softHyphen/>
              <w:t>werten</w:t>
            </w:r>
          </w:p>
          <w:p w14:paraId="7ADEF063" w14:textId="55602FA4" w:rsidR="00A730CD" w:rsidRPr="007B0506" w:rsidRDefault="00117E76" w:rsidP="00A9238C">
            <w:pPr>
              <w:pStyle w:val="Listenabsatz"/>
              <w:numPr>
                <w:ilvl w:val="0"/>
                <w:numId w:val="228"/>
              </w:numPr>
              <w:ind w:left="209" w:hanging="209"/>
              <w:rPr>
                <w:rFonts w:cs="Arial"/>
              </w:rPr>
            </w:pPr>
            <w:r w:rsidRPr="007B0506">
              <w:rPr>
                <w:rFonts w:cs="Arial"/>
              </w:rPr>
              <w:t xml:space="preserve">Training </w:t>
            </w:r>
            <w:r w:rsidR="00190B5B" w:rsidRPr="007B0506">
              <w:rPr>
                <w:rFonts w:cs="Arial"/>
              </w:rPr>
              <w:t>planen</w:t>
            </w:r>
            <w:r w:rsidRPr="007B0506">
              <w:rPr>
                <w:rFonts w:cs="Arial"/>
              </w:rPr>
              <w:t>, durchführen, reflektieren</w:t>
            </w:r>
          </w:p>
          <w:p w14:paraId="55B8F887" w14:textId="77777777" w:rsidR="00A730CD" w:rsidRDefault="00117E76" w:rsidP="00A9238C">
            <w:pPr>
              <w:pStyle w:val="Listenabsatz"/>
              <w:numPr>
                <w:ilvl w:val="0"/>
                <w:numId w:val="228"/>
              </w:numPr>
              <w:ind w:left="209" w:hanging="209"/>
            </w:pPr>
            <w:r w:rsidRPr="007B0506">
              <w:rPr>
                <w:rFonts w:cs="Arial"/>
              </w:rPr>
              <w:t>Coachen und Beraten</w:t>
            </w:r>
          </w:p>
        </w:tc>
      </w:tr>
      <w:tr w:rsidR="00117E76" w:rsidRPr="00BF7282" w14:paraId="765266F1" w14:textId="77777777" w:rsidTr="00076C6B">
        <w:trPr>
          <w:jc w:val="center"/>
        </w:trPr>
        <w:tc>
          <w:tcPr>
            <w:tcW w:w="567" w:type="dxa"/>
          </w:tcPr>
          <w:p w14:paraId="48B0BB68" w14:textId="77777777" w:rsidR="00117E76" w:rsidRPr="00BF7282" w:rsidRDefault="00117E76" w:rsidP="00A9238C">
            <w:pPr>
              <w:pStyle w:val="Listenabsatz"/>
              <w:numPr>
                <w:ilvl w:val="0"/>
                <w:numId w:val="88"/>
              </w:numPr>
            </w:pPr>
          </w:p>
        </w:tc>
        <w:tc>
          <w:tcPr>
            <w:tcW w:w="2693" w:type="dxa"/>
          </w:tcPr>
          <w:p w14:paraId="1289D656" w14:textId="77777777" w:rsidR="001A42A2" w:rsidRDefault="00117E76" w:rsidP="00076C6B">
            <w:pPr>
              <w:rPr>
                <w:b/>
              </w:rPr>
            </w:pPr>
            <w:r w:rsidRPr="00BF7282">
              <w:rPr>
                <w:b/>
              </w:rPr>
              <w:t xml:space="preserve">Lernziele und </w:t>
            </w:r>
          </w:p>
          <w:p w14:paraId="3F12576D" w14:textId="4CF06F9E" w:rsidR="00117E76" w:rsidRPr="00BF7282" w:rsidRDefault="00117E76" w:rsidP="00076C6B">
            <w:pPr>
              <w:rPr>
                <w:b/>
              </w:rPr>
            </w:pPr>
            <w:r w:rsidRPr="00BF7282">
              <w:rPr>
                <w:b/>
              </w:rPr>
              <w:t>Kompetenzen</w:t>
            </w:r>
          </w:p>
        </w:tc>
        <w:tc>
          <w:tcPr>
            <w:tcW w:w="6662" w:type="dxa"/>
            <w:shd w:val="clear" w:color="auto" w:fill="FFFFFF"/>
          </w:tcPr>
          <w:p w14:paraId="3DB0D7D9" w14:textId="77777777" w:rsidR="00117E76" w:rsidRPr="00BF7282" w:rsidRDefault="00117E76" w:rsidP="00076C6B">
            <w:r w:rsidRPr="00BF7282">
              <w:t xml:space="preserve">Die Studierenden </w:t>
            </w:r>
          </w:p>
          <w:p w14:paraId="44558536" w14:textId="77777777" w:rsidR="00A730CD" w:rsidRPr="007B0506" w:rsidRDefault="00117E76" w:rsidP="00A9238C">
            <w:pPr>
              <w:pStyle w:val="Listenabsatz"/>
              <w:numPr>
                <w:ilvl w:val="0"/>
                <w:numId w:val="228"/>
              </w:numPr>
              <w:ind w:left="209" w:hanging="209"/>
              <w:rPr>
                <w:rFonts w:cs="Arial"/>
              </w:rPr>
            </w:pPr>
            <w:r w:rsidRPr="007B0506">
              <w:rPr>
                <w:rFonts w:cs="Arial"/>
              </w:rPr>
              <w:t>erwerben umfassende Kenntnisse über Prozesse und Strukturen der Planung in der betrieblichen Bildungsarbeit und nutzen sie in der didaktischen Umsetzung.</w:t>
            </w:r>
          </w:p>
          <w:p w14:paraId="1FE4393E" w14:textId="77777777" w:rsidR="00A730CD" w:rsidRPr="007B0506" w:rsidRDefault="00117E76" w:rsidP="00A9238C">
            <w:pPr>
              <w:pStyle w:val="Listenabsatz"/>
              <w:numPr>
                <w:ilvl w:val="0"/>
                <w:numId w:val="228"/>
              </w:numPr>
              <w:ind w:left="209" w:hanging="209"/>
              <w:rPr>
                <w:rFonts w:cs="Arial"/>
              </w:rPr>
            </w:pPr>
            <w:r w:rsidRPr="007B0506">
              <w:rPr>
                <w:rFonts w:cs="Arial"/>
              </w:rPr>
              <w:t>können die Potenziale verschiedener Organisationsformen und Methoden der betrieblichen Bildung auf der Basis didaktischer Kriterien bewerten.</w:t>
            </w:r>
          </w:p>
          <w:p w14:paraId="1174C416" w14:textId="77777777" w:rsidR="00A730CD" w:rsidRPr="007B0506" w:rsidRDefault="00117E76" w:rsidP="00A9238C">
            <w:pPr>
              <w:pStyle w:val="Listenabsatz"/>
              <w:numPr>
                <w:ilvl w:val="0"/>
                <w:numId w:val="228"/>
              </w:numPr>
              <w:ind w:left="209" w:hanging="209"/>
              <w:rPr>
                <w:rFonts w:cs="Arial"/>
              </w:rPr>
            </w:pPr>
            <w:r w:rsidRPr="007B0506">
              <w:rPr>
                <w:rFonts w:cs="Arial"/>
              </w:rPr>
              <w:t>können ein Trainingssegment planen, durchführen und reflek</w:t>
            </w:r>
            <w:r w:rsidRPr="007B0506">
              <w:rPr>
                <w:rFonts w:cs="Arial"/>
              </w:rPr>
              <w:softHyphen/>
              <w:t>tieren.</w:t>
            </w:r>
          </w:p>
          <w:p w14:paraId="47933B2F" w14:textId="14551007" w:rsidR="00A730CD" w:rsidRDefault="00117E76" w:rsidP="00A9238C">
            <w:pPr>
              <w:pStyle w:val="Listenabsatz"/>
              <w:numPr>
                <w:ilvl w:val="0"/>
                <w:numId w:val="228"/>
              </w:numPr>
              <w:ind w:left="209" w:hanging="209"/>
            </w:pPr>
            <w:r w:rsidRPr="007B0506">
              <w:rPr>
                <w:rFonts w:cs="Arial"/>
              </w:rPr>
              <w:t>können das Potenzial ver</w:t>
            </w:r>
            <w:r w:rsidR="00190B5B" w:rsidRPr="007B0506">
              <w:rPr>
                <w:rFonts w:cs="Arial"/>
              </w:rPr>
              <w:t>schiedener Coachingansätze und -</w:t>
            </w:r>
            <w:r w:rsidRPr="007B0506">
              <w:rPr>
                <w:rFonts w:cs="Arial"/>
              </w:rPr>
              <w:t>tools fallbezogen analysieren und bewerten.</w:t>
            </w:r>
          </w:p>
        </w:tc>
      </w:tr>
      <w:tr w:rsidR="00117E76" w:rsidRPr="00BF7282" w14:paraId="4F23A676" w14:textId="77777777" w:rsidTr="00076C6B">
        <w:trPr>
          <w:jc w:val="center"/>
        </w:trPr>
        <w:tc>
          <w:tcPr>
            <w:tcW w:w="567" w:type="dxa"/>
          </w:tcPr>
          <w:p w14:paraId="524428D5" w14:textId="77777777" w:rsidR="00117E76" w:rsidRPr="00BF7282" w:rsidRDefault="00117E76" w:rsidP="00A9238C">
            <w:pPr>
              <w:pStyle w:val="Listenabsatz"/>
              <w:numPr>
                <w:ilvl w:val="0"/>
                <w:numId w:val="88"/>
              </w:numPr>
            </w:pPr>
          </w:p>
        </w:tc>
        <w:tc>
          <w:tcPr>
            <w:tcW w:w="2693" w:type="dxa"/>
          </w:tcPr>
          <w:p w14:paraId="06F431D2" w14:textId="77777777" w:rsidR="001A42A2" w:rsidRDefault="00117E76" w:rsidP="00076C6B">
            <w:pPr>
              <w:rPr>
                <w:b/>
              </w:rPr>
            </w:pPr>
            <w:r w:rsidRPr="00BF7282">
              <w:rPr>
                <w:b/>
              </w:rPr>
              <w:t xml:space="preserve">Empfohlene </w:t>
            </w:r>
          </w:p>
          <w:p w14:paraId="1BDF41D5" w14:textId="61280952" w:rsidR="00117E76" w:rsidRPr="00BF7282" w:rsidRDefault="00117E76" w:rsidP="00076C6B">
            <w:pPr>
              <w:rPr>
                <w:b/>
              </w:rPr>
            </w:pPr>
            <w:r w:rsidRPr="00BF7282">
              <w:rPr>
                <w:b/>
              </w:rPr>
              <w:t>Voraussetzungen für die Teilnahme</w:t>
            </w:r>
          </w:p>
        </w:tc>
        <w:tc>
          <w:tcPr>
            <w:tcW w:w="6662" w:type="dxa"/>
          </w:tcPr>
          <w:p w14:paraId="5EED42AC" w14:textId="608100F7" w:rsidR="00117E76" w:rsidRPr="00BF7282" w:rsidRDefault="00536356" w:rsidP="00076C6B">
            <w:r w:rsidRPr="00BF7282">
              <w:rPr>
                <w:rFonts w:cs="Arial"/>
                <w:szCs w:val="22"/>
              </w:rPr>
              <w:t>-.-</w:t>
            </w:r>
          </w:p>
        </w:tc>
      </w:tr>
      <w:tr w:rsidR="00117E76" w:rsidRPr="00BF7282" w14:paraId="0EC71EB1" w14:textId="77777777" w:rsidTr="00076C6B">
        <w:trPr>
          <w:jc w:val="center"/>
        </w:trPr>
        <w:tc>
          <w:tcPr>
            <w:tcW w:w="567" w:type="dxa"/>
          </w:tcPr>
          <w:p w14:paraId="25B5DEE0" w14:textId="77777777" w:rsidR="00117E76" w:rsidRPr="00BF7282" w:rsidRDefault="00117E76" w:rsidP="00A9238C">
            <w:pPr>
              <w:pStyle w:val="Listenabsatz"/>
              <w:numPr>
                <w:ilvl w:val="0"/>
                <w:numId w:val="88"/>
              </w:numPr>
            </w:pPr>
          </w:p>
        </w:tc>
        <w:tc>
          <w:tcPr>
            <w:tcW w:w="2693" w:type="dxa"/>
          </w:tcPr>
          <w:p w14:paraId="07AA6055" w14:textId="77777777" w:rsidR="001A42A2" w:rsidRDefault="00117E76" w:rsidP="00076C6B">
            <w:pPr>
              <w:rPr>
                <w:b/>
              </w:rPr>
            </w:pPr>
            <w:r w:rsidRPr="00BF7282">
              <w:rPr>
                <w:b/>
              </w:rPr>
              <w:t xml:space="preserve">Einpassung in </w:t>
            </w:r>
          </w:p>
          <w:p w14:paraId="4D340154" w14:textId="2E3E506E" w:rsidR="00117E76" w:rsidRPr="00BF7282" w:rsidRDefault="00117E76" w:rsidP="00076C6B">
            <w:pPr>
              <w:rPr>
                <w:b/>
              </w:rPr>
            </w:pPr>
            <w:r w:rsidRPr="00BF7282">
              <w:rPr>
                <w:b/>
              </w:rPr>
              <w:t>Musterstudienplan</w:t>
            </w:r>
          </w:p>
        </w:tc>
        <w:tc>
          <w:tcPr>
            <w:tcW w:w="6662" w:type="dxa"/>
          </w:tcPr>
          <w:p w14:paraId="5F23D811" w14:textId="77777777" w:rsidR="00117E76" w:rsidRPr="001A42A2" w:rsidRDefault="00117E76" w:rsidP="00A9238C">
            <w:pPr>
              <w:pStyle w:val="Listenabsatz"/>
              <w:numPr>
                <w:ilvl w:val="0"/>
                <w:numId w:val="228"/>
              </w:numPr>
              <w:ind w:left="209" w:hanging="209"/>
              <w:rPr>
                <w:rFonts w:cs="Arial"/>
              </w:rPr>
            </w:pPr>
            <w:r w:rsidRPr="001A42A2">
              <w:rPr>
                <w:rFonts w:cs="Arial"/>
              </w:rPr>
              <w:t>Studienrichtung I: im 6. Semester</w:t>
            </w:r>
          </w:p>
          <w:p w14:paraId="7D24FB3C" w14:textId="77777777" w:rsidR="00117E76" w:rsidRPr="00BF7282" w:rsidRDefault="00117E76" w:rsidP="00A9238C">
            <w:pPr>
              <w:pStyle w:val="Listenabsatz"/>
              <w:numPr>
                <w:ilvl w:val="0"/>
                <w:numId w:val="228"/>
              </w:numPr>
              <w:ind w:left="209" w:hanging="209"/>
            </w:pPr>
            <w:r w:rsidRPr="001A42A2">
              <w:rPr>
                <w:rFonts w:cs="Arial"/>
              </w:rPr>
              <w:t>Studienrichtung II: im 4. Semester</w:t>
            </w:r>
          </w:p>
        </w:tc>
      </w:tr>
      <w:tr w:rsidR="00117E76" w:rsidRPr="00BF7282" w14:paraId="020A5C39" w14:textId="77777777" w:rsidTr="00076C6B">
        <w:trPr>
          <w:jc w:val="center"/>
        </w:trPr>
        <w:tc>
          <w:tcPr>
            <w:tcW w:w="567" w:type="dxa"/>
            <w:shd w:val="clear" w:color="auto" w:fill="FFFFFF"/>
          </w:tcPr>
          <w:p w14:paraId="07F12360" w14:textId="77777777" w:rsidR="00117E76" w:rsidRPr="00BF7282" w:rsidRDefault="00117E76" w:rsidP="00A9238C">
            <w:pPr>
              <w:pStyle w:val="Listenabsatz"/>
              <w:numPr>
                <w:ilvl w:val="0"/>
                <w:numId w:val="88"/>
              </w:numPr>
            </w:pPr>
          </w:p>
        </w:tc>
        <w:tc>
          <w:tcPr>
            <w:tcW w:w="2693" w:type="dxa"/>
            <w:shd w:val="clear" w:color="auto" w:fill="FFFFFF"/>
          </w:tcPr>
          <w:p w14:paraId="6610867A" w14:textId="77777777" w:rsidR="001A42A2" w:rsidRDefault="00117E76" w:rsidP="00076C6B">
            <w:pPr>
              <w:rPr>
                <w:b/>
              </w:rPr>
            </w:pPr>
            <w:r w:rsidRPr="00BF7282">
              <w:rPr>
                <w:b/>
              </w:rPr>
              <w:t xml:space="preserve">Verwendbarkeit des </w:t>
            </w:r>
          </w:p>
          <w:p w14:paraId="48E6E0C2" w14:textId="2303E943" w:rsidR="00117E76" w:rsidRPr="00BF7282" w:rsidRDefault="00117E76" w:rsidP="00076C6B">
            <w:pPr>
              <w:rPr>
                <w:b/>
              </w:rPr>
            </w:pPr>
            <w:r w:rsidRPr="00BF7282">
              <w:rPr>
                <w:b/>
              </w:rPr>
              <w:t>Moduls</w:t>
            </w:r>
          </w:p>
        </w:tc>
        <w:tc>
          <w:tcPr>
            <w:tcW w:w="6662" w:type="dxa"/>
            <w:shd w:val="clear" w:color="auto" w:fill="FFFFFF"/>
          </w:tcPr>
          <w:p w14:paraId="5C4945DF" w14:textId="6F5B223B" w:rsidR="00117E76" w:rsidRPr="00BF7282" w:rsidRDefault="00117E76" w:rsidP="00076C6B">
            <w:r w:rsidRPr="00BF7282">
              <w:t>Modul im Kernbereich für Studierende der Wirtschaftswissen</w:t>
            </w:r>
            <w:r w:rsidRPr="00BF7282">
              <w:softHyphen/>
              <w:t>schaften mit Schwerpunkt Wirtschafts- und Betriebspädagogik</w:t>
            </w:r>
            <w:r w:rsidR="00970CD4" w:rsidRPr="00BF7282">
              <w:t xml:space="preserve"> </w:t>
            </w:r>
            <w:r w:rsidR="00970CD4" w:rsidRPr="0011686E">
              <w:t xml:space="preserve">(mit  Studienbeginn ab dem </w:t>
            </w:r>
            <w:r w:rsidR="00DD2B35">
              <w:t>WiSe</w:t>
            </w:r>
            <w:r w:rsidR="00970CD4" w:rsidRPr="0011686E">
              <w:t xml:space="preserve"> 10/11)</w:t>
            </w:r>
            <w:r w:rsidR="001A42A2">
              <w:t>.</w:t>
            </w:r>
          </w:p>
        </w:tc>
      </w:tr>
      <w:tr w:rsidR="00117E76" w:rsidRPr="00BF7282" w14:paraId="42691656" w14:textId="77777777" w:rsidTr="00076C6B">
        <w:trPr>
          <w:jc w:val="center"/>
        </w:trPr>
        <w:tc>
          <w:tcPr>
            <w:tcW w:w="567" w:type="dxa"/>
            <w:shd w:val="clear" w:color="auto" w:fill="FFFFFF"/>
          </w:tcPr>
          <w:p w14:paraId="6280B2DF" w14:textId="77777777" w:rsidR="00117E76" w:rsidRPr="00BF7282" w:rsidRDefault="00117E76" w:rsidP="00A9238C">
            <w:pPr>
              <w:pStyle w:val="Listenabsatz"/>
              <w:numPr>
                <w:ilvl w:val="0"/>
                <w:numId w:val="88"/>
              </w:numPr>
            </w:pPr>
          </w:p>
        </w:tc>
        <w:tc>
          <w:tcPr>
            <w:tcW w:w="2693" w:type="dxa"/>
            <w:shd w:val="clear" w:color="auto" w:fill="FFFFFF"/>
          </w:tcPr>
          <w:p w14:paraId="3FE9593B" w14:textId="77777777" w:rsidR="001A42A2" w:rsidRDefault="00117E76" w:rsidP="00076C6B">
            <w:pPr>
              <w:rPr>
                <w:b/>
              </w:rPr>
            </w:pPr>
            <w:r w:rsidRPr="00BF7282">
              <w:rPr>
                <w:b/>
              </w:rPr>
              <w:t xml:space="preserve">Studien- und </w:t>
            </w:r>
          </w:p>
          <w:p w14:paraId="7E5B0FBE" w14:textId="7610F81C" w:rsidR="00117E76" w:rsidRPr="00BF7282" w:rsidRDefault="00117E76" w:rsidP="00076C6B">
            <w:pPr>
              <w:rPr>
                <w:b/>
              </w:rPr>
            </w:pPr>
            <w:r w:rsidRPr="00BF7282">
              <w:rPr>
                <w:b/>
              </w:rPr>
              <w:t>Prüfungsleistungen</w:t>
            </w:r>
          </w:p>
        </w:tc>
        <w:tc>
          <w:tcPr>
            <w:tcW w:w="6662" w:type="dxa"/>
            <w:shd w:val="clear" w:color="auto" w:fill="FFFFFF"/>
          </w:tcPr>
          <w:p w14:paraId="0677F11A" w14:textId="1FF31419" w:rsidR="00117E76" w:rsidRPr="00BF7282" w:rsidRDefault="00776B00" w:rsidP="004912AF">
            <w:r w:rsidRPr="004912AF">
              <w:rPr>
                <w:rFonts w:cs="Arial"/>
              </w:rPr>
              <w:t>Hausarbeit</w:t>
            </w:r>
          </w:p>
        </w:tc>
      </w:tr>
      <w:tr w:rsidR="00117E76" w:rsidRPr="00BF7282" w14:paraId="173F3B9F" w14:textId="77777777" w:rsidTr="001525C0">
        <w:trPr>
          <w:trHeight w:val="340"/>
          <w:jc w:val="center"/>
        </w:trPr>
        <w:tc>
          <w:tcPr>
            <w:tcW w:w="567" w:type="dxa"/>
          </w:tcPr>
          <w:p w14:paraId="548ABB4E" w14:textId="0FA70A40" w:rsidR="00117E76" w:rsidRPr="00BF7282" w:rsidRDefault="00117E76" w:rsidP="00A9238C">
            <w:pPr>
              <w:pStyle w:val="Listenabsatz"/>
              <w:numPr>
                <w:ilvl w:val="0"/>
                <w:numId w:val="88"/>
              </w:numPr>
            </w:pPr>
          </w:p>
        </w:tc>
        <w:tc>
          <w:tcPr>
            <w:tcW w:w="2693" w:type="dxa"/>
          </w:tcPr>
          <w:p w14:paraId="694085E9" w14:textId="6635D727" w:rsidR="00117E76" w:rsidRPr="00BF7282" w:rsidRDefault="008A65D5" w:rsidP="00076C6B">
            <w:pPr>
              <w:rPr>
                <w:b/>
              </w:rPr>
            </w:pPr>
            <w:r>
              <w:rPr>
                <w:b/>
              </w:rPr>
              <w:t xml:space="preserve">Berechnung </w:t>
            </w:r>
            <w:r w:rsidR="00117E76" w:rsidRPr="00BF7282">
              <w:rPr>
                <w:b/>
              </w:rPr>
              <w:t>Modulnote</w:t>
            </w:r>
          </w:p>
        </w:tc>
        <w:tc>
          <w:tcPr>
            <w:tcW w:w="6662" w:type="dxa"/>
            <w:shd w:val="clear" w:color="auto" w:fill="FFFFFF"/>
          </w:tcPr>
          <w:p w14:paraId="6B5E2F08" w14:textId="1A3B9023" w:rsidR="00117E76" w:rsidRPr="00BF7282" w:rsidRDefault="00776B00" w:rsidP="00076C6B">
            <w:r>
              <w:t xml:space="preserve">Hausarbeit </w:t>
            </w:r>
            <w:r w:rsidR="001663A9">
              <w:t>(</w:t>
            </w:r>
            <w:r w:rsidR="000F47F0">
              <w:t>100</w:t>
            </w:r>
            <w:r w:rsidR="00F31419">
              <w:t xml:space="preserve"> </w:t>
            </w:r>
            <w:r w:rsidR="000F47F0">
              <w:t>%</w:t>
            </w:r>
            <w:r w:rsidR="001663A9">
              <w:t>)</w:t>
            </w:r>
          </w:p>
        </w:tc>
      </w:tr>
      <w:tr w:rsidR="00117E76" w:rsidRPr="00BF7282" w14:paraId="650E17D7" w14:textId="77777777" w:rsidTr="008A65D5">
        <w:trPr>
          <w:trHeight w:val="340"/>
          <w:jc w:val="center"/>
        </w:trPr>
        <w:tc>
          <w:tcPr>
            <w:tcW w:w="567" w:type="dxa"/>
          </w:tcPr>
          <w:p w14:paraId="6FDF0406" w14:textId="77777777" w:rsidR="00117E76" w:rsidRPr="00BF7282" w:rsidRDefault="00117E76" w:rsidP="00A9238C">
            <w:pPr>
              <w:pStyle w:val="Listenabsatz"/>
              <w:numPr>
                <w:ilvl w:val="0"/>
                <w:numId w:val="88"/>
              </w:numPr>
            </w:pPr>
          </w:p>
        </w:tc>
        <w:tc>
          <w:tcPr>
            <w:tcW w:w="2693" w:type="dxa"/>
          </w:tcPr>
          <w:p w14:paraId="59AA3C09" w14:textId="77777777" w:rsidR="00117E76" w:rsidRPr="00BF7282" w:rsidRDefault="00117E76" w:rsidP="00076C6B">
            <w:pPr>
              <w:rPr>
                <w:b/>
              </w:rPr>
            </w:pPr>
            <w:r w:rsidRPr="00BF7282">
              <w:rPr>
                <w:b/>
              </w:rPr>
              <w:t>Turnus des Angebots</w:t>
            </w:r>
          </w:p>
        </w:tc>
        <w:tc>
          <w:tcPr>
            <w:tcW w:w="6662" w:type="dxa"/>
            <w:shd w:val="clear" w:color="auto" w:fill="FFFFFF"/>
          </w:tcPr>
          <w:p w14:paraId="72CE07CC" w14:textId="3B8D6B64" w:rsidR="00117E76" w:rsidRPr="00BF7282" w:rsidRDefault="00117E76" w:rsidP="00076C6B">
            <w:r w:rsidRPr="00BF7282">
              <w:t xml:space="preserve">Jährlich im </w:t>
            </w:r>
            <w:r w:rsidR="00DD2B35">
              <w:t>SoSe</w:t>
            </w:r>
          </w:p>
        </w:tc>
      </w:tr>
      <w:tr w:rsidR="00117E76" w:rsidRPr="00BF7282" w14:paraId="6D6C72A2" w14:textId="77777777" w:rsidTr="00076C6B">
        <w:trPr>
          <w:jc w:val="center"/>
        </w:trPr>
        <w:tc>
          <w:tcPr>
            <w:tcW w:w="567" w:type="dxa"/>
          </w:tcPr>
          <w:p w14:paraId="68B58153" w14:textId="77777777" w:rsidR="00117E76" w:rsidRPr="00BF7282" w:rsidRDefault="00117E76" w:rsidP="00A9238C">
            <w:pPr>
              <w:pStyle w:val="Listenabsatz"/>
              <w:numPr>
                <w:ilvl w:val="0"/>
                <w:numId w:val="88"/>
              </w:numPr>
            </w:pPr>
          </w:p>
        </w:tc>
        <w:tc>
          <w:tcPr>
            <w:tcW w:w="2693" w:type="dxa"/>
          </w:tcPr>
          <w:p w14:paraId="162F2E6A" w14:textId="77777777" w:rsidR="00117E76" w:rsidRPr="00BF7282" w:rsidRDefault="00117E76" w:rsidP="00076C6B">
            <w:pPr>
              <w:rPr>
                <w:b/>
              </w:rPr>
            </w:pPr>
            <w:r w:rsidRPr="00BF7282">
              <w:rPr>
                <w:b/>
              </w:rPr>
              <w:t>Arbeitsaufwand</w:t>
            </w:r>
          </w:p>
        </w:tc>
        <w:tc>
          <w:tcPr>
            <w:tcW w:w="6662" w:type="dxa"/>
          </w:tcPr>
          <w:p w14:paraId="2B144325" w14:textId="77777777" w:rsidR="00117E76" w:rsidRPr="00BF7282" w:rsidRDefault="00117E76" w:rsidP="00076C6B">
            <w:r w:rsidRPr="00BF7282">
              <w:t>Präsenzzeit: 30 h</w:t>
            </w:r>
          </w:p>
          <w:p w14:paraId="4360A37B" w14:textId="77777777" w:rsidR="00117E76" w:rsidRPr="00BF7282" w:rsidRDefault="00117E76" w:rsidP="00076C6B">
            <w:r w:rsidRPr="00BF7282">
              <w:t>Eigenstudium: 120 h</w:t>
            </w:r>
          </w:p>
        </w:tc>
      </w:tr>
      <w:tr w:rsidR="00117E76" w:rsidRPr="00BF7282" w14:paraId="49765548" w14:textId="77777777" w:rsidTr="008A65D5">
        <w:trPr>
          <w:trHeight w:val="340"/>
          <w:jc w:val="center"/>
        </w:trPr>
        <w:tc>
          <w:tcPr>
            <w:tcW w:w="567" w:type="dxa"/>
          </w:tcPr>
          <w:p w14:paraId="74769F98" w14:textId="77777777" w:rsidR="00117E76" w:rsidRPr="00BF7282" w:rsidRDefault="00117E76" w:rsidP="00A9238C">
            <w:pPr>
              <w:pStyle w:val="Listenabsatz"/>
              <w:numPr>
                <w:ilvl w:val="0"/>
                <w:numId w:val="88"/>
              </w:numPr>
            </w:pPr>
          </w:p>
        </w:tc>
        <w:tc>
          <w:tcPr>
            <w:tcW w:w="2693" w:type="dxa"/>
          </w:tcPr>
          <w:p w14:paraId="05D5760B" w14:textId="77777777" w:rsidR="00117E76" w:rsidRPr="00BF7282" w:rsidRDefault="00117E76" w:rsidP="00076C6B">
            <w:pPr>
              <w:rPr>
                <w:b/>
              </w:rPr>
            </w:pPr>
            <w:r w:rsidRPr="00BF7282">
              <w:rPr>
                <w:b/>
              </w:rPr>
              <w:t>Dauer des Moduls</w:t>
            </w:r>
          </w:p>
        </w:tc>
        <w:tc>
          <w:tcPr>
            <w:tcW w:w="6662" w:type="dxa"/>
          </w:tcPr>
          <w:p w14:paraId="691E4628" w14:textId="77777777" w:rsidR="00117E76" w:rsidRPr="00BF7282" w:rsidRDefault="00117E76" w:rsidP="00076C6B">
            <w:r w:rsidRPr="00BF7282">
              <w:t>1 Semester</w:t>
            </w:r>
          </w:p>
        </w:tc>
      </w:tr>
      <w:tr w:rsidR="00117E76" w:rsidRPr="00BF7282" w14:paraId="3A9B65B0" w14:textId="77777777" w:rsidTr="008A65D5">
        <w:trPr>
          <w:trHeight w:val="340"/>
          <w:jc w:val="center"/>
        </w:trPr>
        <w:tc>
          <w:tcPr>
            <w:tcW w:w="567" w:type="dxa"/>
          </w:tcPr>
          <w:p w14:paraId="5BB28272" w14:textId="77777777" w:rsidR="00117E76" w:rsidRPr="00BF7282" w:rsidRDefault="00117E76" w:rsidP="00A9238C">
            <w:pPr>
              <w:pStyle w:val="Listenabsatz"/>
              <w:numPr>
                <w:ilvl w:val="0"/>
                <w:numId w:val="88"/>
              </w:numPr>
            </w:pPr>
          </w:p>
        </w:tc>
        <w:tc>
          <w:tcPr>
            <w:tcW w:w="2693" w:type="dxa"/>
          </w:tcPr>
          <w:p w14:paraId="38081B82" w14:textId="77777777" w:rsidR="004A7EF6" w:rsidRDefault="00AF016F" w:rsidP="00076C6B">
            <w:pPr>
              <w:rPr>
                <w:b/>
              </w:rPr>
            </w:pPr>
            <w:r>
              <w:rPr>
                <w:b/>
              </w:rPr>
              <w:t xml:space="preserve">Unterrichts- und </w:t>
            </w:r>
          </w:p>
          <w:p w14:paraId="6A4340B4" w14:textId="2A142963" w:rsidR="00117E76" w:rsidRPr="00BF7282" w:rsidRDefault="00AF016F" w:rsidP="00076C6B">
            <w:pPr>
              <w:rPr>
                <w:b/>
              </w:rPr>
            </w:pPr>
            <w:r>
              <w:rPr>
                <w:b/>
              </w:rPr>
              <w:t>Prüfungssprache</w:t>
            </w:r>
          </w:p>
        </w:tc>
        <w:tc>
          <w:tcPr>
            <w:tcW w:w="6662" w:type="dxa"/>
          </w:tcPr>
          <w:p w14:paraId="31162BCF" w14:textId="4C092361" w:rsidR="00117E76" w:rsidRPr="00BF7282" w:rsidRDefault="00F31419" w:rsidP="00076C6B">
            <w:r>
              <w:t xml:space="preserve">Deutsch und </w:t>
            </w:r>
            <w:r w:rsidR="004900D7">
              <w:t>E</w:t>
            </w:r>
            <w:r w:rsidR="00117E76" w:rsidRPr="00BF7282">
              <w:t>nglisch</w:t>
            </w:r>
          </w:p>
        </w:tc>
      </w:tr>
      <w:tr w:rsidR="00117E76" w:rsidRPr="00BF7282" w14:paraId="550ACFF0" w14:textId="77777777" w:rsidTr="008A65D5">
        <w:trPr>
          <w:trHeight w:val="340"/>
          <w:jc w:val="center"/>
        </w:trPr>
        <w:tc>
          <w:tcPr>
            <w:tcW w:w="567" w:type="dxa"/>
          </w:tcPr>
          <w:p w14:paraId="7698E155" w14:textId="77777777" w:rsidR="00117E76" w:rsidRPr="00BF7282" w:rsidRDefault="00117E76" w:rsidP="00A9238C">
            <w:pPr>
              <w:pStyle w:val="Listenabsatz"/>
              <w:numPr>
                <w:ilvl w:val="0"/>
                <w:numId w:val="88"/>
              </w:numPr>
            </w:pPr>
          </w:p>
        </w:tc>
        <w:tc>
          <w:tcPr>
            <w:tcW w:w="2693" w:type="dxa"/>
          </w:tcPr>
          <w:p w14:paraId="6432A4F3" w14:textId="77777777" w:rsidR="004A7EF6" w:rsidRDefault="00AF016F" w:rsidP="00076C6B">
            <w:pPr>
              <w:rPr>
                <w:b/>
              </w:rPr>
            </w:pPr>
            <w:r>
              <w:rPr>
                <w:b/>
              </w:rPr>
              <w:t xml:space="preserve">(Vorbereitende) </w:t>
            </w:r>
          </w:p>
          <w:p w14:paraId="62097642" w14:textId="05EEDFB0" w:rsidR="00117E76" w:rsidRPr="00BF7282" w:rsidRDefault="00AF016F" w:rsidP="00076C6B">
            <w:pPr>
              <w:rPr>
                <w:b/>
              </w:rPr>
            </w:pPr>
            <w:r>
              <w:rPr>
                <w:b/>
              </w:rPr>
              <w:t>Literatur</w:t>
            </w:r>
          </w:p>
        </w:tc>
        <w:tc>
          <w:tcPr>
            <w:tcW w:w="6662" w:type="dxa"/>
          </w:tcPr>
          <w:p w14:paraId="200AAFE6" w14:textId="500EEE5A" w:rsidR="00117E76" w:rsidRPr="00BF7282" w:rsidRDefault="00536356" w:rsidP="00076C6B">
            <w:r w:rsidRPr="00BF7282">
              <w:rPr>
                <w:rFonts w:cs="Arial"/>
                <w:szCs w:val="22"/>
              </w:rPr>
              <w:t>-.-</w:t>
            </w:r>
          </w:p>
        </w:tc>
      </w:tr>
    </w:tbl>
    <w:p w14:paraId="1AD80BAC" w14:textId="77777777" w:rsidR="00117E76" w:rsidRPr="00BF7282" w:rsidRDefault="00117E76"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4C38B2" w:rsidRPr="00BF7282" w14:paraId="4B92B8B5" w14:textId="77777777" w:rsidTr="00076C6B">
        <w:trPr>
          <w:trHeight w:val="567"/>
          <w:jc w:val="center"/>
        </w:trPr>
        <w:tc>
          <w:tcPr>
            <w:tcW w:w="567" w:type="dxa"/>
            <w:tcBorders>
              <w:top w:val="double" w:sz="4" w:space="0" w:color="auto"/>
            </w:tcBorders>
            <w:shd w:val="clear" w:color="auto" w:fill="E0E0E0"/>
          </w:tcPr>
          <w:p w14:paraId="6D448505" w14:textId="2A55BB28" w:rsidR="004C38B2" w:rsidRPr="009774C7" w:rsidRDefault="004C38B2" w:rsidP="00A9238C">
            <w:pPr>
              <w:pStyle w:val="Listenabsatz"/>
              <w:numPr>
                <w:ilvl w:val="0"/>
                <w:numId w:val="89"/>
              </w:numPr>
              <w:rPr>
                <w:b/>
              </w:rPr>
            </w:pPr>
            <w:r w:rsidRPr="009774C7">
              <w:rPr>
                <w:b/>
              </w:rPr>
              <w:lastRenderedPageBreak/>
              <w:br w:type="page"/>
            </w:r>
          </w:p>
        </w:tc>
        <w:tc>
          <w:tcPr>
            <w:tcW w:w="2693" w:type="dxa"/>
            <w:tcBorders>
              <w:top w:val="double" w:sz="4" w:space="0" w:color="auto"/>
            </w:tcBorders>
            <w:shd w:val="clear" w:color="auto" w:fill="E0E0E0"/>
          </w:tcPr>
          <w:p w14:paraId="78B01237" w14:textId="77777777" w:rsidR="004C38B2" w:rsidRPr="00BF7282" w:rsidRDefault="004C38B2" w:rsidP="00076C6B">
            <w:pPr>
              <w:rPr>
                <w:b/>
              </w:rPr>
            </w:pPr>
            <w:r w:rsidRPr="00BF7282">
              <w:rPr>
                <w:b/>
              </w:rPr>
              <w:t>Modulbezeichnung</w:t>
            </w:r>
          </w:p>
          <w:p w14:paraId="15B7BC7F" w14:textId="77777777" w:rsidR="004C38B2" w:rsidRPr="00BF7282" w:rsidRDefault="007E78B0" w:rsidP="00076C6B">
            <w:r>
              <w:t>RUW-</w:t>
            </w:r>
            <w:r w:rsidR="00282784">
              <w:t>2551</w:t>
            </w:r>
          </w:p>
        </w:tc>
        <w:tc>
          <w:tcPr>
            <w:tcW w:w="5528" w:type="dxa"/>
            <w:tcBorders>
              <w:top w:val="double" w:sz="4" w:space="0" w:color="auto"/>
            </w:tcBorders>
            <w:shd w:val="clear" w:color="auto" w:fill="E0E0E0"/>
          </w:tcPr>
          <w:p w14:paraId="44C718FF" w14:textId="112C8A81" w:rsidR="004C38B2" w:rsidRPr="00667FF0" w:rsidRDefault="004C38B2" w:rsidP="00076C6B">
            <w:pPr>
              <w:pStyle w:val="berschriftModul"/>
            </w:pPr>
            <w:bookmarkStart w:id="4800" w:name="_Toc287964305"/>
            <w:bookmarkStart w:id="4801" w:name="_Toc300074835"/>
            <w:bookmarkStart w:id="4802" w:name="_Toc300153896"/>
            <w:bookmarkStart w:id="4803" w:name="_Toc301861906"/>
            <w:bookmarkStart w:id="4804" w:name="_Toc317511530"/>
            <w:bookmarkStart w:id="4805" w:name="_Toc317694690"/>
            <w:bookmarkStart w:id="4806" w:name="_Toc317772850"/>
            <w:bookmarkStart w:id="4807" w:name="_Toc317781970"/>
            <w:bookmarkStart w:id="4808" w:name="_Toc321385062"/>
            <w:bookmarkStart w:id="4809" w:name="_Toc331492877"/>
            <w:bookmarkStart w:id="4810" w:name="_Toc332267117"/>
            <w:bookmarkStart w:id="4811" w:name="_Toc332366769"/>
            <w:bookmarkStart w:id="4812" w:name="_Toc335747269"/>
            <w:bookmarkStart w:id="4813" w:name="_Toc349828438"/>
            <w:bookmarkStart w:id="4814" w:name="_Toc351715364"/>
            <w:bookmarkStart w:id="4815" w:name="_Toc363638091"/>
            <w:bookmarkStart w:id="4816" w:name="_Toc363638754"/>
            <w:bookmarkStart w:id="4817" w:name="_Toc364322031"/>
            <w:bookmarkStart w:id="4818" w:name="_Toc364328572"/>
            <w:bookmarkStart w:id="4819" w:name="_Toc369082282"/>
            <w:bookmarkStart w:id="4820" w:name="_Toc381686852"/>
            <w:bookmarkStart w:id="4821" w:name="_Toc5265874"/>
            <w:r w:rsidRPr="00667FF0">
              <w:t>Betriebspädagogisches Seminar: E-Learning und Wissensmanagement</w:t>
            </w:r>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14:paraId="2516C5B5" w14:textId="45E93D6E" w:rsidR="004C38B2" w:rsidRPr="00CC28F8" w:rsidRDefault="004C38B2" w:rsidP="00A37787">
            <w:pPr>
              <w:rPr>
                <w:lang w:val="en-US"/>
              </w:rPr>
            </w:pPr>
            <w:r w:rsidRPr="00CC28F8">
              <w:rPr>
                <w:lang w:val="en-US"/>
              </w:rPr>
              <w:t>(E-</w:t>
            </w:r>
            <w:r w:rsidR="00A37787">
              <w:rPr>
                <w:lang w:val="en-US"/>
              </w:rPr>
              <w:t>l</w:t>
            </w:r>
            <w:r w:rsidRPr="00CC28F8">
              <w:rPr>
                <w:lang w:val="en-US"/>
              </w:rPr>
              <w:t xml:space="preserve">earning </w:t>
            </w:r>
            <w:r w:rsidR="00CC28F8" w:rsidRPr="00CC28F8">
              <w:rPr>
                <w:lang w:val="en-US"/>
              </w:rPr>
              <w:t>and</w:t>
            </w:r>
            <w:r w:rsidRPr="00CC28F8">
              <w:rPr>
                <w:lang w:val="en-US"/>
              </w:rPr>
              <w:t xml:space="preserve"> </w:t>
            </w:r>
            <w:r w:rsidR="00CC28F8" w:rsidRPr="00CC28F8">
              <w:rPr>
                <w:lang w:val="en-US"/>
              </w:rPr>
              <w:t>k</w:t>
            </w:r>
            <w:r w:rsidRPr="00CC28F8">
              <w:rPr>
                <w:lang w:val="en-US"/>
              </w:rPr>
              <w:t xml:space="preserve">nowledge </w:t>
            </w:r>
            <w:r w:rsidR="00CC28F8" w:rsidRPr="00CC28F8">
              <w:rPr>
                <w:lang w:val="en-US"/>
              </w:rPr>
              <w:t>m</w:t>
            </w:r>
            <w:r w:rsidRPr="00CC28F8">
              <w:rPr>
                <w:lang w:val="en-US"/>
              </w:rPr>
              <w:t>anagement)</w:t>
            </w:r>
          </w:p>
        </w:tc>
        <w:tc>
          <w:tcPr>
            <w:tcW w:w="1136" w:type="dxa"/>
            <w:tcBorders>
              <w:top w:val="double" w:sz="4" w:space="0" w:color="auto"/>
            </w:tcBorders>
            <w:shd w:val="clear" w:color="auto" w:fill="E0E0E0"/>
          </w:tcPr>
          <w:p w14:paraId="75AB66C6" w14:textId="77777777" w:rsidR="004C38B2" w:rsidRPr="00BF7282" w:rsidRDefault="004C38B2" w:rsidP="00076C6B">
            <w:pPr>
              <w:rPr>
                <w:b/>
              </w:rPr>
            </w:pPr>
            <w:r w:rsidRPr="00BF7282">
              <w:rPr>
                <w:b/>
              </w:rPr>
              <w:t>5 ECTS</w:t>
            </w:r>
          </w:p>
        </w:tc>
      </w:tr>
      <w:tr w:rsidR="004C38B2" w:rsidRPr="00BF7282" w14:paraId="6D8292A1" w14:textId="77777777" w:rsidTr="00076C6B">
        <w:trPr>
          <w:trHeight w:val="567"/>
          <w:jc w:val="center"/>
        </w:trPr>
        <w:tc>
          <w:tcPr>
            <w:tcW w:w="567" w:type="dxa"/>
            <w:shd w:val="clear" w:color="auto" w:fill="E0E0E0"/>
          </w:tcPr>
          <w:p w14:paraId="56C4DE7B" w14:textId="77777777" w:rsidR="004C38B2" w:rsidRPr="009774C7" w:rsidRDefault="004C38B2" w:rsidP="00A9238C">
            <w:pPr>
              <w:pStyle w:val="Listenabsatz"/>
              <w:numPr>
                <w:ilvl w:val="0"/>
                <w:numId w:val="89"/>
              </w:numPr>
              <w:rPr>
                <w:b/>
              </w:rPr>
            </w:pPr>
          </w:p>
        </w:tc>
        <w:tc>
          <w:tcPr>
            <w:tcW w:w="2693" w:type="dxa"/>
            <w:shd w:val="clear" w:color="auto" w:fill="E0E0E0"/>
          </w:tcPr>
          <w:p w14:paraId="5997EFA5" w14:textId="77777777" w:rsidR="004C38B2" w:rsidRPr="00BF7282" w:rsidRDefault="004C38B2" w:rsidP="00076C6B">
            <w:r w:rsidRPr="00BF7282">
              <w:t>Lehrveranstaltungen</w:t>
            </w:r>
          </w:p>
          <w:p w14:paraId="34D17A6A" w14:textId="77777777" w:rsidR="004C38B2" w:rsidRPr="00BF7282" w:rsidRDefault="004C38B2" w:rsidP="00076C6B"/>
        </w:tc>
        <w:tc>
          <w:tcPr>
            <w:tcW w:w="5528" w:type="dxa"/>
            <w:shd w:val="clear" w:color="auto" w:fill="E0E0E0"/>
          </w:tcPr>
          <w:p w14:paraId="6351F671" w14:textId="5B38FF2E" w:rsidR="004C38B2" w:rsidRPr="00B63421" w:rsidRDefault="004C38B2" w:rsidP="00076C6B">
            <w:pPr>
              <w:rPr>
                <w:b/>
                <w:i/>
                <w:color w:val="FF0000"/>
              </w:rPr>
            </w:pPr>
            <w:r w:rsidRPr="00BF7282">
              <w:t>S: E-Learning und Wissensmanagement (2 SWS)</w:t>
            </w:r>
            <w:r w:rsidR="00C468FC">
              <w:t xml:space="preserve"> </w:t>
            </w:r>
            <w:r w:rsidR="00366953">
              <w:t xml:space="preserve"> </w:t>
            </w:r>
            <w:r w:rsidR="00C468FC">
              <w:rPr>
                <w:b/>
                <w:i/>
                <w:color w:val="FF0000"/>
              </w:rPr>
              <w:t>(Anwesenheitspflicht)</w:t>
            </w:r>
          </w:p>
        </w:tc>
        <w:tc>
          <w:tcPr>
            <w:tcW w:w="1136" w:type="dxa"/>
            <w:shd w:val="clear" w:color="auto" w:fill="E0E0E0"/>
          </w:tcPr>
          <w:p w14:paraId="5A684742" w14:textId="77777777" w:rsidR="004C38B2" w:rsidRPr="00BF7282" w:rsidRDefault="004C38B2" w:rsidP="00076C6B">
            <w:r w:rsidRPr="00BF7282">
              <w:t>5 ECTS</w:t>
            </w:r>
          </w:p>
        </w:tc>
      </w:tr>
      <w:tr w:rsidR="004C38B2" w:rsidRPr="00BF7282" w14:paraId="3A5CA771" w14:textId="77777777" w:rsidTr="00076C6B">
        <w:trPr>
          <w:trHeight w:val="425"/>
          <w:jc w:val="center"/>
        </w:trPr>
        <w:tc>
          <w:tcPr>
            <w:tcW w:w="567" w:type="dxa"/>
            <w:tcBorders>
              <w:bottom w:val="double" w:sz="4" w:space="0" w:color="auto"/>
            </w:tcBorders>
            <w:shd w:val="clear" w:color="auto" w:fill="E0E0E0"/>
          </w:tcPr>
          <w:p w14:paraId="45401AA8" w14:textId="77777777" w:rsidR="004C38B2" w:rsidRPr="00BF7282" w:rsidRDefault="004C38B2" w:rsidP="00A9238C">
            <w:pPr>
              <w:pStyle w:val="Listenabsatz"/>
              <w:numPr>
                <w:ilvl w:val="0"/>
                <w:numId w:val="89"/>
              </w:numPr>
            </w:pPr>
          </w:p>
        </w:tc>
        <w:tc>
          <w:tcPr>
            <w:tcW w:w="2693" w:type="dxa"/>
            <w:tcBorders>
              <w:bottom w:val="double" w:sz="4" w:space="0" w:color="auto"/>
            </w:tcBorders>
            <w:shd w:val="clear" w:color="auto" w:fill="E0E0E0"/>
          </w:tcPr>
          <w:p w14:paraId="474B75B9" w14:textId="3F3B0BC0" w:rsidR="004C38B2" w:rsidRPr="00BF7282" w:rsidRDefault="00C655C3" w:rsidP="00076C6B">
            <w:r>
              <w:t>Lehrende</w:t>
            </w:r>
          </w:p>
        </w:tc>
        <w:tc>
          <w:tcPr>
            <w:tcW w:w="5528" w:type="dxa"/>
            <w:tcBorders>
              <w:bottom w:val="double" w:sz="4" w:space="0" w:color="auto"/>
            </w:tcBorders>
            <w:shd w:val="clear" w:color="auto" w:fill="E0E0E0"/>
          </w:tcPr>
          <w:p w14:paraId="34F01A1E" w14:textId="54EC7654" w:rsidR="004C38B2" w:rsidRPr="00BF7282" w:rsidRDefault="004C38B2" w:rsidP="00076C6B">
            <w:r w:rsidRPr="00BF7282">
              <w:t>Pro</w:t>
            </w:r>
            <w:r w:rsidR="00AA132C">
              <w:t xml:space="preserve">f. </w:t>
            </w:r>
            <w:r w:rsidR="004A7EF6">
              <w:t xml:space="preserve">Dr. </w:t>
            </w:r>
            <w:r w:rsidR="00AA132C">
              <w:t>Wilbers und Mitarbeitende</w:t>
            </w:r>
          </w:p>
        </w:tc>
        <w:tc>
          <w:tcPr>
            <w:tcW w:w="1136" w:type="dxa"/>
            <w:tcBorders>
              <w:bottom w:val="double" w:sz="4" w:space="0" w:color="auto"/>
            </w:tcBorders>
            <w:shd w:val="clear" w:color="auto" w:fill="E0E0E0"/>
          </w:tcPr>
          <w:p w14:paraId="7A26B78D" w14:textId="77777777" w:rsidR="004C38B2" w:rsidRPr="00BF7282" w:rsidRDefault="004C38B2" w:rsidP="00076C6B"/>
        </w:tc>
      </w:tr>
    </w:tbl>
    <w:p w14:paraId="0F906069" w14:textId="77777777" w:rsidR="004C38B2" w:rsidRPr="00BF7282" w:rsidRDefault="004C38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C38B2" w:rsidRPr="00BF7282" w14:paraId="0708EBE7" w14:textId="77777777" w:rsidTr="008A65D5">
        <w:trPr>
          <w:trHeight w:val="340"/>
          <w:jc w:val="center"/>
        </w:trPr>
        <w:tc>
          <w:tcPr>
            <w:tcW w:w="567" w:type="dxa"/>
          </w:tcPr>
          <w:p w14:paraId="30CF6520" w14:textId="77777777" w:rsidR="004C38B2" w:rsidRPr="00BF7282" w:rsidRDefault="004C38B2" w:rsidP="00A9238C">
            <w:pPr>
              <w:pStyle w:val="Listenabsatz"/>
              <w:numPr>
                <w:ilvl w:val="0"/>
                <w:numId w:val="89"/>
              </w:numPr>
            </w:pPr>
          </w:p>
        </w:tc>
        <w:tc>
          <w:tcPr>
            <w:tcW w:w="2693" w:type="dxa"/>
          </w:tcPr>
          <w:p w14:paraId="1F675352" w14:textId="44944124" w:rsidR="004C38B2" w:rsidRPr="00BF7282" w:rsidRDefault="00C655C3" w:rsidP="00076C6B">
            <w:pPr>
              <w:rPr>
                <w:b/>
              </w:rPr>
            </w:pPr>
            <w:r>
              <w:rPr>
                <w:b/>
              </w:rPr>
              <w:t>Modulverantwortliche/r</w:t>
            </w:r>
          </w:p>
        </w:tc>
        <w:tc>
          <w:tcPr>
            <w:tcW w:w="6662" w:type="dxa"/>
            <w:shd w:val="clear" w:color="auto" w:fill="FFFFFF"/>
          </w:tcPr>
          <w:p w14:paraId="59F42A55" w14:textId="0E8452C7" w:rsidR="004C38B2" w:rsidRPr="00BF7282" w:rsidRDefault="004C38B2" w:rsidP="00076C6B">
            <w:r w:rsidRPr="00BF7282">
              <w:t xml:space="preserve">Prof. </w:t>
            </w:r>
            <w:r w:rsidR="004A7EF6">
              <w:t xml:space="preserve">Dr. </w:t>
            </w:r>
            <w:r w:rsidRPr="00BF7282">
              <w:t>Wilbers</w:t>
            </w:r>
          </w:p>
        </w:tc>
      </w:tr>
      <w:tr w:rsidR="004C38B2" w:rsidRPr="00BF7282" w14:paraId="49B373B8" w14:textId="77777777" w:rsidTr="00076C6B">
        <w:trPr>
          <w:jc w:val="center"/>
        </w:trPr>
        <w:tc>
          <w:tcPr>
            <w:tcW w:w="567" w:type="dxa"/>
          </w:tcPr>
          <w:p w14:paraId="7C4EBB68" w14:textId="77777777" w:rsidR="004C38B2" w:rsidRPr="00BF7282" w:rsidRDefault="004C38B2" w:rsidP="00A9238C">
            <w:pPr>
              <w:pStyle w:val="Listenabsatz"/>
              <w:numPr>
                <w:ilvl w:val="0"/>
                <w:numId w:val="89"/>
              </w:numPr>
            </w:pPr>
          </w:p>
        </w:tc>
        <w:tc>
          <w:tcPr>
            <w:tcW w:w="2693" w:type="dxa"/>
          </w:tcPr>
          <w:p w14:paraId="73787159" w14:textId="77777777" w:rsidR="004C38B2" w:rsidRPr="00BF7282" w:rsidRDefault="004C38B2" w:rsidP="00076C6B">
            <w:pPr>
              <w:rPr>
                <w:b/>
              </w:rPr>
            </w:pPr>
            <w:r w:rsidRPr="00BF7282">
              <w:rPr>
                <w:b/>
              </w:rPr>
              <w:t>Inhalt</w:t>
            </w:r>
          </w:p>
        </w:tc>
        <w:tc>
          <w:tcPr>
            <w:tcW w:w="6662" w:type="dxa"/>
            <w:shd w:val="clear" w:color="auto" w:fill="FFFFFF"/>
          </w:tcPr>
          <w:p w14:paraId="6EA16B2D" w14:textId="77777777" w:rsidR="00A730CD" w:rsidRPr="007B0506" w:rsidRDefault="004C38B2" w:rsidP="00A9238C">
            <w:pPr>
              <w:pStyle w:val="Listenabsatz"/>
              <w:numPr>
                <w:ilvl w:val="0"/>
                <w:numId w:val="228"/>
              </w:numPr>
              <w:ind w:left="209" w:hanging="209"/>
              <w:rPr>
                <w:rFonts w:cs="Arial"/>
              </w:rPr>
            </w:pPr>
            <w:r w:rsidRPr="007B0506">
              <w:rPr>
                <w:rFonts w:cs="Arial"/>
              </w:rPr>
              <w:t xml:space="preserve">Strategien: Strategien der betrieblichen Ausbildung von </w:t>
            </w:r>
            <w:r w:rsidRPr="007B0506">
              <w:rPr>
                <w:rFonts w:cs="Arial"/>
              </w:rPr>
              <w:br/>
              <w:t>E-Learning und Wissensmanagement</w:t>
            </w:r>
          </w:p>
          <w:p w14:paraId="41998353" w14:textId="77777777" w:rsidR="00A730CD" w:rsidRPr="007B0506" w:rsidRDefault="004C38B2" w:rsidP="00A9238C">
            <w:pPr>
              <w:pStyle w:val="Listenabsatz"/>
              <w:numPr>
                <w:ilvl w:val="0"/>
                <w:numId w:val="228"/>
              </w:numPr>
              <w:ind w:left="209" w:hanging="209"/>
              <w:rPr>
                <w:rFonts w:cs="Arial"/>
              </w:rPr>
            </w:pPr>
            <w:r w:rsidRPr="007B0506">
              <w:rPr>
                <w:rFonts w:cs="Arial"/>
              </w:rPr>
              <w:t>Informationstechnik: Traditionelle IT und Web 2.0</w:t>
            </w:r>
          </w:p>
          <w:p w14:paraId="394FE93C" w14:textId="77777777" w:rsidR="00A730CD" w:rsidRDefault="004C38B2" w:rsidP="00A9238C">
            <w:pPr>
              <w:pStyle w:val="Listenabsatz"/>
              <w:numPr>
                <w:ilvl w:val="0"/>
                <w:numId w:val="228"/>
              </w:numPr>
              <w:ind w:left="209" w:hanging="209"/>
            </w:pPr>
            <w:r w:rsidRPr="007B0506">
              <w:rPr>
                <w:rFonts w:cs="Arial"/>
              </w:rPr>
              <w:t>Didaktik: Didaktische Ansätze des E-Learning</w:t>
            </w:r>
          </w:p>
        </w:tc>
      </w:tr>
      <w:tr w:rsidR="004C38B2" w:rsidRPr="00BF7282" w14:paraId="31D7EBB1" w14:textId="77777777" w:rsidTr="00076C6B">
        <w:trPr>
          <w:jc w:val="center"/>
        </w:trPr>
        <w:tc>
          <w:tcPr>
            <w:tcW w:w="567" w:type="dxa"/>
          </w:tcPr>
          <w:p w14:paraId="046B3A48" w14:textId="77777777" w:rsidR="004C38B2" w:rsidRPr="00BF7282" w:rsidRDefault="004C38B2" w:rsidP="00A9238C">
            <w:pPr>
              <w:pStyle w:val="Listenabsatz"/>
              <w:numPr>
                <w:ilvl w:val="0"/>
                <w:numId w:val="89"/>
              </w:numPr>
            </w:pPr>
          </w:p>
        </w:tc>
        <w:tc>
          <w:tcPr>
            <w:tcW w:w="2693" w:type="dxa"/>
          </w:tcPr>
          <w:p w14:paraId="4789CC2F" w14:textId="77777777" w:rsidR="008A65D5" w:rsidRDefault="004C38B2" w:rsidP="00076C6B">
            <w:pPr>
              <w:rPr>
                <w:b/>
              </w:rPr>
            </w:pPr>
            <w:r w:rsidRPr="00BF7282">
              <w:rPr>
                <w:b/>
              </w:rPr>
              <w:t xml:space="preserve">Lernziele und </w:t>
            </w:r>
          </w:p>
          <w:p w14:paraId="20A786DE" w14:textId="0C6B0B7B" w:rsidR="004C38B2" w:rsidRPr="00BF7282" w:rsidRDefault="004C38B2" w:rsidP="00076C6B">
            <w:pPr>
              <w:rPr>
                <w:b/>
              </w:rPr>
            </w:pPr>
            <w:r w:rsidRPr="00BF7282">
              <w:rPr>
                <w:b/>
              </w:rPr>
              <w:t>Kompetenzen</w:t>
            </w:r>
          </w:p>
        </w:tc>
        <w:tc>
          <w:tcPr>
            <w:tcW w:w="6662" w:type="dxa"/>
            <w:shd w:val="clear" w:color="auto" w:fill="FFFFFF"/>
          </w:tcPr>
          <w:p w14:paraId="55EDBAA7" w14:textId="77777777" w:rsidR="004C38B2" w:rsidRPr="00BF7282" w:rsidRDefault="004C38B2" w:rsidP="00076C6B">
            <w:r w:rsidRPr="00BF7282">
              <w:t xml:space="preserve">Die Studierenden </w:t>
            </w:r>
          </w:p>
          <w:p w14:paraId="1C1E87DD" w14:textId="77777777" w:rsidR="00A730CD" w:rsidRPr="007B0506" w:rsidRDefault="004C38B2" w:rsidP="00A9238C">
            <w:pPr>
              <w:pStyle w:val="Listenabsatz"/>
              <w:numPr>
                <w:ilvl w:val="0"/>
                <w:numId w:val="228"/>
              </w:numPr>
              <w:ind w:left="209" w:hanging="209"/>
              <w:rPr>
                <w:rFonts w:cs="Arial"/>
              </w:rPr>
            </w:pPr>
            <w:r w:rsidRPr="007B0506">
              <w:rPr>
                <w:rFonts w:cs="Arial"/>
              </w:rPr>
              <w:t xml:space="preserve">bewerten und entwickeln Strategien für den Einsatz von </w:t>
            </w:r>
            <w:r w:rsidRPr="007B0506">
              <w:rPr>
                <w:rFonts w:cs="Arial"/>
              </w:rPr>
              <w:br/>
              <w:t>E-Learning und Wissensmanagement.</w:t>
            </w:r>
          </w:p>
          <w:p w14:paraId="5A4EF20A" w14:textId="77777777" w:rsidR="00A730CD" w:rsidRPr="007B0506" w:rsidRDefault="004C38B2" w:rsidP="00A9238C">
            <w:pPr>
              <w:pStyle w:val="Listenabsatz"/>
              <w:numPr>
                <w:ilvl w:val="0"/>
                <w:numId w:val="228"/>
              </w:numPr>
              <w:ind w:left="209" w:hanging="209"/>
              <w:rPr>
                <w:rFonts w:cs="Arial"/>
              </w:rPr>
            </w:pPr>
            <w:r w:rsidRPr="007B0506">
              <w:rPr>
                <w:rFonts w:cs="Arial"/>
              </w:rPr>
              <w:t>bewerten Informationstechnik für den Einsatz in E-Learning und Wissensmanagement.</w:t>
            </w:r>
          </w:p>
          <w:p w14:paraId="21A851C9" w14:textId="77777777" w:rsidR="00C468FC" w:rsidRPr="007B0506" w:rsidRDefault="004C38B2" w:rsidP="00A9238C">
            <w:pPr>
              <w:pStyle w:val="Listenabsatz"/>
              <w:numPr>
                <w:ilvl w:val="0"/>
                <w:numId w:val="228"/>
              </w:numPr>
              <w:ind w:left="209" w:hanging="209"/>
              <w:rPr>
                <w:rFonts w:cs="Arial"/>
              </w:rPr>
            </w:pPr>
            <w:r w:rsidRPr="007B0506">
              <w:rPr>
                <w:rFonts w:cs="Arial"/>
              </w:rPr>
              <w:t>bewerten und entwickeln didaktische Ansätze des E-Learning</w:t>
            </w:r>
          </w:p>
          <w:p w14:paraId="515651ED" w14:textId="77777777" w:rsidR="00C468FC" w:rsidRPr="007B0506" w:rsidRDefault="00C468FC" w:rsidP="00A9238C">
            <w:pPr>
              <w:pStyle w:val="Listenabsatz"/>
              <w:numPr>
                <w:ilvl w:val="0"/>
                <w:numId w:val="228"/>
              </w:numPr>
              <w:ind w:left="209" w:hanging="209"/>
              <w:rPr>
                <w:rFonts w:cs="Arial"/>
              </w:rPr>
            </w:pPr>
            <w:r w:rsidRPr="007B0506">
              <w:rPr>
                <w:rFonts w:cs="Arial"/>
              </w:rPr>
              <w:t>präsentieren ihre Problemlösungen vor Mitstudierenden</w:t>
            </w:r>
          </w:p>
          <w:p w14:paraId="7791DCFE" w14:textId="77777777" w:rsidR="00A730CD" w:rsidRDefault="00C468FC" w:rsidP="00A9238C">
            <w:pPr>
              <w:pStyle w:val="Listenabsatz"/>
              <w:numPr>
                <w:ilvl w:val="0"/>
                <w:numId w:val="228"/>
              </w:numPr>
              <w:ind w:left="209" w:hanging="209"/>
            </w:pPr>
            <w:r w:rsidRPr="007B0506">
              <w:rPr>
                <w:rFonts w:cs="Arial"/>
              </w:rPr>
              <w:t>bewerten von Mitstudierenden vorgebrachte Problemlösungen und geben ein angemessenes Feedback</w:t>
            </w:r>
            <w:r w:rsidR="004C38B2" w:rsidRPr="007B0506">
              <w:rPr>
                <w:rFonts w:cs="Arial"/>
              </w:rPr>
              <w:t>.</w:t>
            </w:r>
          </w:p>
        </w:tc>
      </w:tr>
      <w:tr w:rsidR="004C38B2" w:rsidRPr="00BF7282" w14:paraId="2B0E61D9" w14:textId="77777777" w:rsidTr="00076C6B">
        <w:trPr>
          <w:jc w:val="center"/>
        </w:trPr>
        <w:tc>
          <w:tcPr>
            <w:tcW w:w="567" w:type="dxa"/>
          </w:tcPr>
          <w:p w14:paraId="4379C309" w14:textId="77777777" w:rsidR="004C38B2" w:rsidRPr="00BF7282" w:rsidRDefault="004C38B2" w:rsidP="00A9238C">
            <w:pPr>
              <w:pStyle w:val="Listenabsatz"/>
              <w:numPr>
                <w:ilvl w:val="0"/>
                <w:numId w:val="89"/>
              </w:numPr>
            </w:pPr>
          </w:p>
        </w:tc>
        <w:tc>
          <w:tcPr>
            <w:tcW w:w="2693" w:type="dxa"/>
          </w:tcPr>
          <w:p w14:paraId="2ABA96A2" w14:textId="77777777" w:rsidR="008A65D5" w:rsidRDefault="004C38B2" w:rsidP="00076C6B">
            <w:pPr>
              <w:rPr>
                <w:b/>
              </w:rPr>
            </w:pPr>
            <w:r w:rsidRPr="00BF7282">
              <w:rPr>
                <w:b/>
              </w:rPr>
              <w:t xml:space="preserve">Empfohlene </w:t>
            </w:r>
          </w:p>
          <w:p w14:paraId="313C1307" w14:textId="53318CEF" w:rsidR="004C38B2" w:rsidRPr="00BF7282" w:rsidRDefault="004C38B2" w:rsidP="00076C6B">
            <w:pPr>
              <w:rPr>
                <w:b/>
              </w:rPr>
            </w:pPr>
            <w:r w:rsidRPr="00BF7282">
              <w:rPr>
                <w:b/>
              </w:rPr>
              <w:t>Voraussetzungen für die Teilnahme</w:t>
            </w:r>
          </w:p>
        </w:tc>
        <w:tc>
          <w:tcPr>
            <w:tcW w:w="6662" w:type="dxa"/>
          </w:tcPr>
          <w:p w14:paraId="68B2B674" w14:textId="67DADEBD" w:rsidR="004C38B2" w:rsidRPr="00BF7282" w:rsidRDefault="00536356" w:rsidP="00076C6B">
            <w:r w:rsidRPr="00BF7282">
              <w:rPr>
                <w:rFonts w:cs="Arial"/>
                <w:szCs w:val="22"/>
              </w:rPr>
              <w:t>-.-</w:t>
            </w:r>
          </w:p>
        </w:tc>
      </w:tr>
      <w:tr w:rsidR="004C38B2" w:rsidRPr="00BF7282" w14:paraId="5945130D" w14:textId="77777777" w:rsidTr="00076C6B">
        <w:trPr>
          <w:jc w:val="center"/>
        </w:trPr>
        <w:tc>
          <w:tcPr>
            <w:tcW w:w="567" w:type="dxa"/>
          </w:tcPr>
          <w:p w14:paraId="61CC9646" w14:textId="77777777" w:rsidR="004C38B2" w:rsidRPr="00BF7282" w:rsidRDefault="004C38B2" w:rsidP="00A9238C">
            <w:pPr>
              <w:pStyle w:val="Listenabsatz"/>
              <w:numPr>
                <w:ilvl w:val="0"/>
                <w:numId w:val="89"/>
              </w:numPr>
            </w:pPr>
          </w:p>
        </w:tc>
        <w:tc>
          <w:tcPr>
            <w:tcW w:w="2693" w:type="dxa"/>
          </w:tcPr>
          <w:p w14:paraId="29CB19A3" w14:textId="77777777" w:rsidR="008A65D5" w:rsidRDefault="004C38B2" w:rsidP="00076C6B">
            <w:pPr>
              <w:rPr>
                <w:b/>
              </w:rPr>
            </w:pPr>
            <w:r w:rsidRPr="00BF7282">
              <w:rPr>
                <w:b/>
              </w:rPr>
              <w:t xml:space="preserve">Einpassung in </w:t>
            </w:r>
          </w:p>
          <w:p w14:paraId="00ADF079" w14:textId="6FA35502" w:rsidR="004C38B2" w:rsidRPr="00BF7282" w:rsidRDefault="004C38B2" w:rsidP="00076C6B">
            <w:pPr>
              <w:rPr>
                <w:b/>
              </w:rPr>
            </w:pPr>
            <w:r w:rsidRPr="00BF7282">
              <w:rPr>
                <w:b/>
              </w:rPr>
              <w:t>Musterstudienplan</w:t>
            </w:r>
          </w:p>
        </w:tc>
        <w:tc>
          <w:tcPr>
            <w:tcW w:w="6662" w:type="dxa"/>
          </w:tcPr>
          <w:p w14:paraId="2BEEFACB" w14:textId="77777777" w:rsidR="004C38B2" w:rsidRPr="001A42A2" w:rsidRDefault="004C38B2" w:rsidP="00A9238C">
            <w:pPr>
              <w:pStyle w:val="Listenabsatz"/>
              <w:numPr>
                <w:ilvl w:val="0"/>
                <w:numId w:val="228"/>
              </w:numPr>
              <w:ind w:left="209" w:hanging="209"/>
              <w:rPr>
                <w:rFonts w:cs="Arial"/>
              </w:rPr>
            </w:pPr>
            <w:r w:rsidRPr="001A42A2">
              <w:rPr>
                <w:rFonts w:cs="Arial"/>
              </w:rPr>
              <w:t>Studienrichtung I: im 6. Semester</w:t>
            </w:r>
          </w:p>
          <w:p w14:paraId="0A18175D" w14:textId="77777777" w:rsidR="004C38B2" w:rsidRPr="00BF7282" w:rsidRDefault="004C38B2" w:rsidP="00A9238C">
            <w:pPr>
              <w:pStyle w:val="Listenabsatz"/>
              <w:numPr>
                <w:ilvl w:val="0"/>
                <w:numId w:val="228"/>
              </w:numPr>
              <w:ind w:left="209" w:hanging="209"/>
            </w:pPr>
            <w:r w:rsidRPr="001A42A2">
              <w:rPr>
                <w:rFonts w:cs="Arial"/>
              </w:rPr>
              <w:t>Studienrichtung II: im 4. Semester</w:t>
            </w:r>
          </w:p>
        </w:tc>
      </w:tr>
      <w:tr w:rsidR="004C38B2" w:rsidRPr="00BF7282" w14:paraId="6E0B1858" w14:textId="77777777" w:rsidTr="00076C6B">
        <w:trPr>
          <w:jc w:val="center"/>
        </w:trPr>
        <w:tc>
          <w:tcPr>
            <w:tcW w:w="567" w:type="dxa"/>
            <w:shd w:val="clear" w:color="auto" w:fill="FFFFFF"/>
          </w:tcPr>
          <w:p w14:paraId="49F8CE20" w14:textId="77777777" w:rsidR="004C38B2" w:rsidRPr="00BF7282" w:rsidRDefault="004C38B2" w:rsidP="00A9238C">
            <w:pPr>
              <w:pStyle w:val="Listenabsatz"/>
              <w:numPr>
                <w:ilvl w:val="0"/>
                <w:numId w:val="89"/>
              </w:numPr>
            </w:pPr>
          </w:p>
        </w:tc>
        <w:tc>
          <w:tcPr>
            <w:tcW w:w="2693" w:type="dxa"/>
            <w:shd w:val="clear" w:color="auto" w:fill="FFFFFF"/>
          </w:tcPr>
          <w:p w14:paraId="405E6FA4" w14:textId="77777777" w:rsidR="008A65D5" w:rsidRDefault="004C38B2" w:rsidP="00076C6B">
            <w:pPr>
              <w:rPr>
                <w:b/>
              </w:rPr>
            </w:pPr>
            <w:r w:rsidRPr="00BF7282">
              <w:rPr>
                <w:b/>
              </w:rPr>
              <w:t xml:space="preserve">Verwendbarkeit des </w:t>
            </w:r>
          </w:p>
          <w:p w14:paraId="69086F19" w14:textId="01EDACCA" w:rsidR="004C38B2" w:rsidRPr="00BF7282" w:rsidRDefault="004C38B2" w:rsidP="00076C6B">
            <w:pPr>
              <w:rPr>
                <w:b/>
              </w:rPr>
            </w:pPr>
            <w:r w:rsidRPr="00BF7282">
              <w:rPr>
                <w:b/>
              </w:rPr>
              <w:t>Moduls</w:t>
            </w:r>
          </w:p>
        </w:tc>
        <w:tc>
          <w:tcPr>
            <w:tcW w:w="6662" w:type="dxa"/>
            <w:shd w:val="clear" w:color="auto" w:fill="FFFFFF"/>
          </w:tcPr>
          <w:p w14:paraId="039B0B3F" w14:textId="405EDD4F" w:rsidR="004C38B2" w:rsidRPr="00BF7282" w:rsidRDefault="004C38B2" w:rsidP="00076C6B">
            <w:r w:rsidRPr="00BF7282">
              <w:t>Modul im Kernbereich für Studierende der Wirtschaftswissen</w:t>
            </w:r>
            <w:r w:rsidRPr="00BF7282">
              <w:softHyphen/>
              <w:t>schaften mit Schwerpunkt Wirtschafts- und Betriebspädagogik</w:t>
            </w:r>
            <w:r w:rsidR="007636D5" w:rsidRPr="00BF7282">
              <w:t xml:space="preserve"> </w:t>
            </w:r>
            <w:r w:rsidR="007636D5" w:rsidRPr="0011686E">
              <w:t xml:space="preserve">(mit Studiengebinn ab dem </w:t>
            </w:r>
            <w:r w:rsidR="00DD2B35">
              <w:t>WiSe</w:t>
            </w:r>
            <w:r w:rsidR="007636D5" w:rsidRPr="0011686E">
              <w:t xml:space="preserve"> 10/11)</w:t>
            </w:r>
            <w:r w:rsidR="001A42A2">
              <w:t>.</w:t>
            </w:r>
          </w:p>
        </w:tc>
      </w:tr>
      <w:tr w:rsidR="004C38B2" w:rsidRPr="00964C7A" w14:paraId="64B15745" w14:textId="77777777" w:rsidTr="00076C6B">
        <w:trPr>
          <w:jc w:val="center"/>
        </w:trPr>
        <w:tc>
          <w:tcPr>
            <w:tcW w:w="567" w:type="dxa"/>
            <w:shd w:val="clear" w:color="auto" w:fill="FFFFFF"/>
          </w:tcPr>
          <w:p w14:paraId="3AB1EB78" w14:textId="77777777" w:rsidR="004C38B2" w:rsidRPr="00BF7282" w:rsidRDefault="004C38B2" w:rsidP="00A9238C">
            <w:pPr>
              <w:pStyle w:val="Listenabsatz"/>
              <w:numPr>
                <w:ilvl w:val="0"/>
                <w:numId w:val="89"/>
              </w:numPr>
            </w:pPr>
          </w:p>
        </w:tc>
        <w:tc>
          <w:tcPr>
            <w:tcW w:w="2693" w:type="dxa"/>
            <w:shd w:val="clear" w:color="auto" w:fill="FFFFFF"/>
          </w:tcPr>
          <w:p w14:paraId="3EC6C1B4" w14:textId="77777777" w:rsidR="008A65D5" w:rsidRDefault="004C38B2" w:rsidP="00076C6B">
            <w:pPr>
              <w:rPr>
                <w:b/>
              </w:rPr>
            </w:pPr>
            <w:r w:rsidRPr="00BF7282">
              <w:rPr>
                <w:b/>
              </w:rPr>
              <w:t xml:space="preserve">Studien- und </w:t>
            </w:r>
          </w:p>
          <w:p w14:paraId="56A32C0A" w14:textId="6A01FD0A" w:rsidR="004C38B2" w:rsidRPr="00BF7282" w:rsidRDefault="004C38B2" w:rsidP="00076C6B">
            <w:pPr>
              <w:rPr>
                <w:b/>
              </w:rPr>
            </w:pPr>
            <w:r w:rsidRPr="00BF7282">
              <w:rPr>
                <w:b/>
              </w:rPr>
              <w:t>Prüfungsleistungen</w:t>
            </w:r>
          </w:p>
        </w:tc>
        <w:tc>
          <w:tcPr>
            <w:tcW w:w="6662" w:type="dxa"/>
            <w:shd w:val="clear" w:color="auto" w:fill="FFFFFF"/>
          </w:tcPr>
          <w:p w14:paraId="4CDD667B" w14:textId="052C0EA1" w:rsidR="004C38B2" w:rsidRPr="008A5519" w:rsidRDefault="00E661C3" w:rsidP="005D26DB">
            <w:r>
              <w:t>Hausarbeit</w:t>
            </w:r>
          </w:p>
        </w:tc>
      </w:tr>
      <w:tr w:rsidR="004C38B2" w:rsidRPr="00BF7282" w14:paraId="14F45CCB" w14:textId="77777777" w:rsidTr="008A65D5">
        <w:trPr>
          <w:trHeight w:val="340"/>
          <w:jc w:val="center"/>
        </w:trPr>
        <w:tc>
          <w:tcPr>
            <w:tcW w:w="567" w:type="dxa"/>
          </w:tcPr>
          <w:p w14:paraId="026DE310" w14:textId="77777777" w:rsidR="004C38B2" w:rsidRPr="008A5519" w:rsidRDefault="004C38B2" w:rsidP="00A9238C">
            <w:pPr>
              <w:pStyle w:val="Listenabsatz"/>
              <w:numPr>
                <w:ilvl w:val="0"/>
                <w:numId w:val="89"/>
              </w:numPr>
            </w:pPr>
          </w:p>
        </w:tc>
        <w:tc>
          <w:tcPr>
            <w:tcW w:w="2693" w:type="dxa"/>
          </w:tcPr>
          <w:p w14:paraId="4CAC8CFE" w14:textId="4B695666" w:rsidR="004C38B2" w:rsidRPr="00BF7282" w:rsidRDefault="008A65D5" w:rsidP="00076C6B">
            <w:pPr>
              <w:rPr>
                <w:b/>
              </w:rPr>
            </w:pPr>
            <w:r>
              <w:rPr>
                <w:b/>
              </w:rPr>
              <w:t xml:space="preserve">Berechnung </w:t>
            </w:r>
            <w:r w:rsidR="004C38B2" w:rsidRPr="00BF7282">
              <w:rPr>
                <w:b/>
              </w:rPr>
              <w:t>Modulnote</w:t>
            </w:r>
          </w:p>
        </w:tc>
        <w:tc>
          <w:tcPr>
            <w:tcW w:w="6662" w:type="dxa"/>
            <w:shd w:val="clear" w:color="auto" w:fill="FFFFFF"/>
          </w:tcPr>
          <w:p w14:paraId="12A9BE40" w14:textId="4555A6AC" w:rsidR="004C38B2" w:rsidRPr="00BF7282" w:rsidRDefault="00E661C3" w:rsidP="00076C6B">
            <w:r>
              <w:t>Hausarbeit</w:t>
            </w:r>
            <w:r w:rsidR="004C3B44">
              <w:t xml:space="preserve"> </w:t>
            </w:r>
            <w:r w:rsidR="001663A9">
              <w:t>(</w:t>
            </w:r>
            <w:r w:rsidR="000F47F0">
              <w:t>100</w:t>
            </w:r>
            <w:r w:rsidR="00F31419">
              <w:t xml:space="preserve"> </w:t>
            </w:r>
            <w:r w:rsidR="000F47F0">
              <w:t>%</w:t>
            </w:r>
            <w:r w:rsidR="001663A9">
              <w:t>)</w:t>
            </w:r>
          </w:p>
        </w:tc>
      </w:tr>
      <w:tr w:rsidR="004C38B2" w:rsidRPr="00BF7282" w14:paraId="17B23EB4" w14:textId="77777777" w:rsidTr="008A65D5">
        <w:trPr>
          <w:trHeight w:val="340"/>
          <w:jc w:val="center"/>
        </w:trPr>
        <w:tc>
          <w:tcPr>
            <w:tcW w:w="567" w:type="dxa"/>
          </w:tcPr>
          <w:p w14:paraId="7D988C6B" w14:textId="77777777" w:rsidR="004C38B2" w:rsidRPr="00BF7282" w:rsidRDefault="004C38B2" w:rsidP="00A9238C">
            <w:pPr>
              <w:pStyle w:val="Listenabsatz"/>
              <w:numPr>
                <w:ilvl w:val="0"/>
                <w:numId w:val="89"/>
              </w:numPr>
            </w:pPr>
          </w:p>
        </w:tc>
        <w:tc>
          <w:tcPr>
            <w:tcW w:w="2693" w:type="dxa"/>
          </w:tcPr>
          <w:p w14:paraId="604FD94F" w14:textId="77777777" w:rsidR="004C38B2" w:rsidRPr="00BF7282" w:rsidRDefault="004C38B2" w:rsidP="00076C6B">
            <w:pPr>
              <w:rPr>
                <w:b/>
              </w:rPr>
            </w:pPr>
            <w:r w:rsidRPr="00BF7282">
              <w:rPr>
                <w:b/>
              </w:rPr>
              <w:t>Turnus des Angebots</w:t>
            </w:r>
          </w:p>
        </w:tc>
        <w:tc>
          <w:tcPr>
            <w:tcW w:w="6662" w:type="dxa"/>
            <w:shd w:val="clear" w:color="auto" w:fill="FFFFFF"/>
          </w:tcPr>
          <w:p w14:paraId="72509007" w14:textId="14F9246D" w:rsidR="004C38B2" w:rsidRPr="00BF7282" w:rsidRDefault="004C38B2" w:rsidP="00076C6B">
            <w:r w:rsidRPr="00BF7282">
              <w:t xml:space="preserve">Jährlich im </w:t>
            </w:r>
            <w:r w:rsidR="00DD2B35">
              <w:t>SoSe</w:t>
            </w:r>
          </w:p>
        </w:tc>
      </w:tr>
      <w:tr w:rsidR="004C38B2" w:rsidRPr="00BF7282" w14:paraId="777CF715" w14:textId="77777777" w:rsidTr="00076C6B">
        <w:trPr>
          <w:trHeight w:val="70"/>
          <w:jc w:val="center"/>
        </w:trPr>
        <w:tc>
          <w:tcPr>
            <w:tcW w:w="567" w:type="dxa"/>
          </w:tcPr>
          <w:p w14:paraId="2C1C3112" w14:textId="77777777" w:rsidR="004C38B2" w:rsidRPr="00BF7282" w:rsidRDefault="004C38B2" w:rsidP="00A9238C">
            <w:pPr>
              <w:pStyle w:val="Listenabsatz"/>
              <w:numPr>
                <w:ilvl w:val="0"/>
                <w:numId w:val="89"/>
              </w:numPr>
            </w:pPr>
          </w:p>
        </w:tc>
        <w:tc>
          <w:tcPr>
            <w:tcW w:w="2693" w:type="dxa"/>
          </w:tcPr>
          <w:p w14:paraId="5093436C" w14:textId="77777777" w:rsidR="004C38B2" w:rsidRPr="00BF7282" w:rsidRDefault="004C38B2" w:rsidP="00076C6B">
            <w:pPr>
              <w:rPr>
                <w:b/>
              </w:rPr>
            </w:pPr>
            <w:r w:rsidRPr="00BF7282">
              <w:rPr>
                <w:b/>
              </w:rPr>
              <w:t>Arbeitsaufwand</w:t>
            </w:r>
          </w:p>
        </w:tc>
        <w:tc>
          <w:tcPr>
            <w:tcW w:w="6662" w:type="dxa"/>
          </w:tcPr>
          <w:p w14:paraId="3C8E75CE" w14:textId="77777777" w:rsidR="004C38B2" w:rsidRPr="00BF7282" w:rsidRDefault="004C38B2" w:rsidP="00076C6B">
            <w:r w:rsidRPr="00BF7282">
              <w:t>Präsenzzeit: 30 h</w:t>
            </w:r>
          </w:p>
          <w:p w14:paraId="404A2512" w14:textId="77777777" w:rsidR="004C38B2" w:rsidRPr="00BF7282" w:rsidRDefault="004C38B2" w:rsidP="00076C6B">
            <w:r w:rsidRPr="00BF7282">
              <w:t>Eigenstudium: 120 h</w:t>
            </w:r>
          </w:p>
        </w:tc>
      </w:tr>
      <w:tr w:rsidR="004C38B2" w:rsidRPr="00BF7282" w14:paraId="1BB75AAD" w14:textId="77777777" w:rsidTr="008A65D5">
        <w:trPr>
          <w:trHeight w:val="340"/>
          <w:jc w:val="center"/>
        </w:trPr>
        <w:tc>
          <w:tcPr>
            <w:tcW w:w="567" w:type="dxa"/>
          </w:tcPr>
          <w:p w14:paraId="101FCEC7" w14:textId="77777777" w:rsidR="004C38B2" w:rsidRPr="00BF7282" w:rsidRDefault="004C38B2" w:rsidP="00A9238C">
            <w:pPr>
              <w:pStyle w:val="Listenabsatz"/>
              <w:numPr>
                <w:ilvl w:val="0"/>
                <w:numId w:val="89"/>
              </w:numPr>
            </w:pPr>
          </w:p>
        </w:tc>
        <w:tc>
          <w:tcPr>
            <w:tcW w:w="2693" w:type="dxa"/>
          </w:tcPr>
          <w:p w14:paraId="2F4C5C5F" w14:textId="77777777" w:rsidR="004C38B2" w:rsidRPr="00BF7282" w:rsidRDefault="004C38B2" w:rsidP="00076C6B">
            <w:pPr>
              <w:rPr>
                <w:b/>
              </w:rPr>
            </w:pPr>
            <w:r w:rsidRPr="00BF7282">
              <w:rPr>
                <w:b/>
              </w:rPr>
              <w:t>Dauer des Moduls</w:t>
            </w:r>
          </w:p>
        </w:tc>
        <w:tc>
          <w:tcPr>
            <w:tcW w:w="6662" w:type="dxa"/>
          </w:tcPr>
          <w:p w14:paraId="1F806535" w14:textId="77777777" w:rsidR="004C38B2" w:rsidRPr="00BF7282" w:rsidRDefault="004C38B2" w:rsidP="00076C6B">
            <w:r w:rsidRPr="00BF7282">
              <w:t>1 Semester</w:t>
            </w:r>
          </w:p>
        </w:tc>
      </w:tr>
      <w:tr w:rsidR="004C38B2" w:rsidRPr="00BF7282" w14:paraId="56D70FDE" w14:textId="77777777" w:rsidTr="008A65D5">
        <w:trPr>
          <w:trHeight w:val="340"/>
          <w:jc w:val="center"/>
        </w:trPr>
        <w:tc>
          <w:tcPr>
            <w:tcW w:w="567" w:type="dxa"/>
            <w:shd w:val="clear" w:color="auto" w:fill="FFFFFF"/>
          </w:tcPr>
          <w:p w14:paraId="641E7011" w14:textId="77777777" w:rsidR="004C38B2" w:rsidRPr="00BF7282" w:rsidRDefault="004C38B2" w:rsidP="00A9238C">
            <w:pPr>
              <w:pStyle w:val="Listenabsatz"/>
              <w:numPr>
                <w:ilvl w:val="0"/>
                <w:numId w:val="89"/>
              </w:numPr>
            </w:pPr>
          </w:p>
        </w:tc>
        <w:tc>
          <w:tcPr>
            <w:tcW w:w="2693" w:type="dxa"/>
            <w:shd w:val="clear" w:color="auto" w:fill="FFFFFF"/>
          </w:tcPr>
          <w:p w14:paraId="2BCE0642" w14:textId="77777777" w:rsidR="004912AF" w:rsidRDefault="00AF016F" w:rsidP="00076C6B">
            <w:pPr>
              <w:rPr>
                <w:b/>
              </w:rPr>
            </w:pPr>
            <w:r>
              <w:rPr>
                <w:b/>
              </w:rPr>
              <w:t xml:space="preserve">Unterrichts- und </w:t>
            </w:r>
          </w:p>
          <w:p w14:paraId="7EBE387A" w14:textId="19D2D677" w:rsidR="004C38B2" w:rsidRPr="00BF7282" w:rsidRDefault="00AF016F" w:rsidP="00076C6B">
            <w:pPr>
              <w:rPr>
                <w:b/>
              </w:rPr>
            </w:pPr>
            <w:r>
              <w:rPr>
                <w:b/>
              </w:rPr>
              <w:t>Prüfungssprache</w:t>
            </w:r>
          </w:p>
        </w:tc>
        <w:tc>
          <w:tcPr>
            <w:tcW w:w="6662" w:type="dxa"/>
            <w:shd w:val="clear" w:color="auto" w:fill="FFFFFF"/>
          </w:tcPr>
          <w:p w14:paraId="6289ADA2" w14:textId="159F2E16" w:rsidR="004C38B2" w:rsidRPr="00BF7282" w:rsidRDefault="00F31419" w:rsidP="004900D7">
            <w:r>
              <w:t xml:space="preserve">Deutsch und </w:t>
            </w:r>
            <w:r w:rsidR="004900D7">
              <w:t>E</w:t>
            </w:r>
            <w:r w:rsidR="004C38B2" w:rsidRPr="00BF7282">
              <w:t>nglisch</w:t>
            </w:r>
          </w:p>
        </w:tc>
      </w:tr>
      <w:tr w:rsidR="004C38B2" w:rsidRPr="00BF7282" w14:paraId="54E5646C" w14:textId="77777777" w:rsidTr="008A65D5">
        <w:trPr>
          <w:trHeight w:val="340"/>
          <w:jc w:val="center"/>
        </w:trPr>
        <w:tc>
          <w:tcPr>
            <w:tcW w:w="567" w:type="dxa"/>
          </w:tcPr>
          <w:p w14:paraId="1388A6B2" w14:textId="77777777" w:rsidR="004C38B2" w:rsidRPr="00BF7282" w:rsidRDefault="004C38B2" w:rsidP="00A9238C">
            <w:pPr>
              <w:pStyle w:val="Listenabsatz"/>
              <w:numPr>
                <w:ilvl w:val="0"/>
                <w:numId w:val="89"/>
              </w:numPr>
            </w:pPr>
          </w:p>
        </w:tc>
        <w:tc>
          <w:tcPr>
            <w:tcW w:w="2693" w:type="dxa"/>
          </w:tcPr>
          <w:p w14:paraId="3E36E147" w14:textId="77777777" w:rsidR="004912AF" w:rsidRDefault="00AF016F" w:rsidP="00076C6B">
            <w:pPr>
              <w:rPr>
                <w:b/>
              </w:rPr>
            </w:pPr>
            <w:r>
              <w:rPr>
                <w:b/>
              </w:rPr>
              <w:t xml:space="preserve">(Vorbereitende) </w:t>
            </w:r>
          </w:p>
          <w:p w14:paraId="7C6FB57B" w14:textId="5A6D3D1A" w:rsidR="004C38B2" w:rsidRPr="00BF7282" w:rsidRDefault="00AF016F" w:rsidP="00076C6B">
            <w:pPr>
              <w:rPr>
                <w:b/>
              </w:rPr>
            </w:pPr>
            <w:r>
              <w:rPr>
                <w:b/>
              </w:rPr>
              <w:t>Literatur</w:t>
            </w:r>
          </w:p>
        </w:tc>
        <w:tc>
          <w:tcPr>
            <w:tcW w:w="6662" w:type="dxa"/>
          </w:tcPr>
          <w:p w14:paraId="64922013" w14:textId="77777777" w:rsidR="004C38B2" w:rsidRPr="00BF7282" w:rsidRDefault="004C38B2" w:rsidP="00076C6B">
            <w:r w:rsidRPr="00BF7282">
              <w:t>Wird in erster Sitzung bekannt gegeben</w:t>
            </w:r>
          </w:p>
        </w:tc>
      </w:tr>
    </w:tbl>
    <w:p w14:paraId="7F4A762C" w14:textId="77777777" w:rsidR="004C38B2" w:rsidRPr="00BF7282" w:rsidRDefault="004C38B2"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5528"/>
        <w:gridCol w:w="1134"/>
      </w:tblGrid>
      <w:tr w:rsidR="0005411D" w:rsidRPr="00BF7282" w14:paraId="542C391C" w14:textId="77777777" w:rsidTr="00076C6B">
        <w:trPr>
          <w:trHeight w:val="567"/>
          <w:jc w:val="center"/>
        </w:trPr>
        <w:tc>
          <w:tcPr>
            <w:tcW w:w="566" w:type="dxa"/>
            <w:tcBorders>
              <w:top w:val="double" w:sz="4" w:space="0" w:color="auto"/>
            </w:tcBorders>
            <w:shd w:val="clear" w:color="auto" w:fill="E0E0E0"/>
          </w:tcPr>
          <w:p w14:paraId="66A4683F" w14:textId="77777777" w:rsidR="0005411D" w:rsidRPr="00BF7282" w:rsidRDefault="0005411D" w:rsidP="00A9238C">
            <w:pPr>
              <w:pStyle w:val="Listenabsatz"/>
              <w:numPr>
                <w:ilvl w:val="0"/>
                <w:numId w:val="90"/>
              </w:numPr>
            </w:pPr>
          </w:p>
        </w:tc>
        <w:tc>
          <w:tcPr>
            <w:tcW w:w="2693" w:type="dxa"/>
            <w:tcBorders>
              <w:top w:val="double" w:sz="4" w:space="0" w:color="auto"/>
            </w:tcBorders>
            <w:shd w:val="clear" w:color="auto" w:fill="E0E0E0"/>
          </w:tcPr>
          <w:p w14:paraId="4C40393D" w14:textId="77777777" w:rsidR="0005411D" w:rsidRPr="00BF7282" w:rsidRDefault="0005411D" w:rsidP="00076C6B">
            <w:pPr>
              <w:rPr>
                <w:b/>
              </w:rPr>
            </w:pPr>
            <w:r w:rsidRPr="00BF7282">
              <w:rPr>
                <w:b/>
              </w:rPr>
              <w:t>Modulbezeichnung</w:t>
            </w:r>
          </w:p>
          <w:p w14:paraId="56E0B8C5" w14:textId="77777777" w:rsidR="0005411D" w:rsidRPr="00BF7282" w:rsidRDefault="007E78B0" w:rsidP="00076C6B">
            <w:r>
              <w:t>RUW-</w:t>
            </w:r>
            <w:r w:rsidR="00701F2E">
              <w:t>3051</w:t>
            </w:r>
          </w:p>
        </w:tc>
        <w:tc>
          <w:tcPr>
            <w:tcW w:w="5528" w:type="dxa"/>
            <w:tcBorders>
              <w:top w:val="double" w:sz="4" w:space="0" w:color="auto"/>
            </w:tcBorders>
            <w:shd w:val="clear" w:color="auto" w:fill="E0E0E0"/>
          </w:tcPr>
          <w:p w14:paraId="061D2EB8" w14:textId="77777777" w:rsidR="0005411D" w:rsidRPr="00BF7282" w:rsidRDefault="009104E5" w:rsidP="00076C6B">
            <w:pPr>
              <w:pStyle w:val="berschriftModul"/>
              <w:rPr>
                <w:lang w:val="en-GB"/>
              </w:rPr>
            </w:pPr>
            <w:bookmarkStart w:id="4822" w:name="_Toc287964307"/>
            <w:bookmarkStart w:id="4823" w:name="_Toc300074837"/>
            <w:bookmarkStart w:id="4824" w:name="_Toc300153898"/>
            <w:bookmarkStart w:id="4825" w:name="_Toc301861908"/>
            <w:bookmarkStart w:id="4826" w:name="_Toc317511532"/>
            <w:bookmarkStart w:id="4827" w:name="_Toc317694692"/>
            <w:bookmarkStart w:id="4828" w:name="_Toc317772852"/>
            <w:bookmarkStart w:id="4829" w:name="_Toc317781972"/>
            <w:bookmarkStart w:id="4830" w:name="_Toc321385064"/>
            <w:bookmarkStart w:id="4831" w:name="_Toc331492879"/>
            <w:bookmarkStart w:id="4832" w:name="_Toc332267119"/>
            <w:bookmarkStart w:id="4833" w:name="_Toc332366771"/>
            <w:bookmarkStart w:id="4834" w:name="_Toc335747271"/>
            <w:bookmarkStart w:id="4835" w:name="_Toc349828440"/>
            <w:bookmarkStart w:id="4836" w:name="_Toc351715366"/>
            <w:bookmarkStart w:id="4837" w:name="_Toc363638093"/>
            <w:bookmarkStart w:id="4838" w:name="_Toc363638756"/>
            <w:bookmarkStart w:id="4839" w:name="_Toc364322033"/>
            <w:bookmarkStart w:id="4840" w:name="_Toc364328574"/>
            <w:bookmarkStart w:id="4841" w:name="_Toc369082284"/>
            <w:bookmarkStart w:id="4842" w:name="_Toc381686853"/>
            <w:bookmarkStart w:id="4843" w:name="_Toc5265875"/>
            <w:r w:rsidRPr="00BF7282">
              <w:t>Bilanzpolitik und Bilanzanalyse</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2895F175" w14:textId="18395B6F" w:rsidR="0005411D" w:rsidRPr="00BF7282" w:rsidRDefault="00D00DC7" w:rsidP="00076C6B">
            <w:pPr>
              <w:rPr>
                <w:lang w:val="en-GB"/>
              </w:rPr>
            </w:pPr>
            <w:r w:rsidRPr="00BF7282">
              <w:t xml:space="preserve">(Financial </w:t>
            </w:r>
            <w:r w:rsidR="00853873">
              <w:t>r</w:t>
            </w:r>
            <w:r w:rsidRPr="00BF7282">
              <w:t xml:space="preserve">eporting and </w:t>
            </w:r>
            <w:r w:rsidR="00853873">
              <w:t>a</w:t>
            </w:r>
            <w:r w:rsidRPr="00BF7282">
              <w:t>nalysis)</w:t>
            </w:r>
          </w:p>
        </w:tc>
        <w:tc>
          <w:tcPr>
            <w:tcW w:w="1134" w:type="dxa"/>
            <w:tcBorders>
              <w:top w:val="double" w:sz="4" w:space="0" w:color="auto"/>
            </w:tcBorders>
            <w:shd w:val="clear" w:color="auto" w:fill="E0E0E0"/>
          </w:tcPr>
          <w:p w14:paraId="1B5CDA37" w14:textId="77777777" w:rsidR="0005411D" w:rsidRPr="00BF7282" w:rsidRDefault="0005411D" w:rsidP="00076C6B">
            <w:pPr>
              <w:rPr>
                <w:b/>
              </w:rPr>
            </w:pPr>
            <w:r w:rsidRPr="00BF7282">
              <w:rPr>
                <w:b/>
              </w:rPr>
              <w:t>5 ECTS</w:t>
            </w:r>
          </w:p>
        </w:tc>
      </w:tr>
      <w:tr w:rsidR="0005411D" w:rsidRPr="00BF7282" w14:paraId="1B443495" w14:textId="77777777" w:rsidTr="00076C6B">
        <w:trPr>
          <w:trHeight w:val="567"/>
          <w:jc w:val="center"/>
        </w:trPr>
        <w:tc>
          <w:tcPr>
            <w:tcW w:w="566" w:type="dxa"/>
            <w:shd w:val="clear" w:color="auto" w:fill="E0E0E0"/>
          </w:tcPr>
          <w:p w14:paraId="3F97CBCD" w14:textId="77777777" w:rsidR="0005411D" w:rsidRPr="00BF7282" w:rsidRDefault="0005411D" w:rsidP="00A9238C">
            <w:pPr>
              <w:pStyle w:val="Listenabsatz"/>
              <w:numPr>
                <w:ilvl w:val="0"/>
                <w:numId w:val="90"/>
              </w:numPr>
            </w:pPr>
          </w:p>
        </w:tc>
        <w:tc>
          <w:tcPr>
            <w:tcW w:w="2693" w:type="dxa"/>
            <w:shd w:val="clear" w:color="auto" w:fill="E0E0E0"/>
          </w:tcPr>
          <w:p w14:paraId="3D724F24" w14:textId="77777777" w:rsidR="0005411D" w:rsidRPr="00BF7282" w:rsidRDefault="0005411D" w:rsidP="00076C6B">
            <w:r w:rsidRPr="00BF7282">
              <w:t>Lehrveranstaltungen</w:t>
            </w:r>
          </w:p>
          <w:p w14:paraId="6552DF7C" w14:textId="77777777" w:rsidR="0005411D" w:rsidRPr="00BF7282" w:rsidRDefault="0005411D" w:rsidP="00076C6B"/>
        </w:tc>
        <w:tc>
          <w:tcPr>
            <w:tcW w:w="5528" w:type="dxa"/>
            <w:shd w:val="clear" w:color="auto" w:fill="E0E0E0"/>
          </w:tcPr>
          <w:p w14:paraId="375475DC" w14:textId="11726F18" w:rsidR="0005411D" w:rsidRPr="00BF7282" w:rsidRDefault="0005411D" w:rsidP="00076C6B">
            <w:r w:rsidRPr="00BF7282">
              <w:t>V</w:t>
            </w:r>
            <w:r w:rsidR="00082A3F">
              <w:t xml:space="preserve"> &amp; Ü</w:t>
            </w:r>
            <w:r w:rsidRPr="00BF7282">
              <w:t>: Bilanzpolitik und Bilanzanalyse (</w:t>
            </w:r>
            <w:r w:rsidR="00082A3F">
              <w:t>4</w:t>
            </w:r>
            <w:r w:rsidRPr="00BF7282">
              <w:t xml:space="preserve"> SWS)</w:t>
            </w:r>
          </w:p>
          <w:p w14:paraId="3E3A3C48" w14:textId="638E7824" w:rsidR="0005411D" w:rsidRPr="00BF7282" w:rsidRDefault="0005411D" w:rsidP="00076C6B"/>
        </w:tc>
        <w:tc>
          <w:tcPr>
            <w:tcW w:w="1134" w:type="dxa"/>
            <w:shd w:val="clear" w:color="auto" w:fill="E0E0E0"/>
          </w:tcPr>
          <w:p w14:paraId="5B277B4F" w14:textId="2049A69C" w:rsidR="0005411D" w:rsidRPr="00BF7282" w:rsidRDefault="00082A3F" w:rsidP="00076C6B">
            <w:r>
              <w:t>5</w:t>
            </w:r>
            <w:r w:rsidR="0005411D" w:rsidRPr="00BF7282">
              <w:t xml:space="preserve"> ECTS</w:t>
            </w:r>
          </w:p>
          <w:p w14:paraId="14B267C9" w14:textId="1B2CF7FA" w:rsidR="0005411D" w:rsidRPr="00BF7282" w:rsidRDefault="0005411D" w:rsidP="00076C6B"/>
        </w:tc>
      </w:tr>
      <w:tr w:rsidR="0005411D" w:rsidRPr="00BF7282" w14:paraId="1C7B0DB7" w14:textId="77777777" w:rsidTr="00076C6B">
        <w:trPr>
          <w:trHeight w:val="441"/>
          <w:jc w:val="center"/>
        </w:trPr>
        <w:tc>
          <w:tcPr>
            <w:tcW w:w="566" w:type="dxa"/>
            <w:tcBorders>
              <w:bottom w:val="double" w:sz="4" w:space="0" w:color="auto"/>
            </w:tcBorders>
            <w:shd w:val="clear" w:color="auto" w:fill="E0E0E0"/>
          </w:tcPr>
          <w:p w14:paraId="22A1F233" w14:textId="77777777" w:rsidR="0005411D" w:rsidRPr="00BF7282" w:rsidRDefault="0005411D" w:rsidP="00A9238C">
            <w:pPr>
              <w:pStyle w:val="Listenabsatz"/>
              <w:numPr>
                <w:ilvl w:val="0"/>
                <w:numId w:val="90"/>
              </w:numPr>
            </w:pPr>
          </w:p>
        </w:tc>
        <w:tc>
          <w:tcPr>
            <w:tcW w:w="2693" w:type="dxa"/>
            <w:tcBorders>
              <w:bottom w:val="double" w:sz="4" w:space="0" w:color="auto"/>
            </w:tcBorders>
            <w:shd w:val="clear" w:color="auto" w:fill="E0E0E0"/>
          </w:tcPr>
          <w:p w14:paraId="39D55F9A" w14:textId="19FD6585" w:rsidR="0005411D" w:rsidRPr="00BF7282" w:rsidRDefault="00C655C3" w:rsidP="00076C6B">
            <w:r>
              <w:t>Lehrende</w:t>
            </w:r>
          </w:p>
        </w:tc>
        <w:tc>
          <w:tcPr>
            <w:tcW w:w="5528" w:type="dxa"/>
            <w:tcBorders>
              <w:bottom w:val="double" w:sz="4" w:space="0" w:color="auto"/>
            </w:tcBorders>
            <w:shd w:val="clear" w:color="auto" w:fill="E0E0E0"/>
          </w:tcPr>
          <w:p w14:paraId="49C15EF3" w14:textId="10AEA8E0" w:rsidR="0005411D" w:rsidRPr="00BF7282" w:rsidRDefault="0005411D" w:rsidP="00076C6B">
            <w:r w:rsidRPr="00BF7282">
              <w:t>Pr</w:t>
            </w:r>
            <w:r w:rsidR="00AA132C">
              <w:t xml:space="preserve">of. </w:t>
            </w:r>
            <w:r w:rsidR="004A7EF6">
              <w:t xml:space="preserve">Dr. </w:t>
            </w:r>
            <w:r w:rsidR="00AA132C">
              <w:t>Henselmann und Mitarbeitende</w:t>
            </w:r>
          </w:p>
        </w:tc>
        <w:tc>
          <w:tcPr>
            <w:tcW w:w="1134" w:type="dxa"/>
            <w:tcBorders>
              <w:bottom w:val="double" w:sz="4" w:space="0" w:color="auto"/>
            </w:tcBorders>
            <w:shd w:val="clear" w:color="auto" w:fill="E0E0E0"/>
          </w:tcPr>
          <w:p w14:paraId="1A647F79" w14:textId="77777777" w:rsidR="0005411D" w:rsidRPr="00BF7282" w:rsidRDefault="0005411D" w:rsidP="00076C6B"/>
        </w:tc>
      </w:tr>
    </w:tbl>
    <w:p w14:paraId="37C9E745" w14:textId="77777777" w:rsidR="0005411D" w:rsidRPr="00BF7282" w:rsidRDefault="0005411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05411D" w:rsidRPr="00BF7282" w14:paraId="6589B132" w14:textId="77777777" w:rsidTr="008A65D5">
        <w:trPr>
          <w:trHeight w:val="340"/>
          <w:jc w:val="center"/>
        </w:trPr>
        <w:tc>
          <w:tcPr>
            <w:tcW w:w="567" w:type="dxa"/>
          </w:tcPr>
          <w:p w14:paraId="57BA07F9" w14:textId="77777777" w:rsidR="0005411D" w:rsidRPr="00BF7282" w:rsidRDefault="0005411D" w:rsidP="00A9238C">
            <w:pPr>
              <w:pStyle w:val="Listenabsatz"/>
              <w:numPr>
                <w:ilvl w:val="0"/>
                <w:numId w:val="90"/>
              </w:numPr>
            </w:pPr>
          </w:p>
        </w:tc>
        <w:tc>
          <w:tcPr>
            <w:tcW w:w="2693" w:type="dxa"/>
          </w:tcPr>
          <w:p w14:paraId="16D0C75B" w14:textId="737C601D" w:rsidR="0005411D" w:rsidRPr="00BF7282" w:rsidRDefault="00C655C3" w:rsidP="00076C6B">
            <w:pPr>
              <w:rPr>
                <w:b/>
              </w:rPr>
            </w:pPr>
            <w:r>
              <w:rPr>
                <w:b/>
              </w:rPr>
              <w:t>Modulverantwortliche/r</w:t>
            </w:r>
          </w:p>
        </w:tc>
        <w:tc>
          <w:tcPr>
            <w:tcW w:w="6663" w:type="dxa"/>
            <w:gridSpan w:val="2"/>
          </w:tcPr>
          <w:p w14:paraId="627CB71D" w14:textId="17915758" w:rsidR="0005411D" w:rsidRPr="00BF7282" w:rsidRDefault="0005411D" w:rsidP="00076C6B">
            <w:r w:rsidRPr="00BF7282">
              <w:t xml:space="preserve">Prof. </w:t>
            </w:r>
            <w:r w:rsidR="004A7EF6">
              <w:t xml:space="preserve">Dr. </w:t>
            </w:r>
            <w:r w:rsidRPr="00BF7282">
              <w:t>Henselmann</w:t>
            </w:r>
          </w:p>
        </w:tc>
      </w:tr>
      <w:tr w:rsidR="0005411D" w:rsidRPr="00BF7282" w14:paraId="188761E5" w14:textId="77777777" w:rsidTr="00355C6A">
        <w:trPr>
          <w:jc w:val="center"/>
        </w:trPr>
        <w:tc>
          <w:tcPr>
            <w:tcW w:w="567" w:type="dxa"/>
          </w:tcPr>
          <w:p w14:paraId="6E5FA6F3" w14:textId="77777777" w:rsidR="0005411D" w:rsidRPr="00BF7282" w:rsidRDefault="0005411D" w:rsidP="00A9238C">
            <w:pPr>
              <w:pStyle w:val="Listenabsatz"/>
              <w:numPr>
                <w:ilvl w:val="0"/>
                <w:numId w:val="90"/>
              </w:numPr>
            </w:pPr>
          </w:p>
        </w:tc>
        <w:tc>
          <w:tcPr>
            <w:tcW w:w="2693" w:type="dxa"/>
          </w:tcPr>
          <w:p w14:paraId="6694A5AC" w14:textId="77777777" w:rsidR="0005411D" w:rsidRPr="00BF7282" w:rsidRDefault="0005411D" w:rsidP="00076C6B">
            <w:pPr>
              <w:rPr>
                <w:b/>
              </w:rPr>
            </w:pPr>
            <w:r w:rsidRPr="00BF7282">
              <w:rPr>
                <w:b/>
              </w:rPr>
              <w:t>Inhalt</w:t>
            </w:r>
          </w:p>
        </w:tc>
        <w:tc>
          <w:tcPr>
            <w:tcW w:w="6663" w:type="dxa"/>
            <w:gridSpan w:val="2"/>
            <w:shd w:val="clear" w:color="auto" w:fill="FFFFFF"/>
          </w:tcPr>
          <w:p w14:paraId="6FA498D0" w14:textId="02781DD8" w:rsidR="0005411D" w:rsidRPr="00BF7282" w:rsidRDefault="001129CE" w:rsidP="00076C6B">
            <w:r w:rsidRPr="00BF7282">
              <w:t>Inhalte der Veranstaltung sind Rahmenbedingungen, Ziele und Träger von Bilanzpolitik und Bilanzanalyse, quantitative Bilanzanalysen (Vermögens- und Kapitalstruktur, Finanzlage, Erfolgslage), Vergleichsmaßstäbe und Urteilsbildung, Instrumente der Bilanzpolitik (Bilanzstichtag, Darstellungsgestaltungen nach IFRS und HGB, Sachverhaltsgestaltungen, Aufstellung und Präsentatio</w:t>
            </w:r>
            <w:r w:rsidR="00A659BD">
              <w:t xml:space="preserve">n), Planung der Bilanzpolitik, </w:t>
            </w:r>
            <w:r w:rsidRPr="00BF7282">
              <w:t>Bereinigungen und qualitative Bilanzanalysen, Auswertungen durch Fremdkapitalgeber</w:t>
            </w:r>
            <w:r w:rsidR="00A659BD">
              <w:t>/innen</w:t>
            </w:r>
            <w:r w:rsidRPr="00BF7282">
              <w:t>, Auswertungen durch Aktionär</w:t>
            </w:r>
            <w:r w:rsidR="00A659BD">
              <w:t>innen und Aktionär</w:t>
            </w:r>
            <w:r w:rsidRPr="00BF7282">
              <w:t>e, Auswertungen durch Geschäftspartner</w:t>
            </w:r>
            <w:r w:rsidR="00A659BD">
              <w:t>/innen</w:t>
            </w:r>
            <w:r w:rsidRPr="00BF7282">
              <w:t xml:space="preserve"> und Konkurrent</w:t>
            </w:r>
            <w:r w:rsidR="00A659BD">
              <w:t>innen und Konkurrent</w:t>
            </w:r>
            <w:r w:rsidRPr="00BF7282">
              <w:t>en.</w:t>
            </w:r>
            <w:r w:rsidR="0005411D" w:rsidRPr="00BF7282">
              <w:t xml:space="preserve"> </w:t>
            </w:r>
          </w:p>
        </w:tc>
      </w:tr>
      <w:tr w:rsidR="0005411D" w:rsidRPr="00BF7282" w14:paraId="3B6435E5" w14:textId="77777777" w:rsidTr="00355C6A">
        <w:trPr>
          <w:jc w:val="center"/>
        </w:trPr>
        <w:tc>
          <w:tcPr>
            <w:tcW w:w="567" w:type="dxa"/>
            <w:shd w:val="clear" w:color="auto" w:fill="FFFFFF"/>
          </w:tcPr>
          <w:p w14:paraId="1CC34B43" w14:textId="77777777" w:rsidR="0005411D" w:rsidRPr="00BF7282" w:rsidRDefault="0005411D" w:rsidP="00A9238C">
            <w:pPr>
              <w:pStyle w:val="Listenabsatz"/>
              <w:numPr>
                <w:ilvl w:val="0"/>
                <w:numId w:val="90"/>
              </w:numPr>
            </w:pPr>
          </w:p>
        </w:tc>
        <w:tc>
          <w:tcPr>
            <w:tcW w:w="2693" w:type="dxa"/>
            <w:shd w:val="clear" w:color="auto" w:fill="FFFFFF"/>
          </w:tcPr>
          <w:p w14:paraId="3AE7BDCD" w14:textId="77777777" w:rsidR="008A65D5" w:rsidRDefault="0005411D" w:rsidP="00076C6B">
            <w:pPr>
              <w:rPr>
                <w:b/>
              </w:rPr>
            </w:pPr>
            <w:r w:rsidRPr="00BF7282">
              <w:rPr>
                <w:b/>
              </w:rPr>
              <w:t xml:space="preserve">Lernziele und </w:t>
            </w:r>
          </w:p>
          <w:p w14:paraId="0B2AFE3E" w14:textId="6769255B" w:rsidR="0005411D" w:rsidRPr="00BF7282" w:rsidRDefault="0005411D" w:rsidP="00076C6B">
            <w:pPr>
              <w:rPr>
                <w:b/>
              </w:rPr>
            </w:pPr>
            <w:r w:rsidRPr="00BF7282">
              <w:rPr>
                <w:b/>
              </w:rPr>
              <w:t>Kompetenzen</w:t>
            </w:r>
          </w:p>
        </w:tc>
        <w:tc>
          <w:tcPr>
            <w:tcW w:w="6663" w:type="dxa"/>
            <w:gridSpan w:val="2"/>
            <w:shd w:val="clear" w:color="auto" w:fill="FFFFFF"/>
          </w:tcPr>
          <w:p w14:paraId="0B684D25" w14:textId="5C48EF8D" w:rsidR="001129CE" w:rsidRPr="00BF7282" w:rsidRDefault="001129CE" w:rsidP="00076C6B">
            <w:r w:rsidRPr="00BF7282">
              <w:t xml:space="preserve">Die Studierenden verfügen in diesen Bereichen über </w:t>
            </w:r>
            <w:r w:rsidR="00A659BD">
              <w:t xml:space="preserve">ein </w:t>
            </w:r>
            <w:r w:rsidRPr="00BF7282">
              <w:t>breites und integriertes Wissen einschließlich der wissenschaftlichen Grundlagen, der praktischen Anwendung sowie eines kritischen Verständnisses der wichtigsten Theorien und Methoden. Die Studierenden können dieses Wissen eigenständig zur umfassenden Beurteilung von konkreten Unternehmen aus der Praxis verknüpfen. Dazu gehört es auch</w:t>
            </w:r>
            <w:r w:rsidR="003D45F1">
              <w:t>,</w:t>
            </w:r>
            <w:r w:rsidRPr="00BF7282">
              <w:t xml:space="preserve"> die erforderlichen Informationen zu beschaffen, Analysemodelle zu entwickeln, erforderliche Auswertungen auszuwählen, Vergleiche vorzunehmen, das Gesamtergebnis zu begründen und verteidigen sowie die Belastbarkeit der Ergebnisse zu hinterfragen.</w:t>
            </w:r>
          </w:p>
        </w:tc>
      </w:tr>
      <w:tr w:rsidR="0005411D" w:rsidRPr="00BF7282" w14:paraId="378ECB97" w14:textId="77777777" w:rsidTr="00355C6A">
        <w:trPr>
          <w:jc w:val="center"/>
        </w:trPr>
        <w:tc>
          <w:tcPr>
            <w:tcW w:w="567" w:type="dxa"/>
          </w:tcPr>
          <w:p w14:paraId="0E74678A" w14:textId="77777777" w:rsidR="0005411D" w:rsidRPr="00BF7282" w:rsidRDefault="0005411D" w:rsidP="00A9238C">
            <w:pPr>
              <w:pStyle w:val="Listenabsatz"/>
              <w:numPr>
                <w:ilvl w:val="0"/>
                <w:numId w:val="90"/>
              </w:numPr>
            </w:pPr>
          </w:p>
        </w:tc>
        <w:tc>
          <w:tcPr>
            <w:tcW w:w="2693" w:type="dxa"/>
          </w:tcPr>
          <w:p w14:paraId="0D5891BB" w14:textId="77777777" w:rsidR="008A65D5" w:rsidRDefault="0005411D" w:rsidP="00076C6B">
            <w:pPr>
              <w:rPr>
                <w:b/>
              </w:rPr>
            </w:pPr>
            <w:r w:rsidRPr="00BF7282">
              <w:rPr>
                <w:b/>
              </w:rPr>
              <w:t xml:space="preserve">Empfohlene </w:t>
            </w:r>
          </w:p>
          <w:p w14:paraId="22B4C857" w14:textId="19DB7566" w:rsidR="0005411D" w:rsidRPr="00BF7282" w:rsidRDefault="0005411D" w:rsidP="00076C6B">
            <w:pPr>
              <w:rPr>
                <w:b/>
              </w:rPr>
            </w:pPr>
            <w:r w:rsidRPr="00BF7282">
              <w:rPr>
                <w:b/>
              </w:rPr>
              <w:t>Voraussetzungen für die Teilnahme</w:t>
            </w:r>
          </w:p>
        </w:tc>
        <w:tc>
          <w:tcPr>
            <w:tcW w:w="6663" w:type="dxa"/>
            <w:gridSpan w:val="2"/>
          </w:tcPr>
          <w:p w14:paraId="0C7675B8" w14:textId="77777777" w:rsidR="0005411D" w:rsidRPr="00BF7282" w:rsidRDefault="0005411D" w:rsidP="00076C6B">
            <w:pPr>
              <w:rPr>
                <w:lang w:val="en-GB"/>
              </w:rPr>
            </w:pPr>
            <w:r w:rsidRPr="00BF7282">
              <w:t>Erfolgreicher Abschluss der Assessmentphase</w:t>
            </w:r>
          </w:p>
        </w:tc>
      </w:tr>
      <w:tr w:rsidR="0005411D" w:rsidRPr="00BF7282" w14:paraId="2B2CBA6B" w14:textId="77777777" w:rsidTr="00355C6A">
        <w:trPr>
          <w:jc w:val="center"/>
        </w:trPr>
        <w:tc>
          <w:tcPr>
            <w:tcW w:w="567" w:type="dxa"/>
          </w:tcPr>
          <w:p w14:paraId="7C253F16" w14:textId="77777777" w:rsidR="0005411D" w:rsidRPr="009774C7" w:rsidRDefault="0005411D" w:rsidP="00A9238C">
            <w:pPr>
              <w:pStyle w:val="Listenabsatz"/>
              <w:numPr>
                <w:ilvl w:val="0"/>
                <w:numId w:val="90"/>
              </w:numPr>
              <w:rPr>
                <w:lang w:val="en-GB"/>
              </w:rPr>
            </w:pPr>
          </w:p>
        </w:tc>
        <w:tc>
          <w:tcPr>
            <w:tcW w:w="2693" w:type="dxa"/>
          </w:tcPr>
          <w:p w14:paraId="3FBE5590" w14:textId="77777777" w:rsidR="008A65D5" w:rsidRDefault="0005411D" w:rsidP="00076C6B">
            <w:pPr>
              <w:rPr>
                <w:b/>
              </w:rPr>
            </w:pPr>
            <w:r w:rsidRPr="00BF7282">
              <w:rPr>
                <w:b/>
              </w:rPr>
              <w:t xml:space="preserve">Einpassung in </w:t>
            </w:r>
          </w:p>
          <w:p w14:paraId="3BF22A06" w14:textId="03E54FD4" w:rsidR="0005411D" w:rsidRPr="00BF7282" w:rsidRDefault="0005411D" w:rsidP="00076C6B">
            <w:pPr>
              <w:rPr>
                <w:b/>
              </w:rPr>
            </w:pPr>
            <w:r w:rsidRPr="00BF7282">
              <w:rPr>
                <w:b/>
              </w:rPr>
              <w:t>Musterstudienplan</w:t>
            </w:r>
          </w:p>
        </w:tc>
        <w:tc>
          <w:tcPr>
            <w:tcW w:w="6663" w:type="dxa"/>
            <w:gridSpan w:val="2"/>
          </w:tcPr>
          <w:p w14:paraId="54430BE9" w14:textId="77777777" w:rsidR="0005411D" w:rsidRPr="00BF7282" w:rsidRDefault="0005411D" w:rsidP="00076C6B">
            <w:r w:rsidRPr="00BF7282">
              <w:t>4. Semester</w:t>
            </w:r>
          </w:p>
        </w:tc>
      </w:tr>
      <w:tr w:rsidR="0005411D" w:rsidRPr="00BF7282" w14:paraId="57513EFE" w14:textId="77777777" w:rsidTr="00355C6A">
        <w:trPr>
          <w:jc w:val="center"/>
        </w:trPr>
        <w:tc>
          <w:tcPr>
            <w:tcW w:w="567" w:type="dxa"/>
          </w:tcPr>
          <w:p w14:paraId="6DF86D5D" w14:textId="77777777" w:rsidR="0005411D" w:rsidRPr="00BF7282" w:rsidRDefault="0005411D" w:rsidP="00A9238C">
            <w:pPr>
              <w:pStyle w:val="Listenabsatz"/>
              <w:numPr>
                <w:ilvl w:val="0"/>
                <w:numId w:val="90"/>
              </w:numPr>
            </w:pPr>
          </w:p>
        </w:tc>
        <w:tc>
          <w:tcPr>
            <w:tcW w:w="2693" w:type="dxa"/>
          </w:tcPr>
          <w:p w14:paraId="133C9F76" w14:textId="77777777" w:rsidR="008A65D5" w:rsidRDefault="0005411D" w:rsidP="00076C6B">
            <w:pPr>
              <w:rPr>
                <w:b/>
              </w:rPr>
            </w:pPr>
            <w:r w:rsidRPr="00BF7282">
              <w:rPr>
                <w:b/>
              </w:rPr>
              <w:t xml:space="preserve">Verwendbarkeit des </w:t>
            </w:r>
          </w:p>
          <w:p w14:paraId="6E888876" w14:textId="17BE24BF" w:rsidR="0005411D" w:rsidRPr="00BF7282" w:rsidRDefault="0005411D" w:rsidP="00076C6B">
            <w:pPr>
              <w:rPr>
                <w:b/>
              </w:rPr>
            </w:pPr>
            <w:r w:rsidRPr="00BF7282">
              <w:rPr>
                <w:b/>
              </w:rPr>
              <w:t>Moduls</w:t>
            </w:r>
          </w:p>
        </w:tc>
        <w:tc>
          <w:tcPr>
            <w:tcW w:w="6663" w:type="dxa"/>
            <w:gridSpan w:val="2"/>
          </w:tcPr>
          <w:p w14:paraId="06E8047E" w14:textId="77777777" w:rsidR="00C806D0" w:rsidRPr="009E0613" w:rsidRDefault="00C806D0" w:rsidP="00A9238C">
            <w:pPr>
              <w:pStyle w:val="Listenabsatz"/>
              <w:numPr>
                <w:ilvl w:val="0"/>
                <w:numId w:val="228"/>
              </w:numPr>
              <w:ind w:left="209" w:hanging="209"/>
              <w:rPr>
                <w:rFonts w:cs="Arial"/>
              </w:rPr>
            </w:pPr>
            <w:r w:rsidRPr="009E0613">
              <w:rPr>
                <w:rFonts w:cs="Arial"/>
              </w:rPr>
              <w:t>Modul im Studienbereich „FACT I“</w:t>
            </w:r>
          </w:p>
          <w:p w14:paraId="0E00FF5D" w14:textId="77777777" w:rsidR="004B0652" w:rsidRPr="00BF7282" w:rsidRDefault="004B0652" w:rsidP="00A9238C">
            <w:pPr>
              <w:pStyle w:val="Listenabsatz"/>
              <w:numPr>
                <w:ilvl w:val="0"/>
                <w:numId w:val="228"/>
              </w:numPr>
              <w:ind w:left="209" w:hanging="209"/>
            </w:pPr>
            <w:r w:rsidRPr="009E0613">
              <w:rPr>
                <w:rFonts w:cs="Arial"/>
              </w:rPr>
              <w:t>Modul im Vertiefungsbereich</w:t>
            </w:r>
            <w:r>
              <w:t xml:space="preserve"> </w:t>
            </w:r>
          </w:p>
        </w:tc>
      </w:tr>
      <w:tr w:rsidR="0005411D" w:rsidRPr="00BF7282" w14:paraId="4BE2059B" w14:textId="77777777" w:rsidTr="00355C6A">
        <w:trPr>
          <w:jc w:val="center"/>
        </w:trPr>
        <w:tc>
          <w:tcPr>
            <w:tcW w:w="567" w:type="dxa"/>
            <w:shd w:val="clear" w:color="auto" w:fill="FFFFFF"/>
          </w:tcPr>
          <w:p w14:paraId="62EA768E" w14:textId="77777777" w:rsidR="0005411D" w:rsidRPr="00BF7282" w:rsidRDefault="0005411D" w:rsidP="00A9238C">
            <w:pPr>
              <w:pStyle w:val="Listenabsatz"/>
              <w:numPr>
                <w:ilvl w:val="0"/>
                <w:numId w:val="90"/>
              </w:numPr>
            </w:pPr>
          </w:p>
        </w:tc>
        <w:tc>
          <w:tcPr>
            <w:tcW w:w="2693" w:type="dxa"/>
            <w:shd w:val="clear" w:color="auto" w:fill="FFFFFF"/>
          </w:tcPr>
          <w:p w14:paraId="121A2F0C" w14:textId="77777777" w:rsidR="008A65D5" w:rsidRDefault="0005411D" w:rsidP="00076C6B">
            <w:pPr>
              <w:rPr>
                <w:b/>
              </w:rPr>
            </w:pPr>
            <w:r w:rsidRPr="00BF7282">
              <w:rPr>
                <w:b/>
              </w:rPr>
              <w:t xml:space="preserve">Studien- und </w:t>
            </w:r>
          </w:p>
          <w:p w14:paraId="57D30F15" w14:textId="118B972F" w:rsidR="0005411D" w:rsidRPr="00BF7282" w:rsidRDefault="0005411D" w:rsidP="00076C6B">
            <w:pPr>
              <w:rPr>
                <w:b/>
              </w:rPr>
            </w:pPr>
            <w:r w:rsidRPr="00BF7282">
              <w:rPr>
                <w:b/>
              </w:rPr>
              <w:t>Prüfungsleistungen</w:t>
            </w:r>
          </w:p>
        </w:tc>
        <w:tc>
          <w:tcPr>
            <w:tcW w:w="6663" w:type="dxa"/>
            <w:gridSpan w:val="2"/>
            <w:shd w:val="clear" w:color="auto" w:fill="FFFFFF"/>
          </w:tcPr>
          <w:p w14:paraId="56F68F3D" w14:textId="6A7396EE" w:rsidR="0005411D" w:rsidRPr="00BF7282" w:rsidRDefault="0005411D" w:rsidP="00DA77E1">
            <w:r w:rsidRPr="00BF7282">
              <w:t>Klausur</w:t>
            </w:r>
            <w:r w:rsidR="009E0613">
              <w:t xml:space="preserve"> (</w:t>
            </w:r>
            <w:r w:rsidR="003D45F1">
              <w:t>6</w:t>
            </w:r>
            <w:r w:rsidR="009E0613">
              <w:t xml:space="preserve">0 </w:t>
            </w:r>
            <w:r w:rsidR="00DA77E1">
              <w:t>M</w:t>
            </w:r>
            <w:r w:rsidR="009E0613">
              <w:t>in.</w:t>
            </w:r>
            <w:r w:rsidR="002656E4">
              <w:t>, tw. mit MC-Aufgaben</w:t>
            </w:r>
            <w:r w:rsidR="009E0613">
              <w:t>)</w:t>
            </w:r>
          </w:p>
        </w:tc>
      </w:tr>
      <w:tr w:rsidR="0005411D" w:rsidRPr="00BF7282" w14:paraId="3A886A3F" w14:textId="77777777" w:rsidTr="008A65D5">
        <w:trPr>
          <w:trHeight w:val="340"/>
          <w:jc w:val="center"/>
        </w:trPr>
        <w:tc>
          <w:tcPr>
            <w:tcW w:w="567" w:type="dxa"/>
            <w:shd w:val="clear" w:color="auto" w:fill="FFFFFF"/>
          </w:tcPr>
          <w:p w14:paraId="38FDDB1C" w14:textId="77777777" w:rsidR="0005411D" w:rsidRPr="00BF7282" w:rsidRDefault="0005411D" w:rsidP="00A9238C">
            <w:pPr>
              <w:pStyle w:val="Listenabsatz"/>
              <w:numPr>
                <w:ilvl w:val="0"/>
                <w:numId w:val="90"/>
              </w:numPr>
            </w:pPr>
          </w:p>
        </w:tc>
        <w:tc>
          <w:tcPr>
            <w:tcW w:w="2693" w:type="dxa"/>
            <w:shd w:val="clear" w:color="auto" w:fill="FFFFFF"/>
          </w:tcPr>
          <w:p w14:paraId="7DCB85CE" w14:textId="77777777" w:rsidR="0005411D" w:rsidRPr="00BF7282" w:rsidRDefault="0005411D" w:rsidP="00076C6B">
            <w:pPr>
              <w:rPr>
                <w:b/>
              </w:rPr>
            </w:pPr>
            <w:r w:rsidRPr="00BF7282">
              <w:rPr>
                <w:b/>
              </w:rPr>
              <w:t>Berechnung Modulnote</w:t>
            </w:r>
          </w:p>
        </w:tc>
        <w:tc>
          <w:tcPr>
            <w:tcW w:w="6663" w:type="dxa"/>
            <w:gridSpan w:val="2"/>
            <w:shd w:val="clear" w:color="auto" w:fill="FFFFFF"/>
          </w:tcPr>
          <w:p w14:paraId="03D9185D" w14:textId="547DA47B" w:rsidR="0005411D" w:rsidRPr="00BF7282" w:rsidRDefault="001663A9" w:rsidP="00076C6B">
            <w:r>
              <w:t>Klausur</w:t>
            </w:r>
            <w:r w:rsidR="0005411D" w:rsidRPr="00BF7282">
              <w:t xml:space="preserve"> </w:t>
            </w:r>
            <w:r>
              <w:t>(</w:t>
            </w:r>
            <w:r w:rsidR="0005411D" w:rsidRPr="00BF7282">
              <w:t>100</w:t>
            </w:r>
            <w:r w:rsidR="00F31419">
              <w:t xml:space="preserve"> </w:t>
            </w:r>
            <w:r w:rsidR="0005411D" w:rsidRPr="00BF7282">
              <w:t>%</w:t>
            </w:r>
            <w:r>
              <w:t>)</w:t>
            </w:r>
            <w:r w:rsidR="0005411D" w:rsidRPr="00BF7282">
              <w:t xml:space="preserve"> </w:t>
            </w:r>
          </w:p>
        </w:tc>
      </w:tr>
      <w:tr w:rsidR="0005411D" w:rsidRPr="00BF7282" w14:paraId="45E70733" w14:textId="77777777" w:rsidTr="008A65D5">
        <w:trPr>
          <w:trHeight w:val="340"/>
          <w:jc w:val="center"/>
        </w:trPr>
        <w:tc>
          <w:tcPr>
            <w:tcW w:w="567" w:type="dxa"/>
            <w:shd w:val="clear" w:color="auto" w:fill="FFFFFF"/>
          </w:tcPr>
          <w:p w14:paraId="1E60D126" w14:textId="77777777" w:rsidR="0005411D" w:rsidRPr="00BF7282" w:rsidRDefault="0005411D" w:rsidP="00A9238C">
            <w:pPr>
              <w:pStyle w:val="Listenabsatz"/>
              <w:numPr>
                <w:ilvl w:val="0"/>
                <w:numId w:val="90"/>
              </w:numPr>
            </w:pPr>
          </w:p>
        </w:tc>
        <w:tc>
          <w:tcPr>
            <w:tcW w:w="2693" w:type="dxa"/>
            <w:shd w:val="clear" w:color="auto" w:fill="FFFFFF"/>
          </w:tcPr>
          <w:p w14:paraId="0344659E" w14:textId="77777777" w:rsidR="0005411D" w:rsidRPr="00BF7282" w:rsidRDefault="0005411D" w:rsidP="00076C6B">
            <w:pPr>
              <w:rPr>
                <w:b/>
              </w:rPr>
            </w:pPr>
            <w:r w:rsidRPr="00BF7282">
              <w:rPr>
                <w:b/>
              </w:rPr>
              <w:t>Turnus des Angebots</w:t>
            </w:r>
          </w:p>
        </w:tc>
        <w:tc>
          <w:tcPr>
            <w:tcW w:w="6663" w:type="dxa"/>
            <w:gridSpan w:val="2"/>
            <w:tcBorders>
              <w:bottom w:val="single" w:sz="4" w:space="0" w:color="auto"/>
            </w:tcBorders>
            <w:shd w:val="clear" w:color="auto" w:fill="FFFFFF"/>
          </w:tcPr>
          <w:p w14:paraId="71FB0476" w14:textId="07B00D3E" w:rsidR="0005411D" w:rsidRPr="00BF7282" w:rsidRDefault="000F47F0" w:rsidP="00076C6B">
            <w:r>
              <w:t>J</w:t>
            </w:r>
            <w:r w:rsidR="0005411D" w:rsidRPr="00BF7282">
              <w:t xml:space="preserve">ährlich im </w:t>
            </w:r>
            <w:r w:rsidR="00DD2B35">
              <w:t>SoSe</w:t>
            </w:r>
            <w:r w:rsidR="0005411D" w:rsidRPr="00BF7282">
              <w:t xml:space="preserve"> </w:t>
            </w:r>
          </w:p>
        </w:tc>
      </w:tr>
      <w:tr w:rsidR="00355C6A" w:rsidRPr="00BF7282" w14:paraId="789DB1E7" w14:textId="77777777" w:rsidTr="00355C6A">
        <w:trPr>
          <w:jc w:val="center"/>
        </w:trPr>
        <w:tc>
          <w:tcPr>
            <w:tcW w:w="567" w:type="dxa"/>
            <w:shd w:val="clear" w:color="auto" w:fill="FFFFFF"/>
          </w:tcPr>
          <w:p w14:paraId="4B0C0253" w14:textId="77777777" w:rsidR="00355C6A" w:rsidRPr="00BF7282" w:rsidRDefault="00355C6A" w:rsidP="00A9238C">
            <w:pPr>
              <w:pStyle w:val="Listenabsatz"/>
              <w:numPr>
                <w:ilvl w:val="0"/>
                <w:numId w:val="90"/>
              </w:numPr>
            </w:pPr>
          </w:p>
        </w:tc>
        <w:tc>
          <w:tcPr>
            <w:tcW w:w="2693" w:type="dxa"/>
            <w:tcBorders>
              <w:right w:val="single" w:sz="4" w:space="0" w:color="auto"/>
            </w:tcBorders>
            <w:shd w:val="clear" w:color="auto" w:fill="FFFFFF"/>
          </w:tcPr>
          <w:p w14:paraId="26C1F8FB" w14:textId="77777777" w:rsidR="00355C6A" w:rsidRPr="00BF7282" w:rsidRDefault="00355C6A" w:rsidP="00076C6B">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74BE247" w14:textId="3FC879C2" w:rsidR="00355C6A" w:rsidRDefault="00355C6A" w:rsidP="00076C6B">
            <w:r w:rsidRPr="00BF7282">
              <w:t xml:space="preserve"> </w:t>
            </w:r>
            <w:r w:rsidRPr="00BF7282">
              <w:tab/>
            </w:r>
          </w:p>
          <w:p w14:paraId="2FD651C5" w14:textId="1C578CA2" w:rsidR="00355C6A" w:rsidRDefault="00355C6A" w:rsidP="00076C6B">
            <w:r>
              <w:t xml:space="preserve">Präsenzzeit: </w:t>
            </w:r>
            <w:r w:rsidR="002656E4">
              <w:t>6</w:t>
            </w:r>
            <w:r>
              <w:t>0 h</w:t>
            </w:r>
          </w:p>
          <w:p w14:paraId="73ECCC98" w14:textId="3DE48FFB" w:rsidR="00355C6A" w:rsidRPr="00BF7282" w:rsidRDefault="00355C6A" w:rsidP="002656E4">
            <w:r w:rsidRPr="00BF7282">
              <w:t xml:space="preserve">Eigenstudium: </w:t>
            </w:r>
            <w:r w:rsidR="002656E4">
              <w:t>9</w:t>
            </w:r>
            <w:r w:rsidRPr="00BF7282">
              <w:t>0 h</w:t>
            </w:r>
          </w:p>
        </w:tc>
        <w:tc>
          <w:tcPr>
            <w:tcW w:w="3332" w:type="dxa"/>
            <w:tcBorders>
              <w:top w:val="single" w:sz="4" w:space="0" w:color="auto"/>
              <w:left w:val="nil"/>
              <w:bottom w:val="single" w:sz="4" w:space="0" w:color="auto"/>
              <w:right w:val="single" w:sz="4" w:space="0" w:color="auto"/>
            </w:tcBorders>
            <w:shd w:val="clear" w:color="auto" w:fill="FFFFFF"/>
          </w:tcPr>
          <w:p w14:paraId="1F2F6761" w14:textId="02460F7B" w:rsidR="00355C6A" w:rsidRPr="00BF7282" w:rsidRDefault="00355C6A" w:rsidP="00076C6B"/>
        </w:tc>
      </w:tr>
      <w:tr w:rsidR="0005411D" w:rsidRPr="00BF7282" w14:paraId="63E41A10" w14:textId="77777777" w:rsidTr="008A65D5">
        <w:trPr>
          <w:trHeight w:val="340"/>
          <w:jc w:val="center"/>
        </w:trPr>
        <w:tc>
          <w:tcPr>
            <w:tcW w:w="567" w:type="dxa"/>
          </w:tcPr>
          <w:p w14:paraId="54BED790" w14:textId="77777777" w:rsidR="0005411D" w:rsidRPr="00BF7282" w:rsidRDefault="0005411D" w:rsidP="00A9238C">
            <w:pPr>
              <w:pStyle w:val="Listenabsatz"/>
              <w:numPr>
                <w:ilvl w:val="0"/>
                <w:numId w:val="90"/>
              </w:numPr>
            </w:pPr>
          </w:p>
        </w:tc>
        <w:tc>
          <w:tcPr>
            <w:tcW w:w="2693" w:type="dxa"/>
          </w:tcPr>
          <w:p w14:paraId="386097D7" w14:textId="77777777" w:rsidR="0005411D" w:rsidRPr="00BF7282" w:rsidRDefault="0005411D" w:rsidP="00076C6B">
            <w:pPr>
              <w:rPr>
                <w:b/>
              </w:rPr>
            </w:pPr>
            <w:r w:rsidRPr="00BF7282">
              <w:rPr>
                <w:b/>
              </w:rPr>
              <w:t>Dauer des Moduls</w:t>
            </w:r>
          </w:p>
        </w:tc>
        <w:tc>
          <w:tcPr>
            <w:tcW w:w="6663" w:type="dxa"/>
            <w:gridSpan w:val="2"/>
            <w:tcBorders>
              <w:top w:val="single" w:sz="4" w:space="0" w:color="auto"/>
            </w:tcBorders>
          </w:tcPr>
          <w:p w14:paraId="6CADD57D" w14:textId="77777777" w:rsidR="0005411D" w:rsidRPr="00BF7282" w:rsidRDefault="0005411D" w:rsidP="00076C6B">
            <w:r w:rsidRPr="00BF7282">
              <w:t>1 Semester</w:t>
            </w:r>
          </w:p>
        </w:tc>
      </w:tr>
      <w:tr w:rsidR="0005411D" w:rsidRPr="00BF7282" w14:paraId="31228B9B" w14:textId="77777777" w:rsidTr="008A65D5">
        <w:trPr>
          <w:trHeight w:val="340"/>
          <w:jc w:val="center"/>
        </w:trPr>
        <w:tc>
          <w:tcPr>
            <w:tcW w:w="567" w:type="dxa"/>
            <w:shd w:val="clear" w:color="auto" w:fill="FFFFFF"/>
          </w:tcPr>
          <w:p w14:paraId="40C8C92E" w14:textId="77777777" w:rsidR="0005411D" w:rsidRPr="00BF7282" w:rsidRDefault="0005411D" w:rsidP="00A9238C">
            <w:pPr>
              <w:pStyle w:val="Listenabsatz"/>
              <w:numPr>
                <w:ilvl w:val="0"/>
                <w:numId w:val="90"/>
              </w:numPr>
            </w:pPr>
          </w:p>
        </w:tc>
        <w:tc>
          <w:tcPr>
            <w:tcW w:w="2693" w:type="dxa"/>
            <w:shd w:val="clear" w:color="auto" w:fill="FFFFFF"/>
          </w:tcPr>
          <w:p w14:paraId="6C158A55" w14:textId="77777777" w:rsidR="004A7EF6" w:rsidRDefault="00AF016F" w:rsidP="004A7EF6">
            <w:pPr>
              <w:rPr>
                <w:b/>
              </w:rPr>
            </w:pPr>
            <w:r>
              <w:rPr>
                <w:b/>
              </w:rPr>
              <w:t xml:space="preserve">Unterrichts- und </w:t>
            </w:r>
          </w:p>
          <w:p w14:paraId="71DABCBB" w14:textId="7C0FBF4E" w:rsidR="0005411D" w:rsidRPr="00BF7282" w:rsidRDefault="004A7EF6" w:rsidP="004A7EF6">
            <w:pPr>
              <w:rPr>
                <w:b/>
              </w:rPr>
            </w:pPr>
            <w:r>
              <w:rPr>
                <w:b/>
              </w:rPr>
              <w:t>P</w:t>
            </w:r>
            <w:r w:rsidR="00AF016F">
              <w:rPr>
                <w:b/>
              </w:rPr>
              <w:t>rüfungssprache</w:t>
            </w:r>
          </w:p>
        </w:tc>
        <w:tc>
          <w:tcPr>
            <w:tcW w:w="6663" w:type="dxa"/>
            <w:gridSpan w:val="2"/>
            <w:shd w:val="clear" w:color="auto" w:fill="FFFFFF"/>
          </w:tcPr>
          <w:p w14:paraId="6F8735A9" w14:textId="77777777" w:rsidR="0005411D" w:rsidRPr="00BF7282" w:rsidRDefault="0005411D" w:rsidP="00076C6B">
            <w:r w:rsidRPr="00BF7282">
              <w:t>Deutsch</w:t>
            </w:r>
          </w:p>
        </w:tc>
      </w:tr>
      <w:tr w:rsidR="0005411D" w:rsidRPr="00BF7282" w14:paraId="46E08A88" w14:textId="77777777" w:rsidTr="008A65D5">
        <w:trPr>
          <w:trHeight w:val="340"/>
          <w:jc w:val="center"/>
        </w:trPr>
        <w:tc>
          <w:tcPr>
            <w:tcW w:w="567" w:type="dxa"/>
            <w:shd w:val="clear" w:color="auto" w:fill="FFFFFF"/>
          </w:tcPr>
          <w:p w14:paraId="155292DA" w14:textId="77777777" w:rsidR="0005411D" w:rsidRPr="00BF7282" w:rsidRDefault="0005411D" w:rsidP="00A9238C">
            <w:pPr>
              <w:pStyle w:val="Listenabsatz"/>
              <w:numPr>
                <w:ilvl w:val="0"/>
                <w:numId w:val="90"/>
              </w:numPr>
            </w:pPr>
          </w:p>
        </w:tc>
        <w:tc>
          <w:tcPr>
            <w:tcW w:w="2693" w:type="dxa"/>
            <w:shd w:val="clear" w:color="auto" w:fill="FFFFFF"/>
          </w:tcPr>
          <w:p w14:paraId="3DD086C3" w14:textId="77777777" w:rsidR="004A7EF6" w:rsidRDefault="00AF016F" w:rsidP="00076C6B">
            <w:pPr>
              <w:rPr>
                <w:b/>
              </w:rPr>
            </w:pPr>
            <w:r>
              <w:rPr>
                <w:b/>
              </w:rPr>
              <w:t xml:space="preserve">(Vorbereitende) </w:t>
            </w:r>
          </w:p>
          <w:p w14:paraId="1BD86AFF" w14:textId="03CEBEBC" w:rsidR="0005411D" w:rsidRPr="00BF7282" w:rsidRDefault="00AF016F" w:rsidP="00076C6B">
            <w:pPr>
              <w:rPr>
                <w:b/>
              </w:rPr>
            </w:pPr>
            <w:r>
              <w:rPr>
                <w:b/>
              </w:rPr>
              <w:t>Literatur</w:t>
            </w:r>
          </w:p>
        </w:tc>
        <w:tc>
          <w:tcPr>
            <w:tcW w:w="6663" w:type="dxa"/>
            <w:gridSpan w:val="2"/>
            <w:shd w:val="clear" w:color="auto" w:fill="FFFFFF"/>
          </w:tcPr>
          <w:p w14:paraId="588D7C25" w14:textId="368122ED" w:rsidR="0005411D" w:rsidRPr="00BF7282" w:rsidRDefault="002656E4" w:rsidP="00076C6B">
            <w:r>
              <w:rPr>
                <w:rFonts w:cs="Arial"/>
                <w:szCs w:val="22"/>
              </w:rPr>
              <w:t>Wird im Rahmen der Veranstaltung bekannt gegeben</w:t>
            </w:r>
            <w:r w:rsidR="00536356" w:rsidRPr="00BF7282">
              <w:rPr>
                <w:rFonts w:cs="Arial"/>
                <w:szCs w:val="22"/>
              </w:rPr>
              <w:t>.</w:t>
            </w:r>
          </w:p>
        </w:tc>
      </w:tr>
    </w:tbl>
    <w:p w14:paraId="47190B8F" w14:textId="77777777" w:rsidR="00CA7B7C" w:rsidRPr="00BF7282" w:rsidRDefault="00CA7B7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A7B7C" w:rsidRPr="00BF7282" w14:paraId="1D68910C" w14:textId="77777777" w:rsidTr="00076C6B">
        <w:trPr>
          <w:trHeight w:val="567"/>
          <w:jc w:val="center"/>
        </w:trPr>
        <w:tc>
          <w:tcPr>
            <w:tcW w:w="567" w:type="dxa"/>
            <w:shd w:val="clear" w:color="auto" w:fill="E0E0E0"/>
          </w:tcPr>
          <w:p w14:paraId="26DD4657" w14:textId="77777777" w:rsidR="00CA7B7C" w:rsidRPr="00BF7282" w:rsidRDefault="00CA7B7C" w:rsidP="00A9238C">
            <w:pPr>
              <w:pStyle w:val="Listenabsatz"/>
              <w:numPr>
                <w:ilvl w:val="0"/>
                <w:numId w:val="91"/>
              </w:numPr>
            </w:pPr>
          </w:p>
        </w:tc>
        <w:tc>
          <w:tcPr>
            <w:tcW w:w="2693" w:type="dxa"/>
            <w:shd w:val="clear" w:color="auto" w:fill="E0E0E0"/>
          </w:tcPr>
          <w:p w14:paraId="11E045D5" w14:textId="77777777" w:rsidR="00CA7B7C" w:rsidRPr="00BF7282" w:rsidRDefault="00CA7B7C" w:rsidP="00076C6B">
            <w:pPr>
              <w:rPr>
                <w:b/>
              </w:rPr>
            </w:pPr>
            <w:r w:rsidRPr="00BF7282">
              <w:rPr>
                <w:b/>
              </w:rPr>
              <w:t>Modulbezeichnung</w:t>
            </w:r>
          </w:p>
          <w:p w14:paraId="63E3C821" w14:textId="77777777" w:rsidR="00CA7B7C" w:rsidRPr="00BF7282" w:rsidRDefault="007E78B0" w:rsidP="00076C6B">
            <w:r>
              <w:t>RUW-</w:t>
            </w:r>
            <w:r w:rsidR="00C7050C">
              <w:t>6520</w:t>
            </w:r>
          </w:p>
        </w:tc>
        <w:tc>
          <w:tcPr>
            <w:tcW w:w="5528" w:type="dxa"/>
            <w:shd w:val="clear" w:color="auto" w:fill="E0E0E0"/>
          </w:tcPr>
          <w:p w14:paraId="34818C54" w14:textId="77777777" w:rsidR="00CA7B7C" w:rsidRPr="00BF7282" w:rsidRDefault="00CA7B7C" w:rsidP="00076C6B">
            <w:pPr>
              <w:pStyle w:val="berschriftModul"/>
            </w:pPr>
            <w:bookmarkStart w:id="4844" w:name="_Toc287964308"/>
            <w:bookmarkStart w:id="4845" w:name="_Toc300074838"/>
            <w:bookmarkStart w:id="4846" w:name="_Toc300153899"/>
            <w:bookmarkStart w:id="4847" w:name="_Toc301861909"/>
            <w:bookmarkStart w:id="4848" w:name="_Toc317511533"/>
            <w:bookmarkStart w:id="4849" w:name="_Toc317694693"/>
            <w:bookmarkStart w:id="4850" w:name="_Toc317772853"/>
            <w:bookmarkStart w:id="4851" w:name="_Toc317781973"/>
            <w:bookmarkStart w:id="4852" w:name="_Toc321385065"/>
            <w:bookmarkStart w:id="4853" w:name="_Toc331492880"/>
            <w:bookmarkStart w:id="4854" w:name="_Toc332267120"/>
            <w:bookmarkStart w:id="4855" w:name="_Toc332366772"/>
            <w:bookmarkStart w:id="4856" w:name="_Toc335747272"/>
            <w:bookmarkStart w:id="4857" w:name="_Toc349828441"/>
            <w:bookmarkStart w:id="4858" w:name="_Toc351715367"/>
            <w:bookmarkStart w:id="4859" w:name="_Toc363638094"/>
            <w:bookmarkStart w:id="4860" w:name="_Toc363638757"/>
            <w:bookmarkStart w:id="4861" w:name="_Toc364322034"/>
            <w:bookmarkStart w:id="4862" w:name="_Toc364328575"/>
            <w:bookmarkStart w:id="4863" w:name="_Toc369082285"/>
            <w:bookmarkStart w:id="4864" w:name="_Toc381686854"/>
            <w:bookmarkStart w:id="4865" w:name="_Toc5265876"/>
            <w:r w:rsidRPr="00BF7282">
              <w:t>Bildungsökonomik</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14:paraId="68F15365" w14:textId="11CE3C77" w:rsidR="00CA7B7C" w:rsidRPr="00BF7282" w:rsidRDefault="00CA7B7C" w:rsidP="00076C6B">
            <w:pPr>
              <w:rPr>
                <w:lang w:val="en-GB" w:eastAsia="en-US"/>
              </w:rPr>
            </w:pPr>
            <w:r w:rsidRPr="00BF7282">
              <w:rPr>
                <w:lang w:val="en-GB" w:eastAsia="en-US"/>
              </w:rPr>
              <w:t xml:space="preserve">(Economics of </w:t>
            </w:r>
            <w:r w:rsidR="00853873">
              <w:rPr>
                <w:lang w:val="en-GB" w:eastAsia="en-US"/>
              </w:rPr>
              <w:t>e</w:t>
            </w:r>
            <w:r w:rsidRPr="00BF7282">
              <w:rPr>
                <w:lang w:val="en-GB" w:eastAsia="en-US"/>
              </w:rPr>
              <w:t xml:space="preserve">ducation) </w:t>
            </w:r>
          </w:p>
        </w:tc>
        <w:tc>
          <w:tcPr>
            <w:tcW w:w="1136" w:type="dxa"/>
            <w:shd w:val="clear" w:color="auto" w:fill="E0E0E0"/>
          </w:tcPr>
          <w:p w14:paraId="0D194494" w14:textId="77777777" w:rsidR="00CA7B7C" w:rsidRPr="00BF7282" w:rsidRDefault="00CA7B7C" w:rsidP="00076C6B">
            <w:pPr>
              <w:rPr>
                <w:b/>
              </w:rPr>
            </w:pPr>
            <w:r w:rsidRPr="00BF7282">
              <w:rPr>
                <w:b/>
              </w:rPr>
              <w:t>5 ECTS</w:t>
            </w:r>
          </w:p>
        </w:tc>
      </w:tr>
      <w:tr w:rsidR="00CA7B7C" w:rsidRPr="00BF7282" w14:paraId="3AF8ABBD" w14:textId="77777777" w:rsidTr="00076C6B">
        <w:trPr>
          <w:trHeight w:val="567"/>
          <w:jc w:val="center"/>
        </w:trPr>
        <w:tc>
          <w:tcPr>
            <w:tcW w:w="567" w:type="dxa"/>
            <w:shd w:val="clear" w:color="auto" w:fill="E0E0E0"/>
          </w:tcPr>
          <w:p w14:paraId="4F914470" w14:textId="77777777" w:rsidR="00CA7B7C" w:rsidRPr="00BF7282" w:rsidRDefault="00CA7B7C" w:rsidP="00A9238C">
            <w:pPr>
              <w:pStyle w:val="Listenabsatz"/>
              <w:numPr>
                <w:ilvl w:val="0"/>
                <w:numId w:val="91"/>
              </w:numPr>
            </w:pPr>
          </w:p>
        </w:tc>
        <w:tc>
          <w:tcPr>
            <w:tcW w:w="2693" w:type="dxa"/>
            <w:shd w:val="clear" w:color="auto" w:fill="E0E0E0"/>
          </w:tcPr>
          <w:p w14:paraId="12FB56AE" w14:textId="77777777" w:rsidR="00CA7B7C" w:rsidRPr="00BF7282" w:rsidRDefault="00CA7B7C" w:rsidP="00076C6B">
            <w:r w:rsidRPr="00BF7282">
              <w:t>Lehrveranstaltungen</w:t>
            </w:r>
          </w:p>
          <w:p w14:paraId="4F390A75" w14:textId="77777777" w:rsidR="000C6E91" w:rsidRPr="00BF7282" w:rsidRDefault="000C6E91" w:rsidP="00076C6B"/>
        </w:tc>
        <w:tc>
          <w:tcPr>
            <w:tcW w:w="5528" w:type="dxa"/>
            <w:shd w:val="clear" w:color="auto" w:fill="E0E0E0"/>
          </w:tcPr>
          <w:p w14:paraId="5A52FBA6" w14:textId="77777777" w:rsidR="00CA7B7C" w:rsidRPr="00BF7282" w:rsidRDefault="00CA7B7C" w:rsidP="00076C6B">
            <w:r w:rsidRPr="00BF7282">
              <w:t>V: Bildungsökonomik (2 SWS)</w:t>
            </w:r>
          </w:p>
          <w:p w14:paraId="3C8D04A5" w14:textId="77777777" w:rsidR="00CA7B7C" w:rsidRPr="00BF7282" w:rsidRDefault="00CA7B7C" w:rsidP="00076C6B">
            <w:r w:rsidRPr="00BF7282">
              <w:t>Ü: Übung zur Bildungsökonomik (2 SWS)</w:t>
            </w:r>
          </w:p>
        </w:tc>
        <w:tc>
          <w:tcPr>
            <w:tcW w:w="1136" w:type="dxa"/>
            <w:shd w:val="clear" w:color="auto" w:fill="E0E0E0"/>
          </w:tcPr>
          <w:p w14:paraId="08F7F2A8" w14:textId="77777777" w:rsidR="00CA7B7C" w:rsidRPr="00BF7282" w:rsidRDefault="00CA7B7C" w:rsidP="00076C6B">
            <w:r w:rsidRPr="00BF7282">
              <w:t>3 ECTS</w:t>
            </w:r>
          </w:p>
          <w:p w14:paraId="2B24B9CD" w14:textId="77777777" w:rsidR="00CA7B7C" w:rsidRPr="00BF7282" w:rsidRDefault="00CA7B7C" w:rsidP="00076C6B">
            <w:r w:rsidRPr="00BF7282">
              <w:t>2 ECTS</w:t>
            </w:r>
          </w:p>
        </w:tc>
      </w:tr>
      <w:tr w:rsidR="00CA7B7C" w:rsidRPr="00BF7282" w14:paraId="4BB17663" w14:textId="77777777" w:rsidTr="00076C6B">
        <w:trPr>
          <w:trHeight w:val="383"/>
          <w:jc w:val="center"/>
        </w:trPr>
        <w:tc>
          <w:tcPr>
            <w:tcW w:w="567" w:type="dxa"/>
            <w:shd w:val="clear" w:color="auto" w:fill="E0E0E0"/>
          </w:tcPr>
          <w:p w14:paraId="70E14953" w14:textId="77777777" w:rsidR="00CA7B7C" w:rsidRPr="00BF7282" w:rsidRDefault="00CA7B7C" w:rsidP="00A9238C">
            <w:pPr>
              <w:pStyle w:val="Listenabsatz"/>
              <w:numPr>
                <w:ilvl w:val="0"/>
                <w:numId w:val="91"/>
              </w:numPr>
            </w:pPr>
          </w:p>
        </w:tc>
        <w:tc>
          <w:tcPr>
            <w:tcW w:w="2693" w:type="dxa"/>
            <w:shd w:val="clear" w:color="auto" w:fill="E0E0E0"/>
          </w:tcPr>
          <w:p w14:paraId="0DC6E2ED" w14:textId="25935A5C" w:rsidR="00CA7B7C" w:rsidRPr="00BF7282" w:rsidRDefault="00C655C3" w:rsidP="00076C6B">
            <w:r>
              <w:t>Lehrende</w:t>
            </w:r>
          </w:p>
        </w:tc>
        <w:tc>
          <w:tcPr>
            <w:tcW w:w="5528" w:type="dxa"/>
            <w:shd w:val="clear" w:color="auto" w:fill="E0E0E0"/>
          </w:tcPr>
          <w:p w14:paraId="21FC559F" w14:textId="032B1245" w:rsidR="00CA7B7C" w:rsidRPr="00BF7282" w:rsidRDefault="00F0576A" w:rsidP="001B3BAC">
            <w:r>
              <w:t>Prof.</w:t>
            </w:r>
            <w:r w:rsidR="00670ADB">
              <w:t xml:space="preserve"> </w:t>
            </w:r>
            <w:r w:rsidR="004A7EF6">
              <w:t xml:space="preserve">Dr. </w:t>
            </w:r>
            <w:r w:rsidR="00670ADB">
              <w:t xml:space="preserve">Bellmann und </w:t>
            </w:r>
            <w:r w:rsidR="00CA7B7C" w:rsidRPr="00BF7282">
              <w:t>Dr. Leber</w:t>
            </w:r>
          </w:p>
        </w:tc>
        <w:tc>
          <w:tcPr>
            <w:tcW w:w="1136" w:type="dxa"/>
            <w:shd w:val="clear" w:color="auto" w:fill="E0E0E0"/>
          </w:tcPr>
          <w:p w14:paraId="686D7F17" w14:textId="77777777" w:rsidR="00CA7B7C" w:rsidRPr="00BF7282" w:rsidRDefault="00CA7B7C" w:rsidP="00076C6B"/>
        </w:tc>
      </w:tr>
    </w:tbl>
    <w:p w14:paraId="7217966B" w14:textId="77777777" w:rsidR="00CA7B7C" w:rsidRPr="00BF7282" w:rsidRDefault="00CA7B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7B7C" w:rsidRPr="00BF7282" w14:paraId="18E41F35" w14:textId="77777777" w:rsidTr="00076C6B">
        <w:trPr>
          <w:trHeight w:val="340"/>
          <w:jc w:val="center"/>
        </w:trPr>
        <w:tc>
          <w:tcPr>
            <w:tcW w:w="567" w:type="dxa"/>
            <w:tcBorders>
              <w:bottom w:val="single" w:sz="4" w:space="0" w:color="auto"/>
            </w:tcBorders>
          </w:tcPr>
          <w:p w14:paraId="0DF27AA4" w14:textId="77777777" w:rsidR="00CA7B7C" w:rsidRPr="00BF7282" w:rsidRDefault="00CA7B7C" w:rsidP="00A9238C">
            <w:pPr>
              <w:pStyle w:val="Listenabsatz"/>
              <w:numPr>
                <w:ilvl w:val="0"/>
                <w:numId w:val="91"/>
              </w:numPr>
            </w:pPr>
          </w:p>
        </w:tc>
        <w:tc>
          <w:tcPr>
            <w:tcW w:w="2693" w:type="dxa"/>
            <w:tcBorders>
              <w:bottom w:val="single" w:sz="4" w:space="0" w:color="auto"/>
            </w:tcBorders>
          </w:tcPr>
          <w:p w14:paraId="2A578B1E" w14:textId="23B714DB" w:rsidR="00CA7B7C" w:rsidRPr="00BF7282" w:rsidRDefault="00C655C3" w:rsidP="00076C6B">
            <w:pPr>
              <w:rPr>
                <w:b/>
              </w:rPr>
            </w:pPr>
            <w:r>
              <w:rPr>
                <w:b/>
              </w:rPr>
              <w:t>Modulverantwortliche/r</w:t>
            </w:r>
          </w:p>
        </w:tc>
        <w:tc>
          <w:tcPr>
            <w:tcW w:w="6662" w:type="dxa"/>
            <w:tcBorders>
              <w:bottom w:val="single" w:sz="4" w:space="0" w:color="auto"/>
            </w:tcBorders>
          </w:tcPr>
          <w:p w14:paraId="7B80D7CF" w14:textId="77777777" w:rsidR="00CA7B7C" w:rsidRPr="00BF7282" w:rsidRDefault="00CA7B7C" w:rsidP="00076C6B">
            <w:r w:rsidRPr="00BF7282">
              <w:t>Prof. Bellmann</w:t>
            </w:r>
          </w:p>
        </w:tc>
      </w:tr>
      <w:tr w:rsidR="00CA7B7C" w:rsidRPr="00BF7282" w14:paraId="05CCA3A5" w14:textId="77777777" w:rsidTr="00076C6B">
        <w:trPr>
          <w:trHeight w:val="340"/>
          <w:jc w:val="center"/>
        </w:trPr>
        <w:tc>
          <w:tcPr>
            <w:tcW w:w="567" w:type="dxa"/>
            <w:shd w:val="clear" w:color="auto" w:fill="auto"/>
          </w:tcPr>
          <w:p w14:paraId="028DE33D" w14:textId="77777777" w:rsidR="00CA7B7C" w:rsidRPr="00BF7282" w:rsidRDefault="00CA7B7C" w:rsidP="00A9238C">
            <w:pPr>
              <w:pStyle w:val="Listenabsatz"/>
              <w:numPr>
                <w:ilvl w:val="0"/>
                <w:numId w:val="91"/>
              </w:numPr>
            </w:pPr>
          </w:p>
        </w:tc>
        <w:tc>
          <w:tcPr>
            <w:tcW w:w="2693" w:type="dxa"/>
            <w:shd w:val="clear" w:color="auto" w:fill="auto"/>
          </w:tcPr>
          <w:p w14:paraId="18534A5E" w14:textId="77777777" w:rsidR="00CA7B7C" w:rsidRPr="00BF7282" w:rsidRDefault="00CA7B7C" w:rsidP="00076C6B">
            <w:pPr>
              <w:rPr>
                <w:b/>
              </w:rPr>
            </w:pPr>
            <w:r w:rsidRPr="00BF7282">
              <w:rPr>
                <w:b/>
              </w:rPr>
              <w:t>Inhalt</w:t>
            </w:r>
          </w:p>
        </w:tc>
        <w:tc>
          <w:tcPr>
            <w:tcW w:w="6662" w:type="dxa"/>
            <w:tcBorders>
              <w:bottom w:val="single" w:sz="4" w:space="0" w:color="auto"/>
            </w:tcBorders>
            <w:shd w:val="clear" w:color="auto" w:fill="auto"/>
          </w:tcPr>
          <w:p w14:paraId="4E58BC43" w14:textId="77777777" w:rsidR="00CA7B7C" w:rsidRPr="009E0613" w:rsidRDefault="00CA7B7C" w:rsidP="00A9238C">
            <w:pPr>
              <w:pStyle w:val="Listenabsatz"/>
              <w:numPr>
                <w:ilvl w:val="0"/>
                <w:numId w:val="228"/>
              </w:numPr>
              <w:ind w:left="209" w:hanging="209"/>
              <w:rPr>
                <w:rFonts w:cs="Arial"/>
              </w:rPr>
            </w:pPr>
            <w:r w:rsidRPr="009E0613">
              <w:rPr>
                <w:rFonts w:cs="Arial"/>
              </w:rPr>
              <w:t>Humankapitaltheorie und Erweiterungen</w:t>
            </w:r>
          </w:p>
          <w:p w14:paraId="3D3B2517" w14:textId="3525ED45" w:rsidR="00CA7B7C" w:rsidRPr="009E0613" w:rsidRDefault="00CA7B7C" w:rsidP="00A9238C">
            <w:pPr>
              <w:pStyle w:val="Listenabsatz"/>
              <w:numPr>
                <w:ilvl w:val="0"/>
                <w:numId w:val="228"/>
              </w:numPr>
              <w:ind w:left="209" w:hanging="209"/>
              <w:rPr>
                <w:rFonts w:cs="Arial"/>
              </w:rPr>
            </w:pPr>
            <w:r w:rsidRPr="009E0613">
              <w:rPr>
                <w:rFonts w:cs="Arial"/>
              </w:rPr>
              <w:t>frü</w:t>
            </w:r>
            <w:r w:rsidR="00AA6181">
              <w:rPr>
                <w:rFonts w:cs="Arial"/>
              </w:rPr>
              <w:t>hkindliche Erziehung, allgemein</w:t>
            </w:r>
            <w:r w:rsidRPr="009E0613">
              <w:rPr>
                <w:rFonts w:cs="Arial"/>
              </w:rPr>
              <w:t>bildendes Schulwesen, Hochschulen</w:t>
            </w:r>
          </w:p>
          <w:p w14:paraId="210AB986" w14:textId="77777777" w:rsidR="00CA7B7C" w:rsidRPr="009E0613" w:rsidRDefault="00CA7B7C" w:rsidP="00A9238C">
            <w:pPr>
              <w:pStyle w:val="Listenabsatz"/>
              <w:numPr>
                <w:ilvl w:val="0"/>
                <w:numId w:val="228"/>
              </w:numPr>
              <w:ind w:left="209" w:hanging="209"/>
              <w:rPr>
                <w:rFonts w:cs="Arial"/>
              </w:rPr>
            </w:pPr>
            <w:r w:rsidRPr="009E0613">
              <w:rPr>
                <w:rFonts w:cs="Arial"/>
              </w:rPr>
              <w:t>Aus- und Weiterbildung</w:t>
            </w:r>
          </w:p>
          <w:p w14:paraId="337C1F2D" w14:textId="77777777" w:rsidR="00CA7B7C" w:rsidRPr="009E0613" w:rsidRDefault="00CA7B7C" w:rsidP="00A9238C">
            <w:pPr>
              <w:pStyle w:val="Listenabsatz"/>
              <w:numPr>
                <w:ilvl w:val="0"/>
                <w:numId w:val="228"/>
              </w:numPr>
              <w:ind w:left="209" w:hanging="209"/>
              <w:rPr>
                <w:rFonts w:cs="Arial"/>
              </w:rPr>
            </w:pPr>
            <w:r w:rsidRPr="009E0613">
              <w:rPr>
                <w:rFonts w:cs="Arial"/>
              </w:rPr>
              <w:t>Fachkräftebedarf</w:t>
            </w:r>
          </w:p>
          <w:p w14:paraId="3BC4BE7D" w14:textId="77777777" w:rsidR="00CA7B7C" w:rsidRPr="00BF7282" w:rsidRDefault="00CA7B7C" w:rsidP="00A9238C">
            <w:pPr>
              <w:pStyle w:val="Listenabsatz"/>
              <w:numPr>
                <w:ilvl w:val="0"/>
                <w:numId w:val="228"/>
              </w:numPr>
              <w:ind w:left="209" w:hanging="209"/>
            </w:pPr>
            <w:r w:rsidRPr="009E0613">
              <w:rPr>
                <w:rFonts w:cs="Arial"/>
              </w:rPr>
              <w:t>Bildungspolitik</w:t>
            </w:r>
          </w:p>
        </w:tc>
      </w:tr>
      <w:tr w:rsidR="00CA7B7C" w:rsidRPr="00BF7282" w14:paraId="7AF662DD" w14:textId="77777777" w:rsidTr="00076C6B">
        <w:trPr>
          <w:trHeight w:val="340"/>
          <w:jc w:val="center"/>
        </w:trPr>
        <w:tc>
          <w:tcPr>
            <w:tcW w:w="567" w:type="dxa"/>
            <w:shd w:val="clear" w:color="auto" w:fill="auto"/>
          </w:tcPr>
          <w:p w14:paraId="16AEA971" w14:textId="77777777" w:rsidR="00CA7B7C" w:rsidRPr="00BF7282" w:rsidRDefault="00CA7B7C" w:rsidP="00A9238C">
            <w:pPr>
              <w:pStyle w:val="Listenabsatz"/>
              <w:numPr>
                <w:ilvl w:val="0"/>
                <w:numId w:val="91"/>
              </w:numPr>
            </w:pPr>
          </w:p>
        </w:tc>
        <w:tc>
          <w:tcPr>
            <w:tcW w:w="2693" w:type="dxa"/>
            <w:shd w:val="clear" w:color="auto" w:fill="auto"/>
          </w:tcPr>
          <w:p w14:paraId="172245AC" w14:textId="77777777" w:rsidR="008A65D5" w:rsidRDefault="00CA7B7C" w:rsidP="00076C6B">
            <w:pPr>
              <w:rPr>
                <w:b/>
              </w:rPr>
            </w:pPr>
            <w:r w:rsidRPr="00BF7282">
              <w:rPr>
                <w:b/>
              </w:rPr>
              <w:t xml:space="preserve">Lernziele und </w:t>
            </w:r>
          </w:p>
          <w:p w14:paraId="45A705E1" w14:textId="18D7A783" w:rsidR="00CA7B7C" w:rsidRPr="00BF7282" w:rsidRDefault="00CA7B7C" w:rsidP="00076C6B">
            <w:pPr>
              <w:rPr>
                <w:b/>
              </w:rPr>
            </w:pPr>
            <w:r w:rsidRPr="00BF7282">
              <w:rPr>
                <w:b/>
              </w:rPr>
              <w:t>Kompetenzen</w:t>
            </w:r>
          </w:p>
        </w:tc>
        <w:tc>
          <w:tcPr>
            <w:tcW w:w="6662" w:type="dxa"/>
            <w:shd w:val="clear" w:color="auto" w:fill="auto"/>
          </w:tcPr>
          <w:p w14:paraId="33995A90" w14:textId="77777777" w:rsidR="00CA7B7C" w:rsidRPr="00BF7282" w:rsidRDefault="00CA7B7C" w:rsidP="00076C6B">
            <w:r w:rsidRPr="00BF7282">
              <w:t>Die Studierenden</w:t>
            </w:r>
          </w:p>
          <w:p w14:paraId="1D340747" w14:textId="424CBE9E" w:rsidR="00CA7B7C" w:rsidRPr="009E0613" w:rsidRDefault="00CA7B7C" w:rsidP="00A9238C">
            <w:pPr>
              <w:pStyle w:val="Listenabsatz"/>
              <w:numPr>
                <w:ilvl w:val="0"/>
                <w:numId w:val="228"/>
              </w:numPr>
              <w:ind w:left="209" w:hanging="209"/>
              <w:rPr>
                <w:rFonts w:cs="Arial"/>
              </w:rPr>
            </w:pPr>
            <w:r w:rsidRPr="009E0613">
              <w:rPr>
                <w:rFonts w:cs="Arial"/>
              </w:rPr>
              <w:t>erwerben fundierte Kenntnisse über Grundfragen, Begrifflichkeiten sowie die empirische und politische Relevanz des Bildungswesens</w:t>
            </w:r>
            <w:r w:rsidR="001A42A2">
              <w:rPr>
                <w:rFonts w:cs="Arial"/>
              </w:rPr>
              <w:t>.</w:t>
            </w:r>
          </w:p>
          <w:p w14:paraId="7007F4C6" w14:textId="350A2D3E" w:rsidR="005A7095" w:rsidRPr="009E0613" w:rsidRDefault="00CA7B7C" w:rsidP="00A9238C">
            <w:pPr>
              <w:pStyle w:val="Listenabsatz"/>
              <w:numPr>
                <w:ilvl w:val="0"/>
                <w:numId w:val="228"/>
              </w:numPr>
              <w:ind w:left="209" w:hanging="209"/>
              <w:rPr>
                <w:rFonts w:cs="Arial"/>
              </w:rPr>
            </w:pPr>
            <w:r w:rsidRPr="009E0613">
              <w:rPr>
                <w:rFonts w:cs="Arial"/>
              </w:rPr>
              <w:t>lernen theoretische Ansätze zur Erklärung v</w:t>
            </w:r>
            <w:r w:rsidR="005A7095" w:rsidRPr="009E0613">
              <w:rPr>
                <w:rFonts w:cs="Arial"/>
              </w:rPr>
              <w:t>on Bildungsinvestitionen kennen</w:t>
            </w:r>
            <w:r w:rsidR="001A42A2">
              <w:rPr>
                <w:rFonts w:cs="Arial"/>
              </w:rPr>
              <w:t>.</w:t>
            </w:r>
          </w:p>
          <w:p w14:paraId="7C4642CB" w14:textId="62767BA3" w:rsidR="00CA7B7C" w:rsidRPr="009E0613" w:rsidRDefault="00CA7B7C" w:rsidP="00A9238C">
            <w:pPr>
              <w:pStyle w:val="Listenabsatz"/>
              <w:numPr>
                <w:ilvl w:val="0"/>
                <w:numId w:val="228"/>
              </w:numPr>
              <w:ind w:left="209" w:hanging="209"/>
              <w:rPr>
                <w:rFonts w:cs="Arial"/>
              </w:rPr>
            </w:pPr>
            <w:r w:rsidRPr="009E0613">
              <w:rPr>
                <w:rFonts w:cs="Arial"/>
              </w:rPr>
              <w:t>sind in der Lage, Strukturen und Einflussfaktoren der Bildungsbeteiligung auf der individuellen und betrieblichen Ebene aufzuzeigen</w:t>
            </w:r>
            <w:r w:rsidR="001A42A2">
              <w:rPr>
                <w:rFonts w:cs="Arial"/>
              </w:rPr>
              <w:t>.</w:t>
            </w:r>
          </w:p>
          <w:p w14:paraId="2E7D511F" w14:textId="714915EE" w:rsidR="00CA7B7C" w:rsidRPr="009E0613" w:rsidRDefault="00CA7B7C" w:rsidP="00A9238C">
            <w:pPr>
              <w:pStyle w:val="Listenabsatz"/>
              <w:numPr>
                <w:ilvl w:val="0"/>
                <w:numId w:val="228"/>
              </w:numPr>
              <w:ind w:left="209" w:hanging="209"/>
              <w:rPr>
                <w:rFonts w:cs="Arial"/>
              </w:rPr>
            </w:pPr>
            <w:r w:rsidRPr="009E0613">
              <w:rPr>
                <w:rFonts w:cs="Arial"/>
              </w:rPr>
              <w:t>können die Effekte von Bildungsaktivitäten z.B. auf die Produktivität von Unternehmen oder das Einkommen von Individuen identifizieren</w:t>
            </w:r>
            <w:r w:rsidR="001A42A2">
              <w:rPr>
                <w:rFonts w:cs="Arial"/>
              </w:rPr>
              <w:t>.</w:t>
            </w:r>
          </w:p>
          <w:p w14:paraId="189DD0FB" w14:textId="278DEBA1" w:rsidR="00CA7B7C" w:rsidRPr="009E0613" w:rsidRDefault="00CA7B7C" w:rsidP="00A9238C">
            <w:pPr>
              <w:pStyle w:val="Listenabsatz"/>
              <w:numPr>
                <w:ilvl w:val="0"/>
                <w:numId w:val="228"/>
              </w:numPr>
              <w:ind w:left="209" w:hanging="209"/>
              <w:rPr>
                <w:rFonts w:cs="Arial"/>
              </w:rPr>
            </w:pPr>
            <w:r w:rsidRPr="009E0613">
              <w:rPr>
                <w:rFonts w:cs="Arial"/>
              </w:rPr>
              <w:t>sind in der Lage, verschiedene Instrumente zur Begegnung des Fachkräftebedarfs kritisch zu reflektieren</w:t>
            </w:r>
            <w:r w:rsidR="001A42A2">
              <w:rPr>
                <w:rFonts w:cs="Arial"/>
              </w:rPr>
              <w:t>.</w:t>
            </w:r>
          </w:p>
          <w:p w14:paraId="7966E1EE" w14:textId="601AFA39" w:rsidR="00CA7B7C" w:rsidRPr="00BF7282" w:rsidRDefault="00CA7B7C" w:rsidP="00A9238C">
            <w:pPr>
              <w:pStyle w:val="Listenabsatz"/>
              <w:numPr>
                <w:ilvl w:val="0"/>
                <w:numId w:val="228"/>
              </w:numPr>
              <w:ind w:left="209" w:hanging="209"/>
            </w:pPr>
            <w:r w:rsidRPr="009E0613">
              <w:rPr>
                <w:rFonts w:cs="Arial"/>
              </w:rPr>
              <w:t>können bildungspolitische Maßnahmen hinterfragen und Handlungsempfehlungen abgeben</w:t>
            </w:r>
            <w:r w:rsidR="001A42A2">
              <w:rPr>
                <w:rFonts w:cs="Arial"/>
              </w:rPr>
              <w:t>.</w:t>
            </w:r>
          </w:p>
        </w:tc>
      </w:tr>
      <w:tr w:rsidR="00CA7B7C" w:rsidRPr="00BF7282" w14:paraId="2AD138F7" w14:textId="77777777" w:rsidTr="00076C6B">
        <w:trPr>
          <w:trHeight w:val="340"/>
          <w:jc w:val="center"/>
        </w:trPr>
        <w:tc>
          <w:tcPr>
            <w:tcW w:w="567" w:type="dxa"/>
          </w:tcPr>
          <w:p w14:paraId="593BBEC8" w14:textId="77777777" w:rsidR="00CA7B7C" w:rsidRPr="00BF7282" w:rsidRDefault="00CA7B7C" w:rsidP="00A9238C">
            <w:pPr>
              <w:pStyle w:val="Listenabsatz"/>
              <w:numPr>
                <w:ilvl w:val="0"/>
                <w:numId w:val="91"/>
              </w:numPr>
            </w:pPr>
          </w:p>
        </w:tc>
        <w:tc>
          <w:tcPr>
            <w:tcW w:w="2693" w:type="dxa"/>
          </w:tcPr>
          <w:p w14:paraId="3A634CEC" w14:textId="77777777" w:rsidR="008A65D5" w:rsidRDefault="00CA7B7C" w:rsidP="00076C6B">
            <w:pPr>
              <w:rPr>
                <w:b/>
              </w:rPr>
            </w:pPr>
            <w:r w:rsidRPr="00BF7282">
              <w:rPr>
                <w:b/>
              </w:rPr>
              <w:t xml:space="preserve">Empfohlene </w:t>
            </w:r>
          </w:p>
          <w:p w14:paraId="6412DA4B" w14:textId="0E8ABF45" w:rsidR="00CA7B7C" w:rsidRPr="00BF7282" w:rsidRDefault="00CA7B7C" w:rsidP="00076C6B">
            <w:pPr>
              <w:rPr>
                <w:b/>
              </w:rPr>
            </w:pPr>
            <w:r w:rsidRPr="00BF7282">
              <w:rPr>
                <w:b/>
              </w:rPr>
              <w:t>Voraussetzungen für die Teilnahme</w:t>
            </w:r>
          </w:p>
        </w:tc>
        <w:tc>
          <w:tcPr>
            <w:tcW w:w="6662" w:type="dxa"/>
          </w:tcPr>
          <w:p w14:paraId="424D4EB4" w14:textId="77777777" w:rsidR="00CA7B7C" w:rsidRPr="00BF7282" w:rsidRDefault="00CA7B7C" w:rsidP="00076C6B">
            <w:r w:rsidRPr="00BF7282">
              <w:t>Grundkenntnisse der Mikroökonomik</w:t>
            </w:r>
          </w:p>
        </w:tc>
      </w:tr>
      <w:tr w:rsidR="00CA7B7C" w:rsidRPr="00BF7282" w14:paraId="797E605A" w14:textId="77777777" w:rsidTr="00076C6B">
        <w:trPr>
          <w:trHeight w:val="340"/>
          <w:jc w:val="center"/>
        </w:trPr>
        <w:tc>
          <w:tcPr>
            <w:tcW w:w="567" w:type="dxa"/>
          </w:tcPr>
          <w:p w14:paraId="378332F3" w14:textId="77777777" w:rsidR="00CA7B7C" w:rsidRPr="00BF7282" w:rsidRDefault="00CA7B7C" w:rsidP="00A9238C">
            <w:pPr>
              <w:pStyle w:val="Listenabsatz"/>
              <w:numPr>
                <w:ilvl w:val="0"/>
                <w:numId w:val="91"/>
              </w:numPr>
            </w:pPr>
          </w:p>
        </w:tc>
        <w:tc>
          <w:tcPr>
            <w:tcW w:w="2693" w:type="dxa"/>
          </w:tcPr>
          <w:p w14:paraId="2D1A37DE" w14:textId="77777777" w:rsidR="008A65D5" w:rsidRDefault="00CA7B7C" w:rsidP="00076C6B">
            <w:pPr>
              <w:rPr>
                <w:b/>
              </w:rPr>
            </w:pPr>
            <w:r w:rsidRPr="00BF7282">
              <w:rPr>
                <w:b/>
              </w:rPr>
              <w:t xml:space="preserve">Einpassung in </w:t>
            </w:r>
          </w:p>
          <w:p w14:paraId="3F46583D" w14:textId="61DE05DB" w:rsidR="00CA7B7C" w:rsidRPr="00BF7282" w:rsidRDefault="00CA7B7C" w:rsidP="00076C6B">
            <w:pPr>
              <w:rPr>
                <w:b/>
              </w:rPr>
            </w:pPr>
            <w:r w:rsidRPr="00BF7282">
              <w:rPr>
                <w:b/>
              </w:rPr>
              <w:t>Musterstudienplan</w:t>
            </w:r>
          </w:p>
        </w:tc>
        <w:tc>
          <w:tcPr>
            <w:tcW w:w="6662" w:type="dxa"/>
          </w:tcPr>
          <w:p w14:paraId="08B3EC56" w14:textId="77777777" w:rsidR="00CA7B7C" w:rsidRPr="00BF7282" w:rsidRDefault="00CA7B7C" w:rsidP="00076C6B">
            <w:r w:rsidRPr="00BF7282">
              <w:t>Ab 4. Semester</w:t>
            </w:r>
          </w:p>
        </w:tc>
      </w:tr>
      <w:tr w:rsidR="00CA7B7C" w:rsidRPr="00BF7282" w14:paraId="40ECF058" w14:textId="77777777" w:rsidTr="00076C6B">
        <w:trPr>
          <w:trHeight w:val="340"/>
          <w:jc w:val="center"/>
        </w:trPr>
        <w:tc>
          <w:tcPr>
            <w:tcW w:w="567" w:type="dxa"/>
            <w:tcBorders>
              <w:bottom w:val="single" w:sz="4" w:space="0" w:color="auto"/>
            </w:tcBorders>
          </w:tcPr>
          <w:p w14:paraId="004356FC" w14:textId="77777777" w:rsidR="00CA7B7C" w:rsidRPr="00BF7282" w:rsidRDefault="00CA7B7C" w:rsidP="00A9238C">
            <w:pPr>
              <w:pStyle w:val="Listenabsatz"/>
              <w:numPr>
                <w:ilvl w:val="0"/>
                <w:numId w:val="91"/>
              </w:numPr>
            </w:pPr>
          </w:p>
          <w:p w14:paraId="326C9F72" w14:textId="77777777" w:rsidR="00CA7B7C" w:rsidRPr="00BF7282" w:rsidRDefault="00CA7B7C" w:rsidP="00076C6B"/>
        </w:tc>
        <w:tc>
          <w:tcPr>
            <w:tcW w:w="2693" w:type="dxa"/>
            <w:tcBorders>
              <w:bottom w:val="single" w:sz="4" w:space="0" w:color="auto"/>
            </w:tcBorders>
          </w:tcPr>
          <w:p w14:paraId="08E14F38" w14:textId="77777777" w:rsidR="008A65D5" w:rsidRDefault="00CA7B7C" w:rsidP="00076C6B">
            <w:pPr>
              <w:rPr>
                <w:b/>
              </w:rPr>
            </w:pPr>
            <w:r w:rsidRPr="00BF7282">
              <w:rPr>
                <w:b/>
              </w:rPr>
              <w:t xml:space="preserve">Verwendbarkeit des </w:t>
            </w:r>
          </w:p>
          <w:p w14:paraId="0C2D9E1A" w14:textId="46A8C786" w:rsidR="00CA7B7C" w:rsidRPr="00BF7282" w:rsidRDefault="00CA7B7C" w:rsidP="00076C6B">
            <w:pPr>
              <w:rPr>
                <w:b/>
              </w:rPr>
            </w:pPr>
            <w:r w:rsidRPr="00BF7282">
              <w:rPr>
                <w:b/>
              </w:rPr>
              <w:t>Moduls</w:t>
            </w:r>
          </w:p>
        </w:tc>
        <w:tc>
          <w:tcPr>
            <w:tcW w:w="6662" w:type="dxa"/>
            <w:tcBorders>
              <w:bottom w:val="single" w:sz="4" w:space="0" w:color="auto"/>
            </w:tcBorders>
          </w:tcPr>
          <w:p w14:paraId="4D170A76" w14:textId="77777777" w:rsidR="00C806D0" w:rsidRPr="009E0613" w:rsidRDefault="00C806D0" w:rsidP="00A9238C">
            <w:pPr>
              <w:pStyle w:val="Listenabsatz"/>
              <w:numPr>
                <w:ilvl w:val="0"/>
                <w:numId w:val="228"/>
              </w:numPr>
              <w:ind w:left="209" w:hanging="209"/>
              <w:rPr>
                <w:rFonts w:cs="Arial"/>
              </w:rPr>
            </w:pPr>
            <w:r w:rsidRPr="009E0613">
              <w:rPr>
                <w:rFonts w:cs="Arial"/>
              </w:rPr>
              <w:t xml:space="preserve">Modul im Studienbereich „Arbeit, Personal und Bildung“ </w:t>
            </w:r>
          </w:p>
          <w:p w14:paraId="07F9217E" w14:textId="650BA12E" w:rsidR="000D1C76" w:rsidRPr="009E0613" w:rsidRDefault="000D1C76" w:rsidP="00A9238C">
            <w:pPr>
              <w:pStyle w:val="Listenabsatz"/>
              <w:numPr>
                <w:ilvl w:val="0"/>
                <w:numId w:val="228"/>
              </w:numPr>
              <w:ind w:left="209" w:hanging="209"/>
              <w:rPr>
                <w:rFonts w:cs="Arial"/>
              </w:rPr>
            </w:pPr>
            <w:r w:rsidRPr="009E0613">
              <w:rPr>
                <w:rFonts w:cs="Arial"/>
              </w:rPr>
              <w:t>Modul im Studienbereich „Wirtschaftspädag</w:t>
            </w:r>
            <w:r w:rsidR="006648A7" w:rsidRPr="009E0613">
              <w:rPr>
                <w:rFonts w:cs="Arial"/>
              </w:rPr>
              <w:t>o</w:t>
            </w:r>
            <w:r w:rsidRPr="009E0613">
              <w:rPr>
                <w:rFonts w:cs="Arial"/>
              </w:rPr>
              <w:t>gik“</w:t>
            </w:r>
          </w:p>
          <w:p w14:paraId="7B86A354" w14:textId="77777777" w:rsidR="000D1C76" w:rsidRPr="009E0613" w:rsidRDefault="000D1C76" w:rsidP="00A9238C">
            <w:pPr>
              <w:pStyle w:val="Listenabsatz"/>
              <w:numPr>
                <w:ilvl w:val="0"/>
                <w:numId w:val="228"/>
              </w:numPr>
              <w:ind w:left="209" w:hanging="209"/>
              <w:rPr>
                <w:rFonts w:cs="Arial"/>
              </w:rPr>
            </w:pPr>
            <w:r w:rsidRPr="009E0613">
              <w:rPr>
                <w:rFonts w:cs="Arial"/>
              </w:rPr>
              <w:t>Modul im Studienbereich „Wirtschaftstheorie“</w:t>
            </w:r>
          </w:p>
          <w:p w14:paraId="7734D56F" w14:textId="77777777" w:rsidR="00347609" w:rsidRPr="00BF7282" w:rsidRDefault="00CA7B7C" w:rsidP="00A9238C">
            <w:pPr>
              <w:pStyle w:val="Listenabsatz"/>
              <w:numPr>
                <w:ilvl w:val="0"/>
                <w:numId w:val="228"/>
              </w:numPr>
              <w:ind w:left="209" w:hanging="209"/>
            </w:pPr>
            <w:r w:rsidRPr="009E0613">
              <w:rPr>
                <w:rFonts w:cs="Arial"/>
              </w:rPr>
              <w:t>Modul im Vertiefungsbereich</w:t>
            </w:r>
          </w:p>
        </w:tc>
      </w:tr>
      <w:tr w:rsidR="00CA7B7C" w:rsidRPr="00BF7282" w14:paraId="3D1472A7" w14:textId="77777777" w:rsidTr="00076C6B">
        <w:trPr>
          <w:trHeight w:val="340"/>
          <w:jc w:val="center"/>
        </w:trPr>
        <w:tc>
          <w:tcPr>
            <w:tcW w:w="567" w:type="dxa"/>
            <w:shd w:val="clear" w:color="auto" w:fill="auto"/>
          </w:tcPr>
          <w:p w14:paraId="5CCD44E5" w14:textId="77777777" w:rsidR="00CA7B7C" w:rsidRPr="00BF7282" w:rsidRDefault="00CA7B7C" w:rsidP="00A9238C">
            <w:pPr>
              <w:pStyle w:val="Listenabsatz"/>
              <w:numPr>
                <w:ilvl w:val="0"/>
                <w:numId w:val="91"/>
              </w:numPr>
            </w:pPr>
          </w:p>
        </w:tc>
        <w:tc>
          <w:tcPr>
            <w:tcW w:w="2693" w:type="dxa"/>
            <w:shd w:val="clear" w:color="auto" w:fill="auto"/>
          </w:tcPr>
          <w:p w14:paraId="1A87FC38" w14:textId="77777777" w:rsidR="008A65D5" w:rsidRDefault="00CA7B7C" w:rsidP="00076C6B">
            <w:pPr>
              <w:rPr>
                <w:b/>
              </w:rPr>
            </w:pPr>
            <w:r w:rsidRPr="00BF7282">
              <w:rPr>
                <w:b/>
              </w:rPr>
              <w:t xml:space="preserve">Studien- und </w:t>
            </w:r>
          </w:p>
          <w:p w14:paraId="49D8F8BB" w14:textId="6DE3C16A" w:rsidR="00CA7B7C" w:rsidRPr="00BF7282" w:rsidRDefault="00CA7B7C" w:rsidP="00076C6B">
            <w:pPr>
              <w:rPr>
                <w:b/>
              </w:rPr>
            </w:pPr>
            <w:r w:rsidRPr="00BF7282">
              <w:rPr>
                <w:b/>
              </w:rPr>
              <w:t>Prüfungsleistungen</w:t>
            </w:r>
          </w:p>
        </w:tc>
        <w:tc>
          <w:tcPr>
            <w:tcW w:w="6662" w:type="dxa"/>
            <w:tcBorders>
              <w:bottom w:val="single" w:sz="4" w:space="0" w:color="auto"/>
            </w:tcBorders>
            <w:shd w:val="clear" w:color="auto" w:fill="auto"/>
          </w:tcPr>
          <w:p w14:paraId="23CAFB39" w14:textId="59552144" w:rsidR="00CA7B7C" w:rsidRPr="00BF7282" w:rsidRDefault="00CA7B7C" w:rsidP="00076C6B">
            <w:r w:rsidRPr="00BF7282">
              <w:t>Klausur</w:t>
            </w:r>
            <w:r w:rsidR="00DE5EB6">
              <w:t xml:space="preserve"> (90 M</w:t>
            </w:r>
            <w:r w:rsidR="009E0613">
              <w:t>in.)</w:t>
            </w:r>
          </w:p>
        </w:tc>
      </w:tr>
      <w:tr w:rsidR="00CA7B7C" w:rsidRPr="00BF7282" w14:paraId="3F2CC502" w14:textId="77777777" w:rsidTr="00076C6B">
        <w:trPr>
          <w:trHeight w:val="340"/>
          <w:jc w:val="center"/>
        </w:trPr>
        <w:tc>
          <w:tcPr>
            <w:tcW w:w="567" w:type="dxa"/>
            <w:shd w:val="clear" w:color="auto" w:fill="auto"/>
          </w:tcPr>
          <w:p w14:paraId="547F4C4E" w14:textId="77777777" w:rsidR="00CA7B7C" w:rsidRPr="00BF7282" w:rsidRDefault="00CA7B7C" w:rsidP="00A9238C">
            <w:pPr>
              <w:pStyle w:val="Listenabsatz"/>
              <w:numPr>
                <w:ilvl w:val="0"/>
                <w:numId w:val="91"/>
              </w:numPr>
            </w:pPr>
          </w:p>
        </w:tc>
        <w:tc>
          <w:tcPr>
            <w:tcW w:w="2693" w:type="dxa"/>
            <w:shd w:val="clear" w:color="auto" w:fill="auto"/>
          </w:tcPr>
          <w:p w14:paraId="329F2BCC" w14:textId="77777777" w:rsidR="00CA7B7C" w:rsidRPr="00BF7282" w:rsidRDefault="00CA7B7C" w:rsidP="00076C6B">
            <w:pPr>
              <w:rPr>
                <w:b/>
              </w:rPr>
            </w:pPr>
            <w:r w:rsidRPr="00BF7282">
              <w:rPr>
                <w:b/>
              </w:rPr>
              <w:t>Berechnung Modulnote</w:t>
            </w:r>
          </w:p>
        </w:tc>
        <w:tc>
          <w:tcPr>
            <w:tcW w:w="6662" w:type="dxa"/>
            <w:shd w:val="clear" w:color="auto" w:fill="auto"/>
          </w:tcPr>
          <w:p w14:paraId="1F5FF453" w14:textId="01A560A6" w:rsidR="00CA7B7C" w:rsidRPr="00BF7282" w:rsidRDefault="001663A9" w:rsidP="00076C6B">
            <w:r>
              <w:t>Klausur (</w:t>
            </w:r>
            <w:r w:rsidR="00CA7B7C" w:rsidRPr="00BF7282">
              <w:t>100</w:t>
            </w:r>
            <w:r w:rsidR="00F31419">
              <w:t xml:space="preserve"> </w:t>
            </w:r>
            <w:r w:rsidR="00CA7B7C" w:rsidRPr="00BF7282">
              <w:t>%</w:t>
            </w:r>
            <w:r>
              <w:t>)</w:t>
            </w:r>
          </w:p>
        </w:tc>
      </w:tr>
      <w:tr w:rsidR="00CA7B7C" w:rsidRPr="00BF7282" w14:paraId="2CD79E3A" w14:textId="77777777" w:rsidTr="00076C6B">
        <w:trPr>
          <w:trHeight w:val="340"/>
          <w:jc w:val="center"/>
        </w:trPr>
        <w:tc>
          <w:tcPr>
            <w:tcW w:w="567" w:type="dxa"/>
            <w:tcBorders>
              <w:bottom w:val="single" w:sz="4" w:space="0" w:color="auto"/>
            </w:tcBorders>
            <w:shd w:val="clear" w:color="auto" w:fill="auto"/>
          </w:tcPr>
          <w:p w14:paraId="338EA1B0" w14:textId="77777777" w:rsidR="00CA7B7C" w:rsidRPr="00BF7282" w:rsidRDefault="00CA7B7C" w:rsidP="00A9238C">
            <w:pPr>
              <w:pStyle w:val="Listenabsatz"/>
              <w:numPr>
                <w:ilvl w:val="0"/>
                <w:numId w:val="91"/>
              </w:numPr>
            </w:pPr>
          </w:p>
        </w:tc>
        <w:tc>
          <w:tcPr>
            <w:tcW w:w="2693" w:type="dxa"/>
            <w:tcBorders>
              <w:bottom w:val="single" w:sz="4" w:space="0" w:color="auto"/>
            </w:tcBorders>
            <w:shd w:val="clear" w:color="auto" w:fill="auto"/>
          </w:tcPr>
          <w:p w14:paraId="01DDAD1D" w14:textId="77777777" w:rsidR="00CA7B7C" w:rsidRPr="00BF7282" w:rsidRDefault="00CA7B7C" w:rsidP="00076C6B">
            <w:pPr>
              <w:rPr>
                <w:b/>
              </w:rPr>
            </w:pPr>
            <w:r w:rsidRPr="00BF7282">
              <w:rPr>
                <w:b/>
              </w:rPr>
              <w:t>Turnus des Angebots</w:t>
            </w:r>
          </w:p>
        </w:tc>
        <w:tc>
          <w:tcPr>
            <w:tcW w:w="6662" w:type="dxa"/>
            <w:tcBorders>
              <w:bottom w:val="single" w:sz="4" w:space="0" w:color="auto"/>
            </w:tcBorders>
            <w:shd w:val="clear" w:color="auto" w:fill="auto"/>
          </w:tcPr>
          <w:p w14:paraId="3046F2A6" w14:textId="69FBFEE8" w:rsidR="00CA7B7C" w:rsidRPr="00BF7282" w:rsidRDefault="00CA7B7C" w:rsidP="00076C6B">
            <w:r w:rsidRPr="00BF7282">
              <w:t>Jährlich</w:t>
            </w:r>
            <w:r w:rsidR="00494D48">
              <w:t xml:space="preserve"> im </w:t>
            </w:r>
            <w:r w:rsidR="00DD2B35">
              <w:t>SoSe</w:t>
            </w:r>
          </w:p>
        </w:tc>
      </w:tr>
      <w:tr w:rsidR="00CA7B7C" w:rsidRPr="00BF7282" w14:paraId="4F03B801" w14:textId="77777777" w:rsidTr="00076C6B">
        <w:trPr>
          <w:trHeight w:val="340"/>
          <w:jc w:val="center"/>
        </w:trPr>
        <w:tc>
          <w:tcPr>
            <w:tcW w:w="567" w:type="dxa"/>
            <w:shd w:val="clear" w:color="auto" w:fill="auto"/>
          </w:tcPr>
          <w:p w14:paraId="66DDF255" w14:textId="77777777" w:rsidR="00CA7B7C" w:rsidRPr="00BF7282" w:rsidRDefault="00CA7B7C" w:rsidP="00A9238C">
            <w:pPr>
              <w:pStyle w:val="Listenabsatz"/>
              <w:numPr>
                <w:ilvl w:val="0"/>
                <w:numId w:val="91"/>
              </w:numPr>
            </w:pPr>
          </w:p>
        </w:tc>
        <w:tc>
          <w:tcPr>
            <w:tcW w:w="2693" w:type="dxa"/>
            <w:shd w:val="clear" w:color="auto" w:fill="auto"/>
          </w:tcPr>
          <w:p w14:paraId="6BA689DB" w14:textId="77777777" w:rsidR="00CA7B7C" w:rsidRPr="00BF7282" w:rsidRDefault="00CA7B7C" w:rsidP="00076C6B">
            <w:pPr>
              <w:rPr>
                <w:b/>
              </w:rPr>
            </w:pPr>
            <w:r w:rsidRPr="00BF7282">
              <w:rPr>
                <w:b/>
              </w:rPr>
              <w:t>Arbeitsaufwand</w:t>
            </w:r>
          </w:p>
        </w:tc>
        <w:tc>
          <w:tcPr>
            <w:tcW w:w="6662" w:type="dxa"/>
            <w:shd w:val="clear" w:color="auto" w:fill="auto"/>
          </w:tcPr>
          <w:p w14:paraId="6F0394BC" w14:textId="77777777" w:rsidR="00CA7B7C" w:rsidRPr="00BF7282" w:rsidRDefault="00CA7B7C" w:rsidP="00076C6B">
            <w:r w:rsidRPr="00BF7282">
              <w:t>Präsenzzeit: 60 h</w:t>
            </w:r>
          </w:p>
          <w:p w14:paraId="776DEC00" w14:textId="77777777" w:rsidR="00CA7B7C" w:rsidRPr="00BF7282" w:rsidRDefault="00CA7B7C" w:rsidP="00076C6B">
            <w:r w:rsidRPr="00BF7282">
              <w:t>Eigenstudium: 90 h</w:t>
            </w:r>
          </w:p>
        </w:tc>
      </w:tr>
      <w:tr w:rsidR="00CA7B7C" w:rsidRPr="00BF7282" w14:paraId="33B714C4" w14:textId="77777777" w:rsidTr="00076C6B">
        <w:trPr>
          <w:trHeight w:val="340"/>
          <w:jc w:val="center"/>
        </w:trPr>
        <w:tc>
          <w:tcPr>
            <w:tcW w:w="567" w:type="dxa"/>
            <w:tcBorders>
              <w:bottom w:val="single" w:sz="4" w:space="0" w:color="auto"/>
            </w:tcBorders>
            <w:shd w:val="clear" w:color="auto" w:fill="auto"/>
          </w:tcPr>
          <w:p w14:paraId="5CB6EFE1" w14:textId="77777777" w:rsidR="00CA7B7C" w:rsidRPr="00BF7282" w:rsidRDefault="00CA7B7C" w:rsidP="00A9238C">
            <w:pPr>
              <w:pStyle w:val="Listenabsatz"/>
              <w:numPr>
                <w:ilvl w:val="0"/>
                <w:numId w:val="91"/>
              </w:numPr>
            </w:pPr>
          </w:p>
        </w:tc>
        <w:tc>
          <w:tcPr>
            <w:tcW w:w="2693" w:type="dxa"/>
            <w:tcBorders>
              <w:bottom w:val="single" w:sz="4" w:space="0" w:color="auto"/>
            </w:tcBorders>
            <w:shd w:val="clear" w:color="auto" w:fill="auto"/>
          </w:tcPr>
          <w:p w14:paraId="711D6BB1" w14:textId="77777777" w:rsidR="00CA7B7C" w:rsidRPr="00BF7282" w:rsidRDefault="00CA7B7C" w:rsidP="00076C6B">
            <w:pPr>
              <w:rPr>
                <w:b/>
              </w:rPr>
            </w:pPr>
            <w:r w:rsidRPr="00BF7282">
              <w:rPr>
                <w:b/>
              </w:rPr>
              <w:t>Dauer des Moduls</w:t>
            </w:r>
          </w:p>
        </w:tc>
        <w:tc>
          <w:tcPr>
            <w:tcW w:w="6662" w:type="dxa"/>
            <w:tcBorders>
              <w:bottom w:val="single" w:sz="4" w:space="0" w:color="auto"/>
            </w:tcBorders>
            <w:shd w:val="clear" w:color="auto" w:fill="auto"/>
          </w:tcPr>
          <w:p w14:paraId="10B96728" w14:textId="77777777" w:rsidR="00CA7B7C" w:rsidRPr="00BF7282" w:rsidRDefault="00CA7B7C" w:rsidP="00076C6B">
            <w:r w:rsidRPr="00BF7282">
              <w:t>1 Semester</w:t>
            </w:r>
          </w:p>
        </w:tc>
      </w:tr>
      <w:tr w:rsidR="00CA7B7C" w:rsidRPr="00BF7282" w14:paraId="7DA240E3" w14:textId="77777777" w:rsidTr="00076C6B">
        <w:trPr>
          <w:trHeight w:val="340"/>
          <w:jc w:val="center"/>
        </w:trPr>
        <w:tc>
          <w:tcPr>
            <w:tcW w:w="567" w:type="dxa"/>
            <w:tcBorders>
              <w:bottom w:val="single" w:sz="4" w:space="0" w:color="auto"/>
            </w:tcBorders>
            <w:shd w:val="clear" w:color="auto" w:fill="auto"/>
          </w:tcPr>
          <w:p w14:paraId="11A475A1" w14:textId="77777777" w:rsidR="00CA7B7C" w:rsidRPr="00BF7282" w:rsidRDefault="00CA7B7C" w:rsidP="00A9238C">
            <w:pPr>
              <w:pStyle w:val="Listenabsatz"/>
              <w:numPr>
                <w:ilvl w:val="0"/>
                <w:numId w:val="91"/>
              </w:numPr>
            </w:pPr>
          </w:p>
        </w:tc>
        <w:tc>
          <w:tcPr>
            <w:tcW w:w="2693" w:type="dxa"/>
            <w:tcBorders>
              <w:bottom w:val="single" w:sz="4" w:space="0" w:color="auto"/>
            </w:tcBorders>
            <w:shd w:val="clear" w:color="auto" w:fill="auto"/>
          </w:tcPr>
          <w:p w14:paraId="448204A2" w14:textId="77777777" w:rsidR="004A7EF6" w:rsidRDefault="00AF016F" w:rsidP="00076C6B">
            <w:pPr>
              <w:rPr>
                <w:b/>
              </w:rPr>
            </w:pPr>
            <w:r>
              <w:rPr>
                <w:b/>
              </w:rPr>
              <w:t xml:space="preserve">Unterrichts- und </w:t>
            </w:r>
          </w:p>
          <w:p w14:paraId="6D414D78" w14:textId="4AF893CB" w:rsidR="00CA7B7C" w:rsidRPr="00BF7282" w:rsidRDefault="00AF016F" w:rsidP="00076C6B">
            <w:pPr>
              <w:rPr>
                <w:b/>
              </w:rPr>
            </w:pPr>
            <w:r>
              <w:rPr>
                <w:b/>
              </w:rPr>
              <w:t>Prüfungssprache</w:t>
            </w:r>
          </w:p>
        </w:tc>
        <w:tc>
          <w:tcPr>
            <w:tcW w:w="6662" w:type="dxa"/>
            <w:tcBorders>
              <w:bottom w:val="single" w:sz="4" w:space="0" w:color="auto"/>
            </w:tcBorders>
            <w:shd w:val="clear" w:color="auto" w:fill="auto"/>
          </w:tcPr>
          <w:p w14:paraId="7D45E655" w14:textId="77777777" w:rsidR="00CA7B7C" w:rsidRPr="00BF7282" w:rsidRDefault="00CA7B7C" w:rsidP="00076C6B">
            <w:r w:rsidRPr="00BF7282">
              <w:t>Deutsch</w:t>
            </w:r>
          </w:p>
        </w:tc>
      </w:tr>
      <w:tr w:rsidR="00CA7B7C" w:rsidRPr="00BF7282" w14:paraId="4F495DC0"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4A047F7" w14:textId="77777777" w:rsidR="00CA7B7C" w:rsidRPr="00BF7282" w:rsidRDefault="00CA7B7C" w:rsidP="00A9238C">
            <w:pPr>
              <w:pStyle w:val="Listenabsatz"/>
              <w:numPr>
                <w:ilvl w:val="0"/>
                <w:numId w:val="9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88928" w14:textId="77777777" w:rsidR="004A7EF6" w:rsidRDefault="00AF016F" w:rsidP="00076C6B">
            <w:pPr>
              <w:rPr>
                <w:b/>
              </w:rPr>
            </w:pPr>
            <w:r>
              <w:rPr>
                <w:b/>
              </w:rPr>
              <w:t xml:space="preserve">(Vorbereitende) </w:t>
            </w:r>
          </w:p>
          <w:p w14:paraId="23F5A02E" w14:textId="13627DD5" w:rsidR="00CA7B7C"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10EC933" w14:textId="090D91B2" w:rsidR="00CA7B7C" w:rsidRPr="00BF7282" w:rsidRDefault="00CA7B7C" w:rsidP="00076C6B">
            <w:r w:rsidRPr="00BF7282">
              <w:t>Lutz Bellmann/Ute Leber (2011): Bildungsökonomik, Nürnberg (Skript)</w:t>
            </w:r>
          </w:p>
        </w:tc>
      </w:tr>
    </w:tbl>
    <w:p w14:paraId="63068C76" w14:textId="77777777" w:rsidR="006E3196" w:rsidRDefault="006E3196">
      <w:r>
        <w:br w:type="page"/>
      </w:r>
    </w:p>
    <w:p w14:paraId="7E0147AC" w14:textId="273978CA" w:rsidR="00E6468A" w:rsidRPr="009D54DE" w:rsidRDefault="00E6468A">
      <w:pPr>
        <w:rPr>
          <w:sz w:val="2"/>
        </w:rPr>
      </w:pPr>
    </w:p>
    <w:tbl>
      <w:tblPr>
        <w:tblW w:w="99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0"/>
        <w:gridCol w:w="2693"/>
        <w:gridCol w:w="5529"/>
        <w:gridCol w:w="1134"/>
      </w:tblGrid>
      <w:tr w:rsidR="008F34A3" w:rsidRPr="00BF7282" w14:paraId="26E5A2A4" w14:textId="77777777" w:rsidTr="004A7EF6">
        <w:trPr>
          <w:trHeight w:val="567"/>
          <w:jc w:val="center"/>
        </w:trPr>
        <w:tc>
          <w:tcPr>
            <w:tcW w:w="570" w:type="dxa"/>
            <w:shd w:val="clear" w:color="auto" w:fill="E0E0E0"/>
          </w:tcPr>
          <w:p w14:paraId="416942D5" w14:textId="6CF33988" w:rsidR="00C1418F" w:rsidRPr="005928CC" w:rsidRDefault="00D54713" w:rsidP="00A9238C">
            <w:pPr>
              <w:pStyle w:val="Listenabsatz"/>
              <w:numPr>
                <w:ilvl w:val="0"/>
                <w:numId w:val="138"/>
              </w:numPr>
              <w:rPr>
                <w:rFonts w:cs="Arial"/>
                <w:i/>
              </w:rPr>
            </w:pPr>
            <w:r>
              <w:br w:type="page"/>
            </w:r>
            <w:r w:rsidR="008F34A3" w:rsidRPr="00B15F52">
              <w:rPr>
                <w:rFonts w:cs="Arial"/>
              </w:rPr>
              <w:br w:type="page"/>
            </w:r>
            <w:r w:rsidR="00C1418F">
              <w:rPr>
                <w:rFonts w:cs="Arial"/>
              </w:rPr>
              <w:t>1</w:t>
            </w:r>
          </w:p>
          <w:p w14:paraId="77977290" w14:textId="0F9A30D6" w:rsidR="00A730CD" w:rsidRPr="005928CC" w:rsidRDefault="00C1418F" w:rsidP="00076C6B">
            <w:pPr>
              <w:pStyle w:val="Listenabsatz"/>
              <w:ind w:left="735"/>
              <w:rPr>
                <w:rFonts w:cs="Arial"/>
                <w:i/>
              </w:rPr>
            </w:pPr>
            <w:r w:rsidRPr="00B15F52">
              <w:rPr>
                <w:rFonts w:cs="Arial"/>
              </w:rPr>
              <w:t>1</w:t>
            </w:r>
          </w:p>
        </w:tc>
        <w:tc>
          <w:tcPr>
            <w:tcW w:w="2693" w:type="dxa"/>
            <w:shd w:val="clear" w:color="auto" w:fill="E0E0E0"/>
          </w:tcPr>
          <w:p w14:paraId="0812F6A7" w14:textId="77777777" w:rsidR="008F34A3" w:rsidRPr="00BF7282" w:rsidRDefault="008F34A3" w:rsidP="00076C6B">
            <w:pPr>
              <w:rPr>
                <w:rFonts w:cs="Arial"/>
                <w:b/>
              </w:rPr>
            </w:pPr>
            <w:r w:rsidRPr="00BF7282">
              <w:rPr>
                <w:rFonts w:cs="Arial"/>
                <w:b/>
                <w:szCs w:val="22"/>
              </w:rPr>
              <w:t>Modulbezeichnung</w:t>
            </w:r>
          </w:p>
          <w:p w14:paraId="5A8D0D5A" w14:textId="77777777" w:rsidR="008F34A3" w:rsidRPr="00BF7282" w:rsidRDefault="007E78B0" w:rsidP="00076C6B">
            <w:pPr>
              <w:rPr>
                <w:rFonts w:cs="Arial"/>
              </w:rPr>
            </w:pPr>
            <w:r>
              <w:rPr>
                <w:rFonts w:cs="Arial"/>
                <w:szCs w:val="22"/>
              </w:rPr>
              <w:t>RUW-</w:t>
            </w:r>
            <w:r w:rsidR="004E7CEE">
              <w:rPr>
                <w:rFonts w:cs="Arial"/>
                <w:szCs w:val="22"/>
              </w:rPr>
              <w:t>2140</w:t>
            </w:r>
          </w:p>
        </w:tc>
        <w:tc>
          <w:tcPr>
            <w:tcW w:w="5529" w:type="dxa"/>
            <w:shd w:val="clear" w:color="auto" w:fill="E0E0E0"/>
          </w:tcPr>
          <w:p w14:paraId="704627BC" w14:textId="77777777" w:rsidR="008F34A3" w:rsidRPr="00BF7282" w:rsidRDefault="00766CE5" w:rsidP="00076C6B">
            <w:pPr>
              <w:pStyle w:val="berschriftModul"/>
            </w:pPr>
            <w:bookmarkStart w:id="4866" w:name="_Toc145746904"/>
            <w:bookmarkStart w:id="4867" w:name="_Toc211064153"/>
            <w:bookmarkStart w:id="4868" w:name="_Toc300074839"/>
            <w:bookmarkStart w:id="4869" w:name="_Toc300153900"/>
            <w:bookmarkStart w:id="4870" w:name="_Toc301861910"/>
            <w:bookmarkStart w:id="4871" w:name="_Toc317511534"/>
            <w:bookmarkStart w:id="4872" w:name="_Toc317694694"/>
            <w:bookmarkStart w:id="4873" w:name="_Toc317772854"/>
            <w:bookmarkStart w:id="4874" w:name="_Toc317781974"/>
            <w:bookmarkStart w:id="4875" w:name="_Toc321385066"/>
            <w:bookmarkStart w:id="4876" w:name="_Toc331492881"/>
            <w:bookmarkStart w:id="4877" w:name="_Toc332267121"/>
            <w:bookmarkStart w:id="4878" w:name="_Toc332366773"/>
            <w:bookmarkStart w:id="4879" w:name="_Toc335747273"/>
            <w:bookmarkStart w:id="4880" w:name="_Toc349828442"/>
            <w:bookmarkStart w:id="4881" w:name="_Toc351715368"/>
            <w:bookmarkStart w:id="4882" w:name="_Toc363638095"/>
            <w:bookmarkStart w:id="4883" w:name="_Toc363638758"/>
            <w:bookmarkStart w:id="4884" w:name="_Toc364322035"/>
            <w:bookmarkStart w:id="4885" w:name="_Toc364328576"/>
            <w:bookmarkStart w:id="4886" w:name="_Toc369082286"/>
            <w:bookmarkStart w:id="4887" w:name="_Toc381686855"/>
            <w:bookmarkStart w:id="4888" w:name="_Toc5265877"/>
            <w:r w:rsidRPr="00226EF4">
              <w:t>Buchführung</w:t>
            </w:r>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4E6F42AB" w14:textId="77777777" w:rsidR="008F34A3" w:rsidRPr="00BF7282" w:rsidRDefault="008F34A3" w:rsidP="00076C6B">
            <w:r w:rsidRPr="00BF7282">
              <w:t>(Accounting)</w:t>
            </w:r>
          </w:p>
        </w:tc>
        <w:tc>
          <w:tcPr>
            <w:tcW w:w="1134" w:type="dxa"/>
            <w:shd w:val="clear" w:color="auto" w:fill="E0E0E0"/>
          </w:tcPr>
          <w:p w14:paraId="1D5D7F34" w14:textId="77777777" w:rsidR="008F34A3" w:rsidRPr="00BF7282" w:rsidRDefault="008F34A3" w:rsidP="004A7EF6">
            <w:pPr>
              <w:jc w:val="center"/>
              <w:rPr>
                <w:rFonts w:cs="Arial"/>
                <w:b/>
              </w:rPr>
            </w:pPr>
            <w:r w:rsidRPr="00BF7282">
              <w:rPr>
                <w:rFonts w:cs="Arial"/>
                <w:b/>
                <w:szCs w:val="22"/>
              </w:rPr>
              <w:t>5 ECTS</w:t>
            </w:r>
          </w:p>
        </w:tc>
      </w:tr>
      <w:tr w:rsidR="00C37596" w:rsidRPr="00BF7282" w14:paraId="4516AA79" w14:textId="77777777" w:rsidTr="004A7EF6">
        <w:trPr>
          <w:trHeight w:val="567"/>
          <w:jc w:val="center"/>
        </w:trPr>
        <w:tc>
          <w:tcPr>
            <w:tcW w:w="570" w:type="dxa"/>
            <w:shd w:val="clear" w:color="auto" w:fill="E0E0E0"/>
          </w:tcPr>
          <w:p w14:paraId="529D429F" w14:textId="77777777" w:rsidR="00C37596" w:rsidRDefault="00C37596" w:rsidP="00A9238C">
            <w:pPr>
              <w:pStyle w:val="Listenabsatz"/>
              <w:numPr>
                <w:ilvl w:val="0"/>
                <w:numId w:val="138"/>
              </w:numPr>
              <w:rPr>
                <w:rFonts w:cs="Arial"/>
                <w:i/>
              </w:rPr>
            </w:pPr>
          </w:p>
        </w:tc>
        <w:tc>
          <w:tcPr>
            <w:tcW w:w="2693" w:type="dxa"/>
            <w:shd w:val="clear" w:color="auto" w:fill="E0E0E0"/>
          </w:tcPr>
          <w:p w14:paraId="7611ADD1" w14:textId="77777777" w:rsidR="00C37596" w:rsidRPr="00BF7282" w:rsidRDefault="00C37596" w:rsidP="00076C6B">
            <w:pPr>
              <w:rPr>
                <w:rFonts w:cs="Arial"/>
              </w:rPr>
            </w:pPr>
            <w:r w:rsidRPr="00BF7282">
              <w:rPr>
                <w:rFonts w:cs="Arial"/>
                <w:szCs w:val="22"/>
              </w:rPr>
              <w:t>Lehrveranstaltungen</w:t>
            </w:r>
          </w:p>
          <w:p w14:paraId="1F4625E3" w14:textId="77777777" w:rsidR="00C37596" w:rsidRPr="00BF7282" w:rsidRDefault="00C37596" w:rsidP="00076C6B">
            <w:pPr>
              <w:rPr>
                <w:rFonts w:cs="Arial"/>
                <w:b/>
              </w:rPr>
            </w:pPr>
          </w:p>
        </w:tc>
        <w:tc>
          <w:tcPr>
            <w:tcW w:w="5529" w:type="dxa"/>
            <w:shd w:val="clear" w:color="auto" w:fill="E0E0E0"/>
          </w:tcPr>
          <w:p w14:paraId="61282BC9" w14:textId="77777777" w:rsidR="00C37596" w:rsidRPr="00BF7282" w:rsidRDefault="00C37596" w:rsidP="00076C6B">
            <w:pPr>
              <w:rPr>
                <w:rFonts w:cs="Arial"/>
              </w:rPr>
            </w:pPr>
            <w:r w:rsidRPr="00BF7282">
              <w:rPr>
                <w:rFonts w:cs="Arial"/>
                <w:szCs w:val="22"/>
              </w:rPr>
              <w:t>Ü: Buchführung (2 SWS)</w:t>
            </w:r>
          </w:p>
          <w:p w14:paraId="5D24B24F" w14:textId="77777777" w:rsidR="00C37596" w:rsidRPr="00BF7282" w:rsidRDefault="00C37596" w:rsidP="00076C6B">
            <w:pPr>
              <w:rPr>
                <w:rFonts w:cs="Arial"/>
              </w:rPr>
            </w:pPr>
            <w:r w:rsidRPr="00BF7282">
              <w:rPr>
                <w:rFonts w:cs="Arial"/>
                <w:szCs w:val="22"/>
              </w:rPr>
              <w:t>T: Buchführung (Empfehlung: freiwillig) (</w:t>
            </w:r>
            <w:r>
              <w:rPr>
                <w:rFonts w:cs="Arial"/>
                <w:szCs w:val="22"/>
              </w:rPr>
              <w:t>1,5</w:t>
            </w:r>
            <w:r w:rsidRPr="00BF7282">
              <w:rPr>
                <w:rFonts w:cs="Arial"/>
                <w:szCs w:val="22"/>
              </w:rPr>
              <w:t xml:space="preserve"> SWS)</w:t>
            </w:r>
          </w:p>
        </w:tc>
        <w:tc>
          <w:tcPr>
            <w:tcW w:w="1134" w:type="dxa"/>
            <w:shd w:val="clear" w:color="auto" w:fill="E0E0E0"/>
          </w:tcPr>
          <w:p w14:paraId="63D956F1" w14:textId="77777777" w:rsidR="00C37596" w:rsidRPr="00BF7282" w:rsidRDefault="00C37596" w:rsidP="004A7EF6">
            <w:pPr>
              <w:jc w:val="center"/>
              <w:rPr>
                <w:rFonts w:cs="Arial"/>
              </w:rPr>
            </w:pPr>
            <w:r>
              <w:rPr>
                <w:rFonts w:cs="Arial"/>
                <w:szCs w:val="22"/>
              </w:rPr>
              <w:t xml:space="preserve">5 </w:t>
            </w:r>
            <w:r w:rsidRPr="00BF7282">
              <w:rPr>
                <w:rFonts w:cs="Arial"/>
                <w:szCs w:val="22"/>
              </w:rPr>
              <w:t>ECTS</w:t>
            </w:r>
          </w:p>
          <w:p w14:paraId="23E93804" w14:textId="77777777" w:rsidR="00C37596" w:rsidRPr="00BF7282" w:rsidRDefault="00C37596" w:rsidP="004A7EF6">
            <w:pPr>
              <w:jc w:val="right"/>
              <w:rPr>
                <w:rFonts w:cs="Arial"/>
              </w:rPr>
            </w:pPr>
          </w:p>
        </w:tc>
      </w:tr>
      <w:tr w:rsidR="00C37596" w:rsidRPr="00BF7282" w14:paraId="69C4C47D" w14:textId="77777777" w:rsidTr="00C37596">
        <w:trPr>
          <w:trHeight w:val="70"/>
          <w:jc w:val="center"/>
        </w:trPr>
        <w:tc>
          <w:tcPr>
            <w:tcW w:w="570" w:type="dxa"/>
            <w:shd w:val="clear" w:color="auto" w:fill="E0E0E0"/>
          </w:tcPr>
          <w:p w14:paraId="1196C691" w14:textId="77777777" w:rsidR="00C37596" w:rsidRDefault="00C37596" w:rsidP="00A9238C">
            <w:pPr>
              <w:pStyle w:val="Listenabsatz"/>
              <w:numPr>
                <w:ilvl w:val="0"/>
                <w:numId w:val="138"/>
              </w:numPr>
              <w:rPr>
                <w:rFonts w:cs="Arial"/>
                <w:i/>
              </w:rPr>
            </w:pPr>
          </w:p>
        </w:tc>
        <w:tc>
          <w:tcPr>
            <w:tcW w:w="2693" w:type="dxa"/>
            <w:shd w:val="clear" w:color="auto" w:fill="E0E0E0"/>
          </w:tcPr>
          <w:p w14:paraId="604C5DA6" w14:textId="6984147D" w:rsidR="00C37596" w:rsidRPr="00BF7282" w:rsidRDefault="00C37596" w:rsidP="00076C6B">
            <w:pPr>
              <w:rPr>
                <w:rFonts w:cs="Arial"/>
              </w:rPr>
            </w:pPr>
            <w:r>
              <w:t>Lehrende</w:t>
            </w:r>
          </w:p>
        </w:tc>
        <w:tc>
          <w:tcPr>
            <w:tcW w:w="5529" w:type="dxa"/>
            <w:shd w:val="clear" w:color="auto" w:fill="E0E0E0"/>
          </w:tcPr>
          <w:p w14:paraId="6CB19340" w14:textId="2DCBD4E1" w:rsidR="00C37596" w:rsidRPr="00BF7282" w:rsidRDefault="00C37596" w:rsidP="00076C6B">
            <w:pPr>
              <w:rPr>
                <w:rFonts w:cs="Arial"/>
              </w:rPr>
            </w:pPr>
            <w:r>
              <w:rPr>
                <w:rFonts w:cs="Arial"/>
                <w:szCs w:val="22"/>
              </w:rPr>
              <w:t>Mitarbeitende</w:t>
            </w:r>
          </w:p>
        </w:tc>
        <w:tc>
          <w:tcPr>
            <w:tcW w:w="1134" w:type="dxa"/>
            <w:shd w:val="clear" w:color="auto" w:fill="E0E0E0"/>
          </w:tcPr>
          <w:p w14:paraId="736AF84E" w14:textId="77777777" w:rsidR="00C37596" w:rsidRPr="00BF7282" w:rsidRDefault="00C37596" w:rsidP="00076C6B">
            <w:pPr>
              <w:rPr>
                <w:rFonts w:cs="Arial"/>
              </w:rPr>
            </w:pPr>
          </w:p>
        </w:tc>
      </w:tr>
    </w:tbl>
    <w:p w14:paraId="2744C155" w14:textId="3640F978" w:rsidR="00C37596" w:rsidRPr="00BF7282" w:rsidRDefault="00C37596" w:rsidP="00543702">
      <w:pPr>
        <w:rPr>
          <w:rFonts w:cs="Arial"/>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6656"/>
      </w:tblGrid>
      <w:tr w:rsidR="00FB203E" w:rsidRPr="00BF7282" w14:paraId="480D1F1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6D5683"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7B9C93E3" w14:textId="4540628D"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56" w:type="dxa"/>
            <w:tcBorders>
              <w:top w:val="single" w:sz="4" w:space="0" w:color="auto"/>
              <w:left w:val="single" w:sz="4" w:space="0" w:color="auto"/>
              <w:bottom w:val="single" w:sz="4" w:space="0" w:color="auto"/>
              <w:right w:val="single" w:sz="4" w:space="0" w:color="auto"/>
            </w:tcBorders>
            <w:hideMark/>
          </w:tcPr>
          <w:p w14:paraId="40E2636D" w14:textId="62FBAF0B"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701E78D2" w14:textId="77777777" w:rsidTr="00076C6B">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3A6EB509"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423E1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56" w:type="dxa"/>
            <w:tcBorders>
              <w:top w:val="single" w:sz="4" w:space="0" w:color="auto"/>
              <w:left w:val="single" w:sz="4" w:space="0" w:color="auto"/>
              <w:bottom w:val="single" w:sz="4" w:space="0" w:color="auto"/>
              <w:right w:val="single" w:sz="4" w:space="0" w:color="auto"/>
            </w:tcBorders>
            <w:shd w:val="clear" w:color="auto" w:fill="FFFFFF"/>
          </w:tcPr>
          <w:p w14:paraId="2F8FC7EB" w14:textId="77777777" w:rsidR="00A730CD" w:rsidRPr="009E0613" w:rsidRDefault="00FB203E" w:rsidP="00A9238C">
            <w:pPr>
              <w:pStyle w:val="Listenabsatz"/>
              <w:numPr>
                <w:ilvl w:val="0"/>
                <w:numId w:val="228"/>
              </w:numPr>
              <w:ind w:left="209" w:hanging="209"/>
              <w:rPr>
                <w:rFonts w:cs="Arial"/>
              </w:rPr>
            </w:pPr>
            <w:r w:rsidRPr="009E0613">
              <w:rPr>
                <w:rFonts w:cs="Arial"/>
              </w:rPr>
              <w:t>die Kurse sind integrative Kurse</w:t>
            </w:r>
          </w:p>
          <w:p w14:paraId="39F54DF9" w14:textId="0B506C7A" w:rsidR="00A730CD" w:rsidRPr="009E0613" w:rsidRDefault="00FB203E" w:rsidP="00A9238C">
            <w:pPr>
              <w:pStyle w:val="Listenabsatz"/>
              <w:numPr>
                <w:ilvl w:val="0"/>
                <w:numId w:val="228"/>
              </w:numPr>
              <w:ind w:left="209" w:hanging="209"/>
              <w:rPr>
                <w:rFonts w:cs="Arial"/>
              </w:rPr>
            </w:pPr>
            <w:r w:rsidRPr="009E0613">
              <w:rPr>
                <w:rFonts w:cs="Arial"/>
              </w:rPr>
              <w:t>Vertiefung handlungsorientierter schriftlicher und mündlicher Kompetenzen mit dem bes</w:t>
            </w:r>
            <w:r w:rsidR="00C37596">
              <w:rPr>
                <w:rFonts w:cs="Arial"/>
              </w:rPr>
              <w:t xml:space="preserve">onderem fachsprachlichem Bezug </w:t>
            </w:r>
            <w:r w:rsidRPr="009E0613">
              <w:rPr>
                <w:rFonts w:cs="Arial"/>
              </w:rPr>
              <w:t>Wirtschaftsenglisch</w:t>
            </w:r>
          </w:p>
          <w:p w14:paraId="12BD2DDD" w14:textId="77777777" w:rsidR="00A730CD" w:rsidRPr="009E0613" w:rsidRDefault="00FB203E" w:rsidP="00A9238C">
            <w:pPr>
              <w:pStyle w:val="Listenabsatz"/>
              <w:numPr>
                <w:ilvl w:val="0"/>
                <w:numId w:val="228"/>
              </w:numPr>
              <w:ind w:left="209" w:hanging="209"/>
              <w:rPr>
                <w:rFonts w:cs="Arial"/>
              </w:rPr>
            </w:pPr>
            <w:r w:rsidRPr="009E0613">
              <w:rPr>
                <w:rFonts w:cs="Arial"/>
              </w:rPr>
              <w:t>Vertiefung von Präsentations-, Diskussions- und Teamarbeitsfertigkeiten unter Berücksichtigung interkultureller Spezifika</w:t>
            </w:r>
          </w:p>
          <w:p w14:paraId="7E953A0B" w14:textId="77777777" w:rsidR="00A730CD" w:rsidRPr="009E0613" w:rsidRDefault="00FB203E" w:rsidP="00A9238C">
            <w:pPr>
              <w:pStyle w:val="Listenabsatz"/>
              <w:numPr>
                <w:ilvl w:val="0"/>
                <w:numId w:val="228"/>
              </w:numPr>
              <w:ind w:left="209" w:hanging="209"/>
              <w:rPr>
                <w:rFonts w:cs="Arial"/>
              </w:rPr>
            </w:pPr>
            <w:r w:rsidRPr="009E0613">
              <w:rPr>
                <w:rFonts w:cs="Arial"/>
              </w:rPr>
              <w:t>Vermittlung von Studierfertigkeiten in „English-medium“ universitären Kursen</w:t>
            </w:r>
          </w:p>
          <w:p w14:paraId="3DE0B221" w14:textId="77777777" w:rsidR="00A730CD" w:rsidRDefault="00FB203E" w:rsidP="00A9238C">
            <w:pPr>
              <w:pStyle w:val="Listenabsatz"/>
              <w:numPr>
                <w:ilvl w:val="0"/>
                <w:numId w:val="228"/>
              </w:numPr>
              <w:ind w:left="209" w:hanging="209"/>
            </w:pPr>
            <w:r w:rsidRPr="009E0613">
              <w:rPr>
                <w:rFonts w:cs="Arial"/>
              </w:rPr>
              <w:t>Ausbau einer fremdsprachlichen Hilfsmittelkompetenz</w:t>
            </w:r>
          </w:p>
        </w:tc>
      </w:tr>
      <w:tr w:rsidR="00FB203E" w:rsidRPr="00BF7282" w14:paraId="4E2C7EDD" w14:textId="77777777" w:rsidTr="00076C6B">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5C0E1283"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3E76C6C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22E9201B" w14:textId="6DB48287"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4817097" w14:textId="77777777" w:rsidR="00A730CD" w:rsidRPr="009E0613" w:rsidRDefault="00FB203E" w:rsidP="00A9238C">
            <w:pPr>
              <w:pStyle w:val="Listenabsatz"/>
              <w:numPr>
                <w:ilvl w:val="0"/>
                <w:numId w:val="228"/>
              </w:numPr>
              <w:ind w:left="209" w:hanging="209"/>
              <w:rPr>
                <w:rFonts w:cs="Arial"/>
              </w:rPr>
            </w:pPr>
            <w:r w:rsidRPr="009E0613">
              <w:rPr>
                <w:rFonts w:cs="Arial"/>
              </w:rPr>
              <w:t>Competent User C1 Niveau in der Fachsprache</w:t>
            </w:r>
          </w:p>
          <w:p w14:paraId="54C94751" w14:textId="77777777" w:rsidR="00A730CD" w:rsidRPr="009E0613" w:rsidRDefault="00FB203E" w:rsidP="00A9238C">
            <w:pPr>
              <w:pStyle w:val="Listenabsatz"/>
              <w:numPr>
                <w:ilvl w:val="0"/>
                <w:numId w:val="228"/>
              </w:numPr>
              <w:ind w:left="209" w:hanging="209"/>
              <w:rPr>
                <w:rFonts w:cs="Arial"/>
              </w:rPr>
            </w:pPr>
            <w:r w:rsidRPr="009E0613">
              <w:rPr>
                <w:rFonts w:cs="Arial"/>
              </w:rPr>
              <w:t>Die Studierenden vertiefen ihre Kompetenzen in schriftlichen und mündlichen Fachdiskursen sowohl im Studium wie auch am Arbeitsplatz</w:t>
            </w:r>
          </w:p>
          <w:p w14:paraId="48C1CEEF" w14:textId="77777777" w:rsidR="00542503" w:rsidRPr="00BF7282" w:rsidRDefault="00FB203E" w:rsidP="00A9238C">
            <w:pPr>
              <w:pStyle w:val="Listenabsatz"/>
              <w:numPr>
                <w:ilvl w:val="0"/>
                <w:numId w:val="228"/>
              </w:numPr>
              <w:ind w:left="209" w:hanging="209"/>
              <w:rPr>
                <w:sz w:val="24"/>
              </w:rPr>
            </w:pPr>
            <w:r w:rsidRPr="009E0613">
              <w:rPr>
                <w:rFonts w:cs="Arial"/>
              </w:rPr>
              <w:t>Unter Berücksichtigung fachsprachlicher Spezifika vertiefen die</w:t>
            </w:r>
            <w:r w:rsidR="00A05483" w:rsidRPr="009E0613">
              <w:rPr>
                <w:rFonts w:cs="Arial"/>
              </w:rPr>
              <w:t xml:space="preserve"> </w:t>
            </w:r>
            <w:r w:rsidRPr="009E0613">
              <w:rPr>
                <w:rFonts w:cs="Arial"/>
              </w:rPr>
              <w:t>Stud</w:t>
            </w:r>
            <w:r w:rsidR="00A05483" w:rsidRPr="009E0613">
              <w:rPr>
                <w:rFonts w:cs="Arial"/>
              </w:rPr>
              <w:t>ierenden ihre Sprachkompetenzen</w:t>
            </w:r>
            <w:r w:rsidRPr="009E0613">
              <w:rPr>
                <w:rFonts w:cs="Arial"/>
              </w:rPr>
              <w:t xml:space="preserve"> im mündlichen und</w:t>
            </w:r>
            <w:r w:rsidR="00A05483" w:rsidRPr="009E0613">
              <w:rPr>
                <w:rFonts w:cs="Arial"/>
              </w:rPr>
              <w:t xml:space="preserve"> </w:t>
            </w:r>
            <w:r w:rsidRPr="009E0613">
              <w:rPr>
                <w:rFonts w:cs="Arial"/>
              </w:rPr>
              <w:t>schriftlichen Ausdruck Die Studierenden erreichen eine</w:t>
            </w:r>
            <w:r w:rsidR="00A05483" w:rsidRPr="009E0613">
              <w:rPr>
                <w:rFonts w:cs="Arial"/>
              </w:rPr>
              <w:t xml:space="preserve"> </w:t>
            </w:r>
            <w:r w:rsidRPr="009E0613">
              <w:rPr>
                <w:rFonts w:cs="Arial"/>
              </w:rPr>
              <w:t>Vertrautheit mit den interkulturellen und sprachimmanenten</w:t>
            </w:r>
            <w:r w:rsidR="00A05483" w:rsidRPr="009E0613">
              <w:rPr>
                <w:rFonts w:cs="Arial"/>
              </w:rPr>
              <w:t xml:space="preserve"> </w:t>
            </w:r>
            <w:r w:rsidRPr="009E0613">
              <w:rPr>
                <w:rFonts w:cs="Arial"/>
              </w:rPr>
              <w:t>Spezifika relevanter Kommunikationsformen</w:t>
            </w:r>
          </w:p>
        </w:tc>
      </w:tr>
      <w:tr w:rsidR="00FB203E" w:rsidRPr="00BF7282" w14:paraId="15998EA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C0BCE89"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0064C3"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0BFF26FA" w14:textId="47266016"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56" w:type="dxa"/>
            <w:tcBorders>
              <w:top w:val="single" w:sz="4" w:space="0" w:color="auto"/>
              <w:left w:val="single" w:sz="4" w:space="0" w:color="auto"/>
              <w:bottom w:val="single" w:sz="4" w:space="0" w:color="auto"/>
              <w:right w:val="single" w:sz="4" w:space="0" w:color="auto"/>
            </w:tcBorders>
            <w:hideMark/>
          </w:tcPr>
          <w:p w14:paraId="56870A0E" w14:textId="77777777" w:rsidR="00542503" w:rsidRPr="00BF7282" w:rsidRDefault="00FB203E" w:rsidP="00076C6B">
            <w:pPr>
              <w:rPr>
                <w:rFonts w:cs="Arial"/>
                <w:sz w:val="24"/>
                <w:lang w:eastAsia="en-US"/>
              </w:rPr>
            </w:pPr>
            <w:r w:rsidRPr="00BF7282">
              <w:rPr>
                <w:rFonts w:cs="Arial"/>
                <w:szCs w:val="22"/>
                <w:lang w:eastAsia="en-US"/>
              </w:rPr>
              <w:t>Erfolgreicher Abschluss von BEIS (Business English for Information Systems)</w:t>
            </w:r>
          </w:p>
        </w:tc>
      </w:tr>
      <w:tr w:rsidR="00FB203E" w:rsidRPr="00BF7282" w14:paraId="4A70EC4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F01A4A2"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640FE44"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3D15B524" w14:textId="26673B1D"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56" w:type="dxa"/>
            <w:tcBorders>
              <w:top w:val="single" w:sz="4" w:space="0" w:color="auto"/>
              <w:left w:val="single" w:sz="4" w:space="0" w:color="auto"/>
              <w:bottom w:val="single" w:sz="4" w:space="0" w:color="auto"/>
              <w:right w:val="single" w:sz="4" w:space="0" w:color="auto"/>
            </w:tcBorders>
            <w:hideMark/>
          </w:tcPr>
          <w:p w14:paraId="29310EBC" w14:textId="0E15757B" w:rsidR="00D26D6C" w:rsidRDefault="00D26D6C" w:rsidP="00076C6B">
            <w:pPr>
              <w:spacing w:line="276" w:lineRule="auto"/>
              <w:rPr>
                <w:rFonts w:cs="Arial"/>
                <w:szCs w:val="22"/>
                <w:lang w:eastAsia="en-US"/>
              </w:rPr>
            </w:pPr>
            <w:r>
              <w:rPr>
                <w:rFonts w:cs="Arial"/>
                <w:szCs w:val="22"/>
                <w:lang w:eastAsia="en-US"/>
              </w:rPr>
              <w:t>Ab 4</w:t>
            </w:r>
            <w:r w:rsidR="00666607">
              <w:rPr>
                <w:rFonts w:cs="Arial"/>
                <w:szCs w:val="22"/>
                <w:lang w:eastAsia="en-US"/>
              </w:rPr>
              <w:t>.</w:t>
            </w:r>
            <w:r>
              <w:rPr>
                <w:rFonts w:cs="Arial"/>
                <w:szCs w:val="22"/>
                <w:lang w:eastAsia="en-US"/>
              </w:rPr>
              <w:t xml:space="preserve"> Semester</w:t>
            </w:r>
          </w:p>
          <w:p w14:paraId="2CFB9431" w14:textId="7916B854" w:rsidR="00D26D6C" w:rsidRPr="00D26D6C" w:rsidRDefault="00D26D6C" w:rsidP="00D26D6C">
            <w:pPr>
              <w:spacing w:line="276" w:lineRule="auto"/>
              <w:rPr>
                <w:rFonts w:cs="Arial"/>
                <w:lang w:eastAsia="en-US"/>
              </w:rPr>
            </w:pPr>
          </w:p>
        </w:tc>
      </w:tr>
      <w:tr w:rsidR="00FB203E" w:rsidRPr="00BF7282" w14:paraId="7BDD2286"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ED9CA4E" w14:textId="77777777" w:rsidR="00FB203E" w:rsidRPr="0024043C" w:rsidRDefault="00FB203E"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61539B27"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1432FE76" w14:textId="5F741C47"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56" w:type="dxa"/>
            <w:tcBorders>
              <w:top w:val="single" w:sz="4" w:space="0" w:color="auto"/>
              <w:left w:val="single" w:sz="4" w:space="0" w:color="auto"/>
              <w:bottom w:val="single" w:sz="4" w:space="0" w:color="auto"/>
              <w:right w:val="single" w:sz="4" w:space="0" w:color="auto"/>
            </w:tcBorders>
            <w:hideMark/>
          </w:tcPr>
          <w:p w14:paraId="650648EF" w14:textId="0A62F369" w:rsidR="00542503" w:rsidRDefault="00FB203E" w:rsidP="00FB187A">
            <w:pPr>
              <w:rPr>
                <w:rFonts w:cs="Arial"/>
                <w:szCs w:val="22"/>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p w14:paraId="0358AC78" w14:textId="62CC5C7B" w:rsidR="005A3FC0" w:rsidRPr="005A3FC0" w:rsidRDefault="005A3FC0" w:rsidP="005A3FC0">
            <w:pPr>
              <w:rPr>
                <w:rFonts w:cs="Arial"/>
                <w:szCs w:val="22"/>
                <w:lang w:eastAsia="en-US"/>
              </w:rPr>
            </w:pPr>
            <w:r>
              <w:rPr>
                <w:rFonts w:cs="Arial"/>
                <w:szCs w:val="22"/>
                <w:lang w:eastAsia="en-US"/>
              </w:rPr>
              <w:t xml:space="preserve">(Nur wählbar, wenn „Busines English for information systems“ gewählt und „Sprachen für Wirtschaftsinformatik“ </w:t>
            </w:r>
            <w:r w:rsidRPr="005A3FC0">
              <w:rPr>
                <w:rFonts w:cs="Arial"/>
                <w:szCs w:val="22"/>
                <w:u w:val="single"/>
                <w:lang w:eastAsia="en-US"/>
              </w:rPr>
              <w:t>nicht</w:t>
            </w:r>
            <w:r>
              <w:rPr>
                <w:rFonts w:cs="Arial"/>
                <w:szCs w:val="22"/>
                <w:lang w:eastAsia="en-US"/>
              </w:rPr>
              <w:t xml:space="preserve"> gewählt wurde.)</w:t>
            </w:r>
          </w:p>
        </w:tc>
      </w:tr>
      <w:tr w:rsidR="00FB203E" w:rsidRPr="00BF7282" w14:paraId="7DB6AB5F"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8271F4"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046DCC54"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405A8079" w14:textId="034461A6"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3DDA3F77" w14:textId="77777777" w:rsidR="00615558" w:rsidRDefault="00615558" w:rsidP="00615558">
            <w:pPr>
              <w:rPr>
                <w:rFonts w:cs="Arial"/>
                <w:szCs w:val="22"/>
              </w:rPr>
            </w:pPr>
            <w:r>
              <w:rPr>
                <w:rFonts w:cs="Arial"/>
                <w:szCs w:val="22"/>
              </w:rPr>
              <w:t>Nachfolgende Prüfungsleistungen je nach Bekanntgabe an geeigneter Stelle gefordert:</w:t>
            </w:r>
          </w:p>
          <w:p w14:paraId="78C18A33" w14:textId="77777777" w:rsidR="00615558" w:rsidRDefault="00615558" w:rsidP="00A9238C">
            <w:pPr>
              <w:pStyle w:val="Listenabsatz"/>
              <w:numPr>
                <w:ilvl w:val="0"/>
                <w:numId w:val="228"/>
              </w:numPr>
              <w:ind w:left="209" w:hanging="209"/>
              <w:rPr>
                <w:rFonts w:cs="Arial"/>
              </w:rPr>
            </w:pPr>
            <w:r>
              <w:rPr>
                <w:rFonts w:cs="Arial"/>
              </w:rPr>
              <w:t>Präsentation (20 Minuten)</w:t>
            </w:r>
          </w:p>
          <w:p w14:paraId="33DFBBCB" w14:textId="77777777" w:rsidR="00615558" w:rsidRDefault="00615558" w:rsidP="00A9238C">
            <w:pPr>
              <w:pStyle w:val="Listenabsatz"/>
              <w:numPr>
                <w:ilvl w:val="0"/>
                <w:numId w:val="228"/>
              </w:numPr>
              <w:ind w:left="209" w:hanging="209"/>
              <w:rPr>
                <w:rFonts w:cs="Arial"/>
              </w:rPr>
            </w:pPr>
            <w:r>
              <w:rPr>
                <w:rFonts w:cs="Arial"/>
              </w:rPr>
              <w:t>Diskussionsbeitrag (10 Minuten)</w:t>
            </w:r>
          </w:p>
          <w:p w14:paraId="29341890" w14:textId="77777777" w:rsidR="00615558" w:rsidRDefault="00615558" w:rsidP="00A9238C">
            <w:pPr>
              <w:pStyle w:val="Listenabsatz"/>
              <w:numPr>
                <w:ilvl w:val="0"/>
                <w:numId w:val="228"/>
              </w:numPr>
              <w:ind w:left="209" w:hanging="209"/>
              <w:rPr>
                <w:rFonts w:cs="Arial"/>
              </w:rPr>
            </w:pPr>
            <w:r>
              <w:rPr>
                <w:rFonts w:cs="Arial"/>
              </w:rPr>
              <w:t>Lehrprobe (45 Minuten)</w:t>
            </w:r>
          </w:p>
          <w:p w14:paraId="4E9F2088" w14:textId="77777777" w:rsidR="00615558" w:rsidRDefault="00615558" w:rsidP="00A9238C">
            <w:pPr>
              <w:pStyle w:val="Listenabsatz"/>
              <w:numPr>
                <w:ilvl w:val="0"/>
                <w:numId w:val="228"/>
              </w:numPr>
              <w:ind w:left="209" w:hanging="209"/>
              <w:rPr>
                <w:rFonts w:cs="Arial"/>
              </w:rPr>
            </w:pPr>
            <w:r>
              <w:rPr>
                <w:rFonts w:cs="Arial"/>
              </w:rPr>
              <w:t>Projektarbeit (bis zu 20 Seiten)</w:t>
            </w:r>
          </w:p>
          <w:p w14:paraId="49AFE18A" w14:textId="77777777" w:rsidR="00615558" w:rsidRDefault="00615558" w:rsidP="00A9238C">
            <w:pPr>
              <w:pStyle w:val="Listenabsatz"/>
              <w:numPr>
                <w:ilvl w:val="0"/>
                <w:numId w:val="228"/>
              </w:numPr>
              <w:ind w:left="209" w:hanging="209"/>
              <w:rPr>
                <w:rFonts w:cs="Arial"/>
              </w:rPr>
            </w:pPr>
            <w:r>
              <w:rPr>
                <w:rFonts w:cs="Arial"/>
              </w:rPr>
              <w:t>mehrteilige Prüfungen:</w:t>
            </w:r>
          </w:p>
          <w:p w14:paraId="7B6C46B1" w14:textId="77777777" w:rsidR="00615558" w:rsidRDefault="00615558" w:rsidP="00A9238C">
            <w:pPr>
              <w:pStyle w:val="Listenabsatz"/>
              <w:numPr>
                <w:ilvl w:val="0"/>
                <w:numId w:val="228"/>
              </w:numPr>
              <w:ind w:left="209" w:hanging="209"/>
              <w:rPr>
                <w:rFonts w:cs="Arial"/>
              </w:rPr>
            </w:pPr>
            <w:r>
              <w:rPr>
                <w:rFonts w:cs="Arial"/>
              </w:rPr>
              <w:t>Präsentation + schriftliche Klausur</w:t>
            </w:r>
          </w:p>
          <w:p w14:paraId="03E0F329" w14:textId="77777777" w:rsidR="00615558" w:rsidRDefault="00615558" w:rsidP="00A9238C">
            <w:pPr>
              <w:pStyle w:val="Listenabsatz"/>
              <w:numPr>
                <w:ilvl w:val="0"/>
                <w:numId w:val="228"/>
              </w:numPr>
              <w:ind w:left="209" w:hanging="209"/>
              <w:rPr>
                <w:rFonts w:cs="Arial"/>
              </w:rPr>
            </w:pPr>
            <w:r>
              <w:rPr>
                <w:rFonts w:cs="Arial"/>
              </w:rPr>
              <w:t>Projektarbeit + Kurzmoderation + Kurztest</w:t>
            </w:r>
          </w:p>
          <w:p w14:paraId="67DD0CF0" w14:textId="77777777" w:rsidR="00615558" w:rsidRDefault="00615558" w:rsidP="00A9238C">
            <w:pPr>
              <w:pStyle w:val="Listenabsatz"/>
              <w:numPr>
                <w:ilvl w:val="0"/>
                <w:numId w:val="228"/>
              </w:numPr>
              <w:ind w:left="209" w:hanging="209"/>
              <w:rPr>
                <w:rFonts w:cs="Arial"/>
              </w:rPr>
            </w:pPr>
            <w:r>
              <w:rPr>
                <w:rFonts w:cs="Arial"/>
              </w:rPr>
              <w:t>Moderation + schriftliche Klausur</w:t>
            </w:r>
          </w:p>
          <w:p w14:paraId="26463100" w14:textId="77777777" w:rsidR="00615558" w:rsidRDefault="00615558" w:rsidP="00A9238C">
            <w:pPr>
              <w:pStyle w:val="Listenabsatz"/>
              <w:numPr>
                <w:ilvl w:val="0"/>
                <w:numId w:val="228"/>
              </w:numPr>
              <w:ind w:left="209" w:hanging="209"/>
              <w:rPr>
                <w:rFonts w:cs="Arial"/>
              </w:rPr>
            </w:pPr>
            <w:r>
              <w:rPr>
                <w:rFonts w:cs="Arial"/>
              </w:rPr>
              <w:t>Präsentation + Projektarbeit</w:t>
            </w:r>
          </w:p>
          <w:p w14:paraId="63DBAE32" w14:textId="5B24BB4C" w:rsidR="00542503" w:rsidRPr="00BF7282" w:rsidRDefault="00615558" w:rsidP="00A9238C">
            <w:pPr>
              <w:pStyle w:val="Listenabsatz"/>
              <w:numPr>
                <w:ilvl w:val="0"/>
                <w:numId w:val="228"/>
              </w:numPr>
              <w:ind w:left="209" w:hanging="209"/>
              <w:rPr>
                <w:rFonts w:cs="Arial"/>
                <w:sz w:val="24"/>
              </w:rPr>
            </w:pPr>
            <w:r>
              <w:rPr>
                <w:rFonts w:cs="Arial"/>
              </w:rPr>
              <w:t>mündlicher Kurztest + schriftliche Klausur</w:t>
            </w:r>
          </w:p>
        </w:tc>
      </w:tr>
      <w:tr w:rsidR="00FB203E" w:rsidRPr="00BF7282" w14:paraId="10F740F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3D95B56"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2491EDF3"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5EFD2DF4" w14:textId="6F985BF1" w:rsidR="00615558" w:rsidRDefault="00615558" w:rsidP="00615558">
            <w:pPr>
              <w:rPr>
                <w:rFonts w:cs="Arial"/>
                <w:szCs w:val="22"/>
              </w:rPr>
            </w:pPr>
            <w:r>
              <w:rPr>
                <w:rFonts w:cs="Arial"/>
                <w:szCs w:val="22"/>
              </w:rPr>
              <w:t>Ü = 100 % bei nicht mehrteiligen Prüfungen</w:t>
            </w:r>
          </w:p>
          <w:p w14:paraId="31D8CCEC" w14:textId="77777777" w:rsidR="00615558" w:rsidRDefault="00615558" w:rsidP="00615558">
            <w:pPr>
              <w:rPr>
                <w:rFonts w:cs="Arial"/>
                <w:szCs w:val="22"/>
              </w:rPr>
            </w:pPr>
            <w:r>
              <w:rPr>
                <w:rFonts w:cs="Arial"/>
                <w:szCs w:val="22"/>
              </w:rPr>
              <w:t>Bei mehrteiligen Prüfungen:</w:t>
            </w:r>
          </w:p>
          <w:p w14:paraId="653A470F" w14:textId="605D24CF" w:rsidR="00615558" w:rsidRDefault="00615558" w:rsidP="00A9238C">
            <w:pPr>
              <w:pStyle w:val="Listenabsatz"/>
              <w:numPr>
                <w:ilvl w:val="0"/>
                <w:numId w:val="228"/>
              </w:numPr>
              <w:ind w:left="209" w:hanging="209"/>
              <w:rPr>
                <w:rFonts w:cs="Arial"/>
              </w:rPr>
            </w:pPr>
            <w:r>
              <w:rPr>
                <w:rFonts w:cs="Arial"/>
              </w:rPr>
              <w:t>Präsentation (30 %) + schriftliche Klausur (70 %)</w:t>
            </w:r>
          </w:p>
          <w:p w14:paraId="07C4F5AD" w14:textId="615A4D87" w:rsidR="00615558" w:rsidRDefault="00615558" w:rsidP="00A9238C">
            <w:pPr>
              <w:pStyle w:val="Listenabsatz"/>
              <w:numPr>
                <w:ilvl w:val="0"/>
                <w:numId w:val="228"/>
              </w:numPr>
              <w:ind w:left="209" w:hanging="209"/>
              <w:rPr>
                <w:rFonts w:cs="Arial"/>
              </w:rPr>
            </w:pPr>
            <w:r>
              <w:rPr>
                <w:rFonts w:cs="Arial"/>
              </w:rPr>
              <w:t>Projektarbeit (70 %) + Kurzmoderation (10 %) + Kurztest (20%)</w:t>
            </w:r>
          </w:p>
          <w:p w14:paraId="2A119E8D" w14:textId="63AC3AD8" w:rsidR="00615558" w:rsidRDefault="00615558" w:rsidP="00A9238C">
            <w:pPr>
              <w:pStyle w:val="Listenabsatz"/>
              <w:numPr>
                <w:ilvl w:val="0"/>
                <w:numId w:val="228"/>
              </w:numPr>
              <w:ind w:left="209" w:hanging="209"/>
              <w:rPr>
                <w:rFonts w:cs="Arial"/>
              </w:rPr>
            </w:pPr>
            <w:r>
              <w:rPr>
                <w:rFonts w:cs="Arial"/>
              </w:rPr>
              <w:t>Moderation (50 %) + schriftliche Klausur (50 %)</w:t>
            </w:r>
          </w:p>
          <w:p w14:paraId="00FC639D" w14:textId="0D0DC0DB" w:rsidR="00615558" w:rsidRDefault="00615558" w:rsidP="00A9238C">
            <w:pPr>
              <w:pStyle w:val="Listenabsatz"/>
              <w:numPr>
                <w:ilvl w:val="0"/>
                <w:numId w:val="228"/>
              </w:numPr>
              <w:ind w:left="209" w:hanging="209"/>
              <w:rPr>
                <w:rFonts w:cs="Arial"/>
              </w:rPr>
            </w:pPr>
            <w:r>
              <w:rPr>
                <w:rFonts w:cs="Arial"/>
              </w:rPr>
              <w:t>Präsentation (50 %) + Projektarbeit (50 %)</w:t>
            </w:r>
          </w:p>
          <w:p w14:paraId="0D6258D9" w14:textId="695867FD" w:rsidR="00704FC1" w:rsidRPr="00BF7282" w:rsidRDefault="00615558" w:rsidP="00A9238C">
            <w:pPr>
              <w:pStyle w:val="Listenabsatz"/>
              <w:numPr>
                <w:ilvl w:val="0"/>
                <w:numId w:val="228"/>
              </w:numPr>
              <w:ind w:left="209" w:hanging="209"/>
              <w:rPr>
                <w:rFonts w:cs="Arial"/>
                <w:sz w:val="24"/>
                <w:u w:val="single"/>
              </w:rPr>
            </w:pPr>
            <w:r>
              <w:rPr>
                <w:rFonts w:cs="Arial"/>
              </w:rPr>
              <w:t>mündlicher Kurztest (50 %) + schriftliche Klausur (50 %)</w:t>
            </w:r>
          </w:p>
        </w:tc>
      </w:tr>
      <w:tr w:rsidR="00FB203E" w:rsidRPr="00BF7282" w14:paraId="47702BFB"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8833BA8" w14:textId="31EF50A0"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5D94A1A0"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56" w:type="dxa"/>
            <w:tcBorders>
              <w:top w:val="single" w:sz="4" w:space="0" w:color="auto"/>
              <w:left w:val="single" w:sz="4" w:space="0" w:color="auto"/>
              <w:bottom w:val="single" w:sz="4" w:space="0" w:color="auto"/>
              <w:right w:val="single" w:sz="4" w:space="0" w:color="auto"/>
            </w:tcBorders>
            <w:hideMark/>
          </w:tcPr>
          <w:p w14:paraId="2A09723C" w14:textId="7BE3550A" w:rsidR="00FB203E" w:rsidRPr="00BF7282" w:rsidRDefault="00FB203E" w:rsidP="00076C6B">
            <w:pPr>
              <w:spacing w:line="276" w:lineRule="auto"/>
              <w:rPr>
                <w:rFonts w:cs="Arial"/>
                <w:sz w:val="24"/>
                <w:lang w:eastAsia="en-US"/>
              </w:rPr>
            </w:pPr>
            <w:r w:rsidRPr="00BF7282">
              <w:rPr>
                <w:rFonts w:cs="Arial"/>
                <w:szCs w:val="22"/>
                <w:lang w:eastAsia="en-US"/>
              </w:rPr>
              <w:t xml:space="preserve">Jährlich im </w:t>
            </w:r>
            <w:r w:rsidR="00DD2B35">
              <w:rPr>
                <w:rFonts w:cs="Arial"/>
                <w:szCs w:val="22"/>
                <w:lang w:eastAsia="en-US"/>
              </w:rPr>
              <w:t>WiSe</w:t>
            </w:r>
            <w:r w:rsidRPr="00BF7282">
              <w:rPr>
                <w:rFonts w:cs="Arial"/>
                <w:szCs w:val="22"/>
                <w:lang w:eastAsia="en-US"/>
              </w:rPr>
              <w:t xml:space="preserve"> </w:t>
            </w:r>
          </w:p>
        </w:tc>
      </w:tr>
      <w:tr w:rsidR="00FB203E" w:rsidRPr="00BF7282" w14:paraId="54A93E5C"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5542143"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tcPr>
          <w:p w14:paraId="778CE273"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72D8512E" w14:textId="77777777" w:rsidR="00FB203E" w:rsidRPr="00BF7282" w:rsidRDefault="00FB203E" w:rsidP="00076C6B">
            <w:pPr>
              <w:spacing w:line="276" w:lineRule="auto"/>
              <w:rPr>
                <w:rFonts w:cs="Arial"/>
                <w:b/>
                <w:sz w:val="24"/>
                <w:lang w:eastAsia="en-US"/>
              </w:rPr>
            </w:pP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FAF5834" w14:textId="17281CB4" w:rsidR="00FB203E" w:rsidRPr="00BF7282" w:rsidRDefault="00805C55" w:rsidP="00076C6B">
            <w:pPr>
              <w:spacing w:line="276" w:lineRule="auto"/>
              <w:rPr>
                <w:rFonts w:cs="Arial"/>
                <w:lang w:eastAsia="en-US"/>
              </w:rPr>
            </w:pPr>
            <w:r>
              <w:rPr>
                <w:rFonts w:cs="Arial"/>
                <w:szCs w:val="22"/>
                <w:lang w:eastAsia="en-US"/>
              </w:rPr>
              <w:t>Präsenzzeit:</w:t>
            </w:r>
            <w:r w:rsidR="00FB203E" w:rsidRPr="00BF7282">
              <w:rPr>
                <w:rFonts w:cs="Arial"/>
                <w:szCs w:val="22"/>
                <w:lang w:eastAsia="en-US"/>
              </w:rPr>
              <w:t xml:space="preserve"> 60 h</w:t>
            </w:r>
          </w:p>
          <w:p w14:paraId="34D7C4E4" w14:textId="77777777" w:rsidR="00FB203E" w:rsidRPr="00BF7282" w:rsidRDefault="00FB203E" w:rsidP="00076C6B">
            <w:pPr>
              <w:spacing w:line="276" w:lineRule="auto"/>
              <w:rPr>
                <w:rFonts w:cs="Arial"/>
                <w:sz w:val="24"/>
                <w:lang w:eastAsia="en-US"/>
              </w:rPr>
            </w:pPr>
            <w:r w:rsidRPr="00BF7282">
              <w:rPr>
                <w:rFonts w:cs="Arial"/>
                <w:szCs w:val="22"/>
                <w:lang w:eastAsia="en-US"/>
              </w:rPr>
              <w:t>Eigenstudium: 90 h</w:t>
            </w:r>
          </w:p>
        </w:tc>
      </w:tr>
      <w:tr w:rsidR="00FB203E" w:rsidRPr="00BF7282" w14:paraId="3EEB2F38"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BCA3FF6"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1904B9D4"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56" w:type="dxa"/>
            <w:tcBorders>
              <w:top w:val="single" w:sz="4" w:space="0" w:color="auto"/>
              <w:left w:val="single" w:sz="4" w:space="0" w:color="auto"/>
              <w:bottom w:val="single" w:sz="4" w:space="0" w:color="auto"/>
              <w:right w:val="single" w:sz="4" w:space="0" w:color="auto"/>
            </w:tcBorders>
            <w:hideMark/>
          </w:tcPr>
          <w:p w14:paraId="6559BE6C" w14:textId="77777777" w:rsidR="00FB203E" w:rsidRPr="00BF7282" w:rsidRDefault="00FB203E" w:rsidP="00076C6B">
            <w:pPr>
              <w:spacing w:line="276" w:lineRule="auto"/>
              <w:rPr>
                <w:rFonts w:cs="Arial"/>
                <w:sz w:val="24"/>
                <w:lang w:eastAsia="en-US"/>
              </w:rPr>
            </w:pPr>
            <w:r w:rsidRPr="00BF7282">
              <w:rPr>
                <w:rFonts w:cs="Arial"/>
                <w:szCs w:val="22"/>
                <w:lang w:eastAsia="en-US"/>
              </w:rPr>
              <w:t>2 Semester</w:t>
            </w:r>
          </w:p>
        </w:tc>
      </w:tr>
      <w:tr w:rsidR="00FB203E" w:rsidRPr="00BF7282" w14:paraId="60B52B82"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F7F4617"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FFFFFF"/>
            <w:hideMark/>
          </w:tcPr>
          <w:p w14:paraId="6C771455"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30B0DCE3" w14:textId="2F53EAD4"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0C16C5F6"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32DF5EA5" w14:textId="77777777" w:rsidTr="008A65D5">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152FC76" w14:textId="77777777" w:rsidR="00A730CD" w:rsidRDefault="00A730CD" w:rsidP="00A9238C">
            <w:pPr>
              <w:pStyle w:val="Listenabsatz"/>
              <w:numPr>
                <w:ilvl w:val="0"/>
                <w:numId w:val="139"/>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hideMark/>
          </w:tcPr>
          <w:p w14:paraId="41649AD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07ABF35E" w14:textId="4B95CD93" w:rsidR="00FB203E" w:rsidRPr="00BF7282" w:rsidRDefault="00AF016F" w:rsidP="00076C6B">
            <w:pPr>
              <w:spacing w:line="276" w:lineRule="auto"/>
              <w:rPr>
                <w:rFonts w:cs="Arial"/>
                <w:b/>
                <w:sz w:val="24"/>
                <w:lang w:eastAsia="en-US"/>
              </w:rPr>
            </w:pPr>
            <w:r>
              <w:rPr>
                <w:rFonts w:cs="Arial"/>
                <w:b/>
                <w:szCs w:val="22"/>
                <w:lang w:eastAsia="en-US"/>
              </w:rPr>
              <w:t>Literatur</w:t>
            </w:r>
          </w:p>
        </w:tc>
        <w:tc>
          <w:tcPr>
            <w:tcW w:w="6656" w:type="dxa"/>
            <w:tcBorders>
              <w:top w:val="single" w:sz="4" w:space="0" w:color="auto"/>
              <w:left w:val="single" w:sz="4" w:space="0" w:color="auto"/>
              <w:bottom w:val="single" w:sz="4" w:space="0" w:color="auto"/>
              <w:right w:val="single" w:sz="4" w:space="0" w:color="auto"/>
            </w:tcBorders>
            <w:shd w:val="clear" w:color="auto" w:fill="FFFFFF"/>
            <w:hideMark/>
          </w:tcPr>
          <w:p w14:paraId="6AA40EF9" w14:textId="77777777" w:rsidR="00FB203E" w:rsidRPr="00BF7282" w:rsidRDefault="00FB203E" w:rsidP="00076C6B">
            <w:pPr>
              <w:spacing w:line="276" w:lineRule="auto"/>
              <w:rPr>
                <w:rFonts w:cs="Arial"/>
                <w:sz w:val="24"/>
                <w:lang w:eastAsia="en-US"/>
              </w:rPr>
            </w:pPr>
            <w:r w:rsidRPr="00BF7282">
              <w:rPr>
                <w:rFonts w:cs="Arial"/>
                <w:lang w:eastAsia="en-US"/>
              </w:rPr>
              <w:t>Wird im Kurs bekannt gegeben</w:t>
            </w:r>
          </w:p>
        </w:tc>
      </w:tr>
    </w:tbl>
    <w:p w14:paraId="3E3EA0E8" w14:textId="77777777" w:rsidR="00430A05" w:rsidRPr="00BF7282" w:rsidRDefault="00430A05"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2"/>
        <w:gridCol w:w="5527"/>
        <w:gridCol w:w="1136"/>
      </w:tblGrid>
      <w:tr w:rsidR="00FB203E" w:rsidRPr="00BF7282" w14:paraId="641BA015"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03AFAA45" w14:textId="77777777" w:rsidR="00A730CD" w:rsidRPr="005928CC" w:rsidRDefault="00A730CD" w:rsidP="00A9238C">
            <w:pPr>
              <w:pStyle w:val="Listenabsatz"/>
              <w:numPr>
                <w:ilvl w:val="0"/>
                <w:numId w:val="172"/>
              </w:numPr>
              <w:spacing w:line="276" w:lineRule="auto"/>
              <w:rPr>
                <w:rFonts w:cs="Arial"/>
                <w:i/>
                <w:sz w:val="24"/>
              </w:rPr>
            </w:pPr>
          </w:p>
        </w:tc>
        <w:tc>
          <w:tcPr>
            <w:tcW w:w="2692" w:type="dxa"/>
            <w:tcBorders>
              <w:top w:val="double" w:sz="4" w:space="0" w:color="auto"/>
              <w:left w:val="single" w:sz="4" w:space="0" w:color="auto"/>
              <w:bottom w:val="single" w:sz="4" w:space="0" w:color="auto"/>
              <w:right w:val="single" w:sz="4" w:space="0" w:color="auto"/>
            </w:tcBorders>
            <w:shd w:val="clear" w:color="auto" w:fill="E0E0E0"/>
          </w:tcPr>
          <w:p w14:paraId="0523BF35" w14:textId="77777777" w:rsidR="00FB203E" w:rsidRPr="00BF7282" w:rsidRDefault="00FB203E" w:rsidP="00076C6B">
            <w:pPr>
              <w:spacing w:line="276" w:lineRule="auto"/>
              <w:rPr>
                <w:rFonts w:cs="Arial"/>
                <w:b/>
                <w:sz w:val="24"/>
                <w:lang w:eastAsia="en-US"/>
              </w:rPr>
            </w:pPr>
            <w:r w:rsidRPr="00BF7282">
              <w:rPr>
                <w:rFonts w:cs="Arial"/>
                <w:b/>
                <w:szCs w:val="22"/>
                <w:lang w:eastAsia="en-US"/>
              </w:rPr>
              <w:t>Modulbezeichnung</w:t>
            </w:r>
          </w:p>
          <w:p w14:paraId="476B1930" w14:textId="77777777" w:rsidR="00FB203E" w:rsidRPr="00BF7282" w:rsidRDefault="007E78B0" w:rsidP="00076C6B">
            <w:pPr>
              <w:rPr>
                <w:rFonts w:cs="Arial"/>
                <w:sz w:val="24"/>
                <w:lang w:eastAsia="en-US"/>
              </w:rPr>
            </w:pPr>
            <w:r>
              <w:rPr>
                <w:rFonts w:cs="Arial"/>
                <w:szCs w:val="22"/>
              </w:rPr>
              <w:t>RUW-</w:t>
            </w:r>
            <w:r w:rsidR="00BB5F48" w:rsidRPr="00341238">
              <w:rPr>
                <w:rFonts w:cs="Arial"/>
                <w:szCs w:val="22"/>
              </w:rPr>
              <w:t>6840</w:t>
            </w:r>
          </w:p>
        </w:tc>
        <w:tc>
          <w:tcPr>
            <w:tcW w:w="5527" w:type="dxa"/>
            <w:tcBorders>
              <w:top w:val="double" w:sz="4" w:space="0" w:color="auto"/>
              <w:left w:val="single" w:sz="4" w:space="0" w:color="auto"/>
              <w:bottom w:val="single" w:sz="4" w:space="0" w:color="auto"/>
              <w:right w:val="single" w:sz="4" w:space="0" w:color="auto"/>
            </w:tcBorders>
            <w:shd w:val="clear" w:color="auto" w:fill="E0E0E0"/>
          </w:tcPr>
          <w:p w14:paraId="72B22478" w14:textId="6C6C3B54" w:rsidR="00FB203E" w:rsidRPr="00667FF0" w:rsidRDefault="00FB203E" w:rsidP="00076C6B">
            <w:pPr>
              <w:pStyle w:val="berschriftModul"/>
              <w:rPr>
                <w:rFonts w:eastAsiaTheme="minorHAnsi"/>
                <w:lang w:val="en-US"/>
              </w:rPr>
            </w:pPr>
            <w:bookmarkStart w:id="4889" w:name="_Toc321385068"/>
            <w:bookmarkStart w:id="4890" w:name="_Toc331492883"/>
            <w:bookmarkStart w:id="4891" w:name="_Toc332267123"/>
            <w:bookmarkStart w:id="4892" w:name="_Toc332366775"/>
            <w:bookmarkStart w:id="4893" w:name="_Toc335747275"/>
            <w:bookmarkStart w:id="4894" w:name="_Toc349828444"/>
            <w:bookmarkStart w:id="4895" w:name="_Toc351715370"/>
            <w:bookmarkStart w:id="4896" w:name="_Toc363638097"/>
            <w:bookmarkStart w:id="4897" w:name="_Toc363638760"/>
            <w:bookmarkStart w:id="4898" w:name="_Toc364322037"/>
            <w:bookmarkStart w:id="4899" w:name="_Toc364328578"/>
            <w:bookmarkStart w:id="4900" w:name="_Toc369082288"/>
            <w:bookmarkStart w:id="4901" w:name="_Toc381686857"/>
            <w:bookmarkStart w:id="4902" w:name="_Toc5265878"/>
            <w:r w:rsidRPr="00BF7282">
              <w:rPr>
                <w:lang w:val="en-US"/>
              </w:rPr>
              <w:t xml:space="preserve">Business </w:t>
            </w:r>
            <w:r w:rsidR="00866159">
              <w:rPr>
                <w:lang w:val="en-US"/>
              </w:rPr>
              <w:t>E</w:t>
            </w:r>
            <w:r w:rsidRPr="00BF7282">
              <w:rPr>
                <w:lang w:val="en-US"/>
              </w:rPr>
              <w:t xml:space="preserve">nglish for </w:t>
            </w:r>
            <w:r w:rsidR="00853873">
              <w:rPr>
                <w:lang w:val="en-US"/>
              </w:rPr>
              <w:t>i</w:t>
            </w:r>
            <w:r w:rsidRPr="00BF7282">
              <w:rPr>
                <w:lang w:val="en-US"/>
              </w:rPr>
              <w:t xml:space="preserve">nformation </w:t>
            </w:r>
            <w:r w:rsidR="00853873">
              <w:rPr>
                <w:lang w:val="en-US"/>
              </w:rPr>
              <w:t>s</w:t>
            </w:r>
            <w:r w:rsidRPr="00BF7282">
              <w:rPr>
                <w:lang w:val="en-US"/>
              </w:rPr>
              <w:t>ystems</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14:paraId="372E0E39" w14:textId="77777777" w:rsidR="00FB203E" w:rsidRPr="00BF7282" w:rsidRDefault="00FB203E" w:rsidP="00076C6B">
            <w:pPr>
              <w:spacing w:line="276" w:lineRule="auto"/>
              <w:rPr>
                <w:rFonts w:cs="Arial"/>
                <w:sz w:val="24"/>
                <w:lang w:val="en-US" w:eastAsia="en-US"/>
              </w:rPr>
            </w:pPr>
          </w:p>
        </w:tc>
        <w:tc>
          <w:tcPr>
            <w:tcW w:w="1136" w:type="dxa"/>
            <w:tcBorders>
              <w:top w:val="double" w:sz="4" w:space="0" w:color="auto"/>
              <w:left w:val="single" w:sz="4" w:space="0" w:color="auto"/>
              <w:bottom w:val="single" w:sz="4" w:space="0" w:color="auto"/>
              <w:right w:val="double" w:sz="4" w:space="0" w:color="auto"/>
            </w:tcBorders>
            <w:shd w:val="clear" w:color="auto" w:fill="E0E0E0"/>
            <w:hideMark/>
          </w:tcPr>
          <w:p w14:paraId="7CE479A5" w14:textId="77777777" w:rsidR="00FB203E" w:rsidRPr="00BF7282" w:rsidRDefault="00FB203E" w:rsidP="00076C6B">
            <w:pPr>
              <w:spacing w:line="276" w:lineRule="auto"/>
              <w:rPr>
                <w:rFonts w:cs="Arial"/>
                <w:b/>
                <w:sz w:val="24"/>
                <w:lang w:eastAsia="en-US"/>
              </w:rPr>
            </w:pPr>
            <w:r w:rsidRPr="00BF7282">
              <w:rPr>
                <w:rFonts w:cs="Arial"/>
                <w:b/>
                <w:szCs w:val="22"/>
                <w:lang w:eastAsia="en-US"/>
              </w:rPr>
              <w:t>5 ECTS</w:t>
            </w:r>
          </w:p>
        </w:tc>
      </w:tr>
      <w:tr w:rsidR="00FB203E" w:rsidRPr="00BF7282" w14:paraId="281E11C8" w14:textId="77777777" w:rsidTr="00076C6B">
        <w:trPr>
          <w:trHeight w:val="255"/>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2D92A43" w14:textId="77777777" w:rsidR="00A730CD" w:rsidRPr="005928CC" w:rsidRDefault="00A730CD" w:rsidP="00A9238C">
            <w:pPr>
              <w:pStyle w:val="Listenabsatz"/>
              <w:numPr>
                <w:ilvl w:val="0"/>
                <w:numId w:val="172"/>
              </w:numPr>
              <w:spacing w:line="276" w:lineRule="auto"/>
              <w:rPr>
                <w:rFonts w:cs="Arial"/>
                <w:i/>
                <w:sz w:val="24"/>
              </w:rPr>
            </w:pPr>
          </w:p>
        </w:tc>
        <w:tc>
          <w:tcPr>
            <w:tcW w:w="2692" w:type="dxa"/>
            <w:tcBorders>
              <w:top w:val="single" w:sz="4" w:space="0" w:color="auto"/>
              <w:left w:val="single" w:sz="4" w:space="0" w:color="auto"/>
              <w:bottom w:val="single" w:sz="4" w:space="0" w:color="auto"/>
              <w:right w:val="single" w:sz="4" w:space="0" w:color="auto"/>
            </w:tcBorders>
            <w:shd w:val="clear" w:color="auto" w:fill="E0E0E0"/>
          </w:tcPr>
          <w:p w14:paraId="3036FDA5" w14:textId="77777777" w:rsidR="00FB203E" w:rsidRPr="00BF7282" w:rsidRDefault="00FB203E" w:rsidP="00076C6B">
            <w:pPr>
              <w:spacing w:line="276" w:lineRule="auto"/>
              <w:rPr>
                <w:rFonts w:cs="Arial"/>
                <w:sz w:val="24"/>
                <w:lang w:eastAsia="en-US"/>
              </w:rPr>
            </w:pPr>
            <w:r w:rsidRPr="00BF7282">
              <w:rPr>
                <w:rFonts w:cs="Arial"/>
                <w:szCs w:val="22"/>
                <w:lang w:eastAsia="en-US"/>
              </w:rPr>
              <w:t>Lehrveranstaltungen</w:t>
            </w:r>
          </w:p>
          <w:p w14:paraId="48AD6A59" w14:textId="77777777" w:rsidR="00FB203E" w:rsidRPr="00BF7282" w:rsidRDefault="00FB203E" w:rsidP="00076C6B">
            <w:pPr>
              <w:rPr>
                <w:rFonts w:cs="Arial"/>
                <w:b/>
                <w:sz w:val="24"/>
                <w:lang w:eastAsia="en-US"/>
              </w:rPr>
            </w:pPr>
          </w:p>
        </w:tc>
        <w:tc>
          <w:tcPr>
            <w:tcW w:w="5527" w:type="dxa"/>
            <w:tcBorders>
              <w:top w:val="single" w:sz="4" w:space="0" w:color="auto"/>
              <w:left w:val="single" w:sz="4" w:space="0" w:color="auto"/>
              <w:bottom w:val="single" w:sz="4" w:space="0" w:color="auto"/>
              <w:right w:val="single" w:sz="4" w:space="0" w:color="auto"/>
            </w:tcBorders>
            <w:shd w:val="clear" w:color="auto" w:fill="E0E0E0"/>
            <w:hideMark/>
          </w:tcPr>
          <w:p w14:paraId="3FD5B625" w14:textId="77777777" w:rsidR="00FB203E" w:rsidRPr="00BF7282" w:rsidRDefault="00FB203E" w:rsidP="00076C6B">
            <w:pPr>
              <w:spacing w:line="276" w:lineRule="auto"/>
              <w:rPr>
                <w:rFonts w:cs="Arial"/>
                <w:lang w:eastAsia="en-US"/>
              </w:rPr>
            </w:pPr>
            <w:r w:rsidRPr="00BF7282">
              <w:rPr>
                <w:rFonts w:cs="Arial"/>
                <w:szCs w:val="22"/>
                <w:lang w:eastAsia="en-US"/>
              </w:rPr>
              <w:t>2 Übungen aus dem Bereich UNIcert 3 (je 2 SWS)</w:t>
            </w:r>
          </w:p>
          <w:p w14:paraId="04B96CCE" w14:textId="77777777" w:rsidR="00FB203E" w:rsidRPr="00BF7282" w:rsidRDefault="00FB203E" w:rsidP="00076C6B">
            <w:pPr>
              <w:autoSpaceDE w:val="0"/>
              <w:autoSpaceDN w:val="0"/>
              <w:adjustRightInd w:val="0"/>
              <w:spacing w:line="276" w:lineRule="auto"/>
              <w:rPr>
                <w:rFonts w:eastAsiaTheme="minorHAnsi" w:cs="Arial"/>
                <w:lang w:eastAsia="en-US"/>
              </w:rPr>
            </w:pPr>
            <w:r w:rsidRPr="00BF7282">
              <w:rPr>
                <w:rFonts w:cs="Arial"/>
                <w:szCs w:val="22"/>
                <w:lang w:eastAsia="en-US"/>
              </w:rPr>
              <w:t>die Kurse orientieren sich an</w:t>
            </w:r>
            <w:r w:rsidRPr="00BF7282">
              <w:rPr>
                <w:rFonts w:eastAsiaTheme="minorHAnsi" w:cs="Arial"/>
                <w:szCs w:val="22"/>
                <w:lang w:eastAsia="en-US"/>
              </w:rPr>
              <w:t xml:space="preserve"> dem KMK Ausgangsniveau und an dem C1</w:t>
            </w:r>
          </w:p>
          <w:p w14:paraId="588FD9A0" w14:textId="1072A800" w:rsidR="00FB203E" w:rsidRPr="00BF7282" w:rsidRDefault="00FB203E" w:rsidP="00076C6B">
            <w:pPr>
              <w:spacing w:line="276" w:lineRule="auto"/>
              <w:rPr>
                <w:rFonts w:cs="Arial"/>
                <w:sz w:val="24"/>
                <w:lang w:eastAsia="en-US"/>
              </w:rPr>
            </w:pPr>
            <w:r w:rsidRPr="00BF7282">
              <w:rPr>
                <w:rFonts w:eastAsiaTheme="minorHAnsi" w:cs="Arial"/>
                <w:szCs w:val="22"/>
                <w:lang w:eastAsia="en-US"/>
              </w:rPr>
              <w:t>Niveau GER.</w:t>
            </w:r>
            <w:r w:rsidRPr="00BF7282">
              <w:rPr>
                <w:rFonts w:cs="Arial"/>
                <w:szCs w:val="22"/>
                <w:lang w:eastAsia="en-US"/>
              </w:rPr>
              <w:t xml:space="preserve"> </w:t>
            </w:r>
            <w:r w:rsidR="00BA5E52" w:rsidRPr="0019799C">
              <w:rPr>
                <w:rFonts w:cs="Arial"/>
                <w:b/>
                <w:i/>
                <w:color w:val="FF0000"/>
                <w:szCs w:val="22"/>
                <w:lang w:eastAsia="en-US"/>
              </w:rPr>
              <w:t>(Anwesenheitspflicht)</w:t>
            </w:r>
          </w:p>
        </w:tc>
        <w:tc>
          <w:tcPr>
            <w:tcW w:w="1136" w:type="dxa"/>
            <w:tcBorders>
              <w:top w:val="single" w:sz="4" w:space="0" w:color="auto"/>
              <w:left w:val="single" w:sz="4" w:space="0" w:color="auto"/>
              <w:bottom w:val="single" w:sz="4" w:space="0" w:color="auto"/>
              <w:right w:val="double" w:sz="4" w:space="0" w:color="auto"/>
            </w:tcBorders>
            <w:shd w:val="clear" w:color="auto" w:fill="E0E0E0"/>
          </w:tcPr>
          <w:p w14:paraId="219CB135" w14:textId="77777777" w:rsidR="00FB203E" w:rsidRPr="00BF7282" w:rsidRDefault="00FB203E" w:rsidP="00076C6B">
            <w:pPr>
              <w:spacing w:line="276" w:lineRule="auto"/>
              <w:rPr>
                <w:rFonts w:cs="Arial"/>
                <w:sz w:val="24"/>
                <w:lang w:eastAsia="en-US"/>
              </w:rPr>
            </w:pPr>
            <w:r w:rsidRPr="00BF7282">
              <w:rPr>
                <w:rFonts w:cs="Arial"/>
                <w:szCs w:val="22"/>
                <w:lang w:eastAsia="en-US"/>
              </w:rPr>
              <w:t>2x 2,5 ECTS</w:t>
            </w:r>
          </w:p>
          <w:p w14:paraId="13470F2E" w14:textId="77777777" w:rsidR="00FB203E" w:rsidRPr="00BF7282" w:rsidRDefault="00FB203E" w:rsidP="00076C6B">
            <w:pPr>
              <w:spacing w:line="276" w:lineRule="auto"/>
              <w:rPr>
                <w:rFonts w:cs="Arial"/>
                <w:sz w:val="24"/>
                <w:lang w:eastAsia="en-US"/>
              </w:rPr>
            </w:pPr>
          </w:p>
        </w:tc>
      </w:tr>
      <w:tr w:rsidR="00FB203E" w:rsidRPr="00BF7282" w14:paraId="3F2A9036" w14:textId="77777777" w:rsidTr="00076C6B">
        <w:trPr>
          <w:trHeight w:val="27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49CF6BB" w14:textId="77777777" w:rsidR="00A730CD" w:rsidRDefault="00A730CD" w:rsidP="00A9238C">
            <w:pPr>
              <w:pStyle w:val="Listenabsatz"/>
              <w:numPr>
                <w:ilvl w:val="0"/>
                <w:numId w:val="172"/>
              </w:numPr>
              <w:spacing w:line="276" w:lineRule="auto"/>
              <w:rPr>
                <w:rFonts w:cs="Arial"/>
                <w:i/>
                <w:sz w:val="24"/>
              </w:rPr>
            </w:pPr>
          </w:p>
        </w:tc>
        <w:tc>
          <w:tcPr>
            <w:tcW w:w="2692" w:type="dxa"/>
            <w:tcBorders>
              <w:top w:val="single" w:sz="4" w:space="0" w:color="auto"/>
              <w:left w:val="single" w:sz="4" w:space="0" w:color="auto"/>
              <w:bottom w:val="double" w:sz="4" w:space="0" w:color="auto"/>
              <w:right w:val="single" w:sz="4" w:space="0" w:color="auto"/>
            </w:tcBorders>
            <w:shd w:val="clear" w:color="auto" w:fill="E0E0E0"/>
            <w:hideMark/>
          </w:tcPr>
          <w:p w14:paraId="34B22BF1" w14:textId="1CE84618" w:rsidR="00FB203E" w:rsidRPr="00BF7282" w:rsidRDefault="00C655C3" w:rsidP="00076C6B">
            <w:pPr>
              <w:spacing w:line="276" w:lineRule="auto"/>
              <w:rPr>
                <w:rFonts w:cs="Arial"/>
                <w:sz w:val="24"/>
                <w:lang w:eastAsia="en-US"/>
              </w:rPr>
            </w:pPr>
            <w:r>
              <w:t>Lehrende</w:t>
            </w:r>
          </w:p>
        </w:tc>
        <w:tc>
          <w:tcPr>
            <w:tcW w:w="5527" w:type="dxa"/>
            <w:tcBorders>
              <w:top w:val="single" w:sz="4" w:space="0" w:color="auto"/>
              <w:left w:val="single" w:sz="4" w:space="0" w:color="auto"/>
              <w:bottom w:val="double" w:sz="4" w:space="0" w:color="auto"/>
              <w:right w:val="single" w:sz="4" w:space="0" w:color="auto"/>
            </w:tcBorders>
            <w:shd w:val="clear" w:color="auto" w:fill="E0E0E0"/>
            <w:hideMark/>
          </w:tcPr>
          <w:p w14:paraId="324C8562" w14:textId="6D842DFD" w:rsidR="00FB203E" w:rsidRPr="00BF7282" w:rsidRDefault="00AA132C" w:rsidP="00076C6B">
            <w:pPr>
              <w:spacing w:line="276" w:lineRule="auto"/>
              <w:rPr>
                <w:rFonts w:cs="Arial"/>
                <w:lang w:eastAsia="en-US"/>
              </w:rPr>
            </w:pPr>
            <w:r>
              <w:rPr>
                <w:rFonts w:cs="Arial"/>
                <w:szCs w:val="22"/>
                <w:lang w:eastAsia="en-US"/>
              </w:rPr>
              <w:t>Mitarbeitende</w:t>
            </w:r>
            <w:r w:rsidR="00FB203E" w:rsidRPr="00BF7282">
              <w:rPr>
                <w:rFonts w:cs="Arial"/>
                <w:szCs w:val="22"/>
                <w:lang w:eastAsia="en-US"/>
              </w:rPr>
              <w:t xml:space="preserve"> der Abteilung Fremdsprachenausbildung Nürnberg des Sprachenzentrums der FAU</w:t>
            </w:r>
          </w:p>
        </w:tc>
        <w:tc>
          <w:tcPr>
            <w:tcW w:w="1136" w:type="dxa"/>
            <w:tcBorders>
              <w:top w:val="single" w:sz="4" w:space="0" w:color="auto"/>
              <w:left w:val="single" w:sz="4" w:space="0" w:color="auto"/>
              <w:bottom w:val="double" w:sz="4" w:space="0" w:color="auto"/>
              <w:right w:val="double" w:sz="4" w:space="0" w:color="auto"/>
            </w:tcBorders>
            <w:shd w:val="clear" w:color="auto" w:fill="E0E0E0"/>
          </w:tcPr>
          <w:p w14:paraId="3CA5C95C" w14:textId="77777777" w:rsidR="00FB203E" w:rsidRPr="00BF7282" w:rsidRDefault="00FB203E" w:rsidP="00076C6B">
            <w:pPr>
              <w:spacing w:line="276" w:lineRule="auto"/>
              <w:rPr>
                <w:rFonts w:cs="Arial"/>
                <w:sz w:val="24"/>
                <w:lang w:eastAsia="en-US"/>
              </w:rPr>
            </w:pPr>
          </w:p>
        </w:tc>
      </w:tr>
    </w:tbl>
    <w:p w14:paraId="5EEB2D86" w14:textId="77777777" w:rsidR="00FB203E" w:rsidRPr="00BF7282" w:rsidRDefault="00FB203E" w:rsidP="00543702">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3"/>
        <w:gridCol w:w="6661"/>
      </w:tblGrid>
      <w:tr w:rsidR="00FB203E" w:rsidRPr="00BF7282" w14:paraId="43BDE9EF"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F3E5993"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5FF4BD3" w14:textId="09F77CD0" w:rsidR="00FB203E" w:rsidRPr="00BF7282" w:rsidRDefault="00C655C3" w:rsidP="00076C6B">
            <w:pPr>
              <w:spacing w:line="276" w:lineRule="auto"/>
              <w:rPr>
                <w:rFonts w:cs="Arial"/>
                <w:b/>
                <w:sz w:val="24"/>
                <w:lang w:eastAsia="en-US"/>
              </w:rPr>
            </w:pPr>
            <w:r>
              <w:rPr>
                <w:rFonts w:cs="Arial"/>
                <w:b/>
                <w:szCs w:val="22"/>
                <w:lang w:eastAsia="en-US"/>
              </w:rPr>
              <w:t>Modulverantwortliche/r</w:t>
            </w:r>
          </w:p>
        </w:tc>
        <w:tc>
          <w:tcPr>
            <w:tcW w:w="6661" w:type="dxa"/>
            <w:tcBorders>
              <w:top w:val="single" w:sz="4" w:space="0" w:color="auto"/>
              <w:left w:val="single" w:sz="4" w:space="0" w:color="auto"/>
              <w:bottom w:val="single" w:sz="4" w:space="0" w:color="auto"/>
              <w:right w:val="single" w:sz="4" w:space="0" w:color="auto"/>
            </w:tcBorders>
            <w:hideMark/>
          </w:tcPr>
          <w:p w14:paraId="7E0C9505" w14:textId="0B7767A9" w:rsidR="00FB203E" w:rsidRPr="00BF7282" w:rsidRDefault="00FB203E" w:rsidP="00076C6B">
            <w:pPr>
              <w:spacing w:line="276" w:lineRule="auto"/>
              <w:rPr>
                <w:rFonts w:cs="Arial"/>
                <w:sz w:val="24"/>
                <w:lang w:eastAsia="en-US"/>
              </w:rPr>
            </w:pPr>
            <w:r w:rsidRPr="00BF7282">
              <w:rPr>
                <w:rFonts w:cs="Arial"/>
                <w:lang w:eastAsia="en-US"/>
              </w:rPr>
              <w:t>Dr</w:t>
            </w:r>
            <w:r w:rsidR="0025788D" w:rsidRPr="00BF7282">
              <w:rPr>
                <w:rFonts w:cs="Arial"/>
                <w:lang w:eastAsia="en-US"/>
              </w:rPr>
              <w:t>.</w:t>
            </w:r>
            <w:r w:rsidRPr="00BF7282">
              <w:rPr>
                <w:rFonts w:cs="Arial"/>
                <w:lang w:eastAsia="en-US"/>
              </w:rPr>
              <w:t xml:space="preserve"> Oesterreicher</w:t>
            </w:r>
            <w:r w:rsidR="004A7EF6">
              <w:rPr>
                <w:rFonts w:cs="Arial"/>
                <w:lang w:eastAsia="en-US"/>
              </w:rPr>
              <w:t>, Akad.Dir.</w:t>
            </w:r>
          </w:p>
        </w:tc>
      </w:tr>
      <w:tr w:rsidR="00FB203E" w:rsidRPr="00BF7282" w14:paraId="0400639A" w14:textId="77777777" w:rsidTr="00872D5C">
        <w:trPr>
          <w:trHeight w:val="817"/>
          <w:jc w:val="center"/>
        </w:trPr>
        <w:tc>
          <w:tcPr>
            <w:tcW w:w="567" w:type="dxa"/>
            <w:tcBorders>
              <w:top w:val="single" w:sz="4" w:space="0" w:color="auto"/>
              <w:left w:val="single" w:sz="4" w:space="0" w:color="auto"/>
              <w:bottom w:val="single" w:sz="4" w:space="0" w:color="auto"/>
              <w:right w:val="single" w:sz="4" w:space="0" w:color="auto"/>
            </w:tcBorders>
          </w:tcPr>
          <w:p w14:paraId="67C45F3F"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386E387" w14:textId="77777777" w:rsidR="00FB203E" w:rsidRPr="00BF7282" w:rsidRDefault="00FB203E" w:rsidP="00076C6B">
            <w:pPr>
              <w:spacing w:line="276" w:lineRule="auto"/>
              <w:rPr>
                <w:rFonts w:cs="Arial"/>
                <w:b/>
                <w:sz w:val="24"/>
                <w:lang w:eastAsia="en-US"/>
              </w:rPr>
            </w:pPr>
            <w:r w:rsidRPr="00BF7282">
              <w:rPr>
                <w:rFonts w:cs="Arial"/>
                <w:b/>
                <w:szCs w:val="22"/>
                <w:lang w:eastAsia="en-US"/>
              </w:rPr>
              <w:t>Inhalt</w:t>
            </w:r>
          </w:p>
        </w:tc>
        <w:tc>
          <w:tcPr>
            <w:tcW w:w="6661" w:type="dxa"/>
            <w:tcBorders>
              <w:top w:val="single" w:sz="4" w:space="0" w:color="auto"/>
              <w:left w:val="single" w:sz="4" w:space="0" w:color="auto"/>
              <w:bottom w:val="single" w:sz="4" w:space="0" w:color="auto"/>
              <w:right w:val="single" w:sz="4" w:space="0" w:color="auto"/>
            </w:tcBorders>
            <w:shd w:val="clear" w:color="auto" w:fill="FFFFFF"/>
          </w:tcPr>
          <w:p w14:paraId="18D3A49C" w14:textId="77777777" w:rsidR="00A730CD" w:rsidRPr="00864D50" w:rsidRDefault="00FB203E" w:rsidP="00A9238C">
            <w:pPr>
              <w:pStyle w:val="Listenabsatz"/>
              <w:numPr>
                <w:ilvl w:val="0"/>
                <w:numId w:val="228"/>
              </w:numPr>
              <w:ind w:left="209" w:hanging="209"/>
              <w:rPr>
                <w:rFonts w:cs="Arial"/>
              </w:rPr>
            </w:pPr>
            <w:r w:rsidRPr="00864D50">
              <w:rPr>
                <w:rFonts w:cs="Arial"/>
              </w:rPr>
              <w:t>die Kurse sind integrative Kurse</w:t>
            </w:r>
          </w:p>
          <w:p w14:paraId="0A5EC42D" w14:textId="77777777" w:rsidR="00A730CD" w:rsidRPr="00864D50" w:rsidRDefault="00FB203E" w:rsidP="00A9238C">
            <w:pPr>
              <w:pStyle w:val="Listenabsatz"/>
              <w:numPr>
                <w:ilvl w:val="0"/>
                <w:numId w:val="228"/>
              </w:numPr>
              <w:ind w:left="209" w:hanging="209"/>
              <w:rPr>
                <w:rFonts w:cs="Arial"/>
              </w:rPr>
            </w:pPr>
            <w:r w:rsidRPr="00864D50">
              <w:rPr>
                <w:rFonts w:cs="Arial"/>
              </w:rPr>
              <w:t>Beseitigung noch bestehender grundlegender sprachlicher Defizite im Bereich einer Fremdsprache</w:t>
            </w:r>
          </w:p>
          <w:p w14:paraId="70989B1B" w14:textId="569BE268" w:rsidR="00A730CD" w:rsidRPr="00864D50" w:rsidRDefault="00FB203E" w:rsidP="00A9238C">
            <w:pPr>
              <w:pStyle w:val="Listenabsatz"/>
              <w:numPr>
                <w:ilvl w:val="0"/>
                <w:numId w:val="228"/>
              </w:numPr>
              <w:ind w:left="209" w:hanging="209"/>
              <w:rPr>
                <w:rFonts w:cs="Arial"/>
              </w:rPr>
            </w:pPr>
            <w:r w:rsidRPr="00864D50">
              <w:rPr>
                <w:rFonts w:cs="Arial"/>
              </w:rPr>
              <w:t>Vermittlung und Vertiefung handlungsorientierter schriftlicher und mündlicher Kompetenzen mit dem bes</w:t>
            </w:r>
            <w:r w:rsidR="00FB2E73">
              <w:rPr>
                <w:rFonts w:cs="Arial"/>
              </w:rPr>
              <w:t xml:space="preserve">onderem fachsprachlichem Bezug </w:t>
            </w:r>
            <w:r w:rsidRPr="00864D50">
              <w:rPr>
                <w:rFonts w:cs="Arial"/>
              </w:rPr>
              <w:t>Wirtschaftsenglisch</w:t>
            </w:r>
          </w:p>
          <w:p w14:paraId="298353D2" w14:textId="77777777" w:rsidR="00A730CD" w:rsidRPr="00864D50" w:rsidRDefault="00FB203E" w:rsidP="00A9238C">
            <w:pPr>
              <w:pStyle w:val="Listenabsatz"/>
              <w:numPr>
                <w:ilvl w:val="0"/>
                <w:numId w:val="228"/>
              </w:numPr>
              <w:ind w:left="209" w:hanging="209"/>
              <w:rPr>
                <w:rFonts w:cs="Arial"/>
              </w:rPr>
            </w:pPr>
            <w:r w:rsidRPr="00864D50">
              <w:rPr>
                <w:rFonts w:cs="Arial"/>
              </w:rPr>
              <w:t>Vermittlung von Präsentations-, Diskussions- und Teamarbeitsfertigkeiten unter Berücksichtigung interkultureller Spezifika</w:t>
            </w:r>
          </w:p>
          <w:p w14:paraId="2E336041" w14:textId="77777777" w:rsidR="00542503" w:rsidRPr="00A05483" w:rsidRDefault="00FB203E" w:rsidP="00A9238C">
            <w:pPr>
              <w:pStyle w:val="Listenabsatz"/>
              <w:numPr>
                <w:ilvl w:val="0"/>
                <w:numId w:val="228"/>
              </w:numPr>
              <w:ind w:left="209" w:hanging="209"/>
            </w:pPr>
            <w:r w:rsidRPr="00864D50">
              <w:rPr>
                <w:rFonts w:cs="Arial"/>
              </w:rPr>
              <w:t>Auf- und Ausbau einer fremdsprachlichen Hilfsmittelkompetenz</w:t>
            </w:r>
          </w:p>
        </w:tc>
      </w:tr>
      <w:tr w:rsidR="00FB203E" w:rsidRPr="00BF7282" w14:paraId="6D9CC54C" w14:textId="77777777" w:rsidTr="00872D5C">
        <w:trPr>
          <w:trHeight w:val="350"/>
          <w:jc w:val="center"/>
        </w:trPr>
        <w:tc>
          <w:tcPr>
            <w:tcW w:w="567" w:type="dxa"/>
            <w:tcBorders>
              <w:top w:val="single" w:sz="4" w:space="0" w:color="auto"/>
              <w:left w:val="single" w:sz="4" w:space="0" w:color="auto"/>
              <w:bottom w:val="single" w:sz="4" w:space="0" w:color="auto"/>
              <w:right w:val="single" w:sz="4" w:space="0" w:color="auto"/>
            </w:tcBorders>
          </w:tcPr>
          <w:p w14:paraId="1DF9B116"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BDDF326" w14:textId="77777777" w:rsidR="00666607" w:rsidRDefault="00FB203E" w:rsidP="00076C6B">
            <w:pPr>
              <w:spacing w:line="276" w:lineRule="auto"/>
              <w:rPr>
                <w:rFonts w:cs="Arial"/>
                <w:b/>
                <w:szCs w:val="22"/>
                <w:lang w:eastAsia="en-US"/>
              </w:rPr>
            </w:pPr>
            <w:r w:rsidRPr="00BF7282">
              <w:rPr>
                <w:rFonts w:cs="Arial"/>
                <w:b/>
                <w:szCs w:val="22"/>
                <w:lang w:eastAsia="en-US"/>
              </w:rPr>
              <w:t xml:space="preserve">Lernziele und </w:t>
            </w:r>
          </w:p>
          <w:p w14:paraId="0F0B5DEE" w14:textId="5CC5BE30" w:rsidR="00FB203E" w:rsidRPr="00BF7282" w:rsidRDefault="00FB203E" w:rsidP="00076C6B">
            <w:pPr>
              <w:spacing w:line="276" w:lineRule="auto"/>
              <w:rPr>
                <w:rFonts w:cs="Arial"/>
                <w:b/>
                <w:sz w:val="24"/>
                <w:lang w:eastAsia="en-US"/>
              </w:rPr>
            </w:pPr>
            <w:r w:rsidRPr="00BF7282">
              <w:rPr>
                <w:rFonts w:cs="Arial"/>
                <w:b/>
                <w:szCs w:val="22"/>
                <w:lang w:eastAsia="en-US"/>
              </w:rPr>
              <w:t>Kompetenzen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21F2B22" w14:textId="77777777" w:rsidR="00A730CD" w:rsidRPr="00864D50" w:rsidRDefault="00FB203E" w:rsidP="00A9238C">
            <w:pPr>
              <w:pStyle w:val="Listenabsatz"/>
              <w:numPr>
                <w:ilvl w:val="0"/>
                <w:numId w:val="228"/>
              </w:numPr>
              <w:ind w:left="209" w:hanging="209"/>
              <w:rPr>
                <w:rFonts w:cs="Arial"/>
              </w:rPr>
            </w:pPr>
            <w:r w:rsidRPr="00864D50">
              <w:rPr>
                <w:rFonts w:cs="Arial"/>
              </w:rPr>
              <w:t>Competent User Niveau in der Fachsprache</w:t>
            </w:r>
          </w:p>
          <w:p w14:paraId="40C68F9E" w14:textId="69B8ED7B" w:rsidR="00A730CD" w:rsidRPr="00864D50" w:rsidRDefault="00FB203E" w:rsidP="00A9238C">
            <w:pPr>
              <w:pStyle w:val="Listenabsatz"/>
              <w:numPr>
                <w:ilvl w:val="0"/>
                <w:numId w:val="228"/>
              </w:numPr>
              <w:ind w:left="209" w:hanging="209"/>
              <w:rPr>
                <w:rFonts w:cs="Arial"/>
              </w:rPr>
            </w:pPr>
            <w:r w:rsidRPr="00864D50">
              <w:rPr>
                <w:rFonts w:cs="Arial"/>
              </w:rPr>
              <w:t>Die Studierenden lernen schriftlichen und mündlichen Fachdiskursen sowohl im Studium wie auch arbeitsplatzbezogen zu folgen und in denen sich in der Fremdsprache einzubringen</w:t>
            </w:r>
          </w:p>
          <w:p w14:paraId="1C807931" w14:textId="77777777" w:rsidR="00A05483" w:rsidRPr="00864D50" w:rsidRDefault="00FB203E" w:rsidP="00A9238C">
            <w:pPr>
              <w:pStyle w:val="Listenabsatz"/>
              <w:numPr>
                <w:ilvl w:val="0"/>
                <w:numId w:val="228"/>
              </w:numPr>
              <w:ind w:left="209" w:hanging="209"/>
              <w:rPr>
                <w:rFonts w:cs="Arial"/>
              </w:rPr>
            </w:pPr>
            <w:r w:rsidRPr="00864D50">
              <w:rPr>
                <w:rFonts w:cs="Arial"/>
              </w:rPr>
              <w:t>Unter Berücksichtigung fachsprachlicher Spezifika lernen die</w:t>
            </w:r>
            <w:r w:rsidR="00A05483" w:rsidRPr="00864D50">
              <w:rPr>
                <w:rFonts w:cs="Arial"/>
              </w:rPr>
              <w:t xml:space="preserve"> S</w:t>
            </w:r>
            <w:r w:rsidRPr="00864D50">
              <w:rPr>
                <w:rFonts w:cs="Arial"/>
              </w:rPr>
              <w:t>tudierenden sich idiomatisch adäquat mündlich und schriftlich</w:t>
            </w:r>
            <w:r w:rsidR="00A05483" w:rsidRPr="00864D50">
              <w:rPr>
                <w:rFonts w:cs="Arial"/>
              </w:rPr>
              <w:t xml:space="preserve"> </w:t>
            </w:r>
            <w:r w:rsidRPr="00864D50">
              <w:rPr>
                <w:rFonts w:cs="Arial"/>
              </w:rPr>
              <w:t>auszudrücken.</w:t>
            </w:r>
          </w:p>
          <w:p w14:paraId="07B609A5" w14:textId="77777777" w:rsidR="00542503" w:rsidRPr="00BF7282" w:rsidRDefault="00FB203E" w:rsidP="00A9238C">
            <w:pPr>
              <w:pStyle w:val="Listenabsatz"/>
              <w:numPr>
                <w:ilvl w:val="0"/>
                <w:numId w:val="228"/>
              </w:numPr>
              <w:ind w:left="209" w:hanging="209"/>
              <w:rPr>
                <w:rFonts w:cs="Arial"/>
                <w:sz w:val="24"/>
              </w:rPr>
            </w:pPr>
            <w:r w:rsidRPr="00864D50">
              <w:rPr>
                <w:rFonts w:cs="Arial"/>
              </w:rPr>
              <w:t>Die Studierenden erreichen eine Vertrautheit mit den interkulturellen und sprachimmanenten Spezifika relevanter</w:t>
            </w:r>
            <w:r w:rsidR="00A05483" w:rsidRPr="00864D50">
              <w:rPr>
                <w:rFonts w:cs="Arial"/>
              </w:rPr>
              <w:t xml:space="preserve"> </w:t>
            </w:r>
            <w:r w:rsidRPr="00864D50">
              <w:rPr>
                <w:rFonts w:cs="Arial"/>
              </w:rPr>
              <w:t>Kommunikationsformen</w:t>
            </w:r>
          </w:p>
        </w:tc>
      </w:tr>
      <w:tr w:rsidR="00FB203E" w:rsidRPr="00BF7282" w14:paraId="16CBD9D3" w14:textId="77777777" w:rsidTr="00872D5C">
        <w:trPr>
          <w:trHeight w:val="714"/>
          <w:jc w:val="center"/>
        </w:trPr>
        <w:tc>
          <w:tcPr>
            <w:tcW w:w="567" w:type="dxa"/>
            <w:tcBorders>
              <w:top w:val="single" w:sz="4" w:space="0" w:color="auto"/>
              <w:left w:val="single" w:sz="4" w:space="0" w:color="auto"/>
              <w:bottom w:val="single" w:sz="4" w:space="0" w:color="auto"/>
              <w:right w:val="single" w:sz="4" w:space="0" w:color="auto"/>
            </w:tcBorders>
          </w:tcPr>
          <w:p w14:paraId="3249E3F4" w14:textId="77777777" w:rsidR="00FB203E" w:rsidRPr="00BF7282" w:rsidRDefault="00FB203E"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0411C07C" w14:textId="77777777" w:rsidR="00666607" w:rsidRDefault="00FB203E" w:rsidP="00076C6B">
            <w:pPr>
              <w:spacing w:line="276" w:lineRule="auto"/>
              <w:rPr>
                <w:rFonts w:cs="Arial"/>
                <w:b/>
                <w:szCs w:val="22"/>
                <w:lang w:eastAsia="en-US"/>
              </w:rPr>
            </w:pPr>
            <w:r w:rsidRPr="00BF7282">
              <w:rPr>
                <w:rFonts w:cs="Arial"/>
                <w:b/>
                <w:szCs w:val="22"/>
                <w:lang w:eastAsia="en-US"/>
              </w:rPr>
              <w:t xml:space="preserve">Empfohlene </w:t>
            </w:r>
          </w:p>
          <w:p w14:paraId="57BADE7B" w14:textId="3811F75D" w:rsidR="00FB203E" w:rsidRPr="00BF7282" w:rsidRDefault="00FB203E" w:rsidP="00076C6B">
            <w:pPr>
              <w:spacing w:line="276" w:lineRule="auto"/>
              <w:rPr>
                <w:rFonts w:cs="Arial"/>
                <w:b/>
                <w:sz w:val="24"/>
                <w:lang w:eastAsia="en-US"/>
              </w:rPr>
            </w:pPr>
            <w:r w:rsidRPr="00BF7282">
              <w:rPr>
                <w:rFonts w:cs="Arial"/>
                <w:b/>
                <w:szCs w:val="22"/>
                <w:lang w:eastAsia="en-US"/>
              </w:rPr>
              <w:t>Voraussetzungen für die Teilnahme</w:t>
            </w:r>
          </w:p>
        </w:tc>
        <w:tc>
          <w:tcPr>
            <w:tcW w:w="6661" w:type="dxa"/>
            <w:tcBorders>
              <w:top w:val="single" w:sz="4" w:space="0" w:color="auto"/>
              <w:left w:val="single" w:sz="4" w:space="0" w:color="auto"/>
              <w:bottom w:val="single" w:sz="4" w:space="0" w:color="auto"/>
              <w:right w:val="single" w:sz="4" w:space="0" w:color="auto"/>
            </w:tcBorders>
            <w:hideMark/>
          </w:tcPr>
          <w:p w14:paraId="36F60288" w14:textId="77777777" w:rsidR="00542503" w:rsidRPr="00BF7282" w:rsidRDefault="00FB203E" w:rsidP="00076C6B">
            <w:pPr>
              <w:rPr>
                <w:rFonts w:cs="Arial"/>
                <w:sz w:val="24"/>
                <w:lang w:eastAsia="en-US"/>
              </w:rPr>
            </w:pPr>
            <w:r w:rsidRPr="00BF7282">
              <w:rPr>
                <w:rFonts w:cs="Arial"/>
                <w:szCs w:val="22"/>
                <w:lang w:eastAsia="en-US"/>
              </w:rPr>
              <w:t>Abschluss der Stufe B2 des gemeinsamen europäischen Referenzrahmens – nachzuweisen über einen Einstufungstest zu Beginn des Semesters für die erste Veranstaltung einer Sprache</w:t>
            </w:r>
          </w:p>
        </w:tc>
      </w:tr>
      <w:tr w:rsidR="00FB203E" w:rsidRPr="00BF7282" w14:paraId="6DE69CA5" w14:textId="77777777" w:rsidTr="00872D5C">
        <w:trPr>
          <w:trHeight w:val="524"/>
          <w:jc w:val="center"/>
        </w:trPr>
        <w:tc>
          <w:tcPr>
            <w:tcW w:w="567" w:type="dxa"/>
            <w:tcBorders>
              <w:top w:val="single" w:sz="4" w:space="0" w:color="auto"/>
              <w:left w:val="single" w:sz="4" w:space="0" w:color="auto"/>
              <w:bottom w:val="single" w:sz="4" w:space="0" w:color="auto"/>
              <w:right w:val="single" w:sz="4" w:space="0" w:color="auto"/>
            </w:tcBorders>
          </w:tcPr>
          <w:p w14:paraId="257032E5"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76F1A6D" w14:textId="77777777" w:rsidR="00666607" w:rsidRDefault="00FB203E" w:rsidP="00076C6B">
            <w:pPr>
              <w:spacing w:line="276" w:lineRule="auto"/>
              <w:rPr>
                <w:rFonts w:cs="Arial"/>
                <w:b/>
                <w:szCs w:val="22"/>
                <w:lang w:eastAsia="en-US"/>
              </w:rPr>
            </w:pPr>
            <w:r w:rsidRPr="00BF7282">
              <w:rPr>
                <w:rFonts w:cs="Arial"/>
                <w:b/>
                <w:szCs w:val="22"/>
                <w:lang w:eastAsia="en-US"/>
              </w:rPr>
              <w:t xml:space="preserve">Einpassung in </w:t>
            </w:r>
          </w:p>
          <w:p w14:paraId="5C5D3A5B" w14:textId="7C55C0E7" w:rsidR="00FB203E" w:rsidRPr="00BF7282" w:rsidRDefault="00FB203E" w:rsidP="00076C6B">
            <w:pPr>
              <w:spacing w:line="276" w:lineRule="auto"/>
              <w:rPr>
                <w:rFonts w:cs="Arial"/>
                <w:b/>
                <w:sz w:val="24"/>
                <w:lang w:eastAsia="en-US"/>
              </w:rPr>
            </w:pPr>
            <w:r w:rsidRPr="00BF7282">
              <w:rPr>
                <w:rFonts w:cs="Arial"/>
                <w:b/>
                <w:szCs w:val="22"/>
                <w:lang w:eastAsia="en-US"/>
              </w:rPr>
              <w:t>Musterstudienplan</w:t>
            </w:r>
          </w:p>
        </w:tc>
        <w:tc>
          <w:tcPr>
            <w:tcW w:w="6661" w:type="dxa"/>
            <w:tcBorders>
              <w:top w:val="single" w:sz="4" w:space="0" w:color="auto"/>
              <w:left w:val="single" w:sz="4" w:space="0" w:color="auto"/>
              <w:bottom w:val="single" w:sz="4" w:space="0" w:color="auto"/>
              <w:right w:val="single" w:sz="4" w:space="0" w:color="auto"/>
            </w:tcBorders>
            <w:hideMark/>
          </w:tcPr>
          <w:p w14:paraId="7F94939D" w14:textId="77777777" w:rsidR="00542503" w:rsidRPr="00BF7282" w:rsidRDefault="00FB203E" w:rsidP="00076C6B">
            <w:pPr>
              <w:rPr>
                <w:rFonts w:cs="Arial"/>
                <w:lang w:eastAsia="en-US"/>
              </w:rPr>
            </w:pPr>
            <w:r w:rsidRPr="00BF7282">
              <w:rPr>
                <w:rFonts w:cs="Arial"/>
                <w:szCs w:val="22"/>
                <w:lang w:eastAsia="en-US"/>
              </w:rPr>
              <w:t>Ab 3. Semester</w:t>
            </w:r>
          </w:p>
          <w:p w14:paraId="01EFF715" w14:textId="77777777" w:rsidR="00542503" w:rsidRPr="00BF7282" w:rsidRDefault="00FB203E" w:rsidP="00076C6B">
            <w:pPr>
              <w:rPr>
                <w:rFonts w:cs="Arial"/>
                <w:sz w:val="24"/>
                <w:lang w:eastAsia="en-US"/>
              </w:rPr>
            </w:pPr>
            <w:r w:rsidRPr="00BF7282">
              <w:rPr>
                <w:rFonts w:cs="Arial"/>
                <w:szCs w:val="22"/>
                <w:u w:val="single"/>
                <w:lang w:eastAsia="en-US"/>
              </w:rPr>
              <w:t>Empfehlung:</w:t>
            </w:r>
            <w:r w:rsidRPr="00BF7282">
              <w:rPr>
                <w:rFonts w:cs="Arial"/>
                <w:szCs w:val="22"/>
                <w:lang w:eastAsia="en-US"/>
              </w:rPr>
              <w:t xml:space="preserve"> Einstufungstest zum 1. Semester</w:t>
            </w:r>
          </w:p>
        </w:tc>
      </w:tr>
      <w:tr w:rsidR="00FB203E" w:rsidRPr="00BF7282" w14:paraId="2B50EF9B" w14:textId="77777777" w:rsidTr="00872D5C">
        <w:trPr>
          <w:trHeight w:val="661"/>
          <w:jc w:val="center"/>
        </w:trPr>
        <w:tc>
          <w:tcPr>
            <w:tcW w:w="567" w:type="dxa"/>
            <w:tcBorders>
              <w:top w:val="single" w:sz="4" w:space="0" w:color="auto"/>
              <w:left w:val="single" w:sz="4" w:space="0" w:color="auto"/>
              <w:bottom w:val="single" w:sz="4" w:space="0" w:color="auto"/>
              <w:right w:val="single" w:sz="4" w:space="0" w:color="auto"/>
            </w:tcBorders>
          </w:tcPr>
          <w:p w14:paraId="431452BD" w14:textId="77777777" w:rsidR="00A730CD" w:rsidRDefault="00A730CD" w:rsidP="00A9238C">
            <w:pPr>
              <w:pStyle w:val="Listenabsatz"/>
              <w:numPr>
                <w:ilvl w:val="0"/>
                <w:numId w:val="172"/>
              </w:numPr>
              <w:spacing w:line="276" w:lineRule="auto"/>
              <w:rPr>
                <w:rFonts w:cs="Arial"/>
                <w:i/>
                <w:sz w:val="24"/>
              </w:rPr>
            </w:pPr>
          </w:p>
          <w:p w14:paraId="7DB703AF" w14:textId="77777777" w:rsidR="00FB203E" w:rsidRPr="006E2203" w:rsidRDefault="00FB203E" w:rsidP="006E2203">
            <w:pPr>
              <w:spacing w:line="276" w:lineRule="auto"/>
              <w:ind w:left="170"/>
              <w:rPr>
                <w:rFonts w:cs="Arial"/>
                <w:i/>
                <w:sz w:val="24"/>
                <w:szCs w:val="22"/>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0D4D84C" w14:textId="77777777" w:rsidR="00666607" w:rsidRDefault="00FB203E" w:rsidP="00076C6B">
            <w:pPr>
              <w:spacing w:line="276" w:lineRule="auto"/>
              <w:rPr>
                <w:rFonts w:cs="Arial"/>
                <w:b/>
                <w:szCs w:val="22"/>
                <w:lang w:eastAsia="en-US"/>
              </w:rPr>
            </w:pPr>
            <w:r w:rsidRPr="00BF7282">
              <w:rPr>
                <w:rFonts w:cs="Arial"/>
                <w:b/>
                <w:szCs w:val="22"/>
                <w:lang w:eastAsia="en-US"/>
              </w:rPr>
              <w:t xml:space="preserve">Verwendbarkeit des </w:t>
            </w:r>
          </w:p>
          <w:p w14:paraId="71154768" w14:textId="107AC975" w:rsidR="00FB203E" w:rsidRPr="00BF7282" w:rsidRDefault="00FB203E" w:rsidP="00076C6B">
            <w:pPr>
              <w:spacing w:line="276" w:lineRule="auto"/>
              <w:rPr>
                <w:rFonts w:cs="Arial"/>
                <w:b/>
                <w:sz w:val="24"/>
                <w:lang w:eastAsia="en-US"/>
              </w:rPr>
            </w:pPr>
            <w:r w:rsidRPr="00BF7282">
              <w:rPr>
                <w:rFonts w:cs="Arial"/>
                <w:b/>
                <w:szCs w:val="22"/>
                <w:lang w:eastAsia="en-US"/>
              </w:rPr>
              <w:t>Moduls</w:t>
            </w:r>
          </w:p>
        </w:tc>
        <w:tc>
          <w:tcPr>
            <w:tcW w:w="6661" w:type="dxa"/>
            <w:tcBorders>
              <w:top w:val="single" w:sz="4" w:space="0" w:color="auto"/>
              <w:left w:val="single" w:sz="4" w:space="0" w:color="auto"/>
              <w:bottom w:val="single" w:sz="4" w:space="0" w:color="auto"/>
              <w:right w:val="single" w:sz="4" w:space="0" w:color="auto"/>
            </w:tcBorders>
            <w:hideMark/>
          </w:tcPr>
          <w:p w14:paraId="58616447" w14:textId="6081909B" w:rsidR="00542503" w:rsidRPr="00BF7282" w:rsidRDefault="00FB203E" w:rsidP="00FB187A">
            <w:pPr>
              <w:rPr>
                <w:rFonts w:cs="Arial"/>
                <w:sz w:val="24"/>
                <w:lang w:eastAsia="en-US"/>
              </w:rPr>
            </w:pPr>
            <w:r w:rsidRPr="00BF7282">
              <w:rPr>
                <w:rFonts w:cs="Arial"/>
                <w:szCs w:val="22"/>
                <w:lang w:eastAsia="en-US"/>
              </w:rPr>
              <w:t xml:space="preserve">Modul </w:t>
            </w:r>
            <w:r w:rsidR="00FB187A">
              <w:rPr>
                <w:rFonts w:cs="Arial"/>
                <w:szCs w:val="22"/>
                <w:lang w:eastAsia="en-US"/>
              </w:rPr>
              <w:t>in der Fachvertiefung</w:t>
            </w:r>
            <w:r w:rsidRPr="00BF7282">
              <w:rPr>
                <w:rFonts w:cs="Arial"/>
                <w:szCs w:val="22"/>
                <w:lang w:eastAsia="en-US"/>
              </w:rPr>
              <w:t xml:space="preserve"> Wirtschaftsinformatik</w:t>
            </w:r>
          </w:p>
        </w:tc>
      </w:tr>
      <w:tr w:rsidR="00FB203E" w:rsidRPr="00BF7282" w14:paraId="0F058A90" w14:textId="77777777" w:rsidTr="00872D5C">
        <w:trPr>
          <w:trHeight w:val="17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B04D1CB"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001834B8" w14:textId="77777777" w:rsidR="00666607" w:rsidRDefault="00FB203E" w:rsidP="00076C6B">
            <w:pPr>
              <w:spacing w:line="276" w:lineRule="auto"/>
              <w:rPr>
                <w:rFonts w:cs="Arial"/>
                <w:b/>
                <w:szCs w:val="22"/>
                <w:lang w:eastAsia="en-US"/>
              </w:rPr>
            </w:pPr>
            <w:r w:rsidRPr="00BF7282">
              <w:rPr>
                <w:rFonts w:cs="Arial"/>
                <w:b/>
                <w:szCs w:val="22"/>
                <w:lang w:eastAsia="en-US"/>
              </w:rPr>
              <w:t xml:space="preserve">Studien- und </w:t>
            </w:r>
          </w:p>
          <w:p w14:paraId="62F13355" w14:textId="3BAB38B5" w:rsidR="00FB203E" w:rsidRPr="00BF7282" w:rsidRDefault="00FB203E" w:rsidP="00076C6B">
            <w:pPr>
              <w:spacing w:line="276" w:lineRule="auto"/>
              <w:rPr>
                <w:rFonts w:cs="Arial"/>
                <w:b/>
                <w:sz w:val="24"/>
                <w:lang w:eastAsia="en-US"/>
              </w:rPr>
            </w:pPr>
            <w:r w:rsidRPr="00BF7282">
              <w:rPr>
                <w:rFonts w:cs="Arial"/>
                <w:b/>
                <w:szCs w:val="22"/>
                <w:lang w:eastAsia="en-US"/>
              </w:rPr>
              <w:t>Prüfungsleistungen</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69D5A2D3" w14:textId="77777777" w:rsidR="00615558" w:rsidRDefault="00615558" w:rsidP="00615558">
            <w:pPr>
              <w:rPr>
                <w:rFonts w:cs="Arial"/>
                <w:szCs w:val="22"/>
              </w:rPr>
            </w:pPr>
            <w:r>
              <w:rPr>
                <w:rFonts w:cs="Arial"/>
                <w:szCs w:val="22"/>
              </w:rPr>
              <w:t>Nachfolgende Prüfungsleistungen je nach Bekanntgabe an geeigneter Stelle gefordert:</w:t>
            </w:r>
          </w:p>
          <w:p w14:paraId="43D46260" w14:textId="77777777" w:rsidR="00615558" w:rsidRDefault="00615558" w:rsidP="00A9238C">
            <w:pPr>
              <w:pStyle w:val="Listenabsatz"/>
              <w:numPr>
                <w:ilvl w:val="0"/>
                <w:numId w:val="228"/>
              </w:numPr>
              <w:ind w:left="209" w:hanging="209"/>
              <w:rPr>
                <w:rFonts w:cs="Arial"/>
              </w:rPr>
            </w:pPr>
            <w:r>
              <w:rPr>
                <w:rFonts w:cs="Arial"/>
              </w:rPr>
              <w:t>Präsentation (20 Minuten)</w:t>
            </w:r>
          </w:p>
          <w:p w14:paraId="45CEE207" w14:textId="77777777" w:rsidR="00615558" w:rsidRDefault="00615558" w:rsidP="00A9238C">
            <w:pPr>
              <w:pStyle w:val="Listenabsatz"/>
              <w:numPr>
                <w:ilvl w:val="0"/>
                <w:numId w:val="228"/>
              </w:numPr>
              <w:ind w:left="209" w:hanging="209"/>
              <w:rPr>
                <w:rFonts w:cs="Arial"/>
              </w:rPr>
            </w:pPr>
            <w:r>
              <w:rPr>
                <w:rFonts w:cs="Arial"/>
              </w:rPr>
              <w:t>Diskussionsbeitrag (10 Minuten)</w:t>
            </w:r>
          </w:p>
          <w:p w14:paraId="2CC208A0" w14:textId="77777777" w:rsidR="00615558" w:rsidRDefault="00615558" w:rsidP="00A9238C">
            <w:pPr>
              <w:pStyle w:val="Listenabsatz"/>
              <w:numPr>
                <w:ilvl w:val="0"/>
                <w:numId w:val="228"/>
              </w:numPr>
              <w:ind w:left="209" w:hanging="209"/>
              <w:rPr>
                <w:rFonts w:cs="Arial"/>
              </w:rPr>
            </w:pPr>
            <w:r>
              <w:rPr>
                <w:rFonts w:cs="Arial"/>
              </w:rPr>
              <w:t>Lehrprobe (45 Minuten)</w:t>
            </w:r>
          </w:p>
          <w:p w14:paraId="2AD1B30D" w14:textId="77777777" w:rsidR="00615558" w:rsidRDefault="00615558" w:rsidP="00A9238C">
            <w:pPr>
              <w:pStyle w:val="Listenabsatz"/>
              <w:numPr>
                <w:ilvl w:val="0"/>
                <w:numId w:val="228"/>
              </w:numPr>
              <w:ind w:left="209" w:hanging="209"/>
              <w:rPr>
                <w:rFonts w:cs="Arial"/>
              </w:rPr>
            </w:pPr>
            <w:r>
              <w:rPr>
                <w:rFonts w:cs="Arial"/>
              </w:rPr>
              <w:t>Projektarbeit (bis zu 20 Seiten)</w:t>
            </w:r>
          </w:p>
          <w:p w14:paraId="49CEB3CB" w14:textId="77777777" w:rsidR="00615558" w:rsidRDefault="00615558" w:rsidP="00A9238C">
            <w:pPr>
              <w:pStyle w:val="Listenabsatz"/>
              <w:numPr>
                <w:ilvl w:val="0"/>
                <w:numId w:val="228"/>
              </w:numPr>
              <w:ind w:left="209" w:hanging="209"/>
              <w:rPr>
                <w:rFonts w:cs="Arial"/>
              </w:rPr>
            </w:pPr>
            <w:r>
              <w:rPr>
                <w:rFonts w:cs="Arial"/>
              </w:rPr>
              <w:t>mehrteilige Prüfungen:</w:t>
            </w:r>
          </w:p>
          <w:p w14:paraId="19D443D2" w14:textId="77777777" w:rsidR="00615558" w:rsidRDefault="00615558" w:rsidP="00A9238C">
            <w:pPr>
              <w:pStyle w:val="Listenabsatz"/>
              <w:numPr>
                <w:ilvl w:val="0"/>
                <w:numId w:val="228"/>
              </w:numPr>
              <w:ind w:left="209" w:hanging="209"/>
              <w:rPr>
                <w:rFonts w:cs="Arial"/>
              </w:rPr>
            </w:pPr>
            <w:r>
              <w:rPr>
                <w:rFonts w:cs="Arial"/>
              </w:rPr>
              <w:t>Präsentation + schriftliche Klausur</w:t>
            </w:r>
          </w:p>
          <w:p w14:paraId="7F3A974B" w14:textId="77777777" w:rsidR="00615558" w:rsidRDefault="00615558" w:rsidP="00A9238C">
            <w:pPr>
              <w:pStyle w:val="Listenabsatz"/>
              <w:numPr>
                <w:ilvl w:val="0"/>
                <w:numId w:val="228"/>
              </w:numPr>
              <w:ind w:left="209" w:hanging="209"/>
              <w:rPr>
                <w:rFonts w:cs="Arial"/>
              </w:rPr>
            </w:pPr>
            <w:r>
              <w:rPr>
                <w:rFonts w:cs="Arial"/>
              </w:rPr>
              <w:t>Projektarbeit + Kurzmoderation + Kurztest</w:t>
            </w:r>
          </w:p>
          <w:p w14:paraId="05CB0772" w14:textId="77777777" w:rsidR="00615558" w:rsidRDefault="00615558" w:rsidP="00A9238C">
            <w:pPr>
              <w:pStyle w:val="Listenabsatz"/>
              <w:numPr>
                <w:ilvl w:val="0"/>
                <w:numId w:val="228"/>
              </w:numPr>
              <w:ind w:left="209" w:hanging="209"/>
              <w:rPr>
                <w:rFonts w:cs="Arial"/>
              </w:rPr>
            </w:pPr>
            <w:r>
              <w:rPr>
                <w:rFonts w:cs="Arial"/>
              </w:rPr>
              <w:t>Moderation + schriftliche Klausur</w:t>
            </w:r>
          </w:p>
          <w:p w14:paraId="58E942CE" w14:textId="77777777" w:rsidR="00615558" w:rsidRDefault="00615558" w:rsidP="00A9238C">
            <w:pPr>
              <w:pStyle w:val="Listenabsatz"/>
              <w:numPr>
                <w:ilvl w:val="0"/>
                <w:numId w:val="228"/>
              </w:numPr>
              <w:ind w:left="209" w:hanging="209"/>
              <w:rPr>
                <w:rFonts w:cs="Arial"/>
              </w:rPr>
            </w:pPr>
            <w:r>
              <w:rPr>
                <w:rFonts w:cs="Arial"/>
              </w:rPr>
              <w:t>Präsentation + Projektarbeit</w:t>
            </w:r>
          </w:p>
          <w:p w14:paraId="1238258F" w14:textId="26245507" w:rsidR="00542503" w:rsidRPr="00BC1136" w:rsidRDefault="00615558" w:rsidP="00A9238C">
            <w:pPr>
              <w:pStyle w:val="Listenabsatz"/>
              <w:numPr>
                <w:ilvl w:val="0"/>
                <w:numId w:val="228"/>
              </w:numPr>
              <w:ind w:left="209" w:hanging="209"/>
              <w:rPr>
                <w:rFonts w:cs="Arial"/>
                <w:sz w:val="24"/>
              </w:rPr>
            </w:pPr>
            <w:r>
              <w:rPr>
                <w:rFonts w:cs="Arial"/>
              </w:rPr>
              <w:t>mündlicher Kurztest + schriftliche Klausur</w:t>
            </w:r>
          </w:p>
        </w:tc>
      </w:tr>
      <w:tr w:rsidR="00FB203E" w:rsidRPr="00BF7282" w14:paraId="25F25EF2" w14:textId="77777777" w:rsidTr="00AE06F0">
        <w:trPr>
          <w:trHeight w:val="334"/>
          <w:jc w:val="center"/>
        </w:trPr>
        <w:tc>
          <w:tcPr>
            <w:tcW w:w="567" w:type="dxa"/>
            <w:tcBorders>
              <w:top w:val="single" w:sz="4" w:space="0" w:color="auto"/>
              <w:left w:val="single" w:sz="4" w:space="0" w:color="auto"/>
              <w:bottom w:val="single" w:sz="4" w:space="0" w:color="auto"/>
              <w:right w:val="single" w:sz="4" w:space="0" w:color="auto"/>
            </w:tcBorders>
          </w:tcPr>
          <w:p w14:paraId="62A15ED9"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63C08EEF" w14:textId="77777777" w:rsidR="00FB203E" w:rsidRPr="00BF7282" w:rsidRDefault="00FB203E" w:rsidP="00076C6B">
            <w:pPr>
              <w:spacing w:line="276" w:lineRule="auto"/>
              <w:rPr>
                <w:rFonts w:cs="Arial"/>
                <w:b/>
                <w:sz w:val="24"/>
                <w:lang w:eastAsia="en-US"/>
              </w:rPr>
            </w:pPr>
            <w:r w:rsidRPr="00BF7282">
              <w:rPr>
                <w:rFonts w:cs="Arial"/>
                <w:b/>
                <w:szCs w:val="22"/>
                <w:lang w:eastAsia="en-US"/>
              </w:rPr>
              <w:t>Berechnung Modulnote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015F30C1" w14:textId="144A36D6" w:rsidR="00615558" w:rsidRDefault="00615558" w:rsidP="00615558">
            <w:pPr>
              <w:rPr>
                <w:rFonts w:cs="Arial"/>
                <w:szCs w:val="22"/>
              </w:rPr>
            </w:pPr>
            <w:r>
              <w:rPr>
                <w:rFonts w:cs="Arial"/>
                <w:szCs w:val="22"/>
              </w:rPr>
              <w:t>Ü = 100 % bei nicht mehrteiligen Prüfungen</w:t>
            </w:r>
          </w:p>
          <w:p w14:paraId="3BDE0733" w14:textId="77777777" w:rsidR="00615558" w:rsidRDefault="00615558" w:rsidP="00615558">
            <w:pPr>
              <w:rPr>
                <w:rFonts w:cs="Arial"/>
                <w:szCs w:val="22"/>
              </w:rPr>
            </w:pPr>
            <w:r>
              <w:rPr>
                <w:rFonts w:cs="Arial"/>
                <w:szCs w:val="22"/>
              </w:rPr>
              <w:t>Bei mehrteiligen Prüfungen:</w:t>
            </w:r>
          </w:p>
          <w:p w14:paraId="4FC6F403" w14:textId="7F1C2ACF" w:rsidR="00615558" w:rsidRDefault="00615558" w:rsidP="00A9238C">
            <w:pPr>
              <w:pStyle w:val="Listenabsatz"/>
              <w:numPr>
                <w:ilvl w:val="0"/>
                <w:numId w:val="228"/>
              </w:numPr>
              <w:ind w:left="209" w:hanging="209"/>
              <w:rPr>
                <w:rFonts w:cs="Arial"/>
              </w:rPr>
            </w:pPr>
            <w:r>
              <w:rPr>
                <w:rFonts w:cs="Arial"/>
              </w:rPr>
              <w:t>Präsentation (30 %) + schriftliche Klausur (70 %)</w:t>
            </w:r>
          </w:p>
          <w:p w14:paraId="1E8BFD25" w14:textId="76A33E42" w:rsidR="00615558" w:rsidRDefault="00615558" w:rsidP="00A9238C">
            <w:pPr>
              <w:pStyle w:val="Listenabsatz"/>
              <w:numPr>
                <w:ilvl w:val="0"/>
                <w:numId w:val="228"/>
              </w:numPr>
              <w:ind w:left="209" w:hanging="209"/>
              <w:rPr>
                <w:rFonts w:cs="Arial"/>
              </w:rPr>
            </w:pPr>
            <w:r>
              <w:rPr>
                <w:rFonts w:cs="Arial"/>
              </w:rPr>
              <w:t>Projektarbeit (70 %) + Kurzmoderation (10 %) + Kurztest (20 %)</w:t>
            </w:r>
          </w:p>
          <w:p w14:paraId="7B7B370D" w14:textId="47A822AE" w:rsidR="00615558" w:rsidRDefault="00615558" w:rsidP="00A9238C">
            <w:pPr>
              <w:pStyle w:val="Listenabsatz"/>
              <w:numPr>
                <w:ilvl w:val="0"/>
                <w:numId w:val="228"/>
              </w:numPr>
              <w:ind w:left="209" w:hanging="209"/>
              <w:rPr>
                <w:rFonts w:cs="Arial"/>
              </w:rPr>
            </w:pPr>
            <w:r>
              <w:rPr>
                <w:rFonts w:cs="Arial"/>
              </w:rPr>
              <w:t>Moderation (50 %) + schriftliche Klausur (50 %)</w:t>
            </w:r>
          </w:p>
          <w:p w14:paraId="40FBD9EB" w14:textId="5295609C" w:rsidR="00615558" w:rsidRDefault="00615558" w:rsidP="00A9238C">
            <w:pPr>
              <w:pStyle w:val="Listenabsatz"/>
              <w:numPr>
                <w:ilvl w:val="0"/>
                <w:numId w:val="228"/>
              </w:numPr>
              <w:ind w:left="209" w:hanging="209"/>
              <w:rPr>
                <w:rFonts w:cs="Arial"/>
              </w:rPr>
            </w:pPr>
            <w:r>
              <w:rPr>
                <w:rFonts w:cs="Arial"/>
              </w:rPr>
              <w:t>Präsentation (50 %) + Projektarbeit (50 %)</w:t>
            </w:r>
          </w:p>
          <w:p w14:paraId="6D385A70" w14:textId="50C8E7C4" w:rsidR="00FB203E" w:rsidRPr="002E6143" w:rsidRDefault="00615558" w:rsidP="00A9238C">
            <w:pPr>
              <w:pStyle w:val="Listenabsatz"/>
              <w:numPr>
                <w:ilvl w:val="0"/>
                <w:numId w:val="228"/>
              </w:numPr>
              <w:ind w:left="209" w:hanging="209"/>
              <w:rPr>
                <w:rFonts w:cs="Arial"/>
                <w:sz w:val="24"/>
                <w:u w:val="single"/>
              </w:rPr>
            </w:pPr>
            <w:r>
              <w:rPr>
                <w:rFonts w:cs="Arial"/>
              </w:rPr>
              <w:lastRenderedPageBreak/>
              <w:t>mündlicher Kurztest (50 %) + schriftliche Klausur (50 %)</w:t>
            </w:r>
          </w:p>
        </w:tc>
      </w:tr>
      <w:tr w:rsidR="00FB203E" w:rsidRPr="00BF7282" w14:paraId="377B329C"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311EE3"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1D7AD46A" w14:textId="77777777" w:rsidR="00FB203E" w:rsidRPr="00BF7282" w:rsidRDefault="00FB203E" w:rsidP="00076C6B">
            <w:pPr>
              <w:spacing w:line="276" w:lineRule="auto"/>
              <w:rPr>
                <w:rFonts w:cs="Arial"/>
                <w:b/>
                <w:sz w:val="24"/>
                <w:lang w:eastAsia="en-US"/>
              </w:rPr>
            </w:pPr>
            <w:r w:rsidRPr="00BF7282">
              <w:rPr>
                <w:rFonts w:cs="Arial"/>
                <w:b/>
                <w:szCs w:val="22"/>
                <w:lang w:eastAsia="en-US"/>
              </w:rPr>
              <w:t>Turnus des Angebots</w:t>
            </w:r>
          </w:p>
        </w:tc>
        <w:tc>
          <w:tcPr>
            <w:tcW w:w="6661" w:type="dxa"/>
            <w:tcBorders>
              <w:top w:val="single" w:sz="4" w:space="0" w:color="auto"/>
              <w:left w:val="single" w:sz="4" w:space="0" w:color="auto"/>
              <w:bottom w:val="single" w:sz="4" w:space="0" w:color="auto"/>
              <w:right w:val="single" w:sz="4" w:space="0" w:color="auto"/>
            </w:tcBorders>
            <w:hideMark/>
          </w:tcPr>
          <w:p w14:paraId="0C33BA35" w14:textId="1B928E9D" w:rsidR="00FB203E" w:rsidRPr="00BF7282" w:rsidRDefault="00627758" w:rsidP="00076C6B">
            <w:pPr>
              <w:spacing w:line="276" w:lineRule="auto"/>
              <w:rPr>
                <w:rFonts w:cs="Arial"/>
                <w:sz w:val="24"/>
                <w:lang w:eastAsia="en-US"/>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B203E" w:rsidRPr="00BF7282" w14:paraId="35050803" w14:textId="77777777" w:rsidTr="00872D5C">
        <w:trPr>
          <w:trHeight w:val="567"/>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515CB9"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85ED4B7" w14:textId="77777777" w:rsidR="00FB203E" w:rsidRPr="00BF7282" w:rsidRDefault="00FB203E" w:rsidP="00076C6B">
            <w:pPr>
              <w:spacing w:line="276" w:lineRule="auto"/>
              <w:rPr>
                <w:rFonts w:cs="Arial"/>
                <w:b/>
                <w:sz w:val="24"/>
                <w:lang w:eastAsia="en-US"/>
              </w:rPr>
            </w:pPr>
            <w:r w:rsidRPr="00BF7282">
              <w:rPr>
                <w:rFonts w:cs="Arial"/>
                <w:b/>
                <w:szCs w:val="22"/>
                <w:lang w:eastAsia="en-US"/>
              </w:rPr>
              <w:t>Arbeitsaufwand</w:t>
            </w:r>
          </w:p>
          <w:p w14:paraId="59132A19" w14:textId="77777777" w:rsidR="00FB203E" w:rsidRPr="00BF7282" w:rsidRDefault="00FB203E" w:rsidP="00076C6B">
            <w:pPr>
              <w:spacing w:line="276" w:lineRule="auto"/>
              <w:rPr>
                <w:rFonts w:cs="Arial"/>
                <w:b/>
                <w:sz w:val="24"/>
                <w:lang w:eastAsia="en-US"/>
              </w:rPr>
            </w:pP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4F42F512" w14:textId="0A2CFB21" w:rsidR="00FB203E" w:rsidRPr="00BF7282" w:rsidRDefault="00805C55" w:rsidP="00076C6B">
            <w:pPr>
              <w:spacing w:line="276" w:lineRule="auto"/>
              <w:rPr>
                <w:rFonts w:cs="Arial"/>
                <w:sz w:val="24"/>
                <w:lang w:eastAsia="en-US"/>
              </w:rPr>
            </w:pPr>
            <w:r>
              <w:rPr>
                <w:rFonts w:cs="Arial"/>
                <w:lang w:eastAsia="en-US"/>
              </w:rPr>
              <w:t>Präsenzzeit:</w:t>
            </w:r>
            <w:r w:rsidR="00FB203E" w:rsidRPr="00BF7282">
              <w:rPr>
                <w:rFonts w:cs="Arial"/>
                <w:lang w:eastAsia="en-US"/>
              </w:rPr>
              <w:t xml:space="preserve"> 60</w:t>
            </w:r>
            <w:r w:rsidR="00AA132C">
              <w:rPr>
                <w:rFonts w:cs="Arial"/>
                <w:lang w:eastAsia="en-US"/>
              </w:rPr>
              <w:t xml:space="preserve"> </w:t>
            </w:r>
            <w:r w:rsidR="00FB203E" w:rsidRPr="00BF7282">
              <w:rPr>
                <w:rFonts w:cs="Arial"/>
                <w:lang w:eastAsia="en-US"/>
              </w:rPr>
              <w:t>h</w:t>
            </w:r>
          </w:p>
          <w:p w14:paraId="56C09445" w14:textId="52334C99" w:rsidR="00FB203E" w:rsidRPr="00BF7282" w:rsidRDefault="00FB203E" w:rsidP="00076C6B">
            <w:pPr>
              <w:spacing w:line="276" w:lineRule="auto"/>
              <w:rPr>
                <w:rFonts w:cs="Arial"/>
                <w:sz w:val="24"/>
                <w:lang w:eastAsia="en-US"/>
              </w:rPr>
            </w:pPr>
            <w:r w:rsidRPr="00BF7282">
              <w:rPr>
                <w:rFonts w:cs="Arial"/>
                <w:lang w:eastAsia="en-US"/>
              </w:rPr>
              <w:t>Eigenstudium</w:t>
            </w:r>
            <w:r w:rsidR="002E6143">
              <w:rPr>
                <w:rFonts w:cs="Arial"/>
                <w:lang w:eastAsia="en-US"/>
              </w:rPr>
              <w:t>:</w:t>
            </w:r>
            <w:r w:rsidRPr="00BF7282">
              <w:rPr>
                <w:rFonts w:cs="Arial"/>
                <w:lang w:eastAsia="en-US"/>
              </w:rPr>
              <w:t xml:space="preserve"> 90</w:t>
            </w:r>
            <w:r w:rsidR="00AA132C">
              <w:rPr>
                <w:rFonts w:cs="Arial"/>
                <w:lang w:eastAsia="en-US"/>
              </w:rPr>
              <w:t xml:space="preserve"> </w:t>
            </w:r>
            <w:r w:rsidRPr="00BF7282">
              <w:rPr>
                <w:rFonts w:cs="Arial"/>
                <w:lang w:eastAsia="en-US"/>
              </w:rPr>
              <w:t>h</w:t>
            </w:r>
          </w:p>
        </w:tc>
      </w:tr>
      <w:tr w:rsidR="00FB203E" w:rsidRPr="00BF7282" w14:paraId="53201F32"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D1138FA"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38C39926" w14:textId="77777777" w:rsidR="00FB203E" w:rsidRPr="00BF7282" w:rsidRDefault="00FB203E" w:rsidP="00076C6B">
            <w:pPr>
              <w:spacing w:line="276" w:lineRule="auto"/>
              <w:rPr>
                <w:rFonts w:cs="Arial"/>
                <w:b/>
                <w:sz w:val="24"/>
                <w:lang w:eastAsia="en-US"/>
              </w:rPr>
            </w:pPr>
            <w:r w:rsidRPr="00BF7282">
              <w:rPr>
                <w:rFonts w:cs="Arial"/>
                <w:b/>
                <w:szCs w:val="22"/>
                <w:lang w:eastAsia="en-US"/>
              </w:rPr>
              <w:t>Dauer des Moduls</w:t>
            </w:r>
          </w:p>
        </w:tc>
        <w:tc>
          <w:tcPr>
            <w:tcW w:w="6661" w:type="dxa"/>
            <w:tcBorders>
              <w:top w:val="single" w:sz="4" w:space="0" w:color="auto"/>
              <w:left w:val="single" w:sz="4" w:space="0" w:color="auto"/>
              <w:bottom w:val="single" w:sz="4" w:space="0" w:color="auto"/>
              <w:right w:val="single" w:sz="4" w:space="0" w:color="auto"/>
            </w:tcBorders>
            <w:hideMark/>
          </w:tcPr>
          <w:p w14:paraId="42D727D6" w14:textId="77777777" w:rsidR="00FB203E" w:rsidRPr="00BF7282" w:rsidRDefault="00FB203E" w:rsidP="00076C6B">
            <w:pPr>
              <w:spacing w:line="276" w:lineRule="auto"/>
              <w:rPr>
                <w:rFonts w:cs="Arial"/>
                <w:sz w:val="24"/>
                <w:lang w:eastAsia="en-US"/>
              </w:rPr>
            </w:pPr>
            <w:r w:rsidRPr="00BF7282">
              <w:rPr>
                <w:rFonts w:cs="Arial"/>
                <w:lang w:eastAsia="en-US"/>
              </w:rPr>
              <w:t>2 Semester</w:t>
            </w:r>
          </w:p>
        </w:tc>
      </w:tr>
      <w:tr w:rsidR="00FB203E" w:rsidRPr="00BF7282" w14:paraId="75FD70C6"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259B4EE"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14:paraId="7ED070F8" w14:textId="77777777" w:rsidR="004A7EF6" w:rsidRDefault="00AF016F" w:rsidP="00076C6B">
            <w:pPr>
              <w:spacing w:line="276" w:lineRule="auto"/>
              <w:rPr>
                <w:rFonts w:cs="Arial"/>
                <w:b/>
                <w:szCs w:val="22"/>
                <w:lang w:eastAsia="en-US"/>
              </w:rPr>
            </w:pPr>
            <w:r>
              <w:rPr>
                <w:rFonts w:cs="Arial"/>
                <w:b/>
                <w:szCs w:val="22"/>
                <w:lang w:eastAsia="en-US"/>
              </w:rPr>
              <w:t xml:space="preserve">Unterrichts- und </w:t>
            </w:r>
          </w:p>
          <w:p w14:paraId="167EDA4B" w14:textId="1D8ACB3D" w:rsidR="00FB203E" w:rsidRPr="00BF7282" w:rsidRDefault="00AF016F" w:rsidP="00076C6B">
            <w:pPr>
              <w:spacing w:line="276" w:lineRule="auto"/>
              <w:rPr>
                <w:rFonts w:cs="Arial"/>
                <w:b/>
                <w:sz w:val="24"/>
                <w:lang w:eastAsia="en-US"/>
              </w:rPr>
            </w:pPr>
            <w:r>
              <w:rPr>
                <w:rFonts w:cs="Arial"/>
                <w:b/>
                <w:szCs w:val="22"/>
                <w:lang w:eastAsia="en-US"/>
              </w:rPr>
              <w:t>Prüfungssprache</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1B891BD5" w14:textId="77777777" w:rsidR="00FB203E" w:rsidRPr="00BF7282" w:rsidRDefault="00FB203E" w:rsidP="00076C6B">
            <w:pPr>
              <w:spacing w:line="276" w:lineRule="auto"/>
              <w:rPr>
                <w:rFonts w:cs="Arial"/>
                <w:sz w:val="24"/>
                <w:lang w:eastAsia="en-US"/>
              </w:rPr>
            </w:pPr>
            <w:r w:rsidRPr="00BF7282">
              <w:rPr>
                <w:rFonts w:cs="Arial"/>
                <w:lang w:eastAsia="en-US"/>
              </w:rPr>
              <w:t>Englisch</w:t>
            </w:r>
          </w:p>
        </w:tc>
      </w:tr>
      <w:tr w:rsidR="00FB203E" w:rsidRPr="00BF7282" w14:paraId="0D1554C7" w14:textId="77777777" w:rsidTr="00872D5C">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DC5731" w14:textId="77777777" w:rsidR="00A730CD" w:rsidRDefault="00A730CD" w:rsidP="00A9238C">
            <w:pPr>
              <w:pStyle w:val="Listenabsatz"/>
              <w:numPr>
                <w:ilvl w:val="0"/>
                <w:numId w:val="172"/>
              </w:numPr>
              <w:spacing w:line="276" w:lineRule="auto"/>
              <w:rPr>
                <w:rFonts w:cs="Arial"/>
                <w:i/>
                <w:sz w:val="24"/>
              </w:rPr>
            </w:pPr>
          </w:p>
        </w:tc>
        <w:tc>
          <w:tcPr>
            <w:tcW w:w="2693" w:type="dxa"/>
            <w:tcBorders>
              <w:top w:val="single" w:sz="4" w:space="0" w:color="auto"/>
              <w:left w:val="single" w:sz="4" w:space="0" w:color="auto"/>
              <w:bottom w:val="single" w:sz="4" w:space="0" w:color="auto"/>
              <w:right w:val="single" w:sz="4" w:space="0" w:color="auto"/>
            </w:tcBorders>
            <w:hideMark/>
          </w:tcPr>
          <w:p w14:paraId="70A3A16C" w14:textId="77777777" w:rsidR="004A7EF6" w:rsidRDefault="00AF016F" w:rsidP="00076C6B">
            <w:pPr>
              <w:spacing w:line="276" w:lineRule="auto"/>
              <w:rPr>
                <w:rFonts w:cs="Arial"/>
                <w:b/>
                <w:szCs w:val="22"/>
                <w:lang w:eastAsia="en-US"/>
              </w:rPr>
            </w:pPr>
            <w:r>
              <w:rPr>
                <w:rFonts w:cs="Arial"/>
                <w:b/>
                <w:szCs w:val="22"/>
                <w:lang w:eastAsia="en-US"/>
              </w:rPr>
              <w:t xml:space="preserve">(Vorbereitende) </w:t>
            </w:r>
          </w:p>
          <w:p w14:paraId="1E099EA3" w14:textId="5074AA43" w:rsidR="00FB203E" w:rsidRPr="00666607" w:rsidRDefault="00AF016F" w:rsidP="00076C6B">
            <w:pPr>
              <w:spacing w:line="276" w:lineRule="auto"/>
              <w:rPr>
                <w:rFonts w:cs="Arial"/>
                <w:b/>
                <w:szCs w:val="22"/>
                <w:lang w:eastAsia="en-US"/>
              </w:rPr>
            </w:pPr>
            <w:r>
              <w:rPr>
                <w:rFonts w:cs="Arial"/>
                <w:b/>
                <w:szCs w:val="22"/>
                <w:lang w:eastAsia="en-US"/>
              </w:rPr>
              <w:t>Literatur</w:t>
            </w:r>
          </w:p>
        </w:tc>
        <w:tc>
          <w:tcPr>
            <w:tcW w:w="6661" w:type="dxa"/>
            <w:tcBorders>
              <w:top w:val="single" w:sz="4" w:space="0" w:color="auto"/>
              <w:left w:val="single" w:sz="4" w:space="0" w:color="auto"/>
              <w:bottom w:val="single" w:sz="4" w:space="0" w:color="auto"/>
              <w:right w:val="single" w:sz="4" w:space="0" w:color="auto"/>
            </w:tcBorders>
            <w:shd w:val="clear" w:color="auto" w:fill="FFFFFF"/>
            <w:hideMark/>
          </w:tcPr>
          <w:p w14:paraId="721790A7" w14:textId="569DF7F3" w:rsidR="00666C88" w:rsidRPr="00666607" w:rsidRDefault="00FB203E" w:rsidP="00076C6B">
            <w:pPr>
              <w:spacing w:line="276" w:lineRule="auto"/>
              <w:rPr>
                <w:rFonts w:cs="Arial"/>
                <w:szCs w:val="22"/>
                <w:lang w:eastAsia="en-US"/>
              </w:rPr>
            </w:pPr>
            <w:r w:rsidRPr="00666607">
              <w:rPr>
                <w:rFonts w:cs="Arial"/>
                <w:szCs w:val="22"/>
                <w:lang w:eastAsia="en-US"/>
              </w:rPr>
              <w:t>Wird im Kurs bekannt gegeben</w:t>
            </w:r>
          </w:p>
        </w:tc>
      </w:tr>
    </w:tbl>
    <w:p w14:paraId="50A22A68" w14:textId="1070F59C" w:rsidR="00995A61" w:rsidRDefault="00995A61"/>
    <w:p w14:paraId="09DAE2DD" w14:textId="6463AE72" w:rsidR="0098266D" w:rsidRDefault="00995A61">
      <w:r>
        <w:br w:type="page"/>
      </w:r>
    </w:p>
    <w:tbl>
      <w:tblPr>
        <w:tblW w:w="9924" w:type="dxa"/>
        <w:tblInd w:w="-4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9C08B4" w:rsidRPr="00113229" w14:paraId="2468DD3F" w14:textId="77777777" w:rsidTr="009C08B4">
        <w:trPr>
          <w:trHeight w:val="567"/>
        </w:trPr>
        <w:tc>
          <w:tcPr>
            <w:tcW w:w="568" w:type="dxa"/>
            <w:shd w:val="clear" w:color="auto" w:fill="E0E0E0"/>
          </w:tcPr>
          <w:p w14:paraId="05F5CF1F" w14:textId="100CEC6B" w:rsidR="009C08B4" w:rsidRPr="00113229" w:rsidRDefault="009C08B4" w:rsidP="00A9238C">
            <w:pPr>
              <w:numPr>
                <w:ilvl w:val="0"/>
                <w:numId w:val="345"/>
              </w:numPr>
              <w:rPr>
                <w:rFonts w:cs="Arial"/>
                <w:i/>
                <w:szCs w:val="22"/>
              </w:rPr>
            </w:pPr>
          </w:p>
        </w:tc>
        <w:tc>
          <w:tcPr>
            <w:tcW w:w="2693" w:type="dxa"/>
            <w:shd w:val="clear" w:color="auto" w:fill="E0E0E0"/>
          </w:tcPr>
          <w:p w14:paraId="42179481" w14:textId="77777777" w:rsidR="009C08B4" w:rsidRPr="00113229" w:rsidRDefault="009C08B4" w:rsidP="009C08B4">
            <w:pPr>
              <w:rPr>
                <w:rFonts w:cs="Arial"/>
                <w:b/>
                <w:szCs w:val="22"/>
              </w:rPr>
            </w:pPr>
            <w:r w:rsidRPr="00113229">
              <w:rPr>
                <w:rFonts w:cs="Arial"/>
                <w:b/>
                <w:szCs w:val="22"/>
              </w:rPr>
              <w:t>Modulbezeichnung</w:t>
            </w:r>
          </w:p>
          <w:p w14:paraId="1DA8F434" w14:textId="4E6B353F" w:rsidR="009C08B4" w:rsidRPr="00113229" w:rsidRDefault="009C08B4" w:rsidP="009C08B4">
            <w:pPr>
              <w:rPr>
                <w:rFonts w:cs="Arial"/>
                <w:szCs w:val="22"/>
              </w:rPr>
            </w:pPr>
            <w:r>
              <w:rPr>
                <w:rFonts w:cs="Arial"/>
                <w:szCs w:val="22"/>
              </w:rPr>
              <w:t>RUW-5771</w:t>
            </w:r>
          </w:p>
        </w:tc>
        <w:tc>
          <w:tcPr>
            <w:tcW w:w="5529" w:type="dxa"/>
            <w:shd w:val="clear" w:color="auto" w:fill="E0E0E0"/>
          </w:tcPr>
          <w:p w14:paraId="75AD3279" w14:textId="5AD680E3" w:rsidR="009C08B4" w:rsidRPr="003D3A92" w:rsidRDefault="009C08B4" w:rsidP="009C08B4">
            <w:pPr>
              <w:pStyle w:val="berschriftModul"/>
              <w:tabs>
                <w:tab w:val="center" w:pos="2694"/>
              </w:tabs>
              <w:rPr>
                <w:lang w:val="en-US" w:eastAsia="en-US"/>
              </w:rPr>
            </w:pPr>
            <w:bookmarkStart w:id="4903" w:name="_Toc5265879"/>
            <w:r w:rsidRPr="003D3A92">
              <w:rPr>
                <w:lang w:val="en-US" w:eastAsia="en-US"/>
              </w:rPr>
              <w:t>Business in Brazil – Doing Business in an emerging market</w:t>
            </w:r>
            <w:bookmarkEnd w:id="4903"/>
            <w:r>
              <w:rPr>
                <w:lang w:val="en-US" w:eastAsia="en-US"/>
              </w:rPr>
              <w:t xml:space="preserve"> </w:t>
            </w:r>
          </w:p>
        </w:tc>
        <w:tc>
          <w:tcPr>
            <w:tcW w:w="1134" w:type="dxa"/>
            <w:shd w:val="clear" w:color="auto" w:fill="E0E0E0"/>
          </w:tcPr>
          <w:p w14:paraId="10764605" w14:textId="77777777" w:rsidR="009C08B4" w:rsidRPr="00113229" w:rsidRDefault="009C08B4" w:rsidP="009C08B4">
            <w:pPr>
              <w:jc w:val="center"/>
              <w:rPr>
                <w:rFonts w:cs="Arial"/>
                <w:b/>
                <w:szCs w:val="22"/>
              </w:rPr>
            </w:pPr>
            <w:r>
              <w:rPr>
                <w:rFonts w:cs="Arial"/>
                <w:b/>
                <w:szCs w:val="22"/>
              </w:rPr>
              <w:t>5 ECTS</w:t>
            </w:r>
          </w:p>
        </w:tc>
      </w:tr>
      <w:tr w:rsidR="009C08B4" w:rsidRPr="00113229" w14:paraId="4AB7502D" w14:textId="77777777" w:rsidTr="009C08B4">
        <w:trPr>
          <w:trHeight w:val="567"/>
        </w:trPr>
        <w:tc>
          <w:tcPr>
            <w:tcW w:w="568" w:type="dxa"/>
            <w:shd w:val="clear" w:color="auto" w:fill="E0E0E0"/>
          </w:tcPr>
          <w:p w14:paraId="65FC92E6" w14:textId="77777777" w:rsidR="009C08B4" w:rsidRPr="00113229" w:rsidRDefault="009C08B4" w:rsidP="00A9238C">
            <w:pPr>
              <w:numPr>
                <w:ilvl w:val="0"/>
                <w:numId w:val="345"/>
              </w:numPr>
              <w:rPr>
                <w:rFonts w:cs="Arial"/>
                <w:i/>
                <w:szCs w:val="22"/>
              </w:rPr>
            </w:pPr>
          </w:p>
        </w:tc>
        <w:tc>
          <w:tcPr>
            <w:tcW w:w="2693" w:type="dxa"/>
            <w:shd w:val="clear" w:color="auto" w:fill="E0E0E0"/>
          </w:tcPr>
          <w:p w14:paraId="259C79AB" w14:textId="77777777" w:rsidR="009C08B4" w:rsidRPr="00113229" w:rsidRDefault="009C08B4" w:rsidP="009C08B4">
            <w:pPr>
              <w:rPr>
                <w:rFonts w:cs="Arial"/>
                <w:szCs w:val="22"/>
              </w:rPr>
            </w:pPr>
            <w:r w:rsidRPr="00113229">
              <w:rPr>
                <w:rFonts w:cs="Arial"/>
                <w:szCs w:val="22"/>
              </w:rPr>
              <w:t>Lehrveranstaltungen</w:t>
            </w:r>
          </w:p>
          <w:p w14:paraId="7EF44F1D" w14:textId="77777777" w:rsidR="009C08B4" w:rsidRPr="002C02C0" w:rsidRDefault="009C08B4" w:rsidP="009C08B4">
            <w:pPr>
              <w:rPr>
                <w:rFonts w:cs="Arial"/>
                <w:szCs w:val="22"/>
              </w:rPr>
            </w:pPr>
          </w:p>
        </w:tc>
        <w:tc>
          <w:tcPr>
            <w:tcW w:w="5529" w:type="dxa"/>
            <w:shd w:val="clear" w:color="auto" w:fill="E0E0E0"/>
          </w:tcPr>
          <w:p w14:paraId="7D8BFC00" w14:textId="77777777" w:rsidR="009C08B4" w:rsidRPr="00DF2A0B" w:rsidRDefault="009C08B4" w:rsidP="009C08B4">
            <w:pPr>
              <w:rPr>
                <w:rFonts w:cs="Arial"/>
                <w:szCs w:val="22"/>
                <w:lang w:val="en-GB"/>
              </w:rPr>
            </w:pPr>
            <w:r w:rsidRPr="001771CE">
              <w:rPr>
                <w:rFonts w:cs="Arial"/>
                <w:szCs w:val="22"/>
                <w:lang w:val="en-GB"/>
              </w:rPr>
              <w:t>S: Business in Brazil</w:t>
            </w:r>
            <w:r>
              <w:rPr>
                <w:rFonts w:cs="Arial"/>
                <w:szCs w:val="22"/>
                <w:lang w:val="en-GB"/>
              </w:rPr>
              <w:t xml:space="preserve"> – Doing Business in an emerging market</w:t>
            </w:r>
            <w:r w:rsidRPr="001771CE">
              <w:rPr>
                <w:rFonts w:cs="Arial"/>
                <w:szCs w:val="22"/>
                <w:lang w:val="en-GB"/>
              </w:rPr>
              <w:t xml:space="preserve"> (2 SWS)</w:t>
            </w:r>
          </w:p>
        </w:tc>
        <w:tc>
          <w:tcPr>
            <w:tcW w:w="1134" w:type="dxa"/>
            <w:shd w:val="clear" w:color="auto" w:fill="E0E0E0"/>
          </w:tcPr>
          <w:p w14:paraId="7E4F7E90" w14:textId="77777777" w:rsidR="009C08B4" w:rsidRPr="00113229" w:rsidRDefault="009C08B4" w:rsidP="009C08B4">
            <w:pPr>
              <w:jc w:val="center"/>
              <w:rPr>
                <w:rFonts w:cs="Arial"/>
                <w:szCs w:val="22"/>
              </w:rPr>
            </w:pPr>
            <w:r>
              <w:rPr>
                <w:rFonts w:cs="Arial"/>
                <w:szCs w:val="22"/>
              </w:rPr>
              <w:t>5 ECTS</w:t>
            </w:r>
          </w:p>
        </w:tc>
      </w:tr>
      <w:tr w:rsidR="009C08B4" w:rsidRPr="00113229" w14:paraId="38CC77A3" w14:textId="77777777" w:rsidTr="009C08B4">
        <w:trPr>
          <w:trHeight w:val="383"/>
        </w:trPr>
        <w:tc>
          <w:tcPr>
            <w:tcW w:w="568" w:type="dxa"/>
            <w:shd w:val="clear" w:color="auto" w:fill="E0E0E0"/>
          </w:tcPr>
          <w:p w14:paraId="758B9D8B" w14:textId="77777777" w:rsidR="009C08B4" w:rsidRPr="00113229" w:rsidRDefault="009C08B4" w:rsidP="00A9238C">
            <w:pPr>
              <w:numPr>
                <w:ilvl w:val="0"/>
                <w:numId w:val="345"/>
              </w:numPr>
              <w:rPr>
                <w:rFonts w:cs="Arial"/>
                <w:i/>
                <w:szCs w:val="22"/>
              </w:rPr>
            </w:pPr>
          </w:p>
        </w:tc>
        <w:tc>
          <w:tcPr>
            <w:tcW w:w="2693" w:type="dxa"/>
            <w:shd w:val="clear" w:color="auto" w:fill="E0E0E0"/>
          </w:tcPr>
          <w:p w14:paraId="0827DD7A" w14:textId="77777777" w:rsidR="009C08B4" w:rsidRPr="00113229" w:rsidRDefault="009C08B4" w:rsidP="009C08B4">
            <w:pPr>
              <w:rPr>
                <w:rFonts w:cs="Arial"/>
                <w:szCs w:val="22"/>
              </w:rPr>
            </w:pPr>
            <w:r>
              <w:rPr>
                <w:rFonts w:cs="Arial"/>
                <w:szCs w:val="22"/>
              </w:rPr>
              <w:t>Lehrende</w:t>
            </w:r>
          </w:p>
        </w:tc>
        <w:tc>
          <w:tcPr>
            <w:tcW w:w="5529" w:type="dxa"/>
            <w:shd w:val="clear" w:color="auto" w:fill="E0E0E0"/>
          </w:tcPr>
          <w:p w14:paraId="7C684E15" w14:textId="77777777" w:rsidR="009C08B4" w:rsidRPr="00113229" w:rsidRDefault="009C08B4" w:rsidP="009C08B4">
            <w:pPr>
              <w:rPr>
                <w:rFonts w:cs="Arial"/>
                <w:szCs w:val="22"/>
              </w:rPr>
            </w:pPr>
            <w:r>
              <w:rPr>
                <w:rFonts w:cs="Arial"/>
                <w:szCs w:val="22"/>
              </w:rPr>
              <w:t>Dr. Stolte</w:t>
            </w:r>
          </w:p>
        </w:tc>
        <w:tc>
          <w:tcPr>
            <w:tcW w:w="1134" w:type="dxa"/>
            <w:shd w:val="clear" w:color="auto" w:fill="E0E0E0"/>
          </w:tcPr>
          <w:p w14:paraId="488887BF" w14:textId="77777777" w:rsidR="009C08B4" w:rsidRPr="00113229" w:rsidRDefault="009C08B4" w:rsidP="009C08B4">
            <w:pPr>
              <w:rPr>
                <w:rFonts w:cs="Arial"/>
                <w:szCs w:val="22"/>
              </w:rPr>
            </w:pPr>
          </w:p>
        </w:tc>
      </w:tr>
    </w:tbl>
    <w:p w14:paraId="17168C79" w14:textId="77777777" w:rsidR="009C08B4" w:rsidRPr="00113229" w:rsidRDefault="009C08B4" w:rsidP="009C08B4">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9C08B4" w:rsidRPr="00113229" w14:paraId="3A1D0E6B" w14:textId="77777777" w:rsidTr="009C08B4">
        <w:trPr>
          <w:trHeight w:val="340"/>
        </w:trPr>
        <w:tc>
          <w:tcPr>
            <w:tcW w:w="568" w:type="dxa"/>
            <w:tcBorders>
              <w:bottom w:val="single" w:sz="4" w:space="0" w:color="auto"/>
            </w:tcBorders>
          </w:tcPr>
          <w:p w14:paraId="5717B2C8" w14:textId="77777777" w:rsidR="009C08B4" w:rsidRPr="00113229" w:rsidRDefault="009C08B4" w:rsidP="00A9238C">
            <w:pPr>
              <w:numPr>
                <w:ilvl w:val="0"/>
                <w:numId w:val="345"/>
              </w:numPr>
              <w:jc w:val="center"/>
              <w:rPr>
                <w:rFonts w:cs="Arial"/>
                <w:i/>
                <w:szCs w:val="22"/>
              </w:rPr>
            </w:pPr>
          </w:p>
        </w:tc>
        <w:tc>
          <w:tcPr>
            <w:tcW w:w="2693" w:type="dxa"/>
            <w:tcBorders>
              <w:bottom w:val="single" w:sz="4" w:space="0" w:color="auto"/>
            </w:tcBorders>
          </w:tcPr>
          <w:p w14:paraId="43327EAB" w14:textId="77777777" w:rsidR="009C08B4" w:rsidRPr="00113229" w:rsidRDefault="009C08B4" w:rsidP="009C08B4">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03324210" w14:textId="77777777" w:rsidR="009C08B4" w:rsidRPr="00B857C0" w:rsidRDefault="009C08B4" w:rsidP="009C08B4">
            <w:pPr>
              <w:rPr>
                <w:rFonts w:cs="Arial"/>
                <w:szCs w:val="22"/>
              </w:rPr>
            </w:pPr>
            <w:r w:rsidRPr="00B857C0">
              <w:rPr>
                <w:rFonts w:cs="Arial"/>
                <w:szCs w:val="22"/>
              </w:rPr>
              <w:t>Prof. Gardini</w:t>
            </w:r>
            <w:r>
              <w:rPr>
                <w:rFonts w:cs="Arial"/>
                <w:szCs w:val="22"/>
              </w:rPr>
              <w:t>, Ph.D.</w:t>
            </w:r>
          </w:p>
        </w:tc>
      </w:tr>
      <w:tr w:rsidR="009C08B4" w:rsidRPr="00AB4780" w14:paraId="59EDECD3" w14:textId="77777777" w:rsidTr="009C08B4">
        <w:trPr>
          <w:trHeight w:val="340"/>
        </w:trPr>
        <w:tc>
          <w:tcPr>
            <w:tcW w:w="568" w:type="dxa"/>
            <w:shd w:val="clear" w:color="auto" w:fill="auto"/>
          </w:tcPr>
          <w:p w14:paraId="07BEF7F8" w14:textId="77777777" w:rsidR="009C08B4" w:rsidRPr="00113229" w:rsidRDefault="009C08B4" w:rsidP="00A9238C">
            <w:pPr>
              <w:numPr>
                <w:ilvl w:val="0"/>
                <w:numId w:val="345"/>
              </w:numPr>
              <w:jc w:val="center"/>
              <w:rPr>
                <w:rFonts w:cs="Arial"/>
                <w:i/>
                <w:szCs w:val="22"/>
              </w:rPr>
            </w:pPr>
          </w:p>
        </w:tc>
        <w:tc>
          <w:tcPr>
            <w:tcW w:w="2693" w:type="dxa"/>
            <w:shd w:val="clear" w:color="auto" w:fill="auto"/>
          </w:tcPr>
          <w:p w14:paraId="443B8816" w14:textId="77777777" w:rsidR="009C08B4" w:rsidRPr="00113229" w:rsidRDefault="009C08B4" w:rsidP="009C08B4">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AE0872A" w14:textId="77777777" w:rsidR="009C08B4" w:rsidRPr="00D46810" w:rsidRDefault="009C08B4" w:rsidP="009C08B4">
            <w:pPr>
              <w:rPr>
                <w:rFonts w:cs="Arial"/>
                <w:szCs w:val="22"/>
                <w:lang w:val="en-US"/>
              </w:rPr>
            </w:pPr>
            <w:r w:rsidRPr="00D46810">
              <w:rPr>
                <w:rFonts w:cs="Arial"/>
                <w:szCs w:val="22"/>
                <w:lang w:val="en-US"/>
              </w:rPr>
              <w:t xml:space="preserve">Brazil is the ninth biggest economy in the world and a member of the BRICS group of emerging markets. As the biggest economy in Latin America it has been among the world’s most popular destinations for foreign direct investment. For German companies it has been a major destination for investment, making the South American market one of the biggest outposts of German business in the world. </w:t>
            </w:r>
          </w:p>
          <w:p w14:paraId="52AE218F" w14:textId="77777777" w:rsidR="009C08B4" w:rsidRPr="00D46810" w:rsidRDefault="009C08B4" w:rsidP="009C08B4">
            <w:pPr>
              <w:rPr>
                <w:rFonts w:cs="Arial"/>
                <w:szCs w:val="22"/>
                <w:lang w:val="en-US"/>
              </w:rPr>
            </w:pPr>
            <w:r w:rsidRPr="00D46810">
              <w:rPr>
                <w:rFonts w:cs="Arial"/>
                <w:szCs w:val="22"/>
                <w:lang w:val="en-US"/>
              </w:rPr>
              <w:t xml:space="preserve">Despite its attractiveness, however, Brazil’s market is considered to be a very complex business environment. In addition, after a decade of growth Brazil has been facing fierce economic problems over the past years and has been struck by the biggest corruption scandal in its history. </w:t>
            </w:r>
          </w:p>
          <w:p w14:paraId="7D4A59D7" w14:textId="77777777" w:rsidR="009C08B4" w:rsidRPr="00D46810" w:rsidRDefault="009C08B4" w:rsidP="009C08B4">
            <w:pPr>
              <w:rPr>
                <w:rFonts w:cs="Arial"/>
                <w:szCs w:val="22"/>
                <w:lang w:val="en-US"/>
              </w:rPr>
            </w:pPr>
          </w:p>
          <w:p w14:paraId="286586B7" w14:textId="77777777" w:rsidR="009C08B4" w:rsidRPr="00233018" w:rsidRDefault="009C08B4" w:rsidP="009C08B4">
            <w:pPr>
              <w:rPr>
                <w:rFonts w:cs="Arial"/>
                <w:szCs w:val="22"/>
                <w:lang w:val="en-US"/>
              </w:rPr>
            </w:pPr>
            <w:r w:rsidRPr="00D46810">
              <w:rPr>
                <w:rFonts w:cs="Arial"/>
                <w:szCs w:val="22"/>
                <w:lang w:val="en-US"/>
              </w:rPr>
              <w:t xml:space="preserve">The seminar will examine Brazil’s economic basis, the business environment and the country’s structural economic problems that keep it from fulfilling its growth potential. Beyond the study of Brazil, the seminar will give insights into the broader topic of emerging markets by drawing comparisons between Brazil and its BRICS peers. </w:t>
            </w:r>
          </w:p>
        </w:tc>
      </w:tr>
      <w:tr w:rsidR="009C08B4" w:rsidRPr="00AB4780" w14:paraId="7D1454AD" w14:textId="77777777" w:rsidTr="009C08B4">
        <w:trPr>
          <w:trHeight w:val="340"/>
        </w:trPr>
        <w:tc>
          <w:tcPr>
            <w:tcW w:w="568" w:type="dxa"/>
            <w:shd w:val="clear" w:color="auto" w:fill="auto"/>
          </w:tcPr>
          <w:p w14:paraId="17A34C65" w14:textId="77777777" w:rsidR="009C08B4" w:rsidRPr="001771CE" w:rsidRDefault="009C08B4" w:rsidP="00A9238C">
            <w:pPr>
              <w:numPr>
                <w:ilvl w:val="0"/>
                <w:numId w:val="345"/>
              </w:numPr>
              <w:jc w:val="center"/>
              <w:rPr>
                <w:rFonts w:cs="Arial"/>
                <w:i/>
                <w:szCs w:val="22"/>
                <w:lang w:val="en-GB"/>
              </w:rPr>
            </w:pPr>
          </w:p>
        </w:tc>
        <w:tc>
          <w:tcPr>
            <w:tcW w:w="2693" w:type="dxa"/>
            <w:shd w:val="clear" w:color="auto" w:fill="auto"/>
          </w:tcPr>
          <w:p w14:paraId="6EB68E30" w14:textId="77777777" w:rsidR="009C08B4" w:rsidRDefault="009C08B4" w:rsidP="009C08B4">
            <w:pPr>
              <w:rPr>
                <w:rFonts w:cs="Arial"/>
                <w:b/>
                <w:szCs w:val="22"/>
              </w:rPr>
            </w:pPr>
            <w:r w:rsidRPr="00113229">
              <w:rPr>
                <w:rFonts w:cs="Arial"/>
                <w:b/>
                <w:szCs w:val="22"/>
              </w:rPr>
              <w:t xml:space="preserve">Lernziele und </w:t>
            </w:r>
          </w:p>
          <w:p w14:paraId="6C79BCEC" w14:textId="77777777" w:rsidR="009C08B4" w:rsidRPr="00113229" w:rsidRDefault="009C08B4" w:rsidP="009C08B4">
            <w:pPr>
              <w:rPr>
                <w:rFonts w:cs="Arial"/>
                <w:b/>
                <w:szCs w:val="22"/>
              </w:rPr>
            </w:pPr>
            <w:r w:rsidRPr="00113229">
              <w:rPr>
                <w:rFonts w:cs="Arial"/>
                <w:b/>
                <w:szCs w:val="22"/>
              </w:rPr>
              <w:t>Kompetenzen</w:t>
            </w:r>
          </w:p>
        </w:tc>
        <w:tc>
          <w:tcPr>
            <w:tcW w:w="6663" w:type="dxa"/>
            <w:shd w:val="clear" w:color="auto" w:fill="auto"/>
          </w:tcPr>
          <w:p w14:paraId="1551A2BF" w14:textId="77777777" w:rsidR="009C08B4" w:rsidRPr="001771CE" w:rsidRDefault="009C08B4" w:rsidP="00A9238C">
            <w:pPr>
              <w:pStyle w:val="Listenabsatz"/>
              <w:numPr>
                <w:ilvl w:val="0"/>
                <w:numId w:val="228"/>
              </w:numPr>
              <w:ind w:left="209" w:hanging="209"/>
              <w:rPr>
                <w:rFonts w:cs="Arial"/>
                <w:lang w:val="en-GB"/>
              </w:rPr>
            </w:pPr>
            <w:r w:rsidRPr="001771CE">
              <w:rPr>
                <w:rFonts w:cs="Arial"/>
                <w:lang w:val="en-GB"/>
              </w:rPr>
              <w:t xml:space="preserve">The students will acquire the skills to assess the economic conditions and business dynamics of Brazil </w:t>
            </w:r>
          </w:p>
          <w:p w14:paraId="77DD3A59" w14:textId="77777777" w:rsidR="009C08B4" w:rsidRPr="001771CE" w:rsidRDefault="009C08B4" w:rsidP="00A9238C">
            <w:pPr>
              <w:pStyle w:val="Listenabsatz"/>
              <w:numPr>
                <w:ilvl w:val="0"/>
                <w:numId w:val="228"/>
              </w:numPr>
              <w:ind w:left="209" w:hanging="209"/>
              <w:rPr>
                <w:lang w:val="en-GB"/>
              </w:rPr>
            </w:pPr>
            <w:r w:rsidRPr="001771CE">
              <w:rPr>
                <w:rFonts w:cs="Arial"/>
                <w:lang w:val="en-GB"/>
              </w:rPr>
              <w:t>The students will gain insights into an Latin American economy and will learn to evaluate the potentials and pitfalls of economic engagement in this emerging economy</w:t>
            </w:r>
            <w:r>
              <w:rPr>
                <w:lang w:val="en-US"/>
              </w:rPr>
              <w:t xml:space="preserve"> </w:t>
            </w:r>
          </w:p>
        </w:tc>
      </w:tr>
      <w:tr w:rsidR="009C08B4" w:rsidRPr="00113229" w14:paraId="1AD61493" w14:textId="77777777" w:rsidTr="009C08B4">
        <w:trPr>
          <w:trHeight w:val="340"/>
        </w:trPr>
        <w:tc>
          <w:tcPr>
            <w:tcW w:w="568" w:type="dxa"/>
          </w:tcPr>
          <w:p w14:paraId="100163DE" w14:textId="77777777" w:rsidR="009C08B4" w:rsidRPr="001771CE" w:rsidRDefault="009C08B4" w:rsidP="00A9238C">
            <w:pPr>
              <w:numPr>
                <w:ilvl w:val="0"/>
                <w:numId w:val="345"/>
              </w:numPr>
              <w:jc w:val="center"/>
              <w:rPr>
                <w:rFonts w:cs="Arial"/>
                <w:i/>
                <w:szCs w:val="22"/>
                <w:lang w:val="en-GB"/>
              </w:rPr>
            </w:pPr>
          </w:p>
        </w:tc>
        <w:tc>
          <w:tcPr>
            <w:tcW w:w="2693" w:type="dxa"/>
          </w:tcPr>
          <w:p w14:paraId="2060E83C" w14:textId="77777777" w:rsidR="009C08B4" w:rsidRDefault="009C08B4" w:rsidP="009C08B4">
            <w:pPr>
              <w:rPr>
                <w:rFonts w:cs="Arial"/>
                <w:b/>
                <w:szCs w:val="22"/>
              </w:rPr>
            </w:pPr>
            <w:r>
              <w:rPr>
                <w:rFonts w:cs="Arial"/>
                <w:b/>
                <w:szCs w:val="22"/>
              </w:rPr>
              <w:t xml:space="preserve">Empfohlene </w:t>
            </w:r>
          </w:p>
          <w:p w14:paraId="40B9FC32" w14:textId="77777777" w:rsidR="009C08B4" w:rsidRPr="00113229" w:rsidRDefault="009C08B4" w:rsidP="009C08B4">
            <w:pPr>
              <w:rPr>
                <w:rFonts w:cs="Arial"/>
                <w:b/>
                <w:szCs w:val="22"/>
              </w:rPr>
            </w:pPr>
            <w:r w:rsidRPr="00113229">
              <w:rPr>
                <w:rFonts w:cs="Arial"/>
                <w:b/>
                <w:szCs w:val="22"/>
              </w:rPr>
              <w:t>Voraussetzungen für die Teilnahme</w:t>
            </w:r>
          </w:p>
        </w:tc>
        <w:tc>
          <w:tcPr>
            <w:tcW w:w="6663" w:type="dxa"/>
          </w:tcPr>
          <w:p w14:paraId="3A0CDF0F" w14:textId="77777777" w:rsidR="009C08B4" w:rsidRPr="00F2220A" w:rsidRDefault="009C08B4" w:rsidP="009C08B4">
            <w:pPr>
              <w:rPr>
                <w:rFonts w:cs="Arial"/>
                <w:szCs w:val="22"/>
              </w:rPr>
            </w:pPr>
            <w:r w:rsidRPr="00F2220A">
              <w:rPr>
                <w:rFonts w:cs="Arial"/>
                <w:szCs w:val="22"/>
              </w:rPr>
              <w:t>Erfolgreicher Abschluss der Assessmentphase</w:t>
            </w:r>
          </w:p>
        </w:tc>
      </w:tr>
      <w:tr w:rsidR="009C08B4" w:rsidRPr="00113229" w14:paraId="55819226" w14:textId="77777777" w:rsidTr="009C08B4">
        <w:trPr>
          <w:trHeight w:val="340"/>
        </w:trPr>
        <w:tc>
          <w:tcPr>
            <w:tcW w:w="568" w:type="dxa"/>
          </w:tcPr>
          <w:p w14:paraId="21E001E1" w14:textId="77777777" w:rsidR="009C08B4" w:rsidRPr="00113229" w:rsidRDefault="009C08B4" w:rsidP="00A9238C">
            <w:pPr>
              <w:numPr>
                <w:ilvl w:val="0"/>
                <w:numId w:val="345"/>
              </w:numPr>
              <w:jc w:val="center"/>
              <w:rPr>
                <w:rFonts w:cs="Arial"/>
                <w:i/>
                <w:szCs w:val="22"/>
              </w:rPr>
            </w:pPr>
          </w:p>
        </w:tc>
        <w:tc>
          <w:tcPr>
            <w:tcW w:w="2693" w:type="dxa"/>
          </w:tcPr>
          <w:p w14:paraId="29B4CA3D" w14:textId="77777777" w:rsidR="009C08B4" w:rsidRDefault="009C08B4" w:rsidP="009C08B4">
            <w:pPr>
              <w:rPr>
                <w:rFonts w:cs="Arial"/>
                <w:b/>
                <w:szCs w:val="22"/>
              </w:rPr>
            </w:pPr>
            <w:r>
              <w:rPr>
                <w:rFonts w:cs="Arial"/>
                <w:b/>
                <w:szCs w:val="22"/>
              </w:rPr>
              <w:t xml:space="preserve">Einpassung in </w:t>
            </w:r>
          </w:p>
          <w:p w14:paraId="17BF542A" w14:textId="77777777" w:rsidR="009C08B4" w:rsidRPr="00113229" w:rsidRDefault="009C08B4" w:rsidP="009C08B4">
            <w:pPr>
              <w:rPr>
                <w:rFonts w:cs="Arial"/>
                <w:b/>
                <w:szCs w:val="22"/>
              </w:rPr>
            </w:pPr>
            <w:r w:rsidRPr="00113229">
              <w:rPr>
                <w:rFonts w:cs="Arial"/>
                <w:b/>
                <w:szCs w:val="22"/>
              </w:rPr>
              <w:t>Musterstudienplan</w:t>
            </w:r>
          </w:p>
        </w:tc>
        <w:tc>
          <w:tcPr>
            <w:tcW w:w="6663" w:type="dxa"/>
          </w:tcPr>
          <w:p w14:paraId="220C861C" w14:textId="77777777" w:rsidR="009C08B4" w:rsidRPr="00F2220A" w:rsidRDefault="009C08B4" w:rsidP="009C08B4">
            <w:pPr>
              <w:rPr>
                <w:rFonts w:cs="Arial"/>
                <w:szCs w:val="22"/>
              </w:rPr>
            </w:pPr>
            <w:r w:rsidRPr="00F2220A">
              <w:rPr>
                <w:rFonts w:cs="Arial"/>
                <w:szCs w:val="22"/>
              </w:rPr>
              <w:t>Ab 4. Studiensemester</w:t>
            </w:r>
          </w:p>
        </w:tc>
      </w:tr>
      <w:tr w:rsidR="009C08B4" w:rsidRPr="00113229" w14:paraId="0B8AE844" w14:textId="77777777" w:rsidTr="009C08B4">
        <w:trPr>
          <w:trHeight w:val="340"/>
        </w:trPr>
        <w:tc>
          <w:tcPr>
            <w:tcW w:w="568" w:type="dxa"/>
            <w:tcBorders>
              <w:bottom w:val="single" w:sz="4" w:space="0" w:color="auto"/>
            </w:tcBorders>
          </w:tcPr>
          <w:p w14:paraId="66D09B90" w14:textId="77777777" w:rsidR="009C08B4" w:rsidRPr="00113229" w:rsidRDefault="009C08B4" w:rsidP="00A9238C">
            <w:pPr>
              <w:numPr>
                <w:ilvl w:val="0"/>
                <w:numId w:val="345"/>
              </w:numPr>
              <w:jc w:val="center"/>
              <w:rPr>
                <w:rFonts w:cs="Arial"/>
                <w:i/>
                <w:szCs w:val="22"/>
              </w:rPr>
            </w:pPr>
          </w:p>
          <w:p w14:paraId="6BECC265" w14:textId="77777777" w:rsidR="009C08B4" w:rsidRPr="00113229" w:rsidRDefault="009C08B4" w:rsidP="009C08B4">
            <w:pPr>
              <w:jc w:val="center"/>
              <w:rPr>
                <w:rFonts w:cs="Arial"/>
                <w:szCs w:val="22"/>
              </w:rPr>
            </w:pPr>
          </w:p>
        </w:tc>
        <w:tc>
          <w:tcPr>
            <w:tcW w:w="2693" w:type="dxa"/>
            <w:tcBorders>
              <w:bottom w:val="single" w:sz="4" w:space="0" w:color="auto"/>
            </w:tcBorders>
          </w:tcPr>
          <w:p w14:paraId="74EA89C9" w14:textId="77777777" w:rsidR="009C08B4" w:rsidRDefault="009C08B4" w:rsidP="009C08B4">
            <w:pPr>
              <w:rPr>
                <w:rFonts w:cs="Arial"/>
                <w:b/>
                <w:szCs w:val="22"/>
              </w:rPr>
            </w:pPr>
            <w:r w:rsidRPr="00113229">
              <w:rPr>
                <w:rFonts w:cs="Arial"/>
                <w:b/>
                <w:szCs w:val="22"/>
              </w:rPr>
              <w:t xml:space="preserve">Verwendbarkeit des </w:t>
            </w:r>
          </w:p>
          <w:p w14:paraId="64B4CFD7" w14:textId="77777777" w:rsidR="009C08B4" w:rsidRPr="00113229" w:rsidRDefault="009C08B4" w:rsidP="009C08B4">
            <w:pPr>
              <w:rPr>
                <w:rFonts w:cs="Arial"/>
                <w:b/>
                <w:szCs w:val="22"/>
              </w:rPr>
            </w:pPr>
            <w:r w:rsidRPr="00113229">
              <w:rPr>
                <w:rFonts w:cs="Arial"/>
                <w:b/>
                <w:szCs w:val="22"/>
              </w:rPr>
              <w:t>Moduls</w:t>
            </w:r>
          </w:p>
        </w:tc>
        <w:tc>
          <w:tcPr>
            <w:tcW w:w="6663" w:type="dxa"/>
            <w:tcBorders>
              <w:bottom w:val="single" w:sz="4" w:space="0" w:color="auto"/>
            </w:tcBorders>
          </w:tcPr>
          <w:p w14:paraId="079653A2" w14:textId="1FFA5B57" w:rsidR="009C08B4" w:rsidRPr="00233018" w:rsidRDefault="00397904" w:rsidP="00A9238C">
            <w:pPr>
              <w:pStyle w:val="Listenabsatz"/>
              <w:numPr>
                <w:ilvl w:val="0"/>
                <w:numId w:val="228"/>
              </w:numPr>
              <w:ind w:left="209" w:hanging="209"/>
              <w:rPr>
                <w:rFonts w:cs="Arial"/>
              </w:rPr>
            </w:pPr>
            <w:r>
              <w:rPr>
                <w:rFonts w:cs="Arial"/>
              </w:rPr>
              <w:t>Kernbereichsmodul des Lehrstuhls IBSR</w:t>
            </w:r>
            <w:r w:rsidR="009C08B4" w:rsidRPr="00233018">
              <w:rPr>
                <w:rFonts w:cs="Arial"/>
              </w:rPr>
              <w:t xml:space="preserve"> für Studierende der Sozialökonomik mit Schwerpunkt International (gültig </w:t>
            </w:r>
            <w:r>
              <w:rPr>
                <w:rFonts w:cs="Arial"/>
              </w:rPr>
              <w:t xml:space="preserve">mit </w:t>
            </w:r>
            <w:r w:rsidR="009C08B4" w:rsidRPr="00233018">
              <w:rPr>
                <w:rFonts w:cs="Arial"/>
              </w:rPr>
              <w:t xml:space="preserve">Studienbeginn </w:t>
            </w:r>
            <w:r w:rsidR="009C08B4">
              <w:rPr>
                <w:rFonts w:cs="Arial"/>
              </w:rPr>
              <w:t>WiSe</w:t>
            </w:r>
            <w:r w:rsidR="009C08B4" w:rsidRPr="00233018">
              <w:rPr>
                <w:rFonts w:cs="Arial"/>
              </w:rPr>
              <w:t xml:space="preserve"> 2016/17)</w:t>
            </w:r>
          </w:p>
          <w:p w14:paraId="542E6B73" w14:textId="0404F5E2" w:rsidR="009C08B4" w:rsidRDefault="009C08B4" w:rsidP="00A9238C">
            <w:pPr>
              <w:pStyle w:val="Listenabsatz"/>
              <w:numPr>
                <w:ilvl w:val="0"/>
                <w:numId w:val="228"/>
              </w:numPr>
              <w:ind w:left="209" w:hanging="209"/>
              <w:rPr>
                <w:rFonts w:cs="Arial"/>
              </w:rPr>
            </w:pPr>
            <w:r w:rsidRPr="00233018">
              <w:rPr>
                <w:rFonts w:cs="Arial"/>
              </w:rPr>
              <w:t>Zweitfachvertiefung für Studierende der Wirtschaftswissenschaften mit dem Schwerpunkt Wirtschaftspädagogik Studienrichtung II, Zweitfach Spanisch und Auslandswissenschaften</w:t>
            </w:r>
          </w:p>
          <w:p w14:paraId="4D59A0D0" w14:textId="7AD29111" w:rsidR="001F4314" w:rsidRPr="001F4314" w:rsidRDefault="001F4314" w:rsidP="001F4314">
            <w:pPr>
              <w:pStyle w:val="Listenabsatz"/>
              <w:numPr>
                <w:ilvl w:val="0"/>
                <w:numId w:val="228"/>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13DD0C12" w14:textId="77777777" w:rsidR="009C08B4" w:rsidRPr="00233018" w:rsidRDefault="009C08B4" w:rsidP="00A9238C">
            <w:pPr>
              <w:pStyle w:val="Listenabsatz"/>
              <w:numPr>
                <w:ilvl w:val="0"/>
                <w:numId w:val="228"/>
              </w:numPr>
              <w:ind w:left="209" w:hanging="209"/>
              <w:rPr>
                <w:rFonts w:cs="Arial"/>
              </w:rPr>
            </w:pPr>
            <w:r w:rsidRPr="00233018">
              <w:rPr>
                <w:rFonts w:cs="Arial"/>
              </w:rPr>
              <w:t>Modul im Vertiefungsbereich</w:t>
            </w:r>
          </w:p>
          <w:p w14:paraId="2224DA98" w14:textId="77777777" w:rsidR="009C08B4" w:rsidRPr="00233018" w:rsidRDefault="009C08B4" w:rsidP="00A9238C">
            <w:pPr>
              <w:pStyle w:val="Listenabsatz"/>
              <w:numPr>
                <w:ilvl w:val="0"/>
                <w:numId w:val="228"/>
              </w:numPr>
              <w:ind w:left="209" w:hanging="209"/>
              <w:rPr>
                <w:rFonts w:cs="Arial"/>
              </w:rPr>
            </w:pPr>
            <w:r w:rsidRPr="00233018">
              <w:rPr>
                <w:rFonts w:cs="Arial"/>
              </w:rPr>
              <w:t xml:space="preserve">Modul im Studienbereich „Latin America“ </w:t>
            </w:r>
          </w:p>
          <w:p w14:paraId="7AE2BAB4" w14:textId="77777777" w:rsidR="009C08B4" w:rsidRPr="00233018" w:rsidRDefault="009C08B4" w:rsidP="00A9238C">
            <w:pPr>
              <w:pStyle w:val="Listenabsatz"/>
              <w:numPr>
                <w:ilvl w:val="0"/>
                <w:numId w:val="228"/>
              </w:numPr>
              <w:ind w:left="209" w:hanging="209"/>
              <w:rPr>
                <w:rFonts w:cs="Arial"/>
              </w:rPr>
            </w:pPr>
            <w:r w:rsidRPr="00233018">
              <w:rPr>
                <w:rFonts w:cs="Arial"/>
              </w:rPr>
              <w:t>Modul im Studienbereich „Western Hemisphere“</w:t>
            </w:r>
          </w:p>
          <w:p w14:paraId="67218226" w14:textId="77777777" w:rsidR="009C08B4" w:rsidRPr="00056F00" w:rsidRDefault="009C08B4" w:rsidP="00A9238C">
            <w:pPr>
              <w:pStyle w:val="Listenabsatz"/>
              <w:numPr>
                <w:ilvl w:val="0"/>
                <w:numId w:val="228"/>
              </w:numPr>
              <w:ind w:left="209" w:hanging="209"/>
              <w:rPr>
                <w:rFonts w:cs="Arial"/>
              </w:rPr>
            </w:pPr>
            <w:r w:rsidRPr="00233018">
              <w:rPr>
                <w:rFonts w:cs="Arial"/>
              </w:rPr>
              <w:t>Wählbar auch im Rahmen der Module romanisch-sprachige Gesellschaften I und II</w:t>
            </w:r>
          </w:p>
        </w:tc>
      </w:tr>
      <w:tr w:rsidR="009C08B4" w:rsidRPr="00113229" w14:paraId="5A6E7CEB" w14:textId="77777777" w:rsidTr="009C08B4">
        <w:trPr>
          <w:trHeight w:val="340"/>
        </w:trPr>
        <w:tc>
          <w:tcPr>
            <w:tcW w:w="568" w:type="dxa"/>
            <w:shd w:val="clear" w:color="auto" w:fill="auto"/>
          </w:tcPr>
          <w:p w14:paraId="6AFD20DD" w14:textId="77777777" w:rsidR="009C08B4" w:rsidRPr="00113229" w:rsidRDefault="009C08B4" w:rsidP="00A9238C">
            <w:pPr>
              <w:numPr>
                <w:ilvl w:val="0"/>
                <w:numId w:val="345"/>
              </w:numPr>
              <w:jc w:val="center"/>
              <w:rPr>
                <w:rFonts w:cs="Arial"/>
                <w:i/>
                <w:szCs w:val="22"/>
              </w:rPr>
            </w:pPr>
          </w:p>
        </w:tc>
        <w:tc>
          <w:tcPr>
            <w:tcW w:w="2693" w:type="dxa"/>
            <w:shd w:val="clear" w:color="auto" w:fill="auto"/>
          </w:tcPr>
          <w:p w14:paraId="0BE2A5EA" w14:textId="77777777" w:rsidR="009C08B4" w:rsidRDefault="009C08B4" w:rsidP="009C08B4">
            <w:pPr>
              <w:rPr>
                <w:rFonts w:cs="Arial"/>
                <w:b/>
                <w:szCs w:val="22"/>
              </w:rPr>
            </w:pPr>
            <w:r w:rsidRPr="00113229">
              <w:rPr>
                <w:rFonts w:cs="Arial"/>
                <w:b/>
                <w:szCs w:val="22"/>
              </w:rPr>
              <w:t xml:space="preserve">Studien- und </w:t>
            </w:r>
          </w:p>
          <w:p w14:paraId="1103BD94" w14:textId="77777777" w:rsidR="009C08B4" w:rsidRPr="00113229" w:rsidRDefault="009C08B4" w:rsidP="009C08B4">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78C99C0" w14:textId="77777777" w:rsidR="009C08B4" w:rsidRPr="00D46810" w:rsidRDefault="009C08B4" w:rsidP="00A9238C">
            <w:pPr>
              <w:pStyle w:val="Listenabsatz"/>
              <w:numPr>
                <w:ilvl w:val="0"/>
                <w:numId w:val="228"/>
              </w:numPr>
              <w:ind w:left="209" w:hanging="209"/>
              <w:rPr>
                <w:rFonts w:cs="Arial"/>
              </w:rPr>
            </w:pPr>
            <w:r w:rsidRPr="00D46810">
              <w:rPr>
                <w:rFonts w:cs="Arial"/>
              </w:rPr>
              <w:t>Written Assignment</w:t>
            </w:r>
          </w:p>
          <w:p w14:paraId="47F3436D" w14:textId="77777777" w:rsidR="009C08B4" w:rsidRPr="00D46810" w:rsidRDefault="009C08B4" w:rsidP="00A9238C">
            <w:pPr>
              <w:pStyle w:val="Listenabsatz"/>
              <w:numPr>
                <w:ilvl w:val="0"/>
                <w:numId w:val="228"/>
              </w:numPr>
              <w:ind w:left="209" w:hanging="209"/>
              <w:rPr>
                <w:rFonts w:cs="Arial"/>
              </w:rPr>
            </w:pPr>
            <w:r w:rsidRPr="00D46810">
              <w:rPr>
                <w:rFonts w:cs="Arial"/>
              </w:rPr>
              <w:t>Presentation</w:t>
            </w:r>
            <w:r>
              <w:rPr>
                <w:rFonts w:cs="Arial"/>
              </w:rPr>
              <w:t xml:space="preserve"> </w:t>
            </w:r>
          </w:p>
        </w:tc>
      </w:tr>
      <w:tr w:rsidR="009C08B4" w:rsidRPr="00113229" w14:paraId="25CD7993" w14:textId="77777777" w:rsidTr="009C08B4">
        <w:trPr>
          <w:trHeight w:val="340"/>
        </w:trPr>
        <w:tc>
          <w:tcPr>
            <w:tcW w:w="568" w:type="dxa"/>
            <w:shd w:val="clear" w:color="auto" w:fill="auto"/>
          </w:tcPr>
          <w:p w14:paraId="5BBB38C8" w14:textId="77777777" w:rsidR="009C08B4" w:rsidRPr="00113229" w:rsidRDefault="009C08B4" w:rsidP="00A9238C">
            <w:pPr>
              <w:numPr>
                <w:ilvl w:val="0"/>
                <w:numId w:val="345"/>
              </w:numPr>
              <w:jc w:val="center"/>
              <w:rPr>
                <w:rFonts w:cs="Arial"/>
                <w:i/>
                <w:szCs w:val="22"/>
              </w:rPr>
            </w:pPr>
          </w:p>
        </w:tc>
        <w:tc>
          <w:tcPr>
            <w:tcW w:w="2693" w:type="dxa"/>
            <w:shd w:val="clear" w:color="auto" w:fill="auto"/>
          </w:tcPr>
          <w:p w14:paraId="387E42B3" w14:textId="77777777" w:rsidR="009C08B4" w:rsidRPr="00113229" w:rsidRDefault="009C08B4" w:rsidP="009C08B4">
            <w:pPr>
              <w:rPr>
                <w:rFonts w:cs="Arial"/>
                <w:b/>
                <w:szCs w:val="22"/>
              </w:rPr>
            </w:pPr>
            <w:r w:rsidRPr="00113229">
              <w:rPr>
                <w:rFonts w:cs="Arial"/>
                <w:b/>
                <w:szCs w:val="22"/>
              </w:rPr>
              <w:t>Berechnung Modulnote</w:t>
            </w:r>
          </w:p>
        </w:tc>
        <w:tc>
          <w:tcPr>
            <w:tcW w:w="6663" w:type="dxa"/>
            <w:shd w:val="clear" w:color="auto" w:fill="auto"/>
          </w:tcPr>
          <w:p w14:paraId="5ED19209" w14:textId="77777777" w:rsidR="009C08B4" w:rsidRDefault="009C08B4" w:rsidP="00A9238C">
            <w:pPr>
              <w:pStyle w:val="Listenabsatz"/>
              <w:numPr>
                <w:ilvl w:val="0"/>
                <w:numId w:val="228"/>
              </w:numPr>
              <w:ind w:left="209" w:hanging="209"/>
              <w:rPr>
                <w:rFonts w:cs="Arial"/>
              </w:rPr>
            </w:pPr>
            <w:r w:rsidRPr="00D46810">
              <w:rPr>
                <w:rFonts w:cs="Arial"/>
              </w:rPr>
              <w:t>Written Assignment (70 %)</w:t>
            </w:r>
          </w:p>
          <w:p w14:paraId="28DC4846" w14:textId="77777777" w:rsidR="009C08B4" w:rsidRPr="0069625E" w:rsidRDefault="009C08B4" w:rsidP="00A9238C">
            <w:pPr>
              <w:pStyle w:val="Listenabsatz"/>
              <w:numPr>
                <w:ilvl w:val="0"/>
                <w:numId w:val="228"/>
              </w:numPr>
              <w:ind w:left="209" w:hanging="209"/>
              <w:rPr>
                <w:rFonts w:cs="Arial"/>
              </w:rPr>
            </w:pPr>
            <w:r w:rsidRPr="0069625E">
              <w:rPr>
                <w:rFonts w:cs="Arial"/>
              </w:rPr>
              <w:t>Presentation (30 %)</w:t>
            </w:r>
          </w:p>
        </w:tc>
      </w:tr>
      <w:tr w:rsidR="009C08B4" w:rsidRPr="00113229" w14:paraId="4D9B96FE" w14:textId="77777777" w:rsidTr="009C08B4">
        <w:trPr>
          <w:trHeight w:val="340"/>
        </w:trPr>
        <w:tc>
          <w:tcPr>
            <w:tcW w:w="568" w:type="dxa"/>
            <w:tcBorders>
              <w:bottom w:val="single" w:sz="4" w:space="0" w:color="auto"/>
            </w:tcBorders>
            <w:shd w:val="clear" w:color="auto" w:fill="auto"/>
          </w:tcPr>
          <w:p w14:paraId="56BDD591" w14:textId="77777777" w:rsidR="009C08B4" w:rsidRPr="00113229" w:rsidRDefault="009C08B4" w:rsidP="00A9238C">
            <w:pPr>
              <w:numPr>
                <w:ilvl w:val="0"/>
                <w:numId w:val="345"/>
              </w:numPr>
              <w:jc w:val="center"/>
              <w:rPr>
                <w:rFonts w:cs="Arial"/>
                <w:i/>
                <w:szCs w:val="22"/>
              </w:rPr>
            </w:pPr>
          </w:p>
        </w:tc>
        <w:tc>
          <w:tcPr>
            <w:tcW w:w="2693" w:type="dxa"/>
            <w:tcBorders>
              <w:bottom w:val="single" w:sz="4" w:space="0" w:color="auto"/>
            </w:tcBorders>
            <w:shd w:val="clear" w:color="auto" w:fill="auto"/>
          </w:tcPr>
          <w:p w14:paraId="4BB6FB5C" w14:textId="77777777" w:rsidR="009C08B4" w:rsidRPr="00113229" w:rsidRDefault="009C08B4" w:rsidP="009C08B4">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5D5D08A" w14:textId="77777777" w:rsidR="009C08B4" w:rsidRDefault="009C08B4" w:rsidP="009C08B4">
            <w:pPr>
              <w:rPr>
                <w:rFonts w:eastAsiaTheme="minorHAnsi" w:cs="Arial"/>
                <w:szCs w:val="22"/>
                <w:lang w:eastAsia="en-US"/>
              </w:rPr>
            </w:pPr>
            <w:r>
              <w:rPr>
                <w:rFonts w:eastAsiaTheme="minorHAnsi" w:cs="Arial"/>
                <w:szCs w:val="22"/>
                <w:lang w:eastAsia="en-US"/>
              </w:rPr>
              <w:t>Winter S</w:t>
            </w:r>
            <w:r w:rsidRPr="00D46810">
              <w:rPr>
                <w:rFonts w:eastAsiaTheme="minorHAnsi" w:cs="Arial"/>
                <w:szCs w:val="22"/>
                <w:lang w:eastAsia="en-US"/>
              </w:rPr>
              <w:t>emester</w:t>
            </w:r>
          </w:p>
          <w:p w14:paraId="36AE08FD" w14:textId="77777777" w:rsidR="009C08B4" w:rsidRPr="00D46810" w:rsidRDefault="009C08B4" w:rsidP="009C08B4">
            <w:pPr>
              <w:rPr>
                <w:rFonts w:cs="Arial"/>
                <w:szCs w:val="22"/>
              </w:rPr>
            </w:pPr>
          </w:p>
        </w:tc>
      </w:tr>
      <w:tr w:rsidR="009C08B4" w:rsidRPr="00113229" w14:paraId="2E7490D2" w14:textId="77777777" w:rsidTr="009C08B4">
        <w:trPr>
          <w:trHeight w:val="340"/>
        </w:trPr>
        <w:tc>
          <w:tcPr>
            <w:tcW w:w="568" w:type="dxa"/>
            <w:shd w:val="clear" w:color="auto" w:fill="auto"/>
          </w:tcPr>
          <w:p w14:paraId="64FC7A3E" w14:textId="77777777" w:rsidR="009C08B4" w:rsidRPr="00113229" w:rsidRDefault="009C08B4" w:rsidP="00A9238C">
            <w:pPr>
              <w:numPr>
                <w:ilvl w:val="0"/>
                <w:numId w:val="345"/>
              </w:numPr>
              <w:jc w:val="center"/>
              <w:rPr>
                <w:rFonts w:cs="Arial"/>
                <w:i/>
                <w:szCs w:val="22"/>
              </w:rPr>
            </w:pPr>
          </w:p>
        </w:tc>
        <w:tc>
          <w:tcPr>
            <w:tcW w:w="2693" w:type="dxa"/>
            <w:shd w:val="clear" w:color="auto" w:fill="auto"/>
          </w:tcPr>
          <w:p w14:paraId="44EA92E9" w14:textId="77777777" w:rsidR="009C08B4" w:rsidRPr="00113229" w:rsidRDefault="009C08B4" w:rsidP="009C08B4">
            <w:pPr>
              <w:rPr>
                <w:rFonts w:cs="Arial"/>
                <w:b/>
                <w:szCs w:val="22"/>
              </w:rPr>
            </w:pPr>
            <w:r w:rsidRPr="00113229">
              <w:rPr>
                <w:rFonts w:cs="Arial"/>
                <w:b/>
                <w:szCs w:val="22"/>
              </w:rPr>
              <w:t>Arbeitsaufwand</w:t>
            </w:r>
          </w:p>
        </w:tc>
        <w:tc>
          <w:tcPr>
            <w:tcW w:w="6663" w:type="dxa"/>
            <w:shd w:val="clear" w:color="auto" w:fill="auto"/>
          </w:tcPr>
          <w:p w14:paraId="7612CE2E" w14:textId="77777777" w:rsidR="009C08B4" w:rsidRPr="00D46810" w:rsidRDefault="009C08B4" w:rsidP="009C08B4">
            <w:pPr>
              <w:rPr>
                <w:rFonts w:cs="Arial"/>
                <w:szCs w:val="22"/>
              </w:rPr>
            </w:pPr>
            <w:r w:rsidRPr="00D46810">
              <w:rPr>
                <w:rFonts w:cs="Arial"/>
                <w:szCs w:val="22"/>
              </w:rPr>
              <w:t>Attendance: 30 h</w:t>
            </w:r>
          </w:p>
          <w:p w14:paraId="4A7CBD3C" w14:textId="77777777" w:rsidR="009C08B4" w:rsidRPr="00D46810" w:rsidRDefault="009C08B4" w:rsidP="009C08B4">
            <w:pPr>
              <w:rPr>
                <w:rFonts w:cs="Arial"/>
                <w:szCs w:val="22"/>
              </w:rPr>
            </w:pPr>
            <w:r w:rsidRPr="00D46810">
              <w:rPr>
                <w:rFonts w:cs="Arial"/>
                <w:szCs w:val="22"/>
              </w:rPr>
              <w:t>Self-study: 120 h</w:t>
            </w:r>
          </w:p>
        </w:tc>
      </w:tr>
      <w:tr w:rsidR="009C08B4" w:rsidRPr="00113229" w14:paraId="32C8A07A" w14:textId="77777777" w:rsidTr="009C08B4">
        <w:trPr>
          <w:trHeight w:val="340"/>
        </w:trPr>
        <w:tc>
          <w:tcPr>
            <w:tcW w:w="568" w:type="dxa"/>
            <w:tcBorders>
              <w:bottom w:val="single" w:sz="4" w:space="0" w:color="auto"/>
            </w:tcBorders>
            <w:shd w:val="clear" w:color="auto" w:fill="auto"/>
          </w:tcPr>
          <w:p w14:paraId="48E4A2F4" w14:textId="77777777" w:rsidR="009C08B4" w:rsidRPr="00113229" w:rsidRDefault="009C08B4" w:rsidP="00A9238C">
            <w:pPr>
              <w:numPr>
                <w:ilvl w:val="0"/>
                <w:numId w:val="345"/>
              </w:numPr>
              <w:jc w:val="center"/>
              <w:rPr>
                <w:rFonts w:cs="Arial"/>
                <w:i/>
                <w:szCs w:val="22"/>
              </w:rPr>
            </w:pPr>
          </w:p>
        </w:tc>
        <w:tc>
          <w:tcPr>
            <w:tcW w:w="2693" w:type="dxa"/>
            <w:tcBorders>
              <w:bottom w:val="single" w:sz="4" w:space="0" w:color="auto"/>
            </w:tcBorders>
            <w:shd w:val="clear" w:color="auto" w:fill="auto"/>
          </w:tcPr>
          <w:p w14:paraId="064C3C3E" w14:textId="77777777" w:rsidR="009C08B4" w:rsidRPr="00113229" w:rsidRDefault="009C08B4" w:rsidP="009C08B4">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5AFC295" w14:textId="77777777" w:rsidR="009C08B4" w:rsidRPr="00D46810" w:rsidRDefault="009C08B4" w:rsidP="009C08B4">
            <w:pPr>
              <w:rPr>
                <w:rFonts w:cs="Arial"/>
                <w:szCs w:val="22"/>
              </w:rPr>
            </w:pPr>
            <w:r w:rsidRPr="00D46810">
              <w:rPr>
                <w:rFonts w:cs="Arial"/>
                <w:szCs w:val="22"/>
              </w:rPr>
              <w:t>1 Semester</w:t>
            </w:r>
          </w:p>
        </w:tc>
      </w:tr>
      <w:tr w:rsidR="009C08B4" w:rsidRPr="00113229" w14:paraId="171772F5" w14:textId="77777777" w:rsidTr="009C08B4">
        <w:trPr>
          <w:trHeight w:val="340"/>
        </w:trPr>
        <w:tc>
          <w:tcPr>
            <w:tcW w:w="568" w:type="dxa"/>
            <w:tcBorders>
              <w:bottom w:val="single" w:sz="4" w:space="0" w:color="auto"/>
            </w:tcBorders>
            <w:shd w:val="clear" w:color="auto" w:fill="auto"/>
          </w:tcPr>
          <w:p w14:paraId="55C133B2" w14:textId="77777777" w:rsidR="009C08B4" w:rsidRPr="00113229" w:rsidRDefault="009C08B4" w:rsidP="00A9238C">
            <w:pPr>
              <w:numPr>
                <w:ilvl w:val="0"/>
                <w:numId w:val="345"/>
              </w:numPr>
              <w:jc w:val="center"/>
              <w:rPr>
                <w:rFonts w:cs="Arial"/>
                <w:i/>
                <w:szCs w:val="22"/>
              </w:rPr>
            </w:pPr>
          </w:p>
        </w:tc>
        <w:tc>
          <w:tcPr>
            <w:tcW w:w="2693" w:type="dxa"/>
            <w:tcBorders>
              <w:bottom w:val="single" w:sz="4" w:space="0" w:color="auto"/>
            </w:tcBorders>
            <w:shd w:val="clear" w:color="auto" w:fill="auto"/>
          </w:tcPr>
          <w:p w14:paraId="6FE92986" w14:textId="77777777" w:rsidR="009C08B4" w:rsidRDefault="009C08B4" w:rsidP="009C08B4">
            <w:pPr>
              <w:rPr>
                <w:rFonts w:cs="Arial"/>
                <w:b/>
                <w:szCs w:val="22"/>
              </w:rPr>
            </w:pPr>
            <w:r w:rsidRPr="00113229">
              <w:rPr>
                <w:rFonts w:cs="Arial"/>
                <w:b/>
                <w:szCs w:val="22"/>
              </w:rPr>
              <w:t>Unterrichts</w:t>
            </w:r>
            <w:r>
              <w:rPr>
                <w:rFonts w:cs="Arial"/>
                <w:b/>
                <w:szCs w:val="22"/>
              </w:rPr>
              <w:t xml:space="preserve">- und </w:t>
            </w:r>
          </w:p>
          <w:p w14:paraId="5EEAEF2A" w14:textId="77777777" w:rsidR="009C08B4" w:rsidRPr="00113229" w:rsidRDefault="009C08B4" w:rsidP="009C08B4">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75E61744" w14:textId="77777777" w:rsidR="009C08B4" w:rsidRPr="00D46810" w:rsidRDefault="009C08B4" w:rsidP="009C08B4">
            <w:pPr>
              <w:rPr>
                <w:rFonts w:cs="Arial"/>
                <w:szCs w:val="22"/>
              </w:rPr>
            </w:pPr>
            <w:r w:rsidRPr="00D46810">
              <w:rPr>
                <w:rFonts w:cs="Arial"/>
                <w:szCs w:val="22"/>
              </w:rPr>
              <w:t>English</w:t>
            </w:r>
          </w:p>
        </w:tc>
      </w:tr>
      <w:tr w:rsidR="009C08B4" w:rsidRPr="00113229" w14:paraId="4560559C" w14:textId="77777777" w:rsidTr="009C08B4">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9A1E02A" w14:textId="77777777" w:rsidR="009C08B4" w:rsidRPr="00113229" w:rsidRDefault="009C08B4" w:rsidP="00A9238C">
            <w:pPr>
              <w:numPr>
                <w:ilvl w:val="0"/>
                <w:numId w:val="345"/>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21B02E" w14:textId="77777777" w:rsidR="009C08B4" w:rsidRDefault="009C08B4" w:rsidP="009C08B4">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7170B78A" w14:textId="77777777" w:rsidR="009C08B4" w:rsidRPr="00113229" w:rsidRDefault="009C08B4" w:rsidP="009C08B4">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C3E1961" w14:textId="77777777" w:rsidR="009C08B4" w:rsidRPr="00D46810" w:rsidRDefault="009C08B4" w:rsidP="009C08B4">
            <w:pPr>
              <w:rPr>
                <w:rFonts w:cs="Arial"/>
                <w:szCs w:val="22"/>
              </w:rPr>
            </w:pPr>
            <w:r w:rsidRPr="00D46810">
              <w:rPr>
                <w:rFonts w:cs="Arial"/>
                <w:szCs w:val="22"/>
              </w:rPr>
              <w:t>Wird bekannt gegeben</w:t>
            </w:r>
          </w:p>
        </w:tc>
      </w:tr>
    </w:tbl>
    <w:p w14:paraId="7751661B" w14:textId="77777777" w:rsidR="009C08B4" w:rsidRDefault="009C08B4"/>
    <w:p w14:paraId="0C727206" w14:textId="77777777" w:rsidR="00F66E96" w:rsidRDefault="00F66E96">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F66E96" w:rsidRPr="00113229" w14:paraId="32A984BE" w14:textId="77777777" w:rsidTr="004C1CF2">
        <w:trPr>
          <w:trHeight w:val="567"/>
          <w:jc w:val="center"/>
        </w:trPr>
        <w:tc>
          <w:tcPr>
            <w:tcW w:w="567" w:type="dxa"/>
            <w:shd w:val="clear" w:color="auto" w:fill="E0E0E0"/>
          </w:tcPr>
          <w:p w14:paraId="6E5FECC9" w14:textId="77777777" w:rsidR="00F66E96" w:rsidRPr="00113229" w:rsidRDefault="00F66E96" w:rsidP="00A9238C">
            <w:pPr>
              <w:numPr>
                <w:ilvl w:val="0"/>
                <w:numId w:val="65"/>
              </w:numPr>
              <w:rPr>
                <w:rFonts w:cs="Arial"/>
                <w:i/>
              </w:rPr>
            </w:pPr>
          </w:p>
        </w:tc>
        <w:tc>
          <w:tcPr>
            <w:tcW w:w="2693" w:type="dxa"/>
            <w:shd w:val="clear" w:color="auto" w:fill="E0E0E0"/>
          </w:tcPr>
          <w:p w14:paraId="710BDC6B" w14:textId="77777777" w:rsidR="00F66E96" w:rsidRPr="00E80B7B" w:rsidRDefault="00F66E96" w:rsidP="004C1CF2">
            <w:pPr>
              <w:rPr>
                <w:rFonts w:cs="Arial"/>
                <w:b/>
                <w:szCs w:val="22"/>
              </w:rPr>
            </w:pPr>
            <w:r w:rsidRPr="00E80B7B">
              <w:rPr>
                <w:rFonts w:cs="Arial"/>
                <w:b/>
                <w:szCs w:val="22"/>
              </w:rPr>
              <w:t>Modulbezeichnung</w:t>
            </w:r>
          </w:p>
          <w:p w14:paraId="6F13E962" w14:textId="7C97B190" w:rsidR="00F66E96" w:rsidRPr="00E80B7B" w:rsidRDefault="00F66E96" w:rsidP="00C23632">
            <w:pPr>
              <w:rPr>
                <w:rFonts w:cs="Arial"/>
                <w:szCs w:val="22"/>
              </w:rPr>
            </w:pPr>
            <w:r>
              <w:rPr>
                <w:rFonts w:cs="Arial"/>
                <w:szCs w:val="22"/>
              </w:rPr>
              <w:t>RUW-</w:t>
            </w:r>
            <w:r w:rsidR="00C23632">
              <w:rPr>
                <w:rFonts w:cs="Arial"/>
                <w:szCs w:val="22"/>
              </w:rPr>
              <w:t>2600</w:t>
            </w:r>
          </w:p>
        </w:tc>
        <w:tc>
          <w:tcPr>
            <w:tcW w:w="5527" w:type="dxa"/>
            <w:shd w:val="clear" w:color="auto" w:fill="E0E0E0"/>
          </w:tcPr>
          <w:p w14:paraId="69ED3FD2" w14:textId="77777777" w:rsidR="00F66E96" w:rsidRPr="00E309F8" w:rsidRDefault="00F66E96" w:rsidP="00E309F8">
            <w:pPr>
              <w:pStyle w:val="berschriftModul"/>
              <w:rPr>
                <w:lang w:val="en-US" w:eastAsia="en-US"/>
              </w:rPr>
            </w:pPr>
            <w:bookmarkStart w:id="4904" w:name="_Toc5265880"/>
            <w:r w:rsidRPr="00E309F8">
              <w:rPr>
                <w:lang w:val="en-US" w:eastAsia="en-US"/>
              </w:rPr>
              <w:t>Business Intelligence und Reporting</w:t>
            </w:r>
            <w:bookmarkEnd w:id="4904"/>
          </w:p>
          <w:p w14:paraId="4DB658CB" w14:textId="3CEB398F" w:rsidR="00F66E96" w:rsidRPr="00E80B7B" w:rsidRDefault="00F66E96" w:rsidP="004C1CF2">
            <w:pPr>
              <w:rPr>
                <w:rFonts w:cs="Arial"/>
                <w:szCs w:val="22"/>
                <w:lang w:val="en-US" w:eastAsia="en-US"/>
              </w:rPr>
            </w:pPr>
            <w:r w:rsidRPr="00E80B7B">
              <w:rPr>
                <w:rFonts w:cs="Arial"/>
                <w:szCs w:val="22"/>
                <w:lang w:val="en-GB" w:eastAsia="en-US"/>
              </w:rPr>
              <w:t>(</w:t>
            </w:r>
            <w:r>
              <w:rPr>
                <w:rFonts w:cs="Arial"/>
                <w:szCs w:val="22"/>
                <w:lang w:val="en-GB" w:eastAsia="en-US"/>
              </w:rPr>
              <w:t>Business intelligence and reporting</w:t>
            </w:r>
            <w:r w:rsidRPr="00E80B7B">
              <w:rPr>
                <w:rFonts w:cs="Arial"/>
                <w:szCs w:val="22"/>
                <w:lang w:val="en-GB" w:eastAsia="en-US"/>
              </w:rPr>
              <w:t>)</w:t>
            </w:r>
          </w:p>
        </w:tc>
        <w:tc>
          <w:tcPr>
            <w:tcW w:w="1134" w:type="dxa"/>
            <w:shd w:val="clear" w:color="auto" w:fill="E0E0E0"/>
          </w:tcPr>
          <w:p w14:paraId="67794719" w14:textId="77777777" w:rsidR="00F66E96" w:rsidRPr="00E80B7B" w:rsidRDefault="00F66E96" w:rsidP="004C1CF2">
            <w:pPr>
              <w:jc w:val="center"/>
              <w:rPr>
                <w:rFonts w:cs="Arial"/>
                <w:b/>
                <w:szCs w:val="22"/>
              </w:rPr>
            </w:pPr>
            <w:r w:rsidRPr="00E80B7B">
              <w:rPr>
                <w:rFonts w:cs="Arial"/>
                <w:b/>
                <w:szCs w:val="22"/>
              </w:rPr>
              <w:t>5 ECTS</w:t>
            </w:r>
          </w:p>
        </w:tc>
      </w:tr>
      <w:tr w:rsidR="00F66E96" w:rsidRPr="00113229" w14:paraId="5E92595B" w14:textId="77777777" w:rsidTr="004C1CF2">
        <w:trPr>
          <w:trHeight w:val="567"/>
          <w:jc w:val="center"/>
        </w:trPr>
        <w:tc>
          <w:tcPr>
            <w:tcW w:w="567" w:type="dxa"/>
            <w:shd w:val="clear" w:color="auto" w:fill="E0E0E0"/>
          </w:tcPr>
          <w:p w14:paraId="2C562DC3" w14:textId="77777777" w:rsidR="00F66E96" w:rsidRPr="00113229" w:rsidRDefault="00F66E96" w:rsidP="00A9238C">
            <w:pPr>
              <w:numPr>
                <w:ilvl w:val="0"/>
                <w:numId w:val="65"/>
              </w:numPr>
              <w:rPr>
                <w:rFonts w:cs="Arial"/>
                <w:i/>
              </w:rPr>
            </w:pPr>
          </w:p>
        </w:tc>
        <w:tc>
          <w:tcPr>
            <w:tcW w:w="2693" w:type="dxa"/>
            <w:shd w:val="clear" w:color="auto" w:fill="E0E0E0"/>
          </w:tcPr>
          <w:p w14:paraId="01266949" w14:textId="77777777" w:rsidR="00F66E96" w:rsidRPr="00E80B7B" w:rsidRDefault="00F66E96" w:rsidP="004C1CF2">
            <w:pPr>
              <w:rPr>
                <w:rFonts w:cs="Arial"/>
                <w:szCs w:val="22"/>
              </w:rPr>
            </w:pPr>
            <w:r w:rsidRPr="00E80B7B">
              <w:rPr>
                <w:rFonts w:cs="Arial"/>
                <w:szCs w:val="22"/>
              </w:rPr>
              <w:t>Lehrveranstaltungen</w:t>
            </w:r>
          </w:p>
          <w:p w14:paraId="39A1C806" w14:textId="77777777" w:rsidR="00F66E96" w:rsidRPr="00E80B7B" w:rsidRDefault="00F66E96" w:rsidP="004C1CF2">
            <w:pPr>
              <w:rPr>
                <w:rFonts w:cs="Arial"/>
                <w:szCs w:val="22"/>
              </w:rPr>
            </w:pPr>
          </w:p>
        </w:tc>
        <w:tc>
          <w:tcPr>
            <w:tcW w:w="5527" w:type="dxa"/>
            <w:shd w:val="clear" w:color="auto" w:fill="E0E0E0"/>
          </w:tcPr>
          <w:p w14:paraId="0E8351FF" w14:textId="77777777" w:rsidR="00F66E96" w:rsidRPr="00C52BE9" w:rsidRDefault="00F66E96" w:rsidP="004C1CF2">
            <w:pPr>
              <w:rPr>
                <w:rFonts w:cs="Arial"/>
                <w:szCs w:val="22"/>
                <w:lang w:val="en-US"/>
              </w:rPr>
            </w:pPr>
            <w:r w:rsidRPr="00C52BE9">
              <w:rPr>
                <w:rFonts w:cs="Arial"/>
                <w:szCs w:val="22"/>
                <w:lang w:val="en-US"/>
              </w:rPr>
              <w:t>V/Ü: Business Intelligence und Reporting (4 SWS)</w:t>
            </w:r>
          </w:p>
          <w:p w14:paraId="5EED4AF9" w14:textId="657D3C87" w:rsidR="00F66E96" w:rsidRPr="00E80B7B" w:rsidRDefault="00F66E96" w:rsidP="004C1CF2">
            <w:pPr>
              <w:rPr>
                <w:rFonts w:cs="Arial"/>
                <w:szCs w:val="22"/>
                <w:lang w:val="en-GB"/>
              </w:rPr>
            </w:pPr>
            <w:r w:rsidRPr="00E80B7B">
              <w:rPr>
                <w:rFonts w:cs="Arial"/>
                <w:szCs w:val="22"/>
                <w:lang w:val="en-GB"/>
              </w:rPr>
              <w:t>(</w:t>
            </w:r>
            <w:r>
              <w:rPr>
                <w:rFonts w:cs="Arial"/>
                <w:szCs w:val="22"/>
                <w:lang w:val="en-GB" w:eastAsia="en-US"/>
              </w:rPr>
              <w:t>Business intelligence and reporting</w:t>
            </w:r>
            <w:r w:rsidRPr="00E80B7B">
              <w:rPr>
                <w:rFonts w:cs="Arial"/>
                <w:szCs w:val="22"/>
                <w:lang w:val="en-GB"/>
              </w:rPr>
              <w:t>)</w:t>
            </w:r>
          </w:p>
        </w:tc>
        <w:tc>
          <w:tcPr>
            <w:tcW w:w="1134" w:type="dxa"/>
            <w:shd w:val="clear" w:color="auto" w:fill="E0E0E0"/>
          </w:tcPr>
          <w:p w14:paraId="50621A28" w14:textId="77777777" w:rsidR="00F66E96" w:rsidRPr="00E80B7B" w:rsidRDefault="00F66E96" w:rsidP="004C1CF2">
            <w:pPr>
              <w:jc w:val="center"/>
              <w:rPr>
                <w:rFonts w:cs="Arial"/>
                <w:szCs w:val="22"/>
                <w:lang w:val="en-US"/>
              </w:rPr>
            </w:pPr>
            <w:r w:rsidRPr="00E80B7B">
              <w:rPr>
                <w:rFonts w:cs="Arial"/>
                <w:szCs w:val="22"/>
                <w:lang w:val="en-US"/>
              </w:rPr>
              <w:t>5 ECTS</w:t>
            </w:r>
          </w:p>
        </w:tc>
      </w:tr>
      <w:tr w:rsidR="00F66E96" w:rsidRPr="00113229" w14:paraId="14DED83F" w14:textId="77777777" w:rsidTr="004C1CF2">
        <w:trPr>
          <w:trHeight w:val="383"/>
          <w:jc w:val="center"/>
        </w:trPr>
        <w:tc>
          <w:tcPr>
            <w:tcW w:w="567" w:type="dxa"/>
            <w:shd w:val="clear" w:color="auto" w:fill="E0E0E0"/>
          </w:tcPr>
          <w:p w14:paraId="2F7AD652" w14:textId="77777777" w:rsidR="00F66E96" w:rsidRPr="00113229" w:rsidRDefault="00F66E96" w:rsidP="00A9238C">
            <w:pPr>
              <w:numPr>
                <w:ilvl w:val="0"/>
                <w:numId w:val="65"/>
              </w:numPr>
              <w:rPr>
                <w:rFonts w:cs="Arial"/>
                <w:i/>
              </w:rPr>
            </w:pPr>
          </w:p>
        </w:tc>
        <w:tc>
          <w:tcPr>
            <w:tcW w:w="2693" w:type="dxa"/>
            <w:shd w:val="clear" w:color="auto" w:fill="E0E0E0"/>
          </w:tcPr>
          <w:p w14:paraId="167CCE99" w14:textId="77777777" w:rsidR="00F66E96" w:rsidRPr="00E80B7B" w:rsidRDefault="00F66E96" w:rsidP="004C1CF2">
            <w:pPr>
              <w:rPr>
                <w:rFonts w:cs="Arial"/>
                <w:szCs w:val="22"/>
              </w:rPr>
            </w:pPr>
            <w:r w:rsidRPr="00E80B7B">
              <w:rPr>
                <w:rFonts w:cs="Arial"/>
                <w:szCs w:val="22"/>
              </w:rPr>
              <w:t>Lehrende</w:t>
            </w:r>
          </w:p>
        </w:tc>
        <w:tc>
          <w:tcPr>
            <w:tcW w:w="5527" w:type="dxa"/>
            <w:shd w:val="clear" w:color="auto" w:fill="E0E0E0"/>
          </w:tcPr>
          <w:p w14:paraId="4D0E9002" w14:textId="77777777" w:rsidR="00F66E96" w:rsidRPr="00E80B7B" w:rsidRDefault="00F66E96" w:rsidP="004C1CF2">
            <w:pPr>
              <w:rPr>
                <w:rFonts w:cs="Arial"/>
                <w:szCs w:val="22"/>
              </w:rPr>
            </w:pPr>
            <w:r w:rsidRPr="00E80B7B">
              <w:rPr>
                <w:rFonts w:cs="Arial"/>
                <w:szCs w:val="22"/>
              </w:rPr>
              <w:t xml:space="preserve">Prof. </w:t>
            </w:r>
            <w:r>
              <w:rPr>
                <w:rFonts w:cs="Arial"/>
                <w:szCs w:val="22"/>
              </w:rPr>
              <w:t>Janiesch und Mitarbeitende</w:t>
            </w:r>
            <w:r w:rsidRPr="00140162">
              <w:rPr>
                <w:rFonts w:cs="Arial"/>
                <w:szCs w:val="22"/>
              </w:rPr>
              <w:t xml:space="preserve"> (Universität Würzburg)</w:t>
            </w:r>
          </w:p>
        </w:tc>
        <w:tc>
          <w:tcPr>
            <w:tcW w:w="1134" w:type="dxa"/>
            <w:shd w:val="clear" w:color="auto" w:fill="E0E0E0"/>
          </w:tcPr>
          <w:p w14:paraId="42B7810E" w14:textId="77777777" w:rsidR="00F66E96" w:rsidRPr="00E80B7B" w:rsidRDefault="00F66E96" w:rsidP="004C1CF2">
            <w:pPr>
              <w:rPr>
                <w:rFonts w:cs="Arial"/>
                <w:szCs w:val="22"/>
              </w:rPr>
            </w:pPr>
          </w:p>
        </w:tc>
      </w:tr>
    </w:tbl>
    <w:p w14:paraId="441A9A6A" w14:textId="77777777" w:rsidR="00F66E96" w:rsidRDefault="00F66E96" w:rsidP="00F66E96">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66E96" w:rsidRPr="00113229" w14:paraId="34C18208" w14:textId="77777777" w:rsidTr="004C1CF2">
        <w:trPr>
          <w:trHeight w:val="340"/>
          <w:jc w:val="center"/>
        </w:trPr>
        <w:tc>
          <w:tcPr>
            <w:tcW w:w="567" w:type="dxa"/>
            <w:tcBorders>
              <w:bottom w:val="single" w:sz="4" w:space="0" w:color="auto"/>
            </w:tcBorders>
          </w:tcPr>
          <w:p w14:paraId="4BA2B0D2" w14:textId="77777777" w:rsidR="00F66E96" w:rsidRPr="00113229" w:rsidRDefault="00F66E96" w:rsidP="00A9238C">
            <w:pPr>
              <w:numPr>
                <w:ilvl w:val="0"/>
                <w:numId w:val="65"/>
              </w:numPr>
              <w:rPr>
                <w:rFonts w:cs="Arial"/>
                <w:i/>
              </w:rPr>
            </w:pPr>
          </w:p>
        </w:tc>
        <w:tc>
          <w:tcPr>
            <w:tcW w:w="2693" w:type="dxa"/>
            <w:tcBorders>
              <w:bottom w:val="single" w:sz="4" w:space="0" w:color="auto"/>
            </w:tcBorders>
          </w:tcPr>
          <w:p w14:paraId="3B6639BD" w14:textId="77777777" w:rsidR="00F66E96" w:rsidRPr="00E80B7B" w:rsidRDefault="00F66E96" w:rsidP="004C1CF2">
            <w:pPr>
              <w:rPr>
                <w:rFonts w:cs="Arial"/>
                <w:b/>
                <w:szCs w:val="22"/>
              </w:rPr>
            </w:pPr>
            <w:r w:rsidRPr="00E80B7B">
              <w:rPr>
                <w:rFonts w:cs="Arial"/>
                <w:b/>
                <w:szCs w:val="22"/>
              </w:rPr>
              <w:t>Modulverantwortlicher</w:t>
            </w:r>
          </w:p>
        </w:tc>
        <w:tc>
          <w:tcPr>
            <w:tcW w:w="6663" w:type="dxa"/>
            <w:tcBorders>
              <w:bottom w:val="single" w:sz="4" w:space="0" w:color="auto"/>
            </w:tcBorders>
          </w:tcPr>
          <w:p w14:paraId="5BC1CC25" w14:textId="77777777" w:rsidR="00F66E96" w:rsidRPr="00E80B7B" w:rsidRDefault="00F66E96" w:rsidP="004C1CF2">
            <w:pPr>
              <w:rPr>
                <w:rFonts w:cs="Arial"/>
                <w:szCs w:val="22"/>
              </w:rPr>
            </w:pPr>
            <w:r w:rsidRPr="00E80B7B">
              <w:rPr>
                <w:rFonts w:cs="Arial"/>
                <w:szCs w:val="22"/>
              </w:rPr>
              <w:t>Prof. Hartmann</w:t>
            </w:r>
          </w:p>
        </w:tc>
      </w:tr>
      <w:tr w:rsidR="00F66E96" w:rsidRPr="00113229" w14:paraId="5C9E1C0A" w14:textId="77777777" w:rsidTr="004C1CF2">
        <w:trPr>
          <w:trHeight w:val="340"/>
          <w:jc w:val="center"/>
        </w:trPr>
        <w:tc>
          <w:tcPr>
            <w:tcW w:w="567" w:type="dxa"/>
            <w:shd w:val="clear" w:color="auto" w:fill="auto"/>
          </w:tcPr>
          <w:p w14:paraId="7EA63788" w14:textId="77777777" w:rsidR="00F66E96" w:rsidRPr="00113229" w:rsidRDefault="00F66E96" w:rsidP="00A9238C">
            <w:pPr>
              <w:numPr>
                <w:ilvl w:val="0"/>
                <w:numId w:val="65"/>
              </w:numPr>
              <w:rPr>
                <w:rFonts w:cs="Arial"/>
                <w:i/>
              </w:rPr>
            </w:pPr>
          </w:p>
        </w:tc>
        <w:tc>
          <w:tcPr>
            <w:tcW w:w="2693" w:type="dxa"/>
            <w:shd w:val="clear" w:color="auto" w:fill="auto"/>
          </w:tcPr>
          <w:p w14:paraId="49AD5950" w14:textId="77777777" w:rsidR="00F66E96" w:rsidRPr="00E80B7B" w:rsidRDefault="00F66E96" w:rsidP="004C1CF2">
            <w:pPr>
              <w:rPr>
                <w:rFonts w:cs="Arial"/>
                <w:b/>
                <w:szCs w:val="22"/>
              </w:rPr>
            </w:pPr>
            <w:r w:rsidRPr="00E80B7B">
              <w:rPr>
                <w:rFonts w:cs="Arial"/>
                <w:b/>
                <w:szCs w:val="22"/>
              </w:rPr>
              <w:t>Inhalt</w:t>
            </w:r>
          </w:p>
        </w:tc>
        <w:tc>
          <w:tcPr>
            <w:tcW w:w="6663" w:type="dxa"/>
            <w:tcBorders>
              <w:bottom w:val="single" w:sz="4" w:space="0" w:color="auto"/>
            </w:tcBorders>
            <w:shd w:val="clear" w:color="auto" w:fill="auto"/>
          </w:tcPr>
          <w:p w14:paraId="1A48241D" w14:textId="77777777" w:rsidR="00F66E96" w:rsidRPr="00E80B7B" w:rsidRDefault="00F66E96" w:rsidP="004C1CF2">
            <w:pPr>
              <w:jc w:val="both"/>
              <w:rPr>
                <w:rFonts w:cs="Arial"/>
                <w:szCs w:val="22"/>
              </w:rPr>
            </w:pPr>
            <w:r w:rsidRPr="00C52BE9">
              <w:rPr>
                <w:rFonts w:cs="Arial"/>
                <w:szCs w:val="22"/>
              </w:rPr>
              <w:t xml:space="preserve">Der Kurs “Business Intelligence und Reporting” soll in angewandter Art und Weise die Grundlagen analytischer Informationssysteme vermitteln. Neben theoretischen Inhalten werden automatisierte Fallstudien </w:t>
            </w:r>
            <w:r>
              <w:rPr>
                <w:rFonts w:cs="Arial"/>
                <w:szCs w:val="22"/>
              </w:rPr>
              <w:t xml:space="preserve">und </w:t>
            </w:r>
            <w:r w:rsidRPr="00C52BE9">
              <w:rPr>
                <w:rFonts w:cs="Arial"/>
                <w:szCs w:val="22"/>
              </w:rPr>
              <w:t>hands-on Übungen in die Online-Veranstaltung integriert</w:t>
            </w:r>
            <w:r>
              <w:rPr>
                <w:rFonts w:cs="Arial"/>
                <w:szCs w:val="22"/>
              </w:rPr>
              <w:t xml:space="preserve">. Dies soll den </w:t>
            </w:r>
            <w:r w:rsidRPr="00C52BE9">
              <w:rPr>
                <w:rFonts w:cs="Arial"/>
                <w:szCs w:val="22"/>
              </w:rPr>
              <w:t>Teilnehmer</w:t>
            </w:r>
            <w:r>
              <w:rPr>
                <w:rFonts w:cs="Arial"/>
                <w:szCs w:val="22"/>
              </w:rPr>
              <w:t xml:space="preserve">n eine Möglichkeit der Überprüfung der eigenen Lernerfolge ermöglichen und deren praxis-orientierte Anwendung durch </w:t>
            </w:r>
            <w:r w:rsidRPr="00C52BE9">
              <w:rPr>
                <w:rFonts w:cs="Arial"/>
                <w:szCs w:val="22"/>
              </w:rPr>
              <w:t>Open-Source-</w:t>
            </w:r>
            <w:r>
              <w:rPr>
                <w:rFonts w:cs="Arial"/>
                <w:szCs w:val="22"/>
              </w:rPr>
              <w:t xml:space="preserve">Software </w:t>
            </w:r>
            <w:r w:rsidRPr="00C52BE9">
              <w:rPr>
                <w:rFonts w:cs="Arial"/>
                <w:szCs w:val="22"/>
              </w:rPr>
              <w:t>(</w:t>
            </w:r>
            <w:r>
              <w:rPr>
                <w:rFonts w:cs="Arial"/>
                <w:szCs w:val="22"/>
              </w:rPr>
              <w:t>Pentaho</w:t>
            </w:r>
            <w:r w:rsidRPr="00C52BE9">
              <w:rPr>
                <w:rFonts w:cs="Arial"/>
                <w:szCs w:val="22"/>
              </w:rPr>
              <w:t>).</w:t>
            </w:r>
          </w:p>
        </w:tc>
      </w:tr>
      <w:tr w:rsidR="00F66E96" w:rsidRPr="00113229" w14:paraId="7B07D7BD" w14:textId="77777777" w:rsidTr="004C1CF2">
        <w:trPr>
          <w:trHeight w:val="340"/>
          <w:jc w:val="center"/>
        </w:trPr>
        <w:tc>
          <w:tcPr>
            <w:tcW w:w="567" w:type="dxa"/>
            <w:shd w:val="clear" w:color="auto" w:fill="auto"/>
          </w:tcPr>
          <w:p w14:paraId="38A68B9E" w14:textId="77777777" w:rsidR="00F66E96" w:rsidRPr="00113229" w:rsidRDefault="00F66E96" w:rsidP="00A9238C">
            <w:pPr>
              <w:numPr>
                <w:ilvl w:val="0"/>
                <w:numId w:val="65"/>
              </w:numPr>
              <w:rPr>
                <w:rFonts w:cs="Arial"/>
                <w:i/>
              </w:rPr>
            </w:pPr>
          </w:p>
        </w:tc>
        <w:tc>
          <w:tcPr>
            <w:tcW w:w="2693" w:type="dxa"/>
            <w:shd w:val="clear" w:color="auto" w:fill="auto"/>
          </w:tcPr>
          <w:p w14:paraId="7E79FEB8" w14:textId="77777777" w:rsidR="00E10148" w:rsidRDefault="00F66E96" w:rsidP="004C1CF2">
            <w:pPr>
              <w:rPr>
                <w:rFonts w:cs="Arial"/>
                <w:b/>
                <w:szCs w:val="22"/>
              </w:rPr>
            </w:pPr>
            <w:r w:rsidRPr="00E80B7B">
              <w:rPr>
                <w:rFonts w:cs="Arial"/>
                <w:b/>
                <w:szCs w:val="22"/>
              </w:rPr>
              <w:t>Lernziele und</w:t>
            </w:r>
          </w:p>
          <w:p w14:paraId="6846FA06" w14:textId="0885577D" w:rsidR="00F66E96" w:rsidRPr="00E80B7B" w:rsidRDefault="00F66E96" w:rsidP="004C1CF2">
            <w:pPr>
              <w:rPr>
                <w:rFonts w:cs="Arial"/>
                <w:b/>
                <w:szCs w:val="22"/>
              </w:rPr>
            </w:pPr>
            <w:r w:rsidRPr="00E80B7B">
              <w:rPr>
                <w:rFonts w:cs="Arial"/>
                <w:b/>
                <w:szCs w:val="22"/>
              </w:rPr>
              <w:t>Kompetenzen</w:t>
            </w:r>
          </w:p>
        </w:tc>
        <w:tc>
          <w:tcPr>
            <w:tcW w:w="6663" w:type="dxa"/>
            <w:shd w:val="clear" w:color="auto" w:fill="auto"/>
          </w:tcPr>
          <w:p w14:paraId="46E10F97" w14:textId="676C8858" w:rsidR="00F66E96" w:rsidRPr="00C52BE9" w:rsidRDefault="00ED5301" w:rsidP="004C1CF2">
            <w:pPr>
              <w:jc w:val="both"/>
              <w:rPr>
                <w:rFonts w:cs="Arial"/>
                <w:szCs w:val="22"/>
              </w:rPr>
            </w:pPr>
            <w:r w:rsidRPr="00ED5301">
              <w:rPr>
                <w:rFonts w:cs="Arial"/>
                <w:szCs w:val="22"/>
              </w:rPr>
              <w:t xml:space="preserve">Der Kurs vermittelt die Grundlagen für die Gestaltung und Nutzung analytischer Informationssysteme und richtet sich an mittlere Bachelor-Semester des Studienganges Wirtschaftsingenieurwesen und späte </w:t>
            </w:r>
            <w:r>
              <w:rPr>
                <w:rFonts w:cs="Arial"/>
                <w:szCs w:val="22"/>
              </w:rPr>
              <w:t>Semester des Studienganges Wirt</w:t>
            </w:r>
            <w:r w:rsidRPr="00ED5301">
              <w:rPr>
                <w:rFonts w:cs="Arial"/>
                <w:szCs w:val="22"/>
              </w:rPr>
              <w:t>schaftswissenschaften.</w:t>
            </w:r>
          </w:p>
          <w:p w14:paraId="431FF1BE" w14:textId="77777777" w:rsidR="00F66E96" w:rsidRPr="00C52BE9" w:rsidRDefault="00F66E96" w:rsidP="004C1CF2">
            <w:pPr>
              <w:jc w:val="both"/>
              <w:rPr>
                <w:rFonts w:cs="Arial"/>
                <w:szCs w:val="22"/>
              </w:rPr>
            </w:pPr>
            <w:r>
              <w:rPr>
                <w:rFonts w:cs="Arial"/>
                <w:szCs w:val="22"/>
              </w:rPr>
              <w:t>Die Studierenden besitzen</w:t>
            </w:r>
            <w:r w:rsidRPr="00C52BE9">
              <w:rPr>
                <w:rFonts w:cs="Arial"/>
                <w:szCs w:val="22"/>
              </w:rPr>
              <w:t>:</w:t>
            </w:r>
          </w:p>
          <w:p w14:paraId="3B89D05A" w14:textId="77777777" w:rsidR="00F66E96" w:rsidRPr="00C52BE9" w:rsidRDefault="00F66E96" w:rsidP="00A9238C">
            <w:pPr>
              <w:numPr>
                <w:ilvl w:val="0"/>
                <w:numId w:val="325"/>
              </w:numPr>
              <w:ind w:left="215" w:hanging="215"/>
              <w:jc w:val="both"/>
              <w:rPr>
                <w:rFonts w:cs="Arial"/>
                <w:szCs w:val="22"/>
              </w:rPr>
            </w:pPr>
            <w:r>
              <w:rPr>
                <w:rFonts w:cs="Arial"/>
                <w:szCs w:val="22"/>
              </w:rPr>
              <w:t xml:space="preserve">ein </w:t>
            </w:r>
            <w:r w:rsidRPr="00C52BE9">
              <w:rPr>
                <w:rFonts w:cs="Arial"/>
                <w:szCs w:val="22"/>
              </w:rPr>
              <w:t>Verständnis der unterschiedlichen Anforderungen analytischer und operativer Informationssysteme</w:t>
            </w:r>
          </w:p>
          <w:p w14:paraId="310AEDBB" w14:textId="77777777" w:rsidR="00F66E96" w:rsidRPr="00C52BE9" w:rsidRDefault="00F66E96" w:rsidP="00A9238C">
            <w:pPr>
              <w:numPr>
                <w:ilvl w:val="0"/>
                <w:numId w:val="325"/>
              </w:numPr>
              <w:ind w:left="215" w:hanging="215"/>
              <w:jc w:val="both"/>
              <w:rPr>
                <w:rFonts w:cs="Arial"/>
                <w:szCs w:val="22"/>
              </w:rPr>
            </w:pPr>
            <w:r>
              <w:rPr>
                <w:rFonts w:cs="Arial"/>
                <w:szCs w:val="22"/>
              </w:rPr>
              <w:t xml:space="preserve">die </w:t>
            </w:r>
            <w:r w:rsidRPr="00C52BE9">
              <w:rPr>
                <w:rFonts w:cs="Arial"/>
                <w:szCs w:val="22"/>
              </w:rPr>
              <w:t>Fähigkeit Optionen für BI-Systeme zu beschreiben und zu vergleichen</w:t>
            </w:r>
          </w:p>
          <w:p w14:paraId="0B4EDB08" w14:textId="77777777" w:rsidR="00F66E96" w:rsidRPr="00C52BE9" w:rsidRDefault="00F66E96" w:rsidP="00A9238C">
            <w:pPr>
              <w:numPr>
                <w:ilvl w:val="0"/>
                <w:numId w:val="325"/>
              </w:numPr>
              <w:ind w:left="215" w:hanging="215"/>
              <w:jc w:val="both"/>
              <w:rPr>
                <w:rFonts w:cs="Arial"/>
                <w:szCs w:val="22"/>
              </w:rPr>
            </w:pPr>
            <w:r>
              <w:rPr>
                <w:rFonts w:cs="Arial"/>
                <w:szCs w:val="22"/>
              </w:rPr>
              <w:t xml:space="preserve">die </w:t>
            </w:r>
            <w:r w:rsidRPr="00C52BE9">
              <w:rPr>
                <w:rFonts w:cs="Arial"/>
                <w:szCs w:val="22"/>
              </w:rPr>
              <w:t>Fähigkeit BI-Systemen modelltechnisch zu entwerfen und mit Standardsoftware praktisch umzusetzen</w:t>
            </w:r>
          </w:p>
          <w:p w14:paraId="6B3568F1" w14:textId="77777777" w:rsidR="00F66E96" w:rsidRPr="00E80B7B" w:rsidRDefault="00F66E96" w:rsidP="00A9238C">
            <w:pPr>
              <w:numPr>
                <w:ilvl w:val="0"/>
                <w:numId w:val="325"/>
              </w:numPr>
              <w:ind w:left="215" w:hanging="215"/>
              <w:jc w:val="both"/>
              <w:rPr>
                <w:rFonts w:cs="Arial"/>
                <w:szCs w:val="22"/>
              </w:rPr>
            </w:pPr>
            <w:r>
              <w:rPr>
                <w:rFonts w:cs="Arial"/>
                <w:szCs w:val="22"/>
              </w:rPr>
              <w:t xml:space="preserve">die </w:t>
            </w:r>
            <w:r w:rsidRPr="00C52BE9">
              <w:rPr>
                <w:rFonts w:cs="Arial"/>
                <w:szCs w:val="22"/>
              </w:rPr>
              <w:t>Fähigkeit BI-Systemoptionen zu bewerten und Auswahlentscheidungen zu treffen</w:t>
            </w:r>
          </w:p>
        </w:tc>
      </w:tr>
      <w:tr w:rsidR="00F66E96" w:rsidRPr="00113229" w14:paraId="25905EE5" w14:textId="77777777" w:rsidTr="004C1CF2">
        <w:trPr>
          <w:trHeight w:val="340"/>
          <w:jc w:val="center"/>
        </w:trPr>
        <w:tc>
          <w:tcPr>
            <w:tcW w:w="567" w:type="dxa"/>
          </w:tcPr>
          <w:p w14:paraId="76EC66F7" w14:textId="77777777" w:rsidR="00F66E96" w:rsidRPr="00113229" w:rsidRDefault="00F66E96" w:rsidP="00A9238C">
            <w:pPr>
              <w:numPr>
                <w:ilvl w:val="0"/>
                <w:numId w:val="65"/>
              </w:numPr>
              <w:rPr>
                <w:rFonts w:cs="Arial"/>
                <w:i/>
              </w:rPr>
            </w:pPr>
          </w:p>
        </w:tc>
        <w:tc>
          <w:tcPr>
            <w:tcW w:w="2693" w:type="dxa"/>
          </w:tcPr>
          <w:p w14:paraId="0CC8ED30" w14:textId="77777777" w:rsidR="00E10148" w:rsidRDefault="00F66E96" w:rsidP="004C1CF2">
            <w:pPr>
              <w:rPr>
                <w:rFonts w:cs="Arial"/>
                <w:b/>
                <w:szCs w:val="22"/>
              </w:rPr>
            </w:pPr>
            <w:r w:rsidRPr="00E80B7B">
              <w:rPr>
                <w:rFonts w:cs="Arial"/>
                <w:b/>
                <w:szCs w:val="22"/>
              </w:rPr>
              <w:t>Empfohlene</w:t>
            </w:r>
          </w:p>
          <w:p w14:paraId="663714EE" w14:textId="110520D3" w:rsidR="00F66E96" w:rsidRPr="00E80B7B" w:rsidRDefault="00F66E96" w:rsidP="004C1CF2">
            <w:pPr>
              <w:rPr>
                <w:rFonts w:cs="Arial"/>
                <w:b/>
                <w:szCs w:val="22"/>
              </w:rPr>
            </w:pPr>
            <w:r w:rsidRPr="00E80B7B">
              <w:rPr>
                <w:rFonts w:cs="Arial"/>
                <w:b/>
                <w:szCs w:val="22"/>
              </w:rPr>
              <w:t>Voraussetzungen für die Teilnahme</w:t>
            </w:r>
          </w:p>
        </w:tc>
        <w:tc>
          <w:tcPr>
            <w:tcW w:w="6663" w:type="dxa"/>
          </w:tcPr>
          <w:p w14:paraId="6A2ACA65" w14:textId="77777777" w:rsidR="00F66E96" w:rsidRDefault="00F66E96" w:rsidP="004C1CF2">
            <w:pPr>
              <w:rPr>
                <w:rFonts w:cs="Arial"/>
                <w:szCs w:val="22"/>
              </w:rPr>
            </w:pPr>
            <w:r>
              <w:rPr>
                <w:rFonts w:cs="Arial"/>
                <w:szCs w:val="22"/>
              </w:rPr>
              <w:t>Keine</w:t>
            </w:r>
          </w:p>
          <w:p w14:paraId="06A38007" w14:textId="77777777" w:rsidR="00F66E96" w:rsidRPr="00E80B7B" w:rsidRDefault="00F66E96" w:rsidP="004C1CF2">
            <w:pPr>
              <w:rPr>
                <w:rFonts w:cs="Arial"/>
                <w:szCs w:val="22"/>
              </w:rPr>
            </w:pPr>
          </w:p>
          <w:p w14:paraId="49733F45" w14:textId="77777777" w:rsidR="00F66E96" w:rsidRDefault="00F66E96" w:rsidP="004C1CF2">
            <w:pPr>
              <w:rPr>
                <w:rFonts w:cs="Arial"/>
                <w:b/>
                <w:szCs w:val="22"/>
              </w:rPr>
            </w:pPr>
            <w:r w:rsidRPr="00E80B7B">
              <w:rPr>
                <w:rFonts w:cs="Arial"/>
                <w:b/>
                <w:szCs w:val="22"/>
              </w:rPr>
              <w:t>Eine Registrierung über die vhb (</w:t>
            </w:r>
            <w:hyperlink r:id="rId61" w:history="1">
              <w:r w:rsidRPr="00E80B7B">
                <w:rPr>
                  <w:rFonts w:cs="Arial"/>
                  <w:b/>
                  <w:color w:val="0000FF"/>
                  <w:szCs w:val="22"/>
                  <w:u w:val="single"/>
                </w:rPr>
                <w:t>www.vhb.org</w:t>
              </w:r>
            </w:hyperlink>
            <w:r w:rsidRPr="00E80B7B">
              <w:rPr>
                <w:rFonts w:cs="Arial"/>
                <w:b/>
                <w:szCs w:val="22"/>
              </w:rPr>
              <w:t xml:space="preserve">) ist zwingend notwendig, um den Kurs belegen zu können und um Zugang zum </w:t>
            </w:r>
            <w:r>
              <w:rPr>
                <w:rFonts w:cs="Arial"/>
                <w:b/>
                <w:szCs w:val="22"/>
              </w:rPr>
              <w:t>WueCampus-System</w:t>
            </w:r>
            <w:r w:rsidRPr="00E80B7B">
              <w:rPr>
                <w:rFonts w:cs="Arial"/>
                <w:b/>
                <w:szCs w:val="22"/>
              </w:rPr>
              <w:t xml:space="preserve"> zu erhalten.</w:t>
            </w:r>
          </w:p>
          <w:p w14:paraId="654F12C8" w14:textId="77777777" w:rsidR="00F66E96" w:rsidRPr="00E80B7B" w:rsidRDefault="00F66E96" w:rsidP="004C1CF2">
            <w:pPr>
              <w:rPr>
                <w:rFonts w:cs="Arial"/>
                <w:szCs w:val="22"/>
              </w:rPr>
            </w:pPr>
          </w:p>
        </w:tc>
      </w:tr>
      <w:tr w:rsidR="00F66E96" w:rsidRPr="00113229" w14:paraId="6BE1D730" w14:textId="77777777" w:rsidTr="004C1CF2">
        <w:trPr>
          <w:trHeight w:val="340"/>
          <w:jc w:val="center"/>
        </w:trPr>
        <w:tc>
          <w:tcPr>
            <w:tcW w:w="567" w:type="dxa"/>
          </w:tcPr>
          <w:p w14:paraId="2E9541AC" w14:textId="77777777" w:rsidR="00F66E96" w:rsidRPr="00113229" w:rsidRDefault="00F66E96" w:rsidP="00A9238C">
            <w:pPr>
              <w:numPr>
                <w:ilvl w:val="0"/>
                <w:numId w:val="65"/>
              </w:numPr>
              <w:rPr>
                <w:rFonts w:cs="Arial"/>
                <w:i/>
              </w:rPr>
            </w:pPr>
          </w:p>
        </w:tc>
        <w:tc>
          <w:tcPr>
            <w:tcW w:w="2693" w:type="dxa"/>
          </w:tcPr>
          <w:p w14:paraId="715F430B" w14:textId="77777777" w:rsidR="00E10148" w:rsidRDefault="00F66E96" w:rsidP="004C1CF2">
            <w:pPr>
              <w:rPr>
                <w:rFonts w:cs="Arial"/>
                <w:b/>
                <w:szCs w:val="22"/>
              </w:rPr>
            </w:pPr>
            <w:r w:rsidRPr="00E80B7B">
              <w:rPr>
                <w:rFonts w:cs="Arial"/>
                <w:b/>
                <w:szCs w:val="22"/>
              </w:rPr>
              <w:t>Einpassung in</w:t>
            </w:r>
          </w:p>
          <w:p w14:paraId="2F052C17" w14:textId="73C1EAF2" w:rsidR="00F66E96" w:rsidRPr="00E80B7B" w:rsidRDefault="00F66E96" w:rsidP="004C1CF2">
            <w:pPr>
              <w:rPr>
                <w:rFonts w:cs="Arial"/>
                <w:b/>
                <w:szCs w:val="22"/>
              </w:rPr>
            </w:pPr>
            <w:r w:rsidRPr="00E80B7B">
              <w:rPr>
                <w:rFonts w:cs="Arial"/>
                <w:b/>
                <w:szCs w:val="22"/>
              </w:rPr>
              <w:t>Musterstudienplan</w:t>
            </w:r>
          </w:p>
        </w:tc>
        <w:tc>
          <w:tcPr>
            <w:tcW w:w="6663" w:type="dxa"/>
          </w:tcPr>
          <w:p w14:paraId="74794891" w14:textId="77777777" w:rsidR="00F66E96" w:rsidRPr="00E80B7B" w:rsidRDefault="00F66E96" w:rsidP="004C1CF2">
            <w:pPr>
              <w:rPr>
                <w:rFonts w:cs="Arial"/>
                <w:szCs w:val="22"/>
              </w:rPr>
            </w:pPr>
            <w:r>
              <w:rPr>
                <w:rFonts w:cs="Arial"/>
                <w:szCs w:val="22"/>
              </w:rPr>
              <w:t xml:space="preserve">Ab dem </w:t>
            </w:r>
            <w:r w:rsidRPr="00E80B7B">
              <w:rPr>
                <w:rFonts w:cs="Arial"/>
                <w:szCs w:val="22"/>
              </w:rPr>
              <w:t>3. Semester</w:t>
            </w:r>
          </w:p>
        </w:tc>
      </w:tr>
      <w:tr w:rsidR="00F66E96" w:rsidRPr="00113229" w14:paraId="67E8DBEB" w14:textId="77777777" w:rsidTr="004C1CF2">
        <w:trPr>
          <w:trHeight w:val="340"/>
          <w:jc w:val="center"/>
        </w:trPr>
        <w:tc>
          <w:tcPr>
            <w:tcW w:w="567" w:type="dxa"/>
            <w:tcBorders>
              <w:bottom w:val="single" w:sz="4" w:space="0" w:color="auto"/>
            </w:tcBorders>
          </w:tcPr>
          <w:p w14:paraId="520937A9" w14:textId="77777777" w:rsidR="00F66E96" w:rsidRPr="00113229" w:rsidRDefault="00F66E96" w:rsidP="00A9238C">
            <w:pPr>
              <w:numPr>
                <w:ilvl w:val="0"/>
                <w:numId w:val="65"/>
              </w:numPr>
              <w:rPr>
                <w:rFonts w:cs="Arial"/>
                <w:i/>
              </w:rPr>
            </w:pPr>
          </w:p>
          <w:p w14:paraId="46A92589" w14:textId="77777777" w:rsidR="00F66E96" w:rsidRPr="00113229" w:rsidRDefault="00F66E96" w:rsidP="004C1CF2">
            <w:pPr>
              <w:rPr>
                <w:rFonts w:cs="Arial"/>
              </w:rPr>
            </w:pPr>
          </w:p>
        </w:tc>
        <w:tc>
          <w:tcPr>
            <w:tcW w:w="2693" w:type="dxa"/>
            <w:tcBorders>
              <w:bottom w:val="single" w:sz="4" w:space="0" w:color="auto"/>
            </w:tcBorders>
          </w:tcPr>
          <w:p w14:paraId="4AF27016" w14:textId="77777777" w:rsidR="00E10148" w:rsidRDefault="00F66E96" w:rsidP="004C1CF2">
            <w:pPr>
              <w:rPr>
                <w:rFonts w:cs="Arial"/>
                <w:b/>
                <w:szCs w:val="22"/>
              </w:rPr>
            </w:pPr>
            <w:r w:rsidRPr="00E80B7B">
              <w:rPr>
                <w:rFonts w:cs="Arial"/>
                <w:b/>
                <w:szCs w:val="22"/>
              </w:rPr>
              <w:t>Verwendbarkeit des</w:t>
            </w:r>
          </w:p>
          <w:p w14:paraId="6211DC1F" w14:textId="743FB43D" w:rsidR="00F66E96" w:rsidRPr="00E80B7B" w:rsidRDefault="00F66E96" w:rsidP="004C1CF2">
            <w:pPr>
              <w:rPr>
                <w:rFonts w:cs="Arial"/>
                <w:b/>
                <w:szCs w:val="22"/>
              </w:rPr>
            </w:pPr>
            <w:r w:rsidRPr="00E80B7B">
              <w:rPr>
                <w:rFonts w:cs="Arial"/>
                <w:b/>
                <w:szCs w:val="22"/>
              </w:rPr>
              <w:t>Moduls</w:t>
            </w:r>
          </w:p>
        </w:tc>
        <w:tc>
          <w:tcPr>
            <w:tcW w:w="6663" w:type="dxa"/>
            <w:tcBorders>
              <w:bottom w:val="single" w:sz="4" w:space="0" w:color="auto"/>
            </w:tcBorders>
          </w:tcPr>
          <w:p w14:paraId="62368BEB" w14:textId="77777777" w:rsidR="00F66E96" w:rsidRDefault="00F66E96" w:rsidP="004C1CF2">
            <w:pPr>
              <w:rPr>
                <w:rFonts w:cs="Arial"/>
                <w:szCs w:val="22"/>
              </w:rPr>
            </w:pPr>
            <w:r>
              <w:rPr>
                <w:rFonts w:cs="Arial"/>
                <w:szCs w:val="22"/>
              </w:rPr>
              <w:t>Modul im Vertiefungsbereich Bachelor Wirtschaftswissenschaften</w:t>
            </w:r>
          </w:p>
          <w:p w14:paraId="36800266" w14:textId="77777777" w:rsidR="00F66E96" w:rsidRPr="00E80B7B" w:rsidRDefault="00F66E96" w:rsidP="004C1CF2">
            <w:pPr>
              <w:rPr>
                <w:rFonts w:cs="Arial"/>
                <w:szCs w:val="22"/>
              </w:rPr>
            </w:pPr>
            <w:r>
              <w:rPr>
                <w:rFonts w:cs="Arial"/>
                <w:szCs w:val="22"/>
              </w:rPr>
              <w:t>Modul im Vertiefungsbereich Bachelor Wirtschaftsingenieurwesen</w:t>
            </w:r>
          </w:p>
        </w:tc>
      </w:tr>
      <w:tr w:rsidR="00F66E96" w:rsidRPr="00113229" w14:paraId="5745D8DB" w14:textId="77777777" w:rsidTr="004C1CF2">
        <w:trPr>
          <w:trHeight w:val="340"/>
          <w:jc w:val="center"/>
        </w:trPr>
        <w:tc>
          <w:tcPr>
            <w:tcW w:w="567" w:type="dxa"/>
            <w:shd w:val="clear" w:color="auto" w:fill="auto"/>
          </w:tcPr>
          <w:p w14:paraId="6B49B08B" w14:textId="77777777" w:rsidR="00F66E96" w:rsidRPr="00113229" w:rsidRDefault="00F66E96" w:rsidP="00A9238C">
            <w:pPr>
              <w:numPr>
                <w:ilvl w:val="0"/>
                <w:numId w:val="65"/>
              </w:numPr>
              <w:rPr>
                <w:rFonts w:cs="Arial"/>
                <w:i/>
              </w:rPr>
            </w:pPr>
          </w:p>
        </w:tc>
        <w:tc>
          <w:tcPr>
            <w:tcW w:w="2693" w:type="dxa"/>
            <w:shd w:val="clear" w:color="auto" w:fill="auto"/>
          </w:tcPr>
          <w:p w14:paraId="31E124F5" w14:textId="77777777" w:rsidR="00E10148" w:rsidRDefault="00F66E96" w:rsidP="004C1CF2">
            <w:pPr>
              <w:rPr>
                <w:rFonts w:cs="Arial"/>
                <w:b/>
                <w:szCs w:val="22"/>
              </w:rPr>
            </w:pPr>
            <w:r w:rsidRPr="00E80B7B">
              <w:rPr>
                <w:rFonts w:cs="Arial"/>
                <w:b/>
                <w:szCs w:val="22"/>
              </w:rPr>
              <w:t>Studien- und</w:t>
            </w:r>
          </w:p>
          <w:p w14:paraId="0506AD1A" w14:textId="3FEAE85E" w:rsidR="00F66E96" w:rsidRPr="00E80B7B" w:rsidRDefault="00F66E96" w:rsidP="004C1CF2">
            <w:pPr>
              <w:rPr>
                <w:rFonts w:cs="Arial"/>
                <w:b/>
                <w:szCs w:val="22"/>
              </w:rPr>
            </w:pPr>
            <w:r w:rsidRPr="00E80B7B">
              <w:rPr>
                <w:rFonts w:cs="Arial"/>
                <w:b/>
                <w:szCs w:val="22"/>
              </w:rPr>
              <w:t>Prüfungsleistungen</w:t>
            </w:r>
          </w:p>
        </w:tc>
        <w:tc>
          <w:tcPr>
            <w:tcW w:w="6663" w:type="dxa"/>
            <w:tcBorders>
              <w:bottom w:val="single" w:sz="4" w:space="0" w:color="auto"/>
            </w:tcBorders>
            <w:shd w:val="clear" w:color="auto" w:fill="auto"/>
          </w:tcPr>
          <w:p w14:paraId="6C2B616F" w14:textId="0DF265D8" w:rsidR="00F66E96" w:rsidRPr="00E80B7B" w:rsidRDefault="00F66E96" w:rsidP="004C1CF2">
            <w:pPr>
              <w:rPr>
                <w:rFonts w:cs="Arial"/>
                <w:szCs w:val="22"/>
              </w:rPr>
            </w:pPr>
            <w:r>
              <w:rPr>
                <w:rFonts w:cs="Arial"/>
                <w:szCs w:val="22"/>
              </w:rPr>
              <w:t xml:space="preserve">Klausur </w:t>
            </w:r>
            <w:r w:rsidRPr="00D31455">
              <w:rPr>
                <w:rFonts w:cs="Arial"/>
                <w:szCs w:val="22"/>
              </w:rPr>
              <w:t>(</w:t>
            </w:r>
            <w:r>
              <w:rPr>
                <w:rFonts w:cs="Arial"/>
                <w:szCs w:val="22"/>
              </w:rPr>
              <w:t xml:space="preserve">60 Min., </w:t>
            </w:r>
            <w:r w:rsidRPr="00D31455">
              <w:rPr>
                <w:rFonts w:cs="Arial"/>
                <w:szCs w:val="22"/>
              </w:rPr>
              <w:t>tw. mit MC-Aufgaben)</w:t>
            </w:r>
            <w:r w:rsidRPr="00E80B7B">
              <w:rPr>
                <w:rFonts w:cs="Arial"/>
                <w:szCs w:val="22"/>
              </w:rPr>
              <w:t xml:space="preserve"> </w:t>
            </w:r>
          </w:p>
        </w:tc>
      </w:tr>
      <w:tr w:rsidR="00F66E96" w:rsidRPr="00113229" w14:paraId="125CDD7B" w14:textId="77777777" w:rsidTr="004C1CF2">
        <w:trPr>
          <w:trHeight w:val="340"/>
          <w:jc w:val="center"/>
        </w:trPr>
        <w:tc>
          <w:tcPr>
            <w:tcW w:w="567" w:type="dxa"/>
            <w:shd w:val="clear" w:color="auto" w:fill="auto"/>
          </w:tcPr>
          <w:p w14:paraId="2D9D3B60" w14:textId="77777777" w:rsidR="00F66E96" w:rsidRPr="00113229" w:rsidRDefault="00F66E96" w:rsidP="00A9238C">
            <w:pPr>
              <w:numPr>
                <w:ilvl w:val="0"/>
                <w:numId w:val="65"/>
              </w:numPr>
              <w:rPr>
                <w:rFonts w:cs="Arial"/>
                <w:i/>
              </w:rPr>
            </w:pPr>
          </w:p>
        </w:tc>
        <w:tc>
          <w:tcPr>
            <w:tcW w:w="2693" w:type="dxa"/>
            <w:shd w:val="clear" w:color="auto" w:fill="auto"/>
          </w:tcPr>
          <w:p w14:paraId="03FBA859" w14:textId="77777777" w:rsidR="00F66E96" w:rsidRPr="00E80B7B" w:rsidRDefault="00F66E96" w:rsidP="004C1CF2">
            <w:pPr>
              <w:rPr>
                <w:rFonts w:cs="Arial"/>
                <w:b/>
                <w:szCs w:val="22"/>
              </w:rPr>
            </w:pPr>
            <w:r w:rsidRPr="00E80B7B">
              <w:rPr>
                <w:rFonts w:cs="Arial"/>
                <w:b/>
                <w:szCs w:val="22"/>
              </w:rPr>
              <w:t>Berechnung Modulnote</w:t>
            </w:r>
          </w:p>
        </w:tc>
        <w:tc>
          <w:tcPr>
            <w:tcW w:w="6663" w:type="dxa"/>
            <w:shd w:val="clear" w:color="auto" w:fill="auto"/>
          </w:tcPr>
          <w:p w14:paraId="687602F8" w14:textId="77777777" w:rsidR="00F66E96" w:rsidRPr="00E80B7B" w:rsidRDefault="00F66E96" w:rsidP="004C1CF2">
            <w:pPr>
              <w:rPr>
                <w:rFonts w:cs="Arial"/>
                <w:szCs w:val="22"/>
              </w:rPr>
            </w:pPr>
            <w:r w:rsidRPr="00E80B7B">
              <w:rPr>
                <w:rFonts w:cs="Arial"/>
                <w:szCs w:val="22"/>
              </w:rPr>
              <w:t>Klausur (100</w:t>
            </w:r>
            <w:r>
              <w:rPr>
                <w:rFonts w:cs="Arial"/>
                <w:szCs w:val="22"/>
              </w:rPr>
              <w:t xml:space="preserve"> </w:t>
            </w:r>
            <w:r w:rsidRPr="00E80B7B">
              <w:rPr>
                <w:rFonts w:cs="Arial"/>
                <w:szCs w:val="22"/>
              </w:rPr>
              <w:t>%)</w:t>
            </w:r>
          </w:p>
        </w:tc>
      </w:tr>
      <w:tr w:rsidR="00F66E96" w:rsidRPr="00113229" w14:paraId="7258B63D" w14:textId="77777777" w:rsidTr="004C1CF2">
        <w:trPr>
          <w:trHeight w:val="340"/>
          <w:jc w:val="center"/>
        </w:trPr>
        <w:tc>
          <w:tcPr>
            <w:tcW w:w="567" w:type="dxa"/>
            <w:tcBorders>
              <w:bottom w:val="single" w:sz="4" w:space="0" w:color="auto"/>
            </w:tcBorders>
            <w:shd w:val="clear" w:color="auto" w:fill="auto"/>
          </w:tcPr>
          <w:p w14:paraId="0FA9750E" w14:textId="77777777" w:rsidR="00F66E96" w:rsidRPr="00113229" w:rsidRDefault="00F66E96" w:rsidP="00A9238C">
            <w:pPr>
              <w:numPr>
                <w:ilvl w:val="0"/>
                <w:numId w:val="65"/>
              </w:numPr>
              <w:rPr>
                <w:rFonts w:cs="Arial"/>
                <w:i/>
              </w:rPr>
            </w:pPr>
          </w:p>
        </w:tc>
        <w:tc>
          <w:tcPr>
            <w:tcW w:w="2693" w:type="dxa"/>
            <w:tcBorders>
              <w:bottom w:val="single" w:sz="4" w:space="0" w:color="auto"/>
            </w:tcBorders>
            <w:shd w:val="clear" w:color="auto" w:fill="auto"/>
          </w:tcPr>
          <w:p w14:paraId="72FC447E" w14:textId="77777777" w:rsidR="00F66E96" w:rsidRPr="00E80B7B" w:rsidRDefault="00F66E96" w:rsidP="004C1CF2">
            <w:pPr>
              <w:rPr>
                <w:rFonts w:cs="Arial"/>
                <w:b/>
                <w:szCs w:val="22"/>
              </w:rPr>
            </w:pPr>
            <w:r w:rsidRPr="00E80B7B">
              <w:rPr>
                <w:rFonts w:cs="Arial"/>
                <w:b/>
                <w:szCs w:val="22"/>
              </w:rPr>
              <w:t>Turnus des Angebots</w:t>
            </w:r>
          </w:p>
        </w:tc>
        <w:tc>
          <w:tcPr>
            <w:tcW w:w="6663" w:type="dxa"/>
            <w:tcBorders>
              <w:bottom w:val="single" w:sz="4" w:space="0" w:color="auto"/>
            </w:tcBorders>
            <w:shd w:val="clear" w:color="auto" w:fill="auto"/>
          </w:tcPr>
          <w:p w14:paraId="52DC8EA2" w14:textId="4714D1BA" w:rsidR="00F66E96" w:rsidRPr="00E80B7B" w:rsidRDefault="00D4504B" w:rsidP="004C1CF2">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F66E96" w:rsidRPr="00113229" w14:paraId="0AB9BB64" w14:textId="77777777" w:rsidTr="004C1CF2">
        <w:trPr>
          <w:trHeight w:val="340"/>
          <w:jc w:val="center"/>
        </w:trPr>
        <w:tc>
          <w:tcPr>
            <w:tcW w:w="567" w:type="dxa"/>
            <w:shd w:val="clear" w:color="auto" w:fill="auto"/>
          </w:tcPr>
          <w:p w14:paraId="505436BF" w14:textId="77777777" w:rsidR="00F66E96" w:rsidRPr="00113229" w:rsidRDefault="00F66E96" w:rsidP="00A9238C">
            <w:pPr>
              <w:numPr>
                <w:ilvl w:val="0"/>
                <w:numId w:val="65"/>
              </w:numPr>
              <w:rPr>
                <w:rFonts w:cs="Arial"/>
                <w:i/>
              </w:rPr>
            </w:pPr>
          </w:p>
        </w:tc>
        <w:tc>
          <w:tcPr>
            <w:tcW w:w="2693" w:type="dxa"/>
            <w:shd w:val="clear" w:color="auto" w:fill="auto"/>
          </w:tcPr>
          <w:p w14:paraId="49C52F81" w14:textId="77777777" w:rsidR="00F66E96" w:rsidRPr="00E80B7B" w:rsidRDefault="00F66E96" w:rsidP="004C1CF2">
            <w:pPr>
              <w:rPr>
                <w:rFonts w:cs="Arial"/>
                <w:b/>
                <w:szCs w:val="22"/>
              </w:rPr>
            </w:pPr>
            <w:r w:rsidRPr="00E80B7B">
              <w:rPr>
                <w:rFonts w:cs="Arial"/>
                <w:b/>
                <w:szCs w:val="22"/>
              </w:rPr>
              <w:t>Arbeitsaufwand</w:t>
            </w:r>
          </w:p>
        </w:tc>
        <w:tc>
          <w:tcPr>
            <w:tcW w:w="6663" w:type="dxa"/>
            <w:shd w:val="clear" w:color="auto" w:fill="auto"/>
          </w:tcPr>
          <w:p w14:paraId="4A8F816E" w14:textId="77777777" w:rsidR="00F66E96" w:rsidRPr="00E80B7B" w:rsidRDefault="00F66E96" w:rsidP="004C1CF2">
            <w:pPr>
              <w:rPr>
                <w:rFonts w:cs="Arial"/>
                <w:szCs w:val="22"/>
              </w:rPr>
            </w:pPr>
            <w:r w:rsidRPr="00E80B7B">
              <w:rPr>
                <w:rFonts w:cs="Arial"/>
                <w:szCs w:val="22"/>
              </w:rPr>
              <w:t xml:space="preserve">Präsenzzeit: 1 h </w:t>
            </w:r>
          </w:p>
          <w:p w14:paraId="7E652E9A" w14:textId="77777777" w:rsidR="00F66E96" w:rsidRPr="00E80B7B" w:rsidRDefault="00F66E96" w:rsidP="004C1CF2">
            <w:pPr>
              <w:rPr>
                <w:rFonts w:cs="Arial"/>
                <w:szCs w:val="22"/>
              </w:rPr>
            </w:pPr>
            <w:r w:rsidRPr="00E80B7B">
              <w:rPr>
                <w:rFonts w:cs="Arial"/>
                <w:szCs w:val="22"/>
              </w:rPr>
              <w:t>Eigenstudium: 149 h</w:t>
            </w:r>
          </w:p>
        </w:tc>
      </w:tr>
      <w:tr w:rsidR="00F66E96" w:rsidRPr="00113229" w14:paraId="76EA866E" w14:textId="77777777" w:rsidTr="004C1CF2">
        <w:trPr>
          <w:trHeight w:val="340"/>
          <w:jc w:val="center"/>
        </w:trPr>
        <w:tc>
          <w:tcPr>
            <w:tcW w:w="567" w:type="dxa"/>
            <w:tcBorders>
              <w:bottom w:val="single" w:sz="4" w:space="0" w:color="auto"/>
            </w:tcBorders>
            <w:shd w:val="clear" w:color="auto" w:fill="auto"/>
          </w:tcPr>
          <w:p w14:paraId="12569F1B" w14:textId="77777777" w:rsidR="00F66E96" w:rsidRPr="00113229" w:rsidRDefault="00F66E96" w:rsidP="00A9238C">
            <w:pPr>
              <w:numPr>
                <w:ilvl w:val="0"/>
                <w:numId w:val="65"/>
              </w:numPr>
              <w:rPr>
                <w:rFonts w:cs="Arial"/>
                <w:i/>
              </w:rPr>
            </w:pPr>
          </w:p>
        </w:tc>
        <w:tc>
          <w:tcPr>
            <w:tcW w:w="2693" w:type="dxa"/>
            <w:tcBorders>
              <w:bottom w:val="single" w:sz="4" w:space="0" w:color="auto"/>
            </w:tcBorders>
            <w:shd w:val="clear" w:color="auto" w:fill="auto"/>
          </w:tcPr>
          <w:p w14:paraId="202295FE" w14:textId="77777777" w:rsidR="00F66E96" w:rsidRPr="00E80B7B" w:rsidRDefault="00F66E96" w:rsidP="004C1CF2">
            <w:pPr>
              <w:rPr>
                <w:rFonts w:cs="Arial"/>
                <w:b/>
                <w:szCs w:val="22"/>
              </w:rPr>
            </w:pPr>
            <w:r w:rsidRPr="00E80B7B">
              <w:rPr>
                <w:rFonts w:cs="Arial"/>
                <w:b/>
                <w:szCs w:val="22"/>
              </w:rPr>
              <w:t>Dauer des Moduls</w:t>
            </w:r>
          </w:p>
        </w:tc>
        <w:tc>
          <w:tcPr>
            <w:tcW w:w="6663" w:type="dxa"/>
            <w:tcBorders>
              <w:bottom w:val="single" w:sz="4" w:space="0" w:color="auto"/>
            </w:tcBorders>
            <w:shd w:val="clear" w:color="auto" w:fill="auto"/>
          </w:tcPr>
          <w:p w14:paraId="69E0FA2D" w14:textId="77777777" w:rsidR="00F66E96" w:rsidRPr="00E80B7B" w:rsidRDefault="00F66E96" w:rsidP="004C1CF2">
            <w:pPr>
              <w:rPr>
                <w:rFonts w:cs="Arial"/>
                <w:szCs w:val="22"/>
              </w:rPr>
            </w:pPr>
            <w:r w:rsidRPr="00E80B7B">
              <w:rPr>
                <w:rFonts w:cs="Arial"/>
                <w:szCs w:val="22"/>
              </w:rPr>
              <w:t>1 Semester</w:t>
            </w:r>
          </w:p>
        </w:tc>
      </w:tr>
      <w:tr w:rsidR="00F66E96" w:rsidRPr="00113229" w14:paraId="1591E3E4" w14:textId="77777777" w:rsidTr="004C1CF2">
        <w:trPr>
          <w:trHeight w:val="340"/>
          <w:jc w:val="center"/>
        </w:trPr>
        <w:tc>
          <w:tcPr>
            <w:tcW w:w="567" w:type="dxa"/>
            <w:tcBorders>
              <w:bottom w:val="single" w:sz="4" w:space="0" w:color="auto"/>
            </w:tcBorders>
            <w:shd w:val="clear" w:color="auto" w:fill="auto"/>
          </w:tcPr>
          <w:p w14:paraId="1E34345B" w14:textId="77777777" w:rsidR="00F66E96" w:rsidRPr="00113229" w:rsidRDefault="00F66E96" w:rsidP="00A9238C">
            <w:pPr>
              <w:numPr>
                <w:ilvl w:val="0"/>
                <w:numId w:val="65"/>
              </w:numPr>
              <w:rPr>
                <w:rFonts w:cs="Arial"/>
                <w:i/>
              </w:rPr>
            </w:pPr>
            <w:r>
              <w:rPr>
                <w:rFonts w:cs="Arial"/>
                <w:i/>
                <w:szCs w:val="22"/>
              </w:rPr>
              <w:t>D</w:t>
            </w:r>
          </w:p>
        </w:tc>
        <w:tc>
          <w:tcPr>
            <w:tcW w:w="2693" w:type="dxa"/>
            <w:tcBorders>
              <w:bottom w:val="single" w:sz="4" w:space="0" w:color="auto"/>
            </w:tcBorders>
            <w:shd w:val="clear" w:color="auto" w:fill="auto"/>
          </w:tcPr>
          <w:p w14:paraId="6B5A5243" w14:textId="77777777" w:rsidR="00E10148" w:rsidRDefault="00F66E96" w:rsidP="004C1CF2">
            <w:pPr>
              <w:rPr>
                <w:rFonts w:cs="Arial"/>
                <w:b/>
                <w:szCs w:val="22"/>
              </w:rPr>
            </w:pPr>
            <w:r w:rsidRPr="00E80B7B">
              <w:rPr>
                <w:rFonts w:cs="Arial"/>
                <w:b/>
                <w:szCs w:val="22"/>
              </w:rPr>
              <w:t>Unterrichts- und</w:t>
            </w:r>
          </w:p>
          <w:p w14:paraId="53C94D6A" w14:textId="5393E238" w:rsidR="00F66E96" w:rsidRPr="00E80B7B" w:rsidRDefault="00F66E96" w:rsidP="004C1CF2">
            <w:pPr>
              <w:rPr>
                <w:rFonts w:cs="Arial"/>
                <w:b/>
                <w:szCs w:val="22"/>
              </w:rPr>
            </w:pPr>
            <w:r w:rsidRPr="00E80B7B">
              <w:rPr>
                <w:rFonts w:cs="Arial"/>
                <w:b/>
                <w:szCs w:val="22"/>
              </w:rPr>
              <w:t>Prüfungssprache</w:t>
            </w:r>
          </w:p>
        </w:tc>
        <w:tc>
          <w:tcPr>
            <w:tcW w:w="6663" w:type="dxa"/>
            <w:tcBorders>
              <w:bottom w:val="single" w:sz="4" w:space="0" w:color="auto"/>
            </w:tcBorders>
            <w:shd w:val="clear" w:color="auto" w:fill="auto"/>
          </w:tcPr>
          <w:p w14:paraId="6CABCAD9" w14:textId="77777777" w:rsidR="00F66E96" w:rsidRPr="00E80B7B" w:rsidRDefault="00F66E96" w:rsidP="004C1CF2">
            <w:pPr>
              <w:rPr>
                <w:rFonts w:cs="Arial"/>
                <w:szCs w:val="22"/>
              </w:rPr>
            </w:pPr>
            <w:r w:rsidRPr="00E80B7B">
              <w:rPr>
                <w:rFonts w:cs="Arial"/>
                <w:szCs w:val="22"/>
              </w:rPr>
              <w:t>Deutsch</w:t>
            </w:r>
          </w:p>
        </w:tc>
      </w:tr>
      <w:tr w:rsidR="00F66E96" w:rsidRPr="00113229" w14:paraId="1AEF86D4" w14:textId="77777777" w:rsidTr="004C1C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E05B73" w14:textId="77777777" w:rsidR="00F66E96" w:rsidRPr="00113229" w:rsidRDefault="00F66E96" w:rsidP="00A9238C">
            <w:pPr>
              <w:numPr>
                <w:ilvl w:val="0"/>
                <w:numId w:val="6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6A0A187" w14:textId="77777777" w:rsidR="00E10148" w:rsidRDefault="00F66E96" w:rsidP="004C1CF2">
            <w:pPr>
              <w:rPr>
                <w:rFonts w:cs="Arial"/>
                <w:b/>
                <w:szCs w:val="22"/>
              </w:rPr>
            </w:pPr>
            <w:r w:rsidRPr="00E80B7B">
              <w:rPr>
                <w:rFonts w:cs="Arial"/>
                <w:b/>
                <w:szCs w:val="22"/>
              </w:rPr>
              <w:t>(Vorbereitende)</w:t>
            </w:r>
          </w:p>
          <w:p w14:paraId="72211866" w14:textId="73B73607" w:rsidR="00F66E96" w:rsidRPr="00E80B7B" w:rsidRDefault="00F66E96" w:rsidP="004C1CF2">
            <w:pPr>
              <w:rPr>
                <w:rFonts w:cs="Arial"/>
                <w:b/>
                <w:szCs w:val="22"/>
              </w:rPr>
            </w:pPr>
            <w:r w:rsidRPr="00E80B7B">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AB20826" w14:textId="77777777" w:rsidR="00F66E96" w:rsidRPr="00D31455" w:rsidRDefault="00F66E96" w:rsidP="004C1CF2">
            <w:pPr>
              <w:rPr>
                <w:rFonts w:cs="Arial"/>
                <w:szCs w:val="22"/>
              </w:rPr>
            </w:pPr>
            <w:r w:rsidRPr="00D31455">
              <w:rPr>
                <w:rFonts w:cs="Arial"/>
                <w:color w:val="222222"/>
                <w:szCs w:val="20"/>
                <w:shd w:val="clear" w:color="auto" w:fill="FFFFFF"/>
              </w:rPr>
              <w:t>Wird im Kurs bekannt gegeben</w:t>
            </w:r>
          </w:p>
        </w:tc>
      </w:tr>
    </w:tbl>
    <w:p w14:paraId="5391F302" w14:textId="77777777" w:rsidR="001F583C" w:rsidRDefault="001F583C"/>
    <w:p w14:paraId="035F5808" w14:textId="77777777" w:rsidR="001F583C" w:rsidRDefault="001F583C">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4"/>
      </w:tblGrid>
      <w:tr w:rsidR="00AF61B3" w:rsidRPr="00113229" w14:paraId="29F25CFF" w14:textId="77777777" w:rsidTr="00872D5C">
        <w:trPr>
          <w:trHeight w:val="567"/>
          <w:jc w:val="center"/>
        </w:trPr>
        <w:tc>
          <w:tcPr>
            <w:tcW w:w="567" w:type="dxa"/>
            <w:shd w:val="clear" w:color="auto" w:fill="E0E0E0"/>
          </w:tcPr>
          <w:p w14:paraId="6330CA2B" w14:textId="77777777" w:rsidR="00AF61B3" w:rsidRPr="00113229" w:rsidRDefault="00AF61B3" w:rsidP="00A9238C">
            <w:pPr>
              <w:numPr>
                <w:ilvl w:val="0"/>
                <w:numId w:val="318"/>
              </w:numPr>
              <w:rPr>
                <w:rFonts w:cs="Arial"/>
                <w:i/>
              </w:rPr>
            </w:pPr>
          </w:p>
        </w:tc>
        <w:tc>
          <w:tcPr>
            <w:tcW w:w="2693" w:type="dxa"/>
            <w:shd w:val="clear" w:color="auto" w:fill="E0E0E0"/>
          </w:tcPr>
          <w:p w14:paraId="61C8B5B3" w14:textId="77777777" w:rsidR="00AF61B3" w:rsidRPr="00113229" w:rsidRDefault="00AF61B3" w:rsidP="00076C6B">
            <w:pPr>
              <w:rPr>
                <w:rFonts w:cs="Arial"/>
                <w:b/>
              </w:rPr>
            </w:pPr>
            <w:r w:rsidRPr="00113229">
              <w:rPr>
                <w:rFonts w:cs="Arial"/>
                <w:b/>
                <w:szCs w:val="22"/>
              </w:rPr>
              <w:t>Modulbezeichnung</w:t>
            </w:r>
          </w:p>
          <w:p w14:paraId="6BEF8B50" w14:textId="77777777" w:rsidR="00AF61B3" w:rsidRPr="00113229" w:rsidRDefault="00AF61B3" w:rsidP="00076C6B">
            <w:pPr>
              <w:rPr>
                <w:rFonts w:cs="Arial"/>
              </w:rPr>
            </w:pPr>
            <w:r>
              <w:rPr>
                <w:rFonts w:cs="Arial"/>
                <w:szCs w:val="22"/>
                <w:lang w:val="en-US" w:eastAsia="en-US"/>
              </w:rPr>
              <w:t>RUW-2380</w:t>
            </w:r>
          </w:p>
        </w:tc>
        <w:tc>
          <w:tcPr>
            <w:tcW w:w="5527" w:type="dxa"/>
            <w:shd w:val="clear" w:color="auto" w:fill="E0E0E0"/>
          </w:tcPr>
          <w:p w14:paraId="5FC05C7E" w14:textId="07B9C39D" w:rsidR="00AF61B3" w:rsidRDefault="00AF61B3" w:rsidP="00076C6B">
            <w:pPr>
              <w:pStyle w:val="berschriftModul"/>
              <w:rPr>
                <w:lang w:val="en-GB" w:eastAsia="en-US"/>
              </w:rPr>
            </w:pPr>
            <w:bookmarkStart w:id="4905" w:name="_Toc381686858"/>
            <w:bookmarkStart w:id="4906" w:name="_Toc5265881"/>
            <w:r>
              <w:rPr>
                <w:lang w:val="en-GB" w:eastAsia="en-US"/>
              </w:rPr>
              <w:t>Business</w:t>
            </w:r>
            <w:r w:rsidR="0024043C">
              <w:rPr>
                <w:lang w:val="en-GB" w:eastAsia="en-US"/>
              </w:rPr>
              <w:t xml:space="preserve"> P</w:t>
            </w:r>
            <w:r>
              <w:rPr>
                <w:lang w:val="en-GB" w:eastAsia="en-US"/>
              </w:rPr>
              <w:t>lan</w:t>
            </w:r>
            <w:r w:rsidR="0024043C">
              <w:rPr>
                <w:lang w:val="en-GB" w:eastAsia="en-US"/>
              </w:rPr>
              <w:t xml:space="preserve"> S</w:t>
            </w:r>
            <w:r>
              <w:rPr>
                <w:lang w:val="en-GB" w:eastAsia="en-US"/>
              </w:rPr>
              <w:t>eminar</w:t>
            </w:r>
            <w:bookmarkEnd w:id="4905"/>
            <w:bookmarkEnd w:id="4906"/>
          </w:p>
          <w:p w14:paraId="71A94548" w14:textId="0FA6A719" w:rsidR="00AF61B3" w:rsidRPr="005E2FDE" w:rsidRDefault="00AF61B3" w:rsidP="00866159">
            <w:pPr>
              <w:rPr>
                <w:rFonts w:cs="Arial"/>
                <w:lang w:val="en-GB" w:eastAsia="en-US"/>
              </w:rPr>
            </w:pPr>
          </w:p>
        </w:tc>
        <w:tc>
          <w:tcPr>
            <w:tcW w:w="1134" w:type="dxa"/>
            <w:shd w:val="clear" w:color="auto" w:fill="E0E0E0"/>
          </w:tcPr>
          <w:p w14:paraId="05D3D07F" w14:textId="77777777" w:rsidR="00AF61B3" w:rsidRPr="00113229" w:rsidRDefault="00AF61B3" w:rsidP="00076C6B">
            <w:pPr>
              <w:rPr>
                <w:rFonts w:cs="Arial"/>
                <w:b/>
              </w:rPr>
            </w:pPr>
            <w:r>
              <w:rPr>
                <w:rFonts w:cs="Arial"/>
                <w:b/>
                <w:szCs w:val="22"/>
              </w:rPr>
              <w:t>5 ECTS</w:t>
            </w:r>
          </w:p>
        </w:tc>
      </w:tr>
      <w:tr w:rsidR="00AF61B3" w:rsidRPr="00113229" w14:paraId="09DA8A73" w14:textId="77777777" w:rsidTr="00872D5C">
        <w:trPr>
          <w:trHeight w:val="567"/>
          <w:jc w:val="center"/>
        </w:trPr>
        <w:tc>
          <w:tcPr>
            <w:tcW w:w="567" w:type="dxa"/>
            <w:shd w:val="clear" w:color="auto" w:fill="E0E0E0"/>
          </w:tcPr>
          <w:p w14:paraId="51E679B4" w14:textId="77777777" w:rsidR="00AF61B3" w:rsidRPr="00113229" w:rsidRDefault="00AF61B3" w:rsidP="00A9238C">
            <w:pPr>
              <w:numPr>
                <w:ilvl w:val="0"/>
                <w:numId w:val="318"/>
              </w:numPr>
              <w:rPr>
                <w:rFonts w:cs="Arial"/>
                <w:i/>
              </w:rPr>
            </w:pPr>
          </w:p>
        </w:tc>
        <w:tc>
          <w:tcPr>
            <w:tcW w:w="2693" w:type="dxa"/>
            <w:shd w:val="clear" w:color="auto" w:fill="E0E0E0"/>
          </w:tcPr>
          <w:p w14:paraId="11D7CAC8" w14:textId="77777777" w:rsidR="00AF61B3" w:rsidRPr="00113229" w:rsidRDefault="00AF61B3" w:rsidP="00076C6B">
            <w:pPr>
              <w:rPr>
                <w:rFonts w:cs="Arial"/>
              </w:rPr>
            </w:pPr>
            <w:r w:rsidRPr="00113229">
              <w:rPr>
                <w:rFonts w:cs="Arial"/>
                <w:szCs w:val="22"/>
              </w:rPr>
              <w:t>Lehrveranstaltungen</w:t>
            </w:r>
          </w:p>
          <w:p w14:paraId="1E8B0CB6" w14:textId="77777777" w:rsidR="00AF61B3" w:rsidRPr="002C02C0" w:rsidRDefault="00AF61B3" w:rsidP="00076C6B">
            <w:pPr>
              <w:rPr>
                <w:rFonts w:cs="Arial"/>
              </w:rPr>
            </w:pPr>
          </w:p>
        </w:tc>
        <w:tc>
          <w:tcPr>
            <w:tcW w:w="5527" w:type="dxa"/>
            <w:shd w:val="clear" w:color="auto" w:fill="E0E0E0"/>
          </w:tcPr>
          <w:p w14:paraId="0095E3A7" w14:textId="21C98C7E" w:rsidR="00AF61B3" w:rsidRPr="001778E9" w:rsidRDefault="004E33AB" w:rsidP="00FB2E73">
            <w:pPr>
              <w:rPr>
                <w:rFonts w:cs="Arial"/>
              </w:rPr>
            </w:pPr>
            <w:r w:rsidRPr="001778E9">
              <w:rPr>
                <w:rFonts w:cs="Arial"/>
                <w:szCs w:val="22"/>
              </w:rPr>
              <w:t xml:space="preserve">S: </w:t>
            </w:r>
            <w:r w:rsidR="00AF61B3" w:rsidRPr="001778E9">
              <w:rPr>
                <w:rFonts w:cs="Arial"/>
                <w:szCs w:val="22"/>
              </w:rPr>
              <w:t>Business</w:t>
            </w:r>
            <w:r w:rsidR="0024043C" w:rsidRPr="001778E9">
              <w:rPr>
                <w:rFonts w:cs="Arial"/>
                <w:szCs w:val="22"/>
              </w:rPr>
              <w:t xml:space="preserve"> P</w:t>
            </w:r>
            <w:r w:rsidR="00AF61B3" w:rsidRPr="001778E9">
              <w:rPr>
                <w:rFonts w:cs="Arial"/>
                <w:szCs w:val="22"/>
              </w:rPr>
              <w:t>lan</w:t>
            </w:r>
            <w:r w:rsidR="0024043C" w:rsidRPr="001778E9">
              <w:rPr>
                <w:rFonts w:cs="Arial"/>
                <w:szCs w:val="22"/>
              </w:rPr>
              <w:t xml:space="preserve"> S</w:t>
            </w:r>
            <w:r w:rsidR="00AF61B3" w:rsidRPr="001778E9">
              <w:rPr>
                <w:rFonts w:cs="Arial"/>
                <w:szCs w:val="22"/>
              </w:rPr>
              <w:t>eminar</w:t>
            </w:r>
            <w:r w:rsidR="00C42D29" w:rsidRPr="001778E9">
              <w:rPr>
                <w:rFonts w:cs="Arial"/>
                <w:szCs w:val="22"/>
              </w:rPr>
              <w:t xml:space="preserve"> (Blockseminar mit Anwesenheitspflicht)</w:t>
            </w:r>
            <w:r w:rsidR="00AF61B3" w:rsidRPr="001778E9">
              <w:rPr>
                <w:rFonts w:cs="Arial"/>
                <w:szCs w:val="22"/>
              </w:rPr>
              <w:t xml:space="preserve"> (2</w:t>
            </w:r>
            <w:r w:rsidR="00667FF0" w:rsidRPr="001778E9">
              <w:rPr>
                <w:rFonts w:cs="Arial"/>
                <w:szCs w:val="22"/>
              </w:rPr>
              <w:t xml:space="preserve"> </w:t>
            </w:r>
            <w:r w:rsidR="00AF61B3" w:rsidRPr="001778E9">
              <w:rPr>
                <w:rFonts w:cs="Arial"/>
                <w:szCs w:val="22"/>
              </w:rPr>
              <w:t>SWS)</w:t>
            </w:r>
          </w:p>
        </w:tc>
        <w:tc>
          <w:tcPr>
            <w:tcW w:w="1134" w:type="dxa"/>
            <w:shd w:val="clear" w:color="auto" w:fill="E0E0E0"/>
          </w:tcPr>
          <w:p w14:paraId="114B1E6A" w14:textId="77777777" w:rsidR="00AF61B3" w:rsidRPr="00113229" w:rsidRDefault="00AF61B3" w:rsidP="00076C6B">
            <w:pPr>
              <w:rPr>
                <w:rFonts w:cs="Arial"/>
              </w:rPr>
            </w:pPr>
            <w:r>
              <w:rPr>
                <w:rFonts w:cs="Arial"/>
                <w:szCs w:val="22"/>
              </w:rPr>
              <w:t>5 ECTS</w:t>
            </w:r>
          </w:p>
        </w:tc>
      </w:tr>
      <w:tr w:rsidR="00AF61B3" w:rsidRPr="00113229" w14:paraId="3F83B131" w14:textId="77777777" w:rsidTr="00872D5C">
        <w:trPr>
          <w:trHeight w:val="383"/>
          <w:jc w:val="center"/>
        </w:trPr>
        <w:tc>
          <w:tcPr>
            <w:tcW w:w="567" w:type="dxa"/>
            <w:shd w:val="clear" w:color="auto" w:fill="E0E0E0"/>
          </w:tcPr>
          <w:p w14:paraId="1FFE16C3" w14:textId="77777777" w:rsidR="00AF61B3" w:rsidRPr="00113229" w:rsidRDefault="00AF61B3" w:rsidP="00A9238C">
            <w:pPr>
              <w:numPr>
                <w:ilvl w:val="0"/>
                <w:numId w:val="318"/>
              </w:numPr>
              <w:rPr>
                <w:rFonts w:cs="Arial"/>
                <w:i/>
              </w:rPr>
            </w:pPr>
          </w:p>
        </w:tc>
        <w:tc>
          <w:tcPr>
            <w:tcW w:w="2693" w:type="dxa"/>
            <w:shd w:val="clear" w:color="auto" w:fill="E0E0E0"/>
          </w:tcPr>
          <w:p w14:paraId="71BC02C7" w14:textId="45182D88" w:rsidR="00AF61B3" w:rsidRPr="00113229" w:rsidRDefault="00C655C3" w:rsidP="00076C6B">
            <w:pPr>
              <w:rPr>
                <w:rFonts w:cs="Arial"/>
              </w:rPr>
            </w:pPr>
            <w:r>
              <w:t>Lehrende</w:t>
            </w:r>
          </w:p>
        </w:tc>
        <w:tc>
          <w:tcPr>
            <w:tcW w:w="5527" w:type="dxa"/>
            <w:shd w:val="clear" w:color="auto" w:fill="E0E0E0"/>
          </w:tcPr>
          <w:p w14:paraId="54C37CDF" w14:textId="26B4BA43" w:rsidR="00AF61B3" w:rsidRPr="00DB7F33" w:rsidRDefault="00AF61B3" w:rsidP="00076C6B">
            <w:pPr>
              <w:rPr>
                <w:rFonts w:cs="Arial"/>
              </w:rPr>
            </w:pPr>
            <w:r w:rsidRPr="00DB7F33">
              <w:rPr>
                <w:rFonts w:cs="Arial"/>
                <w:szCs w:val="22"/>
                <w:lang w:eastAsia="en-US"/>
              </w:rPr>
              <w:t xml:space="preserve">Prof. </w:t>
            </w:r>
            <w:r w:rsidR="004A7EF6">
              <w:rPr>
                <w:rFonts w:cs="Arial"/>
                <w:szCs w:val="22"/>
                <w:lang w:eastAsia="en-US"/>
              </w:rPr>
              <w:t xml:space="preserve">Dr. </w:t>
            </w:r>
            <w:r w:rsidRPr="00DB7F33">
              <w:rPr>
                <w:rFonts w:cs="Arial"/>
                <w:szCs w:val="22"/>
                <w:lang w:eastAsia="en-US"/>
              </w:rPr>
              <w:t xml:space="preserve">Voigt und </w:t>
            </w:r>
            <w:r w:rsidR="00853961">
              <w:rPr>
                <w:rFonts w:cs="Arial"/>
                <w:szCs w:val="22"/>
                <w:lang w:eastAsia="en-US"/>
              </w:rPr>
              <w:t>Mitarbeitende</w:t>
            </w:r>
          </w:p>
        </w:tc>
        <w:tc>
          <w:tcPr>
            <w:tcW w:w="1134" w:type="dxa"/>
            <w:shd w:val="clear" w:color="auto" w:fill="E0E0E0"/>
          </w:tcPr>
          <w:p w14:paraId="6A9A60E2" w14:textId="77777777" w:rsidR="00AF61B3" w:rsidRPr="00113229" w:rsidRDefault="00AF61B3" w:rsidP="00076C6B">
            <w:pPr>
              <w:rPr>
                <w:rFonts w:cs="Arial"/>
              </w:rPr>
            </w:pPr>
          </w:p>
        </w:tc>
      </w:tr>
    </w:tbl>
    <w:p w14:paraId="3A317EA4" w14:textId="77777777" w:rsidR="00AF61B3" w:rsidRPr="004A0157" w:rsidRDefault="00AF61B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81113" w:rsidRPr="00113229" w14:paraId="062F774E" w14:textId="77777777" w:rsidTr="00681113">
        <w:trPr>
          <w:trHeight w:val="340"/>
          <w:jc w:val="center"/>
        </w:trPr>
        <w:tc>
          <w:tcPr>
            <w:tcW w:w="567" w:type="dxa"/>
            <w:tcBorders>
              <w:bottom w:val="single" w:sz="4" w:space="0" w:color="auto"/>
            </w:tcBorders>
          </w:tcPr>
          <w:p w14:paraId="74C9B69A" w14:textId="77777777" w:rsidR="00681113" w:rsidRPr="00113229" w:rsidRDefault="00681113" w:rsidP="00A9238C">
            <w:pPr>
              <w:numPr>
                <w:ilvl w:val="0"/>
                <w:numId w:val="318"/>
              </w:numPr>
              <w:rPr>
                <w:rFonts w:cs="Arial"/>
                <w:i/>
              </w:rPr>
            </w:pPr>
          </w:p>
        </w:tc>
        <w:tc>
          <w:tcPr>
            <w:tcW w:w="2693" w:type="dxa"/>
            <w:tcBorders>
              <w:bottom w:val="single" w:sz="4" w:space="0" w:color="auto"/>
            </w:tcBorders>
          </w:tcPr>
          <w:p w14:paraId="796F306C" w14:textId="0AF4B04F" w:rsidR="00681113" w:rsidRPr="00113229" w:rsidRDefault="00C655C3" w:rsidP="00681113">
            <w:pPr>
              <w:rPr>
                <w:rFonts w:cs="Arial"/>
                <w:b/>
              </w:rPr>
            </w:pPr>
            <w:r>
              <w:rPr>
                <w:rFonts w:cs="Arial"/>
                <w:b/>
                <w:szCs w:val="22"/>
              </w:rPr>
              <w:t>Modulverantwortliche/r</w:t>
            </w:r>
          </w:p>
        </w:tc>
        <w:tc>
          <w:tcPr>
            <w:tcW w:w="6662" w:type="dxa"/>
            <w:tcBorders>
              <w:bottom w:val="single" w:sz="4" w:space="0" w:color="auto"/>
            </w:tcBorders>
          </w:tcPr>
          <w:p w14:paraId="39A19074" w14:textId="7E5A61B8" w:rsidR="00681113" w:rsidRPr="00113229" w:rsidRDefault="00681113" w:rsidP="00681113">
            <w:pPr>
              <w:rPr>
                <w:rFonts w:cs="Arial"/>
              </w:rPr>
            </w:pPr>
            <w:r>
              <w:rPr>
                <w:rFonts w:cs="Arial"/>
                <w:szCs w:val="22"/>
              </w:rPr>
              <w:t xml:space="preserve">Prof. </w:t>
            </w:r>
            <w:r w:rsidR="004A7EF6">
              <w:rPr>
                <w:rFonts w:cs="Arial"/>
                <w:szCs w:val="22"/>
              </w:rPr>
              <w:t xml:space="preserve">Dr. </w:t>
            </w:r>
            <w:r>
              <w:rPr>
                <w:rFonts w:cs="Arial"/>
                <w:szCs w:val="22"/>
              </w:rPr>
              <w:t>Voigt</w:t>
            </w:r>
          </w:p>
        </w:tc>
      </w:tr>
      <w:tr w:rsidR="00681113" w:rsidRPr="00113229" w14:paraId="5386BE32" w14:textId="77777777" w:rsidTr="00681113">
        <w:trPr>
          <w:trHeight w:val="340"/>
          <w:jc w:val="center"/>
        </w:trPr>
        <w:tc>
          <w:tcPr>
            <w:tcW w:w="567" w:type="dxa"/>
            <w:shd w:val="clear" w:color="auto" w:fill="auto"/>
          </w:tcPr>
          <w:p w14:paraId="6600918C" w14:textId="77777777" w:rsidR="00681113" w:rsidRPr="00113229" w:rsidRDefault="00681113" w:rsidP="00A9238C">
            <w:pPr>
              <w:numPr>
                <w:ilvl w:val="0"/>
                <w:numId w:val="318"/>
              </w:numPr>
              <w:rPr>
                <w:rFonts w:cs="Arial"/>
                <w:i/>
              </w:rPr>
            </w:pPr>
          </w:p>
        </w:tc>
        <w:tc>
          <w:tcPr>
            <w:tcW w:w="2693" w:type="dxa"/>
            <w:shd w:val="clear" w:color="auto" w:fill="auto"/>
          </w:tcPr>
          <w:p w14:paraId="3EDC9A20" w14:textId="77777777" w:rsidR="00681113" w:rsidRPr="00113229" w:rsidRDefault="00681113" w:rsidP="00681113">
            <w:pPr>
              <w:rPr>
                <w:rFonts w:cs="Arial"/>
                <w:b/>
              </w:rPr>
            </w:pPr>
            <w:r w:rsidRPr="00113229">
              <w:rPr>
                <w:rFonts w:cs="Arial"/>
                <w:b/>
                <w:szCs w:val="22"/>
              </w:rPr>
              <w:t>Inhalt</w:t>
            </w:r>
          </w:p>
        </w:tc>
        <w:tc>
          <w:tcPr>
            <w:tcW w:w="6662" w:type="dxa"/>
            <w:tcBorders>
              <w:bottom w:val="single" w:sz="4" w:space="0" w:color="auto"/>
            </w:tcBorders>
            <w:shd w:val="clear" w:color="auto" w:fill="auto"/>
          </w:tcPr>
          <w:p w14:paraId="2DEF61C6" w14:textId="26BBF3D7" w:rsidR="00681113" w:rsidRPr="00B52E6F" w:rsidRDefault="00C42D29" w:rsidP="00681113">
            <w:pPr>
              <w:autoSpaceDE w:val="0"/>
              <w:autoSpaceDN w:val="0"/>
              <w:adjustRightInd w:val="0"/>
              <w:rPr>
                <w:rFonts w:cs="Arial"/>
                <w:szCs w:val="22"/>
                <w:lang w:eastAsia="en-US"/>
              </w:rPr>
            </w:pPr>
            <w:r w:rsidRPr="00910584">
              <w:rPr>
                <w:rFonts w:cs="Arial"/>
                <w:szCs w:val="22"/>
              </w:rPr>
              <w:t>Im Rahmen des Businessplanseminarseminars werden Geschäftsideen für eine potenzielle Unternehmensgründung gesammelt, ausgearbeitet, präsentiert und in Form eines detaillierten Businessplans beschrieben. Dazu erhalten die Studierenden kurze inhaltliche Erläuterungen zu den Zielsetzungen und Bestandteilen eines Businessplans. Zusätzlich dazu veranschaulichen Praxisvorträge von Unternehmensgründern oder Gründungsberatern die Relevanz des Businessplans für die unternehmerische Praxis.</w:t>
            </w:r>
          </w:p>
        </w:tc>
      </w:tr>
      <w:tr w:rsidR="00681113" w:rsidRPr="00113229" w14:paraId="1727D7E2" w14:textId="77777777" w:rsidTr="00681113">
        <w:trPr>
          <w:trHeight w:val="340"/>
          <w:jc w:val="center"/>
        </w:trPr>
        <w:tc>
          <w:tcPr>
            <w:tcW w:w="567" w:type="dxa"/>
            <w:shd w:val="clear" w:color="auto" w:fill="auto"/>
          </w:tcPr>
          <w:p w14:paraId="733B7920" w14:textId="77777777" w:rsidR="00681113" w:rsidRPr="00113229" w:rsidRDefault="00681113" w:rsidP="00A9238C">
            <w:pPr>
              <w:numPr>
                <w:ilvl w:val="0"/>
                <w:numId w:val="318"/>
              </w:numPr>
              <w:rPr>
                <w:rFonts w:cs="Arial"/>
                <w:i/>
              </w:rPr>
            </w:pPr>
          </w:p>
        </w:tc>
        <w:tc>
          <w:tcPr>
            <w:tcW w:w="2693" w:type="dxa"/>
            <w:shd w:val="clear" w:color="auto" w:fill="auto"/>
          </w:tcPr>
          <w:p w14:paraId="51C6AD82" w14:textId="77777777" w:rsidR="00666607" w:rsidRDefault="00681113" w:rsidP="00681113">
            <w:pPr>
              <w:rPr>
                <w:rFonts w:cs="Arial"/>
                <w:b/>
                <w:szCs w:val="22"/>
              </w:rPr>
            </w:pPr>
            <w:r w:rsidRPr="00113229">
              <w:rPr>
                <w:rFonts w:cs="Arial"/>
                <w:b/>
                <w:szCs w:val="22"/>
              </w:rPr>
              <w:t xml:space="preserve">Lernziele und </w:t>
            </w:r>
          </w:p>
          <w:p w14:paraId="4BA2AF38" w14:textId="4DFB242D" w:rsidR="00681113" w:rsidRPr="00113229" w:rsidRDefault="00681113" w:rsidP="00681113">
            <w:pPr>
              <w:rPr>
                <w:rFonts w:cs="Arial"/>
                <w:b/>
              </w:rPr>
            </w:pPr>
            <w:r w:rsidRPr="00113229">
              <w:rPr>
                <w:rFonts w:cs="Arial"/>
                <w:b/>
                <w:szCs w:val="22"/>
              </w:rPr>
              <w:t>Kompetenzen</w:t>
            </w:r>
          </w:p>
        </w:tc>
        <w:tc>
          <w:tcPr>
            <w:tcW w:w="6662" w:type="dxa"/>
            <w:shd w:val="clear" w:color="auto" w:fill="auto"/>
          </w:tcPr>
          <w:p w14:paraId="3B28D514"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arbeiten im Rahmen des Seminars in</w:t>
            </w:r>
          </w:p>
          <w:p w14:paraId="2883430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Arbeitsgruppen die wichtigsten Bestandteile eines Businessplans</w:t>
            </w:r>
          </w:p>
          <w:p w14:paraId="4EAF0017"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selbstständig aus. Zur Bearbeitung der einzelnen Businessplan-Bestandteile verfügen die Studierenden über einschlägiges</w:t>
            </w:r>
          </w:p>
          <w:p w14:paraId="2AA35410"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Wissen in angrenzenden Bereichen und sammeln, bewerten und</w:t>
            </w:r>
          </w:p>
          <w:p w14:paraId="56DCBE41"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interpretieren darüber hinaus Informationen eigenständig durch</w:t>
            </w:r>
          </w:p>
          <w:p w14:paraId="6D7BB8A6"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geeignete Recherche in Dokumenten, dem Internet und/oder empirischen Erhebungen.</w:t>
            </w:r>
          </w:p>
          <w:p w14:paraId="3E67ADDE" w14:textId="77777777" w:rsidR="00681113" w:rsidRPr="001146E2" w:rsidRDefault="00681113" w:rsidP="00681113">
            <w:pPr>
              <w:autoSpaceDE w:val="0"/>
              <w:autoSpaceDN w:val="0"/>
              <w:adjustRightInd w:val="0"/>
              <w:rPr>
                <w:rFonts w:cs="Arial"/>
                <w:szCs w:val="22"/>
                <w:lang w:eastAsia="en-US"/>
              </w:rPr>
            </w:pPr>
            <w:r w:rsidRPr="001146E2">
              <w:rPr>
                <w:rFonts w:cs="Arial"/>
                <w:szCs w:val="22"/>
                <w:lang w:eastAsia="en-US"/>
              </w:rPr>
              <w:t>Die Studierenden sind in der Lage, einen Businessplan unter</w:t>
            </w:r>
          </w:p>
          <w:p w14:paraId="259318B6" w14:textId="78B2AF73" w:rsidR="00681113" w:rsidRPr="00DB7F33" w:rsidRDefault="00681113" w:rsidP="00681113">
            <w:pPr>
              <w:rPr>
                <w:rFonts w:cs="Arial"/>
              </w:rPr>
            </w:pPr>
            <w:r w:rsidRPr="001146E2">
              <w:rPr>
                <w:rFonts w:cs="Arial"/>
                <w:szCs w:val="22"/>
                <w:lang w:eastAsia="en-US"/>
              </w:rPr>
              <w:t xml:space="preserve">Berücksichtigung unterschiedlicher, thematischer Maßstäbe zu beurteilen. </w:t>
            </w:r>
            <w:r w:rsidR="00C42D29" w:rsidRPr="00910584">
              <w:rPr>
                <w:rFonts w:cs="Arial"/>
                <w:szCs w:val="22"/>
              </w:rPr>
              <w:t>Der Aufbau des Seminars bedingt, dass die Studierenden fachliche Entwicklungen anderer Kommilitonen ebenfalls gezielt fördern, bereichsspezifische und -übergreifende Diskussionen führen sowie wertschätzendes Feedback auf die Zwischenpräsentationen der anderen Seminarteilnehmer geben. Eine abschließende Präsentation und die Bewertung durch eine Fachjury sollen darüber hinaus dazu beitragen, die Kommunikations- und Präsentationsfähigkeiten der Studierenden zu schulen. Aus diesen Gründen herrscht Anwesenheitspflicht.</w:t>
            </w:r>
          </w:p>
        </w:tc>
      </w:tr>
      <w:tr w:rsidR="00681113" w:rsidRPr="00113229" w14:paraId="7A3E5958" w14:textId="77777777" w:rsidTr="00681113">
        <w:trPr>
          <w:trHeight w:val="340"/>
          <w:jc w:val="center"/>
        </w:trPr>
        <w:tc>
          <w:tcPr>
            <w:tcW w:w="567" w:type="dxa"/>
          </w:tcPr>
          <w:p w14:paraId="6E91C3CD" w14:textId="77777777" w:rsidR="00681113" w:rsidRPr="00113229" w:rsidRDefault="00681113" w:rsidP="00A9238C">
            <w:pPr>
              <w:numPr>
                <w:ilvl w:val="0"/>
                <w:numId w:val="318"/>
              </w:numPr>
              <w:rPr>
                <w:rFonts w:cs="Arial"/>
                <w:i/>
              </w:rPr>
            </w:pPr>
          </w:p>
        </w:tc>
        <w:tc>
          <w:tcPr>
            <w:tcW w:w="2693" w:type="dxa"/>
          </w:tcPr>
          <w:p w14:paraId="1502F222" w14:textId="77777777" w:rsidR="00666607" w:rsidRDefault="00681113" w:rsidP="00681113">
            <w:pPr>
              <w:rPr>
                <w:rFonts w:cs="Arial"/>
                <w:b/>
                <w:szCs w:val="22"/>
              </w:rPr>
            </w:pPr>
            <w:r>
              <w:rPr>
                <w:rFonts w:cs="Arial"/>
                <w:b/>
                <w:szCs w:val="22"/>
              </w:rPr>
              <w:t xml:space="preserve">Empfohlene </w:t>
            </w:r>
          </w:p>
          <w:p w14:paraId="69119358" w14:textId="2D0FBAD9" w:rsidR="00681113" w:rsidRPr="00113229" w:rsidRDefault="00681113" w:rsidP="00681113">
            <w:pPr>
              <w:rPr>
                <w:rFonts w:cs="Arial"/>
                <w:b/>
              </w:rPr>
            </w:pPr>
            <w:r w:rsidRPr="00113229">
              <w:rPr>
                <w:rFonts w:cs="Arial"/>
                <w:b/>
                <w:szCs w:val="22"/>
              </w:rPr>
              <w:t>Voraussetzungen für die Teilnahme</w:t>
            </w:r>
          </w:p>
        </w:tc>
        <w:tc>
          <w:tcPr>
            <w:tcW w:w="6662" w:type="dxa"/>
          </w:tcPr>
          <w:p w14:paraId="624E8B2E" w14:textId="2B2E72EA" w:rsidR="00681113" w:rsidRPr="00113229" w:rsidRDefault="0034330F" w:rsidP="00681113">
            <w:pPr>
              <w:rPr>
                <w:rFonts w:cs="Arial"/>
              </w:rPr>
            </w:pPr>
            <w:r>
              <w:rPr>
                <w:rFonts w:cs="Arial"/>
                <w:szCs w:val="22"/>
              </w:rPr>
              <w:t>Keine</w:t>
            </w:r>
          </w:p>
        </w:tc>
      </w:tr>
      <w:tr w:rsidR="00681113" w:rsidRPr="00113229" w14:paraId="3166D19A" w14:textId="77777777" w:rsidTr="00681113">
        <w:trPr>
          <w:trHeight w:val="340"/>
          <w:jc w:val="center"/>
        </w:trPr>
        <w:tc>
          <w:tcPr>
            <w:tcW w:w="567" w:type="dxa"/>
          </w:tcPr>
          <w:p w14:paraId="44F68BEA" w14:textId="77777777" w:rsidR="00681113" w:rsidRPr="00113229" w:rsidRDefault="00681113" w:rsidP="00A9238C">
            <w:pPr>
              <w:numPr>
                <w:ilvl w:val="0"/>
                <w:numId w:val="318"/>
              </w:numPr>
              <w:rPr>
                <w:rFonts w:cs="Arial"/>
                <w:i/>
              </w:rPr>
            </w:pPr>
          </w:p>
        </w:tc>
        <w:tc>
          <w:tcPr>
            <w:tcW w:w="2693" w:type="dxa"/>
          </w:tcPr>
          <w:p w14:paraId="75978DC3" w14:textId="77777777" w:rsidR="00666607" w:rsidRDefault="00681113" w:rsidP="00681113">
            <w:pPr>
              <w:rPr>
                <w:rFonts w:cs="Arial"/>
                <w:b/>
                <w:szCs w:val="22"/>
              </w:rPr>
            </w:pPr>
            <w:r>
              <w:rPr>
                <w:rFonts w:cs="Arial"/>
                <w:b/>
                <w:szCs w:val="22"/>
              </w:rPr>
              <w:t xml:space="preserve">Einpassung in </w:t>
            </w:r>
          </w:p>
          <w:p w14:paraId="41626F18" w14:textId="52267470" w:rsidR="00681113" w:rsidRPr="00113229" w:rsidRDefault="00681113" w:rsidP="00681113">
            <w:pPr>
              <w:rPr>
                <w:rFonts w:cs="Arial"/>
                <w:b/>
              </w:rPr>
            </w:pPr>
            <w:r w:rsidRPr="00113229">
              <w:rPr>
                <w:rFonts w:cs="Arial"/>
                <w:b/>
                <w:szCs w:val="22"/>
              </w:rPr>
              <w:t>Musterstudienplan</w:t>
            </w:r>
          </w:p>
        </w:tc>
        <w:tc>
          <w:tcPr>
            <w:tcW w:w="6662" w:type="dxa"/>
          </w:tcPr>
          <w:p w14:paraId="784CB273" w14:textId="77777777" w:rsidR="00681113" w:rsidRPr="00113229" w:rsidRDefault="00681113" w:rsidP="00681113">
            <w:pPr>
              <w:rPr>
                <w:rFonts w:cs="Arial"/>
              </w:rPr>
            </w:pPr>
            <w:r>
              <w:rPr>
                <w:rFonts w:cs="Arial"/>
                <w:szCs w:val="22"/>
              </w:rPr>
              <w:t>6. Semester</w:t>
            </w:r>
          </w:p>
        </w:tc>
      </w:tr>
      <w:tr w:rsidR="00681113" w:rsidRPr="00113229" w14:paraId="13468512" w14:textId="77777777" w:rsidTr="00681113">
        <w:trPr>
          <w:trHeight w:val="340"/>
          <w:jc w:val="center"/>
        </w:trPr>
        <w:tc>
          <w:tcPr>
            <w:tcW w:w="567" w:type="dxa"/>
            <w:tcBorders>
              <w:bottom w:val="single" w:sz="4" w:space="0" w:color="auto"/>
            </w:tcBorders>
          </w:tcPr>
          <w:p w14:paraId="5083C31B" w14:textId="77777777" w:rsidR="00681113" w:rsidRPr="00113229" w:rsidRDefault="00681113" w:rsidP="00A9238C">
            <w:pPr>
              <w:numPr>
                <w:ilvl w:val="0"/>
                <w:numId w:val="318"/>
              </w:numPr>
              <w:rPr>
                <w:rFonts w:cs="Arial"/>
                <w:i/>
              </w:rPr>
            </w:pPr>
          </w:p>
          <w:p w14:paraId="69E0CB8E" w14:textId="77777777" w:rsidR="00681113" w:rsidRPr="00113229" w:rsidRDefault="00681113" w:rsidP="00681113">
            <w:pPr>
              <w:rPr>
                <w:rFonts w:cs="Arial"/>
              </w:rPr>
            </w:pPr>
          </w:p>
        </w:tc>
        <w:tc>
          <w:tcPr>
            <w:tcW w:w="2693" w:type="dxa"/>
            <w:tcBorders>
              <w:bottom w:val="single" w:sz="4" w:space="0" w:color="auto"/>
            </w:tcBorders>
          </w:tcPr>
          <w:p w14:paraId="32A1EE71" w14:textId="77777777" w:rsidR="00666607" w:rsidRDefault="00681113" w:rsidP="00681113">
            <w:pPr>
              <w:rPr>
                <w:rFonts w:cs="Arial"/>
                <w:b/>
                <w:szCs w:val="22"/>
              </w:rPr>
            </w:pPr>
            <w:r w:rsidRPr="00113229">
              <w:rPr>
                <w:rFonts w:cs="Arial"/>
                <w:b/>
                <w:szCs w:val="22"/>
              </w:rPr>
              <w:t xml:space="preserve">Verwendbarkeit des </w:t>
            </w:r>
          </w:p>
          <w:p w14:paraId="6FEE043D" w14:textId="0945256B" w:rsidR="00681113" w:rsidRPr="00113229" w:rsidRDefault="00681113" w:rsidP="00681113">
            <w:pPr>
              <w:rPr>
                <w:rFonts w:cs="Arial"/>
                <w:b/>
              </w:rPr>
            </w:pPr>
            <w:r w:rsidRPr="00113229">
              <w:rPr>
                <w:rFonts w:cs="Arial"/>
                <w:b/>
                <w:szCs w:val="22"/>
              </w:rPr>
              <w:t>Moduls</w:t>
            </w:r>
          </w:p>
        </w:tc>
        <w:tc>
          <w:tcPr>
            <w:tcW w:w="6662" w:type="dxa"/>
            <w:tcBorders>
              <w:bottom w:val="single" w:sz="4" w:space="0" w:color="auto"/>
            </w:tcBorders>
          </w:tcPr>
          <w:p w14:paraId="19258974" w14:textId="6F037D4F" w:rsidR="00681113" w:rsidRPr="002E6143" w:rsidRDefault="00681113" w:rsidP="00A9238C">
            <w:pPr>
              <w:pStyle w:val="Listenabsatz"/>
              <w:numPr>
                <w:ilvl w:val="0"/>
                <w:numId w:val="228"/>
              </w:numPr>
              <w:ind w:left="209" w:hanging="209"/>
              <w:rPr>
                <w:rFonts w:cs="Arial"/>
              </w:rPr>
            </w:pPr>
            <w:r w:rsidRPr="002E6143">
              <w:rPr>
                <w:rFonts w:cs="Arial"/>
              </w:rPr>
              <w:t>Wahlpflichtmodul im Modul „Integriertes Management“</w:t>
            </w:r>
            <w:r w:rsidR="00C42D29">
              <w:rPr>
                <w:rFonts w:cs="Arial"/>
              </w:rPr>
              <w:t xml:space="preserve"> des Bachelor Wirtschaftswissenschaften</w:t>
            </w:r>
          </w:p>
          <w:p w14:paraId="1B7C86A7" w14:textId="35AC89DD" w:rsidR="00681113" w:rsidRPr="00666607" w:rsidRDefault="00681113" w:rsidP="00A9238C">
            <w:pPr>
              <w:pStyle w:val="Listenabsatz"/>
              <w:numPr>
                <w:ilvl w:val="0"/>
                <w:numId w:val="228"/>
              </w:numPr>
              <w:ind w:left="209" w:hanging="209"/>
              <w:rPr>
                <w:rFonts w:cs="Arial"/>
              </w:rPr>
            </w:pPr>
            <w:r w:rsidRPr="002E6143">
              <w:rPr>
                <w:rFonts w:cs="Arial"/>
              </w:rPr>
              <w:t>Modul im Vertiefungsbereich des Bachelor International Business Studies</w:t>
            </w:r>
          </w:p>
        </w:tc>
      </w:tr>
      <w:tr w:rsidR="00681113" w:rsidRPr="00113229" w14:paraId="6ED3FF7A" w14:textId="77777777" w:rsidTr="00681113">
        <w:trPr>
          <w:trHeight w:val="340"/>
          <w:jc w:val="center"/>
        </w:trPr>
        <w:tc>
          <w:tcPr>
            <w:tcW w:w="567" w:type="dxa"/>
            <w:shd w:val="clear" w:color="auto" w:fill="auto"/>
          </w:tcPr>
          <w:p w14:paraId="136BB332" w14:textId="77777777" w:rsidR="00681113" w:rsidRPr="00113229" w:rsidRDefault="00681113" w:rsidP="00A9238C">
            <w:pPr>
              <w:numPr>
                <w:ilvl w:val="0"/>
                <w:numId w:val="318"/>
              </w:numPr>
              <w:rPr>
                <w:rFonts w:cs="Arial"/>
                <w:i/>
              </w:rPr>
            </w:pPr>
          </w:p>
        </w:tc>
        <w:tc>
          <w:tcPr>
            <w:tcW w:w="2693" w:type="dxa"/>
            <w:shd w:val="clear" w:color="auto" w:fill="auto"/>
          </w:tcPr>
          <w:p w14:paraId="2EC9DBF8" w14:textId="77777777" w:rsidR="00666607" w:rsidRDefault="00681113" w:rsidP="00681113">
            <w:pPr>
              <w:rPr>
                <w:rFonts w:cs="Arial"/>
                <w:b/>
                <w:szCs w:val="22"/>
              </w:rPr>
            </w:pPr>
            <w:r w:rsidRPr="00113229">
              <w:rPr>
                <w:rFonts w:cs="Arial"/>
                <w:b/>
                <w:szCs w:val="22"/>
              </w:rPr>
              <w:t xml:space="preserve">Studien- und </w:t>
            </w:r>
          </w:p>
          <w:p w14:paraId="25C64CB9" w14:textId="11088EBD" w:rsidR="00681113" w:rsidRPr="00113229" w:rsidRDefault="00681113" w:rsidP="00681113">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3E5AF456" w14:textId="30816BAB" w:rsidR="00681113" w:rsidRDefault="00681113" w:rsidP="00A9238C">
            <w:pPr>
              <w:pStyle w:val="Listenabsatz"/>
              <w:numPr>
                <w:ilvl w:val="0"/>
                <w:numId w:val="228"/>
              </w:numPr>
              <w:ind w:left="209" w:hanging="209"/>
              <w:rPr>
                <w:rFonts w:cs="Arial"/>
              </w:rPr>
            </w:pPr>
            <w:r>
              <w:rPr>
                <w:rFonts w:cs="Arial"/>
              </w:rPr>
              <w:t>Präsentation</w:t>
            </w:r>
            <w:r w:rsidR="00C42D29">
              <w:rPr>
                <w:rFonts w:cs="Arial"/>
              </w:rPr>
              <w:t xml:space="preserve"> (Gruppenarbeit)</w:t>
            </w:r>
          </w:p>
          <w:p w14:paraId="425C6D25" w14:textId="2C54D8FE" w:rsidR="00681113" w:rsidRPr="00113229" w:rsidRDefault="00681113" w:rsidP="00A9238C">
            <w:pPr>
              <w:pStyle w:val="Listenabsatz"/>
              <w:numPr>
                <w:ilvl w:val="0"/>
                <w:numId w:val="228"/>
              </w:numPr>
              <w:ind w:left="209" w:hanging="209"/>
              <w:rPr>
                <w:rFonts w:cs="Arial"/>
              </w:rPr>
            </w:pPr>
            <w:r>
              <w:rPr>
                <w:rFonts w:cs="Arial"/>
              </w:rPr>
              <w:t>Hausarbeit</w:t>
            </w:r>
            <w:r w:rsidR="00C42D29">
              <w:rPr>
                <w:rFonts w:cs="Arial"/>
              </w:rPr>
              <w:t xml:space="preserve"> (schriftlicher Businessplan, Gruppenarbeit)</w:t>
            </w:r>
          </w:p>
        </w:tc>
      </w:tr>
      <w:tr w:rsidR="00681113" w:rsidRPr="00113229" w14:paraId="50480C92" w14:textId="77777777" w:rsidTr="00681113">
        <w:trPr>
          <w:trHeight w:val="340"/>
          <w:jc w:val="center"/>
        </w:trPr>
        <w:tc>
          <w:tcPr>
            <w:tcW w:w="567" w:type="dxa"/>
            <w:shd w:val="clear" w:color="auto" w:fill="auto"/>
          </w:tcPr>
          <w:p w14:paraId="55FCDFC2" w14:textId="77777777" w:rsidR="00681113" w:rsidRPr="00113229" w:rsidRDefault="00681113" w:rsidP="00A9238C">
            <w:pPr>
              <w:numPr>
                <w:ilvl w:val="0"/>
                <w:numId w:val="318"/>
              </w:numPr>
              <w:rPr>
                <w:rFonts w:cs="Arial"/>
                <w:i/>
              </w:rPr>
            </w:pPr>
          </w:p>
        </w:tc>
        <w:tc>
          <w:tcPr>
            <w:tcW w:w="2693" w:type="dxa"/>
            <w:shd w:val="clear" w:color="auto" w:fill="auto"/>
          </w:tcPr>
          <w:p w14:paraId="6120F9CE" w14:textId="77777777" w:rsidR="00681113" w:rsidRPr="00113229" w:rsidRDefault="00681113" w:rsidP="00681113">
            <w:pPr>
              <w:rPr>
                <w:rFonts w:cs="Arial"/>
                <w:b/>
              </w:rPr>
            </w:pPr>
            <w:r w:rsidRPr="00113229">
              <w:rPr>
                <w:rFonts w:cs="Arial"/>
                <w:b/>
                <w:szCs w:val="22"/>
              </w:rPr>
              <w:t>Berechnung Modulnote</w:t>
            </w:r>
          </w:p>
        </w:tc>
        <w:tc>
          <w:tcPr>
            <w:tcW w:w="6662" w:type="dxa"/>
            <w:shd w:val="clear" w:color="auto" w:fill="auto"/>
          </w:tcPr>
          <w:p w14:paraId="491C35FE" w14:textId="689200E8" w:rsidR="00681113" w:rsidRDefault="00681113" w:rsidP="00A9238C">
            <w:pPr>
              <w:pStyle w:val="Listenabsatz"/>
              <w:numPr>
                <w:ilvl w:val="0"/>
                <w:numId w:val="228"/>
              </w:numPr>
              <w:ind w:left="209" w:hanging="209"/>
              <w:rPr>
                <w:rFonts w:cs="Arial"/>
              </w:rPr>
            </w:pPr>
            <w:r>
              <w:rPr>
                <w:rFonts w:cs="Arial"/>
              </w:rPr>
              <w:t>Präsentation (40 %)</w:t>
            </w:r>
            <w:r w:rsidR="00C42D29">
              <w:rPr>
                <w:rFonts w:cs="Arial"/>
              </w:rPr>
              <w:t xml:space="preserve"> und</w:t>
            </w:r>
          </w:p>
          <w:p w14:paraId="5A50292A" w14:textId="77777777" w:rsidR="00681113" w:rsidRPr="00113229" w:rsidRDefault="00681113" w:rsidP="00A9238C">
            <w:pPr>
              <w:pStyle w:val="Listenabsatz"/>
              <w:numPr>
                <w:ilvl w:val="0"/>
                <w:numId w:val="228"/>
              </w:numPr>
              <w:ind w:left="209" w:hanging="209"/>
              <w:rPr>
                <w:rFonts w:cs="Arial"/>
              </w:rPr>
            </w:pPr>
            <w:r>
              <w:rPr>
                <w:rFonts w:cs="Arial"/>
              </w:rPr>
              <w:t>Hausarbeit (60 %)</w:t>
            </w:r>
          </w:p>
        </w:tc>
      </w:tr>
      <w:tr w:rsidR="00681113" w:rsidRPr="00113229" w14:paraId="29961F07" w14:textId="77777777" w:rsidTr="00681113">
        <w:trPr>
          <w:trHeight w:val="340"/>
          <w:jc w:val="center"/>
        </w:trPr>
        <w:tc>
          <w:tcPr>
            <w:tcW w:w="567" w:type="dxa"/>
            <w:tcBorders>
              <w:bottom w:val="single" w:sz="4" w:space="0" w:color="auto"/>
            </w:tcBorders>
            <w:shd w:val="clear" w:color="auto" w:fill="auto"/>
          </w:tcPr>
          <w:p w14:paraId="77170E7C" w14:textId="77777777" w:rsidR="00681113" w:rsidRPr="00113229" w:rsidRDefault="00681113" w:rsidP="00A9238C">
            <w:pPr>
              <w:numPr>
                <w:ilvl w:val="0"/>
                <w:numId w:val="318"/>
              </w:numPr>
              <w:rPr>
                <w:rFonts w:cs="Arial"/>
                <w:i/>
              </w:rPr>
            </w:pPr>
          </w:p>
        </w:tc>
        <w:tc>
          <w:tcPr>
            <w:tcW w:w="2693" w:type="dxa"/>
            <w:tcBorders>
              <w:bottom w:val="single" w:sz="4" w:space="0" w:color="auto"/>
            </w:tcBorders>
            <w:shd w:val="clear" w:color="auto" w:fill="auto"/>
          </w:tcPr>
          <w:p w14:paraId="4A9395E5" w14:textId="77777777" w:rsidR="00681113" w:rsidRPr="00113229" w:rsidRDefault="00681113" w:rsidP="00681113">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1AEA4CEF" w14:textId="6A30D21E" w:rsidR="00681113" w:rsidRPr="00113229" w:rsidRDefault="00681113" w:rsidP="00681113">
            <w:pPr>
              <w:rPr>
                <w:rFonts w:cs="Arial"/>
              </w:rPr>
            </w:pPr>
            <w:r>
              <w:rPr>
                <w:rFonts w:cs="Arial"/>
                <w:szCs w:val="22"/>
              </w:rPr>
              <w:t xml:space="preserve">Jährlich im </w:t>
            </w:r>
            <w:r w:rsidR="00DD2B35">
              <w:rPr>
                <w:rFonts w:cs="Arial"/>
                <w:szCs w:val="22"/>
              </w:rPr>
              <w:t>SoSe</w:t>
            </w:r>
          </w:p>
        </w:tc>
      </w:tr>
      <w:tr w:rsidR="00681113" w:rsidRPr="00113229" w14:paraId="4F9BF708" w14:textId="77777777" w:rsidTr="00681113">
        <w:trPr>
          <w:trHeight w:val="340"/>
          <w:jc w:val="center"/>
        </w:trPr>
        <w:tc>
          <w:tcPr>
            <w:tcW w:w="567" w:type="dxa"/>
            <w:shd w:val="clear" w:color="auto" w:fill="auto"/>
          </w:tcPr>
          <w:p w14:paraId="7F311DD7" w14:textId="77777777" w:rsidR="00681113" w:rsidRPr="00113229" w:rsidRDefault="00681113" w:rsidP="00A9238C">
            <w:pPr>
              <w:numPr>
                <w:ilvl w:val="0"/>
                <w:numId w:val="318"/>
              </w:numPr>
              <w:rPr>
                <w:rFonts w:cs="Arial"/>
                <w:i/>
              </w:rPr>
            </w:pPr>
          </w:p>
        </w:tc>
        <w:tc>
          <w:tcPr>
            <w:tcW w:w="2693" w:type="dxa"/>
            <w:shd w:val="clear" w:color="auto" w:fill="auto"/>
          </w:tcPr>
          <w:p w14:paraId="1A52BA31" w14:textId="77777777" w:rsidR="00681113" w:rsidRPr="00113229" w:rsidRDefault="00681113" w:rsidP="00681113">
            <w:pPr>
              <w:rPr>
                <w:rFonts w:cs="Arial"/>
                <w:b/>
              </w:rPr>
            </w:pPr>
            <w:r w:rsidRPr="00113229">
              <w:rPr>
                <w:rFonts w:cs="Arial"/>
                <w:b/>
                <w:szCs w:val="22"/>
              </w:rPr>
              <w:t>Arbeitsaufwand</w:t>
            </w:r>
          </w:p>
        </w:tc>
        <w:tc>
          <w:tcPr>
            <w:tcW w:w="6662" w:type="dxa"/>
            <w:shd w:val="clear" w:color="auto" w:fill="auto"/>
          </w:tcPr>
          <w:p w14:paraId="72BDB1A7" w14:textId="77777777" w:rsidR="00681113" w:rsidRPr="00DB7F33" w:rsidRDefault="00681113" w:rsidP="00681113">
            <w:pPr>
              <w:tabs>
                <w:tab w:val="left" w:pos="1305"/>
              </w:tabs>
              <w:rPr>
                <w:rFonts w:cs="Arial"/>
              </w:rPr>
            </w:pPr>
            <w:r w:rsidRPr="00DB7F33">
              <w:rPr>
                <w:rFonts w:cs="Arial"/>
                <w:szCs w:val="22"/>
              </w:rPr>
              <w:t>Präsenzzeit: 30 h</w:t>
            </w:r>
          </w:p>
          <w:p w14:paraId="72555B49" w14:textId="4B590A41" w:rsidR="00681113" w:rsidRPr="00113229" w:rsidRDefault="00666607" w:rsidP="00681113">
            <w:pPr>
              <w:tabs>
                <w:tab w:val="left" w:pos="1305"/>
              </w:tabs>
              <w:rPr>
                <w:rFonts w:cs="Arial"/>
              </w:rPr>
            </w:pPr>
            <w:r>
              <w:rPr>
                <w:rFonts w:cs="Arial"/>
                <w:szCs w:val="22"/>
              </w:rPr>
              <w:t>Eigenstudium</w:t>
            </w:r>
            <w:r w:rsidR="00681113" w:rsidRPr="00DB7F33">
              <w:rPr>
                <w:rFonts w:cs="Arial"/>
                <w:szCs w:val="22"/>
              </w:rPr>
              <w:t>: 120 h</w:t>
            </w:r>
          </w:p>
        </w:tc>
      </w:tr>
      <w:tr w:rsidR="00681113" w:rsidRPr="00113229" w14:paraId="109E3D36" w14:textId="77777777" w:rsidTr="00681113">
        <w:trPr>
          <w:trHeight w:val="340"/>
          <w:jc w:val="center"/>
        </w:trPr>
        <w:tc>
          <w:tcPr>
            <w:tcW w:w="567" w:type="dxa"/>
            <w:tcBorders>
              <w:bottom w:val="single" w:sz="4" w:space="0" w:color="auto"/>
            </w:tcBorders>
            <w:shd w:val="clear" w:color="auto" w:fill="auto"/>
          </w:tcPr>
          <w:p w14:paraId="2D60BCF5" w14:textId="77777777" w:rsidR="00681113" w:rsidRPr="00113229" w:rsidRDefault="00681113" w:rsidP="00A9238C">
            <w:pPr>
              <w:numPr>
                <w:ilvl w:val="0"/>
                <w:numId w:val="318"/>
              </w:numPr>
              <w:rPr>
                <w:rFonts w:cs="Arial"/>
                <w:i/>
              </w:rPr>
            </w:pPr>
          </w:p>
        </w:tc>
        <w:tc>
          <w:tcPr>
            <w:tcW w:w="2693" w:type="dxa"/>
            <w:tcBorders>
              <w:bottom w:val="single" w:sz="4" w:space="0" w:color="auto"/>
            </w:tcBorders>
            <w:shd w:val="clear" w:color="auto" w:fill="auto"/>
          </w:tcPr>
          <w:p w14:paraId="733DCEAE" w14:textId="77777777" w:rsidR="00681113" w:rsidRPr="00113229" w:rsidRDefault="00681113" w:rsidP="00681113">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252ED496" w14:textId="77777777" w:rsidR="00681113" w:rsidRPr="00113229" w:rsidRDefault="00681113" w:rsidP="00681113">
            <w:pPr>
              <w:rPr>
                <w:rFonts w:cs="Arial"/>
              </w:rPr>
            </w:pPr>
            <w:r>
              <w:rPr>
                <w:rFonts w:cs="Arial"/>
                <w:szCs w:val="22"/>
              </w:rPr>
              <w:t>1 Semester</w:t>
            </w:r>
          </w:p>
        </w:tc>
      </w:tr>
      <w:tr w:rsidR="00681113" w:rsidRPr="00113229" w14:paraId="34D41384" w14:textId="77777777" w:rsidTr="00681113">
        <w:trPr>
          <w:trHeight w:val="340"/>
          <w:jc w:val="center"/>
        </w:trPr>
        <w:tc>
          <w:tcPr>
            <w:tcW w:w="567" w:type="dxa"/>
            <w:tcBorders>
              <w:bottom w:val="single" w:sz="4" w:space="0" w:color="auto"/>
            </w:tcBorders>
            <w:shd w:val="clear" w:color="auto" w:fill="auto"/>
          </w:tcPr>
          <w:p w14:paraId="219EF55E" w14:textId="77777777" w:rsidR="00681113" w:rsidRPr="00113229" w:rsidRDefault="00681113" w:rsidP="00A9238C">
            <w:pPr>
              <w:numPr>
                <w:ilvl w:val="0"/>
                <w:numId w:val="318"/>
              </w:numPr>
              <w:rPr>
                <w:rFonts w:cs="Arial"/>
                <w:i/>
              </w:rPr>
            </w:pPr>
            <w:r>
              <w:rPr>
                <w:rFonts w:cs="Arial"/>
                <w:i/>
                <w:szCs w:val="22"/>
              </w:rPr>
              <w:t>D</w:t>
            </w:r>
          </w:p>
        </w:tc>
        <w:tc>
          <w:tcPr>
            <w:tcW w:w="2693" w:type="dxa"/>
            <w:tcBorders>
              <w:bottom w:val="single" w:sz="4" w:space="0" w:color="auto"/>
            </w:tcBorders>
            <w:shd w:val="clear" w:color="auto" w:fill="auto"/>
          </w:tcPr>
          <w:p w14:paraId="6C63D7B0" w14:textId="77777777" w:rsidR="004A7EF6" w:rsidRDefault="00AF016F" w:rsidP="00681113">
            <w:pPr>
              <w:rPr>
                <w:rFonts w:cs="Arial"/>
                <w:b/>
                <w:szCs w:val="22"/>
              </w:rPr>
            </w:pPr>
            <w:r>
              <w:rPr>
                <w:rFonts w:cs="Arial"/>
                <w:b/>
                <w:szCs w:val="22"/>
              </w:rPr>
              <w:t xml:space="preserve">Unterrichts- und </w:t>
            </w:r>
          </w:p>
          <w:p w14:paraId="6A37EC31" w14:textId="4D5660EA" w:rsidR="00681113" w:rsidRPr="00113229" w:rsidRDefault="00AF016F" w:rsidP="00681113">
            <w:pPr>
              <w:rPr>
                <w:rFonts w:cs="Arial"/>
                <w:b/>
              </w:rPr>
            </w:pPr>
            <w:r>
              <w:rPr>
                <w:rFonts w:cs="Arial"/>
                <w:b/>
                <w:szCs w:val="22"/>
              </w:rPr>
              <w:t>Prüfungssprache</w:t>
            </w:r>
          </w:p>
        </w:tc>
        <w:tc>
          <w:tcPr>
            <w:tcW w:w="6662" w:type="dxa"/>
            <w:tcBorders>
              <w:bottom w:val="single" w:sz="4" w:space="0" w:color="auto"/>
            </w:tcBorders>
            <w:shd w:val="clear" w:color="auto" w:fill="auto"/>
          </w:tcPr>
          <w:p w14:paraId="7E6CF3DB" w14:textId="77777777" w:rsidR="00681113" w:rsidRPr="00113229" w:rsidRDefault="00681113" w:rsidP="00681113">
            <w:pPr>
              <w:rPr>
                <w:rFonts w:cs="Arial"/>
              </w:rPr>
            </w:pPr>
            <w:r>
              <w:rPr>
                <w:rFonts w:cs="Arial"/>
                <w:szCs w:val="22"/>
              </w:rPr>
              <w:t>Deutsch</w:t>
            </w:r>
          </w:p>
        </w:tc>
      </w:tr>
      <w:tr w:rsidR="00681113" w:rsidRPr="00113229" w14:paraId="0CA46746" w14:textId="77777777" w:rsidTr="0068111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6FD8BA4" w14:textId="77777777" w:rsidR="00681113" w:rsidRPr="00113229" w:rsidRDefault="00681113" w:rsidP="00A9238C">
            <w:pPr>
              <w:numPr>
                <w:ilvl w:val="0"/>
                <w:numId w:val="31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D0D318" w14:textId="77777777" w:rsidR="004A7EF6" w:rsidRDefault="00AF016F" w:rsidP="00681113">
            <w:pPr>
              <w:rPr>
                <w:rFonts w:cs="Arial"/>
                <w:b/>
                <w:szCs w:val="22"/>
              </w:rPr>
            </w:pPr>
            <w:r>
              <w:rPr>
                <w:rFonts w:cs="Arial"/>
                <w:b/>
                <w:szCs w:val="22"/>
              </w:rPr>
              <w:t xml:space="preserve">(Vorbereitende) </w:t>
            </w:r>
          </w:p>
          <w:p w14:paraId="07E2E082" w14:textId="373EEA47" w:rsidR="00681113" w:rsidRPr="00113229" w:rsidRDefault="00AF016F" w:rsidP="00681113">
            <w:pPr>
              <w:rPr>
                <w:rFonts w:cs="Arial"/>
                <w:b/>
              </w:rPr>
            </w:pPr>
            <w:r>
              <w:rPr>
                <w:rFonts w:cs="Arial"/>
                <w:b/>
                <w:szCs w:val="22"/>
              </w:rPr>
              <w:lastRenderedPageBreak/>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3877FC7" w14:textId="058A2A12" w:rsidR="00C42D29" w:rsidRPr="00353446" w:rsidRDefault="00353446" w:rsidP="00353446">
            <w:pPr>
              <w:rPr>
                <w:rFonts w:cs="Arial"/>
              </w:rPr>
            </w:pPr>
            <w:r w:rsidRPr="00353446">
              <w:rPr>
                <w:rFonts w:cs="Arial"/>
              </w:rPr>
              <w:lastRenderedPageBreak/>
              <w:t>-</w:t>
            </w:r>
            <w:r>
              <w:rPr>
                <w:rFonts w:cs="Arial"/>
              </w:rPr>
              <w:t xml:space="preserve"> </w:t>
            </w:r>
            <w:r w:rsidR="00C42D29" w:rsidRPr="00353446">
              <w:rPr>
                <w:rFonts w:cs="Arial"/>
              </w:rPr>
              <w:t>Handbuch Businessplan-Erstellung von BayStartup.</w:t>
            </w:r>
          </w:p>
          <w:p w14:paraId="25CB8B1C" w14:textId="74113F8C" w:rsidR="00681113" w:rsidRPr="00113229" w:rsidRDefault="00353446" w:rsidP="00C42D29">
            <w:pPr>
              <w:rPr>
                <w:rFonts w:cs="Arial"/>
              </w:rPr>
            </w:pPr>
            <w:r>
              <w:rPr>
                <w:rFonts w:cs="Arial"/>
              </w:rPr>
              <w:lastRenderedPageBreak/>
              <w:t xml:space="preserve">- </w:t>
            </w:r>
            <w:r w:rsidR="00C42D29" w:rsidRPr="006F1EC4">
              <w:rPr>
                <w:rFonts w:cs="Arial"/>
              </w:rPr>
              <w:t>Nagl, A. (2014): Der Businessplan: Geschäftspläne professionell erstellen Mit Checklisten und Fallbeispielen. Wiesbaden: Springer Gabler</w:t>
            </w:r>
          </w:p>
        </w:tc>
      </w:tr>
    </w:tbl>
    <w:p w14:paraId="4A4E1DA2" w14:textId="77777777" w:rsidR="006D7D89" w:rsidRPr="006D7D89" w:rsidRDefault="009D3432">
      <w:pPr>
        <w:rPr>
          <w:rFonts w:cs="Arial"/>
          <w:szCs w:val="22"/>
        </w:rPr>
      </w:pPr>
      <w:r>
        <w:rPr>
          <w:rFonts w:cs="Arial"/>
          <w:szCs w:val="22"/>
        </w:rPr>
        <w:lastRenderedPageBreak/>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8"/>
        <w:gridCol w:w="2693"/>
        <w:gridCol w:w="5238"/>
        <w:gridCol w:w="1425"/>
      </w:tblGrid>
      <w:tr w:rsidR="006D7D89" w:rsidRPr="00A73403" w14:paraId="5AA93B73" w14:textId="77777777" w:rsidTr="00162655">
        <w:trPr>
          <w:trHeight w:val="567"/>
        </w:trPr>
        <w:tc>
          <w:tcPr>
            <w:tcW w:w="568" w:type="dxa"/>
            <w:tcBorders>
              <w:top w:val="double" w:sz="4" w:space="0" w:color="auto"/>
              <w:left w:val="double" w:sz="4" w:space="0" w:color="auto"/>
              <w:bottom w:val="single" w:sz="4" w:space="0" w:color="auto"/>
              <w:right w:val="single" w:sz="4" w:space="0" w:color="auto"/>
            </w:tcBorders>
            <w:shd w:val="clear" w:color="auto" w:fill="E0E0E0"/>
          </w:tcPr>
          <w:p w14:paraId="31D3A605" w14:textId="77777777" w:rsidR="006D7D89" w:rsidRPr="008F6CA1" w:rsidRDefault="006D7D89" w:rsidP="00A9238C">
            <w:pPr>
              <w:pStyle w:val="berschrift1"/>
              <w:keepNext/>
              <w:numPr>
                <w:ilvl w:val="0"/>
                <w:numId w:val="277"/>
              </w:numPr>
              <w:autoSpaceDE/>
              <w:autoSpaceDN/>
              <w:adjustRightInd/>
              <w:rPr>
                <w:b/>
              </w:rPr>
            </w:pPr>
          </w:p>
        </w:tc>
        <w:tc>
          <w:tcPr>
            <w:tcW w:w="2693" w:type="dxa"/>
            <w:tcBorders>
              <w:top w:val="double" w:sz="4" w:space="0" w:color="auto"/>
              <w:left w:val="single" w:sz="4" w:space="0" w:color="auto"/>
              <w:bottom w:val="single" w:sz="4" w:space="0" w:color="auto"/>
              <w:right w:val="single" w:sz="4" w:space="0" w:color="auto"/>
            </w:tcBorders>
            <w:shd w:val="clear" w:color="auto" w:fill="E0E0E0"/>
            <w:hideMark/>
          </w:tcPr>
          <w:p w14:paraId="1F94E350" w14:textId="77777777" w:rsidR="006D7D89" w:rsidRPr="008F6CA1" w:rsidRDefault="006D7D89" w:rsidP="00162655">
            <w:pPr>
              <w:rPr>
                <w:rFonts w:cs="Arial"/>
                <w:b/>
                <w:szCs w:val="22"/>
                <w:lang w:val="en-US"/>
              </w:rPr>
            </w:pPr>
            <w:r w:rsidRPr="008F6CA1">
              <w:rPr>
                <w:rFonts w:cs="Arial"/>
                <w:b/>
                <w:szCs w:val="22"/>
                <w:lang w:val="en-US"/>
              </w:rPr>
              <w:t>Module name</w:t>
            </w:r>
          </w:p>
          <w:p w14:paraId="2DE13135" w14:textId="75687AFE" w:rsidR="006D7D89" w:rsidRPr="008F6CA1" w:rsidRDefault="006D7D89" w:rsidP="00C55EB2">
            <w:pPr>
              <w:rPr>
                <w:rFonts w:cs="Arial"/>
                <w:szCs w:val="22"/>
                <w:lang w:val="en-US"/>
              </w:rPr>
            </w:pPr>
            <w:r w:rsidRPr="008F6CA1">
              <w:rPr>
                <w:rFonts w:cs="Arial"/>
                <w:szCs w:val="22"/>
                <w:lang w:val="en-US"/>
              </w:rPr>
              <w:t>RUW-</w:t>
            </w:r>
            <w:r w:rsidR="00DF1575">
              <w:rPr>
                <w:rFonts w:cs="Arial"/>
                <w:szCs w:val="22"/>
                <w:lang w:val="en-US"/>
              </w:rPr>
              <w:t>6321</w:t>
            </w:r>
          </w:p>
        </w:tc>
        <w:tc>
          <w:tcPr>
            <w:tcW w:w="5238" w:type="dxa"/>
            <w:tcBorders>
              <w:top w:val="double" w:sz="4" w:space="0" w:color="auto"/>
              <w:left w:val="single" w:sz="4" w:space="0" w:color="auto"/>
              <w:bottom w:val="single" w:sz="4" w:space="0" w:color="auto"/>
              <w:right w:val="single" w:sz="4" w:space="0" w:color="auto"/>
            </w:tcBorders>
            <w:shd w:val="clear" w:color="auto" w:fill="E0E0E0"/>
            <w:hideMark/>
          </w:tcPr>
          <w:p w14:paraId="33297A1F" w14:textId="1CAAA370" w:rsidR="006D7D89" w:rsidRPr="00D81345" w:rsidRDefault="006D7D89" w:rsidP="00CB1845">
            <w:pPr>
              <w:pStyle w:val="berschriftModul"/>
              <w:rPr>
                <w:lang w:eastAsia="en-US"/>
              </w:rPr>
            </w:pPr>
            <w:bookmarkStart w:id="4907" w:name="_Toc5265882"/>
            <w:r w:rsidRPr="00D81345">
              <w:rPr>
                <w:lang w:eastAsia="en-US"/>
              </w:rPr>
              <w:t>Case studies in international management</w:t>
            </w:r>
            <w:bookmarkEnd w:id="4907"/>
            <w:r w:rsidRPr="00D81345">
              <w:rPr>
                <w:lang w:eastAsia="en-US"/>
              </w:rPr>
              <w:t xml:space="preserve"> </w:t>
            </w:r>
          </w:p>
        </w:tc>
        <w:tc>
          <w:tcPr>
            <w:tcW w:w="1425" w:type="dxa"/>
            <w:tcBorders>
              <w:top w:val="double" w:sz="4" w:space="0" w:color="auto"/>
              <w:left w:val="single" w:sz="4" w:space="0" w:color="auto"/>
              <w:bottom w:val="single" w:sz="4" w:space="0" w:color="auto"/>
              <w:right w:val="double" w:sz="4" w:space="0" w:color="auto"/>
            </w:tcBorders>
            <w:shd w:val="clear" w:color="auto" w:fill="E0E0E0"/>
            <w:hideMark/>
          </w:tcPr>
          <w:p w14:paraId="593ED61F" w14:textId="77777777" w:rsidR="006D7D89" w:rsidRPr="00A73403" w:rsidRDefault="006D7D89" w:rsidP="00162655">
            <w:pPr>
              <w:jc w:val="center"/>
              <w:rPr>
                <w:rFonts w:cs="Arial"/>
                <w:b/>
                <w:szCs w:val="22"/>
                <w:lang w:val="en-US"/>
              </w:rPr>
            </w:pPr>
            <w:r>
              <w:rPr>
                <w:rFonts w:cs="Arial"/>
                <w:b/>
                <w:szCs w:val="22"/>
                <w:lang w:val="en-US"/>
              </w:rPr>
              <w:t>5 ECTS</w:t>
            </w:r>
          </w:p>
        </w:tc>
      </w:tr>
      <w:tr w:rsidR="006D7D89" w14:paraId="6AB89C62" w14:textId="77777777" w:rsidTr="00162655">
        <w:trPr>
          <w:trHeight w:val="679"/>
        </w:trPr>
        <w:tc>
          <w:tcPr>
            <w:tcW w:w="568" w:type="dxa"/>
            <w:tcBorders>
              <w:top w:val="single" w:sz="4" w:space="0" w:color="auto"/>
              <w:left w:val="double" w:sz="4" w:space="0" w:color="auto"/>
              <w:bottom w:val="single" w:sz="4" w:space="0" w:color="auto"/>
              <w:right w:val="single" w:sz="4" w:space="0" w:color="auto"/>
            </w:tcBorders>
            <w:shd w:val="clear" w:color="auto" w:fill="E0E0E0"/>
          </w:tcPr>
          <w:p w14:paraId="295AA2F7" w14:textId="77777777" w:rsidR="006D7D89" w:rsidRPr="00A73403" w:rsidRDefault="006D7D89" w:rsidP="00A9238C">
            <w:pPr>
              <w:pStyle w:val="berschrift1"/>
              <w:keepNext/>
              <w:numPr>
                <w:ilvl w:val="0"/>
                <w:numId w:val="277"/>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E0E0E0"/>
          </w:tcPr>
          <w:p w14:paraId="152A9EB2" w14:textId="77777777" w:rsidR="006D7D89" w:rsidRPr="008F6CA1" w:rsidRDefault="006D7D89" w:rsidP="00162655">
            <w:pPr>
              <w:rPr>
                <w:rFonts w:cs="Arial"/>
                <w:szCs w:val="22"/>
                <w:lang w:val="en-US"/>
              </w:rPr>
            </w:pPr>
            <w:r w:rsidRPr="008F6CA1">
              <w:rPr>
                <w:rFonts w:cs="Arial"/>
                <w:szCs w:val="22"/>
                <w:lang w:val="en-US"/>
              </w:rPr>
              <w:t xml:space="preserve">Courses/lectures </w:t>
            </w:r>
          </w:p>
        </w:tc>
        <w:tc>
          <w:tcPr>
            <w:tcW w:w="5238" w:type="dxa"/>
            <w:tcBorders>
              <w:top w:val="single" w:sz="4" w:space="0" w:color="auto"/>
              <w:left w:val="single" w:sz="4" w:space="0" w:color="auto"/>
              <w:bottom w:val="single" w:sz="4" w:space="0" w:color="auto"/>
              <w:right w:val="single" w:sz="4" w:space="0" w:color="auto"/>
            </w:tcBorders>
            <w:shd w:val="clear" w:color="auto" w:fill="E0E0E0"/>
            <w:hideMark/>
          </w:tcPr>
          <w:p w14:paraId="1F16D8A6" w14:textId="77777777" w:rsidR="006D7D89" w:rsidRDefault="006D7D89" w:rsidP="00162655">
            <w:pPr>
              <w:autoSpaceDE w:val="0"/>
              <w:autoSpaceDN w:val="0"/>
              <w:adjustRightInd w:val="0"/>
              <w:rPr>
                <w:rFonts w:cs="Arial"/>
                <w:color w:val="000000"/>
                <w:szCs w:val="22"/>
                <w:lang w:val="en-US" w:eastAsia="en-US"/>
              </w:rPr>
            </w:pPr>
            <w:r>
              <w:rPr>
                <w:rFonts w:cs="Arial"/>
                <w:color w:val="000000"/>
                <w:szCs w:val="22"/>
                <w:lang w:val="en-US" w:eastAsia="en-US"/>
              </w:rPr>
              <w:t xml:space="preserve">S: Case studies (4 SWS) </w:t>
            </w:r>
          </w:p>
          <w:p w14:paraId="4A8224CE" w14:textId="77777777" w:rsidR="006D7D89" w:rsidRPr="00132CE3" w:rsidRDefault="006D7D89" w:rsidP="00162655">
            <w:pPr>
              <w:autoSpaceDE w:val="0"/>
              <w:autoSpaceDN w:val="0"/>
              <w:adjustRightInd w:val="0"/>
              <w:rPr>
                <w:rFonts w:cs="Arial"/>
                <w:b/>
                <w:bCs/>
                <w:i/>
                <w:iCs/>
                <w:color w:val="FF0000"/>
                <w:szCs w:val="22"/>
                <w:lang w:val="en-US" w:eastAsia="en-US"/>
              </w:rPr>
            </w:pPr>
            <w:r>
              <w:rPr>
                <w:rFonts w:cs="Arial"/>
                <w:b/>
                <w:bCs/>
                <w:i/>
                <w:iCs/>
                <w:color w:val="FF0000"/>
                <w:szCs w:val="22"/>
                <w:lang w:val="en-US" w:eastAsia="en-US"/>
              </w:rPr>
              <w:t>(Anwesenheitspflicht) / (compulsory attendance)</w:t>
            </w:r>
          </w:p>
        </w:tc>
        <w:tc>
          <w:tcPr>
            <w:tcW w:w="1425" w:type="dxa"/>
            <w:tcBorders>
              <w:top w:val="single" w:sz="4" w:space="0" w:color="auto"/>
              <w:left w:val="single" w:sz="4" w:space="0" w:color="auto"/>
              <w:bottom w:val="single" w:sz="4" w:space="0" w:color="auto"/>
              <w:right w:val="double" w:sz="4" w:space="0" w:color="auto"/>
            </w:tcBorders>
            <w:shd w:val="clear" w:color="auto" w:fill="E0E0E0"/>
            <w:hideMark/>
          </w:tcPr>
          <w:p w14:paraId="7DCADE21" w14:textId="77777777" w:rsidR="006D7D89" w:rsidRDefault="006D7D89" w:rsidP="00162655">
            <w:pPr>
              <w:jc w:val="center"/>
              <w:rPr>
                <w:rFonts w:cs="Arial"/>
                <w:szCs w:val="22"/>
                <w:lang w:val="en-GB"/>
              </w:rPr>
            </w:pPr>
            <w:r>
              <w:rPr>
                <w:rFonts w:cs="Arial"/>
                <w:szCs w:val="22"/>
                <w:lang w:val="en-GB"/>
              </w:rPr>
              <w:t>5 ECTS</w:t>
            </w:r>
          </w:p>
        </w:tc>
      </w:tr>
      <w:tr w:rsidR="006D7D89" w:rsidRPr="00AB4780" w14:paraId="7952507F" w14:textId="77777777" w:rsidTr="00162655">
        <w:trPr>
          <w:trHeight w:val="383"/>
        </w:trPr>
        <w:tc>
          <w:tcPr>
            <w:tcW w:w="568" w:type="dxa"/>
            <w:tcBorders>
              <w:top w:val="single" w:sz="4" w:space="0" w:color="auto"/>
              <w:left w:val="double" w:sz="4" w:space="0" w:color="auto"/>
              <w:bottom w:val="double" w:sz="4" w:space="0" w:color="auto"/>
              <w:right w:val="single" w:sz="4" w:space="0" w:color="auto"/>
            </w:tcBorders>
            <w:shd w:val="clear" w:color="auto" w:fill="E0E0E0"/>
          </w:tcPr>
          <w:p w14:paraId="47545A4E" w14:textId="77777777" w:rsidR="006D7D89"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double" w:sz="4" w:space="0" w:color="auto"/>
              <w:right w:val="single" w:sz="4" w:space="0" w:color="auto"/>
            </w:tcBorders>
            <w:shd w:val="clear" w:color="auto" w:fill="E0E0E0"/>
            <w:hideMark/>
          </w:tcPr>
          <w:p w14:paraId="0A194219" w14:textId="77777777" w:rsidR="006D7D89" w:rsidRPr="00A73403" w:rsidRDefault="006D7D89" w:rsidP="00162655">
            <w:pPr>
              <w:rPr>
                <w:rFonts w:cs="Arial"/>
                <w:szCs w:val="22"/>
              </w:rPr>
            </w:pPr>
            <w:r w:rsidRPr="00A73403">
              <w:rPr>
                <w:rFonts w:cs="Arial"/>
                <w:szCs w:val="22"/>
              </w:rPr>
              <w:t>Lecturers</w:t>
            </w:r>
          </w:p>
        </w:tc>
        <w:tc>
          <w:tcPr>
            <w:tcW w:w="5238" w:type="dxa"/>
            <w:tcBorders>
              <w:top w:val="single" w:sz="4" w:space="0" w:color="auto"/>
              <w:left w:val="single" w:sz="4" w:space="0" w:color="auto"/>
              <w:bottom w:val="double" w:sz="4" w:space="0" w:color="auto"/>
              <w:right w:val="single" w:sz="4" w:space="0" w:color="auto"/>
            </w:tcBorders>
            <w:shd w:val="clear" w:color="auto" w:fill="E0E0E0"/>
            <w:hideMark/>
          </w:tcPr>
          <w:p w14:paraId="060971CE" w14:textId="4B3940B2" w:rsidR="006D7D89" w:rsidRPr="001778E9" w:rsidRDefault="006D7D89" w:rsidP="00CB1845">
            <w:pPr>
              <w:rPr>
                <w:rFonts w:cs="Arial"/>
                <w:szCs w:val="22"/>
                <w:lang w:val="en-US"/>
              </w:rPr>
            </w:pPr>
            <w:r w:rsidRPr="001778E9">
              <w:rPr>
                <w:rFonts w:cs="Arial"/>
                <w:szCs w:val="22"/>
                <w:lang w:val="en-US" w:eastAsia="en-US"/>
              </w:rPr>
              <w:t xml:space="preserve">Prof. </w:t>
            </w:r>
            <w:r w:rsidR="00C55EB2" w:rsidRPr="001778E9">
              <w:rPr>
                <w:rFonts w:cs="Arial"/>
                <w:szCs w:val="22"/>
                <w:lang w:val="en-US" w:eastAsia="en-US"/>
              </w:rPr>
              <w:t xml:space="preserve">Dr. </w:t>
            </w:r>
            <w:r w:rsidRPr="001778E9">
              <w:rPr>
                <w:rFonts w:cs="Arial"/>
                <w:szCs w:val="22"/>
                <w:lang w:val="en-US" w:eastAsia="en-US"/>
              </w:rPr>
              <w:t xml:space="preserve">Holtbrügge </w:t>
            </w:r>
            <w:r w:rsidR="00CB1845" w:rsidRPr="001778E9">
              <w:rPr>
                <w:rFonts w:cs="Arial"/>
                <w:szCs w:val="22"/>
                <w:lang w:val="en-US" w:eastAsia="en-US"/>
              </w:rPr>
              <w:t>and assistants</w:t>
            </w:r>
          </w:p>
        </w:tc>
        <w:tc>
          <w:tcPr>
            <w:tcW w:w="1425" w:type="dxa"/>
            <w:tcBorders>
              <w:top w:val="single" w:sz="4" w:space="0" w:color="auto"/>
              <w:left w:val="single" w:sz="4" w:space="0" w:color="auto"/>
              <w:bottom w:val="double" w:sz="4" w:space="0" w:color="auto"/>
              <w:right w:val="double" w:sz="4" w:space="0" w:color="auto"/>
            </w:tcBorders>
            <w:shd w:val="clear" w:color="auto" w:fill="E0E0E0"/>
          </w:tcPr>
          <w:p w14:paraId="335FB292" w14:textId="77777777" w:rsidR="006D7D89" w:rsidRPr="001778E9" w:rsidRDefault="006D7D89" w:rsidP="00162655">
            <w:pPr>
              <w:rPr>
                <w:rFonts w:cs="Arial"/>
                <w:szCs w:val="22"/>
                <w:lang w:val="en-US"/>
              </w:rPr>
            </w:pPr>
          </w:p>
        </w:tc>
      </w:tr>
    </w:tbl>
    <w:p w14:paraId="65E70096" w14:textId="77777777" w:rsidR="006D7D89" w:rsidRPr="001778E9" w:rsidRDefault="006D7D89" w:rsidP="006D7D89">
      <w:pPr>
        <w:rPr>
          <w:lang w:val="en-US"/>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3"/>
        <w:gridCol w:w="6663"/>
      </w:tblGrid>
      <w:tr w:rsidR="006D7D89" w14:paraId="7C981F2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A0E5C6C" w14:textId="77777777" w:rsidR="006D7D89" w:rsidRPr="001778E9" w:rsidRDefault="006D7D89" w:rsidP="00A9238C">
            <w:pPr>
              <w:pStyle w:val="berschrift1"/>
              <w:keepNext/>
              <w:numPr>
                <w:ilvl w:val="0"/>
                <w:numId w:val="277"/>
              </w:numPr>
              <w:autoSpaceDE/>
              <w:autoSpaceDN/>
              <w:adjustRightInd/>
              <w:rPr>
                <w:lang w:val="en-US"/>
              </w:rPr>
            </w:pPr>
          </w:p>
        </w:tc>
        <w:tc>
          <w:tcPr>
            <w:tcW w:w="2693" w:type="dxa"/>
            <w:tcBorders>
              <w:top w:val="single" w:sz="4" w:space="0" w:color="auto"/>
              <w:left w:val="single" w:sz="4" w:space="0" w:color="auto"/>
              <w:bottom w:val="single" w:sz="4" w:space="0" w:color="auto"/>
              <w:right w:val="single" w:sz="4" w:space="0" w:color="auto"/>
            </w:tcBorders>
            <w:hideMark/>
          </w:tcPr>
          <w:p w14:paraId="43FC8495" w14:textId="77777777" w:rsidR="006D7D89" w:rsidRPr="00B0460F" w:rsidRDefault="006D7D89" w:rsidP="00162655">
            <w:pPr>
              <w:spacing w:after="60"/>
              <w:rPr>
                <w:rFonts w:cs="Arial"/>
                <w:b/>
                <w:szCs w:val="22"/>
              </w:rPr>
            </w:pPr>
            <w:r>
              <w:rPr>
                <w:b/>
              </w:rPr>
              <w:t>Module coordinator</w:t>
            </w:r>
          </w:p>
        </w:tc>
        <w:tc>
          <w:tcPr>
            <w:tcW w:w="6663" w:type="dxa"/>
            <w:tcBorders>
              <w:top w:val="single" w:sz="4" w:space="0" w:color="auto"/>
              <w:left w:val="single" w:sz="4" w:space="0" w:color="auto"/>
              <w:bottom w:val="single" w:sz="4" w:space="0" w:color="auto"/>
              <w:right w:val="single" w:sz="4" w:space="0" w:color="auto"/>
            </w:tcBorders>
            <w:hideMark/>
          </w:tcPr>
          <w:p w14:paraId="497730CE" w14:textId="2C1ECDC8" w:rsidR="006D7D89" w:rsidRDefault="006D7D89" w:rsidP="00162655">
            <w:pPr>
              <w:tabs>
                <w:tab w:val="left" w:pos="1020"/>
              </w:tabs>
              <w:rPr>
                <w:rFonts w:cs="Arial"/>
                <w:szCs w:val="22"/>
                <w:lang w:val="en-US"/>
              </w:rPr>
            </w:pPr>
            <w:r>
              <w:rPr>
                <w:rFonts w:cs="Arial"/>
                <w:szCs w:val="22"/>
                <w:lang w:val="en-US" w:eastAsia="en-US"/>
              </w:rPr>
              <w:t xml:space="preserve">Prof. </w:t>
            </w:r>
            <w:r w:rsidR="00C55EB2">
              <w:rPr>
                <w:rFonts w:cs="Arial"/>
                <w:szCs w:val="22"/>
                <w:lang w:val="en-US" w:eastAsia="en-US"/>
              </w:rPr>
              <w:t xml:space="preserve">Dr. </w:t>
            </w:r>
            <w:r>
              <w:rPr>
                <w:rFonts w:cs="Arial"/>
                <w:szCs w:val="22"/>
                <w:lang w:val="en-US" w:eastAsia="en-US"/>
              </w:rPr>
              <w:t>Holtbrügge</w:t>
            </w:r>
          </w:p>
        </w:tc>
      </w:tr>
      <w:tr w:rsidR="006D7D89" w:rsidRPr="00AB4780" w14:paraId="598990D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2F036F1"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478ADAC" w14:textId="77777777" w:rsidR="006D7D89" w:rsidRPr="00B0460F" w:rsidRDefault="006D7D89" w:rsidP="00162655">
            <w:pPr>
              <w:spacing w:after="60"/>
              <w:rPr>
                <w:rFonts w:cs="Arial"/>
                <w:b/>
                <w:szCs w:val="22"/>
              </w:rPr>
            </w:pPr>
            <w:r>
              <w:rPr>
                <w:b/>
              </w:rPr>
              <w:t xml:space="preserve">Contents </w:t>
            </w:r>
          </w:p>
        </w:tc>
        <w:tc>
          <w:tcPr>
            <w:tcW w:w="6663" w:type="dxa"/>
            <w:tcBorders>
              <w:top w:val="single" w:sz="4" w:space="0" w:color="auto"/>
              <w:left w:val="single" w:sz="4" w:space="0" w:color="auto"/>
              <w:bottom w:val="single" w:sz="4" w:space="0" w:color="auto"/>
              <w:right w:val="single" w:sz="4" w:space="0" w:color="auto"/>
            </w:tcBorders>
          </w:tcPr>
          <w:p w14:paraId="24AB452D" w14:textId="77777777" w:rsidR="006D7D89" w:rsidRPr="00230B0E" w:rsidRDefault="006D7D89" w:rsidP="00162655">
            <w:pPr>
              <w:rPr>
                <w:rFonts w:cs="Arial"/>
                <w:szCs w:val="22"/>
                <w:lang w:val="en-US" w:eastAsia="en-US"/>
              </w:rPr>
            </w:pPr>
            <w:r w:rsidRPr="008F6CA1">
              <w:rPr>
                <w:rFonts w:cs="Arial"/>
                <w:szCs w:val="22"/>
                <w:lang w:val="en-US"/>
              </w:rPr>
              <w:t xml:space="preserve">The aim of this course is to analyze the internationalization strategies of firms. Based on case studies of firms from the Nürnberg Metropolitan Region, students evaluate different market entry strategies, organizational structures, HR policies and CSR activities. </w:t>
            </w:r>
          </w:p>
        </w:tc>
      </w:tr>
      <w:tr w:rsidR="006D7D89" w:rsidRPr="00AB4780" w14:paraId="70985409"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0D863225" w14:textId="77777777" w:rsidR="006D7D89"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03E6518" w14:textId="77777777" w:rsidR="006D7D89" w:rsidRPr="008A74A5" w:rsidRDefault="006D7D89" w:rsidP="00162655">
            <w:pPr>
              <w:spacing w:after="60"/>
              <w:rPr>
                <w:rFonts w:cs="Arial"/>
                <w:b/>
                <w:szCs w:val="22"/>
                <w:lang w:val="en-US"/>
              </w:rPr>
            </w:pPr>
            <w:r w:rsidRPr="008A74A5">
              <w:rPr>
                <w:b/>
                <w:lang w:val="en-US"/>
              </w:rPr>
              <w:t>Learning objectives and skills</w:t>
            </w:r>
          </w:p>
        </w:tc>
        <w:tc>
          <w:tcPr>
            <w:tcW w:w="6663" w:type="dxa"/>
            <w:tcBorders>
              <w:top w:val="single" w:sz="4" w:space="0" w:color="auto"/>
              <w:left w:val="single" w:sz="4" w:space="0" w:color="auto"/>
              <w:bottom w:val="single" w:sz="4" w:space="0" w:color="auto"/>
              <w:right w:val="single" w:sz="4" w:space="0" w:color="auto"/>
            </w:tcBorders>
          </w:tcPr>
          <w:p w14:paraId="24B937A4" w14:textId="77777777" w:rsidR="006D7D89" w:rsidRDefault="006D7D89" w:rsidP="00162655">
            <w:pPr>
              <w:rPr>
                <w:rFonts w:cs="Arial"/>
                <w:szCs w:val="22"/>
                <w:lang w:val="en-US"/>
              </w:rPr>
            </w:pPr>
            <w:r w:rsidRPr="008F6CA1">
              <w:rPr>
                <w:rFonts w:cs="Arial"/>
                <w:szCs w:val="22"/>
                <w:lang w:val="en-US"/>
              </w:rPr>
              <w:t xml:space="preserve">The students develop analytical skills and understand important challenges of international firms. They are able to apply different theoretical concepts in an international context. They critically discuss internationalization decisions of firms and are able to derive meaningful practical implications. </w:t>
            </w:r>
          </w:p>
        </w:tc>
      </w:tr>
      <w:tr w:rsidR="006D7D89" w:rsidRPr="00417C22" w14:paraId="4A58AF6C"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1EDCC5B9"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69A05C7" w14:textId="77777777" w:rsidR="006D7D89" w:rsidRPr="00B0460F" w:rsidRDefault="006D7D89" w:rsidP="00162655">
            <w:pPr>
              <w:spacing w:after="60"/>
              <w:rPr>
                <w:rFonts w:cs="Arial"/>
                <w:b/>
                <w:szCs w:val="22"/>
              </w:rPr>
            </w:pPr>
            <w:r>
              <w:rPr>
                <w:b/>
              </w:rPr>
              <w:t>Prerequisites</w:t>
            </w:r>
          </w:p>
        </w:tc>
        <w:tc>
          <w:tcPr>
            <w:tcW w:w="6663" w:type="dxa"/>
            <w:tcBorders>
              <w:top w:val="single" w:sz="4" w:space="0" w:color="auto"/>
              <w:left w:val="single" w:sz="4" w:space="0" w:color="auto"/>
              <w:bottom w:val="single" w:sz="4" w:space="0" w:color="auto"/>
              <w:right w:val="single" w:sz="4" w:space="0" w:color="auto"/>
            </w:tcBorders>
          </w:tcPr>
          <w:p w14:paraId="2DDC6648" w14:textId="77777777" w:rsidR="006D7D89" w:rsidRDefault="006D7D89" w:rsidP="00162655">
            <w:pPr>
              <w:autoSpaceDE w:val="0"/>
              <w:autoSpaceDN w:val="0"/>
              <w:adjustRightInd w:val="0"/>
              <w:rPr>
                <w:rFonts w:cs="Arial"/>
                <w:szCs w:val="22"/>
                <w:lang w:val="en-US" w:eastAsia="en-US"/>
              </w:rPr>
            </w:pPr>
            <w:r>
              <w:rPr>
                <w:rFonts w:cs="Arial"/>
                <w:szCs w:val="22"/>
                <w:lang w:val="en-US" w:eastAsia="en-US"/>
              </w:rPr>
              <w:t>Successful completion of the assessment phase</w:t>
            </w:r>
          </w:p>
          <w:p w14:paraId="7B4C9A77" w14:textId="77777777" w:rsidR="006D7D89" w:rsidRDefault="006D7D89" w:rsidP="00162655">
            <w:pPr>
              <w:autoSpaceDE w:val="0"/>
              <w:autoSpaceDN w:val="0"/>
              <w:adjustRightInd w:val="0"/>
              <w:rPr>
                <w:rFonts w:cs="Arial"/>
                <w:szCs w:val="22"/>
                <w:lang w:val="en-US" w:eastAsia="en-US"/>
              </w:rPr>
            </w:pPr>
          </w:p>
          <w:p w14:paraId="44CEBDEB" w14:textId="77777777" w:rsidR="006D7D89" w:rsidRDefault="006D7D89" w:rsidP="00162655">
            <w:pPr>
              <w:rPr>
                <w:rFonts w:cs="Arial"/>
                <w:szCs w:val="22"/>
                <w:lang w:val="en-GB"/>
              </w:rPr>
            </w:pPr>
            <w:r>
              <w:rPr>
                <w:rFonts w:cs="Arial"/>
                <w:szCs w:val="22"/>
                <w:lang w:val="en-US" w:eastAsia="en-US"/>
              </w:rPr>
              <w:t>Registration via StudOn</w:t>
            </w:r>
          </w:p>
        </w:tc>
      </w:tr>
      <w:tr w:rsidR="006D7D89" w14:paraId="3CF6E9A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74E8DE9" w14:textId="77777777" w:rsidR="006D7D89"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7A60F353" w14:textId="77777777" w:rsidR="006D7D89" w:rsidRDefault="006D7D89" w:rsidP="00162655">
            <w:pPr>
              <w:spacing w:after="60"/>
              <w:rPr>
                <w:b/>
              </w:rPr>
            </w:pPr>
            <w:r>
              <w:rPr>
                <w:b/>
              </w:rPr>
              <w:t xml:space="preserve">Integration in </w:t>
            </w:r>
          </w:p>
          <w:p w14:paraId="2BA70F05" w14:textId="78F56CEF" w:rsidR="006D7D89" w:rsidRPr="00B0460F" w:rsidRDefault="006D7D89" w:rsidP="00162655">
            <w:pPr>
              <w:spacing w:after="60"/>
              <w:rPr>
                <w:rFonts w:cs="Arial"/>
                <w:b/>
                <w:szCs w:val="22"/>
              </w:rPr>
            </w:pPr>
            <w:r>
              <w:rPr>
                <w:b/>
              </w:rPr>
              <w:t>curriculum</w:t>
            </w:r>
          </w:p>
        </w:tc>
        <w:tc>
          <w:tcPr>
            <w:tcW w:w="6663" w:type="dxa"/>
            <w:tcBorders>
              <w:top w:val="single" w:sz="4" w:space="0" w:color="auto"/>
              <w:left w:val="single" w:sz="4" w:space="0" w:color="auto"/>
              <w:bottom w:val="single" w:sz="4" w:space="0" w:color="auto"/>
              <w:right w:val="single" w:sz="4" w:space="0" w:color="auto"/>
            </w:tcBorders>
            <w:hideMark/>
          </w:tcPr>
          <w:p w14:paraId="42F7F175" w14:textId="77777777" w:rsidR="006D7D89" w:rsidRDefault="006D7D89" w:rsidP="00162655">
            <w:pPr>
              <w:rPr>
                <w:rFonts w:cs="Arial"/>
                <w:szCs w:val="22"/>
              </w:rPr>
            </w:pPr>
            <w:r>
              <w:rPr>
                <w:rFonts w:cs="Arial"/>
                <w:szCs w:val="22"/>
                <w:lang w:val="en-US" w:eastAsia="en-US"/>
              </w:rPr>
              <w:t>3</w:t>
            </w:r>
            <w:r w:rsidRPr="008F6CA1">
              <w:rPr>
                <w:rFonts w:cs="Arial"/>
                <w:szCs w:val="22"/>
                <w:vertAlign w:val="superscript"/>
                <w:lang w:val="en-US" w:eastAsia="en-US"/>
              </w:rPr>
              <w:t>rd</w:t>
            </w:r>
            <w:r>
              <w:rPr>
                <w:rFonts w:cs="Arial"/>
                <w:szCs w:val="22"/>
                <w:lang w:val="en-US" w:eastAsia="en-US"/>
              </w:rPr>
              <w:t xml:space="preserve"> Semester</w:t>
            </w:r>
          </w:p>
        </w:tc>
      </w:tr>
      <w:tr w:rsidR="006D7D89" w:rsidRPr="00AB4780" w14:paraId="2D304C96"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676E5E78" w14:textId="77777777" w:rsidR="006D7D89" w:rsidRPr="008F6CA1" w:rsidRDefault="006D7D89" w:rsidP="00A9238C">
            <w:pPr>
              <w:pStyle w:val="berschrift1"/>
              <w:keepNext/>
              <w:numPr>
                <w:ilvl w:val="0"/>
                <w:numId w:val="277"/>
              </w:numPr>
              <w:autoSpaceDE/>
              <w:autoSpaceDN/>
              <w:adjustRightInd/>
              <w:rPr>
                <w:lang w:val="en-GB"/>
              </w:rPr>
            </w:pPr>
          </w:p>
          <w:p w14:paraId="102B0148" w14:textId="77777777" w:rsidR="006D7D89" w:rsidRPr="008F6CA1" w:rsidRDefault="006D7D89" w:rsidP="00162655">
            <w:pPr>
              <w:ind w:left="170"/>
              <w:jc w:val="center"/>
              <w:rPr>
                <w:rFonts w:cs="Arial"/>
                <w:b/>
                <w:bCs/>
                <w:kern w:val="32"/>
                <w:szCs w:val="32"/>
                <w:lang w:val="en-GB"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CDCD8E8" w14:textId="77777777" w:rsidR="006D7D89" w:rsidRPr="00B0460F" w:rsidRDefault="006D7D89" w:rsidP="00162655">
            <w:pPr>
              <w:spacing w:after="60"/>
              <w:rPr>
                <w:rFonts w:cs="Arial"/>
                <w:b/>
                <w:szCs w:val="22"/>
              </w:rPr>
            </w:pPr>
            <w:r>
              <w:rPr>
                <w:b/>
              </w:rPr>
              <w:t>Module compatibility</w:t>
            </w:r>
          </w:p>
        </w:tc>
        <w:tc>
          <w:tcPr>
            <w:tcW w:w="6663" w:type="dxa"/>
            <w:tcBorders>
              <w:top w:val="single" w:sz="4" w:space="0" w:color="auto"/>
              <w:left w:val="single" w:sz="4" w:space="0" w:color="auto"/>
              <w:bottom w:val="single" w:sz="4" w:space="0" w:color="auto"/>
              <w:right w:val="single" w:sz="4" w:space="0" w:color="auto"/>
            </w:tcBorders>
            <w:hideMark/>
          </w:tcPr>
          <w:p w14:paraId="1F7A2D80" w14:textId="02DCD565" w:rsidR="006D7D89" w:rsidRPr="002A2615" w:rsidRDefault="003D3959" w:rsidP="00162655">
            <w:pPr>
              <w:rPr>
                <w:rFonts w:cs="Arial"/>
                <w:szCs w:val="22"/>
                <w:lang w:val="en-US"/>
              </w:rPr>
            </w:pPr>
            <w:r w:rsidRPr="00497031">
              <w:rPr>
                <w:lang w:val="en-US"/>
              </w:rPr>
              <w:t>Valid for students who began their studies in the wi</w:t>
            </w:r>
            <w:r>
              <w:rPr>
                <w:lang w:val="en-US"/>
              </w:rPr>
              <w:t>nter term of 2017/2018 or later</w:t>
            </w:r>
            <w:r w:rsidRPr="00BB6C1B">
              <w:rPr>
                <w:lang w:val="en-US"/>
              </w:rPr>
              <w:t>:</w:t>
            </w:r>
            <w:r>
              <w:rPr>
                <w:lang w:val="en-US"/>
              </w:rPr>
              <w:t xml:space="preserve"> </w:t>
            </w:r>
            <w:r w:rsidRPr="008F6CA1">
              <w:rPr>
                <w:rFonts w:cs="Arial"/>
                <w:szCs w:val="22"/>
                <w:lang w:val="en-US" w:eastAsia="en-US"/>
              </w:rPr>
              <w:t xml:space="preserve">Module is part </w:t>
            </w:r>
            <w:r w:rsidRPr="002A2615">
              <w:rPr>
                <w:rFonts w:cs="Arial"/>
                <w:szCs w:val="22"/>
                <w:lang w:val="en-US" w:eastAsia="en-US"/>
              </w:rPr>
              <w:t>of th</w:t>
            </w:r>
            <w:r w:rsidRPr="008F6CA1">
              <w:rPr>
                <w:rFonts w:cs="Arial"/>
                <w:szCs w:val="22"/>
                <w:lang w:val="en-US" w:eastAsia="en-US"/>
              </w:rPr>
              <w:t>e core courses for IBS students.</w:t>
            </w:r>
          </w:p>
        </w:tc>
      </w:tr>
      <w:tr w:rsidR="006D7D89" w:rsidRPr="008F6CA1" w14:paraId="4E54BE83"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0F6DC1A"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0966A179" w14:textId="77777777" w:rsidR="006D7D89" w:rsidRPr="008F6CA1" w:rsidRDefault="006D7D89" w:rsidP="00162655">
            <w:pPr>
              <w:spacing w:after="60"/>
              <w:rPr>
                <w:rFonts w:cs="Arial"/>
                <w:b/>
                <w:szCs w:val="22"/>
                <w:lang w:val="en-US"/>
              </w:rPr>
            </w:pPr>
            <w:r w:rsidRPr="008F6CA1">
              <w:rPr>
                <w:b/>
                <w:lang w:val="en-US"/>
              </w:rPr>
              <w:t>Method of examination</w:t>
            </w:r>
          </w:p>
        </w:tc>
        <w:tc>
          <w:tcPr>
            <w:tcW w:w="6663" w:type="dxa"/>
            <w:tcBorders>
              <w:top w:val="single" w:sz="4" w:space="0" w:color="auto"/>
              <w:left w:val="single" w:sz="4" w:space="0" w:color="auto"/>
              <w:bottom w:val="single" w:sz="4" w:space="0" w:color="auto"/>
              <w:right w:val="single" w:sz="4" w:space="0" w:color="auto"/>
            </w:tcBorders>
            <w:hideMark/>
          </w:tcPr>
          <w:p w14:paraId="414D5222" w14:textId="77777777" w:rsidR="006D7D89" w:rsidRPr="008F6CA1" w:rsidRDefault="006D7D89" w:rsidP="00162655">
            <w:pPr>
              <w:rPr>
                <w:rFonts w:cs="Arial"/>
                <w:szCs w:val="22"/>
                <w:lang w:val="en-US"/>
              </w:rPr>
            </w:pPr>
            <w:r w:rsidRPr="002A2615">
              <w:rPr>
                <w:rFonts w:cs="Arial"/>
                <w:szCs w:val="22"/>
                <w:lang w:val="en-US"/>
              </w:rPr>
              <w:t>Project report (around</w:t>
            </w:r>
            <w:r w:rsidRPr="008F6CA1">
              <w:rPr>
                <w:rFonts w:cs="Arial"/>
                <w:szCs w:val="22"/>
                <w:lang w:val="en-US"/>
              </w:rPr>
              <w:t xml:space="preserve"> </w:t>
            </w:r>
            <w:r w:rsidRPr="00646642">
              <w:rPr>
                <w:rFonts w:cs="Arial"/>
                <w:szCs w:val="22"/>
                <w:lang w:val="en-US"/>
              </w:rPr>
              <w:t>20 pages</w:t>
            </w:r>
            <w:r w:rsidRPr="008F6CA1">
              <w:rPr>
                <w:rFonts w:cs="Arial"/>
                <w:szCs w:val="22"/>
                <w:lang w:val="en-US"/>
              </w:rPr>
              <w:t>)</w:t>
            </w:r>
          </w:p>
        </w:tc>
      </w:tr>
      <w:tr w:rsidR="006D7D89" w14:paraId="2F53BE24"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241D9177"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1D624EF6" w14:textId="77777777" w:rsidR="006D7D89" w:rsidRPr="00B0460F" w:rsidRDefault="006D7D89" w:rsidP="00162655">
            <w:pPr>
              <w:spacing w:after="60"/>
              <w:rPr>
                <w:rFonts w:cs="Arial"/>
                <w:b/>
                <w:szCs w:val="22"/>
              </w:rPr>
            </w:pPr>
            <w:r w:rsidRPr="008F6CA1">
              <w:rPr>
                <w:b/>
                <w:lang w:val="en-US"/>
              </w:rPr>
              <w:t>Gr</w:t>
            </w:r>
            <w:r>
              <w:rPr>
                <w:b/>
              </w:rPr>
              <w:t>ading procedure</w:t>
            </w:r>
          </w:p>
        </w:tc>
        <w:tc>
          <w:tcPr>
            <w:tcW w:w="6663" w:type="dxa"/>
            <w:tcBorders>
              <w:top w:val="single" w:sz="4" w:space="0" w:color="auto"/>
              <w:left w:val="single" w:sz="4" w:space="0" w:color="auto"/>
              <w:bottom w:val="single" w:sz="4" w:space="0" w:color="auto"/>
              <w:right w:val="single" w:sz="4" w:space="0" w:color="auto"/>
            </w:tcBorders>
            <w:hideMark/>
          </w:tcPr>
          <w:p w14:paraId="5F7BE6D7" w14:textId="2832965E" w:rsidR="006D7D89" w:rsidRDefault="006D7D89" w:rsidP="00162655">
            <w:pPr>
              <w:rPr>
                <w:rFonts w:cs="Arial"/>
                <w:szCs w:val="22"/>
              </w:rPr>
            </w:pPr>
            <w:r>
              <w:rPr>
                <w:rFonts w:cs="Arial"/>
                <w:szCs w:val="22"/>
              </w:rPr>
              <w:t>Project report (100</w:t>
            </w:r>
            <w:r w:rsidR="00367F79">
              <w:rPr>
                <w:rFonts w:cs="Arial"/>
                <w:szCs w:val="22"/>
              </w:rPr>
              <w:t xml:space="preserve"> </w:t>
            </w:r>
            <w:r>
              <w:rPr>
                <w:rFonts w:cs="Arial"/>
                <w:szCs w:val="22"/>
              </w:rPr>
              <w:t>%)</w:t>
            </w:r>
          </w:p>
        </w:tc>
      </w:tr>
      <w:tr w:rsidR="006D7D89" w:rsidRPr="00AB4780" w14:paraId="7F674AF8"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AB24478"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3F97DD1" w14:textId="77777777" w:rsidR="006D7D89" w:rsidRPr="00E4611A" w:rsidRDefault="006D7D89" w:rsidP="00162655">
            <w:pPr>
              <w:spacing w:after="60"/>
              <w:rPr>
                <w:rFonts w:cs="Arial"/>
                <w:b/>
                <w:szCs w:val="22"/>
              </w:rPr>
            </w:pPr>
            <w:r>
              <w:rPr>
                <w:b/>
              </w:rPr>
              <w:t>Module frequency</w:t>
            </w:r>
          </w:p>
        </w:tc>
        <w:tc>
          <w:tcPr>
            <w:tcW w:w="6663" w:type="dxa"/>
            <w:tcBorders>
              <w:top w:val="single" w:sz="4" w:space="0" w:color="auto"/>
              <w:left w:val="single" w:sz="4" w:space="0" w:color="auto"/>
              <w:bottom w:val="single" w:sz="4" w:space="0" w:color="auto"/>
              <w:right w:val="single" w:sz="4" w:space="0" w:color="auto"/>
            </w:tcBorders>
            <w:hideMark/>
          </w:tcPr>
          <w:p w14:paraId="755CAD0A" w14:textId="77777777" w:rsidR="006D7D89" w:rsidRPr="008F6CA1" w:rsidRDefault="006D7D89" w:rsidP="00162655">
            <w:pPr>
              <w:rPr>
                <w:rFonts w:cs="Arial"/>
                <w:szCs w:val="22"/>
                <w:lang w:val="en-US"/>
              </w:rPr>
            </w:pPr>
            <w:r w:rsidRPr="002A2615">
              <w:rPr>
                <w:rFonts w:cs="Arial"/>
                <w:szCs w:val="22"/>
                <w:lang w:val="en-US"/>
              </w:rPr>
              <w:t>Annually</w:t>
            </w:r>
            <w:r w:rsidRPr="008F6CA1">
              <w:rPr>
                <w:rFonts w:cs="Arial"/>
                <w:szCs w:val="22"/>
                <w:lang w:val="en-US"/>
              </w:rPr>
              <w:t xml:space="preserve"> in the winter term</w:t>
            </w:r>
          </w:p>
        </w:tc>
      </w:tr>
      <w:tr w:rsidR="006D7D89" w:rsidRPr="00AB4780" w14:paraId="2B67C01D"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38B4137D"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tcPr>
          <w:p w14:paraId="6F5C84F0" w14:textId="77777777" w:rsidR="006D7D89" w:rsidRPr="00B0460F" w:rsidRDefault="006D7D89" w:rsidP="00162655">
            <w:pPr>
              <w:spacing w:after="60"/>
              <w:rPr>
                <w:rFonts w:cs="Arial"/>
                <w:b/>
                <w:szCs w:val="22"/>
              </w:rPr>
            </w:pPr>
            <w:r>
              <w:rPr>
                <w:b/>
              </w:rPr>
              <w:t>Workload</w:t>
            </w:r>
          </w:p>
        </w:tc>
        <w:tc>
          <w:tcPr>
            <w:tcW w:w="6663" w:type="dxa"/>
            <w:tcBorders>
              <w:top w:val="single" w:sz="4" w:space="0" w:color="auto"/>
              <w:left w:val="single" w:sz="4" w:space="0" w:color="auto"/>
              <w:bottom w:val="single" w:sz="4" w:space="0" w:color="auto"/>
              <w:right w:val="single" w:sz="4" w:space="0" w:color="auto"/>
            </w:tcBorders>
            <w:hideMark/>
          </w:tcPr>
          <w:p w14:paraId="4B64E5EB" w14:textId="77777777" w:rsidR="006D7D89" w:rsidRDefault="006D7D89" w:rsidP="00162655">
            <w:pPr>
              <w:rPr>
                <w:rFonts w:cs="Arial"/>
                <w:szCs w:val="22"/>
                <w:lang w:val="en-GB"/>
              </w:rPr>
            </w:pPr>
            <w:r>
              <w:rPr>
                <w:rFonts w:cs="Arial"/>
                <w:szCs w:val="22"/>
                <w:lang w:val="en-GB"/>
              </w:rPr>
              <w:t>Lecture hours: 30h</w:t>
            </w:r>
          </w:p>
          <w:p w14:paraId="78D55696" w14:textId="77777777" w:rsidR="006D7D89" w:rsidRDefault="006D7D89" w:rsidP="00162655">
            <w:pPr>
              <w:rPr>
                <w:rFonts w:cs="Arial"/>
                <w:szCs w:val="22"/>
                <w:lang w:val="en-GB"/>
              </w:rPr>
            </w:pPr>
            <w:r>
              <w:rPr>
                <w:rFonts w:cs="Arial"/>
                <w:szCs w:val="22"/>
                <w:lang w:val="en-GB"/>
              </w:rPr>
              <w:t>Self-study: 120h</w:t>
            </w:r>
          </w:p>
        </w:tc>
      </w:tr>
      <w:tr w:rsidR="006D7D89" w14:paraId="015D9FF5"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4641E9AF" w14:textId="77777777" w:rsidR="006D7D89"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69AEAD8C" w14:textId="77777777" w:rsidR="006D7D89" w:rsidRPr="00B0460F" w:rsidRDefault="006D7D89" w:rsidP="00162655">
            <w:pPr>
              <w:spacing w:after="60"/>
              <w:rPr>
                <w:rFonts w:cs="Arial"/>
                <w:b/>
                <w:szCs w:val="22"/>
              </w:rPr>
            </w:pPr>
            <w:r>
              <w:rPr>
                <w:b/>
              </w:rPr>
              <w:t>Module duration</w:t>
            </w:r>
          </w:p>
        </w:tc>
        <w:tc>
          <w:tcPr>
            <w:tcW w:w="6663" w:type="dxa"/>
            <w:tcBorders>
              <w:top w:val="single" w:sz="4" w:space="0" w:color="auto"/>
              <w:left w:val="single" w:sz="4" w:space="0" w:color="auto"/>
              <w:bottom w:val="single" w:sz="4" w:space="0" w:color="auto"/>
              <w:right w:val="single" w:sz="4" w:space="0" w:color="auto"/>
            </w:tcBorders>
            <w:hideMark/>
          </w:tcPr>
          <w:p w14:paraId="6D44BEEE" w14:textId="77777777" w:rsidR="006D7D89" w:rsidRDefault="006D7D89" w:rsidP="00162655">
            <w:pPr>
              <w:rPr>
                <w:rFonts w:cs="Arial"/>
                <w:szCs w:val="22"/>
              </w:rPr>
            </w:pPr>
            <w:r>
              <w:rPr>
                <w:rFonts w:cs="Arial"/>
                <w:szCs w:val="22"/>
              </w:rPr>
              <w:t>1 Semester</w:t>
            </w:r>
          </w:p>
        </w:tc>
      </w:tr>
      <w:tr w:rsidR="006D7D89" w14:paraId="05C5004A"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FCE3844"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5B50D0A6" w14:textId="77777777" w:rsidR="006D7D89" w:rsidRDefault="006D7D89" w:rsidP="00162655">
            <w:pPr>
              <w:spacing w:after="60"/>
              <w:rPr>
                <w:b/>
              </w:rPr>
            </w:pPr>
            <w:r>
              <w:rPr>
                <w:b/>
              </w:rPr>
              <w:t xml:space="preserve">Teaching and </w:t>
            </w:r>
          </w:p>
          <w:p w14:paraId="255186BC" w14:textId="7D450153" w:rsidR="006D7D89" w:rsidRPr="00133ADB" w:rsidRDefault="006D7D89" w:rsidP="00162655">
            <w:pPr>
              <w:spacing w:after="60"/>
              <w:rPr>
                <w:rFonts w:cs="Arial"/>
                <w:b/>
                <w:szCs w:val="22"/>
              </w:rPr>
            </w:pPr>
            <w:r>
              <w:rPr>
                <w:b/>
              </w:rPr>
              <w:t>examination language</w:t>
            </w:r>
          </w:p>
        </w:tc>
        <w:tc>
          <w:tcPr>
            <w:tcW w:w="6663" w:type="dxa"/>
            <w:tcBorders>
              <w:top w:val="single" w:sz="4" w:space="0" w:color="auto"/>
              <w:left w:val="single" w:sz="4" w:space="0" w:color="auto"/>
              <w:bottom w:val="single" w:sz="4" w:space="0" w:color="auto"/>
              <w:right w:val="single" w:sz="4" w:space="0" w:color="auto"/>
            </w:tcBorders>
            <w:hideMark/>
          </w:tcPr>
          <w:p w14:paraId="43AAAD3E" w14:textId="77777777" w:rsidR="006D7D89" w:rsidRDefault="006D7D89" w:rsidP="00162655">
            <w:pPr>
              <w:rPr>
                <w:rFonts w:cs="Arial"/>
                <w:szCs w:val="22"/>
              </w:rPr>
            </w:pPr>
            <w:r>
              <w:rPr>
                <w:rFonts w:cs="Arial"/>
                <w:szCs w:val="22"/>
              </w:rPr>
              <w:t>English</w:t>
            </w:r>
          </w:p>
        </w:tc>
      </w:tr>
      <w:tr w:rsidR="006D7D89" w:rsidRPr="008F6CA1" w14:paraId="2CB86217" w14:textId="77777777" w:rsidTr="00162655">
        <w:trPr>
          <w:trHeight w:val="340"/>
        </w:trPr>
        <w:tc>
          <w:tcPr>
            <w:tcW w:w="568" w:type="dxa"/>
            <w:tcBorders>
              <w:top w:val="single" w:sz="4" w:space="0" w:color="auto"/>
              <w:left w:val="single" w:sz="4" w:space="0" w:color="auto"/>
              <w:bottom w:val="single" w:sz="4" w:space="0" w:color="auto"/>
              <w:right w:val="single" w:sz="4" w:space="0" w:color="auto"/>
            </w:tcBorders>
          </w:tcPr>
          <w:p w14:paraId="71A8C569" w14:textId="77777777" w:rsidR="006D7D89" w:rsidRPr="008F6CA1" w:rsidRDefault="006D7D89" w:rsidP="00A9238C">
            <w:pPr>
              <w:pStyle w:val="berschrift1"/>
              <w:keepNext/>
              <w:numPr>
                <w:ilvl w:val="0"/>
                <w:numId w:val="277"/>
              </w:numPr>
              <w:autoSpaceDE/>
              <w:autoSpaceDN/>
              <w:adjustRightInd/>
              <w:rPr>
                <w:lang w:val="en-GB"/>
              </w:rPr>
            </w:pPr>
          </w:p>
        </w:tc>
        <w:tc>
          <w:tcPr>
            <w:tcW w:w="2693" w:type="dxa"/>
            <w:tcBorders>
              <w:top w:val="single" w:sz="4" w:space="0" w:color="auto"/>
              <w:left w:val="single" w:sz="4" w:space="0" w:color="auto"/>
              <w:bottom w:val="single" w:sz="4" w:space="0" w:color="auto"/>
              <w:right w:val="single" w:sz="4" w:space="0" w:color="auto"/>
            </w:tcBorders>
            <w:hideMark/>
          </w:tcPr>
          <w:p w14:paraId="4BBCCF54" w14:textId="77777777" w:rsidR="006D7D89" w:rsidRDefault="006D7D89" w:rsidP="00162655">
            <w:pPr>
              <w:spacing w:after="60"/>
              <w:rPr>
                <w:b/>
              </w:rPr>
            </w:pPr>
            <w:r>
              <w:rPr>
                <w:b/>
              </w:rPr>
              <w:t xml:space="preserve">(Recommended) </w:t>
            </w:r>
          </w:p>
          <w:p w14:paraId="72AA45A0" w14:textId="3DE31581" w:rsidR="006D7D89" w:rsidRPr="00133ADB" w:rsidRDefault="006D7D89" w:rsidP="00162655">
            <w:pPr>
              <w:spacing w:after="60"/>
              <w:rPr>
                <w:rFonts w:cs="Arial"/>
                <w:b/>
                <w:szCs w:val="22"/>
              </w:rPr>
            </w:pPr>
            <w:r>
              <w:rPr>
                <w:b/>
              </w:rPr>
              <w:t>reading</w:t>
            </w:r>
          </w:p>
        </w:tc>
        <w:tc>
          <w:tcPr>
            <w:tcW w:w="6663" w:type="dxa"/>
            <w:tcBorders>
              <w:top w:val="single" w:sz="4" w:space="0" w:color="auto"/>
              <w:left w:val="single" w:sz="4" w:space="0" w:color="auto"/>
              <w:bottom w:val="single" w:sz="4" w:space="0" w:color="auto"/>
              <w:right w:val="single" w:sz="4" w:space="0" w:color="auto"/>
            </w:tcBorders>
            <w:hideMark/>
          </w:tcPr>
          <w:p w14:paraId="093E0E54" w14:textId="3FB63F29" w:rsidR="006D7D89" w:rsidRPr="008F6CA1" w:rsidRDefault="006D7D89" w:rsidP="00162655">
            <w:pPr>
              <w:autoSpaceDE w:val="0"/>
              <w:autoSpaceDN w:val="0"/>
              <w:adjustRightInd w:val="0"/>
              <w:rPr>
                <w:rFonts w:cs="Arial"/>
                <w:szCs w:val="22"/>
              </w:rPr>
            </w:pPr>
            <w:r w:rsidRPr="001737B6">
              <w:rPr>
                <w:rFonts w:cs="Arial"/>
                <w:szCs w:val="22"/>
              </w:rPr>
              <w:t>Holtbrügge, D./</w:t>
            </w:r>
            <w:r w:rsidRPr="008F6CA1">
              <w:rPr>
                <w:rFonts w:cs="Arial"/>
                <w:szCs w:val="22"/>
              </w:rPr>
              <w:t>Haussmann, H. (Hrsg.</w:t>
            </w:r>
            <w:r>
              <w:rPr>
                <w:rFonts w:cs="Arial"/>
                <w:szCs w:val="22"/>
              </w:rPr>
              <w:t xml:space="preserve">) </w:t>
            </w:r>
            <w:r w:rsidRPr="008F6CA1">
              <w:rPr>
                <w:rFonts w:cs="Arial"/>
                <w:szCs w:val="22"/>
                <w:lang w:val="en-US"/>
              </w:rPr>
              <w:t>(2017)</w:t>
            </w:r>
            <w:r w:rsidRPr="00A76A33">
              <w:rPr>
                <w:rFonts w:cs="Arial"/>
                <w:szCs w:val="22"/>
                <w:lang w:val="en-US"/>
              </w:rPr>
              <w:t xml:space="preserve">: </w:t>
            </w:r>
            <w:r w:rsidRPr="008F6CA1">
              <w:rPr>
                <w:rFonts w:cs="Arial"/>
                <w:i/>
                <w:szCs w:val="22"/>
                <w:lang w:val="en-US"/>
              </w:rPr>
              <w:t>The Internationalization of Firms: Case studies form the Nürnberg Metropolitan Region.</w:t>
            </w:r>
            <w:r w:rsidRPr="00A76A33">
              <w:rPr>
                <w:rFonts w:cs="Arial"/>
                <w:szCs w:val="22"/>
                <w:lang w:val="en-US"/>
              </w:rPr>
              <w:t xml:space="preserve"> </w:t>
            </w:r>
            <w:r w:rsidR="00CB1845">
              <w:rPr>
                <w:rFonts w:cs="Arial"/>
                <w:szCs w:val="22"/>
                <w:lang w:val="en-US"/>
              </w:rPr>
              <w:t>2</w:t>
            </w:r>
            <w:r w:rsidR="00CB1845" w:rsidRPr="00E309F8">
              <w:rPr>
                <w:rFonts w:cs="Arial"/>
                <w:szCs w:val="22"/>
                <w:vertAlign w:val="superscript"/>
                <w:lang w:val="en-US"/>
              </w:rPr>
              <w:t>nd</w:t>
            </w:r>
            <w:r w:rsidR="00CB1845">
              <w:rPr>
                <w:rFonts w:cs="Arial"/>
                <w:szCs w:val="22"/>
                <w:lang w:val="en-US"/>
              </w:rPr>
              <w:t xml:space="preserve"> ed. </w:t>
            </w:r>
            <w:r>
              <w:rPr>
                <w:rFonts w:cs="Arial"/>
                <w:szCs w:val="22"/>
              </w:rPr>
              <w:t>Augsburg-München: Rainer Hampp Verlag.</w:t>
            </w:r>
          </w:p>
        </w:tc>
      </w:tr>
    </w:tbl>
    <w:p w14:paraId="161BE498" w14:textId="3897E153" w:rsidR="009D3432" w:rsidRPr="006D7D89" w:rsidRDefault="006D7D89">
      <w:pPr>
        <w:rPr>
          <w:rFonts w:cs="Arial"/>
          <w:szCs w:val="22"/>
        </w:rPr>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D0872" w:rsidRPr="00BF7282" w14:paraId="7C01E7FE" w14:textId="77777777" w:rsidTr="00076C6B">
        <w:trPr>
          <w:trHeight w:val="567"/>
          <w:jc w:val="center"/>
        </w:trPr>
        <w:tc>
          <w:tcPr>
            <w:tcW w:w="567" w:type="dxa"/>
            <w:tcBorders>
              <w:top w:val="double" w:sz="4" w:space="0" w:color="auto"/>
            </w:tcBorders>
            <w:shd w:val="clear" w:color="auto" w:fill="E0E0E0"/>
          </w:tcPr>
          <w:p w14:paraId="06675B98" w14:textId="77777777" w:rsidR="00BD0872" w:rsidRPr="00BF7282" w:rsidRDefault="00BD0872" w:rsidP="00A9238C">
            <w:pPr>
              <w:pStyle w:val="Listenabsatz"/>
              <w:numPr>
                <w:ilvl w:val="0"/>
                <w:numId w:val="92"/>
              </w:numPr>
            </w:pPr>
          </w:p>
        </w:tc>
        <w:tc>
          <w:tcPr>
            <w:tcW w:w="2693" w:type="dxa"/>
            <w:tcBorders>
              <w:top w:val="double" w:sz="4" w:space="0" w:color="auto"/>
            </w:tcBorders>
            <w:shd w:val="clear" w:color="auto" w:fill="E0E0E0"/>
          </w:tcPr>
          <w:p w14:paraId="463188A5" w14:textId="77777777" w:rsidR="00BD0872" w:rsidRPr="00BF7282" w:rsidRDefault="00BD0872" w:rsidP="00076C6B">
            <w:pPr>
              <w:rPr>
                <w:b/>
              </w:rPr>
            </w:pPr>
            <w:r w:rsidRPr="00BF7282">
              <w:rPr>
                <w:b/>
              </w:rPr>
              <w:t>Modulbezeichnung</w:t>
            </w:r>
          </w:p>
          <w:p w14:paraId="75540525" w14:textId="77777777" w:rsidR="00BD0872" w:rsidRPr="00BF7282" w:rsidRDefault="007E78B0" w:rsidP="00076C6B">
            <w:r>
              <w:t>RUW-</w:t>
            </w:r>
            <w:r w:rsidR="002E250C">
              <w:t>3041</w:t>
            </w:r>
          </w:p>
        </w:tc>
        <w:tc>
          <w:tcPr>
            <w:tcW w:w="5529" w:type="dxa"/>
            <w:tcBorders>
              <w:top w:val="double" w:sz="4" w:space="0" w:color="auto"/>
            </w:tcBorders>
            <w:shd w:val="clear" w:color="auto" w:fill="E0E0E0"/>
          </w:tcPr>
          <w:p w14:paraId="3356492A" w14:textId="572F60BA" w:rsidR="00BD0872" w:rsidRPr="00BF7282" w:rsidRDefault="00766CE5" w:rsidP="00076C6B">
            <w:pPr>
              <w:pStyle w:val="berschriftModul"/>
              <w:rPr>
                <w:lang w:val="en-US"/>
              </w:rPr>
            </w:pPr>
            <w:bookmarkStart w:id="4908" w:name="_Toc287964312"/>
            <w:bookmarkStart w:id="4909" w:name="_Toc300074842"/>
            <w:bookmarkStart w:id="4910" w:name="_Toc300153903"/>
            <w:bookmarkStart w:id="4911" w:name="_Toc301861913"/>
            <w:bookmarkStart w:id="4912" w:name="_Toc317511537"/>
            <w:bookmarkStart w:id="4913" w:name="_Toc317694697"/>
            <w:bookmarkStart w:id="4914" w:name="_Toc317772857"/>
            <w:bookmarkStart w:id="4915" w:name="_Toc317781977"/>
            <w:bookmarkStart w:id="4916" w:name="_Toc321385071"/>
            <w:bookmarkStart w:id="4917" w:name="_Toc331492886"/>
            <w:bookmarkStart w:id="4918" w:name="_Toc332267125"/>
            <w:bookmarkStart w:id="4919" w:name="_Toc332366777"/>
            <w:bookmarkStart w:id="4920" w:name="_Toc335747277"/>
            <w:bookmarkStart w:id="4921" w:name="_Toc349828446"/>
            <w:bookmarkStart w:id="4922" w:name="_Toc351715372"/>
            <w:bookmarkStart w:id="4923" w:name="_Toc363638101"/>
            <w:bookmarkStart w:id="4924" w:name="_Toc363638764"/>
            <w:bookmarkStart w:id="4925" w:name="_Toc364322041"/>
            <w:bookmarkStart w:id="4926" w:name="_Toc364328582"/>
            <w:bookmarkStart w:id="4927" w:name="_Toc369082292"/>
            <w:bookmarkStart w:id="4928" w:name="_Toc381686862"/>
            <w:bookmarkStart w:id="4929" w:name="_Toc5265883"/>
            <w:r w:rsidRPr="00226EF4">
              <w:rPr>
                <w:lang w:val="en-US"/>
              </w:rPr>
              <w:t xml:space="preserve">Controlling of </w:t>
            </w:r>
            <w:r w:rsidR="00853873">
              <w:rPr>
                <w:lang w:val="en-US"/>
              </w:rPr>
              <w:t>b</w:t>
            </w:r>
            <w:r w:rsidRPr="00226EF4">
              <w:rPr>
                <w:lang w:val="en-US"/>
              </w:rPr>
              <w:t xml:space="preserve">usiness </w:t>
            </w:r>
            <w:r w:rsidR="00853873">
              <w:rPr>
                <w:lang w:val="en-US"/>
              </w:rPr>
              <w:t>d</w:t>
            </w:r>
            <w:r w:rsidRPr="00226EF4">
              <w:rPr>
                <w:lang w:val="en-US"/>
              </w:rPr>
              <w:t>evelopment</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p>
          <w:p w14:paraId="10419951" w14:textId="07651612" w:rsidR="00BD0872" w:rsidRPr="00BF7282" w:rsidRDefault="00BD0872" w:rsidP="00076C6B">
            <w:pPr>
              <w:rPr>
                <w:lang w:val="en-GB"/>
              </w:rPr>
            </w:pPr>
          </w:p>
        </w:tc>
        <w:tc>
          <w:tcPr>
            <w:tcW w:w="1134" w:type="dxa"/>
            <w:tcBorders>
              <w:top w:val="double" w:sz="4" w:space="0" w:color="auto"/>
            </w:tcBorders>
            <w:shd w:val="clear" w:color="auto" w:fill="E0E0E0"/>
          </w:tcPr>
          <w:p w14:paraId="3FA36FB9" w14:textId="77777777" w:rsidR="00BD0872" w:rsidRPr="00BF7282" w:rsidRDefault="00BD0872" w:rsidP="00076C6B">
            <w:pPr>
              <w:rPr>
                <w:b/>
                <w:lang w:val="en-US"/>
              </w:rPr>
            </w:pPr>
            <w:r w:rsidRPr="00BF7282">
              <w:rPr>
                <w:b/>
                <w:lang w:val="en-US"/>
              </w:rPr>
              <w:t>5 ECTS</w:t>
            </w:r>
          </w:p>
        </w:tc>
      </w:tr>
      <w:tr w:rsidR="00BD0872" w:rsidRPr="00BF7282" w14:paraId="35582B9F" w14:textId="77777777" w:rsidTr="00076C6B">
        <w:trPr>
          <w:trHeight w:val="567"/>
          <w:jc w:val="center"/>
        </w:trPr>
        <w:tc>
          <w:tcPr>
            <w:tcW w:w="567" w:type="dxa"/>
            <w:shd w:val="clear" w:color="auto" w:fill="E0E0E0"/>
          </w:tcPr>
          <w:p w14:paraId="702DE8AB" w14:textId="77777777" w:rsidR="00BD0872" w:rsidRPr="009774C7" w:rsidRDefault="00BD0872" w:rsidP="00A9238C">
            <w:pPr>
              <w:pStyle w:val="Listenabsatz"/>
              <w:numPr>
                <w:ilvl w:val="0"/>
                <w:numId w:val="92"/>
              </w:numPr>
              <w:rPr>
                <w:lang w:val="en-US"/>
              </w:rPr>
            </w:pPr>
          </w:p>
        </w:tc>
        <w:tc>
          <w:tcPr>
            <w:tcW w:w="2693" w:type="dxa"/>
            <w:shd w:val="clear" w:color="auto" w:fill="E0E0E0"/>
          </w:tcPr>
          <w:p w14:paraId="2C43C974" w14:textId="77777777" w:rsidR="00BD0872" w:rsidRPr="00BF7282" w:rsidRDefault="00BD0872" w:rsidP="00076C6B">
            <w:pPr>
              <w:rPr>
                <w:lang w:val="en-US"/>
              </w:rPr>
            </w:pPr>
            <w:r w:rsidRPr="00BF7282">
              <w:rPr>
                <w:lang w:val="en-US"/>
              </w:rPr>
              <w:t>Lehrveranstaltungen</w:t>
            </w:r>
          </w:p>
          <w:p w14:paraId="3F943F2F" w14:textId="77777777" w:rsidR="00BD0872" w:rsidRPr="00BF7282" w:rsidRDefault="00BD0872" w:rsidP="00076C6B">
            <w:pPr>
              <w:rPr>
                <w:lang w:val="en-US"/>
              </w:rPr>
            </w:pPr>
          </w:p>
        </w:tc>
        <w:tc>
          <w:tcPr>
            <w:tcW w:w="5529" w:type="dxa"/>
            <w:shd w:val="clear" w:color="auto" w:fill="E0E0E0"/>
          </w:tcPr>
          <w:p w14:paraId="3548B1F6" w14:textId="32AA29BF" w:rsidR="00BD0872" w:rsidRPr="00BF7282" w:rsidRDefault="00BD0872" w:rsidP="00076C6B">
            <w:pPr>
              <w:rPr>
                <w:lang w:val="en-GB"/>
              </w:rPr>
            </w:pPr>
            <w:r w:rsidRPr="00BF7282">
              <w:rPr>
                <w:lang w:val="en-GB"/>
              </w:rPr>
              <w:t xml:space="preserve">V: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p w14:paraId="40DFF393" w14:textId="0CF3E59A" w:rsidR="00BD0872" w:rsidRPr="00BF7282" w:rsidRDefault="00BD0872" w:rsidP="001A3192">
            <w:pPr>
              <w:rPr>
                <w:lang w:val="en-GB"/>
              </w:rPr>
            </w:pPr>
            <w:r w:rsidRPr="00BF7282">
              <w:rPr>
                <w:lang w:val="en-GB"/>
              </w:rPr>
              <w:t xml:space="preserve">Ü: Controlling of </w:t>
            </w:r>
            <w:r w:rsidR="00853873">
              <w:rPr>
                <w:lang w:val="en-GB"/>
              </w:rPr>
              <w:t>b</w:t>
            </w:r>
            <w:r w:rsidRPr="00BF7282">
              <w:rPr>
                <w:lang w:val="en-GB"/>
              </w:rPr>
              <w:t xml:space="preserve">usiness </w:t>
            </w:r>
            <w:r w:rsidR="00853873">
              <w:rPr>
                <w:lang w:val="en-GB"/>
              </w:rPr>
              <w:t>d</w:t>
            </w:r>
            <w:r w:rsidRPr="00BF7282">
              <w:rPr>
                <w:lang w:val="en-GB"/>
              </w:rPr>
              <w:t>evelopment (</w:t>
            </w:r>
            <w:r w:rsidR="001A3192">
              <w:rPr>
                <w:lang w:val="en-GB"/>
              </w:rPr>
              <w:t>2</w:t>
            </w:r>
            <w:r w:rsidRPr="00BF7282">
              <w:rPr>
                <w:lang w:val="en-GB"/>
              </w:rPr>
              <w:t xml:space="preserve"> SWS)</w:t>
            </w:r>
          </w:p>
        </w:tc>
        <w:tc>
          <w:tcPr>
            <w:tcW w:w="1134" w:type="dxa"/>
            <w:shd w:val="clear" w:color="auto" w:fill="E0E0E0"/>
          </w:tcPr>
          <w:p w14:paraId="6A9013A2" w14:textId="1C79913F" w:rsidR="00BD0872" w:rsidRPr="009774C7" w:rsidRDefault="001A3192" w:rsidP="00076C6B">
            <w:pPr>
              <w:rPr>
                <w:sz w:val="20"/>
                <w:szCs w:val="22"/>
              </w:rPr>
            </w:pPr>
            <w:r>
              <w:rPr>
                <w:sz w:val="20"/>
                <w:szCs w:val="22"/>
              </w:rPr>
              <w:t>2</w:t>
            </w:r>
            <w:r w:rsidR="00BD0872" w:rsidRPr="009774C7">
              <w:rPr>
                <w:sz w:val="20"/>
                <w:szCs w:val="22"/>
              </w:rPr>
              <w:t>,5 ECTS</w:t>
            </w:r>
          </w:p>
          <w:p w14:paraId="344E27C3" w14:textId="49A4DE5D" w:rsidR="00BD0872" w:rsidRPr="00BF7282" w:rsidRDefault="001A3192" w:rsidP="001A3192">
            <w:r>
              <w:rPr>
                <w:sz w:val="20"/>
                <w:szCs w:val="22"/>
              </w:rPr>
              <w:t>2</w:t>
            </w:r>
            <w:r w:rsidR="00BD0872" w:rsidRPr="009774C7">
              <w:rPr>
                <w:sz w:val="20"/>
                <w:szCs w:val="22"/>
              </w:rPr>
              <w:t>,5 ECTS</w:t>
            </w:r>
          </w:p>
        </w:tc>
      </w:tr>
      <w:tr w:rsidR="00BD0872" w:rsidRPr="00BF7282" w14:paraId="7F5ABA81" w14:textId="77777777" w:rsidTr="00076C6B">
        <w:trPr>
          <w:trHeight w:val="441"/>
          <w:jc w:val="center"/>
        </w:trPr>
        <w:tc>
          <w:tcPr>
            <w:tcW w:w="567" w:type="dxa"/>
            <w:tcBorders>
              <w:bottom w:val="double" w:sz="4" w:space="0" w:color="auto"/>
            </w:tcBorders>
            <w:shd w:val="clear" w:color="auto" w:fill="E0E0E0"/>
          </w:tcPr>
          <w:p w14:paraId="128E4D0E" w14:textId="77777777" w:rsidR="00BD0872" w:rsidRPr="00BF7282" w:rsidRDefault="00BD0872" w:rsidP="00A9238C">
            <w:pPr>
              <w:pStyle w:val="Listenabsatz"/>
              <w:numPr>
                <w:ilvl w:val="0"/>
                <w:numId w:val="92"/>
              </w:numPr>
            </w:pPr>
          </w:p>
        </w:tc>
        <w:tc>
          <w:tcPr>
            <w:tcW w:w="2693" w:type="dxa"/>
            <w:tcBorders>
              <w:bottom w:val="double" w:sz="4" w:space="0" w:color="auto"/>
            </w:tcBorders>
            <w:shd w:val="clear" w:color="auto" w:fill="E0E0E0"/>
          </w:tcPr>
          <w:p w14:paraId="782EC0D7" w14:textId="11D41E6A" w:rsidR="00BD0872" w:rsidRPr="00BF7282" w:rsidRDefault="00C655C3" w:rsidP="00076C6B">
            <w:r>
              <w:t>Lehrende</w:t>
            </w:r>
          </w:p>
        </w:tc>
        <w:tc>
          <w:tcPr>
            <w:tcW w:w="5529" w:type="dxa"/>
            <w:tcBorders>
              <w:bottom w:val="double" w:sz="4" w:space="0" w:color="auto"/>
            </w:tcBorders>
            <w:shd w:val="clear" w:color="auto" w:fill="E0E0E0"/>
          </w:tcPr>
          <w:p w14:paraId="34A8DF22" w14:textId="5EECA079" w:rsidR="00BD0872" w:rsidRPr="00BF7282" w:rsidRDefault="00BD0872" w:rsidP="00076C6B">
            <w:r w:rsidRPr="00BF7282">
              <w:t>Pro</w:t>
            </w:r>
            <w:r w:rsidR="005F24AA">
              <w:t xml:space="preserve">f. </w:t>
            </w:r>
            <w:r w:rsidR="006C44B4">
              <w:t xml:space="preserve">Dr. </w:t>
            </w:r>
            <w:r w:rsidR="005F24AA">
              <w:t>Fischer und Mitarbeitende</w:t>
            </w:r>
          </w:p>
        </w:tc>
        <w:tc>
          <w:tcPr>
            <w:tcW w:w="1134" w:type="dxa"/>
            <w:tcBorders>
              <w:bottom w:val="double" w:sz="4" w:space="0" w:color="auto"/>
            </w:tcBorders>
            <w:shd w:val="clear" w:color="auto" w:fill="E0E0E0"/>
          </w:tcPr>
          <w:p w14:paraId="4D84EBE6" w14:textId="77777777" w:rsidR="00BD0872" w:rsidRPr="00BF7282" w:rsidRDefault="00BD0872" w:rsidP="00076C6B"/>
        </w:tc>
      </w:tr>
    </w:tbl>
    <w:p w14:paraId="56B1F2E7" w14:textId="77777777" w:rsidR="00BD0872" w:rsidRPr="00BF7282" w:rsidRDefault="00BD0872"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BD0872" w:rsidRPr="00BF7282" w14:paraId="18BB0715" w14:textId="77777777" w:rsidTr="0090579F">
        <w:trPr>
          <w:trHeight w:val="340"/>
          <w:jc w:val="center"/>
        </w:trPr>
        <w:tc>
          <w:tcPr>
            <w:tcW w:w="567" w:type="dxa"/>
          </w:tcPr>
          <w:p w14:paraId="03C0747E" w14:textId="77777777" w:rsidR="00BD0872" w:rsidRPr="00BF7282" w:rsidRDefault="00BD0872" w:rsidP="00A9238C">
            <w:pPr>
              <w:pStyle w:val="Listenabsatz"/>
              <w:numPr>
                <w:ilvl w:val="0"/>
                <w:numId w:val="92"/>
              </w:numPr>
            </w:pPr>
          </w:p>
        </w:tc>
        <w:tc>
          <w:tcPr>
            <w:tcW w:w="2693" w:type="dxa"/>
          </w:tcPr>
          <w:p w14:paraId="0941C0D2" w14:textId="277C628A" w:rsidR="00BD0872" w:rsidRPr="00BF7282" w:rsidRDefault="00C655C3" w:rsidP="00076C6B">
            <w:pPr>
              <w:rPr>
                <w:b/>
              </w:rPr>
            </w:pPr>
            <w:r>
              <w:rPr>
                <w:b/>
              </w:rPr>
              <w:t>Modulverantwortliche/r</w:t>
            </w:r>
          </w:p>
        </w:tc>
        <w:tc>
          <w:tcPr>
            <w:tcW w:w="6664" w:type="dxa"/>
            <w:gridSpan w:val="2"/>
          </w:tcPr>
          <w:p w14:paraId="3A8EF0DC" w14:textId="36D52D8E" w:rsidR="00BD0872" w:rsidRPr="00BF7282" w:rsidRDefault="00BD0872" w:rsidP="00076C6B">
            <w:r w:rsidRPr="00BF7282">
              <w:t xml:space="preserve">Prof. </w:t>
            </w:r>
            <w:r w:rsidR="006C44B4">
              <w:t xml:space="preserve">Dr. </w:t>
            </w:r>
            <w:r w:rsidRPr="00BF7282">
              <w:t>Fischer</w:t>
            </w:r>
          </w:p>
        </w:tc>
      </w:tr>
      <w:tr w:rsidR="00BD0872" w:rsidRPr="00BF7282" w14:paraId="6DCBD1B3" w14:textId="77777777" w:rsidTr="00076C6B">
        <w:trPr>
          <w:jc w:val="center"/>
        </w:trPr>
        <w:tc>
          <w:tcPr>
            <w:tcW w:w="567" w:type="dxa"/>
          </w:tcPr>
          <w:p w14:paraId="5A0B7E54" w14:textId="77777777" w:rsidR="00BD0872" w:rsidRPr="00BF7282" w:rsidRDefault="00BD0872" w:rsidP="00A9238C">
            <w:pPr>
              <w:pStyle w:val="Listenabsatz"/>
              <w:numPr>
                <w:ilvl w:val="0"/>
                <w:numId w:val="92"/>
              </w:numPr>
            </w:pPr>
          </w:p>
        </w:tc>
        <w:tc>
          <w:tcPr>
            <w:tcW w:w="2693" w:type="dxa"/>
          </w:tcPr>
          <w:p w14:paraId="05FA4438" w14:textId="77777777" w:rsidR="00BD0872" w:rsidRPr="00BF7282" w:rsidRDefault="00BD0872" w:rsidP="00076C6B">
            <w:pPr>
              <w:rPr>
                <w:b/>
              </w:rPr>
            </w:pPr>
            <w:r w:rsidRPr="00BF7282">
              <w:rPr>
                <w:b/>
              </w:rPr>
              <w:t>Inhalt</w:t>
            </w:r>
          </w:p>
        </w:tc>
        <w:tc>
          <w:tcPr>
            <w:tcW w:w="6664" w:type="dxa"/>
            <w:gridSpan w:val="2"/>
            <w:shd w:val="clear" w:color="auto" w:fill="FFFFFF"/>
          </w:tcPr>
          <w:p w14:paraId="084D1979" w14:textId="14D038FB" w:rsidR="00C262C6" w:rsidRPr="00BA7FCD" w:rsidRDefault="00C262C6" w:rsidP="00A9238C">
            <w:pPr>
              <w:pStyle w:val="Listenabsatz"/>
              <w:numPr>
                <w:ilvl w:val="0"/>
                <w:numId w:val="228"/>
              </w:numPr>
              <w:ind w:left="209" w:hanging="209"/>
              <w:rPr>
                <w:rFonts w:cs="Arial"/>
              </w:rPr>
            </w:pPr>
            <w:r w:rsidRPr="00BA7FCD">
              <w:rPr>
                <w:rFonts w:cs="Arial"/>
              </w:rPr>
              <w:t>Controlling und Unternehmensführung</w:t>
            </w:r>
          </w:p>
          <w:p w14:paraId="10D6F5C0" w14:textId="7E7B830F" w:rsidR="00C262C6" w:rsidRPr="00BA7FCD" w:rsidRDefault="00C262C6" w:rsidP="00A9238C">
            <w:pPr>
              <w:pStyle w:val="Listenabsatz"/>
              <w:numPr>
                <w:ilvl w:val="0"/>
                <w:numId w:val="228"/>
              </w:numPr>
              <w:ind w:left="209" w:hanging="209"/>
              <w:rPr>
                <w:rFonts w:cs="Arial"/>
              </w:rPr>
            </w:pPr>
            <w:r w:rsidRPr="00BA7FCD">
              <w:rPr>
                <w:rFonts w:cs="Arial"/>
              </w:rPr>
              <w:t>Wertorientiertes Controlling</w:t>
            </w:r>
          </w:p>
          <w:p w14:paraId="219E8278" w14:textId="3E575790" w:rsidR="00C262C6" w:rsidRPr="00BA7FCD" w:rsidRDefault="00C262C6" w:rsidP="00A9238C">
            <w:pPr>
              <w:pStyle w:val="Listenabsatz"/>
              <w:numPr>
                <w:ilvl w:val="0"/>
                <w:numId w:val="228"/>
              </w:numPr>
              <w:ind w:left="209" w:hanging="209"/>
              <w:rPr>
                <w:rFonts w:cs="Arial"/>
              </w:rPr>
            </w:pPr>
            <w:r w:rsidRPr="00BA7FCD">
              <w:rPr>
                <w:rFonts w:cs="Arial"/>
              </w:rPr>
              <w:t>Controlling-Instrumente für Unternehmensstrategien</w:t>
            </w:r>
          </w:p>
          <w:p w14:paraId="59000684" w14:textId="4E967898" w:rsidR="00C262C6" w:rsidRPr="00BA7FCD" w:rsidRDefault="00C262C6" w:rsidP="00A9238C">
            <w:pPr>
              <w:pStyle w:val="Listenabsatz"/>
              <w:numPr>
                <w:ilvl w:val="0"/>
                <w:numId w:val="228"/>
              </w:numPr>
              <w:ind w:left="209" w:hanging="209"/>
              <w:rPr>
                <w:rFonts w:cs="Arial"/>
              </w:rPr>
            </w:pPr>
            <w:r w:rsidRPr="00BA7FCD">
              <w:rPr>
                <w:rFonts w:cs="Arial"/>
              </w:rPr>
              <w:t>Controlling-Instrumente für Geschäftsstrategien</w:t>
            </w:r>
          </w:p>
          <w:p w14:paraId="7106D662" w14:textId="4187708E" w:rsidR="00C262C6" w:rsidRPr="00BA7FCD" w:rsidRDefault="00C262C6" w:rsidP="00A9238C">
            <w:pPr>
              <w:pStyle w:val="Listenabsatz"/>
              <w:numPr>
                <w:ilvl w:val="0"/>
                <w:numId w:val="228"/>
              </w:numPr>
              <w:ind w:left="209" w:hanging="209"/>
              <w:rPr>
                <w:rFonts w:cs="Arial"/>
              </w:rPr>
            </w:pPr>
            <w:r w:rsidRPr="00BA7FCD">
              <w:rPr>
                <w:rFonts w:cs="Arial"/>
              </w:rPr>
              <w:t>Steuerung der Strategieimplementierung und Budgetierung</w:t>
            </w:r>
          </w:p>
          <w:p w14:paraId="2E5B650A" w14:textId="6DEF9111" w:rsidR="00C262C6" w:rsidRPr="00BA7FCD" w:rsidRDefault="00C262C6" w:rsidP="00A9238C">
            <w:pPr>
              <w:pStyle w:val="Listenabsatz"/>
              <w:numPr>
                <w:ilvl w:val="0"/>
                <w:numId w:val="228"/>
              </w:numPr>
              <w:ind w:left="209" w:hanging="209"/>
              <w:rPr>
                <w:rFonts w:cs="Arial"/>
              </w:rPr>
            </w:pPr>
            <w:r w:rsidRPr="00BA7FCD">
              <w:rPr>
                <w:rFonts w:cs="Arial"/>
              </w:rPr>
              <w:t>Anreizsysteme</w:t>
            </w:r>
          </w:p>
          <w:p w14:paraId="033FF8CB" w14:textId="35FC194D" w:rsidR="00C262C6" w:rsidRPr="00BA7FCD" w:rsidRDefault="00C262C6" w:rsidP="00A9238C">
            <w:pPr>
              <w:pStyle w:val="Listenabsatz"/>
              <w:numPr>
                <w:ilvl w:val="0"/>
                <w:numId w:val="228"/>
              </w:numPr>
              <w:ind w:left="209" w:hanging="209"/>
              <w:rPr>
                <w:rFonts w:cs="Arial"/>
              </w:rPr>
            </w:pPr>
            <w:r w:rsidRPr="00BA7FCD">
              <w:rPr>
                <w:rFonts w:cs="Arial"/>
              </w:rPr>
              <w:t>Verrechnungspreise</w:t>
            </w:r>
          </w:p>
          <w:p w14:paraId="48383426" w14:textId="2033D97D" w:rsidR="00C262C6" w:rsidRPr="00BA7FCD" w:rsidRDefault="00C262C6" w:rsidP="00A9238C">
            <w:pPr>
              <w:pStyle w:val="Listenabsatz"/>
              <w:numPr>
                <w:ilvl w:val="0"/>
                <w:numId w:val="228"/>
              </w:numPr>
              <w:ind w:left="209" w:hanging="209"/>
              <w:rPr>
                <w:rFonts w:cs="Arial"/>
              </w:rPr>
            </w:pPr>
            <w:r w:rsidRPr="00BA7FCD">
              <w:rPr>
                <w:rFonts w:cs="Arial"/>
              </w:rPr>
              <w:t>Corporate Governance, Compliance und Risikocontrolling</w:t>
            </w:r>
          </w:p>
          <w:p w14:paraId="15BF7A84" w14:textId="2FD440AF" w:rsidR="00542503" w:rsidRPr="00666607" w:rsidRDefault="00C262C6" w:rsidP="00A9238C">
            <w:pPr>
              <w:pStyle w:val="Listenabsatz"/>
              <w:numPr>
                <w:ilvl w:val="0"/>
                <w:numId w:val="228"/>
              </w:numPr>
              <w:ind w:left="209" w:hanging="209"/>
              <w:rPr>
                <w:rFonts w:cs="Arial"/>
              </w:rPr>
            </w:pPr>
            <w:r w:rsidRPr="00BA7FCD">
              <w:rPr>
                <w:rFonts w:cs="Arial"/>
              </w:rPr>
              <w:t>Controlling of E-Businesses</w:t>
            </w:r>
          </w:p>
        </w:tc>
      </w:tr>
      <w:tr w:rsidR="00BD0872" w:rsidRPr="00BF7282" w14:paraId="6034A593" w14:textId="77777777" w:rsidTr="00076C6B">
        <w:trPr>
          <w:jc w:val="center"/>
        </w:trPr>
        <w:tc>
          <w:tcPr>
            <w:tcW w:w="567" w:type="dxa"/>
          </w:tcPr>
          <w:p w14:paraId="3F389F43" w14:textId="77777777" w:rsidR="00BD0872" w:rsidRPr="009774C7" w:rsidRDefault="00BD0872" w:rsidP="00A9238C">
            <w:pPr>
              <w:pStyle w:val="Listenabsatz"/>
              <w:numPr>
                <w:ilvl w:val="0"/>
                <w:numId w:val="92"/>
              </w:numPr>
              <w:rPr>
                <w:lang w:val="en-US"/>
              </w:rPr>
            </w:pPr>
          </w:p>
        </w:tc>
        <w:tc>
          <w:tcPr>
            <w:tcW w:w="2693" w:type="dxa"/>
          </w:tcPr>
          <w:p w14:paraId="2D36E573" w14:textId="77777777" w:rsidR="00666607" w:rsidRDefault="00BD0872" w:rsidP="00076C6B">
            <w:pPr>
              <w:rPr>
                <w:b/>
              </w:rPr>
            </w:pPr>
            <w:r w:rsidRPr="00BF7282">
              <w:rPr>
                <w:b/>
              </w:rPr>
              <w:t xml:space="preserve">Lernziele und </w:t>
            </w:r>
          </w:p>
          <w:p w14:paraId="7A42A215" w14:textId="2E0D2D97" w:rsidR="00BD0872" w:rsidRPr="00BF7282" w:rsidRDefault="00BD0872" w:rsidP="00076C6B">
            <w:pPr>
              <w:rPr>
                <w:b/>
              </w:rPr>
            </w:pPr>
            <w:r w:rsidRPr="00BF7282">
              <w:rPr>
                <w:b/>
              </w:rPr>
              <w:t>Kompetenzen</w:t>
            </w:r>
          </w:p>
        </w:tc>
        <w:tc>
          <w:tcPr>
            <w:tcW w:w="6664" w:type="dxa"/>
            <w:gridSpan w:val="2"/>
          </w:tcPr>
          <w:p w14:paraId="6950EA2D" w14:textId="77777777" w:rsidR="00712876" w:rsidRPr="00BF7282" w:rsidRDefault="003F1BC8" w:rsidP="00076C6B">
            <w:r>
              <w:rPr>
                <w:rFonts w:cs="Arial"/>
                <w:szCs w:val="22"/>
              </w:rPr>
              <w:t>Die Studierenden können die Geschäftsentwicklung hinsichtlich der Unternehmensziele und Steuerungsgrößen beurteilen. Sie wenden hierauf Instrumente des strategischen, operativen und finanzwirtschaftlichen Controllings an.</w:t>
            </w:r>
          </w:p>
        </w:tc>
      </w:tr>
      <w:tr w:rsidR="00BD0872" w:rsidRPr="00BF7282" w14:paraId="3D7F2E69" w14:textId="77777777" w:rsidTr="00076C6B">
        <w:trPr>
          <w:jc w:val="center"/>
        </w:trPr>
        <w:tc>
          <w:tcPr>
            <w:tcW w:w="567" w:type="dxa"/>
            <w:shd w:val="clear" w:color="auto" w:fill="FFFFFF"/>
          </w:tcPr>
          <w:p w14:paraId="5EC0E173" w14:textId="77777777" w:rsidR="00BD0872" w:rsidRPr="00BF7282" w:rsidRDefault="00BD0872" w:rsidP="00A9238C">
            <w:pPr>
              <w:pStyle w:val="Listenabsatz"/>
              <w:numPr>
                <w:ilvl w:val="0"/>
                <w:numId w:val="92"/>
              </w:numPr>
            </w:pPr>
          </w:p>
        </w:tc>
        <w:tc>
          <w:tcPr>
            <w:tcW w:w="2693" w:type="dxa"/>
            <w:shd w:val="clear" w:color="auto" w:fill="FFFFFF"/>
          </w:tcPr>
          <w:p w14:paraId="0EBE2A45" w14:textId="77777777" w:rsidR="00666607" w:rsidRDefault="00BD0872" w:rsidP="00076C6B">
            <w:pPr>
              <w:rPr>
                <w:b/>
              </w:rPr>
            </w:pPr>
            <w:r w:rsidRPr="00BF7282">
              <w:rPr>
                <w:b/>
              </w:rPr>
              <w:t xml:space="preserve">Empfohlene </w:t>
            </w:r>
          </w:p>
          <w:p w14:paraId="2895EBF2" w14:textId="30684D71" w:rsidR="00BD0872" w:rsidRPr="00BF7282" w:rsidRDefault="00BD0872" w:rsidP="00076C6B">
            <w:pPr>
              <w:rPr>
                <w:b/>
              </w:rPr>
            </w:pPr>
            <w:r w:rsidRPr="00BF7282">
              <w:rPr>
                <w:b/>
              </w:rPr>
              <w:t>Voraussetzungen für die Teilnahme</w:t>
            </w:r>
          </w:p>
        </w:tc>
        <w:tc>
          <w:tcPr>
            <w:tcW w:w="6664" w:type="dxa"/>
            <w:gridSpan w:val="2"/>
            <w:shd w:val="clear" w:color="auto" w:fill="FFFFFF"/>
          </w:tcPr>
          <w:p w14:paraId="1A895D5C" w14:textId="77777777" w:rsidR="00BD0872" w:rsidRPr="00BA7FCD" w:rsidRDefault="00BD0872" w:rsidP="00A9238C">
            <w:pPr>
              <w:pStyle w:val="Listenabsatz"/>
              <w:numPr>
                <w:ilvl w:val="0"/>
                <w:numId w:val="228"/>
              </w:numPr>
              <w:ind w:left="209" w:hanging="209"/>
              <w:rPr>
                <w:rFonts w:cs="Arial"/>
              </w:rPr>
            </w:pPr>
            <w:r w:rsidRPr="00BA7FCD">
              <w:rPr>
                <w:rFonts w:cs="Arial"/>
              </w:rPr>
              <w:t>Erfolgreicher Abschluss des Bachelor-Moduls „Kostenrechnung und Controlling“ (</w:t>
            </w:r>
            <w:r w:rsidR="007E78B0" w:rsidRPr="00BA7FCD">
              <w:rPr>
                <w:rFonts w:cs="Arial"/>
              </w:rPr>
              <w:t>RUW-</w:t>
            </w:r>
            <w:r w:rsidR="003F1BC8" w:rsidRPr="00BA7FCD">
              <w:rPr>
                <w:rFonts w:cs="Arial"/>
              </w:rPr>
              <w:t>2350)</w:t>
            </w:r>
          </w:p>
          <w:p w14:paraId="22CF5FFA" w14:textId="5A6338C6" w:rsidR="003B6369" w:rsidRPr="00356D09" w:rsidRDefault="003B6369" w:rsidP="00A9238C">
            <w:pPr>
              <w:pStyle w:val="Listenabsatz"/>
              <w:numPr>
                <w:ilvl w:val="0"/>
                <w:numId w:val="228"/>
              </w:numPr>
              <w:ind w:left="209" w:hanging="209"/>
              <w:rPr>
                <w:rFonts w:cs="Arial"/>
              </w:rPr>
            </w:pPr>
            <w:r w:rsidRPr="00356D09">
              <w:rPr>
                <w:rFonts w:cs="Arial"/>
              </w:rPr>
              <w:t>Coenenberg, A.G. / Fischer, T.M. / Günther, T. (201</w:t>
            </w:r>
            <w:r w:rsidR="00F01DD7" w:rsidRPr="00356D09">
              <w:rPr>
                <w:rFonts w:cs="Arial"/>
              </w:rPr>
              <w:t>6</w:t>
            </w:r>
            <w:r w:rsidRPr="00356D09">
              <w:rPr>
                <w:rFonts w:cs="Arial"/>
              </w:rPr>
              <w:t xml:space="preserve">): Kostenrechnung und Kostenanalyse, </w:t>
            </w:r>
            <w:r w:rsidR="00F01DD7" w:rsidRPr="00356D09">
              <w:rPr>
                <w:rFonts w:cs="Arial"/>
              </w:rPr>
              <w:t>9</w:t>
            </w:r>
            <w:r w:rsidRPr="00356D09">
              <w:rPr>
                <w:rFonts w:cs="Arial"/>
              </w:rPr>
              <w:t>. Aufl., Stuttgart 201</w:t>
            </w:r>
            <w:r w:rsidR="00F01DD7" w:rsidRPr="00356D09">
              <w:rPr>
                <w:rFonts w:cs="Arial"/>
              </w:rPr>
              <w:t>6</w:t>
            </w:r>
            <w:r w:rsidRPr="00356D09">
              <w:rPr>
                <w:rFonts w:cs="Arial"/>
              </w:rPr>
              <w:t>, Kapitel 1-6</w:t>
            </w:r>
          </w:p>
          <w:p w14:paraId="08A1AD3A" w14:textId="77777777" w:rsidR="00BD0872" w:rsidRPr="00BF7282" w:rsidRDefault="00BD0872" w:rsidP="00A9238C">
            <w:pPr>
              <w:pStyle w:val="Listenabsatz"/>
              <w:numPr>
                <w:ilvl w:val="0"/>
                <w:numId w:val="228"/>
              </w:numPr>
              <w:ind w:left="209" w:hanging="209"/>
            </w:pPr>
            <w:r w:rsidRPr="00BA7FCD">
              <w:rPr>
                <w:rFonts w:cs="Arial"/>
              </w:rPr>
              <w:t>Nicht-konsekutive Lehrveranstaltung</w:t>
            </w:r>
          </w:p>
        </w:tc>
      </w:tr>
      <w:tr w:rsidR="00BD0872" w:rsidRPr="00BF7282" w14:paraId="638EF175" w14:textId="77777777" w:rsidTr="00076C6B">
        <w:trPr>
          <w:jc w:val="center"/>
        </w:trPr>
        <w:tc>
          <w:tcPr>
            <w:tcW w:w="567" w:type="dxa"/>
            <w:shd w:val="clear" w:color="auto" w:fill="FFFFFF"/>
          </w:tcPr>
          <w:p w14:paraId="53244FA7" w14:textId="77777777" w:rsidR="00BD0872" w:rsidRPr="00BF7282" w:rsidRDefault="00BD0872" w:rsidP="00A9238C">
            <w:pPr>
              <w:pStyle w:val="Listenabsatz"/>
              <w:numPr>
                <w:ilvl w:val="0"/>
                <w:numId w:val="92"/>
              </w:numPr>
            </w:pPr>
          </w:p>
        </w:tc>
        <w:tc>
          <w:tcPr>
            <w:tcW w:w="2693" w:type="dxa"/>
            <w:shd w:val="clear" w:color="auto" w:fill="FFFFFF"/>
          </w:tcPr>
          <w:p w14:paraId="69C24ED4" w14:textId="77777777" w:rsidR="00666607" w:rsidRDefault="00BD0872" w:rsidP="00076C6B">
            <w:pPr>
              <w:rPr>
                <w:b/>
              </w:rPr>
            </w:pPr>
            <w:r w:rsidRPr="00BF7282">
              <w:rPr>
                <w:b/>
              </w:rPr>
              <w:t xml:space="preserve">Einpassung in </w:t>
            </w:r>
          </w:p>
          <w:p w14:paraId="3310ADE2" w14:textId="5E56FD05" w:rsidR="00BD0872" w:rsidRPr="00BF7282" w:rsidRDefault="00BD0872" w:rsidP="00076C6B">
            <w:pPr>
              <w:rPr>
                <w:b/>
              </w:rPr>
            </w:pPr>
            <w:r w:rsidRPr="00BF7282">
              <w:rPr>
                <w:b/>
              </w:rPr>
              <w:t>Musterstudienplan</w:t>
            </w:r>
          </w:p>
        </w:tc>
        <w:tc>
          <w:tcPr>
            <w:tcW w:w="6664" w:type="dxa"/>
            <w:gridSpan w:val="2"/>
            <w:shd w:val="clear" w:color="auto" w:fill="FFFFFF"/>
          </w:tcPr>
          <w:p w14:paraId="21EB8661" w14:textId="77777777" w:rsidR="00BD0872" w:rsidRPr="00BF7282" w:rsidRDefault="00BD0872" w:rsidP="00076C6B">
            <w:r w:rsidRPr="00BF7282">
              <w:t>4. Semester</w:t>
            </w:r>
          </w:p>
        </w:tc>
      </w:tr>
      <w:tr w:rsidR="00BD0872" w:rsidRPr="00BF7282" w14:paraId="3707DA12" w14:textId="77777777" w:rsidTr="00076C6B">
        <w:trPr>
          <w:jc w:val="center"/>
        </w:trPr>
        <w:tc>
          <w:tcPr>
            <w:tcW w:w="567" w:type="dxa"/>
            <w:shd w:val="clear" w:color="auto" w:fill="FFFFFF"/>
          </w:tcPr>
          <w:p w14:paraId="7DD1F482" w14:textId="77777777" w:rsidR="00BD0872" w:rsidRPr="00BF7282" w:rsidRDefault="00BD0872" w:rsidP="00A9238C">
            <w:pPr>
              <w:pStyle w:val="Listenabsatz"/>
              <w:numPr>
                <w:ilvl w:val="0"/>
                <w:numId w:val="92"/>
              </w:numPr>
            </w:pPr>
          </w:p>
        </w:tc>
        <w:tc>
          <w:tcPr>
            <w:tcW w:w="2693" w:type="dxa"/>
            <w:shd w:val="clear" w:color="auto" w:fill="FFFFFF"/>
          </w:tcPr>
          <w:p w14:paraId="37BA301F" w14:textId="77777777" w:rsidR="00666607" w:rsidRDefault="00BD0872" w:rsidP="00076C6B">
            <w:pPr>
              <w:rPr>
                <w:b/>
              </w:rPr>
            </w:pPr>
            <w:r w:rsidRPr="00BF7282">
              <w:rPr>
                <w:b/>
              </w:rPr>
              <w:t xml:space="preserve">Verwendbarkeit des </w:t>
            </w:r>
          </w:p>
          <w:p w14:paraId="7A9E2BB7" w14:textId="7CD4D88B" w:rsidR="00BD0872" w:rsidRPr="00BF7282" w:rsidRDefault="00BD0872" w:rsidP="00076C6B">
            <w:pPr>
              <w:rPr>
                <w:b/>
              </w:rPr>
            </w:pPr>
            <w:r w:rsidRPr="00BF7282">
              <w:rPr>
                <w:b/>
              </w:rPr>
              <w:t>Moduls</w:t>
            </w:r>
          </w:p>
        </w:tc>
        <w:tc>
          <w:tcPr>
            <w:tcW w:w="6664" w:type="dxa"/>
            <w:gridSpan w:val="2"/>
            <w:shd w:val="clear" w:color="auto" w:fill="FFFFFF"/>
          </w:tcPr>
          <w:p w14:paraId="20FFFB80" w14:textId="77777777" w:rsidR="000D1C76" w:rsidRPr="00BA7FCD" w:rsidRDefault="000D1C76" w:rsidP="00A9238C">
            <w:pPr>
              <w:pStyle w:val="Listenabsatz"/>
              <w:numPr>
                <w:ilvl w:val="0"/>
                <w:numId w:val="228"/>
              </w:numPr>
              <w:ind w:left="209" w:hanging="209"/>
              <w:rPr>
                <w:rFonts w:cs="Arial"/>
              </w:rPr>
            </w:pPr>
            <w:r w:rsidRPr="00BA7FCD">
              <w:rPr>
                <w:rFonts w:cs="Arial"/>
              </w:rPr>
              <w:t>Modul im Studienbereich „FACT I“</w:t>
            </w:r>
          </w:p>
          <w:p w14:paraId="17602642" w14:textId="77777777" w:rsidR="000D1C76" w:rsidRPr="00BA7FCD" w:rsidRDefault="000D1C76" w:rsidP="00A9238C">
            <w:pPr>
              <w:pStyle w:val="Listenabsatz"/>
              <w:numPr>
                <w:ilvl w:val="0"/>
                <w:numId w:val="228"/>
              </w:numPr>
              <w:ind w:left="209" w:hanging="209"/>
              <w:rPr>
                <w:rFonts w:cs="Arial"/>
              </w:rPr>
            </w:pPr>
            <w:r w:rsidRPr="00BA7FCD">
              <w:rPr>
                <w:rFonts w:cs="Arial"/>
              </w:rPr>
              <w:t>Modul im Studienbereich „Technology, Innovation &amp; Entrepreneurship“</w:t>
            </w:r>
          </w:p>
          <w:p w14:paraId="5EA873C3" w14:textId="77777777" w:rsidR="000D1C76" w:rsidRPr="00BA7FCD" w:rsidRDefault="000D1C76" w:rsidP="00A9238C">
            <w:pPr>
              <w:pStyle w:val="Listenabsatz"/>
              <w:numPr>
                <w:ilvl w:val="0"/>
                <w:numId w:val="228"/>
              </w:numPr>
              <w:ind w:left="209" w:hanging="209"/>
              <w:rPr>
                <w:rFonts w:cs="Arial"/>
              </w:rPr>
            </w:pPr>
            <w:r w:rsidRPr="00BA7FCD">
              <w:rPr>
                <w:rFonts w:cs="Arial"/>
              </w:rPr>
              <w:t>Modul im Studienbereich „Unternehmensführung“</w:t>
            </w:r>
          </w:p>
          <w:p w14:paraId="7F6DEC1C" w14:textId="77777777" w:rsidR="00925074" w:rsidRPr="00BF7282" w:rsidRDefault="00925074" w:rsidP="00A9238C">
            <w:pPr>
              <w:pStyle w:val="Listenabsatz"/>
              <w:numPr>
                <w:ilvl w:val="0"/>
                <w:numId w:val="228"/>
              </w:numPr>
              <w:ind w:left="209" w:hanging="209"/>
            </w:pPr>
            <w:r w:rsidRPr="00BA7FCD">
              <w:rPr>
                <w:rFonts w:cs="Arial"/>
              </w:rPr>
              <w:t>Modul im Vertiefungsbereich</w:t>
            </w:r>
          </w:p>
        </w:tc>
      </w:tr>
      <w:tr w:rsidR="00BD0872" w:rsidRPr="00BF7282" w14:paraId="36728E13" w14:textId="77777777" w:rsidTr="00076C6B">
        <w:trPr>
          <w:jc w:val="center"/>
        </w:trPr>
        <w:tc>
          <w:tcPr>
            <w:tcW w:w="567" w:type="dxa"/>
            <w:shd w:val="clear" w:color="auto" w:fill="FFFFFF"/>
          </w:tcPr>
          <w:p w14:paraId="4345AD98" w14:textId="77777777" w:rsidR="00BD0872" w:rsidRPr="00BF7282" w:rsidRDefault="00BD0872" w:rsidP="00A9238C">
            <w:pPr>
              <w:pStyle w:val="Listenabsatz"/>
              <w:numPr>
                <w:ilvl w:val="0"/>
                <w:numId w:val="92"/>
              </w:numPr>
            </w:pPr>
          </w:p>
        </w:tc>
        <w:tc>
          <w:tcPr>
            <w:tcW w:w="2693" w:type="dxa"/>
            <w:shd w:val="clear" w:color="auto" w:fill="FFFFFF"/>
          </w:tcPr>
          <w:p w14:paraId="22CCF783" w14:textId="77777777" w:rsidR="00666607" w:rsidRDefault="00BD0872" w:rsidP="00076C6B">
            <w:pPr>
              <w:rPr>
                <w:b/>
              </w:rPr>
            </w:pPr>
            <w:r w:rsidRPr="00BF7282">
              <w:rPr>
                <w:b/>
              </w:rPr>
              <w:t xml:space="preserve">Studien- und </w:t>
            </w:r>
          </w:p>
          <w:p w14:paraId="63217DE1" w14:textId="2C401443" w:rsidR="00BD0872" w:rsidRPr="00BF7282" w:rsidRDefault="00BD0872" w:rsidP="00076C6B">
            <w:pPr>
              <w:rPr>
                <w:b/>
              </w:rPr>
            </w:pPr>
            <w:r w:rsidRPr="00BF7282">
              <w:rPr>
                <w:b/>
              </w:rPr>
              <w:t>Prüfungsleistungen</w:t>
            </w:r>
          </w:p>
        </w:tc>
        <w:tc>
          <w:tcPr>
            <w:tcW w:w="6664" w:type="dxa"/>
            <w:gridSpan w:val="2"/>
            <w:shd w:val="clear" w:color="auto" w:fill="FFFFFF"/>
          </w:tcPr>
          <w:p w14:paraId="16E6FC87" w14:textId="4A926121" w:rsidR="00BD0872" w:rsidRPr="00BF7282" w:rsidRDefault="00BD0872" w:rsidP="00DE5EB6">
            <w:r w:rsidRPr="00BF7282">
              <w:t>Klausur</w:t>
            </w:r>
            <w:r w:rsidR="00BA7FCD">
              <w:t xml:space="preserve"> (60 </w:t>
            </w:r>
            <w:r w:rsidR="00DE5EB6">
              <w:t>M</w:t>
            </w:r>
            <w:r w:rsidR="00BA7FCD">
              <w:t>in.)</w:t>
            </w:r>
          </w:p>
        </w:tc>
      </w:tr>
      <w:tr w:rsidR="00BD0872" w:rsidRPr="00BF7282" w14:paraId="70316B96" w14:textId="77777777" w:rsidTr="0090579F">
        <w:trPr>
          <w:trHeight w:val="340"/>
          <w:jc w:val="center"/>
        </w:trPr>
        <w:tc>
          <w:tcPr>
            <w:tcW w:w="567" w:type="dxa"/>
            <w:shd w:val="clear" w:color="auto" w:fill="FFFFFF"/>
          </w:tcPr>
          <w:p w14:paraId="63C1503B" w14:textId="77777777" w:rsidR="00BD0872" w:rsidRPr="00BF7282" w:rsidRDefault="00BD0872" w:rsidP="00A9238C">
            <w:pPr>
              <w:pStyle w:val="Listenabsatz"/>
              <w:numPr>
                <w:ilvl w:val="0"/>
                <w:numId w:val="92"/>
              </w:numPr>
            </w:pPr>
          </w:p>
        </w:tc>
        <w:tc>
          <w:tcPr>
            <w:tcW w:w="2693" w:type="dxa"/>
            <w:shd w:val="clear" w:color="auto" w:fill="FFFFFF"/>
          </w:tcPr>
          <w:p w14:paraId="0A2FE5C4" w14:textId="77777777" w:rsidR="00BD0872" w:rsidRPr="00BF7282" w:rsidRDefault="00BD0872" w:rsidP="00076C6B">
            <w:pPr>
              <w:rPr>
                <w:b/>
              </w:rPr>
            </w:pPr>
            <w:r w:rsidRPr="00BF7282">
              <w:rPr>
                <w:b/>
              </w:rPr>
              <w:t>Berechnung Modulnote</w:t>
            </w:r>
          </w:p>
        </w:tc>
        <w:tc>
          <w:tcPr>
            <w:tcW w:w="6664" w:type="dxa"/>
            <w:gridSpan w:val="2"/>
            <w:shd w:val="clear" w:color="auto" w:fill="FFFFFF"/>
          </w:tcPr>
          <w:p w14:paraId="6A8E4D1E" w14:textId="020C6C1D" w:rsidR="00BD0872" w:rsidRPr="00BF7282" w:rsidRDefault="000D7FC6" w:rsidP="00076C6B">
            <w:r>
              <w:t>Klausur (</w:t>
            </w:r>
            <w:r w:rsidR="00BD0872" w:rsidRPr="00BF7282">
              <w:t>100</w:t>
            </w:r>
            <w:r w:rsidR="00F31419">
              <w:t xml:space="preserve"> </w:t>
            </w:r>
            <w:r w:rsidR="00BD0872" w:rsidRPr="00BF7282">
              <w:t>%</w:t>
            </w:r>
            <w:r>
              <w:t>)</w:t>
            </w:r>
          </w:p>
        </w:tc>
      </w:tr>
      <w:tr w:rsidR="00BD0872" w:rsidRPr="00BF7282" w14:paraId="3BA3BD31" w14:textId="77777777" w:rsidTr="0090579F">
        <w:trPr>
          <w:trHeight w:val="340"/>
          <w:jc w:val="center"/>
        </w:trPr>
        <w:tc>
          <w:tcPr>
            <w:tcW w:w="567" w:type="dxa"/>
            <w:shd w:val="clear" w:color="auto" w:fill="FFFFFF"/>
          </w:tcPr>
          <w:p w14:paraId="32F944B7" w14:textId="77777777" w:rsidR="00BD0872" w:rsidRPr="00BF7282" w:rsidRDefault="00BD0872" w:rsidP="00A9238C">
            <w:pPr>
              <w:pStyle w:val="Listenabsatz"/>
              <w:numPr>
                <w:ilvl w:val="0"/>
                <w:numId w:val="92"/>
              </w:numPr>
            </w:pPr>
          </w:p>
        </w:tc>
        <w:tc>
          <w:tcPr>
            <w:tcW w:w="2693" w:type="dxa"/>
            <w:shd w:val="clear" w:color="auto" w:fill="FFFFFF"/>
          </w:tcPr>
          <w:p w14:paraId="1FCDF7A0" w14:textId="77777777" w:rsidR="00BD0872" w:rsidRPr="00BF7282" w:rsidRDefault="00BD0872" w:rsidP="00076C6B">
            <w:pPr>
              <w:rPr>
                <w:b/>
              </w:rPr>
            </w:pPr>
            <w:r w:rsidRPr="00BF7282">
              <w:rPr>
                <w:b/>
              </w:rPr>
              <w:t>Turnus des Angebots</w:t>
            </w:r>
          </w:p>
        </w:tc>
        <w:tc>
          <w:tcPr>
            <w:tcW w:w="6664" w:type="dxa"/>
            <w:gridSpan w:val="2"/>
            <w:tcBorders>
              <w:bottom w:val="single" w:sz="4" w:space="0" w:color="auto"/>
            </w:tcBorders>
            <w:shd w:val="clear" w:color="auto" w:fill="FFFFFF"/>
          </w:tcPr>
          <w:p w14:paraId="3BA1721E" w14:textId="1F7460D9" w:rsidR="00BD0872" w:rsidRPr="00BF7282" w:rsidRDefault="00BD0872" w:rsidP="00076C6B">
            <w:r w:rsidRPr="00BF7282">
              <w:t xml:space="preserve">Jährlich im </w:t>
            </w:r>
            <w:r w:rsidR="00DD2B35">
              <w:t>SoSe</w:t>
            </w:r>
          </w:p>
        </w:tc>
      </w:tr>
      <w:tr w:rsidR="00FC2835" w:rsidRPr="00BF7282" w14:paraId="42E0B2E7" w14:textId="77777777" w:rsidTr="00FC2835">
        <w:trPr>
          <w:jc w:val="center"/>
        </w:trPr>
        <w:tc>
          <w:tcPr>
            <w:tcW w:w="567" w:type="dxa"/>
            <w:shd w:val="clear" w:color="auto" w:fill="FFFFFF"/>
          </w:tcPr>
          <w:p w14:paraId="139DE7E8" w14:textId="77777777" w:rsidR="00FC2835" w:rsidRPr="00BF7282" w:rsidRDefault="00FC2835" w:rsidP="00A9238C">
            <w:pPr>
              <w:pStyle w:val="Listenabsatz"/>
              <w:numPr>
                <w:ilvl w:val="0"/>
                <w:numId w:val="92"/>
              </w:numPr>
            </w:pPr>
          </w:p>
        </w:tc>
        <w:tc>
          <w:tcPr>
            <w:tcW w:w="2693" w:type="dxa"/>
            <w:tcBorders>
              <w:right w:val="single" w:sz="4" w:space="0" w:color="auto"/>
            </w:tcBorders>
            <w:shd w:val="clear" w:color="auto" w:fill="FFFFFF"/>
          </w:tcPr>
          <w:p w14:paraId="2BD6605C" w14:textId="77777777" w:rsidR="00FC2835" w:rsidRPr="00BF7282" w:rsidRDefault="00FC2835" w:rsidP="00076C6B">
            <w:pPr>
              <w:rPr>
                <w:b/>
              </w:rPr>
            </w:pPr>
            <w:r w:rsidRPr="00BF7282">
              <w:rPr>
                <w:b/>
              </w:rPr>
              <w:t>Arbeitsaufwand</w:t>
            </w:r>
          </w:p>
        </w:tc>
        <w:tc>
          <w:tcPr>
            <w:tcW w:w="3332" w:type="dxa"/>
            <w:tcBorders>
              <w:top w:val="single" w:sz="4" w:space="0" w:color="auto"/>
              <w:left w:val="single" w:sz="4" w:space="0" w:color="auto"/>
              <w:bottom w:val="single" w:sz="4" w:space="0" w:color="auto"/>
              <w:right w:val="nil"/>
            </w:tcBorders>
            <w:shd w:val="clear" w:color="auto" w:fill="FFFFFF"/>
          </w:tcPr>
          <w:p w14:paraId="2F4CF082" w14:textId="77777777" w:rsidR="00FC2835" w:rsidRDefault="00FC2835" w:rsidP="00FC2835">
            <w:r w:rsidRPr="00BF7282">
              <w:t>V:</w:t>
            </w:r>
            <w:r w:rsidRPr="00BF7282">
              <w:tab/>
            </w:r>
          </w:p>
          <w:p w14:paraId="0D356C4F" w14:textId="25D1142C" w:rsidR="00FC2835" w:rsidRDefault="00FC2835" w:rsidP="00FC2835">
            <w:r w:rsidRPr="00BF7282">
              <w:t xml:space="preserve">Präsenzzeit: </w:t>
            </w:r>
            <w:r w:rsidR="001A3192">
              <w:t>30</w:t>
            </w:r>
            <w:r w:rsidRPr="00BF7282">
              <w:t xml:space="preserve"> h</w:t>
            </w:r>
          </w:p>
          <w:p w14:paraId="479EB9DB" w14:textId="6A156901" w:rsidR="00FC2835" w:rsidRPr="00BF7282" w:rsidRDefault="00FC2835" w:rsidP="001A3192">
            <w:r w:rsidRPr="00BF7282">
              <w:t xml:space="preserve">Eigenstudium: </w:t>
            </w:r>
            <w:r w:rsidR="001A3192">
              <w:t>45</w:t>
            </w:r>
            <w:r w:rsidRPr="00BF7282">
              <w:t xml:space="preserve"> h</w:t>
            </w:r>
            <w:r w:rsidRPr="00BF7282">
              <w:tab/>
              <w:t xml:space="preserve">   </w:t>
            </w:r>
          </w:p>
        </w:tc>
        <w:tc>
          <w:tcPr>
            <w:tcW w:w="3332" w:type="dxa"/>
            <w:tcBorders>
              <w:top w:val="single" w:sz="4" w:space="0" w:color="auto"/>
              <w:left w:val="nil"/>
              <w:bottom w:val="single" w:sz="4" w:space="0" w:color="auto"/>
              <w:right w:val="single" w:sz="4" w:space="0" w:color="auto"/>
            </w:tcBorders>
            <w:shd w:val="clear" w:color="auto" w:fill="FFFFFF"/>
          </w:tcPr>
          <w:p w14:paraId="6885CF82" w14:textId="77777777" w:rsidR="00FC2835" w:rsidRDefault="00FC2835" w:rsidP="00076C6B">
            <w:r>
              <w:t>Ü:</w:t>
            </w:r>
          </w:p>
          <w:p w14:paraId="63BE4473" w14:textId="34EF8D92" w:rsidR="00FC2835" w:rsidRDefault="00FC2835" w:rsidP="00076C6B">
            <w:r w:rsidRPr="00BF7282">
              <w:t xml:space="preserve">Präsenzzeit: </w:t>
            </w:r>
            <w:r w:rsidR="001A3192">
              <w:t>30</w:t>
            </w:r>
            <w:r w:rsidRPr="00BF7282">
              <w:t xml:space="preserve"> h</w:t>
            </w:r>
          </w:p>
          <w:p w14:paraId="380214B2" w14:textId="167C6042" w:rsidR="00FC2835" w:rsidRPr="00BF7282" w:rsidRDefault="00FC2835" w:rsidP="001A3192">
            <w:r w:rsidRPr="00BF7282">
              <w:t xml:space="preserve">Eigenstudium: </w:t>
            </w:r>
            <w:r w:rsidR="001A3192">
              <w:t>45</w:t>
            </w:r>
            <w:r w:rsidRPr="00BF7282">
              <w:t xml:space="preserve"> h</w:t>
            </w:r>
          </w:p>
        </w:tc>
      </w:tr>
      <w:tr w:rsidR="00BD0872" w:rsidRPr="00BF7282" w14:paraId="2C0A87C8" w14:textId="77777777" w:rsidTr="0090579F">
        <w:trPr>
          <w:trHeight w:val="340"/>
          <w:jc w:val="center"/>
        </w:trPr>
        <w:tc>
          <w:tcPr>
            <w:tcW w:w="567" w:type="dxa"/>
            <w:shd w:val="clear" w:color="auto" w:fill="FFFFFF"/>
          </w:tcPr>
          <w:p w14:paraId="413C1146" w14:textId="77777777" w:rsidR="00BD0872" w:rsidRPr="00BF7282" w:rsidRDefault="00BD0872" w:rsidP="00A9238C">
            <w:pPr>
              <w:pStyle w:val="Listenabsatz"/>
              <w:numPr>
                <w:ilvl w:val="0"/>
                <w:numId w:val="92"/>
              </w:numPr>
            </w:pPr>
          </w:p>
        </w:tc>
        <w:tc>
          <w:tcPr>
            <w:tcW w:w="2693" w:type="dxa"/>
            <w:shd w:val="clear" w:color="auto" w:fill="FFFFFF"/>
          </w:tcPr>
          <w:p w14:paraId="386F7D9A" w14:textId="77777777" w:rsidR="00BD0872" w:rsidRPr="00BF7282" w:rsidRDefault="00BD0872" w:rsidP="00076C6B">
            <w:pPr>
              <w:rPr>
                <w:b/>
              </w:rPr>
            </w:pPr>
            <w:r w:rsidRPr="00BF7282">
              <w:rPr>
                <w:b/>
              </w:rPr>
              <w:t>Dauer des Moduls</w:t>
            </w:r>
          </w:p>
        </w:tc>
        <w:tc>
          <w:tcPr>
            <w:tcW w:w="6664" w:type="dxa"/>
            <w:gridSpan w:val="2"/>
            <w:tcBorders>
              <w:top w:val="single" w:sz="4" w:space="0" w:color="auto"/>
            </w:tcBorders>
            <w:shd w:val="clear" w:color="auto" w:fill="FFFFFF"/>
          </w:tcPr>
          <w:p w14:paraId="28324840" w14:textId="77777777" w:rsidR="00BD0872" w:rsidRPr="00BF7282" w:rsidRDefault="00BD0872" w:rsidP="00076C6B">
            <w:r w:rsidRPr="00BF7282">
              <w:t>1 Semester</w:t>
            </w:r>
          </w:p>
        </w:tc>
      </w:tr>
      <w:tr w:rsidR="00BD0872" w:rsidRPr="00BF7282" w14:paraId="33D1353D" w14:textId="77777777" w:rsidTr="0090579F">
        <w:trPr>
          <w:trHeight w:val="340"/>
          <w:jc w:val="center"/>
        </w:trPr>
        <w:tc>
          <w:tcPr>
            <w:tcW w:w="567" w:type="dxa"/>
            <w:shd w:val="clear" w:color="auto" w:fill="FFFFFF"/>
          </w:tcPr>
          <w:p w14:paraId="2B07D6E7" w14:textId="77777777" w:rsidR="00BD0872" w:rsidRPr="00BF7282" w:rsidRDefault="00BD0872" w:rsidP="00A9238C">
            <w:pPr>
              <w:pStyle w:val="Listenabsatz"/>
              <w:numPr>
                <w:ilvl w:val="0"/>
                <w:numId w:val="92"/>
              </w:numPr>
            </w:pPr>
          </w:p>
        </w:tc>
        <w:tc>
          <w:tcPr>
            <w:tcW w:w="2693" w:type="dxa"/>
            <w:shd w:val="clear" w:color="auto" w:fill="FFFFFF"/>
          </w:tcPr>
          <w:p w14:paraId="6CD866A3" w14:textId="77777777" w:rsidR="006C44B4" w:rsidRDefault="00AF016F" w:rsidP="00076C6B">
            <w:pPr>
              <w:rPr>
                <w:b/>
              </w:rPr>
            </w:pPr>
            <w:r>
              <w:rPr>
                <w:b/>
              </w:rPr>
              <w:t xml:space="preserve">Unterrichts- und </w:t>
            </w:r>
          </w:p>
          <w:p w14:paraId="66CC2E30" w14:textId="44E676B2" w:rsidR="00BD0872" w:rsidRPr="00BF7282" w:rsidRDefault="00AF016F" w:rsidP="00076C6B">
            <w:pPr>
              <w:rPr>
                <w:b/>
              </w:rPr>
            </w:pPr>
            <w:r>
              <w:rPr>
                <w:b/>
              </w:rPr>
              <w:t>Prüfungssprache</w:t>
            </w:r>
          </w:p>
        </w:tc>
        <w:tc>
          <w:tcPr>
            <w:tcW w:w="6664" w:type="dxa"/>
            <w:gridSpan w:val="2"/>
            <w:shd w:val="clear" w:color="auto" w:fill="FFFFFF"/>
          </w:tcPr>
          <w:p w14:paraId="4214D236" w14:textId="77777777" w:rsidR="00BD0872" w:rsidRPr="00BF7282" w:rsidRDefault="00BD0872" w:rsidP="00076C6B">
            <w:r w:rsidRPr="00BF7282">
              <w:t xml:space="preserve">Deutsch </w:t>
            </w:r>
          </w:p>
        </w:tc>
      </w:tr>
      <w:tr w:rsidR="00BD0872" w:rsidRPr="00B72D70" w14:paraId="1811D856" w14:textId="77777777" w:rsidTr="00076C6B">
        <w:trPr>
          <w:jc w:val="center"/>
        </w:trPr>
        <w:tc>
          <w:tcPr>
            <w:tcW w:w="567" w:type="dxa"/>
          </w:tcPr>
          <w:p w14:paraId="7BF433E8" w14:textId="77777777" w:rsidR="00BD0872" w:rsidRPr="00BF7282" w:rsidRDefault="00BD0872" w:rsidP="00A9238C">
            <w:pPr>
              <w:pStyle w:val="Listenabsatz"/>
              <w:numPr>
                <w:ilvl w:val="0"/>
                <w:numId w:val="92"/>
              </w:numPr>
            </w:pPr>
          </w:p>
        </w:tc>
        <w:tc>
          <w:tcPr>
            <w:tcW w:w="2693" w:type="dxa"/>
          </w:tcPr>
          <w:p w14:paraId="2B417422" w14:textId="77777777" w:rsidR="006C44B4" w:rsidRDefault="00AF016F" w:rsidP="00076C6B">
            <w:pPr>
              <w:rPr>
                <w:b/>
              </w:rPr>
            </w:pPr>
            <w:r>
              <w:rPr>
                <w:b/>
              </w:rPr>
              <w:t xml:space="preserve">(Vorbereitende) </w:t>
            </w:r>
          </w:p>
          <w:p w14:paraId="627847CF" w14:textId="09110423" w:rsidR="00BD0872" w:rsidRPr="00BF7282" w:rsidRDefault="00AF016F" w:rsidP="00076C6B">
            <w:pPr>
              <w:rPr>
                <w:b/>
              </w:rPr>
            </w:pPr>
            <w:r>
              <w:rPr>
                <w:b/>
              </w:rPr>
              <w:t>Literatur</w:t>
            </w:r>
          </w:p>
        </w:tc>
        <w:tc>
          <w:tcPr>
            <w:tcW w:w="6664" w:type="dxa"/>
            <w:gridSpan w:val="2"/>
          </w:tcPr>
          <w:p w14:paraId="3B67CC35" w14:textId="7DB7F78E" w:rsidR="00D22A8B" w:rsidRPr="00356D09" w:rsidRDefault="003B6369" w:rsidP="00076C6B">
            <w:r w:rsidRPr="003B6369">
              <w:t>Fischer, T. M. / Möller, K. / Schultze, W. (</w:t>
            </w:r>
            <w:r w:rsidR="00A87DF5" w:rsidRPr="003B6369">
              <w:t>201</w:t>
            </w:r>
            <w:r w:rsidR="00A87DF5">
              <w:t>5</w:t>
            </w:r>
            <w:r w:rsidRPr="003B6369">
              <w:t>): Einführung in das Controlling – Grundlagen, Instrumente und Entwicklungsperspektiven,</w:t>
            </w:r>
            <w:r w:rsidR="00A87DF5">
              <w:t xml:space="preserve"> 2. </w:t>
            </w:r>
            <w:r w:rsidR="00A87DF5" w:rsidRPr="00B72D70">
              <w:t>Aufl.</w:t>
            </w:r>
            <w:r w:rsidR="00A87DF5" w:rsidRPr="00903E77">
              <w:t>,</w:t>
            </w:r>
            <w:r w:rsidRPr="00B72D70">
              <w:t xml:space="preserve"> Stuttgart </w:t>
            </w:r>
            <w:r w:rsidR="00A87DF5" w:rsidRPr="00B72D70">
              <w:t>2015</w:t>
            </w:r>
            <w:r w:rsidRPr="00FC446B">
              <w:t>.</w:t>
            </w:r>
          </w:p>
        </w:tc>
      </w:tr>
    </w:tbl>
    <w:p w14:paraId="36294E23" w14:textId="77777777" w:rsidR="00D22A8B" w:rsidRDefault="00D22A8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961AD" w:rsidRPr="00A87DF5" w14:paraId="32C55BB7" w14:textId="77777777" w:rsidTr="00076C6B">
        <w:trPr>
          <w:trHeight w:val="567"/>
          <w:jc w:val="center"/>
        </w:trPr>
        <w:tc>
          <w:tcPr>
            <w:tcW w:w="567" w:type="dxa"/>
            <w:shd w:val="clear" w:color="auto" w:fill="E0E0E0"/>
          </w:tcPr>
          <w:p w14:paraId="7A383A41" w14:textId="77777777" w:rsidR="000961AD" w:rsidRPr="00B72D70" w:rsidRDefault="000961AD" w:rsidP="00A9238C">
            <w:pPr>
              <w:pStyle w:val="Listenabsatz"/>
              <w:numPr>
                <w:ilvl w:val="0"/>
                <w:numId w:val="93"/>
              </w:numPr>
            </w:pPr>
          </w:p>
        </w:tc>
        <w:tc>
          <w:tcPr>
            <w:tcW w:w="2693" w:type="dxa"/>
            <w:shd w:val="clear" w:color="auto" w:fill="E0E0E0"/>
          </w:tcPr>
          <w:p w14:paraId="5A1FC71F" w14:textId="77777777" w:rsidR="000961AD" w:rsidRPr="00903E77" w:rsidRDefault="000961AD" w:rsidP="00076C6B">
            <w:pPr>
              <w:rPr>
                <w:b/>
                <w:lang w:val="en-US"/>
              </w:rPr>
            </w:pPr>
            <w:r w:rsidRPr="00903E77">
              <w:rPr>
                <w:b/>
                <w:lang w:val="en-US"/>
              </w:rPr>
              <w:t>Modulbezeichnung</w:t>
            </w:r>
          </w:p>
          <w:p w14:paraId="1026E5AD" w14:textId="77777777" w:rsidR="000961AD" w:rsidRPr="00903E77" w:rsidRDefault="007E78B0" w:rsidP="00076C6B">
            <w:pPr>
              <w:rPr>
                <w:lang w:val="en-US"/>
              </w:rPr>
            </w:pPr>
            <w:r w:rsidRPr="00903E77">
              <w:rPr>
                <w:lang w:val="en-US"/>
              </w:rPr>
              <w:t>RUW-</w:t>
            </w:r>
            <w:r w:rsidR="00E25961" w:rsidRPr="00903E77">
              <w:rPr>
                <w:lang w:val="en-US"/>
              </w:rPr>
              <w:t>3911</w:t>
            </w:r>
          </w:p>
        </w:tc>
        <w:tc>
          <w:tcPr>
            <w:tcW w:w="5528" w:type="dxa"/>
            <w:shd w:val="clear" w:color="auto" w:fill="E0E0E0"/>
          </w:tcPr>
          <w:p w14:paraId="3F45E987" w14:textId="79B06718" w:rsidR="000961AD" w:rsidRPr="00903E77" w:rsidRDefault="009910F5" w:rsidP="00076C6B">
            <w:pPr>
              <w:pStyle w:val="berschriftModul"/>
              <w:rPr>
                <w:lang w:val="en-US"/>
              </w:rPr>
            </w:pPr>
            <w:bookmarkStart w:id="4930" w:name="_Toc287964314"/>
            <w:bookmarkStart w:id="4931" w:name="_Toc300074844"/>
            <w:bookmarkStart w:id="4932" w:name="_Toc300153905"/>
            <w:bookmarkStart w:id="4933" w:name="_Toc301861915"/>
            <w:bookmarkStart w:id="4934" w:name="_Toc317511539"/>
            <w:bookmarkStart w:id="4935" w:name="_Toc317694698"/>
            <w:bookmarkStart w:id="4936" w:name="_Toc317772858"/>
            <w:bookmarkStart w:id="4937" w:name="_Toc317781978"/>
            <w:bookmarkStart w:id="4938" w:name="_Toc321385072"/>
            <w:bookmarkStart w:id="4939" w:name="_Toc331492887"/>
            <w:bookmarkStart w:id="4940" w:name="_Toc332267126"/>
            <w:bookmarkStart w:id="4941" w:name="_Toc332366778"/>
            <w:bookmarkStart w:id="4942" w:name="_Toc335747278"/>
            <w:bookmarkStart w:id="4943" w:name="_Toc349828447"/>
            <w:bookmarkStart w:id="4944" w:name="_Toc351715373"/>
            <w:bookmarkStart w:id="4945" w:name="_Toc363638102"/>
            <w:bookmarkStart w:id="4946" w:name="_Toc363638765"/>
            <w:bookmarkStart w:id="4947" w:name="_Toc364322042"/>
            <w:bookmarkStart w:id="4948" w:name="_Toc364328583"/>
            <w:bookmarkStart w:id="4949" w:name="_Toc369082293"/>
            <w:bookmarkStart w:id="4950" w:name="_Toc381686863"/>
            <w:bookmarkStart w:id="4951" w:name="_Toc5265884"/>
            <w:r w:rsidRPr="00903E77">
              <w:rPr>
                <w:lang w:val="en-US"/>
              </w:rPr>
              <w:t xml:space="preserve">Corporate </w:t>
            </w:r>
            <w:r w:rsidR="00853873">
              <w:rPr>
                <w:lang w:val="en-US"/>
              </w:rPr>
              <w:t>f</w:t>
            </w:r>
            <w:r w:rsidRPr="00903E77">
              <w:rPr>
                <w:lang w:val="en-US"/>
              </w:rPr>
              <w:t>inance</w:t>
            </w:r>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p>
          <w:p w14:paraId="781CA50D" w14:textId="4C0C558E" w:rsidR="000961AD" w:rsidRPr="00903E77" w:rsidRDefault="000961AD" w:rsidP="00076C6B">
            <w:pPr>
              <w:rPr>
                <w:b/>
                <w:lang w:val="en-US" w:eastAsia="en-US"/>
              </w:rPr>
            </w:pPr>
          </w:p>
        </w:tc>
        <w:tc>
          <w:tcPr>
            <w:tcW w:w="1136" w:type="dxa"/>
            <w:shd w:val="clear" w:color="auto" w:fill="E0E0E0"/>
          </w:tcPr>
          <w:p w14:paraId="7DF4C8B9" w14:textId="77777777" w:rsidR="000961AD" w:rsidRPr="00903E77" w:rsidRDefault="000961AD" w:rsidP="00076C6B">
            <w:pPr>
              <w:rPr>
                <w:b/>
                <w:lang w:val="en-US"/>
              </w:rPr>
            </w:pPr>
            <w:r w:rsidRPr="00903E77">
              <w:rPr>
                <w:b/>
                <w:lang w:val="en-US"/>
              </w:rPr>
              <w:t>5 ECTS</w:t>
            </w:r>
          </w:p>
        </w:tc>
      </w:tr>
      <w:tr w:rsidR="000961AD" w:rsidRPr="00BF7282" w14:paraId="0A5A13C0" w14:textId="77777777" w:rsidTr="00076C6B">
        <w:trPr>
          <w:trHeight w:val="567"/>
          <w:jc w:val="center"/>
        </w:trPr>
        <w:tc>
          <w:tcPr>
            <w:tcW w:w="567" w:type="dxa"/>
            <w:shd w:val="clear" w:color="auto" w:fill="E0E0E0"/>
          </w:tcPr>
          <w:p w14:paraId="585C54B8" w14:textId="77777777" w:rsidR="000961AD" w:rsidRPr="009774C7" w:rsidRDefault="000961AD" w:rsidP="00A9238C">
            <w:pPr>
              <w:pStyle w:val="Listenabsatz"/>
              <w:numPr>
                <w:ilvl w:val="0"/>
                <w:numId w:val="93"/>
              </w:numPr>
              <w:rPr>
                <w:lang w:val="en-US"/>
              </w:rPr>
            </w:pPr>
          </w:p>
        </w:tc>
        <w:tc>
          <w:tcPr>
            <w:tcW w:w="2693" w:type="dxa"/>
            <w:shd w:val="clear" w:color="auto" w:fill="E0E0E0"/>
          </w:tcPr>
          <w:p w14:paraId="692AFD7E" w14:textId="77777777" w:rsidR="000961AD" w:rsidRPr="00903E77" w:rsidRDefault="000961AD" w:rsidP="00076C6B">
            <w:pPr>
              <w:rPr>
                <w:lang w:val="en-US"/>
              </w:rPr>
            </w:pPr>
            <w:r w:rsidRPr="00903E77">
              <w:rPr>
                <w:lang w:val="en-US"/>
              </w:rPr>
              <w:t>Lehrveranstaltungen</w:t>
            </w:r>
          </w:p>
          <w:p w14:paraId="314BC522" w14:textId="77777777" w:rsidR="000961AD" w:rsidRPr="00903E77" w:rsidRDefault="000961AD" w:rsidP="00076C6B">
            <w:pPr>
              <w:rPr>
                <w:lang w:val="en-US"/>
              </w:rPr>
            </w:pPr>
          </w:p>
        </w:tc>
        <w:tc>
          <w:tcPr>
            <w:tcW w:w="5528" w:type="dxa"/>
            <w:shd w:val="clear" w:color="auto" w:fill="E0E0E0"/>
          </w:tcPr>
          <w:p w14:paraId="42D67494" w14:textId="08645A46" w:rsidR="000961AD" w:rsidRPr="00BF7282" w:rsidRDefault="000961AD" w:rsidP="00076C6B">
            <w:pPr>
              <w:rPr>
                <w:lang w:val="en-GB"/>
              </w:rPr>
            </w:pPr>
            <w:r w:rsidRPr="00903E77">
              <w:rPr>
                <w:lang w:val="en-US"/>
              </w:rPr>
              <w:t xml:space="preserve">V: Corporate </w:t>
            </w:r>
            <w:r w:rsidR="00853873">
              <w:rPr>
                <w:lang w:val="en-US"/>
              </w:rPr>
              <w:t>f</w:t>
            </w:r>
            <w:r w:rsidRPr="00903E77">
              <w:rPr>
                <w:lang w:val="en-US"/>
              </w:rPr>
              <w:t>inance (2 SW</w:t>
            </w:r>
            <w:r w:rsidRPr="00903E77">
              <w:t>S</w:t>
            </w:r>
            <w:r w:rsidRPr="00BF7282">
              <w:rPr>
                <w:lang w:val="en-GB"/>
              </w:rPr>
              <w:t>)</w:t>
            </w:r>
          </w:p>
          <w:p w14:paraId="384339B1" w14:textId="37D32620" w:rsidR="000961AD" w:rsidRPr="00BF7282" w:rsidRDefault="000961AD" w:rsidP="00076C6B">
            <w:pPr>
              <w:rPr>
                <w:lang w:val="en-US"/>
              </w:rPr>
            </w:pPr>
            <w:r w:rsidRPr="00BF7282">
              <w:rPr>
                <w:lang w:val="en-GB"/>
              </w:rPr>
              <w:t xml:space="preserve">U: Corporate </w:t>
            </w:r>
            <w:r w:rsidR="00853873">
              <w:rPr>
                <w:lang w:val="en-GB"/>
              </w:rPr>
              <w:t>f</w:t>
            </w:r>
            <w:r w:rsidRPr="00BF7282">
              <w:rPr>
                <w:lang w:val="en-GB"/>
              </w:rPr>
              <w:t>inance (1 SWS)</w:t>
            </w:r>
          </w:p>
        </w:tc>
        <w:tc>
          <w:tcPr>
            <w:tcW w:w="1136" w:type="dxa"/>
            <w:shd w:val="clear" w:color="auto" w:fill="E0E0E0"/>
          </w:tcPr>
          <w:p w14:paraId="060912AC" w14:textId="77777777" w:rsidR="000961AD" w:rsidRPr="00BF7282" w:rsidRDefault="000961AD" w:rsidP="00076C6B">
            <w:r w:rsidRPr="00BF7282">
              <w:t>2,5 ECTS</w:t>
            </w:r>
          </w:p>
          <w:p w14:paraId="251DFC05" w14:textId="77777777" w:rsidR="000961AD" w:rsidRPr="00BF7282" w:rsidRDefault="000961AD" w:rsidP="00076C6B">
            <w:r w:rsidRPr="00BF7282">
              <w:t>2,5 ECTS</w:t>
            </w:r>
          </w:p>
        </w:tc>
      </w:tr>
      <w:tr w:rsidR="000961AD" w:rsidRPr="00BF7282" w14:paraId="4F329AC4" w14:textId="77777777" w:rsidTr="00076C6B">
        <w:trPr>
          <w:trHeight w:val="383"/>
          <w:jc w:val="center"/>
        </w:trPr>
        <w:tc>
          <w:tcPr>
            <w:tcW w:w="567" w:type="dxa"/>
            <w:shd w:val="clear" w:color="auto" w:fill="E0E0E0"/>
          </w:tcPr>
          <w:p w14:paraId="3CB46E9D" w14:textId="77777777" w:rsidR="000961AD" w:rsidRPr="00BF7282" w:rsidRDefault="000961AD" w:rsidP="00A9238C">
            <w:pPr>
              <w:pStyle w:val="Listenabsatz"/>
              <w:numPr>
                <w:ilvl w:val="0"/>
                <w:numId w:val="93"/>
              </w:numPr>
            </w:pPr>
          </w:p>
        </w:tc>
        <w:tc>
          <w:tcPr>
            <w:tcW w:w="2693" w:type="dxa"/>
            <w:shd w:val="clear" w:color="auto" w:fill="E0E0E0"/>
          </w:tcPr>
          <w:p w14:paraId="710449E9" w14:textId="2FA9159B" w:rsidR="000961AD" w:rsidRPr="00BF7282" w:rsidRDefault="00C655C3" w:rsidP="00076C6B">
            <w:r>
              <w:t>Lehrende</w:t>
            </w:r>
          </w:p>
        </w:tc>
        <w:tc>
          <w:tcPr>
            <w:tcW w:w="5528" w:type="dxa"/>
            <w:shd w:val="clear" w:color="auto" w:fill="E0E0E0"/>
          </w:tcPr>
          <w:p w14:paraId="4C94576B" w14:textId="586471B0" w:rsidR="000961AD" w:rsidRPr="00BF7282" w:rsidRDefault="00BE1C3F" w:rsidP="00076C6B">
            <w:r>
              <w:t xml:space="preserve">Prof. </w:t>
            </w:r>
            <w:r w:rsidR="006C44B4">
              <w:t xml:space="preserve">Dr. </w:t>
            </w:r>
            <w:r>
              <w:t xml:space="preserve">Scholz und </w:t>
            </w:r>
            <w:r w:rsidR="005F24AA">
              <w:rPr>
                <w:rFonts w:cs="Arial"/>
                <w:szCs w:val="22"/>
              </w:rPr>
              <w:t>Mitarbeitende</w:t>
            </w:r>
          </w:p>
        </w:tc>
        <w:tc>
          <w:tcPr>
            <w:tcW w:w="1136" w:type="dxa"/>
            <w:shd w:val="clear" w:color="auto" w:fill="E0E0E0"/>
          </w:tcPr>
          <w:p w14:paraId="71EA93BC" w14:textId="77777777" w:rsidR="000961AD" w:rsidRPr="00BF7282" w:rsidRDefault="000961AD" w:rsidP="00076C6B"/>
        </w:tc>
      </w:tr>
    </w:tbl>
    <w:p w14:paraId="63683AA0" w14:textId="77777777" w:rsidR="000961AD" w:rsidRPr="00BF7282" w:rsidRDefault="000961A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61AD" w:rsidRPr="00BF7282" w14:paraId="033FDC6F" w14:textId="77777777" w:rsidTr="00076C6B">
        <w:trPr>
          <w:trHeight w:val="340"/>
          <w:jc w:val="center"/>
        </w:trPr>
        <w:tc>
          <w:tcPr>
            <w:tcW w:w="567" w:type="dxa"/>
            <w:tcBorders>
              <w:bottom w:val="single" w:sz="4" w:space="0" w:color="auto"/>
            </w:tcBorders>
          </w:tcPr>
          <w:p w14:paraId="309DFBC5" w14:textId="77777777" w:rsidR="000961AD" w:rsidRPr="00BF7282" w:rsidRDefault="000961AD" w:rsidP="00A9238C">
            <w:pPr>
              <w:pStyle w:val="Listenabsatz"/>
              <w:numPr>
                <w:ilvl w:val="0"/>
                <w:numId w:val="93"/>
              </w:numPr>
            </w:pPr>
          </w:p>
        </w:tc>
        <w:tc>
          <w:tcPr>
            <w:tcW w:w="2693" w:type="dxa"/>
            <w:tcBorders>
              <w:bottom w:val="single" w:sz="4" w:space="0" w:color="auto"/>
            </w:tcBorders>
          </w:tcPr>
          <w:p w14:paraId="37D080C5" w14:textId="601485AB" w:rsidR="000961AD" w:rsidRPr="00BF7282" w:rsidRDefault="00C655C3" w:rsidP="00076C6B">
            <w:pPr>
              <w:rPr>
                <w:b/>
              </w:rPr>
            </w:pPr>
            <w:r>
              <w:rPr>
                <w:b/>
              </w:rPr>
              <w:t>Modulverantwortliche/r</w:t>
            </w:r>
          </w:p>
        </w:tc>
        <w:tc>
          <w:tcPr>
            <w:tcW w:w="6662" w:type="dxa"/>
            <w:tcBorders>
              <w:bottom w:val="single" w:sz="4" w:space="0" w:color="auto"/>
            </w:tcBorders>
          </w:tcPr>
          <w:p w14:paraId="54E8D4FD" w14:textId="206A63C7" w:rsidR="000961AD" w:rsidRPr="00BF7282" w:rsidRDefault="000961AD" w:rsidP="00076C6B">
            <w:r w:rsidRPr="00BF7282">
              <w:t xml:space="preserve">Prof. </w:t>
            </w:r>
            <w:r w:rsidR="006C44B4">
              <w:t xml:space="preserve">Dr. </w:t>
            </w:r>
            <w:r w:rsidRPr="00BF7282">
              <w:t>Scholz</w:t>
            </w:r>
          </w:p>
        </w:tc>
      </w:tr>
      <w:tr w:rsidR="000961AD" w:rsidRPr="00BF7282" w14:paraId="071A6AF4" w14:textId="77777777" w:rsidTr="00076C6B">
        <w:trPr>
          <w:trHeight w:val="340"/>
          <w:jc w:val="center"/>
        </w:trPr>
        <w:tc>
          <w:tcPr>
            <w:tcW w:w="567" w:type="dxa"/>
            <w:shd w:val="clear" w:color="auto" w:fill="auto"/>
          </w:tcPr>
          <w:p w14:paraId="43F83EBA" w14:textId="77777777" w:rsidR="000961AD" w:rsidRPr="00BF7282" w:rsidRDefault="000961AD" w:rsidP="00A9238C">
            <w:pPr>
              <w:pStyle w:val="Listenabsatz"/>
              <w:numPr>
                <w:ilvl w:val="0"/>
                <w:numId w:val="93"/>
              </w:numPr>
            </w:pPr>
          </w:p>
        </w:tc>
        <w:tc>
          <w:tcPr>
            <w:tcW w:w="2693" w:type="dxa"/>
            <w:shd w:val="clear" w:color="auto" w:fill="auto"/>
          </w:tcPr>
          <w:p w14:paraId="258B4C73" w14:textId="77777777" w:rsidR="000961AD" w:rsidRPr="00BF7282" w:rsidRDefault="000961AD" w:rsidP="00076C6B">
            <w:pPr>
              <w:rPr>
                <w:b/>
              </w:rPr>
            </w:pPr>
            <w:r w:rsidRPr="00BF7282">
              <w:rPr>
                <w:b/>
              </w:rPr>
              <w:t>Inhalt</w:t>
            </w:r>
          </w:p>
        </w:tc>
        <w:tc>
          <w:tcPr>
            <w:tcW w:w="6662" w:type="dxa"/>
            <w:tcBorders>
              <w:bottom w:val="single" w:sz="4" w:space="0" w:color="auto"/>
            </w:tcBorders>
            <w:shd w:val="clear" w:color="auto" w:fill="auto"/>
          </w:tcPr>
          <w:p w14:paraId="6C00B150" w14:textId="77777777" w:rsidR="000961AD" w:rsidRPr="00BA7FCD" w:rsidRDefault="000961AD" w:rsidP="00A9238C">
            <w:pPr>
              <w:pStyle w:val="Listenabsatz"/>
              <w:numPr>
                <w:ilvl w:val="0"/>
                <w:numId w:val="228"/>
              </w:numPr>
              <w:ind w:left="209" w:hanging="209"/>
              <w:rPr>
                <w:rFonts w:cs="Arial"/>
              </w:rPr>
            </w:pPr>
            <w:r w:rsidRPr="00BA7FCD">
              <w:rPr>
                <w:rFonts w:cs="Arial"/>
              </w:rPr>
              <w:t xml:space="preserve">Kapitalstruktur, Verschuldungs- und Ausschüttungspolitik von Unternehmen </w:t>
            </w:r>
          </w:p>
          <w:p w14:paraId="719F4C96" w14:textId="77777777" w:rsidR="00FC3F84" w:rsidRPr="00BA7FCD" w:rsidRDefault="000961AD" w:rsidP="00A9238C">
            <w:pPr>
              <w:pStyle w:val="Listenabsatz"/>
              <w:numPr>
                <w:ilvl w:val="0"/>
                <w:numId w:val="228"/>
              </w:numPr>
              <w:ind w:left="209" w:hanging="209"/>
              <w:rPr>
                <w:rFonts w:cs="Arial"/>
              </w:rPr>
            </w:pPr>
            <w:r w:rsidRPr="00BA7FCD">
              <w:rPr>
                <w:rFonts w:cs="Arial"/>
              </w:rPr>
              <w:t>Kapitalmärkte und</w:t>
            </w:r>
            <w:r w:rsidR="00FC3F84" w:rsidRPr="00BA7FCD">
              <w:rPr>
                <w:rFonts w:cs="Arial"/>
              </w:rPr>
              <w:t xml:space="preserve"> Informationseffizienz </w:t>
            </w:r>
          </w:p>
          <w:p w14:paraId="074A0085" w14:textId="77777777" w:rsidR="000961AD" w:rsidRPr="00BA7FCD" w:rsidRDefault="000961AD" w:rsidP="00A9238C">
            <w:pPr>
              <w:pStyle w:val="Listenabsatz"/>
              <w:numPr>
                <w:ilvl w:val="0"/>
                <w:numId w:val="228"/>
              </w:numPr>
              <w:ind w:left="209" w:hanging="209"/>
              <w:rPr>
                <w:rFonts w:cs="Arial"/>
              </w:rPr>
            </w:pPr>
            <w:r w:rsidRPr="00BA7FCD">
              <w:rPr>
                <w:rFonts w:cs="Arial"/>
              </w:rPr>
              <w:t xml:space="preserve">Performanceanalyse von Wertpapierportfolios </w:t>
            </w:r>
          </w:p>
          <w:p w14:paraId="3D02A2B1" w14:textId="77777777" w:rsidR="000961AD" w:rsidRPr="00BA7FCD" w:rsidRDefault="000961AD" w:rsidP="00A9238C">
            <w:pPr>
              <w:pStyle w:val="Listenabsatz"/>
              <w:numPr>
                <w:ilvl w:val="0"/>
                <w:numId w:val="228"/>
              </w:numPr>
              <w:ind w:left="209" w:hanging="209"/>
              <w:rPr>
                <w:rFonts w:cs="Arial"/>
              </w:rPr>
            </w:pPr>
            <w:r w:rsidRPr="00BA7FCD">
              <w:rPr>
                <w:rFonts w:cs="Arial"/>
              </w:rPr>
              <w:t xml:space="preserve">Mergers und Acquisitions </w:t>
            </w:r>
          </w:p>
          <w:p w14:paraId="292838DE" w14:textId="77777777" w:rsidR="000961AD" w:rsidRPr="00BF7282" w:rsidRDefault="000961AD" w:rsidP="00A9238C">
            <w:pPr>
              <w:pStyle w:val="Listenabsatz"/>
              <w:numPr>
                <w:ilvl w:val="0"/>
                <w:numId w:val="228"/>
              </w:numPr>
              <w:ind w:left="209" w:hanging="209"/>
            </w:pPr>
            <w:r w:rsidRPr="00BA7FCD">
              <w:rPr>
                <w:rFonts w:cs="Arial"/>
              </w:rPr>
              <w:t>Verfahren der Unternehmensbewertung</w:t>
            </w:r>
          </w:p>
        </w:tc>
      </w:tr>
      <w:tr w:rsidR="000961AD" w:rsidRPr="00BF7282" w14:paraId="737D32E8" w14:textId="77777777" w:rsidTr="00076C6B">
        <w:trPr>
          <w:trHeight w:val="340"/>
          <w:jc w:val="center"/>
        </w:trPr>
        <w:tc>
          <w:tcPr>
            <w:tcW w:w="567" w:type="dxa"/>
            <w:shd w:val="clear" w:color="auto" w:fill="auto"/>
          </w:tcPr>
          <w:p w14:paraId="1B85BF00" w14:textId="77777777" w:rsidR="000961AD" w:rsidRPr="00BF7282" w:rsidRDefault="000961AD" w:rsidP="00A9238C">
            <w:pPr>
              <w:pStyle w:val="Listenabsatz"/>
              <w:numPr>
                <w:ilvl w:val="0"/>
                <w:numId w:val="93"/>
              </w:numPr>
            </w:pPr>
          </w:p>
        </w:tc>
        <w:tc>
          <w:tcPr>
            <w:tcW w:w="2693" w:type="dxa"/>
            <w:shd w:val="clear" w:color="auto" w:fill="auto"/>
          </w:tcPr>
          <w:p w14:paraId="73CCC2B2" w14:textId="77777777" w:rsidR="00DD024F" w:rsidRDefault="000961AD" w:rsidP="00076C6B">
            <w:pPr>
              <w:rPr>
                <w:b/>
              </w:rPr>
            </w:pPr>
            <w:r w:rsidRPr="00BF7282">
              <w:rPr>
                <w:b/>
              </w:rPr>
              <w:t xml:space="preserve">Lernziele und </w:t>
            </w:r>
          </w:p>
          <w:p w14:paraId="74FD2ADA" w14:textId="11560A8C" w:rsidR="000961AD" w:rsidRPr="00BF7282" w:rsidRDefault="000961AD" w:rsidP="00076C6B">
            <w:pPr>
              <w:rPr>
                <w:b/>
              </w:rPr>
            </w:pPr>
            <w:r w:rsidRPr="00BF7282">
              <w:rPr>
                <w:b/>
              </w:rPr>
              <w:t>Kompetenzen</w:t>
            </w:r>
          </w:p>
        </w:tc>
        <w:tc>
          <w:tcPr>
            <w:tcW w:w="6662" w:type="dxa"/>
            <w:shd w:val="clear" w:color="auto" w:fill="auto"/>
          </w:tcPr>
          <w:p w14:paraId="2F61F4D1" w14:textId="77777777" w:rsidR="00556C1D" w:rsidRPr="00BF7282" w:rsidRDefault="00556C1D" w:rsidP="00076C6B">
            <w:pPr>
              <w:pStyle w:val="Default"/>
              <w:rPr>
                <w:sz w:val="22"/>
                <w:szCs w:val="22"/>
              </w:rPr>
            </w:pPr>
            <w:r w:rsidRPr="00BF7282">
              <w:rPr>
                <w:sz w:val="22"/>
                <w:szCs w:val="22"/>
              </w:rPr>
              <w:t xml:space="preserve">Die Studierenden </w:t>
            </w:r>
          </w:p>
          <w:p w14:paraId="5BF9C712" w14:textId="77777777" w:rsidR="00556C1D" w:rsidRPr="00BA7FCD" w:rsidRDefault="00556C1D" w:rsidP="00A9238C">
            <w:pPr>
              <w:pStyle w:val="Listenabsatz"/>
              <w:numPr>
                <w:ilvl w:val="0"/>
                <w:numId w:val="228"/>
              </w:numPr>
              <w:ind w:left="209" w:hanging="209"/>
              <w:rPr>
                <w:rFonts w:cs="Arial"/>
              </w:rPr>
            </w:pPr>
            <w:r w:rsidRPr="00BA7FCD">
              <w:rPr>
                <w:rFonts w:cs="Arial"/>
              </w:rPr>
              <w:t xml:space="preserve">analysieren die zentralen Zusammenhänge von Kapitalstruktur, Steuerzahlungen, direkter und indirekter Insolvenzkosten sowie der Ausschüttungspolitik in Bezug auf den Wert eines Unternehmens. </w:t>
            </w:r>
          </w:p>
          <w:p w14:paraId="1856F2E1" w14:textId="77777777" w:rsidR="00556C1D" w:rsidRPr="00BA7FCD" w:rsidRDefault="00556C1D" w:rsidP="00A9238C">
            <w:pPr>
              <w:pStyle w:val="Listenabsatz"/>
              <w:numPr>
                <w:ilvl w:val="0"/>
                <w:numId w:val="228"/>
              </w:numPr>
              <w:ind w:left="209" w:hanging="209"/>
              <w:rPr>
                <w:rFonts w:cs="Arial"/>
              </w:rPr>
            </w:pPr>
            <w:r w:rsidRPr="00BA7FCD">
              <w:rPr>
                <w:rFonts w:cs="Arial"/>
              </w:rPr>
              <w:t xml:space="preserve">können die Performance von Aktienportfolios auf Basis zentraler Performancemaße evaluieren und Resultate zur Performanceanalyse kritisch hinterfragen. </w:t>
            </w:r>
          </w:p>
          <w:p w14:paraId="5AB06672" w14:textId="77777777" w:rsidR="00556C1D" w:rsidRPr="00BA7FCD" w:rsidRDefault="00556C1D" w:rsidP="00A9238C">
            <w:pPr>
              <w:pStyle w:val="Listenabsatz"/>
              <w:numPr>
                <w:ilvl w:val="0"/>
                <w:numId w:val="228"/>
              </w:numPr>
              <w:ind w:left="209" w:hanging="209"/>
              <w:rPr>
                <w:rFonts w:cs="Arial"/>
              </w:rPr>
            </w:pPr>
            <w:r w:rsidRPr="00BA7FCD">
              <w:rPr>
                <w:rFonts w:cs="Arial"/>
              </w:rPr>
              <w:t>ermitteln anhand verschiedener quantitativer Verfahren den Wert von Unternehmen.</w:t>
            </w:r>
          </w:p>
          <w:p w14:paraId="3C5712E8" w14:textId="77777777" w:rsidR="00556C1D" w:rsidRPr="00BF7282" w:rsidRDefault="00556C1D" w:rsidP="00A9238C">
            <w:pPr>
              <w:pStyle w:val="Listenabsatz"/>
              <w:numPr>
                <w:ilvl w:val="0"/>
                <w:numId w:val="228"/>
              </w:numPr>
              <w:ind w:left="209" w:hanging="209"/>
            </w:pPr>
            <w:r w:rsidRPr="00BA7FCD">
              <w:rPr>
                <w:rFonts w:cs="Arial"/>
              </w:rPr>
              <w:t>können Vor- und Nachteile von Merger und Acquisitions für Unternehmen einschätzen.</w:t>
            </w:r>
          </w:p>
        </w:tc>
      </w:tr>
      <w:tr w:rsidR="000961AD" w:rsidRPr="00BF7282" w14:paraId="570C8212" w14:textId="77777777" w:rsidTr="00076C6B">
        <w:trPr>
          <w:trHeight w:val="340"/>
          <w:jc w:val="center"/>
        </w:trPr>
        <w:tc>
          <w:tcPr>
            <w:tcW w:w="567" w:type="dxa"/>
          </w:tcPr>
          <w:p w14:paraId="2516EC50" w14:textId="77777777" w:rsidR="000961AD" w:rsidRPr="00BF7282" w:rsidRDefault="000961AD" w:rsidP="00A9238C">
            <w:pPr>
              <w:pStyle w:val="Listenabsatz"/>
              <w:numPr>
                <w:ilvl w:val="0"/>
                <w:numId w:val="93"/>
              </w:numPr>
            </w:pPr>
          </w:p>
        </w:tc>
        <w:tc>
          <w:tcPr>
            <w:tcW w:w="2693" w:type="dxa"/>
          </w:tcPr>
          <w:p w14:paraId="75AA0979" w14:textId="77777777" w:rsidR="00DD024F" w:rsidRDefault="000961AD" w:rsidP="00076C6B">
            <w:pPr>
              <w:rPr>
                <w:b/>
              </w:rPr>
            </w:pPr>
            <w:r w:rsidRPr="00BF7282">
              <w:rPr>
                <w:b/>
              </w:rPr>
              <w:t xml:space="preserve">Empfohlene </w:t>
            </w:r>
          </w:p>
          <w:p w14:paraId="7B74809E" w14:textId="173A4F09" w:rsidR="000961AD" w:rsidRPr="00BF7282" w:rsidRDefault="000961AD" w:rsidP="00076C6B">
            <w:pPr>
              <w:rPr>
                <w:b/>
              </w:rPr>
            </w:pPr>
            <w:r w:rsidRPr="00BF7282">
              <w:rPr>
                <w:b/>
              </w:rPr>
              <w:t>Voraussetzungen für die Teilnahme</w:t>
            </w:r>
          </w:p>
        </w:tc>
        <w:tc>
          <w:tcPr>
            <w:tcW w:w="6662" w:type="dxa"/>
          </w:tcPr>
          <w:p w14:paraId="3F771925" w14:textId="77777777" w:rsidR="000961AD" w:rsidRPr="00BF7282" w:rsidRDefault="000961AD" w:rsidP="00076C6B">
            <w:r w:rsidRPr="00BF7282">
              <w:t>"Statistik" und "Investition und Finanzierung"</w:t>
            </w:r>
          </w:p>
        </w:tc>
      </w:tr>
      <w:tr w:rsidR="000961AD" w:rsidRPr="00BF7282" w14:paraId="150E99DC" w14:textId="77777777" w:rsidTr="00076C6B">
        <w:trPr>
          <w:trHeight w:val="340"/>
          <w:jc w:val="center"/>
        </w:trPr>
        <w:tc>
          <w:tcPr>
            <w:tcW w:w="567" w:type="dxa"/>
          </w:tcPr>
          <w:p w14:paraId="15E6E062" w14:textId="77777777" w:rsidR="000961AD" w:rsidRPr="00BF7282" w:rsidRDefault="000961AD" w:rsidP="00A9238C">
            <w:pPr>
              <w:pStyle w:val="Listenabsatz"/>
              <w:numPr>
                <w:ilvl w:val="0"/>
                <w:numId w:val="93"/>
              </w:numPr>
            </w:pPr>
          </w:p>
        </w:tc>
        <w:tc>
          <w:tcPr>
            <w:tcW w:w="2693" w:type="dxa"/>
          </w:tcPr>
          <w:p w14:paraId="6C662290" w14:textId="77777777" w:rsidR="00DD024F" w:rsidRDefault="000961AD" w:rsidP="00076C6B">
            <w:pPr>
              <w:rPr>
                <w:b/>
              </w:rPr>
            </w:pPr>
            <w:r w:rsidRPr="00BF7282">
              <w:rPr>
                <w:b/>
              </w:rPr>
              <w:t xml:space="preserve">Einpassung in </w:t>
            </w:r>
          </w:p>
          <w:p w14:paraId="553ABC08" w14:textId="2548E693" w:rsidR="000961AD" w:rsidRPr="00BF7282" w:rsidRDefault="000961AD" w:rsidP="00076C6B">
            <w:pPr>
              <w:rPr>
                <w:b/>
              </w:rPr>
            </w:pPr>
            <w:r w:rsidRPr="00BF7282">
              <w:rPr>
                <w:b/>
              </w:rPr>
              <w:t>Musterstudienplan</w:t>
            </w:r>
          </w:p>
        </w:tc>
        <w:tc>
          <w:tcPr>
            <w:tcW w:w="6662" w:type="dxa"/>
          </w:tcPr>
          <w:p w14:paraId="494C7418" w14:textId="77777777" w:rsidR="000961AD" w:rsidRPr="00BF7282" w:rsidRDefault="000961AD" w:rsidP="00076C6B">
            <w:r w:rsidRPr="00BF7282">
              <w:t>5. Semester</w:t>
            </w:r>
          </w:p>
        </w:tc>
      </w:tr>
      <w:tr w:rsidR="000961AD" w:rsidRPr="00BF7282" w14:paraId="6BBC5A36" w14:textId="77777777" w:rsidTr="00076C6B">
        <w:trPr>
          <w:trHeight w:val="340"/>
          <w:jc w:val="center"/>
        </w:trPr>
        <w:tc>
          <w:tcPr>
            <w:tcW w:w="567" w:type="dxa"/>
            <w:tcBorders>
              <w:bottom w:val="single" w:sz="4" w:space="0" w:color="auto"/>
            </w:tcBorders>
          </w:tcPr>
          <w:p w14:paraId="6C3137EE" w14:textId="77777777" w:rsidR="000961AD" w:rsidRPr="00BF7282" w:rsidRDefault="000961AD" w:rsidP="00A9238C">
            <w:pPr>
              <w:pStyle w:val="Listenabsatz"/>
              <w:numPr>
                <w:ilvl w:val="0"/>
                <w:numId w:val="93"/>
              </w:numPr>
            </w:pPr>
          </w:p>
          <w:p w14:paraId="373B8957" w14:textId="77777777" w:rsidR="000961AD" w:rsidRPr="00BF7282" w:rsidRDefault="000961AD" w:rsidP="00076C6B"/>
        </w:tc>
        <w:tc>
          <w:tcPr>
            <w:tcW w:w="2693" w:type="dxa"/>
            <w:tcBorders>
              <w:bottom w:val="single" w:sz="4" w:space="0" w:color="auto"/>
            </w:tcBorders>
          </w:tcPr>
          <w:p w14:paraId="76B6C084" w14:textId="77777777" w:rsidR="00DD024F" w:rsidRDefault="000961AD" w:rsidP="00076C6B">
            <w:pPr>
              <w:rPr>
                <w:b/>
              </w:rPr>
            </w:pPr>
            <w:r w:rsidRPr="00BF7282">
              <w:rPr>
                <w:b/>
              </w:rPr>
              <w:t xml:space="preserve">Verwendbarkeit des </w:t>
            </w:r>
          </w:p>
          <w:p w14:paraId="0210AD65" w14:textId="5C047978" w:rsidR="000961AD" w:rsidRPr="00BF7282" w:rsidRDefault="000961AD" w:rsidP="00076C6B">
            <w:pPr>
              <w:rPr>
                <w:b/>
              </w:rPr>
            </w:pPr>
            <w:r w:rsidRPr="00BF7282">
              <w:rPr>
                <w:b/>
              </w:rPr>
              <w:t>Moduls</w:t>
            </w:r>
          </w:p>
        </w:tc>
        <w:tc>
          <w:tcPr>
            <w:tcW w:w="6662" w:type="dxa"/>
            <w:tcBorders>
              <w:bottom w:val="single" w:sz="4" w:space="0" w:color="auto"/>
            </w:tcBorders>
          </w:tcPr>
          <w:p w14:paraId="54D8A68D" w14:textId="77777777" w:rsidR="000961AD" w:rsidRPr="00BA7FCD" w:rsidRDefault="00201904" w:rsidP="00A9238C">
            <w:pPr>
              <w:pStyle w:val="Listenabsatz"/>
              <w:numPr>
                <w:ilvl w:val="0"/>
                <w:numId w:val="228"/>
              </w:numPr>
              <w:ind w:left="209" w:hanging="209"/>
              <w:rPr>
                <w:rFonts w:cs="Arial"/>
              </w:rPr>
            </w:pPr>
            <w:r w:rsidRPr="00BA7FCD">
              <w:rPr>
                <w:rFonts w:cs="Arial"/>
              </w:rPr>
              <w:t xml:space="preserve">Modul im </w:t>
            </w:r>
            <w:r w:rsidR="000961AD" w:rsidRPr="00BA7FCD">
              <w:rPr>
                <w:rFonts w:cs="Arial"/>
              </w:rPr>
              <w:t>Studienbereich „FACT I“</w:t>
            </w:r>
          </w:p>
          <w:p w14:paraId="167A452C" w14:textId="77777777" w:rsidR="000961AD" w:rsidRPr="00BF7282" w:rsidRDefault="00A05483" w:rsidP="00A9238C">
            <w:pPr>
              <w:pStyle w:val="Listenabsatz"/>
              <w:numPr>
                <w:ilvl w:val="0"/>
                <w:numId w:val="228"/>
              </w:numPr>
              <w:ind w:left="209" w:hanging="209"/>
            </w:pPr>
            <w:r w:rsidRPr="00BA7FCD">
              <w:rPr>
                <w:rFonts w:cs="Arial"/>
              </w:rPr>
              <w:t>Modul im Vertiefungsbereich</w:t>
            </w:r>
          </w:p>
        </w:tc>
      </w:tr>
      <w:tr w:rsidR="000961AD" w:rsidRPr="00BF7282" w14:paraId="40DC5F21" w14:textId="77777777" w:rsidTr="00076C6B">
        <w:trPr>
          <w:trHeight w:val="340"/>
          <w:jc w:val="center"/>
        </w:trPr>
        <w:tc>
          <w:tcPr>
            <w:tcW w:w="567" w:type="dxa"/>
            <w:shd w:val="clear" w:color="auto" w:fill="auto"/>
          </w:tcPr>
          <w:p w14:paraId="33DDB06B" w14:textId="77777777" w:rsidR="000961AD" w:rsidRPr="00BF7282" w:rsidRDefault="000961AD" w:rsidP="00A9238C">
            <w:pPr>
              <w:pStyle w:val="Listenabsatz"/>
              <w:numPr>
                <w:ilvl w:val="0"/>
                <w:numId w:val="93"/>
              </w:numPr>
            </w:pPr>
          </w:p>
        </w:tc>
        <w:tc>
          <w:tcPr>
            <w:tcW w:w="2693" w:type="dxa"/>
            <w:shd w:val="clear" w:color="auto" w:fill="auto"/>
          </w:tcPr>
          <w:p w14:paraId="2FB0E865" w14:textId="77777777" w:rsidR="00DD024F" w:rsidRDefault="000961AD" w:rsidP="00076C6B">
            <w:pPr>
              <w:rPr>
                <w:b/>
              </w:rPr>
            </w:pPr>
            <w:r w:rsidRPr="00BF7282">
              <w:rPr>
                <w:b/>
              </w:rPr>
              <w:t xml:space="preserve">Studien- und </w:t>
            </w:r>
          </w:p>
          <w:p w14:paraId="5AC5DACD" w14:textId="30D04A73" w:rsidR="000961AD" w:rsidRPr="00BF7282" w:rsidRDefault="000961AD" w:rsidP="00076C6B">
            <w:pPr>
              <w:rPr>
                <w:b/>
              </w:rPr>
            </w:pPr>
            <w:r w:rsidRPr="00BF7282">
              <w:rPr>
                <w:b/>
              </w:rPr>
              <w:t>Prüfungsleistungen</w:t>
            </w:r>
          </w:p>
        </w:tc>
        <w:tc>
          <w:tcPr>
            <w:tcW w:w="6662" w:type="dxa"/>
            <w:tcBorders>
              <w:bottom w:val="single" w:sz="4" w:space="0" w:color="auto"/>
            </w:tcBorders>
            <w:shd w:val="clear" w:color="auto" w:fill="auto"/>
          </w:tcPr>
          <w:p w14:paraId="7367D3D2" w14:textId="7BDC1082" w:rsidR="000961AD" w:rsidRPr="00BF7282" w:rsidRDefault="000961AD" w:rsidP="00076C6B">
            <w:pPr>
              <w:pStyle w:val="Default"/>
              <w:rPr>
                <w:sz w:val="22"/>
                <w:szCs w:val="22"/>
              </w:rPr>
            </w:pPr>
            <w:r w:rsidRPr="00BF7282">
              <w:rPr>
                <w:sz w:val="22"/>
                <w:szCs w:val="22"/>
              </w:rPr>
              <w:t xml:space="preserve">Klausur </w:t>
            </w:r>
            <w:r w:rsidR="00BA7FCD">
              <w:rPr>
                <w:sz w:val="22"/>
                <w:szCs w:val="22"/>
              </w:rPr>
              <w:t>(</w:t>
            </w:r>
            <w:r w:rsidR="008D3E8B">
              <w:rPr>
                <w:sz w:val="22"/>
                <w:szCs w:val="22"/>
              </w:rPr>
              <w:t>6</w:t>
            </w:r>
            <w:r w:rsidR="00BA7FCD">
              <w:rPr>
                <w:sz w:val="22"/>
                <w:szCs w:val="22"/>
              </w:rPr>
              <w:t xml:space="preserve">0 </w:t>
            </w:r>
            <w:r w:rsidR="00DE5EB6">
              <w:rPr>
                <w:sz w:val="22"/>
                <w:szCs w:val="22"/>
              </w:rPr>
              <w:t>M</w:t>
            </w:r>
            <w:r w:rsidR="00BA7FCD">
              <w:rPr>
                <w:sz w:val="22"/>
                <w:szCs w:val="22"/>
              </w:rPr>
              <w:t>in.)</w:t>
            </w:r>
          </w:p>
          <w:p w14:paraId="713607F6" w14:textId="77777777" w:rsidR="000961AD" w:rsidRPr="00BF7282" w:rsidRDefault="000961AD" w:rsidP="00076C6B"/>
        </w:tc>
      </w:tr>
      <w:tr w:rsidR="000961AD" w:rsidRPr="00BF7282" w14:paraId="0DBABB9B" w14:textId="77777777" w:rsidTr="00076C6B">
        <w:trPr>
          <w:trHeight w:val="340"/>
          <w:jc w:val="center"/>
        </w:trPr>
        <w:tc>
          <w:tcPr>
            <w:tcW w:w="567" w:type="dxa"/>
            <w:shd w:val="clear" w:color="auto" w:fill="auto"/>
          </w:tcPr>
          <w:p w14:paraId="613A4B14" w14:textId="77777777" w:rsidR="000961AD" w:rsidRPr="00BF7282" w:rsidRDefault="000961AD" w:rsidP="00A9238C">
            <w:pPr>
              <w:pStyle w:val="Listenabsatz"/>
              <w:numPr>
                <w:ilvl w:val="0"/>
                <w:numId w:val="93"/>
              </w:numPr>
            </w:pPr>
          </w:p>
        </w:tc>
        <w:tc>
          <w:tcPr>
            <w:tcW w:w="2693" w:type="dxa"/>
            <w:shd w:val="clear" w:color="auto" w:fill="auto"/>
          </w:tcPr>
          <w:p w14:paraId="145F3328" w14:textId="77777777" w:rsidR="000961AD" w:rsidRPr="00BF7282" w:rsidRDefault="000961AD" w:rsidP="00076C6B">
            <w:pPr>
              <w:rPr>
                <w:b/>
              </w:rPr>
            </w:pPr>
            <w:r w:rsidRPr="00BF7282">
              <w:rPr>
                <w:b/>
              </w:rPr>
              <w:t>Berechnung Modulnote</w:t>
            </w:r>
          </w:p>
        </w:tc>
        <w:tc>
          <w:tcPr>
            <w:tcW w:w="6662" w:type="dxa"/>
            <w:shd w:val="clear" w:color="auto" w:fill="auto"/>
          </w:tcPr>
          <w:p w14:paraId="233A46CC" w14:textId="31229115" w:rsidR="000961AD" w:rsidRPr="00BF7282" w:rsidRDefault="000D7FC6" w:rsidP="00076C6B">
            <w:pPr>
              <w:pStyle w:val="Default"/>
              <w:rPr>
                <w:sz w:val="22"/>
                <w:szCs w:val="22"/>
              </w:rPr>
            </w:pPr>
            <w:r>
              <w:rPr>
                <w:sz w:val="22"/>
                <w:szCs w:val="22"/>
              </w:rPr>
              <w:t>Klausur (</w:t>
            </w:r>
            <w:r w:rsidR="000961AD" w:rsidRPr="00BF7282">
              <w:rPr>
                <w:sz w:val="22"/>
                <w:szCs w:val="22"/>
              </w:rPr>
              <w:t>100</w:t>
            </w:r>
            <w:r w:rsidR="00F31419">
              <w:rPr>
                <w:sz w:val="22"/>
                <w:szCs w:val="22"/>
              </w:rPr>
              <w:t xml:space="preserve"> </w:t>
            </w:r>
            <w:r w:rsidR="000961AD" w:rsidRPr="00BF7282">
              <w:rPr>
                <w:sz w:val="22"/>
                <w:szCs w:val="22"/>
              </w:rPr>
              <w:t>%</w:t>
            </w:r>
            <w:r>
              <w:rPr>
                <w:sz w:val="22"/>
                <w:szCs w:val="22"/>
              </w:rPr>
              <w:t>)</w:t>
            </w:r>
            <w:r w:rsidR="000961AD" w:rsidRPr="00BF7282">
              <w:rPr>
                <w:sz w:val="22"/>
                <w:szCs w:val="22"/>
              </w:rPr>
              <w:t xml:space="preserve"> </w:t>
            </w:r>
          </w:p>
        </w:tc>
      </w:tr>
      <w:tr w:rsidR="000961AD" w:rsidRPr="00BF7282" w14:paraId="06FC4AB8" w14:textId="77777777" w:rsidTr="00076C6B">
        <w:trPr>
          <w:trHeight w:val="340"/>
          <w:jc w:val="center"/>
        </w:trPr>
        <w:tc>
          <w:tcPr>
            <w:tcW w:w="567" w:type="dxa"/>
            <w:tcBorders>
              <w:bottom w:val="single" w:sz="4" w:space="0" w:color="auto"/>
            </w:tcBorders>
            <w:shd w:val="clear" w:color="auto" w:fill="auto"/>
          </w:tcPr>
          <w:p w14:paraId="4FBBE553" w14:textId="77777777" w:rsidR="000961AD" w:rsidRPr="00BF7282" w:rsidRDefault="000961AD" w:rsidP="00A9238C">
            <w:pPr>
              <w:pStyle w:val="Listenabsatz"/>
              <w:numPr>
                <w:ilvl w:val="0"/>
                <w:numId w:val="93"/>
              </w:numPr>
            </w:pPr>
          </w:p>
        </w:tc>
        <w:tc>
          <w:tcPr>
            <w:tcW w:w="2693" w:type="dxa"/>
            <w:tcBorders>
              <w:bottom w:val="single" w:sz="4" w:space="0" w:color="auto"/>
            </w:tcBorders>
            <w:shd w:val="clear" w:color="auto" w:fill="auto"/>
          </w:tcPr>
          <w:p w14:paraId="76598DF2" w14:textId="77777777" w:rsidR="000961AD" w:rsidRPr="00BF7282" w:rsidRDefault="000961AD" w:rsidP="00076C6B">
            <w:pPr>
              <w:rPr>
                <w:b/>
              </w:rPr>
            </w:pPr>
            <w:r w:rsidRPr="00BF7282">
              <w:rPr>
                <w:b/>
              </w:rPr>
              <w:t>Turnus des Angebots</w:t>
            </w:r>
          </w:p>
        </w:tc>
        <w:tc>
          <w:tcPr>
            <w:tcW w:w="6662" w:type="dxa"/>
            <w:tcBorders>
              <w:bottom w:val="single" w:sz="4" w:space="0" w:color="auto"/>
            </w:tcBorders>
            <w:shd w:val="clear" w:color="auto" w:fill="auto"/>
          </w:tcPr>
          <w:p w14:paraId="64A77339" w14:textId="233EE215" w:rsidR="000961AD" w:rsidRPr="00BF7282" w:rsidRDefault="00201904" w:rsidP="00076C6B">
            <w:r w:rsidRPr="00BF7282">
              <w:rPr>
                <w:rFonts w:cs="Arial"/>
                <w:szCs w:val="22"/>
              </w:rPr>
              <w:t xml:space="preserve">Jährlich im </w:t>
            </w:r>
            <w:r w:rsidR="00DD2B35">
              <w:rPr>
                <w:rFonts w:cs="Arial"/>
                <w:szCs w:val="22"/>
              </w:rPr>
              <w:t>WiSe</w:t>
            </w:r>
          </w:p>
        </w:tc>
      </w:tr>
      <w:tr w:rsidR="000961AD" w:rsidRPr="00BF7282" w14:paraId="501FCEB1" w14:textId="77777777" w:rsidTr="00076C6B">
        <w:trPr>
          <w:trHeight w:val="340"/>
          <w:jc w:val="center"/>
        </w:trPr>
        <w:tc>
          <w:tcPr>
            <w:tcW w:w="567" w:type="dxa"/>
            <w:shd w:val="clear" w:color="auto" w:fill="auto"/>
          </w:tcPr>
          <w:p w14:paraId="17CB35BC" w14:textId="77777777" w:rsidR="000961AD" w:rsidRPr="00BF7282" w:rsidRDefault="000961AD" w:rsidP="00A9238C">
            <w:pPr>
              <w:pStyle w:val="Listenabsatz"/>
              <w:numPr>
                <w:ilvl w:val="0"/>
                <w:numId w:val="93"/>
              </w:numPr>
            </w:pPr>
          </w:p>
        </w:tc>
        <w:tc>
          <w:tcPr>
            <w:tcW w:w="2693" w:type="dxa"/>
            <w:shd w:val="clear" w:color="auto" w:fill="auto"/>
          </w:tcPr>
          <w:p w14:paraId="69D92C4F" w14:textId="77777777" w:rsidR="000961AD" w:rsidRPr="00BF7282" w:rsidRDefault="000961AD" w:rsidP="00076C6B">
            <w:pPr>
              <w:rPr>
                <w:b/>
              </w:rPr>
            </w:pPr>
            <w:r w:rsidRPr="00BF7282">
              <w:rPr>
                <w:b/>
              </w:rPr>
              <w:t>Arbeitsaufwand</w:t>
            </w:r>
          </w:p>
        </w:tc>
        <w:tc>
          <w:tcPr>
            <w:tcW w:w="6662" w:type="dxa"/>
            <w:shd w:val="clear" w:color="auto" w:fill="auto"/>
          </w:tcPr>
          <w:p w14:paraId="4B85C9AF" w14:textId="783C3657" w:rsidR="000961AD" w:rsidRPr="00BF7282" w:rsidRDefault="00E27076" w:rsidP="00076C6B">
            <w:pPr>
              <w:pStyle w:val="Default"/>
              <w:rPr>
                <w:sz w:val="22"/>
                <w:szCs w:val="22"/>
              </w:rPr>
            </w:pPr>
            <w:r>
              <w:rPr>
                <w:sz w:val="22"/>
                <w:szCs w:val="22"/>
              </w:rPr>
              <w:t>Präsenzzeit:</w:t>
            </w:r>
            <w:r w:rsidR="0011686E">
              <w:rPr>
                <w:sz w:val="22"/>
                <w:szCs w:val="22"/>
              </w:rPr>
              <w:t xml:space="preserve"> 45 </w:t>
            </w:r>
            <w:r w:rsidR="004C7F7F">
              <w:rPr>
                <w:sz w:val="22"/>
                <w:szCs w:val="22"/>
              </w:rPr>
              <w:t>h</w:t>
            </w:r>
          </w:p>
          <w:p w14:paraId="6697297F" w14:textId="3FBED3BE" w:rsidR="000961AD" w:rsidRPr="00BF7282" w:rsidRDefault="000961AD" w:rsidP="00076C6B">
            <w:pPr>
              <w:pStyle w:val="Default"/>
              <w:rPr>
                <w:sz w:val="22"/>
                <w:szCs w:val="22"/>
              </w:rPr>
            </w:pPr>
            <w:r w:rsidRPr="00BF7282">
              <w:rPr>
                <w:sz w:val="22"/>
                <w:szCs w:val="22"/>
              </w:rPr>
              <w:t xml:space="preserve">Eigenstudium: </w:t>
            </w:r>
            <w:r w:rsidR="004C7F7F">
              <w:rPr>
                <w:sz w:val="22"/>
                <w:szCs w:val="22"/>
              </w:rPr>
              <w:t>10</w:t>
            </w:r>
            <w:r w:rsidR="0011686E">
              <w:rPr>
                <w:sz w:val="22"/>
                <w:szCs w:val="22"/>
              </w:rPr>
              <w:t>5 h</w:t>
            </w:r>
          </w:p>
        </w:tc>
      </w:tr>
      <w:tr w:rsidR="000961AD" w:rsidRPr="00BF7282" w14:paraId="4A4AFDCE" w14:textId="77777777" w:rsidTr="00076C6B">
        <w:trPr>
          <w:trHeight w:val="340"/>
          <w:jc w:val="center"/>
        </w:trPr>
        <w:tc>
          <w:tcPr>
            <w:tcW w:w="567" w:type="dxa"/>
            <w:tcBorders>
              <w:bottom w:val="single" w:sz="4" w:space="0" w:color="auto"/>
            </w:tcBorders>
            <w:shd w:val="clear" w:color="auto" w:fill="auto"/>
          </w:tcPr>
          <w:p w14:paraId="6F49492B" w14:textId="77777777" w:rsidR="000961AD" w:rsidRPr="00BF7282" w:rsidRDefault="000961AD" w:rsidP="00A9238C">
            <w:pPr>
              <w:pStyle w:val="Listenabsatz"/>
              <w:numPr>
                <w:ilvl w:val="0"/>
                <w:numId w:val="93"/>
              </w:numPr>
            </w:pPr>
          </w:p>
        </w:tc>
        <w:tc>
          <w:tcPr>
            <w:tcW w:w="2693" w:type="dxa"/>
            <w:tcBorders>
              <w:bottom w:val="single" w:sz="4" w:space="0" w:color="auto"/>
            </w:tcBorders>
            <w:shd w:val="clear" w:color="auto" w:fill="auto"/>
          </w:tcPr>
          <w:p w14:paraId="6988F3E6" w14:textId="77777777" w:rsidR="000961AD" w:rsidRPr="00BF7282" w:rsidRDefault="000961AD" w:rsidP="00076C6B">
            <w:pPr>
              <w:rPr>
                <w:b/>
              </w:rPr>
            </w:pPr>
            <w:r w:rsidRPr="00BF7282">
              <w:rPr>
                <w:b/>
              </w:rPr>
              <w:t>Dauer des Moduls</w:t>
            </w:r>
          </w:p>
        </w:tc>
        <w:tc>
          <w:tcPr>
            <w:tcW w:w="6662" w:type="dxa"/>
            <w:tcBorders>
              <w:bottom w:val="single" w:sz="4" w:space="0" w:color="auto"/>
            </w:tcBorders>
            <w:shd w:val="clear" w:color="auto" w:fill="auto"/>
          </w:tcPr>
          <w:p w14:paraId="4601B35E" w14:textId="77777777" w:rsidR="000961AD" w:rsidRPr="00BF7282" w:rsidRDefault="000961AD" w:rsidP="00076C6B">
            <w:pPr>
              <w:pStyle w:val="Default"/>
              <w:rPr>
                <w:sz w:val="22"/>
                <w:szCs w:val="22"/>
              </w:rPr>
            </w:pPr>
            <w:r w:rsidRPr="00BF7282">
              <w:rPr>
                <w:sz w:val="22"/>
                <w:szCs w:val="22"/>
              </w:rPr>
              <w:t xml:space="preserve">1 Semester </w:t>
            </w:r>
          </w:p>
        </w:tc>
      </w:tr>
      <w:tr w:rsidR="000961AD" w:rsidRPr="00BF7282" w14:paraId="62344CE6" w14:textId="77777777" w:rsidTr="00076C6B">
        <w:trPr>
          <w:trHeight w:val="340"/>
          <w:jc w:val="center"/>
        </w:trPr>
        <w:tc>
          <w:tcPr>
            <w:tcW w:w="567" w:type="dxa"/>
            <w:tcBorders>
              <w:bottom w:val="single" w:sz="4" w:space="0" w:color="auto"/>
            </w:tcBorders>
            <w:shd w:val="clear" w:color="auto" w:fill="auto"/>
          </w:tcPr>
          <w:p w14:paraId="39F7ADD0" w14:textId="77777777" w:rsidR="000961AD" w:rsidRPr="00BF7282" w:rsidRDefault="000961AD" w:rsidP="00A9238C">
            <w:pPr>
              <w:pStyle w:val="Listenabsatz"/>
              <w:numPr>
                <w:ilvl w:val="0"/>
                <w:numId w:val="93"/>
              </w:numPr>
            </w:pPr>
          </w:p>
        </w:tc>
        <w:tc>
          <w:tcPr>
            <w:tcW w:w="2693" w:type="dxa"/>
            <w:tcBorders>
              <w:bottom w:val="single" w:sz="4" w:space="0" w:color="auto"/>
            </w:tcBorders>
            <w:shd w:val="clear" w:color="auto" w:fill="auto"/>
          </w:tcPr>
          <w:p w14:paraId="2C827FEB" w14:textId="77777777" w:rsidR="006C44B4" w:rsidRDefault="00AF016F" w:rsidP="00076C6B">
            <w:pPr>
              <w:rPr>
                <w:b/>
              </w:rPr>
            </w:pPr>
            <w:r>
              <w:rPr>
                <w:b/>
              </w:rPr>
              <w:t xml:space="preserve">Unterrichts- und </w:t>
            </w:r>
          </w:p>
          <w:p w14:paraId="6DD3E691" w14:textId="25721DCF" w:rsidR="000961AD" w:rsidRPr="00BF7282" w:rsidRDefault="00AF016F" w:rsidP="00076C6B">
            <w:pPr>
              <w:rPr>
                <w:b/>
              </w:rPr>
            </w:pPr>
            <w:r>
              <w:rPr>
                <w:b/>
              </w:rPr>
              <w:t>Prüfungssprache</w:t>
            </w:r>
          </w:p>
        </w:tc>
        <w:tc>
          <w:tcPr>
            <w:tcW w:w="6662" w:type="dxa"/>
            <w:tcBorders>
              <w:bottom w:val="single" w:sz="4" w:space="0" w:color="auto"/>
            </w:tcBorders>
            <w:shd w:val="clear" w:color="auto" w:fill="auto"/>
          </w:tcPr>
          <w:p w14:paraId="754138FE" w14:textId="77777777" w:rsidR="000961AD" w:rsidRPr="00BF7282" w:rsidRDefault="000961AD" w:rsidP="00076C6B">
            <w:r w:rsidRPr="00BF7282">
              <w:t>Deutsch</w:t>
            </w:r>
          </w:p>
        </w:tc>
      </w:tr>
      <w:tr w:rsidR="000961AD" w:rsidRPr="00BF7282" w14:paraId="200ED01E"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7711AA" w14:textId="77777777" w:rsidR="000961AD" w:rsidRPr="00BF7282" w:rsidRDefault="000961AD" w:rsidP="00A9238C">
            <w:pPr>
              <w:pStyle w:val="Listenabsatz"/>
              <w:numPr>
                <w:ilvl w:val="0"/>
                <w:numId w:val="9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5EE53F6" w14:textId="77777777" w:rsidR="006C44B4" w:rsidRDefault="00AF016F" w:rsidP="00076C6B">
            <w:pPr>
              <w:rPr>
                <w:b/>
              </w:rPr>
            </w:pPr>
            <w:r>
              <w:rPr>
                <w:b/>
              </w:rPr>
              <w:t xml:space="preserve">(Vorbereitende) </w:t>
            </w:r>
          </w:p>
          <w:p w14:paraId="71ED4EC4" w14:textId="4317BBF7" w:rsidR="000961AD" w:rsidRPr="00BF7282" w:rsidRDefault="00AF016F" w:rsidP="00076C6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7F3B542" w14:textId="0E3D8A5B" w:rsidR="00201904" w:rsidRPr="00BF7282" w:rsidRDefault="00201904" w:rsidP="00076C6B">
            <w:pPr>
              <w:rPr>
                <w:rFonts w:cs="Arial"/>
                <w:lang w:val="en-US"/>
              </w:rPr>
            </w:pPr>
            <w:r w:rsidRPr="00BF7282">
              <w:rPr>
                <w:rFonts w:cs="Arial"/>
                <w:szCs w:val="22"/>
                <w:lang w:val="en-US"/>
              </w:rPr>
              <w:t>Berk, De</w:t>
            </w:r>
            <w:r w:rsidR="00DD024F">
              <w:rPr>
                <w:rFonts w:cs="Arial"/>
                <w:szCs w:val="22"/>
                <w:lang w:val="en-US"/>
              </w:rPr>
              <w:t>Marzo: Corporate Finance.</w:t>
            </w:r>
          </w:p>
          <w:p w14:paraId="1B7D68CA" w14:textId="6220F367" w:rsidR="00201904" w:rsidRPr="00DD024F" w:rsidRDefault="0096184C" w:rsidP="00076C6B">
            <w:pPr>
              <w:rPr>
                <w:rFonts w:cs="Arial"/>
              </w:rPr>
            </w:pPr>
            <w:r w:rsidRPr="00DD024F">
              <w:rPr>
                <w:rFonts w:cs="Arial"/>
                <w:szCs w:val="22"/>
              </w:rPr>
              <w:t>Bodie, Kane, Markus: Investments</w:t>
            </w:r>
          </w:p>
          <w:p w14:paraId="3529CF9F" w14:textId="5E215A76" w:rsidR="000961AD" w:rsidRPr="00BF7282" w:rsidRDefault="00201904" w:rsidP="003E4078">
            <w:r w:rsidRPr="00BF7282">
              <w:rPr>
                <w:rFonts w:cs="Arial"/>
                <w:szCs w:val="22"/>
              </w:rPr>
              <w:t>Perridon, Steiner, Rathgeber: Finanzwirtschaft der Unternehmung</w:t>
            </w:r>
            <w:r w:rsidR="00DD024F">
              <w:rPr>
                <w:rFonts w:cs="Arial"/>
                <w:szCs w:val="22"/>
              </w:rPr>
              <w:t>.</w:t>
            </w:r>
          </w:p>
        </w:tc>
      </w:tr>
    </w:tbl>
    <w:p w14:paraId="642036D4" w14:textId="4F4CA21E" w:rsidR="00784D94" w:rsidRDefault="00784D94">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528"/>
        <w:gridCol w:w="1134"/>
      </w:tblGrid>
      <w:tr w:rsidR="00FC5D89" w14:paraId="39087C67" w14:textId="77777777" w:rsidTr="00DD024F">
        <w:trPr>
          <w:trHeight w:val="567"/>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17490214" w14:textId="77777777" w:rsidR="00A730CD" w:rsidRDefault="00A730CD" w:rsidP="00A9238C">
            <w:pPr>
              <w:pStyle w:val="berschrift1"/>
              <w:keepNext/>
              <w:numPr>
                <w:ilvl w:val="0"/>
                <w:numId w:val="94"/>
              </w:numPr>
              <w:autoSpaceDE/>
              <w:autoSpaceDN/>
              <w:adjustRightInd/>
            </w:pPr>
            <w:bookmarkStart w:id="4952" w:name="_Toc366685125"/>
            <w:bookmarkStart w:id="4953" w:name="_Toc369082294"/>
            <w:bookmarkStart w:id="4954" w:name="_Toc381686864"/>
            <w:bookmarkEnd w:id="4952"/>
            <w:bookmarkEnd w:id="4953"/>
            <w:bookmarkEnd w:id="4954"/>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66E16D1D" w14:textId="63FCBD98" w:rsidR="00FC5D89" w:rsidRDefault="00FC5D89" w:rsidP="00076C6B">
            <w:pPr>
              <w:rPr>
                <w:rFonts w:cs="Arial"/>
                <w:b/>
              </w:rPr>
            </w:pPr>
            <w:r>
              <w:rPr>
                <w:rFonts w:cs="Arial"/>
                <w:b/>
                <w:szCs w:val="22"/>
              </w:rPr>
              <w:t xml:space="preserve">Module </w:t>
            </w:r>
            <w:r w:rsidR="00DB5C69">
              <w:rPr>
                <w:rFonts w:cs="Arial"/>
                <w:b/>
                <w:szCs w:val="22"/>
              </w:rPr>
              <w:t>name</w:t>
            </w:r>
          </w:p>
          <w:p w14:paraId="7123E60C" w14:textId="77777777" w:rsidR="003200B2" w:rsidRDefault="003200B2" w:rsidP="00076C6B">
            <w:pPr>
              <w:rPr>
                <w:rFonts w:cs="Arial"/>
                <w:b/>
              </w:rPr>
            </w:pPr>
            <w:r>
              <w:t>RUW-4050</w:t>
            </w:r>
          </w:p>
        </w:tc>
        <w:tc>
          <w:tcPr>
            <w:tcW w:w="5528" w:type="dxa"/>
            <w:tcBorders>
              <w:top w:val="double" w:sz="4" w:space="0" w:color="auto"/>
              <w:left w:val="single" w:sz="4" w:space="0" w:color="auto"/>
              <w:bottom w:val="single" w:sz="4" w:space="0" w:color="auto"/>
              <w:right w:val="single" w:sz="4" w:space="0" w:color="auto"/>
            </w:tcBorders>
            <w:shd w:val="clear" w:color="auto" w:fill="E0E0E0"/>
            <w:hideMark/>
          </w:tcPr>
          <w:p w14:paraId="093D4583" w14:textId="03EBBF3F" w:rsidR="00FC5D89" w:rsidRDefault="00FC5D89" w:rsidP="009E63D2">
            <w:pPr>
              <w:pStyle w:val="berschriftModul"/>
              <w:rPr>
                <w:lang w:val="en-US" w:eastAsia="en-US"/>
              </w:rPr>
            </w:pPr>
            <w:bookmarkStart w:id="4955" w:name="_Toc369082295"/>
            <w:bookmarkStart w:id="4956" w:name="_Toc381686865"/>
            <w:bookmarkStart w:id="4957" w:name="_Toc5265885"/>
            <w:r>
              <w:rPr>
                <w:lang w:val="en-US" w:eastAsia="en-US"/>
              </w:rPr>
              <w:t xml:space="preserve">Cultural </w:t>
            </w:r>
            <w:r w:rsidR="009E63D2">
              <w:rPr>
                <w:lang w:val="en-US" w:eastAsia="en-US"/>
              </w:rPr>
              <w:t>w</w:t>
            </w:r>
            <w:r>
              <w:rPr>
                <w:lang w:val="en-US" w:eastAsia="en-US"/>
              </w:rPr>
              <w:t xml:space="preserve">orkshop for </w:t>
            </w:r>
            <w:r w:rsidR="009E63D2">
              <w:rPr>
                <w:lang w:val="en-US" w:eastAsia="en-US"/>
              </w:rPr>
              <w:t>e</w:t>
            </w:r>
            <w:r>
              <w:rPr>
                <w:lang w:val="en-US" w:eastAsia="en-US"/>
              </w:rPr>
              <w:t xml:space="preserve">xchange </w:t>
            </w:r>
            <w:r w:rsidR="009E63D2">
              <w:rPr>
                <w:lang w:val="en-US" w:eastAsia="en-US"/>
              </w:rPr>
              <w:t>s</w:t>
            </w:r>
            <w:r>
              <w:rPr>
                <w:lang w:val="en-US" w:eastAsia="en-US"/>
              </w:rPr>
              <w:t>tudents from abroad</w:t>
            </w:r>
            <w:bookmarkEnd w:id="4955"/>
            <w:bookmarkEnd w:id="4956"/>
            <w:bookmarkEnd w:id="4957"/>
            <w:r>
              <w:rPr>
                <w:lang w:val="en-US" w:eastAsia="en-US"/>
              </w:rPr>
              <w:t xml:space="preserve"> </w:t>
            </w:r>
          </w:p>
        </w:tc>
        <w:tc>
          <w:tcPr>
            <w:tcW w:w="1134" w:type="dxa"/>
            <w:tcBorders>
              <w:top w:val="double" w:sz="4" w:space="0" w:color="auto"/>
              <w:left w:val="single" w:sz="4" w:space="0" w:color="auto"/>
              <w:bottom w:val="single" w:sz="4" w:space="0" w:color="auto"/>
              <w:right w:val="double" w:sz="4" w:space="0" w:color="auto"/>
            </w:tcBorders>
            <w:shd w:val="clear" w:color="auto" w:fill="E0E0E0"/>
            <w:hideMark/>
          </w:tcPr>
          <w:p w14:paraId="0EA05C7A" w14:textId="77777777" w:rsidR="00FC5D89" w:rsidRDefault="00FC5D89" w:rsidP="00076C6B">
            <w:pPr>
              <w:rPr>
                <w:rFonts w:cs="Arial"/>
                <w:b/>
                <w:lang w:val="en-US"/>
              </w:rPr>
            </w:pPr>
            <w:r>
              <w:rPr>
                <w:rFonts w:cs="Arial"/>
                <w:b/>
                <w:szCs w:val="22"/>
                <w:lang w:val="en-US"/>
              </w:rPr>
              <w:t>2,5 ECTS</w:t>
            </w:r>
          </w:p>
        </w:tc>
      </w:tr>
      <w:tr w:rsidR="00FC5D89" w14:paraId="464155A5" w14:textId="77777777" w:rsidTr="00DD024F">
        <w:trPr>
          <w:trHeight w:val="679"/>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15994B38" w14:textId="77777777" w:rsidR="00A730CD" w:rsidRDefault="00A730CD" w:rsidP="00A9238C">
            <w:pPr>
              <w:pStyle w:val="berschrift1"/>
              <w:keepNext/>
              <w:numPr>
                <w:ilvl w:val="0"/>
                <w:numId w:val="94"/>
              </w:numPr>
              <w:autoSpaceDE/>
              <w:autoSpaceDN/>
              <w:adjustRightInd/>
              <w:rPr>
                <w:lang w:val="en-US"/>
              </w:rPr>
            </w:pPr>
            <w:bookmarkStart w:id="4958" w:name="_Toc217382611"/>
            <w:bookmarkStart w:id="4959" w:name="_Toc366685127"/>
            <w:bookmarkStart w:id="4960" w:name="_Toc369082296"/>
            <w:bookmarkStart w:id="4961" w:name="_Toc381686866"/>
            <w:bookmarkEnd w:id="4958"/>
            <w:bookmarkEnd w:id="4959"/>
            <w:bookmarkEnd w:id="4960"/>
            <w:bookmarkEnd w:id="4961"/>
          </w:p>
        </w:tc>
        <w:tc>
          <w:tcPr>
            <w:tcW w:w="2694" w:type="dxa"/>
            <w:tcBorders>
              <w:top w:val="single" w:sz="4" w:space="0" w:color="auto"/>
              <w:left w:val="single" w:sz="4" w:space="0" w:color="auto"/>
              <w:bottom w:val="single" w:sz="4" w:space="0" w:color="auto"/>
              <w:right w:val="single" w:sz="4" w:space="0" w:color="auto"/>
            </w:tcBorders>
            <w:shd w:val="clear" w:color="auto" w:fill="E0E0E0"/>
          </w:tcPr>
          <w:p w14:paraId="34E767FB" w14:textId="2DD42B6A" w:rsidR="00FC5D89" w:rsidRDefault="00FC5D89" w:rsidP="00076C6B">
            <w:pPr>
              <w:rPr>
                <w:rFonts w:cs="Arial"/>
                <w:szCs w:val="22"/>
              </w:rPr>
            </w:pPr>
            <w:r>
              <w:rPr>
                <w:rFonts w:cs="Arial"/>
                <w:szCs w:val="22"/>
              </w:rPr>
              <w:t>Courses</w:t>
            </w:r>
            <w:r w:rsidR="00DB5C69">
              <w:rPr>
                <w:rFonts w:cs="Arial"/>
                <w:szCs w:val="22"/>
              </w:rPr>
              <w:t>/lectures</w:t>
            </w:r>
          </w:p>
          <w:p w14:paraId="2C8CCA59" w14:textId="77777777" w:rsidR="00FC5D89" w:rsidRDefault="00FC5D89" w:rsidP="00076C6B">
            <w:pPr>
              <w:rPr>
                <w:rFonts w:cs="Arial"/>
              </w:rPr>
            </w:pPr>
          </w:p>
        </w:tc>
        <w:tc>
          <w:tcPr>
            <w:tcW w:w="5528" w:type="dxa"/>
            <w:tcBorders>
              <w:top w:val="single" w:sz="4" w:space="0" w:color="auto"/>
              <w:left w:val="single" w:sz="4" w:space="0" w:color="auto"/>
              <w:bottom w:val="single" w:sz="4" w:space="0" w:color="auto"/>
              <w:right w:val="single" w:sz="4" w:space="0" w:color="auto"/>
            </w:tcBorders>
            <w:shd w:val="clear" w:color="auto" w:fill="E0E0E0"/>
            <w:hideMark/>
          </w:tcPr>
          <w:p w14:paraId="303B7AB8" w14:textId="724568D4" w:rsidR="00FC5D89" w:rsidRDefault="00FC5D89" w:rsidP="009E63D2">
            <w:pPr>
              <w:rPr>
                <w:rFonts w:cs="Arial"/>
                <w:lang w:val="en-GB"/>
              </w:rPr>
            </w:pPr>
            <w:r>
              <w:rPr>
                <w:rFonts w:cs="Arial"/>
                <w:szCs w:val="22"/>
                <w:lang w:val="en-GB"/>
              </w:rPr>
              <w:t xml:space="preserve">S: Cultural </w:t>
            </w:r>
            <w:r w:rsidR="009E63D2">
              <w:rPr>
                <w:rFonts w:cs="Arial"/>
                <w:szCs w:val="22"/>
                <w:lang w:val="en-GB"/>
              </w:rPr>
              <w:t>w</w:t>
            </w:r>
            <w:r>
              <w:rPr>
                <w:rFonts w:cs="Arial"/>
                <w:szCs w:val="22"/>
                <w:lang w:val="en-GB"/>
              </w:rPr>
              <w:t xml:space="preserve">orkshop for </w:t>
            </w:r>
            <w:r w:rsidR="009E63D2">
              <w:rPr>
                <w:rFonts w:cs="Arial"/>
                <w:szCs w:val="22"/>
                <w:lang w:val="en-US" w:eastAsia="en-US"/>
              </w:rPr>
              <w:t>e</w:t>
            </w:r>
            <w:r>
              <w:rPr>
                <w:rFonts w:cs="Arial"/>
                <w:szCs w:val="22"/>
                <w:lang w:val="en-US" w:eastAsia="en-US"/>
              </w:rPr>
              <w:t>xchange</w:t>
            </w:r>
            <w:r>
              <w:rPr>
                <w:rFonts w:cs="Arial"/>
                <w:szCs w:val="22"/>
                <w:lang w:val="en-GB"/>
              </w:rPr>
              <w:t xml:space="preserve"> </w:t>
            </w:r>
            <w:r w:rsidR="009E63D2">
              <w:rPr>
                <w:rFonts w:cs="Arial"/>
                <w:szCs w:val="22"/>
                <w:lang w:val="en-GB"/>
              </w:rPr>
              <w:t>s</w:t>
            </w:r>
            <w:r>
              <w:rPr>
                <w:rFonts w:cs="Arial"/>
                <w:szCs w:val="22"/>
                <w:lang w:val="en-GB"/>
              </w:rPr>
              <w:t>tudents from abroad</w:t>
            </w:r>
          </w:p>
        </w:tc>
        <w:tc>
          <w:tcPr>
            <w:tcW w:w="1134" w:type="dxa"/>
            <w:tcBorders>
              <w:top w:val="single" w:sz="4" w:space="0" w:color="auto"/>
              <w:left w:val="single" w:sz="4" w:space="0" w:color="auto"/>
              <w:bottom w:val="single" w:sz="4" w:space="0" w:color="auto"/>
              <w:right w:val="double" w:sz="4" w:space="0" w:color="auto"/>
            </w:tcBorders>
            <w:shd w:val="clear" w:color="auto" w:fill="E0E0E0"/>
            <w:hideMark/>
          </w:tcPr>
          <w:p w14:paraId="74DFBC22" w14:textId="77777777" w:rsidR="00FC5D89" w:rsidRDefault="00FC5D89" w:rsidP="00076C6B">
            <w:pPr>
              <w:rPr>
                <w:rFonts w:cs="Arial"/>
                <w:lang w:val="en-GB"/>
              </w:rPr>
            </w:pPr>
            <w:r>
              <w:rPr>
                <w:rFonts w:cs="Arial"/>
                <w:szCs w:val="22"/>
                <w:lang w:val="en-GB"/>
              </w:rPr>
              <w:t>2,5 ECTS</w:t>
            </w:r>
          </w:p>
        </w:tc>
      </w:tr>
      <w:tr w:rsidR="00FC5D89" w14:paraId="0CC45216" w14:textId="77777777" w:rsidTr="00DD024F">
        <w:trPr>
          <w:trHeight w:val="383"/>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537F66FE" w14:textId="77777777" w:rsidR="00A730CD" w:rsidRDefault="00A730CD" w:rsidP="00A9238C">
            <w:pPr>
              <w:pStyle w:val="berschrift1"/>
              <w:keepNext/>
              <w:numPr>
                <w:ilvl w:val="0"/>
                <w:numId w:val="94"/>
              </w:numPr>
              <w:autoSpaceDE/>
              <w:autoSpaceDN/>
              <w:adjustRightInd/>
              <w:rPr>
                <w:lang w:val="en-GB"/>
              </w:rPr>
            </w:pPr>
            <w:bookmarkStart w:id="4962" w:name="_Toc217382612"/>
            <w:bookmarkStart w:id="4963" w:name="_Toc366685128"/>
            <w:bookmarkStart w:id="4964" w:name="_Toc369082297"/>
            <w:bookmarkStart w:id="4965" w:name="_Toc381686867"/>
            <w:bookmarkEnd w:id="4962"/>
            <w:bookmarkEnd w:id="4963"/>
            <w:bookmarkEnd w:id="4964"/>
            <w:bookmarkEnd w:id="4965"/>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99F061F" w14:textId="77777777" w:rsidR="00FC5D89" w:rsidRDefault="00FC5D89" w:rsidP="00076C6B">
            <w:pPr>
              <w:rPr>
                <w:rFonts w:cs="Arial"/>
              </w:rPr>
            </w:pPr>
            <w:r>
              <w:rPr>
                <w:rFonts w:cs="Arial"/>
                <w:szCs w:val="22"/>
              </w:rPr>
              <w:t>Lecturers</w:t>
            </w:r>
          </w:p>
        </w:tc>
        <w:tc>
          <w:tcPr>
            <w:tcW w:w="5528" w:type="dxa"/>
            <w:tcBorders>
              <w:top w:val="single" w:sz="4" w:space="0" w:color="auto"/>
              <w:left w:val="single" w:sz="4" w:space="0" w:color="auto"/>
              <w:bottom w:val="double" w:sz="4" w:space="0" w:color="auto"/>
              <w:right w:val="single" w:sz="4" w:space="0" w:color="auto"/>
            </w:tcBorders>
            <w:shd w:val="clear" w:color="auto" w:fill="E0E0E0"/>
            <w:hideMark/>
          </w:tcPr>
          <w:p w14:paraId="44BACA06" w14:textId="0EC5B98C" w:rsidR="00FC5D89" w:rsidRDefault="00DD024F" w:rsidP="00076C6B">
            <w:pPr>
              <w:rPr>
                <w:rFonts w:cs="Arial"/>
              </w:rPr>
            </w:pPr>
            <w:r>
              <w:rPr>
                <w:rFonts w:cs="Arial"/>
                <w:szCs w:val="22"/>
              </w:rPr>
              <w:t>V</w:t>
            </w:r>
            <w:r w:rsidR="00FC5D89">
              <w:rPr>
                <w:rFonts w:cs="Arial"/>
                <w:szCs w:val="22"/>
              </w:rPr>
              <w:t>ariable</w:t>
            </w:r>
          </w:p>
        </w:tc>
        <w:tc>
          <w:tcPr>
            <w:tcW w:w="1134" w:type="dxa"/>
            <w:tcBorders>
              <w:top w:val="single" w:sz="4" w:space="0" w:color="auto"/>
              <w:left w:val="single" w:sz="4" w:space="0" w:color="auto"/>
              <w:bottom w:val="double" w:sz="4" w:space="0" w:color="auto"/>
              <w:right w:val="double" w:sz="4" w:space="0" w:color="auto"/>
            </w:tcBorders>
            <w:shd w:val="clear" w:color="auto" w:fill="E0E0E0"/>
          </w:tcPr>
          <w:p w14:paraId="4CE51E32" w14:textId="77777777" w:rsidR="00FC5D89" w:rsidRDefault="00FC5D89" w:rsidP="00076C6B">
            <w:pPr>
              <w:rPr>
                <w:rFonts w:cs="Arial"/>
              </w:rPr>
            </w:pPr>
          </w:p>
        </w:tc>
      </w:tr>
    </w:tbl>
    <w:p w14:paraId="628DDB60" w14:textId="77777777" w:rsidR="00FC5D89" w:rsidRDefault="00FC5D89" w:rsidP="00543702">
      <w:pPr>
        <w:rPr>
          <w:lang w:val="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FC5D89" w:rsidRPr="00AB4780" w14:paraId="7D4E22DB"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725D35B" w14:textId="77777777" w:rsidR="00A730CD" w:rsidRDefault="00A730CD" w:rsidP="00A9238C">
            <w:pPr>
              <w:pStyle w:val="berschrift1"/>
              <w:keepNext/>
              <w:numPr>
                <w:ilvl w:val="0"/>
                <w:numId w:val="94"/>
              </w:numPr>
              <w:autoSpaceDE/>
              <w:autoSpaceDN/>
              <w:adjustRightInd/>
              <w:rPr>
                <w:lang w:val="en-US"/>
              </w:rPr>
            </w:pPr>
            <w:bookmarkStart w:id="4966" w:name="_Toc217382613"/>
            <w:bookmarkStart w:id="4967" w:name="_Toc366685129"/>
            <w:bookmarkStart w:id="4968" w:name="_Toc369082298"/>
            <w:bookmarkStart w:id="4969" w:name="_Toc381686868"/>
            <w:bookmarkEnd w:id="4966"/>
            <w:bookmarkEnd w:id="4967"/>
            <w:bookmarkEnd w:id="4968"/>
            <w:bookmarkEnd w:id="4969"/>
          </w:p>
        </w:tc>
        <w:tc>
          <w:tcPr>
            <w:tcW w:w="2695" w:type="dxa"/>
            <w:tcBorders>
              <w:top w:val="single" w:sz="4" w:space="0" w:color="auto"/>
              <w:left w:val="single" w:sz="4" w:space="0" w:color="auto"/>
              <w:bottom w:val="single" w:sz="4" w:space="0" w:color="auto"/>
              <w:right w:val="single" w:sz="4" w:space="0" w:color="auto"/>
            </w:tcBorders>
            <w:hideMark/>
          </w:tcPr>
          <w:p w14:paraId="012A2FF7" w14:textId="25C75041" w:rsidR="00FC5D89" w:rsidRDefault="00226D50" w:rsidP="00076C6B">
            <w:pPr>
              <w:rPr>
                <w:rFonts w:cs="Arial"/>
                <w:b/>
              </w:rPr>
            </w:pPr>
            <w:r>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4A7ECB68" w14:textId="77777777" w:rsidR="00FC5D89" w:rsidRDefault="00FC5D89" w:rsidP="00076C6B">
            <w:pPr>
              <w:rPr>
                <w:rFonts w:cs="Arial"/>
                <w:lang w:val="en-US"/>
              </w:rPr>
            </w:pPr>
            <w:r>
              <w:rPr>
                <w:rFonts w:cs="Arial"/>
                <w:szCs w:val="22"/>
                <w:lang w:val="en-US"/>
              </w:rPr>
              <w:t>Head of International Relations Office</w:t>
            </w:r>
          </w:p>
        </w:tc>
      </w:tr>
      <w:tr w:rsidR="00FC5D89" w:rsidRPr="00AB4780" w14:paraId="31CF0561"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9C1B34" w14:textId="77777777" w:rsidR="00A730CD" w:rsidRDefault="00A730CD" w:rsidP="00A9238C">
            <w:pPr>
              <w:pStyle w:val="berschrift1"/>
              <w:keepNext/>
              <w:numPr>
                <w:ilvl w:val="0"/>
                <w:numId w:val="94"/>
              </w:numPr>
              <w:autoSpaceDE/>
              <w:autoSpaceDN/>
              <w:adjustRightInd/>
              <w:rPr>
                <w:lang w:val="en-US"/>
              </w:rPr>
            </w:pPr>
            <w:bookmarkStart w:id="4970" w:name="_Toc217382614"/>
            <w:bookmarkStart w:id="4971" w:name="_Toc366685130"/>
            <w:bookmarkStart w:id="4972" w:name="_Toc369082299"/>
            <w:bookmarkStart w:id="4973" w:name="_Toc381686869"/>
            <w:bookmarkEnd w:id="4970"/>
            <w:bookmarkEnd w:id="4971"/>
            <w:bookmarkEnd w:id="4972"/>
            <w:bookmarkEnd w:id="4973"/>
          </w:p>
        </w:tc>
        <w:tc>
          <w:tcPr>
            <w:tcW w:w="2695" w:type="dxa"/>
            <w:tcBorders>
              <w:top w:val="single" w:sz="4" w:space="0" w:color="auto"/>
              <w:left w:val="single" w:sz="4" w:space="0" w:color="auto"/>
              <w:bottom w:val="single" w:sz="4" w:space="0" w:color="auto"/>
              <w:right w:val="single" w:sz="4" w:space="0" w:color="auto"/>
            </w:tcBorders>
            <w:hideMark/>
          </w:tcPr>
          <w:p w14:paraId="34CC663E" w14:textId="77777777" w:rsidR="00FC5D89" w:rsidRDefault="00FC5D89" w:rsidP="00076C6B">
            <w:pPr>
              <w:rPr>
                <w:rFonts w:cs="Arial"/>
                <w:b/>
              </w:rPr>
            </w:pPr>
            <w:r>
              <w:rPr>
                <w:rFonts w:cs="Arial"/>
                <w:b/>
                <w:szCs w:val="22"/>
              </w:rPr>
              <w:t>Contents</w:t>
            </w:r>
          </w:p>
        </w:tc>
        <w:tc>
          <w:tcPr>
            <w:tcW w:w="6668" w:type="dxa"/>
            <w:tcBorders>
              <w:top w:val="single" w:sz="4" w:space="0" w:color="auto"/>
              <w:left w:val="single" w:sz="4" w:space="0" w:color="auto"/>
              <w:bottom w:val="single" w:sz="4" w:space="0" w:color="auto"/>
              <w:right w:val="single" w:sz="4" w:space="0" w:color="auto"/>
            </w:tcBorders>
            <w:hideMark/>
          </w:tcPr>
          <w:p w14:paraId="207B35E3" w14:textId="77777777" w:rsidR="00FC5D89" w:rsidRDefault="00FC5D89" w:rsidP="00076C6B">
            <w:pPr>
              <w:rPr>
                <w:rFonts w:cs="Arial"/>
                <w:lang w:val="en-US"/>
              </w:rPr>
            </w:pPr>
            <w:r>
              <w:rPr>
                <w:rFonts w:cs="Arial"/>
                <w:szCs w:val="22"/>
                <w:lang w:val="en-US"/>
              </w:rPr>
              <w:t xml:space="preserve">The course is covering current issues of relevance for today’s society, such as globalization, cultural differences, demographic change, environmental consciousness, human rights, etc. The emphasis with regard to region, content and course structure depends on the workshop’s topic. </w:t>
            </w:r>
          </w:p>
        </w:tc>
      </w:tr>
      <w:tr w:rsidR="00FC5D89" w:rsidRPr="00AB4780" w14:paraId="1307F0C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E0E31C1" w14:textId="77777777" w:rsidR="00A730CD" w:rsidRDefault="00A730CD" w:rsidP="00A9238C">
            <w:pPr>
              <w:pStyle w:val="berschrift1"/>
              <w:keepNext/>
              <w:numPr>
                <w:ilvl w:val="0"/>
                <w:numId w:val="94"/>
              </w:numPr>
              <w:autoSpaceDE/>
              <w:autoSpaceDN/>
              <w:adjustRightInd/>
              <w:rPr>
                <w:lang w:val="en-GB"/>
              </w:rPr>
            </w:pPr>
            <w:bookmarkStart w:id="4974" w:name="_Toc217382615"/>
            <w:bookmarkStart w:id="4975" w:name="_Toc366685131"/>
            <w:bookmarkStart w:id="4976" w:name="_Toc369082300"/>
            <w:bookmarkStart w:id="4977" w:name="_Toc381686870"/>
            <w:bookmarkEnd w:id="4974"/>
            <w:bookmarkEnd w:id="4975"/>
            <w:bookmarkEnd w:id="4976"/>
            <w:bookmarkEnd w:id="4977"/>
          </w:p>
        </w:tc>
        <w:tc>
          <w:tcPr>
            <w:tcW w:w="2695" w:type="dxa"/>
            <w:tcBorders>
              <w:top w:val="single" w:sz="4" w:space="0" w:color="auto"/>
              <w:left w:val="single" w:sz="4" w:space="0" w:color="auto"/>
              <w:bottom w:val="single" w:sz="4" w:space="0" w:color="auto"/>
              <w:right w:val="single" w:sz="4" w:space="0" w:color="auto"/>
            </w:tcBorders>
            <w:hideMark/>
          </w:tcPr>
          <w:p w14:paraId="319798F3" w14:textId="7202670D" w:rsidR="00FC5D89" w:rsidRDefault="00FC5D89" w:rsidP="00076C6B">
            <w:pPr>
              <w:rPr>
                <w:rFonts w:cs="Arial"/>
                <w:b/>
              </w:rPr>
            </w:pPr>
            <w:r>
              <w:rPr>
                <w:rFonts w:cs="Arial"/>
                <w:b/>
                <w:szCs w:val="22"/>
              </w:rPr>
              <w:t xml:space="preserve">Learning </w:t>
            </w:r>
            <w:r w:rsidR="00DB5C69">
              <w:rPr>
                <w:rFonts w:cs="Arial"/>
                <w:b/>
                <w:szCs w:val="22"/>
              </w:rPr>
              <w:t>objectives</w:t>
            </w:r>
            <w:r>
              <w:rPr>
                <w:rFonts w:cs="Arial"/>
                <w:b/>
                <w:szCs w:val="22"/>
              </w:rPr>
              <w:t xml:space="preserve"> and skills</w:t>
            </w:r>
          </w:p>
        </w:tc>
        <w:tc>
          <w:tcPr>
            <w:tcW w:w="6668" w:type="dxa"/>
            <w:tcBorders>
              <w:top w:val="single" w:sz="4" w:space="0" w:color="auto"/>
              <w:left w:val="single" w:sz="4" w:space="0" w:color="auto"/>
              <w:bottom w:val="single" w:sz="4" w:space="0" w:color="auto"/>
              <w:right w:val="single" w:sz="4" w:space="0" w:color="auto"/>
            </w:tcBorders>
            <w:hideMark/>
          </w:tcPr>
          <w:p w14:paraId="1FD3620B" w14:textId="77777777" w:rsidR="00FC5D89" w:rsidRDefault="00FC5D89" w:rsidP="00076C6B">
            <w:pPr>
              <w:rPr>
                <w:rFonts w:cs="Arial"/>
                <w:lang w:val="en-US"/>
              </w:rPr>
            </w:pPr>
            <w:r>
              <w:rPr>
                <w:rFonts w:cs="Arial"/>
                <w:szCs w:val="22"/>
                <w:lang w:val="en-US"/>
              </w:rPr>
              <w:t>The participants in this highly interactive course acquire skills necessary in an intercultural environment, such as</w:t>
            </w:r>
          </w:p>
          <w:p w14:paraId="0B650994" w14:textId="7EAAB85D" w:rsidR="00A730CD" w:rsidRPr="0000526B" w:rsidRDefault="00FC5D89" w:rsidP="00A9238C">
            <w:pPr>
              <w:pStyle w:val="Listenabsatz"/>
              <w:numPr>
                <w:ilvl w:val="0"/>
                <w:numId w:val="228"/>
              </w:numPr>
              <w:ind w:left="209" w:hanging="209"/>
              <w:rPr>
                <w:rFonts w:cs="Arial"/>
                <w:lang w:val="en-US"/>
              </w:rPr>
            </w:pPr>
            <w:r w:rsidRPr="0000526B">
              <w:rPr>
                <w:rFonts w:cs="Arial"/>
                <w:lang w:val="en-US"/>
              </w:rPr>
              <w:t>reflecting his/her own concept of thinking about the issue</w:t>
            </w:r>
            <w:r w:rsidR="00DD024F">
              <w:rPr>
                <w:rFonts w:cs="Arial"/>
                <w:lang w:val="en-US"/>
              </w:rPr>
              <w:t>.</w:t>
            </w:r>
          </w:p>
          <w:p w14:paraId="3E2D347A" w14:textId="5932148E" w:rsidR="00A730CD" w:rsidRPr="00DD024F" w:rsidRDefault="00FC5D89" w:rsidP="00A9238C">
            <w:pPr>
              <w:pStyle w:val="Listenabsatz"/>
              <w:numPr>
                <w:ilvl w:val="0"/>
                <w:numId w:val="228"/>
              </w:numPr>
              <w:ind w:left="209" w:hanging="209"/>
              <w:rPr>
                <w:rFonts w:cs="Arial"/>
                <w:lang w:val="en-US"/>
              </w:rPr>
            </w:pPr>
            <w:r w:rsidRPr="00DD024F">
              <w:rPr>
                <w:rFonts w:cs="Arial"/>
                <w:lang w:val="en-US"/>
              </w:rPr>
              <w:t>broadening his/her own horizon</w:t>
            </w:r>
            <w:r w:rsidR="00DD024F" w:rsidRPr="00DD024F">
              <w:rPr>
                <w:rFonts w:cs="Arial"/>
                <w:lang w:val="en-US"/>
              </w:rPr>
              <w:t>.</w:t>
            </w:r>
          </w:p>
          <w:p w14:paraId="6743119F" w14:textId="1747F23B" w:rsidR="00A730CD" w:rsidRDefault="00FC5D89" w:rsidP="00A9238C">
            <w:pPr>
              <w:pStyle w:val="Listenabsatz"/>
              <w:numPr>
                <w:ilvl w:val="0"/>
                <w:numId w:val="228"/>
              </w:numPr>
              <w:ind w:left="209" w:hanging="209"/>
              <w:rPr>
                <w:lang w:val="en-US"/>
              </w:rPr>
            </w:pPr>
            <w:r w:rsidRPr="0000526B">
              <w:rPr>
                <w:rFonts w:cs="Arial"/>
                <w:lang w:val="en-US"/>
              </w:rPr>
              <w:t>working together in an international atmosphere</w:t>
            </w:r>
            <w:r w:rsidR="00DD024F">
              <w:rPr>
                <w:rFonts w:cs="Arial"/>
                <w:lang w:val="en-US"/>
              </w:rPr>
              <w:t>.</w:t>
            </w:r>
          </w:p>
        </w:tc>
      </w:tr>
      <w:tr w:rsidR="00FC5D89" w:rsidRPr="00AB4780" w14:paraId="0CEAC1A7"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2ACF156" w14:textId="77777777" w:rsidR="00A730CD" w:rsidRDefault="00A730CD" w:rsidP="00A9238C">
            <w:pPr>
              <w:pStyle w:val="berschrift1"/>
              <w:keepNext/>
              <w:numPr>
                <w:ilvl w:val="0"/>
                <w:numId w:val="94"/>
              </w:numPr>
              <w:autoSpaceDE/>
              <w:autoSpaceDN/>
              <w:adjustRightInd/>
              <w:rPr>
                <w:lang w:val="en-US"/>
              </w:rPr>
            </w:pPr>
            <w:bookmarkStart w:id="4978" w:name="_Toc217382616"/>
            <w:bookmarkStart w:id="4979" w:name="_Toc366685132"/>
            <w:bookmarkStart w:id="4980" w:name="_Toc369082301"/>
            <w:bookmarkStart w:id="4981" w:name="_Toc381686871"/>
            <w:bookmarkEnd w:id="4978"/>
            <w:bookmarkEnd w:id="4979"/>
            <w:bookmarkEnd w:id="4980"/>
            <w:bookmarkEnd w:id="4981"/>
          </w:p>
        </w:tc>
        <w:tc>
          <w:tcPr>
            <w:tcW w:w="2695" w:type="dxa"/>
            <w:tcBorders>
              <w:top w:val="single" w:sz="4" w:space="0" w:color="auto"/>
              <w:left w:val="single" w:sz="4" w:space="0" w:color="auto"/>
              <w:bottom w:val="single" w:sz="4" w:space="0" w:color="auto"/>
              <w:right w:val="single" w:sz="4" w:space="0" w:color="auto"/>
            </w:tcBorders>
            <w:hideMark/>
          </w:tcPr>
          <w:p w14:paraId="2FB3516D" w14:textId="61386112" w:rsidR="00FC5D89" w:rsidRDefault="00DB5C69" w:rsidP="00076C6B">
            <w:pPr>
              <w:rPr>
                <w:rFonts w:cs="Arial"/>
                <w:b/>
              </w:rPr>
            </w:pPr>
            <w:r>
              <w:rPr>
                <w:b/>
              </w:rPr>
              <w:t>Prerequisites</w:t>
            </w:r>
          </w:p>
        </w:tc>
        <w:tc>
          <w:tcPr>
            <w:tcW w:w="6668" w:type="dxa"/>
            <w:tcBorders>
              <w:top w:val="single" w:sz="4" w:space="0" w:color="auto"/>
              <w:left w:val="single" w:sz="4" w:space="0" w:color="auto"/>
              <w:bottom w:val="single" w:sz="4" w:space="0" w:color="auto"/>
              <w:right w:val="single" w:sz="4" w:space="0" w:color="auto"/>
            </w:tcBorders>
            <w:hideMark/>
          </w:tcPr>
          <w:p w14:paraId="0D478CA1" w14:textId="73DF85A0" w:rsidR="00FC5D89" w:rsidRDefault="00FC5D89" w:rsidP="00076C6B">
            <w:pPr>
              <w:rPr>
                <w:rFonts w:cs="Arial"/>
                <w:lang w:val="en-US"/>
              </w:rPr>
            </w:pPr>
            <w:r>
              <w:rPr>
                <w:rFonts w:cs="Arial"/>
                <w:szCs w:val="22"/>
                <w:lang w:val="en-US"/>
              </w:rPr>
              <w:t>Basic German skills (at least A2), no other special competences are required</w:t>
            </w:r>
            <w:r w:rsidR="00DD024F">
              <w:rPr>
                <w:rFonts w:cs="Arial"/>
                <w:szCs w:val="22"/>
                <w:lang w:val="en-US"/>
              </w:rPr>
              <w:t>.</w:t>
            </w:r>
          </w:p>
        </w:tc>
      </w:tr>
      <w:tr w:rsidR="00FC5D89" w:rsidRPr="00AB4780" w14:paraId="5760E36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513C9E2" w14:textId="77777777" w:rsidR="00A730CD" w:rsidRDefault="00A730CD" w:rsidP="00A9238C">
            <w:pPr>
              <w:pStyle w:val="berschrift1"/>
              <w:keepNext/>
              <w:numPr>
                <w:ilvl w:val="0"/>
                <w:numId w:val="94"/>
              </w:numPr>
              <w:autoSpaceDE/>
              <w:autoSpaceDN/>
              <w:adjustRightInd/>
              <w:rPr>
                <w:lang w:val="en-GB"/>
              </w:rPr>
            </w:pPr>
            <w:bookmarkStart w:id="4982" w:name="_Toc217382617"/>
            <w:bookmarkStart w:id="4983" w:name="_Toc366685133"/>
            <w:bookmarkStart w:id="4984" w:name="_Toc369082302"/>
            <w:bookmarkStart w:id="4985" w:name="_Toc381686872"/>
            <w:bookmarkEnd w:id="4982"/>
            <w:bookmarkEnd w:id="4983"/>
            <w:bookmarkEnd w:id="4984"/>
            <w:bookmarkEnd w:id="4985"/>
          </w:p>
        </w:tc>
        <w:tc>
          <w:tcPr>
            <w:tcW w:w="2695" w:type="dxa"/>
            <w:tcBorders>
              <w:top w:val="single" w:sz="4" w:space="0" w:color="auto"/>
              <w:left w:val="single" w:sz="4" w:space="0" w:color="auto"/>
              <w:bottom w:val="single" w:sz="4" w:space="0" w:color="auto"/>
              <w:right w:val="single" w:sz="4" w:space="0" w:color="auto"/>
            </w:tcBorders>
            <w:hideMark/>
          </w:tcPr>
          <w:p w14:paraId="460EC64D" w14:textId="77777777" w:rsidR="00DD024F" w:rsidRDefault="00FC5D89" w:rsidP="00076C6B">
            <w:pPr>
              <w:rPr>
                <w:rFonts w:cs="Arial"/>
                <w:b/>
                <w:szCs w:val="22"/>
              </w:rPr>
            </w:pPr>
            <w:r>
              <w:rPr>
                <w:rFonts w:cs="Arial"/>
                <w:b/>
                <w:szCs w:val="22"/>
              </w:rPr>
              <w:t xml:space="preserve">Integration in </w:t>
            </w:r>
          </w:p>
          <w:p w14:paraId="0334AF02" w14:textId="3FDA5CFA" w:rsidR="00FC5D89" w:rsidRDefault="00FC5D89" w:rsidP="00076C6B">
            <w:pPr>
              <w:rPr>
                <w:rFonts w:cs="Arial"/>
                <w:b/>
              </w:rPr>
            </w:pPr>
            <w:r>
              <w:rPr>
                <w:rFonts w:cs="Arial"/>
                <w:b/>
                <w:szCs w:val="22"/>
              </w:rPr>
              <w:t>curriculum</w:t>
            </w:r>
          </w:p>
        </w:tc>
        <w:tc>
          <w:tcPr>
            <w:tcW w:w="6668" w:type="dxa"/>
            <w:tcBorders>
              <w:top w:val="single" w:sz="4" w:space="0" w:color="auto"/>
              <w:left w:val="single" w:sz="4" w:space="0" w:color="auto"/>
              <w:bottom w:val="single" w:sz="4" w:space="0" w:color="auto"/>
              <w:right w:val="single" w:sz="4" w:space="0" w:color="auto"/>
            </w:tcBorders>
            <w:hideMark/>
          </w:tcPr>
          <w:p w14:paraId="172A9348" w14:textId="66BCDCEE" w:rsidR="00010AAD" w:rsidRPr="00010AAD" w:rsidRDefault="00FC5D89" w:rsidP="00076C6B">
            <w:pPr>
              <w:rPr>
                <w:rFonts w:cs="Arial"/>
                <w:szCs w:val="22"/>
                <w:lang w:val="en-US"/>
              </w:rPr>
            </w:pPr>
            <w:r>
              <w:rPr>
                <w:rFonts w:cs="Arial"/>
                <w:szCs w:val="22"/>
                <w:lang w:val="en-US"/>
              </w:rPr>
              <w:t>Module is only eligible for students from abroad coming from the WISO partner universities</w:t>
            </w:r>
            <w:r w:rsidR="00DD024F">
              <w:rPr>
                <w:rFonts w:cs="Arial"/>
                <w:szCs w:val="22"/>
                <w:lang w:val="en-US"/>
              </w:rPr>
              <w:t>.</w:t>
            </w:r>
            <w:r>
              <w:rPr>
                <w:rFonts w:cs="Arial"/>
                <w:szCs w:val="22"/>
                <w:lang w:val="en-US"/>
              </w:rPr>
              <w:t xml:space="preserve"> </w:t>
            </w:r>
          </w:p>
        </w:tc>
      </w:tr>
      <w:tr w:rsidR="00010AAD" w:rsidRPr="00AB4780" w14:paraId="2562DA44"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8A2AABA" w14:textId="77777777" w:rsidR="00010AAD" w:rsidRDefault="00010AAD" w:rsidP="00A9238C">
            <w:pPr>
              <w:pStyle w:val="berschrift1"/>
              <w:keepNext/>
              <w:numPr>
                <w:ilvl w:val="0"/>
                <w:numId w:val="94"/>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tcPr>
          <w:p w14:paraId="537C6FCB" w14:textId="5C5C1D39" w:rsidR="00010AAD" w:rsidRPr="00DD024F" w:rsidRDefault="00010AAD" w:rsidP="00076C6B">
            <w:pPr>
              <w:rPr>
                <w:rFonts w:cs="Arial"/>
                <w:b/>
                <w:szCs w:val="22"/>
                <w:lang w:val="en-US"/>
              </w:rPr>
            </w:pPr>
            <w:r w:rsidRPr="00DD024F">
              <w:rPr>
                <w:rFonts w:cs="Arial"/>
                <w:b/>
                <w:szCs w:val="22"/>
                <w:lang w:val="en-US"/>
              </w:rPr>
              <w:t>Module compatibility</w:t>
            </w:r>
          </w:p>
        </w:tc>
        <w:tc>
          <w:tcPr>
            <w:tcW w:w="6668" w:type="dxa"/>
            <w:tcBorders>
              <w:top w:val="single" w:sz="4" w:space="0" w:color="auto"/>
              <w:left w:val="single" w:sz="4" w:space="0" w:color="auto"/>
              <w:bottom w:val="single" w:sz="4" w:space="0" w:color="auto"/>
              <w:right w:val="single" w:sz="4" w:space="0" w:color="auto"/>
            </w:tcBorders>
          </w:tcPr>
          <w:p w14:paraId="67D9B0DC" w14:textId="6B71F524" w:rsidR="00010AAD" w:rsidRDefault="00010AAD" w:rsidP="00076C6B">
            <w:pPr>
              <w:rPr>
                <w:rFonts w:cs="Arial"/>
                <w:szCs w:val="22"/>
                <w:lang w:val="en-US"/>
              </w:rPr>
            </w:pPr>
            <w:r>
              <w:rPr>
                <w:rFonts w:cs="Arial"/>
                <w:szCs w:val="22"/>
                <w:lang w:val="en-US"/>
              </w:rPr>
              <w:t>Module is only eligible for students from abroad coming from</w:t>
            </w:r>
            <w:r w:rsidR="00DD024F">
              <w:rPr>
                <w:rFonts w:cs="Arial"/>
                <w:szCs w:val="22"/>
                <w:lang w:val="en-US"/>
              </w:rPr>
              <w:t xml:space="preserve"> the WISO partner universities. </w:t>
            </w:r>
          </w:p>
        </w:tc>
      </w:tr>
      <w:tr w:rsidR="00FC5D89" w:rsidRPr="00010AAD" w14:paraId="3851D3F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8D35DF" w14:textId="77777777" w:rsidR="00A730CD" w:rsidRDefault="00A730CD" w:rsidP="00A9238C">
            <w:pPr>
              <w:pStyle w:val="berschrift1"/>
              <w:keepNext/>
              <w:numPr>
                <w:ilvl w:val="0"/>
                <w:numId w:val="94"/>
              </w:numPr>
              <w:autoSpaceDE/>
              <w:autoSpaceDN/>
              <w:adjustRightInd/>
              <w:rPr>
                <w:lang w:val="en-GB"/>
              </w:rPr>
            </w:pPr>
            <w:bookmarkStart w:id="4986" w:name="_Toc217382618"/>
            <w:bookmarkStart w:id="4987" w:name="_Toc366685134"/>
            <w:bookmarkStart w:id="4988" w:name="_Toc369082303"/>
            <w:bookmarkStart w:id="4989" w:name="_Toc381686873"/>
            <w:bookmarkStart w:id="4990" w:name="_Toc217382619"/>
            <w:bookmarkStart w:id="4991" w:name="_Toc366685135"/>
            <w:bookmarkStart w:id="4992" w:name="_Toc369082304"/>
            <w:bookmarkStart w:id="4993" w:name="_Toc381686874"/>
            <w:bookmarkEnd w:id="4986"/>
            <w:bookmarkEnd w:id="4987"/>
            <w:bookmarkEnd w:id="4988"/>
            <w:bookmarkEnd w:id="4989"/>
            <w:bookmarkEnd w:id="4990"/>
            <w:bookmarkEnd w:id="4991"/>
            <w:bookmarkEnd w:id="4992"/>
            <w:bookmarkEnd w:id="4993"/>
          </w:p>
        </w:tc>
        <w:tc>
          <w:tcPr>
            <w:tcW w:w="2695" w:type="dxa"/>
            <w:tcBorders>
              <w:top w:val="single" w:sz="4" w:space="0" w:color="auto"/>
              <w:left w:val="single" w:sz="4" w:space="0" w:color="auto"/>
              <w:bottom w:val="single" w:sz="4" w:space="0" w:color="auto"/>
              <w:right w:val="single" w:sz="4" w:space="0" w:color="auto"/>
            </w:tcBorders>
            <w:hideMark/>
          </w:tcPr>
          <w:p w14:paraId="17588D59" w14:textId="77777777" w:rsidR="00FC5D89" w:rsidRPr="00010AAD" w:rsidRDefault="00FC5D89" w:rsidP="00076C6B">
            <w:pPr>
              <w:rPr>
                <w:rFonts w:cs="Arial"/>
                <w:b/>
                <w:lang w:val="en-US"/>
              </w:rPr>
            </w:pPr>
            <w:r w:rsidRPr="00010AAD">
              <w:rPr>
                <w:rFonts w:cs="Arial"/>
                <w:b/>
                <w:szCs w:val="22"/>
                <w:lang w:val="en-US"/>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B334103" w14:textId="6C519721" w:rsidR="00FC5D89" w:rsidRPr="00010AAD" w:rsidRDefault="00F442BF" w:rsidP="00F442BF">
            <w:pPr>
              <w:rPr>
                <w:rFonts w:cs="Arial"/>
                <w:lang w:val="en-US"/>
              </w:rPr>
            </w:pPr>
            <w:r>
              <w:rPr>
                <w:rFonts w:cs="Arial"/>
                <w:szCs w:val="22"/>
                <w:lang w:val="en-US"/>
              </w:rPr>
              <w:t>Class participation</w:t>
            </w:r>
          </w:p>
        </w:tc>
      </w:tr>
      <w:tr w:rsidR="00FC5D89" w:rsidRPr="00AB4780" w14:paraId="7EFC8CF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63DE707" w14:textId="77777777" w:rsidR="00A730CD" w:rsidRPr="00010AAD" w:rsidRDefault="00A730CD" w:rsidP="00A9238C">
            <w:pPr>
              <w:pStyle w:val="berschrift1"/>
              <w:keepNext/>
              <w:numPr>
                <w:ilvl w:val="0"/>
                <w:numId w:val="94"/>
              </w:numPr>
              <w:autoSpaceDE/>
              <w:autoSpaceDN/>
              <w:adjustRightInd/>
              <w:rPr>
                <w:lang w:val="en-US"/>
              </w:rPr>
            </w:pPr>
            <w:bookmarkStart w:id="4994" w:name="_Toc217382620"/>
            <w:bookmarkStart w:id="4995" w:name="_Toc366685136"/>
            <w:bookmarkStart w:id="4996" w:name="_Toc369082305"/>
            <w:bookmarkStart w:id="4997" w:name="_Toc381686875"/>
            <w:bookmarkEnd w:id="4994"/>
            <w:bookmarkEnd w:id="4995"/>
            <w:bookmarkEnd w:id="4996"/>
            <w:bookmarkEnd w:id="4997"/>
          </w:p>
        </w:tc>
        <w:tc>
          <w:tcPr>
            <w:tcW w:w="2695" w:type="dxa"/>
            <w:tcBorders>
              <w:top w:val="single" w:sz="4" w:space="0" w:color="auto"/>
              <w:left w:val="single" w:sz="4" w:space="0" w:color="auto"/>
              <w:bottom w:val="single" w:sz="4" w:space="0" w:color="auto"/>
              <w:right w:val="single" w:sz="4" w:space="0" w:color="auto"/>
            </w:tcBorders>
            <w:hideMark/>
          </w:tcPr>
          <w:p w14:paraId="7FD4BCC6" w14:textId="77777777" w:rsidR="00FC5D89" w:rsidRPr="00010AAD" w:rsidRDefault="00FC5D89" w:rsidP="00076C6B">
            <w:pPr>
              <w:rPr>
                <w:rFonts w:cs="Arial"/>
                <w:b/>
                <w:lang w:val="en-US"/>
              </w:rPr>
            </w:pPr>
            <w:r w:rsidRPr="00010AAD">
              <w:rPr>
                <w:rFonts w:cs="Arial"/>
                <w:b/>
                <w:szCs w:val="22"/>
                <w:lang w:val="en-US"/>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1F5AF1D7" w14:textId="0D1D0B01" w:rsidR="00FC5D89" w:rsidRDefault="00FC5D89" w:rsidP="00076C6B">
            <w:pPr>
              <w:rPr>
                <w:rFonts w:cs="Arial"/>
                <w:lang w:val="en-US"/>
              </w:rPr>
            </w:pPr>
            <w:r>
              <w:rPr>
                <w:rFonts w:cs="Arial"/>
                <w:szCs w:val="22"/>
                <w:lang w:val="en-US"/>
              </w:rPr>
              <w:t>No mark will be awarded</w:t>
            </w:r>
            <w:r w:rsidR="00DD024F">
              <w:rPr>
                <w:rFonts w:cs="Arial"/>
                <w:szCs w:val="22"/>
                <w:lang w:val="en-US"/>
              </w:rPr>
              <w:t>.</w:t>
            </w:r>
          </w:p>
        </w:tc>
      </w:tr>
      <w:tr w:rsidR="00FC5D89" w:rsidRPr="00010AAD" w14:paraId="1D885BA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B89AA0" w14:textId="77777777" w:rsidR="00A730CD" w:rsidRDefault="00A730CD" w:rsidP="00A9238C">
            <w:pPr>
              <w:pStyle w:val="berschrift1"/>
              <w:keepNext/>
              <w:numPr>
                <w:ilvl w:val="0"/>
                <w:numId w:val="94"/>
              </w:numPr>
              <w:autoSpaceDE/>
              <w:autoSpaceDN/>
              <w:adjustRightInd/>
              <w:rPr>
                <w:lang w:val="en-US"/>
              </w:rPr>
            </w:pPr>
            <w:bookmarkStart w:id="4998" w:name="_Toc217382621"/>
            <w:bookmarkStart w:id="4999" w:name="_Toc366685137"/>
            <w:bookmarkStart w:id="5000" w:name="_Toc369082306"/>
            <w:bookmarkStart w:id="5001" w:name="_Toc381686876"/>
            <w:bookmarkEnd w:id="4998"/>
            <w:bookmarkEnd w:id="4999"/>
            <w:bookmarkEnd w:id="5000"/>
            <w:bookmarkEnd w:id="5001"/>
          </w:p>
        </w:tc>
        <w:tc>
          <w:tcPr>
            <w:tcW w:w="2695" w:type="dxa"/>
            <w:tcBorders>
              <w:top w:val="single" w:sz="4" w:space="0" w:color="auto"/>
              <w:left w:val="single" w:sz="4" w:space="0" w:color="auto"/>
              <w:bottom w:val="single" w:sz="4" w:space="0" w:color="auto"/>
              <w:right w:val="single" w:sz="4" w:space="0" w:color="auto"/>
            </w:tcBorders>
            <w:hideMark/>
          </w:tcPr>
          <w:p w14:paraId="7A10BD45" w14:textId="14D1843D" w:rsidR="00FC5D89" w:rsidRPr="00010AAD" w:rsidRDefault="00DB5C69" w:rsidP="00076C6B">
            <w:pPr>
              <w:rPr>
                <w:rFonts w:cs="Arial"/>
                <w:b/>
                <w:lang w:val="en-US"/>
              </w:rPr>
            </w:pPr>
            <w:r w:rsidRPr="00010AAD">
              <w:rPr>
                <w:rFonts w:cs="Arial"/>
                <w:b/>
                <w:szCs w:val="22"/>
                <w:lang w:val="en-US"/>
              </w:rPr>
              <w:t xml:space="preserve">Module </w:t>
            </w:r>
            <w:r w:rsidR="00FC5D89" w:rsidRPr="00010AAD">
              <w:rPr>
                <w:rFonts w:cs="Arial"/>
                <w:b/>
                <w:szCs w:val="22"/>
                <w:lang w:val="en-US"/>
              </w:rPr>
              <w:t>frequency</w:t>
            </w:r>
          </w:p>
        </w:tc>
        <w:tc>
          <w:tcPr>
            <w:tcW w:w="6668" w:type="dxa"/>
            <w:tcBorders>
              <w:top w:val="single" w:sz="4" w:space="0" w:color="auto"/>
              <w:left w:val="single" w:sz="4" w:space="0" w:color="auto"/>
              <w:bottom w:val="single" w:sz="4" w:space="0" w:color="auto"/>
              <w:right w:val="single" w:sz="4" w:space="0" w:color="auto"/>
            </w:tcBorders>
            <w:hideMark/>
          </w:tcPr>
          <w:p w14:paraId="6F39F567" w14:textId="77777777" w:rsidR="00FC5D89" w:rsidRDefault="00FC5D89" w:rsidP="00076C6B">
            <w:pPr>
              <w:rPr>
                <w:rFonts w:cs="Arial"/>
                <w:lang w:val="en-US"/>
              </w:rPr>
            </w:pPr>
            <w:r>
              <w:rPr>
                <w:rFonts w:cs="Arial"/>
                <w:szCs w:val="22"/>
                <w:lang w:val="en-US"/>
              </w:rPr>
              <w:t xml:space="preserve">Winter term </w:t>
            </w:r>
          </w:p>
        </w:tc>
      </w:tr>
      <w:tr w:rsidR="00FC5D89" w14:paraId="293AA5C5"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3079B9" w14:textId="77777777" w:rsidR="00A730CD" w:rsidRDefault="00A730CD" w:rsidP="00A9238C">
            <w:pPr>
              <w:pStyle w:val="berschrift1"/>
              <w:keepNext/>
              <w:numPr>
                <w:ilvl w:val="0"/>
                <w:numId w:val="94"/>
              </w:numPr>
              <w:autoSpaceDE/>
              <w:autoSpaceDN/>
              <w:adjustRightInd/>
              <w:rPr>
                <w:lang w:val="en-US"/>
              </w:rPr>
            </w:pPr>
            <w:bookmarkStart w:id="5002" w:name="_Toc217382622"/>
            <w:bookmarkStart w:id="5003" w:name="_Toc366685138"/>
            <w:bookmarkStart w:id="5004" w:name="_Toc369082307"/>
            <w:bookmarkStart w:id="5005" w:name="_Toc381686877"/>
            <w:bookmarkEnd w:id="5002"/>
            <w:bookmarkEnd w:id="5003"/>
            <w:bookmarkEnd w:id="5004"/>
            <w:bookmarkEnd w:id="5005"/>
          </w:p>
        </w:tc>
        <w:tc>
          <w:tcPr>
            <w:tcW w:w="2695" w:type="dxa"/>
            <w:tcBorders>
              <w:top w:val="single" w:sz="4" w:space="0" w:color="auto"/>
              <w:left w:val="single" w:sz="4" w:space="0" w:color="auto"/>
              <w:bottom w:val="single" w:sz="4" w:space="0" w:color="auto"/>
              <w:right w:val="single" w:sz="4" w:space="0" w:color="auto"/>
            </w:tcBorders>
          </w:tcPr>
          <w:p w14:paraId="45BA6B33" w14:textId="44CACBA3" w:rsidR="00FC5D89" w:rsidRDefault="00DB5C69" w:rsidP="00076C6B">
            <w:pPr>
              <w:rPr>
                <w:rFonts w:cs="Arial"/>
                <w:b/>
              </w:rPr>
            </w:pPr>
            <w:r w:rsidRPr="00010AAD">
              <w:rPr>
                <w:rFonts w:cs="Arial"/>
                <w:b/>
                <w:szCs w:val="22"/>
                <w:lang w:val="en-US"/>
              </w:rPr>
              <w:t>Work</w:t>
            </w:r>
            <w:r>
              <w:rPr>
                <w:rFonts w:cs="Arial"/>
                <w:b/>
                <w:szCs w:val="22"/>
              </w:rPr>
              <w:t>load</w:t>
            </w:r>
          </w:p>
          <w:p w14:paraId="1BAF57D3" w14:textId="77777777" w:rsidR="00FC5D89" w:rsidRDefault="00FC5D89" w:rsidP="00076C6B">
            <w:pPr>
              <w:rPr>
                <w:rFonts w:cs="Arial"/>
                <w:b/>
              </w:rPr>
            </w:pPr>
          </w:p>
        </w:tc>
        <w:tc>
          <w:tcPr>
            <w:tcW w:w="6668" w:type="dxa"/>
            <w:tcBorders>
              <w:top w:val="single" w:sz="4" w:space="0" w:color="auto"/>
              <w:left w:val="single" w:sz="4" w:space="0" w:color="auto"/>
              <w:bottom w:val="single" w:sz="4" w:space="0" w:color="auto"/>
              <w:right w:val="single" w:sz="4" w:space="0" w:color="auto"/>
            </w:tcBorders>
            <w:hideMark/>
          </w:tcPr>
          <w:p w14:paraId="30C8FA64" w14:textId="3ADA99AD" w:rsidR="00FC5D89" w:rsidRDefault="00DD024F" w:rsidP="00076C6B">
            <w:pPr>
              <w:rPr>
                <w:rFonts w:cs="Arial"/>
              </w:rPr>
            </w:pPr>
            <w:r>
              <w:rPr>
                <w:rFonts w:cs="Arial"/>
                <w:szCs w:val="22"/>
              </w:rPr>
              <w:t>V</w:t>
            </w:r>
            <w:r w:rsidR="00FC5D89">
              <w:rPr>
                <w:rFonts w:cs="Arial"/>
                <w:szCs w:val="22"/>
              </w:rPr>
              <w:t>ariable</w:t>
            </w:r>
          </w:p>
        </w:tc>
      </w:tr>
      <w:tr w:rsidR="00FC5D89" w14:paraId="31A5FAF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9F64F6E" w14:textId="77777777" w:rsidR="00A730CD" w:rsidRDefault="00A730CD" w:rsidP="00A9238C">
            <w:pPr>
              <w:pStyle w:val="berschrift1"/>
              <w:keepNext/>
              <w:numPr>
                <w:ilvl w:val="0"/>
                <w:numId w:val="94"/>
              </w:numPr>
              <w:autoSpaceDE/>
              <w:autoSpaceDN/>
              <w:adjustRightInd/>
              <w:rPr>
                <w:lang w:val="en-GB"/>
              </w:rPr>
            </w:pPr>
            <w:bookmarkStart w:id="5006" w:name="_Toc217382623"/>
            <w:bookmarkStart w:id="5007" w:name="_Toc366685139"/>
            <w:bookmarkStart w:id="5008" w:name="_Toc369082308"/>
            <w:bookmarkStart w:id="5009" w:name="_Toc381686878"/>
            <w:bookmarkEnd w:id="5006"/>
            <w:bookmarkEnd w:id="5007"/>
            <w:bookmarkEnd w:id="5008"/>
            <w:bookmarkEnd w:id="5009"/>
          </w:p>
        </w:tc>
        <w:tc>
          <w:tcPr>
            <w:tcW w:w="2695" w:type="dxa"/>
            <w:tcBorders>
              <w:top w:val="single" w:sz="4" w:space="0" w:color="auto"/>
              <w:left w:val="single" w:sz="4" w:space="0" w:color="auto"/>
              <w:bottom w:val="single" w:sz="4" w:space="0" w:color="auto"/>
              <w:right w:val="single" w:sz="4" w:space="0" w:color="auto"/>
            </w:tcBorders>
            <w:hideMark/>
          </w:tcPr>
          <w:p w14:paraId="09521923" w14:textId="77777777" w:rsidR="00FC5D89" w:rsidRDefault="00FC5D89" w:rsidP="00076C6B">
            <w:pPr>
              <w:rPr>
                <w:rFonts w:cs="Arial"/>
                <w:b/>
              </w:rPr>
            </w:pPr>
            <w:r>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2D9B15F4" w14:textId="77777777" w:rsidR="00FC5D89" w:rsidRDefault="00FC5D89" w:rsidP="00076C6B">
            <w:pPr>
              <w:rPr>
                <w:rFonts w:cs="Arial"/>
              </w:rPr>
            </w:pPr>
            <w:r>
              <w:rPr>
                <w:rFonts w:cs="Arial"/>
                <w:szCs w:val="22"/>
              </w:rPr>
              <w:t xml:space="preserve">1 </w:t>
            </w:r>
            <w:r>
              <w:rPr>
                <w:rFonts w:cs="Arial"/>
                <w:szCs w:val="22"/>
                <w:lang w:val="en-US"/>
              </w:rPr>
              <w:t>semester</w:t>
            </w:r>
          </w:p>
        </w:tc>
      </w:tr>
      <w:tr w:rsidR="00FC5D89" w14:paraId="7A2915EF"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9ADBCF" w14:textId="77777777" w:rsidR="00A730CD" w:rsidRDefault="00A730CD" w:rsidP="00A9238C">
            <w:pPr>
              <w:pStyle w:val="berschrift1"/>
              <w:keepNext/>
              <w:numPr>
                <w:ilvl w:val="0"/>
                <w:numId w:val="94"/>
              </w:numPr>
              <w:autoSpaceDE/>
              <w:autoSpaceDN/>
              <w:adjustRightInd/>
            </w:pPr>
            <w:bookmarkStart w:id="5010" w:name="_Toc217382624"/>
            <w:bookmarkStart w:id="5011" w:name="_Toc366685140"/>
            <w:bookmarkStart w:id="5012" w:name="_Toc369082309"/>
            <w:bookmarkStart w:id="5013" w:name="_Toc381686879"/>
            <w:bookmarkEnd w:id="5010"/>
            <w:bookmarkEnd w:id="5011"/>
            <w:bookmarkEnd w:id="5012"/>
            <w:bookmarkEnd w:id="5013"/>
          </w:p>
        </w:tc>
        <w:tc>
          <w:tcPr>
            <w:tcW w:w="2695" w:type="dxa"/>
            <w:tcBorders>
              <w:top w:val="single" w:sz="4" w:space="0" w:color="auto"/>
              <w:left w:val="single" w:sz="4" w:space="0" w:color="auto"/>
              <w:bottom w:val="single" w:sz="4" w:space="0" w:color="auto"/>
              <w:right w:val="single" w:sz="4" w:space="0" w:color="auto"/>
            </w:tcBorders>
            <w:hideMark/>
          </w:tcPr>
          <w:p w14:paraId="5EAA54DA" w14:textId="77777777" w:rsidR="00DD024F" w:rsidRDefault="00DB5C69" w:rsidP="00076C6B">
            <w:pPr>
              <w:rPr>
                <w:rFonts w:cs="Arial"/>
                <w:b/>
                <w:szCs w:val="22"/>
              </w:rPr>
            </w:pPr>
            <w:r>
              <w:rPr>
                <w:rFonts w:cs="Arial"/>
                <w:b/>
                <w:szCs w:val="22"/>
              </w:rPr>
              <w:t xml:space="preserve">Teaching and </w:t>
            </w:r>
          </w:p>
          <w:p w14:paraId="1AEF5F81" w14:textId="47862369" w:rsidR="00FC5D89" w:rsidRDefault="00DB5C69" w:rsidP="00076C6B">
            <w:pPr>
              <w:rPr>
                <w:rFonts w:cs="Arial"/>
                <w:b/>
              </w:rPr>
            </w:pPr>
            <w:r>
              <w:rPr>
                <w:rFonts w:cs="Arial"/>
                <w:b/>
                <w:szCs w:val="22"/>
              </w:rPr>
              <w:t>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6C2FA064" w14:textId="0B3C676D" w:rsidR="00FC5D89" w:rsidRDefault="00F31419" w:rsidP="00076C6B">
            <w:pPr>
              <w:rPr>
                <w:rFonts w:cs="Arial"/>
              </w:rPr>
            </w:pPr>
            <w:r>
              <w:rPr>
                <w:rFonts w:cs="Arial"/>
                <w:szCs w:val="22"/>
              </w:rPr>
              <w:t>German and e</w:t>
            </w:r>
            <w:r w:rsidR="00FC5D89">
              <w:rPr>
                <w:rFonts w:cs="Arial"/>
                <w:szCs w:val="22"/>
              </w:rPr>
              <w:t>nglish</w:t>
            </w:r>
          </w:p>
        </w:tc>
      </w:tr>
      <w:tr w:rsidR="00FC5D89" w:rsidRPr="00AB4780" w14:paraId="25A8035A"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53B6A89" w14:textId="77777777" w:rsidR="00A730CD" w:rsidRDefault="00A730CD" w:rsidP="00A9238C">
            <w:pPr>
              <w:pStyle w:val="berschrift1"/>
              <w:keepNext/>
              <w:numPr>
                <w:ilvl w:val="0"/>
                <w:numId w:val="94"/>
              </w:numPr>
              <w:autoSpaceDE/>
              <w:autoSpaceDN/>
              <w:adjustRightInd/>
            </w:pPr>
            <w:bookmarkStart w:id="5014" w:name="_Toc217382625"/>
            <w:bookmarkStart w:id="5015" w:name="_Toc366685141"/>
            <w:bookmarkStart w:id="5016" w:name="_Toc369082310"/>
            <w:bookmarkStart w:id="5017" w:name="_Toc381686880"/>
            <w:bookmarkEnd w:id="5014"/>
            <w:bookmarkEnd w:id="5015"/>
            <w:bookmarkEnd w:id="5016"/>
            <w:bookmarkEnd w:id="5017"/>
          </w:p>
        </w:tc>
        <w:tc>
          <w:tcPr>
            <w:tcW w:w="2695" w:type="dxa"/>
            <w:tcBorders>
              <w:top w:val="single" w:sz="4" w:space="0" w:color="auto"/>
              <w:left w:val="single" w:sz="4" w:space="0" w:color="auto"/>
              <w:bottom w:val="single" w:sz="4" w:space="0" w:color="auto"/>
              <w:right w:val="single" w:sz="4" w:space="0" w:color="auto"/>
            </w:tcBorders>
            <w:hideMark/>
          </w:tcPr>
          <w:p w14:paraId="7412135C" w14:textId="77777777" w:rsidR="00AF016F" w:rsidRDefault="00AF016F" w:rsidP="00076C6B">
            <w:pPr>
              <w:rPr>
                <w:rFonts w:cs="Arial"/>
                <w:b/>
                <w:szCs w:val="22"/>
              </w:rPr>
            </w:pPr>
            <w:r>
              <w:rPr>
                <w:rFonts w:cs="Arial"/>
                <w:b/>
                <w:szCs w:val="22"/>
              </w:rPr>
              <w:t>(</w:t>
            </w:r>
            <w:r w:rsidR="00DB5C69">
              <w:rPr>
                <w:rFonts w:cs="Arial"/>
                <w:b/>
                <w:szCs w:val="22"/>
              </w:rPr>
              <w:t>Recommended</w:t>
            </w:r>
            <w:r>
              <w:rPr>
                <w:rFonts w:cs="Arial"/>
                <w:b/>
                <w:szCs w:val="22"/>
              </w:rPr>
              <w:t>)</w:t>
            </w:r>
            <w:r w:rsidR="00DB5C69">
              <w:rPr>
                <w:rFonts w:cs="Arial"/>
                <w:b/>
                <w:szCs w:val="22"/>
              </w:rPr>
              <w:t xml:space="preserve"> </w:t>
            </w:r>
          </w:p>
          <w:p w14:paraId="2372D539" w14:textId="747D950C" w:rsidR="00FC5D89" w:rsidRDefault="00DB5C69" w:rsidP="00076C6B">
            <w:pPr>
              <w:rPr>
                <w:rFonts w:cs="Arial"/>
                <w:b/>
              </w:rPr>
            </w:pPr>
            <w:r>
              <w:rPr>
                <w:rFonts w:cs="Arial"/>
                <w:b/>
                <w:szCs w:val="22"/>
              </w:rPr>
              <w:t>reading</w:t>
            </w:r>
          </w:p>
        </w:tc>
        <w:tc>
          <w:tcPr>
            <w:tcW w:w="6668" w:type="dxa"/>
            <w:tcBorders>
              <w:top w:val="single" w:sz="4" w:space="0" w:color="auto"/>
              <w:left w:val="single" w:sz="4" w:space="0" w:color="auto"/>
              <w:bottom w:val="single" w:sz="4" w:space="0" w:color="auto"/>
              <w:right w:val="single" w:sz="4" w:space="0" w:color="auto"/>
            </w:tcBorders>
            <w:hideMark/>
          </w:tcPr>
          <w:p w14:paraId="076AC22E" w14:textId="474EE5A8" w:rsidR="00FC5D89" w:rsidRDefault="00FC5D89" w:rsidP="00076C6B">
            <w:pPr>
              <w:rPr>
                <w:rFonts w:cs="Arial"/>
                <w:lang w:val="en-US"/>
              </w:rPr>
            </w:pPr>
            <w:r>
              <w:rPr>
                <w:rFonts w:cs="Arial"/>
                <w:szCs w:val="22"/>
                <w:lang w:val="en-US"/>
              </w:rPr>
              <w:t>Course material will be announced in the course</w:t>
            </w:r>
            <w:r w:rsidR="00DD024F">
              <w:rPr>
                <w:rFonts w:cs="Arial"/>
                <w:szCs w:val="22"/>
                <w:lang w:val="en-US"/>
              </w:rPr>
              <w:t>.</w:t>
            </w:r>
          </w:p>
        </w:tc>
      </w:tr>
    </w:tbl>
    <w:p w14:paraId="68E73059" w14:textId="77777777" w:rsidR="00FC5D89" w:rsidRDefault="00FC5D89" w:rsidP="00543702">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05446" w:rsidRPr="00113229" w14:paraId="59E0E715" w14:textId="77777777" w:rsidTr="00076C6B">
        <w:trPr>
          <w:trHeight w:val="567"/>
          <w:jc w:val="center"/>
        </w:trPr>
        <w:tc>
          <w:tcPr>
            <w:tcW w:w="567" w:type="dxa"/>
            <w:shd w:val="clear" w:color="auto" w:fill="E0E0E0"/>
          </w:tcPr>
          <w:p w14:paraId="0836BC93" w14:textId="77777777" w:rsidR="00A730CD" w:rsidRDefault="00A730CD" w:rsidP="00A9238C">
            <w:pPr>
              <w:numPr>
                <w:ilvl w:val="0"/>
                <w:numId w:val="173"/>
              </w:numPr>
              <w:rPr>
                <w:rFonts w:cs="Arial"/>
                <w:i/>
                <w:lang w:val="en-US"/>
              </w:rPr>
            </w:pPr>
          </w:p>
        </w:tc>
        <w:tc>
          <w:tcPr>
            <w:tcW w:w="2693" w:type="dxa"/>
            <w:shd w:val="clear" w:color="auto" w:fill="E0E0E0"/>
          </w:tcPr>
          <w:p w14:paraId="36ECF8A5" w14:textId="27013A4C" w:rsidR="00605446" w:rsidRPr="00113229" w:rsidRDefault="00605446" w:rsidP="00076C6B">
            <w:pPr>
              <w:rPr>
                <w:rFonts w:cs="Arial"/>
                <w:b/>
              </w:rPr>
            </w:pPr>
            <w:r w:rsidRPr="00113229">
              <w:rPr>
                <w:rFonts w:cs="Arial"/>
                <w:b/>
                <w:szCs w:val="22"/>
              </w:rPr>
              <w:t>Modul</w:t>
            </w:r>
            <w:r w:rsidR="00A363A0">
              <w:rPr>
                <w:rFonts w:cs="Arial"/>
                <w:b/>
                <w:szCs w:val="22"/>
              </w:rPr>
              <w:t>bezeichnung</w:t>
            </w:r>
          </w:p>
          <w:p w14:paraId="3C0B8FFC" w14:textId="77777777" w:rsidR="00605446" w:rsidRPr="00113229" w:rsidRDefault="007E78B0" w:rsidP="00076C6B">
            <w:pPr>
              <w:rPr>
                <w:rFonts w:cs="Arial"/>
              </w:rPr>
            </w:pPr>
            <w:r>
              <w:rPr>
                <w:rFonts w:cs="Arial"/>
                <w:szCs w:val="22"/>
              </w:rPr>
              <w:t>RUW-</w:t>
            </w:r>
            <w:r w:rsidR="00097466">
              <w:rPr>
                <w:rFonts w:cs="Arial"/>
                <w:szCs w:val="22"/>
              </w:rPr>
              <w:t>6970</w:t>
            </w:r>
          </w:p>
        </w:tc>
        <w:tc>
          <w:tcPr>
            <w:tcW w:w="5528" w:type="dxa"/>
            <w:shd w:val="clear" w:color="auto" w:fill="E0E0E0"/>
          </w:tcPr>
          <w:p w14:paraId="229F794F" w14:textId="54CAC871" w:rsidR="00605446" w:rsidRPr="00090631" w:rsidRDefault="00766CE5" w:rsidP="00076C6B">
            <w:pPr>
              <w:pStyle w:val="berschriftModul"/>
              <w:rPr>
                <w:lang w:val="en-US" w:eastAsia="en-US"/>
              </w:rPr>
            </w:pPr>
            <w:bookmarkStart w:id="5018" w:name="_Toc369082311"/>
            <w:bookmarkStart w:id="5019" w:name="_Toc381686881"/>
            <w:bookmarkStart w:id="5020" w:name="_Toc5265886"/>
            <w:r w:rsidRPr="00090631">
              <w:rPr>
                <w:lang w:val="en-US" w:eastAsia="en-US"/>
              </w:rPr>
              <w:t xml:space="preserve">Current </w:t>
            </w:r>
            <w:r w:rsidR="007B3934" w:rsidRPr="00090631">
              <w:rPr>
                <w:lang w:val="en-US" w:eastAsia="en-US"/>
              </w:rPr>
              <w:t>i</w:t>
            </w:r>
            <w:r w:rsidRPr="00090631">
              <w:rPr>
                <w:lang w:val="en-US" w:eastAsia="en-US"/>
              </w:rPr>
              <w:t xml:space="preserve">ssues in </w:t>
            </w:r>
            <w:r w:rsidR="007B3934" w:rsidRPr="00090631">
              <w:rPr>
                <w:lang w:val="en-US" w:eastAsia="en-US"/>
              </w:rPr>
              <w:t>s</w:t>
            </w:r>
            <w:r w:rsidRPr="00090631">
              <w:rPr>
                <w:lang w:val="en-US" w:eastAsia="en-US"/>
              </w:rPr>
              <w:t xml:space="preserve">ustainability </w:t>
            </w:r>
            <w:r w:rsidR="007B3934" w:rsidRPr="00090631">
              <w:rPr>
                <w:lang w:val="en-US" w:eastAsia="en-US"/>
              </w:rPr>
              <w:t>m</w:t>
            </w:r>
            <w:r w:rsidRPr="00090631">
              <w:rPr>
                <w:lang w:val="en-US" w:eastAsia="en-US"/>
              </w:rPr>
              <w:t>anagement</w:t>
            </w:r>
            <w:bookmarkEnd w:id="5018"/>
            <w:bookmarkEnd w:id="5019"/>
            <w:bookmarkEnd w:id="5020"/>
          </w:p>
          <w:p w14:paraId="5AFD9F78" w14:textId="31773636" w:rsidR="00605446" w:rsidRPr="00D63DC0" w:rsidRDefault="00605446" w:rsidP="009707DD">
            <w:pPr>
              <w:rPr>
                <w:rFonts w:cs="Arial"/>
                <w:lang w:val="en-US" w:eastAsia="en-US"/>
              </w:rPr>
            </w:pPr>
          </w:p>
        </w:tc>
        <w:tc>
          <w:tcPr>
            <w:tcW w:w="1136" w:type="dxa"/>
            <w:shd w:val="clear" w:color="auto" w:fill="E0E0E0"/>
          </w:tcPr>
          <w:p w14:paraId="4EDB9B48" w14:textId="77777777" w:rsidR="00605446" w:rsidRPr="00113229" w:rsidRDefault="00605446" w:rsidP="00076C6B">
            <w:pPr>
              <w:rPr>
                <w:rFonts w:cs="Arial"/>
                <w:b/>
              </w:rPr>
            </w:pPr>
            <w:r>
              <w:rPr>
                <w:rFonts w:cs="Arial"/>
                <w:b/>
                <w:szCs w:val="22"/>
              </w:rPr>
              <w:t>5 ECTS</w:t>
            </w:r>
          </w:p>
        </w:tc>
      </w:tr>
      <w:tr w:rsidR="00605446" w:rsidRPr="00113229" w14:paraId="38D19A97" w14:textId="77777777" w:rsidTr="00076C6B">
        <w:trPr>
          <w:trHeight w:val="567"/>
          <w:jc w:val="center"/>
        </w:trPr>
        <w:tc>
          <w:tcPr>
            <w:tcW w:w="567" w:type="dxa"/>
            <w:shd w:val="clear" w:color="auto" w:fill="E0E0E0"/>
          </w:tcPr>
          <w:p w14:paraId="240DE6E0" w14:textId="77777777" w:rsidR="00A730CD" w:rsidRDefault="00A730CD" w:rsidP="00A9238C">
            <w:pPr>
              <w:numPr>
                <w:ilvl w:val="0"/>
                <w:numId w:val="173"/>
              </w:numPr>
              <w:rPr>
                <w:rFonts w:cs="Arial"/>
                <w:i/>
              </w:rPr>
            </w:pPr>
          </w:p>
        </w:tc>
        <w:tc>
          <w:tcPr>
            <w:tcW w:w="2693" w:type="dxa"/>
            <w:shd w:val="clear" w:color="auto" w:fill="E0E0E0"/>
          </w:tcPr>
          <w:p w14:paraId="445ED579" w14:textId="1A127E5E" w:rsidR="00605446" w:rsidRPr="00113229" w:rsidRDefault="0096042A" w:rsidP="00076C6B">
            <w:pPr>
              <w:rPr>
                <w:rFonts w:cs="Arial"/>
              </w:rPr>
            </w:pPr>
            <w:r>
              <w:rPr>
                <w:rFonts w:cs="Arial"/>
                <w:szCs w:val="22"/>
              </w:rPr>
              <w:t>Lehrveranstaltungen</w:t>
            </w:r>
          </w:p>
          <w:p w14:paraId="05306258" w14:textId="77777777" w:rsidR="00605446" w:rsidRPr="002C02C0" w:rsidRDefault="00605446" w:rsidP="00076C6B">
            <w:pPr>
              <w:rPr>
                <w:rFonts w:cs="Arial"/>
              </w:rPr>
            </w:pPr>
          </w:p>
        </w:tc>
        <w:tc>
          <w:tcPr>
            <w:tcW w:w="5528" w:type="dxa"/>
            <w:shd w:val="clear" w:color="auto" w:fill="E0E0E0"/>
          </w:tcPr>
          <w:p w14:paraId="470EA9FE" w14:textId="77777777" w:rsidR="001321AA" w:rsidRPr="00BF2544" w:rsidRDefault="0096042A" w:rsidP="001321AA">
            <w:pPr>
              <w:rPr>
                <w:rFonts w:cs="Arial"/>
                <w:szCs w:val="22"/>
                <w:lang w:val="en-GB"/>
              </w:rPr>
            </w:pPr>
            <w:r>
              <w:rPr>
                <w:rFonts w:cs="Arial"/>
                <w:szCs w:val="22"/>
                <w:lang w:val="en-US" w:eastAsia="en-US"/>
              </w:rPr>
              <w:t xml:space="preserve">S: </w:t>
            </w:r>
            <w:r w:rsidR="001321AA">
              <w:rPr>
                <w:rFonts w:cs="Arial"/>
                <w:szCs w:val="22"/>
                <w:lang w:val="en-GB"/>
              </w:rPr>
              <w:t>Business Strategy and the Environment</w:t>
            </w:r>
          </w:p>
          <w:p w14:paraId="2C398636" w14:textId="5B8C3266" w:rsidR="00605446" w:rsidRPr="00D63DC0" w:rsidRDefault="001321AA" w:rsidP="001321AA">
            <w:pPr>
              <w:rPr>
                <w:rFonts w:cs="Arial"/>
                <w:b/>
                <w:lang w:val="en-US" w:eastAsia="en-US"/>
              </w:rPr>
            </w:pPr>
            <w:r>
              <w:rPr>
                <w:rFonts w:cs="Arial"/>
                <w:szCs w:val="22"/>
                <w:lang w:val="en-GB"/>
              </w:rPr>
              <w:t>(</w:t>
            </w:r>
            <w:r w:rsidRPr="004A67DA">
              <w:rPr>
                <w:rFonts w:cs="Arial"/>
                <w:szCs w:val="22"/>
                <w:lang w:val="en-GB"/>
              </w:rPr>
              <w:t>Unternehmensstrategie</w:t>
            </w:r>
            <w:r>
              <w:rPr>
                <w:rFonts w:cs="Arial"/>
                <w:szCs w:val="22"/>
                <w:lang w:val="en-GB"/>
              </w:rPr>
              <w:t xml:space="preserve"> und die Umwelt)</w:t>
            </w:r>
          </w:p>
        </w:tc>
        <w:tc>
          <w:tcPr>
            <w:tcW w:w="1136" w:type="dxa"/>
            <w:shd w:val="clear" w:color="auto" w:fill="E0E0E0"/>
          </w:tcPr>
          <w:p w14:paraId="35DEA0F5" w14:textId="77777777" w:rsidR="00605446" w:rsidRPr="00113229" w:rsidRDefault="00605446" w:rsidP="00076C6B">
            <w:pPr>
              <w:rPr>
                <w:rFonts w:cs="Arial"/>
              </w:rPr>
            </w:pPr>
            <w:r>
              <w:rPr>
                <w:rFonts w:cs="Arial"/>
                <w:szCs w:val="22"/>
              </w:rPr>
              <w:t>5 ECTS</w:t>
            </w:r>
          </w:p>
        </w:tc>
      </w:tr>
      <w:tr w:rsidR="00605446" w:rsidRPr="00113229" w14:paraId="018A8DA3" w14:textId="77777777" w:rsidTr="00076C6B">
        <w:trPr>
          <w:trHeight w:val="383"/>
          <w:jc w:val="center"/>
        </w:trPr>
        <w:tc>
          <w:tcPr>
            <w:tcW w:w="567" w:type="dxa"/>
            <w:shd w:val="clear" w:color="auto" w:fill="E0E0E0"/>
          </w:tcPr>
          <w:p w14:paraId="5C24668D" w14:textId="77777777" w:rsidR="00A730CD" w:rsidRDefault="00A730CD" w:rsidP="00A9238C">
            <w:pPr>
              <w:numPr>
                <w:ilvl w:val="0"/>
                <w:numId w:val="173"/>
              </w:numPr>
              <w:rPr>
                <w:rFonts w:cs="Arial"/>
                <w:i/>
              </w:rPr>
            </w:pPr>
          </w:p>
        </w:tc>
        <w:tc>
          <w:tcPr>
            <w:tcW w:w="2693" w:type="dxa"/>
            <w:shd w:val="clear" w:color="auto" w:fill="E0E0E0"/>
          </w:tcPr>
          <w:p w14:paraId="7B7F04F0" w14:textId="190F1DD1" w:rsidR="00605446" w:rsidRPr="00113229" w:rsidRDefault="0096042A" w:rsidP="00076C6B">
            <w:pPr>
              <w:rPr>
                <w:rFonts w:cs="Arial"/>
              </w:rPr>
            </w:pPr>
            <w:r>
              <w:rPr>
                <w:rFonts w:cs="Arial"/>
                <w:szCs w:val="22"/>
              </w:rPr>
              <w:t>Lehrende</w:t>
            </w:r>
          </w:p>
        </w:tc>
        <w:tc>
          <w:tcPr>
            <w:tcW w:w="5528" w:type="dxa"/>
            <w:shd w:val="clear" w:color="auto" w:fill="E0E0E0"/>
          </w:tcPr>
          <w:p w14:paraId="52ED6399" w14:textId="2BF30C75" w:rsidR="00605446" w:rsidRPr="00113229" w:rsidRDefault="001F6651" w:rsidP="00076C6B">
            <w:pPr>
              <w:rPr>
                <w:rFonts w:cs="Arial"/>
              </w:rPr>
            </w:pPr>
            <w:r>
              <w:rPr>
                <w:rFonts w:cs="Arial"/>
                <w:szCs w:val="22"/>
              </w:rPr>
              <w:t xml:space="preserve">Dr. </w:t>
            </w:r>
            <w:r w:rsidR="003A17C9">
              <w:rPr>
                <w:rFonts w:cs="Arial"/>
                <w:szCs w:val="22"/>
              </w:rPr>
              <w:t>Z</w:t>
            </w:r>
            <w:r w:rsidR="003C64DF">
              <w:rPr>
                <w:rFonts w:cs="Arial"/>
                <w:szCs w:val="22"/>
              </w:rPr>
              <w:t>v</w:t>
            </w:r>
            <w:r w:rsidR="003A17C9">
              <w:rPr>
                <w:rFonts w:cs="Arial"/>
                <w:szCs w:val="22"/>
              </w:rPr>
              <w:t>ezdov</w:t>
            </w:r>
          </w:p>
        </w:tc>
        <w:tc>
          <w:tcPr>
            <w:tcW w:w="1136" w:type="dxa"/>
            <w:shd w:val="clear" w:color="auto" w:fill="E0E0E0"/>
          </w:tcPr>
          <w:p w14:paraId="7812BA86" w14:textId="77777777" w:rsidR="00605446" w:rsidRPr="00113229" w:rsidRDefault="00605446" w:rsidP="00076C6B">
            <w:pPr>
              <w:rPr>
                <w:rFonts w:cs="Arial"/>
              </w:rPr>
            </w:pPr>
          </w:p>
        </w:tc>
      </w:tr>
    </w:tbl>
    <w:p w14:paraId="3B684982" w14:textId="77777777" w:rsidR="00605446" w:rsidRPr="00E10148" w:rsidRDefault="0060544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05446" w:rsidRPr="00113229" w14:paraId="139B50C6" w14:textId="77777777" w:rsidTr="00076C6B">
        <w:trPr>
          <w:trHeight w:val="340"/>
          <w:jc w:val="center"/>
        </w:trPr>
        <w:tc>
          <w:tcPr>
            <w:tcW w:w="567" w:type="dxa"/>
            <w:tcBorders>
              <w:bottom w:val="single" w:sz="4" w:space="0" w:color="auto"/>
            </w:tcBorders>
          </w:tcPr>
          <w:p w14:paraId="2AD8C8E9" w14:textId="77777777" w:rsidR="00A730CD" w:rsidRDefault="00A730CD" w:rsidP="00A9238C">
            <w:pPr>
              <w:numPr>
                <w:ilvl w:val="0"/>
                <w:numId w:val="173"/>
              </w:numPr>
              <w:rPr>
                <w:rFonts w:cs="Arial"/>
                <w:i/>
              </w:rPr>
            </w:pPr>
          </w:p>
        </w:tc>
        <w:tc>
          <w:tcPr>
            <w:tcW w:w="2693" w:type="dxa"/>
            <w:tcBorders>
              <w:bottom w:val="single" w:sz="4" w:space="0" w:color="auto"/>
            </w:tcBorders>
          </w:tcPr>
          <w:p w14:paraId="59A058ED" w14:textId="13794C51" w:rsidR="00605446" w:rsidRPr="00113229" w:rsidRDefault="0096042A" w:rsidP="00076C6B">
            <w:pPr>
              <w:rPr>
                <w:rFonts w:cs="Arial"/>
                <w:b/>
              </w:rPr>
            </w:pPr>
            <w:r>
              <w:rPr>
                <w:rFonts w:cs="Arial"/>
                <w:b/>
                <w:szCs w:val="22"/>
              </w:rPr>
              <w:t>Modulverantwortliche/r</w:t>
            </w:r>
          </w:p>
        </w:tc>
        <w:tc>
          <w:tcPr>
            <w:tcW w:w="6663" w:type="dxa"/>
            <w:tcBorders>
              <w:bottom w:val="single" w:sz="4" w:space="0" w:color="auto"/>
            </w:tcBorders>
          </w:tcPr>
          <w:p w14:paraId="77806478" w14:textId="19771D75" w:rsidR="00605446" w:rsidRPr="00113229" w:rsidRDefault="00F0576A" w:rsidP="00076C6B">
            <w:pPr>
              <w:rPr>
                <w:rFonts w:cs="Arial"/>
              </w:rPr>
            </w:pPr>
            <w:r>
              <w:rPr>
                <w:rFonts w:cs="Arial"/>
                <w:szCs w:val="22"/>
              </w:rPr>
              <w:t>Prof.</w:t>
            </w:r>
            <w:r w:rsidR="00131EFD">
              <w:rPr>
                <w:rFonts w:cs="Arial"/>
                <w:szCs w:val="22"/>
              </w:rPr>
              <w:t xml:space="preserve"> </w:t>
            </w:r>
            <w:r w:rsidR="006C44B4">
              <w:rPr>
                <w:rFonts w:cs="Arial"/>
                <w:szCs w:val="22"/>
              </w:rPr>
              <w:t xml:space="preserve">Dr. </w:t>
            </w:r>
            <w:r w:rsidR="00605446">
              <w:rPr>
                <w:rFonts w:cs="Arial"/>
                <w:szCs w:val="22"/>
              </w:rPr>
              <w:t>Beckmann</w:t>
            </w:r>
          </w:p>
        </w:tc>
      </w:tr>
      <w:tr w:rsidR="00605446" w:rsidRPr="00AB4780" w14:paraId="008F1DAC" w14:textId="77777777" w:rsidTr="00076C6B">
        <w:trPr>
          <w:trHeight w:val="340"/>
          <w:jc w:val="center"/>
        </w:trPr>
        <w:tc>
          <w:tcPr>
            <w:tcW w:w="567" w:type="dxa"/>
            <w:shd w:val="clear" w:color="auto" w:fill="auto"/>
          </w:tcPr>
          <w:p w14:paraId="4876751A" w14:textId="77777777" w:rsidR="00A730CD" w:rsidRDefault="00A730CD" w:rsidP="00A9238C">
            <w:pPr>
              <w:numPr>
                <w:ilvl w:val="0"/>
                <w:numId w:val="173"/>
              </w:numPr>
              <w:rPr>
                <w:rFonts w:cs="Arial"/>
                <w:i/>
              </w:rPr>
            </w:pPr>
          </w:p>
        </w:tc>
        <w:tc>
          <w:tcPr>
            <w:tcW w:w="2693" w:type="dxa"/>
            <w:shd w:val="clear" w:color="auto" w:fill="auto"/>
          </w:tcPr>
          <w:p w14:paraId="037730A1" w14:textId="44E66AC5" w:rsidR="00605446" w:rsidRPr="00113229" w:rsidRDefault="0096042A" w:rsidP="00076C6B">
            <w:pPr>
              <w:rPr>
                <w:rFonts w:cs="Arial"/>
                <w:b/>
              </w:rPr>
            </w:pPr>
            <w:r>
              <w:rPr>
                <w:rFonts w:cs="Arial"/>
                <w:b/>
                <w:szCs w:val="22"/>
              </w:rPr>
              <w:t>Inhalt</w:t>
            </w:r>
          </w:p>
        </w:tc>
        <w:tc>
          <w:tcPr>
            <w:tcW w:w="6663" w:type="dxa"/>
            <w:tcBorders>
              <w:bottom w:val="single" w:sz="4" w:space="0" w:color="auto"/>
            </w:tcBorders>
            <w:shd w:val="clear" w:color="auto" w:fill="auto"/>
          </w:tcPr>
          <w:p w14:paraId="4F978532" w14:textId="77777777" w:rsidR="001321AA" w:rsidRDefault="001321AA" w:rsidP="001321AA">
            <w:pPr>
              <w:rPr>
                <w:rFonts w:cs="Arial"/>
                <w:szCs w:val="22"/>
                <w:lang w:val="en-GB"/>
              </w:rPr>
            </w:pPr>
            <w:r>
              <w:rPr>
                <w:rFonts w:cs="Arial"/>
                <w:szCs w:val="22"/>
                <w:lang w:val="en-GB"/>
              </w:rPr>
              <w:t>Sustainability – despite being a term that no longer needs to be introduced in the classroom – requires an innovative approach to solving the multitude of issues covered by this umbrella term.</w:t>
            </w:r>
          </w:p>
          <w:p w14:paraId="02DD9D3F" w14:textId="77777777" w:rsidR="001321AA" w:rsidRDefault="001321AA" w:rsidP="001321AA">
            <w:pPr>
              <w:rPr>
                <w:rFonts w:cs="Arial"/>
                <w:szCs w:val="22"/>
                <w:lang w:val="en-GB"/>
              </w:rPr>
            </w:pPr>
            <w:r>
              <w:rPr>
                <w:rFonts w:cs="Arial"/>
                <w:szCs w:val="22"/>
                <w:lang w:val="en-GB"/>
              </w:rPr>
              <w:t>Conventional approaches to solving sustainability issues seem largely futile and therefore require finding alternative, effective ways out.</w:t>
            </w:r>
          </w:p>
          <w:p w14:paraId="0AE62859" w14:textId="77777777" w:rsidR="001321AA" w:rsidRDefault="001321AA" w:rsidP="001321AA">
            <w:pPr>
              <w:rPr>
                <w:rFonts w:cs="Arial"/>
                <w:szCs w:val="22"/>
                <w:lang w:val="en-GB"/>
              </w:rPr>
            </w:pPr>
            <w:r>
              <w:rPr>
                <w:rFonts w:cs="Arial"/>
                <w:szCs w:val="22"/>
                <w:lang w:val="en-GB"/>
              </w:rPr>
              <w:t>This course draws a map of sustainability issues and challenges that have been recognised as crucial for the well-being of mankind and its natural and social environment.</w:t>
            </w:r>
          </w:p>
          <w:p w14:paraId="6AF628FB" w14:textId="0E845BD6" w:rsidR="00605446" w:rsidRPr="00867530" w:rsidRDefault="001321AA" w:rsidP="00076C6B">
            <w:pPr>
              <w:spacing w:before="240"/>
              <w:outlineLvl w:val="4"/>
              <w:rPr>
                <w:rFonts w:cs="Arial"/>
                <w:lang w:val="en-US"/>
              </w:rPr>
            </w:pPr>
            <w:r>
              <w:rPr>
                <w:rFonts w:cs="Arial"/>
                <w:szCs w:val="22"/>
                <w:lang w:val="en-GB"/>
              </w:rPr>
              <w:t>Once the map has been sketched, the course calls at a selection of key “stations” on the way to a more sustainable future. At each station light is shed on the respective issue’s foundation. Subsequently, a theoretical perspective is assumed in order to get to the core of each problem. Last but not least, corporate strategies to dealing with these issues are discussed and evaluated.</w:t>
            </w:r>
          </w:p>
        </w:tc>
      </w:tr>
      <w:tr w:rsidR="00131EFD" w:rsidRPr="00AB4780" w14:paraId="171C03FF" w14:textId="77777777" w:rsidTr="00076C6B">
        <w:trPr>
          <w:trHeight w:val="340"/>
          <w:jc w:val="center"/>
        </w:trPr>
        <w:tc>
          <w:tcPr>
            <w:tcW w:w="567" w:type="dxa"/>
            <w:shd w:val="clear" w:color="auto" w:fill="auto"/>
          </w:tcPr>
          <w:p w14:paraId="0D7205F6" w14:textId="77777777" w:rsidR="00131EFD" w:rsidRPr="00C73210" w:rsidRDefault="00131EFD" w:rsidP="00A9238C">
            <w:pPr>
              <w:numPr>
                <w:ilvl w:val="0"/>
                <w:numId w:val="173"/>
              </w:numPr>
              <w:rPr>
                <w:rFonts w:cs="Arial"/>
                <w:i/>
                <w:lang w:val="en-US"/>
              </w:rPr>
            </w:pPr>
          </w:p>
        </w:tc>
        <w:tc>
          <w:tcPr>
            <w:tcW w:w="2693" w:type="dxa"/>
            <w:shd w:val="clear" w:color="auto" w:fill="auto"/>
          </w:tcPr>
          <w:p w14:paraId="01CF48AD" w14:textId="77777777" w:rsidR="000659A0" w:rsidRDefault="0096042A" w:rsidP="00076C6B">
            <w:pPr>
              <w:rPr>
                <w:b/>
              </w:rPr>
            </w:pPr>
            <w:r>
              <w:rPr>
                <w:b/>
              </w:rPr>
              <w:t xml:space="preserve">Lernziele und </w:t>
            </w:r>
          </w:p>
          <w:p w14:paraId="6A5B63DD" w14:textId="48E12EDA" w:rsidR="00131EFD" w:rsidRPr="00113229" w:rsidRDefault="0096042A" w:rsidP="00076C6B">
            <w:pPr>
              <w:rPr>
                <w:rFonts w:cs="Arial"/>
                <w:b/>
              </w:rPr>
            </w:pPr>
            <w:r>
              <w:rPr>
                <w:b/>
              </w:rPr>
              <w:t>Kompetenzen</w:t>
            </w:r>
          </w:p>
        </w:tc>
        <w:tc>
          <w:tcPr>
            <w:tcW w:w="6663" w:type="dxa"/>
            <w:shd w:val="clear" w:color="auto" w:fill="auto"/>
          </w:tcPr>
          <w:p w14:paraId="43D40E74" w14:textId="77777777" w:rsidR="001321AA" w:rsidRPr="00BF2544" w:rsidRDefault="001321AA" w:rsidP="001321AA">
            <w:pPr>
              <w:rPr>
                <w:rFonts w:cs="Arial"/>
                <w:szCs w:val="22"/>
                <w:lang w:val="en-GB"/>
              </w:rPr>
            </w:pPr>
            <w:r>
              <w:rPr>
                <w:rFonts w:cs="Arial"/>
                <w:szCs w:val="22"/>
                <w:lang w:val="en-GB"/>
              </w:rPr>
              <w:t>Throughout the seminar</w:t>
            </w:r>
            <w:r w:rsidRPr="00BF2544">
              <w:rPr>
                <w:rFonts w:cs="Arial"/>
                <w:szCs w:val="22"/>
                <w:lang w:val="en-GB"/>
              </w:rPr>
              <w:t xml:space="preserve"> students are supported in </w:t>
            </w:r>
          </w:p>
          <w:p w14:paraId="393B62B0" w14:textId="77777777" w:rsidR="001321AA" w:rsidRDefault="001321AA" w:rsidP="00A9238C">
            <w:pPr>
              <w:numPr>
                <w:ilvl w:val="0"/>
                <w:numId w:val="341"/>
              </w:numPr>
              <w:rPr>
                <w:rFonts w:cs="Arial"/>
                <w:szCs w:val="22"/>
                <w:lang w:val="en-GB"/>
              </w:rPr>
            </w:pPr>
            <w:r>
              <w:rPr>
                <w:rFonts w:cs="Arial"/>
                <w:szCs w:val="22"/>
                <w:lang w:val="en-GB"/>
              </w:rPr>
              <w:t>Appreciating</w:t>
            </w:r>
            <w:r w:rsidRPr="00BF2544">
              <w:rPr>
                <w:rFonts w:cs="Arial"/>
                <w:szCs w:val="22"/>
                <w:lang w:val="en-GB"/>
              </w:rPr>
              <w:t xml:space="preserve"> </w:t>
            </w:r>
            <w:r>
              <w:rPr>
                <w:rFonts w:cs="Arial"/>
                <w:szCs w:val="22"/>
                <w:lang w:val="en-GB"/>
              </w:rPr>
              <w:t>selected sustainability issues.</w:t>
            </w:r>
          </w:p>
          <w:p w14:paraId="3645DF04" w14:textId="77777777" w:rsidR="001321AA" w:rsidRPr="00BF2544" w:rsidRDefault="001321AA" w:rsidP="00A9238C">
            <w:pPr>
              <w:numPr>
                <w:ilvl w:val="0"/>
                <w:numId w:val="341"/>
              </w:numPr>
              <w:rPr>
                <w:rFonts w:cs="Arial"/>
                <w:szCs w:val="22"/>
                <w:lang w:val="en-GB"/>
              </w:rPr>
            </w:pPr>
            <w:r>
              <w:rPr>
                <w:rFonts w:cs="Arial"/>
                <w:szCs w:val="22"/>
                <w:lang w:val="en-GB"/>
              </w:rPr>
              <w:t>D</w:t>
            </w:r>
            <w:r w:rsidRPr="009441D3">
              <w:rPr>
                <w:rFonts w:cs="Arial"/>
                <w:szCs w:val="22"/>
                <w:lang w:val="en-GB"/>
              </w:rPr>
              <w:t>eveloping an improved understanding concerning the magnitude of economic, environmental and societal aspects</w:t>
            </w:r>
            <w:r w:rsidRPr="00BF2544">
              <w:rPr>
                <w:rFonts w:cs="Arial"/>
                <w:szCs w:val="22"/>
                <w:lang w:val="en-GB"/>
              </w:rPr>
              <w:t xml:space="preserve"> that are</w:t>
            </w:r>
            <w:r>
              <w:rPr>
                <w:rFonts w:cs="Arial"/>
                <w:szCs w:val="22"/>
                <w:lang w:val="en-GB"/>
              </w:rPr>
              <w:t xml:space="preserve"> created and solved by business.</w:t>
            </w:r>
          </w:p>
          <w:p w14:paraId="31897791" w14:textId="77777777" w:rsidR="001321AA" w:rsidRDefault="001321AA" w:rsidP="00A9238C">
            <w:pPr>
              <w:numPr>
                <w:ilvl w:val="0"/>
                <w:numId w:val="341"/>
              </w:numPr>
              <w:rPr>
                <w:rFonts w:cs="Arial"/>
                <w:szCs w:val="22"/>
                <w:lang w:val="en-GB"/>
              </w:rPr>
            </w:pPr>
            <w:r>
              <w:rPr>
                <w:rFonts w:cs="Arial"/>
                <w:szCs w:val="22"/>
                <w:lang w:val="en-GB"/>
              </w:rPr>
              <w:t>Appraising business strategies to dealing with sustainability issues.</w:t>
            </w:r>
          </w:p>
          <w:p w14:paraId="01BCCAB9" w14:textId="77777777" w:rsidR="001321AA" w:rsidRDefault="001321AA" w:rsidP="00A9238C">
            <w:pPr>
              <w:numPr>
                <w:ilvl w:val="0"/>
                <w:numId w:val="341"/>
              </w:numPr>
              <w:rPr>
                <w:rFonts w:cs="Arial"/>
                <w:szCs w:val="22"/>
                <w:lang w:val="en-GB"/>
              </w:rPr>
            </w:pPr>
            <w:r>
              <w:rPr>
                <w:rFonts w:cs="Arial"/>
                <w:szCs w:val="22"/>
                <w:lang w:val="en-GB"/>
              </w:rPr>
              <w:t>Developing their ability to conduct basic research, particularly by scanning extant literature and putting forward a thesis based on the latter.</w:t>
            </w:r>
          </w:p>
          <w:p w14:paraId="42B9D4E7" w14:textId="77777777" w:rsidR="001321AA" w:rsidRDefault="001321AA" w:rsidP="00A9238C">
            <w:pPr>
              <w:numPr>
                <w:ilvl w:val="0"/>
                <w:numId w:val="341"/>
              </w:numPr>
              <w:rPr>
                <w:rFonts w:cs="Arial"/>
                <w:szCs w:val="22"/>
                <w:lang w:val="en-GB"/>
              </w:rPr>
            </w:pPr>
            <w:r>
              <w:rPr>
                <w:rFonts w:cs="Arial"/>
                <w:szCs w:val="22"/>
                <w:lang w:val="en-GB"/>
              </w:rPr>
              <w:t>Advancing their analytical skills in interpreting and solving complex issues.</w:t>
            </w:r>
          </w:p>
          <w:p w14:paraId="279B97D1" w14:textId="3A5540F5" w:rsidR="001321AA" w:rsidRPr="001321AA" w:rsidRDefault="001321AA" w:rsidP="00A9238C">
            <w:pPr>
              <w:pStyle w:val="Listenabsatz"/>
              <w:numPr>
                <w:ilvl w:val="0"/>
                <w:numId w:val="228"/>
              </w:numPr>
              <w:ind w:left="209" w:hanging="209"/>
              <w:rPr>
                <w:lang w:val="en-US"/>
              </w:rPr>
            </w:pPr>
            <w:r>
              <w:rPr>
                <w:rFonts w:cs="Arial"/>
                <w:lang w:val="en-GB"/>
              </w:rPr>
              <w:t>Improving their argument-building skills.</w:t>
            </w:r>
          </w:p>
        </w:tc>
      </w:tr>
      <w:tr w:rsidR="00131EFD" w:rsidRPr="00AB4780" w14:paraId="6A2F900F" w14:textId="77777777" w:rsidTr="00076C6B">
        <w:trPr>
          <w:trHeight w:val="340"/>
          <w:jc w:val="center"/>
        </w:trPr>
        <w:tc>
          <w:tcPr>
            <w:tcW w:w="567" w:type="dxa"/>
          </w:tcPr>
          <w:p w14:paraId="28D203A9" w14:textId="77777777" w:rsidR="00131EFD" w:rsidRPr="00C73210" w:rsidRDefault="00131EFD" w:rsidP="00A9238C">
            <w:pPr>
              <w:numPr>
                <w:ilvl w:val="0"/>
                <w:numId w:val="173"/>
              </w:numPr>
              <w:rPr>
                <w:rFonts w:cs="Arial"/>
                <w:i/>
                <w:lang w:val="en-US"/>
              </w:rPr>
            </w:pPr>
          </w:p>
        </w:tc>
        <w:tc>
          <w:tcPr>
            <w:tcW w:w="2693" w:type="dxa"/>
          </w:tcPr>
          <w:p w14:paraId="1DE2D8D1" w14:textId="77777777" w:rsidR="000659A0" w:rsidRDefault="0096042A" w:rsidP="00076C6B">
            <w:pPr>
              <w:rPr>
                <w:b/>
              </w:rPr>
            </w:pPr>
            <w:r>
              <w:rPr>
                <w:b/>
              </w:rPr>
              <w:t xml:space="preserve">Empfohlene </w:t>
            </w:r>
          </w:p>
          <w:p w14:paraId="1BE342D0" w14:textId="02CA170C" w:rsidR="00131EFD" w:rsidRPr="00113229" w:rsidRDefault="0096042A" w:rsidP="00076C6B">
            <w:pPr>
              <w:rPr>
                <w:rFonts w:cs="Arial"/>
                <w:b/>
              </w:rPr>
            </w:pPr>
            <w:r>
              <w:rPr>
                <w:b/>
              </w:rPr>
              <w:t>Voraussetzungen für die Teilnahme</w:t>
            </w:r>
          </w:p>
        </w:tc>
        <w:tc>
          <w:tcPr>
            <w:tcW w:w="6663" w:type="dxa"/>
          </w:tcPr>
          <w:p w14:paraId="7886E5EC" w14:textId="5EC96A91" w:rsidR="00131EFD" w:rsidRPr="00867530" w:rsidRDefault="00131EFD" w:rsidP="00076C6B">
            <w:pPr>
              <w:rPr>
                <w:rFonts w:cs="Arial"/>
                <w:lang w:val="en-US"/>
              </w:rPr>
            </w:pPr>
            <w:r w:rsidRPr="009441D3">
              <w:rPr>
                <w:rFonts w:cs="Arial"/>
                <w:szCs w:val="22"/>
                <w:lang w:val="en-GB"/>
              </w:rPr>
              <w:t xml:space="preserve">Pronounced interest in the intersection between economic, environmental and societal aspects that result from </w:t>
            </w:r>
            <w:r>
              <w:rPr>
                <w:rFonts w:cs="Arial"/>
                <w:szCs w:val="22"/>
                <w:lang w:val="en-GB"/>
              </w:rPr>
              <w:t xml:space="preserve">or can be solved by </w:t>
            </w:r>
            <w:r w:rsidRPr="009441D3">
              <w:rPr>
                <w:rFonts w:cs="Arial"/>
                <w:szCs w:val="22"/>
                <w:lang w:val="en-GB"/>
              </w:rPr>
              <w:t>corporate activities.</w:t>
            </w:r>
          </w:p>
        </w:tc>
      </w:tr>
      <w:tr w:rsidR="00131EFD" w:rsidRPr="00113229" w14:paraId="33AFCF94" w14:textId="77777777" w:rsidTr="00076C6B">
        <w:trPr>
          <w:trHeight w:val="340"/>
          <w:jc w:val="center"/>
        </w:trPr>
        <w:tc>
          <w:tcPr>
            <w:tcW w:w="567" w:type="dxa"/>
          </w:tcPr>
          <w:p w14:paraId="3DB67D12" w14:textId="77777777" w:rsidR="00131EFD" w:rsidRPr="00C73210" w:rsidRDefault="00131EFD" w:rsidP="00A9238C">
            <w:pPr>
              <w:numPr>
                <w:ilvl w:val="0"/>
                <w:numId w:val="173"/>
              </w:numPr>
              <w:rPr>
                <w:rFonts w:cs="Arial"/>
                <w:i/>
                <w:lang w:val="en-US"/>
              </w:rPr>
            </w:pPr>
          </w:p>
        </w:tc>
        <w:tc>
          <w:tcPr>
            <w:tcW w:w="2693" w:type="dxa"/>
          </w:tcPr>
          <w:p w14:paraId="22837135" w14:textId="77777777" w:rsidR="000659A0" w:rsidRDefault="0096042A" w:rsidP="00076C6B">
            <w:pPr>
              <w:rPr>
                <w:b/>
              </w:rPr>
            </w:pPr>
            <w:r>
              <w:rPr>
                <w:b/>
              </w:rPr>
              <w:t xml:space="preserve">Einpassung in </w:t>
            </w:r>
          </w:p>
          <w:p w14:paraId="1CE8EB6A" w14:textId="35CD5D5C" w:rsidR="00131EFD" w:rsidRPr="00113229" w:rsidRDefault="0096042A" w:rsidP="00076C6B">
            <w:pPr>
              <w:rPr>
                <w:rFonts w:cs="Arial"/>
                <w:b/>
              </w:rPr>
            </w:pPr>
            <w:r>
              <w:rPr>
                <w:b/>
              </w:rPr>
              <w:t>Musterstudienplan</w:t>
            </w:r>
          </w:p>
        </w:tc>
        <w:tc>
          <w:tcPr>
            <w:tcW w:w="6663" w:type="dxa"/>
          </w:tcPr>
          <w:p w14:paraId="2E9C0D1D" w14:textId="3236800C" w:rsidR="00131EFD" w:rsidRPr="00113229" w:rsidRDefault="000A568E" w:rsidP="000A568E">
            <w:pPr>
              <w:rPr>
                <w:rFonts w:cs="Arial"/>
              </w:rPr>
            </w:pPr>
            <w:r>
              <w:rPr>
                <w:rFonts w:cs="Arial"/>
                <w:szCs w:val="22"/>
              </w:rPr>
              <w:t>Ab</w:t>
            </w:r>
            <w:r w:rsidR="00131EFD">
              <w:rPr>
                <w:rFonts w:cs="Arial"/>
                <w:szCs w:val="22"/>
              </w:rPr>
              <w:t xml:space="preserve"> 2. </w:t>
            </w:r>
            <w:r>
              <w:rPr>
                <w:rFonts w:cs="Arial"/>
                <w:szCs w:val="22"/>
              </w:rPr>
              <w:t>S</w:t>
            </w:r>
            <w:r w:rsidR="00131EFD">
              <w:rPr>
                <w:rFonts w:cs="Arial"/>
                <w:szCs w:val="22"/>
              </w:rPr>
              <w:t>emester</w:t>
            </w:r>
          </w:p>
        </w:tc>
      </w:tr>
      <w:tr w:rsidR="00131EFD" w:rsidRPr="00113229" w14:paraId="652DC88D" w14:textId="77777777" w:rsidTr="00076C6B">
        <w:trPr>
          <w:trHeight w:val="340"/>
          <w:jc w:val="center"/>
        </w:trPr>
        <w:tc>
          <w:tcPr>
            <w:tcW w:w="567" w:type="dxa"/>
            <w:tcBorders>
              <w:bottom w:val="single" w:sz="4" w:space="0" w:color="auto"/>
            </w:tcBorders>
          </w:tcPr>
          <w:p w14:paraId="784EC5CF" w14:textId="77777777" w:rsidR="00131EFD" w:rsidRPr="00166EC8" w:rsidRDefault="00131EFD" w:rsidP="00A9238C">
            <w:pPr>
              <w:numPr>
                <w:ilvl w:val="0"/>
                <w:numId w:val="173"/>
              </w:numPr>
              <w:rPr>
                <w:rFonts w:cs="Arial"/>
                <w:i/>
              </w:rPr>
            </w:pPr>
          </w:p>
        </w:tc>
        <w:tc>
          <w:tcPr>
            <w:tcW w:w="2693" w:type="dxa"/>
            <w:tcBorders>
              <w:bottom w:val="single" w:sz="4" w:space="0" w:color="auto"/>
            </w:tcBorders>
          </w:tcPr>
          <w:p w14:paraId="05367328" w14:textId="7151F5A6" w:rsidR="000659A0" w:rsidRDefault="0096042A" w:rsidP="00076C6B">
            <w:pPr>
              <w:rPr>
                <w:b/>
              </w:rPr>
            </w:pPr>
            <w:r>
              <w:rPr>
                <w:b/>
              </w:rPr>
              <w:t xml:space="preserve">Verwendbarkeit des </w:t>
            </w:r>
          </w:p>
          <w:p w14:paraId="01079967" w14:textId="32626E83" w:rsidR="00131EFD" w:rsidRPr="00113229" w:rsidRDefault="0096042A" w:rsidP="00076C6B">
            <w:pPr>
              <w:rPr>
                <w:rFonts w:cs="Arial"/>
                <w:b/>
              </w:rPr>
            </w:pPr>
            <w:r>
              <w:rPr>
                <w:b/>
              </w:rPr>
              <w:t>Moduls</w:t>
            </w:r>
          </w:p>
        </w:tc>
        <w:tc>
          <w:tcPr>
            <w:tcW w:w="6663" w:type="dxa"/>
            <w:tcBorders>
              <w:bottom w:val="single" w:sz="4" w:space="0" w:color="auto"/>
            </w:tcBorders>
          </w:tcPr>
          <w:p w14:paraId="38FB6E20" w14:textId="3BE4F39A" w:rsidR="00131EFD" w:rsidRPr="001D27F6" w:rsidRDefault="00131EFD" w:rsidP="00A9238C">
            <w:pPr>
              <w:pStyle w:val="Listenabsatz"/>
              <w:numPr>
                <w:ilvl w:val="0"/>
                <w:numId w:val="228"/>
              </w:numPr>
              <w:ind w:left="209" w:hanging="209"/>
              <w:rPr>
                <w:rFonts w:cs="Arial"/>
              </w:rPr>
            </w:pPr>
            <w:r w:rsidRPr="00BA7FCD">
              <w:rPr>
                <w:rFonts w:cs="Arial"/>
              </w:rPr>
              <w:t>Modul im Studienbereich „Nachhaltigkeitsmanagement“</w:t>
            </w:r>
            <w:r w:rsidR="005134EF">
              <w:rPr>
                <w:rFonts w:cs="Arial"/>
              </w:rPr>
              <w:t xml:space="preserve"> </w:t>
            </w:r>
            <w:r w:rsidRPr="005134EF">
              <w:rPr>
                <w:rFonts w:cs="Arial"/>
              </w:rPr>
              <w:t>(Wahlveranstaltung)</w:t>
            </w:r>
          </w:p>
          <w:p w14:paraId="60B4EF94" w14:textId="77777777" w:rsidR="00C46DF7" w:rsidRDefault="00AB3801" w:rsidP="00A9238C">
            <w:pPr>
              <w:pStyle w:val="Listenabsatz"/>
              <w:numPr>
                <w:ilvl w:val="0"/>
                <w:numId w:val="228"/>
              </w:numPr>
              <w:ind w:left="209" w:hanging="209"/>
              <w:rPr>
                <w:rFonts w:cs="Arial"/>
              </w:rPr>
            </w:pPr>
            <w:r>
              <w:rPr>
                <w:rFonts w:cs="Arial"/>
              </w:rPr>
              <w:t>Modul im Vertiefungsbereich</w:t>
            </w:r>
          </w:p>
          <w:p w14:paraId="3AABA034" w14:textId="1857F894" w:rsidR="00131EFD" w:rsidRPr="002B2F8C" w:rsidRDefault="00131EFD" w:rsidP="00A9238C">
            <w:pPr>
              <w:pStyle w:val="Listenabsatz"/>
              <w:numPr>
                <w:ilvl w:val="0"/>
                <w:numId w:val="228"/>
              </w:numPr>
              <w:ind w:left="209" w:hanging="209"/>
              <w:rPr>
                <w:rFonts w:cs="Arial"/>
              </w:rPr>
            </w:pPr>
            <w:r w:rsidRPr="00C73210">
              <w:rPr>
                <w:rFonts w:cs="Arial"/>
              </w:rPr>
              <w:t>Modul in der Vertiefungsmodulgruppe</w:t>
            </w:r>
            <w:r w:rsidR="002B2F8C" w:rsidRPr="00C73210">
              <w:rPr>
                <w:rFonts w:cs="Arial"/>
              </w:rPr>
              <w:t xml:space="preserve"> </w:t>
            </w:r>
            <w:r w:rsidRPr="00C73210">
              <w:rPr>
                <w:rFonts w:cs="Arial"/>
              </w:rPr>
              <w:t>„Nachhaltigkeitsmanagement“ (Wahlpflichtveranstaltung) im</w:t>
            </w:r>
            <w:r w:rsidR="002B2F8C" w:rsidRPr="00C73210">
              <w:rPr>
                <w:rFonts w:cs="Arial"/>
              </w:rPr>
              <w:t xml:space="preserve"> </w:t>
            </w:r>
            <w:r w:rsidRPr="00C73210">
              <w:rPr>
                <w:rFonts w:cs="Arial"/>
              </w:rPr>
              <w:t>Bachelor WIng</w:t>
            </w:r>
          </w:p>
        </w:tc>
      </w:tr>
      <w:tr w:rsidR="00131EFD" w:rsidRPr="00113229" w14:paraId="43B09E3A" w14:textId="77777777" w:rsidTr="00076C6B">
        <w:trPr>
          <w:trHeight w:val="340"/>
          <w:jc w:val="center"/>
        </w:trPr>
        <w:tc>
          <w:tcPr>
            <w:tcW w:w="567" w:type="dxa"/>
            <w:shd w:val="clear" w:color="auto" w:fill="auto"/>
          </w:tcPr>
          <w:p w14:paraId="2873A503" w14:textId="77777777" w:rsidR="00131EFD" w:rsidRDefault="00131EFD" w:rsidP="00A9238C">
            <w:pPr>
              <w:numPr>
                <w:ilvl w:val="0"/>
                <w:numId w:val="173"/>
              </w:numPr>
              <w:rPr>
                <w:rFonts w:cs="Arial"/>
                <w:i/>
              </w:rPr>
            </w:pPr>
          </w:p>
        </w:tc>
        <w:tc>
          <w:tcPr>
            <w:tcW w:w="2693" w:type="dxa"/>
            <w:shd w:val="clear" w:color="auto" w:fill="auto"/>
          </w:tcPr>
          <w:p w14:paraId="778E2B1E" w14:textId="40B884B5" w:rsidR="00131EFD" w:rsidRPr="00113229" w:rsidRDefault="0096042A" w:rsidP="00076C6B">
            <w:pPr>
              <w:rPr>
                <w:rFonts w:cs="Arial"/>
                <w:b/>
              </w:rPr>
            </w:pPr>
            <w:r>
              <w:rPr>
                <w:b/>
              </w:rPr>
              <w:t>Studien- und Prüfungsleistungen</w:t>
            </w:r>
          </w:p>
        </w:tc>
        <w:tc>
          <w:tcPr>
            <w:tcW w:w="6663" w:type="dxa"/>
            <w:tcBorders>
              <w:bottom w:val="single" w:sz="4" w:space="0" w:color="auto"/>
            </w:tcBorders>
            <w:shd w:val="clear" w:color="auto" w:fill="auto"/>
          </w:tcPr>
          <w:p w14:paraId="73C41042" w14:textId="57530F89" w:rsidR="00671E83" w:rsidRPr="000659A0" w:rsidRDefault="000917D0" w:rsidP="000659A0">
            <w:pPr>
              <w:rPr>
                <w:rFonts w:cs="Arial"/>
              </w:rPr>
            </w:pPr>
            <w:r w:rsidRPr="000659A0">
              <w:rPr>
                <w:rFonts w:cs="Arial"/>
              </w:rPr>
              <w:t>Fallstudie (mit schriftliche</w:t>
            </w:r>
            <w:r w:rsidR="00514CC5" w:rsidRPr="000659A0">
              <w:rPr>
                <w:rFonts w:cs="Arial"/>
              </w:rPr>
              <w:t>r</w:t>
            </w:r>
            <w:r w:rsidRPr="000659A0">
              <w:rPr>
                <w:rFonts w:cs="Arial"/>
              </w:rPr>
              <w:t xml:space="preserve"> Ausarbeitung)</w:t>
            </w:r>
          </w:p>
        </w:tc>
      </w:tr>
      <w:tr w:rsidR="00131EFD" w:rsidRPr="00113229" w14:paraId="506C994B" w14:textId="77777777" w:rsidTr="00076C6B">
        <w:trPr>
          <w:trHeight w:val="340"/>
          <w:jc w:val="center"/>
        </w:trPr>
        <w:tc>
          <w:tcPr>
            <w:tcW w:w="567" w:type="dxa"/>
            <w:shd w:val="clear" w:color="auto" w:fill="auto"/>
          </w:tcPr>
          <w:p w14:paraId="69B2E06C" w14:textId="737D5B55" w:rsidR="00131EFD" w:rsidRDefault="00131EFD" w:rsidP="00A9238C">
            <w:pPr>
              <w:numPr>
                <w:ilvl w:val="0"/>
                <w:numId w:val="173"/>
              </w:numPr>
              <w:rPr>
                <w:rFonts w:cs="Arial"/>
                <w:i/>
              </w:rPr>
            </w:pPr>
          </w:p>
        </w:tc>
        <w:tc>
          <w:tcPr>
            <w:tcW w:w="2693" w:type="dxa"/>
            <w:shd w:val="clear" w:color="auto" w:fill="auto"/>
          </w:tcPr>
          <w:p w14:paraId="0E5888C5" w14:textId="1A9DC724" w:rsidR="00131EFD" w:rsidRPr="00113229" w:rsidRDefault="0096042A" w:rsidP="00076C6B">
            <w:pPr>
              <w:rPr>
                <w:rFonts w:cs="Arial"/>
                <w:b/>
              </w:rPr>
            </w:pPr>
            <w:r>
              <w:rPr>
                <w:b/>
              </w:rPr>
              <w:t>Berechnung Modulnote</w:t>
            </w:r>
          </w:p>
        </w:tc>
        <w:tc>
          <w:tcPr>
            <w:tcW w:w="6663" w:type="dxa"/>
            <w:shd w:val="clear" w:color="auto" w:fill="auto"/>
          </w:tcPr>
          <w:p w14:paraId="21BFA6BE" w14:textId="08F63FEB" w:rsidR="00131EFD" w:rsidRPr="00113229" w:rsidRDefault="000917D0" w:rsidP="00076C6B">
            <w:pPr>
              <w:rPr>
                <w:rFonts w:cs="Arial"/>
              </w:rPr>
            </w:pPr>
            <w:r>
              <w:rPr>
                <w:rFonts w:cs="Arial"/>
                <w:szCs w:val="22"/>
              </w:rPr>
              <w:t>Fallstudie (100 %)</w:t>
            </w:r>
          </w:p>
        </w:tc>
      </w:tr>
      <w:tr w:rsidR="00131EFD" w:rsidRPr="00113229" w14:paraId="226795DC" w14:textId="77777777" w:rsidTr="00076C6B">
        <w:trPr>
          <w:trHeight w:val="340"/>
          <w:jc w:val="center"/>
        </w:trPr>
        <w:tc>
          <w:tcPr>
            <w:tcW w:w="567" w:type="dxa"/>
            <w:tcBorders>
              <w:bottom w:val="single" w:sz="4" w:space="0" w:color="auto"/>
            </w:tcBorders>
            <w:shd w:val="clear" w:color="auto" w:fill="auto"/>
          </w:tcPr>
          <w:p w14:paraId="7141BD04" w14:textId="77777777" w:rsidR="00131EFD" w:rsidRDefault="00131EFD" w:rsidP="00A9238C">
            <w:pPr>
              <w:numPr>
                <w:ilvl w:val="0"/>
                <w:numId w:val="173"/>
              </w:numPr>
              <w:rPr>
                <w:rFonts w:cs="Arial"/>
                <w:i/>
              </w:rPr>
            </w:pPr>
          </w:p>
        </w:tc>
        <w:tc>
          <w:tcPr>
            <w:tcW w:w="2693" w:type="dxa"/>
            <w:tcBorders>
              <w:bottom w:val="single" w:sz="4" w:space="0" w:color="auto"/>
            </w:tcBorders>
            <w:shd w:val="clear" w:color="auto" w:fill="auto"/>
          </w:tcPr>
          <w:p w14:paraId="01FD3C71" w14:textId="1D0175BC" w:rsidR="00131EFD" w:rsidRPr="00113229" w:rsidRDefault="0096042A" w:rsidP="00076C6B">
            <w:pPr>
              <w:rPr>
                <w:rFonts w:cs="Arial"/>
                <w:b/>
              </w:rPr>
            </w:pPr>
            <w:r>
              <w:rPr>
                <w:b/>
              </w:rPr>
              <w:t>Turnus des Angebots</w:t>
            </w:r>
          </w:p>
        </w:tc>
        <w:tc>
          <w:tcPr>
            <w:tcW w:w="6663" w:type="dxa"/>
            <w:tcBorders>
              <w:bottom w:val="single" w:sz="4" w:space="0" w:color="auto"/>
            </w:tcBorders>
            <w:shd w:val="clear" w:color="auto" w:fill="auto"/>
          </w:tcPr>
          <w:p w14:paraId="6B04636F" w14:textId="04C5DC01" w:rsidR="00131EFD" w:rsidRPr="00113229" w:rsidRDefault="001F1E80" w:rsidP="00076C6B">
            <w:pPr>
              <w:rPr>
                <w:rFonts w:cs="Arial"/>
              </w:rPr>
            </w:pPr>
            <w:r>
              <w:rPr>
                <w:rFonts w:cs="Arial"/>
                <w:szCs w:val="22"/>
              </w:rPr>
              <w:t>J</w:t>
            </w:r>
            <w:r w:rsidR="00131EFD">
              <w:rPr>
                <w:rFonts w:cs="Arial"/>
                <w:szCs w:val="22"/>
              </w:rPr>
              <w:t xml:space="preserve">ährlich im </w:t>
            </w:r>
            <w:r w:rsidR="00DD2B35">
              <w:rPr>
                <w:rFonts w:cs="Arial"/>
                <w:szCs w:val="22"/>
              </w:rPr>
              <w:t>WiSe</w:t>
            </w:r>
            <w:r w:rsidR="000D7FC6">
              <w:rPr>
                <w:rFonts w:cs="Arial"/>
                <w:szCs w:val="22"/>
              </w:rPr>
              <w:t xml:space="preserve"> </w:t>
            </w:r>
          </w:p>
        </w:tc>
      </w:tr>
      <w:tr w:rsidR="00131EFD" w:rsidRPr="00113229" w14:paraId="0AB96A18" w14:textId="77777777" w:rsidTr="00076C6B">
        <w:trPr>
          <w:trHeight w:val="340"/>
          <w:jc w:val="center"/>
        </w:trPr>
        <w:tc>
          <w:tcPr>
            <w:tcW w:w="567" w:type="dxa"/>
            <w:shd w:val="clear" w:color="auto" w:fill="auto"/>
          </w:tcPr>
          <w:p w14:paraId="7AECDF20" w14:textId="77777777" w:rsidR="00131EFD" w:rsidRDefault="00131EFD" w:rsidP="00A9238C">
            <w:pPr>
              <w:numPr>
                <w:ilvl w:val="0"/>
                <w:numId w:val="173"/>
              </w:numPr>
              <w:rPr>
                <w:rFonts w:cs="Arial"/>
                <w:i/>
              </w:rPr>
            </w:pPr>
          </w:p>
        </w:tc>
        <w:tc>
          <w:tcPr>
            <w:tcW w:w="2693" w:type="dxa"/>
            <w:shd w:val="clear" w:color="auto" w:fill="auto"/>
          </w:tcPr>
          <w:p w14:paraId="6C38D665" w14:textId="25FA6D47" w:rsidR="00131EFD" w:rsidRPr="00113229" w:rsidRDefault="0096042A" w:rsidP="00076C6B">
            <w:pPr>
              <w:rPr>
                <w:rFonts w:cs="Arial"/>
                <w:b/>
              </w:rPr>
            </w:pPr>
            <w:r>
              <w:rPr>
                <w:b/>
              </w:rPr>
              <w:t>Arbeitsaufwand</w:t>
            </w:r>
          </w:p>
        </w:tc>
        <w:tc>
          <w:tcPr>
            <w:tcW w:w="6663" w:type="dxa"/>
            <w:shd w:val="clear" w:color="auto" w:fill="auto"/>
          </w:tcPr>
          <w:p w14:paraId="5B85BFA0" w14:textId="4845D0E7" w:rsidR="00131EFD" w:rsidRDefault="00131EFD" w:rsidP="00076C6B">
            <w:pPr>
              <w:rPr>
                <w:rFonts w:cs="Arial"/>
              </w:rPr>
            </w:pPr>
            <w:r>
              <w:rPr>
                <w:rFonts w:cs="Arial"/>
                <w:szCs w:val="22"/>
              </w:rPr>
              <w:t>Präsenzzeit: 30</w:t>
            </w:r>
            <w:r w:rsidR="000D7FC6">
              <w:rPr>
                <w:rFonts w:cs="Arial"/>
                <w:szCs w:val="22"/>
              </w:rPr>
              <w:t xml:space="preserve"> </w:t>
            </w:r>
            <w:r>
              <w:rPr>
                <w:rFonts w:cs="Arial"/>
                <w:szCs w:val="22"/>
              </w:rPr>
              <w:t>h</w:t>
            </w:r>
          </w:p>
          <w:p w14:paraId="35153C5C" w14:textId="7B16F039" w:rsidR="00131EFD" w:rsidRPr="00113229" w:rsidRDefault="00805C55" w:rsidP="00076C6B">
            <w:pPr>
              <w:rPr>
                <w:rFonts w:cs="Arial"/>
              </w:rPr>
            </w:pPr>
            <w:r>
              <w:rPr>
                <w:rFonts w:cs="Arial"/>
                <w:szCs w:val="22"/>
              </w:rPr>
              <w:t>Eigenstudium:</w:t>
            </w:r>
            <w:r w:rsidR="00131EFD">
              <w:rPr>
                <w:rFonts w:cs="Arial"/>
                <w:szCs w:val="22"/>
              </w:rPr>
              <w:t xml:space="preserve"> 120</w:t>
            </w:r>
            <w:r w:rsidR="000D7FC6">
              <w:rPr>
                <w:rFonts w:cs="Arial"/>
                <w:szCs w:val="22"/>
              </w:rPr>
              <w:t xml:space="preserve"> </w:t>
            </w:r>
            <w:r w:rsidR="00131EFD">
              <w:rPr>
                <w:rFonts w:cs="Arial"/>
                <w:szCs w:val="22"/>
              </w:rPr>
              <w:t>h</w:t>
            </w:r>
          </w:p>
        </w:tc>
      </w:tr>
      <w:tr w:rsidR="00131EFD" w:rsidRPr="00113229" w14:paraId="678C8B21" w14:textId="77777777" w:rsidTr="00076C6B">
        <w:trPr>
          <w:trHeight w:val="340"/>
          <w:jc w:val="center"/>
        </w:trPr>
        <w:tc>
          <w:tcPr>
            <w:tcW w:w="567" w:type="dxa"/>
            <w:tcBorders>
              <w:bottom w:val="single" w:sz="4" w:space="0" w:color="auto"/>
            </w:tcBorders>
            <w:shd w:val="clear" w:color="auto" w:fill="auto"/>
          </w:tcPr>
          <w:p w14:paraId="0627D7F0" w14:textId="77777777" w:rsidR="00131EFD" w:rsidRDefault="00131EFD" w:rsidP="00A9238C">
            <w:pPr>
              <w:numPr>
                <w:ilvl w:val="0"/>
                <w:numId w:val="173"/>
              </w:numPr>
              <w:rPr>
                <w:rFonts w:cs="Arial"/>
                <w:i/>
              </w:rPr>
            </w:pPr>
          </w:p>
        </w:tc>
        <w:tc>
          <w:tcPr>
            <w:tcW w:w="2693" w:type="dxa"/>
            <w:tcBorders>
              <w:bottom w:val="single" w:sz="4" w:space="0" w:color="auto"/>
            </w:tcBorders>
            <w:shd w:val="clear" w:color="auto" w:fill="auto"/>
          </w:tcPr>
          <w:p w14:paraId="4193D506" w14:textId="008F7D3E" w:rsidR="00131EFD" w:rsidRPr="00113229" w:rsidRDefault="0096042A" w:rsidP="00076C6B">
            <w:pPr>
              <w:rPr>
                <w:rFonts w:cs="Arial"/>
                <w:b/>
              </w:rPr>
            </w:pPr>
            <w:r>
              <w:rPr>
                <w:b/>
              </w:rPr>
              <w:t>Dauer des Moduls</w:t>
            </w:r>
          </w:p>
        </w:tc>
        <w:tc>
          <w:tcPr>
            <w:tcW w:w="6663" w:type="dxa"/>
            <w:tcBorders>
              <w:bottom w:val="single" w:sz="4" w:space="0" w:color="auto"/>
            </w:tcBorders>
            <w:shd w:val="clear" w:color="auto" w:fill="auto"/>
          </w:tcPr>
          <w:p w14:paraId="17B7217E" w14:textId="545899EF" w:rsidR="00131EFD" w:rsidRPr="00B63421" w:rsidRDefault="000D7FC6" w:rsidP="00076C6B">
            <w:pPr>
              <w:rPr>
                <w:rFonts w:cs="Arial"/>
                <w:b/>
              </w:rPr>
            </w:pPr>
            <w:r>
              <w:rPr>
                <w:rFonts w:cs="Arial"/>
                <w:szCs w:val="22"/>
              </w:rPr>
              <w:t>W</w:t>
            </w:r>
            <w:r w:rsidR="00131EFD">
              <w:rPr>
                <w:rFonts w:cs="Arial"/>
                <w:szCs w:val="22"/>
              </w:rPr>
              <w:t>öchentlich</w:t>
            </w:r>
            <w:r w:rsidR="001321AA">
              <w:rPr>
                <w:rFonts w:cs="Arial"/>
                <w:szCs w:val="22"/>
              </w:rPr>
              <w:t xml:space="preserve"> / Weekly</w:t>
            </w:r>
          </w:p>
        </w:tc>
      </w:tr>
      <w:tr w:rsidR="00131EFD" w:rsidRPr="00113229" w14:paraId="2B3F88E5" w14:textId="77777777" w:rsidTr="00076C6B">
        <w:trPr>
          <w:trHeight w:val="340"/>
          <w:jc w:val="center"/>
        </w:trPr>
        <w:tc>
          <w:tcPr>
            <w:tcW w:w="567" w:type="dxa"/>
            <w:tcBorders>
              <w:bottom w:val="single" w:sz="4" w:space="0" w:color="auto"/>
            </w:tcBorders>
            <w:shd w:val="clear" w:color="auto" w:fill="auto"/>
          </w:tcPr>
          <w:p w14:paraId="15C25F36" w14:textId="77777777" w:rsidR="00131EFD" w:rsidRDefault="00131EFD" w:rsidP="00A9238C">
            <w:pPr>
              <w:numPr>
                <w:ilvl w:val="0"/>
                <w:numId w:val="173"/>
              </w:numPr>
              <w:rPr>
                <w:rFonts w:cs="Arial"/>
                <w:i/>
              </w:rPr>
            </w:pPr>
          </w:p>
        </w:tc>
        <w:tc>
          <w:tcPr>
            <w:tcW w:w="2693" w:type="dxa"/>
            <w:tcBorders>
              <w:bottom w:val="single" w:sz="4" w:space="0" w:color="auto"/>
            </w:tcBorders>
            <w:shd w:val="clear" w:color="auto" w:fill="auto"/>
          </w:tcPr>
          <w:p w14:paraId="1B5A7B8D" w14:textId="63648420" w:rsidR="0096042A" w:rsidRDefault="0096042A" w:rsidP="00076C6B">
            <w:pPr>
              <w:rPr>
                <w:b/>
              </w:rPr>
            </w:pPr>
            <w:r>
              <w:rPr>
                <w:b/>
              </w:rPr>
              <w:t xml:space="preserve">Unterrichts- und </w:t>
            </w:r>
          </w:p>
          <w:p w14:paraId="5CCB5582" w14:textId="79429694" w:rsidR="00131EFD" w:rsidRPr="00113229" w:rsidRDefault="0096042A" w:rsidP="00076C6B">
            <w:pPr>
              <w:rPr>
                <w:rFonts w:cs="Arial"/>
                <w:b/>
              </w:rPr>
            </w:pPr>
            <w:r>
              <w:rPr>
                <w:b/>
              </w:rPr>
              <w:t>Prüfungssprache</w:t>
            </w:r>
          </w:p>
        </w:tc>
        <w:tc>
          <w:tcPr>
            <w:tcW w:w="6663" w:type="dxa"/>
            <w:tcBorders>
              <w:bottom w:val="single" w:sz="4" w:space="0" w:color="auto"/>
            </w:tcBorders>
            <w:shd w:val="clear" w:color="auto" w:fill="auto"/>
          </w:tcPr>
          <w:p w14:paraId="7F9C5395" w14:textId="369B349C" w:rsidR="00131EFD" w:rsidRPr="00113229" w:rsidRDefault="002D6311" w:rsidP="00076C6B">
            <w:pPr>
              <w:rPr>
                <w:rFonts w:cs="Arial"/>
              </w:rPr>
            </w:pPr>
            <w:r>
              <w:rPr>
                <w:rFonts w:cs="Arial"/>
                <w:szCs w:val="22"/>
              </w:rPr>
              <w:t>Englisch</w:t>
            </w:r>
          </w:p>
        </w:tc>
      </w:tr>
      <w:tr w:rsidR="000D7FC6" w:rsidRPr="00AB4780" w14:paraId="0A9155EF" w14:textId="77777777" w:rsidTr="00076C6B">
        <w:trPr>
          <w:trHeight w:val="340"/>
          <w:jc w:val="center"/>
        </w:trPr>
        <w:tc>
          <w:tcPr>
            <w:tcW w:w="567" w:type="dxa"/>
            <w:tcBorders>
              <w:bottom w:val="single" w:sz="4" w:space="0" w:color="auto"/>
            </w:tcBorders>
            <w:shd w:val="clear" w:color="auto" w:fill="auto"/>
          </w:tcPr>
          <w:p w14:paraId="7B211128" w14:textId="77777777" w:rsidR="000D7FC6" w:rsidRDefault="000D7FC6" w:rsidP="00A9238C">
            <w:pPr>
              <w:numPr>
                <w:ilvl w:val="0"/>
                <w:numId w:val="173"/>
              </w:numPr>
              <w:rPr>
                <w:rFonts w:cs="Arial"/>
                <w:i/>
              </w:rPr>
            </w:pPr>
          </w:p>
        </w:tc>
        <w:tc>
          <w:tcPr>
            <w:tcW w:w="2693" w:type="dxa"/>
            <w:tcBorders>
              <w:bottom w:val="single" w:sz="4" w:space="0" w:color="auto"/>
            </w:tcBorders>
            <w:shd w:val="clear" w:color="auto" w:fill="auto"/>
          </w:tcPr>
          <w:p w14:paraId="5454EC96" w14:textId="77777777" w:rsidR="000659A0" w:rsidRDefault="0096042A" w:rsidP="00076C6B">
            <w:pPr>
              <w:rPr>
                <w:b/>
              </w:rPr>
            </w:pPr>
            <w:r>
              <w:rPr>
                <w:b/>
              </w:rPr>
              <w:t xml:space="preserve">(Vorbereitende) </w:t>
            </w:r>
          </w:p>
          <w:p w14:paraId="3E9C1DB9" w14:textId="54D39701" w:rsidR="000D7FC6" w:rsidRDefault="0096042A" w:rsidP="00076C6B">
            <w:pPr>
              <w:rPr>
                <w:b/>
              </w:rPr>
            </w:pPr>
            <w:r>
              <w:rPr>
                <w:b/>
              </w:rPr>
              <w:t>Literatur</w:t>
            </w:r>
          </w:p>
        </w:tc>
        <w:tc>
          <w:tcPr>
            <w:tcW w:w="6663" w:type="dxa"/>
            <w:tcBorders>
              <w:bottom w:val="single" w:sz="4" w:space="0" w:color="auto"/>
            </w:tcBorders>
            <w:shd w:val="clear" w:color="auto" w:fill="auto"/>
          </w:tcPr>
          <w:p w14:paraId="062D1528" w14:textId="2F1457AB" w:rsidR="000D7FC6" w:rsidRPr="0090680A" w:rsidRDefault="00771E3E" w:rsidP="00076C6B">
            <w:pPr>
              <w:rPr>
                <w:rFonts w:cs="Arial"/>
                <w:szCs w:val="22"/>
                <w:lang w:val="en-US"/>
              </w:rPr>
            </w:pPr>
            <w:r>
              <w:rPr>
                <w:rFonts w:cs="Arial"/>
                <w:szCs w:val="22"/>
                <w:lang w:val="en-US"/>
              </w:rPr>
              <w:t>All necessary materials will</w:t>
            </w:r>
            <w:r w:rsidR="000D7FC6" w:rsidRPr="0090680A">
              <w:rPr>
                <w:rFonts w:cs="Arial"/>
                <w:szCs w:val="22"/>
                <w:lang w:val="en-US"/>
              </w:rPr>
              <w:t xml:space="preserve"> be provided via StudOn</w:t>
            </w:r>
            <w:r w:rsidR="00A66568">
              <w:rPr>
                <w:rFonts w:cs="Arial"/>
                <w:szCs w:val="22"/>
                <w:lang w:val="en-US"/>
              </w:rPr>
              <w:t>.</w:t>
            </w:r>
          </w:p>
        </w:tc>
      </w:tr>
    </w:tbl>
    <w:p w14:paraId="4E0FFF81" w14:textId="77777777" w:rsidR="0050188A" w:rsidRPr="00867530" w:rsidRDefault="0050188A" w:rsidP="00543702">
      <w:pPr>
        <w:rPr>
          <w:lang w:val="en-US"/>
        </w:rPr>
      </w:pPr>
      <w:r w:rsidRPr="00867530">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5C1C4F" w14:textId="77777777" w:rsidTr="00076C6B">
        <w:trPr>
          <w:trHeight w:val="567"/>
          <w:jc w:val="center"/>
        </w:trPr>
        <w:tc>
          <w:tcPr>
            <w:tcW w:w="567" w:type="dxa"/>
            <w:tcBorders>
              <w:top w:val="double" w:sz="4" w:space="0" w:color="auto"/>
            </w:tcBorders>
            <w:shd w:val="clear" w:color="auto" w:fill="E0E0E0"/>
          </w:tcPr>
          <w:p w14:paraId="6E8D3A25" w14:textId="77777777" w:rsidR="00B903C1" w:rsidRPr="00BF7282" w:rsidRDefault="00B903C1" w:rsidP="00A9238C">
            <w:pPr>
              <w:pStyle w:val="Listenabsatz"/>
              <w:numPr>
                <w:ilvl w:val="0"/>
                <w:numId w:val="140"/>
              </w:numPr>
            </w:pPr>
            <w:r w:rsidRPr="00BF7282">
              <w:lastRenderedPageBreak/>
              <w:t>1</w:t>
            </w:r>
          </w:p>
        </w:tc>
        <w:tc>
          <w:tcPr>
            <w:tcW w:w="2693" w:type="dxa"/>
            <w:tcBorders>
              <w:top w:val="double" w:sz="4" w:space="0" w:color="auto"/>
            </w:tcBorders>
            <w:shd w:val="clear" w:color="auto" w:fill="E0E0E0"/>
          </w:tcPr>
          <w:p w14:paraId="3AFC855E" w14:textId="77777777" w:rsidR="00B903C1" w:rsidRPr="00BF7282" w:rsidRDefault="00B903C1" w:rsidP="00076C6B">
            <w:pPr>
              <w:rPr>
                <w:b/>
              </w:rPr>
            </w:pPr>
            <w:r w:rsidRPr="00BF7282">
              <w:rPr>
                <w:b/>
              </w:rPr>
              <w:t>Modulbezeichnung</w:t>
            </w:r>
          </w:p>
          <w:p w14:paraId="04953E98" w14:textId="77777777" w:rsidR="00B903C1" w:rsidRPr="00BF7282" w:rsidRDefault="007E78B0" w:rsidP="00076C6B">
            <w:r>
              <w:t>RUW-</w:t>
            </w:r>
            <w:r w:rsidR="00A11C14">
              <w:t>3150</w:t>
            </w:r>
          </w:p>
        </w:tc>
        <w:tc>
          <w:tcPr>
            <w:tcW w:w="5529" w:type="dxa"/>
            <w:tcBorders>
              <w:top w:val="double" w:sz="4" w:space="0" w:color="auto"/>
            </w:tcBorders>
            <w:shd w:val="clear" w:color="auto" w:fill="E0E0E0"/>
          </w:tcPr>
          <w:p w14:paraId="6C8EFFB8" w14:textId="7CA2FA83" w:rsidR="00B903C1" w:rsidRPr="00BF7282" w:rsidRDefault="00B903C1" w:rsidP="00076C6B">
            <w:pPr>
              <w:pStyle w:val="berschriftModul"/>
            </w:pPr>
            <w:bookmarkStart w:id="5021" w:name="_Toc145746928"/>
            <w:bookmarkStart w:id="5022" w:name="_Toc287964316"/>
            <w:bookmarkStart w:id="5023" w:name="_Toc300074846"/>
            <w:bookmarkStart w:id="5024" w:name="_Toc300153907"/>
            <w:bookmarkStart w:id="5025" w:name="_Toc301861917"/>
            <w:bookmarkStart w:id="5026" w:name="_Toc317511541"/>
            <w:bookmarkStart w:id="5027" w:name="_Toc317694700"/>
            <w:bookmarkStart w:id="5028" w:name="_Toc317772860"/>
            <w:bookmarkStart w:id="5029" w:name="_Toc317781980"/>
            <w:bookmarkStart w:id="5030" w:name="_Toc321385074"/>
            <w:bookmarkStart w:id="5031" w:name="_Toc331492889"/>
            <w:bookmarkStart w:id="5032" w:name="_Toc332267128"/>
            <w:bookmarkStart w:id="5033" w:name="_Toc332366780"/>
            <w:bookmarkStart w:id="5034" w:name="_Toc335747280"/>
            <w:bookmarkStart w:id="5035" w:name="_Toc349828449"/>
            <w:bookmarkStart w:id="5036" w:name="_Toc351715375"/>
            <w:bookmarkStart w:id="5037" w:name="_Toc363638104"/>
            <w:bookmarkStart w:id="5038" w:name="_Toc363638767"/>
            <w:bookmarkStart w:id="5039" w:name="_Toc364322044"/>
            <w:bookmarkStart w:id="5040" w:name="_Toc364328585"/>
            <w:bookmarkStart w:id="5041" w:name="_Toc369082313"/>
            <w:bookmarkStart w:id="5042" w:name="_Toc381686883"/>
            <w:bookmarkStart w:id="5043" w:name="_Toc5265887"/>
            <w:r w:rsidRPr="00BF7282">
              <w:t>Datenermittlung</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r w:rsidR="005C17D4">
              <w:t xml:space="preserve"> </w:t>
            </w:r>
            <w:r w:rsidR="001C21A8">
              <w:t>(gültig bis 31.03.2019)</w:t>
            </w:r>
            <w:bookmarkEnd w:id="5043"/>
          </w:p>
          <w:p w14:paraId="44F52004" w14:textId="280B2403" w:rsidR="00B903C1" w:rsidRPr="00BF7282" w:rsidRDefault="00B903C1" w:rsidP="00076C6B">
            <w:r w:rsidRPr="00BF7282">
              <w:t xml:space="preserve">(Data </w:t>
            </w:r>
            <w:r w:rsidR="009C5404">
              <w:t>c</w:t>
            </w:r>
            <w:r w:rsidRPr="00BF7282">
              <w:t>ollection)</w:t>
            </w:r>
          </w:p>
        </w:tc>
        <w:tc>
          <w:tcPr>
            <w:tcW w:w="1134" w:type="dxa"/>
            <w:tcBorders>
              <w:top w:val="double" w:sz="4" w:space="0" w:color="auto"/>
            </w:tcBorders>
            <w:shd w:val="clear" w:color="auto" w:fill="E0E0E0"/>
          </w:tcPr>
          <w:p w14:paraId="0ADA2222" w14:textId="77777777" w:rsidR="00B903C1" w:rsidRPr="00BF7282" w:rsidRDefault="00B903C1" w:rsidP="00076C6B">
            <w:pPr>
              <w:rPr>
                <w:b/>
              </w:rPr>
            </w:pPr>
            <w:r w:rsidRPr="00BF7282">
              <w:rPr>
                <w:b/>
              </w:rPr>
              <w:t>5 ECTS</w:t>
            </w:r>
          </w:p>
        </w:tc>
      </w:tr>
      <w:tr w:rsidR="00B903C1" w:rsidRPr="00BF7282" w14:paraId="1F84349C" w14:textId="77777777" w:rsidTr="00076C6B">
        <w:trPr>
          <w:trHeight w:val="567"/>
          <w:jc w:val="center"/>
        </w:trPr>
        <w:tc>
          <w:tcPr>
            <w:tcW w:w="567" w:type="dxa"/>
            <w:shd w:val="clear" w:color="auto" w:fill="E0E0E0"/>
          </w:tcPr>
          <w:p w14:paraId="01B6F81E" w14:textId="77777777" w:rsidR="00B903C1" w:rsidRPr="00BF7282" w:rsidRDefault="00B903C1" w:rsidP="00A9238C">
            <w:pPr>
              <w:pStyle w:val="Listenabsatz"/>
              <w:numPr>
                <w:ilvl w:val="0"/>
                <w:numId w:val="140"/>
              </w:numPr>
            </w:pPr>
            <w:r w:rsidRPr="00BF7282">
              <w:t>2</w:t>
            </w:r>
          </w:p>
        </w:tc>
        <w:tc>
          <w:tcPr>
            <w:tcW w:w="2693" w:type="dxa"/>
            <w:shd w:val="clear" w:color="auto" w:fill="E0E0E0"/>
          </w:tcPr>
          <w:p w14:paraId="63593C49" w14:textId="77777777" w:rsidR="00B903C1" w:rsidRPr="00BF7282" w:rsidRDefault="00B903C1" w:rsidP="00076C6B">
            <w:r w:rsidRPr="00BF7282">
              <w:t>Lehrveranstaltungen</w:t>
            </w:r>
          </w:p>
          <w:p w14:paraId="716AAEDC" w14:textId="77777777" w:rsidR="00B903C1" w:rsidRPr="00BF7282" w:rsidRDefault="00B903C1" w:rsidP="00076C6B">
            <w:pPr>
              <w:rPr>
                <w:b/>
              </w:rPr>
            </w:pPr>
          </w:p>
        </w:tc>
        <w:tc>
          <w:tcPr>
            <w:tcW w:w="5529" w:type="dxa"/>
            <w:shd w:val="clear" w:color="auto" w:fill="E0E0E0"/>
          </w:tcPr>
          <w:p w14:paraId="24C325CF" w14:textId="77777777" w:rsidR="00B903C1" w:rsidRPr="00BF7282" w:rsidRDefault="00B903C1" w:rsidP="00076C6B">
            <w:r w:rsidRPr="00BF7282">
              <w:t>V: Datenermittlung (2 SWS)</w:t>
            </w:r>
          </w:p>
          <w:p w14:paraId="6D8E41A6" w14:textId="77777777" w:rsidR="00236C71" w:rsidRPr="00BF7282" w:rsidRDefault="00B903C1" w:rsidP="00076C6B">
            <w:r w:rsidRPr="00BF7282">
              <w:t>Ü: Datenermittlung (2 SWS)</w:t>
            </w:r>
          </w:p>
        </w:tc>
        <w:tc>
          <w:tcPr>
            <w:tcW w:w="1134" w:type="dxa"/>
            <w:shd w:val="clear" w:color="auto" w:fill="E0E0E0"/>
          </w:tcPr>
          <w:p w14:paraId="05797A24" w14:textId="77777777" w:rsidR="00B903C1" w:rsidRPr="00BF7282" w:rsidRDefault="00B903C1" w:rsidP="00076C6B">
            <w:r w:rsidRPr="00BF7282">
              <w:t>2,5 ECTS</w:t>
            </w:r>
          </w:p>
          <w:p w14:paraId="204F5BDF" w14:textId="77777777" w:rsidR="00B903C1" w:rsidRPr="00BF7282" w:rsidRDefault="00B903C1" w:rsidP="00076C6B">
            <w:r w:rsidRPr="00BF7282">
              <w:t>2,5 ECTS</w:t>
            </w:r>
          </w:p>
        </w:tc>
      </w:tr>
      <w:tr w:rsidR="00B903C1" w:rsidRPr="00BF7282" w14:paraId="220D91B6" w14:textId="77777777" w:rsidTr="0090579F">
        <w:trPr>
          <w:trHeight w:val="386"/>
          <w:jc w:val="center"/>
        </w:trPr>
        <w:tc>
          <w:tcPr>
            <w:tcW w:w="567" w:type="dxa"/>
            <w:tcBorders>
              <w:bottom w:val="double" w:sz="4" w:space="0" w:color="auto"/>
            </w:tcBorders>
            <w:shd w:val="clear" w:color="auto" w:fill="E0E0E0"/>
          </w:tcPr>
          <w:p w14:paraId="2DE2F9CC" w14:textId="77777777" w:rsidR="00B903C1" w:rsidRPr="00BF7282" w:rsidRDefault="00B903C1" w:rsidP="00A9238C">
            <w:pPr>
              <w:pStyle w:val="Listenabsatz"/>
              <w:numPr>
                <w:ilvl w:val="0"/>
                <w:numId w:val="140"/>
              </w:numPr>
            </w:pPr>
            <w:r w:rsidRPr="00BF7282">
              <w:t>3</w:t>
            </w:r>
          </w:p>
        </w:tc>
        <w:tc>
          <w:tcPr>
            <w:tcW w:w="2693" w:type="dxa"/>
            <w:tcBorders>
              <w:bottom w:val="double" w:sz="4" w:space="0" w:color="auto"/>
            </w:tcBorders>
            <w:shd w:val="clear" w:color="auto" w:fill="E0E0E0"/>
          </w:tcPr>
          <w:p w14:paraId="7795D8A1" w14:textId="037A55BC" w:rsidR="00B903C1" w:rsidRPr="00BF7282" w:rsidRDefault="00C655C3" w:rsidP="00076C6B">
            <w:r>
              <w:t>Lehrende</w:t>
            </w:r>
          </w:p>
        </w:tc>
        <w:tc>
          <w:tcPr>
            <w:tcW w:w="5529" w:type="dxa"/>
            <w:tcBorders>
              <w:bottom w:val="double" w:sz="4" w:space="0" w:color="auto"/>
            </w:tcBorders>
            <w:shd w:val="clear" w:color="auto" w:fill="E0E0E0"/>
          </w:tcPr>
          <w:p w14:paraId="4AA48A4E" w14:textId="742C3676" w:rsidR="00B903C1" w:rsidRPr="00BF7282" w:rsidRDefault="00F0576A" w:rsidP="00076C6B">
            <w:r>
              <w:t>Prof.</w:t>
            </w:r>
            <w:r w:rsidR="00B903C1" w:rsidRPr="00BF7282">
              <w:t xml:space="preserve"> </w:t>
            </w:r>
            <w:r w:rsidR="006C44B4">
              <w:t xml:space="preserve">Dr. </w:t>
            </w:r>
            <w:r w:rsidR="00B903C1" w:rsidRPr="00BF7282">
              <w:t>Wildner</w:t>
            </w:r>
          </w:p>
        </w:tc>
        <w:tc>
          <w:tcPr>
            <w:tcW w:w="1134" w:type="dxa"/>
            <w:tcBorders>
              <w:bottom w:val="double" w:sz="4" w:space="0" w:color="auto"/>
            </w:tcBorders>
            <w:shd w:val="clear" w:color="auto" w:fill="E0E0E0"/>
          </w:tcPr>
          <w:p w14:paraId="255AA8E1" w14:textId="77777777" w:rsidR="00B903C1" w:rsidRPr="00BF7282" w:rsidRDefault="00B903C1" w:rsidP="00076C6B"/>
        </w:tc>
      </w:tr>
    </w:tbl>
    <w:p w14:paraId="7D9BC203"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38BA" w:rsidRPr="00BF7282" w14:paraId="256261D9" w14:textId="77777777" w:rsidTr="0090579F">
        <w:trPr>
          <w:trHeight w:val="340"/>
          <w:jc w:val="center"/>
        </w:trPr>
        <w:tc>
          <w:tcPr>
            <w:tcW w:w="567" w:type="dxa"/>
          </w:tcPr>
          <w:p w14:paraId="5B6EF78E" w14:textId="77777777" w:rsidR="00A338BA" w:rsidRPr="00BF7282" w:rsidRDefault="00A338BA" w:rsidP="00A9238C">
            <w:pPr>
              <w:pStyle w:val="Listenabsatz"/>
              <w:numPr>
                <w:ilvl w:val="0"/>
                <w:numId w:val="140"/>
              </w:numPr>
            </w:pPr>
            <w:r w:rsidRPr="00BF7282">
              <w:t>4</w:t>
            </w:r>
          </w:p>
        </w:tc>
        <w:tc>
          <w:tcPr>
            <w:tcW w:w="2693" w:type="dxa"/>
          </w:tcPr>
          <w:p w14:paraId="4B1BF633" w14:textId="4D3B627B" w:rsidR="00A338BA" w:rsidRPr="00BF7282" w:rsidRDefault="00C655C3" w:rsidP="00076C6B">
            <w:pPr>
              <w:rPr>
                <w:b/>
              </w:rPr>
            </w:pPr>
            <w:r>
              <w:rPr>
                <w:b/>
              </w:rPr>
              <w:t>Modulverantwortliche/r</w:t>
            </w:r>
          </w:p>
        </w:tc>
        <w:tc>
          <w:tcPr>
            <w:tcW w:w="6663" w:type="dxa"/>
          </w:tcPr>
          <w:p w14:paraId="0AC0E6C9" w14:textId="6F095157" w:rsidR="00A338BA" w:rsidRPr="00BF7282" w:rsidRDefault="00A338BA" w:rsidP="00076C6B">
            <w:r w:rsidRPr="00BF7282">
              <w:t xml:space="preserve">Prof. </w:t>
            </w:r>
            <w:r w:rsidR="006C44B4">
              <w:t>Dr.</w:t>
            </w:r>
            <w:r w:rsidR="00214A2C">
              <w:t xml:space="preserve"> Wildner</w:t>
            </w:r>
          </w:p>
        </w:tc>
      </w:tr>
      <w:tr w:rsidR="00A338BA" w:rsidRPr="00BF7282" w14:paraId="49144C9A" w14:textId="77777777" w:rsidTr="00076C6B">
        <w:trPr>
          <w:jc w:val="center"/>
        </w:trPr>
        <w:tc>
          <w:tcPr>
            <w:tcW w:w="567" w:type="dxa"/>
          </w:tcPr>
          <w:p w14:paraId="4A50777B" w14:textId="77777777" w:rsidR="00A338BA" w:rsidRPr="00BF7282" w:rsidRDefault="00A338BA" w:rsidP="00A9238C">
            <w:pPr>
              <w:pStyle w:val="Listenabsatz"/>
              <w:numPr>
                <w:ilvl w:val="0"/>
                <w:numId w:val="140"/>
              </w:numPr>
            </w:pPr>
            <w:r w:rsidRPr="00BF7282">
              <w:t>5</w:t>
            </w:r>
          </w:p>
        </w:tc>
        <w:tc>
          <w:tcPr>
            <w:tcW w:w="2693" w:type="dxa"/>
          </w:tcPr>
          <w:p w14:paraId="0C0485A0" w14:textId="77777777" w:rsidR="00A338BA" w:rsidRPr="00BF7282" w:rsidRDefault="00A338BA" w:rsidP="00076C6B">
            <w:pPr>
              <w:rPr>
                <w:b/>
              </w:rPr>
            </w:pPr>
            <w:r w:rsidRPr="00BF7282">
              <w:rPr>
                <w:b/>
              </w:rPr>
              <w:t>Inhalt</w:t>
            </w:r>
          </w:p>
        </w:tc>
        <w:tc>
          <w:tcPr>
            <w:tcW w:w="6663" w:type="dxa"/>
          </w:tcPr>
          <w:p w14:paraId="2486F9BB" w14:textId="77777777" w:rsidR="00A338BA" w:rsidRPr="00BA7FCD" w:rsidRDefault="00A338BA" w:rsidP="00A9238C">
            <w:pPr>
              <w:pStyle w:val="Listenabsatz"/>
              <w:numPr>
                <w:ilvl w:val="0"/>
                <w:numId w:val="228"/>
              </w:numPr>
              <w:ind w:left="209" w:hanging="209"/>
              <w:rPr>
                <w:rFonts w:cs="Arial"/>
              </w:rPr>
            </w:pPr>
            <w:r w:rsidRPr="00BA7FCD">
              <w:rPr>
                <w:rFonts w:cs="Arial"/>
              </w:rPr>
              <w:t xml:space="preserve">Vermittlung wissenschaftlicher und praktischer Grundlagen zur Erhebung empirischer Daten </w:t>
            </w:r>
          </w:p>
          <w:p w14:paraId="69275405" w14:textId="77777777" w:rsidR="00A338BA" w:rsidRPr="00BA7FCD" w:rsidRDefault="00A338BA" w:rsidP="00A9238C">
            <w:pPr>
              <w:pStyle w:val="Listenabsatz"/>
              <w:numPr>
                <w:ilvl w:val="0"/>
                <w:numId w:val="228"/>
              </w:numPr>
              <w:ind w:left="209" w:hanging="209"/>
              <w:rPr>
                <w:rFonts w:cs="Arial"/>
              </w:rPr>
            </w:pPr>
            <w:r w:rsidRPr="00BA7FCD">
              <w:rPr>
                <w:rFonts w:cs="Arial"/>
              </w:rPr>
              <w:t>Darstellung qualitativer / quantitativer Erhebungsmethoden, insb. Beobachtung, Befragung usw. sowie Einmal- und Panelstudien</w:t>
            </w:r>
          </w:p>
          <w:p w14:paraId="24CF42E6" w14:textId="77777777" w:rsidR="00A338BA" w:rsidRPr="00BA7FCD" w:rsidRDefault="00A338BA" w:rsidP="00A9238C">
            <w:pPr>
              <w:pStyle w:val="Listenabsatz"/>
              <w:numPr>
                <w:ilvl w:val="0"/>
                <w:numId w:val="228"/>
              </w:numPr>
              <w:ind w:left="209" w:hanging="209"/>
              <w:rPr>
                <w:rFonts w:cs="Arial"/>
              </w:rPr>
            </w:pPr>
            <w:r w:rsidRPr="00BA7FCD">
              <w:rPr>
                <w:rFonts w:cs="Arial"/>
              </w:rPr>
              <w:t>Vertiefung der Methode der Befragung durch Grundlagen der Fragebogengestaltung, Einführung in die Klassische Testtheorie mit den Gütekriterien Reliabilität und Validität</w:t>
            </w:r>
          </w:p>
          <w:p w14:paraId="3E46276E" w14:textId="77777777" w:rsidR="00A338BA" w:rsidRPr="00BA7FCD" w:rsidRDefault="00A338BA" w:rsidP="00A9238C">
            <w:pPr>
              <w:pStyle w:val="Listenabsatz"/>
              <w:numPr>
                <w:ilvl w:val="0"/>
                <w:numId w:val="228"/>
              </w:numPr>
              <w:ind w:left="209" w:hanging="209"/>
              <w:rPr>
                <w:rFonts w:cs="Arial"/>
              </w:rPr>
            </w:pPr>
            <w:r w:rsidRPr="00BA7FCD">
              <w:rPr>
                <w:rFonts w:cs="Arial"/>
              </w:rPr>
              <w:t>Darstellung verschiedener Stichprobenverfahren:</w:t>
            </w:r>
          </w:p>
          <w:p w14:paraId="24637171" w14:textId="77777777" w:rsidR="00A338BA" w:rsidRPr="00BA7FCD" w:rsidRDefault="00A338BA" w:rsidP="00A9238C">
            <w:pPr>
              <w:pStyle w:val="Listenabsatz"/>
              <w:numPr>
                <w:ilvl w:val="0"/>
                <w:numId w:val="228"/>
              </w:numPr>
              <w:ind w:left="209" w:hanging="209"/>
              <w:rPr>
                <w:rFonts w:cs="Arial"/>
              </w:rPr>
            </w:pPr>
            <w:r w:rsidRPr="00BA7FCD">
              <w:rPr>
                <w:rFonts w:cs="Arial"/>
              </w:rPr>
              <w:t>Zufalls- und Quotenauswahl / bewusste Auswahlverfahren</w:t>
            </w:r>
          </w:p>
          <w:p w14:paraId="1603C4A9" w14:textId="77777777" w:rsidR="00A338BA" w:rsidRPr="00BA7FCD" w:rsidRDefault="00A338BA" w:rsidP="00A9238C">
            <w:pPr>
              <w:pStyle w:val="Listenabsatz"/>
              <w:numPr>
                <w:ilvl w:val="0"/>
                <w:numId w:val="228"/>
              </w:numPr>
              <w:ind w:left="209" w:hanging="209"/>
              <w:rPr>
                <w:rFonts w:cs="Arial"/>
              </w:rPr>
            </w:pPr>
            <w:r w:rsidRPr="00BA7FCD">
              <w:rPr>
                <w:rFonts w:cs="Arial"/>
              </w:rPr>
              <w:t>einfache Zufallsauswahl</w:t>
            </w:r>
          </w:p>
          <w:p w14:paraId="299C3B3F" w14:textId="77777777" w:rsidR="00A338BA" w:rsidRPr="00BA7FCD" w:rsidRDefault="00A338BA" w:rsidP="00A9238C">
            <w:pPr>
              <w:pStyle w:val="Listenabsatz"/>
              <w:numPr>
                <w:ilvl w:val="0"/>
                <w:numId w:val="228"/>
              </w:numPr>
              <w:ind w:left="209" w:hanging="209"/>
              <w:rPr>
                <w:rFonts w:cs="Arial"/>
              </w:rPr>
            </w:pPr>
            <w:r w:rsidRPr="00BA7FCD">
              <w:rPr>
                <w:rFonts w:cs="Arial"/>
              </w:rPr>
              <w:t>allgemeine zweistufige Zufallsauswahl</w:t>
            </w:r>
          </w:p>
          <w:p w14:paraId="6999AE09" w14:textId="77777777" w:rsidR="00A338BA" w:rsidRPr="00BA7FCD" w:rsidRDefault="00A338BA" w:rsidP="00A9238C">
            <w:pPr>
              <w:pStyle w:val="Listenabsatz"/>
              <w:numPr>
                <w:ilvl w:val="0"/>
                <w:numId w:val="228"/>
              </w:numPr>
              <w:ind w:left="209" w:hanging="209"/>
              <w:rPr>
                <w:rFonts w:cs="Arial"/>
              </w:rPr>
            </w:pPr>
            <w:r w:rsidRPr="00BA7FCD">
              <w:rPr>
                <w:rFonts w:cs="Arial"/>
              </w:rPr>
              <w:t>Clusterstichproben</w:t>
            </w:r>
          </w:p>
          <w:p w14:paraId="47B67A6B" w14:textId="77777777" w:rsidR="00A338BA" w:rsidRPr="00BA7FCD" w:rsidRDefault="00A338BA" w:rsidP="00A9238C">
            <w:pPr>
              <w:pStyle w:val="Listenabsatz"/>
              <w:numPr>
                <w:ilvl w:val="0"/>
                <w:numId w:val="228"/>
              </w:numPr>
              <w:ind w:left="209" w:hanging="209"/>
              <w:rPr>
                <w:rFonts w:cs="Arial"/>
              </w:rPr>
            </w:pPr>
            <w:r w:rsidRPr="00BA7FCD">
              <w:rPr>
                <w:rFonts w:cs="Arial"/>
              </w:rPr>
              <w:t>geschichtete Stichproben und deren Optimierung</w:t>
            </w:r>
          </w:p>
          <w:p w14:paraId="3E832AF8" w14:textId="77777777" w:rsidR="00A338BA" w:rsidRPr="00BF7282" w:rsidRDefault="00A338BA" w:rsidP="00A9238C">
            <w:pPr>
              <w:pStyle w:val="Listenabsatz"/>
              <w:numPr>
                <w:ilvl w:val="0"/>
                <w:numId w:val="228"/>
              </w:numPr>
              <w:ind w:left="209" w:hanging="209"/>
            </w:pPr>
            <w:r w:rsidRPr="00BA7FCD">
              <w:rPr>
                <w:rFonts w:cs="Arial"/>
              </w:rPr>
              <w:t>Vorstellung von Hochrechungsverfahren und Gewichtung</w:t>
            </w:r>
          </w:p>
        </w:tc>
      </w:tr>
      <w:tr w:rsidR="00A338BA" w:rsidRPr="00BF7282" w14:paraId="097978B1" w14:textId="77777777" w:rsidTr="00076C6B">
        <w:trPr>
          <w:jc w:val="center"/>
        </w:trPr>
        <w:tc>
          <w:tcPr>
            <w:tcW w:w="567" w:type="dxa"/>
          </w:tcPr>
          <w:p w14:paraId="2ACB87FD" w14:textId="77777777" w:rsidR="00A338BA" w:rsidRPr="00BF7282" w:rsidRDefault="00A338BA" w:rsidP="00A9238C">
            <w:pPr>
              <w:pStyle w:val="Listenabsatz"/>
              <w:numPr>
                <w:ilvl w:val="0"/>
                <w:numId w:val="140"/>
              </w:numPr>
            </w:pPr>
            <w:r w:rsidRPr="00BF7282">
              <w:t>6</w:t>
            </w:r>
          </w:p>
        </w:tc>
        <w:tc>
          <w:tcPr>
            <w:tcW w:w="2693" w:type="dxa"/>
          </w:tcPr>
          <w:p w14:paraId="7E1CBE51" w14:textId="77777777" w:rsidR="00A66568" w:rsidRDefault="00A338BA" w:rsidP="00076C6B">
            <w:pPr>
              <w:rPr>
                <w:b/>
              </w:rPr>
            </w:pPr>
            <w:r w:rsidRPr="00BF7282">
              <w:rPr>
                <w:b/>
              </w:rPr>
              <w:t xml:space="preserve">Lernziele und </w:t>
            </w:r>
          </w:p>
          <w:p w14:paraId="5D2CB8CB" w14:textId="2FBE3551" w:rsidR="00A338BA" w:rsidRPr="00BF7282" w:rsidRDefault="00A338BA" w:rsidP="00076C6B">
            <w:pPr>
              <w:rPr>
                <w:b/>
              </w:rPr>
            </w:pPr>
            <w:r w:rsidRPr="00BF7282">
              <w:rPr>
                <w:b/>
              </w:rPr>
              <w:t>Kompetenzen</w:t>
            </w:r>
          </w:p>
        </w:tc>
        <w:tc>
          <w:tcPr>
            <w:tcW w:w="6663" w:type="dxa"/>
          </w:tcPr>
          <w:p w14:paraId="17BA3351" w14:textId="77777777" w:rsidR="00A338BA" w:rsidRPr="00BF7282" w:rsidRDefault="00A338BA" w:rsidP="00076C6B">
            <w:pPr>
              <w:autoSpaceDE w:val="0"/>
              <w:autoSpaceDN w:val="0"/>
              <w:adjustRightInd w:val="0"/>
              <w:rPr>
                <w:rFonts w:cs="Arial"/>
              </w:rPr>
            </w:pPr>
            <w:r w:rsidRPr="00BF7282">
              <w:rPr>
                <w:rFonts w:cs="Arial"/>
              </w:rPr>
              <w:t>Die Studierenden</w:t>
            </w:r>
          </w:p>
          <w:p w14:paraId="5D4F6FA8" w14:textId="77777777" w:rsidR="00A338BA" w:rsidRPr="00BA7FCD" w:rsidRDefault="00A338BA" w:rsidP="00A9238C">
            <w:pPr>
              <w:pStyle w:val="Listenabsatz"/>
              <w:numPr>
                <w:ilvl w:val="0"/>
                <w:numId w:val="228"/>
              </w:numPr>
              <w:ind w:left="209" w:hanging="209"/>
              <w:rPr>
                <w:rFonts w:cs="Arial"/>
              </w:rPr>
            </w:pPr>
            <w:r w:rsidRPr="00BA7FCD">
              <w:rPr>
                <w:rFonts w:cs="Arial"/>
              </w:rPr>
              <w:t>erwerben anwendungsbezogene Grundlagen von empirischen Erhebungsmethoden.</w:t>
            </w:r>
          </w:p>
          <w:p w14:paraId="4B7B79F0" w14:textId="77777777" w:rsidR="00A338BA" w:rsidRPr="00BA7FCD" w:rsidRDefault="00A338BA" w:rsidP="00A9238C">
            <w:pPr>
              <w:pStyle w:val="Listenabsatz"/>
              <w:numPr>
                <w:ilvl w:val="0"/>
                <w:numId w:val="228"/>
              </w:numPr>
              <w:ind w:left="209" w:hanging="209"/>
              <w:rPr>
                <w:rFonts w:cs="Arial"/>
              </w:rPr>
            </w:pPr>
            <w:r w:rsidRPr="00BA7FCD">
              <w:rPr>
                <w:rFonts w:cs="Arial"/>
              </w:rPr>
              <w:t>erhalten eine Einführung in die Fragebogengestaltung und allgemeine Konzeption von Erhebungen.</w:t>
            </w:r>
          </w:p>
          <w:p w14:paraId="5B01DA55" w14:textId="77777777" w:rsidR="00A338BA" w:rsidRPr="00BA7FCD" w:rsidRDefault="00A338BA" w:rsidP="00A9238C">
            <w:pPr>
              <w:pStyle w:val="Listenabsatz"/>
              <w:numPr>
                <w:ilvl w:val="0"/>
                <w:numId w:val="228"/>
              </w:numPr>
              <w:ind w:left="209" w:hanging="209"/>
              <w:rPr>
                <w:rFonts w:cs="Arial"/>
              </w:rPr>
            </w:pPr>
            <w:r w:rsidRPr="00BA7FCD">
              <w:rPr>
                <w:rFonts w:cs="Arial"/>
              </w:rPr>
              <w:t>erlernen die Bestimmung der Stichprobentheorie und deren Übertragung auf unterschiedliche Stichprobenverfahren.</w:t>
            </w:r>
          </w:p>
          <w:p w14:paraId="7121C92A" w14:textId="77777777" w:rsidR="00A338BA" w:rsidRPr="00BA7FCD" w:rsidRDefault="00A338BA" w:rsidP="00A9238C">
            <w:pPr>
              <w:pStyle w:val="Listenabsatz"/>
              <w:numPr>
                <w:ilvl w:val="0"/>
                <w:numId w:val="228"/>
              </w:numPr>
              <w:ind w:left="209" w:hanging="209"/>
              <w:rPr>
                <w:rFonts w:cs="Arial"/>
              </w:rPr>
            </w:pPr>
            <w:r w:rsidRPr="00BA7FCD">
              <w:rPr>
                <w:rFonts w:cs="Arial"/>
              </w:rPr>
              <w:t>können aus Stichproben Parameter hochrechnen.</w:t>
            </w:r>
          </w:p>
          <w:p w14:paraId="382F4BBE" w14:textId="77777777" w:rsidR="00A338BA" w:rsidRPr="00BF7282" w:rsidRDefault="00A338BA" w:rsidP="00A9238C">
            <w:pPr>
              <w:pStyle w:val="Listenabsatz"/>
              <w:numPr>
                <w:ilvl w:val="0"/>
                <w:numId w:val="228"/>
              </w:numPr>
              <w:ind w:left="209" w:hanging="209"/>
            </w:pPr>
            <w:r w:rsidRPr="00BA7FCD">
              <w:rPr>
                <w:rFonts w:cs="Arial"/>
              </w:rPr>
              <w:t>bestimmen wie man wo, wann, auf welche Weise und zu welchen Kosten an benötigte Daten gelangt sowie welche Fallstricke und Schwächen die Datenerhebung birgt.</w:t>
            </w:r>
          </w:p>
        </w:tc>
      </w:tr>
      <w:tr w:rsidR="00A338BA" w:rsidRPr="00BF7282" w14:paraId="25047A0A" w14:textId="77777777" w:rsidTr="00076C6B">
        <w:trPr>
          <w:jc w:val="center"/>
        </w:trPr>
        <w:tc>
          <w:tcPr>
            <w:tcW w:w="567" w:type="dxa"/>
          </w:tcPr>
          <w:p w14:paraId="1417C86A" w14:textId="77777777" w:rsidR="00A338BA" w:rsidRPr="00BF7282" w:rsidRDefault="00A338BA" w:rsidP="00A9238C">
            <w:pPr>
              <w:pStyle w:val="Listenabsatz"/>
              <w:numPr>
                <w:ilvl w:val="0"/>
                <w:numId w:val="140"/>
              </w:numPr>
            </w:pPr>
            <w:r w:rsidRPr="00BF7282">
              <w:t>7</w:t>
            </w:r>
          </w:p>
        </w:tc>
        <w:tc>
          <w:tcPr>
            <w:tcW w:w="2693" w:type="dxa"/>
          </w:tcPr>
          <w:p w14:paraId="2F104310" w14:textId="77777777" w:rsidR="00A66568" w:rsidRDefault="00A338BA" w:rsidP="00076C6B">
            <w:pPr>
              <w:rPr>
                <w:b/>
              </w:rPr>
            </w:pPr>
            <w:r w:rsidRPr="00BF7282">
              <w:rPr>
                <w:b/>
              </w:rPr>
              <w:t xml:space="preserve">Empfohlene </w:t>
            </w:r>
          </w:p>
          <w:p w14:paraId="6F704121" w14:textId="1DE9801A" w:rsidR="00A338BA" w:rsidRPr="00BF7282" w:rsidRDefault="00A338BA" w:rsidP="00076C6B">
            <w:pPr>
              <w:rPr>
                <w:b/>
              </w:rPr>
            </w:pPr>
            <w:r w:rsidRPr="00BF7282">
              <w:rPr>
                <w:b/>
              </w:rPr>
              <w:t>Voraussetzungen für die Teilnahme</w:t>
            </w:r>
          </w:p>
        </w:tc>
        <w:tc>
          <w:tcPr>
            <w:tcW w:w="6663" w:type="dxa"/>
          </w:tcPr>
          <w:p w14:paraId="407F78CA" w14:textId="77777777" w:rsidR="00A338BA" w:rsidRPr="00BA7FCD" w:rsidRDefault="00A338BA" w:rsidP="00A9238C">
            <w:pPr>
              <w:pStyle w:val="Listenabsatz"/>
              <w:numPr>
                <w:ilvl w:val="0"/>
                <w:numId w:val="228"/>
              </w:numPr>
              <w:ind w:left="209" w:hanging="209"/>
              <w:rPr>
                <w:rFonts w:cs="Arial"/>
              </w:rPr>
            </w:pPr>
            <w:r w:rsidRPr="00BA7FCD">
              <w:rPr>
                <w:rFonts w:cs="Arial"/>
              </w:rPr>
              <w:t>Erfolgreicher Abschluss der Assessmentphase</w:t>
            </w:r>
          </w:p>
          <w:p w14:paraId="7549A323" w14:textId="77777777" w:rsidR="00A338BA" w:rsidRPr="00BF7282" w:rsidRDefault="00A338BA" w:rsidP="00A9238C">
            <w:pPr>
              <w:pStyle w:val="Listenabsatz"/>
              <w:numPr>
                <w:ilvl w:val="0"/>
                <w:numId w:val="228"/>
              </w:numPr>
              <w:ind w:left="209" w:hanging="209"/>
            </w:pPr>
            <w:r w:rsidRPr="00BA7FCD">
              <w:rPr>
                <w:rFonts w:cs="Arial"/>
              </w:rPr>
              <w:t>Vorherige Teilnahme an der Veranstaltung „Statistik“</w:t>
            </w:r>
          </w:p>
        </w:tc>
      </w:tr>
      <w:tr w:rsidR="00A338BA" w:rsidRPr="00BF7282" w14:paraId="52710654" w14:textId="77777777" w:rsidTr="00076C6B">
        <w:trPr>
          <w:jc w:val="center"/>
        </w:trPr>
        <w:tc>
          <w:tcPr>
            <w:tcW w:w="567" w:type="dxa"/>
          </w:tcPr>
          <w:p w14:paraId="37CAA315" w14:textId="77777777" w:rsidR="00A338BA" w:rsidRPr="00BF7282" w:rsidRDefault="00A338BA" w:rsidP="00A9238C">
            <w:pPr>
              <w:pStyle w:val="Listenabsatz"/>
              <w:numPr>
                <w:ilvl w:val="0"/>
                <w:numId w:val="140"/>
              </w:numPr>
            </w:pPr>
            <w:r w:rsidRPr="00BF7282">
              <w:t>8</w:t>
            </w:r>
          </w:p>
        </w:tc>
        <w:tc>
          <w:tcPr>
            <w:tcW w:w="2693" w:type="dxa"/>
          </w:tcPr>
          <w:p w14:paraId="21E41D45" w14:textId="77777777" w:rsidR="00A66568" w:rsidRDefault="00A338BA" w:rsidP="00076C6B">
            <w:pPr>
              <w:rPr>
                <w:b/>
              </w:rPr>
            </w:pPr>
            <w:r w:rsidRPr="00BF7282">
              <w:rPr>
                <w:b/>
              </w:rPr>
              <w:t xml:space="preserve"> Einpassung in </w:t>
            </w:r>
          </w:p>
          <w:p w14:paraId="73DF211C" w14:textId="47439FE8" w:rsidR="00A338BA" w:rsidRPr="00BF7282" w:rsidRDefault="00A338BA" w:rsidP="00076C6B">
            <w:pPr>
              <w:rPr>
                <w:b/>
              </w:rPr>
            </w:pPr>
            <w:r w:rsidRPr="00BF7282">
              <w:rPr>
                <w:b/>
              </w:rPr>
              <w:t>Musterstudienplan</w:t>
            </w:r>
          </w:p>
        </w:tc>
        <w:tc>
          <w:tcPr>
            <w:tcW w:w="6663" w:type="dxa"/>
          </w:tcPr>
          <w:p w14:paraId="5206301F" w14:textId="77777777" w:rsidR="00A338BA" w:rsidRPr="00BF7282" w:rsidRDefault="00A338BA" w:rsidP="00076C6B">
            <w:r w:rsidRPr="00BF7282">
              <w:t>4. Semester</w:t>
            </w:r>
          </w:p>
        </w:tc>
      </w:tr>
      <w:tr w:rsidR="00A338BA" w:rsidRPr="00BF7282" w14:paraId="76C51189" w14:textId="77777777" w:rsidTr="00076C6B">
        <w:trPr>
          <w:jc w:val="center"/>
        </w:trPr>
        <w:tc>
          <w:tcPr>
            <w:tcW w:w="567" w:type="dxa"/>
          </w:tcPr>
          <w:p w14:paraId="550CA206" w14:textId="77777777" w:rsidR="00A338BA" w:rsidRPr="00BF7282" w:rsidRDefault="00A338BA" w:rsidP="00A9238C">
            <w:pPr>
              <w:pStyle w:val="Listenabsatz"/>
              <w:numPr>
                <w:ilvl w:val="0"/>
                <w:numId w:val="140"/>
              </w:numPr>
            </w:pPr>
            <w:r w:rsidRPr="00BF7282">
              <w:t>9</w:t>
            </w:r>
          </w:p>
        </w:tc>
        <w:tc>
          <w:tcPr>
            <w:tcW w:w="2693" w:type="dxa"/>
          </w:tcPr>
          <w:p w14:paraId="36BC9E66" w14:textId="77777777" w:rsidR="00A66568" w:rsidRDefault="00A338BA" w:rsidP="00076C6B">
            <w:pPr>
              <w:rPr>
                <w:b/>
              </w:rPr>
            </w:pPr>
            <w:r w:rsidRPr="00BF7282">
              <w:rPr>
                <w:b/>
              </w:rPr>
              <w:t xml:space="preserve">Verwendbarkeit des </w:t>
            </w:r>
          </w:p>
          <w:p w14:paraId="60B0B464" w14:textId="7D15793B" w:rsidR="00A338BA" w:rsidRPr="00BF7282" w:rsidRDefault="00A338BA" w:rsidP="00076C6B">
            <w:pPr>
              <w:rPr>
                <w:b/>
              </w:rPr>
            </w:pPr>
            <w:r w:rsidRPr="00BF7282">
              <w:rPr>
                <w:b/>
              </w:rPr>
              <w:t>Moduls</w:t>
            </w:r>
          </w:p>
        </w:tc>
        <w:tc>
          <w:tcPr>
            <w:tcW w:w="6663" w:type="dxa"/>
          </w:tcPr>
          <w:p w14:paraId="760555F6" w14:textId="77777777" w:rsidR="009763DB" w:rsidRPr="00BA7FCD" w:rsidRDefault="009763DB" w:rsidP="00A9238C">
            <w:pPr>
              <w:pStyle w:val="Listenabsatz"/>
              <w:numPr>
                <w:ilvl w:val="0"/>
                <w:numId w:val="228"/>
              </w:numPr>
              <w:ind w:left="209" w:hanging="209"/>
              <w:rPr>
                <w:rFonts w:cs="Arial"/>
              </w:rPr>
            </w:pPr>
            <w:r w:rsidRPr="00BA7FCD">
              <w:rPr>
                <w:rFonts w:cs="Arial"/>
              </w:rPr>
              <w:t>Modul im Studienbereich „Marketing“</w:t>
            </w:r>
          </w:p>
          <w:p w14:paraId="45BFC550" w14:textId="77777777" w:rsidR="009763DB" w:rsidRPr="00BA7FCD" w:rsidRDefault="009763DB" w:rsidP="00A9238C">
            <w:pPr>
              <w:pStyle w:val="Listenabsatz"/>
              <w:numPr>
                <w:ilvl w:val="0"/>
                <w:numId w:val="228"/>
              </w:numPr>
              <w:ind w:left="209" w:hanging="209"/>
              <w:rPr>
                <w:rFonts w:cs="Arial"/>
              </w:rPr>
            </w:pPr>
            <w:r w:rsidRPr="00BA7FCD">
              <w:rPr>
                <w:rFonts w:cs="Arial"/>
              </w:rPr>
              <w:t>Modul im Studienbereich „Quantitative Methoden der Wirtschafts- und Sozialwissenschaften“</w:t>
            </w:r>
          </w:p>
          <w:p w14:paraId="69016D25" w14:textId="77777777" w:rsidR="00A338BA" w:rsidRPr="00E26D32" w:rsidRDefault="00FC3F84" w:rsidP="00A9238C">
            <w:pPr>
              <w:pStyle w:val="Listenabsatz"/>
              <w:numPr>
                <w:ilvl w:val="0"/>
                <w:numId w:val="228"/>
              </w:numPr>
              <w:ind w:left="209" w:hanging="209"/>
            </w:pPr>
            <w:r w:rsidRPr="00BA7FCD">
              <w:rPr>
                <w:rFonts w:cs="Arial"/>
              </w:rPr>
              <w:t>Modul im Vertiefungsbereich</w:t>
            </w:r>
            <w:r w:rsidRPr="00E26D32">
              <w:t xml:space="preserve"> </w:t>
            </w:r>
          </w:p>
        </w:tc>
      </w:tr>
      <w:tr w:rsidR="00A338BA" w:rsidRPr="00BF7282" w14:paraId="4D158508" w14:textId="77777777" w:rsidTr="00076C6B">
        <w:trPr>
          <w:jc w:val="center"/>
        </w:trPr>
        <w:tc>
          <w:tcPr>
            <w:tcW w:w="567" w:type="dxa"/>
          </w:tcPr>
          <w:p w14:paraId="013EA098" w14:textId="77777777" w:rsidR="00A338BA" w:rsidRPr="00BF7282" w:rsidRDefault="00A338BA" w:rsidP="00A9238C">
            <w:pPr>
              <w:pStyle w:val="Listenabsatz"/>
              <w:numPr>
                <w:ilvl w:val="0"/>
                <w:numId w:val="140"/>
              </w:numPr>
            </w:pPr>
          </w:p>
        </w:tc>
        <w:tc>
          <w:tcPr>
            <w:tcW w:w="2693" w:type="dxa"/>
          </w:tcPr>
          <w:p w14:paraId="3BD8C5E5" w14:textId="77777777" w:rsidR="00A66568" w:rsidRDefault="00A338BA" w:rsidP="00076C6B">
            <w:pPr>
              <w:rPr>
                <w:b/>
              </w:rPr>
            </w:pPr>
            <w:r w:rsidRPr="00BF7282">
              <w:rPr>
                <w:b/>
              </w:rPr>
              <w:t xml:space="preserve">Studien- und </w:t>
            </w:r>
          </w:p>
          <w:p w14:paraId="5AA3A961" w14:textId="062CA69B" w:rsidR="00A338BA" w:rsidRPr="00BF7282" w:rsidRDefault="00A338BA" w:rsidP="00076C6B">
            <w:pPr>
              <w:rPr>
                <w:b/>
              </w:rPr>
            </w:pPr>
            <w:r w:rsidRPr="00BF7282">
              <w:rPr>
                <w:b/>
              </w:rPr>
              <w:t>Prüfungsleistungen</w:t>
            </w:r>
          </w:p>
        </w:tc>
        <w:tc>
          <w:tcPr>
            <w:tcW w:w="6663" w:type="dxa"/>
          </w:tcPr>
          <w:p w14:paraId="53A5D6FD" w14:textId="34ECC69F" w:rsidR="00A338BA" w:rsidRPr="00BF7282" w:rsidRDefault="00A338BA" w:rsidP="00076C6B">
            <w:r w:rsidRPr="00BF7282">
              <w:t>Klausur</w:t>
            </w:r>
            <w:r w:rsidR="00DE5EB6">
              <w:t xml:space="preserve"> (60 M</w:t>
            </w:r>
            <w:r w:rsidR="00BA7FCD">
              <w:t>in.)</w:t>
            </w:r>
          </w:p>
          <w:p w14:paraId="1C358AAB" w14:textId="77777777" w:rsidR="00A338BA" w:rsidRPr="00BF7282" w:rsidRDefault="00A338BA" w:rsidP="00076C6B"/>
        </w:tc>
      </w:tr>
      <w:tr w:rsidR="00A338BA" w:rsidRPr="00BF7282" w14:paraId="05DE0661" w14:textId="77777777" w:rsidTr="0090579F">
        <w:trPr>
          <w:trHeight w:val="340"/>
          <w:jc w:val="center"/>
        </w:trPr>
        <w:tc>
          <w:tcPr>
            <w:tcW w:w="567" w:type="dxa"/>
          </w:tcPr>
          <w:p w14:paraId="4D9D659D" w14:textId="77777777" w:rsidR="00A338BA" w:rsidRPr="00BF7282" w:rsidRDefault="00A338BA" w:rsidP="00A9238C">
            <w:pPr>
              <w:pStyle w:val="Listenabsatz"/>
              <w:numPr>
                <w:ilvl w:val="0"/>
                <w:numId w:val="140"/>
              </w:numPr>
            </w:pPr>
          </w:p>
        </w:tc>
        <w:tc>
          <w:tcPr>
            <w:tcW w:w="2693" w:type="dxa"/>
          </w:tcPr>
          <w:p w14:paraId="2A500C7B" w14:textId="77777777" w:rsidR="00A338BA" w:rsidRPr="00BF7282" w:rsidRDefault="00A338BA" w:rsidP="00076C6B">
            <w:pPr>
              <w:rPr>
                <w:b/>
              </w:rPr>
            </w:pPr>
            <w:r w:rsidRPr="00BF7282">
              <w:rPr>
                <w:b/>
              </w:rPr>
              <w:t>Berechnung Modulnote</w:t>
            </w:r>
          </w:p>
        </w:tc>
        <w:tc>
          <w:tcPr>
            <w:tcW w:w="6663" w:type="dxa"/>
          </w:tcPr>
          <w:p w14:paraId="5E372D9F" w14:textId="09C7A62B" w:rsidR="00A338BA" w:rsidRPr="00BF7282" w:rsidRDefault="00A338BA" w:rsidP="00076C6B">
            <w:r w:rsidRPr="00BF7282">
              <w:t xml:space="preserve">Klausur </w:t>
            </w:r>
            <w:r w:rsidR="000D7FC6">
              <w:t>(</w:t>
            </w:r>
            <w:r w:rsidRPr="00BF7282">
              <w:t>100</w:t>
            </w:r>
            <w:r w:rsidR="00F31419">
              <w:t xml:space="preserve"> </w:t>
            </w:r>
            <w:r w:rsidRPr="00BF7282">
              <w:t>%</w:t>
            </w:r>
            <w:r w:rsidR="000D7FC6">
              <w:t>)</w:t>
            </w:r>
            <w:r w:rsidR="0090579F">
              <w:t xml:space="preserve"> </w:t>
            </w:r>
          </w:p>
        </w:tc>
      </w:tr>
      <w:tr w:rsidR="00A338BA" w:rsidRPr="00BF7282" w14:paraId="3B9D2252" w14:textId="77777777" w:rsidTr="0090579F">
        <w:trPr>
          <w:trHeight w:val="340"/>
          <w:jc w:val="center"/>
        </w:trPr>
        <w:tc>
          <w:tcPr>
            <w:tcW w:w="567" w:type="dxa"/>
          </w:tcPr>
          <w:p w14:paraId="31A77402" w14:textId="77777777" w:rsidR="00A338BA" w:rsidRPr="00BF7282" w:rsidRDefault="00A338BA" w:rsidP="00A9238C">
            <w:pPr>
              <w:pStyle w:val="Listenabsatz"/>
              <w:numPr>
                <w:ilvl w:val="0"/>
                <w:numId w:val="140"/>
              </w:numPr>
            </w:pPr>
          </w:p>
        </w:tc>
        <w:tc>
          <w:tcPr>
            <w:tcW w:w="2693" w:type="dxa"/>
          </w:tcPr>
          <w:p w14:paraId="001A301F" w14:textId="77777777" w:rsidR="00A338BA" w:rsidRPr="00BF7282" w:rsidRDefault="00A338BA" w:rsidP="00076C6B">
            <w:pPr>
              <w:rPr>
                <w:b/>
              </w:rPr>
            </w:pPr>
            <w:r w:rsidRPr="00BF7282">
              <w:rPr>
                <w:b/>
              </w:rPr>
              <w:t>Turnus des Angebots</w:t>
            </w:r>
          </w:p>
        </w:tc>
        <w:tc>
          <w:tcPr>
            <w:tcW w:w="6663" w:type="dxa"/>
          </w:tcPr>
          <w:p w14:paraId="07B4BC01" w14:textId="70F53F43" w:rsidR="00A338BA" w:rsidRPr="00BF7282" w:rsidRDefault="00A338BA" w:rsidP="00076C6B">
            <w:r w:rsidRPr="00BF7282">
              <w:t xml:space="preserve">Jährlich im </w:t>
            </w:r>
            <w:r w:rsidR="00DD2B35">
              <w:t>SoSe</w:t>
            </w:r>
          </w:p>
        </w:tc>
      </w:tr>
      <w:tr w:rsidR="00A338BA" w:rsidRPr="00BF7282" w14:paraId="208E664C" w14:textId="77777777" w:rsidTr="00076C6B">
        <w:trPr>
          <w:jc w:val="center"/>
        </w:trPr>
        <w:tc>
          <w:tcPr>
            <w:tcW w:w="567" w:type="dxa"/>
          </w:tcPr>
          <w:p w14:paraId="163A6F3C" w14:textId="77777777" w:rsidR="00A338BA" w:rsidRPr="00BF7282" w:rsidRDefault="00A338BA" w:rsidP="00A9238C">
            <w:pPr>
              <w:pStyle w:val="Listenabsatz"/>
              <w:numPr>
                <w:ilvl w:val="0"/>
                <w:numId w:val="140"/>
              </w:numPr>
            </w:pPr>
          </w:p>
        </w:tc>
        <w:tc>
          <w:tcPr>
            <w:tcW w:w="2693" w:type="dxa"/>
          </w:tcPr>
          <w:p w14:paraId="5ACA17FA" w14:textId="77777777" w:rsidR="00A338BA" w:rsidRPr="00BF7282" w:rsidRDefault="00A338BA" w:rsidP="00076C6B">
            <w:pPr>
              <w:rPr>
                <w:b/>
              </w:rPr>
            </w:pPr>
            <w:r w:rsidRPr="00BF7282">
              <w:rPr>
                <w:b/>
              </w:rPr>
              <w:t>Arbeitsaufwand</w:t>
            </w:r>
          </w:p>
        </w:tc>
        <w:tc>
          <w:tcPr>
            <w:tcW w:w="6663" w:type="dxa"/>
          </w:tcPr>
          <w:p w14:paraId="1606C117" w14:textId="77777777" w:rsidR="00A338BA" w:rsidRPr="00BF7282" w:rsidRDefault="00A338BA" w:rsidP="00076C6B">
            <w:r w:rsidRPr="00BF7282">
              <w:t>Präsenzzeit: 60 h</w:t>
            </w:r>
          </w:p>
          <w:p w14:paraId="1C2A5F15" w14:textId="77777777" w:rsidR="00A338BA" w:rsidRPr="00BF7282" w:rsidRDefault="00A338BA" w:rsidP="00076C6B">
            <w:r w:rsidRPr="00BF7282">
              <w:t>Eigenstudium: 90 h</w:t>
            </w:r>
          </w:p>
        </w:tc>
      </w:tr>
      <w:tr w:rsidR="00A338BA" w:rsidRPr="00BF7282" w14:paraId="19EEC7ED" w14:textId="77777777" w:rsidTr="0090579F">
        <w:trPr>
          <w:trHeight w:val="340"/>
          <w:jc w:val="center"/>
        </w:trPr>
        <w:tc>
          <w:tcPr>
            <w:tcW w:w="567" w:type="dxa"/>
          </w:tcPr>
          <w:p w14:paraId="11F737E5" w14:textId="77777777" w:rsidR="00A338BA" w:rsidRPr="00BF7282" w:rsidRDefault="00A338BA" w:rsidP="00A9238C">
            <w:pPr>
              <w:pStyle w:val="Listenabsatz"/>
              <w:numPr>
                <w:ilvl w:val="0"/>
                <w:numId w:val="140"/>
              </w:numPr>
            </w:pPr>
          </w:p>
        </w:tc>
        <w:tc>
          <w:tcPr>
            <w:tcW w:w="2693" w:type="dxa"/>
          </w:tcPr>
          <w:p w14:paraId="54280E34" w14:textId="77777777" w:rsidR="00A338BA" w:rsidRPr="00BF7282" w:rsidRDefault="00A338BA" w:rsidP="00076C6B">
            <w:pPr>
              <w:rPr>
                <w:b/>
              </w:rPr>
            </w:pPr>
            <w:r w:rsidRPr="00BF7282">
              <w:rPr>
                <w:b/>
              </w:rPr>
              <w:t>Dauer des Moduls</w:t>
            </w:r>
          </w:p>
        </w:tc>
        <w:tc>
          <w:tcPr>
            <w:tcW w:w="6663" w:type="dxa"/>
          </w:tcPr>
          <w:p w14:paraId="1FB5BBB5" w14:textId="77777777" w:rsidR="00A338BA" w:rsidRPr="00BF7282" w:rsidRDefault="00A338BA" w:rsidP="00076C6B">
            <w:r w:rsidRPr="00BF7282">
              <w:t>1 Semester</w:t>
            </w:r>
          </w:p>
        </w:tc>
      </w:tr>
      <w:tr w:rsidR="00A338BA" w:rsidRPr="00BF7282" w14:paraId="41096DC8" w14:textId="77777777" w:rsidTr="0090579F">
        <w:trPr>
          <w:trHeight w:val="340"/>
          <w:jc w:val="center"/>
        </w:trPr>
        <w:tc>
          <w:tcPr>
            <w:tcW w:w="567" w:type="dxa"/>
          </w:tcPr>
          <w:p w14:paraId="78789946" w14:textId="77777777" w:rsidR="00A338BA" w:rsidRPr="00BF7282" w:rsidRDefault="00A338BA" w:rsidP="00A9238C">
            <w:pPr>
              <w:pStyle w:val="Listenabsatz"/>
              <w:numPr>
                <w:ilvl w:val="0"/>
                <w:numId w:val="140"/>
              </w:numPr>
            </w:pPr>
          </w:p>
        </w:tc>
        <w:tc>
          <w:tcPr>
            <w:tcW w:w="2693" w:type="dxa"/>
          </w:tcPr>
          <w:p w14:paraId="24AD00C7" w14:textId="77777777" w:rsidR="006C44B4" w:rsidRDefault="00AF016F" w:rsidP="00076C6B">
            <w:pPr>
              <w:rPr>
                <w:b/>
              </w:rPr>
            </w:pPr>
            <w:r>
              <w:rPr>
                <w:b/>
              </w:rPr>
              <w:t xml:space="preserve">Unterrichts- und </w:t>
            </w:r>
          </w:p>
          <w:p w14:paraId="459D0BE3" w14:textId="1C039A14" w:rsidR="00A338BA" w:rsidRPr="00BF7282" w:rsidRDefault="00AF016F" w:rsidP="00076C6B">
            <w:pPr>
              <w:rPr>
                <w:b/>
              </w:rPr>
            </w:pPr>
            <w:r>
              <w:rPr>
                <w:b/>
              </w:rPr>
              <w:t>Prüfungssprache</w:t>
            </w:r>
          </w:p>
        </w:tc>
        <w:tc>
          <w:tcPr>
            <w:tcW w:w="6663" w:type="dxa"/>
          </w:tcPr>
          <w:p w14:paraId="34DDEE3D" w14:textId="77777777" w:rsidR="00A338BA" w:rsidRPr="00BF7282" w:rsidRDefault="00A338BA" w:rsidP="00076C6B">
            <w:r w:rsidRPr="00BF7282">
              <w:t xml:space="preserve">Deutsch </w:t>
            </w:r>
          </w:p>
        </w:tc>
      </w:tr>
      <w:tr w:rsidR="00A338BA" w:rsidRPr="00BF7282" w14:paraId="6324A7C5" w14:textId="77777777" w:rsidTr="00076C6B">
        <w:trPr>
          <w:trHeight w:val="276"/>
          <w:jc w:val="center"/>
        </w:trPr>
        <w:tc>
          <w:tcPr>
            <w:tcW w:w="567" w:type="dxa"/>
          </w:tcPr>
          <w:p w14:paraId="21C56068" w14:textId="77777777" w:rsidR="00A338BA" w:rsidRPr="00BF7282" w:rsidRDefault="00A338BA" w:rsidP="00A9238C">
            <w:pPr>
              <w:pStyle w:val="Listenabsatz"/>
              <w:numPr>
                <w:ilvl w:val="0"/>
                <w:numId w:val="140"/>
              </w:numPr>
            </w:pPr>
          </w:p>
        </w:tc>
        <w:tc>
          <w:tcPr>
            <w:tcW w:w="2693" w:type="dxa"/>
          </w:tcPr>
          <w:p w14:paraId="513AA531" w14:textId="77777777" w:rsidR="006C44B4" w:rsidRDefault="00AF016F" w:rsidP="00076C6B">
            <w:pPr>
              <w:rPr>
                <w:b/>
              </w:rPr>
            </w:pPr>
            <w:r>
              <w:rPr>
                <w:b/>
              </w:rPr>
              <w:t xml:space="preserve">(Vorbereitende) </w:t>
            </w:r>
          </w:p>
          <w:p w14:paraId="2C104BF3" w14:textId="51E01DEB" w:rsidR="00A338BA" w:rsidRPr="00BF7282" w:rsidRDefault="00AF016F" w:rsidP="00076C6B">
            <w:pPr>
              <w:rPr>
                <w:b/>
              </w:rPr>
            </w:pPr>
            <w:r>
              <w:rPr>
                <w:b/>
              </w:rPr>
              <w:t>Literatur</w:t>
            </w:r>
          </w:p>
        </w:tc>
        <w:tc>
          <w:tcPr>
            <w:tcW w:w="6663" w:type="dxa"/>
          </w:tcPr>
          <w:p w14:paraId="083E7EC6" w14:textId="77777777" w:rsidR="00A338BA" w:rsidRPr="00BF7282" w:rsidRDefault="00A338BA" w:rsidP="00076C6B">
            <w:r w:rsidRPr="00BF7282">
              <w:t>Lehrbuch: Stichprobenverfahren, Cochran, 1972</w:t>
            </w:r>
          </w:p>
          <w:p w14:paraId="60922F12" w14:textId="77777777" w:rsidR="00A338BA" w:rsidRPr="00BF7282" w:rsidRDefault="00A338BA" w:rsidP="00076C6B">
            <w:r w:rsidRPr="00BF7282">
              <w:t>Allgemein: Literatur zu empirischen Forschungs- insb. Erhebungsmethoden</w:t>
            </w:r>
          </w:p>
        </w:tc>
      </w:tr>
    </w:tbl>
    <w:p w14:paraId="05421A0B" w14:textId="2CE887EC" w:rsidR="0090579F" w:rsidRDefault="006310D6">
      <w: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03D62384" w14:textId="77777777" w:rsidTr="0090579F">
        <w:trPr>
          <w:trHeight w:val="567"/>
          <w:jc w:val="center"/>
        </w:trPr>
        <w:tc>
          <w:tcPr>
            <w:tcW w:w="567" w:type="dxa"/>
            <w:tcBorders>
              <w:top w:val="double" w:sz="4" w:space="0" w:color="auto"/>
            </w:tcBorders>
            <w:shd w:val="clear" w:color="auto" w:fill="E0E0E0"/>
          </w:tcPr>
          <w:p w14:paraId="352619C0" w14:textId="77777777" w:rsidR="00B903C1" w:rsidRPr="00BF7282" w:rsidRDefault="00B903C1" w:rsidP="00A9238C">
            <w:pPr>
              <w:pStyle w:val="Listenabsatz"/>
              <w:numPr>
                <w:ilvl w:val="0"/>
                <w:numId w:val="95"/>
              </w:numPr>
            </w:pPr>
          </w:p>
        </w:tc>
        <w:tc>
          <w:tcPr>
            <w:tcW w:w="2693" w:type="dxa"/>
            <w:tcBorders>
              <w:top w:val="double" w:sz="4" w:space="0" w:color="auto"/>
            </w:tcBorders>
            <w:shd w:val="clear" w:color="auto" w:fill="E0E0E0"/>
          </w:tcPr>
          <w:p w14:paraId="11B6A9BA" w14:textId="77777777" w:rsidR="00B903C1" w:rsidRPr="00BF7282" w:rsidRDefault="00B903C1" w:rsidP="00076C6B">
            <w:pPr>
              <w:rPr>
                <w:b/>
              </w:rPr>
            </w:pPr>
            <w:r w:rsidRPr="00BF7282">
              <w:rPr>
                <w:b/>
              </w:rPr>
              <w:t>Modulbezeichnung</w:t>
            </w:r>
          </w:p>
          <w:p w14:paraId="279A0948" w14:textId="77777777" w:rsidR="00B903C1" w:rsidRPr="00BF7282" w:rsidRDefault="007E78B0" w:rsidP="00076C6B">
            <w:r>
              <w:t>RUW-</w:t>
            </w:r>
            <w:r w:rsidR="008601A5">
              <w:t>4030</w:t>
            </w:r>
          </w:p>
        </w:tc>
        <w:tc>
          <w:tcPr>
            <w:tcW w:w="5525" w:type="dxa"/>
            <w:tcBorders>
              <w:top w:val="double" w:sz="4" w:space="0" w:color="auto"/>
            </w:tcBorders>
            <w:shd w:val="clear" w:color="auto" w:fill="E0E0E0"/>
          </w:tcPr>
          <w:p w14:paraId="5B62D849" w14:textId="6F19B262" w:rsidR="00B903C1" w:rsidRPr="00BF7282" w:rsidRDefault="00B903C1" w:rsidP="00076C6B">
            <w:pPr>
              <w:pStyle w:val="berschriftModul"/>
            </w:pPr>
            <w:bookmarkStart w:id="5044" w:name="_Toc287964319"/>
            <w:bookmarkStart w:id="5045" w:name="_Toc300074849"/>
            <w:bookmarkStart w:id="5046" w:name="_Toc300153910"/>
            <w:bookmarkStart w:id="5047" w:name="_Toc301861920"/>
            <w:bookmarkStart w:id="5048" w:name="_Toc317511544"/>
            <w:bookmarkStart w:id="5049" w:name="_Toc317694703"/>
            <w:bookmarkStart w:id="5050" w:name="_Toc317772863"/>
            <w:bookmarkStart w:id="5051" w:name="_Toc317781983"/>
            <w:bookmarkStart w:id="5052" w:name="_Toc321385077"/>
            <w:bookmarkStart w:id="5053" w:name="_Toc331492892"/>
            <w:bookmarkStart w:id="5054" w:name="_Toc332267131"/>
            <w:bookmarkStart w:id="5055" w:name="_Toc332366783"/>
            <w:bookmarkStart w:id="5056" w:name="_Toc335747283"/>
            <w:bookmarkStart w:id="5057" w:name="_Toc349828452"/>
            <w:bookmarkStart w:id="5058" w:name="_Toc351715378"/>
            <w:bookmarkStart w:id="5059" w:name="_Toc363638107"/>
            <w:bookmarkStart w:id="5060" w:name="_Toc363638770"/>
            <w:bookmarkStart w:id="5061" w:name="_Toc364322047"/>
            <w:bookmarkStart w:id="5062" w:name="_Toc364328588"/>
            <w:bookmarkStart w:id="5063" w:name="_Toc369082316"/>
            <w:bookmarkStart w:id="5064" w:name="_Toc381686886"/>
            <w:bookmarkStart w:id="5065" w:name="_Toc5265888"/>
            <w:r w:rsidRPr="00BF7282">
              <w:rPr>
                <w:lang w:val="sv-SE"/>
              </w:rPr>
              <w:t xml:space="preserve">Deutsch - Basismodul </w:t>
            </w:r>
            <w:r w:rsidRPr="00BF7282">
              <w:t>Grundlagen der Fachdidaktik Deutsch</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14:paraId="7A104D25" w14:textId="15ED33C0" w:rsidR="00B903C1" w:rsidRPr="00BF7282" w:rsidRDefault="00B903C1" w:rsidP="00866159">
            <w:pPr>
              <w:rPr>
                <w:lang w:val="en-GB" w:eastAsia="en-US"/>
              </w:rPr>
            </w:pPr>
            <w:r w:rsidRPr="00BF7282">
              <w:rPr>
                <w:lang w:val="en-GB" w:eastAsia="en-US"/>
              </w:rPr>
              <w:t xml:space="preserve">(Principles of </w:t>
            </w:r>
            <w:r w:rsidR="00D6159C">
              <w:rPr>
                <w:lang w:val="en-GB" w:eastAsia="en-US"/>
              </w:rPr>
              <w:t>t</w:t>
            </w:r>
            <w:r w:rsidRPr="00BF7282">
              <w:rPr>
                <w:lang w:val="en-GB" w:eastAsia="en-US"/>
              </w:rPr>
              <w:t xml:space="preserve">eaching </w:t>
            </w:r>
            <w:r w:rsidR="00D6159C">
              <w:rPr>
                <w:lang w:val="en-GB" w:eastAsia="en-US"/>
              </w:rPr>
              <w:t>m</w:t>
            </w:r>
            <w:r w:rsidRPr="00BF7282">
              <w:rPr>
                <w:lang w:val="en-GB" w:eastAsia="en-US"/>
              </w:rPr>
              <w:t xml:space="preserve">ethodology of the </w:t>
            </w:r>
            <w:r w:rsidR="00866159">
              <w:rPr>
                <w:lang w:val="en-GB" w:eastAsia="en-US"/>
              </w:rPr>
              <w:t>G</w:t>
            </w:r>
            <w:r w:rsidRPr="00BF7282">
              <w:rPr>
                <w:lang w:val="en-GB" w:eastAsia="en-US"/>
              </w:rPr>
              <w:t xml:space="preserve">erman </w:t>
            </w:r>
            <w:r w:rsidR="00D6159C">
              <w:rPr>
                <w:lang w:val="en-GB" w:eastAsia="en-US"/>
              </w:rPr>
              <w:t>l</w:t>
            </w:r>
            <w:r w:rsidRPr="00BF7282">
              <w:rPr>
                <w:lang w:val="en-GB" w:eastAsia="en-US"/>
              </w:rPr>
              <w:t>anguage)</w:t>
            </w:r>
          </w:p>
        </w:tc>
        <w:tc>
          <w:tcPr>
            <w:tcW w:w="1136" w:type="dxa"/>
            <w:tcBorders>
              <w:top w:val="double" w:sz="4" w:space="0" w:color="auto"/>
            </w:tcBorders>
            <w:shd w:val="clear" w:color="auto" w:fill="E0E0E0"/>
          </w:tcPr>
          <w:p w14:paraId="5E6C8278" w14:textId="77777777" w:rsidR="00B903C1" w:rsidRPr="00BF7282" w:rsidRDefault="00B903C1" w:rsidP="00076C6B">
            <w:pPr>
              <w:rPr>
                <w:b/>
              </w:rPr>
            </w:pPr>
            <w:r w:rsidRPr="00BF7282">
              <w:rPr>
                <w:b/>
              </w:rPr>
              <w:t>5 ECTS</w:t>
            </w:r>
          </w:p>
        </w:tc>
      </w:tr>
      <w:tr w:rsidR="00B903C1" w:rsidRPr="00BF7282" w14:paraId="16B715DA" w14:textId="77777777" w:rsidTr="0090579F">
        <w:trPr>
          <w:trHeight w:val="567"/>
          <w:jc w:val="center"/>
        </w:trPr>
        <w:tc>
          <w:tcPr>
            <w:tcW w:w="567" w:type="dxa"/>
            <w:shd w:val="clear" w:color="auto" w:fill="E0E0E0"/>
          </w:tcPr>
          <w:p w14:paraId="491D4456" w14:textId="0B844E39" w:rsidR="00B903C1" w:rsidRPr="00BF7282" w:rsidRDefault="00B903C1" w:rsidP="00A9238C">
            <w:pPr>
              <w:pStyle w:val="Listenabsatz"/>
              <w:numPr>
                <w:ilvl w:val="0"/>
                <w:numId w:val="95"/>
              </w:numPr>
            </w:pPr>
          </w:p>
        </w:tc>
        <w:tc>
          <w:tcPr>
            <w:tcW w:w="2693" w:type="dxa"/>
            <w:shd w:val="clear" w:color="auto" w:fill="E0E0E0"/>
          </w:tcPr>
          <w:p w14:paraId="02D378BA" w14:textId="77777777" w:rsidR="00B903C1" w:rsidRPr="005F24AA" w:rsidRDefault="00B903C1" w:rsidP="00076C6B">
            <w:r w:rsidRPr="005F24AA">
              <w:t>Lehrveranstaltungen</w:t>
            </w:r>
          </w:p>
          <w:p w14:paraId="05CB371D" w14:textId="77777777" w:rsidR="00B903C1" w:rsidRPr="00BF7282" w:rsidRDefault="00B903C1" w:rsidP="00076C6B"/>
        </w:tc>
        <w:tc>
          <w:tcPr>
            <w:tcW w:w="5525" w:type="dxa"/>
            <w:shd w:val="clear" w:color="auto" w:fill="E0E0E0"/>
          </w:tcPr>
          <w:p w14:paraId="600E0836" w14:textId="77777777" w:rsidR="00B903C1" w:rsidRPr="00BF7282" w:rsidRDefault="00B903C1" w:rsidP="00076C6B">
            <w:r w:rsidRPr="00BF7282">
              <w:t xml:space="preserve">V: Fachdidaktik Deutsch: Geschichte – Grundfragen –    </w:t>
            </w:r>
          </w:p>
          <w:p w14:paraId="155DE4B0" w14:textId="77777777" w:rsidR="00B903C1" w:rsidRPr="00BF7282" w:rsidRDefault="00B903C1" w:rsidP="00076C6B">
            <w:r w:rsidRPr="00BF7282">
              <w:t xml:space="preserve">    Grundlagen (1 SWS)</w:t>
            </w:r>
          </w:p>
          <w:p w14:paraId="4E1AFFC4" w14:textId="2DB822B9" w:rsidR="00B903C1" w:rsidRPr="00BF7282" w:rsidRDefault="00B903C1" w:rsidP="00076C6B">
            <w:r w:rsidRPr="00BF7282">
              <w:t xml:space="preserve">    + </w:t>
            </w:r>
            <w:r w:rsidR="00396BF3">
              <w:t>Übung</w:t>
            </w:r>
            <w:r w:rsidRPr="00BF7282">
              <w:t xml:space="preserve"> </w:t>
            </w:r>
            <w:r w:rsidR="00396BF3">
              <w:t>(</w:t>
            </w:r>
            <w:r w:rsidRPr="00BF7282">
              <w:t>1 SWS)</w:t>
            </w:r>
          </w:p>
          <w:p w14:paraId="3F47EF91" w14:textId="2E684F4A" w:rsidR="00236C71" w:rsidRPr="00BF7282" w:rsidRDefault="00B903C1" w:rsidP="00076C6B">
            <w:r w:rsidRPr="00BF7282">
              <w:t>ProS: Einführung in die Literatur-, Sprach- und Medien</w:t>
            </w:r>
            <w:r w:rsidR="00236C71" w:rsidRPr="00BF7282">
              <w:softHyphen/>
            </w:r>
            <w:r w:rsidR="00236C71" w:rsidRPr="00BF7282">
              <w:br/>
              <w:t xml:space="preserve">          </w:t>
            </w:r>
            <w:r w:rsidRPr="00BF7282">
              <w:t>didaktik Deutsch</w:t>
            </w:r>
            <w:r w:rsidR="00396BF3">
              <w:t xml:space="preserve"> </w:t>
            </w:r>
            <w:r w:rsidRPr="00BF7282">
              <w:t>(3 SWS)</w:t>
            </w:r>
          </w:p>
        </w:tc>
        <w:tc>
          <w:tcPr>
            <w:tcW w:w="1136" w:type="dxa"/>
            <w:shd w:val="clear" w:color="auto" w:fill="E0E0E0"/>
          </w:tcPr>
          <w:p w14:paraId="45BE62B8" w14:textId="77777777" w:rsidR="00B903C1" w:rsidRPr="00BF7282" w:rsidRDefault="00B903C1" w:rsidP="00076C6B">
            <w:r w:rsidRPr="00BF7282">
              <w:t>2 ECTS</w:t>
            </w:r>
          </w:p>
          <w:p w14:paraId="33DE0CE7" w14:textId="77777777" w:rsidR="00B903C1" w:rsidRPr="00BF7282" w:rsidRDefault="00B903C1" w:rsidP="00076C6B"/>
          <w:p w14:paraId="68A1CE83" w14:textId="77777777" w:rsidR="00B903C1" w:rsidRPr="00BF7282" w:rsidRDefault="00B903C1" w:rsidP="00076C6B"/>
          <w:p w14:paraId="227C5434" w14:textId="77777777" w:rsidR="00B903C1" w:rsidRPr="00BF7282" w:rsidRDefault="00B903C1" w:rsidP="00076C6B">
            <w:r w:rsidRPr="00BF7282">
              <w:t>3 ECTS</w:t>
            </w:r>
          </w:p>
        </w:tc>
      </w:tr>
      <w:tr w:rsidR="00B903C1" w:rsidRPr="00BF7282" w14:paraId="4C4621C7" w14:textId="77777777" w:rsidTr="0090579F">
        <w:trPr>
          <w:trHeight w:val="383"/>
          <w:jc w:val="center"/>
        </w:trPr>
        <w:tc>
          <w:tcPr>
            <w:tcW w:w="567" w:type="dxa"/>
            <w:tcBorders>
              <w:bottom w:val="double" w:sz="4" w:space="0" w:color="auto"/>
            </w:tcBorders>
            <w:shd w:val="clear" w:color="auto" w:fill="E0E0E0"/>
          </w:tcPr>
          <w:p w14:paraId="08CE0033" w14:textId="77777777" w:rsidR="00B903C1" w:rsidRPr="00BF7282" w:rsidRDefault="00B903C1" w:rsidP="00A9238C">
            <w:pPr>
              <w:pStyle w:val="Listenabsatz"/>
              <w:numPr>
                <w:ilvl w:val="0"/>
                <w:numId w:val="95"/>
              </w:numPr>
            </w:pPr>
          </w:p>
        </w:tc>
        <w:tc>
          <w:tcPr>
            <w:tcW w:w="2693" w:type="dxa"/>
            <w:tcBorders>
              <w:bottom w:val="double" w:sz="4" w:space="0" w:color="auto"/>
            </w:tcBorders>
            <w:shd w:val="clear" w:color="auto" w:fill="E0E0E0"/>
          </w:tcPr>
          <w:p w14:paraId="61EA5A40" w14:textId="7F337163" w:rsidR="00B903C1" w:rsidRPr="00BF7282" w:rsidRDefault="00C655C3" w:rsidP="00076C6B">
            <w:r>
              <w:t>Lehrende</w:t>
            </w:r>
          </w:p>
        </w:tc>
        <w:tc>
          <w:tcPr>
            <w:tcW w:w="5525" w:type="dxa"/>
            <w:tcBorders>
              <w:bottom w:val="double" w:sz="4" w:space="0" w:color="auto"/>
            </w:tcBorders>
            <w:shd w:val="clear" w:color="auto" w:fill="E0E0E0"/>
          </w:tcPr>
          <w:p w14:paraId="76952C27" w14:textId="11112DDB" w:rsidR="00B903C1" w:rsidRPr="00BF7282" w:rsidRDefault="00B903C1" w:rsidP="00076C6B">
            <w:r w:rsidRPr="00BF7282">
              <w:t>N.</w:t>
            </w:r>
            <w:r w:rsidR="00BA4CD1">
              <w:t xml:space="preserve"> </w:t>
            </w:r>
            <w:r w:rsidRPr="00BF7282">
              <w:t>N.</w:t>
            </w:r>
          </w:p>
        </w:tc>
        <w:tc>
          <w:tcPr>
            <w:tcW w:w="1136" w:type="dxa"/>
            <w:tcBorders>
              <w:bottom w:val="double" w:sz="4" w:space="0" w:color="auto"/>
            </w:tcBorders>
            <w:shd w:val="clear" w:color="auto" w:fill="E0E0E0"/>
          </w:tcPr>
          <w:p w14:paraId="53CBCB61" w14:textId="77777777" w:rsidR="00B903C1" w:rsidRPr="00BF7282" w:rsidRDefault="00B903C1" w:rsidP="00076C6B"/>
        </w:tc>
      </w:tr>
    </w:tbl>
    <w:p w14:paraId="398AAB75"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74F25E6" w14:textId="77777777" w:rsidTr="0090579F">
        <w:trPr>
          <w:trHeight w:val="340"/>
          <w:jc w:val="center"/>
        </w:trPr>
        <w:tc>
          <w:tcPr>
            <w:tcW w:w="567" w:type="dxa"/>
          </w:tcPr>
          <w:p w14:paraId="17E06B04" w14:textId="77777777" w:rsidR="00B903C1" w:rsidRPr="00BF7282" w:rsidRDefault="00B903C1" w:rsidP="00A9238C">
            <w:pPr>
              <w:pStyle w:val="Listenabsatz"/>
              <w:numPr>
                <w:ilvl w:val="0"/>
                <w:numId w:val="95"/>
              </w:numPr>
            </w:pPr>
          </w:p>
        </w:tc>
        <w:tc>
          <w:tcPr>
            <w:tcW w:w="2693" w:type="dxa"/>
          </w:tcPr>
          <w:p w14:paraId="1776452F" w14:textId="3216ECA3" w:rsidR="00B903C1" w:rsidRPr="00BF7282" w:rsidRDefault="00C655C3" w:rsidP="00076C6B">
            <w:pPr>
              <w:rPr>
                <w:b/>
              </w:rPr>
            </w:pPr>
            <w:r>
              <w:rPr>
                <w:b/>
              </w:rPr>
              <w:t>Modulverantwortliche/r</w:t>
            </w:r>
          </w:p>
        </w:tc>
        <w:tc>
          <w:tcPr>
            <w:tcW w:w="6661" w:type="dxa"/>
          </w:tcPr>
          <w:p w14:paraId="2F48CF8D" w14:textId="1DE8A766" w:rsidR="00B903C1" w:rsidRPr="00BF7282" w:rsidRDefault="00F0576A" w:rsidP="00076C6B">
            <w:r>
              <w:t>Prof.</w:t>
            </w:r>
            <w:r w:rsidR="00B903C1" w:rsidRPr="00BF7282">
              <w:t xml:space="preserve"> </w:t>
            </w:r>
            <w:r w:rsidR="006C44B4">
              <w:t xml:space="preserve">Dr. </w:t>
            </w:r>
            <w:r w:rsidR="00B903C1" w:rsidRPr="00BF7282">
              <w:t>Frederking</w:t>
            </w:r>
          </w:p>
        </w:tc>
      </w:tr>
      <w:tr w:rsidR="00B903C1" w:rsidRPr="00BF7282" w14:paraId="6E956ED1" w14:textId="77777777" w:rsidTr="00076C6B">
        <w:trPr>
          <w:jc w:val="center"/>
        </w:trPr>
        <w:tc>
          <w:tcPr>
            <w:tcW w:w="567" w:type="dxa"/>
          </w:tcPr>
          <w:p w14:paraId="526D9B94" w14:textId="77777777" w:rsidR="00B903C1" w:rsidRPr="00BF7282" w:rsidRDefault="00B903C1" w:rsidP="00A9238C">
            <w:pPr>
              <w:pStyle w:val="Listenabsatz"/>
              <w:numPr>
                <w:ilvl w:val="0"/>
                <w:numId w:val="95"/>
              </w:numPr>
            </w:pPr>
          </w:p>
        </w:tc>
        <w:tc>
          <w:tcPr>
            <w:tcW w:w="2693" w:type="dxa"/>
          </w:tcPr>
          <w:p w14:paraId="51F6715A" w14:textId="77777777" w:rsidR="00B903C1" w:rsidRPr="00BF7282" w:rsidRDefault="00B903C1" w:rsidP="00076C6B">
            <w:pPr>
              <w:rPr>
                <w:b/>
              </w:rPr>
            </w:pPr>
            <w:r w:rsidRPr="00BF7282">
              <w:rPr>
                <w:b/>
              </w:rPr>
              <w:t>Inhalt</w:t>
            </w:r>
          </w:p>
        </w:tc>
        <w:tc>
          <w:tcPr>
            <w:tcW w:w="6661" w:type="dxa"/>
            <w:shd w:val="clear" w:color="auto" w:fill="FFFFFF"/>
          </w:tcPr>
          <w:p w14:paraId="76677BCF" w14:textId="6A5EA221" w:rsidR="00B903C1" w:rsidRPr="00BF7282" w:rsidRDefault="00B903C1" w:rsidP="00076C6B">
            <w:r w:rsidRPr="00BF7282">
              <w:t>Das Basismodul vermittelt Studienanfänger</w:t>
            </w:r>
            <w:r w:rsidR="00D46107">
              <w:t>innen und-anfängern</w:t>
            </w:r>
            <w:r w:rsidRPr="00BF7282">
              <w:t xml:space="preserve"> einen Überblick über zentrale Bereiche der Didaktik der deutschen Sprache und Literatur sowie der Mediendidaktik Deutsch. Es informiert über die grundlegende Fachterminologie sowie über Hilfsmittel und Arbeitsmethoden. Das Modul führt in Theorie und Praxis der Deutschdidaktik ein und bildet die Grundlage für die Module des Aufbau- und Vertiefungsstudiums.</w:t>
            </w:r>
          </w:p>
          <w:p w14:paraId="7B05A689" w14:textId="72B698DB" w:rsidR="00B903C1" w:rsidRPr="00BF7282" w:rsidRDefault="00B903C1" w:rsidP="00076C6B">
            <w:r w:rsidRPr="00BF7282">
              <w:t xml:space="preserve">Die Vorlesung </w:t>
            </w:r>
            <w:r w:rsidR="00801692">
              <w:t>mit Übung</w:t>
            </w:r>
            <w:r w:rsidRPr="00BF7282">
              <w:t xml:space="preserve"> „Fachdidaktik Deutsch: Geschichte – Grundfragen – Grundlagen“ bietet einen Überblick über die Geschichte der Deutschdidaktik und des Deutschunterrichts sowie über wissenschaftliche Grundprobleme, Forschungsmethoden und unterrichtliche Konzeptionen in den drei Teilgebieten Literatur-, Sprach- und Mediendidaktik. </w:t>
            </w:r>
          </w:p>
          <w:p w14:paraId="0E7B76CB" w14:textId="31F30C51" w:rsidR="00B903C1" w:rsidRPr="00BF7282" w:rsidRDefault="00B903C1" w:rsidP="00076C6B">
            <w:r w:rsidRPr="00BF7282">
              <w:t>Das Proseminar (PS) „Einführung in die Literatur-, Sprach- und Mediendidaktik Deutsch“ gewährt vertiefte Einblicke in die drei großen Teilbereiche der Deutschdidaktik, die sich schwerpunkt</w:t>
            </w:r>
            <w:r w:rsidR="00236C71" w:rsidRPr="00BF7282">
              <w:softHyphen/>
            </w:r>
            <w:r w:rsidRPr="00BF7282">
              <w:t>mäßig auf folgende Lernbereiche des Fachs Deutsch beziehen: „Sprechen und Zuhören, Schreiben einschl. Rechtschreiben, Sprache untersuchen, Texte lesen und verstehen, Medien nutzen und reflektieren“ (vgl. Kerncurriculum zu § 43 und § 63 LPO</w:t>
            </w:r>
            <w:r w:rsidR="00D8288A">
              <w:t xml:space="preserve"> </w:t>
            </w:r>
            <w:r w:rsidRPr="00BF7282">
              <w:t>I). Es soll so die Studierenden „zum sachgerechten und schulart</w:t>
            </w:r>
            <w:r w:rsidR="00236C71" w:rsidRPr="00BF7282">
              <w:softHyphen/>
            </w:r>
            <w:r w:rsidRPr="00BF7282">
              <w:t>spezifischen Umgang mit fachdidaktischer Theoriebildung bezogen auf Sprach-, Lese-, Literatur- und Mediendidaktik“ hinführen (vgl. LPO I Entwurf Stand 2007, § 43 und § 63).</w:t>
            </w:r>
          </w:p>
          <w:p w14:paraId="3188F7C1" w14:textId="77777777" w:rsidR="00B903C1" w:rsidRPr="00BF7282" w:rsidRDefault="00B903C1" w:rsidP="00076C6B">
            <w:r w:rsidRPr="00BF7282">
              <w:t>Im Gegensatz zur Vorlesung liegt der Fokus hier stärker auf der praktischen Erprobung einzelner Verfahren und der Reflexion konkreter Unterrichtsbeispiele.</w:t>
            </w:r>
          </w:p>
        </w:tc>
      </w:tr>
      <w:tr w:rsidR="00B903C1" w:rsidRPr="00BF7282" w14:paraId="2ECE6D67" w14:textId="77777777" w:rsidTr="00076C6B">
        <w:trPr>
          <w:jc w:val="center"/>
        </w:trPr>
        <w:tc>
          <w:tcPr>
            <w:tcW w:w="567" w:type="dxa"/>
          </w:tcPr>
          <w:p w14:paraId="75C9419B" w14:textId="7AA52056" w:rsidR="00B903C1" w:rsidRPr="00BF7282" w:rsidRDefault="00B903C1" w:rsidP="00A9238C">
            <w:pPr>
              <w:pStyle w:val="Listenabsatz"/>
              <w:numPr>
                <w:ilvl w:val="0"/>
                <w:numId w:val="95"/>
              </w:numPr>
            </w:pPr>
          </w:p>
        </w:tc>
        <w:tc>
          <w:tcPr>
            <w:tcW w:w="2693" w:type="dxa"/>
          </w:tcPr>
          <w:p w14:paraId="0BBCA923" w14:textId="77777777" w:rsidR="00A66568" w:rsidRDefault="00B903C1" w:rsidP="00076C6B">
            <w:pPr>
              <w:rPr>
                <w:b/>
              </w:rPr>
            </w:pPr>
            <w:r w:rsidRPr="00BF7282">
              <w:rPr>
                <w:b/>
              </w:rPr>
              <w:t xml:space="preserve">Lernziele und </w:t>
            </w:r>
          </w:p>
          <w:p w14:paraId="44E6D6E9" w14:textId="5FB1558A" w:rsidR="00B903C1" w:rsidRPr="00BF7282" w:rsidRDefault="00B903C1" w:rsidP="00076C6B">
            <w:pPr>
              <w:rPr>
                <w:b/>
              </w:rPr>
            </w:pPr>
            <w:r w:rsidRPr="00BF7282">
              <w:rPr>
                <w:b/>
              </w:rPr>
              <w:t>Kompetenzen</w:t>
            </w:r>
          </w:p>
        </w:tc>
        <w:tc>
          <w:tcPr>
            <w:tcW w:w="6661" w:type="dxa"/>
            <w:shd w:val="clear" w:color="auto" w:fill="FFFFFF"/>
          </w:tcPr>
          <w:p w14:paraId="447A32DF" w14:textId="77777777" w:rsidR="00801692" w:rsidRPr="00BF7282" w:rsidRDefault="00801692" w:rsidP="00801692">
            <w:r w:rsidRPr="00BF7282">
              <w:t xml:space="preserve">Die Studierenden </w:t>
            </w:r>
          </w:p>
          <w:p w14:paraId="1EFE6EDA" w14:textId="77777777" w:rsidR="00801692" w:rsidRPr="00BA7FCD" w:rsidRDefault="00801692" w:rsidP="00A9238C">
            <w:pPr>
              <w:pStyle w:val="Listenabsatz"/>
              <w:numPr>
                <w:ilvl w:val="0"/>
                <w:numId w:val="228"/>
              </w:numPr>
              <w:ind w:left="209" w:hanging="209"/>
              <w:rPr>
                <w:rFonts w:cs="Arial"/>
              </w:rPr>
            </w:pPr>
            <w:r w:rsidRPr="00BA7FCD">
              <w:rPr>
                <w:rFonts w:cs="Arial"/>
              </w:rPr>
              <w:t xml:space="preserve">erhalten einen Einblick in die zentralen Fragestellungen, Konzeptionen und Forschungsergebnisse der Deutschdidaktik, </w:t>
            </w:r>
          </w:p>
          <w:p w14:paraId="2A9E8617" w14:textId="77777777" w:rsidR="00801692" w:rsidRDefault="00801692" w:rsidP="00A9238C">
            <w:pPr>
              <w:pStyle w:val="Listenabsatz"/>
              <w:numPr>
                <w:ilvl w:val="0"/>
                <w:numId w:val="228"/>
              </w:numPr>
              <w:ind w:left="209" w:hanging="209"/>
              <w:rPr>
                <w:rFonts w:cs="Arial"/>
              </w:rPr>
            </w:pPr>
            <w:r w:rsidRPr="00BA7FCD">
              <w:rPr>
                <w:rFonts w:cs="Arial"/>
              </w:rPr>
              <w:t xml:space="preserve">werden mit den wesentlichen Methoden und Arbeitsmitteln des Faches vertraut gemacht, </w:t>
            </w:r>
          </w:p>
          <w:p w14:paraId="09A58AE7" w14:textId="1E8AED9C" w:rsidR="00B903C1" w:rsidRPr="00801692" w:rsidRDefault="00801692" w:rsidP="00A9238C">
            <w:pPr>
              <w:pStyle w:val="Listenabsatz"/>
              <w:numPr>
                <w:ilvl w:val="0"/>
                <w:numId w:val="228"/>
              </w:numPr>
              <w:ind w:left="209" w:hanging="209"/>
              <w:rPr>
                <w:rFonts w:cs="Arial"/>
              </w:rPr>
            </w:pPr>
            <w:r w:rsidRPr="00801692">
              <w:rPr>
                <w:rFonts w:cs="Arial"/>
              </w:rPr>
              <w:t>sollen in der Lage sein, „fachdidaktische Theorien, Konzeptionen und Forschungsfragen [...] zu rezipieren, zu reflektieren und auf die fachspezifischen Lehr- und Lern-bedingungen anzuwenden“ (LPO I Entwurf Stand 2007, § 33).</w:t>
            </w:r>
          </w:p>
        </w:tc>
      </w:tr>
      <w:tr w:rsidR="00B903C1" w:rsidRPr="00BF7282" w14:paraId="6C2AD9A2" w14:textId="77777777" w:rsidTr="00076C6B">
        <w:trPr>
          <w:jc w:val="center"/>
        </w:trPr>
        <w:tc>
          <w:tcPr>
            <w:tcW w:w="567" w:type="dxa"/>
          </w:tcPr>
          <w:p w14:paraId="4047C5B6" w14:textId="77777777" w:rsidR="00B903C1" w:rsidRPr="00BF7282" w:rsidRDefault="00B903C1" w:rsidP="00A9238C">
            <w:pPr>
              <w:pStyle w:val="Listenabsatz"/>
              <w:numPr>
                <w:ilvl w:val="0"/>
                <w:numId w:val="95"/>
              </w:numPr>
            </w:pPr>
          </w:p>
        </w:tc>
        <w:tc>
          <w:tcPr>
            <w:tcW w:w="2693" w:type="dxa"/>
          </w:tcPr>
          <w:p w14:paraId="737CA730" w14:textId="77777777" w:rsidR="00A66568" w:rsidRDefault="00B903C1" w:rsidP="00076C6B">
            <w:pPr>
              <w:rPr>
                <w:b/>
              </w:rPr>
            </w:pPr>
            <w:r w:rsidRPr="00BF7282">
              <w:rPr>
                <w:b/>
              </w:rPr>
              <w:t xml:space="preserve">Empfohlene </w:t>
            </w:r>
          </w:p>
          <w:p w14:paraId="1C78A0ED" w14:textId="1026D96C" w:rsidR="00B903C1" w:rsidRPr="00BF7282" w:rsidRDefault="00B903C1" w:rsidP="00076C6B">
            <w:pPr>
              <w:rPr>
                <w:b/>
              </w:rPr>
            </w:pPr>
            <w:r w:rsidRPr="00BF7282">
              <w:rPr>
                <w:b/>
              </w:rPr>
              <w:t>Voraussetzungen für die Teilnahme</w:t>
            </w:r>
          </w:p>
        </w:tc>
        <w:tc>
          <w:tcPr>
            <w:tcW w:w="6661" w:type="dxa"/>
          </w:tcPr>
          <w:p w14:paraId="5AC2545A" w14:textId="2071F57F" w:rsidR="00B14FC2" w:rsidRPr="00BF7282" w:rsidRDefault="00612A59" w:rsidP="00076C6B">
            <w:r w:rsidRPr="00BF7282">
              <w:t>K</w:t>
            </w:r>
            <w:r w:rsidR="00B903C1" w:rsidRPr="00BF7282">
              <w:t>eine</w:t>
            </w:r>
          </w:p>
        </w:tc>
      </w:tr>
      <w:tr w:rsidR="00B903C1" w:rsidRPr="00BF7282" w14:paraId="27E0930D" w14:textId="77777777" w:rsidTr="00076C6B">
        <w:trPr>
          <w:jc w:val="center"/>
        </w:trPr>
        <w:tc>
          <w:tcPr>
            <w:tcW w:w="567" w:type="dxa"/>
          </w:tcPr>
          <w:p w14:paraId="42EC0CFE" w14:textId="49528B65" w:rsidR="00B903C1" w:rsidRPr="00BF7282" w:rsidRDefault="00B903C1" w:rsidP="00A9238C">
            <w:pPr>
              <w:pStyle w:val="Listenabsatz"/>
              <w:numPr>
                <w:ilvl w:val="0"/>
                <w:numId w:val="95"/>
              </w:numPr>
              <w:rPr>
                <w:b/>
              </w:rPr>
            </w:pPr>
          </w:p>
        </w:tc>
        <w:tc>
          <w:tcPr>
            <w:tcW w:w="2693" w:type="dxa"/>
          </w:tcPr>
          <w:p w14:paraId="3D6FB6D0" w14:textId="77777777" w:rsidR="00A66568" w:rsidRDefault="00B903C1" w:rsidP="00076C6B">
            <w:pPr>
              <w:rPr>
                <w:b/>
              </w:rPr>
            </w:pPr>
            <w:r w:rsidRPr="00BF7282">
              <w:rPr>
                <w:b/>
              </w:rPr>
              <w:t xml:space="preserve">Einpassung in </w:t>
            </w:r>
          </w:p>
          <w:p w14:paraId="74BB50E6" w14:textId="01C51458" w:rsidR="00B903C1" w:rsidRPr="00BF7282" w:rsidRDefault="00B903C1" w:rsidP="00076C6B">
            <w:pPr>
              <w:rPr>
                <w:b/>
              </w:rPr>
            </w:pPr>
            <w:r w:rsidRPr="00BF7282">
              <w:rPr>
                <w:b/>
              </w:rPr>
              <w:t>Musterstudienplan</w:t>
            </w:r>
          </w:p>
        </w:tc>
        <w:tc>
          <w:tcPr>
            <w:tcW w:w="6661" w:type="dxa"/>
          </w:tcPr>
          <w:p w14:paraId="511B8595" w14:textId="1906A5BB" w:rsidR="00B903C1" w:rsidRPr="00BF7282" w:rsidRDefault="00B903C1" w:rsidP="006A63C7">
            <w:r w:rsidRPr="00BF7282">
              <w:t>4./5. Semester</w:t>
            </w:r>
          </w:p>
        </w:tc>
      </w:tr>
      <w:tr w:rsidR="00B903C1" w:rsidRPr="00BF7282" w14:paraId="0D1615EE" w14:textId="77777777" w:rsidTr="00076C6B">
        <w:trPr>
          <w:jc w:val="center"/>
        </w:trPr>
        <w:tc>
          <w:tcPr>
            <w:tcW w:w="567" w:type="dxa"/>
          </w:tcPr>
          <w:p w14:paraId="6D761F1B" w14:textId="77777777" w:rsidR="00B903C1" w:rsidRPr="00BF7282" w:rsidRDefault="00B903C1" w:rsidP="00A9238C">
            <w:pPr>
              <w:pStyle w:val="Listenabsatz"/>
              <w:numPr>
                <w:ilvl w:val="0"/>
                <w:numId w:val="95"/>
              </w:numPr>
              <w:rPr>
                <w:b/>
              </w:rPr>
            </w:pPr>
          </w:p>
        </w:tc>
        <w:tc>
          <w:tcPr>
            <w:tcW w:w="2693" w:type="dxa"/>
          </w:tcPr>
          <w:p w14:paraId="00AA3217" w14:textId="77777777" w:rsidR="00A66568" w:rsidRDefault="00B903C1" w:rsidP="00076C6B">
            <w:pPr>
              <w:rPr>
                <w:b/>
              </w:rPr>
            </w:pPr>
            <w:r w:rsidRPr="00BF7282">
              <w:rPr>
                <w:b/>
              </w:rPr>
              <w:t xml:space="preserve">Verwendbarkeit des </w:t>
            </w:r>
          </w:p>
          <w:p w14:paraId="6794304A" w14:textId="1C503FBA" w:rsidR="00B903C1" w:rsidRPr="00BF7282" w:rsidRDefault="00B903C1" w:rsidP="00076C6B">
            <w:pPr>
              <w:rPr>
                <w:b/>
              </w:rPr>
            </w:pPr>
            <w:r w:rsidRPr="00BF7282">
              <w:rPr>
                <w:b/>
              </w:rPr>
              <w:t>Moduls</w:t>
            </w:r>
          </w:p>
        </w:tc>
        <w:tc>
          <w:tcPr>
            <w:tcW w:w="6661" w:type="dxa"/>
          </w:tcPr>
          <w:p w14:paraId="5149C120" w14:textId="77777777" w:rsidR="00396BF3" w:rsidRDefault="00B903C1" w:rsidP="00076C6B">
            <w:r w:rsidRPr="00BF7282">
              <w:t>Zweitfach Deutsch, Modul im Pflichtbereich für Studierende der Wirtschaftswissenschaften mit Schwerpunkt Wirtschafts- und Betriebspädagogik, Studienrichtung II</w:t>
            </w:r>
          </w:p>
          <w:p w14:paraId="3B0D6CDC" w14:textId="3001D4B4" w:rsidR="00810783" w:rsidRPr="00BF7282" w:rsidRDefault="00810783" w:rsidP="00076C6B"/>
        </w:tc>
      </w:tr>
      <w:tr w:rsidR="00B903C1" w:rsidRPr="00BF7282" w14:paraId="5DF94334" w14:textId="77777777" w:rsidTr="00076C6B">
        <w:trPr>
          <w:jc w:val="center"/>
        </w:trPr>
        <w:tc>
          <w:tcPr>
            <w:tcW w:w="567" w:type="dxa"/>
            <w:shd w:val="clear" w:color="auto" w:fill="FFFFFF"/>
          </w:tcPr>
          <w:p w14:paraId="2354156B" w14:textId="67452844" w:rsidR="00B903C1" w:rsidRPr="00BF7282" w:rsidRDefault="00B903C1" w:rsidP="00A9238C">
            <w:pPr>
              <w:pStyle w:val="Listenabsatz"/>
              <w:numPr>
                <w:ilvl w:val="0"/>
                <w:numId w:val="95"/>
              </w:numPr>
              <w:rPr>
                <w:b/>
              </w:rPr>
            </w:pPr>
          </w:p>
        </w:tc>
        <w:tc>
          <w:tcPr>
            <w:tcW w:w="2693" w:type="dxa"/>
            <w:shd w:val="clear" w:color="auto" w:fill="FFFFFF"/>
          </w:tcPr>
          <w:p w14:paraId="4DA982DA" w14:textId="77777777" w:rsidR="00A66568" w:rsidRDefault="00B903C1" w:rsidP="00076C6B">
            <w:pPr>
              <w:rPr>
                <w:b/>
              </w:rPr>
            </w:pPr>
            <w:r w:rsidRPr="00BF7282">
              <w:rPr>
                <w:b/>
              </w:rPr>
              <w:t xml:space="preserve">Studien- und </w:t>
            </w:r>
          </w:p>
          <w:p w14:paraId="6BC6680F" w14:textId="7B0DCC68" w:rsidR="00B903C1" w:rsidRPr="00BF7282" w:rsidRDefault="00B903C1" w:rsidP="00076C6B">
            <w:pPr>
              <w:rPr>
                <w:b/>
              </w:rPr>
            </w:pPr>
            <w:r w:rsidRPr="00BF7282">
              <w:rPr>
                <w:b/>
              </w:rPr>
              <w:t>Prüfungsleistungen</w:t>
            </w:r>
          </w:p>
        </w:tc>
        <w:tc>
          <w:tcPr>
            <w:tcW w:w="6661" w:type="dxa"/>
            <w:shd w:val="clear" w:color="auto" w:fill="FFFFFF"/>
          </w:tcPr>
          <w:p w14:paraId="3592FE83" w14:textId="455667A0" w:rsidR="002734A1" w:rsidRPr="00A66568" w:rsidRDefault="002734A1" w:rsidP="00A9238C">
            <w:pPr>
              <w:pStyle w:val="Listenabsatz"/>
              <w:numPr>
                <w:ilvl w:val="0"/>
                <w:numId w:val="228"/>
              </w:numPr>
              <w:ind w:left="209" w:hanging="209"/>
              <w:rPr>
                <w:rFonts w:cs="Arial"/>
              </w:rPr>
            </w:pPr>
            <w:r w:rsidRPr="00A66568">
              <w:rPr>
                <w:rFonts w:cs="Arial"/>
              </w:rPr>
              <w:t xml:space="preserve">Klausur </w:t>
            </w:r>
            <w:r w:rsidR="00DE5EB6">
              <w:rPr>
                <w:rFonts w:cs="Arial"/>
              </w:rPr>
              <w:t>(90 M</w:t>
            </w:r>
            <w:r w:rsidR="00BA7FCD" w:rsidRPr="00A66568">
              <w:rPr>
                <w:rFonts w:cs="Arial"/>
              </w:rPr>
              <w:t xml:space="preserve">in.) </w:t>
            </w:r>
            <w:r w:rsidRPr="00A66568">
              <w:rPr>
                <w:rFonts w:cs="Arial"/>
              </w:rPr>
              <w:t>(3 ECTS)</w:t>
            </w:r>
          </w:p>
          <w:p w14:paraId="633AB331" w14:textId="4F675E76" w:rsidR="00396BF3" w:rsidRPr="00801692" w:rsidRDefault="002734A1" w:rsidP="00A9238C">
            <w:pPr>
              <w:pStyle w:val="Listenabsatz"/>
              <w:numPr>
                <w:ilvl w:val="0"/>
                <w:numId w:val="228"/>
              </w:numPr>
              <w:ind w:left="209" w:hanging="209"/>
              <w:rPr>
                <w:b/>
              </w:rPr>
            </w:pPr>
            <w:r w:rsidRPr="00A66568">
              <w:rPr>
                <w:rFonts w:cs="Arial"/>
              </w:rPr>
              <w:t>Unbenotete</w:t>
            </w:r>
            <w:r w:rsidRPr="00BF7282">
              <w:t xml:space="preserve"> Studienleistung (2 ECTS)</w:t>
            </w:r>
          </w:p>
        </w:tc>
      </w:tr>
      <w:tr w:rsidR="00B903C1" w:rsidRPr="00BF7282" w14:paraId="0BAC279F" w14:textId="77777777" w:rsidTr="0090579F">
        <w:trPr>
          <w:trHeight w:val="340"/>
          <w:jc w:val="center"/>
        </w:trPr>
        <w:tc>
          <w:tcPr>
            <w:tcW w:w="567" w:type="dxa"/>
          </w:tcPr>
          <w:p w14:paraId="3E940B04" w14:textId="77777777" w:rsidR="00B903C1" w:rsidRPr="00BF7282" w:rsidRDefault="00B903C1" w:rsidP="00A9238C">
            <w:pPr>
              <w:pStyle w:val="Listenabsatz"/>
              <w:numPr>
                <w:ilvl w:val="0"/>
                <w:numId w:val="95"/>
              </w:numPr>
              <w:rPr>
                <w:b/>
              </w:rPr>
            </w:pPr>
          </w:p>
        </w:tc>
        <w:tc>
          <w:tcPr>
            <w:tcW w:w="2693" w:type="dxa"/>
          </w:tcPr>
          <w:p w14:paraId="50776C39" w14:textId="77777777" w:rsidR="00B903C1" w:rsidRPr="00BF7282" w:rsidRDefault="00B903C1" w:rsidP="00076C6B">
            <w:pPr>
              <w:rPr>
                <w:b/>
              </w:rPr>
            </w:pPr>
            <w:r w:rsidRPr="00BF7282">
              <w:rPr>
                <w:b/>
              </w:rPr>
              <w:t>Berechnung Modulnote</w:t>
            </w:r>
          </w:p>
        </w:tc>
        <w:tc>
          <w:tcPr>
            <w:tcW w:w="6661" w:type="dxa"/>
            <w:shd w:val="clear" w:color="auto" w:fill="FFFFFF"/>
          </w:tcPr>
          <w:p w14:paraId="107FA366" w14:textId="6E498C3C" w:rsidR="00B903C1" w:rsidRPr="00BF7282" w:rsidRDefault="00A06D33" w:rsidP="00DC1857">
            <w:r>
              <w:t xml:space="preserve">Klausur </w:t>
            </w:r>
            <w:r w:rsidR="000D7FC6">
              <w:t>(</w:t>
            </w:r>
            <w:r>
              <w:t>100</w:t>
            </w:r>
            <w:r w:rsidR="00F31419">
              <w:t xml:space="preserve"> </w:t>
            </w:r>
            <w:r>
              <w:t>%</w:t>
            </w:r>
            <w:r w:rsidR="000D7FC6">
              <w:t>)</w:t>
            </w:r>
            <w:r w:rsidR="00E973A5">
              <w:t xml:space="preserve"> </w:t>
            </w:r>
          </w:p>
        </w:tc>
      </w:tr>
      <w:tr w:rsidR="00B903C1" w:rsidRPr="00BF7282" w14:paraId="388BFBCA" w14:textId="77777777" w:rsidTr="00076C6B">
        <w:trPr>
          <w:jc w:val="center"/>
        </w:trPr>
        <w:tc>
          <w:tcPr>
            <w:tcW w:w="567" w:type="dxa"/>
          </w:tcPr>
          <w:p w14:paraId="6678AEA4" w14:textId="77777777" w:rsidR="00B903C1" w:rsidRPr="00BF7282" w:rsidRDefault="00B903C1" w:rsidP="00A9238C">
            <w:pPr>
              <w:pStyle w:val="Listenabsatz"/>
              <w:numPr>
                <w:ilvl w:val="0"/>
                <w:numId w:val="95"/>
              </w:numPr>
              <w:rPr>
                <w:b/>
              </w:rPr>
            </w:pPr>
          </w:p>
        </w:tc>
        <w:tc>
          <w:tcPr>
            <w:tcW w:w="2693" w:type="dxa"/>
          </w:tcPr>
          <w:p w14:paraId="3ED0A60A" w14:textId="77777777" w:rsidR="00B903C1" w:rsidRPr="00BF7282" w:rsidRDefault="00B903C1" w:rsidP="00076C6B">
            <w:pPr>
              <w:rPr>
                <w:b/>
              </w:rPr>
            </w:pPr>
            <w:r w:rsidRPr="00BF7282">
              <w:rPr>
                <w:b/>
              </w:rPr>
              <w:t>Turnus des Angebots</w:t>
            </w:r>
          </w:p>
        </w:tc>
        <w:tc>
          <w:tcPr>
            <w:tcW w:w="6661" w:type="dxa"/>
          </w:tcPr>
          <w:p w14:paraId="657EAD04" w14:textId="719DA6B7" w:rsidR="00B903C1" w:rsidRPr="00BF7282" w:rsidRDefault="00627758" w:rsidP="00076C6B">
            <w:r>
              <w:t>Jedes Semester (</w:t>
            </w:r>
            <w:r w:rsidR="00DD2B35">
              <w:t>WiSe</w:t>
            </w:r>
            <w:r>
              <w:t xml:space="preserve"> und </w:t>
            </w:r>
            <w:r w:rsidR="00DD2B35">
              <w:t>SoSe</w:t>
            </w:r>
            <w:r>
              <w:t>)</w:t>
            </w:r>
            <w:r w:rsidR="00A66568">
              <w:t>;</w:t>
            </w:r>
          </w:p>
          <w:p w14:paraId="47C0550F" w14:textId="65273D2D" w:rsidR="002734A1" w:rsidRPr="00BF7282" w:rsidRDefault="002734A1" w:rsidP="00076C6B">
            <w:r w:rsidRPr="00BF7282">
              <w:t>Die beiden Veranstaltungen des Basismoduls sollen innerhalb eines Semeste</w:t>
            </w:r>
            <w:r w:rsidR="00801692">
              <w:t>rs, müssen jedoch binnen maximal zwei aufeinanderfolgender</w:t>
            </w:r>
            <w:r w:rsidRPr="00BF7282">
              <w:t xml:space="preserve"> Semester absolviert werden</w:t>
            </w:r>
            <w:r w:rsidR="00A66568">
              <w:t>.</w:t>
            </w:r>
          </w:p>
        </w:tc>
      </w:tr>
      <w:tr w:rsidR="00B903C1" w:rsidRPr="00BF7282" w14:paraId="0150A789" w14:textId="77777777" w:rsidTr="00076C6B">
        <w:trPr>
          <w:jc w:val="center"/>
        </w:trPr>
        <w:tc>
          <w:tcPr>
            <w:tcW w:w="567" w:type="dxa"/>
            <w:shd w:val="clear" w:color="auto" w:fill="FFFFFF"/>
          </w:tcPr>
          <w:p w14:paraId="6D4737F7" w14:textId="77777777" w:rsidR="00B903C1" w:rsidRPr="00BF7282" w:rsidRDefault="00B903C1" w:rsidP="00A9238C">
            <w:pPr>
              <w:pStyle w:val="Listenabsatz"/>
              <w:numPr>
                <w:ilvl w:val="0"/>
                <w:numId w:val="95"/>
              </w:numPr>
              <w:rPr>
                <w:b/>
              </w:rPr>
            </w:pPr>
          </w:p>
        </w:tc>
        <w:tc>
          <w:tcPr>
            <w:tcW w:w="2693" w:type="dxa"/>
            <w:shd w:val="clear" w:color="auto" w:fill="FFFFFF"/>
          </w:tcPr>
          <w:p w14:paraId="603AF8C9" w14:textId="77777777" w:rsidR="00B903C1" w:rsidRPr="00BF7282" w:rsidRDefault="00B903C1" w:rsidP="00076C6B">
            <w:pPr>
              <w:rPr>
                <w:b/>
              </w:rPr>
            </w:pPr>
            <w:r w:rsidRPr="00BF7282">
              <w:rPr>
                <w:b/>
              </w:rPr>
              <w:t>Arbeitsaufwand</w:t>
            </w:r>
          </w:p>
        </w:tc>
        <w:tc>
          <w:tcPr>
            <w:tcW w:w="6661" w:type="dxa"/>
            <w:shd w:val="clear" w:color="auto" w:fill="FFFFFF"/>
          </w:tcPr>
          <w:p w14:paraId="5167332D" w14:textId="77777777" w:rsidR="00B903C1" w:rsidRPr="00BF7282" w:rsidRDefault="00B903C1" w:rsidP="00076C6B">
            <w:r w:rsidRPr="00BF7282">
              <w:t>Präsenzzeit: 75 h</w:t>
            </w:r>
          </w:p>
          <w:p w14:paraId="7F231E5C" w14:textId="77777777" w:rsidR="00B903C1" w:rsidRPr="00BF7282" w:rsidRDefault="00B903C1" w:rsidP="00076C6B">
            <w:r w:rsidRPr="00BF7282">
              <w:t>Eigenstudium: 75 h</w:t>
            </w:r>
          </w:p>
        </w:tc>
      </w:tr>
      <w:tr w:rsidR="00B903C1" w:rsidRPr="00BF7282" w14:paraId="2707C0D3" w14:textId="77777777" w:rsidTr="0090579F">
        <w:trPr>
          <w:trHeight w:val="340"/>
          <w:jc w:val="center"/>
        </w:trPr>
        <w:tc>
          <w:tcPr>
            <w:tcW w:w="567" w:type="dxa"/>
          </w:tcPr>
          <w:p w14:paraId="0E37ECD8" w14:textId="77777777" w:rsidR="00B903C1" w:rsidRPr="00BF7282" w:rsidRDefault="00B903C1" w:rsidP="00A9238C">
            <w:pPr>
              <w:pStyle w:val="Listenabsatz"/>
              <w:numPr>
                <w:ilvl w:val="0"/>
                <w:numId w:val="95"/>
              </w:numPr>
              <w:rPr>
                <w:b/>
              </w:rPr>
            </w:pPr>
          </w:p>
        </w:tc>
        <w:tc>
          <w:tcPr>
            <w:tcW w:w="2693" w:type="dxa"/>
          </w:tcPr>
          <w:p w14:paraId="1285C52F" w14:textId="77777777" w:rsidR="00B903C1" w:rsidRPr="00BF7282" w:rsidRDefault="00B903C1" w:rsidP="00076C6B">
            <w:pPr>
              <w:rPr>
                <w:b/>
              </w:rPr>
            </w:pPr>
            <w:r w:rsidRPr="00BF7282">
              <w:rPr>
                <w:b/>
              </w:rPr>
              <w:t>Dauer des Moduls</w:t>
            </w:r>
          </w:p>
        </w:tc>
        <w:tc>
          <w:tcPr>
            <w:tcW w:w="6661" w:type="dxa"/>
          </w:tcPr>
          <w:p w14:paraId="30EA4938" w14:textId="77777777" w:rsidR="00B903C1" w:rsidRPr="00BF7282" w:rsidRDefault="00B903C1" w:rsidP="00076C6B">
            <w:r w:rsidRPr="00BF7282">
              <w:t>1 Semester</w:t>
            </w:r>
          </w:p>
        </w:tc>
      </w:tr>
      <w:tr w:rsidR="00B903C1" w:rsidRPr="00BF7282" w14:paraId="31C980E2" w14:textId="77777777" w:rsidTr="0090579F">
        <w:trPr>
          <w:trHeight w:val="340"/>
          <w:jc w:val="center"/>
        </w:trPr>
        <w:tc>
          <w:tcPr>
            <w:tcW w:w="567" w:type="dxa"/>
          </w:tcPr>
          <w:p w14:paraId="6F7D27D1" w14:textId="77777777" w:rsidR="00B903C1" w:rsidRPr="00BF7282" w:rsidRDefault="00B903C1" w:rsidP="00A9238C">
            <w:pPr>
              <w:pStyle w:val="Listenabsatz"/>
              <w:numPr>
                <w:ilvl w:val="0"/>
                <w:numId w:val="95"/>
              </w:numPr>
              <w:rPr>
                <w:b/>
              </w:rPr>
            </w:pPr>
          </w:p>
        </w:tc>
        <w:tc>
          <w:tcPr>
            <w:tcW w:w="2693" w:type="dxa"/>
          </w:tcPr>
          <w:p w14:paraId="016AC488" w14:textId="77777777" w:rsidR="006C44B4" w:rsidRDefault="00AF016F" w:rsidP="00076C6B">
            <w:pPr>
              <w:rPr>
                <w:b/>
              </w:rPr>
            </w:pPr>
            <w:r>
              <w:rPr>
                <w:b/>
              </w:rPr>
              <w:t xml:space="preserve">Unterrichts- und </w:t>
            </w:r>
          </w:p>
          <w:p w14:paraId="2F6D7839" w14:textId="78024C07" w:rsidR="00B903C1" w:rsidRPr="00BF7282" w:rsidRDefault="00AF016F" w:rsidP="00076C6B">
            <w:pPr>
              <w:rPr>
                <w:b/>
              </w:rPr>
            </w:pPr>
            <w:r>
              <w:rPr>
                <w:b/>
              </w:rPr>
              <w:t>Prüfungssprache</w:t>
            </w:r>
          </w:p>
        </w:tc>
        <w:tc>
          <w:tcPr>
            <w:tcW w:w="6661" w:type="dxa"/>
          </w:tcPr>
          <w:p w14:paraId="15A9E52C" w14:textId="77777777" w:rsidR="00B903C1" w:rsidRPr="00BF7282" w:rsidRDefault="00B903C1" w:rsidP="00076C6B">
            <w:r w:rsidRPr="00BF7282">
              <w:t xml:space="preserve">Deutsch </w:t>
            </w:r>
          </w:p>
        </w:tc>
      </w:tr>
      <w:tr w:rsidR="00B903C1" w:rsidRPr="00BF7282" w14:paraId="37B807CE" w14:textId="77777777" w:rsidTr="00076C6B">
        <w:trPr>
          <w:jc w:val="center"/>
        </w:trPr>
        <w:tc>
          <w:tcPr>
            <w:tcW w:w="567" w:type="dxa"/>
          </w:tcPr>
          <w:p w14:paraId="1A6224E9" w14:textId="77777777" w:rsidR="00B903C1" w:rsidRPr="00BF7282" w:rsidRDefault="00B903C1" w:rsidP="00A9238C">
            <w:pPr>
              <w:pStyle w:val="Listenabsatz"/>
              <w:numPr>
                <w:ilvl w:val="0"/>
                <w:numId w:val="95"/>
              </w:numPr>
              <w:rPr>
                <w:b/>
              </w:rPr>
            </w:pPr>
          </w:p>
        </w:tc>
        <w:tc>
          <w:tcPr>
            <w:tcW w:w="2693" w:type="dxa"/>
          </w:tcPr>
          <w:p w14:paraId="0B2B9259" w14:textId="77777777" w:rsidR="006C44B4" w:rsidRDefault="00AF016F" w:rsidP="00076C6B">
            <w:pPr>
              <w:rPr>
                <w:b/>
              </w:rPr>
            </w:pPr>
            <w:r>
              <w:rPr>
                <w:b/>
              </w:rPr>
              <w:t xml:space="preserve">(Vorbereitende) </w:t>
            </w:r>
          </w:p>
          <w:p w14:paraId="422ECB12" w14:textId="219A0B45" w:rsidR="00B903C1" w:rsidRPr="00BF7282" w:rsidRDefault="00AF016F" w:rsidP="00076C6B">
            <w:pPr>
              <w:rPr>
                <w:b/>
              </w:rPr>
            </w:pPr>
            <w:r>
              <w:rPr>
                <w:b/>
              </w:rPr>
              <w:t>Literatur</w:t>
            </w:r>
          </w:p>
        </w:tc>
        <w:tc>
          <w:tcPr>
            <w:tcW w:w="6661" w:type="dxa"/>
          </w:tcPr>
          <w:p w14:paraId="183155DF" w14:textId="77777777" w:rsidR="00B903C1" w:rsidRPr="00BF7282" w:rsidRDefault="00B903C1" w:rsidP="00076C6B">
            <w:r w:rsidRPr="00BF7282">
              <w:t>Wird im kommentierten Vorlesungsverzeichnis für das jeweilige Semester bekannt gegeben</w:t>
            </w:r>
          </w:p>
        </w:tc>
      </w:tr>
    </w:tbl>
    <w:p w14:paraId="5C1C2653" w14:textId="1C236638" w:rsidR="00CA2480" w:rsidRDefault="00B903C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34982" w:rsidRPr="00034982" w14:paraId="166C05CF" w14:textId="77777777" w:rsidTr="00034982">
        <w:trPr>
          <w:trHeight w:val="567"/>
          <w:jc w:val="center"/>
        </w:trPr>
        <w:tc>
          <w:tcPr>
            <w:tcW w:w="567" w:type="dxa"/>
            <w:tcBorders>
              <w:top w:val="double" w:sz="4" w:space="0" w:color="auto"/>
            </w:tcBorders>
            <w:shd w:val="clear" w:color="auto" w:fill="E0E0E0"/>
          </w:tcPr>
          <w:p w14:paraId="7E403CBB" w14:textId="77777777" w:rsidR="00034982" w:rsidRPr="00034982" w:rsidRDefault="00034982" w:rsidP="00A9238C">
            <w:pPr>
              <w:pStyle w:val="Listenabsatz"/>
              <w:numPr>
                <w:ilvl w:val="0"/>
                <w:numId w:val="246"/>
              </w:numPr>
              <w:rPr>
                <w:rFonts w:cs="Arial"/>
              </w:rPr>
            </w:pPr>
            <w:r w:rsidRPr="00034982">
              <w:rPr>
                <w:rFonts w:cs="Arial"/>
              </w:rPr>
              <w:lastRenderedPageBreak/>
              <w:br w:type="page"/>
              <w:t xml:space="preserve"> </w:t>
            </w:r>
          </w:p>
        </w:tc>
        <w:tc>
          <w:tcPr>
            <w:tcW w:w="2693" w:type="dxa"/>
            <w:tcBorders>
              <w:top w:val="double" w:sz="4" w:space="0" w:color="auto"/>
            </w:tcBorders>
            <w:shd w:val="clear" w:color="auto" w:fill="E0E0E0"/>
          </w:tcPr>
          <w:p w14:paraId="0166C6D3" w14:textId="77777777" w:rsidR="00034982" w:rsidRPr="00034982" w:rsidRDefault="00034982" w:rsidP="00034982">
            <w:pPr>
              <w:rPr>
                <w:rFonts w:cs="Arial"/>
                <w:b/>
              </w:rPr>
            </w:pPr>
            <w:r w:rsidRPr="00034982">
              <w:rPr>
                <w:rFonts w:cs="Arial"/>
                <w:b/>
              </w:rPr>
              <w:t>Modulbezeichnung</w:t>
            </w:r>
          </w:p>
          <w:p w14:paraId="5EE64DEA" w14:textId="3EC353D4" w:rsidR="00034982" w:rsidRPr="00034982" w:rsidRDefault="00034982" w:rsidP="00034982">
            <w:pPr>
              <w:rPr>
                <w:rFonts w:cs="Arial"/>
              </w:rPr>
            </w:pPr>
            <w:r w:rsidRPr="00034982">
              <w:rPr>
                <w:rFonts w:cs="Arial"/>
              </w:rPr>
              <w:t>PHI-</w:t>
            </w:r>
            <w:r w:rsidR="00472B8C">
              <w:rPr>
                <w:rFonts w:cs="Arial"/>
              </w:rPr>
              <w:t>7301</w:t>
            </w:r>
          </w:p>
        </w:tc>
        <w:tc>
          <w:tcPr>
            <w:tcW w:w="5529" w:type="dxa"/>
            <w:tcBorders>
              <w:top w:val="double" w:sz="4" w:space="0" w:color="auto"/>
            </w:tcBorders>
            <w:shd w:val="clear" w:color="auto" w:fill="E0E0E0"/>
          </w:tcPr>
          <w:p w14:paraId="4447EBDE" w14:textId="15152ED0" w:rsidR="00034982" w:rsidRPr="00034982" w:rsidRDefault="00034982" w:rsidP="00034982">
            <w:pPr>
              <w:pStyle w:val="berschriftModul"/>
            </w:pPr>
            <w:bookmarkStart w:id="5066" w:name="_Toc5265889"/>
            <w:r w:rsidRPr="00034982">
              <w:t xml:space="preserve">Deutsch - Grundlagen der Germanistischen Linguistik </w:t>
            </w:r>
            <w:r w:rsidR="00472B8C">
              <w:t xml:space="preserve">1 </w:t>
            </w:r>
            <w:r w:rsidRPr="00034982">
              <w:t>(Ling BM 1)</w:t>
            </w:r>
            <w:bookmarkEnd w:id="5066"/>
            <w:r w:rsidRPr="00034982">
              <w:t xml:space="preserve"> </w:t>
            </w:r>
          </w:p>
          <w:p w14:paraId="16306B22" w14:textId="77777777" w:rsidR="00034982" w:rsidRPr="00034982" w:rsidRDefault="00034982" w:rsidP="00034982">
            <w:pPr>
              <w:rPr>
                <w:rFonts w:cs="Arial"/>
                <w:lang w:val="en-GB"/>
              </w:rPr>
            </w:pPr>
            <w:r w:rsidRPr="00034982">
              <w:rPr>
                <w:rFonts w:cs="Arial"/>
                <w:lang w:val="en-GB"/>
              </w:rPr>
              <w:t>(Basics of New German Language and Literature Studies 1 (Ling BM 1))</w:t>
            </w:r>
          </w:p>
        </w:tc>
        <w:tc>
          <w:tcPr>
            <w:tcW w:w="1134" w:type="dxa"/>
            <w:tcBorders>
              <w:top w:val="double" w:sz="4" w:space="0" w:color="auto"/>
            </w:tcBorders>
            <w:shd w:val="clear" w:color="auto" w:fill="E0E0E0"/>
          </w:tcPr>
          <w:p w14:paraId="5A8AB5C4" w14:textId="77777777" w:rsidR="00034982" w:rsidRPr="00034982" w:rsidRDefault="00034982" w:rsidP="00034982">
            <w:pPr>
              <w:rPr>
                <w:rFonts w:cs="Arial"/>
                <w:b/>
              </w:rPr>
            </w:pPr>
            <w:r w:rsidRPr="00034982">
              <w:rPr>
                <w:rFonts w:cs="Arial"/>
                <w:b/>
              </w:rPr>
              <w:t>5 ECTS</w:t>
            </w:r>
          </w:p>
        </w:tc>
      </w:tr>
      <w:tr w:rsidR="00034982" w:rsidRPr="00034982" w14:paraId="74D35AAF" w14:textId="77777777" w:rsidTr="00034982">
        <w:trPr>
          <w:trHeight w:val="567"/>
          <w:jc w:val="center"/>
        </w:trPr>
        <w:tc>
          <w:tcPr>
            <w:tcW w:w="567" w:type="dxa"/>
            <w:shd w:val="clear" w:color="auto" w:fill="E0E0E0"/>
          </w:tcPr>
          <w:p w14:paraId="4927955D" w14:textId="77777777" w:rsidR="00034982" w:rsidRPr="00034982" w:rsidRDefault="00034982" w:rsidP="00A9238C">
            <w:pPr>
              <w:pStyle w:val="Listenabsatz"/>
              <w:numPr>
                <w:ilvl w:val="0"/>
                <w:numId w:val="246"/>
              </w:numPr>
              <w:rPr>
                <w:rFonts w:cs="Arial"/>
              </w:rPr>
            </w:pPr>
          </w:p>
        </w:tc>
        <w:tc>
          <w:tcPr>
            <w:tcW w:w="2693" w:type="dxa"/>
            <w:shd w:val="clear" w:color="auto" w:fill="E0E0E0"/>
          </w:tcPr>
          <w:p w14:paraId="0E99EF59" w14:textId="77777777" w:rsidR="00034982" w:rsidRPr="00034982" w:rsidRDefault="00034982" w:rsidP="00034982">
            <w:pPr>
              <w:rPr>
                <w:rFonts w:cs="Arial"/>
              </w:rPr>
            </w:pPr>
            <w:r w:rsidRPr="00034982">
              <w:rPr>
                <w:rFonts w:cs="Arial"/>
              </w:rPr>
              <w:t>Lehrveranstaltungen</w:t>
            </w:r>
          </w:p>
          <w:p w14:paraId="427FE5A6" w14:textId="77777777" w:rsidR="00034982" w:rsidRPr="00034982" w:rsidRDefault="00034982" w:rsidP="00034982">
            <w:pPr>
              <w:rPr>
                <w:rFonts w:cs="Arial"/>
              </w:rPr>
            </w:pPr>
          </w:p>
        </w:tc>
        <w:tc>
          <w:tcPr>
            <w:tcW w:w="5529" w:type="dxa"/>
            <w:shd w:val="clear" w:color="auto" w:fill="E0E0E0"/>
          </w:tcPr>
          <w:p w14:paraId="3F99F39C" w14:textId="3D5ED76B" w:rsidR="00034982" w:rsidRPr="00034982" w:rsidRDefault="00862341" w:rsidP="00034982">
            <w:pPr>
              <w:rPr>
                <w:rFonts w:cs="Arial"/>
              </w:rPr>
            </w:pPr>
            <w:r>
              <w:rPr>
                <w:rFonts w:cs="Arial"/>
              </w:rPr>
              <w:t xml:space="preserve">S: </w:t>
            </w:r>
            <w:r w:rsidR="00034982" w:rsidRPr="00034982">
              <w:rPr>
                <w:rFonts w:cs="Arial"/>
              </w:rPr>
              <w:t>Einführungsseminar: Grundlagen der Sprachwissenschaft (3 SWS)</w:t>
            </w:r>
          </w:p>
          <w:p w14:paraId="79ED5D39" w14:textId="77777777" w:rsidR="00034982" w:rsidRDefault="00034982" w:rsidP="00034982">
            <w:pPr>
              <w:rPr>
                <w:rFonts w:cs="Arial"/>
              </w:rPr>
            </w:pPr>
            <w:r w:rsidRPr="00034982">
              <w:rPr>
                <w:rFonts w:cs="Arial"/>
              </w:rPr>
              <w:t>Analyseseminar 1 (1 SWS)</w:t>
            </w:r>
          </w:p>
          <w:p w14:paraId="10238D81" w14:textId="60873DA1" w:rsidR="005F2DC2" w:rsidRPr="00034982" w:rsidRDefault="005F2DC2" w:rsidP="00034982">
            <w:pPr>
              <w:rPr>
                <w:rFonts w:cs="Arial"/>
              </w:rPr>
            </w:pPr>
            <w:r>
              <w:rPr>
                <w:rFonts w:cs="Arial"/>
              </w:rPr>
              <w:t>Tutorium (Besuch optional)</w:t>
            </w:r>
          </w:p>
        </w:tc>
        <w:tc>
          <w:tcPr>
            <w:tcW w:w="1134" w:type="dxa"/>
            <w:shd w:val="clear" w:color="auto" w:fill="E0E0E0"/>
          </w:tcPr>
          <w:p w14:paraId="3EF83B92" w14:textId="1B592680" w:rsidR="00034982" w:rsidRPr="00034982" w:rsidRDefault="005F2DC2" w:rsidP="00034982">
            <w:pPr>
              <w:rPr>
                <w:rFonts w:cs="Arial"/>
              </w:rPr>
            </w:pPr>
            <w:r>
              <w:rPr>
                <w:rFonts w:cs="Arial"/>
              </w:rPr>
              <w:t>5</w:t>
            </w:r>
            <w:r w:rsidR="00034982" w:rsidRPr="00034982">
              <w:rPr>
                <w:rFonts w:cs="Arial"/>
              </w:rPr>
              <w:t xml:space="preserve"> ECTS</w:t>
            </w:r>
          </w:p>
          <w:p w14:paraId="56B83B9A" w14:textId="124FD28C" w:rsidR="00034982" w:rsidRPr="00034982" w:rsidRDefault="00034982" w:rsidP="005F2DC2">
            <w:pPr>
              <w:rPr>
                <w:rFonts w:cs="Arial"/>
                <w:strike/>
              </w:rPr>
            </w:pPr>
          </w:p>
        </w:tc>
      </w:tr>
      <w:tr w:rsidR="00034982" w:rsidRPr="00034982" w14:paraId="607A3000" w14:textId="77777777" w:rsidTr="00034982">
        <w:trPr>
          <w:trHeight w:val="386"/>
          <w:jc w:val="center"/>
        </w:trPr>
        <w:tc>
          <w:tcPr>
            <w:tcW w:w="567" w:type="dxa"/>
            <w:tcBorders>
              <w:bottom w:val="double" w:sz="4" w:space="0" w:color="auto"/>
            </w:tcBorders>
            <w:shd w:val="clear" w:color="auto" w:fill="E0E0E0"/>
          </w:tcPr>
          <w:p w14:paraId="6B4AE04F" w14:textId="77777777" w:rsidR="00034982" w:rsidRPr="00034982" w:rsidRDefault="00034982" w:rsidP="00A9238C">
            <w:pPr>
              <w:pStyle w:val="Listenabsatz"/>
              <w:numPr>
                <w:ilvl w:val="0"/>
                <w:numId w:val="246"/>
              </w:numPr>
              <w:rPr>
                <w:rFonts w:cs="Arial"/>
              </w:rPr>
            </w:pPr>
          </w:p>
        </w:tc>
        <w:tc>
          <w:tcPr>
            <w:tcW w:w="2693" w:type="dxa"/>
            <w:tcBorders>
              <w:bottom w:val="double" w:sz="4" w:space="0" w:color="auto"/>
            </w:tcBorders>
            <w:shd w:val="clear" w:color="auto" w:fill="E0E0E0"/>
          </w:tcPr>
          <w:p w14:paraId="328C36E7" w14:textId="3B74C072" w:rsidR="00034982" w:rsidRPr="00034982" w:rsidRDefault="00C655C3" w:rsidP="00034982">
            <w:pPr>
              <w:rPr>
                <w:rFonts w:cs="Arial"/>
              </w:rPr>
            </w:pPr>
            <w:r>
              <w:rPr>
                <w:rFonts w:cs="Arial"/>
              </w:rPr>
              <w:t>Lehrende</w:t>
            </w:r>
          </w:p>
        </w:tc>
        <w:tc>
          <w:tcPr>
            <w:tcW w:w="5529" w:type="dxa"/>
            <w:tcBorders>
              <w:bottom w:val="double" w:sz="4" w:space="0" w:color="auto"/>
            </w:tcBorders>
            <w:shd w:val="clear" w:color="auto" w:fill="E0E0E0"/>
          </w:tcPr>
          <w:p w14:paraId="48230DAA" w14:textId="6566A14A" w:rsidR="00034982" w:rsidRPr="00034982" w:rsidRDefault="00034982" w:rsidP="00034982">
            <w:pPr>
              <w:rPr>
                <w:rFonts w:cs="Arial"/>
              </w:rPr>
            </w:pPr>
            <w:r w:rsidRPr="00034982">
              <w:rPr>
                <w:rFonts w:cs="Arial"/>
              </w:rPr>
              <w:t>N.</w:t>
            </w:r>
            <w:r w:rsidR="00BA4CD1">
              <w:rPr>
                <w:rFonts w:cs="Arial"/>
              </w:rPr>
              <w:t xml:space="preserve"> </w:t>
            </w:r>
            <w:r w:rsidRPr="00034982">
              <w:rPr>
                <w:rFonts w:cs="Arial"/>
              </w:rPr>
              <w:t xml:space="preserve">N. </w:t>
            </w:r>
          </w:p>
        </w:tc>
        <w:tc>
          <w:tcPr>
            <w:tcW w:w="1134" w:type="dxa"/>
            <w:tcBorders>
              <w:bottom w:val="double" w:sz="4" w:space="0" w:color="auto"/>
            </w:tcBorders>
            <w:shd w:val="clear" w:color="auto" w:fill="E0E0E0"/>
          </w:tcPr>
          <w:p w14:paraId="03D0131F" w14:textId="77777777" w:rsidR="00034982" w:rsidRPr="00034982" w:rsidRDefault="00034982" w:rsidP="00034982">
            <w:pPr>
              <w:rPr>
                <w:rFonts w:cs="Arial"/>
              </w:rPr>
            </w:pPr>
          </w:p>
        </w:tc>
      </w:tr>
    </w:tbl>
    <w:p w14:paraId="4A90627D" w14:textId="77777777" w:rsidR="00034982" w:rsidRPr="00034982" w:rsidRDefault="00034982" w:rsidP="00034982">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34982" w:rsidRPr="00034982" w14:paraId="60EAE0A0" w14:textId="77777777" w:rsidTr="003C3986">
        <w:trPr>
          <w:trHeight w:val="340"/>
          <w:jc w:val="center"/>
        </w:trPr>
        <w:tc>
          <w:tcPr>
            <w:tcW w:w="568" w:type="dxa"/>
          </w:tcPr>
          <w:p w14:paraId="201F443B" w14:textId="77777777" w:rsidR="00034982" w:rsidRPr="00034982" w:rsidRDefault="00034982" w:rsidP="00A9238C">
            <w:pPr>
              <w:pStyle w:val="Listenabsatz"/>
              <w:numPr>
                <w:ilvl w:val="0"/>
                <w:numId w:val="246"/>
              </w:numPr>
              <w:rPr>
                <w:rFonts w:cs="Arial"/>
              </w:rPr>
            </w:pPr>
          </w:p>
        </w:tc>
        <w:tc>
          <w:tcPr>
            <w:tcW w:w="2693" w:type="dxa"/>
          </w:tcPr>
          <w:p w14:paraId="6A8957B5" w14:textId="557E74D3" w:rsidR="00034982" w:rsidRPr="00034982" w:rsidRDefault="00C655C3" w:rsidP="00034982">
            <w:pPr>
              <w:rPr>
                <w:rFonts w:cs="Arial"/>
                <w:b/>
              </w:rPr>
            </w:pPr>
            <w:r>
              <w:rPr>
                <w:rFonts w:cs="Arial"/>
                <w:b/>
              </w:rPr>
              <w:t>Modulverantwortliche/r</w:t>
            </w:r>
          </w:p>
        </w:tc>
        <w:tc>
          <w:tcPr>
            <w:tcW w:w="6663" w:type="dxa"/>
          </w:tcPr>
          <w:p w14:paraId="31F6B783" w14:textId="7EFC50E7" w:rsidR="00034982" w:rsidRPr="00034982" w:rsidRDefault="00034982" w:rsidP="00481B75">
            <w:pPr>
              <w:rPr>
                <w:rFonts w:cs="Arial"/>
              </w:rPr>
            </w:pPr>
            <w:r w:rsidRPr="00034982">
              <w:rPr>
                <w:rFonts w:cs="Arial"/>
              </w:rPr>
              <w:t xml:space="preserve">Prof. </w:t>
            </w:r>
            <w:r w:rsidR="006C44B4">
              <w:rPr>
                <w:rFonts w:cs="Arial"/>
              </w:rPr>
              <w:t xml:space="preserve">Dr. </w:t>
            </w:r>
            <w:r w:rsidRPr="00034982">
              <w:rPr>
                <w:rFonts w:cs="Arial"/>
              </w:rPr>
              <w:t>Habermann</w:t>
            </w:r>
            <w:r w:rsidR="005F2DC2">
              <w:rPr>
                <w:rFonts w:cs="Arial"/>
              </w:rPr>
              <w:t xml:space="preserve"> </w:t>
            </w:r>
            <w:r w:rsidR="00481B75">
              <w:rPr>
                <w:rFonts w:cs="Arial"/>
              </w:rPr>
              <w:t>und</w:t>
            </w:r>
            <w:r w:rsidR="005F2DC2">
              <w:rPr>
                <w:rFonts w:cs="Arial"/>
              </w:rPr>
              <w:t xml:space="preserve"> Dr. Rädle</w:t>
            </w:r>
          </w:p>
        </w:tc>
      </w:tr>
      <w:tr w:rsidR="00034982" w:rsidRPr="00034982" w14:paraId="1538F021" w14:textId="77777777" w:rsidTr="003C3986">
        <w:trPr>
          <w:jc w:val="center"/>
        </w:trPr>
        <w:tc>
          <w:tcPr>
            <w:tcW w:w="568" w:type="dxa"/>
          </w:tcPr>
          <w:p w14:paraId="2DB83145" w14:textId="77777777" w:rsidR="00034982" w:rsidRPr="00034982" w:rsidRDefault="00034982" w:rsidP="00A9238C">
            <w:pPr>
              <w:pStyle w:val="Listenabsatz"/>
              <w:numPr>
                <w:ilvl w:val="0"/>
                <w:numId w:val="246"/>
              </w:numPr>
              <w:rPr>
                <w:rFonts w:cs="Arial"/>
              </w:rPr>
            </w:pPr>
          </w:p>
        </w:tc>
        <w:tc>
          <w:tcPr>
            <w:tcW w:w="2693" w:type="dxa"/>
          </w:tcPr>
          <w:p w14:paraId="0E46E110" w14:textId="77777777" w:rsidR="00034982" w:rsidRPr="00034982" w:rsidRDefault="00034982" w:rsidP="00034982">
            <w:pPr>
              <w:rPr>
                <w:rFonts w:cs="Arial"/>
                <w:b/>
              </w:rPr>
            </w:pPr>
            <w:r w:rsidRPr="00034982">
              <w:rPr>
                <w:rFonts w:cs="Arial"/>
                <w:b/>
              </w:rPr>
              <w:t>Inhalt</w:t>
            </w:r>
          </w:p>
        </w:tc>
        <w:tc>
          <w:tcPr>
            <w:tcW w:w="6663" w:type="dxa"/>
            <w:shd w:val="clear" w:color="auto" w:fill="FFFFFF"/>
          </w:tcPr>
          <w:p w14:paraId="26F3DCFD" w14:textId="77777777" w:rsidR="005F2DC2" w:rsidRPr="003D053B" w:rsidRDefault="005F2DC2" w:rsidP="00A9238C">
            <w:pPr>
              <w:pStyle w:val="Listenabsatz"/>
              <w:numPr>
                <w:ilvl w:val="0"/>
                <w:numId w:val="228"/>
              </w:numPr>
              <w:ind w:left="209" w:hanging="209"/>
              <w:rPr>
                <w:rFonts w:cs="Arial"/>
              </w:rPr>
            </w:pPr>
            <w:r w:rsidRPr="003D053B">
              <w:rPr>
                <w:rFonts w:cs="Arial"/>
              </w:rPr>
              <w:t>Vermittlung von Grundlagen zu zentralen Teilbereichen der Sprachwissenschaft</w:t>
            </w:r>
          </w:p>
          <w:p w14:paraId="7471AA0D" w14:textId="77777777" w:rsidR="005F2DC2" w:rsidRPr="003D053B" w:rsidRDefault="005F2DC2" w:rsidP="00A9238C">
            <w:pPr>
              <w:pStyle w:val="Listenabsatz"/>
              <w:numPr>
                <w:ilvl w:val="0"/>
                <w:numId w:val="228"/>
              </w:numPr>
              <w:ind w:left="209" w:hanging="209"/>
              <w:rPr>
                <w:rFonts w:cs="Arial"/>
              </w:rPr>
            </w:pPr>
            <w:r w:rsidRPr="003D053B">
              <w:rPr>
                <w:rFonts w:cs="Arial"/>
              </w:rPr>
              <w:t>Einführung in die grundlegende Fachttreminologie der germanistischen Linguistik</w:t>
            </w:r>
          </w:p>
          <w:p w14:paraId="4795B440" w14:textId="77777777" w:rsidR="005F2DC2" w:rsidRPr="003D053B" w:rsidRDefault="005F2DC2" w:rsidP="00A9238C">
            <w:pPr>
              <w:pStyle w:val="Listenabsatz"/>
              <w:numPr>
                <w:ilvl w:val="0"/>
                <w:numId w:val="228"/>
              </w:numPr>
              <w:ind w:left="209" w:hanging="209"/>
              <w:rPr>
                <w:rFonts w:cs="Arial"/>
              </w:rPr>
            </w:pPr>
            <w:r w:rsidRPr="003D053B">
              <w:rPr>
                <w:rFonts w:cs="Arial"/>
              </w:rPr>
              <w:t>Darstellung der zentralen Hilfsmittel und Arbeitsmethoden</w:t>
            </w:r>
          </w:p>
          <w:p w14:paraId="5530DB15" w14:textId="77777777" w:rsidR="005F2DC2" w:rsidRPr="003D053B" w:rsidRDefault="005F2DC2" w:rsidP="00A9238C">
            <w:pPr>
              <w:pStyle w:val="Listenabsatz"/>
              <w:numPr>
                <w:ilvl w:val="0"/>
                <w:numId w:val="228"/>
              </w:numPr>
              <w:ind w:left="209" w:hanging="209"/>
              <w:rPr>
                <w:rFonts w:cs="Arial"/>
              </w:rPr>
            </w:pPr>
            <w:r w:rsidRPr="003D053B">
              <w:rPr>
                <w:rFonts w:cs="Arial"/>
              </w:rPr>
              <w:t>Einführung in problemorientierte Fragestellungen</w:t>
            </w:r>
          </w:p>
          <w:p w14:paraId="4E519AAE" w14:textId="77777777" w:rsidR="005F2DC2" w:rsidRPr="003D053B" w:rsidRDefault="005F2DC2" w:rsidP="00A9238C">
            <w:pPr>
              <w:pStyle w:val="Listenabsatz"/>
              <w:numPr>
                <w:ilvl w:val="0"/>
                <w:numId w:val="228"/>
              </w:numPr>
              <w:ind w:left="209" w:hanging="209"/>
              <w:rPr>
                <w:rFonts w:cs="Arial"/>
              </w:rPr>
            </w:pPr>
            <w:r w:rsidRPr="003D053B">
              <w:rPr>
                <w:rFonts w:cs="Arial"/>
              </w:rPr>
              <w:t>Einführung in Grundlagen der Sprachanalyse</w:t>
            </w:r>
          </w:p>
          <w:p w14:paraId="2BA7EE30" w14:textId="77777777" w:rsidR="005F2DC2" w:rsidRPr="003D053B" w:rsidRDefault="005F2DC2" w:rsidP="005F2DC2">
            <w:pPr>
              <w:rPr>
                <w:rFonts w:cs="Arial"/>
              </w:rPr>
            </w:pPr>
          </w:p>
          <w:p w14:paraId="64696D45" w14:textId="77777777" w:rsidR="005F2DC2" w:rsidRPr="003D053B" w:rsidRDefault="005F2DC2" w:rsidP="005F2DC2">
            <w:pPr>
              <w:rPr>
                <w:rFonts w:cs="Arial"/>
              </w:rPr>
            </w:pPr>
            <w:r w:rsidRPr="003D053B">
              <w:rPr>
                <w:rFonts w:cs="Arial"/>
              </w:rPr>
              <w:t>Das Einführungsseminar Grundlagen der Sprachwissenschaft</w:t>
            </w:r>
          </w:p>
          <w:p w14:paraId="3B91D4FF" w14:textId="77777777" w:rsidR="005F2DC2" w:rsidRPr="003D053B" w:rsidRDefault="005F2DC2" w:rsidP="00A9238C">
            <w:pPr>
              <w:pStyle w:val="Listenabsatz"/>
              <w:numPr>
                <w:ilvl w:val="0"/>
                <w:numId w:val="228"/>
              </w:numPr>
              <w:ind w:left="209" w:hanging="209"/>
              <w:rPr>
                <w:rFonts w:cs="Arial"/>
              </w:rPr>
            </w:pPr>
            <w:r w:rsidRPr="003D053B">
              <w:rPr>
                <w:rFonts w:cs="Arial"/>
              </w:rPr>
              <w:t>bietet einen Überblick über die linguistischen Teilgebiete:</w:t>
            </w:r>
          </w:p>
          <w:p w14:paraId="64A507D0" w14:textId="77777777" w:rsidR="005F2DC2" w:rsidRPr="003D053B" w:rsidRDefault="005F2DC2" w:rsidP="00A9238C">
            <w:pPr>
              <w:pStyle w:val="Listenabsatz"/>
              <w:numPr>
                <w:ilvl w:val="0"/>
                <w:numId w:val="228"/>
              </w:numPr>
              <w:ind w:left="493" w:hanging="209"/>
              <w:rPr>
                <w:rFonts w:cs="Arial"/>
              </w:rPr>
            </w:pPr>
            <w:r w:rsidRPr="003D053B">
              <w:rPr>
                <w:rFonts w:cs="Arial"/>
              </w:rPr>
              <w:t xml:space="preserve"> Zeichentheorie, Phonetik/Phonologie, </w:t>
            </w:r>
          </w:p>
          <w:p w14:paraId="2A2993DA" w14:textId="77777777" w:rsidR="005F2DC2" w:rsidRPr="003D053B" w:rsidRDefault="005F2DC2" w:rsidP="00A9238C">
            <w:pPr>
              <w:pStyle w:val="Listenabsatz"/>
              <w:numPr>
                <w:ilvl w:val="0"/>
                <w:numId w:val="228"/>
              </w:numPr>
              <w:ind w:left="493" w:hanging="209"/>
              <w:rPr>
                <w:rFonts w:cs="Arial"/>
              </w:rPr>
            </w:pPr>
            <w:r w:rsidRPr="003D053B">
              <w:rPr>
                <w:rFonts w:cs="Arial"/>
              </w:rPr>
              <w:t>Graphematik/Orthographei, Morphologie, Wortbildung, Syntax, Semantik und Pragmatik</w:t>
            </w:r>
          </w:p>
          <w:p w14:paraId="1819CB25" w14:textId="77777777" w:rsidR="005F2DC2" w:rsidRPr="003D053B" w:rsidRDefault="005F2DC2" w:rsidP="00A9238C">
            <w:pPr>
              <w:pStyle w:val="Listenabsatz"/>
              <w:numPr>
                <w:ilvl w:val="0"/>
                <w:numId w:val="228"/>
              </w:numPr>
              <w:ind w:left="209" w:hanging="209"/>
              <w:rPr>
                <w:rFonts w:cs="Arial"/>
              </w:rPr>
            </w:pPr>
            <w:r w:rsidRPr="003D053B">
              <w:rPr>
                <w:rFonts w:cs="Arial"/>
              </w:rPr>
              <w:t>führt in die zentralen sprachwissenschaftlichen Methoden ein</w:t>
            </w:r>
          </w:p>
          <w:p w14:paraId="3092FFB7" w14:textId="77777777" w:rsidR="005F2DC2" w:rsidRPr="003D053B" w:rsidRDefault="005F2DC2" w:rsidP="00A9238C">
            <w:pPr>
              <w:pStyle w:val="Listenabsatz"/>
              <w:numPr>
                <w:ilvl w:val="0"/>
                <w:numId w:val="228"/>
              </w:numPr>
              <w:ind w:left="209" w:hanging="209"/>
              <w:rPr>
                <w:rFonts w:cs="Arial"/>
              </w:rPr>
            </w:pPr>
            <w:r w:rsidRPr="003D053B">
              <w:rPr>
                <w:rFonts w:cs="Arial"/>
              </w:rPr>
              <w:t>vermittelt einen Überblick über Forschungsbereich, die auf Aspekte der Sprachverwendung bezogen sind</w:t>
            </w:r>
          </w:p>
          <w:p w14:paraId="1268EEF1" w14:textId="77777777" w:rsidR="005F2DC2" w:rsidRPr="003D053B" w:rsidRDefault="005F2DC2" w:rsidP="005F2DC2">
            <w:pPr>
              <w:rPr>
                <w:rFonts w:cs="Arial"/>
              </w:rPr>
            </w:pPr>
          </w:p>
          <w:p w14:paraId="5EA356C3" w14:textId="69FF848D" w:rsidR="005F2DC2" w:rsidRDefault="005F2DC2" w:rsidP="005F2DC2">
            <w:pPr>
              <w:rPr>
                <w:rFonts w:cs="Arial"/>
              </w:rPr>
            </w:pPr>
            <w:r w:rsidRPr="003D053B">
              <w:rPr>
                <w:rFonts w:cs="Arial"/>
              </w:rPr>
              <w:t>Das Analyseseminar</w:t>
            </w:r>
            <w:r>
              <w:rPr>
                <w:rFonts w:cs="Arial"/>
              </w:rPr>
              <w:t xml:space="preserve"> </w:t>
            </w:r>
            <w:r w:rsidRPr="003D053B">
              <w:rPr>
                <w:rFonts w:cs="Arial"/>
              </w:rPr>
              <w:t>1 führt in die praktische Sprachanalyse zu den Themen des Einführungsseminars ein.</w:t>
            </w:r>
          </w:p>
          <w:p w14:paraId="0A8D179A" w14:textId="77777777" w:rsidR="00481B75" w:rsidRPr="003D053B" w:rsidRDefault="00481B75" w:rsidP="005F2DC2">
            <w:pPr>
              <w:rPr>
                <w:rFonts w:cs="Arial"/>
              </w:rPr>
            </w:pPr>
          </w:p>
          <w:p w14:paraId="5034D0BE" w14:textId="5C5F8946" w:rsidR="00034982" w:rsidRPr="00034982" w:rsidRDefault="005F2DC2" w:rsidP="005F2DC2">
            <w:pPr>
              <w:rPr>
                <w:rFonts w:cs="Arial"/>
                <w:i/>
              </w:rPr>
            </w:pPr>
            <w:r w:rsidRPr="003D053B">
              <w:rPr>
                <w:rFonts w:cs="Arial"/>
              </w:rPr>
              <w:t>Das Tutorium dient der Vertiefung und Übung der im Modul gebotenen Kenntnisse und Methoden.</w:t>
            </w:r>
          </w:p>
        </w:tc>
      </w:tr>
      <w:tr w:rsidR="00034982" w:rsidRPr="00034982" w14:paraId="278A8A0B" w14:textId="77777777" w:rsidTr="003C3986">
        <w:trPr>
          <w:jc w:val="center"/>
        </w:trPr>
        <w:tc>
          <w:tcPr>
            <w:tcW w:w="568" w:type="dxa"/>
          </w:tcPr>
          <w:p w14:paraId="4460D311" w14:textId="77777777" w:rsidR="00034982" w:rsidRPr="00034982" w:rsidRDefault="00034982" w:rsidP="00A9238C">
            <w:pPr>
              <w:pStyle w:val="Listenabsatz"/>
              <w:numPr>
                <w:ilvl w:val="0"/>
                <w:numId w:val="246"/>
              </w:numPr>
              <w:rPr>
                <w:rFonts w:cs="Arial"/>
              </w:rPr>
            </w:pPr>
          </w:p>
        </w:tc>
        <w:tc>
          <w:tcPr>
            <w:tcW w:w="2693" w:type="dxa"/>
          </w:tcPr>
          <w:p w14:paraId="518E0C0A" w14:textId="77777777" w:rsidR="00034982" w:rsidRPr="00034982" w:rsidRDefault="00034982" w:rsidP="00034982">
            <w:pPr>
              <w:rPr>
                <w:rFonts w:cs="Arial"/>
                <w:b/>
              </w:rPr>
            </w:pPr>
            <w:r w:rsidRPr="00034982">
              <w:rPr>
                <w:rFonts w:cs="Arial"/>
                <w:b/>
              </w:rPr>
              <w:t xml:space="preserve">Lernziele und </w:t>
            </w:r>
          </w:p>
          <w:p w14:paraId="5170C5CE" w14:textId="77777777" w:rsidR="00034982" w:rsidRPr="00034982" w:rsidRDefault="00034982" w:rsidP="00034982">
            <w:pPr>
              <w:rPr>
                <w:rFonts w:cs="Arial"/>
                <w:b/>
              </w:rPr>
            </w:pPr>
            <w:r w:rsidRPr="00034982">
              <w:rPr>
                <w:rFonts w:cs="Arial"/>
                <w:b/>
              </w:rPr>
              <w:t>Kompetenzen</w:t>
            </w:r>
          </w:p>
        </w:tc>
        <w:tc>
          <w:tcPr>
            <w:tcW w:w="6663" w:type="dxa"/>
          </w:tcPr>
          <w:p w14:paraId="6E61586F" w14:textId="77777777" w:rsidR="00034982" w:rsidRPr="00034982" w:rsidRDefault="00034982" w:rsidP="00034982">
            <w:pPr>
              <w:rPr>
                <w:rFonts w:cs="Arial"/>
              </w:rPr>
            </w:pPr>
            <w:r w:rsidRPr="00034982">
              <w:rPr>
                <w:rFonts w:cs="Arial"/>
                <w:i/>
              </w:rPr>
              <w:t>Wird ergänzt sobald Modulhandbuch des Germanistischen Instituts auf Basis der neuen PO vorliegt.</w:t>
            </w:r>
          </w:p>
        </w:tc>
      </w:tr>
      <w:tr w:rsidR="00034982" w:rsidRPr="00034982" w14:paraId="5FA97FEF" w14:textId="77777777" w:rsidTr="003C3986">
        <w:trPr>
          <w:jc w:val="center"/>
        </w:trPr>
        <w:tc>
          <w:tcPr>
            <w:tcW w:w="568" w:type="dxa"/>
          </w:tcPr>
          <w:p w14:paraId="08DE9B3F" w14:textId="77777777" w:rsidR="00034982" w:rsidRPr="00034982" w:rsidRDefault="00034982" w:rsidP="00A9238C">
            <w:pPr>
              <w:pStyle w:val="Listenabsatz"/>
              <w:numPr>
                <w:ilvl w:val="0"/>
                <w:numId w:val="246"/>
              </w:numPr>
              <w:rPr>
                <w:rFonts w:cs="Arial"/>
              </w:rPr>
            </w:pPr>
          </w:p>
        </w:tc>
        <w:tc>
          <w:tcPr>
            <w:tcW w:w="2693" w:type="dxa"/>
          </w:tcPr>
          <w:p w14:paraId="5EF66BCB" w14:textId="77777777" w:rsidR="00034982" w:rsidRPr="00034982" w:rsidRDefault="00034982" w:rsidP="00034982">
            <w:pPr>
              <w:rPr>
                <w:rFonts w:cs="Arial"/>
                <w:b/>
              </w:rPr>
            </w:pPr>
            <w:r w:rsidRPr="00034982">
              <w:rPr>
                <w:rFonts w:cs="Arial"/>
                <w:b/>
              </w:rPr>
              <w:t xml:space="preserve">Empfohlene </w:t>
            </w:r>
          </w:p>
          <w:p w14:paraId="2E923585" w14:textId="77777777" w:rsidR="00034982" w:rsidRPr="00034982" w:rsidRDefault="00034982" w:rsidP="00034982">
            <w:pPr>
              <w:rPr>
                <w:rFonts w:cs="Arial"/>
                <w:b/>
              </w:rPr>
            </w:pPr>
            <w:r w:rsidRPr="00034982">
              <w:rPr>
                <w:rFonts w:cs="Arial"/>
                <w:b/>
              </w:rPr>
              <w:t>Voraussetzungen für die Teilnahme</w:t>
            </w:r>
          </w:p>
        </w:tc>
        <w:tc>
          <w:tcPr>
            <w:tcW w:w="6663" w:type="dxa"/>
          </w:tcPr>
          <w:p w14:paraId="3A1C02F0" w14:textId="77777777" w:rsidR="00034982" w:rsidRPr="00034982" w:rsidRDefault="00034982" w:rsidP="00034982">
            <w:pPr>
              <w:rPr>
                <w:rFonts w:cs="Arial"/>
              </w:rPr>
            </w:pPr>
            <w:r w:rsidRPr="00034982">
              <w:rPr>
                <w:rFonts w:cs="Arial"/>
              </w:rPr>
              <w:t>Keine</w:t>
            </w:r>
          </w:p>
        </w:tc>
      </w:tr>
      <w:tr w:rsidR="00034982" w:rsidRPr="00034982" w14:paraId="5A0E2055" w14:textId="77777777" w:rsidTr="003C3986">
        <w:trPr>
          <w:jc w:val="center"/>
        </w:trPr>
        <w:tc>
          <w:tcPr>
            <w:tcW w:w="568" w:type="dxa"/>
          </w:tcPr>
          <w:p w14:paraId="049DF05C" w14:textId="77777777" w:rsidR="00034982" w:rsidRPr="00034982" w:rsidRDefault="00034982" w:rsidP="00A9238C">
            <w:pPr>
              <w:pStyle w:val="Listenabsatz"/>
              <w:numPr>
                <w:ilvl w:val="0"/>
                <w:numId w:val="246"/>
              </w:numPr>
              <w:rPr>
                <w:rFonts w:cs="Arial"/>
              </w:rPr>
            </w:pPr>
          </w:p>
        </w:tc>
        <w:tc>
          <w:tcPr>
            <w:tcW w:w="2693" w:type="dxa"/>
          </w:tcPr>
          <w:p w14:paraId="3A1AA88D" w14:textId="77777777" w:rsidR="00034982" w:rsidRPr="00034982" w:rsidRDefault="00034982" w:rsidP="00034982">
            <w:pPr>
              <w:rPr>
                <w:rFonts w:cs="Arial"/>
                <w:b/>
              </w:rPr>
            </w:pPr>
            <w:r w:rsidRPr="00034982">
              <w:rPr>
                <w:rFonts w:cs="Arial"/>
                <w:b/>
              </w:rPr>
              <w:t xml:space="preserve">Einpassung in </w:t>
            </w:r>
          </w:p>
          <w:p w14:paraId="2BC10CBB" w14:textId="77777777" w:rsidR="00034982" w:rsidRPr="00034982" w:rsidRDefault="00034982" w:rsidP="00034982">
            <w:pPr>
              <w:rPr>
                <w:rFonts w:cs="Arial"/>
                <w:b/>
              </w:rPr>
            </w:pPr>
            <w:r w:rsidRPr="00034982">
              <w:rPr>
                <w:rFonts w:cs="Arial"/>
                <w:b/>
              </w:rPr>
              <w:t>Musterstudienplan</w:t>
            </w:r>
          </w:p>
        </w:tc>
        <w:tc>
          <w:tcPr>
            <w:tcW w:w="6663" w:type="dxa"/>
          </w:tcPr>
          <w:p w14:paraId="28121DCE" w14:textId="77777777" w:rsidR="00034982" w:rsidRPr="00034982" w:rsidRDefault="00034982" w:rsidP="00034982">
            <w:pPr>
              <w:rPr>
                <w:rFonts w:cs="Arial"/>
              </w:rPr>
            </w:pPr>
            <w:r w:rsidRPr="00034982">
              <w:rPr>
                <w:rFonts w:cs="Arial"/>
              </w:rPr>
              <w:t>3. Semester</w:t>
            </w:r>
          </w:p>
        </w:tc>
      </w:tr>
      <w:tr w:rsidR="00034982" w:rsidRPr="00034982" w14:paraId="6B9D80CC" w14:textId="77777777" w:rsidTr="003C3986">
        <w:trPr>
          <w:jc w:val="center"/>
        </w:trPr>
        <w:tc>
          <w:tcPr>
            <w:tcW w:w="568" w:type="dxa"/>
          </w:tcPr>
          <w:p w14:paraId="6AFB3511" w14:textId="77777777" w:rsidR="00034982" w:rsidRPr="00034982" w:rsidRDefault="00034982" w:rsidP="00A9238C">
            <w:pPr>
              <w:pStyle w:val="Listenabsatz"/>
              <w:numPr>
                <w:ilvl w:val="0"/>
                <w:numId w:val="246"/>
              </w:numPr>
              <w:rPr>
                <w:rFonts w:cs="Arial"/>
              </w:rPr>
            </w:pPr>
          </w:p>
        </w:tc>
        <w:tc>
          <w:tcPr>
            <w:tcW w:w="2693" w:type="dxa"/>
          </w:tcPr>
          <w:p w14:paraId="422FC55C" w14:textId="77777777" w:rsidR="00034982" w:rsidRPr="00034982" w:rsidRDefault="00034982" w:rsidP="00034982">
            <w:pPr>
              <w:rPr>
                <w:rFonts w:cs="Arial"/>
                <w:b/>
              </w:rPr>
            </w:pPr>
            <w:r w:rsidRPr="00034982">
              <w:rPr>
                <w:rFonts w:cs="Arial"/>
                <w:b/>
              </w:rPr>
              <w:t xml:space="preserve">Verwendbarkeit des </w:t>
            </w:r>
          </w:p>
          <w:p w14:paraId="3DB341C0" w14:textId="77777777" w:rsidR="00034982" w:rsidRPr="00034982" w:rsidRDefault="00034982" w:rsidP="00034982">
            <w:pPr>
              <w:rPr>
                <w:rFonts w:cs="Arial"/>
                <w:b/>
              </w:rPr>
            </w:pPr>
            <w:r w:rsidRPr="00034982">
              <w:rPr>
                <w:rFonts w:cs="Arial"/>
                <w:b/>
              </w:rPr>
              <w:t>Moduls</w:t>
            </w:r>
          </w:p>
        </w:tc>
        <w:tc>
          <w:tcPr>
            <w:tcW w:w="6663" w:type="dxa"/>
          </w:tcPr>
          <w:p w14:paraId="20EE28BC" w14:textId="77777777" w:rsidR="00034982" w:rsidRPr="00034982" w:rsidRDefault="00034982" w:rsidP="00034982">
            <w:pPr>
              <w:rPr>
                <w:rFonts w:cs="Arial"/>
              </w:rPr>
            </w:pPr>
            <w:r w:rsidRPr="00034982">
              <w:rPr>
                <w:rFonts w:cs="Arial"/>
              </w:rPr>
              <w:t>Zweitfach Deutsch, Modul im Pflichtbereich für Studierende der Wirtschaftswissenschaften mit Schwerpunkt Wirtschafts- und Betriebspädagogik, Studienrichtung II</w:t>
            </w:r>
          </w:p>
        </w:tc>
      </w:tr>
      <w:tr w:rsidR="00034982" w:rsidRPr="00034982" w14:paraId="5A49BA0F" w14:textId="77777777" w:rsidTr="003C3986">
        <w:trPr>
          <w:jc w:val="center"/>
        </w:trPr>
        <w:tc>
          <w:tcPr>
            <w:tcW w:w="568" w:type="dxa"/>
          </w:tcPr>
          <w:p w14:paraId="1462FD69" w14:textId="77777777" w:rsidR="00034982" w:rsidRPr="00034982" w:rsidRDefault="00034982" w:rsidP="00A9238C">
            <w:pPr>
              <w:pStyle w:val="Listenabsatz"/>
              <w:numPr>
                <w:ilvl w:val="0"/>
                <w:numId w:val="246"/>
              </w:numPr>
              <w:rPr>
                <w:rFonts w:cs="Arial"/>
              </w:rPr>
            </w:pPr>
          </w:p>
        </w:tc>
        <w:tc>
          <w:tcPr>
            <w:tcW w:w="2693" w:type="dxa"/>
          </w:tcPr>
          <w:p w14:paraId="34A05CD1" w14:textId="77777777" w:rsidR="00034982" w:rsidRPr="00034982" w:rsidRDefault="00034982" w:rsidP="00034982">
            <w:pPr>
              <w:rPr>
                <w:rFonts w:cs="Arial"/>
                <w:b/>
              </w:rPr>
            </w:pPr>
            <w:r w:rsidRPr="00034982">
              <w:rPr>
                <w:rFonts w:cs="Arial"/>
                <w:b/>
              </w:rPr>
              <w:t xml:space="preserve">Studien- und </w:t>
            </w:r>
          </w:p>
          <w:p w14:paraId="07159632" w14:textId="77777777" w:rsidR="00034982" w:rsidRPr="00034982" w:rsidRDefault="00034982" w:rsidP="00034982">
            <w:pPr>
              <w:rPr>
                <w:rFonts w:cs="Arial"/>
                <w:b/>
              </w:rPr>
            </w:pPr>
            <w:r w:rsidRPr="00034982">
              <w:rPr>
                <w:rFonts w:cs="Arial"/>
                <w:b/>
              </w:rPr>
              <w:t>Prüfungsleistungen</w:t>
            </w:r>
          </w:p>
        </w:tc>
        <w:tc>
          <w:tcPr>
            <w:tcW w:w="6663" w:type="dxa"/>
          </w:tcPr>
          <w:p w14:paraId="622FAE97" w14:textId="1B92DEF0" w:rsidR="00034982" w:rsidRPr="00034982" w:rsidRDefault="00034982" w:rsidP="00034982">
            <w:pPr>
              <w:rPr>
                <w:rFonts w:cs="Arial"/>
              </w:rPr>
            </w:pPr>
            <w:r w:rsidRPr="00034982">
              <w:rPr>
                <w:rFonts w:cs="Arial"/>
              </w:rPr>
              <w:t xml:space="preserve">Klausur (45 </w:t>
            </w:r>
            <w:r w:rsidR="00DE5EB6">
              <w:rPr>
                <w:rFonts w:cs="Arial"/>
              </w:rPr>
              <w:t>-</w:t>
            </w:r>
            <w:r w:rsidRPr="00034982">
              <w:rPr>
                <w:rFonts w:cs="Arial"/>
              </w:rPr>
              <w:t xml:space="preserve"> 60 Min.)</w:t>
            </w:r>
          </w:p>
        </w:tc>
      </w:tr>
      <w:tr w:rsidR="00034982" w:rsidRPr="00034982" w14:paraId="585E5724" w14:textId="77777777" w:rsidTr="003C3986">
        <w:trPr>
          <w:trHeight w:val="340"/>
          <w:jc w:val="center"/>
        </w:trPr>
        <w:tc>
          <w:tcPr>
            <w:tcW w:w="568" w:type="dxa"/>
          </w:tcPr>
          <w:p w14:paraId="5973BE2B" w14:textId="77777777" w:rsidR="00034982" w:rsidRPr="00034982" w:rsidRDefault="00034982" w:rsidP="00A9238C">
            <w:pPr>
              <w:pStyle w:val="Listenabsatz"/>
              <w:numPr>
                <w:ilvl w:val="0"/>
                <w:numId w:val="246"/>
              </w:numPr>
              <w:rPr>
                <w:rFonts w:cs="Arial"/>
              </w:rPr>
            </w:pPr>
          </w:p>
        </w:tc>
        <w:tc>
          <w:tcPr>
            <w:tcW w:w="2693" w:type="dxa"/>
          </w:tcPr>
          <w:p w14:paraId="485366F7" w14:textId="77777777" w:rsidR="00034982" w:rsidRPr="00034982" w:rsidRDefault="00034982" w:rsidP="00034982">
            <w:pPr>
              <w:rPr>
                <w:rFonts w:cs="Arial"/>
                <w:b/>
              </w:rPr>
            </w:pPr>
            <w:r w:rsidRPr="00034982">
              <w:rPr>
                <w:rFonts w:cs="Arial"/>
                <w:b/>
              </w:rPr>
              <w:t>Berechnung Modulnote</w:t>
            </w:r>
          </w:p>
        </w:tc>
        <w:tc>
          <w:tcPr>
            <w:tcW w:w="6663" w:type="dxa"/>
          </w:tcPr>
          <w:p w14:paraId="42A1E86C" w14:textId="77777777" w:rsidR="00034982" w:rsidRPr="00034982" w:rsidRDefault="00034982" w:rsidP="00034982">
            <w:pPr>
              <w:rPr>
                <w:rFonts w:cs="Arial"/>
              </w:rPr>
            </w:pPr>
            <w:r>
              <w:rPr>
                <w:rFonts w:cs="Arial"/>
              </w:rPr>
              <w:t>Klausur (</w:t>
            </w:r>
            <w:r w:rsidRPr="00034982">
              <w:rPr>
                <w:rFonts w:cs="Arial"/>
              </w:rPr>
              <w:t>100 %</w:t>
            </w:r>
            <w:r>
              <w:rPr>
                <w:rFonts w:cs="Arial"/>
              </w:rPr>
              <w:t>)</w:t>
            </w:r>
          </w:p>
        </w:tc>
      </w:tr>
      <w:tr w:rsidR="00034982" w:rsidRPr="00034982" w14:paraId="44B74919" w14:textId="77777777" w:rsidTr="003C3986">
        <w:trPr>
          <w:trHeight w:val="340"/>
          <w:jc w:val="center"/>
        </w:trPr>
        <w:tc>
          <w:tcPr>
            <w:tcW w:w="568" w:type="dxa"/>
          </w:tcPr>
          <w:p w14:paraId="3641ED1A" w14:textId="77777777" w:rsidR="00034982" w:rsidRPr="00034982" w:rsidRDefault="00034982" w:rsidP="00A9238C">
            <w:pPr>
              <w:pStyle w:val="Listenabsatz"/>
              <w:numPr>
                <w:ilvl w:val="0"/>
                <w:numId w:val="246"/>
              </w:numPr>
              <w:rPr>
                <w:rFonts w:cs="Arial"/>
              </w:rPr>
            </w:pPr>
          </w:p>
        </w:tc>
        <w:tc>
          <w:tcPr>
            <w:tcW w:w="2693" w:type="dxa"/>
          </w:tcPr>
          <w:p w14:paraId="1A31BCF0" w14:textId="77777777" w:rsidR="00034982" w:rsidRPr="00034982" w:rsidRDefault="00034982" w:rsidP="00034982">
            <w:pPr>
              <w:rPr>
                <w:rFonts w:cs="Arial"/>
                <w:b/>
              </w:rPr>
            </w:pPr>
            <w:r w:rsidRPr="00034982">
              <w:rPr>
                <w:rFonts w:cs="Arial"/>
                <w:b/>
              </w:rPr>
              <w:t>Turnus des Angebots</w:t>
            </w:r>
          </w:p>
        </w:tc>
        <w:tc>
          <w:tcPr>
            <w:tcW w:w="6663" w:type="dxa"/>
          </w:tcPr>
          <w:p w14:paraId="012A0966" w14:textId="6822E0B3" w:rsidR="00034982" w:rsidRPr="00034982" w:rsidRDefault="00034982" w:rsidP="00034982">
            <w:pPr>
              <w:rPr>
                <w:rFonts w:cs="Arial"/>
              </w:rPr>
            </w:pPr>
            <w:r w:rsidRPr="00034982">
              <w:rPr>
                <w:rFonts w:cs="Arial"/>
              </w:rPr>
              <w:t xml:space="preserve">Jährlich im </w:t>
            </w:r>
            <w:r w:rsidR="00DD2B35">
              <w:rPr>
                <w:rFonts w:cs="Arial"/>
              </w:rPr>
              <w:t>WiSe</w:t>
            </w:r>
          </w:p>
        </w:tc>
      </w:tr>
      <w:tr w:rsidR="00034982" w:rsidRPr="00034982" w14:paraId="2A87D47C" w14:textId="77777777" w:rsidTr="003C3986">
        <w:trPr>
          <w:jc w:val="center"/>
        </w:trPr>
        <w:tc>
          <w:tcPr>
            <w:tcW w:w="568" w:type="dxa"/>
          </w:tcPr>
          <w:p w14:paraId="467C2304" w14:textId="77777777" w:rsidR="00034982" w:rsidRPr="00034982" w:rsidRDefault="00034982" w:rsidP="00A9238C">
            <w:pPr>
              <w:pStyle w:val="Listenabsatz"/>
              <w:numPr>
                <w:ilvl w:val="0"/>
                <w:numId w:val="246"/>
              </w:numPr>
              <w:rPr>
                <w:rFonts w:cs="Arial"/>
              </w:rPr>
            </w:pPr>
          </w:p>
        </w:tc>
        <w:tc>
          <w:tcPr>
            <w:tcW w:w="2693" w:type="dxa"/>
          </w:tcPr>
          <w:p w14:paraId="23583B14" w14:textId="77777777" w:rsidR="00034982" w:rsidRPr="00034982" w:rsidRDefault="00034982" w:rsidP="00034982">
            <w:pPr>
              <w:rPr>
                <w:rFonts w:cs="Arial"/>
                <w:b/>
              </w:rPr>
            </w:pPr>
            <w:r w:rsidRPr="00034982">
              <w:rPr>
                <w:rFonts w:cs="Arial"/>
                <w:b/>
              </w:rPr>
              <w:t>Arbeitsaufwand</w:t>
            </w:r>
          </w:p>
        </w:tc>
        <w:tc>
          <w:tcPr>
            <w:tcW w:w="6663" w:type="dxa"/>
          </w:tcPr>
          <w:p w14:paraId="0ADF33F4" w14:textId="02C63AC2" w:rsidR="00034982" w:rsidRPr="00034982" w:rsidRDefault="00034982" w:rsidP="00034982">
            <w:pPr>
              <w:rPr>
                <w:rFonts w:cs="Arial"/>
              </w:rPr>
            </w:pPr>
            <w:r w:rsidRPr="00034982">
              <w:rPr>
                <w:rFonts w:cs="Arial"/>
              </w:rPr>
              <w:t xml:space="preserve">Präsenzzeit: </w:t>
            </w:r>
            <w:r w:rsidR="005F2DC2">
              <w:rPr>
                <w:rFonts w:cs="Arial"/>
              </w:rPr>
              <w:t>60</w:t>
            </w:r>
            <w:r w:rsidRPr="00034982">
              <w:rPr>
                <w:rFonts w:cs="Arial"/>
              </w:rPr>
              <w:t xml:space="preserve"> h</w:t>
            </w:r>
          </w:p>
          <w:p w14:paraId="2FD8C845" w14:textId="6D571C48" w:rsidR="00034982" w:rsidRPr="00034982" w:rsidRDefault="00034982" w:rsidP="005F2DC2">
            <w:pPr>
              <w:rPr>
                <w:rFonts w:cs="Arial"/>
              </w:rPr>
            </w:pPr>
            <w:r w:rsidRPr="00034982">
              <w:rPr>
                <w:rFonts w:cs="Arial"/>
              </w:rPr>
              <w:t xml:space="preserve">Eigenstudium: </w:t>
            </w:r>
            <w:r w:rsidR="005F2DC2">
              <w:rPr>
                <w:rFonts w:cs="Arial"/>
              </w:rPr>
              <w:t>90</w:t>
            </w:r>
            <w:r w:rsidRPr="00034982">
              <w:rPr>
                <w:rFonts w:cs="Arial"/>
              </w:rPr>
              <w:t xml:space="preserve"> h</w:t>
            </w:r>
          </w:p>
        </w:tc>
      </w:tr>
      <w:tr w:rsidR="00034982" w:rsidRPr="00034982" w14:paraId="4B701968" w14:textId="77777777" w:rsidTr="003C3986">
        <w:trPr>
          <w:trHeight w:val="340"/>
          <w:jc w:val="center"/>
        </w:trPr>
        <w:tc>
          <w:tcPr>
            <w:tcW w:w="568" w:type="dxa"/>
          </w:tcPr>
          <w:p w14:paraId="37EF7596" w14:textId="77777777" w:rsidR="00034982" w:rsidRPr="00034982" w:rsidRDefault="00034982" w:rsidP="00A9238C">
            <w:pPr>
              <w:pStyle w:val="Listenabsatz"/>
              <w:numPr>
                <w:ilvl w:val="0"/>
                <w:numId w:val="246"/>
              </w:numPr>
              <w:rPr>
                <w:rFonts w:cs="Arial"/>
              </w:rPr>
            </w:pPr>
          </w:p>
        </w:tc>
        <w:tc>
          <w:tcPr>
            <w:tcW w:w="2693" w:type="dxa"/>
          </w:tcPr>
          <w:p w14:paraId="787EBB7A" w14:textId="77777777" w:rsidR="00034982" w:rsidRPr="00034982" w:rsidRDefault="00034982" w:rsidP="00034982">
            <w:pPr>
              <w:rPr>
                <w:rFonts w:cs="Arial"/>
                <w:b/>
              </w:rPr>
            </w:pPr>
            <w:r w:rsidRPr="00034982">
              <w:rPr>
                <w:rFonts w:cs="Arial"/>
                <w:b/>
              </w:rPr>
              <w:t>Dauer des Moduls</w:t>
            </w:r>
          </w:p>
        </w:tc>
        <w:tc>
          <w:tcPr>
            <w:tcW w:w="6663" w:type="dxa"/>
          </w:tcPr>
          <w:p w14:paraId="30EB3C2B" w14:textId="02C6E573" w:rsidR="00034982" w:rsidRPr="00034982" w:rsidRDefault="00034982" w:rsidP="00034982">
            <w:pPr>
              <w:rPr>
                <w:rFonts w:cs="Arial"/>
              </w:rPr>
            </w:pPr>
            <w:r w:rsidRPr="00034982">
              <w:rPr>
                <w:rFonts w:cs="Arial"/>
              </w:rPr>
              <w:t>1 Semester (</w:t>
            </w:r>
            <w:r w:rsidR="00DD2B35">
              <w:rPr>
                <w:rFonts w:cs="Arial"/>
              </w:rPr>
              <w:t>WiSe</w:t>
            </w:r>
            <w:r w:rsidRPr="00034982">
              <w:rPr>
                <w:rFonts w:cs="Arial"/>
              </w:rPr>
              <w:t>)</w:t>
            </w:r>
          </w:p>
        </w:tc>
      </w:tr>
      <w:tr w:rsidR="00034982" w:rsidRPr="00034982" w14:paraId="365DCFA1" w14:textId="77777777" w:rsidTr="003C3986">
        <w:trPr>
          <w:trHeight w:val="340"/>
          <w:jc w:val="center"/>
        </w:trPr>
        <w:tc>
          <w:tcPr>
            <w:tcW w:w="568" w:type="dxa"/>
          </w:tcPr>
          <w:p w14:paraId="268B982E" w14:textId="77777777" w:rsidR="00034982" w:rsidRPr="00034982" w:rsidRDefault="00034982" w:rsidP="00A9238C">
            <w:pPr>
              <w:pStyle w:val="Listenabsatz"/>
              <w:numPr>
                <w:ilvl w:val="0"/>
                <w:numId w:val="246"/>
              </w:numPr>
              <w:rPr>
                <w:rFonts w:cs="Arial"/>
              </w:rPr>
            </w:pPr>
          </w:p>
        </w:tc>
        <w:tc>
          <w:tcPr>
            <w:tcW w:w="2693" w:type="dxa"/>
          </w:tcPr>
          <w:p w14:paraId="2F83C5DE" w14:textId="77777777" w:rsidR="006C44B4" w:rsidRDefault="00AF016F" w:rsidP="00034982">
            <w:pPr>
              <w:rPr>
                <w:rFonts w:cs="Arial"/>
                <w:b/>
              </w:rPr>
            </w:pPr>
            <w:r>
              <w:rPr>
                <w:rFonts w:cs="Arial"/>
                <w:b/>
              </w:rPr>
              <w:t xml:space="preserve">Unterrichts- und </w:t>
            </w:r>
          </w:p>
          <w:p w14:paraId="5459D7AE" w14:textId="6D4A9F86" w:rsidR="00034982" w:rsidRPr="00034982" w:rsidRDefault="00AF016F" w:rsidP="00034982">
            <w:pPr>
              <w:rPr>
                <w:rFonts w:cs="Arial"/>
                <w:b/>
              </w:rPr>
            </w:pPr>
            <w:r>
              <w:rPr>
                <w:rFonts w:cs="Arial"/>
                <w:b/>
              </w:rPr>
              <w:t>Prüfungssprache</w:t>
            </w:r>
          </w:p>
        </w:tc>
        <w:tc>
          <w:tcPr>
            <w:tcW w:w="6663" w:type="dxa"/>
          </w:tcPr>
          <w:p w14:paraId="15B4062E" w14:textId="77777777" w:rsidR="00034982" w:rsidRPr="00034982" w:rsidRDefault="00034982" w:rsidP="00034982">
            <w:pPr>
              <w:rPr>
                <w:rFonts w:cs="Arial"/>
              </w:rPr>
            </w:pPr>
            <w:r w:rsidRPr="00034982">
              <w:rPr>
                <w:rFonts w:cs="Arial"/>
              </w:rPr>
              <w:t>Deutsch</w:t>
            </w:r>
          </w:p>
        </w:tc>
      </w:tr>
      <w:tr w:rsidR="00034982" w:rsidRPr="00034982" w14:paraId="5ECA6C61" w14:textId="77777777" w:rsidTr="003C3986">
        <w:trPr>
          <w:trHeight w:val="340"/>
          <w:jc w:val="center"/>
        </w:trPr>
        <w:tc>
          <w:tcPr>
            <w:tcW w:w="568" w:type="dxa"/>
          </w:tcPr>
          <w:p w14:paraId="47F320D0" w14:textId="77777777" w:rsidR="00034982" w:rsidRPr="00034982" w:rsidRDefault="00034982" w:rsidP="00A9238C">
            <w:pPr>
              <w:pStyle w:val="Listenabsatz"/>
              <w:numPr>
                <w:ilvl w:val="0"/>
                <w:numId w:val="246"/>
              </w:numPr>
              <w:rPr>
                <w:rFonts w:cs="Arial"/>
              </w:rPr>
            </w:pPr>
          </w:p>
        </w:tc>
        <w:tc>
          <w:tcPr>
            <w:tcW w:w="2693" w:type="dxa"/>
          </w:tcPr>
          <w:p w14:paraId="62D6DBA0" w14:textId="77777777" w:rsidR="006C44B4" w:rsidRDefault="00AF016F" w:rsidP="00034982">
            <w:pPr>
              <w:rPr>
                <w:rFonts w:cs="Arial"/>
                <w:b/>
              </w:rPr>
            </w:pPr>
            <w:r>
              <w:rPr>
                <w:rFonts w:cs="Arial"/>
                <w:b/>
              </w:rPr>
              <w:t xml:space="preserve">(Vorbereitende) </w:t>
            </w:r>
          </w:p>
          <w:p w14:paraId="553EB6C9" w14:textId="67B48461" w:rsidR="00034982" w:rsidRPr="00034982" w:rsidRDefault="00AF016F" w:rsidP="00034982">
            <w:pPr>
              <w:rPr>
                <w:rFonts w:cs="Arial"/>
                <w:b/>
              </w:rPr>
            </w:pPr>
            <w:r>
              <w:rPr>
                <w:rFonts w:cs="Arial"/>
                <w:b/>
              </w:rPr>
              <w:t>Literatur</w:t>
            </w:r>
          </w:p>
        </w:tc>
        <w:tc>
          <w:tcPr>
            <w:tcW w:w="6663" w:type="dxa"/>
          </w:tcPr>
          <w:p w14:paraId="61F71416" w14:textId="77777777" w:rsidR="00034982" w:rsidRPr="00034982" w:rsidRDefault="00034982" w:rsidP="00034982">
            <w:pPr>
              <w:rPr>
                <w:rFonts w:cs="Arial"/>
              </w:rPr>
            </w:pPr>
            <w:r w:rsidRPr="00034982">
              <w:rPr>
                <w:rFonts w:cs="Arial"/>
              </w:rPr>
              <w:t>Wird im kommentierten Vorlesungsverzeichnis für das jeweilige Semester bekannt gegeben</w:t>
            </w:r>
          </w:p>
        </w:tc>
      </w:tr>
    </w:tbl>
    <w:p w14:paraId="72B68F9B" w14:textId="0F3EC493" w:rsidR="003C3986" w:rsidRDefault="00AA618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9A61C5" w:rsidRPr="005C30DB" w14:paraId="47DCC318" w14:textId="77777777" w:rsidTr="000237EA">
        <w:trPr>
          <w:trHeight w:val="567"/>
          <w:jc w:val="center"/>
        </w:trPr>
        <w:tc>
          <w:tcPr>
            <w:tcW w:w="567" w:type="dxa"/>
            <w:tcBorders>
              <w:top w:val="double" w:sz="4" w:space="0" w:color="auto"/>
            </w:tcBorders>
            <w:shd w:val="clear" w:color="auto" w:fill="E0E0E0"/>
          </w:tcPr>
          <w:p w14:paraId="26AADA8A" w14:textId="77777777" w:rsidR="009A61C5" w:rsidRPr="005C30DB" w:rsidRDefault="009A61C5" w:rsidP="00A9238C">
            <w:pPr>
              <w:pStyle w:val="Listenabsatz"/>
              <w:numPr>
                <w:ilvl w:val="0"/>
                <w:numId w:val="247"/>
              </w:numPr>
              <w:rPr>
                <w:rFonts w:cs="Arial"/>
              </w:rPr>
            </w:pPr>
            <w:r w:rsidRPr="005C30DB">
              <w:rPr>
                <w:rFonts w:cs="Arial"/>
              </w:rPr>
              <w:lastRenderedPageBreak/>
              <w:br w:type="page"/>
            </w:r>
            <w:r w:rsidRPr="005C30DB">
              <w:rPr>
                <w:rFonts w:cs="Arial"/>
              </w:rPr>
              <w:br w:type="page"/>
              <w:t xml:space="preserve"> </w:t>
            </w:r>
          </w:p>
        </w:tc>
        <w:tc>
          <w:tcPr>
            <w:tcW w:w="2693" w:type="dxa"/>
            <w:tcBorders>
              <w:top w:val="double" w:sz="4" w:space="0" w:color="auto"/>
            </w:tcBorders>
            <w:shd w:val="clear" w:color="auto" w:fill="E0E0E0"/>
          </w:tcPr>
          <w:p w14:paraId="038EA4B2" w14:textId="77777777" w:rsidR="009A61C5" w:rsidRPr="005C30DB" w:rsidRDefault="009A61C5" w:rsidP="000237EA">
            <w:pPr>
              <w:rPr>
                <w:rFonts w:cs="Arial"/>
                <w:b/>
                <w:szCs w:val="22"/>
              </w:rPr>
            </w:pPr>
            <w:r w:rsidRPr="005C30DB">
              <w:rPr>
                <w:rFonts w:cs="Arial"/>
                <w:b/>
                <w:szCs w:val="22"/>
              </w:rPr>
              <w:t>Modulbezeichnung</w:t>
            </w:r>
          </w:p>
          <w:p w14:paraId="1250FBDC" w14:textId="010A44CA" w:rsidR="009A61C5" w:rsidRPr="005C30DB" w:rsidRDefault="009A61C5" w:rsidP="000237EA">
            <w:pPr>
              <w:rPr>
                <w:rFonts w:cs="Arial"/>
                <w:strike/>
                <w:szCs w:val="22"/>
                <w:lang w:val="en-US"/>
              </w:rPr>
            </w:pPr>
            <w:r w:rsidRPr="005C30DB">
              <w:rPr>
                <w:rFonts w:cs="Arial"/>
                <w:szCs w:val="22"/>
              </w:rPr>
              <w:t>PHI-</w:t>
            </w:r>
            <w:r w:rsidR="00472B8C">
              <w:rPr>
                <w:rFonts w:cs="Arial"/>
                <w:szCs w:val="22"/>
              </w:rPr>
              <w:t>7331</w:t>
            </w:r>
          </w:p>
        </w:tc>
        <w:tc>
          <w:tcPr>
            <w:tcW w:w="5528" w:type="dxa"/>
            <w:tcBorders>
              <w:top w:val="double" w:sz="4" w:space="0" w:color="auto"/>
            </w:tcBorders>
            <w:shd w:val="clear" w:color="auto" w:fill="E0E0E0"/>
          </w:tcPr>
          <w:p w14:paraId="47DAED6E" w14:textId="575DB51E" w:rsidR="009A61C5" w:rsidRPr="005C30DB" w:rsidRDefault="009A61C5" w:rsidP="000237EA">
            <w:pPr>
              <w:pStyle w:val="berschriftModul"/>
            </w:pPr>
            <w:bookmarkStart w:id="5067" w:name="_Toc436920432"/>
            <w:bookmarkStart w:id="5068" w:name="_Toc5265890"/>
            <w:r w:rsidRPr="005C30DB">
              <w:t>Deutsch - Grundlagen der Neueren deutschen Literaturwissenschaft</w:t>
            </w:r>
            <w:r w:rsidR="00472B8C">
              <w:t xml:space="preserve"> 1 </w:t>
            </w:r>
            <w:r w:rsidRPr="005C30DB">
              <w:rPr>
                <w:rStyle w:val="StandardgroZchn"/>
                <w:szCs w:val="24"/>
              </w:rPr>
              <w:t>(NdL BM 1)</w:t>
            </w:r>
            <w:bookmarkEnd w:id="5067"/>
            <w:bookmarkEnd w:id="5068"/>
          </w:p>
          <w:p w14:paraId="34D36BE1" w14:textId="77777777" w:rsidR="009A61C5" w:rsidRPr="005C30DB" w:rsidRDefault="009A61C5" w:rsidP="000237EA">
            <w:pPr>
              <w:rPr>
                <w:rFonts w:cs="Arial"/>
                <w:szCs w:val="22"/>
                <w:lang w:val="en-GB"/>
              </w:rPr>
            </w:pPr>
            <w:r w:rsidRPr="005C30DB">
              <w:rPr>
                <w:rFonts w:cs="Arial"/>
                <w:szCs w:val="22"/>
                <w:lang w:val="en-GB"/>
              </w:rPr>
              <w:t>(Basics of New German Language and Literature Studies (NdL BM 1))</w:t>
            </w:r>
          </w:p>
        </w:tc>
        <w:tc>
          <w:tcPr>
            <w:tcW w:w="1134" w:type="dxa"/>
            <w:tcBorders>
              <w:top w:val="double" w:sz="4" w:space="0" w:color="auto"/>
            </w:tcBorders>
            <w:shd w:val="clear" w:color="auto" w:fill="E0E0E0"/>
          </w:tcPr>
          <w:p w14:paraId="2DDE6531" w14:textId="77777777" w:rsidR="009A61C5" w:rsidRPr="005C30DB" w:rsidRDefault="009A61C5" w:rsidP="000237EA">
            <w:pPr>
              <w:rPr>
                <w:rFonts w:cs="Arial"/>
                <w:b/>
                <w:szCs w:val="22"/>
              </w:rPr>
            </w:pPr>
            <w:r w:rsidRPr="005C30DB">
              <w:rPr>
                <w:rFonts w:cs="Arial"/>
                <w:b/>
                <w:szCs w:val="22"/>
              </w:rPr>
              <w:t>5 ECTS</w:t>
            </w:r>
          </w:p>
        </w:tc>
      </w:tr>
      <w:tr w:rsidR="009A61C5" w:rsidRPr="005C30DB" w14:paraId="0E38003C" w14:textId="77777777" w:rsidTr="000237EA">
        <w:trPr>
          <w:trHeight w:val="567"/>
          <w:jc w:val="center"/>
        </w:trPr>
        <w:tc>
          <w:tcPr>
            <w:tcW w:w="567" w:type="dxa"/>
            <w:shd w:val="clear" w:color="auto" w:fill="E0E0E0"/>
          </w:tcPr>
          <w:p w14:paraId="7B3555B1" w14:textId="77777777" w:rsidR="009A61C5" w:rsidRPr="005C30DB" w:rsidRDefault="009A61C5" w:rsidP="00A9238C">
            <w:pPr>
              <w:pStyle w:val="Listenabsatz"/>
              <w:numPr>
                <w:ilvl w:val="0"/>
                <w:numId w:val="247"/>
              </w:numPr>
              <w:rPr>
                <w:rFonts w:cs="Arial"/>
              </w:rPr>
            </w:pPr>
          </w:p>
        </w:tc>
        <w:tc>
          <w:tcPr>
            <w:tcW w:w="2693" w:type="dxa"/>
            <w:shd w:val="clear" w:color="auto" w:fill="E0E0E0"/>
          </w:tcPr>
          <w:p w14:paraId="48256FAC" w14:textId="77777777" w:rsidR="009A61C5" w:rsidRPr="005C30DB" w:rsidRDefault="009A61C5" w:rsidP="000237EA">
            <w:pPr>
              <w:rPr>
                <w:rFonts w:cs="Arial"/>
                <w:szCs w:val="22"/>
              </w:rPr>
            </w:pPr>
            <w:r w:rsidRPr="005C30DB">
              <w:rPr>
                <w:rFonts w:cs="Arial"/>
                <w:szCs w:val="22"/>
              </w:rPr>
              <w:t>Lehrveranstaltungen</w:t>
            </w:r>
          </w:p>
          <w:p w14:paraId="5F39E370" w14:textId="77777777" w:rsidR="009A61C5" w:rsidRPr="005C30DB" w:rsidRDefault="009A61C5" w:rsidP="000237EA">
            <w:pPr>
              <w:rPr>
                <w:rFonts w:cs="Arial"/>
                <w:szCs w:val="22"/>
              </w:rPr>
            </w:pPr>
          </w:p>
        </w:tc>
        <w:tc>
          <w:tcPr>
            <w:tcW w:w="5528" w:type="dxa"/>
            <w:shd w:val="clear" w:color="auto" w:fill="E0E0E0"/>
          </w:tcPr>
          <w:p w14:paraId="4AD7243E" w14:textId="18256869" w:rsidR="009A61C5" w:rsidRPr="005C30DB" w:rsidRDefault="004E33AB" w:rsidP="000237EA">
            <w:pPr>
              <w:rPr>
                <w:rFonts w:cs="Arial"/>
                <w:szCs w:val="22"/>
              </w:rPr>
            </w:pPr>
            <w:r>
              <w:rPr>
                <w:rFonts w:cs="Arial"/>
                <w:szCs w:val="22"/>
              </w:rPr>
              <w:t xml:space="preserve">S: </w:t>
            </w:r>
            <w:r w:rsidR="009A61C5" w:rsidRPr="005C30DB">
              <w:rPr>
                <w:rFonts w:cs="Arial"/>
                <w:szCs w:val="22"/>
              </w:rPr>
              <w:t>Einführungsseminar: Historische Aspekte der Neueren deutschen Literatur – Modellanalysen (2 SWS)</w:t>
            </w:r>
          </w:p>
        </w:tc>
        <w:tc>
          <w:tcPr>
            <w:tcW w:w="1134" w:type="dxa"/>
            <w:shd w:val="clear" w:color="auto" w:fill="E0E0E0"/>
          </w:tcPr>
          <w:p w14:paraId="3A962F39" w14:textId="77777777" w:rsidR="009A61C5" w:rsidRPr="005C30DB" w:rsidRDefault="009A61C5" w:rsidP="000237EA">
            <w:pPr>
              <w:rPr>
                <w:rFonts w:cs="Arial"/>
                <w:szCs w:val="22"/>
              </w:rPr>
            </w:pPr>
            <w:r w:rsidRPr="005C30DB">
              <w:rPr>
                <w:rFonts w:cs="Arial"/>
                <w:szCs w:val="22"/>
              </w:rPr>
              <w:t>5 ECTS</w:t>
            </w:r>
          </w:p>
          <w:p w14:paraId="2E9E693C" w14:textId="77777777" w:rsidR="009A61C5" w:rsidRPr="005C30DB" w:rsidRDefault="009A61C5" w:rsidP="000237EA">
            <w:pPr>
              <w:rPr>
                <w:rFonts w:cs="Arial"/>
                <w:szCs w:val="22"/>
              </w:rPr>
            </w:pPr>
          </w:p>
        </w:tc>
      </w:tr>
      <w:tr w:rsidR="009A61C5" w:rsidRPr="005C30DB" w14:paraId="51AF176A" w14:textId="77777777" w:rsidTr="000237EA">
        <w:trPr>
          <w:trHeight w:val="383"/>
          <w:jc w:val="center"/>
        </w:trPr>
        <w:tc>
          <w:tcPr>
            <w:tcW w:w="567" w:type="dxa"/>
            <w:tcBorders>
              <w:bottom w:val="double" w:sz="4" w:space="0" w:color="auto"/>
            </w:tcBorders>
            <w:shd w:val="clear" w:color="auto" w:fill="E0E0E0"/>
          </w:tcPr>
          <w:p w14:paraId="156DC4AF" w14:textId="77777777" w:rsidR="009A61C5" w:rsidRPr="005C30DB" w:rsidRDefault="009A61C5" w:rsidP="00A9238C">
            <w:pPr>
              <w:pStyle w:val="Listenabsatz"/>
              <w:numPr>
                <w:ilvl w:val="0"/>
                <w:numId w:val="247"/>
              </w:numPr>
              <w:rPr>
                <w:rFonts w:cs="Arial"/>
              </w:rPr>
            </w:pPr>
          </w:p>
        </w:tc>
        <w:tc>
          <w:tcPr>
            <w:tcW w:w="2693" w:type="dxa"/>
            <w:tcBorders>
              <w:bottom w:val="double" w:sz="4" w:space="0" w:color="auto"/>
            </w:tcBorders>
            <w:shd w:val="clear" w:color="auto" w:fill="E0E0E0"/>
          </w:tcPr>
          <w:p w14:paraId="2F1F1A9C" w14:textId="65EE0E9D" w:rsidR="009A61C5" w:rsidRPr="005C30DB" w:rsidRDefault="00C655C3" w:rsidP="000237EA">
            <w:pPr>
              <w:rPr>
                <w:rFonts w:cs="Arial"/>
                <w:szCs w:val="22"/>
              </w:rPr>
            </w:pPr>
            <w:r>
              <w:rPr>
                <w:rFonts w:cs="Arial"/>
                <w:szCs w:val="22"/>
              </w:rPr>
              <w:t>Lehrende</w:t>
            </w:r>
          </w:p>
        </w:tc>
        <w:tc>
          <w:tcPr>
            <w:tcW w:w="5528" w:type="dxa"/>
            <w:tcBorders>
              <w:bottom w:val="double" w:sz="4" w:space="0" w:color="auto"/>
            </w:tcBorders>
            <w:shd w:val="clear" w:color="auto" w:fill="E0E0E0"/>
          </w:tcPr>
          <w:p w14:paraId="574C8C84" w14:textId="308DC2DF" w:rsidR="009A61C5" w:rsidRPr="005C30DB" w:rsidRDefault="00E867FC" w:rsidP="000237EA">
            <w:pPr>
              <w:rPr>
                <w:rFonts w:cs="Arial"/>
                <w:szCs w:val="22"/>
              </w:rPr>
            </w:pPr>
            <w:r>
              <w:rPr>
                <w:rFonts w:cs="Arial"/>
                <w:szCs w:val="22"/>
              </w:rPr>
              <w:t>N. N.</w:t>
            </w:r>
          </w:p>
        </w:tc>
        <w:tc>
          <w:tcPr>
            <w:tcW w:w="1134" w:type="dxa"/>
            <w:tcBorders>
              <w:bottom w:val="double" w:sz="4" w:space="0" w:color="auto"/>
            </w:tcBorders>
            <w:shd w:val="clear" w:color="auto" w:fill="E0E0E0"/>
          </w:tcPr>
          <w:p w14:paraId="2EB7867C" w14:textId="77777777" w:rsidR="009A61C5" w:rsidRPr="005C30DB" w:rsidRDefault="009A61C5" w:rsidP="000237EA">
            <w:pPr>
              <w:rPr>
                <w:rFonts w:cs="Arial"/>
                <w:szCs w:val="22"/>
              </w:rPr>
            </w:pPr>
          </w:p>
        </w:tc>
      </w:tr>
    </w:tbl>
    <w:p w14:paraId="45222B94" w14:textId="77777777" w:rsidR="009A61C5" w:rsidRPr="005C30DB" w:rsidRDefault="009A61C5" w:rsidP="009A61C5">
      <w:pPr>
        <w:rPr>
          <w:rFonts w:cs="Arial"/>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9A61C5" w:rsidRPr="005C30DB" w14:paraId="35D152FD" w14:textId="77777777" w:rsidTr="000237EA">
        <w:trPr>
          <w:trHeight w:val="340"/>
          <w:jc w:val="center"/>
        </w:trPr>
        <w:tc>
          <w:tcPr>
            <w:tcW w:w="567" w:type="dxa"/>
          </w:tcPr>
          <w:p w14:paraId="4AEEA016" w14:textId="77777777" w:rsidR="009A61C5" w:rsidRPr="005C30DB" w:rsidRDefault="009A61C5" w:rsidP="00A9238C">
            <w:pPr>
              <w:pStyle w:val="Listenabsatz"/>
              <w:numPr>
                <w:ilvl w:val="0"/>
                <w:numId w:val="247"/>
              </w:numPr>
              <w:rPr>
                <w:rFonts w:cs="Arial"/>
              </w:rPr>
            </w:pPr>
          </w:p>
        </w:tc>
        <w:tc>
          <w:tcPr>
            <w:tcW w:w="2693" w:type="dxa"/>
          </w:tcPr>
          <w:p w14:paraId="3F80453B" w14:textId="2080339D" w:rsidR="009A61C5" w:rsidRPr="005C30DB" w:rsidRDefault="00C655C3" w:rsidP="000237EA">
            <w:pPr>
              <w:rPr>
                <w:rFonts w:cs="Arial"/>
                <w:b/>
                <w:szCs w:val="22"/>
              </w:rPr>
            </w:pPr>
            <w:r>
              <w:rPr>
                <w:rFonts w:cs="Arial"/>
                <w:b/>
                <w:szCs w:val="22"/>
              </w:rPr>
              <w:t>Modulverantwortliche/r</w:t>
            </w:r>
          </w:p>
        </w:tc>
        <w:tc>
          <w:tcPr>
            <w:tcW w:w="6661" w:type="dxa"/>
          </w:tcPr>
          <w:p w14:paraId="36ECCF16" w14:textId="2EB552F1" w:rsidR="009A61C5" w:rsidRPr="005C30DB" w:rsidRDefault="009A61C5" w:rsidP="00481B75">
            <w:pPr>
              <w:rPr>
                <w:rFonts w:cs="Arial"/>
                <w:szCs w:val="22"/>
              </w:rPr>
            </w:pPr>
            <w:r w:rsidRPr="005C30DB">
              <w:rPr>
                <w:rFonts w:cs="Arial"/>
                <w:szCs w:val="22"/>
              </w:rPr>
              <w:t xml:space="preserve">Prof. </w:t>
            </w:r>
            <w:r w:rsidR="006C44B4">
              <w:rPr>
                <w:rFonts w:cs="Arial"/>
                <w:szCs w:val="22"/>
              </w:rPr>
              <w:t xml:space="preserve">Dr. </w:t>
            </w:r>
            <w:r w:rsidRPr="005C30DB">
              <w:rPr>
                <w:rFonts w:cs="Arial"/>
                <w:szCs w:val="22"/>
              </w:rPr>
              <w:t>Niefanger</w:t>
            </w:r>
            <w:r w:rsidR="00481B75">
              <w:rPr>
                <w:rFonts w:cs="Arial"/>
                <w:szCs w:val="22"/>
              </w:rPr>
              <w:t xml:space="preserve"> und</w:t>
            </w:r>
            <w:r w:rsidR="00E867FC">
              <w:rPr>
                <w:rFonts w:cs="Arial"/>
                <w:szCs w:val="22"/>
              </w:rPr>
              <w:t xml:space="preserve"> Prof. Dr. Och</w:t>
            </w:r>
          </w:p>
        </w:tc>
      </w:tr>
      <w:tr w:rsidR="009A61C5" w:rsidRPr="005C30DB" w14:paraId="4319E8F6" w14:textId="77777777" w:rsidTr="000237EA">
        <w:trPr>
          <w:jc w:val="center"/>
        </w:trPr>
        <w:tc>
          <w:tcPr>
            <w:tcW w:w="567" w:type="dxa"/>
          </w:tcPr>
          <w:p w14:paraId="3A697F24" w14:textId="77777777" w:rsidR="009A61C5" w:rsidRPr="005C30DB" w:rsidRDefault="009A61C5" w:rsidP="00A9238C">
            <w:pPr>
              <w:pStyle w:val="Listenabsatz"/>
              <w:numPr>
                <w:ilvl w:val="0"/>
                <w:numId w:val="247"/>
              </w:numPr>
              <w:rPr>
                <w:rFonts w:cs="Arial"/>
              </w:rPr>
            </w:pPr>
          </w:p>
        </w:tc>
        <w:tc>
          <w:tcPr>
            <w:tcW w:w="2693" w:type="dxa"/>
          </w:tcPr>
          <w:p w14:paraId="7C3F49A3" w14:textId="77777777" w:rsidR="009A61C5" w:rsidRPr="005C30DB" w:rsidRDefault="009A61C5" w:rsidP="000237EA">
            <w:pPr>
              <w:rPr>
                <w:rFonts w:cs="Arial"/>
                <w:b/>
                <w:szCs w:val="22"/>
              </w:rPr>
            </w:pPr>
            <w:r w:rsidRPr="005C30DB">
              <w:rPr>
                <w:rFonts w:cs="Arial"/>
                <w:b/>
                <w:szCs w:val="22"/>
              </w:rPr>
              <w:t>Inhalt</w:t>
            </w:r>
          </w:p>
        </w:tc>
        <w:tc>
          <w:tcPr>
            <w:tcW w:w="6661" w:type="dxa"/>
            <w:shd w:val="clear" w:color="auto" w:fill="FFFFFF"/>
          </w:tcPr>
          <w:p w14:paraId="68050E64" w14:textId="77777777" w:rsidR="00E867FC" w:rsidRPr="00DE6C59" w:rsidRDefault="00E867FC" w:rsidP="00A9238C">
            <w:pPr>
              <w:pStyle w:val="Listenabsatz"/>
              <w:numPr>
                <w:ilvl w:val="0"/>
                <w:numId w:val="228"/>
              </w:numPr>
              <w:ind w:left="209" w:hanging="209"/>
              <w:rPr>
                <w:rFonts w:cs="Arial"/>
              </w:rPr>
            </w:pPr>
            <w:r w:rsidRPr="00DE6C59">
              <w:rPr>
                <w:rFonts w:cs="Arial"/>
              </w:rPr>
              <w:t>Exemplarische Darstellung von zentralen Bereichen der Literaturgeschichte</w:t>
            </w:r>
          </w:p>
          <w:p w14:paraId="2505EF9E" w14:textId="77777777" w:rsidR="00E867FC" w:rsidRPr="00DE6C59" w:rsidRDefault="00E867FC" w:rsidP="00A9238C">
            <w:pPr>
              <w:pStyle w:val="Listenabsatz"/>
              <w:numPr>
                <w:ilvl w:val="0"/>
                <w:numId w:val="228"/>
              </w:numPr>
              <w:ind w:left="209" w:hanging="209"/>
              <w:rPr>
                <w:rFonts w:cs="Arial"/>
              </w:rPr>
            </w:pPr>
            <w:r w:rsidRPr="00DE6C59">
              <w:rPr>
                <w:rFonts w:cs="Arial"/>
              </w:rPr>
              <w:t>Einführung in die grundlegende Fachterminologie der Literaturgeschichte</w:t>
            </w:r>
          </w:p>
          <w:p w14:paraId="6FC63957" w14:textId="7378049B" w:rsidR="00E867FC" w:rsidRDefault="00E867FC" w:rsidP="00A9238C">
            <w:pPr>
              <w:pStyle w:val="Listenabsatz"/>
              <w:numPr>
                <w:ilvl w:val="0"/>
                <w:numId w:val="228"/>
              </w:numPr>
              <w:ind w:left="209" w:hanging="209"/>
              <w:rPr>
                <w:rFonts w:cs="Arial"/>
              </w:rPr>
            </w:pPr>
            <w:r w:rsidRPr="00DE6C59">
              <w:rPr>
                <w:rFonts w:cs="Arial"/>
              </w:rPr>
              <w:t>Einführung in das Analysieren und Interpretieren neuerer deutscher Literatur</w:t>
            </w:r>
          </w:p>
          <w:p w14:paraId="5E559496" w14:textId="77777777" w:rsidR="00481B75" w:rsidRPr="00481B75" w:rsidRDefault="00481B75" w:rsidP="00481B75">
            <w:pPr>
              <w:rPr>
                <w:rFonts w:cs="Arial"/>
              </w:rPr>
            </w:pPr>
          </w:p>
          <w:p w14:paraId="2292C09C" w14:textId="77777777" w:rsidR="00E867FC" w:rsidRPr="00DE6C59" w:rsidRDefault="00E867FC" w:rsidP="00E867FC">
            <w:pPr>
              <w:rPr>
                <w:rFonts w:cs="Arial"/>
              </w:rPr>
            </w:pPr>
            <w:r w:rsidRPr="00DE6C59">
              <w:rPr>
                <w:rFonts w:cs="Arial"/>
              </w:rPr>
              <w:t>Das Einführungsseminar</w:t>
            </w:r>
          </w:p>
          <w:p w14:paraId="72F3D9D7" w14:textId="77777777" w:rsidR="00E867FC" w:rsidRPr="00DE6C59" w:rsidRDefault="00E867FC" w:rsidP="00A9238C">
            <w:pPr>
              <w:pStyle w:val="Listenabsatz"/>
              <w:numPr>
                <w:ilvl w:val="0"/>
                <w:numId w:val="228"/>
              </w:numPr>
              <w:ind w:left="209" w:hanging="209"/>
              <w:rPr>
                <w:rFonts w:cs="Arial"/>
              </w:rPr>
            </w:pPr>
            <w:r w:rsidRPr="00DE6C59">
              <w:rPr>
                <w:rFonts w:cs="Arial"/>
              </w:rPr>
              <w:t>bietet eine exemplarische Darstellung über einzelne Bereiche des Faches (Epochen usw.)</w:t>
            </w:r>
          </w:p>
          <w:p w14:paraId="22F8EFF2" w14:textId="205A07E3" w:rsidR="009A61C5" w:rsidRPr="005C30DB" w:rsidRDefault="00E867FC" w:rsidP="00A9238C">
            <w:pPr>
              <w:pStyle w:val="Listenabsatz"/>
              <w:numPr>
                <w:ilvl w:val="0"/>
                <w:numId w:val="228"/>
              </w:numPr>
              <w:ind w:left="209" w:hanging="209"/>
              <w:rPr>
                <w:rFonts w:cs="Arial"/>
                <w:i/>
              </w:rPr>
            </w:pPr>
            <w:r w:rsidRPr="00DE6C59">
              <w:rPr>
                <w:rFonts w:cs="Arial"/>
              </w:rPr>
              <w:t>erprobt die konkrete, kulturhistorisch orientierte Analyse von Dichtungen anhand von Modellanalysen</w:t>
            </w:r>
          </w:p>
        </w:tc>
      </w:tr>
      <w:tr w:rsidR="009A61C5" w:rsidRPr="005C30DB" w14:paraId="37A804E4" w14:textId="77777777" w:rsidTr="000237EA">
        <w:trPr>
          <w:jc w:val="center"/>
        </w:trPr>
        <w:tc>
          <w:tcPr>
            <w:tcW w:w="567" w:type="dxa"/>
          </w:tcPr>
          <w:p w14:paraId="540AFB3C" w14:textId="77777777" w:rsidR="009A61C5" w:rsidRPr="005C30DB" w:rsidRDefault="009A61C5" w:rsidP="00A9238C">
            <w:pPr>
              <w:pStyle w:val="Listenabsatz"/>
              <w:numPr>
                <w:ilvl w:val="0"/>
                <w:numId w:val="247"/>
              </w:numPr>
              <w:rPr>
                <w:rFonts w:cs="Arial"/>
              </w:rPr>
            </w:pPr>
          </w:p>
        </w:tc>
        <w:tc>
          <w:tcPr>
            <w:tcW w:w="2693" w:type="dxa"/>
          </w:tcPr>
          <w:p w14:paraId="44550CC8" w14:textId="77777777" w:rsidR="009A61C5" w:rsidRPr="005C30DB" w:rsidRDefault="009A61C5" w:rsidP="000237EA">
            <w:pPr>
              <w:rPr>
                <w:rFonts w:cs="Arial"/>
                <w:b/>
                <w:szCs w:val="22"/>
              </w:rPr>
            </w:pPr>
            <w:r w:rsidRPr="005C30DB">
              <w:rPr>
                <w:rFonts w:cs="Arial"/>
                <w:b/>
                <w:szCs w:val="22"/>
              </w:rPr>
              <w:t>Lernziele und Kompetenzen</w:t>
            </w:r>
          </w:p>
        </w:tc>
        <w:tc>
          <w:tcPr>
            <w:tcW w:w="6661" w:type="dxa"/>
            <w:shd w:val="clear" w:color="auto" w:fill="FFFFFF"/>
          </w:tcPr>
          <w:p w14:paraId="6C16C922" w14:textId="77777777" w:rsidR="00E867FC" w:rsidRDefault="00E867FC" w:rsidP="00E867FC">
            <w:pPr>
              <w:rPr>
                <w:rFonts w:cs="Arial"/>
              </w:rPr>
            </w:pPr>
            <w:r>
              <w:rPr>
                <w:rFonts w:cs="Arial"/>
              </w:rPr>
              <w:t>Die Studierenden</w:t>
            </w:r>
          </w:p>
          <w:p w14:paraId="412F0D38" w14:textId="77777777" w:rsidR="00E867FC" w:rsidRDefault="00E867FC" w:rsidP="00A9238C">
            <w:pPr>
              <w:pStyle w:val="Listenabsatz"/>
              <w:numPr>
                <w:ilvl w:val="0"/>
                <w:numId w:val="228"/>
              </w:numPr>
              <w:ind w:left="209" w:hanging="209"/>
              <w:rPr>
                <w:rFonts w:cs="Arial"/>
              </w:rPr>
            </w:pPr>
            <w:r>
              <w:rPr>
                <w:rFonts w:cs="Arial"/>
              </w:rPr>
              <w:t>erhalten Einblick in die zentralen Fragestellungen der Neueren deutschen Literaturgeschichte</w:t>
            </w:r>
          </w:p>
          <w:p w14:paraId="0DD82249" w14:textId="228442EB" w:rsidR="009A61C5" w:rsidRPr="005C30DB" w:rsidRDefault="00E867FC" w:rsidP="00A9238C">
            <w:pPr>
              <w:pStyle w:val="Listenabsatz"/>
              <w:numPr>
                <w:ilvl w:val="0"/>
                <w:numId w:val="228"/>
              </w:numPr>
              <w:ind w:left="209" w:hanging="209"/>
              <w:rPr>
                <w:rFonts w:cs="Arial"/>
              </w:rPr>
            </w:pPr>
            <w:r>
              <w:rPr>
                <w:rFonts w:cs="Arial"/>
              </w:rPr>
              <w:t>erlernen in wesentlichen Zügen die konkrete Analyse literarischer Texte unterschiedlicher Gattungen und Genres</w:t>
            </w:r>
          </w:p>
        </w:tc>
      </w:tr>
      <w:tr w:rsidR="009A61C5" w:rsidRPr="005C30DB" w14:paraId="297B6979" w14:textId="77777777" w:rsidTr="000237EA">
        <w:trPr>
          <w:jc w:val="center"/>
        </w:trPr>
        <w:tc>
          <w:tcPr>
            <w:tcW w:w="567" w:type="dxa"/>
          </w:tcPr>
          <w:p w14:paraId="43D06569" w14:textId="77777777" w:rsidR="009A61C5" w:rsidRPr="005C30DB" w:rsidRDefault="009A61C5" w:rsidP="00A9238C">
            <w:pPr>
              <w:pStyle w:val="Listenabsatz"/>
              <w:numPr>
                <w:ilvl w:val="0"/>
                <w:numId w:val="247"/>
              </w:numPr>
              <w:rPr>
                <w:rFonts w:cs="Arial"/>
              </w:rPr>
            </w:pPr>
          </w:p>
        </w:tc>
        <w:tc>
          <w:tcPr>
            <w:tcW w:w="2693" w:type="dxa"/>
          </w:tcPr>
          <w:p w14:paraId="2CCF4B08" w14:textId="77777777" w:rsidR="009A61C5" w:rsidRPr="005C30DB" w:rsidRDefault="009A61C5" w:rsidP="000237EA">
            <w:pPr>
              <w:rPr>
                <w:rFonts w:cs="Arial"/>
                <w:b/>
                <w:szCs w:val="22"/>
              </w:rPr>
            </w:pPr>
            <w:r w:rsidRPr="005C30DB">
              <w:rPr>
                <w:rFonts w:cs="Arial"/>
                <w:b/>
                <w:szCs w:val="22"/>
              </w:rPr>
              <w:t>Empfohlene</w:t>
            </w:r>
          </w:p>
          <w:p w14:paraId="277E3C3D" w14:textId="77777777" w:rsidR="009A61C5" w:rsidRPr="005C30DB" w:rsidRDefault="009A61C5" w:rsidP="000237EA">
            <w:pPr>
              <w:rPr>
                <w:rFonts w:cs="Arial"/>
                <w:b/>
                <w:szCs w:val="22"/>
              </w:rPr>
            </w:pPr>
            <w:r w:rsidRPr="005C30DB">
              <w:rPr>
                <w:rFonts w:cs="Arial"/>
                <w:b/>
                <w:szCs w:val="22"/>
              </w:rPr>
              <w:t>Voraussetzungen für die Teilnahme</w:t>
            </w:r>
          </w:p>
        </w:tc>
        <w:tc>
          <w:tcPr>
            <w:tcW w:w="6661" w:type="dxa"/>
          </w:tcPr>
          <w:p w14:paraId="30D9AAD5" w14:textId="77777777" w:rsidR="009A61C5" w:rsidRPr="005C30DB" w:rsidRDefault="009A61C5" w:rsidP="000237EA">
            <w:pPr>
              <w:rPr>
                <w:rFonts w:cs="Arial"/>
                <w:szCs w:val="22"/>
              </w:rPr>
            </w:pPr>
            <w:r w:rsidRPr="005C30DB">
              <w:rPr>
                <w:rFonts w:cs="Arial"/>
                <w:szCs w:val="22"/>
              </w:rPr>
              <w:t>Keine</w:t>
            </w:r>
          </w:p>
        </w:tc>
      </w:tr>
      <w:tr w:rsidR="009A61C5" w:rsidRPr="005C30DB" w14:paraId="557F81FE" w14:textId="77777777" w:rsidTr="000237EA">
        <w:trPr>
          <w:jc w:val="center"/>
        </w:trPr>
        <w:tc>
          <w:tcPr>
            <w:tcW w:w="567" w:type="dxa"/>
          </w:tcPr>
          <w:p w14:paraId="7E8A145B" w14:textId="77777777" w:rsidR="009A61C5" w:rsidRPr="005C30DB" w:rsidRDefault="009A61C5" w:rsidP="00A9238C">
            <w:pPr>
              <w:pStyle w:val="Listenabsatz"/>
              <w:numPr>
                <w:ilvl w:val="0"/>
                <w:numId w:val="247"/>
              </w:numPr>
              <w:rPr>
                <w:rFonts w:cs="Arial"/>
              </w:rPr>
            </w:pPr>
          </w:p>
        </w:tc>
        <w:tc>
          <w:tcPr>
            <w:tcW w:w="2693" w:type="dxa"/>
          </w:tcPr>
          <w:p w14:paraId="123BD941" w14:textId="77777777" w:rsidR="009A61C5" w:rsidRDefault="009A61C5" w:rsidP="000237EA">
            <w:pPr>
              <w:rPr>
                <w:rFonts w:cs="Arial"/>
                <w:b/>
                <w:szCs w:val="22"/>
              </w:rPr>
            </w:pPr>
            <w:r w:rsidRPr="005C30DB">
              <w:rPr>
                <w:rFonts w:cs="Arial"/>
                <w:b/>
                <w:szCs w:val="22"/>
              </w:rPr>
              <w:t xml:space="preserve">Einpassung in </w:t>
            </w:r>
          </w:p>
          <w:p w14:paraId="1D0A3F33" w14:textId="77777777" w:rsidR="009A61C5" w:rsidRPr="005C30DB" w:rsidRDefault="009A61C5" w:rsidP="000237EA">
            <w:pPr>
              <w:rPr>
                <w:rFonts w:cs="Arial"/>
                <w:b/>
                <w:szCs w:val="22"/>
              </w:rPr>
            </w:pPr>
            <w:r w:rsidRPr="005C30DB">
              <w:rPr>
                <w:rFonts w:cs="Arial"/>
                <w:b/>
                <w:szCs w:val="22"/>
              </w:rPr>
              <w:t>Musterstudienplan</w:t>
            </w:r>
          </w:p>
        </w:tc>
        <w:tc>
          <w:tcPr>
            <w:tcW w:w="6661" w:type="dxa"/>
          </w:tcPr>
          <w:p w14:paraId="2D273DED" w14:textId="77777777" w:rsidR="009A61C5" w:rsidRPr="005C30DB" w:rsidRDefault="009A61C5" w:rsidP="000237EA">
            <w:pPr>
              <w:rPr>
                <w:rFonts w:cs="Arial"/>
                <w:szCs w:val="22"/>
              </w:rPr>
            </w:pPr>
            <w:r w:rsidRPr="005C30DB">
              <w:rPr>
                <w:rFonts w:cs="Arial"/>
                <w:szCs w:val="22"/>
              </w:rPr>
              <w:t>3. Semester</w:t>
            </w:r>
          </w:p>
        </w:tc>
      </w:tr>
      <w:tr w:rsidR="009A61C5" w:rsidRPr="005C30DB" w14:paraId="2846E15E" w14:textId="77777777" w:rsidTr="000237EA">
        <w:trPr>
          <w:jc w:val="center"/>
        </w:trPr>
        <w:tc>
          <w:tcPr>
            <w:tcW w:w="567" w:type="dxa"/>
          </w:tcPr>
          <w:p w14:paraId="17AABF66" w14:textId="77777777" w:rsidR="009A61C5" w:rsidRPr="005C30DB" w:rsidRDefault="009A61C5" w:rsidP="00A9238C">
            <w:pPr>
              <w:pStyle w:val="Listenabsatz"/>
              <w:numPr>
                <w:ilvl w:val="0"/>
                <w:numId w:val="247"/>
              </w:numPr>
              <w:rPr>
                <w:rFonts w:cs="Arial"/>
              </w:rPr>
            </w:pPr>
          </w:p>
        </w:tc>
        <w:tc>
          <w:tcPr>
            <w:tcW w:w="2693" w:type="dxa"/>
          </w:tcPr>
          <w:p w14:paraId="0C7D6288" w14:textId="77777777" w:rsidR="009A61C5" w:rsidRDefault="009A61C5" w:rsidP="000237EA">
            <w:pPr>
              <w:rPr>
                <w:rFonts w:cs="Arial"/>
                <w:b/>
                <w:szCs w:val="22"/>
              </w:rPr>
            </w:pPr>
            <w:r w:rsidRPr="005C30DB">
              <w:rPr>
                <w:rFonts w:cs="Arial"/>
                <w:b/>
                <w:szCs w:val="22"/>
              </w:rPr>
              <w:t xml:space="preserve">Verwendbarkeit des </w:t>
            </w:r>
          </w:p>
          <w:p w14:paraId="4139B0E8" w14:textId="77777777" w:rsidR="009A61C5" w:rsidRPr="005C30DB" w:rsidRDefault="009A61C5" w:rsidP="000237EA">
            <w:pPr>
              <w:rPr>
                <w:rFonts w:cs="Arial"/>
                <w:b/>
                <w:szCs w:val="22"/>
              </w:rPr>
            </w:pPr>
            <w:r w:rsidRPr="005C30DB">
              <w:rPr>
                <w:rFonts w:cs="Arial"/>
                <w:b/>
                <w:szCs w:val="22"/>
              </w:rPr>
              <w:t>Moduls</w:t>
            </w:r>
          </w:p>
        </w:tc>
        <w:tc>
          <w:tcPr>
            <w:tcW w:w="6661" w:type="dxa"/>
          </w:tcPr>
          <w:p w14:paraId="5D448248" w14:textId="77777777" w:rsidR="009A61C5" w:rsidRPr="005C30DB" w:rsidRDefault="009A61C5" w:rsidP="000237EA">
            <w:pPr>
              <w:rPr>
                <w:rFonts w:cs="Arial"/>
                <w:szCs w:val="22"/>
              </w:rPr>
            </w:pPr>
            <w:r w:rsidRPr="005C30DB">
              <w:rPr>
                <w:rFonts w:cs="Arial"/>
                <w:szCs w:val="22"/>
              </w:rPr>
              <w:t>Zweitfach Deutsch, Modul im Pflichtbereich für Studierende der Wirtschaftswissenschaften mit Schwerpunkt Wirtschafts- und Betriebspädagogik, Studienrichtung II</w:t>
            </w:r>
          </w:p>
        </w:tc>
      </w:tr>
      <w:tr w:rsidR="009A61C5" w:rsidRPr="005C30DB" w14:paraId="0E4A80DF" w14:textId="77777777" w:rsidTr="000237EA">
        <w:trPr>
          <w:jc w:val="center"/>
        </w:trPr>
        <w:tc>
          <w:tcPr>
            <w:tcW w:w="567" w:type="dxa"/>
            <w:shd w:val="clear" w:color="auto" w:fill="FFFFFF"/>
          </w:tcPr>
          <w:p w14:paraId="4240AB7D" w14:textId="77777777" w:rsidR="009A61C5" w:rsidRPr="005C30DB" w:rsidRDefault="009A61C5" w:rsidP="00A9238C">
            <w:pPr>
              <w:pStyle w:val="Listenabsatz"/>
              <w:numPr>
                <w:ilvl w:val="0"/>
                <w:numId w:val="247"/>
              </w:numPr>
              <w:rPr>
                <w:rFonts w:cs="Arial"/>
              </w:rPr>
            </w:pPr>
          </w:p>
        </w:tc>
        <w:tc>
          <w:tcPr>
            <w:tcW w:w="2693" w:type="dxa"/>
            <w:shd w:val="clear" w:color="auto" w:fill="FFFFFF"/>
          </w:tcPr>
          <w:p w14:paraId="45FFBA2B" w14:textId="77777777" w:rsidR="009A61C5" w:rsidRDefault="009A61C5" w:rsidP="000237EA">
            <w:pPr>
              <w:rPr>
                <w:rFonts w:cs="Arial"/>
                <w:b/>
                <w:szCs w:val="22"/>
              </w:rPr>
            </w:pPr>
            <w:r w:rsidRPr="005C30DB">
              <w:rPr>
                <w:rFonts w:cs="Arial"/>
                <w:b/>
                <w:szCs w:val="22"/>
              </w:rPr>
              <w:t xml:space="preserve">Studien- und </w:t>
            </w:r>
          </w:p>
          <w:p w14:paraId="7E95E2B4" w14:textId="77777777" w:rsidR="009A61C5" w:rsidRPr="005C30DB" w:rsidRDefault="009A61C5" w:rsidP="000237EA">
            <w:pPr>
              <w:rPr>
                <w:rFonts w:cs="Arial"/>
                <w:b/>
                <w:szCs w:val="22"/>
              </w:rPr>
            </w:pPr>
            <w:r w:rsidRPr="005C30DB">
              <w:rPr>
                <w:rFonts w:cs="Arial"/>
                <w:b/>
                <w:szCs w:val="22"/>
              </w:rPr>
              <w:t>Prüfungsleistungen</w:t>
            </w:r>
          </w:p>
        </w:tc>
        <w:tc>
          <w:tcPr>
            <w:tcW w:w="6661" w:type="dxa"/>
            <w:shd w:val="clear" w:color="auto" w:fill="FFFFFF"/>
          </w:tcPr>
          <w:p w14:paraId="5727007C" w14:textId="169EA1B2" w:rsidR="009A61C5" w:rsidRPr="005C30DB" w:rsidRDefault="009A61C5" w:rsidP="000237EA">
            <w:pPr>
              <w:rPr>
                <w:rFonts w:cs="Arial"/>
                <w:szCs w:val="22"/>
              </w:rPr>
            </w:pPr>
            <w:r w:rsidRPr="005C30DB">
              <w:rPr>
                <w:rFonts w:cs="Arial"/>
                <w:szCs w:val="22"/>
              </w:rPr>
              <w:t>Essay (ca. 10 S.)</w:t>
            </w:r>
          </w:p>
        </w:tc>
      </w:tr>
      <w:tr w:rsidR="009A61C5" w:rsidRPr="005C30DB" w14:paraId="0A601396" w14:textId="77777777" w:rsidTr="000237EA">
        <w:trPr>
          <w:trHeight w:val="340"/>
          <w:jc w:val="center"/>
        </w:trPr>
        <w:tc>
          <w:tcPr>
            <w:tcW w:w="567" w:type="dxa"/>
          </w:tcPr>
          <w:p w14:paraId="5B3EAD19" w14:textId="77777777" w:rsidR="009A61C5" w:rsidRPr="005C30DB" w:rsidRDefault="009A61C5" w:rsidP="00A9238C">
            <w:pPr>
              <w:pStyle w:val="Listenabsatz"/>
              <w:numPr>
                <w:ilvl w:val="0"/>
                <w:numId w:val="247"/>
              </w:numPr>
              <w:rPr>
                <w:rFonts w:cs="Arial"/>
              </w:rPr>
            </w:pPr>
          </w:p>
        </w:tc>
        <w:tc>
          <w:tcPr>
            <w:tcW w:w="2693" w:type="dxa"/>
          </w:tcPr>
          <w:p w14:paraId="0E8379DE" w14:textId="77777777" w:rsidR="009A61C5" w:rsidRPr="005C30DB" w:rsidRDefault="009A61C5" w:rsidP="000237EA">
            <w:pPr>
              <w:rPr>
                <w:rFonts w:cs="Arial"/>
                <w:b/>
                <w:szCs w:val="22"/>
              </w:rPr>
            </w:pPr>
            <w:r w:rsidRPr="005C30DB">
              <w:rPr>
                <w:rFonts w:cs="Arial"/>
                <w:b/>
                <w:szCs w:val="22"/>
              </w:rPr>
              <w:t>Berechnung Modulnote</w:t>
            </w:r>
          </w:p>
        </w:tc>
        <w:tc>
          <w:tcPr>
            <w:tcW w:w="6661" w:type="dxa"/>
            <w:shd w:val="clear" w:color="auto" w:fill="FFFFFF"/>
          </w:tcPr>
          <w:p w14:paraId="64E6EEB2" w14:textId="5EADD977" w:rsidR="009A61C5" w:rsidRPr="005C30DB" w:rsidRDefault="009A61C5" w:rsidP="000237EA">
            <w:pPr>
              <w:rPr>
                <w:rFonts w:cs="Arial"/>
                <w:szCs w:val="22"/>
              </w:rPr>
            </w:pPr>
            <w:r w:rsidRPr="005C30DB">
              <w:rPr>
                <w:rFonts w:cs="Arial"/>
                <w:szCs w:val="22"/>
              </w:rPr>
              <w:t>Essay</w:t>
            </w:r>
            <w:r>
              <w:rPr>
                <w:rFonts w:cs="Arial"/>
                <w:szCs w:val="22"/>
              </w:rPr>
              <w:t xml:space="preserve"> (</w:t>
            </w:r>
            <w:r w:rsidRPr="005C30DB">
              <w:rPr>
                <w:rFonts w:cs="Arial"/>
                <w:szCs w:val="22"/>
              </w:rPr>
              <w:t>100 %</w:t>
            </w:r>
            <w:r>
              <w:rPr>
                <w:rFonts w:cs="Arial"/>
                <w:szCs w:val="22"/>
              </w:rPr>
              <w:t>)</w:t>
            </w:r>
          </w:p>
        </w:tc>
      </w:tr>
      <w:tr w:rsidR="009A61C5" w:rsidRPr="005C30DB" w14:paraId="196C78AB" w14:textId="77777777" w:rsidTr="000237EA">
        <w:trPr>
          <w:trHeight w:val="340"/>
          <w:jc w:val="center"/>
        </w:trPr>
        <w:tc>
          <w:tcPr>
            <w:tcW w:w="567" w:type="dxa"/>
          </w:tcPr>
          <w:p w14:paraId="22DC0AB4" w14:textId="77777777" w:rsidR="009A61C5" w:rsidRPr="005C30DB" w:rsidRDefault="009A61C5" w:rsidP="00A9238C">
            <w:pPr>
              <w:pStyle w:val="Listenabsatz"/>
              <w:numPr>
                <w:ilvl w:val="0"/>
                <w:numId w:val="247"/>
              </w:numPr>
              <w:rPr>
                <w:rFonts w:cs="Arial"/>
              </w:rPr>
            </w:pPr>
          </w:p>
        </w:tc>
        <w:tc>
          <w:tcPr>
            <w:tcW w:w="2693" w:type="dxa"/>
          </w:tcPr>
          <w:p w14:paraId="6E93717B" w14:textId="77777777" w:rsidR="009A61C5" w:rsidRPr="005C30DB" w:rsidRDefault="009A61C5" w:rsidP="000237EA">
            <w:pPr>
              <w:rPr>
                <w:rFonts w:cs="Arial"/>
                <w:b/>
                <w:szCs w:val="22"/>
              </w:rPr>
            </w:pPr>
            <w:r w:rsidRPr="005C30DB">
              <w:rPr>
                <w:rFonts w:cs="Arial"/>
                <w:b/>
                <w:szCs w:val="22"/>
              </w:rPr>
              <w:t>Turnus des Angebots</w:t>
            </w:r>
          </w:p>
        </w:tc>
        <w:tc>
          <w:tcPr>
            <w:tcW w:w="6661" w:type="dxa"/>
          </w:tcPr>
          <w:p w14:paraId="29757093" w14:textId="4504A24C" w:rsidR="009A61C5" w:rsidRPr="005C30DB" w:rsidRDefault="009A61C5" w:rsidP="000237EA">
            <w:pPr>
              <w:rPr>
                <w:rFonts w:cs="Arial"/>
                <w:szCs w:val="22"/>
              </w:rPr>
            </w:pPr>
            <w:r w:rsidRPr="005C30DB">
              <w:rPr>
                <w:rFonts w:cs="Arial"/>
                <w:szCs w:val="22"/>
              </w:rPr>
              <w:t xml:space="preserve">Jährlich im </w:t>
            </w:r>
            <w:r w:rsidR="00DD2B35">
              <w:rPr>
                <w:rFonts w:cs="Arial"/>
                <w:szCs w:val="22"/>
              </w:rPr>
              <w:t>WiSe</w:t>
            </w:r>
          </w:p>
        </w:tc>
      </w:tr>
      <w:tr w:rsidR="009A61C5" w:rsidRPr="005C30DB" w14:paraId="42ECA3FB" w14:textId="77777777" w:rsidTr="000237EA">
        <w:trPr>
          <w:jc w:val="center"/>
        </w:trPr>
        <w:tc>
          <w:tcPr>
            <w:tcW w:w="567" w:type="dxa"/>
            <w:shd w:val="clear" w:color="auto" w:fill="FFFFFF"/>
          </w:tcPr>
          <w:p w14:paraId="715DF39D" w14:textId="77777777" w:rsidR="009A61C5" w:rsidRPr="005C30DB" w:rsidRDefault="009A61C5" w:rsidP="00A9238C">
            <w:pPr>
              <w:pStyle w:val="Listenabsatz"/>
              <w:numPr>
                <w:ilvl w:val="0"/>
                <w:numId w:val="247"/>
              </w:numPr>
              <w:rPr>
                <w:rFonts w:cs="Arial"/>
              </w:rPr>
            </w:pPr>
          </w:p>
        </w:tc>
        <w:tc>
          <w:tcPr>
            <w:tcW w:w="2693" w:type="dxa"/>
            <w:shd w:val="clear" w:color="auto" w:fill="FFFFFF"/>
          </w:tcPr>
          <w:p w14:paraId="3C57B06B" w14:textId="77777777" w:rsidR="009A61C5" w:rsidRPr="005C30DB" w:rsidRDefault="009A61C5" w:rsidP="000237EA">
            <w:pPr>
              <w:rPr>
                <w:rFonts w:cs="Arial"/>
                <w:b/>
                <w:szCs w:val="22"/>
              </w:rPr>
            </w:pPr>
            <w:r w:rsidRPr="005C30DB">
              <w:rPr>
                <w:rFonts w:cs="Arial"/>
                <w:b/>
                <w:szCs w:val="22"/>
              </w:rPr>
              <w:t>Arbeitsaufwand</w:t>
            </w:r>
          </w:p>
        </w:tc>
        <w:tc>
          <w:tcPr>
            <w:tcW w:w="6661" w:type="dxa"/>
            <w:shd w:val="clear" w:color="auto" w:fill="FFFFFF"/>
          </w:tcPr>
          <w:p w14:paraId="0B17BF62" w14:textId="77777777" w:rsidR="009A61C5" w:rsidRPr="005C30DB" w:rsidRDefault="009A61C5" w:rsidP="000237EA">
            <w:pPr>
              <w:rPr>
                <w:rFonts w:cs="Arial"/>
                <w:szCs w:val="22"/>
              </w:rPr>
            </w:pPr>
            <w:r w:rsidRPr="005C30DB">
              <w:rPr>
                <w:rFonts w:cs="Arial"/>
                <w:szCs w:val="22"/>
              </w:rPr>
              <w:t>Präsenzzeit: 60 h</w:t>
            </w:r>
          </w:p>
          <w:p w14:paraId="2915C328" w14:textId="77777777" w:rsidR="009A61C5" w:rsidRPr="005C30DB" w:rsidRDefault="009A61C5" w:rsidP="000237EA">
            <w:pPr>
              <w:rPr>
                <w:rFonts w:cs="Arial"/>
                <w:szCs w:val="22"/>
              </w:rPr>
            </w:pPr>
            <w:r w:rsidRPr="005C30DB">
              <w:rPr>
                <w:rFonts w:cs="Arial"/>
                <w:szCs w:val="22"/>
              </w:rPr>
              <w:t>Eigenstudium: 90 h</w:t>
            </w:r>
          </w:p>
        </w:tc>
      </w:tr>
      <w:tr w:rsidR="009A61C5" w:rsidRPr="005C30DB" w14:paraId="11FED42C" w14:textId="77777777" w:rsidTr="000237EA">
        <w:trPr>
          <w:trHeight w:val="340"/>
          <w:jc w:val="center"/>
        </w:trPr>
        <w:tc>
          <w:tcPr>
            <w:tcW w:w="567" w:type="dxa"/>
          </w:tcPr>
          <w:p w14:paraId="0B5BB4D8" w14:textId="77777777" w:rsidR="009A61C5" w:rsidRPr="005C30DB" w:rsidRDefault="009A61C5" w:rsidP="00A9238C">
            <w:pPr>
              <w:pStyle w:val="Listenabsatz"/>
              <w:numPr>
                <w:ilvl w:val="0"/>
                <w:numId w:val="247"/>
              </w:numPr>
              <w:rPr>
                <w:rFonts w:cs="Arial"/>
              </w:rPr>
            </w:pPr>
          </w:p>
        </w:tc>
        <w:tc>
          <w:tcPr>
            <w:tcW w:w="2693" w:type="dxa"/>
          </w:tcPr>
          <w:p w14:paraId="58358215" w14:textId="77777777" w:rsidR="009A61C5" w:rsidRPr="005C30DB" w:rsidRDefault="009A61C5" w:rsidP="000237EA">
            <w:pPr>
              <w:rPr>
                <w:rFonts w:cs="Arial"/>
                <w:b/>
                <w:szCs w:val="22"/>
              </w:rPr>
            </w:pPr>
            <w:r w:rsidRPr="005C30DB">
              <w:rPr>
                <w:rFonts w:cs="Arial"/>
                <w:b/>
                <w:szCs w:val="22"/>
              </w:rPr>
              <w:t>Dauer des Moduls</w:t>
            </w:r>
          </w:p>
        </w:tc>
        <w:tc>
          <w:tcPr>
            <w:tcW w:w="6661" w:type="dxa"/>
          </w:tcPr>
          <w:p w14:paraId="17CC41A3" w14:textId="77777777" w:rsidR="009A61C5" w:rsidRPr="005C30DB" w:rsidRDefault="009A61C5" w:rsidP="000237EA">
            <w:pPr>
              <w:rPr>
                <w:rFonts w:cs="Arial"/>
                <w:szCs w:val="22"/>
              </w:rPr>
            </w:pPr>
            <w:r w:rsidRPr="005C30DB">
              <w:rPr>
                <w:rFonts w:cs="Arial"/>
                <w:szCs w:val="22"/>
              </w:rPr>
              <w:t xml:space="preserve">1 Semester </w:t>
            </w:r>
          </w:p>
        </w:tc>
      </w:tr>
      <w:tr w:rsidR="009A61C5" w:rsidRPr="005C30DB" w14:paraId="3ABEA5C6" w14:textId="77777777" w:rsidTr="000237EA">
        <w:trPr>
          <w:trHeight w:val="340"/>
          <w:jc w:val="center"/>
        </w:trPr>
        <w:tc>
          <w:tcPr>
            <w:tcW w:w="567" w:type="dxa"/>
          </w:tcPr>
          <w:p w14:paraId="781E5A2C" w14:textId="77777777" w:rsidR="009A61C5" w:rsidRPr="005C30DB" w:rsidRDefault="009A61C5" w:rsidP="00A9238C">
            <w:pPr>
              <w:pStyle w:val="Listenabsatz"/>
              <w:numPr>
                <w:ilvl w:val="0"/>
                <w:numId w:val="247"/>
              </w:numPr>
              <w:rPr>
                <w:rFonts w:cs="Arial"/>
              </w:rPr>
            </w:pPr>
          </w:p>
        </w:tc>
        <w:tc>
          <w:tcPr>
            <w:tcW w:w="2693" w:type="dxa"/>
          </w:tcPr>
          <w:p w14:paraId="63A0F6C5" w14:textId="77777777" w:rsidR="006C44B4" w:rsidRDefault="00AF016F" w:rsidP="000237EA">
            <w:pPr>
              <w:rPr>
                <w:rFonts w:cs="Arial"/>
                <w:b/>
                <w:szCs w:val="22"/>
              </w:rPr>
            </w:pPr>
            <w:r>
              <w:rPr>
                <w:rFonts w:cs="Arial"/>
                <w:b/>
                <w:szCs w:val="22"/>
              </w:rPr>
              <w:t xml:space="preserve">Unterrichts- und </w:t>
            </w:r>
          </w:p>
          <w:p w14:paraId="3F76410C" w14:textId="3127BF34" w:rsidR="009A61C5" w:rsidRPr="005C30DB" w:rsidRDefault="00AF016F" w:rsidP="000237EA">
            <w:pPr>
              <w:rPr>
                <w:rFonts w:cs="Arial"/>
                <w:b/>
                <w:szCs w:val="22"/>
              </w:rPr>
            </w:pPr>
            <w:r>
              <w:rPr>
                <w:rFonts w:cs="Arial"/>
                <w:b/>
                <w:szCs w:val="22"/>
              </w:rPr>
              <w:t>Prüfungssprache</w:t>
            </w:r>
          </w:p>
        </w:tc>
        <w:tc>
          <w:tcPr>
            <w:tcW w:w="6661" w:type="dxa"/>
          </w:tcPr>
          <w:p w14:paraId="36AA34F7" w14:textId="77777777" w:rsidR="009A61C5" w:rsidRPr="005C30DB" w:rsidRDefault="009A61C5" w:rsidP="000237EA">
            <w:pPr>
              <w:rPr>
                <w:rFonts w:cs="Arial"/>
                <w:szCs w:val="22"/>
              </w:rPr>
            </w:pPr>
            <w:r w:rsidRPr="005C30DB">
              <w:rPr>
                <w:rFonts w:cs="Arial"/>
                <w:szCs w:val="22"/>
              </w:rPr>
              <w:t xml:space="preserve">Deutsch </w:t>
            </w:r>
          </w:p>
        </w:tc>
      </w:tr>
      <w:tr w:rsidR="009A61C5" w:rsidRPr="005C30DB" w14:paraId="6619F6FE" w14:textId="77777777" w:rsidTr="000237EA">
        <w:trPr>
          <w:jc w:val="center"/>
        </w:trPr>
        <w:tc>
          <w:tcPr>
            <w:tcW w:w="567" w:type="dxa"/>
          </w:tcPr>
          <w:p w14:paraId="3EEA5FB1" w14:textId="77777777" w:rsidR="009A61C5" w:rsidRPr="005C30DB" w:rsidRDefault="009A61C5" w:rsidP="00A9238C">
            <w:pPr>
              <w:pStyle w:val="Listenabsatz"/>
              <w:numPr>
                <w:ilvl w:val="0"/>
                <w:numId w:val="247"/>
              </w:numPr>
              <w:rPr>
                <w:rFonts w:cs="Arial"/>
              </w:rPr>
            </w:pPr>
          </w:p>
        </w:tc>
        <w:tc>
          <w:tcPr>
            <w:tcW w:w="2693" w:type="dxa"/>
          </w:tcPr>
          <w:p w14:paraId="491B12E9" w14:textId="77777777" w:rsidR="006C44B4" w:rsidRDefault="00AF016F" w:rsidP="000237EA">
            <w:pPr>
              <w:rPr>
                <w:rFonts w:cs="Arial"/>
                <w:b/>
                <w:szCs w:val="22"/>
              </w:rPr>
            </w:pPr>
            <w:r>
              <w:rPr>
                <w:rFonts w:cs="Arial"/>
                <w:b/>
                <w:szCs w:val="22"/>
              </w:rPr>
              <w:t xml:space="preserve">(Vorbereitende) </w:t>
            </w:r>
          </w:p>
          <w:p w14:paraId="4065DD12" w14:textId="2EB151EE" w:rsidR="009A61C5" w:rsidRPr="005C30DB" w:rsidRDefault="00AF016F" w:rsidP="000237EA">
            <w:pPr>
              <w:rPr>
                <w:rFonts w:cs="Arial"/>
                <w:b/>
                <w:szCs w:val="22"/>
              </w:rPr>
            </w:pPr>
            <w:r>
              <w:rPr>
                <w:rFonts w:cs="Arial"/>
                <w:b/>
                <w:szCs w:val="22"/>
              </w:rPr>
              <w:t>Literatur</w:t>
            </w:r>
          </w:p>
        </w:tc>
        <w:tc>
          <w:tcPr>
            <w:tcW w:w="6661" w:type="dxa"/>
          </w:tcPr>
          <w:p w14:paraId="1EDED83A" w14:textId="77777777" w:rsidR="009A61C5" w:rsidRPr="005C30DB" w:rsidRDefault="009A61C5" w:rsidP="000237EA">
            <w:pPr>
              <w:rPr>
                <w:rFonts w:cs="Arial"/>
                <w:szCs w:val="22"/>
              </w:rPr>
            </w:pPr>
            <w:r w:rsidRPr="005C30DB">
              <w:rPr>
                <w:rFonts w:cs="Arial"/>
                <w:szCs w:val="22"/>
              </w:rPr>
              <w:t>Wird im kommentierten Vorlesungsverzeichnis für das jeweilige Semester bekannt gegeben</w:t>
            </w:r>
          </w:p>
        </w:tc>
      </w:tr>
    </w:tbl>
    <w:p w14:paraId="2B6D63C6" w14:textId="77777777" w:rsidR="003F37BF" w:rsidRDefault="003F37BF"/>
    <w:p w14:paraId="00183178" w14:textId="77777777" w:rsidR="003F37BF" w:rsidRDefault="003F37BF">
      <w:r>
        <w:br w:type="page"/>
      </w: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F37BF" w:rsidRPr="00A73403" w14:paraId="6498DAD8" w14:textId="77777777" w:rsidTr="003F37BF">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20E53625" w14:textId="77777777" w:rsidR="003F37BF" w:rsidRPr="001778E9" w:rsidRDefault="003F37BF" w:rsidP="00A9238C">
            <w:pPr>
              <w:pStyle w:val="berschrift1"/>
              <w:keepNext/>
              <w:numPr>
                <w:ilvl w:val="0"/>
                <w:numId w:val="306"/>
              </w:numPr>
              <w:autoSpaceDE/>
              <w:autoSpaceDN/>
              <w:adjustRightInd/>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145AE41D" w14:textId="77777777" w:rsidR="003F37BF" w:rsidRDefault="003F37BF" w:rsidP="003F37BF">
            <w:pPr>
              <w:rPr>
                <w:rFonts w:cs="Arial"/>
                <w:b/>
                <w:szCs w:val="22"/>
              </w:rPr>
            </w:pPr>
            <w:r w:rsidRPr="00B22B7A">
              <w:rPr>
                <w:rFonts w:cs="Arial"/>
                <w:b/>
                <w:szCs w:val="22"/>
              </w:rPr>
              <w:t>Module name</w:t>
            </w:r>
          </w:p>
          <w:p w14:paraId="7DEDE8A0" w14:textId="371B4F70" w:rsidR="003F37BF" w:rsidRDefault="00010FFF" w:rsidP="004335CC">
            <w:pPr>
              <w:rPr>
                <w:rFonts w:cs="Arial"/>
                <w:szCs w:val="22"/>
              </w:rPr>
            </w:pPr>
            <w:r>
              <w:rPr>
                <w:rFonts w:cs="Arial"/>
                <w:szCs w:val="22"/>
              </w:rPr>
              <w:t>RUW-</w:t>
            </w:r>
            <w:r w:rsidR="004335CC">
              <w:rPr>
                <w:rFonts w:cs="Arial"/>
                <w:szCs w:val="22"/>
              </w:rPr>
              <w:t>6551</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67FC6E8" w14:textId="421AD0BE" w:rsidR="003F37BF" w:rsidRDefault="003F37BF" w:rsidP="00E309F8">
            <w:pPr>
              <w:pStyle w:val="berschriftModul"/>
              <w:rPr>
                <w:lang w:val="en-GB" w:eastAsia="en-US"/>
              </w:rPr>
            </w:pPr>
            <w:bookmarkStart w:id="5069" w:name="_Toc5265891"/>
            <w:r w:rsidRPr="004A45E2">
              <w:rPr>
                <w:lang w:val="en-GB" w:eastAsia="en-US"/>
              </w:rPr>
              <w:t xml:space="preserve">Development </w:t>
            </w:r>
            <w:r w:rsidR="00010FFF">
              <w:rPr>
                <w:lang w:val="en-GB" w:eastAsia="en-US"/>
              </w:rPr>
              <w:t>e</w:t>
            </w:r>
            <w:r w:rsidRPr="004A45E2">
              <w:rPr>
                <w:lang w:val="en-GB" w:eastAsia="en-US"/>
              </w:rPr>
              <w:t>conomics</w:t>
            </w:r>
            <w:bookmarkEnd w:id="5069"/>
            <w:r>
              <w:rPr>
                <w:lang w:val="en-GB" w:eastAsia="en-US"/>
              </w:rPr>
              <w:t xml:space="preserve"> </w:t>
            </w:r>
          </w:p>
          <w:p w14:paraId="2B0235E4" w14:textId="114BEAEB" w:rsidR="004C7BF4" w:rsidRPr="004C7BF4" w:rsidRDefault="004C7BF4" w:rsidP="004C7BF4">
            <w:pPr>
              <w:rPr>
                <w:lang w:val="en-US" w:eastAsia="en-US"/>
              </w:rPr>
            </w:pP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0EDA37BC" w14:textId="77777777" w:rsidR="003F37BF" w:rsidRPr="00A73403" w:rsidRDefault="003F37BF" w:rsidP="003F37BF">
            <w:pPr>
              <w:jc w:val="center"/>
              <w:rPr>
                <w:rFonts w:cs="Arial"/>
                <w:b/>
                <w:szCs w:val="22"/>
                <w:lang w:val="en-US"/>
              </w:rPr>
            </w:pPr>
            <w:r>
              <w:rPr>
                <w:rFonts w:cs="Arial"/>
                <w:b/>
                <w:szCs w:val="22"/>
                <w:lang w:val="en-US"/>
              </w:rPr>
              <w:t>5 ECTS</w:t>
            </w:r>
          </w:p>
        </w:tc>
      </w:tr>
      <w:tr w:rsidR="003F37BF" w14:paraId="2A0CE693" w14:textId="77777777" w:rsidTr="003F37BF">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57108F79" w14:textId="77777777" w:rsidR="003F37BF" w:rsidRPr="00A73403" w:rsidRDefault="003F37BF" w:rsidP="00A9238C">
            <w:pPr>
              <w:pStyle w:val="berschrift1"/>
              <w:keepNext/>
              <w:numPr>
                <w:ilvl w:val="0"/>
                <w:numId w:val="306"/>
              </w:numPr>
              <w:autoSpaceDE/>
              <w:autoSpaceDN/>
              <w:adjustRightInd/>
              <w:rPr>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315CEA3A" w14:textId="77777777" w:rsidR="003F37BF" w:rsidRPr="00A73403" w:rsidRDefault="003F37BF" w:rsidP="003F37BF">
            <w:pPr>
              <w:rPr>
                <w:rFonts w:cs="Arial"/>
                <w:szCs w:val="22"/>
              </w:rPr>
            </w:pPr>
            <w:r w:rsidRPr="00B22B7A">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549281AB" w14:textId="485DB7DB" w:rsidR="003F37BF" w:rsidRDefault="003F37BF" w:rsidP="003F37BF">
            <w:pPr>
              <w:rPr>
                <w:szCs w:val="22"/>
                <w:lang w:val="en-GB"/>
              </w:rPr>
            </w:pPr>
            <w:r>
              <w:rPr>
                <w:szCs w:val="22"/>
                <w:lang w:val="en-GB"/>
              </w:rPr>
              <w:t xml:space="preserve">L: Development </w:t>
            </w:r>
            <w:r w:rsidR="00010FFF">
              <w:rPr>
                <w:szCs w:val="22"/>
                <w:lang w:val="en-GB"/>
              </w:rPr>
              <w:t>e</w:t>
            </w:r>
            <w:r>
              <w:rPr>
                <w:szCs w:val="22"/>
                <w:lang w:val="en-GB"/>
              </w:rPr>
              <w:t>conomics (2</w:t>
            </w:r>
            <w:r w:rsidR="00010FFF">
              <w:rPr>
                <w:szCs w:val="22"/>
                <w:lang w:val="en-GB"/>
              </w:rPr>
              <w:t xml:space="preserve"> </w:t>
            </w:r>
            <w:r>
              <w:rPr>
                <w:szCs w:val="22"/>
                <w:lang w:val="en-GB"/>
              </w:rPr>
              <w:t>SWS)</w:t>
            </w:r>
          </w:p>
          <w:p w14:paraId="13856BB8" w14:textId="68DE43AC" w:rsidR="003F37BF" w:rsidRDefault="003F37BF" w:rsidP="00010FFF">
            <w:pPr>
              <w:rPr>
                <w:szCs w:val="22"/>
                <w:lang w:val="en-GB"/>
              </w:rPr>
            </w:pPr>
            <w:r>
              <w:rPr>
                <w:szCs w:val="22"/>
                <w:lang w:val="en-GB"/>
              </w:rPr>
              <w:t xml:space="preserve">E: Exercise </w:t>
            </w:r>
            <w:r w:rsidR="00010FFF">
              <w:rPr>
                <w:szCs w:val="22"/>
                <w:lang w:val="en-GB"/>
              </w:rPr>
              <w:t>c</w:t>
            </w:r>
            <w:r>
              <w:rPr>
                <w:szCs w:val="22"/>
                <w:lang w:val="en-GB"/>
              </w:rPr>
              <w:t xml:space="preserve">ourse in </w:t>
            </w:r>
            <w:r w:rsidR="0034330F">
              <w:rPr>
                <w:szCs w:val="22"/>
                <w:lang w:val="en-GB"/>
              </w:rPr>
              <w:t>d</w:t>
            </w:r>
            <w:r>
              <w:rPr>
                <w:szCs w:val="22"/>
                <w:lang w:val="en-GB"/>
              </w:rPr>
              <w:t xml:space="preserve">evelopment </w:t>
            </w:r>
            <w:r w:rsidR="00010FFF">
              <w:rPr>
                <w:szCs w:val="22"/>
                <w:lang w:val="en-GB"/>
              </w:rPr>
              <w:t>e</w:t>
            </w:r>
            <w:r>
              <w:rPr>
                <w:szCs w:val="22"/>
                <w:lang w:val="en-GB"/>
              </w:rPr>
              <w:t>conomics (2</w:t>
            </w:r>
            <w:r w:rsidR="0034330F">
              <w:rPr>
                <w:szCs w:val="22"/>
                <w:lang w:val="en-GB"/>
              </w:rPr>
              <w:t> </w:t>
            </w:r>
            <w:r>
              <w:rPr>
                <w:szCs w:val="22"/>
                <w:lang w:val="en-GB"/>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00822938" w14:textId="77777777" w:rsidR="003F37BF" w:rsidRDefault="003F37BF" w:rsidP="003F37BF">
            <w:pPr>
              <w:jc w:val="center"/>
              <w:rPr>
                <w:rFonts w:cs="Arial"/>
                <w:szCs w:val="22"/>
                <w:lang w:val="en-GB"/>
              </w:rPr>
            </w:pPr>
            <w:r>
              <w:rPr>
                <w:rFonts w:cs="Arial"/>
                <w:szCs w:val="22"/>
                <w:lang w:val="en-GB"/>
              </w:rPr>
              <w:t>2,5 ECTS</w:t>
            </w:r>
          </w:p>
          <w:p w14:paraId="1C7405BD" w14:textId="77777777" w:rsidR="003F37BF" w:rsidRDefault="003F37BF" w:rsidP="003F37BF">
            <w:pPr>
              <w:jc w:val="center"/>
              <w:rPr>
                <w:rFonts w:cs="Arial"/>
                <w:szCs w:val="22"/>
                <w:lang w:val="en-GB"/>
              </w:rPr>
            </w:pPr>
            <w:r>
              <w:rPr>
                <w:rFonts w:cs="Arial"/>
                <w:szCs w:val="22"/>
                <w:lang w:val="en-GB"/>
              </w:rPr>
              <w:t>2,5 ECTS</w:t>
            </w:r>
          </w:p>
        </w:tc>
      </w:tr>
      <w:tr w:rsidR="003F37BF" w:rsidRPr="00AB4780" w14:paraId="48E5034B" w14:textId="77777777" w:rsidTr="003F37BF">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F65C3F" w14:textId="77777777" w:rsidR="003F37BF" w:rsidRDefault="003F37BF" w:rsidP="00A9238C">
            <w:pPr>
              <w:pStyle w:val="berschrift1"/>
              <w:keepNext/>
              <w:numPr>
                <w:ilvl w:val="0"/>
                <w:numId w:val="306"/>
              </w:numPr>
              <w:autoSpaceDE/>
              <w:autoSpaceDN/>
              <w:adjustRightInd/>
              <w:rPr>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453DBFFB" w14:textId="77777777" w:rsidR="003F37BF" w:rsidRPr="00A73403" w:rsidRDefault="003F37BF" w:rsidP="003F37BF">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6CFACF4E" w14:textId="75C2CDDE" w:rsidR="003F37BF" w:rsidRDefault="003F37BF" w:rsidP="00010FFF">
            <w:pPr>
              <w:rPr>
                <w:rFonts w:cs="Arial"/>
                <w:szCs w:val="22"/>
                <w:lang w:val="en-US"/>
              </w:rPr>
            </w:pPr>
            <w:r w:rsidRPr="00D24CA7">
              <w:rPr>
                <w:rFonts w:cs="Arial"/>
                <w:szCs w:val="22"/>
                <w:lang w:val="en-US"/>
              </w:rPr>
              <w:t>Prof.</w:t>
            </w:r>
            <w:r w:rsidR="00010FFF">
              <w:rPr>
                <w:rFonts w:cs="Arial"/>
                <w:szCs w:val="22"/>
                <w:lang w:val="en-US"/>
              </w:rPr>
              <w:t xml:space="preserve"> Dr.</w:t>
            </w:r>
            <w:r w:rsidRPr="00D24CA7">
              <w:rPr>
                <w:rFonts w:cs="Arial"/>
                <w:szCs w:val="22"/>
                <w:lang w:val="en-US"/>
              </w:rPr>
              <w:t xml:space="preserve"> Rincke and </w:t>
            </w:r>
            <w:r w:rsidR="00010FFF">
              <w:rPr>
                <w:rFonts w:cs="Arial"/>
                <w:szCs w:val="22"/>
                <w:lang w:val="en-US"/>
              </w:rPr>
              <w:t>a</w:t>
            </w:r>
            <w:r w:rsidRPr="00D24CA7">
              <w:rPr>
                <w:rFonts w:cs="Arial"/>
                <w:szCs w:val="22"/>
                <w:lang w:val="en-US"/>
              </w:rPr>
              <w:t>ssistants</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6CEFDC58" w14:textId="77777777" w:rsidR="003F37BF" w:rsidRDefault="003F37BF" w:rsidP="003F37BF">
            <w:pPr>
              <w:rPr>
                <w:rFonts w:cs="Arial"/>
                <w:szCs w:val="22"/>
                <w:lang w:val="en-US"/>
              </w:rPr>
            </w:pPr>
          </w:p>
        </w:tc>
      </w:tr>
    </w:tbl>
    <w:p w14:paraId="14BC40AC" w14:textId="77777777" w:rsidR="003F37BF" w:rsidRDefault="003F37BF" w:rsidP="003F37BF">
      <w:pPr>
        <w:rPr>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F37BF" w:rsidRPr="00A75900" w14:paraId="0E116C2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509B398" w14:textId="77777777" w:rsidR="003F37BF" w:rsidRDefault="003F37BF" w:rsidP="00A9238C">
            <w:pPr>
              <w:pStyle w:val="berschrift1"/>
              <w:keepNext/>
              <w:numPr>
                <w:ilvl w:val="0"/>
                <w:numId w:val="306"/>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03B8F08" w14:textId="77777777" w:rsidR="003F37BF" w:rsidRPr="00B0460F" w:rsidRDefault="003F37BF" w:rsidP="003F37BF">
            <w:pPr>
              <w:spacing w:after="60"/>
              <w:rPr>
                <w:rFonts w:cs="Arial"/>
                <w:b/>
                <w:szCs w:val="22"/>
              </w:rPr>
            </w:pPr>
            <w:r>
              <w:rPr>
                <w:b/>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77EB0450" w14:textId="0202FB0B" w:rsidR="003F37BF" w:rsidRDefault="003F37BF" w:rsidP="003F37BF">
            <w:pPr>
              <w:rPr>
                <w:rFonts w:cs="Arial"/>
                <w:szCs w:val="22"/>
                <w:lang w:val="en-US"/>
              </w:rPr>
            </w:pPr>
            <w:r>
              <w:rPr>
                <w:rFonts w:cs="Arial"/>
                <w:szCs w:val="22"/>
                <w:lang w:val="en-US"/>
              </w:rPr>
              <w:t xml:space="preserve">Prof. </w:t>
            </w:r>
            <w:r w:rsidR="00010FFF">
              <w:rPr>
                <w:rFonts w:cs="Arial"/>
                <w:szCs w:val="22"/>
                <w:lang w:val="en-US"/>
              </w:rPr>
              <w:t xml:space="preserve">Dr. </w:t>
            </w:r>
            <w:r>
              <w:rPr>
                <w:rFonts w:cs="Arial"/>
                <w:szCs w:val="22"/>
                <w:lang w:val="en-US"/>
              </w:rPr>
              <w:t>Rincke</w:t>
            </w:r>
          </w:p>
        </w:tc>
      </w:tr>
      <w:tr w:rsidR="003F37BF" w:rsidRPr="00A75900" w14:paraId="0C373E54"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D6F983E" w14:textId="77777777" w:rsidR="003F37BF" w:rsidRDefault="003F37BF" w:rsidP="00A9238C">
            <w:pPr>
              <w:pStyle w:val="berschrift1"/>
              <w:keepNext/>
              <w:numPr>
                <w:ilvl w:val="0"/>
                <w:numId w:val="306"/>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4D306E92" w14:textId="77777777" w:rsidR="003F37BF" w:rsidRPr="00A75900" w:rsidRDefault="003F37BF" w:rsidP="003F37BF">
            <w:pPr>
              <w:spacing w:after="60"/>
              <w:rPr>
                <w:rFonts w:cs="Arial"/>
                <w:b/>
                <w:szCs w:val="22"/>
                <w:lang w:val="en-US"/>
              </w:rPr>
            </w:pPr>
            <w:r w:rsidRPr="00A75900">
              <w:rPr>
                <w:b/>
                <w:lang w:val="en-US"/>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560EAE08" w14:textId="77777777" w:rsidR="003F37BF" w:rsidRDefault="003F37BF" w:rsidP="003F37BF">
            <w:pPr>
              <w:rPr>
                <w:rFonts w:cs="Arial"/>
                <w:szCs w:val="22"/>
                <w:lang w:val="en-GB"/>
              </w:rPr>
            </w:pPr>
            <w:r w:rsidRPr="00D24CA7">
              <w:rPr>
                <w:rFonts w:cs="Arial"/>
                <w:szCs w:val="22"/>
                <w:lang w:val="en-US"/>
              </w:rPr>
              <w:t xml:space="preserve">The lecture covers the principles of modern development economics and, using various examples from the current literature, highlights the </w:t>
            </w:r>
            <w:r>
              <w:rPr>
                <w:rFonts w:cs="Arial"/>
                <w:szCs w:val="22"/>
                <w:lang w:val="en-US"/>
              </w:rPr>
              <w:t xml:space="preserve">core topics, the methodological challenges, and the key findings derived in </w:t>
            </w:r>
            <w:r w:rsidRPr="00D24CA7">
              <w:rPr>
                <w:rFonts w:cs="Arial"/>
                <w:szCs w:val="22"/>
                <w:lang w:val="en-US"/>
              </w:rPr>
              <w:t xml:space="preserve">this </w:t>
            </w:r>
            <w:r>
              <w:rPr>
                <w:rFonts w:cs="Arial"/>
                <w:szCs w:val="22"/>
                <w:lang w:val="en-US"/>
              </w:rPr>
              <w:t>sub-</w:t>
            </w:r>
            <w:r w:rsidRPr="00D24CA7">
              <w:rPr>
                <w:rFonts w:cs="Arial"/>
                <w:szCs w:val="22"/>
                <w:lang w:val="en-US"/>
              </w:rPr>
              <w:t>discipline</w:t>
            </w:r>
            <w:r>
              <w:rPr>
                <w:rFonts w:cs="Arial"/>
                <w:szCs w:val="22"/>
                <w:lang w:val="en-US"/>
              </w:rPr>
              <w:t xml:space="preserve"> of economics</w:t>
            </w:r>
            <w:r w:rsidRPr="00D24CA7">
              <w:rPr>
                <w:rFonts w:cs="Arial"/>
                <w:szCs w:val="22"/>
                <w:lang w:val="en-US"/>
              </w:rPr>
              <w:t xml:space="preserve">. </w:t>
            </w:r>
            <w:r>
              <w:rPr>
                <w:rFonts w:cs="Arial"/>
                <w:szCs w:val="22"/>
                <w:lang w:val="en-US"/>
              </w:rPr>
              <w:t>The lecture has a microeconomic focus, i.e. it covers mostly decisions of individuals and households. A core topic of the lecture is why poor individuals and households are often struggling to leave poverty and to advance to more adequate living conditions, and which policies can help to overcome poverty traps. In the exercise course accompanying the lecture, the focus is on empirical methods, their applications and replications of selected studies from the literature.</w:t>
            </w:r>
            <w:r w:rsidRPr="00F03D7E">
              <w:rPr>
                <w:rFonts w:cs="Arial"/>
                <w:szCs w:val="22"/>
                <w:lang w:val="en-US"/>
              </w:rPr>
              <w:t xml:space="preserve"> </w:t>
            </w:r>
            <w:r>
              <w:rPr>
                <w:rFonts w:cs="Arial"/>
                <w:szCs w:val="22"/>
                <w:lang w:val="en-US"/>
              </w:rPr>
              <w:t>Overall, the module is of a very applied nature.</w:t>
            </w:r>
          </w:p>
        </w:tc>
      </w:tr>
      <w:tr w:rsidR="003F37BF" w:rsidRPr="00417C22" w14:paraId="1FA14D0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E5ED2B0" w14:textId="77777777" w:rsidR="003F37BF" w:rsidRDefault="003F37BF" w:rsidP="00A9238C">
            <w:pPr>
              <w:pStyle w:val="berschrift1"/>
              <w:keepNext/>
              <w:numPr>
                <w:ilvl w:val="0"/>
                <w:numId w:val="306"/>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6C5904A" w14:textId="77777777" w:rsidR="003F37BF" w:rsidRPr="00A75900" w:rsidRDefault="003F37BF" w:rsidP="003F37BF">
            <w:pPr>
              <w:spacing w:after="60"/>
              <w:rPr>
                <w:rFonts w:cs="Arial"/>
                <w:b/>
                <w:szCs w:val="22"/>
                <w:lang w:val="en-US"/>
              </w:rPr>
            </w:pPr>
            <w:r w:rsidRPr="00A75900">
              <w:rPr>
                <w:b/>
                <w:lang w:val="en-US"/>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743D455D" w14:textId="77777777" w:rsidR="003F37BF" w:rsidRPr="00A75900" w:rsidRDefault="003F37BF" w:rsidP="003F37BF">
            <w:pPr>
              <w:jc w:val="both"/>
              <w:rPr>
                <w:rFonts w:cs="Arial"/>
                <w:szCs w:val="22"/>
                <w:lang w:val="en-US"/>
              </w:rPr>
            </w:pPr>
            <w:r w:rsidRPr="00A75900">
              <w:rPr>
                <w:rFonts w:cs="Arial"/>
                <w:szCs w:val="22"/>
                <w:lang w:val="en-US"/>
              </w:rPr>
              <w:t xml:space="preserve">The module aims </w:t>
            </w:r>
            <w:r>
              <w:rPr>
                <w:rFonts w:cs="Arial"/>
                <w:szCs w:val="22"/>
                <w:lang w:val="en-US"/>
              </w:rPr>
              <w:t>at providing</w:t>
            </w:r>
            <w:r w:rsidRPr="00A75900">
              <w:rPr>
                <w:rFonts w:cs="Arial"/>
                <w:szCs w:val="22"/>
                <w:lang w:val="en-US"/>
              </w:rPr>
              <w:t xml:space="preserve"> students with a comprehensive set of conceptual and methodological tools to analyse problems in development economics. Specifically,</w:t>
            </w:r>
          </w:p>
          <w:p w14:paraId="6D9B02DC" w14:textId="77777777" w:rsidR="003F37BF" w:rsidRPr="00A75900" w:rsidRDefault="003F37BF" w:rsidP="003F37BF">
            <w:pPr>
              <w:jc w:val="both"/>
              <w:rPr>
                <w:rFonts w:cs="Arial"/>
                <w:szCs w:val="22"/>
                <w:lang w:val="en-US"/>
              </w:rPr>
            </w:pPr>
            <w:r w:rsidRPr="00A75900">
              <w:rPr>
                <w:rFonts w:cs="Arial"/>
                <w:szCs w:val="22"/>
                <w:lang w:val="en-US"/>
              </w:rPr>
              <w:t>- students get an overview of modern development economics and</w:t>
            </w:r>
          </w:p>
          <w:p w14:paraId="6EC99859" w14:textId="77777777" w:rsidR="003F37BF" w:rsidRPr="00A75900" w:rsidRDefault="003F37BF" w:rsidP="003F37BF">
            <w:pPr>
              <w:jc w:val="both"/>
              <w:rPr>
                <w:rFonts w:cs="Arial"/>
                <w:szCs w:val="22"/>
                <w:lang w:val="en-US"/>
              </w:rPr>
            </w:pPr>
            <w:r w:rsidRPr="00A75900">
              <w:rPr>
                <w:rFonts w:cs="Arial"/>
                <w:szCs w:val="22"/>
                <w:lang w:val="en-US"/>
              </w:rPr>
              <w:t xml:space="preserve">  the history of thought in this sub-discipline</w:t>
            </w:r>
          </w:p>
          <w:p w14:paraId="46E673DC" w14:textId="77777777" w:rsidR="003F37BF" w:rsidRPr="00A75900" w:rsidRDefault="003F37BF" w:rsidP="003F37BF">
            <w:pPr>
              <w:jc w:val="both"/>
              <w:rPr>
                <w:rFonts w:cs="Arial"/>
                <w:szCs w:val="22"/>
                <w:lang w:val="en-US"/>
              </w:rPr>
            </w:pPr>
            <w:r w:rsidRPr="00A75900">
              <w:rPr>
                <w:rFonts w:cs="Arial"/>
                <w:szCs w:val="22"/>
                <w:lang w:val="en-US"/>
              </w:rPr>
              <w:t>- learn how to analyse specific problems in development</w:t>
            </w:r>
          </w:p>
          <w:p w14:paraId="11F79D8F" w14:textId="77777777" w:rsidR="003F37BF" w:rsidRPr="00A75900" w:rsidRDefault="003F37BF" w:rsidP="003F37BF">
            <w:pPr>
              <w:jc w:val="both"/>
              <w:rPr>
                <w:rFonts w:cs="Arial"/>
                <w:szCs w:val="22"/>
                <w:lang w:val="en-US"/>
              </w:rPr>
            </w:pPr>
            <w:r w:rsidRPr="00A75900">
              <w:rPr>
                <w:rFonts w:cs="Arial"/>
                <w:szCs w:val="22"/>
                <w:lang w:val="en-US"/>
              </w:rPr>
              <w:t xml:space="preserve">  economics, based on the current journal literature</w:t>
            </w:r>
          </w:p>
          <w:p w14:paraId="63643A3C" w14:textId="77777777" w:rsidR="003F37BF" w:rsidRPr="00A75900" w:rsidRDefault="003F37BF" w:rsidP="003F37BF">
            <w:pPr>
              <w:jc w:val="both"/>
              <w:rPr>
                <w:rFonts w:cs="Arial"/>
                <w:szCs w:val="22"/>
                <w:lang w:val="en-US"/>
              </w:rPr>
            </w:pPr>
            <w:r w:rsidRPr="00A75900">
              <w:rPr>
                <w:rFonts w:cs="Arial"/>
                <w:szCs w:val="22"/>
                <w:lang w:val="en-US"/>
              </w:rPr>
              <w:t xml:space="preserve">- deal intensively with applied methods in modern development </w:t>
            </w:r>
          </w:p>
          <w:p w14:paraId="171AEDFC" w14:textId="77777777" w:rsidR="003F37BF" w:rsidRPr="00A75900" w:rsidRDefault="003F37BF" w:rsidP="003F37BF">
            <w:pPr>
              <w:jc w:val="both"/>
              <w:rPr>
                <w:rFonts w:cs="Arial"/>
                <w:szCs w:val="22"/>
                <w:lang w:val="en-US"/>
              </w:rPr>
            </w:pPr>
            <w:r w:rsidRPr="00A75900">
              <w:rPr>
                <w:rFonts w:cs="Arial"/>
                <w:szCs w:val="22"/>
                <w:lang w:val="en-US"/>
              </w:rPr>
              <w:t xml:space="preserve">  economics, in particular with experimental methods and </w:t>
            </w:r>
          </w:p>
          <w:p w14:paraId="7F289C62" w14:textId="77777777" w:rsidR="003F37BF" w:rsidRPr="00A75900" w:rsidRDefault="003F37BF" w:rsidP="003F37BF">
            <w:pPr>
              <w:jc w:val="both"/>
              <w:rPr>
                <w:rFonts w:cs="Arial"/>
                <w:szCs w:val="22"/>
                <w:lang w:val="en-US"/>
              </w:rPr>
            </w:pPr>
            <w:r w:rsidRPr="00A75900">
              <w:rPr>
                <w:rFonts w:cs="Arial"/>
                <w:szCs w:val="22"/>
                <w:lang w:val="en-US"/>
              </w:rPr>
              <w:t xml:space="preserve">  advanced methods of data analysis</w:t>
            </w:r>
          </w:p>
          <w:p w14:paraId="54045283" w14:textId="77777777" w:rsidR="003F37BF" w:rsidRPr="00A75900" w:rsidRDefault="003F37BF" w:rsidP="003F37BF">
            <w:pPr>
              <w:jc w:val="both"/>
              <w:rPr>
                <w:rFonts w:cs="Arial"/>
                <w:szCs w:val="22"/>
                <w:lang w:val="en-US"/>
              </w:rPr>
            </w:pPr>
            <w:r w:rsidRPr="00A75900">
              <w:rPr>
                <w:rFonts w:cs="Arial"/>
                <w:szCs w:val="22"/>
                <w:lang w:val="en-US"/>
              </w:rPr>
              <w:t>- learn to understand, evaluate and replicate empirical studies in</w:t>
            </w:r>
          </w:p>
          <w:p w14:paraId="44DE4F9F" w14:textId="77777777" w:rsidR="003F37BF" w:rsidRDefault="003F37BF" w:rsidP="003F37BF">
            <w:pPr>
              <w:jc w:val="both"/>
              <w:rPr>
                <w:rFonts w:cs="Arial"/>
                <w:szCs w:val="22"/>
                <w:lang w:val="en-US"/>
              </w:rPr>
            </w:pPr>
            <w:r w:rsidRPr="00A75900">
              <w:rPr>
                <w:rFonts w:cs="Arial"/>
                <w:szCs w:val="22"/>
                <w:lang w:val="en-US"/>
              </w:rPr>
              <w:t xml:space="preserve">  development economics</w:t>
            </w:r>
          </w:p>
        </w:tc>
      </w:tr>
      <w:tr w:rsidR="003F37BF" w:rsidRPr="00AB4780" w14:paraId="6F368F30"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A158760" w14:textId="77777777" w:rsidR="003F37BF" w:rsidRDefault="003F37BF" w:rsidP="00A9238C">
            <w:pPr>
              <w:pStyle w:val="berschrift1"/>
              <w:keepNext/>
              <w:numPr>
                <w:ilvl w:val="0"/>
                <w:numId w:val="306"/>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76F72252" w14:textId="77777777" w:rsidR="003F37BF" w:rsidRPr="00A75900" w:rsidRDefault="003F37BF" w:rsidP="003F37BF">
            <w:pPr>
              <w:spacing w:after="60"/>
              <w:rPr>
                <w:rFonts w:cs="Arial"/>
                <w:b/>
                <w:szCs w:val="22"/>
                <w:lang w:val="en-US"/>
              </w:rPr>
            </w:pPr>
            <w:r w:rsidRPr="00A75900">
              <w:rPr>
                <w:b/>
                <w:lang w:val="en-US"/>
              </w:rPr>
              <w:t>Prerequisites</w:t>
            </w:r>
          </w:p>
        </w:tc>
        <w:tc>
          <w:tcPr>
            <w:tcW w:w="6668" w:type="dxa"/>
            <w:tcBorders>
              <w:top w:val="single" w:sz="4" w:space="0" w:color="auto"/>
              <w:left w:val="single" w:sz="4" w:space="0" w:color="auto"/>
              <w:bottom w:val="single" w:sz="4" w:space="0" w:color="auto"/>
              <w:right w:val="single" w:sz="4" w:space="0" w:color="auto"/>
            </w:tcBorders>
          </w:tcPr>
          <w:p w14:paraId="01ECA9B1" w14:textId="77777777" w:rsidR="003F37BF" w:rsidRPr="00087AE6" w:rsidRDefault="003F37BF" w:rsidP="003F37BF">
            <w:pPr>
              <w:pStyle w:val="Default"/>
              <w:rPr>
                <w:sz w:val="22"/>
                <w:szCs w:val="22"/>
                <w:lang w:val="en-US"/>
              </w:rPr>
            </w:pPr>
            <w:r w:rsidRPr="00087AE6">
              <w:rPr>
                <w:sz w:val="22"/>
                <w:szCs w:val="22"/>
                <w:lang w:val="en-US"/>
              </w:rPr>
              <w:t xml:space="preserve">Students should have passed the assessment phase and </w:t>
            </w:r>
            <w:r>
              <w:rPr>
                <w:sz w:val="22"/>
                <w:szCs w:val="22"/>
                <w:lang w:val="en-US"/>
              </w:rPr>
              <w:t xml:space="preserve">should have completed the </w:t>
            </w:r>
            <w:r w:rsidRPr="00087AE6">
              <w:rPr>
                <w:sz w:val="22"/>
                <w:szCs w:val="22"/>
                <w:lang w:val="en-US"/>
              </w:rPr>
              <w:t xml:space="preserve">core modules on statistics and </w:t>
            </w:r>
            <w:r>
              <w:rPr>
                <w:sz w:val="22"/>
                <w:szCs w:val="22"/>
                <w:lang w:val="en-US"/>
              </w:rPr>
              <w:t>the basics of empirical data analysis</w:t>
            </w:r>
          </w:p>
        </w:tc>
      </w:tr>
      <w:tr w:rsidR="003F37BF" w:rsidRPr="00A75900" w14:paraId="143669B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B2024DF" w14:textId="77777777" w:rsidR="003F37BF" w:rsidRDefault="003F37BF" w:rsidP="00A9238C">
            <w:pPr>
              <w:pStyle w:val="berschrift1"/>
              <w:keepNext/>
              <w:numPr>
                <w:ilvl w:val="0"/>
                <w:numId w:val="306"/>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3B332FF1" w14:textId="77777777" w:rsidR="003F37BF" w:rsidRPr="00A75900" w:rsidRDefault="003F37BF" w:rsidP="003F37BF">
            <w:pPr>
              <w:spacing w:after="60"/>
              <w:rPr>
                <w:rFonts w:cs="Arial"/>
                <w:b/>
                <w:szCs w:val="22"/>
                <w:lang w:val="en-US"/>
              </w:rPr>
            </w:pPr>
            <w:r w:rsidRPr="00A75900">
              <w:rPr>
                <w:b/>
                <w:lang w:val="en-US"/>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35C2FB7B" w14:textId="77777777" w:rsidR="003F37BF" w:rsidRPr="00A75900" w:rsidRDefault="003F37BF" w:rsidP="003F37BF">
            <w:pPr>
              <w:rPr>
                <w:rFonts w:cs="Arial"/>
                <w:szCs w:val="22"/>
                <w:lang w:val="en-US"/>
              </w:rPr>
            </w:pPr>
            <w:r w:rsidRPr="004A45E2">
              <w:rPr>
                <w:rFonts w:cs="Arial"/>
                <w:szCs w:val="22"/>
              </w:rPr>
              <w:t>4</w:t>
            </w:r>
            <w:r>
              <w:rPr>
                <w:rFonts w:cs="Arial"/>
                <w:szCs w:val="22"/>
              </w:rPr>
              <w:t>th</w:t>
            </w:r>
            <w:r w:rsidRPr="004A45E2">
              <w:rPr>
                <w:rFonts w:cs="Arial"/>
                <w:szCs w:val="22"/>
              </w:rPr>
              <w:t xml:space="preserve"> </w:t>
            </w:r>
            <w:r>
              <w:rPr>
                <w:rFonts w:cs="Arial"/>
                <w:szCs w:val="22"/>
              </w:rPr>
              <w:t>s</w:t>
            </w:r>
            <w:r w:rsidRPr="004A45E2">
              <w:rPr>
                <w:rFonts w:cs="Arial"/>
                <w:szCs w:val="22"/>
              </w:rPr>
              <w:t>emester</w:t>
            </w:r>
            <w:r>
              <w:rPr>
                <w:rFonts w:cs="Arial"/>
                <w:szCs w:val="22"/>
              </w:rPr>
              <w:t xml:space="preserve"> or later</w:t>
            </w:r>
          </w:p>
        </w:tc>
      </w:tr>
      <w:tr w:rsidR="003F37BF" w:rsidRPr="00417C22" w14:paraId="4FF577E9"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6833927" w14:textId="77777777" w:rsidR="003F37BF" w:rsidRPr="00A75900" w:rsidRDefault="003F37BF" w:rsidP="00A9238C">
            <w:pPr>
              <w:pStyle w:val="berschrift1"/>
              <w:keepNext/>
              <w:numPr>
                <w:ilvl w:val="0"/>
                <w:numId w:val="306"/>
              </w:numPr>
              <w:autoSpaceDE/>
              <w:autoSpaceDN/>
              <w:adjustRightInd/>
              <w:rPr>
                <w:lang w:val="en-US"/>
              </w:rPr>
            </w:pPr>
          </w:p>
          <w:p w14:paraId="73343733" w14:textId="77777777" w:rsidR="003F37BF" w:rsidRPr="00A75900" w:rsidRDefault="003F37BF" w:rsidP="003F37BF">
            <w:pPr>
              <w:jc w:val="center"/>
              <w:rPr>
                <w:rFonts w:cs="Arial"/>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35369BE9" w14:textId="77777777" w:rsidR="003F37BF" w:rsidRPr="00A75900" w:rsidRDefault="003F37BF" w:rsidP="003F37BF">
            <w:pPr>
              <w:spacing w:after="60"/>
              <w:rPr>
                <w:rFonts w:cs="Arial"/>
                <w:b/>
                <w:szCs w:val="22"/>
                <w:lang w:val="en-US"/>
              </w:rPr>
            </w:pPr>
            <w:r w:rsidRPr="00A75900">
              <w:rPr>
                <w:b/>
                <w:lang w:val="en-US"/>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0B080134" w14:textId="2F44D5F6" w:rsidR="003F37BF" w:rsidRPr="00A75900" w:rsidRDefault="003F37BF" w:rsidP="003F37BF">
            <w:pPr>
              <w:rPr>
                <w:rFonts w:cs="Arial"/>
                <w:szCs w:val="22"/>
                <w:lang w:val="en-US"/>
              </w:rPr>
            </w:pPr>
            <w:r w:rsidRPr="00A75900">
              <w:rPr>
                <w:rFonts w:cs="Arial"/>
                <w:szCs w:val="22"/>
                <w:lang w:val="en-US"/>
              </w:rPr>
              <w:t>- Module in study area „Economic Policy“</w:t>
            </w:r>
          </w:p>
          <w:p w14:paraId="4D22ED46" w14:textId="77777777" w:rsidR="003F37BF" w:rsidRDefault="003F37BF" w:rsidP="003F37BF">
            <w:pPr>
              <w:rPr>
                <w:rFonts w:cs="Arial"/>
                <w:szCs w:val="22"/>
                <w:lang w:val="en-US"/>
              </w:rPr>
            </w:pPr>
            <w:r w:rsidRPr="00A75900">
              <w:rPr>
                <w:rFonts w:cs="Arial"/>
                <w:szCs w:val="22"/>
                <w:lang w:val="en-US"/>
              </w:rPr>
              <w:t xml:space="preserve">- Module </w:t>
            </w:r>
            <w:r>
              <w:rPr>
                <w:rFonts w:cs="Arial"/>
                <w:szCs w:val="22"/>
                <w:lang w:val="en-US"/>
              </w:rPr>
              <w:t>in elective courses</w:t>
            </w:r>
          </w:p>
        </w:tc>
      </w:tr>
      <w:tr w:rsidR="003F37BF" w14:paraId="4EAC3957"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7060B8D" w14:textId="77777777" w:rsidR="003F37BF" w:rsidRDefault="003F37BF" w:rsidP="00A9238C">
            <w:pPr>
              <w:pStyle w:val="berschrift1"/>
              <w:keepNext/>
              <w:numPr>
                <w:ilvl w:val="0"/>
                <w:numId w:val="306"/>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DF5D4E5" w14:textId="77777777" w:rsidR="003F37BF" w:rsidRPr="00B0460F" w:rsidRDefault="003F37BF" w:rsidP="003F37BF">
            <w:pPr>
              <w:spacing w:after="60"/>
              <w:rPr>
                <w:rFonts w:cs="Arial"/>
                <w:b/>
                <w:szCs w:val="22"/>
              </w:rPr>
            </w:pPr>
            <w:r w:rsidRPr="00A75900">
              <w:rPr>
                <w:b/>
                <w:lang w:val="en-US"/>
              </w:rPr>
              <w:t>Me</w:t>
            </w:r>
            <w:r>
              <w:rPr>
                <w:b/>
              </w:rPr>
              <w:t>thod of examination</w:t>
            </w:r>
          </w:p>
        </w:tc>
        <w:tc>
          <w:tcPr>
            <w:tcW w:w="6668" w:type="dxa"/>
            <w:tcBorders>
              <w:top w:val="single" w:sz="4" w:space="0" w:color="auto"/>
              <w:left w:val="single" w:sz="4" w:space="0" w:color="auto"/>
              <w:bottom w:val="single" w:sz="4" w:space="0" w:color="auto"/>
              <w:right w:val="single" w:sz="4" w:space="0" w:color="auto"/>
            </w:tcBorders>
            <w:hideMark/>
          </w:tcPr>
          <w:p w14:paraId="3AF549A1" w14:textId="139E829D" w:rsidR="003F37BF" w:rsidRDefault="003F37BF" w:rsidP="003F37BF">
            <w:pPr>
              <w:rPr>
                <w:rFonts w:cs="Arial"/>
                <w:szCs w:val="22"/>
              </w:rPr>
            </w:pPr>
            <w:r>
              <w:rPr>
                <w:rFonts w:cs="Arial"/>
                <w:szCs w:val="22"/>
              </w:rPr>
              <w:t xml:space="preserve">- </w:t>
            </w:r>
            <w:r w:rsidR="00AA5D21" w:rsidRPr="00AA5D21">
              <w:rPr>
                <w:rFonts w:cs="Arial"/>
                <w:szCs w:val="22"/>
              </w:rPr>
              <w:t xml:space="preserve">Electronic examination </w:t>
            </w:r>
            <w:r>
              <w:rPr>
                <w:rFonts w:cs="Arial"/>
                <w:szCs w:val="22"/>
              </w:rPr>
              <w:t xml:space="preserve">(60 </w:t>
            </w:r>
            <w:r w:rsidR="00010FFF">
              <w:rPr>
                <w:rFonts w:cs="Arial"/>
                <w:szCs w:val="22"/>
              </w:rPr>
              <w:t>M</w:t>
            </w:r>
            <w:r>
              <w:rPr>
                <w:rFonts w:cs="Arial"/>
                <w:szCs w:val="22"/>
              </w:rPr>
              <w:t>in</w:t>
            </w:r>
            <w:r w:rsidR="00010FFF">
              <w:rPr>
                <w:rFonts w:cs="Arial"/>
                <w:szCs w:val="22"/>
              </w:rPr>
              <w:t>.</w:t>
            </w:r>
            <w:r>
              <w:rPr>
                <w:rFonts w:cs="Arial"/>
                <w:szCs w:val="22"/>
              </w:rPr>
              <w:t>)</w:t>
            </w:r>
          </w:p>
          <w:p w14:paraId="6F1689AA" w14:textId="2EF48089" w:rsidR="003F37BF" w:rsidRDefault="003F37BF" w:rsidP="003F37BF">
            <w:pPr>
              <w:rPr>
                <w:rFonts w:cs="Arial"/>
                <w:szCs w:val="22"/>
              </w:rPr>
            </w:pPr>
            <w:r>
              <w:rPr>
                <w:rFonts w:cs="Arial"/>
                <w:szCs w:val="22"/>
              </w:rPr>
              <w:t xml:space="preserve">- Presentation (30 </w:t>
            </w:r>
            <w:r w:rsidR="00010FFF">
              <w:rPr>
                <w:rFonts w:cs="Arial"/>
                <w:szCs w:val="22"/>
              </w:rPr>
              <w:t>M</w:t>
            </w:r>
            <w:r>
              <w:rPr>
                <w:rFonts w:cs="Arial"/>
                <w:szCs w:val="22"/>
              </w:rPr>
              <w:t>in</w:t>
            </w:r>
            <w:r w:rsidR="00010FFF">
              <w:rPr>
                <w:rFonts w:cs="Arial"/>
                <w:szCs w:val="22"/>
              </w:rPr>
              <w:t>.</w:t>
            </w:r>
            <w:r>
              <w:rPr>
                <w:rFonts w:cs="Arial"/>
                <w:szCs w:val="22"/>
              </w:rPr>
              <w:t>)</w:t>
            </w:r>
          </w:p>
        </w:tc>
      </w:tr>
      <w:tr w:rsidR="003F37BF" w14:paraId="20E996DC"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40209EBD" w14:textId="77777777" w:rsidR="003F37BF" w:rsidRDefault="003F37BF" w:rsidP="00A9238C">
            <w:pPr>
              <w:pStyle w:val="berschrift1"/>
              <w:keepNext/>
              <w:numPr>
                <w:ilvl w:val="0"/>
                <w:numId w:val="306"/>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3E769439" w14:textId="77777777" w:rsidR="003F37BF" w:rsidRPr="00B0460F" w:rsidRDefault="003F37BF" w:rsidP="003F37BF">
            <w:pPr>
              <w:spacing w:after="60"/>
              <w:rPr>
                <w:rFonts w:cs="Arial"/>
                <w:b/>
                <w:szCs w:val="22"/>
              </w:rPr>
            </w:pPr>
            <w:r>
              <w:rPr>
                <w:b/>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903CE68" w14:textId="557DE9AB" w:rsidR="00010FFF" w:rsidRDefault="00010FFF" w:rsidP="00010FFF">
            <w:pPr>
              <w:rPr>
                <w:rFonts w:cs="Arial"/>
              </w:rPr>
            </w:pPr>
            <w:r w:rsidRPr="00010FFF">
              <w:rPr>
                <w:rFonts w:cs="Arial"/>
                <w:szCs w:val="22"/>
              </w:rPr>
              <w:t>-</w:t>
            </w:r>
            <w:r>
              <w:rPr>
                <w:rFonts w:cs="Arial"/>
              </w:rPr>
              <w:t xml:space="preserve"> </w:t>
            </w:r>
            <w:r w:rsidR="00AA5D21" w:rsidRPr="00AA5D21">
              <w:rPr>
                <w:rFonts w:cs="Arial"/>
              </w:rPr>
              <w:t xml:space="preserve">Electronic examination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r w:rsidR="003F37BF" w:rsidRPr="00010FFF">
              <w:rPr>
                <w:rFonts w:cs="Arial"/>
              </w:rPr>
              <w:t xml:space="preserve"> </w:t>
            </w:r>
          </w:p>
          <w:p w14:paraId="66212732" w14:textId="037E91E3" w:rsidR="003F37BF" w:rsidRPr="00010FFF" w:rsidRDefault="00010FFF" w:rsidP="00010FFF">
            <w:pPr>
              <w:rPr>
                <w:rFonts w:cs="Arial"/>
              </w:rPr>
            </w:pPr>
            <w:r>
              <w:rPr>
                <w:rFonts w:cs="Arial"/>
              </w:rPr>
              <w:t>- P</w:t>
            </w:r>
            <w:r w:rsidR="003F37BF" w:rsidRPr="00010FFF">
              <w:rPr>
                <w:rFonts w:cs="Arial"/>
              </w:rPr>
              <w:t xml:space="preserve">resentation </w:t>
            </w:r>
            <w:r>
              <w:rPr>
                <w:rFonts w:cs="Arial"/>
              </w:rPr>
              <w:t>(</w:t>
            </w:r>
            <w:r w:rsidR="003F37BF" w:rsidRPr="00010FFF">
              <w:rPr>
                <w:rFonts w:cs="Arial"/>
              </w:rPr>
              <w:t>50</w:t>
            </w:r>
            <w:r>
              <w:rPr>
                <w:rFonts w:cs="Arial"/>
              </w:rPr>
              <w:t xml:space="preserve"> </w:t>
            </w:r>
            <w:r w:rsidR="003F37BF" w:rsidRPr="00010FFF">
              <w:rPr>
                <w:rFonts w:cs="Arial"/>
              </w:rPr>
              <w:t>%</w:t>
            </w:r>
            <w:r>
              <w:rPr>
                <w:rFonts w:cs="Arial"/>
              </w:rPr>
              <w:t>)</w:t>
            </w:r>
          </w:p>
        </w:tc>
      </w:tr>
      <w:tr w:rsidR="003F37BF" w:rsidRPr="00AB4780" w14:paraId="47CC9A5F"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3C4D4CC4" w14:textId="77777777" w:rsidR="003F37BF" w:rsidRDefault="003F37BF" w:rsidP="00A9238C">
            <w:pPr>
              <w:pStyle w:val="berschrift1"/>
              <w:keepNext/>
              <w:numPr>
                <w:ilvl w:val="0"/>
                <w:numId w:val="306"/>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7C86C2AE" w14:textId="77777777" w:rsidR="003F37BF" w:rsidRPr="00E4611A" w:rsidRDefault="003F37BF" w:rsidP="003F37BF">
            <w:pPr>
              <w:spacing w:after="60"/>
              <w:rPr>
                <w:rFonts w:cs="Arial"/>
                <w:b/>
                <w:szCs w:val="22"/>
              </w:rPr>
            </w:pPr>
            <w:r>
              <w:rPr>
                <w:b/>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58E7985A" w14:textId="77777777" w:rsidR="003F37BF" w:rsidRPr="00A75900" w:rsidRDefault="003F37BF" w:rsidP="003F37BF">
            <w:pPr>
              <w:rPr>
                <w:rFonts w:cs="Arial"/>
                <w:szCs w:val="22"/>
                <w:lang w:val="en-US"/>
              </w:rPr>
            </w:pPr>
            <w:r w:rsidRPr="00A75900">
              <w:rPr>
                <w:rFonts w:cs="Arial"/>
                <w:szCs w:val="22"/>
                <w:lang w:val="en-US"/>
              </w:rPr>
              <w:t xml:space="preserve">Summer term, </w:t>
            </w:r>
            <w:r>
              <w:rPr>
                <w:rFonts w:cs="Arial"/>
                <w:szCs w:val="22"/>
                <w:lang w:val="en-US"/>
              </w:rPr>
              <w:t xml:space="preserve">optional </w:t>
            </w:r>
            <w:r w:rsidRPr="00A75900">
              <w:rPr>
                <w:rFonts w:cs="Arial"/>
                <w:szCs w:val="22"/>
                <w:lang w:val="en-US"/>
              </w:rPr>
              <w:t>exercise course in the winter term</w:t>
            </w:r>
          </w:p>
        </w:tc>
      </w:tr>
      <w:tr w:rsidR="003F37BF" w:rsidRPr="00AB4780" w14:paraId="67A3D121"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F4B1B03" w14:textId="77777777" w:rsidR="003F37BF" w:rsidRPr="00A75900" w:rsidRDefault="003F37BF" w:rsidP="00A9238C">
            <w:pPr>
              <w:pStyle w:val="berschrift1"/>
              <w:keepNext/>
              <w:numPr>
                <w:ilvl w:val="0"/>
                <w:numId w:val="306"/>
              </w:numPr>
              <w:autoSpaceDE/>
              <w:autoSpaceDN/>
              <w:adjustRightInd/>
              <w:rPr>
                <w:lang w:val="en-US"/>
              </w:rPr>
            </w:pPr>
          </w:p>
        </w:tc>
        <w:tc>
          <w:tcPr>
            <w:tcW w:w="2695" w:type="dxa"/>
            <w:tcBorders>
              <w:top w:val="single" w:sz="4" w:space="0" w:color="auto"/>
              <w:left w:val="single" w:sz="4" w:space="0" w:color="auto"/>
              <w:bottom w:val="single" w:sz="4" w:space="0" w:color="auto"/>
              <w:right w:val="single" w:sz="4" w:space="0" w:color="auto"/>
            </w:tcBorders>
          </w:tcPr>
          <w:p w14:paraId="4F57F62A" w14:textId="77777777" w:rsidR="003F37BF" w:rsidRPr="00B0460F" w:rsidRDefault="003F37BF" w:rsidP="003F37BF">
            <w:pPr>
              <w:spacing w:after="60"/>
              <w:rPr>
                <w:rFonts w:cs="Arial"/>
                <w:b/>
                <w:szCs w:val="22"/>
              </w:rPr>
            </w:pPr>
            <w:r>
              <w:rPr>
                <w:b/>
              </w:rPr>
              <w:t>Workload</w:t>
            </w:r>
          </w:p>
        </w:tc>
        <w:tc>
          <w:tcPr>
            <w:tcW w:w="6668" w:type="dxa"/>
            <w:tcBorders>
              <w:top w:val="single" w:sz="4" w:space="0" w:color="auto"/>
              <w:left w:val="single" w:sz="4" w:space="0" w:color="auto"/>
              <w:bottom w:val="single" w:sz="4" w:space="0" w:color="auto"/>
              <w:right w:val="single" w:sz="4" w:space="0" w:color="auto"/>
            </w:tcBorders>
            <w:hideMark/>
          </w:tcPr>
          <w:p w14:paraId="7C8B8C4F" w14:textId="351A0150" w:rsidR="003F37BF" w:rsidRDefault="003F37BF" w:rsidP="003F37BF">
            <w:pPr>
              <w:rPr>
                <w:rFonts w:cs="Arial"/>
                <w:szCs w:val="22"/>
                <w:lang w:val="en-GB"/>
              </w:rPr>
            </w:pPr>
            <w:r>
              <w:rPr>
                <w:rFonts w:cs="Arial"/>
                <w:szCs w:val="22"/>
                <w:lang w:val="en-GB"/>
              </w:rPr>
              <w:t>Lecture hours: 60</w:t>
            </w:r>
            <w:r w:rsidR="00010FFF">
              <w:rPr>
                <w:rFonts w:cs="Arial"/>
                <w:szCs w:val="22"/>
                <w:lang w:val="en-GB"/>
              </w:rPr>
              <w:t xml:space="preserve"> </w:t>
            </w:r>
            <w:r>
              <w:rPr>
                <w:rFonts w:cs="Arial"/>
                <w:szCs w:val="22"/>
                <w:lang w:val="en-GB"/>
              </w:rPr>
              <w:t>h</w:t>
            </w:r>
          </w:p>
          <w:p w14:paraId="1092B7DA" w14:textId="16D4FFD4" w:rsidR="003F37BF" w:rsidRDefault="003F37BF" w:rsidP="003F37BF">
            <w:pPr>
              <w:rPr>
                <w:rFonts w:cs="Arial"/>
                <w:szCs w:val="22"/>
                <w:lang w:val="en-GB"/>
              </w:rPr>
            </w:pPr>
            <w:r>
              <w:rPr>
                <w:rFonts w:cs="Arial"/>
                <w:szCs w:val="22"/>
                <w:lang w:val="en-GB"/>
              </w:rPr>
              <w:t>Self-study: 90</w:t>
            </w:r>
            <w:r w:rsidR="00010FFF">
              <w:rPr>
                <w:rFonts w:cs="Arial"/>
                <w:szCs w:val="22"/>
                <w:lang w:val="en-GB"/>
              </w:rPr>
              <w:t xml:space="preserve"> </w:t>
            </w:r>
            <w:r>
              <w:rPr>
                <w:rFonts w:cs="Arial"/>
                <w:szCs w:val="22"/>
                <w:lang w:val="en-GB"/>
              </w:rPr>
              <w:t>h</w:t>
            </w:r>
          </w:p>
        </w:tc>
      </w:tr>
      <w:tr w:rsidR="003F37BF" w14:paraId="618D500D"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129ABBE7" w14:textId="77777777" w:rsidR="003F37BF" w:rsidRDefault="003F37BF" w:rsidP="00A9238C">
            <w:pPr>
              <w:pStyle w:val="berschrift1"/>
              <w:keepNext/>
              <w:numPr>
                <w:ilvl w:val="0"/>
                <w:numId w:val="306"/>
              </w:numPr>
              <w:autoSpaceDE/>
              <w:autoSpaceDN/>
              <w:adjustRightInd/>
              <w:rPr>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55274962" w14:textId="77777777" w:rsidR="003F37BF" w:rsidRPr="00B0460F" w:rsidRDefault="003F37BF" w:rsidP="003F37BF">
            <w:pPr>
              <w:spacing w:after="60"/>
              <w:rPr>
                <w:rFonts w:cs="Arial"/>
                <w:b/>
                <w:szCs w:val="22"/>
              </w:rPr>
            </w:pPr>
            <w:r>
              <w:rPr>
                <w:b/>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5F3724D8" w14:textId="77777777" w:rsidR="003F37BF" w:rsidRDefault="003F37BF" w:rsidP="003F37BF">
            <w:pPr>
              <w:rPr>
                <w:rFonts w:cs="Arial"/>
                <w:szCs w:val="22"/>
              </w:rPr>
            </w:pPr>
            <w:r>
              <w:rPr>
                <w:rFonts w:cs="Arial"/>
                <w:szCs w:val="22"/>
              </w:rPr>
              <w:t>One semester</w:t>
            </w:r>
          </w:p>
        </w:tc>
      </w:tr>
      <w:tr w:rsidR="003F37BF" w14:paraId="032D74A6"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544FDE9" w14:textId="77777777" w:rsidR="003F37BF" w:rsidRDefault="003F37BF" w:rsidP="00A9238C">
            <w:pPr>
              <w:pStyle w:val="berschrift1"/>
              <w:keepNext/>
              <w:numPr>
                <w:ilvl w:val="0"/>
                <w:numId w:val="306"/>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42CD786F" w14:textId="77777777" w:rsidR="003F37BF" w:rsidRPr="00133ADB" w:rsidRDefault="003F37BF" w:rsidP="003F37BF">
            <w:pPr>
              <w:spacing w:after="60"/>
              <w:rPr>
                <w:rFonts w:cs="Arial"/>
                <w:b/>
                <w:szCs w:val="22"/>
              </w:rPr>
            </w:pPr>
            <w:r>
              <w:rPr>
                <w:b/>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5F921B48" w14:textId="40458D40" w:rsidR="003F37BF" w:rsidRDefault="003F37BF" w:rsidP="00010FFF">
            <w:pPr>
              <w:rPr>
                <w:rFonts w:cs="Arial"/>
                <w:szCs w:val="22"/>
              </w:rPr>
            </w:pPr>
            <w:r>
              <w:rPr>
                <w:rFonts w:cs="Arial"/>
                <w:szCs w:val="22"/>
              </w:rPr>
              <w:t>English</w:t>
            </w:r>
          </w:p>
        </w:tc>
      </w:tr>
      <w:tr w:rsidR="003F37BF" w:rsidRPr="00AB4780" w14:paraId="5E58964A" w14:textId="77777777" w:rsidTr="003F37BF">
        <w:trPr>
          <w:trHeight w:val="340"/>
        </w:trPr>
        <w:tc>
          <w:tcPr>
            <w:tcW w:w="567" w:type="dxa"/>
            <w:tcBorders>
              <w:top w:val="single" w:sz="4" w:space="0" w:color="auto"/>
              <w:left w:val="single" w:sz="4" w:space="0" w:color="auto"/>
              <w:bottom w:val="single" w:sz="4" w:space="0" w:color="auto"/>
              <w:right w:val="single" w:sz="4" w:space="0" w:color="auto"/>
            </w:tcBorders>
          </w:tcPr>
          <w:p w14:paraId="01E0AF78" w14:textId="77777777" w:rsidR="003F37BF" w:rsidRDefault="003F37BF" w:rsidP="00A9238C">
            <w:pPr>
              <w:pStyle w:val="berschrift1"/>
              <w:keepNext/>
              <w:numPr>
                <w:ilvl w:val="0"/>
                <w:numId w:val="306"/>
              </w:numPr>
              <w:autoSpaceDE/>
              <w:autoSpaceDN/>
              <w:adjustRightInd/>
            </w:pPr>
          </w:p>
        </w:tc>
        <w:tc>
          <w:tcPr>
            <w:tcW w:w="2695" w:type="dxa"/>
            <w:tcBorders>
              <w:top w:val="single" w:sz="4" w:space="0" w:color="auto"/>
              <w:left w:val="single" w:sz="4" w:space="0" w:color="auto"/>
              <w:bottom w:val="single" w:sz="4" w:space="0" w:color="auto"/>
              <w:right w:val="single" w:sz="4" w:space="0" w:color="auto"/>
            </w:tcBorders>
            <w:hideMark/>
          </w:tcPr>
          <w:p w14:paraId="23B833B0" w14:textId="77777777" w:rsidR="003F37BF" w:rsidRPr="00133ADB" w:rsidRDefault="003F37BF" w:rsidP="003F37BF">
            <w:pPr>
              <w:spacing w:after="60"/>
              <w:rPr>
                <w:rFonts w:cs="Arial"/>
                <w:b/>
                <w:szCs w:val="22"/>
              </w:rPr>
            </w:pPr>
            <w:r>
              <w:rPr>
                <w:b/>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6CA3AE0A" w14:textId="77777777" w:rsidR="003F37BF" w:rsidRDefault="003F37BF" w:rsidP="003F37BF">
            <w:pPr>
              <w:rPr>
                <w:rFonts w:cs="Arial"/>
                <w:szCs w:val="22"/>
                <w:lang w:val="en-GB"/>
              </w:rPr>
            </w:pPr>
            <w:r>
              <w:rPr>
                <w:rFonts w:cs="Arial"/>
                <w:szCs w:val="22"/>
                <w:lang w:val="en-US"/>
              </w:rPr>
              <w:t>Banerjee, A. &amp; Duflo, E.</w:t>
            </w:r>
            <w:r w:rsidRPr="004A45E2">
              <w:rPr>
                <w:rFonts w:cs="Arial"/>
                <w:szCs w:val="22"/>
                <w:lang w:val="en-US"/>
              </w:rPr>
              <w:t xml:space="preserve"> (</w:t>
            </w:r>
            <w:r>
              <w:rPr>
                <w:rFonts w:cs="Arial"/>
                <w:szCs w:val="22"/>
                <w:lang w:val="en-US"/>
              </w:rPr>
              <w:t>2011</w:t>
            </w:r>
            <w:r w:rsidRPr="004A45E2">
              <w:rPr>
                <w:rFonts w:cs="Arial"/>
                <w:szCs w:val="22"/>
                <w:lang w:val="en-US"/>
              </w:rPr>
              <w:t xml:space="preserve">), </w:t>
            </w:r>
            <w:r>
              <w:rPr>
                <w:rFonts w:cs="Arial"/>
                <w:szCs w:val="22"/>
                <w:lang w:val="en-US"/>
              </w:rPr>
              <w:t>Poor</w:t>
            </w:r>
            <w:r w:rsidRPr="00F767CD">
              <w:rPr>
                <w:rFonts w:cs="Arial"/>
                <w:szCs w:val="22"/>
                <w:lang w:val="en-US"/>
              </w:rPr>
              <w:t xml:space="preserve"> Economics</w:t>
            </w:r>
            <w:r>
              <w:rPr>
                <w:rFonts w:cs="Arial"/>
                <w:szCs w:val="22"/>
                <w:lang w:val="en-US"/>
              </w:rPr>
              <w:t>, Penguin Books</w:t>
            </w:r>
          </w:p>
        </w:tc>
      </w:tr>
    </w:tbl>
    <w:p w14:paraId="08E9227E" w14:textId="1E997487" w:rsidR="009A61C5" w:rsidRPr="001778E9" w:rsidRDefault="009A61C5">
      <w:pPr>
        <w:rPr>
          <w:lang w:val="en-US"/>
        </w:rPr>
      </w:pPr>
      <w:r w:rsidRPr="001778E9">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F0576C" w:rsidRPr="00BF7282" w14:paraId="15897669" w14:textId="77777777" w:rsidTr="00995D35">
        <w:trPr>
          <w:trHeight w:val="567"/>
          <w:jc w:val="center"/>
        </w:trPr>
        <w:tc>
          <w:tcPr>
            <w:tcW w:w="567" w:type="dxa"/>
            <w:tcBorders>
              <w:top w:val="double" w:sz="4" w:space="0" w:color="auto"/>
            </w:tcBorders>
            <w:shd w:val="clear" w:color="auto" w:fill="E0E0E0"/>
          </w:tcPr>
          <w:p w14:paraId="77451BB3" w14:textId="77777777" w:rsidR="00F0576C" w:rsidRPr="00BF7282" w:rsidRDefault="00F0576C" w:rsidP="00A9238C">
            <w:pPr>
              <w:pStyle w:val="Listenabsatz"/>
              <w:numPr>
                <w:ilvl w:val="0"/>
                <w:numId w:val="96"/>
              </w:numPr>
            </w:pPr>
          </w:p>
        </w:tc>
        <w:tc>
          <w:tcPr>
            <w:tcW w:w="2693" w:type="dxa"/>
            <w:tcBorders>
              <w:top w:val="double" w:sz="4" w:space="0" w:color="auto"/>
            </w:tcBorders>
            <w:shd w:val="clear" w:color="auto" w:fill="E0E0E0"/>
          </w:tcPr>
          <w:p w14:paraId="3144A380" w14:textId="77777777" w:rsidR="00F0576C" w:rsidRPr="00BF7282" w:rsidRDefault="00F0576C" w:rsidP="00076C6B">
            <w:pPr>
              <w:rPr>
                <w:b/>
              </w:rPr>
            </w:pPr>
            <w:r w:rsidRPr="00BF7282">
              <w:rPr>
                <w:b/>
              </w:rPr>
              <w:t>Modulbezeichnung</w:t>
            </w:r>
          </w:p>
          <w:p w14:paraId="31412A5C" w14:textId="77777777" w:rsidR="00F0576C" w:rsidRPr="00BF7282" w:rsidRDefault="00F0576C" w:rsidP="00076C6B">
            <w:r>
              <w:t>RUW-3811</w:t>
            </w:r>
          </w:p>
        </w:tc>
        <w:tc>
          <w:tcPr>
            <w:tcW w:w="5528" w:type="dxa"/>
            <w:tcBorders>
              <w:top w:val="double" w:sz="4" w:space="0" w:color="auto"/>
            </w:tcBorders>
            <w:shd w:val="clear" w:color="auto" w:fill="E0E0E0"/>
          </w:tcPr>
          <w:p w14:paraId="2C02E27D" w14:textId="77777777" w:rsidR="00F0576C" w:rsidRPr="00BF7282" w:rsidRDefault="00F0576C" w:rsidP="00076C6B">
            <w:pPr>
              <w:pStyle w:val="berschriftModul"/>
            </w:pPr>
            <w:bookmarkStart w:id="5070" w:name="_Toc5265892"/>
            <w:r w:rsidRPr="00641B22">
              <w:t>Dienstleistungsmarketing</w:t>
            </w:r>
            <w:bookmarkEnd w:id="5070"/>
            <w:r w:rsidRPr="00BF7282">
              <w:t xml:space="preserve"> </w:t>
            </w:r>
          </w:p>
          <w:p w14:paraId="05B7B1CD" w14:textId="4E677819" w:rsidR="00F0576C" w:rsidRPr="00BF7282" w:rsidRDefault="00F0576C" w:rsidP="00076C6B">
            <w:r w:rsidRPr="00BF7282">
              <w:t xml:space="preserve">(Service </w:t>
            </w:r>
            <w:r w:rsidR="00F2539E">
              <w:t>m</w:t>
            </w:r>
            <w:r w:rsidRPr="00BF7282">
              <w:t>arketing)</w:t>
            </w:r>
          </w:p>
        </w:tc>
        <w:tc>
          <w:tcPr>
            <w:tcW w:w="1136" w:type="dxa"/>
            <w:tcBorders>
              <w:top w:val="double" w:sz="4" w:space="0" w:color="auto"/>
            </w:tcBorders>
            <w:shd w:val="clear" w:color="auto" w:fill="E0E0E0"/>
          </w:tcPr>
          <w:p w14:paraId="732CB786" w14:textId="77777777" w:rsidR="00F0576C" w:rsidRPr="00BF7282" w:rsidRDefault="00F0576C" w:rsidP="00076C6B">
            <w:pPr>
              <w:rPr>
                <w:b/>
              </w:rPr>
            </w:pPr>
            <w:r w:rsidRPr="00BF7282">
              <w:rPr>
                <w:b/>
              </w:rPr>
              <w:t>5 ECTS</w:t>
            </w:r>
          </w:p>
        </w:tc>
      </w:tr>
      <w:tr w:rsidR="00F0576C" w:rsidRPr="00BF7282" w14:paraId="5E356B38" w14:textId="77777777" w:rsidTr="00995D35">
        <w:trPr>
          <w:trHeight w:val="567"/>
          <w:jc w:val="center"/>
        </w:trPr>
        <w:tc>
          <w:tcPr>
            <w:tcW w:w="567" w:type="dxa"/>
            <w:shd w:val="clear" w:color="auto" w:fill="E0E0E0"/>
          </w:tcPr>
          <w:p w14:paraId="55904ED1" w14:textId="77777777" w:rsidR="00F0576C" w:rsidRPr="00BF7282" w:rsidRDefault="00F0576C" w:rsidP="00A9238C">
            <w:pPr>
              <w:pStyle w:val="Listenabsatz"/>
              <w:numPr>
                <w:ilvl w:val="0"/>
                <w:numId w:val="96"/>
              </w:numPr>
            </w:pPr>
          </w:p>
        </w:tc>
        <w:tc>
          <w:tcPr>
            <w:tcW w:w="2693" w:type="dxa"/>
            <w:shd w:val="clear" w:color="auto" w:fill="E0E0E0"/>
          </w:tcPr>
          <w:p w14:paraId="1C2C9C5E" w14:textId="77777777" w:rsidR="00F0576C" w:rsidRPr="00BF7282" w:rsidRDefault="00F0576C" w:rsidP="00076C6B">
            <w:r w:rsidRPr="00BF7282">
              <w:t>Lehrveranstaltungen</w:t>
            </w:r>
          </w:p>
          <w:p w14:paraId="76777FF6" w14:textId="77777777" w:rsidR="00F0576C" w:rsidRPr="00BF7282" w:rsidRDefault="00F0576C" w:rsidP="00076C6B"/>
        </w:tc>
        <w:tc>
          <w:tcPr>
            <w:tcW w:w="5528" w:type="dxa"/>
            <w:shd w:val="clear" w:color="auto" w:fill="E0E0E0"/>
          </w:tcPr>
          <w:p w14:paraId="6174FAF3" w14:textId="77777777" w:rsidR="00F0576C" w:rsidRPr="00BF7282" w:rsidRDefault="00F0576C" w:rsidP="00076C6B">
            <w:r w:rsidRPr="00BF7282">
              <w:t>V: Dienstleistungsmarketing (2 SWS)</w:t>
            </w:r>
          </w:p>
          <w:p w14:paraId="5FCC1C69" w14:textId="77777777" w:rsidR="00F0576C" w:rsidRPr="00B63421" w:rsidRDefault="00F0576C" w:rsidP="00076C6B">
            <w:pPr>
              <w:rPr>
                <w:b/>
                <w:i/>
                <w:color w:val="FF0000"/>
              </w:rPr>
            </w:pPr>
            <w:r w:rsidRPr="00BF7282">
              <w:t>Ü: Dienstleistungsmarketing (2 SWS)</w:t>
            </w:r>
            <w:r>
              <w:t xml:space="preserve"> </w:t>
            </w:r>
            <w:r>
              <w:rPr>
                <w:b/>
                <w:i/>
                <w:color w:val="FF0000"/>
              </w:rPr>
              <w:t>(Anwesenheitspflicht)</w:t>
            </w:r>
          </w:p>
        </w:tc>
        <w:tc>
          <w:tcPr>
            <w:tcW w:w="1136" w:type="dxa"/>
            <w:shd w:val="clear" w:color="auto" w:fill="E0E0E0"/>
          </w:tcPr>
          <w:p w14:paraId="346AC3B5" w14:textId="77777777" w:rsidR="00F0576C" w:rsidRPr="00BF7282" w:rsidRDefault="00F0576C" w:rsidP="00076C6B">
            <w:r w:rsidRPr="00BF7282">
              <w:t>2,5 ECTS</w:t>
            </w:r>
          </w:p>
          <w:p w14:paraId="7EE2CF3E" w14:textId="77777777" w:rsidR="00F0576C" w:rsidRPr="00BF7282" w:rsidRDefault="00F0576C" w:rsidP="00076C6B">
            <w:r w:rsidRPr="00BF7282">
              <w:t>2,5 ECTS</w:t>
            </w:r>
          </w:p>
        </w:tc>
      </w:tr>
      <w:tr w:rsidR="00F0576C" w:rsidRPr="00BF7282" w14:paraId="30F7644F" w14:textId="77777777" w:rsidTr="00995D35">
        <w:trPr>
          <w:trHeight w:val="383"/>
          <w:jc w:val="center"/>
        </w:trPr>
        <w:tc>
          <w:tcPr>
            <w:tcW w:w="567" w:type="dxa"/>
            <w:tcBorders>
              <w:bottom w:val="double" w:sz="4" w:space="0" w:color="auto"/>
            </w:tcBorders>
            <w:shd w:val="clear" w:color="auto" w:fill="E0E0E0"/>
          </w:tcPr>
          <w:p w14:paraId="425F1A30" w14:textId="77777777" w:rsidR="00F0576C" w:rsidRPr="00BF7282" w:rsidRDefault="00F0576C" w:rsidP="00A9238C">
            <w:pPr>
              <w:pStyle w:val="Listenabsatz"/>
              <w:numPr>
                <w:ilvl w:val="0"/>
                <w:numId w:val="96"/>
              </w:numPr>
            </w:pPr>
          </w:p>
        </w:tc>
        <w:tc>
          <w:tcPr>
            <w:tcW w:w="2693" w:type="dxa"/>
            <w:tcBorders>
              <w:bottom w:val="double" w:sz="4" w:space="0" w:color="auto"/>
            </w:tcBorders>
            <w:shd w:val="clear" w:color="auto" w:fill="E0E0E0"/>
          </w:tcPr>
          <w:p w14:paraId="557C6AEB" w14:textId="38B25887" w:rsidR="00F0576C" w:rsidRPr="00BF7282" w:rsidRDefault="00C655C3" w:rsidP="00076C6B">
            <w:r>
              <w:t>Lehrende</w:t>
            </w:r>
          </w:p>
        </w:tc>
        <w:tc>
          <w:tcPr>
            <w:tcW w:w="5528" w:type="dxa"/>
            <w:tcBorders>
              <w:bottom w:val="double" w:sz="4" w:space="0" w:color="auto"/>
            </w:tcBorders>
            <w:shd w:val="clear" w:color="auto" w:fill="E0E0E0"/>
          </w:tcPr>
          <w:p w14:paraId="211E9E27" w14:textId="0B7D9583" w:rsidR="00F0576C" w:rsidRPr="00BF7282" w:rsidRDefault="00F0576C" w:rsidP="00076C6B">
            <w:r w:rsidRPr="00BF7282">
              <w:t xml:space="preserve">Prof. </w:t>
            </w:r>
            <w:r w:rsidR="0014776B">
              <w:t xml:space="preserve">Dr. </w:t>
            </w:r>
            <w:r w:rsidRPr="00BF7282">
              <w:t>Steul-Fischer</w:t>
            </w:r>
          </w:p>
        </w:tc>
        <w:tc>
          <w:tcPr>
            <w:tcW w:w="1136" w:type="dxa"/>
            <w:tcBorders>
              <w:bottom w:val="double" w:sz="4" w:space="0" w:color="auto"/>
            </w:tcBorders>
            <w:shd w:val="clear" w:color="auto" w:fill="E0E0E0"/>
          </w:tcPr>
          <w:p w14:paraId="2EA5FD69" w14:textId="77777777" w:rsidR="00F0576C" w:rsidRPr="00BF7282" w:rsidRDefault="00F0576C" w:rsidP="00076C6B"/>
        </w:tc>
      </w:tr>
    </w:tbl>
    <w:p w14:paraId="1DD00943" w14:textId="77777777" w:rsidR="00F0576C" w:rsidRPr="00BF7282" w:rsidRDefault="00F0576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0576C" w:rsidRPr="00BF7282" w14:paraId="10D0899D" w14:textId="77777777" w:rsidTr="00B34946">
        <w:trPr>
          <w:trHeight w:val="340"/>
          <w:jc w:val="center"/>
        </w:trPr>
        <w:tc>
          <w:tcPr>
            <w:tcW w:w="567" w:type="dxa"/>
          </w:tcPr>
          <w:p w14:paraId="51000BA8" w14:textId="77777777" w:rsidR="00F0576C" w:rsidRPr="00BF7282" w:rsidRDefault="00F0576C" w:rsidP="00A9238C">
            <w:pPr>
              <w:pStyle w:val="Listenabsatz"/>
              <w:numPr>
                <w:ilvl w:val="0"/>
                <w:numId w:val="96"/>
              </w:numPr>
            </w:pPr>
          </w:p>
        </w:tc>
        <w:tc>
          <w:tcPr>
            <w:tcW w:w="2693" w:type="dxa"/>
          </w:tcPr>
          <w:p w14:paraId="09CC0E57" w14:textId="3B7DBB4D" w:rsidR="00F0576C" w:rsidRPr="00BF7282" w:rsidRDefault="00C655C3" w:rsidP="00076C6B">
            <w:pPr>
              <w:rPr>
                <w:b/>
              </w:rPr>
            </w:pPr>
            <w:r>
              <w:rPr>
                <w:b/>
              </w:rPr>
              <w:t>Modulverantwortliche/r</w:t>
            </w:r>
          </w:p>
        </w:tc>
        <w:tc>
          <w:tcPr>
            <w:tcW w:w="6662" w:type="dxa"/>
          </w:tcPr>
          <w:p w14:paraId="744EDF11" w14:textId="6BDD7983" w:rsidR="00F0576C" w:rsidRPr="00BF7282" w:rsidRDefault="00F0576C" w:rsidP="00076C6B">
            <w:r w:rsidRPr="00BF7282">
              <w:t xml:space="preserve">Prof. </w:t>
            </w:r>
            <w:r w:rsidR="0014776B">
              <w:t xml:space="preserve">Dr. </w:t>
            </w:r>
            <w:r w:rsidRPr="00BF7282">
              <w:t>Steul-Fischer</w:t>
            </w:r>
          </w:p>
        </w:tc>
      </w:tr>
      <w:tr w:rsidR="00F0576C" w:rsidRPr="00BF7282" w14:paraId="01213CE3" w14:textId="77777777" w:rsidTr="00076C6B">
        <w:trPr>
          <w:jc w:val="center"/>
        </w:trPr>
        <w:tc>
          <w:tcPr>
            <w:tcW w:w="567" w:type="dxa"/>
          </w:tcPr>
          <w:p w14:paraId="2B3BF805" w14:textId="77777777" w:rsidR="00F0576C" w:rsidRPr="00BF7282" w:rsidRDefault="00F0576C" w:rsidP="00A9238C">
            <w:pPr>
              <w:pStyle w:val="Listenabsatz"/>
              <w:numPr>
                <w:ilvl w:val="0"/>
                <w:numId w:val="96"/>
              </w:numPr>
            </w:pPr>
          </w:p>
        </w:tc>
        <w:tc>
          <w:tcPr>
            <w:tcW w:w="2693" w:type="dxa"/>
          </w:tcPr>
          <w:p w14:paraId="36A6A332" w14:textId="77777777" w:rsidR="00F0576C" w:rsidRPr="00BF7282" w:rsidRDefault="00F0576C" w:rsidP="00076C6B">
            <w:pPr>
              <w:rPr>
                <w:b/>
              </w:rPr>
            </w:pPr>
            <w:r w:rsidRPr="00BF7282">
              <w:rPr>
                <w:b/>
              </w:rPr>
              <w:t>Inhalt</w:t>
            </w:r>
          </w:p>
        </w:tc>
        <w:tc>
          <w:tcPr>
            <w:tcW w:w="6662" w:type="dxa"/>
          </w:tcPr>
          <w:p w14:paraId="31CF84AA" w14:textId="4283113D" w:rsidR="00F0576C" w:rsidRPr="00BF7282" w:rsidRDefault="00F0576C" w:rsidP="00076C6B">
            <w:r w:rsidRPr="00BF7282">
              <w:t>Die Veranstaltung behandelt die Grundprobleme des Dienst</w:t>
            </w:r>
            <w:r w:rsidRPr="00BF7282">
              <w:softHyphen/>
              <w:t>leistungsmarketing. Das Dienstleistungsmarketing unterscheidet sich erheblich von dem Konsumgütermarketing, da Dienst</w:t>
            </w:r>
            <w:r w:rsidRPr="00BF7282">
              <w:softHyphen/>
              <w:t xml:space="preserve">leistungen besondere </w:t>
            </w:r>
            <w:r w:rsidR="00356D8A">
              <w:t>Charakteristika aufweisen – u.</w:t>
            </w:r>
            <w:r w:rsidRPr="00BF7282">
              <w:t>a. Immaterialität sowie Interaktionen zwischen dem Dienstleistungs</w:t>
            </w:r>
            <w:r w:rsidRPr="00BF7282">
              <w:softHyphen/>
              <w:t>unternehmen und den Kunden bei der Leistungserstellung. In der Übung werden ausgewählte Themen zum Dienstleistungs</w:t>
            </w:r>
            <w:r w:rsidRPr="00BF7282">
              <w:softHyphen/>
              <w:t>marketing diskutiert.</w:t>
            </w:r>
          </w:p>
        </w:tc>
      </w:tr>
      <w:tr w:rsidR="00F0576C" w:rsidRPr="00BF7282" w14:paraId="13433AC8" w14:textId="77777777" w:rsidTr="00076C6B">
        <w:trPr>
          <w:jc w:val="center"/>
        </w:trPr>
        <w:tc>
          <w:tcPr>
            <w:tcW w:w="567" w:type="dxa"/>
          </w:tcPr>
          <w:p w14:paraId="73297CBF" w14:textId="77777777" w:rsidR="00F0576C" w:rsidRPr="00BF7282" w:rsidRDefault="00F0576C" w:rsidP="00A9238C">
            <w:pPr>
              <w:pStyle w:val="Listenabsatz"/>
              <w:numPr>
                <w:ilvl w:val="0"/>
                <w:numId w:val="96"/>
              </w:numPr>
            </w:pPr>
          </w:p>
        </w:tc>
        <w:tc>
          <w:tcPr>
            <w:tcW w:w="2693" w:type="dxa"/>
          </w:tcPr>
          <w:p w14:paraId="0A0BC11B" w14:textId="77777777" w:rsidR="00B34946" w:rsidRDefault="00F0576C" w:rsidP="00076C6B">
            <w:pPr>
              <w:rPr>
                <w:b/>
              </w:rPr>
            </w:pPr>
            <w:r w:rsidRPr="00BF7282">
              <w:rPr>
                <w:b/>
              </w:rPr>
              <w:t xml:space="preserve">Lernziele und </w:t>
            </w:r>
          </w:p>
          <w:p w14:paraId="19A392A4" w14:textId="7FFBE233" w:rsidR="00F0576C" w:rsidRPr="00BF7282" w:rsidRDefault="00F0576C" w:rsidP="00076C6B">
            <w:pPr>
              <w:rPr>
                <w:b/>
              </w:rPr>
            </w:pPr>
            <w:r w:rsidRPr="00BF7282">
              <w:rPr>
                <w:b/>
              </w:rPr>
              <w:t>Kompetenzen</w:t>
            </w:r>
          </w:p>
        </w:tc>
        <w:tc>
          <w:tcPr>
            <w:tcW w:w="6662" w:type="dxa"/>
          </w:tcPr>
          <w:p w14:paraId="333D6822" w14:textId="77777777" w:rsidR="00F0576C" w:rsidRPr="00BF7282" w:rsidRDefault="00F0576C" w:rsidP="00076C6B">
            <w:pPr>
              <w:rPr>
                <w:rFonts w:cs="Arial"/>
              </w:rPr>
            </w:pPr>
            <w:r w:rsidRPr="00BF7282">
              <w:rPr>
                <w:rFonts w:cs="Arial"/>
              </w:rPr>
              <w:t>Die Studierenden</w:t>
            </w:r>
          </w:p>
          <w:p w14:paraId="55D0AFED" w14:textId="54F3CCF0" w:rsidR="00F0576C" w:rsidRPr="000269D2" w:rsidRDefault="00F0576C" w:rsidP="00A9238C">
            <w:pPr>
              <w:pStyle w:val="Listenabsatz"/>
              <w:numPr>
                <w:ilvl w:val="0"/>
                <w:numId w:val="228"/>
              </w:numPr>
              <w:ind w:left="209" w:hanging="209"/>
              <w:rPr>
                <w:rFonts w:cs="Arial"/>
              </w:rPr>
            </w:pPr>
            <w:r w:rsidRPr="000269D2">
              <w:rPr>
                <w:rFonts w:cs="Arial"/>
              </w:rPr>
              <w:t>können Kenntnisse über die Besonderheiten und die Ausgestaltung des Dienstleistungsmarketing</w:t>
            </w:r>
            <w:r w:rsidR="00EA2298">
              <w:rPr>
                <w:rFonts w:cs="Arial"/>
              </w:rPr>
              <w:t>s</w:t>
            </w:r>
            <w:r w:rsidRPr="000269D2">
              <w:rPr>
                <w:rFonts w:cs="Arial"/>
              </w:rPr>
              <w:t xml:space="preserve"> wiedergeben.</w:t>
            </w:r>
          </w:p>
          <w:p w14:paraId="41F9ED31" w14:textId="15A16752" w:rsidR="00F0576C" w:rsidRPr="000269D2" w:rsidRDefault="00F0576C" w:rsidP="00A9238C">
            <w:pPr>
              <w:pStyle w:val="Listenabsatz"/>
              <w:numPr>
                <w:ilvl w:val="0"/>
                <w:numId w:val="228"/>
              </w:numPr>
              <w:ind w:left="209" w:hanging="209"/>
              <w:rPr>
                <w:rFonts w:cs="Arial"/>
              </w:rPr>
            </w:pPr>
            <w:r w:rsidRPr="000269D2">
              <w:rPr>
                <w:rFonts w:cs="Arial"/>
              </w:rPr>
              <w:t>können Lösungsansätzen für spezifis</w:t>
            </w:r>
            <w:r w:rsidR="00356D8A" w:rsidRPr="000269D2">
              <w:rPr>
                <w:rFonts w:cs="Arial"/>
              </w:rPr>
              <w:t>che Problemstellungen im Dienst</w:t>
            </w:r>
            <w:r w:rsidRPr="000269D2">
              <w:rPr>
                <w:rFonts w:cs="Arial"/>
              </w:rPr>
              <w:t>leistungsmarketing ermitteln.</w:t>
            </w:r>
          </w:p>
          <w:p w14:paraId="2C0D3F54" w14:textId="77777777" w:rsidR="00F0576C" w:rsidRPr="00BF7282" w:rsidRDefault="00F0576C" w:rsidP="00A9238C">
            <w:pPr>
              <w:pStyle w:val="Listenabsatz"/>
              <w:numPr>
                <w:ilvl w:val="0"/>
                <w:numId w:val="228"/>
              </w:numPr>
              <w:ind w:left="209" w:hanging="209"/>
            </w:pPr>
            <w:r w:rsidRPr="000269D2">
              <w:rPr>
                <w:rFonts w:cs="Arial"/>
              </w:rPr>
              <w:t>können zu vorgebrachten fachbezogenen Positionen und Problemlösungen Rückmeldung geben</w:t>
            </w:r>
            <w:r>
              <w:t xml:space="preserve"> </w:t>
            </w:r>
          </w:p>
        </w:tc>
      </w:tr>
      <w:tr w:rsidR="00F0576C" w:rsidRPr="00BF7282" w14:paraId="13A107F7" w14:textId="77777777" w:rsidTr="00076C6B">
        <w:trPr>
          <w:jc w:val="center"/>
        </w:trPr>
        <w:tc>
          <w:tcPr>
            <w:tcW w:w="567" w:type="dxa"/>
          </w:tcPr>
          <w:p w14:paraId="1532C627" w14:textId="77777777" w:rsidR="00F0576C" w:rsidRPr="00BF7282" w:rsidRDefault="00F0576C" w:rsidP="00A9238C">
            <w:pPr>
              <w:pStyle w:val="Listenabsatz"/>
              <w:numPr>
                <w:ilvl w:val="0"/>
                <w:numId w:val="96"/>
              </w:numPr>
            </w:pPr>
          </w:p>
        </w:tc>
        <w:tc>
          <w:tcPr>
            <w:tcW w:w="2693" w:type="dxa"/>
          </w:tcPr>
          <w:p w14:paraId="7D21C3F9" w14:textId="77777777" w:rsidR="00B34946" w:rsidRDefault="00F0576C" w:rsidP="00076C6B">
            <w:pPr>
              <w:rPr>
                <w:b/>
              </w:rPr>
            </w:pPr>
            <w:r w:rsidRPr="00BF7282">
              <w:rPr>
                <w:b/>
              </w:rPr>
              <w:t xml:space="preserve">Empfohlene </w:t>
            </w:r>
          </w:p>
          <w:p w14:paraId="57E8822F" w14:textId="136814A1" w:rsidR="00F0576C" w:rsidRPr="00BF7282" w:rsidRDefault="00F0576C" w:rsidP="00076C6B">
            <w:pPr>
              <w:rPr>
                <w:b/>
              </w:rPr>
            </w:pPr>
            <w:r w:rsidRPr="00BF7282">
              <w:rPr>
                <w:b/>
              </w:rPr>
              <w:t>Voraussetzungen für die Teilnahme</w:t>
            </w:r>
          </w:p>
        </w:tc>
        <w:tc>
          <w:tcPr>
            <w:tcW w:w="6662" w:type="dxa"/>
          </w:tcPr>
          <w:p w14:paraId="0DD731E0" w14:textId="77777777" w:rsidR="00F0576C" w:rsidRPr="00BF7282" w:rsidRDefault="00F0576C" w:rsidP="00076C6B">
            <w:r w:rsidRPr="00BF7282">
              <w:t>Erfolgreicher Abschluss der Assessmentphase</w:t>
            </w:r>
          </w:p>
        </w:tc>
      </w:tr>
      <w:tr w:rsidR="00F0576C" w:rsidRPr="00BF7282" w14:paraId="22538AF8" w14:textId="77777777" w:rsidTr="00076C6B">
        <w:trPr>
          <w:jc w:val="center"/>
        </w:trPr>
        <w:tc>
          <w:tcPr>
            <w:tcW w:w="567" w:type="dxa"/>
          </w:tcPr>
          <w:p w14:paraId="23BB3AF1" w14:textId="77777777" w:rsidR="00F0576C" w:rsidRPr="00BF7282" w:rsidRDefault="00F0576C" w:rsidP="00A9238C">
            <w:pPr>
              <w:pStyle w:val="Listenabsatz"/>
              <w:numPr>
                <w:ilvl w:val="0"/>
                <w:numId w:val="96"/>
              </w:numPr>
            </w:pPr>
          </w:p>
        </w:tc>
        <w:tc>
          <w:tcPr>
            <w:tcW w:w="2693" w:type="dxa"/>
          </w:tcPr>
          <w:p w14:paraId="1AEC30FE" w14:textId="77777777" w:rsidR="00B34946" w:rsidRDefault="00F0576C" w:rsidP="00076C6B">
            <w:pPr>
              <w:rPr>
                <w:b/>
              </w:rPr>
            </w:pPr>
            <w:r w:rsidRPr="00BF7282">
              <w:rPr>
                <w:b/>
              </w:rPr>
              <w:t xml:space="preserve">Einpassung in </w:t>
            </w:r>
          </w:p>
          <w:p w14:paraId="60D0E978" w14:textId="72204534" w:rsidR="00F0576C" w:rsidRPr="00BF7282" w:rsidRDefault="00F0576C" w:rsidP="00076C6B">
            <w:pPr>
              <w:rPr>
                <w:b/>
              </w:rPr>
            </w:pPr>
            <w:r w:rsidRPr="00BF7282">
              <w:rPr>
                <w:b/>
              </w:rPr>
              <w:t>Musterstudienplan</w:t>
            </w:r>
          </w:p>
        </w:tc>
        <w:tc>
          <w:tcPr>
            <w:tcW w:w="6662" w:type="dxa"/>
          </w:tcPr>
          <w:p w14:paraId="49998A18" w14:textId="77777777" w:rsidR="00F0576C" w:rsidRPr="00BF7282" w:rsidRDefault="00F0576C" w:rsidP="00076C6B">
            <w:r w:rsidRPr="00BF7282">
              <w:t>Ab 4. Semester</w:t>
            </w:r>
          </w:p>
        </w:tc>
      </w:tr>
      <w:tr w:rsidR="00F0576C" w:rsidRPr="00BF7282" w14:paraId="782E6088" w14:textId="77777777" w:rsidTr="00076C6B">
        <w:trPr>
          <w:jc w:val="center"/>
        </w:trPr>
        <w:tc>
          <w:tcPr>
            <w:tcW w:w="567" w:type="dxa"/>
          </w:tcPr>
          <w:p w14:paraId="7A07142C" w14:textId="77777777" w:rsidR="00F0576C" w:rsidRPr="00BF7282" w:rsidRDefault="00F0576C" w:rsidP="00A9238C">
            <w:pPr>
              <w:pStyle w:val="Listenabsatz"/>
              <w:numPr>
                <w:ilvl w:val="0"/>
                <w:numId w:val="96"/>
              </w:numPr>
            </w:pPr>
          </w:p>
        </w:tc>
        <w:tc>
          <w:tcPr>
            <w:tcW w:w="2693" w:type="dxa"/>
          </w:tcPr>
          <w:p w14:paraId="5B0BE04A" w14:textId="77777777" w:rsidR="00B34946" w:rsidRDefault="00F0576C" w:rsidP="00076C6B">
            <w:pPr>
              <w:rPr>
                <w:b/>
              </w:rPr>
            </w:pPr>
            <w:r w:rsidRPr="00BF7282">
              <w:rPr>
                <w:b/>
              </w:rPr>
              <w:t xml:space="preserve">Verwendbarkeit des </w:t>
            </w:r>
          </w:p>
          <w:p w14:paraId="7C9DD225" w14:textId="71A84F38" w:rsidR="00F0576C" w:rsidRPr="00BF7282" w:rsidRDefault="00F0576C" w:rsidP="00076C6B">
            <w:pPr>
              <w:rPr>
                <w:b/>
              </w:rPr>
            </w:pPr>
            <w:r w:rsidRPr="00BF7282">
              <w:rPr>
                <w:b/>
              </w:rPr>
              <w:t>Moduls</w:t>
            </w:r>
          </w:p>
        </w:tc>
        <w:tc>
          <w:tcPr>
            <w:tcW w:w="6662" w:type="dxa"/>
          </w:tcPr>
          <w:p w14:paraId="4D93C083" w14:textId="77777777" w:rsidR="00F0576C" w:rsidRPr="000269D2" w:rsidRDefault="00F0576C" w:rsidP="00A9238C">
            <w:pPr>
              <w:pStyle w:val="Listenabsatz"/>
              <w:numPr>
                <w:ilvl w:val="0"/>
                <w:numId w:val="228"/>
              </w:numPr>
              <w:ind w:left="209" w:hanging="209"/>
              <w:rPr>
                <w:rFonts w:cs="Arial"/>
              </w:rPr>
            </w:pPr>
            <w:r w:rsidRPr="000269D2">
              <w:rPr>
                <w:rFonts w:cs="Arial"/>
              </w:rPr>
              <w:t>Modul im Studienbereich „FACT II“</w:t>
            </w:r>
          </w:p>
          <w:p w14:paraId="384D5129" w14:textId="77777777" w:rsidR="00F0576C" w:rsidRPr="000269D2" w:rsidRDefault="00F0576C" w:rsidP="00A9238C">
            <w:pPr>
              <w:pStyle w:val="Listenabsatz"/>
              <w:numPr>
                <w:ilvl w:val="0"/>
                <w:numId w:val="228"/>
              </w:numPr>
              <w:ind w:left="209" w:hanging="209"/>
              <w:rPr>
                <w:rFonts w:cs="Arial"/>
              </w:rPr>
            </w:pPr>
            <w:r w:rsidRPr="000269D2">
              <w:rPr>
                <w:rFonts w:cs="Arial"/>
              </w:rPr>
              <w:t>Modul im Studienbereich „Marketing“</w:t>
            </w:r>
          </w:p>
          <w:p w14:paraId="092F5722" w14:textId="77777777" w:rsidR="00F0576C" w:rsidRPr="00BF7282" w:rsidRDefault="00F0576C" w:rsidP="00A9238C">
            <w:pPr>
              <w:pStyle w:val="Listenabsatz"/>
              <w:numPr>
                <w:ilvl w:val="0"/>
                <w:numId w:val="228"/>
              </w:numPr>
              <w:ind w:left="209" w:hanging="209"/>
            </w:pPr>
            <w:r w:rsidRPr="000269D2">
              <w:rPr>
                <w:rFonts w:cs="Arial"/>
              </w:rPr>
              <w:t>Modul im Vertiefungsbereich</w:t>
            </w:r>
          </w:p>
        </w:tc>
      </w:tr>
      <w:tr w:rsidR="00F0576C" w:rsidRPr="00BF7282" w14:paraId="30F78389" w14:textId="77777777" w:rsidTr="00076C6B">
        <w:trPr>
          <w:jc w:val="center"/>
        </w:trPr>
        <w:tc>
          <w:tcPr>
            <w:tcW w:w="567" w:type="dxa"/>
          </w:tcPr>
          <w:p w14:paraId="263A2F8E" w14:textId="77777777" w:rsidR="00F0576C" w:rsidRPr="00BF7282" w:rsidRDefault="00F0576C" w:rsidP="00A9238C">
            <w:pPr>
              <w:pStyle w:val="Listenabsatz"/>
              <w:numPr>
                <w:ilvl w:val="0"/>
                <w:numId w:val="96"/>
              </w:numPr>
            </w:pPr>
          </w:p>
        </w:tc>
        <w:tc>
          <w:tcPr>
            <w:tcW w:w="2693" w:type="dxa"/>
          </w:tcPr>
          <w:p w14:paraId="1F55F5FE" w14:textId="77777777" w:rsidR="00B34946" w:rsidRDefault="00F0576C" w:rsidP="00076C6B">
            <w:pPr>
              <w:rPr>
                <w:b/>
              </w:rPr>
            </w:pPr>
            <w:r w:rsidRPr="00BF7282">
              <w:rPr>
                <w:b/>
              </w:rPr>
              <w:t xml:space="preserve">Studien- und </w:t>
            </w:r>
          </w:p>
          <w:p w14:paraId="213F0EAA" w14:textId="3FCAE0EC" w:rsidR="00F0576C" w:rsidRPr="00BF7282" w:rsidRDefault="00F0576C" w:rsidP="00076C6B">
            <w:pPr>
              <w:rPr>
                <w:b/>
              </w:rPr>
            </w:pPr>
            <w:r w:rsidRPr="00BF7282">
              <w:rPr>
                <w:b/>
              </w:rPr>
              <w:t>Prüfungsleistungen</w:t>
            </w:r>
          </w:p>
        </w:tc>
        <w:tc>
          <w:tcPr>
            <w:tcW w:w="6662" w:type="dxa"/>
          </w:tcPr>
          <w:p w14:paraId="7ED1B9C4" w14:textId="69662F7E" w:rsidR="00F927D5" w:rsidRPr="000269D2" w:rsidRDefault="00F0576C" w:rsidP="00A9238C">
            <w:pPr>
              <w:pStyle w:val="Listenabsatz"/>
              <w:numPr>
                <w:ilvl w:val="0"/>
                <w:numId w:val="228"/>
              </w:numPr>
              <w:ind w:left="209" w:hanging="209"/>
              <w:rPr>
                <w:rFonts w:cs="Arial"/>
              </w:rPr>
            </w:pPr>
            <w:r w:rsidRPr="000269D2">
              <w:rPr>
                <w:rFonts w:cs="Arial"/>
              </w:rPr>
              <w:t>Klausu</w:t>
            </w:r>
            <w:r w:rsidR="00C73210" w:rsidRPr="000269D2">
              <w:rPr>
                <w:rFonts w:cs="Arial"/>
              </w:rPr>
              <w:t>r</w:t>
            </w:r>
            <w:r w:rsidR="000D06BF" w:rsidRPr="000269D2">
              <w:rPr>
                <w:rFonts w:cs="Arial"/>
              </w:rPr>
              <w:t xml:space="preserve"> </w:t>
            </w:r>
            <w:r w:rsidR="000269D2">
              <w:rPr>
                <w:rFonts w:cs="Arial"/>
              </w:rPr>
              <w:t xml:space="preserve">(90 </w:t>
            </w:r>
            <w:r w:rsidR="00DE5EB6">
              <w:rPr>
                <w:rFonts w:cs="Arial"/>
              </w:rPr>
              <w:t>M</w:t>
            </w:r>
            <w:r w:rsidR="000269D2">
              <w:rPr>
                <w:rFonts w:cs="Arial"/>
              </w:rPr>
              <w:t>in.)</w:t>
            </w:r>
          </w:p>
          <w:p w14:paraId="3DDBB690" w14:textId="4ED08F16" w:rsidR="00F0576C" w:rsidRPr="00BF7282" w:rsidRDefault="000D06BF" w:rsidP="00A9238C">
            <w:pPr>
              <w:pStyle w:val="Listenabsatz"/>
              <w:numPr>
                <w:ilvl w:val="0"/>
                <w:numId w:val="228"/>
              </w:numPr>
              <w:ind w:left="209" w:hanging="209"/>
            </w:pPr>
            <w:r w:rsidRPr="000269D2">
              <w:rPr>
                <w:rFonts w:cs="Arial"/>
              </w:rPr>
              <w:t>Präsentation</w:t>
            </w:r>
          </w:p>
        </w:tc>
      </w:tr>
      <w:tr w:rsidR="00F0576C" w:rsidRPr="00BF7282" w14:paraId="21074ADF" w14:textId="77777777" w:rsidTr="00076C6B">
        <w:trPr>
          <w:jc w:val="center"/>
        </w:trPr>
        <w:tc>
          <w:tcPr>
            <w:tcW w:w="567" w:type="dxa"/>
          </w:tcPr>
          <w:p w14:paraId="227DF4B7" w14:textId="425F9E8A" w:rsidR="00F0576C" w:rsidRPr="00BF7282" w:rsidRDefault="00F0576C" w:rsidP="00A9238C">
            <w:pPr>
              <w:pStyle w:val="Listenabsatz"/>
              <w:numPr>
                <w:ilvl w:val="0"/>
                <w:numId w:val="96"/>
              </w:numPr>
            </w:pPr>
          </w:p>
        </w:tc>
        <w:tc>
          <w:tcPr>
            <w:tcW w:w="2693" w:type="dxa"/>
          </w:tcPr>
          <w:p w14:paraId="5521D111" w14:textId="77777777" w:rsidR="00F0576C" w:rsidRPr="00BF7282" w:rsidRDefault="00F0576C" w:rsidP="00076C6B">
            <w:pPr>
              <w:rPr>
                <w:b/>
              </w:rPr>
            </w:pPr>
            <w:r w:rsidRPr="00BF7282">
              <w:rPr>
                <w:b/>
              </w:rPr>
              <w:t>Berechnung Modulnote</w:t>
            </w:r>
          </w:p>
        </w:tc>
        <w:tc>
          <w:tcPr>
            <w:tcW w:w="6662" w:type="dxa"/>
          </w:tcPr>
          <w:p w14:paraId="0D5E690C" w14:textId="40AE5DF4" w:rsidR="00F0576C" w:rsidRPr="007A69A3" w:rsidRDefault="00F0576C" w:rsidP="00A9238C">
            <w:pPr>
              <w:pStyle w:val="Listenabsatz"/>
              <w:numPr>
                <w:ilvl w:val="0"/>
                <w:numId w:val="228"/>
              </w:numPr>
              <w:ind w:left="209" w:hanging="209"/>
              <w:rPr>
                <w:rFonts w:cs="Arial"/>
              </w:rPr>
            </w:pPr>
            <w:r w:rsidRPr="007A69A3">
              <w:rPr>
                <w:rFonts w:cs="Arial"/>
              </w:rPr>
              <w:t>Klausur (100</w:t>
            </w:r>
            <w:r w:rsidR="00F31419" w:rsidRPr="007A69A3">
              <w:rPr>
                <w:rFonts w:cs="Arial"/>
              </w:rPr>
              <w:t xml:space="preserve"> </w:t>
            </w:r>
            <w:r w:rsidRPr="007A69A3">
              <w:rPr>
                <w:rFonts w:cs="Arial"/>
              </w:rPr>
              <w:t>%)</w:t>
            </w:r>
          </w:p>
          <w:p w14:paraId="79F0AC1A" w14:textId="7E7FFE76" w:rsidR="00F0576C" w:rsidRPr="00BF7282" w:rsidRDefault="00AD35F0" w:rsidP="00A9238C">
            <w:pPr>
              <w:pStyle w:val="Listenabsatz"/>
              <w:numPr>
                <w:ilvl w:val="0"/>
                <w:numId w:val="228"/>
              </w:numPr>
              <w:ind w:left="209" w:hanging="209"/>
            </w:pPr>
            <w:r>
              <w:rPr>
                <w:rFonts w:cs="Arial"/>
              </w:rPr>
              <w:t>Präsentation</w:t>
            </w:r>
            <w:r w:rsidR="00F0576C" w:rsidRPr="007A69A3">
              <w:rPr>
                <w:rFonts w:cs="Arial"/>
              </w:rPr>
              <w:t xml:space="preserve"> </w:t>
            </w:r>
            <w:r>
              <w:rPr>
                <w:rFonts w:cs="Arial"/>
              </w:rPr>
              <w:t>(</w:t>
            </w:r>
            <w:r w:rsidR="00F0576C" w:rsidRPr="007A69A3">
              <w:rPr>
                <w:rFonts w:cs="Arial"/>
              </w:rPr>
              <w:t>unbenotet</w:t>
            </w:r>
            <w:r>
              <w:rPr>
                <w:rFonts w:cs="Arial"/>
              </w:rPr>
              <w:t>)</w:t>
            </w:r>
          </w:p>
        </w:tc>
      </w:tr>
      <w:tr w:rsidR="00F0576C" w:rsidRPr="00BF7282" w14:paraId="4BB16140" w14:textId="77777777" w:rsidTr="00B34946">
        <w:trPr>
          <w:trHeight w:val="340"/>
          <w:jc w:val="center"/>
        </w:trPr>
        <w:tc>
          <w:tcPr>
            <w:tcW w:w="567" w:type="dxa"/>
          </w:tcPr>
          <w:p w14:paraId="2FD0165E" w14:textId="77777777" w:rsidR="00F0576C" w:rsidRPr="00BF7282" w:rsidRDefault="00F0576C" w:rsidP="00A9238C">
            <w:pPr>
              <w:pStyle w:val="Listenabsatz"/>
              <w:numPr>
                <w:ilvl w:val="0"/>
                <w:numId w:val="96"/>
              </w:numPr>
            </w:pPr>
          </w:p>
        </w:tc>
        <w:tc>
          <w:tcPr>
            <w:tcW w:w="2693" w:type="dxa"/>
          </w:tcPr>
          <w:p w14:paraId="5CF6E751" w14:textId="77777777" w:rsidR="00F0576C" w:rsidRPr="00BF7282" w:rsidRDefault="00F0576C" w:rsidP="00076C6B">
            <w:pPr>
              <w:rPr>
                <w:b/>
              </w:rPr>
            </w:pPr>
            <w:r w:rsidRPr="00BF7282">
              <w:rPr>
                <w:b/>
              </w:rPr>
              <w:t>Turnus des Angebots</w:t>
            </w:r>
          </w:p>
        </w:tc>
        <w:tc>
          <w:tcPr>
            <w:tcW w:w="6662" w:type="dxa"/>
          </w:tcPr>
          <w:p w14:paraId="07150019" w14:textId="652BCC14" w:rsidR="00F0576C" w:rsidRPr="00BF7282" w:rsidRDefault="00F0576C" w:rsidP="00076C6B">
            <w:r w:rsidRPr="00BF7282">
              <w:t xml:space="preserve">Jährlich im </w:t>
            </w:r>
            <w:r w:rsidR="00DD2B35">
              <w:t>SoSe</w:t>
            </w:r>
          </w:p>
        </w:tc>
      </w:tr>
      <w:tr w:rsidR="00F0576C" w:rsidRPr="00BF7282" w14:paraId="753C7BC8" w14:textId="77777777" w:rsidTr="00076C6B">
        <w:trPr>
          <w:jc w:val="center"/>
        </w:trPr>
        <w:tc>
          <w:tcPr>
            <w:tcW w:w="567" w:type="dxa"/>
          </w:tcPr>
          <w:p w14:paraId="6EECA77E" w14:textId="77777777" w:rsidR="00F0576C" w:rsidRPr="00BF7282" w:rsidRDefault="00F0576C" w:rsidP="00A9238C">
            <w:pPr>
              <w:pStyle w:val="Listenabsatz"/>
              <w:numPr>
                <w:ilvl w:val="0"/>
                <w:numId w:val="96"/>
              </w:numPr>
            </w:pPr>
          </w:p>
        </w:tc>
        <w:tc>
          <w:tcPr>
            <w:tcW w:w="2693" w:type="dxa"/>
          </w:tcPr>
          <w:p w14:paraId="07E28569" w14:textId="77777777" w:rsidR="00F0576C" w:rsidRPr="00BF7282" w:rsidRDefault="00F0576C" w:rsidP="00076C6B">
            <w:pPr>
              <w:rPr>
                <w:b/>
              </w:rPr>
            </w:pPr>
            <w:r w:rsidRPr="00BF7282">
              <w:rPr>
                <w:b/>
              </w:rPr>
              <w:t>Arbeitsaufwand</w:t>
            </w:r>
          </w:p>
        </w:tc>
        <w:tc>
          <w:tcPr>
            <w:tcW w:w="6662" w:type="dxa"/>
          </w:tcPr>
          <w:p w14:paraId="1824D1B5" w14:textId="2AEC4604" w:rsidR="00F0576C" w:rsidRPr="00BF7282" w:rsidRDefault="00F0576C" w:rsidP="00076C6B">
            <w:r w:rsidRPr="00BF7282">
              <w:t>Präsenzzeit: 60 h</w:t>
            </w:r>
          </w:p>
          <w:p w14:paraId="578DC7F2" w14:textId="4546D980" w:rsidR="00F0576C" w:rsidRPr="00BF7282" w:rsidRDefault="00F0576C" w:rsidP="00076C6B">
            <w:r w:rsidRPr="00BF7282">
              <w:t>Eigenstudium: 90 h</w:t>
            </w:r>
          </w:p>
        </w:tc>
      </w:tr>
      <w:tr w:rsidR="00F0576C" w:rsidRPr="00BF7282" w14:paraId="49012AFD" w14:textId="77777777" w:rsidTr="00B34946">
        <w:trPr>
          <w:trHeight w:val="340"/>
          <w:jc w:val="center"/>
        </w:trPr>
        <w:tc>
          <w:tcPr>
            <w:tcW w:w="567" w:type="dxa"/>
          </w:tcPr>
          <w:p w14:paraId="2C65A4F0" w14:textId="77777777" w:rsidR="00F0576C" w:rsidRPr="00BF7282" w:rsidRDefault="00F0576C" w:rsidP="00A9238C">
            <w:pPr>
              <w:pStyle w:val="Listenabsatz"/>
              <w:numPr>
                <w:ilvl w:val="0"/>
                <w:numId w:val="96"/>
              </w:numPr>
            </w:pPr>
          </w:p>
        </w:tc>
        <w:tc>
          <w:tcPr>
            <w:tcW w:w="2693" w:type="dxa"/>
          </w:tcPr>
          <w:p w14:paraId="527559A3" w14:textId="77777777" w:rsidR="00F0576C" w:rsidRPr="00BF7282" w:rsidRDefault="00F0576C" w:rsidP="00076C6B">
            <w:pPr>
              <w:rPr>
                <w:b/>
              </w:rPr>
            </w:pPr>
            <w:r w:rsidRPr="00BF7282">
              <w:rPr>
                <w:b/>
              </w:rPr>
              <w:t>Dauer des Moduls</w:t>
            </w:r>
          </w:p>
        </w:tc>
        <w:tc>
          <w:tcPr>
            <w:tcW w:w="6662" w:type="dxa"/>
          </w:tcPr>
          <w:p w14:paraId="7AFCA2DE" w14:textId="77777777" w:rsidR="00F0576C" w:rsidRPr="00BF7282" w:rsidRDefault="00F0576C" w:rsidP="00076C6B">
            <w:r w:rsidRPr="00BF7282">
              <w:t>1 Semester</w:t>
            </w:r>
          </w:p>
        </w:tc>
      </w:tr>
      <w:tr w:rsidR="00F0576C" w:rsidRPr="00BF7282" w14:paraId="1AFCCEA8" w14:textId="77777777" w:rsidTr="00B34946">
        <w:trPr>
          <w:trHeight w:val="340"/>
          <w:jc w:val="center"/>
        </w:trPr>
        <w:tc>
          <w:tcPr>
            <w:tcW w:w="567" w:type="dxa"/>
          </w:tcPr>
          <w:p w14:paraId="4CDB0DFE" w14:textId="77777777" w:rsidR="00F0576C" w:rsidRPr="00BF7282" w:rsidRDefault="00F0576C" w:rsidP="00A9238C">
            <w:pPr>
              <w:pStyle w:val="Listenabsatz"/>
              <w:numPr>
                <w:ilvl w:val="0"/>
                <w:numId w:val="96"/>
              </w:numPr>
            </w:pPr>
          </w:p>
        </w:tc>
        <w:tc>
          <w:tcPr>
            <w:tcW w:w="2693" w:type="dxa"/>
          </w:tcPr>
          <w:p w14:paraId="2A8B75E6" w14:textId="77777777" w:rsidR="0014776B" w:rsidRDefault="00AF016F" w:rsidP="00076C6B">
            <w:pPr>
              <w:rPr>
                <w:b/>
              </w:rPr>
            </w:pPr>
            <w:r>
              <w:rPr>
                <w:b/>
              </w:rPr>
              <w:t xml:space="preserve">Unterrichts- und </w:t>
            </w:r>
          </w:p>
          <w:p w14:paraId="0AB49A33" w14:textId="4336D431" w:rsidR="00F0576C" w:rsidRPr="00BF7282" w:rsidRDefault="00AF016F" w:rsidP="00076C6B">
            <w:pPr>
              <w:rPr>
                <w:b/>
              </w:rPr>
            </w:pPr>
            <w:r>
              <w:rPr>
                <w:b/>
              </w:rPr>
              <w:t>Prüfungssprache</w:t>
            </w:r>
          </w:p>
        </w:tc>
        <w:tc>
          <w:tcPr>
            <w:tcW w:w="6662" w:type="dxa"/>
          </w:tcPr>
          <w:p w14:paraId="4D8C5099" w14:textId="77777777" w:rsidR="00F0576C" w:rsidRPr="00BF7282" w:rsidRDefault="00F0576C" w:rsidP="00076C6B">
            <w:r w:rsidRPr="00BF7282">
              <w:t>Deutsch</w:t>
            </w:r>
          </w:p>
        </w:tc>
      </w:tr>
      <w:tr w:rsidR="00F0576C" w:rsidRPr="00BF7282" w14:paraId="1F6A33B3" w14:textId="77777777" w:rsidTr="00B34946">
        <w:trPr>
          <w:trHeight w:val="340"/>
          <w:jc w:val="center"/>
        </w:trPr>
        <w:tc>
          <w:tcPr>
            <w:tcW w:w="567" w:type="dxa"/>
          </w:tcPr>
          <w:p w14:paraId="6F90CB09" w14:textId="77777777" w:rsidR="00F0576C" w:rsidRPr="00BF7282" w:rsidRDefault="00F0576C" w:rsidP="00A9238C">
            <w:pPr>
              <w:pStyle w:val="Listenabsatz"/>
              <w:numPr>
                <w:ilvl w:val="0"/>
                <w:numId w:val="96"/>
              </w:numPr>
            </w:pPr>
          </w:p>
        </w:tc>
        <w:tc>
          <w:tcPr>
            <w:tcW w:w="2693" w:type="dxa"/>
          </w:tcPr>
          <w:p w14:paraId="29773B43" w14:textId="77777777" w:rsidR="0014776B" w:rsidRDefault="00AF016F" w:rsidP="00076C6B">
            <w:pPr>
              <w:rPr>
                <w:b/>
              </w:rPr>
            </w:pPr>
            <w:r>
              <w:rPr>
                <w:b/>
              </w:rPr>
              <w:t xml:space="preserve">(Vorbereitende) </w:t>
            </w:r>
          </w:p>
          <w:p w14:paraId="20CA0777" w14:textId="5E293C8D" w:rsidR="00F0576C" w:rsidRPr="00BF7282" w:rsidRDefault="00AF016F" w:rsidP="00076C6B">
            <w:pPr>
              <w:rPr>
                <w:b/>
              </w:rPr>
            </w:pPr>
            <w:r>
              <w:rPr>
                <w:b/>
              </w:rPr>
              <w:t>Literatur</w:t>
            </w:r>
          </w:p>
        </w:tc>
        <w:tc>
          <w:tcPr>
            <w:tcW w:w="6662" w:type="dxa"/>
          </w:tcPr>
          <w:p w14:paraId="018D28FD" w14:textId="31280B2B" w:rsidR="00F0576C" w:rsidRPr="00BF7282" w:rsidRDefault="00F0576C" w:rsidP="00E72FE6">
            <w:r w:rsidRPr="00BF7282">
              <w:t xml:space="preserve">Meffert, H. / Bruhn, M. </w:t>
            </w:r>
            <w:r w:rsidR="00E72FE6">
              <w:t xml:space="preserve">/ Hadwich, K. </w:t>
            </w:r>
            <w:r w:rsidRPr="00BF7282">
              <w:t>(</w:t>
            </w:r>
            <w:r>
              <w:t>201</w:t>
            </w:r>
            <w:r w:rsidR="00E72FE6">
              <w:t>5</w:t>
            </w:r>
            <w:r w:rsidRPr="00BF7282">
              <w:t xml:space="preserve">): Dienstleistungsmarketing: Grundlagen – Konzepte – Methoden, </w:t>
            </w:r>
            <w:r w:rsidR="00E72FE6">
              <w:t>8</w:t>
            </w:r>
            <w:r w:rsidRPr="00BF7282">
              <w:t>. Aufl., Wiesbaden.</w:t>
            </w:r>
          </w:p>
        </w:tc>
      </w:tr>
    </w:tbl>
    <w:p w14:paraId="03D1F50A" w14:textId="77777777" w:rsidR="001B7704" w:rsidRDefault="001B7704" w:rsidP="00543702"/>
    <w:p w14:paraId="57C804DE" w14:textId="77777777" w:rsidR="001B7704" w:rsidRDefault="001B7704">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B7704" w:rsidRPr="00113229" w14:paraId="120817D2" w14:textId="77777777" w:rsidTr="00243C31">
        <w:trPr>
          <w:trHeight w:val="567"/>
        </w:trPr>
        <w:tc>
          <w:tcPr>
            <w:tcW w:w="567" w:type="dxa"/>
            <w:shd w:val="clear" w:color="auto" w:fill="E0E0E0"/>
          </w:tcPr>
          <w:p w14:paraId="23F3F236" w14:textId="77777777" w:rsidR="001B7704" w:rsidRPr="00113229" w:rsidRDefault="001B7704" w:rsidP="00A9238C">
            <w:pPr>
              <w:numPr>
                <w:ilvl w:val="0"/>
                <w:numId w:val="313"/>
              </w:numPr>
              <w:rPr>
                <w:rFonts w:cs="Arial"/>
                <w:i/>
                <w:szCs w:val="22"/>
              </w:rPr>
            </w:pPr>
          </w:p>
        </w:tc>
        <w:tc>
          <w:tcPr>
            <w:tcW w:w="2693" w:type="dxa"/>
            <w:shd w:val="clear" w:color="auto" w:fill="E0E0E0"/>
          </w:tcPr>
          <w:p w14:paraId="609FBB2A" w14:textId="77777777" w:rsidR="001B7704" w:rsidRPr="00113229" w:rsidRDefault="001B7704" w:rsidP="00243C31">
            <w:pPr>
              <w:rPr>
                <w:rFonts w:cs="Arial"/>
                <w:b/>
                <w:szCs w:val="22"/>
              </w:rPr>
            </w:pPr>
            <w:r w:rsidRPr="00113229">
              <w:rPr>
                <w:rFonts w:cs="Arial"/>
                <w:b/>
                <w:szCs w:val="22"/>
              </w:rPr>
              <w:t>Modulbezeichnung</w:t>
            </w:r>
          </w:p>
          <w:p w14:paraId="6ADC17EA" w14:textId="72446974" w:rsidR="001B7704" w:rsidRPr="00113229" w:rsidRDefault="00302094" w:rsidP="004335CC">
            <w:pPr>
              <w:rPr>
                <w:rFonts w:cs="Arial"/>
                <w:szCs w:val="22"/>
              </w:rPr>
            </w:pPr>
            <w:r>
              <w:rPr>
                <w:rFonts w:cs="Arial"/>
                <w:szCs w:val="22"/>
              </w:rPr>
              <w:t>RUW-</w:t>
            </w:r>
            <w:r w:rsidR="004335CC">
              <w:rPr>
                <w:rFonts w:cs="Arial"/>
                <w:szCs w:val="22"/>
              </w:rPr>
              <w:t>4350</w:t>
            </w:r>
          </w:p>
        </w:tc>
        <w:tc>
          <w:tcPr>
            <w:tcW w:w="5528" w:type="dxa"/>
            <w:shd w:val="clear" w:color="auto" w:fill="E0E0E0"/>
          </w:tcPr>
          <w:p w14:paraId="188E6E29" w14:textId="69AC12D4" w:rsidR="001B7704" w:rsidRPr="00417C22" w:rsidRDefault="001B7704" w:rsidP="00E309F8">
            <w:pPr>
              <w:pStyle w:val="berschriftModul"/>
              <w:rPr>
                <w:lang w:eastAsia="en-US"/>
              </w:rPr>
            </w:pPr>
            <w:bookmarkStart w:id="5071" w:name="_Toc5265893"/>
            <w:r>
              <w:rPr>
                <w:lang w:eastAsia="en-US"/>
              </w:rPr>
              <w:t>Digitale Transformation in Wirtschaft und Gesellschaft</w:t>
            </w:r>
            <w:r w:rsidR="0097348C">
              <w:rPr>
                <w:lang w:eastAsia="en-US"/>
              </w:rPr>
              <w:t xml:space="preserve"> </w:t>
            </w:r>
            <w:r w:rsidR="00C411DE">
              <w:rPr>
                <w:lang w:eastAsia="en-US"/>
              </w:rPr>
              <w:t>(gültig bis 30.09.2019)</w:t>
            </w:r>
            <w:bookmarkEnd w:id="5071"/>
          </w:p>
          <w:p w14:paraId="2B24E201" w14:textId="7E00DF7D" w:rsidR="001B7704" w:rsidRPr="00080ED3" w:rsidRDefault="001B7704" w:rsidP="00243C31">
            <w:pPr>
              <w:rPr>
                <w:rFonts w:cs="Arial"/>
                <w:szCs w:val="22"/>
                <w:lang w:val="en-GB" w:eastAsia="en-US"/>
              </w:rPr>
            </w:pPr>
            <w:r w:rsidRPr="00080ED3">
              <w:rPr>
                <w:rFonts w:cs="Arial"/>
                <w:szCs w:val="22"/>
                <w:lang w:val="en-GB" w:eastAsia="en-US"/>
              </w:rPr>
              <w:t>(Digita</w:t>
            </w:r>
            <w:r w:rsidR="0080159F">
              <w:rPr>
                <w:rFonts w:cs="Arial"/>
                <w:szCs w:val="22"/>
                <w:lang w:val="en-GB" w:eastAsia="en-US"/>
              </w:rPr>
              <w:t>l transformation in e</w:t>
            </w:r>
            <w:r>
              <w:rPr>
                <w:rFonts w:cs="Arial"/>
                <w:szCs w:val="22"/>
                <w:lang w:val="en-GB" w:eastAsia="en-US"/>
              </w:rPr>
              <w:t>conomy and</w:t>
            </w:r>
            <w:r w:rsidRPr="00080ED3">
              <w:rPr>
                <w:rFonts w:cs="Arial"/>
                <w:szCs w:val="22"/>
                <w:lang w:val="en-GB" w:eastAsia="en-US"/>
              </w:rPr>
              <w:t xml:space="preserve"> </w:t>
            </w:r>
            <w:r w:rsidR="0080159F">
              <w:rPr>
                <w:rFonts w:cs="Arial"/>
                <w:szCs w:val="22"/>
                <w:lang w:val="en-GB" w:eastAsia="en-US"/>
              </w:rPr>
              <w:t>s</w:t>
            </w:r>
            <w:r>
              <w:rPr>
                <w:rFonts w:cs="Arial"/>
                <w:szCs w:val="22"/>
                <w:lang w:val="en-GB" w:eastAsia="en-US"/>
              </w:rPr>
              <w:t>ociety</w:t>
            </w:r>
            <w:r w:rsidR="005B671A">
              <w:rPr>
                <w:rFonts w:cs="Arial"/>
                <w:szCs w:val="22"/>
                <w:lang w:val="en-GB" w:eastAsia="en-US"/>
              </w:rPr>
              <w:t>)</w:t>
            </w:r>
          </w:p>
        </w:tc>
        <w:tc>
          <w:tcPr>
            <w:tcW w:w="1136" w:type="dxa"/>
            <w:shd w:val="clear" w:color="auto" w:fill="E0E0E0"/>
          </w:tcPr>
          <w:p w14:paraId="40FF024D" w14:textId="77777777" w:rsidR="001B7704" w:rsidRPr="00113229" w:rsidRDefault="001B7704" w:rsidP="00243C31">
            <w:pPr>
              <w:jc w:val="center"/>
              <w:rPr>
                <w:rFonts w:cs="Arial"/>
                <w:b/>
                <w:szCs w:val="22"/>
              </w:rPr>
            </w:pPr>
            <w:r>
              <w:rPr>
                <w:rFonts w:cs="Arial"/>
                <w:b/>
                <w:szCs w:val="22"/>
              </w:rPr>
              <w:t>5 ECTS</w:t>
            </w:r>
          </w:p>
        </w:tc>
      </w:tr>
      <w:tr w:rsidR="001B7704" w:rsidRPr="00113229" w14:paraId="4D6AE533" w14:textId="77777777" w:rsidTr="00243C31">
        <w:trPr>
          <w:trHeight w:val="567"/>
        </w:trPr>
        <w:tc>
          <w:tcPr>
            <w:tcW w:w="567" w:type="dxa"/>
            <w:shd w:val="clear" w:color="auto" w:fill="E0E0E0"/>
          </w:tcPr>
          <w:p w14:paraId="5B869094" w14:textId="77777777" w:rsidR="001B7704" w:rsidRPr="00113229" w:rsidRDefault="001B7704" w:rsidP="00A9238C">
            <w:pPr>
              <w:numPr>
                <w:ilvl w:val="0"/>
                <w:numId w:val="313"/>
              </w:numPr>
              <w:rPr>
                <w:rFonts w:cs="Arial"/>
                <w:i/>
                <w:szCs w:val="22"/>
              </w:rPr>
            </w:pPr>
          </w:p>
        </w:tc>
        <w:tc>
          <w:tcPr>
            <w:tcW w:w="2693" w:type="dxa"/>
            <w:shd w:val="clear" w:color="auto" w:fill="E0E0E0"/>
          </w:tcPr>
          <w:p w14:paraId="54656DEF" w14:textId="77777777" w:rsidR="001B7704" w:rsidRPr="00113229" w:rsidRDefault="001B7704" w:rsidP="00243C31">
            <w:pPr>
              <w:rPr>
                <w:rFonts w:cs="Arial"/>
                <w:szCs w:val="22"/>
              </w:rPr>
            </w:pPr>
            <w:r w:rsidRPr="00113229">
              <w:rPr>
                <w:rFonts w:cs="Arial"/>
                <w:szCs w:val="22"/>
              </w:rPr>
              <w:t>Lehrveranstaltungen</w:t>
            </w:r>
          </w:p>
          <w:p w14:paraId="52374071" w14:textId="77777777" w:rsidR="001B7704" w:rsidRPr="002C02C0" w:rsidRDefault="001B7704" w:rsidP="00243C31">
            <w:pPr>
              <w:rPr>
                <w:rFonts w:cs="Arial"/>
                <w:szCs w:val="22"/>
              </w:rPr>
            </w:pPr>
          </w:p>
        </w:tc>
        <w:tc>
          <w:tcPr>
            <w:tcW w:w="5528" w:type="dxa"/>
            <w:shd w:val="clear" w:color="auto" w:fill="E0E0E0"/>
          </w:tcPr>
          <w:p w14:paraId="2CB007FE" w14:textId="77777777" w:rsidR="001B7704" w:rsidRPr="00D365D8" w:rsidRDefault="001B7704" w:rsidP="00243C31">
            <w:pPr>
              <w:rPr>
                <w:rFonts w:cs="Arial"/>
                <w:szCs w:val="22"/>
              </w:rPr>
            </w:pPr>
            <w:r>
              <w:rPr>
                <w:rFonts w:cs="Arial"/>
                <w:szCs w:val="22"/>
              </w:rPr>
              <w:t xml:space="preserve">S: Digitale Transformation in Wirtschaft und Gesellschaft (2 SWS) </w:t>
            </w:r>
            <w:r w:rsidRPr="00D365D8">
              <w:rPr>
                <w:rFonts w:cs="Arial"/>
                <w:b/>
                <w:i/>
                <w:color w:val="FF0000"/>
              </w:rPr>
              <w:t>(Anwesenheitspflicht)</w:t>
            </w:r>
          </w:p>
        </w:tc>
        <w:tc>
          <w:tcPr>
            <w:tcW w:w="1136" w:type="dxa"/>
            <w:shd w:val="clear" w:color="auto" w:fill="E0E0E0"/>
          </w:tcPr>
          <w:p w14:paraId="782F660C" w14:textId="77777777" w:rsidR="001B7704" w:rsidRPr="00113229" w:rsidRDefault="001B7704" w:rsidP="00243C31">
            <w:pPr>
              <w:jc w:val="center"/>
              <w:rPr>
                <w:rFonts w:cs="Arial"/>
                <w:szCs w:val="22"/>
              </w:rPr>
            </w:pPr>
          </w:p>
        </w:tc>
      </w:tr>
      <w:tr w:rsidR="001B7704" w:rsidRPr="00113229" w14:paraId="4F04008D" w14:textId="77777777" w:rsidTr="00243C31">
        <w:trPr>
          <w:trHeight w:val="383"/>
        </w:trPr>
        <w:tc>
          <w:tcPr>
            <w:tcW w:w="567" w:type="dxa"/>
            <w:shd w:val="clear" w:color="auto" w:fill="E0E0E0"/>
          </w:tcPr>
          <w:p w14:paraId="18E7C5B3" w14:textId="77777777" w:rsidR="001B7704" w:rsidRPr="00113229" w:rsidRDefault="001B7704" w:rsidP="00A9238C">
            <w:pPr>
              <w:numPr>
                <w:ilvl w:val="0"/>
                <w:numId w:val="313"/>
              </w:numPr>
              <w:rPr>
                <w:rFonts w:cs="Arial"/>
                <w:i/>
                <w:szCs w:val="22"/>
              </w:rPr>
            </w:pPr>
          </w:p>
        </w:tc>
        <w:tc>
          <w:tcPr>
            <w:tcW w:w="2693" w:type="dxa"/>
            <w:shd w:val="clear" w:color="auto" w:fill="E0E0E0"/>
          </w:tcPr>
          <w:p w14:paraId="0E981449" w14:textId="77777777" w:rsidR="001B7704" w:rsidRPr="00113229" w:rsidRDefault="001B7704" w:rsidP="00243C31">
            <w:pPr>
              <w:rPr>
                <w:rFonts w:cs="Arial"/>
                <w:szCs w:val="22"/>
              </w:rPr>
            </w:pPr>
            <w:r>
              <w:rPr>
                <w:rFonts w:cs="Arial"/>
                <w:szCs w:val="22"/>
              </w:rPr>
              <w:t>Lehrende</w:t>
            </w:r>
          </w:p>
        </w:tc>
        <w:tc>
          <w:tcPr>
            <w:tcW w:w="5528" w:type="dxa"/>
            <w:shd w:val="clear" w:color="auto" w:fill="E0E0E0"/>
          </w:tcPr>
          <w:p w14:paraId="7B4EE718" w14:textId="1EDA134D" w:rsidR="001B7704" w:rsidRPr="00113229" w:rsidRDefault="001B7704" w:rsidP="00243C31">
            <w:pPr>
              <w:rPr>
                <w:rFonts w:cs="Arial"/>
                <w:szCs w:val="22"/>
              </w:rPr>
            </w:pPr>
            <w:r>
              <w:rPr>
                <w:rFonts w:cs="Arial"/>
                <w:szCs w:val="22"/>
              </w:rPr>
              <w:t>Prof. Kempf (Honorarprofessor)</w:t>
            </w:r>
          </w:p>
        </w:tc>
        <w:tc>
          <w:tcPr>
            <w:tcW w:w="1136" w:type="dxa"/>
            <w:shd w:val="clear" w:color="auto" w:fill="E0E0E0"/>
          </w:tcPr>
          <w:p w14:paraId="1D0474DD" w14:textId="77777777" w:rsidR="001B7704" w:rsidRPr="00113229" w:rsidRDefault="001B7704" w:rsidP="00243C31">
            <w:pPr>
              <w:rPr>
                <w:rFonts w:cs="Arial"/>
                <w:szCs w:val="22"/>
              </w:rPr>
            </w:pPr>
          </w:p>
        </w:tc>
      </w:tr>
    </w:tbl>
    <w:p w14:paraId="6795F8E3" w14:textId="77777777" w:rsidR="001B7704" w:rsidRPr="00113229" w:rsidRDefault="001B7704" w:rsidP="001B770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B7704" w:rsidRPr="00113229" w14:paraId="3391510F" w14:textId="77777777" w:rsidTr="00E309F8">
        <w:trPr>
          <w:trHeight w:val="340"/>
        </w:trPr>
        <w:tc>
          <w:tcPr>
            <w:tcW w:w="567" w:type="dxa"/>
            <w:tcBorders>
              <w:bottom w:val="single" w:sz="4" w:space="0" w:color="auto"/>
            </w:tcBorders>
          </w:tcPr>
          <w:p w14:paraId="7F7A0A3B" w14:textId="77777777" w:rsidR="001B7704" w:rsidRPr="00113229" w:rsidRDefault="001B7704" w:rsidP="00A9238C">
            <w:pPr>
              <w:numPr>
                <w:ilvl w:val="0"/>
                <w:numId w:val="313"/>
              </w:numPr>
              <w:jc w:val="center"/>
              <w:rPr>
                <w:rFonts w:cs="Arial"/>
                <w:i/>
                <w:szCs w:val="22"/>
              </w:rPr>
            </w:pPr>
          </w:p>
        </w:tc>
        <w:tc>
          <w:tcPr>
            <w:tcW w:w="2693" w:type="dxa"/>
            <w:tcBorders>
              <w:bottom w:val="single" w:sz="4" w:space="0" w:color="auto"/>
            </w:tcBorders>
          </w:tcPr>
          <w:p w14:paraId="07E77D9C" w14:textId="77777777" w:rsidR="001B7704" w:rsidRPr="00113229" w:rsidRDefault="001B7704" w:rsidP="00243C31">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56CA8D08" w14:textId="77777777" w:rsidR="001B7704" w:rsidRPr="00113229" w:rsidRDefault="001B7704" w:rsidP="00243C31">
            <w:pPr>
              <w:rPr>
                <w:rFonts w:cs="Arial"/>
                <w:szCs w:val="22"/>
              </w:rPr>
            </w:pPr>
            <w:r>
              <w:rPr>
                <w:rFonts w:cs="Arial"/>
                <w:szCs w:val="22"/>
              </w:rPr>
              <w:t>Prof. Dr. Scheffler</w:t>
            </w:r>
          </w:p>
        </w:tc>
      </w:tr>
      <w:tr w:rsidR="001B7704" w:rsidRPr="00113229" w14:paraId="0E562193" w14:textId="77777777" w:rsidTr="00E309F8">
        <w:trPr>
          <w:trHeight w:val="340"/>
        </w:trPr>
        <w:tc>
          <w:tcPr>
            <w:tcW w:w="567" w:type="dxa"/>
            <w:shd w:val="clear" w:color="auto" w:fill="auto"/>
          </w:tcPr>
          <w:p w14:paraId="68DF8E87" w14:textId="77777777" w:rsidR="001B7704" w:rsidRPr="00113229" w:rsidRDefault="001B7704" w:rsidP="00A9238C">
            <w:pPr>
              <w:numPr>
                <w:ilvl w:val="0"/>
                <w:numId w:val="313"/>
              </w:numPr>
              <w:jc w:val="center"/>
              <w:rPr>
                <w:rFonts w:cs="Arial"/>
                <w:i/>
                <w:szCs w:val="22"/>
              </w:rPr>
            </w:pPr>
          </w:p>
        </w:tc>
        <w:tc>
          <w:tcPr>
            <w:tcW w:w="2693" w:type="dxa"/>
            <w:shd w:val="clear" w:color="auto" w:fill="auto"/>
          </w:tcPr>
          <w:p w14:paraId="636BC854" w14:textId="77777777" w:rsidR="001B7704" w:rsidRPr="00113229" w:rsidRDefault="001B7704" w:rsidP="00243C31">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38F11EF3" w14:textId="0C98EEDD" w:rsidR="001B7704" w:rsidRDefault="001B7704" w:rsidP="00243C31">
            <w:pPr>
              <w:rPr>
                <w:rFonts w:cs="Arial"/>
                <w:szCs w:val="22"/>
              </w:rPr>
            </w:pPr>
            <w:r>
              <w:rPr>
                <w:rFonts w:cs="Arial"/>
                <w:szCs w:val="22"/>
              </w:rPr>
              <w:t>Die Veranstaltung stellt die betriebswirtschaftlichen Auswirkungen der digitalen Transformation auf Wirtschaft und Gesellschaft dar.</w:t>
            </w:r>
            <w:r w:rsidR="00C411DE">
              <w:rPr>
                <w:rFonts w:cs="Arial"/>
                <w:szCs w:val="22"/>
              </w:rPr>
              <w:t xml:space="preserve"> Die Auswahl der Themen wird entsprechend den aktuellen Entwicklungen getroffen. Beispielsweise werden behandelt:</w:t>
            </w:r>
            <w:r>
              <w:rPr>
                <w:rFonts w:cs="Arial"/>
                <w:szCs w:val="22"/>
              </w:rPr>
              <w:t xml:space="preserve"> </w:t>
            </w:r>
          </w:p>
          <w:p w14:paraId="653541B3" w14:textId="77777777" w:rsidR="001B7704" w:rsidRPr="007131BC" w:rsidRDefault="001B7704" w:rsidP="00A9238C">
            <w:pPr>
              <w:pStyle w:val="Listenabsatz"/>
              <w:numPr>
                <w:ilvl w:val="0"/>
                <w:numId w:val="326"/>
              </w:numPr>
              <w:ind w:left="286" w:hanging="218"/>
              <w:rPr>
                <w:rFonts w:cs="Arial"/>
              </w:rPr>
            </w:pPr>
            <w:r>
              <w:rPr>
                <w:rFonts w:cs="Arial"/>
              </w:rPr>
              <w:t xml:space="preserve">Veränderungen etablierter </w:t>
            </w:r>
            <w:r w:rsidRPr="007131BC">
              <w:rPr>
                <w:rFonts w:cs="Arial"/>
              </w:rPr>
              <w:t>Geschäftsmodelle</w:t>
            </w:r>
            <w:r>
              <w:rPr>
                <w:rFonts w:cs="Arial"/>
              </w:rPr>
              <w:t xml:space="preserve"> sowie Möglichkeiten für neue Geschäftsmodelle, </w:t>
            </w:r>
          </w:p>
          <w:p w14:paraId="47265F39" w14:textId="77777777" w:rsidR="001B7704" w:rsidRDefault="001B7704" w:rsidP="00A9238C">
            <w:pPr>
              <w:pStyle w:val="Listenabsatz"/>
              <w:numPr>
                <w:ilvl w:val="0"/>
                <w:numId w:val="326"/>
              </w:numPr>
              <w:ind w:left="286" w:hanging="218"/>
              <w:rPr>
                <w:rFonts w:cs="Arial"/>
              </w:rPr>
            </w:pPr>
            <w:r w:rsidRPr="007131BC">
              <w:rPr>
                <w:rFonts w:cs="Arial"/>
              </w:rPr>
              <w:t xml:space="preserve">Auswirkungen auf die industrielle Produktion (Industrie 4.0) von digital mock-up bis zur </w:t>
            </w:r>
            <w:r>
              <w:rPr>
                <w:rFonts w:cs="Arial"/>
              </w:rPr>
              <w:t>smart factory,</w:t>
            </w:r>
          </w:p>
          <w:p w14:paraId="261FD677" w14:textId="77777777" w:rsidR="001B7704" w:rsidRPr="007131BC" w:rsidRDefault="001B7704" w:rsidP="00A9238C">
            <w:pPr>
              <w:pStyle w:val="Listenabsatz"/>
              <w:numPr>
                <w:ilvl w:val="0"/>
                <w:numId w:val="326"/>
              </w:numPr>
              <w:ind w:left="286" w:hanging="218"/>
              <w:rPr>
                <w:rFonts w:cs="Arial"/>
              </w:rPr>
            </w:pPr>
            <w:r>
              <w:rPr>
                <w:rFonts w:cs="Arial"/>
              </w:rPr>
              <w:t>Veränderungen industrienaher Dienstleistungen (z.B. im Bereich der vorbeugenden Wartung),</w:t>
            </w:r>
          </w:p>
          <w:p w14:paraId="199166BA" w14:textId="77777777" w:rsidR="001B7704" w:rsidRDefault="001B7704" w:rsidP="00A9238C">
            <w:pPr>
              <w:pStyle w:val="Listenabsatz"/>
              <w:numPr>
                <w:ilvl w:val="0"/>
                <w:numId w:val="326"/>
              </w:numPr>
              <w:ind w:left="286" w:hanging="218"/>
              <w:rPr>
                <w:rFonts w:cs="Arial"/>
              </w:rPr>
            </w:pPr>
            <w:r>
              <w:rPr>
                <w:rFonts w:cs="Arial"/>
              </w:rPr>
              <w:t>Einsatzmöglichkeiten datenbasierter Modelle für Controlling, Steuergestaltung, steuerliche Deklaration und steuerliche Prüfung,</w:t>
            </w:r>
          </w:p>
          <w:p w14:paraId="09048B06" w14:textId="333219A9" w:rsidR="001B7704" w:rsidRPr="0034330F" w:rsidRDefault="001B7704" w:rsidP="00A9238C">
            <w:pPr>
              <w:pStyle w:val="Listenabsatz"/>
              <w:numPr>
                <w:ilvl w:val="0"/>
                <w:numId w:val="326"/>
              </w:numPr>
              <w:ind w:left="286" w:hanging="218"/>
              <w:rPr>
                <w:rFonts w:cs="Arial"/>
              </w:rPr>
            </w:pPr>
            <w:r w:rsidRPr="007131BC">
              <w:rPr>
                <w:rFonts w:cs="Arial"/>
              </w:rPr>
              <w:t>Aspekte von Datenschutz und Datensicherheit</w:t>
            </w:r>
            <w:r>
              <w:rPr>
                <w:rFonts w:cs="Arial"/>
              </w:rPr>
              <w:t>.</w:t>
            </w:r>
          </w:p>
        </w:tc>
      </w:tr>
      <w:tr w:rsidR="001B7704" w:rsidRPr="00113229" w14:paraId="6C314308" w14:textId="77777777" w:rsidTr="00E309F8">
        <w:trPr>
          <w:trHeight w:val="340"/>
        </w:trPr>
        <w:tc>
          <w:tcPr>
            <w:tcW w:w="567" w:type="dxa"/>
            <w:shd w:val="clear" w:color="auto" w:fill="auto"/>
          </w:tcPr>
          <w:p w14:paraId="1952C751" w14:textId="77777777" w:rsidR="001B7704" w:rsidRPr="00113229" w:rsidRDefault="001B7704" w:rsidP="00A9238C">
            <w:pPr>
              <w:numPr>
                <w:ilvl w:val="0"/>
                <w:numId w:val="313"/>
              </w:numPr>
              <w:jc w:val="center"/>
              <w:rPr>
                <w:rFonts w:cs="Arial"/>
                <w:i/>
                <w:szCs w:val="22"/>
              </w:rPr>
            </w:pPr>
            <w:r>
              <w:rPr>
                <w:rFonts w:cs="Arial"/>
                <w:i/>
                <w:szCs w:val="22"/>
              </w:rPr>
              <w:t>4</w:t>
            </w:r>
          </w:p>
        </w:tc>
        <w:tc>
          <w:tcPr>
            <w:tcW w:w="2693" w:type="dxa"/>
            <w:shd w:val="clear" w:color="auto" w:fill="auto"/>
          </w:tcPr>
          <w:p w14:paraId="3CAAF41F" w14:textId="77777777" w:rsidR="00E10148" w:rsidRDefault="001B7704" w:rsidP="00243C31">
            <w:pPr>
              <w:rPr>
                <w:rFonts w:cs="Arial"/>
                <w:b/>
                <w:szCs w:val="22"/>
              </w:rPr>
            </w:pPr>
            <w:r w:rsidRPr="00113229">
              <w:rPr>
                <w:rFonts w:cs="Arial"/>
                <w:b/>
                <w:szCs w:val="22"/>
              </w:rPr>
              <w:t>Lernziele und</w:t>
            </w:r>
          </w:p>
          <w:p w14:paraId="17B529C6" w14:textId="2F3FC666" w:rsidR="001B7704" w:rsidRPr="00113229" w:rsidRDefault="001B7704" w:rsidP="00243C31">
            <w:pPr>
              <w:rPr>
                <w:rFonts w:cs="Arial"/>
                <w:b/>
                <w:szCs w:val="22"/>
              </w:rPr>
            </w:pPr>
            <w:r w:rsidRPr="00113229">
              <w:rPr>
                <w:rFonts w:cs="Arial"/>
                <w:b/>
                <w:szCs w:val="22"/>
              </w:rPr>
              <w:t>Kompetenzen</w:t>
            </w:r>
          </w:p>
        </w:tc>
        <w:tc>
          <w:tcPr>
            <w:tcW w:w="6663" w:type="dxa"/>
            <w:shd w:val="clear" w:color="auto" w:fill="auto"/>
          </w:tcPr>
          <w:p w14:paraId="1C103F03" w14:textId="77777777" w:rsidR="001B7704" w:rsidRDefault="001B7704" w:rsidP="00243C31">
            <w:pPr>
              <w:rPr>
                <w:rFonts w:cs="Arial"/>
                <w:szCs w:val="22"/>
              </w:rPr>
            </w:pPr>
            <w:r w:rsidRPr="00080ED3">
              <w:rPr>
                <w:rFonts w:cs="Arial"/>
                <w:szCs w:val="22"/>
              </w:rPr>
              <w:t>Die Studierenden erhalten einen Überblick über die Art, Umfang und Auswirkung der Digitalen Transformation in den unterschiedlichen Bereichen von Wirtschaft u</w:t>
            </w:r>
            <w:r>
              <w:rPr>
                <w:rFonts w:cs="Arial"/>
                <w:szCs w:val="22"/>
              </w:rPr>
              <w:t xml:space="preserve">nd Gesellschaft. Dabei steht die Darstellung und Diskussion der betriebswirtschaftlichen Aspekte dieser Transformation im Vordergrund. </w:t>
            </w:r>
          </w:p>
          <w:p w14:paraId="364E24C4" w14:textId="77777777" w:rsidR="001B7704" w:rsidRDefault="001B7704" w:rsidP="00243C31">
            <w:pPr>
              <w:rPr>
                <w:rFonts w:cs="Arial"/>
                <w:szCs w:val="22"/>
              </w:rPr>
            </w:pPr>
          </w:p>
          <w:p w14:paraId="6EE54266" w14:textId="77777777" w:rsidR="001B7704" w:rsidRPr="00080ED3" w:rsidRDefault="001B7704" w:rsidP="00243C31">
            <w:pPr>
              <w:rPr>
                <w:rFonts w:cs="Arial"/>
                <w:szCs w:val="22"/>
              </w:rPr>
            </w:pPr>
            <w:r>
              <w:rPr>
                <w:rFonts w:cs="Arial"/>
                <w:szCs w:val="22"/>
              </w:rPr>
              <w:t>Die Studierenden können ausgewählte Inhalte eigenständig in Form einer Hausarbeit (Übungsarbeit) analysieren und vertiefen und das Ergebnis dieser weitergehenden Analyse präsentieren und diskutieren. Die Erstellung der Übungsarbeit bereitet auf die Bachelorarbeit vor.</w:t>
            </w:r>
          </w:p>
        </w:tc>
      </w:tr>
      <w:tr w:rsidR="001B7704" w:rsidRPr="00113229" w14:paraId="61F7B077" w14:textId="77777777" w:rsidTr="00E309F8">
        <w:trPr>
          <w:trHeight w:val="340"/>
        </w:trPr>
        <w:tc>
          <w:tcPr>
            <w:tcW w:w="567" w:type="dxa"/>
          </w:tcPr>
          <w:p w14:paraId="38E56D0A" w14:textId="77777777" w:rsidR="001B7704" w:rsidRPr="00113229" w:rsidRDefault="001B7704" w:rsidP="00A9238C">
            <w:pPr>
              <w:numPr>
                <w:ilvl w:val="0"/>
                <w:numId w:val="313"/>
              </w:numPr>
              <w:jc w:val="center"/>
              <w:rPr>
                <w:rFonts w:cs="Arial"/>
                <w:i/>
                <w:szCs w:val="22"/>
              </w:rPr>
            </w:pPr>
          </w:p>
        </w:tc>
        <w:tc>
          <w:tcPr>
            <w:tcW w:w="2693" w:type="dxa"/>
          </w:tcPr>
          <w:p w14:paraId="0C26A74C" w14:textId="77777777" w:rsidR="00E10148" w:rsidRDefault="001B7704" w:rsidP="00243C31">
            <w:pPr>
              <w:rPr>
                <w:rFonts w:cs="Arial"/>
                <w:b/>
                <w:szCs w:val="22"/>
              </w:rPr>
            </w:pPr>
            <w:r>
              <w:rPr>
                <w:rFonts w:cs="Arial"/>
                <w:b/>
                <w:szCs w:val="22"/>
              </w:rPr>
              <w:t>Empfohlene</w:t>
            </w:r>
          </w:p>
          <w:p w14:paraId="5494D819" w14:textId="69B2D1C7" w:rsidR="001B7704" w:rsidRPr="00113229" w:rsidRDefault="001B7704" w:rsidP="00243C31">
            <w:pPr>
              <w:rPr>
                <w:rFonts w:cs="Arial"/>
                <w:b/>
                <w:szCs w:val="22"/>
              </w:rPr>
            </w:pPr>
            <w:r w:rsidRPr="00113229">
              <w:rPr>
                <w:rFonts w:cs="Arial"/>
                <w:b/>
                <w:szCs w:val="22"/>
              </w:rPr>
              <w:t>Voraussetzungen für die Teilnahme</w:t>
            </w:r>
          </w:p>
        </w:tc>
        <w:tc>
          <w:tcPr>
            <w:tcW w:w="6663" w:type="dxa"/>
          </w:tcPr>
          <w:p w14:paraId="6D330B26" w14:textId="77777777" w:rsidR="001B7704" w:rsidRDefault="001B7704" w:rsidP="00243C31">
            <w:pPr>
              <w:rPr>
                <w:rFonts w:ascii="Helvetica" w:hAnsi="Helvetica" w:cs="Helvetica"/>
                <w:szCs w:val="22"/>
              </w:rPr>
            </w:pPr>
            <w:r>
              <w:rPr>
                <w:rFonts w:ascii="Helvetica" w:hAnsi="Helvetica" w:cs="Helvetica"/>
                <w:szCs w:val="22"/>
              </w:rPr>
              <w:t>Erfolgreich abgeschlossene Assessmentphase</w:t>
            </w:r>
          </w:p>
          <w:p w14:paraId="5A3FA95D" w14:textId="77777777" w:rsidR="001B7704" w:rsidRDefault="001B7704" w:rsidP="00243C31">
            <w:pPr>
              <w:rPr>
                <w:rFonts w:cs="Arial"/>
                <w:szCs w:val="22"/>
              </w:rPr>
            </w:pPr>
            <w:r>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575138AA" w14:textId="77777777" w:rsidR="001B7704" w:rsidRPr="00113229" w:rsidRDefault="001B7704" w:rsidP="00243C31">
            <w:pPr>
              <w:rPr>
                <w:rFonts w:cs="Arial"/>
                <w:szCs w:val="22"/>
              </w:rPr>
            </w:pPr>
            <w:r>
              <w:rPr>
                <w:rFonts w:cs="Arial"/>
                <w:szCs w:val="22"/>
              </w:rPr>
              <w:t>Die Teilnehmerzahl ist auf 30 Studierende begrenzt.</w:t>
            </w:r>
          </w:p>
        </w:tc>
      </w:tr>
      <w:tr w:rsidR="001B7704" w:rsidRPr="00113229" w14:paraId="080E6456" w14:textId="77777777" w:rsidTr="00E309F8">
        <w:trPr>
          <w:trHeight w:val="340"/>
        </w:trPr>
        <w:tc>
          <w:tcPr>
            <w:tcW w:w="567" w:type="dxa"/>
          </w:tcPr>
          <w:p w14:paraId="7639B5D8" w14:textId="77777777" w:rsidR="001B7704" w:rsidRPr="00113229" w:rsidRDefault="001B7704" w:rsidP="00A9238C">
            <w:pPr>
              <w:numPr>
                <w:ilvl w:val="0"/>
                <w:numId w:val="313"/>
              </w:numPr>
              <w:jc w:val="center"/>
              <w:rPr>
                <w:rFonts w:cs="Arial"/>
                <w:i/>
                <w:szCs w:val="22"/>
              </w:rPr>
            </w:pPr>
          </w:p>
        </w:tc>
        <w:tc>
          <w:tcPr>
            <w:tcW w:w="2693" w:type="dxa"/>
          </w:tcPr>
          <w:p w14:paraId="14E33E90" w14:textId="77777777" w:rsidR="00E10148" w:rsidRDefault="001B7704" w:rsidP="00243C31">
            <w:pPr>
              <w:rPr>
                <w:rFonts w:cs="Arial"/>
                <w:b/>
                <w:szCs w:val="22"/>
              </w:rPr>
            </w:pPr>
            <w:r>
              <w:rPr>
                <w:rFonts w:cs="Arial"/>
                <w:b/>
                <w:szCs w:val="22"/>
              </w:rPr>
              <w:t>Einpassung in</w:t>
            </w:r>
          </w:p>
          <w:p w14:paraId="1F021FE6" w14:textId="1EED6909" w:rsidR="001B7704" w:rsidRPr="00113229" w:rsidRDefault="001B7704" w:rsidP="00243C31">
            <w:pPr>
              <w:rPr>
                <w:rFonts w:cs="Arial"/>
                <w:b/>
                <w:szCs w:val="22"/>
              </w:rPr>
            </w:pPr>
            <w:r w:rsidRPr="00113229">
              <w:rPr>
                <w:rFonts w:cs="Arial"/>
                <w:b/>
                <w:szCs w:val="22"/>
              </w:rPr>
              <w:t>Musterstudienplan</w:t>
            </w:r>
          </w:p>
        </w:tc>
        <w:tc>
          <w:tcPr>
            <w:tcW w:w="6663" w:type="dxa"/>
          </w:tcPr>
          <w:p w14:paraId="2F8E7AEB" w14:textId="77777777" w:rsidR="001B7704" w:rsidRPr="00113229" w:rsidRDefault="001B7704" w:rsidP="00243C31">
            <w:pPr>
              <w:rPr>
                <w:rFonts w:cs="Arial"/>
                <w:szCs w:val="22"/>
              </w:rPr>
            </w:pPr>
            <w:r>
              <w:rPr>
                <w:rFonts w:cs="Arial"/>
                <w:szCs w:val="22"/>
              </w:rPr>
              <w:t>4./6. Semester</w:t>
            </w:r>
          </w:p>
        </w:tc>
      </w:tr>
      <w:tr w:rsidR="001B7704" w:rsidRPr="00113229" w14:paraId="6F1BDAE9" w14:textId="77777777" w:rsidTr="00E309F8">
        <w:trPr>
          <w:trHeight w:val="340"/>
        </w:trPr>
        <w:tc>
          <w:tcPr>
            <w:tcW w:w="567" w:type="dxa"/>
            <w:tcBorders>
              <w:bottom w:val="single" w:sz="4" w:space="0" w:color="auto"/>
            </w:tcBorders>
          </w:tcPr>
          <w:p w14:paraId="2B2BFE5A" w14:textId="77777777" w:rsidR="001B7704" w:rsidRPr="00113229" w:rsidRDefault="001B7704" w:rsidP="00A9238C">
            <w:pPr>
              <w:numPr>
                <w:ilvl w:val="0"/>
                <w:numId w:val="313"/>
              </w:numPr>
              <w:jc w:val="center"/>
              <w:rPr>
                <w:rFonts w:cs="Arial"/>
                <w:i/>
                <w:szCs w:val="22"/>
              </w:rPr>
            </w:pPr>
          </w:p>
          <w:p w14:paraId="51C984A2" w14:textId="77777777" w:rsidR="001B7704" w:rsidRPr="00113229" w:rsidRDefault="001B7704" w:rsidP="00243C31">
            <w:pPr>
              <w:jc w:val="center"/>
              <w:rPr>
                <w:rFonts w:cs="Arial"/>
                <w:szCs w:val="22"/>
              </w:rPr>
            </w:pPr>
          </w:p>
        </w:tc>
        <w:tc>
          <w:tcPr>
            <w:tcW w:w="2693" w:type="dxa"/>
            <w:tcBorders>
              <w:bottom w:val="single" w:sz="4" w:space="0" w:color="auto"/>
            </w:tcBorders>
          </w:tcPr>
          <w:p w14:paraId="1E8A0E60" w14:textId="77777777" w:rsidR="00E10148" w:rsidRDefault="001B7704" w:rsidP="00243C31">
            <w:pPr>
              <w:rPr>
                <w:rFonts w:cs="Arial"/>
                <w:b/>
                <w:szCs w:val="22"/>
              </w:rPr>
            </w:pPr>
            <w:r w:rsidRPr="00113229">
              <w:rPr>
                <w:rFonts w:cs="Arial"/>
                <w:b/>
                <w:szCs w:val="22"/>
              </w:rPr>
              <w:t>Verwendbarkeit des</w:t>
            </w:r>
          </w:p>
          <w:p w14:paraId="3AF20EB2" w14:textId="07D8ADA4" w:rsidR="001B7704" w:rsidRPr="00113229" w:rsidRDefault="001B7704" w:rsidP="00243C31">
            <w:pPr>
              <w:rPr>
                <w:rFonts w:cs="Arial"/>
                <w:b/>
                <w:szCs w:val="22"/>
              </w:rPr>
            </w:pPr>
            <w:r w:rsidRPr="00113229">
              <w:rPr>
                <w:rFonts w:cs="Arial"/>
                <w:b/>
                <w:szCs w:val="22"/>
              </w:rPr>
              <w:t>Moduls</w:t>
            </w:r>
          </w:p>
        </w:tc>
        <w:tc>
          <w:tcPr>
            <w:tcW w:w="6663" w:type="dxa"/>
            <w:tcBorders>
              <w:bottom w:val="single" w:sz="4" w:space="0" w:color="auto"/>
            </w:tcBorders>
          </w:tcPr>
          <w:p w14:paraId="732AA651" w14:textId="77777777" w:rsidR="001B7704" w:rsidRDefault="001B7704" w:rsidP="00A9238C">
            <w:pPr>
              <w:numPr>
                <w:ilvl w:val="0"/>
                <w:numId w:val="305"/>
              </w:numPr>
              <w:ind w:left="225" w:hanging="225"/>
              <w:rPr>
                <w:rFonts w:cs="Arial"/>
                <w:szCs w:val="22"/>
              </w:rPr>
            </w:pPr>
            <w:r>
              <w:rPr>
                <w:rFonts w:cs="Arial"/>
                <w:szCs w:val="22"/>
              </w:rPr>
              <w:t>Modul im Vertiefungsbereich</w:t>
            </w:r>
          </w:p>
          <w:p w14:paraId="463B6198" w14:textId="77777777" w:rsidR="001B7704" w:rsidRPr="00161F99" w:rsidRDefault="001B7704" w:rsidP="00A9238C">
            <w:pPr>
              <w:numPr>
                <w:ilvl w:val="0"/>
                <w:numId w:val="305"/>
              </w:numPr>
              <w:ind w:left="225" w:hanging="225"/>
              <w:rPr>
                <w:rFonts w:cs="Arial"/>
                <w:szCs w:val="22"/>
              </w:rPr>
            </w:pPr>
            <w:r>
              <w:rPr>
                <w:rFonts w:cs="Arial"/>
                <w:szCs w:val="22"/>
              </w:rPr>
              <w:t>Modul im Studienbereich FACT II</w:t>
            </w:r>
          </w:p>
        </w:tc>
      </w:tr>
      <w:tr w:rsidR="001B7704" w:rsidRPr="00113229" w14:paraId="0DA692E6" w14:textId="77777777" w:rsidTr="00E309F8">
        <w:trPr>
          <w:trHeight w:val="340"/>
        </w:trPr>
        <w:tc>
          <w:tcPr>
            <w:tcW w:w="567" w:type="dxa"/>
            <w:shd w:val="clear" w:color="auto" w:fill="auto"/>
          </w:tcPr>
          <w:p w14:paraId="1AA9FC8E" w14:textId="77777777" w:rsidR="001B7704" w:rsidRPr="00113229" w:rsidRDefault="001B7704" w:rsidP="00A9238C">
            <w:pPr>
              <w:numPr>
                <w:ilvl w:val="0"/>
                <w:numId w:val="313"/>
              </w:numPr>
              <w:jc w:val="center"/>
              <w:rPr>
                <w:rFonts w:cs="Arial"/>
                <w:i/>
                <w:szCs w:val="22"/>
              </w:rPr>
            </w:pPr>
          </w:p>
        </w:tc>
        <w:tc>
          <w:tcPr>
            <w:tcW w:w="2693" w:type="dxa"/>
            <w:shd w:val="clear" w:color="auto" w:fill="auto"/>
          </w:tcPr>
          <w:p w14:paraId="6D154267" w14:textId="77777777" w:rsidR="00E10148" w:rsidRDefault="001B7704" w:rsidP="00243C31">
            <w:pPr>
              <w:rPr>
                <w:rFonts w:cs="Arial"/>
                <w:b/>
                <w:szCs w:val="22"/>
              </w:rPr>
            </w:pPr>
            <w:r w:rsidRPr="00113229">
              <w:rPr>
                <w:rFonts w:cs="Arial"/>
                <w:b/>
                <w:szCs w:val="22"/>
              </w:rPr>
              <w:t>Studien- und</w:t>
            </w:r>
          </w:p>
          <w:p w14:paraId="064A9A3F" w14:textId="25168C68" w:rsidR="001B7704" w:rsidRPr="00113229" w:rsidRDefault="001B7704" w:rsidP="00243C31">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770C2160" w14:textId="77777777" w:rsidR="001B7704" w:rsidRDefault="001B7704" w:rsidP="00A9238C">
            <w:pPr>
              <w:numPr>
                <w:ilvl w:val="0"/>
                <w:numId w:val="305"/>
              </w:numPr>
              <w:ind w:left="225" w:hanging="225"/>
              <w:rPr>
                <w:rFonts w:cs="Arial"/>
                <w:szCs w:val="22"/>
              </w:rPr>
            </w:pPr>
            <w:r>
              <w:rPr>
                <w:rFonts w:cs="Arial"/>
                <w:szCs w:val="22"/>
              </w:rPr>
              <w:t>Hausarbeit (10 S.)</w:t>
            </w:r>
          </w:p>
          <w:p w14:paraId="2431436C" w14:textId="77777777" w:rsidR="001B7704" w:rsidRDefault="001B7704" w:rsidP="00A9238C">
            <w:pPr>
              <w:numPr>
                <w:ilvl w:val="0"/>
                <w:numId w:val="305"/>
              </w:numPr>
              <w:ind w:left="225" w:hanging="225"/>
              <w:rPr>
                <w:rFonts w:cs="Arial"/>
                <w:szCs w:val="22"/>
              </w:rPr>
            </w:pPr>
            <w:r w:rsidRPr="00D365D8">
              <w:rPr>
                <w:rFonts w:cs="Arial"/>
                <w:szCs w:val="22"/>
              </w:rPr>
              <w:t>Präsentation</w:t>
            </w:r>
          </w:p>
          <w:p w14:paraId="27694C73" w14:textId="1D656F86" w:rsidR="007B0F1F" w:rsidRPr="00D365D8" w:rsidRDefault="0097348C" w:rsidP="00E309F8">
            <w:pPr>
              <w:rPr>
                <w:rFonts w:cs="Arial"/>
                <w:szCs w:val="22"/>
              </w:rPr>
            </w:pPr>
            <w:r w:rsidRPr="0034330F">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1B7704" w:rsidRPr="00113229" w14:paraId="0C08F568" w14:textId="77777777" w:rsidTr="00E309F8">
        <w:trPr>
          <w:trHeight w:val="340"/>
        </w:trPr>
        <w:tc>
          <w:tcPr>
            <w:tcW w:w="567" w:type="dxa"/>
            <w:shd w:val="clear" w:color="auto" w:fill="auto"/>
          </w:tcPr>
          <w:p w14:paraId="4A5E4118" w14:textId="77777777" w:rsidR="001B7704" w:rsidRPr="00113229" w:rsidRDefault="001B7704" w:rsidP="00A9238C">
            <w:pPr>
              <w:numPr>
                <w:ilvl w:val="0"/>
                <w:numId w:val="313"/>
              </w:numPr>
              <w:jc w:val="center"/>
              <w:rPr>
                <w:rFonts w:cs="Arial"/>
                <w:i/>
                <w:szCs w:val="22"/>
              </w:rPr>
            </w:pPr>
          </w:p>
        </w:tc>
        <w:tc>
          <w:tcPr>
            <w:tcW w:w="2693" w:type="dxa"/>
            <w:shd w:val="clear" w:color="auto" w:fill="auto"/>
          </w:tcPr>
          <w:p w14:paraId="1CF410C2" w14:textId="77777777" w:rsidR="001B7704" w:rsidRPr="00113229" w:rsidRDefault="001B7704" w:rsidP="00243C31">
            <w:pPr>
              <w:rPr>
                <w:rFonts w:cs="Arial"/>
                <w:b/>
                <w:szCs w:val="22"/>
              </w:rPr>
            </w:pPr>
            <w:r w:rsidRPr="00113229">
              <w:rPr>
                <w:rFonts w:cs="Arial"/>
                <w:b/>
                <w:szCs w:val="22"/>
              </w:rPr>
              <w:t>Berechnung Modulnote</w:t>
            </w:r>
          </w:p>
        </w:tc>
        <w:tc>
          <w:tcPr>
            <w:tcW w:w="6663" w:type="dxa"/>
            <w:shd w:val="clear" w:color="auto" w:fill="auto"/>
          </w:tcPr>
          <w:p w14:paraId="46866491" w14:textId="5699D38C" w:rsidR="0097348C" w:rsidRDefault="001B7704" w:rsidP="00A9238C">
            <w:pPr>
              <w:pStyle w:val="Listenabsatz"/>
              <w:numPr>
                <w:ilvl w:val="0"/>
                <w:numId w:val="319"/>
              </w:numPr>
              <w:ind w:left="293" w:hanging="218"/>
              <w:rPr>
                <w:rFonts w:cs="Arial"/>
              </w:rPr>
            </w:pPr>
            <w:r w:rsidRPr="0097348C">
              <w:rPr>
                <w:rFonts w:cs="Arial"/>
              </w:rPr>
              <w:t>Hausarbeit (60</w:t>
            </w:r>
            <w:r w:rsidR="0097348C">
              <w:rPr>
                <w:rFonts w:cs="Arial"/>
              </w:rPr>
              <w:t xml:space="preserve"> </w:t>
            </w:r>
            <w:r w:rsidRPr="0097348C">
              <w:rPr>
                <w:rFonts w:cs="Arial"/>
              </w:rPr>
              <w:t>%)</w:t>
            </w:r>
          </w:p>
          <w:p w14:paraId="5A33B08D" w14:textId="0425281B" w:rsidR="001B7704" w:rsidRPr="0097348C" w:rsidRDefault="001B7704" w:rsidP="00A9238C">
            <w:pPr>
              <w:pStyle w:val="Listenabsatz"/>
              <w:numPr>
                <w:ilvl w:val="0"/>
                <w:numId w:val="319"/>
              </w:numPr>
              <w:ind w:left="293" w:hanging="218"/>
              <w:rPr>
                <w:rFonts w:cs="Arial"/>
              </w:rPr>
            </w:pPr>
            <w:r w:rsidRPr="0097348C">
              <w:rPr>
                <w:rFonts w:cs="Arial"/>
              </w:rPr>
              <w:t>Präsentation (40</w:t>
            </w:r>
            <w:r w:rsidR="00AE3656">
              <w:rPr>
                <w:rFonts w:cs="Arial"/>
              </w:rPr>
              <w:t xml:space="preserve"> </w:t>
            </w:r>
            <w:r w:rsidRPr="0097348C">
              <w:rPr>
                <w:rFonts w:cs="Arial"/>
              </w:rPr>
              <w:t>%)</w:t>
            </w:r>
          </w:p>
        </w:tc>
      </w:tr>
      <w:tr w:rsidR="001B7704" w:rsidRPr="00113229" w14:paraId="06E3BFB0" w14:textId="77777777" w:rsidTr="00E309F8">
        <w:trPr>
          <w:trHeight w:val="340"/>
        </w:trPr>
        <w:tc>
          <w:tcPr>
            <w:tcW w:w="567" w:type="dxa"/>
            <w:tcBorders>
              <w:bottom w:val="single" w:sz="4" w:space="0" w:color="auto"/>
            </w:tcBorders>
            <w:shd w:val="clear" w:color="auto" w:fill="auto"/>
          </w:tcPr>
          <w:p w14:paraId="4EBB44A3" w14:textId="77777777" w:rsidR="001B7704" w:rsidRPr="00113229" w:rsidRDefault="001B7704" w:rsidP="00A9238C">
            <w:pPr>
              <w:numPr>
                <w:ilvl w:val="0"/>
                <w:numId w:val="313"/>
              </w:numPr>
              <w:jc w:val="center"/>
              <w:rPr>
                <w:rFonts w:cs="Arial"/>
                <w:i/>
                <w:szCs w:val="22"/>
              </w:rPr>
            </w:pPr>
          </w:p>
        </w:tc>
        <w:tc>
          <w:tcPr>
            <w:tcW w:w="2693" w:type="dxa"/>
            <w:tcBorders>
              <w:bottom w:val="single" w:sz="4" w:space="0" w:color="auto"/>
            </w:tcBorders>
            <w:shd w:val="clear" w:color="auto" w:fill="auto"/>
          </w:tcPr>
          <w:p w14:paraId="0145015A" w14:textId="77777777" w:rsidR="001B7704" w:rsidRPr="00113229" w:rsidRDefault="001B7704" w:rsidP="00243C31">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F518EE5" w14:textId="47045092" w:rsidR="001B7704" w:rsidRPr="00113229" w:rsidRDefault="001B7704" w:rsidP="00243C31">
            <w:pPr>
              <w:rPr>
                <w:rFonts w:cs="Arial"/>
                <w:szCs w:val="22"/>
              </w:rPr>
            </w:pPr>
            <w:r>
              <w:rPr>
                <w:rFonts w:cs="Arial"/>
                <w:szCs w:val="22"/>
              </w:rPr>
              <w:t xml:space="preserve">Jährlich im </w:t>
            </w:r>
            <w:r w:rsidR="00DD2B35">
              <w:rPr>
                <w:rFonts w:cs="Arial"/>
                <w:szCs w:val="22"/>
              </w:rPr>
              <w:t>SoSe</w:t>
            </w:r>
          </w:p>
        </w:tc>
      </w:tr>
      <w:tr w:rsidR="001B7704" w:rsidRPr="00113229" w14:paraId="1A578C8E" w14:textId="77777777" w:rsidTr="00E309F8">
        <w:trPr>
          <w:trHeight w:val="340"/>
        </w:trPr>
        <w:tc>
          <w:tcPr>
            <w:tcW w:w="567" w:type="dxa"/>
            <w:shd w:val="clear" w:color="auto" w:fill="auto"/>
          </w:tcPr>
          <w:p w14:paraId="6A3D6F5E" w14:textId="77777777" w:rsidR="001B7704" w:rsidRPr="00113229" w:rsidRDefault="001B7704" w:rsidP="00A9238C">
            <w:pPr>
              <w:numPr>
                <w:ilvl w:val="0"/>
                <w:numId w:val="313"/>
              </w:numPr>
              <w:jc w:val="center"/>
              <w:rPr>
                <w:rFonts w:cs="Arial"/>
                <w:i/>
                <w:szCs w:val="22"/>
              </w:rPr>
            </w:pPr>
          </w:p>
        </w:tc>
        <w:tc>
          <w:tcPr>
            <w:tcW w:w="2693" w:type="dxa"/>
            <w:shd w:val="clear" w:color="auto" w:fill="auto"/>
          </w:tcPr>
          <w:p w14:paraId="51E65E56" w14:textId="77777777" w:rsidR="001B7704" w:rsidRPr="00113229" w:rsidRDefault="001B7704" w:rsidP="00243C31">
            <w:pPr>
              <w:rPr>
                <w:rFonts w:cs="Arial"/>
                <w:b/>
                <w:szCs w:val="22"/>
              </w:rPr>
            </w:pPr>
            <w:r w:rsidRPr="00113229">
              <w:rPr>
                <w:rFonts w:cs="Arial"/>
                <w:b/>
                <w:szCs w:val="22"/>
              </w:rPr>
              <w:t>Arbeitsaufwand</w:t>
            </w:r>
          </w:p>
        </w:tc>
        <w:tc>
          <w:tcPr>
            <w:tcW w:w="6663" w:type="dxa"/>
            <w:shd w:val="clear" w:color="auto" w:fill="auto"/>
          </w:tcPr>
          <w:p w14:paraId="0DBDE662" w14:textId="77777777" w:rsidR="001B7704" w:rsidRDefault="001B7704" w:rsidP="00243C31">
            <w:pPr>
              <w:rPr>
                <w:rFonts w:cs="Arial"/>
                <w:szCs w:val="22"/>
              </w:rPr>
            </w:pPr>
            <w:r>
              <w:rPr>
                <w:rFonts w:cs="Arial"/>
                <w:szCs w:val="22"/>
              </w:rPr>
              <w:t>Präsenzzeit: 30 h</w:t>
            </w:r>
          </w:p>
          <w:p w14:paraId="493BE89C" w14:textId="77777777" w:rsidR="001B7704" w:rsidRPr="00113229" w:rsidRDefault="001B7704" w:rsidP="00243C31">
            <w:pPr>
              <w:rPr>
                <w:rFonts w:cs="Arial"/>
                <w:szCs w:val="22"/>
              </w:rPr>
            </w:pPr>
            <w:r>
              <w:rPr>
                <w:rFonts w:cs="Arial"/>
                <w:szCs w:val="22"/>
              </w:rPr>
              <w:t>Eigenstudium: 120 h</w:t>
            </w:r>
          </w:p>
        </w:tc>
      </w:tr>
      <w:tr w:rsidR="001B7704" w:rsidRPr="00113229" w14:paraId="29594C18" w14:textId="77777777" w:rsidTr="00E309F8">
        <w:trPr>
          <w:trHeight w:val="340"/>
        </w:trPr>
        <w:tc>
          <w:tcPr>
            <w:tcW w:w="567" w:type="dxa"/>
            <w:tcBorders>
              <w:bottom w:val="single" w:sz="4" w:space="0" w:color="auto"/>
            </w:tcBorders>
            <w:shd w:val="clear" w:color="auto" w:fill="auto"/>
          </w:tcPr>
          <w:p w14:paraId="2BB7DBEF" w14:textId="77777777" w:rsidR="001B7704" w:rsidRPr="00113229" w:rsidRDefault="001B7704" w:rsidP="00A9238C">
            <w:pPr>
              <w:numPr>
                <w:ilvl w:val="0"/>
                <w:numId w:val="313"/>
              </w:numPr>
              <w:jc w:val="center"/>
              <w:rPr>
                <w:rFonts w:cs="Arial"/>
                <w:i/>
                <w:szCs w:val="22"/>
              </w:rPr>
            </w:pPr>
          </w:p>
        </w:tc>
        <w:tc>
          <w:tcPr>
            <w:tcW w:w="2693" w:type="dxa"/>
            <w:tcBorders>
              <w:bottom w:val="single" w:sz="4" w:space="0" w:color="auto"/>
            </w:tcBorders>
            <w:shd w:val="clear" w:color="auto" w:fill="auto"/>
          </w:tcPr>
          <w:p w14:paraId="477D2A14" w14:textId="77777777" w:rsidR="001B7704" w:rsidRPr="00113229" w:rsidRDefault="001B7704" w:rsidP="00243C31">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27C41B55" w14:textId="77777777" w:rsidR="001B7704" w:rsidRPr="00113229" w:rsidRDefault="001B7704" w:rsidP="00243C31">
            <w:pPr>
              <w:rPr>
                <w:rFonts w:cs="Arial"/>
                <w:szCs w:val="22"/>
              </w:rPr>
            </w:pPr>
            <w:r>
              <w:rPr>
                <w:rFonts w:cs="Arial"/>
                <w:szCs w:val="22"/>
              </w:rPr>
              <w:t>1 Semester</w:t>
            </w:r>
          </w:p>
        </w:tc>
      </w:tr>
      <w:tr w:rsidR="001B7704" w:rsidRPr="00113229" w14:paraId="525DA9DE" w14:textId="77777777" w:rsidTr="00E309F8">
        <w:trPr>
          <w:trHeight w:val="340"/>
        </w:trPr>
        <w:tc>
          <w:tcPr>
            <w:tcW w:w="567" w:type="dxa"/>
            <w:tcBorders>
              <w:bottom w:val="single" w:sz="4" w:space="0" w:color="auto"/>
            </w:tcBorders>
            <w:shd w:val="clear" w:color="auto" w:fill="auto"/>
          </w:tcPr>
          <w:p w14:paraId="61C901BE" w14:textId="77777777" w:rsidR="001B7704" w:rsidRPr="00113229" w:rsidRDefault="001B7704" w:rsidP="00A9238C">
            <w:pPr>
              <w:numPr>
                <w:ilvl w:val="0"/>
                <w:numId w:val="313"/>
              </w:numPr>
              <w:jc w:val="center"/>
              <w:rPr>
                <w:rFonts w:cs="Arial"/>
                <w:i/>
                <w:szCs w:val="22"/>
              </w:rPr>
            </w:pPr>
          </w:p>
        </w:tc>
        <w:tc>
          <w:tcPr>
            <w:tcW w:w="2693" w:type="dxa"/>
            <w:tcBorders>
              <w:bottom w:val="single" w:sz="4" w:space="0" w:color="auto"/>
            </w:tcBorders>
            <w:shd w:val="clear" w:color="auto" w:fill="auto"/>
          </w:tcPr>
          <w:p w14:paraId="6CCF340A" w14:textId="77777777" w:rsidR="00A91625" w:rsidRDefault="001B7704" w:rsidP="00243C31">
            <w:pPr>
              <w:rPr>
                <w:rFonts w:cs="Arial"/>
                <w:b/>
                <w:szCs w:val="22"/>
              </w:rPr>
            </w:pPr>
            <w:r w:rsidRPr="00113229">
              <w:rPr>
                <w:rFonts w:cs="Arial"/>
                <w:b/>
                <w:szCs w:val="22"/>
              </w:rPr>
              <w:t>Unterrichts</w:t>
            </w:r>
            <w:r>
              <w:rPr>
                <w:rFonts w:cs="Arial"/>
                <w:b/>
                <w:szCs w:val="22"/>
              </w:rPr>
              <w:t>- und</w:t>
            </w:r>
          </w:p>
          <w:p w14:paraId="7754CBBC" w14:textId="2A9337C4" w:rsidR="001B7704" w:rsidRPr="00113229" w:rsidRDefault="001B7704" w:rsidP="00243C31">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0B18D2DA" w14:textId="77777777" w:rsidR="001B7704" w:rsidRPr="00113229" w:rsidRDefault="001B7704" w:rsidP="00243C31">
            <w:pPr>
              <w:rPr>
                <w:rFonts w:cs="Arial"/>
                <w:szCs w:val="22"/>
              </w:rPr>
            </w:pPr>
            <w:r>
              <w:rPr>
                <w:rFonts w:cs="Arial"/>
                <w:szCs w:val="22"/>
              </w:rPr>
              <w:t>Deutsch</w:t>
            </w:r>
          </w:p>
        </w:tc>
      </w:tr>
      <w:tr w:rsidR="001B7704" w:rsidRPr="00113229" w14:paraId="03388CE6" w14:textId="77777777" w:rsidTr="00E309F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4A9E16" w14:textId="77777777" w:rsidR="001B7704" w:rsidRPr="00113229" w:rsidRDefault="001B7704" w:rsidP="00A9238C">
            <w:pPr>
              <w:numPr>
                <w:ilvl w:val="0"/>
                <w:numId w:val="31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C099B4" w14:textId="77777777" w:rsidR="00A91625" w:rsidRDefault="001B7704" w:rsidP="00243C31">
            <w:pPr>
              <w:rPr>
                <w:rFonts w:cs="Arial"/>
                <w:b/>
                <w:szCs w:val="22"/>
              </w:rPr>
            </w:pPr>
            <w:r>
              <w:rPr>
                <w:rFonts w:cs="Arial"/>
                <w:b/>
                <w:szCs w:val="22"/>
              </w:rPr>
              <w:t>(</w:t>
            </w:r>
            <w:r w:rsidRPr="00113229">
              <w:rPr>
                <w:rFonts w:cs="Arial"/>
                <w:b/>
                <w:szCs w:val="22"/>
              </w:rPr>
              <w:t>Vorbereitende</w:t>
            </w:r>
            <w:r>
              <w:rPr>
                <w:rFonts w:cs="Arial"/>
                <w:b/>
                <w:szCs w:val="22"/>
              </w:rPr>
              <w:t>)</w:t>
            </w:r>
          </w:p>
          <w:p w14:paraId="3F9F962C" w14:textId="6456ECA0" w:rsidR="001B7704" w:rsidRPr="00113229" w:rsidRDefault="001B7704" w:rsidP="00243C31">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850EA47" w14:textId="77777777" w:rsidR="001B7704" w:rsidRPr="00113229" w:rsidRDefault="001B7704" w:rsidP="00243C31">
            <w:pPr>
              <w:rPr>
                <w:rFonts w:cs="Arial"/>
                <w:szCs w:val="22"/>
              </w:rPr>
            </w:pPr>
            <w:r>
              <w:rPr>
                <w:rFonts w:cs="Arial"/>
                <w:szCs w:val="22"/>
              </w:rPr>
              <w:t>Wird zu Veranstaltungsbeginn bekannt gegeben.</w:t>
            </w:r>
          </w:p>
        </w:tc>
      </w:tr>
    </w:tbl>
    <w:p w14:paraId="4B143C69" w14:textId="28B235D5" w:rsidR="0030595B" w:rsidRDefault="00F0576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30595B" w:rsidRPr="00805AAC" w14:paraId="113BC451" w14:textId="77777777" w:rsidTr="004F51FF">
        <w:trPr>
          <w:trHeight w:val="567"/>
          <w:jc w:val="center"/>
        </w:trPr>
        <w:tc>
          <w:tcPr>
            <w:tcW w:w="567" w:type="dxa"/>
            <w:tcBorders>
              <w:top w:val="double" w:sz="4" w:space="0" w:color="auto"/>
            </w:tcBorders>
            <w:shd w:val="clear" w:color="auto" w:fill="E0E0E0"/>
          </w:tcPr>
          <w:p w14:paraId="625E59F7" w14:textId="77777777" w:rsidR="0030595B" w:rsidRPr="00805AAC" w:rsidRDefault="0030595B" w:rsidP="00A9238C">
            <w:pPr>
              <w:numPr>
                <w:ilvl w:val="0"/>
                <w:numId w:val="283"/>
              </w:numPr>
              <w:contextualSpacing/>
              <w:rPr>
                <w:i/>
              </w:rPr>
            </w:pPr>
            <w:r w:rsidRPr="00805AAC">
              <w:lastRenderedPageBreak/>
              <w:br w:type="page"/>
            </w:r>
          </w:p>
        </w:tc>
        <w:tc>
          <w:tcPr>
            <w:tcW w:w="2693" w:type="dxa"/>
            <w:tcBorders>
              <w:top w:val="double" w:sz="4" w:space="0" w:color="auto"/>
            </w:tcBorders>
            <w:shd w:val="clear" w:color="auto" w:fill="E0E0E0"/>
          </w:tcPr>
          <w:p w14:paraId="58AE400E" w14:textId="77777777" w:rsidR="0030595B" w:rsidRPr="00805AAC" w:rsidRDefault="0030595B" w:rsidP="004F51FF">
            <w:pPr>
              <w:rPr>
                <w:b/>
              </w:rPr>
            </w:pPr>
            <w:r w:rsidRPr="00805AAC">
              <w:rPr>
                <w:b/>
              </w:rPr>
              <w:t>Modulbezeichnung</w:t>
            </w:r>
          </w:p>
          <w:p w14:paraId="2FDC456F" w14:textId="758D040C" w:rsidR="0030595B" w:rsidRPr="00805AAC" w:rsidRDefault="0030595B" w:rsidP="004C1437">
            <w:r w:rsidRPr="00805AAC">
              <w:t>RUW-</w:t>
            </w:r>
            <w:r w:rsidR="00DF1575">
              <w:t>2444</w:t>
            </w:r>
          </w:p>
        </w:tc>
        <w:tc>
          <w:tcPr>
            <w:tcW w:w="5529" w:type="dxa"/>
            <w:tcBorders>
              <w:top w:val="double" w:sz="4" w:space="0" w:color="auto"/>
            </w:tcBorders>
            <w:shd w:val="clear" w:color="auto" w:fill="E0E0E0"/>
          </w:tcPr>
          <w:p w14:paraId="30607FD4" w14:textId="5E93E9CE" w:rsidR="0030595B" w:rsidRPr="00805AAC" w:rsidRDefault="0030595B" w:rsidP="005D1915">
            <w:bookmarkStart w:id="5072" w:name="_Toc5265894"/>
            <w:r>
              <w:rPr>
                <w:rStyle w:val="berschriftModulZchn"/>
              </w:rPr>
              <w:t>E-Business-</w:t>
            </w:r>
            <w:r w:rsidRPr="00E57F66">
              <w:rPr>
                <w:rStyle w:val="berschriftModulZchn"/>
              </w:rPr>
              <w:t>Management</w:t>
            </w:r>
            <w:bookmarkEnd w:id="5072"/>
            <w:r w:rsidRPr="00E57F66">
              <w:rPr>
                <w:rStyle w:val="berschriftModulZchn"/>
              </w:rPr>
              <w:t xml:space="preserve"> </w:t>
            </w:r>
            <w:r w:rsidRPr="00805AAC">
              <w:br/>
            </w:r>
          </w:p>
        </w:tc>
        <w:tc>
          <w:tcPr>
            <w:tcW w:w="1134" w:type="dxa"/>
            <w:tcBorders>
              <w:top w:val="double" w:sz="4" w:space="0" w:color="auto"/>
            </w:tcBorders>
            <w:shd w:val="clear" w:color="auto" w:fill="E0E0E0"/>
          </w:tcPr>
          <w:p w14:paraId="0114ACF4" w14:textId="77777777" w:rsidR="0030595B" w:rsidRPr="00805AAC" w:rsidRDefault="0030595B" w:rsidP="004F51FF">
            <w:pPr>
              <w:rPr>
                <w:b/>
              </w:rPr>
            </w:pPr>
            <w:r w:rsidRPr="00805AAC">
              <w:rPr>
                <w:b/>
              </w:rPr>
              <w:t>5 ECTS</w:t>
            </w:r>
          </w:p>
        </w:tc>
      </w:tr>
      <w:tr w:rsidR="0030595B" w:rsidRPr="00805AAC" w14:paraId="6FAC3DB8" w14:textId="77777777" w:rsidTr="004F51FF">
        <w:trPr>
          <w:trHeight w:val="567"/>
          <w:jc w:val="center"/>
        </w:trPr>
        <w:tc>
          <w:tcPr>
            <w:tcW w:w="567" w:type="dxa"/>
            <w:shd w:val="clear" w:color="auto" w:fill="E0E0E0"/>
          </w:tcPr>
          <w:p w14:paraId="3CE70954" w14:textId="77777777" w:rsidR="0030595B" w:rsidRPr="00805AAC" w:rsidRDefault="0030595B" w:rsidP="00A9238C">
            <w:pPr>
              <w:numPr>
                <w:ilvl w:val="0"/>
                <w:numId w:val="283"/>
              </w:numPr>
              <w:contextualSpacing/>
            </w:pPr>
          </w:p>
        </w:tc>
        <w:tc>
          <w:tcPr>
            <w:tcW w:w="2693" w:type="dxa"/>
            <w:shd w:val="clear" w:color="auto" w:fill="E0E0E0"/>
          </w:tcPr>
          <w:p w14:paraId="065DBFD0" w14:textId="77777777" w:rsidR="0030595B" w:rsidRPr="00805AAC" w:rsidRDefault="0030595B" w:rsidP="004F51FF">
            <w:r w:rsidRPr="00805AAC">
              <w:t>Lehrveranstaltungen</w:t>
            </w:r>
          </w:p>
          <w:p w14:paraId="559433BA" w14:textId="77777777" w:rsidR="0030595B" w:rsidRPr="00805AAC" w:rsidRDefault="0030595B" w:rsidP="004F51FF"/>
        </w:tc>
        <w:tc>
          <w:tcPr>
            <w:tcW w:w="5529" w:type="dxa"/>
            <w:shd w:val="clear" w:color="auto" w:fill="E0E0E0"/>
          </w:tcPr>
          <w:p w14:paraId="31914402" w14:textId="77777777" w:rsidR="0030595B" w:rsidRDefault="0030595B" w:rsidP="004F51FF">
            <w:pPr>
              <w:autoSpaceDE w:val="0"/>
              <w:rPr>
                <w:rFonts w:ascii="ZWAdobeF" w:hAnsi="ZWAdobeF" w:cs="ZWAdobeF"/>
                <w:b/>
                <w:sz w:val="2"/>
                <w:szCs w:val="2"/>
                <w:lang w:val="en-US"/>
              </w:rPr>
            </w:pPr>
            <w:r w:rsidRPr="00805AAC">
              <w:rPr>
                <w:lang w:val="en-US"/>
              </w:rPr>
              <w:t xml:space="preserve">V &amp; Ü: E-commerce (4 SWS) </w:t>
            </w:r>
            <w:r w:rsidRPr="00805AAC">
              <w:rPr>
                <w:rFonts w:ascii="ZWAdobeF" w:hAnsi="ZWAdobeF" w:cs="ZWAdobeF"/>
                <w:b/>
                <w:sz w:val="2"/>
                <w:szCs w:val="2"/>
                <w:lang w:val="en-US"/>
              </w:rPr>
              <w:t>U</w:t>
            </w:r>
          </w:p>
          <w:p w14:paraId="2CEAC79C" w14:textId="77777777" w:rsidR="0030595B" w:rsidRPr="00805AAC" w:rsidRDefault="0030595B" w:rsidP="004F51FF">
            <w:pPr>
              <w:autoSpaceDE w:val="0"/>
              <w:rPr>
                <w:u w:val="single"/>
                <w:lang w:val="en-US"/>
              </w:rPr>
            </w:pPr>
            <w:r w:rsidRPr="00805AAC">
              <w:rPr>
                <w:b/>
                <w:u w:val="single"/>
                <w:lang w:val="en-US"/>
              </w:rPr>
              <w:t>oder</w:t>
            </w:r>
          </w:p>
          <w:p w14:paraId="45F87F11" w14:textId="77777777" w:rsidR="0030595B" w:rsidRPr="00805AAC" w:rsidRDefault="0030595B" w:rsidP="004F51FF">
            <w:pPr>
              <w:rPr>
                <w:lang w:val="en-US"/>
              </w:rPr>
            </w:pPr>
            <w:r w:rsidRPr="00805AAC">
              <w:rPr>
                <w:lang w:val="en-US"/>
              </w:rPr>
              <w:t xml:space="preserve">V &amp; Ü: Service Management und Service Engineering (4 SWS) </w:t>
            </w:r>
          </w:p>
          <w:p w14:paraId="692F8F62" w14:textId="77777777" w:rsidR="0030595B" w:rsidRPr="00805AAC" w:rsidRDefault="0030595B" w:rsidP="004F51FF">
            <w:pPr>
              <w:rPr>
                <w:b/>
              </w:rPr>
            </w:pPr>
            <w:r w:rsidRPr="00805AAC">
              <w:rPr>
                <w:b/>
              </w:rPr>
              <w:t>Siehe separate Modulbeschreibungen</w:t>
            </w:r>
          </w:p>
        </w:tc>
        <w:tc>
          <w:tcPr>
            <w:tcW w:w="1134" w:type="dxa"/>
            <w:shd w:val="clear" w:color="auto" w:fill="E0E0E0"/>
          </w:tcPr>
          <w:p w14:paraId="609C8521" w14:textId="77777777" w:rsidR="0030595B" w:rsidRPr="00805AAC" w:rsidRDefault="0030595B" w:rsidP="004F51FF">
            <w:r w:rsidRPr="00805AAC">
              <w:t>5 ECTS</w:t>
            </w:r>
          </w:p>
        </w:tc>
      </w:tr>
      <w:tr w:rsidR="0030595B" w:rsidRPr="00805AAC" w14:paraId="3B9F6167" w14:textId="77777777" w:rsidTr="004F51FF">
        <w:trPr>
          <w:trHeight w:val="347"/>
          <w:jc w:val="center"/>
        </w:trPr>
        <w:tc>
          <w:tcPr>
            <w:tcW w:w="567" w:type="dxa"/>
            <w:tcBorders>
              <w:bottom w:val="double" w:sz="4" w:space="0" w:color="auto"/>
            </w:tcBorders>
            <w:shd w:val="clear" w:color="auto" w:fill="E0E0E0"/>
          </w:tcPr>
          <w:p w14:paraId="3DC8A9EA" w14:textId="77777777" w:rsidR="0030595B" w:rsidRPr="00805AAC" w:rsidRDefault="0030595B" w:rsidP="00A9238C">
            <w:pPr>
              <w:numPr>
                <w:ilvl w:val="0"/>
                <w:numId w:val="283"/>
              </w:numPr>
              <w:contextualSpacing/>
            </w:pPr>
          </w:p>
        </w:tc>
        <w:tc>
          <w:tcPr>
            <w:tcW w:w="2693" w:type="dxa"/>
            <w:tcBorders>
              <w:bottom w:val="double" w:sz="4" w:space="0" w:color="auto"/>
            </w:tcBorders>
            <w:shd w:val="clear" w:color="auto" w:fill="E0E0E0"/>
          </w:tcPr>
          <w:p w14:paraId="562B4967" w14:textId="77777777" w:rsidR="0030595B" w:rsidRPr="00805AAC" w:rsidRDefault="0030595B" w:rsidP="004F51FF">
            <w:r w:rsidRPr="00805AAC">
              <w:rPr>
                <w:rFonts w:cs="Arial"/>
              </w:rPr>
              <w:t>Lehrende</w:t>
            </w:r>
          </w:p>
        </w:tc>
        <w:tc>
          <w:tcPr>
            <w:tcW w:w="5529" w:type="dxa"/>
            <w:tcBorders>
              <w:bottom w:val="double" w:sz="4" w:space="0" w:color="auto"/>
            </w:tcBorders>
            <w:shd w:val="clear" w:color="auto" w:fill="E0E0E0"/>
          </w:tcPr>
          <w:p w14:paraId="55ABD4A0" w14:textId="77777777" w:rsidR="0030595B" w:rsidRPr="00805AAC" w:rsidRDefault="0030595B" w:rsidP="004F51FF">
            <w:r w:rsidRPr="00805AAC">
              <w:t>Prof. Dr. Bodendorf und Mitarbeitende</w:t>
            </w:r>
          </w:p>
        </w:tc>
        <w:tc>
          <w:tcPr>
            <w:tcW w:w="1134" w:type="dxa"/>
            <w:tcBorders>
              <w:bottom w:val="double" w:sz="4" w:space="0" w:color="auto"/>
            </w:tcBorders>
            <w:shd w:val="clear" w:color="auto" w:fill="E0E0E0"/>
          </w:tcPr>
          <w:p w14:paraId="3C08E0A8" w14:textId="77777777" w:rsidR="0030595B" w:rsidRPr="00805AAC" w:rsidRDefault="0030595B" w:rsidP="004F51FF"/>
        </w:tc>
      </w:tr>
    </w:tbl>
    <w:p w14:paraId="6C68741F" w14:textId="77777777" w:rsidR="0030595B" w:rsidRPr="00805AAC" w:rsidRDefault="0030595B" w:rsidP="0030595B"/>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0595B" w:rsidRPr="00805AAC" w14:paraId="44C0EECC" w14:textId="77777777" w:rsidTr="004F51FF">
        <w:trPr>
          <w:jc w:val="center"/>
        </w:trPr>
        <w:tc>
          <w:tcPr>
            <w:tcW w:w="567" w:type="dxa"/>
          </w:tcPr>
          <w:p w14:paraId="7E3BC2F1" w14:textId="72EDF41F" w:rsidR="0030595B" w:rsidRPr="00805AAC" w:rsidRDefault="00A9238C" w:rsidP="004F51FF">
            <w:pPr>
              <w:ind w:left="170"/>
              <w:contextualSpacing/>
            </w:pPr>
            <w:r>
              <w:t>4</w:t>
            </w:r>
          </w:p>
        </w:tc>
        <w:tc>
          <w:tcPr>
            <w:tcW w:w="2693" w:type="dxa"/>
          </w:tcPr>
          <w:p w14:paraId="55B29727" w14:textId="77777777" w:rsidR="0030595B" w:rsidRPr="00805AAC" w:rsidRDefault="0030595B" w:rsidP="004F51FF">
            <w:pPr>
              <w:rPr>
                <w:b/>
              </w:rPr>
            </w:pPr>
            <w:r w:rsidRPr="00805AAC">
              <w:rPr>
                <w:b/>
              </w:rPr>
              <w:t xml:space="preserve">Verwendbarkeit des </w:t>
            </w:r>
          </w:p>
          <w:p w14:paraId="3F5D99E5" w14:textId="77777777" w:rsidR="0030595B" w:rsidRPr="00805AAC" w:rsidRDefault="0030595B" w:rsidP="004F51FF">
            <w:pPr>
              <w:rPr>
                <w:b/>
              </w:rPr>
            </w:pPr>
            <w:r w:rsidRPr="00805AAC">
              <w:rPr>
                <w:b/>
              </w:rPr>
              <w:t>Moduls</w:t>
            </w:r>
          </w:p>
        </w:tc>
        <w:tc>
          <w:tcPr>
            <w:tcW w:w="6663" w:type="dxa"/>
          </w:tcPr>
          <w:p w14:paraId="0DEC9F0D" w14:textId="39817DF6" w:rsidR="00B508A7" w:rsidRDefault="00B508A7" w:rsidP="00B508A7">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499E6095" w14:textId="77777777" w:rsidR="00B508A7" w:rsidRPr="00090102" w:rsidRDefault="00B508A7" w:rsidP="00A9238C">
            <w:pPr>
              <w:numPr>
                <w:ilvl w:val="0"/>
                <w:numId w:val="228"/>
              </w:numPr>
              <w:ind w:left="209" w:hanging="209"/>
              <w:contextualSpacing/>
              <w:rPr>
                <w:rFonts w:cs="Arial"/>
              </w:rPr>
            </w:pPr>
            <w:r w:rsidRPr="00090102">
              <w:rPr>
                <w:rFonts w:cs="Arial"/>
              </w:rPr>
              <w:t>Modul im Kernbereich für Studierende der Wirtschaftswissen</w:t>
            </w:r>
            <w:r w:rsidRPr="00090102">
              <w:rPr>
                <w:rFonts w:cs="Arial"/>
              </w:rPr>
              <w:softHyphen/>
              <w:t>schaften mit Schwerpunkt Wirtschaftsinformatik</w:t>
            </w:r>
          </w:p>
          <w:p w14:paraId="5BEC0A12" w14:textId="77777777" w:rsidR="00B508A7" w:rsidRPr="00090102" w:rsidRDefault="00B508A7" w:rsidP="00A9238C">
            <w:pPr>
              <w:numPr>
                <w:ilvl w:val="0"/>
                <w:numId w:val="228"/>
              </w:numPr>
              <w:ind w:left="209" w:hanging="209"/>
              <w:contextualSpacing/>
              <w:rPr>
                <w:rFonts w:cs="Arial"/>
              </w:rPr>
            </w:pPr>
            <w:r w:rsidRPr="00090102">
              <w:rPr>
                <w:rFonts w:cs="Arial"/>
              </w:rPr>
              <w:t>Modul im Kernbereich für Studierende der Wirtschaftsinformatik</w:t>
            </w:r>
          </w:p>
          <w:p w14:paraId="094B3B7F" w14:textId="418CAC83" w:rsidR="00B508A7" w:rsidRDefault="00B508A7" w:rsidP="00167EBB">
            <w:pPr>
              <w:contextualSpacing/>
              <w:rPr>
                <w:rFonts w:cs="Arial"/>
              </w:rPr>
            </w:pPr>
            <w:r>
              <w:rPr>
                <w:rFonts w:cs="Arial"/>
              </w:rPr>
              <w:t>Im Zweitfach Wirtschaftsinformatik</w:t>
            </w:r>
            <w:r w:rsidR="005D1915">
              <w:rPr>
                <w:rFonts w:cs="Arial"/>
              </w:rPr>
              <w:t>:</w:t>
            </w:r>
          </w:p>
          <w:p w14:paraId="31166F84" w14:textId="77777777" w:rsidR="0030595B" w:rsidRPr="00805AAC" w:rsidRDefault="0030595B" w:rsidP="00A9238C">
            <w:pPr>
              <w:numPr>
                <w:ilvl w:val="0"/>
                <w:numId w:val="228"/>
              </w:numPr>
              <w:ind w:left="209" w:hanging="209"/>
              <w:contextualSpacing/>
            </w:pPr>
            <w:r w:rsidRPr="00805AAC">
              <w:rPr>
                <w:rFonts w:cs="Arial"/>
              </w:rPr>
              <w:t>Pflichtbereich für Studierende der Wirtschaftswissenschaften mit Schwerpunkt Wipäd, Studienrichtung II / Zweitfach Wirtschaftsinformatik</w:t>
            </w:r>
          </w:p>
        </w:tc>
      </w:tr>
      <w:tr w:rsidR="0030595B" w:rsidRPr="00805AAC" w14:paraId="248AD3B7" w14:textId="77777777" w:rsidTr="004F51FF">
        <w:trPr>
          <w:jc w:val="center"/>
        </w:trPr>
        <w:tc>
          <w:tcPr>
            <w:tcW w:w="567" w:type="dxa"/>
          </w:tcPr>
          <w:p w14:paraId="3895EBC4" w14:textId="6DE2B87D" w:rsidR="0030595B" w:rsidRPr="00805AAC" w:rsidRDefault="00A9238C" w:rsidP="004F51FF">
            <w:pPr>
              <w:ind w:left="170"/>
              <w:contextualSpacing/>
            </w:pPr>
            <w:r>
              <w:t>5</w:t>
            </w:r>
          </w:p>
        </w:tc>
        <w:tc>
          <w:tcPr>
            <w:tcW w:w="2693" w:type="dxa"/>
          </w:tcPr>
          <w:p w14:paraId="6A828801" w14:textId="77777777" w:rsidR="0030595B" w:rsidRDefault="0030595B" w:rsidP="004F51FF">
            <w:pPr>
              <w:rPr>
                <w:b/>
              </w:rPr>
            </w:pPr>
            <w:r>
              <w:rPr>
                <w:b/>
              </w:rPr>
              <w:t xml:space="preserve">Studien- und </w:t>
            </w:r>
          </w:p>
          <w:p w14:paraId="2CA88B58" w14:textId="77777777" w:rsidR="0030595B" w:rsidRPr="00805AAC" w:rsidRDefault="0030595B" w:rsidP="004F51FF">
            <w:pPr>
              <w:rPr>
                <w:b/>
              </w:rPr>
            </w:pPr>
            <w:r>
              <w:rPr>
                <w:b/>
              </w:rPr>
              <w:t>Prüfungsleistungen</w:t>
            </w:r>
          </w:p>
        </w:tc>
        <w:tc>
          <w:tcPr>
            <w:tcW w:w="6663" w:type="dxa"/>
          </w:tcPr>
          <w:p w14:paraId="6F1B230A" w14:textId="6C4CB587" w:rsidR="00F27311" w:rsidRDefault="00F27311" w:rsidP="00E0411A">
            <w:pPr>
              <w:contextualSpacing/>
              <w:rPr>
                <w:rFonts w:cs="Arial"/>
              </w:rPr>
            </w:pPr>
            <w:r>
              <w:rPr>
                <w:rFonts w:cs="Arial"/>
              </w:rPr>
              <w:t>Je nach Wahl der Lehrveranstaltung:</w:t>
            </w:r>
          </w:p>
          <w:p w14:paraId="1F8D6F59" w14:textId="21F06A03" w:rsidR="00D54473" w:rsidRPr="000659A0" w:rsidRDefault="0030595B" w:rsidP="00A9238C">
            <w:pPr>
              <w:numPr>
                <w:ilvl w:val="0"/>
                <w:numId w:val="228"/>
              </w:numPr>
              <w:ind w:left="209" w:hanging="209"/>
              <w:contextualSpacing/>
              <w:rPr>
                <w:rFonts w:cs="Arial"/>
              </w:rPr>
            </w:pPr>
            <w:r>
              <w:rPr>
                <w:rFonts w:cs="Arial"/>
              </w:rPr>
              <w:t>Klausur (60 Min.)</w:t>
            </w:r>
            <w:r w:rsidR="00D54473">
              <w:rPr>
                <w:rFonts w:cs="Arial"/>
              </w:rPr>
              <w:t xml:space="preserve"> und Hausarbeit</w:t>
            </w:r>
            <w:r w:rsidR="000659A0">
              <w:rPr>
                <w:rFonts w:cs="Arial"/>
              </w:rPr>
              <w:t xml:space="preserve"> o</w:t>
            </w:r>
            <w:r w:rsidR="00D54473" w:rsidRPr="000659A0">
              <w:rPr>
                <w:rFonts w:cs="Arial"/>
              </w:rPr>
              <w:t>der</w:t>
            </w:r>
          </w:p>
          <w:p w14:paraId="04C8C06D" w14:textId="4EBE73DA" w:rsidR="0030595B" w:rsidRPr="00481B75" w:rsidRDefault="0030595B" w:rsidP="00A9238C">
            <w:pPr>
              <w:numPr>
                <w:ilvl w:val="0"/>
                <w:numId w:val="228"/>
              </w:numPr>
              <w:ind w:left="209" w:hanging="209"/>
              <w:contextualSpacing/>
              <w:rPr>
                <w:rFonts w:cs="Arial"/>
              </w:rPr>
            </w:pPr>
            <w:r w:rsidRPr="00481B75">
              <w:rPr>
                <w:rFonts w:cs="Arial"/>
              </w:rPr>
              <w:t>Klausur (60 Min.)</w:t>
            </w:r>
          </w:p>
        </w:tc>
      </w:tr>
      <w:tr w:rsidR="0030595B" w:rsidRPr="00805AAC" w14:paraId="326B9633" w14:textId="77777777" w:rsidTr="004F51FF">
        <w:trPr>
          <w:jc w:val="center"/>
        </w:trPr>
        <w:tc>
          <w:tcPr>
            <w:tcW w:w="567" w:type="dxa"/>
          </w:tcPr>
          <w:p w14:paraId="7CE8DD35" w14:textId="5C01602E" w:rsidR="0030595B" w:rsidRPr="00805AAC" w:rsidRDefault="00A9238C" w:rsidP="004F51FF">
            <w:pPr>
              <w:ind w:left="170"/>
              <w:contextualSpacing/>
            </w:pPr>
            <w:r>
              <w:t>6</w:t>
            </w:r>
          </w:p>
        </w:tc>
        <w:tc>
          <w:tcPr>
            <w:tcW w:w="2693" w:type="dxa"/>
          </w:tcPr>
          <w:p w14:paraId="0C7B3045" w14:textId="77777777" w:rsidR="0030595B" w:rsidRDefault="0030595B" w:rsidP="004F51FF">
            <w:pPr>
              <w:rPr>
                <w:b/>
              </w:rPr>
            </w:pPr>
            <w:r>
              <w:rPr>
                <w:b/>
              </w:rPr>
              <w:t>Berechnung Modulnote</w:t>
            </w:r>
          </w:p>
        </w:tc>
        <w:tc>
          <w:tcPr>
            <w:tcW w:w="6663" w:type="dxa"/>
          </w:tcPr>
          <w:p w14:paraId="4CC37287" w14:textId="02E9E14D" w:rsidR="00F27311" w:rsidRDefault="00F27311" w:rsidP="00E0411A">
            <w:pPr>
              <w:contextualSpacing/>
              <w:rPr>
                <w:rFonts w:cs="Arial"/>
              </w:rPr>
            </w:pPr>
            <w:r>
              <w:rPr>
                <w:rFonts w:cs="Arial"/>
              </w:rPr>
              <w:t>Je nach Wahl der Lehrveranstaltung:</w:t>
            </w:r>
          </w:p>
          <w:p w14:paraId="4D83AAAE" w14:textId="31B57CE2" w:rsidR="00D54473" w:rsidRPr="000659A0" w:rsidRDefault="0030595B" w:rsidP="00A9238C">
            <w:pPr>
              <w:numPr>
                <w:ilvl w:val="0"/>
                <w:numId w:val="228"/>
              </w:numPr>
              <w:ind w:left="209" w:hanging="209"/>
              <w:contextualSpacing/>
              <w:rPr>
                <w:rFonts w:cs="Arial"/>
              </w:rPr>
            </w:pPr>
            <w:r>
              <w:rPr>
                <w:rFonts w:cs="Arial"/>
              </w:rPr>
              <w:t>Klausur (60 Min.)</w:t>
            </w:r>
            <w:r w:rsidR="00481B75">
              <w:rPr>
                <w:rFonts w:cs="Arial"/>
              </w:rPr>
              <w:t xml:space="preserve"> </w:t>
            </w:r>
            <w:r w:rsidR="00D54473">
              <w:rPr>
                <w:rFonts w:cs="Arial"/>
              </w:rPr>
              <w:t xml:space="preserve">und Hausarbeit </w:t>
            </w:r>
            <w:r w:rsidR="00481B75">
              <w:rPr>
                <w:rFonts w:cs="Arial"/>
              </w:rPr>
              <w:t>(50 %)</w:t>
            </w:r>
            <w:r w:rsidR="000659A0">
              <w:rPr>
                <w:rFonts w:cs="Arial"/>
              </w:rPr>
              <w:t xml:space="preserve"> o</w:t>
            </w:r>
            <w:r w:rsidR="00D54473" w:rsidRPr="000659A0">
              <w:rPr>
                <w:rFonts w:cs="Arial"/>
              </w:rPr>
              <w:t>der</w:t>
            </w:r>
          </w:p>
          <w:p w14:paraId="6DA3727A" w14:textId="053FEE3D" w:rsidR="0030595B" w:rsidRPr="00481B75" w:rsidRDefault="0030595B" w:rsidP="00A9238C">
            <w:pPr>
              <w:numPr>
                <w:ilvl w:val="0"/>
                <w:numId w:val="228"/>
              </w:numPr>
              <w:ind w:left="209" w:hanging="209"/>
              <w:contextualSpacing/>
              <w:rPr>
                <w:rFonts w:cs="Arial"/>
              </w:rPr>
            </w:pPr>
            <w:r w:rsidRPr="00481B75">
              <w:rPr>
                <w:rFonts w:cs="Arial"/>
              </w:rPr>
              <w:t>Klausur (60 Min.)</w:t>
            </w:r>
            <w:r w:rsidR="00481B75">
              <w:rPr>
                <w:rFonts w:cs="Arial"/>
              </w:rPr>
              <w:t xml:space="preserve"> (50 %)</w:t>
            </w:r>
          </w:p>
        </w:tc>
      </w:tr>
    </w:tbl>
    <w:p w14:paraId="0B442D18" w14:textId="77777777" w:rsidR="00CA1D04" w:rsidRDefault="0030595B">
      <w:r w:rsidRPr="00805AAC">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CA1D04" w:rsidRPr="00BF7282" w14:paraId="1D2A80F1" w14:textId="77777777" w:rsidTr="00634132">
        <w:trPr>
          <w:trHeight w:val="567"/>
          <w:jc w:val="center"/>
        </w:trPr>
        <w:tc>
          <w:tcPr>
            <w:tcW w:w="567" w:type="dxa"/>
            <w:shd w:val="clear" w:color="auto" w:fill="E0E0E0"/>
          </w:tcPr>
          <w:p w14:paraId="5182A498" w14:textId="77777777" w:rsidR="00CA1D04" w:rsidRDefault="00CA1D04" w:rsidP="00A9238C">
            <w:pPr>
              <w:numPr>
                <w:ilvl w:val="0"/>
                <w:numId w:val="73"/>
              </w:numPr>
              <w:rPr>
                <w:rFonts w:cs="Arial"/>
                <w:i/>
                <w:lang w:val="en-US"/>
              </w:rPr>
            </w:pPr>
            <w:r w:rsidRPr="00BF7282">
              <w:rPr>
                <w:rFonts w:cs="Arial"/>
                <w:szCs w:val="22"/>
                <w:lang w:val="en-US"/>
              </w:rPr>
              <w:lastRenderedPageBreak/>
              <w:br w:type="page"/>
            </w:r>
          </w:p>
        </w:tc>
        <w:tc>
          <w:tcPr>
            <w:tcW w:w="2693" w:type="dxa"/>
            <w:shd w:val="clear" w:color="auto" w:fill="E0E0E0"/>
          </w:tcPr>
          <w:p w14:paraId="1BF141DF" w14:textId="6B6E8C34" w:rsidR="00CA1D04" w:rsidRPr="00634132" w:rsidRDefault="001772B3" w:rsidP="00634132">
            <w:pPr>
              <w:rPr>
                <w:rFonts w:cs="Arial"/>
                <w:b/>
                <w:szCs w:val="22"/>
              </w:rPr>
            </w:pPr>
            <w:r w:rsidRPr="00B22B7A">
              <w:rPr>
                <w:rFonts w:cs="Arial"/>
                <w:b/>
                <w:szCs w:val="22"/>
              </w:rPr>
              <w:t>Module name</w:t>
            </w:r>
          </w:p>
          <w:p w14:paraId="1178DC02" w14:textId="00D1D01D" w:rsidR="00CA1D04" w:rsidRPr="00BF7282" w:rsidRDefault="00CA1D04" w:rsidP="00634132">
            <w:pPr>
              <w:rPr>
                <w:rFonts w:cs="Arial"/>
              </w:rPr>
            </w:pPr>
            <w:r>
              <w:rPr>
                <w:rFonts w:cs="Arial"/>
              </w:rPr>
              <w:t>RUW-</w:t>
            </w:r>
            <w:r w:rsidR="00DE632D">
              <w:rPr>
                <w:rFonts w:cs="Arial"/>
              </w:rPr>
              <w:t>6721</w:t>
            </w:r>
          </w:p>
        </w:tc>
        <w:tc>
          <w:tcPr>
            <w:tcW w:w="5540" w:type="dxa"/>
            <w:shd w:val="clear" w:color="auto" w:fill="E0E0E0"/>
          </w:tcPr>
          <w:p w14:paraId="7B69850A" w14:textId="0C661BE1" w:rsidR="00CA1D04" w:rsidRPr="00EC2A92" w:rsidRDefault="00CA1D04" w:rsidP="00A66EB9">
            <w:pPr>
              <w:pStyle w:val="berschriftModul"/>
              <w:rPr>
                <w:lang w:val="en-US" w:eastAsia="en-US"/>
              </w:rPr>
            </w:pPr>
            <w:bookmarkStart w:id="5073" w:name="_Toc5265895"/>
            <w:r w:rsidRPr="00EC2A92">
              <w:rPr>
                <w:lang w:val="en-US"/>
              </w:rPr>
              <w:t>Economy, organization and social inequality (valued from 01.04.2019)</w:t>
            </w:r>
            <w:bookmarkEnd w:id="5073"/>
          </w:p>
        </w:tc>
        <w:tc>
          <w:tcPr>
            <w:tcW w:w="1123" w:type="dxa"/>
            <w:shd w:val="clear" w:color="auto" w:fill="E0E0E0"/>
          </w:tcPr>
          <w:p w14:paraId="1A21C90C" w14:textId="77777777" w:rsidR="00CA1D04" w:rsidRPr="00BF7282" w:rsidRDefault="00CA1D04" w:rsidP="00634132">
            <w:pPr>
              <w:rPr>
                <w:rFonts w:cs="Arial"/>
                <w:b/>
              </w:rPr>
            </w:pPr>
            <w:r w:rsidRPr="00BF7282">
              <w:rPr>
                <w:rFonts w:cs="Arial"/>
                <w:b/>
                <w:szCs w:val="22"/>
              </w:rPr>
              <w:t>5 ECTS</w:t>
            </w:r>
          </w:p>
        </w:tc>
      </w:tr>
      <w:tr w:rsidR="00CA1D04" w:rsidRPr="00BF7282" w14:paraId="26890D42" w14:textId="77777777" w:rsidTr="00634132">
        <w:trPr>
          <w:trHeight w:val="613"/>
          <w:jc w:val="center"/>
        </w:trPr>
        <w:tc>
          <w:tcPr>
            <w:tcW w:w="567" w:type="dxa"/>
            <w:shd w:val="clear" w:color="auto" w:fill="E0E0E0"/>
          </w:tcPr>
          <w:p w14:paraId="02A15E25" w14:textId="77777777" w:rsidR="00CA1D04" w:rsidRDefault="00CA1D04" w:rsidP="00A9238C">
            <w:pPr>
              <w:numPr>
                <w:ilvl w:val="0"/>
                <w:numId w:val="73"/>
              </w:numPr>
              <w:rPr>
                <w:rFonts w:cs="Arial"/>
                <w:i/>
              </w:rPr>
            </w:pPr>
          </w:p>
        </w:tc>
        <w:tc>
          <w:tcPr>
            <w:tcW w:w="2693" w:type="dxa"/>
            <w:shd w:val="clear" w:color="auto" w:fill="E0E0E0"/>
          </w:tcPr>
          <w:p w14:paraId="78AAB93C" w14:textId="22F695C2" w:rsidR="00CA1D04" w:rsidRPr="00BF7282" w:rsidRDefault="001772B3" w:rsidP="00634132">
            <w:pPr>
              <w:rPr>
                <w:rFonts w:cs="Arial"/>
              </w:rPr>
            </w:pPr>
            <w:r w:rsidRPr="00B22B7A">
              <w:rPr>
                <w:rFonts w:cs="Arial"/>
                <w:szCs w:val="22"/>
              </w:rPr>
              <w:t xml:space="preserve">Courses/lectures </w:t>
            </w:r>
          </w:p>
        </w:tc>
        <w:tc>
          <w:tcPr>
            <w:tcW w:w="5540" w:type="dxa"/>
            <w:shd w:val="clear" w:color="auto" w:fill="E0E0E0"/>
          </w:tcPr>
          <w:p w14:paraId="48913337" w14:textId="77777777" w:rsidR="00CA1D04" w:rsidRPr="007F217C" w:rsidRDefault="00CA1D04" w:rsidP="00634132">
            <w:pPr>
              <w:rPr>
                <w:rFonts w:cs="Arial"/>
                <w:lang w:val="en-US" w:eastAsia="en-US"/>
              </w:rPr>
            </w:pPr>
            <w:r w:rsidRPr="007F217C">
              <w:rPr>
                <w:rFonts w:cs="Arial"/>
                <w:szCs w:val="22"/>
                <w:lang w:val="en-US"/>
              </w:rPr>
              <w:t>S: Economy, organization and social inequality</w:t>
            </w:r>
          </w:p>
          <w:p w14:paraId="05669C6D" w14:textId="77777777" w:rsidR="00CA1D04" w:rsidRPr="00292835" w:rsidRDefault="00CA1D04" w:rsidP="00634132">
            <w:pPr>
              <w:rPr>
                <w:rFonts w:cs="Arial"/>
              </w:rPr>
            </w:pPr>
            <w:r w:rsidRPr="007F217C">
              <w:rPr>
                <w:rFonts w:cs="Arial"/>
                <w:szCs w:val="22"/>
                <w:lang w:val="en-US"/>
              </w:rPr>
              <w:t xml:space="preserve"> </w:t>
            </w:r>
            <w:r w:rsidRPr="00EA2F7E">
              <w:rPr>
                <w:rFonts w:cs="Arial"/>
                <w:szCs w:val="22"/>
              </w:rPr>
              <w:t>(2 SWS)</w:t>
            </w:r>
          </w:p>
        </w:tc>
        <w:tc>
          <w:tcPr>
            <w:tcW w:w="1123" w:type="dxa"/>
            <w:shd w:val="clear" w:color="auto" w:fill="E0E0E0"/>
          </w:tcPr>
          <w:p w14:paraId="4C8BB419" w14:textId="77777777" w:rsidR="00CA1D04" w:rsidRPr="00BF7282" w:rsidRDefault="00CA1D04" w:rsidP="00634132">
            <w:pPr>
              <w:rPr>
                <w:rFonts w:cs="Arial"/>
              </w:rPr>
            </w:pPr>
            <w:r w:rsidRPr="00BF7282">
              <w:rPr>
                <w:rFonts w:cs="Arial"/>
                <w:szCs w:val="22"/>
              </w:rPr>
              <w:t>5 ECTS</w:t>
            </w:r>
          </w:p>
        </w:tc>
      </w:tr>
      <w:tr w:rsidR="00CA1D04" w:rsidRPr="00BF7282" w14:paraId="0DB1AEEF" w14:textId="77777777" w:rsidTr="00634132">
        <w:trPr>
          <w:trHeight w:val="386"/>
          <w:jc w:val="center"/>
        </w:trPr>
        <w:tc>
          <w:tcPr>
            <w:tcW w:w="567" w:type="dxa"/>
            <w:shd w:val="clear" w:color="auto" w:fill="E0E0E0"/>
          </w:tcPr>
          <w:p w14:paraId="72CE5F36" w14:textId="77777777" w:rsidR="00CA1D04" w:rsidRDefault="00CA1D04" w:rsidP="00A9238C">
            <w:pPr>
              <w:numPr>
                <w:ilvl w:val="0"/>
                <w:numId w:val="73"/>
              </w:numPr>
              <w:rPr>
                <w:rFonts w:cs="Arial"/>
                <w:i/>
              </w:rPr>
            </w:pPr>
          </w:p>
        </w:tc>
        <w:tc>
          <w:tcPr>
            <w:tcW w:w="2693" w:type="dxa"/>
            <w:shd w:val="clear" w:color="auto" w:fill="E0E0E0"/>
          </w:tcPr>
          <w:p w14:paraId="72278A55" w14:textId="68DBEAFF" w:rsidR="00CA1D04" w:rsidRPr="00BF7282" w:rsidRDefault="001772B3" w:rsidP="00634132">
            <w:pPr>
              <w:rPr>
                <w:rFonts w:cs="Arial"/>
              </w:rPr>
            </w:pPr>
            <w:r w:rsidRPr="00A73403">
              <w:rPr>
                <w:rFonts w:cs="Arial"/>
                <w:szCs w:val="22"/>
              </w:rPr>
              <w:t>Lecturers</w:t>
            </w:r>
          </w:p>
        </w:tc>
        <w:tc>
          <w:tcPr>
            <w:tcW w:w="5540" w:type="dxa"/>
            <w:shd w:val="clear" w:color="auto" w:fill="E0E0E0"/>
          </w:tcPr>
          <w:p w14:paraId="71F2D87C" w14:textId="77777777" w:rsidR="00CA1D04" w:rsidRPr="00292835" w:rsidRDefault="00CA1D04" w:rsidP="00634132">
            <w:pPr>
              <w:rPr>
                <w:rFonts w:cs="Arial"/>
              </w:rPr>
            </w:pPr>
            <w:r>
              <w:t>Dr. Ochsenfeld</w:t>
            </w:r>
          </w:p>
        </w:tc>
        <w:tc>
          <w:tcPr>
            <w:tcW w:w="1123" w:type="dxa"/>
            <w:shd w:val="clear" w:color="auto" w:fill="E0E0E0"/>
          </w:tcPr>
          <w:p w14:paraId="0C6805C3" w14:textId="77777777" w:rsidR="00CA1D04" w:rsidRPr="00BF7282" w:rsidRDefault="00CA1D04" w:rsidP="00634132">
            <w:pPr>
              <w:rPr>
                <w:rFonts w:cs="Arial"/>
              </w:rPr>
            </w:pPr>
          </w:p>
        </w:tc>
      </w:tr>
    </w:tbl>
    <w:p w14:paraId="7490B6ED" w14:textId="77777777" w:rsidR="00CA1D04" w:rsidRPr="00BF7282" w:rsidRDefault="00CA1D04" w:rsidP="00CA1D0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A1D04" w:rsidRPr="00BF7282" w14:paraId="7194D0B7" w14:textId="77777777" w:rsidTr="00634132">
        <w:trPr>
          <w:trHeight w:val="340"/>
          <w:jc w:val="center"/>
        </w:trPr>
        <w:tc>
          <w:tcPr>
            <w:tcW w:w="567" w:type="dxa"/>
            <w:tcBorders>
              <w:bottom w:val="single" w:sz="4" w:space="0" w:color="auto"/>
            </w:tcBorders>
          </w:tcPr>
          <w:p w14:paraId="6EC69376" w14:textId="77777777" w:rsidR="00CA1D04" w:rsidRDefault="00CA1D04" w:rsidP="00A9238C">
            <w:pPr>
              <w:numPr>
                <w:ilvl w:val="0"/>
                <w:numId w:val="73"/>
              </w:numPr>
              <w:rPr>
                <w:rFonts w:cs="Arial"/>
                <w:i/>
              </w:rPr>
            </w:pPr>
          </w:p>
        </w:tc>
        <w:tc>
          <w:tcPr>
            <w:tcW w:w="2693" w:type="dxa"/>
            <w:tcBorders>
              <w:bottom w:val="single" w:sz="4" w:space="0" w:color="auto"/>
            </w:tcBorders>
          </w:tcPr>
          <w:p w14:paraId="53140F53" w14:textId="57D32954" w:rsidR="00CA1D04" w:rsidRPr="00BF7282" w:rsidRDefault="001772B3" w:rsidP="00634132">
            <w:pPr>
              <w:rPr>
                <w:rFonts w:cs="Arial"/>
                <w:b/>
              </w:rPr>
            </w:pPr>
            <w:r>
              <w:rPr>
                <w:b/>
              </w:rPr>
              <w:t>Module coordinator</w:t>
            </w:r>
          </w:p>
        </w:tc>
        <w:tc>
          <w:tcPr>
            <w:tcW w:w="6663" w:type="dxa"/>
            <w:tcBorders>
              <w:bottom w:val="single" w:sz="4" w:space="0" w:color="auto"/>
            </w:tcBorders>
          </w:tcPr>
          <w:p w14:paraId="439CCDED" w14:textId="77777777" w:rsidR="00CA1D04" w:rsidRPr="00BF7282" w:rsidRDefault="00CA1D04" w:rsidP="00634132">
            <w:pPr>
              <w:rPr>
                <w:rFonts w:cs="Arial"/>
              </w:rPr>
            </w:pPr>
            <w:r w:rsidRPr="00BF7282">
              <w:rPr>
                <w:rFonts w:cs="Arial"/>
                <w:szCs w:val="22"/>
              </w:rPr>
              <w:t xml:space="preserve">Prof. </w:t>
            </w:r>
            <w:r>
              <w:rPr>
                <w:rFonts w:cs="Arial"/>
                <w:szCs w:val="22"/>
              </w:rPr>
              <w:t xml:space="preserve">Dr. </w:t>
            </w:r>
            <w:r w:rsidRPr="00BF7282">
              <w:rPr>
                <w:rFonts w:cs="Arial"/>
                <w:szCs w:val="22"/>
              </w:rPr>
              <w:t>Abraham</w:t>
            </w:r>
          </w:p>
        </w:tc>
      </w:tr>
      <w:tr w:rsidR="00CA1D04" w:rsidRPr="00AB4780" w14:paraId="5B75CEC5" w14:textId="77777777" w:rsidTr="00634132">
        <w:trPr>
          <w:trHeight w:val="340"/>
          <w:jc w:val="center"/>
        </w:trPr>
        <w:tc>
          <w:tcPr>
            <w:tcW w:w="567" w:type="dxa"/>
            <w:tcBorders>
              <w:bottom w:val="single" w:sz="4" w:space="0" w:color="auto"/>
            </w:tcBorders>
            <w:shd w:val="clear" w:color="auto" w:fill="FFFFFF"/>
          </w:tcPr>
          <w:p w14:paraId="7517F197" w14:textId="77777777" w:rsidR="00CA1D04" w:rsidRDefault="00CA1D04" w:rsidP="00A9238C">
            <w:pPr>
              <w:numPr>
                <w:ilvl w:val="0"/>
                <w:numId w:val="73"/>
              </w:numPr>
              <w:rPr>
                <w:rFonts w:cs="Arial"/>
                <w:i/>
              </w:rPr>
            </w:pPr>
          </w:p>
        </w:tc>
        <w:tc>
          <w:tcPr>
            <w:tcW w:w="2693" w:type="dxa"/>
            <w:tcBorders>
              <w:bottom w:val="single" w:sz="4" w:space="0" w:color="auto"/>
            </w:tcBorders>
            <w:shd w:val="clear" w:color="auto" w:fill="FFFFFF"/>
          </w:tcPr>
          <w:p w14:paraId="329C2A76" w14:textId="5AE55C8C" w:rsidR="00CA1D04" w:rsidRPr="00BF7282" w:rsidRDefault="001772B3" w:rsidP="00634132">
            <w:pPr>
              <w:rPr>
                <w:rFonts w:cs="Arial"/>
                <w:b/>
              </w:rPr>
            </w:pPr>
            <w:r>
              <w:rPr>
                <w:b/>
              </w:rPr>
              <w:t>Contents</w:t>
            </w:r>
          </w:p>
        </w:tc>
        <w:tc>
          <w:tcPr>
            <w:tcW w:w="6663" w:type="dxa"/>
            <w:tcBorders>
              <w:bottom w:val="single" w:sz="4" w:space="0" w:color="auto"/>
            </w:tcBorders>
            <w:shd w:val="clear" w:color="auto" w:fill="FFFFFF"/>
          </w:tcPr>
          <w:p w14:paraId="2C15CD68" w14:textId="77777777" w:rsidR="00CA1D04" w:rsidRPr="00863C34" w:rsidRDefault="00CA1D04" w:rsidP="00634132">
            <w:pPr>
              <w:rPr>
                <w:lang w:val="en-US"/>
              </w:rPr>
            </w:pPr>
            <w:r w:rsidRPr="00863C34">
              <w:rPr>
                <w:rFonts w:cs="Arial"/>
                <w:szCs w:val="22"/>
                <w:lang w:val="en-US"/>
              </w:rPr>
              <w:t xml:space="preserve">In this lecture, students will get to know and discuss how economic, social, organizational and political processes shape inequality in modern societies. </w:t>
            </w:r>
            <w:r w:rsidRPr="00EC2A92">
              <w:rPr>
                <w:rFonts w:cs="Arial"/>
                <w:szCs w:val="22"/>
                <w:lang w:val="en-US"/>
              </w:rPr>
              <w:t xml:space="preserve">We will analyze how economic institutions, market forces and welfare states impact career opportunities and life chances of individuals. Students will be introduced to relevant theoretical concepts, research designs and empirical findings.      </w:t>
            </w:r>
          </w:p>
        </w:tc>
      </w:tr>
      <w:tr w:rsidR="001772B3" w:rsidRPr="00BF7282" w14:paraId="4FD033BF" w14:textId="77777777" w:rsidTr="00A66EB9">
        <w:trPr>
          <w:trHeight w:val="340"/>
          <w:jc w:val="center"/>
        </w:trPr>
        <w:tc>
          <w:tcPr>
            <w:tcW w:w="567" w:type="dxa"/>
            <w:shd w:val="clear" w:color="auto" w:fill="FFFFFF"/>
          </w:tcPr>
          <w:p w14:paraId="518A3A0D" w14:textId="77777777" w:rsidR="001772B3" w:rsidRPr="007F217C" w:rsidRDefault="001772B3" w:rsidP="00A9238C">
            <w:pPr>
              <w:numPr>
                <w:ilvl w:val="0"/>
                <w:numId w:val="73"/>
              </w:numPr>
              <w:rPr>
                <w:rFonts w:cs="Arial"/>
                <w:i/>
                <w:lang w:val="en-US"/>
              </w:rPr>
            </w:pPr>
            <w:r w:rsidRPr="007F217C">
              <w:rPr>
                <w:rFonts w:cs="Arial"/>
                <w:i/>
                <w:szCs w:val="22"/>
                <w:lang w:val="en-US"/>
              </w:rPr>
              <w:br/>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6BE8BF" w14:textId="21F611D8" w:rsidR="001772B3" w:rsidRPr="00BF7282" w:rsidRDefault="001772B3" w:rsidP="001772B3">
            <w:pPr>
              <w:rPr>
                <w:rFonts w:cs="Arial"/>
                <w:b/>
              </w:rPr>
            </w:pPr>
            <w:r>
              <w:rPr>
                <w:b/>
              </w:rPr>
              <w:t>Learning objectives and skills</w:t>
            </w:r>
          </w:p>
        </w:tc>
        <w:tc>
          <w:tcPr>
            <w:tcW w:w="6663" w:type="dxa"/>
            <w:shd w:val="clear" w:color="auto" w:fill="FFFFFF"/>
          </w:tcPr>
          <w:p w14:paraId="18CCF335" w14:textId="77777777" w:rsidR="001772B3" w:rsidRPr="00BF7282" w:rsidRDefault="001772B3" w:rsidP="001772B3">
            <w:r w:rsidRPr="00BF7282">
              <w:t>Die Studierenden</w:t>
            </w:r>
          </w:p>
          <w:p w14:paraId="099AE9A3" w14:textId="77777777" w:rsidR="001772B3" w:rsidRPr="00BF7282" w:rsidRDefault="001772B3" w:rsidP="00A9238C">
            <w:pPr>
              <w:pStyle w:val="Listenabsatz"/>
              <w:numPr>
                <w:ilvl w:val="0"/>
                <w:numId w:val="228"/>
              </w:numPr>
              <w:ind w:left="209" w:hanging="209"/>
            </w:pPr>
            <w:r w:rsidRPr="00BF7282">
              <w:t>erwerben grundlegende soziologische Fachkompetenz für den Bereich Gesellschaftsstruktur, Wirtschaft und Ungleichheit</w:t>
            </w:r>
          </w:p>
          <w:p w14:paraId="1701BA3B" w14:textId="77777777" w:rsidR="001772B3" w:rsidRPr="00BF7282" w:rsidRDefault="001772B3" w:rsidP="00A9238C">
            <w:pPr>
              <w:pStyle w:val="Listenabsatz"/>
              <w:numPr>
                <w:ilvl w:val="0"/>
                <w:numId w:val="228"/>
              </w:numPr>
              <w:ind w:left="209" w:hanging="209"/>
            </w:pPr>
            <w:r w:rsidRPr="00BF7282">
              <w:t>erlangen Kenntnisse über Aufbau und Struktur von modernen Gesellschaften.</w:t>
            </w:r>
          </w:p>
          <w:p w14:paraId="38521CC3" w14:textId="77777777" w:rsidR="001772B3" w:rsidRPr="00BF7282" w:rsidRDefault="001772B3" w:rsidP="00A9238C">
            <w:pPr>
              <w:pStyle w:val="Listenabsatz"/>
              <w:numPr>
                <w:ilvl w:val="0"/>
                <w:numId w:val="228"/>
              </w:numPr>
              <w:ind w:left="209" w:hanging="209"/>
            </w:pPr>
            <w:r w:rsidRPr="00BF7282">
              <w:t>analysieren aktuelle Probleme in diesen Bereichen unter Einsatz sozialwissenschaftlicher Theorien.</w:t>
            </w:r>
          </w:p>
          <w:p w14:paraId="41262893" w14:textId="77777777" w:rsidR="001772B3" w:rsidRDefault="001772B3" w:rsidP="00A9238C">
            <w:pPr>
              <w:pStyle w:val="Listenabsatz"/>
              <w:numPr>
                <w:ilvl w:val="0"/>
                <w:numId w:val="228"/>
              </w:numPr>
              <w:ind w:left="209" w:hanging="209"/>
            </w:pPr>
            <w:r w:rsidRPr="00BF7282">
              <w:t>trainieren und vertiefen die Fähigkeit, aktuelle wissenschaftliche Arbeiten zu rezipieren und zu kritisieren.</w:t>
            </w:r>
          </w:p>
          <w:p w14:paraId="6FEF7108" w14:textId="77777777" w:rsidR="001772B3" w:rsidRPr="00EA0747" w:rsidRDefault="001772B3" w:rsidP="00A9238C">
            <w:pPr>
              <w:pStyle w:val="Listenabsatz"/>
              <w:numPr>
                <w:ilvl w:val="0"/>
                <w:numId w:val="228"/>
              </w:numPr>
              <w:ind w:left="209" w:hanging="209"/>
            </w:pPr>
            <w:r w:rsidRPr="00BF7282">
              <w:t>erarbeiten und diskutieren praxisorientierte Anwendungen.</w:t>
            </w:r>
          </w:p>
        </w:tc>
      </w:tr>
      <w:tr w:rsidR="001772B3" w:rsidRPr="00BF7282" w14:paraId="4455AA4A" w14:textId="77777777" w:rsidTr="00A66EB9">
        <w:trPr>
          <w:trHeight w:val="340"/>
          <w:jc w:val="center"/>
        </w:trPr>
        <w:tc>
          <w:tcPr>
            <w:tcW w:w="567" w:type="dxa"/>
            <w:shd w:val="clear" w:color="auto" w:fill="FFFFFF"/>
          </w:tcPr>
          <w:p w14:paraId="015DF956"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AC57E78" w14:textId="338DE545" w:rsidR="001772B3" w:rsidRPr="00BF7282" w:rsidRDefault="001772B3" w:rsidP="001772B3">
            <w:pPr>
              <w:rPr>
                <w:rFonts w:cs="Arial"/>
                <w:b/>
              </w:rPr>
            </w:pPr>
            <w:r>
              <w:rPr>
                <w:b/>
              </w:rPr>
              <w:t>Recommended prerequisites</w:t>
            </w:r>
          </w:p>
        </w:tc>
        <w:tc>
          <w:tcPr>
            <w:tcW w:w="6663" w:type="dxa"/>
            <w:shd w:val="clear" w:color="auto" w:fill="FFFFFF"/>
          </w:tcPr>
          <w:p w14:paraId="0591C595" w14:textId="65A15D1C" w:rsidR="001772B3" w:rsidRPr="00BF7282" w:rsidRDefault="001772B3" w:rsidP="001772B3">
            <w:pPr>
              <w:rPr>
                <w:rFonts w:cs="Arial"/>
              </w:rPr>
            </w:pPr>
            <w:r>
              <w:rPr>
                <w:rFonts w:cs="Arial"/>
                <w:szCs w:val="22"/>
              </w:rPr>
              <w:t>None</w:t>
            </w:r>
          </w:p>
        </w:tc>
      </w:tr>
      <w:tr w:rsidR="001772B3" w:rsidRPr="00BF7282" w14:paraId="4F4BBE6C" w14:textId="77777777" w:rsidTr="00A66EB9">
        <w:trPr>
          <w:trHeight w:val="340"/>
          <w:jc w:val="center"/>
        </w:trPr>
        <w:tc>
          <w:tcPr>
            <w:tcW w:w="567" w:type="dxa"/>
            <w:shd w:val="clear" w:color="auto" w:fill="FFFFFF"/>
          </w:tcPr>
          <w:p w14:paraId="2572A576"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D3E7C" w14:textId="25F5583B" w:rsidR="001772B3" w:rsidRPr="00BF7282" w:rsidRDefault="001772B3" w:rsidP="001772B3">
            <w:pPr>
              <w:ind w:hanging="37"/>
              <w:rPr>
                <w:rFonts w:cs="Arial"/>
                <w:b/>
              </w:rPr>
            </w:pPr>
            <w:r>
              <w:rPr>
                <w:b/>
              </w:rPr>
              <w:t>Integration in curriculum</w:t>
            </w:r>
          </w:p>
        </w:tc>
        <w:tc>
          <w:tcPr>
            <w:tcW w:w="6663" w:type="dxa"/>
            <w:shd w:val="clear" w:color="auto" w:fill="FFFFFF"/>
          </w:tcPr>
          <w:p w14:paraId="5FC2CD52" w14:textId="50469D5C" w:rsidR="001772B3" w:rsidRPr="00BF7282" w:rsidRDefault="001772B3" w:rsidP="001772B3">
            <w:pPr>
              <w:rPr>
                <w:rFonts w:cs="Arial"/>
              </w:rPr>
            </w:pPr>
            <w:r w:rsidRPr="00BF7282">
              <w:rPr>
                <w:rFonts w:cs="Arial"/>
                <w:szCs w:val="22"/>
              </w:rPr>
              <w:t>Semester</w:t>
            </w:r>
            <w:r>
              <w:rPr>
                <w:rFonts w:cs="Arial"/>
                <w:szCs w:val="22"/>
              </w:rPr>
              <w:t xml:space="preserve"> 4</w:t>
            </w:r>
          </w:p>
        </w:tc>
      </w:tr>
      <w:tr w:rsidR="001772B3" w:rsidRPr="00BF7282" w14:paraId="069A39CF" w14:textId="77777777" w:rsidTr="00A66EB9">
        <w:trPr>
          <w:trHeight w:val="340"/>
          <w:jc w:val="center"/>
        </w:trPr>
        <w:tc>
          <w:tcPr>
            <w:tcW w:w="567" w:type="dxa"/>
            <w:tcBorders>
              <w:bottom w:val="single" w:sz="4" w:space="0" w:color="auto"/>
            </w:tcBorders>
            <w:shd w:val="clear" w:color="auto" w:fill="FFFFFF"/>
          </w:tcPr>
          <w:p w14:paraId="27D503D6" w14:textId="77777777" w:rsidR="001772B3" w:rsidRPr="007D73C2" w:rsidRDefault="001772B3" w:rsidP="00A9238C">
            <w:pPr>
              <w:numPr>
                <w:ilvl w:val="0"/>
                <w:numId w:val="73"/>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9295E31" w14:textId="55F9E72D" w:rsidR="001772B3" w:rsidRPr="00BF7282" w:rsidRDefault="001772B3" w:rsidP="001772B3">
            <w:pPr>
              <w:rPr>
                <w:rFonts w:cs="Arial"/>
                <w:b/>
              </w:rPr>
            </w:pPr>
            <w:r>
              <w:rPr>
                <w:b/>
              </w:rPr>
              <w:t>Module compatibility</w:t>
            </w:r>
          </w:p>
        </w:tc>
        <w:tc>
          <w:tcPr>
            <w:tcW w:w="6663" w:type="dxa"/>
            <w:tcBorders>
              <w:bottom w:val="single" w:sz="4" w:space="0" w:color="auto"/>
            </w:tcBorders>
            <w:shd w:val="clear" w:color="auto" w:fill="FFFFFF"/>
          </w:tcPr>
          <w:p w14:paraId="730F608E" w14:textId="0F2C1433" w:rsidR="001772B3" w:rsidRDefault="00961C0F" w:rsidP="00A9238C">
            <w:pPr>
              <w:pStyle w:val="Listenabsatz"/>
              <w:numPr>
                <w:ilvl w:val="0"/>
                <w:numId w:val="228"/>
              </w:numPr>
              <w:ind w:left="209" w:hanging="209"/>
              <w:rPr>
                <w:rFonts w:cs="Arial"/>
              </w:rPr>
            </w:pPr>
            <w:r>
              <w:rPr>
                <w:rFonts w:cs="Arial"/>
              </w:rPr>
              <w:t xml:space="preserve">Specialization module for students studying a Bachelor’s degree programme in Socioeconomics </w:t>
            </w:r>
          </w:p>
          <w:p w14:paraId="2FF810DD" w14:textId="741777D3" w:rsidR="001772B3" w:rsidRDefault="00961C0F" w:rsidP="00A9238C">
            <w:pPr>
              <w:pStyle w:val="Listenabsatz"/>
              <w:numPr>
                <w:ilvl w:val="0"/>
                <w:numId w:val="228"/>
              </w:numPr>
              <w:ind w:left="209" w:hanging="209"/>
              <w:rPr>
                <w:rFonts w:cs="Arial"/>
              </w:rPr>
            </w:pPr>
            <w:r>
              <w:rPr>
                <w:rFonts w:cs="Arial"/>
              </w:rPr>
              <w:t xml:space="preserve">Specialization module for students studying a Bachelor’s degree programme in </w:t>
            </w:r>
            <w:r w:rsidR="001772B3" w:rsidRPr="00B94D82">
              <w:rPr>
                <w:rFonts w:cs="Arial"/>
              </w:rPr>
              <w:t>International Business Studies</w:t>
            </w:r>
          </w:p>
          <w:p w14:paraId="5AABA9B4" w14:textId="2BAE2043" w:rsidR="00634132" w:rsidRPr="00634132" w:rsidRDefault="00961C0F" w:rsidP="00A9238C">
            <w:pPr>
              <w:pStyle w:val="Listenabsatz"/>
              <w:numPr>
                <w:ilvl w:val="0"/>
                <w:numId w:val="228"/>
              </w:numPr>
              <w:ind w:left="209" w:hanging="209"/>
              <w:rPr>
                <w:rFonts w:cs="Arial"/>
              </w:rPr>
            </w:pPr>
            <w:r>
              <w:rPr>
                <w:rFonts w:cs="Arial"/>
              </w:rPr>
              <w:t xml:space="preserve">Specialization module for students studying a Bachelor’s degree programme in </w:t>
            </w:r>
            <w:r w:rsidR="001772B3" w:rsidRPr="00B94D82">
              <w:rPr>
                <w:rFonts w:cs="Arial"/>
              </w:rPr>
              <w:t>Wirtschaftswissenschaften</w:t>
            </w:r>
          </w:p>
        </w:tc>
      </w:tr>
      <w:tr w:rsidR="001772B3" w:rsidRPr="00BF7282" w14:paraId="71ED3940" w14:textId="77777777" w:rsidTr="00A66EB9">
        <w:trPr>
          <w:trHeight w:val="340"/>
          <w:jc w:val="center"/>
        </w:trPr>
        <w:tc>
          <w:tcPr>
            <w:tcW w:w="567" w:type="dxa"/>
            <w:shd w:val="clear" w:color="auto" w:fill="FFFFFF"/>
          </w:tcPr>
          <w:p w14:paraId="65A85E63"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5020102" w14:textId="783C4385" w:rsidR="001772B3" w:rsidRPr="00BF7282" w:rsidRDefault="001772B3" w:rsidP="001772B3">
            <w:pPr>
              <w:rPr>
                <w:rFonts w:cs="Arial"/>
                <w:b/>
              </w:rPr>
            </w:pPr>
            <w:r>
              <w:rPr>
                <w:b/>
              </w:rPr>
              <w:t>Method of examination</w:t>
            </w:r>
          </w:p>
        </w:tc>
        <w:tc>
          <w:tcPr>
            <w:tcW w:w="6663" w:type="dxa"/>
            <w:tcBorders>
              <w:bottom w:val="single" w:sz="4" w:space="0" w:color="auto"/>
            </w:tcBorders>
            <w:shd w:val="clear" w:color="auto" w:fill="FFFFFF"/>
          </w:tcPr>
          <w:p w14:paraId="48ED9E9D" w14:textId="3AF74F56" w:rsidR="001772B3" w:rsidRPr="00BF7282" w:rsidRDefault="001772B3" w:rsidP="001772B3">
            <w:r w:rsidRPr="001772B3">
              <w:t>Written examination</w:t>
            </w:r>
            <w:r>
              <w:t xml:space="preserve"> (60 Min.)</w:t>
            </w:r>
          </w:p>
          <w:p w14:paraId="5EEAD4A9" w14:textId="77777777" w:rsidR="001772B3" w:rsidRPr="00BF7282" w:rsidRDefault="001772B3" w:rsidP="001772B3">
            <w:pPr>
              <w:ind w:left="13" w:firstLine="3"/>
              <w:rPr>
                <w:rFonts w:cs="Arial"/>
              </w:rPr>
            </w:pPr>
          </w:p>
        </w:tc>
      </w:tr>
      <w:tr w:rsidR="001772B3" w:rsidRPr="00BF7282" w14:paraId="2AC9130F" w14:textId="77777777" w:rsidTr="00A66EB9">
        <w:trPr>
          <w:trHeight w:val="340"/>
          <w:jc w:val="center"/>
        </w:trPr>
        <w:tc>
          <w:tcPr>
            <w:tcW w:w="567" w:type="dxa"/>
            <w:shd w:val="clear" w:color="auto" w:fill="FFFFFF"/>
          </w:tcPr>
          <w:p w14:paraId="34BA2EA2"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59BC35B" w14:textId="3CAB6032" w:rsidR="001772B3" w:rsidRPr="00BF7282" w:rsidRDefault="001772B3" w:rsidP="001772B3">
            <w:pPr>
              <w:rPr>
                <w:rFonts w:cs="Arial"/>
                <w:b/>
              </w:rPr>
            </w:pPr>
            <w:r>
              <w:rPr>
                <w:b/>
              </w:rPr>
              <w:t>Grading procedure</w:t>
            </w:r>
          </w:p>
        </w:tc>
        <w:tc>
          <w:tcPr>
            <w:tcW w:w="6663" w:type="dxa"/>
            <w:shd w:val="clear" w:color="auto" w:fill="FFFFFF"/>
          </w:tcPr>
          <w:p w14:paraId="23A27757" w14:textId="159642B9" w:rsidR="001772B3" w:rsidRPr="00BF2AC0" w:rsidRDefault="001772B3" w:rsidP="001772B3">
            <w:r>
              <w:t>Written examination (100 %)</w:t>
            </w:r>
          </w:p>
        </w:tc>
      </w:tr>
      <w:tr w:rsidR="001772B3" w:rsidRPr="00AB4780" w14:paraId="4189078D" w14:textId="77777777" w:rsidTr="00A66EB9">
        <w:trPr>
          <w:trHeight w:val="340"/>
          <w:jc w:val="center"/>
        </w:trPr>
        <w:tc>
          <w:tcPr>
            <w:tcW w:w="567" w:type="dxa"/>
            <w:tcBorders>
              <w:bottom w:val="single" w:sz="4" w:space="0" w:color="auto"/>
            </w:tcBorders>
            <w:shd w:val="clear" w:color="auto" w:fill="FFFFFF"/>
          </w:tcPr>
          <w:p w14:paraId="7EECE0BD"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076BF00" w14:textId="408A5D8B" w:rsidR="001772B3" w:rsidRPr="00BF7282" w:rsidRDefault="001772B3" w:rsidP="001772B3">
            <w:pPr>
              <w:rPr>
                <w:rFonts w:cs="Arial"/>
                <w:b/>
              </w:rPr>
            </w:pPr>
            <w:r>
              <w:rPr>
                <w:b/>
              </w:rPr>
              <w:t>Module frequency</w:t>
            </w:r>
          </w:p>
        </w:tc>
        <w:tc>
          <w:tcPr>
            <w:tcW w:w="6663" w:type="dxa"/>
            <w:tcBorders>
              <w:bottom w:val="single" w:sz="4" w:space="0" w:color="auto"/>
            </w:tcBorders>
            <w:shd w:val="clear" w:color="auto" w:fill="FFFFFF"/>
          </w:tcPr>
          <w:p w14:paraId="468A4515" w14:textId="17336907" w:rsidR="001772B3" w:rsidRPr="00EC2A92" w:rsidRDefault="001772B3" w:rsidP="00634132">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summer term</w:t>
            </w:r>
          </w:p>
        </w:tc>
      </w:tr>
      <w:tr w:rsidR="001772B3" w:rsidRPr="00AB4780" w14:paraId="6749D195" w14:textId="77777777" w:rsidTr="00A66EB9">
        <w:trPr>
          <w:trHeight w:val="340"/>
          <w:jc w:val="center"/>
        </w:trPr>
        <w:tc>
          <w:tcPr>
            <w:tcW w:w="567" w:type="dxa"/>
            <w:shd w:val="clear" w:color="auto" w:fill="FFFFFF"/>
          </w:tcPr>
          <w:p w14:paraId="40F38CA8" w14:textId="77777777" w:rsidR="001772B3" w:rsidRPr="00EC2A92" w:rsidRDefault="001772B3" w:rsidP="00A9238C">
            <w:pPr>
              <w:numPr>
                <w:ilvl w:val="0"/>
                <w:numId w:val="7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5D2705D0" w14:textId="7CF8BC47" w:rsidR="001772B3" w:rsidRPr="00BF7282" w:rsidRDefault="001772B3" w:rsidP="001772B3">
            <w:pPr>
              <w:rPr>
                <w:rFonts w:cs="Arial"/>
                <w:b/>
              </w:rPr>
            </w:pPr>
            <w:r>
              <w:rPr>
                <w:b/>
              </w:rPr>
              <w:t>Workload</w:t>
            </w:r>
          </w:p>
        </w:tc>
        <w:tc>
          <w:tcPr>
            <w:tcW w:w="6663" w:type="dxa"/>
            <w:shd w:val="clear" w:color="auto" w:fill="FFFFFF"/>
          </w:tcPr>
          <w:p w14:paraId="34293747" w14:textId="2FE27166" w:rsidR="001772B3" w:rsidRPr="003D32FC" w:rsidRDefault="001772B3" w:rsidP="001772B3">
            <w:pPr>
              <w:autoSpaceDE w:val="0"/>
              <w:autoSpaceDN w:val="0"/>
              <w:adjustRightInd w:val="0"/>
              <w:rPr>
                <w:rFonts w:eastAsiaTheme="minorHAnsi" w:cs="Arial"/>
                <w:lang w:val="en-US" w:eastAsia="en-US"/>
              </w:rPr>
            </w:pPr>
            <w:r w:rsidRPr="003D32FC">
              <w:rPr>
                <w:rFonts w:eastAsiaTheme="minorHAnsi" w:cs="Arial"/>
                <w:szCs w:val="22"/>
                <w:lang w:val="en-US" w:eastAsia="en-US"/>
              </w:rPr>
              <w:t xml:space="preserve">Lecture hours: </w:t>
            </w:r>
            <w:r>
              <w:rPr>
                <w:rFonts w:eastAsiaTheme="minorHAnsi" w:cs="Arial"/>
                <w:szCs w:val="22"/>
                <w:lang w:val="en-US" w:eastAsia="en-US"/>
              </w:rPr>
              <w:t>5</w:t>
            </w:r>
            <w:r w:rsidRPr="003D32FC">
              <w:rPr>
                <w:rFonts w:eastAsiaTheme="minorHAnsi" w:cs="Arial"/>
                <w:szCs w:val="22"/>
                <w:lang w:val="en-US" w:eastAsia="en-US"/>
              </w:rPr>
              <w:t>0 h</w:t>
            </w:r>
          </w:p>
          <w:p w14:paraId="335F3A3C" w14:textId="11CF8C71" w:rsidR="001772B3" w:rsidRPr="00EC2A92" w:rsidRDefault="001772B3" w:rsidP="001772B3">
            <w:pPr>
              <w:rPr>
                <w:rFonts w:cs="Arial"/>
                <w:lang w:val="en-US"/>
              </w:rPr>
            </w:pPr>
            <w:r w:rsidRPr="003D32FC">
              <w:rPr>
                <w:rFonts w:eastAsiaTheme="minorHAnsi" w:cs="Arial"/>
                <w:szCs w:val="22"/>
                <w:lang w:val="en-US" w:eastAsia="en-US"/>
              </w:rPr>
              <w:t xml:space="preserve">Self-study: </w:t>
            </w:r>
            <w:r>
              <w:rPr>
                <w:rFonts w:eastAsiaTheme="minorHAnsi" w:cs="Arial"/>
                <w:szCs w:val="22"/>
                <w:lang w:val="en-US" w:eastAsia="en-US"/>
              </w:rPr>
              <w:t>10</w:t>
            </w:r>
            <w:r w:rsidRPr="003D32FC">
              <w:rPr>
                <w:rFonts w:eastAsiaTheme="minorHAnsi" w:cs="Arial"/>
                <w:szCs w:val="22"/>
                <w:lang w:val="en-US" w:eastAsia="en-US"/>
              </w:rPr>
              <w:t>0 h</w:t>
            </w:r>
          </w:p>
        </w:tc>
      </w:tr>
      <w:tr w:rsidR="001772B3" w:rsidRPr="00BF7282" w14:paraId="2EDE9453" w14:textId="77777777" w:rsidTr="00A66EB9">
        <w:trPr>
          <w:trHeight w:val="340"/>
          <w:jc w:val="center"/>
        </w:trPr>
        <w:tc>
          <w:tcPr>
            <w:tcW w:w="567" w:type="dxa"/>
            <w:tcBorders>
              <w:bottom w:val="single" w:sz="4" w:space="0" w:color="auto"/>
            </w:tcBorders>
            <w:shd w:val="clear" w:color="auto" w:fill="FFFFFF"/>
          </w:tcPr>
          <w:p w14:paraId="15FA2D67" w14:textId="77777777" w:rsidR="001772B3" w:rsidRPr="00EC2A92" w:rsidRDefault="001772B3" w:rsidP="00A9238C">
            <w:pPr>
              <w:numPr>
                <w:ilvl w:val="0"/>
                <w:numId w:val="73"/>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9AC8DF4" w14:textId="624B7BFA" w:rsidR="001772B3" w:rsidRPr="00BF7282" w:rsidRDefault="001772B3" w:rsidP="001772B3">
            <w:pPr>
              <w:rPr>
                <w:rFonts w:cs="Arial"/>
                <w:b/>
              </w:rPr>
            </w:pPr>
            <w:r>
              <w:rPr>
                <w:b/>
              </w:rPr>
              <w:t>Module duration</w:t>
            </w:r>
          </w:p>
        </w:tc>
        <w:tc>
          <w:tcPr>
            <w:tcW w:w="6663" w:type="dxa"/>
            <w:tcBorders>
              <w:bottom w:val="single" w:sz="4" w:space="0" w:color="auto"/>
            </w:tcBorders>
            <w:shd w:val="clear" w:color="auto" w:fill="FFFFFF"/>
          </w:tcPr>
          <w:p w14:paraId="2BCE92B3" w14:textId="77777777" w:rsidR="001772B3" w:rsidRPr="00BF7282" w:rsidRDefault="001772B3" w:rsidP="001772B3">
            <w:pPr>
              <w:rPr>
                <w:rFonts w:cs="Arial"/>
              </w:rPr>
            </w:pPr>
            <w:r w:rsidRPr="00BF7282">
              <w:rPr>
                <w:rFonts w:cs="Arial"/>
                <w:szCs w:val="22"/>
              </w:rPr>
              <w:t>1 Semester</w:t>
            </w:r>
          </w:p>
        </w:tc>
      </w:tr>
      <w:tr w:rsidR="001772B3" w:rsidRPr="00BF7282" w14:paraId="1893CCD0" w14:textId="77777777" w:rsidTr="00A66EB9">
        <w:trPr>
          <w:trHeight w:val="340"/>
          <w:jc w:val="center"/>
        </w:trPr>
        <w:tc>
          <w:tcPr>
            <w:tcW w:w="567" w:type="dxa"/>
            <w:shd w:val="clear" w:color="auto" w:fill="FFFFFF"/>
          </w:tcPr>
          <w:p w14:paraId="2BED0FF1"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FF1D075" w14:textId="69A28557" w:rsidR="001772B3" w:rsidRPr="00BF7282" w:rsidRDefault="001772B3" w:rsidP="001772B3">
            <w:pPr>
              <w:rPr>
                <w:rFonts w:cs="Arial"/>
                <w:b/>
              </w:rPr>
            </w:pPr>
            <w:r>
              <w:rPr>
                <w:b/>
              </w:rPr>
              <w:t>Teaching and examination language</w:t>
            </w:r>
          </w:p>
        </w:tc>
        <w:tc>
          <w:tcPr>
            <w:tcW w:w="6663" w:type="dxa"/>
            <w:tcBorders>
              <w:bottom w:val="single" w:sz="4" w:space="0" w:color="auto"/>
            </w:tcBorders>
            <w:shd w:val="clear" w:color="auto" w:fill="FFFFFF"/>
          </w:tcPr>
          <w:p w14:paraId="2AD716D6" w14:textId="1AE2515F" w:rsidR="001772B3" w:rsidRPr="00BF7282" w:rsidRDefault="001772B3" w:rsidP="001772B3">
            <w:pPr>
              <w:rPr>
                <w:rFonts w:cs="Arial"/>
              </w:rPr>
            </w:pPr>
            <w:r>
              <w:rPr>
                <w:rFonts w:cs="Arial"/>
                <w:szCs w:val="22"/>
              </w:rPr>
              <w:t>English</w:t>
            </w:r>
          </w:p>
        </w:tc>
      </w:tr>
      <w:tr w:rsidR="001772B3" w:rsidRPr="00BF7282" w14:paraId="2AFCADC4" w14:textId="77777777" w:rsidTr="0063413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924FC75" w14:textId="77777777" w:rsidR="001772B3" w:rsidRDefault="001772B3" w:rsidP="00A9238C">
            <w:pPr>
              <w:numPr>
                <w:ilvl w:val="0"/>
                <w:numId w:val="7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6EE3E5B8" w14:textId="13618E2E" w:rsidR="001772B3" w:rsidRPr="00BF7282" w:rsidRDefault="001772B3" w:rsidP="001772B3">
            <w:pPr>
              <w:rPr>
                <w:rFonts w:cs="Arial"/>
                <w:b/>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37F0C685" w14:textId="77777777" w:rsidR="001772B3" w:rsidRPr="00BF7282" w:rsidRDefault="001772B3" w:rsidP="001772B3">
            <w:pPr>
              <w:rPr>
                <w:bCs/>
                <w:color w:val="000000"/>
                <w:sz w:val="29"/>
                <w:szCs w:val="29"/>
              </w:rPr>
            </w:pPr>
            <w:r w:rsidRPr="00164F65">
              <w:rPr>
                <w:rFonts w:cs="Arial"/>
                <w:szCs w:val="22"/>
                <w:lang w:val="en-US"/>
              </w:rPr>
              <w:t>Grusky, David (Hg.): Social S</w:t>
            </w:r>
            <w:r>
              <w:rPr>
                <w:rFonts w:cs="Arial"/>
                <w:szCs w:val="22"/>
                <w:lang w:val="en-US"/>
              </w:rPr>
              <w:t>tratification. Class, Race, and Gender in Sociological Perspective. 4. Aufl. Boulder 2014: Westview Press.</w:t>
            </w:r>
          </w:p>
        </w:tc>
      </w:tr>
    </w:tbl>
    <w:p w14:paraId="4D5ABDDA" w14:textId="40F1D5EF" w:rsidR="00CA1D04" w:rsidRPr="00A66EB9" w:rsidRDefault="00CA1D04">
      <w:pPr>
        <w:rPr>
          <w:rFonts w:cs="Arial"/>
          <w:i/>
          <w:szCs w:val="22"/>
        </w:rPr>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31F9D" w:rsidRPr="00113229" w14:paraId="43971CD3" w14:textId="77777777" w:rsidTr="00076C6B">
        <w:trPr>
          <w:trHeight w:val="567"/>
          <w:jc w:val="center"/>
        </w:trPr>
        <w:tc>
          <w:tcPr>
            <w:tcW w:w="567" w:type="dxa"/>
            <w:shd w:val="clear" w:color="auto" w:fill="E0E0E0"/>
          </w:tcPr>
          <w:p w14:paraId="2D3228F1" w14:textId="77777777" w:rsidR="00A730CD" w:rsidRDefault="00A730CD" w:rsidP="00A9238C">
            <w:pPr>
              <w:numPr>
                <w:ilvl w:val="0"/>
                <w:numId w:val="53"/>
              </w:numPr>
              <w:rPr>
                <w:rFonts w:cs="Arial"/>
                <w:i/>
              </w:rPr>
            </w:pPr>
          </w:p>
        </w:tc>
        <w:tc>
          <w:tcPr>
            <w:tcW w:w="2693" w:type="dxa"/>
            <w:shd w:val="clear" w:color="auto" w:fill="E0E0E0"/>
          </w:tcPr>
          <w:p w14:paraId="785969BB" w14:textId="77777777" w:rsidR="00A31F9D" w:rsidRPr="00113229" w:rsidRDefault="00A31F9D" w:rsidP="00076C6B">
            <w:pPr>
              <w:rPr>
                <w:rFonts w:cs="Arial"/>
                <w:b/>
              </w:rPr>
            </w:pPr>
            <w:r w:rsidRPr="00113229">
              <w:rPr>
                <w:rFonts w:cs="Arial"/>
                <w:b/>
                <w:szCs w:val="22"/>
              </w:rPr>
              <w:t>Modulbezeichnung</w:t>
            </w:r>
          </w:p>
          <w:p w14:paraId="193A3661" w14:textId="77777777" w:rsidR="00A31F9D" w:rsidRPr="00EC15A2" w:rsidRDefault="007E78B0" w:rsidP="00076C6B">
            <w:pPr>
              <w:rPr>
                <w:rFonts w:cs="Arial"/>
              </w:rPr>
            </w:pPr>
            <w:r>
              <w:rPr>
                <w:rFonts w:cs="Arial"/>
              </w:rPr>
              <w:t>RUW-</w:t>
            </w:r>
            <w:r w:rsidR="00E33160">
              <w:rPr>
                <w:rFonts w:cs="Arial"/>
                <w:szCs w:val="22"/>
              </w:rPr>
              <w:t>6600</w:t>
            </w:r>
          </w:p>
        </w:tc>
        <w:tc>
          <w:tcPr>
            <w:tcW w:w="5528" w:type="dxa"/>
            <w:shd w:val="clear" w:color="auto" w:fill="E0E0E0"/>
          </w:tcPr>
          <w:p w14:paraId="6944DC0F" w14:textId="6DF88C59" w:rsidR="002F019F" w:rsidRPr="003076C9" w:rsidRDefault="00766CE5" w:rsidP="00076C6B">
            <w:pPr>
              <w:pStyle w:val="berschriftModul"/>
            </w:pPr>
            <w:bookmarkStart w:id="5074" w:name="_Toc363638114"/>
            <w:bookmarkStart w:id="5075" w:name="_Toc363638777"/>
            <w:bookmarkStart w:id="5076" w:name="_Toc364322054"/>
            <w:bookmarkStart w:id="5077" w:name="_Toc364328595"/>
            <w:bookmarkStart w:id="5078" w:name="_Toc369082323"/>
            <w:bookmarkStart w:id="5079" w:name="_Toc381686893"/>
            <w:bookmarkStart w:id="5080" w:name="_Toc5265896"/>
            <w:r w:rsidRPr="00FA1BFD">
              <w:rPr>
                <w:rStyle w:val="berschrift1Zchn"/>
              </w:rPr>
              <w:t>Einführung in das Genossenschaftswesen</w:t>
            </w:r>
            <w:bookmarkEnd w:id="5074"/>
            <w:bookmarkEnd w:id="5075"/>
            <w:bookmarkEnd w:id="5076"/>
            <w:bookmarkEnd w:id="5077"/>
            <w:bookmarkEnd w:id="5078"/>
            <w:bookmarkEnd w:id="5079"/>
            <w:bookmarkEnd w:id="5080"/>
          </w:p>
          <w:p w14:paraId="11BB2DD4" w14:textId="77777777" w:rsidR="00A31F9D" w:rsidRPr="00802CB7" w:rsidRDefault="00221A77" w:rsidP="00076C6B">
            <w:pPr>
              <w:rPr>
                <w:lang w:eastAsia="en-US"/>
              </w:rPr>
            </w:pPr>
            <w:r w:rsidRPr="00226EF4">
              <w:rPr>
                <w:lang w:eastAsia="en-US"/>
              </w:rPr>
              <w:t>(</w:t>
            </w:r>
            <w:r w:rsidR="002F6F78" w:rsidRPr="00226EF4">
              <w:rPr>
                <w:lang w:eastAsia="en-US"/>
              </w:rPr>
              <w:t>Introduction</w:t>
            </w:r>
            <w:r w:rsidR="002F6F78" w:rsidRPr="0054372A">
              <w:rPr>
                <w:lang w:eastAsia="en-US"/>
              </w:rPr>
              <w:t xml:space="preserve"> to cooperative systems</w:t>
            </w:r>
            <w:r>
              <w:rPr>
                <w:lang w:eastAsia="en-US"/>
              </w:rPr>
              <w:t>)</w:t>
            </w:r>
          </w:p>
        </w:tc>
        <w:tc>
          <w:tcPr>
            <w:tcW w:w="1136" w:type="dxa"/>
            <w:shd w:val="clear" w:color="auto" w:fill="E0E0E0"/>
          </w:tcPr>
          <w:p w14:paraId="54D9D397" w14:textId="77777777" w:rsidR="00A31F9D" w:rsidRPr="00113229" w:rsidRDefault="00A31F9D" w:rsidP="00076C6B">
            <w:pPr>
              <w:rPr>
                <w:rFonts w:cs="Arial"/>
                <w:b/>
              </w:rPr>
            </w:pPr>
            <w:r>
              <w:rPr>
                <w:rFonts w:cs="Arial"/>
                <w:b/>
                <w:szCs w:val="22"/>
              </w:rPr>
              <w:t>5 ECTS</w:t>
            </w:r>
          </w:p>
        </w:tc>
      </w:tr>
      <w:tr w:rsidR="00A31F9D" w:rsidRPr="00113229" w14:paraId="58336F4D" w14:textId="77777777" w:rsidTr="00076C6B">
        <w:trPr>
          <w:trHeight w:val="567"/>
          <w:jc w:val="center"/>
        </w:trPr>
        <w:tc>
          <w:tcPr>
            <w:tcW w:w="567" w:type="dxa"/>
            <w:shd w:val="clear" w:color="auto" w:fill="E0E0E0"/>
          </w:tcPr>
          <w:p w14:paraId="1739A3BF" w14:textId="77777777" w:rsidR="00A730CD" w:rsidRDefault="00A730CD" w:rsidP="00A9238C">
            <w:pPr>
              <w:numPr>
                <w:ilvl w:val="0"/>
                <w:numId w:val="53"/>
              </w:numPr>
              <w:rPr>
                <w:rFonts w:cs="Arial"/>
                <w:i/>
              </w:rPr>
            </w:pPr>
          </w:p>
        </w:tc>
        <w:tc>
          <w:tcPr>
            <w:tcW w:w="2693" w:type="dxa"/>
            <w:shd w:val="clear" w:color="auto" w:fill="E0E0E0"/>
          </w:tcPr>
          <w:p w14:paraId="194B88BE" w14:textId="77777777" w:rsidR="00A31F9D" w:rsidRPr="00113229" w:rsidRDefault="00A31F9D" w:rsidP="00076C6B">
            <w:pPr>
              <w:rPr>
                <w:rFonts w:cs="Arial"/>
              </w:rPr>
            </w:pPr>
            <w:r w:rsidRPr="00113229">
              <w:rPr>
                <w:rFonts w:cs="Arial"/>
                <w:szCs w:val="22"/>
              </w:rPr>
              <w:t>Lehrveranstaltungen</w:t>
            </w:r>
          </w:p>
          <w:p w14:paraId="01C996E7" w14:textId="77777777" w:rsidR="00A31F9D" w:rsidRPr="00EC15A2" w:rsidRDefault="00A31F9D" w:rsidP="00076C6B">
            <w:pPr>
              <w:rPr>
                <w:rFonts w:cs="Arial"/>
              </w:rPr>
            </w:pPr>
          </w:p>
        </w:tc>
        <w:tc>
          <w:tcPr>
            <w:tcW w:w="5528" w:type="dxa"/>
            <w:shd w:val="clear" w:color="auto" w:fill="E0E0E0"/>
          </w:tcPr>
          <w:p w14:paraId="2DAEC009" w14:textId="44CFB606" w:rsidR="00A31F9D" w:rsidRDefault="00F557D8" w:rsidP="00076C6B">
            <w:pPr>
              <w:rPr>
                <w:rFonts w:cs="Arial"/>
              </w:rPr>
            </w:pPr>
            <w:r>
              <w:rPr>
                <w:rFonts w:cs="Arial"/>
                <w:szCs w:val="22"/>
              </w:rPr>
              <w:t>V</w:t>
            </w:r>
            <w:r w:rsidR="00A31F9D">
              <w:rPr>
                <w:rFonts w:cs="Arial"/>
                <w:szCs w:val="22"/>
              </w:rPr>
              <w:t xml:space="preserve">: Einführung in das Genossenschaftswesen </w:t>
            </w:r>
            <w:r w:rsidR="00241584">
              <w:rPr>
                <w:rFonts w:cs="Arial"/>
                <w:szCs w:val="22"/>
              </w:rPr>
              <w:t>(2 SWS)</w:t>
            </w:r>
          </w:p>
          <w:p w14:paraId="2409E1E1" w14:textId="77777777" w:rsidR="00A31F9D" w:rsidRPr="00241584" w:rsidRDefault="00A31F9D" w:rsidP="00076C6B">
            <w:pPr>
              <w:rPr>
                <w:rFonts w:cs="Arial"/>
              </w:rPr>
            </w:pPr>
          </w:p>
        </w:tc>
        <w:tc>
          <w:tcPr>
            <w:tcW w:w="1136" w:type="dxa"/>
            <w:shd w:val="clear" w:color="auto" w:fill="E0E0E0"/>
          </w:tcPr>
          <w:p w14:paraId="2A2B3F98" w14:textId="77777777" w:rsidR="00A31F9D" w:rsidRPr="00113229" w:rsidRDefault="00A31F9D" w:rsidP="00076C6B">
            <w:pPr>
              <w:rPr>
                <w:rFonts w:cs="Arial"/>
              </w:rPr>
            </w:pPr>
            <w:r>
              <w:rPr>
                <w:rFonts w:cs="Arial"/>
                <w:szCs w:val="22"/>
              </w:rPr>
              <w:t>5 ECTS</w:t>
            </w:r>
          </w:p>
        </w:tc>
      </w:tr>
      <w:tr w:rsidR="00A31F9D" w:rsidRPr="00113229" w14:paraId="1493D5CF" w14:textId="77777777" w:rsidTr="00076C6B">
        <w:trPr>
          <w:trHeight w:val="383"/>
          <w:jc w:val="center"/>
        </w:trPr>
        <w:tc>
          <w:tcPr>
            <w:tcW w:w="567" w:type="dxa"/>
            <w:shd w:val="clear" w:color="auto" w:fill="E0E0E0"/>
          </w:tcPr>
          <w:p w14:paraId="4841C8F2" w14:textId="77777777" w:rsidR="00A730CD" w:rsidRDefault="00A730CD" w:rsidP="00A9238C">
            <w:pPr>
              <w:numPr>
                <w:ilvl w:val="0"/>
                <w:numId w:val="53"/>
              </w:numPr>
              <w:rPr>
                <w:rFonts w:cs="Arial"/>
                <w:i/>
              </w:rPr>
            </w:pPr>
          </w:p>
        </w:tc>
        <w:tc>
          <w:tcPr>
            <w:tcW w:w="2693" w:type="dxa"/>
            <w:shd w:val="clear" w:color="auto" w:fill="E0E0E0"/>
          </w:tcPr>
          <w:p w14:paraId="1EC6BBF1" w14:textId="6BEF0A5A" w:rsidR="00A31F9D" w:rsidRPr="00113229" w:rsidRDefault="00C655C3" w:rsidP="00076C6B">
            <w:pPr>
              <w:rPr>
                <w:rFonts w:cs="Arial"/>
              </w:rPr>
            </w:pPr>
            <w:r>
              <w:t>Lehrende</w:t>
            </w:r>
          </w:p>
        </w:tc>
        <w:tc>
          <w:tcPr>
            <w:tcW w:w="5528" w:type="dxa"/>
            <w:shd w:val="clear" w:color="auto" w:fill="E0E0E0"/>
          </w:tcPr>
          <w:p w14:paraId="4924BFBA" w14:textId="2E43ED92" w:rsidR="00A31F9D" w:rsidRPr="00113229" w:rsidRDefault="00F557D8" w:rsidP="0014776B">
            <w:pPr>
              <w:rPr>
                <w:rFonts w:cs="Arial"/>
              </w:rPr>
            </w:pPr>
            <w:r>
              <w:rPr>
                <w:rFonts w:cs="Arial"/>
                <w:szCs w:val="22"/>
              </w:rPr>
              <w:t>Prof. Dr. Richard Reichel, Prof. Dr. Matthias Wrede</w:t>
            </w:r>
          </w:p>
        </w:tc>
        <w:tc>
          <w:tcPr>
            <w:tcW w:w="1136" w:type="dxa"/>
            <w:shd w:val="clear" w:color="auto" w:fill="E0E0E0"/>
          </w:tcPr>
          <w:p w14:paraId="21DC1EBC" w14:textId="77777777" w:rsidR="00A31F9D" w:rsidRPr="00113229" w:rsidRDefault="00A31F9D" w:rsidP="00076C6B">
            <w:pPr>
              <w:rPr>
                <w:rFonts w:cs="Arial"/>
              </w:rPr>
            </w:pPr>
          </w:p>
        </w:tc>
      </w:tr>
    </w:tbl>
    <w:p w14:paraId="067E32EE" w14:textId="77777777" w:rsidR="00A31F9D" w:rsidRPr="00113229" w:rsidRDefault="00A31F9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31F9D" w:rsidRPr="00113229" w14:paraId="2777634A" w14:textId="77777777" w:rsidTr="00076C6B">
        <w:trPr>
          <w:trHeight w:val="340"/>
          <w:jc w:val="center"/>
        </w:trPr>
        <w:tc>
          <w:tcPr>
            <w:tcW w:w="567" w:type="dxa"/>
            <w:tcBorders>
              <w:bottom w:val="single" w:sz="4" w:space="0" w:color="auto"/>
            </w:tcBorders>
          </w:tcPr>
          <w:p w14:paraId="327487F0" w14:textId="77777777" w:rsidR="00A730CD" w:rsidRDefault="00A730CD" w:rsidP="00A9238C">
            <w:pPr>
              <w:numPr>
                <w:ilvl w:val="0"/>
                <w:numId w:val="53"/>
              </w:numPr>
              <w:rPr>
                <w:rFonts w:cs="Arial"/>
                <w:i/>
              </w:rPr>
            </w:pPr>
          </w:p>
        </w:tc>
        <w:tc>
          <w:tcPr>
            <w:tcW w:w="2693" w:type="dxa"/>
            <w:tcBorders>
              <w:bottom w:val="single" w:sz="4" w:space="0" w:color="auto"/>
            </w:tcBorders>
          </w:tcPr>
          <w:p w14:paraId="3B8FD3DC" w14:textId="1141A423" w:rsidR="00A31F9D"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17BF7850" w14:textId="3BE94105" w:rsidR="00A31F9D" w:rsidRPr="00113229" w:rsidRDefault="00F557D8" w:rsidP="00076C6B">
            <w:pPr>
              <w:rPr>
                <w:rFonts w:cs="Arial"/>
              </w:rPr>
            </w:pPr>
            <w:r>
              <w:rPr>
                <w:rFonts w:cs="Arial"/>
                <w:szCs w:val="22"/>
              </w:rPr>
              <w:t>Prof. Dr. Markus Beckmann</w:t>
            </w:r>
          </w:p>
        </w:tc>
      </w:tr>
      <w:tr w:rsidR="00A31F9D" w:rsidRPr="00113229" w14:paraId="5B72642B" w14:textId="77777777" w:rsidTr="00076C6B">
        <w:trPr>
          <w:trHeight w:val="340"/>
          <w:jc w:val="center"/>
        </w:trPr>
        <w:tc>
          <w:tcPr>
            <w:tcW w:w="567" w:type="dxa"/>
            <w:shd w:val="clear" w:color="auto" w:fill="auto"/>
          </w:tcPr>
          <w:p w14:paraId="2A28D9A3" w14:textId="77777777" w:rsidR="00A730CD" w:rsidRDefault="00A730CD" w:rsidP="00A9238C">
            <w:pPr>
              <w:numPr>
                <w:ilvl w:val="0"/>
                <w:numId w:val="53"/>
              </w:numPr>
              <w:rPr>
                <w:rFonts w:cs="Arial"/>
                <w:i/>
              </w:rPr>
            </w:pPr>
          </w:p>
        </w:tc>
        <w:tc>
          <w:tcPr>
            <w:tcW w:w="2693" w:type="dxa"/>
            <w:shd w:val="clear" w:color="auto" w:fill="auto"/>
          </w:tcPr>
          <w:p w14:paraId="7C320E30" w14:textId="77777777" w:rsidR="00A31F9D" w:rsidRPr="00113229" w:rsidRDefault="00A31F9D"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27574EAF" w14:textId="77777777" w:rsidR="00A31F9D" w:rsidRPr="00113229" w:rsidRDefault="00A31F9D" w:rsidP="00076C6B">
            <w:pPr>
              <w:rPr>
                <w:rFonts w:cs="Arial"/>
              </w:rPr>
            </w:pPr>
            <w:r w:rsidRPr="0041196A">
              <w:rPr>
                <w:rFonts w:cs="Arial"/>
                <w:szCs w:val="22"/>
              </w:rPr>
              <w:t>Gegenstand der Veranstaltung ist die wissenschaftliche Betrachtung der Rechts- und Unternehmensform „Genossenschaft“ aus betriebs- und volkswirtschaftlicher Sicht</w:t>
            </w:r>
            <w:r>
              <w:rPr>
                <w:rFonts w:cs="Arial"/>
                <w:szCs w:val="22"/>
              </w:rPr>
              <w:t xml:space="preserve">. </w:t>
            </w:r>
          </w:p>
        </w:tc>
      </w:tr>
      <w:tr w:rsidR="00A31F9D" w:rsidRPr="00113229" w14:paraId="2D27AB86" w14:textId="77777777" w:rsidTr="00076C6B">
        <w:trPr>
          <w:trHeight w:val="340"/>
          <w:jc w:val="center"/>
        </w:trPr>
        <w:tc>
          <w:tcPr>
            <w:tcW w:w="567" w:type="dxa"/>
            <w:shd w:val="clear" w:color="auto" w:fill="auto"/>
          </w:tcPr>
          <w:p w14:paraId="4E79A23B" w14:textId="77777777" w:rsidR="00A730CD" w:rsidRDefault="00A730CD" w:rsidP="00A9238C">
            <w:pPr>
              <w:numPr>
                <w:ilvl w:val="0"/>
                <w:numId w:val="53"/>
              </w:numPr>
              <w:rPr>
                <w:rFonts w:cs="Arial"/>
                <w:i/>
              </w:rPr>
            </w:pPr>
          </w:p>
        </w:tc>
        <w:tc>
          <w:tcPr>
            <w:tcW w:w="2693" w:type="dxa"/>
            <w:shd w:val="clear" w:color="auto" w:fill="auto"/>
          </w:tcPr>
          <w:p w14:paraId="1075AB11" w14:textId="77777777" w:rsidR="001F54BE" w:rsidRDefault="00A31F9D" w:rsidP="00076C6B">
            <w:pPr>
              <w:rPr>
                <w:rFonts w:cs="Arial"/>
                <w:b/>
                <w:szCs w:val="22"/>
              </w:rPr>
            </w:pPr>
            <w:r w:rsidRPr="00113229">
              <w:rPr>
                <w:rFonts w:cs="Arial"/>
                <w:b/>
                <w:szCs w:val="22"/>
              </w:rPr>
              <w:t xml:space="preserve">Lernziele und </w:t>
            </w:r>
          </w:p>
          <w:p w14:paraId="2B519EC1" w14:textId="0D30664C" w:rsidR="00A31F9D" w:rsidRPr="00113229" w:rsidRDefault="00A31F9D" w:rsidP="00076C6B">
            <w:pPr>
              <w:rPr>
                <w:rFonts w:cs="Arial"/>
                <w:b/>
              </w:rPr>
            </w:pPr>
            <w:r w:rsidRPr="00113229">
              <w:rPr>
                <w:rFonts w:cs="Arial"/>
                <w:b/>
                <w:szCs w:val="22"/>
              </w:rPr>
              <w:t>Kompetenzen</w:t>
            </w:r>
          </w:p>
        </w:tc>
        <w:tc>
          <w:tcPr>
            <w:tcW w:w="6663" w:type="dxa"/>
            <w:shd w:val="clear" w:color="auto" w:fill="auto"/>
          </w:tcPr>
          <w:p w14:paraId="75442C79" w14:textId="429EA296" w:rsidR="002F6F78" w:rsidRPr="00BB4EE6" w:rsidRDefault="002F6F78" w:rsidP="00076C6B">
            <w:pPr>
              <w:rPr>
                <w:rFonts w:cs="Arial"/>
              </w:rPr>
            </w:pPr>
            <w:r w:rsidRPr="00BB4EE6">
              <w:rPr>
                <w:rFonts w:cs="Arial"/>
                <w:szCs w:val="22"/>
              </w:rPr>
              <w:t>Die Studierenden erlangen ein generelles Verständnis für das Modell „Genossenschaft“ und dessen historischen Background. Zusätzlich erhalten die Studierenden einen Einblick in die verschiedenen Geschäftsfelder in denen Genossenschaften vertreten sind und analysieren deren Vorzüge in diesen Bereichen.</w:t>
            </w:r>
          </w:p>
          <w:p w14:paraId="536B2068" w14:textId="77777777" w:rsidR="002F6F78" w:rsidRDefault="002F6F78" w:rsidP="00076C6B">
            <w:pPr>
              <w:rPr>
                <w:rFonts w:cs="Arial"/>
              </w:rPr>
            </w:pPr>
          </w:p>
          <w:p w14:paraId="4FC718C3" w14:textId="77777777" w:rsidR="002F6F78" w:rsidRPr="00BB4EE6" w:rsidRDefault="002F6F78" w:rsidP="00076C6B">
            <w:pPr>
              <w:rPr>
                <w:rFonts w:cs="Arial"/>
              </w:rPr>
            </w:pPr>
            <w:r w:rsidRPr="00BB4EE6">
              <w:rPr>
                <w:rFonts w:cs="Arial"/>
                <w:szCs w:val="22"/>
              </w:rPr>
              <w:t>Insbesondere sind die Studierenden in der Lage…</w:t>
            </w:r>
          </w:p>
          <w:p w14:paraId="240DC8A8" w14:textId="77777777" w:rsidR="008159EE" w:rsidRPr="000269D2" w:rsidRDefault="002F6F78" w:rsidP="00A9238C">
            <w:pPr>
              <w:pStyle w:val="Listenabsatz"/>
              <w:numPr>
                <w:ilvl w:val="0"/>
                <w:numId w:val="228"/>
              </w:numPr>
              <w:ind w:left="209" w:hanging="209"/>
              <w:rPr>
                <w:rFonts w:cs="Arial"/>
              </w:rPr>
            </w:pPr>
            <w:r w:rsidRPr="000269D2">
              <w:rPr>
                <w:rFonts w:cs="Arial"/>
              </w:rPr>
              <w:t xml:space="preserve">die Entwicklung der Genossenschaften nachzuvollziehen, </w:t>
            </w:r>
          </w:p>
          <w:p w14:paraId="3FD7AA60" w14:textId="77777777" w:rsidR="008159EE" w:rsidRPr="000269D2" w:rsidRDefault="002F6F78" w:rsidP="00A9238C">
            <w:pPr>
              <w:pStyle w:val="Listenabsatz"/>
              <w:numPr>
                <w:ilvl w:val="0"/>
                <w:numId w:val="228"/>
              </w:numPr>
              <w:ind w:left="209" w:hanging="209"/>
              <w:rPr>
                <w:rFonts w:cs="Arial"/>
              </w:rPr>
            </w:pPr>
            <w:r w:rsidRPr="000269D2">
              <w:rPr>
                <w:rFonts w:cs="Arial"/>
              </w:rPr>
              <w:t>die Rolle von Genossenschaften in der Bundesrepublik Deutschland zu reflektieren,</w:t>
            </w:r>
          </w:p>
          <w:p w14:paraId="4FAFFA71" w14:textId="77777777" w:rsidR="008159EE" w:rsidRPr="00E26D32" w:rsidRDefault="002F6F78" w:rsidP="00A9238C">
            <w:pPr>
              <w:pStyle w:val="Listenabsatz"/>
              <w:numPr>
                <w:ilvl w:val="0"/>
                <w:numId w:val="228"/>
              </w:numPr>
              <w:ind w:left="209" w:hanging="209"/>
              <w:rPr>
                <w:b/>
                <w:bCs/>
                <w:iCs/>
                <w:szCs w:val="28"/>
              </w:rPr>
            </w:pPr>
            <w:r w:rsidRPr="000269D2">
              <w:rPr>
                <w:rFonts w:cs="Arial"/>
              </w:rPr>
              <w:t>die Vor- und Nachteile der Rechts- und Unternehmensform „e.G.“ gegenüber anderen Personen und Kapitalgesellschaften einzuschätzen, und</w:t>
            </w:r>
            <w:r w:rsidR="00E26D32" w:rsidRPr="000269D2">
              <w:rPr>
                <w:rFonts w:cs="Arial"/>
              </w:rPr>
              <w:t xml:space="preserve"> </w:t>
            </w:r>
            <w:r w:rsidRPr="000269D2">
              <w:rPr>
                <w:rFonts w:cs="Arial"/>
              </w:rPr>
              <w:t>die Gründungsvoraussetzungen einzuordnen.</w:t>
            </w:r>
          </w:p>
        </w:tc>
      </w:tr>
      <w:tr w:rsidR="00A31F9D" w:rsidRPr="00113229" w14:paraId="5AF642C1" w14:textId="77777777" w:rsidTr="00076C6B">
        <w:trPr>
          <w:trHeight w:val="340"/>
          <w:jc w:val="center"/>
        </w:trPr>
        <w:tc>
          <w:tcPr>
            <w:tcW w:w="567" w:type="dxa"/>
          </w:tcPr>
          <w:p w14:paraId="65EC11CA" w14:textId="77777777" w:rsidR="00A730CD" w:rsidRDefault="00A730CD" w:rsidP="00A9238C">
            <w:pPr>
              <w:numPr>
                <w:ilvl w:val="0"/>
                <w:numId w:val="53"/>
              </w:numPr>
              <w:rPr>
                <w:rFonts w:cs="Arial"/>
                <w:i/>
              </w:rPr>
            </w:pPr>
          </w:p>
        </w:tc>
        <w:tc>
          <w:tcPr>
            <w:tcW w:w="2693" w:type="dxa"/>
          </w:tcPr>
          <w:p w14:paraId="6A29BE69" w14:textId="77777777" w:rsidR="001F54BE" w:rsidRDefault="00A31F9D" w:rsidP="00076C6B">
            <w:pPr>
              <w:rPr>
                <w:rFonts w:cs="Arial"/>
                <w:b/>
                <w:szCs w:val="22"/>
              </w:rPr>
            </w:pPr>
            <w:r>
              <w:rPr>
                <w:rFonts w:cs="Arial"/>
                <w:b/>
                <w:szCs w:val="22"/>
              </w:rPr>
              <w:t xml:space="preserve">Empfohlene </w:t>
            </w:r>
          </w:p>
          <w:p w14:paraId="2C73519E" w14:textId="5E7AAB6B" w:rsidR="00A31F9D" w:rsidRPr="00113229" w:rsidRDefault="00A31F9D" w:rsidP="00076C6B">
            <w:pPr>
              <w:rPr>
                <w:rFonts w:cs="Arial"/>
                <w:b/>
              </w:rPr>
            </w:pPr>
            <w:r w:rsidRPr="00113229">
              <w:rPr>
                <w:rFonts w:cs="Arial"/>
                <w:b/>
                <w:szCs w:val="22"/>
              </w:rPr>
              <w:t>Voraussetzungen für die Teilnahme</w:t>
            </w:r>
          </w:p>
        </w:tc>
        <w:tc>
          <w:tcPr>
            <w:tcW w:w="6663" w:type="dxa"/>
          </w:tcPr>
          <w:p w14:paraId="5F0EEF11" w14:textId="77777777" w:rsidR="00A31F9D" w:rsidRPr="00113229" w:rsidRDefault="00A31F9D" w:rsidP="00076C6B">
            <w:pPr>
              <w:rPr>
                <w:rFonts w:cs="Arial"/>
              </w:rPr>
            </w:pPr>
            <w:r>
              <w:rPr>
                <w:rFonts w:cs="Arial"/>
                <w:szCs w:val="22"/>
              </w:rPr>
              <w:t>Keine</w:t>
            </w:r>
          </w:p>
        </w:tc>
      </w:tr>
      <w:tr w:rsidR="00A31F9D" w:rsidRPr="00113229" w14:paraId="5476D4EF" w14:textId="77777777" w:rsidTr="00076C6B">
        <w:trPr>
          <w:trHeight w:val="340"/>
          <w:jc w:val="center"/>
        </w:trPr>
        <w:tc>
          <w:tcPr>
            <w:tcW w:w="567" w:type="dxa"/>
          </w:tcPr>
          <w:p w14:paraId="346BCF50" w14:textId="77777777" w:rsidR="00A730CD" w:rsidRDefault="00A730CD" w:rsidP="00A9238C">
            <w:pPr>
              <w:numPr>
                <w:ilvl w:val="0"/>
                <w:numId w:val="53"/>
              </w:numPr>
              <w:rPr>
                <w:rFonts w:cs="Arial"/>
                <w:i/>
              </w:rPr>
            </w:pPr>
          </w:p>
        </w:tc>
        <w:tc>
          <w:tcPr>
            <w:tcW w:w="2693" w:type="dxa"/>
          </w:tcPr>
          <w:p w14:paraId="7A61C756" w14:textId="77777777" w:rsidR="001F54BE" w:rsidRDefault="00A31F9D" w:rsidP="00076C6B">
            <w:pPr>
              <w:rPr>
                <w:rFonts w:cs="Arial"/>
                <w:b/>
                <w:szCs w:val="22"/>
              </w:rPr>
            </w:pPr>
            <w:r>
              <w:rPr>
                <w:rFonts w:cs="Arial"/>
                <w:b/>
                <w:szCs w:val="22"/>
              </w:rPr>
              <w:t xml:space="preserve">Einpassung in </w:t>
            </w:r>
          </w:p>
          <w:p w14:paraId="26FD0ACD" w14:textId="14292262" w:rsidR="00A31F9D" w:rsidRPr="00113229" w:rsidRDefault="00A31F9D" w:rsidP="00076C6B">
            <w:pPr>
              <w:rPr>
                <w:rFonts w:cs="Arial"/>
                <w:b/>
              </w:rPr>
            </w:pPr>
            <w:r w:rsidRPr="00113229">
              <w:rPr>
                <w:rFonts w:cs="Arial"/>
                <w:b/>
                <w:szCs w:val="22"/>
              </w:rPr>
              <w:t>Musterstudienplan</w:t>
            </w:r>
          </w:p>
        </w:tc>
        <w:tc>
          <w:tcPr>
            <w:tcW w:w="6663" w:type="dxa"/>
          </w:tcPr>
          <w:p w14:paraId="54943309" w14:textId="77777777" w:rsidR="00A31F9D" w:rsidRPr="00113229" w:rsidRDefault="00A31F9D" w:rsidP="00076C6B">
            <w:pPr>
              <w:rPr>
                <w:rFonts w:cs="Arial"/>
              </w:rPr>
            </w:pPr>
            <w:r>
              <w:rPr>
                <w:rFonts w:cs="Arial"/>
                <w:szCs w:val="22"/>
              </w:rPr>
              <w:t>Ab 4. Semester</w:t>
            </w:r>
          </w:p>
        </w:tc>
      </w:tr>
      <w:tr w:rsidR="00A31F9D" w:rsidRPr="00113229" w14:paraId="73C5665E" w14:textId="77777777" w:rsidTr="00076C6B">
        <w:trPr>
          <w:trHeight w:val="340"/>
          <w:jc w:val="center"/>
        </w:trPr>
        <w:tc>
          <w:tcPr>
            <w:tcW w:w="567" w:type="dxa"/>
            <w:tcBorders>
              <w:bottom w:val="single" w:sz="4" w:space="0" w:color="auto"/>
            </w:tcBorders>
          </w:tcPr>
          <w:p w14:paraId="6DD3A78B" w14:textId="77777777" w:rsidR="00A730CD" w:rsidRDefault="00A730CD" w:rsidP="00A9238C">
            <w:pPr>
              <w:numPr>
                <w:ilvl w:val="0"/>
                <w:numId w:val="53"/>
              </w:numPr>
              <w:rPr>
                <w:rFonts w:cs="Arial"/>
                <w:i/>
              </w:rPr>
            </w:pPr>
          </w:p>
          <w:p w14:paraId="6BCF6DB7" w14:textId="77777777" w:rsidR="00A31F9D" w:rsidRPr="00C73210" w:rsidRDefault="00A31F9D" w:rsidP="00C73210">
            <w:pPr>
              <w:ind w:left="170"/>
              <w:rPr>
                <w:rFonts w:cs="Arial"/>
                <w:i/>
              </w:rPr>
            </w:pPr>
          </w:p>
        </w:tc>
        <w:tc>
          <w:tcPr>
            <w:tcW w:w="2693" w:type="dxa"/>
            <w:tcBorders>
              <w:bottom w:val="single" w:sz="4" w:space="0" w:color="auto"/>
            </w:tcBorders>
          </w:tcPr>
          <w:p w14:paraId="0F7C2C97" w14:textId="77777777" w:rsidR="001F54BE" w:rsidRDefault="00A31F9D" w:rsidP="00076C6B">
            <w:pPr>
              <w:rPr>
                <w:rFonts w:cs="Arial"/>
                <w:b/>
                <w:szCs w:val="22"/>
              </w:rPr>
            </w:pPr>
            <w:r w:rsidRPr="00113229">
              <w:rPr>
                <w:rFonts w:cs="Arial"/>
                <w:b/>
                <w:szCs w:val="22"/>
              </w:rPr>
              <w:t xml:space="preserve">Verwendbarkeit des </w:t>
            </w:r>
          </w:p>
          <w:p w14:paraId="0FB0E6D1" w14:textId="29C75341" w:rsidR="00A31F9D" w:rsidRPr="00113229" w:rsidRDefault="00A31F9D" w:rsidP="00076C6B">
            <w:pPr>
              <w:rPr>
                <w:rFonts w:cs="Arial"/>
                <w:b/>
              </w:rPr>
            </w:pPr>
            <w:r w:rsidRPr="00113229">
              <w:rPr>
                <w:rFonts w:cs="Arial"/>
                <w:b/>
                <w:szCs w:val="22"/>
              </w:rPr>
              <w:t>Moduls</w:t>
            </w:r>
          </w:p>
        </w:tc>
        <w:tc>
          <w:tcPr>
            <w:tcW w:w="6663" w:type="dxa"/>
            <w:tcBorders>
              <w:bottom w:val="single" w:sz="4" w:space="0" w:color="auto"/>
            </w:tcBorders>
          </w:tcPr>
          <w:p w14:paraId="1093919B" w14:textId="77777777" w:rsidR="002F6F78" w:rsidRPr="000269D2" w:rsidRDefault="00A31F9D" w:rsidP="00A9238C">
            <w:pPr>
              <w:pStyle w:val="Listenabsatz"/>
              <w:numPr>
                <w:ilvl w:val="0"/>
                <w:numId w:val="228"/>
              </w:numPr>
              <w:ind w:left="209" w:hanging="209"/>
              <w:rPr>
                <w:rFonts w:cs="Arial"/>
              </w:rPr>
            </w:pPr>
            <w:r w:rsidRPr="000269D2">
              <w:rPr>
                <w:rFonts w:cs="Arial"/>
              </w:rPr>
              <w:t>Modul im Studienbereich Wirtschaftspolitik</w:t>
            </w:r>
          </w:p>
          <w:p w14:paraId="0845AB33" w14:textId="77777777" w:rsidR="008159EE" w:rsidRPr="00E26D32" w:rsidRDefault="002F6F78" w:rsidP="00A9238C">
            <w:pPr>
              <w:pStyle w:val="Listenabsatz"/>
              <w:numPr>
                <w:ilvl w:val="0"/>
                <w:numId w:val="228"/>
              </w:numPr>
              <w:ind w:left="209" w:hanging="209"/>
            </w:pPr>
            <w:r w:rsidRPr="000269D2">
              <w:rPr>
                <w:rFonts w:cs="Arial"/>
              </w:rPr>
              <w:t>Modul im Vertiefungsbereich für Studierende des Studiengangs Wirtschaftswissenschaften mit den Schwerpunkten Betriebswirtschaftslehre, Volkswirtschaftslehre bzw. Wirtschaftspädagogik (Studienrichtung I und II)</w:t>
            </w:r>
          </w:p>
        </w:tc>
      </w:tr>
      <w:tr w:rsidR="00A31F9D" w:rsidRPr="00113229" w14:paraId="5093F978" w14:textId="77777777" w:rsidTr="00076C6B">
        <w:trPr>
          <w:trHeight w:val="340"/>
          <w:jc w:val="center"/>
        </w:trPr>
        <w:tc>
          <w:tcPr>
            <w:tcW w:w="567" w:type="dxa"/>
            <w:shd w:val="clear" w:color="auto" w:fill="auto"/>
          </w:tcPr>
          <w:p w14:paraId="76F50FBE" w14:textId="77777777" w:rsidR="00A730CD" w:rsidRDefault="00A730CD" w:rsidP="00A9238C">
            <w:pPr>
              <w:numPr>
                <w:ilvl w:val="0"/>
                <w:numId w:val="53"/>
              </w:numPr>
              <w:rPr>
                <w:rFonts w:cs="Arial"/>
                <w:i/>
              </w:rPr>
            </w:pPr>
          </w:p>
        </w:tc>
        <w:tc>
          <w:tcPr>
            <w:tcW w:w="2693" w:type="dxa"/>
            <w:shd w:val="clear" w:color="auto" w:fill="auto"/>
          </w:tcPr>
          <w:p w14:paraId="2000C13C" w14:textId="77777777" w:rsidR="001F54BE" w:rsidRDefault="00A31F9D" w:rsidP="00076C6B">
            <w:pPr>
              <w:rPr>
                <w:rFonts w:cs="Arial"/>
                <w:b/>
                <w:szCs w:val="22"/>
              </w:rPr>
            </w:pPr>
            <w:r w:rsidRPr="00113229">
              <w:rPr>
                <w:rFonts w:cs="Arial"/>
                <w:b/>
                <w:szCs w:val="22"/>
              </w:rPr>
              <w:t xml:space="preserve">Studien- und </w:t>
            </w:r>
          </w:p>
          <w:p w14:paraId="3269E5EF" w14:textId="5801DE02" w:rsidR="00A31F9D" w:rsidRPr="00113229" w:rsidRDefault="00A31F9D" w:rsidP="00076C6B">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3A6C9AF" w14:textId="2DB89B1B" w:rsidR="00A31F9D" w:rsidRPr="00113229" w:rsidRDefault="00A31F9D" w:rsidP="00076C6B">
            <w:pPr>
              <w:rPr>
                <w:rFonts w:cs="Arial"/>
              </w:rPr>
            </w:pPr>
            <w:r>
              <w:rPr>
                <w:rFonts w:cs="Arial"/>
                <w:szCs w:val="22"/>
              </w:rPr>
              <w:t>Klausur</w:t>
            </w:r>
            <w:r w:rsidR="00DE5EB6">
              <w:rPr>
                <w:rFonts w:cs="Arial"/>
                <w:szCs w:val="22"/>
              </w:rPr>
              <w:t xml:space="preserve"> (90 M</w:t>
            </w:r>
            <w:r w:rsidR="000269D2">
              <w:rPr>
                <w:rFonts w:cs="Arial"/>
                <w:szCs w:val="22"/>
              </w:rPr>
              <w:t>in.)</w:t>
            </w:r>
          </w:p>
        </w:tc>
      </w:tr>
      <w:tr w:rsidR="00A31F9D" w:rsidRPr="00113229" w14:paraId="7FD36FD7" w14:textId="77777777" w:rsidTr="00076C6B">
        <w:trPr>
          <w:trHeight w:val="340"/>
          <w:jc w:val="center"/>
        </w:trPr>
        <w:tc>
          <w:tcPr>
            <w:tcW w:w="567" w:type="dxa"/>
            <w:shd w:val="clear" w:color="auto" w:fill="auto"/>
          </w:tcPr>
          <w:p w14:paraId="57D64197" w14:textId="77777777" w:rsidR="00A730CD" w:rsidRDefault="00A730CD" w:rsidP="00A9238C">
            <w:pPr>
              <w:numPr>
                <w:ilvl w:val="0"/>
                <w:numId w:val="53"/>
              </w:numPr>
              <w:rPr>
                <w:rFonts w:cs="Arial"/>
                <w:i/>
              </w:rPr>
            </w:pPr>
          </w:p>
        </w:tc>
        <w:tc>
          <w:tcPr>
            <w:tcW w:w="2693" w:type="dxa"/>
            <w:shd w:val="clear" w:color="auto" w:fill="auto"/>
          </w:tcPr>
          <w:p w14:paraId="519F2541" w14:textId="77777777" w:rsidR="00A31F9D" w:rsidRPr="00113229" w:rsidRDefault="00A31F9D" w:rsidP="00076C6B">
            <w:pPr>
              <w:rPr>
                <w:rFonts w:cs="Arial"/>
                <w:b/>
              </w:rPr>
            </w:pPr>
            <w:r w:rsidRPr="00113229">
              <w:rPr>
                <w:rFonts w:cs="Arial"/>
                <w:b/>
                <w:szCs w:val="22"/>
              </w:rPr>
              <w:t>Berechnung Modulnote</w:t>
            </w:r>
          </w:p>
        </w:tc>
        <w:tc>
          <w:tcPr>
            <w:tcW w:w="6663" w:type="dxa"/>
            <w:shd w:val="clear" w:color="auto" w:fill="auto"/>
          </w:tcPr>
          <w:p w14:paraId="616521ED" w14:textId="07657432" w:rsidR="00A31F9D" w:rsidRPr="00113229" w:rsidRDefault="00A31F9D" w:rsidP="00076C6B">
            <w:pPr>
              <w:rPr>
                <w:rFonts w:cs="Arial"/>
              </w:rPr>
            </w:pPr>
            <w:r>
              <w:rPr>
                <w:rFonts w:cs="Arial"/>
                <w:szCs w:val="22"/>
              </w:rPr>
              <w:t>Klausur</w:t>
            </w:r>
            <w:r w:rsidR="009964CA">
              <w:rPr>
                <w:rFonts w:cs="Arial"/>
                <w:szCs w:val="22"/>
              </w:rPr>
              <w:t xml:space="preserve"> (100</w:t>
            </w:r>
            <w:r w:rsidR="00F31419">
              <w:rPr>
                <w:rFonts w:cs="Arial"/>
                <w:szCs w:val="22"/>
              </w:rPr>
              <w:t xml:space="preserve"> </w:t>
            </w:r>
            <w:r w:rsidR="009964CA">
              <w:rPr>
                <w:rFonts w:cs="Arial"/>
                <w:szCs w:val="22"/>
              </w:rPr>
              <w:t>%)</w:t>
            </w:r>
          </w:p>
        </w:tc>
      </w:tr>
      <w:tr w:rsidR="00A31F9D" w:rsidRPr="00113229" w14:paraId="030C1E6D" w14:textId="77777777" w:rsidTr="00076C6B">
        <w:trPr>
          <w:trHeight w:val="340"/>
          <w:jc w:val="center"/>
        </w:trPr>
        <w:tc>
          <w:tcPr>
            <w:tcW w:w="567" w:type="dxa"/>
            <w:tcBorders>
              <w:bottom w:val="single" w:sz="4" w:space="0" w:color="auto"/>
            </w:tcBorders>
            <w:shd w:val="clear" w:color="auto" w:fill="auto"/>
          </w:tcPr>
          <w:p w14:paraId="6D7676C6" w14:textId="77777777" w:rsidR="00A730CD" w:rsidRDefault="00A730CD" w:rsidP="00A9238C">
            <w:pPr>
              <w:numPr>
                <w:ilvl w:val="0"/>
                <w:numId w:val="53"/>
              </w:numPr>
              <w:rPr>
                <w:rFonts w:cs="Arial"/>
                <w:i/>
              </w:rPr>
            </w:pPr>
          </w:p>
        </w:tc>
        <w:tc>
          <w:tcPr>
            <w:tcW w:w="2693" w:type="dxa"/>
            <w:tcBorders>
              <w:bottom w:val="single" w:sz="4" w:space="0" w:color="auto"/>
            </w:tcBorders>
            <w:shd w:val="clear" w:color="auto" w:fill="auto"/>
          </w:tcPr>
          <w:p w14:paraId="74B78AE1" w14:textId="77777777" w:rsidR="00A31F9D" w:rsidRPr="00113229" w:rsidRDefault="00A31F9D"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4057CACE" w14:textId="5E373A76" w:rsidR="00A31F9D" w:rsidRPr="00113229" w:rsidRDefault="00A31F9D" w:rsidP="00076C6B">
            <w:pPr>
              <w:rPr>
                <w:rFonts w:cs="Arial"/>
              </w:rPr>
            </w:pPr>
            <w:r>
              <w:rPr>
                <w:rFonts w:cs="Arial"/>
                <w:szCs w:val="22"/>
              </w:rPr>
              <w:t xml:space="preserve">Jährlich im </w:t>
            </w:r>
            <w:r w:rsidR="00DD2B35">
              <w:rPr>
                <w:rFonts w:cs="Arial"/>
                <w:szCs w:val="22"/>
              </w:rPr>
              <w:t>WiSe</w:t>
            </w:r>
            <w:r>
              <w:rPr>
                <w:rFonts w:cs="Arial"/>
                <w:szCs w:val="22"/>
              </w:rPr>
              <w:t xml:space="preserve"> </w:t>
            </w:r>
          </w:p>
        </w:tc>
      </w:tr>
      <w:tr w:rsidR="00A31F9D" w:rsidRPr="00113229" w14:paraId="7D45B032" w14:textId="77777777" w:rsidTr="00076C6B">
        <w:trPr>
          <w:trHeight w:val="340"/>
          <w:jc w:val="center"/>
        </w:trPr>
        <w:tc>
          <w:tcPr>
            <w:tcW w:w="567" w:type="dxa"/>
            <w:shd w:val="clear" w:color="auto" w:fill="auto"/>
          </w:tcPr>
          <w:p w14:paraId="02F7EA0F" w14:textId="77777777" w:rsidR="00A730CD" w:rsidRDefault="00A730CD" w:rsidP="00A9238C">
            <w:pPr>
              <w:numPr>
                <w:ilvl w:val="0"/>
                <w:numId w:val="53"/>
              </w:numPr>
              <w:rPr>
                <w:rFonts w:cs="Arial"/>
                <w:i/>
              </w:rPr>
            </w:pPr>
          </w:p>
        </w:tc>
        <w:tc>
          <w:tcPr>
            <w:tcW w:w="2693" w:type="dxa"/>
            <w:shd w:val="clear" w:color="auto" w:fill="auto"/>
          </w:tcPr>
          <w:p w14:paraId="7BDAE63D" w14:textId="77777777" w:rsidR="00A31F9D" w:rsidRPr="00113229" w:rsidRDefault="00A31F9D" w:rsidP="00076C6B">
            <w:pPr>
              <w:rPr>
                <w:rFonts w:cs="Arial"/>
                <w:b/>
              </w:rPr>
            </w:pPr>
            <w:r w:rsidRPr="00113229">
              <w:rPr>
                <w:rFonts w:cs="Arial"/>
                <w:b/>
                <w:szCs w:val="22"/>
              </w:rPr>
              <w:t>Arbeitsaufwand</w:t>
            </w:r>
          </w:p>
        </w:tc>
        <w:tc>
          <w:tcPr>
            <w:tcW w:w="6663" w:type="dxa"/>
            <w:shd w:val="clear" w:color="auto" w:fill="auto"/>
          </w:tcPr>
          <w:p w14:paraId="17BFAA1E" w14:textId="77777777" w:rsidR="00A31F9D" w:rsidRDefault="00A31F9D" w:rsidP="00076C6B">
            <w:pPr>
              <w:tabs>
                <w:tab w:val="left" w:pos="2543"/>
              </w:tabs>
              <w:spacing w:line="276" w:lineRule="auto"/>
              <w:rPr>
                <w:rFonts w:cs="Arial"/>
                <w:lang w:eastAsia="en-US"/>
              </w:rPr>
            </w:pPr>
            <w:r>
              <w:rPr>
                <w:rFonts w:cs="Arial"/>
                <w:szCs w:val="22"/>
                <w:lang w:eastAsia="en-US"/>
              </w:rPr>
              <w:t>Präsenzzeit: 30 h</w:t>
            </w:r>
          </w:p>
          <w:p w14:paraId="2EEE0BC1" w14:textId="77777777" w:rsidR="00A31F9D" w:rsidRDefault="00A31F9D" w:rsidP="00076C6B">
            <w:pPr>
              <w:spacing w:line="276" w:lineRule="auto"/>
              <w:rPr>
                <w:rFonts w:cs="Arial"/>
                <w:lang w:eastAsia="en-US"/>
              </w:rPr>
            </w:pPr>
            <w:r>
              <w:rPr>
                <w:rFonts w:cs="Arial"/>
                <w:szCs w:val="22"/>
                <w:lang w:eastAsia="en-US"/>
              </w:rPr>
              <w:t>Eigenstudium: 120 h</w:t>
            </w:r>
          </w:p>
        </w:tc>
      </w:tr>
      <w:tr w:rsidR="00A31F9D" w:rsidRPr="00113229" w14:paraId="33488674" w14:textId="77777777" w:rsidTr="00076C6B">
        <w:trPr>
          <w:trHeight w:val="340"/>
          <w:jc w:val="center"/>
        </w:trPr>
        <w:tc>
          <w:tcPr>
            <w:tcW w:w="567" w:type="dxa"/>
            <w:tcBorders>
              <w:bottom w:val="single" w:sz="4" w:space="0" w:color="auto"/>
            </w:tcBorders>
            <w:shd w:val="clear" w:color="auto" w:fill="auto"/>
          </w:tcPr>
          <w:p w14:paraId="75855A22" w14:textId="77777777" w:rsidR="00A730CD" w:rsidRDefault="00A730CD" w:rsidP="00A9238C">
            <w:pPr>
              <w:numPr>
                <w:ilvl w:val="0"/>
                <w:numId w:val="53"/>
              </w:numPr>
              <w:rPr>
                <w:rFonts w:cs="Arial"/>
                <w:i/>
              </w:rPr>
            </w:pPr>
          </w:p>
        </w:tc>
        <w:tc>
          <w:tcPr>
            <w:tcW w:w="2693" w:type="dxa"/>
            <w:tcBorders>
              <w:bottom w:val="single" w:sz="4" w:space="0" w:color="auto"/>
            </w:tcBorders>
            <w:shd w:val="clear" w:color="auto" w:fill="auto"/>
          </w:tcPr>
          <w:p w14:paraId="17DFC0D1" w14:textId="77777777" w:rsidR="00A31F9D" w:rsidRPr="00113229" w:rsidRDefault="00A31F9D"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DF4CC24" w14:textId="77777777" w:rsidR="00A31F9D" w:rsidRDefault="00A31F9D" w:rsidP="00076C6B">
            <w:pPr>
              <w:spacing w:line="276" w:lineRule="auto"/>
              <w:rPr>
                <w:rFonts w:cs="Arial"/>
                <w:lang w:eastAsia="en-US"/>
              </w:rPr>
            </w:pPr>
            <w:r>
              <w:rPr>
                <w:rFonts w:cs="Arial"/>
                <w:szCs w:val="22"/>
                <w:lang w:eastAsia="en-US"/>
              </w:rPr>
              <w:t>1 Semester</w:t>
            </w:r>
          </w:p>
        </w:tc>
      </w:tr>
      <w:tr w:rsidR="00A31F9D" w:rsidRPr="00113229" w14:paraId="00E3ED55" w14:textId="77777777" w:rsidTr="00076C6B">
        <w:trPr>
          <w:trHeight w:val="340"/>
          <w:jc w:val="center"/>
        </w:trPr>
        <w:tc>
          <w:tcPr>
            <w:tcW w:w="567" w:type="dxa"/>
            <w:tcBorders>
              <w:bottom w:val="single" w:sz="4" w:space="0" w:color="auto"/>
            </w:tcBorders>
            <w:shd w:val="clear" w:color="auto" w:fill="auto"/>
          </w:tcPr>
          <w:p w14:paraId="005ACFE9" w14:textId="77777777" w:rsidR="00A730CD" w:rsidRDefault="00A730CD" w:rsidP="00A9238C">
            <w:pPr>
              <w:numPr>
                <w:ilvl w:val="0"/>
                <w:numId w:val="53"/>
              </w:numPr>
              <w:rPr>
                <w:rFonts w:cs="Arial"/>
                <w:i/>
              </w:rPr>
            </w:pPr>
          </w:p>
        </w:tc>
        <w:tc>
          <w:tcPr>
            <w:tcW w:w="2693" w:type="dxa"/>
            <w:tcBorders>
              <w:bottom w:val="single" w:sz="4" w:space="0" w:color="auto"/>
            </w:tcBorders>
            <w:shd w:val="clear" w:color="auto" w:fill="auto"/>
          </w:tcPr>
          <w:p w14:paraId="123CB711" w14:textId="77777777" w:rsidR="0014776B" w:rsidRDefault="00AF016F" w:rsidP="00076C6B">
            <w:pPr>
              <w:rPr>
                <w:rFonts w:cs="Arial"/>
                <w:b/>
                <w:szCs w:val="22"/>
              </w:rPr>
            </w:pPr>
            <w:r>
              <w:rPr>
                <w:rFonts w:cs="Arial"/>
                <w:b/>
                <w:szCs w:val="22"/>
              </w:rPr>
              <w:t xml:space="preserve">Unterrichts- und </w:t>
            </w:r>
          </w:p>
          <w:p w14:paraId="36E6C0DD" w14:textId="3E47C6B7" w:rsidR="00A31F9D"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4D81A000" w14:textId="77777777" w:rsidR="00A31F9D" w:rsidRDefault="00A31F9D" w:rsidP="00076C6B">
            <w:pPr>
              <w:spacing w:line="276" w:lineRule="auto"/>
              <w:rPr>
                <w:rFonts w:cs="Arial"/>
                <w:lang w:eastAsia="en-US"/>
              </w:rPr>
            </w:pPr>
            <w:r>
              <w:rPr>
                <w:rFonts w:cs="Arial"/>
                <w:szCs w:val="22"/>
                <w:lang w:eastAsia="en-US"/>
              </w:rPr>
              <w:t>Deutsch</w:t>
            </w:r>
          </w:p>
        </w:tc>
      </w:tr>
      <w:tr w:rsidR="00A31F9D" w:rsidRPr="00113229" w14:paraId="112415D2"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3147460" w14:textId="77777777" w:rsidR="00A730CD" w:rsidRDefault="00A730CD" w:rsidP="00A9238C">
            <w:pPr>
              <w:numPr>
                <w:ilvl w:val="0"/>
                <w:numId w:val="5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29F3584" w14:textId="77777777" w:rsidR="0014776B" w:rsidRDefault="00AF016F" w:rsidP="00076C6B">
            <w:pPr>
              <w:rPr>
                <w:rFonts w:cs="Arial"/>
                <w:b/>
                <w:szCs w:val="22"/>
              </w:rPr>
            </w:pPr>
            <w:r>
              <w:rPr>
                <w:rFonts w:cs="Arial"/>
                <w:b/>
                <w:szCs w:val="22"/>
              </w:rPr>
              <w:t xml:space="preserve">(Vorbereitende) </w:t>
            </w:r>
          </w:p>
          <w:p w14:paraId="02C15DF2" w14:textId="10D4FD65" w:rsidR="00A31F9D"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3DCE67" w14:textId="77777777" w:rsidR="00A31F9D" w:rsidRDefault="002F6F78" w:rsidP="00076C6B">
            <w:pPr>
              <w:spacing w:line="276" w:lineRule="auto"/>
              <w:rPr>
                <w:rFonts w:cs="Arial"/>
                <w:lang w:eastAsia="en-US"/>
              </w:rPr>
            </w:pPr>
            <w:r>
              <w:rPr>
                <w:rFonts w:cs="Arial"/>
                <w:szCs w:val="22"/>
                <w:lang w:eastAsia="en-US"/>
              </w:rPr>
              <w:t>Kursspezifische Literatur</w:t>
            </w:r>
          </w:p>
        </w:tc>
      </w:tr>
    </w:tbl>
    <w:p w14:paraId="1B99246F" w14:textId="77777777" w:rsidR="00343C59" w:rsidRDefault="008B189C"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343C59" w:rsidRPr="0001375A" w14:paraId="305EE535" w14:textId="77777777" w:rsidTr="006F4145">
        <w:trPr>
          <w:trHeight w:val="567"/>
          <w:jc w:val="center"/>
        </w:trPr>
        <w:tc>
          <w:tcPr>
            <w:tcW w:w="567" w:type="dxa"/>
            <w:shd w:val="clear" w:color="auto" w:fill="E0E0E0"/>
          </w:tcPr>
          <w:p w14:paraId="5D17873F" w14:textId="77777777" w:rsidR="00343C59" w:rsidRPr="0001375A" w:rsidRDefault="00343C59" w:rsidP="001778E9">
            <w:pPr>
              <w:numPr>
                <w:ilvl w:val="0"/>
                <w:numId w:val="23"/>
              </w:numPr>
              <w:rPr>
                <w:rFonts w:cs="Arial"/>
                <w:i/>
              </w:rPr>
            </w:pPr>
          </w:p>
        </w:tc>
        <w:tc>
          <w:tcPr>
            <w:tcW w:w="2693" w:type="dxa"/>
            <w:shd w:val="clear" w:color="auto" w:fill="E0E0E0"/>
          </w:tcPr>
          <w:p w14:paraId="6AAC5C51" w14:textId="77777777" w:rsidR="00343C59" w:rsidRPr="0001375A" w:rsidRDefault="00343C59" w:rsidP="006F4145">
            <w:pPr>
              <w:rPr>
                <w:rFonts w:cs="Arial"/>
                <w:b/>
              </w:rPr>
            </w:pPr>
            <w:r w:rsidRPr="0001375A">
              <w:rPr>
                <w:rFonts w:cs="Arial"/>
                <w:b/>
              </w:rPr>
              <w:t>Modulbezeichnung</w:t>
            </w:r>
          </w:p>
          <w:p w14:paraId="715E86DC" w14:textId="142EED21" w:rsidR="00343C59" w:rsidRPr="0001375A" w:rsidRDefault="00343C59" w:rsidP="000B3619">
            <w:pPr>
              <w:autoSpaceDE w:val="0"/>
              <w:autoSpaceDN w:val="0"/>
              <w:adjustRightInd w:val="0"/>
              <w:rPr>
                <w:rFonts w:cs="Arial"/>
                <w:color w:val="000000"/>
                <w:sz w:val="24"/>
              </w:rPr>
            </w:pPr>
            <w:r w:rsidRPr="0001375A">
              <w:rPr>
                <w:rFonts w:cs="Arial"/>
                <w:color w:val="000000"/>
              </w:rPr>
              <w:t>RUW-</w:t>
            </w:r>
            <w:r w:rsidR="00DF1575">
              <w:rPr>
                <w:rFonts w:cs="Arial"/>
                <w:color w:val="000000"/>
              </w:rPr>
              <w:t>3331</w:t>
            </w:r>
          </w:p>
        </w:tc>
        <w:tc>
          <w:tcPr>
            <w:tcW w:w="5527" w:type="dxa"/>
            <w:shd w:val="clear" w:color="auto" w:fill="E0E0E0"/>
          </w:tcPr>
          <w:p w14:paraId="5268944A" w14:textId="4C010756" w:rsidR="00343C59" w:rsidRPr="0001375A" w:rsidRDefault="00343C59" w:rsidP="00343C59">
            <w:pPr>
              <w:pStyle w:val="berschriftModul"/>
            </w:pPr>
            <w:bookmarkStart w:id="5081" w:name="_Toc5265897"/>
            <w:r>
              <w:t>Einführung in das Mediensystem</w:t>
            </w:r>
            <w:bookmarkEnd w:id="5081"/>
            <w:r>
              <w:t xml:space="preserve"> </w:t>
            </w:r>
          </w:p>
          <w:p w14:paraId="110DCA28" w14:textId="04C088CC" w:rsidR="00343C59" w:rsidRPr="0001375A" w:rsidRDefault="00343C59" w:rsidP="00317A44">
            <w:pPr>
              <w:rPr>
                <w:rFonts w:cs="Arial"/>
                <w:lang w:val="en-US"/>
              </w:rPr>
            </w:pPr>
            <w:r w:rsidRPr="0001375A">
              <w:rPr>
                <w:rFonts w:cs="Arial"/>
                <w:lang w:val="en-US"/>
              </w:rPr>
              <w:t>(</w:t>
            </w:r>
            <w:r w:rsidR="00317A44">
              <w:rPr>
                <w:rFonts w:cs="Arial"/>
                <w:lang w:val="en-US"/>
              </w:rPr>
              <w:t>Introduction to t</w:t>
            </w:r>
            <w:r>
              <w:rPr>
                <w:rFonts w:cs="Arial"/>
                <w:lang w:val="en-US"/>
              </w:rPr>
              <w:t>he media</w:t>
            </w:r>
            <w:r w:rsidR="00B65C11">
              <w:rPr>
                <w:rFonts w:cs="Arial"/>
                <w:lang w:val="en-US"/>
              </w:rPr>
              <w:t xml:space="preserve"> system</w:t>
            </w:r>
            <w:r w:rsidRPr="0001375A">
              <w:rPr>
                <w:rFonts w:cs="Arial"/>
                <w:lang w:val="en-US"/>
              </w:rPr>
              <w:t>)</w:t>
            </w:r>
          </w:p>
        </w:tc>
        <w:tc>
          <w:tcPr>
            <w:tcW w:w="1136" w:type="dxa"/>
            <w:shd w:val="clear" w:color="auto" w:fill="E0E0E0"/>
          </w:tcPr>
          <w:p w14:paraId="591109E4" w14:textId="77777777" w:rsidR="00343C59" w:rsidRPr="0001375A" w:rsidRDefault="00343C59" w:rsidP="006F4145">
            <w:pPr>
              <w:autoSpaceDE w:val="0"/>
              <w:autoSpaceDN w:val="0"/>
              <w:adjustRightInd w:val="0"/>
              <w:rPr>
                <w:rFonts w:cs="Arial"/>
                <w:color w:val="000000"/>
              </w:rPr>
            </w:pPr>
            <w:r w:rsidRPr="0001375A">
              <w:rPr>
                <w:rFonts w:cs="Arial"/>
                <w:b/>
                <w:bCs/>
                <w:color w:val="000000"/>
              </w:rPr>
              <w:t>5 ECTS</w:t>
            </w:r>
          </w:p>
          <w:p w14:paraId="7DB553DB" w14:textId="77777777" w:rsidR="00343C59" w:rsidRPr="0001375A" w:rsidRDefault="00343C59" w:rsidP="006F4145">
            <w:pPr>
              <w:rPr>
                <w:rFonts w:cs="Arial"/>
                <w:b/>
                <w:lang w:val="en-US"/>
              </w:rPr>
            </w:pPr>
          </w:p>
        </w:tc>
      </w:tr>
      <w:tr w:rsidR="00343C59" w:rsidRPr="0001375A" w14:paraId="36037579" w14:textId="77777777" w:rsidTr="006F4145">
        <w:trPr>
          <w:trHeight w:val="567"/>
          <w:jc w:val="center"/>
        </w:trPr>
        <w:tc>
          <w:tcPr>
            <w:tcW w:w="567" w:type="dxa"/>
            <w:shd w:val="clear" w:color="auto" w:fill="E0E0E0"/>
          </w:tcPr>
          <w:p w14:paraId="438BE444" w14:textId="77777777" w:rsidR="00343C59" w:rsidRPr="0001375A" w:rsidRDefault="00343C59" w:rsidP="001778E9">
            <w:pPr>
              <w:numPr>
                <w:ilvl w:val="0"/>
                <w:numId w:val="23"/>
              </w:numPr>
              <w:rPr>
                <w:rFonts w:cs="Arial"/>
                <w:i/>
                <w:lang w:val="en-US"/>
              </w:rPr>
            </w:pPr>
          </w:p>
        </w:tc>
        <w:tc>
          <w:tcPr>
            <w:tcW w:w="2693" w:type="dxa"/>
            <w:shd w:val="clear" w:color="auto" w:fill="E0E0E0"/>
          </w:tcPr>
          <w:p w14:paraId="68C0DF84" w14:textId="77777777" w:rsidR="00343C59" w:rsidRPr="0001375A" w:rsidRDefault="00343C59" w:rsidP="006F4145">
            <w:pPr>
              <w:rPr>
                <w:rFonts w:cs="Arial"/>
              </w:rPr>
            </w:pPr>
            <w:r w:rsidRPr="0001375A">
              <w:rPr>
                <w:rFonts w:cs="Arial"/>
              </w:rPr>
              <w:t>Lehrveranstaltungen</w:t>
            </w:r>
          </w:p>
          <w:p w14:paraId="4A4BAA7D" w14:textId="77777777" w:rsidR="00343C59" w:rsidRPr="0001375A" w:rsidRDefault="00343C59" w:rsidP="006F4145">
            <w:pPr>
              <w:autoSpaceDE w:val="0"/>
              <w:autoSpaceDN w:val="0"/>
              <w:adjustRightInd w:val="0"/>
              <w:rPr>
                <w:rFonts w:cs="Arial"/>
                <w:color w:val="000000"/>
                <w:sz w:val="24"/>
              </w:rPr>
            </w:pPr>
          </w:p>
        </w:tc>
        <w:tc>
          <w:tcPr>
            <w:tcW w:w="5527" w:type="dxa"/>
            <w:shd w:val="clear" w:color="auto" w:fill="E0E0E0"/>
          </w:tcPr>
          <w:p w14:paraId="53D84797" w14:textId="77777777" w:rsidR="00343C59" w:rsidRPr="0001375A" w:rsidRDefault="00343C59" w:rsidP="006F4145">
            <w:pPr>
              <w:rPr>
                <w:rFonts w:cs="Arial"/>
              </w:rPr>
            </w:pPr>
            <w:r w:rsidRPr="0001375A">
              <w:rPr>
                <w:rFonts w:cs="Arial"/>
              </w:rPr>
              <w:t>V: Einführung in das Mediensystem (2 SWS)</w:t>
            </w:r>
          </w:p>
          <w:p w14:paraId="2B3F3EF4" w14:textId="16A5129B" w:rsidR="00343C59" w:rsidRPr="0001375A" w:rsidRDefault="00343C59" w:rsidP="00B65C11">
            <w:pPr>
              <w:autoSpaceDE w:val="0"/>
              <w:autoSpaceDN w:val="0"/>
              <w:adjustRightInd w:val="0"/>
              <w:rPr>
                <w:rFonts w:cs="Arial"/>
                <w:color w:val="000000"/>
              </w:rPr>
            </w:pPr>
            <w:r w:rsidRPr="0001375A">
              <w:rPr>
                <w:rFonts w:cs="Arial"/>
                <w:color w:val="000000"/>
              </w:rPr>
              <w:t xml:space="preserve">    </w:t>
            </w:r>
          </w:p>
        </w:tc>
        <w:tc>
          <w:tcPr>
            <w:tcW w:w="1136" w:type="dxa"/>
            <w:shd w:val="clear" w:color="auto" w:fill="E0E0E0"/>
          </w:tcPr>
          <w:p w14:paraId="345EDAFA" w14:textId="77777777" w:rsidR="00343C59" w:rsidRPr="0001375A" w:rsidRDefault="00343C59" w:rsidP="006F4145">
            <w:pPr>
              <w:rPr>
                <w:rFonts w:cs="Arial"/>
              </w:rPr>
            </w:pPr>
            <w:r w:rsidRPr="0001375A">
              <w:rPr>
                <w:rFonts w:cs="Arial"/>
              </w:rPr>
              <w:t>5 ECTS</w:t>
            </w:r>
          </w:p>
        </w:tc>
      </w:tr>
      <w:tr w:rsidR="00343C59" w:rsidRPr="0001375A" w14:paraId="64200800" w14:textId="77777777" w:rsidTr="006F4145">
        <w:trPr>
          <w:trHeight w:val="383"/>
          <w:jc w:val="center"/>
        </w:trPr>
        <w:tc>
          <w:tcPr>
            <w:tcW w:w="567" w:type="dxa"/>
            <w:shd w:val="clear" w:color="auto" w:fill="E0E0E0"/>
          </w:tcPr>
          <w:p w14:paraId="3DBE75D4" w14:textId="77777777" w:rsidR="00343C59" w:rsidRPr="0001375A" w:rsidRDefault="00343C59" w:rsidP="001778E9">
            <w:pPr>
              <w:numPr>
                <w:ilvl w:val="0"/>
                <w:numId w:val="23"/>
              </w:numPr>
              <w:rPr>
                <w:rFonts w:cs="Arial"/>
                <w:i/>
              </w:rPr>
            </w:pPr>
          </w:p>
        </w:tc>
        <w:tc>
          <w:tcPr>
            <w:tcW w:w="2693" w:type="dxa"/>
            <w:shd w:val="clear" w:color="auto" w:fill="E0E0E0"/>
          </w:tcPr>
          <w:p w14:paraId="4EBB1BCF" w14:textId="77777777" w:rsidR="00343C59" w:rsidRPr="0001375A" w:rsidRDefault="00343C59" w:rsidP="006F4145">
            <w:pPr>
              <w:rPr>
                <w:rFonts w:cs="Arial"/>
              </w:rPr>
            </w:pPr>
            <w:r w:rsidRPr="0001375A">
              <w:t>Lehrende</w:t>
            </w:r>
          </w:p>
        </w:tc>
        <w:tc>
          <w:tcPr>
            <w:tcW w:w="5527" w:type="dxa"/>
            <w:shd w:val="clear" w:color="auto" w:fill="E0E0E0"/>
          </w:tcPr>
          <w:p w14:paraId="7B26AD36"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r>
              <w:rPr>
                <w:rFonts w:cs="Arial"/>
                <w:color w:val="000000"/>
              </w:rPr>
              <w:t>und Mitarbeitende</w:t>
            </w:r>
          </w:p>
        </w:tc>
        <w:tc>
          <w:tcPr>
            <w:tcW w:w="1136" w:type="dxa"/>
            <w:shd w:val="clear" w:color="auto" w:fill="E0E0E0"/>
          </w:tcPr>
          <w:p w14:paraId="15CFE8BB" w14:textId="77777777" w:rsidR="00343C59" w:rsidRPr="0001375A" w:rsidRDefault="00343C59" w:rsidP="006F4145">
            <w:pPr>
              <w:rPr>
                <w:rFonts w:cs="Arial"/>
              </w:rPr>
            </w:pPr>
          </w:p>
        </w:tc>
      </w:tr>
    </w:tbl>
    <w:p w14:paraId="3BDFDF70" w14:textId="77777777" w:rsidR="00343C59" w:rsidRPr="0001375A" w:rsidRDefault="00343C59" w:rsidP="00343C59">
      <w:pPr>
        <w:rPr>
          <w:rFonts w:cs="Aria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343C59" w:rsidRPr="0001375A" w14:paraId="118B5EFB" w14:textId="77777777" w:rsidTr="006F4145">
        <w:trPr>
          <w:trHeight w:val="340"/>
          <w:jc w:val="center"/>
        </w:trPr>
        <w:tc>
          <w:tcPr>
            <w:tcW w:w="567" w:type="dxa"/>
            <w:tcBorders>
              <w:bottom w:val="single" w:sz="4" w:space="0" w:color="auto"/>
            </w:tcBorders>
          </w:tcPr>
          <w:p w14:paraId="168B93B2" w14:textId="77777777" w:rsidR="00343C59" w:rsidRPr="0001375A" w:rsidRDefault="00343C59" w:rsidP="001778E9">
            <w:pPr>
              <w:numPr>
                <w:ilvl w:val="0"/>
                <w:numId w:val="23"/>
              </w:numPr>
              <w:rPr>
                <w:rFonts w:cs="Arial"/>
                <w:i/>
              </w:rPr>
            </w:pPr>
          </w:p>
        </w:tc>
        <w:tc>
          <w:tcPr>
            <w:tcW w:w="2693" w:type="dxa"/>
            <w:tcBorders>
              <w:bottom w:val="single" w:sz="4" w:space="0" w:color="auto"/>
            </w:tcBorders>
          </w:tcPr>
          <w:p w14:paraId="03ADDC80" w14:textId="77777777" w:rsidR="00343C59" w:rsidRPr="0001375A" w:rsidRDefault="00343C59" w:rsidP="006F4145">
            <w:pPr>
              <w:rPr>
                <w:rFonts w:cs="Arial"/>
                <w:b/>
              </w:rPr>
            </w:pPr>
            <w:r w:rsidRPr="0001375A">
              <w:rPr>
                <w:rFonts w:cs="Arial"/>
                <w:b/>
              </w:rPr>
              <w:t>Modulverantwortliche/r</w:t>
            </w:r>
          </w:p>
        </w:tc>
        <w:tc>
          <w:tcPr>
            <w:tcW w:w="6664" w:type="dxa"/>
            <w:tcBorders>
              <w:bottom w:val="single" w:sz="4" w:space="0" w:color="auto"/>
            </w:tcBorders>
          </w:tcPr>
          <w:p w14:paraId="3FF0BCE4"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Prof. Dr. Holtz-Bacha </w:t>
            </w:r>
          </w:p>
        </w:tc>
      </w:tr>
      <w:tr w:rsidR="00343C59" w:rsidRPr="0001375A" w14:paraId="017494C0" w14:textId="77777777" w:rsidTr="006F4145">
        <w:trPr>
          <w:trHeight w:val="340"/>
          <w:jc w:val="center"/>
        </w:trPr>
        <w:tc>
          <w:tcPr>
            <w:tcW w:w="567" w:type="dxa"/>
            <w:shd w:val="clear" w:color="auto" w:fill="auto"/>
          </w:tcPr>
          <w:p w14:paraId="2AC78918" w14:textId="77777777" w:rsidR="00343C59" w:rsidRPr="0001375A" w:rsidRDefault="00343C59" w:rsidP="001778E9">
            <w:pPr>
              <w:numPr>
                <w:ilvl w:val="0"/>
                <w:numId w:val="23"/>
              </w:numPr>
              <w:rPr>
                <w:rFonts w:cs="Arial"/>
                <w:i/>
              </w:rPr>
            </w:pPr>
          </w:p>
        </w:tc>
        <w:tc>
          <w:tcPr>
            <w:tcW w:w="2693" w:type="dxa"/>
            <w:shd w:val="clear" w:color="auto" w:fill="auto"/>
          </w:tcPr>
          <w:p w14:paraId="43E32341" w14:textId="77777777" w:rsidR="00343C59" w:rsidRPr="0001375A" w:rsidRDefault="00343C59" w:rsidP="006F4145">
            <w:pPr>
              <w:rPr>
                <w:rFonts w:cs="Arial"/>
                <w:b/>
              </w:rPr>
            </w:pPr>
            <w:r w:rsidRPr="0001375A">
              <w:rPr>
                <w:rFonts w:cs="Arial"/>
                <w:b/>
              </w:rPr>
              <w:t>Inhalt</w:t>
            </w:r>
          </w:p>
        </w:tc>
        <w:tc>
          <w:tcPr>
            <w:tcW w:w="6664" w:type="dxa"/>
            <w:tcBorders>
              <w:bottom w:val="single" w:sz="4" w:space="0" w:color="auto"/>
            </w:tcBorders>
            <w:shd w:val="clear" w:color="auto" w:fill="auto"/>
          </w:tcPr>
          <w:p w14:paraId="7BCC3DAA" w14:textId="77777777" w:rsidR="00343C59" w:rsidRPr="0001375A" w:rsidRDefault="00343C59" w:rsidP="00A9238C">
            <w:pPr>
              <w:numPr>
                <w:ilvl w:val="0"/>
                <w:numId w:val="228"/>
              </w:numPr>
              <w:ind w:left="209" w:hanging="209"/>
              <w:contextualSpacing/>
              <w:rPr>
                <w:rFonts w:cs="Arial"/>
              </w:rPr>
            </w:pPr>
            <w:r w:rsidRPr="0001375A">
              <w:rPr>
                <w:rFonts w:cs="Arial"/>
              </w:rPr>
              <w:t xml:space="preserve">Analyse von Entwicklung und Strukturen des deutschen  </w:t>
            </w:r>
            <w:r w:rsidRPr="0001375A">
              <w:rPr>
                <w:rFonts w:cs="Arial"/>
              </w:rPr>
              <w:br/>
              <w:t xml:space="preserve">Mediensystems und seiner ökonomischen Grundlagen </w:t>
            </w:r>
          </w:p>
          <w:p w14:paraId="154B3673" w14:textId="0F3D8653" w:rsidR="00343C59" w:rsidRPr="0001375A" w:rsidRDefault="00343C59" w:rsidP="00A9238C">
            <w:pPr>
              <w:numPr>
                <w:ilvl w:val="0"/>
                <w:numId w:val="228"/>
              </w:numPr>
              <w:ind w:left="209" w:hanging="209"/>
              <w:contextualSpacing/>
              <w:rPr>
                <w:rFonts w:cs="Arial"/>
                <w:b/>
                <w:color w:val="000000"/>
                <w:sz w:val="20"/>
                <w:szCs w:val="20"/>
              </w:rPr>
            </w:pPr>
            <w:r w:rsidRPr="0001375A">
              <w:rPr>
                <w:rFonts w:cs="Arial"/>
              </w:rPr>
              <w:t xml:space="preserve">Diskussion der deutschen und der europäischen Medienpolitik </w:t>
            </w:r>
          </w:p>
        </w:tc>
      </w:tr>
      <w:tr w:rsidR="00343C59" w:rsidRPr="0001375A" w14:paraId="7EDB0A8F" w14:textId="77777777" w:rsidTr="006F4145">
        <w:trPr>
          <w:trHeight w:val="340"/>
          <w:jc w:val="center"/>
        </w:trPr>
        <w:tc>
          <w:tcPr>
            <w:tcW w:w="567" w:type="dxa"/>
            <w:shd w:val="clear" w:color="auto" w:fill="auto"/>
          </w:tcPr>
          <w:p w14:paraId="707B3B5A" w14:textId="77777777" w:rsidR="00343C59" w:rsidRPr="0001375A" w:rsidRDefault="00343C59" w:rsidP="001778E9">
            <w:pPr>
              <w:numPr>
                <w:ilvl w:val="0"/>
                <w:numId w:val="23"/>
              </w:numPr>
              <w:rPr>
                <w:rFonts w:cs="Arial"/>
                <w:i/>
              </w:rPr>
            </w:pPr>
          </w:p>
        </w:tc>
        <w:tc>
          <w:tcPr>
            <w:tcW w:w="2693" w:type="dxa"/>
            <w:shd w:val="clear" w:color="auto" w:fill="auto"/>
          </w:tcPr>
          <w:p w14:paraId="42A0CEFA" w14:textId="77777777" w:rsidR="00343C59" w:rsidRPr="0001375A" w:rsidRDefault="00343C59" w:rsidP="006F4145">
            <w:pPr>
              <w:rPr>
                <w:rFonts w:cs="Arial"/>
                <w:b/>
              </w:rPr>
            </w:pPr>
            <w:r w:rsidRPr="0001375A">
              <w:rPr>
                <w:rFonts w:cs="Arial"/>
                <w:b/>
              </w:rPr>
              <w:t xml:space="preserve">Lernziele und </w:t>
            </w:r>
          </w:p>
          <w:p w14:paraId="2E31259D" w14:textId="77777777" w:rsidR="00343C59" w:rsidRPr="0001375A" w:rsidRDefault="00343C59" w:rsidP="006F4145">
            <w:pPr>
              <w:rPr>
                <w:rFonts w:cs="Arial"/>
                <w:b/>
              </w:rPr>
            </w:pPr>
            <w:r w:rsidRPr="0001375A">
              <w:rPr>
                <w:rFonts w:cs="Arial"/>
                <w:b/>
              </w:rPr>
              <w:t>Kompetenzen</w:t>
            </w:r>
          </w:p>
        </w:tc>
        <w:tc>
          <w:tcPr>
            <w:tcW w:w="6664" w:type="dxa"/>
            <w:shd w:val="clear" w:color="auto" w:fill="auto"/>
          </w:tcPr>
          <w:p w14:paraId="2E7CB4E1" w14:textId="77777777" w:rsidR="00343C59" w:rsidRPr="0001375A" w:rsidRDefault="00343C59" w:rsidP="006F4145">
            <w:r w:rsidRPr="0001375A">
              <w:t>Die Studierenden</w:t>
            </w:r>
          </w:p>
          <w:p w14:paraId="0133E21A" w14:textId="77777777" w:rsidR="00343C59" w:rsidRPr="0001375A" w:rsidRDefault="00343C59" w:rsidP="00A9238C">
            <w:pPr>
              <w:numPr>
                <w:ilvl w:val="0"/>
                <w:numId w:val="228"/>
              </w:numPr>
              <w:ind w:left="209" w:hanging="209"/>
              <w:contextualSpacing/>
              <w:rPr>
                <w:rFonts w:cs="Arial"/>
              </w:rPr>
            </w:pPr>
            <w:r w:rsidRPr="0001375A">
              <w:rPr>
                <w:rFonts w:cs="Arial"/>
              </w:rPr>
              <w:t>erlernen breites und integriertes Wissen zum deutschen Mediensystem, seinen Strukturen und den medienpolitischen Prozessen.</w:t>
            </w:r>
          </w:p>
          <w:p w14:paraId="3E75A210" w14:textId="77777777" w:rsidR="00343C59" w:rsidRPr="0001375A" w:rsidRDefault="00343C59" w:rsidP="00A9238C">
            <w:pPr>
              <w:numPr>
                <w:ilvl w:val="0"/>
                <w:numId w:val="228"/>
              </w:numPr>
              <w:ind w:left="209" w:hanging="209"/>
              <w:contextualSpacing/>
              <w:rPr>
                <w:rFonts w:cs="Arial"/>
              </w:rPr>
            </w:pPr>
            <w:r w:rsidRPr="0001375A">
              <w:rPr>
                <w:rFonts w:cs="Arial"/>
              </w:rPr>
              <w:t>können Grundfragen, Definitionen und Begrifflichkeiten wiedergeben.</w:t>
            </w:r>
          </w:p>
          <w:p w14:paraId="41D71682" w14:textId="77777777" w:rsidR="00343C59" w:rsidRPr="0001375A" w:rsidRDefault="00343C59" w:rsidP="00A9238C">
            <w:pPr>
              <w:numPr>
                <w:ilvl w:val="0"/>
                <w:numId w:val="228"/>
              </w:numPr>
              <w:ind w:left="209" w:hanging="209"/>
              <w:contextualSpacing/>
              <w:rPr>
                <w:rFonts w:cs="Arial"/>
              </w:rPr>
            </w:pPr>
            <w:r w:rsidRPr="0001375A">
              <w:rPr>
                <w:rFonts w:cs="Arial"/>
              </w:rPr>
              <w:t>können Theorien zusammenfassen und kritisieren</w:t>
            </w:r>
          </w:p>
          <w:p w14:paraId="73873E3C" w14:textId="77777777" w:rsidR="00343C59" w:rsidRPr="0001375A" w:rsidRDefault="00343C59" w:rsidP="00A9238C">
            <w:pPr>
              <w:numPr>
                <w:ilvl w:val="0"/>
                <w:numId w:val="228"/>
              </w:numPr>
              <w:ind w:left="209" w:hanging="209"/>
              <w:contextualSpacing/>
              <w:rPr>
                <w:rFonts w:cs="Arial"/>
              </w:rPr>
            </w:pPr>
            <w:r w:rsidRPr="0001375A">
              <w:rPr>
                <w:rFonts w:cs="Arial"/>
              </w:rPr>
              <w:t>können die praktische Relevanz einordnen.</w:t>
            </w:r>
          </w:p>
          <w:p w14:paraId="266B68CD" w14:textId="77777777" w:rsidR="00343C59" w:rsidRPr="0001375A" w:rsidRDefault="00343C59" w:rsidP="00A9238C">
            <w:pPr>
              <w:numPr>
                <w:ilvl w:val="0"/>
                <w:numId w:val="228"/>
              </w:numPr>
              <w:ind w:left="209" w:hanging="209"/>
              <w:contextualSpacing/>
              <w:rPr>
                <w:rFonts w:cs="Arial"/>
              </w:rPr>
            </w:pPr>
            <w:r w:rsidRPr="0001375A">
              <w:rPr>
                <w:rFonts w:cs="Arial"/>
              </w:rPr>
              <w:t>können kommunikationswissenschaftliche Debatten nachvollziehen und kritisch hinterfragen.</w:t>
            </w:r>
          </w:p>
          <w:p w14:paraId="01A0549F" w14:textId="77777777" w:rsidR="00343C59" w:rsidRPr="0001375A" w:rsidRDefault="00343C59" w:rsidP="00A9238C">
            <w:pPr>
              <w:numPr>
                <w:ilvl w:val="0"/>
                <w:numId w:val="228"/>
              </w:numPr>
              <w:ind w:left="209" w:hanging="209"/>
              <w:contextualSpacing/>
            </w:pPr>
            <w:r w:rsidRPr="0001375A">
              <w:rPr>
                <w:rFonts w:cs="Arial"/>
              </w:rPr>
              <w:t>erhalten die Grundlage für die Ausbildung zu Berufen im kommunikationswissenschaftlichen Bereich.</w:t>
            </w:r>
          </w:p>
        </w:tc>
      </w:tr>
      <w:tr w:rsidR="00343C59" w:rsidRPr="0001375A" w14:paraId="1D728724" w14:textId="77777777" w:rsidTr="006F4145">
        <w:trPr>
          <w:trHeight w:val="340"/>
          <w:jc w:val="center"/>
        </w:trPr>
        <w:tc>
          <w:tcPr>
            <w:tcW w:w="567" w:type="dxa"/>
          </w:tcPr>
          <w:p w14:paraId="34311600" w14:textId="77777777" w:rsidR="00343C59" w:rsidRPr="0001375A" w:rsidRDefault="00343C59" w:rsidP="001778E9">
            <w:pPr>
              <w:numPr>
                <w:ilvl w:val="0"/>
                <w:numId w:val="23"/>
              </w:numPr>
              <w:rPr>
                <w:rFonts w:cs="Arial"/>
                <w:i/>
              </w:rPr>
            </w:pPr>
            <w:r w:rsidRPr="0001375A">
              <w:rPr>
                <w:rFonts w:cs="Arial"/>
                <w:i/>
              </w:rPr>
              <w:br/>
            </w:r>
          </w:p>
        </w:tc>
        <w:tc>
          <w:tcPr>
            <w:tcW w:w="2693" w:type="dxa"/>
          </w:tcPr>
          <w:p w14:paraId="5A25BB37" w14:textId="77777777" w:rsidR="00343C59" w:rsidRPr="0001375A" w:rsidRDefault="00343C59" w:rsidP="006F4145">
            <w:pPr>
              <w:rPr>
                <w:rFonts w:cs="Arial"/>
                <w:b/>
              </w:rPr>
            </w:pPr>
            <w:r w:rsidRPr="0001375A">
              <w:rPr>
                <w:rFonts w:cs="Arial"/>
                <w:b/>
              </w:rPr>
              <w:t xml:space="preserve">Empfohlene </w:t>
            </w:r>
          </w:p>
          <w:p w14:paraId="748C162D" w14:textId="77777777" w:rsidR="00343C59" w:rsidRPr="0001375A" w:rsidRDefault="00343C59" w:rsidP="006F4145">
            <w:pPr>
              <w:rPr>
                <w:rFonts w:cs="Arial"/>
                <w:b/>
              </w:rPr>
            </w:pPr>
            <w:r w:rsidRPr="0001375A">
              <w:rPr>
                <w:rFonts w:cs="Arial"/>
                <w:b/>
              </w:rPr>
              <w:t>Voraussetzungen für die Teilnahme</w:t>
            </w:r>
          </w:p>
        </w:tc>
        <w:tc>
          <w:tcPr>
            <w:tcW w:w="6664" w:type="dxa"/>
          </w:tcPr>
          <w:p w14:paraId="3D3BBD73" w14:textId="4656D334" w:rsidR="00343C59" w:rsidRPr="0001375A" w:rsidRDefault="00343C59" w:rsidP="006F4145">
            <w:pPr>
              <w:autoSpaceDE w:val="0"/>
              <w:autoSpaceDN w:val="0"/>
              <w:adjustRightInd w:val="0"/>
              <w:rPr>
                <w:rFonts w:cs="Arial"/>
                <w:color w:val="000000"/>
              </w:rPr>
            </w:pPr>
            <w:r w:rsidRPr="0001375A">
              <w:rPr>
                <w:rFonts w:cs="Arial"/>
                <w:color w:val="000000"/>
              </w:rPr>
              <w:t>Keine</w:t>
            </w:r>
            <w:r w:rsidR="002F5690">
              <w:rPr>
                <w:rFonts w:cs="Arial"/>
                <w:color w:val="000000"/>
              </w:rPr>
              <w:t xml:space="preserve">. Die Anmeldung erfolgt über StudOn. </w:t>
            </w:r>
          </w:p>
          <w:p w14:paraId="37DFBD6B" w14:textId="77777777" w:rsidR="00343C59" w:rsidRPr="0001375A" w:rsidRDefault="00343C59" w:rsidP="006F4145">
            <w:pPr>
              <w:rPr>
                <w:rFonts w:cs="Arial"/>
              </w:rPr>
            </w:pPr>
          </w:p>
        </w:tc>
      </w:tr>
      <w:tr w:rsidR="00343C59" w:rsidRPr="0001375A" w14:paraId="6722C398" w14:textId="77777777" w:rsidTr="006F4145">
        <w:trPr>
          <w:trHeight w:val="340"/>
          <w:jc w:val="center"/>
        </w:trPr>
        <w:tc>
          <w:tcPr>
            <w:tcW w:w="567" w:type="dxa"/>
          </w:tcPr>
          <w:p w14:paraId="4DB73EAD" w14:textId="77777777" w:rsidR="00343C59" w:rsidRPr="0001375A" w:rsidRDefault="00343C59" w:rsidP="001778E9">
            <w:pPr>
              <w:numPr>
                <w:ilvl w:val="0"/>
                <w:numId w:val="23"/>
              </w:numPr>
              <w:rPr>
                <w:rFonts w:cs="Arial"/>
                <w:i/>
              </w:rPr>
            </w:pPr>
          </w:p>
        </w:tc>
        <w:tc>
          <w:tcPr>
            <w:tcW w:w="2693" w:type="dxa"/>
          </w:tcPr>
          <w:p w14:paraId="09EC6172" w14:textId="77777777" w:rsidR="00343C59" w:rsidRPr="0001375A" w:rsidRDefault="00343C59" w:rsidP="006F4145">
            <w:pPr>
              <w:rPr>
                <w:rFonts w:cs="Arial"/>
                <w:b/>
              </w:rPr>
            </w:pPr>
            <w:r w:rsidRPr="0001375A">
              <w:rPr>
                <w:rFonts w:cs="Arial"/>
                <w:b/>
              </w:rPr>
              <w:t xml:space="preserve">Einpassung in </w:t>
            </w:r>
          </w:p>
          <w:p w14:paraId="4C6309C9" w14:textId="77777777" w:rsidR="00343C59" w:rsidRPr="0001375A" w:rsidRDefault="00343C59" w:rsidP="006F4145">
            <w:pPr>
              <w:rPr>
                <w:rFonts w:cs="Arial"/>
                <w:b/>
              </w:rPr>
            </w:pPr>
            <w:r w:rsidRPr="0001375A">
              <w:rPr>
                <w:rFonts w:cs="Arial"/>
                <w:b/>
              </w:rPr>
              <w:t>Musterstudienplan</w:t>
            </w:r>
          </w:p>
        </w:tc>
        <w:tc>
          <w:tcPr>
            <w:tcW w:w="6664" w:type="dxa"/>
          </w:tcPr>
          <w:p w14:paraId="0E7B46C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Ab </w:t>
            </w:r>
            <w:r>
              <w:rPr>
                <w:rFonts w:cs="Arial"/>
                <w:color w:val="000000"/>
              </w:rPr>
              <w:t>4</w:t>
            </w:r>
            <w:r w:rsidRPr="0001375A">
              <w:rPr>
                <w:rFonts w:cs="Arial"/>
                <w:color w:val="000000"/>
              </w:rPr>
              <w:t xml:space="preserve">. Semester </w:t>
            </w:r>
          </w:p>
          <w:p w14:paraId="2A570335" w14:textId="77777777" w:rsidR="00343C59" w:rsidRPr="0001375A" w:rsidRDefault="00343C59" w:rsidP="006F4145">
            <w:pPr>
              <w:rPr>
                <w:rFonts w:cs="Arial"/>
              </w:rPr>
            </w:pPr>
          </w:p>
        </w:tc>
      </w:tr>
      <w:tr w:rsidR="00343C59" w:rsidRPr="0001375A" w14:paraId="5EFDC4C6" w14:textId="77777777" w:rsidTr="006F4145">
        <w:trPr>
          <w:trHeight w:val="340"/>
          <w:jc w:val="center"/>
        </w:trPr>
        <w:tc>
          <w:tcPr>
            <w:tcW w:w="567" w:type="dxa"/>
            <w:tcBorders>
              <w:bottom w:val="single" w:sz="4" w:space="0" w:color="auto"/>
            </w:tcBorders>
          </w:tcPr>
          <w:p w14:paraId="3BB69907" w14:textId="77777777" w:rsidR="00343C59" w:rsidRPr="0001375A" w:rsidRDefault="00343C59" w:rsidP="001778E9">
            <w:pPr>
              <w:numPr>
                <w:ilvl w:val="0"/>
                <w:numId w:val="23"/>
              </w:numPr>
              <w:rPr>
                <w:rFonts w:cs="Arial"/>
                <w:i/>
              </w:rPr>
            </w:pPr>
          </w:p>
          <w:p w14:paraId="67197037" w14:textId="77777777" w:rsidR="00343C59" w:rsidRPr="0001375A" w:rsidRDefault="00343C59" w:rsidP="006F4145">
            <w:pPr>
              <w:rPr>
                <w:rFonts w:cs="Arial"/>
              </w:rPr>
            </w:pPr>
          </w:p>
        </w:tc>
        <w:tc>
          <w:tcPr>
            <w:tcW w:w="2693" w:type="dxa"/>
            <w:tcBorders>
              <w:bottom w:val="single" w:sz="4" w:space="0" w:color="auto"/>
            </w:tcBorders>
          </w:tcPr>
          <w:p w14:paraId="55F2E38B" w14:textId="77777777" w:rsidR="00343C59" w:rsidRPr="0001375A" w:rsidRDefault="00343C59" w:rsidP="006F4145">
            <w:pPr>
              <w:rPr>
                <w:rFonts w:cs="Arial"/>
                <w:b/>
              </w:rPr>
            </w:pPr>
            <w:r w:rsidRPr="0001375A">
              <w:rPr>
                <w:rFonts w:cs="Arial"/>
                <w:b/>
              </w:rPr>
              <w:t xml:space="preserve">Verwendbarkeit des </w:t>
            </w:r>
          </w:p>
          <w:p w14:paraId="6210251C" w14:textId="77777777" w:rsidR="00343C59" w:rsidRPr="0001375A" w:rsidRDefault="00343C59" w:rsidP="006F4145">
            <w:pPr>
              <w:rPr>
                <w:rFonts w:cs="Arial"/>
                <w:b/>
              </w:rPr>
            </w:pPr>
            <w:r w:rsidRPr="0001375A">
              <w:rPr>
                <w:rFonts w:cs="Arial"/>
                <w:b/>
              </w:rPr>
              <w:t>Moduls</w:t>
            </w:r>
          </w:p>
        </w:tc>
        <w:tc>
          <w:tcPr>
            <w:tcW w:w="6664" w:type="dxa"/>
            <w:tcBorders>
              <w:bottom w:val="single" w:sz="4" w:space="0" w:color="auto"/>
            </w:tcBorders>
          </w:tcPr>
          <w:p w14:paraId="206C864E" w14:textId="05B73FBC" w:rsidR="00343C59" w:rsidRPr="009943DD" w:rsidRDefault="00343C59" w:rsidP="006F4145">
            <w:pPr>
              <w:tabs>
                <w:tab w:val="left" w:pos="427"/>
              </w:tabs>
              <w:kinsoku w:val="0"/>
              <w:overflowPunct w:val="0"/>
              <w:autoSpaceDE w:val="0"/>
              <w:autoSpaceDN w:val="0"/>
              <w:adjustRightInd w:val="0"/>
              <w:spacing w:line="250" w:lineRule="exact"/>
              <w:rPr>
                <w:rFonts w:cs="Arial"/>
                <w:spacing w:val="-1"/>
              </w:rPr>
            </w:pPr>
            <w:r w:rsidRPr="009943DD">
              <w:rPr>
                <w:rFonts w:cs="Arial"/>
                <w:spacing w:val="-1"/>
              </w:rPr>
              <w:t xml:space="preserve">Für Studierende mit Studienbeginn ab </w:t>
            </w:r>
            <w:r w:rsidR="00DD2B35">
              <w:rPr>
                <w:rFonts w:cs="Arial"/>
                <w:spacing w:val="-1"/>
              </w:rPr>
              <w:t>WiSe</w:t>
            </w:r>
            <w:r w:rsidR="001045E4">
              <w:rPr>
                <w:rFonts w:cs="Arial"/>
                <w:spacing w:val="-1"/>
              </w:rPr>
              <w:t xml:space="preserve"> 20</w:t>
            </w:r>
            <w:r w:rsidRPr="009943DD">
              <w:rPr>
                <w:rFonts w:cs="Arial"/>
                <w:spacing w:val="-1"/>
              </w:rPr>
              <w:t xml:space="preserve">17/18: </w:t>
            </w:r>
          </w:p>
          <w:p w14:paraId="7E691DB9" w14:textId="7C7C2215" w:rsidR="00343C59" w:rsidRDefault="00343C59" w:rsidP="00A9238C">
            <w:pPr>
              <w:numPr>
                <w:ilvl w:val="0"/>
                <w:numId w:val="228"/>
              </w:numPr>
              <w:ind w:left="209" w:hanging="209"/>
              <w:contextualSpacing/>
              <w:rPr>
                <w:rFonts w:cs="Arial"/>
                <w:spacing w:val="-1"/>
              </w:rPr>
            </w:pPr>
            <w:r w:rsidRPr="000749CB">
              <w:rPr>
                <w:rFonts w:cs="Arial"/>
                <w:spacing w:val="-1"/>
              </w:rPr>
              <w:t>Modul im Kernbereich Sozialökonomik mit Schwerpunkt Verhaltenswissenschaft</w:t>
            </w:r>
            <w:r w:rsidR="000B3619">
              <w:rPr>
                <w:rFonts w:cs="Arial"/>
                <w:spacing w:val="-1"/>
              </w:rPr>
              <w:t>en</w:t>
            </w:r>
          </w:p>
          <w:p w14:paraId="0724B957" w14:textId="5720C71D" w:rsidR="009943DD" w:rsidRPr="000749CB" w:rsidRDefault="009943DD" w:rsidP="00BB1C14">
            <w:pPr>
              <w:contextualSpacing/>
              <w:rPr>
                <w:rFonts w:cs="Arial"/>
                <w:spacing w:val="-1"/>
              </w:rPr>
            </w:pPr>
            <w:r>
              <w:rPr>
                <w:rFonts w:cs="Arial"/>
                <w:spacing w:val="-1"/>
              </w:rPr>
              <w:t>Ab 01.10.2017:</w:t>
            </w:r>
          </w:p>
          <w:p w14:paraId="21A635AC" w14:textId="77777777" w:rsidR="00343C59" w:rsidRPr="0001375A" w:rsidRDefault="00343C59" w:rsidP="00A9238C">
            <w:pPr>
              <w:numPr>
                <w:ilvl w:val="0"/>
                <w:numId w:val="228"/>
              </w:numPr>
              <w:ind w:left="209" w:hanging="209"/>
              <w:contextualSpacing/>
              <w:rPr>
                <w:rFonts w:cs="Arial"/>
              </w:rPr>
            </w:pPr>
            <w:r w:rsidRPr="0001375A">
              <w:rPr>
                <w:rFonts w:cs="Arial"/>
              </w:rPr>
              <w:t>Modul im Studienbereich „Marketing“</w:t>
            </w:r>
          </w:p>
          <w:p w14:paraId="0065DDE2" w14:textId="77777777" w:rsidR="00343C59" w:rsidRPr="0001375A" w:rsidRDefault="00343C59" w:rsidP="00A9238C">
            <w:pPr>
              <w:numPr>
                <w:ilvl w:val="0"/>
                <w:numId w:val="228"/>
              </w:numPr>
              <w:ind w:left="209" w:hanging="209"/>
              <w:contextualSpacing/>
            </w:pPr>
            <w:r w:rsidRPr="0001375A">
              <w:rPr>
                <w:rFonts w:cs="Arial"/>
              </w:rPr>
              <w:t>Modul im Vertiefungsbereich</w:t>
            </w:r>
            <w:r w:rsidRPr="0001375A">
              <w:t xml:space="preserve"> </w:t>
            </w:r>
          </w:p>
        </w:tc>
      </w:tr>
      <w:tr w:rsidR="00343C59" w:rsidRPr="0001375A" w14:paraId="316B247E" w14:textId="77777777" w:rsidTr="006F4145">
        <w:trPr>
          <w:trHeight w:val="340"/>
          <w:jc w:val="center"/>
        </w:trPr>
        <w:tc>
          <w:tcPr>
            <w:tcW w:w="567" w:type="dxa"/>
            <w:shd w:val="clear" w:color="auto" w:fill="auto"/>
          </w:tcPr>
          <w:p w14:paraId="4872B713" w14:textId="77777777" w:rsidR="00343C59" w:rsidRPr="0001375A" w:rsidRDefault="00343C59" w:rsidP="001778E9">
            <w:pPr>
              <w:numPr>
                <w:ilvl w:val="0"/>
                <w:numId w:val="23"/>
              </w:numPr>
              <w:rPr>
                <w:rFonts w:cs="Arial"/>
                <w:i/>
              </w:rPr>
            </w:pPr>
          </w:p>
        </w:tc>
        <w:tc>
          <w:tcPr>
            <w:tcW w:w="2693" w:type="dxa"/>
            <w:shd w:val="clear" w:color="auto" w:fill="auto"/>
          </w:tcPr>
          <w:p w14:paraId="73E61F47" w14:textId="77777777" w:rsidR="00343C59" w:rsidRPr="0001375A" w:rsidRDefault="00343C59" w:rsidP="006F4145">
            <w:pPr>
              <w:rPr>
                <w:rFonts w:cs="Arial"/>
                <w:b/>
              </w:rPr>
            </w:pPr>
            <w:r w:rsidRPr="0001375A">
              <w:rPr>
                <w:rFonts w:cs="Arial"/>
                <w:b/>
              </w:rPr>
              <w:t xml:space="preserve">Studien- und </w:t>
            </w:r>
          </w:p>
          <w:p w14:paraId="5E4ADCA7" w14:textId="77777777" w:rsidR="00343C59" w:rsidRPr="0001375A" w:rsidRDefault="00343C59" w:rsidP="006F4145">
            <w:pPr>
              <w:rPr>
                <w:rFonts w:cs="Arial"/>
                <w:b/>
              </w:rPr>
            </w:pPr>
            <w:r w:rsidRPr="0001375A">
              <w:rPr>
                <w:rFonts w:cs="Arial"/>
                <w:b/>
              </w:rPr>
              <w:t>Prüfungsleistungen</w:t>
            </w:r>
          </w:p>
        </w:tc>
        <w:tc>
          <w:tcPr>
            <w:tcW w:w="6664" w:type="dxa"/>
            <w:tcBorders>
              <w:bottom w:val="single" w:sz="4" w:space="0" w:color="auto"/>
            </w:tcBorders>
            <w:shd w:val="clear" w:color="auto" w:fill="auto"/>
          </w:tcPr>
          <w:p w14:paraId="78FFE83A" w14:textId="77777777" w:rsidR="00343C59" w:rsidRPr="0001375A" w:rsidRDefault="00343C59" w:rsidP="006F4145">
            <w:pPr>
              <w:autoSpaceDE w:val="0"/>
              <w:autoSpaceDN w:val="0"/>
              <w:adjustRightInd w:val="0"/>
              <w:rPr>
                <w:rFonts w:cs="Arial"/>
                <w:color w:val="000000"/>
              </w:rPr>
            </w:pPr>
            <w:r w:rsidRPr="0001375A">
              <w:rPr>
                <w:rFonts w:cs="Arial"/>
                <w:color w:val="000000"/>
              </w:rPr>
              <w:t>Klausur (60 Min.</w:t>
            </w:r>
            <w:r>
              <w:rPr>
                <w:rFonts w:cs="Arial"/>
                <w:color w:val="000000"/>
              </w:rPr>
              <w:t>, Multiple Choice</w:t>
            </w:r>
            <w:r w:rsidRPr="0001375A">
              <w:rPr>
                <w:rFonts w:cs="Arial"/>
                <w:color w:val="000000"/>
              </w:rPr>
              <w:t>)</w:t>
            </w:r>
          </w:p>
          <w:p w14:paraId="0C7CF90D" w14:textId="77777777" w:rsidR="00343C59" w:rsidRPr="0001375A" w:rsidRDefault="00343C59" w:rsidP="006F4145">
            <w:pPr>
              <w:rPr>
                <w:rFonts w:cs="Arial"/>
              </w:rPr>
            </w:pPr>
          </w:p>
        </w:tc>
      </w:tr>
      <w:tr w:rsidR="00343C59" w:rsidRPr="0001375A" w14:paraId="0E8239F7" w14:textId="77777777" w:rsidTr="006F4145">
        <w:trPr>
          <w:trHeight w:val="340"/>
          <w:jc w:val="center"/>
        </w:trPr>
        <w:tc>
          <w:tcPr>
            <w:tcW w:w="567" w:type="dxa"/>
            <w:shd w:val="clear" w:color="auto" w:fill="auto"/>
          </w:tcPr>
          <w:p w14:paraId="7663B529" w14:textId="77777777" w:rsidR="00343C59" w:rsidRPr="0001375A" w:rsidRDefault="00343C59" w:rsidP="001778E9">
            <w:pPr>
              <w:numPr>
                <w:ilvl w:val="0"/>
                <w:numId w:val="23"/>
              </w:numPr>
              <w:rPr>
                <w:rFonts w:cs="Arial"/>
                <w:i/>
              </w:rPr>
            </w:pPr>
          </w:p>
        </w:tc>
        <w:tc>
          <w:tcPr>
            <w:tcW w:w="2693" w:type="dxa"/>
            <w:shd w:val="clear" w:color="auto" w:fill="auto"/>
          </w:tcPr>
          <w:p w14:paraId="6A29D95B" w14:textId="77777777" w:rsidR="00343C59" w:rsidRPr="0001375A" w:rsidRDefault="00343C59" w:rsidP="006F4145">
            <w:pPr>
              <w:rPr>
                <w:rFonts w:cs="Arial"/>
                <w:b/>
              </w:rPr>
            </w:pPr>
            <w:r w:rsidRPr="0001375A">
              <w:rPr>
                <w:rFonts w:cs="Arial"/>
                <w:b/>
              </w:rPr>
              <w:t>Berechnung Modulnote</w:t>
            </w:r>
          </w:p>
        </w:tc>
        <w:tc>
          <w:tcPr>
            <w:tcW w:w="6664" w:type="dxa"/>
            <w:shd w:val="clear" w:color="auto" w:fill="auto"/>
          </w:tcPr>
          <w:p w14:paraId="628474D0" w14:textId="77777777" w:rsidR="00343C59" w:rsidRPr="0001375A" w:rsidRDefault="00343C59" w:rsidP="006F4145">
            <w:pPr>
              <w:autoSpaceDE w:val="0"/>
              <w:autoSpaceDN w:val="0"/>
              <w:adjustRightInd w:val="0"/>
              <w:rPr>
                <w:rFonts w:cs="Arial"/>
                <w:color w:val="000000"/>
              </w:rPr>
            </w:pPr>
            <w:r w:rsidRPr="0001375A">
              <w:rPr>
                <w:rFonts w:cs="Arial"/>
                <w:color w:val="000000"/>
              </w:rPr>
              <w:t>Klausur (100 %)</w:t>
            </w:r>
          </w:p>
        </w:tc>
      </w:tr>
      <w:tr w:rsidR="00343C59" w:rsidRPr="0001375A" w14:paraId="187A796A" w14:textId="77777777" w:rsidTr="006F4145">
        <w:trPr>
          <w:trHeight w:val="340"/>
          <w:jc w:val="center"/>
        </w:trPr>
        <w:tc>
          <w:tcPr>
            <w:tcW w:w="567" w:type="dxa"/>
            <w:tcBorders>
              <w:bottom w:val="single" w:sz="4" w:space="0" w:color="auto"/>
            </w:tcBorders>
            <w:shd w:val="clear" w:color="auto" w:fill="auto"/>
          </w:tcPr>
          <w:p w14:paraId="34F66983"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6C3A8394" w14:textId="77777777" w:rsidR="00343C59" w:rsidRPr="0001375A" w:rsidRDefault="00343C59" w:rsidP="006F4145">
            <w:pPr>
              <w:rPr>
                <w:rFonts w:cs="Arial"/>
                <w:b/>
              </w:rPr>
            </w:pPr>
            <w:r w:rsidRPr="0001375A">
              <w:rPr>
                <w:rFonts w:cs="Arial"/>
                <w:b/>
              </w:rPr>
              <w:t>Turnus des Angebots</w:t>
            </w:r>
          </w:p>
        </w:tc>
        <w:tc>
          <w:tcPr>
            <w:tcW w:w="6664" w:type="dxa"/>
            <w:tcBorders>
              <w:bottom w:val="single" w:sz="4" w:space="0" w:color="auto"/>
            </w:tcBorders>
            <w:shd w:val="clear" w:color="auto" w:fill="auto"/>
          </w:tcPr>
          <w:p w14:paraId="1BD6BF6D" w14:textId="3F03551C" w:rsidR="00343C59" w:rsidRPr="0001375A" w:rsidRDefault="00343C59" w:rsidP="007909F9">
            <w:pPr>
              <w:autoSpaceDE w:val="0"/>
              <w:autoSpaceDN w:val="0"/>
              <w:adjustRightInd w:val="0"/>
              <w:rPr>
                <w:rFonts w:cs="Arial"/>
                <w:color w:val="000000"/>
              </w:rPr>
            </w:pPr>
            <w:r w:rsidRPr="0001375A">
              <w:rPr>
                <w:rFonts w:cs="Arial"/>
                <w:color w:val="000000"/>
              </w:rPr>
              <w:t xml:space="preserve">Jährlich im </w:t>
            </w:r>
            <w:r w:rsidR="00DD2B35">
              <w:rPr>
                <w:rFonts w:cs="Arial"/>
                <w:color w:val="000000"/>
              </w:rPr>
              <w:t>SoSe</w:t>
            </w:r>
          </w:p>
        </w:tc>
      </w:tr>
      <w:tr w:rsidR="00343C59" w:rsidRPr="0001375A" w14:paraId="0D147BF2" w14:textId="77777777" w:rsidTr="006F4145">
        <w:trPr>
          <w:trHeight w:val="340"/>
          <w:jc w:val="center"/>
        </w:trPr>
        <w:tc>
          <w:tcPr>
            <w:tcW w:w="567" w:type="dxa"/>
            <w:shd w:val="clear" w:color="auto" w:fill="auto"/>
          </w:tcPr>
          <w:p w14:paraId="2D908F8E" w14:textId="77777777" w:rsidR="00343C59" w:rsidRPr="0001375A" w:rsidRDefault="00343C59" w:rsidP="001778E9">
            <w:pPr>
              <w:numPr>
                <w:ilvl w:val="0"/>
                <w:numId w:val="23"/>
              </w:numPr>
              <w:rPr>
                <w:rFonts w:cs="Arial"/>
                <w:i/>
              </w:rPr>
            </w:pPr>
          </w:p>
        </w:tc>
        <w:tc>
          <w:tcPr>
            <w:tcW w:w="2693" w:type="dxa"/>
            <w:shd w:val="clear" w:color="auto" w:fill="auto"/>
          </w:tcPr>
          <w:p w14:paraId="1DE00F55" w14:textId="77777777" w:rsidR="00343C59" w:rsidRPr="0001375A" w:rsidRDefault="00343C59" w:rsidP="006F4145">
            <w:pPr>
              <w:rPr>
                <w:rFonts w:cs="Arial"/>
                <w:b/>
              </w:rPr>
            </w:pPr>
            <w:r w:rsidRPr="0001375A">
              <w:rPr>
                <w:rFonts w:cs="Arial"/>
                <w:b/>
              </w:rPr>
              <w:t>Arbeitsaufwand</w:t>
            </w:r>
          </w:p>
        </w:tc>
        <w:tc>
          <w:tcPr>
            <w:tcW w:w="6664" w:type="dxa"/>
            <w:shd w:val="clear" w:color="auto" w:fill="auto"/>
          </w:tcPr>
          <w:p w14:paraId="37B8F411"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Präsenzzeit: 50 h </w:t>
            </w:r>
          </w:p>
          <w:p w14:paraId="4D77EEE4" w14:textId="77777777" w:rsidR="00343C59" w:rsidRPr="0001375A" w:rsidRDefault="00343C59" w:rsidP="006F4145">
            <w:pPr>
              <w:rPr>
                <w:rFonts w:cs="Arial"/>
              </w:rPr>
            </w:pPr>
            <w:r w:rsidRPr="0001375A">
              <w:rPr>
                <w:rFonts w:cs="Arial"/>
              </w:rPr>
              <w:t xml:space="preserve">Eigenstudium: 100 h </w:t>
            </w:r>
          </w:p>
        </w:tc>
      </w:tr>
      <w:tr w:rsidR="00343C59" w:rsidRPr="0001375A" w14:paraId="2EF58E94" w14:textId="77777777" w:rsidTr="006F4145">
        <w:trPr>
          <w:trHeight w:val="340"/>
          <w:jc w:val="center"/>
        </w:trPr>
        <w:tc>
          <w:tcPr>
            <w:tcW w:w="567" w:type="dxa"/>
            <w:tcBorders>
              <w:bottom w:val="single" w:sz="4" w:space="0" w:color="auto"/>
            </w:tcBorders>
            <w:shd w:val="clear" w:color="auto" w:fill="auto"/>
          </w:tcPr>
          <w:p w14:paraId="65E3A198"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68BB2446" w14:textId="77777777" w:rsidR="00343C59" w:rsidRPr="0001375A" w:rsidRDefault="00343C59" w:rsidP="006F4145">
            <w:pPr>
              <w:rPr>
                <w:rFonts w:cs="Arial"/>
                <w:b/>
              </w:rPr>
            </w:pPr>
            <w:r w:rsidRPr="0001375A">
              <w:rPr>
                <w:rFonts w:cs="Arial"/>
                <w:b/>
              </w:rPr>
              <w:t>Dauer des Moduls</w:t>
            </w:r>
          </w:p>
        </w:tc>
        <w:tc>
          <w:tcPr>
            <w:tcW w:w="6664" w:type="dxa"/>
            <w:tcBorders>
              <w:bottom w:val="single" w:sz="4" w:space="0" w:color="auto"/>
            </w:tcBorders>
            <w:shd w:val="clear" w:color="auto" w:fill="auto"/>
          </w:tcPr>
          <w:p w14:paraId="6E6B8C62"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1 Semester </w:t>
            </w:r>
          </w:p>
        </w:tc>
      </w:tr>
      <w:tr w:rsidR="00343C59" w:rsidRPr="0001375A" w14:paraId="74255640" w14:textId="77777777" w:rsidTr="006F4145">
        <w:trPr>
          <w:trHeight w:val="340"/>
          <w:jc w:val="center"/>
        </w:trPr>
        <w:tc>
          <w:tcPr>
            <w:tcW w:w="567" w:type="dxa"/>
            <w:tcBorders>
              <w:bottom w:val="single" w:sz="4" w:space="0" w:color="auto"/>
            </w:tcBorders>
            <w:shd w:val="clear" w:color="auto" w:fill="auto"/>
          </w:tcPr>
          <w:p w14:paraId="1D6B8ABA" w14:textId="77777777" w:rsidR="00343C59" w:rsidRPr="0001375A" w:rsidRDefault="00343C59" w:rsidP="001778E9">
            <w:pPr>
              <w:numPr>
                <w:ilvl w:val="0"/>
                <w:numId w:val="23"/>
              </w:numPr>
              <w:rPr>
                <w:rFonts w:cs="Arial"/>
                <w:i/>
              </w:rPr>
            </w:pPr>
          </w:p>
        </w:tc>
        <w:tc>
          <w:tcPr>
            <w:tcW w:w="2693" w:type="dxa"/>
            <w:tcBorders>
              <w:bottom w:val="single" w:sz="4" w:space="0" w:color="auto"/>
            </w:tcBorders>
            <w:shd w:val="clear" w:color="auto" w:fill="auto"/>
          </w:tcPr>
          <w:p w14:paraId="41B5B592" w14:textId="77777777" w:rsidR="00343C59" w:rsidRPr="0001375A" w:rsidRDefault="00343C59" w:rsidP="006F4145">
            <w:pPr>
              <w:rPr>
                <w:rFonts w:cs="Arial"/>
                <w:b/>
              </w:rPr>
            </w:pPr>
            <w:r w:rsidRPr="0001375A">
              <w:rPr>
                <w:rFonts w:cs="Arial"/>
                <w:b/>
              </w:rPr>
              <w:t xml:space="preserve">Unterrichts- und </w:t>
            </w:r>
          </w:p>
          <w:p w14:paraId="73037E20" w14:textId="77777777" w:rsidR="00343C59" w:rsidRPr="0001375A" w:rsidRDefault="00343C59" w:rsidP="006F4145">
            <w:pPr>
              <w:rPr>
                <w:rFonts w:cs="Arial"/>
                <w:b/>
              </w:rPr>
            </w:pPr>
            <w:r w:rsidRPr="0001375A">
              <w:rPr>
                <w:rFonts w:cs="Arial"/>
                <w:b/>
              </w:rPr>
              <w:t>Prüfungssprache</w:t>
            </w:r>
          </w:p>
        </w:tc>
        <w:tc>
          <w:tcPr>
            <w:tcW w:w="6664" w:type="dxa"/>
            <w:tcBorders>
              <w:bottom w:val="single" w:sz="4" w:space="0" w:color="auto"/>
            </w:tcBorders>
            <w:shd w:val="clear" w:color="auto" w:fill="auto"/>
          </w:tcPr>
          <w:p w14:paraId="680A7487" w14:textId="77777777" w:rsidR="00343C59" w:rsidRPr="0001375A" w:rsidRDefault="00343C59" w:rsidP="006F4145">
            <w:pPr>
              <w:autoSpaceDE w:val="0"/>
              <w:autoSpaceDN w:val="0"/>
              <w:adjustRightInd w:val="0"/>
              <w:rPr>
                <w:rFonts w:cs="Arial"/>
                <w:color w:val="000000"/>
              </w:rPr>
            </w:pPr>
            <w:r w:rsidRPr="0001375A">
              <w:rPr>
                <w:rFonts w:cs="Arial"/>
                <w:color w:val="000000"/>
              </w:rPr>
              <w:t xml:space="preserve">Deutsch </w:t>
            </w:r>
          </w:p>
        </w:tc>
      </w:tr>
      <w:tr w:rsidR="00343C59" w:rsidRPr="0001375A" w14:paraId="21CA098F" w14:textId="77777777" w:rsidTr="006F4145">
        <w:trPr>
          <w:trHeight w:val="316"/>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6AD514" w14:textId="77777777" w:rsidR="00343C59" w:rsidRPr="0001375A" w:rsidRDefault="00343C59" w:rsidP="001778E9">
            <w:pPr>
              <w:numPr>
                <w:ilvl w:val="0"/>
                <w:numId w:val="23"/>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D3576" w14:textId="77777777" w:rsidR="00343C59" w:rsidRPr="0001375A" w:rsidRDefault="00343C59" w:rsidP="006F4145">
            <w:pPr>
              <w:rPr>
                <w:rFonts w:cs="Arial"/>
                <w:b/>
              </w:rPr>
            </w:pPr>
            <w:r w:rsidRPr="0001375A">
              <w:rPr>
                <w:rFonts w:cs="Arial"/>
                <w:b/>
              </w:rPr>
              <w:t xml:space="preserve">(Vorbereitende) </w:t>
            </w:r>
          </w:p>
          <w:p w14:paraId="3678B780" w14:textId="77777777" w:rsidR="00343C59" w:rsidRPr="0001375A" w:rsidRDefault="00343C59" w:rsidP="006F4145">
            <w:pPr>
              <w:rPr>
                <w:rFonts w:cs="Arial"/>
                <w:b/>
              </w:rPr>
            </w:pPr>
            <w:r w:rsidRPr="0001375A">
              <w:rPr>
                <w:rFonts w:cs="Arial"/>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502475DA" w14:textId="77777777" w:rsidR="00343C59" w:rsidRPr="0001375A" w:rsidRDefault="00343C59" w:rsidP="006F4145">
            <w:r w:rsidRPr="0001375A">
              <w:t>Beck, K. (2012). Das Mediensystem Deutschlands: Strukturen, Märkte, Regulierung. Wiesbaden: VS Verlag für Sozialwissenschaften.</w:t>
            </w:r>
          </w:p>
        </w:tc>
      </w:tr>
    </w:tbl>
    <w:p w14:paraId="3065DFF3" w14:textId="09A02A5A" w:rsidR="008B189C" w:rsidRDefault="00343C59" w:rsidP="00543702">
      <w:r w:rsidRPr="0001375A">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8F3B31" w14:paraId="122761CD" w14:textId="77777777" w:rsidTr="00076C6B">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4F4D2BC4" w14:textId="77777777" w:rsidR="00EC15A2" w:rsidRPr="00945ECE" w:rsidRDefault="00662949" w:rsidP="00A9238C">
            <w:pPr>
              <w:pStyle w:val="Listenabsatz"/>
              <w:numPr>
                <w:ilvl w:val="0"/>
                <w:numId w:val="97"/>
              </w:numPr>
              <w:rPr>
                <w:rFonts w:cs="Arial"/>
              </w:rPr>
            </w:pPr>
            <w:r w:rsidRPr="00945ECE">
              <w:rPr>
                <w:rFonts w:cs="Arial"/>
              </w:rPr>
              <w:lastRenderedPageBreak/>
              <w:t>1</w:t>
            </w: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5E94EAC6" w14:textId="77777777" w:rsidR="008F3B31" w:rsidRDefault="008F3B31" w:rsidP="00076C6B">
            <w:pPr>
              <w:rPr>
                <w:rFonts w:cs="Arial"/>
                <w:b/>
              </w:rPr>
            </w:pPr>
            <w:r>
              <w:rPr>
                <w:rFonts w:cs="Arial"/>
                <w:b/>
                <w:szCs w:val="22"/>
              </w:rPr>
              <w:t>Modulbezeichnung</w:t>
            </w:r>
          </w:p>
          <w:p w14:paraId="11FF8F57" w14:textId="77777777" w:rsidR="008F3B31" w:rsidRDefault="007E78B0" w:rsidP="00076C6B">
            <w:pPr>
              <w:rPr>
                <w:rFonts w:cs="Arial"/>
              </w:rPr>
            </w:pPr>
            <w:r>
              <w:rPr>
                <w:rFonts w:cs="Arial"/>
              </w:rPr>
              <w:t>RUW-</w:t>
            </w:r>
            <w:r w:rsidR="005661B5">
              <w:rPr>
                <w:rFonts w:cs="Arial"/>
                <w:szCs w:val="22"/>
              </w:rPr>
              <w:t>6920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142AB52E" w14:textId="77777777" w:rsidR="00EC15A2" w:rsidRDefault="00766CE5" w:rsidP="00076C6B">
            <w:pPr>
              <w:pStyle w:val="berschriftModul"/>
              <w:rPr>
                <w:lang w:val="en-GB" w:eastAsia="en-US"/>
              </w:rPr>
            </w:pPr>
            <w:bookmarkStart w:id="5082" w:name="_Toc351715385"/>
            <w:bookmarkStart w:id="5083" w:name="_Toc363638115"/>
            <w:bookmarkStart w:id="5084" w:name="_Toc363638778"/>
            <w:bookmarkStart w:id="5085" w:name="_Toc364322055"/>
            <w:bookmarkStart w:id="5086" w:name="_Toc364328596"/>
            <w:bookmarkStart w:id="5087" w:name="_Toc369082324"/>
            <w:bookmarkStart w:id="5088" w:name="_Toc381686894"/>
            <w:bookmarkStart w:id="5089" w:name="_Toc5265898"/>
            <w:r w:rsidRPr="00226EF4">
              <w:rPr>
                <w:lang w:val="en-GB" w:eastAsia="en-US"/>
              </w:rPr>
              <w:t>Einführung in das Nachhaltigkeitsmanagement</w:t>
            </w:r>
            <w:bookmarkEnd w:id="5082"/>
            <w:bookmarkEnd w:id="5083"/>
            <w:bookmarkEnd w:id="5084"/>
            <w:bookmarkEnd w:id="5085"/>
            <w:bookmarkEnd w:id="5086"/>
            <w:bookmarkEnd w:id="5087"/>
            <w:bookmarkEnd w:id="5088"/>
            <w:bookmarkEnd w:id="5089"/>
          </w:p>
          <w:p w14:paraId="45755E82" w14:textId="77777777" w:rsidR="008F3B31" w:rsidRDefault="008F3B31" w:rsidP="00076C6B">
            <w:pPr>
              <w:rPr>
                <w:lang w:val="en-GB" w:eastAsia="en-US"/>
              </w:rPr>
            </w:pPr>
            <w:r>
              <w:rPr>
                <w:lang w:val="en-GB" w:eastAsia="en-US"/>
              </w:rPr>
              <w:t xml:space="preserve">(Introduction to corporate sustainability management)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42B76EED" w14:textId="77777777" w:rsidR="008F3B31" w:rsidRDefault="008F3B31" w:rsidP="00076C6B">
            <w:pPr>
              <w:rPr>
                <w:rFonts w:cs="Arial"/>
                <w:b/>
              </w:rPr>
            </w:pPr>
            <w:r>
              <w:rPr>
                <w:rFonts w:cs="Arial"/>
                <w:b/>
                <w:szCs w:val="22"/>
              </w:rPr>
              <w:t>5 ECTS</w:t>
            </w:r>
          </w:p>
        </w:tc>
      </w:tr>
      <w:tr w:rsidR="008F3B31" w14:paraId="338C1742" w14:textId="77777777" w:rsidTr="00076C6B">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0BDFB7F0" w14:textId="77777777" w:rsidR="00EC15A2" w:rsidRPr="00945ECE" w:rsidRDefault="00662949" w:rsidP="00A9238C">
            <w:pPr>
              <w:pStyle w:val="Listenabsatz"/>
              <w:numPr>
                <w:ilvl w:val="0"/>
                <w:numId w:val="97"/>
              </w:numPr>
              <w:rPr>
                <w:rFonts w:cs="Arial"/>
              </w:rPr>
            </w:pPr>
            <w:r w:rsidRPr="00945ECE">
              <w:rPr>
                <w:rFonts w:cs="Arial"/>
              </w:rPr>
              <w:t>2</w:t>
            </w:r>
          </w:p>
        </w:tc>
        <w:tc>
          <w:tcPr>
            <w:tcW w:w="2695" w:type="dxa"/>
            <w:tcBorders>
              <w:top w:val="single" w:sz="4" w:space="0" w:color="auto"/>
              <w:left w:val="single" w:sz="4" w:space="0" w:color="auto"/>
              <w:bottom w:val="single" w:sz="4" w:space="0" w:color="auto"/>
              <w:right w:val="single" w:sz="4" w:space="0" w:color="auto"/>
            </w:tcBorders>
            <w:shd w:val="clear" w:color="auto" w:fill="E0E0E0"/>
            <w:hideMark/>
          </w:tcPr>
          <w:p w14:paraId="20A02A16" w14:textId="77777777" w:rsidR="008F3B31" w:rsidRDefault="008F3B31" w:rsidP="00076C6B">
            <w:pPr>
              <w:rPr>
                <w:rFonts w:cs="Arial"/>
              </w:rPr>
            </w:pPr>
            <w:r>
              <w:rPr>
                <w:rFonts w:cs="Arial"/>
                <w:szCs w:val="22"/>
              </w:rPr>
              <w:t>Lehrveranstaltungen</w:t>
            </w:r>
          </w:p>
          <w:p w14:paraId="3B7B54CD" w14:textId="77777777" w:rsidR="00B70643" w:rsidRDefault="00B70643" w:rsidP="00076C6B">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57108E7" w14:textId="7CC729D0" w:rsidR="008F3B31" w:rsidRDefault="00C95223" w:rsidP="00076C6B">
            <w:pPr>
              <w:rPr>
                <w:rFonts w:cs="Arial"/>
              </w:rPr>
            </w:pPr>
            <w:r>
              <w:rPr>
                <w:rFonts w:cs="Arial"/>
                <w:szCs w:val="22"/>
              </w:rPr>
              <w:t xml:space="preserve">V &amp; </w:t>
            </w:r>
            <w:r w:rsidR="008F3B31">
              <w:rPr>
                <w:rFonts w:cs="Arial"/>
                <w:szCs w:val="22"/>
              </w:rPr>
              <w:t>Ü: Einführung Nachhaltigkeitsmanagement</w:t>
            </w:r>
            <w:r w:rsidR="00F5627F">
              <w:rPr>
                <w:rFonts w:cs="Arial"/>
                <w:szCs w:val="22"/>
              </w:rPr>
              <w:t xml:space="preserve"> </w:t>
            </w:r>
            <w:r w:rsidR="009A2FD5">
              <w:rPr>
                <w:rFonts w:cs="Arial"/>
                <w:szCs w:val="22"/>
              </w:rPr>
              <w:br/>
            </w:r>
            <w:r w:rsidR="00F5627F">
              <w:rPr>
                <w:rFonts w:cs="Arial"/>
                <w:szCs w:val="22"/>
              </w:rPr>
              <w:t>(2</w:t>
            </w:r>
            <w:r w:rsidR="009A2FD5">
              <w:rPr>
                <w:rFonts w:cs="Arial"/>
                <w:szCs w:val="22"/>
              </w:rPr>
              <w:t xml:space="preserve"> </w:t>
            </w:r>
            <w:r w:rsidR="00F5627F">
              <w:rPr>
                <w:rFonts w:cs="Arial"/>
                <w:szCs w:val="22"/>
              </w:rPr>
              <w:t>+</w:t>
            </w:r>
            <w:r w:rsidR="009A2FD5">
              <w:rPr>
                <w:rFonts w:cs="Arial"/>
                <w:szCs w:val="22"/>
              </w:rPr>
              <w:t xml:space="preserve"> </w:t>
            </w:r>
            <w:r w:rsidR="00F5627F">
              <w:rPr>
                <w:rFonts w:cs="Arial"/>
                <w:szCs w:val="22"/>
              </w:rPr>
              <w:t>1 SWS)</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5C6F43E2" w14:textId="77777777" w:rsidR="008F3B31" w:rsidRDefault="008F3B31" w:rsidP="00076C6B">
            <w:pPr>
              <w:rPr>
                <w:rFonts w:cs="Arial"/>
              </w:rPr>
            </w:pPr>
            <w:r>
              <w:rPr>
                <w:rFonts w:cs="Arial"/>
                <w:szCs w:val="22"/>
              </w:rPr>
              <w:t>5 ECTS</w:t>
            </w:r>
          </w:p>
        </w:tc>
      </w:tr>
      <w:tr w:rsidR="008F3B31" w14:paraId="2E23C8BC" w14:textId="77777777" w:rsidTr="00076C6B">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206516DF" w14:textId="77777777" w:rsidR="00EC15A2" w:rsidRPr="00945ECE" w:rsidRDefault="00662949" w:rsidP="00A9238C">
            <w:pPr>
              <w:pStyle w:val="Listenabsatz"/>
              <w:numPr>
                <w:ilvl w:val="0"/>
                <w:numId w:val="97"/>
              </w:numPr>
              <w:rPr>
                <w:rFonts w:cs="Arial"/>
              </w:rPr>
            </w:pPr>
            <w:r w:rsidRPr="00945ECE">
              <w:rPr>
                <w:rFonts w:cs="Arial"/>
              </w:rPr>
              <w:t>3</w:t>
            </w: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612B1EF5" w14:textId="108977D7" w:rsidR="008F3B31" w:rsidRDefault="00C655C3" w:rsidP="00076C6B">
            <w:pPr>
              <w:rPr>
                <w:rFonts w:cs="Arial"/>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E4F94D0" w14:textId="5609C982" w:rsidR="008F3B31" w:rsidRDefault="005F24AA" w:rsidP="00076C6B">
            <w:pPr>
              <w:rPr>
                <w:rFonts w:cs="Arial"/>
              </w:rPr>
            </w:pPr>
            <w:r>
              <w:rPr>
                <w:rFonts w:cs="Arial"/>
                <w:szCs w:val="22"/>
              </w:rPr>
              <w:t xml:space="preserve">Prof. </w:t>
            </w:r>
            <w:r w:rsidR="0014776B">
              <w:rPr>
                <w:rFonts w:cs="Arial"/>
                <w:szCs w:val="22"/>
              </w:rPr>
              <w:t xml:space="preserve">Dr. </w:t>
            </w:r>
            <w:r>
              <w:rPr>
                <w:rFonts w:cs="Arial"/>
                <w:szCs w:val="22"/>
              </w:rPr>
              <w:t>Beckmann und Mitarbeitende</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5E0CDA69" w14:textId="77777777" w:rsidR="008F3B31" w:rsidRDefault="008F3B31" w:rsidP="00076C6B">
            <w:pPr>
              <w:rPr>
                <w:rFonts w:cs="Arial"/>
              </w:rPr>
            </w:pPr>
          </w:p>
        </w:tc>
      </w:tr>
    </w:tbl>
    <w:p w14:paraId="2DD89EED" w14:textId="77777777" w:rsidR="008F3B31" w:rsidRDefault="008F3B31"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8F3B31" w14:paraId="189FC67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55C0A3" w14:textId="77777777" w:rsidR="00EC15A2" w:rsidRPr="00945ECE" w:rsidRDefault="00662949" w:rsidP="00A9238C">
            <w:pPr>
              <w:pStyle w:val="Listenabsatz"/>
              <w:numPr>
                <w:ilvl w:val="0"/>
                <w:numId w:val="97"/>
              </w:numPr>
              <w:rPr>
                <w:rFonts w:cs="Arial"/>
              </w:rPr>
            </w:pPr>
            <w:r w:rsidRPr="00945ECE">
              <w:rPr>
                <w:rFonts w:cs="Arial"/>
              </w:rPr>
              <w:t>4</w:t>
            </w:r>
          </w:p>
        </w:tc>
        <w:tc>
          <w:tcPr>
            <w:tcW w:w="2695" w:type="dxa"/>
            <w:tcBorders>
              <w:top w:val="single" w:sz="4" w:space="0" w:color="auto"/>
              <w:left w:val="single" w:sz="4" w:space="0" w:color="auto"/>
              <w:bottom w:val="single" w:sz="4" w:space="0" w:color="auto"/>
              <w:right w:val="single" w:sz="4" w:space="0" w:color="auto"/>
            </w:tcBorders>
            <w:hideMark/>
          </w:tcPr>
          <w:p w14:paraId="76CC258C" w14:textId="785F6043" w:rsidR="008F3B31" w:rsidRDefault="00C655C3" w:rsidP="00076C6B">
            <w:pPr>
              <w:rPr>
                <w:rFonts w:cs="Arial"/>
                <w:b/>
              </w:rPr>
            </w:pPr>
            <w:r>
              <w:rPr>
                <w:rFonts w:cs="Arial"/>
                <w:b/>
                <w:szCs w:val="22"/>
              </w:rPr>
              <w:t>Modulverantwortliche/r</w:t>
            </w:r>
          </w:p>
        </w:tc>
        <w:tc>
          <w:tcPr>
            <w:tcW w:w="6667" w:type="dxa"/>
            <w:tcBorders>
              <w:top w:val="single" w:sz="4" w:space="0" w:color="auto"/>
              <w:left w:val="single" w:sz="4" w:space="0" w:color="auto"/>
              <w:bottom w:val="single" w:sz="4" w:space="0" w:color="auto"/>
              <w:right w:val="single" w:sz="4" w:space="0" w:color="auto"/>
            </w:tcBorders>
            <w:hideMark/>
          </w:tcPr>
          <w:p w14:paraId="10C96120" w14:textId="7D4BCB6B" w:rsidR="008F3B31" w:rsidRDefault="008F3B31" w:rsidP="00076C6B">
            <w:pPr>
              <w:rPr>
                <w:rFonts w:cs="Arial"/>
              </w:rPr>
            </w:pPr>
            <w:r>
              <w:rPr>
                <w:rFonts w:cs="Arial"/>
                <w:szCs w:val="22"/>
              </w:rPr>
              <w:t xml:space="preserve">Prof. </w:t>
            </w:r>
            <w:r w:rsidR="0014776B">
              <w:rPr>
                <w:rFonts w:cs="Arial"/>
                <w:szCs w:val="22"/>
              </w:rPr>
              <w:t xml:space="preserve">Dr. </w:t>
            </w:r>
            <w:r>
              <w:rPr>
                <w:rFonts w:cs="Arial"/>
                <w:szCs w:val="22"/>
              </w:rPr>
              <w:t>Beckmann</w:t>
            </w:r>
          </w:p>
        </w:tc>
      </w:tr>
      <w:tr w:rsidR="008F3B31" w14:paraId="5E56C0BF"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48CB145" w14:textId="77777777" w:rsidR="00EC15A2" w:rsidRPr="00945ECE" w:rsidRDefault="00662949" w:rsidP="00A9238C">
            <w:pPr>
              <w:pStyle w:val="Listenabsatz"/>
              <w:numPr>
                <w:ilvl w:val="0"/>
                <w:numId w:val="97"/>
              </w:numPr>
              <w:rPr>
                <w:rFonts w:cs="Arial"/>
              </w:rPr>
            </w:pPr>
            <w:r w:rsidRPr="00945ECE">
              <w:rPr>
                <w:rFonts w:cs="Arial"/>
              </w:rPr>
              <w:t>5</w:t>
            </w:r>
          </w:p>
        </w:tc>
        <w:tc>
          <w:tcPr>
            <w:tcW w:w="2695" w:type="dxa"/>
            <w:tcBorders>
              <w:top w:val="single" w:sz="4" w:space="0" w:color="auto"/>
              <w:left w:val="single" w:sz="4" w:space="0" w:color="auto"/>
              <w:bottom w:val="single" w:sz="4" w:space="0" w:color="auto"/>
              <w:right w:val="single" w:sz="4" w:space="0" w:color="auto"/>
            </w:tcBorders>
            <w:hideMark/>
          </w:tcPr>
          <w:p w14:paraId="64798433" w14:textId="77777777" w:rsidR="008F3B31" w:rsidRDefault="008F3B31" w:rsidP="00076C6B">
            <w:pPr>
              <w:rPr>
                <w:rFonts w:cs="Arial"/>
                <w:b/>
              </w:rPr>
            </w:pPr>
            <w:r>
              <w:rPr>
                <w:rFonts w:cs="Arial"/>
                <w:b/>
                <w:szCs w:val="22"/>
              </w:rPr>
              <w:t>Inhalt</w:t>
            </w:r>
          </w:p>
        </w:tc>
        <w:tc>
          <w:tcPr>
            <w:tcW w:w="6667" w:type="dxa"/>
            <w:tcBorders>
              <w:top w:val="single" w:sz="4" w:space="0" w:color="auto"/>
              <w:left w:val="single" w:sz="4" w:space="0" w:color="auto"/>
              <w:bottom w:val="single" w:sz="4" w:space="0" w:color="auto"/>
              <w:right w:val="single" w:sz="4" w:space="0" w:color="auto"/>
            </w:tcBorders>
          </w:tcPr>
          <w:p w14:paraId="24D17417" w14:textId="0A00EA23" w:rsidR="009246A4" w:rsidRDefault="009246A4" w:rsidP="00076C6B">
            <w:pPr>
              <w:rPr>
                <w:rFonts w:cs="Arial"/>
              </w:rPr>
            </w:pPr>
            <w:r>
              <w:rPr>
                <w:rFonts w:cs="Arial"/>
                <w:szCs w:val="22"/>
              </w:rPr>
              <w:t>Diese Veranstaltung vermittelt eine funktionsorientierte Einführung in das unternehmerische Nachhaltigkeitsmanagement.</w:t>
            </w:r>
          </w:p>
          <w:p w14:paraId="125F6ED9" w14:textId="77777777" w:rsidR="009246A4" w:rsidRDefault="009246A4" w:rsidP="00076C6B">
            <w:pPr>
              <w:rPr>
                <w:rFonts w:cs="Arial"/>
              </w:rPr>
            </w:pPr>
            <w:r>
              <w:rPr>
                <w:rFonts w:cs="Arial"/>
                <w:szCs w:val="22"/>
              </w:rPr>
              <w:t>Was verstehen wir unter „Nachhaltigkeit“? Warum wird dieses Konzept auch für Unternehmen immer wichtiger? Welche Chancen und Risiken wirtschaftlichen Handelns werden damit thematisiert?</w:t>
            </w:r>
          </w:p>
          <w:p w14:paraId="722C4229" w14:textId="77777777" w:rsidR="009246A4" w:rsidRDefault="009246A4" w:rsidP="00076C6B">
            <w:pPr>
              <w:rPr>
                <w:rFonts w:cs="Arial"/>
              </w:rPr>
            </w:pPr>
          </w:p>
          <w:p w14:paraId="26F31C1A" w14:textId="6022FCE1" w:rsidR="002D3653" w:rsidRDefault="009246A4" w:rsidP="00076C6B">
            <w:pPr>
              <w:rPr>
                <w:rFonts w:cs="Arial"/>
              </w:rPr>
            </w:pPr>
            <w:r>
              <w:rPr>
                <w:rFonts w:cs="Arial"/>
                <w:szCs w:val="22"/>
              </w:rPr>
              <w:t xml:space="preserve">Nach einer einführenden Behandlung dieser Grundlagen wendet diese Veranstaltung die Nachhaltigkeitsperspektive auf die verschiedenen Funktionen eines Unternehmens an. Welche Nachhaltigkeitsfragen ergeben sich etwa </w:t>
            </w:r>
            <w:r w:rsidR="002D3653">
              <w:rPr>
                <w:rFonts w:cs="Arial"/>
                <w:szCs w:val="22"/>
              </w:rPr>
              <w:t>für das Marketing, für das Beschaffungswesen, die Logistik, Produktion, Rechnungswesen, Personal und Berichterstattung? In der Übung lernen die Studierenden, diese Fragen anhand kurzer Fallstudien näher zu analysieren. Gegenstand der Übung sind dabei sowohl „Best Practice“- Beispiele als auch „Worst Case“ Beispiele. Auf diese Weise werden gleichermaßen die Chancen wie auch die Risiken herausgearbeitet, die mit der (Nicht)Beachtung von Nachhaltigkeitsaspekten einhergehen.</w:t>
            </w:r>
          </w:p>
          <w:p w14:paraId="5789D900" w14:textId="394C3E79" w:rsidR="008F3B31" w:rsidRDefault="002D3653" w:rsidP="00076C6B">
            <w:pPr>
              <w:rPr>
                <w:rFonts w:cs="Arial"/>
              </w:rPr>
            </w:pPr>
            <w:r>
              <w:rPr>
                <w:rFonts w:cs="Arial"/>
                <w:szCs w:val="22"/>
              </w:rPr>
              <w:t>Den konzeptionelle</w:t>
            </w:r>
            <w:r w:rsidR="001A6DB9">
              <w:rPr>
                <w:rFonts w:cs="Arial"/>
                <w:szCs w:val="22"/>
              </w:rPr>
              <w:t>n Rahmen der gesamten Vorlesung/</w:t>
            </w:r>
            <w:r>
              <w:rPr>
                <w:rFonts w:cs="Arial"/>
                <w:szCs w:val="22"/>
              </w:rPr>
              <w:t>Übung bildet dabei insbesondere die Position des integrativen Nachhaltigkeitsmanagements. Darunter wird die Integration der drei Säulen der Nachhaltigkeit – Ökonomie, Ökologie und Soziales – in das Kerngeschäft eines Unternehmens verstanden.</w:t>
            </w:r>
          </w:p>
        </w:tc>
      </w:tr>
      <w:tr w:rsidR="008F3B31" w14:paraId="2C93C847"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12D40DE" w14:textId="77777777" w:rsidR="00EC15A2" w:rsidRPr="00945ECE" w:rsidRDefault="00662949" w:rsidP="00A9238C">
            <w:pPr>
              <w:pStyle w:val="Listenabsatz"/>
              <w:numPr>
                <w:ilvl w:val="0"/>
                <w:numId w:val="97"/>
              </w:numPr>
              <w:rPr>
                <w:rFonts w:cs="Arial"/>
              </w:rPr>
            </w:pPr>
            <w:r w:rsidRPr="00945ECE">
              <w:rPr>
                <w:rFonts w:cs="Arial"/>
              </w:rPr>
              <w:t>6</w:t>
            </w:r>
          </w:p>
        </w:tc>
        <w:tc>
          <w:tcPr>
            <w:tcW w:w="2695" w:type="dxa"/>
            <w:tcBorders>
              <w:top w:val="single" w:sz="4" w:space="0" w:color="auto"/>
              <w:left w:val="single" w:sz="4" w:space="0" w:color="auto"/>
              <w:bottom w:val="single" w:sz="4" w:space="0" w:color="auto"/>
              <w:right w:val="single" w:sz="4" w:space="0" w:color="auto"/>
            </w:tcBorders>
            <w:hideMark/>
          </w:tcPr>
          <w:p w14:paraId="520C0E51" w14:textId="77777777" w:rsidR="001F54BE" w:rsidRDefault="008F3B31" w:rsidP="00076C6B">
            <w:pPr>
              <w:rPr>
                <w:rFonts w:cs="Arial"/>
                <w:b/>
                <w:szCs w:val="22"/>
              </w:rPr>
            </w:pPr>
            <w:r>
              <w:rPr>
                <w:rFonts w:cs="Arial"/>
                <w:b/>
                <w:szCs w:val="22"/>
              </w:rPr>
              <w:t xml:space="preserve">Lernziele und </w:t>
            </w:r>
          </w:p>
          <w:p w14:paraId="001E6A8E" w14:textId="338E1118" w:rsidR="008F3B31" w:rsidRDefault="008F3B31" w:rsidP="00076C6B">
            <w:pPr>
              <w:rPr>
                <w:rFonts w:cs="Arial"/>
                <w:b/>
              </w:rPr>
            </w:pPr>
            <w:r>
              <w:rPr>
                <w:rFonts w:cs="Arial"/>
                <w:b/>
                <w:szCs w:val="22"/>
              </w:rPr>
              <w:t>Kompetenzen</w:t>
            </w:r>
          </w:p>
        </w:tc>
        <w:tc>
          <w:tcPr>
            <w:tcW w:w="6667" w:type="dxa"/>
            <w:tcBorders>
              <w:top w:val="single" w:sz="4" w:space="0" w:color="auto"/>
              <w:left w:val="single" w:sz="4" w:space="0" w:color="auto"/>
              <w:bottom w:val="single" w:sz="4" w:space="0" w:color="auto"/>
              <w:right w:val="single" w:sz="4" w:space="0" w:color="auto"/>
            </w:tcBorders>
            <w:hideMark/>
          </w:tcPr>
          <w:p w14:paraId="29EA7E43" w14:textId="77777777" w:rsidR="008F3B31" w:rsidRDefault="008F3B31" w:rsidP="00076C6B">
            <w:pPr>
              <w:rPr>
                <w:rFonts w:cs="Arial"/>
              </w:rPr>
            </w:pPr>
            <w:r>
              <w:rPr>
                <w:rFonts w:cs="Arial"/>
                <w:szCs w:val="22"/>
              </w:rPr>
              <w:t>Die Studierenden erlernen</w:t>
            </w:r>
          </w:p>
          <w:p w14:paraId="23FA9E6B" w14:textId="77777777" w:rsidR="008159EE" w:rsidRPr="000269D2" w:rsidRDefault="008F3B31" w:rsidP="00A9238C">
            <w:pPr>
              <w:pStyle w:val="Listenabsatz"/>
              <w:numPr>
                <w:ilvl w:val="0"/>
                <w:numId w:val="228"/>
              </w:numPr>
              <w:ind w:left="209" w:hanging="209"/>
              <w:rPr>
                <w:rFonts w:cs="Arial"/>
              </w:rPr>
            </w:pPr>
            <w:r w:rsidRPr="000269D2">
              <w:rPr>
                <w:rFonts w:cs="Arial"/>
              </w:rPr>
              <w:t>Fachwissen im Bereich Nachhaltigkeitsmanagement</w:t>
            </w:r>
          </w:p>
          <w:p w14:paraId="609C3B12" w14:textId="77777777" w:rsidR="008159EE" w:rsidRPr="000269D2" w:rsidRDefault="008F3B31" w:rsidP="00A9238C">
            <w:pPr>
              <w:pStyle w:val="Listenabsatz"/>
              <w:numPr>
                <w:ilvl w:val="0"/>
                <w:numId w:val="228"/>
              </w:numPr>
              <w:ind w:left="209" w:hanging="209"/>
              <w:rPr>
                <w:rFonts w:cs="Arial"/>
              </w:rPr>
            </w:pPr>
            <w:r w:rsidRPr="000269D2">
              <w:rPr>
                <w:rFonts w:cs="Arial"/>
              </w:rPr>
              <w:t>ein Verständnis für die Interdependenzen einzelner Unternehmensfunktionen insbesondere im Kontext von Nachhaltigkeit</w:t>
            </w:r>
          </w:p>
          <w:p w14:paraId="64931753" w14:textId="77777777" w:rsidR="008159EE" w:rsidRPr="000269D2" w:rsidRDefault="008F3B31" w:rsidP="00A9238C">
            <w:pPr>
              <w:pStyle w:val="Listenabsatz"/>
              <w:numPr>
                <w:ilvl w:val="0"/>
                <w:numId w:val="228"/>
              </w:numPr>
              <w:ind w:left="209" w:hanging="209"/>
              <w:rPr>
                <w:rFonts w:cs="Arial"/>
              </w:rPr>
            </w:pPr>
            <w:r w:rsidRPr="000269D2">
              <w:rPr>
                <w:rFonts w:cs="Arial"/>
              </w:rPr>
              <w:t>Argumentationskompetenz und kritische Reflexion gesellschaftlich relevanter Fragen</w:t>
            </w:r>
          </w:p>
          <w:p w14:paraId="79F2B9AB" w14:textId="77777777" w:rsidR="008159EE" w:rsidRPr="000269D2" w:rsidRDefault="008F3B31" w:rsidP="00A9238C">
            <w:pPr>
              <w:pStyle w:val="Listenabsatz"/>
              <w:numPr>
                <w:ilvl w:val="0"/>
                <w:numId w:val="228"/>
              </w:numPr>
              <w:ind w:left="209" w:hanging="209"/>
              <w:rPr>
                <w:rFonts w:cs="Arial"/>
              </w:rPr>
            </w:pPr>
            <w:r w:rsidRPr="000269D2">
              <w:rPr>
                <w:rFonts w:cs="Arial"/>
              </w:rPr>
              <w:t>Umsetzungskompetenz durch Praxisbeispiele für Nachhaltigkeitsmanagement</w:t>
            </w:r>
          </w:p>
          <w:p w14:paraId="6FC9D240" w14:textId="77777777" w:rsidR="008159EE" w:rsidRDefault="008F3B31" w:rsidP="00A9238C">
            <w:pPr>
              <w:pStyle w:val="Listenabsatz"/>
              <w:numPr>
                <w:ilvl w:val="0"/>
                <w:numId w:val="228"/>
              </w:numPr>
              <w:ind w:left="209" w:hanging="209"/>
            </w:pPr>
            <w:r w:rsidRPr="000269D2">
              <w:rPr>
                <w:rFonts w:cs="Arial"/>
              </w:rPr>
              <w:t>Kenntnisse über Herausforderungen bei der Umsetzung von Nachhaltigkeitsmanagement in der Praxis</w:t>
            </w:r>
          </w:p>
        </w:tc>
      </w:tr>
      <w:tr w:rsidR="008F3B31" w14:paraId="7BE05B9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C771C57" w14:textId="77777777" w:rsidR="00EC15A2" w:rsidRPr="00945ECE" w:rsidRDefault="00662949" w:rsidP="00A9238C">
            <w:pPr>
              <w:pStyle w:val="Listenabsatz"/>
              <w:numPr>
                <w:ilvl w:val="0"/>
                <w:numId w:val="97"/>
              </w:numPr>
              <w:rPr>
                <w:rFonts w:cs="Arial"/>
              </w:rPr>
            </w:pPr>
            <w:r w:rsidRPr="00945ECE">
              <w:rPr>
                <w:rFonts w:cs="Arial"/>
              </w:rPr>
              <w:t>7</w:t>
            </w:r>
          </w:p>
        </w:tc>
        <w:tc>
          <w:tcPr>
            <w:tcW w:w="2695" w:type="dxa"/>
            <w:tcBorders>
              <w:top w:val="single" w:sz="4" w:space="0" w:color="auto"/>
              <w:left w:val="single" w:sz="4" w:space="0" w:color="auto"/>
              <w:bottom w:val="single" w:sz="4" w:space="0" w:color="auto"/>
              <w:right w:val="single" w:sz="4" w:space="0" w:color="auto"/>
            </w:tcBorders>
            <w:hideMark/>
          </w:tcPr>
          <w:p w14:paraId="0C143B70" w14:textId="77777777" w:rsidR="001F54BE" w:rsidRDefault="008F3B31" w:rsidP="00076C6B">
            <w:pPr>
              <w:rPr>
                <w:rFonts w:cs="Arial"/>
                <w:b/>
                <w:szCs w:val="22"/>
              </w:rPr>
            </w:pPr>
            <w:r>
              <w:rPr>
                <w:rFonts w:cs="Arial"/>
                <w:b/>
                <w:szCs w:val="22"/>
              </w:rPr>
              <w:t xml:space="preserve">Empfohlene </w:t>
            </w:r>
          </w:p>
          <w:p w14:paraId="4087198F" w14:textId="7F3901DD" w:rsidR="008F3B31" w:rsidRDefault="008F3B31" w:rsidP="00076C6B">
            <w:pPr>
              <w:rPr>
                <w:rFonts w:cs="Arial"/>
                <w:b/>
              </w:rPr>
            </w:pPr>
            <w:r>
              <w:rPr>
                <w:rFonts w:cs="Arial"/>
                <w:b/>
                <w:szCs w:val="22"/>
              </w:rPr>
              <w:t>Voraussetzungen für die Teilnahme</w:t>
            </w:r>
          </w:p>
        </w:tc>
        <w:tc>
          <w:tcPr>
            <w:tcW w:w="6667" w:type="dxa"/>
            <w:tcBorders>
              <w:top w:val="single" w:sz="4" w:space="0" w:color="auto"/>
              <w:left w:val="single" w:sz="4" w:space="0" w:color="auto"/>
              <w:bottom w:val="single" w:sz="4" w:space="0" w:color="auto"/>
              <w:right w:val="single" w:sz="4" w:space="0" w:color="auto"/>
            </w:tcBorders>
          </w:tcPr>
          <w:p w14:paraId="1D76AEA0" w14:textId="77777777" w:rsidR="008F3B31" w:rsidRDefault="008F3B31" w:rsidP="00076C6B">
            <w:pPr>
              <w:rPr>
                <w:rFonts w:cs="Arial"/>
              </w:rPr>
            </w:pPr>
            <w:r>
              <w:rPr>
                <w:rFonts w:cs="Arial"/>
                <w:szCs w:val="22"/>
              </w:rPr>
              <w:t>Keine</w:t>
            </w:r>
          </w:p>
          <w:p w14:paraId="6D15E433" w14:textId="77777777" w:rsidR="008F3B31" w:rsidRDefault="008F3B31" w:rsidP="00076C6B">
            <w:pPr>
              <w:rPr>
                <w:rFonts w:cs="Arial"/>
                <w:i/>
              </w:rPr>
            </w:pPr>
          </w:p>
        </w:tc>
      </w:tr>
      <w:tr w:rsidR="008F3B31" w14:paraId="7281E445"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9264210" w14:textId="77777777" w:rsidR="00EC15A2" w:rsidRPr="00945ECE" w:rsidRDefault="00662949" w:rsidP="00A9238C">
            <w:pPr>
              <w:pStyle w:val="Listenabsatz"/>
              <w:numPr>
                <w:ilvl w:val="0"/>
                <w:numId w:val="97"/>
              </w:numPr>
              <w:rPr>
                <w:rFonts w:cs="Arial"/>
              </w:rPr>
            </w:pPr>
            <w:r w:rsidRPr="00945ECE">
              <w:rPr>
                <w:rFonts w:cs="Arial"/>
              </w:rPr>
              <w:t>8</w:t>
            </w:r>
          </w:p>
        </w:tc>
        <w:tc>
          <w:tcPr>
            <w:tcW w:w="2695" w:type="dxa"/>
            <w:tcBorders>
              <w:top w:val="single" w:sz="4" w:space="0" w:color="auto"/>
              <w:left w:val="single" w:sz="4" w:space="0" w:color="auto"/>
              <w:bottom w:val="single" w:sz="4" w:space="0" w:color="auto"/>
              <w:right w:val="single" w:sz="4" w:space="0" w:color="auto"/>
            </w:tcBorders>
            <w:hideMark/>
          </w:tcPr>
          <w:p w14:paraId="49560AE5" w14:textId="77777777" w:rsidR="001F54BE" w:rsidRDefault="008F3B31" w:rsidP="00076C6B">
            <w:pPr>
              <w:rPr>
                <w:rFonts w:cs="Arial"/>
                <w:b/>
                <w:szCs w:val="22"/>
              </w:rPr>
            </w:pPr>
            <w:r>
              <w:rPr>
                <w:rFonts w:cs="Arial"/>
                <w:b/>
                <w:szCs w:val="22"/>
              </w:rPr>
              <w:t xml:space="preserve">Einpassung in </w:t>
            </w:r>
          </w:p>
          <w:p w14:paraId="7BC13F0B" w14:textId="04ECDE91" w:rsidR="008F3B31" w:rsidRDefault="008F3B31" w:rsidP="00076C6B">
            <w:pPr>
              <w:rPr>
                <w:rFonts w:cs="Arial"/>
                <w:b/>
              </w:rPr>
            </w:pPr>
            <w:r>
              <w:rPr>
                <w:rFonts w:cs="Arial"/>
                <w:b/>
                <w:szCs w:val="22"/>
              </w:rPr>
              <w:t>Musterstudienplan</w:t>
            </w:r>
          </w:p>
        </w:tc>
        <w:tc>
          <w:tcPr>
            <w:tcW w:w="6667" w:type="dxa"/>
            <w:tcBorders>
              <w:top w:val="single" w:sz="4" w:space="0" w:color="auto"/>
              <w:left w:val="single" w:sz="4" w:space="0" w:color="auto"/>
              <w:bottom w:val="single" w:sz="4" w:space="0" w:color="auto"/>
              <w:right w:val="single" w:sz="4" w:space="0" w:color="auto"/>
            </w:tcBorders>
            <w:hideMark/>
          </w:tcPr>
          <w:p w14:paraId="3F9C8407" w14:textId="12BAB1C7" w:rsidR="008F3B31" w:rsidRDefault="008F3B31" w:rsidP="001F54BE">
            <w:pPr>
              <w:rPr>
                <w:rFonts w:cs="Arial"/>
              </w:rPr>
            </w:pPr>
            <w:r>
              <w:rPr>
                <w:rFonts w:cs="Arial"/>
                <w:szCs w:val="22"/>
              </w:rPr>
              <w:t xml:space="preserve">Ab 2. </w:t>
            </w:r>
            <w:r w:rsidR="001F54BE">
              <w:rPr>
                <w:rFonts w:cs="Arial"/>
                <w:szCs w:val="22"/>
              </w:rPr>
              <w:t>S</w:t>
            </w:r>
            <w:r>
              <w:rPr>
                <w:rFonts w:cs="Arial"/>
                <w:szCs w:val="22"/>
              </w:rPr>
              <w:t>emester</w:t>
            </w:r>
          </w:p>
        </w:tc>
      </w:tr>
      <w:tr w:rsidR="008F3B31" w14:paraId="57D3AA12"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C1F2233" w14:textId="77777777" w:rsidR="00EC15A2" w:rsidRPr="00945ECE" w:rsidRDefault="00662949" w:rsidP="00A9238C">
            <w:pPr>
              <w:pStyle w:val="Listenabsatz"/>
              <w:numPr>
                <w:ilvl w:val="0"/>
                <w:numId w:val="97"/>
              </w:numPr>
              <w:rPr>
                <w:rFonts w:cs="Arial"/>
              </w:rPr>
            </w:pPr>
            <w:r w:rsidRPr="00945ECE">
              <w:rPr>
                <w:rFonts w:cs="Arial"/>
              </w:rPr>
              <w:t>9</w:t>
            </w:r>
          </w:p>
          <w:p w14:paraId="516FF789" w14:textId="77777777" w:rsidR="008F3B31" w:rsidRPr="00662949" w:rsidRDefault="008F3B31" w:rsidP="00076C6B">
            <w:pPr>
              <w:rPr>
                <w:rFonts w:cs="Arial"/>
              </w:rPr>
            </w:pPr>
          </w:p>
        </w:tc>
        <w:tc>
          <w:tcPr>
            <w:tcW w:w="2695" w:type="dxa"/>
            <w:tcBorders>
              <w:top w:val="single" w:sz="4" w:space="0" w:color="auto"/>
              <w:left w:val="single" w:sz="4" w:space="0" w:color="auto"/>
              <w:bottom w:val="single" w:sz="4" w:space="0" w:color="auto"/>
              <w:right w:val="single" w:sz="4" w:space="0" w:color="auto"/>
            </w:tcBorders>
            <w:hideMark/>
          </w:tcPr>
          <w:p w14:paraId="06042F73" w14:textId="77777777" w:rsidR="001F54BE" w:rsidRDefault="008F3B31" w:rsidP="00076C6B">
            <w:pPr>
              <w:rPr>
                <w:rFonts w:cs="Arial"/>
                <w:b/>
                <w:szCs w:val="22"/>
              </w:rPr>
            </w:pPr>
            <w:r>
              <w:rPr>
                <w:rFonts w:cs="Arial"/>
                <w:b/>
                <w:szCs w:val="22"/>
              </w:rPr>
              <w:t xml:space="preserve">Verwendbarkeit des </w:t>
            </w:r>
          </w:p>
          <w:p w14:paraId="4F782A18" w14:textId="699CFFA1" w:rsidR="008F3B31" w:rsidRDefault="008F3B31" w:rsidP="00076C6B">
            <w:pPr>
              <w:rPr>
                <w:rFonts w:cs="Arial"/>
                <w:b/>
              </w:rPr>
            </w:pPr>
            <w:r>
              <w:rPr>
                <w:rFonts w:cs="Arial"/>
                <w:b/>
                <w:szCs w:val="22"/>
              </w:rPr>
              <w:t>Moduls</w:t>
            </w:r>
          </w:p>
        </w:tc>
        <w:tc>
          <w:tcPr>
            <w:tcW w:w="6667" w:type="dxa"/>
            <w:tcBorders>
              <w:top w:val="single" w:sz="4" w:space="0" w:color="auto"/>
              <w:left w:val="single" w:sz="4" w:space="0" w:color="auto"/>
              <w:bottom w:val="single" w:sz="4" w:space="0" w:color="auto"/>
              <w:right w:val="single" w:sz="4" w:space="0" w:color="auto"/>
            </w:tcBorders>
            <w:hideMark/>
          </w:tcPr>
          <w:p w14:paraId="4FF3C710" w14:textId="3D056FAA" w:rsidR="00AF61B3" w:rsidRPr="000269D2" w:rsidRDefault="002D3653" w:rsidP="00A9238C">
            <w:pPr>
              <w:pStyle w:val="Listenabsatz"/>
              <w:numPr>
                <w:ilvl w:val="0"/>
                <w:numId w:val="228"/>
              </w:numPr>
              <w:ind w:left="209" w:hanging="209"/>
              <w:rPr>
                <w:rFonts w:cs="Arial"/>
              </w:rPr>
            </w:pPr>
            <w:r w:rsidRPr="000269D2">
              <w:rPr>
                <w:rFonts w:cs="Arial"/>
              </w:rPr>
              <w:t>Wahl</w:t>
            </w:r>
            <w:r w:rsidRPr="00AF61B3">
              <w:rPr>
                <w:rFonts w:cs="Arial"/>
              </w:rPr>
              <w:t>pflichtmodul im Modul „Integrierte</w:t>
            </w:r>
            <w:r w:rsidR="00AF61B3" w:rsidRPr="00AF61B3">
              <w:rPr>
                <w:rFonts w:cs="Arial"/>
              </w:rPr>
              <w:t>s</w:t>
            </w:r>
            <w:r w:rsidRPr="00AF61B3">
              <w:rPr>
                <w:rFonts w:cs="Arial"/>
              </w:rPr>
              <w:t xml:space="preserve"> Management“</w:t>
            </w:r>
          </w:p>
          <w:p w14:paraId="5628A3AD" w14:textId="77777777" w:rsidR="008159EE" w:rsidRPr="000269D2" w:rsidRDefault="008F3B31" w:rsidP="00A9238C">
            <w:pPr>
              <w:pStyle w:val="Listenabsatz"/>
              <w:numPr>
                <w:ilvl w:val="0"/>
                <w:numId w:val="228"/>
              </w:numPr>
              <w:ind w:left="209" w:hanging="209"/>
              <w:rPr>
                <w:rFonts w:cs="Arial"/>
              </w:rPr>
            </w:pPr>
            <w:r w:rsidRPr="000269D2">
              <w:rPr>
                <w:rFonts w:cs="Arial"/>
              </w:rPr>
              <w:t>Modul im Studienbereich „Nachhaltigkeitsmanagement“ (Pflichtveranstaltung</w:t>
            </w:r>
            <w:r w:rsidR="002D3653" w:rsidRPr="000269D2">
              <w:rPr>
                <w:rFonts w:cs="Arial"/>
              </w:rPr>
              <w:t xml:space="preserve"> </w:t>
            </w:r>
            <w:r w:rsidR="002D3653" w:rsidRPr="00AF61B3">
              <w:rPr>
                <w:rFonts w:cs="Arial"/>
              </w:rPr>
              <w:t>außer wenn Modul bereits im Kernbereich BWL belegt wird</w:t>
            </w:r>
            <w:r w:rsidRPr="000269D2">
              <w:rPr>
                <w:rFonts w:cs="Arial"/>
              </w:rPr>
              <w:t>)</w:t>
            </w:r>
          </w:p>
          <w:p w14:paraId="701C0F24" w14:textId="77777777" w:rsidR="008159EE" w:rsidRPr="000269D2" w:rsidRDefault="008F3B31" w:rsidP="00A9238C">
            <w:pPr>
              <w:pStyle w:val="Listenabsatz"/>
              <w:numPr>
                <w:ilvl w:val="0"/>
                <w:numId w:val="228"/>
              </w:numPr>
              <w:ind w:left="209" w:hanging="209"/>
              <w:rPr>
                <w:rFonts w:cs="Arial"/>
              </w:rPr>
            </w:pPr>
            <w:r w:rsidRPr="000269D2">
              <w:rPr>
                <w:rFonts w:cs="Arial"/>
              </w:rPr>
              <w:t>Modul im Studienbereich „Unternehmensführung“</w:t>
            </w:r>
          </w:p>
          <w:p w14:paraId="7F7DDC79" w14:textId="77777777" w:rsidR="008159EE" w:rsidRPr="000269D2" w:rsidRDefault="008F3B31" w:rsidP="00A9238C">
            <w:pPr>
              <w:pStyle w:val="Listenabsatz"/>
              <w:numPr>
                <w:ilvl w:val="0"/>
                <w:numId w:val="228"/>
              </w:numPr>
              <w:ind w:left="209" w:hanging="209"/>
              <w:rPr>
                <w:rFonts w:cs="Arial"/>
              </w:rPr>
            </w:pPr>
            <w:r w:rsidRPr="000269D2">
              <w:rPr>
                <w:rFonts w:cs="Arial"/>
              </w:rPr>
              <w:t>Modul im Vertiefungsbereich des Bachelor WiWi</w:t>
            </w:r>
          </w:p>
          <w:p w14:paraId="1A800CAA" w14:textId="77777777" w:rsidR="008159EE" w:rsidRPr="000269D2" w:rsidRDefault="008F3B31" w:rsidP="00A9238C">
            <w:pPr>
              <w:pStyle w:val="Listenabsatz"/>
              <w:numPr>
                <w:ilvl w:val="0"/>
                <w:numId w:val="228"/>
              </w:numPr>
              <w:ind w:left="209" w:hanging="209"/>
              <w:rPr>
                <w:rFonts w:cs="Arial"/>
              </w:rPr>
            </w:pPr>
            <w:r w:rsidRPr="000269D2">
              <w:rPr>
                <w:rFonts w:cs="Arial"/>
              </w:rPr>
              <w:t>Modul im Vertiefungsbereich des Bachelor International Business Studies</w:t>
            </w:r>
          </w:p>
          <w:p w14:paraId="3D728F3A" w14:textId="77777777" w:rsidR="008159EE" w:rsidRPr="000269D2" w:rsidRDefault="008F3B31" w:rsidP="00A9238C">
            <w:pPr>
              <w:pStyle w:val="Listenabsatz"/>
              <w:numPr>
                <w:ilvl w:val="0"/>
                <w:numId w:val="228"/>
              </w:numPr>
              <w:ind w:left="209" w:hanging="209"/>
              <w:rPr>
                <w:rFonts w:cs="Arial"/>
              </w:rPr>
            </w:pPr>
            <w:r w:rsidRPr="000269D2">
              <w:rPr>
                <w:rFonts w:cs="Arial"/>
              </w:rPr>
              <w:t>Modul im Vertiefungsbereich des Bachelor Sozialökonomik</w:t>
            </w:r>
          </w:p>
          <w:p w14:paraId="6EED8A1F" w14:textId="77777777" w:rsidR="008159EE" w:rsidRPr="000269D2" w:rsidRDefault="008F3B31" w:rsidP="00A9238C">
            <w:pPr>
              <w:pStyle w:val="Listenabsatz"/>
              <w:numPr>
                <w:ilvl w:val="0"/>
                <w:numId w:val="228"/>
              </w:numPr>
              <w:ind w:left="209" w:hanging="209"/>
              <w:rPr>
                <w:rFonts w:cs="Arial"/>
              </w:rPr>
            </w:pPr>
            <w:r w:rsidRPr="000269D2">
              <w:rPr>
                <w:rFonts w:cs="Arial"/>
              </w:rPr>
              <w:lastRenderedPageBreak/>
              <w:t>Modul in der Vertiefungsmodulgruppe „Nachhaltigkeitsmanagement“ (Pflichtveranstaltung) im Bachelor WIng</w:t>
            </w:r>
          </w:p>
          <w:p w14:paraId="78EDDA11" w14:textId="39FE8ACF" w:rsidR="008F3B31" w:rsidRPr="001F2FA3" w:rsidRDefault="0003320C" w:rsidP="00076C6B">
            <w:pPr>
              <w:rPr>
                <w:rFonts w:cs="Arial"/>
                <w:b/>
              </w:rPr>
            </w:pPr>
            <w:r>
              <w:rPr>
                <w:rFonts w:cs="Arial"/>
                <w:b/>
                <w:i/>
                <w:sz w:val="20"/>
                <w:szCs w:val="22"/>
              </w:rPr>
              <w:t>Anmeldung via StudOn</w:t>
            </w:r>
          </w:p>
        </w:tc>
      </w:tr>
      <w:tr w:rsidR="008F3B31" w14:paraId="162D85A3"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E3063F4" w14:textId="77777777" w:rsidR="00EC15A2" w:rsidRPr="00945ECE" w:rsidRDefault="00662949" w:rsidP="00A9238C">
            <w:pPr>
              <w:pStyle w:val="Listenabsatz"/>
              <w:numPr>
                <w:ilvl w:val="0"/>
                <w:numId w:val="97"/>
              </w:numPr>
              <w:rPr>
                <w:rFonts w:cs="Arial"/>
              </w:rPr>
            </w:pPr>
            <w:r w:rsidRPr="00945ECE">
              <w:rPr>
                <w:rFonts w:cs="Arial"/>
              </w:rPr>
              <w:lastRenderedPageBreak/>
              <w:t>10</w:t>
            </w:r>
          </w:p>
        </w:tc>
        <w:tc>
          <w:tcPr>
            <w:tcW w:w="2695" w:type="dxa"/>
            <w:tcBorders>
              <w:top w:val="single" w:sz="4" w:space="0" w:color="auto"/>
              <w:left w:val="single" w:sz="4" w:space="0" w:color="auto"/>
              <w:bottom w:val="single" w:sz="4" w:space="0" w:color="auto"/>
              <w:right w:val="single" w:sz="4" w:space="0" w:color="auto"/>
            </w:tcBorders>
            <w:hideMark/>
          </w:tcPr>
          <w:p w14:paraId="0C16CE7A" w14:textId="77777777" w:rsidR="00F022C9" w:rsidRDefault="008F3B31" w:rsidP="00076C6B">
            <w:pPr>
              <w:rPr>
                <w:rFonts w:cs="Arial"/>
                <w:b/>
                <w:szCs w:val="22"/>
              </w:rPr>
            </w:pPr>
            <w:r>
              <w:rPr>
                <w:rFonts w:cs="Arial"/>
                <w:b/>
                <w:szCs w:val="22"/>
              </w:rPr>
              <w:t xml:space="preserve">Studien- und </w:t>
            </w:r>
          </w:p>
          <w:p w14:paraId="51778BAA" w14:textId="61FBC5A8" w:rsidR="008F3B31" w:rsidRDefault="008F3B31" w:rsidP="00076C6B">
            <w:pPr>
              <w:rPr>
                <w:rFonts w:cs="Arial"/>
                <w:b/>
              </w:rPr>
            </w:pPr>
            <w:r>
              <w:rPr>
                <w:rFonts w:cs="Arial"/>
                <w:b/>
                <w:szCs w:val="22"/>
              </w:rPr>
              <w:t>Prüfungsleistungen</w:t>
            </w:r>
          </w:p>
        </w:tc>
        <w:tc>
          <w:tcPr>
            <w:tcW w:w="6667" w:type="dxa"/>
            <w:tcBorders>
              <w:top w:val="single" w:sz="4" w:space="0" w:color="auto"/>
              <w:left w:val="single" w:sz="4" w:space="0" w:color="auto"/>
              <w:bottom w:val="single" w:sz="4" w:space="0" w:color="auto"/>
              <w:right w:val="single" w:sz="4" w:space="0" w:color="auto"/>
            </w:tcBorders>
            <w:hideMark/>
          </w:tcPr>
          <w:p w14:paraId="7235D4B1" w14:textId="76490F0E" w:rsidR="008F3B31" w:rsidRDefault="008F3B31" w:rsidP="00076C6B">
            <w:pPr>
              <w:rPr>
                <w:rFonts w:cs="Arial"/>
              </w:rPr>
            </w:pPr>
            <w:r>
              <w:rPr>
                <w:rFonts w:cs="Arial"/>
                <w:szCs w:val="22"/>
              </w:rPr>
              <w:t>Klausur</w:t>
            </w:r>
            <w:r w:rsidR="00DE5EB6">
              <w:rPr>
                <w:rFonts w:cs="Arial"/>
                <w:szCs w:val="22"/>
              </w:rPr>
              <w:t xml:space="preserve"> (60 M</w:t>
            </w:r>
            <w:r w:rsidR="00513654">
              <w:rPr>
                <w:rFonts w:cs="Arial"/>
                <w:szCs w:val="22"/>
              </w:rPr>
              <w:t>in.</w:t>
            </w:r>
            <w:r w:rsidR="002468C0">
              <w:rPr>
                <w:rFonts w:cs="Arial"/>
                <w:szCs w:val="22"/>
              </w:rPr>
              <w:t xml:space="preserve">; tw. mit </w:t>
            </w:r>
            <w:r w:rsidR="009D5251">
              <w:rPr>
                <w:rFonts w:cs="Arial"/>
                <w:szCs w:val="22"/>
              </w:rPr>
              <w:t>MC-Aufgab</w:t>
            </w:r>
            <w:r w:rsidR="002468C0">
              <w:rPr>
                <w:rFonts w:cs="Arial"/>
                <w:szCs w:val="22"/>
              </w:rPr>
              <w:t>en</w:t>
            </w:r>
            <w:r w:rsidR="00513654">
              <w:rPr>
                <w:rFonts w:cs="Arial"/>
                <w:szCs w:val="22"/>
              </w:rPr>
              <w:t>)</w:t>
            </w:r>
          </w:p>
        </w:tc>
      </w:tr>
      <w:tr w:rsidR="00BC2661" w14:paraId="7838AA9B"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F7F4FE8" w14:textId="77777777" w:rsidR="00BC2661" w:rsidRPr="00945ECE" w:rsidRDefault="00BC2661" w:rsidP="00A9238C">
            <w:pPr>
              <w:pStyle w:val="Listenabsatz"/>
              <w:numPr>
                <w:ilvl w:val="0"/>
                <w:numId w:val="9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2229377F" w14:textId="2F5CEDDB" w:rsidR="00BC2661" w:rsidRDefault="00BC2661" w:rsidP="00076C6B">
            <w:pPr>
              <w:rPr>
                <w:rFonts w:cs="Arial"/>
                <w:b/>
                <w:szCs w:val="22"/>
              </w:rPr>
            </w:pPr>
            <w:r>
              <w:rPr>
                <w:rFonts w:cs="Arial"/>
                <w:b/>
                <w:szCs w:val="22"/>
              </w:rPr>
              <w:t>Berechnung Modulnote</w:t>
            </w:r>
          </w:p>
        </w:tc>
        <w:tc>
          <w:tcPr>
            <w:tcW w:w="6667" w:type="dxa"/>
            <w:tcBorders>
              <w:top w:val="single" w:sz="4" w:space="0" w:color="auto"/>
              <w:left w:val="single" w:sz="4" w:space="0" w:color="auto"/>
              <w:bottom w:val="single" w:sz="4" w:space="0" w:color="auto"/>
              <w:right w:val="single" w:sz="4" w:space="0" w:color="auto"/>
            </w:tcBorders>
          </w:tcPr>
          <w:p w14:paraId="2242D02A" w14:textId="3651952F" w:rsidR="00BC2661" w:rsidRDefault="00BC2661" w:rsidP="00076C6B">
            <w:pPr>
              <w:rPr>
                <w:rFonts w:cs="Arial"/>
                <w:szCs w:val="22"/>
              </w:rPr>
            </w:pPr>
            <w:r>
              <w:rPr>
                <w:rFonts w:cs="Arial"/>
                <w:szCs w:val="22"/>
              </w:rPr>
              <w:t>Klausur (100 %)</w:t>
            </w:r>
          </w:p>
        </w:tc>
      </w:tr>
      <w:tr w:rsidR="00BC2661" w14:paraId="48A6B974" w14:textId="77777777" w:rsidTr="00D77F72">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13D90974" w14:textId="77777777" w:rsidR="00BC2661" w:rsidRPr="00945ECE" w:rsidRDefault="00BC2661" w:rsidP="00A9238C">
            <w:pPr>
              <w:pStyle w:val="Listenabsatz"/>
              <w:numPr>
                <w:ilvl w:val="0"/>
                <w:numId w:val="9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084C6C14" w14:textId="30DD2056" w:rsidR="00BC2661" w:rsidRDefault="00BC2661" w:rsidP="00076C6B">
            <w:pPr>
              <w:rPr>
                <w:rFonts w:cs="Arial"/>
                <w:b/>
                <w:szCs w:val="22"/>
              </w:rPr>
            </w:pPr>
            <w:r>
              <w:rPr>
                <w:rFonts w:cs="Arial"/>
                <w:b/>
                <w:szCs w:val="22"/>
              </w:rPr>
              <w:t>Turnus des Angebots</w:t>
            </w:r>
          </w:p>
        </w:tc>
        <w:tc>
          <w:tcPr>
            <w:tcW w:w="6667" w:type="dxa"/>
            <w:tcBorders>
              <w:top w:val="single" w:sz="4" w:space="0" w:color="auto"/>
              <w:left w:val="single" w:sz="4" w:space="0" w:color="auto"/>
              <w:bottom w:val="single" w:sz="4" w:space="0" w:color="auto"/>
              <w:right w:val="single" w:sz="4" w:space="0" w:color="auto"/>
            </w:tcBorders>
          </w:tcPr>
          <w:p w14:paraId="76DAF2EF" w14:textId="53752119" w:rsidR="00BC2661" w:rsidRDefault="00627758" w:rsidP="00076C6B">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8F3B31" w14:paraId="0EA3FA2E"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6B6C7117" w14:textId="77777777" w:rsidR="00EC15A2" w:rsidRPr="00945ECE" w:rsidRDefault="00662949" w:rsidP="00A9238C">
            <w:pPr>
              <w:pStyle w:val="Listenabsatz"/>
              <w:numPr>
                <w:ilvl w:val="0"/>
                <w:numId w:val="97"/>
              </w:numPr>
              <w:rPr>
                <w:rFonts w:cs="Arial"/>
              </w:rPr>
            </w:pPr>
            <w:r w:rsidRPr="00945ECE">
              <w:rPr>
                <w:rFonts w:cs="Arial"/>
              </w:rPr>
              <w:t>11</w:t>
            </w:r>
          </w:p>
        </w:tc>
        <w:tc>
          <w:tcPr>
            <w:tcW w:w="2695" w:type="dxa"/>
            <w:tcBorders>
              <w:top w:val="single" w:sz="4" w:space="0" w:color="auto"/>
              <w:left w:val="single" w:sz="4" w:space="0" w:color="auto"/>
              <w:bottom w:val="single" w:sz="4" w:space="0" w:color="auto"/>
              <w:right w:val="single" w:sz="4" w:space="0" w:color="auto"/>
            </w:tcBorders>
            <w:hideMark/>
          </w:tcPr>
          <w:p w14:paraId="3A3B6602" w14:textId="1C1FAEFB" w:rsidR="008F3B31" w:rsidRDefault="00BC2661" w:rsidP="00076C6B">
            <w:pPr>
              <w:rPr>
                <w:rFonts w:cs="Arial"/>
                <w:b/>
              </w:rPr>
            </w:pPr>
            <w:r>
              <w:rPr>
                <w:rFonts w:cs="Arial"/>
                <w:b/>
                <w:szCs w:val="22"/>
              </w:rPr>
              <w:t>Arbeitsaufwand</w:t>
            </w:r>
          </w:p>
        </w:tc>
        <w:tc>
          <w:tcPr>
            <w:tcW w:w="6667" w:type="dxa"/>
            <w:tcBorders>
              <w:top w:val="single" w:sz="4" w:space="0" w:color="auto"/>
              <w:left w:val="single" w:sz="4" w:space="0" w:color="auto"/>
              <w:bottom w:val="single" w:sz="4" w:space="0" w:color="auto"/>
              <w:right w:val="single" w:sz="4" w:space="0" w:color="auto"/>
            </w:tcBorders>
            <w:hideMark/>
          </w:tcPr>
          <w:p w14:paraId="41BB2BD2" w14:textId="77777777" w:rsidR="00514CC5" w:rsidRDefault="00BC2661" w:rsidP="00076C6B">
            <w:pPr>
              <w:rPr>
                <w:rFonts w:cs="Arial"/>
              </w:rPr>
            </w:pPr>
            <w:r>
              <w:rPr>
                <w:rFonts w:cs="Arial"/>
              </w:rPr>
              <w:t>Präsenzzeit</w:t>
            </w:r>
            <w:r w:rsidR="00514CC5">
              <w:rPr>
                <w:rFonts w:cs="Arial"/>
              </w:rPr>
              <w:t xml:space="preserve"> Vorlesung</w:t>
            </w:r>
            <w:r>
              <w:rPr>
                <w:rFonts w:cs="Arial"/>
              </w:rPr>
              <w:t xml:space="preserve">: 30 h   </w:t>
            </w:r>
          </w:p>
          <w:p w14:paraId="6437CF5A" w14:textId="5EA5C512" w:rsidR="00BC2661" w:rsidRDefault="00BC2661" w:rsidP="00076C6B">
            <w:pPr>
              <w:rPr>
                <w:rFonts w:cs="Arial"/>
              </w:rPr>
            </w:pPr>
            <w:r>
              <w:rPr>
                <w:rFonts w:cs="Arial"/>
              </w:rPr>
              <w:t>Präsenzzeit</w:t>
            </w:r>
            <w:r w:rsidR="00514CC5">
              <w:rPr>
                <w:rFonts w:cs="Arial"/>
              </w:rPr>
              <w:t xml:space="preserve"> Übung</w:t>
            </w:r>
            <w:r>
              <w:rPr>
                <w:rFonts w:cs="Arial"/>
              </w:rPr>
              <w:t>: 15 h</w:t>
            </w:r>
          </w:p>
          <w:p w14:paraId="13C52EE0" w14:textId="0EA3D53F" w:rsidR="00BC2661" w:rsidRDefault="00BC2661" w:rsidP="00076C6B">
            <w:pPr>
              <w:rPr>
                <w:rFonts w:cs="Arial"/>
              </w:rPr>
            </w:pPr>
            <w:r>
              <w:rPr>
                <w:rFonts w:cs="Arial"/>
              </w:rPr>
              <w:t>Eigenstudium: 105 h</w:t>
            </w:r>
          </w:p>
        </w:tc>
      </w:tr>
      <w:tr w:rsidR="00BC2661" w14:paraId="79714B26"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3C9CD2D4" w14:textId="77777777" w:rsidR="00BC2661" w:rsidRPr="00945ECE" w:rsidRDefault="00BC2661" w:rsidP="00A9238C">
            <w:pPr>
              <w:pStyle w:val="Listenabsatz"/>
              <w:numPr>
                <w:ilvl w:val="0"/>
                <w:numId w:val="9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6750ED6C" w14:textId="04593D36" w:rsidR="00BC2661" w:rsidRDefault="00BC2661" w:rsidP="00076C6B">
            <w:pPr>
              <w:rPr>
                <w:rFonts w:cs="Arial"/>
                <w:b/>
                <w:szCs w:val="22"/>
              </w:rPr>
            </w:pPr>
            <w:r>
              <w:rPr>
                <w:rFonts w:cs="Arial"/>
                <w:b/>
                <w:szCs w:val="22"/>
              </w:rPr>
              <w:t>Dauer des Moduls</w:t>
            </w:r>
          </w:p>
        </w:tc>
        <w:tc>
          <w:tcPr>
            <w:tcW w:w="6667" w:type="dxa"/>
            <w:tcBorders>
              <w:top w:val="single" w:sz="4" w:space="0" w:color="auto"/>
              <w:left w:val="single" w:sz="4" w:space="0" w:color="auto"/>
              <w:bottom w:val="single" w:sz="4" w:space="0" w:color="auto"/>
              <w:right w:val="single" w:sz="4" w:space="0" w:color="auto"/>
            </w:tcBorders>
          </w:tcPr>
          <w:p w14:paraId="26B14358" w14:textId="744B2C3B" w:rsidR="00BC2661" w:rsidRDefault="00BC2661" w:rsidP="00076C6B">
            <w:pPr>
              <w:rPr>
                <w:rFonts w:cs="Arial"/>
              </w:rPr>
            </w:pPr>
            <w:r>
              <w:rPr>
                <w:rFonts w:cs="Arial"/>
              </w:rPr>
              <w:t>1 Semester</w:t>
            </w:r>
          </w:p>
        </w:tc>
      </w:tr>
      <w:tr w:rsidR="00BC2661" w14:paraId="09B4EE81"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0D2AEC3" w14:textId="77777777" w:rsidR="00BC2661" w:rsidRPr="00945ECE" w:rsidRDefault="00BC2661" w:rsidP="00A9238C">
            <w:pPr>
              <w:pStyle w:val="Listenabsatz"/>
              <w:numPr>
                <w:ilvl w:val="0"/>
                <w:numId w:val="9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5FC7C6DF" w14:textId="77777777" w:rsidR="0014776B" w:rsidRDefault="00AF016F" w:rsidP="00076C6B">
            <w:pPr>
              <w:rPr>
                <w:rFonts w:cs="Arial"/>
                <w:b/>
                <w:szCs w:val="22"/>
              </w:rPr>
            </w:pPr>
            <w:r>
              <w:rPr>
                <w:rFonts w:cs="Arial"/>
                <w:b/>
                <w:szCs w:val="22"/>
              </w:rPr>
              <w:t xml:space="preserve">Unterrichts- und </w:t>
            </w:r>
          </w:p>
          <w:p w14:paraId="7D872B4E" w14:textId="0E2554B9" w:rsidR="00BC2661" w:rsidRDefault="00AF016F" w:rsidP="00076C6B">
            <w:pPr>
              <w:rPr>
                <w:rFonts w:cs="Arial"/>
                <w:b/>
                <w:szCs w:val="22"/>
              </w:rPr>
            </w:pPr>
            <w:r>
              <w:rPr>
                <w:rFonts w:cs="Arial"/>
                <w:b/>
                <w:szCs w:val="22"/>
              </w:rPr>
              <w:t>Prüfungssprache</w:t>
            </w:r>
          </w:p>
        </w:tc>
        <w:tc>
          <w:tcPr>
            <w:tcW w:w="6667" w:type="dxa"/>
            <w:tcBorders>
              <w:top w:val="single" w:sz="4" w:space="0" w:color="auto"/>
              <w:left w:val="single" w:sz="4" w:space="0" w:color="auto"/>
              <w:bottom w:val="single" w:sz="4" w:space="0" w:color="auto"/>
              <w:right w:val="single" w:sz="4" w:space="0" w:color="auto"/>
            </w:tcBorders>
          </w:tcPr>
          <w:p w14:paraId="45953F94" w14:textId="48237E66" w:rsidR="00BC2661" w:rsidRDefault="00BC2661" w:rsidP="00076C6B">
            <w:pPr>
              <w:rPr>
                <w:rFonts w:cs="Arial"/>
              </w:rPr>
            </w:pPr>
            <w:r>
              <w:rPr>
                <w:rFonts w:cs="Arial"/>
              </w:rPr>
              <w:t>Deutsch</w:t>
            </w:r>
          </w:p>
        </w:tc>
      </w:tr>
      <w:tr w:rsidR="00BC2661" w14:paraId="229D130B" w14:textId="77777777" w:rsidTr="001F54BE">
        <w:trPr>
          <w:trHeight w:val="319"/>
          <w:jc w:val="center"/>
        </w:trPr>
        <w:tc>
          <w:tcPr>
            <w:tcW w:w="568" w:type="dxa"/>
            <w:tcBorders>
              <w:top w:val="single" w:sz="4" w:space="0" w:color="auto"/>
              <w:left w:val="single" w:sz="4" w:space="0" w:color="auto"/>
              <w:bottom w:val="single" w:sz="4" w:space="0" w:color="auto"/>
              <w:right w:val="single" w:sz="4" w:space="0" w:color="auto"/>
            </w:tcBorders>
          </w:tcPr>
          <w:p w14:paraId="1E3F9632" w14:textId="77777777" w:rsidR="00BC2661" w:rsidRPr="00945ECE" w:rsidRDefault="00BC2661" w:rsidP="00A9238C">
            <w:pPr>
              <w:pStyle w:val="Listenabsatz"/>
              <w:numPr>
                <w:ilvl w:val="0"/>
                <w:numId w:val="97"/>
              </w:numPr>
              <w:rPr>
                <w:rFonts w:cs="Arial"/>
              </w:rPr>
            </w:pPr>
          </w:p>
        </w:tc>
        <w:tc>
          <w:tcPr>
            <w:tcW w:w="2695" w:type="dxa"/>
            <w:tcBorders>
              <w:top w:val="single" w:sz="4" w:space="0" w:color="auto"/>
              <w:left w:val="single" w:sz="4" w:space="0" w:color="auto"/>
              <w:bottom w:val="single" w:sz="4" w:space="0" w:color="auto"/>
              <w:right w:val="single" w:sz="4" w:space="0" w:color="auto"/>
            </w:tcBorders>
          </w:tcPr>
          <w:p w14:paraId="492FEC69" w14:textId="77777777" w:rsidR="0014776B" w:rsidRDefault="00AF016F" w:rsidP="00076C6B">
            <w:pPr>
              <w:rPr>
                <w:rFonts w:cs="Arial"/>
                <w:b/>
                <w:szCs w:val="22"/>
              </w:rPr>
            </w:pPr>
            <w:r>
              <w:rPr>
                <w:rFonts w:cs="Arial"/>
                <w:b/>
                <w:szCs w:val="22"/>
              </w:rPr>
              <w:t xml:space="preserve">(Vorbereitende) </w:t>
            </w:r>
          </w:p>
          <w:p w14:paraId="0871C54C" w14:textId="4E8D629E" w:rsidR="00BC2661" w:rsidRDefault="00AF016F" w:rsidP="00076C6B">
            <w:pPr>
              <w:rPr>
                <w:rFonts w:cs="Arial"/>
                <w:b/>
                <w:szCs w:val="22"/>
              </w:rPr>
            </w:pPr>
            <w:r>
              <w:rPr>
                <w:rFonts w:cs="Arial"/>
                <w:b/>
                <w:szCs w:val="22"/>
              </w:rPr>
              <w:t>Literatur</w:t>
            </w:r>
          </w:p>
        </w:tc>
        <w:tc>
          <w:tcPr>
            <w:tcW w:w="6667" w:type="dxa"/>
            <w:tcBorders>
              <w:top w:val="single" w:sz="4" w:space="0" w:color="auto"/>
              <w:left w:val="single" w:sz="4" w:space="0" w:color="auto"/>
              <w:bottom w:val="single" w:sz="4" w:space="0" w:color="auto"/>
              <w:right w:val="single" w:sz="4" w:space="0" w:color="auto"/>
            </w:tcBorders>
          </w:tcPr>
          <w:p w14:paraId="1A7A01E0" w14:textId="77777777" w:rsidR="00BC2661" w:rsidRDefault="00BC2661" w:rsidP="00BC2661">
            <w:pPr>
              <w:rPr>
                <w:rFonts w:cs="Arial"/>
              </w:rPr>
            </w:pPr>
            <w:r>
              <w:rPr>
                <w:rFonts w:cs="Arial"/>
                <w:szCs w:val="22"/>
              </w:rPr>
              <w:t>Beckmann, M., &amp; Schaltegger, S. (2014): Unternehmerische Nachhaltigkeit. In: Heinrichs, H., &amp; Michelsen, G. (Hrsg.): Nachhaltigkeitswissenschaften, Springer, S. 321-367.</w:t>
            </w:r>
          </w:p>
          <w:p w14:paraId="55A6AB24" w14:textId="77777777" w:rsidR="00BC2661" w:rsidRDefault="00BC2661" w:rsidP="00BC2661">
            <w:pPr>
              <w:rPr>
                <w:rFonts w:cs="Arial"/>
              </w:rPr>
            </w:pPr>
          </w:p>
          <w:p w14:paraId="0FAAB2E1" w14:textId="01295954" w:rsidR="00BC2661" w:rsidRDefault="00BC2661" w:rsidP="00BC2661">
            <w:pPr>
              <w:rPr>
                <w:rFonts w:cs="Arial"/>
              </w:rPr>
            </w:pPr>
            <w:r>
              <w:rPr>
                <w:rFonts w:cs="Arial"/>
                <w:szCs w:val="22"/>
              </w:rPr>
              <w:t>Weiterführende Materialien werden via StudOn bereitgestellt.</w:t>
            </w:r>
          </w:p>
        </w:tc>
      </w:tr>
    </w:tbl>
    <w:p w14:paraId="298F643C" w14:textId="79E53DAB" w:rsidR="008F3B31" w:rsidRDefault="008F3B31" w:rsidP="0054370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0B5B4C" w:rsidRPr="00113229" w14:paraId="26859305" w14:textId="77777777" w:rsidTr="000B5B4C">
        <w:trPr>
          <w:trHeight w:val="567"/>
        </w:trPr>
        <w:tc>
          <w:tcPr>
            <w:tcW w:w="568" w:type="dxa"/>
            <w:shd w:val="clear" w:color="auto" w:fill="E0E0E0"/>
          </w:tcPr>
          <w:p w14:paraId="5543F5C7" w14:textId="77777777" w:rsidR="000B5B4C" w:rsidRPr="00113229" w:rsidRDefault="000B5B4C" w:rsidP="00A9238C">
            <w:pPr>
              <w:numPr>
                <w:ilvl w:val="0"/>
                <w:numId w:val="320"/>
              </w:numPr>
              <w:rPr>
                <w:rFonts w:cs="Arial"/>
                <w:i/>
                <w:szCs w:val="22"/>
              </w:rPr>
            </w:pPr>
            <w:r>
              <w:rPr>
                <w:rFonts w:cs="Arial"/>
                <w:i/>
                <w:szCs w:val="22"/>
              </w:rPr>
              <w:lastRenderedPageBreak/>
              <w:t>&lt;</w:t>
            </w:r>
          </w:p>
        </w:tc>
        <w:tc>
          <w:tcPr>
            <w:tcW w:w="2693" w:type="dxa"/>
            <w:shd w:val="clear" w:color="auto" w:fill="E0E0E0"/>
          </w:tcPr>
          <w:p w14:paraId="2B38B8D3" w14:textId="77777777" w:rsidR="000B5B4C" w:rsidRPr="00113229" w:rsidRDefault="000B5B4C" w:rsidP="008F6320">
            <w:pPr>
              <w:rPr>
                <w:rFonts w:cs="Arial"/>
                <w:b/>
                <w:szCs w:val="22"/>
              </w:rPr>
            </w:pPr>
            <w:r w:rsidRPr="00113229">
              <w:rPr>
                <w:rFonts w:cs="Arial"/>
                <w:b/>
                <w:szCs w:val="22"/>
              </w:rPr>
              <w:t>Modulbezeichnung</w:t>
            </w:r>
          </w:p>
          <w:p w14:paraId="3A172ED9" w14:textId="00BCD709" w:rsidR="000B5B4C" w:rsidRPr="00F51565" w:rsidRDefault="001C14E0" w:rsidP="00DF1575">
            <w:pPr>
              <w:rPr>
                <w:rFonts w:cs="Arial"/>
                <w:color w:val="FF0000"/>
                <w:szCs w:val="22"/>
              </w:rPr>
            </w:pPr>
            <w:r w:rsidRPr="000659A0">
              <w:rPr>
                <w:rFonts w:cs="Arial"/>
                <w:szCs w:val="22"/>
              </w:rPr>
              <w:t>RUW-</w:t>
            </w:r>
            <w:r w:rsidR="00DF1575" w:rsidRPr="000659A0">
              <w:rPr>
                <w:rFonts w:cs="Arial"/>
                <w:szCs w:val="22"/>
              </w:rPr>
              <w:t>5750</w:t>
            </w:r>
          </w:p>
        </w:tc>
        <w:tc>
          <w:tcPr>
            <w:tcW w:w="5529" w:type="dxa"/>
            <w:shd w:val="clear" w:color="auto" w:fill="E0E0E0"/>
          </w:tcPr>
          <w:p w14:paraId="66C37924" w14:textId="2B6ADCD4" w:rsidR="000B5B4C" w:rsidRDefault="000B5B4C" w:rsidP="0096464F">
            <w:pPr>
              <w:pStyle w:val="berschriftModul"/>
              <w:rPr>
                <w:lang w:eastAsia="en-US"/>
              </w:rPr>
            </w:pPr>
            <w:bookmarkStart w:id="5090" w:name="_Toc5265899"/>
            <w:r>
              <w:rPr>
                <w:lang w:eastAsia="en-US"/>
              </w:rPr>
              <w:t xml:space="preserve">Einführung </w:t>
            </w:r>
            <w:r w:rsidRPr="00F51565">
              <w:rPr>
                <w:lang w:eastAsia="en-US"/>
              </w:rPr>
              <w:t>in das Online</w:t>
            </w:r>
            <w:r>
              <w:rPr>
                <w:lang w:eastAsia="en-US"/>
              </w:rPr>
              <w:t>-M</w:t>
            </w:r>
            <w:r w:rsidRPr="00F51565">
              <w:rPr>
                <w:lang w:eastAsia="en-US"/>
              </w:rPr>
              <w:t>arketing</w:t>
            </w:r>
            <w:bookmarkEnd w:id="5090"/>
          </w:p>
          <w:p w14:paraId="266D1D84" w14:textId="3F61839B" w:rsidR="00317A44" w:rsidRPr="000659A0" w:rsidRDefault="00317A44" w:rsidP="00A27476">
            <w:pPr>
              <w:pStyle w:val="Standardmittel"/>
              <w:rPr>
                <w:lang w:val="en-GB" w:eastAsia="en-US"/>
              </w:rPr>
            </w:pPr>
            <w:r w:rsidRPr="000659A0">
              <w:rPr>
                <w:lang w:val="en-GB" w:eastAsia="en-US"/>
              </w:rPr>
              <w:t>(Introduction to online marketing)</w:t>
            </w:r>
          </w:p>
        </w:tc>
        <w:tc>
          <w:tcPr>
            <w:tcW w:w="1134" w:type="dxa"/>
            <w:shd w:val="clear" w:color="auto" w:fill="E0E0E0"/>
          </w:tcPr>
          <w:p w14:paraId="43120CE5" w14:textId="77777777" w:rsidR="000B5B4C" w:rsidRPr="00113229" w:rsidRDefault="000B5B4C" w:rsidP="000B5B4C">
            <w:pPr>
              <w:rPr>
                <w:rFonts w:cs="Arial"/>
                <w:b/>
                <w:szCs w:val="22"/>
              </w:rPr>
            </w:pPr>
            <w:r>
              <w:rPr>
                <w:rFonts w:cs="Arial"/>
                <w:b/>
                <w:szCs w:val="22"/>
              </w:rPr>
              <w:t>5 ECTS</w:t>
            </w:r>
          </w:p>
        </w:tc>
      </w:tr>
      <w:tr w:rsidR="000B5B4C" w:rsidRPr="00113229" w14:paraId="52468AD5" w14:textId="77777777" w:rsidTr="000B5B4C">
        <w:trPr>
          <w:trHeight w:val="567"/>
        </w:trPr>
        <w:tc>
          <w:tcPr>
            <w:tcW w:w="568" w:type="dxa"/>
            <w:shd w:val="clear" w:color="auto" w:fill="E0E0E0"/>
          </w:tcPr>
          <w:p w14:paraId="6D65FAE2" w14:textId="77777777" w:rsidR="000B5B4C" w:rsidRPr="00113229" w:rsidRDefault="000B5B4C" w:rsidP="00A9238C">
            <w:pPr>
              <w:numPr>
                <w:ilvl w:val="0"/>
                <w:numId w:val="320"/>
              </w:numPr>
              <w:rPr>
                <w:rFonts w:cs="Arial"/>
                <w:i/>
                <w:szCs w:val="22"/>
              </w:rPr>
            </w:pPr>
          </w:p>
        </w:tc>
        <w:tc>
          <w:tcPr>
            <w:tcW w:w="2693" w:type="dxa"/>
            <w:shd w:val="clear" w:color="auto" w:fill="E0E0E0"/>
          </w:tcPr>
          <w:p w14:paraId="7C56A8A8" w14:textId="77777777" w:rsidR="000B5B4C" w:rsidRPr="00113229" w:rsidRDefault="000B5B4C" w:rsidP="008F6320">
            <w:pPr>
              <w:rPr>
                <w:rFonts w:cs="Arial"/>
                <w:szCs w:val="22"/>
              </w:rPr>
            </w:pPr>
            <w:r w:rsidRPr="00113229">
              <w:rPr>
                <w:rFonts w:cs="Arial"/>
                <w:szCs w:val="22"/>
              </w:rPr>
              <w:t>Lehrveranstaltungen</w:t>
            </w:r>
          </w:p>
          <w:p w14:paraId="23913F47" w14:textId="77777777" w:rsidR="000B5B4C" w:rsidRPr="002C02C0" w:rsidRDefault="000B5B4C" w:rsidP="008F6320">
            <w:pPr>
              <w:rPr>
                <w:rFonts w:cs="Arial"/>
                <w:szCs w:val="22"/>
              </w:rPr>
            </w:pPr>
          </w:p>
        </w:tc>
        <w:tc>
          <w:tcPr>
            <w:tcW w:w="5529" w:type="dxa"/>
            <w:shd w:val="clear" w:color="auto" w:fill="E0E0E0"/>
          </w:tcPr>
          <w:p w14:paraId="16353F38" w14:textId="77777777" w:rsidR="000B5B4C" w:rsidRPr="00F51565" w:rsidRDefault="000B5B4C" w:rsidP="008F6320">
            <w:pPr>
              <w:rPr>
                <w:rFonts w:cs="Arial"/>
                <w:szCs w:val="22"/>
              </w:rPr>
            </w:pPr>
            <w:r>
              <w:rPr>
                <w:rFonts w:cs="Arial"/>
                <w:szCs w:val="22"/>
              </w:rPr>
              <w:t>S: Einführung in das Online-Marketing (2 SWS)</w:t>
            </w:r>
          </w:p>
        </w:tc>
        <w:tc>
          <w:tcPr>
            <w:tcW w:w="1134" w:type="dxa"/>
            <w:shd w:val="clear" w:color="auto" w:fill="E0E0E0"/>
          </w:tcPr>
          <w:p w14:paraId="13C6F235" w14:textId="77777777" w:rsidR="000B5B4C" w:rsidRPr="000B5B4C" w:rsidRDefault="000B5B4C" w:rsidP="000B5B4C">
            <w:pPr>
              <w:rPr>
                <w:rFonts w:cs="Arial"/>
                <w:b/>
                <w:szCs w:val="22"/>
              </w:rPr>
            </w:pPr>
            <w:r w:rsidRPr="000B5B4C">
              <w:rPr>
                <w:rFonts w:cs="Arial"/>
                <w:b/>
                <w:szCs w:val="22"/>
              </w:rPr>
              <w:t>5 ECTS</w:t>
            </w:r>
          </w:p>
        </w:tc>
      </w:tr>
      <w:tr w:rsidR="000B5B4C" w:rsidRPr="00113229" w14:paraId="111A3EE2" w14:textId="77777777" w:rsidTr="000B5B4C">
        <w:trPr>
          <w:trHeight w:val="383"/>
        </w:trPr>
        <w:tc>
          <w:tcPr>
            <w:tcW w:w="568" w:type="dxa"/>
            <w:shd w:val="clear" w:color="auto" w:fill="E0E0E0"/>
          </w:tcPr>
          <w:p w14:paraId="7748F454" w14:textId="77777777" w:rsidR="000B5B4C" w:rsidRPr="00113229" w:rsidRDefault="000B5B4C" w:rsidP="00A9238C">
            <w:pPr>
              <w:numPr>
                <w:ilvl w:val="0"/>
                <w:numId w:val="320"/>
              </w:numPr>
              <w:rPr>
                <w:rFonts w:cs="Arial"/>
                <w:i/>
                <w:szCs w:val="22"/>
              </w:rPr>
            </w:pPr>
          </w:p>
        </w:tc>
        <w:tc>
          <w:tcPr>
            <w:tcW w:w="2693" w:type="dxa"/>
            <w:shd w:val="clear" w:color="auto" w:fill="E0E0E0"/>
          </w:tcPr>
          <w:p w14:paraId="44D22A62" w14:textId="77777777" w:rsidR="000B5B4C" w:rsidRPr="00113229" w:rsidRDefault="000B5B4C" w:rsidP="008F6320">
            <w:pPr>
              <w:rPr>
                <w:rFonts w:cs="Arial"/>
                <w:szCs w:val="22"/>
              </w:rPr>
            </w:pPr>
            <w:r>
              <w:rPr>
                <w:rFonts w:cs="Arial"/>
                <w:szCs w:val="22"/>
              </w:rPr>
              <w:t>Lehrende</w:t>
            </w:r>
          </w:p>
        </w:tc>
        <w:tc>
          <w:tcPr>
            <w:tcW w:w="5529" w:type="dxa"/>
            <w:shd w:val="clear" w:color="auto" w:fill="E0E0E0"/>
          </w:tcPr>
          <w:p w14:paraId="4DB0D2C8" w14:textId="77777777" w:rsidR="000B5B4C" w:rsidRPr="00113229" w:rsidRDefault="000B5B4C" w:rsidP="008F6320">
            <w:pPr>
              <w:rPr>
                <w:rFonts w:cs="Arial"/>
                <w:szCs w:val="22"/>
              </w:rPr>
            </w:pPr>
            <w:r w:rsidRPr="00B04AFA">
              <w:rPr>
                <w:rFonts w:cs="Arial"/>
                <w:szCs w:val="22"/>
              </w:rPr>
              <w:t xml:space="preserve">Prof. </w:t>
            </w:r>
            <w:r>
              <w:rPr>
                <w:rFonts w:cs="Arial"/>
                <w:szCs w:val="22"/>
              </w:rPr>
              <w:t>Dr. Schumann</w:t>
            </w:r>
          </w:p>
        </w:tc>
        <w:tc>
          <w:tcPr>
            <w:tcW w:w="1134" w:type="dxa"/>
            <w:shd w:val="clear" w:color="auto" w:fill="E0E0E0"/>
          </w:tcPr>
          <w:p w14:paraId="1393330D" w14:textId="77777777" w:rsidR="000B5B4C" w:rsidRPr="000B5B4C" w:rsidRDefault="000B5B4C" w:rsidP="000B5B4C">
            <w:pPr>
              <w:rPr>
                <w:rFonts w:cs="Arial"/>
                <w:b/>
                <w:szCs w:val="22"/>
              </w:rPr>
            </w:pPr>
          </w:p>
        </w:tc>
      </w:tr>
    </w:tbl>
    <w:p w14:paraId="36EB30AE" w14:textId="77777777" w:rsidR="000B5B4C" w:rsidRPr="00113229" w:rsidRDefault="000B5B4C" w:rsidP="000B5B4C">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B5B4C" w:rsidRPr="00113229" w14:paraId="55B8EF23" w14:textId="77777777" w:rsidTr="000B5B4C">
        <w:trPr>
          <w:trHeight w:val="340"/>
        </w:trPr>
        <w:tc>
          <w:tcPr>
            <w:tcW w:w="568" w:type="dxa"/>
            <w:tcBorders>
              <w:bottom w:val="single" w:sz="4" w:space="0" w:color="auto"/>
            </w:tcBorders>
          </w:tcPr>
          <w:p w14:paraId="77B74F1C" w14:textId="77777777" w:rsidR="000B5B4C" w:rsidRPr="00113229" w:rsidRDefault="000B5B4C" w:rsidP="00A9238C">
            <w:pPr>
              <w:numPr>
                <w:ilvl w:val="0"/>
                <w:numId w:val="320"/>
              </w:numPr>
              <w:jc w:val="center"/>
              <w:rPr>
                <w:rFonts w:cs="Arial"/>
                <w:i/>
                <w:szCs w:val="22"/>
              </w:rPr>
            </w:pPr>
          </w:p>
        </w:tc>
        <w:tc>
          <w:tcPr>
            <w:tcW w:w="2693" w:type="dxa"/>
            <w:tcBorders>
              <w:bottom w:val="single" w:sz="4" w:space="0" w:color="auto"/>
            </w:tcBorders>
          </w:tcPr>
          <w:p w14:paraId="4E62E573" w14:textId="77777777" w:rsidR="000B5B4C" w:rsidRPr="00113229" w:rsidRDefault="000B5B4C" w:rsidP="008F6320">
            <w:pPr>
              <w:rPr>
                <w:rFonts w:cs="Arial"/>
                <w:b/>
                <w:szCs w:val="22"/>
              </w:rPr>
            </w:pPr>
            <w:r w:rsidRPr="00113229">
              <w:rPr>
                <w:rFonts w:cs="Arial"/>
                <w:b/>
                <w:szCs w:val="22"/>
              </w:rPr>
              <w:t>Modulverantwortliche</w:t>
            </w:r>
            <w:r>
              <w:rPr>
                <w:rFonts w:cs="Arial"/>
                <w:b/>
                <w:szCs w:val="22"/>
              </w:rPr>
              <w:t>/</w:t>
            </w:r>
            <w:r w:rsidRPr="00113229">
              <w:rPr>
                <w:rFonts w:cs="Arial"/>
                <w:b/>
                <w:szCs w:val="22"/>
              </w:rPr>
              <w:t>r</w:t>
            </w:r>
          </w:p>
        </w:tc>
        <w:tc>
          <w:tcPr>
            <w:tcW w:w="6663" w:type="dxa"/>
            <w:tcBorders>
              <w:bottom w:val="single" w:sz="4" w:space="0" w:color="auto"/>
            </w:tcBorders>
          </w:tcPr>
          <w:p w14:paraId="4309456B" w14:textId="77777777" w:rsidR="000B5B4C" w:rsidRPr="00113229" w:rsidRDefault="000B5B4C" w:rsidP="008F6320">
            <w:pPr>
              <w:rPr>
                <w:rFonts w:cs="Arial"/>
                <w:szCs w:val="22"/>
              </w:rPr>
            </w:pPr>
            <w:r>
              <w:rPr>
                <w:rFonts w:cs="Arial"/>
                <w:szCs w:val="22"/>
              </w:rPr>
              <w:t>Prof. Dr. Koschate-Fischer</w:t>
            </w:r>
          </w:p>
        </w:tc>
      </w:tr>
      <w:tr w:rsidR="000B5B4C" w:rsidRPr="00113229" w14:paraId="27E54B35" w14:textId="77777777" w:rsidTr="000B5B4C">
        <w:trPr>
          <w:trHeight w:val="340"/>
        </w:trPr>
        <w:tc>
          <w:tcPr>
            <w:tcW w:w="568" w:type="dxa"/>
            <w:shd w:val="clear" w:color="auto" w:fill="auto"/>
          </w:tcPr>
          <w:p w14:paraId="32BB06AE" w14:textId="77777777" w:rsidR="000B5B4C" w:rsidRPr="00113229" w:rsidRDefault="000B5B4C" w:rsidP="00A9238C">
            <w:pPr>
              <w:numPr>
                <w:ilvl w:val="0"/>
                <w:numId w:val="320"/>
              </w:numPr>
              <w:jc w:val="center"/>
              <w:rPr>
                <w:rFonts w:cs="Arial"/>
                <w:i/>
                <w:szCs w:val="22"/>
              </w:rPr>
            </w:pPr>
          </w:p>
        </w:tc>
        <w:tc>
          <w:tcPr>
            <w:tcW w:w="2693" w:type="dxa"/>
            <w:shd w:val="clear" w:color="auto" w:fill="auto"/>
          </w:tcPr>
          <w:p w14:paraId="4BFC0971" w14:textId="77777777" w:rsidR="000B5B4C" w:rsidRPr="00113229" w:rsidRDefault="000B5B4C" w:rsidP="008F6320">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1F0311CA" w14:textId="77777777" w:rsidR="000B5B4C" w:rsidRDefault="000B5B4C" w:rsidP="008F6320">
            <w:pPr>
              <w:rPr>
                <w:rFonts w:cs="Arial"/>
                <w:szCs w:val="22"/>
              </w:rPr>
            </w:pPr>
            <w:r w:rsidRPr="00F51565">
              <w:rPr>
                <w:rFonts w:cs="Arial"/>
                <w:szCs w:val="22"/>
              </w:rPr>
              <w:t>Im Rahmen des Moduls erhalten die Studierenden eine Einführung in das Onlin</w:t>
            </w:r>
            <w:r>
              <w:rPr>
                <w:rFonts w:cs="Arial"/>
                <w:szCs w:val="22"/>
              </w:rPr>
              <w:t>e-Marketing sowie einen fundier</w:t>
            </w:r>
            <w:r w:rsidRPr="00F51565">
              <w:rPr>
                <w:rFonts w:cs="Arial"/>
                <w:szCs w:val="22"/>
              </w:rPr>
              <w:t>ten Über</w:t>
            </w:r>
            <w:r>
              <w:rPr>
                <w:rFonts w:cs="Arial"/>
                <w:szCs w:val="22"/>
              </w:rPr>
              <w:t>blick über die wichtigsten Onli</w:t>
            </w:r>
            <w:r w:rsidRPr="00F51565">
              <w:rPr>
                <w:rFonts w:cs="Arial"/>
                <w:szCs w:val="22"/>
              </w:rPr>
              <w:t>ne-Marketingkanäle. Darüber hinaus werd</w:t>
            </w:r>
            <w:r>
              <w:rPr>
                <w:rFonts w:cs="Arial"/>
                <w:szCs w:val="22"/>
              </w:rPr>
              <w:t>en aktuelle Entwicklungen im On</w:t>
            </w:r>
            <w:r w:rsidRPr="00F51565">
              <w:rPr>
                <w:rFonts w:cs="Arial"/>
                <w:szCs w:val="22"/>
              </w:rPr>
              <w:t>line-Marketing wie die Personalisierung sowie</w:t>
            </w:r>
            <w:r>
              <w:rPr>
                <w:rFonts w:cs="Arial"/>
                <w:szCs w:val="22"/>
              </w:rPr>
              <w:t xml:space="preserve"> die Effektivitätsmessung behan</w:t>
            </w:r>
            <w:r w:rsidRPr="00F51565">
              <w:rPr>
                <w:rFonts w:cs="Arial"/>
                <w:szCs w:val="22"/>
              </w:rPr>
              <w:t>delt.</w:t>
            </w:r>
          </w:p>
          <w:p w14:paraId="53CE2EC6" w14:textId="77777777" w:rsidR="000B5B4C" w:rsidRPr="00113229" w:rsidRDefault="000B5B4C" w:rsidP="008F6320">
            <w:pPr>
              <w:ind w:left="225"/>
              <w:rPr>
                <w:rFonts w:cs="Arial"/>
                <w:szCs w:val="22"/>
              </w:rPr>
            </w:pPr>
          </w:p>
        </w:tc>
      </w:tr>
      <w:tr w:rsidR="000B5B4C" w:rsidRPr="00113229" w14:paraId="75F788B0" w14:textId="77777777" w:rsidTr="000B5B4C">
        <w:trPr>
          <w:trHeight w:val="340"/>
        </w:trPr>
        <w:tc>
          <w:tcPr>
            <w:tcW w:w="568" w:type="dxa"/>
            <w:shd w:val="clear" w:color="auto" w:fill="auto"/>
          </w:tcPr>
          <w:p w14:paraId="2282EB99" w14:textId="77777777" w:rsidR="000B5B4C" w:rsidRPr="00113229" w:rsidRDefault="000B5B4C" w:rsidP="00A9238C">
            <w:pPr>
              <w:numPr>
                <w:ilvl w:val="0"/>
                <w:numId w:val="320"/>
              </w:numPr>
              <w:jc w:val="center"/>
              <w:rPr>
                <w:rFonts w:cs="Arial"/>
                <w:i/>
                <w:szCs w:val="22"/>
              </w:rPr>
            </w:pPr>
          </w:p>
        </w:tc>
        <w:tc>
          <w:tcPr>
            <w:tcW w:w="2693" w:type="dxa"/>
            <w:shd w:val="clear" w:color="auto" w:fill="auto"/>
          </w:tcPr>
          <w:p w14:paraId="2A4A7C57" w14:textId="77777777" w:rsidR="000B5B4C" w:rsidRDefault="000B5B4C" w:rsidP="008F6320">
            <w:pPr>
              <w:rPr>
                <w:rFonts w:cs="Arial"/>
                <w:b/>
                <w:szCs w:val="22"/>
              </w:rPr>
            </w:pPr>
            <w:r w:rsidRPr="00113229">
              <w:rPr>
                <w:rFonts w:cs="Arial"/>
                <w:b/>
                <w:szCs w:val="22"/>
              </w:rPr>
              <w:t xml:space="preserve">Lernziele und </w:t>
            </w:r>
          </w:p>
          <w:p w14:paraId="13952107" w14:textId="0690E183" w:rsidR="000B5B4C" w:rsidRPr="00113229" w:rsidRDefault="000B5B4C" w:rsidP="008F6320">
            <w:pPr>
              <w:rPr>
                <w:rFonts w:cs="Arial"/>
                <w:b/>
                <w:szCs w:val="22"/>
              </w:rPr>
            </w:pPr>
            <w:r w:rsidRPr="00113229">
              <w:rPr>
                <w:rFonts w:cs="Arial"/>
                <w:b/>
                <w:szCs w:val="22"/>
              </w:rPr>
              <w:t>Kompetenzen</w:t>
            </w:r>
          </w:p>
        </w:tc>
        <w:tc>
          <w:tcPr>
            <w:tcW w:w="6663" w:type="dxa"/>
            <w:shd w:val="clear" w:color="auto" w:fill="auto"/>
          </w:tcPr>
          <w:p w14:paraId="5B20D837" w14:textId="77777777" w:rsidR="000B5B4C" w:rsidRPr="00562ED4" w:rsidRDefault="000B5B4C" w:rsidP="008F6320">
            <w:pPr>
              <w:rPr>
                <w:rFonts w:cs="Arial"/>
                <w:szCs w:val="22"/>
              </w:rPr>
            </w:pPr>
            <w:r w:rsidRPr="00562ED4">
              <w:rPr>
                <w:rFonts w:cs="Arial"/>
                <w:szCs w:val="22"/>
              </w:rPr>
              <w:t>Am Ende des Moduls kennen die Studierenden:</w:t>
            </w:r>
          </w:p>
          <w:p w14:paraId="1613AB8C" w14:textId="77777777" w:rsidR="000B5B4C" w:rsidRPr="00562ED4" w:rsidRDefault="000B5B4C" w:rsidP="00A9238C">
            <w:pPr>
              <w:pStyle w:val="Listenabsatz"/>
              <w:numPr>
                <w:ilvl w:val="0"/>
                <w:numId w:val="269"/>
              </w:numPr>
              <w:ind w:left="226" w:hanging="226"/>
              <w:rPr>
                <w:rFonts w:cs="Arial"/>
              </w:rPr>
            </w:pPr>
            <w:r w:rsidRPr="00562ED4">
              <w:rPr>
                <w:rFonts w:cs="Arial"/>
              </w:rPr>
              <w:t>Die wesentlichen Unterschiede zwischen klassischem Marketing und Online-Marketing</w:t>
            </w:r>
          </w:p>
          <w:p w14:paraId="0BA8CD1D" w14:textId="77777777" w:rsidR="000B5B4C" w:rsidRPr="00562ED4" w:rsidRDefault="000B5B4C" w:rsidP="00A9238C">
            <w:pPr>
              <w:pStyle w:val="Listenabsatz"/>
              <w:numPr>
                <w:ilvl w:val="0"/>
                <w:numId w:val="269"/>
              </w:numPr>
              <w:ind w:left="226" w:hanging="226"/>
              <w:rPr>
                <w:rFonts w:cs="Arial"/>
              </w:rPr>
            </w:pPr>
            <w:r w:rsidRPr="00562ED4">
              <w:rPr>
                <w:rFonts w:cs="Arial"/>
              </w:rPr>
              <w:t>Die wichtigsten Online-Marketing-Kanäle und ihre Erfolgsfaktoren</w:t>
            </w:r>
          </w:p>
          <w:p w14:paraId="65D18E4D" w14:textId="77777777" w:rsidR="000B5B4C" w:rsidRPr="00562ED4" w:rsidRDefault="000B5B4C" w:rsidP="00A9238C">
            <w:pPr>
              <w:pStyle w:val="Listenabsatz"/>
              <w:numPr>
                <w:ilvl w:val="0"/>
                <w:numId w:val="269"/>
              </w:numPr>
              <w:ind w:left="226" w:hanging="226"/>
              <w:rPr>
                <w:rFonts w:cs="Arial"/>
              </w:rPr>
            </w:pPr>
            <w:r w:rsidRPr="00562ED4">
              <w:rPr>
                <w:rFonts w:cs="Arial"/>
              </w:rPr>
              <w:t>Potenziale und Herausforderungen des Zusammenspiels von Online-Marketing-Kanälen</w:t>
            </w:r>
          </w:p>
          <w:p w14:paraId="334D05BA" w14:textId="77777777" w:rsidR="000B5B4C" w:rsidRPr="00562ED4" w:rsidRDefault="000B5B4C" w:rsidP="00A9238C">
            <w:pPr>
              <w:pStyle w:val="Listenabsatz"/>
              <w:numPr>
                <w:ilvl w:val="0"/>
                <w:numId w:val="269"/>
              </w:numPr>
              <w:ind w:left="226" w:hanging="226"/>
              <w:rPr>
                <w:rFonts w:cs="Arial"/>
              </w:rPr>
            </w:pPr>
            <w:r w:rsidRPr="00562ED4">
              <w:rPr>
                <w:rFonts w:cs="Arial"/>
              </w:rPr>
              <w:t>Ansätze zur Personalisierung im Online-Marketing</w:t>
            </w:r>
          </w:p>
          <w:p w14:paraId="2CE17DAC" w14:textId="77777777" w:rsidR="000B5B4C" w:rsidRPr="00562ED4" w:rsidRDefault="000B5B4C" w:rsidP="00A9238C">
            <w:pPr>
              <w:pStyle w:val="Listenabsatz"/>
              <w:numPr>
                <w:ilvl w:val="0"/>
                <w:numId w:val="269"/>
              </w:numPr>
              <w:ind w:left="226" w:hanging="226"/>
              <w:rPr>
                <w:rFonts w:cs="Arial"/>
              </w:rPr>
            </w:pPr>
            <w:r w:rsidRPr="00562ED4">
              <w:rPr>
                <w:rFonts w:cs="Arial"/>
              </w:rPr>
              <w:t>Datenschutz- und Privatsphärebedenken im Zuge von Personalisierung und mögliche Gegenmaßnahmen von Unternehmen</w:t>
            </w:r>
          </w:p>
          <w:p w14:paraId="619F05CD" w14:textId="77777777" w:rsidR="000B5B4C" w:rsidRPr="00562ED4" w:rsidRDefault="000B5B4C" w:rsidP="00A9238C">
            <w:pPr>
              <w:pStyle w:val="Listenabsatz"/>
              <w:numPr>
                <w:ilvl w:val="0"/>
                <w:numId w:val="269"/>
              </w:numPr>
              <w:ind w:left="226" w:hanging="226"/>
              <w:rPr>
                <w:rFonts w:cs="Arial"/>
              </w:rPr>
            </w:pPr>
            <w:r w:rsidRPr="00562ED4">
              <w:rPr>
                <w:rFonts w:cs="Arial"/>
              </w:rPr>
              <w:t>Ansätze zur Effektivitätsmessung im Online-Marketing</w:t>
            </w:r>
          </w:p>
          <w:p w14:paraId="3A94B52E" w14:textId="1F42C21B" w:rsidR="000B5B4C" w:rsidRPr="0067560A" w:rsidRDefault="000B5B4C" w:rsidP="00A9238C">
            <w:pPr>
              <w:pStyle w:val="Listenabsatz"/>
              <w:numPr>
                <w:ilvl w:val="0"/>
                <w:numId w:val="269"/>
              </w:numPr>
              <w:ind w:left="226" w:hanging="226"/>
              <w:rPr>
                <w:rFonts w:cs="Arial"/>
              </w:rPr>
            </w:pPr>
            <w:r w:rsidRPr="00562ED4">
              <w:rPr>
                <w:rFonts w:cs="Arial"/>
              </w:rPr>
              <w:t>Test- und Auswertungsverfahren zur Effektivitätsbestimmung</w:t>
            </w:r>
          </w:p>
        </w:tc>
      </w:tr>
      <w:tr w:rsidR="000B5B4C" w:rsidRPr="00113229" w14:paraId="1C7BCED5" w14:textId="77777777" w:rsidTr="000B5B4C">
        <w:trPr>
          <w:trHeight w:val="340"/>
        </w:trPr>
        <w:tc>
          <w:tcPr>
            <w:tcW w:w="568" w:type="dxa"/>
          </w:tcPr>
          <w:p w14:paraId="3443C61E" w14:textId="77777777" w:rsidR="000B5B4C" w:rsidRPr="00113229" w:rsidRDefault="000B5B4C" w:rsidP="00A9238C">
            <w:pPr>
              <w:numPr>
                <w:ilvl w:val="0"/>
                <w:numId w:val="320"/>
              </w:numPr>
              <w:jc w:val="center"/>
              <w:rPr>
                <w:rFonts w:cs="Arial"/>
                <w:i/>
                <w:szCs w:val="22"/>
              </w:rPr>
            </w:pPr>
          </w:p>
        </w:tc>
        <w:tc>
          <w:tcPr>
            <w:tcW w:w="2693" w:type="dxa"/>
          </w:tcPr>
          <w:p w14:paraId="7F281223" w14:textId="77777777" w:rsidR="000B5B4C" w:rsidRDefault="000B5B4C" w:rsidP="008F6320">
            <w:pPr>
              <w:rPr>
                <w:rFonts w:cs="Arial"/>
                <w:b/>
                <w:szCs w:val="22"/>
              </w:rPr>
            </w:pPr>
            <w:r>
              <w:rPr>
                <w:rFonts w:cs="Arial"/>
                <w:b/>
                <w:szCs w:val="22"/>
              </w:rPr>
              <w:t xml:space="preserve">Empfohlene </w:t>
            </w:r>
          </w:p>
          <w:p w14:paraId="2714423E" w14:textId="3F4CC7B8" w:rsidR="000B5B4C" w:rsidRPr="00113229" w:rsidRDefault="000B5B4C" w:rsidP="008F6320">
            <w:pPr>
              <w:rPr>
                <w:rFonts w:cs="Arial"/>
                <w:b/>
                <w:szCs w:val="22"/>
              </w:rPr>
            </w:pPr>
            <w:r w:rsidRPr="00113229">
              <w:rPr>
                <w:rFonts w:cs="Arial"/>
                <w:b/>
                <w:szCs w:val="22"/>
              </w:rPr>
              <w:t>Voraussetzungen für die Teilnahme</w:t>
            </w:r>
          </w:p>
        </w:tc>
        <w:tc>
          <w:tcPr>
            <w:tcW w:w="6663" w:type="dxa"/>
          </w:tcPr>
          <w:p w14:paraId="4F3E1A17" w14:textId="77777777" w:rsidR="000B5B4C" w:rsidRPr="00113229" w:rsidRDefault="000B5B4C" w:rsidP="008F6320">
            <w:pPr>
              <w:autoSpaceDE w:val="0"/>
              <w:autoSpaceDN w:val="0"/>
              <w:adjustRightInd w:val="0"/>
              <w:rPr>
                <w:rFonts w:cs="Arial"/>
                <w:szCs w:val="22"/>
              </w:rPr>
            </w:pPr>
            <w:r w:rsidRPr="00562ED4">
              <w:rPr>
                <w:rFonts w:cs="Arial"/>
                <w:szCs w:val="22"/>
              </w:rPr>
              <w:t>Erfol</w:t>
            </w:r>
            <w:r>
              <w:rPr>
                <w:rFonts w:cs="Arial"/>
                <w:szCs w:val="22"/>
              </w:rPr>
              <w:t>greicher Besuch einer einführen</w:t>
            </w:r>
            <w:r w:rsidRPr="00562ED4">
              <w:rPr>
                <w:rFonts w:cs="Arial"/>
                <w:szCs w:val="22"/>
              </w:rPr>
              <w:t>den Marketingvorlesung. Das Modul sollte d</w:t>
            </w:r>
            <w:r>
              <w:rPr>
                <w:rFonts w:cs="Arial"/>
                <w:szCs w:val="22"/>
              </w:rPr>
              <w:t>aher im fortgeschrittenen Stadi</w:t>
            </w:r>
            <w:r w:rsidRPr="00562ED4">
              <w:rPr>
                <w:rFonts w:cs="Arial"/>
                <w:szCs w:val="22"/>
              </w:rPr>
              <w:t>um des Bachelo</w:t>
            </w:r>
            <w:r>
              <w:rPr>
                <w:rFonts w:cs="Arial"/>
                <w:szCs w:val="22"/>
              </w:rPr>
              <w:t>rstudiums belegt wer</w:t>
            </w:r>
            <w:r w:rsidRPr="00562ED4">
              <w:rPr>
                <w:rFonts w:cs="Arial"/>
                <w:szCs w:val="22"/>
              </w:rPr>
              <w:t>den.</w:t>
            </w:r>
          </w:p>
        </w:tc>
      </w:tr>
      <w:tr w:rsidR="000B5B4C" w:rsidRPr="00113229" w14:paraId="799B776F" w14:textId="77777777" w:rsidTr="000B5B4C">
        <w:trPr>
          <w:trHeight w:val="340"/>
        </w:trPr>
        <w:tc>
          <w:tcPr>
            <w:tcW w:w="568" w:type="dxa"/>
          </w:tcPr>
          <w:p w14:paraId="54BA7920" w14:textId="77777777" w:rsidR="000B5B4C" w:rsidRPr="00113229" w:rsidRDefault="000B5B4C" w:rsidP="00A9238C">
            <w:pPr>
              <w:numPr>
                <w:ilvl w:val="0"/>
                <w:numId w:val="320"/>
              </w:numPr>
              <w:jc w:val="center"/>
              <w:rPr>
                <w:rFonts w:cs="Arial"/>
                <w:i/>
                <w:szCs w:val="22"/>
              </w:rPr>
            </w:pPr>
          </w:p>
        </w:tc>
        <w:tc>
          <w:tcPr>
            <w:tcW w:w="2693" w:type="dxa"/>
          </w:tcPr>
          <w:p w14:paraId="7F96B32F" w14:textId="77777777" w:rsidR="000B5B4C" w:rsidRDefault="000B5B4C" w:rsidP="008F6320">
            <w:pPr>
              <w:rPr>
                <w:rFonts w:cs="Arial"/>
                <w:b/>
                <w:szCs w:val="22"/>
              </w:rPr>
            </w:pPr>
            <w:r>
              <w:rPr>
                <w:rFonts w:cs="Arial"/>
                <w:b/>
                <w:szCs w:val="22"/>
              </w:rPr>
              <w:t xml:space="preserve">Einpassung in </w:t>
            </w:r>
          </w:p>
          <w:p w14:paraId="10C59FDD" w14:textId="53650E01" w:rsidR="000B5B4C" w:rsidRPr="00113229" w:rsidRDefault="000B5B4C" w:rsidP="008F6320">
            <w:pPr>
              <w:rPr>
                <w:rFonts w:cs="Arial"/>
                <w:b/>
                <w:szCs w:val="22"/>
              </w:rPr>
            </w:pPr>
            <w:r w:rsidRPr="00113229">
              <w:rPr>
                <w:rFonts w:cs="Arial"/>
                <w:b/>
                <w:szCs w:val="22"/>
              </w:rPr>
              <w:t>Musterstudienplan</w:t>
            </w:r>
          </w:p>
        </w:tc>
        <w:tc>
          <w:tcPr>
            <w:tcW w:w="6663" w:type="dxa"/>
          </w:tcPr>
          <w:p w14:paraId="08928F98" w14:textId="77777777" w:rsidR="000B5B4C" w:rsidRPr="00113229" w:rsidRDefault="000B5B4C" w:rsidP="008F6320">
            <w:pPr>
              <w:rPr>
                <w:rFonts w:cs="Arial"/>
                <w:szCs w:val="22"/>
              </w:rPr>
            </w:pPr>
            <w:r>
              <w:rPr>
                <w:rFonts w:cs="Arial"/>
                <w:szCs w:val="22"/>
              </w:rPr>
              <w:t xml:space="preserve">Ab dem 3. </w:t>
            </w:r>
            <w:r w:rsidRPr="00092A2E">
              <w:rPr>
                <w:rFonts w:cs="Arial"/>
                <w:szCs w:val="22"/>
              </w:rPr>
              <w:t>Semester</w:t>
            </w:r>
          </w:p>
        </w:tc>
      </w:tr>
      <w:tr w:rsidR="000B5B4C" w:rsidRPr="00113229" w14:paraId="1BB934A2" w14:textId="77777777" w:rsidTr="000B5B4C">
        <w:trPr>
          <w:trHeight w:val="340"/>
        </w:trPr>
        <w:tc>
          <w:tcPr>
            <w:tcW w:w="568" w:type="dxa"/>
            <w:tcBorders>
              <w:bottom w:val="single" w:sz="4" w:space="0" w:color="auto"/>
            </w:tcBorders>
          </w:tcPr>
          <w:p w14:paraId="5C41C686" w14:textId="77777777" w:rsidR="000B5B4C" w:rsidRPr="008B2D47" w:rsidRDefault="000B5B4C" w:rsidP="00A9238C">
            <w:pPr>
              <w:numPr>
                <w:ilvl w:val="0"/>
                <w:numId w:val="320"/>
              </w:numPr>
              <w:jc w:val="center"/>
              <w:rPr>
                <w:rFonts w:cs="Arial"/>
                <w:i/>
                <w:szCs w:val="22"/>
              </w:rPr>
            </w:pPr>
          </w:p>
        </w:tc>
        <w:tc>
          <w:tcPr>
            <w:tcW w:w="2693" w:type="dxa"/>
            <w:tcBorders>
              <w:bottom w:val="single" w:sz="4" w:space="0" w:color="auto"/>
            </w:tcBorders>
          </w:tcPr>
          <w:p w14:paraId="355BF067" w14:textId="77777777" w:rsidR="00A91625" w:rsidRDefault="00A91625" w:rsidP="008F6320">
            <w:pPr>
              <w:rPr>
                <w:rFonts w:cs="Arial"/>
                <w:b/>
                <w:szCs w:val="22"/>
              </w:rPr>
            </w:pPr>
            <w:r>
              <w:rPr>
                <w:rFonts w:cs="Arial"/>
                <w:b/>
                <w:szCs w:val="22"/>
              </w:rPr>
              <w:t>Verwendbarkeit des</w:t>
            </w:r>
          </w:p>
          <w:p w14:paraId="6269DD6B" w14:textId="77774340" w:rsidR="000B5B4C" w:rsidRPr="00113229" w:rsidRDefault="000B5B4C" w:rsidP="008F6320">
            <w:pPr>
              <w:rPr>
                <w:rFonts w:cs="Arial"/>
                <w:b/>
                <w:szCs w:val="22"/>
              </w:rPr>
            </w:pPr>
            <w:r w:rsidRPr="00113229">
              <w:rPr>
                <w:rFonts w:cs="Arial"/>
                <w:b/>
                <w:szCs w:val="22"/>
              </w:rPr>
              <w:t>Moduls</w:t>
            </w:r>
          </w:p>
        </w:tc>
        <w:tc>
          <w:tcPr>
            <w:tcW w:w="6663" w:type="dxa"/>
            <w:tcBorders>
              <w:bottom w:val="single" w:sz="4" w:space="0" w:color="auto"/>
            </w:tcBorders>
          </w:tcPr>
          <w:p w14:paraId="12602A70" w14:textId="77777777" w:rsidR="000B5B4C" w:rsidRPr="00A75D7B" w:rsidRDefault="000B5B4C" w:rsidP="00A9238C">
            <w:pPr>
              <w:pStyle w:val="Listenabsatz"/>
              <w:numPr>
                <w:ilvl w:val="0"/>
                <w:numId w:val="269"/>
              </w:numPr>
              <w:ind w:left="226" w:hanging="226"/>
              <w:rPr>
                <w:rFonts w:cs="Arial"/>
              </w:rPr>
            </w:pPr>
            <w:r w:rsidRPr="00A75D7B">
              <w:rPr>
                <w:rFonts w:cs="Arial"/>
              </w:rPr>
              <w:t>Modul des Studienbereichs „Marketing“</w:t>
            </w:r>
          </w:p>
          <w:p w14:paraId="0E48D8FE" w14:textId="77777777" w:rsidR="000B5B4C" w:rsidRPr="00161F99" w:rsidRDefault="000B5B4C" w:rsidP="00A9238C">
            <w:pPr>
              <w:numPr>
                <w:ilvl w:val="0"/>
                <w:numId w:val="270"/>
              </w:numPr>
              <w:autoSpaceDE w:val="0"/>
              <w:autoSpaceDN w:val="0"/>
              <w:adjustRightInd w:val="0"/>
              <w:ind w:left="225" w:hanging="225"/>
              <w:rPr>
                <w:rFonts w:cs="Arial"/>
                <w:szCs w:val="22"/>
              </w:rPr>
            </w:pPr>
            <w:r w:rsidRPr="00A75D7B">
              <w:rPr>
                <w:rFonts w:cs="Arial"/>
                <w:szCs w:val="22"/>
              </w:rPr>
              <w:t>Modul im Vertiefungsbereich</w:t>
            </w:r>
          </w:p>
        </w:tc>
      </w:tr>
      <w:tr w:rsidR="000B5B4C" w:rsidRPr="00113229" w14:paraId="2BE86A65" w14:textId="77777777" w:rsidTr="000B5B4C">
        <w:trPr>
          <w:trHeight w:val="340"/>
        </w:trPr>
        <w:tc>
          <w:tcPr>
            <w:tcW w:w="568" w:type="dxa"/>
            <w:shd w:val="clear" w:color="auto" w:fill="auto"/>
          </w:tcPr>
          <w:p w14:paraId="2B24F2B6" w14:textId="77777777" w:rsidR="000B5B4C" w:rsidRPr="00113229" w:rsidRDefault="000B5B4C" w:rsidP="00A9238C">
            <w:pPr>
              <w:numPr>
                <w:ilvl w:val="0"/>
                <w:numId w:val="320"/>
              </w:numPr>
              <w:jc w:val="center"/>
              <w:rPr>
                <w:rFonts w:cs="Arial"/>
                <w:i/>
                <w:szCs w:val="22"/>
              </w:rPr>
            </w:pPr>
          </w:p>
        </w:tc>
        <w:tc>
          <w:tcPr>
            <w:tcW w:w="2693" w:type="dxa"/>
            <w:shd w:val="clear" w:color="auto" w:fill="auto"/>
          </w:tcPr>
          <w:p w14:paraId="66D726FC" w14:textId="77777777" w:rsidR="000B5B4C" w:rsidRDefault="000B5B4C" w:rsidP="008F6320">
            <w:pPr>
              <w:rPr>
                <w:rFonts w:cs="Arial"/>
                <w:b/>
                <w:szCs w:val="22"/>
              </w:rPr>
            </w:pPr>
            <w:r w:rsidRPr="00113229">
              <w:rPr>
                <w:rFonts w:cs="Arial"/>
                <w:b/>
                <w:szCs w:val="22"/>
              </w:rPr>
              <w:t xml:space="preserve">Studien- und </w:t>
            </w:r>
          </w:p>
          <w:p w14:paraId="437FEB03" w14:textId="66FF7D97" w:rsidR="000B5B4C" w:rsidRPr="00113229" w:rsidRDefault="000B5B4C" w:rsidP="008F6320">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D67A317" w14:textId="77777777" w:rsidR="000B5B4C" w:rsidRPr="00113229" w:rsidRDefault="000B5B4C" w:rsidP="008F6320">
            <w:pPr>
              <w:rPr>
                <w:rFonts w:cs="Arial"/>
                <w:szCs w:val="22"/>
              </w:rPr>
            </w:pPr>
            <w:r>
              <w:rPr>
                <w:rFonts w:cs="Arial"/>
                <w:szCs w:val="22"/>
              </w:rPr>
              <w:t>Klausur (60 Min.)</w:t>
            </w:r>
          </w:p>
        </w:tc>
      </w:tr>
      <w:tr w:rsidR="000B5B4C" w:rsidRPr="00113229" w14:paraId="233A1162" w14:textId="77777777" w:rsidTr="000B5B4C">
        <w:trPr>
          <w:trHeight w:val="340"/>
        </w:trPr>
        <w:tc>
          <w:tcPr>
            <w:tcW w:w="568" w:type="dxa"/>
            <w:shd w:val="clear" w:color="auto" w:fill="auto"/>
          </w:tcPr>
          <w:p w14:paraId="0E4671A5" w14:textId="77777777" w:rsidR="000B5B4C" w:rsidRPr="00113229" w:rsidRDefault="000B5B4C" w:rsidP="00A9238C">
            <w:pPr>
              <w:numPr>
                <w:ilvl w:val="0"/>
                <w:numId w:val="320"/>
              </w:numPr>
              <w:jc w:val="center"/>
              <w:rPr>
                <w:rFonts w:cs="Arial"/>
                <w:i/>
                <w:szCs w:val="22"/>
              </w:rPr>
            </w:pPr>
          </w:p>
        </w:tc>
        <w:tc>
          <w:tcPr>
            <w:tcW w:w="2693" w:type="dxa"/>
            <w:shd w:val="clear" w:color="auto" w:fill="auto"/>
          </w:tcPr>
          <w:p w14:paraId="3F828F53" w14:textId="77777777" w:rsidR="000B5B4C" w:rsidRPr="00113229" w:rsidRDefault="000B5B4C" w:rsidP="008F6320">
            <w:pPr>
              <w:rPr>
                <w:rFonts w:cs="Arial"/>
                <w:b/>
                <w:szCs w:val="22"/>
              </w:rPr>
            </w:pPr>
            <w:r w:rsidRPr="00113229">
              <w:rPr>
                <w:rFonts w:cs="Arial"/>
                <w:b/>
                <w:szCs w:val="22"/>
              </w:rPr>
              <w:t>Berechnung Modulnote</w:t>
            </w:r>
          </w:p>
        </w:tc>
        <w:tc>
          <w:tcPr>
            <w:tcW w:w="6663" w:type="dxa"/>
            <w:shd w:val="clear" w:color="auto" w:fill="auto"/>
          </w:tcPr>
          <w:p w14:paraId="0EC12877" w14:textId="77777777" w:rsidR="000B5B4C" w:rsidRPr="00113229" w:rsidRDefault="000B5B4C" w:rsidP="008F6320">
            <w:pPr>
              <w:rPr>
                <w:rFonts w:cs="Arial"/>
                <w:szCs w:val="22"/>
              </w:rPr>
            </w:pPr>
            <w:r>
              <w:rPr>
                <w:rFonts w:cs="Arial"/>
                <w:szCs w:val="22"/>
              </w:rPr>
              <w:t>Klausur (100%)</w:t>
            </w:r>
          </w:p>
        </w:tc>
      </w:tr>
      <w:tr w:rsidR="000B5B4C" w:rsidRPr="00113229" w14:paraId="643C57C9" w14:textId="77777777" w:rsidTr="000B5B4C">
        <w:trPr>
          <w:trHeight w:val="340"/>
        </w:trPr>
        <w:tc>
          <w:tcPr>
            <w:tcW w:w="568" w:type="dxa"/>
            <w:tcBorders>
              <w:bottom w:val="single" w:sz="4" w:space="0" w:color="auto"/>
            </w:tcBorders>
            <w:shd w:val="clear" w:color="auto" w:fill="auto"/>
          </w:tcPr>
          <w:p w14:paraId="05B9A044" w14:textId="77777777" w:rsidR="000B5B4C" w:rsidRPr="00113229" w:rsidRDefault="000B5B4C" w:rsidP="00A9238C">
            <w:pPr>
              <w:numPr>
                <w:ilvl w:val="0"/>
                <w:numId w:val="320"/>
              </w:numPr>
              <w:jc w:val="center"/>
              <w:rPr>
                <w:rFonts w:cs="Arial"/>
                <w:i/>
                <w:szCs w:val="22"/>
              </w:rPr>
            </w:pPr>
          </w:p>
        </w:tc>
        <w:tc>
          <w:tcPr>
            <w:tcW w:w="2693" w:type="dxa"/>
            <w:tcBorders>
              <w:bottom w:val="single" w:sz="4" w:space="0" w:color="auto"/>
            </w:tcBorders>
            <w:shd w:val="clear" w:color="auto" w:fill="auto"/>
          </w:tcPr>
          <w:p w14:paraId="3D460501" w14:textId="77777777" w:rsidR="000B5B4C" w:rsidRPr="00113229" w:rsidRDefault="000B5B4C" w:rsidP="008F6320">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23AC8F6" w14:textId="07D03CC1" w:rsidR="000B5B4C" w:rsidRPr="00113229" w:rsidRDefault="00627758" w:rsidP="008F6320">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0B5B4C" w:rsidRPr="00113229" w14:paraId="28DED22E" w14:textId="77777777" w:rsidTr="000B5B4C">
        <w:trPr>
          <w:trHeight w:val="340"/>
        </w:trPr>
        <w:tc>
          <w:tcPr>
            <w:tcW w:w="568" w:type="dxa"/>
            <w:shd w:val="clear" w:color="auto" w:fill="auto"/>
          </w:tcPr>
          <w:p w14:paraId="7A00B2BA" w14:textId="77777777" w:rsidR="000B5B4C" w:rsidRPr="00113229" w:rsidRDefault="000B5B4C" w:rsidP="00A9238C">
            <w:pPr>
              <w:numPr>
                <w:ilvl w:val="0"/>
                <w:numId w:val="320"/>
              </w:numPr>
              <w:jc w:val="center"/>
              <w:rPr>
                <w:rFonts w:cs="Arial"/>
                <w:i/>
                <w:szCs w:val="22"/>
              </w:rPr>
            </w:pPr>
          </w:p>
        </w:tc>
        <w:tc>
          <w:tcPr>
            <w:tcW w:w="2693" w:type="dxa"/>
            <w:shd w:val="clear" w:color="auto" w:fill="auto"/>
          </w:tcPr>
          <w:p w14:paraId="07D57B51" w14:textId="77777777" w:rsidR="000B5B4C" w:rsidRPr="00113229" w:rsidRDefault="000B5B4C" w:rsidP="008F6320">
            <w:pPr>
              <w:rPr>
                <w:rFonts w:cs="Arial"/>
                <w:b/>
                <w:szCs w:val="22"/>
              </w:rPr>
            </w:pPr>
            <w:r w:rsidRPr="00113229">
              <w:rPr>
                <w:rFonts w:cs="Arial"/>
                <w:b/>
                <w:szCs w:val="22"/>
              </w:rPr>
              <w:t>Arbeitsaufwand</w:t>
            </w:r>
          </w:p>
        </w:tc>
        <w:tc>
          <w:tcPr>
            <w:tcW w:w="6663" w:type="dxa"/>
            <w:shd w:val="clear" w:color="auto" w:fill="auto"/>
          </w:tcPr>
          <w:p w14:paraId="23E87BB7" w14:textId="77777777" w:rsidR="000B5B4C" w:rsidRPr="00113229" w:rsidRDefault="000B5B4C" w:rsidP="008F6320">
            <w:pPr>
              <w:rPr>
                <w:rFonts w:cs="Arial"/>
                <w:szCs w:val="22"/>
              </w:rPr>
            </w:pPr>
            <w:r>
              <w:rPr>
                <w:rFonts w:cs="Arial"/>
                <w:szCs w:val="22"/>
              </w:rPr>
              <w:t>Eigenstudium: 150 h</w:t>
            </w:r>
          </w:p>
        </w:tc>
      </w:tr>
      <w:tr w:rsidR="000B5B4C" w:rsidRPr="00113229" w14:paraId="11A40496" w14:textId="77777777" w:rsidTr="000B5B4C">
        <w:trPr>
          <w:trHeight w:val="340"/>
        </w:trPr>
        <w:tc>
          <w:tcPr>
            <w:tcW w:w="568" w:type="dxa"/>
            <w:tcBorders>
              <w:bottom w:val="single" w:sz="4" w:space="0" w:color="auto"/>
            </w:tcBorders>
            <w:shd w:val="clear" w:color="auto" w:fill="auto"/>
          </w:tcPr>
          <w:p w14:paraId="0731F91E" w14:textId="77777777" w:rsidR="000B5B4C" w:rsidRPr="00113229" w:rsidRDefault="000B5B4C" w:rsidP="00A9238C">
            <w:pPr>
              <w:numPr>
                <w:ilvl w:val="0"/>
                <w:numId w:val="320"/>
              </w:numPr>
              <w:jc w:val="center"/>
              <w:rPr>
                <w:rFonts w:cs="Arial"/>
                <w:i/>
                <w:szCs w:val="22"/>
              </w:rPr>
            </w:pPr>
          </w:p>
        </w:tc>
        <w:tc>
          <w:tcPr>
            <w:tcW w:w="2693" w:type="dxa"/>
            <w:tcBorders>
              <w:bottom w:val="single" w:sz="4" w:space="0" w:color="auto"/>
            </w:tcBorders>
            <w:shd w:val="clear" w:color="auto" w:fill="auto"/>
          </w:tcPr>
          <w:p w14:paraId="232EB58A" w14:textId="77777777" w:rsidR="000B5B4C" w:rsidRPr="00113229" w:rsidRDefault="000B5B4C" w:rsidP="008F6320">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1F7271A" w14:textId="77777777" w:rsidR="000B5B4C" w:rsidRPr="00113229" w:rsidRDefault="000B5B4C" w:rsidP="008F6320">
            <w:pPr>
              <w:rPr>
                <w:rFonts w:cs="Arial"/>
                <w:szCs w:val="22"/>
              </w:rPr>
            </w:pPr>
            <w:r>
              <w:rPr>
                <w:rFonts w:cs="Arial"/>
                <w:szCs w:val="22"/>
              </w:rPr>
              <w:t>1 Semester</w:t>
            </w:r>
          </w:p>
        </w:tc>
      </w:tr>
      <w:tr w:rsidR="000B5B4C" w:rsidRPr="00113229" w14:paraId="56913DD0" w14:textId="77777777" w:rsidTr="000B5B4C">
        <w:trPr>
          <w:trHeight w:val="340"/>
        </w:trPr>
        <w:tc>
          <w:tcPr>
            <w:tcW w:w="568" w:type="dxa"/>
            <w:tcBorders>
              <w:bottom w:val="single" w:sz="4" w:space="0" w:color="auto"/>
            </w:tcBorders>
            <w:shd w:val="clear" w:color="auto" w:fill="auto"/>
          </w:tcPr>
          <w:p w14:paraId="5C50B6CC" w14:textId="77777777" w:rsidR="000B5B4C" w:rsidRPr="00113229" w:rsidRDefault="000B5B4C" w:rsidP="00A9238C">
            <w:pPr>
              <w:numPr>
                <w:ilvl w:val="0"/>
                <w:numId w:val="320"/>
              </w:numPr>
              <w:jc w:val="center"/>
              <w:rPr>
                <w:rFonts w:cs="Arial"/>
                <w:i/>
                <w:szCs w:val="22"/>
              </w:rPr>
            </w:pPr>
          </w:p>
        </w:tc>
        <w:tc>
          <w:tcPr>
            <w:tcW w:w="2693" w:type="dxa"/>
            <w:tcBorders>
              <w:bottom w:val="single" w:sz="4" w:space="0" w:color="auto"/>
            </w:tcBorders>
            <w:shd w:val="clear" w:color="auto" w:fill="auto"/>
          </w:tcPr>
          <w:p w14:paraId="72820735" w14:textId="77777777" w:rsidR="000B5B4C" w:rsidRDefault="000B5B4C" w:rsidP="008F6320">
            <w:pPr>
              <w:rPr>
                <w:rFonts w:cs="Arial"/>
                <w:b/>
                <w:szCs w:val="22"/>
              </w:rPr>
            </w:pPr>
            <w:r w:rsidRPr="00113229">
              <w:rPr>
                <w:rFonts w:cs="Arial"/>
                <w:b/>
                <w:szCs w:val="22"/>
              </w:rPr>
              <w:t>Unterrichts</w:t>
            </w:r>
            <w:r>
              <w:rPr>
                <w:rFonts w:cs="Arial"/>
                <w:b/>
                <w:szCs w:val="22"/>
              </w:rPr>
              <w:t xml:space="preserve">- und </w:t>
            </w:r>
          </w:p>
          <w:p w14:paraId="1F8194D1" w14:textId="015B780A" w:rsidR="000B5B4C" w:rsidRPr="00113229" w:rsidRDefault="000B5B4C" w:rsidP="008F6320">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4936CE32" w14:textId="77777777" w:rsidR="000B5B4C" w:rsidRPr="00A41DA2" w:rsidRDefault="000B5B4C" w:rsidP="008F6320">
            <w:pPr>
              <w:rPr>
                <w:rFonts w:cs="Arial"/>
                <w:szCs w:val="22"/>
              </w:rPr>
            </w:pPr>
            <w:r w:rsidRPr="00A41DA2">
              <w:rPr>
                <w:rFonts w:cs="Arial"/>
                <w:szCs w:val="22"/>
              </w:rPr>
              <w:t>Deutsch</w:t>
            </w:r>
          </w:p>
        </w:tc>
      </w:tr>
      <w:tr w:rsidR="000B5B4C" w:rsidRPr="00113229" w14:paraId="51836D30" w14:textId="77777777" w:rsidTr="000B5B4C">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1CFD32C0" w14:textId="77777777" w:rsidR="000B5B4C" w:rsidRPr="00113229" w:rsidRDefault="000B5B4C" w:rsidP="00A9238C">
            <w:pPr>
              <w:numPr>
                <w:ilvl w:val="0"/>
                <w:numId w:val="32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931AEF5" w14:textId="77777777" w:rsidR="00B11646" w:rsidRDefault="000B5B4C" w:rsidP="008F6320">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3890AF97" w14:textId="0211E618" w:rsidR="000B5B4C" w:rsidRPr="00113229" w:rsidRDefault="000B5B4C" w:rsidP="008F6320">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1AD0468" w14:textId="77777777" w:rsidR="000B5B4C" w:rsidRDefault="000B5B4C" w:rsidP="008F6320">
            <w:pPr>
              <w:rPr>
                <w:rFonts w:cs="Arial"/>
              </w:rPr>
            </w:pPr>
            <w:r w:rsidRPr="00255102">
              <w:rPr>
                <w:rFonts w:cs="Arial"/>
              </w:rPr>
              <w:t xml:space="preserve">Lammenett, E. (2017): </w:t>
            </w:r>
            <w:r w:rsidRPr="00255102">
              <w:rPr>
                <w:rFonts w:cs="Arial"/>
                <w:iCs/>
              </w:rPr>
              <w:t>Praxiswissen Online-Marketing: Affiliate-und E-Mail-Marketing, Suchmaschinenmarketing, Online-Werbung, Social Media, Facebook-Werbung, 6. Auflage,</w:t>
            </w:r>
            <w:r w:rsidRPr="00255102">
              <w:rPr>
                <w:rFonts w:cs="Arial"/>
              </w:rPr>
              <w:t xml:space="preserve"> </w:t>
            </w:r>
            <w:r>
              <w:rPr>
                <w:rFonts w:cs="Arial"/>
              </w:rPr>
              <w:t>Wiesbaden.</w:t>
            </w:r>
          </w:p>
          <w:p w14:paraId="058EC760" w14:textId="77777777" w:rsidR="000B5B4C" w:rsidRPr="008B2D47" w:rsidRDefault="000B5B4C" w:rsidP="008F6320">
            <w:pPr>
              <w:rPr>
                <w:rFonts w:cs="Arial"/>
              </w:rPr>
            </w:pPr>
            <w:r>
              <w:rPr>
                <w:rFonts w:cs="Arial"/>
              </w:rPr>
              <w:t>Kollmann, T (2016): E-Business: Grundlagen elektronischer Geschäftsprozesse in der Digitalen Wirtschaft, 6.Auflage, Wiesbaden.</w:t>
            </w:r>
          </w:p>
        </w:tc>
      </w:tr>
    </w:tbl>
    <w:p w14:paraId="5F0406A8" w14:textId="77777777" w:rsidR="005D4E57" w:rsidRDefault="005D4E57" w:rsidP="000B5B4C"/>
    <w:p w14:paraId="2E3BE9DA" w14:textId="77777777" w:rsidR="005D4E57" w:rsidRDefault="005D4E57">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0036B960" w14:textId="77777777" w:rsidTr="00243C31">
        <w:trPr>
          <w:trHeight w:val="567"/>
        </w:trPr>
        <w:tc>
          <w:tcPr>
            <w:tcW w:w="567" w:type="dxa"/>
            <w:shd w:val="clear" w:color="auto" w:fill="E0E0E0"/>
          </w:tcPr>
          <w:p w14:paraId="62B54A98" w14:textId="77777777" w:rsidR="005D4E57" w:rsidRPr="00E80B7B" w:rsidRDefault="005D4E57" w:rsidP="00A9238C">
            <w:pPr>
              <w:numPr>
                <w:ilvl w:val="0"/>
                <w:numId w:val="304"/>
              </w:numPr>
              <w:rPr>
                <w:rFonts w:cs="Arial"/>
                <w:i/>
                <w:szCs w:val="22"/>
              </w:rPr>
            </w:pPr>
          </w:p>
        </w:tc>
        <w:tc>
          <w:tcPr>
            <w:tcW w:w="2693" w:type="dxa"/>
            <w:shd w:val="clear" w:color="auto" w:fill="E0E0E0"/>
          </w:tcPr>
          <w:p w14:paraId="5FFB877A" w14:textId="77777777" w:rsidR="005D4E57" w:rsidRPr="00E80B7B" w:rsidRDefault="005D4E57" w:rsidP="00243C31">
            <w:pPr>
              <w:rPr>
                <w:rFonts w:cs="Arial"/>
                <w:b/>
                <w:szCs w:val="22"/>
              </w:rPr>
            </w:pPr>
            <w:r w:rsidRPr="00E80B7B">
              <w:rPr>
                <w:rFonts w:cs="Arial"/>
                <w:b/>
                <w:szCs w:val="22"/>
              </w:rPr>
              <w:t>Modulbezeichnung</w:t>
            </w:r>
          </w:p>
          <w:p w14:paraId="4F89407D" w14:textId="3020C6E5" w:rsidR="005D4E57" w:rsidRPr="00E80B7B" w:rsidRDefault="005B0F8A" w:rsidP="004335CC">
            <w:pPr>
              <w:rPr>
                <w:rFonts w:cs="Arial"/>
                <w:szCs w:val="22"/>
              </w:rPr>
            </w:pPr>
            <w:r>
              <w:rPr>
                <w:rFonts w:cs="Arial"/>
                <w:szCs w:val="22"/>
              </w:rPr>
              <w:t>RUW-</w:t>
            </w:r>
            <w:r w:rsidR="004335CC">
              <w:rPr>
                <w:rFonts w:cs="Arial"/>
                <w:szCs w:val="22"/>
              </w:rPr>
              <w:t>4360</w:t>
            </w:r>
          </w:p>
        </w:tc>
        <w:tc>
          <w:tcPr>
            <w:tcW w:w="5528" w:type="dxa"/>
            <w:shd w:val="clear" w:color="auto" w:fill="E0E0E0"/>
          </w:tcPr>
          <w:p w14:paraId="5F7BEE33" w14:textId="77777777" w:rsidR="005D4E57" w:rsidRPr="00E80B7B" w:rsidRDefault="005D4E57" w:rsidP="00E309F8">
            <w:pPr>
              <w:pStyle w:val="berschriftModul"/>
              <w:rPr>
                <w:lang w:eastAsia="en-US"/>
              </w:rPr>
            </w:pPr>
            <w:bookmarkStart w:id="5091" w:name="_Toc5265900"/>
            <w:r>
              <w:rPr>
                <w:lang w:eastAsia="en-US"/>
              </w:rPr>
              <w:t>Einführung in das Risikomanagement</w:t>
            </w:r>
            <w:bookmarkEnd w:id="5091"/>
          </w:p>
          <w:p w14:paraId="306DFEDC" w14:textId="77777777" w:rsidR="005D4E57" w:rsidRPr="00E80B7B" w:rsidRDefault="005D4E57" w:rsidP="00243C31">
            <w:pPr>
              <w:rPr>
                <w:rFonts w:cs="Arial"/>
                <w:szCs w:val="22"/>
                <w:lang w:val="en-US" w:eastAsia="en-US"/>
              </w:rPr>
            </w:pPr>
            <w:r w:rsidRPr="00E80B7B">
              <w:rPr>
                <w:rFonts w:cs="Arial"/>
                <w:szCs w:val="22"/>
                <w:lang w:val="en-GB" w:eastAsia="en-US"/>
              </w:rPr>
              <w:t>(</w:t>
            </w:r>
            <w:r>
              <w:rPr>
                <w:rFonts w:cs="Arial"/>
                <w:szCs w:val="22"/>
                <w:lang w:val="en-GB" w:eastAsia="en-US"/>
              </w:rPr>
              <w:t>Introduction to risk management</w:t>
            </w:r>
            <w:r w:rsidRPr="00E80B7B">
              <w:rPr>
                <w:rFonts w:cs="Arial"/>
                <w:szCs w:val="22"/>
                <w:lang w:val="en-GB" w:eastAsia="en-US"/>
              </w:rPr>
              <w:t>)</w:t>
            </w:r>
          </w:p>
        </w:tc>
        <w:tc>
          <w:tcPr>
            <w:tcW w:w="1136" w:type="dxa"/>
            <w:shd w:val="clear" w:color="auto" w:fill="E0E0E0"/>
          </w:tcPr>
          <w:p w14:paraId="06D6F9B8"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68007C10" w14:textId="77777777" w:rsidTr="00243C31">
        <w:trPr>
          <w:trHeight w:val="567"/>
        </w:trPr>
        <w:tc>
          <w:tcPr>
            <w:tcW w:w="567" w:type="dxa"/>
            <w:shd w:val="clear" w:color="auto" w:fill="E0E0E0"/>
          </w:tcPr>
          <w:p w14:paraId="4E724DD3" w14:textId="77777777" w:rsidR="005D4E57" w:rsidRPr="00E80B7B" w:rsidRDefault="005D4E57" w:rsidP="00A9238C">
            <w:pPr>
              <w:numPr>
                <w:ilvl w:val="0"/>
                <w:numId w:val="304"/>
              </w:numPr>
              <w:rPr>
                <w:rFonts w:cs="Arial"/>
                <w:i/>
                <w:szCs w:val="22"/>
              </w:rPr>
            </w:pPr>
          </w:p>
        </w:tc>
        <w:tc>
          <w:tcPr>
            <w:tcW w:w="2693" w:type="dxa"/>
            <w:shd w:val="clear" w:color="auto" w:fill="E0E0E0"/>
          </w:tcPr>
          <w:p w14:paraId="1220691B" w14:textId="77777777" w:rsidR="005D4E57" w:rsidRPr="00E80B7B" w:rsidRDefault="005D4E57" w:rsidP="00243C31">
            <w:pPr>
              <w:rPr>
                <w:rFonts w:cs="Arial"/>
                <w:szCs w:val="22"/>
              </w:rPr>
            </w:pPr>
            <w:r w:rsidRPr="00E80B7B">
              <w:rPr>
                <w:rFonts w:cs="Arial"/>
                <w:szCs w:val="22"/>
              </w:rPr>
              <w:t>Lehrveranstaltungen</w:t>
            </w:r>
          </w:p>
          <w:p w14:paraId="006CDD52" w14:textId="77777777" w:rsidR="005D4E57" w:rsidRPr="00E80B7B" w:rsidRDefault="005D4E57" w:rsidP="00243C31">
            <w:pPr>
              <w:rPr>
                <w:rFonts w:cs="Arial"/>
                <w:szCs w:val="22"/>
              </w:rPr>
            </w:pPr>
          </w:p>
        </w:tc>
        <w:tc>
          <w:tcPr>
            <w:tcW w:w="5528" w:type="dxa"/>
            <w:shd w:val="clear" w:color="auto" w:fill="E0E0E0"/>
          </w:tcPr>
          <w:p w14:paraId="6B734237" w14:textId="77777777" w:rsidR="005D4E57" w:rsidRPr="00E80B7B" w:rsidRDefault="005D4E57" w:rsidP="00243C31">
            <w:pPr>
              <w:rPr>
                <w:rFonts w:cs="Arial"/>
                <w:szCs w:val="22"/>
              </w:rPr>
            </w:pPr>
            <w:r w:rsidRPr="00E80B7B">
              <w:rPr>
                <w:rFonts w:cs="Arial"/>
                <w:szCs w:val="22"/>
              </w:rPr>
              <w:t xml:space="preserve">V/Ü: </w:t>
            </w:r>
            <w:r>
              <w:rPr>
                <w:rFonts w:cs="Arial"/>
                <w:szCs w:val="22"/>
              </w:rPr>
              <w:t>Einführung in das Risikomanagement</w:t>
            </w:r>
            <w:r w:rsidRPr="00E80B7B">
              <w:rPr>
                <w:rFonts w:cs="Arial"/>
                <w:szCs w:val="22"/>
              </w:rPr>
              <w:t xml:space="preserve"> (4 SWS)</w:t>
            </w:r>
          </w:p>
          <w:p w14:paraId="3FC0375C" w14:textId="77777777" w:rsidR="005D4E57" w:rsidRPr="00E80B7B" w:rsidRDefault="005D4E57" w:rsidP="00243C31">
            <w:pPr>
              <w:rPr>
                <w:rFonts w:cs="Arial"/>
                <w:szCs w:val="22"/>
                <w:lang w:val="en-GB"/>
              </w:rPr>
            </w:pPr>
            <w:r w:rsidRPr="00E80B7B">
              <w:rPr>
                <w:rFonts w:cs="Arial"/>
                <w:szCs w:val="22"/>
                <w:lang w:val="en-GB"/>
              </w:rPr>
              <w:t>(</w:t>
            </w:r>
            <w:r>
              <w:rPr>
                <w:rFonts w:cs="Arial"/>
                <w:szCs w:val="22"/>
                <w:lang w:val="en-GB" w:eastAsia="en-US"/>
              </w:rPr>
              <w:t>Introduction to risk management</w:t>
            </w:r>
            <w:r w:rsidRPr="00E80B7B">
              <w:rPr>
                <w:rFonts w:cs="Arial"/>
                <w:szCs w:val="22"/>
                <w:lang w:val="en-GB"/>
              </w:rPr>
              <w:t>)</w:t>
            </w:r>
          </w:p>
        </w:tc>
        <w:tc>
          <w:tcPr>
            <w:tcW w:w="1136" w:type="dxa"/>
            <w:shd w:val="clear" w:color="auto" w:fill="E0E0E0"/>
          </w:tcPr>
          <w:p w14:paraId="4C18A1B5"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31E747AD" w14:textId="77777777" w:rsidTr="00243C31">
        <w:trPr>
          <w:trHeight w:val="383"/>
        </w:trPr>
        <w:tc>
          <w:tcPr>
            <w:tcW w:w="567" w:type="dxa"/>
            <w:shd w:val="clear" w:color="auto" w:fill="E0E0E0"/>
          </w:tcPr>
          <w:p w14:paraId="75A44D72" w14:textId="77777777" w:rsidR="005D4E57" w:rsidRPr="00E80B7B" w:rsidRDefault="005D4E57" w:rsidP="00A9238C">
            <w:pPr>
              <w:numPr>
                <w:ilvl w:val="0"/>
                <w:numId w:val="304"/>
              </w:numPr>
              <w:rPr>
                <w:rFonts w:cs="Arial"/>
                <w:i/>
                <w:szCs w:val="22"/>
                <w:lang w:val="en-US"/>
              </w:rPr>
            </w:pPr>
          </w:p>
        </w:tc>
        <w:tc>
          <w:tcPr>
            <w:tcW w:w="2693" w:type="dxa"/>
            <w:shd w:val="clear" w:color="auto" w:fill="E0E0E0"/>
          </w:tcPr>
          <w:p w14:paraId="3B3C143D"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0AE12B86" w14:textId="77777777" w:rsidR="005D4E57" w:rsidRPr="00E80B7B" w:rsidRDefault="005D4E57" w:rsidP="00243C31">
            <w:pPr>
              <w:rPr>
                <w:rFonts w:cs="Arial"/>
                <w:szCs w:val="22"/>
              </w:rPr>
            </w:pPr>
            <w:r w:rsidRPr="00E80B7B">
              <w:rPr>
                <w:rFonts w:cs="Arial"/>
                <w:szCs w:val="22"/>
              </w:rPr>
              <w:t xml:space="preserve">Prof. </w:t>
            </w:r>
            <w:r w:rsidRPr="00140162">
              <w:rPr>
                <w:rFonts w:cs="Arial"/>
                <w:szCs w:val="22"/>
              </w:rPr>
              <w:t>Thome und Prof. Knoll (Universität Würzburg)</w:t>
            </w:r>
          </w:p>
        </w:tc>
        <w:tc>
          <w:tcPr>
            <w:tcW w:w="1136" w:type="dxa"/>
            <w:shd w:val="clear" w:color="auto" w:fill="E0E0E0"/>
          </w:tcPr>
          <w:p w14:paraId="7B4F7277" w14:textId="77777777" w:rsidR="005D4E57" w:rsidRPr="00E80B7B" w:rsidRDefault="005D4E57" w:rsidP="00243C31">
            <w:pPr>
              <w:rPr>
                <w:rFonts w:cs="Arial"/>
                <w:szCs w:val="22"/>
              </w:rPr>
            </w:pPr>
          </w:p>
        </w:tc>
      </w:tr>
    </w:tbl>
    <w:p w14:paraId="10B588D9"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520AC9D8" w14:textId="77777777" w:rsidTr="00243C31">
        <w:trPr>
          <w:trHeight w:val="340"/>
        </w:trPr>
        <w:tc>
          <w:tcPr>
            <w:tcW w:w="567" w:type="dxa"/>
            <w:tcBorders>
              <w:bottom w:val="single" w:sz="4" w:space="0" w:color="auto"/>
            </w:tcBorders>
            <w:shd w:val="clear" w:color="auto" w:fill="auto"/>
          </w:tcPr>
          <w:p w14:paraId="1F4FADDF" w14:textId="77777777" w:rsidR="005D4E57" w:rsidRPr="00E80B7B" w:rsidRDefault="005D4E57" w:rsidP="00A9238C">
            <w:pPr>
              <w:numPr>
                <w:ilvl w:val="0"/>
                <w:numId w:val="304"/>
              </w:numPr>
              <w:jc w:val="center"/>
              <w:rPr>
                <w:rFonts w:cs="Arial"/>
                <w:i/>
                <w:szCs w:val="22"/>
              </w:rPr>
            </w:pPr>
          </w:p>
        </w:tc>
        <w:tc>
          <w:tcPr>
            <w:tcW w:w="2693" w:type="dxa"/>
            <w:tcBorders>
              <w:bottom w:val="single" w:sz="4" w:space="0" w:color="auto"/>
            </w:tcBorders>
            <w:shd w:val="clear" w:color="auto" w:fill="auto"/>
          </w:tcPr>
          <w:p w14:paraId="4ECE10F6" w14:textId="0B3C1C48"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526D9C1C" w14:textId="77777777" w:rsidR="005D4E57" w:rsidRPr="00E80B7B" w:rsidRDefault="005D4E57" w:rsidP="00243C31">
            <w:pPr>
              <w:rPr>
                <w:rFonts w:cs="Arial"/>
                <w:szCs w:val="22"/>
              </w:rPr>
            </w:pPr>
            <w:r w:rsidRPr="00E80B7B">
              <w:rPr>
                <w:rFonts w:cs="Arial"/>
                <w:szCs w:val="22"/>
              </w:rPr>
              <w:t>Prof. Hartmann</w:t>
            </w:r>
          </w:p>
        </w:tc>
      </w:tr>
      <w:tr w:rsidR="005D4E57" w:rsidRPr="00E80B7B" w14:paraId="6C2E1CBD" w14:textId="77777777" w:rsidTr="00243C31">
        <w:trPr>
          <w:trHeight w:val="340"/>
        </w:trPr>
        <w:tc>
          <w:tcPr>
            <w:tcW w:w="567" w:type="dxa"/>
            <w:shd w:val="clear" w:color="auto" w:fill="auto"/>
          </w:tcPr>
          <w:p w14:paraId="02EE3DFC"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08CCB036"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2F90BBEC" w14:textId="77777777" w:rsidR="005D4E57" w:rsidRPr="00E80B7B" w:rsidRDefault="005D4E57" w:rsidP="00243C31">
            <w:pPr>
              <w:jc w:val="both"/>
              <w:rPr>
                <w:rFonts w:cs="Arial"/>
                <w:szCs w:val="22"/>
              </w:rPr>
            </w:pPr>
            <w:r>
              <w:rPr>
                <w:rFonts w:cs="Arial"/>
                <w:szCs w:val="22"/>
              </w:rPr>
              <w:t xml:space="preserve">Das </w:t>
            </w:r>
            <w:r w:rsidRPr="00E80B7B">
              <w:rPr>
                <w:rFonts w:cs="Arial"/>
                <w:szCs w:val="22"/>
              </w:rPr>
              <w:t xml:space="preserve">Lehrangebot </w:t>
            </w:r>
            <w:r>
              <w:rPr>
                <w:rFonts w:cs="Arial"/>
                <w:szCs w:val="22"/>
              </w:rPr>
              <w:t xml:space="preserve">ist </w:t>
            </w:r>
            <w:r w:rsidRPr="00E80B7B">
              <w:rPr>
                <w:rFonts w:cs="Arial"/>
                <w:szCs w:val="22"/>
              </w:rPr>
              <w:t>thematisch wie folgt gegliedert:</w:t>
            </w:r>
          </w:p>
          <w:p w14:paraId="5E860EF6" w14:textId="77777777" w:rsidR="005D4E57" w:rsidRPr="00E80B7B" w:rsidRDefault="005D4E57" w:rsidP="00243C31">
            <w:pPr>
              <w:jc w:val="both"/>
              <w:rPr>
                <w:rFonts w:cs="Arial"/>
                <w:szCs w:val="22"/>
              </w:rPr>
            </w:pPr>
          </w:p>
          <w:p w14:paraId="57F8D3D6" w14:textId="77777777" w:rsidR="005D4E57" w:rsidRPr="00140162" w:rsidRDefault="005D4E57" w:rsidP="00243C31">
            <w:pPr>
              <w:jc w:val="both"/>
              <w:rPr>
                <w:rFonts w:cs="Arial"/>
                <w:szCs w:val="22"/>
              </w:rPr>
            </w:pPr>
            <w:r>
              <w:rPr>
                <w:rFonts w:cs="Arial"/>
                <w:szCs w:val="22"/>
              </w:rPr>
              <w:t xml:space="preserve">Modul 1: </w:t>
            </w:r>
            <w:r w:rsidRPr="00140162">
              <w:rPr>
                <w:rFonts w:cs="Arial"/>
                <w:szCs w:val="22"/>
              </w:rPr>
              <w:t>Rechtliche und betriebswirtschaftliche Motivation zum Risikomanagement</w:t>
            </w:r>
          </w:p>
          <w:p w14:paraId="7FE3A070" w14:textId="77777777" w:rsidR="005D4E57" w:rsidRPr="00140162" w:rsidRDefault="005D4E57" w:rsidP="00243C31">
            <w:pPr>
              <w:jc w:val="both"/>
              <w:rPr>
                <w:rFonts w:cs="Arial"/>
                <w:szCs w:val="22"/>
              </w:rPr>
            </w:pPr>
            <w:r>
              <w:rPr>
                <w:rFonts w:cs="Arial"/>
                <w:szCs w:val="22"/>
              </w:rPr>
              <w:t xml:space="preserve">Modul 2: </w:t>
            </w:r>
            <w:r w:rsidRPr="00140162">
              <w:rPr>
                <w:rFonts w:cs="Arial"/>
                <w:szCs w:val="22"/>
              </w:rPr>
              <w:t>Risikoidentifikation</w:t>
            </w:r>
          </w:p>
          <w:p w14:paraId="5A8EF7E0" w14:textId="77777777" w:rsidR="005D4E57" w:rsidRPr="00140162" w:rsidRDefault="005D4E57" w:rsidP="00243C31">
            <w:pPr>
              <w:jc w:val="both"/>
              <w:rPr>
                <w:rFonts w:cs="Arial"/>
                <w:szCs w:val="22"/>
              </w:rPr>
            </w:pPr>
            <w:r>
              <w:rPr>
                <w:rFonts w:cs="Arial"/>
                <w:szCs w:val="22"/>
              </w:rPr>
              <w:t xml:space="preserve">Modul 3: </w:t>
            </w:r>
            <w:r w:rsidRPr="00140162">
              <w:rPr>
                <w:rFonts w:cs="Arial"/>
                <w:szCs w:val="22"/>
              </w:rPr>
              <w:t>Risikobewertung und -aggregation</w:t>
            </w:r>
          </w:p>
          <w:p w14:paraId="39C82AB6" w14:textId="77777777" w:rsidR="005D4E57" w:rsidRPr="00140162" w:rsidRDefault="005D4E57" w:rsidP="00243C31">
            <w:pPr>
              <w:jc w:val="both"/>
              <w:rPr>
                <w:rFonts w:cs="Arial"/>
                <w:szCs w:val="22"/>
              </w:rPr>
            </w:pPr>
            <w:r>
              <w:rPr>
                <w:rFonts w:cs="Arial"/>
                <w:szCs w:val="22"/>
              </w:rPr>
              <w:t xml:space="preserve">Modul 4: </w:t>
            </w:r>
            <w:r w:rsidRPr="00140162">
              <w:rPr>
                <w:rFonts w:cs="Arial"/>
                <w:szCs w:val="22"/>
              </w:rPr>
              <w:t>Risikosteuerung</w:t>
            </w:r>
          </w:p>
          <w:p w14:paraId="4F1B55E4" w14:textId="77777777" w:rsidR="005D4E57" w:rsidRPr="00140162" w:rsidRDefault="005D4E57" w:rsidP="00243C31">
            <w:pPr>
              <w:jc w:val="both"/>
              <w:rPr>
                <w:rFonts w:cs="Arial"/>
                <w:szCs w:val="22"/>
              </w:rPr>
            </w:pPr>
            <w:r>
              <w:rPr>
                <w:rFonts w:cs="Arial"/>
                <w:szCs w:val="22"/>
              </w:rPr>
              <w:t xml:space="preserve">Modul 5: </w:t>
            </w:r>
            <w:r w:rsidRPr="00140162">
              <w:rPr>
                <w:rFonts w:cs="Arial"/>
                <w:szCs w:val="22"/>
              </w:rPr>
              <w:t>Risikokontrolle und -reporting</w:t>
            </w:r>
          </w:p>
          <w:p w14:paraId="66BAFA7F" w14:textId="77777777" w:rsidR="005D4E57" w:rsidRDefault="005D4E57" w:rsidP="00243C31">
            <w:pPr>
              <w:jc w:val="both"/>
              <w:rPr>
                <w:rFonts w:cs="Arial"/>
                <w:szCs w:val="22"/>
              </w:rPr>
            </w:pPr>
            <w:r>
              <w:rPr>
                <w:rFonts w:cs="Arial"/>
                <w:szCs w:val="22"/>
              </w:rPr>
              <w:t xml:space="preserve">Modul 6: </w:t>
            </w:r>
            <w:r w:rsidRPr="00140162">
              <w:rPr>
                <w:rFonts w:cs="Arial"/>
                <w:szCs w:val="22"/>
              </w:rPr>
              <w:t>Risikomanagementinformationssysteme (RMIS)</w:t>
            </w:r>
          </w:p>
          <w:p w14:paraId="2E28BED7" w14:textId="77777777" w:rsidR="005D4E57" w:rsidRPr="00E80B7B" w:rsidRDefault="005D4E57" w:rsidP="00243C31">
            <w:pPr>
              <w:jc w:val="both"/>
              <w:rPr>
                <w:rFonts w:cs="Arial"/>
                <w:szCs w:val="22"/>
              </w:rPr>
            </w:pPr>
          </w:p>
        </w:tc>
      </w:tr>
      <w:tr w:rsidR="005D4E57" w:rsidRPr="00E80B7B" w14:paraId="299AE4D1" w14:textId="77777777" w:rsidTr="00243C31">
        <w:trPr>
          <w:trHeight w:val="340"/>
        </w:trPr>
        <w:tc>
          <w:tcPr>
            <w:tcW w:w="567" w:type="dxa"/>
            <w:shd w:val="clear" w:color="auto" w:fill="auto"/>
          </w:tcPr>
          <w:p w14:paraId="4011684F"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4D26F08D" w14:textId="77777777" w:rsidR="00A91625" w:rsidRDefault="005D4E57" w:rsidP="00243C31">
            <w:pPr>
              <w:rPr>
                <w:rFonts w:cs="Arial"/>
                <w:b/>
                <w:szCs w:val="22"/>
              </w:rPr>
            </w:pPr>
            <w:r w:rsidRPr="00E80B7B">
              <w:rPr>
                <w:rFonts w:cs="Arial"/>
                <w:b/>
                <w:szCs w:val="22"/>
              </w:rPr>
              <w:t>Lernziele und</w:t>
            </w:r>
          </w:p>
          <w:p w14:paraId="76DB7D08" w14:textId="25F54363"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5D58900B" w14:textId="77777777" w:rsidR="005D4E57" w:rsidRPr="00E80B7B" w:rsidRDefault="005D4E57" w:rsidP="00243C31">
            <w:pPr>
              <w:jc w:val="both"/>
              <w:rPr>
                <w:rFonts w:cs="Arial"/>
                <w:szCs w:val="22"/>
              </w:rPr>
            </w:pPr>
            <w:r w:rsidRPr="00140162">
              <w:rPr>
                <w:rFonts w:cs="Arial"/>
                <w:szCs w:val="22"/>
              </w:rPr>
              <w:t>Den Studierenden werden die Grundlagen des Risikomanagements vermittelt. Die Studierenden können Risiken identifizieren, strukturiert erfassen und bewerten und darüber hinaus den Risikoumfang auf mathematischer Basis ausdrücken. Die Studierenden sind in der Lage, geeignete Risikomaßnahmen abzuleiten und wissen, wie Risiken überwacht werden können.</w:t>
            </w:r>
          </w:p>
        </w:tc>
      </w:tr>
      <w:tr w:rsidR="005D4E57" w:rsidRPr="00E80B7B" w14:paraId="53EB666E" w14:textId="77777777" w:rsidTr="00243C31">
        <w:trPr>
          <w:trHeight w:val="340"/>
        </w:trPr>
        <w:tc>
          <w:tcPr>
            <w:tcW w:w="567" w:type="dxa"/>
            <w:shd w:val="clear" w:color="auto" w:fill="auto"/>
          </w:tcPr>
          <w:p w14:paraId="3648F234"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594919B4" w14:textId="77777777" w:rsidR="00A91625" w:rsidRDefault="005D4E57" w:rsidP="00243C31">
            <w:pPr>
              <w:rPr>
                <w:rFonts w:cs="Arial"/>
                <w:b/>
                <w:szCs w:val="22"/>
              </w:rPr>
            </w:pPr>
            <w:r w:rsidRPr="00E80B7B">
              <w:rPr>
                <w:rFonts w:cs="Arial"/>
                <w:b/>
                <w:szCs w:val="22"/>
              </w:rPr>
              <w:t>Empfohlene</w:t>
            </w:r>
          </w:p>
          <w:p w14:paraId="27808B49" w14:textId="5EBB7A20"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096C338F" w14:textId="77777777" w:rsidR="005D4E57" w:rsidRDefault="005D4E57" w:rsidP="00243C31">
            <w:pPr>
              <w:rPr>
                <w:rFonts w:cs="Arial"/>
                <w:szCs w:val="22"/>
              </w:rPr>
            </w:pPr>
            <w:r>
              <w:rPr>
                <w:rFonts w:cs="Arial"/>
                <w:szCs w:val="22"/>
              </w:rPr>
              <w:t>Keine</w:t>
            </w:r>
          </w:p>
          <w:p w14:paraId="1702A5BB" w14:textId="77777777" w:rsidR="005D4E57" w:rsidRPr="00E80B7B" w:rsidRDefault="005D4E57" w:rsidP="00243C31">
            <w:pPr>
              <w:rPr>
                <w:rFonts w:cs="Arial"/>
                <w:szCs w:val="22"/>
              </w:rPr>
            </w:pPr>
          </w:p>
          <w:p w14:paraId="5B9CB3ED" w14:textId="77777777" w:rsidR="005D4E57" w:rsidRDefault="005D4E57" w:rsidP="00243C31">
            <w:pPr>
              <w:rPr>
                <w:rFonts w:cs="Arial"/>
                <w:b/>
                <w:szCs w:val="22"/>
              </w:rPr>
            </w:pPr>
            <w:r w:rsidRPr="00E80B7B">
              <w:rPr>
                <w:rFonts w:cs="Arial"/>
                <w:b/>
                <w:szCs w:val="22"/>
              </w:rPr>
              <w:t>Eine Registrierung über die vhb (</w:t>
            </w:r>
            <w:hyperlink r:id="rId62" w:history="1">
              <w:r w:rsidRPr="00E80B7B">
                <w:rPr>
                  <w:rFonts w:cs="Arial"/>
                  <w:b/>
                  <w:color w:val="0000FF"/>
                  <w:szCs w:val="22"/>
                  <w:u w:val="single"/>
                </w:rPr>
                <w:t>www.vhb.org</w:t>
              </w:r>
            </w:hyperlink>
            <w:r w:rsidRPr="00E80B7B">
              <w:rPr>
                <w:rFonts w:cs="Arial"/>
                <w:b/>
                <w:szCs w:val="22"/>
              </w:rPr>
              <w:t>) ist zwingend notwendig, um den Kurs bele</w:t>
            </w:r>
            <w:r>
              <w:rPr>
                <w:rFonts w:cs="Arial"/>
                <w:b/>
                <w:szCs w:val="22"/>
              </w:rPr>
              <w:t xml:space="preserve">gen zu können und um Zugang zum </w:t>
            </w:r>
            <w:r w:rsidRPr="00E80B7B">
              <w:rPr>
                <w:rFonts w:cs="Arial"/>
                <w:b/>
                <w:szCs w:val="22"/>
              </w:rPr>
              <w:t>Kurs zu erhalten.</w:t>
            </w:r>
          </w:p>
          <w:p w14:paraId="25AF5F65" w14:textId="77777777" w:rsidR="005D4E57" w:rsidRPr="00E80B7B" w:rsidRDefault="005D4E57" w:rsidP="00243C31">
            <w:pPr>
              <w:rPr>
                <w:rFonts w:cs="Arial"/>
                <w:szCs w:val="22"/>
              </w:rPr>
            </w:pPr>
          </w:p>
        </w:tc>
      </w:tr>
      <w:tr w:rsidR="005D4E57" w:rsidRPr="00E80B7B" w14:paraId="2C6D501E" w14:textId="77777777" w:rsidTr="00243C31">
        <w:trPr>
          <w:trHeight w:val="340"/>
        </w:trPr>
        <w:tc>
          <w:tcPr>
            <w:tcW w:w="567" w:type="dxa"/>
            <w:shd w:val="clear" w:color="auto" w:fill="auto"/>
          </w:tcPr>
          <w:p w14:paraId="08C56168"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46E7F91C" w14:textId="77777777" w:rsidR="00A91625" w:rsidRDefault="005D4E57" w:rsidP="00243C31">
            <w:pPr>
              <w:rPr>
                <w:rFonts w:cs="Arial"/>
                <w:b/>
                <w:szCs w:val="22"/>
              </w:rPr>
            </w:pPr>
            <w:r w:rsidRPr="00E80B7B">
              <w:rPr>
                <w:rFonts w:cs="Arial"/>
                <w:b/>
                <w:szCs w:val="22"/>
              </w:rPr>
              <w:t>Einpassung in</w:t>
            </w:r>
          </w:p>
          <w:p w14:paraId="17368549" w14:textId="1AA1A948"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21A40555"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54989A9A" w14:textId="77777777" w:rsidTr="00243C31">
        <w:trPr>
          <w:trHeight w:val="340"/>
        </w:trPr>
        <w:tc>
          <w:tcPr>
            <w:tcW w:w="567" w:type="dxa"/>
            <w:tcBorders>
              <w:bottom w:val="single" w:sz="4" w:space="0" w:color="auto"/>
            </w:tcBorders>
            <w:shd w:val="clear" w:color="auto" w:fill="auto"/>
          </w:tcPr>
          <w:p w14:paraId="78A75840" w14:textId="77777777" w:rsidR="005D4E57" w:rsidRPr="00E80B7B" w:rsidRDefault="005D4E57" w:rsidP="00A9238C">
            <w:pPr>
              <w:numPr>
                <w:ilvl w:val="0"/>
                <w:numId w:val="304"/>
              </w:numPr>
              <w:jc w:val="center"/>
              <w:rPr>
                <w:rFonts w:cs="Arial"/>
                <w:i/>
                <w:szCs w:val="22"/>
              </w:rPr>
            </w:pPr>
          </w:p>
          <w:p w14:paraId="46F188C9"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888AFC6" w14:textId="77777777" w:rsidR="00A91625" w:rsidRDefault="005D4E57" w:rsidP="00243C31">
            <w:pPr>
              <w:rPr>
                <w:rFonts w:cs="Arial"/>
                <w:b/>
                <w:szCs w:val="22"/>
              </w:rPr>
            </w:pPr>
            <w:r w:rsidRPr="00E80B7B">
              <w:rPr>
                <w:rFonts w:cs="Arial"/>
                <w:b/>
                <w:szCs w:val="22"/>
              </w:rPr>
              <w:t>Verwendbarkeit des</w:t>
            </w:r>
          </w:p>
          <w:p w14:paraId="3B195279" w14:textId="286868C9"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557DC26C" w14:textId="77777777" w:rsidR="005D4E57" w:rsidRPr="00E80B7B" w:rsidRDefault="005D4E57" w:rsidP="00243C31">
            <w:pPr>
              <w:rPr>
                <w:rFonts w:cs="Arial"/>
                <w:szCs w:val="22"/>
              </w:rPr>
            </w:pPr>
            <w:r>
              <w:rPr>
                <w:rFonts w:cs="Arial"/>
                <w:szCs w:val="22"/>
              </w:rPr>
              <w:t>Modul im Vertiefungsbereich Bachelor Wirtschaftswissenschaften</w:t>
            </w:r>
          </w:p>
        </w:tc>
      </w:tr>
      <w:tr w:rsidR="005D4E57" w:rsidRPr="00E80B7B" w14:paraId="62BEFFF1" w14:textId="77777777" w:rsidTr="00243C31">
        <w:trPr>
          <w:trHeight w:val="340"/>
        </w:trPr>
        <w:tc>
          <w:tcPr>
            <w:tcW w:w="567" w:type="dxa"/>
            <w:shd w:val="clear" w:color="auto" w:fill="auto"/>
          </w:tcPr>
          <w:p w14:paraId="7D6FD8F6"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4C4FC3AD" w14:textId="77777777" w:rsidR="00A91625" w:rsidRDefault="005D4E57" w:rsidP="00243C31">
            <w:pPr>
              <w:rPr>
                <w:rFonts w:cs="Arial"/>
                <w:b/>
                <w:szCs w:val="22"/>
              </w:rPr>
            </w:pPr>
            <w:r w:rsidRPr="00E80B7B">
              <w:rPr>
                <w:rFonts w:cs="Arial"/>
                <w:b/>
                <w:szCs w:val="22"/>
              </w:rPr>
              <w:t>Studien- und</w:t>
            </w:r>
          </w:p>
          <w:p w14:paraId="46E35F76" w14:textId="6EE7C3CF"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1BD202B8" w14:textId="77777777" w:rsidR="005D4E57" w:rsidRPr="00E80B7B" w:rsidRDefault="005D4E57" w:rsidP="00243C31">
            <w:pPr>
              <w:rPr>
                <w:rFonts w:cs="Arial"/>
                <w:szCs w:val="22"/>
              </w:rPr>
            </w:pPr>
            <w:r>
              <w:rPr>
                <w:rFonts w:cs="Arial"/>
                <w:szCs w:val="22"/>
              </w:rPr>
              <w:t>Klausur</w:t>
            </w:r>
            <w:r w:rsidRPr="00E80B7B">
              <w:rPr>
                <w:rFonts w:cs="Arial"/>
                <w:szCs w:val="22"/>
              </w:rPr>
              <w:t xml:space="preserve"> (60 Min.)</w:t>
            </w:r>
          </w:p>
        </w:tc>
      </w:tr>
      <w:tr w:rsidR="005D4E57" w:rsidRPr="00E80B7B" w14:paraId="59805ACC" w14:textId="77777777" w:rsidTr="00243C31">
        <w:trPr>
          <w:trHeight w:val="340"/>
        </w:trPr>
        <w:tc>
          <w:tcPr>
            <w:tcW w:w="567" w:type="dxa"/>
            <w:shd w:val="clear" w:color="auto" w:fill="auto"/>
          </w:tcPr>
          <w:p w14:paraId="546DBC1B"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10D645CE"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0740BC31" w14:textId="6D442405"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4120AB01" w14:textId="77777777" w:rsidTr="00243C31">
        <w:trPr>
          <w:trHeight w:val="340"/>
        </w:trPr>
        <w:tc>
          <w:tcPr>
            <w:tcW w:w="567" w:type="dxa"/>
            <w:tcBorders>
              <w:bottom w:val="single" w:sz="4" w:space="0" w:color="auto"/>
            </w:tcBorders>
            <w:shd w:val="clear" w:color="auto" w:fill="auto"/>
          </w:tcPr>
          <w:p w14:paraId="2C282A63" w14:textId="77777777" w:rsidR="005D4E57" w:rsidRPr="00E80B7B" w:rsidRDefault="005D4E57" w:rsidP="00A9238C">
            <w:pPr>
              <w:numPr>
                <w:ilvl w:val="0"/>
                <w:numId w:val="304"/>
              </w:numPr>
              <w:jc w:val="center"/>
              <w:rPr>
                <w:rFonts w:cs="Arial"/>
                <w:i/>
                <w:szCs w:val="22"/>
              </w:rPr>
            </w:pPr>
          </w:p>
        </w:tc>
        <w:tc>
          <w:tcPr>
            <w:tcW w:w="2693" w:type="dxa"/>
            <w:tcBorders>
              <w:bottom w:val="single" w:sz="4" w:space="0" w:color="auto"/>
            </w:tcBorders>
            <w:shd w:val="clear" w:color="auto" w:fill="auto"/>
          </w:tcPr>
          <w:p w14:paraId="1BEEEF7C"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38662185" w14:textId="47B32808" w:rsidR="005D4E57" w:rsidRPr="00E80B7B" w:rsidRDefault="00EA2298" w:rsidP="00243C31">
            <w:pPr>
              <w:rPr>
                <w:rFonts w:cs="Arial"/>
                <w:szCs w:val="22"/>
              </w:rPr>
            </w:pPr>
            <w:r>
              <w:rPr>
                <w:rFonts w:cs="Arial"/>
                <w:lang w:eastAsia="en-US"/>
              </w:rPr>
              <w:t>Jedes Semester (</w:t>
            </w:r>
            <w:r w:rsidR="00DD2B35">
              <w:rPr>
                <w:rFonts w:cs="Arial"/>
                <w:lang w:eastAsia="en-US"/>
              </w:rPr>
              <w:t>WiSe</w:t>
            </w:r>
            <w:r>
              <w:rPr>
                <w:rFonts w:cs="Arial"/>
                <w:lang w:eastAsia="en-US"/>
              </w:rPr>
              <w:t xml:space="preserve"> und </w:t>
            </w:r>
            <w:r w:rsidR="00DD2B35">
              <w:rPr>
                <w:rFonts w:cs="Arial"/>
                <w:lang w:eastAsia="en-US"/>
              </w:rPr>
              <w:t>SoSe</w:t>
            </w:r>
            <w:r>
              <w:rPr>
                <w:rFonts w:cs="Arial"/>
                <w:lang w:eastAsia="en-US"/>
              </w:rPr>
              <w:t>)</w:t>
            </w:r>
          </w:p>
        </w:tc>
      </w:tr>
      <w:tr w:rsidR="005D4E57" w:rsidRPr="00E80B7B" w14:paraId="2F42A4B0" w14:textId="77777777" w:rsidTr="00243C31">
        <w:trPr>
          <w:trHeight w:val="340"/>
        </w:trPr>
        <w:tc>
          <w:tcPr>
            <w:tcW w:w="567" w:type="dxa"/>
            <w:shd w:val="clear" w:color="auto" w:fill="auto"/>
          </w:tcPr>
          <w:p w14:paraId="1D4D2E57" w14:textId="77777777" w:rsidR="005D4E57" w:rsidRPr="00E80B7B" w:rsidRDefault="005D4E57" w:rsidP="00A9238C">
            <w:pPr>
              <w:numPr>
                <w:ilvl w:val="0"/>
                <w:numId w:val="304"/>
              </w:numPr>
              <w:jc w:val="center"/>
              <w:rPr>
                <w:rFonts w:cs="Arial"/>
                <w:i/>
                <w:szCs w:val="22"/>
              </w:rPr>
            </w:pPr>
          </w:p>
        </w:tc>
        <w:tc>
          <w:tcPr>
            <w:tcW w:w="2693" w:type="dxa"/>
            <w:shd w:val="clear" w:color="auto" w:fill="auto"/>
          </w:tcPr>
          <w:p w14:paraId="34F78571"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16C6FE9E" w14:textId="77777777" w:rsidR="005D4E57" w:rsidRPr="00E80B7B" w:rsidRDefault="005D4E57" w:rsidP="00243C31">
            <w:pPr>
              <w:rPr>
                <w:rFonts w:cs="Arial"/>
                <w:szCs w:val="22"/>
              </w:rPr>
            </w:pPr>
            <w:r w:rsidRPr="00E80B7B">
              <w:rPr>
                <w:rFonts w:cs="Arial"/>
                <w:szCs w:val="22"/>
              </w:rPr>
              <w:t xml:space="preserve">Präsenzzeit: 1 h </w:t>
            </w:r>
          </w:p>
          <w:p w14:paraId="6B22C093"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4F8CE791" w14:textId="77777777" w:rsidTr="00243C31">
        <w:trPr>
          <w:trHeight w:val="340"/>
        </w:trPr>
        <w:tc>
          <w:tcPr>
            <w:tcW w:w="567" w:type="dxa"/>
            <w:tcBorders>
              <w:bottom w:val="single" w:sz="4" w:space="0" w:color="auto"/>
            </w:tcBorders>
            <w:shd w:val="clear" w:color="auto" w:fill="auto"/>
          </w:tcPr>
          <w:p w14:paraId="2AB4D353" w14:textId="77777777" w:rsidR="005D4E57" w:rsidRPr="00E80B7B" w:rsidRDefault="005D4E57" w:rsidP="00A9238C">
            <w:pPr>
              <w:numPr>
                <w:ilvl w:val="0"/>
                <w:numId w:val="304"/>
              </w:numPr>
              <w:jc w:val="center"/>
              <w:rPr>
                <w:rFonts w:cs="Arial"/>
                <w:i/>
                <w:szCs w:val="22"/>
              </w:rPr>
            </w:pPr>
          </w:p>
        </w:tc>
        <w:tc>
          <w:tcPr>
            <w:tcW w:w="2693" w:type="dxa"/>
            <w:tcBorders>
              <w:bottom w:val="single" w:sz="4" w:space="0" w:color="auto"/>
            </w:tcBorders>
            <w:shd w:val="clear" w:color="auto" w:fill="auto"/>
          </w:tcPr>
          <w:p w14:paraId="761BD364"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489A508" w14:textId="77777777" w:rsidR="005D4E57" w:rsidRPr="00E80B7B" w:rsidRDefault="005D4E57" w:rsidP="00243C31">
            <w:pPr>
              <w:rPr>
                <w:rFonts w:cs="Arial"/>
                <w:szCs w:val="22"/>
              </w:rPr>
            </w:pPr>
            <w:r w:rsidRPr="00E80B7B">
              <w:rPr>
                <w:rFonts w:cs="Arial"/>
                <w:szCs w:val="22"/>
              </w:rPr>
              <w:t>1 Semester</w:t>
            </w:r>
          </w:p>
        </w:tc>
      </w:tr>
      <w:tr w:rsidR="005D4E57" w:rsidRPr="00E80B7B" w14:paraId="21F12B5B" w14:textId="77777777" w:rsidTr="00243C31">
        <w:trPr>
          <w:trHeight w:val="340"/>
        </w:trPr>
        <w:tc>
          <w:tcPr>
            <w:tcW w:w="567" w:type="dxa"/>
            <w:tcBorders>
              <w:bottom w:val="single" w:sz="4" w:space="0" w:color="auto"/>
            </w:tcBorders>
            <w:shd w:val="clear" w:color="auto" w:fill="auto"/>
          </w:tcPr>
          <w:p w14:paraId="6B9C8056" w14:textId="77777777" w:rsidR="005D4E57" w:rsidRPr="00E80B7B" w:rsidRDefault="005D4E57" w:rsidP="00A9238C">
            <w:pPr>
              <w:numPr>
                <w:ilvl w:val="0"/>
                <w:numId w:val="304"/>
              </w:numPr>
              <w:jc w:val="center"/>
              <w:rPr>
                <w:rFonts w:cs="Arial"/>
                <w:i/>
                <w:szCs w:val="22"/>
              </w:rPr>
            </w:pPr>
          </w:p>
        </w:tc>
        <w:tc>
          <w:tcPr>
            <w:tcW w:w="2693" w:type="dxa"/>
            <w:tcBorders>
              <w:bottom w:val="single" w:sz="4" w:space="0" w:color="auto"/>
            </w:tcBorders>
            <w:shd w:val="clear" w:color="auto" w:fill="auto"/>
          </w:tcPr>
          <w:p w14:paraId="75FC3E3A" w14:textId="77777777" w:rsidR="00A91625" w:rsidRDefault="005D4E57" w:rsidP="00243C31">
            <w:pPr>
              <w:rPr>
                <w:rFonts w:cs="Arial"/>
                <w:b/>
                <w:szCs w:val="22"/>
              </w:rPr>
            </w:pPr>
            <w:r w:rsidRPr="00E80B7B">
              <w:rPr>
                <w:rFonts w:cs="Arial"/>
                <w:b/>
                <w:szCs w:val="22"/>
              </w:rPr>
              <w:t>Unterrichts- und</w:t>
            </w:r>
          </w:p>
          <w:p w14:paraId="6DF45B33" w14:textId="6AD484EC"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25BAC63" w14:textId="77777777" w:rsidR="005D4E57" w:rsidRPr="00E80B7B" w:rsidRDefault="005D4E57" w:rsidP="00243C31">
            <w:pPr>
              <w:rPr>
                <w:rFonts w:cs="Arial"/>
                <w:szCs w:val="22"/>
              </w:rPr>
            </w:pPr>
            <w:r w:rsidRPr="00E80B7B">
              <w:rPr>
                <w:rFonts w:cs="Arial"/>
                <w:szCs w:val="22"/>
              </w:rPr>
              <w:t>Deutsch</w:t>
            </w:r>
          </w:p>
        </w:tc>
      </w:tr>
      <w:tr w:rsidR="005D4E57" w:rsidRPr="00E80B7B" w14:paraId="67D3E7A9"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C191049" w14:textId="77777777" w:rsidR="005D4E57" w:rsidRPr="00E80B7B" w:rsidRDefault="005D4E57" w:rsidP="00A9238C">
            <w:pPr>
              <w:numPr>
                <w:ilvl w:val="0"/>
                <w:numId w:val="30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44CA804" w14:textId="77777777" w:rsidR="00A91625" w:rsidRDefault="005D4E57" w:rsidP="00243C31">
            <w:pPr>
              <w:rPr>
                <w:rFonts w:cs="Arial"/>
                <w:b/>
                <w:szCs w:val="22"/>
              </w:rPr>
            </w:pPr>
            <w:r w:rsidRPr="00E80B7B">
              <w:rPr>
                <w:rFonts w:cs="Arial"/>
                <w:b/>
                <w:szCs w:val="22"/>
              </w:rPr>
              <w:t>(Vorbereitende)</w:t>
            </w:r>
          </w:p>
          <w:p w14:paraId="28928C46" w14:textId="2FAC6933"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1C2569" w14:textId="77777777" w:rsidR="005D4E57" w:rsidRPr="00E80B7B" w:rsidRDefault="005D4E57" w:rsidP="00243C31">
            <w:pPr>
              <w:rPr>
                <w:rFonts w:cs="Arial"/>
                <w:szCs w:val="22"/>
              </w:rPr>
            </w:pPr>
            <w:r w:rsidRPr="005A62D4">
              <w:rPr>
                <w:rFonts w:cs="Arial"/>
                <w:color w:val="222222"/>
                <w:szCs w:val="20"/>
                <w:shd w:val="clear" w:color="auto" w:fill="FFFFFF"/>
              </w:rPr>
              <w:t>Wird im Kurs bekannt gegeben</w:t>
            </w:r>
          </w:p>
        </w:tc>
      </w:tr>
    </w:tbl>
    <w:p w14:paraId="3A00B6EF" w14:textId="388054A4" w:rsidR="000B5B4C" w:rsidRDefault="000B5B4C" w:rsidP="000B5B4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0517B" w:rsidRPr="00113229" w14:paraId="18169EBB" w14:textId="77777777" w:rsidTr="00076C6B">
        <w:trPr>
          <w:trHeight w:val="567"/>
          <w:jc w:val="center"/>
        </w:trPr>
        <w:tc>
          <w:tcPr>
            <w:tcW w:w="567" w:type="dxa"/>
            <w:shd w:val="clear" w:color="auto" w:fill="E0E0E0"/>
          </w:tcPr>
          <w:p w14:paraId="6BB048D4" w14:textId="77777777" w:rsidR="00A730CD" w:rsidRDefault="00A730CD" w:rsidP="00A9238C">
            <w:pPr>
              <w:numPr>
                <w:ilvl w:val="0"/>
                <w:numId w:val="64"/>
              </w:numPr>
              <w:rPr>
                <w:rFonts w:cs="Arial"/>
                <w:i/>
              </w:rPr>
            </w:pPr>
          </w:p>
        </w:tc>
        <w:tc>
          <w:tcPr>
            <w:tcW w:w="2693" w:type="dxa"/>
            <w:shd w:val="clear" w:color="auto" w:fill="E0E0E0"/>
          </w:tcPr>
          <w:p w14:paraId="64E6CF78" w14:textId="77777777" w:rsidR="0070517B" w:rsidRPr="00113229" w:rsidRDefault="0070517B" w:rsidP="00076C6B">
            <w:pPr>
              <w:rPr>
                <w:rFonts w:cs="Arial"/>
                <w:b/>
              </w:rPr>
            </w:pPr>
            <w:r w:rsidRPr="00113229">
              <w:rPr>
                <w:rFonts w:cs="Arial"/>
                <w:b/>
                <w:szCs w:val="22"/>
              </w:rPr>
              <w:t>Modulbezeichnung</w:t>
            </w:r>
          </w:p>
          <w:p w14:paraId="05B22283" w14:textId="77777777" w:rsidR="0070517B" w:rsidRPr="00113229" w:rsidRDefault="005D4480" w:rsidP="00076C6B">
            <w:pPr>
              <w:rPr>
                <w:rFonts w:cs="Arial"/>
              </w:rPr>
            </w:pPr>
            <w:r>
              <w:rPr>
                <w:rFonts w:cs="Arial"/>
                <w:szCs w:val="22"/>
              </w:rPr>
              <w:t>RUW-5780</w:t>
            </w:r>
          </w:p>
        </w:tc>
        <w:tc>
          <w:tcPr>
            <w:tcW w:w="5528" w:type="dxa"/>
            <w:shd w:val="clear" w:color="auto" w:fill="E0E0E0"/>
          </w:tcPr>
          <w:p w14:paraId="1DE2AEFE" w14:textId="77777777" w:rsidR="0070517B" w:rsidRPr="00417C22" w:rsidRDefault="0070517B" w:rsidP="00076C6B">
            <w:pPr>
              <w:pStyle w:val="berschriftModul"/>
              <w:rPr>
                <w:lang w:eastAsia="en-US"/>
              </w:rPr>
            </w:pPr>
            <w:bookmarkStart w:id="5092" w:name="_Toc369082327"/>
            <w:bookmarkStart w:id="5093" w:name="_Toc381686897"/>
            <w:bookmarkStart w:id="5094" w:name="_Toc5265901"/>
            <w:r>
              <w:rPr>
                <w:lang w:eastAsia="en-US"/>
              </w:rPr>
              <w:t>Einführung in die Energiewirtschaft</w:t>
            </w:r>
            <w:bookmarkEnd w:id="5092"/>
            <w:bookmarkEnd w:id="5093"/>
            <w:bookmarkEnd w:id="5094"/>
          </w:p>
          <w:p w14:paraId="1C6010FB" w14:textId="0C6B9282" w:rsidR="0070517B" w:rsidRPr="00417C22" w:rsidRDefault="003734CD" w:rsidP="00076C6B">
            <w:pPr>
              <w:rPr>
                <w:lang w:eastAsia="en-US"/>
              </w:rPr>
            </w:pPr>
            <w:r>
              <w:rPr>
                <w:lang w:eastAsia="en-US"/>
              </w:rPr>
              <w:t>(</w:t>
            </w:r>
            <w:r w:rsidR="0070517B">
              <w:rPr>
                <w:lang w:eastAsia="en-US"/>
              </w:rPr>
              <w:t xml:space="preserve">Energy </w:t>
            </w:r>
            <w:r w:rsidR="007C57FC">
              <w:rPr>
                <w:lang w:eastAsia="en-US"/>
              </w:rPr>
              <w:t>m</w:t>
            </w:r>
            <w:r w:rsidR="0070517B">
              <w:rPr>
                <w:lang w:eastAsia="en-US"/>
              </w:rPr>
              <w:t>arkets</w:t>
            </w:r>
            <w:r>
              <w:rPr>
                <w:lang w:eastAsia="en-US"/>
              </w:rPr>
              <w:t>)</w:t>
            </w:r>
            <w:r w:rsidR="0070517B" w:rsidRPr="00417C22">
              <w:rPr>
                <w:lang w:eastAsia="en-US"/>
              </w:rPr>
              <w:t xml:space="preserve"> </w:t>
            </w:r>
          </w:p>
        </w:tc>
        <w:tc>
          <w:tcPr>
            <w:tcW w:w="1136" w:type="dxa"/>
            <w:shd w:val="clear" w:color="auto" w:fill="E0E0E0"/>
          </w:tcPr>
          <w:p w14:paraId="2C782455" w14:textId="77777777" w:rsidR="0070517B" w:rsidRPr="00113229" w:rsidRDefault="0070517B" w:rsidP="00076C6B">
            <w:pPr>
              <w:rPr>
                <w:rFonts w:cs="Arial"/>
                <w:b/>
              </w:rPr>
            </w:pPr>
            <w:r>
              <w:rPr>
                <w:rFonts w:cs="Arial"/>
                <w:b/>
                <w:szCs w:val="22"/>
              </w:rPr>
              <w:t>5 ECTS</w:t>
            </w:r>
          </w:p>
        </w:tc>
      </w:tr>
      <w:tr w:rsidR="0070517B" w:rsidRPr="00113229" w14:paraId="3CAEE2CE" w14:textId="77777777" w:rsidTr="00076C6B">
        <w:trPr>
          <w:trHeight w:val="567"/>
          <w:jc w:val="center"/>
        </w:trPr>
        <w:tc>
          <w:tcPr>
            <w:tcW w:w="567" w:type="dxa"/>
            <w:shd w:val="clear" w:color="auto" w:fill="E0E0E0"/>
          </w:tcPr>
          <w:p w14:paraId="36D43B35" w14:textId="77777777" w:rsidR="00A730CD" w:rsidRDefault="00A730CD" w:rsidP="00A9238C">
            <w:pPr>
              <w:numPr>
                <w:ilvl w:val="0"/>
                <w:numId w:val="64"/>
              </w:numPr>
              <w:rPr>
                <w:rFonts w:cs="Arial"/>
                <w:i/>
              </w:rPr>
            </w:pPr>
          </w:p>
        </w:tc>
        <w:tc>
          <w:tcPr>
            <w:tcW w:w="2693" w:type="dxa"/>
            <w:shd w:val="clear" w:color="auto" w:fill="E0E0E0"/>
          </w:tcPr>
          <w:p w14:paraId="06F040D7" w14:textId="77777777" w:rsidR="0070517B" w:rsidRPr="00113229" w:rsidRDefault="0070517B" w:rsidP="00076C6B">
            <w:pPr>
              <w:rPr>
                <w:rFonts w:cs="Arial"/>
              </w:rPr>
            </w:pPr>
            <w:r w:rsidRPr="00113229">
              <w:rPr>
                <w:rFonts w:cs="Arial"/>
                <w:szCs w:val="22"/>
              </w:rPr>
              <w:t>Lehrveranstaltungen</w:t>
            </w:r>
          </w:p>
          <w:p w14:paraId="49F430C0" w14:textId="77777777" w:rsidR="0070517B" w:rsidRPr="002C02C0" w:rsidRDefault="0070517B" w:rsidP="00076C6B">
            <w:pPr>
              <w:rPr>
                <w:rFonts w:cs="Arial"/>
              </w:rPr>
            </w:pPr>
          </w:p>
        </w:tc>
        <w:tc>
          <w:tcPr>
            <w:tcW w:w="5528" w:type="dxa"/>
            <w:shd w:val="clear" w:color="auto" w:fill="E0E0E0"/>
          </w:tcPr>
          <w:p w14:paraId="3F6E6EEF" w14:textId="61C22B3F" w:rsidR="003362FD" w:rsidRPr="00D048B9" w:rsidRDefault="00D048B9" w:rsidP="003362FD">
            <w:pPr>
              <w:rPr>
                <w:rFonts w:cs="Arial"/>
                <w:szCs w:val="22"/>
              </w:rPr>
            </w:pPr>
            <w:r w:rsidRPr="00D048B9">
              <w:rPr>
                <w:rFonts w:cs="Arial"/>
                <w:szCs w:val="22"/>
              </w:rPr>
              <w:t>V &amp; Ü: Einführung in die Energiewirtschaft</w:t>
            </w:r>
            <w:r w:rsidR="0070517B" w:rsidRPr="00D048B9">
              <w:rPr>
                <w:rFonts w:cs="Arial"/>
                <w:szCs w:val="22"/>
              </w:rPr>
              <w:t xml:space="preserve"> </w:t>
            </w:r>
            <w:r w:rsidR="003362FD" w:rsidRPr="00D048B9">
              <w:rPr>
                <w:rFonts w:cs="Arial"/>
                <w:szCs w:val="22"/>
              </w:rPr>
              <w:t>(</w:t>
            </w:r>
            <w:r w:rsidR="0070517B" w:rsidRPr="00D048B9">
              <w:rPr>
                <w:rFonts w:cs="Arial"/>
                <w:szCs w:val="22"/>
              </w:rPr>
              <w:t xml:space="preserve">2 </w:t>
            </w:r>
            <w:r w:rsidRPr="00D048B9">
              <w:rPr>
                <w:rFonts w:cs="Arial"/>
                <w:szCs w:val="22"/>
              </w:rPr>
              <w:t xml:space="preserve">+ 1 </w:t>
            </w:r>
            <w:r w:rsidR="0070517B" w:rsidRPr="00D048B9">
              <w:rPr>
                <w:rFonts w:cs="Arial"/>
                <w:szCs w:val="22"/>
              </w:rPr>
              <w:t>SWS</w:t>
            </w:r>
            <w:r w:rsidR="003362FD" w:rsidRPr="00D048B9">
              <w:rPr>
                <w:rFonts w:cs="Arial"/>
                <w:szCs w:val="22"/>
              </w:rPr>
              <w:t>)</w:t>
            </w:r>
          </w:p>
          <w:p w14:paraId="50DD5051" w14:textId="1660801F" w:rsidR="0070517B" w:rsidRPr="007E1258" w:rsidRDefault="0070517B" w:rsidP="003362FD">
            <w:pPr>
              <w:rPr>
                <w:rFonts w:cs="Arial"/>
              </w:rPr>
            </w:pPr>
          </w:p>
        </w:tc>
        <w:tc>
          <w:tcPr>
            <w:tcW w:w="1136" w:type="dxa"/>
            <w:shd w:val="clear" w:color="auto" w:fill="E0E0E0"/>
          </w:tcPr>
          <w:p w14:paraId="555F1B80" w14:textId="77777777" w:rsidR="0070517B" w:rsidRPr="00113229" w:rsidRDefault="0070517B" w:rsidP="00076C6B">
            <w:pPr>
              <w:rPr>
                <w:rFonts w:cs="Arial"/>
              </w:rPr>
            </w:pPr>
            <w:r>
              <w:rPr>
                <w:rFonts w:cs="Arial"/>
                <w:szCs w:val="22"/>
              </w:rPr>
              <w:t>5 ECTS</w:t>
            </w:r>
          </w:p>
        </w:tc>
      </w:tr>
      <w:tr w:rsidR="0070517B" w:rsidRPr="00113229" w14:paraId="2A9D313C" w14:textId="77777777" w:rsidTr="00F022C9">
        <w:trPr>
          <w:trHeight w:val="386"/>
          <w:jc w:val="center"/>
        </w:trPr>
        <w:tc>
          <w:tcPr>
            <w:tcW w:w="567" w:type="dxa"/>
            <w:shd w:val="clear" w:color="auto" w:fill="E0E0E0"/>
          </w:tcPr>
          <w:p w14:paraId="1C3FC27E" w14:textId="77777777" w:rsidR="00A730CD" w:rsidRDefault="00A730CD" w:rsidP="00A9238C">
            <w:pPr>
              <w:numPr>
                <w:ilvl w:val="0"/>
                <w:numId w:val="64"/>
              </w:numPr>
              <w:rPr>
                <w:rFonts w:cs="Arial"/>
                <w:i/>
              </w:rPr>
            </w:pPr>
          </w:p>
        </w:tc>
        <w:tc>
          <w:tcPr>
            <w:tcW w:w="2693" w:type="dxa"/>
            <w:shd w:val="clear" w:color="auto" w:fill="E0E0E0"/>
          </w:tcPr>
          <w:p w14:paraId="55152474" w14:textId="689E4299" w:rsidR="0070517B" w:rsidRPr="00113229" w:rsidRDefault="00C655C3" w:rsidP="00076C6B">
            <w:pPr>
              <w:rPr>
                <w:rFonts w:cs="Arial"/>
              </w:rPr>
            </w:pPr>
            <w:r>
              <w:t>Lehrende</w:t>
            </w:r>
          </w:p>
        </w:tc>
        <w:tc>
          <w:tcPr>
            <w:tcW w:w="5528" w:type="dxa"/>
            <w:shd w:val="clear" w:color="auto" w:fill="E0E0E0"/>
          </w:tcPr>
          <w:p w14:paraId="27245753" w14:textId="210D2583"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c>
          <w:tcPr>
            <w:tcW w:w="1136" w:type="dxa"/>
            <w:shd w:val="clear" w:color="auto" w:fill="E0E0E0"/>
          </w:tcPr>
          <w:p w14:paraId="3836D52F" w14:textId="77777777" w:rsidR="0070517B" w:rsidRPr="00113229" w:rsidRDefault="0070517B" w:rsidP="00076C6B">
            <w:pPr>
              <w:rPr>
                <w:rFonts w:cs="Arial"/>
              </w:rPr>
            </w:pPr>
          </w:p>
        </w:tc>
      </w:tr>
    </w:tbl>
    <w:p w14:paraId="6B76975F" w14:textId="77777777" w:rsidR="0070517B" w:rsidRPr="00113229" w:rsidRDefault="0070517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0517B" w:rsidRPr="00113229" w14:paraId="1F5FCE5A" w14:textId="77777777" w:rsidTr="00596473">
        <w:trPr>
          <w:trHeight w:val="340"/>
          <w:jc w:val="center"/>
        </w:trPr>
        <w:tc>
          <w:tcPr>
            <w:tcW w:w="567" w:type="dxa"/>
            <w:tcBorders>
              <w:bottom w:val="single" w:sz="4" w:space="0" w:color="auto"/>
            </w:tcBorders>
          </w:tcPr>
          <w:p w14:paraId="3F9A09C7" w14:textId="77777777" w:rsidR="00A730CD" w:rsidRDefault="00A730CD" w:rsidP="00A9238C">
            <w:pPr>
              <w:numPr>
                <w:ilvl w:val="0"/>
                <w:numId w:val="64"/>
              </w:numPr>
              <w:rPr>
                <w:rFonts w:cs="Arial"/>
                <w:i/>
              </w:rPr>
            </w:pPr>
          </w:p>
        </w:tc>
        <w:tc>
          <w:tcPr>
            <w:tcW w:w="2693" w:type="dxa"/>
            <w:tcBorders>
              <w:bottom w:val="single" w:sz="4" w:space="0" w:color="auto"/>
            </w:tcBorders>
          </w:tcPr>
          <w:p w14:paraId="1375F149" w14:textId="6C6DD4D7" w:rsidR="0070517B" w:rsidRPr="00113229" w:rsidRDefault="00C655C3" w:rsidP="00076C6B">
            <w:pPr>
              <w:rPr>
                <w:rFonts w:cs="Arial"/>
                <w:b/>
              </w:rPr>
            </w:pPr>
            <w:r>
              <w:rPr>
                <w:rFonts w:cs="Arial"/>
                <w:b/>
                <w:szCs w:val="22"/>
              </w:rPr>
              <w:t>Modulverantwortliche/r</w:t>
            </w:r>
          </w:p>
        </w:tc>
        <w:tc>
          <w:tcPr>
            <w:tcW w:w="6663" w:type="dxa"/>
            <w:tcBorders>
              <w:bottom w:val="single" w:sz="4" w:space="0" w:color="auto"/>
            </w:tcBorders>
          </w:tcPr>
          <w:p w14:paraId="2EB636C4" w14:textId="1064CB77" w:rsidR="0070517B" w:rsidRPr="00113229" w:rsidRDefault="0070517B" w:rsidP="00076C6B">
            <w:pPr>
              <w:rPr>
                <w:rFonts w:cs="Arial"/>
              </w:rPr>
            </w:pPr>
            <w:r>
              <w:rPr>
                <w:rFonts w:cs="Arial"/>
                <w:szCs w:val="22"/>
              </w:rPr>
              <w:t xml:space="preserve">Prof. </w:t>
            </w:r>
            <w:r w:rsidR="0014776B">
              <w:rPr>
                <w:rFonts w:cs="Arial"/>
                <w:szCs w:val="22"/>
              </w:rPr>
              <w:t xml:space="preserve">Dr. </w:t>
            </w:r>
            <w:r>
              <w:rPr>
                <w:rFonts w:cs="Arial"/>
                <w:szCs w:val="22"/>
              </w:rPr>
              <w:t>Zöttl</w:t>
            </w:r>
          </w:p>
        </w:tc>
      </w:tr>
      <w:tr w:rsidR="0070517B" w:rsidRPr="00113229" w14:paraId="3B16B4E0" w14:textId="77777777" w:rsidTr="00596473">
        <w:trPr>
          <w:trHeight w:val="340"/>
          <w:jc w:val="center"/>
        </w:trPr>
        <w:tc>
          <w:tcPr>
            <w:tcW w:w="567" w:type="dxa"/>
            <w:shd w:val="clear" w:color="auto" w:fill="auto"/>
          </w:tcPr>
          <w:p w14:paraId="397C21AC" w14:textId="77777777" w:rsidR="00A730CD" w:rsidRDefault="00A730CD" w:rsidP="00A9238C">
            <w:pPr>
              <w:numPr>
                <w:ilvl w:val="0"/>
                <w:numId w:val="64"/>
              </w:numPr>
              <w:rPr>
                <w:rFonts w:cs="Arial"/>
                <w:i/>
              </w:rPr>
            </w:pPr>
          </w:p>
        </w:tc>
        <w:tc>
          <w:tcPr>
            <w:tcW w:w="2693" w:type="dxa"/>
            <w:shd w:val="clear" w:color="auto" w:fill="auto"/>
          </w:tcPr>
          <w:p w14:paraId="6A248831" w14:textId="77777777" w:rsidR="0070517B" w:rsidRPr="00113229" w:rsidRDefault="0070517B" w:rsidP="00076C6B">
            <w:pPr>
              <w:rPr>
                <w:rFonts w:cs="Arial"/>
                <w:b/>
              </w:rPr>
            </w:pPr>
            <w:r w:rsidRPr="00113229">
              <w:rPr>
                <w:rFonts w:cs="Arial"/>
                <w:b/>
                <w:szCs w:val="22"/>
              </w:rPr>
              <w:t>Inhalt</w:t>
            </w:r>
          </w:p>
        </w:tc>
        <w:tc>
          <w:tcPr>
            <w:tcW w:w="6663" w:type="dxa"/>
            <w:tcBorders>
              <w:bottom w:val="single" w:sz="4" w:space="0" w:color="auto"/>
            </w:tcBorders>
            <w:shd w:val="clear" w:color="auto" w:fill="auto"/>
          </w:tcPr>
          <w:p w14:paraId="1689AF4C" w14:textId="123FA072" w:rsidR="0070517B" w:rsidRPr="0070517B" w:rsidRDefault="0070517B" w:rsidP="00076C6B">
            <w:pPr>
              <w:rPr>
                <w:rFonts w:cs="Arial"/>
              </w:rPr>
            </w:pPr>
            <w:r w:rsidRPr="0070517B">
              <w:rPr>
                <w:rFonts w:cs="Arial"/>
                <w:szCs w:val="22"/>
              </w:rPr>
              <w:t xml:space="preserve">In </w:t>
            </w:r>
            <w:r w:rsidR="00BA3BD1" w:rsidRPr="0070517B">
              <w:rPr>
                <w:rFonts w:cs="Arial"/>
                <w:szCs w:val="22"/>
              </w:rPr>
              <w:t>diesen</w:t>
            </w:r>
            <w:r w:rsidRPr="0070517B">
              <w:rPr>
                <w:rFonts w:cs="Arial"/>
                <w:szCs w:val="22"/>
              </w:rPr>
              <w:t xml:space="preserve"> einführenden Veranstaltungen wird ein Überblick über die wichtigsten ökonomischen Aspekte von Energiemärkten, insbesondere Strommärkten vermittelt. Liberalisierte Strommärkte sind charakterisiert durch das sehr enge Zusammenspiel regulierter (Netzwerk) und nicht-regulierter (Erzeugung und Vertrieb) Marktbereiche. In der Veranstaltung wird dieses Zusammenwirken beleuchtet und die sich momentan ergebenden Herausforderungen bei der genauen Ausgestaltung dieser Märkte identifiziert. Ein Verständnis dieser Zusammenhänge ist von zentraler Bedeutung bei der Analyse der sich im Rahmen der deutschen Energiewende stellenden Probleme.</w:t>
            </w:r>
          </w:p>
        </w:tc>
      </w:tr>
      <w:tr w:rsidR="0070517B" w:rsidRPr="00113229" w14:paraId="01BB0783" w14:textId="77777777" w:rsidTr="00596473">
        <w:trPr>
          <w:trHeight w:val="340"/>
          <w:jc w:val="center"/>
        </w:trPr>
        <w:tc>
          <w:tcPr>
            <w:tcW w:w="567" w:type="dxa"/>
            <w:shd w:val="clear" w:color="auto" w:fill="auto"/>
          </w:tcPr>
          <w:p w14:paraId="7125CD0A" w14:textId="77777777" w:rsidR="00A730CD" w:rsidRDefault="00A730CD" w:rsidP="00A9238C">
            <w:pPr>
              <w:numPr>
                <w:ilvl w:val="0"/>
                <w:numId w:val="64"/>
              </w:numPr>
              <w:rPr>
                <w:rFonts w:cs="Arial"/>
                <w:i/>
              </w:rPr>
            </w:pPr>
          </w:p>
        </w:tc>
        <w:tc>
          <w:tcPr>
            <w:tcW w:w="2693" w:type="dxa"/>
            <w:shd w:val="clear" w:color="auto" w:fill="auto"/>
          </w:tcPr>
          <w:p w14:paraId="2E4458EF" w14:textId="77777777" w:rsidR="00F022C9" w:rsidRDefault="0070517B" w:rsidP="00076C6B">
            <w:pPr>
              <w:rPr>
                <w:rFonts w:cs="Arial"/>
                <w:b/>
                <w:szCs w:val="22"/>
              </w:rPr>
            </w:pPr>
            <w:r w:rsidRPr="00113229">
              <w:rPr>
                <w:rFonts w:cs="Arial"/>
                <w:b/>
                <w:szCs w:val="22"/>
              </w:rPr>
              <w:t xml:space="preserve">Lernziele und </w:t>
            </w:r>
          </w:p>
          <w:p w14:paraId="5237E667" w14:textId="0F148645" w:rsidR="0070517B" w:rsidRPr="00113229" w:rsidRDefault="0070517B" w:rsidP="00076C6B">
            <w:pPr>
              <w:rPr>
                <w:rFonts w:cs="Arial"/>
                <w:b/>
              </w:rPr>
            </w:pPr>
            <w:r w:rsidRPr="00113229">
              <w:rPr>
                <w:rFonts w:cs="Arial"/>
                <w:b/>
                <w:szCs w:val="22"/>
              </w:rPr>
              <w:t>Kompetenzen</w:t>
            </w:r>
          </w:p>
        </w:tc>
        <w:tc>
          <w:tcPr>
            <w:tcW w:w="6663" w:type="dxa"/>
            <w:shd w:val="clear" w:color="auto" w:fill="auto"/>
          </w:tcPr>
          <w:p w14:paraId="458EDB4E" w14:textId="77777777" w:rsidR="0070517B" w:rsidRPr="0070517B" w:rsidRDefault="0070517B" w:rsidP="00076C6B">
            <w:pPr>
              <w:rPr>
                <w:rFonts w:cs="Arial"/>
              </w:rPr>
            </w:pPr>
            <w:r w:rsidRPr="0070517B">
              <w:rPr>
                <w:rFonts w:cs="Arial"/>
                <w:szCs w:val="22"/>
              </w:rPr>
              <w:t xml:space="preserve">Die Studierenden </w:t>
            </w:r>
          </w:p>
          <w:p w14:paraId="148009AB" w14:textId="3225CDB9" w:rsidR="00A730CD" w:rsidRPr="00513654" w:rsidRDefault="0070517B" w:rsidP="00A9238C">
            <w:pPr>
              <w:pStyle w:val="Listenabsatz"/>
              <w:numPr>
                <w:ilvl w:val="0"/>
                <w:numId w:val="228"/>
              </w:numPr>
              <w:ind w:left="209" w:hanging="209"/>
              <w:rPr>
                <w:rFonts w:cs="Arial"/>
              </w:rPr>
            </w:pPr>
            <w:r w:rsidRPr="00513654">
              <w:rPr>
                <w:rFonts w:cs="Arial"/>
              </w:rPr>
              <w:t>erhalten einen Überblick über die Besonderheiten von Energiemärkten, insbesondere den Märkten für elektrische Energieversorgung und können diese wiedergeben</w:t>
            </w:r>
            <w:r w:rsidR="00F85E11" w:rsidRPr="00513654">
              <w:rPr>
                <w:rFonts w:cs="Arial"/>
              </w:rPr>
              <w:t>.</w:t>
            </w:r>
            <w:r w:rsidRPr="00513654">
              <w:rPr>
                <w:rFonts w:cs="Arial"/>
              </w:rPr>
              <w:t xml:space="preserve"> </w:t>
            </w:r>
          </w:p>
          <w:p w14:paraId="0EFF9FCB" w14:textId="77777777" w:rsidR="00A730CD" w:rsidRPr="00513654" w:rsidRDefault="0070517B" w:rsidP="00A9238C">
            <w:pPr>
              <w:pStyle w:val="Listenabsatz"/>
              <w:numPr>
                <w:ilvl w:val="0"/>
                <w:numId w:val="228"/>
              </w:numPr>
              <w:ind w:left="209" w:hanging="209"/>
              <w:rPr>
                <w:rFonts w:cs="Arial"/>
              </w:rPr>
            </w:pPr>
            <w:r w:rsidRPr="00513654">
              <w:rPr>
                <w:rFonts w:cs="Arial"/>
              </w:rPr>
              <w:t xml:space="preserve">können die aktuellen Herausforderungen in den Energiemärkten nennen und erläutern. </w:t>
            </w:r>
          </w:p>
          <w:p w14:paraId="7FA1EAD6" w14:textId="77777777" w:rsidR="00A730CD" w:rsidRDefault="0070517B" w:rsidP="00A9238C">
            <w:pPr>
              <w:pStyle w:val="Listenabsatz"/>
              <w:numPr>
                <w:ilvl w:val="0"/>
                <w:numId w:val="228"/>
              </w:numPr>
              <w:ind w:left="209" w:hanging="209"/>
              <w:rPr>
                <w:sz w:val="20"/>
                <w:szCs w:val="20"/>
              </w:rPr>
            </w:pPr>
            <w:r w:rsidRPr="00513654">
              <w:rPr>
                <w:rFonts w:cs="Arial"/>
              </w:rPr>
              <w:t>erhalten einen Überblick über aktuell diskutierte Lösungsansätze und können diese bewerten.</w:t>
            </w:r>
          </w:p>
        </w:tc>
      </w:tr>
      <w:tr w:rsidR="0070517B" w:rsidRPr="00113229" w14:paraId="1BB7FF45" w14:textId="77777777" w:rsidTr="00596473">
        <w:trPr>
          <w:trHeight w:val="340"/>
          <w:jc w:val="center"/>
        </w:trPr>
        <w:tc>
          <w:tcPr>
            <w:tcW w:w="567" w:type="dxa"/>
          </w:tcPr>
          <w:p w14:paraId="7F1BD220" w14:textId="77777777" w:rsidR="00A730CD" w:rsidRDefault="00A730CD" w:rsidP="00A9238C">
            <w:pPr>
              <w:numPr>
                <w:ilvl w:val="0"/>
                <w:numId w:val="64"/>
              </w:numPr>
              <w:rPr>
                <w:rFonts w:cs="Arial"/>
                <w:i/>
              </w:rPr>
            </w:pPr>
          </w:p>
        </w:tc>
        <w:tc>
          <w:tcPr>
            <w:tcW w:w="2693" w:type="dxa"/>
          </w:tcPr>
          <w:p w14:paraId="216FB672" w14:textId="77777777" w:rsidR="00F022C9" w:rsidRDefault="0070517B" w:rsidP="00076C6B">
            <w:pPr>
              <w:rPr>
                <w:rFonts w:cs="Arial"/>
                <w:b/>
                <w:szCs w:val="22"/>
              </w:rPr>
            </w:pPr>
            <w:r>
              <w:rPr>
                <w:rFonts w:cs="Arial"/>
                <w:b/>
                <w:szCs w:val="22"/>
              </w:rPr>
              <w:t xml:space="preserve">Empfohlene </w:t>
            </w:r>
          </w:p>
          <w:p w14:paraId="695915E7" w14:textId="55B701CA" w:rsidR="0070517B" w:rsidRPr="00113229" w:rsidRDefault="0070517B" w:rsidP="00076C6B">
            <w:pPr>
              <w:rPr>
                <w:rFonts w:cs="Arial"/>
                <w:b/>
              </w:rPr>
            </w:pPr>
            <w:r w:rsidRPr="00113229">
              <w:rPr>
                <w:rFonts w:cs="Arial"/>
                <w:b/>
                <w:szCs w:val="22"/>
              </w:rPr>
              <w:t>Voraussetzungen für die Teilnahme</w:t>
            </w:r>
          </w:p>
        </w:tc>
        <w:tc>
          <w:tcPr>
            <w:tcW w:w="6663" w:type="dxa"/>
          </w:tcPr>
          <w:p w14:paraId="19AA2EA4" w14:textId="77777777" w:rsidR="0070517B" w:rsidRPr="00EE40DF" w:rsidRDefault="0070517B" w:rsidP="00076C6B">
            <w:pPr>
              <w:rPr>
                <w:rFonts w:cs="Arial"/>
              </w:rPr>
            </w:pPr>
            <w:r w:rsidRPr="00EE40DF">
              <w:rPr>
                <w:rFonts w:cs="Arial"/>
                <w:szCs w:val="22"/>
              </w:rPr>
              <w:t>Grundkenntnisse in</w:t>
            </w:r>
            <w:r>
              <w:rPr>
                <w:rFonts w:cs="Arial"/>
                <w:szCs w:val="22"/>
              </w:rPr>
              <w:t xml:space="preserve"> </w:t>
            </w:r>
            <w:r w:rsidRPr="00EE40DF">
              <w:rPr>
                <w:rFonts w:cs="Arial"/>
                <w:szCs w:val="22"/>
              </w:rPr>
              <w:t>Mikroökonomie;</w:t>
            </w:r>
          </w:p>
          <w:p w14:paraId="30CBF663" w14:textId="77777777" w:rsidR="0070517B" w:rsidRPr="00113229" w:rsidRDefault="0070517B" w:rsidP="00076C6B">
            <w:pPr>
              <w:rPr>
                <w:rFonts w:cs="Arial"/>
              </w:rPr>
            </w:pPr>
            <w:r w:rsidRPr="00EE40DF">
              <w:rPr>
                <w:rFonts w:cs="Arial"/>
                <w:szCs w:val="22"/>
              </w:rPr>
              <w:t>Erfolgreicher Abschluss der</w:t>
            </w:r>
            <w:r>
              <w:rPr>
                <w:rFonts w:cs="Arial"/>
                <w:szCs w:val="22"/>
              </w:rPr>
              <w:t xml:space="preserve"> </w:t>
            </w:r>
            <w:r w:rsidRPr="00EE40DF">
              <w:rPr>
                <w:rFonts w:cs="Arial"/>
                <w:szCs w:val="22"/>
              </w:rPr>
              <w:t>Assessmentphase</w:t>
            </w:r>
          </w:p>
        </w:tc>
      </w:tr>
      <w:tr w:rsidR="0070517B" w:rsidRPr="00113229" w14:paraId="3A05202A" w14:textId="77777777" w:rsidTr="00596473">
        <w:trPr>
          <w:trHeight w:val="340"/>
          <w:jc w:val="center"/>
        </w:trPr>
        <w:tc>
          <w:tcPr>
            <w:tcW w:w="567" w:type="dxa"/>
          </w:tcPr>
          <w:p w14:paraId="7CC8C298" w14:textId="77777777" w:rsidR="00A730CD" w:rsidRDefault="00A730CD" w:rsidP="00A9238C">
            <w:pPr>
              <w:numPr>
                <w:ilvl w:val="0"/>
                <w:numId w:val="64"/>
              </w:numPr>
              <w:rPr>
                <w:rFonts w:cs="Arial"/>
                <w:i/>
              </w:rPr>
            </w:pPr>
          </w:p>
        </w:tc>
        <w:tc>
          <w:tcPr>
            <w:tcW w:w="2693" w:type="dxa"/>
          </w:tcPr>
          <w:p w14:paraId="56FC4881" w14:textId="77777777" w:rsidR="00F022C9" w:rsidRDefault="0070517B" w:rsidP="00076C6B">
            <w:pPr>
              <w:rPr>
                <w:rFonts w:cs="Arial"/>
                <w:b/>
                <w:szCs w:val="22"/>
              </w:rPr>
            </w:pPr>
            <w:r>
              <w:rPr>
                <w:rFonts w:cs="Arial"/>
                <w:b/>
                <w:szCs w:val="22"/>
              </w:rPr>
              <w:t xml:space="preserve">Einpassung in </w:t>
            </w:r>
          </w:p>
          <w:p w14:paraId="3CDE3AD4" w14:textId="2776537C" w:rsidR="0070517B" w:rsidRPr="00113229" w:rsidRDefault="0070517B" w:rsidP="00076C6B">
            <w:pPr>
              <w:rPr>
                <w:rFonts w:cs="Arial"/>
                <w:b/>
              </w:rPr>
            </w:pPr>
            <w:r w:rsidRPr="00113229">
              <w:rPr>
                <w:rFonts w:cs="Arial"/>
                <w:b/>
                <w:szCs w:val="22"/>
              </w:rPr>
              <w:t>Musterstudienplan</w:t>
            </w:r>
          </w:p>
        </w:tc>
        <w:tc>
          <w:tcPr>
            <w:tcW w:w="6663" w:type="dxa"/>
          </w:tcPr>
          <w:p w14:paraId="3483A95D" w14:textId="6DDB2E62" w:rsidR="0070517B" w:rsidRPr="00113229" w:rsidRDefault="0079672F" w:rsidP="009A588F">
            <w:pPr>
              <w:rPr>
                <w:rFonts w:cs="Arial"/>
              </w:rPr>
            </w:pPr>
            <w:r>
              <w:rPr>
                <w:rFonts w:cs="Arial"/>
                <w:szCs w:val="22"/>
              </w:rPr>
              <w:t>A</w:t>
            </w:r>
            <w:r w:rsidR="0070517B" w:rsidRPr="0003556D">
              <w:rPr>
                <w:rFonts w:cs="Arial"/>
                <w:szCs w:val="22"/>
              </w:rPr>
              <w:t xml:space="preserve">b </w:t>
            </w:r>
            <w:r w:rsidR="009A588F">
              <w:rPr>
                <w:rFonts w:cs="Arial"/>
                <w:szCs w:val="22"/>
              </w:rPr>
              <w:t>3</w:t>
            </w:r>
            <w:r w:rsidR="0070517B" w:rsidRPr="0003556D">
              <w:rPr>
                <w:rFonts w:cs="Arial"/>
                <w:szCs w:val="22"/>
              </w:rPr>
              <w:t>. Semester</w:t>
            </w:r>
          </w:p>
        </w:tc>
      </w:tr>
      <w:tr w:rsidR="00596473" w:rsidRPr="00113229" w14:paraId="68FB01D2" w14:textId="77777777" w:rsidTr="00596473">
        <w:trPr>
          <w:trHeight w:val="340"/>
          <w:jc w:val="center"/>
        </w:trPr>
        <w:tc>
          <w:tcPr>
            <w:tcW w:w="567" w:type="dxa"/>
            <w:tcBorders>
              <w:bottom w:val="single" w:sz="4" w:space="0" w:color="auto"/>
            </w:tcBorders>
          </w:tcPr>
          <w:p w14:paraId="7B66A074" w14:textId="77777777" w:rsidR="00596473" w:rsidRDefault="00596473" w:rsidP="00A9238C">
            <w:pPr>
              <w:numPr>
                <w:ilvl w:val="0"/>
                <w:numId w:val="64"/>
              </w:numPr>
              <w:rPr>
                <w:rFonts w:cs="Arial"/>
                <w:i/>
              </w:rPr>
            </w:pPr>
          </w:p>
          <w:p w14:paraId="7D9C7399" w14:textId="77777777" w:rsidR="00596473" w:rsidRPr="00113229" w:rsidRDefault="00596473" w:rsidP="00596473">
            <w:pPr>
              <w:rPr>
                <w:rFonts w:cs="Arial"/>
              </w:rPr>
            </w:pPr>
          </w:p>
        </w:tc>
        <w:tc>
          <w:tcPr>
            <w:tcW w:w="2693" w:type="dxa"/>
            <w:tcBorders>
              <w:bottom w:val="single" w:sz="4" w:space="0" w:color="auto"/>
            </w:tcBorders>
          </w:tcPr>
          <w:p w14:paraId="7E214A32" w14:textId="77777777" w:rsidR="00596473" w:rsidRDefault="00596473" w:rsidP="00596473">
            <w:pPr>
              <w:rPr>
                <w:rFonts w:cs="Arial"/>
                <w:b/>
                <w:szCs w:val="22"/>
              </w:rPr>
            </w:pPr>
            <w:r w:rsidRPr="00113229">
              <w:rPr>
                <w:rFonts w:cs="Arial"/>
                <w:b/>
                <w:szCs w:val="22"/>
              </w:rPr>
              <w:t xml:space="preserve">Verwendbarkeit des </w:t>
            </w:r>
          </w:p>
          <w:p w14:paraId="760BAD97" w14:textId="5E286815" w:rsidR="00596473" w:rsidRPr="00F022C9" w:rsidRDefault="00596473" w:rsidP="00596473">
            <w:pPr>
              <w:rPr>
                <w:rFonts w:cs="Arial"/>
                <w:b/>
                <w:szCs w:val="22"/>
              </w:rPr>
            </w:pPr>
            <w:r w:rsidRPr="00113229">
              <w:rPr>
                <w:rFonts w:cs="Arial"/>
                <w:b/>
                <w:szCs w:val="22"/>
              </w:rPr>
              <w:t>Moduls</w:t>
            </w:r>
          </w:p>
        </w:tc>
        <w:tc>
          <w:tcPr>
            <w:tcW w:w="6663" w:type="dxa"/>
            <w:tcBorders>
              <w:bottom w:val="single" w:sz="4" w:space="0" w:color="auto"/>
            </w:tcBorders>
          </w:tcPr>
          <w:p w14:paraId="2D29F729" w14:textId="77777777" w:rsidR="00596473" w:rsidRDefault="00596473" w:rsidP="00596473">
            <w:r>
              <w:t>Modul im Vertiefungsbereich</w:t>
            </w:r>
          </w:p>
          <w:p w14:paraId="3DFBA61A" w14:textId="77777777" w:rsidR="00596473" w:rsidRDefault="00596473" w:rsidP="00596473">
            <w:r>
              <w:t>Modul im Studienbereich Wirtschaftspolitik</w:t>
            </w:r>
          </w:p>
          <w:p w14:paraId="1E100E22" w14:textId="7A2014D9" w:rsidR="00596473" w:rsidRPr="00161F99" w:rsidRDefault="00596473" w:rsidP="00596473">
            <w:pPr>
              <w:rPr>
                <w:rFonts w:cs="Arial"/>
              </w:rPr>
            </w:pPr>
            <w:r>
              <w:t>Modul im Studienbereich Wirtschaftstheorie</w:t>
            </w:r>
          </w:p>
        </w:tc>
      </w:tr>
      <w:tr w:rsidR="00596473" w:rsidRPr="00113229" w14:paraId="58CA3ED6" w14:textId="77777777" w:rsidTr="00596473">
        <w:trPr>
          <w:trHeight w:val="340"/>
          <w:jc w:val="center"/>
        </w:trPr>
        <w:tc>
          <w:tcPr>
            <w:tcW w:w="567" w:type="dxa"/>
            <w:shd w:val="clear" w:color="auto" w:fill="auto"/>
          </w:tcPr>
          <w:p w14:paraId="0081BC78" w14:textId="77777777" w:rsidR="00596473" w:rsidRDefault="00596473" w:rsidP="00A9238C">
            <w:pPr>
              <w:numPr>
                <w:ilvl w:val="0"/>
                <w:numId w:val="64"/>
              </w:numPr>
              <w:rPr>
                <w:rFonts w:cs="Arial"/>
                <w:i/>
              </w:rPr>
            </w:pPr>
          </w:p>
        </w:tc>
        <w:tc>
          <w:tcPr>
            <w:tcW w:w="2693" w:type="dxa"/>
            <w:shd w:val="clear" w:color="auto" w:fill="auto"/>
          </w:tcPr>
          <w:p w14:paraId="6B32E874" w14:textId="77777777" w:rsidR="00596473" w:rsidRDefault="00596473" w:rsidP="00596473">
            <w:pPr>
              <w:rPr>
                <w:rFonts w:cs="Arial"/>
                <w:b/>
                <w:szCs w:val="22"/>
              </w:rPr>
            </w:pPr>
            <w:r w:rsidRPr="00113229">
              <w:rPr>
                <w:rFonts w:cs="Arial"/>
                <w:b/>
                <w:szCs w:val="22"/>
              </w:rPr>
              <w:t xml:space="preserve">Studien- und </w:t>
            </w:r>
          </w:p>
          <w:p w14:paraId="0C27FFA5" w14:textId="1B0C936B" w:rsidR="00596473" w:rsidRPr="00113229" w:rsidRDefault="00596473" w:rsidP="00596473">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4617DB2A" w14:textId="0E965B45" w:rsidR="00596473" w:rsidRPr="00F35D53" w:rsidRDefault="00596473" w:rsidP="00A9238C">
            <w:pPr>
              <w:pStyle w:val="Listenabsatz"/>
              <w:numPr>
                <w:ilvl w:val="0"/>
                <w:numId w:val="228"/>
              </w:numPr>
              <w:ind w:left="209" w:hanging="209"/>
            </w:pPr>
            <w:r>
              <w:rPr>
                <w:rFonts w:cs="Arial"/>
              </w:rPr>
              <w:t xml:space="preserve">Klausur (90 </w:t>
            </w:r>
            <w:r w:rsidR="00DE5EB6">
              <w:rPr>
                <w:rFonts w:cs="Arial"/>
              </w:rPr>
              <w:t>M</w:t>
            </w:r>
            <w:r>
              <w:rPr>
                <w:rFonts w:cs="Arial"/>
              </w:rPr>
              <w:t>in.)</w:t>
            </w:r>
          </w:p>
          <w:p w14:paraId="75870B52" w14:textId="1C3FA9E9" w:rsidR="00596473" w:rsidRPr="00F35D53" w:rsidRDefault="00596473" w:rsidP="00A9238C">
            <w:pPr>
              <w:pStyle w:val="Listenabsatz"/>
              <w:numPr>
                <w:ilvl w:val="0"/>
                <w:numId w:val="228"/>
              </w:numPr>
              <w:ind w:left="209" w:hanging="209"/>
            </w:pPr>
            <w:r>
              <w:rPr>
                <w:rFonts w:cs="Arial"/>
              </w:rPr>
              <w:t>Projektarbeit</w:t>
            </w:r>
          </w:p>
        </w:tc>
      </w:tr>
      <w:tr w:rsidR="00596473" w:rsidRPr="00113229" w14:paraId="2F1C41BE" w14:textId="77777777" w:rsidTr="00596473">
        <w:trPr>
          <w:trHeight w:val="340"/>
          <w:jc w:val="center"/>
        </w:trPr>
        <w:tc>
          <w:tcPr>
            <w:tcW w:w="567" w:type="dxa"/>
            <w:shd w:val="clear" w:color="auto" w:fill="auto"/>
          </w:tcPr>
          <w:p w14:paraId="61D98B81" w14:textId="77777777" w:rsidR="00596473" w:rsidRDefault="00596473" w:rsidP="00A9238C">
            <w:pPr>
              <w:numPr>
                <w:ilvl w:val="0"/>
                <w:numId w:val="64"/>
              </w:numPr>
              <w:rPr>
                <w:rFonts w:cs="Arial"/>
                <w:i/>
              </w:rPr>
            </w:pPr>
          </w:p>
        </w:tc>
        <w:tc>
          <w:tcPr>
            <w:tcW w:w="2693" w:type="dxa"/>
            <w:shd w:val="clear" w:color="auto" w:fill="auto"/>
          </w:tcPr>
          <w:p w14:paraId="71C9C60D" w14:textId="520E285F" w:rsidR="00596473" w:rsidRPr="00113229" w:rsidRDefault="00596473" w:rsidP="00596473">
            <w:pPr>
              <w:rPr>
                <w:rFonts w:cs="Arial"/>
                <w:b/>
              </w:rPr>
            </w:pPr>
            <w:r w:rsidRPr="00113229">
              <w:rPr>
                <w:rFonts w:cs="Arial"/>
                <w:b/>
                <w:szCs w:val="22"/>
              </w:rPr>
              <w:t>Berechnung Modulnote</w:t>
            </w:r>
          </w:p>
        </w:tc>
        <w:tc>
          <w:tcPr>
            <w:tcW w:w="6663" w:type="dxa"/>
            <w:shd w:val="clear" w:color="auto" w:fill="auto"/>
          </w:tcPr>
          <w:p w14:paraId="184280E0" w14:textId="77777777" w:rsidR="00596473" w:rsidRPr="00854965" w:rsidRDefault="00596473" w:rsidP="00A9238C">
            <w:pPr>
              <w:pStyle w:val="Listenabsatz"/>
              <w:numPr>
                <w:ilvl w:val="0"/>
                <w:numId w:val="228"/>
              </w:numPr>
              <w:ind w:left="209" w:hanging="209"/>
              <w:rPr>
                <w:rFonts w:cs="Arial"/>
              </w:rPr>
            </w:pPr>
            <w:r w:rsidRPr="00854965">
              <w:rPr>
                <w:rFonts w:cs="Arial"/>
              </w:rPr>
              <w:t>Klausur (80 %)</w:t>
            </w:r>
          </w:p>
          <w:p w14:paraId="64BFDA08" w14:textId="1C859088" w:rsidR="00596473" w:rsidRPr="001D27F6" w:rsidRDefault="00596473" w:rsidP="00A9238C">
            <w:pPr>
              <w:pStyle w:val="Listenabsatz"/>
              <w:numPr>
                <w:ilvl w:val="0"/>
                <w:numId w:val="228"/>
              </w:numPr>
              <w:ind w:left="209" w:hanging="209"/>
              <w:rPr>
                <w:rFonts w:cs="Arial"/>
              </w:rPr>
            </w:pPr>
            <w:r w:rsidRPr="00854965">
              <w:rPr>
                <w:rFonts w:cs="Arial"/>
              </w:rPr>
              <w:t>Projektarbeit (20 %)</w:t>
            </w:r>
          </w:p>
        </w:tc>
      </w:tr>
      <w:tr w:rsidR="0070517B" w:rsidRPr="00113229" w14:paraId="1C240865" w14:textId="77777777" w:rsidTr="00596473">
        <w:trPr>
          <w:trHeight w:val="340"/>
          <w:jc w:val="center"/>
        </w:trPr>
        <w:tc>
          <w:tcPr>
            <w:tcW w:w="567" w:type="dxa"/>
            <w:tcBorders>
              <w:bottom w:val="single" w:sz="4" w:space="0" w:color="auto"/>
            </w:tcBorders>
            <w:shd w:val="clear" w:color="auto" w:fill="auto"/>
          </w:tcPr>
          <w:p w14:paraId="6A12F1E2" w14:textId="77777777" w:rsidR="00A730CD" w:rsidRDefault="00A730CD" w:rsidP="00A9238C">
            <w:pPr>
              <w:numPr>
                <w:ilvl w:val="0"/>
                <w:numId w:val="64"/>
              </w:numPr>
              <w:rPr>
                <w:rFonts w:cs="Arial"/>
                <w:i/>
              </w:rPr>
            </w:pPr>
          </w:p>
        </w:tc>
        <w:tc>
          <w:tcPr>
            <w:tcW w:w="2693" w:type="dxa"/>
            <w:tcBorders>
              <w:bottom w:val="single" w:sz="4" w:space="0" w:color="auto"/>
            </w:tcBorders>
            <w:shd w:val="clear" w:color="auto" w:fill="auto"/>
          </w:tcPr>
          <w:p w14:paraId="73D65F76" w14:textId="77777777" w:rsidR="0070517B" w:rsidRPr="00113229" w:rsidRDefault="0070517B" w:rsidP="00076C6B">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02193572" w14:textId="6B66CA44" w:rsidR="0070517B" w:rsidRPr="00113229" w:rsidRDefault="00907240" w:rsidP="00076C6B">
            <w:pPr>
              <w:rPr>
                <w:rFonts w:cs="Arial"/>
              </w:rPr>
            </w:pPr>
            <w:r>
              <w:rPr>
                <w:rFonts w:cs="Arial"/>
                <w:szCs w:val="22"/>
              </w:rPr>
              <w:t>J</w:t>
            </w:r>
            <w:r w:rsidR="0070517B">
              <w:rPr>
                <w:rFonts w:cs="Arial"/>
                <w:szCs w:val="22"/>
              </w:rPr>
              <w:t>ährlich</w:t>
            </w:r>
            <w:r>
              <w:rPr>
                <w:rFonts w:cs="Arial"/>
                <w:szCs w:val="22"/>
              </w:rPr>
              <w:t xml:space="preserve"> im </w:t>
            </w:r>
            <w:r w:rsidR="00DD2B35">
              <w:rPr>
                <w:rFonts w:cs="Arial"/>
                <w:szCs w:val="22"/>
              </w:rPr>
              <w:t>WiSe</w:t>
            </w:r>
            <w:r w:rsidR="009964CA">
              <w:rPr>
                <w:rFonts w:cs="Arial"/>
                <w:szCs w:val="22"/>
              </w:rPr>
              <w:t xml:space="preserve"> </w:t>
            </w:r>
          </w:p>
        </w:tc>
      </w:tr>
      <w:tr w:rsidR="0070517B" w:rsidRPr="00113229" w14:paraId="4B7B8134" w14:textId="77777777" w:rsidTr="00596473">
        <w:trPr>
          <w:trHeight w:val="340"/>
          <w:jc w:val="center"/>
        </w:trPr>
        <w:tc>
          <w:tcPr>
            <w:tcW w:w="567" w:type="dxa"/>
            <w:shd w:val="clear" w:color="auto" w:fill="auto"/>
          </w:tcPr>
          <w:p w14:paraId="2D62C417" w14:textId="77777777" w:rsidR="00A730CD" w:rsidRDefault="00A730CD" w:rsidP="00A9238C">
            <w:pPr>
              <w:numPr>
                <w:ilvl w:val="0"/>
                <w:numId w:val="64"/>
              </w:numPr>
              <w:rPr>
                <w:rFonts w:cs="Arial"/>
                <w:i/>
              </w:rPr>
            </w:pPr>
          </w:p>
        </w:tc>
        <w:tc>
          <w:tcPr>
            <w:tcW w:w="2693" w:type="dxa"/>
            <w:shd w:val="clear" w:color="auto" w:fill="auto"/>
          </w:tcPr>
          <w:p w14:paraId="41097614" w14:textId="77777777" w:rsidR="0070517B" w:rsidRPr="00113229" w:rsidRDefault="0070517B" w:rsidP="00076C6B">
            <w:pPr>
              <w:rPr>
                <w:rFonts w:cs="Arial"/>
                <w:b/>
              </w:rPr>
            </w:pPr>
            <w:r w:rsidRPr="00113229">
              <w:rPr>
                <w:rFonts w:cs="Arial"/>
                <w:b/>
                <w:szCs w:val="22"/>
              </w:rPr>
              <w:t>Arbeitsaufwand</w:t>
            </w:r>
          </w:p>
        </w:tc>
        <w:tc>
          <w:tcPr>
            <w:tcW w:w="6663" w:type="dxa"/>
            <w:shd w:val="clear" w:color="auto" w:fill="auto"/>
          </w:tcPr>
          <w:p w14:paraId="2303C14C" w14:textId="77777777" w:rsidR="0070517B" w:rsidRPr="0070517B" w:rsidRDefault="0070517B" w:rsidP="00076C6B">
            <w:pPr>
              <w:rPr>
                <w:rFonts w:cs="Arial"/>
              </w:rPr>
            </w:pPr>
            <w:r w:rsidRPr="0070517B">
              <w:rPr>
                <w:rFonts w:cs="Arial"/>
                <w:szCs w:val="22"/>
              </w:rPr>
              <w:t>Präsenzzeit je Veranstaltung: 30 h</w:t>
            </w:r>
          </w:p>
          <w:p w14:paraId="621B46E4" w14:textId="77777777" w:rsidR="0070517B" w:rsidRPr="001A7704" w:rsidRDefault="0070517B" w:rsidP="00076C6B">
            <w:pPr>
              <w:rPr>
                <w:rFonts w:cs="Arial"/>
                <w:sz w:val="20"/>
                <w:szCs w:val="20"/>
              </w:rPr>
            </w:pPr>
            <w:r w:rsidRPr="0070517B">
              <w:rPr>
                <w:rFonts w:cs="Arial"/>
                <w:szCs w:val="22"/>
              </w:rPr>
              <w:t>Eigenstudium je Veranstaltung: 120 h</w:t>
            </w:r>
            <w:r>
              <w:rPr>
                <w:rFonts w:cs="Arial"/>
                <w:sz w:val="20"/>
                <w:szCs w:val="20"/>
              </w:rPr>
              <w:t xml:space="preserve"> </w:t>
            </w:r>
          </w:p>
        </w:tc>
      </w:tr>
      <w:tr w:rsidR="0070517B" w:rsidRPr="00113229" w14:paraId="2402EEE4" w14:textId="77777777" w:rsidTr="00596473">
        <w:trPr>
          <w:trHeight w:val="340"/>
          <w:jc w:val="center"/>
        </w:trPr>
        <w:tc>
          <w:tcPr>
            <w:tcW w:w="567" w:type="dxa"/>
            <w:tcBorders>
              <w:bottom w:val="single" w:sz="4" w:space="0" w:color="auto"/>
            </w:tcBorders>
            <w:shd w:val="clear" w:color="auto" w:fill="auto"/>
          </w:tcPr>
          <w:p w14:paraId="5C1882B4" w14:textId="77777777" w:rsidR="00A730CD" w:rsidRDefault="00A730CD" w:rsidP="00A9238C">
            <w:pPr>
              <w:numPr>
                <w:ilvl w:val="0"/>
                <w:numId w:val="64"/>
              </w:numPr>
              <w:rPr>
                <w:rFonts w:cs="Arial"/>
                <w:i/>
              </w:rPr>
            </w:pPr>
          </w:p>
        </w:tc>
        <w:tc>
          <w:tcPr>
            <w:tcW w:w="2693" w:type="dxa"/>
            <w:tcBorders>
              <w:bottom w:val="single" w:sz="4" w:space="0" w:color="auto"/>
            </w:tcBorders>
            <w:shd w:val="clear" w:color="auto" w:fill="auto"/>
          </w:tcPr>
          <w:p w14:paraId="335B12ED" w14:textId="77777777" w:rsidR="0070517B" w:rsidRPr="00113229" w:rsidRDefault="0070517B" w:rsidP="00076C6B">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47F1D847" w14:textId="77777777" w:rsidR="0070517B" w:rsidRPr="00113229" w:rsidRDefault="0070517B" w:rsidP="00076C6B">
            <w:pPr>
              <w:rPr>
                <w:rFonts w:cs="Arial"/>
              </w:rPr>
            </w:pPr>
            <w:r>
              <w:rPr>
                <w:rFonts w:cs="Arial"/>
                <w:szCs w:val="22"/>
              </w:rPr>
              <w:t>1 Semester</w:t>
            </w:r>
          </w:p>
        </w:tc>
      </w:tr>
      <w:tr w:rsidR="0070517B" w:rsidRPr="00113229" w14:paraId="18474EE6" w14:textId="77777777" w:rsidTr="00596473">
        <w:trPr>
          <w:trHeight w:val="340"/>
          <w:jc w:val="center"/>
        </w:trPr>
        <w:tc>
          <w:tcPr>
            <w:tcW w:w="567" w:type="dxa"/>
            <w:tcBorders>
              <w:bottom w:val="single" w:sz="4" w:space="0" w:color="auto"/>
            </w:tcBorders>
            <w:shd w:val="clear" w:color="auto" w:fill="auto"/>
          </w:tcPr>
          <w:p w14:paraId="1F93652A" w14:textId="77777777" w:rsidR="00A730CD" w:rsidRDefault="00A730CD" w:rsidP="00A9238C">
            <w:pPr>
              <w:numPr>
                <w:ilvl w:val="0"/>
                <w:numId w:val="64"/>
              </w:numPr>
              <w:rPr>
                <w:rFonts w:cs="Arial"/>
                <w:i/>
              </w:rPr>
            </w:pPr>
          </w:p>
        </w:tc>
        <w:tc>
          <w:tcPr>
            <w:tcW w:w="2693" w:type="dxa"/>
            <w:tcBorders>
              <w:bottom w:val="single" w:sz="4" w:space="0" w:color="auto"/>
            </w:tcBorders>
            <w:shd w:val="clear" w:color="auto" w:fill="auto"/>
          </w:tcPr>
          <w:p w14:paraId="05DE428A" w14:textId="77777777" w:rsidR="0014776B" w:rsidRDefault="00AF016F" w:rsidP="00076C6B">
            <w:pPr>
              <w:rPr>
                <w:rFonts w:cs="Arial"/>
                <w:b/>
                <w:szCs w:val="22"/>
              </w:rPr>
            </w:pPr>
            <w:r>
              <w:rPr>
                <w:rFonts w:cs="Arial"/>
                <w:b/>
                <w:szCs w:val="22"/>
              </w:rPr>
              <w:t xml:space="preserve">Unterrichts- und </w:t>
            </w:r>
          </w:p>
          <w:p w14:paraId="749CC8E8" w14:textId="3AAB655A" w:rsidR="0070517B" w:rsidRPr="00113229"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3DD46584" w14:textId="77777777" w:rsidR="0070517B" w:rsidRPr="00113229" w:rsidRDefault="0070517B" w:rsidP="00076C6B">
            <w:pPr>
              <w:rPr>
                <w:rFonts w:cs="Arial"/>
              </w:rPr>
            </w:pPr>
            <w:r>
              <w:rPr>
                <w:rFonts w:cs="Arial"/>
                <w:szCs w:val="22"/>
              </w:rPr>
              <w:t>Deutsch</w:t>
            </w:r>
          </w:p>
        </w:tc>
      </w:tr>
      <w:tr w:rsidR="0070517B" w:rsidRPr="00113229" w14:paraId="03C0027A" w14:textId="77777777" w:rsidTr="0059647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AA8E26" w14:textId="77777777" w:rsidR="00A730CD" w:rsidRDefault="00A730CD" w:rsidP="00A9238C">
            <w:pPr>
              <w:numPr>
                <w:ilvl w:val="0"/>
                <w:numId w:val="6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5BF088" w14:textId="77777777" w:rsidR="0014776B" w:rsidRDefault="00AF016F" w:rsidP="00076C6B">
            <w:pPr>
              <w:rPr>
                <w:rFonts w:cs="Arial"/>
                <w:b/>
                <w:szCs w:val="22"/>
              </w:rPr>
            </w:pPr>
            <w:r>
              <w:rPr>
                <w:rFonts w:cs="Arial"/>
                <w:b/>
                <w:szCs w:val="22"/>
              </w:rPr>
              <w:t xml:space="preserve">(Vorbereitende) </w:t>
            </w:r>
          </w:p>
          <w:p w14:paraId="641BEAF2" w14:textId="4E276C25" w:rsidR="0070517B" w:rsidRPr="00113229"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E112707" w14:textId="77777777" w:rsidR="00A730CD" w:rsidRPr="0000526B" w:rsidRDefault="0070517B" w:rsidP="00A9238C">
            <w:pPr>
              <w:pStyle w:val="Listenabsatz"/>
              <w:numPr>
                <w:ilvl w:val="0"/>
                <w:numId w:val="228"/>
              </w:numPr>
              <w:ind w:left="209" w:hanging="209"/>
              <w:rPr>
                <w:rFonts w:cs="Arial"/>
                <w:lang w:val="en-US"/>
              </w:rPr>
            </w:pPr>
            <w:r w:rsidRPr="0000526B">
              <w:rPr>
                <w:rFonts w:cs="Arial"/>
                <w:lang w:val="en-US"/>
              </w:rPr>
              <w:t>Daniel Kirschen and Goran Strbac: Power System Economics, Wiley 2004.</w:t>
            </w:r>
          </w:p>
          <w:p w14:paraId="1312EB3F" w14:textId="77777777" w:rsidR="00A730CD" w:rsidRPr="0000526B" w:rsidRDefault="0070517B" w:rsidP="00A9238C">
            <w:pPr>
              <w:pStyle w:val="Listenabsatz"/>
              <w:numPr>
                <w:ilvl w:val="0"/>
                <w:numId w:val="228"/>
              </w:numPr>
              <w:ind w:left="209" w:hanging="209"/>
              <w:rPr>
                <w:rFonts w:cs="Arial"/>
                <w:lang w:val="en-US"/>
              </w:rPr>
            </w:pPr>
            <w:r w:rsidRPr="0000526B">
              <w:rPr>
                <w:rFonts w:cs="Arial"/>
                <w:lang w:val="en-US"/>
              </w:rPr>
              <w:t>Steven Stoft: Power System Economics, Wiley 2002.</w:t>
            </w:r>
          </w:p>
          <w:p w14:paraId="57D79019" w14:textId="77777777" w:rsidR="00A730CD" w:rsidRDefault="0070517B" w:rsidP="00A9238C">
            <w:pPr>
              <w:pStyle w:val="Listenabsatz"/>
              <w:numPr>
                <w:ilvl w:val="0"/>
                <w:numId w:val="228"/>
              </w:numPr>
              <w:ind w:left="209" w:hanging="209"/>
            </w:pPr>
            <w:r w:rsidRPr="00513654">
              <w:rPr>
                <w:rFonts w:cs="Arial"/>
              </w:rPr>
              <w:t>Wolfgang Ströbele, Wolfgang Pfaffenberger, Michael Heuterkes: Energiewirtschaft, Oldenbourg 2010.</w:t>
            </w:r>
          </w:p>
        </w:tc>
      </w:tr>
    </w:tbl>
    <w:p w14:paraId="3E57B6E3" w14:textId="0652FC9F" w:rsidR="00EA657C" w:rsidRDefault="00EA657C" w:rsidP="00543702">
      <w:r>
        <w:br w:type="page"/>
      </w:r>
    </w:p>
    <w:tbl>
      <w:tblPr>
        <w:tblW w:w="990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52"/>
        <w:gridCol w:w="2694"/>
        <w:gridCol w:w="5416"/>
        <w:gridCol w:w="1246"/>
      </w:tblGrid>
      <w:tr w:rsidR="006721E5" w:rsidRPr="00BF7282" w14:paraId="7EEA8CC5" w14:textId="77777777" w:rsidTr="00076C6B">
        <w:trPr>
          <w:trHeight w:val="576"/>
          <w:jc w:val="center"/>
        </w:trPr>
        <w:tc>
          <w:tcPr>
            <w:tcW w:w="552" w:type="dxa"/>
            <w:tcBorders>
              <w:top w:val="double" w:sz="4" w:space="0" w:color="auto"/>
              <w:left w:val="double" w:sz="4" w:space="0" w:color="auto"/>
              <w:bottom w:val="single" w:sz="4" w:space="0" w:color="auto"/>
              <w:right w:val="single" w:sz="4" w:space="0" w:color="auto"/>
            </w:tcBorders>
            <w:shd w:val="clear" w:color="auto" w:fill="E0E0E0"/>
          </w:tcPr>
          <w:p w14:paraId="4E3FDA5E" w14:textId="77777777" w:rsidR="00A730CD" w:rsidRDefault="00A730CD" w:rsidP="00A9238C">
            <w:pPr>
              <w:numPr>
                <w:ilvl w:val="0"/>
                <w:numId w:val="54"/>
              </w:numPr>
              <w:rPr>
                <w:rFonts w:cs="Arial"/>
                <w:i/>
              </w:rPr>
            </w:pPr>
          </w:p>
        </w:tc>
        <w:tc>
          <w:tcPr>
            <w:tcW w:w="2694" w:type="dxa"/>
            <w:tcBorders>
              <w:top w:val="double" w:sz="4" w:space="0" w:color="auto"/>
              <w:left w:val="single" w:sz="4" w:space="0" w:color="auto"/>
              <w:bottom w:val="single" w:sz="4" w:space="0" w:color="auto"/>
              <w:right w:val="single" w:sz="4" w:space="0" w:color="auto"/>
            </w:tcBorders>
            <w:shd w:val="clear" w:color="auto" w:fill="E0E0E0"/>
            <w:hideMark/>
          </w:tcPr>
          <w:p w14:paraId="02A91C72" w14:textId="77777777" w:rsidR="006721E5" w:rsidRPr="00BF7282" w:rsidRDefault="006721E5" w:rsidP="00076C6B">
            <w:pPr>
              <w:rPr>
                <w:rFonts w:cs="Arial"/>
                <w:b/>
              </w:rPr>
            </w:pPr>
            <w:r w:rsidRPr="00BF7282">
              <w:rPr>
                <w:rFonts w:cs="Arial"/>
                <w:b/>
                <w:szCs w:val="22"/>
              </w:rPr>
              <w:t>Modulbezeichnung</w:t>
            </w:r>
          </w:p>
          <w:p w14:paraId="2CB50227" w14:textId="77777777" w:rsidR="006721E5" w:rsidRPr="00BF7282" w:rsidRDefault="007E78B0" w:rsidP="00076C6B">
            <w:pPr>
              <w:rPr>
                <w:rFonts w:cs="Arial"/>
              </w:rPr>
            </w:pPr>
            <w:r>
              <w:rPr>
                <w:rFonts w:cs="Arial"/>
              </w:rPr>
              <w:t>RUW-</w:t>
            </w:r>
            <w:r w:rsidR="00D26519">
              <w:rPr>
                <w:rFonts w:cs="Arial"/>
                <w:szCs w:val="22"/>
              </w:rPr>
              <w:t>6730</w:t>
            </w:r>
          </w:p>
        </w:tc>
        <w:tc>
          <w:tcPr>
            <w:tcW w:w="5416" w:type="dxa"/>
            <w:tcBorders>
              <w:top w:val="double" w:sz="4" w:space="0" w:color="auto"/>
              <w:left w:val="single" w:sz="4" w:space="0" w:color="auto"/>
              <w:bottom w:val="single" w:sz="4" w:space="0" w:color="auto"/>
              <w:right w:val="single" w:sz="4" w:space="0" w:color="auto"/>
            </w:tcBorders>
            <w:shd w:val="clear" w:color="auto" w:fill="E0E0E0"/>
            <w:hideMark/>
          </w:tcPr>
          <w:p w14:paraId="3720699D" w14:textId="77777777" w:rsidR="006721E5" w:rsidRPr="00BF7282" w:rsidRDefault="00766CE5" w:rsidP="00076C6B">
            <w:pPr>
              <w:pStyle w:val="berschriftModul"/>
              <w:rPr>
                <w:rFonts w:eastAsiaTheme="minorEastAsia"/>
              </w:rPr>
            </w:pPr>
            <w:bookmarkStart w:id="5095" w:name="_Toc317511554"/>
            <w:bookmarkStart w:id="5096" w:name="_Toc317694713"/>
            <w:bookmarkStart w:id="5097" w:name="_Toc317772873"/>
            <w:bookmarkStart w:id="5098" w:name="_Toc317781993"/>
            <w:bookmarkStart w:id="5099" w:name="_Toc321385087"/>
            <w:bookmarkStart w:id="5100" w:name="_Toc331492902"/>
            <w:bookmarkStart w:id="5101" w:name="_Toc332267139"/>
            <w:bookmarkStart w:id="5102" w:name="_Toc332366791"/>
            <w:bookmarkStart w:id="5103" w:name="_Toc335747291"/>
            <w:bookmarkStart w:id="5104" w:name="_Toc342058533"/>
            <w:bookmarkStart w:id="5105" w:name="_Toc363638118"/>
            <w:bookmarkStart w:id="5106" w:name="_Toc363638781"/>
            <w:bookmarkStart w:id="5107" w:name="_Toc364322058"/>
            <w:bookmarkStart w:id="5108" w:name="_Toc364328599"/>
            <w:bookmarkStart w:id="5109" w:name="_Toc369082328"/>
            <w:bookmarkStart w:id="5110" w:name="_Toc381686898"/>
            <w:bookmarkStart w:id="5111" w:name="_Toc5265902"/>
            <w:r w:rsidRPr="00226EF4">
              <w:t>Einführung in die Gesundheitsökonomik</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7180758A" w14:textId="06AC2312" w:rsidR="006721E5" w:rsidRPr="00BF7282" w:rsidRDefault="006721E5" w:rsidP="00076C6B">
            <w:pPr>
              <w:rPr>
                <w:rFonts w:ascii="Times New Roman" w:hAnsi="Times New Roman"/>
              </w:rPr>
            </w:pPr>
            <w:r w:rsidRPr="00BF7282">
              <w:t xml:space="preserve">(Introduction </w:t>
            </w:r>
            <w:r w:rsidR="00AB63FF">
              <w:t>to</w:t>
            </w:r>
            <w:r w:rsidRPr="00BF7282">
              <w:t xml:space="preserve"> </w:t>
            </w:r>
            <w:r w:rsidR="007C57FC">
              <w:t>h</w:t>
            </w:r>
            <w:r w:rsidRPr="00BF7282">
              <w:t xml:space="preserve">ealth </w:t>
            </w:r>
            <w:r w:rsidR="007C57FC">
              <w:t>e</w:t>
            </w:r>
            <w:r w:rsidRPr="00BF7282">
              <w:t>conomics)</w:t>
            </w:r>
          </w:p>
        </w:tc>
        <w:tc>
          <w:tcPr>
            <w:tcW w:w="1246" w:type="dxa"/>
            <w:tcBorders>
              <w:top w:val="double" w:sz="4" w:space="0" w:color="auto"/>
              <w:left w:val="single" w:sz="4" w:space="0" w:color="auto"/>
              <w:bottom w:val="single" w:sz="4" w:space="0" w:color="auto"/>
              <w:right w:val="double" w:sz="4" w:space="0" w:color="auto"/>
            </w:tcBorders>
            <w:shd w:val="clear" w:color="auto" w:fill="E0E0E0"/>
            <w:hideMark/>
          </w:tcPr>
          <w:p w14:paraId="30BDDD96" w14:textId="77777777" w:rsidR="006721E5" w:rsidRPr="00BF7282" w:rsidRDefault="006721E5" w:rsidP="00076C6B">
            <w:pPr>
              <w:rPr>
                <w:rFonts w:cs="Arial"/>
                <w:b/>
              </w:rPr>
            </w:pPr>
            <w:r w:rsidRPr="00BF7282">
              <w:rPr>
                <w:rFonts w:cs="Arial"/>
                <w:b/>
                <w:szCs w:val="22"/>
              </w:rPr>
              <w:t>5 ECTS</w:t>
            </w:r>
          </w:p>
        </w:tc>
      </w:tr>
      <w:tr w:rsidR="006721E5" w:rsidRPr="00BF7282" w14:paraId="2FE496A7" w14:textId="77777777" w:rsidTr="00076C6B">
        <w:trPr>
          <w:trHeight w:val="253"/>
          <w:jc w:val="center"/>
        </w:trPr>
        <w:tc>
          <w:tcPr>
            <w:tcW w:w="552" w:type="dxa"/>
            <w:tcBorders>
              <w:top w:val="single" w:sz="4" w:space="0" w:color="auto"/>
              <w:left w:val="double" w:sz="4" w:space="0" w:color="auto"/>
              <w:bottom w:val="single" w:sz="4" w:space="0" w:color="auto"/>
              <w:right w:val="single" w:sz="4" w:space="0" w:color="auto"/>
            </w:tcBorders>
            <w:shd w:val="clear" w:color="auto" w:fill="E0E0E0"/>
          </w:tcPr>
          <w:p w14:paraId="07275423" w14:textId="77777777" w:rsidR="00A730CD" w:rsidRDefault="00A730CD" w:rsidP="00A9238C">
            <w:pPr>
              <w:numPr>
                <w:ilvl w:val="0"/>
                <w:numId w:val="54"/>
              </w:numP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E0E0E0"/>
            <w:hideMark/>
          </w:tcPr>
          <w:p w14:paraId="0AD36BDB" w14:textId="37974286" w:rsidR="00EA657C" w:rsidRPr="00442DA6" w:rsidRDefault="006721E5" w:rsidP="00076C6B">
            <w:pPr>
              <w:rPr>
                <w:rFonts w:cs="Arial"/>
                <w:szCs w:val="22"/>
              </w:rPr>
            </w:pPr>
            <w:r w:rsidRPr="00BF7282">
              <w:rPr>
                <w:rFonts w:cs="Arial"/>
                <w:szCs w:val="22"/>
              </w:rPr>
              <w:t>Lehrveranstaltungen</w:t>
            </w:r>
          </w:p>
        </w:tc>
        <w:tc>
          <w:tcPr>
            <w:tcW w:w="5416" w:type="dxa"/>
            <w:tcBorders>
              <w:top w:val="single" w:sz="4" w:space="0" w:color="auto"/>
              <w:left w:val="single" w:sz="4" w:space="0" w:color="auto"/>
              <w:bottom w:val="single" w:sz="4" w:space="0" w:color="auto"/>
              <w:right w:val="single" w:sz="4" w:space="0" w:color="auto"/>
            </w:tcBorders>
            <w:shd w:val="clear" w:color="auto" w:fill="E0E0E0"/>
            <w:hideMark/>
          </w:tcPr>
          <w:p w14:paraId="6BDD5951" w14:textId="2FC7FD85" w:rsidR="00EA657C" w:rsidRPr="00241584" w:rsidRDefault="00EE3322" w:rsidP="00076C6B">
            <w:pPr>
              <w:rPr>
                <w:rFonts w:cs="Arial"/>
                <w:szCs w:val="22"/>
              </w:rPr>
            </w:pPr>
            <w:r>
              <w:rPr>
                <w:rFonts w:cs="Arial"/>
                <w:szCs w:val="22"/>
              </w:rPr>
              <w:t>V &amp; Ü</w:t>
            </w:r>
            <w:r w:rsidR="006721E5" w:rsidRPr="00BF7282">
              <w:rPr>
                <w:rFonts w:cs="Arial"/>
                <w:szCs w:val="22"/>
              </w:rPr>
              <w:t>: Einführung in die Gesundheitsökonomik</w:t>
            </w:r>
            <w:r w:rsidR="00241584">
              <w:rPr>
                <w:rFonts w:cs="Arial"/>
                <w:szCs w:val="22"/>
              </w:rPr>
              <w:t xml:space="preserve"> </w:t>
            </w:r>
            <w:r w:rsidR="009A2FD5">
              <w:rPr>
                <w:rFonts w:cs="Arial"/>
                <w:szCs w:val="22"/>
              </w:rPr>
              <w:br/>
            </w:r>
            <w:r w:rsidR="00241584">
              <w:rPr>
                <w:rFonts w:cs="Arial"/>
                <w:szCs w:val="22"/>
              </w:rPr>
              <w:t>(</w:t>
            </w:r>
            <w:r w:rsidR="00F10863">
              <w:rPr>
                <w:rFonts w:cs="Arial"/>
                <w:szCs w:val="22"/>
              </w:rPr>
              <w:t>2 + 1</w:t>
            </w:r>
            <w:r w:rsidR="00241584">
              <w:rPr>
                <w:rFonts w:cs="Arial"/>
                <w:szCs w:val="22"/>
              </w:rPr>
              <w:t xml:space="preserve"> SWS)</w:t>
            </w:r>
          </w:p>
        </w:tc>
        <w:tc>
          <w:tcPr>
            <w:tcW w:w="1246" w:type="dxa"/>
            <w:tcBorders>
              <w:top w:val="single" w:sz="4" w:space="0" w:color="auto"/>
              <w:left w:val="single" w:sz="4" w:space="0" w:color="auto"/>
              <w:bottom w:val="single" w:sz="4" w:space="0" w:color="auto"/>
              <w:right w:val="double" w:sz="4" w:space="0" w:color="auto"/>
            </w:tcBorders>
            <w:shd w:val="clear" w:color="auto" w:fill="E0E0E0"/>
            <w:hideMark/>
          </w:tcPr>
          <w:p w14:paraId="25B87170" w14:textId="77777777" w:rsidR="006721E5" w:rsidRPr="00BF7282" w:rsidRDefault="006721E5" w:rsidP="00076C6B">
            <w:pPr>
              <w:rPr>
                <w:rFonts w:cs="Arial"/>
              </w:rPr>
            </w:pPr>
            <w:r w:rsidRPr="00BF7282">
              <w:rPr>
                <w:rFonts w:cs="Arial"/>
                <w:szCs w:val="22"/>
              </w:rPr>
              <w:t>5 ECTS</w:t>
            </w:r>
          </w:p>
        </w:tc>
      </w:tr>
      <w:tr w:rsidR="006721E5" w:rsidRPr="00BF7282" w14:paraId="43633DF0" w14:textId="77777777" w:rsidTr="00F022C9">
        <w:trPr>
          <w:trHeight w:val="386"/>
          <w:jc w:val="center"/>
        </w:trPr>
        <w:tc>
          <w:tcPr>
            <w:tcW w:w="552" w:type="dxa"/>
            <w:tcBorders>
              <w:top w:val="single" w:sz="4" w:space="0" w:color="auto"/>
              <w:left w:val="double" w:sz="4" w:space="0" w:color="auto"/>
              <w:bottom w:val="double" w:sz="4" w:space="0" w:color="auto"/>
              <w:right w:val="single" w:sz="4" w:space="0" w:color="auto"/>
            </w:tcBorders>
            <w:shd w:val="clear" w:color="auto" w:fill="E0E0E0"/>
          </w:tcPr>
          <w:p w14:paraId="6F744AA6" w14:textId="77777777" w:rsidR="00A730CD" w:rsidRDefault="00A730CD" w:rsidP="00A9238C">
            <w:pPr>
              <w:numPr>
                <w:ilvl w:val="0"/>
                <w:numId w:val="54"/>
              </w:numPr>
              <w:rPr>
                <w:rFonts w:cs="Arial"/>
                <w:i/>
              </w:rPr>
            </w:pPr>
          </w:p>
        </w:tc>
        <w:tc>
          <w:tcPr>
            <w:tcW w:w="2694" w:type="dxa"/>
            <w:tcBorders>
              <w:top w:val="single" w:sz="4" w:space="0" w:color="auto"/>
              <w:left w:val="single" w:sz="4" w:space="0" w:color="auto"/>
              <w:bottom w:val="double" w:sz="4" w:space="0" w:color="auto"/>
              <w:right w:val="single" w:sz="4" w:space="0" w:color="auto"/>
            </w:tcBorders>
            <w:shd w:val="clear" w:color="auto" w:fill="E0E0E0"/>
            <w:hideMark/>
          </w:tcPr>
          <w:p w14:paraId="5B60B52B" w14:textId="03AA0F7B" w:rsidR="00EA657C" w:rsidRPr="0097733F" w:rsidRDefault="00C655C3" w:rsidP="00596473">
            <w:pPr>
              <w:rPr>
                <w:rFonts w:cs="Arial"/>
              </w:rPr>
            </w:pPr>
            <w:r>
              <w:rPr>
                <w:rFonts w:cs="Arial"/>
                <w:szCs w:val="22"/>
              </w:rPr>
              <w:t>Lehrende</w:t>
            </w:r>
          </w:p>
        </w:tc>
        <w:tc>
          <w:tcPr>
            <w:tcW w:w="5416" w:type="dxa"/>
            <w:tcBorders>
              <w:top w:val="single" w:sz="4" w:space="0" w:color="auto"/>
              <w:left w:val="single" w:sz="4" w:space="0" w:color="auto"/>
              <w:bottom w:val="double" w:sz="4" w:space="0" w:color="auto"/>
              <w:right w:val="single" w:sz="4" w:space="0" w:color="auto"/>
            </w:tcBorders>
            <w:shd w:val="clear" w:color="auto" w:fill="E0E0E0"/>
            <w:hideMark/>
          </w:tcPr>
          <w:p w14:paraId="28131DFF" w14:textId="1C5435E9" w:rsidR="006721E5" w:rsidRPr="00596473" w:rsidRDefault="00856907" w:rsidP="00596473">
            <w:pPr>
              <w:rPr>
                <w:rFonts w:cs="Arial"/>
                <w:i/>
              </w:rPr>
            </w:pPr>
            <w:r>
              <w:rPr>
                <w:rFonts w:cs="Arial"/>
                <w:szCs w:val="22"/>
              </w:rPr>
              <w:t xml:space="preserve">Prof. Dr. </w:t>
            </w:r>
            <w:r w:rsidR="00F10863">
              <w:rPr>
                <w:rFonts w:cs="Arial"/>
                <w:szCs w:val="22"/>
              </w:rPr>
              <w:t xml:space="preserve">Harald Tauchmann </w:t>
            </w:r>
            <w:r w:rsidR="00362F6F">
              <w:rPr>
                <w:rFonts w:cs="Arial"/>
                <w:szCs w:val="22"/>
              </w:rPr>
              <w:t>/ Lucas Hafner</w:t>
            </w:r>
          </w:p>
        </w:tc>
        <w:tc>
          <w:tcPr>
            <w:tcW w:w="1246" w:type="dxa"/>
            <w:tcBorders>
              <w:top w:val="single" w:sz="4" w:space="0" w:color="auto"/>
              <w:left w:val="single" w:sz="4" w:space="0" w:color="auto"/>
              <w:bottom w:val="double" w:sz="4" w:space="0" w:color="auto"/>
              <w:right w:val="double" w:sz="4" w:space="0" w:color="auto"/>
            </w:tcBorders>
            <w:shd w:val="clear" w:color="auto" w:fill="E0E0E0"/>
          </w:tcPr>
          <w:p w14:paraId="00727E48" w14:textId="77777777" w:rsidR="006721E5" w:rsidRPr="00596473" w:rsidRDefault="006721E5" w:rsidP="00596473">
            <w:pPr>
              <w:rPr>
                <w:rFonts w:cs="Arial"/>
                <w:i/>
              </w:rPr>
            </w:pPr>
          </w:p>
        </w:tc>
      </w:tr>
    </w:tbl>
    <w:p w14:paraId="514BF95A" w14:textId="77777777" w:rsidR="006721E5" w:rsidRPr="004A0157" w:rsidRDefault="006721E5" w:rsidP="00543702">
      <w:pPr>
        <w:rPr>
          <w:rFonts w:cs="Arial"/>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568"/>
        <w:gridCol w:w="2683"/>
        <w:gridCol w:w="10"/>
        <w:gridCol w:w="5527"/>
        <w:gridCol w:w="1136"/>
      </w:tblGrid>
      <w:tr w:rsidR="006721E5" w:rsidRPr="00BF7282" w14:paraId="3A489C1E"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6AA9DCD7"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18A1A92" w14:textId="14EBB092" w:rsidR="006721E5" w:rsidRPr="00BF7282" w:rsidRDefault="00C655C3" w:rsidP="00076C6B">
            <w:pPr>
              <w:rPr>
                <w:rFonts w:cs="Arial"/>
                <w:b/>
              </w:rPr>
            </w:pPr>
            <w:r>
              <w:rPr>
                <w:rFonts w:cs="Arial"/>
                <w:b/>
                <w:szCs w:val="22"/>
              </w:rPr>
              <w:t>Modulverantwortliche/r</w:t>
            </w:r>
          </w:p>
        </w:tc>
        <w:tc>
          <w:tcPr>
            <w:tcW w:w="6673" w:type="dxa"/>
            <w:gridSpan w:val="3"/>
            <w:tcBorders>
              <w:top w:val="single" w:sz="4" w:space="0" w:color="auto"/>
              <w:left w:val="single" w:sz="4" w:space="0" w:color="auto"/>
              <w:bottom w:val="single" w:sz="4" w:space="0" w:color="auto"/>
              <w:right w:val="single" w:sz="4" w:space="0" w:color="auto"/>
            </w:tcBorders>
            <w:hideMark/>
          </w:tcPr>
          <w:p w14:paraId="7A2A0D2E" w14:textId="09934E90" w:rsidR="006721E5" w:rsidRPr="00BF7282" w:rsidRDefault="006B3AA1" w:rsidP="00076C6B">
            <w:pPr>
              <w:rPr>
                <w:rFonts w:cs="Arial"/>
              </w:rPr>
            </w:pPr>
            <w:r>
              <w:rPr>
                <w:rFonts w:cs="Arial"/>
                <w:szCs w:val="22"/>
              </w:rPr>
              <w:t xml:space="preserve">Prof. </w:t>
            </w:r>
            <w:r w:rsidR="0014776B">
              <w:rPr>
                <w:rFonts w:cs="Arial"/>
                <w:szCs w:val="22"/>
              </w:rPr>
              <w:t xml:space="preserve">Dr. </w:t>
            </w:r>
            <w:r w:rsidR="00CC6308">
              <w:rPr>
                <w:rFonts w:cs="Arial"/>
                <w:szCs w:val="22"/>
              </w:rPr>
              <w:t xml:space="preserve">Tauchmann </w:t>
            </w:r>
          </w:p>
        </w:tc>
      </w:tr>
      <w:tr w:rsidR="006721E5" w:rsidRPr="00BF7282" w14:paraId="739E8015"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E99EEDD"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26D3E18" w14:textId="77777777" w:rsidR="006721E5" w:rsidRPr="00BF7282" w:rsidRDefault="006721E5" w:rsidP="00076C6B">
            <w:pPr>
              <w:rPr>
                <w:rFonts w:cs="Arial"/>
                <w:b/>
              </w:rPr>
            </w:pPr>
            <w:r w:rsidRPr="00BF7282">
              <w:rPr>
                <w:rFonts w:cs="Arial"/>
                <w:b/>
                <w:szCs w:val="22"/>
              </w:rPr>
              <w:t>Inhalt</w:t>
            </w:r>
          </w:p>
        </w:tc>
        <w:tc>
          <w:tcPr>
            <w:tcW w:w="6673" w:type="dxa"/>
            <w:gridSpan w:val="3"/>
            <w:tcBorders>
              <w:top w:val="single" w:sz="4" w:space="0" w:color="auto"/>
              <w:left w:val="single" w:sz="4" w:space="0" w:color="auto"/>
              <w:bottom w:val="single" w:sz="4" w:space="0" w:color="auto"/>
              <w:right w:val="single" w:sz="4" w:space="0" w:color="auto"/>
            </w:tcBorders>
            <w:hideMark/>
          </w:tcPr>
          <w:p w14:paraId="73F40631" w14:textId="56864B27" w:rsidR="006721E5" w:rsidRPr="00BF7282" w:rsidRDefault="008C68E3" w:rsidP="00076C6B">
            <w:pPr>
              <w:rPr>
                <w:rFonts w:cs="Arial"/>
              </w:rPr>
            </w:pPr>
            <w:r w:rsidRPr="009F5026">
              <w:rPr>
                <w:szCs w:val="22"/>
                <w:lang w:eastAsia="en-US"/>
              </w:rPr>
              <w:t>In diesen einführenden Veranstaltungen wird ein Überblick über die wichtigsten ökonomischen Aspekte von Ges</w:t>
            </w:r>
            <w:r w:rsidR="00E645D9">
              <w:rPr>
                <w:szCs w:val="22"/>
                <w:lang w:eastAsia="en-US"/>
              </w:rPr>
              <w:t>undheitsmärkten und Gesundheits</w:t>
            </w:r>
            <w:r w:rsidRPr="009F5026">
              <w:rPr>
                <w:szCs w:val="22"/>
                <w:lang w:eastAsia="en-US"/>
              </w:rPr>
              <w:t>systemen gegeben. Zunächst</w:t>
            </w:r>
            <w:r w:rsidR="00E645D9">
              <w:rPr>
                <w:szCs w:val="22"/>
                <w:lang w:eastAsia="en-US"/>
              </w:rPr>
              <w:t xml:space="preserve"> werden verschiedene Erklärungs</w:t>
            </w:r>
            <w:r w:rsidRPr="009F5026">
              <w:rPr>
                <w:szCs w:val="22"/>
                <w:lang w:eastAsia="en-US"/>
              </w:rPr>
              <w:t>ansätze für das Phänomen steigender Gesundheitsausgaben diskutiert. Ein besonderer Schwerpunkt wird auf die Besonderheiten und sp</w:t>
            </w:r>
            <w:r w:rsidR="003D3959">
              <w:rPr>
                <w:szCs w:val="22"/>
                <w:lang w:eastAsia="en-US"/>
              </w:rPr>
              <w:t>ezifischen Probleme von Kranken</w:t>
            </w:r>
            <w:r w:rsidRPr="009F5026">
              <w:rPr>
                <w:szCs w:val="22"/>
                <w:lang w:eastAsia="en-US"/>
              </w:rPr>
              <w:t>versicherungsmärkten gelegt. Da das Krankenversicherungssystem den Kern de</w:t>
            </w:r>
            <w:r w:rsidR="00E645D9">
              <w:rPr>
                <w:szCs w:val="22"/>
                <w:lang w:eastAsia="en-US"/>
              </w:rPr>
              <w:t>r Finanzierungsseite des Gesundheits</w:t>
            </w:r>
            <w:r w:rsidRPr="009F5026">
              <w:rPr>
                <w:szCs w:val="22"/>
                <w:lang w:eastAsia="en-US"/>
              </w:rPr>
              <w:t>systems bildet, ist ein gutes Verständnis von Versicherungsmärkten unerlässlich, um die Diskussion um die Reform des Gesundheits</w:t>
            </w:r>
            <w:r w:rsidRPr="009F5026">
              <w:rPr>
                <w:szCs w:val="22"/>
                <w:lang w:eastAsia="en-US"/>
              </w:rPr>
              <w:softHyphen/>
              <w:t>systems beurteilen zu können. Es handelt sich um einen Kurs in angewandter Mikroökonomik, der ein Grundverständnis der Funktionsweise von Märkten und Anreizproblemen voraussetzt. Auf den Aufbau eines umfangreichen formalen Apparates allerdings wird verzichtet</w:t>
            </w:r>
            <w:r w:rsidR="00FA19F0" w:rsidRPr="00B7547A">
              <w:rPr>
                <w:rFonts w:asciiTheme="minorHAnsi" w:hAnsiTheme="minorHAnsi" w:cstheme="minorHAnsi"/>
                <w:sz w:val="20"/>
                <w:szCs w:val="20"/>
              </w:rPr>
              <w:t>.</w:t>
            </w:r>
          </w:p>
        </w:tc>
      </w:tr>
      <w:tr w:rsidR="006721E5" w:rsidRPr="00BF7282" w14:paraId="14DD0963"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22A49041"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4AA012" w14:textId="77777777" w:rsidR="00F022C9" w:rsidRDefault="006721E5" w:rsidP="00076C6B">
            <w:pPr>
              <w:rPr>
                <w:rFonts w:cs="Arial"/>
                <w:b/>
                <w:szCs w:val="22"/>
              </w:rPr>
            </w:pPr>
            <w:r w:rsidRPr="00BF7282">
              <w:rPr>
                <w:rFonts w:cs="Arial"/>
                <w:b/>
                <w:szCs w:val="22"/>
              </w:rPr>
              <w:t xml:space="preserve">Lernziele und </w:t>
            </w:r>
          </w:p>
          <w:p w14:paraId="1E3ED360" w14:textId="51EB8C75" w:rsidR="006721E5" w:rsidRPr="00BF7282" w:rsidRDefault="006721E5" w:rsidP="00076C6B">
            <w:pPr>
              <w:rPr>
                <w:rFonts w:cs="Arial"/>
                <w:b/>
              </w:rPr>
            </w:pPr>
            <w:r w:rsidRPr="00BF7282">
              <w:rPr>
                <w:rFonts w:cs="Arial"/>
                <w:b/>
                <w:szCs w:val="22"/>
              </w:rPr>
              <w:t>Kompetenzen</w:t>
            </w:r>
          </w:p>
        </w:tc>
        <w:tc>
          <w:tcPr>
            <w:tcW w:w="6673" w:type="dxa"/>
            <w:gridSpan w:val="3"/>
            <w:tcBorders>
              <w:top w:val="single" w:sz="4" w:space="0" w:color="auto"/>
              <w:left w:val="single" w:sz="4" w:space="0" w:color="auto"/>
              <w:bottom w:val="single" w:sz="4" w:space="0" w:color="auto"/>
              <w:right w:val="single" w:sz="4" w:space="0" w:color="auto"/>
            </w:tcBorders>
            <w:hideMark/>
          </w:tcPr>
          <w:p w14:paraId="6B3FC178" w14:textId="77777777" w:rsidR="006721E5" w:rsidRPr="00BF7282" w:rsidRDefault="006721E5" w:rsidP="00076C6B">
            <w:pPr>
              <w:rPr>
                <w:rFonts w:cs="Arial"/>
              </w:rPr>
            </w:pPr>
            <w:r w:rsidRPr="00BF7282">
              <w:rPr>
                <w:rFonts w:cs="Arial"/>
              </w:rPr>
              <w:t xml:space="preserve">Die Studierenden </w:t>
            </w:r>
          </w:p>
          <w:p w14:paraId="07EE1042" w14:textId="77777777" w:rsidR="00DD0742" w:rsidRPr="00513654" w:rsidRDefault="00DD0742" w:rsidP="00A9238C">
            <w:pPr>
              <w:pStyle w:val="Listenabsatz"/>
              <w:numPr>
                <w:ilvl w:val="0"/>
                <w:numId w:val="228"/>
              </w:numPr>
              <w:ind w:left="209" w:hanging="209"/>
              <w:rPr>
                <w:rFonts w:cs="Arial"/>
              </w:rPr>
            </w:pPr>
            <w:r w:rsidRPr="00513654">
              <w:rPr>
                <w:rFonts w:cs="Arial"/>
              </w:rPr>
              <w:t xml:space="preserve">erhalten einen Überblick über die Besonderheiten von Gesundheitsmärkten insb. dem Krankenversicherungsmarkt und können diese wiedergeben </w:t>
            </w:r>
          </w:p>
          <w:p w14:paraId="52F26A99" w14:textId="77777777" w:rsidR="00DD0742" w:rsidRPr="00513654" w:rsidRDefault="00DD0742" w:rsidP="00A9238C">
            <w:pPr>
              <w:pStyle w:val="Listenabsatz"/>
              <w:numPr>
                <w:ilvl w:val="0"/>
                <w:numId w:val="228"/>
              </w:numPr>
              <w:ind w:left="209" w:hanging="209"/>
              <w:rPr>
                <w:rFonts w:cs="Arial"/>
              </w:rPr>
            </w:pPr>
            <w:r w:rsidRPr="00513654">
              <w:rPr>
                <w:rFonts w:cs="Arial"/>
              </w:rPr>
              <w:t>verstehen die besonderen Anreizprobleme auf Krankenversicherungsmärkten und können dieses Verständnis auf konkrete Probleme anwenden</w:t>
            </w:r>
          </w:p>
          <w:p w14:paraId="38F05962" w14:textId="77777777" w:rsidR="00DD0742" w:rsidRPr="00513654" w:rsidRDefault="00DD0742" w:rsidP="00A9238C">
            <w:pPr>
              <w:pStyle w:val="Listenabsatz"/>
              <w:numPr>
                <w:ilvl w:val="0"/>
                <w:numId w:val="228"/>
              </w:numPr>
              <w:ind w:left="209" w:hanging="209"/>
              <w:rPr>
                <w:rFonts w:cs="Arial"/>
              </w:rPr>
            </w:pPr>
            <w:r w:rsidRPr="00513654">
              <w:rPr>
                <w:rFonts w:cs="Arial"/>
              </w:rPr>
              <w:t xml:space="preserve">verstehen die Charakteristika der Gesundheitsfinanzierung und der Leistungserbringer und können diese darstellen </w:t>
            </w:r>
          </w:p>
          <w:p w14:paraId="77A1CA5B" w14:textId="77777777" w:rsidR="006721E5" w:rsidRPr="00BF7282" w:rsidRDefault="00DD0742" w:rsidP="00A9238C">
            <w:pPr>
              <w:pStyle w:val="Listenabsatz"/>
              <w:numPr>
                <w:ilvl w:val="0"/>
                <w:numId w:val="228"/>
              </w:numPr>
              <w:ind w:left="209" w:hanging="209"/>
            </w:pPr>
            <w:r w:rsidRPr="00513654">
              <w:rPr>
                <w:rFonts w:cs="Arial"/>
              </w:rPr>
              <w:t>können die Herausforderungen im Gesundheitswesen nennen und erläutern.</w:t>
            </w:r>
            <w:r w:rsidRPr="00B7547A">
              <w:t xml:space="preserve"> </w:t>
            </w:r>
          </w:p>
        </w:tc>
      </w:tr>
      <w:tr w:rsidR="006721E5" w:rsidRPr="00BF7282" w14:paraId="1AF034D7"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7EBDC60C"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52E49B2D" w14:textId="77777777" w:rsidR="00F022C9" w:rsidRDefault="006721E5" w:rsidP="00076C6B">
            <w:pPr>
              <w:rPr>
                <w:rFonts w:cs="Arial"/>
                <w:b/>
                <w:szCs w:val="22"/>
              </w:rPr>
            </w:pPr>
            <w:r w:rsidRPr="00BF7282">
              <w:rPr>
                <w:rFonts w:cs="Arial"/>
                <w:b/>
                <w:szCs w:val="22"/>
              </w:rPr>
              <w:t xml:space="preserve">Empfohlene </w:t>
            </w:r>
          </w:p>
          <w:p w14:paraId="5163A535" w14:textId="2721FB6B" w:rsidR="006721E5" w:rsidRPr="00BF7282" w:rsidRDefault="006721E5" w:rsidP="00076C6B">
            <w:pPr>
              <w:rPr>
                <w:rFonts w:cs="Arial"/>
                <w:b/>
              </w:rPr>
            </w:pPr>
            <w:r w:rsidRPr="00BF7282">
              <w:rPr>
                <w:rFonts w:cs="Arial"/>
                <w:b/>
                <w:szCs w:val="22"/>
              </w:rPr>
              <w:t>Voraussetzungen für die Teilnahme</w:t>
            </w:r>
          </w:p>
        </w:tc>
        <w:tc>
          <w:tcPr>
            <w:tcW w:w="6673" w:type="dxa"/>
            <w:gridSpan w:val="3"/>
            <w:tcBorders>
              <w:top w:val="single" w:sz="4" w:space="0" w:color="auto"/>
              <w:left w:val="single" w:sz="4" w:space="0" w:color="auto"/>
              <w:bottom w:val="single" w:sz="4" w:space="0" w:color="auto"/>
              <w:right w:val="single" w:sz="4" w:space="0" w:color="auto"/>
            </w:tcBorders>
            <w:hideMark/>
          </w:tcPr>
          <w:p w14:paraId="76C5BCFD" w14:textId="65812AA7" w:rsidR="006721E5" w:rsidRPr="00BF7282" w:rsidRDefault="00766CE5" w:rsidP="00076C6B">
            <w:pPr>
              <w:rPr>
                <w:rFonts w:cs="Arial"/>
              </w:rPr>
            </w:pPr>
            <w:r w:rsidRPr="00E30765">
              <w:rPr>
                <w:rFonts w:cs="Arial"/>
                <w:szCs w:val="20"/>
              </w:rPr>
              <w:t xml:space="preserve">Grundkenntnisse in Mikroökonomie; </w:t>
            </w:r>
            <w:r w:rsidR="00D20731">
              <w:rPr>
                <w:rFonts w:cs="Arial"/>
                <w:szCs w:val="20"/>
              </w:rPr>
              <w:t>E</w:t>
            </w:r>
            <w:r w:rsidRPr="00E30765">
              <w:rPr>
                <w:rFonts w:cs="Arial"/>
                <w:szCs w:val="20"/>
              </w:rPr>
              <w:t>rfolgreicher Abschluss der Assessmentphase</w:t>
            </w:r>
          </w:p>
        </w:tc>
      </w:tr>
      <w:tr w:rsidR="006721E5" w:rsidRPr="00BF7282" w14:paraId="64407A9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0C27EA8F"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E5D1F1" w14:textId="77777777" w:rsidR="00F022C9" w:rsidRDefault="006721E5" w:rsidP="00076C6B">
            <w:pPr>
              <w:rPr>
                <w:rFonts w:cs="Arial"/>
                <w:b/>
                <w:szCs w:val="22"/>
              </w:rPr>
            </w:pPr>
            <w:r w:rsidRPr="00BF7282">
              <w:rPr>
                <w:rFonts w:cs="Arial"/>
                <w:b/>
                <w:szCs w:val="22"/>
              </w:rPr>
              <w:t xml:space="preserve">Einpassung in </w:t>
            </w:r>
          </w:p>
          <w:p w14:paraId="725E2A3E" w14:textId="13B3CC7E" w:rsidR="006721E5" w:rsidRPr="00BF7282" w:rsidRDefault="006721E5" w:rsidP="00076C6B">
            <w:pPr>
              <w:rPr>
                <w:rFonts w:cs="Arial"/>
                <w:b/>
              </w:rPr>
            </w:pPr>
            <w:r w:rsidRPr="00BF7282">
              <w:rPr>
                <w:rFonts w:cs="Arial"/>
                <w:b/>
                <w:szCs w:val="22"/>
              </w:rPr>
              <w:t>Musterstudienplan</w:t>
            </w:r>
          </w:p>
        </w:tc>
        <w:tc>
          <w:tcPr>
            <w:tcW w:w="6673" w:type="dxa"/>
            <w:gridSpan w:val="3"/>
            <w:tcBorders>
              <w:top w:val="single" w:sz="4" w:space="0" w:color="auto"/>
              <w:left w:val="single" w:sz="4" w:space="0" w:color="auto"/>
              <w:bottom w:val="single" w:sz="4" w:space="0" w:color="auto"/>
              <w:right w:val="single" w:sz="4" w:space="0" w:color="auto"/>
            </w:tcBorders>
            <w:hideMark/>
          </w:tcPr>
          <w:p w14:paraId="21877281" w14:textId="17D4A034" w:rsidR="006721E5" w:rsidRPr="00BF7282" w:rsidRDefault="0079672F" w:rsidP="00076C6B">
            <w:pPr>
              <w:rPr>
                <w:rFonts w:cs="Arial"/>
              </w:rPr>
            </w:pPr>
            <w:r>
              <w:rPr>
                <w:rFonts w:cs="Arial"/>
                <w:szCs w:val="22"/>
              </w:rPr>
              <w:t>A</w:t>
            </w:r>
            <w:r w:rsidR="003F121B">
              <w:rPr>
                <w:rFonts w:cs="Arial"/>
                <w:szCs w:val="22"/>
              </w:rPr>
              <w:t>b 4</w:t>
            </w:r>
            <w:r w:rsidR="006721E5" w:rsidRPr="00BF7282">
              <w:rPr>
                <w:rFonts w:cs="Arial"/>
                <w:szCs w:val="22"/>
              </w:rPr>
              <w:t>. Semester</w:t>
            </w:r>
          </w:p>
        </w:tc>
      </w:tr>
      <w:tr w:rsidR="006721E5" w:rsidRPr="00BF7282" w14:paraId="712273B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18AB770E" w14:textId="77777777" w:rsidR="00A730CD" w:rsidRDefault="00A730CD" w:rsidP="00A9238C">
            <w:pPr>
              <w:numPr>
                <w:ilvl w:val="0"/>
                <w:numId w:val="54"/>
              </w:numPr>
              <w:rPr>
                <w:rFonts w:cs="Arial"/>
                <w:i/>
              </w:rPr>
            </w:pPr>
          </w:p>
          <w:p w14:paraId="05030E29" w14:textId="77777777" w:rsidR="006721E5" w:rsidRPr="00C73210" w:rsidRDefault="006721E5" w:rsidP="00C73210">
            <w:pPr>
              <w:ind w:left="170"/>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6CA7145" w14:textId="77777777" w:rsidR="00F022C9" w:rsidRDefault="006721E5" w:rsidP="00076C6B">
            <w:pPr>
              <w:rPr>
                <w:rFonts w:cs="Arial"/>
                <w:b/>
                <w:szCs w:val="22"/>
              </w:rPr>
            </w:pPr>
            <w:r w:rsidRPr="00BF7282">
              <w:rPr>
                <w:rFonts w:cs="Arial"/>
                <w:b/>
                <w:szCs w:val="22"/>
              </w:rPr>
              <w:t xml:space="preserve">Verwendbarkeit des </w:t>
            </w:r>
          </w:p>
          <w:p w14:paraId="6142E59A" w14:textId="6F68343D" w:rsidR="006721E5" w:rsidRPr="00BF7282" w:rsidRDefault="006721E5" w:rsidP="00076C6B">
            <w:pPr>
              <w:rPr>
                <w:rFonts w:cs="Arial"/>
                <w:b/>
              </w:rPr>
            </w:pPr>
            <w:r w:rsidRPr="00BF7282">
              <w:rPr>
                <w:rFonts w:cs="Arial"/>
                <w:b/>
                <w:szCs w:val="22"/>
              </w:rPr>
              <w:t>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49EADCD9" w14:textId="57B91CB4" w:rsidR="001A207E" w:rsidRPr="00513654" w:rsidRDefault="006721E5" w:rsidP="00A9238C">
            <w:pPr>
              <w:pStyle w:val="Listenabsatz"/>
              <w:numPr>
                <w:ilvl w:val="0"/>
                <w:numId w:val="228"/>
              </w:numPr>
              <w:ind w:left="209" w:hanging="209"/>
              <w:rPr>
                <w:rFonts w:cs="Arial"/>
              </w:rPr>
            </w:pPr>
            <w:r w:rsidRPr="00513654">
              <w:rPr>
                <w:rFonts w:cs="Arial"/>
              </w:rPr>
              <w:t>Modul im Studienbereich „Ökonomische Gesundheitswissenschaften“</w:t>
            </w:r>
          </w:p>
          <w:p w14:paraId="5E6F3350" w14:textId="274E3CE2" w:rsidR="00A730CD" w:rsidRPr="00513654" w:rsidRDefault="001A207E" w:rsidP="00A9238C">
            <w:pPr>
              <w:pStyle w:val="Listenabsatz"/>
              <w:numPr>
                <w:ilvl w:val="0"/>
                <w:numId w:val="228"/>
              </w:numPr>
              <w:ind w:left="209" w:hanging="209"/>
              <w:rPr>
                <w:rFonts w:cs="Arial"/>
              </w:rPr>
            </w:pPr>
            <w:r w:rsidRPr="00513654">
              <w:rPr>
                <w:rFonts w:cs="Arial"/>
              </w:rPr>
              <w:t xml:space="preserve">Modul im Studienbereich </w:t>
            </w:r>
            <w:r w:rsidR="003B4D5E" w:rsidRPr="00513654">
              <w:rPr>
                <w:rFonts w:cs="Arial"/>
              </w:rPr>
              <w:t>„Wirtschaftspolitik“</w:t>
            </w:r>
          </w:p>
          <w:p w14:paraId="6B107341" w14:textId="77777777" w:rsidR="00A730CD" w:rsidRDefault="006721E5" w:rsidP="00A9238C">
            <w:pPr>
              <w:pStyle w:val="Listenabsatz"/>
              <w:numPr>
                <w:ilvl w:val="0"/>
                <w:numId w:val="228"/>
              </w:numPr>
              <w:ind w:left="209" w:hanging="209"/>
              <w:rPr>
                <w:lang w:val="en-US"/>
              </w:rPr>
            </w:pPr>
            <w:r w:rsidRPr="00513654">
              <w:rPr>
                <w:rFonts w:cs="Arial"/>
              </w:rPr>
              <w:t>Modul im Vertiefungsbereich</w:t>
            </w:r>
          </w:p>
        </w:tc>
      </w:tr>
      <w:tr w:rsidR="006721E5" w:rsidRPr="00BF7282" w14:paraId="05E5BE4B"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1BEB528" w14:textId="77777777" w:rsidR="00A730CD" w:rsidRPr="00C73210"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401721D7" w14:textId="77777777" w:rsidR="00F022C9" w:rsidRDefault="006721E5" w:rsidP="00076C6B">
            <w:pPr>
              <w:rPr>
                <w:rFonts w:cs="Arial"/>
                <w:b/>
                <w:szCs w:val="22"/>
              </w:rPr>
            </w:pPr>
            <w:r w:rsidRPr="00BF7282">
              <w:rPr>
                <w:rFonts w:cs="Arial"/>
                <w:b/>
                <w:szCs w:val="22"/>
              </w:rPr>
              <w:t xml:space="preserve">Studien- und </w:t>
            </w:r>
          </w:p>
          <w:p w14:paraId="1C38B2D9" w14:textId="527A1DA1" w:rsidR="006721E5" w:rsidRPr="00BF7282" w:rsidRDefault="006721E5" w:rsidP="00076C6B">
            <w:pPr>
              <w:rPr>
                <w:rFonts w:cs="Arial"/>
                <w:b/>
              </w:rPr>
            </w:pPr>
            <w:r w:rsidRPr="00BF7282">
              <w:rPr>
                <w:rFonts w:cs="Arial"/>
                <w:b/>
                <w:szCs w:val="22"/>
              </w:rPr>
              <w:t>Prüfungsleistungen</w:t>
            </w:r>
          </w:p>
        </w:tc>
        <w:tc>
          <w:tcPr>
            <w:tcW w:w="6673" w:type="dxa"/>
            <w:gridSpan w:val="3"/>
            <w:tcBorders>
              <w:top w:val="single" w:sz="4" w:space="0" w:color="auto"/>
              <w:left w:val="single" w:sz="4" w:space="0" w:color="auto"/>
              <w:bottom w:val="single" w:sz="4" w:space="0" w:color="auto"/>
              <w:right w:val="single" w:sz="4" w:space="0" w:color="auto"/>
            </w:tcBorders>
            <w:hideMark/>
          </w:tcPr>
          <w:p w14:paraId="1C4ADBEF" w14:textId="77777777" w:rsidR="006721E5" w:rsidRDefault="006721E5" w:rsidP="00076C6B">
            <w:pPr>
              <w:rPr>
                <w:rFonts w:cs="Arial"/>
                <w:szCs w:val="22"/>
              </w:rPr>
            </w:pPr>
            <w:r w:rsidRPr="00D33D5B">
              <w:rPr>
                <w:rFonts w:cs="Arial"/>
                <w:szCs w:val="22"/>
              </w:rPr>
              <w:t>Klausur</w:t>
            </w:r>
            <w:r w:rsidR="00DE5EB6" w:rsidRPr="00D33D5B">
              <w:rPr>
                <w:rFonts w:cs="Arial"/>
                <w:szCs w:val="22"/>
              </w:rPr>
              <w:t xml:space="preserve"> (90 M</w:t>
            </w:r>
            <w:r w:rsidR="00513654" w:rsidRPr="00D33D5B">
              <w:rPr>
                <w:rFonts w:cs="Arial"/>
                <w:szCs w:val="22"/>
              </w:rPr>
              <w:t>in.</w:t>
            </w:r>
            <w:r w:rsidR="00D33D5B" w:rsidRPr="00D33D5B">
              <w:rPr>
                <w:rFonts w:cs="Arial"/>
                <w:szCs w:val="22"/>
              </w:rPr>
              <w:t xml:space="preserve">, tw. </w:t>
            </w:r>
            <w:r w:rsidR="00D33D5B">
              <w:rPr>
                <w:rFonts w:cs="Arial"/>
                <w:szCs w:val="22"/>
              </w:rPr>
              <w:t>mit MC-Aufgaben</w:t>
            </w:r>
            <w:r w:rsidR="00513654" w:rsidRPr="00D33D5B">
              <w:rPr>
                <w:rFonts w:cs="Arial"/>
                <w:szCs w:val="22"/>
              </w:rPr>
              <w:t>)</w:t>
            </w:r>
          </w:p>
          <w:p w14:paraId="4631F736" w14:textId="4D7BAA8E" w:rsidR="00F10863" w:rsidRPr="00BF7282" w:rsidRDefault="00F10863" w:rsidP="00076C6B">
            <w:pPr>
              <w:rPr>
                <w:rFonts w:cs="Arial"/>
              </w:rPr>
            </w:pPr>
          </w:p>
        </w:tc>
      </w:tr>
      <w:tr w:rsidR="006721E5" w:rsidRPr="00BF7282" w14:paraId="43E1670A"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9C1F765"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013CC7B8" w14:textId="77777777" w:rsidR="006721E5" w:rsidRPr="00BF7282" w:rsidRDefault="006721E5" w:rsidP="00076C6B">
            <w:pPr>
              <w:rPr>
                <w:rFonts w:cs="Arial"/>
                <w:b/>
              </w:rPr>
            </w:pPr>
            <w:r w:rsidRPr="00BF7282">
              <w:rPr>
                <w:rFonts w:cs="Arial"/>
                <w:b/>
                <w:szCs w:val="22"/>
              </w:rPr>
              <w:t>Berechnung Modulnote</w:t>
            </w:r>
          </w:p>
        </w:tc>
        <w:tc>
          <w:tcPr>
            <w:tcW w:w="6673" w:type="dxa"/>
            <w:gridSpan w:val="3"/>
            <w:tcBorders>
              <w:top w:val="single" w:sz="4" w:space="0" w:color="auto"/>
              <w:left w:val="single" w:sz="4" w:space="0" w:color="auto"/>
              <w:bottom w:val="single" w:sz="4" w:space="0" w:color="auto"/>
              <w:right w:val="single" w:sz="4" w:space="0" w:color="auto"/>
            </w:tcBorders>
            <w:hideMark/>
          </w:tcPr>
          <w:p w14:paraId="13C69226" w14:textId="38D703D2" w:rsidR="006721E5" w:rsidRPr="00BF7282" w:rsidRDefault="009964CA" w:rsidP="00076C6B">
            <w:pPr>
              <w:rPr>
                <w:rFonts w:cs="Arial"/>
              </w:rPr>
            </w:pPr>
            <w:r>
              <w:rPr>
                <w:rFonts w:cs="Arial"/>
                <w:szCs w:val="22"/>
              </w:rPr>
              <w:t>Klausur (</w:t>
            </w:r>
            <w:r w:rsidR="006721E5" w:rsidRPr="00BF7282">
              <w:rPr>
                <w:rFonts w:cs="Arial"/>
                <w:szCs w:val="22"/>
              </w:rPr>
              <w:t>100</w:t>
            </w:r>
            <w:r w:rsidR="00F31419">
              <w:rPr>
                <w:rFonts w:cs="Arial"/>
                <w:szCs w:val="22"/>
              </w:rPr>
              <w:t xml:space="preserve"> </w:t>
            </w:r>
            <w:r w:rsidR="006721E5" w:rsidRPr="00BF7282">
              <w:rPr>
                <w:rFonts w:cs="Arial"/>
                <w:szCs w:val="22"/>
              </w:rPr>
              <w:t>%</w:t>
            </w:r>
            <w:r>
              <w:rPr>
                <w:rFonts w:cs="Arial"/>
                <w:szCs w:val="22"/>
              </w:rPr>
              <w:t>)</w:t>
            </w:r>
          </w:p>
        </w:tc>
      </w:tr>
      <w:tr w:rsidR="006721E5" w:rsidRPr="00BF7282" w14:paraId="36287812"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93AC88E"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1F2CD08C" w14:textId="77777777" w:rsidR="006721E5" w:rsidRPr="00BF7282" w:rsidRDefault="006721E5" w:rsidP="00076C6B">
            <w:pPr>
              <w:rPr>
                <w:rFonts w:cs="Arial"/>
                <w:b/>
              </w:rPr>
            </w:pPr>
            <w:r w:rsidRPr="00BF7282">
              <w:rPr>
                <w:rFonts w:cs="Arial"/>
                <w:b/>
                <w:szCs w:val="22"/>
              </w:rPr>
              <w:t>Turnus des Angebots</w:t>
            </w:r>
          </w:p>
        </w:tc>
        <w:tc>
          <w:tcPr>
            <w:tcW w:w="6673" w:type="dxa"/>
            <w:gridSpan w:val="3"/>
            <w:tcBorders>
              <w:top w:val="single" w:sz="4" w:space="0" w:color="auto"/>
              <w:left w:val="single" w:sz="4" w:space="0" w:color="auto"/>
              <w:bottom w:val="single" w:sz="4" w:space="0" w:color="auto"/>
              <w:right w:val="single" w:sz="4" w:space="0" w:color="auto"/>
            </w:tcBorders>
            <w:hideMark/>
          </w:tcPr>
          <w:p w14:paraId="15493FFD" w14:textId="4E4DFA27" w:rsidR="006721E5" w:rsidRPr="00BF7282" w:rsidRDefault="002624B2" w:rsidP="00076C6B">
            <w:pPr>
              <w:rPr>
                <w:rFonts w:cs="Arial"/>
              </w:rPr>
            </w:pPr>
            <w:r>
              <w:rPr>
                <w:rFonts w:cs="Arial"/>
                <w:szCs w:val="22"/>
              </w:rPr>
              <w:t>J</w:t>
            </w:r>
            <w:r w:rsidR="006721E5" w:rsidRPr="00BF7282">
              <w:rPr>
                <w:rFonts w:cs="Arial"/>
                <w:szCs w:val="22"/>
              </w:rPr>
              <w:t xml:space="preserve">ährlich im </w:t>
            </w:r>
            <w:r w:rsidR="00DD2B35">
              <w:rPr>
                <w:rFonts w:cs="Arial"/>
                <w:szCs w:val="22"/>
              </w:rPr>
              <w:t>WiSe</w:t>
            </w:r>
          </w:p>
        </w:tc>
      </w:tr>
      <w:tr w:rsidR="006721E5" w:rsidRPr="00BF7282" w14:paraId="1787B0C6"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99315FE"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tcPr>
          <w:p w14:paraId="2ABF87BE" w14:textId="77777777" w:rsidR="006721E5" w:rsidRPr="00BF7282" w:rsidRDefault="006721E5" w:rsidP="00076C6B">
            <w:pPr>
              <w:rPr>
                <w:rFonts w:cs="Arial"/>
                <w:b/>
              </w:rPr>
            </w:pPr>
            <w:r w:rsidRPr="00BF7282">
              <w:rPr>
                <w:rFonts w:cs="Arial"/>
                <w:b/>
                <w:szCs w:val="22"/>
              </w:rPr>
              <w:t>Arbeitsaufwand</w:t>
            </w:r>
          </w:p>
          <w:p w14:paraId="10C74F08" w14:textId="77777777" w:rsidR="006721E5" w:rsidRPr="00BF7282" w:rsidRDefault="006721E5" w:rsidP="00076C6B">
            <w:pPr>
              <w:rPr>
                <w:rFonts w:cs="Arial"/>
                <w:b/>
              </w:rPr>
            </w:pPr>
          </w:p>
        </w:tc>
        <w:tc>
          <w:tcPr>
            <w:tcW w:w="6673" w:type="dxa"/>
            <w:gridSpan w:val="3"/>
            <w:tcBorders>
              <w:top w:val="single" w:sz="4" w:space="0" w:color="auto"/>
              <w:left w:val="single" w:sz="4" w:space="0" w:color="auto"/>
              <w:bottom w:val="single" w:sz="4" w:space="0" w:color="auto"/>
              <w:right w:val="single" w:sz="4" w:space="0" w:color="auto"/>
            </w:tcBorders>
            <w:hideMark/>
          </w:tcPr>
          <w:p w14:paraId="492F9290" w14:textId="5A5EE8B0" w:rsidR="006721E5" w:rsidRPr="00BF7282" w:rsidRDefault="006721E5" w:rsidP="00076C6B">
            <w:pPr>
              <w:rPr>
                <w:rFonts w:cs="Arial"/>
              </w:rPr>
            </w:pPr>
            <w:r w:rsidRPr="00BF7282">
              <w:rPr>
                <w:rFonts w:cs="Arial"/>
                <w:szCs w:val="22"/>
              </w:rPr>
              <w:t>Präsenzzeit: 45 h</w:t>
            </w:r>
          </w:p>
          <w:p w14:paraId="4116820B" w14:textId="7108981F" w:rsidR="006721E5" w:rsidRPr="00BF7282" w:rsidRDefault="006721E5" w:rsidP="00E718ED">
            <w:pPr>
              <w:rPr>
                <w:rFonts w:cs="Arial"/>
              </w:rPr>
            </w:pPr>
            <w:r w:rsidRPr="00BF7282">
              <w:rPr>
                <w:rFonts w:cs="Arial"/>
                <w:szCs w:val="22"/>
              </w:rPr>
              <w:t>Eigenstudium: 105 h</w:t>
            </w:r>
          </w:p>
        </w:tc>
      </w:tr>
      <w:tr w:rsidR="006721E5" w:rsidRPr="00BF7282" w14:paraId="05A254C4"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4B954810"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38FA6721" w14:textId="77777777" w:rsidR="006721E5" w:rsidRPr="00BF7282" w:rsidRDefault="006721E5" w:rsidP="00076C6B">
            <w:pPr>
              <w:rPr>
                <w:rFonts w:cs="Arial"/>
                <w:b/>
              </w:rPr>
            </w:pPr>
            <w:r w:rsidRPr="00BF7282">
              <w:rPr>
                <w:rFonts w:cs="Arial"/>
                <w:b/>
                <w:szCs w:val="22"/>
              </w:rPr>
              <w:t>Dauer des Moduls</w:t>
            </w:r>
          </w:p>
        </w:tc>
        <w:tc>
          <w:tcPr>
            <w:tcW w:w="6673" w:type="dxa"/>
            <w:gridSpan w:val="3"/>
            <w:tcBorders>
              <w:top w:val="single" w:sz="4" w:space="0" w:color="auto"/>
              <w:left w:val="single" w:sz="4" w:space="0" w:color="auto"/>
              <w:bottom w:val="single" w:sz="4" w:space="0" w:color="auto"/>
              <w:right w:val="single" w:sz="4" w:space="0" w:color="auto"/>
            </w:tcBorders>
            <w:hideMark/>
          </w:tcPr>
          <w:p w14:paraId="7953243E" w14:textId="77777777" w:rsidR="006721E5" w:rsidRPr="00BF7282" w:rsidRDefault="006721E5" w:rsidP="00076C6B">
            <w:pPr>
              <w:rPr>
                <w:rFonts w:cs="Arial"/>
              </w:rPr>
            </w:pPr>
            <w:r w:rsidRPr="00BF7282">
              <w:rPr>
                <w:rFonts w:cs="Arial"/>
                <w:szCs w:val="22"/>
              </w:rPr>
              <w:t>1 Semester</w:t>
            </w:r>
          </w:p>
        </w:tc>
      </w:tr>
      <w:tr w:rsidR="006721E5" w:rsidRPr="00BF7282" w14:paraId="474936E1"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3F9A8898"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7339A534" w14:textId="77777777" w:rsidR="0014776B" w:rsidRDefault="00AF016F" w:rsidP="00076C6B">
            <w:pPr>
              <w:rPr>
                <w:rFonts w:cs="Arial"/>
                <w:b/>
                <w:szCs w:val="22"/>
              </w:rPr>
            </w:pPr>
            <w:r>
              <w:rPr>
                <w:rFonts w:cs="Arial"/>
                <w:b/>
                <w:szCs w:val="22"/>
              </w:rPr>
              <w:t xml:space="preserve">Unterrichts- und </w:t>
            </w:r>
          </w:p>
          <w:p w14:paraId="2676FB33" w14:textId="0583B341" w:rsidR="006721E5" w:rsidRPr="00BF7282" w:rsidRDefault="00AF016F" w:rsidP="00076C6B">
            <w:pPr>
              <w:rPr>
                <w:rFonts w:cs="Arial"/>
                <w:b/>
              </w:rPr>
            </w:pPr>
            <w:r>
              <w:rPr>
                <w:rFonts w:cs="Arial"/>
                <w:b/>
                <w:szCs w:val="22"/>
              </w:rPr>
              <w:t>Prüfungssprache</w:t>
            </w:r>
          </w:p>
        </w:tc>
        <w:tc>
          <w:tcPr>
            <w:tcW w:w="6673" w:type="dxa"/>
            <w:gridSpan w:val="3"/>
            <w:tcBorders>
              <w:top w:val="single" w:sz="4" w:space="0" w:color="auto"/>
              <w:left w:val="single" w:sz="4" w:space="0" w:color="auto"/>
              <w:bottom w:val="single" w:sz="4" w:space="0" w:color="auto"/>
              <w:right w:val="single" w:sz="4" w:space="0" w:color="auto"/>
            </w:tcBorders>
            <w:hideMark/>
          </w:tcPr>
          <w:p w14:paraId="3D8F8E0C" w14:textId="77777777" w:rsidR="006721E5" w:rsidRPr="00BF7282" w:rsidRDefault="006721E5" w:rsidP="00076C6B">
            <w:pPr>
              <w:rPr>
                <w:rFonts w:cs="Arial"/>
              </w:rPr>
            </w:pPr>
            <w:r w:rsidRPr="00BF7282">
              <w:rPr>
                <w:rFonts w:cs="Arial"/>
                <w:szCs w:val="22"/>
              </w:rPr>
              <w:t>Deutsch</w:t>
            </w:r>
          </w:p>
        </w:tc>
      </w:tr>
      <w:tr w:rsidR="006721E5" w:rsidRPr="00AB4780" w14:paraId="66E1AC98" w14:textId="77777777" w:rsidTr="004A0157">
        <w:trPr>
          <w:trHeight w:val="339"/>
          <w:jc w:val="center"/>
        </w:trPr>
        <w:tc>
          <w:tcPr>
            <w:tcW w:w="578" w:type="dxa"/>
            <w:gridSpan w:val="2"/>
            <w:tcBorders>
              <w:top w:val="single" w:sz="4" w:space="0" w:color="auto"/>
              <w:left w:val="single" w:sz="4" w:space="0" w:color="auto"/>
              <w:bottom w:val="single" w:sz="4" w:space="0" w:color="auto"/>
              <w:right w:val="single" w:sz="4" w:space="0" w:color="auto"/>
            </w:tcBorders>
          </w:tcPr>
          <w:p w14:paraId="5ECB2B61" w14:textId="77777777" w:rsidR="00A730CD" w:rsidRDefault="00A730CD" w:rsidP="00A9238C">
            <w:pPr>
              <w:numPr>
                <w:ilvl w:val="0"/>
                <w:numId w:val="54"/>
              </w:numPr>
              <w:rPr>
                <w:rFonts w:cs="Arial"/>
                <w:i/>
              </w:rPr>
            </w:pPr>
          </w:p>
        </w:tc>
        <w:tc>
          <w:tcPr>
            <w:tcW w:w="2683" w:type="dxa"/>
            <w:tcBorders>
              <w:top w:val="single" w:sz="4" w:space="0" w:color="auto"/>
              <w:left w:val="single" w:sz="4" w:space="0" w:color="auto"/>
              <w:bottom w:val="single" w:sz="4" w:space="0" w:color="auto"/>
              <w:right w:val="single" w:sz="4" w:space="0" w:color="auto"/>
            </w:tcBorders>
            <w:hideMark/>
          </w:tcPr>
          <w:p w14:paraId="288085BA" w14:textId="77777777" w:rsidR="0014776B" w:rsidRDefault="00AF016F" w:rsidP="00076C6B">
            <w:pPr>
              <w:rPr>
                <w:rFonts w:cs="Arial"/>
                <w:b/>
                <w:szCs w:val="22"/>
              </w:rPr>
            </w:pPr>
            <w:r>
              <w:rPr>
                <w:rFonts w:cs="Arial"/>
                <w:b/>
                <w:szCs w:val="22"/>
              </w:rPr>
              <w:t xml:space="preserve">(Vorbereitende) </w:t>
            </w:r>
          </w:p>
          <w:p w14:paraId="334C19AE" w14:textId="6597047D" w:rsidR="006721E5" w:rsidRPr="00BF7282" w:rsidRDefault="00AF016F" w:rsidP="00076C6B">
            <w:pPr>
              <w:rPr>
                <w:rFonts w:cs="Arial"/>
                <w:b/>
              </w:rPr>
            </w:pPr>
            <w:r>
              <w:rPr>
                <w:rFonts w:cs="Arial"/>
                <w:b/>
                <w:szCs w:val="22"/>
              </w:rPr>
              <w:t>Literatur</w:t>
            </w:r>
          </w:p>
        </w:tc>
        <w:tc>
          <w:tcPr>
            <w:tcW w:w="6673" w:type="dxa"/>
            <w:gridSpan w:val="3"/>
            <w:tcBorders>
              <w:top w:val="single" w:sz="4" w:space="0" w:color="auto"/>
              <w:left w:val="single" w:sz="4" w:space="0" w:color="auto"/>
              <w:bottom w:val="single" w:sz="4" w:space="0" w:color="auto"/>
              <w:right w:val="single" w:sz="4" w:space="0" w:color="auto"/>
            </w:tcBorders>
            <w:hideMark/>
          </w:tcPr>
          <w:p w14:paraId="09820234" w14:textId="77777777" w:rsidR="00A307A0" w:rsidRPr="00513654" w:rsidRDefault="00B91019" w:rsidP="00A9238C">
            <w:pPr>
              <w:pStyle w:val="Listenabsatz"/>
              <w:numPr>
                <w:ilvl w:val="0"/>
                <w:numId w:val="228"/>
              </w:numPr>
              <w:ind w:left="209" w:hanging="209"/>
              <w:rPr>
                <w:rFonts w:cs="Arial"/>
              </w:rPr>
            </w:pPr>
            <w:r w:rsidRPr="00513654">
              <w:rPr>
                <w:rFonts w:cs="Arial"/>
              </w:rPr>
              <w:t xml:space="preserve">Breyer, F., Zweifel, P. &amp; Kifmann, M. (2013): Gesundheitsökonomik, 6. Aufl., Springer Gabler. </w:t>
            </w:r>
          </w:p>
          <w:p w14:paraId="5B9B3E22" w14:textId="77777777" w:rsidR="00A307A0" w:rsidRPr="0000526B" w:rsidRDefault="00B91019" w:rsidP="00A9238C">
            <w:pPr>
              <w:pStyle w:val="Listenabsatz"/>
              <w:numPr>
                <w:ilvl w:val="0"/>
                <w:numId w:val="228"/>
              </w:numPr>
              <w:ind w:left="209" w:hanging="209"/>
              <w:rPr>
                <w:rFonts w:cs="Arial"/>
                <w:lang w:val="en-US"/>
              </w:rPr>
            </w:pPr>
            <w:r w:rsidRPr="0000526B">
              <w:rPr>
                <w:rFonts w:cs="Arial"/>
                <w:lang w:val="en-US"/>
              </w:rPr>
              <w:t xml:space="preserve">Sloan, F.A. &amp; Hsieh, C.R. (2012): Health Economics, MIT Press. </w:t>
            </w:r>
          </w:p>
          <w:p w14:paraId="3FACE533" w14:textId="0C82548B" w:rsidR="00A307A0" w:rsidRDefault="00B91019" w:rsidP="00A9238C">
            <w:pPr>
              <w:pStyle w:val="Listenabsatz"/>
              <w:numPr>
                <w:ilvl w:val="0"/>
                <w:numId w:val="228"/>
              </w:numPr>
              <w:ind w:left="209" w:hanging="209"/>
              <w:rPr>
                <w:lang w:val="en-US"/>
              </w:rPr>
            </w:pPr>
            <w:r w:rsidRPr="0000526B">
              <w:rPr>
                <w:rFonts w:cs="Arial"/>
                <w:lang w:val="en-US"/>
              </w:rPr>
              <w:t>Folland, Sh., Goodman, A. &amp; Stano, M. (2009): The Economics of Health and Health Care, 6th int. ed., Prentice Hall.</w:t>
            </w:r>
          </w:p>
        </w:tc>
      </w:tr>
      <w:tr w:rsidR="003D5CE7" w:rsidRPr="00BF7282" w14:paraId="2FBC7592"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67"/>
          <w:jc w:val="center"/>
        </w:trPr>
        <w:tc>
          <w:tcPr>
            <w:tcW w:w="568" w:type="dxa"/>
            <w:shd w:val="clear" w:color="auto" w:fill="E0E0E0"/>
          </w:tcPr>
          <w:p w14:paraId="70F48987" w14:textId="629C656D" w:rsidR="00A730CD" w:rsidRPr="002506C5" w:rsidRDefault="00A730CD" w:rsidP="00A9238C">
            <w:pPr>
              <w:numPr>
                <w:ilvl w:val="0"/>
                <w:numId w:val="175"/>
              </w:numPr>
              <w:rPr>
                <w:rFonts w:cs="Arial"/>
                <w:i/>
                <w:lang w:val="en-US"/>
              </w:rPr>
            </w:pPr>
          </w:p>
        </w:tc>
        <w:tc>
          <w:tcPr>
            <w:tcW w:w="2693" w:type="dxa"/>
            <w:gridSpan w:val="2"/>
            <w:shd w:val="clear" w:color="auto" w:fill="E0E0E0"/>
          </w:tcPr>
          <w:p w14:paraId="704CED96" w14:textId="77777777" w:rsidR="003D5CE7" w:rsidRPr="00BF7282" w:rsidRDefault="00C80534" w:rsidP="00076C6B">
            <w:pPr>
              <w:rPr>
                <w:rFonts w:cs="Arial"/>
                <w:b/>
              </w:rPr>
            </w:pPr>
            <w:r w:rsidRPr="00BF7282">
              <w:rPr>
                <w:rFonts w:cs="Arial"/>
                <w:b/>
                <w:szCs w:val="22"/>
              </w:rPr>
              <w:t>Modulbezeichnung</w:t>
            </w:r>
          </w:p>
          <w:p w14:paraId="524382E9" w14:textId="77777777" w:rsidR="003D5CE7" w:rsidRPr="00BF7282" w:rsidRDefault="007E78B0" w:rsidP="00076C6B">
            <w:pPr>
              <w:rPr>
                <w:rFonts w:cs="Arial"/>
              </w:rPr>
            </w:pPr>
            <w:r>
              <w:rPr>
                <w:rFonts w:cs="Arial"/>
              </w:rPr>
              <w:t>RUW-</w:t>
            </w:r>
            <w:r w:rsidR="00A02D90">
              <w:rPr>
                <w:rFonts w:cs="Arial"/>
              </w:rPr>
              <w:t>6750</w:t>
            </w:r>
          </w:p>
        </w:tc>
        <w:tc>
          <w:tcPr>
            <w:tcW w:w="5527" w:type="dxa"/>
            <w:shd w:val="clear" w:color="auto" w:fill="E0E0E0"/>
          </w:tcPr>
          <w:p w14:paraId="03020262" w14:textId="77777777" w:rsidR="00F23391" w:rsidRPr="00BF7282" w:rsidRDefault="00322AFC" w:rsidP="00076C6B">
            <w:pPr>
              <w:pStyle w:val="berschriftModul"/>
              <w:rPr>
                <w:lang w:eastAsia="en-US"/>
              </w:rPr>
            </w:pPr>
            <w:bookmarkStart w:id="5112" w:name="_Toc317694715"/>
            <w:bookmarkStart w:id="5113" w:name="_Toc317772875"/>
            <w:bookmarkStart w:id="5114" w:name="_Toc317781995"/>
            <w:bookmarkStart w:id="5115" w:name="_Toc321385089"/>
            <w:bookmarkStart w:id="5116" w:name="_Toc331492904"/>
            <w:bookmarkStart w:id="5117" w:name="_Toc332267141"/>
            <w:bookmarkStart w:id="5118" w:name="_Toc332366793"/>
            <w:bookmarkStart w:id="5119" w:name="_Toc335747293"/>
            <w:bookmarkStart w:id="5120" w:name="_Toc349828463"/>
            <w:bookmarkStart w:id="5121" w:name="_Toc351715389"/>
            <w:bookmarkStart w:id="5122" w:name="_Toc363638120"/>
            <w:bookmarkStart w:id="5123" w:name="_Toc363638783"/>
            <w:bookmarkStart w:id="5124" w:name="_Toc364322060"/>
            <w:bookmarkStart w:id="5125" w:name="_Toc364328601"/>
            <w:bookmarkStart w:id="5126" w:name="_Toc369082330"/>
            <w:bookmarkStart w:id="5127" w:name="_Toc381686900"/>
            <w:bookmarkStart w:id="5128" w:name="_Toc5265903"/>
            <w:r w:rsidRPr="00BF7282">
              <w:rPr>
                <w:lang w:eastAsia="en-US"/>
              </w:rPr>
              <w:t>Einführung in die industriellen Beziehungen</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7F2225FE" w14:textId="5A7A7560" w:rsidR="003D5CE7" w:rsidRPr="00BF7282" w:rsidRDefault="00E645D9" w:rsidP="00076C6B">
            <w:pPr>
              <w:rPr>
                <w:rFonts w:cs="Arial"/>
                <w:lang w:eastAsia="en-US"/>
              </w:rPr>
            </w:pPr>
            <w:r>
              <w:rPr>
                <w:rFonts w:cs="Arial"/>
                <w:szCs w:val="22"/>
                <w:lang w:eastAsia="en-US"/>
              </w:rPr>
              <w:t>(</w:t>
            </w:r>
            <w:r w:rsidR="00CF1217" w:rsidRPr="00CF1217">
              <w:rPr>
                <w:rFonts w:cs="Arial"/>
                <w:szCs w:val="22"/>
                <w:lang w:eastAsia="en-US"/>
              </w:rPr>
              <w:t>Introduction to industrial relations</w:t>
            </w:r>
            <w:r>
              <w:rPr>
                <w:rFonts w:cs="Arial"/>
                <w:szCs w:val="22"/>
                <w:lang w:eastAsia="en-US"/>
              </w:rPr>
              <w:t>)</w:t>
            </w:r>
          </w:p>
        </w:tc>
        <w:tc>
          <w:tcPr>
            <w:tcW w:w="1136" w:type="dxa"/>
            <w:shd w:val="clear" w:color="auto" w:fill="E0E0E0"/>
          </w:tcPr>
          <w:p w14:paraId="5C186A8C" w14:textId="77777777" w:rsidR="003D5CE7" w:rsidRPr="00BF7282" w:rsidRDefault="00C80534" w:rsidP="00076C6B">
            <w:pPr>
              <w:rPr>
                <w:rFonts w:cs="Arial"/>
                <w:b/>
              </w:rPr>
            </w:pPr>
            <w:r w:rsidRPr="00BF7282">
              <w:rPr>
                <w:rFonts w:cs="Arial"/>
                <w:b/>
                <w:szCs w:val="22"/>
              </w:rPr>
              <w:t>5 ECTS</w:t>
            </w:r>
          </w:p>
        </w:tc>
      </w:tr>
      <w:tr w:rsidR="003D5CE7" w:rsidRPr="00BF7282" w14:paraId="3B7FC1C8"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525"/>
          <w:jc w:val="center"/>
        </w:trPr>
        <w:tc>
          <w:tcPr>
            <w:tcW w:w="568" w:type="dxa"/>
            <w:shd w:val="clear" w:color="auto" w:fill="E0E0E0"/>
          </w:tcPr>
          <w:p w14:paraId="6BF72D6A" w14:textId="77777777" w:rsidR="00A730CD" w:rsidRDefault="00A730CD" w:rsidP="00A9238C">
            <w:pPr>
              <w:numPr>
                <w:ilvl w:val="0"/>
                <w:numId w:val="175"/>
              </w:numPr>
              <w:rPr>
                <w:rFonts w:cs="Arial"/>
                <w:i/>
              </w:rPr>
            </w:pPr>
          </w:p>
        </w:tc>
        <w:tc>
          <w:tcPr>
            <w:tcW w:w="2693" w:type="dxa"/>
            <w:gridSpan w:val="2"/>
            <w:shd w:val="clear" w:color="auto" w:fill="E0E0E0"/>
          </w:tcPr>
          <w:p w14:paraId="04963160" w14:textId="77777777" w:rsidR="003D5CE7" w:rsidRPr="00BF7282" w:rsidRDefault="00C80534" w:rsidP="00076C6B">
            <w:pPr>
              <w:rPr>
                <w:rFonts w:cs="Arial"/>
              </w:rPr>
            </w:pPr>
            <w:r w:rsidRPr="00BF7282">
              <w:rPr>
                <w:rFonts w:cs="Arial"/>
                <w:szCs w:val="22"/>
              </w:rPr>
              <w:t>Lehrveranstaltungen</w:t>
            </w:r>
          </w:p>
          <w:p w14:paraId="10F0D8B7" w14:textId="77777777" w:rsidR="003D5CE7" w:rsidRPr="00BF7282" w:rsidRDefault="003D5CE7" w:rsidP="00076C6B">
            <w:pPr>
              <w:rPr>
                <w:rFonts w:cs="Arial"/>
              </w:rPr>
            </w:pPr>
          </w:p>
        </w:tc>
        <w:tc>
          <w:tcPr>
            <w:tcW w:w="5527" w:type="dxa"/>
            <w:shd w:val="clear" w:color="auto" w:fill="E0E0E0"/>
          </w:tcPr>
          <w:p w14:paraId="31E7C411" w14:textId="3285D805" w:rsidR="003D5CE7" w:rsidRPr="002B2006" w:rsidRDefault="00876D6E" w:rsidP="000A2628">
            <w:pPr>
              <w:rPr>
                <w:rFonts w:cs="Arial"/>
                <w:b/>
                <w:color w:val="FF0000"/>
              </w:rPr>
            </w:pPr>
            <w:r>
              <w:rPr>
                <w:rFonts w:cs="Arial"/>
                <w:szCs w:val="22"/>
              </w:rPr>
              <w:t xml:space="preserve">S: </w:t>
            </w:r>
            <w:r w:rsidR="00C80534" w:rsidRPr="00BF7282">
              <w:rPr>
                <w:rFonts w:cs="Arial"/>
                <w:szCs w:val="22"/>
              </w:rPr>
              <w:t>Einführung in die industriellen Beziehungen</w:t>
            </w:r>
            <w:r w:rsidR="00612DED">
              <w:rPr>
                <w:rFonts w:cs="Arial"/>
                <w:szCs w:val="22"/>
              </w:rPr>
              <w:t xml:space="preserve"> </w:t>
            </w:r>
            <w:r w:rsidR="00241584">
              <w:rPr>
                <w:rFonts w:cs="Arial"/>
                <w:szCs w:val="22"/>
              </w:rPr>
              <w:t>(</w:t>
            </w:r>
            <w:r w:rsidR="000A2628">
              <w:rPr>
                <w:rFonts w:cs="Arial"/>
                <w:szCs w:val="22"/>
              </w:rPr>
              <w:t>2</w:t>
            </w:r>
            <w:r w:rsidR="00241584">
              <w:rPr>
                <w:rFonts w:cs="Arial"/>
                <w:szCs w:val="22"/>
              </w:rPr>
              <w:t xml:space="preserve"> SWS) </w:t>
            </w:r>
            <w:r w:rsidR="00FB29AB" w:rsidRPr="0019799C">
              <w:rPr>
                <w:rFonts w:cs="Arial"/>
                <w:b/>
                <w:i/>
                <w:color w:val="FF0000"/>
                <w:szCs w:val="22"/>
              </w:rPr>
              <w:t>(Anwesenheitspflicht)</w:t>
            </w:r>
          </w:p>
        </w:tc>
        <w:tc>
          <w:tcPr>
            <w:tcW w:w="1136" w:type="dxa"/>
            <w:shd w:val="clear" w:color="auto" w:fill="E0E0E0"/>
          </w:tcPr>
          <w:p w14:paraId="23597F92" w14:textId="41EDB0F0" w:rsidR="003D5CE7" w:rsidRPr="00BF7282" w:rsidRDefault="00E02DE4" w:rsidP="00076C6B">
            <w:pPr>
              <w:rPr>
                <w:rFonts w:cs="Arial"/>
              </w:rPr>
            </w:pPr>
            <w:r>
              <w:rPr>
                <w:rFonts w:cs="Arial"/>
              </w:rPr>
              <w:t>5 ECTS</w:t>
            </w:r>
          </w:p>
        </w:tc>
      </w:tr>
      <w:tr w:rsidR="003D5CE7" w:rsidRPr="00BF7282" w14:paraId="3BCF9864" w14:textId="77777777" w:rsidTr="004A0157">
        <w:tblPrEx>
          <w:tblBorders>
            <w:top w:val="double" w:sz="4" w:space="0" w:color="auto"/>
            <w:left w:val="double" w:sz="4" w:space="0" w:color="auto"/>
            <w:bottom w:val="double" w:sz="4" w:space="0" w:color="auto"/>
            <w:right w:val="double" w:sz="4" w:space="0" w:color="auto"/>
          </w:tblBorders>
          <w:shd w:val="clear" w:color="auto" w:fill="E0E0E0"/>
          <w:tblLook w:val="0000" w:firstRow="0" w:lastRow="0" w:firstColumn="0" w:lastColumn="0" w:noHBand="0" w:noVBand="0"/>
        </w:tblPrEx>
        <w:trPr>
          <w:gridBefore w:val="1"/>
          <w:wBefore w:w="10" w:type="dxa"/>
          <w:trHeight w:val="383"/>
          <w:jc w:val="center"/>
        </w:trPr>
        <w:tc>
          <w:tcPr>
            <w:tcW w:w="568" w:type="dxa"/>
            <w:shd w:val="clear" w:color="auto" w:fill="E0E0E0"/>
          </w:tcPr>
          <w:p w14:paraId="2F39E2E9" w14:textId="77777777" w:rsidR="00A730CD" w:rsidRDefault="00A730CD" w:rsidP="00A9238C">
            <w:pPr>
              <w:numPr>
                <w:ilvl w:val="0"/>
                <w:numId w:val="175"/>
              </w:numPr>
              <w:rPr>
                <w:rFonts w:cs="Arial"/>
                <w:i/>
              </w:rPr>
            </w:pPr>
          </w:p>
        </w:tc>
        <w:tc>
          <w:tcPr>
            <w:tcW w:w="2693" w:type="dxa"/>
            <w:gridSpan w:val="2"/>
            <w:shd w:val="clear" w:color="auto" w:fill="E0E0E0"/>
          </w:tcPr>
          <w:p w14:paraId="5AC2C289" w14:textId="3576DB81" w:rsidR="003D5CE7" w:rsidRPr="00BF7282" w:rsidRDefault="00C655C3" w:rsidP="00076C6B">
            <w:pPr>
              <w:rPr>
                <w:rFonts w:cs="Arial"/>
              </w:rPr>
            </w:pPr>
            <w:r>
              <w:t>Lehrende</w:t>
            </w:r>
          </w:p>
        </w:tc>
        <w:tc>
          <w:tcPr>
            <w:tcW w:w="5527" w:type="dxa"/>
            <w:shd w:val="clear" w:color="auto" w:fill="E0E0E0"/>
          </w:tcPr>
          <w:p w14:paraId="7CADDCF4" w14:textId="65B790F3"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c>
          <w:tcPr>
            <w:tcW w:w="1136" w:type="dxa"/>
            <w:shd w:val="clear" w:color="auto" w:fill="E0E0E0"/>
          </w:tcPr>
          <w:p w14:paraId="35027F04" w14:textId="77777777" w:rsidR="003D5CE7" w:rsidRPr="00BF7282" w:rsidRDefault="003D5CE7" w:rsidP="00076C6B">
            <w:pPr>
              <w:rPr>
                <w:rFonts w:cs="Arial"/>
              </w:rPr>
            </w:pPr>
          </w:p>
        </w:tc>
      </w:tr>
    </w:tbl>
    <w:p w14:paraId="2616094C" w14:textId="77777777" w:rsidR="003D5CE7" w:rsidRPr="00BF7282" w:rsidRDefault="003D5CE7"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5CE7" w:rsidRPr="00BF7282" w14:paraId="4C127DE5" w14:textId="77777777" w:rsidTr="00076C6B">
        <w:trPr>
          <w:trHeight w:val="340"/>
          <w:jc w:val="center"/>
        </w:trPr>
        <w:tc>
          <w:tcPr>
            <w:tcW w:w="567" w:type="dxa"/>
            <w:tcBorders>
              <w:bottom w:val="single" w:sz="4" w:space="0" w:color="auto"/>
            </w:tcBorders>
          </w:tcPr>
          <w:p w14:paraId="366F81B3" w14:textId="77777777" w:rsidR="00A730CD" w:rsidRDefault="00A730CD" w:rsidP="00A9238C">
            <w:pPr>
              <w:numPr>
                <w:ilvl w:val="0"/>
                <w:numId w:val="175"/>
              </w:numPr>
              <w:rPr>
                <w:rFonts w:cs="Arial"/>
                <w:i/>
              </w:rPr>
            </w:pPr>
          </w:p>
        </w:tc>
        <w:tc>
          <w:tcPr>
            <w:tcW w:w="2693" w:type="dxa"/>
            <w:tcBorders>
              <w:bottom w:val="single" w:sz="4" w:space="0" w:color="auto"/>
            </w:tcBorders>
          </w:tcPr>
          <w:p w14:paraId="6ECF88BD" w14:textId="5657F11E" w:rsidR="003D5CE7"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2ABDBD43" w14:textId="4E40B7C8" w:rsidR="003D5CE7" w:rsidRPr="00BF7282" w:rsidRDefault="00F0576A" w:rsidP="00076C6B">
            <w:pPr>
              <w:rPr>
                <w:rFonts w:cs="Arial"/>
              </w:rPr>
            </w:pPr>
            <w:r>
              <w:rPr>
                <w:rFonts w:cs="Arial"/>
                <w:szCs w:val="22"/>
              </w:rPr>
              <w:t>Prof.</w:t>
            </w:r>
            <w:r w:rsidR="00C80534" w:rsidRPr="00BF7282">
              <w:rPr>
                <w:rFonts w:cs="Arial"/>
                <w:szCs w:val="22"/>
              </w:rPr>
              <w:t xml:space="preserve"> </w:t>
            </w:r>
            <w:r w:rsidR="0014776B">
              <w:rPr>
                <w:rFonts w:cs="Arial"/>
                <w:szCs w:val="22"/>
              </w:rPr>
              <w:t xml:space="preserve">Dr. </w:t>
            </w:r>
            <w:r w:rsidR="00C80534" w:rsidRPr="00BF7282">
              <w:rPr>
                <w:rFonts w:cs="Arial"/>
                <w:szCs w:val="22"/>
              </w:rPr>
              <w:t>Widuckel</w:t>
            </w:r>
            <w:r w:rsidR="00A266FD">
              <w:rPr>
                <w:rFonts w:cs="Arial"/>
                <w:szCs w:val="22"/>
              </w:rPr>
              <w:t xml:space="preserve"> und Mitarbeitende</w:t>
            </w:r>
          </w:p>
        </w:tc>
      </w:tr>
      <w:tr w:rsidR="003D5CE7" w:rsidRPr="00BF7282" w14:paraId="6077EC64" w14:textId="77777777" w:rsidTr="00076C6B">
        <w:trPr>
          <w:trHeight w:val="340"/>
          <w:jc w:val="center"/>
        </w:trPr>
        <w:tc>
          <w:tcPr>
            <w:tcW w:w="567" w:type="dxa"/>
            <w:shd w:val="clear" w:color="auto" w:fill="auto"/>
          </w:tcPr>
          <w:p w14:paraId="7C7489C3" w14:textId="77777777" w:rsidR="00A730CD" w:rsidRDefault="00A730CD" w:rsidP="00A9238C">
            <w:pPr>
              <w:numPr>
                <w:ilvl w:val="0"/>
                <w:numId w:val="175"/>
              </w:numPr>
              <w:rPr>
                <w:rFonts w:cs="Arial"/>
                <w:i/>
              </w:rPr>
            </w:pPr>
          </w:p>
        </w:tc>
        <w:tc>
          <w:tcPr>
            <w:tcW w:w="2693" w:type="dxa"/>
            <w:shd w:val="clear" w:color="auto" w:fill="auto"/>
          </w:tcPr>
          <w:p w14:paraId="1DD5FA4C" w14:textId="77777777" w:rsidR="003D5CE7" w:rsidRPr="00BF7282" w:rsidRDefault="00C80534"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34F00436" w14:textId="56A9C6F2" w:rsidR="004C1274" w:rsidRPr="00532EB1" w:rsidRDefault="004C1274" w:rsidP="00076C6B">
            <w:pPr>
              <w:autoSpaceDE w:val="0"/>
              <w:autoSpaceDN w:val="0"/>
              <w:adjustRightInd w:val="0"/>
              <w:rPr>
                <w:rFonts w:cs="Arial"/>
              </w:rPr>
            </w:pPr>
            <w:r w:rsidRPr="00532EB1">
              <w:rPr>
                <w:rFonts w:cs="Arial"/>
                <w:szCs w:val="22"/>
              </w:rPr>
              <w:t>Die Veranstaltung richtet sich an Bachelorstudierende der Wirtschaftswissenschaften. Es sollen Grundlagenkenntnisse des Systems der industriellen Beziehungen in Deutschland und seiner historischen, strukturellen und sozialen Veränderungen vermittelt werden. Darüber hinaus werden Grundlagen und Themenfelder des Zusammenwirkens der unterschiedlichen Elemente des Systems der industriellen Beziehungen behandelt. Zur anschaulichen Vermittlung der genannten Themen werden auch praktische</w:t>
            </w:r>
            <w:r w:rsidR="00E02DE4">
              <w:rPr>
                <w:rFonts w:cs="Arial"/>
                <w:szCs w:val="22"/>
              </w:rPr>
              <w:t>,</w:t>
            </w:r>
            <w:r w:rsidRPr="00532EB1">
              <w:rPr>
                <w:rFonts w:cs="Arial"/>
                <w:szCs w:val="22"/>
              </w:rPr>
              <w:t xml:space="preserve"> reale Fallbeispiele herangezogen.</w:t>
            </w:r>
          </w:p>
          <w:p w14:paraId="76DE53D8" w14:textId="77777777" w:rsidR="004C1274" w:rsidRPr="00532EB1" w:rsidRDefault="004C1274" w:rsidP="00076C6B">
            <w:pPr>
              <w:autoSpaceDE w:val="0"/>
              <w:autoSpaceDN w:val="0"/>
              <w:adjustRightInd w:val="0"/>
              <w:rPr>
                <w:rFonts w:cs="Arial"/>
              </w:rPr>
            </w:pPr>
            <w:r w:rsidRPr="00532EB1">
              <w:rPr>
                <w:rFonts w:cs="Arial"/>
                <w:szCs w:val="22"/>
              </w:rPr>
              <w:t>Inhaltliche Gliederung:</w:t>
            </w:r>
          </w:p>
          <w:p w14:paraId="4A438991" w14:textId="2C98B8F1" w:rsidR="004C1274" w:rsidRPr="00A266FD" w:rsidRDefault="004C1274" w:rsidP="00513654">
            <w:pPr>
              <w:pStyle w:val="Aufzhlungnummerisch"/>
              <w:ind w:left="209" w:hanging="209"/>
            </w:pPr>
            <w:r w:rsidRPr="00A266FD">
              <w:t>Grundstruktur</w:t>
            </w:r>
          </w:p>
          <w:p w14:paraId="1C016282" w14:textId="51C37C34" w:rsidR="000F6AF3" w:rsidRPr="00A266FD" w:rsidRDefault="004C1274" w:rsidP="00513654">
            <w:pPr>
              <w:pStyle w:val="Aufzhlungnummerisch"/>
              <w:ind w:left="209" w:hanging="209"/>
            </w:pPr>
            <w:r w:rsidRPr="00A266FD">
              <w:t>Die Betriebliche Mitbestimmung/der Betriebsrat</w:t>
            </w:r>
          </w:p>
          <w:p w14:paraId="7C2CDF1A" w14:textId="39BD9EB6" w:rsidR="003D5CE7" w:rsidRPr="00A266FD" w:rsidRDefault="004C1274" w:rsidP="00513654">
            <w:pPr>
              <w:pStyle w:val="Aufzhlungnummerisch"/>
              <w:ind w:left="209" w:hanging="209"/>
            </w:pPr>
            <w:r w:rsidRPr="00A266FD">
              <w:t>Gewerkschaften, Arbeitgeberverbände und Tarifverträge</w:t>
            </w:r>
          </w:p>
        </w:tc>
      </w:tr>
      <w:tr w:rsidR="003D5CE7" w:rsidRPr="00BF7282" w14:paraId="674A68F2" w14:textId="77777777" w:rsidTr="00076C6B">
        <w:trPr>
          <w:trHeight w:val="340"/>
          <w:jc w:val="center"/>
        </w:trPr>
        <w:tc>
          <w:tcPr>
            <w:tcW w:w="567" w:type="dxa"/>
            <w:shd w:val="clear" w:color="auto" w:fill="auto"/>
          </w:tcPr>
          <w:p w14:paraId="73B4B395" w14:textId="77777777" w:rsidR="00A730CD" w:rsidRDefault="00A730CD" w:rsidP="00A9238C">
            <w:pPr>
              <w:numPr>
                <w:ilvl w:val="0"/>
                <w:numId w:val="175"/>
              </w:numPr>
              <w:rPr>
                <w:rFonts w:cs="Arial"/>
                <w:i/>
              </w:rPr>
            </w:pPr>
          </w:p>
        </w:tc>
        <w:tc>
          <w:tcPr>
            <w:tcW w:w="2693" w:type="dxa"/>
            <w:shd w:val="clear" w:color="auto" w:fill="auto"/>
          </w:tcPr>
          <w:p w14:paraId="6FB53155" w14:textId="77777777" w:rsidR="00F022C9" w:rsidRDefault="00C80534" w:rsidP="00076C6B">
            <w:pPr>
              <w:rPr>
                <w:rFonts w:cs="Arial"/>
                <w:b/>
                <w:szCs w:val="22"/>
              </w:rPr>
            </w:pPr>
            <w:r w:rsidRPr="00BF7282">
              <w:rPr>
                <w:rFonts w:cs="Arial"/>
                <w:b/>
                <w:szCs w:val="22"/>
              </w:rPr>
              <w:t xml:space="preserve">Lernziele und </w:t>
            </w:r>
          </w:p>
          <w:p w14:paraId="765A539C" w14:textId="153270D5" w:rsidR="003D5CE7" w:rsidRPr="00BF7282" w:rsidRDefault="00C80534" w:rsidP="00076C6B">
            <w:pPr>
              <w:rPr>
                <w:rFonts w:cs="Arial"/>
                <w:b/>
              </w:rPr>
            </w:pPr>
            <w:r w:rsidRPr="00BF7282">
              <w:rPr>
                <w:rFonts w:cs="Arial"/>
                <w:b/>
                <w:szCs w:val="22"/>
              </w:rPr>
              <w:t>Kompetenzen</w:t>
            </w:r>
          </w:p>
        </w:tc>
        <w:tc>
          <w:tcPr>
            <w:tcW w:w="6663" w:type="dxa"/>
            <w:shd w:val="clear" w:color="auto" w:fill="auto"/>
          </w:tcPr>
          <w:p w14:paraId="02468AE0" w14:textId="5C2645A6" w:rsidR="001D6BB6" w:rsidRPr="00BF7282" w:rsidRDefault="001D6BB6" w:rsidP="00076C6B">
            <w:r w:rsidRPr="00BF7282">
              <w:t>Die Studierenden analysieren, vergleichen und reflektieren unterschiedliche wissenschaftliche Theorien der industriellen Beziehungen. Darüber hinaus lernen sie, diese Ansätze selbst</w:t>
            </w:r>
            <w:r w:rsidR="00E02DE4">
              <w:t>st</w:t>
            </w:r>
            <w:r w:rsidRPr="00BF7282">
              <w:t>ändig auf unterschiedliche Handlungsfelder industrieller Bez</w:t>
            </w:r>
            <w:r w:rsidR="00E02DE4">
              <w:t>ie</w:t>
            </w:r>
            <w:r w:rsidRPr="00BF7282">
              <w:t>hungen anzuwenden. Die S</w:t>
            </w:r>
            <w:r w:rsidR="00E02DE4">
              <w:t>t</w:t>
            </w:r>
            <w:r w:rsidRPr="00BF7282">
              <w:t>udierenden erarbeiten selbständig in Teams Präsentationen zu interdisziplinären Fragestellungen und diskutieren diese in der Veranstaltung. Hierbei werden reflektierend und wertschätzend unterschiedliche wissenschaftliche Positionen diskutiert. Die Präsentationen werden in einer Hausarbeit systematisch und strukturiert vertieft. Hierbei wird jeweils die aktuelle Literatur zu Grunde gelegt.</w:t>
            </w:r>
          </w:p>
        </w:tc>
      </w:tr>
      <w:tr w:rsidR="003D5CE7" w:rsidRPr="00BF7282" w14:paraId="13BC8785" w14:textId="77777777" w:rsidTr="00076C6B">
        <w:trPr>
          <w:trHeight w:val="340"/>
          <w:jc w:val="center"/>
        </w:trPr>
        <w:tc>
          <w:tcPr>
            <w:tcW w:w="567" w:type="dxa"/>
          </w:tcPr>
          <w:p w14:paraId="2CA90740" w14:textId="77777777" w:rsidR="00A730CD" w:rsidRDefault="00A730CD" w:rsidP="00A9238C">
            <w:pPr>
              <w:numPr>
                <w:ilvl w:val="0"/>
                <w:numId w:val="175"/>
              </w:numPr>
              <w:rPr>
                <w:rFonts w:cs="Arial"/>
                <w:i/>
              </w:rPr>
            </w:pPr>
          </w:p>
        </w:tc>
        <w:tc>
          <w:tcPr>
            <w:tcW w:w="2693" w:type="dxa"/>
          </w:tcPr>
          <w:p w14:paraId="7CD1BE83" w14:textId="77777777" w:rsidR="00F022C9" w:rsidRDefault="00C80534" w:rsidP="00076C6B">
            <w:pPr>
              <w:rPr>
                <w:rFonts w:cs="Arial"/>
                <w:b/>
                <w:szCs w:val="22"/>
              </w:rPr>
            </w:pPr>
            <w:r w:rsidRPr="00BF7282">
              <w:rPr>
                <w:rFonts w:cs="Arial"/>
                <w:b/>
                <w:szCs w:val="22"/>
              </w:rPr>
              <w:t xml:space="preserve">Empfohlene </w:t>
            </w:r>
          </w:p>
          <w:p w14:paraId="6B87EBFA" w14:textId="1586AE17" w:rsidR="003D5CE7" w:rsidRPr="00BF7282" w:rsidRDefault="00C80534" w:rsidP="00076C6B">
            <w:pPr>
              <w:rPr>
                <w:rFonts w:cs="Arial"/>
                <w:b/>
              </w:rPr>
            </w:pPr>
            <w:r w:rsidRPr="00BF7282">
              <w:rPr>
                <w:rFonts w:cs="Arial"/>
                <w:b/>
                <w:szCs w:val="22"/>
              </w:rPr>
              <w:t>Voraussetzungen für die Teilnahme</w:t>
            </w:r>
          </w:p>
        </w:tc>
        <w:tc>
          <w:tcPr>
            <w:tcW w:w="6663" w:type="dxa"/>
          </w:tcPr>
          <w:p w14:paraId="5874CBD5" w14:textId="688E41E3" w:rsidR="003D5CE7" w:rsidRPr="00BF7282" w:rsidRDefault="0079672F" w:rsidP="00076C6B">
            <w:pPr>
              <w:rPr>
                <w:rFonts w:cs="Arial"/>
              </w:rPr>
            </w:pPr>
            <w:r>
              <w:rPr>
                <w:rFonts w:cs="Arial"/>
                <w:szCs w:val="22"/>
              </w:rPr>
              <w:t>K</w:t>
            </w:r>
            <w:r w:rsidR="00C80534" w:rsidRPr="00BF7282">
              <w:rPr>
                <w:rFonts w:cs="Arial"/>
                <w:szCs w:val="22"/>
              </w:rPr>
              <w:t>eine</w:t>
            </w:r>
          </w:p>
        </w:tc>
      </w:tr>
      <w:tr w:rsidR="003D5CE7" w:rsidRPr="00BF7282" w14:paraId="1D13CCA8" w14:textId="77777777" w:rsidTr="00076C6B">
        <w:trPr>
          <w:trHeight w:val="340"/>
          <w:jc w:val="center"/>
        </w:trPr>
        <w:tc>
          <w:tcPr>
            <w:tcW w:w="567" w:type="dxa"/>
          </w:tcPr>
          <w:p w14:paraId="42A7A453" w14:textId="77777777" w:rsidR="00A730CD" w:rsidRDefault="00A730CD" w:rsidP="00A9238C">
            <w:pPr>
              <w:numPr>
                <w:ilvl w:val="0"/>
                <w:numId w:val="175"/>
              </w:numPr>
              <w:rPr>
                <w:rFonts w:cs="Arial"/>
                <w:i/>
              </w:rPr>
            </w:pPr>
          </w:p>
        </w:tc>
        <w:tc>
          <w:tcPr>
            <w:tcW w:w="2693" w:type="dxa"/>
          </w:tcPr>
          <w:p w14:paraId="0DE86743" w14:textId="77777777" w:rsidR="00F022C9" w:rsidRDefault="00C80534" w:rsidP="00076C6B">
            <w:pPr>
              <w:rPr>
                <w:rFonts w:cs="Arial"/>
                <w:b/>
                <w:szCs w:val="22"/>
              </w:rPr>
            </w:pPr>
            <w:r w:rsidRPr="00BF7282">
              <w:rPr>
                <w:rFonts w:cs="Arial"/>
                <w:b/>
                <w:szCs w:val="22"/>
              </w:rPr>
              <w:t xml:space="preserve">Einpassung in </w:t>
            </w:r>
          </w:p>
          <w:p w14:paraId="3457E808" w14:textId="27CE2DEA" w:rsidR="003D5CE7" w:rsidRPr="00BF7282" w:rsidRDefault="00C80534" w:rsidP="00076C6B">
            <w:pPr>
              <w:rPr>
                <w:rFonts w:cs="Arial"/>
                <w:b/>
              </w:rPr>
            </w:pPr>
            <w:r w:rsidRPr="00BF7282">
              <w:rPr>
                <w:rFonts w:cs="Arial"/>
                <w:b/>
                <w:szCs w:val="22"/>
              </w:rPr>
              <w:t>Musterstudienplan</w:t>
            </w:r>
          </w:p>
        </w:tc>
        <w:tc>
          <w:tcPr>
            <w:tcW w:w="6663" w:type="dxa"/>
          </w:tcPr>
          <w:p w14:paraId="2B6D599E" w14:textId="77777777" w:rsidR="003D5CE7" w:rsidRPr="00BF7282" w:rsidRDefault="004C1274" w:rsidP="00076C6B">
            <w:pPr>
              <w:rPr>
                <w:rFonts w:cs="Arial"/>
              </w:rPr>
            </w:pPr>
            <w:r>
              <w:rPr>
                <w:rFonts w:cs="Arial"/>
                <w:szCs w:val="22"/>
              </w:rPr>
              <w:t xml:space="preserve">Ab </w:t>
            </w:r>
            <w:r w:rsidR="00C80534" w:rsidRPr="00BF7282">
              <w:rPr>
                <w:rFonts w:cs="Arial"/>
                <w:szCs w:val="22"/>
              </w:rPr>
              <w:t>4. Semester</w:t>
            </w:r>
          </w:p>
        </w:tc>
      </w:tr>
      <w:tr w:rsidR="003D5CE7" w:rsidRPr="00BF7282" w14:paraId="2C89FA14" w14:textId="77777777" w:rsidTr="00076C6B">
        <w:trPr>
          <w:trHeight w:val="340"/>
          <w:jc w:val="center"/>
        </w:trPr>
        <w:tc>
          <w:tcPr>
            <w:tcW w:w="567" w:type="dxa"/>
            <w:tcBorders>
              <w:bottom w:val="single" w:sz="4" w:space="0" w:color="auto"/>
            </w:tcBorders>
          </w:tcPr>
          <w:p w14:paraId="1B9EFCBC" w14:textId="77777777" w:rsidR="00A730CD" w:rsidRDefault="00A730CD" w:rsidP="00A9238C">
            <w:pPr>
              <w:numPr>
                <w:ilvl w:val="0"/>
                <w:numId w:val="175"/>
              </w:numPr>
              <w:rPr>
                <w:rFonts w:cs="Arial"/>
                <w:i/>
              </w:rPr>
            </w:pPr>
          </w:p>
          <w:p w14:paraId="3D527883" w14:textId="77777777" w:rsidR="003D5CE7" w:rsidRPr="00BF7282" w:rsidRDefault="003D5CE7" w:rsidP="00076C6B">
            <w:pPr>
              <w:rPr>
                <w:rFonts w:cs="Arial"/>
              </w:rPr>
            </w:pPr>
          </w:p>
        </w:tc>
        <w:tc>
          <w:tcPr>
            <w:tcW w:w="2693" w:type="dxa"/>
            <w:tcBorders>
              <w:bottom w:val="single" w:sz="4" w:space="0" w:color="auto"/>
            </w:tcBorders>
          </w:tcPr>
          <w:p w14:paraId="64834DD0" w14:textId="77777777" w:rsidR="00F022C9" w:rsidRDefault="00C80534" w:rsidP="00076C6B">
            <w:pPr>
              <w:rPr>
                <w:rFonts w:cs="Arial"/>
                <w:b/>
                <w:szCs w:val="22"/>
              </w:rPr>
            </w:pPr>
            <w:r w:rsidRPr="00BF7282">
              <w:rPr>
                <w:rFonts w:cs="Arial"/>
                <w:b/>
                <w:szCs w:val="22"/>
              </w:rPr>
              <w:t xml:space="preserve">Verwendbarkeit des </w:t>
            </w:r>
          </w:p>
          <w:p w14:paraId="1FE6069E" w14:textId="1C4D1183" w:rsidR="003D5CE7" w:rsidRPr="00BF7282" w:rsidRDefault="00C80534" w:rsidP="00076C6B">
            <w:pPr>
              <w:rPr>
                <w:rFonts w:cs="Arial"/>
                <w:b/>
              </w:rPr>
            </w:pPr>
            <w:r w:rsidRPr="00BF7282">
              <w:rPr>
                <w:rFonts w:cs="Arial"/>
                <w:b/>
                <w:szCs w:val="22"/>
              </w:rPr>
              <w:t>Moduls</w:t>
            </w:r>
          </w:p>
        </w:tc>
        <w:tc>
          <w:tcPr>
            <w:tcW w:w="6663" w:type="dxa"/>
            <w:tcBorders>
              <w:bottom w:val="single" w:sz="4" w:space="0" w:color="auto"/>
            </w:tcBorders>
          </w:tcPr>
          <w:p w14:paraId="5698AABF" w14:textId="77777777" w:rsidR="003D5CE7" w:rsidRPr="00513654" w:rsidRDefault="00C80534" w:rsidP="00A9238C">
            <w:pPr>
              <w:pStyle w:val="Listenabsatz"/>
              <w:numPr>
                <w:ilvl w:val="0"/>
                <w:numId w:val="228"/>
              </w:numPr>
              <w:ind w:left="209" w:hanging="209"/>
              <w:rPr>
                <w:rFonts w:cs="Arial"/>
              </w:rPr>
            </w:pPr>
            <w:r w:rsidRPr="00513654">
              <w:rPr>
                <w:rFonts w:cs="Arial"/>
              </w:rPr>
              <w:t>Modul im Studienbereich „Arbeit, Personal und Bildung“</w:t>
            </w:r>
          </w:p>
          <w:p w14:paraId="39DB48F0" w14:textId="77777777" w:rsidR="003D5CE7" w:rsidRPr="00BF7282" w:rsidRDefault="00C80534" w:rsidP="00A9238C">
            <w:pPr>
              <w:pStyle w:val="Listenabsatz"/>
              <w:numPr>
                <w:ilvl w:val="0"/>
                <w:numId w:val="228"/>
              </w:numPr>
              <w:ind w:left="209" w:hanging="209"/>
            </w:pPr>
            <w:r w:rsidRPr="00513654">
              <w:rPr>
                <w:rFonts w:cs="Arial"/>
              </w:rPr>
              <w:t>Modul im Vertiefungsbereich</w:t>
            </w:r>
          </w:p>
        </w:tc>
      </w:tr>
      <w:tr w:rsidR="003D5CE7" w:rsidRPr="00BF7282" w14:paraId="6B524D2C" w14:textId="77777777" w:rsidTr="00076C6B">
        <w:trPr>
          <w:trHeight w:val="340"/>
          <w:jc w:val="center"/>
        </w:trPr>
        <w:tc>
          <w:tcPr>
            <w:tcW w:w="567" w:type="dxa"/>
            <w:shd w:val="clear" w:color="auto" w:fill="auto"/>
          </w:tcPr>
          <w:p w14:paraId="444B9168" w14:textId="77777777" w:rsidR="00A730CD" w:rsidRDefault="00A730CD" w:rsidP="00A9238C">
            <w:pPr>
              <w:numPr>
                <w:ilvl w:val="0"/>
                <w:numId w:val="175"/>
              </w:numPr>
              <w:rPr>
                <w:rFonts w:cs="Arial"/>
                <w:i/>
              </w:rPr>
            </w:pPr>
          </w:p>
        </w:tc>
        <w:tc>
          <w:tcPr>
            <w:tcW w:w="2693" w:type="dxa"/>
            <w:shd w:val="clear" w:color="auto" w:fill="auto"/>
          </w:tcPr>
          <w:p w14:paraId="7693BAA3" w14:textId="77777777" w:rsidR="00F022C9" w:rsidRDefault="00C80534" w:rsidP="00076C6B">
            <w:pPr>
              <w:rPr>
                <w:rFonts w:cs="Arial"/>
                <w:b/>
                <w:szCs w:val="22"/>
              </w:rPr>
            </w:pPr>
            <w:r w:rsidRPr="00BF7282">
              <w:rPr>
                <w:rFonts w:cs="Arial"/>
                <w:b/>
                <w:szCs w:val="22"/>
              </w:rPr>
              <w:t xml:space="preserve">Studien- und </w:t>
            </w:r>
          </w:p>
          <w:p w14:paraId="221608D7" w14:textId="1C6BFF92" w:rsidR="003D5CE7" w:rsidRPr="00BF7282" w:rsidRDefault="00C80534"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47475C3" w14:textId="77777777" w:rsidR="00513654" w:rsidRDefault="00513654" w:rsidP="00A9238C">
            <w:pPr>
              <w:pStyle w:val="Listenabsatz"/>
              <w:numPr>
                <w:ilvl w:val="0"/>
                <w:numId w:val="228"/>
              </w:numPr>
              <w:ind w:left="209" w:hanging="209"/>
              <w:rPr>
                <w:rFonts w:cs="Arial"/>
              </w:rPr>
            </w:pPr>
            <w:r>
              <w:rPr>
                <w:rFonts w:cs="Arial"/>
              </w:rPr>
              <w:t>Präsentation</w:t>
            </w:r>
          </w:p>
          <w:p w14:paraId="29563595" w14:textId="65832D79" w:rsidR="003D5CE7" w:rsidRPr="00BF7282" w:rsidRDefault="00C32544" w:rsidP="00A9238C">
            <w:pPr>
              <w:pStyle w:val="Listenabsatz"/>
              <w:numPr>
                <w:ilvl w:val="0"/>
                <w:numId w:val="228"/>
              </w:numPr>
              <w:ind w:left="209" w:hanging="209"/>
              <w:rPr>
                <w:rFonts w:cs="Arial"/>
              </w:rPr>
            </w:pPr>
            <w:r>
              <w:rPr>
                <w:rFonts w:cs="Arial"/>
              </w:rPr>
              <w:t>Hausarbeit</w:t>
            </w:r>
          </w:p>
        </w:tc>
      </w:tr>
      <w:tr w:rsidR="003D5CE7" w:rsidRPr="00BF7282" w14:paraId="4531ADA4" w14:textId="77777777" w:rsidTr="00076C6B">
        <w:trPr>
          <w:trHeight w:val="340"/>
          <w:jc w:val="center"/>
        </w:trPr>
        <w:tc>
          <w:tcPr>
            <w:tcW w:w="567" w:type="dxa"/>
            <w:shd w:val="clear" w:color="auto" w:fill="auto"/>
          </w:tcPr>
          <w:p w14:paraId="4F678C17" w14:textId="32D6AEE1" w:rsidR="00A730CD" w:rsidRDefault="00A730CD" w:rsidP="00A9238C">
            <w:pPr>
              <w:numPr>
                <w:ilvl w:val="0"/>
                <w:numId w:val="175"/>
              </w:numPr>
              <w:rPr>
                <w:rFonts w:cs="Arial"/>
                <w:i/>
              </w:rPr>
            </w:pPr>
          </w:p>
        </w:tc>
        <w:tc>
          <w:tcPr>
            <w:tcW w:w="2693" w:type="dxa"/>
            <w:shd w:val="clear" w:color="auto" w:fill="auto"/>
          </w:tcPr>
          <w:p w14:paraId="527638FA" w14:textId="77777777" w:rsidR="003D5CE7" w:rsidRPr="00BF7282" w:rsidRDefault="00C80534" w:rsidP="00076C6B">
            <w:pPr>
              <w:rPr>
                <w:rFonts w:cs="Arial"/>
                <w:b/>
              </w:rPr>
            </w:pPr>
            <w:r w:rsidRPr="00BF7282">
              <w:rPr>
                <w:rFonts w:cs="Arial"/>
                <w:b/>
                <w:szCs w:val="22"/>
              </w:rPr>
              <w:t>Berechnung Modulnote</w:t>
            </w:r>
          </w:p>
        </w:tc>
        <w:tc>
          <w:tcPr>
            <w:tcW w:w="6663" w:type="dxa"/>
            <w:shd w:val="clear" w:color="auto" w:fill="auto"/>
          </w:tcPr>
          <w:p w14:paraId="1BEE11F3" w14:textId="09872F97" w:rsidR="009964CA" w:rsidRDefault="003D5CE7" w:rsidP="00A9238C">
            <w:pPr>
              <w:pStyle w:val="Listenabsatz"/>
              <w:numPr>
                <w:ilvl w:val="0"/>
                <w:numId w:val="228"/>
              </w:numPr>
              <w:ind w:left="209" w:hanging="209"/>
              <w:rPr>
                <w:rFonts w:cs="Arial"/>
              </w:rPr>
            </w:pPr>
            <w:r w:rsidRPr="00BF7282">
              <w:rPr>
                <w:rFonts w:cs="Arial"/>
              </w:rPr>
              <w:t xml:space="preserve">Präsentation </w:t>
            </w:r>
            <w:r w:rsidR="009964CA">
              <w:rPr>
                <w:rFonts w:cs="Arial"/>
              </w:rPr>
              <w:t>(</w:t>
            </w:r>
            <w:r w:rsidRPr="00BF7282">
              <w:rPr>
                <w:rFonts w:cs="Arial"/>
              </w:rPr>
              <w:t>30</w:t>
            </w:r>
            <w:r w:rsidR="00C9387E">
              <w:rPr>
                <w:rFonts w:cs="Arial"/>
              </w:rPr>
              <w:t xml:space="preserve"> </w:t>
            </w:r>
            <w:r w:rsidRPr="00BF7282">
              <w:rPr>
                <w:rFonts w:cs="Arial"/>
              </w:rPr>
              <w:t>%</w:t>
            </w:r>
            <w:r w:rsidR="009964CA">
              <w:rPr>
                <w:rFonts w:cs="Arial"/>
              </w:rPr>
              <w:t>)</w:t>
            </w:r>
          </w:p>
          <w:p w14:paraId="1C74BADF" w14:textId="678D3EC3" w:rsidR="003D5CE7" w:rsidRPr="00BF7282" w:rsidRDefault="003D5CE7" w:rsidP="00A9238C">
            <w:pPr>
              <w:pStyle w:val="Listenabsatz"/>
              <w:numPr>
                <w:ilvl w:val="0"/>
                <w:numId w:val="228"/>
              </w:numPr>
              <w:ind w:left="209" w:hanging="209"/>
              <w:rPr>
                <w:rFonts w:cs="Arial"/>
              </w:rPr>
            </w:pPr>
            <w:r w:rsidRPr="00BF7282">
              <w:rPr>
                <w:rFonts w:cs="Arial"/>
              </w:rPr>
              <w:t xml:space="preserve">Hausarbeit </w:t>
            </w:r>
            <w:r w:rsidR="009964CA">
              <w:rPr>
                <w:rFonts w:cs="Arial"/>
              </w:rPr>
              <w:t>(</w:t>
            </w:r>
            <w:r w:rsidRPr="00BF7282">
              <w:rPr>
                <w:rFonts w:cs="Arial"/>
              </w:rPr>
              <w:t>70</w:t>
            </w:r>
            <w:r w:rsidR="00C9387E">
              <w:rPr>
                <w:rFonts w:cs="Arial"/>
              </w:rPr>
              <w:t xml:space="preserve"> %)</w:t>
            </w:r>
          </w:p>
        </w:tc>
      </w:tr>
      <w:tr w:rsidR="003D5CE7" w:rsidRPr="00BF7282" w14:paraId="2627B7BB" w14:textId="77777777" w:rsidTr="00076C6B">
        <w:trPr>
          <w:trHeight w:val="340"/>
          <w:jc w:val="center"/>
        </w:trPr>
        <w:tc>
          <w:tcPr>
            <w:tcW w:w="567" w:type="dxa"/>
            <w:tcBorders>
              <w:bottom w:val="single" w:sz="4" w:space="0" w:color="auto"/>
            </w:tcBorders>
            <w:shd w:val="clear" w:color="auto" w:fill="auto"/>
          </w:tcPr>
          <w:p w14:paraId="1DDF4200" w14:textId="77777777" w:rsidR="00A730CD" w:rsidRDefault="00A730CD" w:rsidP="00A9238C">
            <w:pPr>
              <w:numPr>
                <w:ilvl w:val="0"/>
                <w:numId w:val="175"/>
              </w:numPr>
              <w:rPr>
                <w:rFonts w:cs="Arial"/>
                <w:i/>
              </w:rPr>
            </w:pPr>
          </w:p>
        </w:tc>
        <w:tc>
          <w:tcPr>
            <w:tcW w:w="2693" w:type="dxa"/>
            <w:tcBorders>
              <w:bottom w:val="single" w:sz="4" w:space="0" w:color="auto"/>
            </w:tcBorders>
            <w:shd w:val="clear" w:color="auto" w:fill="auto"/>
          </w:tcPr>
          <w:p w14:paraId="18F3B02D" w14:textId="77777777" w:rsidR="003D5CE7" w:rsidRPr="00BF7282" w:rsidRDefault="00C80534"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57BA6E56" w14:textId="494E7B10" w:rsidR="003D5CE7" w:rsidRPr="00BF7282" w:rsidRDefault="00627758" w:rsidP="00076C6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E02DE4">
              <w:rPr>
                <w:rFonts w:cs="Arial"/>
                <w:szCs w:val="22"/>
              </w:rPr>
              <w:t xml:space="preserve"> (Blockseminar)</w:t>
            </w:r>
          </w:p>
        </w:tc>
      </w:tr>
      <w:tr w:rsidR="003D5CE7" w:rsidRPr="00BF7282" w14:paraId="3FDF1EB8" w14:textId="77777777" w:rsidTr="00076C6B">
        <w:trPr>
          <w:trHeight w:val="340"/>
          <w:jc w:val="center"/>
        </w:trPr>
        <w:tc>
          <w:tcPr>
            <w:tcW w:w="567" w:type="dxa"/>
            <w:shd w:val="clear" w:color="auto" w:fill="auto"/>
          </w:tcPr>
          <w:p w14:paraId="5CC03648" w14:textId="77777777" w:rsidR="00A730CD" w:rsidRDefault="00A730CD" w:rsidP="00A9238C">
            <w:pPr>
              <w:numPr>
                <w:ilvl w:val="0"/>
                <w:numId w:val="175"/>
              </w:numPr>
              <w:rPr>
                <w:rFonts w:cs="Arial"/>
                <w:i/>
              </w:rPr>
            </w:pPr>
          </w:p>
        </w:tc>
        <w:tc>
          <w:tcPr>
            <w:tcW w:w="2693" w:type="dxa"/>
            <w:shd w:val="clear" w:color="auto" w:fill="auto"/>
          </w:tcPr>
          <w:p w14:paraId="54EF4E95" w14:textId="77777777" w:rsidR="003D5CE7" w:rsidRPr="00BF7282" w:rsidRDefault="00C80534" w:rsidP="00076C6B">
            <w:pPr>
              <w:rPr>
                <w:rFonts w:cs="Arial"/>
                <w:b/>
              </w:rPr>
            </w:pPr>
            <w:r w:rsidRPr="00BF7282">
              <w:rPr>
                <w:rFonts w:cs="Arial"/>
                <w:b/>
                <w:szCs w:val="22"/>
              </w:rPr>
              <w:t>Arbeitsaufwand</w:t>
            </w:r>
          </w:p>
        </w:tc>
        <w:tc>
          <w:tcPr>
            <w:tcW w:w="6663" w:type="dxa"/>
            <w:shd w:val="clear" w:color="auto" w:fill="auto"/>
          </w:tcPr>
          <w:p w14:paraId="0EB79D35" w14:textId="7CD9071A" w:rsidR="00FB29AB" w:rsidRPr="00D54B41" w:rsidRDefault="00FB29AB" w:rsidP="00076C6B">
            <w:pPr>
              <w:rPr>
                <w:rFonts w:cs="Arial"/>
                <w:szCs w:val="22"/>
              </w:rPr>
            </w:pPr>
            <w:r w:rsidRPr="00D54B41">
              <w:rPr>
                <w:rFonts w:cs="Arial"/>
                <w:szCs w:val="22"/>
              </w:rPr>
              <w:t xml:space="preserve">Präsenzzeit: </w:t>
            </w:r>
            <w:r w:rsidR="000A2628">
              <w:rPr>
                <w:rFonts w:cs="Arial"/>
                <w:szCs w:val="22"/>
              </w:rPr>
              <w:t>30</w:t>
            </w:r>
            <w:r w:rsidR="006A1EC9" w:rsidRPr="00D54B41">
              <w:rPr>
                <w:rFonts w:cs="Arial"/>
                <w:szCs w:val="22"/>
              </w:rPr>
              <w:t xml:space="preserve"> </w:t>
            </w:r>
            <w:r w:rsidRPr="00D54B41">
              <w:rPr>
                <w:rFonts w:cs="Arial"/>
                <w:szCs w:val="22"/>
              </w:rPr>
              <w:t>h</w:t>
            </w:r>
          </w:p>
          <w:p w14:paraId="7BA68F94" w14:textId="3025A68F" w:rsidR="003D5CE7" w:rsidRPr="00BF7282" w:rsidRDefault="00FB29AB" w:rsidP="000A2628">
            <w:pPr>
              <w:rPr>
                <w:rFonts w:cs="Arial"/>
              </w:rPr>
            </w:pPr>
            <w:r w:rsidRPr="00D54B41">
              <w:rPr>
                <w:rFonts w:cs="Arial"/>
                <w:szCs w:val="22"/>
              </w:rPr>
              <w:t xml:space="preserve">Eigenstudium: </w:t>
            </w:r>
            <w:r w:rsidR="000A2628">
              <w:rPr>
                <w:rFonts w:cs="Arial"/>
                <w:szCs w:val="22"/>
              </w:rPr>
              <w:t>120</w:t>
            </w:r>
            <w:r w:rsidR="006A1EC9" w:rsidRPr="00D54B41">
              <w:rPr>
                <w:rFonts w:cs="Arial"/>
                <w:szCs w:val="22"/>
              </w:rPr>
              <w:t xml:space="preserve"> </w:t>
            </w:r>
            <w:r w:rsidRPr="00D54B41">
              <w:rPr>
                <w:rFonts w:cs="Arial"/>
                <w:szCs w:val="22"/>
              </w:rPr>
              <w:t>h</w:t>
            </w:r>
          </w:p>
        </w:tc>
      </w:tr>
      <w:tr w:rsidR="003D5CE7" w:rsidRPr="00BF7282" w14:paraId="2335144D" w14:textId="77777777" w:rsidTr="00076C6B">
        <w:trPr>
          <w:trHeight w:val="340"/>
          <w:jc w:val="center"/>
        </w:trPr>
        <w:tc>
          <w:tcPr>
            <w:tcW w:w="567" w:type="dxa"/>
            <w:tcBorders>
              <w:bottom w:val="single" w:sz="4" w:space="0" w:color="auto"/>
            </w:tcBorders>
            <w:shd w:val="clear" w:color="auto" w:fill="auto"/>
          </w:tcPr>
          <w:p w14:paraId="6DAA5FB8" w14:textId="77777777" w:rsidR="00A730CD" w:rsidRDefault="00A730CD" w:rsidP="00A9238C">
            <w:pPr>
              <w:numPr>
                <w:ilvl w:val="0"/>
                <w:numId w:val="175"/>
              </w:numPr>
              <w:rPr>
                <w:rFonts w:cs="Arial"/>
                <w:i/>
              </w:rPr>
            </w:pPr>
          </w:p>
        </w:tc>
        <w:tc>
          <w:tcPr>
            <w:tcW w:w="2693" w:type="dxa"/>
            <w:tcBorders>
              <w:bottom w:val="single" w:sz="4" w:space="0" w:color="auto"/>
            </w:tcBorders>
            <w:shd w:val="clear" w:color="auto" w:fill="auto"/>
          </w:tcPr>
          <w:p w14:paraId="3C26FEBE" w14:textId="77777777" w:rsidR="003D5CE7" w:rsidRPr="00BF7282" w:rsidRDefault="00C80534"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F07A440" w14:textId="77777777" w:rsidR="003D5CE7" w:rsidRPr="00BF7282" w:rsidRDefault="004C1274" w:rsidP="00076C6B">
            <w:pPr>
              <w:rPr>
                <w:rFonts w:cs="Arial"/>
              </w:rPr>
            </w:pPr>
            <w:r>
              <w:rPr>
                <w:rFonts w:cs="Arial"/>
                <w:szCs w:val="22"/>
              </w:rPr>
              <w:t>1 Semester</w:t>
            </w:r>
          </w:p>
        </w:tc>
      </w:tr>
      <w:tr w:rsidR="003D5CE7" w:rsidRPr="00BF7282" w14:paraId="4B947F62" w14:textId="77777777" w:rsidTr="00076C6B">
        <w:trPr>
          <w:trHeight w:val="340"/>
          <w:jc w:val="center"/>
        </w:trPr>
        <w:tc>
          <w:tcPr>
            <w:tcW w:w="567" w:type="dxa"/>
            <w:tcBorders>
              <w:bottom w:val="single" w:sz="4" w:space="0" w:color="auto"/>
            </w:tcBorders>
            <w:shd w:val="clear" w:color="auto" w:fill="auto"/>
          </w:tcPr>
          <w:p w14:paraId="46589AC6" w14:textId="77777777" w:rsidR="00A730CD" w:rsidRDefault="00A730CD" w:rsidP="00A9238C">
            <w:pPr>
              <w:numPr>
                <w:ilvl w:val="0"/>
                <w:numId w:val="175"/>
              </w:numPr>
              <w:rPr>
                <w:rFonts w:cs="Arial"/>
                <w:i/>
              </w:rPr>
            </w:pPr>
          </w:p>
        </w:tc>
        <w:tc>
          <w:tcPr>
            <w:tcW w:w="2693" w:type="dxa"/>
            <w:tcBorders>
              <w:bottom w:val="single" w:sz="4" w:space="0" w:color="auto"/>
            </w:tcBorders>
            <w:shd w:val="clear" w:color="auto" w:fill="auto"/>
          </w:tcPr>
          <w:p w14:paraId="23D75703" w14:textId="77777777" w:rsidR="0014776B" w:rsidRDefault="00AF016F" w:rsidP="00076C6B">
            <w:pPr>
              <w:rPr>
                <w:rFonts w:cs="Arial"/>
                <w:b/>
                <w:szCs w:val="22"/>
              </w:rPr>
            </w:pPr>
            <w:r>
              <w:rPr>
                <w:rFonts w:cs="Arial"/>
                <w:b/>
                <w:szCs w:val="22"/>
              </w:rPr>
              <w:t xml:space="preserve">Unterrichts- und </w:t>
            </w:r>
          </w:p>
          <w:p w14:paraId="50367EBD" w14:textId="1731E263" w:rsidR="003D5CE7"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55A8E636" w14:textId="7532396E" w:rsidR="003D5CE7" w:rsidRPr="00BF7282" w:rsidRDefault="0079672F" w:rsidP="00076C6B">
            <w:pPr>
              <w:rPr>
                <w:rFonts w:cs="Arial"/>
              </w:rPr>
            </w:pPr>
            <w:r>
              <w:rPr>
                <w:rFonts w:cs="Arial"/>
                <w:szCs w:val="22"/>
              </w:rPr>
              <w:t>D</w:t>
            </w:r>
            <w:r w:rsidR="00C80534" w:rsidRPr="00BF7282">
              <w:rPr>
                <w:rFonts w:cs="Arial"/>
                <w:szCs w:val="22"/>
              </w:rPr>
              <w:t>eutsch</w:t>
            </w:r>
          </w:p>
        </w:tc>
      </w:tr>
      <w:tr w:rsidR="003D5CE7" w:rsidRPr="00BF7282" w14:paraId="718F9D6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E79D4F" w14:textId="77777777" w:rsidR="00A730CD" w:rsidRDefault="00A730CD" w:rsidP="00A9238C">
            <w:pPr>
              <w:numPr>
                <w:ilvl w:val="0"/>
                <w:numId w:val="17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C6B0B3" w14:textId="77777777" w:rsidR="0014776B" w:rsidRDefault="00AF016F" w:rsidP="00076C6B">
            <w:pPr>
              <w:rPr>
                <w:rFonts w:cs="Arial"/>
                <w:b/>
                <w:szCs w:val="22"/>
              </w:rPr>
            </w:pPr>
            <w:r>
              <w:rPr>
                <w:rFonts w:cs="Arial"/>
                <w:b/>
                <w:szCs w:val="22"/>
              </w:rPr>
              <w:t xml:space="preserve">(Vorbereitende) </w:t>
            </w:r>
          </w:p>
          <w:p w14:paraId="428A96D9" w14:textId="3475C0D5" w:rsidR="003D5CE7"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E5798DA" w14:textId="464FA361" w:rsidR="003D5CE7" w:rsidRPr="00BF7282" w:rsidRDefault="001D27F6" w:rsidP="00076C6B">
            <w:pPr>
              <w:rPr>
                <w:rFonts w:cs="Arial"/>
              </w:rPr>
            </w:pPr>
            <w:r>
              <w:rPr>
                <w:rFonts w:cs="Arial"/>
                <w:szCs w:val="22"/>
              </w:rPr>
              <w:t>S. StudO</w:t>
            </w:r>
            <w:r w:rsidR="004C1274">
              <w:rPr>
                <w:rFonts w:cs="Arial"/>
                <w:szCs w:val="22"/>
              </w:rPr>
              <w:t>n</w:t>
            </w:r>
          </w:p>
        </w:tc>
      </w:tr>
    </w:tbl>
    <w:p w14:paraId="0CE41015" w14:textId="77777777" w:rsidR="00027936" w:rsidRPr="00BF7282" w:rsidRDefault="00027936" w:rsidP="00543702">
      <w:pPr>
        <w:rPr>
          <w:rFonts w:asciiTheme="minorHAnsi" w:hAnsiTheme="minorHAnsi"/>
          <w:szCs w:val="22"/>
        </w:rPr>
      </w:pPr>
      <w:r w:rsidRPr="00BF7282">
        <w:rPr>
          <w:rFonts w:asciiTheme="minorHAnsi" w:hAnsiTheme="minorHAnsi"/>
          <w:szCs w:val="22"/>
        </w:rPr>
        <w:br w:type="page"/>
      </w:r>
    </w:p>
    <w:tbl>
      <w:tblPr>
        <w:tblW w:w="9924" w:type="dxa"/>
        <w:tblInd w:w="-6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D4E57" w:rsidRPr="00E80B7B" w14:paraId="42544CA1" w14:textId="77777777" w:rsidTr="00A9238C">
        <w:trPr>
          <w:trHeight w:val="567"/>
        </w:trPr>
        <w:tc>
          <w:tcPr>
            <w:tcW w:w="567" w:type="dxa"/>
            <w:shd w:val="clear" w:color="auto" w:fill="E0E0E0"/>
          </w:tcPr>
          <w:p w14:paraId="7BECDDE6" w14:textId="77777777" w:rsidR="005D4E57" w:rsidRPr="00E80B7B" w:rsidRDefault="005D4E57" w:rsidP="00A9238C">
            <w:pPr>
              <w:numPr>
                <w:ilvl w:val="0"/>
                <w:numId w:val="303"/>
              </w:numPr>
              <w:rPr>
                <w:rFonts w:cs="Arial"/>
                <w:i/>
                <w:szCs w:val="22"/>
              </w:rPr>
            </w:pPr>
          </w:p>
        </w:tc>
        <w:tc>
          <w:tcPr>
            <w:tcW w:w="2693" w:type="dxa"/>
            <w:shd w:val="clear" w:color="auto" w:fill="E0E0E0"/>
          </w:tcPr>
          <w:p w14:paraId="4909B4EB" w14:textId="77777777" w:rsidR="005D4E57" w:rsidRPr="00E80B7B" w:rsidRDefault="005D4E57" w:rsidP="00243C31">
            <w:pPr>
              <w:rPr>
                <w:rFonts w:cs="Arial"/>
                <w:b/>
                <w:szCs w:val="22"/>
              </w:rPr>
            </w:pPr>
            <w:r w:rsidRPr="00E80B7B">
              <w:rPr>
                <w:rFonts w:cs="Arial"/>
                <w:b/>
                <w:szCs w:val="22"/>
              </w:rPr>
              <w:t>Modulbezeichnung</w:t>
            </w:r>
          </w:p>
          <w:p w14:paraId="146E78A9" w14:textId="23D826D5" w:rsidR="005D4E57" w:rsidRPr="00E80B7B" w:rsidRDefault="005B0F8A" w:rsidP="004335CC">
            <w:pPr>
              <w:rPr>
                <w:rFonts w:cs="Arial"/>
                <w:szCs w:val="22"/>
              </w:rPr>
            </w:pPr>
            <w:r>
              <w:rPr>
                <w:rFonts w:cs="Arial"/>
                <w:szCs w:val="22"/>
              </w:rPr>
              <w:t>RUW-</w:t>
            </w:r>
            <w:r w:rsidR="004335CC">
              <w:rPr>
                <w:rFonts w:cs="Arial"/>
                <w:szCs w:val="22"/>
              </w:rPr>
              <w:t>4370</w:t>
            </w:r>
          </w:p>
        </w:tc>
        <w:tc>
          <w:tcPr>
            <w:tcW w:w="5528" w:type="dxa"/>
            <w:shd w:val="clear" w:color="auto" w:fill="E0E0E0"/>
          </w:tcPr>
          <w:p w14:paraId="6D17A456" w14:textId="77777777" w:rsidR="005D4E57" w:rsidRPr="006873C9" w:rsidRDefault="005D4E57" w:rsidP="00E309F8">
            <w:pPr>
              <w:pStyle w:val="berschriftModul"/>
              <w:rPr>
                <w:lang w:eastAsia="en-US"/>
              </w:rPr>
            </w:pPr>
            <w:bookmarkStart w:id="5129" w:name="_Toc5265904"/>
            <w:r w:rsidRPr="006873C9">
              <w:rPr>
                <w:lang w:eastAsia="en-US"/>
              </w:rPr>
              <w:t>Einführung in die unternehmerische Zukunftsforschung</w:t>
            </w:r>
            <w:bookmarkEnd w:id="5129"/>
            <w:r w:rsidRPr="006873C9">
              <w:rPr>
                <w:lang w:eastAsia="en-US"/>
              </w:rPr>
              <w:t xml:space="preserve"> </w:t>
            </w:r>
          </w:p>
          <w:p w14:paraId="3F08793E" w14:textId="77777777" w:rsidR="005D4E57" w:rsidRPr="001778E9" w:rsidRDefault="005D4E57" w:rsidP="00243C31">
            <w:pPr>
              <w:rPr>
                <w:rFonts w:cs="Arial"/>
                <w:szCs w:val="22"/>
                <w:lang w:eastAsia="en-US"/>
              </w:rPr>
            </w:pPr>
            <w:r w:rsidRPr="001778E9">
              <w:rPr>
                <w:rFonts w:cs="Arial"/>
                <w:szCs w:val="22"/>
                <w:lang w:eastAsia="en-US"/>
              </w:rPr>
              <w:t>(Introduction to corporate foresight)</w:t>
            </w:r>
          </w:p>
        </w:tc>
        <w:tc>
          <w:tcPr>
            <w:tcW w:w="1136" w:type="dxa"/>
            <w:shd w:val="clear" w:color="auto" w:fill="E0E0E0"/>
          </w:tcPr>
          <w:p w14:paraId="43201F0F" w14:textId="77777777" w:rsidR="005D4E57" w:rsidRPr="00E80B7B" w:rsidRDefault="005D4E57" w:rsidP="00243C31">
            <w:pPr>
              <w:jc w:val="center"/>
              <w:rPr>
                <w:rFonts w:cs="Arial"/>
                <w:b/>
                <w:szCs w:val="22"/>
              </w:rPr>
            </w:pPr>
            <w:r w:rsidRPr="00E80B7B">
              <w:rPr>
                <w:rFonts w:cs="Arial"/>
                <w:b/>
                <w:szCs w:val="22"/>
              </w:rPr>
              <w:t>5 ECTS</w:t>
            </w:r>
          </w:p>
        </w:tc>
      </w:tr>
      <w:tr w:rsidR="005D4E57" w:rsidRPr="00E80B7B" w14:paraId="0DDC787F" w14:textId="77777777" w:rsidTr="00A9238C">
        <w:trPr>
          <w:trHeight w:val="567"/>
        </w:trPr>
        <w:tc>
          <w:tcPr>
            <w:tcW w:w="567" w:type="dxa"/>
            <w:shd w:val="clear" w:color="auto" w:fill="E0E0E0"/>
          </w:tcPr>
          <w:p w14:paraId="370C8F96" w14:textId="77777777" w:rsidR="005D4E57" w:rsidRPr="00E80B7B" w:rsidRDefault="005D4E57" w:rsidP="00A9238C">
            <w:pPr>
              <w:numPr>
                <w:ilvl w:val="0"/>
                <w:numId w:val="303"/>
              </w:numPr>
              <w:rPr>
                <w:rFonts w:cs="Arial"/>
                <w:i/>
                <w:szCs w:val="22"/>
              </w:rPr>
            </w:pPr>
          </w:p>
        </w:tc>
        <w:tc>
          <w:tcPr>
            <w:tcW w:w="2693" w:type="dxa"/>
            <w:shd w:val="clear" w:color="auto" w:fill="E0E0E0"/>
          </w:tcPr>
          <w:p w14:paraId="77ED31D3" w14:textId="77777777" w:rsidR="005D4E57" w:rsidRPr="00E80B7B" w:rsidRDefault="005D4E57" w:rsidP="00243C31">
            <w:pPr>
              <w:rPr>
                <w:rFonts w:cs="Arial"/>
                <w:szCs w:val="22"/>
              </w:rPr>
            </w:pPr>
            <w:r w:rsidRPr="00E80B7B">
              <w:rPr>
                <w:rFonts w:cs="Arial"/>
                <w:szCs w:val="22"/>
              </w:rPr>
              <w:t>Lehrveranstaltungen</w:t>
            </w:r>
          </w:p>
          <w:p w14:paraId="619D5EAA" w14:textId="77777777" w:rsidR="005D4E57" w:rsidRPr="00E80B7B" w:rsidRDefault="005D4E57" w:rsidP="00243C31">
            <w:pPr>
              <w:rPr>
                <w:rFonts w:cs="Arial"/>
                <w:szCs w:val="22"/>
              </w:rPr>
            </w:pPr>
          </w:p>
        </w:tc>
        <w:tc>
          <w:tcPr>
            <w:tcW w:w="5528" w:type="dxa"/>
            <w:shd w:val="clear" w:color="auto" w:fill="E0E0E0"/>
          </w:tcPr>
          <w:p w14:paraId="6D459910" w14:textId="55DA3E68" w:rsidR="005D4E57" w:rsidRPr="00E80B7B" w:rsidRDefault="005D4E57" w:rsidP="00243C31">
            <w:pPr>
              <w:rPr>
                <w:rFonts w:cs="Arial"/>
                <w:szCs w:val="22"/>
              </w:rPr>
            </w:pPr>
            <w:r w:rsidRPr="00E80B7B">
              <w:rPr>
                <w:rFonts w:cs="Arial"/>
                <w:szCs w:val="22"/>
              </w:rPr>
              <w:t xml:space="preserve">V/Ü: </w:t>
            </w:r>
            <w:r w:rsidRPr="006131BA">
              <w:rPr>
                <w:rFonts w:cs="Arial"/>
                <w:szCs w:val="22"/>
              </w:rPr>
              <w:t xml:space="preserve">Einführung in die unternehmerische Zukunftsforschung </w:t>
            </w:r>
            <w:r w:rsidRPr="00E80B7B">
              <w:rPr>
                <w:rFonts w:cs="Arial"/>
                <w:szCs w:val="22"/>
              </w:rPr>
              <w:t>(4 SWS)</w:t>
            </w:r>
          </w:p>
          <w:p w14:paraId="220DFDF0" w14:textId="77777777" w:rsidR="005D4E57" w:rsidRPr="00E80B7B" w:rsidRDefault="005D4E57" w:rsidP="00243C31">
            <w:pPr>
              <w:rPr>
                <w:rFonts w:cs="Arial"/>
                <w:szCs w:val="22"/>
                <w:lang w:val="en-GB"/>
              </w:rPr>
            </w:pPr>
            <w:r w:rsidRPr="00E80B7B">
              <w:rPr>
                <w:rFonts w:cs="Arial"/>
                <w:szCs w:val="22"/>
                <w:lang w:val="en-GB" w:eastAsia="en-US"/>
              </w:rPr>
              <w:t>(</w:t>
            </w:r>
            <w:r>
              <w:rPr>
                <w:rFonts w:cs="Arial"/>
                <w:szCs w:val="22"/>
                <w:lang w:val="en-GB" w:eastAsia="en-US"/>
              </w:rPr>
              <w:t>Introduction to corporate foresight</w:t>
            </w:r>
            <w:r w:rsidRPr="00E80B7B">
              <w:rPr>
                <w:rFonts w:cs="Arial"/>
                <w:szCs w:val="22"/>
                <w:lang w:val="en-GB" w:eastAsia="en-US"/>
              </w:rPr>
              <w:t>)</w:t>
            </w:r>
          </w:p>
        </w:tc>
        <w:tc>
          <w:tcPr>
            <w:tcW w:w="1136" w:type="dxa"/>
            <w:shd w:val="clear" w:color="auto" w:fill="E0E0E0"/>
          </w:tcPr>
          <w:p w14:paraId="0DD3B53C" w14:textId="77777777" w:rsidR="005D4E57" w:rsidRPr="00E80B7B" w:rsidRDefault="005D4E57" w:rsidP="00243C31">
            <w:pPr>
              <w:jc w:val="center"/>
              <w:rPr>
                <w:rFonts w:cs="Arial"/>
                <w:szCs w:val="22"/>
                <w:lang w:val="en-US"/>
              </w:rPr>
            </w:pPr>
            <w:r w:rsidRPr="00E80B7B">
              <w:rPr>
                <w:rFonts w:cs="Arial"/>
                <w:szCs w:val="22"/>
                <w:lang w:val="en-US"/>
              </w:rPr>
              <w:t>5 ECTS</w:t>
            </w:r>
          </w:p>
        </w:tc>
      </w:tr>
      <w:tr w:rsidR="005D4E57" w:rsidRPr="00E80B7B" w14:paraId="0118D90C" w14:textId="77777777" w:rsidTr="00A9238C">
        <w:trPr>
          <w:trHeight w:val="383"/>
        </w:trPr>
        <w:tc>
          <w:tcPr>
            <w:tcW w:w="567" w:type="dxa"/>
            <w:shd w:val="clear" w:color="auto" w:fill="E0E0E0"/>
          </w:tcPr>
          <w:p w14:paraId="5E074E5E" w14:textId="77777777" w:rsidR="005D4E57" w:rsidRPr="00E80B7B" w:rsidRDefault="005D4E57" w:rsidP="00A9238C">
            <w:pPr>
              <w:numPr>
                <w:ilvl w:val="0"/>
                <w:numId w:val="303"/>
              </w:numPr>
              <w:rPr>
                <w:rFonts w:cs="Arial"/>
                <w:i/>
                <w:szCs w:val="22"/>
                <w:lang w:val="en-US"/>
              </w:rPr>
            </w:pPr>
          </w:p>
        </w:tc>
        <w:tc>
          <w:tcPr>
            <w:tcW w:w="2693" w:type="dxa"/>
            <w:shd w:val="clear" w:color="auto" w:fill="E0E0E0"/>
          </w:tcPr>
          <w:p w14:paraId="595648C2" w14:textId="77777777" w:rsidR="005D4E57" w:rsidRPr="00E80B7B" w:rsidRDefault="005D4E57" w:rsidP="00243C31">
            <w:pPr>
              <w:rPr>
                <w:rFonts w:cs="Arial"/>
                <w:szCs w:val="22"/>
              </w:rPr>
            </w:pPr>
            <w:r w:rsidRPr="00E80B7B">
              <w:rPr>
                <w:rFonts w:cs="Arial"/>
                <w:szCs w:val="22"/>
              </w:rPr>
              <w:t>Lehrende</w:t>
            </w:r>
          </w:p>
        </w:tc>
        <w:tc>
          <w:tcPr>
            <w:tcW w:w="5528" w:type="dxa"/>
            <w:shd w:val="clear" w:color="auto" w:fill="E0E0E0"/>
          </w:tcPr>
          <w:p w14:paraId="5E3227CC" w14:textId="40A8B0FD" w:rsidR="005D4E57" w:rsidRPr="00E80B7B" w:rsidRDefault="00B902DA" w:rsidP="00243C31">
            <w:pPr>
              <w:rPr>
                <w:rFonts w:cs="Arial"/>
                <w:szCs w:val="22"/>
              </w:rPr>
            </w:pPr>
            <w:r>
              <w:rPr>
                <w:rFonts w:cs="Arial"/>
                <w:szCs w:val="22"/>
              </w:rPr>
              <w:t>Prof.</w:t>
            </w:r>
            <w:r w:rsidR="005D4E57">
              <w:rPr>
                <w:rFonts w:cs="Arial"/>
                <w:szCs w:val="22"/>
              </w:rPr>
              <w:t xml:space="preserve"> von der Gracht</w:t>
            </w:r>
            <w:r w:rsidR="005D4E57" w:rsidRPr="00E80B7B">
              <w:rPr>
                <w:rFonts w:cs="Arial"/>
                <w:szCs w:val="22"/>
              </w:rPr>
              <w:t xml:space="preserve"> und Mitarbeitende</w:t>
            </w:r>
          </w:p>
        </w:tc>
        <w:tc>
          <w:tcPr>
            <w:tcW w:w="1136" w:type="dxa"/>
            <w:shd w:val="clear" w:color="auto" w:fill="E0E0E0"/>
          </w:tcPr>
          <w:p w14:paraId="452D9779" w14:textId="77777777" w:rsidR="005D4E57" w:rsidRPr="00E80B7B" w:rsidRDefault="005D4E57" w:rsidP="00243C31">
            <w:pPr>
              <w:rPr>
                <w:rFonts w:cs="Arial"/>
                <w:szCs w:val="22"/>
              </w:rPr>
            </w:pPr>
          </w:p>
        </w:tc>
      </w:tr>
    </w:tbl>
    <w:p w14:paraId="314B5DE7" w14:textId="77777777" w:rsidR="005D4E57" w:rsidRPr="00E80B7B" w:rsidRDefault="005D4E57" w:rsidP="005D4E5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4E57" w:rsidRPr="00E80B7B" w14:paraId="04F4F551" w14:textId="77777777" w:rsidTr="00243C31">
        <w:trPr>
          <w:trHeight w:val="340"/>
        </w:trPr>
        <w:tc>
          <w:tcPr>
            <w:tcW w:w="567" w:type="dxa"/>
            <w:tcBorders>
              <w:bottom w:val="single" w:sz="4" w:space="0" w:color="auto"/>
            </w:tcBorders>
            <w:shd w:val="clear" w:color="auto" w:fill="auto"/>
          </w:tcPr>
          <w:p w14:paraId="335E37C5" w14:textId="77777777" w:rsidR="005D4E57" w:rsidRPr="00E80B7B" w:rsidRDefault="005D4E57" w:rsidP="00A9238C">
            <w:pPr>
              <w:numPr>
                <w:ilvl w:val="0"/>
                <w:numId w:val="303"/>
              </w:numPr>
              <w:jc w:val="center"/>
              <w:rPr>
                <w:rFonts w:cs="Arial"/>
                <w:i/>
                <w:szCs w:val="22"/>
              </w:rPr>
            </w:pPr>
          </w:p>
        </w:tc>
        <w:tc>
          <w:tcPr>
            <w:tcW w:w="2693" w:type="dxa"/>
            <w:tcBorders>
              <w:bottom w:val="single" w:sz="4" w:space="0" w:color="auto"/>
            </w:tcBorders>
            <w:shd w:val="clear" w:color="auto" w:fill="auto"/>
          </w:tcPr>
          <w:p w14:paraId="408E3F2B" w14:textId="355FE4C6" w:rsidR="005D4E57" w:rsidRPr="00E80B7B" w:rsidRDefault="005D4E57" w:rsidP="00243C31">
            <w:pPr>
              <w:rPr>
                <w:rFonts w:cs="Arial"/>
                <w:b/>
                <w:szCs w:val="22"/>
              </w:rPr>
            </w:pPr>
            <w:r w:rsidRPr="00E80B7B">
              <w:rPr>
                <w:rFonts w:cs="Arial"/>
                <w:b/>
                <w:szCs w:val="22"/>
              </w:rPr>
              <w:t>Modulverantwortliche</w:t>
            </w:r>
            <w:r w:rsidR="005B0F8A">
              <w:rPr>
                <w:rFonts w:cs="Arial"/>
                <w:b/>
                <w:szCs w:val="22"/>
              </w:rPr>
              <w:t>/</w:t>
            </w:r>
            <w:r w:rsidRPr="00E80B7B">
              <w:rPr>
                <w:rFonts w:cs="Arial"/>
                <w:b/>
                <w:szCs w:val="22"/>
              </w:rPr>
              <w:t>r</w:t>
            </w:r>
          </w:p>
        </w:tc>
        <w:tc>
          <w:tcPr>
            <w:tcW w:w="6662" w:type="dxa"/>
            <w:tcBorders>
              <w:bottom w:val="single" w:sz="4" w:space="0" w:color="auto"/>
            </w:tcBorders>
            <w:shd w:val="clear" w:color="auto" w:fill="auto"/>
          </w:tcPr>
          <w:p w14:paraId="2C1A3877" w14:textId="77777777" w:rsidR="005D4E57" w:rsidRPr="00E80B7B" w:rsidRDefault="005D4E57" w:rsidP="00243C31">
            <w:pPr>
              <w:rPr>
                <w:rFonts w:cs="Arial"/>
                <w:szCs w:val="22"/>
              </w:rPr>
            </w:pPr>
            <w:r w:rsidRPr="00E80B7B">
              <w:rPr>
                <w:rFonts w:cs="Arial"/>
                <w:szCs w:val="22"/>
              </w:rPr>
              <w:t>Prof. Hartmann</w:t>
            </w:r>
          </w:p>
        </w:tc>
      </w:tr>
      <w:tr w:rsidR="005D4E57" w:rsidRPr="00E80B7B" w14:paraId="6D16D564" w14:textId="77777777" w:rsidTr="00243C31">
        <w:trPr>
          <w:trHeight w:val="340"/>
        </w:trPr>
        <w:tc>
          <w:tcPr>
            <w:tcW w:w="567" w:type="dxa"/>
            <w:shd w:val="clear" w:color="auto" w:fill="auto"/>
          </w:tcPr>
          <w:p w14:paraId="4473CDDC"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29AD5BEC" w14:textId="77777777" w:rsidR="005D4E57" w:rsidRPr="00E80B7B" w:rsidRDefault="005D4E57" w:rsidP="00243C31">
            <w:pPr>
              <w:rPr>
                <w:rFonts w:cs="Arial"/>
                <w:b/>
                <w:szCs w:val="22"/>
              </w:rPr>
            </w:pPr>
            <w:r w:rsidRPr="00E80B7B">
              <w:rPr>
                <w:rFonts w:cs="Arial"/>
                <w:b/>
                <w:szCs w:val="22"/>
              </w:rPr>
              <w:t>Inhalt</w:t>
            </w:r>
          </w:p>
        </w:tc>
        <w:tc>
          <w:tcPr>
            <w:tcW w:w="6662" w:type="dxa"/>
            <w:tcBorders>
              <w:bottom w:val="single" w:sz="4" w:space="0" w:color="auto"/>
            </w:tcBorders>
            <w:shd w:val="clear" w:color="auto" w:fill="auto"/>
          </w:tcPr>
          <w:p w14:paraId="7AAC2EE5" w14:textId="77777777" w:rsidR="005D4E57" w:rsidRDefault="005D4E57" w:rsidP="00243C31">
            <w:pPr>
              <w:jc w:val="both"/>
              <w:rPr>
                <w:rFonts w:cs="Arial"/>
                <w:szCs w:val="22"/>
              </w:rPr>
            </w:pPr>
            <w:r w:rsidRPr="006131BA">
              <w:rPr>
                <w:rFonts w:cs="Arial"/>
                <w:szCs w:val="22"/>
              </w:rPr>
              <w:t>Dieser Kurs</w:t>
            </w:r>
            <w:r>
              <w:rPr>
                <w:rFonts w:cs="Arial"/>
                <w:szCs w:val="22"/>
              </w:rPr>
              <w:t xml:space="preserve"> vermittelt</w:t>
            </w:r>
            <w:r w:rsidRPr="006131BA">
              <w:rPr>
                <w:rFonts w:cs="Arial"/>
                <w:szCs w:val="22"/>
              </w:rPr>
              <w:t xml:space="preserve"> Grundlagen der </w:t>
            </w:r>
            <w:r>
              <w:rPr>
                <w:rFonts w:cs="Arial"/>
                <w:szCs w:val="22"/>
              </w:rPr>
              <w:t xml:space="preserve">unternehmerischen Zukunftsforschung und ist </w:t>
            </w:r>
            <w:r w:rsidRPr="006131BA">
              <w:rPr>
                <w:rFonts w:cs="Arial"/>
                <w:szCs w:val="22"/>
              </w:rPr>
              <w:t>folgendermaßen strukturiert:</w:t>
            </w:r>
          </w:p>
          <w:p w14:paraId="3EF4C7FE" w14:textId="77777777" w:rsidR="005D4E57" w:rsidRPr="006131BA" w:rsidRDefault="005D4E57" w:rsidP="00A9238C">
            <w:pPr>
              <w:numPr>
                <w:ilvl w:val="0"/>
                <w:numId w:val="328"/>
              </w:numPr>
              <w:ind w:left="286" w:hanging="219"/>
              <w:jc w:val="both"/>
              <w:rPr>
                <w:rFonts w:cs="Arial"/>
                <w:szCs w:val="22"/>
              </w:rPr>
            </w:pPr>
            <w:r>
              <w:rPr>
                <w:rFonts w:cs="Arial"/>
                <w:szCs w:val="22"/>
              </w:rPr>
              <w:t>Session</w:t>
            </w:r>
            <w:r w:rsidRPr="006131BA">
              <w:rPr>
                <w:rFonts w:cs="Arial"/>
                <w:szCs w:val="22"/>
              </w:rPr>
              <w:t xml:space="preserve"> 1: Das kleine Einmaleins der Zukunftsforschung: Grundlagen und Methodenüberblick</w:t>
            </w:r>
          </w:p>
          <w:p w14:paraId="4FA93423" w14:textId="77777777" w:rsidR="005D4E57" w:rsidRPr="006131BA" w:rsidRDefault="005D4E57" w:rsidP="00A9238C">
            <w:pPr>
              <w:numPr>
                <w:ilvl w:val="0"/>
                <w:numId w:val="328"/>
              </w:numPr>
              <w:ind w:left="286" w:hanging="219"/>
              <w:jc w:val="both"/>
              <w:rPr>
                <w:rFonts w:cs="Arial"/>
                <w:szCs w:val="22"/>
              </w:rPr>
            </w:pPr>
            <w:r>
              <w:rPr>
                <w:rFonts w:cs="Arial"/>
                <w:szCs w:val="22"/>
              </w:rPr>
              <w:t>Session</w:t>
            </w:r>
            <w:r w:rsidRPr="006131BA">
              <w:rPr>
                <w:rFonts w:cs="Arial"/>
                <w:szCs w:val="22"/>
              </w:rPr>
              <w:t xml:space="preserve"> 2: Organisation ist die halbe Zukunft: Der Vorausschau-Prozess</w:t>
            </w:r>
          </w:p>
          <w:p w14:paraId="29420CE4" w14:textId="77777777" w:rsidR="005D4E57" w:rsidRDefault="005D4E57" w:rsidP="00A9238C">
            <w:pPr>
              <w:numPr>
                <w:ilvl w:val="0"/>
                <w:numId w:val="328"/>
              </w:numPr>
              <w:ind w:left="286" w:hanging="219"/>
              <w:jc w:val="both"/>
              <w:rPr>
                <w:rFonts w:cs="Arial"/>
                <w:szCs w:val="22"/>
              </w:rPr>
            </w:pPr>
            <w:r>
              <w:rPr>
                <w:rFonts w:cs="Arial"/>
                <w:szCs w:val="22"/>
              </w:rPr>
              <w:t>Session</w:t>
            </w:r>
            <w:r w:rsidRPr="006131BA">
              <w:rPr>
                <w:rFonts w:cs="Arial"/>
                <w:szCs w:val="22"/>
              </w:rPr>
              <w:t xml:space="preserve"> 3: Zukunft kann man trainieren: Vorausschau-Methoden im Detail, insb. Szenariotechnik</w:t>
            </w:r>
          </w:p>
          <w:p w14:paraId="65F54910"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Session</w:t>
            </w:r>
            <w:r w:rsidRPr="006131BA">
              <w:rPr>
                <w:rFonts w:cs="Arial"/>
              </w:rPr>
              <w:t xml:space="preserve"> 4: Szenarien sind Kunst und Wissenschaft: “Scenario Writing” &amp; Storytelling, Marketing &amp; Kommunikation</w:t>
            </w:r>
          </w:p>
          <w:p w14:paraId="0E00DA89"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Session</w:t>
            </w:r>
            <w:r w:rsidRPr="006131BA">
              <w:rPr>
                <w:rFonts w:cs="Arial"/>
              </w:rPr>
              <w:t xml:space="preserve"> 5: Blick über den Tellerrand: Scanning, Trends &amp; Wildcards</w:t>
            </w:r>
          </w:p>
          <w:p w14:paraId="51CC6693"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Session</w:t>
            </w:r>
            <w:r w:rsidRPr="006131BA">
              <w:rPr>
                <w:rFonts w:cs="Arial"/>
              </w:rPr>
              <w:t xml:space="preserve"> 6: Gastvortrag zum Thema: Trends &amp; Strategien</w:t>
            </w:r>
          </w:p>
          <w:p w14:paraId="29880712"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 xml:space="preserve">Session </w:t>
            </w:r>
            <w:r w:rsidRPr="006131BA">
              <w:rPr>
                <w:rFonts w:cs="Arial"/>
              </w:rPr>
              <w:t>7: Die Zukunft aus dem Computer: Foresight Support Systems, Trenddatenbanken &amp; Co.</w:t>
            </w:r>
          </w:p>
          <w:p w14:paraId="62840611"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Session</w:t>
            </w:r>
            <w:r w:rsidRPr="006131BA">
              <w:rPr>
                <w:rFonts w:cs="Arial"/>
              </w:rPr>
              <w:t xml:space="preserve"> 8: Gastvortrag zum Thema: Foresight Support Systems und Innovation</w:t>
            </w:r>
          </w:p>
          <w:p w14:paraId="7DE9B3C8" w14:textId="77777777" w:rsidR="005D4E57" w:rsidRPr="006131BA" w:rsidRDefault="005D4E57" w:rsidP="00A9238C">
            <w:pPr>
              <w:pStyle w:val="Listenabsatz"/>
              <w:numPr>
                <w:ilvl w:val="0"/>
                <w:numId w:val="328"/>
              </w:numPr>
              <w:suppressAutoHyphens/>
              <w:autoSpaceDN w:val="0"/>
              <w:ind w:left="286" w:hanging="219"/>
              <w:jc w:val="both"/>
              <w:textAlignment w:val="baseline"/>
              <w:rPr>
                <w:rFonts w:cs="Arial"/>
              </w:rPr>
            </w:pPr>
            <w:r>
              <w:rPr>
                <w:rFonts w:cs="Arial"/>
              </w:rPr>
              <w:t>Session</w:t>
            </w:r>
            <w:r w:rsidRPr="006131BA">
              <w:rPr>
                <w:rFonts w:cs="Arial"/>
              </w:rPr>
              <w:t xml:space="preserve"> 9: Blick in die Zukunft: Ausgewählte Trends, Technologien, Szenarien und Kuriositäten</w:t>
            </w:r>
          </w:p>
          <w:p w14:paraId="09A2F84B" w14:textId="77777777" w:rsidR="005D4E57" w:rsidRPr="00A31B1F" w:rsidRDefault="005D4E57" w:rsidP="00A9238C">
            <w:pPr>
              <w:pStyle w:val="Listenabsatz"/>
              <w:numPr>
                <w:ilvl w:val="0"/>
                <w:numId w:val="328"/>
              </w:numPr>
              <w:suppressAutoHyphens/>
              <w:autoSpaceDN w:val="0"/>
              <w:ind w:left="286" w:hanging="219"/>
              <w:jc w:val="both"/>
              <w:textAlignment w:val="baseline"/>
              <w:rPr>
                <w:rFonts w:cs="Arial"/>
                <w:sz w:val="20"/>
              </w:rPr>
            </w:pPr>
            <w:r>
              <w:rPr>
                <w:rFonts w:cs="Arial"/>
              </w:rPr>
              <w:t>Session</w:t>
            </w:r>
            <w:r w:rsidRPr="006131BA">
              <w:rPr>
                <w:rFonts w:cs="Arial"/>
              </w:rPr>
              <w:t xml:space="preserve"> 10: Zukunft gestalten: Szenario-Transfer in Strategie, Innovation &amp; Co.</w:t>
            </w:r>
          </w:p>
          <w:p w14:paraId="4C1C19CE" w14:textId="77777777" w:rsidR="005D4E57" w:rsidRPr="006131BA" w:rsidRDefault="005D4E57" w:rsidP="00243C31">
            <w:pPr>
              <w:pStyle w:val="Listenabsatz"/>
              <w:suppressAutoHyphens/>
              <w:autoSpaceDN w:val="0"/>
              <w:ind w:left="708"/>
              <w:jc w:val="both"/>
              <w:textAlignment w:val="baseline"/>
              <w:rPr>
                <w:rFonts w:cs="Arial"/>
                <w:sz w:val="20"/>
              </w:rPr>
            </w:pPr>
          </w:p>
        </w:tc>
      </w:tr>
      <w:tr w:rsidR="005D4E57" w:rsidRPr="00E80B7B" w14:paraId="257C7814" w14:textId="77777777" w:rsidTr="00243C31">
        <w:trPr>
          <w:trHeight w:val="340"/>
        </w:trPr>
        <w:tc>
          <w:tcPr>
            <w:tcW w:w="567" w:type="dxa"/>
            <w:shd w:val="clear" w:color="auto" w:fill="auto"/>
          </w:tcPr>
          <w:p w14:paraId="20054A34"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694A954C" w14:textId="77777777" w:rsidR="00A91625" w:rsidRDefault="005D4E57" w:rsidP="00243C31">
            <w:pPr>
              <w:rPr>
                <w:rFonts w:cs="Arial"/>
                <w:b/>
                <w:szCs w:val="22"/>
              </w:rPr>
            </w:pPr>
            <w:r w:rsidRPr="00E80B7B">
              <w:rPr>
                <w:rFonts w:cs="Arial"/>
                <w:b/>
                <w:szCs w:val="22"/>
              </w:rPr>
              <w:t>Lernziele und</w:t>
            </w:r>
          </w:p>
          <w:p w14:paraId="05FC5D86" w14:textId="5256DC34" w:rsidR="005D4E57" w:rsidRPr="00E80B7B" w:rsidRDefault="005D4E57" w:rsidP="00243C31">
            <w:pPr>
              <w:rPr>
                <w:rFonts w:cs="Arial"/>
                <w:b/>
                <w:szCs w:val="22"/>
              </w:rPr>
            </w:pPr>
            <w:r w:rsidRPr="00E80B7B">
              <w:rPr>
                <w:rFonts w:cs="Arial"/>
                <w:b/>
                <w:szCs w:val="22"/>
              </w:rPr>
              <w:t>Kompetenzen</w:t>
            </w:r>
          </w:p>
        </w:tc>
        <w:tc>
          <w:tcPr>
            <w:tcW w:w="6662" w:type="dxa"/>
            <w:shd w:val="clear" w:color="auto" w:fill="auto"/>
          </w:tcPr>
          <w:p w14:paraId="3D9C8CBC" w14:textId="77777777" w:rsidR="005D4E57" w:rsidRPr="00A36863" w:rsidRDefault="005D4E57" w:rsidP="0034330F">
            <w:pPr>
              <w:jc w:val="both"/>
              <w:rPr>
                <w:rFonts w:cs="Arial"/>
                <w:szCs w:val="22"/>
              </w:rPr>
            </w:pPr>
            <w:r w:rsidRPr="00A36863">
              <w:rPr>
                <w:rFonts w:cs="Arial"/>
                <w:szCs w:val="22"/>
              </w:rPr>
              <w:t xml:space="preserve">Die Studierenden </w:t>
            </w:r>
            <w:r>
              <w:rPr>
                <w:rFonts w:cs="Arial"/>
                <w:szCs w:val="22"/>
              </w:rPr>
              <w:t>entwickeln</w:t>
            </w:r>
            <w:r w:rsidRPr="00A36863">
              <w:rPr>
                <w:rFonts w:cs="Arial"/>
                <w:szCs w:val="22"/>
              </w:rPr>
              <w:t xml:space="preserve"> ein nachhaltiges Verständnis für das Management von Dynamik und Komplexität. Nach Abschluss des Kurses </w:t>
            </w:r>
            <w:r>
              <w:rPr>
                <w:rFonts w:cs="Arial"/>
                <w:szCs w:val="22"/>
              </w:rPr>
              <w:t>sind</w:t>
            </w:r>
            <w:r w:rsidRPr="00A36863">
              <w:rPr>
                <w:rFonts w:cs="Arial"/>
                <w:szCs w:val="22"/>
              </w:rPr>
              <w:t xml:space="preserve"> die Studierenden in der Lage:</w:t>
            </w:r>
          </w:p>
          <w:p w14:paraId="39CFE4D6"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Organisationen auf zukünftigen Wandel vorzubereiten</w:t>
            </w:r>
          </w:p>
          <w:p w14:paraId="778AA5BA"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Systematisch neue Trends und schwache Signale aufzuspüren</w:t>
            </w:r>
          </w:p>
          <w:p w14:paraId="1D04D56C"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Die Relevanz und Validität neuer Entwicklungen für eine Organisation zu bewerten</w:t>
            </w:r>
          </w:p>
          <w:p w14:paraId="5D7C45A8"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Die potentiellen Implikationen von Entwicklungen zu projizieren</w:t>
            </w:r>
          </w:p>
          <w:p w14:paraId="03892B6E"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Szenarien in einer strukturierten und systematischen Weise zu entwickeln</w:t>
            </w:r>
          </w:p>
          <w:p w14:paraId="4053D5EE"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Szenarien im organisationalen Kontext einzusetzen</w:t>
            </w:r>
          </w:p>
          <w:p w14:paraId="6B42E36D" w14:textId="77777777" w:rsidR="005D4E57" w:rsidRPr="0034330F" w:rsidRDefault="005D4E57" w:rsidP="00A9238C">
            <w:pPr>
              <w:pStyle w:val="Listenabsatz"/>
              <w:numPr>
                <w:ilvl w:val="0"/>
                <w:numId w:val="327"/>
              </w:numPr>
              <w:spacing w:line="259" w:lineRule="auto"/>
              <w:ind w:left="286" w:hanging="218"/>
              <w:jc w:val="both"/>
              <w:rPr>
                <w:rFonts w:cs="Arial"/>
              </w:rPr>
            </w:pPr>
            <w:r w:rsidRPr="0034330F">
              <w:rPr>
                <w:rFonts w:cs="Arial"/>
              </w:rPr>
              <w:t>Den Mehrwert von Corporate Foresight zu illustrieren</w:t>
            </w:r>
          </w:p>
          <w:p w14:paraId="001BAFE2" w14:textId="77777777" w:rsidR="005D4E57" w:rsidRPr="00A36863" w:rsidRDefault="005D4E57" w:rsidP="00243C31">
            <w:pPr>
              <w:jc w:val="both"/>
              <w:rPr>
                <w:rFonts w:cs="Arial"/>
                <w:szCs w:val="22"/>
              </w:rPr>
            </w:pPr>
          </w:p>
          <w:p w14:paraId="41371824" w14:textId="77777777" w:rsidR="005D4E57" w:rsidRDefault="005D4E57" w:rsidP="00243C31">
            <w:pPr>
              <w:jc w:val="both"/>
              <w:rPr>
                <w:rFonts w:cs="Arial"/>
                <w:szCs w:val="22"/>
              </w:rPr>
            </w:pPr>
            <w:r w:rsidRPr="00A36863">
              <w:rPr>
                <w:rFonts w:cs="Arial"/>
                <w:szCs w:val="22"/>
              </w:rPr>
              <w:t xml:space="preserve">Die erlernten Inhalte </w:t>
            </w:r>
            <w:r>
              <w:rPr>
                <w:rFonts w:cs="Arial"/>
                <w:szCs w:val="22"/>
              </w:rPr>
              <w:t>können</w:t>
            </w:r>
            <w:r w:rsidRPr="00A36863">
              <w:rPr>
                <w:rFonts w:cs="Arial"/>
                <w:szCs w:val="22"/>
              </w:rPr>
              <w:t xml:space="preserve"> vielfältig im organisationalen Kontext eingesetzt werden, z.B. in Unternehmensentwicklung/ Strategieberatung, Innovations- und Risikomanagement.</w:t>
            </w:r>
          </w:p>
          <w:p w14:paraId="79A5E8E7" w14:textId="77777777" w:rsidR="005D4E57" w:rsidRPr="00A36863" w:rsidRDefault="005D4E57" w:rsidP="00243C31">
            <w:pPr>
              <w:jc w:val="both"/>
              <w:rPr>
                <w:rFonts w:cs="Arial"/>
                <w:szCs w:val="22"/>
              </w:rPr>
            </w:pPr>
          </w:p>
          <w:p w14:paraId="6CE4ED9C" w14:textId="77777777" w:rsidR="005D4E57" w:rsidRPr="00E80B7B" w:rsidRDefault="005D4E57" w:rsidP="00243C31">
            <w:pPr>
              <w:rPr>
                <w:rFonts w:cs="Arial"/>
                <w:szCs w:val="22"/>
              </w:rPr>
            </w:pPr>
            <w:r w:rsidRPr="00A36863">
              <w:rPr>
                <w:rFonts w:cs="Arial"/>
                <w:szCs w:val="22"/>
              </w:rPr>
              <w:t xml:space="preserve">Die Konzeption als Selbststudium </w:t>
            </w:r>
            <w:r>
              <w:rPr>
                <w:rFonts w:cs="Arial"/>
                <w:szCs w:val="22"/>
              </w:rPr>
              <w:t>fördert</w:t>
            </w:r>
            <w:r w:rsidRPr="00A36863">
              <w:rPr>
                <w:rFonts w:cs="Arial"/>
                <w:szCs w:val="22"/>
              </w:rPr>
              <w:t xml:space="preserve"> zudem die Sel</w:t>
            </w:r>
            <w:r>
              <w:rPr>
                <w:rFonts w:cs="Arial"/>
                <w:szCs w:val="22"/>
              </w:rPr>
              <w:t>bstorganisation und -disziplin</w:t>
            </w:r>
            <w:r w:rsidRPr="00A36863">
              <w:rPr>
                <w:rFonts w:cs="Arial"/>
                <w:szCs w:val="22"/>
              </w:rPr>
              <w:t xml:space="preserve"> sowie das eigenverantwortliche Zeitmanagement der Studierenden.</w:t>
            </w:r>
            <w:r w:rsidRPr="008821AA">
              <w:rPr>
                <w:rFonts w:cs="Arial"/>
                <w:sz w:val="20"/>
                <w:szCs w:val="20"/>
              </w:rPr>
              <w:t xml:space="preserve"> </w:t>
            </w:r>
            <w:r w:rsidRPr="00E80B7B">
              <w:rPr>
                <w:rFonts w:cs="Arial"/>
                <w:szCs w:val="22"/>
              </w:rPr>
              <w:t> </w:t>
            </w:r>
            <w:r w:rsidRPr="00E80B7B">
              <w:rPr>
                <w:rFonts w:cs="Arial"/>
                <w:szCs w:val="22"/>
              </w:rPr>
              <w:t> </w:t>
            </w:r>
            <w:r w:rsidRPr="00E80B7B">
              <w:rPr>
                <w:rFonts w:cs="Arial"/>
                <w:szCs w:val="22"/>
              </w:rPr>
              <w:t> </w:t>
            </w:r>
            <w:r w:rsidRPr="00E80B7B">
              <w:rPr>
                <w:rFonts w:cs="Arial"/>
                <w:szCs w:val="22"/>
              </w:rPr>
              <w:t> </w:t>
            </w:r>
          </w:p>
        </w:tc>
      </w:tr>
      <w:tr w:rsidR="005D4E57" w:rsidRPr="00E80B7B" w14:paraId="07D52E53" w14:textId="77777777" w:rsidTr="00243C31">
        <w:trPr>
          <w:trHeight w:val="340"/>
        </w:trPr>
        <w:tc>
          <w:tcPr>
            <w:tcW w:w="567" w:type="dxa"/>
            <w:shd w:val="clear" w:color="auto" w:fill="auto"/>
          </w:tcPr>
          <w:p w14:paraId="33175B3A"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1F52911F" w14:textId="77777777" w:rsidR="00A91625" w:rsidRDefault="005D4E57" w:rsidP="00243C31">
            <w:pPr>
              <w:rPr>
                <w:rFonts w:cs="Arial"/>
                <w:b/>
                <w:szCs w:val="22"/>
              </w:rPr>
            </w:pPr>
            <w:r w:rsidRPr="00E80B7B">
              <w:rPr>
                <w:rFonts w:cs="Arial"/>
                <w:b/>
                <w:szCs w:val="22"/>
              </w:rPr>
              <w:t>Empfohlene</w:t>
            </w:r>
          </w:p>
          <w:p w14:paraId="2213903F" w14:textId="65C3B062" w:rsidR="005D4E57" w:rsidRPr="00E80B7B" w:rsidRDefault="005D4E57" w:rsidP="00243C31">
            <w:pPr>
              <w:rPr>
                <w:rFonts w:cs="Arial"/>
                <w:b/>
                <w:szCs w:val="22"/>
              </w:rPr>
            </w:pPr>
            <w:r w:rsidRPr="00E80B7B">
              <w:rPr>
                <w:rFonts w:cs="Arial"/>
                <w:b/>
                <w:szCs w:val="22"/>
              </w:rPr>
              <w:t>Voraussetzungen für die Teilnahme</w:t>
            </w:r>
          </w:p>
        </w:tc>
        <w:tc>
          <w:tcPr>
            <w:tcW w:w="6662" w:type="dxa"/>
            <w:shd w:val="clear" w:color="auto" w:fill="auto"/>
          </w:tcPr>
          <w:p w14:paraId="639181FF" w14:textId="77777777" w:rsidR="005D4E57" w:rsidRDefault="005D4E57" w:rsidP="00243C31">
            <w:pPr>
              <w:rPr>
                <w:rFonts w:cs="Arial"/>
                <w:szCs w:val="22"/>
              </w:rPr>
            </w:pPr>
            <w:r>
              <w:rPr>
                <w:rFonts w:cs="Arial"/>
                <w:szCs w:val="22"/>
              </w:rPr>
              <w:t>Keine</w:t>
            </w:r>
          </w:p>
          <w:p w14:paraId="60350DEB" w14:textId="77777777" w:rsidR="005D4E57" w:rsidRPr="00E80B7B" w:rsidRDefault="005D4E57" w:rsidP="00243C31">
            <w:pPr>
              <w:rPr>
                <w:rFonts w:cs="Arial"/>
                <w:szCs w:val="22"/>
              </w:rPr>
            </w:pPr>
          </w:p>
          <w:p w14:paraId="6E63DAFE" w14:textId="77777777" w:rsidR="005D4E57" w:rsidRPr="00E80B7B" w:rsidRDefault="005D4E57" w:rsidP="00243C31">
            <w:pPr>
              <w:rPr>
                <w:rFonts w:cs="Arial"/>
                <w:szCs w:val="22"/>
              </w:rPr>
            </w:pPr>
            <w:r w:rsidRPr="00E80B7B">
              <w:rPr>
                <w:rFonts w:cs="Arial"/>
                <w:b/>
                <w:szCs w:val="22"/>
              </w:rPr>
              <w:t>Eine Registrierung über die vhb (</w:t>
            </w:r>
            <w:hyperlink r:id="rId63" w:history="1">
              <w:r w:rsidRPr="00E80B7B">
                <w:rPr>
                  <w:rFonts w:cs="Arial"/>
                  <w:b/>
                  <w:color w:val="0000FF"/>
                  <w:szCs w:val="22"/>
                  <w:u w:val="single"/>
                </w:rPr>
                <w:t>www.vhb.org</w:t>
              </w:r>
            </w:hyperlink>
            <w:r w:rsidRPr="00E80B7B">
              <w:rPr>
                <w:rFonts w:cs="Arial"/>
                <w:b/>
                <w:szCs w:val="22"/>
              </w:rPr>
              <w:t>) ist zwingend notwendig, um den Kurs belegen zu können und um Zugang zum StudOn Kurs zu erhalten.</w:t>
            </w:r>
          </w:p>
        </w:tc>
      </w:tr>
      <w:tr w:rsidR="005D4E57" w:rsidRPr="00E80B7B" w14:paraId="5F04FC72" w14:textId="77777777" w:rsidTr="00243C31">
        <w:trPr>
          <w:trHeight w:val="340"/>
        </w:trPr>
        <w:tc>
          <w:tcPr>
            <w:tcW w:w="567" w:type="dxa"/>
            <w:shd w:val="clear" w:color="auto" w:fill="auto"/>
          </w:tcPr>
          <w:p w14:paraId="185ED6EF"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02E6D893" w14:textId="77777777" w:rsidR="00A91625" w:rsidRDefault="005D4E57" w:rsidP="00243C31">
            <w:pPr>
              <w:rPr>
                <w:rFonts w:cs="Arial"/>
                <w:b/>
                <w:szCs w:val="22"/>
              </w:rPr>
            </w:pPr>
            <w:r w:rsidRPr="00E80B7B">
              <w:rPr>
                <w:rFonts w:cs="Arial"/>
                <w:b/>
                <w:szCs w:val="22"/>
              </w:rPr>
              <w:t>Einpassung in</w:t>
            </w:r>
          </w:p>
          <w:p w14:paraId="09684BD2" w14:textId="0B3B743C" w:rsidR="005D4E57" w:rsidRPr="00E80B7B" w:rsidRDefault="005D4E57" w:rsidP="00243C31">
            <w:pPr>
              <w:rPr>
                <w:rFonts w:cs="Arial"/>
                <w:b/>
                <w:szCs w:val="22"/>
              </w:rPr>
            </w:pPr>
            <w:r w:rsidRPr="00E80B7B">
              <w:rPr>
                <w:rFonts w:cs="Arial"/>
                <w:b/>
                <w:szCs w:val="22"/>
              </w:rPr>
              <w:t>Musterstudienplan</w:t>
            </w:r>
          </w:p>
        </w:tc>
        <w:tc>
          <w:tcPr>
            <w:tcW w:w="6662" w:type="dxa"/>
            <w:shd w:val="clear" w:color="auto" w:fill="auto"/>
          </w:tcPr>
          <w:p w14:paraId="01316539" w14:textId="77777777" w:rsidR="005D4E57" w:rsidRPr="00E80B7B" w:rsidRDefault="005D4E57" w:rsidP="00243C31">
            <w:pPr>
              <w:rPr>
                <w:rFonts w:cs="Arial"/>
                <w:szCs w:val="22"/>
              </w:rPr>
            </w:pPr>
            <w:r>
              <w:rPr>
                <w:rFonts w:cs="Arial"/>
                <w:szCs w:val="22"/>
              </w:rPr>
              <w:t xml:space="preserve">Ab dem </w:t>
            </w:r>
            <w:r w:rsidRPr="00E80B7B">
              <w:rPr>
                <w:rFonts w:cs="Arial"/>
                <w:szCs w:val="22"/>
              </w:rPr>
              <w:t>3. Semester</w:t>
            </w:r>
          </w:p>
        </w:tc>
      </w:tr>
      <w:tr w:rsidR="005D4E57" w:rsidRPr="00E80B7B" w14:paraId="3C8926A2" w14:textId="77777777" w:rsidTr="00243C31">
        <w:trPr>
          <w:trHeight w:val="340"/>
        </w:trPr>
        <w:tc>
          <w:tcPr>
            <w:tcW w:w="567" w:type="dxa"/>
            <w:tcBorders>
              <w:bottom w:val="single" w:sz="4" w:space="0" w:color="auto"/>
            </w:tcBorders>
            <w:shd w:val="clear" w:color="auto" w:fill="auto"/>
          </w:tcPr>
          <w:p w14:paraId="5D5578DB" w14:textId="77777777" w:rsidR="005D4E57" w:rsidRPr="00E80B7B" w:rsidRDefault="005D4E57" w:rsidP="00A9238C">
            <w:pPr>
              <w:numPr>
                <w:ilvl w:val="0"/>
                <w:numId w:val="303"/>
              </w:numPr>
              <w:jc w:val="center"/>
              <w:rPr>
                <w:rFonts w:cs="Arial"/>
                <w:i/>
                <w:szCs w:val="22"/>
              </w:rPr>
            </w:pPr>
          </w:p>
          <w:p w14:paraId="330A4DE4" w14:textId="77777777" w:rsidR="005D4E57" w:rsidRPr="00E80B7B" w:rsidRDefault="005D4E57" w:rsidP="00243C31">
            <w:pPr>
              <w:jc w:val="center"/>
              <w:rPr>
                <w:rFonts w:cs="Arial"/>
                <w:szCs w:val="22"/>
              </w:rPr>
            </w:pPr>
          </w:p>
        </w:tc>
        <w:tc>
          <w:tcPr>
            <w:tcW w:w="2693" w:type="dxa"/>
            <w:tcBorders>
              <w:bottom w:val="single" w:sz="4" w:space="0" w:color="auto"/>
            </w:tcBorders>
            <w:shd w:val="clear" w:color="auto" w:fill="auto"/>
          </w:tcPr>
          <w:p w14:paraId="492A5B27" w14:textId="77777777" w:rsidR="00A91625" w:rsidRDefault="005D4E57" w:rsidP="00243C31">
            <w:pPr>
              <w:rPr>
                <w:rFonts w:cs="Arial"/>
                <w:b/>
                <w:szCs w:val="22"/>
              </w:rPr>
            </w:pPr>
            <w:r w:rsidRPr="00E80B7B">
              <w:rPr>
                <w:rFonts w:cs="Arial"/>
                <w:b/>
                <w:szCs w:val="22"/>
              </w:rPr>
              <w:t>Verwendbarkeit des</w:t>
            </w:r>
          </w:p>
          <w:p w14:paraId="2D5ADF9F" w14:textId="53B7B1BC" w:rsidR="005D4E57" w:rsidRPr="00E80B7B" w:rsidRDefault="005D4E57" w:rsidP="00243C31">
            <w:pPr>
              <w:rPr>
                <w:rFonts w:cs="Arial"/>
                <w:b/>
                <w:szCs w:val="22"/>
              </w:rPr>
            </w:pPr>
            <w:r w:rsidRPr="00E80B7B">
              <w:rPr>
                <w:rFonts w:cs="Arial"/>
                <w:b/>
                <w:szCs w:val="22"/>
              </w:rPr>
              <w:t>Moduls</w:t>
            </w:r>
          </w:p>
        </w:tc>
        <w:tc>
          <w:tcPr>
            <w:tcW w:w="6662" w:type="dxa"/>
            <w:tcBorders>
              <w:bottom w:val="single" w:sz="4" w:space="0" w:color="auto"/>
            </w:tcBorders>
            <w:shd w:val="clear" w:color="auto" w:fill="auto"/>
          </w:tcPr>
          <w:p w14:paraId="1241AEA8" w14:textId="386606E2" w:rsidR="005D4E57" w:rsidRPr="005B158A" w:rsidRDefault="005D4E57" w:rsidP="00A9238C">
            <w:pPr>
              <w:pStyle w:val="Listenabsatz"/>
              <w:numPr>
                <w:ilvl w:val="0"/>
                <w:numId w:val="327"/>
              </w:numPr>
              <w:spacing w:line="259" w:lineRule="auto"/>
              <w:ind w:left="286" w:hanging="218"/>
              <w:jc w:val="both"/>
              <w:rPr>
                <w:rFonts w:cs="Arial"/>
              </w:rPr>
            </w:pPr>
            <w:r w:rsidRPr="005B158A">
              <w:rPr>
                <w:rFonts w:cs="Arial"/>
              </w:rPr>
              <w:t>Modul im Vertiefungsbereich Bachelor Wirtschaftswissenschaften</w:t>
            </w:r>
          </w:p>
          <w:p w14:paraId="0B7077EF" w14:textId="4C248795" w:rsidR="005D4E57" w:rsidRDefault="005D4E57" w:rsidP="00A9238C">
            <w:pPr>
              <w:pStyle w:val="Listenabsatz"/>
              <w:numPr>
                <w:ilvl w:val="0"/>
                <w:numId w:val="327"/>
              </w:numPr>
              <w:spacing w:line="259" w:lineRule="auto"/>
              <w:ind w:left="286" w:hanging="218"/>
              <w:jc w:val="both"/>
              <w:rPr>
                <w:rFonts w:cs="Arial"/>
              </w:rPr>
            </w:pPr>
            <w:r>
              <w:rPr>
                <w:rFonts w:cs="Arial"/>
              </w:rPr>
              <w:t>Modul im Vertiefungsbereich Bachelor Wirtschaftsingenieurwesen</w:t>
            </w:r>
          </w:p>
          <w:p w14:paraId="7CD618FA" w14:textId="344E4BB1" w:rsidR="00B902DA" w:rsidRPr="00E80B7B" w:rsidRDefault="00B902DA" w:rsidP="00A9238C">
            <w:pPr>
              <w:pStyle w:val="Listenabsatz"/>
              <w:numPr>
                <w:ilvl w:val="0"/>
                <w:numId w:val="327"/>
              </w:numPr>
              <w:spacing w:line="259" w:lineRule="auto"/>
              <w:ind w:left="286" w:hanging="218"/>
              <w:jc w:val="both"/>
              <w:rPr>
                <w:rFonts w:cs="Arial"/>
              </w:rPr>
            </w:pPr>
            <w:r>
              <w:rPr>
                <w:rFonts w:cs="Arial"/>
              </w:rPr>
              <w:t>Modul im Vertiefungsbereich Bachelor Sozialökonomik</w:t>
            </w:r>
          </w:p>
        </w:tc>
      </w:tr>
      <w:tr w:rsidR="005D4E57" w:rsidRPr="00E80B7B" w14:paraId="4EF2F336" w14:textId="77777777" w:rsidTr="00243C31">
        <w:trPr>
          <w:trHeight w:val="340"/>
        </w:trPr>
        <w:tc>
          <w:tcPr>
            <w:tcW w:w="567" w:type="dxa"/>
            <w:shd w:val="clear" w:color="auto" w:fill="auto"/>
          </w:tcPr>
          <w:p w14:paraId="749BD968"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60F2A658" w14:textId="77777777" w:rsidR="00A91625" w:rsidRDefault="005D4E57" w:rsidP="00243C31">
            <w:pPr>
              <w:rPr>
                <w:rFonts w:cs="Arial"/>
                <w:b/>
                <w:szCs w:val="22"/>
              </w:rPr>
            </w:pPr>
            <w:r w:rsidRPr="00E80B7B">
              <w:rPr>
                <w:rFonts w:cs="Arial"/>
                <w:b/>
                <w:szCs w:val="22"/>
              </w:rPr>
              <w:t>Studien- und</w:t>
            </w:r>
          </w:p>
          <w:p w14:paraId="19F072B4" w14:textId="1438C538" w:rsidR="005D4E57" w:rsidRPr="00E80B7B" w:rsidRDefault="005D4E57" w:rsidP="00243C31">
            <w:pPr>
              <w:rPr>
                <w:rFonts w:cs="Arial"/>
                <w:b/>
                <w:szCs w:val="22"/>
              </w:rPr>
            </w:pPr>
            <w:r w:rsidRPr="00E80B7B">
              <w:rPr>
                <w:rFonts w:cs="Arial"/>
                <w:b/>
                <w:szCs w:val="22"/>
              </w:rPr>
              <w:t>Prüfungsleistungen</w:t>
            </w:r>
          </w:p>
        </w:tc>
        <w:tc>
          <w:tcPr>
            <w:tcW w:w="6662" w:type="dxa"/>
            <w:tcBorders>
              <w:bottom w:val="single" w:sz="4" w:space="0" w:color="auto"/>
            </w:tcBorders>
            <w:shd w:val="clear" w:color="auto" w:fill="auto"/>
          </w:tcPr>
          <w:p w14:paraId="386D2A0C" w14:textId="5E98B132" w:rsidR="005D4E57" w:rsidRPr="00E80B7B" w:rsidRDefault="005D4E57" w:rsidP="005B0F8A">
            <w:pPr>
              <w:rPr>
                <w:rFonts w:cs="Arial"/>
                <w:szCs w:val="22"/>
              </w:rPr>
            </w:pPr>
            <w:r w:rsidRPr="00E80B7B">
              <w:rPr>
                <w:rFonts w:cs="Arial"/>
                <w:szCs w:val="22"/>
              </w:rPr>
              <w:t>Klausur (</w:t>
            </w:r>
            <w:r w:rsidR="005B0F8A">
              <w:rPr>
                <w:rFonts w:cs="Arial"/>
                <w:szCs w:val="22"/>
              </w:rPr>
              <w:t xml:space="preserve">60 Min., </w:t>
            </w:r>
            <w:r w:rsidRPr="00E80B7B">
              <w:rPr>
                <w:rFonts w:cs="Arial"/>
                <w:szCs w:val="22"/>
              </w:rPr>
              <w:t xml:space="preserve">tw. mit MC-Aufgaben) </w:t>
            </w:r>
          </w:p>
        </w:tc>
      </w:tr>
      <w:tr w:rsidR="005D4E57" w:rsidRPr="00E80B7B" w14:paraId="064C1095" w14:textId="77777777" w:rsidTr="00243C31">
        <w:trPr>
          <w:trHeight w:val="340"/>
        </w:trPr>
        <w:tc>
          <w:tcPr>
            <w:tcW w:w="567" w:type="dxa"/>
            <w:shd w:val="clear" w:color="auto" w:fill="auto"/>
          </w:tcPr>
          <w:p w14:paraId="59694B30"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377651D8" w14:textId="77777777" w:rsidR="005D4E57" w:rsidRPr="00E80B7B" w:rsidRDefault="005D4E57" w:rsidP="00243C31">
            <w:pPr>
              <w:rPr>
                <w:rFonts w:cs="Arial"/>
                <w:b/>
                <w:szCs w:val="22"/>
              </w:rPr>
            </w:pPr>
            <w:r w:rsidRPr="00E80B7B">
              <w:rPr>
                <w:rFonts w:cs="Arial"/>
                <w:b/>
                <w:szCs w:val="22"/>
              </w:rPr>
              <w:t>Berechnung Modulnote</w:t>
            </w:r>
          </w:p>
        </w:tc>
        <w:tc>
          <w:tcPr>
            <w:tcW w:w="6662" w:type="dxa"/>
            <w:shd w:val="clear" w:color="auto" w:fill="auto"/>
          </w:tcPr>
          <w:p w14:paraId="512EAA67" w14:textId="3B080250" w:rsidR="005D4E57" w:rsidRPr="00E80B7B" w:rsidRDefault="005D4E57" w:rsidP="00243C31">
            <w:pPr>
              <w:rPr>
                <w:rFonts w:cs="Arial"/>
                <w:szCs w:val="22"/>
              </w:rPr>
            </w:pPr>
            <w:r w:rsidRPr="00E80B7B">
              <w:rPr>
                <w:rFonts w:cs="Arial"/>
                <w:szCs w:val="22"/>
              </w:rPr>
              <w:t>Klausur (100</w:t>
            </w:r>
            <w:r w:rsidR="005B0F8A">
              <w:rPr>
                <w:rFonts w:cs="Arial"/>
                <w:szCs w:val="22"/>
              </w:rPr>
              <w:t xml:space="preserve"> </w:t>
            </w:r>
            <w:r w:rsidRPr="00E80B7B">
              <w:rPr>
                <w:rFonts w:cs="Arial"/>
                <w:szCs w:val="22"/>
              </w:rPr>
              <w:t>%)</w:t>
            </w:r>
          </w:p>
        </w:tc>
      </w:tr>
      <w:tr w:rsidR="005D4E57" w:rsidRPr="00E80B7B" w14:paraId="6CCCC8C7" w14:textId="77777777" w:rsidTr="00243C31">
        <w:trPr>
          <w:trHeight w:val="340"/>
        </w:trPr>
        <w:tc>
          <w:tcPr>
            <w:tcW w:w="567" w:type="dxa"/>
            <w:tcBorders>
              <w:bottom w:val="single" w:sz="4" w:space="0" w:color="auto"/>
            </w:tcBorders>
            <w:shd w:val="clear" w:color="auto" w:fill="auto"/>
          </w:tcPr>
          <w:p w14:paraId="2F24CB78" w14:textId="77777777" w:rsidR="005D4E57" w:rsidRPr="00E80B7B" w:rsidRDefault="005D4E57" w:rsidP="00A9238C">
            <w:pPr>
              <w:numPr>
                <w:ilvl w:val="0"/>
                <w:numId w:val="303"/>
              </w:numPr>
              <w:jc w:val="center"/>
              <w:rPr>
                <w:rFonts w:cs="Arial"/>
                <w:i/>
                <w:szCs w:val="22"/>
              </w:rPr>
            </w:pPr>
          </w:p>
        </w:tc>
        <w:tc>
          <w:tcPr>
            <w:tcW w:w="2693" w:type="dxa"/>
            <w:tcBorders>
              <w:bottom w:val="single" w:sz="4" w:space="0" w:color="auto"/>
            </w:tcBorders>
            <w:shd w:val="clear" w:color="auto" w:fill="auto"/>
          </w:tcPr>
          <w:p w14:paraId="319E7BEF" w14:textId="77777777" w:rsidR="005D4E57" w:rsidRPr="00E80B7B" w:rsidRDefault="005D4E57" w:rsidP="00243C31">
            <w:pPr>
              <w:rPr>
                <w:rFonts w:cs="Arial"/>
                <w:b/>
                <w:szCs w:val="22"/>
              </w:rPr>
            </w:pPr>
            <w:r w:rsidRPr="00E80B7B">
              <w:rPr>
                <w:rFonts w:cs="Arial"/>
                <w:b/>
                <w:szCs w:val="22"/>
              </w:rPr>
              <w:t>Turnus des Angebots</w:t>
            </w:r>
          </w:p>
        </w:tc>
        <w:tc>
          <w:tcPr>
            <w:tcW w:w="6662" w:type="dxa"/>
            <w:tcBorders>
              <w:bottom w:val="single" w:sz="4" w:space="0" w:color="auto"/>
            </w:tcBorders>
            <w:shd w:val="clear" w:color="auto" w:fill="auto"/>
          </w:tcPr>
          <w:p w14:paraId="2805424A" w14:textId="17BA2021" w:rsidR="005D4E57" w:rsidRPr="00E80B7B" w:rsidRDefault="0002294B" w:rsidP="00243C31">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5D4E57" w:rsidRPr="00E80B7B" w14:paraId="7C8709DB" w14:textId="77777777" w:rsidTr="00243C31">
        <w:trPr>
          <w:trHeight w:val="340"/>
        </w:trPr>
        <w:tc>
          <w:tcPr>
            <w:tcW w:w="567" w:type="dxa"/>
            <w:shd w:val="clear" w:color="auto" w:fill="auto"/>
          </w:tcPr>
          <w:p w14:paraId="073F6778" w14:textId="77777777" w:rsidR="005D4E57" w:rsidRPr="00E80B7B" w:rsidRDefault="005D4E57" w:rsidP="00A9238C">
            <w:pPr>
              <w:numPr>
                <w:ilvl w:val="0"/>
                <w:numId w:val="303"/>
              </w:numPr>
              <w:jc w:val="center"/>
              <w:rPr>
                <w:rFonts w:cs="Arial"/>
                <w:i/>
                <w:szCs w:val="22"/>
              </w:rPr>
            </w:pPr>
          </w:p>
        </w:tc>
        <w:tc>
          <w:tcPr>
            <w:tcW w:w="2693" w:type="dxa"/>
            <w:shd w:val="clear" w:color="auto" w:fill="auto"/>
          </w:tcPr>
          <w:p w14:paraId="26710CBC" w14:textId="77777777" w:rsidR="005D4E57" w:rsidRPr="00E80B7B" w:rsidRDefault="005D4E57" w:rsidP="00243C31">
            <w:pPr>
              <w:rPr>
                <w:rFonts w:cs="Arial"/>
                <w:b/>
                <w:szCs w:val="22"/>
              </w:rPr>
            </w:pPr>
            <w:r w:rsidRPr="00E80B7B">
              <w:rPr>
                <w:rFonts w:cs="Arial"/>
                <w:b/>
                <w:szCs w:val="22"/>
              </w:rPr>
              <w:t>Arbeitsaufwand</w:t>
            </w:r>
          </w:p>
        </w:tc>
        <w:tc>
          <w:tcPr>
            <w:tcW w:w="6662" w:type="dxa"/>
            <w:shd w:val="clear" w:color="auto" w:fill="auto"/>
          </w:tcPr>
          <w:p w14:paraId="5A024D3B" w14:textId="77777777" w:rsidR="005D4E57" w:rsidRPr="00E80B7B" w:rsidRDefault="005D4E57" w:rsidP="00243C31">
            <w:pPr>
              <w:rPr>
                <w:rFonts w:cs="Arial"/>
                <w:szCs w:val="22"/>
              </w:rPr>
            </w:pPr>
            <w:r w:rsidRPr="00E80B7B">
              <w:rPr>
                <w:rFonts w:cs="Arial"/>
                <w:szCs w:val="22"/>
              </w:rPr>
              <w:t xml:space="preserve">Präsenzzeit: 1 h </w:t>
            </w:r>
          </w:p>
          <w:p w14:paraId="2559AE78" w14:textId="77777777" w:rsidR="005D4E57" w:rsidRPr="00E80B7B" w:rsidRDefault="005D4E57" w:rsidP="00243C31">
            <w:pPr>
              <w:rPr>
                <w:rFonts w:cs="Arial"/>
                <w:szCs w:val="22"/>
              </w:rPr>
            </w:pPr>
            <w:r w:rsidRPr="00E80B7B">
              <w:rPr>
                <w:rFonts w:cs="Arial"/>
                <w:szCs w:val="22"/>
              </w:rPr>
              <w:t>Eigenstudium: 149 h</w:t>
            </w:r>
          </w:p>
        </w:tc>
      </w:tr>
      <w:tr w:rsidR="005D4E57" w:rsidRPr="00E80B7B" w14:paraId="10A30C77" w14:textId="77777777" w:rsidTr="00243C31">
        <w:trPr>
          <w:trHeight w:val="340"/>
        </w:trPr>
        <w:tc>
          <w:tcPr>
            <w:tcW w:w="567" w:type="dxa"/>
            <w:tcBorders>
              <w:bottom w:val="single" w:sz="4" w:space="0" w:color="auto"/>
            </w:tcBorders>
            <w:shd w:val="clear" w:color="auto" w:fill="auto"/>
          </w:tcPr>
          <w:p w14:paraId="639215B6" w14:textId="77777777" w:rsidR="005D4E57" w:rsidRPr="00E80B7B" w:rsidRDefault="005D4E57" w:rsidP="00A9238C">
            <w:pPr>
              <w:numPr>
                <w:ilvl w:val="0"/>
                <w:numId w:val="303"/>
              </w:numPr>
              <w:jc w:val="center"/>
              <w:rPr>
                <w:rFonts w:cs="Arial"/>
                <w:i/>
                <w:szCs w:val="22"/>
              </w:rPr>
            </w:pPr>
          </w:p>
        </w:tc>
        <w:tc>
          <w:tcPr>
            <w:tcW w:w="2693" w:type="dxa"/>
            <w:tcBorders>
              <w:bottom w:val="single" w:sz="4" w:space="0" w:color="auto"/>
            </w:tcBorders>
            <w:shd w:val="clear" w:color="auto" w:fill="auto"/>
          </w:tcPr>
          <w:p w14:paraId="7657CA65" w14:textId="77777777" w:rsidR="005D4E57" w:rsidRPr="00E80B7B" w:rsidRDefault="005D4E57" w:rsidP="00243C31">
            <w:pPr>
              <w:rPr>
                <w:rFonts w:cs="Arial"/>
                <w:b/>
                <w:szCs w:val="22"/>
              </w:rPr>
            </w:pPr>
            <w:r w:rsidRPr="00E80B7B">
              <w:rPr>
                <w:rFonts w:cs="Arial"/>
                <w:b/>
                <w:szCs w:val="22"/>
              </w:rPr>
              <w:t>Dauer des Moduls</w:t>
            </w:r>
          </w:p>
        </w:tc>
        <w:tc>
          <w:tcPr>
            <w:tcW w:w="6662" w:type="dxa"/>
            <w:tcBorders>
              <w:bottom w:val="single" w:sz="4" w:space="0" w:color="auto"/>
            </w:tcBorders>
            <w:shd w:val="clear" w:color="auto" w:fill="auto"/>
          </w:tcPr>
          <w:p w14:paraId="20FC7862" w14:textId="77777777" w:rsidR="005D4E57" w:rsidRPr="00E80B7B" w:rsidRDefault="005D4E57" w:rsidP="00243C31">
            <w:pPr>
              <w:rPr>
                <w:rFonts w:cs="Arial"/>
                <w:szCs w:val="22"/>
              </w:rPr>
            </w:pPr>
            <w:r w:rsidRPr="00E80B7B">
              <w:rPr>
                <w:rFonts w:cs="Arial"/>
                <w:szCs w:val="22"/>
              </w:rPr>
              <w:t>1 Semester</w:t>
            </w:r>
          </w:p>
        </w:tc>
      </w:tr>
      <w:tr w:rsidR="005D4E57" w:rsidRPr="00E80B7B" w14:paraId="16AB83A3" w14:textId="77777777" w:rsidTr="00243C31">
        <w:trPr>
          <w:trHeight w:val="340"/>
        </w:trPr>
        <w:tc>
          <w:tcPr>
            <w:tcW w:w="567" w:type="dxa"/>
            <w:tcBorders>
              <w:bottom w:val="single" w:sz="4" w:space="0" w:color="auto"/>
            </w:tcBorders>
            <w:shd w:val="clear" w:color="auto" w:fill="auto"/>
          </w:tcPr>
          <w:p w14:paraId="5A21E1EF" w14:textId="77777777" w:rsidR="005D4E57" w:rsidRPr="00E80B7B" w:rsidRDefault="005D4E57" w:rsidP="00A9238C">
            <w:pPr>
              <w:numPr>
                <w:ilvl w:val="0"/>
                <w:numId w:val="303"/>
              </w:numPr>
              <w:jc w:val="center"/>
              <w:rPr>
                <w:rFonts w:cs="Arial"/>
                <w:i/>
                <w:szCs w:val="22"/>
              </w:rPr>
            </w:pPr>
          </w:p>
        </w:tc>
        <w:tc>
          <w:tcPr>
            <w:tcW w:w="2693" w:type="dxa"/>
            <w:tcBorders>
              <w:bottom w:val="single" w:sz="4" w:space="0" w:color="auto"/>
            </w:tcBorders>
            <w:shd w:val="clear" w:color="auto" w:fill="auto"/>
          </w:tcPr>
          <w:p w14:paraId="24779782" w14:textId="77777777" w:rsidR="00A91625" w:rsidRDefault="005D4E57" w:rsidP="00243C31">
            <w:pPr>
              <w:rPr>
                <w:rFonts w:cs="Arial"/>
                <w:b/>
                <w:szCs w:val="22"/>
              </w:rPr>
            </w:pPr>
            <w:r w:rsidRPr="00E80B7B">
              <w:rPr>
                <w:rFonts w:cs="Arial"/>
                <w:b/>
                <w:szCs w:val="22"/>
              </w:rPr>
              <w:t>Unterrichts- und</w:t>
            </w:r>
          </w:p>
          <w:p w14:paraId="60E56A36" w14:textId="274F3381" w:rsidR="005D4E57" w:rsidRPr="00E80B7B" w:rsidRDefault="005D4E57" w:rsidP="00243C31">
            <w:pPr>
              <w:rPr>
                <w:rFonts w:cs="Arial"/>
                <w:b/>
                <w:szCs w:val="22"/>
              </w:rPr>
            </w:pPr>
            <w:r w:rsidRPr="00E80B7B">
              <w:rPr>
                <w:rFonts w:cs="Arial"/>
                <w:b/>
                <w:szCs w:val="22"/>
              </w:rPr>
              <w:t>Prüfungssprache</w:t>
            </w:r>
          </w:p>
        </w:tc>
        <w:tc>
          <w:tcPr>
            <w:tcW w:w="6662" w:type="dxa"/>
            <w:tcBorders>
              <w:bottom w:val="single" w:sz="4" w:space="0" w:color="auto"/>
            </w:tcBorders>
            <w:shd w:val="clear" w:color="auto" w:fill="auto"/>
          </w:tcPr>
          <w:p w14:paraId="5C287208" w14:textId="77777777" w:rsidR="005D4E57" w:rsidRPr="00E80B7B" w:rsidRDefault="005D4E57" w:rsidP="00243C31">
            <w:pPr>
              <w:rPr>
                <w:rFonts w:cs="Arial"/>
                <w:szCs w:val="22"/>
              </w:rPr>
            </w:pPr>
            <w:r w:rsidRPr="00E80B7B">
              <w:rPr>
                <w:rFonts w:cs="Arial"/>
                <w:szCs w:val="22"/>
              </w:rPr>
              <w:t>Deutsch</w:t>
            </w:r>
          </w:p>
        </w:tc>
      </w:tr>
      <w:tr w:rsidR="005D4E57" w:rsidRPr="00E80B7B" w14:paraId="3287CD1A" w14:textId="77777777" w:rsidTr="00243C3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CE5B8D0" w14:textId="77777777" w:rsidR="005D4E57" w:rsidRPr="00E80B7B" w:rsidRDefault="005D4E57" w:rsidP="00A9238C">
            <w:pPr>
              <w:numPr>
                <w:ilvl w:val="0"/>
                <w:numId w:val="30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56B8E4" w14:textId="77777777" w:rsidR="00A91625" w:rsidRDefault="005D4E57" w:rsidP="00243C31">
            <w:pPr>
              <w:rPr>
                <w:rFonts w:cs="Arial"/>
                <w:b/>
                <w:szCs w:val="22"/>
              </w:rPr>
            </w:pPr>
            <w:r w:rsidRPr="00E80B7B">
              <w:rPr>
                <w:rFonts w:cs="Arial"/>
                <w:b/>
                <w:szCs w:val="22"/>
              </w:rPr>
              <w:t>(Vorbereitende)</w:t>
            </w:r>
          </w:p>
          <w:p w14:paraId="23EFF109" w14:textId="791A05A0" w:rsidR="005D4E57" w:rsidRPr="00E80B7B" w:rsidRDefault="005D4E57" w:rsidP="00243C31">
            <w:pPr>
              <w:rPr>
                <w:rFonts w:cs="Arial"/>
                <w:b/>
                <w:szCs w:val="22"/>
              </w:rPr>
            </w:pPr>
            <w:r w:rsidRPr="00E80B7B">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FEA835" w14:textId="77777777" w:rsidR="005D4E57" w:rsidRPr="00351F92" w:rsidRDefault="005D4E57" w:rsidP="00243C31">
            <w:pPr>
              <w:rPr>
                <w:rFonts w:cs="Arial"/>
                <w:szCs w:val="22"/>
              </w:rPr>
            </w:pPr>
            <w:r w:rsidRPr="00351F92">
              <w:rPr>
                <w:rFonts w:cs="Arial"/>
                <w:color w:val="222222"/>
                <w:szCs w:val="20"/>
                <w:shd w:val="clear" w:color="auto" w:fill="FFFFFF"/>
              </w:rPr>
              <w:t>Wird im Kurs bekannt gegeben</w:t>
            </w:r>
          </w:p>
        </w:tc>
      </w:tr>
    </w:tbl>
    <w:p w14:paraId="2441C488" w14:textId="229AB001" w:rsidR="00F278CE" w:rsidRDefault="00F278CE">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278CE" w:rsidRPr="00113229" w14:paraId="600C731E" w14:textId="77777777" w:rsidTr="00F278CE">
        <w:trPr>
          <w:trHeight w:val="567"/>
        </w:trPr>
        <w:tc>
          <w:tcPr>
            <w:tcW w:w="567" w:type="dxa"/>
            <w:shd w:val="clear" w:color="auto" w:fill="E0E0E0"/>
          </w:tcPr>
          <w:p w14:paraId="30C80B38" w14:textId="77777777" w:rsidR="00F278CE" w:rsidRPr="00113229" w:rsidRDefault="00F278CE" w:rsidP="00A9238C">
            <w:pPr>
              <w:numPr>
                <w:ilvl w:val="0"/>
                <w:numId w:val="366"/>
              </w:numPr>
              <w:rPr>
                <w:rFonts w:cs="Arial"/>
                <w:i/>
                <w:szCs w:val="22"/>
              </w:rPr>
            </w:pPr>
          </w:p>
        </w:tc>
        <w:tc>
          <w:tcPr>
            <w:tcW w:w="2693" w:type="dxa"/>
            <w:shd w:val="clear" w:color="auto" w:fill="E0E0E0"/>
          </w:tcPr>
          <w:p w14:paraId="05632848" w14:textId="77777777" w:rsidR="00F278CE" w:rsidRPr="00113229" w:rsidRDefault="00F278CE" w:rsidP="00F278CE">
            <w:pPr>
              <w:rPr>
                <w:rFonts w:cs="Arial"/>
                <w:b/>
                <w:szCs w:val="22"/>
              </w:rPr>
            </w:pPr>
            <w:r>
              <w:rPr>
                <w:rFonts w:cs="Arial"/>
                <w:b/>
                <w:szCs w:val="22"/>
              </w:rPr>
              <w:t>Module name</w:t>
            </w:r>
          </w:p>
          <w:p w14:paraId="480D09D4" w14:textId="6295CAB3" w:rsidR="00F278CE" w:rsidRPr="00113229" w:rsidRDefault="00F278CE" w:rsidP="00A235F7">
            <w:pPr>
              <w:rPr>
                <w:rFonts w:cs="Arial"/>
                <w:szCs w:val="22"/>
              </w:rPr>
            </w:pPr>
            <w:r>
              <w:rPr>
                <w:rFonts w:cs="Arial"/>
                <w:szCs w:val="22"/>
              </w:rPr>
              <w:t>RUW-</w:t>
            </w:r>
            <w:r w:rsidR="00A235F7">
              <w:rPr>
                <w:rFonts w:cs="Arial"/>
                <w:szCs w:val="22"/>
              </w:rPr>
              <w:t>7650</w:t>
            </w:r>
          </w:p>
        </w:tc>
        <w:tc>
          <w:tcPr>
            <w:tcW w:w="5528" w:type="dxa"/>
            <w:shd w:val="clear" w:color="auto" w:fill="E0E0E0"/>
          </w:tcPr>
          <w:p w14:paraId="373EE248" w14:textId="471231C9" w:rsidR="00F278CE" w:rsidRPr="008B079D" w:rsidRDefault="00F278CE" w:rsidP="00A66EB9">
            <w:pPr>
              <w:pStyle w:val="berschriftModul"/>
              <w:rPr>
                <w:lang w:eastAsia="en-US"/>
              </w:rPr>
            </w:pPr>
            <w:bookmarkStart w:id="5130" w:name="_Toc5265905"/>
            <w:r w:rsidRPr="008B079D">
              <w:rPr>
                <w:lang w:eastAsia="en-US"/>
              </w:rPr>
              <w:t xml:space="preserve">Empirical </w:t>
            </w:r>
            <w:r w:rsidR="0017001F">
              <w:rPr>
                <w:lang w:eastAsia="en-US"/>
              </w:rPr>
              <w:t>f</w:t>
            </w:r>
            <w:r w:rsidRPr="008B079D">
              <w:rPr>
                <w:lang w:eastAsia="en-US"/>
              </w:rPr>
              <w:t>inance</w:t>
            </w:r>
            <w:r w:rsidRPr="00417C22">
              <w:rPr>
                <w:lang w:eastAsia="en-US"/>
              </w:rPr>
              <w:t xml:space="preserve"> </w:t>
            </w:r>
            <w:r w:rsidR="0095630E">
              <w:rPr>
                <w:lang w:eastAsia="en-US"/>
              </w:rPr>
              <w:t>(val</w:t>
            </w:r>
            <w:r w:rsidR="0017001F">
              <w:rPr>
                <w:lang w:eastAsia="en-US"/>
              </w:rPr>
              <w:t>i</w:t>
            </w:r>
            <w:r w:rsidR="0095630E">
              <w:rPr>
                <w:lang w:eastAsia="en-US"/>
              </w:rPr>
              <w:t>d from 01.04.2019)</w:t>
            </w:r>
            <w:bookmarkEnd w:id="5130"/>
          </w:p>
        </w:tc>
        <w:tc>
          <w:tcPr>
            <w:tcW w:w="1136" w:type="dxa"/>
            <w:shd w:val="clear" w:color="auto" w:fill="E0E0E0"/>
          </w:tcPr>
          <w:p w14:paraId="027BBCF3" w14:textId="77777777" w:rsidR="00F278CE" w:rsidRPr="00113229" w:rsidRDefault="00F278CE" w:rsidP="00F278CE">
            <w:pPr>
              <w:jc w:val="center"/>
              <w:rPr>
                <w:rFonts w:cs="Arial"/>
                <w:b/>
                <w:szCs w:val="22"/>
              </w:rPr>
            </w:pPr>
            <w:r>
              <w:rPr>
                <w:rFonts w:cs="Arial"/>
                <w:b/>
                <w:szCs w:val="22"/>
              </w:rPr>
              <w:t>5 ECTS</w:t>
            </w:r>
          </w:p>
        </w:tc>
      </w:tr>
      <w:tr w:rsidR="00F278CE" w:rsidRPr="00113229" w14:paraId="716BC2F3" w14:textId="77777777" w:rsidTr="00F278CE">
        <w:trPr>
          <w:trHeight w:val="567"/>
        </w:trPr>
        <w:tc>
          <w:tcPr>
            <w:tcW w:w="567" w:type="dxa"/>
            <w:shd w:val="clear" w:color="auto" w:fill="E0E0E0"/>
          </w:tcPr>
          <w:p w14:paraId="58A9329F" w14:textId="77777777" w:rsidR="00F278CE" w:rsidRPr="00113229" w:rsidRDefault="00F278CE" w:rsidP="00A9238C">
            <w:pPr>
              <w:numPr>
                <w:ilvl w:val="0"/>
                <w:numId w:val="366"/>
              </w:numPr>
              <w:rPr>
                <w:rFonts w:cs="Arial"/>
                <w:i/>
                <w:szCs w:val="22"/>
              </w:rPr>
            </w:pPr>
          </w:p>
        </w:tc>
        <w:tc>
          <w:tcPr>
            <w:tcW w:w="2693" w:type="dxa"/>
            <w:shd w:val="clear" w:color="auto" w:fill="E0E0E0"/>
          </w:tcPr>
          <w:p w14:paraId="6E07DDBE" w14:textId="77777777" w:rsidR="00F278CE" w:rsidRPr="00113229" w:rsidRDefault="00F278CE" w:rsidP="00F278CE">
            <w:pPr>
              <w:rPr>
                <w:rFonts w:cs="Arial"/>
                <w:szCs w:val="22"/>
              </w:rPr>
            </w:pPr>
            <w:r>
              <w:rPr>
                <w:rFonts w:cs="Arial"/>
                <w:szCs w:val="22"/>
              </w:rPr>
              <w:t>Courses/lectures</w:t>
            </w:r>
          </w:p>
          <w:p w14:paraId="3ED2B603" w14:textId="77777777" w:rsidR="00F278CE" w:rsidRPr="002C02C0" w:rsidRDefault="00F278CE" w:rsidP="00F278CE">
            <w:pPr>
              <w:rPr>
                <w:rFonts w:cs="Arial"/>
                <w:szCs w:val="22"/>
              </w:rPr>
            </w:pPr>
          </w:p>
        </w:tc>
        <w:tc>
          <w:tcPr>
            <w:tcW w:w="5528" w:type="dxa"/>
            <w:shd w:val="clear" w:color="auto" w:fill="E0E0E0"/>
          </w:tcPr>
          <w:p w14:paraId="349D71D3" w14:textId="6B304318" w:rsidR="00F278CE" w:rsidRPr="00EC2A92" w:rsidRDefault="00F278CE" w:rsidP="00F278CE">
            <w:pPr>
              <w:rPr>
                <w:rFonts w:cs="Arial"/>
                <w:szCs w:val="22"/>
                <w:lang w:val="en-US"/>
              </w:rPr>
            </w:pPr>
            <w:r w:rsidRPr="00EC2A92">
              <w:rPr>
                <w:rFonts w:cs="Arial"/>
                <w:szCs w:val="22"/>
                <w:lang w:val="en-US" w:eastAsia="en-US"/>
              </w:rPr>
              <w:t xml:space="preserve">Lecture &amp; Exercise: Empirical </w:t>
            </w:r>
            <w:r w:rsidR="0017001F">
              <w:rPr>
                <w:rFonts w:cs="Arial"/>
                <w:szCs w:val="22"/>
                <w:lang w:val="en-US" w:eastAsia="en-US"/>
              </w:rPr>
              <w:t>f</w:t>
            </w:r>
            <w:r w:rsidRPr="00EC2A92">
              <w:rPr>
                <w:rFonts w:cs="Arial"/>
                <w:szCs w:val="22"/>
                <w:lang w:val="en-US" w:eastAsia="en-US"/>
              </w:rPr>
              <w:t>inance (4 SWS)</w:t>
            </w:r>
          </w:p>
          <w:p w14:paraId="1724723D" w14:textId="77777777" w:rsidR="00F278CE" w:rsidRPr="00DF2A0B" w:rsidRDefault="00F278CE" w:rsidP="00F278CE">
            <w:pPr>
              <w:rPr>
                <w:rFonts w:cs="Arial"/>
                <w:szCs w:val="22"/>
                <w:lang w:val="en-GB"/>
              </w:rPr>
            </w:pPr>
          </w:p>
        </w:tc>
        <w:tc>
          <w:tcPr>
            <w:tcW w:w="1136" w:type="dxa"/>
            <w:shd w:val="clear" w:color="auto" w:fill="E0E0E0"/>
          </w:tcPr>
          <w:p w14:paraId="6C3F45AE" w14:textId="77777777" w:rsidR="00F278CE" w:rsidRDefault="00F278CE" w:rsidP="00F278CE">
            <w:pPr>
              <w:jc w:val="center"/>
              <w:rPr>
                <w:rFonts w:cs="Arial"/>
                <w:szCs w:val="22"/>
              </w:rPr>
            </w:pPr>
            <w:r>
              <w:rPr>
                <w:rFonts w:cs="Arial"/>
                <w:szCs w:val="22"/>
              </w:rPr>
              <w:t>5 ECTS</w:t>
            </w:r>
          </w:p>
          <w:p w14:paraId="526114E7" w14:textId="77777777" w:rsidR="00F278CE" w:rsidRPr="00113229" w:rsidRDefault="00F278CE" w:rsidP="00F278CE">
            <w:pPr>
              <w:jc w:val="center"/>
              <w:rPr>
                <w:rFonts w:cs="Arial"/>
                <w:szCs w:val="22"/>
              </w:rPr>
            </w:pPr>
          </w:p>
        </w:tc>
      </w:tr>
      <w:tr w:rsidR="00F278CE" w:rsidRPr="00113229" w14:paraId="08C8F709" w14:textId="77777777" w:rsidTr="00F278CE">
        <w:trPr>
          <w:trHeight w:val="383"/>
        </w:trPr>
        <w:tc>
          <w:tcPr>
            <w:tcW w:w="567" w:type="dxa"/>
            <w:shd w:val="clear" w:color="auto" w:fill="E0E0E0"/>
          </w:tcPr>
          <w:p w14:paraId="4E22C6BC" w14:textId="77777777" w:rsidR="00F278CE" w:rsidRPr="00113229" w:rsidRDefault="00F278CE" w:rsidP="00A9238C">
            <w:pPr>
              <w:numPr>
                <w:ilvl w:val="0"/>
                <w:numId w:val="366"/>
              </w:numPr>
              <w:rPr>
                <w:rFonts w:cs="Arial"/>
                <w:i/>
                <w:szCs w:val="22"/>
              </w:rPr>
            </w:pPr>
          </w:p>
        </w:tc>
        <w:tc>
          <w:tcPr>
            <w:tcW w:w="2693" w:type="dxa"/>
            <w:shd w:val="clear" w:color="auto" w:fill="E0E0E0"/>
          </w:tcPr>
          <w:p w14:paraId="272EE7D9" w14:textId="77777777" w:rsidR="00F278CE" w:rsidRPr="00113229" w:rsidRDefault="00F278CE" w:rsidP="00F278CE">
            <w:pPr>
              <w:rPr>
                <w:rFonts w:cs="Arial"/>
                <w:szCs w:val="22"/>
              </w:rPr>
            </w:pPr>
            <w:r>
              <w:rPr>
                <w:rFonts w:cs="Arial"/>
                <w:szCs w:val="22"/>
              </w:rPr>
              <w:t>Lecturers</w:t>
            </w:r>
          </w:p>
        </w:tc>
        <w:tc>
          <w:tcPr>
            <w:tcW w:w="5528" w:type="dxa"/>
            <w:shd w:val="clear" w:color="auto" w:fill="E0E0E0"/>
          </w:tcPr>
          <w:p w14:paraId="4D814998" w14:textId="77777777" w:rsidR="00F278CE" w:rsidRPr="00113229" w:rsidRDefault="00F278CE" w:rsidP="00F278CE">
            <w:pPr>
              <w:rPr>
                <w:rFonts w:cs="Arial"/>
                <w:szCs w:val="22"/>
              </w:rPr>
            </w:pPr>
            <w:r>
              <w:rPr>
                <w:rFonts w:cs="Arial"/>
                <w:szCs w:val="22"/>
              </w:rPr>
              <w:t>Dr. Glas</w:t>
            </w:r>
          </w:p>
        </w:tc>
        <w:tc>
          <w:tcPr>
            <w:tcW w:w="1136" w:type="dxa"/>
            <w:shd w:val="clear" w:color="auto" w:fill="E0E0E0"/>
          </w:tcPr>
          <w:p w14:paraId="73F13D48" w14:textId="77777777" w:rsidR="00F278CE" w:rsidRPr="00113229" w:rsidRDefault="00F278CE" w:rsidP="00F278CE">
            <w:pPr>
              <w:rPr>
                <w:rFonts w:cs="Arial"/>
                <w:szCs w:val="22"/>
              </w:rPr>
            </w:pPr>
          </w:p>
        </w:tc>
      </w:tr>
    </w:tbl>
    <w:p w14:paraId="20B9BBC2" w14:textId="77777777" w:rsidR="00F278CE" w:rsidRPr="00113229" w:rsidRDefault="00F278CE" w:rsidP="00F278C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278CE" w:rsidRPr="00113229" w14:paraId="32379F98" w14:textId="77777777" w:rsidTr="00F278CE">
        <w:trPr>
          <w:trHeight w:val="340"/>
        </w:trPr>
        <w:tc>
          <w:tcPr>
            <w:tcW w:w="567" w:type="dxa"/>
            <w:tcBorders>
              <w:bottom w:val="single" w:sz="4" w:space="0" w:color="auto"/>
            </w:tcBorders>
          </w:tcPr>
          <w:p w14:paraId="1064D0C1" w14:textId="77777777" w:rsidR="00F278CE" w:rsidRPr="00113229" w:rsidRDefault="00F278CE" w:rsidP="00A9238C">
            <w:pPr>
              <w:numPr>
                <w:ilvl w:val="0"/>
                <w:numId w:val="366"/>
              </w:numPr>
              <w:jc w:val="center"/>
              <w:rPr>
                <w:rFonts w:cs="Arial"/>
                <w:i/>
                <w:szCs w:val="22"/>
              </w:rPr>
            </w:pPr>
          </w:p>
        </w:tc>
        <w:tc>
          <w:tcPr>
            <w:tcW w:w="2693" w:type="dxa"/>
            <w:tcBorders>
              <w:bottom w:val="single" w:sz="4" w:space="0" w:color="auto"/>
            </w:tcBorders>
          </w:tcPr>
          <w:p w14:paraId="06A93656" w14:textId="77777777" w:rsidR="00F278CE" w:rsidRPr="00113229" w:rsidRDefault="00F278CE" w:rsidP="00F278CE">
            <w:pPr>
              <w:rPr>
                <w:rFonts w:cs="Arial"/>
                <w:b/>
                <w:szCs w:val="22"/>
              </w:rPr>
            </w:pPr>
            <w:r>
              <w:rPr>
                <w:rFonts w:cs="Arial"/>
                <w:b/>
                <w:szCs w:val="22"/>
              </w:rPr>
              <w:t>Module coordinator</w:t>
            </w:r>
          </w:p>
        </w:tc>
        <w:tc>
          <w:tcPr>
            <w:tcW w:w="6663" w:type="dxa"/>
            <w:tcBorders>
              <w:bottom w:val="single" w:sz="4" w:space="0" w:color="auto"/>
            </w:tcBorders>
          </w:tcPr>
          <w:p w14:paraId="249639E4" w14:textId="77777777" w:rsidR="00F278CE" w:rsidRPr="00113229" w:rsidRDefault="00F278CE" w:rsidP="00F278CE">
            <w:pPr>
              <w:rPr>
                <w:rFonts w:cs="Arial"/>
                <w:szCs w:val="22"/>
              </w:rPr>
            </w:pPr>
            <w:r>
              <w:rPr>
                <w:rFonts w:cs="Arial"/>
                <w:szCs w:val="22"/>
              </w:rPr>
              <w:t>Prof. Dr. Dovern</w:t>
            </w:r>
          </w:p>
        </w:tc>
      </w:tr>
      <w:tr w:rsidR="00F278CE" w:rsidRPr="00AB4780" w14:paraId="1BC1EBE5" w14:textId="77777777" w:rsidTr="00F278CE">
        <w:trPr>
          <w:trHeight w:val="340"/>
        </w:trPr>
        <w:tc>
          <w:tcPr>
            <w:tcW w:w="567" w:type="dxa"/>
            <w:shd w:val="clear" w:color="auto" w:fill="auto"/>
          </w:tcPr>
          <w:p w14:paraId="1AF253CD" w14:textId="77777777" w:rsidR="00F278CE" w:rsidRPr="00113229" w:rsidRDefault="00F278CE" w:rsidP="00A9238C">
            <w:pPr>
              <w:numPr>
                <w:ilvl w:val="0"/>
                <w:numId w:val="366"/>
              </w:numPr>
              <w:jc w:val="center"/>
              <w:rPr>
                <w:rFonts w:cs="Arial"/>
                <w:i/>
                <w:szCs w:val="22"/>
              </w:rPr>
            </w:pPr>
          </w:p>
        </w:tc>
        <w:tc>
          <w:tcPr>
            <w:tcW w:w="2693" w:type="dxa"/>
            <w:shd w:val="clear" w:color="auto" w:fill="auto"/>
          </w:tcPr>
          <w:p w14:paraId="5D85A12F" w14:textId="77777777" w:rsidR="00F278CE" w:rsidRPr="00113229" w:rsidRDefault="00F278CE" w:rsidP="00F278CE">
            <w:pPr>
              <w:rPr>
                <w:rFonts w:cs="Arial"/>
                <w:b/>
                <w:szCs w:val="22"/>
              </w:rPr>
            </w:pPr>
            <w:r>
              <w:rPr>
                <w:rFonts w:cs="Arial"/>
                <w:b/>
                <w:szCs w:val="22"/>
              </w:rPr>
              <w:t>Contents</w:t>
            </w:r>
          </w:p>
        </w:tc>
        <w:tc>
          <w:tcPr>
            <w:tcW w:w="6663" w:type="dxa"/>
            <w:tcBorders>
              <w:bottom w:val="single" w:sz="4" w:space="0" w:color="auto"/>
            </w:tcBorders>
            <w:shd w:val="clear" w:color="auto" w:fill="auto"/>
          </w:tcPr>
          <w:p w14:paraId="6A856D60" w14:textId="77777777" w:rsidR="00F278CE" w:rsidRPr="0036373A" w:rsidRDefault="00F278CE" w:rsidP="00F278CE">
            <w:pPr>
              <w:rPr>
                <w:rFonts w:cs="Arial"/>
                <w:szCs w:val="22"/>
                <w:lang w:val="en-US"/>
              </w:rPr>
            </w:pPr>
            <w:r w:rsidRPr="0036373A">
              <w:rPr>
                <w:rFonts w:cs="Arial"/>
                <w:szCs w:val="22"/>
                <w:lang w:val="en-US"/>
              </w:rPr>
              <w:t>Examples and properties of high-frequency financial market data; return predictability; a</w:t>
            </w:r>
            <w:r>
              <w:rPr>
                <w:rFonts w:cs="Arial"/>
                <w:szCs w:val="22"/>
                <w:lang w:val="en-US"/>
              </w:rPr>
              <w:t>nn</w:t>
            </w:r>
            <w:r w:rsidRPr="0036373A">
              <w:rPr>
                <w:rFonts w:cs="Arial"/>
                <w:szCs w:val="22"/>
                <w:lang w:val="en-US"/>
              </w:rPr>
              <w:t>ouncement effects; Capital Asset Pricing Model; vola</w:t>
            </w:r>
            <w:r>
              <w:rPr>
                <w:rFonts w:cs="Arial"/>
                <w:szCs w:val="22"/>
                <w:lang w:val="en-US"/>
              </w:rPr>
              <w:t>tility modeling (ARCH, GARCH,…);</w:t>
            </w:r>
            <w:r w:rsidRPr="0036373A">
              <w:rPr>
                <w:rFonts w:cs="Arial"/>
                <w:szCs w:val="22"/>
                <w:lang w:val="en-US"/>
              </w:rPr>
              <w:t xml:space="preserve"> Value-at-Risk; option pricing; implementation of methods in R</w:t>
            </w:r>
          </w:p>
        </w:tc>
      </w:tr>
      <w:tr w:rsidR="00F278CE" w:rsidRPr="00AB4780" w14:paraId="2AEC4F32" w14:textId="77777777" w:rsidTr="00F278CE">
        <w:trPr>
          <w:trHeight w:val="340"/>
        </w:trPr>
        <w:tc>
          <w:tcPr>
            <w:tcW w:w="567" w:type="dxa"/>
            <w:shd w:val="clear" w:color="auto" w:fill="auto"/>
          </w:tcPr>
          <w:p w14:paraId="798378DE" w14:textId="77777777" w:rsidR="00F278CE" w:rsidRPr="0036373A" w:rsidRDefault="00F278CE" w:rsidP="00A9238C">
            <w:pPr>
              <w:numPr>
                <w:ilvl w:val="0"/>
                <w:numId w:val="366"/>
              </w:numPr>
              <w:jc w:val="center"/>
              <w:rPr>
                <w:rFonts w:cs="Arial"/>
                <w:i/>
                <w:szCs w:val="22"/>
                <w:lang w:val="en-US"/>
              </w:rPr>
            </w:pPr>
          </w:p>
        </w:tc>
        <w:tc>
          <w:tcPr>
            <w:tcW w:w="2693" w:type="dxa"/>
            <w:shd w:val="clear" w:color="auto" w:fill="auto"/>
          </w:tcPr>
          <w:p w14:paraId="43C0E432" w14:textId="77777777" w:rsidR="00F278CE" w:rsidRPr="00113229" w:rsidRDefault="00F278CE" w:rsidP="00F278CE">
            <w:pPr>
              <w:rPr>
                <w:rFonts w:cs="Arial"/>
                <w:b/>
                <w:szCs w:val="22"/>
              </w:rPr>
            </w:pPr>
            <w:r>
              <w:rPr>
                <w:rFonts w:cs="Arial"/>
                <w:b/>
                <w:szCs w:val="22"/>
              </w:rPr>
              <w:t>Learning objectives and skills</w:t>
            </w:r>
          </w:p>
        </w:tc>
        <w:tc>
          <w:tcPr>
            <w:tcW w:w="6663" w:type="dxa"/>
            <w:shd w:val="clear" w:color="auto" w:fill="auto"/>
          </w:tcPr>
          <w:p w14:paraId="59FF1C44" w14:textId="77777777" w:rsidR="00F278CE" w:rsidRPr="0036373A" w:rsidRDefault="00F278CE" w:rsidP="00F278CE">
            <w:pPr>
              <w:rPr>
                <w:rFonts w:cs="Arial"/>
                <w:szCs w:val="22"/>
                <w:lang w:val="en-US"/>
              </w:rPr>
            </w:pPr>
            <w:r w:rsidRPr="0036373A">
              <w:rPr>
                <w:rFonts w:cs="Arial"/>
                <w:szCs w:val="22"/>
                <w:lang w:val="en-US"/>
              </w:rPr>
              <w:t xml:space="preserve">Ability to understand properties (stylized facts) of high-frequency financial market data and modern approaches to return and volatility modeling; ability to implement and evaluate econometric models based on financial data using the software R; ability to replicate and validate findings from state-of-the-art </w:t>
            </w:r>
            <w:r>
              <w:rPr>
                <w:rFonts w:cs="Arial"/>
                <w:szCs w:val="22"/>
                <w:lang w:val="en-US"/>
              </w:rPr>
              <w:t xml:space="preserve">empirical finance </w:t>
            </w:r>
            <w:r w:rsidRPr="0036373A">
              <w:rPr>
                <w:rFonts w:cs="Arial"/>
                <w:szCs w:val="22"/>
                <w:lang w:val="en-US"/>
              </w:rPr>
              <w:t xml:space="preserve">research </w:t>
            </w:r>
          </w:p>
        </w:tc>
      </w:tr>
      <w:tr w:rsidR="00F278CE" w:rsidRPr="00AB4780" w14:paraId="7AFE83E7" w14:textId="77777777" w:rsidTr="00F278CE">
        <w:trPr>
          <w:trHeight w:val="340"/>
        </w:trPr>
        <w:tc>
          <w:tcPr>
            <w:tcW w:w="567" w:type="dxa"/>
          </w:tcPr>
          <w:p w14:paraId="46A6F99F" w14:textId="77777777" w:rsidR="00F278CE" w:rsidRPr="0036373A" w:rsidRDefault="00F278CE" w:rsidP="00A9238C">
            <w:pPr>
              <w:numPr>
                <w:ilvl w:val="0"/>
                <w:numId w:val="366"/>
              </w:numPr>
              <w:jc w:val="center"/>
              <w:rPr>
                <w:rFonts w:cs="Arial"/>
                <w:i/>
                <w:szCs w:val="22"/>
                <w:lang w:val="en-US"/>
              </w:rPr>
            </w:pPr>
          </w:p>
        </w:tc>
        <w:tc>
          <w:tcPr>
            <w:tcW w:w="2693" w:type="dxa"/>
          </w:tcPr>
          <w:p w14:paraId="0EC3150B" w14:textId="77777777" w:rsidR="00F278CE" w:rsidRPr="00113229" w:rsidRDefault="00F278CE" w:rsidP="00F278CE">
            <w:pPr>
              <w:rPr>
                <w:rFonts w:cs="Arial"/>
                <w:b/>
                <w:szCs w:val="22"/>
              </w:rPr>
            </w:pPr>
            <w:r>
              <w:rPr>
                <w:rFonts w:cs="Arial"/>
                <w:b/>
                <w:szCs w:val="22"/>
              </w:rPr>
              <w:t>Recommended prerequisites</w:t>
            </w:r>
          </w:p>
        </w:tc>
        <w:tc>
          <w:tcPr>
            <w:tcW w:w="6663" w:type="dxa"/>
          </w:tcPr>
          <w:p w14:paraId="6D0AF706" w14:textId="77777777" w:rsidR="00F278CE" w:rsidRPr="0036373A" w:rsidRDefault="00F278CE" w:rsidP="00F278CE">
            <w:pPr>
              <w:rPr>
                <w:rFonts w:cs="Arial"/>
                <w:szCs w:val="22"/>
                <w:lang w:val="en-US"/>
              </w:rPr>
            </w:pPr>
            <w:r w:rsidRPr="0036373A">
              <w:rPr>
                <w:rFonts w:cs="Arial"/>
                <w:szCs w:val="22"/>
                <w:lang w:val="en-US"/>
              </w:rPr>
              <w:t>Basic knowledge in statistics</w:t>
            </w:r>
          </w:p>
          <w:p w14:paraId="58B38B94" w14:textId="77777777" w:rsidR="00F278CE" w:rsidRPr="0036373A" w:rsidRDefault="00F278CE" w:rsidP="00F278CE">
            <w:pPr>
              <w:rPr>
                <w:rFonts w:cs="Arial"/>
                <w:szCs w:val="22"/>
                <w:lang w:val="en-US"/>
              </w:rPr>
            </w:pPr>
            <w:r w:rsidRPr="0036373A">
              <w:rPr>
                <w:rFonts w:cs="Arial"/>
                <w:szCs w:val="22"/>
                <w:lang w:val="en-US"/>
              </w:rPr>
              <w:t>Courses</w:t>
            </w:r>
            <w:r>
              <w:rPr>
                <w:rFonts w:cs="Arial"/>
                <w:szCs w:val="22"/>
                <w:lang w:val="en-US"/>
              </w:rPr>
              <w:t>:</w:t>
            </w:r>
            <w:r w:rsidRPr="0036373A">
              <w:rPr>
                <w:rFonts w:cs="Arial"/>
                <w:szCs w:val="22"/>
                <w:lang w:val="en-US"/>
              </w:rPr>
              <w:t xml:space="preserve"> „Investition und Finanzierung“ (recommended) and „Corporate Finance“ (complementary) </w:t>
            </w:r>
          </w:p>
        </w:tc>
      </w:tr>
      <w:tr w:rsidR="00F278CE" w:rsidRPr="00113229" w14:paraId="09171ABE" w14:textId="77777777" w:rsidTr="00F278CE">
        <w:trPr>
          <w:trHeight w:val="340"/>
        </w:trPr>
        <w:tc>
          <w:tcPr>
            <w:tcW w:w="567" w:type="dxa"/>
          </w:tcPr>
          <w:p w14:paraId="11173EA4" w14:textId="77777777" w:rsidR="00F278CE" w:rsidRPr="0036373A" w:rsidRDefault="00F278CE" w:rsidP="00A9238C">
            <w:pPr>
              <w:numPr>
                <w:ilvl w:val="0"/>
                <w:numId w:val="366"/>
              </w:numPr>
              <w:jc w:val="center"/>
              <w:rPr>
                <w:rFonts w:cs="Arial"/>
                <w:i/>
                <w:szCs w:val="22"/>
                <w:lang w:val="en-US"/>
              </w:rPr>
            </w:pPr>
          </w:p>
        </w:tc>
        <w:tc>
          <w:tcPr>
            <w:tcW w:w="2693" w:type="dxa"/>
          </w:tcPr>
          <w:p w14:paraId="43CAC7A9" w14:textId="77777777" w:rsidR="00F278CE" w:rsidRPr="00113229" w:rsidRDefault="00F278CE" w:rsidP="00F278CE">
            <w:pPr>
              <w:rPr>
                <w:rFonts w:cs="Arial"/>
                <w:b/>
                <w:szCs w:val="22"/>
              </w:rPr>
            </w:pPr>
            <w:r>
              <w:rPr>
                <w:rFonts w:cs="Arial"/>
                <w:b/>
                <w:szCs w:val="22"/>
              </w:rPr>
              <w:t>Integration in curriculum</w:t>
            </w:r>
          </w:p>
        </w:tc>
        <w:tc>
          <w:tcPr>
            <w:tcW w:w="6663" w:type="dxa"/>
          </w:tcPr>
          <w:p w14:paraId="555A6D11" w14:textId="77777777" w:rsidR="00F278CE" w:rsidRPr="00A61D3E" w:rsidRDefault="00F278CE" w:rsidP="00F278CE">
            <w:pPr>
              <w:rPr>
                <w:rFonts w:cs="Arial"/>
                <w:szCs w:val="22"/>
              </w:rPr>
            </w:pPr>
            <w:r w:rsidRPr="00A61D3E">
              <w:rPr>
                <w:rFonts w:cs="Arial"/>
                <w:szCs w:val="22"/>
              </w:rPr>
              <w:t>6. semester</w:t>
            </w:r>
          </w:p>
        </w:tc>
      </w:tr>
      <w:tr w:rsidR="00F278CE" w:rsidRPr="006934A6" w14:paraId="6754A722" w14:textId="77777777" w:rsidTr="00F278CE">
        <w:trPr>
          <w:trHeight w:val="340"/>
        </w:trPr>
        <w:tc>
          <w:tcPr>
            <w:tcW w:w="567" w:type="dxa"/>
            <w:tcBorders>
              <w:bottom w:val="single" w:sz="4" w:space="0" w:color="auto"/>
            </w:tcBorders>
          </w:tcPr>
          <w:p w14:paraId="56699E46" w14:textId="77777777" w:rsidR="00F278CE" w:rsidRPr="00113229" w:rsidRDefault="00F278CE" w:rsidP="00A9238C">
            <w:pPr>
              <w:numPr>
                <w:ilvl w:val="0"/>
                <w:numId w:val="366"/>
              </w:numPr>
              <w:jc w:val="center"/>
              <w:rPr>
                <w:rFonts w:cs="Arial"/>
                <w:i/>
                <w:szCs w:val="22"/>
              </w:rPr>
            </w:pPr>
          </w:p>
          <w:p w14:paraId="2CE9C690" w14:textId="77777777" w:rsidR="00F278CE" w:rsidRPr="00113229" w:rsidRDefault="00F278CE" w:rsidP="00F278CE">
            <w:pPr>
              <w:jc w:val="center"/>
              <w:rPr>
                <w:rFonts w:cs="Arial"/>
                <w:szCs w:val="22"/>
              </w:rPr>
            </w:pPr>
          </w:p>
        </w:tc>
        <w:tc>
          <w:tcPr>
            <w:tcW w:w="2693" w:type="dxa"/>
            <w:tcBorders>
              <w:bottom w:val="single" w:sz="4" w:space="0" w:color="auto"/>
            </w:tcBorders>
          </w:tcPr>
          <w:p w14:paraId="1F7341B4" w14:textId="77777777" w:rsidR="00F278CE" w:rsidRPr="00113229" w:rsidRDefault="00F278CE" w:rsidP="00F278CE">
            <w:pPr>
              <w:rPr>
                <w:rFonts w:cs="Arial"/>
                <w:b/>
                <w:szCs w:val="22"/>
              </w:rPr>
            </w:pPr>
            <w:r w:rsidRPr="007D2E9F">
              <w:rPr>
                <w:b/>
                <w:lang w:val="en-US"/>
              </w:rPr>
              <w:t>Module compatibility</w:t>
            </w:r>
          </w:p>
        </w:tc>
        <w:tc>
          <w:tcPr>
            <w:tcW w:w="6663" w:type="dxa"/>
            <w:tcBorders>
              <w:bottom w:val="single" w:sz="4" w:space="0" w:color="auto"/>
            </w:tcBorders>
          </w:tcPr>
          <w:p w14:paraId="23AC637E" w14:textId="77777777" w:rsidR="00F278CE" w:rsidRPr="0036373A" w:rsidRDefault="00F278CE" w:rsidP="00F278CE">
            <w:pPr>
              <w:rPr>
                <w:rFonts w:cs="Arial"/>
                <w:szCs w:val="22"/>
                <w:lang w:val="en-US"/>
              </w:rPr>
            </w:pPr>
            <w:r w:rsidRPr="0036373A">
              <w:rPr>
                <w:rFonts w:cs="Arial"/>
                <w:szCs w:val="22"/>
                <w:lang w:val="en-US"/>
              </w:rPr>
              <w:t>- Module for area „FACT II“</w:t>
            </w:r>
          </w:p>
          <w:p w14:paraId="2771AF18" w14:textId="77777777" w:rsidR="00F278CE" w:rsidRPr="0028794F" w:rsidRDefault="00F278CE" w:rsidP="00F278CE">
            <w:pPr>
              <w:rPr>
                <w:rFonts w:cs="Arial"/>
                <w:szCs w:val="22"/>
              </w:rPr>
            </w:pPr>
            <w:r w:rsidRPr="006934A6">
              <w:rPr>
                <w:rFonts w:cs="Arial"/>
                <w:szCs w:val="22"/>
              </w:rPr>
              <w:t xml:space="preserve">- Module for area “Quantitative Methoden der Wirtschafts- und </w:t>
            </w:r>
            <w:r w:rsidRPr="00A61D3E">
              <w:rPr>
                <w:rFonts w:cs="Arial"/>
                <w:szCs w:val="22"/>
              </w:rPr>
              <w:t>Sozia</w:t>
            </w:r>
            <w:r w:rsidRPr="0028794F">
              <w:rPr>
                <w:rFonts w:cs="Arial"/>
                <w:szCs w:val="22"/>
              </w:rPr>
              <w:t>lwissenschaften”</w:t>
            </w:r>
          </w:p>
          <w:p w14:paraId="542D4248" w14:textId="77777777" w:rsidR="00F278CE" w:rsidRPr="006934A6" w:rsidRDefault="00F278CE" w:rsidP="00F278CE">
            <w:pPr>
              <w:rPr>
                <w:rFonts w:cs="Arial"/>
                <w:szCs w:val="22"/>
                <w:lang w:val="en-US"/>
              </w:rPr>
            </w:pPr>
            <w:r>
              <w:rPr>
                <w:rFonts w:cs="Arial"/>
                <w:szCs w:val="22"/>
                <w:lang w:val="en-US"/>
              </w:rPr>
              <w:t>- Module in elective courses</w:t>
            </w:r>
          </w:p>
        </w:tc>
      </w:tr>
      <w:tr w:rsidR="00F278CE" w:rsidRPr="00113229" w14:paraId="580187E6" w14:textId="77777777" w:rsidTr="00F278CE">
        <w:trPr>
          <w:trHeight w:val="340"/>
        </w:trPr>
        <w:tc>
          <w:tcPr>
            <w:tcW w:w="567" w:type="dxa"/>
            <w:shd w:val="clear" w:color="auto" w:fill="auto"/>
          </w:tcPr>
          <w:p w14:paraId="359CC188" w14:textId="77777777" w:rsidR="00F278CE" w:rsidRPr="006934A6" w:rsidRDefault="00F278CE" w:rsidP="00A9238C">
            <w:pPr>
              <w:numPr>
                <w:ilvl w:val="0"/>
                <w:numId w:val="366"/>
              </w:numPr>
              <w:jc w:val="center"/>
              <w:rPr>
                <w:rFonts w:cs="Arial"/>
                <w:i/>
                <w:szCs w:val="22"/>
                <w:lang w:val="en-US"/>
              </w:rPr>
            </w:pPr>
          </w:p>
        </w:tc>
        <w:tc>
          <w:tcPr>
            <w:tcW w:w="2693" w:type="dxa"/>
            <w:shd w:val="clear" w:color="auto" w:fill="auto"/>
          </w:tcPr>
          <w:p w14:paraId="59B953C0" w14:textId="77777777" w:rsidR="00F278CE" w:rsidRPr="007D2E9F" w:rsidRDefault="00F278CE" w:rsidP="00F278CE">
            <w:pPr>
              <w:spacing w:after="60"/>
              <w:rPr>
                <w:rFonts w:cs="Arial"/>
                <w:b/>
                <w:szCs w:val="22"/>
                <w:lang w:val="en-US"/>
              </w:rPr>
            </w:pPr>
            <w:r w:rsidRPr="007D2E9F">
              <w:rPr>
                <w:b/>
                <w:lang w:val="en-US"/>
              </w:rPr>
              <w:t>Method of examination</w:t>
            </w:r>
          </w:p>
        </w:tc>
        <w:tc>
          <w:tcPr>
            <w:tcW w:w="6663" w:type="dxa"/>
            <w:tcBorders>
              <w:bottom w:val="single" w:sz="4" w:space="0" w:color="auto"/>
            </w:tcBorders>
            <w:shd w:val="clear" w:color="auto" w:fill="auto"/>
          </w:tcPr>
          <w:p w14:paraId="35CEC252" w14:textId="77777777" w:rsidR="00F278CE" w:rsidRPr="006934A6" w:rsidRDefault="00F278CE" w:rsidP="00F278CE">
            <w:pPr>
              <w:rPr>
                <w:rFonts w:cs="Arial"/>
                <w:szCs w:val="22"/>
              </w:rPr>
            </w:pPr>
            <w:r>
              <w:rPr>
                <w:rFonts w:cs="Arial"/>
                <w:szCs w:val="22"/>
              </w:rPr>
              <w:t>Written examination (90 minutes)</w:t>
            </w:r>
          </w:p>
        </w:tc>
      </w:tr>
      <w:tr w:rsidR="00F278CE" w:rsidRPr="00113229" w14:paraId="3A7DCD48" w14:textId="77777777" w:rsidTr="00F278CE">
        <w:trPr>
          <w:trHeight w:val="340"/>
        </w:trPr>
        <w:tc>
          <w:tcPr>
            <w:tcW w:w="567" w:type="dxa"/>
            <w:shd w:val="clear" w:color="auto" w:fill="auto"/>
          </w:tcPr>
          <w:p w14:paraId="4DC760AA" w14:textId="77777777" w:rsidR="00F278CE" w:rsidRPr="00113229" w:rsidRDefault="00F278CE" w:rsidP="00A9238C">
            <w:pPr>
              <w:numPr>
                <w:ilvl w:val="0"/>
                <w:numId w:val="366"/>
              </w:numPr>
              <w:jc w:val="center"/>
              <w:rPr>
                <w:rFonts w:cs="Arial"/>
                <w:i/>
                <w:szCs w:val="22"/>
              </w:rPr>
            </w:pPr>
          </w:p>
        </w:tc>
        <w:tc>
          <w:tcPr>
            <w:tcW w:w="2693" w:type="dxa"/>
            <w:shd w:val="clear" w:color="auto" w:fill="auto"/>
          </w:tcPr>
          <w:p w14:paraId="74D438FD" w14:textId="77777777" w:rsidR="00F278CE" w:rsidRPr="00113229" w:rsidRDefault="00F278CE" w:rsidP="00F278CE">
            <w:pPr>
              <w:rPr>
                <w:rFonts w:cs="Arial"/>
                <w:b/>
                <w:szCs w:val="22"/>
              </w:rPr>
            </w:pPr>
            <w:r w:rsidRPr="007D2E9F">
              <w:rPr>
                <w:b/>
                <w:lang w:val="en-US"/>
              </w:rPr>
              <w:t>Grading procedure</w:t>
            </w:r>
          </w:p>
        </w:tc>
        <w:tc>
          <w:tcPr>
            <w:tcW w:w="6663" w:type="dxa"/>
            <w:shd w:val="clear" w:color="auto" w:fill="auto"/>
          </w:tcPr>
          <w:p w14:paraId="0C9B3CF2" w14:textId="77777777" w:rsidR="00F278CE" w:rsidRPr="006934A6" w:rsidRDefault="00F278CE" w:rsidP="00F278CE">
            <w:pPr>
              <w:rPr>
                <w:rFonts w:cs="Arial"/>
                <w:szCs w:val="22"/>
              </w:rPr>
            </w:pPr>
            <w:r>
              <w:rPr>
                <w:rFonts w:cs="Arial"/>
                <w:szCs w:val="22"/>
              </w:rPr>
              <w:t>Written examination (100</w:t>
            </w:r>
            <w:r w:rsidRPr="006934A6">
              <w:rPr>
                <w:rFonts w:cs="Arial"/>
                <w:szCs w:val="22"/>
              </w:rPr>
              <w:t>%)</w:t>
            </w:r>
          </w:p>
        </w:tc>
      </w:tr>
      <w:tr w:rsidR="00F278CE" w:rsidRPr="00AB4780" w14:paraId="640D1C0B" w14:textId="77777777" w:rsidTr="00F278CE">
        <w:trPr>
          <w:trHeight w:val="340"/>
        </w:trPr>
        <w:tc>
          <w:tcPr>
            <w:tcW w:w="567" w:type="dxa"/>
            <w:tcBorders>
              <w:bottom w:val="single" w:sz="4" w:space="0" w:color="auto"/>
            </w:tcBorders>
            <w:shd w:val="clear" w:color="auto" w:fill="auto"/>
          </w:tcPr>
          <w:p w14:paraId="073913EF" w14:textId="77777777" w:rsidR="00F278CE" w:rsidRPr="00113229" w:rsidRDefault="00F278CE" w:rsidP="00A9238C">
            <w:pPr>
              <w:numPr>
                <w:ilvl w:val="0"/>
                <w:numId w:val="366"/>
              </w:numPr>
              <w:jc w:val="center"/>
              <w:rPr>
                <w:rFonts w:cs="Arial"/>
                <w:i/>
                <w:szCs w:val="22"/>
              </w:rPr>
            </w:pPr>
          </w:p>
        </w:tc>
        <w:tc>
          <w:tcPr>
            <w:tcW w:w="2693" w:type="dxa"/>
            <w:tcBorders>
              <w:bottom w:val="single" w:sz="4" w:space="0" w:color="auto"/>
            </w:tcBorders>
            <w:shd w:val="clear" w:color="auto" w:fill="auto"/>
          </w:tcPr>
          <w:p w14:paraId="33BE63F5" w14:textId="77777777" w:rsidR="00F278CE" w:rsidRPr="00113229" w:rsidRDefault="00F278CE" w:rsidP="00F278CE">
            <w:pPr>
              <w:rPr>
                <w:rFonts w:cs="Arial"/>
                <w:b/>
                <w:szCs w:val="22"/>
              </w:rPr>
            </w:pPr>
            <w:r w:rsidRPr="007D2E9F">
              <w:rPr>
                <w:b/>
                <w:lang w:val="en-US"/>
              </w:rPr>
              <w:t>Module frequency</w:t>
            </w:r>
          </w:p>
        </w:tc>
        <w:tc>
          <w:tcPr>
            <w:tcW w:w="6663" w:type="dxa"/>
            <w:tcBorders>
              <w:bottom w:val="single" w:sz="4" w:space="0" w:color="auto"/>
            </w:tcBorders>
            <w:shd w:val="clear" w:color="auto" w:fill="auto"/>
          </w:tcPr>
          <w:p w14:paraId="2A0D8752" w14:textId="77777777" w:rsidR="00F278CE" w:rsidRPr="009E599C" w:rsidRDefault="00F278CE" w:rsidP="00F278CE">
            <w:pPr>
              <w:rPr>
                <w:rFonts w:cs="Arial"/>
                <w:szCs w:val="22"/>
                <w:lang w:val="en-US"/>
              </w:rPr>
            </w:pPr>
            <w:r>
              <w:rPr>
                <w:rFonts w:cs="Arial"/>
                <w:szCs w:val="22"/>
                <w:lang w:val="en-US"/>
              </w:rPr>
              <w:t>Annually in the summer term</w:t>
            </w:r>
          </w:p>
        </w:tc>
      </w:tr>
      <w:tr w:rsidR="00F278CE" w:rsidRPr="00AB4780" w14:paraId="1B2B8B43" w14:textId="77777777" w:rsidTr="00F278CE">
        <w:trPr>
          <w:trHeight w:val="340"/>
        </w:trPr>
        <w:tc>
          <w:tcPr>
            <w:tcW w:w="567" w:type="dxa"/>
            <w:shd w:val="clear" w:color="auto" w:fill="auto"/>
          </w:tcPr>
          <w:p w14:paraId="65F9C83B" w14:textId="77777777" w:rsidR="00F278CE" w:rsidRPr="009E599C" w:rsidRDefault="00F278CE" w:rsidP="00A9238C">
            <w:pPr>
              <w:numPr>
                <w:ilvl w:val="0"/>
                <w:numId w:val="366"/>
              </w:numPr>
              <w:jc w:val="center"/>
              <w:rPr>
                <w:rFonts w:cs="Arial"/>
                <w:i/>
                <w:szCs w:val="22"/>
                <w:lang w:val="en-US"/>
              </w:rPr>
            </w:pPr>
          </w:p>
        </w:tc>
        <w:tc>
          <w:tcPr>
            <w:tcW w:w="2693" w:type="dxa"/>
            <w:shd w:val="clear" w:color="auto" w:fill="auto"/>
          </w:tcPr>
          <w:p w14:paraId="3A837166" w14:textId="77777777" w:rsidR="00F278CE" w:rsidRPr="00113229" w:rsidRDefault="00F278CE" w:rsidP="00F278CE">
            <w:pPr>
              <w:rPr>
                <w:rFonts w:cs="Arial"/>
                <w:b/>
                <w:szCs w:val="22"/>
              </w:rPr>
            </w:pPr>
            <w:r w:rsidRPr="007D2E9F">
              <w:rPr>
                <w:b/>
                <w:lang w:val="en-US"/>
              </w:rPr>
              <w:t>Workload</w:t>
            </w:r>
          </w:p>
        </w:tc>
        <w:tc>
          <w:tcPr>
            <w:tcW w:w="6663" w:type="dxa"/>
            <w:shd w:val="clear" w:color="auto" w:fill="auto"/>
          </w:tcPr>
          <w:p w14:paraId="5FA23A75" w14:textId="77777777" w:rsidR="00F278CE" w:rsidRDefault="00F278CE" w:rsidP="00F278CE">
            <w:pPr>
              <w:rPr>
                <w:rFonts w:cs="Arial"/>
                <w:szCs w:val="22"/>
                <w:lang w:val="en-GB"/>
              </w:rPr>
            </w:pPr>
            <w:r>
              <w:rPr>
                <w:rFonts w:cs="Arial"/>
                <w:szCs w:val="22"/>
                <w:lang w:val="en-GB"/>
              </w:rPr>
              <w:t>Attendance: 60h</w:t>
            </w:r>
          </w:p>
          <w:p w14:paraId="6DA983A0" w14:textId="77777777" w:rsidR="00F278CE" w:rsidRPr="0036373A" w:rsidRDefault="00F278CE" w:rsidP="00F278CE">
            <w:pPr>
              <w:rPr>
                <w:rFonts w:cs="Arial"/>
                <w:szCs w:val="22"/>
                <w:lang w:val="en-US"/>
              </w:rPr>
            </w:pPr>
            <w:r>
              <w:rPr>
                <w:rFonts w:cs="Arial"/>
                <w:szCs w:val="22"/>
                <w:lang w:val="en-GB"/>
              </w:rPr>
              <w:t>Independent study: 90h</w:t>
            </w:r>
          </w:p>
        </w:tc>
      </w:tr>
      <w:tr w:rsidR="00F278CE" w:rsidRPr="00113229" w14:paraId="7898FB89" w14:textId="77777777" w:rsidTr="00F278CE">
        <w:trPr>
          <w:trHeight w:val="340"/>
        </w:trPr>
        <w:tc>
          <w:tcPr>
            <w:tcW w:w="567" w:type="dxa"/>
            <w:tcBorders>
              <w:bottom w:val="single" w:sz="4" w:space="0" w:color="auto"/>
            </w:tcBorders>
            <w:shd w:val="clear" w:color="auto" w:fill="auto"/>
          </w:tcPr>
          <w:p w14:paraId="708A3FCF" w14:textId="77777777" w:rsidR="00F278CE" w:rsidRPr="0036373A" w:rsidRDefault="00F278CE" w:rsidP="00A9238C">
            <w:pPr>
              <w:numPr>
                <w:ilvl w:val="0"/>
                <w:numId w:val="366"/>
              </w:numPr>
              <w:jc w:val="center"/>
              <w:rPr>
                <w:rFonts w:cs="Arial"/>
                <w:i/>
                <w:szCs w:val="22"/>
                <w:lang w:val="en-US"/>
              </w:rPr>
            </w:pPr>
          </w:p>
        </w:tc>
        <w:tc>
          <w:tcPr>
            <w:tcW w:w="2693" w:type="dxa"/>
            <w:tcBorders>
              <w:bottom w:val="single" w:sz="4" w:space="0" w:color="auto"/>
            </w:tcBorders>
            <w:shd w:val="clear" w:color="auto" w:fill="auto"/>
          </w:tcPr>
          <w:p w14:paraId="02BEEA6E" w14:textId="77777777" w:rsidR="00F278CE" w:rsidRPr="00113229" w:rsidRDefault="00F278CE" w:rsidP="00F278CE">
            <w:pPr>
              <w:rPr>
                <w:rFonts w:cs="Arial"/>
                <w:b/>
                <w:szCs w:val="22"/>
              </w:rPr>
            </w:pPr>
            <w:r w:rsidRPr="007D2E9F">
              <w:rPr>
                <w:b/>
                <w:lang w:val="en-US"/>
              </w:rPr>
              <w:t>Module duration</w:t>
            </w:r>
          </w:p>
        </w:tc>
        <w:tc>
          <w:tcPr>
            <w:tcW w:w="6663" w:type="dxa"/>
            <w:tcBorders>
              <w:bottom w:val="single" w:sz="4" w:space="0" w:color="auto"/>
            </w:tcBorders>
            <w:shd w:val="clear" w:color="auto" w:fill="auto"/>
          </w:tcPr>
          <w:p w14:paraId="713425BF" w14:textId="77777777" w:rsidR="00F278CE" w:rsidRPr="009E599C" w:rsidRDefault="00F278CE" w:rsidP="00F278CE">
            <w:pPr>
              <w:rPr>
                <w:rFonts w:cs="Arial"/>
                <w:szCs w:val="22"/>
              </w:rPr>
            </w:pPr>
            <w:r w:rsidRPr="009E599C">
              <w:rPr>
                <w:rFonts w:cs="Arial"/>
                <w:szCs w:val="22"/>
              </w:rPr>
              <w:t>1 semester</w:t>
            </w:r>
          </w:p>
        </w:tc>
      </w:tr>
      <w:tr w:rsidR="00F278CE" w:rsidRPr="00113229" w14:paraId="50E21CA1" w14:textId="77777777" w:rsidTr="00F278CE">
        <w:trPr>
          <w:trHeight w:val="340"/>
        </w:trPr>
        <w:tc>
          <w:tcPr>
            <w:tcW w:w="567" w:type="dxa"/>
            <w:tcBorders>
              <w:bottom w:val="single" w:sz="4" w:space="0" w:color="auto"/>
            </w:tcBorders>
            <w:shd w:val="clear" w:color="auto" w:fill="auto"/>
          </w:tcPr>
          <w:p w14:paraId="1FF69DF3" w14:textId="77777777" w:rsidR="00F278CE" w:rsidRPr="00113229" w:rsidRDefault="00F278CE" w:rsidP="00A9238C">
            <w:pPr>
              <w:numPr>
                <w:ilvl w:val="0"/>
                <w:numId w:val="366"/>
              </w:numPr>
              <w:jc w:val="center"/>
              <w:rPr>
                <w:rFonts w:cs="Arial"/>
                <w:i/>
                <w:szCs w:val="22"/>
              </w:rPr>
            </w:pPr>
          </w:p>
        </w:tc>
        <w:tc>
          <w:tcPr>
            <w:tcW w:w="2693" w:type="dxa"/>
            <w:tcBorders>
              <w:bottom w:val="single" w:sz="4" w:space="0" w:color="auto"/>
            </w:tcBorders>
            <w:shd w:val="clear" w:color="auto" w:fill="auto"/>
          </w:tcPr>
          <w:p w14:paraId="53162B66" w14:textId="77777777" w:rsidR="00F278CE" w:rsidRPr="00113229" w:rsidRDefault="00F278CE" w:rsidP="00F278CE">
            <w:pPr>
              <w:rPr>
                <w:rFonts w:cs="Arial"/>
                <w:b/>
                <w:szCs w:val="22"/>
              </w:rPr>
            </w:pPr>
            <w:r w:rsidRPr="007D2E9F">
              <w:rPr>
                <w:b/>
                <w:lang w:val="en-US"/>
              </w:rPr>
              <w:t>T</w:t>
            </w:r>
            <w:r>
              <w:rPr>
                <w:b/>
              </w:rPr>
              <w:t>eaching and examination language</w:t>
            </w:r>
          </w:p>
        </w:tc>
        <w:tc>
          <w:tcPr>
            <w:tcW w:w="6663" w:type="dxa"/>
            <w:tcBorders>
              <w:bottom w:val="single" w:sz="4" w:space="0" w:color="auto"/>
            </w:tcBorders>
            <w:shd w:val="clear" w:color="auto" w:fill="auto"/>
          </w:tcPr>
          <w:p w14:paraId="148BC3C5" w14:textId="77777777" w:rsidR="00F278CE" w:rsidRPr="00113229" w:rsidRDefault="00F278CE" w:rsidP="00F278CE">
            <w:pPr>
              <w:rPr>
                <w:rFonts w:cs="Arial"/>
                <w:szCs w:val="22"/>
              </w:rPr>
            </w:pPr>
            <w:r>
              <w:rPr>
                <w:rFonts w:cs="Arial"/>
                <w:szCs w:val="22"/>
              </w:rPr>
              <w:t xml:space="preserve">English </w:t>
            </w:r>
          </w:p>
        </w:tc>
      </w:tr>
      <w:tr w:rsidR="00F278CE" w:rsidRPr="00AB4780" w14:paraId="387EC86E" w14:textId="77777777" w:rsidTr="00F278C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7131F2" w14:textId="77777777" w:rsidR="00F278CE" w:rsidRPr="00113229" w:rsidRDefault="00F278CE" w:rsidP="00A9238C">
            <w:pPr>
              <w:numPr>
                <w:ilvl w:val="0"/>
                <w:numId w:val="366"/>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95C224" w14:textId="77777777" w:rsidR="00F278CE" w:rsidRPr="00113229" w:rsidRDefault="00F278CE" w:rsidP="00F278CE">
            <w:pPr>
              <w:rPr>
                <w:rFonts w:cs="Arial"/>
                <w:b/>
                <w:szCs w:val="22"/>
              </w:rPr>
            </w:pPr>
            <w:r>
              <w:rPr>
                <w:b/>
              </w:rPr>
              <w:t>Recommended reading</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45C5E1" w14:textId="77777777" w:rsidR="00F278CE" w:rsidRDefault="00F278CE" w:rsidP="00F278CE">
            <w:pPr>
              <w:spacing w:after="40"/>
              <w:ind w:left="227" w:hanging="227"/>
              <w:rPr>
                <w:rFonts w:cs="Arial"/>
                <w:szCs w:val="22"/>
                <w:lang w:val="en-US"/>
              </w:rPr>
            </w:pPr>
            <w:r w:rsidRPr="00671ADE">
              <w:rPr>
                <w:rFonts w:cs="Arial"/>
                <w:szCs w:val="22"/>
                <w:lang w:val="en-US"/>
              </w:rPr>
              <w:t>Campbell, J. Y., A. W. Lo</w:t>
            </w:r>
            <w:r>
              <w:rPr>
                <w:rFonts w:cs="Arial"/>
                <w:szCs w:val="22"/>
                <w:lang w:val="en-US"/>
              </w:rPr>
              <w:t>,</w:t>
            </w:r>
            <w:r w:rsidRPr="00671ADE">
              <w:rPr>
                <w:rFonts w:cs="Arial"/>
                <w:szCs w:val="22"/>
                <w:lang w:val="en-US"/>
              </w:rPr>
              <w:t xml:space="preserve"> </w:t>
            </w:r>
            <w:r>
              <w:rPr>
                <w:rFonts w:cs="Arial"/>
                <w:szCs w:val="22"/>
                <w:lang w:val="en-US"/>
              </w:rPr>
              <w:t>a</w:t>
            </w:r>
            <w:r w:rsidRPr="00671ADE">
              <w:rPr>
                <w:rFonts w:cs="Arial"/>
                <w:szCs w:val="22"/>
                <w:lang w:val="en-US"/>
              </w:rPr>
              <w:t xml:space="preserve">nd A. C. MacKinlay (1997). </w:t>
            </w:r>
            <w:r w:rsidRPr="00671ADE">
              <w:rPr>
                <w:rFonts w:cs="Arial"/>
                <w:i/>
                <w:szCs w:val="22"/>
                <w:lang w:val="en-US"/>
              </w:rPr>
              <w:t>The Econometrics of Financial Markets</w:t>
            </w:r>
            <w:r w:rsidRPr="00671ADE">
              <w:rPr>
                <w:rFonts w:cs="Arial"/>
                <w:szCs w:val="22"/>
                <w:lang w:val="en-US"/>
              </w:rPr>
              <w:t>. Princeton University Press.</w:t>
            </w:r>
          </w:p>
          <w:p w14:paraId="05C52AAC" w14:textId="77777777" w:rsidR="00F278CE" w:rsidRDefault="00F278CE" w:rsidP="00F278CE">
            <w:pPr>
              <w:spacing w:after="40"/>
              <w:ind w:left="227" w:hanging="227"/>
              <w:rPr>
                <w:rFonts w:cs="Arial"/>
                <w:szCs w:val="22"/>
                <w:lang w:val="en-US"/>
              </w:rPr>
            </w:pPr>
            <w:r w:rsidRPr="00671ADE">
              <w:rPr>
                <w:rFonts w:cs="Arial"/>
                <w:szCs w:val="22"/>
                <w:lang w:val="en-US"/>
              </w:rPr>
              <w:t xml:space="preserve">Christoffersen, P. F. (2012). </w:t>
            </w:r>
            <w:r w:rsidRPr="00671ADE">
              <w:rPr>
                <w:rFonts w:cs="Arial"/>
                <w:i/>
                <w:szCs w:val="22"/>
                <w:lang w:val="en-US"/>
              </w:rPr>
              <w:t>Elements of Financial Risk Management</w:t>
            </w:r>
            <w:r w:rsidRPr="00671ADE">
              <w:rPr>
                <w:rFonts w:cs="Arial"/>
                <w:szCs w:val="22"/>
                <w:lang w:val="en-US"/>
              </w:rPr>
              <w:t>. Academic Press.</w:t>
            </w:r>
          </w:p>
          <w:p w14:paraId="7802CB8B" w14:textId="77777777" w:rsidR="00F278CE" w:rsidRDefault="00F278CE" w:rsidP="00F278CE">
            <w:pPr>
              <w:spacing w:after="40"/>
              <w:ind w:left="227" w:hanging="227"/>
              <w:rPr>
                <w:rFonts w:cs="Arial"/>
                <w:szCs w:val="22"/>
                <w:lang w:val="en-US"/>
              </w:rPr>
            </w:pPr>
            <w:r w:rsidRPr="00671ADE">
              <w:rPr>
                <w:rFonts w:cs="Arial"/>
                <w:szCs w:val="22"/>
                <w:lang w:val="en-US"/>
              </w:rPr>
              <w:t xml:space="preserve">Tsay, R. S. (2010). </w:t>
            </w:r>
            <w:r w:rsidRPr="00671ADE">
              <w:rPr>
                <w:rFonts w:cs="Arial"/>
                <w:i/>
                <w:szCs w:val="22"/>
                <w:lang w:val="en-US"/>
              </w:rPr>
              <w:t>Analysis of Financial Time Series</w:t>
            </w:r>
            <w:r w:rsidRPr="00671ADE">
              <w:rPr>
                <w:rFonts w:cs="Arial"/>
                <w:szCs w:val="22"/>
                <w:lang w:val="en-US"/>
              </w:rPr>
              <w:t>. Wiley Series in Probability and Statistics.</w:t>
            </w:r>
          </w:p>
          <w:p w14:paraId="1E478324" w14:textId="77777777" w:rsidR="00F278CE" w:rsidRPr="00671ADE" w:rsidRDefault="00F278CE" w:rsidP="00F278CE">
            <w:pPr>
              <w:spacing w:after="40"/>
              <w:ind w:left="227" w:hanging="227"/>
              <w:rPr>
                <w:rFonts w:cs="Arial"/>
                <w:szCs w:val="22"/>
                <w:lang w:val="en-US"/>
              </w:rPr>
            </w:pPr>
            <w:r w:rsidRPr="00671ADE">
              <w:rPr>
                <w:rFonts w:cs="Arial"/>
                <w:szCs w:val="22"/>
                <w:lang w:val="en-US"/>
              </w:rPr>
              <w:t>Additional references will be provided in class.</w:t>
            </w:r>
          </w:p>
        </w:tc>
      </w:tr>
    </w:tbl>
    <w:p w14:paraId="72DC0152" w14:textId="77777777" w:rsidR="00F278CE" w:rsidRPr="0036373A" w:rsidRDefault="00F278CE" w:rsidP="00F278CE">
      <w:pPr>
        <w:rPr>
          <w:lang w:val="en-US"/>
        </w:rPr>
      </w:pPr>
      <w:r w:rsidRPr="0036373A">
        <w:rPr>
          <w:lang w:val="en-US"/>
        </w:rPr>
        <w:t xml:space="preserve"> </w:t>
      </w:r>
    </w:p>
    <w:p w14:paraId="022FD525" w14:textId="77777777" w:rsidR="00B613FE" w:rsidRPr="00EC2A92" w:rsidRDefault="00B613FE" w:rsidP="00543702">
      <w:pPr>
        <w:rPr>
          <w:lang w:val="en-US"/>
        </w:rPr>
      </w:pPr>
    </w:p>
    <w:p w14:paraId="3376FD66" w14:textId="77777777" w:rsidR="00F278CE" w:rsidRPr="00EC2A92" w:rsidRDefault="00F278CE">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7"/>
        <w:gridCol w:w="1136"/>
      </w:tblGrid>
      <w:tr w:rsidR="005301E8" w:rsidRPr="00BF7282" w14:paraId="327B224F" w14:textId="77777777" w:rsidTr="00510BD3">
        <w:trPr>
          <w:trHeight w:val="567"/>
          <w:jc w:val="center"/>
        </w:trPr>
        <w:tc>
          <w:tcPr>
            <w:tcW w:w="567" w:type="dxa"/>
            <w:shd w:val="clear" w:color="auto" w:fill="E0E0E0"/>
          </w:tcPr>
          <w:p w14:paraId="370624BB" w14:textId="7E7D9982" w:rsidR="00A730CD" w:rsidRPr="00EC2A92" w:rsidRDefault="00A730CD" w:rsidP="00A9238C">
            <w:pPr>
              <w:numPr>
                <w:ilvl w:val="0"/>
                <w:numId w:val="281"/>
              </w:numPr>
              <w:rPr>
                <w:rFonts w:cs="Arial"/>
                <w:i/>
                <w:lang w:val="en-US"/>
              </w:rPr>
            </w:pPr>
          </w:p>
        </w:tc>
        <w:tc>
          <w:tcPr>
            <w:tcW w:w="2693" w:type="dxa"/>
            <w:shd w:val="clear" w:color="auto" w:fill="E0E0E0"/>
          </w:tcPr>
          <w:p w14:paraId="01BBE8EA" w14:textId="77777777" w:rsidR="005301E8" w:rsidRPr="00BF7282" w:rsidRDefault="005301E8" w:rsidP="00076C6B">
            <w:pPr>
              <w:rPr>
                <w:rFonts w:cs="Arial"/>
                <w:b/>
                <w:bCs/>
              </w:rPr>
            </w:pPr>
            <w:r w:rsidRPr="00BF7282">
              <w:rPr>
                <w:rFonts w:cs="Arial"/>
                <w:b/>
                <w:bCs/>
                <w:szCs w:val="22"/>
              </w:rPr>
              <w:t>Modulbezeichnung</w:t>
            </w:r>
          </w:p>
          <w:p w14:paraId="20E2F75B" w14:textId="77777777" w:rsidR="005301E8" w:rsidRPr="00BF7282" w:rsidRDefault="007E78B0" w:rsidP="00076C6B">
            <w:pPr>
              <w:pStyle w:val="Default"/>
              <w:rPr>
                <w:sz w:val="22"/>
                <w:szCs w:val="22"/>
              </w:rPr>
            </w:pPr>
            <w:r>
              <w:rPr>
                <w:sz w:val="22"/>
                <w:szCs w:val="22"/>
              </w:rPr>
              <w:t>RUW-</w:t>
            </w:r>
            <w:r w:rsidR="00BB3121">
              <w:rPr>
                <w:sz w:val="22"/>
                <w:szCs w:val="22"/>
              </w:rPr>
              <w:t>3280</w:t>
            </w:r>
            <w:r w:rsidR="005301E8" w:rsidRPr="00BF7282">
              <w:rPr>
                <w:sz w:val="22"/>
                <w:szCs w:val="22"/>
              </w:rPr>
              <w:t xml:space="preserve"> </w:t>
            </w:r>
          </w:p>
        </w:tc>
        <w:tc>
          <w:tcPr>
            <w:tcW w:w="5527" w:type="dxa"/>
            <w:shd w:val="clear" w:color="auto" w:fill="E0E0E0"/>
          </w:tcPr>
          <w:p w14:paraId="3E382731" w14:textId="28476D43" w:rsidR="005301E8" w:rsidRPr="003313D8" w:rsidRDefault="005301E8" w:rsidP="00076C6B">
            <w:pPr>
              <w:pStyle w:val="berschriftModul"/>
              <w:rPr>
                <w:lang w:val="en-US"/>
              </w:rPr>
            </w:pPr>
            <w:bookmarkStart w:id="5131" w:name="_Toc300074861"/>
            <w:bookmarkStart w:id="5132" w:name="_Toc300153922"/>
            <w:bookmarkStart w:id="5133" w:name="_Toc301861932"/>
            <w:bookmarkStart w:id="5134" w:name="_Toc317511558"/>
            <w:bookmarkStart w:id="5135" w:name="_Toc317694717"/>
            <w:bookmarkStart w:id="5136" w:name="_Toc317772877"/>
            <w:bookmarkStart w:id="5137" w:name="_Toc317781997"/>
            <w:bookmarkStart w:id="5138" w:name="_Toc321385091"/>
            <w:bookmarkStart w:id="5139" w:name="_Toc331492906"/>
            <w:bookmarkStart w:id="5140" w:name="_Toc332267143"/>
            <w:bookmarkStart w:id="5141" w:name="_Toc332366795"/>
            <w:bookmarkStart w:id="5142" w:name="_Toc335747295"/>
            <w:bookmarkStart w:id="5143" w:name="_Toc349828465"/>
            <w:bookmarkStart w:id="5144" w:name="_Toc351715391"/>
            <w:bookmarkStart w:id="5145" w:name="_Toc363638122"/>
            <w:bookmarkStart w:id="5146" w:name="_Toc363638785"/>
            <w:bookmarkStart w:id="5147" w:name="_Toc364322062"/>
            <w:bookmarkStart w:id="5148" w:name="_Toc364328603"/>
            <w:bookmarkStart w:id="5149" w:name="_Toc369082332"/>
            <w:bookmarkStart w:id="5150" w:name="_Toc381686902"/>
            <w:bookmarkStart w:id="5151" w:name="_Toc5265906"/>
            <w:r w:rsidRPr="003313D8">
              <w:rPr>
                <w:lang w:val="en-US"/>
              </w:rPr>
              <w:t>Empirische Methoden und Statistik</w:t>
            </w:r>
            <w:bookmarkEnd w:id="5151"/>
            <w:r w:rsidRPr="003313D8">
              <w:rPr>
                <w:lang w:val="en-US"/>
              </w:rPr>
              <w:t xml:space="preserve"> </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p>
          <w:p w14:paraId="0B445813" w14:textId="55EDF7B8" w:rsidR="005301E8" w:rsidRPr="00BF7282" w:rsidRDefault="005301E8" w:rsidP="00510BD3">
            <w:pPr>
              <w:rPr>
                <w:rFonts w:cs="Arial"/>
                <w:lang w:val="en-US"/>
              </w:rPr>
            </w:pPr>
            <w:r w:rsidRPr="00BF7282">
              <w:rPr>
                <w:rFonts w:cs="Arial"/>
                <w:szCs w:val="22"/>
                <w:lang w:val="en-US"/>
              </w:rPr>
              <w:t xml:space="preserve">(Methods of </w:t>
            </w:r>
            <w:r w:rsidR="0090278D">
              <w:rPr>
                <w:rFonts w:cs="Arial"/>
                <w:szCs w:val="22"/>
                <w:lang w:val="en-US"/>
              </w:rPr>
              <w:t>e</w:t>
            </w:r>
            <w:r w:rsidRPr="00BF7282">
              <w:rPr>
                <w:rFonts w:cs="Arial"/>
                <w:szCs w:val="22"/>
                <w:lang w:val="en-US"/>
              </w:rPr>
              <w:t xml:space="preserve">mpirical </w:t>
            </w:r>
            <w:r w:rsidR="0090278D">
              <w:rPr>
                <w:rFonts w:cs="Arial"/>
                <w:szCs w:val="22"/>
                <w:lang w:val="en-US"/>
              </w:rPr>
              <w:t>s</w:t>
            </w:r>
            <w:r w:rsidRPr="00BF7282">
              <w:rPr>
                <w:rFonts w:cs="Arial"/>
                <w:szCs w:val="22"/>
                <w:lang w:val="en-US"/>
              </w:rPr>
              <w:t xml:space="preserve">ocial </w:t>
            </w:r>
            <w:r w:rsidR="0090278D">
              <w:rPr>
                <w:rFonts w:cs="Arial"/>
                <w:szCs w:val="22"/>
                <w:lang w:val="en-US"/>
              </w:rPr>
              <w:t>r</w:t>
            </w:r>
            <w:r w:rsidRPr="00BF7282">
              <w:rPr>
                <w:rFonts w:cs="Arial"/>
                <w:szCs w:val="22"/>
                <w:lang w:val="en-US"/>
              </w:rPr>
              <w:t xml:space="preserve">esearch and </w:t>
            </w:r>
            <w:r w:rsidR="0090278D">
              <w:rPr>
                <w:rFonts w:cs="Arial"/>
                <w:szCs w:val="22"/>
                <w:lang w:val="en-US"/>
              </w:rPr>
              <w:t>s</w:t>
            </w:r>
            <w:r w:rsidRPr="00BF7282">
              <w:rPr>
                <w:rFonts w:cs="Arial"/>
                <w:szCs w:val="22"/>
                <w:lang w:val="en-US"/>
              </w:rPr>
              <w:t>tatistics)</w:t>
            </w:r>
          </w:p>
        </w:tc>
        <w:tc>
          <w:tcPr>
            <w:tcW w:w="1136" w:type="dxa"/>
            <w:shd w:val="clear" w:color="auto" w:fill="E0E0E0"/>
          </w:tcPr>
          <w:p w14:paraId="57F37923" w14:textId="77777777" w:rsidR="005301E8" w:rsidRPr="00BF7282" w:rsidRDefault="005301E8" w:rsidP="00076C6B">
            <w:pPr>
              <w:rPr>
                <w:rFonts w:cs="Arial"/>
                <w:lang w:val="en-US"/>
              </w:rPr>
            </w:pPr>
            <w:r w:rsidRPr="00BF7282">
              <w:rPr>
                <w:rFonts w:cs="Arial"/>
                <w:b/>
                <w:bCs/>
                <w:szCs w:val="22"/>
              </w:rPr>
              <w:t>5 ECTS</w:t>
            </w:r>
          </w:p>
        </w:tc>
      </w:tr>
      <w:tr w:rsidR="005301E8" w:rsidRPr="00BF7282" w14:paraId="342D37C1" w14:textId="77777777" w:rsidTr="00510BD3">
        <w:trPr>
          <w:trHeight w:val="567"/>
          <w:jc w:val="center"/>
        </w:trPr>
        <w:tc>
          <w:tcPr>
            <w:tcW w:w="567" w:type="dxa"/>
            <w:shd w:val="clear" w:color="auto" w:fill="E0E0E0"/>
          </w:tcPr>
          <w:p w14:paraId="38E00E6F" w14:textId="77777777" w:rsidR="00A730CD" w:rsidRDefault="00A730CD" w:rsidP="00A9238C">
            <w:pPr>
              <w:numPr>
                <w:ilvl w:val="0"/>
                <w:numId w:val="281"/>
              </w:numPr>
              <w:rPr>
                <w:rFonts w:cs="Arial"/>
                <w:i/>
                <w:lang w:val="en-US"/>
              </w:rPr>
            </w:pPr>
          </w:p>
        </w:tc>
        <w:tc>
          <w:tcPr>
            <w:tcW w:w="2693" w:type="dxa"/>
            <w:shd w:val="clear" w:color="auto" w:fill="E0E0E0"/>
          </w:tcPr>
          <w:p w14:paraId="06969B15" w14:textId="77777777" w:rsidR="005301E8" w:rsidRPr="00BF7282" w:rsidRDefault="005301E8" w:rsidP="00076C6B">
            <w:pPr>
              <w:pStyle w:val="Default"/>
              <w:rPr>
                <w:sz w:val="22"/>
                <w:szCs w:val="22"/>
              </w:rPr>
            </w:pPr>
            <w:r w:rsidRPr="00BF7282">
              <w:rPr>
                <w:sz w:val="22"/>
                <w:szCs w:val="22"/>
              </w:rPr>
              <w:t xml:space="preserve">Lehrveranstaltungen </w:t>
            </w:r>
          </w:p>
          <w:p w14:paraId="5AC8378A" w14:textId="77777777" w:rsidR="005301E8" w:rsidRPr="00BF7282" w:rsidRDefault="005301E8" w:rsidP="00076C6B">
            <w:pPr>
              <w:pStyle w:val="Default"/>
              <w:rPr>
                <w:sz w:val="22"/>
                <w:szCs w:val="22"/>
              </w:rPr>
            </w:pPr>
          </w:p>
        </w:tc>
        <w:tc>
          <w:tcPr>
            <w:tcW w:w="5527" w:type="dxa"/>
            <w:shd w:val="clear" w:color="auto" w:fill="E0E0E0"/>
          </w:tcPr>
          <w:p w14:paraId="4E078AD7" w14:textId="292CDFB3" w:rsidR="005301E8" w:rsidRPr="00BF7282" w:rsidRDefault="00C95223" w:rsidP="00076C6B">
            <w:pPr>
              <w:pStyle w:val="Default"/>
              <w:rPr>
                <w:sz w:val="22"/>
                <w:szCs w:val="22"/>
              </w:rPr>
            </w:pPr>
            <w:r>
              <w:rPr>
                <w:sz w:val="22"/>
                <w:szCs w:val="22"/>
              </w:rPr>
              <w:t xml:space="preserve">V &amp; </w:t>
            </w:r>
            <w:r w:rsidR="005301E8" w:rsidRPr="00BF7282">
              <w:rPr>
                <w:sz w:val="22"/>
                <w:szCs w:val="22"/>
              </w:rPr>
              <w:t xml:space="preserve">Ü: </w:t>
            </w:r>
            <w:r w:rsidR="00772F20" w:rsidRPr="00BF7282">
              <w:rPr>
                <w:sz w:val="22"/>
                <w:szCs w:val="22"/>
              </w:rPr>
              <w:t>Empirisch</w:t>
            </w:r>
            <w:r w:rsidR="00772F20">
              <w:rPr>
                <w:sz w:val="22"/>
                <w:szCs w:val="22"/>
              </w:rPr>
              <w:t xml:space="preserve">e </w:t>
            </w:r>
            <w:r w:rsidR="005301E8" w:rsidRPr="00BF7282">
              <w:rPr>
                <w:sz w:val="22"/>
                <w:szCs w:val="22"/>
              </w:rPr>
              <w:t xml:space="preserve">Methoden und Statistik </w:t>
            </w:r>
          </w:p>
          <w:p w14:paraId="12662E8E" w14:textId="77777777" w:rsidR="005301E8" w:rsidRPr="00BF7282" w:rsidRDefault="005301E8" w:rsidP="00076C6B">
            <w:pPr>
              <w:rPr>
                <w:rFonts w:cs="Arial"/>
              </w:rPr>
            </w:pPr>
            <w:r w:rsidRPr="00BF7282">
              <w:rPr>
                <w:rFonts w:cs="Arial"/>
                <w:szCs w:val="22"/>
              </w:rPr>
              <w:t>(4 SWS)</w:t>
            </w:r>
          </w:p>
        </w:tc>
        <w:tc>
          <w:tcPr>
            <w:tcW w:w="1136" w:type="dxa"/>
            <w:shd w:val="clear" w:color="auto" w:fill="E0E0E0"/>
          </w:tcPr>
          <w:p w14:paraId="7514A5E5" w14:textId="77777777" w:rsidR="005301E8" w:rsidRPr="00BF7282" w:rsidRDefault="005301E8" w:rsidP="00076C6B">
            <w:pPr>
              <w:rPr>
                <w:rFonts w:cs="Arial"/>
              </w:rPr>
            </w:pPr>
            <w:r w:rsidRPr="00BF7282">
              <w:rPr>
                <w:rFonts w:cs="Arial"/>
                <w:szCs w:val="22"/>
              </w:rPr>
              <w:t>5 ECTS</w:t>
            </w:r>
          </w:p>
        </w:tc>
      </w:tr>
      <w:tr w:rsidR="005301E8" w:rsidRPr="00BF7282" w14:paraId="078D4116" w14:textId="77777777" w:rsidTr="00510BD3">
        <w:trPr>
          <w:trHeight w:val="383"/>
          <w:jc w:val="center"/>
        </w:trPr>
        <w:tc>
          <w:tcPr>
            <w:tcW w:w="567" w:type="dxa"/>
            <w:shd w:val="clear" w:color="auto" w:fill="E0E0E0"/>
          </w:tcPr>
          <w:p w14:paraId="45C0C0CD" w14:textId="77777777" w:rsidR="00A730CD" w:rsidRDefault="00A730CD" w:rsidP="00A9238C">
            <w:pPr>
              <w:numPr>
                <w:ilvl w:val="0"/>
                <w:numId w:val="281"/>
              </w:numPr>
              <w:rPr>
                <w:rFonts w:cs="Arial"/>
                <w:i/>
              </w:rPr>
            </w:pPr>
          </w:p>
        </w:tc>
        <w:tc>
          <w:tcPr>
            <w:tcW w:w="2693" w:type="dxa"/>
            <w:shd w:val="clear" w:color="auto" w:fill="E0E0E0"/>
          </w:tcPr>
          <w:p w14:paraId="0EB16293" w14:textId="289CDEA9" w:rsidR="005301E8" w:rsidRPr="00BF7282" w:rsidRDefault="00C655C3" w:rsidP="00076C6B">
            <w:pPr>
              <w:rPr>
                <w:rFonts w:cs="Arial"/>
              </w:rPr>
            </w:pPr>
            <w:r>
              <w:t>Lehrende</w:t>
            </w:r>
          </w:p>
        </w:tc>
        <w:tc>
          <w:tcPr>
            <w:tcW w:w="5527" w:type="dxa"/>
            <w:shd w:val="clear" w:color="auto" w:fill="E0E0E0"/>
          </w:tcPr>
          <w:p w14:paraId="3C32FFF6" w14:textId="36B62E31" w:rsidR="005301E8" w:rsidRPr="00BF7282" w:rsidRDefault="00606097" w:rsidP="0055211D">
            <w:pPr>
              <w:rPr>
                <w:rFonts w:cs="Arial"/>
              </w:rPr>
            </w:pPr>
            <w:r>
              <w:rPr>
                <w:rFonts w:cs="Arial"/>
                <w:szCs w:val="22"/>
              </w:rPr>
              <w:t xml:space="preserve">Prof. </w:t>
            </w:r>
            <w:r w:rsidR="00737EA7">
              <w:rPr>
                <w:rFonts w:cs="Arial"/>
                <w:szCs w:val="22"/>
              </w:rPr>
              <w:t xml:space="preserve">Dr. </w:t>
            </w:r>
            <w:r w:rsidR="0055211D">
              <w:rPr>
                <w:rFonts w:cs="Arial"/>
                <w:szCs w:val="22"/>
              </w:rPr>
              <w:t>Wolbring und Mitarbeitende</w:t>
            </w:r>
            <w:r w:rsidR="00EF0716">
              <w:rPr>
                <w:rFonts w:cs="Arial"/>
                <w:szCs w:val="22"/>
              </w:rPr>
              <w:t xml:space="preserve"> </w:t>
            </w:r>
          </w:p>
        </w:tc>
        <w:tc>
          <w:tcPr>
            <w:tcW w:w="1136" w:type="dxa"/>
            <w:shd w:val="clear" w:color="auto" w:fill="E0E0E0"/>
          </w:tcPr>
          <w:p w14:paraId="0B92532B" w14:textId="77777777" w:rsidR="005301E8" w:rsidRPr="00BF7282" w:rsidRDefault="005301E8" w:rsidP="00076C6B">
            <w:pPr>
              <w:rPr>
                <w:rFonts w:cs="Arial"/>
              </w:rPr>
            </w:pPr>
          </w:p>
        </w:tc>
      </w:tr>
    </w:tbl>
    <w:p w14:paraId="51069FC4" w14:textId="77777777" w:rsidR="005301E8" w:rsidRPr="00BF7282" w:rsidRDefault="005301E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01E8" w:rsidRPr="00BF7282" w14:paraId="1E5358E8" w14:textId="77777777" w:rsidTr="0055211D">
        <w:trPr>
          <w:trHeight w:val="340"/>
          <w:jc w:val="center"/>
        </w:trPr>
        <w:tc>
          <w:tcPr>
            <w:tcW w:w="567" w:type="dxa"/>
            <w:tcBorders>
              <w:bottom w:val="single" w:sz="4" w:space="0" w:color="auto"/>
            </w:tcBorders>
          </w:tcPr>
          <w:p w14:paraId="062BF394" w14:textId="77777777" w:rsidR="00A730CD" w:rsidRDefault="00A730CD" w:rsidP="00A9238C">
            <w:pPr>
              <w:numPr>
                <w:ilvl w:val="0"/>
                <w:numId w:val="281"/>
              </w:numPr>
              <w:rPr>
                <w:rFonts w:cs="Arial"/>
                <w:i/>
              </w:rPr>
            </w:pPr>
          </w:p>
        </w:tc>
        <w:tc>
          <w:tcPr>
            <w:tcW w:w="2693" w:type="dxa"/>
            <w:tcBorders>
              <w:bottom w:val="single" w:sz="4" w:space="0" w:color="auto"/>
            </w:tcBorders>
          </w:tcPr>
          <w:p w14:paraId="5F2C3248" w14:textId="2E6384BC" w:rsidR="005301E8" w:rsidRPr="00BF7282" w:rsidRDefault="00C655C3" w:rsidP="00076C6B">
            <w:pPr>
              <w:rPr>
                <w:rFonts w:cs="Arial"/>
                <w:b/>
              </w:rPr>
            </w:pPr>
            <w:r>
              <w:rPr>
                <w:rFonts w:cs="Arial"/>
                <w:b/>
                <w:szCs w:val="22"/>
              </w:rPr>
              <w:t>Modulverantwortliche/r</w:t>
            </w:r>
          </w:p>
        </w:tc>
        <w:tc>
          <w:tcPr>
            <w:tcW w:w="6663" w:type="dxa"/>
            <w:tcBorders>
              <w:bottom w:val="single" w:sz="4" w:space="0" w:color="auto"/>
            </w:tcBorders>
          </w:tcPr>
          <w:p w14:paraId="3D91D2DE" w14:textId="632D2ACD" w:rsidR="005301E8" w:rsidRPr="00BF7282" w:rsidRDefault="00606097" w:rsidP="0055211D">
            <w:pPr>
              <w:rPr>
                <w:rFonts w:cs="Arial"/>
              </w:rPr>
            </w:pPr>
            <w:r>
              <w:rPr>
                <w:rFonts w:cs="Arial"/>
                <w:szCs w:val="22"/>
              </w:rPr>
              <w:t>Prof.</w:t>
            </w:r>
            <w:r w:rsidR="00383185" w:rsidRPr="00C7201D">
              <w:rPr>
                <w:rFonts w:cs="Arial"/>
                <w:szCs w:val="22"/>
              </w:rPr>
              <w:t xml:space="preserve"> </w:t>
            </w:r>
            <w:r w:rsidR="00737EA7">
              <w:rPr>
                <w:rFonts w:cs="Arial"/>
                <w:szCs w:val="22"/>
              </w:rPr>
              <w:t xml:space="preserve">Dr. </w:t>
            </w:r>
            <w:r w:rsidR="0055211D">
              <w:rPr>
                <w:rFonts w:cs="Arial"/>
                <w:szCs w:val="22"/>
              </w:rPr>
              <w:t>Wolbring</w:t>
            </w:r>
          </w:p>
        </w:tc>
      </w:tr>
      <w:tr w:rsidR="005301E8" w:rsidRPr="00BF7282" w14:paraId="54097FFF" w14:textId="77777777" w:rsidTr="0055211D">
        <w:trPr>
          <w:trHeight w:val="340"/>
          <w:jc w:val="center"/>
        </w:trPr>
        <w:tc>
          <w:tcPr>
            <w:tcW w:w="567" w:type="dxa"/>
            <w:shd w:val="clear" w:color="auto" w:fill="auto"/>
          </w:tcPr>
          <w:p w14:paraId="7E866FFA" w14:textId="77777777" w:rsidR="00A730CD" w:rsidRDefault="00A730CD" w:rsidP="00A9238C">
            <w:pPr>
              <w:numPr>
                <w:ilvl w:val="0"/>
                <w:numId w:val="281"/>
              </w:numPr>
              <w:rPr>
                <w:rFonts w:cs="Arial"/>
                <w:i/>
              </w:rPr>
            </w:pPr>
          </w:p>
        </w:tc>
        <w:tc>
          <w:tcPr>
            <w:tcW w:w="2693" w:type="dxa"/>
            <w:shd w:val="clear" w:color="auto" w:fill="auto"/>
          </w:tcPr>
          <w:p w14:paraId="0682D6C4" w14:textId="77777777" w:rsidR="005301E8" w:rsidRPr="00BF7282" w:rsidRDefault="005301E8" w:rsidP="00076C6B">
            <w:pPr>
              <w:rPr>
                <w:rFonts w:cs="Arial"/>
                <w:b/>
              </w:rPr>
            </w:pPr>
            <w:r w:rsidRPr="00BF7282">
              <w:rPr>
                <w:rFonts w:cs="Arial"/>
                <w:b/>
                <w:szCs w:val="22"/>
              </w:rPr>
              <w:t>Inhalt</w:t>
            </w:r>
          </w:p>
        </w:tc>
        <w:tc>
          <w:tcPr>
            <w:tcW w:w="6663" w:type="dxa"/>
            <w:tcBorders>
              <w:bottom w:val="single" w:sz="4" w:space="0" w:color="auto"/>
            </w:tcBorders>
            <w:shd w:val="clear" w:color="auto" w:fill="auto"/>
          </w:tcPr>
          <w:p w14:paraId="6475C3F0" w14:textId="68E93415" w:rsidR="00125127" w:rsidRPr="00BF7282" w:rsidRDefault="00513654" w:rsidP="00076C6B">
            <w:pPr>
              <w:autoSpaceDE w:val="0"/>
              <w:autoSpaceDN w:val="0"/>
              <w:adjustRightInd w:val="0"/>
              <w:rPr>
                <w:rFonts w:cs="Arial"/>
              </w:rPr>
            </w:pPr>
            <w:r>
              <w:rPr>
                <w:rFonts w:cs="Arial"/>
                <w:szCs w:val="22"/>
              </w:rPr>
              <w:t>V</w:t>
            </w:r>
            <w:r w:rsidR="00125127" w:rsidRPr="00BF7282">
              <w:rPr>
                <w:rFonts w:cs="Arial"/>
                <w:szCs w:val="22"/>
              </w:rPr>
              <w:t>:</w:t>
            </w:r>
          </w:p>
          <w:p w14:paraId="14EACADF" w14:textId="77777777" w:rsidR="00125127" w:rsidRPr="00BF7282" w:rsidRDefault="00125127" w:rsidP="00076C6B">
            <w:pPr>
              <w:autoSpaceDE w:val="0"/>
              <w:autoSpaceDN w:val="0"/>
              <w:adjustRightInd w:val="0"/>
              <w:rPr>
                <w:rFonts w:cs="Arial"/>
              </w:rPr>
            </w:pPr>
            <w:r w:rsidRPr="00BF7282">
              <w:rPr>
                <w:rFonts w:cs="Arial"/>
                <w:szCs w:val="22"/>
              </w:rPr>
              <w:t>Aufbauend auf der „Einführung in die empirische Sozialforschung“</w:t>
            </w:r>
          </w:p>
          <w:p w14:paraId="0E758A15" w14:textId="3C3BDB47" w:rsidR="00125127" w:rsidRPr="00BF7282" w:rsidRDefault="00125127" w:rsidP="00076C6B">
            <w:pPr>
              <w:autoSpaceDE w:val="0"/>
              <w:autoSpaceDN w:val="0"/>
              <w:adjustRightInd w:val="0"/>
              <w:rPr>
                <w:rFonts w:cs="Arial"/>
              </w:rPr>
            </w:pPr>
            <w:r w:rsidRPr="00BF7282">
              <w:rPr>
                <w:rFonts w:cs="Arial"/>
                <w:szCs w:val="22"/>
              </w:rPr>
              <w:t xml:space="preserve">wird die </w:t>
            </w:r>
            <w:r w:rsidR="003911B8">
              <w:rPr>
                <w:rFonts w:cs="Arial"/>
                <w:szCs w:val="22"/>
              </w:rPr>
              <w:t>Prüfung</w:t>
            </w:r>
            <w:r w:rsidR="003911B8" w:rsidRPr="00BF7282">
              <w:rPr>
                <w:rFonts w:cs="Arial"/>
                <w:szCs w:val="22"/>
              </w:rPr>
              <w:t xml:space="preserve"> </w:t>
            </w:r>
            <w:r w:rsidRPr="00BF7282">
              <w:rPr>
                <w:rFonts w:cs="Arial"/>
                <w:szCs w:val="22"/>
              </w:rPr>
              <w:t>sozialwissenschaftlicher Hypot</w:t>
            </w:r>
            <w:r w:rsidR="004D08C6">
              <w:rPr>
                <w:rFonts w:cs="Arial"/>
                <w:szCs w:val="22"/>
              </w:rPr>
              <w:t>hesen</w:t>
            </w:r>
            <w:r w:rsidR="003911B8">
              <w:rPr>
                <w:rFonts w:cs="Arial"/>
                <w:szCs w:val="22"/>
              </w:rPr>
              <w:t xml:space="preserve"> mittels multivariater Verfahren vermittelt. Der </w:t>
            </w:r>
            <w:r w:rsidR="000A37A4">
              <w:rPr>
                <w:rFonts w:cs="Arial"/>
                <w:szCs w:val="22"/>
              </w:rPr>
              <w:t>Fokus</w:t>
            </w:r>
            <w:r w:rsidR="000A37A4" w:rsidRPr="00BF7282">
              <w:rPr>
                <w:rFonts w:cs="Arial"/>
                <w:szCs w:val="22"/>
              </w:rPr>
              <w:t xml:space="preserve"> </w:t>
            </w:r>
            <w:r w:rsidRPr="00BF7282">
              <w:rPr>
                <w:rFonts w:cs="Arial"/>
                <w:szCs w:val="22"/>
              </w:rPr>
              <w:t xml:space="preserve">liegt </w:t>
            </w:r>
            <w:r w:rsidR="003911B8">
              <w:rPr>
                <w:rFonts w:cs="Arial"/>
                <w:szCs w:val="22"/>
              </w:rPr>
              <w:t xml:space="preserve">dabei </w:t>
            </w:r>
            <w:r w:rsidRPr="00BF7282">
              <w:rPr>
                <w:rFonts w:cs="Arial"/>
                <w:szCs w:val="22"/>
              </w:rPr>
              <w:t xml:space="preserve">auf der Anwendung multivariater </w:t>
            </w:r>
            <w:r w:rsidR="003911B8">
              <w:rPr>
                <w:rFonts w:cs="Arial"/>
                <w:szCs w:val="22"/>
              </w:rPr>
              <w:t>Regressionsverfahren</w:t>
            </w:r>
            <w:r w:rsidRPr="00BF7282">
              <w:rPr>
                <w:rFonts w:cs="Arial"/>
                <w:szCs w:val="22"/>
              </w:rPr>
              <w:t>.</w:t>
            </w:r>
            <w:r w:rsidR="000A37A4">
              <w:rPr>
                <w:rFonts w:cs="Arial"/>
                <w:szCs w:val="22"/>
              </w:rPr>
              <w:t xml:space="preserve"> </w:t>
            </w:r>
            <w:r w:rsidR="003911B8">
              <w:rPr>
                <w:rFonts w:cs="Arial"/>
                <w:szCs w:val="22"/>
              </w:rPr>
              <w:t xml:space="preserve">Die Kenntnisse über lineare und logistische Regressionsmodelle sowie die dazugehörige </w:t>
            </w:r>
            <w:r w:rsidR="000A37A4">
              <w:rPr>
                <w:rFonts w:cs="Arial"/>
                <w:szCs w:val="22"/>
              </w:rPr>
              <w:t xml:space="preserve">Regressionsdiagnostik werden </w:t>
            </w:r>
            <w:r w:rsidR="003911B8">
              <w:rPr>
                <w:rFonts w:cs="Arial"/>
                <w:szCs w:val="22"/>
              </w:rPr>
              <w:t xml:space="preserve">vermittelt und </w:t>
            </w:r>
            <w:r w:rsidR="000A37A4">
              <w:rPr>
                <w:rFonts w:cs="Arial"/>
                <w:szCs w:val="22"/>
              </w:rPr>
              <w:t xml:space="preserve">vertieft. </w:t>
            </w:r>
            <w:r w:rsidR="003911B8">
              <w:rPr>
                <w:rFonts w:cs="Arial"/>
                <w:szCs w:val="22"/>
              </w:rPr>
              <w:t xml:space="preserve">Darüber hinaus werden weitere Varianten der Regressionsanalyse angerissen. </w:t>
            </w:r>
          </w:p>
          <w:p w14:paraId="4E3EFC87" w14:textId="2B148CEA" w:rsidR="00125127" w:rsidRPr="00BF7282" w:rsidRDefault="00513654" w:rsidP="00076C6B">
            <w:pPr>
              <w:autoSpaceDE w:val="0"/>
              <w:autoSpaceDN w:val="0"/>
              <w:adjustRightInd w:val="0"/>
              <w:rPr>
                <w:rFonts w:cs="Arial"/>
              </w:rPr>
            </w:pPr>
            <w:r>
              <w:rPr>
                <w:rFonts w:cs="Arial"/>
                <w:szCs w:val="22"/>
              </w:rPr>
              <w:t>Ü:</w:t>
            </w:r>
          </w:p>
          <w:p w14:paraId="616AAA06" w14:textId="6FDDC0AD" w:rsidR="005301E8" w:rsidRPr="00BF7282" w:rsidRDefault="000A37A4" w:rsidP="0055211D">
            <w:pPr>
              <w:rPr>
                <w:rFonts w:cs="Arial"/>
              </w:rPr>
            </w:pPr>
            <w:r w:rsidRPr="00134858">
              <w:rPr>
                <w:rFonts w:cs="Arial"/>
                <w:szCs w:val="22"/>
              </w:rPr>
              <w:t xml:space="preserve">Die Übung dient der </w:t>
            </w:r>
            <w:r w:rsidR="0055211D">
              <w:rPr>
                <w:rFonts w:cs="Arial"/>
                <w:szCs w:val="22"/>
              </w:rPr>
              <w:t xml:space="preserve">Vertiefung, </w:t>
            </w:r>
            <w:r w:rsidRPr="00134858">
              <w:rPr>
                <w:rFonts w:cs="Arial"/>
                <w:szCs w:val="22"/>
              </w:rPr>
              <w:t xml:space="preserve">praktischen Anwendung und Einübung der in der Vorlesung vorgestellten Inhalte und Methoden mittels der Statistik-Software Stata. Hierzu wird auf </w:t>
            </w:r>
            <w:r w:rsidR="003911B8">
              <w:rPr>
                <w:rFonts w:cs="Arial"/>
                <w:szCs w:val="22"/>
              </w:rPr>
              <w:t xml:space="preserve">sekundäre </w:t>
            </w:r>
            <w:r w:rsidRPr="00134858">
              <w:rPr>
                <w:rFonts w:cs="Arial"/>
                <w:szCs w:val="22"/>
              </w:rPr>
              <w:t>Datensätze zurückgegriffen.</w:t>
            </w:r>
          </w:p>
        </w:tc>
      </w:tr>
      <w:tr w:rsidR="005301E8" w:rsidRPr="00BF7282" w14:paraId="4ABE3848" w14:textId="77777777" w:rsidTr="0055211D">
        <w:trPr>
          <w:trHeight w:val="340"/>
          <w:jc w:val="center"/>
        </w:trPr>
        <w:tc>
          <w:tcPr>
            <w:tcW w:w="567" w:type="dxa"/>
            <w:shd w:val="clear" w:color="auto" w:fill="auto"/>
          </w:tcPr>
          <w:p w14:paraId="0B802EFC" w14:textId="77777777" w:rsidR="00A730CD" w:rsidRDefault="00A730CD" w:rsidP="00A9238C">
            <w:pPr>
              <w:numPr>
                <w:ilvl w:val="0"/>
                <w:numId w:val="281"/>
              </w:numPr>
              <w:rPr>
                <w:rFonts w:cs="Arial"/>
                <w:i/>
              </w:rPr>
            </w:pPr>
          </w:p>
        </w:tc>
        <w:tc>
          <w:tcPr>
            <w:tcW w:w="2693" w:type="dxa"/>
            <w:shd w:val="clear" w:color="auto" w:fill="auto"/>
          </w:tcPr>
          <w:p w14:paraId="426918AF" w14:textId="77777777" w:rsidR="00532528" w:rsidRDefault="005301E8" w:rsidP="00076C6B">
            <w:pPr>
              <w:rPr>
                <w:rFonts w:cs="Arial"/>
                <w:b/>
                <w:szCs w:val="22"/>
              </w:rPr>
            </w:pPr>
            <w:r w:rsidRPr="00BF7282">
              <w:rPr>
                <w:rFonts w:cs="Arial"/>
                <w:b/>
                <w:szCs w:val="22"/>
              </w:rPr>
              <w:t xml:space="preserve">Lernziele und </w:t>
            </w:r>
          </w:p>
          <w:p w14:paraId="4F9728C0" w14:textId="54E4BC20" w:rsidR="005301E8" w:rsidRPr="00BF7282" w:rsidRDefault="005301E8" w:rsidP="00076C6B">
            <w:pPr>
              <w:rPr>
                <w:rFonts w:cs="Arial"/>
                <w:b/>
              </w:rPr>
            </w:pPr>
            <w:r w:rsidRPr="00BF7282">
              <w:rPr>
                <w:rFonts w:cs="Arial"/>
                <w:b/>
                <w:szCs w:val="22"/>
              </w:rPr>
              <w:t>Kompetenzen</w:t>
            </w:r>
          </w:p>
        </w:tc>
        <w:tc>
          <w:tcPr>
            <w:tcW w:w="6663" w:type="dxa"/>
            <w:shd w:val="clear" w:color="auto" w:fill="auto"/>
          </w:tcPr>
          <w:p w14:paraId="75033838" w14:textId="77777777" w:rsidR="00C46649" w:rsidRDefault="00C46649" w:rsidP="00076C6B">
            <w:pPr>
              <w:autoSpaceDE w:val="0"/>
              <w:autoSpaceDN w:val="0"/>
              <w:adjustRightInd w:val="0"/>
              <w:rPr>
                <w:rFonts w:cs="Arial"/>
              </w:rPr>
            </w:pPr>
            <w:r w:rsidRPr="000E6DC0">
              <w:rPr>
                <w:rFonts w:cs="Arial"/>
              </w:rPr>
              <w:t xml:space="preserve">Die Studierenden </w:t>
            </w:r>
            <w:r>
              <w:rPr>
                <w:rFonts w:cs="Arial"/>
              </w:rPr>
              <w:t>erwerben die Kompetenz</w:t>
            </w:r>
            <w:r w:rsidRPr="000E6DC0">
              <w:rPr>
                <w:rFonts w:cs="Arial"/>
              </w:rPr>
              <w:t>,</w:t>
            </w:r>
          </w:p>
          <w:p w14:paraId="1EFC3D18" w14:textId="5266F34E" w:rsidR="003076C9" w:rsidRPr="00513654" w:rsidRDefault="003076C9" w:rsidP="00A9238C">
            <w:pPr>
              <w:pStyle w:val="Listenabsatz"/>
              <w:numPr>
                <w:ilvl w:val="0"/>
                <w:numId w:val="228"/>
              </w:numPr>
              <w:ind w:left="209" w:hanging="209"/>
              <w:rPr>
                <w:rFonts w:cs="Arial"/>
              </w:rPr>
            </w:pPr>
            <w:r w:rsidRPr="00513654">
              <w:rPr>
                <w:rFonts w:cs="Arial"/>
              </w:rPr>
              <w:t xml:space="preserve">sozialwissenschaftliche Untersuchungen in Planung, Durchführung und praktischer Ergebnisumsetzung beurteilen, </w:t>
            </w:r>
            <w:r w:rsidR="003911B8">
              <w:rPr>
                <w:rFonts w:cs="Arial"/>
              </w:rPr>
              <w:t xml:space="preserve">und </w:t>
            </w:r>
            <w:r w:rsidRPr="00513654">
              <w:rPr>
                <w:rFonts w:cs="Arial"/>
              </w:rPr>
              <w:t xml:space="preserve">an der Durchführung empirischer Forschungsprojekte und ihrer Ergebnisverwendung kompetent mitwirken </w:t>
            </w:r>
            <w:r w:rsidR="003911B8">
              <w:rPr>
                <w:rFonts w:cs="Arial"/>
              </w:rPr>
              <w:t xml:space="preserve">zu können, indem </w:t>
            </w:r>
            <w:r w:rsidRPr="00513654">
              <w:rPr>
                <w:rFonts w:cs="Arial"/>
              </w:rPr>
              <w:t xml:space="preserve">grundlegende statistische Verfahren </w:t>
            </w:r>
            <w:r w:rsidR="003911B8" w:rsidRPr="00513654">
              <w:rPr>
                <w:rFonts w:cs="Arial"/>
              </w:rPr>
              <w:t>kompeten</w:t>
            </w:r>
            <w:r w:rsidR="003911B8">
              <w:rPr>
                <w:rFonts w:cs="Arial"/>
              </w:rPr>
              <w:t>t</w:t>
            </w:r>
            <w:r w:rsidR="003911B8" w:rsidRPr="00513654">
              <w:rPr>
                <w:rFonts w:cs="Arial"/>
              </w:rPr>
              <w:t xml:space="preserve"> ein</w:t>
            </w:r>
            <w:r w:rsidR="003911B8">
              <w:rPr>
                <w:rFonts w:cs="Arial"/>
              </w:rPr>
              <w:t>gesetzt</w:t>
            </w:r>
            <w:r w:rsidR="003911B8" w:rsidRPr="00513654">
              <w:rPr>
                <w:rFonts w:cs="Arial"/>
              </w:rPr>
              <w:t xml:space="preserve"> </w:t>
            </w:r>
            <w:r w:rsidR="003911B8">
              <w:rPr>
                <w:rFonts w:cs="Arial"/>
              </w:rPr>
              <w:t>werden</w:t>
            </w:r>
            <w:r w:rsidRPr="00513654">
              <w:rPr>
                <w:rFonts w:cs="Arial"/>
              </w:rPr>
              <w:t>.</w:t>
            </w:r>
          </w:p>
          <w:p w14:paraId="0AAA8508" w14:textId="209ABF1F" w:rsidR="005301E8" w:rsidRPr="00740DCF" w:rsidRDefault="003076C9" w:rsidP="00A9238C">
            <w:pPr>
              <w:pStyle w:val="Listenabsatz"/>
              <w:numPr>
                <w:ilvl w:val="0"/>
                <w:numId w:val="228"/>
              </w:numPr>
              <w:ind w:left="209" w:hanging="209"/>
            </w:pPr>
            <w:r w:rsidRPr="00513654">
              <w:rPr>
                <w:rFonts w:cs="Arial"/>
              </w:rPr>
              <w:t>die Anwendung von Stata zu beherrschen.</w:t>
            </w:r>
          </w:p>
        </w:tc>
      </w:tr>
      <w:tr w:rsidR="005301E8" w:rsidRPr="00BF7282" w14:paraId="4AB4EC01" w14:textId="77777777" w:rsidTr="0055211D">
        <w:trPr>
          <w:trHeight w:val="340"/>
          <w:jc w:val="center"/>
        </w:trPr>
        <w:tc>
          <w:tcPr>
            <w:tcW w:w="567" w:type="dxa"/>
          </w:tcPr>
          <w:p w14:paraId="7E81FAB8" w14:textId="0D4A8771" w:rsidR="00A730CD" w:rsidRDefault="00A730CD" w:rsidP="00A9238C">
            <w:pPr>
              <w:numPr>
                <w:ilvl w:val="0"/>
                <w:numId w:val="281"/>
              </w:numPr>
              <w:rPr>
                <w:rFonts w:cs="Arial"/>
                <w:i/>
              </w:rPr>
            </w:pPr>
          </w:p>
        </w:tc>
        <w:tc>
          <w:tcPr>
            <w:tcW w:w="2693" w:type="dxa"/>
          </w:tcPr>
          <w:p w14:paraId="66120D8F" w14:textId="77777777" w:rsidR="00532528" w:rsidRDefault="005301E8" w:rsidP="00076C6B">
            <w:pPr>
              <w:rPr>
                <w:rFonts w:cs="Arial"/>
                <w:b/>
                <w:szCs w:val="22"/>
              </w:rPr>
            </w:pPr>
            <w:r w:rsidRPr="00BF7282">
              <w:rPr>
                <w:rFonts w:cs="Arial"/>
                <w:b/>
                <w:szCs w:val="22"/>
              </w:rPr>
              <w:t xml:space="preserve">Empfohlene </w:t>
            </w:r>
          </w:p>
          <w:p w14:paraId="5B7C5981" w14:textId="5D9F2367" w:rsidR="005301E8" w:rsidRPr="00BF7282" w:rsidRDefault="005301E8" w:rsidP="00076C6B">
            <w:pPr>
              <w:rPr>
                <w:rFonts w:cs="Arial"/>
                <w:b/>
              </w:rPr>
            </w:pPr>
            <w:r w:rsidRPr="00BF7282">
              <w:rPr>
                <w:rFonts w:cs="Arial"/>
                <w:b/>
                <w:szCs w:val="22"/>
              </w:rPr>
              <w:t>Voraussetzungen für die Teilnahme</w:t>
            </w:r>
          </w:p>
        </w:tc>
        <w:tc>
          <w:tcPr>
            <w:tcW w:w="6663" w:type="dxa"/>
          </w:tcPr>
          <w:p w14:paraId="4C82A306" w14:textId="09EFB95F" w:rsidR="005301E8" w:rsidRPr="00BF7282" w:rsidRDefault="005301E8" w:rsidP="00076C6B">
            <w:pPr>
              <w:rPr>
                <w:rFonts w:cs="Arial"/>
              </w:rPr>
            </w:pPr>
            <w:r w:rsidRPr="00BF7282">
              <w:rPr>
                <w:rFonts w:cs="Arial"/>
                <w:szCs w:val="22"/>
              </w:rPr>
              <w:t>„Empirische Sozialforschung II“</w:t>
            </w:r>
          </w:p>
        </w:tc>
      </w:tr>
      <w:tr w:rsidR="005301E8" w:rsidRPr="00BF7282" w14:paraId="7A395189" w14:textId="77777777" w:rsidTr="0055211D">
        <w:trPr>
          <w:trHeight w:val="340"/>
          <w:jc w:val="center"/>
        </w:trPr>
        <w:tc>
          <w:tcPr>
            <w:tcW w:w="567" w:type="dxa"/>
          </w:tcPr>
          <w:p w14:paraId="19CEBF80" w14:textId="77777777" w:rsidR="00A730CD" w:rsidRDefault="00A730CD" w:rsidP="00A9238C">
            <w:pPr>
              <w:numPr>
                <w:ilvl w:val="0"/>
                <w:numId w:val="281"/>
              </w:numPr>
              <w:rPr>
                <w:rFonts w:cs="Arial"/>
                <w:i/>
              </w:rPr>
            </w:pPr>
          </w:p>
        </w:tc>
        <w:tc>
          <w:tcPr>
            <w:tcW w:w="2693" w:type="dxa"/>
          </w:tcPr>
          <w:p w14:paraId="3D1E1B4E" w14:textId="77777777" w:rsidR="00532528" w:rsidRDefault="005301E8" w:rsidP="00076C6B">
            <w:pPr>
              <w:rPr>
                <w:rFonts w:cs="Arial"/>
                <w:b/>
                <w:szCs w:val="22"/>
              </w:rPr>
            </w:pPr>
            <w:r w:rsidRPr="00BF7282">
              <w:rPr>
                <w:rFonts w:cs="Arial"/>
                <w:b/>
                <w:szCs w:val="22"/>
              </w:rPr>
              <w:t xml:space="preserve">Einpassung in </w:t>
            </w:r>
          </w:p>
          <w:p w14:paraId="2B9562E0" w14:textId="470A66F6" w:rsidR="005301E8" w:rsidRPr="00BF7282" w:rsidRDefault="005301E8" w:rsidP="00076C6B">
            <w:pPr>
              <w:rPr>
                <w:rFonts w:cs="Arial"/>
                <w:b/>
              </w:rPr>
            </w:pPr>
            <w:r w:rsidRPr="00BF7282">
              <w:rPr>
                <w:rFonts w:cs="Arial"/>
                <w:b/>
                <w:szCs w:val="22"/>
              </w:rPr>
              <w:t>Musterstudienplan</w:t>
            </w:r>
          </w:p>
        </w:tc>
        <w:tc>
          <w:tcPr>
            <w:tcW w:w="6663" w:type="dxa"/>
          </w:tcPr>
          <w:p w14:paraId="1CFEE8E5" w14:textId="77777777" w:rsidR="005301E8" w:rsidRPr="00BF7282" w:rsidRDefault="005301E8" w:rsidP="00076C6B">
            <w:pPr>
              <w:rPr>
                <w:rFonts w:cs="Arial"/>
              </w:rPr>
            </w:pPr>
            <w:r w:rsidRPr="00BF7282">
              <w:rPr>
                <w:rFonts w:cs="Arial"/>
                <w:szCs w:val="22"/>
              </w:rPr>
              <w:t>Ab 4. Semester</w:t>
            </w:r>
          </w:p>
        </w:tc>
      </w:tr>
      <w:tr w:rsidR="005301E8" w:rsidRPr="00BF7282" w14:paraId="1F2D6758" w14:textId="77777777" w:rsidTr="0055211D">
        <w:trPr>
          <w:trHeight w:val="340"/>
          <w:jc w:val="center"/>
        </w:trPr>
        <w:tc>
          <w:tcPr>
            <w:tcW w:w="567" w:type="dxa"/>
            <w:tcBorders>
              <w:bottom w:val="single" w:sz="4" w:space="0" w:color="auto"/>
            </w:tcBorders>
          </w:tcPr>
          <w:p w14:paraId="03F9E564" w14:textId="77777777" w:rsidR="00A730CD" w:rsidRDefault="00A730CD" w:rsidP="00A9238C">
            <w:pPr>
              <w:numPr>
                <w:ilvl w:val="0"/>
                <w:numId w:val="281"/>
              </w:numPr>
              <w:rPr>
                <w:rFonts w:cs="Arial"/>
                <w:i/>
              </w:rPr>
            </w:pPr>
          </w:p>
          <w:p w14:paraId="24E1E11B" w14:textId="77777777" w:rsidR="005301E8" w:rsidRPr="00BF7282" w:rsidRDefault="005301E8" w:rsidP="00076C6B">
            <w:pPr>
              <w:rPr>
                <w:rFonts w:cs="Arial"/>
              </w:rPr>
            </w:pPr>
          </w:p>
        </w:tc>
        <w:tc>
          <w:tcPr>
            <w:tcW w:w="2693" w:type="dxa"/>
            <w:tcBorders>
              <w:bottom w:val="single" w:sz="4" w:space="0" w:color="auto"/>
            </w:tcBorders>
          </w:tcPr>
          <w:p w14:paraId="751CCD38" w14:textId="77777777" w:rsidR="00532528" w:rsidRDefault="005301E8" w:rsidP="00076C6B">
            <w:pPr>
              <w:rPr>
                <w:rFonts w:cs="Arial"/>
                <w:b/>
                <w:szCs w:val="22"/>
              </w:rPr>
            </w:pPr>
            <w:r w:rsidRPr="00BF7282">
              <w:rPr>
                <w:rFonts w:cs="Arial"/>
                <w:b/>
                <w:szCs w:val="22"/>
              </w:rPr>
              <w:t xml:space="preserve">Verwendbarkeit des </w:t>
            </w:r>
          </w:p>
          <w:p w14:paraId="08858FFF" w14:textId="6CF9E616" w:rsidR="005301E8" w:rsidRPr="00BF7282" w:rsidRDefault="005301E8" w:rsidP="00076C6B">
            <w:pPr>
              <w:rPr>
                <w:rFonts w:cs="Arial"/>
                <w:b/>
              </w:rPr>
            </w:pPr>
            <w:r w:rsidRPr="00BF7282">
              <w:rPr>
                <w:rFonts w:cs="Arial"/>
                <w:b/>
                <w:szCs w:val="22"/>
              </w:rPr>
              <w:t>Moduls</w:t>
            </w:r>
          </w:p>
        </w:tc>
        <w:tc>
          <w:tcPr>
            <w:tcW w:w="6663" w:type="dxa"/>
            <w:tcBorders>
              <w:bottom w:val="single" w:sz="4" w:space="0" w:color="auto"/>
            </w:tcBorders>
          </w:tcPr>
          <w:p w14:paraId="06F1CC2F" w14:textId="77777777" w:rsidR="009763DB" w:rsidRPr="00513654" w:rsidRDefault="005301E8" w:rsidP="00A9238C">
            <w:pPr>
              <w:pStyle w:val="Listenabsatz"/>
              <w:numPr>
                <w:ilvl w:val="0"/>
                <w:numId w:val="228"/>
              </w:numPr>
              <w:ind w:left="209" w:hanging="209"/>
              <w:rPr>
                <w:rFonts w:cs="Arial"/>
              </w:rPr>
            </w:pPr>
            <w:r w:rsidRPr="00513654">
              <w:rPr>
                <w:rFonts w:cs="Arial"/>
              </w:rPr>
              <w:t>Wahlpflichtmodul im Kernbereich für Studierende der Sozialökonomik mit Schwerpunkt Verhaltenswissenschaften</w:t>
            </w:r>
          </w:p>
          <w:p w14:paraId="0532D070" w14:textId="77777777" w:rsidR="005301E8" w:rsidRPr="00513654" w:rsidRDefault="009763DB" w:rsidP="00A9238C">
            <w:pPr>
              <w:pStyle w:val="Listenabsatz"/>
              <w:numPr>
                <w:ilvl w:val="0"/>
                <w:numId w:val="228"/>
              </w:numPr>
              <w:ind w:left="209" w:hanging="209"/>
              <w:rPr>
                <w:rFonts w:cs="Arial"/>
              </w:rPr>
            </w:pPr>
            <w:r w:rsidRPr="00513654">
              <w:rPr>
                <w:rFonts w:cs="Arial"/>
              </w:rPr>
              <w:t>Modul im Studienbereich „Quantitative Methoden der Wirtschafts- und Sozialforschung“</w:t>
            </w:r>
            <w:r w:rsidR="005301E8" w:rsidRPr="00513654">
              <w:rPr>
                <w:rFonts w:cs="Arial"/>
              </w:rPr>
              <w:t xml:space="preserve"> </w:t>
            </w:r>
          </w:p>
          <w:p w14:paraId="0973165B" w14:textId="77777777" w:rsidR="005301E8" w:rsidRPr="00BF7282" w:rsidRDefault="005301E8" w:rsidP="00A9238C">
            <w:pPr>
              <w:pStyle w:val="Listenabsatz"/>
              <w:numPr>
                <w:ilvl w:val="0"/>
                <w:numId w:val="228"/>
              </w:numPr>
              <w:ind w:left="209" w:hanging="209"/>
            </w:pPr>
            <w:r w:rsidRPr="00513654">
              <w:rPr>
                <w:rFonts w:cs="Arial"/>
              </w:rPr>
              <w:t>Modul im Vertiefungsbereich</w:t>
            </w:r>
          </w:p>
        </w:tc>
      </w:tr>
      <w:tr w:rsidR="005301E8" w:rsidRPr="00BF7282" w14:paraId="50750078" w14:textId="77777777" w:rsidTr="0055211D">
        <w:trPr>
          <w:trHeight w:val="340"/>
          <w:jc w:val="center"/>
        </w:trPr>
        <w:tc>
          <w:tcPr>
            <w:tcW w:w="567" w:type="dxa"/>
            <w:shd w:val="clear" w:color="auto" w:fill="auto"/>
          </w:tcPr>
          <w:p w14:paraId="2BE25CFB" w14:textId="77777777" w:rsidR="00A730CD" w:rsidRDefault="00A730CD" w:rsidP="00A9238C">
            <w:pPr>
              <w:numPr>
                <w:ilvl w:val="0"/>
                <w:numId w:val="281"/>
              </w:numPr>
              <w:rPr>
                <w:rFonts w:cs="Arial"/>
                <w:i/>
              </w:rPr>
            </w:pPr>
          </w:p>
        </w:tc>
        <w:tc>
          <w:tcPr>
            <w:tcW w:w="2693" w:type="dxa"/>
            <w:shd w:val="clear" w:color="auto" w:fill="auto"/>
          </w:tcPr>
          <w:p w14:paraId="49FCC6DD" w14:textId="77777777" w:rsidR="00532528" w:rsidRDefault="005301E8" w:rsidP="00076C6B">
            <w:pPr>
              <w:rPr>
                <w:rFonts w:cs="Arial"/>
                <w:b/>
                <w:szCs w:val="22"/>
              </w:rPr>
            </w:pPr>
            <w:r w:rsidRPr="00BF7282">
              <w:rPr>
                <w:rFonts w:cs="Arial"/>
                <w:b/>
                <w:szCs w:val="22"/>
              </w:rPr>
              <w:t xml:space="preserve">Studien- und </w:t>
            </w:r>
          </w:p>
          <w:p w14:paraId="2615E400" w14:textId="0165E348" w:rsidR="005301E8" w:rsidRPr="00BF7282" w:rsidRDefault="005301E8" w:rsidP="00076C6B">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AAE281" w14:textId="77777777" w:rsidR="005B6503" w:rsidRDefault="00A13F2A" w:rsidP="001911DE">
            <w:pPr>
              <w:rPr>
                <w:rFonts w:cs="Arial"/>
              </w:rPr>
            </w:pPr>
            <w:r>
              <w:rPr>
                <w:rFonts w:cs="Arial"/>
              </w:rPr>
              <w:t xml:space="preserve">- </w:t>
            </w:r>
            <w:r w:rsidR="00772F20" w:rsidRPr="001911DE">
              <w:rPr>
                <w:rFonts w:cs="Arial"/>
              </w:rPr>
              <w:t xml:space="preserve">Klausur </w:t>
            </w:r>
            <w:r w:rsidR="004A0A0F" w:rsidRPr="001911DE">
              <w:rPr>
                <w:rFonts w:cs="Arial"/>
              </w:rPr>
              <w:t>(60 Min.</w:t>
            </w:r>
            <w:r>
              <w:rPr>
                <w:rFonts w:cs="Arial"/>
              </w:rPr>
              <w:t>)</w:t>
            </w:r>
          </w:p>
          <w:p w14:paraId="3EC96D5B" w14:textId="05DA1F52" w:rsidR="00F229D3" w:rsidRPr="00A13F2A" w:rsidRDefault="00F229D3" w:rsidP="00F229D3">
            <w:pPr>
              <w:rPr>
                <w:rFonts w:cs="Arial"/>
              </w:rPr>
            </w:pPr>
            <w:r>
              <w:rPr>
                <w:szCs w:val="22"/>
              </w:rPr>
              <w:t>- Kurztest</w:t>
            </w:r>
          </w:p>
        </w:tc>
      </w:tr>
      <w:tr w:rsidR="005301E8" w:rsidRPr="00BF7282" w14:paraId="3BEB63B1" w14:textId="77777777" w:rsidTr="0055211D">
        <w:trPr>
          <w:trHeight w:val="340"/>
          <w:jc w:val="center"/>
        </w:trPr>
        <w:tc>
          <w:tcPr>
            <w:tcW w:w="567" w:type="dxa"/>
            <w:shd w:val="clear" w:color="auto" w:fill="auto"/>
          </w:tcPr>
          <w:p w14:paraId="339FCF37" w14:textId="77777777" w:rsidR="00A730CD" w:rsidRDefault="00A730CD" w:rsidP="00A9238C">
            <w:pPr>
              <w:numPr>
                <w:ilvl w:val="0"/>
                <w:numId w:val="281"/>
              </w:numPr>
              <w:rPr>
                <w:rFonts w:cs="Arial"/>
                <w:i/>
              </w:rPr>
            </w:pPr>
          </w:p>
        </w:tc>
        <w:tc>
          <w:tcPr>
            <w:tcW w:w="2693" w:type="dxa"/>
            <w:shd w:val="clear" w:color="auto" w:fill="auto"/>
          </w:tcPr>
          <w:p w14:paraId="14DD3FBC" w14:textId="77777777" w:rsidR="005301E8" w:rsidRPr="00BF7282" w:rsidRDefault="005301E8" w:rsidP="00076C6B">
            <w:pPr>
              <w:rPr>
                <w:rFonts w:cs="Arial"/>
                <w:b/>
              </w:rPr>
            </w:pPr>
            <w:r w:rsidRPr="00BF7282">
              <w:rPr>
                <w:rFonts w:cs="Arial"/>
                <w:b/>
                <w:szCs w:val="22"/>
              </w:rPr>
              <w:t>Berechnung Modulnote</w:t>
            </w:r>
          </w:p>
        </w:tc>
        <w:tc>
          <w:tcPr>
            <w:tcW w:w="6663" w:type="dxa"/>
            <w:shd w:val="clear" w:color="auto" w:fill="auto"/>
          </w:tcPr>
          <w:p w14:paraId="704DF6DE" w14:textId="0C6CEF95" w:rsidR="005B6503" w:rsidRDefault="00A13F2A" w:rsidP="00076C6B">
            <w:pPr>
              <w:pStyle w:val="Default"/>
              <w:rPr>
                <w:sz w:val="22"/>
                <w:szCs w:val="22"/>
              </w:rPr>
            </w:pPr>
            <w:r>
              <w:rPr>
                <w:sz w:val="22"/>
                <w:szCs w:val="22"/>
              </w:rPr>
              <w:t xml:space="preserve">- </w:t>
            </w:r>
            <w:r w:rsidR="00772F20">
              <w:rPr>
                <w:sz w:val="22"/>
                <w:szCs w:val="22"/>
              </w:rPr>
              <w:t>Klausur</w:t>
            </w:r>
            <w:r w:rsidR="0092205F">
              <w:rPr>
                <w:sz w:val="22"/>
                <w:szCs w:val="22"/>
              </w:rPr>
              <w:t xml:space="preserve"> </w:t>
            </w:r>
            <w:r w:rsidR="009964CA">
              <w:rPr>
                <w:sz w:val="22"/>
                <w:szCs w:val="22"/>
              </w:rPr>
              <w:t>(</w:t>
            </w:r>
            <w:r w:rsidR="001911DE">
              <w:rPr>
                <w:sz w:val="22"/>
                <w:szCs w:val="22"/>
              </w:rPr>
              <w:t xml:space="preserve">100 </w:t>
            </w:r>
            <w:r w:rsidR="005B6503" w:rsidRPr="00BF7282">
              <w:rPr>
                <w:sz w:val="22"/>
                <w:szCs w:val="22"/>
              </w:rPr>
              <w:t>%</w:t>
            </w:r>
            <w:r w:rsidR="009964CA">
              <w:rPr>
                <w:sz w:val="22"/>
                <w:szCs w:val="22"/>
              </w:rPr>
              <w:t>)</w:t>
            </w:r>
          </w:p>
          <w:p w14:paraId="43CA1DF0" w14:textId="55C9DBE3" w:rsidR="00A13F2A" w:rsidRPr="00BF7282" w:rsidRDefault="00F229D3" w:rsidP="00076C6B">
            <w:pPr>
              <w:pStyle w:val="Default"/>
              <w:rPr>
                <w:sz w:val="22"/>
                <w:szCs w:val="22"/>
              </w:rPr>
            </w:pPr>
            <w:r>
              <w:rPr>
                <w:sz w:val="22"/>
                <w:szCs w:val="22"/>
              </w:rPr>
              <w:t>- Kurztest (unbenotet)</w:t>
            </w:r>
          </w:p>
        </w:tc>
      </w:tr>
      <w:tr w:rsidR="005301E8" w:rsidRPr="00BF7282" w14:paraId="001E2605" w14:textId="77777777" w:rsidTr="0055211D">
        <w:trPr>
          <w:trHeight w:val="340"/>
          <w:jc w:val="center"/>
        </w:trPr>
        <w:tc>
          <w:tcPr>
            <w:tcW w:w="567" w:type="dxa"/>
            <w:tcBorders>
              <w:bottom w:val="single" w:sz="4" w:space="0" w:color="auto"/>
            </w:tcBorders>
            <w:shd w:val="clear" w:color="auto" w:fill="auto"/>
          </w:tcPr>
          <w:p w14:paraId="505C5F88" w14:textId="77777777" w:rsidR="00A730CD" w:rsidRDefault="00A730CD" w:rsidP="00A9238C">
            <w:pPr>
              <w:numPr>
                <w:ilvl w:val="0"/>
                <w:numId w:val="281"/>
              </w:numPr>
              <w:rPr>
                <w:rFonts w:cs="Arial"/>
                <w:i/>
              </w:rPr>
            </w:pPr>
          </w:p>
        </w:tc>
        <w:tc>
          <w:tcPr>
            <w:tcW w:w="2693" w:type="dxa"/>
            <w:tcBorders>
              <w:bottom w:val="single" w:sz="4" w:space="0" w:color="auto"/>
            </w:tcBorders>
            <w:shd w:val="clear" w:color="auto" w:fill="auto"/>
          </w:tcPr>
          <w:p w14:paraId="02C9C345" w14:textId="77777777" w:rsidR="005301E8" w:rsidRPr="00BF7282" w:rsidRDefault="005301E8" w:rsidP="00076C6B">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1154DFE6" w14:textId="2B59CA43" w:rsidR="005301E8" w:rsidRPr="00BF7282" w:rsidRDefault="005301E8" w:rsidP="00076C6B">
            <w:pPr>
              <w:pStyle w:val="Default"/>
              <w:rPr>
                <w:sz w:val="22"/>
                <w:szCs w:val="22"/>
              </w:rPr>
            </w:pPr>
            <w:r w:rsidRPr="00BF7282">
              <w:rPr>
                <w:sz w:val="22"/>
                <w:szCs w:val="22"/>
              </w:rPr>
              <w:t xml:space="preserve">Jährlich im </w:t>
            </w:r>
            <w:r w:rsidR="00DD2B35">
              <w:rPr>
                <w:sz w:val="22"/>
                <w:szCs w:val="22"/>
              </w:rPr>
              <w:t>SoSe</w:t>
            </w:r>
          </w:p>
        </w:tc>
      </w:tr>
      <w:tr w:rsidR="005301E8" w:rsidRPr="00BF7282" w14:paraId="597E2CB6" w14:textId="77777777" w:rsidTr="0055211D">
        <w:trPr>
          <w:trHeight w:val="340"/>
          <w:jc w:val="center"/>
        </w:trPr>
        <w:tc>
          <w:tcPr>
            <w:tcW w:w="567" w:type="dxa"/>
            <w:shd w:val="clear" w:color="auto" w:fill="auto"/>
          </w:tcPr>
          <w:p w14:paraId="1FA53F6C" w14:textId="77777777" w:rsidR="00A730CD" w:rsidRDefault="00A730CD" w:rsidP="00A9238C">
            <w:pPr>
              <w:numPr>
                <w:ilvl w:val="0"/>
                <w:numId w:val="281"/>
              </w:numPr>
              <w:rPr>
                <w:rFonts w:cs="Arial"/>
                <w:i/>
              </w:rPr>
            </w:pPr>
          </w:p>
        </w:tc>
        <w:tc>
          <w:tcPr>
            <w:tcW w:w="2693" w:type="dxa"/>
            <w:shd w:val="clear" w:color="auto" w:fill="auto"/>
          </w:tcPr>
          <w:p w14:paraId="217ECF28" w14:textId="77777777" w:rsidR="005301E8" w:rsidRPr="00BF7282" w:rsidRDefault="005301E8" w:rsidP="00076C6B">
            <w:pPr>
              <w:rPr>
                <w:rFonts w:cs="Arial"/>
                <w:b/>
              </w:rPr>
            </w:pPr>
            <w:r w:rsidRPr="00BF7282">
              <w:rPr>
                <w:rFonts w:cs="Arial"/>
                <w:b/>
                <w:szCs w:val="22"/>
              </w:rPr>
              <w:t>Arbeitsaufwand</w:t>
            </w:r>
          </w:p>
        </w:tc>
        <w:tc>
          <w:tcPr>
            <w:tcW w:w="6663" w:type="dxa"/>
            <w:shd w:val="clear" w:color="auto" w:fill="auto"/>
          </w:tcPr>
          <w:p w14:paraId="18DDE6E2" w14:textId="77777777" w:rsidR="005301E8" w:rsidRPr="00BF7282" w:rsidRDefault="005301E8" w:rsidP="00076C6B">
            <w:pPr>
              <w:pStyle w:val="Default"/>
              <w:rPr>
                <w:sz w:val="22"/>
                <w:szCs w:val="22"/>
              </w:rPr>
            </w:pPr>
            <w:r w:rsidRPr="00BF7282">
              <w:rPr>
                <w:sz w:val="22"/>
                <w:szCs w:val="22"/>
              </w:rPr>
              <w:t xml:space="preserve">Präsenzzeit: 50 h </w:t>
            </w:r>
          </w:p>
          <w:p w14:paraId="13EF2C2B" w14:textId="77777777" w:rsidR="005301E8" w:rsidRPr="00BF7282" w:rsidRDefault="005301E8" w:rsidP="00076C6B">
            <w:pPr>
              <w:rPr>
                <w:rFonts w:cs="Arial"/>
              </w:rPr>
            </w:pPr>
            <w:r w:rsidRPr="00BF7282">
              <w:rPr>
                <w:rFonts w:cs="Arial"/>
                <w:szCs w:val="22"/>
              </w:rPr>
              <w:t>Eigenstudium: 100 h</w:t>
            </w:r>
          </w:p>
        </w:tc>
      </w:tr>
      <w:tr w:rsidR="005301E8" w:rsidRPr="00BF7282" w14:paraId="7AA0C94D" w14:textId="77777777" w:rsidTr="0055211D">
        <w:trPr>
          <w:trHeight w:val="340"/>
          <w:jc w:val="center"/>
        </w:trPr>
        <w:tc>
          <w:tcPr>
            <w:tcW w:w="567" w:type="dxa"/>
            <w:tcBorders>
              <w:bottom w:val="single" w:sz="4" w:space="0" w:color="auto"/>
            </w:tcBorders>
            <w:shd w:val="clear" w:color="auto" w:fill="auto"/>
          </w:tcPr>
          <w:p w14:paraId="588619B5" w14:textId="77777777" w:rsidR="00A730CD" w:rsidRDefault="00A730CD" w:rsidP="00A9238C">
            <w:pPr>
              <w:numPr>
                <w:ilvl w:val="0"/>
                <w:numId w:val="281"/>
              </w:numPr>
              <w:rPr>
                <w:rFonts w:cs="Arial"/>
                <w:i/>
              </w:rPr>
            </w:pPr>
          </w:p>
        </w:tc>
        <w:tc>
          <w:tcPr>
            <w:tcW w:w="2693" w:type="dxa"/>
            <w:tcBorders>
              <w:bottom w:val="single" w:sz="4" w:space="0" w:color="auto"/>
            </w:tcBorders>
            <w:shd w:val="clear" w:color="auto" w:fill="auto"/>
          </w:tcPr>
          <w:p w14:paraId="2B951B8F" w14:textId="77777777" w:rsidR="005301E8" w:rsidRPr="00BF7282" w:rsidRDefault="005301E8" w:rsidP="00076C6B">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124EF885" w14:textId="77777777" w:rsidR="005301E8" w:rsidRPr="00BF7282" w:rsidRDefault="005301E8" w:rsidP="00076C6B">
            <w:pPr>
              <w:rPr>
                <w:rFonts w:cs="Arial"/>
              </w:rPr>
            </w:pPr>
            <w:r w:rsidRPr="00BF7282">
              <w:rPr>
                <w:rFonts w:cs="Arial"/>
                <w:szCs w:val="22"/>
              </w:rPr>
              <w:t>1 Semester</w:t>
            </w:r>
          </w:p>
        </w:tc>
      </w:tr>
      <w:tr w:rsidR="005301E8" w:rsidRPr="00BF7282" w14:paraId="598139B3" w14:textId="77777777" w:rsidTr="0055211D">
        <w:trPr>
          <w:trHeight w:val="340"/>
          <w:jc w:val="center"/>
        </w:trPr>
        <w:tc>
          <w:tcPr>
            <w:tcW w:w="567" w:type="dxa"/>
            <w:tcBorders>
              <w:bottom w:val="single" w:sz="4" w:space="0" w:color="auto"/>
            </w:tcBorders>
            <w:shd w:val="clear" w:color="auto" w:fill="auto"/>
          </w:tcPr>
          <w:p w14:paraId="055777A7" w14:textId="77777777" w:rsidR="00A730CD" w:rsidRDefault="00A730CD" w:rsidP="00A9238C">
            <w:pPr>
              <w:numPr>
                <w:ilvl w:val="0"/>
                <w:numId w:val="281"/>
              </w:numPr>
              <w:rPr>
                <w:rFonts w:cs="Arial"/>
                <w:i/>
              </w:rPr>
            </w:pPr>
          </w:p>
        </w:tc>
        <w:tc>
          <w:tcPr>
            <w:tcW w:w="2693" w:type="dxa"/>
            <w:tcBorders>
              <w:bottom w:val="single" w:sz="4" w:space="0" w:color="auto"/>
            </w:tcBorders>
            <w:shd w:val="clear" w:color="auto" w:fill="auto"/>
          </w:tcPr>
          <w:p w14:paraId="4CCA95B1" w14:textId="77777777" w:rsidR="00737EA7" w:rsidRDefault="00AF016F" w:rsidP="00076C6B">
            <w:pPr>
              <w:rPr>
                <w:rFonts w:cs="Arial"/>
                <w:b/>
                <w:szCs w:val="22"/>
              </w:rPr>
            </w:pPr>
            <w:r>
              <w:rPr>
                <w:rFonts w:cs="Arial"/>
                <w:b/>
                <w:szCs w:val="22"/>
              </w:rPr>
              <w:t xml:space="preserve">Unterrichts- und </w:t>
            </w:r>
          </w:p>
          <w:p w14:paraId="0795EBB5" w14:textId="12DD730E" w:rsidR="005301E8" w:rsidRPr="00BF7282" w:rsidRDefault="00AF016F" w:rsidP="00076C6B">
            <w:pPr>
              <w:rPr>
                <w:rFonts w:cs="Arial"/>
                <w:b/>
              </w:rPr>
            </w:pPr>
            <w:r>
              <w:rPr>
                <w:rFonts w:cs="Arial"/>
                <w:b/>
                <w:szCs w:val="22"/>
              </w:rPr>
              <w:t>Prüfungssprache</w:t>
            </w:r>
          </w:p>
        </w:tc>
        <w:tc>
          <w:tcPr>
            <w:tcW w:w="6663" w:type="dxa"/>
            <w:tcBorders>
              <w:bottom w:val="single" w:sz="4" w:space="0" w:color="auto"/>
            </w:tcBorders>
            <w:shd w:val="clear" w:color="auto" w:fill="auto"/>
          </w:tcPr>
          <w:p w14:paraId="1D802E69" w14:textId="77777777" w:rsidR="005301E8" w:rsidRPr="00BF7282" w:rsidRDefault="005301E8" w:rsidP="00076C6B">
            <w:pPr>
              <w:rPr>
                <w:rFonts w:cs="Arial"/>
              </w:rPr>
            </w:pPr>
            <w:r w:rsidRPr="00BF7282">
              <w:rPr>
                <w:rFonts w:cs="Arial"/>
                <w:szCs w:val="22"/>
              </w:rPr>
              <w:t>Deutsch</w:t>
            </w:r>
          </w:p>
        </w:tc>
      </w:tr>
      <w:tr w:rsidR="005301E8" w:rsidRPr="00BF7282" w14:paraId="4DAC9821" w14:textId="77777777" w:rsidTr="0055211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D8F73C6" w14:textId="77777777" w:rsidR="00A730CD" w:rsidRDefault="00A730CD" w:rsidP="00A9238C">
            <w:pPr>
              <w:numPr>
                <w:ilvl w:val="0"/>
                <w:numId w:val="28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93AC10" w14:textId="77777777" w:rsidR="00737EA7" w:rsidRDefault="00AF016F" w:rsidP="00076C6B">
            <w:pPr>
              <w:rPr>
                <w:rFonts w:cs="Arial"/>
                <w:b/>
                <w:szCs w:val="22"/>
              </w:rPr>
            </w:pPr>
            <w:r>
              <w:rPr>
                <w:rFonts w:cs="Arial"/>
                <w:b/>
                <w:szCs w:val="22"/>
              </w:rPr>
              <w:t xml:space="preserve">(Vorbereitende) </w:t>
            </w:r>
          </w:p>
          <w:p w14:paraId="1359546A" w14:textId="403CC2B2" w:rsidR="005301E8" w:rsidRPr="00BF7282" w:rsidRDefault="00AF016F" w:rsidP="00076C6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4A87567" w14:textId="54B6D088" w:rsidR="000A37A4" w:rsidRPr="00BF7282" w:rsidRDefault="000A37A4" w:rsidP="00076C6B">
            <w:pPr>
              <w:rPr>
                <w:rFonts w:cs="Arial"/>
              </w:rPr>
            </w:pPr>
            <w:r>
              <w:rPr>
                <w:rFonts w:cs="Arial"/>
                <w:szCs w:val="22"/>
              </w:rPr>
              <w:t>Ulrich/Kreuter, Frauke (2012). Datenanalyse mit Stata: Allgemeine Konzepte der Datenanalyse und ihre praktische Anwendung. Oldenbourg Wissenschaftsverlag</w:t>
            </w:r>
          </w:p>
        </w:tc>
      </w:tr>
    </w:tbl>
    <w:p w14:paraId="55246902" w14:textId="77777777" w:rsidR="000659A0" w:rsidRDefault="000659A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423FCC3C" w14:textId="77777777" w:rsidTr="000659A0">
        <w:trPr>
          <w:trHeight w:val="567"/>
          <w:jc w:val="center"/>
        </w:trPr>
        <w:tc>
          <w:tcPr>
            <w:tcW w:w="567" w:type="dxa"/>
            <w:shd w:val="clear" w:color="auto" w:fill="E0E0E0"/>
          </w:tcPr>
          <w:p w14:paraId="7142263A" w14:textId="77AF95E3" w:rsidR="0043706A" w:rsidRPr="00BF7282" w:rsidRDefault="0055211D" w:rsidP="00A9238C">
            <w:pPr>
              <w:pStyle w:val="Listenabsatz"/>
              <w:numPr>
                <w:ilvl w:val="0"/>
                <w:numId w:val="98"/>
              </w:numPr>
            </w:pPr>
            <w:r>
              <w:lastRenderedPageBreak/>
              <w:br w:type="page"/>
            </w:r>
            <w:r w:rsidR="0043706A" w:rsidRPr="00BF7282">
              <w:br w:type="page"/>
            </w:r>
          </w:p>
        </w:tc>
        <w:tc>
          <w:tcPr>
            <w:tcW w:w="2693" w:type="dxa"/>
            <w:shd w:val="clear" w:color="auto" w:fill="E0E0E0"/>
          </w:tcPr>
          <w:p w14:paraId="11C16726" w14:textId="77777777" w:rsidR="0043706A" w:rsidRPr="00BF7282" w:rsidRDefault="0043706A" w:rsidP="007D6692">
            <w:pPr>
              <w:rPr>
                <w:b/>
              </w:rPr>
            </w:pPr>
            <w:r w:rsidRPr="00BF7282">
              <w:rPr>
                <w:b/>
              </w:rPr>
              <w:t>Modulbezeichnung</w:t>
            </w:r>
          </w:p>
          <w:p w14:paraId="439EDBD2" w14:textId="77777777" w:rsidR="0043706A" w:rsidRPr="00BF7282" w:rsidRDefault="0043706A" w:rsidP="007D6692">
            <w:r>
              <w:t>RUW-2262</w:t>
            </w:r>
          </w:p>
        </w:tc>
        <w:tc>
          <w:tcPr>
            <w:tcW w:w="5529" w:type="dxa"/>
            <w:shd w:val="clear" w:color="auto" w:fill="E0E0E0"/>
          </w:tcPr>
          <w:p w14:paraId="57715AC5" w14:textId="4CA71F38" w:rsidR="002D6484" w:rsidRDefault="0043706A" w:rsidP="007D6692">
            <w:pPr>
              <w:rPr>
                <w:rStyle w:val="berschrift1Zchn"/>
              </w:rPr>
            </w:pPr>
            <w:bookmarkStart w:id="5152" w:name="_Toc351715386"/>
            <w:bookmarkStart w:id="5153" w:name="_Toc363638116"/>
            <w:bookmarkStart w:id="5154" w:name="_Toc363638779"/>
            <w:bookmarkStart w:id="5155" w:name="_Toc364322056"/>
            <w:bookmarkStart w:id="5156" w:name="_Toc364328597"/>
            <w:bookmarkStart w:id="5157" w:name="_Toc369082325"/>
            <w:bookmarkStart w:id="5158" w:name="_Toc381686895"/>
            <w:bookmarkStart w:id="5159" w:name="_Toc321385083"/>
            <w:bookmarkStart w:id="5160" w:name="_Toc331492898"/>
            <w:bookmarkStart w:id="5161" w:name="_Toc332267137"/>
            <w:bookmarkStart w:id="5162" w:name="_Toc332366789"/>
            <w:bookmarkStart w:id="5163" w:name="_Toc335747289"/>
            <w:bookmarkStart w:id="5164" w:name="_Toc349828459"/>
            <w:bookmarkStart w:id="5165" w:name="_Toc287964325"/>
            <w:bookmarkStart w:id="5166" w:name="_Toc300074855"/>
            <w:bookmarkStart w:id="5167" w:name="_Toc300153916"/>
            <w:bookmarkStart w:id="5168" w:name="_Toc301861926"/>
            <w:bookmarkStart w:id="5169" w:name="_Toc317511550"/>
            <w:bookmarkStart w:id="5170" w:name="_Toc317694709"/>
            <w:bookmarkStart w:id="5171" w:name="_Toc317772869"/>
            <w:bookmarkStart w:id="5172" w:name="_Toc317781989"/>
            <w:bookmarkStart w:id="5173" w:name="_Toc5265907"/>
            <w:r w:rsidRPr="00E645D9">
              <w:rPr>
                <w:rStyle w:val="berschriftModulZchn"/>
              </w:rPr>
              <w:t>Empirische Sozialforschung I</w:t>
            </w:r>
            <w:bookmarkEnd w:id="5152"/>
            <w:bookmarkEnd w:id="5153"/>
            <w:bookmarkEnd w:id="5154"/>
            <w:bookmarkEnd w:id="5155"/>
            <w:bookmarkEnd w:id="5156"/>
            <w:bookmarkEnd w:id="5157"/>
            <w:bookmarkEnd w:id="5158"/>
            <w:bookmarkEnd w:id="5173"/>
            <w:r w:rsidRPr="00D95C82">
              <w:rPr>
                <w:rStyle w:val="berschrift1Zchn"/>
              </w:rPr>
              <w:t xml:space="preserve"> </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p>
          <w:p w14:paraId="4063D7EA" w14:textId="2D76DF6F" w:rsidR="0043706A" w:rsidRPr="00D95C82" w:rsidRDefault="0043706A" w:rsidP="007D6692">
            <w:pPr>
              <w:rPr>
                <w:lang w:eastAsia="en-US"/>
              </w:rPr>
            </w:pPr>
            <w:r w:rsidRPr="00E645D9">
              <w:t>(</w:t>
            </w:r>
            <w:r>
              <w:t>E</w:t>
            </w:r>
            <w:r w:rsidRPr="00E645D9">
              <w:t xml:space="preserve">mpirical </w:t>
            </w:r>
            <w:r>
              <w:t>r</w:t>
            </w:r>
            <w:r w:rsidRPr="00E645D9">
              <w:t>esearch I)</w:t>
            </w:r>
          </w:p>
        </w:tc>
        <w:tc>
          <w:tcPr>
            <w:tcW w:w="1134" w:type="dxa"/>
            <w:shd w:val="clear" w:color="auto" w:fill="E0E0E0"/>
          </w:tcPr>
          <w:p w14:paraId="515EF091" w14:textId="77777777" w:rsidR="0043706A" w:rsidRPr="00BF7282" w:rsidRDefault="0043706A" w:rsidP="007D6692">
            <w:pPr>
              <w:rPr>
                <w:b/>
              </w:rPr>
            </w:pPr>
            <w:r w:rsidRPr="00BF7282">
              <w:rPr>
                <w:b/>
              </w:rPr>
              <w:t>10 ECTS</w:t>
            </w:r>
          </w:p>
        </w:tc>
      </w:tr>
      <w:tr w:rsidR="0043706A" w:rsidRPr="00BF7282" w14:paraId="23D81AAB" w14:textId="77777777" w:rsidTr="000659A0">
        <w:trPr>
          <w:trHeight w:val="1092"/>
          <w:jc w:val="center"/>
        </w:trPr>
        <w:tc>
          <w:tcPr>
            <w:tcW w:w="567" w:type="dxa"/>
            <w:shd w:val="clear" w:color="auto" w:fill="E0E0E0"/>
          </w:tcPr>
          <w:p w14:paraId="248AE04E" w14:textId="77777777" w:rsidR="0043706A" w:rsidRPr="00BF7282" w:rsidRDefault="0043706A" w:rsidP="00A9238C">
            <w:pPr>
              <w:pStyle w:val="Listenabsatz"/>
              <w:numPr>
                <w:ilvl w:val="0"/>
                <w:numId w:val="98"/>
              </w:numPr>
            </w:pPr>
          </w:p>
        </w:tc>
        <w:tc>
          <w:tcPr>
            <w:tcW w:w="2693" w:type="dxa"/>
            <w:shd w:val="clear" w:color="auto" w:fill="E0E0E0"/>
          </w:tcPr>
          <w:p w14:paraId="7ECBE740" w14:textId="77777777" w:rsidR="0043706A" w:rsidRPr="00BF7282" w:rsidRDefault="0043706A" w:rsidP="007D6692">
            <w:r w:rsidRPr="00BF7282">
              <w:t>Lehrveranstaltungen</w:t>
            </w:r>
          </w:p>
          <w:p w14:paraId="6F737710" w14:textId="77777777" w:rsidR="0043706A" w:rsidRPr="00BF7282" w:rsidRDefault="0043706A" w:rsidP="007D6692">
            <w:pPr>
              <w:rPr>
                <w:b/>
              </w:rPr>
            </w:pPr>
          </w:p>
        </w:tc>
        <w:tc>
          <w:tcPr>
            <w:tcW w:w="5529" w:type="dxa"/>
            <w:shd w:val="clear" w:color="auto" w:fill="E0E0E0"/>
          </w:tcPr>
          <w:p w14:paraId="3BAB818C" w14:textId="77777777" w:rsidR="0043706A" w:rsidRPr="00BF7282" w:rsidRDefault="0043706A" w:rsidP="007D6692">
            <w:r w:rsidRPr="00BF7282">
              <w:t>V: Einführung in die empirische Sozialforschung I (2</w:t>
            </w:r>
            <w:r>
              <w:t> </w:t>
            </w:r>
            <w:r w:rsidRPr="00BF7282">
              <w:t>SWS)</w:t>
            </w:r>
          </w:p>
          <w:p w14:paraId="3D959E84" w14:textId="77777777" w:rsidR="0043706A" w:rsidRPr="00BF7282" w:rsidRDefault="0043706A" w:rsidP="007D6692">
            <w:r w:rsidRPr="00BF7282">
              <w:t xml:space="preserve">Ü: Übung I (inkl. Datenerhebung </w:t>
            </w:r>
            <w:r>
              <w:t xml:space="preserve">und Lehrforschungsprojekt) </w:t>
            </w:r>
            <w:r w:rsidRPr="00BF7282">
              <w:t>(</w:t>
            </w:r>
            <w:r>
              <w:t>4</w:t>
            </w:r>
            <w:r w:rsidRPr="00BF7282">
              <w:t xml:space="preserve"> SWS)</w:t>
            </w:r>
          </w:p>
        </w:tc>
        <w:tc>
          <w:tcPr>
            <w:tcW w:w="1134" w:type="dxa"/>
            <w:shd w:val="clear" w:color="auto" w:fill="E0E0E0"/>
          </w:tcPr>
          <w:p w14:paraId="2FEF12CF" w14:textId="77777777" w:rsidR="0043706A" w:rsidRPr="00BF7282" w:rsidRDefault="0043706A" w:rsidP="007D6692">
            <w:r>
              <w:t xml:space="preserve">5 </w:t>
            </w:r>
            <w:r w:rsidRPr="00BF7282">
              <w:t>ECTS</w:t>
            </w:r>
          </w:p>
          <w:p w14:paraId="01B15569" w14:textId="77777777" w:rsidR="0043706A" w:rsidRPr="00BF7282" w:rsidRDefault="0043706A" w:rsidP="007D6692"/>
          <w:p w14:paraId="0B265831" w14:textId="77777777" w:rsidR="0043706A" w:rsidRPr="00BF7282" w:rsidRDefault="0043706A" w:rsidP="007D6692">
            <w:r>
              <w:t xml:space="preserve">5 </w:t>
            </w:r>
            <w:r w:rsidRPr="00BF7282">
              <w:t>ECTS</w:t>
            </w:r>
          </w:p>
          <w:p w14:paraId="5912085F" w14:textId="77777777" w:rsidR="0043706A" w:rsidRPr="00BF7282" w:rsidRDefault="0043706A" w:rsidP="007D6692"/>
        </w:tc>
      </w:tr>
      <w:tr w:rsidR="0043706A" w:rsidRPr="00BF7282" w14:paraId="01BE37D6" w14:textId="77777777" w:rsidTr="000659A0">
        <w:trPr>
          <w:trHeight w:val="386"/>
          <w:jc w:val="center"/>
        </w:trPr>
        <w:tc>
          <w:tcPr>
            <w:tcW w:w="567" w:type="dxa"/>
            <w:shd w:val="clear" w:color="auto" w:fill="E0E0E0"/>
          </w:tcPr>
          <w:p w14:paraId="3483C779" w14:textId="77777777" w:rsidR="0043706A" w:rsidRPr="00BF7282" w:rsidRDefault="0043706A" w:rsidP="00A9238C">
            <w:pPr>
              <w:pStyle w:val="Listenabsatz"/>
              <w:numPr>
                <w:ilvl w:val="0"/>
                <w:numId w:val="98"/>
              </w:numPr>
            </w:pPr>
          </w:p>
        </w:tc>
        <w:tc>
          <w:tcPr>
            <w:tcW w:w="2693" w:type="dxa"/>
            <w:shd w:val="clear" w:color="auto" w:fill="E0E0E0"/>
          </w:tcPr>
          <w:p w14:paraId="3E882D05" w14:textId="766DA514" w:rsidR="0043706A" w:rsidRPr="00BF7282" w:rsidRDefault="00C655C3" w:rsidP="007D6692">
            <w:r>
              <w:t>Lehrende</w:t>
            </w:r>
          </w:p>
        </w:tc>
        <w:tc>
          <w:tcPr>
            <w:tcW w:w="5529" w:type="dxa"/>
            <w:shd w:val="clear" w:color="auto" w:fill="E0E0E0"/>
          </w:tcPr>
          <w:p w14:paraId="0933FE46" w14:textId="05B67140" w:rsidR="0043706A" w:rsidRPr="00BF7282" w:rsidRDefault="0043706A" w:rsidP="007D6692">
            <w:r>
              <w:t>Dr. Damelang</w:t>
            </w:r>
            <w:r w:rsidR="00737EA7">
              <w:t>, Akad. Rat</w:t>
            </w:r>
            <w:r w:rsidRPr="00BF7282">
              <w:t xml:space="preserve"> </w:t>
            </w:r>
          </w:p>
        </w:tc>
        <w:tc>
          <w:tcPr>
            <w:tcW w:w="1134" w:type="dxa"/>
            <w:shd w:val="clear" w:color="auto" w:fill="E0E0E0"/>
          </w:tcPr>
          <w:p w14:paraId="2AAE74A9" w14:textId="77777777" w:rsidR="0043706A" w:rsidRPr="00BF7282" w:rsidRDefault="0043706A" w:rsidP="007D6692"/>
        </w:tc>
      </w:tr>
    </w:tbl>
    <w:p w14:paraId="7970C84F"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E4CE689" w14:textId="77777777" w:rsidTr="007D6692">
        <w:trPr>
          <w:trHeight w:val="340"/>
          <w:jc w:val="center"/>
        </w:trPr>
        <w:tc>
          <w:tcPr>
            <w:tcW w:w="567" w:type="dxa"/>
          </w:tcPr>
          <w:p w14:paraId="76C1680C" w14:textId="77777777" w:rsidR="0043706A" w:rsidRPr="00BF7282" w:rsidRDefault="0043706A" w:rsidP="00A9238C">
            <w:pPr>
              <w:pStyle w:val="Listenabsatz"/>
              <w:numPr>
                <w:ilvl w:val="0"/>
                <w:numId w:val="98"/>
              </w:numPr>
            </w:pPr>
          </w:p>
        </w:tc>
        <w:tc>
          <w:tcPr>
            <w:tcW w:w="2693" w:type="dxa"/>
          </w:tcPr>
          <w:p w14:paraId="74C1941C" w14:textId="6FAD8B4F" w:rsidR="0043706A" w:rsidRPr="00BF7282" w:rsidRDefault="00C655C3" w:rsidP="007D6692">
            <w:pPr>
              <w:rPr>
                <w:b/>
              </w:rPr>
            </w:pPr>
            <w:r>
              <w:rPr>
                <w:b/>
              </w:rPr>
              <w:t>Modulverantwortliche/r</w:t>
            </w:r>
          </w:p>
        </w:tc>
        <w:tc>
          <w:tcPr>
            <w:tcW w:w="6662" w:type="dxa"/>
          </w:tcPr>
          <w:p w14:paraId="415BEAD6" w14:textId="4323545B" w:rsidR="0043706A" w:rsidRPr="00BF7282" w:rsidRDefault="0043706A" w:rsidP="007D6692">
            <w:r>
              <w:t>Prof.</w:t>
            </w:r>
            <w:r w:rsidRPr="00BF7282">
              <w:t xml:space="preserve"> </w:t>
            </w:r>
            <w:r w:rsidR="00737EA7">
              <w:t xml:space="preserve">Dr. </w:t>
            </w:r>
            <w:r w:rsidRPr="00BF7282">
              <w:t xml:space="preserve">Abraham </w:t>
            </w:r>
          </w:p>
        </w:tc>
      </w:tr>
      <w:tr w:rsidR="0043706A" w:rsidRPr="00BF7282" w14:paraId="03CC8290" w14:textId="77777777" w:rsidTr="007D6692">
        <w:trPr>
          <w:trHeight w:val="340"/>
          <w:jc w:val="center"/>
        </w:trPr>
        <w:tc>
          <w:tcPr>
            <w:tcW w:w="567" w:type="dxa"/>
            <w:shd w:val="clear" w:color="auto" w:fill="FFFFFF"/>
          </w:tcPr>
          <w:p w14:paraId="67350AF5" w14:textId="77777777" w:rsidR="0043706A" w:rsidRPr="00BF7282" w:rsidRDefault="0043706A" w:rsidP="00A9238C">
            <w:pPr>
              <w:pStyle w:val="Listenabsatz"/>
              <w:numPr>
                <w:ilvl w:val="0"/>
                <w:numId w:val="98"/>
              </w:numPr>
            </w:pPr>
          </w:p>
        </w:tc>
        <w:tc>
          <w:tcPr>
            <w:tcW w:w="2693" w:type="dxa"/>
            <w:shd w:val="clear" w:color="auto" w:fill="FFFFFF"/>
          </w:tcPr>
          <w:p w14:paraId="78F23623" w14:textId="77777777" w:rsidR="0043706A" w:rsidRPr="00BF7282" w:rsidRDefault="0043706A" w:rsidP="007D6692">
            <w:pPr>
              <w:rPr>
                <w:b/>
              </w:rPr>
            </w:pPr>
            <w:r w:rsidRPr="00BF7282">
              <w:rPr>
                <w:b/>
              </w:rPr>
              <w:t>Inhalt</w:t>
            </w:r>
          </w:p>
        </w:tc>
        <w:tc>
          <w:tcPr>
            <w:tcW w:w="6662" w:type="dxa"/>
            <w:shd w:val="clear" w:color="auto" w:fill="FFFFFF"/>
          </w:tcPr>
          <w:p w14:paraId="7F13D472" w14:textId="77777777" w:rsidR="0043706A" w:rsidRPr="00513654" w:rsidRDefault="0043706A" w:rsidP="00A9238C">
            <w:pPr>
              <w:pStyle w:val="Listenabsatz"/>
              <w:numPr>
                <w:ilvl w:val="0"/>
                <w:numId w:val="228"/>
              </w:numPr>
              <w:ind w:left="209" w:hanging="209"/>
              <w:rPr>
                <w:rFonts w:cs="Arial"/>
              </w:rPr>
            </w:pPr>
            <w:r w:rsidRPr="00513654">
              <w:rPr>
                <w:rFonts w:cs="Arial"/>
              </w:rPr>
              <w:t>Wissensvermittlung der zentralen Konzepte und Methoden des quantitativen und qualitativen Paradigmas der empirischen Sozialforschung einschließlich der dafür notwendigen wissenschafts- und messtheoretischen sowie auswahl- und erhebungsmethodischen Grundlagen</w:t>
            </w:r>
          </w:p>
          <w:p w14:paraId="36CA23CF" w14:textId="77777777" w:rsidR="0043706A" w:rsidRPr="00BF7282" w:rsidRDefault="0043706A" w:rsidP="00A9238C">
            <w:pPr>
              <w:pStyle w:val="Listenabsatz"/>
              <w:numPr>
                <w:ilvl w:val="0"/>
                <w:numId w:val="228"/>
              </w:numPr>
              <w:ind w:left="209" w:hanging="209"/>
            </w:pPr>
            <w:r w:rsidRPr="00513654">
              <w:rPr>
                <w:rFonts w:cs="Arial"/>
              </w:rPr>
              <w:t>Praktische Anwendung des methodisch-theoretischen Wissens im Entdeckungs- und Begründungszusammenhang der Durchführung einer empirischen Untersuchung</w:t>
            </w:r>
          </w:p>
        </w:tc>
      </w:tr>
      <w:tr w:rsidR="0043706A" w:rsidRPr="00BF7282" w14:paraId="1CE24EF8" w14:textId="77777777" w:rsidTr="007D6692">
        <w:trPr>
          <w:trHeight w:val="340"/>
          <w:jc w:val="center"/>
        </w:trPr>
        <w:tc>
          <w:tcPr>
            <w:tcW w:w="567" w:type="dxa"/>
            <w:shd w:val="clear" w:color="auto" w:fill="FFFFFF"/>
          </w:tcPr>
          <w:p w14:paraId="57B970EE" w14:textId="77777777" w:rsidR="0043706A" w:rsidRPr="00BF7282" w:rsidRDefault="0043706A" w:rsidP="00A9238C">
            <w:pPr>
              <w:pStyle w:val="Listenabsatz"/>
              <w:numPr>
                <w:ilvl w:val="0"/>
                <w:numId w:val="98"/>
              </w:numPr>
            </w:pPr>
            <w:r w:rsidRPr="00BF7282">
              <w:br/>
            </w:r>
          </w:p>
        </w:tc>
        <w:tc>
          <w:tcPr>
            <w:tcW w:w="2693" w:type="dxa"/>
            <w:shd w:val="clear" w:color="auto" w:fill="FFFFFF"/>
          </w:tcPr>
          <w:p w14:paraId="002E3128" w14:textId="77777777" w:rsidR="0043706A" w:rsidRDefault="0043706A" w:rsidP="007D6692">
            <w:pPr>
              <w:rPr>
                <w:b/>
              </w:rPr>
            </w:pPr>
            <w:r w:rsidRPr="00BF7282">
              <w:rPr>
                <w:b/>
              </w:rPr>
              <w:t xml:space="preserve">Lernziele und </w:t>
            </w:r>
          </w:p>
          <w:p w14:paraId="07208514" w14:textId="77777777" w:rsidR="0043706A" w:rsidRPr="00BF7282" w:rsidRDefault="0043706A" w:rsidP="007D6692">
            <w:pPr>
              <w:rPr>
                <w:b/>
              </w:rPr>
            </w:pPr>
            <w:r w:rsidRPr="00BF7282">
              <w:rPr>
                <w:b/>
              </w:rPr>
              <w:t>Kompetenzen</w:t>
            </w:r>
          </w:p>
        </w:tc>
        <w:tc>
          <w:tcPr>
            <w:tcW w:w="6662" w:type="dxa"/>
            <w:shd w:val="clear" w:color="auto" w:fill="FFFFFF"/>
          </w:tcPr>
          <w:p w14:paraId="059E16EE"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spätere Forschungsprojekte konzipieren und alle anstehenden Erhebungs- und Stichprobenverfahren kompetent durchführen zu können.</w:t>
            </w:r>
          </w:p>
        </w:tc>
      </w:tr>
      <w:tr w:rsidR="0043706A" w:rsidRPr="00BF7282" w14:paraId="7DD0DD09" w14:textId="77777777" w:rsidTr="007D6692">
        <w:trPr>
          <w:trHeight w:val="340"/>
          <w:jc w:val="center"/>
        </w:trPr>
        <w:tc>
          <w:tcPr>
            <w:tcW w:w="567" w:type="dxa"/>
            <w:shd w:val="clear" w:color="auto" w:fill="FFFFFF"/>
          </w:tcPr>
          <w:p w14:paraId="30FC3240" w14:textId="77777777" w:rsidR="0043706A" w:rsidRPr="00BF7282" w:rsidRDefault="0043706A" w:rsidP="00A9238C">
            <w:pPr>
              <w:pStyle w:val="Listenabsatz"/>
              <w:numPr>
                <w:ilvl w:val="0"/>
                <w:numId w:val="98"/>
              </w:numPr>
            </w:pPr>
          </w:p>
        </w:tc>
        <w:tc>
          <w:tcPr>
            <w:tcW w:w="2693" w:type="dxa"/>
            <w:shd w:val="clear" w:color="auto" w:fill="FFFFFF"/>
          </w:tcPr>
          <w:p w14:paraId="56209000" w14:textId="77777777" w:rsidR="0043706A" w:rsidRDefault="0043706A" w:rsidP="007D6692">
            <w:pPr>
              <w:rPr>
                <w:b/>
              </w:rPr>
            </w:pPr>
            <w:r>
              <w:rPr>
                <w:b/>
              </w:rPr>
              <w:t xml:space="preserve">Empfohlene </w:t>
            </w:r>
          </w:p>
          <w:p w14:paraId="3A41262B"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7062151D" w14:textId="77777777" w:rsidR="0043706A" w:rsidRPr="00BF7282" w:rsidRDefault="0043706A" w:rsidP="007D6692">
            <w:r w:rsidRPr="00BF7282">
              <w:t>Keine</w:t>
            </w:r>
          </w:p>
        </w:tc>
      </w:tr>
      <w:tr w:rsidR="0043706A" w:rsidRPr="00BF7282" w14:paraId="3D03EBC1" w14:textId="77777777" w:rsidTr="007D6692">
        <w:trPr>
          <w:trHeight w:val="340"/>
          <w:jc w:val="center"/>
        </w:trPr>
        <w:tc>
          <w:tcPr>
            <w:tcW w:w="567" w:type="dxa"/>
            <w:shd w:val="clear" w:color="auto" w:fill="FFFFFF"/>
          </w:tcPr>
          <w:p w14:paraId="50BCAADD" w14:textId="77777777" w:rsidR="0043706A" w:rsidRPr="00BF7282" w:rsidRDefault="0043706A" w:rsidP="00A9238C">
            <w:pPr>
              <w:pStyle w:val="Listenabsatz"/>
              <w:numPr>
                <w:ilvl w:val="0"/>
                <w:numId w:val="98"/>
              </w:numPr>
            </w:pPr>
          </w:p>
        </w:tc>
        <w:tc>
          <w:tcPr>
            <w:tcW w:w="2693" w:type="dxa"/>
            <w:shd w:val="clear" w:color="auto" w:fill="FFFFFF"/>
          </w:tcPr>
          <w:p w14:paraId="70F3BF37" w14:textId="77777777" w:rsidR="0043706A" w:rsidRDefault="0043706A" w:rsidP="007D6692">
            <w:pPr>
              <w:rPr>
                <w:b/>
              </w:rPr>
            </w:pPr>
            <w:r w:rsidRPr="00BF7282">
              <w:rPr>
                <w:b/>
              </w:rPr>
              <w:t xml:space="preserve">Einpassung in </w:t>
            </w:r>
          </w:p>
          <w:p w14:paraId="51FBA680" w14:textId="77777777" w:rsidR="0043706A" w:rsidRPr="00BF7282" w:rsidRDefault="0043706A" w:rsidP="007D6692">
            <w:pPr>
              <w:rPr>
                <w:b/>
              </w:rPr>
            </w:pPr>
            <w:r w:rsidRPr="00BF7282">
              <w:rPr>
                <w:b/>
              </w:rPr>
              <w:t>Musterstudienplan</w:t>
            </w:r>
          </w:p>
        </w:tc>
        <w:tc>
          <w:tcPr>
            <w:tcW w:w="6662" w:type="dxa"/>
            <w:shd w:val="clear" w:color="auto" w:fill="FFFFFF"/>
          </w:tcPr>
          <w:p w14:paraId="3E2F70B7" w14:textId="77777777" w:rsidR="0043706A" w:rsidRPr="00BF7282" w:rsidRDefault="0043706A" w:rsidP="007D6692">
            <w:r w:rsidRPr="00BF7282">
              <w:t>Ab 2. Semester</w:t>
            </w:r>
          </w:p>
        </w:tc>
      </w:tr>
      <w:tr w:rsidR="0043706A" w:rsidRPr="00BF7282" w14:paraId="20545D1D" w14:textId="77777777" w:rsidTr="007D6692">
        <w:trPr>
          <w:trHeight w:val="340"/>
          <w:jc w:val="center"/>
        </w:trPr>
        <w:tc>
          <w:tcPr>
            <w:tcW w:w="567" w:type="dxa"/>
            <w:shd w:val="clear" w:color="auto" w:fill="FFFFFF"/>
          </w:tcPr>
          <w:p w14:paraId="5A782BB2" w14:textId="77777777" w:rsidR="0043706A" w:rsidRPr="00BF7282" w:rsidRDefault="0043706A" w:rsidP="00A9238C">
            <w:pPr>
              <w:pStyle w:val="Listenabsatz"/>
              <w:numPr>
                <w:ilvl w:val="0"/>
                <w:numId w:val="98"/>
              </w:numPr>
            </w:pPr>
          </w:p>
        </w:tc>
        <w:tc>
          <w:tcPr>
            <w:tcW w:w="2693" w:type="dxa"/>
            <w:shd w:val="clear" w:color="auto" w:fill="FFFFFF"/>
          </w:tcPr>
          <w:p w14:paraId="4F312AAC" w14:textId="77777777" w:rsidR="0043706A" w:rsidRDefault="0043706A" w:rsidP="007D6692">
            <w:pPr>
              <w:rPr>
                <w:b/>
              </w:rPr>
            </w:pPr>
            <w:r w:rsidRPr="00BF7282">
              <w:rPr>
                <w:b/>
              </w:rPr>
              <w:t xml:space="preserve">Verwendbarkeit des </w:t>
            </w:r>
          </w:p>
          <w:p w14:paraId="2C3EEE9D" w14:textId="77777777" w:rsidR="0043706A" w:rsidRPr="00BF7282" w:rsidRDefault="0043706A" w:rsidP="007D6692">
            <w:pPr>
              <w:rPr>
                <w:b/>
              </w:rPr>
            </w:pPr>
            <w:r w:rsidRPr="00BF7282">
              <w:rPr>
                <w:b/>
              </w:rPr>
              <w:t>Moduls</w:t>
            </w:r>
          </w:p>
        </w:tc>
        <w:tc>
          <w:tcPr>
            <w:tcW w:w="6662" w:type="dxa"/>
            <w:shd w:val="clear" w:color="auto" w:fill="FFFFFF"/>
          </w:tcPr>
          <w:p w14:paraId="0554C69E" w14:textId="77777777" w:rsidR="0043706A" w:rsidRPr="00BF7282" w:rsidRDefault="0043706A" w:rsidP="007D6692">
            <w:r w:rsidRPr="00BF7282">
              <w:t>Modul im Pflichtbereich für Studierende der Sozialökonomik</w:t>
            </w:r>
          </w:p>
        </w:tc>
      </w:tr>
      <w:tr w:rsidR="0043706A" w:rsidRPr="00BF7282" w14:paraId="0AD41D40" w14:textId="77777777" w:rsidTr="007D6692">
        <w:trPr>
          <w:trHeight w:val="340"/>
          <w:jc w:val="center"/>
        </w:trPr>
        <w:tc>
          <w:tcPr>
            <w:tcW w:w="567" w:type="dxa"/>
            <w:shd w:val="clear" w:color="auto" w:fill="FFFFFF"/>
          </w:tcPr>
          <w:p w14:paraId="5F84E079" w14:textId="77777777" w:rsidR="0043706A" w:rsidRPr="00BF7282" w:rsidRDefault="0043706A" w:rsidP="00A9238C">
            <w:pPr>
              <w:pStyle w:val="Listenabsatz"/>
              <w:numPr>
                <w:ilvl w:val="0"/>
                <w:numId w:val="98"/>
              </w:numPr>
            </w:pPr>
          </w:p>
        </w:tc>
        <w:tc>
          <w:tcPr>
            <w:tcW w:w="2693" w:type="dxa"/>
            <w:shd w:val="clear" w:color="auto" w:fill="FFFFFF"/>
          </w:tcPr>
          <w:p w14:paraId="07A471FB" w14:textId="77777777" w:rsidR="0043706A" w:rsidRDefault="0043706A" w:rsidP="007D6692">
            <w:pPr>
              <w:rPr>
                <w:b/>
              </w:rPr>
            </w:pPr>
            <w:r w:rsidRPr="00BF7282">
              <w:rPr>
                <w:b/>
              </w:rPr>
              <w:t xml:space="preserve">Studien- und </w:t>
            </w:r>
          </w:p>
          <w:p w14:paraId="4AB54C80" w14:textId="77777777" w:rsidR="0043706A" w:rsidRPr="00BF7282" w:rsidRDefault="0043706A" w:rsidP="007D6692">
            <w:pPr>
              <w:rPr>
                <w:b/>
              </w:rPr>
            </w:pPr>
            <w:r w:rsidRPr="00BF7282">
              <w:rPr>
                <w:b/>
              </w:rPr>
              <w:t>Prüfungsleistungen</w:t>
            </w:r>
          </w:p>
        </w:tc>
        <w:tc>
          <w:tcPr>
            <w:tcW w:w="6662" w:type="dxa"/>
            <w:shd w:val="clear" w:color="auto" w:fill="FFFFFF"/>
          </w:tcPr>
          <w:p w14:paraId="6D7B229A" w14:textId="5876C9B1" w:rsidR="0043706A" w:rsidRPr="00513654" w:rsidRDefault="0043706A" w:rsidP="00A9238C">
            <w:pPr>
              <w:pStyle w:val="Listenabsatz"/>
              <w:numPr>
                <w:ilvl w:val="0"/>
                <w:numId w:val="228"/>
              </w:numPr>
              <w:ind w:left="209" w:hanging="209"/>
              <w:rPr>
                <w:rFonts w:cs="Arial"/>
              </w:rPr>
            </w:pPr>
            <w:r w:rsidRPr="00513654">
              <w:rPr>
                <w:rFonts w:cs="Arial"/>
              </w:rPr>
              <w:t xml:space="preserve">Klausur </w:t>
            </w:r>
            <w:r w:rsidR="00717ADB">
              <w:rPr>
                <w:rFonts w:cs="Arial"/>
              </w:rPr>
              <w:t>(60 M</w:t>
            </w:r>
            <w:r>
              <w:rPr>
                <w:rFonts w:cs="Arial"/>
              </w:rPr>
              <w:t>in.)</w:t>
            </w:r>
          </w:p>
          <w:p w14:paraId="27EB5978" w14:textId="77777777" w:rsidR="0043706A" w:rsidRPr="00BF7282" w:rsidRDefault="0043706A" w:rsidP="00A9238C">
            <w:pPr>
              <w:pStyle w:val="Listenabsatz"/>
              <w:numPr>
                <w:ilvl w:val="0"/>
                <w:numId w:val="228"/>
              </w:numPr>
              <w:ind w:left="209" w:hanging="209"/>
            </w:pPr>
            <w:r w:rsidRPr="00513654">
              <w:rPr>
                <w:rFonts w:cs="Arial"/>
              </w:rPr>
              <w:t>Seminararbeit</w:t>
            </w:r>
            <w:r w:rsidRPr="00BF7282">
              <w:t xml:space="preserve"> </w:t>
            </w:r>
          </w:p>
        </w:tc>
      </w:tr>
      <w:tr w:rsidR="0043706A" w:rsidRPr="00BF7282" w14:paraId="7314C23B" w14:textId="77777777" w:rsidTr="007D6692">
        <w:trPr>
          <w:trHeight w:val="340"/>
          <w:jc w:val="center"/>
        </w:trPr>
        <w:tc>
          <w:tcPr>
            <w:tcW w:w="567" w:type="dxa"/>
            <w:shd w:val="clear" w:color="auto" w:fill="FFFFFF"/>
          </w:tcPr>
          <w:p w14:paraId="0672CCC3" w14:textId="77777777" w:rsidR="0043706A" w:rsidRPr="00BF7282" w:rsidRDefault="0043706A" w:rsidP="00A9238C">
            <w:pPr>
              <w:pStyle w:val="Listenabsatz"/>
              <w:numPr>
                <w:ilvl w:val="0"/>
                <w:numId w:val="98"/>
              </w:numPr>
            </w:pPr>
          </w:p>
        </w:tc>
        <w:tc>
          <w:tcPr>
            <w:tcW w:w="2693" w:type="dxa"/>
            <w:shd w:val="clear" w:color="auto" w:fill="FFFFFF"/>
          </w:tcPr>
          <w:p w14:paraId="7D260444" w14:textId="77777777" w:rsidR="0043706A" w:rsidRPr="00BF7282" w:rsidRDefault="0043706A" w:rsidP="007D6692">
            <w:pPr>
              <w:rPr>
                <w:b/>
              </w:rPr>
            </w:pPr>
            <w:r w:rsidRPr="00BF7282">
              <w:rPr>
                <w:b/>
              </w:rPr>
              <w:t>Berechnung Modulnote</w:t>
            </w:r>
          </w:p>
        </w:tc>
        <w:tc>
          <w:tcPr>
            <w:tcW w:w="6662" w:type="dxa"/>
            <w:shd w:val="clear" w:color="auto" w:fill="FFFFFF"/>
          </w:tcPr>
          <w:p w14:paraId="367EA415" w14:textId="77777777" w:rsidR="0043706A" w:rsidRPr="00513654" w:rsidRDefault="0043706A" w:rsidP="00A9238C">
            <w:pPr>
              <w:pStyle w:val="Listenabsatz"/>
              <w:numPr>
                <w:ilvl w:val="0"/>
                <w:numId w:val="228"/>
              </w:numPr>
              <w:ind w:left="209" w:hanging="209"/>
              <w:rPr>
                <w:rFonts w:cs="Arial"/>
              </w:rPr>
            </w:pPr>
            <w:r w:rsidRPr="00513654">
              <w:rPr>
                <w:rFonts w:cs="Arial"/>
              </w:rPr>
              <w:t>Klausur (50 %)</w:t>
            </w:r>
          </w:p>
          <w:p w14:paraId="33698B60" w14:textId="77777777" w:rsidR="0043706A" w:rsidRPr="00BF7282" w:rsidRDefault="0043706A" w:rsidP="00A9238C">
            <w:pPr>
              <w:pStyle w:val="Listenabsatz"/>
              <w:numPr>
                <w:ilvl w:val="0"/>
                <w:numId w:val="228"/>
              </w:numPr>
              <w:ind w:left="209" w:hanging="209"/>
            </w:pPr>
            <w:r w:rsidRPr="00513654">
              <w:rPr>
                <w:rFonts w:cs="Arial"/>
              </w:rPr>
              <w:t>Seminararbeit (50 %)</w:t>
            </w:r>
          </w:p>
        </w:tc>
      </w:tr>
      <w:tr w:rsidR="0043706A" w:rsidRPr="00BF7282" w14:paraId="151AAAF8" w14:textId="77777777" w:rsidTr="007D6692">
        <w:trPr>
          <w:trHeight w:val="340"/>
          <w:jc w:val="center"/>
        </w:trPr>
        <w:tc>
          <w:tcPr>
            <w:tcW w:w="567" w:type="dxa"/>
            <w:shd w:val="clear" w:color="auto" w:fill="FFFFFF"/>
          </w:tcPr>
          <w:p w14:paraId="7E6C41E6" w14:textId="77777777" w:rsidR="0043706A" w:rsidRPr="00BF7282" w:rsidRDefault="0043706A" w:rsidP="00A9238C">
            <w:pPr>
              <w:pStyle w:val="Listenabsatz"/>
              <w:numPr>
                <w:ilvl w:val="0"/>
                <w:numId w:val="98"/>
              </w:numPr>
            </w:pPr>
          </w:p>
        </w:tc>
        <w:tc>
          <w:tcPr>
            <w:tcW w:w="2693" w:type="dxa"/>
            <w:shd w:val="clear" w:color="auto" w:fill="FFFFFF"/>
          </w:tcPr>
          <w:p w14:paraId="1A29071F" w14:textId="77777777" w:rsidR="0043706A" w:rsidRPr="00BF7282" w:rsidRDefault="0043706A" w:rsidP="007D6692">
            <w:pPr>
              <w:rPr>
                <w:b/>
              </w:rPr>
            </w:pPr>
            <w:r w:rsidRPr="00BF7282">
              <w:rPr>
                <w:b/>
              </w:rPr>
              <w:t>Turnus des Angebots</w:t>
            </w:r>
          </w:p>
        </w:tc>
        <w:tc>
          <w:tcPr>
            <w:tcW w:w="6662" w:type="dxa"/>
            <w:shd w:val="clear" w:color="auto" w:fill="FFFFFF"/>
          </w:tcPr>
          <w:p w14:paraId="3302FFC3" w14:textId="6217A1CB" w:rsidR="0043706A" w:rsidRPr="00BF7282" w:rsidRDefault="0043706A" w:rsidP="007D6692">
            <w:r w:rsidRPr="00BF7282">
              <w:t xml:space="preserve">Jährlich im </w:t>
            </w:r>
            <w:r w:rsidR="00DD2B35">
              <w:t>SoSe</w:t>
            </w:r>
          </w:p>
        </w:tc>
      </w:tr>
      <w:tr w:rsidR="0043706A" w:rsidRPr="00BF7282" w14:paraId="28213A0B" w14:textId="77777777" w:rsidTr="007D6692">
        <w:trPr>
          <w:trHeight w:val="340"/>
          <w:jc w:val="center"/>
        </w:trPr>
        <w:tc>
          <w:tcPr>
            <w:tcW w:w="567" w:type="dxa"/>
            <w:shd w:val="clear" w:color="auto" w:fill="FFFFFF"/>
          </w:tcPr>
          <w:p w14:paraId="3B1D9861" w14:textId="77777777" w:rsidR="0043706A" w:rsidRPr="00BF7282" w:rsidRDefault="0043706A" w:rsidP="00A9238C">
            <w:pPr>
              <w:pStyle w:val="Listenabsatz"/>
              <w:numPr>
                <w:ilvl w:val="0"/>
                <w:numId w:val="98"/>
              </w:numPr>
            </w:pPr>
          </w:p>
        </w:tc>
        <w:tc>
          <w:tcPr>
            <w:tcW w:w="2693" w:type="dxa"/>
            <w:shd w:val="clear" w:color="auto" w:fill="FFFFFF"/>
          </w:tcPr>
          <w:p w14:paraId="796B821F" w14:textId="77777777" w:rsidR="0043706A" w:rsidRPr="00BF7282" w:rsidRDefault="0043706A" w:rsidP="007D6692">
            <w:pPr>
              <w:rPr>
                <w:b/>
              </w:rPr>
            </w:pPr>
            <w:r w:rsidRPr="00BF7282">
              <w:rPr>
                <w:b/>
              </w:rPr>
              <w:t>Arbeitsaufwand</w:t>
            </w:r>
          </w:p>
          <w:p w14:paraId="2C6BEB01" w14:textId="77777777" w:rsidR="0043706A" w:rsidRPr="00BF7282" w:rsidRDefault="0043706A" w:rsidP="007D6692">
            <w:pPr>
              <w:rPr>
                <w:b/>
              </w:rPr>
            </w:pPr>
          </w:p>
        </w:tc>
        <w:tc>
          <w:tcPr>
            <w:tcW w:w="6662" w:type="dxa"/>
            <w:shd w:val="clear" w:color="auto" w:fill="FFFFFF"/>
          </w:tcPr>
          <w:p w14:paraId="43235610" w14:textId="77777777" w:rsidR="0043706A" w:rsidRPr="00BF7282" w:rsidRDefault="0043706A" w:rsidP="007D6692">
            <w:r w:rsidRPr="00BF7282">
              <w:t xml:space="preserve">Präsenzzeit: </w:t>
            </w:r>
            <w:r>
              <w:t>90</w:t>
            </w:r>
            <w:r w:rsidRPr="00BF7282">
              <w:t xml:space="preserve"> h</w:t>
            </w:r>
          </w:p>
          <w:p w14:paraId="3DA96F57" w14:textId="77777777" w:rsidR="0043706A" w:rsidRPr="00BF7282" w:rsidRDefault="0043706A" w:rsidP="007D6692">
            <w:r w:rsidRPr="00BF7282">
              <w:t xml:space="preserve">Eigenstudium: </w:t>
            </w:r>
            <w:r>
              <w:t>210</w:t>
            </w:r>
            <w:r w:rsidRPr="00BF7282">
              <w:t xml:space="preserve"> h</w:t>
            </w:r>
          </w:p>
        </w:tc>
      </w:tr>
      <w:tr w:rsidR="0043706A" w:rsidRPr="00BF7282" w14:paraId="35C2017B" w14:textId="77777777" w:rsidTr="007D6692">
        <w:trPr>
          <w:trHeight w:val="340"/>
          <w:jc w:val="center"/>
        </w:trPr>
        <w:tc>
          <w:tcPr>
            <w:tcW w:w="567" w:type="dxa"/>
            <w:shd w:val="clear" w:color="auto" w:fill="FFFFFF"/>
          </w:tcPr>
          <w:p w14:paraId="1DBC7EE1" w14:textId="77777777" w:rsidR="0043706A" w:rsidRPr="00BF7282" w:rsidRDefault="0043706A" w:rsidP="00A9238C">
            <w:pPr>
              <w:pStyle w:val="Listenabsatz"/>
              <w:numPr>
                <w:ilvl w:val="0"/>
                <w:numId w:val="98"/>
              </w:numPr>
            </w:pPr>
          </w:p>
        </w:tc>
        <w:tc>
          <w:tcPr>
            <w:tcW w:w="2693" w:type="dxa"/>
            <w:shd w:val="clear" w:color="auto" w:fill="FFFFFF"/>
          </w:tcPr>
          <w:p w14:paraId="635C5122" w14:textId="77777777" w:rsidR="0043706A" w:rsidRPr="00BF7282" w:rsidRDefault="0043706A" w:rsidP="007D6692">
            <w:pPr>
              <w:rPr>
                <w:b/>
              </w:rPr>
            </w:pPr>
            <w:r w:rsidRPr="00BF7282">
              <w:rPr>
                <w:b/>
              </w:rPr>
              <w:t>Dauer des Moduls</w:t>
            </w:r>
          </w:p>
        </w:tc>
        <w:tc>
          <w:tcPr>
            <w:tcW w:w="6662" w:type="dxa"/>
            <w:shd w:val="clear" w:color="auto" w:fill="FFFFFF"/>
          </w:tcPr>
          <w:p w14:paraId="67A1658F" w14:textId="77777777" w:rsidR="0043706A" w:rsidRPr="00BF7282" w:rsidRDefault="0043706A" w:rsidP="007D6692">
            <w:r w:rsidRPr="00BF7282">
              <w:t>1 Semester</w:t>
            </w:r>
          </w:p>
        </w:tc>
      </w:tr>
      <w:tr w:rsidR="0043706A" w:rsidRPr="00BF7282" w14:paraId="7DEE2848" w14:textId="77777777" w:rsidTr="007D6692">
        <w:trPr>
          <w:trHeight w:val="340"/>
          <w:jc w:val="center"/>
        </w:trPr>
        <w:tc>
          <w:tcPr>
            <w:tcW w:w="567" w:type="dxa"/>
            <w:shd w:val="clear" w:color="auto" w:fill="FFFFFF"/>
          </w:tcPr>
          <w:p w14:paraId="6EBFA00D" w14:textId="77777777" w:rsidR="0043706A" w:rsidRPr="00BF7282" w:rsidRDefault="0043706A" w:rsidP="00A9238C">
            <w:pPr>
              <w:pStyle w:val="Listenabsatz"/>
              <w:numPr>
                <w:ilvl w:val="0"/>
                <w:numId w:val="98"/>
              </w:numPr>
            </w:pPr>
          </w:p>
        </w:tc>
        <w:tc>
          <w:tcPr>
            <w:tcW w:w="2693" w:type="dxa"/>
            <w:shd w:val="clear" w:color="auto" w:fill="FFFFFF"/>
          </w:tcPr>
          <w:p w14:paraId="5E820FB7" w14:textId="77777777" w:rsidR="00737EA7" w:rsidRDefault="00AF016F" w:rsidP="007D6692">
            <w:pPr>
              <w:rPr>
                <w:b/>
              </w:rPr>
            </w:pPr>
            <w:r>
              <w:rPr>
                <w:b/>
              </w:rPr>
              <w:t xml:space="preserve">Unterrichts- und </w:t>
            </w:r>
          </w:p>
          <w:p w14:paraId="486C00CB" w14:textId="3EA1D0FF" w:rsidR="0043706A" w:rsidRPr="00BF7282" w:rsidRDefault="00AF016F" w:rsidP="007D6692">
            <w:pPr>
              <w:rPr>
                <w:b/>
              </w:rPr>
            </w:pPr>
            <w:r>
              <w:rPr>
                <w:b/>
              </w:rPr>
              <w:t>Prüfungssprache</w:t>
            </w:r>
          </w:p>
        </w:tc>
        <w:tc>
          <w:tcPr>
            <w:tcW w:w="6662" w:type="dxa"/>
            <w:shd w:val="clear" w:color="auto" w:fill="FFFFFF"/>
          </w:tcPr>
          <w:p w14:paraId="72673F23" w14:textId="77777777" w:rsidR="0043706A" w:rsidRPr="00BF7282" w:rsidRDefault="0043706A" w:rsidP="007D6692">
            <w:r w:rsidRPr="00BF7282">
              <w:t>Deutsch</w:t>
            </w:r>
          </w:p>
        </w:tc>
      </w:tr>
      <w:tr w:rsidR="0043706A" w:rsidRPr="00BF7282" w14:paraId="1BF178D0" w14:textId="77777777" w:rsidTr="007D6692">
        <w:trPr>
          <w:trHeight w:val="340"/>
          <w:jc w:val="center"/>
        </w:trPr>
        <w:tc>
          <w:tcPr>
            <w:tcW w:w="567" w:type="dxa"/>
          </w:tcPr>
          <w:p w14:paraId="348C5B0D" w14:textId="77777777" w:rsidR="0043706A" w:rsidRPr="00BF7282" w:rsidRDefault="0043706A" w:rsidP="00A9238C">
            <w:pPr>
              <w:pStyle w:val="Listenabsatz"/>
              <w:numPr>
                <w:ilvl w:val="0"/>
                <w:numId w:val="98"/>
              </w:numPr>
            </w:pPr>
          </w:p>
        </w:tc>
        <w:tc>
          <w:tcPr>
            <w:tcW w:w="2693" w:type="dxa"/>
          </w:tcPr>
          <w:p w14:paraId="60DBA798" w14:textId="77777777" w:rsidR="00737EA7" w:rsidRDefault="00AF016F" w:rsidP="007D6692">
            <w:pPr>
              <w:rPr>
                <w:b/>
              </w:rPr>
            </w:pPr>
            <w:r>
              <w:rPr>
                <w:b/>
              </w:rPr>
              <w:t xml:space="preserve">(Vorbereitende) </w:t>
            </w:r>
          </w:p>
          <w:p w14:paraId="078DD62C" w14:textId="65B94DB4" w:rsidR="0043706A" w:rsidRPr="00BF7282" w:rsidRDefault="00AF016F" w:rsidP="007D6692">
            <w:pPr>
              <w:rPr>
                <w:b/>
              </w:rPr>
            </w:pPr>
            <w:r>
              <w:rPr>
                <w:b/>
              </w:rPr>
              <w:t>Literatur</w:t>
            </w:r>
          </w:p>
        </w:tc>
        <w:tc>
          <w:tcPr>
            <w:tcW w:w="6662" w:type="dxa"/>
            <w:shd w:val="clear" w:color="auto" w:fill="FFFFFF"/>
          </w:tcPr>
          <w:p w14:paraId="675DFE4B" w14:textId="77777777" w:rsidR="0043706A" w:rsidRPr="00BF7282" w:rsidRDefault="0043706A" w:rsidP="007D6692">
            <w:r w:rsidRPr="00BF7282">
              <w:t xml:space="preserve">Diekmann, Andreas: Empirische Sozialforschung. 20. Aufl., Reinbek b. Hamburg 2009 </w:t>
            </w:r>
          </w:p>
        </w:tc>
      </w:tr>
    </w:tbl>
    <w:p w14:paraId="3B3EECB1" w14:textId="77777777" w:rsidR="0043706A" w:rsidRPr="00BF7282" w:rsidRDefault="0043706A" w:rsidP="0043706A">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43706A" w:rsidRPr="00BF7282" w14:paraId="32FE37B1" w14:textId="77777777" w:rsidTr="007D6692">
        <w:trPr>
          <w:trHeight w:val="567"/>
          <w:jc w:val="center"/>
        </w:trPr>
        <w:tc>
          <w:tcPr>
            <w:tcW w:w="567" w:type="dxa"/>
            <w:shd w:val="clear" w:color="auto" w:fill="E0E0E0"/>
          </w:tcPr>
          <w:p w14:paraId="780B280D" w14:textId="77777777" w:rsidR="0043706A" w:rsidRPr="00BF7282" w:rsidRDefault="0043706A" w:rsidP="00A9238C">
            <w:pPr>
              <w:pStyle w:val="Listenabsatz"/>
              <w:numPr>
                <w:ilvl w:val="0"/>
                <w:numId w:val="99"/>
              </w:numPr>
            </w:pPr>
            <w:r w:rsidRPr="00BF7282">
              <w:lastRenderedPageBreak/>
              <w:br w:type="page"/>
            </w:r>
          </w:p>
        </w:tc>
        <w:tc>
          <w:tcPr>
            <w:tcW w:w="2693" w:type="dxa"/>
            <w:shd w:val="clear" w:color="auto" w:fill="E0E0E0"/>
          </w:tcPr>
          <w:p w14:paraId="5F0C6E30" w14:textId="77777777" w:rsidR="0043706A" w:rsidRPr="00BF7282" w:rsidRDefault="0043706A" w:rsidP="007D6692">
            <w:pPr>
              <w:rPr>
                <w:b/>
              </w:rPr>
            </w:pPr>
            <w:r w:rsidRPr="00BF7282">
              <w:rPr>
                <w:b/>
              </w:rPr>
              <w:t>Modulbezeichnung</w:t>
            </w:r>
          </w:p>
          <w:p w14:paraId="7AEBFDD4" w14:textId="77777777" w:rsidR="0043706A" w:rsidRPr="00BF7282" w:rsidRDefault="0043706A" w:rsidP="007D6692">
            <w:r>
              <w:t>RUW-2271</w:t>
            </w:r>
          </w:p>
        </w:tc>
        <w:tc>
          <w:tcPr>
            <w:tcW w:w="5529" w:type="dxa"/>
            <w:shd w:val="clear" w:color="auto" w:fill="E0E0E0"/>
          </w:tcPr>
          <w:p w14:paraId="4A75986A" w14:textId="1283ECFB" w:rsidR="0043706A" w:rsidRPr="00BF7282" w:rsidRDefault="0043706A" w:rsidP="007D6692">
            <w:pPr>
              <w:pStyle w:val="berschriftModul"/>
              <w:rPr>
                <w:b w:val="0"/>
              </w:rPr>
            </w:pPr>
            <w:bookmarkStart w:id="5174" w:name="_Toc335747290"/>
            <w:bookmarkStart w:id="5175" w:name="_Toc349828460"/>
            <w:bookmarkStart w:id="5176" w:name="_Toc351715387"/>
            <w:bookmarkStart w:id="5177" w:name="_Toc363638117"/>
            <w:bookmarkStart w:id="5178" w:name="_Toc363638780"/>
            <w:bookmarkStart w:id="5179" w:name="_Toc364322057"/>
            <w:bookmarkStart w:id="5180" w:name="_Toc364328598"/>
            <w:bookmarkStart w:id="5181" w:name="_Toc369082326"/>
            <w:bookmarkStart w:id="5182" w:name="_Toc381686896"/>
            <w:bookmarkStart w:id="5183" w:name="_Toc321385085"/>
            <w:bookmarkStart w:id="5184" w:name="_Toc331492900"/>
            <w:bookmarkStart w:id="5185" w:name="_Toc332267138"/>
            <w:bookmarkStart w:id="5186" w:name="_Toc332366790"/>
            <w:bookmarkStart w:id="5187" w:name="_Toc287964327"/>
            <w:bookmarkStart w:id="5188" w:name="_Toc300074857"/>
            <w:bookmarkStart w:id="5189" w:name="_Toc300153918"/>
            <w:bookmarkStart w:id="5190" w:name="_Toc301861928"/>
            <w:bookmarkStart w:id="5191" w:name="_Toc317511552"/>
            <w:bookmarkStart w:id="5192" w:name="_Toc317694711"/>
            <w:bookmarkStart w:id="5193" w:name="_Toc317772871"/>
            <w:bookmarkStart w:id="5194" w:name="_Toc317781991"/>
            <w:bookmarkStart w:id="5195" w:name="_Toc5265908"/>
            <w:r w:rsidRPr="00BF7282">
              <w:rPr>
                <w:rStyle w:val="berschrift1Zchn"/>
              </w:rPr>
              <w:t>Empirische Sozialforschung II</w:t>
            </w:r>
            <w:bookmarkEnd w:id="5174"/>
            <w:bookmarkEnd w:id="5175"/>
            <w:bookmarkEnd w:id="5176"/>
            <w:bookmarkEnd w:id="5177"/>
            <w:bookmarkEnd w:id="5178"/>
            <w:bookmarkEnd w:id="5179"/>
            <w:bookmarkEnd w:id="5180"/>
            <w:bookmarkEnd w:id="5181"/>
            <w:bookmarkEnd w:id="5182"/>
            <w:bookmarkEnd w:id="5195"/>
            <w:r w:rsidRPr="00BF7282">
              <w:rPr>
                <w:rStyle w:val="berschrift1Zchn"/>
              </w:rPr>
              <w:t xml:space="preserve"> </w:t>
            </w:r>
            <w:bookmarkEnd w:id="5183"/>
            <w:bookmarkEnd w:id="5184"/>
            <w:bookmarkEnd w:id="5185"/>
            <w:bookmarkEnd w:id="5186"/>
            <w:bookmarkEnd w:id="5187"/>
            <w:bookmarkEnd w:id="5188"/>
            <w:bookmarkEnd w:id="5189"/>
            <w:bookmarkEnd w:id="5190"/>
            <w:bookmarkEnd w:id="5191"/>
            <w:bookmarkEnd w:id="5192"/>
            <w:bookmarkEnd w:id="5193"/>
            <w:bookmarkEnd w:id="5194"/>
          </w:p>
          <w:p w14:paraId="1C64F1A7" w14:textId="25C498EF" w:rsidR="0043706A" w:rsidRPr="00CD153D" w:rsidRDefault="0043706A" w:rsidP="007D6692">
            <w:pPr>
              <w:rPr>
                <w:lang w:eastAsia="en-US"/>
              </w:rPr>
            </w:pPr>
            <w:r w:rsidRPr="00CD153D">
              <w:rPr>
                <w:lang w:eastAsia="en-US"/>
              </w:rPr>
              <w:t>(Empirical research II)</w:t>
            </w:r>
          </w:p>
        </w:tc>
        <w:tc>
          <w:tcPr>
            <w:tcW w:w="1134" w:type="dxa"/>
            <w:shd w:val="clear" w:color="auto" w:fill="E0E0E0"/>
          </w:tcPr>
          <w:p w14:paraId="679750A8" w14:textId="77777777" w:rsidR="0043706A" w:rsidRPr="00BF7282" w:rsidRDefault="0043706A" w:rsidP="007D6692">
            <w:pPr>
              <w:rPr>
                <w:b/>
              </w:rPr>
            </w:pPr>
            <w:r w:rsidRPr="00BF7282">
              <w:rPr>
                <w:b/>
              </w:rPr>
              <w:t>10 ECTS</w:t>
            </w:r>
          </w:p>
        </w:tc>
      </w:tr>
      <w:tr w:rsidR="0043706A" w:rsidRPr="00BF7282" w14:paraId="7C9D5F8B" w14:textId="77777777" w:rsidTr="007D6692">
        <w:trPr>
          <w:trHeight w:val="567"/>
          <w:jc w:val="center"/>
        </w:trPr>
        <w:tc>
          <w:tcPr>
            <w:tcW w:w="567" w:type="dxa"/>
            <w:shd w:val="clear" w:color="auto" w:fill="E0E0E0"/>
          </w:tcPr>
          <w:p w14:paraId="5DAB420A" w14:textId="77777777" w:rsidR="0043706A" w:rsidRPr="00BF7282" w:rsidRDefault="0043706A" w:rsidP="00A9238C">
            <w:pPr>
              <w:pStyle w:val="Listenabsatz"/>
              <w:numPr>
                <w:ilvl w:val="0"/>
                <w:numId w:val="99"/>
              </w:numPr>
            </w:pPr>
          </w:p>
        </w:tc>
        <w:tc>
          <w:tcPr>
            <w:tcW w:w="2693" w:type="dxa"/>
            <w:shd w:val="clear" w:color="auto" w:fill="E0E0E0"/>
          </w:tcPr>
          <w:p w14:paraId="0E115114" w14:textId="77777777" w:rsidR="0043706A" w:rsidRPr="00BF7282" w:rsidRDefault="0043706A" w:rsidP="007D6692">
            <w:r w:rsidRPr="00BF7282">
              <w:t>Lehrveranstaltungen</w:t>
            </w:r>
          </w:p>
          <w:p w14:paraId="49601EC4" w14:textId="77777777" w:rsidR="0043706A" w:rsidRPr="00BF7282" w:rsidRDefault="0043706A" w:rsidP="007D6692">
            <w:pPr>
              <w:rPr>
                <w:b/>
              </w:rPr>
            </w:pPr>
          </w:p>
        </w:tc>
        <w:tc>
          <w:tcPr>
            <w:tcW w:w="5529" w:type="dxa"/>
            <w:shd w:val="clear" w:color="auto" w:fill="E0E0E0"/>
          </w:tcPr>
          <w:p w14:paraId="07892F61" w14:textId="77777777" w:rsidR="0043706A" w:rsidRPr="00BF7282" w:rsidRDefault="0043706A" w:rsidP="007D6692">
            <w:r w:rsidRPr="00BF7282">
              <w:t xml:space="preserve">V: Einführung in die empirische Sozialforschung II </w:t>
            </w:r>
          </w:p>
          <w:p w14:paraId="34EB5E7A" w14:textId="77777777" w:rsidR="0043706A" w:rsidRPr="00BF7282" w:rsidRDefault="0043706A" w:rsidP="007D6692">
            <w:r w:rsidRPr="00BF7282">
              <w:t xml:space="preserve">    (2 SWS)</w:t>
            </w:r>
          </w:p>
          <w:p w14:paraId="20576D7D" w14:textId="77777777" w:rsidR="001D27F6" w:rsidRDefault="0043706A" w:rsidP="007D6692">
            <w:r w:rsidRPr="00BF7282">
              <w:t>Ü: Übung II (inkl. Datenanalyse &amp; Lehrforschungs</w:t>
            </w:r>
            <w:r w:rsidR="001D27F6">
              <w:t>-</w:t>
            </w:r>
          </w:p>
          <w:p w14:paraId="449437AD" w14:textId="3FD96852" w:rsidR="0043706A" w:rsidRPr="00BF7282" w:rsidRDefault="001D27F6" w:rsidP="007D6692">
            <w:r>
              <w:t xml:space="preserve">     </w:t>
            </w:r>
            <w:r w:rsidR="0043706A" w:rsidRPr="00BF7282">
              <w:t>projekt) (4 SWS)</w:t>
            </w:r>
          </w:p>
        </w:tc>
        <w:tc>
          <w:tcPr>
            <w:tcW w:w="1134" w:type="dxa"/>
            <w:shd w:val="clear" w:color="auto" w:fill="E0E0E0"/>
          </w:tcPr>
          <w:p w14:paraId="0528BB06" w14:textId="77777777" w:rsidR="0043706A" w:rsidRPr="00BF7282" w:rsidRDefault="0043706A" w:rsidP="007D6692">
            <w:r w:rsidRPr="00BF7282">
              <w:t>5 ECTS</w:t>
            </w:r>
          </w:p>
          <w:p w14:paraId="069B7A20" w14:textId="77777777" w:rsidR="0043706A" w:rsidRPr="00BF7282" w:rsidRDefault="0043706A" w:rsidP="007D6692"/>
          <w:p w14:paraId="15A8BFCC" w14:textId="77777777" w:rsidR="0043706A" w:rsidRPr="00BF7282" w:rsidRDefault="0043706A" w:rsidP="007D6692">
            <w:r w:rsidRPr="00BF7282">
              <w:t>5 ECTS</w:t>
            </w:r>
          </w:p>
          <w:p w14:paraId="05D2A1FF" w14:textId="77777777" w:rsidR="0043706A" w:rsidRPr="00BF7282" w:rsidRDefault="0043706A" w:rsidP="007D6692"/>
        </w:tc>
      </w:tr>
      <w:tr w:rsidR="0043706A" w:rsidRPr="00BF7282" w14:paraId="3877A181" w14:textId="77777777" w:rsidTr="007D6692">
        <w:trPr>
          <w:trHeight w:val="386"/>
          <w:jc w:val="center"/>
        </w:trPr>
        <w:tc>
          <w:tcPr>
            <w:tcW w:w="567" w:type="dxa"/>
            <w:shd w:val="clear" w:color="auto" w:fill="E0E0E0"/>
          </w:tcPr>
          <w:p w14:paraId="3C674245" w14:textId="77777777" w:rsidR="0043706A" w:rsidRPr="00BF7282" w:rsidRDefault="0043706A" w:rsidP="00A9238C">
            <w:pPr>
              <w:pStyle w:val="Listenabsatz"/>
              <w:numPr>
                <w:ilvl w:val="0"/>
                <w:numId w:val="99"/>
              </w:numPr>
            </w:pPr>
          </w:p>
        </w:tc>
        <w:tc>
          <w:tcPr>
            <w:tcW w:w="2693" w:type="dxa"/>
            <w:shd w:val="clear" w:color="auto" w:fill="E0E0E0"/>
          </w:tcPr>
          <w:p w14:paraId="606624C2" w14:textId="5A6AD4DC" w:rsidR="0043706A" w:rsidRPr="00BF7282" w:rsidRDefault="00C655C3" w:rsidP="007D6692">
            <w:r>
              <w:t>Lehrende</w:t>
            </w:r>
          </w:p>
        </w:tc>
        <w:tc>
          <w:tcPr>
            <w:tcW w:w="5529" w:type="dxa"/>
            <w:shd w:val="clear" w:color="auto" w:fill="E0E0E0"/>
          </w:tcPr>
          <w:p w14:paraId="499D228F" w14:textId="1A89F276" w:rsidR="0043706A" w:rsidRPr="00BF7282" w:rsidRDefault="00737EA7" w:rsidP="007D6692">
            <w:r>
              <w:t>Dr. Damelang, Akad. Rat</w:t>
            </w:r>
          </w:p>
        </w:tc>
        <w:tc>
          <w:tcPr>
            <w:tcW w:w="1134" w:type="dxa"/>
            <w:shd w:val="clear" w:color="auto" w:fill="E0E0E0"/>
          </w:tcPr>
          <w:p w14:paraId="2C4399FF" w14:textId="77777777" w:rsidR="0043706A" w:rsidRPr="00BF7282" w:rsidRDefault="0043706A" w:rsidP="007D6692"/>
        </w:tc>
      </w:tr>
    </w:tbl>
    <w:p w14:paraId="607BB1D8" w14:textId="77777777" w:rsidR="0043706A" w:rsidRPr="00BF7282" w:rsidRDefault="0043706A" w:rsidP="0043706A"/>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3706A" w:rsidRPr="00BF7282" w14:paraId="7765E4E8" w14:textId="77777777" w:rsidTr="007D6692">
        <w:trPr>
          <w:trHeight w:val="340"/>
          <w:jc w:val="center"/>
        </w:trPr>
        <w:tc>
          <w:tcPr>
            <w:tcW w:w="567" w:type="dxa"/>
            <w:tcBorders>
              <w:bottom w:val="single" w:sz="4" w:space="0" w:color="auto"/>
            </w:tcBorders>
          </w:tcPr>
          <w:p w14:paraId="04629F76" w14:textId="77777777" w:rsidR="0043706A" w:rsidRPr="00BF7282" w:rsidRDefault="0043706A" w:rsidP="00A9238C">
            <w:pPr>
              <w:pStyle w:val="Listenabsatz"/>
              <w:numPr>
                <w:ilvl w:val="0"/>
                <w:numId w:val="99"/>
              </w:numPr>
            </w:pPr>
          </w:p>
        </w:tc>
        <w:tc>
          <w:tcPr>
            <w:tcW w:w="2693" w:type="dxa"/>
            <w:tcBorders>
              <w:bottom w:val="single" w:sz="4" w:space="0" w:color="auto"/>
            </w:tcBorders>
          </w:tcPr>
          <w:p w14:paraId="568C2C3C" w14:textId="2367D84C" w:rsidR="0043706A" w:rsidRPr="00BF7282" w:rsidRDefault="00C655C3" w:rsidP="007D6692">
            <w:pPr>
              <w:rPr>
                <w:b/>
              </w:rPr>
            </w:pPr>
            <w:r>
              <w:rPr>
                <w:b/>
              </w:rPr>
              <w:t>Modulverantwortliche/r</w:t>
            </w:r>
          </w:p>
        </w:tc>
        <w:tc>
          <w:tcPr>
            <w:tcW w:w="6662" w:type="dxa"/>
            <w:tcBorders>
              <w:bottom w:val="single" w:sz="4" w:space="0" w:color="auto"/>
            </w:tcBorders>
          </w:tcPr>
          <w:p w14:paraId="5A89E6BE" w14:textId="39276020" w:rsidR="0043706A" w:rsidRPr="00BF7282" w:rsidRDefault="0043706A" w:rsidP="007D6692">
            <w:r>
              <w:t>Prof.</w:t>
            </w:r>
            <w:r w:rsidRPr="00BF7282">
              <w:t xml:space="preserve"> </w:t>
            </w:r>
            <w:r w:rsidR="00737EA7">
              <w:t xml:space="preserve">Dr. </w:t>
            </w:r>
            <w:r w:rsidRPr="00BF7282">
              <w:t>Abraham</w:t>
            </w:r>
          </w:p>
        </w:tc>
      </w:tr>
      <w:tr w:rsidR="0043706A" w:rsidRPr="00BF7282" w14:paraId="00AB162C" w14:textId="77777777" w:rsidTr="007D6692">
        <w:trPr>
          <w:trHeight w:val="340"/>
          <w:jc w:val="center"/>
        </w:trPr>
        <w:tc>
          <w:tcPr>
            <w:tcW w:w="567" w:type="dxa"/>
            <w:tcBorders>
              <w:bottom w:val="single" w:sz="4" w:space="0" w:color="auto"/>
            </w:tcBorders>
            <w:shd w:val="clear" w:color="auto" w:fill="FFFFFF"/>
          </w:tcPr>
          <w:p w14:paraId="1B0B88FA" w14:textId="77777777" w:rsidR="0043706A" w:rsidRPr="00BF7282" w:rsidRDefault="0043706A" w:rsidP="00A9238C">
            <w:pPr>
              <w:pStyle w:val="Listenabsatz"/>
              <w:numPr>
                <w:ilvl w:val="0"/>
                <w:numId w:val="99"/>
              </w:numPr>
            </w:pPr>
          </w:p>
        </w:tc>
        <w:tc>
          <w:tcPr>
            <w:tcW w:w="2693" w:type="dxa"/>
            <w:tcBorders>
              <w:bottom w:val="single" w:sz="4" w:space="0" w:color="auto"/>
            </w:tcBorders>
            <w:shd w:val="clear" w:color="auto" w:fill="FFFFFF"/>
          </w:tcPr>
          <w:p w14:paraId="2492997E" w14:textId="77777777" w:rsidR="0043706A" w:rsidRPr="00BF7282" w:rsidRDefault="0043706A" w:rsidP="007D6692">
            <w:pPr>
              <w:rPr>
                <w:b/>
              </w:rPr>
            </w:pPr>
            <w:r w:rsidRPr="00BF7282">
              <w:rPr>
                <w:b/>
              </w:rPr>
              <w:t>Inhalt</w:t>
            </w:r>
          </w:p>
        </w:tc>
        <w:tc>
          <w:tcPr>
            <w:tcW w:w="6662" w:type="dxa"/>
            <w:tcBorders>
              <w:bottom w:val="single" w:sz="4" w:space="0" w:color="auto"/>
            </w:tcBorders>
            <w:shd w:val="clear" w:color="auto" w:fill="FFFFFF"/>
          </w:tcPr>
          <w:p w14:paraId="271732DE" w14:textId="77777777" w:rsidR="0043706A" w:rsidRPr="00513654" w:rsidRDefault="0043706A" w:rsidP="00A9238C">
            <w:pPr>
              <w:pStyle w:val="Listenabsatz"/>
              <w:numPr>
                <w:ilvl w:val="0"/>
                <w:numId w:val="228"/>
              </w:numPr>
              <w:ind w:left="209" w:hanging="209"/>
              <w:rPr>
                <w:rFonts w:cs="Arial"/>
              </w:rPr>
            </w:pPr>
            <w:r w:rsidRPr="00513654">
              <w:rPr>
                <w:rFonts w:cs="Arial"/>
              </w:rPr>
              <w:t>Wissensvermittlung der zentralen Konzepte und Methoden quantitativer sozialwissenschaftlicher Datenanalyse einschließlich des Umgangs mit dafür geeigneten Softwareprodukten (STATA)</w:t>
            </w:r>
          </w:p>
          <w:p w14:paraId="40073C0D" w14:textId="77777777" w:rsidR="0043706A" w:rsidRPr="00513654" w:rsidRDefault="0043706A" w:rsidP="00A9238C">
            <w:pPr>
              <w:pStyle w:val="Listenabsatz"/>
              <w:numPr>
                <w:ilvl w:val="0"/>
                <w:numId w:val="228"/>
              </w:numPr>
              <w:ind w:left="209" w:hanging="209"/>
              <w:rPr>
                <w:rFonts w:cs="Arial"/>
              </w:rPr>
            </w:pPr>
            <w:r w:rsidRPr="00513654">
              <w:rPr>
                <w:rFonts w:cs="Arial"/>
              </w:rPr>
              <w:t>Praktische Anwendung des methodisch-theoretischen Wissens im Analyse- und Verwertungszusammenhang der Durchführung einer empirischen Untersuchung</w:t>
            </w:r>
          </w:p>
          <w:p w14:paraId="70978A8C" w14:textId="77777777" w:rsidR="0043706A" w:rsidRPr="00BF7282" w:rsidRDefault="0043706A" w:rsidP="00A9238C">
            <w:pPr>
              <w:pStyle w:val="Listenabsatz"/>
              <w:numPr>
                <w:ilvl w:val="0"/>
                <w:numId w:val="228"/>
              </w:numPr>
              <w:ind w:left="209" w:hanging="209"/>
            </w:pPr>
            <w:r w:rsidRPr="00513654">
              <w:rPr>
                <w:rFonts w:cs="Arial"/>
              </w:rPr>
              <w:t>Verfassen eines (möglichst publikationsnahen) kleinen Forschungsberichts</w:t>
            </w:r>
          </w:p>
        </w:tc>
      </w:tr>
      <w:tr w:rsidR="0043706A" w:rsidRPr="00BF7282" w14:paraId="5FF3B223" w14:textId="77777777" w:rsidTr="007D6692">
        <w:trPr>
          <w:trHeight w:val="340"/>
          <w:jc w:val="center"/>
        </w:trPr>
        <w:tc>
          <w:tcPr>
            <w:tcW w:w="567" w:type="dxa"/>
            <w:shd w:val="clear" w:color="auto" w:fill="FFFFFF"/>
          </w:tcPr>
          <w:p w14:paraId="3E7E4C75" w14:textId="77777777" w:rsidR="0043706A" w:rsidRPr="00BF7282" w:rsidRDefault="0043706A" w:rsidP="00A9238C">
            <w:pPr>
              <w:pStyle w:val="Listenabsatz"/>
              <w:numPr>
                <w:ilvl w:val="0"/>
                <w:numId w:val="99"/>
              </w:numPr>
            </w:pPr>
            <w:r w:rsidRPr="00BF7282">
              <w:br/>
            </w:r>
          </w:p>
        </w:tc>
        <w:tc>
          <w:tcPr>
            <w:tcW w:w="2693" w:type="dxa"/>
            <w:shd w:val="clear" w:color="auto" w:fill="FFFFFF"/>
          </w:tcPr>
          <w:p w14:paraId="0E48005F" w14:textId="77777777" w:rsidR="0043706A" w:rsidRDefault="0043706A" w:rsidP="007D6692">
            <w:pPr>
              <w:rPr>
                <w:b/>
              </w:rPr>
            </w:pPr>
            <w:r w:rsidRPr="00BF7282">
              <w:rPr>
                <w:b/>
              </w:rPr>
              <w:t xml:space="preserve">Lernziele und </w:t>
            </w:r>
          </w:p>
          <w:p w14:paraId="7B42EF9C" w14:textId="77777777" w:rsidR="0043706A" w:rsidRPr="00BF7282" w:rsidRDefault="0043706A" w:rsidP="007D6692">
            <w:pPr>
              <w:rPr>
                <w:b/>
              </w:rPr>
            </w:pPr>
            <w:r w:rsidRPr="00BF7282">
              <w:rPr>
                <w:b/>
              </w:rPr>
              <w:t>Kompetenzen</w:t>
            </w:r>
          </w:p>
        </w:tc>
        <w:tc>
          <w:tcPr>
            <w:tcW w:w="6662" w:type="dxa"/>
            <w:shd w:val="clear" w:color="auto" w:fill="FFFFFF"/>
          </w:tcPr>
          <w:p w14:paraId="51EF2F3A" w14:textId="77777777" w:rsidR="0043706A" w:rsidRPr="00BF7282" w:rsidRDefault="0043706A" w:rsidP="007D6692">
            <w:r w:rsidRPr="00BF7282">
              <w:t>Die Teilnehme</w:t>
            </w:r>
            <w:r>
              <w:t>nden</w:t>
            </w:r>
            <w:r w:rsidRPr="00BF7282">
              <w:t xml:space="preserve"> sollen mit dem sozialwissenschaftlichen Forschungsprozess so vertraut gemacht werden, dass sie sozialwissenschaftliche Forschungsergebnisse verstehen und kritisch beurteilen können sowie eine Grundlage haben, um in späteren Forschungsprojekten alle anstehenden statistischen Datenanalysen kompetent durchführen zu können. </w:t>
            </w:r>
          </w:p>
        </w:tc>
      </w:tr>
      <w:tr w:rsidR="0043706A" w:rsidRPr="00BF7282" w14:paraId="7314D273" w14:textId="77777777" w:rsidTr="007D6692">
        <w:trPr>
          <w:trHeight w:val="340"/>
          <w:jc w:val="center"/>
        </w:trPr>
        <w:tc>
          <w:tcPr>
            <w:tcW w:w="567" w:type="dxa"/>
            <w:shd w:val="clear" w:color="auto" w:fill="FFFFFF"/>
          </w:tcPr>
          <w:p w14:paraId="2305E267" w14:textId="77777777" w:rsidR="0043706A" w:rsidRPr="00BF7282" w:rsidRDefault="0043706A" w:rsidP="00A9238C">
            <w:pPr>
              <w:pStyle w:val="Listenabsatz"/>
              <w:numPr>
                <w:ilvl w:val="0"/>
                <w:numId w:val="99"/>
              </w:numPr>
            </w:pPr>
          </w:p>
        </w:tc>
        <w:tc>
          <w:tcPr>
            <w:tcW w:w="2693" w:type="dxa"/>
            <w:shd w:val="clear" w:color="auto" w:fill="FFFFFF"/>
          </w:tcPr>
          <w:p w14:paraId="33CB3C4C" w14:textId="77777777" w:rsidR="0043706A" w:rsidRDefault="0043706A" w:rsidP="007D6692">
            <w:pPr>
              <w:rPr>
                <w:b/>
              </w:rPr>
            </w:pPr>
            <w:r>
              <w:rPr>
                <w:b/>
              </w:rPr>
              <w:t xml:space="preserve">Empfohlene </w:t>
            </w:r>
          </w:p>
          <w:p w14:paraId="16D4EFE7" w14:textId="77777777" w:rsidR="0043706A" w:rsidRPr="00BF7282" w:rsidRDefault="0043706A" w:rsidP="007D6692">
            <w:pPr>
              <w:rPr>
                <w:b/>
              </w:rPr>
            </w:pPr>
            <w:r w:rsidRPr="00BF7282">
              <w:rPr>
                <w:b/>
              </w:rPr>
              <w:t>Voraussetzungen für die Teilnahme</w:t>
            </w:r>
          </w:p>
        </w:tc>
        <w:tc>
          <w:tcPr>
            <w:tcW w:w="6662" w:type="dxa"/>
            <w:shd w:val="clear" w:color="auto" w:fill="FFFFFF"/>
          </w:tcPr>
          <w:p w14:paraId="02041E8E" w14:textId="57CE591B" w:rsidR="0043706A" w:rsidRPr="00BF7282" w:rsidRDefault="0043706A" w:rsidP="007D6692">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Vorherige Teilnahme an der Veranstaltung „Empirische Sozialforschung I“</w:t>
            </w:r>
          </w:p>
        </w:tc>
      </w:tr>
      <w:tr w:rsidR="0043706A" w:rsidRPr="00BF7282" w14:paraId="162F1487" w14:textId="77777777" w:rsidTr="007D6692">
        <w:trPr>
          <w:trHeight w:val="340"/>
          <w:jc w:val="center"/>
        </w:trPr>
        <w:tc>
          <w:tcPr>
            <w:tcW w:w="567" w:type="dxa"/>
            <w:shd w:val="clear" w:color="auto" w:fill="FFFFFF"/>
          </w:tcPr>
          <w:p w14:paraId="00DA6DB6" w14:textId="77777777" w:rsidR="0043706A" w:rsidRPr="00BF7282" w:rsidRDefault="0043706A" w:rsidP="00A9238C">
            <w:pPr>
              <w:pStyle w:val="Listenabsatz"/>
              <w:numPr>
                <w:ilvl w:val="0"/>
                <w:numId w:val="99"/>
              </w:numPr>
            </w:pPr>
          </w:p>
        </w:tc>
        <w:tc>
          <w:tcPr>
            <w:tcW w:w="2693" w:type="dxa"/>
            <w:shd w:val="clear" w:color="auto" w:fill="FFFFFF"/>
          </w:tcPr>
          <w:p w14:paraId="56AF80C2" w14:textId="77777777" w:rsidR="0043706A" w:rsidRDefault="0043706A" w:rsidP="007D6692">
            <w:pPr>
              <w:rPr>
                <w:b/>
              </w:rPr>
            </w:pPr>
            <w:r w:rsidRPr="00BF7282">
              <w:rPr>
                <w:b/>
              </w:rPr>
              <w:t xml:space="preserve">Einpassung in </w:t>
            </w:r>
          </w:p>
          <w:p w14:paraId="25EB81AC" w14:textId="77777777" w:rsidR="0043706A" w:rsidRPr="00BF7282" w:rsidRDefault="0043706A" w:rsidP="007D6692">
            <w:pPr>
              <w:rPr>
                <w:b/>
              </w:rPr>
            </w:pPr>
            <w:r w:rsidRPr="00BF7282">
              <w:rPr>
                <w:b/>
              </w:rPr>
              <w:t>Musterstudienplan</w:t>
            </w:r>
          </w:p>
        </w:tc>
        <w:tc>
          <w:tcPr>
            <w:tcW w:w="6662" w:type="dxa"/>
            <w:shd w:val="clear" w:color="auto" w:fill="FFFFFF"/>
          </w:tcPr>
          <w:p w14:paraId="56DA77B4" w14:textId="77777777" w:rsidR="0043706A" w:rsidRPr="00BF7282" w:rsidRDefault="0043706A" w:rsidP="007D6692">
            <w:r w:rsidRPr="00BF7282">
              <w:t>3. Semester</w:t>
            </w:r>
          </w:p>
        </w:tc>
      </w:tr>
      <w:tr w:rsidR="0043706A" w:rsidRPr="00BF7282" w14:paraId="5D7168FB" w14:textId="77777777" w:rsidTr="007D6692">
        <w:trPr>
          <w:trHeight w:val="340"/>
          <w:jc w:val="center"/>
        </w:trPr>
        <w:tc>
          <w:tcPr>
            <w:tcW w:w="567" w:type="dxa"/>
            <w:tcBorders>
              <w:bottom w:val="single" w:sz="4" w:space="0" w:color="auto"/>
            </w:tcBorders>
            <w:shd w:val="clear" w:color="auto" w:fill="FFFFFF"/>
          </w:tcPr>
          <w:p w14:paraId="2733343E" w14:textId="77777777" w:rsidR="0043706A" w:rsidRPr="00BF7282" w:rsidRDefault="0043706A" w:rsidP="00A9238C">
            <w:pPr>
              <w:pStyle w:val="Listenabsatz"/>
              <w:numPr>
                <w:ilvl w:val="0"/>
                <w:numId w:val="99"/>
              </w:numPr>
            </w:pPr>
          </w:p>
          <w:p w14:paraId="72680703" w14:textId="77777777" w:rsidR="0043706A" w:rsidRPr="00BF7282" w:rsidRDefault="0043706A" w:rsidP="007D6692"/>
        </w:tc>
        <w:tc>
          <w:tcPr>
            <w:tcW w:w="2693" w:type="dxa"/>
            <w:tcBorders>
              <w:bottom w:val="single" w:sz="4" w:space="0" w:color="auto"/>
            </w:tcBorders>
            <w:shd w:val="clear" w:color="auto" w:fill="FFFFFF"/>
          </w:tcPr>
          <w:p w14:paraId="1BE1EBCA" w14:textId="77777777" w:rsidR="0043706A" w:rsidRDefault="0043706A" w:rsidP="007D6692">
            <w:pPr>
              <w:rPr>
                <w:b/>
              </w:rPr>
            </w:pPr>
            <w:r w:rsidRPr="00BF7282">
              <w:rPr>
                <w:b/>
              </w:rPr>
              <w:t xml:space="preserve">Verwendbarkeit des </w:t>
            </w:r>
          </w:p>
          <w:p w14:paraId="451F54DD" w14:textId="77777777" w:rsidR="0043706A" w:rsidRPr="00BF7282" w:rsidRDefault="0043706A" w:rsidP="007D6692">
            <w:pPr>
              <w:rPr>
                <w:b/>
              </w:rPr>
            </w:pPr>
            <w:r w:rsidRPr="00BF7282">
              <w:rPr>
                <w:b/>
              </w:rPr>
              <w:t>Moduls</w:t>
            </w:r>
          </w:p>
        </w:tc>
        <w:tc>
          <w:tcPr>
            <w:tcW w:w="6662" w:type="dxa"/>
            <w:tcBorders>
              <w:bottom w:val="single" w:sz="4" w:space="0" w:color="auto"/>
            </w:tcBorders>
            <w:shd w:val="clear" w:color="auto" w:fill="FFFFFF"/>
          </w:tcPr>
          <w:p w14:paraId="5E0769C4" w14:textId="77777777" w:rsidR="0043706A" w:rsidRPr="00BF7282" w:rsidRDefault="0043706A" w:rsidP="007D6692">
            <w:r w:rsidRPr="00BF7282">
              <w:t xml:space="preserve">Modul im Pflichtbereich für Studierende der Sozialökonomik </w:t>
            </w:r>
          </w:p>
        </w:tc>
      </w:tr>
      <w:tr w:rsidR="0043706A" w:rsidRPr="00BF7282" w14:paraId="39DABDDF" w14:textId="77777777" w:rsidTr="007D6692">
        <w:trPr>
          <w:trHeight w:val="340"/>
          <w:jc w:val="center"/>
        </w:trPr>
        <w:tc>
          <w:tcPr>
            <w:tcW w:w="567" w:type="dxa"/>
            <w:shd w:val="clear" w:color="auto" w:fill="FFFFFF"/>
          </w:tcPr>
          <w:p w14:paraId="62D54AC9" w14:textId="77777777" w:rsidR="0043706A" w:rsidRPr="00BF7282" w:rsidRDefault="0043706A" w:rsidP="00A9238C">
            <w:pPr>
              <w:pStyle w:val="Listenabsatz"/>
              <w:numPr>
                <w:ilvl w:val="0"/>
                <w:numId w:val="99"/>
              </w:numPr>
            </w:pPr>
          </w:p>
        </w:tc>
        <w:tc>
          <w:tcPr>
            <w:tcW w:w="2693" w:type="dxa"/>
            <w:shd w:val="clear" w:color="auto" w:fill="FFFFFF"/>
          </w:tcPr>
          <w:p w14:paraId="2632770B" w14:textId="77777777" w:rsidR="00A91625" w:rsidRDefault="00A91625" w:rsidP="007D6692">
            <w:pPr>
              <w:rPr>
                <w:b/>
              </w:rPr>
            </w:pPr>
            <w:r>
              <w:rPr>
                <w:b/>
              </w:rPr>
              <w:t>Studien- und</w:t>
            </w:r>
          </w:p>
          <w:p w14:paraId="2BA2E68D" w14:textId="48274943" w:rsidR="0043706A" w:rsidRPr="00BF7282" w:rsidRDefault="0043706A" w:rsidP="007D6692">
            <w:pPr>
              <w:rPr>
                <w:b/>
              </w:rPr>
            </w:pPr>
            <w:r w:rsidRPr="00BF7282">
              <w:rPr>
                <w:b/>
              </w:rPr>
              <w:t>Prüfungsleistungen</w:t>
            </w:r>
          </w:p>
        </w:tc>
        <w:tc>
          <w:tcPr>
            <w:tcW w:w="6662" w:type="dxa"/>
            <w:tcBorders>
              <w:bottom w:val="single" w:sz="4" w:space="0" w:color="auto"/>
            </w:tcBorders>
            <w:shd w:val="clear" w:color="auto" w:fill="FFFFFF"/>
          </w:tcPr>
          <w:p w14:paraId="1D53568E" w14:textId="7017DE70" w:rsidR="0043706A" w:rsidRPr="00513654" w:rsidRDefault="0043706A" w:rsidP="00A9238C">
            <w:pPr>
              <w:pStyle w:val="Listenabsatz"/>
              <w:numPr>
                <w:ilvl w:val="0"/>
                <w:numId w:val="228"/>
              </w:numPr>
              <w:ind w:left="209" w:hanging="209"/>
            </w:pPr>
            <w:r>
              <w:rPr>
                <w:rFonts w:cs="Arial"/>
              </w:rPr>
              <w:t xml:space="preserve">Klausur (60 </w:t>
            </w:r>
            <w:r w:rsidR="00717ADB">
              <w:rPr>
                <w:rFonts w:cs="Arial"/>
              </w:rPr>
              <w:t>M</w:t>
            </w:r>
            <w:r>
              <w:rPr>
                <w:rFonts w:cs="Arial"/>
              </w:rPr>
              <w:t>in.)</w:t>
            </w:r>
          </w:p>
          <w:p w14:paraId="212C4188" w14:textId="77777777" w:rsidR="0043706A" w:rsidRPr="00BF7282" w:rsidRDefault="0043706A" w:rsidP="00A9238C">
            <w:pPr>
              <w:pStyle w:val="Listenabsatz"/>
              <w:numPr>
                <w:ilvl w:val="0"/>
                <w:numId w:val="228"/>
              </w:numPr>
              <w:ind w:left="209" w:hanging="209"/>
            </w:pPr>
            <w:r w:rsidRPr="00513654">
              <w:rPr>
                <w:rFonts w:cs="Arial"/>
              </w:rPr>
              <w:t>Seminararbeit</w:t>
            </w:r>
            <w:r w:rsidRPr="00BF7282">
              <w:t xml:space="preserve"> </w:t>
            </w:r>
          </w:p>
        </w:tc>
      </w:tr>
      <w:tr w:rsidR="0043706A" w:rsidRPr="00BF7282" w14:paraId="10FA6C44" w14:textId="77777777" w:rsidTr="007D6692">
        <w:trPr>
          <w:trHeight w:val="340"/>
          <w:jc w:val="center"/>
        </w:trPr>
        <w:tc>
          <w:tcPr>
            <w:tcW w:w="567" w:type="dxa"/>
            <w:shd w:val="clear" w:color="auto" w:fill="FFFFFF"/>
          </w:tcPr>
          <w:p w14:paraId="17B2E816" w14:textId="77777777" w:rsidR="0043706A" w:rsidRPr="00BF7282" w:rsidRDefault="0043706A" w:rsidP="00A9238C">
            <w:pPr>
              <w:pStyle w:val="Listenabsatz"/>
              <w:numPr>
                <w:ilvl w:val="0"/>
                <w:numId w:val="99"/>
              </w:numPr>
            </w:pPr>
          </w:p>
        </w:tc>
        <w:tc>
          <w:tcPr>
            <w:tcW w:w="2693" w:type="dxa"/>
            <w:shd w:val="clear" w:color="auto" w:fill="FFFFFF"/>
          </w:tcPr>
          <w:p w14:paraId="457E3FD3" w14:textId="77777777" w:rsidR="0043706A" w:rsidRPr="00BF7282" w:rsidRDefault="0043706A" w:rsidP="007D6692">
            <w:pPr>
              <w:rPr>
                <w:b/>
              </w:rPr>
            </w:pPr>
            <w:r w:rsidRPr="00BF7282">
              <w:rPr>
                <w:b/>
              </w:rPr>
              <w:t>Berechnung Modulnote</w:t>
            </w:r>
          </w:p>
        </w:tc>
        <w:tc>
          <w:tcPr>
            <w:tcW w:w="6662" w:type="dxa"/>
            <w:shd w:val="clear" w:color="auto" w:fill="FFFFFF"/>
          </w:tcPr>
          <w:p w14:paraId="17636576" w14:textId="77777777" w:rsidR="0043706A" w:rsidRPr="00513654" w:rsidRDefault="0043706A" w:rsidP="00A9238C">
            <w:pPr>
              <w:pStyle w:val="Listenabsatz"/>
              <w:numPr>
                <w:ilvl w:val="0"/>
                <w:numId w:val="228"/>
              </w:numPr>
              <w:ind w:left="209" w:hanging="209"/>
              <w:rPr>
                <w:rFonts w:cs="Arial"/>
              </w:rPr>
            </w:pPr>
            <w:r w:rsidRPr="00513654">
              <w:rPr>
                <w:rFonts w:cs="Arial"/>
              </w:rPr>
              <w:t>Klausur (50 %)</w:t>
            </w:r>
          </w:p>
          <w:p w14:paraId="5B38113E" w14:textId="77777777" w:rsidR="0043706A" w:rsidRPr="00BF7282" w:rsidRDefault="0043706A" w:rsidP="00A9238C">
            <w:pPr>
              <w:pStyle w:val="Listenabsatz"/>
              <w:numPr>
                <w:ilvl w:val="0"/>
                <w:numId w:val="228"/>
              </w:numPr>
              <w:ind w:left="209" w:hanging="209"/>
            </w:pPr>
            <w:r w:rsidRPr="00513654">
              <w:rPr>
                <w:rFonts w:cs="Arial"/>
              </w:rPr>
              <w:t>Seminararbeit (50 %)</w:t>
            </w:r>
          </w:p>
        </w:tc>
      </w:tr>
      <w:tr w:rsidR="0043706A" w:rsidRPr="00BF7282" w14:paraId="111B2C19" w14:textId="77777777" w:rsidTr="007D6692">
        <w:trPr>
          <w:trHeight w:val="340"/>
          <w:jc w:val="center"/>
        </w:trPr>
        <w:tc>
          <w:tcPr>
            <w:tcW w:w="567" w:type="dxa"/>
            <w:tcBorders>
              <w:bottom w:val="single" w:sz="4" w:space="0" w:color="auto"/>
            </w:tcBorders>
            <w:shd w:val="clear" w:color="auto" w:fill="FFFFFF"/>
          </w:tcPr>
          <w:p w14:paraId="72182007" w14:textId="77777777" w:rsidR="0043706A" w:rsidRPr="00BF7282" w:rsidRDefault="0043706A" w:rsidP="00A9238C">
            <w:pPr>
              <w:pStyle w:val="Listenabsatz"/>
              <w:numPr>
                <w:ilvl w:val="0"/>
                <w:numId w:val="99"/>
              </w:numPr>
            </w:pPr>
          </w:p>
        </w:tc>
        <w:tc>
          <w:tcPr>
            <w:tcW w:w="2693" w:type="dxa"/>
            <w:tcBorders>
              <w:bottom w:val="single" w:sz="4" w:space="0" w:color="auto"/>
            </w:tcBorders>
            <w:shd w:val="clear" w:color="auto" w:fill="FFFFFF"/>
          </w:tcPr>
          <w:p w14:paraId="229196A5" w14:textId="77777777" w:rsidR="0043706A" w:rsidRPr="00BF7282" w:rsidRDefault="0043706A" w:rsidP="007D6692">
            <w:pPr>
              <w:rPr>
                <w:b/>
              </w:rPr>
            </w:pPr>
            <w:r w:rsidRPr="00BF7282">
              <w:rPr>
                <w:b/>
              </w:rPr>
              <w:t>Turnus des Angebots</w:t>
            </w:r>
          </w:p>
        </w:tc>
        <w:tc>
          <w:tcPr>
            <w:tcW w:w="6662" w:type="dxa"/>
            <w:tcBorders>
              <w:bottom w:val="single" w:sz="4" w:space="0" w:color="auto"/>
            </w:tcBorders>
            <w:shd w:val="clear" w:color="auto" w:fill="FFFFFF"/>
          </w:tcPr>
          <w:p w14:paraId="464CF336" w14:textId="79475DB8" w:rsidR="0043706A" w:rsidRPr="00BF7282" w:rsidRDefault="0043706A" w:rsidP="007D6692">
            <w:r w:rsidRPr="00BF7282">
              <w:t xml:space="preserve">Jährlich im </w:t>
            </w:r>
            <w:r w:rsidR="00DD2B35">
              <w:t>WiSe</w:t>
            </w:r>
          </w:p>
        </w:tc>
      </w:tr>
      <w:tr w:rsidR="0043706A" w:rsidRPr="00BF7282" w14:paraId="31C3C230" w14:textId="77777777" w:rsidTr="007D6692">
        <w:trPr>
          <w:trHeight w:val="340"/>
          <w:jc w:val="center"/>
        </w:trPr>
        <w:tc>
          <w:tcPr>
            <w:tcW w:w="567" w:type="dxa"/>
            <w:shd w:val="clear" w:color="auto" w:fill="FFFFFF"/>
          </w:tcPr>
          <w:p w14:paraId="5A776783" w14:textId="77777777" w:rsidR="0043706A" w:rsidRPr="00BF7282" w:rsidRDefault="0043706A" w:rsidP="00A9238C">
            <w:pPr>
              <w:pStyle w:val="Listenabsatz"/>
              <w:numPr>
                <w:ilvl w:val="0"/>
                <w:numId w:val="99"/>
              </w:numPr>
            </w:pPr>
          </w:p>
        </w:tc>
        <w:tc>
          <w:tcPr>
            <w:tcW w:w="2693" w:type="dxa"/>
            <w:shd w:val="clear" w:color="auto" w:fill="FFFFFF"/>
          </w:tcPr>
          <w:p w14:paraId="31CB01C7" w14:textId="77777777" w:rsidR="0043706A" w:rsidRPr="00BF7282" w:rsidRDefault="0043706A" w:rsidP="007D6692">
            <w:pPr>
              <w:rPr>
                <w:b/>
              </w:rPr>
            </w:pPr>
            <w:r w:rsidRPr="00BF7282">
              <w:rPr>
                <w:b/>
              </w:rPr>
              <w:t>Arbeitsaufwand</w:t>
            </w:r>
          </w:p>
          <w:p w14:paraId="54100C6E" w14:textId="77777777" w:rsidR="0043706A" w:rsidRPr="00BF7282" w:rsidRDefault="0043706A" w:rsidP="007D6692">
            <w:pPr>
              <w:rPr>
                <w:b/>
              </w:rPr>
            </w:pPr>
          </w:p>
        </w:tc>
        <w:tc>
          <w:tcPr>
            <w:tcW w:w="6662" w:type="dxa"/>
            <w:shd w:val="clear" w:color="auto" w:fill="FFFFFF"/>
          </w:tcPr>
          <w:p w14:paraId="06B9A956" w14:textId="77777777" w:rsidR="0043706A" w:rsidRPr="00BF7282" w:rsidRDefault="0043706A" w:rsidP="007D6692">
            <w:r w:rsidRPr="00BF7282">
              <w:t>Präsenzzeit: 90 h</w:t>
            </w:r>
          </w:p>
          <w:p w14:paraId="1BA205C3" w14:textId="77777777" w:rsidR="0043706A" w:rsidRPr="00BF7282" w:rsidRDefault="0043706A" w:rsidP="007D6692">
            <w:r w:rsidRPr="00BF7282">
              <w:t>Eigenstudium: 210 h</w:t>
            </w:r>
          </w:p>
        </w:tc>
      </w:tr>
      <w:tr w:rsidR="0043706A" w:rsidRPr="00BF7282" w14:paraId="06E59C0E" w14:textId="77777777" w:rsidTr="007D6692">
        <w:trPr>
          <w:trHeight w:val="340"/>
          <w:jc w:val="center"/>
        </w:trPr>
        <w:tc>
          <w:tcPr>
            <w:tcW w:w="567" w:type="dxa"/>
            <w:tcBorders>
              <w:bottom w:val="single" w:sz="4" w:space="0" w:color="auto"/>
            </w:tcBorders>
            <w:shd w:val="clear" w:color="auto" w:fill="FFFFFF"/>
          </w:tcPr>
          <w:p w14:paraId="3DFD75B1" w14:textId="77777777" w:rsidR="0043706A" w:rsidRPr="00BF7282" w:rsidRDefault="0043706A" w:rsidP="00A9238C">
            <w:pPr>
              <w:pStyle w:val="Listenabsatz"/>
              <w:numPr>
                <w:ilvl w:val="0"/>
                <w:numId w:val="99"/>
              </w:numPr>
            </w:pPr>
          </w:p>
        </w:tc>
        <w:tc>
          <w:tcPr>
            <w:tcW w:w="2693" w:type="dxa"/>
            <w:tcBorders>
              <w:bottom w:val="single" w:sz="4" w:space="0" w:color="auto"/>
            </w:tcBorders>
            <w:shd w:val="clear" w:color="auto" w:fill="FFFFFF"/>
          </w:tcPr>
          <w:p w14:paraId="3F98E15D" w14:textId="77777777" w:rsidR="0043706A" w:rsidRPr="00BF7282" w:rsidRDefault="0043706A" w:rsidP="007D6692">
            <w:pPr>
              <w:rPr>
                <w:b/>
              </w:rPr>
            </w:pPr>
            <w:r w:rsidRPr="00BF7282">
              <w:rPr>
                <w:b/>
              </w:rPr>
              <w:t>Dauer des Moduls</w:t>
            </w:r>
          </w:p>
        </w:tc>
        <w:tc>
          <w:tcPr>
            <w:tcW w:w="6662" w:type="dxa"/>
            <w:tcBorders>
              <w:bottom w:val="single" w:sz="4" w:space="0" w:color="auto"/>
            </w:tcBorders>
            <w:shd w:val="clear" w:color="auto" w:fill="FFFFFF"/>
          </w:tcPr>
          <w:p w14:paraId="670A935C" w14:textId="77777777" w:rsidR="0043706A" w:rsidRPr="00BF7282" w:rsidRDefault="0043706A" w:rsidP="007D6692">
            <w:r w:rsidRPr="00BF7282">
              <w:t>V: Erste Hälfte des Wintersemesters (geblockte Veranstaltung, pro Woche 4 SWS)</w:t>
            </w:r>
          </w:p>
          <w:p w14:paraId="1BC423D0" w14:textId="77777777" w:rsidR="0043706A" w:rsidRPr="00BF7282" w:rsidRDefault="0043706A" w:rsidP="007D6692">
            <w:r w:rsidRPr="00BF7282">
              <w:t>Ü: besteht aus zwei Teilen:</w:t>
            </w:r>
          </w:p>
          <w:p w14:paraId="4E9EB1E9" w14:textId="77777777" w:rsidR="0043706A" w:rsidRPr="00BF7282" w:rsidRDefault="0043706A" w:rsidP="007D6692">
            <w:r w:rsidRPr="00BF7282">
              <w:t>1. Einwöchiger STATA-Kurs vor Vorlesungsbeginn (2 SWS)</w:t>
            </w:r>
          </w:p>
          <w:p w14:paraId="391C1F32" w14:textId="77777777" w:rsidR="0043706A" w:rsidRPr="00BF7282" w:rsidRDefault="0043706A" w:rsidP="007D6692">
            <w:r w:rsidRPr="00BF7282">
              <w:t>2. Datenanalyse &amp; Lehrforschungsprojekt während des Semesters (2 SWS)</w:t>
            </w:r>
          </w:p>
        </w:tc>
      </w:tr>
      <w:tr w:rsidR="0043706A" w:rsidRPr="00BF7282" w14:paraId="789108D4" w14:textId="77777777" w:rsidTr="007D6692">
        <w:trPr>
          <w:trHeight w:val="340"/>
          <w:jc w:val="center"/>
        </w:trPr>
        <w:tc>
          <w:tcPr>
            <w:tcW w:w="567" w:type="dxa"/>
            <w:shd w:val="clear" w:color="auto" w:fill="FFFFFF"/>
          </w:tcPr>
          <w:p w14:paraId="31A0853A" w14:textId="77777777" w:rsidR="0043706A" w:rsidRPr="00BF7282" w:rsidRDefault="0043706A" w:rsidP="00A9238C">
            <w:pPr>
              <w:pStyle w:val="Listenabsatz"/>
              <w:numPr>
                <w:ilvl w:val="0"/>
                <w:numId w:val="99"/>
              </w:numPr>
            </w:pPr>
          </w:p>
        </w:tc>
        <w:tc>
          <w:tcPr>
            <w:tcW w:w="2693" w:type="dxa"/>
            <w:shd w:val="clear" w:color="auto" w:fill="FFFFFF"/>
          </w:tcPr>
          <w:p w14:paraId="369F7B80" w14:textId="77777777" w:rsidR="00737EA7" w:rsidRDefault="00AF016F" w:rsidP="007D6692">
            <w:pPr>
              <w:rPr>
                <w:b/>
              </w:rPr>
            </w:pPr>
            <w:r>
              <w:rPr>
                <w:b/>
              </w:rPr>
              <w:t xml:space="preserve">Unterrichts- und </w:t>
            </w:r>
          </w:p>
          <w:p w14:paraId="7623C820" w14:textId="1F51A91B" w:rsidR="0043706A" w:rsidRPr="00BF7282" w:rsidRDefault="00AF016F" w:rsidP="007D6692">
            <w:pPr>
              <w:rPr>
                <w:b/>
              </w:rPr>
            </w:pPr>
            <w:r>
              <w:rPr>
                <w:b/>
              </w:rPr>
              <w:t>Prüfungssprache</w:t>
            </w:r>
          </w:p>
        </w:tc>
        <w:tc>
          <w:tcPr>
            <w:tcW w:w="6662" w:type="dxa"/>
            <w:tcBorders>
              <w:bottom w:val="single" w:sz="4" w:space="0" w:color="auto"/>
            </w:tcBorders>
            <w:shd w:val="clear" w:color="auto" w:fill="FFFFFF"/>
          </w:tcPr>
          <w:p w14:paraId="55C16D75" w14:textId="77777777" w:rsidR="0043706A" w:rsidRPr="00BF7282" w:rsidRDefault="0043706A" w:rsidP="007D6692">
            <w:r w:rsidRPr="00BF7282">
              <w:t>Deutsch</w:t>
            </w:r>
          </w:p>
        </w:tc>
      </w:tr>
      <w:tr w:rsidR="0043706A" w:rsidRPr="00BF7282" w14:paraId="40790B9D" w14:textId="77777777" w:rsidTr="007D6692">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F0C995C" w14:textId="77777777" w:rsidR="0043706A" w:rsidRPr="00BF7282" w:rsidRDefault="0043706A" w:rsidP="00A9238C">
            <w:pPr>
              <w:pStyle w:val="Listenabsatz"/>
              <w:numPr>
                <w:ilvl w:val="0"/>
                <w:numId w:val="99"/>
              </w:numPr>
            </w:pPr>
          </w:p>
        </w:tc>
        <w:tc>
          <w:tcPr>
            <w:tcW w:w="2693" w:type="dxa"/>
            <w:tcBorders>
              <w:top w:val="single" w:sz="4" w:space="0" w:color="auto"/>
              <w:left w:val="single" w:sz="4" w:space="0" w:color="auto"/>
              <w:bottom w:val="single" w:sz="4" w:space="0" w:color="auto"/>
              <w:right w:val="single" w:sz="4" w:space="0" w:color="auto"/>
            </w:tcBorders>
          </w:tcPr>
          <w:p w14:paraId="1AD12EDA" w14:textId="77777777" w:rsidR="00737EA7" w:rsidRDefault="00AF016F" w:rsidP="007D6692">
            <w:pPr>
              <w:rPr>
                <w:b/>
              </w:rPr>
            </w:pPr>
            <w:r>
              <w:rPr>
                <w:b/>
              </w:rPr>
              <w:t xml:space="preserve">(Vorbereitende) </w:t>
            </w:r>
          </w:p>
          <w:p w14:paraId="51645170" w14:textId="65FF23F4" w:rsidR="0043706A" w:rsidRPr="00BF7282" w:rsidRDefault="00AF016F" w:rsidP="007D669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109508A3" w14:textId="77777777" w:rsidR="0043706A" w:rsidRPr="00BF7282" w:rsidRDefault="0043706A" w:rsidP="007D6692">
            <w:r>
              <w:rPr>
                <w:rFonts w:ascii="Tahoma" w:hAnsi="Tahoma" w:cs="Tahoma"/>
                <w:color w:val="000000"/>
                <w:szCs w:val="22"/>
              </w:rPr>
              <w:t xml:space="preserve">Kohler, Ulrich &amp; Kreuter, Frauke (2012): Datenanalyse mit Stata, 4. Auflage, München: Oldenburg Verlag.   </w:t>
            </w:r>
            <w:r w:rsidRPr="00BF7282">
              <w:t>Wolf, Christof &amp; Best, Henning (2010)(Hrsg.): Handbuch der sozialwissenschaftlichen Datenanalyse, Wiesbaden: VS Verlag.</w:t>
            </w:r>
          </w:p>
        </w:tc>
      </w:tr>
    </w:tbl>
    <w:p w14:paraId="51F2F8DD" w14:textId="7EBF5AED" w:rsidR="0043706A" w:rsidRPr="00BF7282" w:rsidRDefault="0043706A"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68B2130" w14:textId="77777777" w:rsidTr="00076C6B">
        <w:trPr>
          <w:trHeight w:val="567"/>
          <w:jc w:val="center"/>
        </w:trPr>
        <w:tc>
          <w:tcPr>
            <w:tcW w:w="567" w:type="dxa"/>
            <w:tcBorders>
              <w:top w:val="double" w:sz="4" w:space="0" w:color="auto"/>
            </w:tcBorders>
            <w:shd w:val="clear" w:color="auto" w:fill="E0E0E0"/>
          </w:tcPr>
          <w:p w14:paraId="670D5BD7" w14:textId="77777777" w:rsidR="00B903C1" w:rsidRPr="00BF7282" w:rsidRDefault="00B903C1" w:rsidP="00A9238C">
            <w:pPr>
              <w:pStyle w:val="Listenabsatz"/>
              <w:numPr>
                <w:ilvl w:val="0"/>
                <w:numId w:val="100"/>
              </w:numPr>
            </w:pPr>
          </w:p>
        </w:tc>
        <w:tc>
          <w:tcPr>
            <w:tcW w:w="2693" w:type="dxa"/>
            <w:tcBorders>
              <w:top w:val="double" w:sz="4" w:space="0" w:color="auto"/>
            </w:tcBorders>
            <w:shd w:val="clear" w:color="auto" w:fill="E0E0E0"/>
          </w:tcPr>
          <w:p w14:paraId="0689273E" w14:textId="77777777" w:rsidR="00B903C1" w:rsidRPr="00BF7282" w:rsidRDefault="00B903C1" w:rsidP="00076C6B">
            <w:pPr>
              <w:rPr>
                <w:b/>
              </w:rPr>
            </w:pPr>
            <w:r w:rsidRPr="00BF7282">
              <w:rPr>
                <w:b/>
              </w:rPr>
              <w:t>Modulbezeichnung</w:t>
            </w:r>
          </w:p>
          <w:p w14:paraId="56B32AB9" w14:textId="77777777" w:rsidR="00B903C1" w:rsidRPr="00BF7282" w:rsidRDefault="007E78B0" w:rsidP="00076C6B">
            <w:r>
              <w:t>RUW-</w:t>
            </w:r>
            <w:r w:rsidR="00E37845">
              <w:t>3200</w:t>
            </w:r>
          </w:p>
        </w:tc>
        <w:tc>
          <w:tcPr>
            <w:tcW w:w="5529" w:type="dxa"/>
            <w:tcBorders>
              <w:top w:val="double" w:sz="4" w:space="0" w:color="auto"/>
            </w:tcBorders>
            <w:shd w:val="clear" w:color="auto" w:fill="E0E0E0"/>
          </w:tcPr>
          <w:p w14:paraId="327AD3B3" w14:textId="77777777" w:rsidR="00B903C1" w:rsidRPr="00BF7282" w:rsidRDefault="00B903C1" w:rsidP="00076C6B">
            <w:pPr>
              <w:pStyle w:val="berschriftModul"/>
            </w:pPr>
            <w:bookmarkStart w:id="5196" w:name="_Toc145746935"/>
            <w:bookmarkStart w:id="5197" w:name="_Toc287964333"/>
            <w:bookmarkStart w:id="5198" w:name="_Toc300074863"/>
            <w:bookmarkStart w:id="5199" w:name="_Toc300153924"/>
            <w:bookmarkStart w:id="5200" w:name="_Toc301861934"/>
            <w:bookmarkStart w:id="5201" w:name="_Toc317511561"/>
            <w:bookmarkStart w:id="5202" w:name="_Toc317694720"/>
            <w:bookmarkStart w:id="5203" w:name="_Toc317772880"/>
            <w:bookmarkStart w:id="5204" w:name="_Toc317782000"/>
            <w:bookmarkStart w:id="5205" w:name="_Toc321385094"/>
            <w:bookmarkStart w:id="5206" w:name="_Toc331492909"/>
            <w:bookmarkStart w:id="5207" w:name="_Toc332267144"/>
            <w:bookmarkStart w:id="5208" w:name="_Toc332366796"/>
            <w:bookmarkStart w:id="5209" w:name="_Toc335747296"/>
            <w:bookmarkStart w:id="5210" w:name="_Toc349828466"/>
            <w:bookmarkStart w:id="5211" w:name="_Toc351715392"/>
            <w:bookmarkStart w:id="5212" w:name="_Toc363638123"/>
            <w:bookmarkStart w:id="5213" w:name="_Toc363638786"/>
            <w:bookmarkStart w:id="5214" w:name="_Toc364322063"/>
            <w:bookmarkStart w:id="5215" w:name="_Toc364328604"/>
            <w:bookmarkStart w:id="5216" w:name="_Toc369082333"/>
            <w:bookmarkStart w:id="5217" w:name="_Toc381686903"/>
            <w:bookmarkStart w:id="5218" w:name="_Toc5265909"/>
            <w:r w:rsidRPr="00BF7282">
              <w:t>Empirische Wirtschaftsforschung</w:t>
            </w:r>
            <w:bookmarkEnd w:id="5196"/>
            <w:r w:rsidRPr="00BF7282">
              <w:t xml:space="preserve"> II</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2D18415C" w14:textId="6AC8C274" w:rsidR="00B903C1" w:rsidRPr="00BF7282" w:rsidRDefault="00B903C1" w:rsidP="00076C6B">
            <w:r w:rsidRPr="00BF7282">
              <w:t xml:space="preserve">(Empirical </w:t>
            </w:r>
            <w:r w:rsidR="0090278D">
              <w:t>e</w:t>
            </w:r>
            <w:r w:rsidRPr="00BF7282">
              <w:t>conomics II)</w:t>
            </w:r>
          </w:p>
        </w:tc>
        <w:tc>
          <w:tcPr>
            <w:tcW w:w="1134" w:type="dxa"/>
            <w:tcBorders>
              <w:top w:val="double" w:sz="4" w:space="0" w:color="auto"/>
            </w:tcBorders>
            <w:shd w:val="clear" w:color="auto" w:fill="E0E0E0"/>
          </w:tcPr>
          <w:p w14:paraId="16903D44" w14:textId="77777777" w:rsidR="00B903C1" w:rsidRPr="00BF7282" w:rsidRDefault="00B903C1" w:rsidP="00076C6B">
            <w:pPr>
              <w:rPr>
                <w:b/>
              </w:rPr>
            </w:pPr>
            <w:r w:rsidRPr="00BF7282">
              <w:rPr>
                <w:b/>
              </w:rPr>
              <w:t>5 ECTS</w:t>
            </w:r>
          </w:p>
        </w:tc>
      </w:tr>
      <w:tr w:rsidR="00B903C1" w:rsidRPr="00BF7282" w14:paraId="25172AC8" w14:textId="77777777" w:rsidTr="00076C6B">
        <w:trPr>
          <w:trHeight w:val="242"/>
          <w:jc w:val="center"/>
        </w:trPr>
        <w:tc>
          <w:tcPr>
            <w:tcW w:w="567" w:type="dxa"/>
            <w:shd w:val="clear" w:color="auto" w:fill="E0E0E0"/>
          </w:tcPr>
          <w:p w14:paraId="1284ECDB" w14:textId="77777777" w:rsidR="00B903C1" w:rsidRPr="00BF7282" w:rsidRDefault="00B903C1" w:rsidP="00A9238C">
            <w:pPr>
              <w:pStyle w:val="Listenabsatz"/>
              <w:numPr>
                <w:ilvl w:val="0"/>
                <w:numId w:val="100"/>
              </w:numPr>
            </w:pPr>
          </w:p>
        </w:tc>
        <w:tc>
          <w:tcPr>
            <w:tcW w:w="2693" w:type="dxa"/>
            <w:shd w:val="clear" w:color="auto" w:fill="E0E0E0"/>
          </w:tcPr>
          <w:p w14:paraId="107F4CCD" w14:textId="77777777" w:rsidR="00B903C1" w:rsidRPr="00BF7282" w:rsidRDefault="00B903C1" w:rsidP="00076C6B">
            <w:r w:rsidRPr="00BF7282">
              <w:t>Lehrveranstaltungen</w:t>
            </w:r>
          </w:p>
          <w:p w14:paraId="7EB213A2" w14:textId="442C6C46" w:rsidR="00B903C1" w:rsidRPr="00BF7282" w:rsidRDefault="00B903C1" w:rsidP="00076C6B"/>
        </w:tc>
        <w:tc>
          <w:tcPr>
            <w:tcW w:w="5529" w:type="dxa"/>
            <w:shd w:val="clear" w:color="auto" w:fill="E0E0E0"/>
          </w:tcPr>
          <w:p w14:paraId="1FB0B8C3" w14:textId="1F4A2852" w:rsidR="007B72F8" w:rsidRPr="00BF7282" w:rsidRDefault="00EE3322" w:rsidP="007B72F8">
            <w:r>
              <w:t>V &amp; Ü</w:t>
            </w:r>
            <w:r w:rsidR="00B903C1" w:rsidRPr="00BF7282">
              <w:t>: Empirische Wirtschaftsforschung (2</w:t>
            </w:r>
            <w:r w:rsidR="009A2FD5">
              <w:t xml:space="preserve"> </w:t>
            </w:r>
            <w:r w:rsidR="002B5FAE">
              <w:t>+</w:t>
            </w:r>
            <w:r w:rsidR="009A2FD5">
              <w:t xml:space="preserve"> </w:t>
            </w:r>
            <w:r w:rsidR="002B5FAE">
              <w:t>2</w:t>
            </w:r>
            <w:r w:rsidR="002B2006">
              <w:t xml:space="preserve"> SWS)</w:t>
            </w:r>
          </w:p>
        </w:tc>
        <w:tc>
          <w:tcPr>
            <w:tcW w:w="1134" w:type="dxa"/>
            <w:shd w:val="clear" w:color="auto" w:fill="E0E0E0"/>
          </w:tcPr>
          <w:p w14:paraId="59ACDAB8" w14:textId="1E0CA2DF" w:rsidR="00B903C1" w:rsidRPr="00BF7282" w:rsidRDefault="00B903C1" w:rsidP="00076C6B">
            <w:r w:rsidRPr="00BF7282">
              <w:t>5 ECTS</w:t>
            </w:r>
          </w:p>
          <w:p w14:paraId="574FA26E" w14:textId="65D10779" w:rsidR="00B903C1" w:rsidRPr="00BF7282" w:rsidRDefault="00B903C1" w:rsidP="00076C6B"/>
        </w:tc>
      </w:tr>
      <w:tr w:rsidR="00B903C1" w:rsidRPr="00BF7282" w14:paraId="52803F0F" w14:textId="77777777" w:rsidTr="00076C6B">
        <w:trPr>
          <w:trHeight w:val="383"/>
          <w:jc w:val="center"/>
        </w:trPr>
        <w:tc>
          <w:tcPr>
            <w:tcW w:w="567" w:type="dxa"/>
            <w:tcBorders>
              <w:bottom w:val="double" w:sz="4" w:space="0" w:color="auto"/>
            </w:tcBorders>
            <w:shd w:val="clear" w:color="auto" w:fill="E0E0E0"/>
          </w:tcPr>
          <w:p w14:paraId="04D105D0" w14:textId="77777777" w:rsidR="00B903C1" w:rsidRPr="00BF7282" w:rsidRDefault="00B903C1" w:rsidP="00A9238C">
            <w:pPr>
              <w:pStyle w:val="Listenabsatz"/>
              <w:numPr>
                <w:ilvl w:val="0"/>
                <w:numId w:val="100"/>
              </w:numPr>
            </w:pPr>
          </w:p>
        </w:tc>
        <w:tc>
          <w:tcPr>
            <w:tcW w:w="2693" w:type="dxa"/>
            <w:tcBorders>
              <w:bottom w:val="double" w:sz="4" w:space="0" w:color="auto"/>
            </w:tcBorders>
            <w:shd w:val="clear" w:color="auto" w:fill="E0E0E0"/>
          </w:tcPr>
          <w:p w14:paraId="61D8B728" w14:textId="50420B1F" w:rsidR="00B903C1" w:rsidRPr="00BF7282" w:rsidRDefault="00C655C3" w:rsidP="00076C6B">
            <w:r>
              <w:t>Lehrende</w:t>
            </w:r>
          </w:p>
        </w:tc>
        <w:tc>
          <w:tcPr>
            <w:tcW w:w="5529" w:type="dxa"/>
            <w:tcBorders>
              <w:bottom w:val="double" w:sz="4" w:space="0" w:color="auto"/>
            </w:tcBorders>
            <w:shd w:val="clear" w:color="auto" w:fill="E0E0E0"/>
          </w:tcPr>
          <w:p w14:paraId="51F75505" w14:textId="5A910265" w:rsidR="00B903C1" w:rsidRPr="00BF7282" w:rsidRDefault="005F4E92" w:rsidP="00076C6B">
            <w:r>
              <w:t xml:space="preserve">Prof. </w:t>
            </w:r>
            <w:r w:rsidR="00737EA7">
              <w:t xml:space="preserve">Dr. </w:t>
            </w:r>
            <w:r>
              <w:t xml:space="preserve">Tauchmann und </w:t>
            </w:r>
            <w:r w:rsidR="00A266FD">
              <w:rPr>
                <w:rFonts w:cs="Arial"/>
                <w:szCs w:val="22"/>
              </w:rPr>
              <w:t>Mitarbeitende</w:t>
            </w:r>
          </w:p>
        </w:tc>
        <w:tc>
          <w:tcPr>
            <w:tcW w:w="1134" w:type="dxa"/>
            <w:tcBorders>
              <w:bottom w:val="double" w:sz="4" w:space="0" w:color="auto"/>
            </w:tcBorders>
            <w:shd w:val="clear" w:color="auto" w:fill="E0E0E0"/>
          </w:tcPr>
          <w:p w14:paraId="18857257" w14:textId="77777777" w:rsidR="00B903C1" w:rsidRPr="00BF7282" w:rsidRDefault="00B903C1" w:rsidP="00076C6B"/>
        </w:tc>
      </w:tr>
    </w:tbl>
    <w:p w14:paraId="1CFFF8E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FCD3182" w14:textId="77777777" w:rsidTr="00612DED">
        <w:trPr>
          <w:trHeight w:val="340"/>
          <w:jc w:val="center"/>
        </w:trPr>
        <w:tc>
          <w:tcPr>
            <w:tcW w:w="567" w:type="dxa"/>
          </w:tcPr>
          <w:p w14:paraId="22FD1A60" w14:textId="77777777" w:rsidR="00B903C1" w:rsidRPr="00BF7282" w:rsidRDefault="00B903C1" w:rsidP="00A9238C">
            <w:pPr>
              <w:pStyle w:val="Listenabsatz"/>
              <w:numPr>
                <w:ilvl w:val="0"/>
                <w:numId w:val="100"/>
              </w:numPr>
            </w:pPr>
          </w:p>
        </w:tc>
        <w:tc>
          <w:tcPr>
            <w:tcW w:w="2693" w:type="dxa"/>
          </w:tcPr>
          <w:p w14:paraId="62E9A7E5" w14:textId="250D12BC" w:rsidR="00B903C1" w:rsidRPr="00BF7282" w:rsidRDefault="00C655C3" w:rsidP="00076C6B">
            <w:pPr>
              <w:rPr>
                <w:b/>
              </w:rPr>
            </w:pPr>
            <w:r>
              <w:rPr>
                <w:b/>
              </w:rPr>
              <w:t>Modulverantwortliche/r</w:t>
            </w:r>
          </w:p>
        </w:tc>
        <w:tc>
          <w:tcPr>
            <w:tcW w:w="6663" w:type="dxa"/>
          </w:tcPr>
          <w:p w14:paraId="38DADFEC" w14:textId="0815B928" w:rsidR="00B903C1" w:rsidRPr="00BF7282" w:rsidRDefault="00B903C1" w:rsidP="00076C6B">
            <w:r w:rsidRPr="00BF7282">
              <w:t xml:space="preserve">Prof. </w:t>
            </w:r>
            <w:r w:rsidR="00737EA7">
              <w:t xml:space="preserve">Dr. </w:t>
            </w:r>
            <w:r w:rsidR="005F4E92">
              <w:t>Tauchmann</w:t>
            </w:r>
          </w:p>
        </w:tc>
      </w:tr>
      <w:tr w:rsidR="00B903C1" w:rsidRPr="00BF7282" w14:paraId="0B4C7A11" w14:textId="77777777" w:rsidTr="00612DED">
        <w:trPr>
          <w:trHeight w:val="340"/>
          <w:jc w:val="center"/>
        </w:trPr>
        <w:tc>
          <w:tcPr>
            <w:tcW w:w="567" w:type="dxa"/>
          </w:tcPr>
          <w:p w14:paraId="3DF11AB9" w14:textId="77777777" w:rsidR="00B903C1" w:rsidRPr="00BF7282" w:rsidRDefault="00B903C1" w:rsidP="00A9238C">
            <w:pPr>
              <w:pStyle w:val="Listenabsatz"/>
              <w:numPr>
                <w:ilvl w:val="0"/>
                <w:numId w:val="100"/>
              </w:numPr>
            </w:pPr>
          </w:p>
        </w:tc>
        <w:tc>
          <w:tcPr>
            <w:tcW w:w="2693" w:type="dxa"/>
          </w:tcPr>
          <w:p w14:paraId="659B0485" w14:textId="77777777" w:rsidR="00B903C1" w:rsidRPr="00BF7282" w:rsidRDefault="00B903C1" w:rsidP="00076C6B">
            <w:pPr>
              <w:rPr>
                <w:b/>
              </w:rPr>
            </w:pPr>
            <w:r w:rsidRPr="00BF7282">
              <w:rPr>
                <w:b/>
              </w:rPr>
              <w:t>Inhalt</w:t>
            </w:r>
          </w:p>
        </w:tc>
        <w:tc>
          <w:tcPr>
            <w:tcW w:w="6663" w:type="dxa"/>
          </w:tcPr>
          <w:p w14:paraId="7A3C8287" w14:textId="77777777" w:rsidR="00416AC3" w:rsidRPr="00033261" w:rsidRDefault="00416AC3" w:rsidP="00416AC3">
            <w:pPr>
              <w:rPr>
                <w:rFonts w:cs="Arial"/>
                <w:color w:val="000000" w:themeColor="text1"/>
              </w:rPr>
            </w:pPr>
            <w:r w:rsidRPr="00033261">
              <w:rPr>
                <w:rFonts w:cs="Arial"/>
                <w:color w:val="000000" w:themeColor="text1"/>
              </w:rPr>
              <w:t>Lineare Regression bei Verletzung der Gauss-Markov Annahmen</w:t>
            </w:r>
          </w:p>
          <w:p w14:paraId="7E686788" w14:textId="77777777" w:rsidR="00416AC3" w:rsidRPr="00033261" w:rsidRDefault="00416AC3" w:rsidP="00416AC3">
            <w:pPr>
              <w:rPr>
                <w:rFonts w:cs="Arial"/>
                <w:color w:val="000000" w:themeColor="text1"/>
              </w:rPr>
            </w:pPr>
            <w:r w:rsidRPr="00033261">
              <w:rPr>
                <w:rFonts w:cs="Arial"/>
                <w:color w:val="000000" w:themeColor="text1"/>
              </w:rPr>
              <w:t>(Heteroskedastie, Endogenität, Datenprobleme); Regression mit</w:t>
            </w:r>
          </w:p>
          <w:p w14:paraId="0658BB3B" w14:textId="77777777" w:rsidR="00416AC3" w:rsidRPr="00033261" w:rsidRDefault="00416AC3" w:rsidP="00416AC3">
            <w:pPr>
              <w:rPr>
                <w:rFonts w:cs="Arial"/>
                <w:color w:val="000000" w:themeColor="text1"/>
              </w:rPr>
            </w:pPr>
            <w:r w:rsidRPr="00033261">
              <w:rPr>
                <w:rFonts w:cs="Arial"/>
                <w:color w:val="000000" w:themeColor="text1"/>
              </w:rPr>
              <w:t>Zeitreihendaten; Regression mit Paneldaten;</w:t>
            </w:r>
          </w:p>
          <w:p w14:paraId="15136C6D" w14:textId="77777777" w:rsidR="00416AC3" w:rsidRPr="00033261" w:rsidRDefault="00416AC3" w:rsidP="00416AC3">
            <w:pPr>
              <w:rPr>
                <w:rFonts w:cs="Arial"/>
                <w:color w:val="000000" w:themeColor="text1"/>
              </w:rPr>
            </w:pPr>
            <w:r w:rsidRPr="00033261">
              <w:rPr>
                <w:rFonts w:cs="Arial"/>
                <w:color w:val="000000" w:themeColor="text1"/>
              </w:rPr>
              <w:t>Instrumentvariablenschätzung; Praktische Umsetzung der</w:t>
            </w:r>
          </w:p>
          <w:p w14:paraId="07094FF1" w14:textId="797C5CDD" w:rsidR="00DB56E0" w:rsidRPr="00BF7282" w:rsidRDefault="00416AC3" w:rsidP="009819A3">
            <w:r w:rsidRPr="00033261">
              <w:rPr>
                <w:rFonts w:cs="Arial"/>
                <w:color w:val="000000" w:themeColor="text1"/>
              </w:rPr>
              <w:t xml:space="preserve">Lerninhalte mit Hilfe der Statistiksoftware </w:t>
            </w:r>
            <w:r w:rsidR="009819A3">
              <w:rPr>
                <w:rFonts w:cs="Arial"/>
                <w:color w:val="000000" w:themeColor="text1"/>
              </w:rPr>
              <w:t>stata®</w:t>
            </w:r>
          </w:p>
        </w:tc>
      </w:tr>
      <w:tr w:rsidR="00B903C1" w:rsidRPr="00BF7282" w14:paraId="5DBB0556" w14:textId="77777777" w:rsidTr="00076C6B">
        <w:trPr>
          <w:jc w:val="center"/>
        </w:trPr>
        <w:tc>
          <w:tcPr>
            <w:tcW w:w="567" w:type="dxa"/>
          </w:tcPr>
          <w:p w14:paraId="0FF3836B" w14:textId="77777777" w:rsidR="00B903C1" w:rsidRPr="00BF7282" w:rsidRDefault="00B903C1" w:rsidP="00A9238C">
            <w:pPr>
              <w:pStyle w:val="Listenabsatz"/>
              <w:numPr>
                <w:ilvl w:val="0"/>
                <w:numId w:val="100"/>
              </w:numPr>
            </w:pPr>
          </w:p>
        </w:tc>
        <w:tc>
          <w:tcPr>
            <w:tcW w:w="2693" w:type="dxa"/>
          </w:tcPr>
          <w:p w14:paraId="7DCDF699" w14:textId="77777777" w:rsidR="00612DED" w:rsidRDefault="00B903C1" w:rsidP="00076C6B">
            <w:pPr>
              <w:rPr>
                <w:b/>
              </w:rPr>
            </w:pPr>
            <w:r w:rsidRPr="00BF7282">
              <w:rPr>
                <w:b/>
              </w:rPr>
              <w:t xml:space="preserve">Lernziele und </w:t>
            </w:r>
          </w:p>
          <w:p w14:paraId="0C055DEA" w14:textId="617A4005" w:rsidR="00B903C1" w:rsidRPr="00BF7282" w:rsidRDefault="00B903C1" w:rsidP="00076C6B">
            <w:pPr>
              <w:rPr>
                <w:b/>
              </w:rPr>
            </w:pPr>
            <w:r w:rsidRPr="00BF7282">
              <w:rPr>
                <w:b/>
              </w:rPr>
              <w:t>Kompetenzen</w:t>
            </w:r>
          </w:p>
        </w:tc>
        <w:tc>
          <w:tcPr>
            <w:tcW w:w="6663" w:type="dxa"/>
          </w:tcPr>
          <w:p w14:paraId="7AE69B3B" w14:textId="77777777" w:rsidR="00EE50C3" w:rsidRPr="005241B5" w:rsidRDefault="00EE50C3" w:rsidP="00076C6B">
            <w:pPr>
              <w:rPr>
                <w:rFonts w:cs="Arial"/>
              </w:rPr>
            </w:pPr>
            <w:r w:rsidRPr="005241B5">
              <w:rPr>
                <w:rFonts w:cs="Arial"/>
              </w:rPr>
              <w:t>Die Studierenden</w:t>
            </w:r>
          </w:p>
          <w:p w14:paraId="7BDE15C6" w14:textId="5A7D2EBA" w:rsidR="00EE50C3" w:rsidRPr="005241B5" w:rsidRDefault="00EE50C3" w:rsidP="00A9238C">
            <w:pPr>
              <w:pStyle w:val="Listenabsatz"/>
              <w:numPr>
                <w:ilvl w:val="0"/>
                <w:numId w:val="228"/>
              </w:numPr>
              <w:ind w:left="209" w:hanging="209"/>
              <w:rPr>
                <w:rFonts w:cs="Arial"/>
              </w:rPr>
            </w:pPr>
            <w:r w:rsidRPr="005241B5">
              <w:rPr>
                <w:rFonts w:cs="Arial"/>
              </w:rPr>
              <w:t>erweitern ökonometrische Grundkenntnisse um Themen wie Panelverfahren, gepoolte Zeitreihen- und Querschnittsdatenverfahren</w:t>
            </w:r>
            <w:r w:rsidR="00F85E11">
              <w:rPr>
                <w:rFonts w:cs="Arial"/>
              </w:rPr>
              <w:t>.</w:t>
            </w:r>
          </w:p>
          <w:p w14:paraId="44F09CC5" w14:textId="7284CF59" w:rsidR="00DB56E0" w:rsidRPr="00BF7282" w:rsidRDefault="00EE50C3" w:rsidP="00A9238C">
            <w:pPr>
              <w:pStyle w:val="Listenabsatz"/>
              <w:numPr>
                <w:ilvl w:val="0"/>
                <w:numId w:val="228"/>
              </w:numPr>
              <w:ind w:left="209" w:hanging="209"/>
            </w:pPr>
            <w:r w:rsidRPr="00C143E1">
              <w:rPr>
                <w:rFonts w:cs="Arial"/>
              </w:rPr>
              <w:t>haben die Möglichkeit, ihre Ökonometriekenntnisse im Rahmen einer empirischen Hausaufgabe anzuwenden</w:t>
            </w:r>
            <w:r w:rsidR="00F85E11">
              <w:rPr>
                <w:rFonts w:cs="Arial"/>
              </w:rPr>
              <w:t>.</w:t>
            </w:r>
          </w:p>
        </w:tc>
      </w:tr>
      <w:tr w:rsidR="00B903C1" w:rsidRPr="00BF7282" w14:paraId="403AB8DD" w14:textId="77777777" w:rsidTr="00076C6B">
        <w:trPr>
          <w:jc w:val="center"/>
        </w:trPr>
        <w:tc>
          <w:tcPr>
            <w:tcW w:w="567" w:type="dxa"/>
          </w:tcPr>
          <w:p w14:paraId="6AC890ED" w14:textId="77777777" w:rsidR="00B903C1" w:rsidRPr="00BF7282" w:rsidRDefault="00B903C1" w:rsidP="00A9238C">
            <w:pPr>
              <w:pStyle w:val="Listenabsatz"/>
              <w:numPr>
                <w:ilvl w:val="0"/>
                <w:numId w:val="100"/>
              </w:numPr>
            </w:pPr>
          </w:p>
        </w:tc>
        <w:tc>
          <w:tcPr>
            <w:tcW w:w="2693" w:type="dxa"/>
          </w:tcPr>
          <w:p w14:paraId="339549A1" w14:textId="77777777" w:rsidR="00612DED" w:rsidRDefault="00B903C1" w:rsidP="00076C6B">
            <w:pPr>
              <w:rPr>
                <w:b/>
              </w:rPr>
            </w:pPr>
            <w:r w:rsidRPr="00BF7282">
              <w:rPr>
                <w:b/>
              </w:rPr>
              <w:t xml:space="preserve">Empfohlene </w:t>
            </w:r>
          </w:p>
          <w:p w14:paraId="2B6CC863" w14:textId="01366EEC" w:rsidR="00B903C1" w:rsidRPr="00BF7282" w:rsidRDefault="00B903C1" w:rsidP="00076C6B">
            <w:pPr>
              <w:rPr>
                <w:b/>
              </w:rPr>
            </w:pPr>
            <w:r w:rsidRPr="00BF7282">
              <w:rPr>
                <w:b/>
              </w:rPr>
              <w:t>Voraussetzungen für die Teilnahme</w:t>
            </w:r>
          </w:p>
        </w:tc>
        <w:tc>
          <w:tcPr>
            <w:tcW w:w="6663" w:type="dxa"/>
          </w:tcPr>
          <w:p w14:paraId="07505436" w14:textId="77777777" w:rsidR="00B903C1" w:rsidRPr="00BF7282" w:rsidRDefault="00B903C1" w:rsidP="00076C6B">
            <w:r w:rsidRPr="00BF7282">
              <w:t xml:space="preserve">Erfolgreicher Abschluss der Veranstaltung „Praxis der empirischen </w:t>
            </w:r>
          </w:p>
          <w:p w14:paraId="2FBB51B7" w14:textId="77777777" w:rsidR="00B903C1" w:rsidRPr="00BF7282" w:rsidRDefault="00B903C1" w:rsidP="00076C6B">
            <w:r w:rsidRPr="00BF7282">
              <w:t>Wirtschaftsforschung“</w:t>
            </w:r>
          </w:p>
        </w:tc>
      </w:tr>
      <w:tr w:rsidR="00B903C1" w:rsidRPr="00BF7282" w14:paraId="5C24F3F3" w14:textId="77777777" w:rsidTr="00076C6B">
        <w:trPr>
          <w:jc w:val="center"/>
        </w:trPr>
        <w:tc>
          <w:tcPr>
            <w:tcW w:w="567" w:type="dxa"/>
          </w:tcPr>
          <w:p w14:paraId="27D2D8E5" w14:textId="77777777" w:rsidR="00B903C1" w:rsidRPr="00BF7282" w:rsidRDefault="00B903C1" w:rsidP="00A9238C">
            <w:pPr>
              <w:pStyle w:val="Listenabsatz"/>
              <w:numPr>
                <w:ilvl w:val="0"/>
                <w:numId w:val="100"/>
              </w:numPr>
            </w:pPr>
          </w:p>
        </w:tc>
        <w:tc>
          <w:tcPr>
            <w:tcW w:w="2693" w:type="dxa"/>
          </w:tcPr>
          <w:p w14:paraId="66A5750C" w14:textId="77777777" w:rsidR="00612DED" w:rsidRDefault="00B903C1" w:rsidP="00076C6B">
            <w:pPr>
              <w:rPr>
                <w:b/>
              </w:rPr>
            </w:pPr>
            <w:r w:rsidRPr="00BF7282">
              <w:rPr>
                <w:b/>
              </w:rPr>
              <w:t xml:space="preserve">Einpassung in </w:t>
            </w:r>
          </w:p>
          <w:p w14:paraId="5ED77E2A" w14:textId="748831FC" w:rsidR="00B903C1" w:rsidRPr="00BF7282" w:rsidRDefault="00B903C1" w:rsidP="00076C6B">
            <w:pPr>
              <w:rPr>
                <w:b/>
              </w:rPr>
            </w:pPr>
            <w:r w:rsidRPr="00BF7282">
              <w:rPr>
                <w:b/>
              </w:rPr>
              <w:t>Musterstudienplan</w:t>
            </w:r>
          </w:p>
        </w:tc>
        <w:tc>
          <w:tcPr>
            <w:tcW w:w="6663" w:type="dxa"/>
          </w:tcPr>
          <w:p w14:paraId="0C0FFB36" w14:textId="494975CD" w:rsidR="00B903C1" w:rsidRPr="00BF7282" w:rsidRDefault="00B903C1" w:rsidP="00076C6B">
            <w:r w:rsidRPr="00BF7282">
              <w:t xml:space="preserve">5. Semester, bzw. jedes </w:t>
            </w:r>
            <w:r w:rsidR="00DD2B35">
              <w:t>WiSe</w:t>
            </w:r>
          </w:p>
        </w:tc>
      </w:tr>
      <w:tr w:rsidR="00B903C1" w:rsidRPr="00BF7282" w14:paraId="4D4B3369" w14:textId="77777777" w:rsidTr="00076C6B">
        <w:trPr>
          <w:jc w:val="center"/>
        </w:trPr>
        <w:tc>
          <w:tcPr>
            <w:tcW w:w="567" w:type="dxa"/>
          </w:tcPr>
          <w:p w14:paraId="10AF8700" w14:textId="77777777" w:rsidR="00B903C1" w:rsidRPr="00BF7282" w:rsidRDefault="00B903C1" w:rsidP="00A9238C">
            <w:pPr>
              <w:pStyle w:val="Listenabsatz"/>
              <w:numPr>
                <w:ilvl w:val="0"/>
                <w:numId w:val="100"/>
              </w:numPr>
            </w:pPr>
          </w:p>
        </w:tc>
        <w:tc>
          <w:tcPr>
            <w:tcW w:w="2693" w:type="dxa"/>
          </w:tcPr>
          <w:p w14:paraId="12557299" w14:textId="77777777" w:rsidR="00612DED" w:rsidRDefault="00B903C1" w:rsidP="00076C6B">
            <w:pPr>
              <w:rPr>
                <w:b/>
              </w:rPr>
            </w:pPr>
            <w:r w:rsidRPr="00BF7282">
              <w:rPr>
                <w:b/>
              </w:rPr>
              <w:t xml:space="preserve">Verwendbarkeit des </w:t>
            </w:r>
          </w:p>
          <w:p w14:paraId="38DAB6AF" w14:textId="731A1313" w:rsidR="00B903C1" w:rsidRPr="00BF7282" w:rsidRDefault="00B903C1" w:rsidP="00076C6B">
            <w:pPr>
              <w:rPr>
                <w:b/>
              </w:rPr>
            </w:pPr>
            <w:r w:rsidRPr="00BF7282">
              <w:rPr>
                <w:b/>
              </w:rPr>
              <w:t>Moduls</w:t>
            </w:r>
          </w:p>
        </w:tc>
        <w:tc>
          <w:tcPr>
            <w:tcW w:w="6663" w:type="dxa"/>
          </w:tcPr>
          <w:p w14:paraId="399F2D71" w14:textId="42FC3C82" w:rsidR="00C53CF2" w:rsidRPr="00513654" w:rsidRDefault="00C53CF2" w:rsidP="00A9238C">
            <w:pPr>
              <w:pStyle w:val="Listenabsatz"/>
              <w:numPr>
                <w:ilvl w:val="0"/>
                <w:numId w:val="228"/>
              </w:numPr>
              <w:ind w:left="209" w:hanging="209"/>
              <w:rPr>
                <w:rFonts w:cs="Arial"/>
              </w:rPr>
            </w:pPr>
            <w:r w:rsidRPr="00513654">
              <w:rPr>
                <w:rFonts w:cs="Arial"/>
              </w:rPr>
              <w:t>Modul im Studienbereich „FACT II“</w:t>
            </w:r>
          </w:p>
          <w:p w14:paraId="2A9F2809" w14:textId="61AA1141" w:rsidR="00C53CF2" w:rsidRPr="00513654" w:rsidRDefault="00C53CF2" w:rsidP="00A9238C">
            <w:pPr>
              <w:pStyle w:val="Listenabsatz"/>
              <w:numPr>
                <w:ilvl w:val="0"/>
                <w:numId w:val="228"/>
              </w:numPr>
              <w:ind w:left="209" w:hanging="209"/>
              <w:rPr>
                <w:rFonts w:cs="Arial"/>
              </w:rPr>
            </w:pPr>
            <w:r w:rsidRPr="00513654">
              <w:rPr>
                <w:rFonts w:cs="Arial"/>
              </w:rPr>
              <w:t>Modul im Studienbereich „Marketing“</w:t>
            </w:r>
          </w:p>
          <w:p w14:paraId="36CFAEE5" w14:textId="3B77C94B" w:rsidR="00C53CF2" w:rsidRPr="00513654" w:rsidRDefault="00C53CF2" w:rsidP="00A9238C">
            <w:pPr>
              <w:pStyle w:val="Listenabsatz"/>
              <w:numPr>
                <w:ilvl w:val="0"/>
                <w:numId w:val="228"/>
              </w:numPr>
              <w:ind w:left="209" w:hanging="209"/>
              <w:rPr>
                <w:rFonts w:cs="Arial"/>
              </w:rPr>
            </w:pPr>
            <w:r w:rsidRPr="00513654">
              <w:rPr>
                <w:rFonts w:cs="Arial"/>
              </w:rPr>
              <w:t>Modul im Studienbereich „Wirtschaftspolitik“</w:t>
            </w:r>
          </w:p>
          <w:p w14:paraId="587567EC" w14:textId="7D720E25" w:rsidR="00C53CF2" w:rsidRPr="00513654" w:rsidRDefault="00C53CF2" w:rsidP="00A9238C">
            <w:pPr>
              <w:pStyle w:val="Listenabsatz"/>
              <w:numPr>
                <w:ilvl w:val="0"/>
                <w:numId w:val="228"/>
              </w:numPr>
              <w:ind w:left="209" w:hanging="209"/>
              <w:rPr>
                <w:rFonts w:cs="Arial"/>
              </w:rPr>
            </w:pPr>
            <w:r w:rsidRPr="00513654">
              <w:rPr>
                <w:rFonts w:cs="Arial"/>
              </w:rPr>
              <w:t>Modul im Studienbereich „Wirtschaftstheorie“</w:t>
            </w:r>
          </w:p>
          <w:p w14:paraId="2B20B5AF" w14:textId="1B95A1B9" w:rsidR="00C53CF2" w:rsidRPr="00513654" w:rsidRDefault="00C53CF2" w:rsidP="00A9238C">
            <w:pPr>
              <w:pStyle w:val="Listenabsatz"/>
              <w:numPr>
                <w:ilvl w:val="0"/>
                <w:numId w:val="228"/>
              </w:numPr>
              <w:ind w:left="209" w:hanging="209"/>
              <w:rPr>
                <w:rFonts w:cs="Arial"/>
              </w:rPr>
            </w:pPr>
            <w:r w:rsidRPr="00513654">
              <w:rPr>
                <w:rFonts w:cs="Arial"/>
              </w:rPr>
              <w:t>Modul im Studienbereich „Quantitative Methoden der Wirtschafts- und Sozialwissenschaften“</w:t>
            </w:r>
          </w:p>
          <w:p w14:paraId="20E6B219" w14:textId="2993AFBE" w:rsidR="007A2A47" w:rsidRDefault="004B0652" w:rsidP="00A9238C">
            <w:pPr>
              <w:pStyle w:val="Listenabsatz"/>
              <w:numPr>
                <w:ilvl w:val="0"/>
                <w:numId w:val="228"/>
              </w:numPr>
              <w:ind w:left="209" w:hanging="209"/>
            </w:pPr>
            <w:r w:rsidRPr="00513654">
              <w:rPr>
                <w:rFonts w:cs="Arial"/>
              </w:rPr>
              <w:t>Modul im Vertiefungsbereich</w:t>
            </w:r>
            <w:r>
              <w:t xml:space="preserve"> </w:t>
            </w:r>
          </w:p>
        </w:tc>
      </w:tr>
      <w:tr w:rsidR="00B903C1" w:rsidRPr="00BF7282" w14:paraId="1A24C011" w14:textId="77777777" w:rsidTr="00076C6B">
        <w:trPr>
          <w:jc w:val="center"/>
        </w:trPr>
        <w:tc>
          <w:tcPr>
            <w:tcW w:w="567" w:type="dxa"/>
          </w:tcPr>
          <w:p w14:paraId="5900242D" w14:textId="77777777" w:rsidR="00B903C1" w:rsidRPr="00BF7282" w:rsidRDefault="00B903C1" w:rsidP="00A9238C">
            <w:pPr>
              <w:pStyle w:val="Listenabsatz"/>
              <w:numPr>
                <w:ilvl w:val="0"/>
                <w:numId w:val="100"/>
              </w:numPr>
            </w:pPr>
          </w:p>
        </w:tc>
        <w:tc>
          <w:tcPr>
            <w:tcW w:w="2693" w:type="dxa"/>
          </w:tcPr>
          <w:p w14:paraId="0DA57913" w14:textId="77777777" w:rsidR="00612DED" w:rsidRDefault="00B903C1" w:rsidP="00076C6B">
            <w:pPr>
              <w:rPr>
                <w:b/>
              </w:rPr>
            </w:pPr>
            <w:r w:rsidRPr="00BF7282">
              <w:rPr>
                <w:b/>
              </w:rPr>
              <w:t xml:space="preserve">Studien- und </w:t>
            </w:r>
          </w:p>
          <w:p w14:paraId="7578B4CD" w14:textId="2022746B" w:rsidR="00B903C1" w:rsidRPr="00BF7282" w:rsidRDefault="00B903C1" w:rsidP="00076C6B">
            <w:pPr>
              <w:rPr>
                <w:b/>
              </w:rPr>
            </w:pPr>
            <w:r w:rsidRPr="00BF7282">
              <w:rPr>
                <w:b/>
              </w:rPr>
              <w:t>Prüfungsleistungen</w:t>
            </w:r>
          </w:p>
        </w:tc>
        <w:tc>
          <w:tcPr>
            <w:tcW w:w="6663" w:type="dxa"/>
          </w:tcPr>
          <w:p w14:paraId="7BE19533" w14:textId="32C922A5" w:rsidR="000C7E20" w:rsidRDefault="00B903C1" w:rsidP="00076C6B">
            <w:r w:rsidRPr="00BF7282">
              <w:t>Klausur</w:t>
            </w:r>
            <w:r w:rsidR="00EE50C3">
              <w:t xml:space="preserve"> </w:t>
            </w:r>
            <w:r w:rsidR="00717ADB">
              <w:t>(90 M</w:t>
            </w:r>
            <w:r w:rsidR="00513654">
              <w:t>in.</w:t>
            </w:r>
            <w:r w:rsidR="00416AC3">
              <w:t>, tw. mit MC-Aufgaben</w:t>
            </w:r>
            <w:r w:rsidR="00513654">
              <w:t>)</w:t>
            </w:r>
          </w:p>
          <w:p w14:paraId="32BD103D" w14:textId="22FCBF8E" w:rsidR="00B903C1" w:rsidRPr="00BF7282" w:rsidRDefault="00EE50C3" w:rsidP="00076C6B">
            <w:r w:rsidRPr="005241B5">
              <w:rPr>
                <w:rFonts w:cs="Arial"/>
              </w:rPr>
              <w:t>(</w:t>
            </w:r>
            <w:r w:rsidR="00416AC3" w:rsidRPr="00033261">
              <w:rPr>
                <w:rFonts w:cs="Arial"/>
                <w:color w:val="000000" w:themeColor="text1"/>
              </w:rPr>
              <w:t xml:space="preserve">optional: 20 % der Endnote durch </w:t>
            </w:r>
            <w:r w:rsidR="00F10863">
              <w:rPr>
                <w:rFonts w:cs="Arial"/>
                <w:color w:val="000000" w:themeColor="text1"/>
              </w:rPr>
              <w:t xml:space="preserve">ca. 4seitige </w:t>
            </w:r>
            <w:r w:rsidR="00416AC3" w:rsidRPr="00033261">
              <w:rPr>
                <w:rFonts w:cs="Arial"/>
                <w:color w:val="000000" w:themeColor="text1"/>
              </w:rPr>
              <w:t>empirische Hausaufgabe, Anrechnung auf die Endnote nur bei Verbesserung (maximale Verbesserung 0,7 Notenstufen) und sofern die Klausur mit mindestens ausreichend bewertet wurde</w:t>
            </w:r>
          </w:p>
        </w:tc>
      </w:tr>
      <w:tr w:rsidR="00B903C1" w:rsidRPr="00BF7282" w14:paraId="026A0E7C" w14:textId="77777777" w:rsidTr="00612DED">
        <w:trPr>
          <w:trHeight w:val="340"/>
          <w:jc w:val="center"/>
        </w:trPr>
        <w:tc>
          <w:tcPr>
            <w:tcW w:w="567" w:type="dxa"/>
          </w:tcPr>
          <w:p w14:paraId="0EE8FFBB" w14:textId="77777777" w:rsidR="00B903C1" w:rsidRPr="00BF7282" w:rsidRDefault="00B903C1" w:rsidP="00A9238C">
            <w:pPr>
              <w:pStyle w:val="Listenabsatz"/>
              <w:numPr>
                <w:ilvl w:val="0"/>
                <w:numId w:val="100"/>
              </w:numPr>
            </w:pPr>
          </w:p>
        </w:tc>
        <w:tc>
          <w:tcPr>
            <w:tcW w:w="2693" w:type="dxa"/>
          </w:tcPr>
          <w:p w14:paraId="1BA75B37" w14:textId="77777777" w:rsidR="00B903C1" w:rsidRPr="00BF7282" w:rsidRDefault="00B903C1" w:rsidP="00076C6B">
            <w:pPr>
              <w:rPr>
                <w:b/>
              </w:rPr>
            </w:pPr>
            <w:r w:rsidRPr="00BF7282">
              <w:rPr>
                <w:b/>
              </w:rPr>
              <w:t>Berechnung Modulnote</w:t>
            </w:r>
          </w:p>
        </w:tc>
        <w:tc>
          <w:tcPr>
            <w:tcW w:w="6663" w:type="dxa"/>
          </w:tcPr>
          <w:p w14:paraId="36660211" w14:textId="780CCDE6" w:rsidR="005C2AD8" w:rsidRPr="00BF7282" w:rsidRDefault="00E34448" w:rsidP="00076C6B">
            <w:r>
              <w:t xml:space="preserve">Klausur </w:t>
            </w:r>
            <w:r w:rsidR="00DB3F52">
              <w:t>(</w:t>
            </w:r>
            <w:r w:rsidR="00B903C1" w:rsidRPr="00BF7282">
              <w:t>100 %</w:t>
            </w:r>
            <w:r w:rsidR="00DB3F52">
              <w:t>)</w:t>
            </w:r>
          </w:p>
        </w:tc>
      </w:tr>
      <w:tr w:rsidR="00B903C1" w:rsidRPr="00BF7282" w14:paraId="22C7A9EB" w14:textId="77777777" w:rsidTr="00612DED">
        <w:trPr>
          <w:trHeight w:val="340"/>
          <w:jc w:val="center"/>
        </w:trPr>
        <w:tc>
          <w:tcPr>
            <w:tcW w:w="567" w:type="dxa"/>
          </w:tcPr>
          <w:p w14:paraId="39BA6963" w14:textId="77777777" w:rsidR="00B903C1" w:rsidRPr="00BF7282" w:rsidRDefault="00B903C1" w:rsidP="00A9238C">
            <w:pPr>
              <w:pStyle w:val="Listenabsatz"/>
              <w:numPr>
                <w:ilvl w:val="0"/>
                <w:numId w:val="100"/>
              </w:numPr>
            </w:pPr>
          </w:p>
        </w:tc>
        <w:tc>
          <w:tcPr>
            <w:tcW w:w="2693" w:type="dxa"/>
          </w:tcPr>
          <w:p w14:paraId="3F69D99A" w14:textId="77777777" w:rsidR="00B903C1" w:rsidRPr="00BF7282" w:rsidRDefault="00B903C1" w:rsidP="00076C6B">
            <w:pPr>
              <w:rPr>
                <w:b/>
              </w:rPr>
            </w:pPr>
            <w:r w:rsidRPr="00BF7282">
              <w:rPr>
                <w:b/>
              </w:rPr>
              <w:t>Turnus des Angebots</w:t>
            </w:r>
          </w:p>
        </w:tc>
        <w:tc>
          <w:tcPr>
            <w:tcW w:w="6663" w:type="dxa"/>
          </w:tcPr>
          <w:p w14:paraId="5ACDC33C" w14:textId="014AE563" w:rsidR="00B903C1" w:rsidRPr="00BF7282" w:rsidRDefault="00B903C1" w:rsidP="00076C6B">
            <w:r w:rsidRPr="00BF7282">
              <w:t xml:space="preserve">Jährlich im </w:t>
            </w:r>
            <w:r w:rsidR="00DD2B35">
              <w:t>WiSe</w:t>
            </w:r>
          </w:p>
        </w:tc>
      </w:tr>
      <w:tr w:rsidR="00B903C1" w:rsidRPr="00BF7282" w14:paraId="7917DECC" w14:textId="77777777" w:rsidTr="00076C6B">
        <w:trPr>
          <w:jc w:val="center"/>
        </w:trPr>
        <w:tc>
          <w:tcPr>
            <w:tcW w:w="567" w:type="dxa"/>
          </w:tcPr>
          <w:p w14:paraId="60CE5D08" w14:textId="77777777" w:rsidR="00B903C1" w:rsidRPr="00BF7282" w:rsidRDefault="00B903C1" w:rsidP="00A9238C">
            <w:pPr>
              <w:pStyle w:val="Listenabsatz"/>
              <w:numPr>
                <w:ilvl w:val="0"/>
                <w:numId w:val="100"/>
              </w:numPr>
            </w:pPr>
          </w:p>
        </w:tc>
        <w:tc>
          <w:tcPr>
            <w:tcW w:w="2693" w:type="dxa"/>
          </w:tcPr>
          <w:p w14:paraId="67D3F2BE" w14:textId="77777777" w:rsidR="00B903C1" w:rsidRPr="00BF7282" w:rsidRDefault="00B903C1" w:rsidP="00076C6B">
            <w:pPr>
              <w:rPr>
                <w:b/>
              </w:rPr>
            </w:pPr>
            <w:r w:rsidRPr="00BF7282">
              <w:rPr>
                <w:b/>
              </w:rPr>
              <w:t>Arbeitsaufwand</w:t>
            </w:r>
          </w:p>
        </w:tc>
        <w:tc>
          <w:tcPr>
            <w:tcW w:w="6663" w:type="dxa"/>
          </w:tcPr>
          <w:p w14:paraId="49144002" w14:textId="77777777" w:rsidR="00B903C1" w:rsidRPr="00BF7282" w:rsidRDefault="00B903C1" w:rsidP="00076C6B">
            <w:r w:rsidRPr="00BF7282">
              <w:t>Präsenzzeit</w:t>
            </w:r>
            <w:r w:rsidR="008937D7" w:rsidRPr="00BF7282">
              <w:t>:</w:t>
            </w:r>
            <w:r w:rsidRPr="00BF7282">
              <w:t xml:space="preserve"> 60 h</w:t>
            </w:r>
          </w:p>
          <w:p w14:paraId="28E87687" w14:textId="77777777" w:rsidR="00B903C1" w:rsidRPr="00BF7282" w:rsidRDefault="00B903C1" w:rsidP="00076C6B">
            <w:r w:rsidRPr="00BF7282">
              <w:t>Eigenstudium: 90 h</w:t>
            </w:r>
          </w:p>
        </w:tc>
      </w:tr>
      <w:tr w:rsidR="00B903C1" w:rsidRPr="00BF7282" w14:paraId="0905E41A" w14:textId="77777777" w:rsidTr="00612DED">
        <w:trPr>
          <w:trHeight w:val="340"/>
          <w:jc w:val="center"/>
        </w:trPr>
        <w:tc>
          <w:tcPr>
            <w:tcW w:w="567" w:type="dxa"/>
          </w:tcPr>
          <w:p w14:paraId="23CB3C6F" w14:textId="77777777" w:rsidR="00B903C1" w:rsidRPr="00BF7282" w:rsidRDefault="00B903C1" w:rsidP="00A9238C">
            <w:pPr>
              <w:pStyle w:val="Listenabsatz"/>
              <w:numPr>
                <w:ilvl w:val="0"/>
                <w:numId w:val="100"/>
              </w:numPr>
            </w:pPr>
          </w:p>
        </w:tc>
        <w:tc>
          <w:tcPr>
            <w:tcW w:w="2693" w:type="dxa"/>
          </w:tcPr>
          <w:p w14:paraId="46DA3FC5" w14:textId="77777777" w:rsidR="00B903C1" w:rsidRPr="00BF7282" w:rsidRDefault="00B903C1" w:rsidP="00076C6B">
            <w:pPr>
              <w:rPr>
                <w:b/>
              </w:rPr>
            </w:pPr>
            <w:r w:rsidRPr="00BF7282">
              <w:rPr>
                <w:b/>
              </w:rPr>
              <w:t>Dauer des Moduls</w:t>
            </w:r>
          </w:p>
        </w:tc>
        <w:tc>
          <w:tcPr>
            <w:tcW w:w="6663" w:type="dxa"/>
          </w:tcPr>
          <w:p w14:paraId="3DCD536A" w14:textId="77777777" w:rsidR="00B903C1" w:rsidRPr="00BF7282" w:rsidRDefault="00B903C1" w:rsidP="00076C6B">
            <w:r w:rsidRPr="00BF7282">
              <w:t>1 Semester</w:t>
            </w:r>
          </w:p>
        </w:tc>
      </w:tr>
      <w:tr w:rsidR="00B903C1" w:rsidRPr="00BF7282" w14:paraId="0E842333" w14:textId="77777777" w:rsidTr="00612DED">
        <w:trPr>
          <w:trHeight w:val="340"/>
          <w:jc w:val="center"/>
        </w:trPr>
        <w:tc>
          <w:tcPr>
            <w:tcW w:w="567" w:type="dxa"/>
          </w:tcPr>
          <w:p w14:paraId="420C5DB6" w14:textId="77777777" w:rsidR="00B903C1" w:rsidRPr="00BF7282" w:rsidRDefault="00B903C1" w:rsidP="00A9238C">
            <w:pPr>
              <w:pStyle w:val="Listenabsatz"/>
              <w:numPr>
                <w:ilvl w:val="0"/>
                <w:numId w:val="100"/>
              </w:numPr>
            </w:pPr>
          </w:p>
        </w:tc>
        <w:tc>
          <w:tcPr>
            <w:tcW w:w="2693" w:type="dxa"/>
          </w:tcPr>
          <w:p w14:paraId="446CEC8D" w14:textId="77777777" w:rsidR="00737EA7" w:rsidRDefault="00AF016F" w:rsidP="00076C6B">
            <w:pPr>
              <w:rPr>
                <w:b/>
              </w:rPr>
            </w:pPr>
            <w:r>
              <w:rPr>
                <w:b/>
              </w:rPr>
              <w:t xml:space="preserve">Unterrichts- und </w:t>
            </w:r>
          </w:p>
          <w:p w14:paraId="6F73E5A8" w14:textId="21BBBFD5" w:rsidR="00B903C1" w:rsidRPr="00BF7282" w:rsidRDefault="00AF016F" w:rsidP="00076C6B">
            <w:pPr>
              <w:rPr>
                <w:b/>
              </w:rPr>
            </w:pPr>
            <w:r>
              <w:rPr>
                <w:b/>
              </w:rPr>
              <w:t>Prüfungssprache</w:t>
            </w:r>
          </w:p>
        </w:tc>
        <w:tc>
          <w:tcPr>
            <w:tcW w:w="6663" w:type="dxa"/>
          </w:tcPr>
          <w:p w14:paraId="4C3E565E" w14:textId="77777777" w:rsidR="00B903C1" w:rsidRPr="00BF7282" w:rsidRDefault="00B903C1" w:rsidP="00076C6B">
            <w:r w:rsidRPr="00BF7282">
              <w:t>Deutsch</w:t>
            </w:r>
          </w:p>
        </w:tc>
      </w:tr>
      <w:tr w:rsidR="00B903C1" w:rsidRPr="00AB4780" w14:paraId="64685FFB" w14:textId="77777777" w:rsidTr="00076C6B">
        <w:trPr>
          <w:jc w:val="center"/>
        </w:trPr>
        <w:tc>
          <w:tcPr>
            <w:tcW w:w="567" w:type="dxa"/>
          </w:tcPr>
          <w:p w14:paraId="7E472734" w14:textId="77777777" w:rsidR="00B903C1" w:rsidRPr="00BF7282" w:rsidRDefault="00B903C1" w:rsidP="00A9238C">
            <w:pPr>
              <w:pStyle w:val="Listenabsatz"/>
              <w:numPr>
                <w:ilvl w:val="0"/>
                <w:numId w:val="100"/>
              </w:numPr>
            </w:pPr>
          </w:p>
        </w:tc>
        <w:tc>
          <w:tcPr>
            <w:tcW w:w="2693" w:type="dxa"/>
          </w:tcPr>
          <w:p w14:paraId="3ABB035B" w14:textId="77777777" w:rsidR="00737EA7" w:rsidRDefault="00AF016F" w:rsidP="00076C6B">
            <w:pPr>
              <w:rPr>
                <w:b/>
              </w:rPr>
            </w:pPr>
            <w:r>
              <w:rPr>
                <w:b/>
              </w:rPr>
              <w:t xml:space="preserve">(Vorbereitende) </w:t>
            </w:r>
          </w:p>
          <w:p w14:paraId="0AB7E144" w14:textId="337C7DA5" w:rsidR="00B903C1" w:rsidRPr="00BF7282" w:rsidRDefault="00AF016F" w:rsidP="00076C6B">
            <w:pPr>
              <w:rPr>
                <w:b/>
              </w:rPr>
            </w:pPr>
            <w:r>
              <w:rPr>
                <w:b/>
              </w:rPr>
              <w:t>Literatur</w:t>
            </w:r>
          </w:p>
        </w:tc>
        <w:tc>
          <w:tcPr>
            <w:tcW w:w="6663" w:type="dxa"/>
          </w:tcPr>
          <w:p w14:paraId="4B49AC6B" w14:textId="5897947C" w:rsidR="00B903C1" w:rsidRPr="00BF7282" w:rsidRDefault="00EE50C3" w:rsidP="00076C6B">
            <w:pPr>
              <w:rPr>
                <w:lang w:val="en-GB"/>
              </w:rPr>
            </w:pPr>
            <w:r w:rsidRPr="005241B5">
              <w:rPr>
                <w:rFonts w:cs="Arial"/>
                <w:lang w:val="en-US"/>
              </w:rPr>
              <w:t>Wooldridge</w:t>
            </w:r>
            <w:r>
              <w:rPr>
                <w:rFonts w:cs="Arial"/>
                <w:lang w:val="en-US"/>
              </w:rPr>
              <w:t>, J.W. (2013)</w:t>
            </w:r>
            <w:r w:rsidRPr="005241B5">
              <w:rPr>
                <w:rFonts w:cs="Arial"/>
                <w:lang w:val="en-US"/>
              </w:rPr>
              <w:t>: Introductory Econometrics. A Modern Approach</w:t>
            </w:r>
            <w:r>
              <w:rPr>
                <w:rFonts w:cs="Arial"/>
                <w:lang w:val="en-US"/>
              </w:rPr>
              <w:t>, 5</w:t>
            </w:r>
            <w:r w:rsidRPr="004A046B">
              <w:rPr>
                <w:rFonts w:cs="Arial"/>
                <w:vertAlign w:val="superscript"/>
                <w:lang w:val="en-US"/>
              </w:rPr>
              <w:t>th</w:t>
            </w:r>
            <w:r>
              <w:rPr>
                <w:rFonts w:cs="Arial"/>
                <w:lang w:val="en-US"/>
              </w:rPr>
              <w:t xml:space="preserve"> edition</w:t>
            </w:r>
          </w:p>
        </w:tc>
      </w:tr>
    </w:tbl>
    <w:p w14:paraId="730E9F11" w14:textId="77777777" w:rsidR="00736CEC" w:rsidRPr="00EE66C9" w:rsidRDefault="002B2006" w:rsidP="00543702">
      <w:pPr>
        <w:rPr>
          <w:lang w:val="en-US"/>
        </w:rPr>
      </w:pPr>
      <w:r w:rsidRPr="00EE66C9">
        <w:rPr>
          <w:lang w:val="en-US"/>
        </w:rPr>
        <w:br w:type="page"/>
      </w:r>
    </w:p>
    <w:tbl>
      <w:tblPr>
        <w:tblW w:w="9924" w:type="dxa"/>
        <w:tblInd w:w="-5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36CEC" w:rsidRPr="00A05C10" w14:paraId="50B8ECCF" w14:textId="77777777" w:rsidTr="00363D02">
        <w:trPr>
          <w:trHeight w:val="567"/>
        </w:trPr>
        <w:tc>
          <w:tcPr>
            <w:tcW w:w="567" w:type="dxa"/>
            <w:shd w:val="clear" w:color="auto" w:fill="E0E0E0"/>
          </w:tcPr>
          <w:p w14:paraId="12F94F62" w14:textId="77777777" w:rsidR="00736CEC" w:rsidRPr="00D43624" w:rsidRDefault="00736CEC" w:rsidP="00A9238C">
            <w:pPr>
              <w:numPr>
                <w:ilvl w:val="0"/>
                <w:numId w:val="71"/>
              </w:numPr>
              <w:rPr>
                <w:rFonts w:cs="Arial"/>
                <w:i/>
                <w:lang w:val="en-US"/>
              </w:rPr>
            </w:pPr>
          </w:p>
        </w:tc>
        <w:tc>
          <w:tcPr>
            <w:tcW w:w="2693" w:type="dxa"/>
            <w:shd w:val="clear" w:color="auto" w:fill="E0E0E0"/>
          </w:tcPr>
          <w:p w14:paraId="3C3E8C06" w14:textId="77777777" w:rsidR="00736CEC" w:rsidRPr="001C14E0" w:rsidRDefault="001C14E0" w:rsidP="00AE29BF">
            <w:pPr>
              <w:rPr>
                <w:rFonts w:cs="Arial"/>
                <w:b/>
              </w:rPr>
            </w:pPr>
            <w:r w:rsidRPr="001C14E0">
              <w:rPr>
                <w:rFonts w:cs="Arial"/>
                <w:b/>
              </w:rPr>
              <w:t>Modulbezeichnung</w:t>
            </w:r>
          </w:p>
          <w:p w14:paraId="24BA7F8F" w14:textId="0CFC551E" w:rsidR="001C14E0" w:rsidRPr="001C14E0" w:rsidRDefault="001C14E0" w:rsidP="00AE29BF">
            <w:pPr>
              <w:rPr>
                <w:rFonts w:cs="Arial"/>
              </w:rPr>
            </w:pPr>
            <w:r w:rsidRPr="001C14E0">
              <w:rPr>
                <w:rFonts w:cs="Arial"/>
              </w:rPr>
              <w:t>RUW-6495</w:t>
            </w:r>
          </w:p>
        </w:tc>
        <w:tc>
          <w:tcPr>
            <w:tcW w:w="5528" w:type="dxa"/>
            <w:shd w:val="clear" w:color="auto" w:fill="E0E0E0"/>
          </w:tcPr>
          <w:p w14:paraId="21BC5164" w14:textId="77777777" w:rsidR="00736CEC" w:rsidRPr="00A05C10" w:rsidRDefault="00736CEC" w:rsidP="00AE29BF">
            <w:pPr>
              <w:pStyle w:val="berschriftModul"/>
            </w:pPr>
            <w:bookmarkStart w:id="5219" w:name="_Toc5265910"/>
            <w:r>
              <w:t>Energieökonomisches Seminar</w:t>
            </w:r>
            <w:bookmarkEnd w:id="5219"/>
          </w:p>
          <w:p w14:paraId="508B24E5" w14:textId="77777777" w:rsidR="00736CEC" w:rsidRPr="00B6237F" w:rsidRDefault="00736CEC" w:rsidP="00AE29BF">
            <w:pPr>
              <w:rPr>
                <w:rFonts w:cs="Arial"/>
                <w:lang w:eastAsia="en-US"/>
              </w:rPr>
            </w:pPr>
            <w:r w:rsidRPr="00B6237F">
              <w:rPr>
                <w:rFonts w:cs="Arial"/>
                <w:szCs w:val="22"/>
                <w:lang w:eastAsia="en-US"/>
              </w:rPr>
              <w:t xml:space="preserve">(Seminar in </w:t>
            </w:r>
            <w:r>
              <w:rPr>
                <w:rFonts w:cs="Arial"/>
                <w:szCs w:val="22"/>
                <w:lang w:eastAsia="en-US"/>
              </w:rPr>
              <w:t>energy e</w:t>
            </w:r>
            <w:r w:rsidRPr="00B6237F">
              <w:rPr>
                <w:rFonts w:cs="Arial"/>
                <w:szCs w:val="22"/>
                <w:lang w:eastAsia="en-US"/>
              </w:rPr>
              <w:t>conomic</w:t>
            </w:r>
            <w:r>
              <w:rPr>
                <w:rFonts w:cs="Arial"/>
                <w:szCs w:val="22"/>
                <w:lang w:eastAsia="en-US"/>
              </w:rPr>
              <w:t>s</w:t>
            </w:r>
            <w:r w:rsidRPr="00B6237F">
              <w:rPr>
                <w:rFonts w:cs="Arial"/>
                <w:szCs w:val="22"/>
                <w:lang w:eastAsia="en-US"/>
              </w:rPr>
              <w:t>)</w:t>
            </w:r>
          </w:p>
        </w:tc>
        <w:tc>
          <w:tcPr>
            <w:tcW w:w="1136" w:type="dxa"/>
            <w:shd w:val="clear" w:color="auto" w:fill="E0E0E0"/>
          </w:tcPr>
          <w:p w14:paraId="05134E8B" w14:textId="77777777" w:rsidR="00736CEC" w:rsidRPr="00A05C10" w:rsidRDefault="00736CEC" w:rsidP="00AE29BF">
            <w:pPr>
              <w:rPr>
                <w:rFonts w:cs="Arial"/>
                <w:b/>
              </w:rPr>
            </w:pPr>
            <w:r w:rsidRPr="00A05C10">
              <w:rPr>
                <w:rFonts w:cs="Arial"/>
                <w:b/>
                <w:szCs w:val="22"/>
              </w:rPr>
              <w:t>5 ECTS</w:t>
            </w:r>
          </w:p>
        </w:tc>
      </w:tr>
      <w:tr w:rsidR="00736CEC" w:rsidRPr="00A05C10" w14:paraId="0CB4A519" w14:textId="77777777" w:rsidTr="00363D02">
        <w:trPr>
          <w:trHeight w:val="567"/>
        </w:trPr>
        <w:tc>
          <w:tcPr>
            <w:tcW w:w="567" w:type="dxa"/>
            <w:shd w:val="clear" w:color="auto" w:fill="E0E0E0"/>
          </w:tcPr>
          <w:p w14:paraId="61619185" w14:textId="77777777" w:rsidR="00736CEC" w:rsidRPr="00A05C10" w:rsidRDefault="00736CEC" w:rsidP="00A9238C">
            <w:pPr>
              <w:numPr>
                <w:ilvl w:val="0"/>
                <w:numId w:val="71"/>
              </w:numPr>
              <w:rPr>
                <w:rFonts w:cs="Arial"/>
                <w:i/>
              </w:rPr>
            </w:pPr>
          </w:p>
        </w:tc>
        <w:tc>
          <w:tcPr>
            <w:tcW w:w="2693" w:type="dxa"/>
            <w:shd w:val="clear" w:color="auto" w:fill="E0E0E0"/>
          </w:tcPr>
          <w:p w14:paraId="771890BA" w14:textId="77777777" w:rsidR="00736CEC" w:rsidRPr="00A05C10" w:rsidRDefault="00736CEC" w:rsidP="00AE29BF">
            <w:pPr>
              <w:rPr>
                <w:rFonts w:cs="Arial"/>
              </w:rPr>
            </w:pPr>
            <w:r w:rsidRPr="00A05C10">
              <w:rPr>
                <w:rFonts w:cs="Arial"/>
                <w:szCs w:val="22"/>
              </w:rPr>
              <w:t>Lehrveranstaltungen</w:t>
            </w:r>
          </w:p>
          <w:tbl>
            <w:tblPr>
              <w:tblW w:w="0" w:type="auto"/>
              <w:tblBorders>
                <w:top w:val="nil"/>
                <w:left w:val="nil"/>
                <w:bottom w:val="nil"/>
                <w:right w:val="nil"/>
              </w:tblBorders>
              <w:tblLayout w:type="fixed"/>
              <w:tblLook w:val="0000" w:firstRow="0" w:lastRow="0" w:firstColumn="0" w:lastColumn="0" w:noHBand="0" w:noVBand="0"/>
            </w:tblPr>
            <w:tblGrid>
              <w:gridCol w:w="2444"/>
            </w:tblGrid>
            <w:tr w:rsidR="00736CEC" w14:paraId="1C974932" w14:textId="77777777" w:rsidTr="00AE29BF">
              <w:trPr>
                <w:trHeight w:val="292"/>
              </w:trPr>
              <w:tc>
                <w:tcPr>
                  <w:tcW w:w="2444" w:type="dxa"/>
                </w:tcPr>
                <w:p w14:paraId="0475219D" w14:textId="77777777" w:rsidR="00736CEC" w:rsidRDefault="00736CEC" w:rsidP="00AE29BF">
                  <w:pPr>
                    <w:pStyle w:val="Default"/>
                    <w:rPr>
                      <w:sz w:val="22"/>
                      <w:szCs w:val="22"/>
                    </w:rPr>
                  </w:pPr>
                </w:p>
              </w:tc>
            </w:tr>
          </w:tbl>
          <w:p w14:paraId="72DFCFBD" w14:textId="77777777" w:rsidR="00736CEC" w:rsidRPr="00A05C10" w:rsidRDefault="00736CEC" w:rsidP="00AE29BF">
            <w:pPr>
              <w:rPr>
                <w:rFonts w:cs="Arial"/>
              </w:rPr>
            </w:pPr>
          </w:p>
        </w:tc>
        <w:tc>
          <w:tcPr>
            <w:tcW w:w="5528" w:type="dxa"/>
            <w:shd w:val="clear" w:color="auto" w:fill="E0E0E0"/>
          </w:tcPr>
          <w:p w14:paraId="0F3177EE" w14:textId="77777777" w:rsidR="00736CEC" w:rsidRPr="00A05C10" w:rsidRDefault="00736CEC" w:rsidP="00AE29BF">
            <w:pPr>
              <w:rPr>
                <w:rFonts w:cs="Arial"/>
              </w:rPr>
            </w:pPr>
            <w:r w:rsidRPr="00A05C10">
              <w:rPr>
                <w:rFonts w:cs="Arial"/>
                <w:szCs w:val="22"/>
              </w:rPr>
              <w:t xml:space="preserve">S: </w:t>
            </w:r>
            <w:r>
              <w:rPr>
                <w:rFonts w:cs="Arial"/>
                <w:szCs w:val="22"/>
              </w:rPr>
              <w:t xml:space="preserve">Energieökonomisches Seminar </w:t>
            </w:r>
            <w:r w:rsidRPr="00A05C10">
              <w:rPr>
                <w:rFonts w:cs="Arial"/>
                <w:szCs w:val="22"/>
              </w:rPr>
              <w:t>(</w:t>
            </w:r>
            <w:r>
              <w:rPr>
                <w:rFonts w:cs="Arial"/>
                <w:szCs w:val="22"/>
              </w:rPr>
              <w:t>4</w:t>
            </w:r>
            <w:r w:rsidRPr="00A05C10">
              <w:rPr>
                <w:rFonts w:cs="Arial"/>
                <w:szCs w:val="22"/>
              </w:rPr>
              <w:t xml:space="preserve"> SWS)</w:t>
            </w:r>
          </w:p>
          <w:p w14:paraId="77D29915" w14:textId="77777777" w:rsidR="00736CEC" w:rsidRPr="00B6237F" w:rsidRDefault="00736CEC" w:rsidP="00AE29BF">
            <w:pPr>
              <w:rPr>
                <w:rFonts w:cs="Arial"/>
                <w:b/>
                <w:i/>
                <w:color w:val="FF0000"/>
              </w:rPr>
            </w:pPr>
            <w:r w:rsidRPr="00B6237F">
              <w:rPr>
                <w:rFonts w:cs="Arial"/>
                <w:b/>
                <w:i/>
                <w:color w:val="FF0000"/>
              </w:rPr>
              <w:t>(Anwesenheitspflicht)</w:t>
            </w:r>
          </w:p>
        </w:tc>
        <w:tc>
          <w:tcPr>
            <w:tcW w:w="1136" w:type="dxa"/>
            <w:shd w:val="clear" w:color="auto" w:fill="E0E0E0"/>
          </w:tcPr>
          <w:p w14:paraId="6547C099" w14:textId="77777777" w:rsidR="00736CEC" w:rsidRPr="00A05C10" w:rsidRDefault="00736CEC" w:rsidP="00AE29BF">
            <w:pPr>
              <w:rPr>
                <w:rFonts w:cs="Arial"/>
              </w:rPr>
            </w:pPr>
            <w:r w:rsidRPr="00A05C10">
              <w:rPr>
                <w:rFonts w:cs="Arial"/>
                <w:szCs w:val="22"/>
              </w:rPr>
              <w:t>5 ECTS</w:t>
            </w:r>
          </w:p>
        </w:tc>
      </w:tr>
      <w:tr w:rsidR="00736CEC" w:rsidRPr="00A05C10" w14:paraId="298822F1" w14:textId="77777777" w:rsidTr="00363D02">
        <w:trPr>
          <w:trHeight w:val="383"/>
        </w:trPr>
        <w:tc>
          <w:tcPr>
            <w:tcW w:w="567" w:type="dxa"/>
            <w:shd w:val="clear" w:color="auto" w:fill="E0E0E0"/>
          </w:tcPr>
          <w:p w14:paraId="092E58B2" w14:textId="77777777" w:rsidR="00736CEC" w:rsidRPr="00A05C10" w:rsidRDefault="00736CEC" w:rsidP="00A9238C">
            <w:pPr>
              <w:numPr>
                <w:ilvl w:val="0"/>
                <w:numId w:val="71"/>
              </w:numPr>
              <w:rPr>
                <w:rFonts w:cs="Arial"/>
                <w:i/>
              </w:rPr>
            </w:pPr>
          </w:p>
        </w:tc>
        <w:tc>
          <w:tcPr>
            <w:tcW w:w="2693" w:type="dxa"/>
            <w:shd w:val="clear" w:color="auto" w:fill="E0E0E0"/>
          </w:tcPr>
          <w:p w14:paraId="520D695F" w14:textId="0813B105" w:rsidR="00736CEC" w:rsidRPr="00A05C10" w:rsidRDefault="00C655C3" w:rsidP="00AE29BF">
            <w:pPr>
              <w:rPr>
                <w:rFonts w:cs="Arial"/>
              </w:rPr>
            </w:pPr>
            <w:r>
              <w:rPr>
                <w:rFonts w:cs="Arial"/>
                <w:szCs w:val="22"/>
              </w:rPr>
              <w:t>Lehrende</w:t>
            </w:r>
          </w:p>
        </w:tc>
        <w:tc>
          <w:tcPr>
            <w:tcW w:w="5528" w:type="dxa"/>
            <w:shd w:val="clear" w:color="auto" w:fill="E0E0E0"/>
          </w:tcPr>
          <w:p w14:paraId="67905101" w14:textId="22BEA0EF"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 und Assistierende</w:t>
            </w:r>
          </w:p>
        </w:tc>
        <w:tc>
          <w:tcPr>
            <w:tcW w:w="1136" w:type="dxa"/>
            <w:shd w:val="clear" w:color="auto" w:fill="E0E0E0"/>
          </w:tcPr>
          <w:p w14:paraId="268077FE" w14:textId="77777777" w:rsidR="00736CEC" w:rsidRPr="00A05C10" w:rsidRDefault="00736CEC" w:rsidP="00AE29BF">
            <w:pPr>
              <w:rPr>
                <w:rFonts w:cs="Arial"/>
              </w:rPr>
            </w:pPr>
          </w:p>
        </w:tc>
      </w:tr>
    </w:tbl>
    <w:p w14:paraId="66B13EF5" w14:textId="77777777" w:rsidR="00736CEC" w:rsidRPr="00A9238C" w:rsidRDefault="00736CEC" w:rsidP="00736CEC">
      <w:pPr>
        <w:rPr>
          <w:rFonts w:cs="Arial"/>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736CEC" w:rsidRPr="00A05C10" w14:paraId="2EC80891" w14:textId="77777777" w:rsidTr="00A9238C">
        <w:trPr>
          <w:trHeight w:val="340"/>
        </w:trPr>
        <w:tc>
          <w:tcPr>
            <w:tcW w:w="567" w:type="dxa"/>
            <w:tcBorders>
              <w:bottom w:val="single" w:sz="4" w:space="0" w:color="auto"/>
            </w:tcBorders>
          </w:tcPr>
          <w:p w14:paraId="38C91AD1" w14:textId="77777777" w:rsidR="00736CEC" w:rsidRPr="00A05C10" w:rsidRDefault="00736CEC" w:rsidP="00A9238C">
            <w:pPr>
              <w:numPr>
                <w:ilvl w:val="0"/>
                <w:numId w:val="71"/>
              </w:numPr>
              <w:jc w:val="center"/>
              <w:rPr>
                <w:rFonts w:cs="Arial"/>
                <w:i/>
              </w:rPr>
            </w:pPr>
          </w:p>
        </w:tc>
        <w:tc>
          <w:tcPr>
            <w:tcW w:w="2694" w:type="dxa"/>
            <w:tcBorders>
              <w:bottom w:val="single" w:sz="4" w:space="0" w:color="auto"/>
            </w:tcBorders>
          </w:tcPr>
          <w:p w14:paraId="1616874A" w14:textId="39BB33C9" w:rsidR="00736CEC" w:rsidRPr="00A05C10" w:rsidRDefault="00C655C3" w:rsidP="00AE29BF">
            <w:pPr>
              <w:rPr>
                <w:rFonts w:cs="Arial"/>
                <w:b/>
              </w:rPr>
            </w:pPr>
            <w:r>
              <w:rPr>
                <w:rFonts w:cs="Arial"/>
                <w:b/>
                <w:szCs w:val="22"/>
              </w:rPr>
              <w:t>Modulverantwortliche/r</w:t>
            </w:r>
          </w:p>
        </w:tc>
        <w:tc>
          <w:tcPr>
            <w:tcW w:w="6662" w:type="dxa"/>
            <w:tcBorders>
              <w:bottom w:val="single" w:sz="4" w:space="0" w:color="auto"/>
            </w:tcBorders>
          </w:tcPr>
          <w:p w14:paraId="7950E0AB" w14:textId="49ECF6A3" w:rsidR="00736CEC" w:rsidRPr="00A05C10" w:rsidRDefault="00736CEC" w:rsidP="00AE29BF">
            <w:pPr>
              <w:rPr>
                <w:rFonts w:cs="Arial"/>
              </w:rPr>
            </w:pPr>
            <w:r w:rsidRPr="00A05C10">
              <w:rPr>
                <w:rFonts w:cs="Arial"/>
                <w:szCs w:val="22"/>
              </w:rPr>
              <w:t xml:space="preserve">Prof. </w:t>
            </w:r>
            <w:r w:rsidR="00737EA7">
              <w:rPr>
                <w:rFonts w:cs="Arial"/>
                <w:szCs w:val="22"/>
              </w:rPr>
              <w:t xml:space="preserve">Dr. </w:t>
            </w:r>
            <w:r w:rsidRPr="00A05C10">
              <w:rPr>
                <w:rFonts w:cs="Arial"/>
                <w:szCs w:val="22"/>
              </w:rPr>
              <w:t>Grimm</w:t>
            </w:r>
          </w:p>
        </w:tc>
      </w:tr>
      <w:tr w:rsidR="00736CEC" w:rsidRPr="00A05C10" w14:paraId="7ABFACCB" w14:textId="77777777" w:rsidTr="00A9238C">
        <w:trPr>
          <w:trHeight w:val="340"/>
        </w:trPr>
        <w:tc>
          <w:tcPr>
            <w:tcW w:w="567" w:type="dxa"/>
            <w:shd w:val="clear" w:color="auto" w:fill="auto"/>
          </w:tcPr>
          <w:p w14:paraId="4AFD73AC" w14:textId="77777777" w:rsidR="00736CEC" w:rsidRPr="00A05C10" w:rsidRDefault="00736CEC" w:rsidP="00A9238C">
            <w:pPr>
              <w:numPr>
                <w:ilvl w:val="0"/>
                <w:numId w:val="71"/>
              </w:numPr>
              <w:jc w:val="center"/>
              <w:rPr>
                <w:rFonts w:cs="Arial"/>
                <w:i/>
              </w:rPr>
            </w:pPr>
          </w:p>
        </w:tc>
        <w:tc>
          <w:tcPr>
            <w:tcW w:w="2694" w:type="dxa"/>
            <w:shd w:val="clear" w:color="auto" w:fill="auto"/>
          </w:tcPr>
          <w:p w14:paraId="784B74E2" w14:textId="77777777" w:rsidR="00736CEC" w:rsidRPr="00A05C10" w:rsidRDefault="00736CEC" w:rsidP="00AE29BF">
            <w:pPr>
              <w:rPr>
                <w:rFonts w:cs="Arial"/>
                <w:b/>
              </w:rPr>
            </w:pPr>
            <w:r w:rsidRPr="00A05C10">
              <w:rPr>
                <w:rFonts w:cs="Arial"/>
                <w:b/>
                <w:szCs w:val="22"/>
              </w:rPr>
              <w:t>Inhalt</w:t>
            </w:r>
          </w:p>
        </w:tc>
        <w:tc>
          <w:tcPr>
            <w:tcW w:w="6662" w:type="dxa"/>
            <w:tcBorders>
              <w:bottom w:val="single" w:sz="4" w:space="0" w:color="auto"/>
            </w:tcBorders>
            <w:shd w:val="clear" w:color="auto" w:fill="auto"/>
          </w:tcPr>
          <w:p w14:paraId="01CFF56C" w14:textId="77777777" w:rsidR="00736CEC" w:rsidRDefault="00736CEC" w:rsidP="00AE29BF">
            <w:pPr>
              <w:widowControl w:val="0"/>
              <w:autoSpaceDE w:val="0"/>
              <w:autoSpaceDN w:val="0"/>
              <w:adjustRightInd w:val="0"/>
              <w:rPr>
                <w:rFonts w:eastAsiaTheme="minorHAnsi" w:cs="Arial"/>
                <w:szCs w:val="22"/>
                <w:lang w:eastAsia="en-US"/>
              </w:rPr>
            </w:pPr>
            <w:r w:rsidRPr="009B53C7">
              <w:rPr>
                <w:rFonts w:eastAsiaTheme="minorHAnsi" w:cs="Arial"/>
                <w:szCs w:val="22"/>
                <w:lang w:eastAsia="en-US"/>
              </w:rPr>
              <w:t xml:space="preserve">Die Veranstaltung behandelt energieökonomische Fragestellungen aus einer interdisziplinären Perspektive. </w:t>
            </w:r>
          </w:p>
          <w:p w14:paraId="2206D254" w14:textId="77777777" w:rsidR="00736CEC" w:rsidRPr="009B53C7" w:rsidRDefault="00736CEC" w:rsidP="00AE29BF">
            <w:pPr>
              <w:widowControl w:val="0"/>
              <w:autoSpaceDE w:val="0"/>
              <w:autoSpaceDN w:val="0"/>
              <w:adjustRightInd w:val="0"/>
              <w:rPr>
                <w:rFonts w:cs="Arial"/>
              </w:rPr>
            </w:pPr>
            <w:r w:rsidRPr="009B53C7">
              <w:rPr>
                <w:rFonts w:eastAsiaTheme="minorHAnsi" w:cs="Arial"/>
                <w:szCs w:val="22"/>
                <w:lang w:eastAsia="en-US"/>
              </w:rPr>
              <w:t xml:space="preserve">Ausgehend von den technologischen Voraussetzungen und Möglichkeiten der Energieerzeugung, -speicherung und </w:t>
            </w:r>
            <w:r>
              <w:rPr>
                <w:rFonts w:eastAsiaTheme="minorHAnsi" w:cs="Arial"/>
                <w:szCs w:val="22"/>
                <w:lang w:eastAsia="en-US"/>
              </w:rPr>
              <w:noBreakHyphen/>
            </w:r>
            <w:r w:rsidRPr="009B53C7">
              <w:rPr>
                <w:rFonts w:eastAsiaTheme="minorHAnsi" w:cs="Arial"/>
                <w:szCs w:val="22"/>
                <w:lang w:eastAsia="en-US"/>
              </w:rPr>
              <w:t>distribution werden Marktorganisation und Regulierung im Energiesektor und deren Auswirkungen auf die technologische Entwicklung diskutiert. Die Themen der Arbeitsgruppen behandeln</w:t>
            </w:r>
            <w:r>
              <w:rPr>
                <w:rFonts w:eastAsiaTheme="minorHAnsi" w:cs="Arial"/>
                <w:szCs w:val="22"/>
                <w:lang w:eastAsia="en-US"/>
              </w:rPr>
              <w:t xml:space="preserve"> </w:t>
            </w:r>
            <w:r w:rsidRPr="009B53C7">
              <w:rPr>
                <w:rFonts w:eastAsiaTheme="minorHAnsi" w:cs="Arial"/>
                <w:szCs w:val="22"/>
                <w:lang w:eastAsia="en-US"/>
              </w:rPr>
              <w:t xml:space="preserve">einerseits die </w:t>
            </w:r>
            <w:r>
              <w:rPr>
                <w:rFonts w:eastAsiaTheme="minorHAnsi" w:cs="Arial"/>
                <w:szCs w:val="22"/>
                <w:lang w:eastAsia="en-US"/>
              </w:rPr>
              <w:t>t</w:t>
            </w:r>
            <w:r w:rsidRPr="009B53C7">
              <w:rPr>
                <w:rFonts w:eastAsiaTheme="minorHAnsi" w:cs="Arial"/>
                <w:szCs w:val="22"/>
                <w:lang w:eastAsia="en-US"/>
              </w:rPr>
              <w:t>echnologische Entwicklung unter alternativen Politikszenarien, d.</w:t>
            </w:r>
            <w:r>
              <w:rPr>
                <w:rFonts w:eastAsiaTheme="minorHAnsi" w:cs="Arial"/>
                <w:szCs w:val="22"/>
                <w:lang w:eastAsia="en-US"/>
              </w:rPr>
              <w:t xml:space="preserve"> </w:t>
            </w:r>
            <w:r w:rsidRPr="009B53C7">
              <w:rPr>
                <w:rFonts w:eastAsiaTheme="minorHAnsi" w:cs="Arial"/>
                <w:szCs w:val="22"/>
                <w:lang w:eastAsia="en-US"/>
              </w:rPr>
              <w:t>h. die Innovations- und Investitionsanreize</w:t>
            </w:r>
            <w:r>
              <w:rPr>
                <w:rFonts w:eastAsiaTheme="minorHAnsi" w:cs="Arial"/>
                <w:szCs w:val="22"/>
                <w:lang w:eastAsia="en-US"/>
              </w:rPr>
              <w:t xml:space="preserve"> </w:t>
            </w:r>
            <w:r w:rsidRPr="009B53C7">
              <w:rPr>
                <w:rFonts w:eastAsiaTheme="minorHAnsi" w:cs="Arial"/>
                <w:szCs w:val="22"/>
                <w:lang w:eastAsia="en-US"/>
              </w:rPr>
              <w:t xml:space="preserve">in Abhängigkeit des Regulierungsrahmens. Einen zweiten Schwerpunkt bildet die Akzeptanz des technologischen Wandels in der Bevölkerung, die optimale Reaktion der Politik auf die öffentliche Meinung und die sich in verschiedenen Szenarien ergebende </w:t>
            </w:r>
            <w:r>
              <w:rPr>
                <w:rFonts w:eastAsiaTheme="minorHAnsi" w:cs="Arial"/>
                <w:szCs w:val="22"/>
                <w:lang w:eastAsia="en-US"/>
              </w:rPr>
              <w:t>A</w:t>
            </w:r>
            <w:r w:rsidRPr="009B53C7">
              <w:rPr>
                <w:rFonts w:eastAsiaTheme="minorHAnsi" w:cs="Arial"/>
                <w:szCs w:val="22"/>
                <w:lang w:eastAsia="en-US"/>
              </w:rPr>
              <w:t>daptionsgeschwindigkeit neuer Technologien.</w:t>
            </w:r>
          </w:p>
        </w:tc>
      </w:tr>
      <w:tr w:rsidR="00736CEC" w:rsidRPr="00A05C10" w14:paraId="1430B7D7" w14:textId="77777777" w:rsidTr="00A9238C">
        <w:trPr>
          <w:trHeight w:val="340"/>
        </w:trPr>
        <w:tc>
          <w:tcPr>
            <w:tcW w:w="567" w:type="dxa"/>
            <w:shd w:val="clear" w:color="auto" w:fill="auto"/>
          </w:tcPr>
          <w:p w14:paraId="2654D525" w14:textId="77777777" w:rsidR="00736CEC" w:rsidRPr="00A05C10" w:rsidRDefault="00736CEC" w:rsidP="00A9238C">
            <w:pPr>
              <w:numPr>
                <w:ilvl w:val="0"/>
                <w:numId w:val="71"/>
              </w:numPr>
              <w:jc w:val="center"/>
              <w:rPr>
                <w:rFonts w:cs="Arial"/>
                <w:i/>
              </w:rPr>
            </w:pPr>
          </w:p>
        </w:tc>
        <w:tc>
          <w:tcPr>
            <w:tcW w:w="2694" w:type="dxa"/>
            <w:shd w:val="clear" w:color="auto" w:fill="auto"/>
          </w:tcPr>
          <w:p w14:paraId="1F81A76A" w14:textId="77777777" w:rsidR="00736CEC" w:rsidRDefault="00736CEC" w:rsidP="00AE29BF">
            <w:pPr>
              <w:rPr>
                <w:rFonts w:cs="Arial"/>
                <w:b/>
                <w:szCs w:val="22"/>
              </w:rPr>
            </w:pPr>
            <w:r w:rsidRPr="00A05C10">
              <w:rPr>
                <w:rFonts w:cs="Arial"/>
                <w:b/>
                <w:szCs w:val="22"/>
              </w:rPr>
              <w:t xml:space="preserve">Lernziele und </w:t>
            </w:r>
          </w:p>
          <w:p w14:paraId="4C003F1C" w14:textId="77777777" w:rsidR="00736CEC" w:rsidRPr="00A05C10" w:rsidRDefault="00736CEC" w:rsidP="00AE29BF">
            <w:pPr>
              <w:rPr>
                <w:rFonts w:cs="Arial"/>
                <w:b/>
              </w:rPr>
            </w:pPr>
            <w:r w:rsidRPr="00A05C10">
              <w:rPr>
                <w:rFonts w:cs="Arial"/>
                <w:b/>
                <w:szCs w:val="22"/>
              </w:rPr>
              <w:t>Kompetenzen</w:t>
            </w:r>
          </w:p>
        </w:tc>
        <w:tc>
          <w:tcPr>
            <w:tcW w:w="6662" w:type="dxa"/>
            <w:shd w:val="clear" w:color="auto" w:fill="auto"/>
          </w:tcPr>
          <w:p w14:paraId="4081F874" w14:textId="77777777" w:rsidR="00736CEC" w:rsidRPr="009B53C7" w:rsidRDefault="00736CEC" w:rsidP="00AE29BF">
            <w:pPr>
              <w:autoSpaceDE w:val="0"/>
              <w:autoSpaceDN w:val="0"/>
              <w:adjustRightInd w:val="0"/>
              <w:rPr>
                <w:rFonts w:eastAsiaTheme="minorHAnsi" w:cs="Arial"/>
                <w:lang w:eastAsia="en-US"/>
              </w:rPr>
            </w:pPr>
            <w:r w:rsidRPr="009B53C7">
              <w:rPr>
                <w:rFonts w:eastAsiaTheme="minorHAnsi" w:cs="Arial"/>
                <w:szCs w:val="22"/>
                <w:lang w:eastAsia="en-US"/>
              </w:rPr>
              <w:t>Die Studierenden</w:t>
            </w:r>
          </w:p>
          <w:p w14:paraId="55254777" w14:textId="77777777" w:rsidR="00736CEC" w:rsidRPr="00C029B3" w:rsidRDefault="00736CEC" w:rsidP="00A9238C">
            <w:pPr>
              <w:pStyle w:val="Listenabsatz"/>
              <w:numPr>
                <w:ilvl w:val="0"/>
                <w:numId w:val="228"/>
              </w:numPr>
              <w:ind w:left="209" w:hanging="209"/>
              <w:rPr>
                <w:rFonts w:cs="Arial"/>
              </w:rPr>
            </w:pPr>
            <w:r w:rsidRPr="00C029B3">
              <w:rPr>
                <w:rFonts w:cs="Arial"/>
              </w:rPr>
              <w:t>verstehen grundlegende technische und ökonomische Fragestellungen,</w:t>
            </w:r>
          </w:p>
          <w:p w14:paraId="12338B75" w14:textId="77777777" w:rsidR="00736CEC" w:rsidRPr="00C029B3" w:rsidRDefault="00736CEC" w:rsidP="00A9238C">
            <w:pPr>
              <w:pStyle w:val="Listenabsatz"/>
              <w:numPr>
                <w:ilvl w:val="0"/>
                <w:numId w:val="228"/>
              </w:numPr>
              <w:ind w:left="209" w:hanging="209"/>
              <w:rPr>
                <w:rFonts w:cs="Arial"/>
              </w:rPr>
            </w:pPr>
            <w:r w:rsidRPr="00C029B3">
              <w:rPr>
                <w:rFonts w:cs="Arial"/>
              </w:rPr>
              <w:t>verfügen über fundierte Kenntnisse der Besonderheiten von regulierten Märkten und deren Funktionsweise,</w:t>
            </w:r>
          </w:p>
          <w:p w14:paraId="5E79B835" w14:textId="77777777" w:rsidR="00736CEC" w:rsidRPr="00C029B3" w:rsidRDefault="00736CEC" w:rsidP="00A9238C">
            <w:pPr>
              <w:pStyle w:val="Listenabsatz"/>
              <w:numPr>
                <w:ilvl w:val="0"/>
                <w:numId w:val="228"/>
              </w:numPr>
              <w:ind w:left="209" w:hanging="209"/>
              <w:rPr>
                <w:rFonts w:cs="Arial"/>
              </w:rPr>
            </w:pPr>
            <w:r w:rsidRPr="00C029B3">
              <w:rPr>
                <w:rFonts w:cs="Arial"/>
              </w:rPr>
              <w:t>können komplexe Probleme des Lerngebietes selbständig analysieren,</w:t>
            </w:r>
          </w:p>
          <w:p w14:paraId="7E9CA5A3" w14:textId="77777777" w:rsidR="00736CEC" w:rsidRPr="00C029B3" w:rsidRDefault="00736CEC" w:rsidP="00A9238C">
            <w:pPr>
              <w:pStyle w:val="Listenabsatz"/>
              <w:numPr>
                <w:ilvl w:val="0"/>
                <w:numId w:val="228"/>
              </w:numPr>
              <w:ind w:left="209" w:hanging="209"/>
              <w:rPr>
                <w:rFonts w:cs="Arial"/>
              </w:rPr>
            </w:pPr>
            <w:r w:rsidRPr="00C029B3">
              <w:rPr>
                <w:rFonts w:cs="Arial"/>
              </w:rPr>
              <w:t>sind zum analytischen Denken befähigt,</w:t>
            </w:r>
          </w:p>
          <w:p w14:paraId="5A8B5CFE" w14:textId="77777777" w:rsidR="00736CEC" w:rsidRPr="00C029B3" w:rsidRDefault="00736CEC" w:rsidP="00A9238C">
            <w:pPr>
              <w:pStyle w:val="Listenabsatz"/>
              <w:numPr>
                <w:ilvl w:val="0"/>
                <w:numId w:val="228"/>
              </w:numPr>
              <w:ind w:left="209" w:hanging="209"/>
              <w:rPr>
                <w:rFonts w:cs="Arial"/>
              </w:rPr>
            </w:pPr>
            <w:r w:rsidRPr="00C029B3">
              <w:rPr>
                <w:rFonts w:cs="Arial"/>
              </w:rPr>
              <w:t>bauen ihre Präsentationsfähigkeiten aus,</w:t>
            </w:r>
          </w:p>
          <w:p w14:paraId="2F7B6300" w14:textId="77777777" w:rsidR="00736CEC" w:rsidRPr="00C029B3" w:rsidRDefault="00736CEC" w:rsidP="00A9238C">
            <w:pPr>
              <w:pStyle w:val="Listenabsatz"/>
              <w:numPr>
                <w:ilvl w:val="0"/>
                <w:numId w:val="228"/>
              </w:numPr>
              <w:ind w:left="209" w:hanging="209"/>
              <w:rPr>
                <w:rFonts w:cs="Arial"/>
              </w:rPr>
            </w:pPr>
            <w:r w:rsidRPr="00C029B3">
              <w:rPr>
                <w:rFonts w:cs="Arial"/>
              </w:rPr>
              <w:t>sind in der Lage, eine themenbezogene wissenschaftliche Arbeit zu erstellen,</w:t>
            </w:r>
          </w:p>
          <w:p w14:paraId="2B91D1F7" w14:textId="77777777" w:rsidR="00736CEC" w:rsidRPr="009B53C7" w:rsidRDefault="00736CEC" w:rsidP="00A9238C">
            <w:pPr>
              <w:pStyle w:val="Listenabsatz"/>
              <w:numPr>
                <w:ilvl w:val="0"/>
                <w:numId w:val="228"/>
              </w:numPr>
              <w:ind w:left="209" w:hanging="209"/>
              <w:rPr>
                <w:rFonts w:eastAsiaTheme="minorHAnsi" w:cs="Arial"/>
              </w:rPr>
            </w:pPr>
            <w:r w:rsidRPr="00C029B3">
              <w:rPr>
                <w:rFonts w:cs="Arial"/>
              </w:rPr>
              <w:t>tauschen sich mit Mitstudierenden, Fachvertretenden und Laien über Informationen, Ideen, Probleme und Lösungen auf wissenschaftlichem Niveau aus.</w:t>
            </w:r>
          </w:p>
        </w:tc>
      </w:tr>
      <w:tr w:rsidR="00736CEC" w:rsidRPr="00A05C10" w14:paraId="70A9768F" w14:textId="77777777" w:rsidTr="00A9238C">
        <w:trPr>
          <w:trHeight w:val="340"/>
        </w:trPr>
        <w:tc>
          <w:tcPr>
            <w:tcW w:w="567" w:type="dxa"/>
          </w:tcPr>
          <w:p w14:paraId="2C09750B" w14:textId="77777777" w:rsidR="00736CEC" w:rsidRPr="00A05C10" w:rsidRDefault="00736CEC" w:rsidP="00A9238C">
            <w:pPr>
              <w:numPr>
                <w:ilvl w:val="0"/>
                <w:numId w:val="71"/>
              </w:numPr>
              <w:jc w:val="center"/>
              <w:rPr>
                <w:rFonts w:cs="Arial"/>
                <w:i/>
              </w:rPr>
            </w:pPr>
          </w:p>
        </w:tc>
        <w:tc>
          <w:tcPr>
            <w:tcW w:w="2694" w:type="dxa"/>
          </w:tcPr>
          <w:p w14:paraId="01DBFAD8" w14:textId="77777777" w:rsidR="00736CEC" w:rsidRDefault="00736CEC" w:rsidP="00AE29BF">
            <w:pPr>
              <w:rPr>
                <w:rFonts w:cs="Arial"/>
                <w:b/>
                <w:szCs w:val="22"/>
              </w:rPr>
            </w:pPr>
            <w:r w:rsidRPr="00A05C10">
              <w:rPr>
                <w:rFonts w:cs="Arial"/>
                <w:b/>
                <w:szCs w:val="22"/>
              </w:rPr>
              <w:t xml:space="preserve">Empfohlene </w:t>
            </w:r>
          </w:p>
          <w:p w14:paraId="6F32EDC2" w14:textId="77777777" w:rsidR="00736CEC" w:rsidRPr="00A05C10" w:rsidRDefault="00736CEC" w:rsidP="00AE29BF">
            <w:pPr>
              <w:rPr>
                <w:rFonts w:cs="Arial"/>
                <w:b/>
              </w:rPr>
            </w:pPr>
            <w:r w:rsidRPr="00A05C10">
              <w:rPr>
                <w:rFonts w:cs="Arial"/>
                <w:b/>
                <w:szCs w:val="22"/>
              </w:rPr>
              <w:t>Voraussetzungen für die Teilnahme</w:t>
            </w:r>
          </w:p>
        </w:tc>
        <w:tc>
          <w:tcPr>
            <w:tcW w:w="6662" w:type="dxa"/>
          </w:tcPr>
          <w:p w14:paraId="0FD81BA6" w14:textId="77777777" w:rsidR="00736CEC" w:rsidRPr="009B53C7" w:rsidRDefault="00736CEC" w:rsidP="00AE29BF">
            <w:pPr>
              <w:rPr>
                <w:rFonts w:cs="Arial"/>
              </w:rPr>
            </w:pPr>
            <w:r w:rsidRPr="009B53C7">
              <w:rPr>
                <w:rFonts w:cs="Arial"/>
                <w:szCs w:val="22"/>
              </w:rPr>
              <w:t>Erfolgreicher Abschluss der Assessmentphase</w:t>
            </w:r>
          </w:p>
        </w:tc>
      </w:tr>
      <w:tr w:rsidR="00736CEC" w:rsidRPr="00A05C10" w14:paraId="2AB4E7DE" w14:textId="77777777" w:rsidTr="00A9238C">
        <w:trPr>
          <w:trHeight w:val="340"/>
        </w:trPr>
        <w:tc>
          <w:tcPr>
            <w:tcW w:w="567" w:type="dxa"/>
          </w:tcPr>
          <w:p w14:paraId="30364230" w14:textId="77777777" w:rsidR="00736CEC" w:rsidRPr="00A05C10" w:rsidRDefault="00736CEC" w:rsidP="00A9238C">
            <w:pPr>
              <w:numPr>
                <w:ilvl w:val="0"/>
                <w:numId w:val="71"/>
              </w:numPr>
              <w:jc w:val="center"/>
              <w:rPr>
                <w:rFonts w:cs="Arial"/>
                <w:i/>
              </w:rPr>
            </w:pPr>
          </w:p>
        </w:tc>
        <w:tc>
          <w:tcPr>
            <w:tcW w:w="2694" w:type="dxa"/>
          </w:tcPr>
          <w:p w14:paraId="2C95F731" w14:textId="77777777" w:rsidR="00736CEC" w:rsidRDefault="00736CEC" w:rsidP="00AE29BF">
            <w:pPr>
              <w:rPr>
                <w:rFonts w:cs="Arial"/>
                <w:b/>
                <w:szCs w:val="22"/>
              </w:rPr>
            </w:pPr>
            <w:r w:rsidRPr="00A05C10">
              <w:rPr>
                <w:rFonts w:cs="Arial"/>
                <w:b/>
                <w:szCs w:val="22"/>
              </w:rPr>
              <w:t xml:space="preserve">Einpassung in </w:t>
            </w:r>
          </w:p>
          <w:p w14:paraId="1038DEC8" w14:textId="77777777" w:rsidR="00736CEC" w:rsidRPr="00A05C10" w:rsidRDefault="00736CEC" w:rsidP="00AE29BF">
            <w:pPr>
              <w:rPr>
                <w:rFonts w:cs="Arial"/>
                <w:b/>
              </w:rPr>
            </w:pPr>
            <w:r w:rsidRPr="00A05C10">
              <w:rPr>
                <w:rFonts w:cs="Arial"/>
                <w:b/>
                <w:szCs w:val="22"/>
              </w:rPr>
              <w:t>Musterstudienplan</w:t>
            </w:r>
          </w:p>
        </w:tc>
        <w:tc>
          <w:tcPr>
            <w:tcW w:w="6662" w:type="dxa"/>
          </w:tcPr>
          <w:p w14:paraId="70C7592C" w14:textId="77777777" w:rsidR="00736CEC" w:rsidRPr="009B53C7" w:rsidRDefault="00736CEC" w:rsidP="00AE29BF">
            <w:pPr>
              <w:rPr>
                <w:rFonts w:cs="Arial"/>
              </w:rPr>
            </w:pPr>
            <w:r w:rsidRPr="009B53C7">
              <w:rPr>
                <w:rFonts w:cs="Arial"/>
                <w:szCs w:val="22"/>
              </w:rPr>
              <w:t>Ab 4. Semester</w:t>
            </w:r>
          </w:p>
        </w:tc>
      </w:tr>
      <w:tr w:rsidR="008F1EA5" w:rsidRPr="00A05C10" w14:paraId="33E22B8B" w14:textId="77777777" w:rsidTr="00A9238C">
        <w:trPr>
          <w:trHeight w:val="340"/>
        </w:trPr>
        <w:tc>
          <w:tcPr>
            <w:tcW w:w="567" w:type="dxa"/>
            <w:tcBorders>
              <w:bottom w:val="single" w:sz="4" w:space="0" w:color="auto"/>
            </w:tcBorders>
          </w:tcPr>
          <w:p w14:paraId="7930054A" w14:textId="77777777" w:rsidR="008F1EA5" w:rsidRPr="00A05C10" w:rsidRDefault="008F1EA5" w:rsidP="00A9238C">
            <w:pPr>
              <w:numPr>
                <w:ilvl w:val="0"/>
                <w:numId w:val="71"/>
              </w:numPr>
              <w:jc w:val="center"/>
              <w:rPr>
                <w:rFonts w:cs="Arial"/>
                <w:i/>
              </w:rPr>
            </w:pPr>
          </w:p>
          <w:p w14:paraId="4247D953" w14:textId="77777777" w:rsidR="008F1EA5" w:rsidRPr="00A05C10" w:rsidRDefault="008F1EA5" w:rsidP="008F1EA5">
            <w:pPr>
              <w:jc w:val="center"/>
              <w:rPr>
                <w:rFonts w:cs="Arial"/>
              </w:rPr>
            </w:pPr>
          </w:p>
        </w:tc>
        <w:tc>
          <w:tcPr>
            <w:tcW w:w="2694" w:type="dxa"/>
            <w:tcBorders>
              <w:bottom w:val="single" w:sz="4" w:space="0" w:color="auto"/>
            </w:tcBorders>
          </w:tcPr>
          <w:p w14:paraId="1AB29F6C" w14:textId="77777777" w:rsidR="008F1EA5" w:rsidRDefault="008F1EA5" w:rsidP="008F1EA5">
            <w:pPr>
              <w:rPr>
                <w:rFonts w:cs="Arial"/>
                <w:b/>
                <w:szCs w:val="22"/>
              </w:rPr>
            </w:pPr>
            <w:r w:rsidRPr="00A05C10">
              <w:rPr>
                <w:rFonts w:cs="Arial"/>
                <w:b/>
                <w:szCs w:val="22"/>
              </w:rPr>
              <w:t xml:space="preserve">Verwendbarkeit des </w:t>
            </w:r>
          </w:p>
          <w:p w14:paraId="30E2476E" w14:textId="519AC46E" w:rsidR="008F1EA5" w:rsidRPr="00A05C10" w:rsidRDefault="008F1EA5" w:rsidP="008F1EA5">
            <w:pPr>
              <w:rPr>
                <w:rFonts w:cs="Arial"/>
                <w:b/>
              </w:rPr>
            </w:pPr>
            <w:r w:rsidRPr="00A05C10">
              <w:rPr>
                <w:rFonts w:cs="Arial"/>
                <w:b/>
                <w:szCs w:val="22"/>
              </w:rPr>
              <w:t>Moduls</w:t>
            </w:r>
          </w:p>
        </w:tc>
        <w:tc>
          <w:tcPr>
            <w:tcW w:w="6662" w:type="dxa"/>
            <w:tcBorders>
              <w:bottom w:val="single" w:sz="4" w:space="0" w:color="auto"/>
            </w:tcBorders>
          </w:tcPr>
          <w:p w14:paraId="379ABF93" w14:textId="77777777" w:rsidR="008F1EA5" w:rsidRPr="00C029B3" w:rsidRDefault="008F1EA5" w:rsidP="00A9238C">
            <w:pPr>
              <w:pStyle w:val="Listenabsatz"/>
              <w:numPr>
                <w:ilvl w:val="0"/>
                <w:numId w:val="228"/>
              </w:numPr>
              <w:ind w:left="209" w:hanging="209"/>
              <w:rPr>
                <w:rFonts w:cs="Arial"/>
              </w:rPr>
            </w:pPr>
            <w:r w:rsidRPr="00C029B3">
              <w:rPr>
                <w:rFonts w:cs="Arial"/>
              </w:rPr>
              <w:t>Modul im Vertiefungsbereich</w:t>
            </w:r>
          </w:p>
          <w:p w14:paraId="35FC8760" w14:textId="46B42E23" w:rsidR="008F1EA5" w:rsidRPr="009B53C7" w:rsidRDefault="008F1EA5" w:rsidP="00A9238C">
            <w:pPr>
              <w:pStyle w:val="Listenabsatz"/>
              <w:numPr>
                <w:ilvl w:val="0"/>
                <w:numId w:val="228"/>
              </w:numPr>
              <w:ind w:left="209" w:hanging="209"/>
              <w:rPr>
                <w:rFonts w:cs="Arial"/>
              </w:rPr>
            </w:pPr>
            <w:r w:rsidRPr="009B53C7">
              <w:rPr>
                <w:rFonts w:cs="Arial"/>
              </w:rPr>
              <w:t>Modul im Studienbereich „Wirtschaftstheorie“</w:t>
            </w:r>
          </w:p>
        </w:tc>
      </w:tr>
      <w:tr w:rsidR="008F1EA5" w:rsidRPr="00A05C10" w14:paraId="4E5BD279" w14:textId="77777777" w:rsidTr="00A9238C">
        <w:trPr>
          <w:trHeight w:val="340"/>
        </w:trPr>
        <w:tc>
          <w:tcPr>
            <w:tcW w:w="567" w:type="dxa"/>
            <w:shd w:val="clear" w:color="auto" w:fill="auto"/>
          </w:tcPr>
          <w:p w14:paraId="06AD39C8" w14:textId="77777777" w:rsidR="008F1EA5" w:rsidRPr="00A05C10" w:rsidRDefault="008F1EA5" w:rsidP="00A9238C">
            <w:pPr>
              <w:numPr>
                <w:ilvl w:val="0"/>
                <w:numId w:val="71"/>
              </w:numPr>
              <w:jc w:val="center"/>
              <w:rPr>
                <w:rFonts w:cs="Arial"/>
                <w:i/>
              </w:rPr>
            </w:pPr>
          </w:p>
        </w:tc>
        <w:tc>
          <w:tcPr>
            <w:tcW w:w="2694" w:type="dxa"/>
            <w:shd w:val="clear" w:color="auto" w:fill="auto"/>
          </w:tcPr>
          <w:p w14:paraId="66AC70DF" w14:textId="77777777" w:rsidR="008F1EA5" w:rsidRDefault="008F1EA5" w:rsidP="008F1EA5">
            <w:pPr>
              <w:rPr>
                <w:rFonts w:cs="Arial"/>
                <w:b/>
                <w:szCs w:val="22"/>
              </w:rPr>
            </w:pPr>
            <w:r w:rsidRPr="00A05C10">
              <w:rPr>
                <w:rFonts w:cs="Arial"/>
                <w:b/>
                <w:szCs w:val="22"/>
              </w:rPr>
              <w:t xml:space="preserve">Studien- und </w:t>
            </w:r>
          </w:p>
          <w:p w14:paraId="795ECDEE" w14:textId="00730EA1" w:rsidR="008F1EA5" w:rsidRPr="00A05C10" w:rsidRDefault="008F1EA5" w:rsidP="008F1EA5">
            <w:pPr>
              <w:rPr>
                <w:rFonts w:cs="Arial"/>
                <w:b/>
              </w:rPr>
            </w:pPr>
            <w:r w:rsidRPr="00A05C10">
              <w:rPr>
                <w:rFonts w:cs="Arial"/>
                <w:b/>
                <w:szCs w:val="22"/>
              </w:rPr>
              <w:t>Prüfungsleistungen</w:t>
            </w:r>
          </w:p>
        </w:tc>
        <w:tc>
          <w:tcPr>
            <w:tcW w:w="6662" w:type="dxa"/>
            <w:tcBorders>
              <w:bottom w:val="single" w:sz="4" w:space="0" w:color="auto"/>
            </w:tcBorders>
            <w:shd w:val="clear" w:color="auto" w:fill="auto"/>
          </w:tcPr>
          <w:p w14:paraId="1DF02513" w14:textId="428B46DD" w:rsidR="008F1EA5" w:rsidRDefault="008F1EA5" w:rsidP="00A9238C">
            <w:pPr>
              <w:pStyle w:val="Listenabsatz"/>
              <w:numPr>
                <w:ilvl w:val="0"/>
                <w:numId w:val="228"/>
              </w:numPr>
              <w:ind w:left="209" w:hanging="209"/>
              <w:rPr>
                <w:rFonts w:cs="Arial"/>
              </w:rPr>
            </w:pPr>
            <w:r w:rsidRPr="00C029B3">
              <w:rPr>
                <w:rFonts w:cs="Arial"/>
              </w:rPr>
              <w:t xml:space="preserve">Seminararbeit </w:t>
            </w:r>
          </w:p>
          <w:p w14:paraId="6118BAF2" w14:textId="0CC8C44A" w:rsidR="00106E29" w:rsidRPr="00C029B3" w:rsidRDefault="00106E29" w:rsidP="00A9238C">
            <w:pPr>
              <w:pStyle w:val="Listenabsatz"/>
              <w:numPr>
                <w:ilvl w:val="0"/>
                <w:numId w:val="228"/>
              </w:numPr>
              <w:ind w:left="209" w:hanging="209"/>
              <w:rPr>
                <w:rFonts w:cs="Arial"/>
              </w:rPr>
            </w:pPr>
            <w:r>
              <w:rPr>
                <w:rFonts w:cs="Arial"/>
              </w:rPr>
              <w:t>Präsentation der Seminararbeit</w:t>
            </w:r>
          </w:p>
          <w:p w14:paraId="4961F75F" w14:textId="29CF0B78" w:rsidR="008F1EA5" w:rsidRPr="002B1973" w:rsidRDefault="007E7565" w:rsidP="00A9238C">
            <w:pPr>
              <w:pStyle w:val="Listenabsatz"/>
              <w:numPr>
                <w:ilvl w:val="0"/>
                <w:numId w:val="228"/>
              </w:numPr>
              <w:ind w:left="209" w:hanging="209"/>
              <w:rPr>
                <w:rFonts w:cs="Arial"/>
              </w:rPr>
            </w:pPr>
            <w:r>
              <w:rPr>
                <w:rFonts w:cs="Arial"/>
              </w:rPr>
              <w:t xml:space="preserve"> </w:t>
            </w:r>
            <w:r w:rsidR="00C7462C">
              <w:rPr>
                <w:rFonts w:cs="Arial"/>
              </w:rPr>
              <w:t>(</w:t>
            </w:r>
            <w:r w:rsidR="00106E29">
              <w:rPr>
                <w:rFonts w:cs="Arial"/>
              </w:rPr>
              <w:t>Ko</w:t>
            </w:r>
            <w:r w:rsidR="00C7462C">
              <w:rPr>
                <w:rFonts w:cs="Arial"/>
              </w:rPr>
              <w:t>)R</w:t>
            </w:r>
            <w:r w:rsidR="00106E29">
              <w:rPr>
                <w:rFonts w:cs="Arial"/>
              </w:rPr>
              <w:t>eferat</w:t>
            </w:r>
          </w:p>
        </w:tc>
      </w:tr>
      <w:tr w:rsidR="00736CEC" w:rsidRPr="00A05C10" w14:paraId="36320DB6" w14:textId="77777777" w:rsidTr="00A9238C">
        <w:trPr>
          <w:trHeight w:val="340"/>
        </w:trPr>
        <w:tc>
          <w:tcPr>
            <w:tcW w:w="567" w:type="dxa"/>
            <w:shd w:val="clear" w:color="auto" w:fill="auto"/>
          </w:tcPr>
          <w:p w14:paraId="33A6596E" w14:textId="77777777" w:rsidR="00736CEC" w:rsidRPr="00A05C10" w:rsidRDefault="00736CEC" w:rsidP="00A9238C">
            <w:pPr>
              <w:numPr>
                <w:ilvl w:val="0"/>
                <w:numId w:val="71"/>
              </w:numPr>
              <w:jc w:val="center"/>
              <w:rPr>
                <w:rFonts w:cs="Arial"/>
                <w:i/>
              </w:rPr>
            </w:pPr>
          </w:p>
        </w:tc>
        <w:tc>
          <w:tcPr>
            <w:tcW w:w="2694" w:type="dxa"/>
            <w:shd w:val="clear" w:color="auto" w:fill="auto"/>
          </w:tcPr>
          <w:p w14:paraId="0FC192E7" w14:textId="77777777" w:rsidR="00736CEC" w:rsidRPr="00A05C10" w:rsidRDefault="00736CEC" w:rsidP="00AE29BF">
            <w:pPr>
              <w:rPr>
                <w:rFonts w:cs="Arial"/>
                <w:b/>
              </w:rPr>
            </w:pPr>
            <w:r w:rsidRPr="00A05C10">
              <w:rPr>
                <w:rFonts w:cs="Arial"/>
                <w:b/>
                <w:szCs w:val="22"/>
              </w:rPr>
              <w:t>Berechnung Modulnote</w:t>
            </w:r>
          </w:p>
        </w:tc>
        <w:tc>
          <w:tcPr>
            <w:tcW w:w="6662" w:type="dxa"/>
            <w:shd w:val="clear" w:color="auto" w:fill="auto"/>
          </w:tcPr>
          <w:p w14:paraId="2696FA73" w14:textId="77777777" w:rsidR="00106E29" w:rsidRDefault="00106E29" w:rsidP="00A9238C">
            <w:pPr>
              <w:pStyle w:val="Listenabsatz"/>
              <w:numPr>
                <w:ilvl w:val="0"/>
                <w:numId w:val="228"/>
              </w:numPr>
              <w:ind w:left="209" w:hanging="209"/>
              <w:rPr>
                <w:rFonts w:cs="Arial"/>
              </w:rPr>
            </w:pPr>
            <w:r>
              <w:rPr>
                <w:rFonts w:cs="Arial"/>
              </w:rPr>
              <w:t>Seminararbeit (50 %)</w:t>
            </w:r>
          </w:p>
          <w:p w14:paraId="38D7630F" w14:textId="77777777" w:rsidR="00106E29" w:rsidRDefault="00106E29" w:rsidP="00A9238C">
            <w:pPr>
              <w:pStyle w:val="Listenabsatz"/>
              <w:numPr>
                <w:ilvl w:val="0"/>
                <w:numId w:val="228"/>
              </w:numPr>
              <w:ind w:left="209" w:hanging="209"/>
              <w:rPr>
                <w:rFonts w:cs="Arial"/>
              </w:rPr>
            </w:pPr>
            <w:r w:rsidRPr="00106E29">
              <w:rPr>
                <w:rFonts w:cs="Arial"/>
              </w:rPr>
              <w:t>Präsentation der Seminararbeit (30 %)</w:t>
            </w:r>
          </w:p>
          <w:p w14:paraId="102D5567" w14:textId="08585C7F" w:rsidR="00736CEC" w:rsidRPr="00106E29" w:rsidRDefault="00C7462C" w:rsidP="00A9238C">
            <w:pPr>
              <w:pStyle w:val="Listenabsatz"/>
              <w:numPr>
                <w:ilvl w:val="0"/>
                <w:numId w:val="228"/>
              </w:numPr>
              <w:ind w:left="209" w:hanging="209"/>
              <w:rPr>
                <w:rFonts w:cs="Arial"/>
              </w:rPr>
            </w:pPr>
            <w:r>
              <w:rPr>
                <w:rFonts w:cs="Arial"/>
              </w:rPr>
              <w:t>(</w:t>
            </w:r>
            <w:r w:rsidR="00106E29" w:rsidRPr="00106E29">
              <w:rPr>
                <w:rFonts w:cs="Arial"/>
              </w:rPr>
              <w:t>Ko</w:t>
            </w:r>
            <w:r>
              <w:rPr>
                <w:rFonts w:cs="Arial"/>
              </w:rPr>
              <w:t>)R</w:t>
            </w:r>
            <w:r w:rsidR="00106E29" w:rsidRPr="00106E29">
              <w:rPr>
                <w:rFonts w:cs="Arial"/>
              </w:rPr>
              <w:t>eferat (20 %)</w:t>
            </w:r>
          </w:p>
        </w:tc>
      </w:tr>
      <w:tr w:rsidR="00736CEC" w:rsidRPr="00A05C10" w14:paraId="4A28D4FE" w14:textId="77777777" w:rsidTr="00A9238C">
        <w:trPr>
          <w:trHeight w:val="340"/>
        </w:trPr>
        <w:tc>
          <w:tcPr>
            <w:tcW w:w="567" w:type="dxa"/>
            <w:tcBorders>
              <w:bottom w:val="single" w:sz="4" w:space="0" w:color="auto"/>
            </w:tcBorders>
            <w:shd w:val="clear" w:color="auto" w:fill="auto"/>
          </w:tcPr>
          <w:p w14:paraId="3944C8EC" w14:textId="77777777" w:rsidR="00736CEC" w:rsidRPr="00A05C10" w:rsidRDefault="00736CEC" w:rsidP="00A9238C">
            <w:pPr>
              <w:numPr>
                <w:ilvl w:val="0"/>
                <w:numId w:val="71"/>
              </w:numPr>
              <w:jc w:val="center"/>
              <w:rPr>
                <w:rFonts w:cs="Arial"/>
                <w:i/>
              </w:rPr>
            </w:pPr>
          </w:p>
        </w:tc>
        <w:tc>
          <w:tcPr>
            <w:tcW w:w="2694" w:type="dxa"/>
            <w:tcBorders>
              <w:bottom w:val="single" w:sz="4" w:space="0" w:color="auto"/>
            </w:tcBorders>
            <w:shd w:val="clear" w:color="auto" w:fill="auto"/>
          </w:tcPr>
          <w:p w14:paraId="1EDCDC5B" w14:textId="77777777" w:rsidR="00736CEC" w:rsidRPr="00A05C10" w:rsidRDefault="00736CEC" w:rsidP="00AE29BF">
            <w:pPr>
              <w:rPr>
                <w:rFonts w:cs="Arial"/>
                <w:b/>
              </w:rPr>
            </w:pPr>
            <w:r w:rsidRPr="00A05C10">
              <w:rPr>
                <w:rFonts w:cs="Arial"/>
                <w:b/>
                <w:szCs w:val="22"/>
              </w:rPr>
              <w:t>Turnus des Angebots</w:t>
            </w:r>
          </w:p>
        </w:tc>
        <w:tc>
          <w:tcPr>
            <w:tcW w:w="6662" w:type="dxa"/>
            <w:tcBorders>
              <w:bottom w:val="single" w:sz="4" w:space="0" w:color="auto"/>
            </w:tcBorders>
            <w:shd w:val="clear" w:color="auto" w:fill="auto"/>
          </w:tcPr>
          <w:p w14:paraId="19FE41A3" w14:textId="0057CE8F" w:rsidR="00736CEC" w:rsidRPr="009B53C7" w:rsidRDefault="00736CEC" w:rsidP="00AE29BF">
            <w:pPr>
              <w:rPr>
                <w:rFonts w:cs="Arial"/>
              </w:rPr>
            </w:pPr>
            <w:r>
              <w:rPr>
                <w:rFonts w:cs="Arial"/>
                <w:szCs w:val="22"/>
              </w:rPr>
              <w:t xml:space="preserve">Jährlich im </w:t>
            </w:r>
            <w:r w:rsidR="00DD2B35">
              <w:rPr>
                <w:rFonts w:cs="Arial"/>
                <w:szCs w:val="22"/>
              </w:rPr>
              <w:t>SoSe</w:t>
            </w:r>
          </w:p>
        </w:tc>
      </w:tr>
      <w:tr w:rsidR="00736CEC" w:rsidRPr="00A05C10" w14:paraId="2317CE92" w14:textId="77777777" w:rsidTr="00A9238C">
        <w:trPr>
          <w:trHeight w:val="340"/>
        </w:trPr>
        <w:tc>
          <w:tcPr>
            <w:tcW w:w="567" w:type="dxa"/>
            <w:shd w:val="clear" w:color="auto" w:fill="auto"/>
          </w:tcPr>
          <w:p w14:paraId="1B7FF8C1" w14:textId="77777777" w:rsidR="00736CEC" w:rsidRPr="00A05C10" w:rsidRDefault="00736CEC" w:rsidP="00A9238C">
            <w:pPr>
              <w:numPr>
                <w:ilvl w:val="0"/>
                <w:numId w:val="71"/>
              </w:numPr>
              <w:jc w:val="center"/>
              <w:rPr>
                <w:rFonts w:cs="Arial"/>
                <w:i/>
              </w:rPr>
            </w:pPr>
          </w:p>
        </w:tc>
        <w:tc>
          <w:tcPr>
            <w:tcW w:w="2694" w:type="dxa"/>
            <w:shd w:val="clear" w:color="auto" w:fill="auto"/>
          </w:tcPr>
          <w:p w14:paraId="1776CDD8" w14:textId="77777777" w:rsidR="00736CEC" w:rsidRPr="00A05C10" w:rsidRDefault="00736CEC" w:rsidP="00AE29BF">
            <w:pPr>
              <w:rPr>
                <w:rFonts w:cs="Arial"/>
                <w:b/>
              </w:rPr>
            </w:pPr>
            <w:r w:rsidRPr="00A05C10">
              <w:rPr>
                <w:rFonts w:cs="Arial"/>
                <w:b/>
                <w:szCs w:val="22"/>
              </w:rPr>
              <w:t>Arbeitsaufwand</w:t>
            </w:r>
          </w:p>
          <w:p w14:paraId="43C3A71E" w14:textId="77777777" w:rsidR="00736CEC" w:rsidRPr="00A05C10" w:rsidRDefault="00736CEC" w:rsidP="00AE29BF">
            <w:pPr>
              <w:rPr>
                <w:rFonts w:cs="Arial"/>
                <w:b/>
              </w:rPr>
            </w:pPr>
          </w:p>
        </w:tc>
        <w:tc>
          <w:tcPr>
            <w:tcW w:w="6662" w:type="dxa"/>
            <w:shd w:val="clear" w:color="auto" w:fill="auto"/>
          </w:tcPr>
          <w:p w14:paraId="43EF06F6" w14:textId="77777777" w:rsidR="00736CEC" w:rsidRPr="009B53C7" w:rsidRDefault="00736CEC" w:rsidP="00AE29BF">
            <w:pPr>
              <w:rPr>
                <w:rFonts w:cs="Arial"/>
              </w:rPr>
            </w:pPr>
            <w:r w:rsidRPr="009B53C7">
              <w:rPr>
                <w:rFonts w:cs="Arial"/>
                <w:szCs w:val="22"/>
              </w:rPr>
              <w:t>Präsenzzeit: 45 h</w:t>
            </w:r>
          </w:p>
          <w:p w14:paraId="43EAD5C5" w14:textId="77777777" w:rsidR="00736CEC" w:rsidRPr="009B53C7" w:rsidRDefault="00736CEC" w:rsidP="00AE29BF">
            <w:pPr>
              <w:rPr>
                <w:rFonts w:cs="Arial"/>
              </w:rPr>
            </w:pPr>
            <w:r w:rsidRPr="009B53C7">
              <w:rPr>
                <w:rFonts w:cs="Arial"/>
                <w:szCs w:val="22"/>
              </w:rPr>
              <w:t>Eigenstudium: 105 h</w:t>
            </w:r>
          </w:p>
        </w:tc>
      </w:tr>
      <w:tr w:rsidR="00736CEC" w:rsidRPr="00A05C10" w14:paraId="3AE13C6B" w14:textId="77777777" w:rsidTr="00A9238C">
        <w:trPr>
          <w:trHeight w:val="340"/>
        </w:trPr>
        <w:tc>
          <w:tcPr>
            <w:tcW w:w="567" w:type="dxa"/>
            <w:tcBorders>
              <w:bottom w:val="single" w:sz="4" w:space="0" w:color="auto"/>
            </w:tcBorders>
            <w:shd w:val="clear" w:color="auto" w:fill="auto"/>
          </w:tcPr>
          <w:p w14:paraId="635C6F02" w14:textId="77777777" w:rsidR="00736CEC" w:rsidRPr="00A05C10" w:rsidRDefault="00736CEC" w:rsidP="00A9238C">
            <w:pPr>
              <w:numPr>
                <w:ilvl w:val="0"/>
                <w:numId w:val="71"/>
              </w:numPr>
              <w:jc w:val="center"/>
              <w:rPr>
                <w:rFonts w:cs="Arial"/>
                <w:i/>
              </w:rPr>
            </w:pPr>
          </w:p>
        </w:tc>
        <w:tc>
          <w:tcPr>
            <w:tcW w:w="2694" w:type="dxa"/>
            <w:tcBorders>
              <w:bottom w:val="single" w:sz="4" w:space="0" w:color="auto"/>
            </w:tcBorders>
            <w:shd w:val="clear" w:color="auto" w:fill="auto"/>
          </w:tcPr>
          <w:p w14:paraId="6C1B93DD" w14:textId="77777777" w:rsidR="00736CEC" w:rsidRPr="00A05C10" w:rsidRDefault="00736CEC" w:rsidP="00AE29BF">
            <w:pPr>
              <w:rPr>
                <w:rFonts w:cs="Arial"/>
                <w:b/>
              </w:rPr>
            </w:pPr>
            <w:r w:rsidRPr="00A05C10">
              <w:rPr>
                <w:rFonts w:cs="Arial"/>
                <w:b/>
                <w:szCs w:val="22"/>
              </w:rPr>
              <w:t>Dauer des Moduls</w:t>
            </w:r>
          </w:p>
        </w:tc>
        <w:tc>
          <w:tcPr>
            <w:tcW w:w="6662" w:type="dxa"/>
            <w:tcBorders>
              <w:bottom w:val="single" w:sz="4" w:space="0" w:color="auto"/>
            </w:tcBorders>
            <w:shd w:val="clear" w:color="auto" w:fill="auto"/>
          </w:tcPr>
          <w:p w14:paraId="790473F3" w14:textId="77777777" w:rsidR="00736CEC" w:rsidRPr="009B53C7" w:rsidRDefault="00736CEC" w:rsidP="00AE29BF">
            <w:pPr>
              <w:rPr>
                <w:rFonts w:cs="Arial"/>
              </w:rPr>
            </w:pPr>
            <w:r w:rsidRPr="009B53C7">
              <w:rPr>
                <w:rFonts w:cs="Arial"/>
                <w:szCs w:val="22"/>
              </w:rPr>
              <w:t>1 Semester</w:t>
            </w:r>
          </w:p>
        </w:tc>
      </w:tr>
      <w:tr w:rsidR="00736CEC" w:rsidRPr="00A05C10" w14:paraId="0CFD5532" w14:textId="77777777" w:rsidTr="00A9238C">
        <w:trPr>
          <w:trHeight w:val="340"/>
        </w:trPr>
        <w:tc>
          <w:tcPr>
            <w:tcW w:w="567" w:type="dxa"/>
            <w:tcBorders>
              <w:bottom w:val="single" w:sz="4" w:space="0" w:color="auto"/>
            </w:tcBorders>
            <w:shd w:val="clear" w:color="auto" w:fill="auto"/>
          </w:tcPr>
          <w:p w14:paraId="6DD7BA8C" w14:textId="77777777" w:rsidR="00736CEC" w:rsidRPr="00A05C10" w:rsidRDefault="00736CEC" w:rsidP="00A9238C">
            <w:pPr>
              <w:numPr>
                <w:ilvl w:val="0"/>
                <w:numId w:val="71"/>
              </w:numPr>
              <w:jc w:val="center"/>
              <w:rPr>
                <w:rFonts w:cs="Arial"/>
                <w:i/>
              </w:rPr>
            </w:pPr>
          </w:p>
        </w:tc>
        <w:tc>
          <w:tcPr>
            <w:tcW w:w="2694" w:type="dxa"/>
            <w:tcBorders>
              <w:bottom w:val="single" w:sz="4" w:space="0" w:color="auto"/>
            </w:tcBorders>
            <w:shd w:val="clear" w:color="auto" w:fill="auto"/>
          </w:tcPr>
          <w:p w14:paraId="0630C2E0" w14:textId="77777777" w:rsidR="00737EA7" w:rsidRDefault="00AF016F" w:rsidP="00AE29BF">
            <w:pPr>
              <w:rPr>
                <w:rFonts w:cs="Arial"/>
                <w:b/>
                <w:szCs w:val="22"/>
              </w:rPr>
            </w:pPr>
            <w:r>
              <w:rPr>
                <w:rFonts w:cs="Arial"/>
                <w:b/>
                <w:szCs w:val="22"/>
              </w:rPr>
              <w:t xml:space="preserve">Unterrichts- und </w:t>
            </w:r>
          </w:p>
          <w:p w14:paraId="081C795C" w14:textId="17B0BAE2" w:rsidR="00736CEC" w:rsidRPr="00A05C10" w:rsidRDefault="00AF016F" w:rsidP="00AE29BF">
            <w:pPr>
              <w:rPr>
                <w:rFonts w:cs="Arial"/>
                <w:b/>
              </w:rPr>
            </w:pPr>
            <w:r>
              <w:rPr>
                <w:rFonts w:cs="Arial"/>
                <w:b/>
                <w:szCs w:val="22"/>
              </w:rPr>
              <w:t>Prüfungssprache</w:t>
            </w:r>
          </w:p>
        </w:tc>
        <w:tc>
          <w:tcPr>
            <w:tcW w:w="6662" w:type="dxa"/>
            <w:tcBorders>
              <w:bottom w:val="single" w:sz="4" w:space="0" w:color="auto"/>
            </w:tcBorders>
            <w:shd w:val="clear" w:color="auto" w:fill="auto"/>
          </w:tcPr>
          <w:p w14:paraId="4768727F" w14:textId="77777777" w:rsidR="00736CEC" w:rsidRPr="009B53C7" w:rsidRDefault="00736CEC" w:rsidP="00AE29BF">
            <w:pPr>
              <w:rPr>
                <w:rFonts w:cs="Arial"/>
              </w:rPr>
            </w:pPr>
            <w:r w:rsidRPr="009B53C7">
              <w:rPr>
                <w:rFonts w:cs="Arial"/>
                <w:szCs w:val="22"/>
              </w:rPr>
              <w:t>Deutsch</w:t>
            </w:r>
          </w:p>
        </w:tc>
      </w:tr>
      <w:tr w:rsidR="00736CEC" w:rsidRPr="00113229" w14:paraId="40386630" w14:textId="77777777" w:rsidTr="00A9238C">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BA1795" w14:textId="77777777" w:rsidR="00736CEC" w:rsidRPr="00A05C10" w:rsidRDefault="00736CEC" w:rsidP="00A9238C">
            <w:pPr>
              <w:numPr>
                <w:ilvl w:val="0"/>
                <w:numId w:val="71"/>
              </w:numPr>
              <w:jc w:val="center"/>
              <w:rPr>
                <w:rFonts w:cs="Arial"/>
                <w:i/>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1FE29B8" w14:textId="77777777" w:rsidR="00737EA7" w:rsidRDefault="00AF016F" w:rsidP="00AE29BF">
            <w:pPr>
              <w:rPr>
                <w:rFonts w:cs="Arial"/>
                <w:b/>
                <w:szCs w:val="22"/>
              </w:rPr>
            </w:pPr>
            <w:r>
              <w:rPr>
                <w:rFonts w:cs="Arial"/>
                <w:b/>
                <w:szCs w:val="22"/>
              </w:rPr>
              <w:t xml:space="preserve">(Vorbereitende) </w:t>
            </w:r>
          </w:p>
          <w:p w14:paraId="1727A6B8" w14:textId="1CF7CC5C" w:rsidR="00131949" w:rsidRPr="00131949" w:rsidRDefault="00AF016F" w:rsidP="00AE29BF">
            <w:pPr>
              <w:rPr>
                <w:rFonts w:cs="Arial"/>
                <w:b/>
                <w:szCs w:val="22"/>
              </w:rPr>
            </w:pPr>
            <w:r>
              <w:rPr>
                <w:rFonts w:cs="Arial"/>
                <w:b/>
                <w:szCs w:val="22"/>
              </w:rPr>
              <w:lastRenderedPageBreak/>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33906C" w14:textId="77777777" w:rsidR="00736CEC" w:rsidRPr="009B53C7" w:rsidRDefault="00736CEC" w:rsidP="00AE29BF">
            <w:pPr>
              <w:rPr>
                <w:rFonts w:cs="Arial"/>
              </w:rPr>
            </w:pPr>
            <w:r w:rsidRPr="009B53C7">
              <w:rPr>
                <w:rFonts w:cs="Arial"/>
                <w:szCs w:val="22"/>
              </w:rPr>
              <w:lastRenderedPageBreak/>
              <w:t>Wird bekannt gegeben</w:t>
            </w:r>
          </w:p>
        </w:tc>
      </w:tr>
    </w:tbl>
    <w:p w14:paraId="0AB51C53" w14:textId="3DC13F73" w:rsidR="00C37596" w:rsidRDefault="00C37596"/>
    <w:p w14:paraId="39ABEEA7" w14:textId="77777777" w:rsidR="00C37596" w:rsidRDefault="00C37596">
      <w:r>
        <w:br w:type="page"/>
      </w:r>
    </w:p>
    <w:p w14:paraId="088A53E5" w14:textId="77777777" w:rsidR="00A9238C" w:rsidRDefault="00A9238C"/>
    <w:tbl>
      <w:tblPr>
        <w:tblW w:w="9917" w:type="dxa"/>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3"/>
        <w:gridCol w:w="3116"/>
        <w:gridCol w:w="5179"/>
        <w:gridCol w:w="1079"/>
      </w:tblGrid>
      <w:tr w:rsidR="009819A3" w:rsidRPr="00113229" w14:paraId="055AC771" w14:textId="77777777" w:rsidTr="00A9238C">
        <w:trPr>
          <w:trHeight w:val="567"/>
        </w:trPr>
        <w:tc>
          <w:tcPr>
            <w:tcW w:w="543" w:type="dxa"/>
            <w:shd w:val="clear" w:color="auto" w:fill="E0E0E0"/>
          </w:tcPr>
          <w:p w14:paraId="2CF49386" w14:textId="388CC02C" w:rsidR="009819A3" w:rsidRPr="00113229" w:rsidRDefault="009819A3" w:rsidP="00A9238C">
            <w:pPr>
              <w:numPr>
                <w:ilvl w:val="0"/>
                <w:numId w:val="330"/>
              </w:numPr>
              <w:rPr>
                <w:rFonts w:cs="Arial"/>
                <w:i/>
                <w:szCs w:val="22"/>
              </w:rPr>
            </w:pPr>
          </w:p>
        </w:tc>
        <w:tc>
          <w:tcPr>
            <w:tcW w:w="3116" w:type="dxa"/>
            <w:shd w:val="clear" w:color="auto" w:fill="E0E0E0"/>
          </w:tcPr>
          <w:p w14:paraId="3DCC5213" w14:textId="77777777" w:rsidR="009819A3" w:rsidRPr="00113229" w:rsidRDefault="009819A3" w:rsidP="007A1F98">
            <w:pPr>
              <w:rPr>
                <w:rFonts w:cs="Arial"/>
                <w:b/>
                <w:szCs w:val="22"/>
              </w:rPr>
            </w:pPr>
            <w:r w:rsidRPr="00113229">
              <w:rPr>
                <w:rFonts w:cs="Arial"/>
                <w:b/>
                <w:szCs w:val="22"/>
              </w:rPr>
              <w:t>Modulbezeichnung</w:t>
            </w:r>
          </w:p>
          <w:p w14:paraId="627566EF" w14:textId="7580686B" w:rsidR="009819A3" w:rsidRPr="00113229" w:rsidRDefault="009819A3" w:rsidP="00CB04BC">
            <w:pPr>
              <w:rPr>
                <w:rFonts w:cs="Arial"/>
                <w:szCs w:val="22"/>
              </w:rPr>
            </w:pPr>
            <w:r>
              <w:rPr>
                <w:rFonts w:cs="Arial"/>
                <w:szCs w:val="22"/>
              </w:rPr>
              <w:t>RUW-</w:t>
            </w:r>
            <w:r w:rsidR="00CB04BC">
              <w:rPr>
                <w:rFonts w:cs="Arial"/>
                <w:szCs w:val="22"/>
              </w:rPr>
              <w:t>6960</w:t>
            </w:r>
          </w:p>
        </w:tc>
        <w:tc>
          <w:tcPr>
            <w:tcW w:w="5179" w:type="dxa"/>
            <w:shd w:val="clear" w:color="auto" w:fill="E0E0E0"/>
          </w:tcPr>
          <w:p w14:paraId="4CFADC54" w14:textId="65096600" w:rsidR="009819A3" w:rsidRPr="0035513C" w:rsidRDefault="009819A3" w:rsidP="007E13B1">
            <w:pPr>
              <w:pStyle w:val="berschriftModul"/>
              <w:rPr>
                <w:lang w:val="en-US" w:eastAsia="en-US"/>
              </w:rPr>
            </w:pPr>
            <w:bookmarkStart w:id="5220" w:name="_Toc5265911"/>
            <w:r w:rsidRPr="0035513C">
              <w:rPr>
                <w:lang w:val="en-US" w:eastAsia="en-US"/>
              </w:rPr>
              <w:t>Enterprise Content und Collaboration Management</w:t>
            </w:r>
            <w:bookmarkEnd w:id="5220"/>
            <w:r w:rsidR="00A41C3C">
              <w:rPr>
                <w:lang w:val="en-US" w:eastAsia="en-US"/>
              </w:rPr>
              <w:t xml:space="preserve"> </w:t>
            </w:r>
          </w:p>
          <w:p w14:paraId="4EE365DF" w14:textId="5FE21940" w:rsidR="009819A3" w:rsidRPr="0035513C" w:rsidRDefault="00A41C3C" w:rsidP="007A1F98">
            <w:pPr>
              <w:rPr>
                <w:rFonts w:cs="Arial"/>
                <w:szCs w:val="22"/>
                <w:lang w:val="en-US" w:eastAsia="en-US"/>
              </w:rPr>
            </w:pPr>
            <w:r w:rsidRPr="00EC2A92">
              <w:rPr>
                <w:lang w:val="en-US"/>
              </w:rPr>
              <w:t>(E</w:t>
            </w:r>
            <w:r w:rsidRPr="00A41C3C">
              <w:rPr>
                <w:lang w:val="en-US"/>
              </w:rPr>
              <w:t>nterprise content and collaboration management)</w:t>
            </w:r>
          </w:p>
        </w:tc>
        <w:tc>
          <w:tcPr>
            <w:tcW w:w="1079" w:type="dxa"/>
            <w:shd w:val="clear" w:color="auto" w:fill="E0E0E0"/>
          </w:tcPr>
          <w:p w14:paraId="04C7F04F" w14:textId="77777777" w:rsidR="009819A3" w:rsidRPr="00113229" w:rsidRDefault="009819A3" w:rsidP="007A1F98">
            <w:pPr>
              <w:jc w:val="center"/>
              <w:rPr>
                <w:rFonts w:cs="Arial"/>
                <w:b/>
                <w:szCs w:val="22"/>
              </w:rPr>
            </w:pPr>
            <w:r>
              <w:rPr>
                <w:rFonts w:cs="Arial"/>
                <w:b/>
                <w:szCs w:val="22"/>
              </w:rPr>
              <w:t>5 ECTS</w:t>
            </w:r>
          </w:p>
        </w:tc>
      </w:tr>
      <w:tr w:rsidR="009819A3" w:rsidRPr="00113229" w14:paraId="7B2BE5A2" w14:textId="77777777" w:rsidTr="00A9238C">
        <w:trPr>
          <w:trHeight w:val="567"/>
        </w:trPr>
        <w:tc>
          <w:tcPr>
            <w:tcW w:w="543" w:type="dxa"/>
            <w:shd w:val="clear" w:color="auto" w:fill="E0E0E0"/>
          </w:tcPr>
          <w:p w14:paraId="06A1EB22" w14:textId="77777777" w:rsidR="009819A3" w:rsidRPr="00113229" w:rsidRDefault="009819A3" w:rsidP="00A9238C">
            <w:pPr>
              <w:numPr>
                <w:ilvl w:val="0"/>
                <w:numId w:val="330"/>
              </w:numPr>
              <w:rPr>
                <w:rFonts w:cs="Arial"/>
                <w:i/>
                <w:szCs w:val="22"/>
              </w:rPr>
            </w:pPr>
          </w:p>
        </w:tc>
        <w:tc>
          <w:tcPr>
            <w:tcW w:w="3116" w:type="dxa"/>
            <w:shd w:val="clear" w:color="auto" w:fill="E0E0E0"/>
          </w:tcPr>
          <w:p w14:paraId="0CC629DB" w14:textId="77777777" w:rsidR="009819A3" w:rsidRPr="00113229" w:rsidRDefault="009819A3" w:rsidP="007A1F98">
            <w:pPr>
              <w:rPr>
                <w:rFonts w:cs="Arial"/>
                <w:szCs w:val="22"/>
              </w:rPr>
            </w:pPr>
            <w:r w:rsidRPr="00113229">
              <w:rPr>
                <w:rFonts w:cs="Arial"/>
                <w:szCs w:val="22"/>
              </w:rPr>
              <w:t>Lehrveranstaltungen</w:t>
            </w:r>
          </w:p>
          <w:p w14:paraId="29407A5F" w14:textId="77777777" w:rsidR="009819A3" w:rsidRPr="002C02C0" w:rsidRDefault="009819A3" w:rsidP="007A1F98">
            <w:pPr>
              <w:rPr>
                <w:rFonts w:cs="Arial"/>
                <w:szCs w:val="22"/>
              </w:rPr>
            </w:pPr>
          </w:p>
        </w:tc>
        <w:tc>
          <w:tcPr>
            <w:tcW w:w="5179" w:type="dxa"/>
            <w:shd w:val="clear" w:color="auto" w:fill="E0E0E0"/>
          </w:tcPr>
          <w:p w14:paraId="29A350C0" w14:textId="04C94CA4" w:rsidR="009819A3" w:rsidRPr="0035513C" w:rsidRDefault="009819A3" w:rsidP="007A1F98">
            <w:pPr>
              <w:rPr>
                <w:rFonts w:cs="Arial"/>
                <w:szCs w:val="22"/>
                <w:lang w:val="en-US"/>
              </w:rPr>
            </w:pPr>
            <w:r>
              <w:rPr>
                <w:rFonts w:cs="Arial"/>
                <w:szCs w:val="22"/>
                <w:lang w:val="en-US"/>
              </w:rPr>
              <w:t>V: Enterprise Content u</w:t>
            </w:r>
            <w:r w:rsidRPr="0035513C">
              <w:rPr>
                <w:rFonts w:cs="Arial"/>
                <w:szCs w:val="22"/>
                <w:lang w:val="en-US"/>
              </w:rPr>
              <w:t>nd Collaboration Management</w:t>
            </w:r>
          </w:p>
          <w:p w14:paraId="795D9F1A" w14:textId="57D7B4AC" w:rsidR="009819A3" w:rsidRPr="0035513C" w:rsidRDefault="009819A3" w:rsidP="007A1F98">
            <w:pPr>
              <w:rPr>
                <w:rFonts w:cs="Arial"/>
                <w:szCs w:val="22"/>
                <w:lang w:val="en-US"/>
              </w:rPr>
            </w:pPr>
            <w:r>
              <w:rPr>
                <w:rFonts w:cs="Arial"/>
                <w:szCs w:val="22"/>
                <w:lang w:val="en-US"/>
              </w:rPr>
              <w:t>Ü: Enterprise Content und Collaboration Management</w:t>
            </w:r>
          </w:p>
        </w:tc>
        <w:tc>
          <w:tcPr>
            <w:tcW w:w="1079" w:type="dxa"/>
            <w:shd w:val="clear" w:color="auto" w:fill="E0E0E0"/>
          </w:tcPr>
          <w:p w14:paraId="17ADA1FB" w14:textId="77777777" w:rsidR="009819A3" w:rsidRPr="00113229" w:rsidRDefault="009819A3" w:rsidP="007A1F98">
            <w:pPr>
              <w:jc w:val="center"/>
              <w:rPr>
                <w:rFonts w:cs="Arial"/>
                <w:szCs w:val="22"/>
              </w:rPr>
            </w:pPr>
            <w:r>
              <w:rPr>
                <w:rFonts w:cs="Arial"/>
                <w:szCs w:val="22"/>
              </w:rPr>
              <w:t>5 ECTS</w:t>
            </w:r>
          </w:p>
        </w:tc>
      </w:tr>
      <w:tr w:rsidR="009819A3" w:rsidRPr="00113229" w14:paraId="12BF21B3" w14:textId="77777777" w:rsidTr="00A9238C">
        <w:trPr>
          <w:trHeight w:val="383"/>
        </w:trPr>
        <w:tc>
          <w:tcPr>
            <w:tcW w:w="543" w:type="dxa"/>
            <w:shd w:val="clear" w:color="auto" w:fill="E0E0E0"/>
          </w:tcPr>
          <w:p w14:paraId="5E1574AE" w14:textId="77777777" w:rsidR="009819A3" w:rsidRPr="00113229" w:rsidRDefault="009819A3" w:rsidP="00A9238C">
            <w:pPr>
              <w:numPr>
                <w:ilvl w:val="0"/>
                <w:numId w:val="330"/>
              </w:numPr>
              <w:rPr>
                <w:rFonts w:cs="Arial"/>
                <w:i/>
                <w:szCs w:val="22"/>
              </w:rPr>
            </w:pPr>
          </w:p>
        </w:tc>
        <w:tc>
          <w:tcPr>
            <w:tcW w:w="3116" w:type="dxa"/>
            <w:shd w:val="clear" w:color="auto" w:fill="E0E0E0"/>
          </w:tcPr>
          <w:p w14:paraId="782A28B9" w14:textId="77777777" w:rsidR="009819A3" w:rsidRPr="00113229" w:rsidRDefault="009819A3" w:rsidP="007A1F98">
            <w:pPr>
              <w:rPr>
                <w:rFonts w:cs="Arial"/>
                <w:szCs w:val="22"/>
              </w:rPr>
            </w:pPr>
            <w:r>
              <w:rPr>
                <w:rFonts w:cs="Arial"/>
                <w:szCs w:val="22"/>
              </w:rPr>
              <w:t>Lehrende</w:t>
            </w:r>
          </w:p>
        </w:tc>
        <w:tc>
          <w:tcPr>
            <w:tcW w:w="5179" w:type="dxa"/>
            <w:shd w:val="clear" w:color="auto" w:fill="E0E0E0"/>
          </w:tcPr>
          <w:p w14:paraId="04694888" w14:textId="7318A7BB" w:rsidR="009819A3" w:rsidRDefault="00CC4DF5" w:rsidP="007A1F98">
            <w:pPr>
              <w:rPr>
                <w:rFonts w:cs="Arial"/>
                <w:szCs w:val="22"/>
              </w:rPr>
            </w:pPr>
            <w:r>
              <w:rPr>
                <w:rFonts w:cs="Arial"/>
                <w:szCs w:val="22"/>
              </w:rPr>
              <w:t xml:space="preserve">Prof. Dr. </w:t>
            </w:r>
            <w:r w:rsidR="009819A3">
              <w:rPr>
                <w:rFonts w:cs="Arial"/>
                <w:szCs w:val="22"/>
              </w:rPr>
              <w:t>Laumer</w:t>
            </w:r>
            <w:r w:rsidR="00EE04DE">
              <w:rPr>
                <w:rFonts w:cs="Arial"/>
                <w:szCs w:val="22"/>
              </w:rPr>
              <w:t>;</w:t>
            </w:r>
          </w:p>
          <w:p w14:paraId="56103EAE" w14:textId="77777777" w:rsidR="009819A3" w:rsidRPr="00113229" w:rsidRDefault="009819A3" w:rsidP="007A1F98">
            <w:pPr>
              <w:rPr>
                <w:rFonts w:cs="Arial"/>
                <w:szCs w:val="22"/>
              </w:rPr>
            </w:pPr>
            <w:r>
              <w:rPr>
                <w:rFonts w:cs="Arial"/>
                <w:szCs w:val="22"/>
              </w:rPr>
              <w:t>Quirin Demlehner, M.Sc.</w:t>
            </w:r>
          </w:p>
        </w:tc>
        <w:tc>
          <w:tcPr>
            <w:tcW w:w="1079" w:type="dxa"/>
            <w:shd w:val="clear" w:color="auto" w:fill="E0E0E0"/>
          </w:tcPr>
          <w:p w14:paraId="484178AB" w14:textId="77777777" w:rsidR="009819A3" w:rsidRPr="00113229" w:rsidRDefault="009819A3" w:rsidP="007A1F98">
            <w:pPr>
              <w:rPr>
                <w:rFonts w:cs="Arial"/>
                <w:szCs w:val="22"/>
              </w:rPr>
            </w:pPr>
          </w:p>
        </w:tc>
      </w:tr>
    </w:tbl>
    <w:p w14:paraId="497C80E1" w14:textId="77777777" w:rsidR="009819A3" w:rsidRPr="00113229" w:rsidRDefault="009819A3" w:rsidP="009819A3">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19A3" w:rsidRPr="00113229" w14:paraId="1887201A" w14:textId="77777777" w:rsidTr="007A1F98">
        <w:trPr>
          <w:trHeight w:val="340"/>
        </w:trPr>
        <w:tc>
          <w:tcPr>
            <w:tcW w:w="567" w:type="dxa"/>
            <w:tcBorders>
              <w:bottom w:val="single" w:sz="4" w:space="0" w:color="auto"/>
            </w:tcBorders>
          </w:tcPr>
          <w:p w14:paraId="48692210" w14:textId="77777777" w:rsidR="009819A3" w:rsidRPr="00113229" w:rsidRDefault="009819A3" w:rsidP="00A9238C">
            <w:pPr>
              <w:numPr>
                <w:ilvl w:val="0"/>
                <w:numId w:val="330"/>
              </w:numPr>
              <w:jc w:val="center"/>
              <w:rPr>
                <w:rFonts w:cs="Arial"/>
                <w:i/>
                <w:szCs w:val="22"/>
              </w:rPr>
            </w:pPr>
          </w:p>
        </w:tc>
        <w:tc>
          <w:tcPr>
            <w:tcW w:w="2693" w:type="dxa"/>
            <w:tcBorders>
              <w:bottom w:val="single" w:sz="4" w:space="0" w:color="auto"/>
            </w:tcBorders>
          </w:tcPr>
          <w:p w14:paraId="044C8FFD" w14:textId="77777777" w:rsidR="009819A3" w:rsidRPr="00113229" w:rsidRDefault="009819A3"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083C9E07" w14:textId="056B6F5B" w:rsidR="009819A3" w:rsidRPr="00113229" w:rsidRDefault="00CC4DF5" w:rsidP="007A1F98">
            <w:pPr>
              <w:rPr>
                <w:rFonts w:cs="Arial"/>
                <w:szCs w:val="22"/>
              </w:rPr>
            </w:pPr>
            <w:r>
              <w:rPr>
                <w:rFonts w:cs="Arial"/>
                <w:szCs w:val="22"/>
              </w:rPr>
              <w:t xml:space="preserve">Prof. Dr. </w:t>
            </w:r>
            <w:r w:rsidR="009819A3">
              <w:rPr>
                <w:rFonts w:cs="Arial"/>
                <w:szCs w:val="22"/>
              </w:rPr>
              <w:t>Laumer</w:t>
            </w:r>
          </w:p>
        </w:tc>
      </w:tr>
      <w:tr w:rsidR="009819A3" w:rsidRPr="00113229" w14:paraId="18D1C390" w14:textId="77777777" w:rsidTr="007A1F98">
        <w:trPr>
          <w:trHeight w:val="340"/>
        </w:trPr>
        <w:tc>
          <w:tcPr>
            <w:tcW w:w="567" w:type="dxa"/>
            <w:shd w:val="clear" w:color="auto" w:fill="auto"/>
          </w:tcPr>
          <w:p w14:paraId="12E749B5" w14:textId="77777777" w:rsidR="009819A3" w:rsidRPr="00113229" w:rsidRDefault="009819A3" w:rsidP="00A9238C">
            <w:pPr>
              <w:numPr>
                <w:ilvl w:val="0"/>
                <w:numId w:val="330"/>
              </w:numPr>
              <w:jc w:val="center"/>
              <w:rPr>
                <w:rFonts w:cs="Arial"/>
                <w:i/>
                <w:szCs w:val="22"/>
              </w:rPr>
            </w:pPr>
          </w:p>
        </w:tc>
        <w:tc>
          <w:tcPr>
            <w:tcW w:w="2693" w:type="dxa"/>
            <w:shd w:val="clear" w:color="auto" w:fill="auto"/>
          </w:tcPr>
          <w:p w14:paraId="4E036A70" w14:textId="77777777" w:rsidR="009819A3" w:rsidRPr="00113229" w:rsidRDefault="009819A3"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741721AD" w14:textId="77777777" w:rsidR="009819A3" w:rsidRPr="0035513C" w:rsidRDefault="009819A3" w:rsidP="007A1F98">
            <w:pPr>
              <w:rPr>
                <w:rFonts w:cs="Arial"/>
                <w:szCs w:val="22"/>
              </w:rPr>
            </w:pPr>
            <w:r>
              <w:rPr>
                <w:rFonts w:cs="Arial"/>
                <w:szCs w:val="22"/>
              </w:rPr>
              <w:t>Das Modul bietet eine</w:t>
            </w:r>
            <w:r w:rsidRPr="007B5979">
              <w:rPr>
                <w:rFonts w:cs="Arial"/>
                <w:szCs w:val="22"/>
              </w:rPr>
              <w:t xml:space="preserve"> Einführung in Konzepte und Strategien des Enterprise Content </w:t>
            </w:r>
            <w:r>
              <w:rPr>
                <w:rFonts w:cs="Arial"/>
                <w:szCs w:val="22"/>
              </w:rPr>
              <w:t xml:space="preserve">und Collaboration </w:t>
            </w:r>
            <w:r w:rsidRPr="007B5979">
              <w:rPr>
                <w:rFonts w:cs="Arial"/>
                <w:szCs w:val="22"/>
              </w:rPr>
              <w:t>Management</w:t>
            </w:r>
            <w:r>
              <w:rPr>
                <w:rFonts w:cs="Arial"/>
                <w:szCs w:val="22"/>
              </w:rPr>
              <w:t>s sowie in</w:t>
            </w:r>
            <w:r w:rsidRPr="007B5979">
              <w:rPr>
                <w:rFonts w:cs="Arial"/>
                <w:szCs w:val="22"/>
              </w:rPr>
              <w:t xml:space="preserve"> Technologien, Werkzeuge und Methoden, die verwendet werden, um </w:t>
            </w:r>
            <w:r>
              <w:rPr>
                <w:rFonts w:cs="Arial"/>
                <w:szCs w:val="22"/>
              </w:rPr>
              <w:t>Wissens- und Informationsflüsse in Unternehmen zu organisieren</w:t>
            </w:r>
            <w:r w:rsidRPr="007B5979">
              <w:rPr>
                <w:rFonts w:cs="Arial"/>
                <w:szCs w:val="22"/>
              </w:rPr>
              <w:t>.</w:t>
            </w:r>
          </w:p>
          <w:p w14:paraId="3673E5A1" w14:textId="77777777" w:rsidR="009819A3" w:rsidRDefault="009819A3" w:rsidP="007A1F98">
            <w:pPr>
              <w:rPr>
                <w:rFonts w:cs="Arial"/>
                <w:szCs w:val="22"/>
              </w:rPr>
            </w:pPr>
          </w:p>
          <w:p w14:paraId="173D2E07" w14:textId="77777777" w:rsidR="009819A3" w:rsidRDefault="009819A3" w:rsidP="007A1F98">
            <w:pPr>
              <w:rPr>
                <w:rFonts w:cs="Arial"/>
                <w:szCs w:val="22"/>
              </w:rPr>
            </w:pPr>
            <w:r>
              <w:rPr>
                <w:rFonts w:cs="Arial"/>
                <w:szCs w:val="22"/>
              </w:rPr>
              <w:t>Die Vorlesung fokussiert</w:t>
            </w:r>
            <w:r w:rsidRPr="0035513C">
              <w:rPr>
                <w:rFonts w:cs="Arial"/>
                <w:szCs w:val="22"/>
              </w:rPr>
              <w:t xml:space="preserve"> auf die Digitalisierung und neue Formen der Arbeit. Hierzu werden in der Veranstaltung theoretische und technische Grundlagen von digitalen Arbeitsgruppen, digitalen Gemeinschaften und dem Management von digitalen Inhalten</w:t>
            </w:r>
            <w:r>
              <w:rPr>
                <w:rFonts w:cs="Arial"/>
                <w:szCs w:val="22"/>
              </w:rPr>
              <w:t xml:space="preserve"> (Content, Informationen, Wissen)</w:t>
            </w:r>
            <w:r w:rsidRPr="0035513C">
              <w:rPr>
                <w:rFonts w:cs="Arial"/>
                <w:szCs w:val="22"/>
              </w:rPr>
              <w:t xml:space="preserve"> vermittelt.</w:t>
            </w:r>
            <w:r>
              <w:rPr>
                <w:rFonts w:cs="Arial"/>
                <w:szCs w:val="22"/>
              </w:rPr>
              <w:t xml:space="preserve"> Der Fokus liegt auf Mechanismen wie Arbeit in Teams und Arbeitsgruppen organisiert wird und wie digitale Technologien (z.B. Social-Media-Anwendungen) gestaltet werden müssen, um diese Abläufe effektiv und effizient zu unterstützen.</w:t>
            </w:r>
          </w:p>
          <w:p w14:paraId="211B8289" w14:textId="77777777" w:rsidR="009819A3" w:rsidRDefault="009819A3" w:rsidP="007A1F98">
            <w:pPr>
              <w:rPr>
                <w:rFonts w:cs="Arial"/>
                <w:szCs w:val="22"/>
              </w:rPr>
            </w:pPr>
          </w:p>
          <w:p w14:paraId="376B79E4" w14:textId="77777777" w:rsidR="009819A3" w:rsidRDefault="009819A3" w:rsidP="007A1F98">
            <w:pPr>
              <w:rPr>
                <w:rFonts w:cs="Arial"/>
                <w:szCs w:val="22"/>
              </w:rPr>
            </w:pPr>
            <w:r>
              <w:rPr>
                <w:rFonts w:cs="Arial"/>
                <w:szCs w:val="22"/>
              </w:rPr>
              <w:t xml:space="preserve">Die Übung fokussiert auf digitale Technologien und deren Anwendung, um Informations- und Wissensflüsse in Unternehmen zu unterstützen. In rechnergestützten Übungen werden grundlegende Funktionen entsprechender ECM-Systeme vorgestellt und anhand von Fallstudien bearbeitet. </w:t>
            </w:r>
          </w:p>
          <w:p w14:paraId="312FFB8B" w14:textId="77777777" w:rsidR="009819A3" w:rsidRPr="00113229" w:rsidRDefault="009819A3" w:rsidP="007A1F98">
            <w:pPr>
              <w:rPr>
                <w:rFonts w:cs="Arial"/>
                <w:szCs w:val="22"/>
              </w:rPr>
            </w:pPr>
          </w:p>
        </w:tc>
      </w:tr>
      <w:tr w:rsidR="009819A3" w:rsidRPr="00113229" w14:paraId="3DF35083" w14:textId="77777777" w:rsidTr="007A1F98">
        <w:trPr>
          <w:trHeight w:val="340"/>
        </w:trPr>
        <w:tc>
          <w:tcPr>
            <w:tcW w:w="567" w:type="dxa"/>
            <w:shd w:val="clear" w:color="auto" w:fill="auto"/>
          </w:tcPr>
          <w:p w14:paraId="42482A67" w14:textId="77777777" w:rsidR="009819A3" w:rsidRPr="00113229" w:rsidRDefault="009819A3" w:rsidP="00A9238C">
            <w:pPr>
              <w:numPr>
                <w:ilvl w:val="0"/>
                <w:numId w:val="330"/>
              </w:numPr>
              <w:jc w:val="center"/>
              <w:rPr>
                <w:rFonts w:cs="Arial"/>
                <w:i/>
                <w:szCs w:val="22"/>
              </w:rPr>
            </w:pPr>
          </w:p>
        </w:tc>
        <w:tc>
          <w:tcPr>
            <w:tcW w:w="2693" w:type="dxa"/>
            <w:shd w:val="clear" w:color="auto" w:fill="auto"/>
          </w:tcPr>
          <w:p w14:paraId="658F8902" w14:textId="77777777" w:rsidR="009819A3" w:rsidRPr="00113229" w:rsidRDefault="009819A3" w:rsidP="007A1F98">
            <w:pPr>
              <w:rPr>
                <w:rFonts w:cs="Arial"/>
                <w:b/>
                <w:szCs w:val="22"/>
              </w:rPr>
            </w:pPr>
            <w:r w:rsidRPr="00113229">
              <w:rPr>
                <w:rFonts w:cs="Arial"/>
                <w:b/>
                <w:szCs w:val="22"/>
              </w:rPr>
              <w:t>Lernziele und Kompetenzen</w:t>
            </w:r>
          </w:p>
        </w:tc>
        <w:tc>
          <w:tcPr>
            <w:tcW w:w="6662" w:type="dxa"/>
            <w:shd w:val="clear" w:color="auto" w:fill="auto"/>
          </w:tcPr>
          <w:p w14:paraId="4E87F887" w14:textId="77777777" w:rsidR="009819A3" w:rsidRPr="0035513C" w:rsidRDefault="009819A3" w:rsidP="007A1F98">
            <w:pPr>
              <w:rPr>
                <w:rFonts w:cs="Arial"/>
                <w:szCs w:val="22"/>
              </w:rPr>
            </w:pPr>
            <w:r w:rsidRPr="0035513C">
              <w:rPr>
                <w:rFonts w:cs="Arial"/>
                <w:szCs w:val="22"/>
              </w:rPr>
              <w:t>Das Ziel des Moduls ist es, ein grundlegendes Verständnis von Enterprise Content und Collaboration Management (ECM) zu entwickeln, um unterschiedliche Anwendungen und Funktionalitäten von ECM anwenden, Nutzungsszenarien von ECM in Unternehmen analysieren und konzipieren und auf Basis von Microsoft Sharepoint ein ECM-System in seinen Grundfunktionen konfigurieren zu können.</w:t>
            </w:r>
          </w:p>
          <w:p w14:paraId="515634F9" w14:textId="77777777" w:rsidR="009819A3" w:rsidRPr="0035513C" w:rsidRDefault="009819A3" w:rsidP="007A1F98">
            <w:pPr>
              <w:rPr>
                <w:rFonts w:cs="Arial"/>
                <w:szCs w:val="22"/>
              </w:rPr>
            </w:pPr>
          </w:p>
          <w:p w14:paraId="733B1DCE" w14:textId="77777777" w:rsidR="009819A3" w:rsidRPr="00113229" w:rsidRDefault="009819A3" w:rsidP="007A1F98">
            <w:pPr>
              <w:rPr>
                <w:rFonts w:cs="Arial"/>
                <w:szCs w:val="22"/>
              </w:rPr>
            </w:pPr>
            <w:r w:rsidRPr="0035513C">
              <w:rPr>
                <w:rFonts w:cs="Arial"/>
                <w:szCs w:val="22"/>
              </w:rPr>
              <w:t xml:space="preserve">Nach erfolgreichem Abschluss des Moduls sind Studierende in der Lage, zu </w:t>
            </w:r>
            <w:r>
              <w:rPr>
                <w:rFonts w:cs="Arial"/>
                <w:szCs w:val="22"/>
              </w:rPr>
              <w:t>erklären</w:t>
            </w:r>
            <w:r w:rsidRPr="0035513C">
              <w:rPr>
                <w:rFonts w:cs="Arial"/>
                <w:szCs w:val="22"/>
              </w:rPr>
              <w:t xml:space="preserve">, welche Bedeutung ECM für die Gestaltung der Prozesse in Unternehmen besitzt, </w:t>
            </w:r>
            <w:r>
              <w:rPr>
                <w:rFonts w:cs="Arial"/>
                <w:szCs w:val="22"/>
              </w:rPr>
              <w:t>welche</w:t>
            </w:r>
            <w:r w:rsidRPr="0035513C">
              <w:rPr>
                <w:rFonts w:cs="Arial"/>
                <w:szCs w:val="22"/>
              </w:rPr>
              <w:t xml:space="preserve"> Funktionalitäten und Merkmale </w:t>
            </w:r>
            <w:r>
              <w:rPr>
                <w:rFonts w:cs="Arial"/>
                <w:szCs w:val="22"/>
              </w:rPr>
              <w:t>ECM-Systeme</w:t>
            </w:r>
            <w:r w:rsidRPr="0035513C">
              <w:rPr>
                <w:rFonts w:cs="Arial"/>
                <w:szCs w:val="22"/>
              </w:rPr>
              <w:t xml:space="preserve"> </w:t>
            </w:r>
            <w:r>
              <w:rPr>
                <w:rFonts w:cs="Arial"/>
                <w:szCs w:val="22"/>
              </w:rPr>
              <w:t>besitzen</w:t>
            </w:r>
            <w:r w:rsidRPr="0035513C">
              <w:rPr>
                <w:rFonts w:cs="Arial"/>
                <w:szCs w:val="22"/>
              </w:rPr>
              <w:t xml:space="preserve">, was die verschiedenen Stufen des Lebenszyklus von </w:t>
            </w:r>
            <w:r>
              <w:rPr>
                <w:rFonts w:cs="Arial"/>
                <w:szCs w:val="22"/>
              </w:rPr>
              <w:t>Dokumenten</w:t>
            </w:r>
            <w:r w:rsidRPr="0035513C">
              <w:rPr>
                <w:rFonts w:cs="Arial"/>
                <w:szCs w:val="22"/>
              </w:rPr>
              <w:t xml:space="preserve"> sind, wie ECM-Systeme erfolgreich in Unternehmen eingeführt werden können, und wie Technologien und Werkzeuge die verschiedenen ECM-Aspekte unterstützen und integrieren. Darüber hinaus sind Studierende nach erfolgreichem Abschluss des Moduls in der Lage, die Grundfunktionalitäten eines ECM-Systems anwenden zu können, da im Rahmen der Übung Microsoft SharePoint als ein ECM-System eingeführt und die Umsetzung verschiedener ECM-Konzepte anhand von Microsoft SharePoint beispielhaft eingeübt wird.</w:t>
            </w:r>
          </w:p>
        </w:tc>
      </w:tr>
      <w:tr w:rsidR="009819A3" w:rsidRPr="00113229" w14:paraId="7B2C6B32" w14:textId="77777777" w:rsidTr="007A1F98">
        <w:trPr>
          <w:trHeight w:val="340"/>
        </w:trPr>
        <w:tc>
          <w:tcPr>
            <w:tcW w:w="567" w:type="dxa"/>
          </w:tcPr>
          <w:p w14:paraId="3A6481FD" w14:textId="77777777" w:rsidR="009819A3" w:rsidRPr="00113229" w:rsidRDefault="009819A3" w:rsidP="00A9238C">
            <w:pPr>
              <w:numPr>
                <w:ilvl w:val="0"/>
                <w:numId w:val="330"/>
              </w:numPr>
              <w:jc w:val="center"/>
              <w:rPr>
                <w:rFonts w:cs="Arial"/>
                <w:i/>
                <w:szCs w:val="22"/>
              </w:rPr>
            </w:pPr>
          </w:p>
        </w:tc>
        <w:tc>
          <w:tcPr>
            <w:tcW w:w="2693" w:type="dxa"/>
          </w:tcPr>
          <w:p w14:paraId="3CDB9CEE" w14:textId="77777777" w:rsidR="009819A3" w:rsidRPr="00113229" w:rsidRDefault="009819A3"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50201E04" w14:textId="77777777" w:rsidR="009819A3" w:rsidRPr="00113229" w:rsidRDefault="009819A3" w:rsidP="007A1F98">
            <w:pPr>
              <w:rPr>
                <w:rFonts w:cs="Arial"/>
                <w:szCs w:val="22"/>
              </w:rPr>
            </w:pPr>
            <w:r>
              <w:rPr>
                <w:rFonts w:cs="Arial"/>
                <w:szCs w:val="22"/>
              </w:rPr>
              <w:t>keine</w:t>
            </w:r>
          </w:p>
        </w:tc>
      </w:tr>
      <w:tr w:rsidR="009819A3" w:rsidRPr="00113229" w14:paraId="7CC8BCE0" w14:textId="77777777" w:rsidTr="007A1F98">
        <w:trPr>
          <w:trHeight w:val="340"/>
        </w:trPr>
        <w:tc>
          <w:tcPr>
            <w:tcW w:w="567" w:type="dxa"/>
          </w:tcPr>
          <w:p w14:paraId="72196502" w14:textId="77777777" w:rsidR="009819A3" w:rsidRPr="00113229" w:rsidRDefault="009819A3" w:rsidP="00A9238C">
            <w:pPr>
              <w:numPr>
                <w:ilvl w:val="0"/>
                <w:numId w:val="330"/>
              </w:numPr>
              <w:jc w:val="center"/>
              <w:rPr>
                <w:rFonts w:cs="Arial"/>
                <w:i/>
                <w:szCs w:val="22"/>
              </w:rPr>
            </w:pPr>
          </w:p>
        </w:tc>
        <w:tc>
          <w:tcPr>
            <w:tcW w:w="2693" w:type="dxa"/>
          </w:tcPr>
          <w:p w14:paraId="5344E3B4" w14:textId="77777777" w:rsidR="009819A3" w:rsidRPr="00113229" w:rsidRDefault="009819A3"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4E0527A" w14:textId="47169711" w:rsidR="009819A3" w:rsidRPr="00113229" w:rsidRDefault="00094241" w:rsidP="007A1F98">
            <w:pPr>
              <w:rPr>
                <w:rFonts w:cs="Arial"/>
                <w:szCs w:val="22"/>
              </w:rPr>
            </w:pPr>
            <w:r>
              <w:rPr>
                <w:rFonts w:cs="Arial"/>
                <w:szCs w:val="22"/>
              </w:rPr>
              <w:t>Ab 1. Semester</w:t>
            </w:r>
          </w:p>
        </w:tc>
      </w:tr>
      <w:tr w:rsidR="009819A3" w:rsidRPr="00113229" w14:paraId="1F1B9E29" w14:textId="77777777" w:rsidTr="007A1F98">
        <w:trPr>
          <w:trHeight w:val="340"/>
        </w:trPr>
        <w:tc>
          <w:tcPr>
            <w:tcW w:w="567" w:type="dxa"/>
            <w:tcBorders>
              <w:bottom w:val="single" w:sz="4" w:space="0" w:color="auto"/>
            </w:tcBorders>
          </w:tcPr>
          <w:p w14:paraId="3C02E42C" w14:textId="77777777" w:rsidR="009819A3" w:rsidRPr="00113229" w:rsidRDefault="009819A3" w:rsidP="00A9238C">
            <w:pPr>
              <w:numPr>
                <w:ilvl w:val="0"/>
                <w:numId w:val="330"/>
              </w:numPr>
              <w:jc w:val="center"/>
              <w:rPr>
                <w:rFonts w:cs="Arial"/>
                <w:i/>
                <w:szCs w:val="22"/>
              </w:rPr>
            </w:pPr>
          </w:p>
          <w:p w14:paraId="55F83D21" w14:textId="77777777" w:rsidR="009819A3" w:rsidRPr="00113229" w:rsidRDefault="009819A3" w:rsidP="007A1F98">
            <w:pPr>
              <w:jc w:val="center"/>
              <w:rPr>
                <w:rFonts w:cs="Arial"/>
                <w:szCs w:val="22"/>
              </w:rPr>
            </w:pPr>
          </w:p>
        </w:tc>
        <w:tc>
          <w:tcPr>
            <w:tcW w:w="2693" w:type="dxa"/>
            <w:tcBorders>
              <w:bottom w:val="single" w:sz="4" w:space="0" w:color="auto"/>
            </w:tcBorders>
          </w:tcPr>
          <w:p w14:paraId="2F4E1054" w14:textId="77777777" w:rsidR="009819A3" w:rsidRPr="00113229" w:rsidRDefault="009819A3"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7DEAFD0A" w14:textId="77777777" w:rsidR="001B01B3" w:rsidRDefault="001B01B3" w:rsidP="007A1F98">
            <w:pPr>
              <w:rPr>
                <w:rFonts w:cs="Arial"/>
              </w:rPr>
            </w:pPr>
            <w:r w:rsidRPr="001B01B3">
              <w:rPr>
                <w:rFonts w:cs="Arial"/>
              </w:rPr>
              <w:t>Modul im Studienbereich „IIS“</w:t>
            </w:r>
          </w:p>
          <w:p w14:paraId="6B68D9B0" w14:textId="77777777" w:rsidR="00A74A87" w:rsidRDefault="00A74A87" w:rsidP="007A1F98">
            <w:pPr>
              <w:rPr>
                <w:rFonts w:cs="Arial"/>
              </w:rPr>
            </w:pPr>
            <w:r>
              <w:rPr>
                <w:rFonts w:cs="Arial"/>
              </w:rPr>
              <w:t>Modul im Vertiefungsbereich</w:t>
            </w:r>
          </w:p>
          <w:p w14:paraId="6CE81933" w14:textId="2D997651" w:rsidR="00BA6D4F" w:rsidRPr="001B01B3" w:rsidRDefault="00BA6D4F" w:rsidP="00A5576A">
            <w:pPr>
              <w:rPr>
                <w:rFonts w:cs="Arial"/>
              </w:rPr>
            </w:pPr>
            <w:r>
              <w:t xml:space="preserve">Wahlpflichtmodul im </w:t>
            </w:r>
            <w:r w:rsidR="00A5576A">
              <w:t>Kern</w:t>
            </w:r>
            <w:r>
              <w:t xml:space="preserve">bereich „Data &amp; Knowledge“ </w:t>
            </w:r>
            <w:r w:rsidR="00A5576A" w:rsidRPr="00A56AB2">
              <w:rPr>
                <w:rFonts w:cs="Arial"/>
              </w:rPr>
              <w:t>für Studierende der Wirtschaftsinformatik</w:t>
            </w:r>
          </w:p>
        </w:tc>
      </w:tr>
      <w:tr w:rsidR="009819A3" w:rsidRPr="00113229" w14:paraId="46A7F164" w14:textId="77777777" w:rsidTr="007A1F98">
        <w:trPr>
          <w:trHeight w:val="340"/>
        </w:trPr>
        <w:tc>
          <w:tcPr>
            <w:tcW w:w="567" w:type="dxa"/>
            <w:shd w:val="clear" w:color="auto" w:fill="auto"/>
          </w:tcPr>
          <w:p w14:paraId="018F3C47" w14:textId="77777777" w:rsidR="009819A3" w:rsidRPr="00113229" w:rsidRDefault="009819A3" w:rsidP="00A9238C">
            <w:pPr>
              <w:numPr>
                <w:ilvl w:val="0"/>
                <w:numId w:val="330"/>
              </w:numPr>
              <w:jc w:val="center"/>
              <w:rPr>
                <w:rFonts w:cs="Arial"/>
                <w:i/>
                <w:szCs w:val="22"/>
              </w:rPr>
            </w:pPr>
          </w:p>
        </w:tc>
        <w:tc>
          <w:tcPr>
            <w:tcW w:w="2693" w:type="dxa"/>
            <w:shd w:val="clear" w:color="auto" w:fill="auto"/>
          </w:tcPr>
          <w:p w14:paraId="6F0817CD" w14:textId="77777777" w:rsidR="009819A3" w:rsidRPr="00113229" w:rsidRDefault="009819A3"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4861387" w14:textId="5D235266" w:rsidR="009819A3" w:rsidRPr="00113229" w:rsidRDefault="009819A3" w:rsidP="00B13602">
            <w:pPr>
              <w:rPr>
                <w:rFonts w:cs="Arial"/>
                <w:szCs w:val="22"/>
              </w:rPr>
            </w:pPr>
            <w:r>
              <w:rPr>
                <w:rFonts w:cs="Arial"/>
                <w:szCs w:val="22"/>
              </w:rPr>
              <w:t>Klausur (90 Minuten)</w:t>
            </w:r>
          </w:p>
        </w:tc>
      </w:tr>
      <w:tr w:rsidR="009819A3" w:rsidRPr="00113229" w14:paraId="631B188B" w14:textId="77777777" w:rsidTr="007A1F98">
        <w:trPr>
          <w:trHeight w:val="340"/>
        </w:trPr>
        <w:tc>
          <w:tcPr>
            <w:tcW w:w="567" w:type="dxa"/>
            <w:shd w:val="clear" w:color="auto" w:fill="auto"/>
          </w:tcPr>
          <w:p w14:paraId="33E470E1" w14:textId="77777777" w:rsidR="009819A3" w:rsidRPr="00113229" w:rsidRDefault="009819A3" w:rsidP="00A9238C">
            <w:pPr>
              <w:numPr>
                <w:ilvl w:val="0"/>
                <w:numId w:val="330"/>
              </w:numPr>
              <w:jc w:val="center"/>
              <w:rPr>
                <w:rFonts w:cs="Arial"/>
                <w:i/>
                <w:szCs w:val="22"/>
              </w:rPr>
            </w:pPr>
          </w:p>
        </w:tc>
        <w:tc>
          <w:tcPr>
            <w:tcW w:w="2693" w:type="dxa"/>
            <w:shd w:val="clear" w:color="auto" w:fill="auto"/>
          </w:tcPr>
          <w:p w14:paraId="5DCB42A0" w14:textId="77777777" w:rsidR="009819A3" w:rsidRPr="00113229" w:rsidRDefault="009819A3" w:rsidP="007A1F98">
            <w:pPr>
              <w:rPr>
                <w:rFonts w:cs="Arial"/>
                <w:b/>
                <w:szCs w:val="22"/>
              </w:rPr>
            </w:pPr>
            <w:r w:rsidRPr="00113229">
              <w:rPr>
                <w:rFonts w:cs="Arial"/>
                <w:b/>
                <w:szCs w:val="22"/>
              </w:rPr>
              <w:t>Berechnung Modulnote</w:t>
            </w:r>
          </w:p>
        </w:tc>
        <w:tc>
          <w:tcPr>
            <w:tcW w:w="6662" w:type="dxa"/>
            <w:shd w:val="clear" w:color="auto" w:fill="auto"/>
          </w:tcPr>
          <w:p w14:paraId="59C7DAA0" w14:textId="65D12FF1" w:rsidR="009819A3" w:rsidRPr="00113229" w:rsidRDefault="009819A3" w:rsidP="007A1F98">
            <w:pPr>
              <w:rPr>
                <w:rFonts w:cs="Arial"/>
                <w:szCs w:val="22"/>
              </w:rPr>
            </w:pPr>
            <w:r>
              <w:rPr>
                <w:rFonts w:cs="Arial"/>
                <w:szCs w:val="22"/>
              </w:rPr>
              <w:t>Klausur</w:t>
            </w:r>
            <w:r w:rsidR="00B13602">
              <w:rPr>
                <w:rFonts w:cs="Arial"/>
                <w:szCs w:val="22"/>
              </w:rPr>
              <w:t xml:space="preserve"> (100 %)</w:t>
            </w:r>
          </w:p>
        </w:tc>
      </w:tr>
      <w:tr w:rsidR="009819A3" w:rsidRPr="00113229" w14:paraId="36FB31DD" w14:textId="77777777" w:rsidTr="007A1F98">
        <w:trPr>
          <w:trHeight w:val="340"/>
        </w:trPr>
        <w:tc>
          <w:tcPr>
            <w:tcW w:w="567" w:type="dxa"/>
            <w:tcBorders>
              <w:bottom w:val="single" w:sz="4" w:space="0" w:color="auto"/>
            </w:tcBorders>
            <w:shd w:val="clear" w:color="auto" w:fill="auto"/>
          </w:tcPr>
          <w:p w14:paraId="21898655" w14:textId="77777777" w:rsidR="009819A3" w:rsidRPr="00113229" w:rsidRDefault="009819A3" w:rsidP="00A9238C">
            <w:pPr>
              <w:numPr>
                <w:ilvl w:val="0"/>
                <w:numId w:val="330"/>
              </w:numPr>
              <w:jc w:val="center"/>
              <w:rPr>
                <w:rFonts w:cs="Arial"/>
                <w:i/>
                <w:szCs w:val="22"/>
              </w:rPr>
            </w:pPr>
          </w:p>
        </w:tc>
        <w:tc>
          <w:tcPr>
            <w:tcW w:w="2693" w:type="dxa"/>
            <w:tcBorders>
              <w:bottom w:val="single" w:sz="4" w:space="0" w:color="auto"/>
            </w:tcBorders>
            <w:shd w:val="clear" w:color="auto" w:fill="auto"/>
          </w:tcPr>
          <w:p w14:paraId="33F32BB1" w14:textId="77777777" w:rsidR="009819A3" w:rsidRPr="00113229" w:rsidRDefault="009819A3"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12E003B7" w14:textId="7D9D134E" w:rsidR="009819A3" w:rsidRPr="00113229" w:rsidRDefault="00094241" w:rsidP="007A1F98">
            <w:pPr>
              <w:rPr>
                <w:rFonts w:cs="Arial"/>
                <w:szCs w:val="22"/>
              </w:rPr>
            </w:pPr>
            <w:r>
              <w:rPr>
                <w:rFonts w:cs="Arial"/>
                <w:szCs w:val="22"/>
              </w:rPr>
              <w:t xml:space="preserve">Jährlich im </w:t>
            </w:r>
            <w:r w:rsidR="009819A3">
              <w:rPr>
                <w:rFonts w:cs="Arial"/>
                <w:szCs w:val="22"/>
              </w:rPr>
              <w:t>Wi</w:t>
            </w:r>
            <w:r>
              <w:rPr>
                <w:rFonts w:cs="Arial"/>
                <w:szCs w:val="22"/>
              </w:rPr>
              <w:t>Se</w:t>
            </w:r>
          </w:p>
        </w:tc>
      </w:tr>
      <w:tr w:rsidR="009819A3" w:rsidRPr="00113229" w14:paraId="14A5FC30" w14:textId="77777777" w:rsidTr="007A1F98">
        <w:trPr>
          <w:trHeight w:val="340"/>
        </w:trPr>
        <w:tc>
          <w:tcPr>
            <w:tcW w:w="567" w:type="dxa"/>
            <w:shd w:val="clear" w:color="auto" w:fill="auto"/>
          </w:tcPr>
          <w:p w14:paraId="5DB4AF78" w14:textId="77777777" w:rsidR="009819A3" w:rsidRPr="00113229" w:rsidRDefault="009819A3" w:rsidP="00A9238C">
            <w:pPr>
              <w:numPr>
                <w:ilvl w:val="0"/>
                <w:numId w:val="330"/>
              </w:numPr>
              <w:jc w:val="center"/>
              <w:rPr>
                <w:rFonts w:cs="Arial"/>
                <w:i/>
                <w:szCs w:val="22"/>
              </w:rPr>
            </w:pPr>
          </w:p>
        </w:tc>
        <w:tc>
          <w:tcPr>
            <w:tcW w:w="2693" w:type="dxa"/>
            <w:shd w:val="clear" w:color="auto" w:fill="auto"/>
          </w:tcPr>
          <w:p w14:paraId="77BC73AB" w14:textId="77777777" w:rsidR="009819A3" w:rsidRPr="00113229" w:rsidRDefault="009819A3" w:rsidP="007A1F98">
            <w:pPr>
              <w:rPr>
                <w:rFonts w:cs="Arial"/>
                <w:b/>
                <w:szCs w:val="22"/>
              </w:rPr>
            </w:pPr>
            <w:r w:rsidRPr="00113229">
              <w:rPr>
                <w:rFonts w:cs="Arial"/>
                <w:b/>
                <w:szCs w:val="22"/>
              </w:rPr>
              <w:t>Arbeitsaufwand</w:t>
            </w:r>
          </w:p>
        </w:tc>
        <w:tc>
          <w:tcPr>
            <w:tcW w:w="6662" w:type="dxa"/>
            <w:shd w:val="clear" w:color="auto" w:fill="auto"/>
          </w:tcPr>
          <w:p w14:paraId="24EF8AA1" w14:textId="1C9D4534" w:rsidR="009819A3" w:rsidRPr="00247381" w:rsidRDefault="00094241" w:rsidP="00094241">
            <w:pPr>
              <w:rPr>
                <w:rFonts w:cs="Calibri"/>
              </w:rPr>
            </w:pPr>
            <w:r>
              <w:rPr>
                <w:rFonts w:cs="Calibri"/>
              </w:rPr>
              <w:t>Präsenzzeit</w:t>
            </w:r>
            <w:r w:rsidR="009819A3">
              <w:rPr>
                <w:rFonts w:cs="Calibri"/>
              </w:rPr>
              <w:t xml:space="preserve">: </w:t>
            </w:r>
            <w:r>
              <w:rPr>
                <w:rFonts w:cs="Calibri"/>
              </w:rPr>
              <w:t>8</w:t>
            </w:r>
            <w:r w:rsidR="009819A3">
              <w:rPr>
                <w:rFonts w:cs="Calibri"/>
              </w:rPr>
              <w:t xml:space="preserve">0 </w:t>
            </w:r>
            <w:r>
              <w:rPr>
                <w:rFonts w:cs="Calibri"/>
              </w:rPr>
              <w:t>h</w:t>
            </w:r>
            <w:r w:rsidR="009819A3">
              <w:rPr>
                <w:rFonts w:cs="Calibri"/>
              </w:rPr>
              <w:br/>
            </w:r>
            <w:r>
              <w:rPr>
                <w:rFonts w:cs="Calibri"/>
              </w:rPr>
              <w:t>Eigen</w:t>
            </w:r>
            <w:r w:rsidR="009819A3">
              <w:rPr>
                <w:rFonts w:cs="Calibri"/>
              </w:rPr>
              <w:t xml:space="preserve">studium: 70 </w:t>
            </w:r>
            <w:r>
              <w:rPr>
                <w:rFonts w:cs="Calibri"/>
              </w:rPr>
              <w:t>h</w:t>
            </w:r>
          </w:p>
        </w:tc>
      </w:tr>
      <w:tr w:rsidR="009819A3" w:rsidRPr="00113229" w14:paraId="4A4E51FA" w14:textId="77777777" w:rsidTr="007A1F98">
        <w:trPr>
          <w:trHeight w:val="340"/>
        </w:trPr>
        <w:tc>
          <w:tcPr>
            <w:tcW w:w="567" w:type="dxa"/>
            <w:tcBorders>
              <w:bottom w:val="single" w:sz="4" w:space="0" w:color="auto"/>
            </w:tcBorders>
            <w:shd w:val="clear" w:color="auto" w:fill="auto"/>
          </w:tcPr>
          <w:p w14:paraId="3EC86BAB" w14:textId="77777777" w:rsidR="009819A3" w:rsidRPr="00113229" w:rsidRDefault="009819A3" w:rsidP="00A9238C">
            <w:pPr>
              <w:numPr>
                <w:ilvl w:val="0"/>
                <w:numId w:val="330"/>
              </w:numPr>
              <w:jc w:val="center"/>
              <w:rPr>
                <w:rFonts w:cs="Arial"/>
                <w:i/>
                <w:szCs w:val="22"/>
              </w:rPr>
            </w:pPr>
          </w:p>
        </w:tc>
        <w:tc>
          <w:tcPr>
            <w:tcW w:w="2693" w:type="dxa"/>
            <w:tcBorders>
              <w:bottom w:val="single" w:sz="4" w:space="0" w:color="auto"/>
            </w:tcBorders>
            <w:shd w:val="clear" w:color="auto" w:fill="auto"/>
          </w:tcPr>
          <w:p w14:paraId="29D75BBC" w14:textId="77777777" w:rsidR="009819A3" w:rsidRPr="00113229" w:rsidRDefault="009819A3"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5E70241" w14:textId="77777777" w:rsidR="009819A3" w:rsidRPr="00113229" w:rsidRDefault="009819A3" w:rsidP="007A1F98">
            <w:pPr>
              <w:rPr>
                <w:rFonts w:cs="Arial"/>
                <w:szCs w:val="22"/>
              </w:rPr>
            </w:pPr>
            <w:r>
              <w:rPr>
                <w:rFonts w:cs="Arial"/>
                <w:szCs w:val="22"/>
              </w:rPr>
              <w:t>1 Semester</w:t>
            </w:r>
          </w:p>
        </w:tc>
      </w:tr>
      <w:tr w:rsidR="009819A3" w:rsidRPr="00113229" w14:paraId="43F05DFC" w14:textId="77777777" w:rsidTr="007A1F98">
        <w:trPr>
          <w:trHeight w:val="340"/>
        </w:trPr>
        <w:tc>
          <w:tcPr>
            <w:tcW w:w="567" w:type="dxa"/>
            <w:tcBorders>
              <w:bottom w:val="single" w:sz="4" w:space="0" w:color="auto"/>
            </w:tcBorders>
            <w:shd w:val="clear" w:color="auto" w:fill="auto"/>
          </w:tcPr>
          <w:p w14:paraId="39ABBFE8" w14:textId="77777777" w:rsidR="009819A3" w:rsidRPr="00113229" w:rsidRDefault="009819A3" w:rsidP="00A9238C">
            <w:pPr>
              <w:numPr>
                <w:ilvl w:val="0"/>
                <w:numId w:val="330"/>
              </w:numPr>
              <w:jc w:val="center"/>
              <w:rPr>
                <w:rFonts w:cs="Arial"/>
                <w:i/>
                <w:szCs w:val="22"/>
              </w:rPr>
            </w:pPr>
          </w:p>
        </w:tc>
        <w:tc>
          <w:tcPr>
            <w:tcW w:w="2693" w:type="dxa"/>
            <w:tcBorders>
              <w:bottom w:val="single" w:sz="4" w:space="0" w:color="auto"/>
            </w:tcBorders>
            <w:shd w:val="clear" w:color="auto" w:fill="auto"/>
          </w:tcPr>
          <w:p w14:paraId="0CEE0A31" w14:textId="77777777" w:rsidR="009819A3" w:rsidRPr="00113229" w:rsidRDefault="009819A3"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2309A44A" w14:textId="77777777" w:rsidR="009819A3" w:rsidRPr="00113229" w:rsidRDefault="009819A3" w:rsidP="007A1F98">
            <w:pPr>
              <w:rPr>
                <w:rFonts w:cs="Arial"/>
                <w:szCs w:val="22"/>
              </w:rPr>
            </w:pPr>
            <w:r>
              <w:rPr>
                <w:rFonts w:cs="Arial"/>
                <w:szCs w:val="22"/>
              </w:rPr>
              <w:t>Unterrichts- und Prüfungssprache: Deutsch</w:t>
            </w:r>
            <w:r>
              <w:rPr>
                <w:rFonts w:cs="Arial"/>
                <w:szCs w:val="22"/>
              </w:rPr>
              <w:br/>
              <w:t>Vorlesungsunterlagen und Literatur: Englisch</w:t>
            </w:r>
          </w:p>
        </w:tc>
      </w:tr>
      <w:tr w:rsidR="009819A3" w:rsidRPr="0084759C" w14:paraId="43287F34"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75261BD" w14:textId="77777777" w:rsidR="009819A3" w:rsidRPr="00113229" w:rsidRDefault="009819A3" w:rsidP="00A9238C">
            <w:pPr>
              <w:numPr>
                <w:ilvl w:val="0"/>
                <w:numId w:val="33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E7C7DA8" w14:textId="77777777" w:rsidR="009819A3" w:rsidRPr="00113229" w:rsidRDefault="009819A3"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8ED6261" w14:textId="77777777" w:rsidR="009819A3" w:rsidRDefault="009819A3" w:rsidP="007A1F98">
            <w:pPr>
              <w:rPr>
                <w:rFonts w:cs="Arial"/>
                <w:szCs w:val="22"/>
                <w:lang w:val="en-US"/>
              </w:rPr>
            </w:pPr>
            <w:r w:rsidRPr="0084759C">
              <w:rPr>
                <w:rFonts w:cs="Arial"/>
                <w:szCs w:val="22"/>
                <w:lang w:val="en-US"/>
              </w:rPr>
              <w:t>Alalwan, J. A. (2012): Enterprise content management research: a comprehensive review. In: Journal of Enterprise Information Management 25 (5), pp. 441–461.</w:t>
            </w:r>
          </w:p>
          <w:p w14:paraId="45E426F6" w14:textId="77777777" w:rsidR="009819A3" w:rsidRDefault="009819A3" w:rsidP="007A1F98">
            <w:pPr>
              <w:rPr>
                <w:rFonts w:cs="Arial"/>
                <w:szCs w:val="22"/>
                <w:lang w:val="en-US"/>
              </w:rPr>
            </w:pPr>
          </w:p>
          <w:p w14:paraId="5CB791CB" w14:textId="77777777" w:rsidR="009819A3" w:rsidRPr="007E13B1" w:rsidRDefault="009819A3" w:rsidP="007A1F98">
            <w:pPr>
              <w:rPr>
                <w:rFonts w:cs="Arial"/>
                <w:szCs w:val="22"/>
                <w:lang w:val="en-US"/>
              </w:rPr>
            </w:pPr>
            <w:r w:rsidRPr="007E13B1">
              <w:rPr>
                <w:rFonts w:cs="Arial"/>
                <w:szCs w:val="22"/>
                <w:lang w:val="en-US"/>
              </w:rPr>
              <w:t>Laumer, S., Maier, C., and Weitzel, T. (2015)</w:t>
            </w:r>
          </w:p>
          <w:p w14:paraId="0960FE34" w14:textId="77777777" w:rsidR="009819A3" w:rsidRPr="0084759C" w:rsidRDefault="009819A3" w:rsidP="007A1F98">
            <w:pPr>
              <w:rPr>
                <w:rFonts w:cs="Arial"/>
                <w:szCs w:val="22"/>
                <w:lang w:val="en-US"/>
              </w:rPr>
            </w:pPr>
            <w:r w:rsidRPr="0084759C">
              <w:rPr>
                <w:rFonts w:cs="Arial"/>
                <w:szCs w:val="22"/>
                <w:lang w:val="en-US"/>
              </w:rPr>
              <w:t>Successfully Implementing Enterprise Content Management: Lessons Learnt from a Financial Service Provider</w:t>
            </w:r>
          </w:p>
          <w:p w14:paraId="6904C21E" w14:textId="77777777" w:rsidR="009819A3" w:rsidRDefault="009819A3" w:rsidP="007A1F98">
            <w:pPr>
              <w:rPr>
                <w:rFonts w:cs="Arial"/>
                <w:szCs w:val="22"/>
                <w:lang w:val="en-US"/>
              </w:rPr>
            </w:pPr>
            <w:r w:rsidRPr="0084759C">
              <w:rPr>
                <w:rFonts w:cs="Arial"/>
                <w:szCs w:val="22"/>
                <w:lang w:val="en-US"/>
              </w:rPr>
              <w:t>Proceedings of the 36th International Conference on Information Systems (ICIS), Fort Worth, TX, USA</w:t>
            </w:r>
            <w:r>
              <w:rPr>
                <w:rFonts w:cs="Arial"/>
                <w:szCs w:val="22"/>
                <w:lang w:val="en-US"/>
              </w:rPr>
              <w:t>.</w:t>
            </w:r>
          </w:p>
          <w:p w14:paraId="7697DFB2" w14:textId="77777777" w:rsidR="009819A3" w:rsidRDefault="009819A3" w:rsidP="007A1F98">
            <w:pPr>
              <w:rPr>
                <w:rFonts w:cs="Arial"/>
                <w:szCs w:val="22"/>
                <w:lang w:val="en-US"/>
              </w:rPr>
            </w:pPr>
          </w:p>
          <w:p w14:paraId="3B6DB7F6" w14:textId="77777777" w:rsidR="009819A3" w:rsidRPr="0084759C" w:rsidRDefault="009819A3" w:rsidP="007A1F98">
            <w:pPr>
              <w:rPr>
                <w:rFonts w:cs="Arial"/>
                <w:szCs w:val="22"/>
              </w:rPr>
            </w:pPr>
            <w:r w:rsidRPr="0084759C">
              <w:rPr>
                <w:rFonts w:cs="Arial"/>
                <w:szCs w:val="22"/>
              </w:rPr>
              <w:t>Laumer, S., Beimborn, D., Maier, C., and Weinert, C. (2013)</w:t>
            </w:r>
          </w:p>
          <w:p w14:paraId="7B371B6D" w14:textId="77777777" w:rsidR="009819A3" w:rsidRDefault="009819A3" w:rsidP="007A1F98">
            <w:pPr>
              <w:rPr>
                <w:rFonts w:cs="Arial"/>
                <w:szCs w:val="22"/>
                <w:lang w:val="en-US"/>
              </w:rPr>
            </w:pPr>
            <w:r w:rsidRPr="0084759C">
              <w:rPr>
                <w:rFonts w:cs="Arial"/>
                <w:szCs w:val="22"/>
                <w:lang w:val="en-US"/>
              </w:rPr>
              <w:t>Enterprise Content Management</w:t>
            </w:r>
            <w:r>
              <w:rPr>
                <w:rFonts w:cs="Arial"/>
                <w:szCs w:val="22"/>
                <w:lang w:val="en-US"/>
              </w:rPr>
              <w:t xml:space="preserve">, </w:t>
            </w:r>
            <w:r w:rsidRPr="0084759C">
              <w:rPr>
                <w:rFonts w:cs="Arial"/>
                <w:szCs w:val="22"/>
                <w:lang w:val="en-US"/>
              </w:rPr>
              <w:t>Business &amp; Information Systems Engin</w:t>
            </w:r>
            <w:r>
              <w:rPr>
                <w:rFonts w:cs="Arial"/>
                <w:szCs w:val="22"/>
                <w:lang w:val="en-US"/>
              </w:rPr>
              <w:t>eering (BISE) (5:6), p. 449-452.</w:t>
            </w:r>
          </w:p>
          <w:p w14:paraId="0C24143F" w14:textId="77777777" w:rsidR="009819A3" w:rsidRDefault="009819A3" w:rsidP="007A1F98">
            <w:pPr>
              <w:rPr>
                <w:rFonts w:cs="Arial"/>
                <w:szCs w:val="22"/>
                <w:lang w:val="en-US"/>
              </w:rPr>
            </w:pPr>
          </w:p>
          <w:p w14:paraId="5F295AE0" w14:textId="77777777" w:rsidR="009819A3" w:rsidRPr="0084759C" w:rsidRDefault="009819A3" w:rsidP="007A1F98">
            <w:pPr>
              <w:rPr>
                <w:rFonts w:cs="Arial"/>
                <w:szCs w:val="22"/>
                <w:lang w:val="en-US"/>
              </w:rPr>
            </w:pPr>
            <w:r w:rsidRPr="0084759C">
              <w:rPr>
                <w:rFonts w:cs="Arial"/>
                <w:szCs w:val="22"/>
                <w:lang w:val="en-US"/>
              </w:rPr>
              <w:t xml:space="preserve">Simons, </w:t>
            </w:r>
            <w:r>
              <w:rPr>
                <w:rFonts w:cs="Arial"/>
                <w:szCs w:val="22"/>
                <w:lang w:val="en-US"/>
              </w:rPr>
              <w:t>A.</w:t>
            </w:r>
            <w:r w:rsidRPr="0084759C">
              <w:rPr>
                <w:rFonts w:cs="Arial"/>
                <w:szCs w:val="22"/>
                <w:lang w:val="en-US"/>
              </w:rPr>
              <w:t>, and vom Brocke</w:t>
            </w:r>
            <w:r>
              <w:rPr>
                <w:rFonts w:cs="Arial"/>
                <w:szCs w:val="22"/>
                <w:lang w:val="en-US"/>
              </w:rPr>
              <w:t>, J</w:t>
            </w:r>
            <w:r w:rsidRPr="0084759C">
              <w:rPr>
                <w:rFonts w:cs="Arial"/>
                <w:szCs w:val="22"/>
                <w:lang w:val="en-US"/>
              </w:rPr>
              <w:t>.</w:t>
            </w:r>
            <w:r>
              <w:rPr>
                <w:rFonts w:cs="Arial"/>
                <w:szCs w:val="22"/>
                <w:lang w:val="en-US"/>
              </w:rPr>
              <w:t xml:space="preserve"> (2014):</w:t>
            </w:r>
            <w:r w:rsidRPr="0084759C">
              <w:rPr>
                <w:rFonts w:cs="Arial"/>
                <w:szCs w:val="22"/>
                <w:lang w:val="en-US"/>
              </w:rPr>
              <w:t xml:space="preserve"> "Enterprise content management in information systems research." Enterprise Content Management in Information Systems Research. Springer, Berlin, Heidelbe</w:t>
            </w:r>
            <w:r>
              <w:rPr>
                <w:rFonts w:cs="Arial"/>
                <w:szCs w:val="22"/>
                <w:lang w:val="en-US"/>
              </w:rPr>
              <w:t>rg.</w:t>
            </w:r>
          </w:p>
          <w:p w14:paraId="509020BC" w14:textId="77777777" w:rsidR="009819A3" w:rsidRDefault="009819A3" w:rsidP="007A1F98">
            <w:pPr>
              <w:rPr>
                <w:rFonts w:cs="Arial"/>
                <w:szCs w:val="22"/>
                <w:lang w:val="en-US"/>
              </w:rPr>
            </w:pPr>
          </w:p>
          <w:p w14:paraId="4444B293" w14:textId="77777777" w:rsidR="009819A3" w:rsidRDefault="009819A3" w:rsidP="007A1F98">
            <w:pPr>
              <w:rPr>
                <w:rFonts w:cs="Arial"/>
                <w:szCs w:val="22"/>
                <w:lang w:val="en-US"/>
              </w:rPr>
            </w:pPr>
            <w:r w:rsidRPr="0084759C">
              <w:rPr>
                <w:rFonts w:cs="Arial"/>
                <w:szCs w:val="22"/>
                <w:lang w:val="en-US"/>
              </w:rPr>
              <w:t>Tyrväinen, P.; Päivärinta, T.; Salminen, A., and Iivari, J. (2006): Characterizing the evolving research on enterprise content management. In: European Journal of Information Systems 15 (6), pp. 627–634.</w:t>
            </w:r>
          </w:p>
          <w:p w14:paraId="1A8388EC" w14:textId="77777777" w:rsidR="009819A3" w:rsidRPr="0084759C" w:rsidRDefault="009819A3" w:rsidP="007A1F98">
            <w:pPr>
              <w:rPr>
                <w:rFonts w:cs="Arial"/>
                <w:szCs w:val="22"/>
                <w:lang w:val="en-US"/>
              </w:rPr>
            </w:pPr>
          </w:p>
        </w:tc>
      </w:tr>
    </w:tbl>
    <w:p w14:paraId="5F6DC65B" w14:textId="52EB5040" w:rsidR="009819A3" w:rsidRDefault="009819A3"/>
    <w:p w14:paraId="28729ACB" w14:textId="77777777" w:rsidR="009819A3" w:rsidRDefault="009819A3">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F51FF" w:rsidRPr="00BF7282" w14:paraId="28763ABA" w14:textId="77777777" w:rsidTr="00A66EB9">
        <w:trPr>
          <w:trHeight w:val="567"/>
          <w:jc w:val="center"/>
        </w:trPr>
        <w:tc>
          <w:tcPr>
            <w:tcW w:w="567" w:type="dxa"/>
            <w:tcBorders>
              <w:top w:val="double" w:sz="4" w:space="0" w:color="auto"/>
            </w:tcBorders>
            <w:shd w:val="clear" w:color="auto" w:fill="E0E0E0"/>
          </w:tcPr>
          <w:p w14:paraId="5DCC1490" w14:textId="13D8DC8E" w:rsidR="004F51FF" w:rsidRPr="00BF7282" w:rsidRDefault="00791E5B" w:rsidP="00A9238C">
            <w:pPr>
              <w:pStyle w:val="Listenabsatz"/>
              <w:numPr>
                <w:ilvl w:val="0"/>
                <w:numId w:val="292"/>
              </w:numPr>
            </w:pPr>
            <w:r w:rsidRPr="00BF7282">
              <w:rPr>
                <w:rFonts w:cs="Arial"/>
                <w:i/>
              </w:rPr>
              <w:lastRenderedPageBreak/>
              <w:br w:type="page"/>
            </w:r>
            <w:r w:rsidR="004F51FF">
              <w:rPr>
                <w:rFonts w:cs="Arial"/>
                <w:i/>
              </w:rPr>
              <w:br w:type="page"/>
            </w:r>
            <w:r w:rsidR="004F51FF" w:rsidRPr="00BF7282">
              <w:br w:type="page"/>
            </w:r>
          </w:p>
        </w:tc>
        <w:tc>
          <w:tcPr>
            <w:tcW w:w="2693" w:type="dxa"/>
            <w:tcBorders>
              <w:top w:val="double" w:sz="4" w:space="0" w:color="auto"/>
            </w:tcBorders>
            <w:shd w:val="clear" w:color="auto" w:fill="E0E0E0"/>
          </w:tcPr>
          <w:p w14:paraId="793DC747" w14:textId="77777777" w:rsidR="004F51FF" w:rsidRPr="00BF7282" w:rsidRDefault="004F51FF" w:rsidP="004F51FF">
            <w:pPr>
              <w:rPr>
                <w:b/>
              </w:rPr>
            </w:pPr>
            <w:r w:rsidRPr="00BF7282">
              <w:rPr>
                <w:b/>
              </w:rPr>
              <w:t>Modulbezeichnung</w:t>
            </w:r>
          </w:p>
          <w:p w14:paraId="5212EF5E" w14:textId="724A1084" w:rsidR="004F51FF" w:rsidRPr="00BF7282" w:rsidRDefault="004F51FF" w:rsidP="00DF1575">
            <w:r>
              <w:t>RUW-</w:t>
            </w:r>
            <w:r w:rsidR="00DF1575">
              <w:t>2471</w:t>
            </w:r>
          </w:p>
        </w:tc>
        <w:tc>
          <w:tcPr>
            <w:tcW w:w="5529" w:type="dxa"/>
            <w:tcBorders>
              <w:top w:val="double" w:sz="4" w:space="0" w:color="auto"/>
            </w:tcBorders>
            <w:shd w:val="clear" w:color="auto" w:fill="E0E0E0"/>
          </w:tcPr>
          <w:p w14:paraId="3B75DDAA" w14:textId="603FFA13" w:rsidR="004F51FF" w:rsidRPr="00BF7282" w:rsidRDefault="004F51FF" w:rsidP="004F51FF">
            <w:pPr>
              <w:pStyle w:val="berschriftModul"/>
            </w:pPr>
            <w:bookmarkStart w:id="5221" w:name="_Toc5265912"/>
            <w:r w:rsidRPr="00226EF4">
              <w:t>Europäisches und internationales Recht</w:t>
            </w:r>
            <w:bookmarkEnd w:id="5221"/>
            <w:r w:rsidR="003856F0">
              <w:t xml:space="preserve"> </w:t>
            </w:r>
          </w:p>
          <w:p w14:paraId="33C5878B" w14:textId="77777777" w:rsidR="004F51FF" w:rsidRPr="00BF7282" w:rsidRDefault="004F51FF" w:rsidP="004F51FF">
            <w:pPr>
              <w:rPr>
                <w:lang w:eastAsia="en-US"/>
              </w:rPr>
            </w:pPr>
            <w:r>
              <w:rPr>
                <w:lang w:eastAsia="en-US"/>
              </w:rPr>
              <w:t>(European and i</w:t>
            </w:r>
            <w:r w:rsidRPr="00BF7282">
              <w:rPr>
                <w:lang w:eastAsia="en-US"/>
              </w:rPr>
              <w:t xml:space="preserve">nternational </w:t>
            </w:r>
            <w:r>
              <w:rPr>
                <w:lang w:eastAsia="en-US"/>
              </w:rPr>
              <w:t>l</w:t>
            </w:r>
            <w:r w:rsidRPr="00BF7282">
              <w:rPr>
                <w:lang w:eastAsia="en-US"/>
              </w:rPr>
              <w:t>aw)</w:t>
            </w:r>
          </w:p>
        </w:tc>
        <w:tc>
          <w:tcPr>
            <w:tcW w:w="1134" w:type="dxa"/>
            <w:tcBorders>
              <w:top w:val="double" w:sz="4" w:space="0" w:color="auto"/>
            </w:tcBorders>
            <w:shd w:val="clear" w:color="auto" w:fill="E0E0E0"/>
          </w:tcPr>
          <w:p w14:paraId="3BEDAF98" w14:textId="77777777" w:rsidR="004F51FF" w:rsidRPr="00BF7282" w:rsidRDefault="004F51FF" w:rsidP="004F51FF">
            <w:pPr>
              <w:rPr>
                <w:b/>
              </w:rPr>
            </w:pPr>
            <w:r w:rsidRPr="00BF7282">
              <w:rPr>
                <w:b/>
              </w:rPr>
              <w:t>5 ECTS</w:t>
            </w:r>
          </w:p>
        </w:tc>
      </w:tr>
      <w:tr w:rsidR="004F51FF" w:rsidRPr="00BF7282" w14:paraId="3EED87DB" w14:textId="77777777" w:rsidTr="00A66EB9">
        <w:trPr>
          <w:trHeight w:val="1055"/>
          <w:jc w:val="center"/>
        </w:trPr>
        <w:tc>
          <w:tcPr>
            <w:tcW w:w="567" w:type="dxa"/>
            <w:shd w:val="clear" w:color="auto" w:fill="E0E0E0"/>
          </w:tcPr>
          <w:p w14:paraId="5AB7C99C" w14:textId="77777777" w:rsidR="004F51FF" w:rsidRPr="00BF7282" w:rsidRDefault="004F51FF" w:rsidP="00A9238C">
            <w:pPr>
              <w:pStyle w:val="Listenabsatz"/>
              <w:numPr>
                <w:ilvl w:val="0"/>
                <w:numId w:val="292"/>
              </w:numPr>
            </w:pPr>
          </w:p>
        </w:tc>
        <w:tc>
          <w:tcPr>
            <w:tcW w:w="2693" w:type="dxa"/>
            <w:shd w:val="clear" w:color="auto" w:fill="E0E0E0"/>
          </w:tcPr>
          <w:p w14:paraId="57BE4FEB" w14:textId="77777777" w:rsidR="004F51FF" w:rsidRPr="00BF7282" w:rsidRDefault="004F51FF" w:rsidP="004F51FF">
            <w:r w:rsidRPr="00BF7282">
              <w:t>Lehrveranstaltungen</w:t>
            </w:r>
          </w:p>
          <w:p w14:paraId="3B0CD9F1" w14:textId="77777777" w:rsidR="004F51FF" w:rsidRPr="00BF7282" w:rsidRDefault="004F51FF" w:rsidP="004F51FF"/>
        </w:tc>
        <w:tc>
          <w:tcPr>
            <w:tcW w:w="5529" w:type="dxa"/>
            <w:shd w:val="clear" w:color="auto" w:fill="E0E0E0"/>
          </w:tcPr>
          <w:p w14:paraId="2A9AA0D8" w14:textId="77777777" w:rsidR="00DE7DD9" w:rsidRDefault="004F51FF" w:rsidP="004F51FF">
            <w:r w:rsidRPr="00BF7282">
              <w:t>V1:</w:t>
            </w:r>
            <w:r>
              <w:rPr>
                <w:rFonts w:eastAsia="Arial" w:cs="Arial"/>
                <w:color w:val="FF0000"/>
                <w:spacing w:val="-1"/>
              </w:rPr>
              <w:t xml:space="preserve"> </w:t>
            </w:r>
            <w:r w:rsidRPr="00830EC0">
              <w:rPr>
                <w:rFonts w:eastAsia="Arial" w:cs="Arial"/>
                <w:spacing w:val="-1"/>
              </w:rPr>
              <w:t>Einführung in das Europäische Wirtschaftsrecht</w:t>
            </w:r>
            <w:r w:rsidRPr="00BF7282">
              <w:t xml:space="preserve"> </w:t>
            </w:r>
            <w:r w:rsidR="00DE7DD9">
              <w:t xml:space="preserve">        </w:t>
            </w:r>
          </w:p>
          <w:p w14:paraId="7DC46D90" w14:textId="09F4A26F" w:rsidR="004F51FF" w:rsidRPr="00BF7282" w:rsidRDefault="00DE7DD9" w:rsidP="004F51FF">
            <w:r>
              <w:t xml:space="preserve">      </w:t>
            </w:r>
            <w:r w:rsidR="004F51FF" w:rsidRPr="00BF7282">
              <w:t>(2 SWS)</w:t>
            </w:r>
          </w:p>
          <w:p w14:paraId="73AC1B87" w14:textId="1B4E0672" w:rsidR="004F51FF" w:rsidRPr="00BF7282" w:rsidRDefault="004F51FF" w:rsidP="004F51FF">
            <w:r w:rsidRPr="00BF7282">
              <w:t>V2</w:t>
            </w:r>
            <w:r w:rsidR="00561067">
              <w:t>a</w:t>
            </w:r>
            <w:r w:rsidRPr="00BF7282">
              <w:t xml:space="preserve">: </w:t>
            </w:r>
            <w:r w:rsidR="00561067" w:rsidRPr="00BF7282">
              <w:t>Wirtschaftsvölkerrecht</w:t>
            </w:r>
            <w:r w:rsidR="00561067">
              <w:t xml:space="preserve"> </w:t>
            </w:r>
            <w:r w:rsidRPr="00BF7282">
              <w:t xml:space="preserve">(2 SWS) </w:t>
            </w:r>
          </w:p>
          <w:p w14:paraId="2CA911BD" w14:textId="307F0A62" w:rsidR="004F51FF" w:rsidRPr="00BF7282" w:rsidRDefault="004F51FF" w:rsidP="004F51FF">
            <w:pPr>
              <w:autoSpaceDE w:val="0"/>
              <w:rPr>
                <w:b/>
                <w:u w:val="single"/>
              </w:rPr>
            </w:pPr>
            <w:r w:rsidRPr="00BF7282">
              <w:t xml:space="preserve">      </w:t>
            </w:r>
            <w:r w:rsidRPr="00BF7282">
              <w:rPr>
                <w:rFonts w:ascii="ZWAdobeF" w:hAnsi="ZWAdobeF" w:cs="ZWAdobeF"/>
                <w:sz w:val="2"/>
                <w:szCs w:val="2"/>
              </w:rPr>
              <w:t>U</w:t>
            </w:r>
            <w:r w:rsidRPr="00BF7282">
              <w:rPr>
                <w:b/>
                <w:u w:val="single"/>
              </w:rPr>
              <w:t>oder</w:t>
            </w:r>
          </w:p>
          <w:p w14:paraId="6D1A57B3" w14:textId="514E94D3" w:rsidR="004F51FF" w:rsidRPr="00BF7282" w:rsidRDefault="00561067" w:rsidP="00561067">
            <w:r>
              <w:t>V2b: Welthandels</w:t>
            </w:r>
            <w:r w:rsidR="004F51FF">
              <w:t xml:space="preserve">recht </w:t>
            </w:r>
            <w:r w:rsidR="004F51FF" w:rsidRPr="00BF7282">
              <w:t>(2 SWS)</w:t>
            </w:r>
          </w:p>
        </w:tc>
        <w:tc>
          <w:tcPr>
            <w:tcW w:w="1134" w:type="dxa"/>
            <w:shd w:val="clear" w:color="auto" w:fill="E0E0E0"/>
          </w:tcPr>
          <w:p w14:paraId="26A35847" w14:textId="77777777" w:rsidR="004F51FF" w:rsidRPr="00BF7282" w:rsidRDefault="004F51FF" w:rsidP="004F51FF">
            <w:r w:rsidRPr="00BF7282">
              <w:t>2,5 ECTS</w:t>
            </w:r>
          </w:p>
          <w:p w14:paraId="637E6525" w14:textId="77777777" w:rsidR="004F51FF" w:rsidRPr="00BF7282" w:rsidRDefault="004F51FF" w:rsidP="004F51FF"/>
          <w:p w14:paraId="5DA71E9E" w14:textId="77777777" w:rsidR="00561067" w:rsidRDefault="00561067" w:rsidP="004F51FF"/>
          <w:p w14:paraId="02FB35FB" w14:textId="5A3C7D7E" w:rsidR="004F51FF" w:rsidRPr="00BF7282" w:rsidRDefault="004F51FF" w:rsidP="004F51FF">
            <w:r w:rsidRPr="00BF7282">
              <w:t>2,5 ECTS</w:t>
            </w:r>
          </w:p>
          <w:p w14:paraId="4A7D2B28" w14:textId="77777777" w:rsidR="004F51FF" w:rsidRPr="00BF7282" w:rsidRDefault="004F51FF" w:rsidP="004F51FF"/>
        </w:tc>
      </w:tr>
      <w:tr w:rsidR="004F51FF" w:rsidRPr="00BF7282" w14:paraId="40310281" w14:textId="77777777" w:rsidTr="00A66EB9">
        <w:trPr>
          <w:trHeight w:val="386"/>
          <w:jc w:val="center"/>
        </w:trPr>
        <w:tc>
          <w:tcPr>
            <w:tcW w:w="567" w:type="dxa"/>
            <w:tcBorders>
              <w:bottom w:val="double" w:sz="4" w:space="0" w:color="auto"/>
            </w:tcBorders>
            <w:shd w:val="clear" w:color="auto" w:fill="E0E0E0"/>
          </w:tcPr>
          <w:p w14:paraId="3981ACBC" w14:textId="77777777" w:rsidR="004F51FF" w:rsidRPr="00BF7282" w:rsidRDefault="004F51FF" w:rsidP="00A9238C">
            <w:pPr>
              <w:pStyle w:val="Listenabsatz"/>
              <w:numPr>
                <w:ilvl w:val="0"/>
                <w:numId w:val="292"/>
              </w:numPr>
            </w:pPr>
          </w:p>
        </w:tc>
        <w:tc>
          <w:tcPr>
            <w:tcW w:w="2693" w:type="dxa"/>
            <w:tcBorders>
              <w:bottom w:val="double" w:sz="4" w:space="0" w:color="auto"/>
            </w:tcBorders>
            <w:shd w:val="clear" w:color="auto" w:fill="E0E0E0"/>
          </w:tcPr>
          <w:p w14:paraId="3ECC6969" w14:textId="77777777" w:rsidR="004F51FF" w:rsidRPr="00BF7282" w:rsidRDefault="004F51FF" w:rsidP="004F51FF">
            <w:r>
              <w:t>Lehrende</w:t>
            </w:r>
          </w:p>
        </w:tc>
        <w:tc>
          <w:tcPr>
            <w:tcW w:w="5529" w:type="dxa"/>
            <w:tcBorders>
              <w:bottom w:val="double" w:sz="4" w:space="0" w:color="auto"/>
            </w:tcBorders>
            <w:shd w:val="clear" w:color="auto" w:fill="E0E0E0"/>
          </w:tcPr>
          <w:p w14:paraId="42F4B510" w14:textId="72673432" w:rsidR="004F51FF" w:rsidRPr="00BF7282" w:rsidRDefault="004F51FF" w:rsidP="004F51FF">
            <w:r w:rsidRPr="00BF7282">
              <w:t>V1</w:t>
            </w:r>
            <w:r w:rsidR="00561067">
              <w:t xml:space="preserve"> + V2a</w:t>
            </w:r>
            <w:r w:rsidRPr="00BF7282">
              <w:t xml:space="preserve">: Prof. </w:t>
            </w:r>
            <w:r>
              <w:t xml:space="preserve">Dr. </w:t>
            </w:r>
            <w:r w:rsidRPr="00BF7282">
              <w:t>Meßerschmidt</w:t>
            </w:r>
          </w:p>
          <w:p w14:paraId="40D31170" w14:textId="0D2DF794" w:rsidR="004F51FF" w:rsidRPr="00BF7282" w:rsidRDefault="00561067" w:rsidP="004F51FF">
            <w:r>
              <w:t>V2b</w:t>
            </w:r>
            <w:r w:rsidR="004F51FF" w:rsidRPr="00BF7282">
              <w:t xml:space="preserve">: Prof. </w:t>
            </w:r>
            <w:r w:rsidR="004F51FF">
              <w:t xml:space="preserve">Dr. </w:t>
            </w:r>
            <w:r w:rsidR="004F51FF" w:rsidRPr="00BF7282">
              <w:t>Emmerich-Fritsche</w:t>
            </w:r>
          </w:p>
        </w:tc>
        <w:tc>
          <w:tcPr>
            <w:tcW w:w="1134" w:type="dxa"/>
            <w:tcBorders>
              <w:bottom w:val="double" w:sz="4" w:space="0" w:color="auto"/>
            </w:tcBorders>
            <w:shd w:val="clear" w:color="auto" w:fill="E0E0E0"/>
          </w:tcPr>
          <w:p w14:paraId="7C50BB5E" w14:textId="77777777" w:rsidR="004F51FF" w:rsidRPr="00BF7282" w:rsidRDefault="004F51FF" w:rsidP="004F51FF"/>
        </w:tc>
      </w:tr>
    </w:tbl>
    <w:p w14:paraId="3339E45C" w14:textId="77777777" w:rsidR="004F51FF" w:rsidRPr="00BF7282" w:rsidRDefault="004F51FF" w:rsidP="004F51FF"/>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3"/>
        <w:gridCol w:w="6661"/>
      </w:tblGrid>
      <w:tr w:rsidR="004F51FF" w:rsidRPr="00BF7282" w14:paraId="0F4AEA67" w14:textId="77777777" w:rsidTr="004F51FF">
        <w:trPr>
          <w:trHeight w:val="340"/>
          <w:jc w:val="center"/>
        </w:trPr>
        <w:tc>
          <w:tcPr>
            <w:tcW w:w="566" w:type="dxa"/>
          </w:tcPr>
          <w:p w14:paraId="4EFA5A90" w14:textId="77777777" w:rsidR="004F51FF" w:rsidRPr="00BF7282" w:rsidRDefault="004F51FF" w:rsidP="00A9238C">
            <w:pPr>
              <w:pStyle w:val="Listenabsatz"/>
              <w:numPr>
                <w:ilvl w:val="0"/>
                <w:numId w:val="292"/>
              </w:numPr>
            </w:pPr>
          </w:p>
        </w:tc>
        <w:tc>
          <w:tcPr>
            <w:tcW w:w="2693" w:type="dxa"/>
          </w:tcPr>
          <w:p w14:paraId="7571288A" w14:textId="77777777" w:rsidR="004F51FF" w:rsidRPr="00BF7282" w:rsidRDefault="004F51FF" w:rsidP="004F51FF">
            <w:pPr>
              <w:rPr>
                <w:b/>
              </w:rPr>
            </w:pPr>
            <w:r>
              <w:rPr>
                <w:b/>
              </w:rPr>
              <w:t>Modulverantwortliche/r</w:t>
            </w:r>
            <w:r w:rsidRPr="00BF7282">
              <w:rPr>
                <w:b/>
              </w:rPr>
              <w:t xml:space="preserve"> </w:t>
            </w:r>
          </w:p>
        </w:tc>
        <w:tc>
          <w:tcPr>
            <w:tcW w:w="6661" w:type="dxa"/>
          </w:tcPr>
          <w:p w14:paraId="112D3B5C" w14:textId="77777777" w:rsidR="004F51FF" w:rsidRPr="00BF7282" w:rsidRDefault="004F51FF" w:rsidP="004F51FF">
            <w:r w:rsidRPr="00BF7282">
              <w:t xml:space="preserve">Prof. </w:t>
            </w:r>
            <w:r>
              <w:t xml:space="preserve">Dr. </w:t>
            </w:r>
            <w:r w:rsidRPr="00BF7282">
              <w:t>Ismer</w:t>
            </w:r>
          </w:p>
        </w:tc>
      </w:tr>
      <w:tr w:rsidR="004F51FF" w:rsidRPr="00BF7282" w14:paraId="42ADEE9E" w14:textId="77777777" w:rsidTr="004F51FF">
        <w:trPr>
          <w:jc w:val="center"/>
        </w:trPr>
        <w:tc>
          <w:tcPr>
            <w:tcW w:w="566" w:type="dxa"/>
          </w:tcPr>
          <w:p w14:paraId="480F2AD0" w14:textId="77777777" w:rsidR="004F51FF" w:rsidRPr="00BF7282" w:rsidRDefault="004F51FF" w:rsidP="00A9238C">
            <w:pPr>
              <w:pStyle w:val="Listenabsatz"/>
              <w:numPr>
                <w:ilvl w:val="0"/>
                <w:numId w:val="292"/>
              </w:numPr>
            </w:pPr>
          </w:p>
        </w:tc>
        <w:tc>
          <w:tcPr>
            <w:tcW w:w="2693" w:type="dxa"/>
          </w:tcPr>
          <w:p w14:paraId="08EA4CA6" w14:textId="77777777" w:rsidR="004F51FF" w:rsidRPr="00BF7282" w:rsidRDefault="004F51FF" w:rsidP="004F51FF">
            <w:pPr>
              <w:rPr>
                <w:b/>
              </w:rPr>
            </w:pPr>
            <w:r w:rsidRPr="00BF7282">
              <w:rPr>
                <w:b/>
              </w:rPr>
              <w:t>Inhalt</w:t>
            </w:r>
          </w:p>
        </w:tc>
        <w:tc>
          <w:tcPr>
            <w:tcW w:w="6661" w:type="dxa"/>
          </w:tcPr>
          <w:p w14:paraId="1F8B430A" w14:textId="77777777" w:rsidR="004F51FF" w:rsidRPr="00A56AB2" w:rsidRDefault="004F51FF" w:rsidP="00A9238C">
            <w:pPr>
              <w:pStyle w:val="Listenabsatz"/>
              <w:numPr>
                <w:ilvl w:val="0"/>
                <w:numId w:val="228"/>
              </w:numPr>
              <w:ind w:left="209" w:hanging="209"/>
              <w:rPr>
                <w:rFonts w:cs="Arial"/>
              </w:rPr>
            </w:pPr>
            <w:r w:rsidRPr="00A56AB2">
              <w:rPr>
                <w:rFonts w:cs="Arial"/>
              </w:rPr>
              <w:t xml:space="preserve">Vermittlung der rechtlichen Grundlagen internationaler und </w:t>
            </w:r>
            <w:r>
              <w:rPr>
                <w:rFonts w:cs="Arial"/>
              </w:rPr>
              <w:t>europäischer</w:t>
            </w:r>
            <w:r w:rsidRPr="00A56AB2">
              <w:rPr>
                <w:rFonts w:cs="Arial"/>
              </w:rPr>
              <w:t xml:space="preserve"> Wirtschaftsbeziehungen</w:t>
            </w:r>
          </w:p>
          <w:p w14:paraId="3C979C18" w14:textId="77777777" w:rsidR="004F51FF" w:rsidRPr="00A56AB2" w:rsidRDefault="004F51FF" w:rsidP="00A9238C">
            <w:pPr>
              <w:pStyle w:val="Listenabsatz"/>
              <w:numPr>
                <w:ilvl w:val="0"/>
                <w:numId w:val="228"/>
              </w:numPr>
              <w:ind w:left="209" w:hanging="209"/>
              <w:rPr>
                <w:rFonts w:cs="Arial"/>
              </w:rPr>
            </w:pPr>
            <w:r w:rsidRPr="00A56AB2">
              <w:rPr>
                <w:rFonts w:cs="Arial"/>
              </w:rPr>
              <w:t>Analyse aktueller Probleme</w:t>
            </w:r>
          </w:p>
          <w:p w14:paraId="1F4C06CF" w14:textId="77777777" w:rsidR="004F51FF" w:rsidRPr="00BF7282" w:rsidRDefault="004F51FF" w:rsidP="00A9238C">
            <w:pPr>
              <w:pStyle w:val="Listenabsatz"/>
              <w:numPr>
                <w:ilvl w:val="0"/>
                <w:numId w:val="228"/>
              </w:numPr>
              <w:ind w:left="209" w:hanging="209"/>
            </w:pPr>
            <w:r w:rsidRPr="00A56AB2">
              <w:rPr>
                <w:rFonts w:cs="Arial"/>
              </w:rPr>
              <w:t>Heranführen an Fallstudien</w:t>
            </w:r>
          </w:p>
        </w:tc>
      </w:tr>
      <w:tr w:rsidR="004F51FF" w:rsidRPr="00BF7282" w14:paraId="7EAF433E" w14:textId="77777777" w:rsidTr="004F51FF">
        <w:trPr>
          <w:jc w:val="center"/>
        </w:trPr>
        <w:tc>
          <w:tcPr>
            <w:tcW w:w="566" w:type="dxa"/>
          </w:tcPr>
          <w:p w14:paraId="25A7FED0" w14:textId="77777777" w:rsidR="004F51FF" w:rsidRPr="00BF7282" w:rsidRDefault="004F51FF" w:rsidP="00A9238C">
            <w:pPr>
              <w:pStyle w:val="Listenabsatz"/>
              <w:numPr>
                <w:ilvl w:val="0"/>
                <w:numId w:val="292"/>
              </w:numPr>
            </w:pPr>
          </w:p>
        </w:tc>
        <w:tc>
          <w:tcPr>
            <w:tcW w:w="2693" w:type="dxa"/>
          </w:tcPr>
          <w:p w14:paraId="38E73C1E" w14:textId="77777777" w:rsidR="004F51FF" w:rsidRDefault="004F51FF" w:rsidP="004F51FF">
            <w:pPr>
              <w:rPr>
                <w:b/>
              </w:rPr>
            </w:pPr>
            <w:r w:rsidRPr="00BF7282">
              <w:rPr>
                <w:b/>
              </w:rPr>
              <w:t xml:space="preserve">Lernziele und </w:t>
            </w:r>
          </w:p>
          <w:p w14:paraId="19FA1A7A" w14:textId="77777777" w:rsidR="004F51FF" w:rsidRPr="00BF7282" w:rsidRDefault="004F51FF" w:rsidP="004F51FF">
            <w:pPr>
              <w:rPr>
                <w:b/>
              </w:rPr>
            </w:pPr>
            <w:r w:rsidRPr="00BF7282">
              <w:rPr>
                <w:b/>
              </w:rPr>
              <w:t>Kompetenzen</w:t>
            </w:r>
          </w:p>
        </w:tc>
        <w:tc>
          <w:tcPr>
            <w:tcW w:w="6661" w:type="dxa"/>
          </w:tcPr>
          <w:p w14:paraId="2AD66A0D" w14:textId="77777777" w:rsidR="004F51FF" w:rsidRPr="00BF7282" w:rsidRDefault="004F51FF" w:rsidP="004F51FF">
            <w:r>
              <w:rPr>
                <w:rFonts w:cs="Arial"/>
                <w:szCs w:val="22"/>
              </w:rPr>
              <w:t>Die Studierenden werden mit dem EU-Wirtschaftsrecht und dem Wirtschaftsvölkerrecht, insbesondere dem Welthandelsrecht vertraut gemacht. Dabei sollen sie deren spezifische Funktionen verstehen lernen.</w:t>
            </w:r>
          </w:p>
        </w:tc>
      </w:tr>
      <w:tr w:rsidR="004F51FF" w:rsidRPr="00BF7282" w14:paraId="283449A6" w14:textId="77777777" w:rsidTr="004F51FF">
        <w:trPr>
          <w:jc w:val="center"/>
        </w:trPr>
        <w:tc>
          <w:tcPr>
            <w:tcW w:w="566" w:type="dxa"/>
          </w:tcPr>
          <w:p w14:paraId="24B3AF84" w14:textId="77777777" w:rsidR="004F51FF" w:rsidRPr="00BF7282" w:rsidRDefault="004F51FF" w:rsidP="00A9238C">
            <w:pPr>
              <w:pStyle w:val="Listenabsatz"/>
              <w:numPr>
                <w:ilvl w:val="0"/>
                <w:numId w:val="292"/>
              </w:numPr>
            </w:pPr>
          </w:p>
        </w:tc>
        <w:tc>
          <w:tcPr>
            <w:tcW w:w="2693" w:type="dxa"/>
          </w:tcPr>
          <w:p w14:paraId="1C611686" w14:textId="77777777" w:rsidR="004F51FF" w:rsidRDefault="004F51FF" w:rsidP="004F51FF">
            <w:pPr>
              <w:rPr>
                <w:b/>
              </w:rPr>
            </w:pPr>
            <w:r w:rsidRPr="00BF7282">
              <w:rPr>
                <w:b/>
              </w:rPr>
              <w:t xml:space="preserve">Empfohlene </w:t>
            </w:r>
          </w:p>
          <w:p w14:paraId="53A9D5AA" w14:textId="77777777" w:rsidR="004F51FF" w:rsidRPr="00BF7282" w:rsidRDefault="004F51FF" w:rsidP="004F51FF">
            <w:pPr>
              <w:rPr>
                <w:b/>
              </w:rPr>
            </w:pPr>
            <w:r w:rsidRPr="00BF7282">
              <w:rPr>
                <w:b/>
              </w:rPr>
              <w:t>Voraussetzungen für die Teilnahme</w:t>
            </w:r>
          </w:p>
        </w:tc>
        <w:tc>
          <w:tcPr>
            <w:tcW w:w="6661" w:type="dxa"/>
          </w:tcPr>
          <w:p w14:paraId="3576C36F" w14:textId="77777777" w:rsidR="004F51FF" w:rsidRPr="00BF7282" w:rsidRDefault="004F51FF" w:rsidP="004F51FF">
            <w:r w:rsidRPr="00BF7282">
              <w:t>Keine</w:t>
            </w:r>
          </w:p>
        </w:tc>
      </w:tr>
      <w:tr w:rsidR="004F51FF" w:rsidRPr="00BF7282" w14:paraId="253D6D8E" w14:textId="77777777" w:rsidTr="004F51FF">
        <w:trPr>
          <w:jc w:val="center"/>
        </w:trPr>
        <w:tc>
          <w:tcPr>
            <w:tcW w:w="566" w:type="dxa"/>
          </w:tcPr>
          <w:p w14:paraId="78FA345A" w14:textId="77777777" w:rsidR="004F51FF" w:rsidRPr="00BF7282" w:rsidRDefault="004F51FF" w:rsidP="00A9238C">
            <w:pPr>
              <w:pStyle w:val="Listenabsatz"/>
              <w:numPr>
                <w:ilvl w:val="0"/>
                <w:numId w:val="292"/>
              </w:numPr>
            </w:pPr>
          </w:p>
        </w:tc>
        <w:tc>
          <w:tcPr>
            <w:tcW w:w="2693" w:type="dxa"/>
          </w:tcPr>
          <w:p w14:paraId="31B752BD" w14:textId="77777777" w:rsidR="004F51FF" w:rsidRDefault="004F51FF" w:rsidP="004F51FF">
            <w:pPr>
              <w:rPr>
                <w:b/>
              </w:rPr>
            </w:pPr>
            <w:r w:rsidRPr="00BF7282">
              <w:rPr>
                <w:b/>
              </w:rPr>
              <w:t xml:space="preserve">Einpassung in </w:t>
            </w:r>
          </w:p>
          <w:p w14:paraId="60EDE1D1" w14:textId="77777777" w:rsidR="004F51FF" w:rsidRPr="00BF7282" w:rsidRDefault="004F51FF" w:rsidP="004F51FF">
            <w:pPr>
              <w:rPr>
                <w:b/>
              </w:rPr>
            </w:pPr>
            <w:r w:rsidRPr="00BF7282">
              <w:rPr>
                <w:b/>
              </w:rPr>
              <w:t>Musterstudienplan</w:t>
            </w:r>
          </w:p>
        </w:tc>
        <w:tc>
          <w:tcPr>
            <w:tcW w:w="6661" w:type="dxa"/>
          </w:tcPr>
          <w:p w14:paraId="20FD01DE" w14:textId="77777777" w:rsidR="004F51FF" w:rsidRPr="00BF7282" w:rsidRDefault="004F51FF" w:rsidP="004F51FF">
            <w:r w:rsidRPr="00BF7282">
              <w:t>4. Semester</w:t>
            </w:r>
          </w:p>
        </w:tc>
      </w:tr>
      <w:tr w:rsidR="004F51FF" w:rsidRPr="00BF7282" w14:paraId="7693DE80" w14:textId="77777777" w:rsidTr="004F51FF">
        <w:trPr>
          <w:jc w:val="center"/>
        </w:trPr>
        <w:tc>
          <w:tcPr>
            <w:tcW w:w="566" w:type="dxa"/>
          </w:tcPr>
          <w:p w14:paraId="40A09423" w14:textId="77777777" w:rsidR="004F51FF" w:rsidRPr="00BF7282" w:rsidRDefault="004F51FF" w:rsidP="00A9238C">
            <w:pPr>
              <w:pStyle w:val="Listenabsatz"/>
              <w:numPr>
                <w:ilvl w:val="0"/>
                <w:numId w:val="292"/>
              </w:numPr>
            </w:pPr>
          </w:p>
        </w:tc>
        <w:tc>
          <w:tcPr>
            <w:tcW w:w="2693" w:type="dxa"/>
          </w:tcPr>
          <w:p w14:paraId="6B5FDB5A" w14:textId="77777777" w:rsidR="004F51FF" w:rsidRDefault="004F51FF" w:rsidP="004F51FF">
            <w:pPr>
              <w:rPr>
                <w:b/>
              </w:rPr>
            </w:pPr>
            <w:r w:rsidRPr="00BF7282">
              <w:rPr>
                <w:b/>
              </w:rPr>
              <w:t xml:space="preserve">Verwendbarkeit des </w:t>
            </w:r>
          </w:p>
          <w:p w14:paraId="576F0753" w14:textId="77777777" w:rsidR="004F51FF" w:rsidRPr="00BF7282" w:rsidRDefault="004F51FF" w:rsidP="004F51FF">
            <w:pPr>
              <w:rPr>
                <w:b/>
              </w:rPr>
            </w:pPr>
            <w:r w:rsidRPr="00BF7282">
              <w:rPr>
                <w:b/>
              </w:rPr>
              <w:t>Moduls</w:t>
            </w:r>
          </w:p>
        </w:tc>
        <w:tc>
          <w:tcPr>
            <w:tcW w:w="6661" w:type="dxa"/>
          </w:tcPr>
          <w:p w14:paraId="5978F044" w14:textId="77777777" w:rsidR="004F51FF" w:rsidRPr="00A56AB2" w:rsidRDefault="004F51FF" w:rsidP="00A9238C">
            <w:pPr>
              <w:pStyle w:val="Listenabsatz"/>
              <w:numPr>
                <w:ilvl w:val="0"/>
                <w:numId w:val="228"/>
              </w:numPr>
              <w:ind w:left="209" w:hanging="209"/>
              <w:rPr>
                <w:rFonts w:cs="Arial"/>
              </w:rPr>
            </w:pPr>
            <w:r w:rsidRPr="00A56AB2">
              <w:rPr>
                <w:rFonts w:cs="Arial"/>
              </w:rPr>
              <w:t>Modul im Kernbereich für Studierende des BA Sozialökonomik mit Schwerpunkt International</w:t>
            </w:r>
          </w:p>
          <w:p w14:paraId="0FA636E0" w14:textId="77777777" w:rsidR="004F51FF" w:rsidRPr="00BF7282" w:rsidRDefault="004F51FF" w:rsidP="00A9238C">
            <w:pPr>
              <w:pStyle w:val="Listenabsatz"/>
              <w:numPr>
                <w:ilvl w:val="0"/>
                <w:numId w:val="228"/>
              </w:numPr>
              <w:ind w:left="209" w:hanging="209"/>
            </w:pPr>
            <w:r w:rsidRPr="00A56AB2">
              <w:rPr>
                <w:rFonts w:cs="Arial"/>
              </w:rPr>
              <w:t>Modul im Kernbereich für Studierende der International Business Studies</w:t>
            </w:r>
          </w:p>
        </w:tc>
      </w:tr>
      <w:tr w:rsidR="004F51FF" w:rsidRPr="00BF7282" w14:paraId="61DDE840" w14:textId="77777777" w:rsidTr="004F51FF">
        <w:trPr>
          <w:jc w:val="center"/>
        </w:trPr>
        <w:tc>
          <w:tcPr>
            <w:tcW w:w="566" w:type="dxa"/>
          </w:tcPr>
          <w:p w14:paraId="21CBDE5F" w14:textId="77777777" w:rsidR="004F51FF" w:rsidRPr="00BF7282" w:rsidRDefault="004F51FF" w:rsidP="00A9238C">
            <w:pPr>
              <w:pStyle w:val="Listenabsatz"/>
              <w:numPr>
                <w:ilvl w:val="0"/>
                <w:numId w:val="292"/>
              </w:numPr>
            </w:pPr>
          </w:p>
        </w:tc>
        <w:tc>
          <w:tcPr>
            <w:tcW w:w="2693" w:type="dxa"/>
          </w:tcPr>
          <w:p w14:paraId="251E9E62" w14:textId="77777777" w:rsidR="004F51FF" w:rsidRDefault="004F51FF" w:rsidP="004F51FF">
            <w:pPr>
              <w:rPr>
                <w:b/>
              </w:rPr>
            </w:pPr>
            <w:r w:rsidRPr="00BF7282">
              <w:rPr>
                <w:b/>
              </w:rPr>
              <w:t xml:space="preserve">Studien- und </w:t>
            </w:r>
          </w:p>
          <w:p w14:paraId="22AECE1A" w14:textId="77777777" w:rsidR="004F51FF" w:rsidRPr="00BF7282" w:rsidRDefault="004F51FF" w:rsidP="004F51FF">
            <w:pPr>
              <w:rPr>
                <w:b/>
              </w:rPr>
            </w:pPr>
            <w:r w:rsidRPr="00BF7282">
              <w:rPr>
                <w:b/>
              </w:rPr>
              <w:t>Prüfungsleistungen</w:t>
            </w:r>
          </w:p>
        </w:tc>
        <w:tc>
          <w:tcPr>
            <w:tcW w:w="6661" w:type="dxa"/>
          </w:tcPr>
          <w:p w14:paraId="27256D46" w14:textId="77777777" w:rsidR="004F51FF" w:rsidRPr="00BF7282" w:rsidRDefault="004F51FF" w:rsidP="004F51FF">
            <w:r w:rsidRPr="00BF7282">
              <w:t>Klausu</w:t>
            </w:r>
            <w:r>
              <w:t>r (90 Min.) für beide Vorlesungen</w:t>
            </w:r>
          </w:p>
        </w:tc>
      </w:tr>
      <w:tr w:rsidR="004F51FF" w:rsidRPr="00BF7282" w14:paraId="3017358C" w14:textId="77777777" w:rsidTr="004F51FF">
        <w:trPr>
          <w:trHeight w:val="340"/>
          <w:jc w:val="center"/>
        </w:trPr>
        <w:tc>
          <w:tcPr>
            <w:tcW w:w="566" w:type="dxa"/>
          </w:tcPr>
          <w:p w14:paraId="1923C694" w14:textId="77777777" w:rsidR="004F51FF" w:rsidRPr="00BF7282" w:rsidRDefault="004F51FF" w:rsidP="00A9238C">
            <w:pPr>
              <w:pStyle w:val="Listenabsatz"/>
              <w:numPr>
                <w:ilvl w:val="0"/>
                <w:numId w:val="292"/>
              </w:numPr>
            </w:pPr>
          </w:p>
        </w:tc>
        <w:tc>
          <w:tcPr>
            <w:tcW w:w="2693" w:type="dxa"/>
          </w:tcPr>
          <w:p w14:paraId="0C85E1C1" w14:textId="77777777" w:rsidR="004F51FF" w:rsidRPr="00BF7282" w:rsidRDefault="004F51FF" w:rsidP="004F51FF">
            <w:pPr>
              <w:rPr>
                <w:b/>
              </w:rPr>
            </w:pPr>
            <w:r w:rsidRPr="00BF7282">
              <w:rPr>
                <w:b/>
              </w:rPr>
              <w:t>Berechnung Modulnote</w:t>
            </w:r>
          </w:p>
        </w:tc>
        <w:tc>
          <w:tcPr>
            <w:tcW w:w="6661" w:type="dxa"/>
          </w:tcPr>
          <w:p w14:paraId="07324F41" w14:textId="7D005682" w:rsidR="004F51FF" w:rsidRPr="00BF7282" w:rsidRDefault="004F51FF" w:rsidP="004F51FF">
            <w:r>
              <w:t>Klausur (100 %</w:t>
            </w:r>
            <w:r w:rsidR="005B784E">
              <w:t>, Mittelwert der zwei Klausurteile</w:t>
            </w:r>
            <w:r>
              <w:t>)</w:t>
            </w:r>
          </w:p>
        </w:tc>
      </w:tr>
      <w:tr w:rsidR="004F51FF" w:rsidRPr="00BF7282" w14:paraId="71820B86" w14:textId="77777777" w:rsidTr="004F51FF">
        <w:trPr>
          <w:jc w:val="center"/>
        </w:trPr>
        <w:tc>
          <w:tcPr>
            <w:tcW w:w="566" w:type="dxa"/>
          </w:tcPr>
          <w:p w14:paraId="056E19E6" w14:textId="77777777" w:rsidR="004F51FF" w:rsidRPr="00BF7282" w:rsidRDefault="004F51FF" w:rsidP="00A9238C">
            <w:pPr>
              <w:pStyle w:val="Listenabsatz"/>
              <w:numPr>
                <w:ilvl w:val="0"/>
                <w:numId w:val="292"/>
              </w:numPr>
            </w:pPr>
          </w:p>
        </w:tc>
        <w:tc>
          <w:tcPr>
            <w:tcW w:w="2693" w:type="dxa"/>
          </w:tcPr>
          <w:p w14:paraId="6BE43E74" w14:textId="77777777" w:rsidR="004F51FF" w:rsidRPr="00BF7282" w:rsidRDefault="004F51FF" w:rsidP="004F51FF">
            <w:pPr>
              <w:rPr>
                <w:b/>
              </w:rPr>
            </w:pPr>
            <w:r w:rsidRPr="00BF7282">
              <w:rPr>
                <w:b/>
              </w:rPr>
              <w:t>Turnus des Angebots</w:t>
            </w:r>
          </w:p>
        </w:tc>
        <w:tc>
          <w:tcPr>
            <w:tcW w:w="6661" w:type="dxa"/>
          </w:tcPr>
          <w:p w14:paraId="2E3CE74C" w14:textId="0C6EBDA8" w:rsidR="004F51FF" w:rsidRPr="00BF7282" w:rsidRDefault="004F51FF" w:rsidP="004F51FF">
            <w:pPr>
              <w:spacing w:line="250" w:lineRule="exact"/>
              <w:ind w:right="-20"/>
            </w:pPr>
            <w:r>
              <w:rPr>
                <w:rFonts w:cs="Arial"/>
                <w:szCs w:val="22"/>
              </w:rPr>
              <w:t xml:space="preserve">Jährlich im </w:t>
            </w:r>
            <w:r w:rsidR="00DD2B35">
              <w:rPr>
                <w:rFonts w:cs="Arial"/>
                <w:szCs w:val="22"/>
              </w:rPr>
              <w:t>SoSe</w:t>
            </w:r>
            <w:r>
              <w:rPr>
                <w:rFonts w:cs="Arial"/>
                <w:szCs w:val="22"/>
              </w:rPr>
              <w:t xml:space="preserve">. Im </w:t>
            </w:r>
            <w:r w:rsidR="00DD2B35">
              <w:rPr>
                <w:rFonts w:cs="Arial"/>
                <w:szCs w:val="22"/>
              </w:rPr>
              <w:t>WiSe</w:t>
            </w:r>
            <w:r>
              <w:rPr>
                <w:rFonts w:cs="Arial"/>
                <w:szCs w:val="22"/>
              </w:rPr>
              <w:t xml:space="preserve"> kann zur Steigerung der Flexibilität bereits die Vorlesung Wirtschaftsvölkerrecht anstelle Welthandelsrecht besucht werden. Europarecht II (Einführung in das Europäische Wirtschaftsrecht) wird zusätzlich im </w:t>
            </w:r>
            <w:r w:rsidR="00DD2B35">
              <w:rPr>
                <w:rFonts w:cs="Arial"/>
                <w:szCs w:val="22"/>
              </w:rPr>
              <w:t>WiSe</w:t>
            </w:r>
            <w:r>
              <w:rPr>
                <w:rFonts w:cs="Arial"/>
                <w:szCs w:val="22"/>
              </w:rPr>
              <w:t xml:space="preserve"> angeboten</w:t>
            </w:r>
          </w:p>
        </w:tc>
      </w:tr>
      <w:tr w:rsidR="004F51FF" w:rsidRPr="00BF7282" w14:paraId="0F88F9A9" w14:textId="77777777" w:rsidTr="004F51FF">
        <w:trPr>
          <w:jc w:val="center"/>
        </w:trPr>
        <w:tc>
          <w:tcPr>
            <w:tcW w:w="566" w:type="dxa"/>
          </w:tcPr>
          <w:p w14:paraId="2501075F" w14:textId="77777777" w:rsidR="004F51FF" w:rsidRPr="00BF7282" w:rsidRDefault="004F51FF" w:rsidP="00A9238C">
            <w:pPr>
              <w:pStyle w:val="Listenabsatz"/>
              <w:numPr>
                <w:ilvl w:val="0"/>
                <w:numId w:val="292"/>
              </w:numPr>
            </w:pPr>
          </w:p>
        </w:tc>
        <w:tc>
          <w:tcPr>
            <w:tcW w:w="2693" w:type="dxa"/>
          </w:tcPr>
          <w:p w14:paraId="33848C5F" w14:textId="77777777" w:rsidR="004F51FF" w:rsidRPr="00BF7282" w:rsidRDefault="004F51FF" w:rsidP="004F51FF">
            <w:pPr>
              <w:rPr>
                <w:b/>
              </w:rPr>
            </w:pPr>
            <w:r w:rsidRPr="00BF7282">
              <w:rPr>
                <w:b/>
              </w:rPr>
              <w:t>Arbeitsaufwand</w:t>
            </w:r>
          </w:p>
        </w:tc>
        <w:tc>
          <w:tcPr>
            <w:tcW w:w="6661" w:type="dxa"/>
          </w:tcPr>
          <w:p w14:paraId="7F09EF93" w14:textId="77777777" w:rsidR="004F51FF" w:rsidRPr="00BF7282" w:rsidRDefault="004F51FF" w:rsidP="004F51FF">
            <w:r w:rsidRPr="00BF7282">
              <w:t>Präsenzzeit: 60 h</w:t>
            </w:r>
          </w:p>
          <w:p w14:paraId="3B38DD27" w14:textId="77777777" w:rsidR="004F51FF" w:rsidRPr="00BF7282" w:rsidRDefault="004F51FF" w:rsidP="004F51FF">
            <w:r w:rsidRPr="00BF7282">
              <w:t>Eigenstudium: 90 h</w:t>
            </w:r>
          </w:p>
        </w:tc>
      </w:tr>
      <w:tr w:rsidR="004F51FF" w:rsidRPr="00BF7282" w14:paraId="0617E4B1" w14:textId="77777777" w:rsidTr="004F51FF">
        <w:trPr>
          <w:trHeight w:val="340"/>
          <w:jc w:val="center"/>
        </w:trPr>
        <w:tc>
          <w:tcPr>
            <w:tcW w:w="566" w:type="dxa"/>
          </w:tcPr>
          <w:p w14:paraId="14DE8FBB" w14:textId="77777777" w:rsidR="004F51FF" w:rsidRPr="00BF7282" w:rsidRDefault="004F51FF" w:rsidP="00A9238C">
            <w:pPr>
              <w:pStyle w:val="Listenabsatz"/>
              <w:numPr>
                <w:ilvl w:val="0"/>
                <w:numId w:val="292"/>
              </w:numPr>
            </w:pPr>
          </w:p>
        </w:tc>
        <w:tc>
          <w:tcPr>
            <w:tcW w:w="2693" w:type="dxa"/>
          </w:tcPr>
          <w:p w14:paraId="393CA96A" w14:textId="77777777" w:rsidR="004F51FF" w:rsidRPr="00BF7282" w:rsidRDefault="004F51FF" w:rsidP="004F51FF">
            <w:pPr>
              <w:rPr>
                <w:b/>
              </w:rPr>
            </w:pPr>
            <w:r w:rsidRPr="00BF7282">
              <w:rPr>
                <w:b/>
              </w:rPr>
              <w:t>Dauer des Moduls</w:t>
            </w:r>
          </w:p>
        </w:tc>
        <w:tc>
          <w:tcPr>
            <w:tcW w:w="6661" w:type="dxa"/>
          </w:tcPr>
          <w:p w14:paraId="673C0EFD" w14:textId="77777777" w:rsidR="004F51FF" w:rsidRPr="00BF7282" w:rsidRDefault="004F51FF" w:rsidP="004F51FF">
            <w:r w:rsidRPr="00BF7282">
              <w:t>1 Semester</w:t>
            </w:r>
          </w:p>
        </w:tc>
      </w:tr>
      <w:tr w:rsidR="004F51FF" w:rsidRPr="00BF7282" w14:paraId="102BB42C" w14:textId="77777777" w:rsidTr="004F51FF">
        <w:trPr>
          <w:trHeight w:val="340"/>
          <w:jc w:val="center"/>
        </w:trPr>
        <w:tc>
          <w:tcPr>
            <w:tcW w:w="566" w:type="dxa"/>
          </w:tcPr>
          <w:p w14:paraId="5DAD198A" w14:textId="77777777" w:rsidR="004F51FF" w:rsidRPr="00BF7282" w:rsidRDefault="004F51FF" w:rsidP="00A9238C">
            <w:pPr>
              <w:pStyle w:val="Listenabsatz"/>
              <w:numPr>
                <w:ilvl w:val="0"/>
                <w:numId w:val="292"/>
              </w:numPr>
            </w:pPr>
          </w:p>
        </w:tc>
        <w:tc>
          <w:tcPr>
            <w:tcW w:w="2693" w:type="dxa"/>
          </w:tcPr>
          <w:p w14:paraId="54B9A8A9" w14:textId="77777777" w:rsidR="004F51FF" w:rsidRDefault="004F51FF" w:rsidP="004F51FF">
            <w:pPr>
              <w:rPr>
                <w:b/>
              </w:rPr>
            </w:pPr>
            <w:r>
              <w:rPr>
                <w:b/>
              </w:rPr>
              <w:t xml:space="preserve">Unterrichts- und </w:t>
            </w:r>
          </w:p>
          <w:p w14:paraId="718839F4" w14:textId="77777777" w:rsidR="004F51FF" w:rsidRPr="00BF7282" w:rsidRDefault="004F51FF" w:rsidP="004F51FF">
            <w:pPr>
              <w:rPr>
                <w:b/>
              </w:rPr>
            </w:pPr>
            <w:r>
              <w:rPr>
                <w:b/>
              </w:rPr>
              <w:t>Prüfungssprache</w:t>
            </w:r>
          </w:p>
        </w:tc>
        <w:tc>
          <w:tcPr>
            <w:tcW w:w="6661" w:type="dxa"/>
          </w:tcPr>
          <w:p w14:paraId="12242853" w14:textId="77777777" w:rsidR="004F51FF" w:rsidRPr="00BF7282" w:rsidRDefault="004F51FF" w:rsidP="004F51FF">
            <w:r w:rsidRPr="00BF7282">
              <w:t>Deutsch</w:t>
            </w:r>
          </w:p>
        </w:tc>
      </w:tr>
      <w:tr w:rsidR="004F51FF" w:rsidRPr="00BF7282" w14:paraId="47C72096" w14:textId="77777777" w:rsidTr="004F51FF">
        <w:trPr>
          <w:jc w:val="center"/>
        </w:trPr>
        <w:tc>
          <w:tcPr>
            <w:tcW w:w="566" w:type="dxa"/>
          </w:tcPr>
          <w:p w14:paraId="77ABC26A" w14:textId="77777777" w:rsidR="004F51FF" w:rsidRPr="00BF7282" w:rsidRDefault="004F51FF" w:rsidP="00A9238C">
            <w:pPr>
              <w:pStyle w:val="Listenabsatz"/>
              <w:numPr>
                <w:ilvl w:val="0"/>
                <w:numId w:val="292"/>
              </w:numPr>
            </w:pPr>
          </w:p>
        </w:tc>
        <w:tc>
          <w:tcPr>
            <w:tcW w:w="2693" w:type="dxa"/>
          </w:tcPr>
          <w:p w14:paraId="134E52D3" w14:textId="77777777" w:rsidR="004F51FF" w:rsidRDefault="004F51FF" w:rsidP="004F51FF">
            <w:pPr>
              <w:rPr>
                <w:b/>
              </w:rPr>
            </w:pPr>
            <w:r>
              <w:rPr>
                <w:b/>
              </w:rPr>
              <w:t xml:space="preserve">(Vorbereitende) </w:t>
            </w:r>
          </w:p>
          <w:p w14:paraId="3ECC14EF" w14:textId="77777777" w:rsidR="004F51FF" w:rsidRPr="00BF7282" w:rsidRDefault="004F51FF" w:rsidP="004F51FF">
            <w:pPr>
              <w:rPr>
                <w:b/>
              </w:rPr>
            </w:pPr>
            <w:r>
              <w:rPr>
                <w:b/>
              </w:rPr>
              <w:t>Literatur</w:t>
            </w:r>
          </w:p>
        </w:tc>
        <w:tc>
          <w:tcPr>
            <w:tcW w:w="6661" w:type="dxa"/>
          </w:tcPr>
          <w:p w14:paraId="364BFC14" w14:textId="77777777" w:rsidR="004F51FF" w:rsidRDefault="004F51FF" w:rsidP="004F51FF">
            <w:pPr>
              <w:rPr>
                <w:rFonts w:cs="Arial"/>
                <w:szCs w:val="22"/>
              </w:rPr>
            </w:pPr>
            <w:r>
              <w:rPr>
                <w:rFonts w:cs="Arial"/>
                <w:szCs w:val="22"/>
              </w:rPr>
              <w:t>Literatur zu VL 1: Textsammlung EUV/AEUV z. B. beck dtv</w:t>
            </w:r>
          </w:p>
          <w:p w14:paraId="1C124A48" w14:textId="77777777" w:rsidR="004F51FF" w:rsidRDefault="004F51FF" w:rsidP="004F51FF">
            <w:pPr>
              <w:rPr>
                <w:rFonts w:cs="Arial"/>
                <w:szCs w:val="22"/>
              </w:rPr>
            </w:pPr>
            <w:r>
              <w:rPr>
                <w:rFonts w:cs="Arial"/>
                <w:szCs w:val="22"/>
              </w:rPr>
              <w:t xml:space="preserve">Pache / Knauff, Fallhandbuch Europäisches Wirtschaftsrecht </w:t>
            </w:r>
          </w:p>
          <w:p w14:paraId="04B87CC8" w14:textId="77777777" w:rsidR="004F51FF" w:rsidRDefault="004F51FF" w:rsidP="004F51FF">
            <w:pPr>
              <w:rPr>
                <w:rFonts w:cs="Arial"/>
                <w:szCs w:val="22"/>
              </w:rPr>
            </w:pPr>
            <w:r>
              <w:rPr>
                <w:rFonts w:cs="Arial"/>
                <w:szCs w:val="22"/>
              </w:rPr>
              <w:t>Herdegen, Europarecht</w:t>
            </w:r>
          </w:p>
          <w:p w14:paraId="3497C937" w14:textId="77777777" w:rsidR="004F51FF" w:rsidRDefault="004F51FF" w:rsidP="004F51FF">
            <w:pPr>
              <w:rPr>
                <w:rFonts w:cs="Arial"/>
                <w:szCs w:val="22"/>
              </w:rPr>
            </w:pPr>
            <w:r>
              <w:rPr>
                <w:rFonts w:cs="Arial"/>
                <w:szCs w:val="22"/>
              </w:rPr>
              <w:t>Krajewski, Wirtschaftsvölkerrecht</w:t>
            </w:r>
          </w:p>
          <w:p w14:paraId="3E0F248A" w14:textId="77777777" w:rsidR="004F51FF" w:rsidRDefault="004F51FF" w:rsidP="004F51FF">
            <w:pPr>
              <w:rPr>
                <w:rFonts w:cs="Arial"/>
                <w:szCs w:val="22"/>
              </w:rPr>
            </w:pPr>
            <w:r>
              <w:rPr>
                <w:rFonts w:cs="Arial"/>
                <w:szCs w:val="22"/>
              </w:rPr>
              <w:t>Literatur zu VL 2: Textsammlung Internationales Wirtschaftsrecht (am Lehrstuhl erhältlich)</w:t>
            </w:r>
          </w:p>
          <w:p w14:paraId="65F988A3" w14:textId="77777777" w:rsidR="004F51FF" w:rsidRDefault="004F51FF" w:rsidP="004F51FF">
            <w:pPr>
              <w:rPr>
                <w:rFonts w:cs="Arial"/>
                <w:szCs w:val="22"/>
              </w:rPr>
            </w:pPr>
            <w:r>
              <w:rPr>
                <w:rFonts w:cs="Arial"/>
                <w:szCs w:val="22"/>
              </w:rPr>
              <w:t>Hermann / Weiß / Ohler, Welthandelsrecht jeweils aktuelle Auflage</w:t>
            </w:r>
          </w:p>
          <w:p w14:paraId="30FBD27F" w14:textId="77777777" w:rsidR="004F51FF" w:rsidRPr="00BF7282" w:rsidRDefault="004F51FF" w:rsidP="004F51FF">
            <w:r>
              <w:rPr>
                <w:rFonts w:cs="Arial"/>
              </w:rPr>
              <w:t>Außerdem werden zu VL 1 und VL 2 kursbegleitende Studienmaterialien ausgegeben.</w:t>
            </w:r>
          </w:p>
        </w:tc>
      </w:tr>
    </w:tbl>
    <w:p w14:paraId="3D39FB26" w14:textId="77777777" w:rsidR="004F51FF" w:rsidRPr="00BF7282" w:rsidRDefault="004F51FF" w:rsidP="004F51FF">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7862" w:rsidRPr="00BF7282" w14:paraId="30212648" w14:textId="77777777" w:rsidTr="00076C6B">
        <w:trPr>
          <w:trHeight w:val="567"/>
          <w:jc w:val="center"/>
        </w:trPr>
        <w:tc>
          <w:tcPr>
            <w:tcW w:w="567" w:type="dxa"/>
            <w:shd w:val="clear" w:color="auto" w:fill="E0E0E0"/>
          </w:tcPr>
          <w:p w14:paraId="4F6D24F4" w14:textId="77777777" w:rsidR="00A730CD" w:rsidRDefault="00A730CD" w:rsidP="00A9238C">
            <w:pPr>
              <w:numPr>
                <w:ilvl w:val="0"/>
                <w:numId w:val="176"/>
              </w:numPr>
              <w:rPr>
                <w:rFonts w:cs="Arial"/>
                <w:i/>
              </w:rPr>
            </w:pPr>
          </w:p>
        </w:tc>
        <w:tc>
          <w:tcPr>
            <w:tcW w:w="2693" w:type="dxa"/>
            <w:shd w:val="clear" w:color="auto" w:fill="E0E0E0"/>
          </w:tcPr>
          <w:p w14:paraId="292F8A2C" w14:textId="77777777" w:rsidR="00EF7862" w:rsidRPr="00BF7282" w:rsidRDefault="00EF7862" w:rsidP="00076C6B">
            <w:pPr>
              <w:autoSpaceDE w:val="0"/>
              <w:autoSpaceDN w:val="0"/>
              <w:adjustRightInd w:val="0"/>
              <w:rPr>
                <w:rFonts w:cs="Arial"/>
                <w:b/>
                <w:bCs/>
              </w:rPr>
            </w:pPr>
            <w:r w:rsidRPr="00BF7282">
              <w:rPr>
                <w:rFonts w:cs="Arial"/>
                <w:b/>
                <w:bCs/>
                <w:szCs w:val="22"/>
              </w:rPr>
              <w:t>Modulbezeichnung</w:t>
            </w:r>
          </w:p>
          <w:p w14:paraId="1FD4722F" w14:textId="77777777" w:rsidR="00EF7862" w:rsidRPr="00BF7282" w:rsidRDefault="007E78B0" w:rsidP="00076C6B">
            <w:pPr>
              <w:rPr>
                <w:rFonts w:cs="Arial"/>
              </w:rPr>
            </w:pPr>
            <w:r>
              <w:rPr>
                <w:rFonts w:cs="Arial"/>
              </w:rPr>
              <w:t>RUW-</w:t>
            </w:r>
            <w:r w:rsidR="00CC4566">
              <w:rPr>
                <w:rFonts w:cs="Arial"/>
              </w:rPr>
              <w:t>3302</w:t>
            </w:r>
          </w:p>
        </w:tc>
        <w:tc>
          <w:tcPr>
            <w:tcW w:w="5528" w:type="dxa"/>
            <w:shd w:val="clear" w:color="auto" w:fill="E0E0E0"/>
          </w:tcPr>
          <w:p w14:paraId="342D3164" w14:textId="21F9AC09" w:rsidR="003752B1" w:rsidRPr="00BF7282" w:rsidRDefault="009104E5" w:rsidP="00076C6B">
            <w:pPr>
              <w:pStyle w:val="berschriftModul"/>
            </w:pPr>
            <w:bookmarkStart w:id="5222" w:name="_Toc321385101"/>
            <w:bookmarkStart w:id="5223" w:name="_Toc331492916"/>
            <w:bookmarkStart w:id="5224" w:name="_Toc332267151"/>
            <w:bookmarkStart w:id="5225" w:name="_Toc332366803"/>
            <w:bookmarkStart w:id="5226" w:name="_Toc335747303"/>
            <w:bookmarkStart w:id="5227" w:name="_Toc349828473"/>
            <w:bookmarkStart w:id="5228" w:name="_Toc351715400"/>
            <w:bookmarkStart w:id="5229" w:name="_Toc363638131"/>
            <w:bookmarkStart w:id="5230" w:name="_Toc363638794"/>
            <w:bookmarkStart w:id="5231" w:name="_Toc364322072"/>
            <w:bookmarkStart w:id="5232" w:name="_Toc364328613"/>
            <w:bookmarkStart w:id="5233" w:name="_Toc369082342"/>
            <w:bookmarkStart w:id="5234" w:name="_Toc381686912"/>
            <w:bookmarkStart w:id="5235" w:name="_Toc317694728"/>
            <w:bookmarkStart w:id="5236" w:name="_Toc317772888"/>
            <w:bookmarkStart w:id="5237" w:name="_Toc317782008"/>
            <w:bookmarkStart w:id="5238" w:name="_Toc5265913"/>
            <w:r w:rsidRPr="00BF7282">
              <w:rPr>
                <w:rStyle w:val="berschrift1Zchn"/>
              </w:rPr>
              <w:t xml:space="preserve">Europäisierung </w:t>
            </w:r>
            <w:r w:rsidR="00F16673">
              <w:rPr>
                <w:rStyle w:val="berschrift1Zchn"/>
              </w:rPr>
              <w:t>und</w:t>
            </w:r>
            <w:r w:rsidR="00F16673" w:rsidRPr="00BF7282">
              <w:rPr>
                <w:rStyle w:val="berschrift1Zchn"/>
              </w:rPr>
              <w:t xml:space="preserve"> </w:t>
            </w:r>
            <w:r w:rsidRPr="00BF7282">
              <w:rPr>
                <w:rStyle w:val="berschrift1Zchn"/>
              </w:rPr>
              <w:t>Globalisierung I</w:t>
            </w:r>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8"/>
            <w:r w:rsidR="00EF7862" w:rsidRPr="00BF7282">
              <w:t xml:space="preserve"> </w:t>
            </w:r>
            <w:bookmarkEnd w:id="5235"/>
            <w:bookmarkEnd w:id="5236"/>
            <w:bookmarkEnd w:id="5237"/>
          </w:p>
          <w:p w14:paraId="44CCABA2" w14:textId="6B801719" w:rsidR="00542503" w:rsidRPr="00BF7282" w:rsidRDefault="006509FD" w:rsidP="00076C6B">
            <w:r w:rsidRPr="00553CC7">
              <w:rPr>
                <w:rFonts w:cs="Arial"/>
                <w:spacing w:val="-1"/>
              </w:rPr>
              <w:t>(Europeanization</w:t>
            </w:r>
            <w:r>
              <w:rPr>
                <w:rFonts w:cs="Arial"/>
              </w:rPr>
              <w:t xml:space="preserve"> and</w:t>
            </w:r>
            <w:r w:rsidRPr="00553CC7">
              <w:rPr>
                <w:rFonts w:cs="Arial"/>
                <w:spacing w:val="-2"/>
              </w:rPr>
              <w:t xml:space="preserve"> </w:t>
            </w:r>
            <w:r w:rsidR="0090278D">
              <w:rPr>
                <w:rFonts w:cs="Arial"/>
                <w:spacing w:val="-1"/>
              </w:rPr>
              <w:t>g</w:t>
            </w:r>
            <w:r w:rsidRPr="00553CC7">
              <w:rPr>
                <w:rFonts w:cs="Arial"/>
                <w:spacing w:val="-1"/>
              </w:rPr>
              <w:t>lobalization</w:t>
            </w:r>
            <w:r w:rsidRPr="00553CC7">
              <w:rPr>
                <w:rFonts w:cs="Arial"/>
              </w:rPr>
              <w:t xml:space="preserve"> I)</w:t>
            </w:r>
          </w:p>
        </w:tc>
        <w:tc>
          <w:tcPr>
            <w:tcW w:w="1136" w:type="dxa"/>
            <w:shd w:val="clear" w:color="auto" w:fill="E0E0E0"/>
          </w:tcPr>
          <w:p w14:paraId="7AE14BAD" w14:textId="77777777" w:rsidR="00EF7862" w:rsidRPr="00BF7282" w:rsidRDefault="00EF7862" w:rsidP="00076C6B">
            <w:pPr>
              <w:rPr>
                <w:rFonts w:cs="Arial"/>
                <w:b/>
              </w:rPr>
            </w:pPr>
            <w:r w:rsidRPr="00BF7282">
              <w:rPr>
                <w:rFonts w:cs="Arial"/>
                <w:b/>
                <w:bCs/>
                <w:szCs w:val="22"/>
              </w:rPr>
              <w:t>5 ECTS</w:t>
            </w:r>
          </w:p>
        </w:tc>
      </w:tr>
      <w:tr w:rsidR="00EF7862" w:rsidRPr="00BF7282" w14:paraId="4BF4427F" w14:textId="77777777" w:rsidTr="00076C6B">
        <w:trPr>
          <w:trHeight w:val="567"/>
          <w:jc w:val="center"/>
        </w:trPr>
        <w:tc>
          <w:tcPr>
            <w:tcW w:w="567" w:type="dxa"/>
            <w:shd w:val="clear" w:color="auto" w:fill="E0E0E0"/>
          </w:tcPr>
          <w:p w14:paraId="02C66A82" w14:textId="77777777" w:rsidR="00A730CD" w:rsidRDefault="00A730CD" w:rsidP="00A9238C">
            <w:pPr>
              <w:numPr>
                <w:ilvl w:val="0"/>
                <w:numId w:val="176"/>
              </w:numPr>
              <w:rPr>
                <w:rFonts w:cs="Arial"/>
                <w:i/>
              </w:rPr>
            </w:pPr>
          </w:p>
        </w:tc>
        <w:tc>
          <w:tcPr>
            <w:tcW w:w="2693" w:type="dxa"/>
            <w:shd w:val="clear" w:color="auto" w:fill="E0E0E0"/>
          </w:tcPr>
          <w:p w14:paraId="10F0A23F" w14:textId="77777777" w:rsidR="00EF7862" w:rsidRPr="00BF7282" w:rsidRDefault="00EF7862" w:rsidP="00076C6B">
            <w:pPr>
              <w:autoSpaceDE w:val="0"/>
              <w:autoSpaceDN w:val="0"/>
              <w:adjustRightInd w:val="0"/>
              <w:rPr>
                <w:rFonts w:cs="Arial"/>
              </w:rPr>
            </w:pPr>
            <w:r w:rsidRPr="00BF7282">
              <w:rPr>
                <w:rFonts w:cs="Arial"/>
                <w:szCs w:val="22"/>
              </w:rPr>
              <w:t>Lehrveranstaltungen</w:t>
            </w:r>
          </w:p>
          <w:p w14:paraId="7A8CF405" w14:textId="77777777" w:rsidR="00EF7862" w:rsidRPr="00BF7282" w:rsidRDefault="00EF7862" w:rsidP="00076C6B">
            <w:pPr>
              <w:rPr>
                <w:rFonts w:cs="Arial"/>
              </w:rPr>
            </w:pPr>
          </w:p>
        </w:tc>
        <w:tc>
          <w:tcPr>
            <w:tcW w:w="5528" w:type="dxa"/>
            <w:shd w:val="clear" w:color="auto" w:fill="E0E0E0"/>
          </w:tcPr>
          <w:p w14:paraId="5B9E7BBD" w14:textId="5ADFC6BD" w:rsidR="00E15BE3" w:rsidRPr="00241584" w:rsidRDefault="00862341" w:rsidP="004A141A">
            <w:pPr>
              <w:rPr>
                <w:rFonts w:cs="Arial"/>
                <w:b/>
                <w:i/>
                <w:color w:val="FF0000"/>
                <w:szCs w:val="22"/>
              </w:rPr>
            </w:pPr>
            <w:r>
              <w:rPr>
                <w:rFonts w:cs="Arial"/>
                <w:szCs w:val="22"/>
              </w:rPr>
              <w:t xml:space="preserve">S: </w:t>
            </w:r>
            <w:r w:rsidR="00EF7862" w:rsidRPr="00BF7282">
              <w:rPr>
                <w:rFonts w:cs="Arial"/>
                <w:szCs w:val="22"/>
              </w:rPr>
              <w:t>Europäisierung, Globalisierung und Massenkommunikation(LS Holtz-Bacha)</w:t>
            </w:r>
            <w:r w:rsidR="00241584">
              <w:rPr>
                <w:rFonts w:cs="Arial"/>
                <w:szCs w:val="22"/>
              </w:rPr>
              <w:t xml:space="preserve"> (</w:t>
            </w:r>
            <w:r w:rsidR="004A141A">
              <w:rPr>
                <w:rFonts w:cs="Arial"/>
                <w:szCs w:val="22"/>
              </w:rPr>
              <w:t>2</w:t>
            </w:r>
            <w:r w:rsidR="00241584">
              <w:rPr>
                <w:rFonts w:cs="Arial"/>
                <w:szCs w:val="22"/>
              </w:rPr>
              <w:t xml:space="preserve"> SWS)</w:t>
            </w:r>
            <w:r w:rsidR="002C49AB">
              <w:rPr>
                <w:rFonts w:cs="Arial"/>
                <w:szCs w:val="22"/>
              </w:rPr>
              <w:t xml:space="preserve"> </w:t>
            </w:r>
            <w:r w:rsidR="00B91019" w:rsidRPr="00B63421">
              <w:rPr>
                <w:rFonts w:cs="Arial"/>
                <w:b/>
                <w:i/>
                <w:color w:val="FF0000"/>
                <w:szCs w:val="22"/>
              </w:rPr>
              <w:t>(Anwesenheitspflicht)</w:t>
            </w:r>
          </w:p>
        </w:tc>
        <w:tc>
          <w:tcPr>
            <w:tcW w:w="1136" w:type="dxa"/>
            <w:shd w:val="clear" w:color="auto" w:fill="E0E0E0"/>
          </w:tcPr>
          <w:p w14:paraId="24CF30E8" w14:textId="34424652" w:rsidR="00EF7862" w:rsidRPr="00485E6C" w:rsidRDefault="00485E6C" w:rsidP="00076C6B">
            <w:pPr>
              <w:rPr>
                <w:rFonts w:cs="Arial"/>
              </w:rPr>
            </w:pPr>
            <w:r w:rsidRPr="00485E6C">
              <w:rPr>
                <w:rFonts w:cs="Arial"/>
              </w:rPr>
              <w:t>5</w:t>
            </w:r>
            <w:r>
              <w:rPr>
                <w:rFonts w:cs="Arial"/>
              </w:rPr>
              <w:t xml:space="preserve"> </w:t>
            </w:r>
            <w:r w:rsidRPr="00485E6C">
              <w:rPr>
                <w:rFonts w:cs="Arial"/>
              </w:rPr>
              <w:t>ECTS</w:t>
            </w:r>
          </w:p>
          <w:p w14:paraId="6D90827B" w14:textId="77777777" w:rsidR="00485E6C" w:rsidRDefault="00485E6C" w:rsidP="00076C6B"/>
          <w:p w14:paraId="5BEA9D4F" w14:textId="77777777" w:rsidR="00485E6C" w:rsidRDefault="00485E6C" w:rsidP="00076C6B"/>
          <w:p w14:paraId="22A525CE" w14:textId="50A6AFCB" w:rsidR="00485E6C" w:rsidRDefault="00485E6C" w:rsidP="00076C6B">
            <w:r>
              <w:t>5 ECTS</w:t>
            </w:r>
          </w:p>
          <w:p w14:paraId="69FDE2D7" w14:textId="52A1C23B" w:rsidR="00485E6C" w:rsidRPr="00485E6C" w:rsidRDefault="00485E6C" w:rsidP="00076C6B"/>
        </w:tc>
      </w:tr>
      <w:tr w:rsidR="00EF7862" w:rsidRPr="00BF7282" w14:paraId="4BF3DAAA" w14:textId="77777777" w:rsidTr="00076C6B">
        <w:trPr>
          <w:trHeight w:val="383"/>
          <w:jc w:val="center"/>
        </w:trPr>
        <w:tc>
          <w:tcPr>
            <w:tcW w:w="567" w:type="dxa"/>
            <w:shd w:val="clear" w:color="auto" w:fill="E0E0E0"/>
          </w:tcPr>
          <w:p w14:paraId="74A7EDA8" w14:textId="77777777" w:rsidR="00A730CD" w:rsidRDefault="00A730CD" w:rsidP="00A9238C">
            <w:pPr>
              <w:numPr>
                <w:ilvl w:val="0"/>
                <w:numId w:val="176"/>
              </w:numPr>
              <w:rPr>
                <w:rFonts w:cs="Arial"/>
                <w:i/>
              </w:rPr>
            </w:pPr>
          </w:p>
        </w:tc>
        <w:tc>
          <w:tcPr>
            <w:tcW w:w="2693" w:type="dxa"/>
            <w:shd w:val="clear" w:color="auto" w:fill="E0E0E0"/>
          </w:tcPr>
          <w:p w14:paraId="695538F8" w14:textId="4F86D79C" w:rsidR="00EF7862" w:rsidRPr="00BF7282" w:rsidRDefault="00C655C3" w:rsidP="00076C6B">
            <w:pPr>
              <w:rPr>
                <w:rFonts w:cs="Arial"/>
              </w:rPr>
            </w:pPr>
            <w:r>
              <w:t>Lehrende</w:t>
            </w:r>
          </w:p>
        </w:tc>
        <w:tc>
          <w:tcPr>
            <w:tcW w:w="5528" w:type="dxa"/>
            <w:shd w:val="clear" w:color="auto" w:fill="E0E0E0"/>
          </w:tcPr>
          <w:p w14:paraId="05777483" w14:textId="0F4740D1" w:rsidR="00EF7862" w:rsidRPr="00BF7282" w:rsidRDefault="00D617C8" w:rsidP="00EE587C">
            <w:pPr>
              <w:rPr>
                <w:rFonts w:cs="Arial"/>
              </w:rPr>
            </w:pPr>
            <w:r>
              <w:rPr>
                <w:rFonts w:cs="Arial"/>
                <w:szCs w:val="22"/>
              </w:rPr>
              <w:t xml:space="preserve">Prof. </w:t>
            </w:r>
            <w:r w:rsidR="00E656FC">
              <w:rPr>
                <w:rFonts w:cs="Arial"/>
                <w:szCs w:val="22"/>
              </w:rPr>
              <w:t xml:space="preserve">Dr. </w:t>
            </w:r>
            <w:r>
              <w:rPr>
                <w:rFonts w:cs="Arial"/>
                <w:szCs w:val="22"/>
              </w:rPr>
              <w:t>Holtz-Bacha</w:t>
            </w:r>
            <w:r w:rsidR="00A266FD">
              <w:rPr>
                <w:rFonts w:cs="Arial"/>
                <w:szCs w:val="22"/>
              </w:rPr>
              <w:t xml:space="preserve"> und Mitarbeitende</w:t>
            </w:r>
          </w:p>
        </w:tc>
        <w:tc>
          <w:tcPr>
            <w:tcW w:w="1136" w:type="dxa"/>
            <w:shd w:val="clear" w:color="auto" w:fill="E0E0E0"/>
          </w:tcPr>
          <w:p w14:paraId="52BD8714" w14:textId="77777777" w:rsidR="00EF7862" w:rsidRPr="00BF7282" w:rsidRDefault="00EF7862" w:rsidP="00076C6B">
            <w:pPr>
              <w:rPr>
                <w:rFonts w:cs="Arial"/>
              </w:rPr>
            </w:pPr>
          </w:p>
        </w:tc>
      </w:tr>
    </w:tbl>
    <w:p w14:paraId="651881C6" w14:textId="77777777" w:rsidR="00EF7862" w:rsidRPr="00BF7282" w:rsidRDefault="00EF7862"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7862" w:rsidRPr="00C3769C" w14:paraId="0CB4C789" w14:textId="77777777" w:rsidTr="00076C6B">
        <w:trPr>
          <w:trHeight w:val="340"/>
          <w:jc w:val="center"/>
        </w:trPr>
        <w:tc>
          <w:tcPr>
            <w:tcW w:w="567" w:type="dxa"/>
            <w:tcBorders>
              <w:bottom w:val="single" w:sz="4" w:space="0" w:color="auto"/>
            </w:tcBorders>
          </w:tcPr>
          <w:p w14:paraId="783776D9" w14:textId="77777777" w:rsidR="00A730CD" w:rsidRDefault="00A730CD" w:rsidP="00A9238C">
            <w:pPr>
              <w:numPr>
                <w:ilvl w:val="0"/>
                <w:numId w:val="176"/>
              </w:numPr>
              <w:rPr>
                <w:rFonts w:cs="Arial"/>
                <w:i/>
              </w:rPr>
            </w:pPr>
          </w:p>
        </w:tc>
        <w:tc>
          <w:tcPr>
            <w:tcW w:w="2693" w:type="dxa"/>
            <w:tcBorders>
              <w:bottom w:val="single" w:sz="4" w:space="0" w:color="auto"/>
            </w:tcBorders>
          </w:tcPr>
          <w:p w14:paraId="02D74E95" w14:textId="6A4E56A5" w:rsidR="00EF7862" w:rsidRPr="00BF7282" w:rsidRDefault="00EF7862" w:rsidP="00076C6B">
            <w:pPr>
              <w:rPr>
                <w:rFonts w:cs="Arial"/>
                <w:b/>
              </w:rPr>
            </w:pPr>
            <w:r w:rsidRPr="00BF7282">
              <w:rPr>
                <w:rFonts w:cs="Arial"/>
                <w:b/>
                <w:szCs w:val="22"/>
              </w:rPr>
              <w:t>Modulverantwortliche</w:t>
            </w:r>
          </w:p>
        </w:tc>
        <w:tc>
          <w:tcPr>
            <w:tcW w:w="6662" w:type="dxa"/>
            <w:tcBorders>
              <w:bottom w:val="single" w:sz="4" w:space="0" w:color="auto"/>
            </w:tcBorders>
          </w:tcPr>
          <w:p w14:paraId="18EE6566" w14:textId="0ED02BC0" w:rsidR="00EF7862" w:rsidRPr="00E656FC" w:rsidRDefault="00D617C8" w:rsidP="00EE587C">
            <w:pPr>
              <w:rPr>
                <w:rFonts w:cs="Arial"/>
              </w:rPr>
            </w:pPr>
            <w:r w:rsidRPr="00E656FC">
              <w:rPr>
                <w:rFonts w:cs="Arial"/>
                <w:szCs w:val="22"/>
              </w:rPr>
              <w:t xml:space="preserve">Prof. </w:t>
            </w:r>
            <w:r w:rsidR="00E656FC">
              <w:rPr>
                <w:rFonts w:cs="Arial"/>
                <w:szCs w:val="22"/>
              </w:rPr>
              <w:t xml:space="preserve">Dr. </w:t>
            </w:r>
            <w:r w:rsidRPr="00E656FC">
              <w:rPr>
                <w:rFonts w:cs="Arial"/>
                <w:szCs w:val="22"/>
              </w:rPr>
              <w:t xml:space="preserve">Holtz-Bacha </w:t>
            </w:r>
          </w:p>
        </w:tc>
      </w:tr>
      <w:tr w:rsidR="00EF7862" w:rsidRPr="00BF7282" w14:paraId="572FCE05" w14:textId="77777777" w:rsidTr="00076C6B">
        <w:trPr>
          <w:trHeight w:val="340"/>
          <w:jc w:val="center"/>
        </w:trPr>
        <w:tc>
          <w:tcPr>
            <w:tcW w:w="567" w:type="dxa"/>
            <w:shd w:val="clear" w:color="auto" w:fill="auto"/>
          </w:tcPr>
          <w:p w14:paraId="0E579635" w14:textId="77777777" w:rsidR="00A730CD" w:rsidRPr="00E656FC" w:rsidRDefault="00A730CD" w:rsidP="00A9238C">
            <w:pPr>
              <w:numPr>
                <w:ilvl w:val="0"/>
                <w:numId w:val="176"/>
              </w:numPr>
              <w:rPr>
                <w:rFonts w:cs="Arial"/>
                <w:i/>
              </w:rPr>
            </w:pPr>
          </w:p>
        </w:tc>
        <w:tc>
          <w:tcPr>
            <w:tcW w:w="2693" w:type="dxa"/>
            <w:shd w:val="clear" w:color="auto" w:fill="auto"/>
          </w:tcPr>
          <w:p w14:paraId="512A3503" w14:textId="77777777" w:rsidR="00EF7862" w:rsidRPr="00BF7282" w:rsidRDefault="00EF7862" w:rsidP="00076C6B">
            <w:pPr>
              <w:rPr>
                <w:rFonts w:cs="Arial"/>
                <w:b/>
              </w:rPr>
            </w:pPr>
            <w:r w:rsidRPr="00BF7282">
              <w:rPr>
                <w:rFonts w:cs="Arial"/>
                <w:b/>
                <w:szCs w:val="22"/>
              </w:rPr>
              <w:t>Inhalt</w:t>
            </w:r>
          </w:p>
        </w:tc>
        <w:tc>
          <w:tcPr>
            <w:tcW w:w="6662" w:type="dxa"/>
            <w:tcBorders>
              <w:bottom w:val="single" w:sz="4" w:space="0" w:color="auto"/>
            </w:tcBorders>
            <w:shd w:val="clear" w:color="auto" w:fill="auto"/>
          </w:tcPr>
          <w:p w14:paraId="5B40920C" w14:textId="4354EFAA" w:rsidR="00EF7862" w:rsidRPr="00BF7282" w:rsidRDefault="00EF7862" w:rsidP="00EE587C">
            <w:pPr>
              <w:rPr>
                <w:rFonts w:cs="Arial"/>
              </w:rPr>
            </w:pPr>
            <w:r w:rsidRPr="00BF7282">
              <w:rPr>
                <w:rFonts w:cs="Arial"/>
                <w:szCs w:val="22"/>
              </w:rPr>
              <w:t>Das Modul Europäisierung &amp; Globalisierung I wird in jedem Wintersemester vom Lehrstuhl für Kommunikationswissenschaft angeboten und behandelt wechselnde Themen zu Politik, Medien, Gesellschaft und Wirtschaft Europas und des internationalen Systems.</w:t>
            </w:r>
          </w:p>
        </w:tc>
      </w:tr>
      <w:tr w:rsidR="00EF7862" w:rsidRPr="00BF7282" w14:paraId="77666AB2" w14:textId="77777777" w:rsidTr="00076C6B">
        <w:trPr>
          <w:trHeight w:val="340"/>
          <w:jc w:val="center"/>
        </w:trPr>
        <w:tc>
          <w:tcPr>
            <w:tcW w:w="567" w:type="dxa"/>
            <w:shd w:val="clear" w:color="auto" w:fill="auto"/>
          </w:tcPr>
          <w:p w14:paraId="5FFF72BA" w14:textId="77777777" w:rsidR="00A730CD" w:rsidRDefault="00A730CD" w:rsidP="00A9238C">
            <w:pPr>
              <w:numPr>
                <w:ilvl w:val="0"/>
                <w:numId w:val="176"/>
              </w:numPr>
              <w:rPr>
                <w:rFonts w:cs="Arial"/>
                <w:i/>
              </w:rPr>
            </w:pPr>
          </w:p>
        </w:tc>
        <w:tc>
          <w:tcPr>
            <w:tcW w:w="2693" w:type="dxa"/>
            <w:shd w:val="clear" w:color="auto" w:fill="auto"/>
          </w:tcPr>
          <w:p w14:paraId="5CE6A1FB" w14:textId="77777777" w:rsidR="0076037B" w:rsidRDefault="00EF7862" w:rsidP="00076C6B">
            <w:pPr>
              <w:rPr>
                <w:rFonts w:cs="Arial"/>
                <w:b/>
                <w:szCs w:val="22"/>
              </w:rPr>
            </w:pPr>
            <w:r w:rsidRPr="00BF7282">
              <w:rPr>
                <w:rFonts w:cs="Arial"/>
                <w:b/>
                <w:szCs w:val="22"/>
              </w:rPr>
              <w:t xml:space="preserve">Lernziele und </w:t>
            </w:r>
          </w:p>
          <w:p w14:paraId="65E12C66" w14:textId="16E0F680" w:rsidR="00EF7862" w:rsidRPr="00BF7282" w:rsidRDefault="00EF7862" w:rsidP="00076C6B">
            <w:pPr>
              <w:rPr>
                <w:rFonts w:cs="Arial"/>
                <w:b/>
              </w:rPr>
            </w:pPr>
            <w:r w:rsidRPr="00BF7282">
              <w:rPr>
                <w:rFonts w:cs="Arial"/>
                <w:b/>
                <w:szCs w:val="22"/>
              </w:rPr>
              <w:t>Kompetenzen</w:t>
            </w:r>
          </w:p>
        </w:tc>
        <w:tc>
          <w:tcPr>
            <w:tcW w:w="6662" w:type="dxa"/>
            <w:shd w:val="clear" w:color="auto" w:fill="auto"/>
          </w:tcPr>
          <w:p w14:paraId="0A71354D" w14:textId="77777777" w:rsidR="00EF7862" w:rsidRPr="00BF7282" w:rsidRDefault="00EF7862" w:rsidP="00076C6B">
            <w:pPr>
              <w:autoSpaceDE w:val="0"/>
              <w:autoSpaceDN w:val="0"/>
              <w:adjustRightInd w:val="0"/>
              <w:rPr>
                <w:rFonts w:cs="Arial"/>
              </w:rPr>
            </w:pPr>
            <w:r w:rsidRPr="00BF7282">
              <w:rPr>
                <w:rFonts w:cs="Arial"/>
                <w:szCs w:val="22"/>
              </w:rPr>
              <w:t>Die Studierenden</w:t>
            </w:r>
          </w:p>
          <w:p w14:paraId="34168232" w14:textId="77777777" w:rsidR="00D62691" w:rsidRPr="00A56AB2" w:rsidRDefault="00D62691" w:rsidP="00A9238C">
            <w:pPr>
              <w:pStyle w:val="Listenabsatz"/>
              <w:numPr>
                <w:ilvl w:val="0"/>
                <w:numId w:val="228"/>
              </w:numPr>
              <w:ind w:left="209" w:hanging="209"/>
              <w:rPr>
                <w:rFonts w:cs="Arial"/>
              </w:rPr>
            </w:pPr>
            <w:r w:rsidRPr="00A56AB2">
              <w:rPr>
                <w:rFonts w:cs="Arial"/>
              </w:rPr>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5E8D8CFB" w14:textId="77777777" w:rsidR="00EF7862" w:rsidRPr="00BF7282" w:rsidRDefault="00EF7862" w:rsidP="00A9238C">
            <w:pPr>
              <w:pStyle w:val="Listenabsatz"/>
              <w:numPr>
                <w:ilvl w:val="0"/>
                <w:numId w:val="228"/>
              </w:numPr>
              <w:ind w:left="209" w:hanging="209"/>
              <w:rPr>
                <w:rFonts w:cs="Arial"/>
              </w:rPr>
            </w:pPr>
            <w:r w:rsidRPr="00BF7282">
              <w:rPr>
                <w:rFonts w:cs="Arial"/>
              </w:rPr>
              <w:t xml:space="preserve">entwickeln </w:t>
            </w:r>
            <w:r w:rsidR="002C49AB">
              <w:rPr>
                <w:rFonts w:cs="Arial"/>
              </w:rPr>
              <w:t xml:space="preserve">durch den ständigen Austausch mit Mitstudierenden und Fachvertretern </w:t>
            </w:r>
            <w:r w:rsidRPr="00BF7282">
              <w:rPr>
                <w:rFonts w:cs="Arial"/>
              </w:rPr>
              <w:t>die Fähigkeit, die Dynamik interner und externer Faktoren zu analysieren und zu bewerten.</w:t>
            </w:r>
          </w:p>
        </w:tc>
      </w:tr>
      <w:tr w:rsidR="00EF7862" w:rsidRPr="00BF7282" w14:paraId="64F67066" w14:textId="77777777" w:rsidTr="00076C6B">
        <w:trPr>
          <w:trHeight w:val="340"/>
          <w:jc w:val="center"/>
        </w:trPr>
        <w:tc>
          <w:tcPr>
            <w:tcW w:w="567" w:type="dxa"/>
          </w:tcPr>
          <w:p w14:paraId="2F1835FC" w14:textId="77777777" w:rsidR="00A730CD" w:rsidRDefault="00A730CD" w:rsidP="00A9238C">
            <w:pPr>
              <w:numPr>
                <w:ilvl w:val="0"/>
                <w:numId w:val="176"/>
              </w:numPr>
              <w:rPr>
                <w:rFonts w:cs="Arial"/>
                <w:i/>
              </w:rPr>
            </w:pPr>
          </w:p>
        </w:tc>
        <w:tc>
          <w:tcPr>
            <w:tcW w:w="2693" w:type="dxa"/>
          </w:tcPr>
          <w:p w14:paraId="4F5D3795" w14:textId="77777777" w:rsidR="0076037B" w:rsidRDefault="00EF7862" w:rsidP="00076C6B">
            <w:pPr>
              <w:rPr>
                <w:rFonts w:cs="Arial"/>
                <w:b/>
                <w:szCs w:val="22"/>
              </w:rPr>
            </w:pPr>
            <w:r w:rsidRPr="00BF7282">
              <w:rPr>
                <w:rFonts w:cs="Arial"/>
                <w:b/>
                <w:szCs w:val="22"/>
              </w:rPr>
              <w:t xml:space="preserve">Empfohlene </w:t>
            </w:r>
          </w:p>
          <w:p w14:paraId="4EDBE02F" w14:textId="462A39FA" w:rsidR="00EF7862" w:rsidRPr="00BF7282" w:rsidRDefault="00EF7862" w:rsidP="00076C6B">
            <w:pPr>
              <w:rPr>
                <w:rFonts w:cs="Arial"/>
                <w:b/>
              </w:rPr>
            </w:pPr>
            <w:r w:rsidRPr="00BF7282">
              <w:rPr>
                <w:rFonts w:cs="Arial"/>
                <w:b/>
                <w:szCs w:val="22"/>
              </w:rPr>
              <w:t>Voraussetzungen für die Teilnahme</w:t>
            </w:r>
          </w:p>
        </w:tc>
        <w:tc>
          <w:tcPr>
            <w:tcW w:w="6662" w:type="dxa"/>
          </w:tcPr>
          <w:p w14:paraId="64344A88" w14:textId="77777777" w:rsidR="00EF7862" w:rsidRPr="00A56AB2" w:rsidRDefault="00EF7862" w:rsidP="00A9238C">
            <w:pPr>
              <w:pStyle w:val="Listenabsatz"/>
              <w:numPr>
                <w:ilvl w:val="0"/>
                <w:numId w:val="228"/>
              </w:numPr>
              <w:ind w:left="209" w:hanging="209"/>
              <w:rPr>
                <w:rFonts w:cs="Arial"/>
              </w:rPr>
            </w:pPr>
            <w:r w:rsidRPr="00A56AB2">
              <w:rPr>
                <w:rFonts w:cs="Arial"/>
              </w:rPr>
              <w:t>Interesse für internationale Fragestellungen und kommunikative</w:t>
            </w:r>
            <w:r w:rsidR="00157AF6" w:rsidRPr="00A56AB2">
              <w:rPr>
                <w:rFonts w:cs="Arial"/>
              </w:rPr>
              <w:t xml:space="preserve"> </w:t>
            </w:r>
            <w:r w:rsidRPr="00A56AB2">
              <w:rPr>
                <w:rFonts w:cs="Arial"/>
              </w:rPr>
              <w:t>Fähigkeiten</w:t>
            </w:r>
          </w:p>
          <w:p w14:paraId="3ED4FF65" w14:textId="77777777" w:rsidR="00EF7862" w:rsidRPr="003D32A8" w:rsidRDefault="00EF7862" w:rsidP="00A9238C">
            <w:pPr>
              <w:pStyle w:val="Listenabsatz"/>
              <w:numPr>
                <w:ilvl w:val="0"/>
                <w:numId w:val="228"/>
              </w:numPr>
              <w:ind w:left="209" w:hanging="209"/>
            </w:pPr>
            <w:r w:rsidRPr="00A56AB2">
              <w:rPr>
                <w:rFonts w:cs="Arial"/>
              </w:rPr>
              <w:t>Erfolgreicher Abschluss der Assessmentphase</w:t>
            </w:r>
          </w:p>
          <w:p w14:paraId="0D6826F1" w14:textId="77777777" w:rsidR="00A4150F" w:rsidRDefault="00A4150F" w:rsidP="00A66EB9"/>
          <w:p w14:paraId="451C2CFB" w14:textId="68193B58" w:rsidR="00A4150F" w:rsidRPr="00BF7282" w:rsidRDefault="00A4150F" w:rsidP="00A66EB9">
            <w:r>
              <w:t xml:space="preserve">Die Anmeldung erfolgt über StudOn. </w:t>
            </w:r>
          </w:p>
        </w:tc>
      </w:tr>
      <w:tr w:rsidR="00EF7862" w:rsidRPr="00BF7282" w14:paraId="2015B3D6" w14:textId="77777777" w:rsidTr="00076C6B">
        <w:trPr>
          <w:trHeight w:val="340"/>
          <w:jc w:val="center"/>
        </w:trPr>
        <w:tc>
          <w:tcPr>
            <w:tcW w:w="567" w:type="dxa"/>
          </w:tcPr>
          <w:p w14:paraId="5D42E360" w14:textId="77777777" w:rsidR="00A730CD" w:rsidRDefault="00A730CD" w:rsidP="00A9238C">
            <w:pPr>
              <w:numPr>
                <w:ilvl w:val="0"/>
                <w:numId w:val="176"/>
              </w:numPr>
              <w:rPr>
                <w:rFonts w:cs="Arial"/>
                <w:i/>
              </w:rPr>
            </w:pPr>
          </w:p>
        </w:tc>
        <w:tc>
          <w:tcPr>
            <w:tcW w:w="2693" w:type="dxa"/>
          </w:tcPr>
          <w:p w14:paraId="208C027D" w14:textId="77777777" w:rsidR="0076037B" w:rsidRDefault="00EF7862" w:rsidP="00076C6B">
            <w:pPr>
              <w:rPr>
                <w:rFonts w:cs="Arial"/>
                <w:b/>
                <w:szCs w:val="22"/>
              </w:rPr>
            </w:pPr>
            <w:r w:rsidRPr="00BF7282">
              <w:rPr>
                <w:rFonts w:cs="Arial"/>
                <w:b/>
                <w:szCs w:val="22"/>
              </w:rPr>
              <w:t xml:space="preserve">Einpassung in </w:t>
            </w:r>
          </w:p>
          <w:p w14:paraId="6A19D069" w14:textId="36482A03" w:rsidR="00EF7862" w:rsidRPr="00BF7282" w:rsidRDefault="00EF7862" w:rsidP="00076C6B">
            <w:pPr>
              <w:rPr>
                <w:rFonts w:cs="Arial"/>
                <w:b/>
              </w:rPr>
            </w:pPr>
            <w:r w:rsidRPr="00BF7282">
              <w:rPr>
                <w:rFonts w:cs="Arial"/>
                <w:b/>
                <w:szCs w:val="22"/>
              </w:rPr>
              <w:t>Musterstudienplan</w:t>
            </w:r>
          </w:p>
        </w:tc>
        <w:tc>
          <w:tcPr>
            <w:tcW w:w="6662" w:type="dxa"/>
          </w:tcPr>
          <w:p w14:paraId="7B5D339E" w14:textId="77777777" w:rsidR="00EF7862" w:rsidRPr="00BF7282" w:rsidRDefault="00EF7862" w:rsidP="00076C6B">
            <w:pPr>
              <w:autoSpaceDE w:val="0"/>
              <w:autoSpaceDN w:val="0"/>
              <w:adjustRightInd w:val="0"/>
              <w:rPr>
                <w:rFonts w:cs="Arial"/>
              </w:rPr>
            </w:pPr>
            <w:r w:rsidRPr="00BF7282">
              <w:rPr>
                <w:rFonts w:cs="Arial"/>
                <w:szCs w:val="22"/>
              </w:rPr>
              <w:t>Sozialökonomik: 5. Semester</w:t>
            </w:r>
          </w:p>
          <w:p w14:paraId="41922EAE" w14:textId="19F239A3" w:rsidR="00EF7862" w:rsidRPr="00BF7282" w:rsidRDefault="00EF7862" w:rsidP="00076C6B">
            <w:pPr>
              <w:autoSpaceDE w:val="0"/>
              <w:autoSpaceDN w:val="0"/>
              <w:adjustRightInd w:val="0"/>
              <w:rPr>
                <w:rFonts w:cs="Arial"/>
              </w:rPr>
            </w:pPr>
          </w:p>
        </w:tc>
      </w:tr>
      <w:tr w:rsidR="00EF7862" w:rsidRPr="00BF7282" w14:paraId="78E2967C" w14:textId="77777777" w:rsidTr="00076C6B">
        <w:trPr>
          <w:trHeight w:val="340"/>
          <w:jc w:val="center"/>
        </w:trPr>
        <w:tc>
          <w:tcPr>
            <w:tcW w:w="567" w:type="dxa"/>
            <w:tcBorders>
              <w:bottom w:val="single" w:sz="4" w:space="0" w:color="auto"/>
            </w:tcBorders>
          </w:tcPr>
          <w:p w14:paraId="7BA0DE6C" w14:textId="77777777" w:rsidR="00A730CD" w:rsidRDefault="00A730CD" w:rsidP="00A9238C">
            <w:pPr>
              <w:numPr>
                <w:ilvl w:val="0"/>
                <w:numId w:val="176"/>
              </w:numPr>
              <w:rPr>
                <w:rFonts w:cs="Arial"/>
                <w:i/>
              </w:rPr>
            </w:pPr>
          </w:p>
          <w:p w14:paraId="6581D296" w14:textId="77777777" w:rsidR="00EF7862" w:rsidRPr="00BF7282" w:rsidRDefault="00EF7862" w:rsidP="00076C6B">
            <w:pPr>
              <w:rPr>
                <w:rFonts w:cs="Arial"/>
              </w:rPr>
            </w:pPr>
          </w:p>
        </w:tc>
        <w:tc>
          <w:tcPr>
            <w:tcW w:w="2693" w:type="dxa"/>
            <w:tcBorders>
              <w:bottom w:val="single" w:sz="4" w:space="0" w:color="auto"/>
            </w:tcBorders>
          </w:tcPr>
          <w:p w14:paraId="09807C33" w14:textId="77777777" w:rsidR="0076037B" w:rsidRDefault="00EF7862" w:rsidP="00076C6B">
            <w:pPr>
              <w:rPr>
                <w:rFonts w:cs="Arial"/>
                <w:b/>
                <w:szCs w:val="22"/>
              </w:rPr>
            </w:pPr>
            <w:r w:rsidRPr="00BF7282">
              <w:rPr>
                <w:rFonts w:cs="Arial"/>
                <w:b/>
                <w:szCs w:val="22"/>
              </w:rPr>
              <w:t xml:space="preserve">Verwendbarkeit des </w:t>
            </w:r>
          </w:p>
          <w:p w14:paraId="4078C059" w14:textId="21297277" w:rsidR="00EF7862" w:rsidRPr="00BF7282" w:rsidRDefault="00EF7862" w:rsidP="00076C6B">
            <w:pPr>
              <w:rPr>
                <w:rFonts w:cs="Arial"/>
                <w:b/>
              </w:rPr>
            </w:pPr>
            <w:r w:rsidRPr="00BF7282">
              <w:rPr>
                <w:rFonts w:cs="Arial"/>
                <w:b/>
                <w:szCs w:val="22"/>
              </w:rPr>
              <w:t>Moduls</w:t>
            </w:r>
          </w:p>
        </w:tc>
        <w:tc>
          <w:tcPr>
            <w:tcW w:w="6662" w:type="dxa"/>
            <w:tcBorders>
              <w:bottom w:val="single" w:sz="4" w:space="0" w:color="auto"/>
            </w:tcBorders>
          </w:tcPr>
          <w:p w14:paraId="0A8737CC" w14:textId="1CC986FB" w:rsidR="00BE1D6E" w:rsidRDefault="00BE1D6E" w:rsidP="00BE1D6E">
            <w:pPr>
              <w:rPr>
                <w:rFonts w:cs="Arial"/>
              </w:rPr>
            </w:pPr>
            <w:r>
              <w:rPr>
                <w:rFonts w:cs="Arial"/>
              </w:rPr>
              <w:t xml:space="preserve">Für Studierende mit Studienbeginn vor </w:t>
            </w:r>
            <w:r w:rsidR="00DD2B35">
              <w:rPr>
                <w:rFonts w:cs="Arial"/>
              </w:rPr>
              <w:t>WiSe</w:t>
            </w:r>
            <w:r>
              <w:rPr>
                <w:rFonts w:cs="Arial"/>
              </w:rPr>
              <w:t xml:space="preserve"> 2017/18:</w:t>
            </w:r>
          </w:p>
          <w:p w14:paraId="7377F9D6" w14:textId="7491701E" w:rsidR="00EF7862" w:rsidRPr="00BE1D6E" w:rsidRDefault="00EF7862" w:rsidP="00BE1D6E">
            <w:pPr>
              <w:rPr>
                <w:rFonts w:cs="Arial"/>
              </w:rPr>
            </w:pPr>
            <w:r w:rsidRPr="00BE1D6E">
              <w:rPr>
                <w:rFonts w:cs="Arial"/>
              </w:rPr>
              <w:t>Modul im Kernbereich für Studierende der Sozialökonomik mit</w:t>
            </w:r>
            <w:r w:rsidR="00157AF6" w:rsidRPr="00BE1D6E">
              <w:rPr>
                <w:rFonts w:cs="Arial"/>
              </w:rPr>
              <w:t xml:space="preserve"> </w:t>
            </w:r>
            <w:r w:rsidRPr="00BE1D6E">
              <w:rPr>
                <w:rFonts w:cs="Arial"/>
              </w:rPr>
              <w:t>Schwerpunkt International</w:t>
            </w:r>
          </w:p>
          <w:p w14:paraId="299FF765" w14:textId="3D8BBEEE" w:rsidR="00345192" w:rsidRPr="00CF6B0C" w:rsidRDefault="00345192" w:rsidP="00CF6B0C">
            <w:pPr>
              <w:rPr>
                <w:rFonts w:cs="Arial"/>
              </w:rPr>
            </w:pPr>
          </w:p>
        </w:tc>
      </w:tr>
      <w:tr w:rsidR="00EF7862" w:rsidRPr="00BF7282" w14:paraId="017744E6" w14:textId="77777777" w:rsidTr="00076C6B">
        <w:trPr>
          <w:trHeight w:val="340"/>
          <w:jc w:val="center"/>
        </w:trPr>
        <w:tc>
          <w:tcPr>
            <w:tcW w:w="567" w:type="dxa"/>
            <w:shd w:val="clear" w:color="auto" w:fill="auto"/>
          </w:tcPr>
          <w:p w14:paraId="27B4071D" w14:textId="77777777" w:rsidR="00A730CD" w:rsidRDefault="00A730CD" w:rsidP="00A9238C">
            <w:pPr>
              <w:numPr>
                <w:ilvl w:val="0"/>
                <w:numId w:val="176"/>
              </w:numPr>
              <w:rPr>
                <w:rFonts w:cs="Arial"/>
                <w:i/>
              </w:rPr>
            </w:pPr>
          </w:p>
        </w:tc>
        <w:tc>
          <w:tcPr>
            <w:tcW w:w="2693" w:type="dxa"/>
            <w:shd w:val="clear" w:color="auto" w:fill="auto"/>
          </w:tcPr>
          <w:p w14:paraId="4101C116" w14:textId="77777777" w:rsidR="0076037B" w:rsidRDefault="00EF7862" w:rsidP="00076C6B">
            <w:pPr>
              <w:rPr>
                <w:rFonts w:cs="Arial"/>
                <w:b/>
                <w:szCs w:val="22"/>
              </w:rPr>
            </w:pPr>
            <w:r w:rsidRPr="00BF7282">
              <w:rPr>
                <w:rFonts w:cs="Arial"/>
                <w:b/>
                <w:szCs w:val="22"/>
              </w:rPr>
              <w:t xml:space="preserve">Studien- und </w:t>
            </w:r>
          </w:p>
          <w:p w14:paraId="4081A4F3" w14:textId="7B594B38" w:rsidR="00EF7862" w:rsidRPr="00BF7282" w:rsidRDefault="00EF7862" w:rsidP="00076C6B">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51B6B820" w14:textId="34D7D876" w:rsidR="00A56AB2" w:rsidRPr="00A56AB2" w:rsidRDefault="00AA6E40" w:rsidP="00A9238C">
            <w:pPr>
              <w:pStyle w:val="Listenabsatz"/>
              <w:numPr>
                <w:ilvl w:val="0"/>
                <w:numId w:val="228"/>
              </w:numPr>
              <w:ind w:left="209" w:hanging="209"/>
              <w:rPr>
                <w:rFonts w:cs="Arial"/>
              </w:rPr>
            </w:pPr>
            <w:r w:rsidRPr="00A56AB2">
              <w:rPr>
                <w:rFonts w:cs="Arial"/>
              </w:rPr>
              <w:t>Präsentation</w:t>
            </w:r>
            <w:r w:rsidR="00C601D1">
              <w:rPr>
                <w:rFonts w:cs="Arial"/>
              </w:rPr>
              <w:t xml:space="preserve"> </w:t>
            </w:r>
          </w:p>
          <w:p w14:paraId="312BFCCA" w14:textId="45A3BD39" w:rsidR="00A56AB2" w:rsidRPr="00A56AB2" w:rsidRDefault="0006007B" w:rsidP="00A9238C">
            <w:pPr>
              <w:pStyle w:val="Listenabsatz"/>
              <w:numPr>
                <w:ilvl w:val="0"/>
                <w:numId w:val="228"/>
              </w:numPr>
              <w:ind w:left="209" w:hanging="209"/>
              <w:rPr>
                <w:rFonts w:cs="Arial"/>
              </w:rPr>
            </w:pPr>
            <w:r>
              <w:rPr>
                <w:rFonts w:cs="Arial"/>
              </w:rPr>
              <w:t>Diskussionsbeitrag</w:t>
            </w:r>
          </w:p>
          <w:p w14:paraId="48A1C7B5" w14:textId="50930FF4" w:rsidR="00C601D1" w:rsidRPr="00BF7282" w:rsidRDefault="00D344C0" w:rsidP="00A9238C">
            <w:pPr>
              <w:pStyle w:val="Listenabsatz"/>
              <w:numPr>
                <w:ilvl w:val="0"/>
                <w:numId w:val="228"/>
              </w:numPr>
              <w:ind w:left="209" w:hanging="209"/>
              <w:rPr>
                <w:rFonts w:cs="Arial"/>
              </w:rPr>
            </w:pPr>
            <w:r w:rsidRPr="00A56AB2">
              <w:rPr>
                <w:rFonts w:cs="Arial"/>
              </w:rPr>
              <w:t>Hausarbeit</w:t>
            </w:r>
          </w:p>
        </w:tc>
      </w:tr>
      <w:tr w:rsidR="00EF7862" w:rsidRPr="00BF7282" w14:paraId="0A87A07C" w14:textId="77777777" w:rsidTr="00076C6B">
        <w:trPr>
          <w:trHeight w:val="340"/>
          <w:jc w:val="center"/>
        </w:trPr>
        <w:tc>
          <w:tcPr>
            <w:tcW w:w="567" w:type="dxa"/>
            <w:shd w:val="clear" w:color="auto" w:fill="auto"/>
          </w:tcPr>
          <w:p w14:paraId="579ACC5F" w14:textId="7FDD33DA" w:rsidR="00A730CD" w:rsidRDefault="00A730CD" w:rsidP="00A9238C">
            <w:pPr>
              <w:numPr>
                <w:ilvl w:val="0"/>
                <w:numId w:val="176"/>
              </w:numPr>
              <w:rPr>
                <w:rFonts w:cs="Arial"/>
                <w:i/>
              </w:rPr>
            </w:pPr>
          </w:p>
        </w:tc>
        <w:tc>
          <w:tcPr>
            <w:tcW w:w="2693" w:type="dxa"/>
            <w:shd w:val="clear" w:color="auto" w:fill="auto"/>
          </w:tcPr>
          <w:p w14:paraId="689F47C7" w14:textId="77777777" w:rsidR="00EF7862" w:rsidRPr="00BF7282" w:rsidRDefault="00EF7862" w:rsidP="00076C6B">
            <w:pPr>
              <w:rPr>
                <w:rFonts w:cs="Arial"/>
                <w:b/>
              </w:rPr>
            </w:pPr>
            <w:r w:rsidRPr="00BF7282">
              <w:rPr>
                <w:rFonts w:cs="Arial"/>
                <w:b/>
                <w:szCs w:val="22"/>
              </w:rPr>
              <w:t>Berechnung Modulnote</w:t>
            </w:r>
          </w:p>
        </w:tc>
        <w:tc>
          <w:tcPr>
            <w:tcW w:w="6662" w:type="dxa"/>
            <w:shd w:val="clear" w:color="auto" w:fill="auto"/>
          </w:tcPr>
          <w:p w14:paraId="71EF1261" w14:textId="56B73F2F" w:rsidR="00440FE5" w:rsidRPr="00A56AB2" w:rsidRDefault="00440FE5" w:rsidP="00A9238C">
            <w:pPr>
              <w:pStyle w:val="Listenabsatz"/>
              <w:numPr>
                <w:ilvl w:val="0"/>
                <w:numId w:val="228"/>
              </w:numPr>
              <w:ind w:left="209" w:hanging="209"/>
              <w:rPr>
                <w:rFonts w:cs="Arial"/>
              </w:rPr>
            </w:pPr>
            <w:r w:rsidRPr="00A56AB2">
              <w:rPr>
                <w:rFonts w:cs="Arial"/>
              </w:rPr>
              <w:t>Präsentation</w:t>
            </w:r>
            <w:r>
              <w:rPr>
                <w:rFonts w:cs="Arial"/>
              </w:rPr>
              <w:t xml:space="preserve"> </w:t>
            </w:r>
            <w:r w:rsidR="00243AB2">
              <w:rPr>
                <w:rFonts w:cs="Arial"/>
              </w:rPr>
              <w:t>(50 %)</w:t>
            </w:r>
          </w:p>
          <w:p w14:paraId="7BA0FA69" w14:textId="4ADD406E" w:rsidR="00440FE5" w:rsidRPr="00A56AB2" w:rsidRDefault="00440FE5" w:rsidP="00A9238C">
            <w:pPr>
              <w:pStyle w:val="Listenabsatz"/>
              <w:numPr>
                <w:ilvl w:val="0"/>
                <w:numId w:val="228"/>
              </w:numPr>
              <w:ind w:left="209" w:hanging="209"/>
              <w:rPr>
                <w:rFonts w:cs="Arial"/>
              </w:rPr>
            </w:pPr>
            <w:r>
              <w:rPr>
                <w:rFonts w:cs="Arial"/>
              </w:rPr>
              <w:t>Diskussionsbeitrag</w:t>
            </w:r>
            <w:r w:rsidR="00243AB2">
              <w:rPr>
                <w:rFonts w:cs="Arial"/>
              </w:rPr>
              <w:t xml:space="preserve"> (25 %)</w:t>
            </w:r>
          </w:p>
          <w:p w14:paraId="41919ED8" w14:textId="1D3F604A" w:rsidR="00C601D1" w:rsidRPr="00C601D1" w:rsidRDefault="00440FE5" w:rsidP="00A9238C">
            <w:pPr>
              <w:pStyle w:val="Listenabsatz"/>
              <w:numPr>
                <w:ilvl w:val="0"/>
                <w:numId w:val="228"/>
              </w:numPr>
              <w:ind w:left="209" w:hanging="209"/>
            </w:pPr>
            <w:r w:rsidRPr="00A56AB2">
              <w:rPr>
                <w:rFonts w:cs="Arial"/>
              </w:rPr>
              <w:t>Hausarbeit</w:t>
            </w:r>
            <w:r w:rsidR="00243AB2">
              <w:t xml:space="preserve"> (25 %)</w:t>
            </w:r>
          </w:p>
        </w:tc>
      </w:tr>
      <w:tr w:rsidR="00EF7862" w:rsidRPr="00BF7282" w14:paraId="6356BBE5" w14:textId="77777777" w:rsidTr="00076C6B">
        <w:trPr>
          <w:trHeight w:val="340"/>
          <w:jc w:val="center"/>
        </w:trPr>
        <w:tc>
          <w:tcPr>
            <w:tcW w:w="567" w:type="dxa"/>
            <w:tcBorders>
              <w:bottom w:val="single" w:sz="4" w:space="0" w:color="auto"/>
            </w:tcBorders>
            <w:shd w:val="clear" w:color="auto" w:fill="auto"/>
          </w:tcPr>
          <w:p w14:paraId="10246AA0" w14:textId="1E5BE14D" w:rsidR="00A730CD" w:rsidRDefault="00A730CD" w:rsidP="00A9238C">
            <w:pPr>
              <w:numPr>
                <w:ilvl w:val="0"/>
                <w:numId w:val="176"/>
              </w:numPr>
              <w:rPr>
                <w:rFonts w:cs="Arial"/>
                <w:i/>
              </w:rPr>
            </w:pPr>
          </w:p>
        </w:tc>
        <w:tc>
          <w:tcPr>
            <w:tcW w:w="2693" w:type="dxa"/>
            <w:tcBorders>
              <w:bottom w:val="single" w:sz="4" w:space="0" w:color="auto"/>
            </w:tcBorders>
            <w:shd w:val="clear" w:color="auto" w:fill="auto"/>
          </w:tcPr>
          <w:p w14:paraId="601B2ABB" w14:textId="77777777" w:rsidR="00EF7862" w:rsidRPr="00BF7282" w:rsidRDefault="00EF7862" w:rsidP="00076C6B">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D432107" w14:textId="1E3FC74E" w:rsidR="00EF7862" w:rsidRPr="00BF7282" w:rsidRDefault="00EE587C" w:rsidP="00076C6B">
            <w:pPr>
              <w:rPr>
                <w:rFonts w:cs="Arial"/>
              </w:rPr>
            </w:pPr>
            <w:r>
              <w:rPr>
                <w:rFonts w:cs="Arial"/>
                <w:szCs w:val="22"/>
              </w:rPr>
              <w:t>Jährlich im WiSe</w:t>
            </w:r>
          </w:p>
        </w:tc>
      </w:tr>
      <w:tr w:rsidR="00EF7862" w:rsidRPr="00BF7282" w14:paraId="07E0B30A" w14:textId="77777777" w:rsidTr="00076C6B">
        <w:trPr>
          <w:trHeight w:val="340"/>
          <w:jc w:val="center"/>
        </w:trPr>
        <w:tc>
          <w:tcPr>
            <w:tcW w:w="567" w:type="dxa"/>
            <w:shd w:val="clear" w:color="auto" w:fill="auto"/>
          </w:tcPr>
          <w:p w14:paraId="11731C6E" w14:textId="77777777" w:rsidR="00A730CD" w:rsidRDefault="00A730CD" w:rsidP="00A9238C">
            <w:pPr>
              <w:numPr>
                <w:ilvl w:val="0"/>
                <w:numId w:val="176"/>
              </w:numPr>
              <w:rPr>
                <w:rFonts w:cs="Arial"/>
                <w:i/>
              </w:rPr>
            </w:pPr>
          </w:p>
        </w:tc>
        <w:tc>
          <w:tcPr>
            <w:tcW w:w="2693" w:type="dxa"/>
            <w:shd w:val="clear" w:color="auto" w:fill="auto"/>
          </w:tcPr>
          <w:p w14:paraId="08167272" w14:textId="77777777" w:rsidR="00EF7862" w:rsidRPr="00BF7282" w:rsidRDefault="00EF7862" w:rsidP="00076C6B">
            <w:pPr>
              <w:rPr>
                <w:rFonts w:cs="Arial"/>
                <w:b/>
              </w:rPr>
            </w:pPr>
            <w:r w:rsidRPr="00BF7282">
              <w:rPr>
                <w:rFonts w:cs="Arial"/>
                <w:b/>
                <w:szCs w:val="22"/>
              </w:rPr>
              <w:t>Arbeitsaufwand</w:t>
            </w:r>
          </w:p>
        </w:tc>
        <w:tc>
          <w:tcPr>
            <w:tcW w:w="6662" w:type="dxa"/>
            <w:shd w:val="clear" w:color="auto" w:fill="auto"/>
          </w:tcPr>
          <w:p w14:paraId="603121A8" w14:textId="30842282" w:rsidR="00EF7862" w:rsidRPr="00BF7282" w:rsidRDefault="00EF7862" w:rsidP="00076C6B">
            <w:pPr>
              <w:autoSpaceDE w:val="0"/>
              <w:autoSpaceDN w:val="0"/>
              <w:adjustRightInd w:val="0"/>
              <w:rPr>
                <w:rFonts w:cs="Arial"/>
              </w:rPr>
            </w:pPr>
            <w:r w:rsidRPr="00BF7282">
              <w:rPr>
                <w:rFonts w:cs="Arial"/>
                <w:szCs w:val="22"/>
              </w:rPr>
              <w:t xml:space="preserve">Präsenzzeit: </w:t>
            </w:r>
            <w:r w:rsidR="004A141A">
              <w:rPr>
                <w:rFonts w:cs="Arial"/>
                <w:szCs w:val="22"/>
              </w:rPr>
              <w:t>3</w:t>
            </w:r>
            <w:r w:rsidR="006A1EC9">
              <w:rPr>
                <w:rFonts w:cs="Arial"/>
                <w:szCs w:val="22"/>
              </w:rPr>
              <w:t>0</w:t>
            </w:r>
            <w:r w:rsidR="006A1EC9" w:rsidRPr="00BF7282">
              <w:rPr>
                <w:rFonts w:cs="Arial"/>
                <w:szCs w:val="22"/>
              </w:rPr>
              <w:t xml:space="preserve"> </w:t>
            </w:r>
            <w:r w:rsidRPr="00BF7282">
              <w:rPr>
                <w:rFonts w:cs="Arial"/>
                <w:szCs w:val="22"/>
              </w:rPr>
              <w:t>h</w:t>
            </w:r>
          </w:p>
          <w:p w14:paraId="57E5043E" w14:textId="42C3EDB0" w:rsidR="00EF7862" w:rsidRPr="00BF7282" w:rsidRDefault="00EF7862" w:rsidP="006A1EC9">
            <w:pPr>
              <w:rPr>
                <w:rFonts w:cs="Arial"/>
              </w:rPr>
            </w:pPr>
            <w:r w:rsidRPr="00BF7282">
              <w:rPr>
                <w:rFonts w:cs="Arial"/>
                <w:szCs w:val="22"/>
              </w:rPr>
              <w:t xml:space="preserve">Eigenstudium: </w:t>
            </w:r>
            <w:r w:rsidR="004A141A">
              <w:rPr>
                <w:rFonts w:cs="Arial"/>
                <w:szCs w:val="22"/>
              </w:rPr>
              <w:t>12</w:t>
            </w:r>
            <w:r w:rsidR="006A1EC9">
              <w:rPr>
                <w:rFonts w:cs="Arial"/>
                <w:szCs w:val="22"/>
              </w:rPr>
              <w:t>0</w:t>
            </w:r>
            <w:r w:rsidR="006A1EC9" w:rsidRPr="00BF7282">
              <w:rPr>
                <w:rFonts w:cs="Arial"/>
                <w:szCs w:val="22"/>
              </w:rPr>
              <w:t xml:space="preserve"> </w:t>
            </w:r>
            <w:r w:rsidRPr="00BF7282">
              <w:rPr>
                <w:rFonts w:cs="Arial"/>
                <w:szCs w:val="22"/>
              </w:rPr>
              <w:t>h</w:t>
            </w:r>
          </w:p>
        </w:tc>
      </w:tr>
      <w:tr w:rsidR="00EF7862" w:rsidRPr="00BF7282" w14:paraId="15C99CFD" w14:textId="77777777" w:rsidTr="00076C6B">
        <w:trPr>
          <w:trHeight w:val="340"/>
          <w:jc w:val="center"/>
        </w:trPr>
        <w:tc>
          <w:tcPr>
            <w:tcW w:w="567" w:type="dxa"/>
            <w:tcBorders>
              <w:bottom w:val="single" w:sz="4" w:space="0" w:color="auto"/>
            </w:tcBorders>
            <w:shd w:val="clear" w:color="auto" w:fill="auto"/>
          </w:tcPr>
          <w:p w14:paraId="52414B6B" w14:textId="77777777" w:rsidR="00A730CD" w:rsidRDefault="00A730CD" w:rsidP="00A9238C">
            <w:pPr>
              <w:numPr>
                <w:ilvl w:val="0"/>
                <w:numId w:val="176"/>
              </w:numPr>
              <w:rPr>
                <w:rFonts w:cs="Arial"/>
                <w:i/>
              </w:rPr>
            </w:pPr>
          </w:p>
        </w:tc>
        <w:tc>
          <w:tcPr>
            <w:tcW w:w="2693" w:type="dxa"/>
            <w:tcBorders>
              <w:bottom w:val="single" w:sz="4" w:space="0" w:color="auto"/>
            </w:tcBorders>
            <w:shd w:val="clear" w:color="auto" w:fill="auto"/>
          </w:tcPr>
          <w:p w14:paraId="2DF717F9" w14:textId="77777777" w:rsidR="00EF7862" w:rsidRPr="00BF7282" w:rsidRDefault="00EF7862" w:rsidP="00076C6B">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7B5F6599" w14:textId="77777777" w:rsidR="00EF7862" w:rsidRPr="00BF7282" w:rsidRDefault="00EF7862" w:rsidP="00076C6B">
            <w:pPr>
              <w:rPr>
                <w:rFonts w:cs="Arial"/>
              </w:rPr>
            </w:pPr>
            <w:r w:rsidRPr="00BF7282">
              <w:rPr>
                <w:rFonts w:cs="Arial"/>
                <w:szCs w:val="22"/>
              </w:rPr>
              <w:t>1 Semester</w:t>
            </w:r>
          </w:p>
        </w:tc>
      </w:tr>
      <w:tr w:rsidR="00EF7862" w:rsidRPr="00BF7282" w14:paraId="02AFAEE3" w14:textId="77777777" w:rsidTr="00076C6B">
        <w:trPr>
          <w:trHeight w:val="340"/>
          <w:jc w:val="center"/>
        </w:trPr>
        <w:tc>
          <w:tcPr>
            <w:tcW w:w="567" w:type="dxa"/>
            <w:tcBorders>
              <w:bottom w:val="single" w:sz="4" w:space="0" w:color="auto"/>
            </w:tcBorders>
            <w:shd w:val="clear" w:color="auto" w:fill="auto"/>
          </w:tcPr>
          <w:p w14:paraId="729859DE" w14:textId="77777777" w:rsidR="00A730CD" w:rsidRDefault="00A730CD" w:rsidP="00A9238C">
            <w:pPr>
              <w:numPr>
                <w:ilvl w:val="0"/>
                <w:numId w:val="176"/>
              </w:numPr>
              <w:rPr>
                <w:rFonts w:cs="Arial"/>
                <w:i/>
              </w:rPr>
            </w:pPr>
          </w:p>
        </w:tc>
        <w:tc>
          <w:tcPr>
            <w:tcW w:w="2693" w:type="dxa"/>
            <w:tcBorders>
              <w:bottom w:val="single" w:sz="4" w:space="0" w:color="auto"/>
            </w:tcBorders>
            <w:shd w:val="clear" w:color="auto" w:fill="auto"/>
          </w:tcPr>
          <w:p w14:paraId="02479E29" w14:textId="77777777" w:rsidR="00E656FC" w:rsidRDefault="00AF016F" w:rsidP="00076C6B">
            <w:pPr>
              <w:rPr>
                <w:rFonts w:cs="Arial"/>
                <w:b/>
                <w:szCs w:val="22"/>
              </w:rPr>
            </w:pPr>
            <w:r>
              <w:rPr>
                <w:rFonts w:cs="Arial"/>
                <w:b/>
                <w:szCs w:val="22"/>
              </w:rPr>
              <w:t xml:space="preserve">Unterrichts- und </w:t>
            </w:r>
          </w:p>
          <w:p w14:paraId="59BC902F" w14:textId="108B4681" w:rsidR="00EF7862" w:rsidRPr="00BF7282" w:rsidRDefault="00AF016F" w:rsidP="00076C6B">
            <w:pPr>
              <w:rPr>
                <w:rFonts w:cs="Arial"/>
                <w:b/>
              </w:rPr>
            </w:pPr>
            <w:r>
              <w:rPr>
                <w:rFonts w:cs="Arial"/>
                <w:b/>
                <w:szCs w:val="22"/>
              </w:rPr>
              <w:t>Prüfungssprache</w:t>
            </w:r>
          </w:p>
        </w:tc>
        <w:tc>
          <w:tcPr>
            <w:tcW w:w="6662" w:type="dxa"/>
            <w:tcBorders>
              <w:bottom w:val="single" w:sz="4" w:space="0" w:color="auto"/>
            </w:tcBorders>
            <w:shd w:val="clear" w:color="auto" w:fill="auto"/>
          </w:tcPr>
          <w:p w14:paraId="31F442B4" w14:textId="41C57727" w:rsidR="00EF7862" w:rsidRPr="00BF7282" w:rsidRDefault="00C9387E" w:rsidP="009A2FD5">
            <w:pPr>
              <w:rPr>
                <w:rFonts w:cs="Arial"/>
              </w:rPr>
            </w:pPr>
            <w:r>
              <w:rPr>
                <w:rFonts w:cs="Arial"/>
                <w:szCs w:val="22"/>
              </w:rPr>
              <w:t xml:space="preserve">Deutsch und </w:t>
            </w:r>
            <w:r w:rsidR="009A2FD5">
              <w:rPr>
                <w:rFonts w:cs="Arial"/>
                <w:szCs w:val="22"/>
              </w:rPr>
              <w:t>E</w:t>
            </w:r>
            <w:r w:rsidR="00EF7862" w:rsidRPr="00BF7282">
              <w:rPr>
                <w:rFonts w:cs="Arial"/>
                <w:szCs w:val="22"/>
              </w:rPr>
              <w:t>nglisch</w:t>
            </w:r>
          </w:p>
        </w:tc>
      </w:tr>
      <w:tr w:rsidR="00EF7862" w:rsidRPr="00BF7282" w14:paraId="614B58B8"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D4F67C" w14:textId="77777777" w:rsidR="00A730CD" w:rsidRDefault="00A730CD" w:rsidP="00A9238C">
            <w:pPr>
              <w:numPr>
                <w:ilvl w:val="0"/>
                <w:numId w:val="17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1C7627" w14:textId="77777777" w:rsidR="00E656FC" w:rsidRDefault="00AF016F" w:rsidP="00076C6B">
            <w:pPr>
              <w:rPr>
                <w:rFonts w:cs="Arial"/>
                <w:b/>
                <w:szCs w:val="22"/>
              </w:rPr>
            </w:pPr>
            <w:r>
              <w:rPr>
                <w:rFonts w:cs="Arial"/>
                <w:b/>
                <w:szCs w:val="22"/>
              </w:rPr>
              <w:t xml:space="preserve">(Vorbereitende) </w:t>
            </w:r>
          </w:p>
          <w:p w14:paraId="0D00B97C" w14:textId="40EDA09B" w:rsidR="00EF7862" w:rsidRPr="00BF7282" w:rsidRDefault="00AF016F" w:rsidP="00076C6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8AA2" w14:textId="09082D42" w:rsidR="00EF7862" w:rsidRPr="00BF7282" w:rsidRDefault="00EF7862" w:rsidP="00076C6B">
            <w:pPr>
              <w:rPr>
                <w:rFonts w:cs="Arial"/>
              </w:rPr>
            </w:pPr>
          </w:p>
        </w:tc>
      </w:tr>
    </w:tbl>
    <w:p w14:paraId="26181293" w14:textId="77777777" w:rsidR="003752B1" w:rsidRPr="00BF7282" w:rsidRDefault="003752B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092896" w:rsidRPr="00BF7282" w14:paraId="0E7EF445" w14:textId="77777777" w:rsidTr="000237EA">
        <w:trPr>
          <w:trHeight w:val="567"/>
          <w:jc w:val="center"/>
        </w:trPr>
        <w:tc>
          <w:tcPr>
            <w:tcW w:w="567" w:type="dxa"/>
            <w:tcBorders>
              <w:top w:val="double" w:sz="4" w:space="0" w:color="auto"/>
            </w:tcBorders>
            <w:shd w:val="clear" w:color="auto" w:fill="E0E0E0"/>
          </w:tcPr>
          <w:p w14:paraId="6C7F47DA" w14:textId="77777777" w:rsidR="00092896" w:rsidRPr="00BF7282" w:rsidRDefault="00092896" w:rsidP="00A9238C">
            <w:pPr>
              <w:pStyle w:val="Listenabsatz"/>
              <w:numPr>
                <w:ilvl w:val="0"/>
                <w:numId w:val="103"/>
              </w:numPr>
            </w:pPr>
            <w:r w:rsidRPr="00BF7282">
              <w:lastRenderedPageBreak/>
              <w:br w:type="page"/>
            </w:r>
          </w:p>
        </w:tc>
        <w:tc>
          <w:tcPr>
            <w:tcW w:w="2693" w:type="dxa"/>
            <w:tcBorders>
              <w:top w:val="double" w:sz="4" w:space="0" w:color="auto"/>
            </w:tcBorders>
            <w:shd w:val="clear" w:color="auto" w:fill="E0E0E0"/>
          </w:tcPr>
          <w:p w14:paraId="69F466CF" w14:textId="77777777" w:rsidR="00092896" w:rsidRPr="00BF7282" w:rsidRDefault="00092896" w:rsidP="000237EA">
            <w:pPr>
              <w:rPr>
                <w:b/>
              </w:rPr>
            </w:pPr>
            <w:r w:rsidRPr="00BF7282">
              <w:rPr>
                <w:b/>
              </w:rPr>
              <w:t>Modulbezeichnung</w:t>
            </w:r>
          </w:p>
          <w:p w14:paraId="601913B3" w14:textId="77777777" w:rsidR="00092896" w:rsidRPr="00BF7282" w:rsidRDefault="00092896" w:rsidP="000237EA">
            <w:r>
              <w:t>RUW-5050</w:t>
            </w:r>
          </w:p>
        </w:tc>
        <w:tc>
          <w:tcPr>
            <w:tcW w:w="5528" w:type="dxa"/>
            <w:tcBorders>
              <w:top w:val="double" w:sz="4" w:space="0" w:color="auto"/>
            </w:tcBorders>
            <w:shd w:val="clear" w:color="auto" w:fill="E0E0E0"/>
          </w:tcPr>
          <w:p w14:paraId="3D15A793" w14:textId="77777777" w:rsidR="00092896" w:rsidRPr="00BF7282" w:rsidRDefault="00092896" w:rsidP="000237EA">
            <w:pPr>
              <w:pStyle w:val="berschriftModul"/>
            </w:pPr>
            <w:bookmarkStart w:id="5239" w:name="_Toc287964346"/>
            <w:bookmarkStart w:id="5240" w:name="_Toc300074876"/>
            <w:bookmarkStart w:id="5241" w:name="_Toc300153937"/>
            <w:bookmarkStart w:id="5242" w:name="_Toc301861947"/>
            <w:bookmarkStart w:id="5243" w:name="_Toc317511574"/>
            <w:bookmarkStart w:id="5244" w:name="_Toc317694733"/>
            <w:bookmarkStart w:id="5245" w:name="_Toc317772893"/>
            <w:bookmarkStart w:id="5246" w:name="_Toc317782013"/>
            <w:bookmarkStart w:id="5247" w:name="_Toc321385107"/>
            <w:bookmarkStart w:id="5248" w:name="_Toc331492922"/>
            <w:bookmarkStart w:id="5249" w:name="_Toc332267155"/>
            <w:bookmarkStart w:id="5250" w:name="_Toc332366807"/>
            <w:bookmarkStart w:id="5251" w:name="_Toc335747307"/>
            <w:bookmarkStart w:id="5252" w:name="_Toc349828477"/>
            <w:bookmarkStart w:id="5253" w:name="_Toc351715404"/>
            <w:bookmarkStart w:id="5254" w:name="_Toc363638135"/>
            <w:bookmarkStart w:id="5255" w:name="_Toc363638798"/>
            <w:bookmarkStart w:id="5256" w:name="_Toc364322076"/>
            <w:bookmarkStart w:id="5257" w:name="_Toc364328617"/>
            <w:bookmarkStart w:id="5258" w:name="_Toc369082346"/>
            <w:bookmarkStart w:id="5259" w:name="_Toc381686916"/>
            <w:bookmarkStart w:id="5260" w:name="_Toc5265914"/>
            <w:r w:rsidRPr="00BF7282">
              <w:t>Evangelische Religionslehre: Christlicher Glaube im Kontext von Lebenswirklichkeit</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r w:rsidRPr="00BF7282">
              <w:t xml:space="preserve"> </w:t>
            </w:r>
          </w:p>
          <w:p w14:paraId="02CA7B50" w14:textId="77777777" w:rsidR="00092896" w:rsidRPr="00BF7282" w:rsidRDefault="00092896" w:rsidP="000237EA">
            <w:pPr>
              <w:rPr>
                <w:lang w:val="en-US"/>
              </w:rPr>
            </w:pPr>
            <w:r w:rsidRPr="00BF7282">
              <w:rPr>
                <w:lang w:val="en-US"/>
              </w:rPr>
              <w:t>(</w:t>
            </w:r>
            <w:r w:rsidRPr="00382EEF">
              <w:rPr>
                <w:lang w:val="en-US"/>
              </w:rPr>
              <w:t>Protestant religious education: Christian faith in everyday life</w:t>
            </w:r>
            <w:r w:rsidRPr="00BF7282">
              <w:rPr>
                <w:lang w:val="en-US"/>
              </w:rPr>
              <w:t>)</w:t>
            </w:r>
          </w:p>
        </w:tc>
        <w:tc>
          <w:tcPr>
            <w:tcW w:w="1135" w:type="dxa"/>
            <w:tcBorders>
              <w:top w:val="double" w:sz="4" w:space="0" w:color="auto"/>
            </w:tcBorders>
            <w:shd w:val="clear" w:color="auto" w:fill="E0E0E0"/>
          </w:tcPr>
          <w:p w14:paraId="2CE9556D" w14:textId="77777777" w:rsidR="00092896" w:rsidRPr="00BF7282" w:rsidRDefault="00092896" w:rsidP="000237EA">
            <w:pPr>
              <w:rPr>
                <w:b/>
              </w:rPr>
            </w:pPr>
            <w:r w:rsidRPr="00BF7282">
              <w:rPr>
                <w:b/>
              </w:rPr>
              <w:t>10 ECTS</w:t>
            </w:r>
          </w:p>
        </w:tc>
      </w:tr>
      <w:tr w:rsidR="00092896" w:rsidRPr="00BF7282" w14:paraId="39D6CB09" w14:textId="77777777" w:rsidTr="000237EA">
        <w:trPr>
          <w:trHeight w:val="567"/>
          <w:jc w:val="center"/>
        </w:trPr>
        <w:tc>
          <w:tcPr>
            <w:tcW w:w="567" w:type="dxa"/>
            <w:shd w:val="clear" w:color="auto" w:fill="E0E0E0"/>
          </w:tcPr>
          <w:p w14:paraId="376DB1FD" w14:textId="77777777" w:rsidR="00092896" w:rsidRPr="00BF7282" w:rsidRDefault="00092896" w:rsidP="00A9238C">
            <w:pPr>
              <w:pStyle w:val="Listenabsatz"/>
              <w:numPr>
                <w:ilvl w:val="0"/>
                <w:numId w:val="103"/>
              </w:numPr>
            </w:pPr>
          </w:p>
        </w:tc>
        <w:tc>
          <w:tcPr>
            <w:tcW w:w="2693" w:type="dxa"/>
            <w:shd w:val="clear" w:color="auto" w:fill="E0E0E0"/>
          </w:tcPr>
          <w:p w14:paraId="06521639" w14:textId="77777777" w:rsidR="00092896" w:rsidRPr="00BF7282" w:rsidRDefault="00092896" w:rsidP="000237EA">
            <w:r w:rsidRPr="00BF7282">
              <w:t>Lehrveranstaltungen</w:t>
            </w:r>
          </w:p>
          <w:p w14:paraId="162B3DFC" w14:textId="77777777" w:rsidR="00092896" w:rsidRPr="00BF7282" w:rsidRDefault="00092896" w:rsidP="000237EA"/>
        </w:tc>
        <w:tc>
          <w:tcPr>
            <w:tcW w:w="5528" w:type="dxa"/>
            <w:shd w:val="clear" w:color="auto" w:fill="E0E0E0"/>
          </w:tcPr>
          <w:p w14:paraId="13F5A5A5" w14:textId="77777777" w:rsidR="00092896" w:rsidRPr="00BF7282" w:rsidRDefault="00092896" w:rsidP="000237EA">
            <w:r>
              <w:t xml:space="preserve">V &amp; </w:t>
            </w:r>
            <w:r w:rsidRPr="00BF7282">
              <w:t>Ü: Einführung in die Dogmatik (2 SWS)</w:t>
            </w:r>
          </w:p>
          <w:p w14:paraId="51E06E27" w14:textId="77777777" w:rsidR="00092896" w:rsidRPr="00BF7282" w:rsidRDefault="00092896" w:rsidP="000237EA">
            <w:r>
              <w:t xml:space="preserve">V &amp; </w:t>
            </w:r>
            <w:r w:rsidRPr="00BF7282">
              <w:t>Ü: Einführung in die Ethik (2 SWS)</w:t>
            </w:r>
          </w:p>
          <w:p w14:paraId="29EEA563" w14:textId="77777777" w:rsidR="00092896" w:rsidRPr="00BF7282" w:rsidRDefault="00092896" w:rsidP="000237EA">
            <w:r>
              <w:t xml:space="preserve">V &amp; </w:t>
            </w:r>
            <w:r w:rsidRPr="00BF7282">
              <w:t>Ü: Begegnung mit Weltreligionen (2 SWS)</w:t>
            </w:r>
          </w:p>
          <w:p w14:paraId="434B8AED" w14:textId="77777777" w:rsidR="00092896" w:rsidRPr="00BF7282" w:rsidRDefault="00092896" w:rsidP="000237EA">
            <w:r w:rsidRPr="00BF7282">
              <w:t>PS: Themen der systematischen Theologie im RU</w:t>
            </w:r>
          </w:p>
        </w:tc>
        <w:tc>
          <w:tcPr>
            <w:tcW w:w="1135" w:type="dxa"/>
            <w:shd w:val="clear" w:color="auto" w:fill="E0E0E0"/>
          </w:tcPr>
          <w:p w14:paraId="441D7645" w14:textId="77777777" w:rsidR="00092896" w:rsidRPr="00BF7282" w:rsidRDefault="00092896" w:rsidP="000237EA">
            <w:r w:rsidRPr="00BF7282">
              <w:t>2,5 ECTS</w:t>
            </w:r>
          </w:p>
          <w:p w14:paraId="394F1C8B" w14:textId="77777777" w:rsidR="00092896" w:rsidRPr="00BF7282" w:rsidRDefault="00092896" w:rsidP="000237EA">
            <w:r w:rsidRPr="00BF7282">
              <w:t>2,5 ECTS</w:t>
            </w:r>
          </w:p>
          <w:p w14:paraId="2B06D46B" w14:textId="77777777" w:rsidR="00092896" w:rsidRPr="00BF7282" w:rsidRDefault="00092896" w:rsidP="000237EA">
            <w:r w:rsidRPr="00BF7282">
              <w:t>2,5 ECTS</w:t>
            </w:r>
          </w:p>
          <w:p w14:paraId="400FD122" w14:textId="77777777" w:rsidR="00092896" w:rsidRPr="00BF7282" w:rsidRDefault="00092896" w:rsidP="000237EA">
            <w:r w:rsidRPr="00BF7282">
              <w:t>2,5 ECTS</w:t>
            </w:r>
          </w:p>
        </w:tc>
      </w:tr>
      <w:tr w:rsidR="00092896" w:rsidRPr="00BF7282" w14:paraId="48350A93" w14:textId="77777777" w:rsidTr="000237EA">
        <w:trPr>
          <w:trHeight w:val="261"/>
          <w:jc w:val="center"/>
        </w:trPr>
        <w:tc>
          <w:tcPr>
            <w:tcW w:w="567" w:type="dxa"/>
            <w:tcBorders>
              <w:bottom w:val="double" w:sz="4" w:space="0" w:color="auto"/>
            </w:tcBorders>
            <w:shd w:val="clear" w:color="auto" w:fill="E0E0E0"/>
          </w:tcPr>
          <w:p w14:paraId="0037EF44" w14:textId="77777777" w:rsidR="00092896" w:rsidRPr="00BF7282" w:rsidRDefault="00092896" w:rsidP="00A9238C">
            <w:pPr>
              <w:pStyle w:val="Listenabsatz"/>
              <w:numPr>
                <w:ilvl w:val="0"/>
                <w:numId w:val="103"/>
              </w:numPr>
            </w:pPr>
          </w:p>
        </w:tc>
        <w:tc>
          <w:tcPr>
            <w:tcW w:w="2693" w:type="dxa"/>
            <w:tcBorders>
              <w:bottom w:val="double" w:sz="4" w:space="0" w:color="auto"/>
            </w:tcBorders>
            <w:shd w:val="clear" w:color="auto" w:fill="E0E0E0"/>
          </w:tcPr>
          <w:p w14:paraId="7CE2B2C1" w14:textId="05DF5495" w:rsidR="00092896" w:rsidRPr="00BF7282" w:rsidRDefault="00C655C3" w:rsidP="000237EA">
            <w:r>
              <w:t>Lehrende</w:t>
            </w:r>
          </w:p>
        </w:tc>
        <w:tc>
          <w:tcPr>
            <w:tcW w:w="5528" w:type="dxa"/>
            <w:tcBorders>
              <w:bottom w:val="double" w:sz="4" w:space="0" w:color="auto"/>
            </w:tcBorders>
            <w:shd w:val="clear" w:color="auto" w:fill="E0E0E0"/>
          </w:tcPr>
          <w:p w14:paraId="1FF09904" w14:textId="03C6684A" w:rsidR="00092896" w:rsidRPr="00BF7282" w:rsidRDefault="00092896" w:rsidP="00C71367">
            <w:pPr>
              <w:rPr>
                <w:color w:val="000000" w:themeColor="text1"/>
              </w:rPr>
            </w:pP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Darbrock,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Schoberth,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Ulrich-Eschemann, </w:t>
            </w:r>
            <w:r>
              <w:rPr>
                <w:rFonts w:cs="Arial"/>
                <w:color w:val="000000" w:themeColor="text1"/>
                <w:szCs w:val="20"/>
              </w:rPr>
              <w:t>Prof.</w:t>
            </w:r>
            <w:r w:rsidRPr="00E30765">
              <w:rPr>
                <w:rFonts w:cs="Arial"/>
                <w:color w:val="000000" w:themeColor="text1"/>
                <w:szCs w:val="20"/>
              </w:rPr>
              <w:t xml:space="preserve"> </w:t>
            </w:r>
            <w:r w:rsidR="00E656FC">
              <w:rPr>
                <w:rFonts w:cs="Arial"/>
                <w:color w:val="000000" w:themeColor="text1"/>
                <w:szCs w:val="20"/>
              </w:rPr>
              <w:t xml:space="preserve">Dr. </w:t>
            </w:r>
            <w:r w:rsidRPr="00E30765">
              <w:rPr>
                <w:rFonts w:cs="Arial"/>
                <w:color w:val="000000" w:themeColor="text1"/>
                <w:szCs w:val="20"/>
              </w:rPr>
              <w:t xml:space="preserve">Nehring, </w:t>
            </w:r>
            <w:r>
              <w:rPr>
                <w:rFonts w:cs="Arial"/>
                <w:color w:val="000000" w:themeColor="text1"/>
                <w:szCs w:val="20"/>
              </w:rPr>
              <w:t xml:space="preserve">Prof. Behr, </w:t>
            </w:r>
            <w:r w:rsidR="00C71367">
              <w:rPr>
                <w:rFonts w:cs="Arial"/>
                <w:color w:val="000000" w:themeColor="text1"/>
                <w:szCs w:val="20"/>
              </w:rPr>
              <w:t xml:space="preserve">Dipl.Hdl. </w:t>
            </w:r>
            <w:r>
              <w:rPr>
                <w:rFonts w:cs="Arial"/>
                <w:color w:val="000000" w:themeColor="text1"/>
                <w:szCs w:val="20"/>
              </w:rPr>
              <w:t>Garreis</w:t>
            </w:r>
            <w:r w:rsidR="00C71367">
              <w:rPr>
                <w:rFonts w:cs="Arial"/>
                <w:color w:val="000000" w:themeColor="text1"/>
                <w:szCs w:val="20"/>
              </w:rPr>
              <w:t>, M.A.</w:t>
            </w:r>
            <w:r>
              <w:rPr>
                <w:rFonts w:cs="Arial"/>
                <w:color w:val="000000" w:themeColor="text1"/>
                <w:szCs w:val="20"/>
              </w:rPr>
              <w:t xml:space="preserve"> und</w:t>
            </w:r>
            <w:r w:rsidR="007D0474">
              <w:rPr>
                <w:rFonts w:cs="Arial"/>
                <w:color w:val="000000" w:themeColor="text1"/>
                <w:szCs w:val="20"/>
              </w:rPr>
              <w:t xml:space="preserve"> </w:t>
            </w:r>
            <w:r w:rsidRPr="00E30765">
              <w:rPr>
                <w:rFonts w:cs="Arial"/>
                <w:color w:val="000000" w:themeColor="text1"/>
                <w:szCs w:val="20"/>
              </w:rPr>
              <w:t>Dr. Haußmann</w:t>
            </w:r>
            <w:r w:rsidR="007D0474">
              <w:rPr>
                <w:rFonts w:cs="Arial"/>
                <w:color w:val="000000" w:themeColor="text1"/>
                <w:szCs w:val="20"/>
              </w:rPr>
              <w:t>, Akad.Dir.</w:t>
            </w:r>
          </w:p>
        </w:tc>
        <w:tc>
          <w:tcPr>
            <w:tcW w:w="1135" w:type="dxa"/>
            <w:tcBorders>
              <w:bottom w:val="double" w:sz="4" w:space="0" w:color="auto"/>
            </w:tcBorders>
            <w:shd w:val="clear" w:color="auto" w:fill="E0E0E0"/>
          </w:tcPr>
          <w:p w14:paraId="6C2AFCE7" w14:textId="77777777" w:rsidR="00092896" w:rsidRPr="00BF7282" w:rsidRDefault="00092896" w:rsidP="000237EA"/>
        </w:tc>
      </w:tr>
    </w:tbl>
    <w:p w14:paraId="35E38F88" w14:textId="77777777" w:rsidR="00092896" w:rsidRPr="00BF7282" w:rsidRDefault="00092896" w:rsidP="00092896"/>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092896" w:rsidRPr="00BF7282" w14:paraId="3EAD3EB4" w14:textId="77777777" w:rsidTr="000237EA">
        <w:trPr>
          <w:trHeight w:val="340"/>
          <w:jc w:val="center"/>
        </w:trPr>
        <w:tc>
          <w:tcPr>
            <w:tcW w:w="567" w:type="dxa"/>
          </w:tcPr>
          <w:p w14:paraId="76061DFC" w14:textId="77777777" w:rsidR="00092896" w:rsidRPr="00BF7282" w:rsidRDefault="00092896" w:rsidP="00A9238C">
            <w:pPr>
              <w:pStyle w:val="Listenabsatz"/>
              <w:numPr>
                <w:ilvl w:val="0"/>
                <w:numId w:val="103"/>
              </w:numPr>
            </w:pPr>
          </w:p>
        </w:tc>
        <w:tc>
          <w:tcPr>
            <w:tcW w:w="2693" w:type="dxa"/>
          </w:tcPr>
          <w:p w14:paraId="63B9349F" w14:textId="62EC895D" w:rsidR="00092896" w:rsidRPr="00BF7282" w:rsidRDefault="00C655C3" w:rsidP="000237EA">
            <w:pPr>
              <w:rPr>
                <w:b/>
              </w:rPr>
            </w:pPr>
            <w:r>
              <w:rPr>
                <w:b/>
              </w:rPr>
              <w:t>Modulverantwortliche/r</w:t>
            </w:r>
          </w:p>
        </w:tc>
        <w:tc>
          <w:tcPr>
            <w:tcW w:w="6661" w:type="dxa"/>
          </w:tcPr>
          <w:p w14:paraId="53249D24" w14:textId="4F5AA5C8" w:rsidR="00092896" w:rsidRPr="00BF7282" w:rsidRDefault="00092896" w:rsidP="000237EA">
            <w:r w:rsidRPr="00BF7282">
              <w:t>Dr. Haußmann</w:t>
            </w:r>
            <w:r w:rsidR="007D0474">
              <w:t>, Akad.Dir.</w:t>
            </w:r>
            <w:r>
              <w:t xml:space="preserve"> und Prof.</w:t>
            </w:r>
            <w:r w:rsidRPr="00BF7282">
              <w:t xml:space="preserve"> </w:t>
            </w:r>
            <w:r w:rsidR="007D0474">
              <w:t xml:space="preserve">Dr. </w:t>
            </w:r>
            <w:r w:rsidRPr="00BF7282">
              <w:t>Pirner</w:t>
            </w:r>
          </w:p>
        </w:tc>
      </w:tr>
      <w:tr w:rsidR="00092896" w:rsidRPr="00BF7282" w14:paraId="7F508323" w14:textId="77777777" w:rsidTr="000237EA">
        <w:trPr>
          <w:jc w:val="center"/>
        </w:trPr>
        <w:tc>
          <w:tcPr>
            <w:tcW w:w="567" w:type="dxa"/>
            <w:shd w:val="clear" w:color="auto" w:fill="FFFFFF"/>
          </w:tcPr>
          <w:p w14:paraId="174B43F4" w14:textId="77777777" w:rsidR="00092896" w:rsidRPr="00BF7282" w:rsidRDefault="00092896" w:rsidP="00A9238C">
            <w:pPr>
              <w:pStyle w:val="Listenabsatz"/>
              <w:numPr>
                <w:ilvl w:val="0"/>
                <w:numId w:val="103"/>
              </w:numPr>
            </w:pPr>
          </w:p>
        </w:tc>
        <w:tc>
          <w:tcPr>
            <w:tcW w:w="2693" w:type="dxa"/>
            <w:shd w:val="clear" w:color="auto" w:fill="FFFFFF"/>
          </w:tcPr>
          <w:p w14:paraId="3D7AA2D6" w14:textId="77777777" w:rsidR="00092896" w:rsidRPr="00BF7282" w:rsidRDefault="00092896" w:rsidP="000237EA">
            <w:pPr>
              <w:rPr>
                <w:b/>
              </w:rPr>
            </w:pPr>
            <w:r w:rsidRPr="00BF7282">
              <w:rPr>
                <w:b/>
              </w:rPr>
              <w:t>Inhalt</w:t>
            </w:r>
          </w:p>
        </w:tc>
        <w:tc>
          <w:tcPr>
            <w:tcW w:w="6661" w:type="dxa"/>
            <w:shd w:val="clear" w:color="auto" w:fill="FFFFFF"/>
          </w:tcPr>
          <w:p w14:paraId="24C5B240" w14:textId="77777777" w:rsidR="00092896" w:rsidRPr="00A56AB2" w:rsidRDefault="00092896" w:rsidP="00A9238C">
            <w:pPr>
              <w:pStyle w:val="Listenabsatz"/>
              <w:numPr>
                <w:ilvl w:val="0"/>
                <w:numId w:val="228"/>
              </w:numPr>
              <w:ind w:left="209" w:hanging="209"/>
              <w:rPr>
                <w:rFonts w:cs="Arial"/>
              </w:rPr>
            </w:pPr>
            <w:r w:rsidRPr="00A56AB2">
              <w:rPr>
                <w:rFonts w:cs="Arial"/>
              </w:rPr>
              <w:t>Wichtigste Komponenten christlicher Glaubenslehre</w:t>
            </w:r>
          </w:p>
          <w:p w14:paraId="4F54182B" w14:textId="77777777" w:rsidR="00092896" w:rsidRPr="00A56AB2" w:rsidRDefault="00092896" w:rsidP="00A9238C">
            <w:pPr>
              <w:pStyle w:val="Listenabsatz"/>
              <w:numPr>
                <w:ilvl w:val="0"/>
                <w:numId w:val="228"/>
              </w:numPr>
              <w:ind w:left="209" w:hanging="209"/>
              <w:rPr>
                <w:rFonts w:cs="Arial"/>
              </w:rPr>
            </w:pPr>
            <w:r w:rsidRPr="00A56AB2">
              <w:rPr>
                <w:rFonts w:cs="Arial"/>
              </w:rPr>
              <w:t>Grundzüge ethischer Urteilsbildung auf evangelischer Grundlage</w:t>
            </w:r>
          </w:p>
          <w:p w14:paraId="682FF812" w14:textId="77777777" w:rsidR="00092896" w:rsidRPr="00A56AB2" w:rsidRDefault="00092896" w:rsidP="00A9238C">
            <w:pPr>
              <w:pStyle w:val="Listenabsatz"/>
              <w:numPr>
                <w:ilvl w:val="0"/>
                <w:numId w:val="228"/>
              </w:numPr>
              <w:ind w:left="209" w:hanging="209"/>
              <w:rPr>
                <w:rFonts w:cs="Arial"/>
              </w:rPr>
            </w:pPr>
            <w:r w:rsidRPr="00A56AB2">
              <w:rPr>
                <w:rFonts w:cs="Arial"/>
              </w:rPr>
              <w:t>Weltreligionen in ihrer Gegenwartsbedeutung – mit besonderer Berücksichtigung des Islam</w:t>
            </w:r>
          </w:p>
          <w:p w14:paraId="134CAB33" w14:textId="77777777" w:rsidR="00092896" w:rsidRPr="00BF7282" w:rsidRDefault="00092896" w:rsidP="00A9238C">
            <w:pPr>
              <w:pStyle w:val="Listenabsatz"/>
              <w:numPr>
                <w:ilvl w:val="0"/>
                <w:numId w:val="228"/>
              </w:numPr>
              <w:ind w:left="209" w:hanging="209"/>
            </w:pPr>
            <w:r w:rsidRPr="00A56AB2">
              <w:rPr>
                <w:rFonts w:cs="Arial"/>
              </w:rPr>
              <w:t>Lebensweltliche Themen im RU des beruflichen Schulwesens</w:t>
            </w:r>
          </w:p>
        </w:tc>
      </w:tr>
      <w:tr w:rsidR="00092896" w:rsidRPr="00BF7282" w14:paraId="4D30DF73" w14:textId="77777777" w:rsidTr="000237EA">
        <w:trPr>
          <w:jc w:val="center"/>
        </w:trPr>
        <w:tc>
          <w:tcPr>
            <w:tcW w:w="567" w:type="dxa"/>
            <w:shd w:val="clear" w:color="auto" w:fill="FFFFFF"/>
          </w:tcPr>
          <w:p w14:paraId="4EC3DE15" w14:textId="77777777" w:rsidR="00092896" w:rsidRPr="00BF7282" w:rsidRDefault="00092896" w:rsidP="00A9238C">
            <w:pPr>
              <w:pStyle w:val="Listenabsatz"/>
              <w:numPr>
                <w:ilvl w:val="0"/>
                <w:numId w:val="103"/>
              </w:numPr>
            </w:pPr>
          </w:p>
        </w:tc>
        <w:tc>
          <w:tcPr>
            <w:tcW w:w="2693" w:type="dxa"/>
            <w:shd w:val="clear" w:color="auto" w:fill="FFFFFF"/>
          </w:tcPr>
          <w:p w14:paraId="4B2BBBF2" w14:textId="77777777" w:rsidR="00092896" w:rsidRDefault="00092896" w:rsidP="000237EA">
            <w:pPr>
              <w:rPr>
                <w:b/>
              </w:rPr>
            </w:pPr>
            <w:r w:rsidRPr="00BF7282">
              <w:rPr>
                <w:b/>
              </w:rPr>
              <w:t xml:space="preserve">Lernziele und </w:t>
            </w:r>
          </w:p>
          <w:p w14:paraId="67D61777" w14:textId="77777777" w:rsidR="00092896" w:rsidRPr="00BF7282" w:rsidRDefault="00092896" w:rsidP="000237EA">
            <w:pPr>
              <w:rPr>
                <w:b/>
              </w:rPr>
            </w:pPr>
            <w:r w:rsidRPr="00BF7282">
              <w:rPr>
                <w:b/>
              </w:rPr>
              <w:t>Kompetenzen</w:t>
            </w:r>
          </w:p>
        </w:tc>
        <w:tc>
          <w:tcPr>
            <w:tcW w:w="6661" w:type="dxa"/>
            <w:shd w:val="clear" w:color="auto" w:fill="FFFFFF"/>
          </w:tcPr>
          <w:p w14:paraId="1B4F274B" w14:textId="77777777" w:rsidR="00092896" w:rsidRPr="00BF7282" w:rsidRDefault="00092896" w:rsidP="000237EA">
            <w:r w:rsidRPr="00BF7282">
              <w:t>Die Studierenden</w:t>
            </w:r>
          </w:p>
          <w:p w14:paraId="46A333C6" w14:textId="36EE7DCD" w:rsidR="00092896" w:rsidRPr="00A56AB2" w:rsidRDefault="00092896" w:rsidP="00A9238C">
            <w:pPr>
              <w:pStyle w:val="Listenabsatz"/>
              <w:numPr>
                <w:ilvl w:val="0"/>
                <w:numId w:val="228"/>
              </w:numPr>
              <w:ind w:left="209" w:hanging="209"/>
              <w:rPr>
                <w:rFonts w:cs="Arial"/>
              </w:rPr>
            </w:pPr>
            <w:r w:rsidRPr="00A56AB2">
              <w:rPr>
                <w:rFonts w:cs="Arial"/>
              </w:rPr>
              <w:t>haben Grundkenntnisse der christlichen Glaubenslehre und können sie im Blick auf die moderne Gesellschaft reflektieren.</w:t>
            </w:r>
          </w:p>
          <w:p w14:paraId="7E06105D" w14:textId="77777777" w:rsidR="00092896" w:rsidRPr="00A56AB2" w:rsidRDefault="00092896" w:rsidP="00A9238C">
            <w:pPr>
              <w:pStyle w:val="Listenabsatz"/>
              <w:numPr>
                <w:ilvl w:val="0"/>
                <w:numId w:val="228"/>
              </w:numPr>
              <w:ind w:left="209" w:hanging="209"/>
              <w:rPr>
                <w:rFonts w:cs="Arial"/>
              </w:rPr>
            </w:pPr>
            <w:r w:rsidRPr="00A56AB2">
              <w:rPr>
                <w:rFonts w:cs="Arial"/>
              </w:rPr>
              <w:t>können Sachverhalte auf einer christlich-ethischen Grundlage reflektieren und Maßstäbe für eine ethische Urteilsbildung entwickeln.</w:t>
            </w:r>
          </w:p>
          <w:p w14:paraId="49AEAD08" w14:textId="77777777" w:rsidR="00092896" w:rsidRPr="00BF7282" w:rsidRDefault="00092896" w:rsidP="00A9238C">
            <w:pPr>
              <w:pStyle w:val="Listenabsatz"/>
              <w:numPr>
                <w:ilvl w:val="0"/>
                <w:numId w:val="228"/>
              </w:numPr>
              <w:ind w:left="209" w:hanging="209"/>
            </w:pPr>
            <w:r w:rsidRPr="00A56AB2">
              <w:rPr>
                <w:rFonts w:cs="Arial"/>
              </w:rPr>
              <w:t>sind orientiert über die Gegenwartsbedeutung großer Welt</w:t>
            </w:r>
            <w:r w:rsidRPr="00A56AB2">
              <w:rPr>
                <w:rFonts w:cs="Arial"/>
              </w:rPr>
              <w:softHyphen/>
              <w:t>religionen und können insbesondere Erscheinungsformen von Religionen (z. B. des Islam) in hinreichender Differenzierung einschätzen.</w:t>
            </w:r>
          </w:p>
        </w:tc>
      </w:tr>
      <w:tr w:rsidR="00092896" w:rsidRPr="00BF7282" w14:paraId="219D0514" w14:textId="77777777" w:rsidTr="000237EA">
        <w:trPr>
          <w:jc w:val="center"/>
        </w:trPr>
        <w:tc>
          <w:tcPr>
            <w:tcW w:w="567" w:type="dxa"/>
            <w:shd w:val="clear" w:color="auto" w:fill="FFFFFF"/>
          </w:tcPr>
          <w:p w14:paraId="66F92CEB" w14:textId="77777777" w:rsidR="00092896" w:rsidRPr="00BF7282" w:rsidRDefault="00092896" w:rsidP="00A9238C">
            <w:pPr>
              <w:pStyle w:val="Listenabsatz"/>
              <w:numPr>
                <w:ilvl w:val="0"/>
                <w:numId w:val="103"/>
              </w:numPr>
            </w:pPr>
          </w:p>
        </w:tc>
        <w:tc>
          <w:tcPr>
            <w:tcW w:w="2693" w:type="dxa"/>
            <w:shd w:val="clear" w:color="auto" w:fill="FFFFFF"/>
          </w:tcPr>
          <w:p w14:paraId="003D3407" w14:textId="77777777" w:rsidR="00092896" w:rsidRDefault="00092896" w:rsidP="000237EA">
            <w:pPr>
              <w:rPr>
                <w:b/>
              </w:rPr>
            </w:pPr>
            <w:r w:rsidRPr="00BF7282">
              <w:rPr>
                <w:b/>
              </w:rPr>
              <w:t xml:space="preserve">Empfohlene </w:t>
            </w:r>
          </w:p>
          <w:p w14:paraId="47019F4C" w14:textId="77777777" w:rsidR="00092896" w:rsidRPr="00BF7282" w:rsidRDefault="00092896" w:rsidP="000237EA">
            <w:pPr>
              <w:rPr>
                <w:b/>
              </w:rPr>
            </w:pPr>
            <w:r w:rsidRPr="00BF7282">
              <w:rPr>
                <w:b/>
              </w:rPr>
              <w:t>Voraussetzungen für die Teilnahme</w:t>
            </w:r>
          </w:p>
        </w:tc>
        <w:tc>
          <w:tcPr>
            <w:tcW w:w="6661" w:type="dxa"/>
            <w:shd w:val="clear" w:color="auto" w:fill="FFFFFF"/>
          </w:tcPr>
          <w:p w14:paraId="24490DA4" w14:textId="77777777" w:rsidR="00092896" w:rsidRPr="00BF7282" w:rsidRDefault="00092896" w:rsidP="000237EA">
            <w:r w:rsidRPr="00BF7282">
              <w:t>Keine</w:t>
            </w:r>
          </w:p>
        </w:tc>
      </w:tr>
      <w:tr w:rsidR="00092896" w:rsidRPr="00BF7282" w14:paraId="5206CCB2" w14:textId="77777777" w:rsidTr="000237EA">
        <w:trPr>
          <w:jc w:val="center"/>
        </w:trPr>
        <w:tc>
          <w:tcPr>
            <w:tcW w:w="567" w:type="dxa"/>
            <w:shd w:val="clear" w:color="auto" w:fill="FFFFFF"/>
          </w:tcPr>
          <w:p w14:paraId="1FD88218" w14:textId="77777777" w:rsidR="00092896" w:rsidRPr="00BF7282" w:rsidRDefault="00092896" w:rsidP="00A9238C">
            <w:pPr>
              <w:pStyle w:val="Listenabsatz"/>
              <w:numPr>
                <w:ilvl w:val="0"/>
                <w:numId w:val="103"/>
              </w:numPr>
            </w:pPr>
          </w:p>
        </w:tc>
        <w:tc>
          <w:tcPr>
            <w:tcW w:w="2693" w:type="dxa"/>
            <w:shd w:val="clear" w:color="auto" w:fill="FFFFFF"/>
          </w:tcPr>
          <w:p w14:paraId="5003A48A" w14:textId="77777777" w:rsidR="00092896" w:rsidRDefault="00092896" w:rsidP="000237EA">
            <w:pPr>
              <w:rPr>
                <w:b/>
              </w:rPr>
            </w:pPr>
            <w:r w:rsidRPr="00BF7282">
              <w:rPr>
                <w:b/>
              </w:rPr>
              <w:t xml:space="preserve">Einpassung in </w:t>
            </w:r>
          </w:p>
          <w:p w14:paraId="36CC2976" w14:textId="77777777" w:rsidR="00092896" w:rsidRPr="00BF7282" w:rsidRDefault="00092896" w:rsidP="000237EA">
            <w:pPr>
              <w:rPr>
                <w:b/>
              </w:rPr>
            </w:pPr>
            <w:r w:rsidRPr="00BF7282">
              <w:rPr>
                <w:b/>
              </w:rPr>
              <w:t>Musterstudienplan</w:t>
            </w:r>
          </w:p>
        </w:tc>
        <w:tc>
          <w:tcPr>
            <w:tcW w:w="6661" w:type="dxa"/>
            <w:shd w:val="clear" w:color="auto" w:fill="FFFFFF"/>
          </w:tcPr>
          <w:p w14:paraId="515F59D9" w14:textId="77777777" w:rsidR="00092896" w:rsidRPr="00BF7282" w:rsidRDefault="00092896" w:rsidP="000237EA">
            <w:r w:rsidRPr="00BF7282">
              <w:t>4. / 5. Semester</w:t>
            </w:r>
          </w:p>
        </w:tc>
      </w:tr>
      <w:tr w:rsidR="00092896" w:rsidRPr="00BF7282" w14:paraId="79DBA5BA" w14:textId="77777777" w:rsidTr="000237EA">
        <w:trPr>
          <w:jc w:val="center"/>
        </w:trPr>
        <w:tc>
          <w:tcPr>
            <w:tcW w:w="567" w:type="dxa"/>
            <w:shd w:val="clear" w:color="auto" w:fill="FFFFFF"/>
          </w:tcPr>
          <w:p w14:paraId="69E7B3F6" w14:textId="77777777" w:rsidR="00092896" w:rsidRPr="00BF7282" w:rsidRDefault="00092896" w:rsidP="00A9238C">
            <w:pPr>
              <w:pStyle w:val="Listenabsatz"/>
              <w:numPr>
                <w:ilvl w:val="0"/>
                <w:numId w:val="103"/>
              </w:numPr>
            </w:pPr>
          </w:p>
        </w:tc>
        <w:tc>
          <w:tcPr>
            <w:tcW w:w="2693" w:type="dxa"/>
            <w:shd w:val="clear" w:color="auto" w:fill="FFFFFF"/>
          </w:tcPr>
          <w:p w14:paraId="78EFC266" w14:textId="77777777" w:rsidR="00092896" w:rsidRDefault="00092896" w:rsidP="000237EA">
            <w:pPr>
              <w:rPr>
                <w:b/>
              </w:rPr>
            </w:pPr>
            <w:r w:rsidRPr="00BF7282">
              <w:rPr>
                <w:b/>
              </w:rPr>
              <w:t xml:space="preserve">Verwendbarkeit des </w:t>
            </w:r>
          </w:p>
          <w:p w14:paraId="2101C1B0" w14:textId="77777777" w:rsidR="00092896" w:rsidRPr="00BF7282" w:rsidRDefault="00092896" w:rsidP="000237EA">
            <w:pPr>
              <w:rPr>
                <w:b/>
              </w:rPr>
            </w:pPr>
            <w:r w:rsidRPr="00BF7282">
              <w:rPr>
                <w:b/>
              </w:rPr>
              <w:t>Moduls</w:t>
            </w:r>
          </w:p>
        </w:tc>
        <w:tc>
          <w:tcPr>
            <w:tcW w:w="6661" w:type="dxa"/>
            <w:shd w:val="clear" w:color="auto" w:fill="FFFFFF"/>
          </w:tcPr>
          <w:p w14:paraId="5B702F83" w14:textId="77777777" w:rsidR="00092896" w:rsidRPr="00BF7282" w:rsidRDefault="00092896" w:rsidP="000237EA">
            <w:r w:rsidRPr="00BF7282">
              <w:t>Zweitfachvertiefung für Studierende der Wirtschaftswissenschaften mit Schwerpunkt Wirtschafts- und Betriebspädagogik, Studien</w:t>
            </w:r>
            <w:r w:rsidRPr="00BF7282">
              <w:softHyphen/>
              <w:t xml:space="preserve">richtung II, Zweitfach Evangelische Religionslehre </w:t>
            </w:r>
          </w:p>
        </w:tc>
      </w:tr>
      <w:tr w:rsidR="00092896" w:rsidRPr="00BF7282" w14:paraId="7118739B" w14:textId="77777777" w:rsidTr="000237EA">
        <w:trPr>
          <w:jc w:val="center"/>
        </w:trPr>
        <w:tc>
          <w:tcPr>
            <w:tcW w:w="567" w:type="dxa"/>
            <w:shd w:val="clear" w:color="auto" w:fill="FFFFFF"/>
          </w:tcPr>
          <w:p w14:paraId="7A71DB69" w14:textId="77777777" w:rsidR="00092896" w:rsidRPr="00BF7282" w:rsidRDefault="00092896" w:rsidP="00A9238C">
            <w:pPr>
              <w:pStyle w:val="Listenabsatz"/>
              <w:numPr>
                <w:ilvl w:val="0"/>
                <w:numId w:val="103"/>
              </w:numPr>
            </w:pPr>
          </w:p>
        </w:tc>
        <w:tc>
          <w:tcPr>
            <w:tcW w:w="2693" w:type="dxa"/>
            <w:shd w:val="clear" w:color="auto" w:fill="FFFFFF"/>
          </w:tcPr>
          <w:p w14:paraId="7CFB3B4F" w14:textId="77777777" w:rsidR="00092896" w:rsidRDefault="00092896" w:rsidP="000237EA">
            <w:pPr>
              <w:rPr>
                <w:b/>
              </w:rPr>
            </w:pPr>
            <w:r w:rsidRPr="00BF7282">
              <w:rPr>
                <w:b/>
              </w:rPr>
              <w:t xml:space="preserve">Studien- und </w:t>
            </w:r>
          </w:p>
          <w:p w14:paraId="4D1F42C1" w14:textId="77777777" w:rsidR="00092896" w:rsidRPr="00BF7282" w:rsidRDefault="00092896" w:rsidP="000237EA">
            <w:pPr>
              <w:rPr>
                <w:b/>
              </w:rPr>
            </w:pPr>
            <w:r w:rsidRPr="00BF7282">
              <w:rPr>
                <w:b/>
              </w:rPr>
              <w:t>Prüfungsleistungen</w:t>
            </w:r>
          </w:p>
        </w:tc>
        <w:tc>
          <w:tcPr>
            <w:tcW w:w="6661" w:type="dxa"/>
            <w:shd w:val="clear" w:color="auto" w:fill="FFFFFF"/>
          </w:tcPr>
          <w:p w14:paraId="4350C619" w14:textId="05968454" w:rsidR="00092896" w:rsidRPr="00A56AB2" w:rsidRDefault="00092896" w:rsidP="00A9238C">
            <w:pPr>
              <w:pStyle w:val="Listenabsatz"/>
              <w:numPr>
                <w:ilvl w:val="0"/>
                <w:numId w:val="228"/>
              </w:numPr>
              <w:ind w:left="209" w:hanging="209"/>
              <w:rPr>
                <w:rFonts w:cs="Arial"/>
              </w:rPr>
            </w:pPr>
            <w:r w:rsidRPr="00A56AB2">
              <w:rPr>
                <w:rFonts w:cs="Arial"/>
              </w:rPr>
              <w:t>Portfolio oder Klaus</w:t>
            </w:r>
            <w:r w:rsidR="007D0474">
              <w:rPr>
                <w:rFonts w:cs="Arial"/>
              </w:rPr>
              <w:t>ur (90 Min.) oder Präsentation oder</w:t>
            </w:r>
            <w:r w:rsidRPr="00A56AB2">
              <w:rPr>
                <w:rFonts w:cs="Arial"/>
              </w:rPr>
              <w:t xml:space="preserve"> Kolloquium (20 Min.) zu einem Thema der Dogmatik oder Ethik (1 ECTS)</w:t>
            </w:r>
          </w:p>
          <w:p w14:paraId="0CCC7AB6" w14:textId="7A5F3479" w:rsidR="00092896" w:rsidRPr="00A56AB2" w:rsidRDefault="00092896" w:rsidP="00A9238C">
            <w:pPr>
              <w:pStyle w:val="Listenabsatz"/>
              <w:numPr>
                <w:ilvl w:val="0"/>
                <w:numId w:val="228"/>
              </w:numPr>
              <w:ind w:left="209" w:hanging="209"/>
              <w:rPr>
                <w:rFonts w:cs="Arial"/>
              </w:rPr>
            </w:pPr>
            <w:r w:rsidRPr="00A56AB2">
              <w:rPr>
                <w:rFonts w:cs="Arial"/>
              </w:rPr>
              <w:t xml:space="preserve">Portfolio oder Klausur (90 Min.) oder Präsentation oder Kolloquium (20 </w:t>
            </w:r>
            <w:r w:rsidR="008E1B05">
              <w:rPr>
                <w:rFonts w:cs="Arial"/>
              </w:rPr>
              <w:t>min.) zum Thema Weltreligionen oder</w:t>
            </w:r>
            <w:r w:rsidRPr="00A56AB2">
              <w:rPr>
                <w:rFonts w:cs="Arial"/>
              </w:rPr>
              <w:t xml:space="preserve"> systematischen Theologie (1 ECTS)</w:t>
            </w:r>
          </w:p>
          <w:p w14:paraId="1B8C527D" w14:textId="7FF8F7AD" w:rsidR="00092896" w:rsidRPr="00A56AB2" w:rsidRDefault="00092896" w:rsidP="00A9238C">
            <w:pPr>
              <w:pStyle w:val="Listenabsatz"/>
              <w:numPr>
                <w:ilvl w:val="0"/>
                <w:numId w:val="228"/>
              </w:numPr>
              <w:ind w:left="209" w:hanging="209"/>
              <w:rPr>
                <w:rFonts w:cs="Arial"/>
              </w:rPr>
            </w:pPr>
            <w:r w:rsidRPr="00A56AB2">
              <w:rPr>
                <w:rFonts w:cs="Arial"/>
              </w:rPr>
              <w:t xml:space="preserve">Studienleistung I - Einführung in die Dogmatik, </w:t>
            </w:r>
            <w:r w:rsidR="008E1B05">
              <w:rPr>
                <w:rFonts w:cs="Arial"/>
              </w:rPr>
              <w:t>regelmäßige Teil</w:t>
            </w:r>
            <w:r w:rsidRPr="00A56AB2">
              <w:rPr>
                <w:rFonts w:cs="Arial"/>
              </w:rPr>
              <w:t>nahme (RT), bestanden (2 ECTS)</w:t>
            </w:r>
          </w:p>
          <w:p w14:paraId="71454BFD" w14:textId="52440050" w:rsidR="00092896" w:rsidRPr="00A56AB2" w:rsidRDefault="00092896" w:rsidP="00A9238C">
            <w:pPr>
              <w:pStyle w:val="Listenabsatz"/>
              <w:numPr>
                <w:ilvl w:val="0"/>
                <w:numId w:val="228"/>
              </w:numPr>
              <w:ind w:left="209" w:hanging="209"/>
              <w:rPr>
                <w:rFonts w:cs="Arial"/>
              </w:rPr>
            </w:pPr>
            <w:r w:rsidRPr="00A56AB2">
              <w:rPr>
                <w:rFonts w:cs="Arial"/>
              </w:rPr>
              <w:t>Studienleistung II - Einführung in die Ethik, (RT), bestanden (2 ECTS)</w:t>
            </w:r>
          </w:p>
          <w:p w14:paraId="0A812D2A" w14:textId="0EBB2277" w:rsidR="00092896" w:rsidRPr="00A56AB2" w:rsidRDefault="00092896" w:rsidP="00A9238C">
            <w:pPr>
              <w:pStyle w:val="Listenabsatz"/>
              <w:numPr>
                <w:ilvl w:val="0"/>
                <w:numId w:val="228"/>
              </w:numPr>
              <w:ind w:left="209" w:hanging="209"/>
              <w:rPr>
                <w:rFonts w:cs="Arial"/>
              </w:rPr>
            </w:pPr>
            <w:r w:rsidRPr="00A56AB2">
              <w:rPr>
                <w:rFonts w:cs="Arial"/>
              </w:rPr>
              <w:t>Studienleistung III - Begegnung mit Weltreligionen, (RT), bestanden (2 ECTS)</w:t>
            </w:r>
          </w:p>
          <w:p w14:paraId="18AE484D" w14:textId="635125D8" w:rsidR="00092896" w:rsidRPr="00BF7282" w:rsidRDefault="00092896" w:rsidP="00A9238C">
            <w:pPr>
              <w:pStyle w:val="Listenabsatz"/>
              <w:numPr>
                <w:ilvl w:val="0"/>
                <w:numId w:val="228"/>
              </w:numPr>
              <w:ind w:left="209" w:hanging="209"/>
            </w:pPr>
            <w:r w:rsidRPr="00A56AB2">
              <w:rPr>
                <w:rFonts w:cs="Arial"/>
              </w:rPr>
              <w:t>Studienleistung IV - Themen der systematischen Theologie im RU, (RT), bestanden (2 ECTS)</w:t>
            </w:r>
          </w:p>
        </w:tc>
      </w:tr>
      <w:tr w:rsidR="00092896" w:rsidRPr="00BF7282" w14:paraId="196DC9BC" w14:textId="77777777" w:rsidTr="000237EA">
        <w:trPr>
          <w:jc w:val="center"/>
        </w:trPr>
        <w:tc>
          <w:tcPr>
            <w:tcW w:w="567" w:type="dxa"/>
            <w:shd w:val="clear" w:color="auto" w:fill="FFFFFF"/>
          </w:tcPr>
          <w:p w14:paraId="52180601" w14:textId="77777777" w:rsidR="00092896" w:rsidRPr="00BF7282" w:rsidRDefault="00092896" w:rsidP="00A9238C">
            <w:pPr>
              <w:pStyle w:val="Listenabsatz"/>
              <w:numPr>
                <w:ilvl w:val="0"/>
                <w:numId w:val="103"/>
              </w:numPr>
            </w:pPr>
          </w:p>
        </w:tc>
        <w:tc>
          <w:tcPr>
            <w:tcW w:w="2693" w:type="dxa"/>
            <w:shd w:val="clear" w:color="auto" w:fill="FFFFFF"/>
          </w:tcPr>
          <w:p w14:paraId="7EAB4893" w14:textId="77777777" w:rsidR="00092896" w:rsidRPr="00BF7282" w:rsidRDefault="00092896" w:rsidP="000237EA">
            <w:pPr>
              <w:rPr>
                <w:b/>
              </w:rPr>
            </w:pPr>
            <w:r w:rsidRPr="00BF7282">
              <w:rPr>
                <w:b/>
              </w:rPr>
              <w:t>Berechnung Modulnote</w:t>
            </w:r>
          </w:p>
        </w:tc>
        <w:tc>
          <w:tcPr>
            <w:tcW w:w="6661" w:type="dxa"/>
            <w:shd w:val="clear" w:color="auto" w:fill="FFFFFF"/>
          </w:tcPr>
          <w:p w14:paraId="0C0C250B" w14:textId="4A44C074" w:rsidR="00092896" w:rsidRPr="00BF7282" w:rsidRDefault="00092896" w:rsidP="000237EA">
            <w:r w:rsidRPr="00BF7282">
              <w:t>Portfolio Dogmatik / Ethik (50</w:t>
            </w:r>
            <w:r>
              <w:t xml:space="preserve"> </w:t>
            </w:r>
            <w:r w:rsidRPr="00BF7282">
              <w:t>%)</w:t>
            </w:r>
          </w:p>
          <w:p w14:paraId="48F5D15D" w14:textId="4A980319" w:rsidR="00092896" w:rsidRPr="00BF7282" w:rsidRDefault="00092896" w:rsidP="000237EA">
            <w:r w:rsidRPr="00BF7282">
              <w:t>Portfolio Weltreligionen / systemat. Theologie (50</w:t>
            </w:r>
            <w:r>
              <w:t xml:space="preserve"> </w:t>
            </w:r>
            <w:r w:rsidRPr="00BF7282">
              <w:t>%)</w:t>
            </w:r>
          </w:p>
        </w:tc>
      </w:tr>
      <w:tr w:rsidR="00092896" w:rsidRPr="00BF7282" w14:paraId="45974E6B" w14:textId="77777777" w:rsidTr="000237EA">
        <w:trPr>
          <w:trHeight w:val="340"/>
          <w:jc w:val="center"/>
        </w:trPr>
        <w:tc>
          <w:tcPr>
            <w:tcW w:w="567" w:type="dxa"/>
            <w:shd w:val="clear" w:color="auto" w:fill="FFFFFF"/>
          </w:tcPr>
          <w:p w14:paraId="23E0E8D2" w14:textId="77777777" w:rsidR="00092896" w:rsidRPr="00BF7282" w:rsidRDefault="00092896" w:rsidP="00A9238C">
            <w:pPr>
              <w:pStyle w:val="Listenabsatz"/>
              <w:numPr>
                <w:ilvl w:val="0"/>
                <w:numId w:val="103"/>
              </w:numPr>
            </w:pPr>
          </w:p>
        </w:tc>
        <w:tc>
          <w:tcPr>
            <w:tcW w:w="2693" w:type="dxa"/>
            <w:shd w:val="clear" w:color="auto" w:fill="FFFFFF"/>
          </w:tcPr>
          <w:p w14:paraId="06508A9F" w14:textId="77777777" w:rsidR="00092896" w:rsidRPr="00BF7282" w:rsidRDefault="00092896" w:rsidP="000237EA">
            <w:pPr>
              <w:rPr>
                <w:b/>
              </w:rPr>
            </w:pPr>
            <w:r w:rsidRPr="00BF7282">
              <w:rPr>
                <w:b/>
              </w:rPr>
              <w:t>Turnus des Angebots</w:t>
            </w:r>
          </w:p>
        </w:tc>
        <w:tc>
          <w:tcPr>
            <w:tcW w:w="6661" w:type="dxa"/>
            <w:shd w:val="clear" w:color="auto" w:fill="FFFFFF"/>
          </w:tcPr>
          <w:p w14:paraId="5AE2B06E" w14:textId="77777777" w:rsidR="00092896" w:rsidRPr="00BF7282" w:rsidRDefault="00092896" w:rsidP="000237EA">
            <w:r w:rsidRPr="00BF7282">
              <w:t>Jährlich</w:t>
            </w:r>
          </w:p>
        </w:tc>
      </w:tr>
      <w:tr w:rsidR="00092896" w:rsidRPr="00BF7282" w14:paraId="65F02E2E" w14:textId="77777777" w:rsidTr="000237EA">
        <w:trPr>
          <w:jc w:val="center"/>
        </w:trPr>
        <w:tc>
          <w:tcPr>
            <w:tcW w:w="567" w:type="dxa"/>
            <w:shd w:val="clear" w:color="auto" w:fill="FFFFFF"/>
          </w:tcPr>
          <w:p w14:paraId="58A82C45" w14:textId="77777777" w:rsidR="00092896" w:rsidRPr="00BF7282" w:rsidRDefault="00092896" w:rsidP="00A9238C">
            <w:pPr>
              <w:pStyle w:val="Listenabsatz"/>
              <w:numPr>
                <w:ilvl w:val="0"/>
                <w:numId w:val="103"/>
              </w:numPr>
            </w:pPr>
          </w:p>
        </w:tc>
        <w:tc>
          <w:tcPr>
            <w:tcW w:w="2693" w:type="dxa"/>
            <w:shd w:val="clear" w:color="auto" w:fill="FFFFFF"/>
          </w:tcPr>
          <w:p w14:paraId="46B74542" w14:textId="77777777" w:rsidR="00092896" w:rsidRPr="00BF7282" w:rsidRDefault="00092896" w:rsidP="000237EA">
            <w:pPr>
              <w:rPr>
                <w:b/>
              </w:rPr>
            </w:pPr>
            <w:r w:rsidRPr="00BF7282">
              <w:rPr>
                <w:b/>
              </w:rPr>
              <w:t>Arbeitsaufwand</w:t>
            </w:r>
          </w:p>
        </w:tc>
        <w:tc>
          <w:tcPr>
            <w:tcW w:w="6661" w:type="dxa"/>
            <w:shd w:val="clear" w:color="auto" w:fill="FFFFFF"/>
          </w:tcPr>
          <w:p w14:paraId="7FE8C7EB" w14:textId="77777777" w:rsidR="00092896" w:rsidRPr="00BF7282" w:rsidRDefault="00092896" w:rsidP="000237EA">
            <w:r w:rsidRPr="00BF7282">
              <w:t>Präsenzzeit: 120 h</w:t>
            </w:r>
          </w:p>
          <w:p w14:paraId="204A857F" w14:textId="77777777" w:rsidR="00092896" w:rsidRPr="00BF7282" w:rsidRDefault="00092896" w:rsidP="000237EA">
            <w:r w:rsidRPr="00BF7282">
              <w:t>Eigenstudium: 180 h</w:t>
            </w:r>
          </w:p>
        </w:tc>
      </w:tr>
      <w:tr w:rsidR="00092896" w:rsidRPr="00BF7282" w14:paraId="21FAAB30" w14:textId="77777777" w:rsidTr="000237EA">
        <w:trPr>
          <w:trHeight w:val="340"/>
          <w:jc w:val="center"/>
        </w:trPr>
        <w:tc>
          <w:tcPr>
            <w:tcW w:w="567" w:type="dxa"/>
            <w:shd w:val="clear" w:color="auto" w:fill="FFFFFF"/>
          </w:tcPr>
          <w:p w14:paraId="4A287AC5" w14:textId="77777777" w:rsidR="00092896" w:rsidRPr="00BF7282" w:rsidRDefault="00092896" w:rsidP="00A9238C">
            <w:pPr>
              <w:pStyle w:val="Listenabsatz"/>
              <w:numPr>
                <w:ilvl w:val="0"/>
                <w:numId w:val="103"/>
              </w:numPr>
            </w:pPr>
          </w:p>
        </w:tc>
        <w:tc>
          <w:tcPr>
            <w:tcW w:w="2693" w:type="dxa"/>
            <w:shd w:val="clear" w:color="auto" w:fill="FFFFFF"/>
          </w:tcPr>
          <w:p w14:paraId="0DFAAC2A" w14:textId="77777777" w:rsidR="00092896" w:rsidRPr="00BF7282" w:rsidRDefault="00092896" w:rsidP="000237EA">
            <w:pPr>
              <w:rPr>
                <w:b/>
              </w:rPr>
            </w:pPr>
            <w:r w:rsidRPr="00BF7282">
              <w:rPr>
                <w:b/>
              </w:rPr>
              <w:t>Dauer des Moduls</w:t>
            </w:r>
          </w:p>
        </w:tc>
        <w:tc>
          <w:tcPr>
            <w:tcW w:w="6661" w:type="dxa"/>
            <w:shd w:val="clear" w:color="auto" w:fill="FFFFFF"/>
          </w:tcPr>
          <w:p w14:paraId="64AB7D81" w14:textId="77777777" w:rsidR="00092896" w:rsidRPr="00BF7282" w:rsidRDefault="00092896" w:rsidP="000237EA">
            <w:r w:rsidRPr="00BF7282">
              <w:t>2 Semester</w:t>
            </w:r>
          </w:p>
        </w:tc>
      </w:tr>
      <w:tr w:rsidR="00092896" w:rsidRPr="00BF7282" w14:paraId="1CCE5098" w14:textId="77777777" w:rsidTr="000237EA">
        <w:trPr>
          <w:trHeight w:val="340"/>
          <w:jc w:val="center"/>
        </w:trPr>
        <w:tc>
          <w:tcPr>
            <w:tcW w:w="567" w:type="dxa"/>
            <w:shd w:val="clear" w:color="auto" w:fill="FFFFFF"/>
          </w:tcPr>
          <w:p w14:paraId="28860471" w14:textId="77777777" w:rsidR="00092896" w:rsidRPr="00BF7282" w:rsidRDefault="00092896" w:rsidP="00A9238C">
            <w:pPr>
              <w:pStyle w:val="Listenabsatz"/>
              <w:numPr>
                <w:ilvl w:val="0"/>
                <w:numId w:val="103"/>
              </w:numPr>
            </w:pPr>
          </w:p>
        </w:tc>
        <w:tc>
          <w:tcPr>
            <w:tcW w:w="2693" w:type="dxa"/>
            <w:shd w:val="clear" w:color="auto" w:fill="FFFFFF"/>
          </w:tcPr>
          <w:p w14:paraId="7FC19E7D" w14:textId="77777777" w:rsidR="007D0474" w:rsidRDefault="00AF016F" w:rsidP="000237EA">
            <w:pPr>
              <w:rPr>
                <w:b/>
              </w:rPr>
            </w:pPr>
            <w:r>
              <w:rPr>
                <w:b/>
              </w:rPr>
              <w:t xml:space="preserve">Unterrichts- und </w:t>
            </w:r>
          </w:p>
          <w:p w14:paraId="386518C6" w14:textId="41EA1480" w:rsidR="00092896" w:rsidRPr="00BF7282" w:rsidRDefault="00AF016F" w:rsidP="000237EA">
            <w:pPr>
              <w:rPr>
                <w:b/>
              </w:rPr>
            </w:pPr>
            <w:r>
              <w:rPr>
                <w:b/>
              </w:rPr>
              <w:t>Prüfungssprache</w:t>
            </w:r>
          </w:p>
        </w:tc>
        <w:tc>
          <w:tcPr>
            <w:tcW w:w="6661" w:type="dxa"/>
            <w:shd w:val="clear" w:color="auto" w:fill="FFFFFF"/>
          </w:tcPr>
          <w:p w14:paraId="197446D6" w14:textId="77777777" w:rsidR="00092896" w:rsidRPr="00BF7282" w:rsidRDefault="00092896" w:rsidP="000237EA">
            <w:r w:rsidRPr="00BF7282">
              <w:t>Deutsch</w:t>
            </w:r>
          </w:p>
        </w:tc>
      </w:tr>
      <w:tr w:rsidR="00092896" w:rsidRPr="00BF7282" w14:paraId="2B2FB162" w14:textId="77777777" w:rsidTr="000237EA">
        <w:trPr>
          <w:jc w:val="center"/>
        </w:trPr>
        <w:tc>
          <w:tcPr>
            <w:tcW w:w="567" w:type="dxa"/>
          </w:tcPr>
          <w:p w14:paraId="31F68A52" w14:textId="77777777" w:rsidR="00092896" w:rsidRPr="00BF7282" w:rsidRDefault="00092896" w:rsidP="00A9238C">
            <w:pPr>
              <w:pStyle w:val="Listenabsatz"/>
              <w:numPr>
                <w:ilvl w:val="0"/>
                <w:numId w:val="103"/>
              </w:numPr>
            </w:pPr>
          </w:p>
        </w:tc>
        <w:tc>
          <w:tcPr>
            <w:tcW w:w="2693" w:type="dxa"/>
          </w:tcPr>
          <w:p w14:paraId="4C214C57" w14:textId="77777777" w:rsidR="007D0474" w:rsidRDefault="00AF016F" w:rsidP="000237EA">
            <w:pPr>
              <w:rPr>
                <w:b/>
              </w:rPr>
            </w:pPr>
            <w:r>
              <w:rPr>
                <w:b/>
              </w:rPr>
              <w:t xml:space="preserve">(Vorbereitende) </w:t>
            </w:r>
          </w:p>
          <w:p w14:paraId="5A2540FB" w14:textId="347A7747" w:rsidR="00092896" w:rsidRPr="00BF7282" w:rsidRDefault="00AF016F" w:rsidP="000237EA">
            <w:pPr>
              <w:rPr>
                <w:b/>
              </w:rPr>
            </w:pPr>
            <w:r>
              <w:rPr>
                <w:b/>
              </w:rPr>
              <w:t>Literatur</w:t>
            </w:r>
          </w:p>
        </w:tc>
        <w:tc>
          <w:tcPr>
            <w:tcW w:w="6661" w:type="dxa"/>
            <w:shd w:val="clear" w:color="auto" w:fill="FFFFFF"/>
          </w:tcPr>
          <w:p w14:paraId="623ACB2D" w14:textId="77777777" w:rsidR="00092896" w:rsidRPr="00BF7282" w:rsidRDefault="00092896" w:rsidP="000237EA">
            <w:pPr>
              <w:autoSpaceDE w:val="0"/>
            </w:pPr>
            <w:r w:rsidRPr="00BF7282">
              <w:t>H.-M. Barth: Dogmatik. Evangelischer Glaube im Kontext der Welt</w:t>
            </w:r>
            <w:r w:rsidRPr="00BF7282">
              <w:softHyphen/>
              <w:t>religionen. Ein Lehrbuch. Gütersloher Verlagshaus, Gütersloh 2008</w:t>
            </w:r>
            <w:r w:rsidRPr="00BF7282">
              <w:rPr>
                <w:rFonts w:ascii="ZWAdobeF" w:hAnsi="ZWAdobeF" w:cs="ZWAdobeF"/>
                <w:sz w:val="2"/>
                <w:szCs w:val="2"/>
              </w:rPr>
              <w:t>P</w:t>
            </w:r>
            <w:r w:rsidRPr="00BF7282">
              <w:rPr>
                <w:vertAlign w:val="superscript"/>
              </w:rPr>
              <w:t>2</w:t>
            </w:r>
          </w:p>
          <w:p w14:paraId="04917011" w14:textId="77777777" w:rsidR="00092896" w:rsidRPr="00BF7282" w:rsidRDefault="00092896" w:rsidP="000237EA">
            <w:r w:rsidRPr="00BF7282">
              <w:t>M. Klöcker / U. Tworuschka (Hg.): Ethik der Weltreligionen. Ein Handbuch. Darmstadt 2005T</w:t>
            </w:r>
          </w:p>
          <w:p w14:paraId="5A84F32C" w14:textId="77777777" w:rsidR="00092896" w:rsidRPr="00BF7282" w:rsidRDefault="00092896" w:rsidP="000237EA">
            <w:r w:rsidRPr="00BF7282">
              <w:t>R. Lachmann / G. Adam / M. Rothgangel (Hg.): Ethische Schlüsselprobleme. Lebensweltlich -systematisch – didaktisch, Göttingen 2006</w:t>
            </w:r>
          </w:p>
          <w:p w14:paraId="3971C543" w14:textId="77777777" w:rsidR="00092896" w:rsidRPr="00BF7282" w:rsidRDefault="00092896" w:rsidP="000237EA">
            <w:pPr>
              <w:autoSpaceDE w:val="0"/>
            </w:pPr>
            <w:r w:rsidRPr="00BF7282">
              <w:t xml:space="preserve">G. Adam / R. Lachmann (Hg.): Religionspädagogisches Kompendium. Göttingen </w:t>
            </w:r>
            <w:r w:rsidRPr="00BF7282">
              <w:rPr>
                <w:rFonts w:ascii="ZWAdobeF" w:hAnsi="ZWAdobeF" w:cs="ZWAdobeF"/>
                <w:sz w:val="2"/>
                <w:szCs w:val="2"/>
              </w:rPr>
              <w:t>P</w:t>
            </w:r>
            <w:r w:rsidRPr="00BF7282">
              <w:rPr>
                <w:vertAlign w:val="superscript"/>
              </w:rPr>
              <w:t>6</w:t>
            </w:r>
            <w:r w:rsidRPr="00BF7282">
              <w:rPr>
                <w:rFonts w:ascii="ZWAdobeF" w:hAnsi="ZWAdobeF" w:cs="ZWAdobeF"/>
                <w:sz w:val="2"/>
                <w:szCs w:val="2"/>
              </w:rPr>
              <w:t>P</w:t>
            </w:r>
            <w:r w:rsidRPr="00BF7282">
              <w:t>2003 (Auswahl aus Teil 2)</w:t>
            </w:r>
          </w:p>
          <w:p w14:paraId="5CA972DB" w14:textId="77777777" w:rsidR="00092896" w:rsidRPr="00BF7282" w:rsidRDefault="00092896" w:rsidP="000237EA">
            <w:r w:rsidRPr="00BF7282">
              <w:t>R. Lachmann, R. Mokrosch, E. Sturm (Hg.): Religionsunterricht – Orientierung für das Lehramt. Göttingen 2006.</w:t>
            </w:r>
          </w:p>
          <w:p w14:paraId="6BA81B64" w14:textId="77777777" w:rsidR="00092896" w:rsidRPr="00BF7282" w:rsidRDefault="00092896" w:rsidP="000237EA">
            <w:pPr>
              <w:autoSpaceDE w:val="0"/>
            </w:pPr>
            <w:r w:rsidRPr="00BF7282">
              <w:t>J. Lähnemann: Weltreligionen im Unterricht. Eine theol. Didaktik für Schule, Hochschule und Gemeinde. Teil II: Islam. Göttingen 1996</w:t>
            </w:r>
            <w:r w:rsidRPr="00BF7282">
              <w:rPr>
                <w:rFonts w:ascii="ZWAdobeF" w:hAnsi="ZWAdobeF" w:cs="ZWAdobeF"/>
                <w:sz w:val="2"/>
                <w:szCs w:val="2"/>
              </w:rPr>
              <w:t>P</w:t>
            </w:r>
            <w:r w:rsidRPr="00BF7282">
              <w:rPr>
                <w:vertAlign w:val="superscript"/>
              </w:rPr>
              <w:t>2</w:t>
            </w:r>
          </w:p>
        </w:tc>
      </w:tr>
    </w:tbl>
    <w:p w14:paraId="73CC37B2" w14:textId="77777777" w:rsidR="00092896" w:rsidRDefault="00092896">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092896" w:rsidRPr="00BF7282" w14:paraId="703A1D56" w14:textId="77777777" w:rsidTr="000237EA">
        <w:trPr>
          <w:trHeight w:val="567"/>
          <w:jc w:val="center"/>
        </w:trPr>
        <w:tc>
          <w:tcPr>
            <w:tcW w:w="567" w:type="dxa"/>
            <w:tcBorders>
              <w:top w:val="double" w:sz="4" w:space="0" w:color="auto"/>
            </w:tcBorders>
            <w:shd w:val="clear" w:color="auto" w:fill="E0E0E0"/>
          </w:tcPr>
          <w:p w14:paraId="7C819235" w14:textId="77777777" w:rsidR="00092896" w:rsidRPr="00BF7282" w:rsidRDefault="00092896" w:rsidP="00A9238C">
            <w:pPr>
              <w:pStyle w:val="Listenabsatz"/>
              <w:numPr>
                <w:ilvl w:val="0"/>
                <w:numId w:val="102"/>
              </w:numPr>
            </w:pPr>
            <w:r w:rsidRPr="00BF7282">
              <w:lastRenderedPageBreak/>
              <w:t>1</w:t>
            </w:r>
          </w:p>
        </w:tc>
        <w:tc>
          <w:tcPr>
            <w:tcW w:w="2693" w:type="dxa"/>
            <w:tcBorders>
              <w:top w:val="double" w:sz="4" w:space="0" w:color="auto"/>
            </w:tcBorders>
            <w:shd w:val="clear" w:color="auto" w:fill="E0E0E0"/>
          </w:tcPr>
          <w:p w14:paraId="11D306D9" w14:textId="77777777" w:rsidR="00092896" w:rsidRPr="00BF7282" w:rsidRDefault="00092896" w:rsidP="000237EA">
            <w:pPr>
              <w:rPr>
                <w:b/>
              </w:rPr>
            </w:pPr>
            <w:r w:rsidRPr="00BF7282">
              <w:rPr>
                <w:b/>
              </w:rPr>
              <w:t>Modulbezeichnung</w:t>
            </w:r>
          </w:p>
          <w:p w14:paraId="67BA7597" w14:textId="77777777" w:rsidR="00092896" w:rsidRPr="00BF7282" w:rsidRDefault="00092896" w:rsidP="000237EA">
            <w:r>
              <w:t>RUW-4092</w:t>
            </w:r>
          </w:p>
        </w:tc>
        <w:tc>
          <w:tcPr>
            <w:tcW w:w="5528" w:type="dxa"/>
            <w:tcBorders>
              <w:top w:val="double" w:sz="4" w:space="0" w:color="auto"/>
            </w:tcBorders>
            <w:shd w:val="clear" w:color="auto" w:fill="E0E0E0"/>
          </w:tcPr>
          <w:p w14:paraId="773E1BFC" w14:textId="77777777" w:rsidR="00092896" w:rsidRPr="00BF7282" w:rsidRDefault="00092896" w:rsidP="000237EA">
            <w:pPr>
              <w:pStyle w:val="berschriftModul"/>
            </w:pPr>
            <w:bookmarkStart w:id="5261" w:name="_Toc321385106"/>
            <w:bookmarkStart w:id="5262" w:name="_Toc331492921"/>
            <w:bookmarkStart w:id="5263" w:name="_Toc332267154"/>
            <w:bookmarkStart w:id="5264" w:name="_Toc332366806"/>
            <w:bookmarkStart w:id="5265" w:name="_Toc335747306"/>
            <w:bookmarkStart w:id="5266" w:name="_Toc349828476"/>
            <w:bookmarkStart w:id="5267" w:name="_Toc351715403"/>
            <w:bookmarkStart w:id="5268" w:name="_Toc363638134"/>
            <w:bookmarkStart w:id="5269" w:name="_Toc363638797"/>
            <w:bookmarkStart w:id="5270" w:name="_Toc364322075"/>
            <w:bookmarkStart w:id="5271" w:name="_Toc364328616"/>
            <w:bookmarkStart w:id="5272" w:name="_Toc369082345"/>
            <w:bookmarkStart w:id="5273" w:name="_Toc381686915"/>
            <w:bookmarkStart w:id="5274" w:name="_Toc300074874"/>
            <w:bookmarkStart w:id="5275" w:name="_Toc300153935"/>
            <w:bookmarkStart w:id="5276" w:name="_Toc301861945"/>
            <w:bookmarkStart w:id="5277" w:name="_Toc317511572"/>
            <w:bookmarkStart w:id="5278" w:name="_Toc317694732"/>
            <w:bookmarkStart w:id="5279" w:name="_Toc317772892"/>
            <w:bookmarkStart w:id="5280" w:name="_Toc317782012"/>
            <w:bookmarkStart w:id="5281" w:name="_Toc5265915"/>
            <w:r w:rsidRPr="00BF7282">
              <w:t>Evangelische Religionslehre: Die Bibel und ihre didaktische Relevanz</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81"/>
            <w:r w:rsidRPr="00BF7282">
              <w:t xml:space="preserve"> </w:t>
            </w:r>
            <w:bookmarkEnd w:id="5274"/>
            <w:bookmarkEnd w:id="5275"/>
            <w:bookmarkEnd w:id="5276"/>
            <w:bookmarkEnd w:id="5277"/>
            <w:bookmarkEnd w:id="5278"/>
            <w:bookmarkEnd w:id="5279"/>
            <w:bookmarkEnd w:id="5280"/>
          </w:p>
          <w:p w14:paraId="24C49599" w14:textId="77777777" w:rsidR="00092896" w:rsidRPr="00BF7282" w:rsidRDefault="00092896" w:rsidP="000237EA">
            <w:pPr>
              <w:rPr>
                <w:lang w:val="en-US"/>
              </w:rPr>
            </w:pPr>
            <w:r w:rsidRPr="00BF7282">
              <w:rPr>
                <w:lang w:val="en-US"/>
              </w:rPr>
              <w:t xml:space="preserve">(The </w:t>
            </w:r>
            <w:r>
              <w:rPr>
                <w:lang w:val="en-US"/>
              </w:rPr>
              <w:t>B</w:t>
            </w:r>
            <w:r w:rsidRPr="00BF7282">
              <w:rPr>
                <w:lang w:val="en-US"/>
              </w:rPr>
              <w:t xml:space="preserve">ible and its </w:t>
            </w:r>
            <w:r>
              <w:rPr>
                <w:lang w:val="en-US"/>
              </w:rPr>
              <w:t>d</w:t>
            </w:r>
            <w:r w:rsidRPr="00BF7282">
              <w:rPr>
                <w:lang w:val="en-US"/>
              </w:rPr>
              <w:t xml:space="preserve">idactical </w:t>
            </w:r>
            <w:r>
              <w:rPr>
                <w:lang w:val="en-US"/>
              </w:rPr>
              <w:t>r</w:t>
            </w:r>
            <w:r w:rsidRPr="00BF7282">
              <w:rPr>
                <w:lang w:val="en-US"/>
              </w:rPr>
              <w:t>elevance)</w:t>
            </w:r>
          </w:p>
        </w:tc>
        <w:tc>
          <w:tcPr>
            <w:tcW w:w="1134" w:type="dxa"/>
            <w:tcBorders>
              <w:top w:val="double" w:sz="4" w:space="0" w:color="auto"/>
            </w:tcBorders>
            <w:shd w:val="clear" w:color="auto" w:fill="E0E0E0"/>
          </w:tcPr>
          <w:p w14:paraId="24ABDC96" w14:textId="77777777" w:rsidR="00092896" w:rsidRPr="00BF7282" w:rsidRDefault="00092896" w:rsidP="000237EA">
            <w:pPr>
              <w:rPr>
                <w:b/>
              </w:rPr>
            </w:pPr>
            <w:r w:rsidRPr="00BF7282">
              <w:rPr>
                <w:b/>
              </w:rPr>
              <w:t>10 ECTS</w:t>
            </w:r>
          </w:p>
        </w:tc>
      </w:tr>
      <w:tr w:rsidR="00092896" w:rsidRPr="00BF7282" w14:paraId="0F463D9A" w14:textId="77777777" w:rsidTr="000237EA">
        <w:trPr>
          <w:trHeight w:val="567"/>
          <w:jc w:val="center"/>
        </w:trPr>
        <w:tc>
          <w:tcPr>
            <w:tcW w:w="567" w:type="dxa"/>
            <w:shd w:val="clear" w:color="auto" w:fill="E0E0E0"/>
          </w:tcPr>
          <w:p w14:paraId="00846AF3" w14:textId="77777777" w:rsidR="00092896" w:rsidRPr="00BF7282" w:rsidRDefault="00092896" w:rsidP="00A9238C">
            <w:pPr>
              <w:pStyle w:val="Listenabsatz"/>
              <w:numPr>
                <w:ilvl w:val="0"/>
                <w:numId w:val="102"/>
              </w:numPr>
            </w:pPr>
            <w:r w:rsidRPr="00BF7282">
              <w:t>2</w:t>
            </w:r>
          </w:p>
        </w:tc>
        <w:tc>
          <w:tcPr>
            <w:tcW w:w="2693" w:type="dxa"/>
            <w:shd w:val="clear" w:color="auto" w:fill="E0E0E0"/>
          </w:tcPr>
          <w:p w14:paraId="7307A5BF" w14:textId="77777777" w:rsidR="00092896" w:rsidRPr="00BF7282" w:rsidRDefault="00092896" w:rsidP="000237EA">
            <w:r w:rsidRPr="00BF7282">
              <w:t>Lehrveranstaltungen</w:t>
            </w:r>
          </w:p>
          <w:p w14:paraId="076E7672" w14:textId="77777777" w:rsidR="00092896" w:rsidRPr="00BF7282" w:rsidRDefault="00092896" w:rsidP="000237EA"/>
        </w:tc>
        <w:tc>
          <w:tcPr>
            <w:tcW w:w="5528" w:type="dxa"/>
            <w:shd w:val="clear" w:color="auto" w:fill="E0E0E0"/>
          </w:tcPr>
          <w:p w14:paraId="33C29B34" w14:textId="77777777" w:rsidR="00092896" w:rsidRPr="00BF7282" w:rsidRDefault="00092896" w:rsidP="000237EA">
            <w:r>
              <w:t xml:space="preserve">V &amp; </w:t>
            </w:r>
            <w:r w:rsidRPr="00BF7282">
              <w:t>Ü 1: Einführung in den Umgang mit dem AT (2 SWS)</w:t>
            </w:r>
          </w:p>
          <w:p w14:paraId="4BC8DEAD" w14:textId="77777777" w:rsidR="00092896" w:rsidRPr="00BF7282" w:rsidRDefault="00092896" w:rsidP="000237EA">
            <w:r>
              <w:t xml:space="preserve">V &amp; </w:t>
            </w:r>
            <w:r w:rsidRPr="00BF7282">
              <w:t>Ü 2: Einführung in den Umgang mit dem NT (2 SWS)</w:t>
            </w:r>
          </w:p>
          <w:p w14:paraId="741362F1" w14:textId="77777777" w:rsidR="00092896" w:rsidRPr="00BF7282" w:rsidRDefault="00092896" w:rsidP="000237EA">
            <w:r w:rsidRPr="00BF7282">
              <w:t>Ü: Bibelkunde (2 SWS)</w:t>
            </w:r>
          </w:p>
          <w:p w14:paraId="26C7BE6C" w14:textId="77777777" w:rsidR="00092896" w:rsidRPr="00BF7282" w:rsidRDefault="00092896" w:rsidP="000237EA">
            <w:r w:rsidRPr="00BF7282">
              <w:t>PS: Biblische Themen im Religionsunterricht (2 SWS)</w:t>
            </w:r>
          </w:p>
        </w:tc>
        <w:tc>
          <w:tcPr>
            <w:tcW w:w="1134" w:type="dxa"/>
            <w:shd w:val="clear" w:color="auto" w:fill="E0E0E0"/>
          </w:tcPr>
          <w:p w14:paraId="57E10D46" w14:textId="77777777" w:rsidR="00092896" w:rsidRPr="00BF7282" w:rsidRDefault="00092896" w:rsidP="000237EA">
            <w:r w:rsidRPr="00BF7282">
              <w:t>3 ECTS</w:t>
            </w:r>
          </w:p>
          <w:p w14:paraId="6FC720AD" w14:textId="77777777" w:rsidR="00092896" w:rsidRDefault="00092896" w:rsidP="000237EA"/>
          <w:p w14:paraId="453D7C6A" w14:textId="77777777" w:rsidR="00092896" w:rsidRPr="00BF7282" w:rsidRDefault="00092896" w:rsidP="000237EA">
            <w:r w:rsidRPr="00BF7282">
              <w:t>3 ECTS</w:t>
            </w:r>
          </w:p>
          <w:p w14:paraId="62DADA2E" w14:textId="77777777" w:rsidR="00092896" w:rsidRDefault="00092896" w:rsidP="000237EA"/>
          <w:p w14:paraId="00F0F13A" w14:textId="77777777" w:rsidR="00092896" w:rsidRPr="00BF7282" w:rsidRDefault="00092896" w:rsidP="000237EA">
            <w:r w:rsidRPr="00BF7282">
              <w:t>3 ECTS</w:t>
            </w:r>
          </w:p>
          <w:p w14:paraId="366301BB" w14:textId="77777777" w:rsidR="00092896" w:rsidRPr="00BF7282" w:rsidRDefault="00092896" w:rsidP="000237EA">
            <w:r w:rsidRPr="00BF7282">
              <w:t>1 ECTS</w:t>
            </w:r>
          </w:p>
        </w:tc>
      </w:tr>
      <w:tr w:rsidR="00092896" w:rsidRPr="00BF7282" w14:paraId="3D1D37D0" w14:textId="77777777" w:rsidTr="000237EA">
        <w:trPr>
          <w:trHeight w:val="386"/>
          <w:jc w:val="center"/>
        </w:trPr>
        <w:tc>
          <w:tcPr>
            <w:tcW w:w="567" w:type="dxa"/>
            <w:tcBorders>
              <w:bottom w:val="double" w:sz="4" w:space="0" w:color="auto"/>
            </w:tcBorders>
            <w:shd w:val="clear" w:color="auto" w:fill="E0E0E0"/>
          </w:tcPr>
          <w:p w14:paraId="14B5F3A5" w14:textId="77777777" w:rsidR="00092896" w:rsidRPr="00BF7282" w:rsidRDefault="00092896" w:rsidP="00A9238C">
            <w:pPr>
              <w:pStyle w:val="Listenabsatz"/>
              <w:numPr>
                <w:ilvl w:val="0"/>
                <w:numId w:val="102"/>
              </w:numPr>
            </w:pPr>
            <w:r w:rsidRPr="00BF7282">
              <w:t>3</w:t>
            </w:r>
          </w:p>
        </w:tc>
        <w:tc>
          <w:tcPr>
            <w:tcW w:w="2693" w:type="dxa"/>
            <w:tcBorders>
              <w:bottom w:val="double" w:sz="4" w:space="0" w:color="auto"/>
            </w:tcBorders>
            <w:shd w:val="clear" w:color="auto" w:fill="E0E0E0"/>
          </w:tcPr>
          <w:p w14:paraId="2350CB59" w14:textId="511F83AE" w:rsidR="00092896" w:rsidRPr="00BF7282" w:rsidRDefault="00C655C3" w:rsidP="000237EA">
            <w:r>
              <w:t>Lehrende</w:t>
            </w:r>
          </w:p>
        </w:tc>
        <w:tc>
          <w:tcPr>
            <w:tcW w:w="5528" w:type="dxa"/>
            <w:tcBorders>
              <w:bottom w:val="double" w:sz="4" w:space="0" w:color="auto"/>
            </w:tcBorders>
            <w:shd w:val="clear" w:color="auto" w:fill="E0E0E0"/>
          </w:tcPr>
          <w:p w14:paraId="6D95D6F7" w14:textId="690CFA6D" w:rsidR="00092896" w:rsidRPr="00BF7282" w:rsidRDefault="00092896" w:rsidP="000237EA">
            <w:pPr>
              <w:rPr>
                <w:color w:val="000000" w:themeColor="text1"/>
              </w:rPr>
            </w:pP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Bormann, </w:t>
            </w:r>
            <w:r>
              <w:rPr>
                <w:rFonts w:cs="Arial"/>
                <w:color w:val="000000" w:themeColor="text1"/>
                <w:szCs w:val="20"/>
              </w:rPr>
              <w:t>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 xml:space="preserve">van Oorschot, </w:t>
            </w:r>
            <w:r>
              <w:rPr>
                <w:rFonts w:cs="Arial"/>
                <w:color w:val="000000" w:themeColor="text1"/>
                <w:szCs w:val="20"/>
              </w:rPr>
              <w:t>Prof.</w:t>
            </w:r>
            <w:r w:rsidR="007D0474">
              <w:rPr>
                <w:rFonts w:cs="Arial"/>
                <w:color w:val="000000" w:themeColor="text1"/>
                <w:szCs w:val="20"/>
              </w:rPr>
              <w:t xml:space="preserve"> Dr. Pilhofer, </w:t>
            </w:r>
            <w:r w:rsidR="007D0474" w:rsidRPr="00BF7282">
              <w:t>Dr. Haußmann</w:t>
            </w:r>
            <w:r w:rsidR="007D0474">
              <w:t>, Akad.Dir.</w:t>
            </w:r>
            <w:r w:rsidRPr="00E30765">
              <w:rPr>
                <w:rFonts w:cs="Arial"/>
                <w:color w:val="000000" w:themeColor="text1"/>
                <w:szCs w:val="20"/>
              </w:rPr>
              <w:t xml:space="preserve">, </w:t>
            </w:r>
            <w:r>
              <w:rPr>
                <w:rFonts w:cs="Arial"/>
                <w:color w:val="000000" w:themeColor="text1"/>
                <w:szCs w:val="20"/>
              </w:rPr>
              <w:t xml:space="preserve">Prof. </w:t>
            </w:r>
            <w:r w:rsidR="007D0474">
              <w:rPr>
                <w:rFonts w:cs="Arial"/>
                <w:color w:val="000000" w:themeColor="text1"/>
                <w:szCs w:val="20"/>
              </w:rPr>
              <w:t xml:space="preserve">Dr. </w:t>
            </w:r>
            <w:r>
              <w:rPr>
                <w:rFonts w:cs="Arial"/>
                <w:color w:val="000000" w:themeColor="text1"/>
                <w:szCs w:val="20"/>
              </w:rPr>
              <w:t>Pfeiffer und Prof.</w:t>
            </w:r>
            <w:r w:rsidRPr="00E30765">
              <w:rPr>
                <w:rFonts w:cs="Arial"/>
                <w:color w:val="000000" w:themeColor="text1"/>
                <w:szCs w:val="20"/>
              </w:rPr>
              <w:t xml:space="preserve"> </w:t>
            </w:r>
            <w:r w:rsidR="007D0474">
              <w:rPr>
                <w:rFonts w:cs="Arial"/>
                <w:color w:val="000000" w:themeColor="text1"/>
                <w:szCs w:val="20"/>
              </w:rPr>
              <w:t xml:space="preserve">Dr. </w:t>
            </w:r>
            <w:r w:rsidRPr="00E30765">
              <w:rPr>
                <w:rFonts w:cs="Arial"/>
                <w:color w:val="000000" w:themeColor="text1"/>
                <w:szCs w:val="20"/>
              </w:rPr>
              <w:t>Pirner</w:t>
            </w:r>
          </w:p>
        </w:tc>
        <w:tc>
          <w:tcPr>
            <w:tcW w:w="1134" w:type="dxa"/>
            <w:tcBorders>
              <w:bottom w:val="double" w:sz="4" w:space="0" w:color="auto"/>
            </w:tcBorders>
            <w:shd w:val="clear" w:color="auto" w:fill="E0E0E0"/>
          </w:tcPr>
          <w:p w14:paraId="2864C66E" w14:textId="77777777" w:rsidR="00092896" w:rsidRPr="00BF7282" w:rsidRDefault="00092896" w:rsidP="000237EA"/>
        </w:tc>
      </w:tr>
    </w:tbl>
    <w:p w14:paraId="24F2F5D7" w14:textId="77777777" w:rsidR="00092896" w:rsidRPr="00BF7282" w:rsidRDefault="00092896" w:rsidP="00092896"/>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92896" w:rsidRPr="00BF7282" w14:paraId="51AA74C2" w14:textId="77777777" w:rsidTr="000237EA">
        <w:trPr>
          <w:trHeight w:val="340"/>
          <w:jc w:val="center"/>
        </w:trPr>
        <w:tc>
          <w:tcPr>
            <w:tcW w:w="567" w:type="dxa"/>
          </w:tcPr>
          <w:p w14:paraId="17CDF354" w14:textId="77777777" w:rsidR="00092896" w:rsidRPr="00BF7282" w:rsidRDefault="00092896" w:rsidP="00A9238C">
            <w:pPr>
              <w:pStyle w:val="Listenabsatz"/>
              <w:numPr>
                <w:ilvl w:val="0"/>
                <w:numId w:val="102"/>
              </w:numPr>
            </w:pPr>
            <w:r w:rsidRPr="00BF7282">
              <w:t>4</w:t>
            </w:r>
          </w:p>
        </w:tc>
        <w:tc>
          <w:tcPr>
            <w:tcW w:w="2693" w:type="dxa"/>
          </w:tcPr>
          <w:p w14:paraId="52FC9629" w14:textId="75FC0EF8" w:rsidR="00092896" w:rsidRPr="00BF7282" w:rsidRDefault="00C655C3" w:rsidP="000237EA">
            <w:pPr>
              <w:rPr>
                <w:b/>
              </w:rPr>
            </w:pPr>
            <w:r>
              <w:rPr>
                <w:b/>
              </w:rPr>
              <w:t>Modulverantwortliche/r</w:t>
            </w:r>
          </w:p>
        </w:tc>
        <w:tc>
          <w:tcPr>
            <w:tcW w:w="6663" w:type="dxa"/>
          </w:tcPr>
          <w:p w14:paraId="3F198906" w14:textId="277B0FAE" w:rsidR="00092896" w:rsidRPr="00BF7282" w:rsidRDefault="007D0474" w:rsidP="000237EA">
            <w:r w:rsidRPr="00BF7282">
              <w:t>Dr. Haußmann</w:t>
            </w:r>
            <w:r>
              <w:t xml:space="preserve">, Akad.Dir. </w:t>
            </w:r>
            <w:r w:rsidR="00092896">
              <w:t>und Prof.</w:t>
            </w:r>
            <w:r w:rsidR="00092896" w:rsidRPr="00BF7282">
              <w:t xml:space="preserve"> </w:t>
            </w:r>
            <w:r>
              <w:t xml:space="preserve">Dr. </w:t>
            </w:r>
            <w:r w:rsidR="00092896" w:rsidRPr="00BF7282">
              <w:t>Pirner</w:t>
            </w:r>
          </w:p>
        </w:tc>
      </w:tr>
      <w:tr w:rsidR="00092896" w:rsidRPr="00BF7282" w14:paraId="74903437" w14:textId="77777777" w:rsidTr="000237EA">
        <w:trPr>
          <w:jc w:val="center"/>
        </w:trPr>
        <w:tc>
          <w:tcPr>
            <w:tcW w:w="567" w:type="dxa"/>
          </w:tcPr>
          <w:p w14:paraId="134E1E8E" w14:textId="77777777" w:rsidR="00092896" w:rsidRPr="00BF7282" w:rsidRDefault="00092896" w:rsidP="00A9238C">
            <w:pPr>
              <w:pStyle w:val="Listenabsatz"/>
              <w:numPr>
                <w:ilvl w:val="0"/>
                <w:numId w:val="102"/>
              </w:numPr>
            </w:pPr>
            <w:r w:rsidRPr="00BF7282">
              <w:t>5</w:t>
            </w:r>
          </w:p>
        </w:tc>
        <w:tc>
          <w:tcPr>
            <w:tcW w:w="2693" w:type="dxa"/>
          </w:tcPr>
          <w:p w14:paraId="36F6EC87" w14:textId="77777777" w:rsidR="00092896" w:rsidRPr="00BF7282" w:rsidRDefault="00092896" w:rsidP="000237EA">
            <w:pPr>
              <w:rPr>
                <w:b/>
              </w:rPr>
            </w:pPr>
            <w:r w:rsidRPr="00BF7282">
              <w:rPr>
                <w:b/>
              </w:rPr>
              <w:t>Inhalt</w:t>
            </w:r>
          </w:p>
        </w:tc>
        <w:tc>
          <w:tcPr>
            <w:tcW w:w="6663" w:type="dxa"/>
          </w:tcPr>
          <w:p w14:paraId="39DCC0B3" w14:textId="77777777" w:rsidR="00092896" w:rsidRPr="00A56AB2" w:rsidRDefault="00092896" w:rsidP="00A9238C">
            <w:pPr>
              <w:pStyle w:val="Listenabsatz"/>
              <w:numPr>
                <w:ilvl w:val="0"/>
                <w:numId w:val="228"/>
              </w:numPr>
              <w:ind w:left="209" w:hanging="209"/>
              <w:rPr>
                <w:rFonts w:cs="Arial"/>
              </w:rPr>
            </w:pPr>
            <w:r w:rsidRPr="00A56AB2">
              <w:rPr>
                <w:rFonts w:cs="Arial"/>
              </w:rPr>
              <w:t>Aufbau, Inhalte und Theologie der Bibel</w:t>
            </w:r>
          </w:p>
          <w:p w14:paraId="64D95BB5" w14:textId="77777777" w:rsidR="00092896" w:rsidRPr="00A56AB2" w:rsidRDefault="00092896" w:rsidP="00A9238C">
            <w:pPr>
              <w:pStyle w:val="Listenabsatz"/>
              <w:numPr>
                <w:ilvl w:val="0"/>
                <w:numId w:val="228"/>
              </w:numPr>
              <w:ind w:left="209" w:hanging="209"/>
              <w:rPr>
                <w:rFonts w:cs="Arial"/>
              </w:rPr>
            </w:pPr>
            <w:r w:rsidRPr="00A56AB2">
              <w:rPr>
                <w:rFonts w:cs="Arial"/>
              </w:rPr>
              <w:t>Wissenschaftliche Auslegungsmethoden in ihrer lehramts</w:t>
            </w:r>
            <w:r w:rsidRPr="00A56AB2">
              <w:rPr>
                <w:rFonts w:cs="Arial"/>
              </w:rPr>
              <w:softHyphen/>
              <w:t>relevanten Bedeutung</w:t>
            </w:r>
          </w:p>
          <w:p w14:paraId="01A00FF1" w14:textId="77777777" w:rsidR="00092896" w:rsidRPr="00BF7282" w:rsidRDefault="00092896" w:rsidP="00A9238C">
            <w:pPr>
              <w:pStyle w:val="Listenabsatz"/>
              <w:numPr>
                <w:ilvl w:val="0"/>
                <w:numId w:val="228"/>
              </w:numPr>
              <w:ind w:left="209" w:hanging="209"/>
            </w:pPr>
            <w:r w:rsidRPr="00A56AB2">
              <w:rPr>
                <w:rFonts w:cs="Arial"/>
              </w:rPr>
              <w:t>Bedeutung und Ausprägung biblischer Themen für den RU an beruflichen Schulen</w:t>
            </w:r>
          </w:p>
        </w:tc>
      </w:tr>
      <w:tr w:rsidR="00092896" w:rsidRPr="00BF7282" w14:paraId="6558E35B" w14:textId="77777777" w:rsidTr="000237EA">
        <w:trPr>
          <w:jc w:val="center"/>
        </w:trPr>
        <w:tc>
          <w:tcPr>
            <w:tcW w:w="567" w:type="dxa"/>
          </w:tcPr>
          <w:p w14:paraId="5B300D81" w14:textId="77777777" w:rsidR="00092896" w:rsidRPr="00BF7282" w:rsidRDefault="00092896" w:rsidP="00A9238C">
            <w:pPr>
              <w:pStyle w:val="Listenabsatz"/>
              <w:numPr>
                <w:ilvl w:val="0"/>
                <w:numId w:val="102"/>
              </w:numPr>
            </w:pPr>
            <w:r w:rsidRPr="00BF7282">
              <w:t>6</w:t>
            </w:r>
          </w:p>
        </w:tc>
        <w:tc>
          <w:tcPr>
            <w:tcW w:w="2693" w:type="dxa"/>
          </w:tcPr>
          <w:p w14:paraId="5D82E60D" w14:textId="77777777" w:rsidR="00092896" w:rsidRDefault="00092896" w:rsidP="000237EA">
            <w:pPr>
              <w:rPr>
                <w:b/>
              </w:rPr>
            </w:pPr>
            <w:r w:rsidRPr="00BF7282">
              <w:rPr>
                <w:b/>
              </w:rPr>
              <w:t xml:space="preserve">Lernziele und </w:t>
            </w:r>
          </w:p>
          <w:p w14:paraId="01C078E9" w14:textId="77777777" w:rsidR="00092896" w:rsidRPr="00BF7282" w:rsidRDefault="00092896" w:rsidP="000237EA">
            <w:pPr>
              <w:rPr>
                <w:b/>
              </w:rPr>
            </w:pPr>
            <w:r w:rsidRPr="00BF7282">
              <w:rPr>
                <w:b/>
              </w:rPr>
              <w:t>Kompetenzen</w:t>
            </w:r>
          </w:p>
        </w:tc>
        <w:tc>
          <w:tcPr>
            <w:tcW w:w="6663" w:type="dxa"/>
          </w:tcPr>
          <w:p w14:paraId="4FEB439B" w14:textId="77777777" w:rsidR="00092896" w:rsidRPr="00BF7282" w:rsidRDefault="00092896" w:rsidP="000237EA">
            <w:r w:rsidRPr="00BF7282">
              <w:t xml:space="preserve">Die Studierenden </w:t>
            </w:r>
          </w:p>
          <w:p w14:paraId="0F8D7DA9" w14:textId="77777777" w:rsidR="00092896" w:rsidRPr="00A56AB2" w:rsidRDefault="00092896" w:rsidP="00A9238C">
            <w:pPr>
              <w:pStyle w:val="Listenabsatz"/>
              <w:numPr>
                <w:ilvl w:val="0"/>
                <w:numId w:val="228"/>
              </w:numPr>
              <w:ind w:left="209" w:hanging="209"/>
              <w:rPr>
                <w:rFonts w:cs="Arial"/>
              </w:rPr>
            </w:pPr>
            <w:r w:rsidRPr="00A56AB2">
              <w:rPr>
                <w:rFonts w:cs="Arial"/>
              </w:rPr>
              <w:t>erwerben exemplarische Kenntnisse von Hauptinhalten der biblischen Überlieferung.</w:t>
            </w:r>
          </w:p>
          <w:p w14:paraId="421A7989" w14:textId="77777777" w:rsidR="00092896" w:rsidRPr="00A56AB2" w:rsidRDefault="00092896" w:rsidP="00A9238C">
            <w:pPr>
              <w:pStyle w:val="Listenabsatz"/>
              <w:numPr>
                <w:ilvl w:val="0"/>
                <w:numId w:val="228"/>
              </w:numPr>
              <w:ind w:left="209" w:hanging="209"/>
              <w:rPr>
                <w:rFonts w:cs="Arial"/>
              </w:rPr>
            </w:pPr>
            <w:r w:rsidRPr="00A56AB2">
              <w:rPr>
                <w:rFonts w:cs="Arial"/>
              </w:rPr>
              <w:t>kennen den Aufbau von Altem und Neuem Testament.</w:t>
            </w:r>
          </w:p>
          <w:p w14:paraId="0CB55F01" w14:textId="77777777" w:rsidR="00092896" w:rsidRPr="00A56AB2" w:rsidRDefault="00092896" w:rsidP="00A9238C">
            <w:pPr>
              <w:pStyle w:val="Listenabsatz"/>
              <w:numPr>
                <w:ilvl w:val="0"/>
                <w:numId w:val="228"/>
              </w:numPr>
              <w:ind w:left="209" w:hanging="209"/>
              <w:rPr>
                <w:rFonts w:cs="Arial"/>
              </w:rPr>
            </w:pPr>
            <w:r w:rsidRPr="00A56AB2">
              <w:rPr>
                <w:rFonts w:cs="Arial"/>
              </w:rPr>
              <w:t>lernen und erproben an Beispi</w:t>
            </w:r>
            <w:r>
              <w:rPr>
                <w:rFonts w:cs="Arial"/>
              </w:rPr>
              <w:t>elen die Anwendung wissenschaft</w:t>
            </w:r>
            <w:r w:rsidRPr="00A56AB2">
              <w:rPr>
                <w:rFonts w:cs="Arial"/>
              </w:rPr>
              <w:t>licher Auslegungsmethoden.</w:t>
            </w:r>
          </w:p>
          <w:p w14:paraId="250A61DC" w14:textId="77777777" w:rsidR="00092896" w:rsidRPr="00A56AB2" w:rsidRDefault="00092896" w:rsidP="00A9238C">
            <w:pPr>
              <w:pStyle w:val="Listenabsatz"/>
              <w:numPr>
                <w:ilvl w:val="0"/>
                <w:numId w:val="228"/>
              </w:numPr>
              <w:ind w:left="209" w:hanging="209"/>
              <w:rPr>
                <w:rFonts w:cs="Arial"/>
              </w:rPr>
            </w:pPr>
            <w:r w:rsidRPr="00A56AB2">
              <w:rPr>
                <w:rFonts w:cs="Arial"/>
              </w:rPr>
              <w:t>sind in der Lage, mit der Aufgabe hermeneutischer Reflexion beispielhafter biblischer Sachverhalte kritisch und konstruktiv umzugehen.</w:t>
            </w:r>
          </w:p>
          <w:p w14:paraId="1A590D1D" w14:textId="77777777" w:rsidR="00092896" w:rsidRPr="00BF7282" w:rsidRDefault="00092896" w:rsidP="00A9238C">
            <w:pPr>
              <w:pStyle w:val="Listenabsatz"/>
              <w:numPr>
                <w:ilvl w:val="0"/>
                <w:numId w:val="228"/>
              </w:numPr>
              <w:ind w:left="209" w:hanging="209"/>
            </w:pPr>
            <w:r w:rsidRPr="00A56AB2">
              <w:rPr>
                <w:rFonts w:cs="Arial"/>
              </w:rPr>
              <w:t>können für ausgewählte alt- und neutestamentliche Themen einen fachdidaktischen Transfer leisten.</w:t>
            </w:r>
          </w:p>
        </w:tc>
      </w:tr>
      <w:tr w:rsidR="00092896" w:rsidRPr="00BF7282" w14:paraId="160D45C4" w14:textId="77777777" w:rsidTr="000237EA">
        <w:trPr>
          <w:jc w:val="center"/>
        </w:trPr>
        <w:tc>
          <w:tcPr>
            <w:tcW w:w="567" w:type="dxa"/>
          </w:tcPr>
          <w:p w14:paraId="1E170163" w14:textId="77777777" w:rsidR="00092896" w:rsidRPr="00BF7282" w:rsidRDefault="00092896" w:rsidP="00A9238C">
            <w:pPr>
              <w:pStyle w:val="Listenabsatz"/>
              <w:numPr>
                <w:ilvl w:val="0"/>
                <w:numId w:val="102"/>
              </w:numPr>
            </w:pPr>
            <w:r w:rsidRPr="00BF7282">
              <w:t>7</w:t>
            </w:r>
          </w:p>
        </w:tc>
        <w:tc>
          <w:tcPr>
            <w:tcW w:w="2693" w:type="dxa"/>
          </w:tcPr>
          <w:p w14:paraId="739CF8F2" w14:textId="77777777" w:rsidR="00092896" w:rsidRDefault="00092896" w:rsidP="000237EA">
            <w:pPr>
              <w:rPr>
                <w:b/>
              </w:rPr>
            </w:pPr>
            <w:r w:rsidRPr="00BF7282">
              <w:rPr>
                <w:b/>
              </w:rPr>
              <w:t xml:space="preserve">Empfohlene </w:t>
            </w:r>
          </w:p>
          <w:p w14:paraId="68074EC7" w14:textId="77777777" w:rsidR="00092896" w:rsidRPr="00BF7282" w:rsidRDefault="00092896" w:rsidP="000237EA">
            <w:pPr>
              <w:rPr>
                <w:b/>
              </w:rPr>
            </w:pPr>
            <w:r w:rsidRPr="00BF7282">
              <w:rPr>
                <w:b/>
              </w:rPr>
              <w:t>Voraussetzungen für die Teilnahme</w:t>
            </w:r>
          </w:p>
        </w:tc>
        <w:tc>
          <w:tcPr>
            <w:tcW w:w="6663" w:type="dxa"/>
          </w:tcPr>
          <w:p w14:paraId="7B6613A9" w14:textId="77777777" w:rsidR="00092896" w:rsidRPr="00BF7282" w:rsidRDefault="00092896" w:rsidP="000237EA">
            <w:r w:rsidRPr="00BF7282">
              <w:t>Keine</w:t>
            </w:r>
          </w:p>
        </w:tc>
      </w:tr>
      <w:tr w:rsidR="00092896" w:rsidRPr="00BF7282" w14:paraId="4F2681B5" w14:textId="77777777" w:rsidTr="000237EA">
        <w:trPr>
          <w:jc w:val="center"/>
        </w:trPr>
        <w:tc>
          <w:tcPr>
            <w:tcW w:w="567" w:type="dxa"/>
          </w:tcPr>
          <w:p w14:paraId="163A1DFD" w14:textId="77777777" w:rsidR="00092896" w:rsidRPr="00BF7282" w:rsidRDefault="00092896" w:rsidP="00A9238C">
            <w:pPr>
              <w:pStyle w:val="Listenabsatz"/>
              <w:numPr>
                <w:ilvl w:val="0"/>
                <w:numId w:val="102"/>
              </w:numPr>
            </w:pPr>
            <w:r w:rsidRPr="00BF7282">
              <w:t>8</w:t>
            </w:r>
          </w:p>
        </w:tc>
        <w:tc>
          <w:tcPr>
            <w:tcW w:w="2693" w:type="dxa"/>
          </w:tcPr>
          <w:p w14:paraId="4E9D25B6" w14:textId="77777777" w:rsidR="00092896" w:rsidRDefault="00092896" w:rsidP="000237EA">
            <w:pPr>
              <w:rPr>
                <w:b/>
              </w:rPr>
            </w:pPr>
            <w:r w:rsidRPr="00BF7282">
              <w:rPr>
                <w:b/>
              </w:rPr>
              <w:t xml:space="preserve">Einpassung in </w:t>
            </w:r>
          </w:p>
          <w:p w14:paraId="7DBC96CC" w14:textId="77777777" w:rsidR="00092896" w:rsidRPr="00BF7282" w:rsidRDefault="00092896" w:rsidP="000237EA">
            <w:pPr>
              <w:rPr>
                <w:b/>
              </w:rPr>
            </w:pPr>
            <w:r w:rsidRPr="00BF7282">
              <w:rPr>
                <w:b/>
              </w:rPr>
              <w:t>Musterstudienplan</w:t>
            </w:r>
          </w:p>
        </w:tc>
        <w:tc>
          <w:tcPr>
            <w:tcW w:w="6663" w:type="dxa"/>
          </w:tcPr>
          <w:p w14:paraId="46F20E97" w14:textId="77777777" w:rsidR="00092896" w:rsidRPr="00BF7282" w:rsidRDefault="00092896" w:rsidP="000237EA">
            <w:r w:rsidRPr="00BF7282">
              <w:t>4. / 5. Semester</w:t>
            </w:r>
          </w:p>
        </w:tc>
      </w:tr>
      <w:tr w:rsidR="00092896" w:rsidRPr="00BF7282" w14:paraId="716A5C81" w14:textId="77777777" w:rsidTr="000237EA">
        <w:trPr>
          <w:jc w:val="center"/>
        </w:trPr>
        <w:tc>
          <w:tcPr>
            <w:tcW w:w="567" w:type="dxa"/>
          </w:tcPr>
          <w:p w14:paraId="134AE834" w14:textId="77777777" w:rsidR="00092896" w:rsidRPr="00BF7282" w:rsidRDefault="00092896" w:rsidP="00A9238C">
            <w:pPr>
              <w:pStyle w:val="Listenabsatz"/>
              <w:numPr>
                <w:ilvl w:val="0"/>
                <w:numId w:val="102"/>
              </w:numPr>
            </w:pPr>
            <w:r w:rsidRPr="00BF7282">
              <w:t>9</w:t>
            </w:r>
          </w:p>
        </w:tc>
        <w:tc>
          <w:tcPr>
            <w:tcW w:w="2693" w:type="dxa"/>
          </w:tcPr>
          <w:p w14:paraId="3BBAD880" w14:textId="77777777" w:rsidR="00092896" w:rsidRDefault="00092896" w:rsidP="000237EA">
            <w:pPr>
              <w:rPr>
                <w:b/>
              </w:rPr>
            </w:pPr>
            <w:r w:rsidRPr="00BF7282">
              <w:rPr>
                <w:b/>
              </w:rPr>
              <w:t xml:space="preserve">Verwendbarkeit des </w:t>
            </w:r>
          </w:p>
          <w:p w14:paraId="0A107687" w14:textId="77777777" w:rsidR="00092896" w:rsidRPr="00BF7282" w:rsidRDefault="00092896" w:rsidP="000237EA">
            <w:pPr>
              <w:rPr>
                <w:b/>
              </w:rPr>
            </w:pPr>
            <w:r w:rsidRPr="00BF7282">
              <w:rPr>
                <w:b/>
              </w:rPr>
              <w:t>Moduls</w:t>
            </w:r>
          </w:p>
        </w:tc>
        <w:tc>
          <w:tcPr>
            <w:tcW w:w="6663" w:type="dxa"/>
          </w:tcPr>
          <w:p w14:paraId="349FCC38" w14:textId="77777777" w:rsidR="00092896" w:rsidRPr="00BF7282" w:rsidRDefault="00092896" w:rsidP="000237EA">
            <w:r w:rsidRPr="00BF7282">
              <w:t>Zweitfach Evangelische Religionslehre, Modul im Pflichtbereich für Studierende der Wirtschaftswissenschaften mit Schwerpunkt Wirtschafts- und Betriebspädagogik, Studienrichtung II</w:t>
            </w:r>
            <w:r>
              <w:t>.</w:t>
            </w:r>
          </w:p>
        </w:tc>
      </w:tr>
      <w:tr w:rsidR="00092896" w:rsidRPr="00BF7282" w14:paraId="3FD11F2D" w14:textId="77777777" w:rsidTr="000237EA">
        <w:trPr>
          <w:jc w:val="center"/>
        </w:trPr>
        <w:tc>
          <w:tcPr>
            <w:tcW w:w="567" w:type="dxa"/>
          </w:tcPr>
          <w:p w14:paraId="186BAABD" w14:textId="77777777" w:rsidR="00092896" w:rsidRPr="00BF7282" w:rsidRDefault="00092896" w:rsidP="00A9238C">
            <w:pPr>
              <w:pStyle w:val="Listenabsatz"/>
              <w:numPr>
                <w:ilvl w:val="0"/>
                <w:numId w:val="102"/>
              </w:numPr>
            </w:pPr>
          </w:p>
        </w:tc>
        <w:tc>
          <w:tcPr>
            <w:tcW w:w="2693" w:type="dxa"/>
          </w:tcPr>
          <w:p w14:paraId="7581E175" w14:textId="77777777" w:rsidR="00092896" w:rsidRDefault="00092896" w:rsidP="000237EA">
            <w:pPr>
              <w:rPr>
                <w:b/>
              </w:rPr>
            </w:pPr>
            <w:r w:rsidRPr="00BF7282">
              <w:rPr>
                <w:b/>
              </w:rPr>
              <w:t xml:space="preserve">Studien- und </w:t>
            </w:r>
          </w:p>
          <w:p w14:paraId="12B34CAD" w14:textId="77777777" w:rsidR="00092896" w:rsidRPr="00BF7282" w:rsidRDefault="00092896" w:rsidP="000237EA">
            <w:pPr>
              <w:rPr>
                <w:b/>
              </w:rPr>
            </w:pPr>
            <w:r w:rsidRPr="00BF7282">
              <w:rPr>
                <w:b/>
              </w:rPr>
              <w:t>Prüfungsleistungen</w:t>
            </w:r>
          </w:p>
        </w:tc>
        <w:tc>
          <w:tcPr>
            <w:tcW w:w="6663" w:type="dxa"/>
          </w:tcPr>
          <w:p w14:paraId="03915667" w14:textId="6F97FF8F" w:rsidR="00092896" w:rsidRPr="00BF7282" w:rsidRDefault="00092896" w:rsidP="000237EA">
            <w:pPr>
              <w:rPr>
                <w:b/>
                <w:bCs/>
                <w:iCs/>
                <w:lang w:eastAsia="en-US"/>
              </w:rPr>
            </w:pPr>
            <w:r w:rsidRPr="00BF7282">
              <w:t xml:space="preserve">Portfolio: </w:t>
            </w:r>
          </w:p>
          <w:p w14:paraId="79AC60D1" w14:textId="0B5B1993" w:rsidR="00092896" w:rsidRPr="00A56AB2" w:rsidRDefault="00092896" w:rsidP="00A9238C">
            <w:pPr>
              <w:pStyle w:val="Listenabsatz"/>
              <w:numPr>
                <w:ilvl w:val="0"/>
                <w:numId w:val="228"/>
              </w:numPr>
              <w:ind w:left="209" w:hanging="209"/>
              <w:rPr>
                <w:rFonts w:cs="Arial"/>
              </w:rPr>
            </w:pPr>
            <w:r w:rsidRPr="00A56AB2">
              <w:rPr>
                <w:rFonts w:cs="Arial"/>
              </w:rPr>
              <w:t>V &amp; Ü 1: Regelmäßige Teilnahme (RT) (2 ECTS) + Hausarbeit (1 ECTS)</w:t>
            </w:r>
          </w:p>
          <w:p w14:paraId="650B22FE" w14:textId="40F0CA2F" w:rsidR="00092896" w:rsidRPr="00A56AB2" w:rsidRDefault="00092896" w:rsidP="00A9238C">
            <w:pPr>
              <w:pStyle w:val="Listenabsatz"/>
              <w:numPr>
                <w:ilvl w:val="0"/>
                <w:numId w:val="228"/>
              </w:numPr>
              <w:ind w:left="209" w:hanging="209"/>
              <w:rPr>
                <w:rFonts w:cs="Arial"/>
              </w:rPr>
            </w:pPr>
            <w:r w:rsidRPr="00A56AB2">
              <w:rPr>
                <w:rFonts w:cs="Arial"/>
              </w:rPr>
              <w:t>V &amp; Ü 2: Regelmäßige Teilnahme (RT) (2 ECTS) + Prüfung (variable Prüfungsform) (1 ECTS)</w:t>
            </w:r>
          </w:p>
          <w:p w14:paraId="774A47DB" w14:textId="16DEBE37" w:rsidR="00092896" w:rsidRPr="00A56AB2" w:rsidRDefault="00092896" w:rsidP="00A9238C">
            <w:pPr>
              <w:pStyle w:val="Listenabsatz"/>
              <w:numPr>
                <w:ilvl w:val="0"/>
                <w:numId w:val="228"/>
              </w:numPr>
              <w:ind w:left="209" w:hanging="209"/>
              <w:rPr>
                <w:rFonts w:cs="Arial"/>
              </w:rPr>
            </w:pPr>
            <w:r w:rsidRPr="00A56AB2">
              <w:rPr>
                <w:rFonts w:cs="Arial"/>
              </w:rPr>
              <w:t>Ü Bibelkunde: Übungsklausur (K) (3 ECTS), unbenotet</w:t>
            </w:r>
          </w:p>
          <w:p w14:paraId="77B397BD" w14:textId="5D5871D8" w:rsidR="00092896" w:rsidRPr="00BF7282" w:rsidRDefault="00092896" w:rsidP="00A9238C">
            <w:pPr>
              <w:pStyle w:val="Listenabsatz"/>
              <w:numPr>
                <w:ilvl w:val="0"/>
                <w:numId w:val="228"/>
              </w:numPr>
              <w:ind w:left="209" w:hanging="209"/>
            </w:pPr>
            <w:r w:rsidRPr="00A56AB2">
              <w:rPr>
                <w:rFonts w:cs="Arial"/>
              </w:rPr>
              <w:t>PS: Regelmäßige Teilnahme (RT) (1 ECTS)</w:t>
            </w:r>
          </w:p>
        </w:tc>
      </w:tr>
      <w:tr w:rsidR="00092896" w:rsidRPr="00BF7282" w14:paraId="7140342D" w14:textId="77777777" w:rsidTr="000237EA">
        <w:trPr>
          <w:jc w:val="center"/>
        </w:trPr>
        <w:tc>
          <w:tcPr>
            <w:tcW w:w="567" w:type="dxa"/>
          </w:tcPr>
          <w:p w14:paraId="54A5E261" w14:textId="77777777" w:rsidR="00092896" w:rsidRPr="00BF7282" w:rsidRDefault="00092896" w:rsidP="00A9238C">
            <w:pPr>
              <w:pStyle w:val="Listenabsatz"/>
              <w:numPr>
                <w:ilvl w:val="0"/>
                <w:numId w:val="102"/>
              </w:numPr>
            </w:pPr>
          </w:p>
        </w:tc>
        <w:tc>
          <w:tcPr>
            <w:tcW w:w="2693" w:type="dxa"/>
          </w:tcPr>
          <w:p w14:paraId="7AEA85B1" w14:textId="77777777" w:rsidR="00092896" w:rsidRPr="00BF7282" w:rsidRDefault="00092896" w:rsidP="000237EA">
            <w:pPr>
              <w:rPr>
                <w:b/>
              </w:rPr>
            </w:pPr>
            <w:r w:rsidRPr="00BF7282">
              <w:rPr>
                <w:b/>
              </w:rPr>
              <w:t>Berechnung Modulnote</w:t>
            </w:r>
          </w:p>
        </w:tc>
        <w:tc>
          <w:tcPr>
            <w:tcW w:w="6663" w:type="dxa"/>
          </w:tcPr>
          <w:p w14:paraId="1217CB11" w14:textId="77777777" w:rsidR="00092896" w:rsidRPr="00A56AB2" w:rsidRDefault="00092896" w:rsidP="00A9238C">
            <w:pPr>
              <w:pStyle w:val="Listenabsatz"/>
              <w:numPr>
                <w:ilvl w:val="0"/>
                <w:numId w:val="228"/>
              </w:numPr>
              <w:ind w:left="209" w:hanging="209"/>
              <w:rPr>
                <w:rFonts w:cs="Arial"/>
              </w:rPr>
            </w:pPr>
            <w:r w:rsidRPr="00A56AB2">
              <w:rPr>
                <w:rFonts w:cs="Arial"/>
              </w:rPr>
              <w:t>Hausarbeit (HA) (70 %)</w:t>
            </w:r>
          </w:p>
          <w:p w14:paraId="35D61714" w14:textId="77777777" w:rsidR="00092896" w:rsidRPr="00BF7282" w:rsidRDefault="00092896" w:rsidP="00A9238C">
            <w:pPr>
              <w:pStyle w:val="Listenabsatz"/>
              <w:numPr>
                <w:ilvl w:val="0"/>
                <w:numId w:val="228"/>
              </w:numPr>
              <w:ind w:left="209" w:hanging="209"/>
            </w:pPr>
            <w:r w:rsidRPr="00A56AB2">
              <w:rPr>
                <w:rFonts w:cs="Arial"/>
              </w:rPr>
              <w:t>Variable Prüfungsform (V) (30 %)</w:t>
            </w:r>
          </w:p>
        </w:tc>
      </w:tr>
      <w:tr w:rsidR="00092896" w:rsidRPr="00BF7282" w14:paraId="787CF726" w14:textId="77777777" w:rsidTr="000237EA">
        <w:trPr>
          <w:trHeight w:val="340"/>
          <w:jc w:val="center"/>
        </w:trPr>
        <w:tc>
          <w:tcPr>
            <w:tcW w:w="567" w:type="dxa"/>
          </w:tcPr>
          <w:p w14:paraId="471EA15A" w14:textId="77777777" w:rsidR="00092896" w:rsidRPr="00BF7282" w:rsidRDefault="00092896" w:rsidP="00A9238C">
            <w:pPr>
              <w:pStyle w:val="Listenabsatz"/>
              <w:numPr>
                <w:ilvl w:val="0"/>
                <w:numId w:val="102"/>
              </w:numPr>
            </w:pPr>
          </w:p>
        </w:tc>
        <w:tc>
          <w:tcPr>
            <w:tcW w:w="2693" w:type="dxa"/>
          </w:tcPr>
          <w:p w14:paraId="7D20CF09" w14:textId="77777777" w:rsidR="00092896" w:rsidRPr="00BF7282" w:rsidRDefault="00092896" w:rsidP="000237EA">
            <w:pPr>
              <w:rPr>
                <w:b/>
              </w:rPr>
            </w:pPr>
            <w:r w:rsidRPr="00BF7282">
              <w:rPr>
                <w:b/>
              </w:rPr>
              <w:t>Turnus des Angebots</w:t>
            </w:r>
          </w:p>
        </w:tc>
        <w:tc>
          <w:tcPr>
            <w:tcW w:w="6663" w:type="dxa"/>
          </w:tcPr>
          <w:p w14:paraId="6EB38833" w14:textId="77777777" w:rsidR="00092896" w:rsidRPr="00BF7282" w:rsidRDefault="00092896" w:rsidP="000237EA">
            <w:r w:rsidRPr="00BF7282">
              <w:t xml:space="preserve">Jährlich </w:t>
            </w:r>
          </w:p>
        </w:tc>
      </w:tr>
      <w:tr w:rsidR="00092896" w:rsidRPr="00BF7282" w14:paraId="65BC5E88" w14:textId="77777777" w:rsidTr="000237EA">
        <w:trPr>
          <w:jc w:val="center"/>
        </w:trPr>
        <w:tc>
          <w:tcPr>
            <w:tcW w:w="567" w:type="dxa"/>
          </w:tcPr>
          <w:p w14:paraId="6D2258EC" w14:textId="77777777" w:rsidR="00092896" w:rsidRPr="00BF7282" w:rsidRDefault="00092896" w:rsidP="00A9238C">
            <w:pPr>
              <w:pStyle w:val="Listenabsatz"/>
              <w:numPr>
                <w:ilvl w:val="0"/>
                <w:numId w:val="102"/>
              </w:numPr>
            </w:pPr>
          </w:p>
        </w:tc>
        <w:tc>
          <w:tcPr>
            <w:tcW w:w="2693" w:type="dxa"/>
          </w:tcPr>
          <w:p w14:paraId="59BA5A22" w14:textId="77777777" w:rsidR="00092896" w:rsidRPr="00BF7282" w:rsidRDefault="00092896" w:rsidP="000237EA">
            <w:pPr>
              <w:rPr>
                <w:b/>
              </w:rPr>
            </w:pPr>
            <w:r w:rsidRPr="00BF7282">
              <w:rPr>
                <w:b/>
              </w:rPr>
              <w:t>Arbeitsaufwand</w:t>
            </w:r>
          </w:p>
        </w:tc>
        <w:tc>
          <w:tcPr>
            <w:tcW w:w="6663" w:type="dxa"/>
          </w:tcPr>
          <w:p w14:paraId="5D20A2B1" w14:textId="77777777" w:rsidR="00092896" w:rsidRPr="00BF7282" w:rsidRDefault="00092896" w:rsidP="000237EA">
            <w:r w:rsidRPr="00BF7282">
              <w:t>Präsenzzeit: 120 h</w:t>
            </w:r>
          </w:p>
          <w:p w14:paraId="480E400F" w14:textId="77777777" w:rsidR="00092896" w:rsidRPr="00BF7282" w:rsidRDefault="00092896" w:rsidP="000237EA">
            <w:r w:rsidRPr="00BF7282">
              <w:t>Eigenstudium: 180 h</w:t>
            </w:r>
          </w:p>
        </w:tc>
      </w:tr>
      <w:tr w:rsidR="00092896" w:rsidRPr="00BF7282" w14:paraId="0540DE18" w14:textId="77777777" w:rsidTr="000237EA">
        <w:trPr>
          <w:trHeight w:val="340"/>
          <w:jc w:val="center"/>
        </w:trPr>
        <w:tc>
          <w:tcPr>
            <w:tcW w:w="567" w:type="dxa"/>
          </w:tcPr>
          <w:p w14:paraId="06837481" w14:textId="77777777" w:rsidR="00092896" w:rsidRPr="00BF7282" w:rsidRDefault="00092896" w:rsidP="00A9238C">
            <w:pPr>
              <w:pStyle w:val="Listenabsatz"/>
              <w:numPr>
                <w:ilvl w:val="0"/>
                <w:numId w:val="102"/>
              </w:numPr>
            </w:pPr>
          </w:p>
        </w:tc>
        <w:tc>
          <w:tcPr>
            <w:tcW w:w="2693" w:type="dxa"/>
          </w:tcPr>
          <w:p w14:paraId="7C193E52" w14:textId="77777777" w:rsidR="00092896" w:rsidRPr="00BF7282" w:rsidRDefault="00092896" w:rsidP="000237EA">
            <w:pPr>
              <w:rPr>
                <w:b/>
              </w:rPr>
            </w:pPr>
            <w:r w:rsidRPr="00BF7282">
              <w:rPr>
                <w:b/>
              </w:rPr>
              <w:t>Dauer des Moduls</w:t>
            </w:r>
          </w:p>
        </w:tc>
        <w:tc>
          <w:tcPr>
            <w:tcW w:w="6663" w:type="dxa"/>
          </w:tcPr>
          <w:p w14:paraId="6F78B83D" w14:textId="77777777" w:rsidR="00092896" w:rsidRPr="00BF7282" w:rsidRDefault="00092896" w:rsidP="000237EA">
            <w:r w:rsidRPr="00BF7282">
              <w:t>2 Semester</w:t>
            </w:r>
          </w:p>
        </w:tc>
      </w:tr>
      <w:tr w:rsidR="00092896" w:rsidRPr="00BF7282" w14:paraId="0F8430C1" w14:textId="77777777" w:rsidTr="000237EA">
        <w:trPr>
          <w:trHeight w:val="340"/>
          <w:jc w:val="center"/>
        </w:trPr>
        <w:tc>
          <w:tcPr>
            <w:tcW w:w="567" w:type="dxa"/>
          </w:tcPr>
          <w:p w14:paraId="249501C8" w14:textId="77777777" w:rsidR="00092896" w:rsidRPr="00BF7282" w:rsidRDefault="00092896" w:rsidP="00A9238C">
            <w:pPr>
              <w:pStyle w:val="Listenabsatz"/>
              <w:numPr>
                <w:ilvl w:val="0"/>
                <w:numId w:val="102"/>
              </w:numPr>
            </w:pPr>
          </w:p>
        </w:tc>
        <w:tc>
          <w:tcPr>
            <w:tcW w:w="2693" w:type="dxa"/>
          </w:tcPr>
          <w:p w14:paraId="0C54B75E" w14:textId="77777777" w:rsidR="007D0474" w:rsidRDefault="00AF016F" w:rsidP="000237EA">
            <w:pPr>
              <w:rPr>
                <w:b/>
              </w:rPr>
            </w:pPr>
            <w:r>
              <w:rPr>
                <w:b/>
              </w:rPr>
              <w:t xml:space="preserve">Unterrichts- und </w:t>
            </w:r>
          </w:p>
          <w:p w14:paraId="03721EF1" w14:textId="290B58B5" w:rsidR="00092896" w:rsidRPr="00BF7282" w:rsidRDefault="00AF016F" w:rsidP="000237EA">
            <w:pPr>
              <w:rPr>
                <w:b/>
              </w:rPr>
            </w:pPr>
            <w:r>
              <w:rPr>
                <w:b/>
              </w:rPr>
              <w:t>Prüfungssprache</w:t>
            </w:r>
          </w:p>
        </w:tc>
        <w:tc>
          <w:tcPr>
            <w:tcW w:w="6663" w:type="dxa"/>
          </w:tcPr>
          <w:p w14:paraId="4C19A964" w14:textId="77777777" w:rsidR="00092896" w:rsidRPr="00BF7282" w:rsidRDefault="00092896" w:rsidP="000237EA">
            <w:r w:rsidRPr="00BF7282">
              <w:t xml:space="preserve">Deutsch </w:t>
            </w:r>
          </w:p>
        </w:tc>
      </w:tr>
      <w:tr w:rsidR="00092896" w:rsidRPr="00BF7282" w14:paraId="4A91BA97" w14:textId="77777777" w:rsidTr="000237EA">
        <w:trPr>
          <w:trHeight w:val="262"/>
          <w:jc w:val="center"/>
        </w:trPr>
        <w:tc>
          <w:tcPr>
            <w:tcW w:w="567" w:type="dxa"/>
          </w:tcPr>
          <w:p w14:paraId="5D4F2445" w14:textId="77777777" w:rsidR="00092896" w:rsidRPr="00BF7282" w:rsidRDefault="00092896" w:rsidP="00A9238C">
            <w:pPr>
              <w:pStyle w:val="Listenabsatz"/>
              <w:numPr>
                <w:ilvl w:val="0"/>
                <w:numId w:val="102"/>
              </w:numPr>
            </w:pPr>
          </w:p>
        </w:tc>
        <w:tc>
          <w:tcPr>
            <w:tcW w:w="2693" w:type="dxa"/>
          </w:tcPr>
          <w:p w14:paraId="31F00F73" w14:textId="77777777" w:rsidR="007D0474" w:rsidRDefault="00AF016F" w:rsidP="000237EA">
            <w:pPr>
              <w:rPr>
                <w:b/>
              </w:rPr>
            </w:pPr>
            <w:r>
              <w:rPr>
                <w:b/>
              </w:rPr>
              <w:t xml:space="preserve">(Vorbereitende) </w:t>
            </w:r>
          </w:p>
          <w:p w14:paraId="402F41D5" w14:textId="618D7F2C" w:rsidR="00092896" w:rsidRPr="00BF7282" w:rsidRDefault="00AF016F" w:rsidP="000237EA">
            <w:pPr>
              <w:rPr>
                <w:b/>
              </w:rPr>
            </w:pPr>
            <w:r>
              <w:rPr>
                <w:b/>
              </w:rPr>
              <w:t>Literatur</w:t>
            </w:r>
          </w:p>
        </w:tc>
        <w:tc>
          <w:tcPr>
            <w:tcW w:w="6663" w:type="dxa"/>
          </w:tcPr>
          <w:p w14:paraId="6FFD6F41" w14:textId="77777777" w:rsidR="00092896" w:rsidRPr="00830EC0" w:rsidRDefault="00092896" w:rsidP="000237EA">
            <w:pPr>
              <w:rPr>
                <w:rFonts w:cs="Arial"/>
                <w:color w:val="000000" w:themeColor="text1"/>
              </w:rPr>
            </w:pPr>
            <w:r w:rsidRPr="00830EC0">
              <w:rPr>
                <w:rFonts w:cs="Arial"/>
                <w:color w:val="000000" w:themeColor="text1"/>
                <w:szCs w:val="22"/>
              </w:rPr>
              <w:t>H.C. Schmitt: Arbeitsbuch zum Alten Testament, Stuttgart 2005</w:t>
            </w:r>
          </w:p>
          <w:p w14:paraId="68A1F983" w14:textId="77777777" w:rsidR="00092896" w:rsidRPr="00830EC0" w:rsidRDefault="00092896" w:rsidP="000237EA">
            <w:pPr>
              <w:rPr>
                <w:rFonts w:cs="Arial"/>
                <w:color w:val="000000" w:themeColor="text1"/>
              </w:rPr>
            </w:pPr>
            <w:r w:rsidRPr="00830EC0">
              <w:rPr>
                <w:rFonts w:cs="Arial"/>
                <w:color w:val="000000" w:themeColor="text1"/>
                <w:szCs w:val="22"/>
              </w:rPr>
              <w:t>K.-W. Niebuhr: Grundinformationen zum NT, Göttingen 2000</w:t>
            </w:r>
          </w:p>
          <w:p w14:paraId="28EDFBD2" w14:textId="77777777" w:rsidR="00092896" w:rsidRPr="00830EC0" w:rsidRDefault="00092896" w:rsidP="000237EA">
            <w:pPr>
              <w:autoSpaceDE w:val="0"/>
              <w:rPr>
                <w:rFonts w:cs="Arial"/>
                <w:color w:val="000000" w:themeColor="text1"/>
              </w:rPr>
            </w:pPr>
            <w:r w:rsidRPr="00830EC0">
              <w:rPr>
                <w:rFonts w:cs="Arial"/>
                <w:color w:val="000000" w:themeColor="text1"/>
                <w:szCs w:val="22"/>
              </w:rPr>
              <w:lastRenderedPageBreak/>
              <w:t>Bormann, L.: Bibelkunde. Altes und Neues Testament, Göttingen 2008P</w:t>
            </w:r>
            <w:r w:rsidRPr="00830EC0">
              <w:rPr>
                <w:rFonts w:cs="Arial"/>
                <w:color w:val="000000" w:themeColor="text1"/>
                <w:szCs w:val="22"/>
                <w:vertAlign w:val="superscript"/>
              </w:rPr>
              <w:t>2</w:t>
            </w:r>
          </w:p>
          <w:p w14:paraId="4CE269FA" w14:textId="77777777" w:rsidR="00092896" w:rsidRPr="00830EC0" w:rsidRDefault="00092896" w:rsidP="000237EA">
            <w:pPr>
              <w:rPr>
                <w:rFonts w:cs="Arial"/>
                <w:color w:val="000000" w:themeColor="text1"/>
              </w:rPr>
            </w:pPr>
            <w:r w:rsidRPr="00830EC0">
              <w:rPr>
                <w:rFonts w:cs="Arial"/>
                <w:color w:val="000000" w:themeColor="text1"/>
                <w:szCs w:val="22"/>
              </w:rPr>
              <w:t>G. Adam / R. Lachmann / Chr. Reents (Hg.): Elementare Bibeltexte. Exegetisch -systematisch - didaktisch (TLL 2</w:t>
            </w:r>
          </w:p>
          <w:p w14:paraId="250868A0" w14:textId="77777777" w:rsidR="00092896" w:rsidRPr="00830EC0" w:rsidRDefault="00092896" w:rsidP="000237EA">
            <w:pPr>
              <w:rPr>
                <w:rFonts w:cs="Arial"/>
                <w:color w:val="000000" w:themeColor="text1"/>
              </w:rPr>
            </w:pPr>
            <w:r w:rsidRPr="00830EC0">
              <w:rPr>
                <w:rFonts w:cs="Arial"/>
                <w:color w:val="000000" w:themeColor="text1"/>
                <w:szCs w:val="22"/>
              </w:rPr>
              <w:t>R. Lachmann, R. Mokrosch, E. Sturm (Hg.): Religionsunterricht – Orientierung für das Lehramt. Göttingen 2006.</w:t>
            </w:r>
          </w:p>
          <w:p w14:paraId="4EA27C92" w14:textId="77777777" w:rsidR="00092896" w:rsidRPr="00BF7282" w:rsidRDefault="00092896" w:rsidP="000237EA">
            <w:r w:rsidRPr="00830EC0">
              <w:rPr>
                <w:rFonts w:cs="Arial"/>
                <w:color w:val="000000" w:themeColor="text1"/>
                <w:szCs w:val="22"/>
              </w:rPr>
              <w:t>G. Adam / R. Lachmann (Hg.): Religionspädagogisches Kompendium. Göttingen 6, 2003 (Auswahl aus Teil 2)</w:t>
            </w:r>
          </w:p>
        </w:tc>
      </w:tr>
    </w:tbl>
    <w:p w14:paraId="653CDFDE" w14:textId="08F584BF" w:rsidR="00092896" w:rsidRDefault="00092896">
      <w:r>
        <w:lastRenderedPageBreak/>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A5DCA" w:rsidRPr="00BF7282" w14:paraId="1D120AE9" w14:textId="77777777" w:rsidTr="00076C6B">
        <w:trPr>
          <w:trHeight w:val="567"/>
          <w:jc w:val="center"/>
        </w:trPr>
        <w:tc>
          <w:tcPr>
            <w:tcW w:w="567" w:type="dxa"/>
            <w:tcBorders>
              <w:top w:val="double" w:sz="4" w:space="0" w:color="auto"/>
            </w:tcBorders>
            <w:shd w:val="clear" w:color="auto" w:fill="E0E0E0"/>
          </w:tcPr>
          <w:p w14:paraId="6B652C33" w14:textId="77777777" w:rsidR="002A5DCA" w:rsidRPr="007156FF" w:rsidRDefault="002A5DCA" w:rsidP="00A9238C">
            <w:pPr>
              <w:numPr>
                <w:ilvl w:val="0"/>
                <w:numId w:val="141"/>
              </w:numPr>
              <w:rPr>
                <w:rFonts w:cs="Arial"/>
                <w:i/>
              </w:rPr>
            </w:pPr>
            <w:r w:rsidRPr="007156FF">
              <w:rPr>
                <w:rFonts w:cs="Arial"/>
                <w:i/>
              </w:rPr>
              <w:lastRenderedPageBreak/>
              <w:t>1</w:t>
            </w:r>
          </w:p>
        </w:tc>
        <w:tc>
          <w:tcPr>
            <w:tcW w:w="2693" w:type="dxa"/>
            <w:tcBorders>
              <w:top w:val="double" w:sz="4" w:space="0" w:color="auto"/>
            </w:tcBorders>
            <w:shd w:val="clear" w:color="auto" w:fill="E0E0E0"/>
          </w:tcPr>
          <w:p w14:paraId="235D9797" w14:textId="77777777" w:rsidR="002A5DCA" w:rsidRPr="00BF7282" w:rsidRDefault="002A5DCA" w:rsidP="00076C6B">
            <w:pPr>
              <w:rPr>
                <w:b/>
              </w:rPr>
            </w:pPr>
            <w:r w:rsidRPr="00BF7282">
              <w:rPr>
                <w:b/>
              </w:rPr>
              <w:t>Modulbezeichnung</w:t>
            </w:r>
          </w:p>
          <w:p w14:paraId="588D4775" w14:textId="77777777" w:rsidR="002A5DCA" w:rsidRPr="00BF7282" w:rsidRDefault="007E78B0" w:rsidP="00076C6B">
            <w:r>
              <w:t>RUW-</w:t>
            </w:r>
            <w:r w:rsidR="00F8519E">
              <w:t>4080</w:t>
            </w:r>
          </w:p>
        </w:tc>
        <w:tc>
          <w:tcPr>
            <w:tcW w:w="5529" w:type="dxa"/>
            <w:tcBorders>
              <w:top w:val="double" w:sz="4" w:space="0" w:color="auto"/>
            </w:tcBorders>
            <w:shd w:val="clear" w:color="auto" w:fill="E0E0E0"/>
          </w:tcPr>
          <w:p w14:paraId="3EFB37E9" w14:textId="77777777" w:rsidR="002A5DCA" w:rsidRPr="00BF7282" w:rsidRDefault="002A5DCA" w:rsidP="00076C6B">
            <w:pPr>
              <w:pStyle w:val="berschriftModul"/>
            </w:pPr>
            <w:bookmarkStart w:id="5282" w:name="_Toc287964343"/>
            <w:bookmarkStart w:id="5283" w:name="_Toc300074873"/>
            <w:bookmarkStart w:id="5284" w:name="_Toc300153934"/>
            <w:bookmarkStart w:id="5285" w:name="_Toc301861944"/>
            <w:bookmarkStart w:id="5286" w:name="_Toc317511571"/>
            <w:bookmarkStart w:id="5287" w:name="_Toc317694731"/>
            <w:bookmarkStart w:id="5288" w:name="_Toc317772891"/>
            <w:bookmarkStart w:id="5289" w:name="_Toc317782011"/>
            <w:bookmarkStart w:id="5290" w:name="_Toc321385105"/>
            <w:bookmarkStart w:id="5291" w:name="_Toc331492920"/>
            <w:bookmarkStart w:id="5292" w:name="_Toc332267153"/>
            <w:bookmarkStart w:id="5293" w:name="_Toc332366805"/>
            <w:bookmarkStart w:id="5294" w:name="_Toc335747305"/>
            <w:bookmarkStart w:id="5295" w:name="_Toc349828475"/>
            <w:bookmarkStart w:id="5296" w:name="_Toc351715402"/>
            <w:bookmarkStart w:id="5297" w:name="_Toc363638133"/>
            <w:bookmarkStart w:id="5298" w:name="_Toc363638796"/>
            <w:bookmarkStart w:id="5299" w:name="_Toc364322074"/>
            <w:bookmarkStart w:id="5300" w:name="_Toc364328615"/>
            <w:bookmarkStart w:id="5301" w:name="_Toc369082344"/>
            <w:bookmarkStart w:id="5302" w:name="_Toc381686914"/>
            <w:bookmarkStart w:id="5303" w:name="_Toc5265916"/>
            <w:r w:rsidRPr="00BF7282">
              <w:t>Evangelische Religionslehre: Grundkurs Einführung in Theologie und Religionspädagogik</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14:paraId="469CA868" w14:textId="77777777" w:rsidR="002A5DCA" w:rsidRPr="00BF7282" w:rsidRDefault="002A5DCA" w:rsidP="00076C6B">
            <w:pPr>
              <w:rPr>
                <w:lang w:val="en-US" w:eastAsia="en-US"/>
              </w:rPr>
            </w:pPr>
            <w:r w:rsidRPr="00BF7282">
              <w:rPr>
                <w:lang w:val="en-US" w:eastAsia="en-US"/>
              </w:rPr>
              <w:t>(Introduction to theology and religious pedagogy)</w:t>
            </w:r>
          </w:p>
        </w:tc>
        <w:tc>
          <w:tcPr>
            <w:tcW w:w="1134" w:type="dxa"/>
            <w:tcBorders>
              <w:top w:val="double" w:sz="4" w:space="0" w:color="auto"/>
            </w:tcBorders>
            <w:shd w:val="clear" w:color="auto" w:fill="E0E0E0"/>
          </w:tcPr>
          <w:p w14:paraId="02F5718E" w14:textId="77777777" w:rsidR="002A5DCA" w:rsidRPr="00BF7282" w:rsidRDefault="002A5DCA" w:rsidP="00076C6B">
            <w:pPr>
              <w:rPr>
                <w:b/>
              </w:rPr>
            </w:pPr>
            <w:r w:rsidRPr="00BF7282">
              <w:rPr>
                <w:b/>
              </w:rPr>
              <w:t>5 ECTS</w:t>
            </w:r>
          </w:p>
        </w:tc>
      </w:tr>
      <w:tr w:rsidR="002A5DCA" w:rsidRPr="00BF7282" w14:paraId="2DC7F5AC" w14:textId="77777777" w:rsidTr="00076C6B">
        <w:trPr>
          <w:trHeight w:val="567"/>
          <w:jc w:val="center"/>
        </w:trPr>
        <w:tc>
          <w:tcPr>
            <w:tcW w:w="567" w:type="dxa"/>
            <w:shd w:val="clear" w:color="auto" w:fill="E0E0E0"/>
          </w:tcPr>
          <w:p w14:paraId="58395A92" w14:textId="77777777" w:rsidR="002A5DCA" w:rsidRPr="007156FF" w:rsidRDefault="002A5DCA" w:rsidP="00A9238C">
            <w:pPr>
              <w:numPr>
                <w:ilvl w:val="0"/>
                <w:numId w:val="141"/>
              </w:numPr>
              <w:rPr>
                <w:rFonts w:cs="Arial"/>
                <w:i/>
              </w:rPr>
            </w:pPr>
            <w:r w:rsidRPr="007156FF">
              <w:rPr>
                <w:rFonts w:cs="Arial"/>
                <w:i/>
              </w:rPr>
              <w:t>2</w:t>
            </w:r>
          </w:p>
        </w:tc>
        <w:tc>
          <w:tcPr>
            <w:tcW w:w="2693" w:type="dxa"/>
            <w:shd w:val="clear" w:color="auto" w:fill="E0E0E0"/>
          </w:tcPr>
          <w:p w14:paraId="2B548049" w14:textId="77777777" w:rsidR="002A5DCA" w:rsidRPr="00BF7282" w:rsidRDefault="002A5DCA" w:rsidP="00076C6B">
            <w:r w:rsidRPr="00BF7282">
              <w:t>Lehrveranstaltungen</w:t>
            </w:r>
          </w:p>
          <w:p w14:paraId="63CA43EA" w14:textId="77777777" w:rsidR="002A5DCA" w:rsidRPr="00BF7282" w:rsidRDefault="002A5DCA" w:rsidP="00076C6B"/>
        </w:tc>
        <w:tc>
          <w:tcPr>
            <w:tcW w:w="5529" w:type="dxa"/>
            <w:shd w:val="clear" w:color="auto" w:fill="E0E0E0"/>
          </w:tcPr>
          <w:p w14:paraId="619C4837" w14:textId="77777777" w:rsidR="002A5DCA" w:rsidRPr="00BF7282" w:rsidRDefault="002A5DCA" w:rsidP="00076C6B">
            <w:r w:rsidRPr="00BF7282">
              <w:t xml:space="preserve">S:     Einführung in Theologie und wissenschaftliches </w:t>
            </w:r>
          </w:p>
          <w:p w14:paraId="438B4883" w14:textId="77777777" w:rsidR="002A5DCA" w:rsidRPr="00BF7282" w:rsidRDefault="002A5DCA" w:rsidP="00076C6B">
            <w:r w:rsidRPr="00BF7282">
              <w:t xml:space="preserve">        Arbeiten (2 SWS)</w:t>
            </w:r>
          </w:p>
          <w:p w14:paraId="51699DF5" w14:textId="5865A9EA" w:rsidR="002A5DCA" w:rsidRPr="00BF7282" w:rsidRDefault="00C95223" w:rsidP="00076C6B">
            <w:r>
              <w:t xml:space="preserve">V &amp; </w:t>
            </w:r>
            <w:r w:rsidR="002A5DCA" w:rsidRPr="00BF7282">
              <w:t xml:space="preserve">Ü: Einführung in die Religionspädagogik und </w:t>
            </w:r>
          </w:p>
          <w:p w14:paraId="5BDDAE12" w14:textId="77777777" w:rsidR="002A5DCA" w:rsidRPr="00BF7282" w:rsidRDefault="002A5DCA" w:rsidP="00076C6B">
            <w:r w:rsidRPr="00BF7282">
              <w:t xml:space="preserve">        Religionsdidaktik (2 SWS)</w:t>
            </w:r>
          </w:p>
        </w:tc>
        <w:tc>
          <w:tcPr>
            <w:tcW w:w="1134" w:type="dxa"/>
            <w:shd w:val="clear" w:color="auto" w:fill="E0E0E0"/>
          </w:tcPr>
          <w:p w14:paraId="626BE239" w14:textId="77777777" w:rsidR="002A5DCA" w:rsidRPr="00BF7282" w:rsidRDefault="002A5DCA" w:rsidP="00076C6B">
            <w:r w:rsidRPr="00BF7282">
              <w:t>2,5 ECTS</w:t>
            </w:r>
          </w:p>
          <w:p w14:paraId="5FD27DF2" w14:textId="77777777" w:rsidR="002A5DCA" w:rsidRPr="00BF7282" w:rsidRDefault="002A5DCA" w:rsidP="00076C6B"/>
          <w:p w14:paraId="29369391" w14:textId="77777777" w:rsidR="002A5DCA" w:rsidRPr="00BF7282" w:rsidRDefault="002A5DCA" w:rsidP="00076C6B">
            <w:r w:rsidRPr="00BF7282">
              <w:t>2,5 ECTS</w:t>
            </w:r>
          </w:p>
        </w:tc>
      </w:tr>
      <w:tr w:rsidR="002A5DCA" w:rsidRPr="00BF7282" w14:paraId="730AC58B" w14:textId="77777777" w:rsidTr="008863DC">
        <w:trPr>
          <w:trHeight w:val="386"/>
          <w:jc w:val="center"/>
        </w:trPr>
        <w:tc>
          <w:tcPr>
            <w:tcW w:w="567" w:type="dxa"/>
            <w:tcBorders>
              <w:bottom w:val="double" w:sz="4" w:space="0" w:color="auto"/>
            </w:tcBorders>
            <w:shd w:val="clear" w:color="auto" w:fill="E0E0E0"/>
          </w:tcPr>
          <w:p w14:paraId="6B2892B6" w14:textId="77777777" w:rsidR="002A5DCA" w:rsidRPr="007156FF" w:rsidRDefault="002A5DCA" w:rsidP="00A9238C">
            <w:pPr>
              <w:numPr>
                <w:ilvl w:val="0"/>
                <w:numId w:val="141"/>
              </w:numPr>
              <w:rPr>
                <w:rFonts w:cs="Arial"/>
                <w:i/>
              </w:rPr>
            </w:pPr>
            <w:r w:rsidRPr="007156FF">
              <w:rPr>
                <w:rFonts w:cs="Arial"/>
                <w:i/>
              </w:rPr>
              <w:t>3</w:t>
            </w:r>
          </w:p>
        </w:tc>
        <w:tc>
          <w:tcPr>
            <w:tcW w:w="2693" w:type="dxa"/>
            <w:tcBorders>
              <w:bottom w:val="double" w:sz="4" w:space="0" w:color="auto"/>
            </w:tcBorders>
            <w:shd w:val="clear" w:color="auto" w:fill="E0E0E0"/>
          </w:tcPr>
          <w:p w14:paraId="0E91380C" w14:textId="74BE36E5" w:rsidR="002A5DCA" w:rsidRPr="00BF7282" w:rsidRDefault="00C655C3" w:rsidP="00076C6B">
            <w:r>
              <w:t>Lehrende</w:t>
            </w:r>
          </w:p>
        </w:tc>
        <w:tc>
          <w:tcPr>
            <w:tcW w:w="5529" w:type="dxa"/>
            <w:tcBorders>
              <w:bottom w:val="double" w:sz="4" w:space="0" w:color="auto"/>
            </w:tcBorders>
            <w:shd w:val="clear" w:color="auto" w:fill="E0E0E0"/>
          </w:tcPr>
          <w:p w14:paraId="741FD56F" w14:textId="183D8802" w:rsidR="002A5DCA" w:rsidRPr="00BF7282" w:rsidRDefault="007D0474" w:rsidP="00076C6B">
            <w:r w:rsidRPr="00BF7282">
              <w:t>Dr. Haußmann</w:t>
            </w:r>
            <w:r>
              <w:t xml:space="preserve">, Akad.Dir., </w:t>
            </w:r>
            <w:r w:rsidR="00F0576A">
              <w:t>Prof.</w:t>
            </w:r>
            <w:r w:rsidR="002A5DCA" w:rsidRPr="00BF7282">
              <w:t xml:space="preserve"> </w:t>
            </w:r>
            <w:r>
              <w:t xml:space="preserve">Dr. </w:t>
            </w:r>
            <w:r w:rsidR="002A5DCA" w:rsidRPr="00BF7282">
              <w:t>Pirner</w:t>
            </w:r>
            <w:r w:rsidR="00D617C8">
              <w:t xml:space="preserve"> und</w:t>
            </w:r>
            <w:r w:rsidR="001551CF" w:rsidRPr="00BF7282">
              <w:t xml:space="preserve"> </w:t>
            </w:r>
            <w:r w:rsidR="008D1932" w:rsidRPr="00BF7282">
              <w:t>Dipl. Hdl. Garreis</w:t>
            </w:r>
            <w:r w:rsidR="00C71367">
              <w:t>,</w:t>
            </w:r>
            <w:r w:rsidR="008D1932" w:rsidRPr="00BF7282">
              <w:t xml:space="preserve"> M</w:t>
            </w:r>
            <w:r w:rsidR="00C71367">
              <w:t>.A.</w:t>
            </w:r>
          </w:p>
        </w:tc>
        <w:tc>
          <w:tcPr>
            <w:tcW w:w="1134" w:type="dxa"/>
            <w:tcBorders>
              <w:bottom w:val="double" w:sz="4" w:space="0" w:color="auto"/>
            </w:tcBorders>
            <w:shd w:val="clear" w:color="auto" w:fill="E0E0E0"/>
          </w:tcPr>
          <w:p w14:paraId="044C028E" w14:textId="77777777" w:rsidR="002A5DCA" w:rsidRPr="00BF7282" w:rsidRDefault="002A5DCA" w:rsidP="00076C6B"/>
        </w:tc>
      </w:tr>
    </w:tbl>
    <w:p w14:paraId="7F495C07" w14:textId="77777777" w:rsidR="002A5DCA" w:rsidRPr="00BF7282" w:rsidRDefault="002A5DCA"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A5DCA" w:rsidRPr="00BF7282" w14:paraId="08DDDE89" w14:textId="77777777" w:rsidTr="00076C6B">
        <w:trPr>
          <w:trHeight w:val="340"/>
          <w:jc w:val="center"/>
        </w:trPr>
        <w:tc>
          <w:tcPr>
            <w:tcW w:w="567" w:type="dxa"/>
          </w:tcPr>
          <w:p w14:paraId="3C5C8688" w14:textId="77777777" w:rsidR="002A5DCA" w:rsidRPr="007156FF" w:rsidRDefault="002A5DCA" w:rsidP="00A9238C">
            <w:pPr>
              <w:numPr>
                <w:ilvl w:val="0"/>
                <w:numId w:val="141"/>
              </w:numPr>
              <w:rPr>
                <w:rFonts w:cs="Arial"/>
                <w:i/>
              </w:rPr>
            </w:pPr>
            <w:r w:rsidRPr="007156FF">
              <w:rPr>
                <w:rFonts w:cs="Arial"/>
                <w:i/>
              </w:rPr>
              <w:t>4</w:t>
            </w:r>
          </w:p>
        </w:tc>
        <w:tc>
          <w:tcPr>
            <w:tcW w:w="2693" w:type="dxa"/>
          </w:tcPr>
          <w:p w14:paraId="44A1F156" w14:textId="187A2491" w:rsidR="002A5DCA" w:rsidRPr="00BF7282" w:rsidRDefault="00C655C3" w:rsidP="00076C6B">
            <w:pPr>
              <w:rPr>
                <w:b/>
              </w:rPr>
            </w:pPr>
            <w:r>
              <w:rPr>
                <w:b/>
              </w:rPr>
              <w:t>Modulverantwortliche/r</w:t>
            </w:r>
          </w:p>
        </w:tc>
        <w:tc>
          <w:tcPr>
            <w:tcW w:w="6663" w:type="dxa"/>
          </w:tcPr>
          <w:p w14:paraId="13B45998" w14:textId="098257E7" w:rsidR="002A5DCA" w:rsidRPr="00BF7282" w:rsidRDefault="00C71367" w:rsidP="00076C6B">
            <w:r w:rsidRPr="00BF7282">
              <w:t>Dr. Haußmann</w:t>
            </w:r>
            <w:r>
              <w:t xml:space="preserve">, Akad.Dir </w:t>
            </w:r>
            <w:r w:rsidR="00D617C8">
              <w:t xml:space="preserve">und </w:t>
            </w:r>
            <w:r w:rsidR="00F0576A">
              <w:t>Prof.</w:t>
            </w:r>
            <w:r w:rsidR="002A5DCA" w:rsidRPr="00BF7282">
              <w:t xml:space="preserve"> </w:t>
            </w:r>
            <w:r>
              <w:t xml:space="preserve">Dr. </w:t>
            </w:r>
            <w:r w:rsidR="002A5DCA" w:rsidRPr="00BF7282">
              <w:t>Pirner</w:t>
            </w:r>
          </w:p>
        </w:tc>
      </w:tr>
      <w:tr w:rsidR="002A5DCA" w:rsidRPr="00BF7282" w14:paraId="33C38F36" w14:textId="77777777" w:rsidTr="00076C6B">
        <w:trPr>
          <w:trHeight w:val="340"/>
          <w:jc w:val="center"/>
        </w:trPr>
        <w:tc>
          <w:tcPr>
            <w:tcW w:w="567" w:type="dxa"/>
          </w:tcPr>
          <w:p w14:paraId="42AED7BB" w14:textId="77777777" w:rsidR="002A5DCA" w:rsidRPr="007156FF" w:rsidRDefault="002A5DCA" w:rsidP="00A9238C">
            <w:pPr>
              <w:numPr>
                <w:ilvl w:val="0"/>
                <w:numId w:val="141"/>
              </w:numPr>
              <w:rPr>
                <w:rFonts w:cs="Arial"/>
                <w:i/>
              </w:rPr>
            </w:pPr>
            <w:r w:rsidRPr="007156FF">
              <w:rPr>
                <w:rFonts w:cs="Arial"/>
                <w:i/>
              </w:rPr>
              <w:t>5</w:t>
            </w:r>
          </w:p>
        </w:tc>
        <w:tc>
          <w:tcPr>
            <w:tcW w:w="2693" w:type="dxa"/>
          </w:tcPr>
          <w:p w14:paraId="4896EFFC" w14:textId="77777777" w:rsidR="002A5DCA" w:rsidRPr="00BF7282" w:rsidRDefault="002A5DCA" w:rsidP="00076C6B">
            <w:pPr>
              <w:rPr>
                <w:b/>
              </w:rPr>
            </w:pPr>
            <w:r w:rsidRPr="00BF7282">
              <w:rPr>
                <w:b/>
              </w:rPr>
              <w:t>Inhalt</w:t>
            </w:r>
          </w:p>
        </w:tc>
        <w:tc>
          <w:tcPr>
            <w:tcW w:w="6663" w:type="dxa"/>
          </w:tcPr>
          <w:p w14:paraId="61816239" w14:textId="77777777" w:rsidR="002A5DCA" w:rsidRPr="00A56AB2" w:rsidRDefault="002A5DCA" w:rsidP="00A9238C">
            <w:pPr>
              <w:pStyle w:val="Listenabsatz"/>
              <w:numPr>
                <w:ilvl w:val="0"/>
                <w:numId w:val="228"/>
              </w:numPr>
              <w:ind w:left="209" w:hanging="209"/>
              <w:rPr>
                <w:rFonts w:cs="Arial"/>
              </w:rPr>
            </w:pPr>
            <w:r w:rsidRPr="00A56AB2">
              <w:rPr>
                <w:rFonts w:cs="Arial"/>
              </w:rPr>
              <w:t>Einführung in Teildisziplinen der Theologie und Grundlagen fachwissenschaftlichen Arbeitens</w:t>
            </w:r>
          </w:p>
          <w:p w14:paraId="3BA21014" w14:textId="77777777" w:rsidR="002A5DCA" w:rsidRPr="00A56AB2" w:rsidRDefault="002A5DCA" w:rsidP="00A9238C">
            <w:pPr>
              <w:pStyle w:val="Listenabsatz"/>
              <w:numPr>
                <w:ilvl w:val="0"/>
                <w:numId w:val="228"/>
              </w:numPr>
              <w:ind w:left="209" w:hanging="209"/>
              <w:rPr>
                <w:rFonts w:cs="Arial"/>
              </w:rPr>
            </w:pPr>
            <w:r w:rsidRPr="00A56AB2">
              <w:rPr>
                <w:rFonts w:cs="Arial"/>
              </w:rPr>
              <w:t>Grundzüge der Religionspädagogik und Didaktik des evange</w:t>
            </w:r>
            <w:r w:rsidRPr="00A56AB2">
              <w:rPr>
                <w:rFonts w:cs="Arial"/>
              </w:rPr>
              <w:softHyphen/>
              <w:t>lischen Religionsunterrichts</w:t>
            </w:r>
          </w:p>
          <w:p w14:paraId="534FB445" w14:textId="77777777" w:rsidR="002A5DCA" w:rsidRPr="00BF7282" w:rsidRDefault="002A5DCA" w:rsidP="00A9238C">
            <w:pPr>
              <w:pStyle w:val="Listenabsatz"/>
              <w:numPr>
                <w:ilvl w:val="0"/>
                <w:numId w:val="228"/>
              </w:numPr>
              <w:ind w:left="209" w:hanging="209"/>
            </w:pPr>
            <w:r w:rsidRPr="00A56AB2">
              <w:rPr>
                <w:rFonts w:cs="Arial"/>
              </w:rPr>
              <w:t>Aufgabenstellungen, Probleme und Methoden des Religions</w:t>
            </w:r>
            <w:r w:rsidRPr="00A56AB2">
              <w:rPr>
                <w:rFonts w:cs="Arial"/>
              </w:rPr>
              <w:softHyphen/>
              <w:t>unterrichts an beruflichen Schulen</w:t>
            </w:r>
          </w:p>
        </w:tc>
      </w:tr>
      <w:tr w:rsidR="002A5DCA" w:rsidRPr="00BF7282" w14:paraId="59727E5D" w14:textId="77777777" w:rsidTr="00076C6B">
        <w:trPr>
          <w:trHeight w:val="340"/>
          <w:jc w:val="center"/>
        </w:trPr>
        <w:tc>
          <w:tcPr>
            <w:tcW w:w="567" w:type="dxa"/>
          </w:tcPr>
          <w:p w14:paraId="7059E3C7" w14:textId="77777777" w:rsidR="002A5DCA" w:rsidRPr="007156FF" w:rsidRDefault="002A5DCA" w:rsidP="00A9238C">
            <w:pPr>
              <w:numPr>
                <w:ilvl w:val="0"/>
                <w:numId w:val="141"/>
              </w:numPr>
              <w:rPr>
                <w:rFonts w:cs="Arial"/>
                <w:i/>
              </w:rPr>
            </w:pPr>
            <w:r w:rsidRPr="007156FF">
              <w:rPr>
                <w:rFonts w:cs="Arial"/>
                <w:i/>
              </w:rPr>
              <w:t>6</w:t>
            </w:r>
          </w:p>
        </w:tc>
        <w:tc>
          <w:tcPr>
            <w:tcW w:w="2693" w:type="dxa"/>
          </w:tcPr>
          <w:p w14:paraId="1D426A7E" w14:textId="77777777" w:rsidR="008863DC" w:rsidRDefault="002A5DCA" w:rsidP="00076C6B">
            <w:pPr>
              <w:rPr>
                <w:b/>
              </w:rPr>
            </w:pPr>
            <w:r w:rsidRPr="00BF7282">
              <w:rPr>
                <w:b/>
              </w:rPr>
              <w:t xml:space="preserve">Lernziele und </w:t>
            </w:r>
          </w:p>
          <w:p w14:paraId="43844F57" w14:textId="17FC1AC6" w:rsidR="002A5DCA" w:rsidRPr="00BF7282" w:rsidRDefault="002A5DCA" w:rsidP="00076C6B">
            <w:pPr>
              <w:rPr>
                <w:b/>
              </w:rPr>
            </w:pPr>
            <w:r w:rsidRPr="00BF7282">
              <w:rPr>
                <w:b/>
              </w:rPr>
              <w:t>Kompetenzen</w:t>
            </w:r>
          </w:p>
        </w:tc>
        <w:tc>
          <w:tcPr>
            <w:tcW w:w="6663" w:type="dxa"/>
          </w:tcPr>
          <w:p w14:paraId="45E494CC" w14:textId="77777777" w:rsidR="002A5DCA" w:rsidRPr="00BF7282" w:rsidRDefault="002A5DCA" w:rsidP="00076C6B">
            <w:r w:rsidRPr="00BF7282">
              <w:t>Die Studierenden</w:t>
            </w:r>
          </w:p>
          <w:p w14:paraId="6D2D27EE" w14:textId="77777777" w:rsidR="002A5DCA" w:rsidRPr="00A56AB2" w:rsidRDefault="002A5DCA" w:rsidP="00A9238C">
            <w:pPr>
              <w:pStyle w:val="Listenabsatz"/>
              <w:numPr>
                <w:ilvl w:val="0"/>
                <w:numId w:val="228"/>
              </w:numPr>
              <w:ind w:left="209" w:hanging="209"/>
              <w:rPr>
                <w:rFonts w:cs="Arial"/>
              </w:rPr>
            </w:pPr>
            <w:r w:rsidRPr="00A56AB2">
              <w:rPr>
                <w:rFonts w:cs="Arial"/>
              </w:rPr>
              <w:t>haben eine Grundvorstellung von Theologie und die Fähigkeit, Informationen fachgemäß zu verarbeiten.</w:t>
            </w:r>
          </w:p>
          <w:p w14:paraId="7861BCC9" w14:textId="78F90263" w:rsidR="002A5DCA" w:rsidRPr="00A56AB2" w:rsidRDefault="002A5DCA" w:rsidP="00A9238C">
            <w:pPr>
              <w:pStyle w:val="Listenabsatz"/>
              <w:numPr>
                <w:ilvl w:val="0"/>
                <w:numId w:val="228"/>
              </w:numPr>
              <w:ind w:left="209" w:hanging="209"/>
              <w:rPr>
                <w:rFonts w:cs="Arial"/>
              </w:rPr>
            </w:pPr>
            <w:r w:rsidRPr="00A56AB2">
              <w:rPr>
                <w:rFonts w:cs="Arial"/>
              </w:rPr>
              <w:t>erwerben erste Kenntnisse üb</w:t>
            </w:r>
            <w:r w:rsidR="00EF6B3A" w:rsidRPr="00A56AB2">
              <w:rPr>
                <w:rFonts w:cs="Arial"/>
              </w:rPr>
              <w:t>er religionspädagogische Konzep</w:t>
            </w:r>
            <w:r w:rsidRPr="00A56AB2">
              <w:rPr>
                <w:rFonts w:cs="Arial"/>
              </w:rPr>
              <w:t>tionen sowie Begründungsfragen des Religionsunterrichts und reflektieren die Rolle bzw. Aufgabe der Religionslehrkraft.</w:t>
            </w:r>
          </w:p>
          <w:p w14:paraId="58945771" w14:textId="77777777" w:rsidR="002A5DCA" w:rsidRPr="00A56AB2" w:rsidRDefault="002A5DCA" w:rsidP="00A9238C">
            <w:pPr>
              <w:pStyle w:val="Listenabsatz"/>
              <w:numPr>
                <w:ilvl w:val="0"/>
                <w:numId w:val="228"/>
              </w:numPr>
              <w:ind w:left="209" w:hanging="209"/>
              <w:rPr>
                <w:rFonts w:cs="Arial"/>
              </w:rPr>
            </w:pPr>
            <w:r w:rsidRPr="00A56AB2">
              <w:rPr>
                <w:rFonts w:cs="Arial"/>
              </w:rPr>
              <w:t>lernen, Maßgaben für eine theologisch und pädagogisch ver</w:t>
            </w:r>
            <w:r w:rsidRPr="00A56AB2">
              <w:rPr>
                <w:rFonts w:cs="Arial"/>
              </w:rPr>
              <w:softHyphen/>
              <w:t>antwortete Unterrichtsgestaltung zu entwickeln.</w:t>
            </w:r>
          </w:p>
          <w:p w14:paraId="4DEB5D98" w14:textId="77777777" w:rsidR="002A5DCA" w:rsidRPr="00BF7282" w:rsidRDefault="002A5DCA" w:rsidP="00A9238C">
            <w:pPr>
              <w:pStyle w:val="Listenabsatz"/>
              <w:numPr>
                <w:ilvl w:val="0"/>
                <w:numId w:val="228"/>
              </w:numPr>
              <w:ind w:left="209" w:hanging="209"/>
            </w:pPr>
            <w:r w:rsidRPr="00A56AB2">
              <w:rPr>
                <w:rFonts w:cs="Arial"/>
              </w:rPr>
              <w:t>erwerben Grundwissen über die Bedingungen des Religions</w:t>
            </w:r>
            <w:r w:rsidRPr="00A56AB2">
              <w:rPr>
                <w:rFonts w:cs="Arial"/>
              </w:rPr>
              <w:softHyphen/>
              <w:t>unterrichts an beruflichen Schulen.</w:t>
            </w:r>
          </w:p>
        </w:tc>
      </w:tr>
      <w:tr w:rsidR="002A5DCA" w:rsidRPr="00BF7282" w14:paraId="650CEAF1" w14:textId="77777777" w:rsidTr="00076C6B">
        <w:trPr>
          <w:trHeight w:val="340"/>
          <w:jc w:val="center"/>
        </w:trPr>
        <w:tc>
          <w:tcPr>
            <w:tcW w:w="567" w:type="dxa"/>
          </w:tcPr>
          <w:p w14:paraId="18669014" w14:textId="77777777" w:rsidR="002A5DCA" w:rsidRPr="007156FF" w:rsidRDefault="002A5DCA" w:rsidP="00A9238C">
            <w:pPr>
              <w:numPr>
                <w:ilvl w:val="0"/>
                <w:numId w:val="141"/>
              </w:numPr>
              <w:rPr>
                <w:rFonts w:cs="Arial"/>
                <w:i/>
              </w:rPr>
            </w:pPr>
            <w:r w:rsidRPr="007156FF">
              <w:rPr>
                <w:rFonts w:cs="Arial"/>
                <w:i/>
              </w:rPr>
              <w:t>7</w:t>
            </w:r>
          </w:p>
        </w:tc>
        <w:tc>
          <w:tcPr>
            <w:tcW w:w="2693" w:type="dxa"/>
          </w:tcPr>
          <w:p w14:paraId="3D9BDDD8" w14:textId="77777777" w:rsidR="008863DC" w:rsidRDefault="002A5DCA" w:rsidP="00076C6B">
            <w:pPr>
              <w:rPr>
                <w:b/>
              </w:rPr>
            </w:pPr>
            <w:r w:rsidRPr="00BF7282">
              <w:rPr>
                <w:b/>
              </w:rPr>
              <w:t xml:space="preserve">Empfohlene </w:t>
            </w:r>
          </w:p>
          <w:p w14:paraId="31B1FE06" w14:textId="1F9A7EFD" w:rsidR="002A5DCA" w:rsidRPr="00BF7282" w:rsidRDefault="002A5DCA" w:rsidP="00076C6B">
            <w:pPr>
              <w:rPr>
                <w:b/>
              </w:rPr>
            </w:pPr>
            <w:r w:rsidRPr="00BF7282">
              <w:rPr>
                <w:b/>
              </w:rPr>
              <w:t>Voraussetzungen für die Teilnahme</w:t>
            </w:r>
          </w:p>
        </w:tc>
        <w:tc>
          <w:tcPr>
            <w:tcW w:w="6663" w:type="dxa"/>
          </w:tcPr>
          <w:p w14:paraId="146AECD9" w14:textId="77777777" w:rsidR="002A5DCA" w:rsidRPr="00BF7282" w:rsidRDefault="007A740A" w:rsidP="00076C6B">
            <w:r w:rsidRPr="00BF7282">
              <w:t>K</w:t>
            </w:r>
            <w:r w:rsidR="002A5DCA" w:rsidRPr="00BF7282">
              <w:t>eine</w:t>
            </w:r>
          </w:p>
        </w:tc>
      </w:tr>
      <w:tr w:rsidR="002A5DCA" w:rsidRPr="00BF7282" w14:paraId="330A6312" w14:textId="77777777" w:rsidTr="00076C6B">
        <w:trPr>
          <w:trHeight w:val="340"/>
          <w:jc w:val="center"/>
        </w:trPr>
        <w:tc>
          <w:tcPr>
            <w:tcW w:w="567" w:type="dxa"/>
          </w:tcPr>
          <w:p w14:paraId="3B9DFC8A" w14:textId="77777777" w:rsidR="002A5DCA" w:rsidRPr="007156FF" w:rsidRDefault="002A5DCA" w:rsidP="00A9238C">
            <w:pPr>
              <w:numPr>
                <w:ilvl w:val="0"/>
                <w:numId w:val="141"/>
              </w:numPr>
              <w:rPr>
                <w:rFonts w:cs="Arial"/>
                <w:i/>
              </w:rPr>
            </w:pPr>
            <w:r w:rsidRPr="007156FF">
              <w:rPr>
                <w:rFonts w:cs="Arial"/>
                <w:i/>
              </w:rPr>
              <w:t>8</w:t>
            </w:r>
          </w:p>
        </w:tc>
        <w:tc>
          <w:tcPr>
            <w:tcW w:w="2693" w:type="dxa"/>
          </w:tcPr>
          <w:p w14:paraId="05066962" w14:textId="77777777" w:rsidR="008863DC" w:rsidRDefault="002A5DCA" w:rsidP="00076C6B">
            <w:pPr>
              <w:rPr>
                <w:b/>
              </w:rPr>
            </w:pPr>
            <w:r w:rsidRPr="00BF7282">
              <w:rPr>
                <w:b/>
              </w:rPr>
              <w:t xml:space="preserve">Einpassung in </w:t>
            </w:r>
          </w:p>
          <w:p w14:paraId="36EDFD92" w14:textId="6205944A" w:rsidR="002A5DCA" w:rsidRPr="00BF7282" w:rsidRDefault="002A5DCA" w:rsidP="00076C6B">
            <w:pPr>
              <w:rPr>
                <w:b/>
              </w:rPr>
            </w:pPr>
            <w:r w:rsidRPr="00BF7282">
              <w:rPr>
                <w:b/>
              </w:rPr>
              <w:t>Musterstudienplan</w:t>
            </w:r>
          </w:p>
        </w:tc>
        <w:tc>
          <w:tcPr>
            <w:tcW w:w="6663" w:type="dxa"/>
          </w:tcPr>
          <w:p w14:paraId="63258FCC" w14:textId="3F5121FD" w:rsidR="002A5DCA" w:rsidRPr="00BF7282" w:rsidRDefault="002F18FF" w:rsidP="00076C6B">
            <w:r>
              <w:t xml:space="preserve">4. </w:t>
            </w:r>
            <w:r w:rsidR="002A5DCA" w:rsidRPr="00BF7282">
              <w:t>/ 5. Semester</w:t>
            </w:r>
          </w:p>
        </w:tc>
      </w:tr>
      <w:tr w:rsidR="002A5DCA" w:rsidRPr="00BF7282" w14:paraId="046DDD62" w14:textId="77777777" w:rsidTr="00076C6B">
        <w:trPr>
          <w:trHeight w:val="340"/>
          <w:jc w:val="center"/>
        </w:trPr>
        <w:tc>
          <w:tcPr>
            <w:tcW w:w="567" w:type="dxa"/>
          </w:tcPr>
          <w:p w14:paraId="30877AD6" w14:textId="77777777" w:rsidR="002A5DCA" w:rsidRPr="007156FF" w:rsidRDefault="002A5DCA" w:rsidP="00A9238C">
            <w:pPr>
              <w:numPr>
                <w:ilvl w:val="0"/>
                <w:numId w:val="141"/>
              </w:numPr>
              <w:rPr>
                <w:rFonts w:cs="Arial"/>
                <w:i/>
              </w:rPr>
            </w:pPr>
            <w:r w:rsidRPr="007156FF">
              <w:rPr>
                <w:rFonts w:cs="Arial"/>
                <w:i/>
              </w:rPr>
              <w:t>9</w:t>
            </w:r>
          </w:p>
        </w:tc>
        <w:tc>
          <w:tcPr>
            <w:tcW w:w="2693" w:type="dxa"/>
          </w:tcPr>
          <w:p w14:paraId="0B16C3DC" w14:textId="77777777" w:rsidR="008863DC" w:rsidRDefault="002A5DCA" w:rsidP="00076C6B">
            <w:pPr>
              <w:rPr>
                <w:b/>
              </w:rPr>
            </w:pPr>
            <w:r w:rsidRPr="00BF7282">
              <w:rPr>
                <w:b/>
              </w:rPr>
              <w:t xml:space="preserve">Verwendbarkeit des </w:t>
            </w:r>
          </w:p>
          <w:p w14:paraId="588040A7" w14:textId="036494C2" w:rsidR="002A5DCA" w:rsidRPr="00BF7282" w:rsidRDefault="002A5DCA" w:rsidP="00076C6B">
            <w:pPr>
              <w:rPr>
                <w:b/>
              </w:rPr>
            </w:pPr>
            <w:r w:rsidRPr="00BF7282">
              <w:rPr>
                <w:b/>
              </w:rPr>
              <w:t>Moduls</w:t>
            </w:r>
          </w:p>
        </w:tc>
        <w:tc>
          <w:tcPr>
            <w:tcW w:w="6663" w:type="dxa"/>
          </w:tcPr>
          <w:p w14:paraId="4B3D297F" w14:textId="29AF19EF" w:rsidR="002A5DCA" w:rsidRPr="00BF7282" w:rsidRDefault="002A5DCA" w:rsidP="00076C6B">
            <w:r w:rsidRPr="00BF7282">
              <w:t>Zweitfach Evangelische Religionslehre, Modul im Pflichtbereich für Studierende der Wirtschaftswissenschaften mit Schwerpunkt Wirtschafts- und Betriebspädagogik, Studienrichtung II</w:t>
            </w:r>
            <w:r w:rsidR="008863DC">
              <w:t>.</w:t>
            </w:r>
          </w:p>
        </w:tc>
      </w:tr>
      <w:tr w:rsidR="002A5DCA" w:rsidRPr="00BF7282" w14:paraId="139B6EE3" w14:textId="77777777" w:rsidTr="00076C6B">
        <w:trPr>
          <w:trHeight w:val="340"/>
          <w:jc w:val="center"/>
        </w:trPr>
        <w:tc>
          <w:tcPr>
            <w:tcW w:w="567" w:type="dxa"/>
          </w:tcPr>
          <w:p w14:paraId="05D2AFD4" w14:textId="77777777" w:rsidR="002A5DCA" w:rsidRPr="007156FF" w:rsidRDefault="002A5DCA" w:rsidP="00A9238C">
            <w:pPr>
              <w:numPr>
                <w:ilvl w:val="0"/>
                <w:numId w:val="141"/>
              </w:numPr>
              <w:rPr>
                <w:rFonts w:cs="Arial"/>
                <w:i/>
              </w:rPr>
            </w:pPr>
          </w:p>
        </w:tc>
        <w:tc>
          <w:tcPr>
            <w:tcW w:w="2693" w:type="dxa"/>
          </w:tcPr>
          <w:p w14:paraId="44AB950B" w14:textId="77777777" w:rsidR="008863DC" w:rsidRDefault="002A5DCA" w:rsidP="00076C6B">
            <w:pPr>
              <w:rPr>
                <w:b/>
              </w:rPr>
            </w:pPr>
            <w:r w:rsidRPr="00BF7282">
              <w:rPr>
                <w:b/>
              </w:rPr>
              <w:t xml:space="preserve">Studien- und </w:t>
            </w:r>
          </w:p>
          <w:p w14:paraId="7EB00678" w14:textId="0581942D" w:rsidR="002A5DCA" w:rsidRPr="00BF7282" w:rsidRDefault="002A5DCA" w:rsidP="00076C6B">
            <w:pPr>
              <w:rPr>
                <w:b/>
              </w:rPr>
            </w:pPr>
            <w:r w:rsidRPr="00BF7282">
              <w:rPr>
                <w:b/>
              </w:rPr>
              <w:t>Prüfungsleistungen</w:t>
            </w:r>
          </w:p>
        </w:tc>
        <w:tc>
          <w:tcPr>
            <w:tcW w:w="6663" w:type="dxa"/>
          </w:tcPr>
          <w:p w14:paraId="41F51B1C" w14:textId="6A62095D" w:rsidR="002A5DCA" w:rsidRPr="00BF7282" w:rsidRDefault="002A5DCA" w:rsidP="00076C6B">
            <w:r w:rsidRPr="00BF7282">
              <w:t>Portfolio</w:t>
            </w:r>
            <w:r w:rsidR="00265B6F">
              <w:t>:</w:t>
            </w:r>
            <w:r w:rsidRPr="00BF7282">
              <w:t xml:space="preserve"> beide Veranstaltungen (1 ECTS)</w:t>
            </w:r>
          </w:p>
          <w:p w14:paraId="731DE234" w14:textId="3D6BB4A8" w:rsidR="002A5DCA" w:rsidRPr="00BF7282" w:rsidRDefault="002A5DCA" w:rsidP="00076C6B">
            <w:r w:rsidRPr="00BF7282">
              <w:t>Studienleistung I</w:t>
            </w:r>
            <w:r w:rsidR="00265B6F">
              <w:t xml:space="preserve">: </w:t>
            </w:r>
            <w:r w:rsidRPr="00BF7282">
              <w:t>Einführung in Theologie und wissenschaftliches Arbeiten, regelmäßige Teilnahme (RT), bestanden (2 ECTS)</w:t>
            </w:r>
          </w:p>
          <w:p w14:paraId="5C7BC758" w14:textId="67FE665F" w:rsidR="002A5DCA" w:rsidRPr="00BF7282" w:rsidRDefault="002A5DCA" w:rsidP="00076C6B">
            <w:r w:rsidRPr="00BF7282">
              <w:t>Studienleistung II</w:t>
            </w:r>
            <w:r w:rsidR="00265B6F">
              <w:t xml:space="preserve">: </w:t>
            </w:r>
            <w:r w:rsidRPr="00BF7282">
              <w:t>Einführung in die Religionspädagogik und Religonsdidaktik, (RT), bestanden (2 ECTS)</w:t>
            </w:r>
          </w:p>
        </w:tc>
      </w:tr>
      <w:tr w:rsidR="002A5DCA" w:rsidRPr="00BF7282" w14:paraId="0D48991C" w14:textId="77777777" w:rsidTr="00076C6B">
        <w:trPr>
          <w:trHeight w:val="340"/>
          <w:jc w:val="center"/>
        </w:trPr>
        <w:tc>
          <w:tcPr>
            <w:tcW w:w="567" w:type="dxa"/>
          </w:tcPr>
          <w:p w14:paraId="4CF9ADDD" w14:textId="77777777" w:rsidR="002A5DCA" w:rsidRPr="007156FF" w:rsidRDefault="002A5DCA" w:rsidP="00A9238C">
            <w:pPr>
              <w:numPr>
                <w:ilvl w:val="0"/>
                <w:numId w:val="141"/>
              </w:numPr>
              <w:rPr>
                <w:rFonts w:cs="Arial"/>
                <w:i/>
              </w:rPr>
            </w:pPr>
          </w:p>
        </w:tc>
        <w:tc>
          <w:tcPr>
            <w:tcW w:w="2693" w:type="dxa"/>
          </w:tcPr>
          <w:p w14:paraId="218FE85B" w14:textId="77777777" w:rsidR="002A5DCA" w:rsidRPr="00BF7282" w:rsidRDefault="002A5DCA" w:rsidP="00076C6B">
            <w:pPr>
              <w:rPr>
                <w:b/>
              </w:rPr>
            </w:pPr>
            <w:r w:rsidRPr="00BF7282">
              <w:rPr>
                <w:b/>
              </w:rPr>
              <w:t>Berechnung Modulnote</w:t>
            </w:r>
          </w:p>
        </w:tc>
        <w:tc>
          <w:tcPr>
            <w:tcW w:w="6663" w:type="dxa"/>
          </w:tcPr>
          <w:p w14:paraId="28D1A235" w14:textId="3D2F52F3" w:rsidR="00953B17" w:rsidRPr="00BF7282" w:rsidRDefault="002A5DCA" w:rsidP="00DC16A5">
            <w:r w:rsidRPr="00DC16A5">
              <w:rPr>
                <w:rFonts w:cs="Arial"/>
              </w:rPr>
              <w:t>Portfolio</w:t>
            </w:r>
            <w:r w:rsidR="008D1932" w:rsidRPr="00DC16A5">
              <w:rPr>
                <w:rFonts w:cs="Arial"/>
              </w:rPr>
              <w:t xml:space="preserve"> </w:t>
            </w:r>
            <w:r w:rsidR="008863DC" w:rsidRPr="00DC16A5">
              <w:rPr>
                <w:rFonts w:cs="Arial"/>
              </w:rPr>
              <w:t>(</w:t>
            </w:r>
            <w:r w:rsidR="00A06D33" w:rsidRPr="00DC16A5">
              <w:rPr>
                <w:rFonts w:cs="Arial"/>
              </w:rPr>
              <w:t>100 %</w:t>
            </w:r>
            <w:r w:rsidR="008863DC" w:rsidRPr="00DC16A5">
              <w:rPr>
                <w:rFonts w:cs="Arial"/>
              </w:rPr>
              <w:t>)</w:t>
            </w:r>
            <w:r w:rsidR="00265B6F" w:rsidRPr="00DC16A5">
              <w:rPr>
                <w:rFonts w:cs="Arial"/>
              </w:rPr>
              <w:t xml:space="preserve"> (beide Veranstaltungen)</w:t>
            </w:r>
          </w:p>
        </w:tc>
      </w:tr>
      <w:tr w:rsidR="002A5DCA" w:rsidRPr="00BF7282" w14:paraId="7D892440" w14:textId="77777777" w:rsidTr="00076C6B">
        <w:trPr>
          <w:trHeight w:val="340"/>
          <w:jc w:val="center"/>
        </w:trPr>
        <w:tc>
          <w:tcPr>
            <w:tcW w:w="567" w:type="dxa"/>
          </w:tcPr>
          <w:p w14:paraId="35267015" w14:textId="3A97CF55" w:rsidR="002A5DCA" w:rsidRPr="007156FF" w:rsidRDefault="002A5DCA" w:rsidP="00A9238C">
            <w:pPr>
              <w:numPr>
                <w:ilvl w:val="0"/>
                <w:numId w:val="141"/>
              </w:numPr>
              <w:rPr>
                <w:rFonts w:cs="Arial"/>
                <w:i/>
              </w:rPr>
            </w:pPr>
          </w:p>
        </w:tc>
        <w:tc>
          <w:tcPr>
            <w:tcW w:w="2693" w:type="dxa"/>
          </w:tcPr>
          <w:p w14:paraId="1EA6B637" w14:textId="77777777" w:rsidR="002A5DCA" w:rsidRPr="00BF7282" w:rsidRDefault="002A5DCA" w:rsidP="00076C6B">
            <w:pPr>
              <w:rPr>
                <w:b/>
              </w:rPr>
            </w:pPr>
            <w:r w:rsidRPr="00BF7282">
              <w:rPr>
                <w:b/>
              </w:rPr>
              <w:t>Turnus des Angebots</w:t>
            </w:r>
          </w:p>
        </w:tc>
        <w:tc>
          <w:tcPr>
            <w:tcW w:w="6663" w:type="dxa"/>
          </w:tcPr>
          <w:p w14:paraId="7CA9149F" w14:textId="77777777" w:rsidR="002A5DCA" w:rsidRPr="00BF7282" w:rsidRDefault="002A5DCA" w:rsidP="00076C6B">
            <w:r w:rsidRPr="00BF7282">
              <w:t xml:space="preserve">Jährlich </w:t>
            </w:r>
          </w:p>
        </w:tc>
      </w:tr>
      <w:tr w:rsidR="002A5DCA" w:rsidRPr="00BF7282" w14:paraId="2F384CA5" w14:textId="77777777" w:rsidTr="00076C6B">
        <w:trPr>
          <w:trHeight w:val="340"/>
          <w:jc w:val="center"/>
        </w:trPr>
        <w:tc>
          <w:tcPr>
            <w:tcW w:w="567" w:type="dxa"/>
          </w:tcPr>
          <w:p w14:paraId="11409B45" w14:textId="77777777" w:rsidR="002A5DCA" w:rsidRPr="007156FF" w:rsidRDefault="002A5DCA" w:rsidP="00A9238C">
            <w:pPr>
              <w:numPr>
                <w:ilvl w:val="0"/>
                <w:numId w:val="141"/>
              </w:numPr>
              <w:rPr>
                <w:rFonts w:cs="Arial"/>
                <w:i/>
              </w:rPr>
            </w:pPr>
          </w:p>
        </w:tc>
        <w:tc>
          <w:tcPr>
            <w:tcW w:w="2693" w:type="dxa"/>
          </w:tcPr>
          <w:p w14:paraId="76916ED2" w14:textId="77777777" w:rsidR="002A5DCA" w:rsidRPr="00BF7282" w:rsidRDefault="002A5DCA" w:rsidP="00076C6B">
            <w:pPr>
              <w:rPr>
                <w:b/>
              </w:rPr>
            </w:pPr>
            <w:r w:rsidRPr="00BF7282">
              <w:rPr>
                <w:b/>
              </w:rPr>
              <w:t>Arbeitsaufwand</w:t>
            </w:r>
          </w:p>
        </w:tc>
        <w:tc>
          <w:tcPr>
            <w:tcW w:w="6663" w:type="dxa"/>
          </w:tcPr>
          <w:p w14:paraId="44555671" w14:textId="77777777" w:rsidR="002A5DCA" w:rsidRPr="00BF7282" w:rsidRDefault="002A5DCA" w:rsidP="00076C6B">
            <w:r w:rsidRPr="00BF7282">
              <w:t>Präsenzzeit: 60 h</w:t>
            </w:r>
          </w:p>
          <w:p w14:paraId="18E1F31D" w14:textId="77777777" w:rsidR="002A5DCA" w:rsidRPr="00BF7282" w:rsidRDefault="002A5DCA" w:rsidP="00076C6B">
            <w:r w:rsidRPr="00BF7282">
              <w:t>Eigenstudium: 90 h</w:t>
            </w:r>
          </w:p>
        </w:tc>
      </w:tr>
      <w:tr w:rsidR="002A5DCA" w:rsidRPr="00BF7282" w14:paraId="4D2EC6C8" w14:textId="77777777" w:rsidTr="00076C6B">
        <w:trPr>
          <w:trHeight w:val="340"/>
          <w:jc w:val="center"/>
        </w:trPr>
        <w:tc>
          <w:tcPr>
            <w:tcW w:w="567" w:type="dxa"/>
          </w:tcPr>
          <w:p w14:paraId="1DE116C2" w14:textId="77777777" w:rsidR="002A5DCA" w:rsidRPr="007156FF" w:rsidRDefault="002A5DCA" w:rsidP="00A9238C">
            <w:pPr>
              <w:numPr>
                <w:ilvl w:val="0"/>
                <w:numId w:val="141"/>
              </w:numPr>
              <w:rPr>
                <w:rFonts w:cs="Arial"/>
                <w:i/>
              </w:rPr>
            </w:pPr>
          </w:p>
        </w:tc>
        <w:tc>
          <w:tcPr>
            <w:tcW w:w="2693" w:type="dxa"/>
          </w:tcPr>
          <w:p w14:paraId="5F32C885" w14:textId="77777777" w:rsidR="002A5DCA" w:rsidRPr="00BF7282" w:rsidRDefault="002A5DCA" w:rsidP="00076C6B">
            <w:pPr>
              <w:rPr>
                <w:b/>
              </w:rPr>
            </w:pPr>
            <w:r w:rsidRPr="00BF7282">
              <w:rPr>
                <w:b/>
              </w:rPr>
              <w:t>Dauer des Moduls</w:t>
            </w:r>
          </w:p>
        </w:tc>
        <w:tc>
          <w:tcPr>
            <w:tcW w:w="6663" w:type="dxa"/>
          </w:tcPr>
          <w:p w14:paraId="3A43916D" w14:textId="77777777" w:rsidR="002A5DCA" w:rsidRPr="00BF7282" w:rsidRDefault="002A5DCA" w:rsidP="00076C6B">
            <w:r w:rsidRPr="00BF7282">
              <w:t>1 Semester</w:t>
            </w:r>
          </w:p>
        </w:tc>
      </w:tr>
      <w:tr w:rsidR="002A5DCA" w:rsidRPr="00BF7282" w14:paraId="48B4347F" w14:textId="77777777" w:rsidTr="00076C6B">
        <w:trPr>
          <w:trHeight w:val="340"/>
          <w:jc w:val="center"/>
        </w:trPr>
        <w:tc>
          <w:tcPr>
            <w:tcW w:w="567" w:type="dxa"/>
          </w:tcPr>
          <w:p w14:paraId="168CCBBD" w14:textId="77777777" w:rsidR="002A5DCA" w:rsidRPr="007156FF" w:rsidRDefault="002A5DCA" w:rsidP="00A9238C">
            <w:pPr>
              <w:numPr>
                <w:ilvl w:val="0"/>
                <w:numId w:val="141"/>
              </w:numPr>
              <w:rPr>
                <w:rFonts w:cs="Arial"/>
                <w:i/>
              </w:rPr>
            </w:pPr>
          </w:p>
        </w:tc>
        <w:tc>
          <w:tcPr>
            <w:tcW w:w="2693" w:type="dxa"/>
          </w:tcPr>
          <w:p w14:paraId="0B977984" w14:textId="77777777" w:rsidR="00C71367" w:rsidRDefault="00AF016F" w:rsidP="00076C6B">
            <w:pPr>
              <w:rPr>
                <w:b/>
              </w:rPr>
            </w:pPr>
            <w:r>
              <w:rPr>
                <w:b/>
              </w:rPr>
              <w:t xml:space="preserve">Unterrichts- und </w:t>
            </w:r>
          </w:p>
          <w:p w14:paraId="3270C669" w14:textId="4D1D66B0" w:rsidR="002A5DCA" w:rsidRPr="00BF7282" w:rsidRDefault="00AF016F" w:rsidP="00076C6B">
            <w:pPr>
              <w:rPr>
                <w:b/>
              </w:rPr>
            </w:pPr>
            <w:r>
              <w:rPr>
                <w:b/>
              </w:rPr>
              <w:t>Prüfungssprache</w:t>
            </w:r>
          </w:p>
        </w:tc>
        <w:tc>
          <w:tcPr>
            <w:tcW w:w="6663" w:type="dxa"/>
          </w:tcPr>
          <w:p w14:paraId="2B787F31" w14:textId="77777777" w:rsidR="002A5DCA" w:rsidRPr="00BF7282" w:rsidRDefault="002A5DCA" w:rsidP="00076C6B">
            <w:r w:rsidRPr="00BF7282">
              <w:t xml:space="preserve">Deutsch </w:t>
            </w:r>
          </w:p>
        </w:tc>
      </w:tr>
      <w:tr w:rsidR="002A5DCA" w:rsidRPr="00BF7282" w14:paraId="31A28A00" w14:textId="77777777" w:rsidTr="00076C6B">
        <w:trPr>
          <w:trHeight w:val="340"/>
          <w:jc w:val="center"/>
        </w:trPr>
        <w:tc>
          <w:tcPr>
            <w:tcW w:w="567" w:type="dxa"/>
          </w:tcPr>
          <w:p w14:paraId="444EC0BB" w14:textId="77777777" w:rsidR="002A5DCA" w:rsidRPr="007156FF" w:rsidRDefault="002A5DCA" w:rsidP="00A9238C">
            <w:pPr>
              <w:numPr>
                <w:ilvl w:val="0"/>
                <w:numId w:val="141"/>
              </w:numPr>
              <w:rPr>
                <w:rFonts w:cs="Arial"/>
                <w:i/>
              </w:rPr>
            </w:pPr>
          </w:p>
        </w:tc>
        <w:tc>
          <w:tcPr>
            <w:tcW w:w="2693" w:type="dxa"/>
          </w:tcPr>
          <w:p w14:paraId="7BF94E71" w14:textId="77777777" w:rsidR="00C71367" w:rsidRDefault="00AF016F" w:rsidP="00076C6B">
            <w:pPr>
              <w:rPr>
                <w:b/>
              </w:rPr>
            </w:pPr>
            <w:r>
              <w:rPr>
                <w:b/>
              </w:rPr>
              <w:t xml:space="preserve">(Vorbereitende) </w:t>
            </w:r>
          </w:p>
          <w:p w14:paraId="1C44A28C" w14:textId="26434375" w:rsidR="002A5DCA" w:rsidRPr="00BF7282" w:rsidRDefault="00AF016F" w:rsidP="00076C6B">
            <w:pPr>
              <w:rPr>
                <w:b/>
              </w:rPr>
            </w:pPr>
            <w:r>
              <w:rPr>
                <w:b/>
              </w:rPr>
              <w:t>Literatur</w:t>
            </w:r>
          </w:p>
        </w:tc>
        <w:tc>
          <w:tcPr>
            <w:tcW w:w="6663" w:type="dxa"/>
          </w:tcPr>
          <w:p w14:paraId="101C9BD2" w14:textId="77777777" w:rsidR="002A5DCA" w:rsidRPr="00BF7282" w:rsidRDefault="002A5DCA" w:rsidP="00076C6B">
            <w:r w:rsidRPr="00BF7282">
              <w:t>R. Lachmann, R. Mokrosch, E. Sturm (Hg.): Religionsunterricht – Orientierung für das Lehramt. Göttingen 2006.</w:t>
            </w:r>
          </w:p>
          <w:p w14:paraId="34927B4A" w14:textId="77777777" w:rsidR="002A5DCA" w:rsidRPr="00BF7282" w:rsidRDefault="002A5DCA" w:rsidP="00076C6B">
            <w:r w:rsidRPr="00BF7282">
              <w:t>Neues Handbuch Religionsunterricht an berufsbildenden Schulen. Gesellschaft für Religionspädagogik. Neukirchen-Vluyn 22006.</w:t>
            </w:r>
          </w:p>
          <w:p w14:paraId="7290A1F8" w14:textId="77777777" w:rsidR="002A5DCA" w:rsidRPr="00BF7282" w:rsidRDefault="002A5DCA" w:rsidP="00076C6B">
            <w:pPr>
              <w:autoSpaceDE w:val="0"/>
            </w:pPr>
            <w:r w:rsidRPr="00BF7282">
              <w:t>G. Adam / R. Lachmann: Religionspädagogisches Kompendium. Göttingen 2003</w:t>
            </w:r>
            <w:r w:rsidR="00242750" w:rsidRPr="00BF7282">
              <w:rPr>
                <w:rFonts w:ascii="ZWAdobeF" w:hAnsi="ZWAdobeF" w:cs="ZWAdobeF"/>
                <w:sz w:val="2"/>
                <w:szCs w:val="2"/>
              </w:rPr>
              <w:t>P</w:t>
            </w:r>
            <w:r w:rsidRPr="00BF7282">
              <w:rPr>
                <w:vertAlign w:val="superscript"/>
              </w:rPr>
              <w:t>6</w:t>
            </w:r>
            <w:r w:rsidR="00242750" w:rsidRPr="00BF7282">
              <w:rPr>
                <w:rFonts w:ascii="ZWAdobeF" w:hAnsi="ZWAdobeF" w:cs="ZWAdobeF"/>
                <w:sz w:val="2"/>
                <w:szCs w:val="2"/>
              </w:rPr>
              <w:t>P</w:t>
            </w:r>
            <w:r w:rsidRPr="00BF7282">
              <w:t xml:space="preserve"> (in Auswahl).</w:t>
            </w:r>
          </w:p>
        </w:tc>
      </w:tr>
    </w:tbl>
    <w:p w14:paraId="22CE996C" w14:textId="77777777" w:rsidR="002C5D19" w:rsidRDefault="00332511">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44"/>
        <w:gridCol w:w="1210"/>
      </w:tblGrid>
      <w:tr w:rsidR="002C5D19" w:rsidRPr="00BF7282" w14:paraId="42DAB04C" w14:textId="77777777" w:rsidTr="000237EA">
        <w:trPr>
          <w:trHeight w:val="567"/>
          <w:jc w:val="center"/>
        </w:trPr>
        <w:tc>
          <w:tcPr>
            <w:tcW w:w="540" w:type="dxa"/>
            <w:shd w:val="clear" w:color="auto" w:fill="E0E0E0"/>
          </w:tcPr>
          <w:p w14:paraId="2F2328C1" w14:textId="77777777" w:rsidR="002C5D19" w:rsidRPr="00975050" w:rsidRDefault="002C5D19" w:rsidP="00A9238C">
            <w:pPr>
              <w:pStyle w:val="Listenabsatz"/>
              <w:numPr>
                <w:ilvl w:val="0"/>
                <w:numId w:val="104"/>
              </w:numPr>
              <w:rPr>
                <w:i/>
              </w:rPr>
            </w:pPr>
            <w:r w:rsidRPr="00BF7282">
              <w:lastRenderedPageBreak/>
              <w:br w:type="page"/>
            </w:r>
            <w:r>
              <w:rPr>
                <w:noProof/>
                <w:lang w:eastAsia="de-DE"/>
              </w:rPr>
              <mc:AlternateContent>
                <mc:Choice Requires="wps">
                  <w:drawing>
                    <wp:anchor distT="0" distB="0" distL="114300" distR="114300" simplePos="0" relativeHeight="251660800" behindDoc="0" locked="0" layoutInCell="1" allowOverlap="1" wp14:anchorId="72E3BFA6" wp14:editId="05D67DDC">
                      <wp:simplePos x="0" y="0"/>
                      <wp:positionH relativeFrom="column">
                        <wp:posOffset>-44450</wp:posOffset>
                      </wp:positionH>
                      <wp:positionV relativeFrom="paragraph">
                        <wp:posOffset>-636905</wp:posOffset>
                      </wp:positionV>
                      <wp:extent cx="6286500" cy="113665"/>
                      <wp:effectExtent l="0" t="0" r="0" b="635"/>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948E" w14:textId="77777777" w:rsidR="00CF4EE1" w:rsidRPr="00A25C71" w:rsidRDefault="00CF4EE1" w:rsidP="002C5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BFA6" id="Text Box 19" o:spid="_x0000_s1027" type="#_x0000_t202" style="position:absolute;left:0;text-align:left;margin-left:-3.5pt;margin-top:-50.15pt;width:49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gvAIAAME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" filled="f" fillcolor="#ff9" stroked="f">
                      <v:textbox>
                        <w:txbxContent>
                          <w:p w14:paraId="6AE0948E" w14:textId="77777777" w:rsidR="00CF4EE1" w:rsidRPr="00A25C71" w:rsidRDefault="00CF4EE1" w:rsidP="002C5D19"/>
                        </w:txbxContent>
                      </v:textbox>
                    </v:shape>
                  </w:pict>
                </mc:Fallback>
              </mc:AlternateContent>
            </w:r>
          </w:p>
        </w:tc>
        <w:tc>
          <w:tcPr>
            <w:tcW w:w="2706" w:type="dxa"/>
            <w:shd w:val="clear" w:color="auto" w:fill="E0E0E0"/>
          </w:tcPr>
          <w:p w14:paraId="72DF4016" w14:textId="77777777" w:rsidR="002C5D19" w:rsidRPr="00BF7282" w:rsidRDefault="002C5D19" w:rsidP="000237EA">
            <w:pPr>
              <w:rPr>
                <w:b/>
              </w:rPr>
            </w:pPr>
            <w:r w:rsidRPr="00BF7282">
              <w:rPr>
                <w:b/>
              </w:rPr>
              <w:t>Modulbezeichnung</w:t>
            </w:r>
          </w:p>
          <w:p w14:paraId="79AA933C" w14:textId="77777777" w:rsidR="002C5D19" w:rsidRPr="00BF7282" w:rsidRDefault="002C5D19" w:rsidP="000237EA">
            <w:r>
              <w:t>RUW-2441</w:t>
            </w:r>
          </w:p>
        </w:tc>
        <w:tc>
          <w:tcPr>
            <w:tcW w:w="5444" w:type="dxa"/>
            <w:shd w:val="clear" w:color="auto" w:fill="E0E0E0"/>
          </w:tcPr>
          <w:p w14:paraId="1FDF5FC2" w14:textId="77777777" w:rsidR="002C5D19" w:rsidRPr="00BF7282" w:rsidRDefault="002C5D19" w:rsidP="000237EA">
            <w:pPr>
              <w:pStyle w:val="berschriftModul"/>
            </w:pPr>
            <w:bookmarkStart w:id="5304" w:name="_Toc287964347"/>
            <w:bookmarkStart w:id="5305" w:name="_Toc300074877"/>
            <w:bookmarkStart w:id="5306" w:name="_Toc300153938"/>
            <w:bookmarkStart w:id="5307" w:name="_Toc301861948"/>
            <w:bookmarkStart w:id="5308" w:name="_Toc317511575"/>
            <w:bookmarkStart w:id="5309" w:name="_Toc317694734"/>
            <w:bookmarkStart w:id="5310" w:name="_Toc317772894"/>
            <w:bookmarkStart w:id="5311" w:name="_Toc317782014"/>
            <w:bookmarkStart w:id="5312" w:name="_Toc321385108"/>
            <w:bookmarkStart w:id="5313" w:name="_Toc331492923"/>
            <w:bookmarkStart w:id="5314" w:name="_Toc332267156"/>
            <w:bookmarkStart w:id="5315" w:name="_Toc332366808"/>
            <w:bookmarkStart w:id="5316" w:name="_Toc335747308"/>
            <w:bookmarkStart w:id="5317" w:name="_Toc349828478"/>
            <w:bookmarkStart w:id="5318" w:name="_Toc351715405"/>
            <w:bookmarkStart w:id="5319" w:name="_Toc363638136"/>
            <w:bookmarkStart w:id="5320" w:name="_Toc363638799"/>
            <w:bookmarkStart w:id="5321" w:name="_Toc364322077"/>
            <w:bookmarkStart w:id="5322" w:name="_Toc364328618"/>
            <w:bookmarkStart w:id="5323" w:name="_Toc369082347"/>
            <w:bookmarkStart w:id="5324" w:name="_Toc381686917"/>
            <w:bookmarkStart w:id="5325" w:name="_Toc5265917"/>
            <w:r w:rsidRPr="00BF7282">
              <w:t>E-</w:t>
            </w:r>
            <w:r>
              <w:t>c</w:t>
            </w:r>
            <w:r w:rsidRPr="00BF7282">
              <w:t>ommerce</w:t>
            </w:r>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57694BCC" w14:textId="77777777" w:rsidR="002C5D19" w:rsidRPr="00BF7282" w:rsidRDefault="002C5D19" w:rsidP="000237EA"/>
        </w:tc>
        <w:tc>
          <w:tcPr>
            <w:tcW w:w="1210" w:type="dxa"/>
            <w:shd w:val="clear" w:color="auto" w:fill="E0E0E0"/>
          </w:tcPr>
          <w:p w14:paraId="7D8DC565" w14:textId="77777777" w:rsidR="002C5D19" w:rsidRPr="00BF7282" w:rsidRDefault="002C5D19" w:rsidP="000237EA">
            <w:pPr>
              <w:rPr>
                <w:b/>
              </w:rPr>
            </w:pPr>
            <w:r w:rsidRPr="00BF7282">
              <w:rPr>
                <w:b/>
              </w:rPr>
              <w:t>5 ECTS</w:t>
            </w:r>
          </w:p>
        </w:tc>
      </w:tr>
      <w:tr w:rsidR="002C5D19" w:rsidRPr="00BF7282" w14:paraId="0BD3E51B" w14:textId="77777777" w:rsidTr="000237EA">
        <w:trPr>
          <w:trHeight w:val="242"/>
          <w:jc w:val="center"/>
        </w:trPr>
        <w:tc>
          <w:tcPr>
            <w:tcW w:w="540" w:type="dxa"/>
            <w:shd w:val="clear" w:color="auto" w:fill="E0E0E0"/>
          </w:tcPr>
          <w:p w14:paraId="5AAA3025" w14:textId="77777777" w:rsidR="002C5D19" w:rsidRPr="00BF7282" w:rsidRDefault="002C5D19" w:rsidP="00A9238C">
            <w:pPr>
              <w:pStyle w:val="Listenabsatz"/>
              <w:numPr>
                <w:ilvl w:val="0"/>
                <w:numId w:val="104"/>
              </w:numPr>
            </w:pPr>
          </w:p>
        </w:tc>
        <w:tc>
          <w:tcPr>
            <w:tcW w:w="2706" w:type="dxa"/>
            <w:shd w:val="clear" w:color="auto" w:fill="E0E0E0"/>
          </w:tcPr>
          <w:p w14:paraId="4E05E1CB" w14:textId="77777777" w:rsidR="002C5D19" w:rsidRPr="00BF7282" w:rsidRDefault="002C5D19" w:rsidP="000237EA">
            <w:r w:rsidRPr="00BF7282">
              <w:t>Lehrveranstaltungen</w:t>
            </w:r>
          </w:p>
          <w:p w14:paraId="52B4073B" w14:textId="77777777" w:rsidR="002C5D19" w:rsidRPr="00BF7282" w:rsidRDefault="002C5D19" w:rsidP="000237EA"/>
        </w:tc>
        <w:tc>
          <w:tcPr>
            <w:tcW w:w="5444" w:type="dxa"/>
            <w:shd w:val="clear" w:color="auto" w:fill="E0E0E0"/>
          </w:tcPr>
          <w:p w14:paraId="5F863E25" w14:textId="77777777" w:rsidR="002C5D19" w:rsidRPr="00BF7282" w:rsidRDefault="002C5D19" w:rsidP="000237EA">
            <w:pPr>
              <w:rPr>
                <w:lang w:val="fr-FR"/>
              </w:rPr>
            </w:pPr>
            <w:r>
              <w:rPr>
                <w:lang w:val="fr-FR"/>
              </w:rPr>
              <w:t xml:space="preserve">V &amp; </w:t>
            </w:r>
            <w:r w:rsidRPr="00BF7282">
              <w:rPr>
                <w:lang w:val="fr-FR"/>
              </w:rPr>
              <w:t>Ü: E-</w:t>
            </w:r>
            <w:r>
              <w:rPr>
                <w:lang w:val="fr-FR"/>
              </w:rPr>
              <w:t>c</w:t>
            </w:r>
            <w:r w:rsidRPr="00BF7282">
              <w:rPr>
                <w:lang w:val="fr-FR"/>
              </w:rPr>
              <w:t>ommerce (4 SWS)</w:t>
            </w:r>
          </w:p>
        </w:tc>
        <w:tc>
          <w:tcPr>
            <w:tcW w:w="1210" w:type="dxa"/>
            <w:shd w:val="clear" w:color="auto" w:fill="E0E0E0"/>
          </w:tcPr>
          <w:p w14:paraId="3C0AF7DE" w14:textId="77777777" w:rsidR="002C5D19" w:rsidRPr="00BF7282" w:rsidRDefault="002C5D19" w:rsidP="000237EA">
            <w:pPr>
              <w:rPr>
                <w:lang w:val="en-GB"/>
              </w:rPr>
            </w:pPr>
            <w:r w:rsidRPr="00BF7282">
              <w:rPr>
                <w:lang w:val="en-GB"/>
              </w:rPr>
              <w:t>5 ECTS</w:t>
            </w:r>
          </w:p>
        </w:tc>
      </w:tr>
      <w:tr w:rsidR="002C5D19" w:rsidRPr="00BF7282" w14:paraId="4A14A7BA" w14:textId="77777777" w:rsidTr="000237EA">
        <w:trPr>
          <w:trHeight w:val="386"/>
          <w:jc w:val="center"/>
        </w:trPr>
        <w:tc>
          <w:tcPr>
            <w:tcW w:w="540" w:type="dxa"/>
            <w:shd w:val="clear" w:color="auto" w:fill="E0E0E0"/>
          </w:tcPr>
          <w:p w14:paraId="5B08EE09" w14:textId="77777777" w:rsidR="002C5D19" w:rsidRPr="00975050" w:rsidRDefault="002C5D19" w:rsidP="00A9238C">
            <w:pPr>
              <w:pStyle w:val="Listenabsatz"/>
              <w:numPr>
                <w:ilvl w:val="0"/>
                <w:numId w:val="104"/>
              </w:numPr>
              <w:rPr>
                <w:lang w:val="en-GB"/>
              </w:rPr>
            </w:pPr>
          </w:p>
        </w:tc>
        <w:tc>
          <w:tcPr>
            <w:tcW w:w="2706" w:type="dxa"/>
            <w:shd w:val="clear" w:color="auto" w:fill="E0E0E0"/>
          </w:tcPr>
          <w:p w14:paraId="00A0B613" w14:textId="637D1C5E" w:rsidR="002C5D19" w:rsidRPr="00BF7282" w:rsidRDefault="00C655C3" w:rsidP="000237EA">
            <w:r>
              <w:t>Lehrende</w:t>
            </w:r>
          </w:p>
        </w:tc>
        <w:tc>
          <w:tcPr>
            <w:tcW w:w="5444" w:type="dxa"/>
            <w:shd w:val="clear" w:color="auto" w:fill="E0E0E0"/>
          </w:tcPr>
          <w:p w14:paraId="3075B279" w14:textId="41612273" w:rsidR="002C5D19" w:rsidRPr="00BF7282" w:rsidRDefault="002C5D19" w:rsidP="000237EA">
            <w:r>
              <w:t xml:space="preserve">Prof. </w:t>
            </w:r>
            <w:r w:rsidR="008A724A">
              <w:t xml:space="preserve">Dr. </w:t>
            </w:r>
            <w:r>
              <w:t>Bodendorf und Mitarbeitende</w:t>
            </w:r>
          </w:p>
        </w:tc>
        <w:tc>
          <w:tcPr>
            <w:tcW w:w="1210" w:type="dxa"/>
            <w:shd w:val="clear" w:color="auto" w:fill="E0E0E0"/>
          </w:tcPr>
          <w:p w14:paraId="2E4C8EF2" w14:textId="77777777" w:rsidR="002C5D19" w:rsidRPr="00BF7282" w:rsidRDefault="002C5D19" w:rsidP="000237EA"/>
        </w:tc>
      </w:tr>
    </w:tbl>
    <w:p w14:paraId="1573698B" w14:textId="77777777" w:rsidR="002C5D19" w:rsidRPr="00BF7282" w:rsidRDefault="002C5D19" w:rsidP="002C5D19"/>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2C5D19" w:rsidRPr="00BF7282" w14:paraId="2EF30019" w14:textId="77777777" w:rsidTr="000237EA">
        <w:trPr>
          <w:trHeight w:val="340"/>
          <w:jc w:val="center"/>
        </w:trPr>
        <w:tc>
          <w:tcPr>
            <w:tcW w:w="540" w:type="dxa"/>
          </w:tcPr>
          <w:p w14:paraId="07A4C8ED" w14:textId="77777777" w:rsidR="002C5D19" w:rsidRPr="00BF7282" w:rsidRDefault="002C5D19" w:rsidP="00A9238C">
            <w:pPr>
              <w:pStyle w:val="Listenabsatz"/>
              <w:numPr>
                <w:ilvl w:val="0"/>
                <w:numId w:val="104"/>
              </w:numPr>
            </w:pPr>
          </w:p>
        </w:tc>
        <w:tc>
          <w:tcPr>
            <w:tcW w:w="2716" w:type="dxa"/>
          </w:tcPr>
          <w:p w14:paraId="57BCCDE4" w14:textId="52ED0924" w:rsidR="002C5D19" w:rsidRPr="00BF7282" w:rsidRDefault="00C655C3" w:rsidP="000237EA">
            <w:pPr>
              <w:rPr>
                <w:b/>
              </w:rPr>
            </w:pPr>
            <w:r>
              <w:rPr>
                <w:b/>
              </w:rPr>
              <w:t>Modulverantwortliche/r</w:t>
            </w:r>
          </w:p>
        </w:tc>
        <w:tc>
          <w:tcPr>
            <w:tcW w:w="6644" w:type="dxa"/>
            <w:tcBorders>
              <w:bottom w:val="single" w:sz="4" w:space="0" w:color="auto"/>
            </w:tcBorders>
          </w:tcPr>
          <w:p w14:paraId="01337A99" w14:textId="7F5CF1CF" w:rsidR="002C5D19" w:rsidRPr="00BF7282" w:rsidRDefault="008A724A" w:rsidP="000237EA">
            <w:r>
              <w:t>Prof. Dr. Bodendorf</w:t>
            </w:r>
          </w:p>
        </w:tc>
      </w:tr>
      <w:tr w:rsidR="002C5D19" w:rsidRPr="00BF7282" w14:paraId="68DEC3AE" w14:textId="77777777" w:rsidTr="000237EA">
        <w:trPr>
          <w:jc w:val="center"/>
        </w:trPr>
        <w:tc>
          <w:tcPr>
            <w:tcW w:w="540" w:type="dxa"/>
          </w:tcPr>
          <w:p w14:paraId="3B57819F" w14:textId="77777777" w:rsidR="002C5D19" w:rsidRPr="00BF7282" w:rsidRDefault="002C5D19" w:rsidP="00A9238C">
            <w:pPr>
              <w:pStyle w:val="Listenabsatz"/>
              <w:numPr>
                <w:ilvl w:val="0"/>
                <w:numId w:val="104"/>
              </w:numPr>
            </w:pPr>
          </w:p>
        </w:tc>
        <w:tc>
          <w:tcPr>
            <w:tcW w:w="2716" w:type="dxa"/>
          </w:tcPr>
          <w:p w14:paraId="27147B21" w14:textId="77777777" w:rsidR="002C5D19" w:rsidRPr="00BF7282" w:rsidRDefault="002C5D19" w:rsidP="000237EA">
            <w:pPr>
              <w:rPr>
                <w:b/>
              </w:rPr>
            </w:pPr>
            <w:r w:rsidRPr="00BF7282">
              <w:rPr>
                <w:b/>
              </w:rPr>
              <w:t>Inhalt</w:t>
            </w:r>
          </w:p>
        </w:tc>
        <w:tc>
          <w:tcPr>
            <w:tcW w:w="6644" w:type="dxa"/>
            <w:tcBorders>
              <w:bottom w:val="single" w:sz="4" w:space="0" w:color="auto"/>
            </w:tcBorders>
            <w:shd w:val="clear" w:color="auto" w:fill="FFFFFF"/>
          </w:tcPr>
          <w:p w14:paraId="57C4725C" w14:textId="77777777" w:rsidR="002C5D19" w:rsidRPr="00BF7282" w:rsidRDefault="002C5D19" w:rsidP="000237EA">
            <w:r w:rsidRPr="00BF7282">
              <w:t xml:space="preserve">Der elektronische Vertrieb von Produkten und Dienstleistungen, meist über das Internet, wird als E-Commerce bezeichnet. E-Commerce zielt auf die Unterstützung der Phasen einer Transaktion mit dem Kunden </w:t>
            </w:r>
            <w:r>
              <w:t xml:space="preserve">oder der Kundin </w:t>
            </w:r>
            <w:r w:rsidRPr="00BF7282">
              <w:t>durch Informations- und Kommunikationssysteme.</w:t>
            </w:r>
          </w:p>
          <w:p w14:paraId="2664174E" w14:textId="37E45E6A" w:rsidR="002C5D19" w:rsidRPr="00BF7282" w:rsidRDefault="002C5D19" w:rsidP="000237EA">
            <w:r w:rsidRPr="00BF7282">
              <w:t>Zunächst werden Grundlagen, Managementaspekte und aktuelle Trends des E-Commerce betrachtet. Anschließend stehen Unter</w:t>
            </w:r>
            <w:r w:rsidRPr="00BF7282">
              <w:softHyphen/>
              <w:t xml:space="preserve">stützungssysteme in der </w:t>
            </w:r>
            <w:r w:rsidR="00E44A0C">
              <w:t>Anbahnungs-, Vereinbarungs-, Ab</w:t>
            </w:r>
            <w:r w:rsidRPr="00BF7282">
              <w:t>wicklungs- und After-Sales-Phase des E-Commerce und des M-Commerce im Mittelpunkt.</w:t>
            </w:r>
          </w:p>
        </w:tc>
      </w:tr>
      <w:tr w:rsidR="002C5D19" w:rsidRPr="00BF7282" w14:paraId="090C5DD7" w14:textId="77777777" w:rsidTr="000237EA">
        <w:trPr>
          <w:jc w:val="center"/>
        </w:trPr>
        <w:tc>
          <w:tcPr>
            <w:tcW w:w="540" w:type="dxa"/>
          </w:tcPr>
          <w:p w14:paraId="4505DAD4" w14:textId="77777777" w:rsidR="002C5D19" w:rsidRPr="00BF7282" w:rsidRDefault="002C5D19" w:rsidP="00A9238C">
            <w:pPr>
              <w:pStyle w:val="Listenabsatz"/>
              <w:numPr>
                <w:ilvl w:val="0"/>
                <w:numId w:val="104"/>
              </w:numPr>
            </w:pPr>
          </w:p>
        </w:tc>
        <w:tc>
          <w:tcPr>
            <w:tcW w:w="2716" w:type="dxa"/>
          </w:tcPr>
          <w:p w14:paraId="0CA8D115" w14:textId="77777777" w:rsidR="002C5D19" w:rsidRDefault="002C5D19" w:rsidP="000237EA">
            <w:pPr>
              <w:rPr>
                <w:b/>
              </w:rPr>
            </w:pPr>
            <w:r w:rsidRPr="00BF7282">
              <w:rPr>
                <w:b/>
              </w:rPr>
              <w:t xml:space="preserve">Lernziele und </w:t>
            </w:r>
          </w:p>
          <w:p w14:paraId="4369D2D8" w14:textId="77777777" w:rsidR="002C5D19" w:rsidRPr="00BF7282" w:rsidRDefault="002C5D19" w:rsidP="000237EA">
            <w:pPr>
              <w:rPr>
                <w:b/>
              </w:rPr>
            </w:pPr>
            <w:r w:rsidRPr="00BF7282">
              <w:rPr>
                <w:b/>
              </w:rPr>
              <w:t>Kompetenzen</w:t>
            </w:r>
          </w:p>
        </w:tc>
        <w:tc>
          <w:tcPr>
            <w:tcW w:w="6644" w:type="dxa"/>
            <w:shd w:val="clear" w:color="auto" w:fill="FFFFFF"/>
          </w:tcPr>
          <w:p w14:paraId="4DCA757F" w14:textId="77777777" w:rsidR="002C5D19" w:rsidRPr="00BF7282" w:rsidRDefault="002C5D19" w:rsidP="000237EA">
            <w:r w:rsidRPr="00BF7282">
              <w:t>Die Studierenden</w:t>
            </w:r>
          </w:p>
          <w:p w14:paraId="6B0A587C" w14:textId="3768D02C" w:rsidR="002C5D19" w:rsidRPr="00A56AB2" w:rsidRDefault="002C5D19" w:rsidP="00A9238C">
            <w:pPr>
              <w:pStyle w:val="Listenabsatz"/>
              <w:numPr>
                <w:ilvl w:val="0"/>
                <w:numId w:val="228"/>
              </w:numPr>
              <w:ind w:left="209" w:hanging="209"/>
              <w:rPr>
                <w:rFonts w:cs="Arial"/>
              </w:rPr>
            </w:pPr>
            <w:r w:rsidRPr="00A56AB2">
              <w:rPr>
                <w:rFonts w:cs="Arial"/>
              </w:rPr>
              <w:t>können die wissenschaftlichen und praktischen Gr</w:t>
            </w:r>
            <w:r w:rsidR="0002294B">
              <w:rPr>
                <w:rFonts w:cs="Arial"/>
              </w:rPr>
              <w:t>undlagen</w:t>
            </w:r>
            <w:r w:rsidRPr="00A56AB2">
              <w:rPr>
                <w:rFonts w:cs="Arial"/>
              </w:rPr>
              <w:t xml:space="preserve"> von E-Commerce abrufen und wiedergeben.</w:t>
            </w:r>
          </w:p>
          <w:p w14:paraId="06F1749A" w14:textId="77777777" w:rsidR="002C5D19" w:rsidRPr="00A56AB2" w:rsidRDefault="002C5D19" w:rsidP="00A9238C">
            <w:pPr>
              <w:pStyle w:val="Listenabsatz"/>
              <w:numPr>
                <w:ilvl w:val="0"/>
                <w:numId w:val="228"/>
              </w:numPr>
              <w:ind w:left="209" w:hanging="209"/>
              <w:rPr>
                <w:rFonts w:cs="Arial"/>
              </w:rPr>
            </w:pPr>
            <w:r w:rsidRPr="00A56AB2">
              <w:rPr>
                <w:rFonts w:cs="Arial"/>
              </w:rPr>
              <w:t>können Beispiele für die IT-Unterstützung entlang des Transaktionsprozesses aufführen.</w:t>
            </w:r>
          </w:p>
          <w:p w14:paraId="7812EC9E" w14:textId="369C174D" w:rsidR="002C5D19" w:rsidRPr="00BF7282" w:rsidRDefault="002C5D19" w:rsidP="00A9238C">
            <w:pPr>
              <w:pStyle w:val="Listenabsatz"/>
              <w:numPr>
                <w:ilvl w:val="0"/>
                <w:numId w:val="228"/>
              </w:numPr>
              <w:ind w:left="209" w:hanging="209"/>
            </w:pPr>
            <w:r w:rsidRPr="00A56AB2">
              <w:rPr>
                <w:rFonts w:cs="Arial"/>
              </w:rPr>
              <w:t xml:space="preserve">wenden ihr theoretisches Wissen zur Erstellung neuer E-Commerce-Konzepte im Rahmen </w:t>
            </w:r>
            <w:r w:rsidR="005127D3">
              <w:rPr>
                <w:rFonts w:cs="Arial"/>
              </w:rPr>
              <w:t xml:space="preserve">von realen Unternehmensfallstudien </w:t>
            </w:r>
            <w:r w:rsidRPr="00A56AB2">
              <w:rPr>
                <w:rFonts w:cs="Arial"/>
              </w:rPr>
              <w:t>an.</w:t>
            </w:r>
          </w:p>
        </w:tc>
      </w:tr>
      <w:tr w:rsidR="002C5D19" w:rsidRPr="00BF7282" w14:paraId="629D7700" w14:textId="77777777" w:rsidTr="000237EA">
        <w:trPr>
          <w:jc w:val="center"/>
        </w:trPr>
        <w:tc>
          <w:tcPr>
            <w:tcW w:w="540" w:type="dxa"/>
          </w:tcPr>
          <w:p w14:paraId="3A78BF12" w14:textId="77777777" w:rsidR="002C5D19" w:rsidRPr="00BF7282" w:rsidRDefault="002C5D19" w:rsidP="00A9238C">
            <w:pPr>
              <w:pStyle w:val="Listenabsatz"/>
              <w:numPr>
                <w:ilvl w:val="0"/>
                <w:numId w:val="104"/>
              </w:numPr>
            </w:pPr>
          </w:p>
        </w:tc>
        <w:tc>
          <w:tcPr>
            <w:tcW w:w="2716" w:type="dxa"/>
          </w:tcPr>
          <w:p w14:paraId="4546F7B2" w14:textId="77777777" w:rsidR="002C5D19" w:rsidRDefault="002C5D19" w:rsidP="000237EA">
            <w:pPr>
              <w:rPr>
                <w:b/>
              </w:rPr>
            </w:pPr>
            <w:r>
              <w:rPr>
                <w:b/>
              </w:rPr>
              <w:t xml:space="preserve">Empfohlene </w:t>
            </w:r>
          </w:p>
          <w:p w14:paraId="4E993F8E" w14:textId="77777777" w:rsidR="002C5D19" w:rsidRPr="00BF7282" w:rsidRDefault="002C5D19" w:rsidP="000237EA">
            <w:pPr>
              <w:rPr>
                <w:b/>
              </w:rPr>
            </w:pPr>
            <w:r w:rsidRPr="00BF7282">
              <w:rPr>
                <w:b/>
              </w:rPr>
              <w:t>Voraussetzungen für die Teilnahme</w:t>
            </w:r>
          </w:p>
        </w:tc>
        <w:tc>
          <w:tcPr>
            <w:tcW w:w="6644" w:type="dxa"/>
          </w:tcPr>
          <w:p w14:paraId="682806E5" w14:textId="77777777" w:rsidR="002C5D19" w:rsidRPr="00BF7282" w:rsidRDefault="002C5D19" w:rsidP="000237EA">
            <w:r w:rsidRPr="00BF7282">
              <w:t>Erfolgreiches Absolvieren der Assessmentphase</w:t>
            </w:r>
          </w:p>
        </w:tc>
      </w:tr>
      <w:tr w:rsidR="002C5D19" w:rsidRPr="00BF7282" w14:paraId="171B77D0" w14:textId="77777777" w:rsidTr="000237EA">
        <w:trPr>
          <w:jc w:val="center"/>
        </w:trPr>
        <w:tc>
          <w:tcPr>
            <w:tcW w:w="540" w:type="dxa"/>
          </w:tcPr>
          <w:p w14:paraId="4DEB25D9" w14:textId="77777777" w:rsidR="002C5D19" w:rsidRPr="00BF7282" w:rsidRDefault="002C5D19" w:rsidP="00A9238C">
            <w:pPr>
              <w:pStyle w:val="Listenabsatz"/>
              <w:numPr>
                <w:ilvl w:val="0"/>
                <w:numId w:val="104"/>
              </w:numPr>
            </w:pPr>
          </w:p>
        </w:tc>
        <w:tc>
          <w:tcPr>
            <w:tcW w:w="2716" w:type="dxa"/>
          </w:tcPr>
          <w:p w14:paraId="5117D06B" w14:textId="77777777" w:rsidR="002C5D19" w:rsidRDefault="002C5D19" w:rsidP="000237EA">
            <w:pPr>
              <w:rPr>
                <w:b/>
              </w:rPr>
            </w:pPr>
            <w:r w:rsidRPr="00BF7282">
              <w:rPr>
                <w:b/>
              </w:rPr>
              <w:t xml:space="preserve">Einpassung in </w:t>
            </w:r>
          </w:p>
          <w:p w14:paraId="19A389DE" w14:textId="77777777" w:rsidR="002C5D19" w:rsidRPr="00BF7282" w:rsidRDefault="002C5D19" w:rsidP="000237EA">
            <w:pPr>
              <w:rPr>
                <w:b/>
              </w:rPr>
            </w:pPr>
            <w:r w:rsidRPr="00BF7282">
              <w:rPr>
                <w:b/>
              </w:rPr>
              <w:t>Musterstudienplan</w:t>
            </w:r>
          </w:p>
        </w:tc>
        <w:tc>
          <w:tcPr>
            <w:tcW w:w="6644" w:type="dxa"/>
          </w:tcPr>
          <w:p w14:paraId="31ECB9D4" w14:textId="546B3B24" w:rsidR="002C5D19" w:rsidRPr="00BF7282" w:rsidRDefault="00567064" w:rsidP="000237EA">
            <w:r>
              <w:t>2</w:t>
            </w:r>
            <w:r w:rsidR="002C5D19" w:rsidRPr="00BF7282">
              <w:t xml:space="preserve">. Semester </w:t>
            </w:r>
          </w:p>
          <w:p w14:paraId="61A1CBFC" w14:textId="77777777" w:rsidR="002C5D19" w:rsidRPr="00BF7282" w:rsidRDefault="002C5D19" w:rsidP="000237EA"/>
        </w:tc>
      </w:tr>
      <w:tr w:rsidR="002C5D19" w:rsidRPr="00BF7282" w14:paraId="7ABF68B0" w14:textId="77777777" w:rsidTr="000237EA">
        <w:trPr>
          <w:jc w:val="center"/>
        </w:trPr>
        <w:tc>
          <w:tcPr>
            <w:tcW w:w="540" w:type="dxa"/>
            <w:tcBorders>
              <w:bottom w:val="single" w:sz="4" w:space="0" w:color="auto"/>
            </w:tcBorders>
          </w:tcPr>
          <w:p w14:paraId="13D0244E" w14:textId="77777777" w:rsidR="002C5D19" w:rsidRPr="00BF7282" w:rsidRDefault="002C5D19" w:rsidP="00A9238C">
            <w:pPr>
              <w:pStyle w:val="Listenabsatz"/>
              <w:numPr>
                <w:ilvl w:val="0"/>
                <w:numId w:val="104"/>
              </w:numPr>
            </w:pPr>
          </w:p>
        </w:tc>
        <w:tc>
          <w:tcPr>
            <w:tcW w:w="2716" w:type="dxa"/>
            <w:tcBorders>
              <w:bottom w:val="single" w:sz="4" w:space="0" w:color="auto"/>
            </w:tcBorders>
          </w:tcPr>
          <w:p w14:paraId="330D9197" w14:textId="77777777" w:rsidR="002C5D19" w:rsidRDefault="002C5D19" w:rsidP="000237EA">
            <w:pPr>
              <w:rPr>
                <w:b/>
              </w:rPr>
            </w:pPr>
            <w:r w:rsidRPr="00BF7282">
              <w:rPr>
                <w:b/>
              </w:rPr>
              <w:t xml:space="preserve">Verwendbarkeit des </w:t>
            </w:r>
          </w:p>
          <w:p w14:paraId="2A970BBF" w14:textId="77777777" w:rsidR="002C5D19" w:rsidRPr="00BF7282" w:rsidRDefault="002C5D19" w:rsidP="000237EA">
            <w:pPr>
              <w:rPr>
                <w:b/>
              </w:rPr>
            </w:pPr>
            <w:r w:rsidRPr="00BF7282">
              <w:rPr>
                <w:b/>
              </w:rPr>
              <w:t>Moduls</w:t>
            </w:r>
          </w:p>
        </w:tc>
        <w:tc>
          <w:tcPr>
            <w:tcW w:w="6644" w:type="dxa"/>
            <w:tcBorders>
              <w:bottom w:val="single" w:sz="4" w:space="0" w:color="auto"/>
            </w:tcBorders>
          </w:tcPr>
          <w:p w14:paraId="7FAA7992" w14:textId="31F155A3" w:rsidR="002C5D19" w:rsidRPr="00A56AB2" w:rsidRDefault="002C5D19" w:rsidP="00A9238C">
            <w:pPr>
              <w:pStyle w:val="Listenabsatz"/>
              <w:numPr>
                <w:ilvl w:val="0"/>
                <w:numId w:val="228"/>
              </w:numPr>
              <w:ind w:left="209" w:hanging="209"/>
              <w:rPr>
                <w:rFonts w:cs="Arial"/>
              </w:rPr>
            </w:pPr>
            <w:r w:rsidRPr="00A56AB2">
              <w:rPr>
                <w:rFonts w:cs="Arial"/>
              </w:rPr>
              <w:t>Modul im Kernbereich</w:t>
            </w:r>
            <w:r w:rsidR="002E0AA0">
              <w:rPr>
                <w:rFonts w:cs="Arial"/>
              </w:rPr>
              <w:t xml:space="preserve"> (im Rahmen des Moduls </w:t>
            </w:r>
            <w:r w:rsidR="004E6809">
              <w:rPr>
                <w:rFonts w:cs="Arial"/>
              </w:rPr>
              <w:t xml:space="preserve">„Allgemeine WI2: E-Business Management“ bzw. </w:t>
            </w:r>
            <w:r w:rsidR="002E0AA0">
              <w:rPr>
                <w:rFonts w:cs="Arial"/>
              </w:rPr>
              <w:t>„E-Business Management“)</w:t>
            </w:r>
            <w:r w:rsidRPr="00A56AB2">
              <w:rPr>
                <w:rFonts w:cs="Arial"/>
              </w:rPr>
              <w:t xml:space="preserve"> für St</w:t>
            </w:r>
            <w:r w:rsidR="007C6ABD">
              <w:rPr>
                <w:rFonts w:cs="Arial"/>
              </w:rPr>
              <w:t>udierende der Wirtschaftswissen</w:t>
            </w:r>
            <w:r w:rsidRPr="00A56AB2">
              <w:rPr>
                <w:rFonts w:cs="Arial"/>
              </w:rPr>
              <w:t>schaften mit Schwerpunkt Wirtschaftsinformatik</w:t>
            </w:r>
          </w:p>
          <w:p w14:paraId="4A06D86A" w14:textId="379B9BCE" w:rsidR="002C5D19" w:rsidRDefault="002C5D19" w:rsidP="00A9238C">
            <w:pPr>
              <w:pStyle w:val="Listenabsatz"/>
              <w:numPr>
                <w:ilvl w:val="0"/>
                <w:numId w:val="228"/>
              </w:numPr>
              <w:ind w:left="209" w:hanging="209"/>
              <w:rPr>
                <w:rFonts w:cs="Arial"/>
              </w:rPr>
            </w:pPr>
            <w:r w:rsidRPr="00A56AB2">
              <w:rPr>
                <w:rFonts w:cs="Arial"/>
              </w:rPr>
              <w:t xml:space="preserve">Modul im Kernbereich </w:t>
            </w:r>
            <w:r w:rsidR="002E0AA0">
              <w:rPr>
                <w:rFonts w:cs="Arial"/>
              </w:rPr>
              <w:t>(im Rahmen des Moduls</w:t>
            </w:r>
            <w:r w:rsidR="004E6809">
              <w:rPr>
                <w:rFonts w:cs="Arial"/>
              </w:rPr>
              <w:t xml:space="preserve"> „Allgemeine WI2: E-Business Management“ bzw.</w:t>
            </w:r>
            <w:r w:rsidR="002E0AA0">
              <w:rPr>
                <w:rFonts w:cs="Arial"/>
              </w:rPr>
              <w:t xml:space="preserve"> „E-Business Management“)</w:t>
            </w:r>
            <w:r w:rsidR="002E0AA0" w:rsidRPr="00A56AB2">
              <w:rPr>
                <w:rFonts w:cs="Arial"/>
              </w:rPr>
              <w:t xml:space="preserve"> </w:t>
            </w:r>
            <w:r w:rsidRPr="00A56AB2">
              <w:rPr>
                <w:rFonts w:cs="Arial"/>
              </w:rPr>
              <w:t>für Studierende der Wirtschaftsinformatik</w:t>
            </w:r>
          </w:p>
          <w:p w14:paraId="67B4F1B8" w14:textId="518C5CB3" w:rsidR="00E50A6C" w:rsidRPr="00E50A6C" w:rsidRDefault="00E50A6C" w:rsidP="00A9238C">
            <w:pPr>
              <w:pStyle w:val="Listenabsatz"/>
              <w:numPr>
                <w:ilvl w:val="0"/>
                <w:numId w:val="228"/>
              </w:numPr>
              <w:ind w:left="209" w:hanging="209"/>
              <w:rPr>
                <w:rFonts w:cs="Arial"/>
              </w:rPr>
            </w:pPr>
            <w:r>
              <w:t xml:space="preserve">Wahlpflichtmodul im </w:t>
            </w:r>
            <w:r w:rsidR="007C6ABD">
              <w:t>Kern</w:t>
            </w:r>
            <w:r>
              <w:t>bereich „Digital Business“</w:t>
            </w:r>
            <w:r w:rsidR="007C6ABD">
              <w:t xml:space="preserve"> </w:t>
            </w:r>
            <w:r w:rsidR="007C6ABD" w:rsidRPr="00A56AB2">
              <w:rPr>
                <w:rFonts w:cs="Arial"/>
              </w:rPr>
              <w:t>für Studierende der Wirtschaftsinformatik</w:t>
            </w:r>
            <w:r>
              <w:t xml:space="preserve"> (für Studierende mit Studienbeginn ab WiSe 2018/19)</w:t>
            </w:r>
          </w:p>
          <w:p w14:paraId="03A93673" w14:textId="0FEF8271" w:rsidR="002C5D19" w:rsidRPr="00A56AB2" w:rsidRDefault="002C5D19" w:rsidP="00A9238C">
            <w:pPr>
              <w:pStyle w:val="Listenabsatz"/>
              <w:numPr>
                <w:ilvl w:val="0"/>
                <w:numId w:val="228"/>
              </w:numPr>
              <w:ind w:left="209" w:hanging="209"/>
              <w:rPr>
                <w:rFonts w:cs="Arial"/>
              </w:rPr>
            </w:pPr>
            <w:r w:rsidRPr="00A56AB2">
              <w:rPr>
                <w:rFonts w:cs="Arial"/>
              </w:rPr>
              <w:t>Pflichtbereich für Studierende der Wirtschaftswissenschaften mit Schwerpunkt Wipäd, Studienrichtung II / Zweitfach Wirtschaftsinformatik</w:t>
            </w:r>
            <w:r w:rsidR="00A15CC5">
              <w:rPr>
                <w:rFonts w:cs="Arial"/>
              </w:rPr>
              <w:t xml:space="preserve"> (zugeordnet RUW-2444)</w:t>
            </w:r>
          </w:p>
          <w:p w14:paraId="0D9A8863" w14:textId="77777777" w:rsidR="002C5D19" w:rsidRPr="00A56AB2" w:rsidRDefault="002C5D19" w:rsidP="00A9238C">
            <w:pPr>
              <w:pStyle w:val="Listenabsatz"/>
              <w:numPr>
                <w:ilvl w:val="0"/>
                <w:numId w:val="228"/>
              </w:numPr>
              <w:ind w:left="209" w:hanging="209"/>
              <w:rPr>
                <w:rFonts w:cs="Arial"/>
              </w:rPr>
            </w:pPr>
            <w:r w:rsidRPr="00A56AB2">
              <w:rPr>
                <w:rFonts w:cs="Arial"/>
              </w:rPr>
              <w:t>Modul im Studienbereich „Marketing“</w:t>
            </w:r>
          </w:p>
          <w:p w14:paraId="7C6EF0B0" w14:textId="77777777" w:rsidR="002C5D19" w:rsidRPr="00A56AB2" w:rsidRDefault="002C5D19" w:rsidP="00A9238C">
            <w:pPr>
              <w:pStyle w:val="Listenabsatz"/>
              <w:numPr>
                <w:ilvl w:val="0"/>
                <w:numId w:val="228"/>
              </w:numPr>
              <w:ind w:left="209" w:hanging="209"/>
              <w:rPr>
                <w:rFonts w:cs="Arial"/>
              </w:rPr>
            </w:pPr>
            <w:r w:rsidRPr="00A56AB2">
              <w:rPr>
                <w:rFonts w:cs="Arial"/>
              </w:rPr>
              <w:t>Modul im Studienbereich „Prozessmanagement“</w:t>
            </w:r>
          </w:p>
          <w:p w14:paraId="47148F04" w14:textId="77777777" w:rsidR="002C5D19" w:rsidRPr="00BF7282" w:rsidRDefault="002C5D19" w:rsidP="00A9238C">
            <w:pPr>
              <w:pStyle w:val="Listenabsatz"/>
              <w:numPr>
                <w:ilvl w:val="0"/>
                <w:numId w:val="228"/>
              </w:numPr>
              <w:ind w:left="209" w:hanging="209"/>
            </w:pPr>
            <w:r w:rsidRPr="00A56AB2">
              <w:rPr>
                <w:rFonts w:cs="Arial"/>
              </w:rPr>
              <w:t>Modul im Vertiefungsbereich</w:t>
            </w:r>
          </w:p>
        </w:tc>
      </w:tr>
      <w:tr w:rsidR="002C5D19" w:rsidRPr="00BF7282" w14:paraId="193001F1" w14:textId="77777777" w:rsidTr="000237EA">
        <w:trPr>
          <w:jc w:val="center"/>
        </w:trPr>
        <w:tc>
          <w:tcPr>
            <w:tcW w:w="540" w:type="dxa"/>
            <w:shd w:val="clear" w:color="auto" w:fill="FFFFFF"/>
          </w:tcPr>
          <w:p w14:paraId="1C2018C8" w14:textId="77777777" w:rsidR="002C5D19" w:rsidRPr="00BF7282" w:rsidRDefault="002C5D19" w:rsidP="00A9238C">
            <w:pPr>
              <w:pStyle w:val="Listenabsatz"/>
              <w:numPr>
                <w:ilvl w:val="0"/>
                <w:numId w:val="104"/>
              </w:numPr>
            </w:pPr>
          </w:p>
        </w:tc>
        <w:tc>
          <w:tcPr>
            <w:tcW w:w="2716" w:type="dxa"/>
            <w:shd w:val="clear" w:color="auto" w:fill="FFFFFF"/>
          </w:tcPr>
          <w:p w14:paraId="1663796A" w14:textId="77777777" w:rsidR="002C5D19" w:rsidRDefault="002C5D19" w:rsidP="000237EA">
            <w:pPr>
              <w:rPr>
                <w:b/>
              </w:rPr>
            </w:pPr>
            <w:r w:rsidRPr="00BF7282">
              <w:rPr>
                <w:b/>
              </w:rPr>
              <w:t xml:space="preserve">Studien- und </w:t>
            </w:r>
          </w:p>
          <w:p w14:paraId="0135994D" w14:textId="77777777" w:rsidR="002C5D19" w:rsidRPr="00BF7282" w:rsidRDefault="002C5D19" w:rsidP="000237EA">
            <w:pPr>
              <w:rPr>
                <w:b/>
              </w:rPr>
            </w:pPr>
            <w:r w:rsidRPr="00BF7282">
              <w:rPr>
                <w:b/>
              </w:rPr>
              <w:t>Prüfungsleistungen</w:t>
            </w:r>
          </w:p>
        </w:tc>
        <w:tc>
          <w:tcPr>
            <w:tcW w:w="6644" w:type="dxa"/>
            <w:tcBorders>
              <w:bottom w:val="single" w:sz="4" w:space="0" w:color="auto"/>
            </w:tcBorders>
            <w:shd w:val="clear" w:color="auto" w:fill="FFFFFF"/>
          </w:tcPr>
          <w:p w14:paraId="3507B9DA" w14:textId="12828E2D" w:rsidR="002C5D19" w:rsidRPr="00A56AB2" w:rsidRDefault="002C5D19" w:rsidP="00A9238C">
            <w:pPr>
              <w:pStyle w:val="Listenabsatz"/>
              <w:numPr>
                <w:ilvl w:val="0"/>
                <w:numId w:val="228"/>
              </w:numPr>
              <w:ind w:left="209" w:hanging="209"/>
              <w:rPr>
                <w:rFonts w:cs="Arial"/>
              </w:rPr>
            </w:pPr>
            <w:r w:rsidRPr="00A56AB2">
              <w:rPr>
                <w:rFonts w:cs="Arial"/>
              </w:rPr>
              <w:t>Klausur</w:t>
            </w:r>
            <w:r w:rsidR="006A7C2E">
              <w:rPr>
                <w:rFonts w:cs="Arial"/>
              </w:rPr>
              <w:t xml:space="preserve"> (</w:t>
            </w:r>
            <w:r w:rsidR="00E0508D">
              <w:rPr>
                <w:rFonts w:cs="Arial"/>
              </w:rPr>
              <w:t>6</w:t>
            </w:r>
            <w:r w:rsidR="006A7C2E">
              <w:rPr>
                <w:rFonts w:cs="Arial"/>
              </w:rPr>
              <w:t>0 Min.)</w:t>
            </w:r>
            <w:r w:rsidR="00E0508D">
              <w:rPr>
                <w:rFonts w:cs="Arial"/>
              </w:rPr>
              <w:t>, Bearbeitung von Unternehmensfallstudien (Beantwortung von Fragen zu den Fallstudien ist Teil der Klausur)</w:t>
            </w:r>
          </w:p>
          <w:p w14:paraId="0471B4C1" w14:textId="3590A17D" w:rsidR="002C5D19" w:rsidRPr="00BF7282" w:rsidRDefault="002C5D19" w:rsidP="00A9238C">
            <w:pPr>
              <w:pStyle w:val="Listenabsatz"/>
              <w:numPr>
                <w:ilvl w:val="0"/>
                <w:numId w:val="228"/>
              </w:numPr>
              <w:ind w:left="209" w:hanging="209"/>
            </w:pPr>
            <w:r w:rsidRPr="00A56AB2">
              <w:rPr>
                <w:rFonts w:cs="Arial"/>
              </w:rPr>
              <w:t>Hausarbeit</w:t>
            </w:r>
          </w:p>
        </w:tc>
      </w:tr>
      <w:tr w:rsidR="002C5D19" w:rsidRPr="00BF7282" w14:paraId="004A6BDC" w14:textId="77777777" w:rsidTr="000237EA">
        <w:trPr>
          <w:jc w:val="center"/>
        </w:trPr>
        <w:tc>
          <w:tcPr>
            <w:tcW w:w="540" w:type="dxa"/>
          </w:tcPr>
          <w:p w14:paraId="61C74C5F" w14:textId="77777777" w:rsidR="002C5D19" w:rsidRPr="00BF7282" w:rsidRDefault="002C5D19" w:rsidP="00A9238C">
            <w:pPr>
              <w:pStyle w:val="Listenabsatz"/>
              <w:numPr>
                <w:ilvl w:val="0"/>
                <w:numId w:val="104"/>
              </w:numPr>
            </w:pPr>
          </w:p>
        </w:tc>
        <w:tc>
          <w:tcPr>
            <w:tcW w:w="2716" w:type="dxa"/>
          </w:tcPr>
          <w:p w14:paraId="35C9BFD7" w14:textId="77777777" w:rsidR="002C5D19" w:rsidRPr="00BF7282" w:rsidRDefault="002C5D19" w:rsidP="000237EA">
            <w:pPr>
              <w:rPr>
                <w:b/>
              </w:rPr>
            </w:pPr>
            <w:r w:rsidRPr="00BF7282">
              <w:rPr>
                <w:b/>
              </w:rPr>
              <w:t>Berechnung Modulnote</w:t>
            </w:r>
          </w:p>
        </w:tc>
        <w:tc>
          <w:tcPr>
            <w:tcW w:w="6644" w:type="dxa"/>
            <w:shd w:val="clear" w:color="auto" w:fill="FFFFFF"/>
          </w:tcPr>
          <w:p w14:paraId="17D16117" w14:textId="54CD9F0D" w:rsidR="002C5D19" w:rsidRPr="00DC16A5" w:rsidRDefault="002C5D19" w:rsidP="00A9238C">
            <w:pPr>
              <w:pStyle w:val="Listenabsatz"/>
              <w:numPr>
                <w:ilvl w:val="0"/>
                <w:numId w:val="228"/>
              </w:numPr>
              <w:ind w:left="209" w:hanging="209"/>
              <w:rPr>
                <w:rFonts w:cs="Arial"/>
              </w:rPr>
            </w:pPr>
            <w:r w:rsidRPr="00DC16A5">
              <w:rPr>
                <w:rFonts w:cs="Arial"/>
              </w:rPr>
              <w:t>Klausur (50 %)</w:t>
            </w:r>
          </w:p>
          <w:p w14:paraId="56867BDB" w14:textId="5DDE9C30" w:rsidR="002C5D19" w:rsidRPr="00BF7282" w:rsidRDefault="002C5D19" w:rsidP="00A9238C">
            <w:pPr>
              <w:pStyle w:val="Listenabsatz"/>
              <w:numPr>
                <w:ilvl w:val="0"/>
                <w:numId w:val="228"/>
              </w:numPr>
              <w:ind w:left="209" w:hanging="209"/>
            </w:pPr>
            <w:r w:rsidRPr="005127D3">
              <w:rPr>
                <w:rFonts w:cs="Arial"/>
              </w:rPr>
              <w:t>Ha</w:t>
            </w:r>
            <w:r>
              <w:t>usarbeit (50 %)</w:t>
            </w:r>
          </w:p>
        </w:tc>
      </w:tr>
      <w:tr w:rsidR="002C5D19" w:rsidRPr="00BF7282" w14:paraId="61B3121D" w14:textId="77777777" w:rsidTr="000237EA">
        <w:trPr>
          <w:trHeight w:val="340"/>
          <w:jc w:val="center"/>
        </w:trPr>
        <w:tc>
          <w:tcPr>
            <w:tcW w:w="540" w:type="dxa"/>
            <w:tcBorders>
              <w:bottom w:val="single" w:sz="4" w:space="0" w:color="auto"/>
            </w:tcBorders>
          </w:tcPr>
          <w:p w14:paraId="42188E98" w14:textId="77777777" w:rsidR="002C5D19" w:rsidRPr="00BF7282" w:rsidRDefault="002C5D19" w:rsidP="00A9238C">
            <w:pPr>
              <w:pStyle w:val="Listenabsatz"/>
              <w:numPr>
                <w:ilvl w:val="0"/>
                <w:numId w:val="104"/>
              </w:numPr>
            </w:pPr>
          </w:p>
        </w:tc>
        <w:tc>
          <w:tcPr>
            <w:tcW w:w="2716" w:type="dxa"/>
            <w:tcBorders>
              <w:bottom w:val="single" w:sz="4" w:space="0" w:color="auto"/>
            </w:tcBorders>
          </w:tcPr>
          <w:p w14:paraId="4323357C" w14:textId="77777777" w:rsidR="002C5D19" w:rsidRPr="00BF7282" w:rsidRDefault="002C5D19" w:rsidP="000237EA">
            <w:pPr>
              <w:rPr>
                <w:b/>
              </w:rPr>
            </w:pPr>
            <w:r w:rsidRPr="00BF7282">
              <w:rPr>
                <w:b/>
              </w:rPr>
              <w:t>Turnus des Angebots</w:t>
            </w:r>
          </w:p>
        </w:tc>
        <w:tc>
          <w:tcPr>
            <w:tcW w:w="6644" w:type="dxa"/>
            <w:tcBorders>
              <w:bottom w:val="single" w:sz="4" w:space="0" w:color="auto"/>
            </w:tcBorders>
          </w:tcPr>
          <w:p w14:paraId="38C7BD39" w14:textId="32779E9D" w:rsidR="002C5D19" w:rsidRPr="00BF7282" w:rsidRDefault="002C5D19" w:rsidP="000237EA">
            <w:r w:rsidRPr="00BF7282">
              <w:t xml:space="preserve">Jährlich im </w:t>
            </w:r>
            <w:r w:rsidR="00DD2B35">
              <w:t>SoSe</w:t>
            </w:r>
          </w:p>
        </w:tc>
      </w:tr>
      <w:tr w:rsidR="002C5D19" w:rsidRPr="00BF7282" w14:paraId="4F9840E8" w14:textId="77777777" w:rsidTr="000237EA">
        <w:trPr>
          <w:jc w:val="center"/>
        </w:trPr>
        <w:tc>
          <w:tcPr>
            <w:tcW w:w="540" w:type="dxa"/>
            <w:shd w:val="clear" w:color="auto" w:fill="FFFFFF"/>
          </w:tcPr>
          <w:p w14:paraId="2DCADDA5" w14:textId="77777777" w:rsidR="002C5D19" w:rsidRPr="00BF7282" w:rsidRDefault="002C5D19" w:rsidP="00A9238C">
            <w:pPr>
              <w:pStyle w:val="Listenabsatz"/>
              <w:numPr>
                <w:ilvl w:val="0"/>
                <w:numId w:val="104"/>
              </w:numPr>
            </w:pPr>
          </w:p>
        </w:tc>
        <w:tc>
          <w:tcPr>
            <w:tcW w:w="2716" w:type="dxa"/>
            <w:shd w:val="clear" w:color="auto" w:fill="FFFFFF"/>
          </w:tcPr>
          <w:p w14:paraId="5AA5C720" w14:textId="77777777" w:rsidR="002C5D19" w:rsidRPr="00BF7282" w:rsidRDefault="002C5D19" w:rsidP="000237EA">
            <w:pPr>
              <w:rPr>
                <w:b/>
              </w:rPr>
            </w:pPr>
            <w:r w:rsidRPr="00BF7282">
              <w:rPr>
                <w:b/>
              </w:rPr>
              <w:t>Arbeitsaufwand</w:t>
            </w:r>
          </w:p>
        </w:tc>
        <w:tc>
          <w:tcPr>
            <w:tcW w:w="6644" w:type="dxa"/>
            <w:shd w:val="clear" w:color="auto" w:fill="FFFFFF"/>
          </w:tcPr>
          <w:p w14:paraId="24D4FBB5" w14:textId="77777777" w:rsidR="002C5D19" w:rsidRPr="00BF7282" w:rsidRDefault="002C5D19" w:rsidP="000237EA">
            <w:r w:rsidRPr="00BF7282">
              <w:t>Präsenzzeit: 60 h</w:t>
            </w:r>
          </w:p>
          <w:p w14:paraId="19C90382" w14:textId="77777777" w:rsidR="002C5D19" w:rsidRPr="00BF7282" w:rsidRDefault="002C5D19" w:rsidP="000237EA">
            <w:r w:rsidRPr="00BF7282">
              <w:t>Eigenstudium: 90 h</w:t>
            </w:r>
          </w:p>
        </w:tc>
      </w:tr>
      <w:tr w:rsidR="002C5D19" w:rsidRPr="00BF7282" w14:paraId="27FACB09" w14:textId="77777777" w:rsidTr="000237EA">
        <w:trPr>
          <w:trHeight w:val="340"/>
          <w:jc w:val="center"/>
        </w:trPr>
        <w:tc>
          <w:tcPr>
            <w:tcW w:w="540" w:type="dxa"/>
            <w:tcBorders>
              <w:bottom w:val="single" w:sz="4" w:space="0" w:color="auto"/>
            </w:tcBorders>
          </w:tcPr>
          <w:p w14:paraId="1EFEE457" w14:textId="77777777" w:rsidR="002C5D19" w:rsidRPr="00BF7282" w:rsidRDefault="002C5D19" w:rsidP="00A9238C">
            <w:pPr>
              <w:pStyle w:val="Listenabsatz"/>
              <w:numPr>
                <w:ilvl w:val="0"/>
                <w:numId w:val="104"/>
              </w:numPr>
            </w:pPr>
          </w:p>
        </w:tc>
        <w:tc>
          <w:tcPr>
            <w:tcW w:w="2716" w:type="dxa"/>
            <w:tcBorders>
              <w:bottom w:val="single" w:sz="4" w:space="0" w:color="auto"/>
            </w:tcBorders>
          </w:tcPr>
          <w:p w14:paraId="338AB233" w14:textId="77777777" w:rsidR="002C5D19" w:rsidRPr="00BF7282" w:rsidRDefault="002C5D19" w:rsidP="000237EA">
            <w:pPr>
              <w:rPr>
                <w:b/>
              </w:rPr>
            </w:pPr>
            <w:r w:rsidRPr="00BF7282">
              <w:rPr>
                <w:b/>
              </w:rPr>
              <w:t>Dauer des Moduls</w:t>
            </w:r>
          </w:p>
        </w:tc>
        <w:tc>
          <w:tcPr>
            <w:tcW w:w="6644" w:type="dxa"/>
            <w:tcBorders>
              <w:bottom w:val="single" w:sz="4" w:space="0" w:color="auto"/>
            </w:tcBorders>
          </w:tcPr>
          <w:p w14:paraId="6AE32B23" w14:textId="77777777" w:rsidR="002C5D19" w:rsidRPr="00BF7282" w:rsidRDefault="002C5D19" w:rsidP="000237EA">
            <w:r w:rsidRPr="00BF7282">
              <w:t>1 Semester</w:t>
            </w:r>
          </w:p>
        </w:tc>
      </w:tr>
      <w:tr w:rsidR="002C5D19" w:rsidRPr="00BF7282" w14:paraId="6B4557C4" w14:textId="77777777" w:rsidTr="000237EA">
        <w:trPr>
          <w:trHeight w:val="340"/>
          <w:jc w:val="center"/>
        </w:trPr>
        <w:tc>
          <w:tcPr>
            <w:tcW w:w="540" w:type="dxa"/>
            <w:shd w:val="clear" w:color="auto" w:fill="auto"/>
          </w:tcPr>
          <w:p w14:paraId="5B4BF2B5" w14:textId="77777777" w:rsidR="002C5D19" w:rsidRPr="00BF7282" w:rsidRDefault="002C5D19" w:rsidP="00A9238C">
            <w:pPr>
              <w:pStyle w:val="Listenabsatz"/>
              <w:numPr>
                <w:ilvl w:val="0"/>
                <w:numId w:val="104"/>
              </w:numPr>
            </w:pPr>
          </w:p>
        </w:tc>
        <w:tc>
          <w:tcPr>
            <w:tcW w:w="2716" w:type="dxa"/>
            <w:shd w:val="clear" w:color="auto" w:fill="auto"/>
          </w:tcPr>
          <w:p w14:paraId="2BB57EFF" w14:textId="77777777" w:rsidR="008A724A" w:rsidRDefault="00AF016F" w:rsidP="000237EA">
            <w:pPr>
              <w:rPr>
                <w:b/>
              </w:rPr>
            </w:pPr>
            <w:r>
              <w:rPr>
                <w:b/>
              </w:rPr>
              <w:t xml:space="preserve">Unterrichts- und </w:t>
            </w:r>
          </w:p>
          <w:p w14:paraId="0BAAECD0" w14:textId="6CD5CC95" w:rsidR="002C5D19" w:rsidRPr="00BF7282" w:rsidRDefault="00AF016F" w:rsidP="000237EA">
            <w:pPr>
              <w:rPr>
                <w:b/>
              </w:rPr>
            </w:pPr>
            <w:r>
              <w:rPr>
                <w:b/>
              </w:rPr>
              <w:t>Prüfungssprache</w:t>
            </w:r>
          </w:p>
        </w:tc>
        <w:tc>
          <w:tcPr>
            <w:tcW w:w="6644" w:type="dxa"/>
            <w:tcBorders>
              <w:bottom w:val="single" w:sz="4" w:space="0" w:color="auto"/>
            </w:tcBorders>
            <w:shd w:val="clear" w:color="auto" w:fill="auto"/>
          </w:tcPr>
          <w:p w14:paraId="374B9FFC" w14:textId="0A3FFF05" w:rsidR="002C5D19" w:rsidRPr="00BF7282" w:rsidRDefault="002C5D19" w:rsidP="000237EA">
            <w:r w:rsidRPr="00BF7282">
              <w:t xml:space="preserve">Deutsch und </w:t>
            </w:r>
            <w:r w:rsidR="009A2FD5">
              <w:t>E</w:t>
            </w:r>
            <w:r w:rsidRPr="00BF7282">
              <w:t>nglisch</w:t>
            </w:r>
          </w:p>
        </w:tc>
      </w:tr>
      <w:tr w:rsidR="002C5D19" w:rsidRPr="00BF7282" w14:paraId="4305269F" w14:textId="77777777" w:rsidTr="000237EA">
        <w:trPr>
          <w:jc w:val="center"/>
        </w:trPr>
        <w:tc>
          <w:tcPr>
            <w:tcW w:w="540" w:type="dxa"/>
            <w:tcBorders>
              <w:top w:val="single" w:sz="4" w:space="0" w:color="auto"/>
              <w:left w:val="single" w:sz="4" w:space="0" w:color="auto"/>
              <w:bottom w:val="single" w:sz="4" w:space="0" w:color="auto"/>
              <w:right w:val="single" w:sz="4" w:space="0" w:color="auto"/>
            </w:tcBorders>
            <w:shd w:val="clear" w:color="auto" w:fill="auto"/>
          </w:tcPr>
          <w:p w14:paraId="5E44F682" w14:textId="77777777" w:rsidR="002C5D19" w:rsidRPr="00BF7282" w:rsidRDefault="002C5D19" w:rsidP="00A9238C">
            <w:pPr>
              <w:pStyle w:val="Listenabsatz"/>
              <w:numPr>
                <w:ilvl w:val="0"/>
                <w:numId w:val="104"/>
              </w:numPr>
            </w:pPr>
          </w:p>
        </w:tc>
        <w:tc>
          <w:tcPr>
            <w:tcW w:w="2716" w:type="dxa"/>
            <w:tcBorders>
              <w:top w:val="single" w:sz="4" w:space="0" w:color="auto"/>
              <w:left w:val="single" w:sz="4" w:space="0" w:color="auto"/>
              <w:bottom w:val="single" w:sz="4" w:space="0" w:color="auto"/>
              <w:right w:val="single" w:sz="4" w:space="0" w:color="auto"/>
            </w:tcBorders>
            <w:shd w:val="clear" w:color="auto" w:fill="auto"/>
          </w:tcPr>
          <w:p w14:paraId="61166910" w14:textId="77777777" w:rsidR="008A724A" w:rsidRDefault="00AF016F" w:rsidP="000237EA">
            <w:pPr>
              <w:rPr>
                <w:b/>
              </w:rPr>
            </w:pPr>
            <w:r>
              <w:rPr>
                <w:b/>
              </w:rPr>
              <w:t xml:space="preserve">(Vorbereitende) </w:t>
            </w:r>
          </w:p>
          <w:p w14:paraId="16B1C041" w14:textId="33C96B3F" w:rsidR="002C5D19" w:rsidRPr="00BF7282" w:rsidRDefault="00AF016F" w:rsidP="000237EA">
            <w:pPr>
              <w:rPr>
                <w:b/>
              </w:rPr>
            </w:pPr>
            <w:r>
              <w:rPr>
                <w:b/>
              </w:rPr>
              <w:t>Literatur</w:t>
            </w:r>
          </w:p>
        </w:tc>
        <w:tc>
          <w:tcPr>
            <w:tcW w:w="6644" w:type="dxa"/>
            <w:tcBorders>
              <w:top w:val="single" w:sz="4" w:space="0" w:color="auto"/>
              <w:left w:val="single" w:sz="4" w:space="0" w:color="auto"/>
              <w:bottom w:val="single" w:sz="4" w:space="0" w:color="auto"/>
              <w:right w:val="single" w:sz="4" w:space="0" w:color="auto"/>
            </w:tcBorders>
            <w:shd w:val="clear" w:color="auto" w:fill="auto"/>
          </w:tcPr>
          <w:p w14:paraId="17A57EFB" w14:textId="7BBFBF35" w:rsidR="002C5D19" w:rsidRPr="00BF7282" w:rsidRDefault="002C5D19" w:rsidP="00BB23C9">
            <w:r w:rsidRPr="00BF7282">
              <w:t>Literaturverweise und Downloadmaterial auf der Lehrstuhl-Website</w:t>
            </w:r>
            <w:r w:rsidR="00BB23C9">
              <w:t xml:space="preserve"> </w:t>
            </w:r>
            <w:hyperlink r:id="rId64" w:history="1">
              <w:r w:rsidRPr="0033142E">
                <w:rPr>
                  <w:rStyle w:val="Hyperlink"/>
                </w:rPr>
                <w:t>http://www.wi2.fau.de/</w:t>
              </w:r>
            </w:hyperlink>
          </w:p>
        </w:tc>
      </w:tr>
    </w:tbl>
    <w:p w14:paraId="031709D0" w14:textId="6659E1C3" w:rsidR="002C5D19" w:rsidRPr="00D81345" w:rsidRDefault="002C5D19">
      <w:r>
        <w:br w:type="page"/>
      </w:r>
    </w:p>
    <w:tbl>
      <w:tblPr>
        <w:tblW w:w="100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88"/>
      </w:tblGrid>
      <w:tr w:rsidR="00477E0A" w:rsidRPr="006310D6" w14:paraId="21BBCA73" w14:textId="77777777" w:rsidTr="00076C6B">
        <w:trPr>
          <w:trHeight w:val="567"/>
          <w:jc w:val="center"/>
        </w:trPr>
        <w:tc>
          <w:tcPr>
            <w:tcW w:w="567" w:type="dxa"/>
            <w:shd w:val="clear" w:color="auto" w:fill="E0E0E0"/>
          </w:tcPr>
          <w:p w14:paraId="40B35CB8" w14:textId="77777777" w:rsidR="00A730CD" w:rsidRPr="00D81345" w:rsidRDefault="00A730CD" w:rsidP="00A9238C">
            <w:pPr>
              <w:numPr>
                <w:ilvl w:val="0"/>
                <w:numId w:val="55"/>
              </w:numPr>
              <w:rPr>
                <w:rFonts w:cs="Arial"/>
                <w:i/>
                <w:color w:val="000000" w:themeColor="text1"/>
              </w:rPr>
            </w:pPr>
          </w:p>
        </w:tc>
        <w:tc>
          <w:tcPr>
            <w:tcW w:w="2693" w:type="dxa"/>
            <w:shd w:val="clear" w:color="auto" w:fill="E0E0E0"/>
          </w:tcPr>
          <w:p w14:paraId="3BF8C906" w14:textId="77777777" w:rsidR="00477E0A" w:rsidRPr="006310D6" w:rsidRDefault="00477E0A" w:rsidP="00076C6B">
            <w:pPr>
              <w:rPr>
                <w:rFonts w:cs="Arial"/>
                <w:b/>
                <w:color w:val="000000" w:themeColor="text1"/>
              </w:rPr>
            </w:pPr>
            <w:r w:rsidRPr="006310D6">
              <w:rPr>
                <w:rFonts w:cs="Arial"/>
                <w:b/>
                <w:color w:val="000000" w:themeColor="text1"/>
                <w:szCs w:val="22"/>
              </w:rPr>
              <w:t>Modulbezeichnung</w:t>
            </w:r>
          </w:p>
          <w:p w14:paraId="5244BE46" w14:textId="1D51E738" w:rsidR="00477E0A" w:rsidRPr="006310D6" w:rsidRDefault="007E78B0" w:rsidP="00FA5A91">
            <w:pPr>
              <w:rPr>
                <w:rFonts w:cs="Arial"/>
                <w:color w:val="000000" w:themeColor="text1"/>
              </w:rPr>
            </w:pPr>
            <w:r w:rsidRPr="006310D6">
              <w:rPr>
                <w:rFonts w:cs="Arial"/>
                <w:color w:val="000000" w:themeColor="text1"/>
              </w:rPr>
              <w:t>RUW-</w:t>
            </w:r>
            <w:r w:rsidR="00ED400A">
              <w:rPr>
                <w:rFonts w:cs="Arial"/>
                <w:color w:val="000000" w:themeColor="text1"/>
              </w:rPr>
              <w:t>6262</w:t>
            </w:r>
          </w:p>
        </w:tc>
        <w:tc>
          <w:tcPr>
            <w:tcW w:w="5528" w:type="dxa"/>
            <w:shd w:val="clear" w:color="auto" w:fill="E0E0E0"/>
          </w:tcPr>
          <w:p w14:paraId="32446E21" w14:textId="6A200DC2" w:rsidR="00EC15A2" w:rsidRPr="006310D6" w:rsidRDefault="00766CE5" w:rsidP="00316A7C">
            <w:pPr>
              <w:pStyle w:val="berschriftModul"/>
            </w:pPr>
            <w:bookmarkStart w:id="5326" w:name="_Toc349828480"/>
            <w:bookmarkStart w:id="5327" w:name="_Toc351715407"/>
            <w:bookmarkStart w:id="5328" w:name="_Toc363638138"/>
            <w:bookmarkStart w:id="5329" w:name="_Toc363638801"/>
            <w:bookmarkStart w:id="5330" w:name="_Toc364322079"/>
            <w:bookmarkStart w:id="5331" w:name="_Toc364328620"/>
            <w:bookmarkStart w:id="5332" w:name="_Toc369082349"/>
            <w:bookmarkStart w:id="5333" w:name="_Toc381686919"/>
            <w:bookmarkStart w:id="5334" w:name="_Toc5265918"/>
            <w:r w:rsidRPr="006310D6">
              <w:t>Fachdidaktik Sozialkunde</w:t>
            </w:r>
            <w:bookmarkEnd w:id="5326"/>
            <w:bookmarkEnd w:id="5327"/>
            <w:r w:rsidRPr="006310D6">
              <w:t xml:space="preserve">: </w:t>
            </w:r>
            <w:r w:rsidR="00316A7C" w:rsidRPr="006310D6">
              <w:t>Grund</w:t>
            </w:r>
            <w:r w:rsidR="00316A7C">
              <w:t>lagen</w:t>
            </w:r>
            <w:r w:rsidR="00316A7C" w:rsidRPr="006310D6">
              <w:t xml:space="preserve"> </w:t>
            </w:r>
            <w:r w:rsidRPr="006310D6">
              <w:t>der Politischen Bildung</w:t>
            </w:r>
            <w:bookmarkEnd w:id="5328"/>
            <w:bookmarkEnd w:id="5329"/>
            <w:bookmarkEnd w:id="5330"/>
            <w:bookmarkEnd w:id="5331"/>
            <w:bookmarkEnd w:id="5332"/>
            <w:bookmarkEnd w:id="5333"/>
            <w:bookmarkEnd w:id="5334"/>
          </w:p>
        </w:tc>
        <w:tc>
          <w:tcPr>
            <w:tcW w:w="1288" w:type="dxa"/>
            <w:shd w:val="clear" w:color="auto" w:fill="E0E0E0"/>
          </w:tcPr>
          <w:p w14:paraId="0641B4A5" w14:textId="77777777" w:rsidR="00477E0A" w:rsidRPr="006310D6" w:rsidRDefault="00477E0A" w:rsidP="00076C6B">
            <w:pPr>
              <w:rPr>
                <w:rFonts w:cs="Arial"/>
                <w:b/>
                <w:color w:val="000000" w:themeColor="text1"/>
              </w:rPr>
            </w:pPr>
            <w:r w:rsidRPr="006310D6">
              <w:rPr>
                <w:rFonts w:cs="Arial"/>
                <w:b/>
                <w:color w:val="000000" w:themeColor="text1"/>
                <w:szCs w:val="22"/>
              </w:rPr>
              <w:t>5 ECTS</w:t>
            </w:r>
          </w:p>
        </w:tc>
      </w:tr>
      <w:tr w:rsidR="00477E0A" w:rsidRPr="006310D6" w14:paraId="7F9BD50A" w14:textId="77777777" w:rsidTr="00076C6B">
        <w:trPr>
          <w:trHeight w:val="567"/>
          <w:jc w:val="center"/>
        </w:trPr>
        <w:tc>
          <w:tcPr>
            <w:tcW w:w="567" w:type="dxa"/>
            <w:shd w:val="clear" w:color="auto" w:fill="E0E0E0"/>
          </w:tcPr>
          <w:p w14:paraId="3C527392" w14:textId="77777777" w:rsidR="00A730CD" w:rsidRDefault="00A730CD" w:rsidP="00A9238C">
            <w:pPr>
              <w:numPr>
                <w:ilvl w:val="0"/>
                <w:numId w:val="55"/>
              </w:numPr>
              <w:rPr>
                <w:rFonts w:cs="Arial"/>
                <w:i/>
                <w:color w:val="000000" w:themeColor="text1"/>
              </w:rPr>
            </w:pPr>
          </w:p>
        </w:tc>
        <w:tc>
          <w:tcPr>
            <w:tcW w:w="2693" w:type="dxa"/>
            <w:shd w:val="clear" w:color="auto" w:fill="E0E0E0"/>
          </w:tcPr>
          <w:p w14:paraId="4228810E" w14:textId="77777777" w:rsidR="00477E0A" w:rsidRPr="006310D6" w:rsidRDefault="00477E0A" w:rsidP="00076C6B">
            <w:pPr>
              <w:rPr>
                <w:rFonts w:cs="Arial"/>
                <w:color w:val="000000" w:themeColor="text1"/>
              </w:rPr>
            </w:pPr>
            <w:r w:rsidRPr="006310D6">
              <w:rPr>
                <w:rFonts w:cs="Arial"/>
                <w:color w:val="000000" w:themeColor="text1"/>
                <w:szCs w:val="22"/>
              </w:rPr>
              <w:t>Lehrveranstaltungen</w:t>
            </w:r>
          </w:p>
          <w:p w14:paraId="26EBC7D6" w14:textId="77777777" w:rsidR="00477E0A" w:rsidRPr="006310D6" w:rsidRDefault="00477E0A" w:rsidP="00076C6B">
            <w:pPr>
              <w:rPr>
                <w:rFonts w:cs="Arial"/>
                <w:color w:val="000000" w:themeColor="text1"/>
              </w:rPr>
            </w:pPr>
          </w:p>
        </w:tc>
        <w:tc>
          <w:tcPr>
            <w:tcW w:w="5528" w:type="dxa"/>
            <w:shd w:val="clear" w:color="auto" w:fill="E0E0E0"/>
          </w:tcPr>
          <w:p w14:paraId="78D728C8" w14:textId="77777777" w:rsidR="00316A7C" w:rsidRPr="009D71A6" w:rsidRDefault="003B71F3" w:rsidP="00316A7C">
            <w:pPr>
              <w:rPr>
                <w:rFonts w:cs="Arial"/>
                <w:color w:val="000000" w:themeColor="text1"/>
              </w:rPr>
            </w:pPr>
            <w:r w:rsidRPr="006310D6">
              <w:rPr>
                <w:rFonts w:cs="Arial"/>
                <w:color w:val="000000" w:themeColor="text1"/>
                <w:szCs w:val="22"/>
              </w:rPr>
              <w:t xml:space="preserve">V: </w:t>
            </w:r>
            <w:r w:rsidR="00316A7C" w:rsidRPr="009D71A6">
              <w:rPr>
                <w:rFonts w:cs="Arial"/>
                <w:color w:val="000000" w:themeColor="text1"/>
              </w:rPr>
              <w:t>Grundelemente der Politikdidaktik (2 SWS)</w:t>
            </w:r>
          </w:p>
          <w:p w14:paraId="714467D4" w14:textId="77777777" w:rsidR="00316A7C" w:rsidRPr="009D71A6" w:rsidRDefault="00316A7C" w:rsidP="00316A7C">
            <w:pPr>
              <w:rPr>
                <w:rFonts w:cs="Arial"/>
                <w:color w:val="000000" w:themeColor="text1"/>
              </w:rPr>
            </w:pPr>
            <w:r w:rsidRPr="009D71A6">
              <w:rPr>
                <w:rFonts w:cs="Arial"/>
                <w:color w:val="000000" w:themeColor="text1"/>
              </w:rPr>
              <w:t>mit Übung (1 SWS)</w:t>
            </w:r>
          </w:p>
          <w:p w14:paraId="3E5E16BD" w14:textId="6ABCB114" w:rsidR="003B71F3" w:rsidRPr="006310D6" w:rsidRDefault="003B71F3" w:rsidP="00076C6B">
            <w:pPr>
              <w:rPr>
                <w:rFonts w:cs="Arial"/>
                <w:color w:val="000000" w:themeColor="text1"/>
              </w:rPr>
            </w:pPr>
          </w:p>
          <w:p w14:paraId="6B5E9D54" w14:textId="0C30652E" w:rsidR="00241584" w:rsidRPr="00316A7C" w:rsidRDefault="003B71F3" w:rsidP="00316A7C">
            <w:pPr>
              <w:rPr>
                <w:color w:val="000000" w:themeColor="text1"/>
              </w:rPr>
            </w:pPr>
            <w:r w:rsidRPr="006310D6">
              <w:rPr>
                <w:rFonts w:cs="Arial"/>
                <w:color w:val="000000" w:themeColor="text1"/>
                <w:szCs w:val="22"/>
              </w:rPr>
              <w:t xml:space="preserve">S: </w:t>
            </w:r>
            <w:r w:rsidR="00316A7C">
              <w:rPr>
                <w:rFonts w:cs="Arial"/>
                <w:color w:val="000000" w:themeColor="text1"/>
              </w:rPr>
              <w:t xml:space="preserve">Politisches Lernen </w:t>
            </w:r>
            <w:r w:rsidRPr="006310D6">
              <w:rPr>
                <w:rFonts w:cs="Arial"/>
                <w:color w:val="000000" w:themeColor="text1"/>
                <w:szCs w:val="22"/>
              </w:rPr>
              <w:t>(</w:t>
            </w:r>
            <w:r w:rsidRPr="006310D6">
              <w:rPr>
                <w:color w:val="000000" w:themeColor="text1"/>
              </w:rPr>
              <w:t>Das Seminar muss aus dem Segment Sekundarstufe I / II ausgewählt werden. Angebote für die Primarstufe (Grundschule) sind für Wirtschafts- und Berufspädagogen nicht wählbar.)</w:t>
            </w:r>
            <w:r w:rsidR="00316A7C">
              <w:rPr>
                <w:color w:val="000000" w:themeColor="text1"/>
              </w:rPr>
              <w:t xml:space="preserve"> </w:t>
            </w:r>
            <w:r w:rsidR="00241584">
              <w:rPr>
                <w:color w:val="000000" w:themeColor="text1"/>
              </w:rPr>
              <w:t>(</w:t>
            </w:r>
            <w:r w:rsidR="00316A7C">
              <w:rPr>
                <w:color w:val="000000" w:themeColor="text1"/>
              </w:rPr>
              <w:t xml:space="preserve">2 </w:t>
            </w:r>
            <w:r w:rsidR="00241584">
              <w:rPr>
                <w:color w:val="000000" w:themeColor="text1"/>
              </w:rPr>
              <w:t>SWS)</w:t>
            </w:r>
          </w:p>
        </w:tc>
        <w:tc>
          <w:tcPr>
            <w:tcW w:w="1288" w:type="dxa"/>
            <w:shd w:val="clear" w:color="auto" w:fill="E0E0E0"/>
          </w:tcPr>
          <w:p w14:paraId="27C68E56" w14:textId="77777777" w:rsidR="00477E0A" w:rsidRPr="006310D6" w:rsidRDefault="003B71F3" w:rsidP="00076C6B">
            <w:pPr>
              <w:rPr>
                <w:rFonts w:cs="Arial"/>
                <w:color w:val="000000" w:themeColor="text1"/>
              </w:rPr>
            </w:pPr>
            <w:r w:rsidRPr="006310D6">
              <w:rPr>
                <w:rFonts w:cs="Arial"/>
                <w:color w:val="000000" w:themeColor="text1"/>
                <w:szCs w:val="22"/>
              </w:rPr>
              <w:t xml:space="preserve">3 </w:t>
            </w:r>
            <w:r w:rsidR="00477E0A" w:rsidRPr="006310D6">
              <w:rPr>
                <w:rFonts w:cs="Arial"/>
                <w:color w:val="000000" w:themeColor="text1"/>
                <w:szCs w:val="22"/>
              </w:rPr>
              <w:t>ECTS</w:t>
            </w:r>
          </w:p>
          <w:p w14:paraId="6076C46A" w14:textId="77777777" w:rsidR="00316A7C" w:rsidRDefault="00316A7C" w:rsidP="00076C6B">
            <w:pPr>
              <w:rPr>
                <w:rFonts w:cs="Arial"/>
                <w:color w:val="000000" w:themeColor="text1"/>
                <w:szCs w:val="22"/>
              </w:rPr>
            </w:pPr>
          </w:p>
          <w:p w14:paraId="475A0A32" w14:textId="77777777" w:rsidR="00316A7C" w:rsidRDefault="00316A7C" w:rsidP="00076C6B">
            <w:pPr>
              <w:rPr>
                <w:rFonts w:cs="Arial"/>
                <w:color w:val="000000" w:themeColor="text1"/>
                <w:szCs w:val="22"/>
              </w:rPr>
            </w:pPr>
          </w:p>
          <w:p w14:paraId="072DB595" w14:textId="77777777" w:rsidR="003B71F3" w:rsidRPr="006310D6" w:rsidRDefault="003B71F3" w:rsidP="00076C6B">
            <w:pPr>
              <w:rPr>
                <w:rFonts w:cs="Arial"/>
                <w:color w:val="000000" w:themeColor="text1"/>
              </w:rPr>
            </w:pPr>
            <w:r w:rsidRPr="006310D6">
              <w:rPr>
                <w:rFonts w:cs="Arial"/>
                <w:color w:val="000000" w:themeColor="text1"/>
                <w:szCs w:val="22"/>
              </w:rPr>
              <w:t>2 ECTS</w:t>
            </w:r>
          </w:p>
        </w:tc>
      </w:tr>
      <w:tr w:rsidR="00477E0A" w:rsidRPr="006310D6" w14:paraId="0E8FE2F9" w14:textId="77777777" w:rsidTr="00076C6B">
        <w:trPr>
          <w:trHeight w:val="383"/>
          <w:jc w:val="center"/>
        </w:trPr>
        <w:tc>
          <w:tcPr>
            <w:tcW w:w="567" w:type="dxa"/>
            <w:shd w:val="clear" w:color="auto" w:fill="E0E0E0"/>
          </w:tcPr>
          <w:p w14:paraId="1848DE84" w14:textId="77777777" w:rsidR="00A730CD" w:rsidRDefault="00A730CD" w:rsidP="00A9238C">
            <w:pPr>
              <w:numPr>
                <w:ilvl w:val="0"/>
                <w:numId w:val="55"/>
              </w:numPr>
              <w:rPr>
                <w:rFonts w:cs="Arial"/>
                <w:i/>
                <w:color w:val="000000" w:themeColor="text1"/>
              </w:rPr>
            </w:pPr>
          </w:p>
        </w:tc>
        <w:tc>
          <w:tcPr>
            <w:tcW w:w="2693" w:type="dxa"/>
            <w:shd w:val="clear" w:color="auto" w:fill="E0E0E0"/>
          </w:tcPr>
          <w:p w14:paraId="3E8D276C" w14:textId="49FDF88E" w:rsidR="00477E0A" w:rsidRPr="006310D6" w:rsidRDefault="00C655C3" w:rsidP="00076C6B">
            <w:pPr>
              <w:rPr>
                <w:rFonts w:cs="Arial"/>
                <w:color w:val="000000" w:themeColor="text1"/>
              </w:rPr>
            </w:pPr>
            <w:r>
              <w:t>Lehrende</w:t>
            </w:r>
          </w:p>
        </w:tc>
        <w:tc>
          <w:tcPr>
            <w:tcW w:w="5528" w:type="dxa"/>
            <w:shd w:val="clear" w:color="auto" w:fill="E0E0E0"/>
          </w:tcPr>
          <w:p w14:paraId="482E4049" w14:textId="4A0C4868" w:rsidR="00477E0A" w:rsidRPr="006310D6" w:rsidRDefault="00F0576A" w:rsidP="002433B4">
            <w:pPr>
              <w:rPr>
                <w:rFonts w:cs="Arial"/>
                <w:color w:val="000000" w:themeColor="text1"/>
              </w:rPr>
            </w:pPr>
            <w:r>
              <w:rPr>
                <w:rFonts w:cs="Arial"/>
                <w:color w:val="000000" w:themeColor="text1"/>
                <w:szCs w:val="22"/>
              </w:rPr>
              <w:t>Prof.</w:t>
            </w:r>
            <w:r w:rsidR="00D14830">
              <w:rPr>
                <w:rFonts w:cs="Arial"/>
                <w:color w:val="000000" w:themeColor="text1"/>
                <w:szCs w:val="22"/>
              </w:rPr>
              <w:t xml:space="preserve"> </w:t>
            </w:r>
            <w:r w:rsidR="008A724A">
              <w:rPr>
                <w:rFonts w:cs="Arial"/>
                <w:color w:val="000000" w:themeColor="text1"/>
                <w:szCs w:val="22"/>
              </w:rPr>
              <w:t xml:space="preserve">Dr. </w:t>
            </w:r>
            <w:r w:rsidR="00D14830">
              <w:rPr>
                <w:rFonts w:cs="Arial"/>
                <w:color w:val="000000" w:themeColor="text1"/>
                <w:szCs w:val="22"/>
              </w:rPr>
              <w:t xml:space="preserve">Scherb und </w:t>
            </w:r>
            <w:r w:rsidR="003B71F3" w:rsidRPr="006310D6">
              <w:rPr>
                <w:rFonts w:cs="Arial"/>
                <w:color w:val="000000" w:themeColor="text1"/>
                <w:szCs w:val="22"/>
              </w:rPr>
              <w:t>N.</w:t>
            </w:r>
            <w:r w:rsidR="00BA4CD1">
              <w:rPr>
                <w:rFonts w:cs="Arial"/>
                <w:color w:val="000000" w:themeColor="text1"/>
                <w:szCs w:val="22"/>
              </w:rPr>
              <w:t xml:space="preserve"> </w:t>
            </w:r>
            <w:r w:rsidR="003B71F3" w:rsidRPr="006310D6">
              <w:rPr>
                <w:rFonts w:cs="Arial"/>
                <w:color w:val="000000" w:themeColor="text1"/>
                <w:szCs w:val="22"/>
              </w:rPr>
              <w:t>N.</w:t>
            </w:r>
          </w:p>
        </w:tc>
        <w:tc>
          <w:tcPr>
            <w:tcW w:w="1288" w:type="dxa"/>
            <w:shd w:val="clear" w:color="auto" w:fill="E0E0E0"/>
          </w:tcPr>
          <w:p w14:paraId="3165197F" w14:textId="77777777" w:rsidR="00477E0A" w:rsidRPr="006310D6" w:rsidRDefault="00477E0A" w:rsidP="00076C6B">
            <w:pPr>
              <w:rPr>
                <w:rFonts w:cs="Arial"/>
                <w:color w:val="000000" w:themeColor="text1"/>
              </w:rPr>
            </w:pPr>
          </w:p>
        </w:tc>
      </w:tr>
    </w:tbl>
    <w:p w14:paraId="41032906" w14:textId="77777777" w:rsidR="00477E0A" w:rsidRPr="006310D6" w:rsidRDefault="00477E0A" w:rsidP="00543702">
      <w:pPr>
        <w:rPr>
          <w:rFonts w:cs="Arial"/>
          <w:color w:val="000000" w:themeColor="text1"/>
          <w:szCs w:val="22"/>
        </w:rPr>
      </w:pP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6811"/>
      </w:tblGrid>
      <w:tr w:rsidR="00477E0A" w:rsidRPr="006310D6" w14:paraId="67476A6E" w14:textId="77777777" w:rsidTr="00076C6B">
        <w:trPr>
          <w:trHeight w:val="340"/>
          <w:jc w:val="center"/>
        </w:trPr>
        <w:tc>
          <w:tcPr>
            <w:tcW w:w="567" w:type="dxa"/>
            <w:tcBorders>
              <w:bottom w:val="single" w:sz="4" w:space="0" w:color="auto"/>
            </w:tcBorders>
          </w:tcPr>
          <w:p w14:paraId="3149985B" w14:textId="77777777" w:rsidR="00A730CD" w:rsidRDefault="00A730CD" w:rsidP="00A9238C">
            <w:pPr>
              <w:numPr>
                <w:ilvl w:val="0"/>
                <w:numId w:val="55"/>
              </w:numPr>
              <w:rPr>
                <w:rFonts w:cs="Arial"/>
                <w:i/>
                <w:color w:val="000000" w:themeColor="text1"/>
              </w:rPr>
            </w:pPr>
          </w:p>
        </w:tc>
        <w:tc>
          <w:tcPr>
            <w:tcW w:w="2705" w:type="dxa"/>
            <w:tcBorders>
              <w:bottom w:val="single" w:sz="4" w:space="0" w:color="auto"/>
            </w:tcBorders>
          </w:tcPr>
          <w:p w14:paraId="6F66B857" w14:textId="476F6019" w:rsidR="00477E0A" w:rsidRPr="006310D6" w:rsidRDefault="00C655C3" w:rsidP="00076C6B">
            <w:pPr>
              <w:rPr>
                <w:rFonts w:cs="Arial"/>
                <w:b/>
                <w:color w:val="000000" w:themeColor="text1"/>
              </w:rPr>
            </w:pPr>
            <w:r>
              <w:rPr>
                <w:rFonts w:cs="Arial"/>
                <w:b/>
                <w:color w:val="000000" w:themeColor="text1"/>
                <w:szCs w:val="22"/>
              </w:rPr>
              <w:t>Modulverantwortliche/r</w:t>
            </w:r>
          </w:p>
        </w:tc>
        <w:tc>
          <w:tcPr>
            <w:tcW w:w="6811" w:type="dxa"/>
            <w:tcBorders>
              <w:bottom w:val="single" w:sz="4" w:space="0" w:color="auto"/>
            </w:tcBorders>
          </w:tcPr>
          <w:p w14:paraId="52BAE747" w14:textId="54429F1D" w:rsidR="00477E0A" w:rsidRPr="00EE2612" w:rsidRDefault="00F0576A" w:rsidP="00EE2612">
            <w:pPr>
              <w:rPr>
                <w:rFonts w:cs="Arial"/>
              </w:rPr>
            </w:pPr>
            <w:r w:rsidRPr="00EE2612">
              <w:rPr>
                <w:rFonts w:cs="Arial"/>
              </w:rPr>
              <w:t>Prof.</w:t>
            </w:r>
            <w:r w:rsidR="003B71F3" w:rsidRPr="00EE2612">
              <w:rPr>
                <w:rFonts w:cs="Arial"/>
              </w:rPr>
              <w:t xml:space="preserve"> </w:t>
            </w:r>
            <w:r w:rsidR="008A724A">
              <w:rPr>
                <w:rFonts w:cs="Arial"/>
              </w:rPr>
              <w:t xml:space="preserve">Dr. </w:t>
            </w:r>
            <w:r w:rsidR="003B71F3" w:rsidRPr="00EE2612">
              <w:rPr>
                <w:rFonts w:cs="Arial"/>
              </w:rPr>
              <w:t>Scherb</w:t>
            </w:r>
          </w:p>
        </w:tc>
      </w:tr>
      <w:tr w:rsidR="00477E0A" w:rsidRPr="006310D6" w14:paraId="44EBE3C6" w14:textId="77777777" w:rsidTr="00076C6B">
        <w:trPr>
          <w:trHeight w:val="340"/>
          <w:jc w:val="center"/>
        </w:trPr>
        <w:tc>
          <w:tcPr>
            <w:tcW w:w="567" w:type="dxa"/>
            <w:shd w:val="clear" w:color="auto" w:fill="auto"/>
          </w:tcPr>
          <w:p w14:paraId="39CADD6C" w14:textId="77777777" w:rsidR="00A730CD" w:rsidRDefault="00A730CD" w:rsidP="00A9238C">
            <w:pPr>
              <w:numPr>
                <w:ilvl w:val="0"/>
                <w:numId w:val="55"/>
              </w:numPr>
              <w:rPr>
                <w:rFonts w:cs="Arial"/>
                <w:i/>
                <w:color w:val="000000" w:themeColor="text1"/>
              </w:rPr>
            </w:pPr>
          </w:p>
        </w:tc>
        <w:tc>
          <w:tcPr>
            <w:tcW w:w="2705" w:type="dxa"/>
            <w:shd w:val="clear" w:color="auto" w:fill="auto"/>
          </w:tcPr>
          <w:p w14:paraId="369D3B72" w14:textId="77777777" w:rsidR="00477E0A" w:rsidRPr="006310D6" w:rsidRDefault="00477E0A" w:rsidP="00076C6B">
            <w:pPr>
              <w:rPr>
                <w:rFonts w:cs="Arial"/>
                <w:b/>
                <w:color w:val="000000" w:themeColor="text1"/>
              </w:rPr>
            </w:pPr>
            <w:r w:rsidRPr="006310D6">
              <w:rPr>
                <w:rFonts w:cs="Arial"/>
                <w:b/>
                <w:color w:val="000000" w:themeColor="text1"/>
                <w:szCs w:val="22"/>
              </w:rPr>
              <w:t>Inhalt</w:t>
            </w:r>
          </w:p>
        </w:tc>
        <w:tc>
          <w:tcPr>
            <w:tcW w:w="6811" w:type="dxa"/>
            <w:tcBorders>
              <w:bottom w:val="single" w:sz="4" w:space="0" w:color="auto"/>
            </w:tcBorders>
            <w:shd w:val="clear" w:color="auto" w:fill="auto"/>
          </w:tcPr>
          <w:p w14:paraId="48FE5BA1" w14:textId="77777777" w:rsidR="008159EE" w:rsidRPr="00EE2612" w:rsidRDefault="003B71F3" w:rsidP="00A9238C">
            <w:pPr>
              <w:pStyle w:val="Listenabsatz"/>
              <w:numPr>
                <w:ilvl w:val="0"/>
                <w:numId w:val="228"/>
              </w:numPr>
              <w:ind w:left="209" w:hanging="209"/>
              <w:rPr>
                <w:rFonts w:cs="Arial"/>
              </w:rPr>
            </w:pPr>
            <w:r w:rsidRPr="00EE2612">
              <w:rPr>
                <w:rFonts w:cs="Arial"/>
              </w:rPr>
              <w:t>Überblick über Konzeptionen politischer Bildung nach 1945</w:t>
            </w:r>
          </w:p>
          <w:p w14:paraId="610E19CF" w14:textId="77777777" w:rsidR="008159EE" w:rsidRPr="00EE2612" w:rsidRDefault="003B71F3" w:rsidP="00A9238C">
            <w:pPr>
              <w:pStyle w:val="Listenabsatz"/>
              <w:numPr>
                <w:ilvl w:val="0"/>
                <w:numId w:val="228"/>
              </w:numPr>
              <w:ind w:left="209" w:hanging="209"/>
              <w:rPr>
                <w:rFonts w:cs="Arial"/>
              </w:rPr>
            </w:pPr>
            <w:r w:rsidRPr="00EE2612">
              <w:rPr>
                <w:rFonts w:cs="Arial"/>
              </w:rPr>
              <w:t>Einführender Überblick über die Bausteine einer Didaktik der politischen Bildung</w:t>
            </w:r>
          </w:p>
          <w:p w14:paraId="750110BC" w14:textId="77777777" w:rsidR="00477E0A" w:rsidRPr="00EE2612" w:rsidRDefault="003B71F3" w:rsidP="00A9238C">
            <w:pPr>
              <w:pStyle w:val="Listenabsatz"/>
              <w:numPr>
                <w:ilvl w:val="0"/>
                <w:numId w:val="228"/>
              </w:numPr>
              <w:ind w:left="209" w:hanging="209"/>
              <w:rPr>
                <w:rFonts w:cs="Arial"/>
              </w:rPr>
            </w:pPr>
            <w:r w:rsidRPr="00EE2612">
              <w:rPr>
                <w:rFonts w:cs="Arial"/>
              </w:rPr>
              <w:t>Einblick in die stufenspezifischen Faktoren politischen Lernens</w:t>
            </w:r>
          </w:p>
        </w:tc>
      </w:tr>
      <w:tr w:rsidR="00477E0A" w:rsidRPr="006310D6" w14:paraId="0F5004A4" w14:textId="77777777" w:rsidTr="00076C6B">
        <w:trPr>
          <w:trHeight w:val="340"/>
          <w:jc w:val="center"/>
        </w:trPr>
        <w:tc>
          <w:tcPr>
            <w:tcW w:w="567" w:type="dxa"/>
            <w:shd w:val="clear" w:color="auto" w:fill="auto"/>
          </w:tcPr>
          <w:p w14:paraId="288DF6ED" w14:textId="77777777" w:rsidR="00A730CD" w:rsidRDefault="00A730CD" w:rsidP="00A9238C">
            <w:pPr>
              <w:numPr>
                <w:ilvl w:val="0"/>
                <w:numId w:val="55"/>
              </w:numPr>
              <w:rPr>
                <w:rFonts w:cs="Arial"/>
                <w:i/>
                <w:color w:val="000000" w:themeColor="text1"/>
              </w:rPr>
            </w:pPr>
          </w:p>
        </w:tc>
        <w:tc>
          <w:tcPr>
            <w:tcW w:w="2705" w:type="dxa"/>
            <w:shd w:val="clear" w:color="auto" w:fill="auto"/>
          </w:tcPr>
          <w:p w14:paraId="61D3C326" w14:textId="77777777" w:rsidR="004957C4" w:rsidRDefault="00477E0A" w:rsidP="00076C6B">
            <w:pPr>
              <w:rPr>
                <w:rFonts w:cs="Arial"/>
                <w:b/>
                <w:color w:val="000000" w:themeColor="text1"/>
                <w:szCs w:val="22"/>
              </w:rPr>
            </w:pPr>
            <w:r w:rsidRPr="006310D6">
              <w:rPr>
                <w:rFonts w:cs="Arial"/>
                <w:b/>
                <w:color w:val="000000" w:themeColor="text1"/>
                <w:szCs w:val="22"/>
              </w:rPr>
              <w:t xml:space="preserve">Lernziele und </w:t>
            </w:r>
          </w:p>
          <w:p w14:paraId="6946AD53" w14:textId="13F28171" w:rsidR="00477E0A" w:rsidRPr="006310D6" w:rsidRDefault="00477E0A" w:rsidP="00076C6B">
            <w:pPr>
              <w:rPr>
                <w:rFonts w:cs="Arial"/>
                <w:b/>
                <w:color w:val="000000" w:themeColor="text1"/>
              </w:rPr>
            </w:pPr>
            <w:r w:rsidRPr="006310D6">
              <w:rPr>
                <w:rFonts w:cs="Arial"/>
                <w:b/>
                <w:color w:val="000000" w:themeColor="text1"/>
                <w:szCs w:val="22"/>
              </w:rPr>
              <w:t>Kompetenzen</w:t>
            </w:r>
          </w:p>
        </w:tc>
        <w:tc>
          <w:tcPr>
            <w:tcW w:w="6811" w:type="dxa"/>
            <w:shd w:val="clear" w:color="auto" w:fill="auto"/>
          </w:tcPr>
          <w:p w14:paraId="57743114" w14:textId="77777777" w:rsidR="009F02B6" w:rsidRPr="006310D6" w:rsidRDefault="009F02B6" w:rsidP="00076C6B">
            <w:pPr>
              <w:rPr>
                <w:rFonts w:cs="Arial"/>
                <w:color w:val="000000" w:themeColor="text1"/>
              </w:rPr>
            </w:pPr>
            <w:r w:rsidRPr="006310D6">
              <w:rPr>
                <w:rFonts w:cs="Arial"/>
                <w:color w:val="000000" w:themeColor="text1"/>
                <w:szCs w:val="22"/>
              </w:rPr>
              <w:t>Die Studierenden</w:t>
            </w:r>
          </w:p>
          <w:p w14:paraId="1F8BA3A2" w14:textId="0474F247" w:rsidR="009F02B6" w:rsidRPr="00EE2612" w:rsidRDefault="009F02B6" w:rsidP="00A9238C">
            <w:pPr>
              <w:pStyle w:val="Listenabsatz"/>
              <w:numPr>
                <w:ilvl w:val="0"/>
                <w:numId w:val="228"/>
              </w:numPr>
              <w:ind w:left="209" w:hanging="209"/>
              <w:rPr>
                <w:rFonts w:cs="Arial"/>
              </w:rPr>
            </w:pPr>
            <w:r w:rsidRPr="00EE2612">
              <w:rPr>
                <w:rFonts w:cs="Arial"/>
              </w:rPr>
              <w:t>können Theorien, Konzeptionen und Ziele schulischer politischer Bildung unter Berücksichtigung wissenschaftstheoretischer Positionen einordnen</w:t>
            </w:r>
            <w:r w:rsidR="00F85E11" w:rsidRPr="00EE2612">
              <w:rPr>
                <w:rFonts w:cs="Arial"/>
              </w:rPr>
              <w:t>.</w:t>
            </w:r>
          </w:p>
          <w:p w14:paraId="4B114FBF" w14:textId="4DB3DFC8" w:rsidR="009F02B6" w:rsidRPr="00EE2612" w:rsidRDefault="009F02B6" w:rsidP="00A9238C">
            <w:pPr>
              <w:pStyle w:val="Listenabsatz"/>
              <w:numPr>
                <w:ilvl w:val="0"/>
                <w:numId w:val="228"/>
              </w:numPr>
              <w:ind w:left="209" w:hanging="209"/>
              <w:rPr>
                <w:rFonts w:cs="Arial"/>
              </w:rPr>
            </w:pPr>
            <w:r w:rsidRPr="00EE2612">
              <w:rPr>
                <w:rFonts w:cs="Arial"/>
              </w:rPr>
              <w:t>erkennen historische Entwicklungslinien und Wirkungszusammenhänge politischer Bildung und Erziehung in Deutschland</w:t>
            </w:r>
            <w:r w:rsidR="00F85E11" w:rsidRPr="00EE2612">
              <w:rPr>
                <w:rFonts w:cs="Arial"/>
              </w:rPr>
              <w:t>.</w:t>
            </w:r>
          </w:p>
          <w:p w14:paraId="722D40AE" w14:textId="77777777" w:rsidR="009F02B6" w:rsidRPr="00EE2612" w:rsidRDefault="009F02B6" w:rsidP="00A9238C">
            <w:pPr>
              <w:pStyle w:val="Listenabsatz"/>
              <w:numPr>
                <w:ilvl w:val="0"/>
                <w:numId w:val="228"/>
              </w:numPr>
              <w:ind w:left="209" w:hanging="209"/>
              <w:rPr>
                <w:rFonts w:cs="Arial"/>
              </w:rPr>
            </w:pPr>
            <w:r w:rsidRPr="00EE2612">
              <w:rPr>
                <w:rFonts w:cs="Arial"/>
              </w:rPr>
              <w:t>können Wirkungszusammenhänge zwischen politischer Bildung und gesellschaftlichen Entwicklungen darstellen</w:t>
            </w:r>
          </w:p>
          <w:p w14:paraId="4D173B70" w14:textId="089CDA72" w:rsidR="008159EE" w:rsidRPr="006310D6" w:rsidRDefault="009F02B6" w:rsidP="00A9238C">
            <w:pPr>
              <w:pStyle w:val="Listenabsatz"/>
              <w:numPr>
                <w:ilvl w:val="0"/>
                <w:numId w:val="228"/>
              </w:numPr>
              <w:ind w:left="209" w:hanging="209"/>
            </w:pPr>
            <w:r w:rsidRPr="00EE2612">
              <w:rPr>
                <w:rFonts w:cs="Arial"/>
              </w:rPr>
              <w:t>können die Spezifität der Lernsituation diagnostizieren und lerngruppengemäße Arrangements für politische Bildung organisieren</w:t>
            </w:r>
            <w:r w:rsidR="00F85E11" w:rsidRPr="00EE2612">
              <w:rPr>
                <w:rFonts w:cs="Arial"/>
              </w:rPr>
              <w:t>.</w:t>
            </w:r>
          </w:p>
        </w:tc>
      </w:tr>
      <w:tr w:rsidR="00477E0A" w:rsidRPr="006310D6" w14:paraId="000F3B73" w14:textId="77777777" w:rsidTr="00076C6B">
        <w:trPr>
          <w:trHeight w:val="340"/>
          <w:jc w:val="center"/>
        </w:trPr>
        <w:tc>
          <w:tcPr>
            <w:tcW w:w="567" w:type="dxa"/>
          </w:tcPr>
          <w:p w14:paraId="0BCECFF6" w14:textId="77777777" w:rsidR="00A730CD" w:rsidRDefault="00A730CD" w:rsidP="00A9238C">
            <w:pPr>
              <w:numPr>
                <w:ilvl w:val="0"/>
                <w:numId w:val="55"/>
              </w:numPr>
              <w:rPr>
                <w:rFonts w:cs="Arial"/>
                <w:i/>
                <w:color w:val="000000" w:themeColor="text1"/>
              </w:rPr>
            </w:pPr>
          </w:p>
        </w:tc>
        <w:tc>
          <w:tcPr>
            <w:tcW w:w="2705" w:type="dxa"/>
          </w:tcPr>
          <w:p w14:paraId="15165112" w14:textId="77777777" w:rsidR="004957C4" w:rsidRDefault="00477E0A" w:rsidP="00076C6B">
            <w:pPr>
              <w:rPr>
                <w:rFonts w:cs="Arial"/>
                <w:b/>
                <w:color w:val="000000" w:themeColor="text1"/>
                <w:szCs w:val="22"/>
              </w:rPr>
            </w:pPr>
            <w:r w:rsidRPr="006310D6">
              <w:rPr>
                <w:rFonts w:cs="Arial"/>
                <w:b/>
                <w:color w:val="000000" w:themeColor="text1"/>
                <w:szCs w:val="22"/>
              </w:rPr>
              <w:t xml:space="preserve">Empfohlene </w:t>
            </w:r>
          </w:p>
          <w:p w14:paraId="180CD5AE" w14:textId="1430E97F" w:rsidR="00477E0A" w:rsidRPr="006310D6" w:rsidRDefault="00477E0A" w:rsidP="00076C6B">
            <w:pPr>
              <w:rPr>
                <w:rFonts w:cs="Arial"/>
                <w:b/>
                <w:color w:val="000000" w:themeColor="text1"/>
              </w:rPr>
            </w:pPr>
            <w:r w:rsidRPr="006310D6">
              <w:rPr>
                <w:rFonts w:cs="Arial"/>
                <w:b/>
                <w:color w:val="000000" w:themeColor="text1"/>
                <w:szCs w:val="22"/>
              </w:rPr>
              <w:t>Voraussetzungen für die Teilnahme</w:t>
            </w:r>
          </w:p>
        </w:tc>
        <w:tc>
          <w:tcPr>
            <w:tcW w:w="6811" w:type="dxa"/>
          </w:tcPr>
          <w:p w14:paraId="3F6E285D" w14:textId="7B0B90D3" w:rsidR="00477E0A" w:rsidRPr="006310D6" w:rsidRDefault="00240F6B" w:rsidP="00076C6B">
            <w:pPr>
              <w:rPr>
                <w:rFonts w:cs="Arial"/>
                <w:color w:val="000000" w:themeColor="text1"/>
              </w:rPr>
            </w:pPr>
            <w:r>
              <w:rPr>
                <w:rFonts w:cs="Arial"/>
                <w:color w:val="000000" w:themeColor="text1"/>
                <w:szCs w:val="22"/>
              </w:rPr>
              <w:t>K</w:t>
            </w:r>
            <w:r w:rsidR="00477E0A" w:rsidRPr="006310D6">
              <w:rPr>
                <w:rFonts w:cs="Arial"/>
                <w:color w:val="000000" w:themeColor="text1"/>
                <w:szCs w:val="22"/>
              </w:rPr>
              <w:t>eine</w:t>
            </w:r>
          </w:p>
        </w:tc>
      </w:tr>
      <w:tr w:rsidR="00477E0A" w:rsidRPr="006310D6" w14:paraId="32BF7590" w14:textId="77777777" w:rsidTr="00076C6B">
        <w:trPr>
          <w:trHeight w:val="340"/>
          <w:jc w:val="center"/>
        </w:trPr>
        <w:tc>
          <w:tcPr>
            <w:tcW w:w="567" w:type="dxa"/>
          </w:tcPr>
          <w:p w14:paraId="63685F13" w14:textId="77777777" w:rsidR="00A730CD" w:rsidRDefault="00A730CD" w:rsidP="00A9238C">
            <w:pPr>
              <w:numPr>
                <w:ilvl w:val="0"/>
                <w:numId w:val="55"/>
              </w:numPr>
              <w:rPr>
                <w:rFonts w:cs="Arial"/>
                <w:i/>
                <w:color w:val="000000" w:themeColor="text1"/>
              </w:rPr>
            </w:pPr>
          </w:p>
        </w:tc>
        <w:tc>
          <w:tcPr>
            <w:tcW w:w="2705" w:type="dxa"/>
          </w:tcPr>
          <w:p w14:paraId="4D85EC06" w14:textId="77777777" w:rsidR="004957C4" w:rsidRDefault="00477E0A" w:rsidP="00076C6B">
            <w:pPr>
              <w:rPr>
                <w:rFonts w:cs="Arial"/>
                <w:b/>
                <w:color w:val="000000" w:themeColor="text1"/>
                <w:szCs w:val="22"/>
              </w:rPr>
            </w:pPr>
            <w:r w:rsidRPr="006310D6">
              <w:rPr>
                <w:rFonts w:cs="Arial"/>
                <w:b/>
                <w:color w:val="000000" w:themeColor="text1"/>
                <w:szCs w:val="22"/>
              </w:rPr>
              <w:t xml:space="preserve">Einpassung in </w:t>
            </w:r>
          </w:p>
          <w:p w14:paraId="361453DD" w14:textId="25BC7773" w:rsidR="00477E0A" w:rsidRPr="006310D6" w:rsidRDefault="00477E0A" w:rsidP="00076C6B">
            <w:pPr>
              <w:rPr>
                <w:rFonts w:cs="Arial"/>
                <w:b/>
                <w:color w:val="000000" w:themeColor="text1"/>
              </w:rPr>
            </w:pPr>
            <w:r w:rsidRPr="006310D6">
              <w:rPr>
                <w:rFonts w:cs="Arial"/>
                <w:b/>
                <w:color w:val="000000" w:themeColor="text1"/>
                <w:szCs w:val="22"/>
              </w:rPr>
              <w:t>Musterstudienplan</w:t>
            </w:r>
          </w:p>
        </w:tc>
        <w:tc>
          <w:tcPr>
            <w:tcW w:w="6811" w:type="dxa"/>
          </w:tcPr>
          <w:p w14:paraId="44E22558" w14:textId="272E2AFD" w:rsidR="00477E0A" w:rsidRPr="006310D6" w:rsidRDefault="0079672F" w:rsidP="00076C6B">
            <w:pPr>
              <w:rPr>
                <w:rFonts w:cs="Arial"/>
                <w:color w:val="000000" w:themeColor="text1"/>
              </w:rPr>
            </w:pPr>
            <w:r>
              <w:rPr>
                <w:rFonts w:cs="Arial"/>
                <w:color w:val="000000" w:themeColor="text1"/>
                <w:szCs w:val="22"/>
              </w:rPr>
              <w:t>E</w:t>
            </w:r>
            <w:r w:rsidR="00477E0A" w:rsidRPr="006310D6">
              <w:rPr>
                <w:rFonts w:cs="Arial"/>
                <w:color w:val="000000" w:themeColor="text1"/>
                <w:szCs w:val="22"/>
              </w:rPr>
              <w:t>mpfohlen im 6. Bachelorsemester</w:t>
            </w:r>
          </w:p>
        </w:tc>
      </w:tr>
      <w:tr w:rsidR="00477E0A" w:rsidRPr="006310D6" w14:paraId="20D2C93C" w14:textId="77777777" w:rsidTr="00076C6B">
        <w:trPr>
          <w:trHeight w:val="340"/>
          <w:jc w:val="center"/>
        </w:trPr>
        <w:tc>
          <w:tcPr>
            <w:tcW w:w="567" w:type="dxa"/>
            <w:tcBorders>
              <w:bottom w:val="single" w:sz="4" w:space="0" w:color="auto"/>
            </w:tcBorders>
          </w:tcPr>
          <w:p w14:paraId="760DF1EC" w14:textId="77777777" w:rsidR="00A730CD" w:rsidRDefault="00A730CD" w:rsidP="00A9238C">
            <w:pPr>
              <w:numPr>
                <w:ilvl w:val="0"/>
                <w:numId w:val="55"/>
              </w:numPr>
              <w:rPr>
                <w:rFonts w:cs="Arial"/>
                <w:i/>
                <w:color w:val="000000" w:themeColor="text1"/>
              </w:rPr>
            </w:pPr>
          </w:p>
          <w:p w14:paraId="1006D80F" w14:textId="77777777" w:rsidR="00477E0A" w:rsidRPr="006310D6" w:rsidRDefault="00477E0A" w:rsidP="00076C6B">
            <w:pPr>
              <w:rPr>
                <w:rFonts w:cs="Arial"/>
                <w:color w:val="000000" w:themeColor="text1"/>
              </w:rPr>
            </w:pPr>
          </w:p>
        </w:tc>
        <w:tc>
          <w:tcPr>
            <w:tcW w:w="2705" w:type="dxa"/>
            <w:tcBorders>
              <w:bottom w:val="single" w:sz="4" w:space="0" w:color="auto"/>
            </w:tcBorders>
          </w:tcPr>
          <w:p w14:paraId="4D151E4A" w14:textId="77777777" w:rsidR="004957C4" w:rsidRDefault="00477E0A" w:rsidP="00076C6B">
            <w:pPr>
              <w:rPr>
                <w:rFonts w:cs="Arial"/>
                <w:b/>
                <w:color w:val="000000" w:themeColor="text1"/>
                <w:szCs w:val="22"/>
              </w:rPr>
            </w:pPr>
            <w:r w:rsidRPr="006310D6">
              <w:rPr>
                <w:rFonts w:cs="Arial"/>
                <w:b/>
                <w:color w:val="000000" w:themeColor="text1"/>
                <w:szCs w:val="22"/>
              </w:rPr>
              <w:t xml:space="preserve">Verwendbarkeit des </w:t>
            </w:r>
          </w:p>
          <w:p w14:paraId="719B6B86" w14:textId="3E37D825" w:rsidR="00477E0A" w:rsidRPr="006310D6" w:rsidRDefault="00477E0A" w:rsidP="00076C6B">
            <w:pPr>
              <w:rPr>
                <w:rFonts w:cs="Arial"/>
                <w:b/>
                <w:color w:val="000000" w:themeColor="text1"/>
              </w:rPr>
            </w:pPr>
            <w:r w:rsidRPr="006310D6">
              <w:rPr>
                <w:rFonts w:cs="Arial"/>
                <w:b/>
                <w:color w:val="000000" w:themeColor="text1"/>
                <w:szCs w:val="22"/>
              </w:rPr>
              <w:t>Moduls</w:t>
            </w:r>
          </w:p>
        </w:tc>
        <w:tc>
          <w:tcPr>
            <w:tcW w:w="6811" w:type="dxa"/>
            <w:tcBorders>
              <w:bottom w:val="single" w:sz="4" w:space="0" w:color="auto"/>
            </w:tcBorders>
          </w:tcPr>
          <w:p w14:paraId="7278D6BB" w14:textId="5BC773D3" w:rsidR="00477E0A" w:rsidRPr="006310D6" w:rsidRDefault="00477E0A" w:rsidP="00076C6B">
            <w:pPr>
              <w:rPr>
                <w:rFonts w:cs="Arial"/>
                <w:color w:val="000000" w:themeColor="text1"/>
              </w:rPr>
            </w:pPr>
            <w:r w:rsidRPr="006310D6">
              <w:rPr>
                <w:rFonts w:cs="Arial"/>
                <w:color w:val="000000" w:themeColor="text1"/>
                <w:szCs w:val="22"/>
              </w:rPr>
              <w:t>Bachelor Wirtschaftswissenschaften mit Schwerpunkt Wirtschafts- und Betriebspädagogik Studienrichtung II</w:t>
            </w:r>
            <w:r w:rsidR="009F02B6" w:rsidRPr="009C0197">
              <w:rPr>
                <w:rFonts w:cs="Arial"/>
                <w:color w:val="000000" w:themeColor="text1"/>
                <w:szCs w:val="22"/>
              </w:rPr>
              <w:t>,</w:t>
            </w:r>
            <w:r w:rsidR="009F02B6" w:rsidRPr="006310D6">
              <w:rPr>
                <w:rFonts w:cs="Arial"/>
                <w:color w:val="000000" w:themeColor="text1"/>
                <w:szCs w:val="22"/>
              </w:rPr>
              <w:t xml:space="preserve"> Zweitfach Sozialkunde</w:t>
            </w:r>
          </w:p>
        </w:tc>
      </w:tr>
      <w:tr w:rsidR="00477E0A" w:rsidRPr="009E63D2" w14:paraId="63DCED12" w14:textId="77777777" w:rsidTr="00076C6B">
        <w:trPr>
          <w:trHeight w:val="340"/>
          <w:jc w:val="center"/>
        </w:trPr>
        <w:tc>
          <w:tcPr>
            <w:tcW w:w="567" w:type="dxa"/>
            <w:shd w:val="clear" w:color="auto" w:fill="auto"/>
          </w:tcPr>
          <w:p w14:paraId="517EBBAB" w14:textId="77777777" w:rsidR="00A730CD" w:rsidRDefault="00A730CD" w:rsidP="00A9238C">
            <w:pPr>
              <w:numPr>
                <w:ilvl w:val="0"/>
                <w:numId w:val="55"/>
              </w:numPr>
              <w:rPr>
                <w:rFonts w:cs="Arial"/>
                <w:i/>
                <w:color w:val="000000" w:themeColor="text1"/>
              </w:rPr>
            </w:pPr>
          </w:p>
        </w:tc>
        <w:tc>
          <w:tcPr>
            <w:tcW w:w="2705" w:type="dxa"/>
            <w:shd w:val="clear" w:color="auto" w:fill="auto"/>
          </w:tcPr>
          <w:p w14:paraId="6B25446B" w14:textId="77777777" w:rsidR="004957C4" w:rsidRDefault="00477E0A" w:rsidP="00076C6B">
            <w:pPr>
              <w:rPr>
                <w:rFonts w:cs="Arial"/>
                <w:b/>
                <w:color w:val="000000" w:themeColor="text1"/>
                <w:szCs w:val="22"/>
              </w:rPr>
            </w:pPr>
            <w:r w:rsidRPr="006310D6">
              <w:rPr>
                <w:rFonts w:cs="Arial"/>
                <w:b/>
                <w:color w:val="000000" w:themeColor="text1"/>
                <w:szCs w:val="22"/>
              </w:rPr>
              <w:t xml:space="preserve">Studien- und </w:t>
            </w:r>
          </w:p>
          <w:p w14:paraId="05F263CB" w14:textId="0FBEA938" w:rsidR="00477E0A" w:rsidRPr="006310D6" w:rsidRDefault="00477E0A" w:rsidP="00076C6B">
            <w:pPr>
              <w:rPr>
                <w:rFonts w:cs="Arial"/>
                <w:b/>
                <w:color w:val="000000" w:themeColor="text1"/>
              </w:rPr>
            </w:pPr>
            <w:r w:rsidRPr="006310D6">
              <w:rPr>
                <w:rFonts w:cs="Arial"/>
                <w:b/>
                <w:color w:val="000000" w:themeColor="text1"/>
                <w:szCs w:val="22"/>
              </w:rPr>
              <w:t>Prüfungsleistungen</w:t>
            </w:r>
          </w:p>
        </w:tc>
        <w:tc>
          <w:tcPr>
            <w:tcW w:w="6811" w:type="dxa"/>
            <w:tcBorders>
              <w:bottom w:val="single" w:sz="4" w:space="0" w:color="auto"/>
            </w:tcBorders>
            <w:shd w:val="clear" w:color="auto" w:fill="auto"/>
          </w:tcPr>
          <w:p w14:paraId="7D19DA69" w14:textId="4DEDDE63" w:rsidR="009F02B6" w:rsidRPr="00EA38BF" w:rsidRDefault="00316A7C" w:rsidP="00EA38BF">
            <w:pPr>
              <w:rPr>
                <w:rFonts w:cs="Arial"/>
                <w:color w:val="000000" w:themeColor="text1"/>
                <w:lang w:val="en-US"/>
              </w:rPr>
            </w:pPr>
            <w:r w:rsidRPr="00EA38BF">
              <w:rPr>
                <w:rFonts w:cs="Arial"/>
              </w:rPr>
              <w:t xml:space="preserve">Klausur (60 </w:t>
            </w:r>
            <w:r w:rsidR="00912108" w:rsidRPr="00EA38BF">
              <w:rPr>
                <w:rFonts w:cs="Arial"/>
              </w:rPr>
              <w:t>M</w:t>
            </w:r>
            <w:r w:rsidRPr="00EA38BF">
              <w:rPr>
                <w:rFonts w:cs="Arial"/>
              </w:rPr>
              <w:t>in.)</w:t>
            </w:r>
          </w:p>
        </w:tc>
      </w:tr>
      <w:tr w:rsidR="00477E0A" w:rsidRPr="006310D6" w14:paraId="12B76234" w14:textId="77777777" w:rsidTr="00076C6B">
        <w:trPr>
          <w:trHeight w:val="340"/>
          <w:jc w:val="center"/>
        </w:trPr>
        <w:tc>
          <w:tcPr>
            <w:tcW w:w="567" w:type="dxa"/>
            <w:shd w:val="clear" w:color="auto" w:fill="auto"/>
          </w:tcPr>
          <w:p w14:paraId="2D7FC05B" w14:textId="77777777" w:rsidR="00A730CD" w:rsidRPr="00E5529D" w:rsidRDefault="00A730CD" w:rsidP="00A9238C">
            <w:pPr>
              <w:numPr>
                <w:ilvl w:val="0"/>
                <w:numId w:val="55"/>
              </w:numPr>
              <w:rPr>
                <w:rFonts w:cs="Arial"/>
                <w:i/>
                <w:color w:val="000000" w:themeColor="text1"/>
                <w:lang w:val="en-US"/>
              </w:rPr>
            </w:pPr>
          </w:p>
        </w:tc>
        <w:tc>
          <w:tcPr>
            <w:tcW w:w="2705" w:type="dxa"/>
            <w:shd w:val="clear" w:color="auto" w:fill="auto"/>
          </w:tcPr>
          <w:p w14:paraId="19031D5B" w14:textId="77777777" w:rsidR="00477E0A" w:rsidRPr="006310D6" w:rsidRDefault="00477E0A" w:rsidP="00076C6B">
            <w:pPr>
              <w:rPr>
                <w:rFonts w:cs="Arial"/>
                <w:b/>
                <w:color w:val="000000" w:themeColor="text1"/>
              </w:rPr>
            </w:pPr>
            <w:r w:rsidRPr="006310D6">
              <w:rPr>
                <w:rFonts w:cs="Arial"/>
                <w:b/>
                <w:color w:val="000000" w:themeColor="text1"/>
                <w:szCs w:val="22"/>
              </w:rPr>
              <w:t>Berechnung Modulnote</w:t>
            </w:r>
          </w:p>
        </w:tc>
        <w:tc>
          <w:tcPr>
            <w:tcW w:w="6811" w:type="dxa"/>
            <w:shd w:val="clear" w:color="auto" w:fill="auto"/>
          </w:tcPr>
          <w:p w14:paraId="67E336BA" w14:textId="2013A99B" w:rsidR="00477E0A" w:rsidRPr="006310D6" w:rsidRDefault="00240F6B" w:rsidP="00076C6B">
            <w:pPr>
              <w:rPr>
                <w:rFonts w:cs="Arial"/>
                <w:color w:val="000000" w:themeColor="text1"/>
              </w:rPr>
            </w:pPr>
            <w:r>
              <w:rPr>
                <w:rFonts w:cs="Arial"/>
                <w:color w:val="000000" w:themeColor="text1"/>
                <w:szCs w:val="22"/>
              </w:rPr>
              <w:t>Klausur (</w:t>
            </w:r>
            <w:r w:rsidR="00316A7C">
              <w:rPr>
                <w:rFonts w:cs="Arial"/>
                <w:color w:val="000000" w:themeColor="text1"/>
                <w:szCs w:val="22"/>
              </w:rPr>
              <w:t xml:space="preserve">100 </w:t>
            </w:r>
            <w:r w:rsidR="00074BC4" w:rsidRPr="006310D6">
              <w:rPr>
                <w:rFonts w:cs="Arial"/>
                <w:color w:val="000000" w:themeColor="text1"/>
                <w:szCs w:val="22"/>
              </w:rPr>
              <w:t>%</w:t>
            </w:r>
            <w:r>
              <w:rPr>
                <w:rFonts w:cs="Arial"/>
                <w:color w:val="000000" w:themeColor="text1"/>
                <w:szCs w:val="22"/>
              </w:rPr>
              <w:t>)</w:t>
            </w:r>
          </w:p>
        </w:tc>
      </w:tr>
      <w:tr w:rsidR="00477E0A" w:rsidRPr="006310D6" w14:paraId="60470F8E" w14:textId="77777777" w:rsidTr="00076C6B">
        <w:trPr>
          <w:trHeight w:val="340"/>
          <w:jc w:val="center"/>
        </w:trPr>
        <w:tc>
          <w:tcPr>
            <w:tcW w:w="567" w:type="dxa"/>
            <w:tcBorders>
              <w:bottom w:val="single" w:sz="4" w:space="0" w:color="auto"/>
            </w:tcBorders>
            <w:shd w:val="clear" w:color="auto" w:fill="auto"/>
          </w:tcPr>
          <w:p w14:paraId="203F1632" w14:textId="77777777" w:rsidR="00A730CD" w:rsidRDefault="00A730CD" w:rsidP="00A9238C">
            <w:pPr>
              <w:numPr>
                <w:ilvl w:val="0"/>
                <w:numId w:val="55"/>
              </w:numPr>
              <w:rPr>
                <w:rFonts w:cs="Arial"/>
                <w:i/>
                <w:color w:val="000000" w:themeColor="text1"/>
              </w:rPr>
            </w:pPr>
          </w:p>
        </w:tc>
        <w:tc>
          <w:tcPr>
            <w:tcW w:w="2705" w:type="dxa"/>
            <w:tcBorders>
              <w:bottom w:val="single" w:sz="4" w:space="0" w:color="auto"/>
            </w:tcBorders>
            <w:shd w:val="clear" w:color="auto" w:fill="auto"/>
          </w:tcPr>
          <w:p w14:paraId="2F434392" w14:textId="77777777" w:rsidR="00477E0A" w:rsidRPr="006310D6" w:rsidRDefault="00477E0A" w:rsidP="00076C6B">
            <w:pPr>
              <w:rPr>
                <w:rFonts w:cs="Arial"/>
                <w:b/>
                <w:color w:val="000000" w:themeColor="text1"/>
              </w:rPr>
            </w:pPr>
            <w:r w:rsidRPr="006310D6">
              <w:rPr>
                <w:rFonts w:cs="Arial"/>
                <w:b/>
                <w:color w:val="000000" w:themeColor="text1"/>
                <w:szCs w:val="22"/>
              </w:rPr>
              <w:t>Turnus des Angebots</w:t>
            </w:r>
          </w:p>
        </w:tc>
        <w:tc>
          <w:tcPr>
            <w:tcW w:w="6811" w:type="dxa"/>
            <w:tcBorders>
              <w:bottom w:val="single" w:sz="4" w:space="0" w:color="auto"/>
            </w:tcBorders>
            <w:shd w:val="clear" w:color="auto" w:fill="auto"/>
          </w:tcPr>
          <w:p w14:paraId="428415D9" w14:textId="32EF007A" w:rsidR="00477E0A" w:rsidRPr="006310D6" w:rsidRDefault="002624B2" w:rsidP="00076C6B">
            <w:pPr>
              <w:rPr>
                <w:rFonts w:cs="Arial"/>
                <w:color w:val="000000" w:themeColor="text1"/>
              </w:rPr>
            </w:pPr>
            <w:r>
              <w:rPr>
                <w:rFonts w:cs="Arial"/>
                <w:color w:val="000000" w:themeColor="text1"/>
                <w:szCs w:val="22"/>
              </w:rPr>
              <w:t>Jährlich</w:t>
            </w:r>
            <w:r w:rsidR="009F02B6" w:rsidRPr="006310D6">
              <w:rPr>
                <w:rFonts w:cs="Arial"/>
                <w:color w:val="000000" w:themeColor="text1"/>
                <w:szCs w:val="22"/>
              </w:rPr>
              <w:t xml:space="preserve"> im </w:t>
            </w:r>
            <w:r w:rsidR="00DD2B35">
              <w:rPr>
                <w:rFonts w:cs="Arial"/>
                <w:color w:val="000000" w:themeColor="text1"/>
                <w:szCs w:val="22"/>
              </w:rPr>
              <w:t>WiSe</w:t>
            </w:r>
          </w:p>
        </w:tc>
      </w:tr>
      <w:tr w:rsidR="00477E0A" w:rsidRPr="006310D6" w14:paraId="1408E0CA" w14:textId="77777777" w:rsidTr="00076C6B">
        <w:trPr>
          <w:trHeight w:val="340"/>
          <w:jc w:val="center"/>
        </w:trPr>
        <w:tc>
          <w:tcPr>
            <w:tcW w:w="567" w:type="dxa"/>
            <w:shd w:val="clear" w:color="auto" w:fill="auto"/>
          </w:tcPr>
          <w:p w14:paraId="212C9FBE" w14:textId="77777777" w:rsidR="00A730CD" w:rsidRDefault="00A730CD" w:rsidP="00A9238C">
            <w:pPr>
              <w:numPr>
                <w:ilvl w:val="0"/>
                <w:numId w:val="55"/>
              </w:numPr>
              <w:rPr>
                <w:rFonts w:cs="Arial"/>
                <w:i/>
                <w:color w:val="000000" w:themeColor="text1"/>
              </w:rPr>
            </w:pPr>
          </w:p>
        </w:tc>
        <w:tc>
          <w:tcPr>
            <w:tcW w:w="2705" w:type="dxa"/>
            <w:shd w:val="clear" w:color="auto" w:fill="auto"/>
          </w:tcPr>
          <w:p w14:paraId="47F8F7BE" w14:textId="77777777" w:rsidR="00477E0A" w:rsidRPr="006310D6" w:rsidRDefault="00477E0A" w:rsidP="00076C6B">
            <w:pPr>
              <w:rPr>
                <w:rFonts w:cs="Arial"/>
                <w:b/>
                <w:color w:val="000000" w:themeColor="text1"/>
              </w:rPr>
            </w:pPr>
            <w:r w:rsidRPr="006310D6">
              <w:rPr>
                <w:rFonts w:cs="Arial"/>
                <w:b/>
                <w:color w:val="000000" w:themeColor="text1"/>
                <w:szCs w:val="22"/>
              </w:rPr>
              <w:t>Arbeitsaufwand</w:t>
            </w:r>
          </w:p>
          <w:p w14:paraId="354504F2" w14:textId="77777777" w:rsidR="00477E0A" w:rsidRPr="006310D6" w:rsidRDefault="00477E0A" w:rsidP="00076C6B">
            <w:pPr>
              <w:rPr>
                <w:rFonts w:cs="Arial"/>
                <w:b/>
                <w:color w:val="000000" w:themeColor="text1"/>
              </w:rPr>
            </w:pPr>
          </w:p>
        </w:tc>
        <w:tc>
          <w:tcPr>
            <w:tcW w:w="6811" w:type="dxa"/>
            <w:shd w:val="clear" w:color="auto" w:fill="auto"/>
          </w:tcPr>
          <w:p w14:paraId="33DB9859" w14:textId="5D3432E0" w:rsidR="00477E0A" w:rsidRPr="006310D6" w:rsidRDefault="00805C55" w:rsidP="00076C6B">
            <w:pPr>
              <w:rPr>
                <w:rFonts w:cs="Arial"/>
                <w:color w:val="000000" w:themeColor="text1"/>
              </w:rPr>
            </w:pPr>
            <w:r>
              <w:rPr>
                <w:rFonts w:cs="Arial"/>
                <w:color w:val="000000" w:themeColor="text1"/>
                <w:szCs w:val="22"/>
              </w:rPr>
              <w:t>Präsenzzeit:</w:t>
            </w:r>
            <w:r w:rsidR="00477E0A" w:rsidRPr="006310D6">
              <w:rPr>
                <w:rFonts w:cs="Arial"/>
                <w:color w:val="000000" w:themeColor="text1"/>
                <w:szCs w:val="22"/>
              </w:rPr>
              <w:t xml:space="preserve"> </w:t>
            </w:r>
            <w:r w:rsidR="009F02B6" w:rsidRPr="006310D6">
              <w:rPr>
                <w:rFonts w:cs="Arial"/>
                <w:color w:val="000000" w:themeColor="text1"/>
                <w:szCs w:val="22"/>
              </w:rPr>
              <w:t xml:space="preserve">75 </w:t>
            </w:r>
            <w:r w:rsidR="00240F6B">
              <w:rPr>
                <w:rFonts w:cs="Arial"/>
                <w:color w:val="000000" w:themeColor="text1"/>
                <w:szCs w:val="22"/>
              </w:rPr>
              <w:t>h</w:t>
            </w:r>
          </w:p>
          <w:p w14:paraId="0A705F68" w14:textId="1954B216" w:rsidR="00477E0A" w:rsidRPr="006310D6" w:rsidRDefault="00477E0A" w:rsidP="00076C6B">
            <w:pPr>
              <w:rPr>
                <w:rFonts w:cs="Arial"/>
                <w:color w:val="000000" w:themeColor="text1"/>
              </w:rPr>
            </w:pPr>
            <w:r w:rsidRPr="006310D6">
              <w:rPr>
                <w:rFonts w:cs="Arial"/>
                <w:color w:val="000000" w:themeColor="text1"/>
                <w:szCs w:val="22"/>
              </w:rPr>
              <w:t xml:space="preserve">Eigenstudium: </w:t>
            </w:r>
            <w:r w:rsidR="009F02B6" w:rsidRPr="006310D6">
              <w:rPr>
                <w:rFonts w:cs="Arial"/>
                <w:color w:val="000000" w:themeColor="text1"/>
                <w:szCs w:val="22"/>
              </w:rPr>
              <w:t xml:space="preserve">75 </w:t>
            </w:r>
            <w:r w:rsidR="00240F6B">
              <w:rPr>
                <w:rFonts w:cs="Arial"/>
                <w:color w:val="000000" w:themeColor="text1"/>
                <w:szCs w:val="22"/>
              </w:rPr>
              <w:t>h</w:t>
            </w:r>
          </w:p>
        </w:tc>
      </w:tr>
      <w:tr w:rsidR="00477E0A" w:rsidRPr="006310D6" w14:paraId="771821AF" w14:textId="77777777" w:rsidTr="00076C6B">
        <w:trPr>
          <w:trHeight w:val="340"/>
          <w:jc w:val="center"/>
        </w:trPr>
        <w:tc>
          <w:tcPr>
            <w:tcW w:w="567" w:type="dxa"/>
            <w:tcBorders>
              <w:bottom w:val="single" w:sz="4" w:space="0" w:color="auto"/>
            </w:tcBorders>
            <w:shd w:val="clear" w:color="auto" w:fill="auto"/>
          </w:tcPr>
          <w:p w14:paraId="33A46E37" w14:textId="77777777" w:rsidR="00A730CD" w:rsidRDefault="00A730CD" w:rsidP="00A9238C">
            <w:pPr>
              <w:numPr>
                <w:ilvl w:val="0"/>
                <w:numId w:val="55"/>
              </w:numPr>
              <w:rPr>
                <w:rFonts w:cs="Arial"/>
                <w:i/>
                <w:color w:val="000000" w:themeColor="text1"/>
              </w:rPr>
            </w:pPr>
          </w:p>
        </w:tc>
        <w:tc>
          <w:tcPr>
            <w:tcW w:w="2705" w:type="dxa"/>
            <w:tcBorders>
              <w:bottom w:val="single" w:sz="4" w:space="0" w:color="auto"/>
            </w:tcBorders>
            <w:shd w:val="clear" w:color="auto" w:fill="auto"/>
          </w:tcPr>
          <w:p w14:paraId="4624FCBC" w14:textId="77777777" w:rsidR="00477E0A" w:rsidRPr="006310D6" w:rsidRDefault="00477E0A" w:rsidP="00076C6B">
            <w:pPr>
              <w:rPr>
                <w:rFonts w:cs="Arial"/>
                <w:b/>
                <w:color w:val="000000" w:themeColor="text1"/>
              </w:rPr>
            </w:pPr>
            <w:r w:rsidRPr="006310D6">
              <w:rPr>
                <w:rFonts w:cs="Arial"/>
                <w:b/>
                <w:color w:val="000000" w:themeColor="text1"/>
                <w:szCs w:val="22"/>
              </w:rPr>
              <w:t>Dauer des Moduls</w:t>
            </w:r>
          </w:p>
        </w:tc>
        <w:tc>
          <w:tcPr>
            <w:tcW w:w="6811" w:type="dxa"/>
            <w:tcBorders>
              <w:bottom w:val="single" w:sz="4" w:space="0" w:color="auto"/>
            </w:tcBorders>
            <w:shd w:val="clear" w:color="auto" w:fill="auto"/>
          </w:tcPr>
          <w:p w14:paraId="1400A073" w14:textId="5B9E6F4B" w:rsidR="00477E0A" w:rsidRPr="006310D6" w:rsidRDefault="00477E0A" w:rsidP="00076C6B">
            <w:pPr>
              <w:rPr>
                <w:rFonts w:cs="Arial"/>
                <w:color w:val="000000" w:themeColor="text1"/>
              </w:rPr>
            </w:pPr>
            <w:r w:rsidRPr="006310D6">
              <w:rPr>
                <w:rFonts w:cs="Arial"/>
                <w:color w:val="000000" w:themeColor="text1"/>
                <w:szCs w:val="22"/>
              </w:rPr>
              <w:t>1 Semester</w:t>
            </w:r>
            <w:r w:rsidR="00316A7C">
              <w:rPr>
                <w:rFonts w:cs="Arial"/>
                <w:color w:val="000000" w:themeColor="text1"/>
                <w:szCs w:val="22"/>
              </w:rPr>
              <w:t xml:space="preserve">. </w:t>
            </w:r>
            <w:r w:rsidR="00316A7C">
              <w:rPr>
                <w:rFonts w:cs="Arial"/>
              </w:rPr>
              <w:t>(Die Veranstaltungen sind zwingend innerhalb desselben Semesters zu belegen, da die Prüfungsleistung sich auf alle Veranstaltungen bezieht).</w:t>
            </w:r>
          </w:p>
        </w:tc>
      </w:tr>
      <w:tr w:rsidR="00477E0A" w:rsidRPr="006310D6" w14:paraId="084DBE69" w14:textId="77777777" w:rsidTr="00076C6B">
        <w:trPr>
          <w:trHeight w:val="340"/>
          <w:jc w:val="center"/>
        </w:trPr>
        <w:tc>
          <w:tcPr>
            <w:tcW w:w="567" w:type="dxa"/>
            <w:tcBorders>
              <w:bottom w:val="single" w:sz="4" w:space="0" w:color="auto"/>
            </w:tcBorders>
            <w:shd w:val="clear" w:color="auto" w:fill="auto"/>
          </w:tcPr>
          <w:p w14:paraId="73D12278" w14:textId="77777777" w:rsidR="00A730CD" w:rsidRDefault="00A730CD" w:rsidP="00A9238C">
            <w:pPr>
              <w:numPr>
                <w:ilvl w:val="0"/>
                <w:numId w:val="55"/>
              </w:numPr>
              <w:rPr>
                <w:rFonts w:cs="Arial"/>
                <w:i/>
                <w:color w:val="000000" w:themeColor="text1"/>
              </w:rPr>
            </w:pPr>
          </w:p>
        </w:tc>
        <w:tc>
          <w:tcPr>
            <w:tcW w:w="2705" w:type="dxa"/>
            <w:tcBorders>
              <w:bottom w:val="single" w:sz="4" w:space="0" w:color="auto"/>
            </w:tcBorders>
            <w:shd w:val="clear" w:color="auto" w:fill="auto"/>
          </w:tcPr>
          <w:p w14:paraId="37CABDFC" w14:textId="77777777" w:rsidR="008A724A" w:rsidRDefault="00AF016F" w:rsidP="00076C6B">
            <w:pPr>
              <w:rPr>
                <w:rFonts w:cs="Arial"/>
                <w:b/>
                <w:color w:val="000000" w:themeColor="text1"/>
                <w:szCs w:val="22"/>
              </w:rPr>
            </w:pPr>
            <w:r>
              <w:rPr>
                <w:rFonts w:cs="Arial"/>
                <w:b/>
                <w:color w:val="000000" w:themeColor="text1"/>
                <w:szCs w:val="22"/>
              </w:rPr>
              <w:t xml:space="preserve">Unterrichts- und </w:t>
            </w:r>
          </w:p>
          <w:p w14:paraId="39244503" w14:textId="77E73167" w:rsidR="00477E0A" w:rsidRPr="006310D6" w:rsidRDefault="00AF016F" w:rsidP="00076C6B">
            <w:pPr>
              <w:rPr>
                <w:rFonts w:cs="Arial"/>
                <w:b/>
                <w:color w:val="000000" w:themeColor="text1"/>
              </w:rPr>
            </w:pPr>
            <w:r>
              <w:rPr>
                <w:rFonts w:cs="Arial"/>
                <w:b/>
                <w:color w:val="000000" w:themeColor="text1"/>
                <w:szCs w:val="22"/>
              </w:rPr>
              <w:t>Prüfungssprache</w:t>
            </w:r>
          </w:p>
        </w:tc>
        <w:tc>
          <w:tcPr>
            <w:tcW w:w="6811" w:type="dxa"/>
            <w:tcBorders>
              <w:bottom w:val="single" w:sz="4" w:space="0" w:color="auto"/>
            </w:tcBorders>
            <w:shd w:val="clear" w:color="auto" w:fill="auto"/>
          </w:tcPr>
          <w:p w14:paraId="3F7861D3" w14:textId="77777777" w:rsidR="00477E0A" w:rsidRPr="006310D6" w:rsidRDefault="00477E0A" w:rsidP="00076C6B">
            <w:pPr>
              <w:rPr>
                <w:rFonts w:cs="Arial"/>
                <w:color w:val="000000" w:themeColor="text1"/>
              </w:rPr>
            </w:pPr>
            <w:r w:rsidRPr="006310D6">
              <w:rPr>
                <w:rFonts w:cs="Arial"/>
                <w:color w:val="000000" w:themeColor="text1"/>
                <w:szCs w:val="22"/>
              </w:rPr>
              <w:t>Deutsch</w:t>
            </w:r>
          </w:p>
        </w:tc>
      </w:tr>
      <w:tr w:rsidR="00477E0A" w:rsidRPr="006310D6" w14:paraId="7F4F4979" w14:textId="77777777" w:rsidTr="00076C6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98E850F" w14:textId="77777777" w:rsidR="00A730CD" w:rsidRDefault="00A730CD" w:rsidP="00A9238C">
            <w:pPr>
              <w:numPr>
                <w:ilvl w:val="0"/>
                <w:numId w:val="55"/>
              </w:numPr>
              <w:rPr>
                <w:rFonts w:cs="Arial"/>
                <w:i/>
                <w:color w:val="000000" w:themeColor="text1"/>
              </w:rPr>
            </w:pPr>
          </w:p>
        </w:tc>
        <w:tc>
          <w:tcPr>
            <w:tcW w:w="2705" w:type="dxa"/>
            <w:tcBorders>
              <w:top w:val="single" w:sz="4" w:space="0" w:color="auto"/>
              <w:left w:val="single" w:sz="4" w:space="0" w:color="auto"/>
              <w:bottom w:val="single" w:sz="4" w:space="0" w:color="auto"/>
              <w:right w:val="single" w:sz="4" w:space="0" w:color="auto"/>
            </w:tcBorders>
            <w:shd w:val="clear" w:color="auto" w:fill="auto"/>
          </w:tcPr>
          <w:p w14:paraId="1ADEF381" w14:textId="77777777" w:rsidR="008A724A" w:rsidRDefault="00AF016F" w:rsidP="00076C6B">
            <w:pPr>
              <w:rPr>
                <w:rFonts w:cs="Arial"/>
                <w:b/>
                <w:color w:val="000000" w:themeColor="text1"/>
                <w:szCs w:val="22"/>
              </w:rPr>
            </w:pPr>
            <w:r>
              <w:rPr>
                <w:rFonts w:cs="Arial"/>
                <w:b/>
                <w:color w:val="000000" w:themeColor="text1"/>
                <w:szCs w:val="22"/>
              </w:rPr>
              <w:t xml:space="preserve">(Vorbereitende) </w:t>
            </w:r>
          </w:p>
          <w:p w14:paraId="5B934BCB" w14:textId="763058C7" w:rsidR="00477E0A" w:rsidRPr="006310D6" w:rsidRDefault="00AF016F" w:rsidP="00076C6B">
            <w:pPr>
              <w:rPr>
                <w:rFonts w:cs="Arial"/>
                <w:b/>
                <w:color w:val="000000" w:themeColor="text1"/>
              </w:rPr>
            </w:pPr>
            <w:r>
              <w:rPr>
                <w:rFonts w:cs="Arial"/>
                <w:b/>
                <w:color w:val="000000" w:themeColor="text1"/>
                <w:szCs w:val="22"/>
              </w:rPr>
              <w:t>Literatur</w:t>
            </w:r>
          </w:p>
        </w:tc>
        <w:tc>
          <w:tcPr>
            <w:tcW w:w="6811" w:type="dxa"/>
            <w:tcBorders>
              <w:top w:val="single" w:sz="4" w:space="0" w:color="auto"/>
              <w:left w:val="single" w:sz="4" w:space="0" w:color="auto"/>
              <w:bottom w:val="single" w:sz="4" w:space="0" w:color="auto"/>
              <w:right w:val="single" w:sz="4" w:space="0" w:color="auto"/>
            </w:tcBorders>
            <w:shd w:val="clear" w:color="auto" w:fill="auto"/>
          </w:tcPr>
          <w:p w14:paraId="3CCF7F31" w14:textId="77777777" w:rsidR="00477E0A" w:rsidRPr="006310D6" w:rsidRDefault="009F02B6" w:rsidP="00076C6B">
            <w:pPr>
              <w:rPr>
                <w:rFonts w:cs="Arial"/>
                <w:color w:val="000000" w:themeColor="text1"/>
              </w:rPr>
            </w:pPr>
            <w:r w:rsidRPr="006310D6">
              <w:rPr>
                <w:rFonts w:cs="Arial"/>
                <w:color w:val="000000" w:themeColor="text1"/>
                <w:szCs w:val="22"/>
              </w:rPr>
              <w:t>Wird in den jeweiligen Veranstaltungen angegeben</w:t>
            </w:r>
          </w:p>
        </w:tc>
      </w:tr>
    </w:tbl>
    <w:p w14:paraId="23161110" w14:textId="77777777" w:rsidR="006774F4" w:rsidRDefault="006774F4" w:rsidP="00543702">
      <w:r>
        <w:br w:type="page"/>
      </w: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BD12FC" w:rsidRPr="00113229" w14:paraId="0049B2EC" w14:textId="77777777" w:rsidTr="00807AC2">
        <w:trPr>
          <w:trHeight w:val="567"/>
          <w:jc w:val="center"/>
        </w:trPr>
        <w:tc>
          <w:tcPr>
            <w:tcW w:w="567" w:type="dxa"/>
            <w:shd w:val="clear" w:color="auto" w:fill="E0E0E0"/>
          </w:tcPr>
          <w:p w14:paraId="549E3476" w14:textId="77777777" w:rsidR="00A730CD" w:rsidRDefault="00BD12FC" w:rsidP="00A9238C">
            <w:pPr>
              <w:numPr>
                <w:ilvl w:val="0"/>
                <w:numId w:val="56"/>
              </w:numPr>
              <w:rPr>
                <w:rFonts w:cs="Arial"/>
                <w:i/>
              </w:rPr>
            </w:pPr>
            <w:r w:rsidRPr="00831C0E">
              <w:rPr>
                <w:rFonts w:cs="Arial"/>
                <w:szCs w:val="22"/>
              </w:rPr>
              <w:lastRenderedPageBreak/>
              <w:br w:type="page"/>
            </w:r>
            <w:r w:rsidRPr="00831C0E">
              <w:rPr>
                <w:rFonts w:cs="Arial"/>
                <w:i/>
                <w:szCs w:val="22"/>
              </w:rPr>
              <w:t xml:space="preserve"> </w:t>
            </w:r>
          </w:p>
        </w:tc>
        <w:tc>
          <w:tcPr>
            <w:tcW w:w="2693" w:type="dxa"/>
            <w:shd w:val="clear" w:color="auto" w:fill="E0E0E0"/>
          </w:tcPr>
          <w:p w14:paraId="544F747F" w14:textId="77777777" w:rsidR="00BD12FC" w:rsidRPr="00831C0E" w:rsidRDefault="00BD12FC" w:rsidP="00807AC2">
            <w:pPr>
              <w:autoSpaceDE w:val="0"/>
              <w:autoSpaceDN w:val="0"/>
              <w:adjustRightInd w:val="0"/>
              <w:rPr>
                <w:rFonts w:cs="Arial"/>
                <w:b/>
                <w:bCs/>
              </w:rPr>
            </w:pPr>
            <w:r w:rsidRPr="00831C0E">
              <w:rPr>
                <w:rFonts w:cs="Arial"/>
                <w:b/>
                <w:bCs/>
                <w:szCs w:val="22"/>
              </w:rPr>
              <w:t>Modulbezeichnung</w:t>
            </w:r>
          </w:p>
          <w:p w14:paraId="07351FFB" w14:textId="77777777" w:rsidR="00BD12FC" w:rsidRPr="00831C0E" w:rsidRDefault="00BD12FC" w:rsidP="00807AC2">
            <w:pPr>
              <w:rPr>
                <w:rFonts w:cs="Arial"/>
              </w:rPr>
            </w:pPr>
            <w:r w:rsidRPr="00831C0E">
              <w:rPr>
                <w:rFonts w:cs="Arial"/>
              </w:rPr>
              <w:t>RUW-5170</w:t>
            </w:r>
          </w:p>
        </w:tc>
        <w:tc>
          <w:tcPr>
            <w:tcW w:w="5528" w:type="dxa"/>
            <w:shd w:val="clear" w:color="auto" w:fill="E0E0E0"/>
          </w:tcPr>
          <w:p w14:paraId="1C188C9E" w14:textId="77777777" w:rsidR="00BD12FC" w:rsidRPr="00831C0E" w:rsidRDefault="00BD12FC" w:rsidP="00807AC2">
            <w:pPr>
              <w:pStyle w:val="berschriftModul"/>
            </w:pPr>
            <w:bookmarkStart w:id="5335" w:name="_Toc349828481"/>
            <w:bookmarkStart w:id="5336" w:name="_Toc351715408"/>
            <w:bookmarkStart w:id="5337" w:name="_Toc363638139"/>
            <w:bookmarkStart w:id="5338" w:name="_Toc363638802"/>
            <w:bookmarkStart w:id="5339" w:name="_Toc364322080"/>
            <w:bookmarkStart w:id="5340" w:name="_Toc364328621"/>
            <w:bookmarkStart w:id="5341" w:name="_Toc369082350"/>
            <w:bookmarkStart w:id="5342" w:name="_Toc381686920"/>
            <w:bookmarkStart w:id="5343" w:name="_Toc5265919"/>
            <w:r w:rsidRPr="00226EF4">
              <w:t>Fachpraktikum Wirtschaftsinformatik</w:t>
            </w:r>
            <w:bookmarkEnd w:id="5335"/>
            <w:bookmarkEnd w:id="5336"/>
            <w:bookmarkEnd w:id="5337"/>
            <w:bookmarkEnd w:id="5338"/>
            <w:bookmarkEnd w:id="5339"/>
            <w:bookmarkEnd w:id="5340"/>
            <w:bookmarkEnd w:id="5341"/>
            <w:bookmarkEnd w:id="5342"/>
            <w:bookmarkEnd w:id="5343"/>
          </w:p>
          <w:p w14:paraId="74D75838" w14:textId="2AC99E0F" w:rsidR="00BD12FC" w:rsidRPr="00831C0E" w:rsidRDefault="00BD12FC" w:rsidP="00807AC2">
            <w:r w:rsidRPr="00831C0E">
              <w:rPr>
                <w:lang w:eastAsia="en-US"/>
              </w:rPr>
              <w:t xml:space="preserve">(Professional </w:t>
            </w:r>
            <w:r w:rsidR="00020A0F">
              <w:rPr>
                <w:lang w:eastAsia="en-US"/>
              </w:rPr>
              <w:t>i</w:t>
            </w:r>
            <w:r w:rsidRPr="00831C0E">
              <w:rPr>
                <w:lang w:eastAsia="en-US"/>
              </w:rPr>
              <w:t xml:space="preserve">nternship </w:t>
            </w:r>
            <w:r w:rsidR="00A35799">
              <w:rPr>
                <w:lang w:eastAsia="en-US"/>
              </w:rPr>
              <w:t xml:space="preserve">in </w:t>
            </w:r>
            <w:r w:rsidR="00020A0F">
              <w:rPr>
                <w:lang w:eastAsia="en-US"/>
              </w:rPr>
              <w:t>i</w:t>
            </w:r>
            <w:r w:rsidRPr="00831C0E">
              <w:rPr>
                <w:lang w:eastAsia="en-US"/>
              </w:rPr>
              <w:t xml:space="preserve">nformation </w:t>
            </w:r>
            <w:r w:rsidR="00020A0F">
              <w:rPr>
                <w:lang w:eastAsia="en-US"/>
              </w:rPr>
              <w:t>s</w:t>
            </w:r>
            <w:r w:rsidRPr="00831C0E">
              <w:rPr>
                <w:lang w:eastAsia="en-US"/>
              </w:rPr>
              <w:t>ystems)</w:t>
            </w:r>
          </w:p>
        </w:tc>
        <w:tc>
          <w:tcPr>
            <w:tcW w:w="1262" w:type="dxa"/>
            <w:shd w:val="clear" w:color="auto" w:fill="E0E0E0"/>
          </w:tcPr>
          <w:p w14:paraId="04605FD9" w14:textId="77777777" w:rsidR="00BD12FC" w:rsidRPr="00831C0E" w:rsidRDefault="00BD12FC" w:rsidP="00807AC2">
            <w:pPr>
              <w:pStyle w:val="Modul-Fett"/>
            </w:pPr>
            <w:r w:rsidRPr="00831C0E">
              <w:t>5 ECTS</w:t>
            </w:r>
          </w:p>
        </w:tc>
      </w:tr>
      <w:tr w:rsidR="00BD12FC" w:rsidRPr="00113229" w14:paraId="7F699897" w14:textId="77777777" w:rsidTr="00807AC2">
        <w:trPr>
          <w:trHeight w:val="242"/>
          <w:jc w:val="center"/>
        </w:trPr>
        <w:tc>
          <w:tcPr>
            <w:tcW w:w="567" w:type="dxa"/>
            <w:shd w:val="clear" w:color="auto" w:fill="E0E0E0"/>
          </w:tcPr>
          <w:p w14:paraId="2661A5DC" w14:textId="77777777" w:rsidR="00A730CD" w:rsidRDefault="00A730CD" w:rsidP="00A9238C">
            <w:pPr>
              <w:numPr>
                <w:ilvl w:val="0"/>
                <w:numId w:val="56"/>
              </w:numPr>
              <w:rPr>
                <w:rFonts w:cs="Arial"/>
                <w:i/>
              </w:rPr>
            </w:pPr>
          </w:p>
        </w:tc>
        <w:tc>
          <w:tcPr>
            <w:tcW w:w="2693" w:type="dxa"/>
            <w:shd w:val="clear" w:color="auto" w:fill="E0E0E0"/>
          </w:tcPr>
          <w:p w14:paraId="0B249D27" w14:textId="77777777" w:rsidR="00BD12FC" w:rsidRPr="00831C0E" w:rsidRDefault="00BD12FC" w:rsidP="00807AC2">
            <w:pPr>
              <w:autoSpaceDE w:val="0"/>
              <w:autoSpaceDN w:val="0"/>
              <w:adjustRightInd w:val="0"/>
              <w:rPr>
                <w:rFonts w:cs="Arial"/>
              </w:rPr>
            </w:pPr>
            <w:r w:rsidRPr="00831C0E">
              <w:rPr>
                <w:rFonts w:cs="Arial"/>
                <w:szCs w:val="22"/>
              </w:rPr>
              <w:t>Lehrveranstaltungen</w:t>
            </w:r>
          </w:p>
          <w:p w14:paraId="16AD93D3" w14:textId="77777777" w:rsidR="00BD12FC" w:rsidRPr="00831C0E" w:rsidRDefault="00BD12FC" w:rsidP="00807AC2">
            <w:pPr>
              <w:rPr>
                <w:rFonts w:cs="Arial"/>
              </w:rPr>
            </w:pPr>
          </w:p>
        </w:tc>
        <w:tc>
          <w:tcPr>
            <w:tcW w:w="5528" w:type="dxa"/>
            <w:shd w:val="clear" w:color="auto" w:fill="E0E0E0"/>
          </w:tcPr>
          <w:p w14:paraId="1C0CB10A" w14:textId="77777777" w:rsidR="00BD12FC" w:rsidRPr="00831C0E" w:rsidRDefault="00BD12FC" w:rsidP="00807AC2">
            <w:pPr>
              <w:rPr>
                <w:rFonts w:cs="Arial"/>
              </w:rPr>
            </w:pPr>
            <w:r w:rsidRPr="00831C0E">
              <w:rPr>
                <w:rFonts w:cs="Arial"/>
                <w:szCs w:val="22"/>
              </w:rPr>
              <w:t>P: Praktikum</w:t>
            </w:r>
          </w:p>
        </w:tc>
        <w:tc>
          <w:tcPr>
            <w:tcW w:w="1262" w:type="dxa"/>
            <w:shd w:val="clear" w:color="auto" w:fill="E0E0E0"/>
          </w:tcPr>
          <w:p w14:paraId="2DF086A1" w14:textId="77777777" w:rsidR="00BD12FC" w:rsidRPr="00831C0E" w:rsidRDefault="00BD12FC" w:rsidP="00807AC2">
            <w:pPr>
              <w:rPr>
                <w:rFonts w:cs="Arial"/>
              </w:rPr>
            </w:pPr>
            <w:r w:rsidRPr="00831C0E">
              <w:rPr>
                <w:rFonts w:cs="Arial"/>
                <w:szCs w:val="22"/>
              </w:rPr>
              <w:t>5 ECTS</w:t>
            </w:r>
          </w:p>
        </w:tc>
      </w:tr>
      <w:tr w:rsidR="00BD12FC" w:rsidRPr="00113229" w14:paraId="42FF986B" w14:textId="77777777" w:rsidTr="00807AC2">
        <w:trPr>
          <w:trHeight w:val="383"/>
          <w:jc w:val="center"/>
        </w:trPr>
        <w:tc>
          <w:tcPr>
            <w:tcW w:w="567" w:type="dxa"/>
            <w:shd w:val="clear" w:color="auto" w:fill="E0E0E0"/>
          </w:tcPr>
          <w:p w14:paraId="110FCB59" w14:textId="77777777" w:rsidR="00A730CD" w:rsidRDefault="00A730CD" w:rsidP="00A9238C">
            <w:pPr>
              <w:numPr>
                <w:ilvl w:val="0"/>
                <w:numId w:val="56"/>
              </w:numPr>
              <w:rPr>
                <w:rFonts w:cs="Arial"/>
                <w:i/>
              </w:rPr>
            </w:pPr>
          </w:p>
        </w:tc>
        <w:tc>
          <w:tcPr>
            <w:tcW w:w="2693" w:type="dxa"/>
            <w:shd w:val="clear" w:color="auto" w:fill="E0E0E0"/>
          </w:tcPr>
          <w:p w14:paraId="25F8DDCA" w14:textId="29D46628" w:rsidR="00BD12FC" w:rsidRPr="00831C0E" w:rsidRDefault="00C655C3" w:rsidP="00807AC2">
            <w:pPr>
              <w:rPr>
                <w:rFonts w:cs="Arial"/>
              </w:rPr>
            </w:pPr>
            <w:r>
              <w:t>Lehrende</w:t>
            </w:r>
          </w:p>
        </w:tc>
        <w:tc>
          <w:tcPr>
            <w:tcW w:w="5528" w:type="dxa"/>
            <w:shd w:val="clear" w:color="auto" w:fill="E0E0E0"/>
          </w:tcPr>
          <w:p w14:paraId="57615AA9" w14:textId="64B92741" w:rsidR="00BD12FC" w:rsidRPr="00831C0E" w:rsidRDefault="009C0197" w:rsidP="00807AC2">
            <w:pPr>
              <w:rPr>
                <w:rFonts w:cs="Arial"/>
              </w:rPr>
            </w:pPr>
            <w:r w:rsidRPr="00831C0E">
              <w:rPr>
                <w:rFonts w:cs="Arial"/>
                <w:szCs w:val="22"/>
              </w:rPr>
              <w:t>Professor</w:t>
            </w:r>
            <w:r>
              <w:rPr>
                <w:rFonts w:cs="Arial"/>
                <w:szCs w:val="22"/>
              </w:rPr>
              <w:t xml:space="preserve">innen </w:t>
            </w:r>
            <w:r w:rsidR="002F18FF">
              <w:rPr>
                <w:rFonts w:cs="Arial"/>
                <w:szCs w:val="22"/>
              </w:rPr>
              <w:t>bzw.</w:t>
            </w:r>
            <w:r>
              <w:rPr>
                <w:rFonts w:cs="Arial"/>
                <w:szCs w:val="22"/>
              </w:rPr>
              <w:t xml:space="preserve"> Professoren</w:t>
            </w:r>
            <w:r w:rsidR="00BD12FC" w:rsidRPr="00831C0E">
              <w:rPr>
                <w:rFonts w:cs="Arial"/>
                <w:szCs w:val="22"/>
              </w:rPr>
              <w:t xml:space="preserve"> des Instituts für Wirtschaftsinformatik</w:t>
            </w:r>
          </w:p>
        </w:tc>
        <w:tc>
          <w:tcPr>
            <w:tcW w:w="1262" w:type="dxa"/>
            <w:shd w:val="clear" w:color="auto" w:fill="E0E0E0"/>
          </w:tcPr>
          <w:p w14:paraId="4CDFDBC9" w14:textId="77777777" w:rsidR="00BD12FC" w:rsidRPr="00831C0E" w:rsidRDefault="00BD12FC" w:rsidP="00807AC2">
            <w:pPr>
              <w:rPr>
                <w:rFonts w:cs="Arial"/>
              </w:rPr>
            </w:pPr>
          </w:p>
        </w:tc>
      </w:tr>
    </w:tbl>
    <w:p w14:paraId="62871803" w14:textId="77777777" w:rsidR="00BD12FC" w:rsidRPr="00113229" w:rsidRDefault="00BD12FC" w:rsidP="00543702">
      <w:pPr>
        <w:rPr>
          <w:rFonts w:cs="Arial"/>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BD12FC" w:rsidRPr="00113229" w14:paraId="3F84EDDF" w14:textId="77777777" w:rsidTr="00807AC2">
        <w:trPr>
          <w:trHeight w:val="340"/>
          <w:jc w:val="center"/>
        </w:trPr>
        <w:tc>
          <w:tcPr>
            <w:tcW w:w="567" w:type="dxa"/>
            <w:tcBorders>
              <w:bottom w:val="single" w:sz="4" w:space="0" w:color="auto"/>
            </w:tcBorders>
          </w:tcPr>
          <w:p w14:paraId="73B10E71" w14:textId="77777777" w:rsidR="00A730CD" w:rsidRDefault="00A730CD" w:rsidP="00A9238C">
            <w:pPr>
              <w:numPr>
                <w:ilvl w:val="0"/>
                <w:numId w:val="56"/>
              </w:numPr>
              <w:rPr>
                <w:rFonts w:cs="Arial"/>
                <w:i/>
              </w:rPr>
            </w:pPr>
          </w:p>
        </w:tc>
        <w:tc>
          <w:tcPr>
            <w:tcW w:w="2693" w:type="dxa"/>
            <w:tcBorders>
              <w:bottom w:val="single" w:sz="4" w:space="0" w:color="auto"/>
            </w:tcBorders>
          </w:tcPr>
          <w:p w14:paraId="6A83FFB5" w14:textId="547C058A" w:rsidR="00BD12FC" w:rsidRPr="00113229" w:rsidRDefault="00C655C3" w:rsidP="00807AC2">
            <w:pPr>
              <w:rPr>
                <w:rFonts w:cs="Arial"/>
                <w:b/>
              </w:rPr>
            </w:pPr>
            <w:r>
              <w:rPr>
                <w:rFonts w:cs="Arial"/>
                <w:b/>
                <w:szCs w:val="22"/>
              </w:rPr>
              <w:t>Modulverantwortliche/r</w:t>
            </w:r>
          </w:p>
        </w:tc>
        <w:tc>
          <w:tcPr>
            <w:tcW w:w="6800" w:type="dxa"/>
            <w:tcBorders>
              <w:bottom w:val="single" w:sz="4" w:space="0" w:color="auto"/>
            </w:tcBorders>
          </w:tcPr>
          <w:p w14:paraId="64F5A9EE" w14:textId="3CECF086" w:rsidR="00BD12FC" w:rsidRPr="00831C0E" w:rsidRDefault="00BD12FC" w:rsidP="00807AC2">
            <w:pPr>
              <w:rPr>
                <w:rFonts w:cs="Arial"/>
              </w:rPr>
            </w:pPr>
            <w:r w:rsidRPr="00831C0E">
              <w:rPr>
                <w:rFonts w:cs="Arial"/>
                <w:szCs w:val="22"/>
              </w:rPr>
              <w:t>Professor</w:t>
            </w:r>
            <w:r w:rsidR="009C0197">
              <w:rPr>
                <w:rFonts w:cs="Arial"/>
                <w:szCs w:val="22"/>
              </w:rPr>
              <w:t xml:space="preserve">innen </w:t>
            </w:r>
            <w:r w:rsidR="002F18FF">
              <w:rPr>
                <w:rFonts w:cs="Arial"/>
                <w:szCs w:val="22"/>
              </w:rPr>
              <w:t>bzw.</w:t>
            </w:r>
            <w:r w:rsidR="009C0197">
              <w:rPr>
                <w:rFonts w:cs="Arial"/>
                <w:szCs w:val="22"/>
              </w:rPr>
              <w:t xml:space="preserve"> Professoren </w:t>
            </w:r>
            <w:r w:rsidRPr="00831C0E">
              <w:rPr>
                <w:rFonts w:cs="Arial"/>
                <w:szCs w:val="22"/>
              </w:rPr>
              <w:t>des Instituts für Wirtschaftsinformatik</w:t>
            </w:r>
          </w:p>
        </w:tc>
      </w:tr>
      <w:tr w:rsidR="00BD12FC" w:rsidRPr="00113229" w14:paraId="12281313" w14:textId="77777777" w:rsidTr="00807AC2">
        <w:trPr>
          <w:trHeight w:val="340"/>
          <w:jc w:val="center"/>
        </w:trPr>
        <w:tc>
          <w:tcPr>
            <w:tcW w:w="567" w:type="dxa"/>
            <w:shd w:val="clear" w:color="auto" w:fill="auto"/>
          </w:tcPr>
          <w:p w14:paraId="69A658C1" w14:textId="77777777" w:rsidR="00A730CD" w:rsidRDefault="00A730CD" w:rsidP="00A9238C">
            <w:pPr>
              <w:numPr>
                <w:ilvl w:val="0"/>
                <w:numId w:val="56"/>
              </w:numPr>
              <w:rPr>
                <w:rFonts w:cs="Arial"/>
                <w:i/>
              </w:rPr>
            </w:pPr>
          </w:p>
        </w:tc>
        <w:tc>
          <w:tcPr>
            <w:tcW w:w="2693" w:type="dxa"/>
            <w:shd w:val="clear" w:color="auto" w:fill="auto"/>
          </w:tcPr>
          <w:p w14:paraId="2DA7CEAA" w14:textId="77777777" w:rsidR="00BD12FC" w:rsidRPr="00113229" w:rsidRDefault="00BD12FC" w:rsidP="00807AC2">
            <w:pPr>
              <w:rPr>
                <w:rFonts w:cs="Arial"/>
                <w:b/>
              </w:rPr>
            </w:pPr>
            <w:r w:rsidRPr="00113229">
              <w:rPr>
                <w:rFonts w:cs="Arial"/>
                <w:b/>
                <w:szCs w:val="22"/>
              </w:rPr>
              <w:t>Inhalt</w:t>
            </w:r>
          </w:p>
        </w:tc>
        <w:tc>
          <w:tcPr>
            <w:tcW w:w="6800" w:type="dxa"/>
            <w:tcBorders>
              <w:bottom w:val="single" w:sz="4" w:space="0" w:color="auto"/>
            </w:tcBorders>
            <w:shd w:val="clear" w:color="auto" w:fill="auto"/>
          </w:tcPr>
          <w:p w14:paraId="19B00E7A" w14:textId="77777777" w:rsidR="00BD12FC" w:rsidRPr="00831C0E" w:rsidRDefault="00BD12FC" w:rsidP="00807AC2">
            <w:pPr>
              <w:rPr>
                <w:rFonts w:cs="Arial"/>
              </w:rPr>
            </w:pPr>
            <w:r w:rsidRPr="00831C0E">
              <w:rPr>
                <w:rFonts w:cs="Arial"/>
                <w:szCs w:val="22"/>
              </w:rPr>
              <w:t>Die Studierenden erhalten die Möglichkeit, ihre bisher erworbenen Grundkenntnisse auf eine praxisnahe Problemstellung anzuwenden.</w:t>
            </w:r>
          </w:p>
        </w:tc>
      </w:tr>
      <w:tr w:rsidR="00BD12FC" w:rsidRPr="00113229" w14:paraId="42C212D5" w14:textId="77777777" w:rsidTr="00807AC2">
        <w:trPr>
          <w:trHeight w:val="340"/>
          <w:jc w:val="center"/>
        </w:trPr>
        <w:tc>
          <w:tcPr>
            <w:tcW w:w="567" w:type="dxa"/>
            <w:shd w:val="clear" w:color="auto" w:fill="auto"/>
          </w:tcPr>
          <w:p w14:paraId="26706E96" w14:textId="77777777" w:rsidR="00A730CD" w:rsidRDefault="00A730CD" w:rsidP="00A9238C">
            <w:pPr>
              <w:numPr>
                <w:ilvl w:val="0"/>
                <w:numId w:val="56"/>
              </w:numPr>
              <w:rPr>
                <w:rFonts w:cs="Arial"/>
                <w:i/>
              </w:rPr>
            </w:pPr>
          </w:p>
        </w:tc>
        <w:tc>
          <w:tcPr>
            <w:tcW w:w="2693" w:type="dxa"/>
            <w:shd w:val="clear" w:color="auto" w:fill="auto"/>
          </w:tcPr>
          <w:p w14:paraId="3CCCF036" w14:textId="77777777" w:rsidR="00532528" w:rsidRDefault="00BD12FC" w:rsidP="00807AC2">
            <w:pPr>
              <w:rPr>
                <w:rFonts w:cs="Arial"/>
                <w:b/>
                <w:szCs w:val="22"/>
              </w:rPr>
            </w:pPr>
            <w:r w:rsidRPr="00113229">
              <w:rPr>
                <w:rFonts w:cs="Arial"/>
                <w:b/>
                <w:szCs w:val="22"/>
              </w:rPr>
              <w:t xml:space="preserve">Lernziele und </w:t>
            </w:r>
          </w:p>
          <w:p w14:paraId="424F2A30" w14:textId="1D282428" w:rsidR="00BD12FC" w:rsidRPr="00113229" w:rsidRDefault="00BD12FC" w:rsidP="00807AC2">
            <w:pPr>
              <w:rPr>
                <w:rFonts w:cs="Arial"/>
                <w:b/>
              </w:rPr>
            </w:pPr>
            <w:r w:rsidRPr="00113229">
              <w:rPr>
                <w:rFonts w:cs="Arial"/>
                <w:b/>
                <w:szCs w:val="22"/>
              </w:rPr>
              <w:t>Kompetenzen</w:t>
            </w:r>
          </w:p>
        </w:tc>
        <w:tc>
          <w:tcPr>
            <w:tcW w:w="6800" w:type="dxa"/>
            <w:shd w:val="clear" w:color="auto" w:fill="auto"/>
          </w:tcPr>
          <w:p w14:paraId="72124807" w14:textId="77777777" w:rsidR="00BD12FC" w:rsidRPr="00831C0E" w:rsidRDefault="00BD12FC" w:rsidP="00807AC2">
            <w:pPr>
              <w:rPr>
                <w:rFonts w:cs="Arial"/>
              </w:rPr>
            </w:pPr>
            <w:r w:rsidRPr="00831C0E">
              <w:rPr>
                <w:rFonts w:cs="Arial"/>
                <w:szCs w:val="22"/>
              </w:rPr>
              <w:t xml:space="preserve">Ziel des Moduls ist es: </w:t>
            </w:r>
          </w:p>
          <w:p w14:paraId="42623785" w14:textId="4D624C76" w:rsidR="00BD12FC" w:rsidRPr="00EE2612" w:rsidRDefault="00BD12FC" w:rsidP="00A9238C">
            <w:pPr>
              <w:pStyle w:val="Listenabsatz"/>
              <w:numPr>
                <w:ilvl w:val="0"/>
                <w:numId w:val="228"/>
              </w:numPr>
              <w:ind w:left="209" w:hanging="209"/>
              <w:rPr>
                <w:rFonts w:cs="Arial"/>
              </w:rPr>
            </w:pPr>
            <w:r w:rsidRPr="00EE2612">
              <w:rPr>
                <w:rFonts w:cs="Arial"/>
              </w:rPr>
              <w:t>bereits erworbene Grundkenntnisse in praxisrelevanten Situationen einzuüben und zu vertiefen</w:t>
            </w:r>
            <w:r w:rsidR="00F85E11" w:rsidRPr="00EE2612">
              <w:rPr>
                <w:rFonts w:cs="Arial"/>
              </w:rPr>
              <w:t>.</w:t>
            </w:r>
          </w:p>
          <w:p w14:paraId="4CF8B046" w14:textId="157F3D60" w:rsidR="00BD12FC" w:rsidRPr="00EE2612" w:rsidRDefault="00BD12FC" w:rsidP="00A9238C">
            <w:pPr>
              <w:pStyle w:val="Listenabsatz"/>
              <w:numPr>
                <w:ilvl w:val="0"/>
                <w:numId w:val="228"/>
              </w:numPr>
              <w:ind w:left="209" w:hanging="209"/>
              <w:rPr>
                <w:rFonts w:cs="Arial"/>
              </w:rPr>
            </w:pPr>
            <w:r w:rsidRPr="00EE2612">
              <w:rPr>
                <w:rFonts w:cs="Arial"/>
              </w:rPr>
              <w:t>erste Einblicke in und Kenntnisse über zukünftige Berufsfelder zu erwerben</w:t>
            </w:r>
            <w:r w:rsidR="00F85E11" w:rsidRPr="00EE2612">
              <w:rPr>
                <w:rFonts w:cs="Arial"/>
              </w:rPr>
              <w:t>.</w:t>
            </w:r>
          </w:p>
          <w:p w14:paraId="7B8F47CA" w14:textId="77777777" w:rsidR="00BD12FC" w:rsidRPr="00831C0E" w:rsidRDefault="00BD12FC" w:rsidP="00A9238C">
            <w:pPr>
              <w:pStyle w:val="Listenabsatz"/>
              <w:numPr>
                <w:ilvl w:val="0"/>
                <w:numId w:val="228"/>
              </w:numPr>
              <w:ind w:left="209" w:hanging="209"/>
            </w:pPr>
            <w:r w:rsidRPr="00EE2612">
              <w:rPr>
                <w:rFonts w:cs="Arial"/>
              </w:rPr>
              <w:t>soziale Kompetenzen zu vertiefen.</w:t>
            </w:r>
          </w:p>
        </w:tc>
      </w:tr>
      <w:tr w:rsidR="00BD12FC" w:rsidRPr="00113229" w14:paraId="6D55C06E" w14:textId="77777777" w:rsidTr="00807AC2">
        <w:trPr>
          <w:trHeight w:val="340"/>
          <w:jc w:val="center"/>
        </w:trPr>
        <w:tc>
          <w:tcPr>
            <w:tcW w:w="567" w:type="dxa"/>
          </w:tcPr>
          <w:p w14:paraId="2A59585C" w14:textId="77777777" w:rsidR="00A730CD" w:rsidRDefault="00A730CD" w:rsidP="00A9238C">
            <w:pPr>
              <w:numPr>
                <w:ilvl w:val="0"/>
                <w:numId w:val="56"/>
              </w:numPr>
              <w:rPr>
                <w:rFonts w:cs="Arial"/>
                <w:i/>
              </w:rPr>
            </w:pPr>
          </w:p>
        </w:tc>
        <w:tc>
          <w:tcPr>
            <w:tcW w:w="2693" w:type="dxa"/>
          </w:tcPr>
          <w:p w14:paraId="27FFDDFC" w14:textId="77777777" w:rsidR="00532528" w:rsidRDefault="00BD12FC" w:rsidP="00807AC2">
            <w:pPr>
              <w:rPr>
                <w:rFonts w:cs="Arial"/>
                <w:b/>
                <w:szCs w:val="22"/>
              </w:rPr>
            </w:pPr>
            <w:r>
              <w:rPr>
                <w:rFonts w:cs="Arial"/>
                <w:b/>
                <w:szCs w:val="22"/>
              </w:rPr>
              <w:t xml:space="preserve">Empfohlene </w:t>
            </w:r>
          </w:p>
          <w:p w14:paraId="409F993D" w14:textId="1DF3E304" w:rsidR="00BD12FC" w:rsidRPr="00113229" w:rsidRDefault="00BD12FC" w:rsidP="00807AC2">
            <w:pPr>
              <w:rPr>
                <w:rFonts w:cs="Arial"/>
                <w:b/>
              </w:rPr>
            </w:pPr>
            <w:r w:rsidRPr="00113229">
              <w:rPr>
                <w:rFonts w:cs="Arial"/>
                <w:b/>
                <w:szCs w:val="22"/>
              </w:rPr>
              <w:t>Voraussetzungen für die Teilnahme</w:t>
            </w:r>
          </w:p>
        </w:tc>
        <w:tc>
          <w:tcPr>
            <w:tcW w:w="6800" w:type="dxa"/>
          </w:tcPr>
          <w:p w14:paraId="45C68E81" w14:textId="77777777" w:rsidR="00BD12FC" w:rsidRPr="00831C0E" w:rsidRDefault="00BD12FC" w:rsidP="00807AC2">
            <w:pPr>
              <w:rPr>
                <w:rFonts w:cs="Arial"/>
              </w:rPr>
            </w:pPr>
            <w:r w:rsidRPr="00831C0E">
              <w:rPr>
                <w:rFonts w:cs="Arial"/>
                <w:szCs w:val="22"/>
              </w:rPr>
              <w:t>Keine</w:t>
            </w:r>
          </w:p>
        </w:tc>
      </w:tr>
      <w:tr w:rsidR="00BD12FC" w:rsidRPr="00113229" w14:paraId="2A74C783" w14:textId="77777777" w:rsidTr="00807AC2">
        <w:trPr>
          <w:trHeight w:val="340"/>
          <w:jc w:val="center"/>
        </w:trPr>
        <w:tc>
          <w:tcPr>
            <w:tcW w:w="567" w:type="dxa"/>
          </w:tcPr>
          <w:p w14:paraId="0DC42670" w14:textId="77777777" w:rsidR="00A730CD" w:rsidRDefault="00A730CD" w:rsidP="00A9238C">
            <w:pPr>
              <w:numPr>
                <w:ilvl w:val="0"/>
                <w:numId w:val="56"/>
              </w:numPr>
              <w:rPr>
                <w:rFonts w:cs="Arial"/>
                <w:i/>
              </w:rPr>
            </w:pPr>
          </w:p>
        </w:tc>
        <w:tc>
          <w:tcPr>
            <w:tcW w:w="2693" w:type="dxa"/>
          </w:tcPr>
          <w:p w14:paraId="3058DB75" w14:textId="77777777" w:rsidR="00532528" w:rsidRDefault="00BD12FC" w:rsidP="00807AC2">
            <w:pPr>
              <w:rPr>
                <w:rFonts w:cs="Arial"/>
                <w:b/>
                <w:szCs w:val="22"/>
              </w:rPr>
            </w:pPr>
            <w:r>
              <w:rPr>
                <w:rFonts w:cs="Arial"/>
                <w:b/>
                <w:szCs w:val="22"/>
              </w:rPr>
              <w:t xml:space="preserve">Einpassung in </w:t>
            </w:r>
          </w:p>
          <w:p w14:paraId="39034E83" w14:textId="5BE7EA86" w:rsidR="00BD12FC" w:rsidRPr="00113229" w:rsidRDefault="00BD12FC" w:rsidP="00807AC2">
            <w:pPr>
              <w:rPr>
                <w:rFonts w:cs="Arial"/>
                <w:b/>
              </w:rPr>
            </w:pPr>
            <w:r w:rsidRPr="00113229">
              <w:rPr>
                <w:rFonts w:cs="Arial"/>
                <w:b/>
                <w:szCs w:val="22"/>
              </w:rPr>
              <w:t>Musterstudienplan</w:t>
            </w:r>
          </w:p>
        </w:tc>
        <w:tc>
          <w:tcPr>
            <w:tcW w:w="6800" w:type="dxa"/>
          </w:tcPr>
          <w:p w14:paraId="4EE7B76E" w14:textId="77777777" w:rsidR="00BD12FC" w:rsidRPr="00831C0E" w:rsidRDefault="00BD12FC" w:rsidP="00807AC2">
            <w:pPr>
              <w:rPr>
                <w:rFonts w:cs="Arial"/>
              </w:rPr>
            </w:pPr>
            <w:r w:rsidRPr="00831C0E">
              <w:rPr>
                <w:rFonts w:cs="Arial"/>
                <w:szCs w:val="22"/>
              </w:rPr>
              <w:t>5. oder 6. Semester</w:t>
            </w:r>
          </w:p>
        </w:tc>
      </w:tr>
      <w:tr w:rsidR="00BD12FC" w:rsidRPr="00113229" w14:paraId="5BA56664" w14:textId="77777777" w:rsidTr="00807AC2">
        <w:trPr>
          <w:trHeight w:val="340"/>
          <w:jc w:val="center"/>
        </w:trPr>
        <w:tc>
          <w:tcPr>
            <w:tcW w:w="567" w:type="dxa"/>
            <w:tcBorders>
              <w:bottom w:val="single" w:sz="4" w:space="0" w:color="auto"/>
            </w:tcBorders>
          </w:tcPr>
          <w:p w14:paraId="5D16AA2E" w14:textId="77777777" w:rsidR="00A730CD" w:rsidRDefault="00A730CD" w:rsidP="00A9238C">
            <w:pPr>
              <w:numPr>
                <w:ilvl w:val="0"/>
                <w:numId w:val="56"/>
              </w:numPr>
              <w:rPr>
                <w:rFonts w:cs="Arial"/>
                <w:i/>
              </w:rPr>
            </w:pPr>
          </w:p>
          <w:p w14:paraId="498B8C63" w14:textId="77777777" w:rsidR="00BD12FC" w:rsidRPr="00113229" w:rsidRDefault="00BD12FC" w:rsidP="00807AC2">
            <w:pPr>
              <w:rPr>
                <w:rFonts w:cs="Arial"/>
              </w:rPr>
            </w:pPr>
          </w:p>
        </w:tc>
        <w:tc>
          <w:tcPr>
            <w:tcW w:w="2693" w:type="dxa"/>
            <w:tcBorders>
              <w:bottom w:val="single" w:sz="4" w:space="0" w:color="auto"/>
            </w:tcBorders>
          </w:tcPr>
          <w:p w14:paraId="6B1CFA68" w14:textId="77777777" w:rsidR="00532528" w:rsidRDefault="00BD12FC" w:rsidP="00807AC2">
            <w:pPr>
              <w:rPr>
                <w:rFonts w:cs="Arial"/>
                <w:b/>
                <w:szCs w:val="22"/>
              </w:rPr>
            </w:pPr>
            <w:r w:rsidRPr="00113229">
              <w:rPr>
                <w:rFonts w:cs="Arial"/>
                <w:b/>
                <w:szCs w:val="22"/>
              </w:rPr>
              <w:t xml:space="preserve">Verwendbarkeit des </w:t>
            </w:r>
          </w:p>
          <w:p w14:paraId="09959E77" w14:textId="51BF5EEB" w:rsidR="00BD12FC" w:rsidRPr="00113229" w:rsidRDefault="00BD12FC" w:rsidP="00807AC2">
            <w:pPr>
              <w:rPr>
                <w:rFonts w:cs="Arial"/>
                <w:b/>
              </w:rPr>
            </w:pPr>
            <w:r w:rsidRPr="00113229">
              <w:rPr>
                <w:rFonts w:cs="Arial"/>
                <w:b/>
                <w:szCs w:val="22"/>
              </w:rPr>
              <w:t>Moduls</w:t>
            </w:r>
          </w:p>
        </w:tc>
        <w:tc>
          <w:tcPr>
            <w:tcW w:w="6800" w:type="dxa"/>
            <w:tcBorders>
              <w:bottom w:val="single" w:sz="4" w:space="0" w:color="auto"/>
            </w:tcBorders>
          </w:tcPr>
          <w:p w14:paraId="4BECEF4E" w14:textId="77777777" w:rsidR="00BD12FC" w:rsidRPr="00831C0E" w:rsidRDefault="00BD12FC" w:rsidP="00807AC2">
            <w:pPr>
              <w:rPr>
                <w:rFonts w:cs="Arial"/>
              </w:rPr>
            </w:pPr>
            <w:r w:rsidRPr="00831C0E">
              <w:rPr>
                <w:rFonts w:cs="Arial"/>
                <w:szCs w:val="22"/>
              </w:rPr>
              <w:t>Vertiefung im Bachelor Wirtschaftsinformatik</w:t>
            </w:r>
          </w:p>
        </w:tc>
      </w:tr>
      <w:tr w:rsidR="00BD12FC" w:rsidRPr="00113229" w14:paraId="30986929" w14:textId="77777777" w:rsidTr="00807AC2">
        <w:trPr>
          <w:trHeight w:val="340"/>
          <w:jc w:val="center"/>
        </w:trPr>
        <w:tc>
          <w:tcPr>
            <w:tcW w:w="567" w:type="dxa"/>
            <w:shd w:val="clear" w:color="auto" w:fill="auto"/>
          </w:tcPr>
          <w:p w14:paraId="7355E91C" w14:textId="77777777" w:rsidR="00A730CD" w:rsidRDefault="00A730CD" w:rsidP="00A9238C">
            <w:pPr>
              <w:numPr>
                <w:ilvl w:val="0"/>
                <w:numId w:val="56"/>
              </w:numPr>
              <w:rPr>
                <w:rFonts w:cs="Arial"/>
                <w:i/>
              </w:rPr>
            </w:pPr>
          </w:p>
        </w:tc>
        <w:tc>
          <w:tcPr>
            <w:tcW w:w="2693" w:type="dxa"/>
            <w:shd w:val="clear" w:color="auto" w:fill="auto"/>
          </w:tcPr>
          <w:p w14:paraId="35A93005" w14:textId="77777777" w:rsidR="00532528" w:rsidRDefault="00BD12FC" w:rsidP="00807AC2">
            <w:pPr>
              <w:rPr>
                <w:rFonts w:cs="Arial"/>
                <w:b/>
                <w:szCs w:val="22"/>
              </w:rPr>
            </w:pPr>
            <w:r w:rsidRPr="00113229">
              <w:rPr>
                <w:rFonts w:cs="Arial"/>
                <w:b/>
                <w:szCs w:val="22"/>
              </w:rPr>
              <w:t xml:space="preserve">Studien- und </w:t>
            </w:r>
          </w:p>
          <w:p w14:paraId="41DCCEC2" w14:textId="36A3F0B5" w:rsidR="00BD12FC" w:rsidRPr="00113229" w:rsidRDefault="00BD12FC" w:rsidP="00807AC2">
            <w:pPr>
              <w:rPr>
                <w:rFonts w:cs="Arial"/>
                <w:b/>
              </w:rPr>
            </w:pPr>
            <w:r w:rsidRPr="00113229">
              <w:rPr>
                <w:rFonts w:cs="Arial"/>
                <w:b/>
                <w:szCs w:val="22"/>
              </w:rPr>
              <w:t>Prüfungsleistungen</w:t>
            </w:r>
          </w:p>
        </w:tc>
        <w:tc>
          <w:tcPr>
            <w:tcW w:w="6800" w:type="dxa"/>
            <w:tcBorders>
              <w:bottom w:val="single" w:sz="4" w:space="0" w:color="auto"/>
            </w:tcBorders>
            <w:shd w:val="clear" w:color="auto" w:fill="auto"/>
          </w:tcPr>
          <w:p w14:paraId="1E39F5D3" w14:textId="76DFFA3B" w:rsidR="00BD12FC" w:rsidRPr="005B246A" w:rsidRDefault="005B246A" w:rsidP="005B246A">
            <w:pPr>
              <w:rPr>
                <w:rFonts w:cs="Arial"/>
              </w:rPr>
            </w:pPr>
            <w:r>
              <w:rPr>
                <w:rFonts w:cs="Arial"/>
                <w:szCs w:val="22"/>
              </w:rPr>
              <w:t>Praktikumsbericht</w:t>
            </w:r>
          </w:p>
        </w:tc>
      </w:tr>
      <w:tr w:rsidR="00BD12FC" w:rsidRPr="00113229" w14:paraId="3F79CA20" w14:textId="77777777" w:rsidTr="00807AC2">
        <w:trPr>
          <w:trHeight w:val="340"/>
          <w:jc w:val="center"/>
        </w:trPr>
        <w:tc>
          <w:tcPr>
            <w:tcW w:w="567" w:type="dxa"/>
            <w:shd w:val="clear" w:color="auto" w:fill="auto"/>
          </w:tcPr>
          <w:p w14:paraId="620704A3" w14:textId="489193ED" w:rsidR="00A730CD" w:rsidRDefault="00A730CD" w:rsidP="00A9238C">
            <w:pPr>
              <w:numPr>
                <w:ilvl w:val="0"/>
                <w:numId w:val="56"/>
              </w:numPr>
              <w:rPr>
                <w:rFonts w:cs="Arial"/>
                <w:i/>
              </w:rPr>
            </w:pPr>
          </w:p>
        </w:tc>
        <w:tc>
          <w:tcPr>
            <w:tcW w:w="2693" w:type="dxa"/>
            <w:shd w:val="clear" w:color="auto" w:fill="auto"/>
          </w:tcPr>
          <w:p w14:paraId="4249CAA4" w14:textId="77777777" w:rsidR="00BD12FC" w:rsidRPr="00113229" w:rsidRDefault="00BD12FC" w:rsidP="00807AC2">
            <w:pPr>
              <w:rPr>
                <w:rFonts w:cs="Arial"/>
                <w:b/>
              </w:rPr>
            </w:pPr>
            <w:r w:rsidRPr="00113229">
              <w:rPr>
                <w:rFonts w:cs="Arial"/>
                <w:b/>
                <w:szCs w:val="22"/>
              </w:rPr>
              <w:t>Berechnung Modulnote</w:t>
            </w:r>
          </w:p>
        </w:tc>
        <w:tc>
          <w:tcPr>
            <w:tcW w:w="6800" w:type="dxa"/>
            <w:shd w:val="clear" w:color="auto" w:fill="auto"/>
          </w:tcPr>
          <w:p w14:paraId="23EFBEDC" w14:textId="3019C802" w:rsidR="00BD12FC" w:rsidRPr="00831C0E" w:rsidRDefault="005B246A" w:rsidP="00807AC2">
            <w:pPr>
              <w:rPr>
                <w:rFonts w:cs="Arial"/>
              </w:rPr>
            </w:pPr>
            <w:r>
              <w:rPr>
                <w:rFonts w:cs="Arial"/>
                <w:szCs w:val="22"/>
              </w:rPr>
              <w:t xml:space="preserve">Praktikumsbericht </w:t>
            </w:r>
            <w:r w:rsidR="00240F6B">
              <w:rPr>
                <w:rFonts w:cs="Arial"/>
                <w:szCs w:val="22"/>
              </w:rPr>
              <w:t>(</w:t>
            </w:r>
            <w:r w:rsidR="00BD12FC" w:rsidRPr="00831C0E">
              <w:rPr>
                <w:rFonts w:cs="Arial"/>
                <w:szCs w:val="22"/>
              </w:rPr>
              <w:t>100</w:t>
            </w:r>
            <w:r w:rsidR="00C9387E">
              <w:rPr>
                <w:rFonts w:cs="Arial"/>
                <w:szCs w:val="22"/>
              </w:rPr>
              <w:t xml:space="preserve"> </w:t>
            </w:r>
            <w:r w:rsidR="00BD12FC" w:rsidRPr="00831C0E">
              <w:rPr>
                <w:rFonts w:cs="Arial"/>
                <w:szCs w:val="22"/>
              </w:rPr>
              <w:t>%</w:t>
            </w:r>
            <w:r w:rsidR="00240F6B">
              <w:rPr>
                <w:rFonts w:cs="Arial"/>
                <w:szCs w:val="22"/>
              </w:rPr>
              <w:t>)</w:t>
            </w:r>
            <w:r w:rsidR="00BD12FC" w:rsidRPr="00831C0E">
              <w:rPr>
                <w:rFonts w:cs="Arial"/>
                <w:szCs w:val="22"/>
              </w:rPr>
              <w:t xml:space="preserve"> </w:t>
            </w:r>
          </w:p>
        </w:tc>
      </w:tr>
      <w:tr w:rsidR="00BD12FC" w:rsidRPr="00113229" w14:paraId="6423CCBD" w14:textId="77777777" w:rsidTr="00807AC2">
        <w:trPr>
          <w:trHeight w:val="340"/>
          <w:jc w:val="center"/>
        </w:trPr>
        <w:tc>
          <w:tcPr>
            <w:tcW w:w="567" w:type="dxa"/>
            <w:tcBorders>
              <w:bottom w:val="single" w:sz="4" w:space="0" w:color="auto"/>
            </w:tcBorders>
            <w:shd w:val="clear" w:color="auto" w:fill="auto"/>
          </w:tcPr>
          <w:p w14:paraId="3E4BFD0D" w14:textId="77777777" w:rsidR="00A730CD" w:rsidRDefault="00A730CD" w:rsidP="00A9238C">
            <w:pPr>
              <w:numPr>
                <w:ilvl w:val="0"/>
                <w:numId w:val="56"/>
              </w:numPr>
              <w:rPr>
                <w:rFonts w:cs="Arial"/>
                <w:i/>
              </w:rPr>
            </w:pPr>
          </w:p>
        </w:tc>
        <w:tc>
          <w:tcPr>
            <w:tcW w:w="2693" w:type="dxa"/>
            <w:tcBorders>
              <w:bottom w:val="single" w:sz="4" w:space="0" w:color="auto"/>
            </w:tcBorders>
            <w:shd w:val="clear" w:color="auto" w:fill="auto"/>
          </w:tcPr>
          <w:p w14:paraId="0437A3E2" w14:textId="77777777" w:rsidR="00BD12FC" w:rsidRPr="00113229" w:rsidRDefault="00BD12FC" w:rsidP="00807AC2">
            <w:pPr>
              <w:rPr>
                <w:rFonts w:cs="Arial"/>
                <w:b/>
              </w:rPr>
            </w:pPr>
            <w:r w:rsidRPr="00113229">
              <w:rPr>
                <w:rFonts w:cs="Arial"/>
                <w:b/>
                <w:szCs w:val="22"/>
              </w:rPr>
              <w:t>Turnus des Angebots</w:t>
            </w:r>
          </w:p>
        </w:tc>
        <w:tc>
          <w:tcPr>
            <w:tcW w:w="6800" w:type="dxa"/>
            <w:tcBorders>
              <w:bottom w:val="single" w:sz="4" w:space="0" w:color="auto"/>
            </w:tcBorders>
            <w:shd w:val="clear" w:color="auto" w:fill="auto"/>
          </w:tcPr>
          <w:p w14:paraId="6596C581" w14:textId="05C1C8D0" w:rsidR="00BD12FC" w:rsidRPr="00831C0E"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BD12FC" w:rsidRPr="00113229" w14:paraId="75779EDA" w14:textId="77777777" w:rsidTr="00807AC2">
        <w:trPr>
          <w:trHeight w:val="340"/>
          <w:jc w:val="center"/>
        </w:trPr>
        <w:tc>
          <w:tcPr>
            <w:tcW w:w="567" w:type="dxa"/>
            <w:shd w:val="clear" w:color="auto" w:fill="auto"/>
          </w:tcPr>
          <w:p w14:paraId="4C72578F" w14:textId="77777777" w:rsidR="00A730CD" w:rsidRDefault="00A730CD" w:rsidP="00A9238C">
            <w:pPr>
              <w:numPr>
                <w:ilvl w:val="0"/>
                <w:numId w:val="56"/>
              </w:numPr>
              <w:rPr>
                <w:rFonts w:cs="Arial"/>
                <w:i/>
              </w:rPr>
            </w:pPr>
          </w:p>
        </w:tc>
        <w:tc>
          <w:tcPr>
            <w:tcW w:w="2693" w:type="dxa"/>
            <w:shd w:val="clear" w:color="auto" w:fill="auto"/>
          </w:tcPr>
          <w:p w14:paraId="5995EE2D" w14:textId="77777777" w:rsidR="00BD12FC" w:rsidRPr="00113229" w:rsidRDefault="00BD12FC" w:rsidP="00807AC2">
            <w:pPr>
              <w:rPr>
                <w:rFonts w:cs="Arial"/>
                <w:b/>
              </w:rPr>
            </w:pPr>
            <w:r w:rsidRPr="00113229">
              <w:rPr>
                <w:rFonts w:cs="Arial"/>
                <w:b/>
                <w:szCs w:val="22"/>
              </w:rPr>
              <w:t>Arbeitsaufwand</w:t>
            </w:r>
          </w:p>
        </w:tc>
        <w:tc>
          <w:tcPr>
            <w:tcW w:w="6800" w:type="dxa"/>
            <w:shd w:val="clear" w:color="auto" w:fill="auto"/>
          </w:tcPr>
          <w:p w14:paraId="67DF1D65" w14:textId="5C994460" w:rsidR="00BD12FC" w:rsidRPr="00831C0E" w:rsidRDefault="00BD12FC" w:rsidP="00807AC2">
            <w:pPr>
              <w:rPr>
                <w:rFonts w:cs="Arial"/>
              </w:rPr>
            </w:pPr>
            <w:r w:rsidRPr="00831C0E">
              <w:rPr>
                <w:rFonts w:cs="Arial"/>
                <w:szCs w:val="22"/>
              </w:rPr>
              <w:t xml:space="preserve">Eigenstudium: 150 </w:t>
            </w:r>
            <w:r w:rsidR="00240F6B">
              <w:rPr>
                <w:rFonts w:cs="Arial"/>
                <w:szCs w:val="22"/>
              </w:rPr>
              <w:t>h</w:t>
            </w:r>
          </w:p>
        </w:tc>
      </w:tr>
      <w:tr w:rsidR="00BD12FC" w:rsidRPr="00113229" w14:paraId="12FE6574" w14:textId="77777777" w:rsidTr="00807AC2">
        <w:trPr>
          <w:trHeight w:val="340"/>
          <w:jc w:val="center"/>
        </w:trPr>
        <w:tc>
          <w:tcPr>
            <w:tcW w:w="567" w:type="dxa"/>
            <w:tcBorders>
              <w:bottom w:val="single" w:sz="4" w:space="0" w:color="auto"/>
            </w:tcBorders>
            <w:shd w:val="clear" w:color="auto" w:fill="auto"/>
          </w:tcPr>
          <w:p w14:paraId="0916185F" w14:textId="77777777" w:rsidR="00A730CD" w:rsidRDefault="00A730CD" w:rsidP="00A9238C">
            <w:pPr>
              <w:numPr>
                <w:ilvl w:val="0"/>
                <w:numId w:val="56"/>
              </w:numPr>
              <w:rPr>
                <w:rFonts w:cs="Arial"/>
                <w:i/>
              </w:rPr>
            </w:pPr>
          </w:p>
        </w:tc>
        <w:tc>
          <w:tcPr>
            <w:tcW w:w="2693" w:type="dxa"/>
            <w:tcBorders>
              <w:bottom w:val="single" w:sz="4" w:space="0" w:color="auto"/>
            </w:tcBorders>
            <w:shd w:val="clear" w:color="auto" w:fill="auto"/>
          </w:tcPr>
          <w:p w14:paraId="2FB19BB3" w14:textId="77777777" w:rsidR="00BD12FC" w:rsidRPr="00113229" w:rsidRDefault="00BD12FC" w:rsidP="00807AC2">
            <w:pPr>
              <w:rPr>
                <w:rFonts w:cs="Arial"/>
                <w:b/>
              </w:rPr>
            </w:pPr>
            <w:r w:rsidRPr="00113229">
              <w:rPr>
                <w:rFonts w:cs="Arial"/>
                <w:b/>
                <w:szCs w:val="22"/>
              </w:rPr>
              <w:t>Dauer des Moduls</w:t>
            </w:r>
          </w:p>
        </w:tc>
        <w:tc>
          <w:tcPr>
            <w:tcW w:w="6800" w:type="dxa"/>
            <w:tcBorders>
              <w:bottom w:val="single" w:sz="4" w:space="0" w:color="auto"/>
            </w:tcBorders>
            <w:shd w:val="clear" w:color="auto" w:fill="auto"/>
          </w:tcPr>
          <w:p w14:paraId="4BAEFBCB" w14:textId="77777777" w:rsidR="00BD12FC" w:rsidRPr="00831C0E" w:rsidRDefault="00BD12FC" w:rsidP="00807AC2">
            <w:pPr>
              <w:rPr>
                <w:rFonts w:cs="Arial"/>
              </w:rPr>
            </w:pPr>
            <w:r w:rsidRPr="00831C0E">
              <w:rPr>
                <w:rFonts w:cs="Arial"/>
                <w:szCs w:val="22"/>
              </w:rPr>
              <w:t>1 Semester</w:t>
            </w:r>
          </w:p>
        </w:tc>
      </w:tr>
      <w:tr w:rsidR="00BD12FC" w:rsidRPr="00113229" w14:paraId="35CFE6A0" w14:textId="77777777" w:rsidTr="00807AC2">
        <w:trPr>
          <w:trHeight w:val="340"/>
          <w:jc w:val="center"/>
        </w:trPr>
        <w:tc>
          <w:tcPr>
            <w:tcW w:w="567" w:type="dxa"/>
            <w:tcBorders>
              <w:bottom w:val="single" w:sz="4" w:space="0" w:color="auto"/>
            </w:tcBorders>
            <w:shd w:val="clear" w:color="auto" w:fill="auto"/>
          </w:tcPr>
          <w:p w14:paraId="4486CA4A" w14:textId="77777777" w:rsidR="00A730CD" w:rsidRDefault="00A730CD" w:rsidP="00A9238C">
            <w:pPr>
              <w:numPr>
                <w:ilvl w:val="0"/>
                <w:numId w:val="56"/>
              </w:numPr>
              <w:rPr>
                <w:rFonts w:cs="Arial"/>
                <w:i/>
              </w:rPr>
            </w:pPr>
          </w:p>
        </w:tc>
        <w:tc>
          <w:tcPr>
            <w:tcW w:w="2693" w:type="dxa"/>
            <w:tcBorders>
              <w:bottom w:val="single" w:sz="4" w:space="0" w:color="auto"/>
            </w:tcBorders>
            <w:shd w:val="clear" w:color="auto" w:fill="auto"/>
          </w:tcPr>
          <w:p w14:paraId="7B5F39D8" w14:textId="77777777" w:rsidR="008A724A" w:rsidRDefault="00AF016F" w:rsidP="00807AC2">
            <w:pPr>
              <w:rPr>
                <w:rFonts w:cs="Arial"/>
                <w:b/>
                <w:szCs w:val="22"/>
              </w:rPr>
            </w:pPr>
            <w:r>
              <w:rPr>
                <w:rFonts w:cs="Arial"/>
                <w:b/>
                <w:szCs w:val="22"/>
              </w:rPr>
              <w:t xml:space="preserve">Unterrichts- und </w:t>
            </w:r>
          </w:p>
          <w:p w14:paraId="020B46BD" w14:textId="0F3B165F" w:rsidR="00BD12FC" w:rsidRPr="00113229" w:rsidRDefault="00AF016F" w:rsidP="00807AC2">
            <w:pPr>
              <w:rPr>
                <w:rFonts w:cs="Arial"/>
                <w:b/>
              </w:rPr>
            </w:pPr>
            <w:r>
              <w:rPr>
                <w:rFonts w:cs="Arial"/>
                <w:b/>
                <w:szCs w:val="22"/>
              </w:rPr>
              <w:t>Prüfungssprache</w:t>
            </w:r>
          </w:p>
        </w:tc>
        <w:tc>
          <w:tcPr>
            <w:tcW w:w="6800" w:type="dxa"/>
            <w:tcBorders>
              <w:bottom w:val="single" w:sz="4" w:space="0" w:color="auto"/>
            </w:tcBorders>
            <w:shd w:val="clear" w:color="auto" w:fill="auto"/>
          </w:tcPr>
          <w:p w14:paraId="05A56993" w14:textId="27ED6018" w:rsidR="00BD12FC" w:rsidRPr="00831C0E" w:rsidRDefault="00C9387E" w:rsidP="00807AC2">
            <w:pPr>
              <w:rPr>
                <w:rFonts w:cs="Arial"/>
              </w:rPr>
            </w:pPr>
            <w:r>
              <w:rPr>
                <w:rFonts w:cs="Arial"/>
                <w:szCs w:val="22"/>
              </w:rPr>
              <w:t xml:space="preserve">Deutsch und </w:t>
            </w:r>
            <w:r w:rsidR="009A2FD5">
              <w:rPr>
                <w:rFonts w:cs="Arial"/>
                <w:szCs w:val="22"/>
              </w:rPr>
              <w:t>E</w:t>
            </w:r>
            <w:r w:rsidR="00BD12FC" w:rsidRPr="00831C0E">
              <w:rPr>
                <w:rFonts w:cs="Arial"/>
                <w:szCs w:val="22"/>
              </w:rPr>
              <w:t>nglisch</w:t>
            </w:r>
          </w:p>
        </w:tc>
      </w:tr>
      <w:tr w:rsidR="00BD12FC" w:rsidRPr="00113229" w14:paraId="0609901E"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3CF57C5" w14:textId="77777777" w:rsidR="00A730CD" w:rsidRDefault="00A730CD" w:rsidP="00A9238C">
            <w:pPr>
              <w:numPr>
                <w:ilvl w:val="0"/>
                <w:numId w:val="5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8D5FA93" w14:textId="77777777" w:rsidR="008A724A" w:rsidRDefault="00AF016F" w:rsidP="00807AC2">
            <w:pPr>
              <w:rPr>
                <w:rFonts w:cs="Arial"/>
                <w:b/>
                <w:szCs w:val="22"/>
              </w:rPr>
            </w:pPr>
            <w:r>
              <w:rPr>
                <w:rFonts w:cs="Arial"/>
                <w:b/>
                <w:szCs w:val="22"/>
              </w:rPr>
              <w:t xml:space="preserve">(Vorbereitende) </w:t>
            </w:r>
          </w:p>
          <w:p w14:paraId="4466C7FB" w14:textId="73FABEDA" w:rsidR="00BD12FC" w:rsidRPr="00113229" w:rsidRDefault="00AF016F" w:rsidP="00807AC2">
            <w:pPr>
              <w:rPr>
                <w:rFonts w:cs="Arial"/>
                <w:b/>
              </w:rPr>
            </w:pPr>
            <w:r>
              <w:rPr>
                <w:rFonts w:cs="Arial"/>
                <w:b/>
                <w:szCs w:val="22"/>
              </w:rPr>
              <w:t>Literatur</w:t>
            </w:r>
          </w:p>
        </w:tc>
        <w:tc>
          <w:tcPr>
            <w:tcW w:w="6800" w:type="dxa"/>
            <w:tcBorders>
              <w:top w:val="single" w:sz="4" w:space="0" w:color="auto"/>
              <w:left w:val="single" w:sz="4" w:space="0" w:color="auto"/>
              <w:bottom w:val="single" w:sz="4" w:space="0" w:color="auto"/>
              <w:right w:val="single" w:sz="4" w:space="0" w:color="auto"/>
            </w:tcBorders>
            <w:shd w:val="clear" w:color="auto" w:fill="auto"/>
          </w:tcPr>
          <w:p w14:paraId="3612B07E" w14:textId="7A1978A3" w:rsidR="00BD12FC" w:rsidRPr="00831C0E" w:rsidRDefault="00BD12FC" w:rsidP="00807AC2">
            <w:pPr>
              <w:rPr>
                <w:rFonts w:cs="Arial"/>
              </w:rPr>
            </w:pPr>
            <w:r w:rsidRPr="00831C0E">
              <w:rPr>
                <w:rFonts w:cs="Arial"/>
                <w:szCs w:val="22"/>
              </w:rPr>
              <w:t>Werden von den Dozent</w:t>
            </w:r>
            <w:r w:rsidR="00B52E6F">
              <w:rPr>
                <w:rFonts w:cs="Arial"/>
                <w:szCs w:val="22"/>
              </w:rPr>
              <w:t>innen bzw. Dozent</w:t>
            </w:r>
            <w:r w:rsidRPr="00831C0E">
              <w:rPr>
                <w:rFonts w:cs="Arial"/>
                <w:szCs w:val="22"/>
              </w:rPr>
              <w:t>en im Kick-Off bekannt gegeben</w:t>
            </w:r>
          </w:p>
        </w:tc>
      </w:tr>
    </w:tbl>
    <w:p w14:paraId="7005E1F7" w14:textId="77777777" w:rsidR="00074BC4" w:rsidRDefault="00074BC4" w:rsidP="00543702">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1660C8" w14:paraId="0BA1AD17" w14:textId="77777777" w:rsidTr="00807AC2">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2CBAAD61" w14:textId="77777777" w:rsidR="00A730CD" w:rsidRDefault="001660C8" w:rsidP="00A9238C">
            <w:pPr>
              <w:numPr>
                <w:ilvl w:val="0"/>
                <w:numId w:val="51"/>
              </w:numPr>
              <w:spacing w:line="276" w:lineRule="auto"/>
              <w:rPr>
                <w:rFonts w:cs="Arial"/>
                <w:i/>
                <w:lang w:eastAsia="en-US"/>
              </w:rPr>
            </w:pPr>
            <w:r>
              <w:lastRenderedPageBreak/>
              <w:br w:type="page"/>
            </w:r>
          </w:p>
        </w:tc>
        <w:tc>
          <w:tcPr>
            <w:tcW w:w="2695" w:type="dxa"/>
            <w:tcBorders>
              <w:top w:val="double" w:sz="4" w:space="0" w:color="auto"/>
              <w:left w:val="single" w:sz="4" w:space="0" w:color="auto"/>
              <w:bottom w:val="single" w:sz="4" w:space="0" w:color="auto"/>
              <w:right w:val="single" w:sz="4" w:space="0" w:color="auto"/>
            </w:tcBorders>
            <w:shd w:val="clear" w:color="auto" w:fill="E0E0E0"/>
            <w:hideMark/>
          </w:tcPr>
          <w:p w14:paraId="109A2467" w14:textId="77777777" w:rsidR="001660C8" w:rsidRDefault="001660C8" w:rsidP="00807AC2">
            <w:pPr>
              <w:spacing w:line="276" w:lineRule="auto"/>
              <w:rPr>
                <w:rFonts w:cs="Arial"/>
                <w:b/>
                <w:lang w:eastAsia="en-US"/>
              </w:rPr>
            </w:pPr>
            <w:r>
              <w:rPr>
                <w:rFonts w:cs="Arial"/>
                <w:b/>
                <w:szCs w:val="22"/>
                <w:lang w:eastAsia="en-US"/>
              </w:rPr>
              <w:t>Modulbezeichnung</w:t>
            </w:r>
          </w:p>
          <w:p w14:paraId="047345CF" w14:textId="77777777" w:rsidR="001660C8" w:rsidRDefault="007E78B0" w:rsidP="00807AC2">
            <w:pPr>
              <w:spacing w:line="276" w:lineRule="auto"/>
              <w:rPr>
                <w:rFonts w:cs="Arial"/>
                <w:lang w:eastAsia="en-US"/>
              </w:rPr>
            </w:pPr>
            <w:r>
              <w:rPr>
                <w:rFonts w:cs="Arial"/>
                <w:lang w:eastAsia="en-US"/>
              </w:rPr>
              <w:t>RUW-</w:t>
            </w:r>
            <w:r w:rsidR="00133221">
              <w:rPr>
                <w:rFonts w:cs="Arial"/>
                <w:lang w:eastAsia="en-US"/>
              </w:rPr>
              <w:t>6860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549C720" w14:textId="77777777" w:rsidR="001660C8" w:rsidRPr="005D26E1" w:rsidRDefault="001660C8" w:rsidP="00807AC2">
            <w:pPr>
              <w:pStyle w:val="berschriftModul"/>
              <w:rPr>
                <w:rFonts w:eastAsiaTheme="minorHAnsi"/>
                <w:lang w:val="en-US"/>
              </w:rPr>
            </w:pPr>
            <w:bookmarkStart w:id="5344" w:name="_Toc335747310"/>
            <w:bookmarkStart w:id="5345" w:name="_Toc349828482"/>
            <w:bookmarkStart w:id="5346" w:name="_Toc351715409"/>
            <w:bookmarkStart w:id="5347" w:name="_Toc363638140"/>
            <w:bookmarkStart w:id="5348" w:name="_Toc363638803"/>
            <w:bookmarkStart w:id="5349" w:name="_Toc364322081"/>
            <w:bookmarkStart w:id="5350" w:name="_Toc364328622"/>
            <w:bookmarkStart w:id="5351" w:name="_Toc369082351"/>
            <w:bookmarkStart w:id="5352" w:name="_Toc381686921"/>
            <w:bookmarkStart w:id="5353" w:name="_Toc5265920"/>
            <w:r w:rsidRPr="005D26E1">
              <w:rPr>
                <w:lang w:val="en-US"/>
              </w:rPr>
              <w:t>FACT Auslandsmodul</w:t>
            </w:r>
            <w:bookmarkEnd w:id="5344"/>
            <w:bookmarkEnd w:id="5345"/>
            <w:bookmarkEnd w:id="5346"/>
            <w:bookmarkEnd w:id="5347"/>
            <w:bookmarkEnd w:id="5348"/>
            <w:bookmarkEnd w:id="5349"/>
            <w:bookmarkEnd w:id="5350"/>
            <w:bookmarkEnd w:id="5351"/>
            <w:bookmarkEnd w:id="5352"/>
            <w:bookmarkEnd w:id="5353"/>
            <w:r w:rsidRPr="005D26E1">
              <w:rPr>
                <w:lang w:val="en-US"/>
              </w:rPr>
              <w:t xml:space="preserve"> </w:t>
            </w:r>
          </w:p>
          <w:p w14:paraId="0A6907EC" w14:textId="05D93838" w:rsidR="001660C8" w:rsidRDefault="001660C8" w:rsidP="00807AC2">
            <w:pPr>
              <w:rPr>
                <w:lang w:val="en-US" w:eastAsia="en-US"/>
              </w:rPr>
            </w:pPr>
            <w:r w:rsidRPr="005D26E1">
              <w:rPr>
                <w:lang w:val="en-US" w:eastAsia="en-US"/>
              </w:rPr>
              <w:t xml:space="preserve">(International </w:t>
            </w:r>
            <w:r w:rsidR="00020A0F" w:rsidRPr="005D26E1">
              <w:rPr>
                <w:lang w:val="en-US" w:eastAsia="en-US"/>
              </w:rPr>
              <w:t>s</w:t>
            </w:r>
            <w:r w:rsidRPr="005D26E1">
              <w:rPr>
                <w:lang w:val="en-US" w:eastAsia="en-US"/>
              </w:rPr>
              <w:t xml:space="preserve">tudies in </w:t>
            </w:r>
            <w:r w:rsidR="00020A0F" w:rsidRPr="005D26E1">
              <w:rPr>
                <w:lang w:val="en-US" w:eastAsia="en-US"/>
              </w:rPr>
              <w:t>f</w:t>
            </w:r>
            <w:r w:rsidRPr="005D26E1">
              <w:rPr>
                <w:lang w:val="en-US" w:eastAsia="en-US"/>
              </w:rPr>
              <w:t xml:space="preserve">inance, </w:t>
            </w:r>
            <w:r w:rsidR="00020A0F" w:rsidRPr="005D26E1">
              <w:rPr>
                <w:lang w:val="en-US" w:eastAsia="en-US"/>
              </w:rPr>
              <w:t>a</w:t>
            </w:r>
            <w:r w:rsidRPr="005D26E1">
              <w:rPr>
                <w:lang w:val="en-US" w:eastAsia="en-US"/>
              </w:rPr>
              <w:t xml:space="preserve">uditing, </w:t>
            </w:r>
            <w:r w:rsidR="00020A0F" w:rsidRPr="005D26E1">
              <w:rPr>
                <w:lang w:val="en-US" w:eastAsia="en-US"/>
              </w:rPr>
              <w:t>c</w:t>
            </w:r>
            <w:r w:rsidRPr="005D26E1">
              <w:rPr>
                <w:lang w:val="en-US" w:eastAsia="en-US"/>
              </w:rPr>
              <w:t xml:space="preserve">ontrolling, </w:t>
            </w:r>
            <w:r w:rsidR="00020A0F" w:rsidRPr="005D26E1">
              <w:rPr>
                <w:lang w:val="en-US" w:eastAsia="en-US"/>
              </w:rPr>
              <w:t>t</w:t>
            </w:r>
            <w:r w:rsidRPr="005D26E1">
              <w:rPr>
                <w:lang w:val="en-US" w:eastAsia="en-US"/>
              </w:rPr>
              <w:t>ax</w:t>
            </w:r>
            <w:r>
              <w:rPr>
                <w:lang w:val="en-US" w:eastAsia="en-US"/>
              </w:rPr>
              <w:t>ation)</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A618E6C" w14:textId="77777777" w:rsidR="001660C8" w:rsidRDefault="001660C8" w:rsidP="00807AC2">
            <w:pPr>
              <w:spacing w:line="276" w:lineRule="auto"/>
              <w:rPr>
                <w:rFonts w:cs="Arial"/>
                <w:b/>
                <w:lang w:val="en-US" w:eastAsia="en-US"/>
              </w:rPr>
            </w:pPr>
            <w:r>
              <w:rPr>
                <w:rFonts w:cs="Arial"/>
                <w:b/>
                <w:szCs w:val="22"/>
                <w:lang w:val="en-US" w:eastAsia="en-US"/>
              </w:rPr>
              <w:t>5 ECTS</w:t>
            </w:r>
          </w:p>
        </w:tc>
      </w:tr>
      <w:tr w:rsidR="001660C8" w14:paraId="61AEE3CC" w14:textId="77777777" w:rsidTr="00807AC2">
        <w:trPr>
          <w:trHeight w:val="330"/>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5479F58A" w14:textId="77777777" w:rsidR="00A730CD" w:rsidRDefault="00A730CD" w:rsidP="00A9238C">
            <w:pPr>
              <w:numPr>
                <w:ilvl w:val="0"/>
                <w:numId w:val="51"/>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65CD9316" w14:textId="77777777" w:rsidR="001660C8" w:rsidRDefault="001660C8" w:rsidP="00807AC2">
            <w:pPr>
              <w:spacing w:line="276" w:lineRule="auto"/>
              <w:rPr>
                <w:rFonts w:cs="Arial"/>
                <w:lang w:eastAsia="en-US"/>
              </w:rPr>
            </w:pPr>
            <w:r>
              <w:rPr>
                <w:rFonts w:cs="Arial"/>
                <w:szCs w:val="22"/>
                <w:lang w:eastAsia="en-US"/>
              </w:rPr>
              <w:t>Lehrveranstaltungen</w:t>
            </w:r>
          </w:p>
          <w:p w14:paraId="1A9098AC" w14:textId="77777777" w:rsidR="001660C8" w:rsidRDefault="001660C8" w:rsidP="00807AC2">
            <w:pPr>
              <w:spacing w:line="276" w:lineRule="auto"/>
              <w:rPr>
                <w:rFonts w:cs="Arial"/>
                <w:lang w:eastAsia="en-US"/>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383DC49E" w14:textId="1F0A9CAE" w:rsidR="001660C8" w:rsidRDefault="001660C8" w:rsidP="00807AC2">
            <w:pPr>
              <w:spacing w:line="276" w:lineRule="auto"/>
              <w:rPr>
                <w:rFonts w:cs="Arial"/>
                <w:lang w:val="en-GB" w:eastAsia="en-US"/>
              </w:rPr>
            </w:pPr>
            <w:r>
              <w:rPr>
                <w:rFonts w:cs="Arial"/>
                <w:szCs w:val="22"/>
                <w:lang w:eastAsia="en-US"/>
              </w:rPr>
              <w:t>S: FACT Ausland (4</w:t>
            </w:r>
            <w:r w:rsidR="00B64A52">
              <w:rPr>
                <w:rFonts w:cs="Arial"/>
                <w:szCs w:val="22"/>
                <w:lang w:eastAsia="en-US"/>
              </w:rPr>
              <w:t xml:space="preserve"> </w:t>
            </w:r>
            <w:r>
              <w:rPr>
                <w:rFonts w:cs="Arial"/>
                <w:szCs w:val="22"/>
                <w:lang w:eastAsia="en-US"/>
              </w:rPr>
              <w:t>SWS)</w:t>
            </w:r>
          </w:p>
        </w:tc>
        <w:tc>
          <w:tcPr>
            <w:tcW w:w="1137" w:type="dxa"/>
            <w:tcBorders>
              <w:top w:val="single" w:sz="4" w:space="0" w:color="auto"/>
              <w:left w:val="single" w:sz="4" w:space="0" w:color="auto"/>
              <w:bottom w:val="single" w:sz="4" w:space="0" w:color="auto"/>
              <w:right w:val="double" w:sz="4" w:space="0" w:color="auto"/>
            </w:tcBorders>
            <w:shd w:val="clear" w:color="auto" w:fill="E0E0E0"/>
          </w:tcPr>
          <w:p w14:paraId="34ACBBD7" w14:textId="77777777" w:rsidR="001660C8" w:rsidRDefault="001660C8" w:rsidP="00807AC2">
            <w:pPr>
              <w:spacing w:line="276" w:lineRule="auto"/>
              <w:rPr>
                <w:rFonts w:cs="Arial"/>
                <w:lang w:eastAsia="en-US"/>
              </w:rPr>
            </w:pPr>
            <w:r>
              <w:rPr>
                <w:rFonts w:cs="Arial"/>
                <w:szCs w:val="22"/>
                <w:lang w:eastAsia="en-US"/>
              </w:rPr>
              <w:t>5 ECTS</w:t>
            </w:r>
          </w:p>
        </w:tc>
      </w:tr>
      <w:tr w:rsidR="001660C8" w14:paraId="6429E270" w14:textId="77777777" w:rsidTr="00807AC2">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0D65E7E6"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197E0D6B" w14:textId="7BE51566" w:rsidR="001660C8" w:rsidRDefault="00C655C3" w:rsidP="00807AC2">
            <w:pPr>
              <w:spacing w:line="276" w:lineRule="auto"/>
              <w:rPr>
                <w:rFonts w:cs="Arial"/>
                <w:lang w:eastAsia="en-US"/>
              </w:rPr>
            </w:pPr>
            <w: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13D57174" w14:textId="3932DC11" w:rsidR="001660C8" w:rsidRDefault="00C655C3" w:rsidP="00807AC2">
            <w:pPr>
              <w:spacing w:line="276" w:lineRule="auto"/>
              <w:rPr>
                <w:rFonts w:cs="Arial"/>
                <w:lang w:eastAsia="en-US"/>
              </w:rPr>
            </w:pPr>
            <w:r>
              <w:t>Lehrende</w:t>
            </w:r>
            <w:r w:rsidR="001660C8">
              <w:rPr>
                <w:rFonts w:cs="Arial"/>
                <w:szCs w:val="22"/>
                <w:lang w:eastAsia="en-US"/>
              </w:rPr>
              <w:t xml:space="preserve"> an </w:t>
            </w:r>
            <w:r w:rsidR="002F18FF">
              <w:rPr>
                <w:rFonts w:cs="Arial"/>
                <w:szCs w:val="22"/>
                <w:lang w:eastAsia="en-US"/>
              </w:rPr>
              <w:t xml:space="preserve">einer </w:t>
            </w:r>
            <w:r w:rsidR="001660C8">
              <w:rPr>
                <w:rFonts w:cs="Arial"/>
                <w:szCs w:val="22"/>
                <w:lang w:eastAsia="en-US"/>
              </w:rPr>
              <w:t>Universität im Ausland</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7E6E2FBA" w14:textId="77777777" w:rsidR="001660C8" w:rsidRDefault="001660C8" w:rsidP="00807AC2">
            <w:pPr>
              <w:spacing w:line="276" w:lineRule="auto"/>
              <w:rPr>
                <w:rFonts w:cs="Arial"/>
                <w:lang w:eastAsia="en-US"/>
              </w:rPr>
            </w:pPr>
          </w:p>
        </w:tc>
      </w:tr>
    </w:tbl>
    <w:p w14:paraId="35E0C3DF" w14:textId="77777777" w:rsidR="001660C8" w:rsidRDefault="001660C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71"/>
      </w:tblGrid>
      <w:tr w:rsidR="001660C8" w14:paraId="0E9AFC1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AC70C0B"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125C728" w14:textId="1094F8F8" w:rsidR="001660C8" w:rsidRDefault="00C655C3" w:rsidP="00807AC2">
            <w:pPr>
              <w:spacing w:line="276" w:lineRule="auto"/>
              <w:rPr>
                <w:rFonts w:cs="Arial"/>
                <w:b/>
                <w:lang w:eastAsia="en-US"/>
              </w:rPr>
            </w:pPr>
            <w:r>
              <w:rPr>
                <w:rFonts w:cs="Arial"/>
                <w:b/>
                <w:szCs w:val="22"/>
                <w:lang w:eastAsia="en-US"/>
              </w:rPr>
              <w:t>Modulverantwortliche/r</w:t>
            </w:r>
          </w:p>
        </w:tc>
        <w:tc>
          <w:tcPr>
            <w:tcW w:w="6671" w:type="dxa"/>
            <w:tcBorders>
              <w:top w:val="single" w:sz="4" w:space="0" w:color="auto"/>
              <w:left w:val="single" w:sz="4" w:space="0" w:color="auto"/>
              <w:bottom w:val="single" w:sz="4" w:space="0" w:color="auto"/>
              <w:right w:val="single" w:sz="4" w:space="0" w:color="auto"/>
            </w:tcBorders>
            <w:hideMark/>
          </w:tcPr>
          <w:p w14:paraId="7156161B" w14:textId="7DEAEC08" w:rsidR="001660C8" w:rsidRDefault="001660C8" w:rsidP="00807AC2">
            <w:pPr>
              <w:spacing w:line="276" w:lineRule="auto"/>
              <w:rPr>
                <w:rFonts w:cs="Arial"/>
                <w:lang w:eastAsia="en-US"/>
              </w:rPr>
            </w:pPr>
            <w:r>
              <w:rPr>
                <w:rFonts w:cs="Arial"/>
                <w:szCs w:val="22"/>
                <w:lang w:val="en-US" w:eastAsia="en-US"/>
              </w:rPr>
              <w:t xml:space="preserve">Prof. </w:t>
            </w:r>
            <w:r w:rsidR="002F6532">
              <w:rPr>
                <w:rFonts w:cs="Arial"/>
                <w:szCs w:val="22"/>
                <w:lang w:val="en-US" w:eastAsia="en-US"/>
              </w:rPr>
              <w:t xml:space="preserve">Dr. </w:t>
            </w:r>
            <w:r w:rsidR="00F75CBB">
              <w:rPr>
                <w:rFonts w:cs="Arial"/>
                <w:szCs w:val="22"/>
                <w:lang w:val="en-US" w:eastAsia="en-US"/>
              </w:rPr>
              <w:t>Scheffler</w:t>
            </w:r>
          </w:p>
        </w:tc>
      </w:tr>
      <w:tr w:rsidR="001660C8" w14:paraId="4B904172"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AC53EE4"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C0A9070" w14:textId="77777777" w:rsidR="001660C8" w:rsidRDefault="001660C8" w:rsidP="00807AC2">
            <w:pPr>
              <w:spacing w:line="276" w:lineRule="auto"/>
              <w:rPr>
                <w:rFonts w:cs="Arial"/>
                <w:b/>
                <w:lang w:eastAsia="en-US"/>
              </w:rPr>
            </w:pPr>
            <w:r>
              <w:rPr>
                <w:rFonts w:cs="Arial"/>
                <w:b/>
                <w:szCs w:val="22"/>
                <w:lang w:eastAsia="en-US"/>
              </w:rPr>
              <w:t>Inhalt</w:t>
            </w:r>
          </w:p>
        </w:tc>
        <w:tc>
          <w:tcPr>
            <w:tcW w:w="6671" w:type="dxa"/>
            <w:tcBorders>
              <w:top w:val="single" w:sz="4" w:space="0" w:color="auto"/>
              <w:left w:val="single" w:sz="4" w:space="0" w:color="auto"/>
              <w:bottom w:val="single" w:sz="4" w:space="0" w:color="auto"/>
              <w:right w:val="single" w:sz="4" w:space="0" w:color="auto"/>
            </w:tcBorders>
          </w:tcPr>
          <w:p w14:paraId="2C53E9D6" w14:textId="19B045EC" w:rsidR="001660C8" w:rsidRDefault="001660C8" w:rsidP="00807AC2">
            <w:pPr>
              <w:autoSpaceDE w:val="0"/>
              <w:autoSpaceDN w:val="0"/>
              <w:adjustRightInd w:val="0"/>
              <w:rPr>
                <w:rFonts w:cs="Arial"/>
                <w:lang w:eastAsia="en-US"/>
              </w:rPr>
            </w:pPr>
            <w:r>
              <w:rPr>
                <w:rFonts w:cs="Arial"/>
                <w:szCs w:val="22"/>
                <w:lang w:eastAsia="en-US"/>
              </w:rPr>
              <w:t xml:space="preserve">V bzw. S an ausländischen Universitäten zu FACT-Themen, die aber vom FB Wirtschaftswissenschaften </w:t>
            </w:r>
            <w:r w:rsidR="001F76CA">
              <w:rPr>
                <w:rFonts w:cs="Arial"/>
                <w:szCs w:val="22"/>
                <w:lang w:eastAsia="en-US"/>
              </w:rPr>
              <w:t xml:space="preserve">im Bachelorstudium </w:t>
            </w:r>
            <w:r>
              <w:rPr>
                <w:rFonts w:cs="Arial"/>
                <w:szCs w:val="22"/>
                <w:lang w:eastAsia="en-US"/>
              </w:rPr>
              <w:t>nicht in vergleichbarer Form angeboten werden (Kann nur im Ausland belegt werden)</w:t>
            </w:r>
            <w:r w:rsidR="00B76F70">
              <w:rPr>
                <w:rFonts w:cs="Arial"/>
                <w:szCs w:val="22"/>
                <w:lang w:eastAsia="en-US"/>
              </w:rPr>
              <w:t>.</w:t>
            </w:r>
          </w:p>
          <w:p w14:paraId="2A3E85B8" w14:textId="77777777" w:rsidR="001660C8" w:rsidRDefault="001660C8" w:rsidP="00807AC2">
            <w:pPr>
              <w:rPr>
                <w:rFonts w:cs="Arial"/>
                <w:lang w:eastAsia="en-US"/>
              </w:rPr>
            </w:pPr>
          </w:p>
          <w:p w14:paraId="006A8CE0" w14:textId="77777777" w:rsidR="00B854BB" w:rsidRDefault="00B854BB" w:rsidP="00807AC2">
            <w:pPr>
              <w:rPr>
                <w:rFonts w:cs="Arial"/>
                <w:lang w:eastAsia="en-US"/>
              </w:rPr>
            </w:pPr>
            <w:r>
              <w:rPr>
                <w:rFonts w:cs="Arial"/>
                <w:szCs w:val="22"/>
                <w:lang w:eastAsia="en-US"/>
              </w:rPr>
              <w:t>Die Lehrveranstaltungen, die im Rahmen eines in das Bachelorstudium integrierten Auslandsaufenthalts besucht werden, müssen einen Bezug zu Themen mit folgenden Schwerpunkten aufweisen:</w:t>
            </w:r>
          </w:p>
          <w:p w14:paraId="03FB18B8" w14:textId="77777777" w:rsidR="00A730CD" w:rsidRPr="00EE2612" w:rsidRDefault="001660C8" w:rsidP="00A9238C">
            <w:pPr>
              <w:pStyle w:val="Listenabsatz"/>
              <w:numPr>
                <w:ilvl w:val="0"/>
                <w:numId w:val="228"/>
              </w:numPr>
              <w:ind w:left="209" w:hanging="209"/>
              <w:rPr>
                <w:rFonts w:cs="Arial"/>
              </w:rPr>
            </w:pPr>
            <w:r w:rsidRPr="00EE2612">
              <w:rPr>
                <w:rFonts w:cs="Arial"/>
              </w:rPr>
              <w:t>Finanzierung, Banken, Versicherungswirtschaft,</w:t>
            </w:r>
          </w:p>
          <w:p w14:paraId="52F0091C" w14:textId="77777777" w:rsidR="00A730CD" w:rsidRPr="00EE2612" w:rsidRDefault="001660C8" w:rsidP="00A9238C">
            <w:pPr>
              <w:pStyle w:val="Listenabsatz"/>
              <w:numPr>
                <w:ilvl w:val="0"/>
                <w:numId w:val="228"/>
              </w:numPr>
              <w:ind w:left="209" w:hanging="209"/>
              <w:rPr>
                <w:rFonts w:cs="Arial"/>
              </w:rPr>
            </w:pPr>
            <w:r w:rsidRPr="00EE2612">
              <w:rPr>
                <w:rFonts w:cs="Arial"/>
              </w:rPr>
              <w:t>Rechnungswesen, Prüfungswesen, Wirtschaftsprivatrecht,</w:t>
            </w:r>
          </w:p>
          <w:p w14:paraId="5D9A4ED6" w14:textId="77777777" w:rsidR="00A730CD" w:rsidRPr="00EE2612" w:rsidRDefault="001660C8" w:rsidP="00A9238C">
            <w:pPr>
              <w:pStyle w:val="Listenabsatz"/>
              <w:numPr>
                <w:ilvl w:val="0"/>
                <w:numId w:val="228"/>
              </w:numPr>
              <w:ind w:left="209" w:hanging="209"/>
              <w:rPr>
                <w:rFonts w:cs="Arial"/>
              </w:rPr>
            </w:pPr>
            <w:r w:rsidRPr="00EE2612">
              <w:rPr>
                <w:rFonts w:cs="Arial"/>
              </w:rPr>
              <w:t>Controlling, Corporate Governance, oder</w:t>
            </w:r>
          </w:p>
          <w:p w14:paraId="03CF5584" w14:textId="77777777" w:rsidR="00A730CD" w:rsidRPr="00EE2612" w:rsidRDefault="001660C8" w:rsidP="00A9238C">
            <w:pPr>
              <w:pStyle w:val="Listenabsatz"/>
              <w:numPr>
                <w:ilvl w:val="0"/>
                <w:numId w:val="228"/>
              </w:numPr>
              <w:ind w:left="209" w:hanging="209"/>
              <w:rPr>
                <w:rFonts w:cs="Arial"/>
              </w:rPr>
            </w:pPr>
            <w:r w:rsidRPr="00EE2612">
              <w:rPr>
                <w:rFonts w:cs="Arial"/>
              </w:rPr>
              <w:t>Steuerlehre, Steuerrecht, Öffentliches Recht.</w:t>
            </w:r>
          </w:p>
          <w:p w14:paraId="44106066" w14:textId="77777777" w:rsidR="001660C8" w:rsidRDefault="001660C8" w:rsidP="00807AC2">
            <w:pPr>
              <w:ind w:left="7"/>
              <w:rPr>
                <w:rFonts w:cs="Arial"/>
                <w:lang w:eastAsia="en-US"/>
              </w:rPr>
            </w:pPr>
          </w:p>
          <w:p w14:paraId="434F12C7" w14:textId="3EDEF534" w:rsidR="001660C8" w:rsidRDefault="001660C8" w:rsidP="00807AC2">
            <w:pPr>
              <w:rPr>
                <w:rFonts w:cs="Arial"/>
                <w:lang w:eastAsia="en-US"/>
              </w:rPr>
            </w:pPr>
            <w:r>
              <w:rPr>
                <w:rFonts w:cs="Arial"/>
                <w:szCs w:val="22"/>
                <w:lang w:eastAsia="en-US"/>
              </w:rPr>
              <w:t>Die Eignung der Veranstaltungen wird durch den FACT-Studienbereichskoordin</w:t>
            </w:r>
            <w:r w:rsidR="00E27419">
              <w:rPr>
                <w:rFonts w:cs="Arial"/>
                <w:szCs w:val="22"/>
                <w:lang w:eastAsia="en-US"/>
              </w:rPr>
              <w:t>ierenden</w:t>
            </w:r>
            <w:r>
              <w:rPr>
                <w:rFonts w:cs="Arial"/>
                <w:szCs w:val="22"/>
                <w:lang w:eastAsia="en-US"/>
              </w:rPr>
              <w:t xml:space="preserve"> </w:t>
            </w:r>
            <w:r>
              <w:rPr>
                <w:rFonts w:cs="Arial"/>
                <w:color w:val="000000" w:themeColor="text1"/>
                <w:szCs w:val="22"/>
                <w:lang w:eastAsia="en-US"/>
              </w:rPr>
              <w:t>auf der Basis deutsch- oder englischsprachiger Unterlagen</w:t>
            </w:r>
            <w:r>
              <w:rPr>
                <w:rFonts w:cs="Arial"/>
                <w:szCs w:val="22"/>
                <w:lang w:eastAsia="en-US"/>
              </w:rPr>
              <w:t xml:space="preserve"> geprüft. </w:t>
            </w:r>
          </w:p>
        </w:tc>
      </w:tr>
      <w:tr w:rsidR="001660C8" w14:paraId="70070B47"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782B947E"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31736C31" w14:textId="77777777" w:rsidR="00F716CE" w:rsidRDefault="001660C8" w:rsidP="00807AC2">
            <w:pPr>
              <w:spacing w:line="276" w:lineRule="auto"/>
              <w:rPr>
                <w:rFonts w:cs="Arial"/>
                <w:b/>
                <w:szCs w:val="22"/>
                <w:lang w:eastAsia="en-US"/>
              </w:rPr>
            </w:pPr>
            <w:r>
              <w:rPr>
                <w:rFonts w:cs="Arial"/>
                <w:b/>
                <w:szCs w:val="22"/>
                <w:lang w:eastAsia="en-US"/>
              </w:rPr>
              <w:t xml:space="preserve">Lernziele und </w:t>
            </w:r>
          </w:p>
          <w:p w14:paraId="3AEC9D0F" w14:textId="340A6E51" w:rsidR="001660C8" w:rsidRDefault="001660C8" w:rsidP="00807AC2">
            <w:pPr>
              <w:spacing w:line="276" w:lineRule="auto"/>
              <w:rPr>
                <w:rFonts w:cs="Arial"/>
                <w:b/>
                <w:lang w:eastAsia="en-US"/>
              </w:rPr>
            </w:pPr>
            <w:r>
              <w:rPr>
                <w:rFonts w:cs="Arial"/>
                <w:b/>
                <w:szCs w:val="22"/>
                <w:lang w:eastAsia="en-US"/>
              </w:rPr>
              <w:t>Kompetenzen</w:t>
            </w:r>
          </w:p>
        </w:tc>
        <w:tc>
          <w:tcPr>
            <w:tcW w:w="6671" w:type="dxa"/>
            <w:tcBorders>
              <w:top w:val="single" w:sz="4" w:space="0" w:color="auto"/>
              <w:left w:val="single" w:sz="4" w:space="0" w:color="auto"/>
              <w:bottom w:val="single" w:sz="4" w:space="0" w:color="auto"/>
              <w:right w:val="single" w:sz="4" w:space="0" w:color="auto"/>
            </w:tcBorders>
            <w:hideMark/>
          </w:tcPr>
          <w:p w14:paraId="225228E2" w14:textId="77777777" w:rsidR="001660C8" w:rsidRDefault="001660C8" w:rsidP="00807AC2">
            <w:pPr>
              <w:rPr>
                <w:rFonts w:cs="Arial"/>
                <w:lang w:eastAsia="en-US"/>
              </w:rPr>
            </w:pPr>
            <w:r>
              <w:rPr>
                <w:rFonts w:cs="Arial"/>
                <w:szCs w:val="22"/>
                <w:lang w:eastAsia="en-US"/>
              </w:rPr>
              <w:t xml:space="preserve">Die Studierenden </w:t>
            </w:r>
          </w:p>
          <w:p w14:paraId="44F7372D" w14:textId="77777777" w:rsidR="00A730CD" w:rsidRPr="00EE2612" w:rsidRDefault="001660C8" w:rsidP="00A9238C">
            <w:pPr>
              <w:pStyle w:val="Listenabsatz"/>
              <w:numPr>
                <w:ilvl w:val="0"/>
                <w:numId w:val="228"/>
              </w:numPr>
              <w:ind w:left="209" w:hanging="209"/>
              <w:rPr>
                <w:rFonts w:cs="Arial"/>
              </w:rPr>
            </w:pPr>
            <w:r w:rsidRPr="00EE2612">
              <w:rPr>
                <w:rFonts w:cs="Arial"/>
              </w:rPr>
              <w:t>untersuchen Fragestellungen aus den Bereichen Finance, Auditing, Controlling, Taxation,</w:t>
            </w:r>
          </w:p>
          <w:p w14:paraId="5B0C815A" w14:textId="77777777" w:rsidR="00A730CD" w:rsidRPr="00EE2612" w:rsidRDefault="001660C8" w:rsidP="00A9238C">
            <w:pPr>
              <w:pStyle w:val="Listenabsatz"/>
              <w:numPr>
                <w:ilvl w:val="0"/>
                <w:numId w:val="228"/>
              </w:numPr>
              <w:ind w:left="209" w:hanging="209"/>
              <w:rPr>
                <w:rFonts w:cs="Arial"/>
              </w:rPr>
            </w:pPr>
            <w:r w:rsidRPr="00EE2612">
              <w:rPr>
                <w:rFonts w:cs="Arial"/>
              </w:rPr>
              <w:t>erwerben dabei die in den Lernzielen des jeweiligen ausländischen Moduls angestrebten Fach-, Methoden-, Selbst- und Sozialkompetenzen,</w:t>
            </w:r>
          </w:p>
          <w:p w14:paraId="09CB48E4" w14:textId="77777777" w:rsidR="00A730CD" w:rsidRPr="00EE2612" w:rsidRDefault="001660C8" w:rsidP="00A9238C">
            <w:pPr>
              <w:pStyle w:val="Listenabsatz"/>
              <w:numPr>
                <w:ilvl w:val="0"/>
                <w:numId w:val="228"/>
              </w:numPr>
              <w:ind w:left="209" w:hanging="209"/>
              <w:rPr>
                <w:rFonts w:cs="Arial"/>
              </w:rPr>
            </w:pPr>
            <w:r w:rsidRPr="00EE2612">
              <w:rPr>
                <w:rFonts w:cs="Arial"/>
              </w:rPr>
              <w:t>entwickeln interkulturelle Kompetenzen durch die Zusammenarbeit mit Menschen aus anderen Kulturen,</w:t>
            </w:r>
          </w:p>
          <w:p w14:paraId="56B81B95" w14:textId="77777777" w:rsidR="00A730CD" w:rsidRDefault="001660C8" w:rsidP="00A9238C">
            <w:pPr>
              <w:pStyle w:val="Listenabsatz"/>
              <w:numPr>
                <w:ilvl w:val="0"/>
                <w:numId w:val="228"/>
              </w:numPr>
              <w:ind w:left="209" w:hanging="209"/>
            </w:pPr>
            <w:r w:rsidRPr="00EE2612">
              <w:rPr>
                <w:rFonts w:cs="Arial"/>
              </w:rPr>
              <w:t>können Wissen aus dem Bereich FACT in klarer und eindeutiger Weise in einer Fremdsprache vermitteln.</w:t>
            </w:r>
          </w:p>
        </w:tc>
      </w:tr>
      <w:tr w:rsidR="001660C8" w:rsidRPr="00AB4780" w14:paraId="2117B68A"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59488F10"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085D4FE9" w14:textId="77777777" w:rsidR="00F716CE" w:rsidRDefault="001660C8" w:rsidP="00807AC2">
            <w:pPr>
              <w:spacing w:line="276" w:lineRule="auto"/>
              <w:rPr>
                <w:rFonts w:cs="Arial"/>
                <w:b/>
                <w:szCs w:val="22"/>
                <w:lang w:eastAsia="en-US"/>
              </w:rPr>
            </w:pPr>
            <w:r>
              <w:rPr>
                <w:rFonts w:cs="Arial"/>
                <w:b/>
                <w:szCs w:val="22"/>
                <w:lang w:eastAsia="en-US"/>
              </w:rPr>
              <w:t xml:space="preserve">Empfohlene </w:t>
            </w:r>
          </w:p>
          <w:p w14:paraId="4FA544C9" w14:textId="7ECF583C" w:rsidR="001660C8" w:rsidRDefault="001660C8" w:rsidP="00807AC2">
            <w:pPr>
              <w:spacing w:line="276" w:lineRule="auto"/>
              <w:rPr>
                <w:rFonts w:cs="Arial"/>
                <w:b/>
                <w:lang w:eastAsia="en-US"/>
              </w:rPr>
            </w:pPr>
            <w:r>
              <w:rPr>
                <w:rFonts w:cs="Arial"/>
                <w:b/>
                <w:szCs w:val="22"/>
                <w:lang w:eastAsia="en-US"/>
              </w:rPr>
              <w:t>Voraussetzungen für die Teilnahme</w:t>
            </w:r>
          </w:p>
        </w:tc>
        <w:tc>
          <w:tcPr>
            <w:tcW w:w="6671" w:type="dxa"/>
            <w:tcBorders>
              <w:top w:val="single" w:sz="4" w:space="0" w:color="auto"/>
              <w:left w:val="single" w:sz="4" w:space="0" w:color="auto"/>
              <w:bottom w:val="single" w:sz="4" w:space="0" w:color="auto"/>
              <w:right w:val="single" w:sz="4" w:space="0" w:color="auto"/>
            </w:tcBorders>
            <w:hideMark/>
          </w:tcPr>
          <w:p w14:paraId="124CA30C" w14:textId="5377AB2D" w:rsidR="001660C8" w:rsidRDefault="001660C8" w:rsidP="00807AC2">
            <w:pPr>
              <w:spacing w:line="276" w:lineRule="auto"/>
              <w:rPr>
                <w:rFonts w:cs="Arial"/>
                <w:lang w:val="en-US" w:eastAsia="en-US"/>
              </w:rPr>
            </w:pPr>
            <w:r>
              <w:rPr>
                <w:rFonts w:cs="Arial"/>
                <w:szCs w:val="22"/>
                <w:lang w:val="en-US" w:eastAsia="en-US"/>
              </w:rPr>
              <w:t xml:space="preserve">Learning Agreement mit Prof. </w:t>
            </w:r>
            <w:r w:rsidR="00F75CBB">
              <w:rPr>
                <w:rFonts w:cs="Arial"/>
                <w:szCs w:val="22"/>
                <w:lang w:val="en-US" w:eastAsia="en-US"/>
              </w:rPr>
              <w:t>Scheffler</w:t>
            </w:r>
          </w:p>
        </w:tc>
      </w:tr>
      <w:tr w:rsidR="001660C8" w14:paraId="6A7D4FE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5C281EF" w14:textId="77777777" w:rsidR="00A730CD" w:rsidRDefault="00A730CD" w:rsidP="00A9238C">
            <w:pPr>
              <w:numPr>
                <w:ilvl w:val="0"/>
                <w:numId w:val="51"/>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01A1CD9" w14:textId="77777777" w:rsidR="00F716CE" w:rsidRDefault="001660C8" w:rsidP="00807AC2">
            <w:pPr>
              <w:spacing w:line="276" w:lineRule="auto"/>
              <w:rPr>
                <w:rFonts w:cs="Arial"/>
                <w:b/>
                <w:szCs w:val="22"/>
                <w:lang w:eastAsia="en-US"/>
              </w:rPr>
            </w:pPr>
            <w:r>
              <w:rPr>
                <w:rFonts w:cs="Arial"/>
                <w:b/>
                <w:szCs w:val="22"/>
                <w:lang w:eastAsia="en-US"/>
              </w:rPr>
              <w:t xml:space="preserve">Einpassung in </w:t>
            </w:r>
          </w:p>
          <w:p w14:paraId="31FF7156" w14:textId="6919C01A" w:rsidR="001660C8" w:rsidRDefault="00F716CE" w:rsidP="00807AC2">
            <w:pPr>
              <w:spacing w:line="276" w:lineRule="auto"/>
              <w:rPr>
                <w:rFonts w:cs="Arial"/>
                <w:b/>
                <w:lang w:eastAsia="en-US"/>
              </w:rPr>
            </w:pPr>
            <w:r>
              <w:rPr>
                <w:rFonts w:cs="Arial"/>
                <w:b/>
                <w:szCs w:val="22"/>
                <w:lang w:eastAsia="en-US"/>
              </w:rPr>
              <w:t>Muster</w:t>
            </w:r>
            <w:r w:rsidR="001660C8">
              <w:rPr>
                <w:rFonts w:cs="Arial"/>
                <w:b/>
                <w:szCs w:val="22"/>
                <w:lang w:eastAsia="en-US"/>
              </w:rPr>
              <w:t>studienplan</w:t>
            </w:r>
          </w:p>
        </w:tc>
        <w:tc>
          <w:tcPr>
            <w:tcW w:w="6671" w:type="dxa"/>
            <w:tcBorders>
              <w:top w:val="single" w:sz="4" w:space="0" w:color="auto"/>
              <w:left w:val="single" w:sz="4" w:space="0" w:color="auto"/>
              <w:bottom w:val="single" w:sz="4" w:space="0" w:color="auto"/>
              <w:right w:val="single" w:sz="4" w:space="0" w:color="auto"/>
            </w:tcBorders>
            <w:hideMark/>
          </w:tcPr>
          <w:p w14:paraId="2FABBCF8" w14:textId="77777777" w:rsidR="001660C8" w:rsidRDefault="001660C8" w:rsidP="00807AC2">
            <w:pPr>
              <w:spacing w:line="276" w:lineRule="auto"/>
              <w:rPr>
                <w:rFonts w:cs="Arial"/>
                <w:lang w:eastAsia="en-US"/>
              </w:rPr>
            </w:pPr>
            <w:r>
              <w:rPr>
                <w:rFonts w:cs="Arial"/>
                <w:szCs w:val="22"/>
                <w:lang w:eastAsia="en-US"/>
              </w:rPr>
              <w:t>Ab 4. Semester</w:t>
            </w:r>
          </w:p>
        </w:tc>
      </w:tr>
      <w:tr w:rsidR="001660C8" w14:paraId="5E2D0695"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70557F" w14:textId="77777777" w:rsidR="00A730CD" w:rsidRDefault="00A730CD" w:rsidP="00A9238C">
            <w:pPr>
              <w:numPr>
                <w:ilvl w:val="0"/>
                <w:numId w:val="51"/>
              </w:numPr>
              <w:spacing w:line="276" w:lineRule="auto"/>
              <w:rPr>
                <w:rFonts w:cs="Arial"/>
                <w:i/>
                <w:lang w:eastAsia="en-US"/>
              </w:rPr>
            </w:pPr>
          </w:p>
          <w:p w14:paraId="448CC287" w14:textId="77777777" w:rsidR="001660C8" w:rsidRDefault="001660C8" w:rsidP="00807AC2">
            <w:pPr>
              <w:spacing w:line="276" w:lineRule="auto"/>
              <w:rPr>
                <w:rFonts w:cs="Arial"/>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18938BC9" w14:textId="77777777" w:rsidR="00F716CE" w:rsidRDefault="001660C8" w:rsidP="00807AC2">
            <w:pPr>
              <w:spacing w:line="276" w:lineRule="auto"/>
              <w:rPr>
                <w:rFonts w:cs="Arial"/>
                <w:b/>
                <w:szCs w:val="22"/>
                <w:lang w:eastAsia="en-US"/>
              </w:rPr>
            </w:pPr>
            <w:r>
              <w:rPr>
                <w:rFonts w:cs="Arial"/>
                <w:b/>
                <w:szCs w:val="22"/>
                <w:lang w:eastAsia="en-US"/>
              </w:rPr>
              <w:t xml:space="preserve">Verwendbarkeit des </w:t>
            </w:r>
          </w:p>
          <w:p w14:paraId="670F8344" w14:textId="6F665850" w:rsidR="001660C8" w:rsidRDefault="001660C8" w:rsidP="00807AC2">
            <w:pPr>
              <w:spacing w:line="276" w:lineRule="auto"/>
              <w:rPr>
                <w:rFonts w:cs="Arial"/>
                <w:b/>
                <w:lang w:eastAsia="en-US"/>
              </w:rPr>
            </w:pPr>
            <w:r>
              <w:rPr>
                <w:rFonts w:cs="Arial"/>
                <w:b/>
                <w:szCs w:val="22"/>
                <w:lang w:eastAsia="en-US"/>
              </w:rPr>
              <w:t>Moduls</w:t>
            </w:r>
          </w:p>
        </w:tc>
        <w:tc>
          <w:tcPr>
            <w:tcW w:w="6671" w:type="dxa"/>
            <w:tcBorders>
              <w:top w:val="single" w:sz="4" w:space="0" w:color="auto"/>
              <w:left w:val="single" w:sz="4" w:space="0" w:color="auto"/>
              <w:bottom w:val="single" w:sz="4" w:space="0" w:color="auto"/>
              <w:right w:val="single" w:sz="4" w:space="0" w:color="auto"/>
            </w:tcBorders>
            <w:hideMark/>
          </w:tcPr>
          <w:p w14:paraId="592BB9D1" w14:textId="77777777" w:rsidR="002C49A2" w:rsidRPr="00EE2612" w:rsidRDefault="002C49A2" w:rsidP="00A9238C">
            <w:pPr>
              <w:pStyle w:val="Listenabsatz"/>
              <w:numPr>
                <w:ilvl w:val="0"/>
                <w:numId w:val="228"/>
              </w:numPr>
              <w:ind w:left="209" w:hanging="209"/>
              <w:rPr>
                <w:rFonts w:cs="Arial"/>
              </w:rPr>
            </w:pPr>
            <w:r w:rsidRPr="00EE2612">
              <w:rPr>
                <w:rFonts w:cs="Arial"/>
              </w:rPr>
              <w:t>Modul im Studienbereich „FACT II“</w:t>
            </w:r>
          </w:p>
          <w:p w14:paraId="7D847943" w14:textId="77777777" w:rsidR="001660C8" w:rsidRDefault="001660C8" w:rsidP="00A9238C">
            <w:pPr>
              <w:pStyle w:val="Listenabsatz"/>
              <w:numPr>
                <w:ilvl w:val="0"/>
                <w:numId w:val="228"/>
              </w:numPr>
              <w:ind w:left="209" w:hanging="209"/>
              <w:rPr>
                <w:rFonts w:cs="Arial"/>
                <w:lang w:val="en-US"/>
              </w:rPr>
            </w:pPr>
            <w:r w:rsidRPr="00EE2612">
              <w:rPr>
                <w:rFonts w:cs="Arial"/>
              </w:rPr>
              <w:t>Modul im Vertiefungsbereich</w:t>
            </w:r>
          </w:p>
        </w:tc>
      </w:tr>
      <w:tr w:rsidR="001660C8" w14:paraId="4F1D4F74"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00627D17" w14:textId="77777777" w:rsidR="00A730CD" w:rsidRDefault="00A730CD" w:rsidP="00A9238C">
            <w:pPr>
              <w:numPr>
                <w:ilvl w:val="0"/>
                <w:numId w:val="51"/>
              </w:numPr>
              <w:spacing w:line="276" w:lineRule="auto"/>
              <w:rPr>
                <w:rFonts w:cs="Arial"/>
                <w:i/>
                <w:lang w:val="en-US" w:eastAsia="en-US"/>
              </w:rPr>
            </w:pPr>
          </w:p>
        </w:tc>
        <w:tc>
          <w:tcPr>
            <w:tcW w:w="2695" w:type="dxa"/>
            <w:tcBorders>
              <w:top w:val="single" w:sz="4" w:space="0" w:color="auto"/>
              <w:left w:val="single" w:sz="4" w:space="0" w:color="auto"/>
              <w:bottom w:val="single" w:sz="4" w:space="0" w:color="auto"/>
              <w:right w:val="single" w:sz="4" w:space="0" w:color="auto"/>
            </w:tcBorders>
            <w:hideMark/>
          </w:tcPr>
          <w:p w14:paraId="583CB168" w14:textId="77777777" w:rsidR="00F716CE" w:rsidRDefault="001660C8" w:rsidP="00807AC2">
            <w:pPr>
              <w:spacing w:line="276" w:lineRule="auto"/>
              <w:rPr>
                <w:rFonts w:cs="Arial"/>
                <w:b/>
                <w:szCs w:val="22"/>
                <w:lang w:eastAsia="en-US"/>
              </w:rPr>
            </w:pPr>
            <w:r>
              <w:rPr>
                <w:rFonts w:cs="Arial"/>
                <w:b/>
                <w:szCs w:val="22"/>
                <w:lang w:eastAsia="en-US"/>
              </w:rPr>
              <w:t xml:space="preserve">Studien- und </w:t>
            </w:r>
          </w:p>
          <w:p w14:paraId="5D65919A" w14:textId="2B6EB820" w:rsidR="001660C8" w:rsidRDefault="001660C8" w:rsidP="00807AC2">
            <w:pPr>
              <w:spacing w:line="276" w:lineRule="auto"/>
              <w:rPr>
                <w:rFonts w:cs="Arial"/>
                <w:b/>
                <w:lang w:eastAsia="en-US"/>
              </w:rPr>
            </w:pPr>
            <w:r>
              <w:rPr>
                <w:rFonts w:cs="Arial"/>
                <w:b/>
                <w:szCs w:val="22"/>
                <w:lang w:eastAsia="en-US"/>
              </w:rPr>
              <w:t>Prüfungsleistungen</w:t>
            </w:r>
          </w:p>
        </w:tc>
        <w:tc>
          <w:tcPr>
            <w:tcW w:w="6671" w:type="dxa"/>
            <w:tcBorders>
              <w:top w:val="single" w:sz="4" w:space="0" w:color="auto"/>
              <w:left w:val="single" w:sz="4" w:space="0" w:color="auto"/>
              <w:bottom w:val="single" w:sz="4" w:space="0" w:color="auto"/>
              <w:right w:val="single" w:sz="4" w:space="0" w:color="auto"/>
            </w:tcBorders>
            <w:hideMark/>
          </w:tcPr>
          <w:p w14:paraId="1C8FAE45" w14:textId="5F127671" w:rsidR="001660C8" w:rsidRDefault="00675EE9" w:rsidP="00807AC2">
            <w:pPr>
              <w:spacing w:line="276" w:lineRule="auto"/>
              <w:rPr>
                <w:rFonts w:cs="Arial"/>
                <w:lang w:eastAsia="en-US"/>
              </w:rPr>
            </w:pPr>
            <w:r w:rsidRPr="00BF7282">
              <w:rPr>
                <w:rFonts w:eastAsiaTheme="minorHAnsi"/>
                <w:lang w:eastAsia="en-US"/>
              </w:rPr>
              <w:t>Richtet sich nach den Voraussetzungen und Verfahren an der ausländischen Gastuniversität und den dort besuchten Lehrveranstaltungen</w:t>
            </w:r>
          </w:p>
        </w:tc>
      </w:tr>
      <w:tr w:rsidR="001660C8" w14:paraId="2377BB8F"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327DEC6F"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3E42941" w14:textId="77777777" w:rsidR="001660C8" w:rsidRDefault="001660C8" w:rsidP="00807AC2">
            <w:pPr>
              <w:spacing w:line="276" w:lineRule="auto"/>
              <w:rPr>
                <w:rFonts w:cs="Arial"/>
                <w:b/>
                <w:lang w:eastAsia="en-US"/>
              </w:rPr>
            </w:pPr>
            <w:r>
              <w:rPr>
                <w:rFonts w:cs="Arial"/>
                <w:b/>
                <w:szCs w:val="22"/>
                <w:lang w:eastAsia="en-US"/>
              </w:rPr>
              <w:t>Berechnung Modulnote</w:t>
            </w:r>
          </w:p>
        </w:tc>
        <w:tc>
          <w:tcPr>
            <w:tcW w:w="6671" w:type="dxa"/>
            <w:tcBorders>
              <w:top w:val="single" w:sz="4" w:space="0" w:color="auto"/>
              <w:left w:val="single" w:sz="4" w:space="0" w:color="auto"/>
              <w:bottom w:val="single" w:sz="4" w:space="0" w:color="auto"/>
              <w:right w:val="single" w:sz="4" w:space="0" w:color="auto"/>
            </w:tcBorders>
            <w:hideMark/>
          </w:tcPr>
          <w:p w14:paraId="030F6EAB"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Modulnote wird errechnet nach einem Äquivalenzschlüssel unter</w:t>
            </w:r>
          </w:p>
          <w:p w14:paraId="0215579D"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der Gewichtung der im Ausland erbrachten ECTS-Volumina je</w:t>
            </w:r>
          </w:p>
          <w:p w14:paraId="07CECC13" w14:textId="77777777" w:rsidR="001660C8" w:rsidRDefault="001660C8" w:rsidP="00807AC2">
            <w:pPr>
              <w:spacing w:line="276" w:lineRule="auto"/>
              <w:rPr>
                <w:rFonts w:cs="Arial"/>
                <w:lang w:eastAsia="en-US"/>
              </w:rPr>
            </w:pPr>
            <w:r>
              <w:rPr>
                <w:rFonts w:cs="Arial"/>
                <w:szCs w:val="22"/>
                <w:lang w:eastAsia="en-US"/>
              </w:rPr>
              <w:t>absolvierter Lehrveranstaltung.</w:t>
            </w:r>
          </w:p>
        </w:tc>
      </w:tr>
      <w:tr w:rsidR="001660C8" w14:paraId="4B74486E"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36313D1"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AFC0966" w14:textId="77777777" w:rsidR="001660C8" w:rsidRDefault="001660C8" w:rsidP="00807AC2">
            <w:pPr>
              <w:spacing w:line="276" w:lineRule="auto"/>
              <w:rPr>
                <w:rFonts w:cs="Arial"/>
                <w:b/>
                <w:lang w:eastAsia="en-US"/>
              </w:rPr>
            </w:pPr>
            <w:r>
              <w:rPr>
                <w:rFonts w:cs="Arial"/>
                <w:b/>
                <w:szCs w:val="22"/>
                <w:lang w:eastAsia="en-US"/>
              </w:rPr>
              <w:t>Turnus des Angebots</w:t>
            </w:r>
          </w:p>
        </w:tc>
        <w:tc>
          <w:tcPr>
            <w:tcW w:w="6671" w:type="dxa"/>
            <w:tcBorders>
              <w:top w:val="single" w:sz="4" w:space="0" w:color="auto"/>
              <w:left w:val="single" w:sz="4" w:space="0" w:color="auto"/>
              <w:bottom w:val="single" w:sz="4" w:space="0" w:color="auto"/>
              <w:right w:val="single" w:sz="4" w:space="0" w:color="auto"/>
            </w:tcBorders>
            <w:hideMark/>
          </w:tcPr>
          <w:p w14:paraId="42016B0A" w14:textId="4845BA91" w:rsidR="001660C8" w:rsidRDefault="00627758" w:rsidP="00807AC2">
            <w:pPr>
              <w:autoSpaceDE w:val="0"/>
              <w:autoSpaceDN w:val="0"/>
              <w:adjustRightInd w:val="0"/>
              <w:spacing w:line="276" w:lineRule="auto"/>
              <w:rPr>
                <w:rFonts w:cs="Arial"/>
                <w:lang w:eastAsia="en-US"/>
              </w:rPr>
            </w:pPr>
            <w:r>
              <w:rPr>
                <w:rFonts w:cs="Arial"/>
                <w:szCs w:val="22"/>
                <w:lang w:eastAsia="en-US"/>
              </w:rPr>
              <w:t>Jedes Semester (</w:t>
            </w:r>
            <w:r w:rsidR="00DD2B35">
              <w:rPr>
                <w:rFonts w:cs="Arial"/>
                <w:szCs w:val="22"/>
                <w:lang w:eastAsia="en-US"/>
              </w:rPr>
              <w:t>WiSe</w:t>
            </w:r>
            <w:r>
              <w:rPr>
                <w:rFonts w:cs="Arial"/>
                <w:szCs w:val="22"/>
                <w:lang w:eastAsia="en-US"/>
              </w:rPr>
              <w:t xml:space="preserve"> und </w:t>
            </w:r>
            <w:r w:rsidR="00DD2B35">
              <w:rPr>
                <w:rFonts w:cs="Arial"/>
                <w:szCs w:val="22"/>
                <w:lang w:eastAsia="en-US"/>
              </w:rPr>
              <w:t>SoSe</w:t>
            </w:r>
            <w:r>
              <w:rPr>
                <w:rFonts w:cs="Arial"/>
                <w:szCs w:val="22"/>
                <w:lang w:eastAsia="en-US"/>
              </w:rPr>
              <w:t>)</w:t>
            </w:r>
            <w:r w:rsidR="001660C8">
              <w:rPr>
                <w:rFonts w:cs="Arial"/>
                <w:szCs w:val="22"/>
                <w:lang w:eastAsia="en-US"/>
              </w:rPr>
              <w:t>, in Übereinstimmung mit dem Kursangebot an der ausländischen Universität.</w:t>
            </w:r>
          </w:p>
        </w:tc>
      </w:tr>
      <w:tr w:rsidR="001660C8" w14:paraId="69C0C418"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70B9015"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1A35397" w14:textId="77777777" w:rsidR="001660C8" w:rsidRDefault="001660C8" w:rsidP="00807AC2">
            <w:pPr>
              <w:spacing w:line="276" w:lineRule="auto"/>
              <w:rPr>
                <w:rFonts w:cs="Arial"/>
                <w:b/>
                <w:lang w:eastAsia="en-US"/>
              </w:rPr>
            </w:pPr>
            <w:r>
              <w:rPr>
                <w:rFonts w:cs="Arial"/>
                <w:b/>
                <w:szCs w:val="22"/>
                <w:lang w:eastAsia="en-US"/>
              </w:rPr>
              <w:t>Arbeitsaufwand</w:t>
            </w:r>
          </w:p>
        </w:tc>
        <w:tc>
          <w:tcPr>
            <w:tcW w:w="6671" w:type="dxa"/>
            <w:tcBorders>
              <w:top w:val="single" w:sz="4" w:space="0" w:color="auto"/>
              <w:left w:val="single" w:sz="4" w:space="0" w:color="auto"/>
              <w:bottom w:val="single" w:sz="4" w:space="0" w:color="auto"/>
              <w:right w:val="single" w:sz="4" w:space="0" w:color="auto"/>
            </w:tcBorders>
            <w:hideMark/>
          </w:tcPr>
          <w:p w14:paraId="11CA9928" w14:textId="77777777" w:rsidR="001660C8" w:rsidRDefault="001660C8" w:rsidP="00807AC2">
            <w:pPr>
              <w:autoSpaceDE w:val="0"/>
              <w:autoSpaceDN w:val="0"/>
              <w:adjustRightInd w:val="0"/>
              <w:spacing w:line="276" w:lineRule="auto"/>
              <w:rPr>
                <w:rFonts w:cs="Arial"/>
                <w:lang w:eastAsia="en-US"/>
              </w:rPr>
            </w:pPr>
            <w:r>
              <w:rPr>
                <w:rFonts w:cs="Arial"/>
                <w:szCs w:val="22"/>
                <w:lang w:eastAsia="en-US"/>
              </w:rPr>
              <w:t>In Übereinstimmung mit dem Arbeitsaufwand der</w:t>
            </w:r>
          </w:p>
          <w:p w14:paraId="24624A15" w14:textId="77777777" w:rsidR="001660C8" w:rsidRDefault="001660C8" w:rsidP="00807AC2">
            <w:pPr>
              <w:spacing w:line="276" w:lineRule="auto"/>
              <w:rPr>
                <w:rFonts w:cs="Arial"/>
                <w:lang w:eastAsia="en-US"/>
              </w:rPr>
            </w:pPr>
            <w:r>
              <w:rPr>
                <w:rFonts w:cs="Arial"/>
                <w:szCs w:val="22"/>
                <w:lang w:eastAsia="en-US"/>
              </w:rPr>
              <w:t>Lehrveranstaltungen an der ausländischen Universität.</w:t>
            </w:r>
          </w:p>
        </w:tc>
      </w:tr>
      <w:tr w:rsidR="001660C8" w14:paraId="1639E10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232FBCF7"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797106F3" w14:textId="77777777" w:rsidR="001660C8" w:rsidRDefault="001660C8" w:rsidP="00807AC2">
            <w:pPr>
              <w:spacing w:line="276" w:lineRule="auto"/>
              <w:rPr>
                <w:rFonts w:cs="Arial"/>
                <w:b/>
                <w:lang w:eastAsia="en-US"/>
              </w:rPr>
            </w:pPr>
            <w:r>
              <w:rPr>
                <w:rFonts w:cs="Arial"/>
                <w:b/>
                <w:szCs w:val="22"/>
                <w:lang w:eastAsia="en-US"/>
              </w:rPr>
              <w:t>Dauer des Moduls</w:t>
            </w:r>
          </w:p>
        </w:tc>
        <w:tc>
          <w:tcPr>
            <w:tcW w:w="6671" w:type="dxa"/>
            <w:tcBorders>
              <w:top w:val="single" w:sz="4" w:space="0" w:color="auto"/>
              <w:left w:val="single" w:sz="4" w:space="0" w:color="auto"/>
              <w:bottom w:val="single" w:sz="4" w:space="0" w:color="auto"/>
              <w:right w:val="single" w:sz="4" w:space="0" w:color="auto"/>
            </w:tcBorders>
            <w:hideMark/>
          </w:tcPr>
          <w:p w14:paraId="00249377" w14:textId="77777777" w:rsidR="001660C8" w:rsidRDefault="001660C8" w:rsidP="00807AC2">
            <w:pPr>
              <w:spacing w:line="276" w:lineRule="auto"/>
              <w:rPr>
                <w:rFonts w:cs="Arial"/>
                <w:lang w:eastAsia="en-US"/>
              </w:rPr>
            </w:pPr>
            <w:r>
              <w:rPr>
                <w:rFonts w:cs="Arial"/>
                <w:szCs w:val="22"/>
                <w:lang w:eastAsia="en-US"/>
              </w:rPr>
              <w:t>1 Semester</w:t>
            </w:r>
          </w:p>
        </w:tc>
      </w:tr>
      <w:tr w:rsidR="001660C8" w14:paraId="644C78A6"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457A5DC6"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47A468E3" w14:textId="77777777" w:rsidR="008A724A" w:rsidRDefault="00AF016F" w:rsidP="00807AC2">
            <w:pPr>
              <w:spacing w:line="276" w:lineRule="auto"/>
              <w:rPr>
                <w:rFonts w:cs="Arial"/>
                <w:b/>
                <w:szCs w:val="22"/>
                <w:lang w:eastAsia="en-US"/>
              </w:rPr>
            </w:pPr>
            <w:r>
              <w:rPr>
                <w:rFonts w:cs="Arial"/>
                <w:b/>
                <w:szCs w:val="22"/>
                <w:lang w:eastAsia="en-US"/>
              </w:rPr>
              <w:t xml:space="preserve">Unterrichts- und </w:t>
            </w:r>
          </w:p>
          <w:p w14:paraId="026C5ECA" w14:textId="0958B0B9" w:rsidR="001660C8" w:rsidRDefault="00AF016F" w:rsidP="00807AC2">
            <w:pPr>
              <w:spacing w:line="276" w:lineRule="auto"/>
              <w:rPr>
                <w:rFonts w:cs="Arial"/>
                <w:b/>
                <w:lang w:eastAsia="en-US"/>
              </w:rPr>
            </w:pPr>
            <w:r>
              <w:rPr>
                <w:rFonts w:cs="Arial"/>
                <w:b/>
                <w:szCs w:val="22"/>
                <w:lang w:eastAsia="en-US"/>
              </w:rPr>
              <w:t>Prüfungssprache</w:t>
            </w:r>
          </w:p>
        </w:tc>
        <w:tc>
          <w:tcPr>
            <w:tcW w:w="6671" w:type="dxa"/>
            <w:tcBorders>
              <w:top w:val="single" w:sz="4" w:space="0" w:color="auto"/>
              <w:left w:val="single" w:sz="4" w:space="0" w:color="auto"/>
              <w:bottom w:val="single" w:sz="4" w:space="0" w:color="auto"/>
              <w:right w:val="single" w:sz="4" w:space="0" w:color="auto"/>
            </w:tcBorders>
            <w:hideMark/>
          </w:tcPr>
          <w:p w14:paraId="127D199E" w14:textId="7AE26186" w:rsidR="001660C8" w:rsidRDefault="00AF016F" w:rsidP="00807AC2">
            <w:pPr>
              <w:spacing w:line="276" w:lineRule="auto"/>
              <w:rPr>
                <w:rFonts w:cs="Arial"/>
                <w:lang w:eastAsia="en-US"/>
              </w:rPr>
            </w:pPr>
            <w:r>
              <w:rPr>
                <w:rFonts w:cs="Arial"/>
                <w:szCs w:val="22"/>
                <w:lang w:eastAsia="en-US"/>
              </w:rPr>
              <w:t>Unterrichts- und Prüfungssprache</w:t>
            </w:r>
            <w:r w:rsidR="001660C8">
              <w:rPr>
                <w:rFonts w:cs="Arial"/>
                <w:szCs w:val="22"/>
                <w:lang w:eastAsia="en-US"/>
              </w:rPr>
              <w:t xml:space="preserve"> der ausländischen Universität</w:t>
            </w:r>
          </w:p>
        </w:tc>
      </w:tr>
      <w:tr w:rsidR="001660C8" w14:paraId="5BF0F979" w14:textId="77777777" w:rsidTr="000C3A93">
        <w:trPr>
          <w:trHeight w:val="340"/>
          <w:jc w:val="center"/>
        </w:trPr>
        <w:tc>
          <w:tcPr>
            <w:tcW w:w="568" w:type="dxa"/>
            <w:tcBorders>
              <w:top w:val="single" w:sz="4" w:space="0" w:color="auto"/>
              <w:left w:val="single" w:sz="4" w:space="0" w:color="auto"/>
              <w:bottom w:val="single" w:sz="4" w:space="0" w:color="auto"/>
              <w:right w:val="single" w:sz="4" w:space="0" w:color="auto"/>
            </w:tcBorders>
          </w:tcPr>
          <w:p w14:paraId="64BD5643" w14:textId="77777777" w:rsidR="00A730CD" w:rsidRDefault="00A730CD" w:rsidP="00A9238C">
            <w:pPr>
              <w:numPr>
                <w:ilvl w:val="0"/>
                <w:numId w:val="51"/>
              </w:numPr>
              <w:spacing w:line="276" w:lineRule="auto"/>
              <w:rPr>
                <w:rFonts w:cs="Arial"/>
                <w:i/>
                <w:lang w:eastAsia="en-US"/>
              </w:rPr>
            </w:pPr>
          </w:p>
        </w:tc>
        <w:tc>
          <w:tcPr>
            <w:tcW w:w="2695" w:type="dxa"/>
            <w:tcBorders>
              <w:top w:val="single" w:sz="4" w:space="0" w:color="auto"/>
              <w:left w:val="single" w:sz="4" w:space="0" w:color="auto"/>
              <w:bottom w:val="single" w:sz="4" w:space="0" w:color="auto"/>
              <w:right w:val="single" w:sz="4" w:space="0" w:color="auto"/>
            </w:tcBorders>
            <w:hideMark/>
          </w:tcPr>
          <w:p w14:paraId="2A805E08" w14:textId="77777777" w:rsidR="008A724A" w:rsidRDefault="00AF016F" w:rsidP="00807AC2">
            <w:pPr>
              <w:spacing w:line="276" w:lineRule="auto"/>
              <w:rPr>
                <w:rFonts w:cs="Arial"/>
                <w:b/>
                <w:szCs w:val="22"/>
                <w:lang w:eastAsia="en-US"/>
              </w:rPr>
            </w:pPr>
            <w:r>
              <w:rPr>
                <w:rFonts w:cs="Arial"/>
                <w:b/>
                <w:szCs w:val="22"/>
                <w:lang w:eastAsia="en-US"/>
              </w:rPr>
              <w:t xml:space="preserve">(Vorbereitende) </w:t>
            </w:r>
          </w:p>
          <w:p w14:paraId="4EA34000" w14:textId="19A434EC" w:rsidR="001660C8" w:rsidRDefault="00AF016F" w:rsidP="00807AC2">
            <w:pPr>
              <w:spacing w:line="276" w:lineRule="auto"/>
              <w:rPr>
                <w:rFonts w:cs="Arial"/>
                <w:b/>
                <w:lang w:eastAsia="en-US"/>
              </w:rPr>
            </w:pPr>
            <w:r>
              <w:rPr>
                <w:rFonts w:cs="Arial"/>
                <w:b/>
                <w:szCs w:val="22"/>
                <w:lang w:eastAsia="en-US"/>
              </w:rPr>
              <w:t>Literatur</w:t>
            </w:r>
          </w:p>
        </w:tc>
        <w:tc>
          <w:tcPr>
            <w:tcW w:w="6671" w:type="dxa"/>
            <w:tcBorders>
              <w:top w:val="single" w:sz="4" w:space="0" w:color="auto"/>
              <w:left w:val="single" w:sz="4" w:space="0" w:color="auto"/>
              <w:bottom w:val="single" w:sz="4" w:space="0" w:color="auto"/>
              <w:right w:val="single" w:sz="4" w:space="0" w:color="auto"/>
            </w:tcBorders>
            <w:hideMark/>
          </w:tcPr>
          <w:p w14:paraId="67DB1CE9" w14:textId="77777777" w:rsidR="001660C8" w:rsidRDefault="001660C8" w:rsidP="00807AC2">
            <w:pPr>
              <w:spacing w:line="276" w:lineRule="auto"/>
              <w:rPr>
                <w:rFonts w:cs="Arial"/>
                <w:lang w:eastAsia="en-US"/>
              </w:rPr>
            </w:pPr>
            <w:r>
              <w:rPr>
                <w:rFonts w:cs="Arial"/>
                <w:szCs w:val="22"/>
                <w:lang w:eastAsia="en-US"/>
              </w:rPr>
              <w:t>Wird vor Ort bekannt gegeben.</w:t>
            </w:r>
          </w:p>
        </w:tc>
      </w:tr>
    </w:tbl>
    <w:p w14:paraId="27F7AAB7" w14:textId="77777777" w:rsidR="000C3A93" w:rsidRDefault="000C3A9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B20AFE" w:rsidRPr="00113229" w14:paraId="7689A43D" w14:textId="77777777" w:rsidTr="000C3A93">
        <w:trPr>
          <w:trHeight w:val="567"/>
          <w:jc w:val="center"/>
        </w:trPr>
        <w:tc>
          <w:tcPr>
            <w:tcW w:w="567" w:type="dxa"/>
            <w:shd w:val="clear" w:color="auto" w:fill="E0E0E0"/>
          </w:tcPr>
          <w:p w14:paraId="71128D1C" w14:textId="0BCF3A2E" w:rsidR="00A730CD" w:rsidRDefault="00A730CD" w:rsidP="00A9238C">
            <w:pPr>
              <w:numPr>
                <w:ilvl w:val="0"/>
                <w:numId w:val="66"/>
              </w:numPr>
              <w:rPr>
                <w:rFonts w:cs="Arial"/>
                <w:i/>
              </w:rPr>
            </w:pPr>
          </w:p>
        </w:tc>
        <w:tc>
          <w:tcPr>
            <w:tcW w:w="2693" w:type="dxa"/>
            <w:shd w:val="clear" w:color="auto" w:fill="E0E0E0"/>
          </w:tcPr>
          <w:p w14:paraId="6FBC665A" w14:textId="77777777" w:rsidR="00B20AFE" w:rsidRPr="00113229" w:rsidRDefault="00B20AFE" w:rsidP="00807AC2">
            <w:pPr>
              <w:rPr>
                <w:rFonts w:cs="Arial"/>
                <w:b/>
              </w:rPr>
            </w:pPr>
            <w:r w:rsidRPr="00113229">
              <w:rPr>
                <w:rFonts w:cs="Arial"/>
                <w:b/>
                <w:szCs w:val="22"/>
              </w:rPr>
              <w:t>Modulbezeichnung</w:t>
            </w:r>
          </w:p>
          <w:p w14:paraId="29AF7C37" w14:textId="77777777" w:rsidR="00B20AFE" w:rsidRPr="00113229" w:rsidRDefault="00B20AFE" w:rsidP="00807AC2">
            <w:pPr>
              <w:rPr>
                <w:rFonts w:cs="Arial"/>
              </w:rPr>
            </w:pPr>
            <w:r>
              <w:rPr>
                <w:rFonts w:cs="Arial"/>
                <w:szCs w:val="22"/>
              </w:rPr>
              <w:t>RUW-</w:t>
            </w:r>
            <w:r w:rsidR="001729ED">
              <w:rPr>
                <w:rFonts w:cs="Arial"/>
                <w:szCs w:val="22"/>
              </w:rPr>
              <w:t>4210</w:t>
            </w:r>
          </w:p>
        </w:tc>
        <w:tc>
          <w:tcPr>
            <w:tcW w:w="5528" w:type="dxa"/>
            <w:shd w:val="clear" w:color="auto" w:fill="E0E0E0"/>
          </w:tcPr>
          <w:p w14:paraId="4C3D04A6" w14:textId="318722D8" w:rsidR="00B20AFE" w:rsidRPr="00417C22" w:rsidRDefault="00B20AFE" w:rsidP="00807AC2">
            <w:pPr>
              <w:rPr>
                <w:lang w:eastAsia="en-US"/>
              </w:rPr>
            </w:pPr>
            <w:bookmarkStart w:id="5354" w:name="_Toc381686922"/>
            <w:bookmarkStart w:id="5355" w:name="_Toc5265921"/>
            <w:r w:rsidRPr="000F6AF3">
              <w:rPr>
                <w:rStyle w:val="berschriftModulZchn"/>
              </w:rPr>
              <w:t>F</w:t>
            </w:r>
            <w:r w:rsidR="00A95874" w:rsidRPr="000F6AF3">
              <w:rPr>
                <w:rStyle w:val="berschriftModulZchn"/>
              </w:rPr>
              <w:t>allstudienseminar:</w:t>
            </w:r>
            <w:r w:rsidRPr="000F6AF3">
              <w:rPr>
                <w:rStyle w:val="berschriftModulZchn"/>
              </w:rPr>
              <w:t xml:space="preserve"> DATEV-Führerschein</w:t>
            </w:r>
            <w:r w:rsidR="00C71B29">
              <w:rPr>
                <w:rStyle w:val="berschriftModulZchn"/>
              </w:rPr>
              <w:t>@</w:t>
            </w:r>
            <w:r w:rsidR="00E306BE">
              <w:rPr>
                <w:rStyle w:val="berschriftModulZchn"/>
              </w:rPr>
              <w:t>FAU</w:t>
            </w:r>
            <w:r w:rsidR="00E306BE" w:rsidRPr="000F6AF3">
              <w:rPr>
                <w:rStyle w:val="berschriftModulZchn"/>
              </w:rPr>
              <w:t xml:space="preserve"> </w:t>
            </w:r>
            <w:r w:rsidRPr="000F6AF3">
              <w:rPr>
                <w:rStyle w:val="berschriftModulZchn"/>
              </w:rPr>
              <w:t>Nürnberg</w:t>
            </w:r>
            <w:bookmarkEnd w:id="5354"/>
            <w:bookmarkEnd w:id="5355"/>
            <w:r w:rsidR="000F6AF3">
              <w:rPr>
                <w:lang w:eastAsia="en-US"/>
              </w:rPr>
              <w:br/>
            </w:r>
            <w:r w:rsidRPr="00417C22">
              <w:rPr>
                <w:lang w:eastAsia="en-US"/>
              </w:rPr>
              <w:t>(</w:t>
            </w:r>
            <w:r>
              <w:rPr>
                <w:lang w:eastAsia="en-US"/>
              </w:rPr>
              <w:t xml:space="preserve">Case </w:t>
            </w:r>
            <w:r w:rsidR="00B203E7">
              <w:rPr>
                <w:lang w:eastAsia="en-US"/>
              </w:rPr>
              <w:t>s</w:t>
            </w:r>
            <w:r>
              <w:rPr>
                <w:lang w:eastAsia="en-US"/>
              </w:rPr>
              <w:t>tudy: DATEV-Führerschein</w:t>
            </w:r>
            <w:r w:rsidR="00C71B29">
              <w:rPr>
                <w:lang w:eastAsia="en-US"/>
              </w:rPr>
              <w:t>@</w:t>
            </w:r>
            <w:r w:rsidR="00E306BE">
              <w:rPr>
                <w:lang w:eastAsia="en-US"/>
              </w:rPr>
              <w:t xml:space="preserve">FAU </w:t>
            </w:r>
            <w:r>
              <w:rPr>
                <w:lang w:eastAsia="en-US"/>
              </w:rPr>
              <w:t>Nürnberg</w:t>
            </w:r>
            <w:r w:rsidRPr="00417C22">
              <w:rPr>
                <w:lang w:eastAsia="en-US"/>
              </w:rPr>
              <w:t xml:space="preserve">) </w:t>
            </w:r>
          </w:p>
        </w:tc>
        <w:tc>
          <w:tcPr>
            <w:tcW w:w="1136" w:type="dxa"/>
            <w:shd w:val="clear" w:color="auto" w:fill="E0E0E0"/>
          </w:tcPr>
          <w:p w14:paraId="5BE836C2" w14:textId="77777777" w:rsidR="00B20AFE" w:rsidRPr="00113229" w:rsidRDefault="00B20AFE" w:rsidP="00807AC2">
            <w:pPr>
              <w:rPr>
                <w:rFonts w:cs="Arial"/>
                <w:b/>
              </w:rPr>
            </w:pPr>
            <w:r>
              <w:rPr>
                <w:rFonts w:cs="Arial"/>
                <w:b/>
                <w:szCs w:val="22"/>
              </w:rPr>
              <w:t>5 ECTS</w:t>
            </w:r>
          </w:p>
        </w:tc>
      </w:tr>
      <w:tr w:rsidR="00B20AFE" w:rsidRPr="00113229" w14:paraId="19973C72" w14:textId="77777777" w:rsidTr="000C3A93">
        <w:trPr>
          <w:trHeight w:val="567"/>
          <w:jc w:val="center"/>
        </w:trPr>
        <w:tc>
          <w:tcPr>
            <w:tcW w:w="567" w:type="dxa"/>
            <w:shd w:val="clear" w:color="auto" w:fill="E0E0E0"/>
          </w:tcPr>
          <w:p w14:paraId="196EAA5B" w14:textId="77777777" w:rsidR="00A730CD" w:rsidRDefault="00A730CD" w:rsidP="00A9238C">
            <w:pPr>
              <w:numPr>
                <w:ilvl w:val="0"/>
                <w:numId w:val="66"/>
              </w:numPr>
              <w:rPr>
                <w:rFonts w:cs="Arial"/>
                <w:i/>
              </w:rPr>
            </w:pPr>
          </w:p>
        </w:tc>
        <w:tc>
          <w:tcPr>
            <w:tcW w:w="2693" w:type="dxa"/>
            <w:shd w:val="clear" w:color="auto" w:fill="E0E0E0"/>
          </w:tcPr>
          <w:p w14:paraId="458A11A4" w14:textId="77777777" w:rsidR="00B20AFE" w:rsidRPr="00113229" w:rsidRDefault="00B20AFE" w:rsidP="00807AC2">
            <w:pPr>
              <w:rPr>
                <w:rFonts w:cs="Arial"/>
              </w:rPr>
            </w:pPr>
            <w:r w:rsidRPr="00113229">
              <w:rPr>
                <w:rFonts w:cs="Arial"/>
                <w:szCs w:val="22"/>
              </w:rPr>
              <w:t>Lehrveranstaltungen</w:t>
            </w:r>
          </w:p>
          <w:p w14:paraId="5CD39D57" w14:textId="77777777" w:rsidR="00B20AFE" w:rsidRPr="002C02C0" w:rsidRDefault="00B20AFE" w:rsidP="00807AC2">
            <w:pPr>
              <w:rPr>
                <w:rFonts w:cs="Arial"/>
              </w:rPr>
            </w:pPr>
          </w:p>
        </w:tc>
        <w:tc>
          <w:tcPr>
            <w:tcW w:w="5528" w:type="dxa"/>
            <w:shd w:val="clear" w:color="auto" w:fill="E0E0E0"/>
          </w:tcPr>
          <w:p w14:paraId="0A88EBA0" w14:textId="588C35A2" w:rsidR="00B20AFE" w:rsidRPr="00A64C49" w:rsidRDefault="00B20AFE" w:rsidP="002D3A82">
            <w:pPr>
              <w:rPr>
                <w:rFonts w:cs="Arial"/>
              </w:rPr>
            </w:pPr>
            <w:r w:rsidRPr="00B20AFE">
              <w:rPr>
                <w:rFonts w:cs="Arial"/>
                <w:szCs w:val="22"/>
              </w:rPr>
              <w:t>S:</w:t>
            </w:r>
            <w:r>
              <w:rPr>
                <w:rFonts w:cs="Arial"/>
                <w:szCs w:val="22"/>
              </w:rPr>
              <w:t xml:space="preserve"> DATEV-Führerschein</w:t>
            </w:r>
            <w:r w:rsidR="00C71B29">
              <w:rPr>
                <w:rFonts w:cs="Arial"/>
                <w:szCs w:val="22"/>
              </w:rPr>
              <w:t>@</w:t>
            </w:r>
            <w:r w:rsidR="00E306BE">
              <w:rPr>
                <w:rFonts w:cs="Arial"/>
                <w:szCs w:val="22"/>
              </w:rPr>
              <w:t xml:space="preserve">FAU </w:t>
            </w:r>
            <w:r>
              <w:rPr>
                <w:rFonts w:cs="Arial"/>
                <w:szCs w:val="22"/>
              </w:rPr>
              <w:t>Nürnberg</w:t>
            </w:r>
            <w:r w:rsidR="00F5627F">
              <w:rPr>
                <w:rFonts w:cs="Arial"/>
                <w:szCs w:val="22"/>
              </w:rPr>
              <w:t xml:space="preserve"> (4 SWS)</w:t>
            </w:r>
            <w:r w:rsidR="00E306BE">
              <w:rPr>
                <w:rFonts w:cs="Arial"/>
                <w:szCs w:val="22"/>
              </w:rPr>
              <w:t xml:space="preserve"> </w:t>
            </w:r>
            <w:r w:rsidR="00E306BE" w:rsidRPr="00E306BE">
              <w:rPr>
                <w:rFonts w:cs="Arial"/>
                <w:b/>
                <w:color w:val="FF0000"/>
                <w:szCs w:val="22"/>
              </w:rPr>
              <w:t>(</w:t>
            </w:r>
            <w:r w:rsidR="00E306BE" w:rsidRPr="00DE4163">
              <w:rPr>
                <w:rFonts w:cs="Arial"/>
                <w:b/>
                <w:i/>
                <w:color w:val="FF0000"/>
                <w:szCs w:val="22"/>
              </w:rPr>
              <w:t>Anwesenheitspflicht</w:t>
            </w:r>
            <w:r w:rsidR="00E306BE" w:rsidRPr="00E306BE">
              <w:rPr>
                <w:rFonts w:cs="Arial"/>
                <w:b/>
                <w:color w:val="FF0000"/>
                <w:szCs w:val="22"/>
              </w:rPr>
              <w:t>)</w:t>
            </w:r>
          </w:p>
        </w:tc>
        <w:tc>
          <w:tcPr>
            <w:tcW w:w="1136" w:type="dxa"/>
            <w:shd w:val="clear" w:color="auto" w:fill="E0E0E0"/>
          </w:tcPr>
          <w:p w14:paraId="41C40F99" w14:textId="77777777" w:rsidR="00B20AFE" w:rsidRPr="00113229" w:rsidRDefault="00345575" w:rsidP="00807AC2">
            <w:pPr>
              <w:rPr>
                <w:rFonts w:cs="Arial"/>
              </w:rPr>
            </w:pPr>
            <w:r>
              <w:rPr>
                <w:rFonts w:cs="Arial"/>
              </w:rPr>
              <w:t>5 ECTS</w:t>
            </w:r>
          </w:p>
        </w:tc>
      </w:tr>
      <w:tr w:rsidR="00B20AFE" w:rsidRPr="00113229" w14:paraId="61756976" w14:textId="77777777" w:rsidTr="000C3A93">
        <w:trPr>
          <w:trHeight w:val="383"/>
          <w:jc w:val="center"/>
        </w:trPr>
        <w:tc>
          <w:tcPr>
            <w:tcW w:w="567" w:type="dxa"/>
            <w:shd w:val="clear" w:color="auto" w:fill="E0E0E0"/>
          </w:tcPr>
          <w:p w14:paraId="59F6AF6A" w14:textId="77777777" w:rsidR="00A730CD" w:rsidRDefault="00A730CD" w:rsidP="00A9238C">
            <w:pPr>
              <w:numPr>
                <w:ilvl w:val="0"/>
                <w:numId w:val="66"/>
              </w:numPr>
              <w:rPr>
                <w:rFonts w:cs="Arial"/>
                <w:i/>
              </w:rPr>
            </w:pPr>
          </w:p>
        </w:tc>
        <w:tc>
          <w:tcPr>
            <w:tcW w:w="2693" w:type="dxa"/>
            <w:shd w:val="clear" w:color="auto" w:fill="E0E0E0"/>
          </w:tcPr>
          <w:p w14:paraId="67B452B7" w14:textId="518BDBFA" w:rsidR="00B20AFE" w:rsidRPr="00113229" w:rsidRDefault="00C655C3" w:rsidP="00807AC2">
            <w:pPr>
              <w:rPr>
                <w:rFonts w:cs="Arial"/>
              </w:rPr>
            </w:pPr>
            <w:r>
              <w:t>Lehrende</w:t>
            </w:r>
          </w:p>
        </w:tc>
        <w:tc>
          <w:tcPr>
            <w:tcW w:w="5528" w:type="dxa"/>
            <w:shd w:val="clear" w:color="auto" w:fill="E0E0E0"/>
          </w:tcPr>
          <w:p w14:paraId="0BD63530" w14:textId="23549D5B" w:rsidR="00B20AFE" w:rsidRPr="00113229" w:rsidRDefault="00822CDE" w:rsidP="00DE67DF">
            <w:pPr>
              <w:rPr>
                <w:rFonts w:cs="Arial"/>
              </w:rPr>
            </w:pPr>
            <w:r>
              <w:rPr>
                <w:rFonts w:cs="Arial"/>
                <w:szCs w:val="22"/>
              </w:rPr>
              <w:t>Vertreter</w:t>
            </w:r>
            <w:r w:rsidR="00A8737E">
              <w:rPr>
                <w:rFonts w:cs="Arial"/>
                <w:szCs w:val="22"/>
              </w:rPr>
              <w:t>Innen</w:t>
            </w:r>
            <w:r w:rsidR="00B20AFE">
              <w:rPr>
                <w:rFonts w:cs="Arial"/>
                <w:szCs w:val="22"/>
              </w:rPr>
              <w:t xml:space="preserve"> der DATEV e</w:t>
            </w:r>
            <w:r w:rsidR="00DE67DF">
              <w:rPr>
                <w:rFonts w:cs="Arial"/>
                <w:szCs w:val="22"/>
              </w:rPr>
              <w:t xml:space="preserve">G, </w:t>
            </w:r>
            <w:r>
              <w:rPr>
                <w:rFonts w:cs="Arial"/>
                <w:szCs w:val="22"/>
              </w:rPr>
              <w:t>Mitarbeitende</w:t>
            </w:r>
            <w:r w:rsidR="00E27419">
              <w:rPr>
                <w:rFonts w:cs="Arial"/>
                <w:szCs w:val="22"/>
              </w:rPr>
              <w:t xml:space="preserve"> </w:t>
            </w:r>
            <w:r w:rsidR="00B20AFE">
              <w:rPr>
                <w:rFonts w:cs="Arial"/>
                <w:szCs w:val="22"/>
              </w:rPr>
              <w:t>des Lehrstuhls für Betriebswirtschaftslehre, insbesondere Steuerlehre</w:t>
            </w:r>
          </w:p>
        </w:tc>
        <w:tc>
          <w:tcPr>
            <w:tcW w:w="1136" w:type="dxa"/>
            <w:shd w:val="clear" w:color="auto" w:fill="E0E0E0"/>
          </w:tcPr>
          <w:p w14:paraId="33C32BD5" w14:textId="77777777" w:rsidR="00B20AFE" w:rsidRPr="00113229" w:rsidRDefault="00B20AFE" w:rsidP="00807AC2">
            <w:pPr>
              <w:rPr>
                <w:rFonts w:cs="Arial"/>
              </w:rPr>
            </w:pPr>
          </w:p>
        </w:tc>
      </w:tr>
    </w:tbl>
    <w:p w14:paraId="4D2BB00F" w14:textId="77777777" w:rsidR="001C6D92" w:rsidRPr="000C3A93" w:rsidRDefault="001C6D9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20AFE" w:rsidRPr="00113229" w14:paraId="5CEF9230" w14:textId="77777777" w:rsidTr="000C3A93">
        <w:trPr>
          <w:trHeight w:val="340"/>
          <w:jc w:val="center"/>
        </w:trPr>
        <w:tc>
          <w:tcPr>
            <w:tcW w:w="567" w:type="dxa"/>
            <w:tcBorders>
              <w:bottom w:val="single" w:sz="4" w:space="0" w:color="auto"/>
            </w:tcBorders>
          </w:tcPr>
          <w:p w14:paraId="0B068931" w14:textId="41A675BD" w:rsidR="00A730CD" w:rsidRDefault="001C6D92" w:rsidP="00A9238C">
            <w:pPr>
              <w:numPr>
                <w:ilvl w:val="0"/>
                <w:numId w:val="66"/>
              </w:numPr>
              <w:rPr>
                <w:rFonts w:cs="Arial"/>
                <w:i/>
              </w:rPr>
            </w:pPr>
            <w:r>
              <w:rPr>
                <w:rFonts w:cs="Arial"/>
                <w:szCs w:val="22"/>
              </w:rPr>
              <w:br w:type="page"/>
            </w:r>
          </w:p>
        </w:tc>
        <w:tc>
          <w:tcPr>
            <w:tcW w:w="2693" w:type="dxa"/>
            <w:tcBorders>
              <w:bottom w:val="single" w:sz="4" w:space="0" w:color="auto"/>
            </w:tcBorders>
          </w:tcPr>
          <w:p w14:paraId="14C9DEF7" w14:textId="6B3C5249" w:rsidR="00B20AFE" w:rsidRPr="00113229" w:rsidRDefault="00C655C3" w:rsidP="00807AC2">
            <w:pPr>
              <w:rPr>
                <w:rFonts w:cs="Arial"/>
                <w:b/>
              </w:rPr>
            </w:pPr>
            <w:r>
              <w:rPr>
                <w:rFonts w:cs="Arial"/>
                <w:b/>
                <w:szCs w:val="22"/>
              </w:rPr>
              <w:t>Modulverantwortliche/r</w:t>
            </w:r>
          </w:p>
        </w:tc>
        <w:tc>
          <w:tcPr>
            <w:tcW w:w="6664" w:type="dxa"/>
            <w:tcBorders>
              <w:bottom w:val="single" w:sz="4" w:space="0" w:color="auto"/>
            </w:tcBorders>
          </w:tcPr>
          <w:p w14:paraId="1F7B6C1F" w14:textId="4CA65BA9" w:rsidR="00B20AFE" w:rsidRPr="00113229" w:rsidRDefault="00B20AFE" w:rsidP="00807AC2">
            <w:pPr>
              <w:rPr>
                <w:rFonts w:cs="Arial"/>
              </w:rPr>
            </w:pPr>
            <w:r w:rsidRPr="00250098">
              <w:rPr>
                <w:rFonts w:cs="Arial"/>
                <w:szCs w:val="22"/>
              </w:rPr>
              <w:t xml:space="preserve">Prof. </w:t>
            </w:r>
            <w:r w:rsidR="007F0108">
              <w:rPr>
                <w:rFonts w:cs="Arial"/>
                <w:szCs w:val="22"/>
              </w:rPr>
              <w:t xml:space="preserve">Dr. </w:t>
            </w:r>
            <w:r w:rsidRPr="00250098">
              <w:rPr>
                <w:rFonts w:cs="Arial"/>
                <w:szCs w:val="22"/>
              </w:rPr>
              <w:t>Scheffler</w:t>
            </w:r>
          </w:p>
        </w:tc>
      </w:tr>
      <w:tr w:rsidR="00B20AFE" w:rsidRPr="00113229" w14:paraId="3C7F72E2" w14:textId="77777777" w:rsidTr="000C3A93">
        <w:trPr>
          <w:trHeight w:val="340"/>
          <w:jc w:val="center"/>
        </w:trPr>
        <w:tc>
          <w:tcPr>
            <w:tcW w:w="567" w:type="dxa"/>
            <w:shd w:val="clear" w:color="auto" w:fill="auto"/>
          </w:tcPr>
          <w:p w14:paraId="6DC82CBA" w14:textId="77777777" w:rsidR="00A730CD" w:rsidRDefault="00A730CD" w:rsidP="00A9238C">
            <w:pPr>
              <w:numPr>
                <w:ilvl w:val="0"/>
                <w:numId w:val="66"/>
              </w:numPr>
              <w:rPr>
                <w:rFonts w:cs="Arial"/>
                <w:i/>
              </w:rPr>
            </w:pPr>
          </w:p>
        </w:tc>
        <w:tc>
          <w:tcPr>
            <w:tcW w:w="2693" w:type="dxa"/>
            <w:shd w:val="clear" w:color="auto" w:fill="auto"/>
          </w:tcPr>
          <w:p w14:paraId="3368CDFD" w14:textId="77777777" w:rsidR="00B20AFE" w:rsidRPr="00113229" w:rsidRDefault="00B20AFE" w:rsidP="00807AC2">
            <w:pPr>
              <w:rPr>
                <w:rFonts w:cs="Arial"/>
                <w:b/>
              </w:rPr>
            </w:pPr>
            <w:r w:rsidRPr="00113229">
              <w:rPr>
                <w:rFonts w:cs="Arial"/>
                <w:b/>
                <w:szCs w:val="22"/>
              </w:rPr>
              <w:t>Inhalt</w:t>
            </w:r>
          </w:p>
        </w:tc>
        <w:tc>
          <w:tcPr>
            <w:tcW w:w="6664" w:type="dxa"/>
            <w:tcBorders>
              <w:bottom w:val="single" w:sz="4" w:space="0" w:color="auto"/>
            </w:tcBorders>
            <w:shd w:val="clear" w:color="auto" w:fill="auto"/>
          </w:tcPr>
          <w:p w14:paraId="56B32479" w14:textId="77777777" w:rsidR="00B20AFE" w:rsidRPr="00157AF6" w:rsidRDefault="00B20AFE" w:rsidP="00807AC2">
            <w:pPr>
              <w:rPr>
                <w:b/>
              </w:rPr>
            </w:pPr>
            <w:r w:rsidRPr="00157AF6">
              <w:rPr>
                <w:b/>
              </w:rPr>
              <w:t>Modul 1: DATEV-Praxistag</w:t>
            </w:r>
          </w:p>
          <w:p w14:paraId="318B0D53" w14:textId="77777777" w:rsidR="00B20AFE" w:rsidRDefault="00B20AFE" w:rsidP="00807AC2">
            <w:r>
              <w:t>Anwendung der</w:t>
            </w:r>
            <w:r w:rsidRPr="009D7ED7">
              <w:t xml:space="preserve"> Kenntnisse </w:t>
            </w:r>
            <w:r>
              <w:t xml:space="preserve">aus den Bereichen </w:t>
            </w:r>
            <w:r w:rsidRPr="009D7ED7">
              <w:t>Buch</w:t>
            </w:r>
            <w:r>
              <w:t xml:space="preserve">führung und Jahresabschluss </w:t>
            </w:r>
            <w:r w:rsidRPr="009D7ED7">
              <w:t>mit</w:t>
            </w:r>
            <w:r>
              <w:t xml:space="preserve"> </w:t>
            </w:r>
            <w:r w:rsidRPr="009D7ED7">
              <w:t>„DATEV Pro“</w:t>
            </w:r>
            <w:r>
              <w:t xml:space="preserve">. </w:t>
            </w:r>
          </w:p>
          <w:p w14:paraId="3E8AFB0D" w14:textId="77777777" w:rsidR="00157AF6" w:rsidRPr="00157AF6" w:rsidRDefault="00157AF6" w:rsidP="00807AC2">
            <w:pPr>
              <w:rPr>
                <w:sz w:val="10"/>
              </w:rPr>
            </w:pPr>
          </w:p>
          <w:p w14:paraId="74CDE9A7" w14:textId="2BF35891" w:rsidR="00B20AFE" w:rsidRPr="00157AF6" w:rsidRDefault="00B20AFE" w:rsidP="00807AC2">
            <w:pPr>
              <w:rPr>
                <w:b/>
                <w:bCs/>
                <w:sz w:val="23"/>
                <w:szCs w:val="23"/>
              </w:rPr>
            </w:pPr>
            <w:r w:rsidRPr="00157AF6">
              <w:rPr>
                <w:b/>
              </w:rPr>
              <w:t xml:space="preserve">Modul 2: </w:t>
            </w:r>
            <w:r w:rsidRPr="00157AF6">
              <w:rPr>
                <w:b/>
                <w:bCs/>
              </w:rPr>
              <w:t>Vorlesung</w:t>
            </w:r>
            <w:r w:rsidR="00157AF6" w:rsidRPr="00157AF6">
              <w:rPr>
                <w:b/>
                <w:bCs/>
              </w:rPr>
              <w:t xml:space="preserve"> „Betriebswirtschaftslehre des </w:t>
            </w:r>
            <w:r w:rsidRPr="00157AF6">
              <w:rPr>
                <w:b/>
                <w:bCs/>
              </w:rPr>
              <w:t>Steuerbe</w:t>
            </w:r>
            <w:r w:rsidR="002B3B5B">
              <w:rPr>
                <w:b/>
                <w:bCs/>
              </w:rPr>
              <w:t>-</w:t>
            </w:r>
            <w:r w:rsidRPr="00157AF6">
              <w:rPr>
                <w:b/>
                <w:bCs/>
              </w:rPr>
              <w:t>ratungsbetriebs“</w:t>
            </w:r>
            <w:r w:rsidRPr="00157AF6">
              <w:rPr>
                <w:b/>
                <w:bCs/>
                <w:sz w:val="23"/>
                <w:szCs w:val="23"/>
              </w:rPr>
              <w:t xml:space="preserve"> </w:t>
            </w:r>
          </w:p>
          <w:p w14:paraId="3EB8A255" w14:textId="77777777" w:rsidR="002B3B5B" w:rsidRDefault="00B20AFE" w:rsidP="00807AC2">
            <w:r w:rsidRPr="009D7ED7">
              <w:t>Überblick über die Entwicklung des Berufsstands des Steuerbe</w:t>
            </w:r>
            <w:r w:rsidR="002B3B5B">
              <w:t>-</w:t>
            </w:r>
          </w:p>
          <w:p w14:paraId="1A8993E5" w14:textId="43411112" w:rsidR="00B20AFE" w:rsidRDefault="00B20AFE" w:rsidP="00807AC2">
            <w:r w:rsidRPr="009D7ED7">
              <w:t xml:space="preserve">raters </w:t>
            </w:r>
            <w:r w:rsidR="00E27419">
              <w:t>bzw. der Steuerberaterin</w:t>
            </w:r>
            <w:r w:rsidR="00E4705A">
              <w:t>. Aufzeigen des Wegs zum Steuerberater-Examen sowie von Möglichkeiten der Berufsausübung.</w:t>
            </w:r>
          </w:p>
          <w:p w14:paraId="2AFB8525" w14:textId="77777777" w:rsidR="00157AF6" w:rsidRPr="00157AF6" w:rsidRDefault="00157AF6" w:rsidP="00807AC2">
            <w:pPr>
              <w:rPr>
                <w:sz w:val="10"/>
              </w:rPr>
            </w:pPr>
          </w:p>
          <w:p w14:paraId="0E2FA4D3" w14:textId="77777777" w:rsidR="00B20AFE" w:rsidRPr="00157AF6" w:rsidRDefault="00B20AFE" w:rsidP="00807AC2">
            <w:pPr>
              <w:rPr>
                <w:b/>
              </w:rPr>
            </w:pPr>
            <w:r w:rsidRPr="00157AF6">
              <w:rPr>
                <w:b/>
              </w:rPr>
              <w:t>Modul 3: Fallstudie Kanzleipraxis</w:t>
            </w:r>
          </w:p>
          <w:p w14:paraId="4D034878" w14:textId="77777777" w:rsidR="005864C6" w:rsidRDefault="00B20AFE" w:rsidP="00807AC2">
            <w:r>
              <w:t>Umsetzung von praxisna</w:t>
            </w:r>
            <w:r w:rsidRPr="009D7ED7">
              <w:t>he</w:t>
            </w:r>
            <w:r>
              <w:t>n</w:t>
            </w:r>
            <w:r w:rsidRPr="009D7ED7">
              <w:t xml:space="preserve"> Geschäftsvorfälle</w:t>
            </w:r>
            <w:r>
              <w:t>n, Erstellen des Jahresabschlusses und der Steuererklärung</w:t>
            </w:r>
            <w:r w:rsidRPr="009D7ED7">
              <w:t xml:space="preserve"> </w:t>
            </w:r>
            <w:r>
              <w:t>in „DATEV Pro“.</w:t>
            </w:r>
          </w:p>
          <w:p w14:paraId="3A5E36A8" w14:textId="77777777" w:rsidR="005864C6" w:rsidRPr="00C077D0" w:rsidRDefault="005864C6" w:rsidP="005864C6">
            <w:pPr>
              <w:rPr>
                <w:sz w:val="10"/>
              </w:rPr>
            </w:pPr>
          </w:p>
          <w:p w14:paraId="76B1677B" w14:textId="3BC50430" w:rsidR="005864C6" w:rsidRPr="00E309F8" w:rsidRDefault="005864C6" w:rsidP="00807AC2">
            <w:pPr>
              <w:rPr>
                <w:b/>
              </w:rPr>
            </w:pPr>
            <w:r w:rsidRPr="00C077D0">
              <w:rPr>
                <w:b/>
              </w:rPr>
              <w:t>Modul 4: Recherchen</w:t>
            </w:r>
          </w:p>
          <w:p w14:paraId="54D2F7F6" w14:textId="16C45FD3" w:rsidR="00B20AFE" w:rsidRPr="00113229" w:rsidRDefault="005864C6" w:rsidP="00807AC2">
            <w:r>
              <w:t xml:space="preserve">Es </w:t>
            </w:r>
            <w:r w:rsidR="00B20AFE">
              <w:t>werden Kennt</w:t>
            </w:r>
            <w:r w:rsidR="00B20AFE" w:rsidRPr="009D7ED7">
              <w:t>nisse in der Recherche mit LEXinform sowie der Info-</w:t>
            </w:r>
            <w:r w:rsidR="00B20AFE">
              <w:t>D</w:t>
            </w:r>
            <w:r w:rsidR="00B20AFE" w:rsidRPr="009D7ED7">
              <w:t xml:space="preserve">atenbank vermittelt. </w:t>
            </w:r>
          </w:p>
        </w:tc>
      </w:tr>
      <w:tr w:rsidR="00B20AFE" w:rsidRPr="00113229" w14:paraId="601B7FAA" w14:textId="77777777" w:rsidTr="000C3A93">
        <w:trPr>
          <w:trHeight w:val="340"/>
          <w:jc w:val="center"/>
        </w:trPr>
        <w:tc>
          <w:tcPr>
            <w:tcW w:w="567" w:type="dxa"/>
            <w:shd w:val="clear" w:color="auto" w:fill="auto"/>
          </w:tcPr>
          <w:p w14:paraId="00670BC4" w14:textId="4C3862EE" w:rsidR="00A730CD" w:rsidRDefault="00A730CD" w:rsidP="00A9238C">
            <w:pPr>
              <w:numPr>
                <w:ilvl w:val="0"/>
                <w:numId w:val="66"/>
              </w:numPr>
              <w:rPr>
                <w:rFonts w:cs="Arial"/>
                <w:i/>
              </w:rPr>
            </w:pPr>
          </w:p>
        </w:tc>
        <w:tc>
          <w:tcPr>
            <w:tcW w:w="2693" w:type="dxa"/>
            <w:shd w:val="clear" w:color="auto" w:fill="auto"/>
          </w:tcPr>
          <w:p w14:paraId="4659DFBC" w14:textId="77777777" w:rsidR="00F716CE" w:rsidRDefault="00B20AFE" w:rsidP="00807AC2">
            <w:pPr>
              <w:rPr>
                <w:rFonts w:cs="Arial"/>
                <w:b/>
                <w:szCs w:val="22"/>
              </w:rPr>
            </w:pPr>
            <w:r w:rsidRPr="00113229">
              <w:rPr>
                <w:rFonts w:cs="Arial"/>
                <w:b/>
                <w:szCs w:val="22"/>
              </w:rPr>
              <w:t xml:space="preserve">Lernziele und </w:t>
            </w:r>
          </w:p>
          <w:p w14:paraId="0C3B1282" w14:textId="00E8FBF4" w:rsidR="00B20AFE" w:rsidRPr="00113229" w:rsidRDefault="00B20AFE" w:rsidP="00807AC2">
            <w:pPr>
              <w:rPr>
                <w:rFonts w:cs="Arial"/>
                <w:b/>
              </w:rPr>
            </w:pPr>
            <w:r w:rsidRPr="00113229">
              <w:rPr>
                <w:rFonts w:cs="Arial"/>
                <w:b/>
                <w:szCs w:val="22"/>
              </w:rPr>
              <w:t>Kompetenzen</w:t>
            </w:r>
          </w:p>
        </w:tc>
        <w:tc>
          <w:tcPr>
            <w:tcW w:w="6664" w:type="dxa"/>
            <w:shd w:val="clear" w:color="auto" w:fill="auto"/>
          </w:tcPr>
          <w:p w14:paraId="5141B076" w14:textId="3BDACBFD" w:rsidR="00B20AFE" w:rsidRPr="00113229" w:rsidRDefault="00B20AFE" w:rsidP="00807AC2">
            <w:pPr>
              <w:rPr>
                <w:rFonts w:cs="Arial"/>
              </w:rPr>
            </w:pPr>
            <w:r w:rsidRPr="00B67DEA">
              <w:rPr>
                <w:rFonts w:cs="Arial"/>
                <w:szCs w:val="22"/>
              </w:rPr>
              <w:t xml:space="preserve">Die Studierenden können </w:t>
            </w:r>
            <w:r>
              <w:rPr>
                <w:rFonts w:cs="Arial"/>
                <w:szCs w:val="22"/>
              </w:rPr>
              <w:t>Mandant</w:t>
            </w:r>
            <w:r w:rsidR="002669AF">
              <w:rPr>
                <w:rFonts w:cs="Arial"/>
                <w:szCs w:val="22"/>
              </w:rPr>
              <w:t>innen und Mandant</w:t>
            </w:r>
            <w:r>
              <w:rPr>
                <w:rFonts w:cs="Arial"/>
                <w:szCs w:val="22"/>
              </w:rPr>
              <w:t>en anlegen, Geschäftsvorfälle erfassen, Jahresabschlussbuchungen vornehmen und Steuererklärungen bearbeiten</w:t>
            </w:r>
            <w:r w:rsidRPr="00B67DEA">
              <w:rPr>
                <w:rFonts w:cs="Arial"/>
                <w:szCs w:val="22"/>
              </w:rPr>
              <w:t xml:space="preserve">. Darüber hinaus können sie </w:t>
            </w:r>
            <w:r>
              <w:rPr>
                <w:rFonts w:cs="Arial"/>
                <w:szCs w:val="22"/>
              </w:rPr>
              <w:t>die Merkmale des Berufsstands und die Tätigkeitsbereiche eines Steuerberatungsbetriebs erläutern und mit LEXinform sowie der Info-Datenbank recherchieren.</w:t>
            </w:r>
          </w:p>
        </w:tc>
      </w:tr>
      <w:tr w:rsidR="00B20AFE" w:rsidRPr="00113229" w14:paraId="23D031CA" w14:textId="77777777" w:rsidTr="000C3A93">
        <w:trPr>
          <w:trHeight w:val="340"/>
          <w:jc w:val="center"/>
        </w:trPr>
        <w:tc>
          <w:tcPr>
            <w:tcW w:w="567" w:type="dxa"/>
          </w:tcPr>
          <w:p w14:paraId="19FD8164" w14:textId="77777777" w:rsidR="00A730CD" w:rsidRDefault="00A730CD" w:rsidP="00A9238C">
            <w:pPr>
              <w:numPr>
                <w:ilvl w:val="0"/>
                <w:numId w:val="66"/>
              </w:numPr>
              <w:rPr>
                <w:rFonts w:cs="Arial"/>
                <w:i/>
              </w:rPr>
            </w:pPr>
          </w:p>
        </w:tc>
        <w:tc>
          <w:tcPr>
            <w:tcW w:w="2693" w:type="dxa"/>
          </w:tcPr>
          <w:p w14:paraId="6020A174" w14:textId="77777777" w:rsidR="00F716CE" w:rsidRDefault="00B20AFE" w:rsidP="00807AC2">
            <w:pPr>
              <w:rPr>
                <w:rFonts w:cs="Arial"/>
                <w:b/>
                <w:szCs w:val="22"/>
              </w:rPr>
            </w:pPr>
            <w:r>
              <w:rPr>
                <w:rFonts w:cs="Arial"/>
                <w:b/>
                <w:szCs w:val="22"/>
              </w:rPr>
              <w:t xml:space="preserve">Empfohlene </w:t>
            </w:r>
          </w:p>
          <w:p w14:paraId="2D598AA2" w14:textId="5EDEB6BB" w:rsidR="00B20AFE" w:rsidRPr="00113229" w:rsidRDefault="00B20AFE" w:rsidP="00807AC2">
            <w:pPr>
              <w:rPr>
                <w:rFonts w:cs="Arial"/>
                <w:b/>
              </w:rPr>
            </w:pPr>
            <w:r w:rsidRPr="00113229">
              <w:rPr>
                <w:rFonts w:cs="Arial"/>
                <w:b/>
                <w:szCs w:val="22"/>
              </w:rPr>
              <w:t>Voraussetzungen für die Teilnahme</w:t>
            </w:r>
          </w:p>
        </w:tc>
        <w:tc>
          <w:tcPr>
            <w:tcW w:w="6664" w:type="dxa"/>
          </w:tcPr>
          <w:p w14:paraId="5F283042" w14:textId="7E255D8B" w:rsidR="00A730CD" w:rsidRDefault="005864C6" w:rsidP="00A538F6">
            <w:r>
              <w:t xml:space="preserve">Bewerbung </w:t>
            </w:r>
            <w:r w:rsidR="00E44A0C">
              <w:t xml:space="preserve">in der StudOn-Gruppe </w:t>
            </w:r>
            <w:r>
              <w:t>(</w:t>
            </w:r>
            <w:r w:rsidR="00A538F6" w:rsidRPr="006575EA">
              <w:t>https://www.studon.fau.de/crs2444234.html</w:t>
            </w:r>
            <w:r>
              <w:t>)</w:t>
            </w:r>
            <w:r w:rsidR="00F619C1">
              <w:t>.</w:t>
            </w:r>
            <w:r w:rsidRPr="00D31F7D" w:rsidDel="005864C6">
              <w:t xml:space="preserve"> </w:t>
            </w:r>
            <w:r w:rsidR="00B20AFE" w:rsidRPr="00D31F7D">
              <w:br/>
              <w:t xml:space="preserve">Als Auswahlkriterien für die Teilnahme am Fallstudienseminar wird der Notendurchschnitt der Prüfungen „Buchführung“ und „Jahres-abschluss“ aus der Assessmentphase sowie die persönliche Motivation für den DATEV-Führerschein herangezogen. </w:t>
            </w:r>
          </w:p>
        </w:tc>
      </w:tr>
      <w:tr w:rsidR="00B20AFE" w:rsidRPr="00113229" w14:paraId="39A563E2" w14:textId="77777777" w:rsidTr="000C3A93">
        <w:trPr>
          <w:trHeight w:val="340"/>
          <w:jc w:val="center"/>
        </w:trPr>
        <w:tc>
          <w:tcPr>
            <w:tcW w:w="567" w:type="dxa"/>
          </w:tcPr>
          <w:p w14:paraId="0512D5BF" w14:textId="77777777" w:rsidR="00A730CD" w:rsidRDefault="00A730CD" w:rsidP="00A9238C">
            <w:pPr>
              <w:numPr>
                <w:ilvl w:val="0"/>
                <w:numId w:val="66"/>
              </w:numPr>
              <w:rPr>
                <w:rFonts w:cs="Arial"/>
                <w:i/>
              </w:rPr>
            </w:pPr>
          </w:p>
        </w:tc>
        <w:tc>
          <w:tcPr>
            <w:tcW w:w="2693" w:type="dxa"/>
          </w:tcPr>
          <w:p w14:paraId="7DF0DC6F" w14:textId="77777777" w:rsidR="00F716CE" w:rsidRDefault="00B20AFE" w:rsidP="00807AC2">
            <w:pPr>
              <w:rPr>
                <w:rFonts w:cs="Arial"/>
                <w:b/>
                <w:szCs w:val="22"/>
              </w:rPr>
            </w:pPr>
            <w:r>
              <w:rPr>
                <w:rFonts w:cs="Arial"/>
                <w:b/>
                <w:szCs w:val="22"/>
              </w:rPr>
              <w:t xml:space="preserve">Einpassung in </w:t>
            </w:r>
          </w:p>
          <w:p w14:paraId="3E9EBF2D" w14:textId="1C4582FD" w:rsidR="00B20AFE" w:rsidRPr="00113229" w:rsidRDefault="00B20AFE" w:rsidP="00807AC2">
            <w:pPr>
              <w:rPr>
                <w:rFonts w:cs="Arial"/>
                <w:b/>
              </w:rPr>
            </w:pPr>
            <w:r w:rsidRPr="00113229">
              <w:rPr>
                <w:rFonts w:cs="Arial"/>
                <w:b/>
                <w:szCs w:val="22"/>
              </w:rPr>
              <w:t>Musterstudienplan</w:t>
            </w:r>
          </w:p>
        </w:tc>
        <w:tc>
          <w:tcPr>
            <w:tcW w:w="6664" w:type="dxa"/>
          </w:tcPr>
          <w:p w14:paraId="6B19036D" w14:textId="77777777" w:rsidR="00B20AFE" w:rsidRPr="00113229" w:rsidRDefault="00B20AFE" w:rsidP="00807AC2">
            <w:pPr>
              <w:rPr>
                <w:rFonts w:cs="Arial"/>
              </w:rPr>
            </w:pPr>
            <w:r>
              <w:rPr>
                <w:rFonts w:cs="Arial"/>
                <w:szCs w:val="22"/>
              </w:rPr>
              <w:t>6. Semester</w:t>
            </w:r>
          </w:p>
        </w:tc>
      </w:tr>
      <w:tr w:rsidR="00B20AFE" w:rsidRPr="00113229" w14:paraId="103520ED" w14:textId="77777777" w:rsidTr="000C3A93">
        <w:trPr>
          <w:trHeight w:val="340"/>
          <w:jc w:val="center"/>
        </w:trPr>
        <w:tc>
          <w:tcPr>
            <w:tcW w:w="567" w:type="dxa"/>
            <w:tcBorders>
              <w:bottom w:val="single" w:sz="4" w:space="0" w:color="auto"/>
            </w:tcBorders>
          </w:tcPr>
          <w:p w14:paraId="18F5B589" w14:textId="77777777" w:rsidR="00A730CD" w:rsidRDefault="00A730CD" w:rsidP="00A9238C">
            <w:pPr>
              <w:numPr>
                <w:ilvl w:val="0"/>
                <w:numId w:val="66"/>
              </w:numPr>
              <w:rPr>
                <w:rFonts w:cs="Arial"/>
                <w:i/>
              </w:rPr>
            </w:pPr>
          </w:p>
          <w:p w14:paraId="254219D8" w14:textId="77777777" w:rsidR="00B20AFE" w:rsidRPr="00113229" w:rsidRDefault="00B20AFE" w:rsidP="00807AC2">
            <w:pPr>
              <w:rPr>
                <w:rFonts w:cs="Arial"/>
              </w:rPr>
            </w:pPr>
          </w:p>
        </w:tc>
        <w:tc>
          <w:tcPr>
            <w:tcW w:w="2693" w:type="dxa"/>
            <w:tcBorders>
              <w:bottom w:val="single" w:sz="4" w:space="0" w:color="auto"/>
            </w:tcBorders>
          </w:tcPr>
          <w:p w14:paraId="0736C557" w14:textId="77777777" w:rsidR="00F716CE" w:rsidRDefault="00B20AFE" w:rsidP="00807AC2">
            <w:pPr>
              <w:rPr>
                <w:rFonts w:cs="Arial"/>
                <w:b/>
                <w:szCs w:val="22"/>
              </w:rPr>
            </w:pPr>
            <w:r w:rsidRPr="00113229">
              <w:rPr>
                <w:rFonts w:cs="Arial"/>
                <w:b/>
                <w:szCs w:val="22"/>
              </w:rPr>
              <w:t xml:space="preserve">Verwendbarkeit des </w:t>
            </w:r>
          </w:p>
          <w:p w14:paraId="73E63B79" w14:textId="5B3D4131" w:rsidR="00B20AFE" w:rsidRPr="00113229" w:rsidRDefault="00B20AFE" w:rsidP="00807AC2">
            <w:pPr>
              <w:rPr>
                <w:rFonts w:cs="Arial"/>
                <w:b/>
              </w:rPr>
            </w:pPr>
            <w:r w:rsidRPr="00113229">
              <w:rPr>
                <w:rFonts w:cs="Arial"/>
                <w:b/>
                <w:szCs w:val="22"/>
              </w:rPr>
              <w:t>Moduls</w:t>
            </w:r>
          </w:p>
        </w:tc>
        <w:tc>
          <w:tcPr>
            <w:tcW w:w="6664" w:type="dxa"/>
            <w:tcBorders>
              <w:bottom w:val="single" w:sz="4" w:space="0" w:color="auto"/>
            </w:tcBorders>
          </w:tcPr>
          <w:p w14:paraId="62848026" w14:textId="2B224354" w:rsidR="00A95874" w:rsidRPr="00161F99" w:rsidRDefault="00A95874" w:rsidP="00807AC2">
            <w:pPr>
              <w:rPr>
                <w:rFonts w:cs="Arial"/>
              </w:rPr>
            </w:pPr>
            <w:r>
              <w:rPr>
                <w:rFonts w:cs="Arial"/>
                <w:szCs w:val="22"/>
                <w:lang w:eastAsia="en-US"/>
              </w:rPr>
              <w:t>Wahlpflichtmodul im Modul „Integriertes Management“</w:t>
            </w:r>
            <w:r w:rsidR="00643324">
              <w:rPr>
                <w:rFonts w:cs="Arial"/>
                <w:szCs w:val="22"/>
                <w:lang w:eastAsia="en-US"/>
              </w:rPr>
              <w:t xml:space="preserve"> (auch für Studierende des Wirtschaftsrechts</w:t>
            </w:r>
            <w:r w:rsidR="008D39D2">
              <w:rPr>
                <w:rFonts w:cs="Arial"/>
                <w:szCs w:val="22"/>
                <w:lang w:eastAsia="en-US"/>
              </w:rPr>
              <w:t>,</w:t>
            </w:r>
            <w:r w:rsidR="00643324">
              <w:rPr>
                <w:rFonts w:cs="Arial"/>
                <w:szCs w:val="22"/>
                <w:lang w:eastAsia="en-US"/>
              </w:rPr>
              <w:t xml:space="preserve"> des Wirtschaftsingenieurwesens</w:t>
            </w:r>
            <w:r w:rsidR="008D39D2">
              <w:rPr>
                <w:rFonts w:cs="Arial"/>
                <w:szCs w:val="22"/>
                <w:lang w:eastAsia="en-US"/>
              </w:rPr>
              <w:t xml:space="preserve"> und der Wirtschaftsinformatik</w:t>
            </w:r>
            <w:r w:rsidR="00643324">
              <w:rPr>
                <w:rFonts w:cs="Arial"/>
                <w:szCs w:val="22"/>
                <w:lang w:eastAsia="en-US"/>
              </w:rPr>
              <w:t>)</w:t>
            </w:r>
          </w:p>
        </w:tc>
      </w:tr>
      <w:tr w:rsidR="00B20AFE" w:rsidRPr="00113229" w14:paraId="739D222F" w14:textId="77777777" w:rsidTr="000C3A93">
        <w:trPr>
          <w:trHeight w:val="340"/>
          <w:jc w:val="center"/>
        </w:trPr>
        <w:tc>
          <w:tcPr>
            <w:tcW w:w="567" w:type="dxa"/>
            <w:shd w:val="clear" w:color="auto" w:fill="auto"/>
          </w:tcPr>
          <w:p w14:paraId="613CE5E2" w14:textId="77777777" w:rsidR="00A730CD" w:rsidRDefault="00A730CD" w:rsidP="00A9238C">
            <w:pPr>
              <w:numPr>
                <w:ilvl w:val="0"/>
                <w:numId w:val="66"/>
              </w:numPr>
              <w:rPr>
                <w:rFonts w:cs="Arial"/>
                <w:i/>
              </w:rPr>
            </w:pPr>
          </w:p>
        </w:tc>
        <w:tc>
          <w:tcPr>
            <w:tcW w:w="2693" w:type="dxa"/>
            <w:shd w:val="clear" w:color="auto" w:fill="auto"/>
          </w:tcPr>
          <w:p w14:paraId="0B78EBA3" w14:textId="77777777" w:rsidR="00F716CE" w:rsidRDefault="00B20AFE" w:rsidP="00807AC2">
            <w:pPr>
              <w:rPr>
                <w:rFonts w:cs="Arial"/>
                <w:b/>
                <w:szCs w:val="22"/>
              </w:rPr>
            </w:pPr>
            <w:r w:rsidRPr="00113229">
              <w:rPr>
                <w:rFonts w:cs="Arial"/>
                <w:b/>
                <w:szCs w:val="22"/>
              </w:rPr>
              <w:t xml:space="preserve">Studien- und </w:t>
            </w:r>
          </w:p>
          <w:p w14:paraId="784BFB5F" w14:textId="38F490DA" w:rsidR="00B20AFE" w:rsidRPr="00113229" w:rsidRDefault="00B20AFE" w:rsidP="00807AC2">
            <w:pPr>
              <w:rPr>
                <w:rFonts w:cs="Arial"/>
                <w:b/>
              </w:rPr>
            </w:pPr>
            <w:r w:rsidRPr="00113229">
              <w:rPr>
                <w:rFonts w:cs="Arial"/>
                <w:b/>
                <w:szCs w:val="22"/>
              </w:rPr>
              <w:t>Prüfungsleistungen</w:t>
            </w:r>
          </w:p>
        </w:tc>
        <w:tc>
          <w:tcPr>
            <w:tcW w:w="6664" w:type="dxa"/>
            <w:tcBorders>
              <w:bottom w:val="single" w:sz="4" w:space="0" w:color="auto"/>
            </w:tcBorders>
            <w:shd w:val="clear" w:color="auto" w:fill="auto"/>
          </w:tcPr>
          <w:p w14:paraId="4CE12033" w14:textId="52CE1817" w:rsidR="00B20AFE" w:rsidRPr="00113229" w:rsidRDefault="00E4705A" w:rsidP="00DE67DF">
            <w:pPr>
              <w:rPr>
                <w:rFonts w:cs="Arial"/>
              </w:rPr>
            </w:pPr>
            <w:r>
              <w:rPr>
                <w:rFonts w:cs="Arial"/>
                <w:szCs w:val="22"/>
              </w:rPr>
              <w:t>Elektronische Prüfung</w:t>
            </w:r>
          </w:p>
        </w:tc>
      </w:tr>
      <w:tr w:rsidR="00B20AFE" w:rsidRPr="00113229" w14:paraId="45E61D05" w14:textId="77777777" w:rsidTr="000C3A93">
        <w:trPr>
          <w:trHeight w:val="340"/>
          <w:jc w:val="center"/>
        </w:trPr>
        <w:tc>
          <w:tcPr>
            <w:tcW w:w="567" w:type="dxa"/>
            <w:shd w:val="clear" w:color="auto" w:fill="auto"/>
          </w:tcPr>
          <w:p w14:paraId="6E356739" w14:textId="77777777" w:rsidR="00A730CD" w:rsidRDefault="00A730CD" w:rsidP="00A9238C">
            <w:pPr>
              <w:numPr>
                <w:ilvl w:val="0"/>
                <w:numId w:val="66"/>
              </w:numPr>
              <w:rPr>
                <w:rFonts w:cs="Arial"/>
                <w:i/>
              </w:rPr>
            </w:pPr>
          </w:p>
        </w:tc>
        <w:tc>
          <w:tcPr>
            <w:tcW w:w="2693" w:type="dxa"/>
            <w:shd w:val="clear" w:color="auto" w:fill="auto"/>
          </w:tcPr>
          <w:p w14:paraId="11C5E32E" w14:textId="77777777" w:rsidR="00B20AFE" w:rsidRPr="00113229" w:rsidRDefault="00B20AFE" w:rsidP="00807AC2">
            <w:pPr>
              <w:rPr>
                <w:rFonts w:cs="Arial"/>
                <w:b/>
              </w:rPr>
            </w:pPr>
            <w:r w:rsidRPr="00113229">
              <w:rPr>
                <w:rFonts w:cs="Arial"/>
                <w:b/>
                <w:szCs w:val="22"/>
              </w:rPr>
              <w:t>Berechnung Modulnote</w:t>
            </w:r>
          </w:p>
        </w:tc>
        <w:tc>
          <w:tcPr>
            <w:tcW w:w="6664" w:type="dxa"/>
            <w:shd w:val="clear" w:color="auto" w:fill="auto"/>
          </w:tcPr>
          <w:p w14:paraId="6FA91DB8" w14:textId="100AD01A" w:rsidR="00B20AFE" w:rsidRPr="00113229" w:rsidRDefault="00E4705A" w:rsidP="00807AC2">
            <w:pPr>
              <w:rPr>
                <w:rFonts w:cs="Arial"/>
              </w:rPr>
            </w:pPr>
            <w:r>
              <w:rPr>
                <w:rFonts w:cs="Arial"/>
                <w:szCs w:val="22"/>
              </w:rPr>
              <w:t xml:space="preserve">Elektronische Prüfung </w:t>
            </w:r>
            <w:r w:rsidR="00527B97">
              <w:rPr>
                <w:rFonts w:cs="Arial"/>
                <w:szCs w:val="22"/>
              </w:rPr>
              <w:t>(100 %)</w:t>
            </w:r>
          </w:p>
        </w:tc>
      </w:tr>
      <w:tr w:rsidR="00B20AFE" w:rsidRPr="00113229" w14:paraId="4424F84B" w14:textId="77777777" w:rsidTr="000C3A93">
        <w:trPr>
          <w:trHeight w:val="340"/>
          <w:jc w:val="center"/>
        </w:trPr>
        <w:tc>
          <w:tcPr>
            <w:tcW w:w="567" w:type="dxa"/>
            <w:tcBorders>
              <w:bottom w:val="single" w:sz="4" w:space="0" w:color="auto"/>
            </w:tcBorders>
            <w:shd w:val="clear" w:color="auto" w:fill="auto"/>
          </w:tcPr>
          <w:p w14:paraId="27F4285A" w14:textId="77777777" w:rsidR="00A730CD" w:rsidRDefault="00A730CD" w:rsidP="00A9238C">
            <w:pPr>
              <w:numPr>
                <w:ilvl w:val="0"/>
                <w:numId w:val="66"/>
              </w:numPr>
              <w:rPr>
                <w:rFonts w:cs="Arial"/>
                <w:i/>
              </w:rPr>
            </w:pPr>
          </w:p>
        </w:tc>
        <w:tc>
          <w:tcPr>
            <w:tcW w:w="2693" w:type="dxa"/>
            <w:tcBorders>
              <w:bottom w:val="single" w:sz="4" w:space="0" w:color="auto"/>
            </w:tcBorders>
            <w:shd w:val="clear" w:color="auto" w:fill="auto"/>
          </w:tcPr>
          <w:p w14:paraId="5CBCCEDF" w14:textId="77777777" w:rsidR="00B20AFE" w:rsidRPr="00113229" w:rsidRDefault="00B20AFE" w:rsidP="00807AC2">
            <w:pPr>
              <w:rPr>
                <w:rFonts w:cs="Arial"/>
                <w:b/>
              </w:rPr>
            </w:pPr>
            <w:r w:rsidRPr="00113229">
              <w:rPr>
                <w:rFonts w:cs="Arial"/>
                <w:b/>
                <w:szCs w:val="22"/>
              </w:rPr>
              <w:t>Turnus des Angebots</w:t>
            </w:r>
          </w:p>
        </w:tc>
        <w:tc>
          <w:tcPr>
            <w:tcW w:w="6664" w:type="dxa"/>
            <w:tcBorders>
              <w:bottom w:val="single" w:sz="4" w:space="0" w:color="auto"/>
            </w:tcBorders>
            <w:shd w:val="clear" w:color="auto" w:fill="auto"/>
          </w:tcPr>
          <w:p w14:paraId="52593A78" w14:textId="4211F919" w:rsidR="00B20AFE" w:rsidRPr="00113229" w:rsidRDefault="00B20AFE" w:rsidP="00807AC2">
            <w:pPr>
              <w:rPr>
                <w:rFonts w:cs="Arial"/>
              </w:rPr>
            </w:pPr>
            <w:r>
              <w:rPr>
                <w:rFonts w:cs="Arial"/>
                <w:szCs w:val="22"/>
              </w:rPr>
              <w:t xml:space="preserve">Jährlich im </w:t>
            </w:r>
            <w:r w:rsidR="00DD2B35">
              <w:rPr>
                <w:rFonts w:cs="Arial"/>
                <w:szCs w:val="22"/>
              </w:rPr>
              <w:t>SoSe</w:t>
            </w:r>
          </w:p>
        </w:tc>
      </w:tr>
      <w:tr w:rsidR="00B20AFE" w:rsidRPr="00113229" w14:paraId="2BCE88B8" w14:textId="77777777" w:rsidTr="000C3A93">
        <w:trPr>
          <w:trHeight w:val="340"/>
          <w:jc w:val="center"/>
        </w:trPr>
        <w:tc>
          <w:tcPr>
            <w:tcW w:w="567" w:type="dxa"/>
            <w:shd w:val="clear" w:color="auto" w:fill="auto"/>
          </w:tcPr>
          <w:p w14:paraId="595621E6" w14:textId="77777777" w:rsidR="00A730CD" w:rsidRDefault="00A730CD" w:rsidP="00A9238C">
            <w:pPr>
              <w:numPr>
                <w:ilvl w:val="0"/>
                <w:numId w:val="66"/>
              </w:numPr>
              <w:rPr>
                <w:rFonts w:cs="Arial"/>
                <w:i/>
              </w:rPr>
            </w:pPr>
          </w:p>
        </w:tc>
        <w:tc>
          <w:tcPr>
            <w:tcW w:w="2693" w:type="dxa"/>
            <w:shd w:val="clear" w:color="auto" w:fill="auto"/>
          </w:tcPr>
          <w:p w14:paraId="585F476D" w14:textId="77777777" w:rsidR="00B20AFE" w:rsidRPr="00113229" w:rsidRDefault="00B20AFE" w:rsidP="00807AC2">
            <w:pPr>
              <w:rPr>
                <w:rFonts w:cs="Arial"/>
                <w:b/>
              </w:rPr>
            </w:pPr>
            <w:r w:rsidRPr="00113229">
              <w:rPr>
                <w:rFonts w:cs="Arial"/>
                <w:b/>
                <w:szCs w:val="22"/>
              </w:rPr>
              <w:t>Arbeitsaufwand</w:t>
            </w:r>
          </w:p>
        </w:tc>
        <w:tc>
          <w:tcPr>
            <w:tcW w:w="6664" w:type="dxa"/>
            <w:shd w:val="clear" w:color="auto" w:fill="auto"/>
          </w:tcPr>
          <w:p w14:paraId="5A43F664" w14:textId="41E083BD" w:rsidR="00B20AFE" w:rsidRDefault="00273131" w:rsidP="00807AC2">
            <w:pPr>
              <w:rPr>
                <w:rFonts w:cs="Arial"/>
              </w:rPr>
            </w:pPr>
            <w:r>
              <w:rPr>
                <w:rFonts w:cs="Arial"/>
                <w:szCs w:val="22"/>
              </w:rPr>
              <w:t xml:space="preserve">Präsenzzeit: </w:t>
            </w:r>
            <w:r w:rsidR="001968CD">
              <w:rPr>
                <w:rFonts w:cs="Arial"/>
                <w:szCs w:val="22"/>
              </w:rPr>
              <w:t>60</w:t>
            </w:r>
            <w:r w:rsidR="002F18FF">
              <w:rPr>
                <w:rFonts w:cs="Arial"/>
                <w:szCs w:val="22"/>
              </w:rPr>
              <w:t xml:space="preserve"> </w:t>
            </w:r>
            <w:r w:rsidR="00B20AFE">
              <w:rPr>
                <w:rFonts w:cs="Arial"/>
                <w:szCs w:val="22"/>
              </w:rPr>
              <w:t>h</w:t>
            </w:r>
          </w:p>
          <w:p w14:paraId="7C503357" w14:textId="65DD6FA0" w:rsidR="00B20AFE" w:rsidRPr="00113229" w:rsidRDefault="00B20AFE" w:rsidP="00807AC2">
            <w:pPr>
              <w:rPr>
                <w:rFonts w:cs="Arial"/>
              </w:rPr>
            </w:pPr>
            <w:r>
              <w:rPr>
                <w:rFonts w:cs="Arial"/>
                <w:szCs w:val="22"/>
              </w:rPr>
              <w:t xml:space="preserve">Eigenstudium: </w:t>
            </w:r>
            <w:r w:rsidR="001968CD">
              <w:rPr>
                <w:rFonts w:cs="Arial"/>
                <w:szCs w:val="22"/>
              </w:rPr>
              <w:t>90</w:t>
            </w:r>
            <w:r w:rsidR="002F18FF">
              <w:rPr>
                <w:rFonts w:cs="Arial"/>
                <w:szCs w:val="22"/>
              </w:rPr>
              <w:t xml:space="preserve"> </w:t>
            </w:r>
            <w:r>
              <w:rPr>
                <w:rFonts w:cs="Arial"/>
                <w:szCs w:val="22"/>
              </w:rPr>
              <w:t>h</w:t>
            </w:r>
          </w:p>
        </w:tc>
      </w:tr>
      <w:tr w:rsidR="00B20AFE" w:rsidRPr="00113229" w14:paraId="210D450C" w14:textId="77777777" w:rsidTr="000C3A93">
        <w:trPr>
          <w:trHeight w:val="340"/>
          <w:jc w:val="center"/>
        </w:trPr>
        <w:tc>
          <w:tcPr>
            <w:tcW w:w="567" w:type="dxa"/>
            <w:tcBorders>
              <w:bottom w:val="single" w:sz="4" w:space="0" w:color="auto"/>
            </w:tcBorders>
            <w:shd w:val="clear" w:color="auto" w:fill="auto"/>
          </w:tcPr>
          <w:p w14:paraId="2D5FB4EA" w14:textId="77777777" w:rsidR="00B20AFE" w:rsidRPr="00113229" w:rsidRDefault="00B20AFE" w:rsidP="00A9238C">
            <w:pPr>
              <w:numPr>
                <w:ilvl w:val="0"/>
                <w:numId w:val="66"/>
              </w:numPr>
              <w:rPr>
                <w:rFonts w:cs="Arial"/>
                <w:i/>
              </w:rPr>
            </w:pPr>
          </w:p>
        </w:tc>
        <w:tc>
          <w:tcPr>
            <w:tcW w:w="2693" w:type="dxa"/>
            <w:tcBorders>
              <w:bottom w:val="single" w:sz="4" w:space="0" w:color="auto"/>
            </w:tcBorders>
            <w:shd w:val="clear" w:color="auto" w:fill="auto"/>
          </w:tcPr>
          <w:p w14:paraId="4BAC4614" w14:textId="77777777" w:rsidR="00B20AFE" w:rsidRPr="00113229" w:rsidRDefault="00B20AFE" w:rsidP="00807AC2">
            <w:pPr>
              <w:rPr>
                <w:rFonts w:cs="Arial"/>
                <w:b/>
              </w:rPr>
            </w:pPr>
            <w:r w:rsidRPr="00113229">
              <w:rPr>
                <w:rFonts w:cs="Arial"/>
                <w:b/>
                <w:szCs w:val="22"/>
              </w:rPr>
              <w:t>Dauer des Moduls</w:t>
            </w:r>
          </w:p>
        </w:tc>
        <w:tc>
          <w:tcPr>
            <w:tcW w:w="6664" w:type="dxa"/>
            <w:tcBorders>
              <w:bottom w:val="single" w:sz="4" w:space="0" w:color="auto"/>
            </w:tcBorders>
            <w:shd w:val="clear" w:color="auto" w:fill="auto"/>
          </w:tcPr>
          <w:p w14:paraId="2B095BA3" w14:textId="77777777" w:rsidR="00B20AFE" w:rsidRPr="00113229" w:rsidRDefault="00B20AFE" w:rsidP="00807AC2">
            <w:pPr>
              <w:rPr>
                <w:rFonts w:cs="Arial"/>
              </w:rPr>
            </w:pPr>
            <w:r>
              <w:rPr>
                <w:rFonts w:cs="Arial"/>
                <w:szCs w:val="22"/>
              </w:rPr>
              <w:t>1 Semester</w:t>
            </w:r>
          </w:p>
        </w:tc>
      </w:tr>
      <w:tr w:rsidR="00B20AFE" w:rsidRPr="00113229" w14:paraId="31F8395E" w14:textId="77777777" w:rsidTr="000C3A93">
        <w:trPr>
          <w:trHeight w:val="340"/>
          <w:jc w:val="center"/>
        </w:trPr>
        <w:tc>
          <w:tcPr>
            <w:tcW w:w="567" w:type="dxa"/>
            <w:tcBorders>
              <w:bottom w:val="single" w:sz="4" w:space="0" w:color="auto"/>
            </w:tcBorders>
            <w:shd w:val="clear" w:color="auto" w:fill="auto"/>
          </w:tcPr>
          <w:p w14:paraId="151EA61E" w14:textId="77777777" w:rsidR="00B20AFE" w:rsidRPr="00113229" w:rsidRDefault="00B20AFE" w:rsidP="00A9238C">
            <w:pPr>
              <w:numPr>
                <w:ilvl w:val="0"/>
                <w:numId w:val="66"/>
              </w:numPr>
              <w:rPr>
                <w:rFonts w:cs="Arial"/>
                <w:i/>
              </w:rPr>
            </w:pPr>
          </w:p>
        </w:tc>
        <w:tc>
          <w:tcPr>
            <w:tcW w:w="2693" w:type="dxa"/>
            <w:tcBorders>
              <w:bottom w:val="single" w:sz="4" w:space="0" w:color="auto"/>
            </w:tcBorders>
            <w:shd w:val="clear" w:color="auto" w:fill="auto"/>
          </w:tcPr>
          <w:p w14:paraId="4BA345A2" w14:textId="77777777" w:rsidR="007F0108" w:rsidRDefault="00AF016F" w:rsidP="00807AC2">
            <w:pPr>
              <w:rPr>
                <w:rFonts w:cs="Arial"/>
                <w:b/>
                <w:szCs w:val="22"/>
              </w:rPr>
            </w:pPr>
            <w:r>
              <w:rPr>
                <w:rFonts w:cs="Arial"/>
                <w:b/>
                <w:szCs w:val="22"/>
              </w:rPr>
              <w:t xml:space="preserve">Unterrichts- und </w:t>
            </w:r>
          </w:p>
          <w:p w14:paraId="53D78EAF" w14:textId="51B33FB4" w:rsidR="00B20AFE" w:rsidRPr="00113229" w:rsidRDefault="00AF016F" w:rsidP="00807AC2">
            <w:pPr>
              <w:rPr>
                <w:rFonts w:cs="Arial"/>
                <w:b/>
              </w:rPr>
            </w:pPr>
            <w:r>
              <w:rPr>
                <w:rFonts w:cs="Arial"/>
                <w:b/>
                <w:szCs w:val="22"/>
              </w:rPr>
              <w:t>Prüfungssprache</w:t>
            </w:r>
          </w:p>
        </w:tc>
        <w:tc>
          <w:tcPr>
            <w:tcW w:w="6664" w:type="dxa"/>
            <w:tcBorders>
              <w:bottom w:val="single" w:sz="4" w:space="0" w:color="auto"/>
            </w:tcBorders>
            <w:shd w:val="clear" w:color="auto" w:fill="auto"/>
          </w:tcPr>
          <w:p w14:paraId="0F89BBD9" w14:textId="77777777" w:rsidR="00B20AFE" w:rsidRPr="00113229" w:rsidRDefault="00B20AFE" w:rsidP="00807AC2">
            <w:pPr>
              <w:rPr>
                <w:rFonts w:cs="Arial"/>
              </w:rPr>
            </w:pPr>
            <w:r>
              <w:rPr>
                <w:rFonts w:cs="Arial"/>
                <w:szCs w:val="22"/>
              </w:rPr>
              <w:t>Deutsch</w:t>
            </w:r>
          </w:p>
        </w:tc>
      </w:tr>
      <w:tr w:rsidR="00B20AFE" w:rsidRPr="00113229" w14:paraId="4BF03977" w14:textId="77777777" w:rsidTr="000C3A93">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ABD9435" w14:textId="77777777" w:rsidR="00A730CD" w:rsidRDefault="00A730CD" w:rsidP="00A9238C">
            <w:pPr>
              <w:numPr>
                <w:ilvl w:val="0"/>
                <w:numId w:val="6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49FACC9" w14:textId="77777777" w:rsidR="007F0108" w:rsidRDefault="00AF016F" w:rsidP="00807AC2">
            <w:pPr>
              <w:rPr>
                <w:rFonts w:cs="Arial"/>
                <w:b/>
                <w:szCs w:val="22"/>
              </w:rPr>
            </w:pPr>
            <w:r>
              <w:rPr>
                <w:rFonts w:cs="Arial"/>
                <w:b/>
                <w:szCs w:val="22"/>
              </w:rPr>
              <w:t xml:space="preserve">(Vorbereitende) </w:t>
            </w:r>
          </w:p>
          <w:p w14:paraId="75EB6C8C" w14:textId="5CB49766" w:rsidR="00B20AFE" w:rsidRPr="00113229"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7A87EF32" w14:textId="37409564" w:rsidR="00B20AFE" w:rsidRPr="00113229" w:rsidRDefault="00B20AFE" w:rsidP="001C6D92">
            <w:pPr>
              <w:rPr>
                <w:rFonts w:cs="Arial"/>
              </w:rPr>
            </w:pPr>
            <w:r w:rsidRPr="00EA56C7">
              <w:rPr>
                <w:rFonts w:cs="Arial"/>
                <w:szCs w:val="22"/>
              </w:rPr>
              <w:t xml:space="preserve">Scheffler, W./Köstler, M./Oßmann, S., Buchführung, </w:t>
            </w:r>
            <w:r w:rsidR="00E4705A">
              <w:rPr>
                <w:rFonts w:cs="Arial"/>
                <w:szCs w:val="22"/>
              </w:rPr>
              <w:t>8</w:t>
            </w:r>
            <w:r w:rsidRPr="00EA56C7">
              <w:rPr>
                <w:rFonts w:cs="Arial"/>
                <w:szCs w:val="22"/>
              </w:rPr>
              <w:t xml:space="preserve">. Auflage, Nürnberg </w:t>
            </w:r>
            <w:r w:rsidR="00E4705A" w:rsidRPr="00EA56C7">
              <w:rPr>
                <w:rFonts w:cs="Arial"/>
                <w:szCs w:val="22"/>
              </w:rPr>
              <w:t>201</w:t>
            </w:r>
            <w:r w:rsidR="00E4705A">
              <w:rPr>
                <w:rFonts w:cs="Arial"/>
                <w:szCs w:val="22"/>
              </w:rPr>
              <w:t>7</w:t>
            </w:r>
            <w:r w:rsidR="001C6D92">
              <w:rPr>
                <w:rFonts w:cs="Arial"/>
                <w:szCs w:val="22"/>
              </w:rPr>
              <w:t xml:space="preserve">; </w:t>
            </w:r>
            <w:r w:rsidR="001C6D92">
              <w:rPr>
                <w:rFonts w:cs="Arial"/>
                <w:szCs w:val="22"/>
              </w:rPr>
              <w:br/>
            </w:r>
            <w:r>
              <w:rPr>
                <w:rFonts w:cs="Arial"/>
                <w:szCs w:val="22"/>
              </w:rPr>
              <w:lastRenderedPageBreak/>
              <w:t xml:space="preserve">weitergehende </w:t>
            </w:r>
            <w:r w:rsidRPr="00EA56C7">
              <w:rPr>
                <w:rFonts w:cs="Arial"/>
                <w:szCs w:val="22"/>
              </w:rPr>
              <w:t>Literatur wird im Rahmen der Veranstaltung bekannt gegeben</w:t>
            </w:r>
          </w:p>
        </w:tc>
      </w:tr>
    </w:tbl>
    <w:p w14:paraId="7DAB81CB" w14:textId="330192D4" w:rsidR="00C55897" w:rsidRDefault="00C55897"/>
    <w:p w14:paraId="5E6AA123" w14:textId="77777777" w:rsidR="00C55897" w:rsidRDefault="00C5589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1BFD" w:rsidRPr="00113229" w14:paraId="7C1AABD8" w14:textId="77777777" w:rsidTr="000C3A93">
        <w:trPr>
          <w:trHeight w:val="567"/>
          <w:jc w:val="center"/>
        </w:trPr>
        <w:tc>
          <w:tcPr>
            <w:tcW w:w="567" w:type="dxa"/>
            <w:shd w:val="clear" w:color="auto" w:fill="E0E0E0"/>
          </w:tcPr>
          <w:p w14:paraId="77321785" w14:textId="635CE434" w:rsidR="00FA1BFD" w:rsidRPr="00975050" w:rsidRDefault="001C6D92" w:rsidP="00A9238C">
            <w:pPr>
              <w:pStyle w:val="Listenabsatz"/>
              <w:numPr>
                <w:ilvl w:val="0"/>
                <w:numId w:val="106"/>
              </w:numPr>
              <w:rPr>
                <w:rFonts w:cs="Arial"/>
                <w:i/>
              </w:rPr>
            </w:pPr>
            <w:r>
              <w:rPr>
                <w:szCs w:val="24"/>
                <w:lang w:eastAsia="de-DE"/>
              </w:rPr>
              <w:lastRenderedPageBreak/>
              <w:br w:type="page"/>
            </w:r>
          </w:p>
        </w:tc>
        <w:tc>
          <w:tcPr>
            <w:tcW w:w="2693" w:type="dxa"/>
            <w:shd w:val="clear" w:color="auto" w:fill="E0E0E0"/>
          </w:tcPr>
          <w:p w14:paraId="57BD3D3B" w14:textId="77777777" w:rsidR="00FA1BFD" w:rsidRPr="00113229" w:rsidRDefault="00FA1BFD" w:rsidP="00807AC2">
            <w:pPr>
              <w:rPr>
                <w:rFonts w:cs="Arial"/>
                <w:b/>
              </w:rPr>
            </w:pPr>
            <w:r w:rsidRPr="00113229">
              <w:rPr>
                <w:rFonts w:cs="Arial"/>
                <w:b/>
                <w:szCs w:val="22"/>
              </w:rPr>
              <w:t>Modulbezeichnung</w:t>
            </w:r>
          </w:p>
          <w:p w14:paraId="11E2DA47" w14:textId="77777777" w:rsidR="00FA1BFD" w:rsidRPr="00113229" w:rsidRDefault="00FA1BFD" w:rsidP="00807AC2">
            <w:pPr>
              <w:rPr>
                <w:rFonts w:cs="Arial"/>
              </w:rPr>
            </w:pPr>
            <w:r>
              <w:rPr>
                <w:rFonts w:cs="Arial"/>
                <w:szCs w:val="22"/>
              </w:rPr>
              <w:t>RUW-4230</w:t>
            </w:r>
          </w:p>
        </w:tc>
        <w:tc>
          <w:tcPr>
            <w:tcW w:w="5528" w:type="dxa"/>
            <w:shd w:val="clear" w:color="auto" w:fill="E0E0E0"/>
          </w:tcPr>
          <w:p w14:paraId="46DC811A" w14:textId="77777777" w:rsidR="00FA1BFD" w:rsidRDefault="00FA1BFD" w:rsidP="00807AC2">
            <w:pPr>
              <w:pStyle w:val="berschriftModul"/>
              <w:rPr>
                <w:lang w:eastAsia="en-US"/>
              </w:rPr>
            </w:pPr>
            <w:bookmarkStart w:id="5356" w:name="_Toc5265922"/>
            <w:r>
              <w:rPr>
                <w:lang w:eastAsia="en-US"/>
              </w:rPr>
              <w:t>Fallstudienseminar Strategisches Management</w:t>
            </w:r>
            <w:bookmarkEnd w:id="5356"/>
          </w:p>
          <w:p w14:paraId="14519BD6" w14:textId="1181BAB1" w:rsidR="00FA1BFD" w:rsidRPr="00DC3F70" w:rsidRDefault="00FA1BFD" w:rsidP="00807AC2">
            <w:pPr>
              <w:rPr>
                <w:lang w:val="en-US" w:eastAsia="en-US"/>
              </w:rPr>
            </w:pPr>
            <w:r>
              <w:rPr>
                <w:lang w:val="en-GB"/>
              </w:rPr>
              <w:t>(</w:t>
            </w:r>
            <w:r w:rsidR="00DC3F70" w:rsidRPr="00DC3F70">
              <w:rPr>
                <w:lang w:val="en-GB"/>
              </w:rPr>
              <w:t>Case studies on strategic management</w:t>
            </w:r>
            <w:r>
              <w:rPr>
                <w:lang w:val="en-GB"/>
              </w:rPr>
              <w:t>)</w:t>
            </w:r>
          </w:p>
        </w:tc>
        <w:tc>
          <w:tcPr>
            <w:tcW w:w="1136" w:type="dxa"/>
            <w:shd w:val="clear" w:color="auto" w:fill="E0E0E0"/>
          </w:tcPr>
          <w:p w14:paraId="19D42EF8" w14:textId="77777777" w:rsidR="00FA1BFD" w:rsidRPr="00113229" w:rsidRDefault="00FA1BFD" w:rsidP="00807AC2">
            <w:pPr>
              <w:rPr>
                <w:rFonts w:cs="Arial"/>
                <w:b/>
              </w:rPr>
            </w:pPr>
            <w:r>
              <w:rPr>
                <w:rFonts w:cs="Arial"/>
                <w:b/>
                <w:szCs w:val="22"/>
              </w:rPr>
              <w:t>5 ECTS</w:t>
            </w:r>
          </w:p>
        </w:tc>
      </w:tr>
      <w:tr w:rsidR="00FA1BFD" w:rsidRPr="00113229" w14:paraId="2EC31A0D" w14:textId="77777777" w:rsidTr="000C3A93">
        <w:trPr>
          <w:trHeight w:val="567"/>
          <w:jc w:val="center"/>
        </w:trPr>
        <w:tc>
          <w:tcPr>
            <w:tcW w:w="567" w:type="dxa"/>
            <w:shd w:val="clear" w:color="auto" w:fill="E0E0E0"/>
          </w:tcPr>
          <w:p w14:paraId="263F6FD0" w14:textId="77777777" w:rsidR="00FA1BFD" w:rsidRPr="00975050" w:rsidRDefault="00FA1BFD" w:rsidP="00A9238C">
            <w:pPr>
              <w:pStyle w:val="Listenabsatz"/>
              <w:numPr>
                <w:ilvl w:val="0"/>
                <w:numId w:val="106"/>
              </w:numPr>
              <w:rPr>
                <w:rFonts w:cs="Arial"/>
                <w:i/>
              </w:rPr>
            </w:pPr>
          </w:p>
        </w:tc>
        <w:tc>
          <w:tcPr>
            <w:tcW w:w="2693" w:type="dxa"/>
            <w:shd w:val="clear" w:color="auto" w:fill="E0E0E0"/>
          </w:tcPr>
          <w:p w14:paraId="6AB1393B" w14:textId="77777777" w:rsidR="00FA1BFD" w:rsidRPr="00113229" w:rsidRDefault="00FA1BFD" w:rsidP="00807AC2">
            <w:pPr>
              <w:rPr>
                <w:rFonts w:cs="Arial"/>
              </w:rPr>
            </w:pPr>
            <w:r w:rsidRPr="00113229">
              <w:rPr>
                <w:rFonts w:cs="Arial"/>
                <w:szCs w:val="22"/>
              </w:rPr>
              <w:t>Lehrveranstaltungen</w:t>
            </w:r>
          </w:p>
          <w:p w14:paraId="2BED6EE4" w14:textId="77777777" w:rsidR="00FA1BFD" w:rsidRPr="002C02C0" w:rsidRDefault="00FA1BFD" w:rsidP="00807AC2">
            <w:pPr>
              <w:rPr>
                <w:rFonts w:cs="Arial"/>
              </w:rPr>
            </w:pPr>
          </w:p>
        </w:tc>
        <w:tc>
          <w:tcPr>
            <w:tcW w:w="5528" w:type="dxa"/>
            <w:shd w:val="clear" w:color="auto" w:fill="E0E0E0"/>
          </w:tcPr>
          <w:p w14:paraId="4EC3EE3A" w14:textId="1F46F570" w:rsidR="00FA1BFD" w:rsidRDefault="004E33AB" w:rsidP="00807AC2">
            <w:pPr>
              <w:rPr>
                <w:rFonts w:cs="Arial"/>
                <w:lang w:val="en-GB"/>
              </w:rPr>
            </w:pPr>
            <w:r>
              <w:rPr>
                <w:rFonts w:cs="Arial"/>
                <w:szCs w:val="22"/>
                <w:lang w:val="en-GB"/>
              </w:rPr>
              <w:t xml:space="preserve">S: </w:t>
            </w:r>
            <w:r w:rsidR="00FA1BFD">
              <w:rPr>
                <w:rFonts w:cs="Arial"/>
                <w:szCs w:val="22"/>
                <w:lang w:val="en-GB"/>
              </w:rPr>
              <w:t>Fallstudienseminar Strategisches Management</w:t>
            </w:r>
          </w:p>
          <w:p w14:paraId="15F27B8B" w14:textId="77777777" w:rsidR="004F7249" w:rsidRPr="008F07F4" w:rsidRDefault="00FA1BFD" w:rsidP="00807AC2">
            <w:pPr>
              <w:rPr>
                <w:rFonts w:cs="Arial"/>
                <w:szCs w:val="22"/>
                <w:lang w:val="en-US"/>
              </w:rPr>
            </w:pPr>
            <w:r w:rsidRPr="008F07F4">
              <w:rPr>
                <w:rFonts w:cs="Arial"/>
                <w:szCs w:val="22"/>
                <w:lang w:val="en-US"/>
              </w:rPr>
              <w:t>(</w:t>
            </w:r>
            <w:r w:rsidR="00DC3F70" w:rsidRPr="008F07F4">
              <w:rPr>
                <w:rFonts w:cs="Arial"/>
                <w:szCs w:val="22"/>
                <w:lang w:val="en-US"/>
              </w:rPr>
              <w:t>Case studies on strategic management</w:t>
            </w:r>
            <w:r w:rsidRPr="008F07F4">
              <w:rPr>
                <w:rFonts w:cs="Arial"/>
                <w:szCs w:val="22"/>
                <w:lang w:val="en-US"/>
              </w:rPr>
              <w:t xml:space="preserve">) </w:t>
            </w:r>
            <w:r w:rsidR="00A52512" w:rsidRPr="008F07F4">
              <w:rPr>
                <w:rFonts w:cs="Arial"/>
                <w:szCs w:val="22"/>
                <w:lang w:val="en-US"/>
              </w:rPr>
              <w:t xml:space="preserve">(2 SWS) </w:t>
            </w:r>
          </w:p>
          <w:p w14:paraId="4D971943" w14:textId="127A485C" w:rsidR="00FA1BFD" w:rsidRPr="00B63421" w:rsidRDefault="00FA1BFD" w:rsidP="00807AC2">
            <w:pPr>
              <w:rPr>
                <w:rFonts w:cs="Arial"/>
                <w:b/>
                <w:i/>
                <w:color w:val="FF0000"/>
              </w:rPr>
            </w:pPr>
            <w:r w:rsidRPr="00B63421">
              <w:rPr>
                <w:rFonts w:cs="Arial"/>
                <w:b/>
                <w:i/>
                <w:color w:val="FF0000"/>
                <w:szCs w:val="22"/>
              </w:rPr>
              <w:t>(Anwesenheitspflicht)</w:t>
            </w:r>
          </w:p>
        </w:tc>
        <w:tc>
          <w:tcPr>
            <w:tcW w:w="1136" w:type="dxa"/>
            <w:shd w:val="clear" w:color="auto" w:fill="E0E0E0"/>
          </w:tcPr>
          <w:p w14:paraId="38B0F249" w14:textId="77777777" w:rsidR="00FA1BFD" w:rsidRDefault="00FA1BFD" w:rsidP="00807AC2">
            <w:pPr>
              <w:rPr>
                <w:rFonts w:cs="Arial"/>
              </w:rPr>
            </w:pPr>
          </w:p>
          <w:p w14:paraId="774BB747" w14:textId="77777777" w:rsidR="00FA1BFD" w:rsidRPr="00113229" w:rsidRDefault="00FA1BFD" w:rsidP="00807AC2">
            <w:pPr>
              <w:rPr>
                <w:rFonts w:cs="Arial"/>
              </w:rPr>
            </w:pPr>
            <w:r>
              <w:rPr>
                <w:rFonts w:cs="Arial"/>
                <w:szCs w:val="22"/>
              </w:rPr>
              <w:t>5 ECTS</w:t>
            </w:r>
          </w:p>
        </w:tc>
      </w:tr>
      <w:tr w:rsidR="00FA1BFD" w:rsidRPr="00113229" w14:paraId="1F5882A0" w14:textId="77777777" w:rsidTr="000C3A93">
        <w:trPr>
          <w:trHeight w:val="383"/>
          <w:jc w:val="center"/>
        </w:trPr>
        <w:tc>
          <w:tcPr>
            <w:tcW w:w="567" w:type="dxa"/>
            <w:shd w:val="clear" w:color="auto" w:fill="E0E0E0"/>
          </w:tcPr>
          <w:p w14:paraId="0DCB36EC" w14:textId="77777777" w:rsidR="00FA1BFD" w:rsidRPr="00975050" w:rsidRDefault="00FA1BFD" w:rsidP="00A9238C">
            <w:pPr>
              <w:pStyle w:val="Listenabsatz"/>
              <w:numPr>
                <w:ilvl w:val="0"/>
                <w:numId w:val="106"/>
              </w:numPr>
              <w:rPr>
                <w:rFonts w:cs="Arial"/>
                <w:i/>
              </w:rPr>
            </w:pPr>
          </w:p>
        </w:tc>
        <w:tc>
          <w:tcPr>
            <w:tcW w:w="2693" w:type="dxa"/>
            <w:shd w:val="clear" w:color="auto" w:fill="E0E0E0"/>
          </w:tcPr>
          <w:p w14:paraId="4806B92D" w14:textId="24B93ACE" w:rsidR="00FA1BFD" w:rsidRPr="00113229" w:rsidRDefault="00C655C3" w:rsidP="00807AC2">
            <w:pPr>
              <w:rPr>
                <w:rFonts w:cs="Arial"/>
              </w:rPr>
            </w:pPr>
            <w:r>
              <w:t>Lehrende</w:t>
            </w:r>
          </w:p>
        </w:tc>
        <w:tc>
          <w:tcPr>
            <w:tcW w:w="5528" w:type="dxa"/>
            <w:shd w:val="clear" w:color="auto" w:fill="E0E0E0"/>
          </w:tcPr>
          <w:p w14:paraId="44FACB17" w14:textId="21E7B396" w:rsidR="00FA1BFD" w:rsidRPr="00113229" w:rsidRDefault="00FA1BFD" w:rsidP="00807AC2">
            <w:pPr>
              <w:rPr>
                <w:rFonts w:cs="Arial"/>
              </w:rPr>
            </w:pPr>
            <w:r>
              <w:rPr>
                <w:rFonts w:cs="Arial"/>
                <w:szCs w:val="22"/>
              </w:rPr>
              <w:t xml:space="preserve">Prof. </w:t>
            </w:r>
            <w:r w:rsidR="007F0108">
              <w:rPr>
                <w:rFonts w:cs="Arial"/>
                <w:szCs w:val="22"/>
              </w:rPr>
              <w:t xml:space="preserve">Dr. </w:t>
            </w:r>
            <w:r w:rsidR="002F18FF">
              <w:rPr>
                <w:rFonts w:cs="Arial"/>
                <w:szCs w:val="22"/>
              </w:rPr>
              <w:t>Hungenberg und Mitarbeitende</w:t>
            </w:r>
          </w:p>
        </w:tc>
        <w:tc>
          <w:tcPr>
            <w:tcW w:w="1136" w:type="dxa"/>
            <w:shd w:val="clear" w:color="auto" w:fill="E0E0E0"/>
          </w:tcPr>
          <w:p w14:paraId="644DFFBB" w14:textId="77777777" w:rsidR="00FA1BFD" w:rsidRPr="00113229" w:rsidRDefault="00FA1BFD" w:rsidP="00807AC2">
            <w:pPr>
              <w:rPr>
                <w:rFonts w:cs="Arial"/>
              </w:rPr>
            </w:pPr>
          </w:p>
        </w:tc>
      </w:tr>
    </w:tbl>
    <w:p w14:paraId="2197F7DD" w14:textId="77777777" w:rsidR="00FA1BFD" w:rsidRPr="00113229" w:rsidRDefault="00FA1BF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1BFD" w:rsidRPr="00113229" w14:paraId="7A1DE87E" w14:textId="77777777" w:rsidTr="00807AC2">
        <w:trPr>
          <w:trHeight w:val="340"/>
          <w:jc w:val="center"/>
        </w:trPr>
        <w:tc>
          <w:tcPr>
            <w:tcW w:w="567" w:type="dxa"/>
            <w:tcBorders>
              <w:bottom w:val="single" w:sz="4" w:space="0" w:color="auto"/>
            </w:tcBorders>
          </w:tcPr>
          <w:p w14:paraId="5E0C948D" w14:textId="77777777" w:rsidR="00FA1BFD" w:rsidRPr="00113229" w:rsidRDefault="00FA1BFD" w:rsidP="00A9238C">
            <w:pPr>
              <w:numPr>
                <w:ilvl w:val="0"/>
                <w:numId w:val="106"/>
              </w:numPr>
              <w:rPr>
                <w:rFonts w:cs="Arial"/>
                <w:i/>
              </w:rPr>
            </w:pPr>
          </w:p>
        </w:tc>
        <w:tc>
          <w:tcPr>
            <w:tcW w:w="2693" w:type="dxa"/>
            <w:tcBorders>
              <w:bottom w:val="single" w:sz="4" w:space="0" w:color="auto"/>
            </w:tcBorders>
          </w:tcPr>
          <w:p w14:paraId="23ABD910" w14:textId="684489AE" w:rsidR="00FA1BFD"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12B30D9D" w14:textId="50E15257" w:rsidR="00FA1BFD" w:rsidRPr="00113229" w:rsidRDefault="00FA1BFD" w:rsidP="00807AC2">
            <w:pPr>
              <w:rPr>
                <w:rFonts w:cs="Arial"/>
              </w:rPr>
            </w:pPr>
            <w:r>
              <w:rPr>
                <w:rFonts w:cs="Arial"/>
                <w:szCs w:val="22"/>
              </w:rPr>
              <w:t xml:space="preserve">Prof. </w:t>
            </w:r>
            <w:r w:rsidR="007F0108">
              <w:rPr>
                <w:rFonts w:cs="Arial"/>
                <w:szCs w:val="22"/>
              </w:rPr>
              <w:t xml:space="preserve">Dr. </w:t>
            </w:r>
            <w:r>
              <w:rPr>
                <w:rFonts w:cs="Arial"/>
                <w:szCs w:val="22"/>
              </w:rPr>
              <w:t>Hungenberg</w:t>
            </w:r>
          </w:p>
        </w:tc>
      </w:tr>
      <w:tr w:rsidR="00FA1BFD" w:rsidRPr="00113229" w14:paraId="798C904B" w14:textId="77777777" w:rsidTr="00807AC2">
        <w:trPr>
          <w:trHeight w:val="340"/>
          <w:jc w:val="center"/>
        </w:trPr>
        <w:tc>
          <w:tcPr>
            <w:tcW w:w="567" w:type="dxa"/>
            <w:shd w:val="clear" w:color="auto" w:fill="auto"/>
          </w:tcPr>
          <w:p w14:paraId="686D2D45" w14:textId="77777777" w:rsidR="00FA1BFD" w:rsidRPr="00113229" w:rsidRDefault="00FA1BFD" w:rsidP="00A9238C">
            <w:pPr>
              <w:numPr>
                <w:ilvl w:val="0"/>
                <w:numId w:val="106"/>
              </w:numPr>
              <w:rPr>
                <w:rFonts w:cs="Arial"/>
                <w:i/>
              </w:rPr>
            </w:pPr>
          </w:p>
        </w:tc>
        <w:tc>
          <w:tcPr>
            <w:tcW w:w="2693" w:type="dxa"/>
            <w:shd w:val="clear" w:color="auto" w:fill="auto"/>
          </w:tcPr>
          <w:p w14:paraId="3F6EA7E1" w14:textId="77777777" w:rsidR="00FA1BFD" w:rsidRPr="0009229C" w:rsidRDefault="00FA1BFD" w:rsidP="00807AC2">
            <w:pPr>
              <w:rPr>
                <w:rFonts w:cs="Arial"/>
                <w:b/>
              </w:rPr>
            </w:pPr>
            <w:r w:rsidRPr="0009229C">
              <w:rPr>
                <w:rFonts w:cs="Arial"/>
                <w:b/>
                <w:szCs w:val="22"/>
              </w:rPr>
              <w:t>Inhalt</w:t>
            </w:r>
          </w:p>
        </w:tc>
        <w:tc>
          <w:tcPr>
            <w:tcW w:w="6662" w:type="dxa"/>
            <w:tcBorders>
              <w:bottom w:val="single" w:sz="4" w:space="0" w:color="auto"/>
            </w:tcBorders>
            <w:shd w:val="clear" w:color="auto" w:fill="auto"/>
          </w:tcPr>
          <w:p w14:paraId="132B273A" w14:textId="100D3774" w:rsidR="00FA1BFD" w:rsidRPr="00113229" w:rsidRDefault="00FA1BFD" w:rsidP="00807AC2">
            <w:pPr>
              <w:autoSpaceDE w:val="0"/>
              <w:autoSpaceDN w:val="0"/>
              <w:adjustRightInd w:val="0"/>
              <w:rPr>
                <w:rFonts w:cs="Arial"/>
              </w:rPr>
            </w:pPr>
            <w:r w:rsidRPr="009F4F88">
              <w:rPr>
                <w:rFonts w:cs="Arial"/>
                <w:szCs w:val="22"/>
              </w:rPr>
              <w:t>Im Rahmen des Fallstudi</w:t>
            </w:r>
            <w:r w:rsidR="002669AF">
              <w:rPr>
                <w:rFonts w:cs="Arial"/>
                <w:szCs w:val="22"/>
              </w:rPr>
              <w:t>enseminars lernen die Teilnehmenden</w:t>
            </w:r>
            <w:r>
              <w:rPr>
                <w:rFonts w:cs="Arial"/>
                <w:szCs w:val="22"/>
              </w:rPr>
              <w:t xml:space="preserve"> mit Hilfe (englischer) Fallstudien</w:t>
            </w:r>
            <w:r w:rsidRPr="009F4F88">
              <w:rPr>
                <w:rFonts w:cs="Arial"/>
                <w:szCs w:val="22"/>
              </w:rPr>
              <w:t>, konkrete strategische</w:t>
            </w:r>
            <w:r>
              <w:rPr>
                <w:rFonts w:cs="Arial"/>
                <w:szCs w:val="22"/>
              </w:rPr>
              <w:t xml:space="preserve"> </w:t>
            </w:r>
            <w:r w:rsidRPr="009F4F88">
              <w:rPr>
                <w:rFonts w:cs="Arial"/>
                <w:szCs w:val="22"/>
              </w:rPr>
              <w:t>Entscheidungspro</w:t>
            </w:r>
            <w:r>
              <w:rPr>
                <w:rFonts w:cs="Arial"/>
                <w:szCs w:val="22"/>
              </w:rPr>
              <w:t xml:space="preserve">bleme in Unternehmen </w:t>
            </w:r>
            <w:r w:rsidRPr="009F4F88">
              <w:rPr>
                <w:rFonts w:cs="Arial"/>
                <w:szCs w:val="22"/>
              </w:rPr>
              <w:t>zu analysieren, selbst</w:t>
            </w:r>
            <w:r>
              <w:rPr>
                <w:rFonts w:cs="Arial"/>
                <w:szCs w:val="22"/>
              </w:rPr>
              <w:t xml:space="preserve"> </w:t>
            </w:r>
            <w:r w:rsidRPr="009F4F88">
              <w:rPr>
                <w:rFonts w:cs="Arial"/>
                <w:szCs w:val="22"/>
              </w:rPr>
              <w:t>erarbeitete Lösungen zu präsentieren und diese zu diskutieren. In den einzelnen</w:t>
            </w:r>
            <w:r>
              <w:rPr>
                <w:rFonts w:cs="Arial"/>
                <w:szCs w:val="22"/>
              </w:rPr>
              <w:t xml:space="preserve"> </w:t>
            </w:r>
            <w:r w:rsidRPr="009F4F88">
              <w:rPr>
                <w:rFonts w:cs="Arial"/>
                <w:szCs w:val="22"/>
              </w:rPr>
              <w:t>Veranstaltungen werden die Methoden und Instrumente zur Lösung der Fallstudien vermittelt.</w:t>
            </w:r>
            <w:r>
              <w:rPr>
                <w:rFonts w:cs="Arial"/>
                <w:szCs w:val="22"/>
              </w:rPr>
              <w:t xml:space="preserve"> </w:t>
            </w:r>
            <w:r w:rsidRPr="009F4F88">
              <w:rPr>
                <w:rFonts w:cs="Arial"/>
                <w:szCs w:val="22"/>
              </w:rPr>
              <w:t>Der Schwerpunkt liegt auf der Präsentation und Diskussion der Ergebnisse durch die</w:t>
            </w:r>
            <w:r>
              <w:rPr>
                <w:rFonts w:cs="Arial"/>
                <w:szCs w:val="22"/>
              </w:rPr>
              <w:t xml:space="preserve"> </w:t>
            </w:r>
            <w:r w:rsidR="002669AF">
              <w:rPr>
                <w:rFonts w:cs="Arial"/>
                <w:szCs w:val="22"/>
              </w:rPr>
              <w:t>Teilnehmenden</w:t>
            </w:r>
            <w:r w:rsidRPr="009F4F88">
              <w:rPr>
                <w:rFonts w:cs="Arial"/>
                <w:szCs w:val="22"/>
              </w:rPr>
              <w:t>.</w:t>
            </w:r>
            <w:r w:rsidR="002669AF">
              <w:rPr>
                <w:rFonts w:cs="Arial"/>
                <w:szCs w:val="22"/>
              </w:rPr>
              <w:t xml:space="preserve"> Die Teilnehmenden</w:t>
            </w:r>
            <w:r>
              <w:rPr>
                <w:rFonts w:cs="Arial"/>
                <w:szCs w:val="22"/>
              </w:rPr>
              <w:t xml:space="preserve"> werden dabei in Teams eingeteilt, die in jeder Veranstaltung unterschiedliche Rollen einnehmen.</w:t>
            </w:r>
          </w:p>
        </w:tc>
      </w:tr>
      <w:tr w:rsidR="00FA1BFD" w:rsidRPr="00113229" w14:paraId="039F3DB0" w14:textId="77777777" w:rsidTr="00807AC2">
        <w:trPr>
          <w:trHeight w:val="340"/>
          <w:jc w:val="center"/>
        </w:trPr>
        <w:tc>
          <w:tcPr>
            <w:tcW w:w="567" w:type="dxa"/>
            <w:shd w:val="clear" w:color="auto" w:fill="auto"/>
          </w:tcPr>
          <w:p w14:paraId="20887E3D" w14:textId="77777777" w:rsidR="00FA1BFD" w:rsidRPr="00113229" w:rsidRDefault="00FA1BFD" w:rsidP="00A9238C">
            <w:pPr>
              <w:numPr>
                <w:ilvl w:val="0"/>
                <w:numId w:val="106"/>
              </w:numPr>
              <w:rPr>
                <w:rFonts w:cs="Arial"/>
                <w:i/>
              </w:rPr>
            </w:pPr>
          </w:p>
        </w:tc>
        <w:tc>
          <w:tcPr>
            <w:tcW w:w="2693" w:type="dxa"/>
            <w:shd w:val="clear" w:color="auto" w:fill="auto"/>
          </w:tcPr>
          <w:p w14:paraId="4FBB9916" w14:textId="77777777" w:rsidR="00F716CE" w:rsidRDefault="00FA1BFD" w:rsidP="00807AC2">
            <w:pPr>
              <w:rPr>
                <w:rFonts w:cs="Arial"/>
                <w:b/>
                <w:szCs w:val="22"/>
              </w:rPr>
            </w:pPr>
            <w:r w:rsidRPr="0009229C">
              <w:rPr>
                <w:rFonts w:cs="Arial"/>
                <w:b/>
                <w:szCs w:val="22"/>
              </w:rPr>
              <w:t xml:space="preserve">Lernziele und </w:t>
            </w:r>
          </w:p>
          <w:p w14:paraId="2F5FC0B4" w14:textId="6AECAF11" w:rsidR="00FA1BFD" w:rsidRPr="0009229C" w:rsidRDefault="00FA1BFD" w:rsidP="00807AC2">
            <w:pPr>
              <w:rPr>
                <w:rFonts w:cs="Arial"/>
                <w:b/>
              </w:rPr>
            </w:pPr>
            <w:r w:rsidRPr="0009229C">
              <w:rPr>
                <w:rFonts w:cs="Arial"/>
                <w:b/>
                <w:szCs w:val="22"/>
              </w:rPr>
              <w:t>Kompetenzen</w:t>
            </w:r>
          </w:p>
        </w:tc>
        <w:tc>
          <w:tcPr>
            <w:tcW w:w="6662" w:type="dxa"/>
            <w:shd w:val="clear" w:color="auto" w:fill="auto"/>
          </w:tcPr>
          <w:p w14:paraId="07708B5E" w14:textId="4A718DAA" w:rsidR="00FA1BFD" w:rsidRPr="00113229" w:rsidRDefault="00FA1BFD" w:rsidP="00CE43FA">
            <w:pPr>
              <w:autoSpaceDE w:val="0"/>
              <w:autoSpaceDN w:val="0"/>
              <w:adjustRightInd w:val="0"/>
              <w:rPr>
                <w:rFonts w:cs="Arial"/>
              </w:rPr>
            </w:pPr>
            <w:r>
              <w:rPr>
                <w:rFonts w:cs="Arial"/>
                <w:szCs w:val="22"/>
              </w:rPr>
              <w:t xml:space="preserve">Die Studierenden </w:t>
            </w:r>
            <w:r w:rsidR="00CE43FA">
              <w:rPr>
                <w:rFonts w:cs="Arial"/>
                <w:szCs w:val="22"/>
              </w:rPr>
              <w:t xml:space="preserve">lernen </w:t>
            </w:r>
            <w:r>
              <w:rPr>
                <w:rFonts w:cs="Arial"/>
                <w:szCs w:val="22"/>
              </w:rPr>
              <w:t xml:space="preserve">theoretische Grundlagen des strategischen Managements kennen und </w:t>
            </w:r>
            <w:r w:rsidR="00CE43FA">
              <w:rPr>
                <w:rFonts w:cs="Arial"/>
                <w:szCs w:val="22"/>
              </w:rPr>
              <w:t xml:space="preserve">können </w:t>
            </w:r>
            <w:r>
              <w:rPr>
                <w:rFonts w:cs="Arial"/>
                <w:szCs w:val="22"/>
              </w:rPr>
              <w:t>diese auf konkrete Fallsituationen anwenden. Dabei analysieren die Studierenden konkrete Entscheidungsprobleme in Unternehmen und entwickeln dabei die Fähigkeit, selbständig unternehmerische Entscheidungen zu treffen. Auf Basis ihrer Entsch</w:t>
            </w:r>
            <w:r w:rsidR="002669AF">
              <w:rPr>
                <w:rFonts w:cs="Arial"/>
                <w:szCs w:val="22"/>
              </w:rPr>
              <w:t>eidung entwickeln die Teilnehmenden</w:t>
            </w:r>
            <w:r>
              <w:rPr>
                <w:rFonts w:cs="Arial"/>
                <w:szCs w:val="22"/>
              </w:rPr>
              <w:t xml:space="preserve"> eine Präsentation, die sie im Plenum vorstellen. Im Rahmen einer anschließenden </w:t>
            </w:r>
            <w:r w:rsidR="00CE43FA">
              <w:rPr>
                <w:rFonts w:cs="Arial"/>
                <w:szCs w:val="22"/>
              </w:rPr>
              <w:t xml:space="preserve">wissenschaftlichen </w:t>
            </w:r>
            <w:r>
              <w:rPr>
                <w:rFonts w:cs="Arial"/>
                <w:szCs w:val="22"/>
              </w:rPr>
              <w:t xml:space="preserve">Diskussionsrunde </w:t>
            </w:r>
            <w:r w:rsidR="00CE43FA">
              <w:rPr>
                <w:rFonts w:cs="Arial"/>
                <w:szCs w:val="22"/>
              </w:rPr>
              <w:t xml:space="preserve">geben sich die Studierenden einerseits wertschätzendes Feedback und </w:t>
            </w:r>
            <w:r>
              <w:rPr>
                <w:rFonts w:cs="Arial"/>
                <w:szCs w:val="22"/>
              </w:rPr>
              <w:t>analysi</w:t>
            </w:r>
            <w:r w:rsidR="002669AF">
              <w:rPr>
                <w:rFonts w:cs="Arial"/>
                <w:szCs w:val="22"/>
              </w:rPr>
              <w:t>eren und bewerten</w:t>
            </w:r>
            <w:r w:rsidR="00CE43FA">
              <w:rPr>
                <w:rFonts w:cs="Arial"/>
                <w:szCs w:val="22"/>
              </w:rPr>
              <w:t xml:space="preserve"> andererseits</w:t>
            </w:r>
            <w:r w:rsidR="002669AF">
              <w:rPr>
                <w:rFonts w:cs="Arial"/>
                <w:szCs w:val="22"/>
              </w:rPr>
              <w:t xml:space="preserve"> die </w:t>
            </w:r>
            <w:r>
              <w:rPr>
                <w:rFonts w:cs="Arial"/>
                <w:szCs w:val="22"/>
              </w:rPr>
              <w:t xml:space="preserve">vorgestellte Problemlösung. </w:t>
            </w:r>
          </w:p>
        </w:tc>
      </w:tr>
      <w:tr w:rsidR="00FA1BFD" w:rsidRPr="00113229" w14:paraId="47DC2573" w14:textId="77777777" w:rsidTr="00807AC2">
        <w:trPr>
          <w:trHeight w:val="340"/>
          <w:jc w:val="center"/>
        </w:trPr>
        <w:tc>
          <w:tcPr>
            <w:tcW w:w="567" w:type="dxa"/>
          </w:tcPr>
          <w:p w14:paraId="0F0E46AF" w14:textId="77777777" w:rsidR="00FA1BFD" w:rsidRPr="00113229" w:rsidRDefault="00FA1BFD" w:rsidP="00A9238C">
            <w:pPr>
              <w:numPr>
                <w:ilvl w:val="0"/>
                <w:numId w:val="106"/>
              </w:numPr>
              <w:rPr>
                <w:rFonts w:cs="Arial"/>
                <w:i/>
              </w:rPr>
            </w:pPr>
          </w:p>
        </w:tc>
        <w:tc>
          <w:tcPr>
            <w:tcW w:w="2693" w:type="dxa"/>
          </w:tcPr>
          <w:p w14:paraId="7EB71FFB" w14:textId="77777777" w:rsidR="00F716CE" w:rsidRDefault="00FA1BFD" w:rsidP="00807AC2">
            <w:pPr>
              <w:rPr>
                <w:rFonts w:cs="Arial"/>
                <w:b/>
                <w:szCs w:val="22"/>
              </w:rPr>
            </w:pPr>
            <w:r w:rsidRPr="0009229C">
              <w:rPr>
                <w:rFonts w:cs="Arial"/>
                <w:b/>
                <w:szCs w:val="22"/>
              </w:rPr>
              <w:t xml:space="preserve">Empfohlene </w:t>
            </w:r>
          </w:p>
          <w:p w14:paraId="31BA4E77" w14:textId="5252CEDA" w:rsidR="00FA1BFD" w:rsidRPr="0009229C" w:rsidRDefault="00FA1BFD" w:rsidP="00807AC2">
            <w:pPr>
              <w:rPr>
                <w:rFonts w:cs="Arial"/>
                <w:b/>
              </w:rPr>
            </w:pPr>
            <w:r w:rsidRPr="0009229C">
              <w:rPr>
                <w:rFonts w:cs="Arial"/>
                <w:b/>
                <w:szCs w:val="22"/>
              </w:rPr>
              <w:t>Voraussetzungen für die Teilnahme</w:t>
            </w:r>
          </w:p>
        </w:tc>
        <w:tc>
          <w:tcPr>
            <w:tcW w:w="6662" w:type="dxa"/>
          </w:tcPr>
          <w:p w14:paraId="5360E91F" w14:textId="77777777" w:rsidR="00FA1BFD" w:rsidRPr="00113229" w:rsidRDefault="00FA1BFD" w:rsidP="00807AC2">
            <w:pPr>
              <w:rPr>
                <w:rFonts w:cs="Arial"/>
              </w:rPr>
            </w:pPr>
            <w:r>
              <w:rPr>
                <w:rFonts w:cs="Arial"/>
                <w:szCs w:val="22"/>
              </w:rPr>
              <w:t>Keine</w:t>
            </w:r>
          </w:p>
        </w:tc>
      </w:tr>
      <w:tr w:rsidR="00FA1BFD" w:rsidRPr="00113229" w14:paraId="552362B7" w14:textId="77777777" w:rsidTr="00807AC2">
        <w:trPr>
          <w:trHeight w:val="340"/>
          <w:jc w:val="center"/>
        </w:trPr>
        <w:tc>
          <w:tcPr>
            <w:tcW w:w="567" w:type="dxa"/>
          </w:tcPr>
          <w:p w14:paraId="639588CA" w14:textId="77777777" w:rsidR="00FA1BFD" w:rsidRPr="00113229" w:rsidRDefault="00FA1BFD" w:rsidP="00A9238C">
            <w:pPr>
              <w:numPr>
                <w:ilvl w:val="0"/>
                <w:numId w:val="106"/>
              </w:numPr>
              <w:rPr>
                <w:rFonts w:cs="Arial"/>
                <w:i/>
              </w:rPr>
            </w:pPr>
          </w:p>
        </w:tc>
        <w:tc>
          <w:tcPr>
            <w:tcW w:w="2693" w:type="dxa"/>
          </w:tcPr>
          <w:p w14:paraId="5278C4A1" w14:textId="77777777" w:rsidR="00F716CE" w:rsidRDefault="00FA1BFD" w:rsidP="00807AC2">
            <w:pPr>
              <w:rPr>
                <w:rFonts w:cs="Arial"/>
                <w:b/>
                <w:szCs w:val="22"/>
              </w:rPr>
            </w:pPr>
            <w:r w:rsidRPr="0009229C">
              <w:rPr>
                <w:rFonts w:cs="Arial"/>
                <w:b/>
                <w:szCs w:val="22"/>
              </w:rPr>
              <w:t xml:space="preserve">Einpassung in </w:t>
            </w:r>
          </w:p>
          <w:p w14:paraId="7AAD8951" w14:textId="7E1C4314" w:rsidR="00FA1BFD" w:rsidRPr="0009229C" w:rsidRDefault="00FA1BFD" w:rsidP="00807AC2">
            <w:pPr>
              <w:rPr>
                <w:rFonts w:cs="Arial"/>
                <w:b/>
              </w:rPr>
            </w:pPr>
            <w:r w:rsidRPr="0009229C">
              <w:rPr>
                <w:rFonts w:cs="Arial"/>
                <w:b/>
                <w:szCs w:val="22"/>
              </w:rPr>
              <w:t>Musterstudienplan</w:t>
            </w:r>
          </w:p>
        </w:tc>
        <w:tc>
          <w:tcPr>
            <w:tcW w:w="6662" w:type="dxa"/>
          </w:tcPr>
          <w:p w14:paraId="6E79E3C1" w14:textId="77777777" w:rsidR="00FA1BFD" w:rsidRPr="00113229" w:rsidRDefault="00FA1BFD" w:rsidP="00807AC2">
            <w:pPr>
              <w:rPr>
                <w:rFonts w:cs="Arial"/>
              </w:rPr>
            </w:pPr>
            <w:r>
              <w:rPr>
                <w:rFonts w:cs="Arial"/>
                <w:szCs w:val="22"/>
              </w:rPr>
              <w:t>6. Semester</w:t>
            </w:r>
          </w:p>
        </w:tc>
      </w:tr>
      <w:tr w:rsidR="00FA1BFD" w:rsidRPr="00113229" w14:paraId="018B231D" w14:textId="77777777" w:rsidTr="00807AC2">
        <w:trPr>
          <w:trHeight w:val="340"/>
          <w:jc w:val="center"/>
        </w:trPr>
        <w:tc>
          <w:tcPr>
            <w:tcW w:w="567" w:type="dxa"/>
            <w:tcBorders>
              <w:bottom w:val="single" w:sz="4" w:space="0" w:color="auto"/>
            </w:tcBorders>
          </w:tcPr>
          <w:p w14:paraId="498EED35" w14:textId="77777777" w:rsidR="00FA1BFD" w:rsidRPr="00113229" w:rsidRDefault="00FA1BFD" w:rsidP="00A9238C">
            <w:pPr>
              <w:numPr>
                <w:ilvl w:val="0"/>
                <w:numId w:val="106"/>
              </w:numPr>
              <w:rPr>
                <w:rFonts w:cs="Arial"/>
                <w:i/>
              </w:rPr>
            </w:pPr>
          </w:p>
          <w:p w14:paraId="0B2EE538" w14:textId="77777777" w:rsidR="00FA1BFD" w:rsidRPr="00113229" w:rsidRDefault="00FA1BFD" w:rsidP="00807AC2">
            <w:pPr>
              <w:rPr>
                <w:rFonts w:cs="Arial"/>
              </w:rPr>
            </w:pPr>
          </w:p>
        </w:tc>
        <w:tc>
          <w:tcPr>
            <w:tcW w:w="2693" w:type="dxa"/>
            <w:tcBorders>
              <w:bottom w:val="single" w:sz="4" w:space="0" w:color="auto"/>
            </w:tcBorders>
          </w:tcPr>
          <w:p w14:paraId="5B66631C" w14:textId="77777777" w:rsidR="00F716CE" w:rsidRDefault="00FA1BFD" w:rsidP="00807AC2">
            <w:pPr>
              <w:rPr>
                <w:rFonts w:cs="Arial"/>
                <w:b/>
                <w:szCs w:val="22"/>
              </w:rPr>
            </w:pPr>
            <w:r w:rsidRPr="0009229C">
              <w:rPr>
                <w:rFonts w:cs="Arial"/>
                <w:b/>
                <w:szCs w:val="22"/>
              </w:rPr>
              <w:t xml:space="preserve">Verwendbarkeit des </w:t>
            </w:r>
          </w:p>
          <w:p w14:paraId="211C5C74" w14:textId="01F503B0" w:rsidR="00FA1BFD" w:rsidRPr="0009229C" w:rsidRDefault="00FA1BFD" w:rsidP="00807AC2">
            <w:pPr>
              <w:rPr>
                <w:rFonts w:cs="Arial"/>
                <w:b/>
              </w:rPr>
            </w:pPr>
            <w:r w:rsidRPr="0009229C">
              <w:rPr>
                <w:rFonts w:cs="Arial"/>
                <w:b/>
                <w:szCs w:val="22"/>
              </w:rPr>
              <w:t>Moduls</w:t>
            </w:r>
          </w:p>
        </w:tc>
        <w:tc>
          <w:tcPr>
            <w:tcW w:w="6662" w:type="dxa"/>
            <w:tcBorders>
              <w:bottom w:val="single" w:sz="4" w:space="0" w:color="auto"/>
            </w:tcBorders>
          </w:tcPr>
          <w:p w14:paraId="58139014" w14:textId="77777777" w:rsidR="00FA1BFD" w:rsidRPr="00161F99" w:rsidRDefault="00FA1BFD" w:rsidP="00807AC2">
            <w:r>
              <w:rPr>
                <w:lang w:eastAsia="en-US"/>
              </w:rPr>
              <w:t>Wahlpflichtmodul im Modul „Integriertes Management“</w:t>
            </w:r>
          </w:p>
        </w:tc>
      </w:tr>
      <w:tr w:rsidR="00FA1BFD" w:rsidRPr="00113229" w14:paraId="44F6DE8D" w14:textId="77777777" w:rsidTr="00807AC2">
        <w:trPr>
          <w:trHeight w:val="340"/>
          <w:jc w:val="center"/>
        </w:trPr>
        <w:tc>
          <w:tcPr>
            <w:tcW w:w="567" w:type="dxa"/>
            <w:shd w:val="clear" w:color="auto" w:fill="auto"/>
          </w:tcPr>
          <w:p w14:paraId="51CECCD3" w14:textId="77777777" w:rsidR="00FA1BFD" w:rsidRPr="00113229" w:rsidRDefault="00FA1BFD" w:rsidP="00A9238C">
            <w:pPr>
              <w:numPr>
                <w:ilvl w:val="0"/>
                <w:numId w:val="106"/>
              </w:numPr>
              <w:rPr>
                <w:rFonts w:cs="Arial"/>
                <w:i/>
              </w:rPr>
            </w:pPr>
          </w:p>
        </w:tc>
        <w:tc>
          <w:tcPr>
            <w:tcW w:w="2693" w:type="dxa"/>
            <w:shd w:val="clear" w:color="auto" w:fill="auto"/>
          </w:tcPr>
          <w:p w14:paraId="51D3AA14" w14:textId="77777777" w:rsidR="00F716CE" w:rsidRDefault="00FA1BFD" w:rsidP="00807AC2">
            <w:pPr>
              <w:rPr>
                <w:rFonts w:cs="Arial"/>
                <w:b/>
                <w:szCs w:val="22"/>
              </w:rPr>
            </w:pPr>
            <w:r w:rsidRPr="0009229C">
              <w:rPr>
                <w:rFonts w:cs="Arial"/>
                <w:b/>
                <w:szCs w:val="22"/>
              </w:rPr>
              <w:t xml:space="preserve">Studien- und </w:t>
            </w:r>
          </w:p>
          <w:p w14:paraId="0594AAD3" w14:textId="40309902" w:rsidR="00FA1BFD" w:rsidRPr="0009229C" w:rsidRDefault="00FA1BFD" w:rsidP="00807AC2">
            <w:pPr>
              <w:rPr>
                <w:rFonts w:cs="Arial"/>
                <w:b/>
              </w:rPr>
            </w:pPr>
            <w:r w:rsidRPr="0009229C">
              <w:rPr>
                <w:rFonts w:cs="Arial"/>
                <w:b/>
                <w:szCs w:val="22"/>
              </w:rPr>
              <w:t>Prüfungsleistungen</w:t>
            </w:r>
          </w:p>
        </w:tc>
        <w:tc>
          <w:tcPr>
            <w:tcW w:w="6662" w:type="dxa"/>
            <w:tcBorders>
              <w:bottom w:val="single" w:sz="4" w:space="0" w:color="auto"/>
            </w:tcBorders>
            <w:shd w:val="clear" w:color="auto" w:fill="auto"/>
          </w:tcPr>
          <w:p w14:paraId="08CF3970" w14:textId="318D6A64" w:rsidR="00FA1BFD" w:rsidRPr="00EE2612" w:rsidRDefault="00FA1BFD" w:rsidP="00A9238C">
            <w:pPr>
              <w:pStyle w:val="Listenabsatz"/>
              <w:numPr>
                <w:ilvl w:val="0"/>
                <w:numId w:val="228"/>
              </w:numPr>
              <w:ind w:left="209" w:hanging="209"/>
              <w:rPr>
                <w:rFonts w:cs="Arial"/>
              </w:rPr>
            </w:pPr>
            <w:r w:rsidRPr="00EE2612">
              <w:rPr>
                <w:rFonts w:cs="Arial"/>
              </w:rPr>
              <w:t>Präsentation</w:t>
            </w:r>
            <w:r w:rsidR="00CE43FA">
              <w:rPr>
                <w:rFonts w:cs="Arial"/>
              </w:rPr>
              <w:t xml:space="preserve"> und </w:t>
            </w:r>
            <w:r w:rsidR="00A00AA9">
              <w:rPr>
                <w:rFonts w:cs="Arial"/>
              </w:rPr>
              <w:t>Präsentationspapier</w:t>
            </w:r>
            <w:r w:rsidR="007B7DA6">
              <w:rPr>
                <w:rFonts w:cs="Arial"/>
              </w:rPr>
              <w:t xml:space="preserve"> (</w:t>
            </w:r>
            <w:r w:rsidR="00A00AA9">
              <w:rPr>
                <w:rFonts w:cs="Arial"/>
              </w:rPr>
              <w:t>tw. in Gruppenarbeit</w:t>
            </w:r>
            <w:r w:rsidR="007B7DA6">
              <w:rPr>
                <w:rFonts w:cs="Arial"/>
              </w:rPr>
              <w:t>)</w:t>
            </w:r>
          </w:p>
          <w:p w14:paraId="35F6AA4A" w14:textId="77777777" w:rsidR="00FA1BFD" w:rsidRPr="005F68CC" w:rsidRDefault="00CA1200" w:rsidP="00A9238C">
            <w:pPr>
              <w:pStyle w:val="Listenabsatz"/>
              <w:numPr>
                <w:ilvl w:val="0"/>
                <w:numId w:val="228"/>
              </w:numPr>
              <w:ind w:left="209" w:hanging="209"/>
            </w:pPr>
            <w:r>
              <w:rPr>
                <w:rFonts w:cs="Arial"/>
              </w:rPr>
              <w:t>Diskussionsbeitrag</w:t>
            </w:r>
          </w:p>
          <w:p w14:paraId="10DB37C3" w14:textId="7F9CB813" w:rsidR="005F68CC" w:rsidRPr="00113229" w:rsidRDefault="005F68CC" w:rsidP="00F13C40">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Pr>
                <w:bCs/>
                <w:i/>
                <w:iCs/>
              </w:rPr>
              <w:t>.</w:t>
            </w:r>
          </w:p>
        </w:tc>
      </w:tr>
      <w:tr w:rsidR="00FA1BFD" w:rsidRPr="00113229" w14:paraId="681650A7" w14:textId="77777777" w:rsidTr="00807AC2">
        <w:trPr>
          <w:trHeight w:val="340"/>
          <w:jc w:val="center"/>
        </w:trPr>
        <w:tc>
          <w:tcPr>
            <w:tcW w:w="567" w:type="dxa"/>
            <w:shd w:val="clear" w:color="auto" w:fill="auto"/>
          </w:tcPr>
          <w:p w14:paraId="4DC48F3A" w14:textId="77777777" w:rsidR="00FA1BFD" w:rsidRPr="00113229" w:rsidRDefault="00FA1BFD" w:rsidP="00A9238C">
            <w:pPr>
              <w:numPr>
                <w:ilvl w:val="0"/>
                <w:numId w:val="106"/>
              </w:numPr>
              <w:rPr>
                <w:rFonts w:cs="Arial"/>
                <w:i/>
              </w:rPr>
            </w:pPr>
          </w:p>
        </w:tc>
        <w:tc>
          <w:tcPr>
            <w:tcW w:w="2693" w:type="dxa"/>
            <w:shd w:val="clear" w:color="auto" w:fill="auto"/>
          </w:tcPr>
          <w:p w14:paraId="08B79345" w14:textId="77777777" w:rsidR="00FA1BFD" w:rsidRPr="0009229C" w:rsidRDefault="00FA1BFD" w:rsidP="00807AC2">
            <w:pPr>
              <w:rPr>
                <w:rFonts w:cs="Arial"/>
                <w:b/>
              </w:rPr>
            </w:pPr>
            <w:r w:rsidRPr="0009229C">
              <w:rPr>
                <w:rFonts w:cs="Arial"/>
                <w:b/>
                <w:szCs w:val="22"/>
              </w:rPr>
              <w:t>Berechnung Modulnote</w:t>
            </w:r>
          </w:p>
        </w:tc>
        <w:tc>
          <w:tcPr>
            <w:tcW w:w="6662" w:type="dxa"/>
            <w:shd w:val="clear" w:color="auto" w:fill="auto"/>
          </w:tcPr>
          <w:p w14:paraId="7C0E9039" w14:textId="65980C74" w:rsidR="00A00AA9" w:rsidRPr="00A00AA9" w:rsidRDefault="00A00AA9" w:rsidP="00A9238C">
            <w:pPr>
              <w:pStyle w:val="Listenabsatz"/>
              <w:numPr>
                <w:ilvl w:val="0"/>
                <w:numId w:val="228"/>
              </w:numPr>
              <w:ind w:left="209" w:hanging="209"/>
            </w:pPr>
            <w:r w:rsidRPr="00A00AA9">
              <w:rPr>
                <w:rFonts w:cs="Arial"/>
              </w:rPr>
              <w:t>Präsentation</w:t>
            </w:r>
            <w:r w:rsidR="00CE43FA">
              <w:rPr>
                <w:spacing w:val="-1"/>
              </w:rPr>
              <w:t xml:space="preserve"> und </w:t>
            </w:r>
            <w:r w:rsidRPr="00A00AA9">
              <w:rPr>
                <w:spacing w:val="-1"/>
              </w:rPr>
              <w:t>Präsentationspapier (70 %)</w:t>
            </w:r>
          </w:p>
          <w:p w14:paraId="05996076" w14:textId="0ED3AD22" w:rsidR="00FA1BFD" w:rsidRPr="00CF6B0C" w:rsidRDefault="00A00AA9" w:rsidP="00A9238C">
            <w:pPr>
              <w:pStyle w:val="Listenabsatz"/>
              <w:numPr>
                <w:ilvl w:val="0"/>
                <w:numId w:val="228"/>
              </w:numPr>
              <w:ind w:left="209" w:hanging="209"/>
              <w:rPr>
                <w:rFonts w:eastAsiaTheme="minorHAnsi" w:cstheme="minorBidi"/>
              </w:rPr>
            </w:pPr>
            <w:r w:rsidRPr="00A00AA9">
              <w:rPr>
                <w:rFonts w:cs="Arial"/>
              </w:rPr>
              <w:t>Diskussionsbeitrag</w:t>
            </w:r>
            <w:r w:rsidRPr="00A00AA9">
              <w:rPr>
                <w:spacing w:val="-1"/>
              </w:rPr>
              <w:t xml:space="preserve"> (30 %)</w:t>
            </w:r>
          </w:p>
        </w:tc>
      </w:tr>
      <w:tr w:rsidR="00FA1BFD" w:rsidRPr="00113229" w14:paraId="38329018" w14:textId="77777777" w:rsidTr="00807AC2">
        <w:trPr>
          <w:trHeight w:val="340"/>
          <w:jc w:val="center"/>
        </w:trPr>
        <w:tc>
          <w:tcPr>
            <w:tcW w:w="567" w:type="dxa"/>
            <w:tcBorders>
              <w:bottom w:val="single" w:sz="4" w:space="0" w:color="auto"/>
            </w:tcBorders>
            <w:shd w:val="clear" w:color="auto" w:fill="auto"/>
          </w:tcPr>
          <w:p w14:paraId="3B2102F1" w14:textId="77777777" w:rsidR="00FA1BFD" w:rsidRPr="00113229" w:rsidRDefault="00FA1BFD" w:rsidP="00A9238C">
            <w:pPr>
              <w:numPr>
                <w:ilvl w:val="0"/>
                <w:numId w:val="106"/>
              </w:numPr>
              <w:rPr>
                <w:rFonts w:cs="Arial"/>
                <w:i/>
              </w:rPr>
            </w:pPr>
          </w:p>
        </w:tc>
        <w:tc>
          <w:tcPr>
            <w:tcW w:w="2693" w:type="dxa"/>
            <w:tcBorders>
              <w:bottom w:val="single" w:sz="4" w:space="0" w:color="auto"/>
            </w:tcBorders>
            <w:shd w:val="clear" w:color="auto" w:fill="auto"/>
          </w:tcPr>
          <w:p w14:paraId="7C7A9D15" w14:textId="77777777" w:rsidR="00FA1BFD" w:rsidRPr="0009229C" w:rsidRDefault="00FA1BFD" w:rsidP="00807AC2">
            <w:pPr>
              <w:rPr>
                <w:rFonts w:cs="Arial"/>
                <w:b/>
              </w:rPr>
            </w:pPr>
            <w:r w:rsidRPr="0009229C">
              <w:rPr>
                <w:rFonts w:cs="Arial"/>
                <w:b/>
                <w:szCs w:val="22"/>
              </w:rPr>
              <w:t>Turnus des Angebots</w:t>
            </w:r>
          </w:p>
        </w:tc>
        <w:tc>
          <w:tcPr>
            <w:tcW w:w="6662" w:type="dxa"/>
            <w:tcBorders>
              <w:bottom w:val="single" w:sz="4" w:space="0" w:color="auto"/>
            </w:tcBorders>
            <w:shd w:val="clear" w:color="auto" w:fill="auto"/>
          </w:tcPr>
          <w:p w14:paraId="06E91E0D" w14:textId="18715F5A" w:rsidR="00FA1BFD" w:rsidRPr="00113229" w:rsidRDefault="00627758" w:rsidP="00E9468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1BFD">
              <w:rPr>
                <w:rFonts w:cs="Arial"/>
                <w:szCs w:val="22"/>
              </w:rPr>
              <w:t xml:space="preserve">. Die </w:t>
            </w:r>
            <w:r w:rsidR="00E9468B">
              <w:rPr>
                <w:rFonts w:cs="Arial"/>
                <w:szCs w:val="22"/>
              </w:rPr>
              <w:t xml:space="preserve">Anzahl der Teilnehmenden </w:t>
            </w:r>
            <w:r w:rsidR="00FA1BFD">
              <w:rPr>
                <w:rFonts w:cs="Arial"/>
                <w:szCs w:val="22"/>
              </w:rPr>
              <w:t xml:space="preserve">ist begrenzt. Für das Seminar ist eine Bewerbung notwendig. Die Auswahl erfolgt auf Basis der Studienleistungen und des Lebenslaufs. Weitere Informationen werden auf der Lehrstuhlhomepage bekannt gegeben. </w:t>
            </w:r>
          </w:p>
        </w:tc>
      </w:tr>
      <w:tr w:rsidR="00FA1BFD" w:rsidRPr="00113229" w14:paraId="758CCB5A" w14:textId="77777777" w:rsidTr="00807AC2">
        <w:trPr>
          <w:trHeight w:val="340"/>
          <w:jc w:val="center"/>
        </w:trPr>
        <w:tc>
          <w:tcPr>
            <w:tcW w:w="567" w:type="dxa"/>
            <w:shd w:val="clear" w:color="auto" w:fill="auto"/>
          </w:tcPr>
          <w:p w14:paraId="06CECB7A" w14:textId="77777777" w:rsidR="00FA1BFD" w:rsidRPr="00113229" w:rsidRDefault="00FA1BFD" w:rsidP="00A9238C">
            <w:pPr>
              <w:numPr>
                <w:ilvl w:val="0"/>
                <w:numId w:val="106"/>
              </w:numPr>
              <w:rPr>
                <w:rFonts w:cs="Arial"/>
                <w:i/>
              </w:rPr>
            </w:pPr>
          </w:p>
        </w:tc>
        <w:tc>
          <w:tcPr>
            <w:tcW w:w="2693" w:type="dxa"/>
            <w:shd w:val="clear" w:color="auto" w:fill="auto"/>
          </w:tcPr>
          <w:p w14:paraId="4660CA3B" w14:textId="77777777" w:rsidR="00FA1BFD" w:rsidRPr="0009229C" w:rsidRDefault="00FA1BFD" w:rsidP="00807AC2">
            <w:pPr>
              <w:rPr>
                <w:rFonts w:cs="Arial"/>
                <w:b/>
              </w:rPr>
            </w:pPr>
            <w:r w:rsidRPr="0009229C">
              <w:rPr>
                <w:rFonts w:cs="Arial"/>
                <w:b/>
                <w:szCs w:val="22"/>
              </w:rPr>
              <w:t>Arbeitsaufwand</w:t>
            </w:r>
          </w:p>
        </w:tc>
        <w:tc>
          <w:tcPr>
            <w:tcW w:w="6662" w:type="dxa"/>
            <w:shd w:val="clear" w:color="auto" w:fill="auto"/>
          </w:tcPr>
          <w:p w14:paraId="0A3B1B25" w14:textId="77777777" w:rsidR="00FA1BFD" w:rsidRDefault="00FA1BFD" w:rsidP="00807AC2">
            <w:pPr>
              <w:rPr>
                <w:rFonts w:cs="Arial"/>
              </w:rPr>
            </w:pPr>
            <w:r>
              <w:rPr>
                <w:rFonts w:cs="Arial"/>
                <w:szCs w:val="22"/>
              </w:rPr>
              <w:t>Präsenzzeit: 30 h</w:t>
            </w:r>
          </w:p>
          <w:p w14:paraId="188D0886" w14:textId="77777777" w:rsidR="00FA1BFD" w:rsidRPr="00113229" w:rsidRDefault="00FA1BFD" w:rsidP="00807AC2">
            <w:pPr>
              <w:rPr>
                <w:rFonts w:cs="Arial"/>
              </w:rPr>
            </w:pPr>
            <w:r>
              <w:rPr>
                <w:rFonts w:cs="Arial"/>
                <w:szCs w:val="22"/>
              </w:rPr>
              <w:lastRenderedPageBreak/>
              <w:t>Eigenstudium: 120 h</w:t>
            </w:r>
          </w:p>
        </w:tc>
      </w:tr>
      <w:tr w:rsidR="00FA1BFD" w:rsidRPr="00113229" w14:paraId="60680430" w14:textId="77777777" w:rsidTr="00807AC2">
        <w:trPr>
          <w:trHeight w:val="340"/>
          <w:jc w:val="center"/>
        </w:trPr>
        <w:tc>
          <w:tcPr>
            <w:tcW w:w="567" w:type="dxa"/>
            <w:tcBorders>
              <w:bottom w:val="single" w:sz="4" w:space="0" w:color="auto"/>
            </w:tcBorders>
            <w:shd w:val="clear" w:color="auto" w:fill="auto"/>
          </w:tcPr>
          <w:p w14:paraId="35623142" w14:textId="77777777" w:rsidR="00FA1BFD" w:rsidRPr="00113229" w:rsidRDefault="00FA1BFD" w:rsidP="00A9238C">
            <w:pPr>
              <w:numPr>
                <w:ilvl w:val="0"/>
                <w:numId w:val="106"/>
              </w:numPr>
              <w:rPr>
                <w:rFonts w:cs="Arial"/>
                <w:i/>
              </w:rPr>
            </w:pPr>
          </w:p>
        </w:tc>
        <w:tc>
          <w:tcPr>
            <w:tcW w:w="2693" w:type="dxa"/>
            <w:tcBorders>
              <w:bottom w:val="single" w:sz="4" w:space="0" w:color="auto"/>
            </w:tcBorders>
            <w:shd w:val="clear" w:color="auto" w:fill="auto"/>
          </w:tcPr>
          <w:p w14:paraId="13088AAB" w14:textId="77777777" w:rsidR="00FA1BFD" w:rsidRPr="0009229C" w:rsidRDefault="00FA1BFD" w:rsidP="00807AC2">
            <w:pPr>
              <w:rPr>
                <w:rFonts w:cs="Arial"/>
                <w:b/>
              </w:rPr>
            </w:pPr>
            <w:r w:rsidRPr="0009229C">
              <w:rPr>
                <w:rFonts w:cs="Arial"/>
                <w:b/>
                <w:szCs w:val="22"/>
              </w:rPr>
              <w:t>Dauer des Moduls</w:t>
            </w:r>
          </w:p>
        </w:tc>
        <w:tc>
          <w:tcPr>
            <w:tcW w:w="6662" w:type="dxa"/>
            <w:tcBorders>
              <w:bottom w:val="single" w:sz="4" w:space="0" w:color="auto"/>
            </w:tcBorders>
            <w:shd w:val="clear" w:color="auto" w:fill="auto"/>
          </w:tcPr>
          <w:p w14:paraId="49BC85DB" w14:textId="77777777" w:rsidR="00FA1BFD" w:rsidRPr="00113229" w:rsidRDefault="00FA1BFD" w:rsidP="00807AC2">
            <w:pPr>
              <w:rPr>
                <w:rFonts w:cs="Arial"/>
              </w:rPr>
            </w:pPr>
            <w:r>
              <w:rPr>
                <w:rFonts w:cs="Arial"/>
                <w:szCs w:val="22"/>
              </w:rPr>
              <w:t>1 Semester</w:t>
            </w:r>
          </w:p>
        </w:tc>
      </w:tr>
      <w:tr w:rsidR="00FA1BFD" w:rsidRPr="00113229" w14:paraId="2CDDE659" w14:textId="77777777" w:rsidTr="00807AC2">
        <w:trPr>
          <w:trHeight w:val="340"/>
          <w:jc w:val="center"/>
        </w:trPr>
        <w:tc>
          <w:tcPr>
            <w:tcW w:w="567" w:type="dxa"/>
            <w:tcBorders>
              <w:bottom w:val="single" w:sz="4" w:space="0" w:color="auto"/>
            </w:tcBorders>
            <w:shd w:val="clear" w:color="auto" w:fill="auto"/>
          </w:tcPr>
          <w:p w14:paraId="11759948" w14:textId="77777777" w:rsidR="00FA1BFD" w:rsidRPr="00113229" w:rsidRDefault="00FA1BFD" w:rsidP="00A9238C">
            <w:pPr>
              <w:numPr>
                <w:ilvl w:val="0"/>
                <w:numId w:val="106"/>
              </w:numPr>
              <w:rPr>
                <w:rFonts w:cs="Arial"/>
                <w:i/>
              </w:rPr>
            </w:pPr>
          </w:p>
        </w:tc>
        <w:tc>
          <w:tcPr>
            <w:tcW w:w="2693" w:type="dxa"/>
            <w:tcBorders>
              <w:bottom w:val="single" w:sz="4" w:space="0" w:color="auto"/>
            </w:tcBorders>
            <w:shd w:val="clear" w:color="auto" w:fill="auto"/>
          </w:tcPr>
          <w:p w14:paraId="45CCFDAF" w14:textId="77777777" w:rsidR="007F0108" w:rsidRDefault="00AF016F" w:rsidP="00807AC2">
            <w:pPr>
              <w:rPr>
                <w:rFonts w:cs="Arial"/>
                <w:b/>
                <w:szCs w:val="22"/>
              </w:rPr>
            </w:pPr>
            <w:r>
              <w:rPr>
                <w:rFonts w:cs="Arial"/>
                <w:b/>
                <w:szCs w:val="22"/>
              </w:rPr>
              <w:t xml:space="preserve">Unterrichts- und </w:t>
            </w:r>
          </w:p>
          <w:p w14:paraId="67860B96" w14:textId="642CFBD0" w:rsidR="00FA1BFD" w:rsidRPr="0009229C"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1C776EAF" w14:textId="77777777" w:rsidR="00FA1BFD" w:rsidRPr="00113229" w:rsidRDefault="00FA1BFD" w:rsidP="00807AC2">
            <w:pPr>
              <w:rPr>
                <w:rFonts w:cs="Arial"/>
              </w:rPr>
            </w:pPr>
            <w:r>
              <w:rPr>
                <w:rFonts w:cs="Arial"/>
                <w:szCs w:val="22"/>
              </w:rPr>
              <w:t>Deutsch</w:t>
            </w:r>
          </w:p>
        </w:tc>
      </w:tr>
      <w:tr w:rsidR="00FA1BFD" w:rsidRPr="00113229" w14:paraId="0366892B"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7DAB5B4" w14:textId="77777777" w:rsidR="00FA1BFD" w:rsidRPr="00113229" w:rsidRDefault="00FA1BFD" w:rsidP="00A9238C">
            <w:pPr>
              <w:numPr>
                <w:ilvl w:val="0"/>
                <w:numId w:val="106"/>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20AD11" w14:textId="77777777" w:rsidR="007F0108" w:rsidRDefault="00AF016F" w:rsidP="00807AC2">
            <w:pPr>
              <w:rPr>
                <w:rFonts w:cs="Arial"/>
                <w:b/>
                <w:szCs w:val="22"/>
              </w:rPr>
            </w:pPr>
            <w:r>
              <w:rPr>
                <w:rFonts w:cs="Arial"/>
                <w:b/>
                <w:szCs w:val="22"/>
              </w:rPr>
              <w:t xml:space="preserve">(Vorbereitende) </w:t>
            </w:r>
          </w:p>
          <w:p w14:paraId="7C799E44" w14:textId="539C60BB" w:rsidR="00FA1BFD" w:rsidRPr="0009229C"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0B99BC6" w14:textId="77777777" w:rsidR="00FA1BFD" w:rsidRDefault="00FA1BFD" w:rsidP="00807AC2">
            <w:pPr>
              <w:autoSpaceDE w:val="0"/>
              <w:autoSpaceDN w:val="0"/>
              <w:adjustRightInd w:val="0"/>
              <w:rPr>
                <w:rFonts w:cs="Arial"/>
              </w:rPr>
            </w:pPr>
            <w:r>
              <w:rPr>
                <w:rFonts w:cs="Arial"/>
                <w:szCs w:val="22"/>
              </w:rPr>
              <w:t>Hungenberg, H.: Strategisches Management in Unternehmen,</w:t>
            </w:r>
          </w:p>
          <w:p w14:paraId="4B99EB8C" w14:textId="463B368B" w:rsidR="00FA1BFD" w:rsidRDefault="00CE43FA" w:rsidP="00807AC2">
            <w:pPr>
              <w:autoSpaceDE w:val="0"/>
              <w:autoSpaceDN w:val="0"/>
              <w:adjustRightInd w:val="0"/>
              <w:rPr>
                <w:rFonts w:cs="Arial"/>
              </w:rPr>
            </w:pPr>
            <w:r>
              <w:rPr>
                <w:rFonts w:cs="Arial"/>
                <w:szCs w:val="22"/>
              </w:rPr>
              <w:t>8</w:t>
            </w:r>
            <w:r w:rsidR="00FA1BFD">
              <w:rPr>
                <w:rFonts w:cs="Arial"/>
                <w:szCs w:val="22"/>
              </w:rPr>
              <w:t>. Aufl., Wiesbaden 201</w:t>
            </w:r>
            <w:r>
              <w:rPr>
                <w:rFonts w:cs="Arial"/>
                <w:szCs w:val="22"/>
              </w:rPr>
              <w:t>4</w:t>
            </w:r>
            <w:r w:rsidR="00FA1BFD">
              <w:rPr>
                <w:rFonts w:cs="Arial"/>
                <w:szCs w:val="22"/>
              </w:rPr>
              <w:t>.</w:t>
            </w:r>
          </w:p>
          <w:p w14:paraId="6AEE33EC" w14:textId="77777777" w:rsidR="00FA1BFD" w:rsidRDefault="00FA1BFD" w:rsidP="00807AC2">
            <w:pPr>
              <w:autoSpaceDE w:val="0"/>
              <w:autoSpaceDN w:val="0"/>
              <w:adjustRightInd w:val="0"/>
              <w:rPr>
                <w:rFonts w:cs="Arial"/>
              </w:rPr>
            </w:pPr>
            <w:r>
              <w:rPr>
                <w:rFonts w:cs="Arial"/>
                <w:szCs w:val="22"/>
              </w:rPr>
              <w:t>Hungenberg, H.: Problemlösung und Kommunikation, 3. Aufl.,</w:t>
            </w:r>
          </w:p>
          <w:p w14:paraId="4F4ACB50" w14:textId="77777777" w:rsidR="00FA1BFD" w:rsidRPr="00113229" w:rsidRDefault="00FA1BFD" w:rsidP="00807AC2">
            <w:pPr>
              <w:rPr>
                <w:rFonts w:cs="Arial"/>
              </w:rPr>
            </w:pPr>
            <w:r>
              <w:rPr>
                <w:rFonts w:cs="Arial"/>
                <w:szCs w:val="22"/>
              </w:rPr>
              <w:t>München 2009.</w:t>
            </w:r>
          </w:p>
        </w:tc>
      </w:tr>
    </w:tbl>
    <w:p w14:paraId="1AF270AD" w14:textId="0FA8E694" w:rsidR="004D454C" w:rsidRDefault="00FA1BFD" w:rsidP="00543702">
      <w:pPr>
        <w:rPr>
          <w:lang w:eastAsia="ar-SA"/>
        </w:rPr>
      </w:pPr>
      <w:r>
        <w:rPr>
          <w:lang w:eastAsia="ar-SA"/>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454C" w:rsidRPr="00862DD7" w14:paraId="09F6A2A7" w14:textId="77777777" w:rsidTr="00807AC2">
        <w:trPr>
          <w:trHeight w:val="567"/>
          <w:jc w:val="center"/>
        </w:trPr>
        <w:tc>
          <w:tcPr>
            <w:tcW w:w="567" w:type="dxa"/>
            <w:shd w:val="clear" w:color="auto" w:fill="E0E0E0"/>
          </w:tcPr>
          <w:p w14:paraId="61D95112" w14:textId="77777777" w:rsidR="004D454C" w:rsidRPr="005D5C73" w:rsidRDefault="004D454C" w:rsidP="00A9238C">
            <w:pPr>
              <w:numPr>
                <w:ilvl w:val="0"/>
                <w:numId w:val="67"/>
              </w:numPr>
              <w:rPr>
                <w:rFonts w:cs="Arial"/>
              </w:rPr>
            </w:pPr>
          </w:p>
        </w:tc>
        <w:tc>
          <w:tcPr>
            <w:tcW w:w="2693" w:type="dxa"/>
            <w:shd w:val="clear" w:color="auto" w:fill="E0E0E0"/>
          </w:tcPr>
          <w:p w14:paraId="69081087" w14:textId="77777777" w:rsidR="004D454C" w:rsidRPr="00862DD7" w:rsidRDefault="004D454C" w:rsidP="00807AC2">
            <w:pPr>
              <w:rPr>
                <w:rFonts w:cs="Arial"/>
                <w:b/>
              </w:rPr>
            </w:pPr>
            <w:r w:rsidRPr="00862DD7">
              <w:rPr>
                <w:rFonts w:cs="Arial"/>
                <w:b/>
                <w:szCs w:val="22"/>
              </w:rPr>
              <w:t>Modulbezeichnung</w:t>
            </w:r>
          </w:p>
          <w:p w14:paraId="756F07F2" w14:textId="77777777" w:rsidR="004D454C" w:rsidRPr="00862DD7" w:rsidRDefault="002E7F28" w:rsidP="00807AC2">
            <w:pPr>
              <w:rPr>
                <w:rFonts w:cs="Arial"/>
              </w:rPr>
            </w:pPr>
            <w:r>
              <w:rPr>
                <w:rFonts w:cs="Arial"/>
                <w:szCs w:val="22"/>
              </w:rPr>
              <w:t>RUW</w:t>
            </w:r>
            <w:r w:rsidR="001B454F">
              <w:rPr>
                <w:rFonts w:cs="Arial"/>
                <w:szCs w:val="22"/>
              </w:rPr>
              <w:t>-4220</w:t>
            </w:r>
          </w:p>
        </w:tc>
        <w:tc>
          <w:tcPr>
            <w:tcW w:w="5528" w:type="dxa"/>
            <w:shd w:val="clear" w:color="auto" w:fill="E0E0E0"/>
          </w:tcPr>
          <w:p w14:paraId="69172853" w14:textId="77777777" w:rsidR="00A730CD" w:rsidRDefault="004D454C" w:rsidP="00807AC2">
            <w:pPr>
              <w:pStyle w:val="berschriftModul"/>
              <w:rPr>
                <w:lang w:val="en-GB" w:eastAsia="en-US"/>
              </w:rPr>
            </w:pPr>
            <w:bookmarkStart w:id="5357" w:name="_Toc381686924"/>
            <w:bookmarkStart w:id="5358" w:name="_Toc5265923"/>
            <w:r w:rsidRPr="004D2B36">
              <w:rPr>
                <w:lang w:val="en-GB" w:eastAsia="en-US"/>
              </w:rPr>
              <w:t>Fallstudienseminar</w:t>
            </w:r>
            <w:r>
              <w:rPr>
                <w:lang w:val="en-GB" w:eastAsia="en-US"/>
              </w:rPr>
              <w:t xml:space="preserve"> Supply Chain Strategie</w:t>
            </w:r>
            <w:bookmarkEnd w:id="5357"/>
            <w:bookmarkEnd w:id="5358"/>
          </w:p>
          <w:p w14:paraId="3F90C740" w14:textId="61430947" w:rsidR="007874D2" w:rsidRPr="00B15F52" w:rsidRDefault="007874D2" w:rsidP="00807AC2">
            <w:pPr>
              <w:rPr>
                <w:lang w:val="en-GB" w:eastAsia="en-US"/>
              </w:rPr>
            </w:pPr>
            <w:r w:rsidRPr="00442DA6">
              <w:rPr>
                <w:lang w:val="en-GB" w:eastAsia="en-US"/>
              </w:rPr>
              <w:t>(</w:t>
            </w:r>
            <w:r w:rsidR="00983EE8" w:rsidRPr="00983EE8">
              <w:rPr>
                <w:lang w:val="en-GB" w:eastAsia="en-US"/>
              </w:rPr>
              <w:t>Case studies on supply chain strategy</w:t>
            </w:r>
            <w:r w:rsidRPr="00282935">
              <w:rPr>
                <w:lang w:val="en-GB" w:eastAsia="en-US"/>
              </w:rPr>
              <w:t>)</w:t>
            </w:r>
          </w:p>
        </w:tc>
        <w:tc>
          <w:tcPr>
            <w:tcW w:w="1136" w:type="dxa"/>
            <w:shd w:val="clear" w:color="auto" w:fill="E0E0E0"/>
          </w:tcPr>
          <w:p w14:paraId="3038B14D" w14:textId="77777777" w:rsidR="004D454C" w:rsidRPr="00862DD7" w:rsidRDefault="004D454C" w:rsidP="00807AC2">
            <w:pPr>
              <w:rPr>
                <w:rFonts w:cs="Arial"/>
                <w:b/>
              </w:rPr>
            </w:pPr>
            <w:r w:rsidRPr="00862DD7">
              <w:rPr>
                <w:rFonts w:cs="Arial"/>
                <w:b/>
                <w:szCs w:val="22"/>
              </w:rPr>
              <w:t>5 ECTS</w:t>
            </w:r>
          </w:p>
        </w:tc>
      </w:tr>
      <w:tr w:rsidR="004D454C" w:rsidRPr="00862DD7" w14:paraId="192A3401" w14:textId="77777777" w:rsidTr="00807AC2">
        <w:trPr>
          <w:trHeight w:val="567"/>
          <w:jc w:val="center"/>
        </w:trPr>
        <w:tc>
          <w:tcPr>
            <w:tcW w:w="567" w:type="dxa"/>
            <w:shd w:val="clear" w:color="auto" w:fill="E0E0E0"/>
          </w:tcPr>
          <w:p w14:paraId="55CAA5AD" w14:textId="77777777" w:rsidR="004D454C" w:rsidRPr="00862DD7" w:rsidRDefault="004D454C" w:rsidP="00A9238C">
            <w:pPr>
              <w:numPr>
                <w:ilvl w:val="0"/>
                <w:numId w:val="67"/>
              </w:numPr>
              <w:rPr>
                <w:rFonts w:cs="Arial"/>
              </w:rPr>
            </w:pPr>
          </w:p>
        </w:tc>
        <w:tc>
          <w:tcPr>
            <w:tcW w:w="2693" w:type="dxa"/>
            <w:shd w:val="clear" w:color="auto" w:fill="E0E0E0"/>
          </w:tcPr>
          <w:p w14:paraId="5A42C2DA" w14:textId="77777777" w:rsidR="004D454C" w:rsidRPr="00862DD7" w:rsidRDefault="004D454C" w:rsidP="00807AC2">
            <w:pPr>
              <w:rPr>
                <w:rFonts w:cs="Arial"/>
              </w:rPr>
            </w:pPr>
            <w:r w:rsidRPr="00862DD7">
              <w:rPr>
                <w:rFonts w:cs="Arial"/>
                <w:szCs w:val="22"/>
              </w:rPr>
              <w:t>Lehrveranstaltungen</w:t>
            </w:r>
          </w:p>
          <w:p w14:paraId="4E39F957" w14:textId="77777777" w:rsidR="004D454C" w:rsidRPr="00862DD7" w:rsidRDefault="004D454C" w:rsidP="00807AC2">
            <w:pPr>
              <w:rPr>
                <w:rFonts w:cs="Arial"/>
              </w:rPr>
            </w:pPr>
          </w:p>
        </w:tc>
        <w:tc>
          <w:tcPr>
            <w:tcW w:w="5528" w:type="dxa"/>
            <w:shd w:val="clear" w:color="auto" w:fill="E0E0E0"/>
          </w:tcPr>
          <w:p w14:paraId="2FF3FECE" w14:textId="77777777" w:rsidR="004D454C" w:rsidRDefault="004E33AB" w:rsidP="00E56320">
            <w:pPr>
              <w:rPr>
                <w:rFonts w:cs="Arial"/>
                <w:szCs w:val="22"/>
                <w:lang w:val="en-GB"/>
              </w:rPr>
            </w:pPr>
            <w:r>
              <w:rPr>
                <w:rFonts w:cs="Arial"/>
                <w:szCs w:val="22"/>
                <w:lang w:val="en-GB"/>
              </w:rPr>
              <w:t xml:space="preserve">S: </w:t>
            </w:r>
            <w:r w:rsidR="004D454C" w:rsidRPr="00862DD7">
              <w:rPr>
                <w:rFonts w:cs="Arial"/>
                <w:szCs w:val="22"/>
                <w:lang w:val="en-GB"/>
              </w:rPr>
              <w:t>Fallstudienseminar</w:t>
            </w:r>
            <w:r w:rsidR="004D454C">
              <w:rPr>
                <w:rFonts w:cs="Arial"/>
                <w:szCs w:val="22"/>
                <w:lang w:val="en-GB"/>
              </w:rPr>
              <w:t xml:space="preserve"> </w:t>
            </w:r>
            <w:r w:rsidR="004D454C" w:rsidRPr="00B67C0C">
              <w:rPr>
                <w:rFonts w:cs="Arial"/>
                <w:szCs w:val="22"/>
                <w:lang w:val="en-GB"/>
              </w:rPr>
              <w:t>Supply Chain Strategie</w:t>
            </w:r>
            <w:r w:rsidR="00241584">
              <w:rPr>
                <w:rFonts w:cs="Arial"/>
                <w:szCs w:val="22"/>
                <w:lang w:val="en-GB"/>
              </w:rPr>
              <w:t xml:space="preserve"> (</w:t>
            </w:r>
            <w:r w:rsidR="00E56320">
              <w:rPr>
                <w:rFonts w:cs="Arial"/>
                <w:szCs w:val="22"/>
                <w:lang w:val="en-GB"/>
              </w:rPr>
              <w:t>2</w:t>
            </w:r>
            <w:r w:rsidR="00241584">
              <w:rPr>
                <w:rFonts w:cs="Arial"/>
                <w:szCs w:val="22"/>
                <w:lang w:val="en-GB"/>
              </w:rPr>
              <w:t xml:space="preserve"> SWS)</w:t>
            </w:r>
          </w:p>
          <w:p w14:paraId="4A770040" w14:textId="03FB77E7" w:rsidR="00966140" w:rsidRPr="00A66EB9" w:rsidRDefault="00966140" w:rsidP="00E56320">
            <w:pPr>
              <w:rPr>
                <w:rFonts w:cs="Arial"/>
                <w:b/>
                <w:lang w:val="en-GB"/>
              </w:rPr>
            </w:pPr>
            <w:r w:rsidRPr="00A66EB9">
              <w:rPr>
                <w:rFonts w:cs="Arial"/>
                <w:b/>
                <w:color w:val="FF0000"/>
                <w:szCs w:val="22"/>
                <w:lang w:val="en-GB"/>
              </w:rPr>
              <w:t>(Anwesenheitspflicht)</w:t>
            </w:r>
          </w:p>
        </w:tc>
        <w:tc>
          <w:tcPr>
            <w:tcW w:w="1136" w:type="dxa"/>
            <w:shd w:val="clear" w:color="auto" w:fill="E0E0E0"/>
          </w:tcPr>
          <w:p w14:paraId="52516F5D" w14:textId="77777777" w:rsidR="004D454C" w:rsidRPr="00862DD7" w:rsidRDefault="004D454C" w:rsidP="00807AC2">
            <w:pPr>
              <w:rPr>
                <w:rFonts w:cs="Arial"/>
              </w:rPr>
            </w:pPr>
            <w:r w:rsidRPr="00862DD7">
              <w:rPr>
                <w:rFonts w:cs="Arial"/>
                <w:szCs w:val="22"/>
              </w:rPr>
              <w:t>5 ECTS</w:t>
            </w:r>
          </w:p>
        </w:tc>
      </w:tr>
      <w:tr w:rsidR="004D454C" w:rsidRPr="00862DD7" w14:paraId="770D007E" w14:textId="77777777" w:rsidTr="00807AC2">
        <w:trPr>
          <w:trHeight w:val="383"/>
          <w:jc w:val="center"/>
        </w:trPr>
        <w:tc>
          <w:tcPr>
            <w:tcW w:w="567" w:type="dxa"/>
            <w:shd w:val="clear" w:color="auto" w:fill="E0E0E0"/>
          </w:tcPr>
          <w:p w14:paraId="0319CF74" w14:textId="77777777" w:rsidR="004D454C" w:rsidRPr="00862DD7" w:rsidRDefault="004D454C" w:rsidP="00A9238C">
            <w:pPr>
              <w:numPr>
                <w:ilvl w:val="0"/>
                <w:numId w:val="67"/>
              </w:numPr>
              <w:rPr>
                <w:rFonts w:cs="Arial"/>
              </w:rPr>
            </w:pPr>
          </w:p>
        </w:tc>
        <w:tc>
          <w:tcPr>
            <w:tcW w:w="2693" w:type="dxa"/>
            <w:shd w:val="clear" w:color="auto" w:fill="E0E0E0"/>
          </w:tcPr>
          <w:p w14:paraId="10383464" w14:textId="4F1848DE" w:rsidR="004D454C" w:rsidRPr="00862DD7" w:rsidRDefault="00C655C3" w:rsidP="00807AC2">
            <w:pPr>
              <w:rPr>
                <w:rFonts w:cs="Arial"/>
              </w:rPr>
            </w:pPr>
            <w:r>
              <w:t>Lehrende</w:t>
            </w:r>
          </w:p>
        </w:tc>
        <w:tc>
          <w:tcPr>
            <w:tcW w:w="5528" w:type="dxa"/>
            <w:shd w:val="clear" w:color="auto" w:fill="E0E0E0"/>
          </w:tcPr>
          <w:p w14:paraId="15409F75" w14:textId="0990AFB6" w:rsidR="004D454C" w:rsidRPr="00862DD7" w:rsidRDefault="004D454C" w:rsidP="00B6491C">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r w:rsidR="00C10088">
              <w:rPr>
                <w:rFonts w:cs="Arial"/>
                <w:szCs w:val="22"/>
              </w:rPr>
              <w:t xml:space="preserve"> und </w:t>
            </w:r>
            <w:r w:rsidR="002F18FF">
              <w:rPr>
                <w:rFonts w:cs="Arial"/>
                <w:szCs w:val="22"/>
              </w:rPr>
              <w:t>Mitarbeitende</w:t>
            </w:r>
          </w:p>
        </w:tc>
        <w:tc>
          <w:tcPr>
            <w:tcW w:w="1136" w:type="dxa"/>
            <w:shd w:val="clear" w:color="auto" w:fill="E0E0E0"/>
          </w:tcPr>
          <w:p w14:paraId="6B31F83C" w14:textId="77777777" w:rsidR="004D454C" w:rsidRPr="00862DD7" w:rsidRDefault="004D454C" w:rsidP="00807AC2">
            <w:pPr>
              <w:rPr>
                <w:rFonts w:cs="Arial"/>
              </w:rPr>
            </w:pPr>
          </w:p>
        </w:tc>
      </w:tr>
    </w:tbl>
    <w:p w14:paraId="48D8D4CA" w14:textId="77777777" w:rsidR="004D454C" w:rsidRPr="00862DD7" w:rsidRDefault="004D454C"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4D454C" w:rsidRPr="00862DD7" w14:paraId="7D48A10E" w14:textId="77777777" w:rsidTr="00807AC2">
        <w:trPr>
          <w:trHeight w:val="340"/>
          <w:jc w:val="center"/>
        </w:trPr>
        <w:tc>
          <w:tcPr>
            <w:tcW w:w="567" w:type="dxa"/>
            <w:tcBorders>
              <w:bottom w:val="single" w:sz="4" w:space="0" w:color="auto"/>
            </w:tcBorders>
          </w:tcPr>
          <w:p w14:paraId="41681C54" w14:textId="77777777" w:rsidR="004D454C" w:rsidRPr="00862DD7" w:rsidRDefault="004D454C" w:rsidP="00A9238C">
            <w:pPr>
              <w:numPr>
                <w:ilvl w:val="0"/>
                <w:numId w:val="67"/>
              </w:numPr>
              <w:rPr>
                <w:rFonts w:cs="Arial"/>
              </w:rPr>
            </w:pPr>
          </w:p>
        </w:tc>
        <w:tc>
          <w:tcPr>
            <w:tcW w:w="2693" w:type="dxa"/>
            <w:tcBorders>
              <w:bottom w:val="single" w:sz="4" w:space="0" w:color="auto"/>
            </w:tcBorders>
          </w:tcPr>
          <w:p w14:paraId="52139F47" w14:textId="70EA6523" w:rsidR="004D454C" w:rsidRPr="00862DD7" w:rsidRDefault="00C655C3" w:rsidP="00807AC2">
            <w:pPr>
              <w:rPr>
                <w:rFonts w:cs="Arial"/>
                <w:b/>
              </w:rPr>
            </w:pPr>
            <w:r>
              <w:rPr>
                <w:rFonts w:cs="Arial"/>
                <w:b/>
                <w:szCs w:val="22"/>
              </w:rPr>
              <w:t>Modulverantwortliche/r</w:t>
            </w:r>
          </w:p>
        </w:tc>
        <w:tc>
          <w:tcPr>
            <w:tcW w:w="6664" w:type="dxa"/>
            <w:tcBorders>
              <w:bottom w:val="single" w:sz="4" w:space="0" w:color="auto"/>
            </w:tcBorders>
          </w:tcPr>
          <w:p w14:paraId="55D23BB0" w14:textId="4D2EEC19" w:rsidR="004D454C" w:rsidRPr="00862DD7" w:rsidRDefault="004D454C" w:rsidP="00807AC2">
            <w:pPr>
              <w:rPr>
                <w:rFonts w:cs="Arial"/>
              </w:rPr>
            </w:pPr>
            <w:r w:rsidRPr="00862DD7">
              <w:rPr>
                <w:rFonts w:cs="Arial"/>
                <w:szCs w:val="22"/>
              </w:rPr>
              <w:t xml:space="preserve">Prof. </w:t>
            </w:r>
            <w:r w:rsidR="007F0108">
              <w:rPr>
                <w:rFonts w:cs="Arial"/>
                <w:szCs w:val="22"/>
              </w:rPr>
              <w:t xml:space="preserve">Dr.-Ing. </w:t>
            </w:r>
            <w:r w:rsidRPr="00862DD7">
              <w:rPr>
                <w:rFonts w:cs="Arial"/>
                <w:szCs w:val="22"/>
              </w:rPr>
              <w:t>Hartmann</w:t>
            </w:r>
          </w:p>
        </w:tc>
      </w:tr>
      <w:tr w:rsidR="004D454C" w:rsidRPr="00862DD7" w14:paraId="0C7DED0D" w14:textId="77777777" w:rsidTr="00807AC2">
        <w:trPr>
          <w:trHeight w:val="340"/>
          <w:jc w:val="center"/>
        </w:trPr>
        <w:tc>
          <w:tcPr>
            <w:tcW w:w="567" w:type="dxa"/>
            <w:shd w:val="clear" w:color="auto" w:fill="auto"/>
          </w:tcPr>
          <w:p w14:paraId="66579949" w14:textId="77777777" w:rsidR="004D454C" w:rsidRPr="00862DD7" w:rsidRDefault="004D454C" w:rsidP="00A9238C">
            <w:pPr>
              <w:numPr>
                <w:ilvl w:val="0"/>
                <w:numId w:val="67"/>
              </w:numPr>
              <w:rPr>
                <w:rFonts w:cs="Arial"/>
              </w:rPr>
            </w:pPr>
          </w:p>
        </w:tc>
        <w:tc>
          <w:tcPr>
            <w:tcW w:w="2693" w:type="dxa"/>
            <w:shd w:val="clear" w:color="auto" w:fill="auto"/>
          </w:tcPr>
          <w:p w14:paraId="49A06175" w14:textId="77777777" w:rsidR="004D454C" w:rsidRPr="00862DD7" w:rsidRDefault="004D454C" w:rsidP="00807AC2">
            <w:pPr>
              <w:rPr>
                <w:rFonts w:cs="Arial"/>
                <w:b/>
              </w:rPr>
            </w:pPr>
            <w:r w:rsidRPr="00862DD7">
              <w:rPr>
                <w:rFonts w:cs="Arial"/>
                <w:b/>
                <w:szCs w:val="22"/>
              </w:rPr>
              <w:t>Inhalt</w:t>
            </w:r>
          </w:p>
        </w:tc>
        <w:tc>
          <w:tcPr>
            <w:tcW w:w="6664" w:type="dxa"/>
          </w:tcPr>
          <w:p w14:paraId="28C79A79" w14:textId="5ACFAA68" w:rsidR="004D454C" w:rsidRPr="00862DD7" w:rsidRDefault="004D454C" w:rsidP="00807AC2">
            <w:pPr>
              <w:rPr>
                <w:rFonts w:cs="Arial"/>
              </w:rPr>
            </w:pPr>
            <w:r w:rsidRPr="00862DD7">
              <w:rPr>
                <w:rFonts w:cs="Arial"/>
                <w:szCs w:val="22"/>
              </w:rPr>
              <w:t xml:space="preserve">Es werden anhand von Fallstudien Rahmenbedingungen und unternehmensinterne Faktoren in Organisationen ermittelt, die unternehmerische Entscheidungen beeinflussen. Für konkrete Fragestellungen werden Lösungsvorschläge erarbeitet und </w:t>
            </w:r>
            <w:r w:rsidR="00502060">
              <w:rPr>
                <w:rFonts w:cs="Arial"/>
                <w:szCs w:val="22"/>
              </w:rPr>
              <w:t>konzeptualisiert</w:t>
            </w:r>
            <w:r w:rsidRPr="00862DD7">
              <w:rPr>
                <w:rFonts w:cs="Arial"/>
                <w:szCs w:val="22"/>
              </w:rPr>
              <w:t>.</w:t>
            </w:r>
          </w:p>
        </w:tc>
      </w:tr>
      <w:tr w:rsidR="004D454C" w:rsidRPr="00862DD7" w14:paraId="013C4DCE" w14:textId="77777777" w:rsidTr="00807AC2">
        <w:trPr>
          <w:trHeight w:val="340"/>
          <w:jc w:val="center"/>
        </w:trPr>
        <w:tc>
          <w:tcPr>
            <w:tcW w:w="567" w:type="dxa"/>
            <w:shd w:val="clear" w:color="auto" w:fill="auto"/>
          </w:tcPr>
          <w:p w14:paraId="55FBBE13" w14:textId="77777777" w:rsidR="004D454C" w:rsidRPr="00862DD7" w:rsidRDefault="004D454C" w:rsidP="00A9238C">
            <w:pPr>
              <w:numPr>
                <w:ilvl w:val="0"/>
                <w:numId w:val="67"/>
              </w:numPr>
              <w:rPr>
                <w:rFonts w:cs="Arial"/>
              </w:rPr>
            </w:pPr>
          </w:p>
        </w:tc>
        <w:tc>
          <w:tcPr>
            <w:tcW w:w="2693" w:type="dxa"/>
            <w:shd w:val="clear" w:color="auto" w:fill="auto"/>
          </w:tcPr>
          <w:p w14:paraId="41EE23CA" w14:textId="77777777" w:rsidR="00F716CE" w:rsidRDefault="004D454C" w:rsidP="00807AC2">
            <w:pPr>
              <w:rPr>
                <w:rFonts w:cs="Arial"/>
                <w:b/>
                <w:szCs w:val="22"/>
              </w:rPr>
            </w:pPr>
            <w:r w:rsidRPr="00862DD7">
              <w:rPr>
                <w:rFonts w:cs="Arial"/>
                <w:b/>
                <w:szCs w:val="22"/>
              </w:rPr>
              <w:t xml:space="preserve">Lernziele und </w:t>
            </w:r>
          </w:p>
          <w:p w14:paraId="35B7BB24" w14:textId="67DFD8C4" w:rsidR="004D454C" w:rsidRPr="00862DD7" w:rsidRDefault="004D454C" w:rsidP="00807AC2">
            <w:pPr>
              <w:rPr>
                <w:rFonts w:cs="Arial"/>
                <w:b/>
              </w:rPr>
            </w:pPr>
            <w:r w:rsidRPr="00862DD7">
              <w:rPr>
                <w:rFonts w:cs="Arial"/>
                <w:b/>
                <w:szCs w:val="22"/>
              </w:rPr>
              <w:t>Kompetenzen</w:t>
            </w:r>
          </w:p>
        </w:tc>
        <w:tc>
          <w:tcPr>
            <w:tcW w:w="6664" w:type="dxa"/>
          </w:tcPr>
          <w:p w14:paraId="64931E8E" w14:textId="77777777" w:rsidR="004D454C" w:rsidRPr="00862DD7" w:rsidRDefault="004D454C" w:rsidP="00807AC2">
            <w:pPr>
              <w:rPr>
                <w:rFonts w:cs="Arial"/>
              </w:rPr>
            </w:pPr>
            <w:r w:rsidRPr="00862DD7">
              <w:rPr>
                <w:rFonts w:cs="Arial"/>
                <w:szCs w:val="22"/>
              </w:rPr>
              <w:t>Die Studierenden erlernen das Anwenden von theoretischen Grundlagen in der Fallsituation. Sie können aus einer Vielzahl an Informationen die wichtigsten herausarbeiten und als Entscheidungsgrundlage nutzen.</w:t>
            </w:r>
          </w:p>
          <w:p w14:paraId="7B081C8D" w14:textId="2A3094F4" w:rsidR="004D454C" w:rsidRPr="00862DD7" w:rsidRDefault="004D454C" w:rsidP="00807AC2">
            <w:pPr>
              <w:rPr>
                <w:rFonts w:cs="Arial"/>
              </w:rPr>
            </w:pPr>
            <w:r w:rsidRPr="00862DD7">
              <w:rPr>
                <w:rFonts w:cs="Arial"/>
                <w:szCs w:val="22"/>
              </w:rPr>
              <w:t>Sie üben das selbständige Treffen von unternehmerischen Entscheidungen und das Präsentieren der erarbeiteten Lösungswege im Plenum</w:t>
            </w:r>
            <w:r w:rsidR="007874D2">
              <w:rPr>
                <w:rFonts w:cs="Arial"/>
                <w:szCs w:val="22"/>
              </w:rPr>
              <w:t>.</w:t>
            </w:r>
          </w:p>
        </w:tc>
      </w:tr>
      <w:tr w:rsidR="004D454C" w:rsidRPr="00862DD7" w14:paraId="24B3B9B7" w14:textId="77777777" w:rsidTr="00807AC2">
        <w:trPr>
          <w:trHeight w:val="340"/>
          <w:jc w:val="center"/>
        </w:trPr>
        <w:tc>
          <w:tcPr>
            <w:tcW w:w="567" w:type="dxa"/>
          </w:tcPr>
          <w:p w14:paraId="01817FA1" w14:textId="77777777" w:rsidR="004D454C" w:rsidRPr="00862DD7" w:rsidRDefault="004D454C" w:rsidP="00A9238C">
            <w:pPr>
              <w:numPr>
                <w:ilvl w:val="0"/>
                <w:numId w:val="67"/>
              </w:numPr>
              <w:rPr>
                <w:rFonts w:cs="Arial"/>
              </w:rPr>
            </w:pPr>
          </w:p>
        </w:tc>
        <w:tc>
          <w:tcPr>
            <w:tcW w:w="2693" w:type="dxa"/>
          </w:tcPr>
          <w:p w14:paraId="535592B4" w14:textId="77777777" w:rsidR="00F716CE" w:rsidRDefault="004D454C" w:rsidP="00807AC2">
            <w:pPr>
              <w:rPr>
                <w:rFonts w:cs="Arial"/>
                <w:b/>
                <w:szCs w:val="22"/>
              </w:rPr>
            </w:pPr>
            <w:r w:rsidRPr="00862DD7">
              <w:rPr>
                <w:rFonts w:cs="Arial"/>
                <w:b/>
                <w:szCs w:val="22"/>
              </w:rPr>
              <w:t xml:space="preserve">Empfohlene </w:t>
            </w:r>
          </w:p>
          <w:p w14:paraId="6009E1E9" w14:textId="14E9E493" w:rsidR="004D454C" w:rsidRPr="00862DD7" w:rsidRDefault="004D454C" w:rsidP="00807AC2">
            <w:pPr>
              <w:rPr>
                <w:rFonts w:cs="Arial"/>
                <w:b/>
              </w:rPr>
            </w:pPr>
            <w:r w:rsidRPr="00862DD7">
              <w:rPr>
                <w:rFonts w:cs="Arial"/>
                <w:b/>
                <w:szCs w:val="22"/>
              </w:rPr>
              <w:t>Voraussetzungen für die Teilnahme</w:t>
            </w:r>
          </w:p>
        </w:tc>
        <w:tc>
          <w:tcPr>
            <w:tcW w:w="6664" w:type="dxa"/>
          </w:tcPr>
          <w:p w14:paraId="762C833D" w14:textId="327757D0" w:rsidR="004D454C" w:rsidRPr="00862DD7" w:rsidRDefault="0079672F" w:rsidP="00807AC2">
            <w:pPr>
              <w:rPr>
                <w:rFonts w:cs="Arial"/>
              </w:rPr>
            </w:pPr>
            <w:r>
              <w:rPr>
                <w:rFonts w:cs="Arial"/>
                <w:szCs w:val="22"/>
              </w:rPr>
              <w:t>K</w:t>
            </w:r>
            <w:r w:rsidR="004D454C" w:rsidRPr="00862DD7">
              <w:rPr>
                <w:rFonts w:cs="Arial"/>
                <w:szCs w:val="22"/>
              </w:rPr>
              <w:t>eine</w:t>
            </w:r>
          </w:p>
        </w:tc>
      </w:tr>
      <w:tr w:rsidR="004D454C" w:rsidRPr="00862DD7" w14:paraId="2B0C7EC9" w14:textId="77777777" w:rsidTr="00807AC2">
        <w:trPr>
          <w:trHeight w:val="340"/>
          <w:jc w:val="center"/>
        </w:trPr>
        <w:tc>
          <w:tcPr>
            <w:tcW w:w="567" w:type="dxa"/>
          </w:tcPr>
          <w:p w14:paraId="1DE87361" w14:textId="77777777" w:rsidR="004D454C" w:rsidRPr="00862DD7" w:rsidRDefault="004D454C" w:rsidP="00A9238C">
            <w:pPr>
              <w:numPr>
                <w:ilvl w:val="0"/>
                <w:numId w:val="67"/>
              </w:numPr>
              <w:rPr>
                <w:rFonts w:cs="Arial"/>
              </w:rPr>
            </w:pPr>
          </w:p>
        </w:tc>
        <w:tc>
          <w:tcPr>
            <w:tcW w:w="2693" w:type="dxa"/>
          </w:tcPr>
          <w:p w14:paraId="472DA85C" w14:textId="77777777" w:rsidR="00F716CE" w:rsidRDefault="004D454C" w:rsidP="00807AC2">
            <w:pPr>
              <w:rPr>
                <w:rFonts w:cs="Arial"/>
                <w:b/>
                <w:szCs w:val="22"/>
              </w:rPr>
            </w:pPr>
            <w:r w:rsidRPr="00862DD7">
              <w:rPr>
                <w:rFonts w:cs="Arial"/>
                <w:b/>
                <w:szCs w:val="22"/>
              </w:rPr>
              <w:t xml:space="preserve">Einpassung in </w:t>
            </w:r>
          </w:p>
          <w:p w14:paraId="799F182B" w14:textId="3DA09AC7" w:rsidR="004D454C" w:rsidRPr="00862DD7" w:rsidRDefault="004D454C" w:rsidP="00807AC2">
            <w:pPr>
              <w:rPr>
                <w:rFonts w:cs="Arial"/>
                <w:b/>
              </w:rPr>
            </w:pPr>
            <w:r w:rsidRPr="00862DD7">
              <w:rPr>
                <w:rFonts w:cs="Arial"/>
                <w:b/>
                <w:szCs w:val="22"/>
              </w:rPr>
              <w:t>Musterstudienplan</w:t>
            </w:r>
          </w:p>
        </w:tc>
        <w:tc>
          <w:tcPr>
            <w:tcW w:w="6664" w:type="dxa"/>
          </w:tcPr>
          <w:p w14:paraId="676F11D8" w14:textId="6BC94852" w:rsidR="004D454C" w:rsidRPr="00862DD7" w:rsidRDefault="00502060" w:rsidP="00807AC2">
            <w:pPr>
              <w:rPr>
                <w:rFonts w:cs="Arial"/>
              </w:rPr>
            </w:pPr>
            <w:r>
              <w:rPr>
                <w:rFonts w:cs="Arial"/>
                <w:szCs w:val="22"/>
              </w:rPr>
              <w:t>4</w:t>
            </w:r>
            <w:r w:rsidR="004D454C" w:rsidRPr="00862DD7">
              <w:rPr>
                <w:rFonts w:cs="Arial"/>
                <w:szCs w:val="22"/>
              </w:rPr>
              <w:t>. Semester</w:t>
            </w:r>
          </w:p>
        </w:tc>
      </w:tr>
      <w:tr w:rsidR="004D454C" w:rsidRPr="00862DD7" w14:paraId="64BE9F67" w14:textId="77777777" w:rsidTr="00807AC2">
        <w:trPr>
          <w:trHeight w:val="340"/>
          <w:jc w:val="center"/>
        </w:trPr>
        <w:tc>
          <w:tcPr>
            <w:tcW w:w="567" w:type="dxa"/>
            <w:tcBorders>
              <w:bottom w:val="single" w:sz="4" w:space="0" w:color="auto"/>
            </w:tcBorders>
          </w:tcPr>
          <w:p w14:paraId="1968AD67" w14:textId="77777777" w:rsidR="004D454C" w:rsidRPr="00862DD7" w:rsidRDefault="004D454C" w:rsidP="00A9238C">
            <w:pPr>
              <w:numPr>
                <w:ilvl w:val="0"/>
                <w:numId w:val="67"/>
              </w:numPr>
              <w:rPr>
                <w:rFonts w:cs="Arial"/>
              </w:rPr>
            </w:pPr>
          </w:p>
          <w:p w14:paraId="5FD10DBA" w14:textId="77777777" w:rsidR="004D454C" w:rsidRPr="00862DD7" w:rsidRDefault="004D454C" w:rsidP="00807AC2">
            <w:pPr>
              <w:rPr>
                <w:rFonts w:cs="Arial"/>
              </w:rPr>
            </w:pPr>
          </w:p>
        </w:tc>
        <w:tc>
          <w:tcPr>
            <w:tcW w:w="2693" w:type="dxa"/>
            <w:tcBorders>
              <w:bottom w:val="single" w:sz="4" w:space="0" w:color="auto"/>
            </w:tcBorders>
          </w:tcPr>
          <w:p w14:paraId="50B0C0E0" w14:textId="77777777" w:rsidR="00F716CE" w:rsidRDefault="004D454C" w:rsidP="00807AC2">
            <w:pPr>
              <w:rPr>
                <w:rFonts w:cs="Arial"/>
                <w:b/>
                <w:szCs w:val="22"/>
              </w:rPr>
            </w:pPr>
            <w:r w:rsidRPr="00B67C0C">
              <w:rPr>
                <w:rFonts w:cs="Arial"/>
                <w:b/>
                <w:szCs w:val="22"/>
              </w:rPr>
              <w:t xml:space="preserve">Verwendbarkeit des </w:t>
            </w:r>
          </w:p>
          <w:p w14:paraId="72087315" w14:textId="27E421ED" w:rsidR="004D454C" w:rsidRPr="00B67C0C" w:rsidRDefault="004D454C" w:rsidP="00807AC2">
            <w:pPr>
              <w:rPr>
                <w:rFonts w:cs="Arial"/>
                <w:b/>
              </w:rPr>
            </w:pPr>
            <w:r w:rsidRPr="00B67C0C">
              <w:rPr>
                <w:rFonts w:cs="Arial"/>
                <w:b/>
                <w:szCs w:val="22"/>
              </w:rPr>
              <w:t>Moduls</w:t>
            </w:r>
          </w:p>
        </w:tc>
        <w:tc>
          <w:tcPr>
            <w:tcW w:w="6664" w:type="dxa"/>
            <w:tcBorders>
              <w:bottom w:val="single" w:sz="4" w:space="0" w:color="auto"/>
            </w:tcBorders>
          </w:tcPr>
          <w:p w14:paraId="4933D6A7" w14:textId="77777777" w:rsidR="00A95874" w:rsidRPr="00A95874" w:rsidRDefault="00A95874" w:rsidP="00807AC2">
            <w:pPr>
              <w:rPr>
                <w:rFonts w:cs="Arial"/>
              </w:rPr>
            </w:pPr>
            <w:r>
              <w:rPr>
                <w:rFonts w:cs="Arial"/>
                <w:szCs w:val="22"/>
                <w:lang w:eastAsia="en-US"/>
              </w:rPr>
              <w:t>Wahlpflichtmodul im Modul „Integriertes Management“</w:t>
            </w:r>
          </w:p>
        </w:tc>
      </w:tr>
      <w:tr w:rsidR="004D454C" w:rsidRPr="00862DD7" w14:paraId="2FA9B820" w14:textId="77777777" w:rsidTr="00807AC2">
        <w:trPr>
          <w:trHeight w:val="587"/>
          <w:jc w:val="center"/>
        </w:trPr>
        <w:tc>
          <w:tcPr>
            <w:tcW w:w="567" w:type="dxa"/>
            <w:shd w:val="clear" w:color="auto" w:fill="auto"/>
          </w:tcPr>
          <w:p w14:paraId="7FF63158" w14:textId="77777777" w:rsidR="004D454C" w:rsidRPr="00862DD7" w:rsidRDefault="004D454C" w:rsidP="00A9238C">
            <w:pPr>
              <w:numPr>
                <w:ilvl w:val="0"/>
                <w:numId w:val="67"/>
              </w:numPr>
              <w:rPr>
                <w:rFonts w:cs="Arial"/>
              </w:rPr>
            </w:pPr>
          </w:p>
        </w:tc>
        <w:tc>
          <w:tcPr>
            <w:tcW w:w="2693" w:type="dxa"/>
            <w:shd w:val="clear" w:color="auto" w:fill="auto"/>
          </w:tcPr>
          <w:p w14:paraId="1403FDE1" w14:textId="77777777" w:rsidR="00F716CE" w:rsidRDefault="004D454C" w:rsidP="00807AC2">
            <w:pPr>
              <w:rPr>
                <w:rFonts w:cs="Arial"/>
                <w:b/>
                <w:szCs w:val="22"/>
              </w:rPr>
            </w:pPr>
            <w:r w:rsidRPr="00862DD7">
              <w:rPr>
                <w:rFonts w:cs="Arial"/>
                <w:b/>
                <w:szCs w:val="22"/>
              </w:rPr>
              <w:t xml:space="preserve">Studien- und </w:t>
            </w:r>
          </w:p>
          <w:p w14:paraId="22CFF1A2" w14:textId="782F68AB" w:rsidR="004D454C" w:rsidRPr="00862DD7" w:rsidRDefault="004D454C" w:rsidP="00807AC2">
            <w:pPr>
              <w:rPr>
                <w:rFonts w:cs="Arial"/>
                <w:b/>
              </w:rPr>
            </w:pPr>
            <w:r w:rsidRPr="00862DD7">
              <w:rPr>
                <w:rFonts w:cs="Arial"/>
                <w:b/>
                <w:szCs w:val="22"/>
              </w:rPr>
              <w:t>Prüfungsleistungen</w:t>
            </w:r>
          </w:p>
        </w:tc>
        <w:tc>
          <w:tcPr>
            <w:tcW w:w="6664" w:type="dxa"/>
          </w:tcPr>
          <w:p w14:paraId="6DEE3384" w14:textId="3EF740ED" w:rsidR="00EE2612" w:rsidRDefault="00EE2612" w:rsidP="00A9238C">
            <w:pPr>
              <w:pStyle w:val="Listenabsatz"/>
              <w:numPr>
                <w:ilvl w:val="0"/>
                <w:numId w:val="228"/>
              </w:numPr>
              <w:ind w:left="209" w:hanging="209"/>
              <w:rPr>
                <w:rFonts w:cs="Arial"/>
              </w:rPr>
            </w:pPr>
            <w:r>
              <w:rPr>
                <w:rFonts w:cs="Arial"/>
              </w:rPr>
              <w:t>Seminararbeit</w:t>
            </w:r>
            <w:r w:rsidR="006E6CE0">
              <w:rPr>
                <w:rFonts w:cs="Arial"/>
              </w:rPr>
              <w:t xml:space="preserve"> (in Gruppenarbeit)</w:t>
            </w:r>
          </w:p>
          <w:p w14:paraId="2286FD22" w14:textId="3FDFA08E" w:rsidR="004D454C" w:rsidRPr="00862DD7" w:rsidRDefault="004D454C" w:rsidP="00A9238C">
            <w:pPr>
              <w:pStyle w:val="Listenabsatz"/>
              <w:numPr>
                <w:ilvl w:val="0"/>
                <w:numId w:val="228"/>
              </w:numPr>
              <w:ind w:left="209" w:hanging="209"/>
              <w:rPr>
                <w:rFonts w:cs="Arial"/>
              </w:rPr>
            </w:pPr>
            <w:r w:rsidRPr="00862DD7">
              <w:rPr>
                <w:rFonts w:cs="Arial"/>
              </w:rPr>
              <w:t>Präsentation</w:t>
            </w:r>
            <w:r w:rsidR="00655E78">
              <w:rPr>
                <w:rFonts w:cs="Arial"/>
              </w:rPr>
              <w:t xml:space="preserve"> (in Gruppenarbeit)</w:t>
            </w:r>
          </w:p>
        </w:tc>
      </w:tr>
      <w:tr w:rsidR="004D454C" w:rsidRPr="00862DD7" w14:paraId="4BEF8D27" w14:textId="77777777" w:rsidTr="00807AC2">
        <w:trPr>
          <w:trHeight w:val="446"/>
          <w:jc w:val="center"/>
        </w:trPr>
        <w:tc>
          <w:tcPr>
            <w:tcW w:w="567" w:type="dxa"/>
            <w:shd w:val="clear" w:color="auto" w:fill="auto"/>
          </w:tcPr>
          <w:p w14:paraId="1D097500" w14:textId="663B2F02" w:rsidR="004D454C" w:rsidRPr="00862DD7" w:rsidRDefault="004D454C" w:rsidP="00A9238C">
            <w:pPr>
              <w:numPr>
                <w:ilvl w:val="0"/>
                <w:numId w:val="67"/>
              </w:numPr>
              <w:rPr>
                <w:rFonts w:cs="Arial"/>
              </w:rPr>
            </w:pPr>
          </w:p>
        </w:tc>
        <w:tc>
          <w:tcPr>
            <w:tcW w:w="2693" w:type="dxa"/>
            <w:shd w:val="clear" w:color="auto" w:fill="auto"/>
          </w:tcPr>
          <w:p w14:paraId="0EDA3E85" w14:textId="77777777" w:rsidR="004D454C" w:rsidRPr="00862DD7" w:rsidRDefault="004D454C" w:rsidP="00807AC2">
            <w:pPr>
              <w:rPr>
                <w:rFonts w:cs="Arial"/>
                <w:b/>
              </w:rPr>
            </w:pPr>
            <w:r w:rsidRPr="00862DD7">
              <w:rPr>
                <w:rFonts w:cs="Arial"/>
                <w:b/>
                <w:szCs w:val="22"/>
              </w:rPr>
              <w:t>Berechnung Modulnote</w:t>
            </w:r>
          </w:p>
        </w:tc>
        <w:tc>
          <w:tcPr>
            <w:tcW w:w="6664" w:type="dxa"/>
          </w:tcPr>
          <w:p w14:paraId="659D2CA9" w14:textId="1EDCBDEE" w:rsidR="00345575" w:rsidRDefault="007B687F" w:rsidP="00A9238C">
            <w:pPr>
              <w:pStyle w:val="Listenabsatz"/>
              <w:numPr>
                <w:ilvl w:val="0"/>
                <w:numId w:val="228"/>
              </w:numPr>
              <w:ind w:left="209" w:hanging="209"/>
              <w:rPr>
                <w:rFonts w:cs="Arial"/>
              </w:rPr>
            </w:pPr>
            <w:r>
              <w:rPr>
                <w:rFonts w:cs="Arial"/>
              </w:rPr>
              <w:t xml:space="preserve">Seminararbeit </w:t>
            </w:r>
            <w:r w:rsidR="002763D2" w:rsidRPr="00EF5FF1">
              <w:rPr>
                <w:rFonts w:cs="Arial"/>
              </w:rPr>
              <w:t>(Schriftliche Ausarbeitung der Fallstudie)</w:t>
            </w:r>
            <w:r w:rsidR="00CF2114">
              <w:rPr>
                <w:rFonts w:cs="Arial"/>
              </w:rPr>
              <w:t xml:space="preserve"> (50 %)</w:t>
            </w:r>
          </w:p>
          <w:p w14:paraId="59C74003" w14:textId="2B27A1D1" w:rsidR="004D454C" w:rsidRPr="00862DD7" w:rsidRDefault="004D454C" w:rsidP="00A9238C">
            <w:pPr>
              <w:pStyle w:val="Listenabsatz"/>
              <w:numPr>
                <w:ilvl w:val="0"/>
                <w:numId w:val="228"/>
              </w:numPr>
              <w:ind w:left="209" w:hanging="209"/>
              <w:rPr>
                <w:rFonts w:cs="Arial"/>
              </w:rPr>
            </w:pPr>
            <w:r w:rsidRPr="00862DD7">
              <w:rPr>
                <w:rFonts w:cs="Arial"/>
              </w:rPr>
              <w:t>Präsentation (50</w:t>
            </w:r>
            <w:r w:rsidR="00C9387E">
              <w:rPr>
                <w:rFonts w:cs="Arial"/>
              </w:rPr>
              <w:t xml:space="preserve"> </w:t>
            </w:r>
            <w:r w:rsidRPr="00862DD7">
              <w:rPr>
                <w:rFonts w:cs="Arial"/>
              </w:rPr>
              <w:t>%)</w:t>
            </w:r>
          </w:p>
        </w:tc>
      </w:tr>
      <w:tr w:rsidR="004D454C" w:rsidRPr="00862DD7" w14:paraId="793CA51B" w14:textId="77777777" w:rsidTr="00807AC2">
        <w:trPr>
          <w:trHeight w:val="340"/>
          <w:jc w:val="center"/>
        </w:trPr>
        <w:tc>
          <w:tcPr>
            <w:tcW w:w="567" w:type="dxa"/>
            <w:tcBorders>
              <w:bottom w:val="single" w:sz="4" w:space="0" w:color="auto"/>
            </w:tcBorders>
            <w:shd w:val="clear" w:color="auto" w:fill="auto"/>
          </w:tcPr>
          <w:p w14:paraId="4006F7BF" w14:textId="77777777" w:rsidR="004D454C" w:rsidRPr="00862DD7" w:rsidRDefault="004D454C" w:rsidP="00A9238C">
            <w:pPr>
              <w:numPr>
                <w:ilvl w:val="0"/>
                <w:numId w:val="67"/>
              </w:numPr>
              <w:rPr>
                <w:rFonts w:cs="Arial"/>
              </w:rPr>
            </w:pPr>
          </w:p>
        </w:tc>
        <w:tc>
          <w:tcPr>
            <w:tcW w:w="2693" w:type="dxa"/>
            <w:tcBorders>
              <w:bottom w:val="single" w:sz="4" w:space="0" w:color="auto"/>
            </w:tcBorders>
            <w:shd w:val="clear" w:color="auto" w:fill="auto"/>
          </w:tcPr>
          <w:p w14:paraId="665B2769" w14:textId="77777777" w:rsidR="004D454C" w:rsidRPr="00862DD7" w:rsidRDefault="004D454C" w:rsidP="00807AC2">
            <w:pPr>
              <w:rPr>
                <w:rFonts w:cs="Arial"/>
                <w:b/>
              </w:rPr>
            </w:pPr>
            <w:r w:rsidRPr="00862DD7">
              <w:rPr>
                <w:rFonts w:cs="Arial"/>
                <w:b/>
                <w:szCs w:val="22"/>
              </w:rPr>
              <w:t>Turnus des Angebots</w:t>
            </w:r>
          </w:p>
        </w:tc>
        <w:tc>
          <w:tcPr>
            <w:tcW w:w="6664" w:type="dxa"/>
            <w:tcBorders>
              <w:bottom w:val="single" w:sz="4" w:space="0" w:color="auto"/>
            </w:tcBorders>
          </w:tcPr>
          <w:p w14:paraId="284DB18E" w14:textId="1C842928" w:rsidR="007874D2" w:rsidRDefault="00BD0196" w:rsidP="00807AC2">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p w14:paraId="5203DCDB" w14:textId="0A719D0B" w:rsidR="00BC6D93" w:rsidRPr="00BC6D93" w:rsidRDefault="00BC6D93" w:rsidP="00807AC2">
            <w:pPr>
              <w:rPr>
                <w:rFonts w:cs="Arial"/>
                <w:b/>
                <w:i/>
              </w:rPr>
            </w:pPr>
            <w:r w:rsidRPr="00BC6D93">
              <w:rPr>
                <w:rFonts w:cs="Arial"/>
                <w:b/>
                <w:i/>
                <w:sz w:val="20"/>
              </w:rPr>
              <w:t xml:space="preserve">Die </w:t>
            </w:r>
            <w:r w:rsidR="00715168">
              <w:rPr>
                <w:rFonts w:cs="Arial"/>
                <w:b/>
                <w:i/>
                <w:sz w:val="20"/>
              </w:rPr>
              <w:t>Anzahl der Teilnehmenden</w:t>
            </w:r>
            <w:r w:rsidR="00715168" w:rsidRPr="00BC6D93">
              <w:rPr>
                <w:rFonts w:cs="Arial"/>
                <w:b/>
                <w:i/>
                <w:sz w:val="20"/>
              </w:rPr>
              <w:t xml:space="preserve"> </w:t>
            </w:r>
            <w:r w:rsidRPr="00BC6D93">
              <w:rPr>
                <w:rFonts w:cs="Arial"/>
                <w:b/>
                <w:i/>
                <w:sz w:val="20"/>
              </w:rPr>
              <w:t xml:space="preserve">ist beschränkt auf maximal </w:t>
            </w:r>
            <w:r w:rsidR="007874D2">
              <w:rPr>
                <w:rFonts w:cs="Arial"/>
                <w:b/>
                <w:i/>
                <w:sz w:val="20"/>
              </w:rPr>
              <w:t>16</w:t>
            </w:r>
            <w:r w:rsidR="007874D2" w:rsidRPr="00BC6D93">
              <w:rPr>
                <w:rFonts w:cs="Arial"/>
                <w:b/>
                <w:i/>
                <w:sz w:val="20"/>
              </w:rPr>
              <w:t xml:space="preserve"> </w:t>
            </w:r>
            <w:r w:rsidRPr="00BC6D93">
              <w:rPr>
                <w:rFonts w:cs="Arial"/>
                <w:b/>
                <w:i/>
                <w:sz w:val="20"/>
              </w:rPr>
              <w:t>Studierende</w:t>
            </w:r>
          </w:p>
        </w:tc>
      </w:tr>
      <w:tr w:rsidR="004D454C" w:rsidRPr="00862DD7" w14:paraId="3037C4B7" w14:textId="77777777" w:rsidTr="00807AC2">
        <w:trPr>
          <w:trHeight w:val="340"/>
          <w:jc w:val="center"/>
        </w:trPr>
        <w:tc>
          <w:tcPr>
            <w:tcW w:w="567" w:type="dxa"/>
            <w:shd w:val="clear" w:color="auto" w:fill="auto"/>
          </w:tcPr>
          <w:p w14:paraId="2696FE10" w14:textId="77777777" w:rsidR="004D454C" w:rsidRPr="00862DD7" w:rsidRDefault="004D454C" w:rsidP="00A9238C">
            <w:pPr>
              <w:numPr>
                <w:ilvl w:val="0"/>
                <w:numId w:val="67"/>
              </w:numPr>
              <w:rPr>
                <w:rFonts w:cs="Arial"/>
              </w:rPr>
            </w:pPr>
          </w:p>
        </w:tc>
        <w:tc>
          <w:tcPr>
            <w:tcW w:w="2693" w:type="dxa"/>
            <w:shd w:val="clear" w:color="auto" w:fill="auto"/>
          </w:tcPr>
          <w:p w14:paraId="099D6C08" w14:textId="77777777" w:rsidR="004D454C" w:rsidRPr="00862DD7" w:rsidRDefault="004D454C" w:rsidP="00807AC2">
            <w:pPr>
              <w:rPr>
                <w:rFonts w:cs="Arial"/>
                <w:b/>
              </w:rPr>
            </w:pPr>
            <w:r w:rsidRPr="00862DD7">
              <w:rPr>
                <w:rFonts w:cs="Arial"/>
                <w:b/>
                <w:szCs w:val="22"/>
              </w:rPr>
              <w:t>Arbeitsaufwand</w:t>
            </w:r>
          </w:p>
          <w:p w14:paraId="77461591" w14:textId="77777777" w:rsidR="004D454C" w:rsidRPr="00862DD7" w:rsidRDefault="004D454C" w:rsidP="00807AC2">
            <w:pPr>
              <w:rPr>
                <w:rFonts w:cs="Arial"/>
                <w:b/>
              </w:rPr>
            </w:pPr>
          </w:p>
        </w:tc>
        <w:tc>
          <w:tcPr>
            <w:tcW w:w="6664" w:type="dxa"/>
          </w:tcPr>
          <w:p w14:paraId="56B65163" w14:textId="7836A21F" w:rsidR="004D454C" w:rsidRPr="00862DD7" w:rsidRDefault="004D454C" w:rsidP="00807AC2">
            <w:pPr>
              <w:rPr>
                <w:rFonts w:cs="Arial"/>
              </w:rPr>
            </w:pPr>
            <w:r w:rsidRPr="00862DD7">
              <w:rPr>
                <w:rFonts w:cs="Arial"/>
                <w:szCs w:val="22"/>
              </w:rPr>
              <w:t xml:space="preserve">Präsenzzeit: </w:t>
            </w:r>
            <w:r w:rsidR="00E56320">
              <w:rPr>
                <w:rFonts w:cs="Arial"/>
                <w:szCs w:val="22"/>
              </w:rPr>
              <w:t>3</w:t>
            </w:r>
            <w:r w:rsidR="00E56320" w:rsidRPr="00862DD7">
              <w:rPr>
                <w:rFonts w:cs="Arial"/>
                <w:szCs w:val="22"/>
              </w:rPr>
              <w:t xml:space="preserve">0 </w:t>
            </w:r>
            <w:r w:rsidRPr="00862DD7">
              <w:rPr>
                <w:rFonts w:cs="Arial"/>
                <w:szCs w:val="22"/>
              </w:rPr>
              <w:t>h</w:t>
            </w:r>
          </w:p>
          <w:p w14:paraId="2B5D2A98" w14:textId="25E68595" w:rsidR="004D454C" w:rsidRPr="00862DD7" w:rsidRDefault="004D454C" w:rsidP="00E56320">
            <w:pPr>
              <w:rPr>
                <w:rFonts w:cs="Arial"/>
              </w:rPr>
            </w:pPr>
            <w:r w:rsidRPr="00862DD7">
              <w:rPr>
                <w:rFonts w:cs="Arial"/>
                <w:szCs w:val="22"/>
              </w:rPr>
              <w:t xml:space="preserve">Eigenstudium: </w:t>
            </w:r>
            <w:r w:rsidR="00E56320">
              <w:rPr>
                <w:rFonts w:cs="Arial"/>
                <w:szCs w:val="22"/>
              </w:rPr>
              <w:t>12</w:t>
            </w:r>
            <w:r w:rsidR="00E56320" w:rsidRPr="00862DD7">
              <w:rPr>
                <w:rFonts w:cs="Arial"/>
                <w:szCs w:val="22"/>
              </w:rPr>
              <w:t xml:space="preserve">0 </w:t>
            </w:r>
            <w:r w:rsidRPr="00862DD7">
              <w:rPr>
                <w:rFonts w:cs="Arial"/>
                <w:szCs w:val="22"/>
              </w:rPr>
              <w:t xml:space="preserve">h </w:t>
            </w:r>
          </w:p>
        </w:tc>
      </w:tr>
      <w:tr w:rsidR="004D454C" w:rsidRPr="00862DD7" w14:paraId="4F3AFE80" w14:textId="77777777" w:rsidTr="00807AC2">
        <w:trPr>
          <w:trHeight w:val="340"/>
          <w:jc w:val="center"/>
        </w:trPr>
        <w:tc>
          <w:tcPr>
            <w:tcW w:w="567" w:type="dxa"/>
            <w:tcBorders>
              <w:bottom w:val="single" w:sz="4" w:space="0" w:color="auto"/>
            </w:tcBorders>
            <w:shd w:val="clear" w:color="auto" w:fill="auto"/>
          </w:tcPr>
          <w:p w14:paraId="66825C7F" w14:textId="77777777" w:rsidR="004D454C" w:rsidRPr="00862DD7" w:rsidRDefault="004D454C" w:rsidP="00A9238C">
            <w:pPr>
              <w:numPr>
                <w:ilvl w:val="0"/>
                <w:numId w:val="67"/>
              </w:numPr>
              <w:rPr>
                <w:rFonts w:cs="Arial"/>
              </w:rPr>
            </w:pPr>
          </w:p>
        </w:tc>
        <w:tc>
          <w:tcPr>
            <w:tcW w:w="2693" w:type="dxa"/>
            <w:tcBorders>
              <w:bottom w:val="single" w:sz="4" w:space="0" w:color="auto"/>
            </w:tcBorders>
            <w:shd w:val="clear" w:color="auto" w:fill="auto"/>
          </w:tcPr>
          <w:p w14:paraId="322360EF" w14:textId="77777777" w:rsidR="004D454C" w:rsidRPr="00862DD7" w:rsidRDefault="004D454C" w:rsidP="00807AC2">
            <w:pPr>
              <w:rPr>
                <w:rFonts w:cs="Arial"/>
                <w:b/>
              </w:rPr>
            </w:pPr>
            <w:r w:rsidRPr="00862DD7">
              <w:rPr>
                <w:rFonts w:cs="Arial"/>
                <w:b/>
                <w:szCs w:val="22"/>
              </w:rPr>
              <w:t>Dauer des Moduls</w:t>
            </w:r>
          </w:p>
        </w:tc>
        <w:tc>
          <w:tcPr>
            <w:tcW w:w="6664" w:type="dxa"/>
            <w:tcBorders>
              <w:bottom w:val="single" w:sz="4" w:space="0" w:color="auto"/>
            </w:tcBorders>
          </w:tcPr>
          <w:p w14:paraId="124A80C7" w14:textId="77777777" w:rsidR="004D454C" w:rsidRPr="00862DD7" w:rsidRDefault="004D454C" w:rsidP="00807AC2">
            <w:pPr>
              <w:rPr>
                <w:rFonts w:cs="Arial"/>
              </w:rPr>
            </w:pPr>
            <w:r w:rsidRPr="00862DD7">
              <w:rPr>
                <w:rFonts w:cs="Arial"/>
                <w:szCs w:val="22"/>
              </w:rPr>
              <w:t>1 Semester</w:t>
            </w:r>
          </w:p>
        </w:tc>
      </w:tr>
      <w:tr w:rsidR="004D454C" w:rsidRPr="00862DD7" w14:paraId="1F04ACD1" w14:textId="77777777" w:rsidTr="00807AC2">
        <w:trPr>
          <w:trHeight w:val="340"/>
          <w:jc w:val="center"/>
        </w:trPr>
        <w:tc>
          <w:tcPr>
            <w:tcW w:w="567" w:type="dxa"/>
            <w:tcBorders>
              <w:bottom w:val="single" w:sz="4" w:space="0" w:color="auto"/>
            </w:tcBorders>
            <w:shd w:val="clear" w:color="auto" w:fill="auto"/>
          </w:tcPr>
          <w:p w14:paraId="254254C9" w14:textId="77777777" w:rsidR="004D454C" w:rsidRPr="00862DD7" w:rsidRDefault="004D454C" w:rsidP="00A9238C">
            <w:pPr>
              <w:numPr>
                <w:ilvl w:val="0"/>
                <w:numId w:val="67"/>
              </w:numPr>
              <w:rPr>
                <w:rFonts w:cs="Arial"/>
              </w:rPr>
            </w:pPr>
          </w:p>
        </w:tc>
        <w:tc>
          <w:tcPr>
            <w:tcW w:w="2693" w:type="dxa"/>
            <w:tcBorders>
              <w:bottom w:val="single" w:sz="4" w:space="0" w:color="auto"/>
            </w:tcBorders>
            <w:shd w:val="clear" w:color="auto" w:fill="auto"/>
          </w:tcPr>
          <w:p w14:paraId="1C2448C9" w14:textId="77777777" w:rsidR="007F0108" w:rsidRDefault="00AF016F" w:rsidP="00807AC2">
            <w:pPr>
              <w:rPr>
                <w:rFonts w:cs="Arial"/>
                <w:b/>
                <w:szCs w:val="22"/>
              </w:rPr>
            </w:pPr>
            <w:r>
              <w:rPr>
                <w:rFonts w:cs="Arial"/>
                <w:b/>
                <w:szCs w:val="22"/>
              </w:rPr>
              <w:t xml:space="preserve">Unterrichts- und </w:t>
            </w:r>
          </w:p>
          <w:p w14:paraId="7CBB6627" w14:textId="3709085C" w:rsidR="004D454C" w:rsidRPr="00862DD7" w:rsidRDefault="00AF016F" w:rsidP="00807AC2">
            <w:pPr>
              <w:rPr>
                <w:rFonts w:cs="Arial"/>
                <w:b/>
              </w:rPr>
            </w:pPr>
            <w:r>
              <w:rPr>
                <w:rFonts w:cs="Arial"/>
                <w:b/>
                <w:szCs w:val="22"/>
              </w:rPr>
              <w:t>Prüfungssprache</w:t>
            </w:r>
          </w:p>
        </w:tc>
        <w:tc>
          <w:tcPr>
            <w:tcW w:w="6664" w:type="dxa"/>
            <w:tcBorders>
              <w:bottom w:val="single" w:sz="4" w:space="0" w:color="auto"/>
            </w:tcBorders>
          </w:tcPr>
          <w:p w14:paraId="3C4ADCC8" w14:textId="77777777" w:rsidR="004D454C" w:rsidRPr="00862DD7" w:rsidRDefault="004D454C" w:rsidP="00807AC2">
            <w:pPr>
              <w:rPr>
                <w:rFonts w:cs="Arial"/>
              </w:rPr>
            </w:pPr>
            <w:r w:rsidRPr="00862DD7">
              <w:rPr>
                <w:rFonts w:cs="Arial"/>
                <w:szCs w:val="22"/>
              </w:rPr>
              <w:t>Deutsch</w:t>
            </w:r>
          </w:p>
        </w:tc>
      </w:tr>
      <w:tr w:rsidR="004D454C" w:rsidRPr="005D5C73" w14:paraId="36F2624D"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667E55" w14:textId="77777777" w:rsidR="004D454C" w:rsidRPr="00862DD7" w:rsidRDefault="004D454C" w:rsidP="00A9238C">
            <w:pPr>
              <w:numPr>
                <w:ilvl w:val="0"/>
                <w:numId w:val="67"/>
              </w:numPr>
              <w:rPr>
                <w:rFonts w:cs="Aria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09273E1" w14:textId="77777777" w:rsidR="007F0108" w:rsidRDefault="00AF016F" w:rsidP="00807AC2">
            <w:pPr>
              <w:rPr>
                <w:rFonts w:cs="Arial"/>
                <w:b/>
                <w:szCs w:val="22"/>
              </w:rPr>
            </w:pPr>
            <w:r>
              <w:rPr>
                <w:rFonts w:cs="Arial"/>
                <w:b/>
                <w:szCs w:val="22"/>
              </w:rPr>
              <w:t xml:space="preserve">(Vorbereitende) </w:t>
            </w:r>
          </w:p>
          <w:p w14:paraId="24094365" w14:textId="3D74835D" w:rsidR="004D454C" w:rsidRPr="00862DD7" w:rsidRDefault="00AF016F" w:rsidP="00807AC2">
            <w:pPr>
              <w:rPr>
                <w:rFonts w:cs="Arial"/>
                <w:b/>
              </w:rPr>
            </w:pPr>
            <w:r>
              <w:rPr>
                <w:rFonts w:cs="Arial"/>
                <w:b/>
                <w:szCs w:val="22"/>
              </w:rPr>
              <w:t>Literatur</w:t>
            </w:r>
          </w:p>
        </w:tc>
        <w:tc>
          <w:tcPr>
            <w:tcW w:w="6664" w:type="dxa"/>
            <w:tcBorders>
              <w:top w:val="single" w:sz="4" w:space="0" w:color="auto"/>
              <w:left w:val="single" w:sz="4" w:space="0" w:color="auto"/>
              <w:bottom w:val="single" w:sz="4" w:space="0" w:color="auto"/>
              <w:right w:val="single" w:sz="4" w:space="0" w:color="auto"/>
            </w:tcBorders>
          </w:tcPr>
          <w:p w14:paraId="126B3C3B" w14:textId="77777777" w:rsidR="004D454C" w:rsidRPr="005D5C73" w:rsidRDefault="004D454C" w:rsidP="00807AC2">
            <w:pPr>
              <w:rPr>
                <w:rFonts w:cs="Arial"/>
              </w:rPr>
            </w:pPr>
            <w:r w:rsidRPr="00862DD7">
              <w:rPr>
                <w:rFonts w:cs="Arial"/>
                <w:szCs w:val="22"/>
              </w:rPr>
              <w:t>Wird spezifisch in der jeweiligen Veranstaltung bekannt gegeben.</w:t>
            </w:r>
          </w:p>
        </w:tc>
      </w:tr>
    </w:tbl>
    <w:p w14:paraId="0BB1E6AA" w14:textId="77777777" w:rsidR="002E7F28" w:rsidRPr="00BF7282" w:rsidRDefault="008D62D3" w:rsidP="00543702">
      <w:pPr>
        <w:rPr>
          <w:lang w:eastAsia="ar-SA"/>
        </w:rPr>
      </w:pPr>
      <w:r w:rsidRPr="00BF7282">
        <w:rPr>
          <w:lang w:eastAsia="ar-SA"/>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
        <w:gridCol w:w="2739"/>
        <w:gridCol w:w="5149"/>
        <w:gridCol w:w="1513"/>
      </w:tblGrid>
      <w:tr w:rsidR="00FF3AB2" w:rsidRPr="00BF7282" w14:paraId="29446A70" w14:textId="77777777" w:rsidTr="00807AC2">
        <w:trPr>
          <w:trHeight w:val="567"/>
          <w:jc w:val="center"/>
        </w:trPr>
        <w:tc>
          <w:tcPr>
            <w:tcW w:w="522" w:type="dxa"/>
            <w:shd w:val="clear" w:color="auto" w:fill="E0E0E0"/>
          </w:tcPr>
          <w:p w14:paraId="3F87E030" w14:textId="77777777" w:rsidR="003537F2" w:rsidRPr="00BF7282" w:rsidRDefault="003537F2" w:rsidP="00A9238C">
            <w:pPr>
              <w:pStyle w:val="Listenabsatz"/>
              <w:numPr>
                <w:ilvl w:val="0"/>
                <w:numId w:val="107"/>
              </w:numPr>
              <w:rPr>
                <w:lang w:eastAsia="ar-SA"/>
              </w:rPr>
            </w:pPr>
          </w:p>
        </w:tc>
        <w:tc>
          <w:tcPr>
            <w:tcW w:w="2739" w:type="dxa"/>
            <w:shd w:val="clear" w:color="auto" w:fill="E0E0E0"/>
          </w:tcPr>
          <w:p w14:paraId="5AB0577F" w14:textId="77777777" w:rsidR="0057459D" w:rsidRPr="00BF7282" w:rsidRDefault="0057459D" w:rsidP="00807AC2">
            <w:pPr>
              <w:rPr>
                <w:b/>
                <w:lang w:eastAsia="ar-SA"/>
              </w:rPr>
            </w:pPr>
            <w:r w:rsidRPr="00BF7282">
              <w:rPr>
                <w:b/>
                <w:lang w:eastAsia="ar-SA"/>
              </w:rPr>
              <w:t>Modulbezeichnung</w:t>
            </w:r>
          </w:p>
          <w:p w14:paraId="3A19769C" w14:textId="77777777" w:rsidR="0057459D" w:rsidRPr="00BF7282" w:rsidRDefault="007E78B0" w:rsidP="00807AC2">
            <w:pPr>
              <w:rPr>
                <w:lang w:eastAsia="ar-SA"/>
              </w:rPr>
            </w:pPr>
            <w:r>
              <w:rPr>
                <w:lang w:eastAsia="ar-SA"/>
              </w:rPr>
              <w:t>RUW-</w:t>
            </w:r>
            <w:r w:rsidR="00203EEE">
              <w:rPr>
                <w:lang w:eastAsia="ar-SA"/>
              </w:rPr>
              <w:t>619</w:t>
            </w:r>
            <w:r w:rsidR="00BD3AAF">
              <w:rPr>
                <w:lang w:eastAsia="ar-SA"/>
              </w:rPr>
              <w:t>1</w:t>
            </w:r>
          </w:p>
        </w:tc>
        <w:tc>
          <w:tcPr>
            <w:tcW w:w="5149" w:type="dxa"/>
            <w:shd w:val="clear" w:color="auto" w:fill="E0E0E0"/>
          </w:tcPr>
          <w:p w14:paraId="7DE7FF7B" w14:textId="37268753" w:rsidR="0057459D" w:rsidRPr="00226EF4" w:rsidRDefault="00766CE5" w:rsidP="00807AC2">
            <w:pPr>
              <w:pStyle w:val="berschriftModul"/>
            </w:pPr>
            <w:bookmarkStart w:id="5359" w:name="_Toc287964350"/>
            <w:bookmarkStart w:id="5360" w:name="_Toc300074880"/>
            <w:bookmarkStart w:id="5361" w:name="_Toc300153941"/>
            <w:bookmarkStart w:id="5362" w:name="_Toc301861951"/>
            <w:bookmarkStart w:id="5363" w:name="_Toc317511578"/>
            <w:bookmarkStart w:id="5364" w:name="_Toc317694737"/>
            <w:bookmarkStart w:id="5365" w:name="_Toc317772897"/>
            <w:bookmarkStart w:id="5366" w:name="_Toc317782017"/>
            <w:bookmarkStart w:id="5367" w:name="_Toc321385111"/>
            <w:bookmarkStart w:id="5368" w:name="_Toc331492926"/>
            <w:bookmarkStart w:id="5369" w:name="_Toc332267159"/>
            <w:bookmarkStart w:id="5370" w:name="_Toc332366811"/>
            <w:bookmarkStart w:id="5371" w:name="_Toc335747312"/>
            <w:bookmarkStart w:id="5372" w:name="_Toc349828484"/>
            <w:bookmarkStart w:id="5373" w:name="_Toc351715411"/>
            <w:bookmarkStart w:id="5374" w:name="_Toc363638142"/>
            <w:bookmarkStart w:id="5375" w:name="_Toc363638805"/>
            <w:bookmarkStart w:id="5376" w:name="_Toc364322083"/>
            <w:bookmarkStart w:id="5377" w:name="_Toc364328624"/>
            <w:bookmarkStart w:id="5378" w:name="_Toc369082353"/>
            <w:bookmarkStart w:id="5379" w:name="_Toc381686926"/>
            <w:bookmarkStart w:id="5380" w:name="_Toc5265924"/>
            <w:r w:rsidRPr="00226EF4">
              <w:t>Fallstudienseminar Versicherungen</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p>
          <w:p w14:paraId="48411675" w14:textId="26718487" w:rsidR="0057459D" w:rsidRPr="008F07F4" w:rsidRDefault="001D773F" w:rsidP="00807AC2">
            <w:pPr>
              <w:rPr>
                <w:rFonts w:cs="Arial"/>
                <w:lang w:eastAsia="ar-SA"/>
              </w:rPr>
            </w:pPr>
            <w:r w:rsidRPr="008F07F4">
              <w:rPr>
                <w:rFonts w:cs="Arial"/>
                <w:szCs w:val="22"/>
              </w:rPr>
              <w:t xml:space="preserve">(Business </w:t>
            </w:r>
            <w:r w:rsidR="00E40B27" w:rsidRPr="008F07F4">
              <w:rPr>
                <w:rFonts w:cs="Arial"/>
                <w:szCs w:val="22"/>
              </w:rPr>
              <w:t>g</w:t>
            </w:r>
            <w:r w:rsidRPr="008F07F4">
              <w:rPr>
                <w:rFonts w:cs="Arial"/>
                <w:szCs w:val="22"/>
              </w:rPr>
              <w:t xml:space="preserve">ame </w:t>
            </w:r>
            <w:r w:rsidR="00E40B27" w:rsidRPr="008F07F4">
              <w:rPr>
                <w:rFonts w:cs="Arial"/>
                <w:szCs w:val="22"/>
              </w:rPr>
              <w:t>s</w:t>
            </w:r>
            <w:r w:rsidRPr="008F07F4">
              <w:rPr>
                <w:rFonts w:cs="Arial"/>
                <w:szCs w:val="22"/>
              </w:rPr>
              <w:t xml:space="preserve">eminar </w:t>
            </w:r>
            <w:r w:rsidR="00E40B27" w:rsidRPr="008F07F4">
              <w:rPr>
                <w:rFonts w:cs="Arial"/>
                <w:szCs w:val="22"/>
              </w:rPr>
              <w:t>i</w:t>
            </w:r>
            <w:r w:rsidRPr="008F07F4">
              <w:rPr>
                <w:rFonts w:cs="Arial"/>
                <w:szCs w:val="22"/>
              </w:rPr>
              <w:t>nsurance)</w:t>
            </w:r>
          </w:p>
        </w:tc>
        <w:tc>
          <w:tcPr>
            <w:tcW w:w="1513" w:type="dxa"/>
            <w:shd w:val="clear" w:color="auto" w:fill="E0E0E0"/>
          </w:tcPr>
          <w:p w14:paraId="04075B40" w14:textId="77777777" w:rsidR="0057459D" w:rsidRPr="00BF7282" w:rsidRDefault="0057459D" w:rsidP="00807AC2">
            <w:pPr>
              <w:rPr>
                <w:b/>
                <w:lang w:eastAsia="ar-SA"/>
              </w:rPr>
            </w:pPr>
            <w:r w:rsidRPr="00BF7282">
              <w:rPr>
                <w:b/>
                <w:lang w:eastAsia="ar-SA"/>
              </w:rPr>
              <w:t>5 ECTS</w:t>
            </w:r>
          </w:p>
        </w:tc>
      </w:tr>
      <w:tr w:rsidR="00FF3AB2" w:rsidRPr="00BF7282" w14:paraId="491C4DDA" w14:textId="77777777" w:rsidTr="00807AC2">
        <w:trPr>
          <w:trHeight w:val="567"/>
          <w:jc w:val="center"/>
        </w:trPr>
        <w:tc>
          <w:tcPr>
            <w:tcW w:w="522" w:type="dxa"/>
            <w:shd w:val="clear" w:color="auto" w:fill="E0E0E0"/>
          </w:tcPr>
          <w:p w14:paraId="40B40967" w14:textId="77777777" w:rsidR="003537F2" w:rsidRPr="00BF7282" w:rsidRDefault="003537F2" w:rsidP="00A9238C">
            <w:pPr>
              <w:pStyle w:val="Listenabsatz"/>
              <w:numPr>
                <w:ilvl w:val="0"/>
                <w:numId w:val="107"/>
              </w:numPr>
              <w:rPr>
                <w:lang w:eastAsia="ar-SA"/>
              </w:rPr>
            </w:pPr>
          </w:p>
        </w:tc>
        <w:tc>
          <w:tcPr>
            <w:tcW w:w="2739" w:type="dxa"/>
            <w:shd w:val="clear" w:color="auto" w:fill="E0E0E0"/>
          </w:tcPr>
          <w:p w14:paraId="55D98F88" w14:textId="77777777" w:rsidR="0057459D" w:rsidRPr="00BF7282" w:rsidRDefault="0057459D" w:rsidP="00807AC2">
            <w:pPr>
              <w:rPr>
                <w:lang w:eastAsia="ar-SA"/>
              </w:rPr>
            </w:pPr>
            <w:r w:rsidRPr="00BF7282">
              <w:rPr>
                <w:lang w:eastAsia="ar-SA"/>
              </w:rPr>
              <w:t>Lehrveranstaltung</w:t>
            </w:r>
          </w:p>
          <w:p w14:paraId="16642974" w14:textId="77777777" w:rsidR="00B63B75" w:rsidRPr="00BF7282" w:rsidRDefault="00B63B75" w:rsidP="00807AC2">
            <w:pPr>
              <w:rPr>
                <w:lang w:eastAsia="ar-SA"/>
              </w:rPr>
            </w:pPr>
          </w:p>
        </w:tc>
        <w:tc>
          <w:tcPr>
            <w:tcW w:w="5149" w:type="dxa"/>
            <w:shd w:val="clear" w:color="auto" w:fill="E0E0E0"/>
          </w:tcPr>
          <w:p w14:paraId="1B9700D7" w14:textId="6FE609F1" w:rsidR="0057459D" w:rsidRPr="00B63421" w:rsidRDefault="0057459D" w:rsidP="00807AC2">
            <w:pPr>
              <w:rPr>
                <w:b/>
                <w:i/>
                <w:color w:val="FF0000"/>
                <w:lang w:eastAsia="ar-SA"/>
              </w:rPr>
            </w:pPr>
            <w:bookmarkStart w:id="5381" w:name="_Toc234032324"/>
            <w:r w:rsidRPr="00BF7282">
              <w:rPr>
                <w:lang w:eastAsia="ar-SA"/>
              </w:rPr>
              <w:t xml:space="preserve">S: </w:t>
            </w:r>
            <w:bookmarkEnd w:id="5381"/>
            <w:r w:rsidRPr="00BF7282">
              <w:rPr>
                <w:lang w:eastAsia="ar-SA"/>
              </w:rPr>
              <w:t>Fallstudienseminar Versicherungen (2 SWS)</w:t>
            </w:r>
            <w:r w:rsidR="00F716CE">
              <w:rPr>
                <w:lang w:eastAsia="ar-SA"/>
              </w:rPr>
              <w:t xml:space="preserve"> </w:t>
            </w:r>
            <w:r w:rsidR="00480CE3">
              <w:rPr>
                <w:b/>
                <w:i/>
                <w:color w:val="FF0000"/>
                <w:lang w:eastAsia="ar-SA"/>
              </w:rPr>
              <w:t>(Anwesenheitspflicht)</w:t>
            </w:r>
          </w:p>
        </w:tc>
        <w:tc>
          <w:tcPr>
            <w:tcW w:w="1513" w:type="dxa"/>
            <w:shd w:val="clear" w:color="auto" w:fill="E0E0E0"/>
          </w:tcPr>
          <w:p w14:paraId="0B07E657" w14:textId="77777777" w:rsidR="0057459D" w:rsidRPr="00BF7282" w:rsidRDefault="0057459D" w:rsidP="00807AC2">
            <w:pPr>
              <w:rPr>
                <w:lang w:eastAsia="ar-SA"/>
              </w:rPr>
            </w:pPr>
            <w:r w:rsidRPr="00BF7282">
              <w:rPr>
                <w:lang w:eastAsia="ar-SA"/>
              </w:rPr>
              <w:t>5 ECTS</w:t>
            </w:r>
          </w:p>
        </w:tc>
      </w:tr>
      <w:tr w:rsidR="00FF3AB2" w:rsidRPr="00BF7282" w14:paraId="27C16EDB" w14:textId="77777777" w:rsidTr="00807AC2">
        <w:trPr>
          <w:trHeight w:val="383"/>
          <w:jc w:val="center"/>
        </w:trPr>
        <w:tc>
          <w:tcPr>
            <w:tcW w:w="522" w:type="dxa"/>
            <w:shd w:val="clear" w:color="auto" w:fill="E0E0E0"/>
          </w:tcPr>
          <w:p w14:paraId="5DE39184" w14:textId="77777777" w:rsidR="003537F2" w:rsidRPr="00BF7282" w:rsidRDefault="003537F2" w:rsidP="00A9238C">
            <w:pPr>
              <w:pStyle w:val="Listenabsatz"/>
              <w:numPr>
                <w:ilvl w:val="0"/>
                <w:numId w:val="107"/>
              </w:numPr>
              <w:rPr>
                <w:lang w:eastAsia="ar-SA"/>
              </w:rPr>
            </w:pPr>
          </w:p>
        </w:tc>
        <w:tc>
          <w:tcPr>
            <w:tcW w:w="2739" w:type="dxa"/>
            <w:shd w:val="clear" w:color="auto" w:fill="E0E0E0"/>
          </w:tcPr>
          <w:p w14:paraId="7E524F50" w14:textId="15785976" w:rsidR="0057459D" w:rsidRPr="00BF7282" w:rsidRDefault="00C655C3" w:rsidP="00807AC2">
            <w:pPr>
              <w:rPr>
                <w:lang w:eastAsia="ar-SA"/>
              </w:rPr>
            </w:pPr>
            <w:r>
              <w:t>Lehrende</w:t>
            </w:r>
          </w:p>
        </w:tc>
        <w:tc>
          <w:tcPr>
            <w:tcW w:w="5149" w:type="dxa"/>
            <w:shd w:val="clear" w:color="auto" w:fill="E0E0E0"/>
          </w:tcPr>
          <w:p w14:paraId="36B9B283" w14:textId="27CD2BB4" w:rsidR="0057459D" w:rsidRPr="00BF7282" w:rsidRDefault="0057459D" w:rsidP="00807AC2">
            <w:pPr>
              <w:rPr>
                <w:lang w:eastAsia="ar-SA"/>
              </w:rPr>
            </w:pPr>
            <w:r w:rsidRPr="00BF7282">
              <w:rPr>
                <w:lang w:eastAsia="ar-SA"/>
              </w:rPr>
              <w:t>Pro</w:t>
            </w:r>
            <w:r w:rsidR="00EE18A9">
              <w:rPr>
                <w:lang w:eastAsia="ar-SA"/>
              </w:rPr>
              <w:t xml:space="preserve">f. </w:t>
            </w:r>
            <w:r w:rsidR="007F0108">
              <w:rPr>
                <w:lang w:eastAsia="ar-SA"/>
              </w:rPr>
              <w:t xml:space="preserve">Dr. </w:t>
            </w:r>
            <w:r w:rsidR="00EE18A9">
              <w:rPr>
                <w:lang w:eastAsia="ar-SA"/>
              </w:rPr>
              <w:t>Gatzert und Mitarbeitende</w:t>
            </w:r>
          </w:p>
        </w:tc>
        <w:tc>
          <w:tcPr>
            <w:tcW w:w="1513" w:type="dxa"/>
            <w:shd w:val="clear" w:color="auto" w:fill="E0E0E0"/>
          </w:tcPr>
          <w:p w14:paraId="0D022E93" w14:textId="77777777" w:rsidR="0057459D" w:rsidRPr="00BF7282" w:rsidRDefault="0057459D" w:rsidP="00807AC2">
            <w:pPr>
              <w:rPr>
                <w:lang w:eastAsia="ar-SA"/>
              </w:rPr>
            </w:pPr>
          </w:p>
        </w:tc>
      </w:tr>
    </w:tbl>
    <w:p w14:paraId="42C69CE7" w14:textId="77777777" w:rsidR="0057459D" w:rsidRPr="00BF7282" w:rsidRDefault="0057459D"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7"/>
        <w:gridCol w:w="2694"/>
        <w:gridCol w:w="6662"/>
      </w:tblGrid>
      <w:tr w:rsidR="0057459D" w:rsidRPr="00BF7282" w14:paraId="717BA2D4"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87E1F7C"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798AC284" w14:textId="3403CE8A" w:rsidR="0057459D" w:rsidRPr="00BF7282" w:rsidRDefault="00C655C3" w:rsidP="00807AC2">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5B55466D" w14:textId="05127036" w:rsidR="0057459D" w:rsidRPr="00BF7282" w:rsidRDefault="0057459D" w:rsidP="00807AC2">
            <w:pPr>
              <w:rPr>
                <w:lang w:eastAsia="ar-SA"/>
              </w:rPr>
            </w:pPr>
            <w:r w:rsidRPr="00BF7282">
              <w:rPr>
                <w:lang w:eastAsia="ar-SA"/>
              </w:rPr>
              <w:t xml:space="preserve">Prof. </w:t>
            </w:r>
            <w:r w:rsidR="007F0108">
              <w:rPr>
                <w:lang w:eastAsia="ar-SA"/>
              </w:rPr>
              <w:t xml:space="preserve">Dr. </w:t>
            </w:r>
            <w:r w:rsidRPr="00BF7282">
              <w:rPr>
                <w:lang w:eastAsia="ar-SA"/>
              </w:rPr>
              <w:t>Gatzert</w:t>
            </w:r>
          </w:p>
        </w:tc>
      </w:tr>
      <w:tr w:rsidR="0057459D" w:rsidRPr="00BF7282" w14:paraId="22614D7D" w14:textId="77777777" w:rsidTr="00807AC2">
        <w:trPr>
          <w:jc w:val="center"/>
        </w:trPr>
        <w:tc>
          <w:tcPr>
            <w:tcW w:w="567" w:type="dxa"/>
            <w:tcBorders>
              <w:top w:val="single" w:sz="4" w:space="0" w:color="000000"/>
              <w:left w:val="single" w:sz="4" w:space="0" w:color="000000"/>
              <w:bottom w:val="single" w:sz="4" w:space="0" w:color="000000"/>
            </w:tcBorders>
          </w:tcPr>
          <w:p w14:paraId="2F229A0D"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5D7CA216" w14:textId="77777777" w:rsidR="0057459D" w:rsidRPr="00BF7282" w:rsidRDefault="0057459D" w:rsidP="00807AC2">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690ADE53" w14:textId="77777777" w:rsidR="00CF7DDE" w:rsidRPr="008F07F4" w:rsidRDefault="00CF7DDE" w:rsidP="008F07F4">
            <w:pPr>
              <w:pStyle w:val="AufzhlungSpiegelstrich"/>
              <w:numPr>
                <w:ilvl w:val="0"/>
                <w:numId w:val="0"/>
              </w:numPr>
              <w:ind w:left="360" w:hanging="360"/>
            </w:pPr>
            <w:r w:rsidRPr="008F07F4">
              <w:t>Es werden zunächst die Rahmenbedingungen für das Wirtschaften</w:t>
            </w:r>
          </w:p>
          <w:p w14:paraId="6100123B" w14:textId="77777777" w:rsidR="00CF7DDE" w:rsidRPr="008F07F4" w:rsidRDefault="00CF7DDE" w:rsidP="008F07F4">
            <w:pPr>
              <w:pStyle w:val="AufzhlungSpiegelstrich"/>
              <w:numPr>
                <w:ilvl w:val="0"/>
                <w:numId w:val="0"/>
              </w:numPr>
              <w:ind w:left="360" w:hanging="360"/>
            </w:pPr>
            <w:r w:rsidRPr="008F07F4">
              <w:t>in Versicherungsunternehmen einführend vorgestellt. Auf dieser</w:t>
            </w:r>
          </w:p>
          <w:p w14:paraId="5AC859D8" w14:textId="77777777" w:rsidR="00CF7DDE" w:rsidRPr="008F07F4" w:rsidRDefault="00CF7DDE" w:rsidP="008F07F4">
            <w:pPr>
              <w:pStyle w:val="AufzhlungSpiegelstrich"/>
              <w:numPr>
                <w:ilvl w:val="0"/>
                <w:numId w:val="0"/>
              </w:numPr>
              <w:ind w:left="360" w:hanging="360"/>
            </w:pPr>
            <w:r w:rsidRPr="008F07F4">
              <w:t>Basis werden im Rahmen eines Planspiels (computergestützt) von</w:t>
            </w:r>
          </w:p>
          <w:p w14:paraId="532B8956" w14:textId="77777777" w:rsidR="00CF7DDE" w:rsidRPr="008F07F4" w:rsidRDefault="00CF7DDE" w:rsidP="008F07F4">
            <w:pPr>
              <w:pStyle w:val="AufzhlungSpiegelstrich"/>
              <w:numPr>
                <w:ilvl w:val="0"/>
                <w:numId w:val="0"/>
              </w:numPr>
              <w:ind w:left="360" w:hanging="360"/>
            </w:pPr>
            <w:r w:rsidRPr="008F07F4">
              <w:t>den Studierenden selbständig operative und strategische</w:t>
            </w:r>
          </w:p>
          <w:p w14:paraId="4840883A" w14:textId="77777777" w:rsidR="00CF7DDE" w:rsidRPr="008F07F4" w:rsidRDefault="00CF7DDE" w:rsidP="008F07F4">
            <w:pPr>
              <w:pStyle w:val="AufzhlungSpiegelstrich"/>
              <w:numPr>
                <w:ilvl w:val="0"/>
                <w:numId w:val="0"/>
              </w:numPr>
              <w:ind w:left="360" w:hanging="360"/>
            </w:pPr>
            <w:r w:rsidRPr="008F07F4">
              <w:t>Entscheidungen getroffen und umgesetzt. Ein besonderer Fokus</w:t>
            </w:r>
          </w:p>
          <w:p w14:paraId="6EB6E6B2" w14:textId="77777777" w:rsidR="00CF7DDE" w:rsidRPr="008F07F4" w:rsidRDefault="00CF7DDE" w:rsidP="008F07F4">
            <w:pPr>
              <w:pStyle w:val="AufzhlungSpiegelstrich"/>
              <w:numPr>
                <w:ilvl w:val="0"/>
                <w:numId w:val="0"/>
              </w:numPr>
              <w:ind w:left="360" w:hanging="360"/>
              <w:rPr>
                <w:rFonts w:cs="Arial"/>
              </w:rPr>
            </w:pPr>
            <w:r w:rsidRPr="008F07F4">
              <w:t xml:space="preserve">liegt </w:t>
            </w:r>
            <w:r w:rsidRPr="008F07F4">
              <w:rPr>
                <w:rFonts w:cs="Arial"/>
              </w:rPr>
              <w:t>hierbei auf der Kapitalanlage, Produkt-Mix Entscheidungen</w:t>
            </w:r>
          </w:p>
          <w:p w14:paraId="79BD1B65" w14:textId="77777777" w:rsidR="00CF7DDE" w:rsidRPr="008F07F4" w:rsidRDefault="00CF7DDE" w:rsidP="008F07F4">
            <w:pPr>
              <w:pStyle w:val="AufzhlungSpiegelstrich"/>
              <w:numPr>
                <w:ilvl w:val="0"/>
                <w:numId w:val="0"/>
              </w:numPr>
              <w:ind w:left="360" w:hanging="360"/>
              <w:rPr>
                <w:rFonts w:cs="Arial"/>
              </w:rPr>
            </w:pPr>
            <w:r w:rsidRPr="008F07F4">
              <w:rPr>
                <w:rFonts w:cs="Arial"/>
              </w:rPr>
              <w:t>sowie Anforderungen an das Risikomanagement. Im Rahmen der</w:t>
            </w:r>
          </w:p>
          <w:p w14:paraId="66D0DEB6" w14:textId="77777777" w:rsidR="00CF7DDE" w:rsidRPr="008F07F4" w:rsidRDefault="00CF7DDE" w:rsidP="008F07F4">
            <w:pPr>
              <w:pStyle w:val="AufzhlungSpiegelstrich"/>
              <w:numPr>
                <w:ilvl w:val="0"/>
                <w:numId w:val="0"/>
              </w:numPr>
              <w:ind w:left="360" w:hanging="360"/>
              <w:rPr>
                <w:rFonts w:cs="Arial"/>
              </w:rPr>
            </w:pPr>
            <w:r w:rsidRPr="008F07F4">
              <w:rPr>
                <w:rFonts w:cs="Arial"/>
              </w:rPr>
              <w:t>Simulation haben die Studierenden die Gelegenheit zentrale</w:t>
            </w:r>
          </w:p>
          <w:p w14:paraId="11631D22" w14:textId="29D19ECA" w:rsidR="0057459D" w:rsidRPr="00BF7282" w:rsidRDefault="00CF7DDE">
            <w:pPr>
              <w:pStyle w:val="AufzhlungSpiegelstrich"/>
              <w:numPr>
                <w:ilvl w:val="0"/>
                <w:numId w:val="0"/>
              </w:numPr>
              <w:rPr>
                <w:lang w:eastAsia="ar-SA"/>
              </w:rPr>
            </w:pPr>
            <w:r w:rsidRPr="008F07F4">
              <w:rPr>
                <w:rFonts w:cs="Arial"/>
              </w:rPr>
              <w:t>Einblicke in die Funktionsweise und grundlegenden</w:t>
            </w:r>
            <w:r w:rsidR="00DE7DD9">
              <w:rPr>
                <w:rFonts w:cs="Arial"/>
              </w:rPr>
              <w:t xml:space="preserve"> </w:t>
            </w:r>
            <w:r w:rsidRPr="008F07F4">
              <w:rPr>
                <w:rFonts w:cs="Arial"/>
              </w:rPr>
              <w:t>Ge</w:t>
            </w:r>
            <w:r w:rsidR="008F07F4">
              <w:rPr>
                <w:rFonts w:cs="Arial"/>
              </w:rPr>
              <w:t>schäfts</w:t>
            </w:r>
            <w:r w:rsidRPr="008F07F4">
              <w:rPr>
                <w:rFonts w:cs="Arial"/>
              </w:rPr>
              <w:t>bereiche eines Versicherungsunternehmens zu erhalten.</w:t>
            </w:r>
          </w:p>
        </w:tc>
      </w:tr>
      <w:tr w:rsidR="0057459D" w:rsidRPr="00BF7282" w14:paraId="57195C68" w14:textId="77777777" w:rsidTr="00807AC2">
        <w:trPr>
          <w:jc w:val="center"/>
        </w:trPr>
        <w:tc>
          <w:tcPr>
            <w:tcW w:w="567" w:type="dxa"/>
            <w:tcBorders>
              <w:top w:val="single" w:sz="4" w:space="0" w:color="000000"/>
              <w:left w:val="single" w:sz="4" w:space="0" w:color="000000"/>
              <w:bottom w:val="single" w:sz="4" w:space="0" w:color="000000"/>
            </w:tcBorders>
          </w:tcPr>
          <w:p w14:paraId="09E6675D"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4A560EC5" w14:textId="77777777" w:rsidR="00532528" w:rsidRDefault="0057459D" w:rsidP="00807AC2">
            <w:pPr>
              <w:rPr>
                <w:b/>
                <w:lang w:eastAsia="ar-SA"/>
              </w:rPr>
            </w:pPr>
            <w:r w:rsidRPr="00BF7282">
              <w:rPr>
                <w:b/>
                <w:lang w:eastAsia="ar-SA"/>
              </w:rPr>
              <w:t xml:space="preserve">Lernziele und </w:t>
            </w:r>
          </w:p>
          <w:p w14:paraId="6718220A" w14:textId="62816C30" w:rsidR="0057459D" w:rsidRPr="00BF7282" w:rsidRDefault="0057459D" w:rsidP="00807AC2">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0279D510" w14:textId="77777777" w:rsidR="002669AF" w:rsidRDefault="00B019C5" w:rsidP="00807AC2">
            <w:pPr>
              <w:pStyle w:val="AufzhlungSpiegelstrich"/>
              <w:numPr>
                <w:ilvl w:val="0"/>
                <w:numId w:val="0"/>
              </w:numPr>
              <w:ind w:left="360" w:hanging="360"/>
            </w:pPr>
            <w:r w:rsidRPr="00D261C6">
              <w:t xml:space="preserve">Die Studierenden </w:t>
            </w:r>
          </w:p>
          <w:p w14:paraId="23DECFDF" w14:textId="69C571AA" w:rsidR="00542503" w:rsidRPr="00EE2612" w:rsidRDefault="00B019C5" w:rsidP="00A9238C">
            <w:pPr>
              <w:pStyle w:val="Listenabsatz"/>
              <w:numPr>
                <w:ilvl w:val="0"/>
                <w:numId w:val="228"/>
              </w:numPr>
              <w:ind w:left="209" w:hanging="209"/>
              <w:rPr>
                <w:rFonts w:cs="Arial"/>
              </w:rPr>
            </w:pPr>
            <w:r w:rsidRPr="00EE2612">
              <w:rPr>
                <w:rFonts w:cs="Arial"/>
              </w:rPr>
              <w:t>können die theoretischen Grundlagen des Versicherungs- und Risikomanagements anwenden</w:t>
            </w:r>
            <w:r w:rsidR="00DE7DD9">
              <w:rPr>
                <w:rFonts w:cs="Arial"/>
              </w:rPr>
              <w:t xml:space="preserve"> sowie finanzielle Kennzahlen berechnen und interpretieren;</w:t>
            </w:r>
          </w:p>
          <w:p w14:paraId="35D9699E" w14:textId="56A68623" w:rsidR="00D10A82" w:rsidRPr="00EE2612" w:rsidRDefault="00B019C5" w:rsidP="00A9238C">
            <w:pPr>
              <w:pStyle w:val="Listenabsatz"/>
              <w:numPr>
                <w:ilvl w:val="0"/>
                <w:numId w:val="228"/>
              </w:numPr>
              <w:ind w:left="209" w:hanging="209"/>
              <w:rPr>
                <w:rFonts w:cs="Arial"/>
              </w:rPr>
            </w:pPr>
            <w:r w:rsidRPr="00EE2612">
              <w:rPr>
                <w:rFonts w:cs="Arial"/>
              </w:rPr>
              <w:t>berichten über die in einer Fallstudie getroffenen strategischen und operativen Entscheidungen</w:t>
            </w:r>
            <w:r w:rsidR="00DE7DD9">
              <w:rPr>
                <w:rFonts w:cs="Arial"/>
              </w:rPr>
              <w:t xml:space="preserve"> im Rahmen einer Präsentation;</w:t>
            </w:r>
          </w:p>
          <w:p w14:paraId="007301D1" w14:textId="5BCECA66" w:rsidR="00542503" w:rsidRPr="00BF7282" w:rsidRDefault="00B019C5" w:rsidP="00A9238C">
            <w:pPr>
              <w:pStyle w:val="Listenabsatz"/>
              <w:numPr>
                <w:ilvl w:val="0"/>
                <w:numId w:val="228"/>
              </w:numPr>
              <w:ind w:left="209" w:hanging="209"/>
            </w:pPr>
            <w:r w:rsidRPr="00EE2612">
              <w:rPr>
                <w:rFonts w:cs="Arial"/>
              </w:rPr>
              <w:t>geben Kommiliton</w:t>
            </w:r>
            <w:r w:rsidR="002669AF" w:rsidRPr="00EE2612">
              <w:rPr>
                <w:rFonts w:cs="Arial"/>
              </w:rPr>
              <w:t>innen und Kommiliton</w:t>
            </w:r>
            <w:r w:rsidRPr="00EE2612">
              <w:rPr>
                <w:rFonts w:cs="Arial"/>
              </w:rPr>
              <w:t>en im Rahmen ihrer Präsentation wertschätzendes Feedback</w:t>
            </w:r>
            <w:r w:rsidR="002669AF" w:rsidRPr="00EE2612">
              <w:rPr>
                <w:rFonts w:cs="Arial"/>
              </w:rPr>
              <w:t>.</w:t>
            </w:r>
          </w:p>
        </w:tc>
      </w:tr>
      <w:tr w:rsidR="0057459D" w:rsidRPr="00BF7282" w14:paraId="70D7288A" w14:textId="77777777" w:rsidTr="00807AC2">
        <w:trPr>
          <w:jc w:val="center"/>
        </w:trPr>
        <w:tc>
          <w:tcPr>
            <w:tcW w:w="567" w:type="dxa"/>
            <w:tcBorders>
              <w:top w:val="single" w:sz="4" w:space="0" w:color="000000"/>
              <w:left w:val="single" w:sz="4" w:space="0" w:color="000000"/>
              <w:bottom w:val="single" w:sz="4" w:space="0" w:color="000000"/>
            </w:tcBorders>
          </w:tcPr>
          <w:p w14:paraId="02FAE571"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1A20585D" w14:textId="77777777" w:rsidR="00532528" w:rsidRDefault="0057459D" w:rsidP="00807AC2">
            <w:pPr>
              <w:rPr>
                <w:b/>
                <w:lang w:eastAsia="ar-SA"/>
              </w:rPr>
            </w:pPr>
            <w:r w:rsidRPr="00BF7282">
              <w:rPr>
                <w:b/>
                <w:lang w:eastAsia="ar-SA"/>
              </w:rPr>
              <w:t xml:space="preserve">Empfohlene </w:t>
            </w:r>
          </w:p>
          <w:p w14:paraId="6E40CEF4" w14:textId="65EAA2FA" w:rsidR="0057459D" w:rsidRPr="00BF7282" w:rsidRDefault="0057459D" w:rsidP="00807AC2">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47505B9B" w14:textId="41589C2D" w:rsidR="0057459D" w:rsidRPr="002406F8" w:rsidRDefault="00CF7DDE">
            <w:pPr>
              <w:rPr>
                <w:rFonts w:cs="Arial"/>
                <w:lang w:eastAsia="ar-SA"/>
              </w:rPr>
            </w:pPr>
            <w:r w:rsidRPr="002406F8">
              <w:rPr>
                <w:rFonts w:cs="Arial"/>
                <w:szCs w:val="22"/>
              </w:rPr>
              <w:t xml:space="preserve">Anmeldung </w:t>
            </w:r>
            <w:r w:rsidR="007214B3">
              <w:rPr>
                <w:rFonts w:cs="Arial"/>
                <w:szCs w:val="22"/>
              </w:rPr>
              <w:t xml:space="preserve">erfolgt über StudOn </w:t>
            </w:r>
            <w:r w:rsidRPr="002406F8">
              <w:rPr>
                <w:rFonts w:cs="Arial"/>
                <w:szCs w:val="22"/>
              </w:rPr>
              <w:t>(Termine werden auf der Lehrstuhlhomepage bekannt gegeben</w:t>
            </w:r>
            <w:r w:rsidR="00DE7DD9">
              <w:rPr>
                <w:rFonts w:cs="Arial"/>
                <w:szCs w:val="22"/>
              </w:rPr>
              <w:t xml:space="preserve"> </w:t>
            </w:r>
            <w:r w:rsidR="00DE7DD9">
              <w:rPr>
                <w:rFonts w:cs="Arial"/>
              </w:rPr>
              <w:t>– beschränkte Teilnehmerzahl, erste Stunde gleiche Chance („StudOn-Happy-Hour“), danach Windhundverfahren)</w:t>
            </w:r>
          </w:p>
        </w:tc>
      </w:tr>
      <w:tr w:rsidR="0057459D" w:rsidRPr="00BF7282" w14:paraId="10A5B113" w14:textId="77777777" w:rsidTr="00807AC2">
        <w:trPr>
          <w:jc w:val="center"/>
        </w:trPr>
        <w:tc>
          <w:tcPr>
            <w:tcW w:w="567" w:type="dxa"/>
            <w:tcBorders>
              <w:top w:val="single" w:sz="4" w:space="0" w:color="000000"/>
              <w:left w:val="single" w:sz="4" w:space="0" w:color="000000"/>
              <w:bottom w:val="single" w:sz="4" w:space="0" w:color="000000"/>
            </w:tcBorders>
          </w:tcPr>
          <w:p w14:paraId="093B312B"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757B3DB0" w14:textId="77777777" w:rsidR="00532528" w:rsidRDefault="0057459D" w:rsidP="00807AC2">
            <w:pPr>
              <w:rPr>
                <w:b/>
                <w:lang w:eastAsia="ar-SA"/>
              </w:rPr>
            </w:pPr>
            <w:r w:rsidRPr="00BF7282">
              <w:rPr>
                <w:b/>
                <w:lang w:eastAsia="ar-SA"/>
              </w:rPr>
              <w:t xml:space="preserve">Einpassung in </w:t>
            </w:r>
          </w:p>
          <w:p w14:paraId="3ED9FBFD" w14:textId="13FA8638" w:rsidR="0057459D" w:rsidRPr="00BF7282" w:rsidRDefault="0057459D" w:rsidP="00807AC2">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4BA4E9AF" w14:textId="77777777" w:rsidR="0057459D" w:rsidRPr="00BF7282" w:rsidRDefault="007A740A" w:rsidP="00807AC2">
            <w:pPr>
              <w:rPr>
                <w:lang w:val="en-US" w:eastAsia="ar-SA"/>
              </w:rPr>
            </w:pPr>
            <w:r w:rsidRPr="00BF7282">
              <w:rPr>
                <w:lang w:val="en-US" w:eastAsia="ar-SA"/>
              </w:rPr>
              <w:t>A</w:t>
            </w:r>
            <w:r w:rsidR="0057459D" w:rsidRPr="00BF7282">
              <w:rPr>
                <w:lang w:val="en-US" w:eastAsia="ar-SA"/>
              </w:rPr>
              <w:t>b 4. Semester</w:t>
            </w:r>
          </w:p>
        </w:tc>
      </w:tr>
      <w:tr w:rsidR="0057459D" w:rsidRPr="00BF7282" w14:paraId="1AF89B77" w14:textId="77777777" w:rsidTr="00807AC2">
        <w:trPr>
          <w:jc w:val="center"/>
        </w:trPr>
        <w:tc>
          <w:tcPr>
            <w:tcW w:w="567" w:type="dxa"/>
            <w:tcBorders>
              <w:top w:val="single" w:sz="4" w:space="0" w:color="000000"/>
              <w:left w:val="single" w:sz="4" w:space="0" w:color="000000"/>
              <w:bottom w:val="single" w:sz="4" w:space="0" w:color="000000"/>
            </w:tcBorders>
          </w:tcPr>
          <w:p w14:paraId="3F86D8DB" w14:textId="77777777" w:rsidR="003537F2" w:rsidRPr="00BF7282" w:rsidRDefault="003537F2" w:rsidP="00A9238C">
            <w:pPr>
              <w:pStyle w:val="Listenabsatz"/>
              <w:numPr>
                <w:ilvl w:val="0"/>
                <w:numId w:val="107"/>
              </w:numPr>
              <w:rPr>
                <w:lang w:val="en-US" w:eastAsia="ar-SA"/>
              </w:rPr>
            </w:pPr>
          </w:p>
        </w:tc>
        <w:tc>
          <w:tcPr>
            <w:tcW w:w="2694" w:type="dxa"/>
            <w:tcBorders>
              <w:top w:val="single" w:sz="4" w:space="0" w:color="000000"/>
              <w:left w:val="single" w:sz="4" w:space="0" w:color="000000"/>
              <w:bottom w:val="single" w:sz="4" w:space="0" w:color="000000"/>
            </w:tcBorders>
          </w:tcPr>
          <w:p w14:paraId="0CFBE0CC" w14:textId="77777777" w:rsidR="00532528" w:rsidRDefault="0057459D" w:rsidP="00807AC2">
            <w:pPr>
              <w:rPr>
                <w:b/>
                <w:lang w:eastAsia="ar-SA"/>
              </w:rPr>
            </w:pPr>
            <w:r w:rsidRPr="00BF7282">
              <w:rPr>
                <w:b/>
                <w:lang w:eastAsia="ar-SA"/>
              </w:rPr>
              <w:t xml:space="preserve">Verwendbarkeit des </w:t>
            </w:r>
          </w:p>
          <w:p w14:paraId="333A10D1" w14:textId="35EBAC68" w:rsidR="0057459D" w:rsidRPr="00BF7282" w:rsidRDefault="0057459D" w:rsidP="00807AC2">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55A3F1CC" w14:textId="3FD63FCA" w:rsidR="002C49A2" w:rsidRPr="00F716CE" w:rsidRDefault="002C49A2" w:rsidP="00A9238C">
            <w:pPr>
              <w:pStyle w:val="Listenabsatz"/>
              <w:numPr>
                <w:ilvl w:val="0"/>
                <w:numId w:val="228"/>
              </w:numPr>
              <w:ind w:left="209" w:hanging="209"/>
              <w:rPr>
                <w:rFonts w:cs="Arial"/>
              </w:rPr>
            </w:pPr>
            <w:r w:rsidRPr="00F716CE">
              <w:rPr>
                <w:rFonts w:cs="Arial"/>
              </w:rPr>
              <w:t>Modul im Studienbereich „FACT II“</w:t>
            </w:r>
          </w:p>
          <w:p w14:paraId="0D801114" w14:textId="77777777" w:rsidR="00557F3E" w:rsidRPr="00F716CE" w:rsidRDefault="00557F3E" w:rsidP="00A9238C">
            <w:pPr>
              <w:pStyle w:val="Listenabsatz"/>
              <w:numPr>
                <w:ilvl w:val="0"/>
                <w:numId w:val="228"/>
              </w:numPr>
              <w:ind w:left="209" w:hanging="209"/>
              <w:rPr>
                <w:rFonts w:cs="Arial"/>
              </w:rPr>
            </w:pPr>
            <w:r w:rsidRPr="00F716CE">
              <w:rPr>
                <w:rFonts w:cs="Arial"/>
              </w:rPr>
              <w:t xml:space="preserve">Modul im Vertiefungsbereich </w:t>
            </w:r>
          </w:p>
          <w:p w14:paraId="051BEA4F" w14:textId="195A0333" w:rsidR="00AF61B3" w:rsidRPr="00BF7282" w:rsidRDefault="00AF61B3" w:rsidP="00A9238C">
            <w:pPr>
              <w:pStyle w:val="Listenabsatz"/>
              <w:numPr>
                <w:ilvl w:val="0"/>
                <w:numId w:val="228"/>
              </w:numPr>
              <w:ind w:left="209" w:hanging="209"/>
              <w:rPr>
                <w:lang w:eastAsia="ar-SA"/>
              </w:rPr>
            </w:pPr>
            <w:r w:rsidRPr="00F716CE">
              <w:rPr>
                <w:rFonts w:cs="Arial"/>
              </w:rPr>
              <w:t>Wahlpflichtmodul im Modul „Integriertes Management“</w:t>
            </w:r>
          </w:p>
        </w:tc>
      </w:tr>
      <w:tr w:rsidR="0057459D" w:rsidRPr="00BF7282" w14:paraId="417A1794" w14:textId="77777777" w:rsidTr="00807AC2">
        <w:trPr>
          <w:jc w:val="center"/>
        </w:trPr>
        <w:tc>
          <w:tcPr>
            <w:tcW w:w="567" w:type="dxa"/>
            <w:tcBorders>
              <w:top w:val="single" w:sz="4" w:space="0" w:color="000000"/>
              <w:left w:val="single" w:sz="4" w:space="0" w:color="000000"/>
              <w:bottom w:val="single" w:sz="4" w:space="0" w:color="000000"/>
            </w:tcBorders>
          </w:tcPr>
          <w:p w14:paraId="4E70D1A3"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2D41D166" w14:textId="77777777" w:rsidR="00532528" w:rsidRDefault="0057459D" w:rsidP="00807AC2">
            <w:pPr>
              <w:rPr>
                <w:b/>
                <w:lang w:eastAsia="ar-SA"/>
              </w:rPr>
            </w:pPr>
            <w:r w:rsidRPr="00BF7282">
              <w:rPr>
                <w:b/>
                <w:lang w:eastAsia="ar-SA"/>
              </w:rPr>
              <w:t xml:space="preserve">Studien- und </w:t>
            </w:r>
          </w:p>
          <w:p w14:paraId="592736E6" w14:textId="510AF1B2" w:rsidR="0057459D" w:rsidRPr="00BF7282" w:rsidRDefault="0057459D" w:rsidP="00807AC2">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07D6ED20" w14:textId="77777777" w:rsidR="00DE7DD9" w:rsidRPr="00EA4557" w:rsidRDefault="00DE7DD9" w:rsidP="00A9238C">
            <w:pPr>
              <w:numPr>
                <w:ilvl w:val="0"/>
                <w:numId w:val="228"/>
              </w:numPr>
              <w:ind w:left="209" w:hanging="209"/>
              <w:contextualSpacing/>
              <w:rPr>
                <w:rFonts w:cs="Arial"/>
              </w:rPr>
            </w:pPr>
            <w:r>
              <w:rPr>
                <w:rFonts w:cs="Arial"/>
              </w:rPr>
              <w:t>Elektronische Prüfung (30 Min.)</w:t>
            </w:r>
            <w:r w:rsidRPr="00EA4557">
              <w:rPr>
                <w:rFonts w:cs="Arial"/>
              </w:rPr>
              <w:t xml:space="preserve"> und </w:t>
            </w:r>
          </w:p>
          <w:p w14:paraId="41F079B6" w14:textId="0FC33BA9" w:rsidR="0057459D" w:rsidRPr="00CF6B0C" w:rsidRDefault="00DE7DD9" w:rsidP="00A9238C">
            <w:pPr>
              <w:pStyle w:val="Listenabsatz"/>
              <w:numPr>
                <w:ilvl w:val="0"/>
                <w:numId w:val="228"/>
              </w:numPr>
              <w:ind w:left="209" w:hanging="209"/>
              <w:rPr>
                <w:rFonts w:cs="Arial"/>
              </w:rPr>
            </w:pPr>
            <w:r w:rsidRPr="00EA4557">
              <w:rPr>
                <w:rFonts w:cs="Arial"/>
              </w:rPr>
              <w:t xml:space="preserve">Präsentation (15-25 Min., inklusive </w:t>
            </w:r>
            <w:r>
              <w:rPr>
                <w:rFonts w:cs="Arial"/>
              </w:rPr>
              <w:t>Protokoll zur Präsentation) in Gruppenarbeit</w:t>
            </w:r>
          </w:p>
        </w:tc>
      </w:tr>
      <w:tr w:rsidR="0057459D" w:rsidRPr="00BF7282" w14:paraId="2C8B6FA2"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03E76827"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5F935C69" w14:textId="77777777" w:rsidR="0057459D" w:rsidRPr="00BF7282" w:rsidRDefault="0057459D" w:rsidP="00807AC2">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0C44BAF2" w14:textId="276820DB" w:rsidR="00A236CF" w:rsidRDefault="00DB0044" w:rsidP="00A9238C">
            <w:pPr>
              <w:pStyle w:val="Listenabsatz"/>
              <w:numPr>
                <w:ilvl w:val="0"/>
                <w:numId w:val="228"/>
              </w:numPr>
              <w:ind w:left="209" w:hanging="209"/>
              <w:rPr>
                <w:lang w:eastAsia="ar-SA"/>
              </w:rPr>
            </w:pPr>
            <w:r>
              <w:rPr>
                <w:rFonts w:cs="Arial"/>
                <w:lang w:eastAsia="ar-SA"/>
              </w:rPr>
              <w:t>Elektronische Prüfung</w:t>
            </w:r>
            <w:r w:rsidR="00A236CF">
              <w:rPr>
                <w:lang w:eastAsia="ar-SA"/>
              </w:rPr>
              <w:t xml:space="preserve"> (50</w:t>
            </w:r>
            <w:r w:rsidR="00181F08">
              <w:rPr>
                <w:lang w:eastAsia="ar-SA"/>
              </w:rPr>
              <w:t xml:space="preserve"> </w:t>
            </w:r>
            <w:r w:rsidR="00A236CF">
              <w:rPr>
                <w:lang w:eastAsia="ar-SA"/>
              </w:rPr>
              <w:t>%)</w:t>
            </w:r>
            <w:r w:rsidR="00CE0F01">
              <w:rPr>
                <w:lang w:eastAsia="ar-SA"/>
              </w:rPr>
              <w:t xml:space="preserve"> und </w:t>
            </w:r>
          </w:p>
          <w:p w14:paraId="334D037C" w14:textId="24FA4472" w:rsidR="002F2683" w:rsidRPr="00BF7282" w:rsidRDefault="002F2683" w:rsidP="00A9238C">
            <w:pPr>
              <w:pStyle w:val="Listenabsatz"/>
              <w:numPr>
                <w:ilvl w:val="0"/>
                <w:numId w:val="228"/>
              </w:numPr>
              <w:ind w:left="209" w:hanging="209"/>
              <w:rPr>
                <w:lang w:eastAsia="ar-SA"/>
              </w:rPr>
            </w:pPr>
            <w:r w:rsidRPr="002F2683">
              <w:rPr>
                <w:rFonts w:cs="Arial"/>
              </w:rPr>
              <w:t>Präsentation</w:t>
            </w:r>
            <w:r>
              <w:rPr>
                <w:lang w:eastAsia="ar-SA"/>
              </w:rPr>
              <w:t xml:space="preserve"> (50 %)</w:t>
            </w:r>
          </w:p>
        </w:tc>
      </w:tr>
      <w:tr w:rsidR="0057459D" w:rsidRPr="00BF7282" w14:paraId="6661156E"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7C466D8B" w14:textId="61990543"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34E56994" w14:textId="77777777" w:rsidR="0057459D" w:rsidRPr="00BF7282" w:rsidRDefault="0057459D" w:rsidP="00807AC2">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601024CF" w14:textId="48A84738" w:rsidR="0057459D" w:rsidRPr="00BF7282" w:rsidRDefault="00627758" w:rsidP="002624B2">
            <w:pPr>
              <w:rPr>
                <w:lang w:eastAsia="ar-SA"/>
              </w:rPr>
            </w:pPr>
            <w:r>
              <w:rPr>
                <w:lang w:eastAsia="ar-SA"/>
              </w:rPr>
              <w:t>Jedes Semester (</w:t>
            </w:r>
            <w:r w:rsidR="00DD2B35">
              <w:rPr>
                <w:lang w:eastAsia="ar-SA"/>
              </w:rPr>
              <w:t>WiSe</w:t>
            </w:r>
            <w:r>
              <w:rPr>
                <w:lang w:eastAsia="ar-SA"/>
              </w:rPr>
              <w:t xml:space="preserve"> und </w:t>
            </w:r>
            <w:r w:rsidR="00DD2B35">
              <w:rPr>
                <w:lang w:eastAsia="ar-SA"/>
              </w:rPr>
              <w:t>SoSe</w:t>
            </w:r>
            <w:r>
              <w:rPr>
                <w:lang w:eastAsia="ar-SA"/>
              </w:rPr>
              <w:t>)</w:t>
            </w:r>
          </w:p>
        </w:tc>
      </w:tr>
      <w:tr w:rsidR="0057459D" w:rsidRPr="00BF7282" w14:paraId="61BE4351" w14:textId="77777777" w:rsidTr="00807AC2">
        <w:trPr>
          <w:jc w:val="center"/>
        </w:trPr>
        <w:tc>
          <w:tcPr>
            <w:tcW w:w="567" w:type="dxa"/>
            <w:tcBorders>
              <w:top w:val="single" w:sz="4" w:space="0" w:color="000000"/>
              <w:left w:val="single" w:sz="4" w:space="0" w:color="000000"/>
              <w:bottom w:val="single" w:sz="4" w:space="0" w:color="000000"/>
            </w:tcBorders>
          </w:tcPr>
          <w:p w14:paraId="357FFCF2"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0A179D8B" w14:textId="77777777" w:rsidR="0057459D" w:rsidRPr="00BF7282" w:rsidRDefault="0057459D" w:rsidP="00807AC2">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470397DD" w14:textId="77777777" w:rsidR="0057459D" w:rsidRPr="00BF7282" w:rsidRDefault="0057459D" w:rsidP="00807AC2">
            <w:pPr>
              <w:rPr>
                <w:lang w:eastAsia="ar-SA"/>
              </w:rPr>
            </w:pPr>
            <w:r w:rsidRPr="00BF7282">
              <w:rPr>
                <w:lang w:eastAsia="ar-SA"/>
              </w:rPr>
              <w:t>Präsenzzeit</w:t>
            </w:r>
            <w:r w:rsidR="004E6718" w:rsidRPr="00BF7282">
              <w:rPr>
                <w:lang w:eastAsia="ar-SA"/>
              </w:rPr>
              <w:t>:</w:t>
            </w:r>
            <w:r w:rsidRPr="00BF7282">
              <w:rPr>
                <w:lang w:eastAsia="ar-SA"/>
              </w:rPr>
              <w:t xml:space="preserve"> 30 h</w:t>
            </w:r>
          </w:p>
          <w:p w14:paraId="6FE5E63A" w14:textId="77777777" w:rsidR="0057459D" w:rsidRPr="00BF7282" w:rsidRDefault="0057459D" w:rsidP="00807AC2">
            <w:pPr>
              <w:rPr>
                <w:lang w:eastAsia="ar-SA"/>
              </w:rPr>
            </w:pPr>
            <w:r w:rsidRPr="00BF7282">
              <w:rPr>
                <w:lang w:eastAsia="ar-SA"/>
              </w:rPr>
              <w:t>Eigenstudium</w:t>
            </w:r>
            <w:r w:rsidR="004E6718" w:rsidRPr="00BF7282">
              <w:rPr>
                <w:lang w:eastAsia="ar-SA"/>
              </w:rPr>
              <w:t>:</w:t>
            </w:r>
            <w:r w:rsidRPr="00BF7282">
              <w:rPr>
                <w:lang w:eastAsia="ar-SA"/>
              </w:rPr>
              <w:t xml:space="preserve"> 120 h</w:t>
            </w:r>
          </w:p>
        </w:tc>
      </w:tr>
      <w:tr w:rsidR="0057459D" w:rsidRPr="00BF7282" w14:paraId="7D14DEF9"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B296B31"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5F021ECD" w14:textId="77777777" w:rsidR="0057459D" w:rsidRPr="00BF7282" w:rsidRDefault="0057459D" w:rsidP="00807AC2">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6F647CCE" w14:textId="77777777" w:rsidR="0057459D" w:rsidRPr="00BF7282" w:rsidRDefault="0057459D" w:rsidP="00807AC2">
            <w:pPr>
              <w:rPr>
                <w:lang w:eastAsia="ar-SA"/>
              </w:rPr>
            </w:pPr>
            <w:r w:rsidRPr="00BF7282">
              <w:rPr>
                <w:lang w:eastAsia="ar-SA"/>
              </w:rPr>
              <w:t>1 Semester</w:t>
            </w:r>
          </w:p>
        </w:tc>
      </w:tr>
      <w:tr w:rsidR="0057459D" w:rsidRPr="00BF7282" w14:paraId="48F0CFC0"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24BAE547"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2F677699" w14:textId="77777777" w:rsidR="007F0108" w:rsidRDefault="00AF016F" w:rsidP="00807AC2">
            <w:pPr>
              <w:rPr>
                <w:b/>
                <w:lang w:eastAsia="ar-SA"/>
              </w:rPr>
            </w:pPr>
            <w:r>
              <w:rPr>
                <w:b/>
                <w:lang w:eastAsia="ar-SA"/>
              </w:rPr>
              <w:t xml:space="preserve">Unterrichts- und </w:t>
            </w:r>
          </w:p>
          <w:p w14:paraId="30FAA125" w14:textId="2F3DA127" w:rsidR="0057459D" w:rsidRPr="00BF7282" w:rsidRDefault="00AF016F" w:rsidP="00807AC2">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1A04E5CE" w14:textId="7523C375" w:rsidR="0057459D" w:rsidRPr="00BF7282" w:rsidRDefault="0057459D" w:rsidP="007214B3">
            <w:pPr>
              <w:rPr>
                <w:lang w:eastAsia="ar-SA"/>
              </w:rPr>
            </w:pPr>
            <w:r w:rsidRPr="00BF7282">
              <w:rPr>
                <w:lang w:eastAsia="ar-SA"/>
              </w:rPr>
              <w:t>Deutsch</w:t>
            </w:r>
            <w:r w:rsidR="00BC39F2">
              <w:rPr>
                <w:lang w:eastAsia="ar-SA"/>
              </w:rPr>
              <w:t xml:space="preserve"> </w:t>
            </w:r>
          </w:p>
        </w:tc>
      </w:tr>
      <w:tr w:rsidR="0057459D" w:rsidRPr="00BF7282" w14:paraId="69C49A43" w14:textId="77777777" w:rsidTr="00F716CE">
        <w:trPr>
          <w:trHeight w:val="340"/>
          <w:jc w:val="center"/>
        </w:trPr>
        <w:tc>
          <w:tcPr>
            <w:tcW w:w="567" w:type="dxa"/>
            <w:tcBorders>
              <w:top w:val="single" w:sz="4" w:space="0" w:color="000000"/>
              <w:left w:val="single" w:sz="4" w:space="0" w:color="000000"/>
              <w:bottom w:val="single" w:sz="4" w:space="0" w:color="000000"/>
            </w:tcBorders>
          </w:tcPr>
          <w:p w14:paraId="595ED044" w14:textId="77777777" w:rsidR="003537F2" w:rsidRPr="00BF7282" w:rsidRDefault="003537F2" w:rsidP="00A9238C">
            <w:pPr>
              <w:pStyle w:val="Listenabsatz"/>
              <w:numPr>
                <w:ilvl w:val="0"/>
                <w:numId w:val="107"/>
              </w:numPr>
              <w:rPr>
                <w:lang w:eastAsia="ar-SA"/>
              </w:rPr>
            </w:pPr>
          </w:p>
        </w:tc>
        <w:tc>
          <w:tcPr>
            <w:tcW w:w="2694" w:type="dxa"/>
            <w:tcBorders>
              <w:top w:val="single" w:sz="4" w:space="0" w:color="000000"/>
              <w:left w:val="single" w:sz="4" w:space="0" w:color="000000"/>
              <w:bottom w:val="single" w:sz="4" w:space="0" w:color="000000"/>
            </w:tcBorders>
          </w:tcPr>
          <w:p w14:paraId="6A5C1947" w14:textId="77777777" w:rsidR="007F0108" w:rsidRDefault="00AF016F" w:rsidP="00807AC2">
            <w:pPr>
              <w:rPr>
                <w:b/>
                <w:lang w:eastAsia="ar-SA"/>
              </w:rPr>
            </w:pPr>
            <w:r>
              <w:rPr>
                <w:b/>
                <w:lang w:eastAsia="ar-SA"/>
              </w:rPr>
              <w:t xml:space="preserve">(Vorbereitende) </w:t>
            </w:r>
          </w:p>
          <w:p w14:paraId="2568A08A" w14:textId="6A4296E7" w:rsidR="0057459D" w:rsidRPr="00BF7282" w:rsidRDefault="00AF016F" w:rsidP="00807AC2">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39E38DD3" w14:textId="6D7FD2E3" w:rsidR="0057459D" w:rsidRPr="00BF7282" w:rsidRDefault="007A740A">
            <w:pPr>
              <w:rPr>
                <w:lang w:eastAsia="ar-SA"/>
              </w:rPr>
            </w:pPr>
            <w:r w:rsidRPr="00BF7282">
              <w:rPr>
                <w:lang w:eastAsia="ar-SA"/>
              </w:rPr>
              <w:t>W</w:t>
            </w:r>
            <w:r w:rsidR="0057459D" w:rsidRPr="00BF7282">
              <w:rPr>
                <w:lang w:eastAsia="ar-SA"/>
              </w:rPr>
              <w:t xml:space="preserve">ird </w:t>
            </w:r>
            <w:r w:rsidR="00FB0BA7">
              <w:rPr>
                <w:lang w:eastAsia="ar-SA"/>
              </w:rPr>
              <w:t>in der Veranstaltung</w:t>
            </w:r>
            <w:r w:rsidR="0057459D" w:rsidRPr="00BF7282">
              <w:rPr>
                <w:lang w:eastAsia="ar-SA"/>
              </w:rPr>
              <w:t xml:space="preserve"> bekannt gegeben</w:t>
            </w:r>
          </w:p>
        </w:tc>
      </w:tr>
    </w:tbl>
    <w:p w14:paraId="22B383CD" w14:textId="77777777" w:rsidR="00DB6A14" w:rsidRDefault="00DB6A14" w:rsidP="00543702">
      <w:r>
        <w:br w:type="page"/>
      </w:r>
    </w:p>
    <w:tbl>
      <w:tblPr>
        <w:tblW w:w="995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9"/>
        <w:gridCol w:w="2677"/>
        <w:gridCol w:w="5575"/>
        <w:gridCol w:w="1138"/>
      </w:tblGrid>
      <w:tr w:rsidR="00FA1BFD" w:rsidRPr="00BF7282" w14:paraId="0E68CA48" w14:textId="77777777" w:rsidTr="00807AC2">
        <w:trPr>
          <w:trHeight w:val="649"/>
          <w:jc w:val="center"/>
        </w:trPr>
        <w:tc>
          <w:tcPr>
            <w:tcW w:w="569" w:type="dxa"/>
            <w:tcBorders>
              <w:top w:val="double" w:sz="4" w:space="0" w:color="auto"/>
            </w:tcBorders>
            <w:shd w:val="clear" w:color="auto" w:fill="E0E0E0"/>
          </w:tcPr>
          <w:p w14:paraId="1B0D2F19" w14:textId="77777777" w:rsidR="00FA1BFD" w:rsidRPr="00BF7282" w:rsidRDefault="00FA1BFD" w:rsidP="00A9238C">
            <w:pPr>
              <w:pStyle w:val="Listenabsatz"/>
              <w:numPr>
                <w:ilvl w:val="0"/>
                <w:numId w:val="105"/>
              </w:numPr>
            </w:pPr>
          </w:p>
        </w:tc>
        <w:tc>
          <w:tcPr>
            <w:tcW w:w="2677" w:type="dxa"/>
            <w:tcBorders>
              <w:top w:val="double" w:sz="4" w:space="0" w:color="auto"/>
            </w:tcBorders>
            <w:shd w:val="clear" w:color="auto" w:fill="E0E0E0"/>
          </w:tcPr>
          <w:p w14:paraId="63D49597" w14:textId="76F3A2F3" w:rsidR="00FA1BFD" w:rsidRPr="00BF7282" w:rsidRDefault="00FA1BFD" w:rsidP="00807AC2">
            <w:pPr>
              <w:rPr>
                <w:b/>
              </w:rPr>
            </w:pPr>
            <w:r w:rsidRPr="00BF7282">
              <w:rPr>
                <w:b/>
              </w:rPr>
              <w:t>Modulbezeichnung</w:t>
            </w:r>
          </w:p>
          <w:p w14:paraId="6D7BB4F1" w14:textId="10B7CAAE" w:rsidR="00FA1BFD" w:rsidRPr="00BF7282" w:rsidRDefault="00FA1BFD" w:rsidP="004E40B0">
            <w:r>
              <w:t>RUW-6320</w:t>
            </w:r>
          </w:p>
        </w:tc>
        <w:tc>
          <w:tcPr>
            <w:tcW w:w="5575" w:type="dxa"/>
            <w:tcBorders>
              <w:top w:val="double" w:sz="4" w:space="0" w:color="auto"/>
            </w:tcBorders>
            <w:shd w:val="clear" w:color="auto" w:fill="E0E0E0"/>
          </w:tcPr>
          <w:p w14:paraId="27D1B315" w14:textId="5D075BBC" w:rsidR="00334ACC" w:rsidRDefault="00FA1BFD" w:rsidP="00807AC2">
            <w:pPr>
              <w:rPr>
                <w:rStyle w:val="berschriftModulZchn"/>
              </w:rPr>
            </w:pPr>
            <w:bookmarkStart w:id="5382" w:name="_Toc5265925"/>
            <w:r w:rsidRPr="005E038C">
              <w:rPr>
                <w:rStyle w:val="berschriftModulZchn"/>
              </w:rPr>
              <w:t>Fallstudien zum internationalen Management</w:t>
            </w:r>
            <w:bookmarkEnd w:id="5382"/>
          </w:p>
          <w:p w14:paraId="3DD981C1" w14:textId="052882D9" w:rsidR="00FA1BFD" w:rsidRPr="003313D8" w:rsidRDefault="00FA1BFD" w:rsidP="00807AC2">
            <w:pPr>
              <w:rPr>
                <w:b/>
                <w:lang w:val="en-US"/>
              </w:rPr>
            </w:pPr>
            <w:r w:rsidRPr="00627758">
              <w:rPr>
                <w:lang w:val="en-US"/>
              </w:rPr>
              <w:t>(</w:t>
            </w:r>
            <w:r w:rsidR="00862A67" w:rsidRPr="00627758">
              <w:rPr>
                <w:lang w:val="en-US"/>
              </w:rPr>
              <w:t>C</w:t>
            </w:r>
            <w:r w:rsidRPr="00627758">
              <w:rPr>
                <w:lang w:val="en-US"/>
              </w:rPr>
              <w:t xml:space="preserve">ase studies </w:t>
            </w:r>
            <w:r w:rsidR="00E40B27" w:rsidRPr="00E43DB3">
              <w:rPr>
                <w:lang w:val="en-US"/>
              </w:rPr>
              <w:t>on</w:t>
            </w:r>
            <w:r w:rsidRPr="00BD2C45">
              <w:rPr>
                <w:lang w:val="en-US"/>
              </w:rPr>
              <w:t xml:space="preserve"> international management)</w:t>
            </w:r>
          </w:p>
        </w:tc>
        <w:tc>
          <w:tcPr>
            <w:tcW w:w="1138" w:type="dxa"/>
            <w:tcBorders>
              <w:top w:val="double" w:sz="4" w:space="0" w:color="auto"/>
            </w:tcBorders>
            <w:shd w:val="clear" w:color="auto" w:fill="E0E0E0"/>
          </w:tcPr>
          <w:p w14:paraId="5C539ADC" w14:textId="77777777" w:rsidR="00FA1BFD" w:rsidRPr="00BF7282" w:rsidRDefault="00FA1BFD" w:rsidP="00807AC2">
            <w:pPr>
              <w:rPr>
                <w:b/>
              </w:rPr>
            </w:pPr>
            <w:r w:rsidRPr="00BF7282">
              <w:rPr>
                <w:b/>
              </w:rPr>
              <w:t>5 ECTS</w:t>
            </w:r>
          </w:p>
        </w:tc>
      </w:tr>
      <w:tr w:rsidR="00FA1BFD" w:rsidRPr="00BF7282" w14:paraId="1F78E3CE" w14:textId="77777777" w:rsidTr="00807AC2">
        <w:trPr>
          <w:trHeight w:val="292"/>
          <w:jc w:val="center"/>
        </w:trPr>
        <w:tc>
          <w:tcPr>
            <w:tcW w:w="569" w:type="dxa"/>
            <w:shd w:val="clear" w:color="auto" w:fill="E0E0E0"/>
          </w:tcPr>
          <w:p w14:paraId="6524F642" w14:textId="77777777" w:rsidR="00FA1BFD" w:rsidRPr="00BF7282" w:rsidRDefault="00FA1BFD" w:rsidP="00A9238C">
            <w:pPr>
              <w:pStyle w:val="Listenabsatz"/>
              <w:numPr>
                <w:ilvl w:val="0"/>
                <w:numId w:val="105"/>
              </w:numPr>
            </w:pPr>
          </w:p>
        </w:tc>
        <w:tc>
          <w:tcPr>
            <w:tcW w:w="2677" w:type="dxa"/>
            <w:shd w:val="clear" w:color="auto" w:fill="E0E0E0"/>
          </w:tcPr>
          <w:p w14:paraId="56083477" w14:textId="7F4649E3" w:rsidR="00FA1BFD" w:rsidRPr="00BF7282" w:rsidRDefault="00FA1BFD" w:rsidP="00807AC2">
            <w:r w:rsidRPr="00BF7282">
              <w:t>Lehrveranstaltungen</w:t>
            </w:r>
          </w:p>
          <w:p w14:paraId="13D1A80D" w14:textId="77777777" w:rsidR="00FA1BFD" w:rsidRPr="00BF7282" w:rsidRDefault="00FA1BFD" w:rsidP="00807AC2"/>
        </w:tc>
        <w:tc>
          <w:tcPr>
            <w:tcW w:w="5575" w:type="dxa"/>
            <w:shd w:val="clear" w:color="auto" w:fill="E0E0E0"/>
          </w:tcPr>
          <w:p w14:paraId="6D28C6FF" w14:textId="57163894" w:rsidR="00D76301" w:rsidRPr="000C64F9" w:rsidRDefault="00FA1BFD" w:rsidP="00D76301">
            <w:pPr>
              <w:rPr>
                <w:rFonts w:eastAsiaTheme="minorHAnsi"/>
                <w:lang w:eastAsia="en-US"/>
              </w:rPr>
            </w:pPr>
            <w:r w:rsidRPr="00BF7282">
              <w:rPr>
                <w:rFonts w:eastAsiaTheme="minorHAnsi"/>
                <w:lang w:eastAsia="en-US"/>
              </w:rPr>
              <w:t>S: Fallstudienseminar (4 SWS)</w:t>
            </w:r>
          </w:p>
        </w:tc>
        <w:tc>
          <w:tcPr>
            <w:tcW w:w="1138" w:type="dxa"/>
            <w:shd w:val="clear" w:color="auto" w:fill="E0E0E0"/>
          </w:tcPr>
          <w:p w14:paraId="50672164" w14:textId="77777777" w:rsidR="00FA1BFD" w:rsidRPr="00BF7282" w:rsidRDefault="00FA1BFD" w:rsidP="00807AC2">
            <w:r w:rsidRPr="00BF7282">
              <w:t>5 ECTS</w:t>
            </w:r>
          </w:p>
        </w:tc>
      </w:tr>
      <w:tr w:rsidR="00FA1BFD" w:rsidRPr="00BF7282" w14:paraId="647976EF" w14:textId="77777777" w:rsidTr="00F716CE">
        <w:trPr>
          <w:trHeight w:val="386"/>
          <w:jc w:val="center"/>
        </w:trPr>
        <w:tc>
          <w:tcPr>
            <w:tcW w:w="569" w:type="dxa"/>
            <w:tcBorders>
              <w:bottom w:val="double" w:sz="4" w:space="0" w:color="auto"/>
            </w:tcBorders>
            <w:shd w:val="clear" w:color="auto" w:fill="E0E0E0"/>
          </w:tcPr>
          <w:p w14:paraId="7BC80D94" w14:textId="77777777" w:rsidR="00FA1BFD" w:rsidRPr="00BF7282" w:rsidRDefault="00FA1BFD" w:rsidP="00A9238C">
            <w:pPr>
              <w:pStyle w:val="Listenabsatz"/>
              <w:numPr>
                <w:ilvl w:val="0"/>
                <w:numId w:val="105"/>
              </w:numPr>
            </w:pPr>
          </w:p>
        </w:tc>
        <w:tc>
          <w:tcPr>
            <w:tcW w:w="2677" w:type="dxa"/>
            <w:tcBorders>
              <w:bottom w:val="double" w:sz="4" w:space="0" w:color="auto"/>
            </w:tcBorders>
            <w:shd w:val="clear" w:color="auto" w:fill="E0E0E0"/>
          </w:tcPr>
          <w:p w14:paraId="44BDEC5D" w14:textId="143E7881" w:rsidR="00FA1BFD" w:rsidRPr="00BF7282" w:rsidRDefault="00C655C3" w:rsidP="00807AC2">
            <w:r>
              <w:t>Lehrende</w:t>
            </w:r>
          </w:p>
        </w:tc>
        <w:tc>
          <w:tcPr>
            <w:tcW w:w="5575" w:type="dxa"/>
            <w:tcBorders>
              <w:bottom w:val="double" w:sz="4" w:space="0" w:color="auto"/>
            </w:tcBorders>
            <w:shd w:val="clear" w:color="auto" w:fill="E0E0E0"/>
          </w:tcPr>
          <w:p w14:paraId="45218087" w14:textId="78BD26FC"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00EE18A9">
              <w:rPr>
                <w:rFonts w:eastAsiaTheme="minorHAnsi"/>
                <w:lang w:eastAsia="en-US"/>
              </w:rPr>
              <w:t>Holtbrügge und Mitarbeitende</w:t>
            </w:r>
          </w:p>
        </w:tc>
        <w:tc>
          <w:tcPr>
            <w:tcW w:w="1138" w:type="dxa"/>
            <w:tcBorders>
              <w:bottom w:val="double" w:sz="4" w:space="0" w:color="auto"/>
            </w:tcBorders>
            <w:shd w:val="clear" w:color="auto" w:fill="E0E0E0"/>
          </w:tcPr>
          <w:p w14:paraId="314CA598" w14:textId="77777777" w:rsidR="00FA1BFD" w:rsidRPr="00BF7282" w:rsidRDefault="00FA1BFD" w:rsidP="00807AC2"/>
        </w:tc>
      </w:tr>
    </w:tbl>
    <w:p w14:paraId="22D489F0" w14:textId="77777777" w:rsidR="00FA1BFD" w:rsidRPr="00BF7282" w:rsidRDefault="00FA1BFD" w:rsidP="00543702"/>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
        <w:gridCol w:w="2626"/>
        <w:gridCol w:w="6791"/>
      </w:tblGrid>
      <w:tr w:rsidR="00FA1BFD" w:rsidRPr="00BF7282" w14:paraId="5DC294C2" w14:textId="77777777" w:rsidTr="004E40B0">
        <w:trPr>
          <w:trHeight w:val="340"/>
          <w:jc w:val="center"/>
        </w:trPr>
        <w:tc>
          <w:tcPr>
            <w:tcW w:w="630" w:type="dxa"/>
          </w:tcPr>
          <w:p w14:paraId="4EBC913B" w14:textId="77777777" w:rsidR="00FA1BFD" w:rsidRPr="00BF7282" w:rsidRDefault="00FA1BFD" w:rsidP="00A9238C">
            <w:pPr>
              <w:pStyle w:val="Listenabsatz"/>
              <w:numPr>
                <w:ilvl w:val="0"/>
                <w:numId w:val="105"/>
              </w:numPr>
            </w:pPr>
          </w:p>
        </w:tc>
        <w:tc>
          <w:tcPr>
            <w:tcW w:w="2626" w:type="dxa"/>
          </w:tcPr>
          <w:p w14:paraId="331C647E" w14:textId="18DE8035" w:rsidR="00FA1BFD" w:rsidRPr="00BF7282" w:rsidRDefault="00C655C3" w:rsidP="00807AC2">
            <w:pPr>
              <w:rPr>
                <w:b/>
              </w:rPr>
            </w:pPr>
            <w:r>
              <w:rPr>
                <w:b/>
              </w:rPr>
              <w:t>Modulverantwortliche/r</w:t>
            </w:r>
          </w:p>
        </w:tc>
        <w:tc>
          <w:tcPr>
            <w:tcW w:w="6791" w:type="dxa"/>
          </w:tcPr>
          <w:p w14:paraId="63480A5E" w14:textId="0B8D92A7" w:rsidR="00FA1BFD" w:rsidRPr="00BF7282" w:rsidRDefault="00FA1BFD" w:rsidP="00807AC2">
            <w:r w:rsidRPr="00BF7282">
              <w:rPr>
                <w:rFonts w:eastAsiaTheme="minorHAnsi"/>
                <w:lang w:eastAsia="en-US"/>
              </w:rPr>
              <w:t xml:space="preserve">Prof. </w:t>
            </w:r>
            <w:r w:rsidR="00E61B8C">
              <w:rPr>
                <w:rFonts w:eastAsiaTheme="minorHAnsi"/>
                <w:lang w:eastAsia="en-US"/>
              </w:rPr>
              <w:t xml:space="preserve">Dr. </w:t>
            </w:r>
            <w:r w:rsidRPr="00BF7282">
              <w:rPr>
                <w:rFonts w:eastAsiaTheme="minorHAnsi"/>
                <w:lang w:eastAsia="en-US"/>
              </w:rPr>
              <w:t>Holtbrügge</w:t>
            </w:r>
          </w:p>
        </w:tc>
      </w:tr>
      <w:tr w:rsidR="00FA1BFD" w:rsidRPr="003D32FC" w14:paraId="604969E6" w14:textId="77777777" w:rsidTr="004E40B0">
        <w:trPr>
          <w:jc w:val="center"/>
        </w:trPr>
        <w:tc>
          <w:tcPr>
            <w:tcW w:w="630" w:type="dxa"/>
          </w:tcPr>
          <w:p w14:paraId="0CD1C3CD" w14:textId="77777777" w:rsidR="00FA1BFD" w:rsidRPr="00BF7282" w:rsidRDefault="00FA1BFD" w:rsidP="00A9238C">
            <w:pPr>
              <w:pStyle w:val="Listenabsatz"/>
              <w:numPr>
                <w:ilvl w:val="0"/>
                <w:numId w:val="105"/>
              </w:numPr>
            </w:pPr>
          </w:p>
        </w:tc>
        <w:tc>
          <w:tcPr>
            <w:tcW w:w="2626" w:type="dxa"/>
          </w:tcPr>
          <w:p w14:paraId="66514379" w14:textId="78F2254A" w:rsidR="00FA1BFD" w:rsidRPr="00BF7282" w:rsidRDefault="00FA1BFD" w:rsidP="00807AC2">
            <w:pPr>
              <w:rPr>
                <w:b/>
              </w:rPr>
            </w:pPr>
            <w:r w:rsidRPr="00BF7282">
              <w:rPr>
                <w:b/>
              </w:rPr>
              <w:t>Inhalt</w:t>
            </w:r>
          </w:p>
        </w:tc>
        <w:tc>
          <w:tcPr>
            <w:tcW w:w="6791" w:type="dxa"/>
            <w:shd w:val="clear" w:color="auto" w:fill="FFFFFF"/>
          </w:tcPr>
          <w:p w14:paraId="5696550B" w14:textId="750B6F48" w:rsidR="00FA1BFD" w:rsidRPr="004E40B0" w:rsidRDefault="00FA1BFD" w:rsidP="00807AC2">
            <w:pPr>
              <w:rPr>
                <w:lang w:val="en-US"/>
              </w:rPr>
            </w:pPr>
            <w:r w:rsidRPr="00D81345">
              <w:rPr>
                <w:rFonts w:eastAsiaTheme="minorHAnsi"/>
                <w:lang w:eastAsia="en-US"/>
              </w:rPr>
              <w:t>Es werden anhand von internationalen Fallstudien Rahmen</w:t>
            </w:r>
            <w:r w:rsidRPr="00D81345">
              <w:rPr>
                <w:rFonts w:eastAsiaTheme="minorHAnsi"/>
                <w:lang w:eastAsia="en-US"/>
              </w:rPr>
              <w:softHyphen/>
              <w:t xml:space="preserve">bedingungen und unternehmensinterne Faktoren in internationalen Unternehmen ermittelt, die unternehmerische Entscheidungen beeinflussen. </w:t>
            </w:r>
            <w:r w:rsidRPr="004E40B0">
              <w:rPr>
                <w:rFonts w:eastAsiaTheme="minorHAnsi"/>
                <w:lang w:val="en-US" w:eastAsia="en-US"/>
              </w:rPr>
              <w:t>Für konkrete Fragestellungen werden Lösungs</w:t>
            </w:r>
            <w:r w:rsidRPr="004E40B0">
              <w:rPr>
                <w:rFonts w:eastAsiaTheme="minorHAnsi"/>
                <w:lang w:val="en-US" w:eastAsia="en-US"/>
              </w:rPr>
              <w:softHyphen/>
              <w:t>vorschläge erarbeitet und konzeptionalisiert.</w:t>
            </w:r>
          </w:p>
        </w:tc>
      </w:tr>
      <w:tr w:rsidR="00FA1BFD" w:rsidRPr="003D32FC" w14:paraId="79FE02CC" w14:textId="77777777" w:rsidTr="004E40B0">
        <w:trPr>
          <w:jc w:val="center"/>
        </w:trPr>
        <w:tc>
          <w:tcPr>
            <w:tcW w:w="630" w:type="dxa"/>
          </w:tcPr>
          <w:p w14:paraId="7B7093C3" w14:textId="77777777" w:rsidR="00FA1BFD" w:rsidRPr="004E40B0" w:rsidRDefault="00FA1BFD" w:rsidP="00A9238C">
            <w:pPr>
              <w:pStyle w:val="Listenabsatz"/>
              <w:numPr>
                <w:ilvl w:val="0"/>
                <w:numId w:val="105"/>
              </w:numPr>
              <w:rPr>
                <w:lang w:val="en-US"/>
              </w:rPr>
            </w:pPr>
          </w:p>
        </w:tc>
        <w:tc>
          <w:tcPr>
            <w:tcW w:w="2626" w:type="dxa"/>
          </w:tcPr>
          <w:p w14:paraId="5BC06CED" w14:textId="23E3F13E" w:rsidR="00F716CE" w:rsidRDefault="00FA1BFD" w:rsidP="00807AC2">
            <w:pPr>
              <w:rPr>
                <w:b/>
              </w:rPr>
            </w:pPr>
            <w:r w:rsidRPr="00BF7282">
              <w:rPr>
                <w:b/>
              </w:rPr>
              <w:t xml:space="preserve">Lernziele und </w:t>
            </w:r>
          </w:p>
          <w:p w14:paraId="28E19FAB" w14:textId="28597F21" w:rsidR="00FA1BFD" w:rsidRPr="00BF7282" w:rsidRDefault="00FA1BFD" w:rsidP="00807AC2">
            <w:pPr>
              <w:rPr>
                <w:b/>
              </w:rPr>
            </w:pPr>
            <w:r w:rsidRPr="00BF7282">
              <w:rPr>
                <w:b/>
              </w:rPr>
              <w:t>Kompetenzen</w:t>
            </w:r>
          </w:p>
        </w:tc>
        <w:tc>
          <w:tcPr>
            <w:tcW w:w="6791" w:type="dxa"/>
            <w:shd w:val="clear" w:color="auto" w:fill="FFFFFF"/>
          </w:tcPr>
          <w:p w14:paraId="72B73876" w14:textId="3CA38367" w:rsidR="00FA1BFD" w:rsidRPr="00D81345" w:rsidRDefault="00FA1BFD" w:rsidP="00807AC2">
            <w:r w:rsidRPr="00D81345">
              <w:rPr>
                <w:rFonts w:eastAsiaTheme="minorHAnsi"/>
                <w:lang w:eastAsia="en-US"/>
              </w:rPr>
              <w:t xml:space="preserve">Die Studierenden beherrschen die theoretischen Grundlagen und können diese in internationalen Fallsituationen anwenden. Sie sind in der Lage, unternehmerische Entscheidungen im internationalen Kontext </w:t>
            </w:r>
            <w:r w:rsidRPr="00D81345">
              <w:rPr>
                <w:szCs w:val="22"/>
              </w:rPr>
              <w:t xml:space="preserve">zu analysieren und zu evaluieren. </w:t>
            </w:r>
            <w:r w:rsidRPr="00D81345">
              <w:rPr>
                <w:rFonts w:eastAsiaTheme="minorHAnsi"/>
                <w:lang w:eastAsia="en-US"/>
              </w:rPr>
              <w:t>Sie besitzen die Fähigkeit</w:t>
            </w:r>
            <w:r w:rsidRPr="00D81345">
              <w:rPr>
                <w:szCs w:val="22"/>
              </w:rPr>
              <w:t xml:space="preserve"> Lösungsvorschläge für Probleme des Internationalen Management eigenständig zu entwickeln.</w:t>
            </w:r>
          </w:p>
        </w:tc>
      </w:tr>
      <w:tr w:rsidR="00FA1BFD" w:rsidRPr="00BF7282" w14:paraId="2CBED205" w14:textId="77777777" w:rsidTr="004E40B0">
        <w:trPr>
          <w:jc w:val="center"/>
        </w:trPr>
        <w:tc>
          <w:tcPr>
            <w:tcW w:w="630" w:type="dxa"/>
          </w:tcPr>
          <w:p w14:paraId="20BE36BC" w14:textId="77777777" w:rsidR="00FA1BFD" w:rsidRPr="00D81345" w:rsidRDefault="00FA1BFD" w:rsidP="00A9238C">
            <w:pPr>
              <w:pStyle w:val="Listenabsatz"/>
              <w:numPr>
                <w:ilvl w:val="0"/>
                <w:numId w:val="105"/>
              </w:numPr>
            </w:pPr>
          </w:p>
        </w:tc>
        <w:tc>
          <w:tcPr>
            <w:tcW w:w="2626" w:type="dxa"/>
          </w:tcPr>
          <w:p w14:paraId="3706B830" w14:textId="121EE0E2" w:rsidR="00F716CE" w:rsidRDefault="00FA1BFD" w:rsidP="00807AC2">
            <w:pPr>
              <w:rPr>
                <w:b/>
              </w:rPr>
            </w:pPr>
            <w:r w:rsidRPr="00BF7282">
              <w:rPr>
                <w:b/>
              </w:rPr>
              <w:t xml:space="preserve">Empfohlene </w:t>
            </w:r>
          </w:p>
          <w:p w14:paraId="3C46900E" w14:textId="5CF19E56" w:rsidR="00FA1BFD" w:rsidRPr="00BF7282" w:rsidRDefault="00FA1BFD" w:rsidP="00807AC2">
            <w:pPr>
              <w:rPr>
                <w:b/>
              </w:rPr>
            </w:pPr>
            <w:r w:rsidRPr="00BF7282">
              <w:rPr>
                <w:b/>
              </w:rPr>
              <w:t>Voraussetzungen für die Teilnahme</w:t>
            </w:r>
          </w:p>
        </w:tc>
        <w:tc>
          <w:tcPr>
            <w:tcW w:w="6791" w:type="dxa"/>
          </w:tcPr>
          <w:p w14:paraId="7A11470B" w14:textId="1AEA7225" w:rsidR="00FA1BFD" w:rsidRDefault="00FA1BFD" w:rsidP="00D76301">
            <w:pPr>
              <w:rPr>
                <w:rFonts w:cs="Arial"/>
                <w:szCs w:val="22"/>
              </w:rPr>
            </w:pPr>
            <w:r>
              <w:rPr>
                <w:rFonts w:cs="Arial"/>
                <w:szCs w:val="22"/>
              </w:rPr>
              <w:t>Erfolgreicher Abschluss der Assessmentphase</w:t>
            </w:r>
          </w:p>
          <w:p w14:paraId="03DF68A9" w14:textId="01B82455" w:rsidR="00FA1BFD" w:rsidRPr="00BF7282" w:rsidRDefault="00FA1BFD" w:rsidP="00807AC2">
            <w:r>
              <w:rPr>
                <w:rFonts w:cs="Arial"/>
                <w:szCs w:val="22"/>
              </w:rPr>
              <w:t>Anmeldung über StudOn</w:t>
            </w:r>
          </w:p>
        </w:tc>
      </w:tr>
      <w:tr w:rsidR="00FA1BFD" w:rsidRPr="00BF7282" w14:paraId="371A4141" w14:textId="77777777" w:rsidTr="004E40B0">
        <w:trPr>
          <w:jc w:val="center"/>
        </w:trPr>
        <w:tc>
          <w:tcPr>
            <w:tcW w:w="630" w:type="dxa"/>
          </w:tcPr>
          <w:p w14:paraId="2F8BCD41" w14:textId="77777777" w:rsidR="00FA1BFD" w:rsidRPr="00BF7282" w:rsidRDefault="00FA1BFD" w:rsidP="00A9238C">
            <w:pPr>
              <w:pStyle w:val="Listenabsatz"/>
              <w:numPr>
                <w:ilvl w:val="0"/>
                <w:numId w:val="105"/>
              </w:numPr>
            </w:pPr>
          </w:p>
        </w:tc>
        <w:tc>
          <w:tcPr>
            <w:tcW w:w="2626" w:type="dxa"/>
          </w:tcPr>
          <w:p w14:paraId="06658009" w14:textId="489D94D4" w:rsidR="00F716CE" w:rsidRDefault="00FA1BFD" w:rsidP="00807AC2">
            <w:pPr>
              <w:rPr>
                <w:b/>
              </w:rPr>
            </w:pPr>
            <w:r w:rsidRPr="00BF7282">
              <w:rPr>
                <w:b/>
              </w:rPr>
              <w:t xml:space="preserve">Einpassung in </w:t>
            </w:r>
          </w:p>
          <w:p w14:paraId="214DFC60" w14:textId="6ACB91D8" w:rsidR="00FA1BFD" w:rsidRPr="00BF7282" w:rsidRDefault="00FA1BFD" w:rsidP="00807AC2">
            <w:pPr>
              <w:rPr>
                <w:b/>
              </w:rPr>
            </w:pPr>
            <w:r w:rsidRPr="00BF7282">
              <w:rPr>
                <w:b/>
              </w:rPr>
              <w:t>Musterstudienplan</w:t>
            </w:r>
          </w:p>
        </w:tc>
        <w:tc>
          <w:tcPr>
            <w:tcW w:w="6791" w:type="dxa"/>
          </w:tcPr>
          <w:p w14:paraId="47D7A679" w14:textId="155D7FE5" w:rsidR="00FA1BFD" w:rsidRPr="00BF7282" w:rsidRDefault="00FA1BFD" w:rsidP="00807AC2">
            <w:r w:rsidRPr="00BF7282">
              <w:rPr>
                <w:rFonts w:eastAsiaTheme="minorHAnsi"/>
                <w:lang w:eastAsia="en-US"/>
              </w:rPr>
              <w:t>3. Semester</w:t>
            </w:r>
          </w:p>
        </w:tc>
      </w:tr>
      <w:tr w:rsidR="00FA1BFD" w:rsidRPr="003D32FC" w14:paraId="66080B45" w14:textId="77777777" w:rsidTr="004E40B0">
        <w:trPr>
          <w:jc w:val="center"/>
        </w:trPr>
        <w:tc>
          <w:tcPr>
            <w:tcW w:w="630" w:type="dxa"/>
          </w:tcPr>
          <w:p w14:paraId="05463787" w14:textId="77777777" w:rsidR="00FA1BFD" w:rsidRPr="00BF7282" w:rsidRDefault="00FA1BFD" w:rsidP="00A9238C">
            <w:pPr>
              <w:pStyle w:val="Listenabsatz"/>
              <w:numPr>
                <w:ilvl w:val="0"/>
                <w:numId w:val="105"/>
              </w:numPr>
            </w:pPr>
          </w:p>
        </w:tc>
        <w:tc>
          <w:tcPr>
            <w:tcW w:w="2626" w:type="dxa"/>
          </w:tcPr>
          <w:p w14:paraId="0721CF4E" w14:textId="208F628F" w:rsidR="00F716CE" w:rsidRDefault="00FA1BFD" w:rsidP="00807AC2">
            <w:pPr>
              <w:rPr>
                <w:b/>
              </w:rPr>
            </w:pPr>
            <w:r w:rsidRPr="00BF7282">
              <w:rPr>
                <w:b/>
              </w:rPr>
              <w:t xml:space="preserve">Verwendbarkeit des </w:t>
            </w:r>
          </w:p>
          <w:p w14:paraId="71CCF282" w14:textId="6EB465E0" w:rsidR="00FA1BFD" w:rsidRPr="00BF7282" w:rsidRDefault="00FA1BFD" w:rsidP="00807AC2">
            <w:pPr>
              <w:rPr>
                <w:b/>
              </w:rPr>
            </w:pPr>
            <w:r w:rsidRPr="00BF7282">
              <w:rPr>
                <w:b/>
              </w:rPr>
              <w:t>Moduls</w:t>
            </w:r>
          </w:p>
        </w:tc>
        <w:tc>
          <w:tcPr>
            <w:tcW w:w="6791" w:type="dxa"/>
          </w:tcPr>
          <w:p w14:paraId="5E805578" w14:textId="5C504D50" w:rsidR="00FA1BFD" w:rsidRPr="00D81345" w:rsidRDefault="00B508A7" w:rsidP="00807AC2">
            <w:pPr>
              <w:rPr>
                <w:rFonts w:eastAsiaTheme="minorHAnsi"/>
                <w:lang w:eastAsia="en-US"/>
              </w:rPr>
            </w:pPr>
            <w:r>
              <w:rPr>
                <w:rFonts w:eastAsiaTheme="minorHAnsi"/>
                <w:lang w:eastAsia="en-US"/>
              </w:rPr>
              <w:t xml:space="preserve">Für Studierende mit Studienbeginn vor </w:t>
            </w:r>
            <w:r w:rsidR="00DD2B35">
              <w:rPr>
                <w:rFonts w:eastAsiaTheme="minorHAnsi"/>
                <w:lang w:eastAsia="en-US"/>
              </w:rPr>
              <w:t>WiSe</w:t>
            </w:r>
            <w:r>
              <w:rPr>
                <w:rFonts w:eastAsiaTheme="minorHAnsi"/>
                <w:lang w:eastAsia="en-US"/>
              </w:rPr>
              <w:t xml:space="preserve"> 2017/18:</w:t>
            </w:r>
            <w:r>
              <w:rPr>
                <w:rFonts w:eastAsiaTheme="minorHAnsi"/>
                <w:lang w:eastAsia="en-US"/>
              </w:rPr>
              <w:br/>
            </w:r>
            <w:r w:rsidR="00FA1BFD" w:rsidRPr="00D81345">
              <w:rPr>
                <w:rFonts w:eastAsiaTheme="minorHAnsi"/>
                <w:lang w:eastAsia="en-US"/>
              </w:rPr>
              <w:t>Modul im Pflichtbereich für Studierende der International Business</w:t>
            </w:r>
          </w:p>
          <w:p w14:paraId="7C5BBA53" w14:textId="6FCB7FDC" w:rsidR="00FA1BFD" w:rsidRPr="004E40B0" w:rsidRDefault="00FA1BFD" w:rsidP="00807AC2">
            <w:pPr>
              <w:rPr>
                <w:lang w:val="en-US"/>
              </w:rPr>
            </w:pPr>
            <w:r w:rsidRPr="004E40B0">
              <w:rPr>
                <w:rFonts w:eastAsiaTheme="minorHAnsi"/>
                <w:lang w:val="en-US" w:eastAsia="en-US"/>
              </w:rPr>
              <w:t>Studies</w:t>
            </w:r>
          </w:p>
        </w:tc>
      </w:tr>
      <w:tr w:rsidR="00FA1BFD" w:rsidRPr="00BF7282" w14:paraId="1E25BFDC" w14:textId="77777777" w:rsidTr="004E40B0">
        <w:trPr>
          <w:jc w:val="center"/>
        </w:trPr>
        <w:tc>
          <w:tcPr>
            <w:tcW w:w="630" w:type="dxa"/>
            <w:shd w:val="clear" w:color="auto" w:fill="FFFFFF"/>
          </w:tcPr>
          <w:p w14:paraId="5DA53F7D" w14:textId="77777777" w:rsidR="00FA1BFD" w:rsidRPr="004E40B0" w:rsidRDefault="00FA1BFD" w:rsidP="00A9238C">
            <w:pPr>
              <w:pStyle w:val="Listenabsatz"/>
              <w:numPr>
                <w:ilvl w:val="0"/>
                <w:numId w:val="105"/>
              </w:numPr>
              <w:rPr>
                <w:lang w:val="en-US"/>
              </w:rPr>
            </w:pPr>
          </w:p>
        </w:tc>
        <w:tc>
          <w:tcPr>
            <w:tcW w:w="2626" w:type="dxa"/>
            <w:shd w:val="clear" w:color="auto" w:fill="FFFFFF"/>
          </w:tcPr>
          <w:p w14:paraId="230A42B0" w14:textId="0DEB6BCF" w:rsidR="00F716CE" w:rsidRDefault="00FA1BFD" w:rsidP="00807AC2">
            <w:pPr>
              <w:rPr>
                <w:b/>
              </w:rPr>
            </w:pPr>
            <w:r w:rsidRPr="00BF7282">
              <w:rPr>
                <w:b/>
              </w:rPr>
              <w:t xml:space="preserve">Studien- und </w:t>
            </w:r>
          </w:p>
          <w:p w14:paraId="27818E0E" w14:textId="48961CF3" w:rsidR="00FA1BFD" w:rsidRPr="00BF7282" w:rsidRDefault="00FA1BFD" w:rsidP="00807AC2">
            <w:pPr>
              <w:rPr>
                <w:b/>
              </w:rPr>
            </w:pPr>
            <w:r w:rsidRPr="00BF7282">
              <w:rPr>
                <w:b/>
              </w:rPr>
              <w:t>Prüfungsleistungen</w:t>
            </w:r>
          </w:p>
        </w:tc>
        <w:tc>
          <w:tcPr>
            <w:tcW w:w="6791" w:type="dxa"/>
            <w:shd w:val="clear" w:color="auto" w:fill="FFFFFF"/>
          </w:tcPr>
          <w:p w14:paraId="2129C6FA" w14:textId="606B0CA0" w:rsidR="00EE2612" w:rsidRPr="00DC16A5" w:rsidRDefault="00EE2612" w:rsidP="00A9238C">
            <w:pPr>
              <w:pStyle w:val="Listenabsatz"/>
              <w:numPr>
                <w:ilvl w:val="0"/>
                <w:numId w:val="228"/>
              </w:numPr>
              <w:ind w:left="209" w:hanging="209"/>
              <w:rPr>
                <w:rFonts w:cs="Arial"/>
              </w:rPr>
            </w:pPr>
            <w:r w:rsidRPr="00D76301">
              <w:rPr>
                <w:rFonts w:cs="Arial"/>
              </w:rPr>
              <w:t>Präsentation</w:t>
            </w:r>
          </w:p>
          <w:p w14:paraId="420D954F" w14:textId="676F818F" w:rsidR="00FA1BFD" w:rsidRPr="00BF7282" w:rsidRDefault="00FA1BFD" w:rsidP="00A9238C">
            <w:pPr>
              <w:pStyle w:val="Listenabsatz"/>
              <w:numPr>
                <w:ilvl w:val="0"/>
                <w:numId w:val="228"/>
              </w:numPr>
              <w:ind w:left="209" w:hanging="209"/>
            </w:pPr>
            <w:r w:rsidRPr="00D76301">
              <w:rPr>
                <w:rFonts w:cs="Arial"/>
              </w:rPr>
              <w:t>Seminararbeit</w:t>
            </w:r>
            <w:r w:rsidRPr="00D76301" w:rsidDel="00075100">
              <w:rPr>
                <w:rFonts w:eastAsiaTheme="minorHAnsi"/>
              </w:rPr>
              <w:t xml:space="preserve"> </w:t>
            </w:r>
          </w:p>
        </w:tc>
      </w:tr>
      <w:tr w:rsidR="00D76301" w:rsidRPr="00BF7282" w14:paraId="3E7C5B48" w14:textId="77777777" w:rsidTr="004E40B0">
        <w:trPr>
          <w:trHeight w:val="340"/>
          <w:jc w:val="center"/>
        </w:trPr>
        <w:tc>
          <w:tcPr>
            <w:tcW w:w="630" w:type="dxa"/>
          </w:tcPr>
          <w:p w14:paraId="293E0B54" w14:textId="5AC318BF" w:rsidR="00D76301" w:rsidRPr="00BF7282" w:rsidRDefault="00D76301" w:rsidP="00A9238C">
            <w:pPr>
              <w:pStyle w:val="Listenabsatz"/>
              <w:numPr>
                <w:ilvl w:val="0"/>
                <w:numId w:val="105"/>
              </w:numPr>
            </w:pPr>
          </w:p>
        </w:tc>
        <w:tc>
          <w:tcPr>
            <w:tcW w:w="2626" w:type="dxa"/>
          </w:tcPr>
          <w:p w14:paraId="4C455607" w14:textId="7C58B562" w:rsidR="00D76301" w:rsidRPr="00BF7282" w:rsidRDefault="00D76301" w:rsidP="00D76301">
            <w:pPr>
              <w:rPr>
                <w:b/>
              </w:rPr>
            </w:pPr>
            <w:r w:rsidRPr="00BF7282">
              <w:rPr>
                <w:b/>
              </w:rPr>
              <w:t>Berechnung Modulnote</w:t>
            </w:r>
          </w:p>
        </w:tc>
        <w:tc>
          <w:tcPr>
            <w:tcW w:w="6791" w:type="dxa"/>
            <w:shd w:val="clear" w:color="auto" w:fill="FFFFFF"/>
          </w:tcPr>
          <w:p w14:paraId="3F9C8BBB" w14:textId="77777777" w:rsidR="001D1553" w:rsidRDefault="001D1553" w:rsidP="00D76301">
            <w:pPr>
              <w:rPr>
                <w:rFonts w:cs="Arial"/>
                <w:szCs w:val="22"/>
              </w:rPr>
            </w:pPr>
            <w:r>
              <w:rPr>
                <w:rFonts w:cs="Arial"/>
                <w:szCs w:val="22"/>
              </w:rPr>
              <w:t>-  Präsentation (50 %)</w:t>
            </w:r>
          </w:p>
          <w:p w14:paraId="1B023372" w14:textId="3AF1EE05" w:rsidR="00D76301" w:rsidRPr="00BF7282" w:rsidRDefault="001D1553" w:rsidP="00D76301">
            <w:r>
              <w:rPr>
                <w:rFonts w:cs="Arial"/>
                <w:szCs w:val="22"/>
              </w:rPr>
              <w:t>- Seminararbeit (50 %)</w:t>
            </w:r>
            <w:r w:rsidR="00D76301" w:rsidRPr="000F6AF3">
              <w:rPr>
                <w:szCs w:val="22"/>
              </w:rPr>
              <w:t xml:space="preserve"> </w:t>
            </w:r>
          </w:p>
        </w:tc>
      </w:tr>
      <w:tr w:rsidR="00D76301" w:rsidRPr="003D32FC" w14:paraId="65F623EC" w14:textId="77777777" w:rsidTr="004E40B0">
        <w:trPr>
          <w:trHeight w:val="340"/>
          <w:jc w:val="center"/>
        </w:trPr>
        <w:tc>
          <w:tcPr>
            <w:tcW w:w="630" w:type="dxa"/>
          </w:tcPr>
          <w:p w14:paraId="43C69BD8" w14:textId="77777777" w:rsidR="00D76301" w:rsidRPr="00BF7282" w:rsidRDefault="00D76301" w:rsidP="00A9238C">
            <w:pPr>
              <w:pStyle w:val="Listenabsatz"/>
              <w:numPr>
                <w:ilvl w:val="0"/>
                <w:numId w:val="105"/>
              </w:numPr>
            </w:pPr>
          </w:p>
        </w:tc>
        <w:tc>
          <w:tcPr>
            <w:tcW w:w="2626" w:type="dxa"/>
          </w:tcPr>
          <w:p w14:paraId="35557A45" w14:textId="6A3217E0" w:rsidR="00D76301" w:rsidRPr="00BF7282" w:rsidRDefault="00D76301" w:rsidP="00D76301">
            <w:pPr>
              <w:rPr>
                <w:b/>
              </w:rPr>
            </w:pPr>
            <w:r w:rsidRPr="00BF7282">
              <w:rPr>
                <w:b/>
              </w:rPr>
              <w:t>Turnus des Angebots</w:t>
            </w:r>
          </w:p>
        </w:tc>
        <w:tc>
          <w:tcPr>
            <w:tcW w:w="6791" w:type="dxa"/>
          </w:tcPr>
          <w:p w14:paraId="2B4089E0" w14:textId="59F5A18E" w:rsidR="00D76301" w:rsidRPr="004E40B0" w:rsidRDefault="00D76301" w:rsidP="00D76301">
            <w:pPr>
              <w:rPr>
                <w:lang w:val="en-US"/>
              </w:rPr>
            </w:pPr>
            <w:r w:rsidRPr="004E40B0">
              <w:rPr>
                <w:rFonts w:eastAsiaTheme="minorHAnsi"/>
                <w:lang w:val="en-US" w:eastAsia="en-US"/>
              </w:rPr>
              <w:t xml:space="preserve">Jährlich im </w:t>
            </w:r>
            <w:r w:rsidR="00DD2B35">
              <w:rPr>
                <w:rFonts w:eastAsiaTheme="minorHAnsi"/>
                <w:lang w:val="en-US" w:eastAsia="en-US"/>
              </w:rPr>
              <w:t>WiSe</w:t>
            </w:r>
          </w:p>
        </w:tc>
      </w:tr>
      <w:tr w:rsidR="00D76301" w:rsidRPr="003D32FC" w14:paraId="688E1F44" w14:textId="77777777" w:rsidTr="004E40B0">
        <w:trPr>
          <w:jc w:val="center"/>
        </w:trPr>
        <w:tc>
          <w:tcPr>
            <w:tcW w:w="630" w:type="dxa"/>
            <w:shd w:val="clear" w:color="auto" w:fill="FFFFFF"/>
          </w:tcPr>
          <w:p w14:paraId="2ECD14DD" w14:textId="77777777" w:rsidR="00D76301" w:rsidRPr="004E40B0" w:rsidRDefault="00D76301" w:rsidP="00A9238C">
            <w:pPr>
              <w:pStyle w:val="Listenabsatz"/>
              <w:numPr>
                <w:ilvl w:val="0"/>
                <w:numId w:val="105"/>
              </w:numPr>
              <w:rPr>
                <w:lang w:val="en-US"/>
              </w:rPr>
            </w:pPr>
          </w:p>
        </w:tc>
        <w:tc>
          <w:tcPr>
            <w:tcW w:w="2626" w:type="dxa"/>
            <w:shd w:val="clear" w:color="auto" w:fill="FFFFFF"/>
          </w:tcPr>
          <w:p w14:paraId="0CA62CFE" w14:textId="5B5697BC" w:rsidR="00D76301" w:rsidRPr="00BF7282" w:rsidRDefault="00D76301" w:rsidP="00D76301">
            <w:pPr>
              <w:rPr>
                <w:b/>
              </w:rPr>
            </w:pPr>
            <w:r w:rsidRPr="00BF7282">
              <w:rPr>
                <w:b/>
              </w:rPr>
              <w:t>Arbeitsaufwand</w:t>
            </w:r>
          </w:p>
        </w:tc>
        <w:tc>
          <w:tcPr>
            <w:tcW w:w="6791" w:type="dxa"/>
            <w:shd w:val="clear" w:color="auto" w:fill="FFFFFF"/>
          </w:tcPr>
          <w:p w14:paraId="5E18C36B" w14:textId="5514B0EB" w:rsidR="00D76301" w:rsidRPr="003D32FC" w:rsidRDefault="00D76301" w:rsidP="00D76301">
            <w:pPr>
              <w:rPr>
                <w:rFonts w:eastAsiaTheme="minorHAnsi"/>
                <w:lang w:val="en-US" w:eastAsia="en-US"/>
              </w:rPr>
            </w:pPr>
            <w:r w:rsidRPr="003D32FC">
              <w:rPr>
                <w:rFonts w:eastAsiaTheme="minorHAnsi"/>
                <w:lang w:val="en-US" w:eastAsia="en-US"/>
              </w:rPr>
              <w:t>Präsenzzeit: 30 h</w:t>
            </w:r>
          </w:p>
          <w:p w14:paraId="770DD415" w14:textId="15D41452" w:rsidR="00D76301" w:rsidRPr="003D32FC" w:rsidRDefault="00D76301" w:rsidP="00D76301">
            <w:pPr>
              <w:rPr>
                <w:lang w:val="en-US"/>
              </w:rPr>
            </w:pPr>
            <w:r w:rsidRPr="003D32FC">
              <w:rPr>
                <w:rFonts w:eastAsiaTheme="minorHAnsi"/>
                <w:lang w:val="en-US" w:eastAsia="en-US"/>
              </w:rPr>
              <w:t>Eigenstudium: 120 h</w:t>
            </w:r>
          </w:p>
        </w:tc>
      </w:tr>
      <w:tr w:rsidR="00D76301" w:rsidRPr="00BF7282" w14:paraId="2C5B29F9" w14:textId="77777777" w:rsidTr="004E40B0">
        <w:trPr>
          <w:trHeight w:val="340"/>
          <w:jc w:val="center"/>
        </w:trPr>
        <w:tc>
          <w:tcPr>
            <w:tcW w:w="630" w:type="dxa"/>
          </w:tcPr>
          <w:p w14:paraId="2F525470" w14:textId="77777777" w:rsidR="00D76301" w:rsidRPr="003D32FC" w:rsidRDefault="00D76301" w:rsidP="00A9238C">
            <w:pPr>
              <w:pStyle w:val="Listenabsatz"/>
              <w:numPr>
                <w:ilvl w:val="0"/>
                <w:numId w:val="105"/>
              </w:numPr>
              <w:rPr>
                <w:lang w:val="en-US"/>
              </w:rPr>
            </w:pPr>
          </w:p>
        </w:tc>
        <w:tc>
          <w:tcPr>
            <w:tcW w:w="2626" w:type="dxa"/>
          </w:tcPr>
          <w:p w14:paraId="047E1346" w14:textId="57DD40C8" w:rsidR="00D76301" w:rsidRPr="00BF7282" w:rsidRDefault="00D76301" w:rsidP="00D76301">
            <w:pPr>
              <w:rPr>
                <w:b/>
              </w:rPr>
            </w:pPr>
            <w:r w:rsidRPr="00BF7282">
              <w:rPr>
                <w:b/>
              </w:rPr>
              <w:t>Dauer des Moduls</w:t>
            </w:r>
          </w:p>
        </w:tc>
        <w:tc>
          <w:tcPr>
            <w:tcW w:w="6791" w:type="dxa"/>
          </w:tcPr>
          <w:p w14:paraId="73B61BF3" w14:textId="77777777" w:rsidR="00D76301" w:rsidRPr="00BF7282" w:rsidRDefault="00D76301" w:rsidP="00D76301">
            <w:r w:rsidRPr="00BF7282">
              <w:rPr>
                <w:rFonts w:eastAsiaTheme="minorHAnsi"/>
                <w:lang w:eastAsia="en-US"/>
              </w:rPr>
              <w:t>1 Semester</w:t>
            </w:r>
          </w:p>
        </w:tc>
      </w:tr>
      <w:tr w:rsidR="00D76301" w:rsidRPr="00BF7282" w14:paraId="23C093BC" w14:textId="77777777" w:rsidTr="004E40B0">
        <w:trPr>
          <w:trHeight w:val="340"/>
          <w:jc w:val="center"/>
        </w:trPr>
        <w:tc>
          <w:tcPr>
            <w:tcW w:w="630" w:type="dxa"/>
            <w:shd w:val="clear" w:color="auto" w:fill="FFFFFF"/>
          </w:tcPr>
          <w:p w14:paraId="4065F020" w14:textId="77777777" w:rsidR="00D76301" w:rsidRPr="00BF7282" w:rsidRDefault="00D76301" w:rsidP="00A9238C">
            <w:pPr>
              <w:pStyle w:val="Listenabsatz"/>
              <w:numPr>
                <w:ilvl w:val="0"/>
                <w:numId w:val="105"/>
              </w:numPr>
            </w:pPr>
          </w:p>
        </w:tc>
        <w:tc>
          <w:tcPr>
            <w:tcW w:w="2626" w:type="dxa"/>
            <w:shd w:val="clear" w:color="auto" w:fill="FFFFFF"/>
          </w:tcPr>
          <w:p w14:paraId="513FC2F2" w14:textId="68F0D61B" w:rsidR="00D76301" w:rsidRDefault="00D76301" w:rsidP="00D76301">
            <w:pPr>
              <w:rPr>
                <w:b/>
              </w:rPr>
            </w:pPr>
            <w:r>
              <w:rPr>
                <w:b/>
              </w:rPr>
              <w:t xml:space="preserve">Unterrichts- und </w:t>
            </w:r>
          </w:p>
          <w:p w14:paraId="21B9DE15" w14:textId="065A8B71" w:rsidR="00D76301" w:rsidRPr="00BF7282" w:rsidRDefault="00D76301" w:rsidP="00D76301">
            <w:pPr>
              <w:rPr>
                <w:b/>
              </w:rPr>
            </w:pPr>
            <w:r>
              <w:rPr>
                <w:b/>
              </w:rPr>
              <w:t>Prüfungssprache</w:t>
            </w:r>
          </w:p>
        </w:tc>
        <w:tc>
          <w:tcPr>
            <w:tcW w:w="6791" w:type="dxa"/>
            <w:shd w:val="clear" w:color="auto" w:fill="FFFFFF"/>
          </w:tcPr>
          <w:p w14:paraId="72899907" w14:textId="4A357ECF" w:rsidR="00D76301" w:rsidRPr="00BF7282" w:rsidRDefault="00D76301" w:rsidP="00D76301">
            <w:r w:rsidRPr="00BF7282">
              <w:rPr>
                <w:rFonts w:eastAsiaTheme="minorHAnsi"/>
                <w:lang w:eastAsia="en-US"/>
              </w:rPr>
              <w:t>Englisch</w:t>
            </w:r>
          </w:p>
        </w:tc>
      </w:tr>
      <w:tr w:rsidR="00D76301" w:rsidRPr="00BF7282" w14:paraId="798EE2B3" w14:textId="77777777" w:rsidTr="004E40B0">
        <w:trPr>
          <w:trHeight w:val="340"/>
          <w:jc w:val="center"/>
        </w:trPr>
        <w:tc>
          <w:tcPr>
            <w:tcW w:w="630" w:type="dxa"/>
          </w:tcPr>
          <w:p w14:paraId="2DF0663E" w14:textId="77777777" w:rsidR="00D76301" w:rsidRPr="00BF7282" w:rsidRDefault="00D76301" w:rsidP="00A9238C">
            <w:pPr>
              <w:pStyle w:val="Listenabsatz"/>
              <w:numPr>
                <w:ilvl w:val="0"/>
                <w:numId w:val="105"/>
              </w:numPr>
            </w:pPr>
          </w:p>
        </w:tc>
        <w:tc>
          <w:tcPr>
            <w:tcW w:w="2626" w:type="dxa"/>
          </w:tcPr>
          <w:p w14:paraId="60E940AC" w14:textId="371FD971" w:rsidR="00D76301" w:rsidRDefault="00D76301" w:rsidP="00D76301">
            <w:pPr>
              <w:rPr>
                <w:b/>
              </w:rPr>
            </w:pPr>
            <w:r>
              <w:rPr>
                <w:b/>
              </w:rPr>
              <w:t xml:space="preserve">(Vorbereitende) </w:t>
            </w:r>
          </w:p>
          <w:p w14:paraId="7A8F3548" w14:textId="54F1DB46" w:rsidR="00D76301" w:rsidRPr="00BF7282" w:rsidRDefault="00D76301" w:rsidP="00D76301">
            <w:pPr>
              <w:rPr>
                <w:b/>
              </w:rPr>
            </w:pPr>
            <w:r>
              <w:rPr>
                <w:b/>
              </w:rPr>
              <w:t>Literatur</w:t>
            </w:r>
          </w:p>
        </w:tc>
        <w:tc>
          <w:tcPr>
            <w:tcW w:w="6791" w:type="dxa"/>
            <w:shd w:val="clear" w:color="auto" w:fill="FFFFFF"/>
          </w:tcPr>
          <w:p w14:paraId="62FC0669" w14:textId="5715590F" w:rsidR="00D76301" w:rsidRPr="00BF7282" w:rsidRDefault="00D76301" w:rsidP="00D76301">
            <w:r w:rsidRPr="00BF7282">
              <w:rPr>
                <w:rFonts w:eastAsiaTheme="minorHAnsi"/>
                <w:lang w:eastAsia="en-US"/>
              </w:rPr>
              <w:t>Wird bekannt gegeben</w:t>
            </w:r>
          </w:p>
        </w:tc>
      </w:tr>
    </w:tbl>
    <w:p w14:paraId="3E318FFB" w14:textId="77777777" w:rsidR="00010714" w:rsidRDefault="00010714" w:rsidP="00543702">
      <w:pPr>
        <w:rPr>
          <w:lang w:eastAsia="ar-SA"/>
        </w:rPr>
      </w:pPr>
    </w:p>
    <w:p w14:paraId="3AF77B8A" w14:textId="434B2A9C" w:rsidR="00010714" w:rsidRDefault="00014997">
      <w:pPr>
        <w:rPr>
          <w:lang w:eastAsia="ar-SA"/>
        </w:rPr>
      </w:pPr>
      <w:r>
        <w:rPr>
          <w:lang w:eastAsia="ar-SA"/>
        </w:rPr>
        <w:br w:type="page"/>
      </w:r>
    </w:p>
    <w:tbl>
      <w:tblPr>
        <w:tblW w:w="10065"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276"/>
      </w:tblGrid>
      <w:tr w:rsidR="00010714" w:rsidRPr="00113229" w14:paraId="0D8F6440" w14:textId="77777777" w:rsidTr="00014997">
        <w:trPr>
          <w:trHeight w:val="567"/>
        </w:trPr>
        <w:tc>
          <w:tcPr>
            <w:tcW w:w="567" w:type="dxa"/>
            <w:shd w:val="clear" w:color="auto" w:fill="E0E0E0"/>
          </w:tcPr>
          <w:p w14:paraId="07796687" w14:textId="77777777" w:rsidR="00010714" w:rsidRPr="00113229" w:rsidRDefault="00010714" w:rsidP="00A9238C">
            <w:pPr>
              <w:numPr>
                <w:ilvl w:val="0"/>
                <w:numId w:val="290"/>
              </w:numPr>
              <w:rPr>
                <w:rFonts w:cs="Arial"/>
                <w:i/>
                <w:szCs w:val="22"/>
              </w:rPr>
            </w:pPr>
          </w:p>
        </w:tc>
        <w:tc>
          <w:tcPr>
            <w:tcW w:w="2694" w:type="dxa"/>
            <w:shd w:val="clear" w:color="auto" w:fill="E0E0E0"/>
          </w:tcPr>
          <w:p w14:paraId="575EFB52" w14:textId="77777777" w:rsidR="00010714" w:rsidRPr="00113229" w:rsidRDefault="00010714" w:rsidP="00E07037">
            <w:pPr>
              <w:rPr>
                <w:rFonts w:cs="Arial"/>
                <w:b/>
                <w:szCs w:val="22"/>
              </w:rPr>
            </w:pPr>
            <w:r w:rsidRPr="00113229">
              <w:rPr>
                <w:rFonts w:cs="Arial"/>
                <w:b/>
                <w:szCs w:val="22"/>
              </w:rPr>
              <w:t>Modulbezeichnung</w:t>
            </w:r>
          </w:p>
          <w:p w14:paraId="71DC4E0E" w14:textId="16CC4F8A" w:rsidR="00010714" w:rsidRPr="00113229" w:rsidRDefault="00DF1575" w:rsidP="00E07037">
            <w:pPr>
              <w:rPr>
                <w:rFonts w:cs="Arial"/>
                <w:szCs w:val="22"/>
              </w:rPr>
            </w:pPr>
            <w:r>
              <w:rPr>
                <w:rFonts w:cs="Arial"/>
                <w:szCs w:val="22"/>
              </w:rPr>
              <w:t>RUW-5760</w:t>
            </w:r>
          </w:p>
        </w:tc>
        <w:tc>
          <w:tcPr>
            <w:tcW w:w="5528" w:type="dxa"/>
            <w:shd w:val="clear" w:color="auto" w:fill="E0E0E0"/>
          </w:tcPr>
          <w:p w14:paraId="2BAB640D" w14:textId="45897EB8" w:rsidR="00010714" w:rsidRPr="00417C22" w:rsidRDefault="00010714" w:rsidP="005D1915">
            <w:pPr>
              <w:pStyle w:val="berschriftModul"/>
              <w:rPr>
                <w:lang w:eastAsia="en-US"/>
              </w:rPr>
            </w:pPr>
            <w:bookmarkStart w:id="5383" w:name="_Toc5265926"/>
            <w:r>
              <w:rPr>
                <w:lang w:eastAsia="en-US"/>
              </w:rPr>
              <w:t>FAU-MUN</w:t>
            </w:r>
            <w:bookmarkEnd w:id="5383"/>
            <w:r w:rsidR="00613E6E">
              <w:rPr>
                <w:lang w:eastAsia="en-US"/>
              </w:rPr>
              <w:t xml:space="preserve"> </w:t>
            </w:r>
          </w:p>
        </w:tc>
        <w:tc>
          <w:tcPr>
            <w:tcW w:w="1276" w:type="dxa"/>
            <w:shd w:val="clear" w:color="auto" w:fill="E0E0E0"/>
          </w:tcPr>
          <w:p w14:paraId="692A0F07" w14:textId="77777777" w:rsidR="00010714" w:rsidRPr="00113229" w:rsidRDefault="00010714" w:rsidP="00E07037">
            <w:pPr>
              <w:jc w:val="center"/>
              <w:rPr>
                <w:rFonts w:cs="Arial"/>
                <w:b/>
                <w:szCs w:val="22"/>
              </w:rPr>
            </w:pPr>
            <w:r>
              <w:rPr>
                <w:rFonts w:cs="Arial"/>
                <w:b/>
                <w:szCs w:val="22"/>
              </w:rPr>
              <w:t>5 ECTS</w:t>
            </w:r>
          </w:p>
        </w:tc>
      </w:tr>
      <w:tr w:rsidR="00010714" w:rsidRPr="00113229" w14:paraId="1A28B24C" w14:textId="77777777" w:rsidTr="00014997">
        <w:trPr>
          <w:trHeight w:val="567"/>
        </w:trPr>
        <w:tc>
          <w:tcPr>
            <w:tcW w:w="567" w:type="dxa"/>
            <w:shd w:val="clear" w:color="auto" w:fill="E0E0E0"/>
          </w:tcPr>
          <w:p w14:paraId="5105A385" w14:textId="77777777" w:rsidR="00010714" w:rsidRPr="00113229" w:rsidRDefault="00010714" w:rsidP="00A9238C">
            <w:pPr>
              <w:numPr>
                <w:ilvl w:val="0"/>
                <w:numId w:val="290"/>
              </w:numPr>
              <w:rPr>
                <w:rFonts w:cs="Arial"/>
                <w:i/>
                <w:szCs w:val="22"/>
              </w:rPr>
            </w:pPr>
          </w:p>
        </w:tc>
        <w:tc>
          <w:tcPr>
            <w:tcW w:w="2694" w:type="dxa"/>
            <w:shd w:val="clear" w:color="auto" w:fill="E0E0E0"/>
          </w:tcPr>
          <w:p w14:paraId="605F0EF7" w14:textId="77777777" w:rsidR="00010714" w:rsidRPr="00113229" w:rsidRDefault="00010714" w:rsidP="00E07037">
            <w:pPr>
              <w:rPr>
                <w:rFonts w:cs="Arial"/>
                <w:szCs w:val="22"/>
              </w:rPr>
            </w:pPr>
            <w:r w:rsidRPr="00113229">
              <w:rPr>
                <w:rFonts w:cs="Arial"/>
                <w:szCs w:val="22"/>
              </w:rPr>
              <w:t>Lehrveranstaltungen</w:t>
            </w:r>
          </w:p>
          <w:p w14:paraId="39CDF7EB" w14:textId="77777777" w:rsidR="00010714" w:rsidRPr="002C02C0" w:rsidRDefault="00010714" w:rsidP="00E07037">
            <w:pPr>
              <w:rPr>
                <w:rFonts w:cs="Arial"/>
                <w:szCs w:val="22"/>
              </w:rPr>
            </w:pPr>
          </w:p>
        </w:tc>
        <w:tc>
          <w:tcPr>
            <w:tcW w:w="5528" w:type="dxa"/>
            <w:shd w:val="clear" w:color="auto" w:fill="E0E0E0"/>
          </w:tcPr>
          <w:p w14:paraId="2DACB236" w14:textId="77777777" w:rsidR="00010714" w:rsidRDefault="00010714" w:rsidP="00E07037">
            <w:pPr>
              <w:rPr>
                <w:rFonts w:cs="Arial"/>
                <w:szCs w:val="22"/>
              </w:rPr>
            </w:pPr>
            <w:r>
              <w:rPr>
                <w:rFonts w:cs="Arial"/>
                <w:szCs w:val="22"/>
              </w:rPr>
              <w:t>Vorbereitung und Teilnahme an der „National Model United Nations“-Verhandlungssimulation in New York City</w:t>
            </w:r>
          </w:p>
          <w:p w14:paraId="553D922A" w14:textId="77777777" w:rsidR="00010714" w:rsidRPr="00B509FD" w:rsidRDefault="00010714" w:rsidP="00E07037">
            <w:pPr>
              <w:rPr>
                <w:rFonts w:cs="Arial"/>
                <w:szCs w:val="22"/>
              </w:rPr>
            </w:pPr>
          </w:p>
        </w:tc>
        <w:tc>
          <w:tcPr>
            <w:tcW w:w="1276" w:type="dxa"/>
            <w:shd w:val="clear" w:color="auto" w:fill="E0E0E0"/>
          </w:tcPr>
          <w:p w14:paraId="361D3937" w14:textId="77777777" w:rsidR="00010714" w:rsidRPr="00113229" w:rsidRDefault="00010714" w:rsidP="00E07037">
            <w:pPr>
              <w:jc w:val="center"/>
              <w:rPr>
                <w:rFonts w:cs="Arial"/>
                <w:szCs w:val="22"/>
              </w:rPr>
            </w:pPr>
          </w:p>
        </w:tc>
      </w:tr>
      <w:tr w:rsidR="00010714" w:rsidRPr="00113229" w14:paraId="76E50647" w14:textId="77777777" w:rsidTr="00014997">
        <w:trPr>
          <w:trHeight w:val="383"/>
        </w:trPr>
        <w:tc>
          <w:tcPr>
            <w:tcW w:w="567" w:type="dxa"/>
            <w:shd w:val="clear" w:color="auto" w:fill="E0E0E0"/>
          </w:tcPr>
          <w:p w14:paraId="264CD3BF" w14:textId="77777777" w:rsidR="00010714" w:rsidRPr="00113229" w:rsidRDefault="00010714" w:rsidP="00A9238C">
            <w:pPr>
              <w:numPr>
                <w:ilvl w:val="0"/>
                <w:numId w:val="290"/>
              </w:numPr>
              <w:rPr>
                <w:rFonts w:cs="Arial"/>
                <w:i/>
                <w:szCs w:val="22"/>
              </w:rPr>
            </w:pPr>
          </w:p>
        </w:tc>
        <w:tc>
          <w:tcPr>
            <w:tcW w:w="2694" w:type="dxa"/>
            <w:shd w:val="clear" w:color="auto" w:fill="E0E0E0"/>
          </w:tcPr>
          <w:p w14:paraId="6C63FA76" w14:textId="77777777" w:rsidR="00010714" w:rsidRPr="00113229" w:rsidRDefault="00010714" w:rsidP="00E07037">
            <w:pPr>
              <w:rPr>
                <w:rFonts w:cs="Arial"/>
                <w:szCs w:val="22"/>
              </w:rPr>
            </w:pPr>
            <w:r>
              <w:rPr>
                <w:rFonts w:cs="Arial"/>
                <w:szCs w:val="22"/>
              </w:rPr>
              <w:t>Lehrende</w:t>
            </w:r>
          </w:p>
        </w:tc>
        <w:tc>
          <w:tcPr>
            <w:tcW w:w="5528" w:type="dxa"/>
            <w:shd w:val="clear" w:color="auto" w:fill="E0E0E0"/>
          </w:tcPr>
          <w:p w14:paraId="528C63EC" w14:textId="77777777" w:rsidR="00010714" w:rsidRPr="00113229" w:rsidRDefault="00010714" w:rsidP="00E07037">
            <w:pPr>
              <w:rPr>
                <w:rFonts w:cs="Arial"/>
                <w:szCs w:val="22"/>
              </w:rPr>
            </w:pPr>
            <w:r>
              <w:rPr>
                <w:rFonts w:cs="Arial"/>
                <w:szCs w:val="22"/>
              </w:rPr>
              <w:t>FAUMUN-Team</w:t>
            </w:r>
          </w:p>
        </w:tc>
        <w:tc>
          <w:tcPr>
            <w:tcW w:w="1276" w:type="dxa"/>
            <w:shd w:val="clear" w:color="auto" w:fill="E0E0E0"/>
          </w:tcPr>
          <w:p w14:paraId="6EE233AA" w14:textId="77777777" w:rsidR="00010714" w:rsidRPr="00113229" w:rsidRDefault="00010714" w:rsidP="00E07037">
            <w:pPr>
              <w:rPr>
                <w:rFonts w:cs="Arial"/>
                <w:szCs w:val="22"/>
              </w:rPr>
            </w:pPr>
          </w:p>
        </w:tc>
      </w:tr>
    </w:tbl>
    <w:p w14:paraId="4B2EC602" w14:textId="77777777" w:rsidR="00010714" w:rsidRPr="00113229" w:rsidRDefault="00010714" w:rsidP="00010714">
      <w:pPr>
        <w:rPr>
          <w:rFonts w:cs="Arial"/>
          <w:szCs w:val="22"/>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10714" w:rsidRPr="00113229" w14:paraId="5E310E0B" w14:textId="77777777" w:rsidTr="00014997">
        <w:trPr>
          <w:trHeight w:val="340"/>
        </w:trPr>
        <w:tc>
          <w:tcPr>
            <w:tcW w:w="567" w:type="dxa"/>
            <w:tcBorders>
              <w:bottom w:val="single" w:sz="4" w:space="0" w:color="auto"/>
            </w:tcBorders>
          </w:tcPr>
          <w:p w14:paraId="5C6F0A13" w14:textId="77777777" w:rsidR="00010714" w:rsidRPr="00113229" w:rsidRDefault="00010714" w:rsidP="00A9238C">
            <w:pPr>
              <w:numPr>
                <w:ilvl w:val="0"/>
                <w:numId w:val="290"/>
              </w:numPr>
              <w:jc w:val="center"/>
              <w:rPr>
                <w:rFonts w:cs="Arial"/>
                <w:i/>
                <w:szCs w:val="22"/>
              </w:rPr>
            </w:pPr>
          </w:p>
        </w:tc>
        <w:tc>
          <w:tcPr>
            <w:tcW w:w="2694" w:type="dxa"/>
            <w:tcBorders>
              <w:bottom w:val="single" w:sz="4" w:space="0" w:color="auto"/>
            </w:tcBorders>
          </w:tcPr>
          <w:p w14:paraId="2AE26274" w14:textId="77777777" w:rsidR="00010714" w:rsidRPr="00113229" w:rsidRDefault="00010714" w:rsidP="00E07037">
            <w:pPr>
              <w:rPr>
                <w:rFonts w:cs="Arial"/>
                <w:b/>
                <w:szCs w:val="22"/>
              </w:rPr>
            </w:pPr>
            <w:r w:rsidRPr="00113229">
              <w:rPr>
                <w:rFonts w:cs="Arial"/>
                <w:b/>
                <w:szCs w:val="22"/>
              </w:rPr>
              <w:t>Modulverantwortliche</w:t>
            </w:r>
            <w:r>
              <w:rPr>
                <w:rFonts w:cs="Arial"/>
                <w:b/>
                <w:szCs w:val="22"/>
              </w:rPr>
              <w:t>/r</w:t>
            </w:r>
          </w:p>
        </w:tc>
        <w:tc>
          <w:tcPr>
            <w:tcW w:w="6804" w:type="dxa"/>
            <w:tcBorders>
              <w:bottom w:val="single" w:sz="4" w:space="0" w:color="auto"/>
            </w:tcBorders>
          </w:tcPr>
          <w:p w14:paraId="49E7D707" w14:textId="1C0553DD" w:rsidR="00010714" w:rsidRPr="00113229" w:rsidRDefault="00010714" w:rsidP="00E07037">
            <w:pPr>
              <w:rPr>
                <w:rFonts w:cs="Arial"/>
                <w:szCs w:val="22"/>
              </w:rPr>
            </w:pPr>
            <w:r>
              <w:rPr>
                <w:rFonts w:cs="Arial"/>
                <w:szCs w:val="22"/>
              </w:rPr>
              <w:t>Prof. Dr. Scheffler</w:t>
            </w:r>
          </w:p>
        </w:tc>
      </w:tr>
      <w:tr w:rsidR="00010714" w:rsidRPr="00113229" w14:paraId="4422A425" w14:textId="77777777" w:rsidTr="00014997">
        <w:trPr>
          <w:trHeight w:val="340"/>
        </w:trPr>
        <w:tc>
          <w:tcPr>
            <w:tcW w:w="567" w:type="dxa"/>
            <w:shd w:val="clear" w:color="auto" w:fill="auto"/>
          </w:tcPr>
          <w:p w14:paraId="1AF4A86B" w14:textId="77777777" w:rsidR="00010714" w:rsidRPr="00113229" w:rsidRDefault="00010714" w:rsidP="00A9238C">
            <w:pPr>
              <w:numPr>
                <w:ilvl w:val="0"/>
                <w:numId w:val="290"/>
              </w:numPr>
              <w:jc w:val="center"/>
              <w:rPr>
                <w:rFonts w:cs="Arial"/>
                <w:i/>
                <w:szCs w:val="22"/>
              </w:rPr>
            </w:pPr>
          </w:p>
        </w:tc>
        <w:tc>
          <w:tcPr>
            <w:tcW w:w="2694" w:type="dxa"/>
            <w:shd w:val="clear" w:color="auto" w:fill="auto"/>
          </w:tcPr>
          <w:p w14:paraId="36EDE458" w14:textId="77777777" w:rsidR="00010714" w:rsidRPr="00113229" w:rsidRDefault="00010714" w:rsidP="00E07037">
            <w:pPr>
              <w:rPr>
                <w:rFonts w:cs="Arial"/>
                <w:b/>
                <w:szCs w:val="22"/>
              </w:rPr>
            </w:pPr>
            <w:r w:rsidRPr="00113229">
              <w:rPr>
                <w:rFonts w:cs="Arial"/>
                <w:b/>
                <w:szCs w:val="22"/>
              </w:rPr>
              <w:t>Inhalt</w:t>
            </w:r>
          </w:p>
        </w:tc>
        <w:tc>
          <w:tcPr>
            <w:tcW w:w="6804" w:type="dxa"/>
            <w:tcBorders>
              <w:bottom w:val="single" w:sz="4" w:space="0" w:color="auto"/>
            </w:tcBorders>
            <w:shd w:val="clear" w:color="auto" w:fill="auto"/>
          </w:tcPr>
          <w:p w14:paraId="5F5DC4C8" w14:textId="77777777" w:rsidR="00010714" w:rsidRDefault="00010714" w:rsidP="00E07037">
            <w:pPr>
              <w:rPr>
                <w:rFonts w:cs="Arial"/>
                <w:szCs w:val="22"/>
              </w:rPr>
            </w:pPr>
            <w:r>
              <w:rPr>
                <w:rFonts w:cs="Arial"/>
                <w:szCs w:val="22"/>
              </w:rPr>
              <w:t>Die FAU</w:t>
            </w:r>
            <w:r w:rsidRPr="007F1696">
              <w:rPr>
                <w:rFonts w:cs="Arial"/>
                <w:szCs w:val="22"/>
              </w:rPr>
              <w:t xml:space="preserve"> bereitet jedes Jahr eine </w:t>
            </w:r>
            <w:r>
              <w:rPr>
                <w:rFonts w:cs="Arial"/>
                <w:szCs w:val="22"/>
              </w:rPr>
              <w:t xml:space="preserve">Delegation von ca. 20 Studenten </w:t>
            </w:r>
            <w:r w:rsidRPr="007F1696">
              <w:rPr>
                <w:rFonts w:cs="Arial"/>
                <w:szCs w:val="22"/>
              </w:rPr>
              <w:t>auf die größte simulierte Sitzungswoche der UN vor</w:t>
            </w:r>
            <w:r>
              <w:rPr>
                <w:rFonts w:cs="Arial"/>
                <w:szCs w:val="22"/>
              </w:rPr>
              <w:t>. Das intensive (Vorbereitungs-)Programm umfasst dabei:</w:t>
            </w:r>
          </w:p>
          <w:p w14:paraId="2B530B11" w14:textId="77777777" w:rsidR="00010714" w:rsidRPr="00061126" w:rsidRDefault="00010714" w:rsidP="00A9238C">
            <w:pPr>
              <w:pStyle w:val="Listenabsatz"/>
              <w:numPr>
                <w:ilvl w:val="0"/>
                <w:numId w:val="228"/>
              </w:numPr>
              <w:ind w:left="209" w:hanging="209"/>
              <w:rPr>
                <w:rFonts w:cs="Arial"/>
              </w:rPr>
            </w:pPr>
            <w:r w:rsidRPr="00061126">
              <w:rPr>
                <w:rFonts w:cs="Arial"/>
              </w:rPr>
              <w:t xml:space="preserve">Wöchentliches Vorbereitungsseminar </w:t>
            </w:r>
            <w:r>
              <w:rPr>
                <w:rFonts w:cs="Arial"/>
              </w:rPr>
              <w:t xml:space="preserve">(abwechselnd an Wochenenden, </w:t>
            </w:r>
            <w:r w:rsidRPr="00061126">
              <w:rPr>
                <w:rFonts w:cs="Arial"/>
              </w:rPr>
              <w:t>unter der Woche und in der vorlesungsfreien Zeit) wäh</w:t>
            </w:r>
            <w:r>
              <w:rPr>
                <w:rFonts w:cs="Arial"/>
              </w:rPr>
              <w:t>rend des Wintersemesters</w:t>
            </w:r>
          </w:p>
          <w:p w14:paraId="2BDC5FEC" w14:textId="77777777" w:rsidR="00010714" w:rsidRPr="00061126" w:rsidRDefault="00010714" w:rsidP="00A9238C">
            <w:pPr>
              <w:pStyle w:val="Listenabsatz"/>
              <w:numPr>
                <w:ilvl w:val="0"/>
                <w:numId w:val="228"/>
              </w:numPr>
              <w:ind w:left="209" w:hanging="209"/>
              <w:rPr>
                <w:rFonts w:cs="Arial"/>
              </w:rPr>
            </w:pPr>
            <w:r w:rsidRPr="00061126">
              <w:rPr>
                <w:rFonts w:cs="Arial"/>
              </w:rPr>
              <w:t>Intensive Vorbereitung auf das zu repräsentierende Land, inklusive Redetraining, Verhandlungstraining und Rules of Procedure der Vereinten Nationen</w:t>
            </w:r>
          </w:p>
          <w:p w14:paraId="4058A4EB" w14:textId="77777777" w:rsidR="00010714" w:rsidRPr="00061126" w:rsidRDefault="00010714" w:rsidP="00A9238C">
            <w:pPr>
              <w:pStyle w:val="Listenabsatz"/>
              <w:numPr>
                <w:ilvl w:val="0"/>
                <w:numId w:val="228"/>
              </w:numPr>
              <w:ind w:left="209" w:hanging="209"/>
              <w:rPr>
                <w:rFonts w:cs="Arial"/>
              </w:rPr>
            </w:pPr>
            <w:r w:rsidRPr="00061126">
              <w:rPr>
                <w:rFonts w:cs="Arial"/>
              </w:rPr>
              <w:t>Teilnahme an drei Vorbereitungskonferenzen im November, Dezember und Februar (inkl. Übernachtungen und Verpflegung) in Erlangen, München und Nürnberg</w:t>
            </w:r>
          </w:p>
          <w:p w14:paraId="23BBB074" w14:textId="77777777" w:rsidR="00010714" w:rsidRPr="00061126" w:rsidRDefault="00010714" w:rsidP="00A9238C">
            <w:pPr>
              <w:pStyle w:val="Listenabsatz"/>
              <w:numPr>
                <w:ilvl w:val="0"/>
                <w:numId w:val="228"/>
              </w:numPr>
              <w:ind w:left="209" w:hanging="209"/>
              <w:rPr>
                <w:rFonts w:cs="Arial"/>
              </w:rPr>
            </w:pPr>
            <w:r w:rsidRPr="00061126">
              <w:rPr>
                <w:rFonts w:cs="Arial"/>
              </w:rPr>
              <w:t>Teilnahme an NMUN in New Yo</w:t>
            </w:r>
            <w:r>
              <w:rPr>
                <w:rFonts w:cs="Arial"/>
              </w:rPr>
              <w:t>rk City (Mitte/Ende März)</w:t>
            </w:r>
          </w:p>
          <w:p w14:paraId="726D06E3" w14:textId="77777777" w:rsidR="00010714" w:rsidRDefault="00010714" w:rsidP="00A9238C">
            <w:pPr>
              <w:pStyle w:val="Listenabsatz"/>
              <w:numPr>
                <w:ilvl w:val="0"/>
                <w:numId w:val="228"/>
              </w:numPr>
              <w:ind w:left="209" w:hanging="209"/>
              <w:rPr>
                <w:rFonts w:cs="Arial"/>
              </w:rPr>
            </w:pPr>
            <w:r w:rsidRPr="00061126">
              <w:rPr>
                <w:rFonts w:cs="Arial"/>
              </w:rPr>
              <w:t>Vorbereitende Studienfahrt im Auswärtigen Amt in Berlin</w:t>
            </w:r>
            <w:r>
              <w:rPr>
                <w:rFonts w:cs="Arial"/>
              </w:rPr>
              <w:t xml:space="preserve"> (Anfang/Mitte März)</w:t>
            </w:r>
          </w:p>
          <w:p w14:paraId="5BAE2DDF" w14:textId="77777777" w:rsidR="00010714" w:rsidRPr="00061126" w:rsidRDefault="00010714" w:rsidP="00E07037">
            <w:pPr>
              <w:rPr>
                <w:rFonts w:cs="Arial"/>
                <w:szCs w:val="22"/>
              </w:rPr>
            </w:pPr>
            <w:r>
              <w:rPr>
                <w:rFonts w:cs="Arial"/>
                <w:szCs w:val="22"/>
              </w:rPr>
              <w:t>Weitere Infos unter www.faumun.fau.de</w:t>
            </w:r>
          </w:p>
        </w:tc>
      </w:tr>
      <w:tr w:rsidR="00010714" w:rsidRPr="00113229" w14:paraId="73236E8A" w14:textId="77777777" w:rsidTr="00014997">
        <w:trPr>
          <w:trHeight w:val="340"/>
        </w:trPr>
        <w:tc>
          <w:tcPr>
            <w:tcW w:w="567" w:type="dxa"/>
            <w:shd w:val="clear" w:color="auto" w:fill="auto"/>
          </w:tcPr>
          <w:p w14:paraId="7FFFFB00" w14:textId="77777777" w:rsidR="00010714" w:rsidRPr="00113229" w:rsidRDefault="00010714" w:rsidP="00A9238C">
            <w:pPr>
              <w:numPr>
                <w:ilvl w:val="0"/>
                <w:numId w:val="290"/>
              </w:numPr>
              <w:jc w:val="center"/>
              <w:rPr>
                <w:rFonts w:cs="Arial"/>
                <w:i/>
                <w:szCs w:val="22"/>
              </w:rPr>
            </w:pPr>
          </w:p>
        </w:tc>
        <w:tc>
          <w:tcPr>
            <w:tcW w:w="2694" w:type="dxa"/>
            <w:shd w:val="clear" w:color="auto" w:fill="auto"/>
          </w:tcPr>
          <w:p w14:paraId="64C860A1" w14:textId="77777777" w:rsidR="00613E6E" w:rsidRDefault="00010714" w:rsidP="00E07037">
            <w:pPr>
              <w:rPr>
                <w:rFonts w:cs="Arial"/>
                <w:b/>
                <w:szCs w:val="22"/>
              </w:rPr>
            </w:pPr>
            <w:r w:rsidRPr="00113229">
              <w:rPr>
                <w:rFonts w:cs="Arial"/>
                <w:b/>
                <w:szCs w:val="22"/>
              </w:rPr>
              <w:t xml:space="preserve">Lernziele und </w:t>
            </w:r>
          </w:p>
          <w:p w14:paraId="1A4D2DDB" w14:textId="0EF84053" w:rsidR="00010714" w:rsidRPr="00113229" w:rsidRDefault="00010714" w:rsidP="00E07037">
            <w:pPr>
              <w:rPr>
                <w:rFonts w:cs="Arial"/>
                <w:b/>
                <w:szCs w:val="22"/>
              </w:rPr>
            </w:pPr>
            <w:r w:rsidRPr="00113229">
              <w:rPr>
                <w:rFonts w:cs="Arial"/>
                <w:b/>
                <w:szCs w:val="22"/>
              </w:rPr>
              <w:t>Kompetenzen</w:t>
            </w:r>
          </w:p>
        </w:tc>
        <w:tc>
          <w:tcPr>
            <w:tcW w:w="6804" w:type="dxa"/>
            <w:shd w:val="clear" w:color="auto" w:fill="auto"/>
          </w:tcPr>
          <w:p w14:paraId="1DE4F1F8" w14:textId="77777777" w:rsidR="00010714" w:rsidRPr="00113229" w:rsidRDefault="00010714" w:rsidP="00E07037">
            <w:pPr>
              <w:rPr>
                <w:rFonts w:cs="Arial"/>
                <w:szCs w:val="22"/>
              </w:rPr>
            </w:pPr>
            <w:r w:rsidRPr="0020286C">
              <w:rPr>
                <w:rFonts w:cs="Arial"/>
                <w:szCs w:val="22"/>
              </w:rPr>
              <w:t>FAUMUN bietet die Möglichkeit, soziale und interkulturelle Kompetenzen, Strategien erfolgreichen Verhandelns, Techniken öffentliche</w:t>
            </w:r>
            <w:r>
              <w:rPr>
                <w:rFonts w:cs="Arial"/>
                <w:szCs w:val="22"/>
              </w:rPr>
              <w:t>n Redens, Präsentationsfähigkeiten</w:t>
            </w:r>
            <w:r w:rsidRPr="0020286C">
              <w:rPr>
                <w:rFonts w:cs="Arial"/>
                <w:szCs w:val="22"/>
              </w:rPr>
              <w:t>, selbstsicheres Auftreten sowie effektives Selbstmanagement zu erlernen</w:t>
            </w:r>
            <w:r>
              <w:rPr>
                <w:rFonts w:cs="Arial"/>
                <w:szCs w:val="22"/>
              </w:rPr>
              <w:t>. Des Weiteren werden Kenntnisse über die Vereinten Nationen und politische Vorgänge vermittelt.</w:t>
            </w:r>
          </w:p>
        </w:tc>
      </w:tr>
      <w:tr w:rsidR="00010714" w:rsidRPr="00113229" w14:paraId="791D0069" w14:textId="77777777" w:rsidTr="00014997">
        <w:trPr>
          <w:trHeight w:val="781"/>
        </w:trPr>
        <w:tc>
          <w:tcPr>
            <w:tcW w:w="567" w:type="dxa"/>
          </w:tcPr>
          <w:p w14:paraId="31548DDC" w14:textId="77777777" w:rsidR="00010714" w:rsidRPr="00113229" w:rsidRDefault="00010714" w:rsidP="00A9238C">
            <w:pPr>
              <w:numPr>
                <w:ilvl w:val="0"/>
                <w:numId w:val="290"/>
              </w:numPr>
              <w:jc w:val="center"/>
              <w:rPr>
                <w:rFonts w:cs="Arial"/>
                <w:i/>
                <w:szCs w:val="22"/>
              </w:rPr>
            </w:pPr>
          </w:p>
        </w:tc>
        <w:tc>
          <w:tcPr>
            <w:tcW w:w="2694" w:type="dxa"/>
          </w:tcPr>
          <w:p w14:paraId="2E6BF727" w14:textId="77777777" w:rsidR="00613E6E" w:rsidRDefault="00010714" w:rsidP="00E07037">
            <w:pPr>
              <w:rPr>
                <w:rFonts w:cs="Arial"/>
                <w:b/>
                <w:szCs w:val="22"/>
              </w:rPr>
            </w:pPr>
            <w:r>
              <w:rPr>
                <w:rFonts w:cs="Arial"/>
                <w:b/>
                <w:szCs w:val="22"/>
              </w:rPr>
              <w:t xml:space="preserve">Empfohlene </w:t>
            </w:r>
          </w:p>
          <w:p w14:paraId="13D2EFCA" w14:textId="716AEF51" w:rsidR="00010714" w:rsidRPr="00113229" w:rsidRDefault="00010714" w:rsidP="00E07037">
            <w:pPr>
              <w:rPr>
                <w:rFonts w:cs="Arial"/>
                <w:b/>
                <w:szCs w:val="22"/>
              </w:rPr>
            </w:pPr>
            <w:r w:rsidRPr="00113229">
              <w:rPr>
                <w:rFonts w:cs="Arial"/>
                <w:b/>
                <w:szCs w:val="22"/>
              </w:rPr>
              <w:t>Voraussetzungen für die Teilnahme</w:t>
            </w:r>
          </w:p>
        </w:tc>
        <w:tc>
          <w:tcPr>
            <w:tcW w:w="6804" w:type="dxa"/>
          </w:tcPr>
          <w:p w14:paraId="1E45DB12" w14:textId="54AAFF32" w:rsidR="00010714" w:rsidRDefault="00010714" w:rsidP="00E07037">
            <w:pPr>
              <w:rPr>
                <w:rFonts w:cs="Arial"/>
                <w:szCs w:val="22"/>
              </w:rPr>
            </w:pPr>
            <w:r>
              <w:rPr>
                <w:rFonts w:cs="Arial"/>
                <w:szCs w:val="22"/>
              </w:rPr>
              <w:t>Gute Englischkenntnisse, Interesse an internationaler Politik und den Vereinten Nationen, Zeit und Motivation, hohes Engagement.</w:t>
            </w:r>
          </w:p>
          <w:p w14:paraId="3F0CF96E" w14:textId="77777777" w:rsidR="00010714" w:rsidRDefault="00010714" w:rsidP="00E07037">
            <w:pPr>
              <w:rPr>
                <w:rFonts w:cs="Arial"/>
                <w:szCs w:val="22"/>
              </w:rPr>
            </w:pPr>
          </w:p>
          <w:p w14:paraId="55C64A7E" w14:textId="77777777" w:rsidR="00010714" w:rsidRDefault="00010714" w:rsidP="00E07037">
            <w:pPr>
              <w:rPr>
                <w:rFonts w:cs="Arial"/>
                <w:szCs w:val="22"/>
              </w:rPr>
            </w:pPr>
            <w:r>
              <w:rPr>
                <w:rFonts w:cs="Arial"/>
                <w:szCs w:val="22"/>
              </w:rPr>
              <w:t xml:space="preserve">Bewerbung notwendig (Lebenslauf und Motivationsschreiben auf Englisch). </w:t>
            </w:r>
          </w:p>
          <w:p w14:paraId="78F20E56" w14:textId="211F1BB4" w:rsidR="00010714" w:rsidRPr="00113229" w:rsidRDefault="00010714" w:rsidP="00613E6E">
            <w:pPr>
              <w:jc w:val="both"/>
              <w:rPr>
                <w:rFonts w:cs="Arial"/>
                <w:szCs w:val="22"/>
              </w:rPr>
            </w:pPr>
            <w:r>
              <w:rPr>
                <w:rFonts w:cs="Arial"/>
                <w:szCs w:val="22"/>
              </w:rPr>
              <w:t xml:space="preserve">Informationen zur Bewerbung und zur Teilnahmegebühr unter </w:t>
            </w:r>
            <w:hyperlink r:id="rId65" w:history="1">
              <w:r w:rsidR="00613E6E" w:rsidRPr="00613E6E">
                <w:rPr>
                  <w:rStyle w:val="Hyperlink"/>
                  <w:rFonts w:cs="Arial"/>
                  <w:szCs w:val="22"/>
                </w:rPr>
                <w:t>http://www.faumun.fau.de/</w:t>
              </w:r>
            </w:hyperlink>
            <w:r>
              <w:rPr>
                <w:rFonts w:cs="Arial"/>
                <w:szCs w:val="22"/>
              </w:rPr>
              <w:t>.</w:t>
            </w:r>
          </w:p>
        </w:tc>
      </w:tr>
      <w:tr w:rsidR="00010714" w:rsidRPr="00113229" w14:paraId="174D79FA" w14:textId="77777777" w:rsidTr="00014997">
        <w:trPr>
          <w:trHeight w:val="340"/>
        </w:trPr>
        <w:tc>
          <w:tcPr>
            <w:tcW w:w="567" w:type="dxa"/>
          </w:tcPr>
          <w:p w14:paraId="68A5B00E" w14:textId="77777777" w:rsidR="00010714" w:rsidRPr="00113229" w:rsidRDefault="00010714" w:rsidP="00A9238C">
            <w:pPr>
              <w:numPr>
                <w:ilvl w:val="0"/>
                <w:numId w:val="290"/>
              </w:numPr>
              <w:jc w:val="center"/>
              <w:rPr>
                <w:rFonts w:cs="Arial"/>
                <w:i/>
                <w:szCs w:val="22"/>
              </w:rPr>
            </w:pPr>
          </w:p>
        </w:tc>
        <w:tc>
          <w:tcPr>
            <w:tcW w:w="2694" w:type="dxa"/>
          </w:tcPr>
          <w:p w14:paraId="2641B32E" w14:textId="77777777" w:rsidR="00613E6E" w:rsidRDefault="00010714" w:rsidP="00E07037">
            <w:pPr>
              <w:rPr>
                <w:rFonts w:cs="Arial"/>
                <w:b/>
                <w:szCs w:val="22"/>
              </w:rPr>
            </w:pPr>
            <w:r>
              <w:rPr>
                <w:rFonts w:cs="Arial"/>
                <w:b/>
                <w:szCs w:val="22"/>
              </w:rPr>
              <w:t xml:space="preserve">Einpassung in </w:t>
            </w:r>
          </w:p>
          <w:p w14:paraId="3760094A" w14:textId="3C871BC9" w:rsidR="00010714" w:rsidRPr="00113229" w:rsidRDefault="00010714" w:rsidP="00E07037">
            <w:pPr>
              <w:rPr>
                <w:rFonts w:cs="Arial"/>
                <w:b/>
                <w:szCs w:val="22"/>
              </w:rPr>
            </w:pPr>
            <w:r w:rsidRPr="00113229">
              <w:rPr>
                <w:rFonts w:cs="Arial"/>
                <w:b/>
                <w:szCs w:val="22"/>
              </w:rPr>
              <w:t>Musterstudienplan</w:t>
            </w:r>
          </w:p>
        </w:tc>
        <w:tc>
          <w:tcPr>
            <w:tcW w:w="6804" w:type="dxa"/>
          </w:tcPr>
          <w:p w14:paraId="7A512D8D" w14:textId="77777777" w:rsidR="00010714" w:rsidRPr="00113229" w:rsidRDefault="00010714" w:rsidP="00E07037">
            <w:pPr>
              <w:rPr>
                <w:rFonts w:cs="Arial"/>
                <w:szCs w:val="22"/>
              </w:rPr>
            </w:pPr>
            <w:r>
              <w:rPr>
                <w:rFonts w:cs="Arial"/>
                <w:szCs w:val="22"/>
              </w:rPr>
              <w:t>Ab 2. Semester</w:t>
            </w:r>
          </w:p>
        </w:tc>
      </w:tr>
      <w:tr w:rsidR="00010714" w:rsidRPr="00113229" w14:paraId="0D4F9DD9" w14:textId="77777777" w:rsidTr="00014997">
        <w:trPr>
          <w:trHeight w:val="340"/>
        </w:trPr>
        <w:tc>
          <w:tcPr>
            <w:tcW w:w="567" w:type="dxa"/>
            <w:tcBorders>
              <w:bottom w:val="single" w:sz="4" w:space="0" w:color="auto"/>
            </w:tcBorders>
          </w:tcPr>
          <w:p w14:paraId="124D3A20" w14:textId="77777777" w:rsidR="00010714" w:rsidRPr="00113229" w:rsidRDefault="00010714" w:rsidP="00A9238C">
            <w:pPr>
              <w:numPr>
                <w:ilvl w:val="0"/>
                <w:numId w:val="290"/>
              </w:numPr>
              <w:jc w:val="center"/>
              <w:rPr>
                <w:rFonts w:cs="Arial"/>
                <w:i/>
                <w:szCs w:val="22"/>
              </w:rPr>
            </w:pPr>
          </w:p>
          <w:p w14:paraId="37BB89FC" w14:textId="77777777" w:rsidR="00010714" w:rsidRPr="00113229" w:rsidRDefault="00010714" w:rsidP="00E07037">
            <w:pPr>
              <w:jc w:val="center"/>
              <w:rPr>
                <w:rFonts w:cs="Arial"/>
                <w:szCs w:val="22"/>
              </w:rPr>
            </w:pPr>
          </w:p>
        </w:tc>
        <w:tc>
          <w:tcPr>
            <w:tcW w:w="2694" w:type="dxa"/>
            <w:tcBorders>
              <w:bottom w:val="single" w:sz="4" w:space="0" w:color="auto"/>
            </w:tcBorders>
          </w:tcPr>
          <w:p w14:paraId="0D788C50" w14:textId="77777777" w:rsidR="00E652F2" w:rsidRDefault="00E652F2" w:rsidP="00E07037">
            <w:pPr>
              <w:rPr>
                <w:rFonts w:cs="Arial"/>
                <w:b/>
                <w:szCs w:val="22"/>
              </w:rPr>
            </w:pPr>
            <w:r>
              <w:rPr>
                <w:rFonts w:cs="Arial"/>
                <w:b/>
                <w:szCs w:val="22"/>
              </w:rPr>
              <w:t>Verwendbarkeit des</w:t>
            </w:r>
          </w:p>
          <w:p w14:paraId="30A95068" w14:textId="6677655D" w:rsidR="00010714" w:rsidRPr="00113229" w:rsidRDefault="00010714" w:rsidP="00E07037">
            <w:pPr>
              <w:rPr>
                <w:rFonts w:cs="Arial"/>
                <w:b/>
                <w:szCs w:val="22"/>
              </w:rPr>
            </w:pPr>
            <w:r w:rsidRPr="00113229">
              <w:rPr>
                <w:rFonts w:cs="Arial"/>
                <w:b/>
                <w:szCs w:val="22"/>
              </w:rPr>
              <w:t>Moduls</w:t>
            </w:r>
          </w:p>
        </w:tc>
        <w:tc>
          <w:tcPr>
            <w:tcW w:w="6804" w:type="dxa"/>
            <w:tcBorders>
              <w:bottom w:val="single" w:sz="4" w:space="0" w:color="auto"/>
            </w:tcBorders>
          </w:tcPr>
          <w:p w14:paraId="6A7E60AC" w14:textId="77777777" w:rsidR="00010714" w:rsidRPr="00161F99" w:rsidRDefault="00010714" w:rsidP="00E07037">
            <w:pPr>
              <w:rPr>
                <w:rFonts w:cs="Arial"/>
                <w:szCs w:val="22"/>
              </w:rPr>
            </w:pPr>
            <w:r>
              <w:rPr>
                <w:rFonts w:cs="Arial"/>
                <w:szCs w:val="22"/>
              </w:rPr>
              <w:t>Modul im Vertiefungsbereich</w:t>
            </w:r>
          </w:p>
        </w:tc>
      </w:tr>
      <w:tr w:rsidR="00010714" w:rsidRPr="00113229" w14:paraId="2A48EED8" w14:textId="77777777" w:rsidTr="00014997">
        <w:trPr>
          <w:trHeight w:val="340"/>
        </w:trPr>
        <w:tc>
          <w:tcPr>
            <w:tcW w:w="567" w:type="dxa"/>
            <w:shd w:val="clear" w:color="auto" w:fill="auto"/>
          </w:tcPr>
          <w:p w14:paraId="42674EDF" w14:textId="77777777" w:rsidR="00010714" w:rsidRPr="00113229" w:rsidRDefault="00010714" w:rsidP="00A9238C">
            <w:pPr>
              <w:numPr>
                <w:ilvl w:val="0"/>
                <w:numId w:val="290"/>
              </w:numPr>
              <w:jc w:val="center"/>
              <w:rPr>
                <w:rFonts w:cs="Arial"/>
                <w:i/>
                <w:szCs w:val="22"/>
              </w:rPr>
            </w:pPr>
          </w:p>
        </w:tc>
        <w:tc>
          <w:tcPr>
            <w:tcW w:w="2694" w:type="dxa"/>
            <w:shd w:val="clear" w:color="auto" w:fill="auto"/>
          </w:tcPr>
          <w:p w14:paraId="5ECAE79B" w14:textId="77777777" w:rsidR="00613E6E" w:rsidRDefault="00010714" w:rsidP="00E07037">
            <w:pPr>
              <w:rPr>
                <w:rFonts w:cs="Arial"/>
                <w:b/>
                <w:szCs w:val="22"/>
              </w:rPr>
            </w:pPr>
            <w:r w:rsidRPr="00113229">
              <w:rPr>
                <w:rFonts w:cs="Arial"/>
                <w:b/>
                <w:szCs w:val="22"/>
              </w:rPr>
              <w:t xml:space="preserve">Studien- und </w:t>
            </w:r>
          </w:p>
          <w:p w14:paraId="10498DF7" w14:textId="7DC08C14" w:rsidR="00010714" w:rsidRPr="00113229" w:rsidRDefault="00010714" w:rsidP="00E07037">
            <w:pPr>
              <w:rPr>
                <w:rFonts w:cs="Arial"/>
                <w:b/>
                <w:szCs w:val="22"/>
              </w:rPr>
            </w:pPr>
            <w:r w:rsidRPr="00113229">
              <w:rPr>
                <w:rFonts w:cs="Arial"/>
                <w:b/>
                <w:szCs w:val="22"/>
              </w:rPr>
              <w:t>Prüfungsleistungen</w:t>
            </w:r>
          </w:p>
        </w:tc>
        <w:tc>
          <w:tcPr>
            <w:tcW w:w="6804" w:type="dxa"/>
            <w:tcBorders>
              <w:bottom w:val="single" w:sz="4" w:space="0" w:color="auto"/>
            </w:tcBorders>
            <w:shd w:val="clear" w:color="auto" w:fill="auto"/>
          </w:tcPr>
          <w:p w14:paraId="70D8051C" w14:textId="77777777" w:rsidR="00010714" w:rsidRPr="00113229" w:rsidRDefault="00010714" w:rsidP="00E07037">
            <w:pPr>
              <w:rPr>
                <w:rFonts w:cs="Arial"/>
                <w:szCs w:val="22"/>
              </w:rPr>
            </w:pPr>
            <w:r>
              <w:rPr>
                <w:rFonts w:cs="Arial"/>
                <w:szCs w:val="22"/>
              </w:rPr>
              <w:t>Projektbericht (ca. 20 Seiten) inkl. Position Paper für die Konferenzen in München, Nürnberg und New York</w:t>
            </w:r>
          </w:p>
        </w:tc>
      </w:tr>
      <w:tr w:rsidR="00010714" w:rsidRPr="00113229" w14:paraId="0D717D2D" w14:textId="77777777" w:rsidTr="00014997">
        <w:trPr>
          <w:trHeight w:val="340"/>
        </w:trPr>
        <w:tc>
          <w:tcPr>
            <w:tcW w:w="567" w:type="dxa"/>
            <w:shd w:val="clear" w:color="auto" w:fill="auto"/>
          </w:tcPr>
          <w:p w14:paraId="4AFFAF0F" w14:textId="77777777" w:rsidR="00010714" w:rsidRPr="00113229" w:rsidRDefault="00010714" w:rsidP="00A9238C">
            <w:pPr>
              <w:numPr>
                <w:ilvl w:val="0"/>
                <w:numId w:val="290"/>
              </w:numPr>
              <w:jc w:val="center"/>
              <w:rPr>
                <w:rFonts w:cs="Arial"/>
                <w:i/>
                <w:szCs w:val="22"/>
              </w:rPr>
            </w:pPr>
          </w:p>
        </w:tc>
        <w:tc>
          <w:tcPr>
            <w:tcW w:w="2694" w:type="dxa"/>
            <w:shd w:val="clear" w:color="auto" w:fill="auto"/>
          </w:tcPr>
          <w:p w14:paraId="4DEB9D14" w14:textId="77777777" w:rsidR="00010714" w:rsidRPr="00113229" w:rsidRDefault="00010714" w:rsidP="00E07037">
            <w:pPr>
              <w:rPr>
                <w:rFonts w:cs="Arial"/>
                <w:b/>
                <w:szCs w:val="22"/>
              </w:rPr>
            </w:pPr>
            <w:r w:rsidRPr="00113229">
              <w:rPr>
                <w:rFonts w:cs="Arial"/>
                <w:b/>
                <w:szCs w:val="22"/>
              </w:rPr>
              <w:t>Berechnung Modulnote</w:t>
            </w:r>
          </w:p>
        </w:tc>
        <w:tc>
          <w:tcPr>
            <w:tcW w:w="6804" w:type="dxa"/>
            <w:shd w:val="clear" w:color="auto" w:fill="auto"/>
          </w:tcPr>
          <w:p w14:paraId="62F5DECE" w14:textId="5C6858E0" w:rsidR="00010714" w:rsidRPr="00113229" w:rsidRDefault="00010714" w:rsidP="00E07037">
            <w:pPr>
              <w:rPr>
                <w:rFonts w:cs="Arial"/>
                <w:szCs w:val="22"/>
              </w:rPr>
            </w:pPr>
            <w:r>
              <w:rPr>
                <w:rFonts w:cs="Arial"/>
                <w:szCs w:val="22"/>
              </w:rPr>
              <w:t>Projektbericht (100 %) (unbenotet)</w:t>
            </w:r>
          </w:p>
        </w:tc>
      </w:tr>
      <w:tr w:rsidR="00010714" w:rsidRPr="00113229" w14:paraId="24D09C32" w14:textId="77777777" w:rsidTr="00014997">
        <w:trPr>
          <w:trHeight w:val="340"/>
        </w:trPr>
        <w:tc>
          <w:tcPr>
            <w:tcW w:w="567" w:type="dxa"/>
            <w:tcBorders>
              <w:bottom w:val="single" w:sz="4" w:space="0" w:color="auto"/>
            </w:tcBorders>
            <w:shd w:val="clear" w:color="auto" w:fill="auto"/>
          </w:tcPr>
          <w:p w14:paraId="55DBCFE2" w14:textId="77777777" w:rsidR="00010714" w:rsidRPr="00113229" w:rsidRDefault="00010714" w:rsidP="00A9238C">
            <w:pPr>
              <w:numPr>
                <w:ilvl w:val="0"/>
                <w:numId w:val="290"/>
              </w:numPr>
              <w:jc w:val="center"/>
              <w:rPr>
                <w:rFonts w:cs="Arial"/>
                <w:i/>
                <w:szCs w:val="22"/>
              </w:rPr>
            </w:pPr>
          </w:p>
        </w:tc>
        <w:tc>
          <w:tcPr>
            <w:tcW w:w="2694" w:type="dxa"/>
            <w:tcBorders>
              <w:bottom w:val="single" w:sz="4" w:space="0" w:color="auto"/>
            </w:tcBorders>
            <w:shd w:val="clear" w:color="auto" w:fill="auto"/>
          </w:tcPr>
          <w:p w14:paraId="6CC2F534" w14:textId="77777777" w:rsidR="00010714" w:rsidRPr="00113229" w:rsidRDefault="00010714" w:rsidP="00E07037">
            <w:pPr>
              <w:rPr>
                <w:rFonts w:cs="Arial"/>
                <w:b/>
                <w:szCs w:val="22"/>
              </w:rPr>
            </w:pPr>
            <w:r w:rsidRPr="00113229">
              <w:rPr>
                <w:rFonts w:cs="Arial"/>
                <w:b/>
                <w:szCs w:val="22"/>
              </w:rPr>
              <w:t>Turnus des Angebots</w:t>
            </w:r>
          </w:p>
        </w:tc>
        <w:tc>
          <w:tcPr>
            <w:tcW w:w="6804" w:type="dxa"/>
            <w:tcBorders>
              <w:bottom w:val="single" w:sz="4" w:space="0" w:color="auto"/>
            </w:tcBorders>
            <w:shd w:val="clear" w:color="auto" w:fill="auto"/>
          </w:tcPr>
          <w:p w14:paraId="0E45BF82" w14:textId="20DF44BC" w:rsidR="00010714" w:rsidRPr="00113229" w:rsidRDefault="00010714" w:rsidP="00E07037">
            <w:pPr>
              <w:rPr>
                <w:rFonts w:cs="Arial"/>
                <w:szCs w:val="22"/>
              </w:rPr>
            </w:pPr>
            <w:r>
              <w:rPr>
                <w:rFonts w:cs="Arial"/>
                <w:szCs w:val="22"/>
              </w:rPr>
              <w:t xml:space="preserve">Jährlich im </w:t>
            </w:r>
            <w:r w:rsidR="00DD2B35">
              <w:rPr>
                <w:rFonts w:cs="Arial"/>
                <w:szCs w:val="22"/>
              </w:rPr>
              <w:t>WiSe</w:t>
            </w:r>
            <w:r>
              <w:rPr>
                <w:rFonts w:cs="Arial"/>
                <w:szCs w:val="22"/>
              </w:rPr>
              <w:t xml:space="preserve">, Bewerbungszeitraum endet jährlich am 01.07. im </w:t>
            </w:r>
            <w:r w:rsidR="00DD2B35">
              <w:rPr>
                <w:rFonts w:cs="Arial"/>
                <w:szCs w:val="22"/>
              </w:rPr>
              <w:t>SoSe</w:t>
            </w:r>
            <w:r>
              <w:rPr>
                <w:rFonts w:cs="Arial"/>
                <w:szCs w:val="22"/>
              </w:rPr>
              <w:t xml:space="preserve"> (mehr Informationen zur Bewerbung unter www.faumun.fau.de)</w:t>
            </w:r>
          </w:p>
        </w:tc>
      </w:tr>
      <w:tr w:rsidR="00010714" w:rsidRPr="00113229" w14:paraId="29B3562F" w14:textId="77777777" w:rsidTr="00014997">
        <w:trPr>
          <w:trHeight w:val="340"/>
        </w:trPr>
        <w:tc>
          <w:tcPr>
            <w:tcW w:w="567" w:type="dxa"/>
            <w:shd w:val="clear" w:color="auto" w:fill="auto"/>
          </w:tcPr>
          <w:p w14:paraId="7204E5F4" w14:textId="77777777" w:rsidR="00010714" w:rsidRPr="00113229" w:rsidRDefault="00010714" w:rsidP="00A9238C">
            <w:pPr>
              <w:numPr>
                <w:ilvl w:val="0"/>
                <w:numId w:val="290"/>
              </w:numPr>
              <w:jc w:val="center"/>
              <w:rPr>
                <w:rFonts w:cs="Arial"/>
                <w:i/>
                <w:szCs w:val="22"/>
              </w:rPr>
            </w:pPr>
          </w:p>
        </w:tc>
        <w:tc>
          <w:tcPr>
            <w:tcW w:w="2694" w:type="dxa"/>
            <w:shd w:val="clear" w:color="auto" w:fill="auto"/>
          </w:tcPr>
          <w:p w14:paraId="40F6BFE5" w14:textId="77777777" w:rsidR="00010714" w:rsidRPr="00113229" w:rsidRDefault="00010714" w:rsidP="00E07037">
            <w:pPr>
              <w:rPr>
                <w:rFonts w:cs="Arial"/>
                <w:b/>
                <w:szCs w:val="22"/>
              </w:rPr>
            </w:pPr>
            <w:r w:rsidRPr="00113229">
              <w:rPr>
                <w:rFonts w:cs="Arial"/>
                <w:b/>
                <w:szCs w:val="22"/>
              </w:rPr>
              <w:t>Arbeitsaufwand</w:t>
            </w:r>
          </w:p>
        </w:tc>
        <w:tc>
          <w:tcPr>
            <w:tcW w:w="6804" w:type="dxa"/>
            <w:shd w:val="clear" w:color="auto" w:fill="auto"/>
          </w:tcPr>
          <w:p w14:paraId="552C9094" w14:textId="7CD29302" w:rsidR="00010714" w:rsidRPr="00113229" w:rsidRDefault="00010714" w:rsidP="00E07037">
            <w:pPr>
              <w:rPr>
                <w:rFonts w:cs="Arial"/>
                <w:szCs w:val="22"/>
              </w:rPr>
            </w:pPr>
            <w:r>
              <w:rPr>
                <w:rFonts w:cs="Arial"/>
                <w:szCs w:val="22"/>
              </w:rPr>
              <w:t>Seminar: 90</w:t>
            </w:r>
            <w:r w:rsidR="00CF6B0C">
              <w:rPr>
                <w:rFonts w:cs="Arial"/>
                <w:szCs w:val="22"/>
              </w:rPr>
              <w:t xml:space="preserve"> </w:t>
            </w:r>
            <w:r>
              <w:rPr>
                <w:rFonts w:cs="Arial"/>
                <w:szCs w:val="22"/>
              </w:rPr>
              <w:t>h, Eigenstudium: 30</w:t>
            </w:r>
            <w:r w:rsidR="00CF6B0C">
              <w:rPr>
                <w:rFonts w:cs="Arial"/>
                <w:szCs w:val="22"/>
              </w:rPr>
              <w:t xml:space="preserve"> </w:t>
            </w:r>
            <w:r>
              <w:rPr>
                <w:rFonts w:cs="Arial"/>
                <w:szCs w:val="22"/>
              </w:rPr>
              <w:t>h, Erstellung des Berichts: 30</w:t>
            </w:r>
            <w:r w:rsidR="00CF6B0C">
              <w:rPr>
                <w:rFonts w:cs="Arial"/>
                <w:szCs w:val="22"/>
              </w:rPr>
              <w:t xml:space="preserve"> </w:t>
            </w:r>
            <w:r>
              <w:rPr>
                <w:rFonts w:cs="Arial"/>
                <w:szCs w:val="22"/>
              </w:rPr>
              <w:t>h, zzgl. Konferenzen</w:t>
            </w:r>
          </w:p>
        </w:tc>
      </w:tr>
      <w:tr w:rsidR="00010714" w:rsidRPr="00113229" w14:paraId="1EEE353B" w14:textId="77777777" w:rsidTr="00014997">
        <w:trPr>
          <w:trHeight w:val="340"/>
        </w:trPr>
        <w:tc>
          <w:tcPr>
            <w:tcW w:w="567" w:type="dxa"/>
            <w:tcBorders>
              <w:bottom w:val="single" w:sz="4" w:space="0" w:color="auto"/>
            </w:tcBorders>
            <w:shd w:val="clear" w:color="auto" w:fill="auto"/>
          </w:tcPr>
          <w:p w14:paraId="5FFE0970" w14:textId="77777777" w:rsidR="00010714" w:rsidRPr="00113229" w:rsidRDefault="00010714" w:rsidP="00A9238C">
            <w:pPr>
              <w:numPr>
                <w:ilvl w:val="0"/>
                <w:numId w:val="290"/>
              </w:numPr>
              <w:jc w:val="center"/>
              <w:rPr>
                <w:rFonts w:cs="Arial"/>
                <w:i/>
                <w:szCs w:val="22"/>
              </w:rPr>
            </w:pPr>
          </w:p>
        </w:tc>
        <w:tc>
          <w:tcPr>
            <w:tcW w:w="2694" w:type="dxa"/>
            <w:tcBorders>
              <w:bottom w:val="single" w:sz="4" w:space="0" w:color="auto"/>
            </w:tcBorders>
            <w:shd w:val="clear" w:color="auto" w:fill="auto"/>
          </w:tcPr>
          <w:p w14:paraId="2FBCE8A7" w14:textId="77777777" w:rsidR="00010714" w:rsidRPr="00113229" w:rsidRDefault="00010714" w:rsidP="00E07037">
            <w:pPr>
              <w:rPr>
                <w:rFonts w:cs="Arial"/>
                <w:b/>
                <w:szCs w:val="22"/>
              </w:rPr>
            </w:pPr>
            <w:r w:rsidRPr="00113229">
              <w:rPr>
                <w:rFonts w:cs="Arial"/>
                <w:b/>
                <w:szCs w:val="22"/>
              </w:rPr>
              <w:t>Dauer des Moduls</w:t>
            </w:r>
          </w:p>
        </w:tc>
        <w:tc>
          <w:tcPr>
            <w:tcW w:w="6804" w:type="dxa"/>
            <w:tcBorders>
              <w:bottom w:val="single" w:sz="4" w:space="0" w:color="auto"/>
            </w:tcBorders>
            <w:shd w:val="clear" w:color="auto" w:fill="auto"/>
          </w:tcPr>
          <w:p w14:paraId="7D3615C6" w14:textId="77777777" w:rsidR="00010714" w:rsidRPr="00113229" w:rsidRDefault="00010714" w:rsidP="00E07037">
            <w:pPr>
              <w:rPr>
                <w:rFonts w:cs="Arial"/>
                <w:szCs w:val="22"/>
              </w:rPr>
            </w:pPr>
            <w:r>
              <w:rPr>
                <w:rFonts w:cs="Arial"/>
                <w:szCs w:val="22"/>
              </w:rPr>
              <w:t>1 Semester</w:t>
            </w:r>
          </w:p>
        </w:tc>
      </w:tr>
      <w:tr w:rsidR="00010714" w:rsidRPr="00113229" w14:paraId="64BD96BE" w14:textId="77777777" w:rsidTr="00014997">
        <w:trPr>
          <w:trHeight w:val="340"/>
        </w:trPr>
        <w:tc>
          <w:tcPr>
            <w:tcW w:w="567" w:type="dxa"/>
            <w:tcBorders>
              <w:bottom w:val="single" w:sz="4" w:space="0" w:color="auto"/>
            </w:tcBorders>
            <w:shd w:val="clear" w:color="auto" w:fill="auto"/>
          </w:tcPr>
          <w:p w14:paraId="337CEC48" w14:textId="77777777" w:rsidR="00010714" w:rsidRPr="00113229" w:rsidRDefault="00010714" w:rsidP="00A9238C">
            <w:pPr>
              <w:numPr>
                <w:ilvl w:val="0"/>
                <w:numId w:val="290"/>
              </w:numPr>
              <w:jc w:val="center"/>
              <w:rPr>
                <w:rFonts w:cs="Arial"/>
                <w:i/>
                <w:szCs w:val="22"/>
              </w:rPr>
            </w:pPr>
          </w:p>
        </w:tc>
        <w:tc>
          <w:tcPr>
            <w:tcW w:w="2694" w:type="dxa"/>
            <w:tcBorders>
              <w:bottom w:val="single" w:sz="4" w:space="0" w:color="auto"/>
            </w:tcBorders>
            <w:shd w:val="clear" w:color="auto" w:fill="auto"/>
          </w:tcPr>
          <w:p w14:paraId="7EE27428" w14:textId="77777777" w:rsidR="00613E6E" w:rsidRDefault="00010714" w:rsidP="00E07037">
            <w:pPr>
              <w:rPr>
                <w:rFonts w:cs="Arial"/>
                <w:b/>
                <w:szCs w:val="22"/>
              </w:rPr>
            </w:pPr>
            <w:r w:rsidRPr="00113229">
              <w:rPr>
                <w:rFonts w:cs="Arial"/>
                <w:b/>
                <w:szCs w:val="22"/>
              </w:rPr>
              <w:t>Unterrichts</w:t>
            </w:r>
            <w:r>
              <w:rPr>
                <w:rFonts w:cs="Arial"/>
                <w:b/>
                <w:szCs w:val="22"/>
              </w:rPr>
              <w:t xml:space="preserve">- und </w:t>
            </w:r>
          </w:p>
          <w:p w14:paraId="5A814372" w14:textId="64D5F344" w:rsidR="00010714" w:rsidRPr="00113229" w:rsidRDefault="00010714" w:rsidP="00E07037">
            <w:pPr>
              <w:rPr>
                <w:rFonts w:cs="Arial"/>
                <w:b/>
                <w:szCs w:val="22"/>
              </w:rPr>
            </w:pPr>
            <w:r>
              <w:rPr>
                <w:rFonts w:cs="Arial"/>
                <w:b/>
                <w:szCs w:val="22"/>
              </w:rPr>
              <w:t>Prüfungs</w:t>
            </w:r>
            <w:r w:rsidRPr="00113229">
              <w:rPr>
                <w:rFonts w:cs="Arial"/>
                <w:b/>
                <w:szCs w:val="22"/>
              </w:rPr>
              <w:t>sprache</w:t>
            </w:r>
          </w:p>
        </w:tc>
        <w:tc>
          <w:tcPr>
            <w:tcW w:w="6804" w:type="dxa"/>
            <w:tcBorders>
              <w:bottom w:val="single" w:sz="4" w:space="0" w:color="auto"/>
            </w:tcBorders>
            <w:shd w:val="clear" w:color="auto" w:fill="auto"/>
          </w:tcPr>
          <w:p w14:paraId="2C055C95" w14:textId="77777777" w:rsidR="00010714" w:rsidRPr="00113229" w:rsidRDefault="00010714" w:rsidP="00E07037">
            <w:pPr>
              <w:rPr>
                <w:rFonts w:cs="Arial"/>
                <w:szCs w:val="22"/>
              </w:rPr>
            </w:pPr>
            <w:r>
              <w:rPr>
                <w:rFonts w:cs="Arial"/>
                <w:szCs w:val="22"/>
              </w:rPr>
              <w:t>Englisch</w:t>
            </w:r>
          </w:p>
        </w:tc>
      </w:tr>
      <w:tr w:rsidR="00010714" w:rsidRPr="00113229" w14:paraId="060D9D4E" w14:textId="77777777" w:rsidTr="00014997">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4CF653" w14:textId="77777777" w:rsidR="00010714" w:rsidRPr="00113229" w:rsidRDefault="00010714" w:rsidP="00A9238C">
            <w:pPr>
              <w:numPr>
                <w:ilvl w:val="0"/>
                <w:numId w:val="290"/>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27C5D7D" w14:textId="77777777" w:rsidR="00613E6E" w:rsidRDefault="00010714" w:rsidP="00E07037">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1B92BF4C" w14:textId="5FDF3EE2" w:rsidR="00010714" w:rsidRPr="00113229" w:rsidRDefault="00010714" w:rsidP="00E07037">
            <w:pPr>
              <w:rPr>
                <w:rFonts w:cs="Arial"/>
                <w:b/>
                <w:szCs w:val="22"/>
              </w:rPr>
            </w:pPr>
            <w:r w:rsidRPr="00113229">
              <w:rPr>
                <w:rFonts w:cs="Arial"/>
                <w:b/>
                <w:szCs w:val="22"/>
              </w:rPr>
              <w:t>Literatur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7C184B9" w14:textId="77777777" w:rsidR="00010714" w:rsidRPr="00113229" w:rsidRDefault="00010714" w:rsidP="00E07037">
            <w:pPr>
              <w:rPr>
                <w:rFonts w:cs="Arial"/>
                <w:szCs w:val="22"/>
              </w:rPr>
            </w:pPr>
            <w:r>
              <w:rPr>
                <w:rFonts w:cs="Arial"/>
                <w:szCs w:val="22"/>
              </w:rPr>
              <w:t>Wird zu Beginn der Veranstaltung bekannt gegeben</w:t>
            </w:r>
          </w:p>
        </w:tc>
      </w:tr>
    </w:tbl>
    <w:p w14:paraId="13CBD969" w14:textId="457ABBF3" w:rsidR="00010714" w:rsidRDefault="00010714">
      <w:pPr>
        <w:rPr>
          <w:lang w:eastAsia="ar-SA"/>
        </w:rPr>
      </w:pPr>
      <w:r>
        <w:rPr>
          <w:lang w:eastAsia="ar-SA"/>
        </w:rP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6754AB" w:rsidRPr="00683654" w14:paraId="3D1A587C" w14:textId="77777777" w:rsidTr="00F463EB">
        <w:trPr>
          <w:trHeight w:val="567"/>
        </w:trPr>
        <w:tc>
          <w:tcPr>
            <w:tcW w:w="568" w:type="dxa"/>
            <w:shd w:val="clear" w:color="auto" w:fill="E0E0E0"/>
          </w:tcPr>
          <w:p w14:paraId="2A48A085" w14:textId="77777777" w:rsidR="006754AB" w:rsidRPr="00DC16A5" w:rsidRDefault="006754AB" w:rsidP="00A9238C">
            <w:pPr>
              <w:numPr>
                <w:ilvl w:val="0"/>
                <w:numId w:val="261"/>
              </w:numPr>
              <w:rPr>
                <w:rFonts w:cs="Arial"/>
                <w:i/>
              </w:rPr>
            </w:pPr>
          </w:p>
        </w:tc>
        <w:tc>
          <w:tcPr>
            <w:tcW w:w="2693" w:type="dxa"/>
            <w:shd w:val="clear" w:color="auto" w:fill="E0E0E0"/>
          </w:tcPr>
          <w:p w14:paraId="3F42DD37" w14:textId="77777777" w:rsidR="006754AB" w:rsidRPr="00683654" w:rsidRDefault="006754AB" w:rsidP="00F463EB">
            <w:pPr>
              <w:rPr>
                <w:rFonts w:cs="Arial"/>
                <w:b/>
              </w:rPr>
            </w:pPr>
            <w:r w:rsidRPr="00683654">
              <w:rPr>
                <w:rFonts w:cs="Arial"/>
                <w:b/>
                <w:szCs w:val="22"/>
              </w:rPr>
              <w:t>Modulbezeichnung</w:t>
            </w:r>
          </w:p>
          <w:p w14:paraId="032D6B17" w14:textId="6E63FB52" w:rsidR="006754AB" w:rsidRPr="00683654" w:rsidRDefault="006754AB" w:rsidP="004229CA">
            <w:pPr>
              <w:rPr>
                <w:rFonts w:cs="Arial"/>
              </w:rPr>
            </w:pPr>
            <w:r>
              <w:rPr>
                <w:rFonts w:eastAsiaTheme="minorHAnsi" w:cs="Arial"/>
                <w:szCs w:val="22"/>
                <w:lang w:eastAsia="en-US"/>
              </w:rPr>
              <w:t>RUW-</w:t>
            </w:r>
            <w:r w:rsidR="004229CA">
              <w:rPr>
                <w:rFonts w:eastAsiaTheme="minorHAnsi" w:cs="Arial"/>
                <w:szCs w:val="22"/>
                <w:lang w:eastAsia="en-US"/>
              </w:rPr>
              <w:t>3165</w:t>
            </w:r>
          </w:p>
        </w:tc>
        <w:tc>
          <w:tcPr>
            <w:tcW w:w="5529" w:type="dxa"/>
            <w:shd w:val="clear" w:color="auto" w:fill="E0E0E0"/>
          </w:tcPr>
          <w:p w14:paraId="0071F83F" w14:textId="06F8F1EA" w:rsidR="006754AB" w:rsidRPr="00F463EB" w:rsidRDefault="006754AB" w:rsidP="00F463EB">
            <w:pPr>
              <w:rPr>
                <w:rStyle w:val="berschriftModulZchn"/>
              </w:rPr>
            </w:pPr>
            <w:bookmarkStart w:id="5384" w:name="_Toc5265927"/>
            <w:r w:rsidRPr="00F463EB">
              <w:rPr>
                <w:rStyle w:val="berschriftModulZchn"/>
              </w:rPr>
              <w:t>F&amp;E Management</w:t>
            </w:r>
            <w:bookmarkEnd w:id="5384"/>
            <w:r w:rsidRPr="00F463EB">
              <w:rPr>
                <w:rStyle w:val="berschriftModulZchn"/>
              </w:rPr>
              <w:t xml:space="preserve"> </w:t>
            </w:r>
          </w:p>
          <w:p w14:paraId="2F4D46C8" w14:textId="77777777" w:rsidR="006754AB" w:rsidRPr="009538E3" w:rsidRDefault="006754AB" w:rsidP="00F463EB">
            <w:pPr>
              <w:rPr>
                <w:rFonts w:cs="Arial"/>
                <w:lang w:eastAsia="en-US"/>
              </w:rPr>
            </w:pPr>
            <w:r w:rsidRPr="009538E3">
              <w:rPr>
                <w:rFonts w:eastAsiaTheme="minorHAnsi" w:cs="Arial"/>
                <w:szCs w:val="22"/>
                <w:lang w:eastAsia="en-US"/>
              </w:rPr>
              <w:t xml:space="preserve">(R&amp;D </w:t>
            </w:r>
            <w:r>
              <w:rPr>
                <w:rFonts w:eastAsiaTheme="minorHAnsi" w:cs="Arial"/>
                <w:szCs w:val="22"/>
                <w:lang w:eastAsia="en-US"/>
              </w:rPr>
              <w:t>m</w:t>
            </w:r>
            <w:r w:rsidRPr="009538E3">
              <w:rPr>
                <w:rFonts w:eastAsiaTheme="minorHAnsi" w:cs="Arial"/>
                <w:szCs w:val="22"/>
                <w:lang w:eastAsia="en-US"/>
              </w:rPr>
              <w:t>anagement)</w:t>
            </w:r>
            <w:r>
              <w:rPr>
                <w:rFonts w:eastAsiaTheme="minorHAnsi" w:cs="Arial"/>
                <w:szCs w:val="22"/>
                <w:lang w:eastAsia="en-US"/>
              </w:rPr>
              <w:t xml:space="preserve"> </w:t>
            </w:r>
          </w:p>
        </w:tc>
        <w:tc>
          <w:tcPr>
            <w:tcW w:w="1134" w:type="dxa"/>
            <w:shd w:val="clear" w:color="auto" w:fill="E0E0E0"/>
          </w:tcPr>
          <w:p w14:paraId="42A1327A" w14:textId="77777777" w:rsidR="006754AB" w:rsidRPr="00683654" w:rsidRDefault="006754AB" w:rsidP="00F463EB">
            <w:pPr>
              <w:jc w:val="center"/>
              <w:rPr>
                <w:rFonts w:cs="Arial"/>
                <w:b/>
              </w:rPr>
            </w:pPr>
            <w:r w:rsidRPr="00683654">
              <w:rPr>
                <w:rFonts w:cs="Arial"/>
                <w:b/>
                <w:szCs w:val="22"/>
              </w:rPr>
              <w:t>5 ECTS</w:t>
            </w:r>
          </w:p>
        </w:tc>
      </w:tr>
      <w:tr w:rsidR="006754AB" w:rsidRPr="00683654" w14:paraId="31380014" w14:textId="77777777" w:rsidTr="00F463EB">
        <w:trPr>
          <w:trHeight w:val="567"/>
        </w:trPr>
        <w:tc>
          <w:tcPr>
            <w:tcW w:w="568" w:type="dxa"/>
            <w:shd w:val="clear" w:color="auto" w:fill="E0E0E0"/>
          </w:tcPr>
          <w:p w14:paraId="36C16D41" w14:textId="77777777" w:rsidR="006754AB" w:rsidRPr="00683654" w:rsidRDefault="006754AB" w:rsidP="00A9238C">
            <w:pPr>
              <w:numPr>
                <w:ilvl w:val="0"/>
                <w:numId w:val="261"/>
              </w:numPr>
              <w:tabs>
                <w:tab w:val="clear" w:pos="709"/>
                <w:tab w:val="num" w:pos="737"/>
              </w:tabs>
              <w:ind w:left="735"/>
              <w:rPr>
                <w:rFonts w:cs="Arial"/>
                <w:i/>
              </w:rPr>
            </w:pPr>
          </w:p>
        </w:tc>
        <w:tc>
          <w:tcPr>
            <w:tcW w:w="2693" w:type="dxa"/>
            <w:shd w:val="clear" w:color="auto" w:fill="E0E0E0"/>
          </w:tcPr>
          <w:p w14:paraId="35893925" w14:textId="77777777" w:rsidR="006754AB" w:rsidRPr="00683654" w:rsidRDefault="006754AB" w:rsidP="00F463EB">
            <w:pPr>
              <w:rPr>
                <w:rFonts w:cs="Arial"/>
              </w:rPr>
            </w:pPr>
            <w:r w:rsidRPr="00683654">
              <w:rPr>
                <w:rFonts w:cs="Arial"/>
                <w:szCs w:val="22"/>
              </w:rPr>
              <w:t>Lehrveranstaltungen</w:t>
            </w:r>
          </w:p>
          <w:p w14:paraId="6C6214CF" w14:textId="77777777" w:rsidR="006754AB" w:rsidRPr="00683654" w:rsidRDefault="006754AB" w:rsidP="00F463EB">
            <w:pPr>
              <w:rPr>
                <w:rFonts w:cs="Arial"/>
              </w:rPr>
            </w:pPr>
          </w:p>
        </w:tc>
        <w:tc>
          <w:tcPr>
            <w:tcW w:w="5529" w:type="dxa"/>
            <w:shd w:val="clear" w:color="auto" w:fill="E0E0E0"/>
          </w:tcPr>
          <w:p w14:paraId="09C53746" w14:textId="77777777" w:rsidR="006754AB" w:rsidRPr="00683654" w:rsidRDefault="006754AB" w:rsidP="00F463EB">
            <w:pPr>
              <w:rPr>
                <w:rFonts w:cs="Arial"/>
              </w:rPr>
            </w:pPr>
            <w:r>
              <w:rPr>
                <w:rFonts w:eastAsiaTheme="minorHAnsi" w:cs="Arial"/>
                <w:szCs w:val="22"/>
                <w:lang w:eastAsia="en-US"/>
              </w:rPr>
              <w:t>V: F&amp;E Management (2 SWS)</w:t>
            </w:r>
          </w:p>
        </w:tc>
        <w:tc>
          <w:tcPr>
            <w:tcW w:w="1134" w:type="dxa"/>
            <w:shd w:val="clear" w:color="auto" w:fill="E0E0E0"/>
          </w:tcPr>
          <w:p w14:paraId="6DE62576" w14:textId="77777777" w:rsidR="006754AB" w:rsidRPr="00683654" w:rsidRDefault="006754AB" w:rsidP="00F463EB">
            <w:pPr>
              <w:jc w:val="center"/>
              <w:rPr>
                <w:rFonts w:cs="Arial"/>
              </w:rPr>
            </w:pPr>
            <w:r w:rsidRPr="00683654">
              <w:rPr>
                <w:rFonts w:cs="Arial"/>
                <w:szCs w:val="22"/>
              </w:rPr>
              <w:t>5 ECTS</w:t>
            </w:r>
          </w:p>
        </w:tc>
      </w:tr>
      <w:tr w:rsidR="006754AB" w:rsidRPr="00683654" w14:paraId="4A1A480D" w14:textId="77777777" w:rsidTr="00F463EB">
        <w:trPr>
          <w:trHeight w:val="383"/>
        </w:trPr>
        <w:tc>
          <w:tcPr>
            <w:tcW w:w="568" w:type="dxa"/>
            <w:shd w:val="clear" w:color="auto" w:fill="E0E0E0"/>
          </w:tcPr>
          <w:p w14:paraId="4C67BB6F" w14:textId="77777777" w:rsidR="006754AB" w:rsidRPr="00683654" w:rsidRDefault="006754AB" w:rsidP="00A9238C">
            <w:pPr>
              <w:numPr>
                <w:ilvl w:val="0"/>
                <w:numId w:val="261"/>
              </w:numPr>
              <w:tabs>
                <w:tab w:val="clear" w:pos="709"/>
                <w:tab w:val="num" w:pos="737"/>
              </w:tabs>
              <w:ind w:left="735"/>
              <w:rPr>
                <w:rFonts w:cs="Arial"/>
                <w:i/>
              </w:rPr>
            </w:pPr>
          </w:p>
        </w:tc>
        <w:tc>
          <w:tcPr>
            <w:tcW w:w="2693" w:type="dxa"/>
            <w:shd w:val="clear" w:color="auto" w:fill="E0E0E0"/>
          </w:tcPr>
          <w:p w14:paraId="428E65B2" w14:textId="45BB96CF" w:rsidR="006754AB" w:rsidRPr="00683654" w:rsidRDefault="00C655C3" w:rsidP="00F463EB">
            <w:pPr>
              <w:rPr>
                <w:rFonts w:cs="Arial"/>
              </w:rPr>
            </w:pPr>
            <w:r>
              <w:rPr>
                <w:rFonts w:cs="Arial"/>
                <w:szCs w:val="22"/>
              </w:rPr>
              <w:t>Lehrende</w:t>
            </w:r>
          </w:p>
        </w:tc>
        <w:tc>
          <w:tcPr>
            <w:tcW w:w="5529" w:type="dxa"/>
            <w:shd w:val="clear" w:color="auto" w:fill="E0E0E0"/>
          </w:tcPr>
          <w:p w14:paraId="110680D6" w14:textId="75228FE4"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c>
          <w:tcPr>
            <w:tcW w:w="1134" w:type="dxa"/>
            <w:shd w:val="clear" w:color="auto" w:fill="E0E0E0"/>
          </w:tcPr>
          <w:p w14:paraId="4189449E" w14:textId="77777777" w:rsidR="006754AB" w:rsidRPr="00683654" w:rsidRDefault="006754AB" w:rsidP="00F463EB">
            <w:pPr>
              <w:rPr>
                <w:rFonts w:cs="Arial"/>
              </w:rPr>
            </w:pPr>
          </w:p>
        </w:tc>
      </w:tr>
    </w:tbl>
    <w:p w14:paraId="6D4AEEB7" w14:textId="77777777" w:rsidR="006754AB" w:rsidRDefault="006754AB" w:rsidP="006754AB">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754AB" w:rsidRPr="00683654" w14:paraId="57ED2959" w14:textId="77777777" w:rsidTr="00F463EB">
        <w:trPr>
          <w:trHeight w:val="340"/>
        </w:trPr>
        <w:tc>
          <w:tcPr>
            <w:tcW w:w="568" w:type="dxa"/>
            <w:tcBorders>
              <w:bottom w:val="single" w:sz="4" w:space="0" w:color="auto"/>
            </w:tcBorders>
          </w:tcPr>
          <w:p w14:paraId="6EB4D412"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Borders>
              <w:bottom w:val="single" w:sz="4" w:space="0" w:color="auto"/>
            </w:tcBorders>
          </w:tcPr>
          <w:p w14:paraId="2A389E77" w14:textId="464F9625" w:rsidR="006754AB" w:rsidRPr="00683654" w:rsidRDefault="00C655C3" w:rsidP="00F463EB">
            <w:pPr>
              <w:rPr>
                <w:rFonts w:cs="Arial"/>
                <w:b/>
              </w:rPr>
            </w:pPr>
            <w:r>
              <w:rPr>
                <w:rFonts w:cs="Arial"/>
                <w:b/>
                <w:szCs w:val="22"/>
              </w:rPr>
              <w:t>Modulverantwortliche/r</w:t>
            </w:r>
          </w:p>
        </w:tc>
        <w:tc>
          <w:tcPr>
            <w:tcW w:w="6663" w:type="dxa"/>
            <w:tcBorders>
              <w:bottom w:val="single" w:sz="4" w:space="0" w:color="auto"/>
            </w:tcBorders>
          </w:tcPr>
          <w:p w14:paraId="592412AC" w14:textId="29927BDB" w:rsidR="006754AB" w:rsidRPr="00683654" w:rsidRDefault="006754AB" w:rsidP="00F463EB">
            <w:pPr>
              <w:rPr>
                <w:rFonts w:cs="Arial"/>
              </w:rPr>
            </w:pPr>
            <w:r w:rsidRPr="00683654">
              <w:rPr>
                <w:rFonts w:cs="Arial"/>
                <w:szCs w:val="22"/>
              </w:rPr>
              <w:t xml:space="preserve">Prof. </w:t>
            </w:r>
            <w:r w:rsidR="00E61B8C">
              <w:rPr>
                <w:rFonts w:cs="Arial"/>
                <w:szCs w:val="22"/>
              </w:rPr>
              <w:t xml:space="preserve">Dr. </w:t>
            </w:r>
            <w:r>
              <w:rPr>
                <w:rFonts w:cs="Arial"/>
                <w:szCs w:val="22"/>
              </w:rPr>
              <w:t>Brem</w:t>
            </w:r>
          </w:p>
        </w:tc>
      </w:tr>
      <w:tr w:rsidR="006754AB" w:rsidRPr="00DE5BBE" w14:paraId="3C62A377" w14:textId="77777777" w:rsidTr="00F463EB">
        <w:trPr>
          <w:trHeight w:val="340"/>
        </w:trPr>
        <w:tc>
          <w:tcPr>
            <w:tcW w:w="568" w:type="dxa"/>
            <w:shd w:val="clear" w:color="auto" w:fill="auto"/>
          </w:tcPr>
          <w:p w14:paraId="40582581"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shd w:val="clear" w:color="auto" w:fill="auto"/>
          </w:tcPr>
          <w:p w14:paraId="10A3AE77" w14:textId="77777777" w:rsidR="006754AB" w:rsidRPr="00683654" w:rsidRDefault="006754AB" w:rsidP="00F463EB">
            <w:pPr>
              <w:rPr>
                <w:rFonts w:cs="Arial"/>
                <w:b/>
              </w:rPr>
            </w:pPr>
            <w:r w:rsidRPr="00683654">
              <w:rPr>
                <w:rFonts w:cs="Arial"/>
                <w:b/>
                <w:szCs w:val="22"/>
              </w:rPr>
              <w:t>Inhalt</w:t>
            </w:r>
          </w:p>
        </w:tc>
        <w:tc>
          <w:tcPr>
            <w:tcW w:w="6663" w:type="dxa"/>
          </w:tcPr>
          <w:p w14:paraId="7268D495" w14:textId="77777777" w:rsidR="006754AB" w:rsidRDefault="006754AB" w:rsidP="00F463EB">
            <w:pPr>
              <w:rPr>
                <w:rFonts w:cs="Arial"/>
                <w:szCs w:val="22"/>
              </w:rPr>
            </w:pPr>
            <w:r>
              <w:rPr>
                <w:rFonts w:cs="Arial"/>
                <w:szCs w:val="22"/>
              </w:rPr>
              <w:t xml:space="preserve">Bei technologieorientierten Unternehmen nimmt die unternehmerische Forschung und Entwicklung (F&amp;E) als Kernkompetenzbereich für die Entwicklung neuer Produkte einen besonderen Stellenwert ein. </w:t>
            </w:r>
          </w:p>
          <w:p w14:paraId="3AB051AA" w14:textId="77777777" w:rsidR="006754AB" w:rsidRPr="00E06894" w:rsidRDefault="006754AB" w:rsidP="00F463EB">
            <w:pPr>
              <w:rPr>
                <w:rFonts w:cs="Arial"/>
                <w:szCs w:val="22"/>
              </w:rPr>
            </w:pPr>
          </w:p>
          <w:p w14:paraId="1939B237" w14:textId="7C6814C2" w:rsidR="006754AB" w:rsidRDefault="006754AB" w:rsidP="00F463EB">
            <w:pPr>
              <w:rPr>
                <w:rFonts w:cs="Arial"/>
                <w:szCs w:val="22"/>
              </w:rPr>
            </w:pPr>
            <w:r>
              <w:rPr>
                <w:rFonts w:cs="Arial"/>
                <w:szCs w:val="22"/>
              </w:rPr>
              <w:t>Vor diesem Hintergrund befasst sich die Veranstaltung F&amp;E Management</w:t>
            </w:r>
            <w:r w:rsidRPr="007F5D76">
              <w:rPr>
                <w:rFonts w:cs="Arial"/>
                <w:szCs w:val="22"/>
              </w:rPr>
              <w:t xml:space="preserve"> mit allen dafür relevanten</w:t>
            </w:r>
            <w:r>
              <w:rPr>
                <w:rFonts w:cs="Arial"/>
                <w:szCs w:val="22"/>
              </w:rPr>
              <w:t xml:space="preserve"> </w:t>
            </w:r>
            <w:r w:rsidRPr="007F5D76">
              <w:rPr>
                <w:rFonts w:cs="Arial"/>
                <w:szCs w:val="22"/>
              </w:rPr>
              <w:t xml:space="preserve">Fragestellungen. Die Vorlesung beinhaltet hierbei die </w:t>
            </w:r>
            <w:r>
              <w:rPr>
                <w:rFonts w:cs="Arial"/>
                <w:szCs w:val="22"/>
              </w:rPr>
              <w:t>t</w:t>
            </w:r>
            <w:r w:rsidRPr="007F5D76">
              <w:rPr>
                <w:rFonts w:cs="Arial"/>
                <w:szCs w:val="22"/>
              </w:rPr>
              <w:t>heoretischen</w:t>
            </w:r>
            <w:r>
              <w:rPr>
                <w:rFonts w:cs="Arial"/>
                <w:szCs w:val="22"/>
              </w:rPr>
              <w:t xml:space="preserve"> </w:t>
            </w:r>
            <w:r w:rsidRPr="007F5D76">
              <w:rPr>
                <w:rFonts w:cs="Arial"/>
                <w:szCs w:val="22"/>
              </w:rPr>
              <w:t xml:space="preserve">und konzeptionellen Grundlagen </w:t>
            </w:r>
            <w:r>
              <w:rPr>
                <w:rFonts w:cs="Arial"/>
                <w:szCs w:val="22"/>
              </w:rPr>
              <w:t xml:space="preserve">des Managements von unternehmerischer Forschung und Entwicklung, ergänzt </w:t>
            </w:r>
            <w:r w:rsidRPr="007F5D76">
              <w:rPr>
                <w:rFonts w:cs="Arial"/>
                <w:szCs w:val="22"/>
              </w:rPr>
              <w:t xml:space="preserve">durch </w:t>
            </w:r>
            <w:r>
              <w:rPr>
                <w:rFonts w:cs="Arial"/>
                <w:szCs w:val="22"/>
              </w:rPr>
              <w:t>externe</w:t>
            </w:r>
            <w:r w:rsidR="005C54DD">
              <w:rPr>
                <w:rFonts w:cs="Arial"/>
                <w:szCs w:val="22"/>
              </w:rPr>
              <w:t xml:space="preserve"> Referierende</w:t>
            </w:r>
            <w:r>
              <w:rPr>
                <w:rFonts w:cs="Arial"/>
                <w:szCs w:val="22"/>
              </w:rPr>
              <w:t xml:space="preserve"> </w:t>
            </w:r>
            <w:r w:rsidRPr="007F5D76">
              <w:rPr>
                <w:rFonts w:cs="Arial"/>
                <w:szCs w:val="22"/>
              </w:rPr>
              <w:t>und Praxisbeispiele.</w:t>
            </w:r>
          </w:p>
          <w:p w14:paraId="55769815" w14:textId="77777777" w:rsidR="006754AB" w:rsidRPr="00E06894" w:rsidRDefault="006754AB" w:rsidP="00F463EB">
            <w:pPr>
              <w:rPr>
                <w:rFonts w:cs="Arial"/>
                <w:szCs w:val="22"/>
              </w:rPr>
            </w:pPr>
          </w:p>
          <w:p w14:paraId="41B54EFF" w14:textId="77777777" w:rsidR="006754AB" w:rsidRPr="007F5D76" w:rsidRDefault="006754AB" w:rsidP="00F463EB">
            <w:pPr>
              <w:rPr>
                <w:rFonts w:cs="Arial"/>
              </w:rPr>
            </w:pPr>
            <w:r w:rsidRPr="007F5D76">
              <w:rPr>
                <w:rFonts w:cs="Arial"/>
                <w:szCs w:val="22"/>
              </w:rPr>
              <w:t xml:space="preserve">Die Veranstaltung </w:t>
            </w:r>
            <w:r>
              <w:rPr>
                <w:rFonts w:cs="Arial"/>
                <w:szCs w:val="22"/>
              </w:rPr>
              <w:t>beinhaltet folgende Schwerpunkte</w:t>
            </w:r>
            <w:r w:rsidRPr="007F5D76">
              <w:rPr>
                <w:rFonts w:cs="Arial"/>
                <w:szCs w:val="22"/>
              </w:rPr>
              <w:t>:</w:t>
            </w:r>
          </w:p>
          <w:p w14:paraId="1E0E2D9D" w14:textId="77777777" w:rsidR="00EF103D" w:rsidRDefault="00EF103D" w:rsidP="00A9238C">
            <w:pPr>
              <w:pStyle w:val="Listenabsatz"/>
              <w:numPr>
                <w:ilvl w:val="0"/>
                <w:numId w:val="260"/>
              </w:numPr>
              <w:ind w:left="150" w:hanging="141"/>
              <w:rPr>
                <w:rFonts w:cs="Arial"/>
              </w:rPr>
            </w:pPr>
            <w:r>
              <w:rPr>
                <w:rFonts w:cs="Arial"/>
              </w:rPr>
              <w:t>F&amp;E Grundlagen und Philosophien</w:t>
            </w:r>
          </w:p>
          <w:p w14:paraId="20F89589" w14:textId="77777777" w:rsidR="00EF103D" w:rsidRDefault="00EF103D" w:rsidP="00A9238C">
            <w:pPr>
              <w:pStyle w:val="Listenabsatz"/>
              <w:numPr>
                <w:ilvl w:val="0"/>
                <w:numId w:val="260"/>
              </w:numPr>
              <w:ind w:left="150" w:hanging="141"/>
              <w:rPr>
                <w:rFonts w:cs="Arial"/>
              </w:rPr>
            </w:pPr>
            <w:r>
              <w:rPr>
                <w:rFonts w:cs="Arial"/>
              </w:rPr>
              <w:t xml:space="preserve">Technologiebeschaffung und Schutzrechte </w:t>
            </w:r>
          </w:p>
          <w:p w14:paraId="7B8D76C4" w14:textId="77777777" w:rsidR="00EF103D" w:rsidRDefault="00EF103D" w:rsidP="00A9238C">
            <w:pPr>
              <w:pStyle w:val="Listenabsatz"/>
              <w:numPr>
                <w:ilvl w:val="0"/>
                <w:numId w:val="260"/>
              </w:numPr>
              <w:ind w:left="150" w:hanging="141"/>
              <w:rPr>
                <w:rFonts w:cs="Arial"/>
              </w:rPr>
            </w:pPr>
            <w:r w:rsidRPr="00DE5BBE">
              <w:rPr>
                <w:rFonts w:cs="Arial"/>
              </w:rPr>
              <w:t xml:space="preserve"> </w:t>
            </w:r>
            <w:r>
              <w:rPr>
                <w:rFonts w:cs="Arial"/>
              </w:rPr>
              <w:t>Methoden in der Produktentwicklung</w:t>
            </w:r>
          </w:p>
          <w:p w14:paraId="7D1240C6" w14:textId="77777777" w:rsidR="00EF103D" w:rsidRDefault="00EF103D" w:rsidP="00A9238C">
            <w:pPr>
              <w:pStyle w:val="Listenabsatz"/>
              <w:numPr>
                <w:ilvl w:val="0"/>
                <w:numId w:val="260"/>
              </w:numPr>
              <w:ind w:left="150" w:hanging="141"/>
              <w:rPr>
                <w:rFonts w:cs="Arial"/>
              </w:rPr>
            </w:pPr>
            <w:r>
              <w:rPr>
                <w:rFonts w:cs="Arial"/>
              </w:rPr>
              <w:t>Projektmanagement für F&amp;E Projekte</w:t>
            </w:r>
          </w:p>
          <w:p w14:paraId="404BEAA2" w14:textId="77777777" w:rsidR="00EF103D" w:rsidRDefault="00EF103D" w:rsidP="00A9238C">
            <w:pPr>
              <w:pStyle w:val="Listenabsatz"/>
              <w:numPr>
                <w:ilvl w:val="0"/>
                <w:numId w:val="260"/>
              </w:numPr>
              <w:ind w:left="150" w:hanging="141"/>
              <w:rPr>
                <w:rFonts w:cs="Arial"/>
              </w:rPr>
            </w:pPr>
            <w:r>
              <w:rPr>
                <w:rFonts w:cs="Arial"/>
              </w:rPr>
              <w:t>F&amp;E Planung und Kontrolle</w:t>
            </w:r>
          </w:p>
          <w:p w14:paraId="3FDA7FB9" w14:textId="432CF210" w:rsidR="006754AB" w:rsidRPr="00DE5BBE" w:rsidRDefault="00EF103D" w:rsidP="00A9238C">
            <w:pPr>
              <w:pStyle w:val="Listenabsatz"/>
              <w:numPr>
                <w:ilvl w:val="0"/>
                <w:numId w:val="260"/>
              </w:numPr>
              <w:ind w:left="150" w:hanging="141"/>
              <w:rPr>
                <w:rFonts w:cs="Arial"/>
              </w:rPr>
            </w:pPr>
            <w:r>
              <w:rPr>
                <w:rFonts w:cs="Arial"/>
              </w:rPr>
              <w:t>Von der F&amp;E zur Serie</w:t>
            </w:r>
            <w:r w:rsidR="006754AB" w:rsidRPr="00DE5BBE">
              <w:rPr>
                <w:rFonts w:cs="Arial"/>
              </w:rPr>
              <w:t xml:space="preserve"> </w:t>
            </w:r>
          </w:p>
        </w:tc>
      </w:tr>
      <w:tr w:rsidR="006754AB" w:rsidRPr="00DE5BBE" w14:paraId="10FE42B6" w14:textId="77777777" w:rsidTr="00F463EB">
        <w:trPr>
          <w:trHeight w:val="340"/>
        </w:trPr>
        <w:tc>
          <w:tcPr>
            <w:tcW w:w="568" w:type="dxa"/>
            <w:shd w:val="clear" w:color="auto" w:fill="auto"/>
          </w:tcPr>
          <w:p w14:paraId="2F25DC1B"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shd w:val="clear" w:color="auto" w:fill="auto"/>
          </w:tcPr>
          <w:p w14:paraId="079299DA" w14:textId="77777777" w:rsidR="00EE1307" w:rsidRDefault="006754AB" w:rsidP="00F463EB">
            <w:pPr>
              <w:rPr>
                <w:rFonts w:cs="Arial"/>
                <w:b/>
                <w:szCs w:val="22"/>
              </w:rPr>
            </w:pPr>
            <w:r w:rsidRPr="00683654">
              <w:rPr>
                <w:rFonts w:cs="Arial"/>
                <w:b/>
                <w:szCs w:val="22"/>
              </w:rPr>
              <w:t xml:space="preserve">Lernziele und </w:t>
            </w:r>
          </w:p>
          <w:p w14:paraId="5A79C369" w14:textId="1E2502E2" w:rsidR="006754AB" w:rsidRPr="00683654" w:rsidRDefault="006754AB" w:rsidP="00F463EB">
            <w:pPr>
              <w:rPr>
                <w:rFonts w:cs="Arial"/>
                <w:b/>
              </w:rPr>
            </w:pPr>
            <w:r w:rsidRPr="00683654">
              <w:rPr>
                <w:rFonts w:cs="Arial"/>
                <w:b/>
                <w:szCs w:val="22"/>
              </w:rPr>
              <w:t>Kompetenzen</w:t>
            </w:r>
          </w:p>
        </w:tc>
        <w:tc>
          <w:tcPr>
            <w:tcW w:w="6663" w:type="dxa"/>
          </w:tcPr>
          <w:p w14:paraId="0C4A778D" w14:textId="77777777" w:rsidR="006754AB" w:rsidRDefault="006754AB" w:rsidP="00F463EB">
            <w:pPr>
              <w:autoSpaceDE w:val="0"/>
              <w:autoSpaceDN w:val="0"/>
              <w:adjustRightInd w:val="0"/>
              <w:rPr>
                <w:rFonts w:eastAsiaTheme="minorHAnsi" w:cs="Arial"/>
                <w:lang w:eastAsia="en-US"/>
              </w:rPr>
            </w:pPr>
            <w:r>
              <w:rPr>
                <w:rFonts w:eastAsiaTheme="minorHAnsi" w:cs="Arial"/>
                <w:szCs w:val="22"/>
                <w:lang w:eastAsia="en-US"/>
              </w:rPr>
              <w:t>Die Studierenden</w:t>
            </w:r>
          </w:p>
          <w:p w14:paraId="1FD91EFC" w14:textId="77777777" w:rsidR="006754AB" w:rsidRPr="00DE5BBE" w:rsidRDefault="006754AB" w:rsidP="00A9238C">
            <w:pPr>
              <w:pStyle w:val="Listenabsatz"/>
              <w:numPr>
                <w:ilvl w:val="0"/>
                <w:numId w:val="259"/>
              </w:numPr>
              <w:autoSpaceDE w:val="0"/>
              <w:autoSpaceDN w:val="0"/>
              <w:adjustRightInd w:val="0"/>
              <w:ind w:left="150" w:hanging="141"/>
              <w:rPr>
                <w:rFonts w:eastAsiaTheme="minorHAnsi" w:cs="Arial"/>
              </w:rPr>
            </w:pPr>
            <w:r w:rsidRPr="00DE5BBE">
              <w:rPr>
                <w:rFonts w:eastAsiaTheme="minorHAnsi" w:cs="Arial"/>
              </w:rPr>
              <w:t xml:space="preserve">kennen die wesentlichen Begriffe, Definitionen, Theorien und  </w:t>
            </w:r>
          </w:p>
          <w:p w14:paraId="67867D51"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Abläufe im Themengebiet F&amp;E Management,</w:t>
            </w:r>
          </w:p>
          <w:p w14:paraId="2D82691D" w14:textId="77777777" w:rsidR="006754AB" w:rsidRPr="00DE5BBE" w:rsidRDefault="006754AB" w:rsidP="00A9238C">
            <w:pPr>
              <w:pStyle w:val="Listenabsatz"/>
              <w:numPr>
                <w:ilvl w:val="0"/>
                <w:numId w:val="259"/>
              </w:numPr>
              <w:autoSpaceDE w:val="0"/>
              <w:autoSpaceDN w:val="0"/>
              <w:adjustRightInd w:val="0"/>
              <w:ind w:left="150" w:hanging="141"/>
              <w:rPr>
                <w:rFonts w:eastAsiaTheme="minorHAnsi" w:cs="Arial"/>
              </w:rPr>
            </w:pPr>
            <w:r w:rsidRPr="00DE5BBE">
              <w:rPr>
                <w:rFonts w:eastAsiaTheme="minorHAnsi" w:cs="Arial"/>
              </w:rPr>
              <w:t>können gestaltungsorientierte Methodenkenntnisse in den</w:t>
            </w:r>
          </w:p>
          <w:p w14:paraId="7F074B75"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 xml:space="preserve">einzelnen Teilbereichen, insbesondere der Produktentwicklung,  </w:t>
            </w:r>
          </w:p>
          <w:p w14:paraId="55E6C41C" w14:textId="77777777" w:rsidR="006754AB" w:rsidRPr="00DE5BBE" w:rsidRDefault="006754AB" w:rsidP="00F463EB">
            <w:pPr>
              <w:pStyle w:val="Listenabsatz"/>
              <w:autoSpaceDE w:val="0"/>
              <w:autoSpaceDN w:val="0"/>
              <w:adjustRightInd w:val="0"/>
              <w:ind w:left="150"/>
              <w:rPr>
                <w:rFonts w:eastAsiaTheme="minorHAnsi" w:cs="Arial"/>
              </w:rPr>
            </w:pPr>
            <w:r w:rsidRPr="00DE5BBE">
              <w:rPr>
                <w:rFonts w:eastAsiaTheme="minorHAnsi" w:cs="Arial"/>
              </w:rPr>
              <w:t>anwenden.</w:t>
            </w:r>
          </w:p>
        </w:tc>
      </w:tr>
      <w:tr w:rsidR="006754AB" w:rsidRPr="0040609D" w14:paraId="04260F6F" w14:textId="77777777" w:rsidTr="00F463EB">
        <w:trPr>
          <w:trHeight w:val="340"/>
        </w:trPr>
        <w:tc>
          <w:tcPr>
            <w:tcW w:w="568" w:type="dxa"/>
          </w:tcPr>
          <w:p w14:paraId="0552001C"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Pr>
          <w:p w14:paraId="0CEC64E8" w14:textId="77777777" w:rsidR="00EE1307" w:rsidRDefault="006754AB" w:rsidP="00F463EB">
            <w:pPr>
              <w:rPr>
                <w:rFonts w:cs="Arial"/>
                <w:b/>
                <w:szCs w:val="22"/>
              </w:rPr>
            </w:pPr>
            <w:r w:rsidRPr="00683654">
              <w:rPr>
                <w:rFonts w:cs="Arial"/>
                <w:b/>
                <w:szCs w:val="22"/>
              </w:rPr>
              <w:t xml:space="preserve">Empfohlene </w:t>
            </w:r>
          </w:p>
          <w:p w14:paraId="35DAEA4B" w14:textId="63E7D2B9" w:rsidR="006754AB" w:rsidRPr="00683654" w:rsidRDefault="006754AB" w:rsidP="00F463EB">
            <w:pPr>
              <w:rPr>
                <w:rFonts w:cs="Arial"/>
                <w:b/>
              </w:rPr>
            </w:pPr>
            <w:r w:rsidRPr="00683654">
              <w:rPr>
                <w:rFonts w:cs="Arial"/>
                <w:b/>
                <w:szCs w:val="22"/>
              </w:rPr>
              <w:t>Voraussetzungen für die Teilnahme</w:t>
            </w:r>
          </w:p>
        </w:tc>
        <w:tc>
          <w:tcPr>
            <w:tcW w:w="6663" w:type="dxa"/>
          </w:tcPr>
          <w:p w14:paraId="2A5B1AF6" w14:textId="77777777" w:rsidR="006754AB" w:rsidRPr="0040609D" w:rsidRDefault="006754AB" w:rsidP="00F463EB">
            <w:pPr>
              <w:rPr>
                <w:rFonts w:eastAsiaTheme="minorHAnsi" w:cs="Arial"/>
                <w:lang w:eastAsia="en-US"/>
              </w:rPr>
            </w:pPr>
            <w:r>
              <w:rPr>
                <w:rFonts w:eastAsiaTheme="minorHAnsi" w:cs="Arial"/>
                <w:szCs w:val="22"/>
                <w:lang w:eastAsia="en-US"/>
              </w:rPr>
              <w:t>Erfolgreicher Abschluss der Assessmentphase</w:t>
            </w:r>
          </w:p>
        </w:tc>
      </w:tr>
      <w:tr w:rsidR="006754AB" w:rsidRPr="00683654" w14:paraId="2F0EDF09" w14:textId="77777777" w:rsidTr="00F463EB">
        <w:trPr>
          <w:trHeight w:val="544"/>
        </w:trPr>
        <w:tc>
          <w:tcPr>
            <w:tcW w:w="568" w:type="dxa"/>
          </w:tcPr>
          <w:p w14:paraId="432AD46A"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Pr>
          <w:p w14:paraId="4F8BF71F" w14:textId="77777777" w:rsidR="00EE1307" w:rsidRDefault="006754AB" w:rsidP="00F463EB">
            <w:pPr>
              <w:rPr>
                <w:rFonts w:cs="Arial"/>
                <w:b/>
                <w:szCs w:val="22"/>
              </w:rPr>
            </w:pPr>
            <w:r w:rsidRPr="00683654">
              <w:rPr>
                <w:rFonts w:cs="Arial"/>
                <w:b/>
                <w:szCs w:val="22"/>
              </w:rPr>
              <w:t xml:space="preserve">Einpassung in </w:t>
            </w:r>
          </w:p>
          <w:p w14:paraId="5D23BE19" w14:textId="47943A07" w:rsidR="006754AB" w:rsidRPr="00683654" w:rsidRDefault="006754AB" w:rsidP="00F463EB">
            <w:pPr>
              <w:rPr>
                <w:rFonts w:cs="Arial"/>
                <w:b/>
              </w:rPr>
            </w:pPr>
            <w:r w:rsidRPr="00683654">
              <w:rPr>
                <w:rFonts w:cs="Arial"/>
                <w:b/>
                <w:szCs w:val="22"/>
              </w:rPr>
              <w:t>Musterstudienplan</w:t>
            </w:r>
          </w:p>
        </w:tc>
        <w:tc>
          <w:tcPr>
            <w:tcW w:w="6663" w:type="dxa"/>
          </w:tcPr>
          <w:p w14:paraId="3F40ABE2" w14:textId="77777777" w:rsidR="006754AB" w:rsidRPr="00683654" w:rsidRDefault="006754AB" w:rsidP="00F463EB">
            <w:pPr>
              <w:rPr>
                <w:rFonts w:cs="Arial"/>
              </w:rPr>
            </w:pPr>
            <w:r>
              <w:rPr>
                <w:rFonts w:cs="Arial"/>
                <w:szCs w:val="22"/>
              </w:rPr>
              <w:t>4</w:t>
            </w:r>
            <w:r w:rsidRPr="00683654">
              <w:rPr>
                <w:rFonts w:cs="Arial"/>
                <w:szCs w:val="22"/>
              </w:rPr>
              <w:t>.</w:t>
            </w:r>
            <w:r>
              <w:rPr>
                <w:rFonts w:cs="Arial"/>
                <w:szCs w:val="22"/>
              </w:rPr>
              <w:t xml:space="preserve"> oder 5.</w:t>
            </w:r>
            <w:r w:rsidRPr="00683654">
              <w:rPr>
                <w:rFonts w:cs="Arial"/>
                <w:szCs w:val="22"/>
              </w:rPr>
              <w:t xml:space="preserve"> Semester</w:t>
            </w:r>
          </w:p>
        </w:tc>
      </w:tr>
      <w:tr w:rsidR="006754AB" w:rsidRPr="00DE5BBE" w14:paraId="2F81C359" w14:textId="77777777" w:rsidTr="00F463EB">
        <w:trPr>
          <w:trHeight w:val="340"/>
        </w:trPr>
        <w:tc>
          <w:tcPr>
            <w:tcW w:w="568" w:type="dxa"/>
            <w:tcBorders>
              <w:bottom w:val="single" w:sz="4" w:space="0" w:color="auto"/>
            </w:tcBorders>
          </w:tcPr>
          <w:p w14:paraId="688F1F41" w14:textId="77777777" w:rsidR="006754AB" w:rsidRPr="00683654" w:rsidRDefault="006754AB" w:rsidP="00A9238C">
            <w:pPr>
              <w:numPr>
                <w:ilvl w:val="0"/>
                <w:numId w:val="261"/>
              </w:numPr>
              <w:tabs>
                <w:tab w:val="clear" w:pos="709"/>
                <w:tab w:val="num" w:pos="737"/>
              </w:tabs>
              <w:ind w:left="735"/>
              <w:jc w:val="center"/>
              <w:rPr>
                <w:rFonts w:cs="Arial"/>
                <w:i/>
              </w:rPr>
            </w:pPr>
          </w:p>
          <w:p w14:paraId="55AEE949" w14:textId="77777777" w:rsidR="006754AB" w:rsidRPr="00683654" w:rsidRDefault="006754AB" w:rsidP="00F463EB">
            <w:pPr>
              <w:jc w:val="center"/>
              <w:rPr>
                <w:rFonts w:cs="Arial"/>
              </w:rPr>
            </w:pPr>
          </w:p>
        </w:tc>
        <w:tc>
          <w:tcPr>
            <w:tcW w:w="2693" w:type="dxa"/>
            <w:tcBorders>
              <w:bottom w:val="single" w:sz="4" w:space="0" w:color="auto"/>
            </w:tcBorders>
          </w:tcPr>
          <w:p w14:paraId="1C82E940" w14:textId="77777777" w:rsidR="00EE1307" w:rsidRDefault="006754AB" w:rsidP="00F463EB">
            <w:pPr>
              <w:rPr>
                <w:rFonts w:cs="Arial"/>
                <w:b/>
                <w:szCs w:val="22"/>
              </w:rPr>
            </w:pPr>
            <w:r w:rsidRPr="00683654">
              <w:rPr>
                <w:rFonts w:cs="Arial"/>
                <w:b/>
                <w:szCs w:val="22"/>
              </w:rPr>
              <w:t xml:space="preserve">Verwendbarkeit des </w:t>
            </w:r>
          </w:p>
          <w:p w14:paraId="32388C35" w14:textId="653AF365" w:rsidR="006754AB" w:rsidRPr="00683654" w:rsidRDefault="006754AB" w:rsidP="00F463EB">
            <w:pPr>
              <w:rPr>
                <w:rFonts w:cs="Arial"/>
                <w:b/>
              </w:rPr>
            </w:pPr>
            <w:r w:rsidRPr="00683654">
              <w:rPr>
                <w:rFonts w:cs="Arial"/>
                <w:b/>
                <w:szCs w:val="22"/>
              </w:rPr>
              <w:t>Moduls</w:t>
            </w:r>
          </w:p>
        </w:tc>
        <w:tc>
          <w:tcPr>
            <w:tcW w:w="6663" w:type="dxa"/>
            <w:tcBorders>
              <w:bottom w:val="single" w:sz="4" w:space="0" w:color="auto"/>
            </w:tcBorders>
          </w:tcPr>
          <w:p w14:paraId="3E679C4E" w14:textId="77777777" w:rsidR="006754AB" w:rsidRPr="00DE5BBE" w:rsidRDefault="006754AB" w:rsidP="00A9238C">
            <w:pPr>
              <w:pStyle w:val="Listenabsatz"/>
              <w:numPr>
                <w:ilvl w:val="0"/>
                <w:numId w:val="258"/>
              </w:numPr>
              <w:autoSpaceDE w:val="0"/>
              <w:autoSpaceDN w:val="0"/>
              <w:adjustRightInd w:val="0"/>
              <w:ind w:left="150" w:hanging="150"/>
              <w:rPr>
                <w:rFonts w:eastAsiaTheme="minorHAnsi" w:cs="Arial"/>
              </w:rPr>
            </w:pPr>
            <w:r w:rsidRPr="00DE5BBE">
              <w:rPr>
                <w:rFonts w:eastAsiaTheme="minorHAnsi" w:cs="Arial"/>
              </w:rPr>
              <w:t>Modul im Vertiefungsbereich</w:t>
            </w:r>
          </w:p>
          <w:p w14:paraId="27E42804" w14:textId="77777777" w:rsidR="006754AB" w:rsidRPr="00DE5BBE" w:rsidRDefault="006754AB" w:rsidP="00A9238C">
            <w:pPr>
              <w:pStyle w:val="Listenabsatz"/>
              <w:numPr>
                <w:ilvl w:val="0"/>
                <w:numId w:val="258"/>
              </w:numPr>
              <w:autoSpaceDE w:val="0"/>
              <w:autoSpaceDN w:val="0"/>
              <w:adjustRightInd w:val="0"/>
              <w:ind w:left="150" w:hanging="150"/>
              <w:rPr>
                <w:rFonts w:eastAsiaTheme="minorHAnsi" w:cs="Arial"/>
              </w:rPr>
            </w:pPr>
            <w:r w:rsidRPr="00DE5BBE">
              <w:rPr>
                <w:rFonts w:eastAsiaTheme="minorHAnsi" w:cs="Arial"/>
              </w:rPr>
              <w:t xml:space="preserve">Modul im Studienbereich „Technology, Innovation &amp; </w:t>
            </w:r>
          </w:p>
          <w:p w14:paraId="76DFE676" w14:textId="77777777" w:rsidR="006754AB" w:rsidRPr="00DE5BBE" w:rsidRDefault="006754AB" w:rsidP="00A9238C">
            <w:pPr>
              <w:pStyle w:val="Listenabsatz"/>
              <w:numPr>
                <w:ilvl w:val="0"/>
                <w:numId w:val="258"/>
              </w:numPr>
              <w:autoSpaceDE w:val="0"/>
              <w:autoSpaceDN w:val="0"/>
              <w:adjustRightInd w:val="0"/>
              <w:ind w:left="150" w:hanging="150"/>
              <w:rPr>
                <w:rFonts w:eastAsiaTheme="minorHAnsi" w:cs="Arial"/>
              </w:rPr>
            </w:pPr>
            <w:r w:rsidRPr="00DE5BBE">
              <w:rPr>
                <w:rFonts w:eastAsiaTheme="minorHAnsi" w:cs="Arial"/>
              </w:rPr>
              <w:t>Entrepreneurship“</w:t>
            </w:r>
          </w:p>
          <w:p w14:paraId="069921E0" w14:textId="77777777" w:rsidR="006754AB" w:rsidRPr="00DE5BBE" w:rsidRDefault="006754AB" w:rsidP="00A9238C">
            <w:pPr>
              <w:pStyle w:val="Listenabsatz"/>
              <w:numPr>
                <w:ilvl w:val="0"/>
                <w:numId w:val="258"/>
              </w:numPr>
              <w:autoSpaceDE w:val="0"/>
              <w:autoSpaceDN w:val="0"/>
              <w:adjustRightInd w:val="0"/>
              <w:ind w:left="150" w:hanging="150"/>
              <w:rPr>
                <w:rFonts w:eastAsiaTheme="minorHAnsi" w:cs="Arial"/>
              </w:rPr>
            </w:pPr>
            <w:r w:rsidRPr="00DE5BBE">
              <w:rPr>
                <w:rFonts w:eastAsiaTheme="minorHAnsi" w:cs="Arial"/>
              </w:rPr>
              <w:t>Vertiefungsmodul im Studiengang WING</w:t>
            </w:r>
          </w:p>
          <w:p w14:paraId="3BB53C28" w14:textId="573F58A7" w:rsidR="006754AB" w:rsidRPr="00DE5BBE" w:rsidRDefault="006754AB" w:rsidP="00A9238C">
            <w:pPr>
              <w:pStyle w:val="Listenabsatz"/>
              <w:numPr>
                <w:ilvl w:val="0"/>
                <w:numId w:val="258"/>
              </w:numPr>
              <w:ind w:left="150" w:hanging="150"/>
              <w:rPr>
                <w:rFonts w:eastAsiaTheme="minorHAnsi" w:cs="Arial"/>
              </w:rPr>
            </w:pPr>
            <w:r w:rsidRPr="00DE5BBE">
              <w:rPr>
                <w:rFonts w:eastAsiaTheme="minorHAnsi" w:cs="Arial"/>
              </w:rPr>
              <w:t>Vertiefung</w:t>
            </w:r>
            <w:r w:rsidR="00622651">
              <w:rPr>
                <w:rFonts w:eastAsiaTheme="minorHAnsi" w:cs="Arial"/>
              </w:rPr>
              <w:t>smodul</w:t>
            </w:r>
            <w:r w:rsidRPr="00DE5BBE">
              <w:rPr>
                <w:rFonts w:eastAsiaTheme="minorHAnsi" w:cs="Arial"/>
              </w:rPr>
              <w:t xml:space="preserve"> im Bachelorstudiengang Wirtschaftsinformatik</w:t>
            </w:r>
          </w:p>
          <w:p w14:paraId="32D1A3B2" w14:textId="3438D357" w:rsidR="006754AB" w:rsidRPr="00DE5BBE" w:rsidRDefault="006754AB" w:rsidP="00A9238C">
            <w:pPr>
              <w:pStyle w:val="Listenabsatz"/>
              <w:numPr>
                <w:ilvl w:val="0"/>
                <w:numId w:val="258"/>
              </w:numPr>
              <w:ind w:left="150" w:hanging="150"/>
              <w:rPr>
                <w:rFonts w:cs="Arial"/>
                <w:lang w:val="en-GB"/>
              </w:rPr>
            </w:pPr>
            <w:r w:rsidRPr="00DE5BBE">
              <w:rPr>
                <w:rFonts w:cs="Arial"/>
                <w:lang w:val="en-GB"/>
              </w:rPr>
              <w:t>Vertiefung</w:t>
            </w:r>
            <w:r w:rsidR="00622651">
              <w:rPr>
                <w:rFonts w:cs="Arial"/>
                <w:lang w:val="en-GB"/>
              </w:rPr>
              <w:t>smodul</w:t>
            </w:r>
            <w:r w:rsidRPr="00DE5BBE">
              <w:rPr>
                <w:rFonts w:cs="Arial"/>
                <w:lang w:val="en-GB"/>
              </w:rPr>
              <w:t xml:space="preserve"> im Bachelorstudiengang International Production Engineering and Management</w:t>
            </w:r>
          </w:p>
        </w:tc>
      </w:tr>
      <w:tr w:rsidR="006754AB" w:rsidRPr="00683654" w14:paraId="2A208AF3" w14:textId="77777777" w:rsidTr="00F463EB">
        <w:trPr>
          <w:trHeight w:val="530"/>
        </w:trPr>
        <w:tc>
          <w:tcPr>
            <w:tcW w:w="568" w:type="dxa"/>
            <w:shd w:val="clear" w:color="auto" w:fill="auto"/>
          </w:tcPr>
          <w:p w14:paraId="20300573" w14:textId="77777777" w:rsidR="006754AB" w:rsidRPr="00080AFA" w:rsidRDefault="006754AB" w:rsidP="00A9238C">
            <w:pPr>
              <w:numPr>
                <w:ilvl w:val="0"/>
                <w:numId w:val="261"/>
              </w:numPr>
              <w:tabs>
                <w:tab w:val="clear" w:pos="709"/>
                <w:tab w:val="num" w:pos="737"/>
              </w:tabs>
              <w:ind w:left="735"/>
              <w:jc w:val="center"/>
              <w:rPr>
                <w:rFonts w:cs="Arial"/>
                <w:i/>
                <w:lang w:val="en-GB"/>
              </w:rPr>
            </w:pPr>
          </w:p>
        </w:tc>
        <w:tc>
          <w:tcPr>
            <w:tcW w:w="2693" w:type="dxa"/>
            <w:shd w:val="clear" w:color="auto" w:fill="auto"/>
          </w:tcPr>
          <w:p w14:paraId="21985DE8" w14:textId="77777777" w:rsidR="00EE1307" w:rsidRDefault="006754AB" w:rsidP="00F463EB">
            <w:pPr>
              <w:rPr>
                <w:rFonts w:cs="Arial"/>
                <w:b/>
                <w:szCs w:val="22"/>
              </w:rPr>
            </w:pPr>
            <w:r w:rsidRPr="00683654">
              <w:rPr>
                <w:rFonts w:cs="Arial"/>
                <w:b/>
                <w:szCs w:val="22"/>
              </w:rPr>
              <w:t xml:space="preserve">Studien- und </w:t>
            </w:r>
          </w:p>
          <w:p w14:paraId="6D4DD7A1" w14:textId="6D575C8E" w:rsidR="006754AB" w:rsidRPr="00683654" w:rsidRDefault="006754AB" w:rsidP="00F463EB">
            <w:pPr>
              <w:rPr>
                <w:rFonts w:cs="Arial"/>
                <w:b/>
              </w:rPr>
            </w:pPr>
            <w:r w:rsidRPr="00683654">
              <w:rPr>
                <w:rFonts w:cs="Arial"/>
                <w:b/>
                <w:szCs w:val="22"/>
              </w:rPr>
              <w:t>Prüfungsleistungen</w:t>
            </w:r>
          </w:p>
        </w:tc>
        <w:tc>
          <w:tcPr>
            <w:tcW w:w="6663" w:type="dxa"/>
          </w:tcPr>
          <w:p w14:paraId="5E5626EF" w14:textId="2C8AEE06" w:rsidR="006754AB" w:rsidRPr="00683654" w:rsidRDefault="00EF103D">
            <w:pPr>
              <w:rPr>
                <w:rFonts w:cs="Arial"/>
              </w:rPr>
            </w:pPr>
            <w:r>
              <w:rPr>
                <w:rFonts w:eastAsiaTheme="minorHAnsi" w:cs="Arial"/>
                <w:szCs w:val="22"/>
                <w:lang w:eastAsia="en-US"/>
              </w:rPr>
              <w:t xml:space="preserve">Elektronische Prüfung </w:t>
            </w:r>
            <w:r w:rsidR="006754AB">
              <w:rPr>
                <w:rFonts w:eastAsiaTheme="minorHAnsi" w:cs="Arial"/>
                <w:szCs w:val="22"/>
                <w:lang w:eastAsia="en-US"/>
              </w:rPr>
              <w:t>(60 Min.</w:t>
            </w:r>
            <w:r w:rsidR="00412C92">
              <w:rPr>
                <w:rFonts w:cs="Arial"/>
              </w:rPr>
              <w:t>, tw. mit MC-Aufgaben</w:t>
            </w:r>
            <w:r w:rsidR="00412C92" w:rsidRPr="00E72D87">
              <w:rPr>
                <w:rFonts w:cs="Arial"/>
              </w:rPr>
              <w:t>)</w:t>
            </w:r>
          </w:p>
        </w:tc>
      </w:tr>
      <w:tr w:rsidR="006754AB" w:rsidRPr="00683654" w14:paraId="40F07D86" w14:textId="77777777" w:rsidTr="00F463EB">
        <w:trPr>
          <w:trHeight w:val="262"/>
        </w:trPr>
        <w:tc>
          <w:tcPr>
            <w:tcW w:w="568" w:type="dxa"/>
            <w:shd w:val="clear" w:color="auto" w:fill="auto"/>
          </w:tcPr>
          <w:p w14:paraId="3D7F43E0"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shd w:val="clear" w:color="auto" w:fill="auto"/>
          </w:tcPr>
          <w:p w14:paraId="565BB9AC" w14:textId="77777777" w:rsidR="006754AB" w:rsidRPr="00683654" w:rsidRDefault="006754AB" w:rsidP="00F463EB">
            <w:pPr>
              <w:rPr>
                <w:rFonts w:cs="Arial"/>
                <w:b/>
              </w:rPr>
            </w:pPr>
            <w:r w:rsidRPr="00683654">
              <w:rPr>
                <w:rFonts w:cs="Arial"/>
                <w:b/>
                <w:szCs w:val="22"/>
              </w:rPr>
              <w:t>Berechnung Modulnote</w:t>
            </w:r>
          </w:p>
        </w:tc>
        <w:tc>
          <w:tcPr>
            <w:tcW w:w="6663" w:type="dxa"/>
          </w:tcPr>
          <w:p w14:paraId="17EED866" w14:textId="68DA3019" w:rsidR="006754AB" w:rsidRPr="00683654" w:rsidRDefault="00EF103D" w:rsidP="00F463EB">
            <w:pPr>
              <w:rPr>
                <w:rFonts w:cs="Arial"/>
              </w:rPr>
            </w:pPr>
            <w:r>
              <w:rPr>
                <w:rFonts w:eastAsiaTheme="minorHAnsi" w:cs="Arial"/>
                <w:szCs w:val="22"/>
                <w:lang w:eastAsia="en-US"/>
              </w:rPr>
              <w:t xml:space="preserve">Elektronische Prüfung </w:t>
            </w:r>
            <w:r w:rsidR="00283700">
              <w:rPr>
                <w:rFonts w:eastAsiaTheme="minorHAnsi" w:cs="Arial"/>
                <w:szCs w:val="22"/>
                <w:lang w:eastAsia="en-US"/>
              </w:rPr>
              <w:t>(100 %)</w:t>
            </w:r>
          </w:p>
        </w:tc>
      </w:tr>
      <w:tr w:rsidR="006754AB" w:rsidRPr="00683654" w14:paraId="13EB1E03" w14:textId="77777777" w:rsidTr="00F463EB">
        <w:trPr>
          <w:trHeight w:val="340"/>
        </w:trPr>
        <w:tc>
          <w:tcPr>
            <w:tcW w:w="568" w:type="dxa"/>
            <w:tcBorders>
              <w:bottom w:val="single" w:sz="4" w:space="0" w:color="auto"/>
            </w:tcBorders>
            <w:shd w:val="clear" w:color="auto" w:fill="auto"/>
          </w:tcPr>
          <w:p w14:paraId="650C478F"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3221689" w14:textId="77777777" w:rsidR="006754AB" w:rsidRPr="00683654" w:rsidRDefault="006754AB" w:rsidP="00F463EB">
            <w:pPr>
              <w:rPr>
                <w:rFonts w:cs="Arial"/>
                <w:b/>
              </w:rPr>
            </w:pPr>
            <w:r w:rsidRPr="00683654">
              <w:rPr>
                <w:rFonts w:cs="Arial"/>
                <w:b/>
                <w:szCs w:val="22"/>
              </w:rPr>
              <w:t>Turnus des Angebots</w:t>
            </w:r>
          </w:p>
        </w:tc>
        <w:tc>
          <w:tcPr>
            <w:tcW w:w="6663" w:type="dxa"/>
            <w:tcBorders>
              <w:bottom w:val="single" w:sz="4" w:space="0" w:color="auto"/>
            </w:tcBorders>
          </w:tcPr>
          <w:p w14:paraId="6DC75A96" w14:textId="169D4B0F" w:rsidR="006754AB" w:rsidRPr="00683654" w:rsidRDefault="006754AB" w:rsidP="00F463EB">
            <w:pPr>
              <w:rPr>
                <w:rFonts w:cs="Arial"/>
              </w:rPr>
            </w:pPr>
            <w:r w:rsidRPr="00683654">
              <w:rPr>
                <w:rFonts w:cs="Arial"/>
                <w:szCs w:val="22"/>
              </w:rPr>
              <w:t xml:space="preserve">Jährlich im </w:t>
            </w:r>
            <w:r w:rsidR="00DD2B35">
              <w:rPr>
                <w:rFonts w:cs="Arial"/>
                <w:szCs w:val="22"/>
              </w:rPr>
              <w:t>SoSe</w:t>
            </w:r>
          </w:p>
        </w:tc>
      </w:tr>
      <w:tr w:rsidR="006754AB" w:rsidRPr="00683654" w14:paraId="3D5E9427" w14:textId="77777777" w:rsidTr="00F463EB">
        <w:trPr>
          <w:trHeight w:val="340"/>
        </w:trPr>
        <w:tc>
          <w:tcPr>
            <w:tcW w:w="568" w:type="dxa"/>
            <w:shd w:val="clear" w:color="auto" w:fill="auto"/>
          </w:tcPr>
          <w:p w14:paraId="3DEB13C2"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shd w:val="clear" w:color="auto" w:fill="auto"/>
          </w:tcPr>
          <w:p w14:paraId="7E61DBEE" w14:textId="77777777" w:rsidR="006754AB" w:rsidRPr="00683654" w:rsidRDefault="006754AB" w:rsidP="00F463EB">
            <w:pPr>
              <w:rPr>
                <w:rFonts w:cs="Arial"/>
                <w:b/>
              </w:rPr>
            </w:pPr>
            <w:r w:rsidRPr="00683654">
              <w:rPr>
                <w:rFonts w:cs="Arial"/>
                <w:b/>
                <w:szCs w:val="22"/>
              </w:rPr>
              <w:t>Arbeitsaufwand</w:t>
            </w:r>
          </w:p>
          <w:p w14:paraId="0B3F2D3B" w14:textId="77777777" w:rsidR="006754AB" w:rsidRPr="00683654" w:rsidRDefault="006754AB" w:rsidP="00F463EB">
            <w:pPr>
              <w:rPr>
                <w:rFonts w:cs="Arial"/>
                <w:b/>
              </w:rPr>
            </w:pPr>
          </w:p>
        </w:tc>
        <w:tc>
          <w:tcPr>
            <w:tcW w:w="6663" w:type="dxa"/>
          </w:tcPr>
          <w:p w14:paraId="11B6D5FA" w14:textId="6AFB9CD9" w:rsidR="006754AB" w:rsidRDefault="006754AB" w:rsidP="00F463EB">
            <w:pPr>
              <w:rPr>
                <w:rFonts w:eastAsiaTheme="minorHAnsi" w:cs="Arial"/>
                <w:szCs w:val="22"/>
                <w:lang w:eastAsia="en-US"/>
              </w:rPr>
            </w:pPr>
            <w:r>
              <w:rPr>
                <w:rFonts w:eastAsiaTheme="minorHAnsi" w:cs="Arial"/>
                <w:szCs w:val="22"/>
                <w:lang w:eastAsia="en-US"/>
              </w:rPr>
              <w:t>Präsenzzeit</w:t>
            </w:r>
            <w:r w:rsidR="00283700">
              <w:rPr>
                <w:rFonts w:eastAsiaTheme="minorHAnsi" w:cs="Arial"/>
                <w:szCs w:val="22"/>
                <w:lang w:eastAsia="en-US"/>
              </w:rPr>
              <w:t>:</w:t>
            </w:r>
            <w:r>
              <w:rPr>
                <w:rFonts w:eastAsiaTheme="minorHAnsi" w:cs="Arial"/>
                <w:szCs w:val="22"/>
                <w:lang w:eastAsia="en-US"/>
              </w:rPr>
              <w:t xml:space="preserve"> 30 h</w:t>
            </w:r>
          </w:p>
          <w:p w14:paraId="2E3B8B5F" w14:textId="77777777" w:rsidR="006754AB" w:rsidRPr="00683654" w:rsidRDefault="006754AB" w:rsidP="00F463EB">
            <w:pPr>
              <w:rPr>
                <w:rFonts w:cs="Arial"/>
              </w:rPr>
            </w:pPr>
            <w:r>
              <w:rPr>
                <w:rFonts w:eastAsiaTheme="minorHAnsi" w:cs="Arial"/>
                <w:szCs w:val="22"/>
                <w:lang w:eastAsia="en-US"/>
              </w:rPr>
              <w:t>Eigenstudium: 120 h</w:t>
            </w:r>
          </w:p>
        </w:tc>
      </w:tr>
      <w:tr w:rsidR="006754AB" w:rsidRPr="00683654" w14:paraId="26D8DD25" w14:textId="77777777" w:rsidTr="00F463EB">
        <w:trPr>
          <w:trHeight w:val="340"/>
        </w:trPr>
        <w:tc>
          <w:tcPr>
            <w:tcW w:w="568" w:type="dxa"/>
            <w:tcBorders>
              <w:bottom w:val="single" w:sz="4" w:space="0" w:color="auto"/>
            </w:tcBorders>
            <w:shd w:val="clear" w:color="auto" w:fill="auto"/>
          </w:tcPr>
          <w:p w14:paraId="7066716F"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251AA44A" w14:textId="77777777" w:rsidR="006754AB" w:rsidRPr="00683654" w:rsidRDefault="006754AB" w:rsidP="00F463EB">
            <w:pPr>
              <w:rPr>
                <w:rFonts w:cs="Arial"/>
                <w:b/>
              </w:rPr>
            </w:pPr>
            <w:r w:rsidRPr="00683654">
              <w:rPr>
                <w:rFonts w:cs="Arial"/>
                <w:b/>
                <w:szCs w:val="22"/>
              </w:rPr>
              <w:t>Dauer des Moduls</w:t>
            </w:r>
          </w:p>
        </w:tc>
        <w:tc>
          <w:tcPr>
            <w:tcW w:w="6663" w:type="dxa"/>
            <w:tcBorders>
              <w:bottom w:val="single" w:sz="4" w:space="0" w:color="auto"/>
            </w:tcBorders>
          </w:tcPr>
          <w:p w14:paraId="0A1D7331" w14:textId="77777777" w:rsidR="006754AB" w:rsidRPr="00683654" w:rsidRDefault="006754AB" w:rsidP="00F463EB">
            <w:pPr>
              <w:rPr>
                <w:rFonts w:cs="Arial"/>
              </w:rPr>
            </w:pPr>
            <w:r w:rsidRPr="00683654">
              <w:rPr>
                <w:rFonts w:cs="Arial"/>
                <w:szCs w:val="22"/>
              </w:rPr>
              <w:t>1 Semester</w:t>
            </w:r>
          </w:p>
        </w:tc>
      </w:tr>
      <w:tr w:rsidR="006754AB" w:rsidRPr="00683654" w14:paraId="696C882A" w14:textId="77777777" w:rsidTr="00F463EB">
        <w:trPr>
          <w:trHeight w:val="340"/>
        </w:trPr>
        <w:tc>
          <w:tcPr>
            <w:tcW w:w="568" w:type="dxa"/>
            <w:tcBorders>
              <w:bottom w:val="single" w:sz="4" w:space="0" w:color="auto"/>
            </w:tcBorders>
            <w:shd w:val="clear" w:color="auto" w:fill="auto"/>
          </w:tcPr>
          <w:p w14:paraId="68A88CB6"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Borders>
              <w:bottom w:val="single" w:sz="4" w:space="0" w:color="auto"/>
            </w:tcBorders>
            <w:shd w:val="clear" w:color="auto" w:fill="auto"/>
          </w:tcPr>
          <w:p w14:paraId="1C5B1D43" w14:textId="77777777" w:rsidR="00E61B8C" w:rsidRDefault="00AF016F" w:rsidP="00F463EB">
            <w:pPr>
              <w:rPr>
                <w:rFonts w:cs="Arial"/>
                <w:b/>
                <w:szCs w:val="22"/>
              </w:rPr>
            </w:pPr>
            <w:r>
              <w:rPr>
                <w:rFonts w:cs="Arial"/>
                <w:b/>
                <w:szCs w:val="22"/>
              </w:rPr>
              <w:t xml:space="preserve">Unterrichts- und </w:t>
            </w:r>
          </w:p>
          <w:p w14:paraId="252B0BC5" w14:textId="6E7E4A8F" w:rsidR="006754AB" w:rsidRPr="00683654" w:rsidRDefault="00AF016F" w:rsidP="00F463EB">
            <w:pPr>
              <w:rPr>
                <w:rFonts w:cs="Arial"/>
                <w:b/>
              </w:rPr>
            </w:pPr>
            <w:r>
              <w:rPr>
                <w:rFonts w:cs="Arial"/>
                <w:b/>
                <w:szCs w:val="22"/>
              </w:rPr>
              <w:t>Prüfungssprache</w:t>
            </w:r>
          </w:p>
        </w:tc>
        <w:tc>
          <w:tcPr>
            <w:tcW w:w="6663" w:type="dxa"/>
            <w:tcBorders>
              <w:bottom w:val="single" w:sz="4" w:space="0" w:color="auto"/>
            </w:tcBorders>
          </w:tcPr>
          <w:p w14:paraId="7F6F3C62" w14:textId="77777777" w:rsidR="006754AB" w:rsidRPr="00683654" w:rsidRDefault="006754AB" w:rsidP="00F463EB">
            <w:pPr>
              <w:rPr>
                <w:rFonts w:cs="Arial"/>
              </w:rPr>
            </w:pPr>
            <w:r w:rsidRPr="00683654">
              <w:rPr>
                <w:rFonts w:cs="Arial"/>
                <w:szCs w:val="22"/>
              </w:rPr>
              <w:t>Deutsch</w:t>
            </w:r>
          </w:p>
        </w:tc>
      </w:tr>
      <w:tr w:rsidR="006754AB" w:rsidRPr="007F0108" w14:paraId="389DE2B5" w14:textId="77777777" w:rsidTr="00F463EB">
        <w:trPr>
          <w:trHeight w:val="2241"/>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3B0AA2C" w14:textId="77777777" w:rsidR="006754AB" w:rsidRPr="00683654" w:rsidRDefault="006754AB" w:rsidP="00A9238C">
            <w:pPr>
              <w:numPr>
                <w:ilvl w:val="0"/>
                <w:numId w:val="261"/>
              </w:numPr>
              <w:tabs>
                <w:tab w:val="clear" w:pos="709"/>
                <w:tab w:val="num" w:pos="737"/>
              </w:tabs>
              <w:ind w:left="735"/>
              <w:jc w:val="cente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DFF4B21" w14:textId="77777777" w:rsidR="00E61B8C" w:rsidRDefault="00AF016F" w:rsidP="00F463EB">
            <w:pPr>
              <w:rPr>
                <w:rFonts w:cs="Arial"/>
                <w:b/>
                <w:szCs w:val="22"/>
              </w:rPr>
            </w:pPr>
            <w:r>
              <w:rPr>
                <w:rFonts w:cs="Arial"/>
                <w:b/>
                <w:szCs w:val="22"/>
              </w:rPr>
              <w:t xml:space="preserve">(Vorbereitende) </w:t>
            </w:r>
          </w:p>
          <w:p w14:paraId="2B7D1794" w14:textId="45F22281" w:rsidR="006754AB" w:rsidRPr="00683654" w:rsidRDefault="00AF016F" w:rsidP="00F463EB">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78FE4814" w14:textId="77777777" w:rsidR="006754AB" w:rsidRPr="00E06894" w:rsidRDefault="006754AB" w:rsidP="00F463EB">
            <w:pPr>
              <w:rPr>
                <w:rFonts w:cs="Arial"/>
                <w:szCs w:val="22"/>
              </w:rPr>
            </w:pPr>
            <w:r w:rsidRPr="00091EF4">
              <w:rPr>
                <w:rFonts w:cs="Arial"/>
                <w:szCs w:val="22"/>
                <w:lang w:val="en-GB"/>
              </w:rPr>
              <w:t xml:space="preserve">Brem, A.; Viardot, E.: Revolution of Innovation Management </w:t>
            </w:r>
            <w:r w:rsidRPr="00091EF4">
              <w:rPr>
                <w:rFonts w:cs="Arial"/>
                <w:szCs w:val="22"/>
                <w:lang w:val="en-GB"/>
              </w:rPr>
              <w:br/>
              <w:t xml:space="preserve">(Vol. 1&amp;2). </w:t>
            </w:r>
            <w:r>
              <w:rPr>
                <w:rFonts w:cs="Arial"/>
                <w:szCs w:val="22"/>
              </w:rPr>
              <w:t xml:space="preserve">Palgrave MacMillan, </w:t>
            </w:r>
            <w:r w:rsidRPr="00E06894">
              <w:rPr>
                <w:rFonts w:cs="Arial"/>
                <w:szCs w:val="22"/>
              </w:rPr>
              <w:t>2017</w:t>
            </w:r>
          </w:p>
          <w:p w14:paraId="4E2013C3" w14:textId="77777777" w:rsidR="006754AB" w:rsidRPr="00E06894" w:rsidRDefault="006754AB" w:rsidP="00F463EB">
            <w:pPr>
              <w:rPr>
                <w:rFonts w:cs="Arial"/>
                <w:szCs w:val="22"/>
              </w:rPr>
            </w:pPr>
            <w:r w:rsidRPr="00E06894">
              <w:rPr>
                <w:rFonts w:cs="Arial"/>
                <w:szCs w:val="22"/>
              </w:rPr>
              <w:t>Vahs, D.; Brem, A.: Innovationsmanagement - von der Idee zur erfolgreichen Vermarktung, 5. Auflage. Schäffer-Poeschel, 2015.</w:t>
            </w:r>
          </w:p>
          <w:p w14:paraId="3FA2FA47" w14:textId="77777777" w:rsidR="006754AB" w:rsidRPr="00DE5BBE" w:rsidRDefault="006754AB" w:rsidP="00F463EB">
            <w:pPr>
              <w:rPr>
                <w:rFonts w:cs="Arial"/>
                <w:szCs w:val="22"/>
              </w:rPr>
            </w:pPr>
            <w:r w:rsidRPr="00DE5BBE">
              <w:rPr>
                <w:rFonts w:cs="Arial"/>
                <w:szCs w:val="22"/>
              </w:rPr>
              <w:t>Brem, A.; Viardot, E.: Adoption of Innovation:, Springer, 2015.</w:t>
            </w:r>
          </w:p>
          <w:p w14:paraId="6A6858D9" w14:textId="77777777" w:rsidR="006754AB" w:rsidRPr="00091EF4" w:rsidRDefault="006754AB" w:rsidP="00F463EB">
            <w:pPr>
              <w:rPr>
                <w:rFonts w:cs="Arial"/>
                <w:szCs w:val="22"/>
                <w:lang w:val="en-GB"/>
              </w:rPr>
            </w:pPr>
            <w:r w:rsidRPr="00E06894">
              <w:rPr>
                <w:rFonts w:cs="Arial"/>
                <w:szCs w:val="22"/>
              </w:rPr>
              <w:t xml:space="preserve">Brem, A., Brem, S.: Kreativität und Innovation im Unternehmen. </w:t>
            </w:r>
            <w:r w:rsidRPr="00091EF4">
              <w:rPr>
                <w:rFonts w:cs="Arial"/>
                <w:szCs w:val="22"/>
                <w:lang w:val="en-GB"/>
              </w:rPr>
              <w:t>Schäffer-Poeschel, 2013.</w:t>
            </w:r>
          </w:p>
          <w:p w14:paraId="40255B9E" w14:textId="77777777" w:rsidR="006754AB" w:rsidRPr="00091EF4" w:rsidRDefault="006754AB" w:rsidP="00F463EB">
            <w:pPr>
              <w:rPr>
                <w:rFonts w:cs="Arial"/>
                <w:szCs w:val="22"/>
                <w:lang w:val="en-GB"/>
              </w:rPr>
            </w:pPr>
            <w:r w:rsidRPr="00091EF4">
              <w:rPr>
                <w:rFonts w:cs="Arial"/>
                <w:szCs w:val="22"/>
                <w:lang w:val="en-GB"/>
              </w:rPr>
              <w:t>Brem, A.; Viardot, E.: Evolution of Innovation Management,  Palgrave-Macmillan, 2013.</w:t>
            </w:r>
          </w:p>
          <w:p w14:paraId="74388D9E" w14:textId="77777777" w:rsidR="006754AB" w:rsidRPr="00E06894" w:rsidRDefault="006754AB" w:rsidP="00F463EB">
            <w:pPr>
              <w:rPr>
                <w:rFonts w:cs="Arial"/>
                <w:lang w:val="en-GB"/>
              </w:rPr>
            </w:pPr>
            <w:r w:rsidRPr="00091EF4">
              <w:rPr>
                <w:rFonts w:cs="Arial"/>
                <w:szCs w:val="22"/>
                <w:lang w:val="en-GB"/>
              </w:rPr>
              <w:t xml:space="preserve">Brem, A.; Tidd, J.: Perspectives on Supplier Innovation. </w:t>
            </w:r>
            <w:r w:rsidRPr="007F0108">
              <w:rPr>
                <w:rFonts w:cs="Arial"/>
                <w:szCs w:val="22"/>
                <w:lang w:val="en-US"/>
              </w:rPr>
              <w:t>Imperial College Press, London, 2012.</w:t>
            </w:r>
          </w:p>
        </w:tc>
      </w:tr>
    </w:tbl>
    <w:p w14:paraId="1C0EFA6B" w14:textId="77777777" w:rsidR="006754AB" w:rsidRDefault="006754AB" w:rsidP="006754AB">
      <w:pPr>
        <w:spacing w:after="200" w:line="276" w:lineRule="auto"/>
        <w:rPr>
          <w:lang w:val="en-GB"/>
        </w:rPr>
      </w:pPr>
      <w:r>
        <w:rPr>
          <w:lang w:val="en-GB"/>
        </w:rP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731ED7" w:rsidRPr="00BF7282" w14:paraId="5D575938" w14:textId="77777777" w:rsidTr="00807AC2">
        <w:trPr>
          <w:trHeight w:val="567"/>
          <w:jc w:val="center"/>
        </w:trPr>
        <w:tc>
          <w:tcPr>
            <w:tcW w:w="567" w:type="dxa"/>
            <w:tcBorders>
              <w:top w:val="double" w:sz="4" w:space="0" w:color="auto"/>
            </w:tcBorders>
            <w:shd w:val="clear" w:color="auto" w:fill="E0E0E0"/>
          </w:tcPr>
          <w:p w14:paraId="6E5A4D64" w14:textId="77777777" w:rsidR="00731ED7" w:rsidRPr="007F0108" w:rsidRDefault="00731ED7" w:rsidP="00A9238C">
            <w:pPr>
              <w:pStyle w:val="Listenabsatz"/>
              <w:numPr>
                <w:ilvl w:val="0"/>
                <w:numId w:val="109"/>
              </w:numPr>
              <w:rPr>
                <w:lang w:val="en-US"/>
              </w:rPr>
            </w:pPr>
            <w:r w:rsidRPr="007F0108">
              <w:rPr>
                <w:lang w:val="en-US"/>
              </w:rPr>
              <w:lastRenderedPageBreak/>
              <w:br w:type="page"/>
            </w:r>
          </w:p>
        </w:tc>
        <w:tc>
          <w:tcPr>
            <w:tcW w:w="2693" w:type="dxa"/>
            <w:tcBorders>
              <w:top w:val="double" w:sz="4" w:space="0" w:color="auto"/>
            </w:tcBorders>
            <w:shd w:val="clear" w:color="auto" w:fill="E0E0E0"/>
          </w:tcPr>
          <w:p w14:paraId="1957DD8E" w14:textId="77777777" w:rsidR="00731ED7" w:rsidRPr="00BF7282" w:rsidRDefault="00731ED7" w:rsidP="00807AC2">
            <w:pPr>
              <w:rPr>
                <w:b/>
              </w:rPr>
            </w:pPr>
            <w:r w:rsidRPr="00BF7282">
              <w:rPr>
                <w:b/>
              </w:rPr>
              <w:t>Modulbezeichnung</w:t>
            </w:r>
          </w:p>
          <w:p w14:paraId="5ADB5D89" w14:textId="77777777" w:rsidR="00731ED7" w:rsidRPr="00BF7282" w:rsidRDefault="00731ED7" w:rsidP="00807AC2">
            <w:r>
              <w:t>RUW-3031</w:t>
            </w:r>
          </w:p>
        </w:tc>
        <w:tc>
          <w:tcPr>
            <w:tcW w:w="5528" w:type="dxa"/>
            <w:tcBorders>
              <w:top w:val="double" w:sz="4" w:space="0" w:color="auto"/>
            </w:tcBorders>
            <w:shd w:val="clear" w:color="auto" w:fill="E0E0E0"/>
          </w:tcPr>
          <w:p w14:paraId="2CA03F84" w14:textId="45B8917D" w:rsidR="00731ED7" w:rsidRPr="00BF7282" w:rsidRDefault="00731ED7" w:rsidP="00807AC2">
            <w:pPr>
              <w:pStyle w:val="berschriftModul"/>
            </w:pPr>
            <w:bookmarkStart w:id="5385" w:name="_Toc5265928"/>
            <w:r w:rsidRPr="00BF7282">
              <w:t>Finanzierung</w:t>
            </w:r>
            <w:bookmarkEnd w:id="5385"/>
          </w:p>
          <w:p w14:paraId="1AB17044" w14:textId="77777777" w:rsidR="00731ED7" w:rsidRPr="00BF7282" w:rsidRDefault="00731ED7" w:rsidP="00807AC2">
            <w:r w:rsidRPr="00BF7282">
              <w:t>(Finance)</w:t>
            </w:r>
          </w:p>
        </w:tc>
        <w:tc>
          <w:tcPr>
            <w:tcW w:w="1134" w:type="dxa"/>
            <w:tcBorders>
              <w:top w:val="double" w:sz="4" w:space="0" w:color="auto"/>
            </w:tcBorders>
            <w:shd w:val="clear" w:color="auto" w:fill="E0E0E0"/>
          </w:tcPr>
          <w:p w14:paraId="242C94DB" w14:textId="77777777" w:rsidR="00731ED7" w:rsidRPr="00BF7282" w:rsidRDefault="00731ED7" w:rsidP="00807AC2">
            <w:pPr>
              <w:rPr>
                <w:b/>
              </w:rPr>
            </w:pPr>
            <w:r w:rsidRPr="00BF7282">
              <w:rPr>
                <w:b/>
              </w:rPr>
              <w:t>10 ECTS</w:t>
            </w:r>
          </w:p>
        </w:tc>
      </w:tr>
      <w:tr w:rsidR="00731ED7" w:rsidRPr="00BF7282" w14:paraId="05EC46EE" w14:textId="77777777" w:rsidTr="00807AC2">
        <w:trPr>
          <w:trHeight w:val="567"/>
          <w:jc w:val="center"/>
        </w:trPr>
        <w:tc>
          <w:tcPr>
            <w:tcW w:w="567" w:type="dxa"/>
            <w:shd w:val="clear" w:color="auto" w:fill="E0E0E0"/>
          </w:tcPr>
          <w:p w14:paraId="7B069401" w14:textId="77777777" w:rsidR="00731ED7" w:rsidRPr="00BF7282" w:rsidRDefault="00731ED7" w:rsidP="00A9238C">
            <w:pPr>
              <w:pStyle w:val="Listenabsatz"/>
              <w:numPr>
                <w:ilvl w:val="0"/>
                <w:numId w:val="109"/>
              </w:numPr>
            </w:pPr>
          </w:p>
        </w:tc>
        <w:tc>
          <w:tcPr>
            <w:tcW w:w="2693" w:type="dxa"/>
            <w:shd w:val="clear" w:color="auto" w:fill="E0E0E0"/>
          </w:tcPr>
          <w:p w14:paraId="4668E253" w14:textId="77777777" w:rsidR="00731ED7" w:rsidRPr="00BF7282" w:rsidRDefault="00731ED7" w:rsidP="00807AC2">
            <w:r w:rsidRPr="00BF7282">
              <w:t>Lehrveranstaltungen</w:t>
            </w:r>
          </w:p>
          <w:p w14:paraId="40BF5CA6" w14:textId="77777777" w:rsidR="00731ED7" w:rsidRPr="00BF7282" w:rsidRDefault="00731ED7" w:rsidP="00807AC2">
            <w:pPr>
              <w:rPr>
                <w:b/>
              </w:rPr>
            </w:pPr>
          </w:p>
        </w:tc>
        <w:tc>
          <w:tcPr>
            <w:tcW w:w="5528" w:type="dxa"/>
            <w:shd w:val="clear" w:color="auto" w:fill="E0E0E0"/>
          </w:tcPr>
          <w:p w14:paraId="0852259F" w14:textId="77777777" w:rsidR="00731ED7" w:rsidRPr="00BF7282" w:rsidRDefault="00731ED7" w:rsidP="00807AC2">
            <w:r w:rsidRPr="00BF7282">
              <w:rPr>
                <w:rFonts w:cs="Arial"/>
              </w:rPr>
              <w:t xml:space="preserve">V: </w:t>
            </w:r>
            <w:r w:rsidRPr="00BF7282">
              <w:t xml:space="preserve">Angewandte Analyse von Zeitreihen- und </w:t>
            </w:r>
          </w:p>
          <w:p w14:paraId="527A0C05" w14:textId="77777777" w:rsidR="00731ED7" w:rsidRPr="00BF7282" w:rsidRDefault="00731ED7" w:rsidP="00807AC2">
            <w:r w:rsidRPr="00BF7282">
              <w:t xml:space="preserve">     Finanzmarktdaten (2 SWS)</w:t>
            </w:r>
          </w:p>
          <w:p w14:paraId="2F2BEBB1" w14:textId="77777777" w:rsidR="00731ED7" w:rsidRPr="00BF7282" w:rsidRDefault="00731ED7" w:rsidP="00807AC2">
            <w:r w:rsidRPr="00BF7282">
              <w:rPr>
                <w:rFonts w:cs="Arial"/>
              </w:rPr>
              <w:t xml:space="preserve">Ü: </w:t>
            </w:r>
            <w:r w:rsidRPr="00BF7282">
              <w:t xml:space="preserve">Angewandte Analyse von Zeitreihen- und </w:t>
            </w:r>
          </w:p>
          <w:p w14:paraId="42FDB0E7" w14:textId="77777777" w:rsidR="00731ED7" w:rsidRPr="00BF7282" w:rsidRDefault="00731ED7" w:rsidP="00807AC2">
            <w:pPr>
              <w:rPr>
                <w:lang w:val="en-US"/>
              </w:rPr>
            </w:pPr>
            <w:r w:rsidRPr="00BF7282">
              <w:t xml:space="preserve">     </w:t>
            </w:r>
            <w:r w:rsidRPr="00BF7282">
              <w:rPr>
                <w:lang w:val="en-US"/>
              </w:rPr>
              <w:t>Finanzmarktdaten (2 SWS)</w:t>
            </w:r>
          </w:p>
          <w:p w14:paraId="19787253" w14:textId="0DA79F5D" w:rsidR="00731ED7" w:rsidRPr="00BF7282" w:rsidRDefault="00731ED7" w:rsidP="00807AC2">
            <w:pPr>
              <w:rPr>
                <w:lang w:val="en-US"/>
              </w:rPr>
            </w:pPr>
            <w:r w:rsidRPr="00BF7282">
              <w:rPr>
                <w:rFonts w:cs="Arial"/>
                <w:lang w:val="en-US"/>
              </w:rPr>
              <w:t xml:space="preserve">V: </w:t>
            </w:r>
            <w:r w:rsidRPr="00BF7282">
              <w:rPr>
                <w:lang w:val="en-US"/>
              </w:rPr>
              <w:t xml:space="preserve">Corporate </w:t>
            </w:r>
            <w:r w:rsidR="008D5981">
              <w:rPr>
                <w:lang w:val="en-US"/>
              </w:rPr>
              <w:t>f</w:t>
            </w:r>
            <w:r w:rsidRPr="00BF7282">
              <w:rPr>
                <w:lang w:val="en-US"/>
              </w:rPr>
              <w:t>inance (2 SWS)</w:t>
            </w:r>
          </w:p>
          <w:p w14:paraId="3CC69CEA" w14:textId="00655BFE" w:rsidR="00731ED7" w:rsidRPr="00235E10" w:rsidRDefault="00731ED7" w:rsidP="008D5981">
            <w:pPr>
              <w:rPr>
                <w:lang w:val="en-US"/>
              </w:rPr>
            </w:pPr>
            <w:r w:rsidRPr="00235E10">
              <w:rPr>
                <w:rFonts w:cs="Arial"/>
                <w:lang w:val="en-US"/>
              </w:rPr>
              <w:t xml:space="preserve">Ü: </w:t>
            </w:r>
            <w:r w:rsidRPr="00BF7282">
              <w:rPr>
                <w:lang w:val="en-US"/>
              </w:rPr>
              <w:t xml:space="preserve">Corporate </w:t>
            </w:r>
            <w:r w:rsidR="008D5981">
              <w:rPr>
                <w:lang w:val="en-US"/>
              </w:rPr>
              <w:t>f</w:t>
            </w:r>
            <w:r w:rsidRPr="00BF7282">
              <w:rPr>
                <w:lang w:val="en-US"/>
              </w:rPr>
              <w:t xml:space="preserve">inance </w:t>
            </w:r>
            <w:r w:rsidRPr="00235E10">
              <w:rPr>
                <w:lang w:val="en-US"/>
              </w:rPr>
              <w:t>(1 SWS)</w:t>
            </w:r>
          </w:p>
        </w:tc>
        <w:tc>
          <w:tcPr>
            <w:tcW w:w="1134" w:type="dxa"/>
            <w:shd w:val="clear" w:color="auto" w:fill="E0E0E0"/>
          </w:tcPr>
          <w:p w14:paraId="2A7E90C7" w14:textId="77777777" w:rsidR="00731ED7" w:rsidRPr="00BF7282" w:rsidRDefault="00731ED7" w:rsidP="00807AC2">
            <w:r w:rsidRPr="00BF7282">
              <w:t>2,5 ECTS</w:t>
            </w:r>
          </w:p>
          <w:p w14:paraId="5484FEFA" w14:textId="77777777" w:rsidR="00731ED7" w:rsidRPr="00BF7282" w:rsidRDefault="00731ED7" w:rsidP="00807AC2"/>
          <w:p w14:paraId="0D36B11D" w14:textId="77777777" w:rsidR="00731ED7" w:rsidRPr="00BF7282" w:rsidRDefault="00731ED7" w:rsidP="00807AC2">
            <w:r w:rsidRPr="00BF7282">
              <w:t>2,5 ECTS</w:t>
            </w:r>
          </w:p>
          <w:p w14:paraId="0635556B" w14:textId="77777777" w:rsidR="00731ED7" w:rsidRPr="00BF7282" w:rsidRDefault="00731ED7" w:rsidP="00807AC2"/>
          <w:p w14:paraId="471A9FF8" w14:textId="77777777" w:rsidR="00731ED7" w:rsidRPr="00BF7282" w:rsidRDefault="00731ED7" w:rsidP="00807AC2">
            <w:r w:rsidRPr="00BF7282">
              <w:t>2,5 ECTS</w:t>
            </w:r>
          </w:p>
          <w:p w14:paraId="6377CC7A" w14:textId="77777777" w:rsidR="00731ED7" w:rsidRPr="00BF7282" w:rsidRDefault="00731ED7" w:rsidP="00807AC2">
            <w:r w:rsidRPr="00BF7282">
              <w:t>2,5 ECTS</w:t>
            </w:r>
          </w:p>
        </w:tc>
      </w:tr>
      <w:tr w:rsidR="00731ED7" w:rsidRPr="00BF7282" w14:paraId="165510E4" w14:textId="77777777" w:rsidTr="00F716CE">
        <w:trPr>
          <w:trHeight w:val="386"/>
          <w:jc w:val="center"/>
        </w:trPr>
        <w:tc>
          <w:tcPr>
            <w:tcW w:w="567" w:type="dxa"/>
            <w:tcBorders>
              <w:bottom w:val="double" w:sz="4" w:space="0" w:color="auto"/>
            </w:tcBorders>
            <w:shd w:val="clear" w:color="auto" w:fill="E0E0E0"/>
          </w:tcPr>
          <w:p w14:paraId="5469CD6F" w14:textId="77777777" w:rsidR="00731ED7" w:rsidRPr="00BF7282" w:rsidRDefault="00731ED7" w:rsidP="00A9238C">
            <w:pPr>
              <w:pStyle w:val="Listenabsatz"/>
              <w:numPr>
                <w:ilvl w:val="0"/>
                <w:numId w:val="109"/>
              </w:numPr>
            </w:pPr>
          </w:p>
        </w:tc>
        <w:tc>
          <w:tcPr>
            <w:tcW w:w="2693" w:type="dxa"/>
            <w:tcBorders>
              <w:bottom w:val="double" w:sz="4" w:space="0" w:color="auto"/>
            </w:tcBorders>
            <w:shd w:val="clear" w:color="auto" w:fill="E0E0E0"/>
          </w:tcPr>
          <w:p w14:paraId="79FB0545" w14:textId="235EAE7B" w:rsidR="00731ED7" w:rsidRPr="00BF7282" w:rsidRDefault="00C655C3" w:rsidP="00807AC2">
            <w:r>
              <w:t>Lehrende</w:t>
            </w:r>
          </w:p>
        </w:tc>
        <w:tc>
          <w:tcPr>
            <w:tcW w:w="5528" w:type="dxa"/>
            <w:tcBorders>
              <w:bottom w:val="double" w:sz="4" w:space="0" w:color="auto"/>
            </w:tcBorders>
            <w:shd w:val="clear" w:color="auto" w:fill="E0E0E0"/>
          </w:tcPr>
          <w:p w14:paraId="2E062220" w14:textId="157419B5" w:rsidR="00731ED7" w:rsidRPr="00BF7282" w:rsidRDefault="00731ED7" w:rsidP="00807AC2">
            <w:r w:rsidRPr="00BF7282">
              <w:t xml:space="preserve">Prof. </w:t>
            </w:r>
            <w:r w:rsidR="00E61B8C">
              <w:t xml:space="preserve">Dr. </w:t>
            </w:r>
            <w:r w:rsidR="00817EDD">
              <w:t>Dovern</w:t>
            </w:r>
            <w:r w:rsidRPr="00BF7282">
              <w:t xml:space="preserve"> und Prof. </w:t>
            </w:r>
            <w:r w:rsidR="00E61B8C">
              <w:t xml:space="preserve">Dr. </w:t>
            </w:r>
            <w:r w:rsidRPr="00BF7282">
              <w:t>Scholz</w:t>
            </w:r>
          </w:p>
        </w:tc>
        <w:tc>
          <w:tcPr>
            <w:tcW w:w="1134" w:type="dxa"/>
            <w:tcBorders>
              <w:bottom w:val="double" w:sz="4" w:space="0" w:color="auto"/>
            </w:tcBorders>
            <w:shd w:val="clear" w:color="auto" w:fill="E0E0E0"/>
          </w:tcPr>
          <w:p w14:paraId="3C57FB6B" w14:textId="77777777" w:rsidR="00731ED7" w:rsidRPr="00BF7282" w:rsidRDefault="00731ED7" w:rsidP="00807AC2"/>
        </w:tc>
      </w:tr>
    </w:tbl>
    <w:p w14:paraId="5875A636" w14:textId="77777777" w:rsidR="00731ED7" w:rsidRPr="00BF7282" w:rsidRDefault="00731ED7"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731ED7" w:rsidRPr="00BF7282" w14:paraId="266E2287" w14:textId="77777777" w:rsidTr="00F716CE">
        <w:trPr>
          <w:trHeight w:val="340"/>
          <w:jc w:val="center"/>
        </w:trPr>
        <w:tc>
          <w:tcPr>
            <w:tcW w:w="567" w:type="dxa"/>
          </w:tcPr>
          <w:p w14:paraId="347645FA" w14:textId="77777777" w:rsidR="00731ED7" w:rsidRPr="00BF7282" w:rsidRDefault="00731ED7" w:rsidP="00A9238C">
            <w:pPr>
              <w:pStyle w:val="Listenabsatz"/>
              <w:numPr>
                <w:ilvl w:val="0"/>
                <w:numId w:val="109"/>
              </w:numPr>
            </w:pPr>
          </w:p>
        </w:tc>
        <w:tc>
          <w:tcPr>
            <w:tcW w:w="2693" w:type="dxa"/>
          </w:tcPr>
          <w:p w14:paraId="386751ED" w14:textId="0CA00B97" w:rsidR="00731ED7" w:rsidRPr="00BF7282" w:rsidRDefault="00C655C3" w:rsidP="00807AC2">
            <w:pPr>
              <w:rPr>
                <w:b/>
              </w:rPr>
            </w:pPr>
            <w:r>
              <w:rPr>
                <w:b/>
              </w:rPr>
              <w:t>Modulverantwortliche/r</w:t>
            </w:r>
          </w:p>
        </w:tc>
        <w:tc>
          <w:tcPr>
            <w:tcW w:w="6661" w:type="dxa"/>
          </w:tcPr>
          <w:p w14:paraId="6EBEBD39" w14:textId="220AFA70" w:rsidR="00731ED7" w:rsidRPr="00BF7282" w:rsidRDefault="00E61B8C" w:rsidP="00807AC2">
            <w:r w:rsidRPr="00BF7282">
              <w:t xml:space="preserve">Prof. </w:t>
            </w:r>
            <w:r>
              <w:t xml:space="preserve">Dr. </w:t>
            </w:r>
            <w:r w:rsidR="00817EDD">
              <w:t>Dovern</w:t>
            </w:r>
            <w:r w:rsidRPr="00BF7282">
              <w:t xml:space="preserve"> und Prof. </w:t>
            </w:r>
            <w:r>
              <w:t xml:space="preserve">Dr. </w:t>
            </w:r>
            <w:r w:rsidRPr="00BF7282">
              <w:t>Scholz</w:t>
            </w:r>
          </w:p>
        </w:tc>
      </w:tr>
      <w:tr w:rsidR="00731ED7" w:rsidRPr="00BF7282" w14:paraId="04AE9CF4" w14:textId="77777777" w:rsidTr="00807AC2">
        <w:trPr>
          <w:jc w:val="center"/>
        </w:trPr>
        <w:tc>
          <w:tcPr>
            <w:tcW w:w="567" w:type="dxa"/>
            <w:shd w:val="clear" w:color="auto" w:fill="FFFFFF"/>
          </w:tcPr>
          <w:p w14:paraId="6A2F6165" w14:textId="77777777" w:rsidR="00731ED7" w:rsidRPr="00BF7282" w:rsidRDefault="00731ED7" w:rsidP="00A9238C">
            <w:pPr>
              <w:pStyle w:val="Listenabsatz"/>
              <w:numPr>
                <w:ilvl w:val="0"/>
                <w:numId w:val="109"/>
              </w:numPr>
            </w:pPr>
          </w:p>
        </w:tc>
        <w:tc>
          <w:tcPr>
            <w:tcW w:w="2693" w:type="dxa"/>
            <w:shd w:val="clear" w:color="auto" w:fill="FFFFFF"/>
          </w:tcPr>
          <w:p w14:paraId="36B83D0E" w14:textId="77777777" w:rsidR="00731ED7" w:rsidRPr="00BF7282" w:rsidRDefault="00731ED7" w:rsidP="00807AC2">
            <w:pPr>
              <w:rPr>
                <w:b/>
              </w:rPr>
            </w:pPr>
            <w:r w:rsidRPr="00BF7282">
              <w:rPr>
                <w:b/>
              </w:rPr>
              <w:t>Inhalt</w:t>
            </w:r>
          </w:p>
        </w:tc>
        <w:tc>
          <w:tcPr>
            <w:tcW w:w="6661" w:type="dxa"/>
            <w:shd w:val="clear" w:color="auto" w:fill="FFFFFF"/>
          </w:tcPr>
          <w:p w14:paraId="550B0200" w14:textId="77777777" w:rsidR="00731ED7" w:rsidRPr="00EE2612" w:rsidRDefault="00731ED7" w:rsidP="00A9238C">
            <w:pPr>
              <w:pStyle w:val="Listenabsatz"/>
              <w:numPr>
                <w:ilvl w:val="0"/>
                <w:numId w:val="228"/>
              </w:numPr>
              <w:ind w:left="209" w:hanging="209"/>
              <w:rPr>
                <w:rFonts w:cs="Arial"/>
              </w:rPr>
            </w:pPr>
            <w:r w:rsidRPr="00EE2612">
              <w:rPr>
                <w:rFonts w:cs="Arial"/>
              </w:rPr>
              <w:t>Statistische Besonderheiten von Rendite-Zeitreihen</w:t>
            </w:r>
          </w:p>
          <w:p w14:paraId="22589185" w14:textId="77777777" w:rsidR="00731ED7" w:rsidRPr="00EE2612" w:rsidRDefault="00731ED7" w:rsidP="00A9238C">
            <w:pPr>
              <w:pStyle w:val="Listenabsatz"/>
              <w:numPr>
                <w:ilvl w:val="0"/>
                <w:numId w:val="228"/>
              </w:numPr>
              <w:ind w:left="209" w:hanging="209"/>
              <w:rPr>
                <w:rFonts w:cs="Arial"/>
              </w:rPr>
            </w:pPr>
            <w:r w:rsidRPr="00EE2612">
              <w:rPr>
                <w:rFonts w:cs="Arial"/>
              </w:rPr>
              <w:t>Kapitalstruktur, Verschuldungs- und Ausschüttungspolitik von Unternehmen</w:t>
            </w:r>
          </w:p>
          <w:p w14:paraId="3AD354C9" w14:textId="77777777" w:rsidR="00731ED7" w:rsidRPr="00EE2612" w:rsidRDefault="00731ED7" w:rsidP="00A9238C">
            <w:pPr>
              <w:pStyle w:val="Listenabsatz"/>
              <w:numPr>
                <w:ilvl w:val="0"/>
                <w:numId w:val="228"/>
              </w:numPr>
              <w:ind w:left="209" w:hanging="209"/>
              <w:rPr>
                <w:rFonts w:cs="Arial"/>
              </w:rPr>
            </w:pPr>
            <w:r w:rsidRPr="00EE2612">
              <w:rPr>
                <w:rFonts w:cs="Arial"/>
              </w:rPr>
              <w:t>Kapitalmärkte und Informationseffizienz</w:t>
            </w:r>
          </w:p>
          <w:p w14:paraId="58688912" w14:textId="77777777" w:rsidR="00731ED7" w:rsidRPr="00EE2612" w:rsidRDefault="00731ED7" w:rsidP="00A9238C">
            <w:pPr>
              <w:pStyle w:val="Listenabsatz"/>
              <w:numPr>
                <w:ilvl w:val="0"/>
                <w:numId w:val="228"/>
              </w:numPr>
              <w:ind w:left="209" w:hanging="209"/>
              <w:rPr>
                <w:rFonts w:cs="Arial"/>
              </w:rPr>
            </w:pPr>
            <w:r w:rsidRPr="00EE2612">
              <w:rPr>
                <w:rFonts w:cs="Arial"/>
              </w:rPr>
              <w:t>Performanceanalyse von Wertpapierportfolios</w:t>
            </w:r>
          </w:p>
          <w:p w14:paraId="3D5F6084" w14:textId="77777777" w:rsidR="00731ED7" w:rsidRPr="00EE2612" w:rsidRDefault="00731ED7" w:rsidP="00A9238C">
            <w:pPr>
              <w:pStyle w:val="Listenabsatz"/>
              <w:numPr>
                <w:ilvl w:val="0"/>
                <w:numId w:val="228"/>
              </w:numPr>
              <w:ind w:left="209" w:hanging="209"/>
              <w:rPr>
                <w:rFonts w:cs="Arial"/>
              </w:rPr>
            </w:pPr>
            <w:r w:rsidRPr="00EE2612">
              <w:rPr>
                <w:rFonts w:cs="Arial"/>
              </w:rPr>
              <w:t>Mergers und Acquisitions</w:t>
            </w:r>
          </w:p>
          <w:p w14:paraId="0F066DCA" w14:textId="77777777" w:rsidR="00731ED7" w:rsidRPr="00BF7282" w:rsidRDefault="00731ED7" w:rsidP="00A9238C">
            <w:pPr>
              <w:pStyle w:val="Listenabsatz"/>
              <w:numPr>
                <w:ilvl w:val="0"/>
                <w:numId w:val="228"/>
              </w:numPr>
              <w:ind w:left="209" w:hanging="209"/>
            </w:pPr>
            <w:r w:rsidRPr="00EE2612">
              <w:rPr>
                <w:rFonts w:cs="Arial"/>
              </w:rPr>
              <w:t>Verfahren der Unternehmensbewertung</w:t>
            </w:r>
          </w:p>
        </w:tc>
      </w:tr>
      <w:tr w:rsidR="00731ED7" w:rsidRPr="00BF7282" w14:paraId="2A550113" w14:textId="77777777" w:rsidTr="00807AC2">
        <w:trPr>
          <w:jc w:val="center"/>
        </w:trPr>
        <w:tc>
          <w:tcPr>
            <w:tcW w:w="567" w:type="dxa"/>
            <w:shd w:val="clear" w:color="auto" w:fill="FFFFFF"/>
          </w:tcPr>
          <w:p w14:paraId="39C7E374" w14:textId="77777777" w:rsidR="00731ED7" w:rsidRPr="00BF7282" w:rsidRDefault="00731ED7" w:rsidP="00A9238C">
            <w:pPr>
              <w:pStyle w:val="Listenabsatz"/>
              <w:numPr>
                <w:ilvl w:val="0"/>
                <w:numId w:val="109"/>
              </w:numPr>
            </w:pPr>
          </w:p>
        </w:tc>
        <w:tc>
          <w:tcPr>
            <w:tcW w:w="2693" w:type="dxa"/>
            <w:shd w:val="clear" w:color="auto" w:fill="FFFFFF"/>
          </w:tcPr>
          <w:p w14:paraId="2ED9657B" w14:textId="77777777" w:rsidR="00F716CE" w:rsidRDefault="00731ED7" w:rsidP="00807AC2">
            <w:pPr>
              <w:rPr>
                <w:b/>
              </w:rPr>
            </w:pPr>
            <w:r w:rsidRPr="00BF7282">
              <w:rPr>
                <w:b/>
              </w:rPr>
              <w:t xml:space="preserve">Lernziele und </w:t>
            </w:r>
          </w:p>
          <w:p w14:paraId="446DB66D" w14:textId="6516F6D3" w:rsidR="00731ED7" w:rsidRPr="00BF7282" w:rsidRDefault="00731ED7" w:rsidP="00807AC2">
            <w:pPr>
              <w:rPr>
                <w:b/>
              </w:rPr>
            </w:pPr>
            <w:r w:rsidRPr="00BF7282">
              <w:rPr>
                <w:b/>
              </w:rPr>
              <w:t>Kompetenzen</w:t>
            </w:r>
          </w:p>
        </w:tc>
        <w:tc>
          <w:tcPr>
            <w:tcW w:w="6661" w:type="dxa"/>
            <w:shd w:val="clear" w:color="auto" w:fill="FFFFFF"/>
          </w:tcPr>
          <w:p w14:paraId="3FFC52E8" w14:textId="77777777" w:rsidR="00731ED7" w:rsidRPr="00BF7282" w:rsidRDefault="00731ED7" w:rsidP="00807AC2">
            <w:pPr>
              <w:rPr>
                <w:rFonts w:cs="Arial"/>
              </w:rPr>
            </w:pPr>
            <w:r w:rsidRPr="00BF7282">
              <w:rPr>
                <w:rFonts w:cs="Arial"/>
              </w:rPr>
              <w:t>Die Studierenden sind in der Lage, ökonomische Zeitreihen mittels ARMA- bzw. GARCH-Modellen zu analysieren. Dies umfasst insbesondere die analytische Kompetenz zur</w:t>
            </w:r>
          </w:p>
          <w:p w14:paraId="4E0569EB" w14:textId="77777777" w:rsidR="00731ED7" w:rsidRPr="00EE2612" w:rsidRDefault="00731ED7" w:rsidP="00A9238C">
            <w:pPr>
              <w:pStyle w:val="Listenabsatz"/>
              <w:numPr>
                <w:ilvl w:val="0"/>
                <w:numId w:val="228"/>
              </w:numPr>
              <w:ind w:left="209" w:hanging="209"/>
              <w:rPr>
                <w:rFonts w:cs="Arial"/>
              </w:rPr>
            </w:pPr>
            <w:r w:rsidRPr="00EE2612">
              <w:rPr>
                <w:rFonts w:cs="Arial"/>
              </w:rPr>
              <w:t>eigenständigen Bestimmung der Modellordnung,</w:t>
            </w:r>
          </w:p>
          <w:p w14:paraId="40BD3BD4" w14:textId="77777777" w:rsidR="00731ED7" w:rsidRPr="00EE2612" w:rsidRDefault="00731ED7" w:rsidP="00A9238C">
            <w:pPr>
              <w:pStyle w:val="Listenabsatz"/>
              <w:numPr>
                <w:ilvl w:val="0"/>
                <w:numId w:val="228"/>
              </w:numPr>
              <w:ind w:left="209" w:hanging="209"/>
              <w:rPr>
                <w:rFonts w:cs="Arial"/>
              </w:rPr>
            </w:pPr>
            <w:r w:rsidRPr="00EE2612">
              <w:rPr>
                <w:rFonts w:cs="Arial"/>
              </w:rPr>
              <w:t>Parameterschätzung und Modellprognose.</w:t>
            </w:r>
          </w:p>
          <w:p w14:paraId="36AD1D97" w14:textId="77777777" w:rsidR="00731ED7" w:rsidRPr="00BF7282" w:rsidRDefault="00731ED7" w:rsidP="00807AC2">
            <w:r w:rsidRPr="00BF7282">
              <w:rPr>
                <w:rFonts w:cs="Arial"/>
              </w:rPr>
              <w:t>Die Studierenden lernen zentrale Zusammenhänge kennen insbes. hinsichtlich der Kapitalstruktur- und Ausschüttungspolitik von Unternehmen und der Informationseffizienz von Kapitalmärkten. Ferner sind sie in der Lage grundlegende Verfahren der Bewertung von Unternehmen sowie der Messung der Performance von Aktienportfolios selbstständig durchzuführen.</w:t>
            </w:r>
          </w:p>
        </w:tc>
      </w:tr>
      <w:tr w:rsidR="00731ED7" w:rsidRPr="00BF7282" w14:paraId="4BCAD2F0" w14:textId="77777777" w:rsidTr="00807AC2">
        <w:trPr>
          <w:jc w:val="center"/>
        </w:trPr>
        <w:tc>
          <w:tcPr>
            <w:tcW w:w="567" w:type="dxa"/>
            <w:shd w:val="clear" w:color="auto" w:fill="FFFFFF"/>
          </w:tcPr>
          <w:p w14:paraId="1A16F9DD" w14:textId="77777777" w:rsidR="00731ED7" w:rsidRPr="00BF7282" w:rsidRDefault="00731ED7" w:rsidP="00A9238C">
            <w:pPr>
              <w:pStyle w:val="Listenabsatz"/>
              <w:numPr>
                <w:ilvl w:val="0"/>
                <w:numId w:val="109"/>
              </w:numPr>
            </w:pPr>
          </w:p>
        </w:tc>
        <w:tc>
          <w:tcPr>
            <w:tcW w:w="2693" w:type="dxa"/>
            <w:shd w:val="clear" w:color="auto" w:fill="FFFFFF"/>
          </w:tcPr>
          <w:p w14:paraId="03108AA3" w14:textId="77777777" w:rsidR="00F716CE" w:rsidRDefault="00731ED7" w:rsidP="00807AC2">
            <w:pPr>
              <w:rPr>
                <w:b/>
              </w:rPr>
            </w:pPr>
            <w:r w:rsidRPr="00BF7282">
              <w:rPr>
                <w:b/>
              </w:rPr>
              <w:t xml:space="preserve">Empfohlene </w:t>
            </w:r>
          </w:p>
          <w:p w14:paraId="7E7C6374" w14:textId="2CA33654" w:rsidR="00731ED7" w:rsidRPr="00BF7282" w:rsidRDefault="00731ED7" w:rsidP="00807AC2">
            <w:pPr>
              <w:rPr>
                <w:b/>
              </w:rPr>
            </w:pPr>
            <w:r w:rsidRPr="00BF7282">
              <w:rPr>
                <w:b/>
              </w:rPr>
              <w:t>Voraussetzungen für die Teilnahme</w:t>
            </w:r>
          </w:p>
        </w:tc>
        <w:tc>
          <w:tcPr>
            <w:tcW w:w="6661" w:type="dxa"/>
            <w:shd w:val="clear" w:color="auto" w:fill="FFFFFF"/>
          </w:tcPr>
          <w:p w14:paraId="050066FC" w14:textId="77777777" w:rsidR="00731ED7" w:rsidRPr="00EE2612" w:rsidRDefault="00731ED7" w:rsidP="00A9238C">
            <w:pPr>
              <w:pStyle w:val="Listenabsatz"/>
              <w:numPr>
                <w:ilvl w:val="0"/>
                <w:numId w:val="228"/>
              </w:numPr>
              <w:ind w:left="209" w:hanging="209"/>
              <w:rPr>
                <w:rFonts w:cs="Arial"/>
              </w:rPr>
            </w:pPr>
            <w:r w:rsidRPr="00EE2612">
              <w:rPr>
                <w:rFonts w:cs="Arial"/>
              </w:rPr>
              <w:t>Erfolgreicher Abschluss der Assessmentphase</w:t>
            </w:r>
          </w:p>
          <w:p w14:paraId="7B7B7F2D" w14:textId="77777777" w:rsidR="00731ED7" w:rsidRPr="00BF7282" w:rsidRDefault="00731ED7" w:rsidP="00A9238C">
            <w:pPr>
              <w:pStyle w:val="Listenabsatz"/>
              <w:numPr>
                <w:ilvl w:val="0"/>
                <w:numId w:val="228"/>
              </w:numPr>
              <w:ind w:left="209" w:hanging="209"/>
            </w:pPr>
            <w:r w:rsidRPr="00EE2612">
              <w:rPr>
                <w:rFonts w:cs="Arial"/>
              </w:rPr>
              <w:t>Vorherige Teilnahme an der Veranstaltung „Statistik“ sowie an der Veranstaltung „Investition und Finanzierung“</w:t>
            </w:r>
            <w:r w:rsidRPr="00BF7282">
              <w:t xml:space="preserve"> </w:t>
            </w:r>
          </w:p>
        </w:tc>
      </w:tr>
      <w:tr w:rsidR="00731ED7" w:rsidRPr="00BF7282" w14:paraId="455220DB" w14:textId="77777777" w:rsidTr="00807AC2">
        <w:trPr>
          <w:jc w:val="center"/>
        </w:trPr>
        <w:tc>
          <w:tcPr>
            <w:tcW w:w="567" w:type="dxa"/>
            <w:shd w:val="clear" w:color="auto" w:fill="FFFFFF"/>
          </w:tcPr>
          <w:p w14:paraId="3F0B291D" w14:textId="77777777" w:rsidR="00731ED7" w:rsidRPr="00BF7282" w:rsidRDefault="00731ED7" w:rsidP="00A9238C">
            <w:pPr>
              <w:pStyle w:val="Listenabsatz"/>
              <w:numPr>
                <w:ilvl w:val="0"/>
                <w:numId w:val="109"/>
              </w:numPr>
            </w:pPr>
          </w:p>
        </w:tc>
        <w:tc>
          <w:tcPr>
            <w:tcW w:w="2693" w:type="dxa"/>
            <w:shd w:val="clear" w:color="auto" w:fill="FFFFFF"/>
          </w:tcPr>
          <w:p w14:paraId="4159D928" w14:textId="77777777" w:rsidR="00F716CE" w:rsidRDefault="00731ED7" w:rsidP="00807AC2">
            <w:pPr>
              <w:rPr>
                <w:b/>
              </w:rPr>
            </w:pPr>
            <w:r w:rsidRPr="00BF7282">
              <w:rPr>
                <w:b/>
              </w:rPr>
              <w:t xml:space="preserve">Einpassung in </w:t>
            </w:r>
          </w:p>
          <w:p w14:paraId="2A3514E7" w14:textId="2EECB8FC" w:rsidR="00731ED7" w:rsidRPr="00BF7282" w:rsidRDefault="00731ED7" w:rsidP="00807AC2">
            <w:pPr>
              <w:rPr>
                <w:b/>
              </w:rPr>
            </w:pPr>
            <w:r w:rsidRPr="00BF7282">
              <w:rPr>
                <w:b/>
              </w:rPr>
              <w:t>Musterstudienplan</w:t>
            </w:r>
          </w:p>
        </w:tc>
        <w:tc>
          <w:tcPr>
            <w:tcW w:w="6661" w:type="dxa"/>
            <w:shd w:val="clear" w:color="auto" w:fill="FFFFFF"/>
          </w:tcPr>
          <w:p w14:paraId="516FB3D0" w14:textId="033C3F36" w:rsidR="00731ED7" w:rsidRPr="00BF7282" w:rsidRDefault="00731ED7" w:rsidP="008D5981">
            <w:r>
              <w:t>5</w:t>
            </w:r>
            <w:r w:rsidRPr="00BF7282">
              <w:t>. Semester (Angewandte Analyse von ZR und FMD)</w:t>
            </w:r>
            <w:r w:rsidRPr="00BF7282">
              <w:br/>
              <w:t xml:space="preserve">6. Semester (Corporate </w:t>
            </w:r>
            <w:r w:rsidR="008D5981">
              <w:t>f</w:t>
            </w:r>
            <w:r w:rsidRPr="00BF7282">
              <w:t>inance)</w:t>
            </w:r>
          </w:p>
        </w:tc>
      </w:tr>
      <w:tr w:rsidR="00731ED7" w:rsidRPr="00BF7282" w14:paraId="35394B44" w14:textId="77777777" w:rsidTr="00807AC2">
        <w:trPr>
          <w:jc w:val="center"/>
        </w:trPr>
        <w:tc>
          <w:tcPr>
            <w:tcW w:w="567" w:type="dxa"/>
            <w:shd w:val="clear" w:color="auto" w:fill="FFFFFF"/>
          </w:tcPr>
          <w:p w14:paraId="7AC359C8" w14:textId="77777777" w:rsidR="00731ED7" w:rsidRPr="00BF7282" w:rsidRDefault="00731ED7" w:rsidP="00A9238C">
            <w:pPr>
              <w:pStyle w:val="Listenabsatz"/>
              <w:numPr>
                <w:ilvl w:val="0"/>
                <w:numId w:val="109"/>
              </w:numPr>
            </w:pPr>
          </w:p>
        </w:tc>
        <w:tc>
          <w:tcPr>
            <w:tcW w:w="2693" w:type="dxa"/>
            <w:shd w:val="clear" w:color="auto" w:fill="FFFFFF"/>
          </w:tcPr>
          <w:p w14:paraId="79ED2CC9" w14:textId="77777777" w:rsidR="00F716CE" w:rsidRDefault="00731ED7" w:rsidP="00807AC2">
            <w:pPr>
              <w:rPr>
                <w:b/>
              </w:rPr>
            </w:pPr>
            <w:r w:rsidRPr="00BF7282">
              <w:rPr>
                <w:b/>
              </w:rPr>
              <w:t xml:space="preserve">Verwendbarkeit des </w:t>
            </w:r>
          </w:p>
          <w:p w14:paraId="335840E6" w14:textId="1ADC2138" w:rsidR="00731ED7" w:rsidRPr="00BF7282" w:rsidRDefault="00731ED7" w:rsidP="00807AC2">
            <w:pPr>
              <w:rPr>
                <w:b/>
              </w:rPr>
            </w:pPr>
            <w:r w:rsidRPr="00BF7282">
              <w:rPr>
                <w:b/>
              </w:rPr>
              <w:t>Moduls</w:t>
            </w:r>
          </w:p>
        </w:tc>
        <w:tc>
          <w:tcPr>
            <w:tcW w:w="6661" w:type="dxa"/>
            <w:shd w:val="clear" w:color="auto" w:fill="FFFFFF"/>
          </w:tcPr>
          <w:p w14:paraId="5BBE791E" w14:textId="77777777" w:rsidR="00731ED7" w:rsidRPr="00BF7282" w:rsidRDefault="00731ED7" w:rsidP="00807AC2">
            <w:r w:rsidRPr="00BF7282">
              <w:t>Modul der BWL-Vertiefung „Finanzierung“</w:t>
            </w:r>
          </w:p>
        </w:tc>
      </w:tr>
      <w:tr w:rsidR="00731ED7" w:rsidRPr="00BF7282" w14:paraId="0F196A9C" w14:textId="77777777" w:rsidTr="00807AC2">
        <w:trPr>
          <w:jc w:val="center"/>
        </w:trPr>
        <w:tc>
          <w:tcPr>
            <w:tcW w:w="567" w:type="dxa"/>
            <w:shd w:val="clear" w:color="auto" w:fill="FFFFFF"/>
          </w:tcPr>
          <w:p w14:paraId="72094199" w14:textId="77777777" w:rsidR="00731ED7" w:rsidRPr="00BF7282" w:rsidRDefault="00731ED7" w:rsidP="00A9238C">
            <w:pPr>
              <w:pStyle w:val="Listenabsatz"/>
              <w:numPr>
                <w:ilvl w:val="0"/>
                <w:numId w:val="109"/>
              </w:numPr>
            </w:pPr>
          </w:p>
        </w:tc>
        <w:tc>
          <w:tcPr>
            <w:tcW w:w="2693" w:type="dxa"/>
            <w:shd w:val="clear" w:color="auto" w:fill="FFFFFF"/>
          </w:tcPr>
          <w:p w14:paraId="384534F0" w14:textId="77777777" w:rsidR="00F716CE" w:rsidRDefault="00731ED7" w:rsidP="00807AC2">
            <w:pPr>
              <w:rPr>
                <w:b/>
              </w:rPr>
            </w:pPr>
            <w:r w:rsidRPr="00BF7282">
              <w:rPr>
                <w:b/>
              </w:rPr>
              <w:t xml:space="preserve">Studien- und </w:t>
            </w:r>
          </w:p>
          <w:p w14:paraId="682678E0" w14:textId="520CA0B8" w:rsidR="00731ED7" w:rsidRPr="00BF7282" w:rsidRDefault="00731ED7" w:rsidP="00807AC2">
            <w:pPr>
              <w:rPr>
                <w:b/>
              </w:rPr>
            </w:pPr>
            <w:r w:rsidRPr="00BF7282">
              <w:rPr>
                <w:b/>
              </w:rPr>
              <w:t>Prüfungsleistungen</w:t>
            </w:r>
          </w:p>
        </w:tc>
        <w:tc>
          <w:tcPr>
            <w:tcW w:w="6661" w:type="dxa"/>
            <w:shd w:val="clear" w:color="auto" w:fill="FFFFFF"/>
          </w:tcPr>
          <w:p w14:paraId="15C80DD3" w14:textId="67628850" w:rsidR="00731ED7" w:rsidRPr="00EE2612" w:rsidRDefault="00731ED7" w:rsidP="00A9238C">
            <w:pPr>
              <w:pStyle w:val="Listenabsatz"/>
              <w:numPr>
                <w:ilvl w:val="0"/>
                <w:numId w:val="228"/>
              </w:numPr>
              <w:ind w:left="209" w:hanging="209"/>
              <w:rPr>
                <w:rFonts w:cs="Arial"/>
              </w:rPr>
            </w:pPr>
            <w:r w:rsidRPr="00EE2612">
              <w:rPr>
                <w:rFonts w:cs="Arial"/>
              </w:rPr>
              <w:t xml:space="preserve">Klausur </w:t>
            </w:r>
            <w:r w:rsidR="00EE2612">
              <w:rPr>
                <w:rFonts w:cs="Arial"/>
              </w:rPr>
              <w:t>(</w:t>
            </w:r>
            <w:r w:rsidR="00A2311D">
              <w:rPr>
                <w:rFonts w:cs="Arial"/>
              </w:rPr>
              <w:t>6</w:t>
            </w:r>
            <w:r w:rsidR="00717ADB">
              <w:rPr>
                <w:rFonts w:cs="Arial"/>
              </w:rPr>
              <w:t>0 M</w:t>
            </w:r>
            <w:r w:rsidR="00EE2612">
              <w:rPr>
                <w:rFonts w:cs="Arial"/>
              </w:rPr>
              <w:t xml:space="preserve">in.) </w:t>
            </w:r>
            <w:r w:rsidRPr="00EE2612">
              <w:rPr>
                <w:rFonts w:cs="Arial"/>
              </w:rPr>
              <w:t xml:space="preserve">(Corporate </w:t>
            </w:r>
            <w:r w:rsidR="00235E10" w:rsidRPr="00EE2612">
              <w:rPr>
                <w:rFonts w:cs="Arial"/>
              </w:rPr>
              <w:t>f</w:t>
            </w:r>
            <w:r w:rsidRPr="00EE2612">
              <w:rPr>
                <w:rFonts w:cs="Arial"/>
              </w:rPr>
              <w:t>inance)</w:t>
            </w:r>
          </w:p>
          <w:p w14:paraId="36C71911" w14:textId="1A3671AF" w:rsidR="00731ED7" w:rsidRPr="00BF7282" w:rsidRDefault="00F348A6" w:rsidP="00A9238C">
            <w:pPr>
              <w:pStyle w:val="Listenabsatz"/>
              <w:numPr>
                <w:ilvl w:val="0"/>
                <w:numId w:val="228"/>
              </w:numPr>
              <w:ind w:left="209" w:hanging="209"/>
            </w:pPr>
            <w:r>
              <w:rPr>
                <w:rFonts w:cs="Arial"/>
              </w:rPr>
              <w:t>M</w:t>
            </w:r>
            <w:r w:rsidR="00731ED7" w:rsidRPr="00EE2612">
              <w:rPr>
                <w:rFonts w:cs="Arial"/>
              </w:rPr>
              <w:t>ündliche</w:t>
            </w:r>
            <w:r w:rsidR="00731ED7" w:rsidRPr="00BF7282">
              <w:t xml:space="preserve"> Prüfung </w:t>
            </w:r>
            <w:r w:rsidR="004F7249">
              <w:t>(</w:t>
            </w:r>
            <w:r w:rsidR="00817EDD">
              <w:t>ca. 2</w:t>
            </w:r>
            <w:r w:rsidR="004F7249">
              <w:t>0 M</w:t>
            </w:r>
            <w:r w:rsidR="00EE2612">
              <w:t xml:space="preserve">in.) </w:t>
            </w:r>
            <w:r w:rsidR="00731ED7" w:rsidRPr="00BF7282">
              <w:t>(Angewandte Analyse von ZR und FMD)</w:t>
            </w:r>
          </w:p>
        </w:tc>
      </w:tr>
      <w:tr w:rsidR="00731ED7" w:rsidRPr="00BF7282" w14:paraId="3F868B33" w14:textId="77777777" w:rsidTr="00807AC2">
        <w:trPr>
          <w:jc w:val="center"/>
        </w:trPr>
        <w:tc>
          <w:tcPr>
            <w:tcW w:w="567" w:type="dxa"/>
            <w:shd w:val="clear" w:color="auto" w:fill="FFFFFF"/>
          </w:tcPr>
          <w:p w14:paraId="5D1B9672" w14:textId="77777777" w:rsidR="00731ED7" w:rsidRPr="00BF7282" w:rsidRDefault="00731ED7" w:rsidP="00A9238C">
            <w:pPr>
              <w:pStyle w:val="Listenabsatz"/>
              <w:numPr>
                <w:ilvl w:val="0"/>
                <w:numId w:val="109"/>
              </w:numPr>
            </w:pPr>
          </w:p>
        </w:tc>
        <w:tc>
          <w:tcPr>
            <w:tcW w:w="2693" w:type="dxa"/>
            <w:shd w:val="clear" w:color="auto" w:fill="FFFFFF"/>
          </w:tcPr>
          <w:p w14:paraId="066780F7" w14:textId="77777777" w:rsidR="00731ED7" w:rsidRPr="00BF7282" w:rsidRDefault="00731ED7" w:rsidP="00807AC2">
            <w:pPr>
              <w:rPr>
                <w:b/>
              </w:rPr>
            </w:pPr>
            <w:r w:rsidRPr="00BF7282">
              <w:rPr>
                <w:b/>
              </w:rPr>
              <w:t>Berechnung Modulnote</w:t>
            </w:r>
          </w:p>
        </w:tc>
        <w:tc>
          <w:tcPr>
            <w:tcW w:w="6661" w:type="dxa"/>
            <w:shd w:val="clear" w:color="auto" w:fill="FFFFFF"/>
          </w:tcPr>
          <w:p w14:paraId="4BCB2646" w14:textId="6B8B2D8D" w:rsidR="00731ED7" w:rsidRPr="00DC16A5" w:rsidRDefault="00731ED7" w:rsidP="00A9238C">
            <w:pPr>
              <w:pStyle w:val="Listenabsatz"/>
              <w:numPr>
                <w:ilvl w:val="0"/>
                <w:numId w:val="228"/>
              </w:numPr>
              <w:ind w:left="209" w:hanging="209"/>
              <w:rPr>
                <w:rFonts w:cs="Arial"/>
              </w:rPr>
            </w:pPr>
            <w:r w:rsidRPr="00EE2612">
              <w:t>Kla</w:t>
            </w:r>
            <w:r w:rsidRPr="00DC16A5">
              <w:rPr>
                <w:rFonts w:cs="Arial"/>
              </w:rPr>
              <w:t>usur (50</w:t>
            </w:r>
            <w:r w:rsidR="00C9387E" w:rsidRPr="00DC16A5">
              <w:rPr>
                <w:rFonts w:cs="Arial"/>
              </w:rPr>
              <w:t xml:space="preserve"> </w:t>
            </w:r>
            <w:r w:rsidRPr="00DC16A5">
              <w:rPr>
                <w:rFonts w:cs="Arial"/>
              </w:rPr>
              <w:t>%)</w:t>
            </w:r>
          </w:p>
          <w:p w14:paraId="4B881B27" w14:textId="555F758E" w:rsidR="00731ED7" w:rsidRPr="00BF7282" w:rsidRDefault="00731ED7" w:rsidP="00A9238C">
            <w:pPr>
              <w:pStyle w:val="Listenabsatz"/>
              <w:numPr>
                <w:ilvl w:val="0"/>
                <w:numId w:val="228"/>
              </w:numPr>
              <w:ind w:left="209" w:hanging="209"/>
            </w:pPr>
            <w:r w:rsidRPr="00DC16A5">
              <w:rPr>
                <w:rFonts w:cs="Arial"/>
              </w:rPr>
              <w:t>Mündliche</w:t>
            </w:r>
            <w:r>
              <w:t xml:space="preserve"> Prüfung (50</w:t>
            </w:r>
            <w:r w:rsidR="00C9387E">
              <w:t xml:space="preserve"> </w:t>
            </w:r>
            <w:r>
              <w:t>%)</w:t>
            </w:r>
          </w:p>
        </w:tc>
      </w:tr>
      <w:tr w:rsidR="00731ED7" w:rsidRPr="00BF7282" w14:paraId="71BDD983" w14:textId="77777777" w:rsidTr="00F716CE">
        <w:trPr>
          <w:trHeight w:val="340"/>
          <w:jc w:val="center"/>
        </w:trPr>
        <w:tc>
          <w:tcPr>
            <w:tcW w:w="567" w:type="dxa"/>
            <w:shd w:val="clear" w:color="auto" w:fill="FFFFFF"/>
          </w:tcPr>
          <w:p w14:paraId="2796E9D0" w14:textId="77777777" w:rsidR="00731ED7" w:rsidRPr="00BF7282" w:rsidRDefault="00731ED7" w:rsidP="00A9238C">
            <w:pPr>
              <w:pStyle w:val="Listenabsatz"/>
              <w:numPr>
                <w:ilvl w:val="0"/>
                <w:numId w:val="109"/>
              </w:numPr>
            </w:pPr>
          </w:p>
        </w:tc>
        <w:tc>
          <w:tcPr>
            <w:tcW w:w="2693" w:type="dxa"/>
            <w:shd w:val="clear" w:color="auto" w:fill="FFFFFF"/>
          </w:tcPr>
          <w:p w14:paraId="63949293" w14:textId="77777777" w:rsidR="00731ED7" w:rsidRPr="00BF7282" w:rsidRDefault="00731ED7" w:rsidP="00807AC2">
            <w:pPr>
              <w:rPr>
                <w:b/>
              </w:rPr>
            </w:pPr>
            <w:r w:rsidRPr="00BF7282">
              <w:rPr>
                <w:b/>
              </w:rPr>
              <w:t>Turnus des Angebots</w:t>
            </w:r>
          </w:p>
        </w:tc>
        <w:tc>
          <w:tcPr>
            <w:tcW w:w="6661" w:type="dxa"/>
            <w:shd w:val="clear" w:color="auto" w:fill="FFFFFF"/>
          </w:tcPr>
          <w:p w14:paraId="55C7EC37" w14:textId="02AF512E" w:rsidR="00731ED7" w:rsidRPr="00BF7282" w:rsidRDefault="00731ED7" w:rsidP="00807AC2">
            <w:r>
              <w:t xml:space="preserve">Jährlich im </w:t>
            </w:r>
            <w:r w:rsidR="00DD2B35">
              <w:t>WiSe</w:t>
            </w:r>
            <w:r w:rsidR="00767182">
              <w:t xml:space="preserve"> (letztmalig im WiSe 2018/19)</w:t>
            </w:r>
          </w:p>
        </w:tc>
      </w:tr>
      <w:tr w:rsidR="00731ED7" w:rsidRPr="00BF7282" w14:paraId="6157C3B6" w14:textId="77777777" w:rsidTr="00807AC2">
        <w:trPr>
          <w:jc w:val="center"/>
        </w:trPr>
        <w:tc>
          <w:tcPr>
            <w:tcW w:w="567" w:type="dxa"/>
            <w:shd w:val="clear" w:color="auto" w:fill="FFFFFF"/>
          </w:tcPr>
          <w:p w14:paraId="1B4E6722" w14:textId="77777777" w:rsidR="00731ED7" w:rsidRPr="00BF7282" w:rsidRDefault="00731ED7" w:rsidP="00A9238C">
            <w:pPr>
              <w:pStyle w:val="Listenabsatz"/>
              <w:numPr>
                <w:ilvl w:val="0"/>
                <w:numId w:val="109"/>
              </w:numPr>
            </w:pPr>
          </w:p>
        </w:tc>
        <w:tc>
          <w:tcPr>
            <w:tcW w:w="2693" w:type="dxa"/>
            <w:shd w:val="clear" w:color="auto" w:fill="FFFFFF"/>
          </w:tcPr>
          <w:p w14:paraId="29D75699" w14:textId="77777777" w:rsidR="00731ED7" w:rsidRPr="00BF7282" w:rsidRDefault="00731ED7" w:rsidP="00807AC2">
            <w:pPr>
              <w:rPr>
                <w:b/>
              </w:rPr>
            </w:pPr>
            <w:r w:rsidRPr="00BF7282">
              <w:rPr>
                <w:b/>
              </w:rPr>
              <w:t>Arbeitsaufwand</w:t>
            </w:r>
          </w:p>
        </w:tc>
        <w:tc>
          <w:tcPr>
            <w:tcW w:w="6661" w:type="dxa"/>
            <w:shd w:val="clear" w:color="auto" w:fill="FFFFFF"/>
          </w:tcPr>
          <w:p w14:paraId="4521FDDA" w14:textId="77777777" w:rsidR="00731ED7" w:rsidRPr="00BF7282" w:rsidRDefault="00731ED7" w:rsidP="00807AC2">
            <w:r w:rsidRPr="00BF7282">
              <w:t>Präsenzzeit: 105 h</w:t>
            </w:r>
          </w:p>
          <w:p w14:paraId="44147EF8" w14:textId="77777777" w:rsidR="00731ED7" w:rsidRPr="00BF7282" w:rsidRDefault="00731ED7" w:rsidP="00807AC2">
            <w:r w:rsidRPr="00BF7282">
              <w:t>Eigenstudium: 195 h</w:t>
            </w:r>
          </w:p>
        </w:tc>
      </w:tr>
      <w:tr w:rsidR="00731ED7" w:rsidRPr="00BF7282" w14:paraId="627F3FEF" w14:textId="77777777" w:rsidTr="00F716CE">
        <w:trPr>
          <w:trHeight w:val="340"/>
          <w:jc w:val="center"/>
        </w:trPr>
        <w:tc>
          <w:tcPr>
            <w:tcW w:w="567" w:type="dxa"/>
            <w:shd w:val="clear" w:color="auto" w:fill="FFFFFF"/>
          </w:tcPr>
          <w:p w14:paraId="7EFC123A" w14:textId="77777777" w:rsidR="00731ED7" w:rsidRPr="00BF7282" w:rsidRDefault="00731ED7" w:rsidP="00A9238C">
            <w:pPr>
              <w:pStyle w:val="Listenabsatz"/>
              <w:numPr>
                <w:ilvl w:val="0"/>
                <w:numId w:val="109"/>
              </w:numPr>
            </w:pPr>
          </w:p>
        </w:tc>
        <w:tc>
          <w:tcPr>
            <w:tcW w:w="2693" w:type="dxa"/>
            <w:shd w:val="clear" w:color="auto" w:fill="FFFFFF"/>
          </w:tcPr>
          <w:p w14:paraId="2754379A" w14:textId="77777777" w:rsidR="00731ED7" w:rsidRPr="00BF7282" w:rsidRDefault="00731ED7" w:rsidP="00807AC2">
            <w:pPr>
              <w:rPr>
                <w:b/>
              </w:rPr>
            </w:pPr>
            <w:r w:rsidRPr="00BF7282">
              <w:rPr>
                <w:b/>
              </w:rPr>
              <w:t>Dauer des Moduls</w:t>
            </w:r>
          </w:p>
        </w:tc>
        <w:tc>
          <w:tcPr>
            <w:tcW w:w="6661" w:type="dxa"/>
            <w:shd w:val="clear" w:color="auto" w:fill="FFFFFF"/>
          </w:tcPr>
          <w:p w14:paraId="64E5E496" w14:textId="77777777" w:rsidR="00731ED7" w:rsidRPr="00BF7282" w:rsidRDefault="00731ED7" w:rsidP="00807AC2">
            <w:r w:rsidRPr="00BF7282">
              <w:t>1 Semester</w:t>
            </w:r>
          </w:p>
        </w:tc>
      </w:tr>
      <w:tr w:rsidR="00731ED7" w:rsidRPr="00BF7282" w14:paraId="08677068" w14:textId="77777777" w:rsidTr="00F716CE">
        <w:trPr>
          <w:trHeight w:val="340"/>
          <w:jc w:val="center"/>
        </w:trPr>
        <w:tc>
          <w:tcPr>
            <w:tcW w:w="567" w:type="dxa"/>
            <w:shd w:val="clear" w:color="auto" w:fill="FFFFFF"/>
          </w:tcPr>
          <w:p w14:paraId="46C48DD0" w14:textId="77777777" w:rsidR="00731ED7" w:rsidRPr="00BF7282" w:rsidRDefault="00731ED7" w:rsidP="00A9238C">
            <w:pPr>
              <w:pStyle w:val="Listenabsatz"/>
              <w:numPr>
                <w:ilvl w:val="0"/>
                <w:numId w:val="109"/>
              </w:numPr>
            </w:pPr>
          </w:p>
        </w:tc>
        <w:tc>
          <w:tcPr>
            <w:tcW w:w="2693" w:type="dxa"/>
            <w:shd w:val="clear" w:color="auto" w:fill="FFFFFF"/>
          </w:tcPr>
          <w:p w14:paraId="2AFA9ABB" w14:textId="77777777" w:rsidR="00E61B8C" w:rsidRDefault="00AF016F" w:rsidP="00807AC2">
            <w:pPr>
              <w:rPr>
                <w:b/>
              </w:rPr>
            </w:pPr>
            <w:r>
              <w:rPr>
                <w:b/>
              </w:rPr>
              <w:t xml:space="preserve">Unterrichts- und </w:t>
            </w:r>
          </w:p>
          <w:p w14:paraId="7D81442B" w14:textId="6B0ED392" w:rsidR="00731ED7" w:rsidRPr="00BF7282" w:rsidRDefault="00AF016F" w:rsidP="00807AC2">
            <w:pPr>
              <w:rPr>
                <w:b/>
              </w:rPr>
            </w:pPr>
            <w:r>
              <w:rPr>
                <w:b/>
              </w:rPr>
              <w:t>Prüfungssprache</w:t>
            </w:r>
          </w:p>
        </w:tc>
        <w:tc>
          <w:tcPr>
            <w:tcW w:w="6661" w:type="dxa"/>
            <w:shd w:val="clear" w:color="auto" w:fill="FFFFFF"/>
          </w:tcPr>
          <w:p w14:paraId="63211D21" w14:textId="77777777" w:rsidR="00731ED7" w:rsidRPr="00BF7282" w:rsidRDefault="00731ED7" w:rsidP="00807AC2">
            <w:r w:rsidRPr="00BF7282">
              <w:t>Deutsch</w:t>
            </w:r>
          </w:p>
        </w:tc>
      </w:tr>
      <w:tr w:rsidR="00731ED7" w:rsidRPr="00BF7282" w14:paraId="213FC64D" w14:textId="77777777" w:rsidTr="00807AC2">
        <w:trPr>
          <w:jc w:val="center"/>
        </w:trPr>
        <w:tc>
          <w:tcPr>
            <w:tcW w:w="567" w:type="dxa"/>
          </w:tcPr>
          <w:p w14:paraId="034FEB19" w14:textId="77777777" w:rsidR="00731ED7" w:rsidRPr="00BF7282" w:rsidRDefault="00731ED7" w:rsidP="00A9238C">
            <w:pPr>
              <w:pStyle w:val="Listenabsatz"/>
              <w:numPr>
                <w:ilvl w:val="0"/>
                <w:numId w:val="109"/>
              </w:numPr>
            </w:pPr>
          </w:p>
        </w:tc>
        <w:tc>
          <w:tcPr>
            <w:tcW w:w="2693" w:type="dxa"/>
          </w:tcPr>
          <w:p w14:paraId="32D76780" w14:textId="77777777" w:rsidR="00E61B8C" w:rsidRDefault="00AF016F" w:rsidP="00807AC2">
            <w:pPr>
              <w:rPr>
                <w:b/>
              </w:rPr>
            </w:pPr>
            <w:r>
              <w:rPr>
                <w:b/>
              </w:rPr>
              <w:t xml:space="preserve">(Vorbereitende) </w:t>
            </w:r>
          </w:p>
          <w:p w14:paraId="2BFAE318" w14:textId="0CAA5CDD" w:rsidR="00731ED7" w:rsidRPr="00BF7282" w:rsidRDefault="00AF016F" w:rsidP="00807AC2">
            <w:pPr>
              <w:rPr>
                <w:b/>
              </w:rPr>
            </w:pPr>
            <w:r>
              <w:rPr>
                <w:b/>
              </w:rPr>
              <w:t>Literatur</w:t>
            </w:r>
          </w:p>
        </w:tc>
        <w:tc>
          <w:tcPr>
            <w:tcW w:w="6661" w:type="dxa"/>
            <w:shd w:val="clear" w:color="auto" w:fill="FFFFFF"/>
          </w:tcPr>
          <w:p w14:paraId="52E6CE5C" w14:textId="77777777" w:rsidR="00731ED7" w:rsidRPr="00BF7282" w:rsidRDefault="00731ED7" w:rsidP="00807AC2">
            <w:r w:rsidRPr="00BF7282">
              <w:t>Lehrbuch: Hackl: Einführung in die Ökonometrie, 2004.</w:t>
            </w:r>
          </w:p>
          <w:p w14:paraId="7B878A91" w14:textId="77777777" w:rsidR="00731ED7" w:rsidRPr="00BF7282" w:rsidRDefault="00731ED7" w:rsidP="00807AC2">
            <w:r w:rsidRPr="00BF7282">
              <w:t>Lehrbuch: Schmid / Trede, Finanzmarktstatistik, 2006.</w:t>
            </w:r>
          </w:p>
          <w:p w14:paraId="4104A873" w14:textId="3642F682" w:rsidR="00731ED7" w:rsidRDefault="00731ED7" w:rsidP="00807AC2"/>
          <w:p w14:paraId="70D69E97" w14:textId="77777777" w:rsidR="003D0113" w:rsidRPr="001771CE" w:rsidRDefault="003D0113" w:rsidP="00807AC2">
            <w:pPr>
              <w:rPr>
                <w:rFonts w:cs="Arial"/>
                <w:szCs w:val="22"/>
              </w:rPr>
            </w:pPr>
            <w:r w:rsidRPr="001771CE">
              <w:t xml:space="preserve">Lehrbuch: </w:t>
            </w:r>
            <w:r w:rsidRPr="001771CE">
              <w:rPr>
                <w:rFonts w:cs="Arial"/>
                <w:szCs w:val="22"/>
              </w:rPr>
              <w:t>Berk, DeMarzo: Corporate Finance.</w:t>
            </w:r>
          </w:p>
          <w:p w14:paraId="19DBD324" w14:textId="3A1667F6" w:rsidR="003D0113" w:rsidRPr="00BF7282" w:rsidRDefault="003D0113" w:rsidP="00807AC2">
            <w:r>
              <w:t xml:space="preserve">Lehrbuch: </w:t>
            </w:r>
            <w:r w:rsidRPr="00BF7282">
              <w:rPr>
                <w:rFonts w:cs="Arial"/>
                <w:szCs w:val="22"/>
              </w:rPr>
              <w:t>Perridon, Steiner, Rathgeber: Finanzwirtschaft der Unternehmung</w:t>
            </w:r>
            <w:r>
              <w:rPr>
                <w:rFonts w:cs="Arial"/>
                <w:szCs w:val="22"/>
              </w:rPr>
              <w:t>.</w:t>
            </w:r>
          </w:p>
        </w:tc>
      </w:tr>
    </w:tbl>
    <w:p w14:paraId="341D97EE" w14:textId="26A7309F" w:rsidR="00731ED7" w:rsidRPr="00BF7282" w:rsidRDefault="00731ED7"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B2481" w:rsidRPr="00BF7282" w14:paraId="0E18B9A3" w14:textId="77777777" w:rsidTr="00807AC2">
        <w:trPr>
          <w:trHeight w:val="567"/>
          <w:jc w:val="center"/>
        </w:trPr>
        <w:tc>
          <w:tcPr>
            <w:tcW w:w="567" w:type="dxa"/>
            <w:shd w:val="clear" w:color="auto" w:fill="E0E0E0"/>
          </w:tcPr>
          <w:p w14:paraId="46200434" w14:textId="77777777" w:rsidR="004B2481" w:rsidRPr="00BF7282" w:rsidRDefault="004B2481" w:rsidP="00A9238C">
            <w:pPr>
              <w:pStyle w:val="Listenabsatz"/>
              <w:numPr>
                <w:ilvl w:val="0"/>
                <w:numId w:val="108"/>
              </w:numPr>
            </w:pPr>
          </w:p>
        </w:tc>
        <w:tc>
          <w:tcPr>
            <w:tcW w:w="2693" w:type="dxa"/>
            <w:shd w:val="clear" w:color="auto" w:fill="E0E0E0"/>
          </w:tcPr>
          <w:p w14:paraId="554E1C53" w14:textId="77777777" w:rsidR="004B2481" w:rsidRPr="00BF7282" w:rsidRDefault="004B2481" w:rsidP="00807AC2">
            <w:pPr>
              <w:rPr>
                <w:b/>
              </w:rPr>
            </w:pPr>
            <w:r w:rsidRPr="00BF7282">
              <w:rPr>
                <w:b/>
              </w:rPr>
              <w:t>Modulbezeichnung</w:t>
            </w:r>
          </w:p>
          <w:p w14:paraId="30A18966" w14:textId="77777777" w:rsidR="004B2481" w:rsidRPr="00BF7282" w:rsidRDefault="007E78B0" w:rsidP="00807AC2">
            <w:r>
              <w:t>RUW-</w:t>
            </w:r>
            <w:r w:rsidR="008D4F56">
              <w:t>2310</w:t>
            </w:r>
            <w:r w:rsidR="00EC76C1" w:rsidRPr="00BF7282">
              <w:t xml:space="preserve"> </w:t>
            </w:r>
          </w:p>
        </w:tc>
        <w:tc>
          <w:tcPr>
            <w:tcW w:w="5528" w:type="dxa"/>
            <w:shd w:val="clear" w:color="auto" w:fill="E0E0E0"/>
          </w:tcPr>
          <w:p w14:paraId="4020E173" w14:textId="77777777" w:rsidR="004B2481" w:rsidRPr="00BF7282" w:rsidRDefault="009104E5" w:rsidP="00807AC2">
            <w:pPr>
              <w:pStyle w:val="berschriftModul"/>
            </w:pPr>
            <w:bookmarkStart w:id="5386" w:name="_Toc287964351"/>
            <w:bookmarkStart w:id="5387" w:name="_Toc300074881"/>
            <w:bookmarkStart w:id="5388" w:name="_Toc300153942"/>
            <w:bookmarkStart w:id="5389" w:name="_Toc301861952"/>
            <w:bookmarkStart w:id="5390" w:name="_Toc317511579"/>
            <w:bookmarkStart w:id="5391" w:name="_Toc317694738"/>
            <w:bookmarkStart w:id="5392" w:name="_Toc317772898"/>
            <w:bookmarkStart w:id="5393" w:name="_Toc317782018"/>
            <w:bookmarkStart w:id="5394" w:name="_Toc321385112"/>
            <w:bookmarkStart w:id="5395" w:name="_Toc331492927"/>
            <w:bookmarkStart w:id="5396" w:name="_Toc332267160"/>
            <w:bookmarkStart w:id="5397" w:name="_Toc332366812"/>
            <w:bookmarkStart w:id="5398" w:name="_Toc335747313"/>
            <w:bookmarkStart w:id="5399" w:name="_Toc349828485"/>
            <w:bookmarkStart w:id="5400" w:name="_Toc351715412"/>
            <w:bookmarkStart w:id="5401" w:name="_Toc363638143"/>
            <w:bookmarkStart w:id="5402" w:name="_Toc363638806"/>
            <w:bookmarkStart w:id="5403" w:name="_Toc364322084"/>
            <w:bookmarkStart w:id="5404" w:name="_Toc364328625"/>
            <w:bookmarkStart w:id="5405" w:name="_Toc369082354"/>
            <w:bookmarkStart w:id="5406" w:name="_Toc381686927"/>
            <w:bookmarkStart w:id="5407" w:name="_Toc5265929"/>
            <w:r w:rsidRPr="00BF7282">
              <w:t>Forschungsmethodisches Seminar</w:t>
            </w:r>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4875D8FC" w14:textId="1627BD41" w:rsidR="004B2481" w:rsidRPr="00BF7282" w:rsidRDefault="004B2481" w:rsidP="00807AC2">
            <w:pPr>
              <w:rPr>
                <w:lang w:eastAsia="en-US"/>
              </w:rPr>
            </w:pPr>
            <w:r w:rsidRPr="00BF7282">
              <w:t xml:space="preserve">(Applied </w:t>
            </w:r>
            <w:r w:rsidR="00E40B27">
              <w:t>r</w:t>
            </w:r>
            <w:r w:rsidRPr="00BF7282">
              <w:t xml:space="preserve">esearch </w:t>
            </w:r>
            <w:r w:rsidR="00E40B27">
              <w:t>m</w:t>
            </w:r>
            <w:r w:rsidRPr="00BF7282">
              <w:t xml:space="preserve">ethods) </w:t>
            </w:r>
          </w:p>
        </w:tc>
        <w:tc>
          <w:tcPr>
            <w:tcW w:w="1136" w:type="dxa"/>
            <w:shd w:val="clear" w:color="auto" w:fill="E0E0E0"/>
          </w:tcPr>
          <w:p w14:paraId="6C121E13" w14:textId="77777777" w:rsidR="004B2481" w:rsidRPr="00BF7282" w:rsidRDefault="004B2481" w:rsidP="00807AC2">
            <w:pPr>
              <w:rPr>
                <w:b/>
              </w:rPr>
            </w:pPr>
            <w:r w:rsidRPr="00BF7282">
              <w:rPr>
                <w:b/>
              </w:rPr>
              <w:t>5 ECTS</w:t>
            </w:r>
          </w:p>
        </w:tc>
      </w:tr>
      <w:tr w:rsidR="004B2481" w:rsidRPr="00BF7282" w14:paraId="6C6C5C6B" w14:textId="77777777" w:rsidTr="00807AC2">
        <w:trPr>
          <w:trHeight w:val="567"/>
          <w:jc w:val="center"/>
        </w:trPr>
        <w:tc>
          <w:tcPr>
            <w:tcW w:w="567" w:type="dxa"/>
            <w:shd w:val="clear" w:color="auto" w:fill="E0E0E0"/>
          </w:tcPr>
          <w:p w14:paraId="65966A12" w14:textId="77777777" w:rsidR="004B2481" w:rsidRPr="00BF7282" w:rsidRDefault="004B2481" w:rsidP="00A9238C">
            <w:pPr>
              <w:pStyle w:val="Listenabsatz"/>
              <w:numPr>
                <w:ilvl w:val="0"/>
                <w:numId w:val="108"/>
              </w:numPr>
            </w:pPr>
          </w:p>
        </w:tc>
        <w:tc>
          <w:tcPr>
            <w:tcW w:w="2693" w:type="dxa"/>
            <w:shd w:val="clear" w:color="auto" w:fill="E0E0E0"/>
          </w:tcPr>
          <w:p w14:paraId="567015CC" w14:textId="77777777" w:rsidR="004B2481" w:rsidRPr="00BF7282" w:rsidRDefault="004B2481" w:rsidP="00807AC2">
            <w:r w:rsidRPr="00BF7282">
              <w:t>Lehrveranstaltungen</w:t>
            </w:r>
          </w:p>
          <w:p w14:paraId="2501041C" w14:textId="77777777" w:rsidR="004B2481" w:rsidRPr="00BF7282" w:rsidRDefault="004B2481" w:rsidP="00807AC2">
            <w:pPr>
              <w:pStyle w:val="Default"/>
              <w:rPr>
                <w:sz w:val="22"/>
                <w:szCs w:val="22"/>
              </w:rPr>
            </w:pPr>
          </w:p>
        </w:tc>
        <w:tc>
          <w:tcPr>
            <w:tcW w:w="5528" w:type="dxa"/>
            <w:shd w:val="clear" w:color="auto" w:fill="E0E0E0"/>
          </w:tcPr>
          <w:p w14:paraId="33076736" w14:textId="43ABCAFE" w:rsidR="004B2481" w:rsidRPr="00BF7282" w:rsidRDefault="004B2481" w:rsidP="00EF482B">
            <w:pPr>
              <w:pStyle w:val="Default"/>
              <w:rPr>
                <w:sz w:val="22"/>
                <w:szCs w:val="22"/>
              </w:rPr>
            </w:pPr>
            <w:r w:rsidRPr="00BF7282">
              <w:rPr>
                <w:sz w:val="22"/>
                <w:szCs w:val="22"/>
              </w:rPr>
              <w:t>S: Forschungsmethodisches Seminar (</w:t>
            </w:r>
            <w:r w:rsidR="00EF482B">
              <w:rPr>
                <w:sz w:val="22"/>
                <w:szCs w:val="22"/>
              </w:rPr>
              <w:t>2</w:t>
            </w:r>
            <w:r w:rsidR="00EF482B" w:rsidRPr="00BF7282">
              <w:rPr>
                <w:sz w:val="22"/>
                <w:szCs w:val="22"/>
              </w:rPr>
              <w:t xml:space="preserve"> </w:t>
            </w:r>
            <w:r w:rsidRPr="00BF7282">
              <w:rPr>
                <w:sz w:val="22"/>
                <w:szCs w:val="22"/>
              </w:rPr>
              <w:t xml:space="preserve">SWS) </w:t>
            </w:r>
          </w:p>
        </w:tc>
        <w:tc>
          <w:tcPr>
            <w:tcW w:w="1136" w:type="dxa"/>
            <w:shd w:val="clear" w:color="auto" w:fill="E0E0E0"/>
          </w:tcPr>
          <w:p w14:paraId="3E0F4F92" w14:textId="77777777" w:rsidR="004B2481" w:rsidRPr="00BF7282" w:rsidRDefault="004B2481" w:rsidP="00807AC2">
            <w:r w:rsidRPr="00BF7282">
              <w:t>5 ECTS</w:t>
            </w:r>
          </w:p>
        </w:tc>
      </w:tr>
      <w:tr w:rsidR="004B2481" w:rsidRPr="00BF7282" w14:paraId="4C96554F" w14:textId="77777777" w:rsidTr="00807AC2">
        <w:trPr>
          <w:trHeight w:val="383"/>
          <w:jc w:val="center"/>
        </w:trPr>
        <w:tc>
          <w:tcPr>
            <w:tcW w:w="567" w:type="dxa"/>
            <w:shd w:val="clear" w:color="auto" w:fill="E0E0E0"/>
          </w:tcPr>
          <w:p w14:paraId="1422608C" w14:textId="77777777" w:rsidR="004B2481" w:rsidRPr="00BF7282" w:rsidRDefault="004B2481" w:rsidP="00A9238C">
            <w:pPr>
              <w:pStyle w:val="Listenabsatz"/>
              <w:numPr>
                <w:ilvl w:val="0"/>
                <w:numId w:val="108"/>
              </w:numPr>
            </w:pPr>
          </w:p>
        </w:tc>
        <w:tc>
          <w:tcPr>
            <w:tcW w:w="2693" w:type="dxa"/>
            <w:shd w:val="clear" w:color="auto" w:fill="E0E0E0"/>
          </w:tcPr>
          <w:p w14:paraId="05DE8F17" w14:textId="1684FD2B" w:rsidR="004B2481" w:rsidRPr="00BF7282" w:rsidRDefault="00C655C3" w:rsidP="00807AC2">
            <w:r>
              <w:t>Lehrende</w:t>
            </w:r>
          </w:p>
        </w:tc>
        <w:tc>
          <w:tcPr>
            <w:tcW w:w="5528" w:type="dxa"/>
            <w:shd w:val="clear" w:color="auto" w:fill="E0E0E0"/>
          </w:tcPr>
          <w:p w14:paraId="4624099F" w14:textId="0838F856"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w:t>
            </w:r>
          </w:p>
        </w:tc>
        <w:tc>
          <w:tcPr>
            <w:tcW w:w="1136" w:type="dxa"/>
            <w:shd w:val="clear" w:color="auto" w:fill="E0E0E0"/>
          </w:tcPr>
          <w:p w14:paraId="6F91EF4D" w14:textId="77777777" w:rsidR="004B2481" w:rsidRPr="00BF7282" w:rsidRDefault="004B2481" w:rsidP="00807AC2"/>
        </w:tc>
      </w:tr>
    </w:tbl>
    <w:p w14:paraId="3E5386C0" w14:textId="77777777" w:rsidR="004B2481" w:rsidRPr="00BF7282" w:rsidRDefault="004B248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481" w:rsidRPr="00BF7282" w14:paraId="4DE3813A" w14:textId="77777777" w:rsidTr="00807AC2">
        <w:trPr>
          <w:trHeight w:val="340"/>
          <w:jc w:val="center"/>
        </w:trPr>
        <w:tc>
          <w:tcPr>
            <w:tcW w:w="567" w:type="dxa"/>
            <w:tcBorders>
              <w:bottom w:val="single" w:sz="4" w:space="0" w:color="auto"/>
            </w:tcBorders>
          </w:tcPr>
          <w:p w14:paraId="25653F6E" w14:textId="77777777" w:rsidR="004B2481" w:rsidRPr="00BF7282" w:rsidRDefault="004B2481" w:rsidP="00A9238C">
            <w:pPr>
              <w:pStyle w:val="Listenabsatz"/>
              <w:numPr>
                <w:ilvl w:val="0"/>
                <w:numId w:val="108"/>
              </w:numPr>
            </w:pPr>
          </w:p>
        </w:tc>
        <w:tc>
          <w:tcPr>
            <w:tcW w:w="2693" w:type="dxa"/>
            <w:tcBorders>
              <w:bottom w:val="single" w:sz="4" w:space="0" w:color="auto"/>
            </w:tcBorders>
          </w:tcPr>
          <w:p w14:paraId="383F23F8" w14:textId="7C0C3719" w:rsidR="004B2481" w:rsidRPr="00BF7282" w:rsidRDefault="00C655C3" w:rsidP="00807AC2">
            <w:pPr>
              <w:rPr>
                <w:b/>
              </w:rPr>
            </w:pPr>
            <w:r>
              <w:rPr>
                <w:b/>
              </w:rPr>
              <w:t>Modulverantwortliche/r</w:t>
            </w:r>
          </w:p>
        </w:tc>
        <w:tc>
          <w:tcPr>
            <w:tcW w:w="6662" w:type="dxa"/>
            <w:tcBorders>
              <w:bottom w:val="single" w:sz="4" w:space="0" w:color="auto"/>
            </w:tcBorders>
          </w:tcPr>
          <w:p w14:paraId="6953C618" w14:textId="55543B8A" w:rsidR="004B2481" w:rsidRPr="00BF7282" w:rsidRDefault="007E65CC" w:rsidP="00807AC2">
            <w:pPr>
              <w:pStyle w:val="Default"/>
              <w:rPr>
                <w:sz w:val="22"/>
                <w:szCs w:val="22"/>
              </w:rPr>
            </w:pPr>
            <w:r>
              <w:rPr>
                <w:sz w:val="22"/>
                <w:szCs w:val="22"/>
              </w:rPr>
              <w:t>Ausgewählte</w:t>
            </w:r>
            <w:r w:rsidRPr="00BF7282">
              <w:rPr>
                <w:sz w:val="22"/>
                <w:szCs w:val="22"/>
              </w:rPr>
              <w:t xml:space="preserve"> </w:t>
            </w:r>
            <w:r w:rsidR="004B2481" w:rsidRPr="00BF7282">
              <w:rPr>
                <w:sz w:val="22"/>
                <w:szCs w:val="22"/>
              </w:rPr>
              <w:t xml:space="preserve">Professorinnen </w:t>
            </w:r>
            <w:r w:rsidR="00EE18A9">
              <w:rPr>
                <w:sz w:val="22"/>
                <w:szCs w:val="22"/>
              </w:rPr>
              <w:t>bzw.</w:t>
            </w:r>
            <w:r w:rsidR="004B2481" w:rsidRPr="00BF7282">
              <w:rPr>
                <w:sz w:val="22"/>
                <w:szCs w:val="22"/>
              </w:rPr>
              <w:t xml:space="preserve"> Professoren des Instituts für Wirtschaftsinformatik </w:t>
            </w:r>
          </w:p>
        </w:tc>
      </w:tr>
      <w:tr w:rsidR="004B2481" w:rsidRPr="00BF7282" w14:paraId="3E1E7954" w14:textId="77777777" w:rsidTr="00807AC2">
        <w:trPr>
          <w:trHeight w:val="340"/>
          <w:jc w:val="center"/>
        </w:trPr>
        <w:tc>
          <w:tcPr>
            <w:tcW w:w="567" w:type="dxa"/>
            <w:shd w:val="clear" w:color="auto" w:fill="auto"/>
          </w:tcPr>
          <w:p w14:paraId="2BE1673D" w14:textId="77777777" w:rsidR="004B2481" w:rsidRPr="00BF7282" w:rsidRDefault="004B2481" w:rsidP="00A9238C">
            <w:pPr>
              <w:pStyle w:val="Listenabsatz"/>
              <w:numPr>
                <w:ilvl w:val="0"/>
                <w:numId w:val="108"/>
              </w:numPr>
            </w:pPr>
          </w:p>
        </w:tc>
        <w:tc>
          <w:tcPr>
            <w:tcW w:w="2693" w:type="dxa"/>
            <w:shd w:val="clear" w:color="auto" w:fill="auto"/>
          </w:tcPr>
          <w:p w14:paraId="0142487C" w14:textId="77777777" w:rsidR="004B2481" w:rsidRPr="00BF7282" w:rsidRDefault="004B2481" w:rsidP="00807AC2">
            <w:pPr>
              <w:rPr>
                <w:b/>
              </w:rPr>
            </w:pPr>
            <w:r w:rsidRPr="00BF7282">
              <w:rPr>
                <w:b/>
              </w:rPr>
              <w:t>Inhalt</w:t>
            </w:r>
          </w:p>
        </w:tc>
        <w:tc>
          <w:tcPr>
            <w:tcW w:w="6662" w:type="dxa"/>
            <w:tcBorders>
              <w:bottom w:val="single" w:sz="4" w:space="0" w:color="auto"/>
            </w:tcBorders>
            <w:shd w:val="clear" w:color="auto" w:fill="auto"/>
          </w:tcPr>
          <w:p w14:paraId="66E36ECC" w14:textId="77777777" w:rsidR="004B2481" w:rsidRPr="00BF7282" w:rsidRDefault="004B2481" w:rsidP="00807AC2">
            <w:pPr>
              <w:pStyle w:val="Default"/>
              <w:rPr>
                <w:sz w:val="22"/>
                <w:szCs w:val="22"/>
              </w:rPr>
            </w:pPr>
            <w:r w:rsidRPr="00BF7282">
              <w:rPr>
                <w:sz w:val="22"/>
                <w:szCs w:val="22"/>
              </w:rPr>
              <w:t>Wird lehrstuhlspezifisch bekannt gegeben</w:t>
            </w:r>
          </w:p>
        </w:tc>
      </w:tr>
      <w:tr w:rsidR="004B2481" w:rsidRPr="00BF7282" w14:paraId="3A0735DA" w14:textId="77777777" w:rsidTr="00807AC2">
        <w:trPr>
          <w:trHeight w:val="340"/>
          <w:jc w:val="center"/>
        </w:trPr>
        <w:tc>
          <w:tcPr>
            <w:tcW w:w="567" w:type="dxa"/>
            <w:shd w:val="clear" w:color="auto" w:fill="auto"/>
          </w:tcPr>
          <w:p w14:paraId="32215C11" w14:textId="77777777" w:rsidR="004B2481" w:rsidRPr="00BF7282" w:rsidRDefault="004B2481" w:rsidP="00A9238C">
            <w:pPr>
              <w:pStyle w:val="Listenabsatz"/>
              <w:numPr>
                <w:ilvl w:val="0"/>
                <w:numId w:val="108"/>
              </w:numPr>
            </w:pPr>
          </w:p>
        </w:tc>
        <w:tc>
          <w:tcPr>
            <w:tcW w:w="2693" w:type="dxa"/>
            <w:shd w:val="clear" w:color="auto" w:fill="auto"/>
          </w:tcPr>
          <w:p w14:paraId="18ADB91A" w14:textId="77777777" w:rsidR="00F716CE" w:rsidRDefault="004B2481" w:rsidP="00807AC2">
            <w:pPr>
              <w:rPr>
                <w:b/>
              </w:rPr>
            </w:pPr>
            <w:r w:rsidRPr="00BF7282">
              <w:rPr>
                <w:b/>
              </w:rPr>
              <w:t xml:space="preserve">Lernziele und </w:t>
            </w:r>
          </w:p>
          <w:p w14:paraId="44D5B5C4" w14:textId="5BA2CD18" w:rsidR="004B2481" w:rsidRPr="00BF7282" w:rsidRDefault="004B2481" w:rsidP="00807AC2">
            <w:pPr>
              <w:rPr>
                <w:b/>
              </w:rPr>
            </w:pPr>
            <w:r w:rsidRPr="00BF7282">
              <w:rPr>
                <w:b/>
              </w:rPr>
              <w:t>Kompetenzen</w:t>
            </w:r>
          </w:p>
        </w:tc>
        <w:tc>
          <w:tcPr>
            <w:tcW w:w="6662" w:type="dxa"/>
            <w:shd w:val="clear" w:color="auto" w:fill="auto"/>
          </w:tcPr>
          <w:p w14:paraId="55AB05E1" w14:textId="77777777" w:rsidR="004B2481" w:rsidRPr="00BF7282" w:rsidRDefault="004B2481" w:rsidP="00807AC2">
            <w:pPr>
              <w:pStyle w:val="Default"/>
              <w:rPr>
                <w:sz w:val="22"/>
                <w:szCs w:val="22"/>
              </w:rPr>
            </w:pPr>
            <w:r w:rsidRPr="00BF7282">
              <w:rPr>
                <w:sz w:val="22"/>
                <w:szCs w:val="22"/>
              </w:rPr>
              <w:t xml:space="preserve">Die Studierenden </w:t>
            </w:r>
          </w:p>
          <w:p w14:paraId="1D0D753D" w14:textId="77777777" w:rsidR="004B2481" w:rsidRPr="00EE2612" w:rsidRDefault="004B2481" w:rsidP="00A9238C">
            <w:pPr>
              <w:pStyle w:val="Listenabsatz"/>
              <w:numPr>
                <w:ilvl w:val="0"/>
                <w:numId w:val="228"/>
              </w:numPr>
              <w:ind w:left="209" w:hanging="209"/>
              <w:rPr>
                <w:rFonts w:cs="Arial"/>
              </w:rPr>
            </w:pPr>
            <w:r w:rsidRPr="00EE2612">
              <w:rPr>
                <w:rFonts w:cs="Arial"/>
              </w:rPr>
              <w:t xml:space="preserve">erwerben fundierte Kenntnisse über wesentliche Forschungsmethoden der Wirtschaftsinformatik </w:t>
            </w:r>
          </w:p>
          <w:p w14:paraId="2857593D" w14:textId="77777777" w:rsidR="004B2481" w:rsidRPr="00BF7282" w:rsidRDefault="004B2481" w:rsidP="00A9238C">
            <w:pPr>
              <w:pStyle w:val="Listenabsatz"/>
              <w:numPr>
                <w:ilvl w:val="0"/>
                <w:numId w:val="228"/>
              </w:numPr>
              <w:ind w:left="209" w:hanging="209"/>
            </w:pPr>
            <w:r w:rsidRPr="00EE2612">
              <w:rPr>
                <w:rFonts w:cs="Arial"/>
              </w:rPr>
              <w:t>vertiefen diese Kenntnisse durch die Anwendung der Methoden auf aktuelle Forschungsfragen</w:t>
            </w:r>
          </w:p>
        </w:tc>
      </w:tr>
      <w:tr w:rsidR="004B2481" w:rsidRPr="00BF7282" w14:paraId="404CCF29" w14:textId="77777777" w:rsidTr="00807AC2">
        <w:trPr>
          <w:trHeight w:val="340"/>
          <w:jc w:val="center"/>
        </w:trPr>
        <w:tc>
          <w:tcPr>
            <w:tcW w:w="567" w:type="dxa"/>
          </w:tcPr>
          <w:p w14:paraId="41A9CAFB" w14:textId="77777777" w:rsidR="004B2481" w:rsidRPr="00BF7282" w:rsidRDefault="004B2481" w:rsidP="00A9238C">
            <w:pPr>
              <w:pStyle w:val="Listenabsatz"/>
              <w:numPr>
                <w:ilvl w:val="0"/>
                <w:numId w:val="108"/>
              </w:numPr>
            </w:pPr>
          </w:p>
        </w:tc>
        <w:tc>
          <w:tcPr>
            <w:tcW w:w="2693" w:type="dxa"/>
          </w:tcPr>
          <w:p w14:paraId="579A6093" w14:textId="77777777" w:rsidR="00F716CE" w:rsidRDefault="004B2481" w:rsidP="00807AC2">
            <w:pPr>
              <w:rPr>
                <w:b/>
              </w:rPr>
            </w:pPr>
            <w:r w:rsidRPr="00BF7282">
              <w:rPr>
                <w:b/>
              </w:rPr>
              <w:t xml:space="preserve">Empfohlene </w:t>
            </w:r>
          </w:p>
          <w:p w14:paraId="29DCD068" w14:textId="5877D8C5" w:rsidR="004B2481" w:rsidRPr="00BF7282" w:rsidRDefault="004B2481" w:rsidP="00807AC2">
            <w:pPr>
              <w:rPr>
                <w:b/>
              </w:rPr>
            </w:pPr>
            <w:r w:rsidRPr="00BF7282">
              <w:rPr>
                <w:b/>
              </w:rPr>
              <w:t>Voraussetzungen für die Teilnahme</w:t>
            </w:r>
          </w:p>
        </w:tc>
        <w:tc>
          <w:tcPr>
            <w:tcW w:w="6662" w:type="dxa"/>
          </w:tcPr>
          <w:p w14:paraId="1733FBBA" w14:textId="77777777" w:rsidR="004B2481" w:rsidRPr="00BF7282" w:rsidRDefault="004B2481" w:rsidP="00807AC2">
            <w:r w:rsidRPr="00BF7282">
              <w:t>Keine</w:t>
            </w:r>
          </w:p>
        </w:tc>
      </w:tr>
      <w:tr w:rsidR="004B2481" w:rsidRPr="00BF7282" w14:paraId="7084C811" w14:textId="77777777" w:rsidTr="00807AC2">
        <w:trPr>
          <w:trHeight w:val="340"/>
          <w:jc w:val="center"/>
        </w:trPr>
        <w:tc>
          <w:tcPr>
            <w:tcW w:w="567" w:type="dxa"/>
          </w:tcPr>
          <w:p w14:paraId="5DB42166" w14:textId="77777777" w:rsidR="004B2481" w:rsidRPr="00BF7282" w:rsidRDefault="004B2481" w:rsidP="00A9238C">
            <w:pPr>
              <w:pStyle w:val="Listenabsatz"/>
              <w:numPr>
                <w:ilvl w:val="0"/>
                <w:numId w:val="108"/>
              </w:numPr>
            </w:pPr>
          </w:p>
        </w:tc>
        <w:tc>
          <w:tcPr>
            <w:tcW w:w="2693" w:type="dxa"/>
          </w:tcPr>
          <w:p w14:paraId="74C4DBE9" w14:textId="77777777" w:rsidR="00F716CE" w:rsidRDefault="004B2481" w:rsidP="00807AC2">
            <w:pPr>
              <w:rPr>
                <w:b/>
              </w:rPr>
            </w:pPr>
            <w:r w:rsidRPr="00BF7282">
              <w:rPr>
                <w:b/>
              </w:rPr>
              <w:t xml:space="preserve">Einpassung in </w:t>
            </w:r>
          </w:p>
          <w:p w14:paraId="62722729" w14:textId="3F355CC6" w:rsidR="004B2481" w:rsidRPr="00BF7282" w:rsidRDefault="004B2481" w:rsidP="00807AC2">
            <w:pPr>
              <w:rPr>
                <w:b/>
              </w:rPr>
            </w:pPr>
            <w:r w:rsidRPr="00BF7282">
              <w:rPr>
                <w:b/>
              </w:rPr>
              <w:t>Musterstudienplan</w:t>
            </w:r>
          </w:p>
        </w:tc>
        <w:tc>
          <w:tcPr>
            <w:tcW w:w="6662" w:type="dxa"/>
          </w:tcPr>
          <w:p w14:paraId="50553951" w14:textId="77777777" w:rsidR="004B2481" w:rsidRPr="00BF7282" w:rsidRDefault="004B2481" w:rsidP="00807AC2">
            <w:r w:rsidRPr="00BF7282">
              <w:t>4. Semester</w:t>
            </w:r>
          </w:p>
        </w:tc>
      </w:tr>
      <w:tr w:rsidR="004B2481" w:rsidRPr="00BF7282" w14:paraId="38E14BEF" w14:textId="77777777" w:rsidTr="00807AC2">
        <w:trPr>
          <w:trHeight w:val="340"/>
          <w:jc w:val="center"/>
        </w:trPr>
        <w:tc>
          <w:tcPr>
            <w:tcW w:w="567" w:type="dxa"/>
            <w:tcBorders>
              <w:bottom w:val="single" w:sz="4" w:space="0" w:color="auto"/>
            </w:tcBorders>
          </w:tcPr>
          <w:p w14:paraId="30FC26BE" w14:textId="77777777" w:rsidR="004B2481" w:rsidRPr="00BF7282" w:rsidRDefault="004B2481" w:rsidP="00A9238C">
            <w:pPr>
              <w:pStyle w:val="Listenabsatz"/>
              <w:numPr>
                <w:ilvl w:val="0"/>
                <w:numId w:val="108"/>
              </w:numPr>
            </w:pPr>
          </w:p>
          <w:p w14:paraId="54671685" w14:textId="77777777" w:rsidR="004B2481" w:rsidRPr="00BF7282" w:rsidRDefault="004B2481" w:rsidP="00807AC2"/>
        </w:tc>
        <w:tc>
          <w:tcPr>
            <w:tcW w:w="2693" w:type="dxa"/>
            <w:tcBorders>
              <w:bottom w:val="single" w:sz="4" w:space="0" w:color="auto"/>
            </w:tcBorders>
          </w:tcPr>
          <w:p w14:paraId="4358643A" w14:textId="77777777" w:rsidR="00F716CE" w:rsidRDefault="004B2481" w:rsidP="00807AC2">
            <w:pPr>
              <w:rPr>
                <w:b/>
              </w:rPr>
            </w:pPr>
            <w:r w:rsidRPr="00BF7282">
              <w:rPr>
                <w:b/>
              </w:rPr>
              <w:t xml:space="preserve">Verwendbarkeit des </w:t>
            </w:r>
          </w:p>
          <w:p w14:paraId="11D7E1CF" w14:textId="3109D23F" w:rsidR="004B2481" w:rsidRPr="00BF7282" w:rsidRDefault="004B2481" w:rsidP="00807AC2">
            <w:pPr>
              <w:rPr>
                <w:b/>
              </w:rPr>
            </w:pPr>
            <w:r w:rsidRPr="00BF7282">
              <w:rPr>
                <w:b/>
              </w:rPr>
              <w:t>Moduls</w:t>
            </w:r>
          </w:p>
        </w:tc>
        <w:tc>
          <w:tcPr>
            <w:tcW w:w="6662" w:type="dxa"/>
            <w:tcBorders>
              <w:bottom w:val="single" w:sz="4" w:space="0" w:color="auto"/>
            </w:tcBorders>
          </w:tcPr>
          <w:p w14:paraId="21FE6E7C" w14:textId="3ECF1286" w:rsidR="004B2481" w:rsidRPr="00BF7282" w:rsidRDefault="004B2481" w:rsidP="007E4A94">
            <w:pPr>
              <w:pStyle w:val="Default"/>
              <w:rPr>
                <w:sz w:val="22"/>
                <w:szCs w:val="22"/>
              </w:rPr>
            </w:pPr>
            <w:r w:rsidRPr="00BF7282">
              <w:rPr>
                <w:sz w:val="22"/>
                <w:szCs w:val="22"/>
              </w:rPr>
              <w:t>Modul im Schlüsselqualifikationsbereich im Bachelorstudiengang Wirtschaftsinformatik</w:t>
            </w:r>
            <w:r w:rsidR="007E4A94">
              <w:rPr>
                <w:sz w:val="22"/>
                <w:szCs w:val="22"/>
              </w:rPr>
              <w:t xml:space="preserve">. </w:t>
            </w:r>
            <w:r w:rsidR="007E4A94" w:rsidRPr="00A66EB9">
              <w:rPr>
                <w:color w:val="auto"/>
                <w:sz w:val="22"/>
                <w:szCs w:val="22"/>
              </w:rPr>
              <w:t>Die genauen thematischen Schwerpunkte des Seminars sowie die Termine werden</w:t>
            </w:r>
            <w:r w:rsidR="007E4A94" w:rsidRPr="00A66EB9">
              <w:rPr>
                <w:color w:val="auto"/>
              </w:rPr>
              <w:t xml:space="preserve"> </w:t>
            </w:r>
            <w:r w:rsidR="007E4A94">
              <w:rPr>
                <w:sz w:val="22"/>
                <w:szCs w:val="22"/>
              </w:rPr>
              <w:t xml:space="preserve">auf den individuellen Seiten der Lehrstühle des Insituts für Wirtschaftsinformatik bekannt gegeben. </w:t>
            </w:r>
          </w:p>
        </w:tc>
      </w:tr>
      <w:tr w:rsidR="004B2481" w:rsidRPr="00BF7282" w14:paraId="0FBF5F0F" w14:textId="77777777" w:rsidTr="00807AC2">
        <w:trPr>
          <w:trHeight w:val="340"/>
          <w:jc w:val="center"/>
        </w:trPr>
        <w:tc>
          <w:tcPr>
            <w:tcW w:w="567" w:type="dxa"/>
            <w:shd w:val="clear" w:color="auto" w:fill="auto"/>
          </w:tcPr>
          <w:p w14:paraId="362AF534" w14:textId="77777777" w:rsidR="004B2481" w:rsidRPr="00BF7282" w:rsidRDefault="004B2481" w:rsidP="00A9238C">
            <w:pPr>
              <w:pStyle w:val="Listenabsatz"/>
              <w:numPr>
                <w:ilvl w:val="0"/>
                <w:numId w:val="108"/>
              </w:numPr>
            </w:pPr>
          </w:p>
        </w:tc>
        <w:tc>
          <w:tcPr>
            <w:tcW w:w="2693" w:type="dxa"/>
            <w:shd w:val="clear" w:color="auto" w:fill="auto"/>
          </w:tcPr>
          <w:p w14:paraId="68BF03FE" w14:textId="77777777" w:rsidR="00F716CE" w:rsidRDefault="004B2481" w:rsidP="00807AC2">
            <w:pPr>
              <w:rPr>
                <w:b/>
              </w:rPr>
            </w:pPr>
            <w:r w:rsidRPr="00BF7282">
              <w:rPr>
                <w:b/>
              </w:rPr>
              <w:t xml:space="preserve">Studien- und </w:t>
            </w:r>
          </w:p>
          <w:p w14:paraId="290D9C84" w14:textId="030910B4" w:rsidR="004B2481" w:rsidRPr="00BF7282" w:rsidRDefault="004B2481" w:rsidP="00807AC2">
            <w:pPr>
              <w:rPr>
                <w:b/>
              </w:rPr>
            </w:pPr>
            <w:r w:rsidRPr="00BF7282">
              <w:rPr>
                <w:b/>
              </w:rPr>
              <w:t>Prüfungsleistungen</w:t>
            </w:r>
          </w:p>
        </w:tc>
        <w:tc>
          <w:tcPr>
            <w:tcW w:w="6662" w:type="dxa"/>
            <w:tcBorders>
              <w:bottom w:val="single" w:sz="4" w:space="0" w:color="auto"/>
            </w:tcBorders>
            <w:shd w:val="clear" w:color="auto" w:fill="auto"/>
          </w:tcPr>
          <w:p w14:paraId="14620751" w14:textId="07A92818" w:rsidR="004B2481" w:rsidRPr="00BF7282" w:rsidRDefault="004B6520" w:rsidP="00EA38BF">
            <w:r w:rsidRPr="00EA38BF">
              <w:rPr>
                <w:rFonts w:cs="Arial"/>
              </w:rPr>
              <w:t>Seminararbeit</w:t>
            </w:r>
          </w:p>
        </w:tc>
      </w:tr>
      <w:tr w:rsidR="004B2481" w:rsidRPr="00BF7282" w14:paraId="58773544" w14:textId="77777777" w:rsidTr="00807AC2">
        <w:trPr>
          <w:trHeight w:val="340"/>
          <w:jc w:val="center"/>
        </w:trPr>
        <w:tc>
          <w:tcPr>
            <w:tcW w:w="567" w:type="dxa"/>
            <w:shd w:val="clear" w:color="auto" w:fill="auto"/>
          </w:tcPr>
          <w:p w14:paraId="3BAE7181" w14:textId="77777777" w:rsidR="004B2481" w:rsidRPr="00BF7282" w:rsidRDefault="004B2481" w:rsidP="00A9238C">
            <w:pPr>
              <w:pStyle w:val="Listenabsatz"/>
              <w:numPr>
                <w:ilvl w:val="0"/>
                <w:numId w:val="108"/>
              </w:numPr>
            </w:pPr>
          </w:p>
        </w:tc>
        <w:tc>
          <w:tcPr>
            <w:tcW w:w="2693" w:type="dxa"/>
            <w:shd w:val="clear" w:color="auto" w:fill="auto"/>
          </w:tcPr>
          <w:p w14:paraId="2E453E67" w14:textId="77777777" w:rsidR="004B2481" w:rsidRPr="00BF7282" w:rsidRDefault="004B2481" w:rsidP="00807AC2">
            <w:pPr>
              <w:rPr>
                <w:b/>
              </w:rPr>
            </w:pPr>
            <w:r w:rsidRPr="00BF7282">
              <w:rPr>
                <w:b/>
              </w:rPr>
              <w:t>Berechnung Modulnote</w:t>
            </w:r>
          </w:p>
        </w:tc>
        <w:tc>
          <w:tcPr>
            <w:tcW w:w="6662" w:type="dxa"/>
            <w:shd w:val="clear" w:color="auto" w:fill="auto"/>
          </w:tcPr>
          <w:p w14:paraId="3177B568" w14:textId="4DD7E63D" w:rsidR="004B2481" w:rsidRPr="00BF7282" w:rsidRDefault="004B6520" w:rsidP="00807AC2">
            <w:pPr>
              <w:pStyle w:val="Default"/>
              <w:rPr>
                <w:sz w:val="22"/>
                <w:szCs w:val="22"/>
              </w:rPr>
            </w:pPr>
            <w:r>
              <w:rPr>
                <w:sz w:val="22"/>
                <w:szCs w:val="22"/>
              </w:rPr>
              <w:t xml:space="preserve">Seminararbeit </w:t>
            </w:r>
            <w:r w:rsidR="009416CA">
              <w:rPr>
                <w:sz w:val="22"/>
                <w:szCs w:val="22"/>
              </w:rPr>
              <w:t>(</w:t>
            </w:r>
            <w:r w:rsidR="004B2481" w:rsidRPr="00BF7282">
              <w:rPr>
                <w:sz w:val="22"/>
                <w:szCs w:val="22"/>
              </w:rPr>
              <w:t>100</w:t>
            </w:r>
            <w:r w:rsidR="00C9387E">
              <w:rPr>
                <w:sz w:val="22"/>
                <w:szCs w:val="22"/>
              </w:rPr>
              <w:t xml:space="preserve"> </w:t>
            </w:r>
            <w:r w:rsidR="004B2481" w:rsidRPr="00BF7282">
              <w:rPr>
                <w:sz w:val="22"/>
                <w:szCs w:val="22"/>
              </w:rPr>
              <w:t>%</w:t>
            </w:r>
            <w:r w:rsidR="009416CA">
              <w:rPr>
                <w:sz w:val="22"/>
                <w:szCs w:val="22"/>
              </w:rPr>
              <w:t>)</w:t>
            </w:r>
            <w:r w:rsidR="004B2481" w:rsidRPr="00BF7282">
              <w:rPr>
                <w:sz w:val="22"/>
                <w:szCs w:val="22"/>
              </w:rPr>
              <w:t xml:space="preserve"> </w:t>
            </w:r>
          </w:p>
        </w:tc>
      </w:tr>
      <w:tr w:rsidR="004B2481" w:rsidRPr="00BF7282" w14:paraId="348A0241" w14:textId="77777777" w:rsidTr="00807AC2">
        <w:trPr>
          <w:trHeight w:val="340"/>
          <w:jc w:val="center"/>
        </w:trPr>
        <w:tc>
          <w:tcPr>
            <w:tcW w:w="567" w:type="dxa"/>
            <w:tcBorders>
              <w:bottom w:val="single" w:sz="4" w:space="0" w:color="auto"/>
            </w:tcBorders>
            <w:shd w:val="clear" w:color="auto" w:fill="auto"/>
          </w:tcPr>
          <w:p w14:paraId="70434D6A" w14:textId="77777777" w:rsidR="004B2481" w:rsidRPr="00BF7282" w:rsidRDefault="004B2481" w:rsidP="00A9238C">
            <w:pPr>
              <w:pStyle w:val="Listenabsatz"/>
              <w:numPr>
                <w:ilvl w:val="0"/>
                <w:numId w:val="108"/>
              </w:numPr>
            </w:pPr>
          </w:p>
        </w:tc>
        <w:tc>
          <w:tcPr>
            <w:tcW w:w="2693" w:type="dxa"/>
            <w:tcBorders>
              <w:bottom w:val="single" w:sz="4" w:space="0" w:color="auto"/>
            </w:tcBorders>
            <w:shd w:val="clear" w:color="auto" w:fill="auto"/>
          </w:tcPr>
          <w:p w14:paraId="60FDC1EF" w14:textId="77777777" w:rsidR="004B2481" w:rsidRPr="00BF7282" w:rsidRDefault="004B2481" w:rsidP="00807AC2">
            <w:pPr>
              <w:rPr>
                <w:b/>
              </w:rPr>
            </w:pPr>
            <w:r w:rsidRPr="00BF7282">
              <w:rPr>
                <w:b/>
              </w:rPr>
              <w:t>Turnus des Angebots</w:t>
            </w:r>
          </w:p>
        </w:tc>
        <w:tc>
          <w:tcPr>
            <w:tcW w:w="6662" w:type="dxa"/>
            <w:tcBorders>
              <w:bottom w:val="single" w:sz="4" w:space="0" w:color="auto"/>
            </w:tcBorders>
            <w:shd w:val="clear" w:color="auto" w:fill="auto"/>
          </w:tcPr>
          <w:p w14:paraId="0205D35B" w14:textId="1CC0EBD1" w:rsidR="004B2481" w:rsidRPr="00BF7282" w:rsidRDefault="002B10FD" w:rsidP="002B10FD">
            <w:pPr>
              <w:pStyle w:val="Default"/>
              <w:rPr>
                <w:sz w:val="22"/>
                <w:szCs w:val="22"/>
              </w:rPr>
            </w:pPr>
            <w:r>
              <w:rPr>
                <w:sz w:val="22"/>
                <w:szCs w:val="22"/>
              </w:rPr>
              <w:t>Jedes Semester</w:t>
            </w:r>
            <w:r w:rsidR="004B2481" w:rsidRPr="00BF7282">
              <w:rPr>
                <w:sz w:val="22"/>
                <w:szCs w:val="22"/>
              </w:rPr>
              <w:t xml:space="preserve"> </w:t>
            </w:r>
            <w:r>
              <w:rPr>
                <w:sz w:val="22"/>
                <w:szCs w:val="22"/>
              </w:rPr>
              <w:t>(</w:t>
            </w:r>
            <w:r w:rsidR="00DD2B35">
              <w:rPr>
                <w:sz w:val="22"/>
                <w:szCs w:val="22"/>
              </w:rPr>
              <w:t>WiSe</w:t>
            </w:r>
            <w:r w:rsidR="00EF482B">
              <w:rPr>
                <w:sz w:val="22"/>
                <w:szCs w:val="22"/>
              </w:rPr>
              <w:t xml:space="preserve"> und </w:t>
            </w:r>
            <w:r w:rsidR="00DD2B35">
              <w:rPr>
                <w:sz w:val="22"/>
                <w:szCs w:val="22"/>
              </w:rPr>
              <w:t>SoSe</w:t>
            </w:r>
            <w:r>
              <w:rPr>
                <w:sz w:val="22"/>
                <w:szCs w:val="22"/>
              </w:rPr>
              <w:t>;</w:t>
            </w:r>
            <w:r w:rsidR="00EF482B">
              <w:rPr>
                <w:sz w:val="22"/>
                <w:szCs w:val="22"/>
              </w:rPr>
              <w:t xml:space="preserve"> Lehrstuhlabhängig)</w:t>
            </w:r>
          </w:p>
        </w:tc>
      </w:tr>
      <w:tr w:rsidR="004B2481" w:rsidRPr="00BF7282" w14:paraId="391EADEF" w14:textId="77777777" w:rsidTr="00807AC2">
        <w:trPr>
          <w:trHeight w:val="340"/>
          <w:jc w:val="center"/>
        </w:trPr>
        <w:tc>
          <w:tcPr>
            <w:tcW w:w="567" w:type="dxa"/>
            <w:shd w:val="clear" w:color="auto" w:fill="auto"/>
          </w:tcPr>
          <w:p w14:paraId="2D855A4C" w14:textId="77777777" w:rsidR="004B2481" w:rsidRPr="00BF7282" w:rsidRDefault="004B2481" w:rsidP="00A9238C">
            <w:pPr>
              <w:pStyle w:val="Listenabsatz"/>
              <w:numPr>
                <w:ilvl w:val="0"/>
                <w:numId w:val="108"/>
              </w:numPr>
            </w:pPr>
          </w:p>
        </w:tc>
        <w:tc>
          <w:tcPr>
            <w:tcW w:w="2693" w:type="dxa"/>
            <w:shd w:val="clear" w:color="auto" w:fill="auto"/>
          </w:tcPr>
          <w:p w14:paraId="6FE5E88D" w14:textId="77777777" w:rsidR="004B2481" w:rsidRPr="00BF7282" w:rsidRDefault="004B2481" w:rsidP="00807AC2">
            <w:pPr>
              <w:rPr>
                <w:b/>
              </w:rPr>
            </w:pPr>
            <w:r w:rsidRPr="00BF7282">
              <w:rPr>
                <w:b/>
              </w:rPr>
              <w:t>Arbeitsaufwand</w:t>
            </w:r>
          </w:p>
        </w:tc>
        <w:tc>
          <w:tcPr>
            <w:tcW w:w="6662" w:type="dxa"/>
            <w:shd w:val="clear" w:color="auto" w:fill="auto"/>
          </w:tcPr>
          <w:p w14:paraId="62176C58" w14:textId="77777777" w:rsidR="004B2481" w:rsidRPr="00BF7282" w:rsidRDefault="004B2481" w:rsidP="00807AC2">
            <w:pPr>
              <w:pStyle w:val="Default"/>
              <w:rPr>
                <w:sz w:val="22"/>
                <w:szCs w:val="22"/>
              </w:rPr>
            </w:pPr>
            <w:r w:rsidRPr="00BF7282">
              <w:rPr>
                <w:sz w:val="22"/>
                <w:szCs w:val="22"/>
              </w:rPr>
              <w:t xml:space="preserve">Präsenzzeit: 40 h </w:t>
            </w:r>
          </w:p>
          <w:p w14:paraId="37A46760" w14:textId="77777777" w:rsidR="004B2481" w:rsidRPr="00BF7282" w:rsidRDefault="004B2481" w:rsidP="00807AC2">
            <w:r w:rsidRPr="00BF7282">
              <w:t xml:space="preserve">Eigenstudium: 110 h </w:t>
            </w:r>
          </w:p>
        </w:tc>
      </w:tr>
      <w:tr w:rsidR="004B2481" w:rsidRPr="00BF7282" w14:paraId="385BAFBA" w14:textId="77777777" w:rsidTr="00807AC2">
        <w:trPr>
          <w:trHeight w:val="340"/>
          <w:jc w:val="center"/>
        </w:trPr>
        <w:tc>
          <w:tcPr>
            <w:tcW w:w="567" w:type="dxa"/>
            <w:tcBorders>
              <w:bottom w:val="single" w:sz="4" w:space="0" w:color="auto"/>
            </w:tcBorders>
            <w:shd w:val="clear" w:color="auto" w:fill="auto"/>
          </w:tcPr>
          <w:p w14:paraId="69037E6B" w14:textId="77777777" w:rsidR="004B2481" w:rsidRPr="00BF7282" w:rsidRDefault="004B2481" w:rsidP="00A9238C">
            <w:pPr>
              <w:pStyle w:val="Listenabsatz"/>
              <w:numPr>
                <w:ilvl w:val="0"/>
                <w:numId w:val="108"/>
              </w:numPr>
            </w:pPr>
          </w:p>
        </w:tc>
        <w:tc>
          <w:tcPr>
            <w:tcW w:w="2693" w:type="dxa"/>
            <w:tcBorders>
              <w:bottom w:val="single" w:sz="4" w:space="0" w:color="auto"/>
            </w:tcBorders>
            <w:shd w:val="clear" w:color="auto" w:fill="auto"/>
          </w:tcPr>
          <w:p w14:paraId="4615AB7B" w14:textId="77777777" w:rsidR="004B2481" w:rsidRPr="00BF7282" w:rsidRDefault="004B2481" w:rsidP="00807AC2">
            <w:pPr>
              <w:rPr>
                <w:b/>
              </w:rPr>
            </w:pPr>
            <w:r w:rsidRPr="00BF7282">
              <w:rPr>
                <w:b/>
              </w:rPr>
              <w:t>Dauer des Moduls</w:t>
            </w:r>
          </w:p>
        </w:tc>
        <w:tc>
          <w:tcPr>
            <w:tcW w:w="6662" w:type="dxa"/>
            <w:tcBorders>
              <w:bottom w:val="single" w:sz="4" w:space="0" w:color="auto"/>
            </w:tcBorders>
            <w:shd w:val="clear" w:color="auto" w:fill="auto"/>
          </w:tcPr>
          <w:p w14:paraId="48607B01" w14:textId="77777777" w:rsidR="004B2481" w:rsidRPr="00BF7282" w:rsidRDefault="004B2481" w:rsidP="00807AC2">
            <w:r w:rsidRPr="00BF7282">
              <w:t>1 Semester</w:t>
            </w:r>
          </w:p>
        </w:tc>
      </w:tr>
      <w:tr w:rsidR="004B2481" w:rsidRPr="00BF7282" w14:paraId="159227BD" w14:textId="77777777" w:rsidTr="00807AC2">
        <w:trPr>
          <w:trHeight w:val="340"/>
          <w:jc w:val="center"/>
        </w:trPr>
        <w:tc>
          <w:tcPr>
            <w:tcW w:w="567" w:type="dxa"/>
            <w:tcBorders>
              <w:bottom w:val="single" w:sz="4" w:space="0" w:color="auto"/>
            </w:tcBorders>
            <w:shd w:val="clear" w:color="auto" w:fill="auto"/>
          </w:tcPr>
          <w:p w14:paraId="30714EA9" w14:textId="77777777" w:rsidR="004B2481" w:rsidRPr="00BF7282" w:rsidRDefault="004B2481" w:rsidP="00A9238C">
            <w:pPr>
              <w:pStyle w:val="Listenabsatz"/>
              <w:numPr>
                <w:ilvl w:val="0"/>
                <w:numId w:val="108"/>
              </w:numPr>
            </w:pPr>
          </w:p>
        </w:tc>
        <w:tc>
          <w:tcPr>
            <w:tcW w:w="2693" w:type="dxa"/>
            <w:tcBorders>
              <w:bottom w:val="single" w:sz="4" w:space="0" w:color="auto"/>
            </w:tcBorders>
            <w:shd w:val="clear" w:color="auto" w:fill="auto"/>
          </w:tcPr>
          <w:p w14:paraId="19702692" w14:textId="77777777" w:rsidR="007E70D0" w:rsidRDefault="00AF016F" w:rsidP="00807AC2">
            <w:pPr>
              <w:rPr>
                <w:b/>
              </w:rPr>
            </w:pPr>
            <w:r>
              <w:rPr>
                <w:b/>
              </w:rPr>
              <w:t xml:space="preserve">Unterrichts- und </w:t>
            </w:r>
          </w:p>
          <w:p w14:paraId="05E365F1" w14:textId="7E845F24" w:rsidR="004B2481" w:rsidRPr="00BF7282" w:rsidRDefault="00AF016F" w:rsidP="00807AC2">
            <w:pPr>
              <w:rPr>
                <w:b/>
              </w:rPr>
            </w:pPr>
            <w:r>
              <w:rPr>
                <w:b/>
              </w:rPr>
              <w:t>Prüfungssprache</w:t>
            </w:r>
          </w:p>
        </w:tc>
        <w:tc>
          <w:tcPr>
            <w:tcW w:w="6662" w:type="dxa"/>
            <w:tcBorders>
              <w:bottom w:val="single" w:sz="4" w:space="0" w:color="auto"/>
            </w:tcBorders>
            <w:shd w:val="clear" w:color="auto" w:fill="auto"/>
          </w:tcPr>
          <w:p w14:paraId="7FCA7908" w14:textId="77777777" w:rsidR="004B2481" w:rsidRPr="00BF7282" w:rsidRDefault="004B2481" w:rsidP="00807AC2">
            <w:r w:rsidRPr="00BF7282">
              <w:t>Deutsch</w:t>
            </w:r>
          </w:p>
        </w:tc>
      </w:tr>
      <w:tr w:rsidR="004B2481" w:rsidRPr="00BF7282" w14:paraId="21BEBD32"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30B2CA4" w14:textId="77777777" w:rsidR="004B2481" w:rsidRPr="00BF7282" w:rsidRDefault="004B2481" w:rsidP="00A9238C">
            <w:pPr>
              <w:pStyle w:val="Listenabsatz"/>
              <w:numPr>
                <w:ilvl w:val="0"/>
                <w:numId w:val="10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42D972" w14:textId="77777777" w:rsidR="007E70D0" w:rsidRDefault="00E61B8C" w:rsidP="00807AC2">
            <w:pPr>
              <w:rPr>
                <w:b/>
              </w:rPr>
            </w:pPr>
            <w:r>
              <w:rPr>
                <w:b/>
              </w:rPr>
              <w:t>(Vorbereitende)</w:t>
            </w:r>
            <w:r w:rsidR="007E70D0">
              <w:rPr>
                <w:b/>
              </w:rPr>
              <w:t xml:space="preserve"> </w:t>
            </w:r>
          </w:p>
          <w:p w14:paraId="7EBC6525" w14:textId="566EA281" w:rsidR="004B2481" w:rsidRPr="00BF7282" w:rsidRDefault="00AF016F" w:rsidP="00807AC2">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C8126EB" w14:textId="77777777" w:rsidR="004B2481" w:rsidRPr="00BF7282" w:rsidRDefault="004B2481" w:rsidP="00807AC2">
            <w:pPr>
              <w:pStyle w:val="Default"/>
              <w:rPr>
                <w:sz w:val="22"/>
                <w:szCs w:val="22"/>
              </w:rPr>
            </w:pPr>
            <w:r w:rsidRPr="00BF7282">
              <w:rPr>
                <w:sz w:val="22"/>
                <w:szCs w:val="22"/>
              </w:rPr>
              <w:t xml:space="preserve">Siehe Lehrstuhlwebsites </w:t>
            </w:r>
          </w:p>
        </w:tc>
      </w:tr>
    </w:tbl>
    <w:p w14:paraId="7168747C" w14:textId="77777777" w:rsidR="0055211D" w:rsidRDefault="004B2481">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5211D" w:rsidRPr="00BF7282" w14:paraId="69CA39B3" w14:textId="77777777" w:rsidTr="0055211D">
        <w:trPr>
          <w:trHeight w:val="567"/>
          <w:jc w:val="center"/>
        </w:trPr>
        <w:tc>
          <w:tcPr>
            <w:tcW w:w="567" w:type="dxa"/>
            <w:tcBorders>
              <w:top w:val="double" w:sz="4" w:space="0" w:color="auto"/>
            </w:tcBorders>
            <w:shd w:val="clear" w:color="auto" w:fill="E0E0E0"/>
          </w:tcPr>
          <w:p w14:paraId="4F49A578" w14:textId="77777777" w:rsidR="0055211D" w:rsidRDefault="0055211D" w:rsidP="001778E9">
            <w:pPr>
              <w:numPr>
                <w:ilvl w:val="0"/>
                <w:numId w:val="34"/>
              </w:numPr>
              <w:rPr>
                <w:rFonts w:cs="Arial"/>
                <w:i/>
                <w:lang w:val="en-US"/>
              </w:rPr>
            </w:pPr>
            <w:r w:rsidRPr="00BF7282">
              <w:rPr>
                <w:rFonts w:cs="Arial"/>
                <w:szCs w:val="22"/>
                <w:lang w:val="en-US"/>
              </w:rPr>
              <w:lastRenderedPageBreak/>
              <w:br w:type="page"/>
            </w:r>
          </w:p>
        </w:tc>
        <w:tc>
          <w:tcPr>
            <w:tcW w:w="2693" w:type="dxa"/>
            <w:tcBorders>
              <w:top w:val="double" w:sz="4" w:space="0" w:color="auto"/>
            </w:tcBorders>
            <w:shd w:val="clear" w:color="auto" w:fill="E0E0E0"/>
          </w:tcPr>
          <w:p w14:paraId="575DC023" w14:textId="77777777" w:rsidR="0055211D" w:rsidRPr="00BF7282" w:rsidRDefault="0055211D" w:rsidP="0055211D">
            <w:pPr>
              <w:rPr>
                <w:rFonts w:cs="Arial"/>
                <w:b/>
              </w:rPr>
            </w:pPr>
            <w:r w:rsidRPr="00BF7282">
              <w:rPr>
                <w:rFonts w:cs="Arial"/>
                <w:b/>
                <w:szCs w:val="22"/>
              </w:rPr>
              <w:t>Modulbezeichnung</w:t>
            </w:r>
          </w:p>
          <w:p w14:paraId="42A0ECDC" w14:textId="25757A59" w:rsidR="0055211D" w:rsidRPr="00BF7282" w:rsidRDefault="0055211D" w:rsidP="0055211D">
            <w:pPr>
              <w:rPr>
                <w:rFonts w:cs="Arial"/>
              </w:rPr>
            </w:pPr>
            <w:r>
              <w:t>RUW-</w:t>
            </w:r>
            <w:r w:rsidR="00DF1575">
              <w:t>6761</w:t>
            </w:r>
          </w:p>
        </w:tc>
        <w:tc>
          <w:tcPr>
            <w:tcW w:w="5529" w:type="dxa"/>
            <w:tcBorders>
              <w:top w:val="double" w:sz="4" w:space="0" w:color="auto"/>
            </w:tcBorders>
            <w:shd w:val="clear" w:color="auto" w:fill="E0E0E0"/>
          </w:tcPr>
          <w:p w14:paraId="32AB8E36" w14:textId="72DC8E2A" w:rsidR="0055211D" w:rsidRPr="00DC16A5" w:rsidRDefault="0055211D" w:rsidP="0055211D">
            <w:pPr>
              <w:pStyle w:val="berschriftModul"/>
              <w:rPr>
                <w:lang w:eastAsia="en-US"/>
              </w:rPr>
            </w:pPr>
            <w:bookmarkStart w:id="5408" w:name="_Toc5265930"/>
            <w:r w:rsidRPr="00DC16A5">
              <w:t>Fortgeschrittene empirische Methoden</w:t>
            </w:r>
            <w:bookmarkEnd w:id="5408"/>
          </w:p>
          <w:p w14:paraId="7A7B82BC" w14:textId="42BCFD0E" w:rsidR="0055211D" w:rsidRPr="00BF7282" w:rsidRDefault="0055211D" w:rsidP="0055211D">
            <w:pPr>
              <w:rPr>
                <w:rFonts w:cs="Arial"/>
                <w:lang w:val="en-US" w:eastAsia="en-US"/>
              </w:rPr>
            </w:pPr>
            <w:r w:rsidRPr="00BF7282">
              <w:rPr>
                <w:rFonts w:cs="Arial"/>
                <w:szCs w:val="22"/>
                <w:lang w:val="en-US" w:eastAsia="en-US"/>
              </w:rPr>
              <w:t xml:space="preserve">(Advanced </w:t>
            </w:r>
            <w:r>
              <w:rPr>
                <w:rFonts w:cs="Arial"/>
                <w:szCs w:val="22"/>
                <w:lang w:val="en-US" w:eastAsia="en-US"/>
              </w:rPr>
              <w:t xml:space="preserve">empirical </w:t>
            </w:r>
            <w:r>
              <w:rPr>
                <w:rFonts w:cs="Arial"/>
                <w:szCs w:val="22"/>
                <w:lang w:val="en-GB"/>
              </w:rPr>
              <w:t>m</w:t>
            </w:r>
            <w:r w:rsidRPr="00BF7282">
              <w:rPr>
                <w:rFonts w:cs="Arial"/>
                <w:szCs w:val="22"/>
                <w:lang w:val="en-GB"/>
              </w:rPr>
              <w:t>ethods</w:t>
            </w:r>
            <w:r w:rsidRPr="00BF7282">
              <w:rPr>
                <w:rFonts w:cs="Arial"/>
                <w:szCs w:val="22"/>
                <w:lang w:val="en-US" w:eastAsia="en-US"/>
              </w:rPr>
              <w:t>)</w:t>
            </w:r>
          </w:p>
        </w:tc>
        <w:tc>
          <w:tcPr>
            <w:tcW w:w="1134" w:type="dxa"/>
            <w:tcBorders>
              <w:top w:val="double" w:sz="4" w:space="0" w:color="auto"/>
            </w:tcBorders>
            <w:shd w:val="clear" w:color="auto" w:fill="E0E0E0"/>
          </w:tcPr>
          <w:p w14:paraId="6F534D52" w14:textId="77777777" w:rsidR="0055211D" w:rsidRPr="00BF7282" w:rsidRDefault="0055211D" w:rsidP="0055211D">
            <w:pPr>
              <w:rPr>
                <w:rFonts w:cs="Arial"/>
                <w:b/>
                <w:lang w:val="en-US"/>
              </w:rPr>
            </w:pPr>
            <w:r w:rsidRPr="00BF7282">
              <w:rPr>
                <w:rFonts w:cs="Arial"/>
                <w:b/>
                <w:lang w:val="en-US"/>
              </w:rPr>
              <w:t>5 ECTS</w:t>
            </w:r>
          </w:p>
        </w:tc>
      </w:tr>
      <w:tr w:rsidR="0055211D" w:rsidRPr="00BF7282" w14:paraId="528AF11F" w14:textId="77777777" w:rsidTr="0055211D">
        <w:trPr>
          <w:trHeight w:val="567"/>
          <w:jc w:val="center"/>
        </w:trPr>
        <w:tc>
          <w:tcPr>
            <w:tcW w:w="567" w:type="dxa"/>
            <w:shd w:val="clear" w:color="auto" w:fill="E0E0E0"/>
          </w:tcPr>
          <w:p w14:paraId="0E146C0F" w14:textId="77777777" w:rsidR="0055211D" w:rsidRDefault="0055211D" w:rsidP="001778E9">
            <w:pPr>
              <w:numPr>
                <w:ilvl w:val="0"/>
                <w:numId w:val="34"/>
              </w:numPr>
              <w:rPr>
                <w:rFonts w:cs="Arial"/>
                <w:i/>
                <w:lang w:val="en-US"/>
              </w:rPr>
            </w:pPr>
          </w:p>
        </w:tc>
        <w:tc>
          <w:tcPr>
            <w:tcW w:w="2693" w:type="dxa"/>
            <w:shd w:val="clear" w:color="auto" w:fill="E0E0E0"/>
          </w:tcPr>
          <w:p w14:paraId="408241BB" w14:textId="77777777" w:rsidR="0055211D" w:rsidRPr="00D261C6" w:rsidRDefault="0055211D" w:rsidP="0055211D">
            <w:pPr>
              <w:rPr>
                <w:rFonts w:cs="Arial"/>
              </w:rPr>
            </w:pPr>
            <w:r>
              <w:rPr>
                <w:rFonts w:cs="Arial"/>
                <w:szCs w:val="22"/>
              </w:rPr>
              <w:t>Lehrveranstaltungen</w:t>
            </w:r>
          </w:p>
        </w:tc>
        <w:tc>
          <w:tcPr>
            <w:tcW w:w="5529" w:type="dxa"/>
            <w:shd w:val="clear" w:color="auto" w:fill="E0E0E0"/>
          </w:tcPr>
          <w:p w14:paraId="60208B4F" w14:textId="154DC9F7" w:rsidR="0055211D" w:rsidRPr="00BF7282" w:rsidRDefault="0055211D" w:rsidP="002816C7">
            <w:pPr>
              <w:rPr>
                <w:rFonts w:cs="Arial"/>
              </w:rPr>
            </w:pPr>
            <w:r w:rsidRPr="00BF7282">
              <w:rPr>
                <w:rFonts w:cs="Arial"/>
                <w:szCs w:val="22"/>
              </w:rPr>
              <w:t xml:space="preserve">S: Fortgeschrittene </w:t>
            </w:r>
            <w:r w:rsidR="002816C7">
              <w:rPr>
                <w:rFonts w:cs="Arial"/>
                <w:szCs w:val="22"/>
              </w:rPr>
              <w:t>empirische M</w:t>
            </w:r>
            <w:r w:rsidRPr="00BF7282">
              <w:rPr>
                <w:rFonts w:cs="Arial"/>
                <w:szCs w:val="22"/>
              </w:rPr>
              <w:t>ethoden (2 SWS)</w:t>
            </w:r>
          </w:p>
        </w:tc>
        <w:tc>
          <w:tcPr>
            <w:tcW w:w="1134" w:type="dxa"/>
            <w:shd w:val="clear" w:color="auto" w:fill="E0E0E0"/>
          </w:tcPr>
          <w:p w14:paraId="5B8D3083" w14:textId="77777777" w:rsidR="0055211D" w:rsidRPr="00BF7282" w:rsidRDefault="0055211D" w:rsidP="0055211D">
            <w:pPr>
              <w:rPr>
                <w:rFonts w:cs="Arial"/>
              </w:rPr>
            </w:pPr>
            <w:r w:rsidRPr="00BF7282">
              <w:rPr>
                <w:rFonts w:cs="Arial"/>
                <w:szCs w:val="22"/>
              </w:rPr>
              <w:t>5 ECTS</w:t>
            </w:r>
          </w:p>
        </w:tc>
      </w:tr>
      <w:tr w:rsidR="0055211D" w:rsidRPr="00BF7282" w14:paraId="3DFC8EBB" w14:textId="77777777" w:rsidTr="0055211D">
        <w:trPr>
          <w:trHeight w:val="386"/>
          <w:jc w:val="center"/>
        </w:trPr>
        <w:tc>
          <w:tcPr>
            <w:tcW w:w="567" w:type="dxa"/>
            <w:tcBorders>
              <w:bottom w:val="double" w:sz="4" w:space="0" w:color="auto"/>
            </w:tcBorders>
            <w:shd w:val="clear" w:color="auto" w:fill="E0E0E0"/>
          </w:tcPr>
          <w:p w14:paraId="375122CE" w14:textId="77777777" w:rsidR="0055211D" w:rsidRDefault="0055211D" w:rsidP="001778E9">
            <w:pPr>
              <w:numPr>
                <w:ilvl w:val="0"/>
                <w:numId w:val="34"/>
              </w:numPr>
              <w:rPr>
                <w:rFonts w:cs="Arial"/>
                <w:i/>
              </w:rPr>
            </w:pPr>
          </w:p>
        </w:tc>
        <w:tc>
          <w:tcPr>
            <w:tcW w:w="2693" w:type="dxa"/>
            <w:tcBorders>
              <w:bottom w:val="double" w:sz="4" w:space="0" w:color="auto"/>
            </w:tcBorders>
            <w:shd w:val="clear" w:color="auto" w:fill="E0E0E0"/>
          </w:tcPr>
          <w:p w14:paraId="3EB10BEF" w14:textId="77777777" w:rsidR="0055211D" w:rsidRPr="00BF7282" w:rsidRDefault="0055211D" w:rsidP="0055211D">
            <w:pPr>
              <w:rPr>
                <w:rFonts w:cs="Arial"/>
              </w:rPr>
            </w:pPr>
            <w:r>
              <w:t>Lehrende</w:t>
            </w:r>
          </w:p>
        </w:tc>
        <w:tc>
          <w:tcPr>
            <w:tcW w:w="5529" w:type="dxa"/>
            <w:tcBorders>
              <w:bottom w:val="double" w:sz="4" w:space="0" w:color="auto"/>
            </w:tcBorders>
            <w:shd w:val="clear" w:color="auto" w:fill="E0E0E0"/>
          </w:tcPr>
          <w:p w14:paraId="29239429" w14:textId="627D0BC2" w:rsidR="0055211D" w:rsidRPr="004C47B1" w:rsidRDefault="0055211D" w:rsidP="00510BD3">
            <w:pPr>
              <w:rPr>
                <w:rFonts w:cs="Arial"/>
                <w:szCs w:val="22"/>
              </w:rPr>
            </w:pPr>
            <w:r>
              <w:rPr>
                <w:rFonts w:cs="Arial"/>
                <w:szCs w:val="22"/>
              </w:rPr>
              <w:t>Prof.</w:t>
            </w:r>
            <w:r w:rsidRPr="00BF7282">
              <w:rPr>
                <w:rFonts w:cs="Arial"/>
                <w:szCs w:val="22"/>
              </w:rPr>
              <w:t xml:space="preserve"> </w:t>
            </w:r>
            <w:r>
              <w:rPr>
                <w:rFonts w:cs="Arial"/>
                <w:szCs w:val="22"/>
              </w:rPr>
              <w:t xml:space="preserve">Dr. </w:t>
            </w:r>
            <w:r w:rsidRPr="00BF7282">
              <w:rPr>
                <w:rFonts w:cs="Arial"/>
                <w:szCs w:val="22"/>
              </w:rPr>
              <w:t>Abraham</w:t>
            </w:r>
            <w:r>
              <w:rPr>
                <w:rFonts w:cs="Arial"/>
                <w:szCs w:val="22"/>
              </w:rPr>
              <w:t xml:space="preserve">, </w:t>
            </w:r>
            <w:r w:rsidR="00510BD3">
              <w:rPr>
                <w:rFonts w:cs="Arial"/>
                <w:szCs w:val="22"/>
              </w:rPr>
              <w:t>Prof. Dr. Wolbring</w:t>
            </w:r>
            <w:r>
              <w:rPr>
                <w:rFonts w:cs="Arial"/>
                <w:szCs w:val="22"/>
              </w:rPr>
              <w:t xml:space="preserve"> und Mitarbeitende</w:t>
            </w:r>
          </w:p>
        </w:tc>
        <w:tc>
          <w:tcPr>
            <w:tcW w:w="1134" w:type="dxa"/>
            <w:tcBorders>
              <w:bottom w:val="double" w:sz="4" w:space="0" w:color="auto"/>
            </w:tcBorders>
            <w:shd w:val="clear" w:color="auto" w:fill="E0E0E0"/>
          </w:tcPr>
          <w:p w14:paraId="54F7B58C" w14:textId="77777777" w:rsidR="0055211D" w:rsidRPr="00BF7282" w:rsidRDefault="0055211D" w:rsidP="0055211D">
            <w:pPr>
              <w:rPr>
                <w:rFonts w:cs="Arial"/>
              </w:rPr>
            </w:pPr>
          </w:p>
        </w:tc>
      </w:tr>
    </w:tbl>
    <w:p w14:paraId="1CFC71BB" w14:textId="77777777" w:rsidR="0055211D" w:rsidRPr="00BF7282" w:rsidRDefault="0055211D" w:rsidP="0055211D">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211D" w:rsidRPr="00BF7282" w14:paraId="23A5B193" w14:textId="77777777" w:rsidTr="0055211D">
        <w:trPr>
          <w:trHeight w:val="340"/>
          <w:jc w:val="center"/>
        </w:trPr>
        <w:tc>
          <w:tcPr>
            <w:tcW w:w="567" w:type="dxa"/>
          </w:tcPr>
          <w:p w14:paraId="1BA3C596" w14:textId="77777777" w:rsidR="0055211D" w:rsidRDefault="0055211D" w:rsidP="001778E9">
            <w:pPr>
              <w:numPr>
                <w:ilvl w:val="0"/>
                <w:numId w:val="34"/>
              </w:numPr>
              <w:rPr>
                <w:rFonts w:cs="Arial"/>
                <w:i/>
              </w:rPr>
            </w:pPr>
          </w:p>
        </w:tc>
        <w:tc>
          <w:tcPr>
            <w:tcW w:w="2693" w:type="dxa"/>
          </w:tcPr>
          <w:p w14:paraId="74DFDD3C" w14:textId="77777777" w:rsidR="0055211D" w:rsidRPr="00BF7282" w:rsidRDefault="0055211D" w:rsidP="0055211D">
            <w:pPr>
              <w:rPr>
                <w:rFonts w:cs="Arial"/>
                <w:b/>
              </w:rPr>
            </w:pPr>
            <w:r>
              <w:rPr>
                <w:rFonts w:cs="Arial"/>
                <w:b/>
                <w:szCs w:val="22"/>
              </w:rPr>
              <w:t>Modulverantwortliche/r</w:t>
            </w:r>
          </w:p>
        </w:tc>
        <w:tc>
          <w:tcPr>
            <w:tcW w:w="6663" w:type="dxa"/>
          </w:tcPr>
          <w:p w14:paraId="4B374D85" w14:textId="348CDF1E" w:rsidR="0055211D" w:rsidRPr="00BF7282" w:rsidRDefault="0055211D" w:rsidP="0055211D">
            <w:pPr>
              <w:rPr>
                <w:rFonts w:cs="Arial"/>
              </w:rPr>
            </w:pPr>
            <w:r>
              <w:rPr>
                <w:rFonts w:cs="Arial"/>
                <w:szCs w:val="22"/>
              </w:rPr>
              <w:t>Prof.</w:t>
            </w:r>
            <w:r w:rsidRPr="00C7201D">
              <w:rPr>
                <w:rFonts w:cs="Arial"/>
                <w:szCs w:val="22"/>
              </w:rPr>
              <w:t xml:space="preserve"> </w:t>
            </w:r>
            <w:r>
              <w:rPr>
                <w:rFonts w:cs="Arial"/>
                <w:szCs w:val="22"/>
              </w:rPr>
              <w:t xml:space="preserve">Dr. Abraham und </w:t>
            </w:r>
            <w:r w:rsidR="00510BD3">
              <w:rPr>
                <w:rFonts w:cs="Arial"/>
                <w:szCs w:val="22"/>
              </w:rPr>
              <w:t>Prof. Dr. Wolbring</w:t>
            </w:r>
          </w:p>
        </w:tc>
      </w:tr>
      <w:tr w:rsidR="0055211D" w:rsidRPr="00BF7282" w14:paraId="0CE224E7" w14:textId="77777777" w:rsidTr="0055211D">
        <w:trPr>
          <w:trHeight w:val="340"/>
          <w:jc w:val="center"/>
        </w:trPr>
        <w:tc>
          <w:tcPr>
            <w:tcW w:w="567" w:type="dxa"/>
            <w:shd w:val="clear" w:color="auto" w:fill="FFFFFF"/>
          </w:tcPr>
          <w:p w14:paraId="269A081B" w14:textId="77777777" w:rsidR="0055211D" w:rsidRDefault="0055211D" w:rsidP="001778E9">
            <w:pPr>
              <w:numPr>
                <w:ilvl w:val="0"/>
                <w:numId w:val="34"/>
              </w:numPr>
              <w:rPr>
                <w:rFonts w:cs="Arial"/>
                <w:i/>
              </w:rPr>
            </w:pPr>
          </w:p>
        </w:tc>
        <w:tc>
          <w:tcPr>
            <w:tcW w:w="2693" w:type="dxa"/>
            <w:shd w:val="clear" w:color="auto" w:fill="FFFFFF"/>
          </w:tcPr>
          <w:p w14:paraId="7E35B405" w14:textId="77777777" w:rsidR="0055211D" w:rsidRPr="00BF7282" w:rsidRDefault="0055211D" w:rsidP="0055211D">
            <w:pPr>
              <w:rPr>
                <w:rFonts w:cs="Arial"/>
                <w:b/>
              </w:rPr>
            </w:pPr>
            <w:r w:rsidRPr="00BF7282">
              <w:rPr>
                <w:rFonts w:cs="Arial"/>
                <w:b/>
                <w:szCs w:val="22"/>
              </w:rPr>
              <w:t>Inhalt</w:t>
            </w:r>
          </w:p>
        </w:tc>
        <w:tc>
          <w:tcPr>
            <w:tcW w:w="6663" w:type="dxa"/>
            <w:shd w:val="clear" w:color="auto" w:fill="FFFFFF"/>
          </w:tcPr>
          <w:p w14:paraId="6D481734" w14:textId="77777777" w:rsidR="0055211D" w:rsidRPr="00EE2612" w:rsidRDefault="0055211D" w:rsidP="00A9238C">
            <w:pPr>
              <w:pStyle w:val="Listenabsatz"/>
              <w:numPr>
                <w:ilvl w:val="0"/>
                <w:numId w:val="228"/>
              </w:numPr>
              <w:ind w:left="209" w:hanging="209"/>
              <w:rPr>
                <w:rFonts w:cs="Arial"/>
              </w:rPr>
            </w:pPr>
            <w:r w:rsidRPr="00EE2612">
              <w:rPr>
                <w:rFonts w:cs="Arial"/>
              </w:rPr>
              <w:t>Wissensvermittlung der statistischen Grundlagen zu ausgewählten Auswertungsverfahren</w:t>
            </w:r>
          </w:p>
          <w:p w14:paraId="01AF1B9B" w14:textId="77777777" w:rsidR="0055211D" w:rsidRPr="00EE2612" w:rsidRDefault="0055211D" w:rsidP="00A9238C">
            <w:pPr>
              <w:pStyle w:val="Listenabsatz"/>
              <w:numPr>
                <w:ilvl w:val="0"/>
                <w:numId w:val="228"/>
              </w:numPr>
              <w:ind w:left="209" w:hanging="209"/>
              <w:rPr>
                <w:rFonts w:cs="Arial"/>
              </w:rPr>
            </w:pPr>
            <w:r w:rsidRPr="00EE2612">
              <w:rPr>
                <w:rFonts w:cs="Arial"/>
              </w:rPr>
              <w:t>Vermittlung Kompetenzen im Umgang mit dafür geeigneten Softwareprodukten</w:t>
            </w:r>
          </w:p>
          <w:p w14:paraId="35C2CA92" w14:textId="77777777" w:rsidR="0055211D" w:rsidRDefault="0055211D" w:rsidP="00A9238C">
            <w:pPr>
              <w:pStyle w:val="Listenabsatz"/>
              <w:numPr>
                <w:ilvl w:val="0"/>
                <w:numId w:val="228"/>
              </w:numPr>
              <w:ind w:left="209" w:hanging="209"/>
            </w:pPr>
            <w:r w:rsidRPr="00EE2612">
              <w:rPr>
                <w:rFonts w:cs="Arial"/>
              </w:rPr>
              <w:t>Praktische Anwendung des methodisch-theoretischen Wissens anhand von Analysebeispielen</w:t>
            </w:r>
          </w:p>
        </w:tc>
      </w:tr>
      <w:tr w:rsidR="0055211D" w:rsidRPr="00BF7282" w14:paraId="4F79EA51" w14:textId="77777777" w:rsidTr="0055211D">
        <w:trPr>
          <w:trHeight w:val="340"/>
          <w:jc w:val="center"/>
        </w:trPr>
        <w:tc>
          <w:tcPr>
            <w:tcW w:w="567" w:type="dxa"/>
            <w:shd w:val="clear" w:color="auto" w:fill="FFFFFF"/>
          </w:tcPr>
          <w:p w14:paraId="5AAE5E93" w14:textId="77777777" w:rsidR="0055211D" w:rsidRDefault="0055211D" w:rsidP="001778E9">
            <w:pPr>
              <w:numPr>
                <w:ilvl w:val="0"/>
                <w:numId w:val="34"/>
              </w:numPr>
              <w:rPr>
                <w:rFonts w:cs="Arial"/>
                <w:i/>
              </w:rPr>
            </w:pPr>
            <w:r w:rsidRPr="00BF7282">
              <w:rPr>
                <w:rFonts w:cs="Arial"/>
                <w:i/>
                <w:szCs w:val="22"/>
              </w:rPr>
              <w:br/>
            </w:r>
          </w:p>
        </w:tc>
        <w:tc>
          <w:tcPr>
            <w:tcW w:w="2693" w:type="dxa"/>
            <w:shd w:val="clear" w:color="auto" w:fill="FFFFFF"/>
          </w:tcPr>
          <w:p w14:paraId="6E6F1121" w14:textId="77777777" w:rsidR="0055211D" w:rsidRDefault="0055211D" w:rsidP="0055211D">
            <w:pPr>
              <w:rPr>
                <w:rFonts w:cs="Arial"/>
                <w:b/>
                <w:szCs w:val="22"/>
              </w:rPr>
            </w:pPr>
            <w:r w:rsidRPr="00BF7282">
              <w:rPr>
                <w:rFonts w:cs="Arial"/>
                <w:b/>
                <w:szCs w:val="22"/>
              </w:rPr>
              <w:t xml:space="preserve">Lernziele und </w:t>
            </w:r>
          </w:p>
          <w:p w14:paraId="35F11620" w14:textId="77777777" w:rsidR="0055211D" w:rsidRPr="00BF7282" w:rsidRDefault="0055211D" w:rsidP="0055211D">
            <w:pPr>
              <w:rPr>
                <w:rFonts w:cs="Arial"/>
                <w:b/>
              </w:rPr>
            </w:pPr>
            <w:r w:rsidRPr="00BF7282">
              <w:rPr>
                <w:rFonts w:cs="Arial"/>
                <w:b/>
                <w:szCs w:val="22"/>
              </w:rPr>
              <w:t>Kompetenzen</w:t>
            </w:r>
          </w:p>
        </w:tc>
        <w:tc>
          <w:tcPr>
            <w:tcW w:w="6663" w:type="dxa"/>
            <w:shd w:val="clear" w:color="auto" w:fill="FFFFFF"/>
          </w:tcPr>
          <w:p w14:paraId="7CEA9C44" w14:textId="77777777" w:rsidR="0055211D" w:rsidRPr="00BF7282" w:rsidRDefault="0055211D" w:rsidP="0055211D">
            <w:pPr>
              <w:rPr>
                <w:rFonts w:cs="Arial"/>
              </w:rPr>
            </w:pPr>
            <w:r>
              <w:rPr>
                <w:rFonts w:cs="Arial"/>
                <w:szCs w:val="22"/>
              </w:rPr>
              <w:t>Die Teilnehmenden</w:t>
            </w:r>
            <w:r w:rsidRPr="00BF7282">
              <w:rPr>
                <w:rFonts w:cs="Arial"/>
                <w:szCs w:val="22"/>
              </w:rPr>
              <w:t xml:space="preserve"> arbeiten sich in eine fortgeschrittene Methode der sozialwissenschaftlichen Datenanalyse ein. Sie sollen Kompetenzen in der eigenständigen und kompetenten Durchführung von Auswertungen erwerben. </w:t>
            </w:r>
          </w:p>
        </w:tc>
      </w:tr>
      <w:tr w:rsidR="0055211D" w:rsidRPr="00BF7282" w14:paraId="370CFC5D" w14:textId="77777777" w:rsidTr="0055211D">
        <w:trPr>
          <w:trHeight w:val="340"/>
          <w:jc w:val="center"/>
        </w:trPr>
        <w:tc>
          <w:tcPr>
            <w:tcW w:w="567" w:type="dxa"/>
            <w:shd w:val="clear" w:color="auto" w:fill="FFFFFF"/>
          </w:tcPr>
          <w:p w14:paraId="131F0AF5" w14:textId="77777777" w:rsidR="0055211D" w:rsidRDefault="0055211D" w:rsidP="001778E9">
            <w:pPr>
              <w:numPr>
                <w:ilvl w:val="0"/>
                <w:numId w:val="34"/>
              </w:numPr>
              <w:rPr>
                <w:rFonts w:cs="Arial"/>
                <w:i/>
              </w:rPr>
            </w:pPr>
          </w:p>
        </w:tc>
        <w:tc>
          <w:tcPr>
            <w:tcW w:w="2693" w:type="dxa"/>
            <w:shd w:val="clear" w:color="auto" w:fill="FFFFFF"/>
          </w:tcPr>
          <w:p w14:paraId="28F41134" w14:textId="77777777" w:rsidR="0055211D" w:rsidRDefault="0055211D" w:rsidP="0055211D">
            <w:pPr>
              <w:rPr>
                <w:rFonts w:cs="Arial"/>
                <w:b/>
                <w:szCs w:val="22"/>
              </w:rPr>
            </w:pPr>
            <w:r>
              <w:rPr>
                <w:rFonts w:cs="Arial"/>
                <w:b/>
                <w:szCs w:val="22"/>
              </w:rPr>
              <w:t>Empfohlene</w:t>
            </w:r>
          </w:p>
          <w:p w14:paraId="3644B435" w14:textId="77777777" w:rsidR="0055211D" w:rsidRPr="00BF7282" w:rsidRDefault="0055211D" w:rsidP="0055211D">
            <w:pPr>
              <w:rPr>
                <w:rFonts w:cs="Arial"/>
                <w:b/>
              </w:rPr>
            </w:pPr>
            <w:r w:rsidRPr="00BF7282">
              <w:rPr>
                <w:rFonts w:cs="Arial"/>
                <w:b/>
                <w:szCs w:val="22"/>
              </w:rPr>
              <w:t>Voraussetzungen für die Teilnahme</w:t>
            </w:r>
          </w:p>
        </w:tc>
        <w:tc>
          <w:tcPr>
            <w:tcW w:w="6663" w:type="dxa"/>
            <w:shd w:val="clear" w:color="auto" w:fill="FFFFFF"/>
          </w:tcPr>
          <w:p w14:paraId="04C23790" w14:textId="77777777" w:rsidR="0055211D" w:rsidRPr="00BF7282" w:rsidRDefault="0055211D" w:rsidP="0055211D">
            <w:pPr>
              <w:rPr>
                <w:rFonts w:cs="Arial"/>
              </w:rPr>
            </w:pPr>
            <w:r w:rsidRPr="00BF7282">
              <w:rPr>
                <w:rFonts w:cs="Arial"/>
                <w:szCs w:val="22"/>
              </w:rPr>
              <w:t>Keine</w:t>
            </w:r>
          </w:p>
          <w:p w14:paraId="29DA4EC7" w14:textId="77777777" w:rsidR="0055211D" w:rsidRPr="00BF7282" w:rsidRDefault="0055211D" w:rsidP="0055211D">
            <w:pPr>
              <w:rPr>
                <w:rFonts w:cs="Arial"/>
              </w:rPr>
            </w:pPr>
          </w:p>
        </w:tc>
      </w:tr>
      <w:tr w:rsidR="0055211D" w:rsidRPr="00BF7282" w14:paraId="3051C6D6" w14:textId="77777777" w:rsidTr="0055211D">
        <w:trPr>
          <w:trHeight w:val="340"/>
          <w:jc w:val="center"/>
        </w:trPr>
        <w:tc>
          <w:tcPr>
            <w:tcW w:w="567" w:type="dxa"/>
            <w:shd w:val="clear" w:color="auto" w:fill="FFFFFF"/>
          </w:tcPr>
          <w:p w14:paraId="083A4DFC" w14:textId="77777777" w:rsidR="0055211D" w:rsidRDefault="0055211D" w:rsidP="001778E9">
            <w:pPr>
              <w:numPr>
                <w:ilvl w:val="0"/>
                <w:numId w:val="34"/>
              </w:numPr>
              <w:rPr>
                <w:rFonts w:cs="Arial"/>
                <w:i/>
              </w:rPr>
            </w:pPr>
          </w:p>
        </w:tc>
        <w:tc>
          <w:tcPr>
            <w:tcW w:w="2693" w:type="dxa"/>
            <w:shd w:val="clear" w:color="auto" w:fill="FFFFFF"/>
          </w:tcPr>
          <w:p w14:paraId="3FCE79FD" w14:textId="77777777" w:rsidR="0055211D" w:rsidRDefault="0055211D" w:rsidP="0055211D">
            <w:pPr>
              <w:ind w:hanging="37"/>
              <w:rPr>
                <w:rFonts w:cs="Arial"/>
                <w:b/>
                <w:szCs w:val="22"/>
              </w:rPr>
            </w:pPr>
            <w:r w:rsidRPr="00BF7282">
              <w:rPr>
                <w:rFonts w:cs="Arial"/>
                <w:b/>
                <w:szCs w:val="22"/>
              </w:rPr>
              <w:t xml:space="preserve">Einpassung in </w:t>
            </w:r>
          </w:p>
          <w:p w14:paraId="6F2AB6A6" w14:textId="77777777" w:rsidR="0055211D" w:rsidRPr="00BF7282" w:rsidRDefault="0055211D" w:rsidP="0055211D">
            <w:pPr>
              <w:ind w:hanging="37"/>
              <w:rPr>
                <w:rFonts w:cs="Arial"/>
                <w:b/>
              </w:rPr>
            </w:pPr>
            <w:r w:rsidRPr="00BF7282">
              <w:rPr>
                <w:rFonts w:cs="Arial"/>
                <w:b/>
                <w:szCs w:val="22"/>
              </w:rPr>
              <w:t>Musterstudienplan</w:t>
            </w:r>
          </w:p>
        </w:tc>
        <w:tc>
          <w:tcPr>
            <w:tcW w:w="6663" w:type="dxa"/>
            <w:shd w:val="clear" w:color="auto" w:fill="FFFFFF"/>
          </w:tcPr>
          <w:p w14:paraId="54ADF30B" w14:textId="77777777" w:rsidR="0055211D" w:rsidRPr="00BF7282" w:rsidRDefault="0055211D" w:rsidP="0055211D">
            <w:pPr>
              <w:rPr>
                <w:rFonts w:cs="Arial"/>
              </w:rPr>
            </w:pPr>
            <w:r w:rsidRPr="00BF7282">
              <w:rPr>
                <w:rFonts w:cs="Arial"/>
                <w:szCs w:val="22"/>
              </w:rPr>
              <w:t>5. Semester</w:t>
            </w:r>
          </w:p>
        </w:tc>
      </w:tr>
      <w:tr w:rsidR="0055211D" w:rsidRPr="00BF7282" w14:paraId="2A8B5325" w14:textId="77777777" w:rsidTr="0055211D">
        <w:trPr>
          <w:trHeight w:val="340"/>
          <w:jc w:val="center"/>
        </w:trPr>
        <w:tc>
          <w:tcPr>
            <w:tcW w:w="567" w:type="dxa"/>
            <w:shd w:val="clear" w:color="auto" w:fill="FFFFFF"/>
          </w:tcPr>
          <w:p w14:paraId="4C45D16A" w14:textId="77777777" w:rsidR="0055211D" w:rsidRPr="003957FC" w:rsidRDefault="0055211D" w:rsidP="001778E9">
            <w:pPr>
              <w:numPr>
                <w:ilvl w:val="0"/>
                <w:numId w:val="34"/>
              </w:numPr>
              <w:rPr>
                <w:rFonts w:cs="Arial"/>
                <w:i/>
              </w:rPr>
            </w:pPr>
          </w:p>
        </w:tc>
        <w:tc>
          <w:tcPr>
            <w:tcW w:w="2693" w:type="dxa"/>
            <w:shd w:val="clear" w:color="auto" w:fill="FFFFFF"/>
          </w:tcPr>
          <w:p w14:paraId="2D7FA8E6" w14:textId="77777777" w:rsidR="0055211D" w:rsidRDefault="0055211D" w:rsidP="0055211D">
            <w:pPr>
              <w:rPr>
                <w:rFonts w:cs="Arial"/>
                <w:b/>
                <w:szCs w:val="22"/>
              </w:rPr>
            </w:pPr>
            <w:r w:rsidRPr="00BF7282">
              <w:rPr>
                <w:rFonts w:cs="Arial"/>
                <w:b/>
                <w:szCs w:val="22"/>
              </w:rPr>
              <w:t xml:space="preserve">Verwendbarkeit des </w:t>
            </w:r>
          </w:p>
          <w:p w14:paraId="157F4DC8" w14:textId="77777777" w:rsidR="0055211D" w:rsidRPr="00BF7282" w:rsidRDefault="0055211D" w:rsidP="0055211D">
            <w:pPr>
              <w:rPr>
                <w:rFonts w:cs="Arial"/>
                <w:b/>
              </w:rPr>
            </w:pPr>
            <w:r w:rsidRPr="00BF7282">
              <w:rPr>
                <w:rFonts w:cs="Arial"/>
                <w:b/>
                <w:szCs w:val="22"/>
              </w:rPr>
              <w:t>Moduls</w:t>
            </w:r>
          </w:p>
        </w:tc>
        <w:tc>
          <w:tcPr>
            <w:tcW w:w="6663" w:type="dxa"/>
            <w:shd w:val="clear" w:color="auto" w:fill="FFFFFF"/>
          </w:tcPr>
          <w:p w14:paraId="4FD7BD68" w14:textId="77777777" w:rsidR="0055211D" w:rsidRDefault="0055211D" w:rsidP="00A9238C">
            <w:pPr>
              <w:pStyle w:val="Listenabsatz"/>
              <w:numPr>
                <w:ilvl w:val="0"/>
                <w:numId w:val="228"/>
              </w:numPr>
              <w:ind w:left="209" w:hanging="209"/>
              <w:rPr>
                <w:rFonts w:cs="Arial"/>
              </w:rPr>
            </w:pPr>
            <w:r>
              <w:rPr>
                <w:rFonts w:cs="Arial"/>
              </w:rPr>
              <w:t>Modul im Studienbereich „Quantitative Methoden der Wirtschafts- und Sozialwissenschaften“</w:t>
            </w:r>
          </w:p>
          <w:p w14:paraId="228A3120" w14:textId="77777777" w:rsidR="0055211D" w:rsidRPr="00BF7282" w:rsidRDefault="0055211D" w:rsidP="00A9238C">
            <w:pPr>
              <w:pStyle w:val="Listenabsatz"/>
              <w:numPr>
                <w:ilvl w:val="0"/>
                <w:numId w:val="228"/>
              </w:numPr>
              <w:ind w:left="209" w:hanging="209"/>
              <w:rPr>
                <w:rFonts w:cs="Arial"/>
              </w:rPr>
            </w:pPr>
            <w:r w:rsidRPr="00BF7282">
              <w:rPr>
                <w:rFonts w:cs="Arial"/>
              </w:rPr>
              <w:t xml:space="preserve">Modul im Vertiefungsbereich </w:t>
            </w:r>
          </w:p>
        </w:tc>
      </w:tr>
      <w:tr w:rsidR="0055211D" w:rsidRPr="00BF7282" w14:paraId="7463254D" w14:textId="77777777" w:rsidTr="0055211D">
        <w:trPr>
          <w:trHeight w:val="340"/>
          <w:jc w:val="center"/>
        </w:trPr>
        <w:tc>
          <w:tcPr>
            <w:tcW w:w="567" w:type="dxa"/>
            <w:shd w:val="clear" w:color="auto" w:fill="FFFFFF"/>
          </w:tcPr>
          <w:p w14:paraId="3E0186F6" w14:textId="77777777" w:rsidR="0055211D" w:rsidRDefault="0055211D" w:rsidP="001778E9">
            <w:pPr>
              <w:numPr>
                <w:ilvl w:val="0"/>
                <w:numId w:val="34"/>
              </w:numPr>
              <w:rPr>
                <w:rFonts w:cs="Arial"/>
                <w:i/>
              </w:rPr>
            </w:pPr>
          </w:p>
        </w:tc>
        <w:tc>
          <w:tcPr>
            <w:tcW w:w="2693" w:type="dxa"/>
            <w:shd w:val="clear" w:color="auto" w:fill="FFFFFF"/>
          </w:tcPr>
          <w:p w14:paraId="5BA36102" w14:textId="77777777" w:rsidR="0055211D" w:rsidRDefault="0055211D" w:rsidP="0055211D">
            <w:pPr>
              <w:rPr>
                <w:rFonts w:cs="Arial"/>
                <w:b/>
                <w:szCs w:val="22"/>
              </w:rPr>
            </w:pPr>
            <w:r w:rsidRPr="00BF7282">
              <w:rPr>
                <w:rFonts w:cs="Arial"/>
                <w:b/>
                <w:szCs w:val="22"/>
              </w:rPr>
              <w:t xml:space="preserve">Studien- und </w:t>
            </w:r>
          </w:p>
          <w:p w14:paraId="25CD7B2B" w14:textId="77777777" w:rsidR="0055211D" w:rsidRPr="00BF7282" w:rsidRDefault="0055211D" w:rsidP="0055211D">
            <w:pPr>
              <w:rPr>
                <w:rFonts w:cs="Arial"/>
                <w:b/>
              </w:rPr>
            </w:pPr>
            <w:r w:rsidRPr="00BF7282">
              <w:rPr>
                <w:rFonts w:cs="Arial"/>
                <w:b/>
                <w:szCs w:val="22"/>
              </w:rPr>
              <w:t>Prüfungsleistungen</w:t>
            </w:r>
          </w:p>
        </w:tc>
        <w:tc>
          <w:tcPr>
            <w:tcW w:w="6663" w:type="dxa"/>
            <w:shd w:val="clear" w:color="auto" w:fill="FFFFFF"/>
          </w:tcPr>
          <w:p w14:paraId="56FAFA9C" w14:textId="77777777" w:rsidR="0055211D" w:rsidRDefault="0055211D" w:rsidP="00A9238C">
            <w:pPr>
              <w:pStyle w:val="Listenabsatz"/>
              <w:numPr>
                <w:ilvl w:val="0"/>
                <w:numId w:val="228"/>
              </w:numPr>
              <w:ind w:left="209" w:hanging="209"/>
              <w:rPr>
                <w:rFonts w:cs="Arial"/>
              </w:rPr>
            </w:pPr>
            <w:r>
              <w:rPr>
                <w:rFonts w:cs="Arial"/>
              </w:rPr>
              <w:t xml:space="preserve">Hausarbeit </w:t>
            </w:r>
          </w:p>
          <w:p w14:paraId="756D1247" w14:textId="77777777" w:rsidR="0055211D" w:rsidRPr="00BF7282" w:rsidRDefault="0055211D" w:rsidP="00A9238C">
            <w:pPr>
              <w:pStyle w:val="Listenabsatz"/>
              <w:numPr>
                <w:ilvl w:val="0"/>
                <w:numId w:val="228"/>
              </w:numPr>
              <w:ind w:left="209" w:hanging="209"/>
              <w:rPr>
                <w:rFonts w:cs="Arial"/>
              </w:rPr>
            </w:pPr>
            <w:r w:rsidRPr="00BF7282">
              <w:rPr>
                <w:rFonts w:cs="Arial"/>
              </w:rPr>
              <w:t xml:space="preserve">Referat </w:t>
            </w:r>
          </w:p>
        </w:tc>
      </w:tr>
      <w:tr w:rsidR="0055211D" w:rsidRPr="00BF7282" w14:paraId="30DDA481" w14:textId="77777777" w:rsidTr="0055211D">
        <w:trPr>
          <w:trHeight w:val="340"/>
          <w:jc w:val="center"/>
        </w:trPr>
        <w:tc>
          <w:tcPr>
            <w:tcW w:w="567" w:type="dxa"/>
            <w:shd w:val="clear" w:color="auto" w:fill="FFFFFF"/>
          </w:tcPr>
          <w:p w14:paraId="1A9AF063" w14:textId="77777777" w:rsidR="0055211D" w:rsidRDefault="0055211D" w:rsidP="001778E9">
            <w:pPr>
              <w:numPr>
                <w:ilvl w:val="0"/>
                <w:numId w:val="34"/>
              </w:numPr>
              <w:rPr>
                <w:rFonts w:cs="Arial"/>
                <w:i/>
              </w:rPr>
            </w:pPr>
          </w:p>
        </w:tc>
        <w:tc>
          <w:tcPr>
            <w:tcW w:w="2693" w:type="dxa"/>
            <w:shd w:val="clear" w:color="auto" w:fill="FFFFFF"/>
          </w:tcPr>
          <w:p w14:paraId="4504D1B8" w14:textId="77777777" w:rsidR="0055211D" w:rsidRPr="00BF7282" w:rsidRDefault="0055211D" w:rsidP="0055211D">
            <w:pPr>
              <w:rPr>
                <w:rFonts w:cs="Arial"/>
                <w:b/>
              </w:rPr>
            </w:pPr>
            <w:r w:rsidRPr="00BF7282">
              <w:rPr>
                <w:rFonts w:cs="Arial"/>
                <w:b/>
                <w:szCs w:val="22"/>
              </w:rPr>
              <w:t>Berechnung Modulnote</w:t>
            </w:r>
          </w:p>
        </w:tc>
        <w:tc>
          <w:tcPr>
            <w:tcW w:w="6663" w:type="dxa"/>
            <w:shd w:val="clear" w:color="auto" w:fill="FFFFFF"/>
          </w:tcPr>
          <w:p w14:paraId="64EE4BD2" w14:textId="77777777" w:rsidR="0055211D" w:rsidRDefault="0055211D" w:rsidP="00A9238C">
            <w:pPr>
              <w:pStyle w:val="Listenabsatz"/>
              <w:numPr>
                <w:ilvl w:val="0"/>
                <w:numId w:val="228"/>
              </w:numPr>
              <w:ind w:left="209" w:hanging="209"/>
              <w:rPr>
                <w:rFonts w:cs="Arial"/>
              </w:rPr>
            </w:pPr>
            <w:r w:rsidRPr="00BF7282">
              <w:rPr>
                <w:rFonts w:cs="Arial"/>
              </w:rPr>
              <w:t xml:space="preserve">Hausarbeit </w:t>
            </w:r>
            <w:r>
              <w:rPr>
                <w:rFonts w:cs="Arial"/>
              </w:rPr>
              <w:t>(</w:t>
            </w:r>
            <w:r w:rsidRPr="00BF7282">
              <w:rPr>
                <w:rFonts w:cs="Arial"/>
              </w:rPr>
              <w:t>100</w:t>
            </w:r>
            <w:r>
              <w:rPr>
                <w:rFonts w:cs="Arial"/>
              </w:rPr>
              <w:t xml:space="preserve"> </w:t>
            </w:r>
            <w:r w:rsidRPr="00BF7282">
              <w:rPr>
                <w:rFonts w:cs="Arial"/>
              </w:rPr>
              <w:t>%</w:t>
            </w:r>
            <w:r>
              <w:rPr>
                <w:rFonts w:cs="Arial"/>
              </w:rPr>
              <w:t>)</w:t>
            </w:r>
          </w:p>
          <w:p w14:paraId="24DF982C" w14:textId="77777777" w:rsidR="0055211D" w:rsidRPr="00BF7282" w:rsidRDefault="0055211D" w:rsidP="00A9238C">
            <w:pPr>
              <w:pStyle w:val="Listenabsatz"/>
              <w:numPr>
                <w:ilvl w:val="0"/>
                <w:numId w:val="228"/>
              </w:numPr>
              <w:ind w:left="209" w:hanging="209"/>
              <w:rPr>
                <w:rFonts w:cs="Arial"/>
              </w:rPr>
            </w:pPr>
            <w:r w:rsidRPr="00BF7282">
              <w:rPr>
                <w:rFonts w:cs="Arial"/>
              </w:rPr>
              <w:t xml:space="preserve">Referat </w:t>
            </w:r>
            <w:r>
              <w:rPr>
                <w:rFonts w:cs="Arial"/>
              </w:rPr>
              <w:t>(</w:t>
            </w:r>
            <w:r w:rsidRPr="00BF7282">
              <w:rPr>
                <w:rFonts w:cs="Arial"/>
              </w:rPr>
              <w:t>bestanden</w:t>
            </w:r>
            <w:r>
              <w:rPr>
                <w:rFonts w:cs="Arial"/>
              </w:rPr>
              <w:t>)</w:t>
            </w:r>
            <w:r w:rsidRPr="00BF7282">
              <w:rPr>
                <w:rFonts w:cs="Arial"/>
              </w:rPr>
              <w:t xml:space="preserve"> </w:t>
            </w:r>
          </w:p>
        </w:tc>
      </w:tr>
      <w:tr w:rsidR="0055211D" w:rsidRPr="00BF7282" w14:paraId="49E41DC3" w14:textId="77777777" w:rsidTr="0055211D">
        <w:trPr>
          <w:trHeight w:val="340"/>
          <w:jc w:val="center"/>
        </w:trPr>
        <w:tc>
          <w:tcPr>
            <w:tcW w:w="567" w:type="dxa"/>
            <w:shd w:val="clear" w:color="auto" w:fill="FFFFFF"/>
          </w:tcPr>
          <w:p w14:paraId="41FCBE82" w14:textId="77777777" w:rsidR="0055211D" w:rsidRDefault="0055211D" w:rsidP="001778E9">
            <w:pPr>
              <w:numPr>
                <w:ilvl w:val="0"/>
                <w:numId w:val="34"/>
              </w:numPr>
              <w:rPr>
                <w:rFonts w:cs="Arial"/>
                <w:i/>
              </w:rPr>
            </w:pPr>
          </w:p>
        </w:tc>
        <w:tc>
          <w:tcPr>
            <w:tcW w:w="2693" w:type="dxa"/>
            <w:shd w:val="clear" w:color="auto" w:fill="FFFFFF"/>
          </w:tcPr>
          <w:p w14:paraId="18254C4F" w14:textId="77777777" w:rsidR="0055211D" w:rsidRPr="00BF7282" w:rsidRDefault="0055211D" w:rsidP="0055211D">
            <w:pPr>
              <w:rPr>
                <w:rFonts w:cs="Arial"/>
                <w:b/>
              </w:rPr>
            </w:pPr>
            <w:r w:rsidRPr="00BF7282">
              <w:rPr>
                <w:rFonts w:cs="Arial"/>
                <w:b/>
                <w:szCs w:val="22"/>
              </w:rPr>
              <w:t>Turnus des Angebots</w:t>
            </w:r>
          </w:p>
        </w:tc>
        <w:tc>
          <w:tcPr>
            <w:tcW w:w="6663" w:type="dxa"/>
            <w:shd w:val="clear" w:color="auto" w:fill="FFFFFF"/>
          </w:tcPr>
          <w:p w14:paraId="69ED2653" w14:textId="5C33AE08" w:rsidR="0055211D" w:rsidRPr="00BF7282" w:rsidRDefault="0055211D" w:rsidP="0055211D">
            <w:pPr>
              <w:rPr>
                <w:rFonts w:cs="Arial"/>
              </w:rPr>
            </w:pPr>
            <w:r w:rsidRPr="00BF7282">
              <w:rPr>
                <w:rFonts w:cs="Arial"/>
                <w:szCs w:val="22"/>
              </w:rPr>
              <w:t xml:space="preserve">Jährlich im </w:t>
            </w:r>
            <w:r w:rsidR="00DD2B35">
              <w:rPr>
                <w:rFonts w:cs="Arial"/>
                <w:szCs w:val="22"/>
              </w:rPr>
              <w:t>WiSe</w:t>
            </w:r>
          </w:p>
        </w:tc>
      </w:tr>
      <w:tr w:rsidR="0055211D" w:rsidRPr="00BF7282" w14:paraId="1ACB8BF2" w14:textId="77777777" w:rsidTr="0055211D">
        <w:trPr>
          <w:trHeight w:val="340"/>
          <w:jc w:val="center"/>
        </w:trPr>
        <w:tc>
          <w:tcPr>
            <w:tcW w:w="567" w:type="dxa"/>
            <w:shd w:val="clear" w:color="auto" w:fill="FFFFFF"/>
          </w:tcPr>
          <w:p w14:paraId="4F5692FD" w14:textId="77777777" w:rsidR="0055211D" w:rsidRDefault="0055211D" w:rsidP="001778E9">
            <w:pPr>
              <w:numPr>
                <w:ilvl w:val="0"/>
                <w:numId w:val="34"/>
              </w:numPr>
              <w:rPr>
                <w:rFonts w:cs="Arial"/>
                <w:i/>
              </w:rPr>
            </w:pPr>
          </w:p>
        </w:tc>
        <w:tc>
          <w:tcPr>
            <w:tcW w:w="2693" w:type="dxa"/>
            <w:shd w:val="clear" w:color="auto" w:fill="FFFFFF"/>
          </w:tcPr>
          <w:p w14:paraId="4751C2E2" w14:textId="77777777" w:rsidR="0055211D" w:rsidRPr="00BF7282" w:rsidRDefault="0055211D" w:rsidP="0055211D">
            <w:pPr>
              <w:rPr>
                <w:rFonts w:cs="Arial"/>
                <w:b/>
              </w:rPr>
            </w:pPr>
            <w:r w:rsidRPr="00BF7282">
              <w:rPr>
                <w:rFonts w:cs="Arial"/>
                <w:b/>
                <w:szCs w:val="22"/>
              </w:rPr>
              <w:t>Arbeitsaufwand</w:t>
            </w:r>
          </w:p>
          <w:p w14:paraId="26AE432D" w14:textId="77777777" w:rsidR="0055211D" w:rsidRPr="00BF7282" w:rsidRDefault="0055211D" w:rsidP="0055211D">
            <w:pPr>
              <w:rPr>
                <w:rFonts w:cs="Arial"/>
                <w:b/>
              </w:rPr>
            </w:pPr>
          </w:p>
        </w:tc>
        <w:tc>
          <w:tcPr>
            <w:tcW w:w="6663" w:type="dxa"/>
            <w:shd w:val="clear" w:color="auto" w:fill="FFFFFF"/>
          </w:tcPr>
          <w:p w14:paraId="0653DE7B" w14:textId="77777777" w:rsidR="0055211D" w:rsidRPr="00BF7282" w:rsidRDefault="0055211D" w:rsidP="0055211D">
            <w:pPr>
              <w:rPr>
                <w:rFonts w:cs="Arial"/>
              </w:rPr>
            </w:pPr>
            <w:r w:rsidRPr="00BF7282">
              <w:rPr>
                <w:rFonts w:cs="Arial"/>
                <w:szCs w:val="22"/>
              </w:rPr>
              <w:t>Präsenzzeit: 75 h</w:t>
            </w:r>
          </w:p>
          <w:p w14:paraId="5A8AD2F3" w14:textId="77777777" w:rsidR="0055211D" w:rsidRPr="00BF7282" w:rsidRDefault="0055211D" w:rsidP="0055211D">
            <w:pPr>
              <w:rPr>
                <w:rFonts w:cs="Arial"/>
              </w:rPr>
            </w:pPr>
            <w:r w:rsidRPr="00BF7282">
              <w:rPr>
                <w:rFonts w:cs="Arial"/>
                <w:szCs w:val="22"/>
              </w:rPr>
              <w:t>Eigenstudium: 75 h</w:t>
            </w:r>
          </w:p>
        </w:tc>
      </w:tr>
      <w:tr w:rsidR="0055211D" w:rsidRPr="00BF7282" w14:paraId="4939017D" w14:textId="77777777" w:rsidTr="0055211D">
        <w:trPr>
          <w:trHeight w:val="340"/>
          <w:jc w:val="center"/>
        </w:trPr>
        <w:tc>
          <w:tcPr>
            <w:tcW w:w="567" w:type="dxa"/>
            <w:shd w:val="clear" w:color="auto" w:fill="FFFFFF"/>
          </w:tcPr>
          <w:p w14:paraId="0DC48A53" w14:textId="77777777" w:rsidR="0055211D" w:rsidRDefault="0055211D" w:rsidP="001778E9">
            <w:pPr>
              <w:numPr>
                <w:ilvl w:val="0"/>
                <w:numId w:val="34"/>
              </w:numPr>
              <w:rPr>
                <w:rFonts w:cs="Arial"/>
                <w:i/>
              </w:rPr>
            </w:pPr>
          </w:p>
        </w:tc>
        <w:tc>
          <w:tcPr>
            <w:tcW w:w="2693" w:type="dxa"/>
            <w:shd w:val="clear" w:color="auto" w:fill="FFFFFF"/>
          </w:tcPr>
          <w:p w14:paraId="47FB4999" w14:textId="77777777" w:rsidR="0055211D" w:rsidRPr="00BF7282" w:rsidRDefault="0055211D" w:rsidP="0055211D">
            <w:pPr>
              <w:rPr>
                <w:rFonts w:cs="Arial"/>
                <w:b/>
              </w:rPr>
            </w:pPr>
            <w:r w:rsidRPr="00BF7282">
              <w:rPr>
                <w:rFonts w:cs="Arial"/>
                <w:b/>
                <w:szCs w:val="22"/>
              </w:rPr>
              <w:t>Dauer des Moduls</w:t>
            </w:r>
          </w:p>
        </w:tc>
        <w:tc>
          <w:tcPr>
            <w:tcW w:w="6663" w:type="dxa"/>
            <w:shd w:val="clear" w:color="auto" w:fill="FFFFFF"/>
          </w:tcPr>
          <w:p w14:paraId="0E435C4F" w14:textId="77777777" w:rsidR="0055211D" w:rsidRPr="00BF7282" w:rsidRDefault="0055211D" w:rsidP="0055211D">
            <w:pPr>
              <w:rPr>
                <w:rFonts w:cs="Arial"/>
              </w:rPr>
            </w:pPr>
            <w:r w:rsidRPr="00BF7282">
              <w:rPr>
                <w:rFonts w:cs="Arial"/>
                <w:szCs w:val="22"/>
              </w:rPr>
              <w:t>1 Semester</w:t>
            </w:r>
          </w:p>
        </w:tc>
      </w:tr>
      <w:tr w:rsidR="0055211D" w:rsidRPr="00BF7282" w14:paraId="6FCB3F68" w14:textId="77777777" w:rsidTr="0055211D">
        <w:trPr>
          <w:trHeight w:val="340"/>
          <w:jc w:val="center"/>
        </w:trPr>
        <w:tc>
          <w:tcPr>
            <w:tcW w:w="567" w:type="dxa"/>
            <w:shd w:val="clear" w:color="auto" w:fill="FFFFFF"/>
          </w:tcPr>
          <w:p w14:paraId="2AFAFA7E" w14:textId="77777777" w:rsidR="0055211D" w:rsidRDefault="0055211D" w:rsidP="001778E9">
            <w:pPr>
              <w:numPr>
                <w:ilvl w:val="0"/>
                <w:numId w:val="34"/>
              </w:numPr>
              <w:rPr>
                <w:rFonts w:cs="Arial"/>
                <w:i/>
              </w:rPr>
            </w:pPr>
          </w:p>
        </w:tc>
        <w:tc>
          <w:tcPr>
            <w:tcW w:w="2693" w:type="dxa"/>
            <w:shd w:val="clear" w:color="auto" w:fill="FFFFFF"/>
          </w:tcPr>
          <w:p w14:paraId="796884B1" w14:textId="77777777" w:rsidR="0055211D" w:rsidRDefault="0055211D" w:rsidP="0055211D">
            <w:pPr>
              <w:rPr>
                <w:rFonts w:cs="Arial"/>
                <w:b/>
                <w:szCs w:val="22"/>
              </w:rPr>
            </w:pPr>
            <w:r>
              <w:rPr>
                <w:rFonts w:cs="Arial"/>
                <w:b/>
                <w:szCs w:val="22"/>
              </w:rPr>
              <w:t xml:space="preserve">Unterrichts- und </w:t>
            </w:r>
          </w:p>
          <w:p w14:paraId="39B78119" w14:textId="77777777" w:rsidR="0055211D" w:rsidRPr="00BF7282" w:rsidRDefault="0055211D" w:rsidP="0055211D">
            <w:pPr>
              <w:rPr>
                <w:rFonts w:cs="Arial"/>
                <w:b/>
              </w:rPr>
            </w:pPr>
            <w:r>
              <w:rPr>
                <w:rFonts w:cs="Arial"/>
                <w:b/>
                <w:szCs w:val="22"/>
              </w:rPr>
              <w:t>Prüfungssprache</w:t>
            </w:r>
          </w:p>
        </w:tc>
        <w:tc>
          <w:tcPr>
            <w:tcW w:w="6663" w:type="dxa"/>
            <w:shd w:val="clear" w:color="auto" w:fill="FFFFFF"/>
          </w:tcPr>
          <w:p w14:paraId="4FE06D3B" w14:textId="77777777" w:rsidR="0055211D" w:rsidRPr="00BF7282" w:rsidRDefault="0055211D" w:rsidP="0055211D">
            <w:pPr>
              <w:rPr>
                <w:rFonts w:cs="Arial"/>
              </w:rPr>
            </w:pPr>
            <w:r w:rsidRPr="00BF7282">
              <w:rPr>
                <w:rFonts w:cs="Arial"/>
                <w:szCs w:val="22"/>
              </w:rPr>
              <w:t>Deutsch</w:t>
            </w:r>
          </w:p>
        </w:tc>
      </w:tr>
      <w:tr w:rsidR="0055211D" w:rsidRPr="00BF7282" w14:paraId="6A0F8AA7" w14:textId="77777777" w:rsidTr="0055211D">
        <w:trPr>
          <w:trHeight w:val="340"/>
          <w:jc w:val="center"/>
        </w:trPr>
        <w:tc>
          <w:tcPr>
            <w:tcW w:w="567" w:type="dxa"/>
          </w:tcPr>
          <w:p w14:paraId="634C63DA" w14:textId="77777777" w:rsidR="0055211D" w:rsidRDefault="0055211D" w:rsidP="001778E9">
            <w:pPr>
              <w:numPr>
                <w:ilvl w:val="0"/>
                <w:numId w:val="34"/>
              </w:numPr>
              <w:rPr>
                <w:rFonts w:cs="Arial"/>
                <w:i/>
              </w:rPr>
            </w:pPr>
          </w:p>
        </w:tc>
        <w:tc>
          <w:tcPr>
            <w:tcW w:w="2693" w:type="dxa"/>
          </w:tcPr>
          <w:p w14:paraId="049F91C4" w14:textId="77777777" w:rsidR="0055211D" w:rsidRDefault="0055211D" w:rsidP="0055211D">
            <w:pPr>
              <w:rPr>
                <w:rFonts w:cs="Arial"/>
                <w:b/>
                <w:szCs w:val="22"/>
              </w:rPr>
            </w:pPr>
            <w:r>
              <w:rPr>
                <w:rFonts w:cs="Arial"/>
                <w:b/>
                <w:szCs w:val="22"/>
              </w:rPr>
              <w:t xml:space="preserve">(Vorbereitende) </w:t>
            </w:r>
          </w:p>
          <w:p w14:paraId="78A7D16F" w14:textId="77777777" w:rsidR="0055211D" w:rsidRPr="00BF7282" w:rsidRDefault="0055211D" w:rsidP="0055211D">
            <w:pPr>
              <w:rPr>
                <w:rFonts w:cs="Arial"/>
                <w:b/>
              </w:rPr>
            </w:pPr>
            <w:r>
              <w:rPr>
                <w:rFonts w:cs="Arial"/>
                <w:b/>
                <w:szCs w:val="22"/>
              </w:rPr>
              <w:t>Literatur</w:t>
            </w:r>
          </w:p>
        </w:tc>
        <w:tc>
          <w:tcPr>
            <w:tcW w:w="6663" w:type="dxa"/>
            <w:shd w:val="clear" w:color="auto" w:fill="FFFFFF"/>
          </w:tcPr>
          <w:p w14:paraId="591A893B" w14:textId="77777777" w:rsidR="0055211D" w:rsidRPr="00BF7282" w:rsidRDefault="0055211D" w:rsidP="0055211D">
            <w:pPr>
              <w:rPr>
                <w:rFonts w:cs="Arial"/>
              </w:rPr>
            </w:pPr>
            <w:r w:rsidRPr="00BF7282">
              <w:rPr>
                <w:rFonts w:cs="Arial"/>
                <w:szCs w:val="22"/>
              </w:rPr>
              <w:t>Wolf, Christof/Best, Henning (2010) Handbuch sozialwissenschaftliche Datenanalyse. Wiesbaden: VS Verlag</w:t>
            </w:r>
          </w:p>
        </w:tc>
      </w:tr>
    </w:tbl>
    <w:p w14:paraId="714709EC" w14:textId="77777777" w:rsidR="0055211D" w:rsidRPr="00BF7282" w:rsidRDefault="0055211D" w:rsidP="0055211D">
      <w:r w:rsidRPr="00BF7282">
        <w:br w:type="page"/>
      </w:r>
    </w:p>
    <w:p w14:paraId="3AA77D8F" w14:textId="2A0D42F2" w:rsidR="00A96295" w:rsidRPr="00BF7282" w:rsidRDefault="00A96295" w:rsidP="00543702"/>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6F5C6164" w14:textId="77777777" w:rsidTr="007A0FB9">
        <w:trPr>
          <w:trHeight w:val="567"/>
          <w:jc w:val="center"/>
        </w:trPr>
        <w:tc>
          <w:tcPr>
            <w:tcW w:w="567" w:type="dxa"/>
            <w:tcBorders>
              <w:top w:val="double" w:sz="4" w:space="0" w:color="auto"/>
            </w:tcBorders>
            <w:shd w:val="clear" w:color="auto" w:fill="E0E0E0"/>
          </w:tcPr>
          <w:p w14:paraId="068966EF" w14:textId="77777777" w:rsidR="00B903C1" w:rsidRPr="00BF7282" w:rsidRDefault="009104E5" w:rsidP="00A9238C">
            <w:pPr>
              <w:pStyle w:val="Listenabsatz"/>
              <w:numPr>
                <w:ilvl w:val="0"/>
                <w:numId w:val="110"/>
              </w:numPr>
            </w:pPr>
            <w:r w:rsidRPr="00BF7282">
              <w:br w:type="page"/>
            </w:r>
          </w:p>
        </w:tc>
        <w:tc>
          <w:tcPr>
            <w:tcW w:w="2693" w:type="dxa"/>
            <w:tcBorders>
              <w:top w:val="double" w:sz="4" w:space="0" w:color="auto"/>
            </w:tcBorders>
            <w:shd w:val="clear" w:color="auto" w:fill="E0E0E0"/>
          </w:tcPr>
          <w:p w14:paraId="603E84A9" w14:textId="77777777" w:rsidR="00B903C1" w:rsidRPr="00BF7282" w:rsidRDefault="00B903C1" w:rsidP="00807AC2">
            <w:pPr>
              <w:rPr>
                <w:b/>
              </w:rPr>
            </w:pPr>
            <w:r w:rsidRPr="00BF7282">
              <w:rPr>
                <w:b/>
              </w:rPr>
              <w:t>Modulbezeichnung</w:t>
            </w:r>
          </w:p>
          <w:p w14:paraId="59743D2E" w14:textId="19B8E855" w:rsidR="00B903C1" w:rsidRPr="00BF7282" w:rsidRDefault="007E78B0" w:rsidP="00807AC2">
            <w:r>
              <w:t>RUW-</w:t>
            </w:r>
            <w:r w:rsidR="00F93B84">
              <w:t>4010</w:t>
            </w:r>
          </w:p>
        </w:tc>
        <w:tc>
          <w:tcPr>
            <w:tcW w:w="5528" w:type="dxa"/>
            <w:tcBorders>
              <w:top w:val="double" w:sz="4" w:space="0" w:color="auto"/>
            </w:tcBorders>
            <w:shd w:val="clear" w:color="auto" w:fill="E0E0E0"/>
          </w:tcPr>
          <w:p w14:paraId="5B5BFC3B" w14:textId="77777777" w:rsidR="00B903C1" w:rsidRPr="00BF7282" w:rsidRDefault="00B903C1" w:rsidP="00807AC2">
            <w:pPr>
              <w:pStyle w:val="berschriftModul"/>
            </w:pPr>
            <w:bookmarkStart w:id="5409" w:name="_Toc287964353"/>
            <w:bookmarkStart w:id="5410" w:name="_Toc300074883"/>
            <w:bookmarkStart w:id="5411" w:name="_Toc300153944"/>
            <w:bookmarkStart w:id="5412" w:name="_Toc301861954"/>
            <w:bookmarkStart w:id="5413" w:name="_Toc317511581"/>
            <w:bookmarkStart w:id="5414" w:name="_Toc317694742"/>
            <w:bookmarkStart w:id="5415" w:name="_Toc317772902"/>
            <w:bookmarkStart w:id="5416" w:name="_Toc317782022"/>
            <w:bookmarkStart w:id="5417" w:name="_Toc321385116"/>
            <w:bookmarkStart w:id="5418" w:name="_Toc331492931"/>
            <w:bookmarkStart w:id="5419" w:name="_Toc332267163"/>
            <w:bookmarkStart w:id="5420" w:name="_Toc332366815"/>
            <w:bookmarkStart w:id="5421" w:name="_Toc335747316"/>
            <w:bookmarkStart w:id="5422" w:name="_Toc349828488"/>
            <w:bookmarkStart w:id="5423" w:name="_Toc351715415"/>
            <w:bookmarkStart w:id="5424" w:name="_Toc363638146"/>
            <w:bookmarkStart w:id="5425" w:name="_Toc363638809"/>
            <w:bookmarkStart w:id="5426" w:name="_Toc364322087"/>
            <w:bookmarkStart w:id="5427" w:name="_Toc364328628"/>
            <w:bookmarkStart w:id="5428" w:name="_Toc369082357"/>
            <w:bookmarkStart w:id="5429" w:name="_Toc381686930"/>
            <w:bookmarkStart w:id="5430" w:name="_Toc5265931"/>
            <w:r w:rsidRPr="00BF7282">
              <w:t>Französisch und Auslandswissenschaft</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72E83A33" w14:textId="56A6785F" w:rsidR="00B903C1" w:rsidRPr="00BF7282" w:rsidRDefault="00B903C1" w:rsidP="00807AC2">
            <w:r w:rsidRPr="00BF7282">
              <w:t>(</w:t>
            </w:r>
            <w:r w:rsidR="00E40B27" w:rsidRPr="00E40B27">
              <w:t>French and international studies</w:t>
            </w:r>
            <w:r w:rsidRPr="00BF7282">
              <w:t>)</w:t>
            </w:r>
          </w:p>
        </w:tc>
        <w:tc>
          <w:tcPr>
            <w:tcW w:w="1134" w:type="dxa"/>
            <w:tcBorders>
              <w:top w:val="double" w:sz="4" w:space="0" w:color="auto"/>
            </w:tcBorders>
            <w:shd w:val="clear" w:color="auto" w:fill="E0E0E0"/>
          </w:tcPr>
          <w:p w14:paraId="520D9D67" w14:textId="77777777" w:rsidR="00B903C1" w:rsidRPr="00BF7282" w:rsidRDefault="00B903C1" w:rsidP="007A0FB9">
            <w:pPr>
              <w:rPr>
                <w:b/>
              </w:rPr>
            </w:pPr>
            <w:r w:rsidRPr="00BF7282">
              <w:rPr>
                <w:b/>
              </w:rPr>
              <w:t>15 ECTS</w:t>
            </w:r>
          </w:p>
        </w:tc>
      </w:tr>
      <w:tr w:rsidR="003957FC" w:rsidRPr="00BF7282" w14:paraId="3CC6A44D" w14:textId="77777777" w:rsidTr="007A0FB9">
        <w:trPr>
          <w:trHeight w:val="567"/>
          <w:jc w:val="center"/>
        </w:trPr>
        <w:tc>
          <w:tcPr>
            <w:tcW w:w="567" w:type="dxa"/>
            <w:shd w:val="clear" w:color="auto" w:fill="E0E0E0"/>
          </w:tcPr>
          <w:p w14:paraId="46112586" w14:textId="77777777" w:rsidR="003957FC" w:rsidRPr="00BF7282" w:rsidRDefault="003957FC" w:rsidP="00A9238C">
            <w:pPr>
              <w:pStyle w:val="Listenabsatz"/>
              <w:numPr>
                <w:ilvl w:val="0"/>
                <w:numId w:val="110"/>
              </w:numPr>
            </w:pPr>
          </w:p>
        </w:tc>
        <w:tc>
          <w:tcPr>
            <w:tcW w:w="2693" w:type="dxa"/>
            <w:shd w:val="clear" w:color="auto" w:fill="E0E0E0"/>
          </w:tcPr>
          <w:p w14:paraId="3D3EDC32" w14:textId="77777777" w:rsidR="003957FC" w:rsidRPr="00BF7282" w:rsidRDefault="003957FC" w:rsidP="003957FC">
            <w:r w:rsidRPr="00BF7282">
              <w:t>Lehrveranstaltungen</w:t>
            </w:r>
          </w:p>
          <w:p w14:paraId="21DBAFDA" w14:textId="77777777" w:rsidR="003957FC" w:rsidRPr="00BF7282" w:rsidRDefault="003957FC" w:rsidP="003957FC"/>
        </w:tc>
        <w:tc>
          <w:tcPr>
            <w:tcW w:w="5528" w:type="dxa"/>
            <w:shd w:val="clear" w:color="auto" w:fill="E0E0E0"/>
          </w:tcPr>
          <w:p w14:paraId="678DAB25" w14:textId="77777777" w:rsidR="003957FC" w:rsidRPr="00BF7282" w:rsidRDefault="003957FC" w:rsidP="003957FC">
            <w:r w:rsidRPr="00BF7282">
              <w:t>Sprachpraxis:</w:t>
            </w:r>
          </w:p>
          <w:p w14:paraId="40EB9943" w14:textId="77777777" w:rsidR="003957FC" w:rsidRPr="00D54B41"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 xml:space="preserve">Ü1: Auffrischungskurs (4 SWS) </w:t>
            </w:r>
          </w:p>
          <w:p w14:paraId="29636B9E" w14:textId="77777777" w:rsidR="003957FC" w:rsidRPr="00D54B41"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 xml:space="preserve">Ü2: Phonetik (2 SWS) </w:t>
            </w:r>
          </w:p>
          <w:p w14:paraId="662462CA" w14:textId="77777777" w:rsidR="003957FC" w:rsidRPr="00810529" w:rsidRDefault="003957FC" w:rsidP="003957FC">
            <w:pPr>
              <w:kinsoku w:val="0"/>
              <w:overflowPunct w:val="0"/>
              <w:autoSpaceDE w:val="0"/>
              <w:autoSpaceDN w:val="0"/>
              <w:adjustRightInd w:val="0"/>
              <w:spacing w:line="252" w:lineRule="exact"/>
              <w:ind w:left="63"/>
              <w:rPr>
                <w:rFonts w:cs="Arial"/>
                <w:spacing w:val="-1"/>
              </w:rPr>
            </w:pPr>
            <w:r w:rsidRPr="00D54B41">
              <w:rPr>
                <w:rFonts w:cs="Arial"/>
                <w:spacing w:val="-1"/>
              </w:rPr>
              <w:t>Ü3: Einführung in die Sprachmittlung Französisch- Deutsch (2 SWS)</w:t>
            </w:r>
            <w:r w:rsidRPr="00810529">
              <w:rPr>
                <w:rFonts w:cs="Arial"/>
                <w:spacing w:val="-1"/>
              </w:rPr>
              <w:t xml:space="preserve"> </w:t>
            </w:r>
          </w:p>
          <w:p w14:paraId="1CEEC9C9" w14:textId="77777777" w:rsidR="003957FC" w:rsidRPr="0019799C" w:rsidRDefault="003957FC" w:rsidP="003957FC">
            <w:pPr>
              <w:rPr>
                <w:b/>
                <w:i/>
              </w:rPr>
            </w:pPr>
            <w:r w:rsidRPr="0019799C">
              <w:rPr>
                <w:b/>
                <w:i/>
                <w:color w:val="FF0000"/>
              </w:rPr>
              <w:t>(Anwesenheitspflicht)</w:t>
            </w:r>
          </w:p>
          <w:p w14:paraId="0FBFD4CD" w14:textId="77777777" w:rsidR="003957FC" w:rsidRPr="00BF7282" w:rsidRDefault="003957FC" w:rsidP="003957FC">
            <w:r w:rsidRPr="00BF7282">
              <w:t>Fachwissenschaft:</w:t>
            </w:r>
          </w:p>
          <w:p w14:paraId="59977040" w14:textId="4D537977" w:rsidR="003957FC" w:rsidRPr="00BF7282" w:rsidRDefault="003957FC" w:rsidP="003957FC">
            <w:r>
              <w:t>V &amp; Ü</w:t>
            </w:r>
            <w:r w:rsidRPr="00BF7282">
              <w:t>: Die romanischsprachigen Länder im internationalen Kontext mit Begleitübung zur Vorlesung und Einführung in die Auslandswissenschaft (2 + 2 SWS)</w:t>
            </w:r>
          </w:p>
        </w:tc>
        <w:tc>
          <w:tcPr>
            <w:tcW w:w="1134" w:type="dxa"/>
            <w:shd w:val="clear" w:color="auto" w:fill="E0E0E0"/>
          </w:tcPr>
          <w:p w14:paraId="203961C9" w14:textId="77777777" w:rsidR="003957FC" w:rsidRPr="00BF7282" w:rsidRDefault="003957FC" w:rsidP="003957FC">
            <w:r w:rsidRPr="00BF7282">
              <w:t>10</w:t>
            </w:r>
            <w:r w:rsidRPr="00BF7282">
              <w:rPr>
                <w:b/>
              </w:rPr>
              <w:t xml:space="preserve"> </w:t>
            </w:r>
            <w:r w:rsidRPr="00BF7282">
              <w:t>ECTS</w:t>
            </w:r>
          </w:p>
          <w:p w14:paraId="54690D19" w14:textId="77777777" w:rsidR="003957FC" w:rsidRPr="00BF7282" w:rsidRDefault="003957FC" w:rsidP="003957FC"/>
          <w:p w14:paraId="5D2850F2" w14:textId="77777777" w:rsidR="003957FC" w:rsidRPr="00BF7282" w:rsidRDefault="003957FC" w:rsidP="003957FC"/>
          <w:p w14:paraId="6EB63E16" w14:textId="77777777" w:rsidR="003957FC" w:rsidRPr="00BF7282" w:rsidRDefault="003957FC" w:rsidP="003957FC"/>
          <w:p w14:paraId="6078BA97" w14:textId="77777777" w:rsidR="003957FC" w:rsidRPr="00BF7282" w:rsidRDefault="003957FC" w:rsidP="003957FC"/>
          <w:p w14:paraId="129B2294" w14:textId="77777777" w:rsidR="003957FC" w:rsidRDefault="003957FC" w:rsidP="003957FC"/>
          <w:p w14:paraId="648A3492" w14:textId="77777777" w:rsidR="003957FC" w:rsidRPr="00BF7282" w:rsidRDefault="003957FC" w:rsidP="003957FC">
            <w:r w:rsidRPr="00BF7282">
              <w:t>5</w:t>
            </w:r>
            <w:r w:rsidRPr="00BF7282">
              <w:rPr>
                <w:b/>
              </w:rPr>
              <w:t xml:space="preserve"> </w:t>
            </w:r>
            <w:r w:rsidRPr="00BF7282">
              <w:t>ECTS</w:t>
            </w:r>
          </w:p>
          <w:p w14:paraId="250FB6B5" w14:textId="77777777" w:rsidR="003957FC" w:rsidRPr="00BF7282" w:rsidRDefault="003957FC" w:rsidP="003957FC"/>
          <w:p w14:paraId="2612DD75" w14:textId="77777777" w:rsidR="003957FC" w:rsidRPr="00BF7282" w:rsidRDefault="003957FC" w:rsidP="003957FC"/>
        </w:tc>
      </w:tr>
      <w:tr w:rsidR="00B903C1" w:rsidRPr="00BF7282" w14:paraId="798AB551" w14:textId="77777777" w:rsidTr="00807AC2">
        <w:trPr>
          <w:trHeight w:val="567"/>
          <w:jc w:val="center"/>
        </w:trPr>
        <w:tc>
          <w:tcPr>
            <w:tcW w:w="567" w:type="dxa"/>
            <w:tcBorders>
              <w:bottom w:val="double" w:sz="4" w:space="0" w:color="auto"/>
            </w:tcBorders>
            <w:shd w:val="clear" w:color="auto" w:fill="E0E0E0"/>
          </w:tcPr>
          <w:p w14:paraId="2B99ECCC" w14:textId="77777777" w:rsidR="00B903C1" w:rsidRPr="00BF7282" w:rsidRDefault="00B903C1" w:rsidP="00A9238C">
            <w:pPr>
              <w:pStyle w:val="Listenabsatz"/>
              <w:numPr>
                <w:ilvl w:val="0"/>
                <w:numId w:val="110"/>
              </w:numPr>
            </w:pPr>
          </w:p>
        </w:tc>
        <w:tc>
          <w:tcPr>
            <w:tcW w:w="2693" w:type="dxa"/>
            <w:tcBorders>
              <w:bottom w:val="double" w:sz="4" w:space="0" w:color="auto"/>
            </w:tcBorders>
            <w:shd w:val="clear" w:color="auto" w:fill="E0E0E0"/>
          </w:tcPr>
          <w:p w14:paraId="4B1E2B3F" w14:textId="05CA81A9" w:rsidR="00B903C1" w:rsidRPr="00BF7282" w:rsidRDefault="00C655C3" w:rsidP="00807AC2">
            <w:r>
              <w:t>Lehrende</w:t>
            </w:r>
          </w:p>
        </w:tc>
        <w:tc>
          <w:tcPr>
            <w:tcW w:w="5528" w:type="dxa"/>
            <w:tcBorders>
              <w:bottom w:val="double" w:sz="4" w:space="0" w:color="auto"/>
            </w:tcBorders>
            <w:shd w:val="clear" w:color="auto" w:fill="E0E0E0"/>
          </w:tcPr>
          <w:p w14:paraId="5F6DE142" w14:textId="13DE57A7" w:rsidR="00B903C1" w:rsidRPr="00BF7282" w:rsidRDefault="00EE18A9" w:rsidP="00807AC2">
            <w:r>
              <w:t>Sprachpraxis: Mitarbeitende</w:t>
            </w:r>
            <w:r w:rsidR="00B903C1" w:rsidRPr="00BF7282">
              <w:t xml:space="preserve"> des Sprachenzentrums der FAU </w:t>
            </w:r>
          </w:p>
          <w:p w14:paraId="156784DC" w14:textId="6C53F0E3" w:rsidR="00B903C1" w:rsidRPr="00BF7282" w:rsidRDefault="00B903C1" w:rsidP="00807AC2">
            <w:r w:rsidRPr="00BF7282">
              <w:t xml:space="preserve">Fachwissenschaft: Prof. </w:t>
            </w:r>
            <w:r w:rsidR="009B15AF">
              <w:t>Gardini</w:t>
            </w:r>
            <w:r w:rsidR="007E70D0">
              <w:t>, Ph.D.</w:t>
            </w:r>
            <w:r w:rsidR="009B15AF" w:rsidRPr="00BF7282">
              <w:t xml:space="preserve"> </w:t>
            </w:r>
            <w:r w:rsidR="00EE18A9">
              <w:t>und Mitarbeitende</w:t>
            </w:r>
          </w:p>
        </w:tc>
        <w:tc>
          <w:tcPr>
            <w:tcW w:w="1134" w:type="dxa"/>
            <w:tcBorders>
              <w:bottom w:val="double" w:sz="4" w:space="0" w:color="auto"/>
            </w:tcBorders>
            <w:shd w:val="clear" w:color="auto" w:fill="E0E0E0"/>
          </w:tcPr>
          <w:p w14:paraId="3F60A445" w14:textId="77777777" w:rsidR="00B903C1" w:rsidRPr="00BF7282" w:rsidRDefault="00B903C1" w:rsidP="00807AC2"/>
        </w:tc>
      </w:tr>
    </w:tbl>
    <w:p w14:paraId="595AE4DA"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034A5184" w14:textId="77777777" w:rsidTr="00807AC2">
        <w:trPr>
          <w:jc w:val="center"/>
        </w:trPr>
        <w:tc>
          <w:tcPr>
            <w:tcW w:w="567" w:type="dxa"/>
          </w:tcPr>
          <w:p w14:paraId="0F0A65ED" w14:textId="77777777" w:rsidR="00B903C1" w:rsidRPr="00BF7282" w:rsidRDefault="00B903C1" w:rsidP="00A9238C">
            <w:pPr>
              <w:pStyle w:val="Listenabsatz"/>
              <w:numPr>
                <w:ilvl w:val="0"/>
                <w:numId w:val="110"/>
              </w:numPr>
            </w:pPr>
            <w:r w:rsidRPr="00BF7282">
              <w:t>4</w:t>
            </w:r>
          </w:p>
        </w:tc>
        <w:tc>
          <w:tcPr>
            <w:tcW w:w="2693" w:type="dxa"/>
          </w:tcPr>
          <w:p w14:paraId="1CF4E9B3" w14:textId="616D4DFC" w:rsidR="00B903C1" w:rsidRPr="00BF7282" w:rsidRDefault="00C655C3" w:rsidP="00807AC2">
            <w:pPr>
              <w:rPr>
                <w:b/>
              </w:rPr>
            </w:pPr>
            <w:r>
              <w:rPr>
                <w:b/>
              </w:rPr>
              <w:t>Modulverantwortliche/r</w:t>
            </w:r>
          </w:p>
        </w:tc>
        <w:tc>
          <w:tcPr>
            <w:tcW w:w="6661" w:type="dxa"/>
          </w:tcPr>
          <w:p w14:paraId="7AB63F22" w14:textId="36C93225" w:rsidR="00B903C1" w:rsidRPr="00BF7282" w:rsidRDefault="00B903C1" w:rsidP="00807AC2">
            <w:r w:rsidRPr="00BF7282">
              <w:t xml:space="preserve">Sprachpraxis: </w:t>
            </w:r>
            <w:r w:rsidR="001E5700" w:rsidRPr="00BF7282">
              <w:t>Dr. Oesterreicher</w:t>
            </w:r>
            <w:r w:rsidR="007E70D0">
              <w:t xml:space="preserve">, </w:t>
            </w:r>
            <w:r w:rsidR="005702C4">
              <w:t>Akad.Dir.</w:t>
            </w:r>
          </w:p>
          <w:p w14:paraId="3CA0E3A7" w14:textId="3D9962EF" w:rsidR="00B903C1" w:rsidRPr="00BF7282" w:rsidRDefault="00B903C1" w:rsidP="00807AC2">
            <w:r w:rsidRPr="00BF7282">
              <w:t xml:space="preserve">Fachwissenschaft: Prof. </w:t>
            </w:r>
            <w:r w:rsidR="009B15AF">
              <w:t>Gardini</w:t>
            </w:r>
            <w:r w:rsidR="007E70D0">
              <w:t xml:space="preserve">, Ph.D. </w:t>
            </w:r>
          </w:p>
        </w:tc>
      </w:tr>
      <w:tr w:rsidR="00B903C1" w:rsidRPr="00BF7282" w14:paraId="7C59A477" w14:textId="77777777" w:rsidTr="00807AC2">
        <w:trPr>
          <w:jc w:val="center"/>
        </w:trPr>
        <w:tc>
          <w:tcPr>
            <w:tcW w:w="567" w:type="dxa"/>
          </w:tcPr>
          <w:p w14:paraId="5525F23E" w14:textId="77777777" w:rsidR="00B903C1" w:rsidRPr="00BF7282" w:rsidRDefault="00B903C1" w:rsidP="00A9238C">
            <w:pPr>
              <w:pStyle w:val="Listenabsatz"/>
              <w:numPr>
                <w:ilvl w:val="0"/>
                <w:numId w:val="110"/>
              </w:numPr>
            </w:pPr>
          </w:p>
        </w:tc>
        <w:tc>
          <w:tcPr>
            <w:tcW w:w="2693" w:type="dxa"/>
          </w:tcPr>
          <w:p w14:paraId="2BCB24B2" w14:textId="77777777" w:rsidR="00B903C1" w:rsidRPr="00BF7282" w:rsidRDefault="00B903C1" w:rsidP="00807AC2">
            <w:pPr>
              <w:rPr>
                <w:b/>
              </w:rPr>
            </w:pPr>
            <w:r w:rsidRPr="00BF7282">
              <w:rPr>
                <w:b/>
              </w:rPr>
              <w:t>Inhalt</w:t>
            </w:r>
          </w:p>
        </w:tc>
        <w:tc>
          <w:tcPr>
            <w:tcW w:w="6661" w:type="dxa"/>
          </w:tcPr>
          <w:p w14:paraId="7AA98271" w14:textId="77777777" w:rsidR="00810529" w:rsidRPr="00EE2612" w:rsidRDefault="00810529" w:rsidP="00EE2612">
            <w:r w:rsidRPr="00EE2612">
              <w:t>Sprachpraxis:</w:t>
            </w:r>
          </w:p>
          <w:p w14:paraId="5847F6F2" w14:textId="15C5A017" w:rsidR="00810529" w:rsidRPr="00EE2612" w:rsidRDefault="00810529" w:rsidP="00A9238C">
            <w:pPr>
              <w:pStyle w:val="Listenabsatz"/>
              <w:numPr>
                <w:ilvl w:val="0"/>
                <w:numId w:val="228"/>
              </w:numPr>
              <w:ind w:left="209" w:hanging="209"/>
              <w:rPr>
                <w:rFonts w:cs="Arial"/>
              </w:rPr>
            </w:pPr>
            <w:r w:rsidRPr="00EE2612">
              <w:rPr>
                <w:rFonts w:cs="Arial"/>
              </w:rPr>
              <w:t>Wiederholung und Vertiefung grundlegender grammatische</w:t>
            </w:r>
            <w:r w:rsidR="00661EEA" w:rsidRPr="00EE2612">
              <w:rPr>
                <w:rFonts w:cs="Arial"/>
              </w:rPr>
              <w:t xml:space="preserve">r </w:t>
            </w:r>
            <w:r w:rsidRPr="00EE2612">
              <w:rPr>
                <w:rFonts w:cs="Arial"/>
              </w:rPr>
              <w:t>Strukturen</w:t>
            </w:r>
          </w:p>
          <w:p w14:paraId="4341F7B5" w14:textId="63EB2A28" w:rsidR="00810529" w:rsidRPr="00EE2612" w:rsidRDefault="00810529" w:rsidP="00A9238C">
            <w:pPr>
              <w:pStyle w:val="Listenabsatz"/>
              <w:numPr>
                <w:ilvl w:val="0"/>
                <w:numId w:val="228"/>
              </w:numPr>
              <w:ind w:left="209" w:hanging="209"/>
              <w:rPr>
                <w:rFonts w:cs="Arial"/>
              </w:rPr>
            </w:pPr>
            <w:r w:rsidRPr="00EE2612">
              <w:rPr>
                <w:rFonts w:cs="Arial"/>
              </w:rPr>
              <w:t>Vermittlung und Vertiefung handlung</w:t>
            </w:r>
            <w:r w:rsidR="00661EEA" w:rsidRPr="00EE2612">
              <w:rPr>
                <w:rFonts w:cs="Arial"/>
              </w:rPr>
              <w:t xml:space="preserve">sorientierter schriftlicher und </w:t>
            </w:r>
            <w:r w:rsidRPr="00EE2612">
              <w:rPr>
                <w:rFonts w:cs="Arial"/>
              </w:rPr>
              <w:t>mündlicher Kompetenzen mit landeskundlichem Bezug</w:t>
            </w:r>
          </w:p>
          <w:p w14:paraId="2FC57F6C" w14:textId="350A4436" w:rsidR="00810529" w:rsidRPr="00EE2612" w:rsidRDefault="00810529" w:rsidP="00A9238C">
            <w:pPr>
              <w:pStyle w:val="Listenabsatz"/>
              <w:numPr>
                <w:ilvl w:val="0"/>
                <w:numId w:val="228"/>
              </w:numPr>
              <w:ind w:left="209" w:hanging="209"/>
              <w:rPr>
                <w:rFonts w:cs="Arial"/>
              </w:rPr>
            </w:pPr>
            <w:r w:rsidRPr="00EE2612">
              <w:rPr>
                <w:rFonts w:cs="Arial"/>
              </w:rPr>
              <w:t>Vermittlung grundlegender Kennt</w:t>
            </w:r>
            <w:r w:rsidR="00661EEA" w:rsidRPr="00EE2612">
              <w:rPr>
                <w:rFonts w:cs="Arial"/>
              </w:rPr>
              <w:t xml:space="preserve">nisse der deskriptiven Phonetik </w:t>
            </w:r>
            <w:r w:rsidRPr="00EE2612">
              <w:rPr>
                <w:rFonts w:cs="Arial"/>
              </w:rPr>
              <w:t>und Training der Orthophonie</w:t>
            </w:r>
          </w:p>
          <w:p w14:paraId="46B61F69" w14:textId="65E79D83" w:rsidR="00810529" w:rsidRPr="00EE2612" w:rsidRDefault="00810529" w:rsidP="00A9238C">
            <w:pPr>
              <w:pStyle w:val="Listenabsatz"/>
              <w:numPr>
                <w:ilvl w:val="0"/>
                <w:numId w:val="228"/>
              </w:numPr>
              <w:ind w:left="209" w:hanging="209"/>
              <w:rPr>
                <w:rFonts w:cs="Arial"/>
              </w:rPr>
            </w:pPr>
            <w:r w:rsidRPr="00EE2612">
              <w:rPr>
                <w:rFonts w:cs="Arial"/>
              </w:rPr>
              <w:t xml:space="preserve">Einführung in die Technik der Sprachmittlung französischer </w:t>
            </w:r>
          </w:p>
          <w:p w14:paraId="53DFDC6E" w14:textId="019298E3" w:rsidR="00810529" w:rsidRPr="00EE2612" w:rsidRDefault="00810529" w:rsidP="00A9238C">
            <w:pPr>
              <w:pStyle w:val="Listenabsatz"/>
              <w:numPr>
                <w:ilvl w:val="0"/>
                <w:numId w:val="228"/>
              </w:numPr>
              <w:ind w:left="209" w:hanging="209"/>
              <w:rPr>
                <w:rFonts w:cs="Arial"/>
              </w:rPr>
            </w:pPr>
            <w:r w:rsidRPr="00EE2612">
              <w:rPr>
                <w:rFonts w:cs="Arial"/>
              </w:rPr>
              <w:t>Sachtexte</w:t>
            </w:r>
          </w:p>
          <w:p w14:paraId="6B5E9811" w14:textId="77777777" w:rsidR="00235E10" w:rsidRPr="00EE2612" w:rsidRDefault="00810529" w:rsidP="00A9238C">
            <w:pPr>
              <w:pStyle w:val="Listenabsatz"/>
              <w:numPr>
                <w:ilvl w:val="0"/>
                <w:numId w:val="228"/>
              </w:numPr>
              <w:ind w:left="209" w:hanging="209"/>
              <w:rPr>
                <w:rFonts w:cs="Arial"/>
              </w:rPr>
            </w:pPr>
            <w:r w:rsidRPr="00EE2612">
              <w:rPr>
                <w:rFonts w:cs="Arial"/>
              </w:rPr>
              <w:t xml:space="preserve">Auf- und </w:t>
            </w:r>
            <w:r w:rsidR="00661EEA" w:rsidRPr="00EE2612">
              <w:rPr>
                <w:rFonts w:cs="Arial"/>
              </w:rPr>
              <w:t xml:space="preserve">Ausbau einer fremdsprachlichen </w:t>
            </w:r>
            <w:r w:rsidRPr="00EE2612">
              <w:rPr>
                <w:rFonts w:cs="Arial"/>
              </w:rPr>
              <w:t>Hilfsmittelkompetenz</w:t>
            </w:r>
          </w:p>
          <w:p w14:paraId="28ABA869" w14:textId="26FCB7B8" w:rsidR="00B903C1" w:rsidRPr="00EE2612" w:rsidRDefault="00B903C1" w:rsidP="00A9238C">
            <w:pPr>
              <w:pStyle w:val="Listenabsatz"/>
              <w:numPr>
                <w:ilvl w:val="0"/>
                <w:numId w:val="228"/>
              </w:numPr>
              <w:ind w:left="209" w:hanging="209"/>
              <w:rPr>
                <w:rFonts w:cs="Arial"/>
              </w:rPr>
            </w:pPr>
            <w:r w:rsidRPr="00EE2612">
              <w:rPr>
                <w:rFonts w:cs="Arial"/>
              </w:rPr>
              <w:t>Fachwissenschaft:</w:t>
            </w:r>
          </w:p>
          <w:p w14:paraId="5C688DF3" w14:textId="77777777" w:rsidR="00B903C1" w:rsidRPr="00EE2612" w:rsidRDefault="00B903C1" w:rsidP="00A9238C">
            <w:pPr>
              <w:pStyle w:val="Listenabsatz"/>
              <w:numPr>
                <w:ilvl w:val="0"/>
                <w:numId w:val="228"/>
              </w:numPr>
              <w:ind w:left="209" w:hanging="209"/>
              <w:rPr>
                <w:rFonts w:cs="Arial"/>
              </w:rPr>
            </w:pPr>
            <w:r w:rsidRPr="00EE2612">
              <w:rPr>
                <w:rFonts w:cs="Arial"/>
              </w:rPr>
              <w:t>Politik, Wirtschaft und Gesellschaft in den romanischsprachigen Ländern</w:t>
            </w:r>
          </w:p>
          <w:p w14:paraId="321A79E5" w14:textId="77777777" w:rsidR="00B903C1" w:rsidRPr="00EE2612" w:rsidRDefault="00B903C1" w:rsidP="00A9238C">
            <w:pPr>
              <w:pStyle w:val="Listenabsatz"/>
              <w:numPr>
                <w:ilvl w:val="0"/>
                <w:numId w:val="228"/>
              </w:numPr>
              <w:ind w:left="209" w:hanging="209"/>
              <w:rPr>
                <w:rFonts w:cs="Arial"/>
              </w:rPr>
            </w:pPr>
            <w:r w:rsidRPr="00EE2612">
              <w:rPr>
                <w:rFonts w:cs="Arial"/>
              </w:rPr>
              <w:t>Einführung in die Außen- und Sicherheitspolitik Frankreichs und des französischsprachigen Raums; Herausarbeitung der internationalen Rahmenbedingungen</w:t>
            </w:r>
          </w:p>
          <w:p w14:paraId="3CC31F22" w14:textId="77777777" w:rsidR="00B903C1" w:rsidRPr="00EE2612" w:rsidRDefault="00B903C1" w:rsidP="00A9238C">
            <w:pPr>
              <w:pStyle w:val="Listenabsatz"/>
              <w:numPr>
                <w:ilvl w:val="0"/>
                <w:numId w:val="228"/>
              </w:numPr>
              <w:ind w:left="209" w:hanging="209"/>
              <w:rPr>
                <w:rFonts w:cs="Arial"/>
              </w:rPr>
            </w:pPr>
            <w:r w:rsidRPr="00EE2612">
              <w:rPr>
                <w:rFonts w:cs="Arial"/>
              </w:rPr>
              <w:t>Der Schwerpunkt liegt im französischsprachigen Bereich, aber auch andere romanischsprachige Länder werden berücksichtigt.</w:t>
            </w:r>
          </w:p>
          <w:p w14:paraId="248E2622" w14:textId="77777777" w:rsidR="00B903C1" w:rsidRPr="00BF7282" w:rsidRDefault="00B903C1" w:rsidP="00A9238C">
            <w:pPr>
              <w:pStyle w:val="Listenabsatz"/>
              <w:numPr>
                <w:ilvl w:val="0"/>
                <w:numId w:val="228"/>
              </w:numPr>
              <w:ind w:left="209" w:hanging="209"/>
            </w:pPr>
            <w:r w:rsidRPr="00EE2612">
              <w:rPr>
                <w:rFonts w:cs="Arial"/>
              </w:rPr>
              <w:t>Einführung in die methodischen Grundlagen der Auslands</w:t>
            </w:r>
            <w:r w:rsidR="007A740A" w:rsidRPr="00EE2612">
              <w:rPr>
                <w:rFonts w:cs="Arial"/>
              </w:rPr>
              <w:softHyphen/>
            </w:r>
            <w:r w:rsidRPr="00EE2612">
              <w:rPr>
                <w:rFonts w:cs="Arial"/>
              </w:rPr>
              <w:t>wissenschaft</w:t>
            </w:r>
          </w:p>
        </w:tc>
      </w:tr>
      <w:tr w:rsidR="00B903C1" w:rsidRPr="00BF7282" w14:paraId="387794FD" w14:textId="77777777" w:rsidTr="00807AC2">
        <w:trPr>
          <w:jc w:val="center"/>
        </w:trPr>
        <w:tc>
          <w:tcPr>
            <w:tcW w:w="567" w:type="dxa"/>
          </w:tcPr>
          <w:p w14:paraId="16075953" w14:textId="77777777" w:rsidR="00B903C1" w:rsidRPr="00BF7282" w:rsidRDefault="00B903C1" w:rsidP="00A9238C">
            <w:pPr>
              <w:pStyle w:val="Listenabsatz"/>
              <w:numPr>
                <w:ilvl w:val="0"/>
                <w:numId w:val="110"/>
              </w:numPr>
            </w:pPr>
          </w:p>
        </w:tc>
        <w:tc>
          <w:tcPr>
            <w:tcW w:w="2693" w:type="dxa"/>
          </w:tcPr>
          <w:p w14:paraId="52944845" w14:textId="77777777" w:rsidR="00775D85" w:rsidRDefault="00B903C1" w:rsidP="00807AC2">
            <w:pPr>
              <w:rPr>
                <w:b/>
              </w:rPr>
            </w:pPr>
            <w:r w:rsidRPr="00BF7282">
              <w:rPr>
                <w:b/>
              </w:rPr>
              <w:t xml:space="preserve">Lernziele und </w:t>
            </w:r>
          </w:p>
          <w:p w14:paraId="32FA94CD" w14:textId="1DA565B8" w:rsidR="00B903C1" w:rsidRPr="00BF7282" w:rsidRDefault="00B903C1" w:rsidP="00807AC2">
            <w:pPr>
              <w:rPr>
                <w:b/>
              </w:rPr>
            </w:pPr>
            <w:r w:rsidRPr="00BF7282">
              <w:rPr>
                <w:b/>
              </w:rPr>
              <w:t>Kompetenzen</w:t>
            </w:r>
          </w:p>
        </w:tc>
        <w:tc>
          <w:tcPr>
            <w:tcW w:w="6661" w:type="dxa"/>
          </w:tcPr>
          <w:p w14:paraId="18EEE6C4" w14:textId="77777777" w:rsidR="00661EEA" w:rsidRDefault="00661EEA" w:rsidP="00235E10">
            <w:pPr>
              <w:kinsoku w:val="0"/>
              <w:overflowPunct w:val="0"/>
              <w:autoSpaceDE w:val="0"/>
              <w:autoSpaceDN w:val="0"/>
              <w:adjustRightInd w:val="0"/>
              <w:spacing w:line="250" w:lineRule="exact"/>
              <w:rPr>
                <w:rFonts w:cs="Arial"/>
                <w:spacing w:val="-1"/>
              </w:rPr>
            </w:pPr>
            <w:r>
              <w:rPr>
                <w:rFonts w:cs="Arial"/>
                <w:spacing w:val="-1"/>
              </w:rPr>
              <w:t xml:space="preserve">Sprachpraxis: </w:t>
            </w:r>
            <w:r w:rsidR="00810529" w:rsidRPr="00D54B41">
              <w:rPr>
                <w:rFonts w:cs="Arial"/>
                <w:spacing w:val="-1"/>
              </w:rPr>
              <w:t xml:space="preserve">Die Studierenden </w:t>
            </w:r>
          </w:p>
          <w:p w14:paraId="58F199A7" w14:textId="2017B8CF" w:rsidR="00810529" w:rsidRPr="00EE2612" w:rsidRDefault="00810529" w:rsidP="00A9238C">
            <w:pPr>
              <w:pStyle w:val="Listenabsatz"/>
              <w:numPr>
                <w:ilvl w:val="0"/>
                <w:numId w:val="228"/>
              </w:numPr>
              <w:ind w:left="209" w:hanging="209"/>
              <w:rPr>
                <w:rFonts w:cs="Arial"/>
              </w:rPr>
            </w:pPr>
            <w:r w:rsidRPr="00EE2612">
              <w:rPr>
                <w:rFonts w:cs="Arial"/>
              </w:rPr>
              <w:t xml:space="preserve">lernen, sich idiomatisch adäquat mündlich und </w:t>
            </w:r>
          </w:p>
          <w:p w14:paraId="47A07595" w14:textId="2992304B" w:rsidR="00810529" w:rsidRPr="00EE2612" w:rsidRDefault="00810529" w:rsidP="00A9238C">
            <w:pPr>
              <w:pStyle w:val="Listenabsatz"/>
              <w:numPr>
                <w:ilvl w:val="0"/>
                <w:numId w:val="228"/>
              </w:numPr>
              <w:ind w:left="209" w:hanging="209"/>
              <w:rPr>
                <w:rFonts w:cs="Arial"/>
              </w:rPr>
            </w:pPr>
            <w:r w:rsidRPr="00EE2612">
              <w:rPr>
                <w:rFonts w:cs="Arial"/>
              </w:rPr>
              <w:t xml:space="preserve">schriftlich auszudrücken und schriftlichen und mündlichen </w:t>
            </w:r>
          </w:p>
          <w:p w14:paraId="71CBADC4" w14:textId="685363B8" w:rsidR="00810529" w:rsidRPr="00EE2612" w:rsidRDefault="00810529" w:rsidP="00A9238C">
            <w:pPr>
              <w:pStyle w:val="Listenabsatz"/>
              <w:numPr>
                <w:ilvl w:val="0"/>
                <w:numId w:val="228"/>
              </w:numPr>
              <w:ind w:left="209" w:hanging="209"/>
              <w:rPr>
                <w:rFonts w:cs="Arial"/>
              </w:rPr>
            </w:pPr>
            <w:r w:rsidRPr="00EE2612">
              <w:rPr>
                <w:rFonts w:cs="Arial"/>
              </w:rPr>
              <w:t>Diskursen zu folgen.</w:t>
            </w:r>
          </w:p>
          <w:p w14:paraId="2DD633D6" w14:textId="622565B4" w:rsidR="00810529" w:rsidRPr="00EE2612" w:rsidRDefault="00810529" w:rsidP="00A9238C">
            <w:pPr>
              <w:pStyle w:val="Listenabsatz"/>
              <w:numPr>
                <w:ilvl w:val="0"/>
                <w:numId w:val="228"/>
              </w:numPr>
              <w:ind w:left="209" w:hanging="209"/>
              <w:rPr>
                <w:rFonts w:cs="Arial"/>
              </w:rPr>
            </w:pPr>
            <w:r w:rsidRPr="00EE2612">
              <w:rPr>
                <w:rFonts w:cs="Arial"/>
              </w:rPr>
              <w:t xml:space="preserve">vertiefen die Fertigkeit, sprachliche Fehler zu erkennen und zu </w:t>
            </w:r>
          </w:p>
          <w:p w14:paraId="0D8F677F" w14:textId="4FBB9EC1" w:rsidR="00810529" w:rsidRPr="00EE2612" w:rsidRDefault="00810529" w:rsidP="00A9238C">
            <w:pPr>
              <w:pStyle w:val="Listenabsatz"/>
              <w:numPr>
                <w:ilvl w:val="0"/>
                <w:numId w:val="228"/>
              </w:numPr>
              <w:ind w:left="209" w:hanging="209"/>
              <w:rPr>
                <w:rFonts w:cs="Arial"/>
              </w:rPr>
            </w:pPr>
            <w:r w:rsidRPr="00EE2612">
              <w:rPr>
                <w:rFonts w:cs="Arial"/>
              </w:rPr>
              <w:t>verbessern.</w:t>
            </w:r>
          </w:p>
          <w:p w14:paraId="518222F1" w14:textId="6BC62F52" w:rsidR="00810529" w:rsidRPr="00EE2612" w:rsidRDefault="00810529" w:rsidP="00A9238C">
            <w:pPr>
              <w:pStyle w:val="Listenabsatz"/>
              <w:numPr>
                <w:ilvl w:val="0"/>
                <w:numId w:val="228"/>
              </w:numPr>
              <w:ind w:left="209" w:hanging="209"/>
              <w:rPr>
                <w:rFonts w:cs="Arial"/>
              </w:rPr>
            </w:pPr>
            <w:r w:rsidRPr="00EE2612">
              <w:rPr>
                <w:rFonts w:cs="Arial"/>
              </w:rPr>
              <w:t xml:space="preserve">werden mit den Grundlagen der Phonetik vertraut, erlernen die </w:t>
            </w:r>
          </w:p>
          <w:p w14:paraId="08834D0C" w14:textId="2D125B7F" w:rsidR="00810529" w:rsidRPr="00EE2612" w:rsidRDefault="00810529" w:rsidP="00A9238C">
            <w:pPr>
              <w:pStyle w:val="Listenabsatz"/>
              <w:numPr>
                <w:ilvl w:val="0"/>
                <w:numId w:val="228"/>
              </w:numPr>
              <w:ind w:left="209" w:hanging="209"/>
              <w:rPr>
                <w:rFonts w:cs="Arial"/>
              </w:rPr>
            </w:pPr>
            <w:r w:rsidRPr="00EE2612">
              <w:rPr>
                <w:rFonts w:cs="Arial"/>
              </w:rPr>
              <w:t xml:space="preserve">Realisierung einzelner Laute richtig zu beschreiben und erlernen </w:t>
            </w:r>
          </w:p>
          <w:p w14:paraId="302F8281" w14:textId="01EBB05D" w:rsidR="00810529" w:rsidRPr="00EE2612" w:rsidRDefault="00661EEA" w:rsidP="00A9238C">
            <w:pPr>
              <w:pStyle w:val="Listenabsatz"/>
              <w:numPr>
                <w:ilvl w:val="0"/>
                <w:numId w:val="228"/>
              </w:numPr>
              <w:ind w:left="209" w:hanging="209"/>
              <w:rPr>
                <w:rFonts w:cs="Arial"/>
              </w:rPr>
            </w:pPr>
            <w:r w:rsidRPr="00EE2612">
              <w:rPr>
                <w:rFonts w:cs="Arial"/>
              </w:rPr>
              <w:t xml:space="preserve">lernen </w:t>
            </w:r>
            <w:r w:rsidR="00810529" w:rsidRPr="00EE2612">
              <w:rPr>
                <w:rFonts w:cs="Arial"/>
              </w:rPr>
              <w:t>Transkriptionen auf der Grundlage des IPA anzufertigen.</w:t>
            </w:r>
          </w:p>
          <w:p w14:paraId="29AE4ABC" w14:textId="326C38BC" w:rsidR="00810529" w:rsidRPr="00EE2612" w:rsidRDefault="00661EEA" w:rsidP="00A9238C">
            <w:pPr>
              <w:pStyle w:val="Listenabsatz"/>
              <w:numPr>
                <w:ilvl w:val="0"/>
                <w:numId w:val="228"/>
              </w:numPr>
              <w:ind w:left="209" w:hanging="209"/>
              <w:rPr>
                <w:rFonts w:cs="Arial"/>
              </w:rPr>
            </w:pPr>
            <w:r w:rsidRPr="00EE2612">
              <w:rPr>
                <w:rFonts w:cs="Arial"/>
              </w:rPr>
              <w:t>Lernen d</w:t>
            </w:r>
            <w:r w:rsidR="00810529" w:rsidRPr="00EE2612">
              <w:rPr>
                <w:rFonts w:cs="Arial"/>
              </w:rPr>
              <w:t xml:space="preserve">urch aktives Aussprachetraining die </w:t>
            </w:r>
          </w:p>
          <w:p w14:paraId="1E75C6CC" w14:textId="7CC9428F" w:rsidR="00810529" w:rsidRPr="00EE2612" w:rsidRDefault="00810529" w:rsidP="00A9238C">
            <w:pPr>
              <w:pStyle w:val="Listenabsatz"/>
              <w:numPr>
                <w:ilvl w:val="0"/>
                <w:numId w:val="228"/>
              </w:numPr>
              <w:ind w:left="209" w:hanging="209"/>
              <w:rPr>
                <w:rFonts w:cs="Arial"/>
              </w:rPr>
            </w:pPr>
            <w:r w:rsidRPr="00EE2612">
              <w:rPr>
                <w:rFonts w:cs="Arial"/>
              </w:rPr>
              <w:t>eigene Aussprache an die französische Hochlautung anzupassen.</w:t>
            </w:r>
          </w:p>
          <w:p w14:paraId="275831F0" w14:textId="500B65FA" w:rsidR="00810529" w:rsidRPr="00EE2612" w:rsidRDefault="00810529" w:rsidP="00A9238C">
            <w:pPr>
              <w:pStyle w:val="Listenabsatz"/>
              <w:numPr>
                <w:ilvl w:val="0"/>
                <w:numId w:val="228"/>
              </w:numPr>
              <w:ind w:left="209" w:hanging="209"/>
              <w:rPr>
                <w:rFonts w:cs="Arial"/>
              </w:rPr>
            </w:pPr>
            <w:r w:rsidRPr="00EE2612">
              <w:rPr>
                <w:rFonts w:cs="Arial"/>
              </w:rPr>
              <w:t xml:space="preserve">vertiefen die Kenntnisse zur Anfertigung einer </w:t>
            </w:r>
          </w:p>
          <w:p w14:paraId="7D809601" w14:textId="60541597" w:rsidR="00810529" w:rsidRPr="00EE2612" w:rsidRDefault="00810529" w:rsidP="00A9238C">
            <w:pPr>
              <w:pStyle w:val="Listenabsatz"/>
              <w:numPr>
                <w:ilvl w:val="0"/>
                <w:numId w:val="228"/>
              </w:numPr>
              <w:ind w:left="209" w:hanging="209"/>
              <w:rPr>
                <w:rFonts w:cs="Arial"/>
              </w:rPr>
            </w:pPr>
            <w:r w:rsidRPr="00EE2612">
              <w:rPr>
                <w:rFonts w:cs="Arial"/>
              </w:rPr>
              <w:t>französisch-deutschen Sprachmittlung von Sachtexten und</w:t>
            </w:r>
          </w:p>
          <w:p w14:paraId="4907B20D" w14:textId="14CD1FAB" w:rsidR="00810529" w:rsidRPr="00EE2612" w:rsidRDefault="00810529" w:rsidP="00A9238C">
            <w:pPr>
              <w:pStyle w:val="Listenabsatz"/>
              <w:numPr>
                <w:ilvl w:val="0"/>
                <w:numId w:val="228"/>
              </w:numPr>
              <w:ind w:left="209" w:hanging="209"/>
              <w:rPr>
                <w:rFonts w:cs="Arial"/>
              </w:rPr>
            </w:pPr>
            <w:r w:rsidRPr="00EE2612">
              <w:rPr>
                <w:rFonts w:cs="Arial"/>
              </w:rPr>
              <w:t xml:space="preserve">erhalten dabei einen Einblick in die spezifischen </w:t>
            </w:r>
          </w:p>
          <w:p w14:paraId="798905FD" w14:textId="77777777" w:rsidR="00235E10" w:rsidRPr="00EE2612" w:rsidRDefault="00810529" w:rsidP="00A9238C">
            <w:pPr>
              <w:pStyle w:val="Listenabsatz"/>
              <w:numPr>
                <w:ilvl w:val="0"/>
                <w:numId w:val="228"/>
              </w:numPr>
              <w:ind w:left="209" w:hanging="209"/>
              <w:rPr>
                <w:rFonts w:cs="Arial"/>
              </w:rPr>
            </w:pPr>
            <w:r w:rsidRPr="00EE2612">
              <w:rPr>
                <w:rFonts w:cs="Arial"/>
              </w:rPr>
              <w:t>Sprachmittlungsschwierigkeiten für deutsche Muttersprachler.</w:t>
            </w:r>
            <w:r w:rsidR="00235E10" w:rsidRPr="00EE2612">
              <w:rPr>
                <w:rFonts w:cs="Arial"/>
              </w:rPr>
              <w:t xml:space="preserve"> </w:t>
            </w:r>
          </w:p>
          <w:p w14:paraId="2C3BBCB4" w14:textId="18B7BE0A" w:rsidR="00B903C1" w:rsidRPr="00BF7282" w:rsidRDefault="00B903C1" w:rsidP="00235E10">
            <w:pPr>
              <w:pStyle w:val="AufzhlungSpiegelstrich"/>
              <w:numPr>
                <w:ilvl w:val="0"/>
                <w:numId w:val="0"/>
              </w:numPr>
              <w:ind w:left="360" w:hanging="360"/>
            </w:pPr>
            <w:r w:rsidRPr="00BF7282">
              <w:t>Fachwissenschaft: Die Studierenden</w:t>
            </w:r>
          </w:p>
          <w:p w14:paraId="0AC2FDAA" w14:textId="77777777" w:rsidR="00B903C1" w:rsidRPr="00EE2612" w:rsidRDefault="00B903C1" w:rsidP="00A9238C">
            <w:pPr>
              <w:pStyle w:val="Listenabsatz"/>
              <w:numPr>
                <w:ilvl w:val="0"/>
                <w:numId w:val="228"/>
              </w:numPr>
              <w:ind w:left="209" w:hanging="209"/>
              <w:rPr>
                <w:rFonts w:cs="Arial"/>
              </w:rPr>
            </w:pPr>
            <w:r w:rsidRPr="00EE2612">
              <w:rPr>
                <w:rFonts w:cs="Arial"/>
              </w:rPr>
              <w:lastRenderedPageBreak/>
              <w:t>erwerben fundierte Kenntnisse über die politischen, sozialen und wirtschaftlichen Strukturen der französischsprachigen Länder</w:t>
            </w:r>
            <w:r w:rsidR="004E6718" w:rsidRPr="00EE2612">
              <w:rPr>
                <w:rFonts w:cs="Arial"/>
              </w:rPr>
              <w:t>.</w:t>
            </w:r>
          </w:p>
          <w:p w14:paraId="758A260A" w14:textId="0892CC29" w:rsidR="00B903C1" w:rsidRPr="00EE2612" w:rsidRDefault="00B903C1" w:rsidP="00A9238C">
            <w:pPr>
              <w:pStyle w:val="Listenabsatz"/>
              <w:numPr>
                <w:ilvl w:val="0"/>
                <w:numId w:val="228"/>
              </w:numPr>
              <w:ind w:left="209" w:hanging="209"/>
              <w:rPr>
                <w:rFonts w:cs="Arial"/>
              </w:rPr>
            </w:pPr>
            <w:r w:rsidRPr="00EE2612">
              <w:rPr>
                <w:rFonts w:cs="Arial"/>
              </w:rPr>
              <w:t>lernen, die nationalen Besonderheiten herauszuarbeiten und vergleichend in den internationalen Kontext einzuordnen</w:t>
            </w:r>
            <w:r w:rsidR="004E6718" w:rsidRPr="00EE2612">
              <w:rPr>
                <w:rFonts w:cs="Arial"/>
              </w:rPr>
              <w:t>.</w:t>
            </w:r>
          </w:p>
          <w:p w14:paraId="4FE2522E" w14:textId="77777777" w:rsidR="00B903C1" w:rsidRPr="00BF7282" w:rsidRDefault="00B903C1" w:rsidP="00A9238C">
            <w:pPr>
              <w:pStyle w:val="Listenabsatz"/>
              <w:numPr>
                <w:ilvl w:val="0"/>
                <w:numId w:val="228"/>
              </w:numPr>
              <w:ind w:left="209" w:hanging="209"/>
            </w:pPr>
            <w:r w:rsidRPr="00EE2612">
              <w:rPr>
                <w:rFonts w:cs="Arial"/>
              </w:rPr>
              <w:t>werden vertraut mit den Grundlagen international vergleichender Sozialforschung</w:t>
            </w:r>
            <w:r w:rsidR="004E6718" w:rsidRPr="00EE2612">
              <w:rPr>
                <w:rFonts w:cs="Arial"/>
              </w:rPr>
              <w:t>.</w:t>
            </w:r>
          </w:p>
        </w:tc>
      </w:tr>
      <w:tr w:rsidR="00B903C1" w:rsidRPr="00BF7282" w14:paraId="668C0548" w14:textId="77777777" w:rsidTr="00807AC2">
        <w:trPr>
          <w:jc w:val="center"/>
        </w:trPr>
        <w:tc>
          <w:tcPr>
            <w:tcW w:w="567" w:type="dxa"/>
          </w:tcPr>
          <w:p w14:paraId="5E9B856D" w14:textId="77777777" w:rsidR="00B903C1" w:rsidRPr="00BF7282" w:rsidRDefault="00B903C1" w:rsidP="00A9238C">
            <w:pPr>
              <w:pStyle w:val="Listenabsatz"/>
              <w:numPr>
                <w:ilvl w:val="0"/>
                <w:numId w:val="110"/>
              </w:numPr>
            </w:pPr>
          </w:p>
        </w:tc>
        <w:tc>
          <w:tcPr>
            <w:tcW w:w="2693" w:type="dxa"/>
          </w:tcPr>
          <w:p w14:paraId="0F5A866F" w14:textId="77777777" w:rsidR="00B903C1" w:rsidRPr="00BF7282" w:rsidRDefault="00B903C1" w:rsidP="00807AC2">
            <w:pPr>
              <w:rPr>
                <w:b/>
              </w:rPr>
            </w:pPr>
            <w:r w:rsidRPr="00BF7282">
              <w:rPr>
                <w:b/>
              </w:rPr>
              <w:t>Empfohlene</w:t>
            </w:r>
          </w:p>
          <w:p w14:paraId="1EE41004" w14:textId="77777777" w:rsidR="00B903C1" w:rsidRPr="00BF7282" w:rsidRDefault="00B903C1" w:rsidP="00807AC2">
            <w:pPr>
              <w:rPr>
                <w:b/>
              </w:rPr>
            </w:pPr>
            <w:r w:rsidRPr="00BF7282">
              <w:rPr>
                <w:b/>
              </w:rPr>
              <w:t>Voraussetzungen für die Teilnahme</w:t>
            </w:r>
          </w:p>
        </w:tc>
        <w:tc>
          <w:tcPr>
            <w:tcW w:w="6661" w:type="dxa"/>
          </w:tcPr>
          <w:p w14:paraId="2E472C11" w14:textId="77777777" w:rsidR="00B903C1" w:rsidRPr="00BF7282" w:rsidRDefault="00B903C1" w:rsidP="00807AC2">
            <w:r w:rsidRPr="00BF7282">
              <w:t>Sprachpraxis:</w:t>
            </w:r>
          </w:p>
          <w:p w14:paraId="7B724E01" w14:textId="77777777" w:rsidR="00B903C1" w:rsidRPr="00BF7282" w:rsidRDefault="00B903C1" w:rsidP="00807AC2">
            <w:r w:rsidRPr="00BF7282">
              <w:t>Abschluss der Stufe B1 des gemeinsamen europäischen Referenzrahmens – nachzuweisen über einen Einstufungstest zu Beginn des Semesters für die erste Veranstaltung einer Sprache</w:t>
            </w:r>
          </w:p>
          <w:p w14:paraId="6B2787A7" w14:textId="77777777" w:rsidR="00B903C1" w:rsidRPr="00BF7282" w:rsidRDefault="00B903C1" w:rsidP="00807AC2">
            <w:r w:rsidRPr="00BF7282">
              <w:t>Fachwissenschaft: keine</w:t>
            </w:r>
          </w:p>
        </w:tc>
      </w:tr>
      <w:tr w:rsidR="00B903C1" w:rsidRPr="00BF7282" w14:paraId="7DA9200D" w14:textId="77777777" w:rsidTr="00807AC2">
        <w:trPr>
          <w:jc w:val="center"/>
        </w:trPr>
        <w:tc>
          <w:tcPr>
            <w:tcW w:w="567" w:type="dxa"/>
          </w:tcPr>
          <w:p w14:paraId="24B37F7D" w14:textId="77777777" w:rsidR="00B903C1" w:rsidRPr="00BF7282" w:rsidRDefault="00B903C1" w:rsidP="00A9238C">
            <w:pPr>
              <w:pStyle w:val="Listenabsatz"/>
              <w:numPr>
                <w:ilvl w:val="0"/>
                <w:numId w:val="110"/>
              </w:numPr>
            </w:pPr>
          </w:p>
        </w:tc>
        <w:tc>
          <w:tcPr>
            <w:tcW w:w="2693" w:type="dxa"/>
          </w:tcPr>
          <w:p w14:paraId="0BB3F148" w14:textId="77777777" w:rsidR="00B64246" w:rsidRDefault="00B903C1" w:rsidP="00807AC2">
            <w:pPr>
              <w:rPr>
                <w:b/>
              </w:rPr>
            </w:pPr>
            <w:r w:rsidRPr="00BF7282">
              <w:rPr>
                <w:b/>
              </w:rPr>
              <w:t xml:space="preserve">Einpassung in </w:t>
            </w:r>
          </w:p>
          <w:p w14:paraId="152E9A35" w14:textId="113C0025" w:rsidR="00B903C1" w:rsidRPr="00BF7282" w:rsidRDefault="00B903C1" w:rsidP="00807AC2">
            <w:pPr>
              <w:rPr>
                <w:b/>
              </w:rPr>
            </w:pPr>
            <w:r w:rsidRPr="00BF7282">
              <w:rPr>
                <w:b/>
              </w:rPr>
              <w:t>Musterstudienplan</w:t>
            </w:r>
          </w:p>
        </w:tc>
        <w:tc>
          <w:tcPr>
            <w:tcW w:w="6661" w:type="dxa"/>
          </w:tcPr>
          <w:p w14:paraId="37DE94C8" w14:textId="77777777" w:rsidR="00B903C1" w:rsidRPr="00BF7282" w:rsidRDefault="00B903C1" w:rsidP="00807AC2">
            <w:r w:rsidRPr="00BF7282">
              <w:t>Sprachpraxis: Ab 3. Semester</w:t>
            </w:r>
          </w:p>
          <w:p w14:paraId="70FE98F7" w14:textId="77777777" w:rsidR="00B903C1" w:rsidRPr="00BF7282" w:rsidRDefault="00242750" w:rsidP="00807AC2">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23F338A" w14:textId="663A46D8" w:rsidR="00B903C1" w:rsidRPr="00BF7282" w:rsidRDefault="00B903C1" w:rsidP="00807AC2">
            <w:r w:rsidRPr="00BF7282">
              <w:t xml:space="preserve">Fachwissenschaft: </w:t>
            </w:r>
            <w:r w:rsidR="00B376D7">
              <w:t>5</w:t>
            </w:r>
            <w:r w:rsidRPr="00BF7282">
              <w:t>. Semester (</w:t>
            </w:r>
            <w:r w:rsidR="00DD2B35">
              <w:t>WiSe</w:t>
            </w:r>
            <w:r w:rsidRPr="00BF7282">
              <w:t>)</w:t>
            </w:r>
          </w:p>
        </w:tc>
      </w:tr>
      <w:tr w:rsidR="00B903C1" w:rsidRPr="00BF7282" w14:paraId="48D24135" w14:textId="77777777" w:rsidTr="00807AC2">
        <w:trPr>
          <w:jc w:val="center"/>
        </w:trPr>
        <w:tc>
          <w:tcPr>
            <w:tcW w:w="567" w:type="dxa"/>
          </w:tcPr>
          <w:p w14:paraId="5C3F9AB7" w14:textId="77777777" w:rsidR="00B903C1" w:rsidRPr="00BF7282" w:rsidRDefault="00B903C1" w:rsidP="00A9238C">
            <w:pPr>
              <w:pStyle w:val="Listenabsatz"/>
              <w:numPr>
                <w:ilvl w:val="0"/>
                <w:numId w:val="110"/>
              </w:numPr>
            </w:pPr>
          </w:p>
        </w:tc>
        <w:tc>
          <w:tcPr>
            <w:tcW w:w="2693" w:type="dxa"/>
          </w:tcPr>
          <w:p w14:paraId="273460D8" w14:textId="77777777" w:rsidR="00B64246" w:rsidRDefault="00B903C1" w:rsidP="00807AC2">
            <w:pPr>
              <w:rPr>
                <w:b/>
              </w:rPr>
            </w:pPr>
            <w:r w:rsidRPr="00BF7282">
              <w:rPr>
                <w:b/>
              </w:rPr>
              <w:t xml:space="preserve">Verwendbarkeit des </w:t>
            </w:r>
          </w:p>
          <w:p w14:paraId="0F1F5266" w14:textId="1F74061A" w:rsidR="00B903C1" w:rsidRPr="00BF7282" w:rsidRDefault="00B903C1" w:rsidP="00807AC2">
            <w:pPr>
              <w:rPr>
                <w:b/>
              </w:rPr>
            </w:pPr>
            <w:r w:rsidRPr="00BF7282">
              <w:rPr>
                <w:b/>
              </w:rPr>
              <w:t>Moduls</w:t>
            </w:r>
          </w:p>
        </w:tc>
        <w:tc>
          <w:tcPr>
            <w:tcW w:w="6661" w:type="dxa"/>
          </w:tcPr>
          <w:p w14:paraId="3FA8C675" w14:textId="77777777" w:rsidR="00B903C1" w:rsidRPr="00BF7282" w:rsidRDefault="00B903C1" w:rsidP="00807AC2">
            <w:r w:rsidRPr="00BF7282">
              <w:t>Pflichtmodul im Bachelor Wirtschaftswissenschaften mit Schwer</w:t>
            </w:r>
            <w:r w:rsidR="004E6718" w:rsidRPr="00BF7282">
              <w:softHyphen/>
            </w:r>
            <w:r w:rsidRPr="00BF7282">
              <w:t>punkt Wirtschafts- und Betriebspädagogik, Studienrichtung II; Zweitfach Französisch und Auslandswissenschaft</w:t>
            </w:r>
          </w:p>
        </w:tc>
      </w:tr>
      <w:tr w:rsidR="00B903C1" w:rsidRPr="00BF7282" w14:paraId="4A3BDA4E" w14:textId="77777777" w:rsidTr="00807AC2">
        <w:trPr>
          <w:jc w:val="center"/>
        </w:trPr>
        <w:tc>
          <w:tcPr>
            <w:tcW w:w="567" w:type="dxa"/>
          </w:tcPr>
          <w:p w14:paraId="451C6BC4" w14:textId="77777777" w:rsidR="00B903C1" w:rsidRPr="00BF7282" w:rsidRDefault="00B903C1" w:rsidP="00A9238C">
            <w:pPr>
              <w:pStyle w:val="Listenabsatz"/>
              <w:numPr>
                <w:ilvl w:val="0"/>
                <w:numId w:val="110"/>
              </w:numPr>
            </w:pPr>
          </w:p>
        </w:tc>
        <w:tc>
          <w:tcPr>
            <w:tcW w:w="2693" w:type="dxa"/>
          </w:tcPr>
          <w:p w14:paraId="411ADFCC" w14:textId="77777777" w:rsidR="00B64246" w:rsidRDefault="00B903C1" w:rsidP="00807AC2">
            <w:pPr>
              <w:rPr>
                <w:b/>
              </w:rPr>
            </w:pPr>
            <w:r w:rsidRPr="00BF7282">
              <w:rPr>
                <w:b/>
              </w:rPr>
              <w:t xml:space="preserve">Studien- und </w:t>
            </w:r>
          </w:p>
          <w:p w14:paraId="6E5F0C0D" w14:textId="3F087278" w:rsidR="00B903C1" w:rsidRPr="00BF7282" w:rsidRDefault="00B903C1" w:rsidP="00807AC2">
            <w:pPr>
              <w:rPr>
                <w:b/>
              </w:rPr>
            </w:pPr>
            <w:r w:rsidRPr="00BF7282">
              <w:rPr>
                <w:b/>
              </w:rPr>
              <w:t>Prüfungsleistungen</w:t>
            </w:r>
          </w:p>
        </w:tc>
        <w:tc>
          <w:tcPr>
            <w:tcW w:w="6661" w:type="dxa"/>
          </w:tcPr>
          <w:p w14:paraId="4D3BF3F3" w14:textId="77777777" w:rsidR="00B4360D" w:rsidRPr="008256E9" w:rsidRDefault="00B4360D" w:rsidP="00B4360D">
            <w:pPr>
              <w:rPr>
                <w:rFonts w:cs="Arial"/>
              </w:rPr>
            </w:pPr>
            <w:r w:rsidRPr="008256E9">
              <w:rPr>
                <w:rFonts w:cs="Arial"/>
              </w:rPr>
              <w:t xml:space="preserve">In </w:t>
            </w:r>
            <w:r>
              <w:rPr>
                <w:rFonts w:cs="Arial"/>
              </w:rPr>
              <w:t>der Sprachpraxis</w:t>
            </w:r>
            <w:r w:rsidRPr="008256E9">
              <w:rPr>
                <w:rFonts w:cs="Arial"/>
              </w:rPr>
              <w:t xml:space="preserve"> werden nachfolgende Prüfungsleistungen je nach Bekanntgabe an geeigneter Stelle gefordert:</w:t>
            </w:r>
          </w:p>
          <w:p w14:paraId="100AA0B3" w14:textId="77777777" w:rsidR="00B4360D" w:rsidRDefault="00B4360D" w:rsidP="00A9238C">
            <w:pPr>
              <w:pStyle w:val="Listenabsatz"/>
              <w:numPr>
                <w:ilvl w:val="0"/>
                <w:numId w:val="228"/>
              </w:numPr>
              <w:ind w:left="209" w:hanging="209"/>
              <w:rPr>
                <w:rFonts w:cs="Arial"/>
              </w:rPr>
            </w:pPr>
            <w:r>
              <w:rPr>
                <w:rFonts w:cs="Arial"/>
              </w:rPr>
              <w:t>Klausur (60 Minuten)</w:t>
            </w:r>
          </w:p>
          <w:p w14:paraId="02C3AA54" w14:textId="77777777" w:rsidR="00B4360D" w:rsidRPr="008256E9" w:rsidRDefault="00B4360D" w:rsidP="00A9238C">
            <w:pPr>
              <w:pStyle w:val="Listenabsatz"/>
              <w:numPr>
                <w:ilvl w:val="0"/>
                <w:numId w:val="228"/>
              </w:numPr>
              <w:ind w:left="209" w:hanging="209"/>
              <w:rPr>
                <w:rFonts w:cs="Arial"/>
              </w:rPr>
            </w:pPr>
            <w:r w:rsidRPr="008256E9">
              <w:rPr>
                <w:rFonts w:cs="Arial"/>
              </w:rPr>
              <w:t>Präsentation (20 Minuten)</w:t>
            </w:r>
          </w:p>
          <w:p w14:paraId="276A0DF1" w14:textId="77777777" w:rsidR="00B4360D" w:rsidRPr="008256E9" w:rsidRDefault="00B4360D" w:rsidP="00A9238C">
            <w:pPr>
              <w:pStyle w:val="Listenabsatz"/>
              <w:numPr>
                <w:ilvl w:val="0"/>
                <w:numId w:val="228"/>
              </w:numPr>
              <w:ind w:left="209" w:hanging="209"/>
              <w:rPr>
                <w:rFonts w:cs="Arial"/>
              </w:rPr>
            </w:pPr>
            <w:r w:rsidRPr="008256E9">
              <w:rPr>
                <w:rFonts w:cs="Arial"/>
              </w:rPr>
              <w:t>Diskussionsbeitrag (10 Minuten)</w:t>
            </w:r>
          </w:p>
          <w:p w14:paraId="2AA59D96" w14:textId="77777777" w:rsidR="00B4360D" w:rsidRPr="008256E9" w:rsidRDefault="00B4360D" w:rsidP="00A9238C">
            <w:pPr>
              <w:pStyle w:val="Listenabsatz"/>
              <w:numPr>
                <w:ilvl w:val="0"/>
                <w:numId w:val="228"/>
              </w:numPr>
              <w:ind w:left="209" w:hanging="209"/>
              <w:rPr>
                <w:rFonts w:cs="Arial"/>
              </w:rPr>
            </w:pPr>
            <w:r w:rsidRPr="008256E9">
              <w:rPr>
                <w:rFonts w:cs="Arial"/>
              </w:rPr>
              <w:t>Lehrprobe (45 Minuten)</w:t>
            </w:r>
          </w:p>
          <w:p w14:paraId="2E9B5577" w14:textId="77777777" w:rsidR="00B4360D" w:rsidRPr="008256E9" w:rsidRDefault="00B4360D" w:rsidP="00A9238C">
            <w:pPr>
              <w:pStyle w:val="Listenabsatz"/>
              <w:numPr>
                <w:ilvl w:val="0"/>
                <w:numId w:val="228"/>
              </w:numPr>
              <w:ind w:left="209" w:hanging="209"/>
              <w:rPr>
                <w:rFonts w:cs="Arial"/>
              </w:rPr>
            </w:pPr>
            <w:r w:rsidRPr="008256E9">
              <w:rPr>
                <w:rFonts w:cs="Arial"/>
              </w:rPr>
              <w:t>Projektarbeit (bis zu 20 Seiten)</w:t>
            </w:r>
          </w:p>
          <w:p w14:paraId="182A8522" w14:textId="77777777" w:rsidR="00B4360D" w:rsidRPr="008256E9" w:rsidRDefault="00B4360D" w:rsidP="00A9238C">
            <w:pPr>
              <w:pStyle w:val="Listenabsatz"/>
              <w:numPr>
                <w:ilvl w:val="0"/>
                <w:numId w:val="228"/>
              </w:numPr>
              <w:ind w:left="209" w:hanging="209"/>
              <w:rPr>
                <w:rFonts w:cs="Arial"/>
              </w:rPr>
            </w:pPr>
            <w:r w:rsidRPr="008256E9">
              <w:rPr>
                <w:rFonts w:cs="Arial"/>
              </w:rPr>
              <w:t>mehrteilige Prüfungen:</w:t>
            </w:r>
          </w:p>
          <w:p w14:paraId="32422718" w14:textId="77777777" w:rsidR="00B4360D" w:rsidRPr="008256E9" w:rsidRDefault="00B4360D" w:rsidP="00A9238C">
            <w:pPr>
              <w:pStyle w:val="Listenabsatz"/>
              <w:numPr>
                <w:ilvl w:val="0"/>
                <w:numId w:val="228"/>
              </w:numPr>
              <w:ind w:left="209" w:hanging="209"/>
              <w:rPr>
                <w:rFonts w:cs="Arial"/>
              </w:rPr>
            </w:pPr>
            <w:r w:rsidRPr="008256E9">
              <w:rPr>
                <w:rFonts w:cs="Arial"/>
              </w:rPr>
              <w:t>Präsentation + schriftliche Klausur</w:t>
            </w:r>
          </w:p>
          <w:p w14:paraId="2EE290F9" w14:textId="77777777" w:rsidR="00B4360D" w:rsidRPr="008256E9" w:rsidRDefault="00B4360D" w:rsidP="00A9238C">
            <w:pPr>
              <w:pStyle w:val="Listenabsatz"/>
              <w:numPr>
                <w:ilvl w:val="0"/>
                <w:numId w:val="228"/>
              </w:numPr>
              <w:ind w:left="209" w:hanging="209"/>
              <w:rPr>
                <w:rFonts w:cs="Arial"/>
              </w:rPr>
            </w:pPr>
            <w:r w:rsidRPr="008256E9">
              <w:rPr>
                <w:rFonts w:cs="Arial"/>
              </w:rPr>
              <w:t>Projektarbeit + Kurzmoderation + Kurztest</w:t>
            </w:r>
          </w:p>
          <w:p w14:paraId="44E05E59" w14:textId="77777777" w:rsidR="00B4360D" w:rsidRPr="008256E9" w:rsidRDefault="00B4360D" w:rsidP="00A9238C">
            <w:pPr>
              <w:pStyle w:val="Listenabsatz"/>
              <w:numPr>
                <w:ilvl w:val="0"/>
                <w:numId w:val="228"/>
              </w:numPr>
              <w:ind w:left="209" w:hanging="209"/>
              <w:rPr>
                <w:rFonts w:cs="Arial"/>
              </w:rPr>
            </w:pPr>
            <w:r w:rsidRPr="008256E9">
              <w:rPr>
                <w:rFonts w:cs="Arial"/>
              </w:rPr>
              <w:t>Moderation + schriftliche Klausur</w:t>
            </w:r>
          </w:p>
          <w:p w14:paraId="6E905784" w14:textId="77777777" w:rsidR="00B4360D" w:rsidRPr="008256E9" w:rsidRDefault="00B4360D" w:rsidP="00A9238C">
            <w:pPr>
              <w:pStyle w:val="Listenabsatz"/>
              <w:numPr>
                <w:ilvl w:val="0"/>
                <w:numId w:val="228"/>
              </w:numPr>
              <w:ind w:left="209" w:hanging="209"/>
              <w:rPr>
                <w:rFonts w:cs="Arial"/>
              </w:rPr>
            </w:pPr>
            <w:r w:rsidRPr="008256E9">
              <w:rPr>
                <w:rFonts w:cs="Arial"/>
              </w:rPr>
              <w:t>Präsentation + Projektarbeit</w:t>
            </w:r>
          </w:p>
          <w:p w14:paraId="5F801BB4" w14:textId="77777777" w:rsidR="00CF6B0C" w:rsidRDefault="00B4360D" w:rsidP="00A9238C">
            <w:pPr>
              <w:pStyle w:val="Listenabsatz"/>
              <w:numPr>
                <w:ilvl w:val="0"/>
                <w:numId w:val="228"/>
              </w:numPr>
              <w:ind w:left="209" w:hanging="209"/>
              <w:rPr>
                <w:rFonts w:cs="Arial"/>
              </w:rPr>
            </w:pPr>
            <w:r w:rsidRPr="008256E9">
              <w:rPr>
                <w:rFonts w:cs="Arial"/>
              </w:rPr>
              <w:t>mündlicher Kurztest + schriftliche Klausur</w:t>
            </w:r>
          </w:p>
          <w:p w14:paraId="0799379F" w14:textId="4E34ED4A" w:rsidR="00952BCF" w:rsidRPr="00EE2612" w:rsidRDefault="00952BCF" w:rsidP="00EE2612">
            <w:pPr>
              <w:rPr>
                <w:rFonts w:cs="Arial"/>
              </w:rPr>
            </w:pPr>
            <w:r w:rsidRPr="00EE2612">
              <w:rPr>
                <w:rFonts w:cs="Arial"/>
              </w:rPr>
              <w:t>Fachwissenschaft:</w:t>
            </w:r>
          </w:p>
          <w:p w14:paraId="5C62ADAA" w14:textId="575A1D62" w:rsidR="00EE2612" w:rsidRPr="00EE2612" w:rsidRDefault="00810529" w:rsidP="00A9238C">
            <w:pPr>
              <w:pStyle w:val="Listenabsatz"/>
              <w:numPr>
                <w:ilvl w:val="0"/>
                <w:numId w:val="228"/>
              </w:numPr>
              <w:ind w:left="209" w:hanging="209"/>
            </w:pPr>
            <w:r w:rsidRPr="00EE2612">
              <w:rPr>
                <w:rFonts w:cs="Arial"/>
              </w:rPr>
              <w:t>Klausur</w:t>
            </w:r>
            <w:r w:rsidR="00717ADB">
              <w:rPr>
                <w:rFonts w:cs="Arial"/>
              </w:rPr>
              <w:t xml:space="preserve"> (60 M</w:t>
            </w:r>
            <w:r w:rsidR="00EE2612">
              <w:rPr>
                <w:rFonts w:cs="Arial"/>
              </w:rPr>
              <w:t>in.)</w:t>
            </w:r>
          </w:p>
          <w:p w14:paraId="45899592" w14:textId="50AD3B82" w:rsidR="00B903C1" w:rsidRPr="00BF7282" w:rsidRDefault="005E20B6" w:rsidP="00A9238C">
            <w:pPr>
              <w:pStyle w:val="Listenabsatz"/>
              <w:numPr>
                <w:ilvl w:val="0"/>
                <w:numId w:val="228"/>
              </w:numPr>
              <w:ind w:left="209" w:hanging="209"/>
            </w:pPr>
            <w:r w:rsidRPr="00EE2612">
              <w:rPr>
                <w:rFonts w:cs="Arial"/>
              </w:rPr>
              <w:t>R</w:t>
            </w:r>
            <w:r w:rsidR="00810529" w:rsidRPr="00EE2612">
              <w:rPr>
                <w:rFonts w:cs="Arial"/>
              </w:rPr>
              <w:t>eferat</w:t>
            </w:r>
            <w:r w:rsidR="00810529" w:rsidRPr="00D54B41">
              <w:rPr>
                <w:rFonts w:cs="Arial"/>
                <w:spacing w:val="-1"/>
              </w:rPr>
              <w:t xml:space="preserve"> </w:t>
            </w:r>
          </w:p>
        </w:tc>
      </w:tr>
      <w:tr w:rsidR="00B903C1" w:rsidRPr="00BF7282" w14:paraId="2FCA4345" w14:textId="77777777" w:rsidTr="00807AC2">
        <w:trPr>
          <w:jc w:val="center"/>
        </w:trPr>
        <w:tc>
          <w:tcPr>
            <w:tcW w:w="567" w:type="dxa"/>
          </w:tcPr>
          <w:p w14:paraId="7532BB1F" w14:textId="1BF79619" w:rsidR="00B903C1" w:rsidRPr="00BF7282" w:rsidRDefault="00B903C1" w:rsidP="00A9238C">
            <w:pPr>
              <w:pStyle w:val="Listenabsatz"/>
              <w:numPr>
                <w:ilvl w:val="0"/>
                <w:numId w:val="110"/>
              </w:numPr>
            </w:pPr>
          </w:p>
        </w:tc>
        <w:tc>
          <w:tcPr>
            <w:tcW w:w="2693" w:type="dxa"/>
          </w:tcPr>
          <w:p w14:paraId="36419DD5" w14:textId="77777777" w:rsidR="00B903C1" w:rsidRPr="00BF7282" w:rsidRDefault="00B903C1" w:rsidP="00807AC2">
            <w:pPr>
              <w:rPr>
                <w:b/>
              </w:rPr>
            </w:pPr>
            <w:r w:rsidRPr="00BF7282">
              <w:rPr>
                <w:b/>
              </w:rPr>
              <w:t>Berechnung Modulnote</w:t>
            </w:r>
          </w:p>
        </w:tc>
        <w:tc>
          <w:tcPr>
            <w:tcW w:w="6661" w:type="dxa"/>
          </w:tcPr>
          <w:p w14:paraId="4B2BA249" w14:textId="0A8FF8A2" w:rsidR="00B4360D" w:rsidRDefault="00B4360D" w:rsidP="00B4360D">
            <w:pPr>
              <w:rPr>
                <w:rFonts w:cs="Arial"/>
              </w:rPr>
            </w:pPr>
            <w:r>
              <w:rPr>
                <w:rFonts w:cs="Arial"/>
              </w:rPr>
              <w:t>Ü = 100 % bei nicht mehrteiligen Prüfungen</w:t>
            </w:r>
          </w:p>
          <w:p w14:paraId="63FD9D9D" w14:textId="77777777" w:rsidR="00B4360D" w:rsidRDefault="00B4360D" w:rsidP="00B4360D">
            <w:pPr>
              <w:rPr>
                <w:rFonts w:cs="Arial"/>
              </w:rPr>
            </w:pPr>
            <w:r>
              <w:rPr>
                <w:rFonts w:cs="Arial"/>
              </w:rPr>
              <w:t>Bei mehrteiligen Prüfungen:</w:t>
            </w:r>
          </w:p>
          <w:p w14:paraId="13947ABC" w14:textId="5042128D" w:rsidR="00B4360D" w:rsidRDefault="00B4360D" w:rsidP="00A9238C">
            <w:pPr>
              <w:pStyle w:val="Listenabsatz"/>
              <w:numPr>
                <w:ilvl w:val="0"/>
                <w:numId w:val="228"/>
              </w:numPr>
              <w:ind w:left="209" w:hanging="209"/>
              <w:rPr>
                <w:rFonts w:cs="Arial"/>
              </w:rPr>
            </w:pPr>
            <w:r>
              <w:rPr>
                <w:rFonts w:cs="Arial"/>
              </w:rPr>
              <w:t>Präsentation (30 %) + schriftliche Klausur (70 %)</w:t>
            </w:r>
          </w:p>
          <w:p w14:paraId="42354AF3" w14:textId="3CBC3280" w:rsidR="00B4360D" w:rsidRDefault="00B4360D" w:rsidP="00A9238C">
            <w:pPr>
              <w:pStyle w:val="Listenabsatz"/>
              <w:numPr>
                <w:ilvl w:val="0"/>
                <w:numId w:val="228"/>
              </w:numPr>
              <w:ind w:left="209" w:hanging="209"/>
              <w:rPr>
                <w:rFonts w:cs="Arial"/>
              </w:rPr>
            </w:pPr>
            <w:r>
              <w:rPr>
                <w:rFonts w:cs="Arial"/>
              </w:rPr>
              <w:t>Projektarbeit (70 %) + Kurzmoderation (10 %) + Kurztest (20 %)</w:t>
            </w:r>
          </w:p>
          <w:p w14:paraId="11891F27" w14:textId="5247657D" w:rsidR="00B4360D" w:rsidRDefault="00B4360D" w:rsidP="00A9238C">
            <w:pPr>
              <w:pStyle w:val="Listenabsatz"/>
              <w:numPr>
                <w:ilvl w:val="0"/>
                <w:numId w:val="228"/>
              </w:numPr>
              <w:ind w:left="209" w:hanging="209"/>
              <w:rPr>
                <w:rFonts w:cs="Arial"/>
              </w:rPr>
            </w:pPr>
            <w:r>
              <w:rPr>
                <w:rFonts w:cs="Arial"/>
              </w:rPr>
              <w:t>Moderation (50 %) + schriftliche Klausur (50 %)</w:t>
            </w:r>
          </w:p>
          <w:p w14:paraId="547CCA99" w14:textId="180D52EA" w:rsidR="00B4360D" w:rsidRDefault="00B4360D" w:rsidP="00A9238C">
            <w:pPr>
              <w:pStyle w:val="Listenabsatz"/>
              <w:numPr>
                <w:ilvl w:val="0"/>
                <w:numId w:val="228"/>
              </w:numPr>
              <w:ind w:left="209" w:hanging="209"/>
              <w:rPr>
                <w:rFonts w:cs="Arial"/>
              </w:rPr>
            </w:pPr>
            <w:r>
              <w:rPr>
                <w:rFonts w:cs="Arial"/>
              </w:rPr>
              <w:t>Präsentation (50 %) + Projektarbeit (50 %)</w:t>
            </w:r>
          </w:p>
          <w:p w14:paraId="52752899" w14:textId="7B59DCA5" w:rsidR="00B4360D" w:rsidRPr="00CF6B0C" w:rsidRDefault="00B4360D" w:rsidP="00A9238C">
            <w:pPr>
              <w:pStyle w:val="Listenabsatz"/>
              <w:numPr>
                <w:ilvl w:val="0"/>
                <w:numId w:val="228"/>
              </w:numPr>
              <w:ind w:left="209" w:hanging="209"/>
              <w:rPr>
                <w:rFonts w:cs="Arial"/>
              </w:rPr>
            </w:pPr>
            <w:r>
              <w:rPr>
                <w:rFonts w:cs="Arial"/>
              </w:rPr>
              <w:t>mündlicher Kurztest (50 %) + schriftliche Klausur (50 %)</w:t>
            </w:r>
          </w:p>
          <w:p w14:paraId="4A18ADA4" w14:textId="45E0039E" w:rsidR="00B903C1" w:rsidRPr="00BF7282" w:rsidRDefault="00B903C1" w:rsidP="00807AC2">
            <w:r w:rsidRPr="00BF7282">
              <w:t>Fachwissenschaft: 5 ECTS</w:t>
            </w:r>
            <w:r w:rsidR="00B41B8F">
              <w:t xml:space="preserve"> (100 %)</w:t>
            </w:r>
          </w:p>
        </w:tc>
      </w:tr>
      <w:tr w:rsidR="00B903C1" w:rsidRPr="00BF7282" w14:paraId="3C8F29E2" w14:textId="77777777" w:rsidTr="00807AC2">
        <w:trPr>
          <w:jc w:val="center"/>
        </w:trPr>
        <w:tc>
          <w:tcPr>
            <w:tcW w:w="567" w:type="dxa"/>
          </w:tcPr>
          <w:p w14:paraId="7D838DF9" w14:textId="77777777" w:rsidR="00B903C1" w:rsidRPr="00BF7282" w:rsidRDefault="00B903C1" w:rsidP="00A9238C">
            <w:pPr>
              <w:pStyle w:val="Listenabsatz"/>
              <w:numPr>
                <w:ilvl w:val="0"/>
                <w:numId w:val="110"/>
              </w:numPr>
            </w:pPr>
          </w:p>
        </w:tc>
        <w:tc>
          <w:tcPr>
            <w:tcW w:w="2693" w:type="dxa"/>
          </w:tcPr>
          <w:p w14:paraId="3AEA767A" w14:textId="77777777" w:rsidR="00B903C1" w:rsidRPr="00BF7282" w:rsidRDefault="00B903C1" w:rsidP="00807AC2">
            <w:pPr>
              <w:rPr>
                <w:b/>
              </w:rPr>
            </w:pPr>
            <w:r w:rsidRPr="00BF7282">
              <w:rPr>
                <w:b/>
              </w:rPr>
              <w:t>Turnus des Angebots</w:t>
            </w:r>
          </w:p>
        </w:tc>
        <w:tc>
          <w:tcPr>
            <w:tcW w:w="6661" w:type="dxa"/>
          </w:tcPr>
          <w:p w14:paraId="4FD00B40" w14:textId="39807A1B" w:rsidR="00B903C1" w:rsidRPr="00BF7282" w:rsidRDefault="009913AF" w:rsidP="00807AC2">
            <w:r w:rsidRPr="00BF7282">
              <w:t>Sprachpraxis: J</w:t>
            </w:r>
            <w:r w:rsidR="00B903C1" w:rsidRPr="00BF7282">
              <w:t xml:space="preserve">ährlich im </w:t>
            </w:r>
            <w:r w:rsidR="00DD2B35">
              <w:t>WiSe</w:t>
            </w:r>
            <w:r w:rsidR="00B903C1" w:rsidRPr="00BF7282">
              <w:t xml:space="preserve"> und im </w:t>
            </w:r>
            <w:r w:rsidR="00DD2B35">
              <w:t>SoSe</w:t>
            </w:r>
          </w:p>
          <w:p w14:paraId="7B4C636C" w14:textId="77D131A1" w:rsidR="00B903C1" w:rsidRPr="00BF7282" w:rsidRDefault="00B903C1" w:rsidP="00A1421D">
            <w:r w:rsidRPr="00BF7282">
              <w:t>Fachwi</w:t>
            </w:r>
            <w:r w:rsidR="009913AF" w:rsidRPr="00BF7282">
              <w:t>ssenschaft: J</w:t>
            </w:r>
            <w:r w:rsidRPr="00BF7282">
              <w:t xml:space="preserve">ährlich im </w:t>
            </w:r>
            <w:r w:rsidR="00DD2B35">
              <w:t>WiSe</w:t>
            </w:r>
          </w:p>
        </w:tc>
      </w:tr>
      <w:tr w:rsidR="00B903C1" w:rsidRPr="00BF7282" w14:paraId="273DA7C2" w14:textId="77777777" w:rsidTr="00807AC2">
        <w:trPr>
          <w:jc w:val="center"/>
        </w:trPr>
        <w:tc>
          <w:tcPr>
            <w:tcW w:w="567" w:type="dxa"/>
          </w:tcPr>
          <w:p w14:paraId="5B46A27C" w14:textId="77777777" w:rsidR="00B903C1" w:rsidRPr="00BF7282" w:rsidRDefault="00B903C1" w:rsidP="00A9238C">
            <w:pPr>
              <w:pStyle w:val="Listenabsatz"/>
              <w:numPr>
                <w:ilvl w:val="0"/>
                <w:numId w:val="110"/>
              </w:numPr>
            </w:pPr>
          </w:p>
        </w:tc>
        <w:tc>
          <w:tcPr>
            <w:tcW w:w="2693" w:type="dxa"/>
          </w:tcPr>
          <w:p w14:paraId="3FD451A7" w14:textId="77777777" w:rsidR="00B903C1" w:rsidRPr="00BF7282" w:rsidRDefault="00B903C1" w:rsidP="00807AC2">
            <w:pPr>
              <w:rPr>
                <w:b/>
              </w:rPr>
            </w:pPr>
            <w:r w:rsidRPr="00BF7282">
              <w:rPr>
                <w:b/>
              </w:rPr>
              <w:t>Arbeitsaufwand</w:t>
            </w:r>
          </w:p>
        </w:tc>
        <w:tc>
          <w:tcPr>
            <w:tcW w:w="6661" w:type="dxa"/>
          </w:tcPr>
          <w:p w14:paraId="4F4D4F01" w14:textId="047DC3BD" w:rsidR="00B903C1" w:rsidRPr="00BF7282" w:rsidRDefault="00B903C1" w:rsidP="00807AC2">
            <w:r w:rsidRPr="00BF7282">
              <w:t xml:space="preserve">Sprachpraxis: </w:t>
            </w:r>
            <w:r w:rsidR="00805C55">
              <w:t>Präsenzzeit:</w:t>
            </w:r>
            <w:r w:rsidRPr="00BF7282">
              <w:t xml:space="preserve"> 120 h, Eigenstudium: 180 h</w:t>
            </w:r>
          </w:p>
          <w:p w14:paraId="63DCC34F" w14:textId="77777777" w:rsidR="00B903C1" w:rsidRPr="00BF7282" w:rsidRDefault="00B903C1" w:rsidP="00807AC2">
            <w:r w:rsidRPr="00BF7282">
              <w:t>Fachwissenschaft: Präsenzzeit 60 h, Eigenstudium 90 h</w:t>
            </w:r>
          </w:p>
        </w:tc>
      </w:tr>
      <w:tr w:rsidR="00B903C1" w:rsidRPr="00BF7282" w14:paraId="33823D08" w14:textId="77777777" w:rsidTr="00B64246">
        <w:trPr>
          <w:trHeight w:val="340"/>
          <w:jc w:val="center"/>
        </w:trPr>
        <w:tc>
          <w:tcPr>
            <w:tcW w:w="567" w:type="dxa"/>
          </w:tcPr>
          <w:p w14:paraId="03599333" w14:textId="77777777" w:rsidR="00B903C1" w:rsidRPr="00BF7282" w:rsidRDefault="00B903C1" w:rsidP="00A9238C">
            <w:pPr>
              <w:pStyle w:val="Listenabsatz"/>
              <w:numPr>
                <w:ilvl w:val="0"/>
                <w:numId w:val="110"/>
              </w:numPr>
            </w:pPr>
          </w:p>
        </w:tc>
        <w:tc>
          <w:tcPr>
            <w:tcW w:w="2693" w:type="dxa"/>
          </w:tcPr>
          <w:p w14:paraId="1E70B737" w14:textId="77777777" w:rsidR="00B903C1" w:rsidRPr="00BF7282" w:rsidRDefault="00B903C1" w:rsidP="00807AC2">
            <w:pPr>
              <w:rPr>
                <w:b/>
              </w:rPr>
            </w:pPr>
            <w:r w:rsidRPr="00BF7282">
              <w:rPr>
                <w:b/>
              </w:rPr>
              <w:t>Dauer des Moduls</w:t>
            </w:r>
          </w:p>
        </w:tc>
        <w:tc>
          <w:tcPr>
            <w:tcW w:w="6661" w:type="dxa"/>
          </w:tcPr>
          <w:p w14:paraId="6531687C" w14:textId="77777777" w:rsidR="00B903C1" w:rsidRPr="00BF7282" w:rsidRDefault="00B903C1" w:rsidP="00807AC2">
            <w:r w:rsidRPr="00BF7282">
              <w:t>2 Semester</w:t>
            </w:r>
          </w:p>
        </w:tc>
      </w:tr>
      <w:tr w:rsidR="00B903C1" w:rsidRPr="00BF7282" w14:paraId="4F42E77D" w14:textId="77777777" w:rsidTr="00807AC2">
        <w:trPr>
          <w:jc w:val="center"/>
        </w:trPr>
        <w:tc>
          <w:tcPr>
            <w:tcW w:w="567" w:type="dxa"/>
          </w:tcPr>
          <w:p w14:paraId="266C2989" w14:textId="77777777" w:rsidR="00B903C1" w:rsidRPr="00BF7282" w:rsidRDefault="00B903C1" w:rsidP="00A9238C">
            <w:pPr>
              <w:pStyle w:val="Listenabsatz"/>
              <w:numPr>
                <w:ilvl w:val="0"/>
                <w:numId w:val="110"/>
              </w:numPr>
            </w:pPr>
          </w:p>
        </w:tc>
        <w:tc>
          <w:tcPr>
            <w:tcW w:w="2693" w:type="dxa"/>
          </w:tcPr>
          <w:p w14:paraId="4A25F07D" w14:textId="77777777" w:rsidR="007E70D0" w:rsidRDefault="00AF016F" w:rsidP="00807AC2">
            <w:pPr>
              <w:rPr>
                <w:b/>
              </w:rPr>
            </w:pPr>
            <w:r>
              <w:rPr>
                <w:b/>
              </w:rPr>
              <w:t xml:space="preserve">Unterrichts- und </w:t>
            </w:r>
          </w:p>
          <w:p w14:paraId="1E822724" w14:textId="2C87C9AC" w:rsidR="00B903C1" w:rsidRPr="00BF7282" w:rsidRDefault="00AF016F" w:rsidP="00807AC2">
            <w:pPr>
              <w:rPr>
                <w:b/>
              </w:rPr>
            </w:pPr>
            <w:r>
              <w:rPr>
                <w:b/>
              </w:rPr>
              <w:t>Prüfungssprache</w:t>
            </w:r>
          </w:p>
        </w:tc>
        <w:tc>
          <w:tcPr>
            <w:tcW w:w="6661" w:type="dxa"/>
          </w:tcPr>
          <w:p w14:paraId="022456AA" w14:textId="37F84A58" w:rsidR="00B903C1" w:rsidRPr="00BF7282" w:rsidRDefault="00B903C1" w:rsidP="00807AC2">
            <w:r w:rsidRPr="00BF7282">
              <w:t xml:space="preserve">Sprachpraxis: größtenteils </w:t>
            </w:r>
            <w:r w:rsidR="00C00D3A">
              <w:t>F</w:t>
            </w:r>
            <w:r w:rsidRPr="00BF7282">
              <w:t>ranzösisch</w:t>
            </w:r>
          </w:p>
          <w:p w14:paraId="471D6F48" w14:textId="4B48E60A" w:rsidR="00B903C1" w:rsidRPr="00BF7282" w:rsidRDefault="00B903C1" w:rsidP="00807AC2">
            <w:r w:rsidRPr="00BF7282">
              <w:t xml:space="preserve">Fachwissenschaft: Deutsch oder </w:t>
            </w:r>
            <w:r w:rsidR="00C00D3A">
              <w:t>F</w:t>
            </w:r>
            <w:r w:rsidRPr="00BF7282">
              <w:t>ranzösisch</w:t>
            </w:r>
          </w:p>
        </w:tc>
      </w:tr>
      <w:tr w:rsidR="00B903C1" w:rsidRPr="00BF7282" w14:paraId="273696C0" w14:textId="77777777" w:rsidTr="00B64246">
        <w:trPr>
          <w:trHeight w:val="340"/>
          <w:jc w:val="center"/>
        </w:trPr>
        <w:tc>
          <w:tcPr>
            <w:tcW w:w="567" w:type="dxa"/>
          </w:tcPr>
          <w:p w14:paraId="54B77815" w14:textId="77777777" w:rsidR="00B903C1" w:rsidRPr="00BF7282" w:rsidRDefault="00B903C1" w:rsidP="00A9238C">
            <w:pPr>
              <w:pStyle w:val="Listenabsatz"/>
              <w:numPr>
                <w:ilvl w:val="0"/>
                <w:numId w:val="110"/>
              </w:numPr>
            </w:pPr>
          </w:p>
        </w:tc>
        <w:tc>
          <w:tcPr>
            <w:tcW w:w="2693" w:type="dxa"/>
          </w:tcPr>
          <w:p w14:paraId="6B4D211C" w14:textId="77777777" w:rsidR="007E70D0" w:rsidRDefault="00AF016F" w:rsidP="00807AC2">
            <w:pPr>
              <w:rPr>
                <w:b/>
              </w:rPr>
            </w:pPr>
            <w:r>
              <w:rPr>
                <w:b/>
              </w:rPr>
              <w:t xml:space="preserve">(Vorbereitende) </w:t>
            </w:r>
          </w:p>
          <w:p w14:paraId="1D869705" w14:textId="08FC17B3" w:rsidR="00B903C1" w:rsidRPr="00BF7282" w:rsidRDefault="00AF016F" w:rsidP="00807AC2">
            <w:pPr>
              <w:rPr>
                <w:b/>
              </w:rPr>
            </w:pPr>
            <w:r>
              <w:rPr>
                <w:b/>
              </w:rPr>
              <w:t>Literatur</w:t>
            </w:r>
          </w:p>
        </w:tc>
        <w:tc>
          <w:tcPr>
            <w:tcW w:w="6661" w:type="dxa"/>
          </w:tcPr>
          <w:p w14:paraId="4F5C690A" w14:textId="682D3E8B" w:rsidR="00B903C1" w:rsidRPr="00BF7282" w:rsidRDefault="00952BCF" w:rsidP="00807AC2">
            <w:r>
              <w:t xml:space="preserve">Je nach </w:t>
            </w:r>
            <w:r w:rsidR="00C655C3">
              <w:t>Lehrende</w:t>
            </w:r>
          </w:p>
        </w:tc>
      </w:tr>
    </w:tbl>
    <w:p w14:paraId="25623374" w14:textId="77777777" w:rsidR="00D8392B" w:rsidRPr="00BF7282" w:rsidRDefault="00D8392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82"/>
        <w:gridCol w:w="5528"/>
        <w:gridCol w:w="1136"/>
      </w:tblGrid>
      <w:tr w:rsidR="00D8392B" w:rsidRPr="00BF7282" w14:paraId="3186F8C9" w14:textId="77777777" w:rsidTr="00807AC2">
        <w:trPr>
          <w:trHeight w:val="567"/>
          <w:jc w:val="center"/>
        </w:trPr>
        <w:tc>
          <w:tcPr>
            <w:tcW w:w="578" w:type="dxa"/>
            <w:tcBorders>
              <w:top w:val="double" w:sz="4" w:space="0" w:color="auto"/>
              <w:bottom w:val="single" w:sz="4" w:space="0" w:color="auto"/>
            </w:tcBorders>
            <w:shd w:val="clear" w:color="auto" w:fill="E0E0E0"/>
          </w:tcPr>
          <w:p w14:paraId="435CBDBC" w14:textId="77777777" w:rsidR="00A730CD" w:rsidRDefault="00A730CD" w:rsidP="00A9238C">
            <w:pPr>
              <w:pStyle w:val="Listenabsatz"/>
              <w:numPr>
                <w:ilvl w:val="0"/>
                <w:numId w:val="111"/>
              </w:numPr>
            </w:pPr>
          </w:p>
          <w:p w14:paraId="57E7B1E8" w14:textId="77777777" w:rsidR="00D8392B" w:rsidRPr="00BF7282" w:rsidRDefault="00D8392B" w:rsidP="00807AC2">
            <w:pPr>
              <w:ind w:left="720"/>
              <w:rPr>
                <w:lang w:eastAsia="en-US"/>
              </w:rPr>
            </w:pPr>
          </w:p>
        </w:tc>
        <w:tc>
          <w:tcPr>
            <w:tcW w:w="2682" w:type="dxa"/>
            <w:tcBorders>
              <w:top w:val="double" w:sz="4" w:space="0" w:color="auto"/>
            </w:tcBorders>
            <w:shd w:val="clear" w:color="auto" w:fill="E0E0E0"/>
          </w:tcPr>
          <w:p w14:paraId="6EA0FE99" w14:textId="77777777" w:rsidR="00D8392B" w:rsidRPr="00BF7282" w:rsidRDefault="00D8392B" w:rsidP="00807AC2">
            <w:pPr>
              <w:rPr>
                <w:b/>
              </w:rPr>
            </w:pPr>
            <w:r w:rsidRPr="00BF7282">
              <w:rPr>
                <w:b/>
              </w:rPr>
              <w:t>Modulbezeichnung</w:t>
            </w:r>
          </w:p>
          <w:p w14:paraId="3154344F" w14:textId="77777777" w:rsidR="00D8392B" w:rsidRPr="00BF7282" w:rsidRDefault="007E78B0" w:rsidP="00807AC2">
            <w:r>
              <w:t>RUW-</w:t>
            </w:r>
            <w:r w:rsidR="00B77F5C">
              <w:t>6570</w:t>
            </w:r>
          </w:p>
        </w:tc>
        <w:tc>
          <w:tcPr>
            <w:tcW w:w="5528" w:type="dxa"/>
            <w:tcBorders>
              <w:top w:val="double" w:sz="4" w:space="0" w:color="auto"/>
            </w:tcBorders>
            <w:shd w:val="clear" w:color="auto" w:fill="E0E0E0"/>
          </w:tcPr>
          <w:p w14:paraId="066796F1" w14:textId="77777777" w:rsidR="00D8392B" w:rsidRPr="005D26E1" w:rsidRDefault="00D8392B" w:rsidP="00807AC2">
            <w:pPr>
              <w:pStyle w:val="berschriftModul"/>
              <w:rPr>
                <w:lang w:val="en-US"/>
              </w:rPr>
            </w:pPr>
            <w:bookmarkStart w:id="5431" w:name="_Toc287964354"/>
            <w:bookmarkStart w:id="5432" w:name="_Toc300074884"/>
            <w:bookmarkStart w:id="5433" w:name="_Toc300153945"/>
            <w:bookmarkStart w:id="5434" w:name="_Toc301861955"/>
            <w:bookmarkStart w:id="5435" w:name="_Toc317511582"/>
            <w:bookmarkStart w:id="5436" w:name="_Toc317694743"/>
            <w:bookmarkStart w:id="5437" w:name="_Toc317772903"/>
            <w:bookmarkStart w:id="5438" w:name="_Toc317782023"/>
            <w:bookmarkStart w:id="5439" w:name="_Toc321385117"/>
            <w:bookmarkStart w:id="5440" w:name="_Toc331492932"/>
            <w:bookmarkStart w:id="5441" w:name="_Toc332267164"/>
            <w:bookmarkStart w:id="5442" w:name="_Toc332366816"/>
            <w:bookmarkStart w:id="5443" w:name="_Toc335747317"/>
            <w:bookmarkStart w:id="5444" w:name="_Toc349828489"/>
            <w:bookmarkStart w:id="5445" w:name="_Toc351715416"/>
            <w:bookmarkStart w:id="5446" w:name="_Toc363638147"/>
            <w:bookmarkStart w:id="5447" w:name="_Toc363638810"/>
            <w:bookmarkStart w:id="5448" w:name="_Toc364322088"/>
            <w:bookmarkStart w:id="5449" w:name="_Toc364328629"/>
            <w:bookmarkStart w:id="5450" w:name="_Toc369082358"/>
            <w:bookmarkStart w:id="5451" w:name="_Toc381686931"/>
            <w:bookmarkStart w:id="5452" w:name="_Toc5265932"/>
            <w:r w:rsidRPr="005D26E1">
              <w:rPr>
                <w:lang w:val="en-US"/>
              </w:rPr>
              <w:t>Geldtheorie und angewandte Makroökonomik</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14:paraId="4F163FAA" w14:textId="1E3FC670" w:rsidR="00D8392B" w:rsidRPr="00BF7282" w:rsidRDefault="00D8392B" w:rsidP="00807AC2">
            <w:pPr>
              <w:rPr>
                <w:lang w:val="en-GB" w:eastAsia="en-US"/>
              </w:rPr>
            </w:pPr>
            <w:r w:rsidRPr="005D26E1">
              <w:rPr>
                <w:lang w:val="en-US" w:eastAsia="en-US"/>
              </w:rPr>
              <w:t xml:space="preserve">(Monetary </w:t>
            </w:r>
            <w:r w:rsidR="00303EF9" w:rsidRPr="005D26E1">
              <w:rPr>
                <w:lang w:val="en-US" w:eastAsia="en-US"/>
              </w:rPr>
              <w:t>t</w:t>
            </w:r>
            <w:r w:rsidRPr="005D26E1">
              <w:rPr>
                <w:lang w:val="en-US" w:eastAsia="en-US"/>
              </w:rPr>
              <w:t xml:space="preserve">heory and </w:t>
            </w:r>
            <w:r w:rsidR="00303EF9" w:rsidRPr="005D26E1">
              <w:rPr>
                <w:lang w:val="en-US" w:eastAsia="en-US"/>
              </w:rPr>
              <w:t>a</w:t>
            </w:r>
            <w:r w:rsidRPr="005D26E1">
              <w:rPr>
                <w:lang w:val="en-US" w:eastAsia="en-US"/>
              </w:rPr>
              <w:t xml:space="preserve">pplied </w:t>
            </w:r>
            <w:r w:rsidR="00303EF9" w:rsidRPr="005D26E1">
              <w:rPr>
                <w:lang w:val="en-US" w:eastAsia="en-US"/>
              </w:rPr>
              <w:t>m</w:t>
            </w:r>
            <w:r w:rsidRPr="005D26E1">
              <w:rPr>
                <w:lang w:val="en-US" w:eastAsia="en-US"/>
              </w:rPr>
              <w:t>acroeconomic</w:t>
            </w:r>
            <w:r w:rsidRPr="00BF7282">
              <w:rPr>
                <w:lang w:val="en-GB" w:eastAsia="en-US"/>
              </w:rPr>
              <w:t>s)</w:t>
            </w:r>
          </w:p>
        </w:tc>
        <w:tc>
          <w:tcPr>
            <w:tcW w:w="1136" w:type="dxa"/>
            <w:tcBorders>
              <w:top w:val="double" w:sz="4" w:space="0" w:color="auto"/>
            </w:tcBorders>
            <w:shd w:val="clear" w:color="auto" w:fill="E0E0E0"/>
          </w:tcPr>
          <w:p w14:paraId="23954BBB" w14:textId="77777777" w:rsidR="00D8392B" w:rsidRPr="00BF7282" w:rsidRDefault="00D8392B" w:rsidP="00807AC2">
            <w:pPr>
              <w:rPr>
                <w:b/>
                <w:lang w:val="en-GB"/>
              </w:rPr>
            </w:pPr>
            <w:r w:rsidRPr="00BF7282">
              <w:rPr>
                <w:b/>
                <w:lang w:val="en-GB"/>
              </w:rPr>
              <w:t>5 ECTS</w:t>
            </w:r>
          </w:p>
        </w:tc>
      </w:tr>
      <w:tr w:rsidR="00D8392B" w:rsidRPr="00BF7282" w14:paraId="401A58BF" w14:textId="77777777" w:rsidTr="00807AC2">
        <w:trPr>
          <w:trHeight w:val="384"/>
          <w:jc w:val="center"/>
        </w:trPr>
        <w:tc>
          <w:tcPr>
            <w:tcW w:w="578" w:type="dxa"/>
            <w:tcBorders>
              <w:top w:val="single" w:sz="4" w:space="0" w:color="auto"/>
              <w:bottom w:val="single" w:sz="4" w:space="0" w:color="auto"/>
            </w:tcBorders>
            <w:shd w:val="clear" w:color="auto" w:fill="E0E0E0"/>
          </w:tcPr>
          <w:p w14:paraId="2203052C" w14:textId="77777777" w:rsidR="00A730CD" w:rsidRDefault="00A730CD" w:rsidP="00A9238C">
            <w:pPr>
              <w:pStyle w:val="Listenabsatz"/>
              <w:numPr>
                <w:ilvl w:val="0"/>
                <w:numId w:val="111"/>
              </w:numPr>
            </w:pPr>
          </w:p>
        </w:tc>
        <w:tc>
          <w:tcPr>
            <w:tcW w:w="2682" w:type="dxa"/>
            <w:shd w:val="clear" w:color="auto" w:fill="E0E0E0"/>
          </w:tcPr>
          <w:p w14:paraId="68EA2DC4" w14:textId="77777777" w:rsidR="002A5841" w:rsidRPr="00BF7282" w:rsidRDefault="00D261C6" w:rsidP="00807AC2">
            <w:r>
              <w:t>Lehrveranstaltungen</w:t>
            </w:r>
          </w:p>
        </w:tc>
        <w:tc>
          <w:tcPr>
            <w:tcW w:w="5528" w:type="dxa"/>
            <w:shd w:val="clear" w:color="auto" w:fill="E0E0E0"/>
          </w:tcPr>
          <w:p w14:paraId="7AEAAEA9" w14:textId="1AE32A05" w:rsidR="00D8392B" w:rsidRPr="00D261C6" w:rsidRDefault="00D8392B" w:rsidP="00807AC2">
            <w:pPr>
              <w:rPr>
                <w:rFonts w:cs="Arial"/>
              </w:rPr>
            </w:pPr>
            <w:r w:rsidRPr="00BF7282">
              <w:t>V: Geldtheorie</w:t>
            </w:r>
            <w:r w:rsidR="00765A2E">
              <w:t xml:space="preserve"> </w:t>
            </w:r>
            <w:r w:rsidR="00021551">
              <w:rPr>
                <w:rFonts w:cs="Arial"/>
                <w:szCs w:val="22"/>
              </w:rPr>
              <w:t xml:space="preserve">und </w:t>
            </w:r>
            <w:r w:rsidR="00765A2E">
              <w:rPr>
                <w:rFonts w:cs="Arial"/>
                <w:szCs w:val="22"/>
              </w:rPr>
              <w:t>angewandte Makroökonomik</w:t>
            </w:r>
            <w:r w:rsidR="00241584">
              <w:rPr>
                <w:rFonts w:cs="Arial"/>
                <w:szCs w:val="22"/>
              </w:rPr>
              <w:t xml:space="preserve"> </w:t>
            </w:r>
            <w:r w:rsidR="00C00D3A">
              <w:rPr>
                <w:rFonts w:cs="Arial"/>
                <w:szCs w:val="22"/>
              </w:rPr>
              <w:br/>
            </w:r>
            <w:r w:rsidR="00241584">
              <w:rPr>
                <w:rFonts w:cs="Arial"/>
                <w:szCs w:val="22"/>
              </w:rPr>
              <w:t>(3 SWS)</w:t>
            </w:r>
          </w:p>
        </w:tc>
        <w:tc>
          <w:tcPr>
            <w:tcW w:w="1136" w:type="dxa"/>
            <w:shd w:val="clear" w:color="auto" w:fill="E0E0E0"/>
          </w:tcPr>
          <w:p w14:paraId="183B9045" w14:textId="77777777" w:rsidR="00D8392B" w:rsidRPr="00BF7282" w:rsidRDefault="00D261C6" w:rsidP="00807AC2">
            <w:r>
              <w:t>5 ECTS</w:t>
            </w:r>
          </w:p>
        </w:tc>
      </w:tr>
      <w:tr w:rsidR="00D8392B" w:rsidRPr="00BF7282" w14:paraId="1C2395F0" w14:textId="77777777" w:rsidTr="00807AC2">
        <w:trPr>
          <w:trHeight w:val="383"/>
          <w:jc w:val="center"/>
        </w:trPr>
        <w:tc>
          <w:tcPr>
            <w:tcW w:w="578" w:type="dxa"/>
            <w:tcBorders>
              <w:top w:val="single" w:sz="4" w:space="0" w:color="auto"/>
              <w:bottom w:val="single" w:sz="4" w:space="0" w:color="auto"/>
            </w:tcBorders>
            <w:shd w:val="clear" w:color="auto" w:fill="E0E0E0"/>
          </w:tcPr>
          <w:p w14:paraId="4DCB5B45" w14:textId="77777777" w:rsidR="00A730CD" w:rsidRDefault="00A730CD" w:rsidP="00A9238C">
            <w:pPr>
              <w:pStyle w:val="Listenabsatz"/>
              <w:numPr>
                <w:ilvl w:val="0"/>
                <w:numId w:val="111"/>
              </w:numPr>
            </w:pPr>
          </w:p>
        </w:tc>
        <w:tc>
          <w:tcPr>
            <w:tcW w:w="2682" w:type="dxa"/>
            <w:tcBorders>
              <w:bottom w:val="double" w:sz="4" w:space="0" w:color="auto"/>
            </w:tcBorders>
            <w:shd w:val="clear" w:color="auto" w:fill="E0E0E0"/>
          </w:tcPr>
          <w:p w14:paraId="0D7955A3" w14:textId="704695EC" w:rsidR="00D8392B" w:rsidRPr="00BF7282" w:rsidRDefault="00C655C3" w:rsidP="00807AC2">
            <w:r>
              <w:t>Lehrende</w:t>
            </w:r>
          </w:p>
        </w:tc>
        <w:tc>
          <w:tcPr>
            <w:tcW w:w="5528" w:type="dxa"/>
            <w:tcBorders>
              <w:bottom w:val="double" w:sz="4" w:space="0" w:color="auto"/>
            </w:tcBorders>
            <w:shd w:val="clear" w:color="auto" w:fill="E0E0E0"/>
          </w:tcPr>
          <w:p w14:paraId="02D71374" w14:textId="7626DB32" w:rsidR="00D8392B" w:rsidRPr="00BF7282" w:rsidRDefault="007E70D0" w:rsidP="00D65F01">
            <w:r>
              <w:rPr>
                <w:rFonts w:cs="Arial"/>
                <w:szCs w:val="22"/>
              </w:rPr>
              <w:t xml:space="preserve">Dr. </w:t>
            </w:r>
            <w:r w:rsidR="00DF5939">
              <w:rPr>
                <w:rFonts w:cs="Arial"/>
                <w:szCs w:val="22"/>
              </w:rPr>
              <w:t xml:space="preserve">Kohlbrecher </w:t>
            </w:r>
            <w:r w:rsidR="007C022A">
              <w:rPr>
                <w:rFonts w:cs="Arial"/>
                <w:szCs w:val="22"/>
              </w:rPr>
              <w:t>und Prof. Dr. Merkl</w:t>
            </w:r>
          </w:p>
        </w:tc>
        <w:tc>
          <w:tcPr>
            <w:tcW w:w="1136" w:type="dxa"/>
            <w:tcBorders>
              <w:bottom w:val="double" w:sz="4" w:space="0" w:color="auto"/>
            </w:tcBorders>
            <w:shd w:val="clear" w:color="auto" w:fill="E0E0E0"/>
          </w:tcPr>
          <w:p w14:paraId="1011F653" w14:textId="77777777" w:rsidR="00D8392B" w:rsidRPr="00BF7282" w:rsidRDefault="00D8392B" w:rsidP="00807AC2"/>
        </w:tc>
      </w:tr>
    </w:tbl>
    <w:p w14:paraId="1C3BE31E" w14:textId="77777777" w:rsidR="00D8392B" w:rsidRPr="00BF7282" w:rsidRDefault="00D8392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8392B" w:rsidRPr="00BF7282" w14:paraId="10FE4CFC" w14:textId="77777777" w:rsidTr="00807AC2">
        <w:trPr>
          <w:trHeight w:val="340"/>
          <w:jc w:val="center"/>
        </w:trPr>
        <w:tc>
          <w:tcPr>
            <w:tcW w:w="567" w:type="dxa"/>
          </w:tcPr>
          <w:p w14:paraId="4084C1F3" w14:textId="77777777" w:rsidR="00A730CD" w:rsidRDefault="00A730CD" w:rsidP="00A9238C">
            <w:pPr>
              <w:pStyle w:val="Listenabsatz"/>
              <w:numPr>
                <w:ilvl w:val="0"/>
                <w:numId w:val="111"/>
              </w:numPr>
            </w:pPr>
          </w:p>
        </w:tc>
        <w:tc>
          <w:tcPr>
            <w:tcW w:w="2693" w:type="dxa"/>
          </w:tcPr>
          <w:p w14:paraId="40116F21" w14:textId="254E906E" w:rsidR="00D8392B" w:rsidRPr="00BF7282" w:rsidRDefault="00C655C3" w:rsidP="00807AC2">
            <w:pPr>
              <w:rPr>
                <w:b/>
              </w:rPr>
            </w:pPr>
            <w:r>
              <w:rPr>
                <w:b/>
              </w:rPr>
              <w:t>Modulverantwortliche/r</w:t>
            </w:r>
          </w:p>
        </w:tc>
        <w:tc>
          <w:tcPr>
            <w:tcW w:w="6663" w:type="dxa"/>
          </w:tcPr>
          <w:p w14:paraId="77E11562" w14:textId="47EF1B3C" w:rsidR="00D8392B" w:rsidRPr="00BF7282" w:rsidRDefault="00D8392B" w:rsidP="00807AC2">
            <w:r w:rsidRPr="00BF7282">
              <w:t xml:space="preserve">Prof. </w:t>
            </w:r>
            <w:r w:rsidR="007E70D0">
              <w:t xml:space="preserve">Dr. </w:t>
            </w:r>
            <w:r w:rsidRPr="00BF7282">
              <w:t>Merkl</w:t>
            </w:r>
          </w:p>
        </w:tc>
      </w:tr>
      <w:tr w:rsidR="00D8392B" w:rsidRPr="00BF7282" w14:paraId="61459E4A" w14:textId="77777777" w:rsidTr="00807AC2">
        <w:trPr>
          <w:trHeight w:val="340"/>
          <w:jc w:val="center"/>
        </w:trPr>
        <w:tc>
          <w:tcPr>
            <w:tcW w:w="567" w:type="dxa"/>
          </w:tcPr>
          <w:p w14:paraId="06DC271B" w14:textId="77777777" w:rsidR="00A730CD" w:rsidRDefault="00A730CD" w:rsidP="00A9238C">
            <w:pPr>
              <w:pStyle w:val="Listenabsatz"/>
              <w:numPr>
                <w:ilvl w:val="0"/>
                <w:numId w:val="111"/>
              </w:numPr>
            </w:pPr>
          </w:p>
        </w:tc>
        <w:tc>
          <w:tcPr>
            <w:tcW w:w="2693" w:type="dxa"/>
          </w:tcPr>
          <w:p w14:paraId="46D4FC31" w14:textId="77777777" w:rsidR="00D8392B" w:rsidRPr="00BF7282" w:rsidRDefault="00D8392B" w:rsidP="00807AC2">
            <w:pPr>
              <w:rPr>
                <w:b/>
              </w:rPr>
            </w:pPr>
            <w:r w:rsidRPr="00BF7282">
              <w:rPr>
                <w:b/>
              </w:rPr>
              <w:t>Inhalt</w:t>
            </w:r>
          </w:p>
        </w:tc>
        <w:tc>
          <w:tcPr>
            <w:tcW w:w="6663" w:type="dxa"/>
          </w:tcPr>
          <w:p w14:paraId="73DBC548" w14:textId="77777777" w:rsidR="00D8392B" w:rsidRPr="00425647" w:rsidRDefault="00D8392B" w:rsidP="00A9238C">
            <w:pPr>
              <w:pStyle w:val="Listenabsatz"/>
              <w:numPr>
                <w:ilvl w:val="0"/>
                <w:numId w:val="228"/>
              </w:numPr>
              <w:ind w:left="209" w:hanging="209"/>
              <w:rPr>
                <w:rFonts w:cs="Arial"/>
              </w:rPr>
            </w:pPr>
            <w:r w:rsidRPr="00425647">
              <w:rPr>
                <w:rFonts w:cs="Arial"/>
              </w:rPr>
              <w:t>Moderne Geldtheorie</w:t>
            </w:r>
          </w:p>
          <w:p w14:paraId="512C410F" w14:textId="77777777" w:rsidR="00D8392B" w:rsidRPr="00425647" w:rsidRDefault="00D8392B" w:rsidP="00A9238C">
            <w:pPr>
              <w:pStyle w:val="Listenabsatz"/>
              <w:numPr>
                <w:ilvl w:val="0"/>
                <w:numId w:val="228"/>
              </w:numPr>
              <w:ind w:left="209" w:hanging="209"/>
              <w:rPr>
                <w:rFonts w:cs="Arial"/>
              </w:rPr>
            </w:pPr>
            <w:r w:rsidRPr="00425647">
              <w:rPr>
                <w:rFonts w:cs="Arial"/>
              </w:rPr>
              <w:t>Zentralbankverhalten</w:t>
            </w:r>
          </w:p>
          <w:p w14:paraId="29C8B77D" w14:textId="77777777" w:rsidR="00D8392B" w:rsidRPr="00425647" w:rsidRDefault="00D8392B" w:rsidP="00A9238C">
            <w:pPr>
              <w:pStyle w:val="Listenabsatz"/>
              <w:numPr>
                <w:ilvl w:val="0"/>
                <w:numId w:val="228"/>
              </w:numPr>
              <w:ind w:left="209" w:hanging="209"/>
              <w:rPr>
                <w:rFonts w:cs="Arial"/>
              </w:rPr>
            </w:pPr>
            <w:r w:rsidRPr="00425647">
              <w:rPr>
                <w:rFonts w:cs="Arial"/>
              </w:rPr>
              <w:t>Simulationen kleiner Modelle</w:t>
            </w:r>
          </w:p>
          <w:p w14:paraId="2A9CED3A" w14:textId="489EE297" w:rsidR="00D8392B" w:rsidRPr="00B64246" w:rsidRDefault="00D8392B" w:rsidP="00A9238C">
            <w:pPr>
              <w:pStyle w:val="Listenabsatz"/>
              <w:numPr>
                <w:ilvl w:val="0"/>
                <w:numId w:val="228"/>
              </w:numPr>
              <w:ind w:left="209" w:hanging="209"/>
              <w:rPr>
                <w:rFonts w:cs="Arial"/>
              </w:rPr>
            </w:pPr>
            <w:r w:rsidRPr="00425647">
              <w:rPr>
                <w:rFonts w:cs="Arial"/>
              </w:rPr>
              <w:t>Datenerhebung und -analyse</w:t>
            </w:r>
          </w:p>
        </w:tc>
      </w:tr>
      <w:tr w:rsidR="00D8392B" w:rsidRPr="00BF7282" w14:paraId="6CED1F1F" w14:textId="77777777" w:rsidTr="00807AC2">
        <w:trPr>
          <w:trHeight w:val="340"/>
          <w:jc w:val="center"/>
        </w:trPr>
        <w:tc>
          <w:tcPr>
            <w:tcW w:w="567" w:type="dxa"/>
          </w:tcPr>
          <w:p w14:paraId="46D65D04" w14:textId="77777777" w:rsidR="00A730CD" w:rsidRDefault="00A730CD" w:rsidP="00A9238C">
            <w:pPr>
              <w:pStyle w:val="Listenabsatz"/>
              <w:numPr>
                <w:ilvl w:val="0"/>
                <w:numId w:val="111"/>
              </w:numPr>
            </w:pPr>
          </w:p>
        </w:tc>
        <w:tc>
          <w:tcPr>
            <w:tcW w:w="2693" w:type="dxa"/>
          </w:tcPr>
          <w:p w14:paraId="117E4EC3" w14:textId="77777777" w:rsidR="00B64246" w:rsidRDefault="00D8392B" w:rsidP="00807AC2">
            <w:pPr>
              <w:rPr>
                <w:b/>
              </w:rPr>
            </w:pPr>
            <w:r w:rsidRPr="00BF7282">
              <w:rPr>
                <w:b/>
              </w:rPr>
              <w:t xml:space="preserve">Lernziele und </w:t>
            </w:r>
          </w:p>
          <w:p w14:paraId="28BB3E04" w14:textId="35A041CB" w:rsidR="00D8392B" w:rsidRPr="00BF7282" w:rsidRDefault="00D8392B" w:rsidP="00807AC2">
            <w:pPr>
              <w:rPr>
                <w:b/>
              </w:rPr>
            </w:pPr>
            <w:r w:rsidRPr="00BF7282">
              <w:rPr>
                <w:b/>
              </w:rPr>
              <w:t>Kompetenzen</w:t>
            </w:r>
          </w:p>
        </w:tc>
        <w:tc>
          <w:tcPr>
            <w:tcW w:w="6663" w:type="dxa"/>
          </w:tcPr>
          <w:p w14:paraId="3246F7F2" w14:textId="77777777" w:rsidR="00DC4D7E" w:rsidRPr="00BF7282" w:rsidRDefault="00DC4D7E" w:rsidP="00807AC2">
            <w:r w:rsidRPr="00BF7282">
              <w:t>Die Studierenden</w:t>
            </w:r>
          </w:p>
          <w:p w14:paraId="67A2C63E" w14:textId="7B48FD71" w:rsidR="00DC4D7E" w:rsidRPr="00425647" w:rsidRDefault="00DC4D7E" w:rsidP="00A9238C">
            <w:pPr>
              <w:pStyle w:val="Listenabsatz"/>
              <w:numPr>
                <w:ilvl w:val="0"/>
                <w:numId w:val="228"/>
              </w:numPr>
              <w:ind w:left="209" w:hanging="209"/>
              <w:rPr>
                <w:rFonts w:cs="Arial"/>
              </w:rPr>
            </w:pPr>
            <w:r w:rsidRPr="00425647">
              <w:rPr>
                <w:rFonts w:cs="Arial"/>
              </w:rPr>
              <w:t>erhalten einen Einblick in die moderne Geldtheorie und deren Anwendung zur geldpolitischen Analyse</w:t>
            </w:r>
            <w:r w:rsidR="001A207E" w:rsidRPr="00425647">
              <w:rPr>
                <w:rFonts w:cs="Arial"/>
              </w:rPr>
              <w:t>.</w:t>
            </w:r>
            <w:r w:rsidRPr="00425647">
              <w:rPr>
                <w:rFonts w:cs="Arial"/>
              </w:rPr>
              <w:t xml:space="preserve"> </w:t>
            </w:r>
          </w:p>
          <w:p w14:paraId="6A9C35BA" w14:textId="3A2FD110" w:rsidR="00DC4D7E" w:rsidRPr="00425647" w:rsidRDefault="000F503B" w:rsidP="00A9238C">
            <w:pPr>
              <w:pStyle w:val="Listenabsatz"/>
              <w:numPr>
                <w:ilvl w:val="0"/>
                <w:numId w:val="228"/>
              </w:numPr>
              <w:ind w:left="209" w:hanging="209"/>
              <w:rPr>
                <w:rFonts w:cs="Arial"/>
              </w:rPr>
            </w:pPr>
            <w:r w:rsidRPr="00425647">
              <w:rPr>
                <w:rFonts w:cs="Arial"/>
              </w:rPr>
              <w:t>lernen</w:t>
            </w:r>
            <w:r w:rsidR="00DC4D7E" w:rsidRPr="00425647">
              <w:rPr>
                <w:rFonts w:cs="Arial"/>
              </w:rPr>
              <w:t xml:space="preserve"> die Prinzipien und die praktische Anwendung der Inflationssteuerung </w:t>
            </w:r>
            <w:r w:rsidRPr="00425647">
              <w:rPr>
                <w:rFonts w:cs="Arial"/>
              </w:rPr>
              <w:t>kennen</w:t>
            </w:r>
            <w:r w:rsidR="001A207E" w:rsidRPr="00425647">
              <w:rPr>
                <w:rFonts w:cs="Arial"/>
              </w:rPr>
              <w:t>.</w:t>
            </w:r>
          </w:p>
          <w:p w14:paraId="05C60E6B" w14:textId="77777777" w:rsidR="00DC4D7E" w:rsidRPr="00425647" w:rsidRDefault="00DC4D7E" w:rsidP="00A9238C">
            <w:pPr>
              <w:pStyle w:val="Listenabsatz"/>
              <w:numPr>
                <w:ilvl w:val="0"/>
                <w:numId w:val="228"/>
              </w:numPr>
              <w:ind w:left="209" w:hanging="209"/>
              <w:rPr>
                <w:rFonts w:cs="Arial"/>
              </w:rPr>
            </w:pPr>
            <w:r w:rsidRPr="00425647">
              <w:rPr>
                <w:rFonts w:cs="Arial"/>
              </w:rPr>
              <w:t>lernen die Computersoftware Matlab und das Simulationspaket Dynare kennen.</w:t>
            </w:r>
          </w:p>
          <w:p w14:paraId="1A23DD4A" w14:textId="577413C6" w:rsidR="00D8392B" w:rsidRPr="00BF7282" w:rsidRDefault="000F503B" w:rsidP="00A9238C">
            <w:pPr>
              <w:pStyle w:val="Listenabsatz"/>
              <w:numPr>
                <w:ilvl w:val="0"/>
                <w:numId w:val="228"/>
              </w:numPr>
              <w:ind w:left="209" w:hanging="209"/>
            </w:pPr>
            <w:r w:rsidRPr="00425647">
              <w:rPr>
                <w:rFonts w:cs="Arial"/>
              </w:rPr>
              <w:t>führen in einem</w:t>
            </w:r>
            <w:r w:rsidR="00DC4D7E" w:rsidRPr="00425647">
              <w:rPr>
                <w:rFonts w:cs="Arial"/>
              </w:rPr>
              <w:t xml:space="preserve"> kleine</w:t>
            </w:r>
            <w:r w:rsidR="00765A2E" w:rsidRPr="00425647">
              <w:rPr>
                <w:rFonts w:cs="Arial"/>
              </w:rPr>
              <w:t>n</w:t>
            </w:r>
            <w:r w:rsidR="00DC4D7E" w:rsidRPr="00425647">
              <w:rPr>
                <w:rFonts w:cs="Arial"/>
              </w:rPr>
              <w:t xml:space="preserve"> Projekt eine Computersimulation oder </w:t>
            </w:r>
            <w:r w:rsidRPr="00425647">
              <w:rPr>
                <w:rFonts w:cs="Arial"/>
              </w:rPr>
              <w:t xml:space="preserve">eine </w:t>
            </w:r>
            <w:r w:rsidR="00DC4D7E" w:rsidRPr="00425647">
              <w:rPr>
                <w:rFonts w:cs="Arial"/>
              </w:rPr>
              <w:t xml:space="preserve">Datenanalyse </w:t>
            </w:r>
            <w:r w:rsidRPr="00425647">
              <w:rPr>
                <w:rFonts w:cs="Arial"/>
              </w:rPr>
              <w:t>durch</w:t>
            </w:r>
            <w:r w:rsidR="001A207E" w:rsidRPr="00425647">
              <w:rPr>
                <w:rFonts w:cs="Arial"/>
              </w:rPr>
              <w:t>.</w:t>
            </w:r>
          </w:p>
        </w:tc>
      </w:tr>
      <w:tr w:rsidR="00D8392B" w:rsidRPr="00BF7282" w14:paraId="4FDE3BB8" w14:textId="77777777" w:rsidTr="00807AC2">
        <w:trPr>
          <w:trHeight w:val="340"/>
          <w:jc w:val="center"/>
        </w:trPr>
        <w:tc>
          <w:tcPr>
            <w:tcW w:w="567" w:type="dxa"/>
          </w:tcPr>
          <w:p w14:paraId="5FCFCDCA" w14:textId="77777777" w:rsidR="00A730CD" w:rsidRDefault="00A730CD" w:rsidP="00A9238C">
            <w:pPr>
              <w:pStyle w:val="Listenabsatz"/>
              <w:numPr>
                <w:ilvl w:val="0"/>
                <w:numId w:val="111"/>
              </w:numPr>
            </w:pPr>
          </w:p>
        </w:tc>
        <w:tc>
          <w:tcPr>
            <w:tcW w:w="2693" w:type="dxa"/>
          </w:tcPr>
          <w:p w14:paraId="6D4415FB" w14:textId="77777777" w:rsidR="00B64246" w:rsidRDefault="00D8392B" w:rsidP="00807AC2">
            <w:pPr>
              <w:rPr>
                <w:b/>
              </w:rPr>
            </w:pPr>
            <w:r w:rsidRPr="00BF7282">
              <w:rPr>
                <w:b/>
              </w:rPr>
              <w:t xml:space="preserve">Empfohlene </w:t>
            </w:r>
          </w:p>
          <w:p w14:paraId="42169D04" w14:textId="680C2954" w:rsidR="00D8392B" w:rsidRPr="00BF7282" w:rsidRDefault="00D8392B" w:rsidP="00807AC2">
            <w:pPr>
              <w:rPr>
                <w:b/>
              </w:rPr>
            </w:pPr>
            <w:r w:rsidRPr="00BF7282">
              <w:rPr>
                <w:b/>
              </w:rPr>
              <w:t>Voraussetzungen für die Teilnahme</w:t>
            </w:r>
          </w:p>
        </w:tc>
        <w:tc>
          <w:tcPr>
            <w:tcW w:w="6663" w:type="dxa"/>
          </w:tcPr>
          <w:p w14:paraId="78928C19" w14:textId="53CC9107" w:rsidR="00D8392B" w:rsidRPr="00425647" w:rsidRDefault="00D8392B" w:rsidP="00A9238C">
            <w:pPr>
              <w:pStyle w:val="Listenabsatz"/>
              <w:numPr>
                <w:ilvl w:val="0"/>
                <w:numId w:val="228"/>
              </w:numPr>
              <w:ind w:left="209" w:hanging="209"/>
              <w:rPr>
                <w:rFonts w:cs="Arial"/>
              </w:rPr>
            </w:pPr>
            <w:r w:rsidRPr="00425647">
              <w:rPr>
                <w:rFonts w:cs="Arial"/>
              </w:rPr>
              <w:t>Erfolgreicher Abschluss der Module Makroökonomie und Statistik</w:t>
            </w:r>
          </w:p>
          <w:p w14:paraId="29159FA2" w14:textId="043882C6" w:rsidR="00D8392B" w:rsidRPr="00425647" w:rsidRDefault="00D8392B" w:rsidP="00A9238C">
            <w:pPr>
              <w:pStyle w:val="Listenabsatz"/>
              <w:numPr>
                <w:ilvl w:val="0"/>
                <w:numId w:val="228"/>
              </w:numPr>
              <w:ind w:left="209" w:hanging="209"/>
              <w:rPr>
                <w:rFonts w:cs="Arial"/>
              </w:rPr>
            </w:pPr>
            <w:r w:rsidRPr="00425647">
              <w:rPr>
                <w:rFonts w:cs="Arial"/>
              </w:rPr>
              <w:t>Interesse am Erlernen einer mathem</w:t>
            </w:r>
            <w:r w:rsidR="0010302C">
              <w:rPr>
                <w:rFonts w:cs="Arial"/>
              </w:rPr>
              <w:t>atischen/statistischen Software</w:t>
            </w:r>
          </w:p>
          <w:p w14:paraId="3D99C9C4" w14:textId="49018751" w:rsidR="00D8392B" w:rsidRPr="00BF7282" w:rsidRDefault="00D8392B" w:rsidP="00A9238C">
            <w:pPr>
              <w:pStyle w:val="Listenabsatz"/>
              <w:numPr>
                <w:ilvl w:val="0"/>
                <w:numId w:val="228"/>
              </w:numPr>
              <w:ind w:left="209" w:hanging="209"/>
            </w:pPr>
            <w:r w:rsidRPr="00425647">
              <w:rPr>
                <w:rFonts w:cs="Arial"/>
              </w:rPr>
              <w:t xml:space="preserve">Interesse </w:t>
            </w:r>
            <w:r w:rsidR="0010302C">
              <w:rPr>
                <w:rFonts w:cs="Arial"/>
              </w:rPr>
              <w:t>am wissenschaftlichen Arbeiten</w:t>
            </w:r>
          </w:p>
        </w:tc>
      </w:tr>
      <w:tr w:rsidR="00D8392B" w:rsidRPr="00BF7282" w14:paraId="41214E3D" w14:textId="77777777" w:rsidTr="00807AC2">
        <w:trPr>
          <w:trHeight w:val="340"/>
          <w:jc w:val="center"/>
        </w:trPr>
        <w:tc>
          <w:tcPr>
            <w:tcW w:w="567" w:type="dxa"/>
          </w:tcPr>
          <w:p w14:paraId="1BA5E1AE" w14:textId="77777777" w:rsidR="00A730CD" w:rsidRDefault="00A730CD" w:rsidP="00A9238C">
            <w:pPr>
              <w:pStyle w:val="Listenabsatz"/>
              <w:numPr>
                <w:ilvl w:val="0"/>
                <w:numId w:val="111"/>
              </w:numPr>
            </w:pPr>
          </w:p>
        </w:tc>
        <w:tc>
          <w:tcPr>
            <w:tcW w:w="2693" w:type="dxa"/>
          </w:tcPr>
          <w:p w14:paraId="359A7221" w14:textId="77777777" w:rsidR="00B64246" w:rsidRDefault="00D8392B" w:rsidP="00807AC2">
            <w:pPr>
              <w:rPr>
                <w:b/>
              </w:rPr>
            </w:pPr>
            <w:r w:rsidRPr="00BF7282">
              <w:rPr>
                <w:b/>
              </w:rPr>
              <w:t xml:space="preserve">Einpassung in </w:t>
            </w:r>
          </w:p>
          <w:p w14:paraId="45CF8FE6" w14:textId="01192413" w:rsidR="00D8392B" w:rsidRPr="00BF7282" w:rsidRDefault="00D8392B" w:rsidP="00807AC2">
            <w:pPr>
              <w:rPr>
                <w:b/>
              </w:rPr>
            </w:pPr>
            <w:r w:rsidRPr="00BF7282">
              <w:rPr>
                <w:b/>
              </w:rPr>
              <w:t>Musterstudienplan</w:t>
            </w:r>
          </w:p>
        </w:tc>
        <w:tc>
          <w:tcPr>
            <w:tcW w:w="6663" w:type="dxa"/>
          </w:tcPr>
          <w:p w14:paraId="46D05387" w14:textId="77777777" w:rsidR="00D8392B" w:rsidRPr="00BF7282" w:rsidRDefault="00D8392B" w:rsidP="00807AC2">
            <w:r w:rsidRPr="00BF7282">
              <w:t>4. oder 6. Semester</w:t>
            </w:r>
          </w:p>
        </w:tc>
      </w:tr>
      <w:tr w:rsidR="00D8392B" w:rsidRPr="00BF7282" w14:paraId="6EF7C9C4" w14:textId="77777777" w:rsidTr="00807AC2">
        <w:trPr>
          <w:trHeight w:val="340"/>
          <w:jc w:val="center"/>
        </w:trPr>
        <w:tc>
          <w:tcPr>
            <w:tcW w:w="567" w:type="dxa"/>
          </w:tcPr>
          <w:p w14:paraId="35C35F17" w14:textId="77777777" w:rsidR="00A730CD" w:rsidRDefault="00A730CD" w:rsidP="00A9238C">
            <w:pPr>
              <w:pStyle w:val="Listenabsatz"/>
              <w:numPr>
                <w:ilvl w:val="0"/>
                <w:numId w:val="111"/>
              </w:numPr>
            </w:pPr>
          </w:p>
          <w:p w14:paraId="2323C289" w14:textId="77777777" w:rsidR="00D8392B" w:rsidRPr="00BF7282" w:rsidRDefault="00D8392B" w:rsidP="00807AC2">
            <w:pPr>
              <w:ind w:left="57"/>
              <w:rPr>
                <w:lang w:eastAsia="en-US"/>
              </w:rPr>
            </w:pPr>
          </w:p>
        </w:tc>
        <w:tc>
          <w:tcPr>
            <w:tcW w:w="2693" w:type="dxa"/>
          </w:tcPr>
          <w:p w14:paraId="7AE3B1CF" w14:textId="77777777" w:rsidR="00B64246" w:rsidRDefault="00D8392B" w:rsidP="00807AC2">
            <w:pPr>
              <w:rPr>
                <w:b/>
              </w:rPr>
            </w:pPr>
            <w:r w:rsidRPr="00BF7282">
              <w:rPr>
                <w:b/>
              </w:rPr>
              <w:t xml:space="preserve">Verwendbarkeit des </w:t>
            </w:r>
          </w:p>
          <w:p w14:paraId="2DEAB8B2" w14:textId="0C294A2A" w:rsidR="00D8392B" w:rsidRPr="00BF7282" w:rsidRDefault="00D8392B" w:rsidP="00807AC2">
            <w:pPr>
              <w:rPr>
                <w:b/>
              </w:rPr>
            </w:pPr>
            <w:r w:rsidRPr="00BF7282">
              <w:rPr>
                <w:b/>
              </w:rPr>
              <w:t>Moduls</w:t>
            </w:r>
          </w:p>
        </w:tc>
        <w:tc>
          <w:tcPr>
            <w:tcW w:w="6663" w:type="dxa"/>
          </w:tcPr>
          <w:p w14:paraId="20BC3D9D" w14:textId="77777777" w:rsidR="007C3821" w:rsidRPr="00425647" w:rsidRDefault="007C3821" w:rsidP="00A9238C">
            <w:pPr>
              <w:pStyle w:val="Listenabsatz"/>
              <w:numPr>
                <w:ilvl w:val="0"/>
                <w:numId w:val="228"/>
              </w:numPr>
              <w:ind w:left="209" w:hanging="209"/>
              <w:rPr>
                <w:rFonts w:cs="Arial"/>
              </w:rPr>
            </w:pPr>
            <w:r w:rsidRPr="00425647">
              <w:rPr>
                <w:rFonts w:cs="Arial"/>
              </w:rPr>
              <w:t xml:space="preserve">Modul im Studienbereich „Wirtschaftspolitik“ </w:t>
            </w:r>
          </w:p>
          <w:p w14:paraId="7094654E" w14:textId="77777777" w:rsidR="007C3821" w:rsidRPr="00425647" w:rsidRDefault="007C3821" w:rsidP="00A9238C">
            <w:pPr>
              <w:pStyle w:val="Listenabsatz"/>
              <w:numPr>
                <w:ilvl w:val="0"/>
                <w:numId w:val="228"/>
              </w:numPr>
              <w:ind w:left="209" w:hanging="209"/>
              <w:rPr>
                <w:rFonts w:cs="Arial"/>
              </w:rPr>
            </w:pPr>
            <w:r w:rsidRPr="00425647">
              <w:rPr>
                <w:rFonts w:cs="Arial"/>
              </w:rPr>
              <w:t xml:space="preserve">Modul im Studienbereich „Wirtschaftstheorie“ </w:t>
            </w:r>
          </w:p>
          <w:p w14:paraId="07FF6729" w14:textId="44DCA275" w:rsidR="007C3821" w:rsidRPr="00425647" w:rsidRDefault="007C3821" w:rsidP="00A9238C">
            <w:pPr>
              <w:pStyle w:val="Listenabsatz"/>
              <w:numPr>
                <w:ilvl w:val="0"/>
                <w:numId w:val="228"/>
              </w:numPr>
              <w:ind w:left="209" w:hanging="209"/>
              <w:rPr>
                <w:rFonts w:cs="Arial"/>
              </w:rPr>
            </w:pPr>
            <w:r w:rsidRPr="00425647">
              <w:rPr>
                <w:rFonts w:cs="Arial"/>
              </w:rPr>
              <w:t>Modul im Studienbereich „</w:t>
            </w:r>
            <w:r w:rsidR="008F30D9" w:rsidRPr="00425647">
              <w:rPr>
                <w:rFonts w:cs="Arial"/>
              </w:rPr>
              <w:t>Quantitative Methoden der Wirtschafts- und Sozialwissenschaften</w:t>
            </w:r>
            <w:r w:rsidRPr="00425647">
              <w:rPr>
                <w:rFonts w:cs="Arial"/>
              </w:rPr>
              <w:t>“</w:t>
            </w:r>
          </w:p>
          <w:p w14:paraId="6C255341" w14:textId="1C04000C" w:rsidR="001A207E" w:rsidRPr="00BF7282" w:rsidRDefault="006310D6" w:rsidP="00A9238C">
            <w:pPr>
              <w:pStyle w:val="Listenabsatz"/>
              <w:numPr>
                <w:ilvl w:val="0"/>
                <w:numId w:val="228"/>
              </w:numPr>
              <w:ind w:left="209" w:hanging="209"/>
            </w:pPr>
            <w:r w:rsidRPr="00425647">
              <w:rPr>
                <w:rFonts w:cs="Arial"/>
              </w:rPr>
              <w:t>Modul im Vertiefungsbereich</w:t>
            </w:r>
          </w:p>
        </w:tc>
      </w:tr>
      <w:tr w:rsidR="00D8392B" w:rsidRPr="00BF7282" w14:paraId="5FB19614" w14:textId="77777777" w:rsidTr="00807AC2">
        <w:trPr>
          <w:trHeight w:val="340"/>
          <w:jc w:val="center"/>
        </w:trPr>
        <w:tc>
          <w:tcPr>
            <w:tcW w:w="567" w:type="dxa"/>
          </w:tcPr>
          <w:p w14:paraId="3304466F" w14:textId="77777777" w:rsidR="00A730CD" w:rsidRDefault="00A730CD" w:rsidP="00A9238C">
            <w:pPr>
              <w:pStyle w:val="Listenabsatz"/>
              <w:numPr>
                <w:ilvl w:val="0"/>
                <w:numId w:val="111"/>
              </w:numPr>
            </w:pPr>
          </w:p>
        </w:tc>
        <w:tc>
          <w:tcPr>
            <w:tcW w:w="2693" w:type="dxa"/>
          </w:tcPr>
          <w:p w14:paraId="270ED964" w14:textId="77777777" w:rsidR="00B64246" w:rsidRDefault="00D8392B" w:rsidP="00807AC2">
            <w:pPr>
              <w:rPr>
                <w:b/>
              </w:rPr>
            </w:pPr>
            <w:r w:rsidRPr="00BF7282">
              <w:rPr>
                <w:b/>
              </w:rPr>
              <w:t xml:space="preserve">Studien- und </w:t>
            </w:r>
          </w:p>
          <w:p w14:paraId="460EEF42" w14:textId="7FB6AAA4" w:rsidR="00D8392B" w:rsidRPr="00BF7282" w:rsidRDefault="00D8392B" w:rsidP="00807AC2">
            <w:pPr>
              <w:rPr>
                <w:b/>
              </w:rPr>
            </w:pPr>
            <w:r w:rsidRPr="00BF7282">
              <w:rPr>
                <w:b/>
              </w:rPr>
              <w:t>Prüfungsleistungen</w:t>
            </w:r>
          </w:p>
        </w:tc>
        <w:tc>
          <w:tcPr>
            <w:tcW w:w="6663" w:type="dxa"/>
          </w:tcPr>
          <w:p w14:paraId="344BEC36" w14:textId="684D1162" w:rsidR="00D8392B" w:rsidRPr="00BF7282" w:rsidRDefault="009416CA" w:rsidP="00807AC2">
            <w:pPr>
              <w:pStyle w:val="AufzhlungSpiegelstrich"/>
              <w:numPr>
                <w:ilvl w:val="0"/>
                <w:numId w:val="0"/>
              </w:numPr>
              <w:ind w:left="360" w:hanging="360"/>
            </w:pPr>
            <w:r>
              <w:t>Klausur</w:t>
            </w:r>
            <w:r w:rsidR="007C022A">
              <w:t xml:space="preserve"> (60 Min.)</w:t>
            </w:r>
          </w:p>
        </w:tc>
      </w:tr>
      <w:tr w:rsidR="00D8392B" w:rsidRPr="00BF7282" w14:paraId="0A468318" w14:textId="77777777" w:rsidTr="00807AC2">
        <w:trPr>
          <w:trHeight w:val="340"/>
          <w:jc w:val="center"/>
        </w:trPr>
        <w:tc>
          <w:tcPr>
            <w:tcW w:w="567" w:type="dxa"/>
          </w:tcPr>
          <w:p w14:paraId="3AD75B87" w14:textId="77777777" w:rsidR="00A730CD" w:rsidRDefault="00A730CD" w:rsidP="00A9238C">
            <w:pPr>
              <w:pStyle w:val="Listenabsatz"/>
              <w:numPr>
                <w:ilvl w:val="0"/>
                <w:numId w:val="111"/>
              </w:numPr>
            </w:pPr>
          </w:p>
        </w:tc>
        <w:tc>
          <w:tcPr>
            <w:tcW w:w="2693" w:type="dxa"/>
          </w:tcPr>
          <w:p w14:paraId="72DF10D9" w14:textId="77777777" w:rsidR="00D8392B" w:rsidRPr="00BF7282" w:rsidRDefault="00D8392B" w:rsidP="00807AC2">
            <w:pPr>
              <w:rPr>
                <w:b/>
              </w:rPr>
            </w:pPr>
            <w:r w:rsidRPr="00BF7282">
              <w:rPr>
                <w:b/>
              </w:rPr>
              <w:t>Berechnung Modulnote</w:t>
            </w:r>
          </w:p>
        </w:tc>
        <w:tc>
          <w:tcPr>
            <w:tcW w:w="6663" w:type="dxa"/>
          </w:tcPr>
          <w:p w14:paraId="16873324" w14:textId="6CBBEB22" w:rsidR="001A207E" w:rsidRDefault="009416CA" w:rsidP="00807AC2">
            <w:pPr>
              <w:rPr>
                <w:rFonts w:cs="Arial"/>
                <w:szCs w:val="22"/>
              </w:rPr>
            </w:pPr>
            <w:r>
              <w:rPr>
                <w:rFonts w:cs="Arial"/>
                <w:szCs w:val="22"/>
              </w:rPr>
              <w:t>Klausur</w:t>
            </w:r>
            <w:r w:rsidR="00A06D33">
              <w:rPr>
                <w:rFonts w:cs="Arial"/>
                <w:szCs w:val="22"/>
              </w:rPr>
              <w:t xml:space="preserve"> </w:t>
            </w:r>
            <w:r>
              <w:rPr>
                <w:rFonts w:cs="Arial"/>
                <w:szCs w:val="22"/>
              </w:rPr>
              <w:t>(</w:t>
            </w:r>
            <w:r w:rsidR="00A06D33">
              <w:rPr>
                <w:rFonts w:cs="Arial"/>
                <w:szCs w:val="22"/>
              </w:rPr>
              <w:t>100</w:t>
            </w:r>
            <w:r w:rsidR="00C9387E">
              <w:rPr>
                <w:rFonts w:cs="Arial"/>
                <w:szCs w:val="22"/>
              </w:rPr>
              <w:t xml:space="preserve"> </w:t>
            </w:r>
            <w:r w:rsidR="00A06D33">
              <w:rPr>
                <w:rFonts w:cs="Arial"/>
                <w:szCs w:val="22"/>
              </w:rPr>
              <w:t>%</w:t>
            </w:r>
            <w:r>
              <w:rPr>
                <w:rFonts w:cs="Arial"/>
                <w:szCs w:val="22"/>
              </w:rPr>
              <w:t>)</w:t>
            </w:r>
          </w:p>
          <w:p w14:paraId="7296479F" w14:textId="632758E4" w:rsidR="00D8392B" w:rsidRPr="00BF7282" w:rsidRDefault="001A207E" w:rsidP="007C022A">
            <w:r w:rsidRPr="004F01CB">
              <w:rPr>
                <w:rFonts w:cs="Arial"/>
                <w:szCs w:val="22"/>
              </w:rPr>
              <w:t xml:space="preserve">[Die Note kann mit einer freiwilligen Projektarbeit um bis zu </w:t>
            </w:r>
            <w:r w:rsidR="007C022A">
              <w:rPr>
                <w:rFonts w:cs="Arial"/>
                <w:szCs w:val="22"/>
              </w:rPr>
              <w:t>0,7 Einheiten</w:t>
            </w:r>
            <w:r w:rsidRPr="004F01CB">
              <w:rPr>
                <w:rFonts w:cs="Arial"/>
                <w:szCs w:val="22"/>
              </w:rPr>
              <w:t xml:space="preserve"> verbessert </w:t>
            </w:r>
            <w:r>
              <w:rPr>
                <w:rFonts w:cs="Arial"/>
                <w:szCs w:val="22"/>
              </w:rPr>
              <w:t>we</w:t>
            </w:r>
            <w:r w:rsidRPr="004F01CB">
              <w:rPr>
                <w:rFonts w:cs="Arial"/>
                <w:szCs w:val="22"/>
              </w:rPr>
              <w:t>rden.</w:t>
            </w:r>
            <w:r>
              <w:rPr>
                <w:rFonts w:cs="Arial"/>
                <w:szCs w:val="22"/>
              </w:rPr>
              <w:t>]</w:t>
            </w:r>
          </w:p>
        </w:tc>
      </w:tr>
      <w:tr w:rsidR="00D8392B" w:rsidRPr="00BF7282" w14:paraId="51E4D249" w14:textId="77777777" w:rsidTr="00807AC2">
        <w:trPr>
          <w:trHeight w:val="340"/>
          <w:jc w:val="center"/>
        </w:trPr>
        <w:tc>
          <w:tcPr>
            <w:tcW w:w="567" w:type="dxa"/>
          </w:tcPr>
          <w:p w14:paraId="4E1FEB96" w14:textId="77777777" w:rsidR="00A730CD" w:rsidRDefault="00A730CD" w:rsidP="00A9238C">
            <w:pPr>
              <w:pStyle w:val="Listenabsatz"/>
              <w:numPr>
                <w:ilvl w:val="0"/>
                <w:numId w:val="111"/>
              </w:numPr>
            </w:pPr>
          </w:p>
        </w:tc>
        <w:tc>
          <w:tcPr>
            <w:tcW w:w="2693" w:type="dxa"/>
          </w:tcPr>
          <w:p w14:paraId="399DB85A" w14:textId="77777777" w:rsidR="00D8392B" w:rsidRPr="00BF7282" w:rsidRDefault="00D8392B" w:rsidP="00807AC2">
            <w:pPr>
              <w:rPr>
                <w:b/>
              </w:rPr>
            </w:pPr>
            <w:r w:rsidRPr="00BF7282">
              <w:rPr>
                <w:b/>
              </w:rPr>
              <w:t>Turnus des Angebots</w:t>
            </w:r>
          </w:p>
        </w:tc>
        <w:tc>
          <w:tcPr>
            <w:tcW w:w="6663" w:type="dxa"/>
          </w:tcPr>
          <w:p w14:paraId="72B62CE2" w14:textId="6B9F4510" w:rsidR="00D8392B" w:rsidRPr="00BF7282" w:rsidRDefault="00D8392B" w:rsidP="00807AC2">
            <w:r w:rsidRPr="00BF7282">
              <w:t>Jährlich</w:t>
            </w:r>
            <w:r w:rsidR="006F3FD8">
              <w:t xml:space="preserve"> im </w:t>
            </w:r>
            <w:r w:rsidR="00DD2B35">
              <w:t>SoSe</w:t>
            </w:r>
          </w:p>
        </w:tc>
      </w:tr>
      <w:tr w:rsidR="00D8392B" w:rsidRPr="00BF7282" w14:paraId="2AD1603A" w14:textId="77777777" w:rsidTr="00807AC2">
        <w:trPr>
          <w:trHeight w:val="340"/>
          <w:jc w:val="center"/>
        </w:trPr>
        <w:tc>
          <w:tcPr>
            <w:tcW w:w="567" w:type="dxa"/>
          </w:tcPr>
          <w:p w14:paraId="526421D8" w14:textId="77777777" w:rsidR="00A730CD" w:rsidRDefault="00A730CD" w:rsidP="00A9238C">
            <w:pPr>
              <w:pStyle w:val="Listenabsatz"/>
              <w:numPr>
                <w:ilvl w:val="0"/>
                <w:numId w:val="111"/>
              </w:numPr>
            </w:pPr>
          </w:p>
        </w:tc>
        <w:tc>
          <w:tcPr>
            <w:tcW w:w="2693" w:type="dxa"/>
          </w:tcPr>
          <w:p w14:paraId="667347D0" w14:textId="77777777" w:rsidR="00D8392B" w:rsidRPr="00BF7282" w:rsidRDefault="00D8392B" w:rsidP="00807AC2">
            <w:pPr>
              <w:rPr>
                <w:b/>
              </w:rPr>
            </w:pPr>
            <w:r w:rsidRPr="00BF7282">
              <w:rPr>
                <w:b/>
              </w:rPr>
              <w:t>Arbeitsaufwand</w:t>
            </w:r>
          </w:p>
        </w:tc>
        <w:tc>
          <w:tcPr>
            <w:tcW w:w="6663" w:type="dxa"/>
          </w:tcPr>
          <w:p w14:paraId="6F96E96D" w14:textId="5A833A9D" w:rsidR="00D8392B" w:rsidRPr="00BF7282" w:rsidRDefault="00D8392B" w:rsidP="00807AC2">
            <w:r w:rsidRPr="00BF7282">
              <w:t xml:space="preserve">Präsenzzeit: </w:t>
            </w:r>
            <w:r w:rsidR="001A207E">
              <w:t>45</w:t>
            </w:r>
            <w:r w:rsidR="00461BC1">
              <w:t xml:space="preserve"> </w:t>
            </w:r>
            <w:r w:rsidRPr="00BF7282">
              <w:t xml:space="preserve">h </w:t>
            </w:r>
          </w:p>
          <w:p w14:paraId="0B85E5E6" w14:textId="776C762B" w:rsidR="00D8392B" w:rsidRPr="00BF7282" w:rsidRDefault="00D8392B" w:rsidP="00807AC2">
            <w:r w:rsidRPr="00BF7282">
              <w:t xml:space="preserve">Eigenstudium: </w:t>
            </w:r>
            <w:r w:rsidR="001A207E">
              <w:t>105</w:t>
            </w:r>
            <w:r w:rsidR="00461BC1">
              <w:t xml:space="preserve"> </w:t>
            </w:r>
            <w:r w:rsidRPr="00BF7282">
              <w:t xml:space="preserve">h </w:t>
            </w:r>
          </w:p>
        </w:tc>
      </w:tr>
      <w:tr w:rsidR="00D8392B" w:rsidRPr="00BF7282" w14:paraId="0976C5E5" w14:textId="77777777" w:rsidTr="00807AC2">
        <w:trPr>
          <w:trHeight w:val="340"/>
          <w:jc w:val="center"/>
        </w:trPr>
        <w:tc>
          <w:tcPr>
            <w:tcW w:w="567" w:type="dxa"/>
          </w:tcPr>
          <w:p w14:paraId="3D656956" w14:textId="77777777" w:rsidR="00A730CD" w:rsidRDefault="00A730CD" w:rsidP="00A9238C">
            <w:pPr>
              <w:pStyle w:val="Listenabsatz"/>
              <w:numPr>
                <w:ilvl w:val="0"/>
                <w:numId w:val="111"/>
              </w:numPr>
            </w:pPr>
          </w:p>
        </w:tc>
        <w:tc>
          <w:tcPr>
            <w:tcW w:w="2693" w:type="dxa"/>
          </w:tcPr>
          <w:p w14:paraId="7686E107" w14:textId="77777777" w:rsidR="00D8392B" w:rsidRPr="00BF7282" w:rsidRDefault="00D8392B" w:rsidP="00807AC2">
            <w:pPr>
              <w:rPr>
                <w:b/>
              </w:rPr>
            </w:pPr>
            <w:r w:rsidRPr="00BF7282">
              <w:rPr>
                <w:b/>
              </w:rPr>
              <w:t>Dauer des Moduls</w:t>
            </w:r>
          </w:p>
        </w:tc>
        <w:tc>
          <w:tcPr>
            <w:tcW w:w="6663" w:type="dxa"/>
          </w:tcPr>
          <w:p w14:paraId="2F73D31D" w14:textId="77777777" w:rsidR="00D8392B" w:rsidRPr="00BF7282" w:rsidRDefault="00D8392B" w:rsidP="00807AC2">
            <w:r w:rsidRPr="00BF7282">
              <w:t>1 Semester</w:t>
            </w:r>
          </w:p>
        </w:tc>
      </w:tr>
      <w:tr w:rsidR="00D8392B" w:rsidRPr="00BF7282" w14:paraId="4C76AA22" w14:textId="77777777" w:rsidTr="00807AC2">
        <w:trPr>
          <w:trHeight w:val="340"/>
          <w:jc w:val="center"/>
        </w:trPr>
        <w:tc>
          <w:tcPr>
            <w:tcW w:w="567" w:type="dxa"/>
          </w:tcPr>
          <w:p w14:paraId="2C92AB2C" w14:textId="77777777" w:rsidR="00A730CD" w:rsidRDefault="00A730CD" w:rsidP="00A9238C">
            <w:pPr>
              <w:pStyle w:val="Listenabsatz"/>
              <w:numPr>
                <w:ilvl w:val="0"/>
                <w:numId w:val="111"/>
              </w:numPr>
            </w:pPr>
          </w:p>
        </w:tc>
        <w:tc>
          <w:tcPr>
            <w:tcW w:w="2693" w:type="dxa"/>
          </w:tcPr>
          <w:p w14:paraId="52C2B7A9" w14:textId="77777777" w:rsidR="007E70D0" w:rsidRDefault="00AF016F" w:rsidP="00807AC2">
            <w:pPr>
              <w:rPr>
                <w:b/>
              </w:rPr>
            </w:pPr>
            <w:r>
              <w:rPr>
                <w:b/>
              </w:rPr>
              <w:t xml:space="preserve">Unterrichts- und </w:t>
            </w:r>
          </w:p>
          <w:p w14:paraId="11BD8DAE" w14:textId="130CA23E" w:rsidR="00D8392B" w:rsidRPr="00BF7282" w:rsidRDefault="00AF016F" w:rsidP="00807AC2">
            <w:pPr>
              <w:rPr>
                <w:b/>
              </w:rPr>
            </w:pPr>
            <w:r>
              <w:rPr>
                <w:b/>
              </w:rPr>
              <w:t>Prüfungssprache</w:t>
            </w:r>
          </w:p>
        </w:tc>
        <w:tc>
          <w:tcPr>
            <w:tcW w:w="6663" w:type="dxa"/>
          </w:tcPr>
          <w:p w14:paraId="2FF105C2" w14:textId="77777777" w:rsidR="00D8392B" w:rsidRPr="00BF7282" w:rsidRDefault="00D8392B" w:rsidP="00807AC2">
            <w:r w:rsidRPr="00BF7282">
              <w:t>Deutsch</w:t>
            </w:r>
          </w:p>
        </w:tc>
      </w:tr>
      <w:tr w:rsidR="00D8392B" w:rsidRPr="00BF7282" w14:paraId="72DE7DD1" w14:textId="77777777" w:rsidTr="00807AC2">
        <w:trPr>
          <w:trHeight w:val="340"/>
          <w:jc w:val="center"/>
        </w:trPr>
        <w:tc>
          <w:tcPr>
            <w:tcW w:w="567" w:type="dxa"/>
          </w:tcPr>
          <w:p w14:paraId="7F69BF34" w14:textId="77777777" w:rsidR="00A730CD" w:rsidRDefault="00A730CD" w:rsidP="00A9238C">
            <w:pPr>
              <w:pStyle w:val="Listenabsatz"/>
              <w:numPr>
                <w:ilvl w:val="0"/>
                <w:numId w:val="111"/>
              </w:numPr>
            </w:pPr>
          </w:p>
        </w:tc>
        <w:tc>
          <w:tcPr>
            <w:tcW w:w="2693" w:type="dxa"/>
          </w:tcPr>
          <w:p w14:paraId="5897F6A4" w14:textId="77777777" w:rsidR="007E70D0" w:rsidRDefault="00AF016F" w:rsidP="00807AC2">
            <w:pPr>
              <w:rPr>
                <w:b/>
              </w:rPr>
            </w:pPr>
            <w:r>
              <w:rPr>
                <w:b/>
              </w:rPr>
              <w:t xml:space="preserve">(Vorbereitende) </w:t>
            </w:r>
          </w:p>
          <w:p w14:paraId="16D91A77" w14:textId="58DDDF0C" w:rsidR="00D8392B" w:rsidRPr="00BF7282" w:rsidRDefault="00AF016F" w:rsidP="00807AC2">
            <w:pPr>
              <w:rPr>
                <w:b/>
              </w:rPr>
            </w:pPr>
            <w:r>
              <w:rPr>
                <w:b/>
              </w:rPr>
              <w:t>Literatur</w:t>
            </w:r>
          </w:p>
        </w:tc>
        <w:tc>
          <w:tcPr>
            <w:tcW w:w="6663" w:type="dxa"/>
          </w:tcPr>
          <w:p w14:paraId="21D9025A" w14:textId="77777777" w:rsidR="00D8392B" w:rsidRPr="00BF7282" w:rsidRDefault="00D8392B" w:rsidP="00807AC2">
            <w:pPr>
              <w:rPr>
                <w:lang w:val="en-GB"/>
              </w:rPr>
            </w:pPr>
            <w:r w:rsidRPr="00BF7282">
              <w:rPr>
                <w:lang w:val="en-GB"/>
              </w:rPr>
              <w:t>Bofinger, Peter (2001): Monetary Policy, Oxford University Press.</w:t>
            </w:r>
          </w:p>
          <w:p w14:paraId="1D3BF63D" w14:textId="77777777" w:rsidR="00D8392B" w:rsidRPr="00BF7282" w:rsidRDefault="00D8392B" w:rsidP="00807AC2">
            <w:r w:rsidRPr="00BF7282">
              <w:rPr>
                <w:lang w:val="en-GB"/>
              </w:rPr>
              <w:t xml:space="preserve">Gali, Jordi (2008): Monetary Policy, Inflation, and the Business Cycle: An Introduction to the New Keynesian Framework. </w:t>
            </w:r>
            <w:r w:rsidRPr="00BF7282">
              <w:t>Princeton University Press.</w:t>
            </w:r>
          </w:p>
          <w:p w14:paraId="206236D6" w14:textId="77777777" w:rsidR="00D8392B" w:rsidRPr="00BF7282" w:rsidRDefault="00D8392B" w:rsidP="00807AC2">
            <w:r w:rsidRPr="00BF7282">
              <w:t>Issing, Otmar (2006): Einführung in die Geldtheorie, Vahlen Verlag.</w:t>
            </w:r>
          </w:p>
        </w:tc>
      </w:tr>
    </w:tbl>
    <w:p w14:paraId="5C8D9F1A" w14:textId="77777777" w:rsidR="00C37A33" w:rsidRDefault="00473E6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3345" w:rsidRPr="00DF0CCD" w14:paraId="59FDD507" w14:textId="77777777" w:rsidTr="00807AC2">
        <w:trPr>
          <w:trHeight w:val="567"/>
          <w:jc w:val="center"/>
        </w:trPr>
        <w:tc>
          <w:tcPr>
            <w:tcW w:w="567" w:type="dxa"/>
            <w:shd w:val="clear" w:color="auto" w:fill="E0E0E0"/>
          </w:tcPr>
          <w:p w14:paraId="401DA31A" w14:textId="77777777" w:rsidR="00A730CD" w:rsidRDefault="00A730CD" w:rsidP="00A9238C">
            <w:pPr>
              <w:numPr>
                <w:ilvl w:val="0"/>
                <w:numId w:val="177"/>
              </w:numPr>
              <w:rPr>
                <w:rFonts w:cs="Arial"/>
                <w:i/>
              </w:rPr>
            </w:pPr>
          </w:p>
        </w:tc>
        <w:tc>
          <w:tcPr>
            <w:tcW w:w="2693" w:type="dxa"/>
            <w:shd w:val="clear" w:color="auto" w:fill="E0E0E0"/>
          </w:tcPr>
          <w:p w14:paraId="4C07038C" w14:textId="77777777" w:rsidR="008D3345" w:rsidRPr="00DF0CCD" w:rsidRDefault="008D3345" w:rsidP="00807AC2">
            <w:pPr>
              <w:autoSpaceDE w:val="0"/>
              <w:autoSpaceDN w:val="0"/>
              <w:adjustRightInd w:val="0"/>
              <w:rPr>
                <w:rFonts w:cs="Arial"/>
                <w:b/>
                <w:bCs/>
                <w:lang w:val="en-US" w:eastAsia="en-US"/>
              </w:rPr>
            </w:pPr>
            <w:r w:rsidRPr="00DF0CCD">
              <w:rPr>
                <w:rFonts w:cs="Arial"/>
                <w:b/>
                <w:bCs/>
                <w:szCs w:val="22"/>
                <w:lang w:val="en-US" w:eastAsia="en-US"/>
              </w:rPr>
              <w:t>Modulbezeichnung</w:t>
            </w:r>
          </w:p>
          <w:p w14:paraId="441FE94D" w14:textId="77777777" w:rsidR="008D3345" w:rsidRPr="00DF0CCD" w:rsidRDefault="008D3345" w:rsidP="00807AC2">
            <w:pPr>
              <w:autoSpaceDE w:val="0"/>
              <w:autoSpaceDN w:val="0"/>
              <w:adjustRightInd w:val="0"/>
              <w:rPr>
                <w:rFonts w:cs="Arial"/>
                <w:b/>
                <w:bCs/>
              </w:rPr>
            </w:pPr>
            <w:r w:rsidRPr="00DF0CCD">
              <w:rPr>
                <w:rFonts w:cs="Arial"/>
                <w:szCs w:val="22"/>
                <w:lang w:val="en-US" w:eastAsia="en-US"/>
              </w:rPr>
              <w:t>RUW-</w:t>
            </w:r>
            <w:r w:rsidR="001B454F">
              <w:rPr>
                <w:rFonts w:cs="Arial"/>
                <w:szCs w:val="22"/>
                <w:lang w:val="en-US" w:eastAsia="en-US"/>
              </w:rPr>
              <w:t>4120</w:t>
            </w:r>
          </w:p>
        </w:tc>
        <w:tc>
          <w:tcPr>
            <w:tcW w:w="5528" w:type="dxa"/>
            <w:shd w:val="clear" w:color="auto" w:fill="E0E0E0"/>
          </w:tcPr>
          <w:p w14:paraId="174607D7" w14:textId="77777777" w:rsidR="00A730CD" w:rsidRDefault="008D3345" w:rsidP="00807AC2">
            <w:pPr>
              <w:pStyle w:val="berschriftModul"/>
              <w:rPr>
                <w:lang w:eastAsia="en-US"/>
              </w:rPr>
            </w:pPr>
            <w:bookmarkStart w:id="5453" w:name="_Toc381686932"/>
            <w:bookmarkStart w:id="5454" w:name="_Toc5265933"/>
            <w:r w:rsidRPr="00996916">
              <w:rPr>
                <w:lang w:eastAsia="en-US"/>
              </w:rPr>
              <w:t>Gender und Arbeitsmarkt</w:t>
            </w:r>
            <w:bookmarkEnd w:id="5453"/>
            <w:bookmarkEnd w:id="5454"/>
          </w:p>
          <w:p w14:paraId="74A786EA" w14:textId="77777777" w:rsidR="008D3345" w:rsidRPr="00302419" w:rsidRDefault="008C68E3" w:rsidP="00807AC2">
            <w:pPr>
              <w:rPr>
                <w:b/>
                <w:bCs/>
              </w:rPr>
            </w:pPr>
            <w:r w:rsidRPr="00302419">
              <w:rPr>
                <w:lang w:eastAsia="en-US"/>
              </w:rPr>
              <w:t>(Gender and the labor market)</w:t>
            </w:r>
          </w:p>
        </w:tc>
        <w:tc>
          <w:tcPr>
            <w:tcW w:w="1136" w:type="dxa"/>
            <w:shd w:val="clear" w:color="auto" w:fill="E0E0E0"/>
          </w:tcPr>
          <w:p w14:paraId="59EFA79B" w14:textId="77777777" w:rsidR="008D3345" w:rsidRPr="00DF0CCD" w:rsidRDefault="008D3345" w:rsidP="00807AC2">
            <w:pPr>
              <w:autoSpaceDE w:val="0"/>
              <w:autoSpaceDN w:val="0"/>
              <w:adjustRightInd w:val="0"/>
              <w:rPr>
                <w:rFonts w:cs="Arial"/>
                <w:b/>
                <w:bCs/>
              </w:rPr>
            </w:pPr>
            <w:r w:rsidRPr="00DF0CCD">
              <w:rPr>
                <w:rFonts w:cs="Arial"/>
                <w:b/>
                <w:bCs/>
                <w:szCs w:val="22"/>
                <w:lang w:val="en-US" w:eastAsia="en-US"/>
              </w:rPr>
              <w:t>5 ECTS</w:t>
            </w:r>
          </w:p>
        </w:tc>
      </w:tr>
      <w:tr w:rsidR="008D3345" w:rsidRPr="00DF0CCD" w14:paraId="1A676DB4" w14:textId="77777777" w:rsidTr="00807AC2">
        <w:trPr>
          <w:trHeight w:val="384"/>
          <w:jc w:val="center"/>
        </w:trPr>
        <w:tc>
          <w:tcPr>
            <w:tcW w:w="567" w:type="dxa"/>
            <w:shd w:val="clear" w:color="auto" w:fill="E0E0E0"/>
          </w:tcPr>
          <w:p w14:paraId="79E240B6" w14:textId="77777777" w:rsidR="00A730CD" w:rsidRDefault="00A730CD" w:rsidP="00A9238C">
            <w:pPr>
              <w:numPr>
                <w:ilvl w:val="0"/>
                <w:numId w:val="177"/>
              </w:numPr>
              <w:rPr>
                <w:rFonts w:cs="Arial"/>
                <w:i/>
              </w:rPr>
            </w:pPr>
          </w:p>
        </w:tc>
        <w:tc>
          <w:tcPr>
            <w:tcW w:w="2693" w:type="dxa"/>
            <w:shd w:val="clear" w:color="auto" w:fill="E0E0E0"/>
          </w:tcPr>
          <w:p w14:paraId="77D977C8" w14:textId="77777777" w:rsidR="008D3345" w:rsidRPr="00DF0CCD" w:rsidRDefault="008D3345" w:rsidP="00807AC2">
            <w:pPr>
              <w:autoSpaceDE w:val="0"/>
              <w:autoSpaceDN w:val="0"/>
              <w:adjustRightInd w:val="0"/>
              <w:rPr>
                <w:rFonts w:cs="Arial"/>
              </w:rPr>
            </w:pPr>
            <w:r w:rsidRPr="00DF0CCD">
              <w:rPr>
                <w:rFonts w:cs="Arial"/>
                <w:szCs w:val="22"/>
                <w:lang w:val="en-US" w:eastAsia="en-US"/>
              </w:rPr>
              <w:t>Lehrveranstaltungen</w:t>
            </w:r>
          </w:p>
        </w:tc>
        <w:tc>
          <w:tcPr>
            <w:tcW w:w="5528" w:type="dxa"/>
            <w:shd w:val="clear" w:color="auto" w:fill="E0E0E0"/>
          </w:tcPr>
          <w:p w14:paraId="6CD5229F" w14:textId="77777777" w:rsidR="008D3345" w:rsidRPr="00DF0CCD" w:rsidRDefault="008D3345" w:rsidP="00807AC2">
            <w:pPr>
              <w:autoSpaceDE w:val="0"/>
              <w:autoSpaceDN w:val="0"/>
              <w:adjustRightInd w:val="0"/>
              <w:rPr>
                <w:rFonts w:cs="Arial"/>
              </w:rPr>
            </w:pPr>
            <w:r w:rsidRPr="00996916">
              <w:rPr>
                <w:rFonts w:cs="Arial"/>
                <w:szCs w:val="22"/>
                <w:lang w:eastAsia="en-US"/>
              </w:rPr>
              <w:t>S: Gender und Arbeitsmarkt (1 SWS)</w:t>
            </w:r>
          </w:p>
        </w:tc>
        <w:tc>
          <w:tcPr>
            <w:tcW w:w="1136" w:type="dxa"/>
            <w:shd w:val="clear" w:color="auto" w:fill="E0E0E0"/>
          </w:tcPr>
          <w:p w14:paraId="479E2E6A" w14:textId="77777777" w:rsidR="008D3345" w:rsidRPr="00DF0CCD" w:rsidRDefault="008D3345" w:rsidP="00807AC2">
            <w:pPr>
              <w:autoSpaceDE w:val="0"/>
              <w:autoSpaceDN w:val="0"/>
              <w:adjustRightInd w:val="0"/>
              <w:rPr>
                <w:rFonts w:cs="Arial"/>
              </w:rPr>
            </w:pPr>
            <w:r w:rsidRPr="00DF0CCD">
              <w:rPr>
                <w:rFonts w:cs="Arial"/>
                <w:szCs w:val="22"/>
                <w:lang w:val="en-US" w:eastAsia="en-US"/>
              </w:rPr>
              <w:t>5 ECTS</w:t>
            </w:r>
          </w:p>
        </w:tc>
      </w:tr>
      <w:tr w:rsidR="008D3345" w:rsidRPr="00113229" w14:paraId="0FD3F934" w14:textId="77777777" w:rsidTr="00807AC2">
        <w:trPr>
          <w:trHeight w:val="383"/>
          <w:jc w:val="center"/>
        </w:trPr>
        <w:tc>
          <w:tcPr>
            <w:tcW w:w="567" w:type="dxa"/>
            <w:shd w:val="clear" w:color="auto" w:fill="E0E0E0"/>
          </w:tcPr>
          <w:p w14:paraId="0CE85A07" w14:textId="77777777" w:rsidR="00A730CD" w:rsidRDefault="00A730CD" w:rsidP="00A9238C">
            <w:pPr>
              <w:numPr>
                <w:ilvl w:val="0"/>
                <w:numId w:val="177"/>
              </w:numPr>
              <w:rPr>
                <w:rFonts w:cs="Arial"/>
                <w:i/>
              </w:rPr>
            </w:pPr>
          </w:p>
        </w:tc>
        <w:tc>
          <w:tcPr>
            <w:tcW w:w="2693" w:type="dxa"/>
            <w:shd w:val="clear" w:color="auto" w:fill="E0E0E0"/>
          </w:tcPr>
          <w:p w14:paraId="48D26488" w14:textId="1436BA64" w:rsidR="008D3345" w:rsidRPr="00DF0CCD" w:rsidRDefault="00C655C3" w:rsidP="00807AC2">
            <w:pPr>
              <w:rPr>
                <w:rFonts w:cs="Arial"/>
              </w:rPr>
            </w:pPr>
            <w:r>
              <w:t>Lehrende</w:t>
            </w:r>
          </w:p>
        </w:tc>
        <w:tc>
          <w:tcPr>
            <w:tcW w:w="5528" w:type="dxa"/>
            <w:shd w:val="clear" w:color="auto" w:fill="E0E0E0"/>
          </w:tcPr>
          <w:p w14:paraId="4A6792C4" w14:textId="68F3C840" w:rsidR="008D3345" w:rsidRPr="00DF0CCD" w:rsidRDefault="008D3345" w:rsidP="00653BAE">
            <w:pPr>
              <w:rPr>
                <w:rFonts w:cs="Arial"/>
              </w:rPr>
            </w:pPr>
            <w:r>
              <w:rPr>
                <w:rFonts w:cs="Arial"/>
                <w:szCs w:val="22"/>
              </w:rPr>
              <w:t xml:space="preserve">Wechselnde Expertinnen </w:t>
            </w:r>
            <w:r w:rsidR="00EE18A9">
              <w:rPr>
                <w:rFonts w:cs="Arial"/>
                <w:szCs w:val="22"/>
              </w:rPr>
              <w:t>bzw.</w:t>
            </w:r>
            <w:r w:rsidR="00CF6B0C">
              <w:rPr>
                <w:rFonts w:cs="Arial"/>
                <w:szCs w:val="22"/>
              </w:rPr>
              <w:t xml:space="preserve"> Experten</w:t>
            </w:r>
          </w:p>
        </w:tc>
        <w:tc>
          <w:tcPr>
            <w:tcW w:w="1136" w:type="dxa"/>
            <w:shd w:val="clear" w:color="auto" w:fill="E0E0E0"/>
          </w:tcPr>
          <w:p w14:paraId="02764F7C" w14:textId="77777777" w:rsidR="008D3345" w:rsidRPr="00113229" w:rsidRDefault="008D3345" w:rsidP="00807AC2">
            <w:pPr>
              <w:rPr>
                <w:rFonts w:cs="Arial"/>
              </w:rPr>
            </w:pPr>
          </w:p>
        </w:tc>
      </w:tr>
    </w:tbl>
    <w:p w14:paraId="520BF95D" w14:textId="77777777" w:rsidR="008D3345" w:rsidRPr="00113229" w:rsidRDefault="008D334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D3345" w:rsidRPr="00113229" w14:paraId="5C884C48" w14:textId="77777777" w:rsidTr="00807AC2">
        <w:trPr>
          <w:trHeight w:val="340"/>
          <w:jc w:val="center"/>
        </w:trPr>
        <w:tc>
          <w:tcPr>
            <w:tcW w:w="567" w:type="dxa"/>
            <w:tcBorders>
              <w:bottom w:val="single" w:sz="4" w:space="0" w:color="auto"/>
            </w:tcBorders>
          </w:tcPr>
          <w:p w14:paraId="306A3B7A" w14:textId="77777777" w:rsidR="00A730CD" w:rsidRDefault="00A730CD" w:rsidP="00A9238C">
            <w:pPr>
              <w:numPr>
                <w:ilvl w:val="0"/>
                <w:numId w:val="177"/>
              </w:numPr>
              <w:rPr>
                <w:rFonts w:cs="Arial"/>
                <w:i/>
              </w:rPr>
            </w:pPr>
          </w:p>
        </w:tc>
        <w:tc>
          <w:tcPr>
            <w:tcW w:w="2693" w:type="dxa"/>
            <w:tcBorders>
              <w:bottom w:val="single" w:sz="4" w:space="0" w:color="auto"/>
            </w:tcBorders>
          </w:tcPr>
          <w:p w14:paraId="7678973A" w14:textId="06D2E4CB" w:rsidR="008D3345" w:rsidRPr="00113229" w:rsidRDefault="00C655C3" w:rsidP="00807AC2">
            <w:pPr>
              <w:rPr>
                <w:rFonts w:cs="Arial"/>
                <w:b/>
              </w:rPr>
            </w:pPr>
            <w:r>
              <w:rPr>
                <w:rFonts w:cs="Arial"/>
                <w:b/>
                <w:szCs w:val="22"/>
              </w:rPr>
              <w:t>Modulverantwortliche/r</w:t>
            </w:r>
          </w:p>
        </w:tc>
        <w:tc>
          <w:tcPr>
            <w:tcW w:w="6662" w:type="dxa"/>
            <w:tcBorders>
              <w:bottom w:val="single" w:sz="4" w:space="0" w:color="auto"/>
            </w:tcBorders>
          </w:tcPr>
          <w:p w14:paraId="0B4E7918" w14:textId="66B8E1D0" w:rsidR="008D3345" w:rsidRPr="00113229" w:rsidRDefault="008D3345" w:rsidP="00807AC2">
            <w:pPr>
              <w:rPr>
                <w:rFonts w:cs="Arial"/>
              </w:rPr>
            </w:pPr>
            <w:r>
              <w:rPr>
                <w:rFonts w:cs="Arial"/>
                <w:szCs w:val="22"/>
              </w:rPr>
              <w:t xml:space="preserve">Prof. </w:t>
            </w:r>
            <w:r w:rsidR="007E70D0">
              <w:rPr>
                <w:rFonts w:cs="Arial"/>
                <w:szCs w:val="22"/>
              </w:rPr>
              <w:t xml:space="preserve">Dr. </w:t>
            </w:r>
            <w:r>
              <w:rPr>
                <w:rFonts w:cs="Arial"/>
                <w:szCs w:val="22"/>
              </w:rPr>
              <w:t>Moser</w:t>
            </w:r>
          </w:p>
        </w:tc>
      </w:tr>
      <w:tr w:rsidR="008D3345" w:rsidRPr="00113229" w14:paraId="420C0913" w14:textId="77777777" w:rsidTr="00807AC2">
        <w:trPr>
          <w:trHeight w:val="340"/>
          <w:jc w:val="center"/>
        </w:trPr>
        <w:tc>
          <w:tcPr>
            <w:tcW w:w="567" w:type="dxa"/>
            <w:shd w:val="clear" w:color="auto" w:fill="auto"/>
          </w:tcPr>
          <w:p w14:paraId="73E359B1" w14:textId="77777777" w:rsidR="00A730CD" w:rsidRDefault="00A730CD" w:rsidP="00A9238C">
            <w:pPr>
              <w:numPr>
                <w:ilvl w:val="0"/>
                <w:numId w:val="177"/>
              </w:numPr>
              <w:rPr>
                <w:rFonts w:cs="Arial"/>
                <w:i/>
              </w:rPr>
            </w:pPr>
          </w:p>
        </w:tc>
        <w:tc>
          <w:tcPr>
            <w:tcW w:w="2693" w:type="dxa"/>
            <w:shd w:val="clear" w:color="auto" w:fill="auto"/>
          </w:tcPr>
          <w:p w14:paraId="73F4DEF2" w14:textId="77777777" w:rsidR="008D3345" w:rsidRPr="00113229" w:rsidRDefault="008D3345" w:rsidP="00807AC2">
            <w:pPr>
              <w:rPr>
                <w:rFonts w:cs="Arial"/>
                <w:b/>
              </w:rPr>
            </w:pPr>
            <w:r w:rsidRPr="00113229">
              <w:rPr>
                <w:rFonts w:cs="Arial"/>
                <w:b/>
                <w:szCs w:val="22"/>
              </w:rPr>
              <w:t>Inhalt</w:t>
            </w:r>
          </w:p>
        </w:tc>
        <w:tc>
          <w:tcPr>
            <w:tcW w:w="6662" w:type="dxa"/>
            <w:tcBorders>
              <w:bottom w:val="single" w:sz="4" w:space="0" w:color="auto"/>
            </w:tcBorders>
            <w:shd w:val="clear" w:color="auto" w:fill="auto"/>
          </w:tcPr>
          <w:p w14:paraId="1419EFAA" w14:textId="77777777" w:rsidR="008D3345" w:rsidRPr="005D206C" w:rsidRDefault="008D3345" w:rsidP="00807AC2">
            <w:pPr>
              <w:autoSpaceDE w:val="0"/>
              <w:autoSpaceDN w:val="0"/>
              <w:adjustRightInd w:val="0"/>
              <w:rPr>
                <w:rFonts w:cs="Arial"/>
                <w:highlight w:val="yellow"/>
              </w:rPr>
            </w:pPr>
            <w:r>
              <w:rPr>
                <w:rFonts w:cs="Arial"/>
                <w:szCs w:val="22"/>
              </w:rPr>
              <w:t>Wechselnde Themen aus dem Bereich „Gender und Arbeitsmarkt“ mit ökonomischem, sozialwissenschaftlichem oder wirtschaftspsychologischem Hintergrund (z.B. zu Berufsunterbrechungen von Frauen und deren Folgen, zu Frauen in Führungspositionen, zu Arbeitszeiten von Frauen, zur geschlechtsspezifischen Arbeitsmarktsegregation, zum Gender Pay Gap, zur Arbeitsförderung arbeitsloser Frauen und deren Wirkungen).</w:t>
            </w:r>
          </w:p>
        </w:tc>
      </w:tr>
      <w:tr w:rsidR="008D3345" w:rsidRPr="00113229" w14:paraId="168F1384" w14:textId="77777777" w:rsidTr="00807AC2">
        <w:trPr>
          <w:trHeight w:val="340"/>
          <w:jc w:val="center"/>
        </w:trPr>
        <w:tc>
          <w:tcPr>
            <w:tcW w:w="567" w:type="dxa"/>
            <w:shd w:val="clear" w:color="auto" w:fill="auto"/>
          </w:tcPr>
          <w:p w14:paraId="62C50035" w14:textId="77777777" w:rsidR="00A730CD" w:rsidRDefault="00A730CD" w:rsidP="00A9238C">
            <w:pPr>
              <w:numPr>
                <w:ilvl w:val="0"/>
                <w:numId w:val="177"/>
              </w:numPr>
              <w:rPr>
                <w:rFonts w:cs="Arial"/>
                <w:i/>
              </w:rPr>
            </w:pPr>
          </w:p>
        </w:tc>
        <w:tc>
          <w:tcPr>
            <w:tcW w:w="2693" w:type="dxa"/>
            <w:shd w:val="clear" w:color="auto" w:fill="auto"/>
          </w:tcPr>
          <w:p w14:paraId="2D69F712" w14:textId="77777777" w:rsidR="00B64246" w:rsidRDefault="008D3345" w:rsidP="00807AC2">
            <w:pPr>
              <w:rPr>
                <w:rFonts w:cs="Arial"/>
                <w:b/>
                <w:szCs w:val="22"/>
              </w:rPr>
            </w:pPr>
            <w:r w:rsidRPr="00113229">
              <w:rPr>
                <w:rFonts w:cs="Arial"/>
                <w:b/>
                <w:szCs w:val="22"/>
              </w:rPr>
              <w:t xml:space="preserve">Lernziele und </w:t>
            </w:r>
          </w:p>
          <w:p w14:paraId="3AA5D715" w14:textId="55382AAE" w:rsidR="008D3345" w:rsidRPr="00113229" w:rsidRDefault="008D3345" w:rsidP="00807AC2">
            <w:pPr>
              <w:rPr>
                <w:rFonts w:cs="Arial"/>
                <w:b/>
              </w:rPr>
            </w:pPr>
            <w:r w:rsidRPr="00113229">
              <w:rPr>
                <w:rFonts w:cs="Arial"/>
                <w:b/>
                <w:szCs w:val="22"/>
              </w:rPr>
              <w:t>Kompetenzen</w:t>
            </w:r>
          </w:p>
        </w:tc>
        <w:tc>
          <w:tcPr>
            <w:tcW w:w="6662" w:type="dxa"/>
            <w:shd w:val="clear" w:color="auto" w:fill="auto"/>
          </w:tcPr>
          <w:p w14:paraId="073914B4" w14:textId="77777777" w:rsidR="008D3345" w:rsidRPr="005A4181" w:rsidRDefault="008D3345" w:rsidP="00807AC2">
            <w:pPr>
              <w:pStyle w:val="Kommentartext"/>
              <w:rPr>
                <w:rFonts w:cs="Arial"/>
                <w:sz w:val="22"/>
                <w:szCs w:val="22"/>
              </w:rPr>
            </w:pPr>
            <w:r w:rsidRPr="005A4181">
              <w:rPr>
                <w:rFonts w:cs="Arial"/>
                <w:sz w:val="22"/>
                <w:szCs w:val="22"/>
              </w:rPr>
              <w:t>Die Studierenden bereiten anhand aktueller Literatur Themen und Studien zum Bereich „Gender und Arbeitsmarkt“ eigenständig auf, bewerten diese und stellen sie schriftlich wie mündlich dar.</w:t>
            </w:r>
          </w:p>
          <w:p w14:paraId="33DBE93A" w14:textId="77777777" w:rsidR="008D3345" w:rsidRPr="00C75DF7" w:rsidRDefault="008D3345" w:rsidP="00807AC2">
            <w:pPr>
              <w:autoSpaceDE w:val="0"/>
              <w:autoSpaceDN w:val="0"/>
              <w:adjustRightInd w:val="0"/>
              <w:rPr>
                <w:rFonts w:cs="Arial"/>
              </w:rPr>
            </w:pPr>
            <w:r w:rsidRPr="005A4181">
              <w:rPr>
                <w:rFonts w:cs="Arial"/>
                <w:szCs w:val="22"/>
              </w:rPr>
              <w:t>Sie reflektieren wissenschaftliche Erkenntnisse kritisch, hinterfragen diese und diskutieren sie kontrovers. Sie erschließen dazu eigenständig Informationen, erstellen Präsentationen und geben Kommilitoninnen und Kommilitonen wertschätzendes Feedback zu deren Präsentationen.</w:t>
            </w:r>
          </w:p>
        </w:tc>
      </w:tr>
      <w:tr w:rsidR="008D3345" w:rsidRPr="00113229" w14:paraId="21025213" w14:textId="77777777" w:rsidTr="00807AC2">
        <w:trPr>
          <w:trHeight w:val="340"/>
          <w:jc w:val="center"/>
        </w:trPr>
        <w:tc>
          <w:tcPr>
            <w:tcW w:w="567" w:type="dxa"/>
          </w:tcPr>
          <w:p w14:paraId="09EC6056" w14:textId="77777777" w:rsidR="00A730CD" w:rsidRDefault="00A730CD" w:rsidP="00A9238C">
            <w:pPr>
              <w:numPr>
                <w:ilvl w:val="0"/>
                <w:numId w:val="177"/>
              </w:numPr>
              <w:rPr>
                <w:rFonts w:cs="Arial"/>
                <w:i/>
              </w:rPr>
            </w:pPr>
          </w:p>
        </w:tc>
        <w:tc>
          <w:tcPr>
            <w:tcW w:w="2693" w:type="dxa"/>
          </w:tcPr>
          <w:p w14:paraId="67D87439" w14:textId="77777777" w:rsidR="00B64246" w:rsidRDefault="008D3345" w:rsidP="00807AC2">
            <w:pPr>
              <w:rPr>
                <w:rFonts w:cs="Arial"/>
                <w:b/>
                <w:szCs w:val="22"/>
              </w:rPr>
            </w:pPr>
            <w:r>
              <w:rPr>
                <w:rFonts w:cs="Arial"/>
                <w:b/>
                <w:szCs w:val="22"/>
              </w:rPr>
              <w:t xml:space="preserve">Empfohlene </w:t>
            </w:r>
          </w:p>
          <w:p w14:paraId="4C386B41" w14:textId="75EF9F19" w:rsidR="008D3345" w:rsidRPr="00113229" w:rsidRDefault="008D3345" w:rsidP="00807AC2">
            <w:pPr>
              <w:rPr>
                <w:rFonts w:cs="Arial"/>
                <w:b/>
              </w:rPr>
            </w:pPr>
            <w:r w:rsidRPr="00113229">
              <w:rPr>
                <w:rFonts w:cs="Arial"/>
                <w:b/>
                <w:szCs w:val="22"/>
              </w:rPr>
              <w:t>Voraussetzungen für die Teilnahme</w:t>
            </w:r>
          </w:p>
        </w:tc>
        <w:tc>
          <w:tcPr>
            <w:tcW w:w="6662" w:type="dxa"/>
          </w:tcPr>
          <w:p w14:paraId="2B77764E" w14:textId="4F1C3ABC" w:rsidR="008D3345" w:rsidRPr="00113229" w:rsidRDefault="008D3345" w:rsidP="00807AC2">
            <w:pPr>
              <w:autoSpaceDE w:val="0"/>
              <w:autoSpaceDN w:val="0"/>
              <w:adjustRightInd w:val="0"/>
              <w:rPr>
                <w:rFonts w:cs="Arial"/>
              </w:rPr>
            </w:pPr>
            <w:r w:rsidRPr="00DF0CCD">
              <w:rPr>
                <w:rFonts w:cs="Arial"/>
                <w:szCs w:val="22"/>
                <w:lang w:eastAsia="en-US"/>
              </w:rPr>
              <w:t>Module „Einführung in das wissenschaftliche Arbeiten“ sowie „Präsentations- und Moderationstechniken“</w:t>
            </w:r>
            <w:r w:rsidR="00F85E11">
              <w:rPr>
                <w:rFonts w:cs="Arial"/>
                <w:szCs w:val="22"/>
                <w:lang w:eastAsia="en-US"/>
              </w:rPr>
              <w:t>.</w:t>
            </w:r>
          </w:p>
        </w:tc>
      </w:tr>
      <w:tr w:rsidR="008D3345" w:rsidRPr="00113229" w14:paraId="3C030853" w14:textId="77777777" w:rsidTr="00807AC2">
        <w:trPr>
          <w:trHeight w:val="340"/>
          <w:jc w:val="center"/>
        </w:trPr>
        <w:tc>
          <w:tcPr>
            <w:tcW w:w="567" w:type="dxa"/>
          </w:tcPr>
          <w:p w14:paraId="71135E2B" w14:textId="77777777" w:rsidR="00A730CD" w:rsidRDefault="00A730CD" w:rsidP="00A9238C">
            <w:pPr>
              <w:numPr>
                <w:ilvl w:val="0"/>
                <w:numId w:val="177"/>
              </w:numPr>
              <w:rPr>
                <w:rFonts w:cs="Arial"/>
                <w:i/>
              </w:rPr>
            </w:pPr>
          </w:p>
        </w:tc>
        <w:tc>
          <w:tcPr>
            <w:tcW w:w="2693" w:type="dxa"/>
          </w:tcPr>
          <w:p w14:paraId="04B76D9C" w14:textId="77777777" w:rsidR="00B64246" w:rsidRDefault="008D3345" w:rsidP="00807AC2">
            <w:pPr>
              <w:rPr>
                <w:rFonts w:cs="Arial"/>
                <w:b/>
                <w:szCs w:val="22"/>
              </w:rPr>
            </w:pPr>
            <w:r>
              <w:rPr>
                <w:rFonts w:cs="Arial"/>
                <w:b/>
                <w:szCs w:val="22"/>
              </w:rPr>
              <w:t xml:space="preserve">Einpassung in </w:t>
            </w:r>
          </w:p>
          <w:p w14:paraId="0F108B77" w14:textId="0BF49FF7" w:rsidR="008D3345" w:rsidRPr="00113229" w:rsidRDefault="008D3345" w:rsidP="00807AC2">
            <w:pPr>
              <w:rPr>
                <w:rFonts w:cs="Arial"/>
                <w:b/>
              </w:rPr>
            </w:pPr>
            <w:r w:rsidRPr="00113229">
              <w:rPr>
                <w:rFonts w:cs="Arial"/>
                <w:b/>
                <w:szCs w:val="22"/>
              </w:rPr>
              <w:t>Musterstudienplan</w:t>
            </w:r>
          </w:p>
        </w:tc>
        <w:tc>
          <w:tcPr>
            <w:tcW w:w="6662" w:type="dxa"/>
          </w:tcPr>
          <w:p w14:paraId="08C300D1" w14:textId="3515A883" w:rsidR="008D3345" w:rsidRPr="00113229" w:rsidRDefault="008D3345" w:rsidP="00807AC2">
            <w:pPr>
              <w:rPr>
                <w:rFonts w:cs="Arial"/>
              </w:rPr>
            </w:pPr>
            <w:r>
              <w:rPr>
                <w:rFonts w:cs="Arial"/>
                <w:szCs w:val="22"/>
              </w:rPr>
              <w:t>4.</w:t>
            </w:r>
            <w:r w:rsidR="00C00D3A">
              <w:rPr>
                <w:rFonts w:cs="Arial"/>
                <w:szCs w:val="22"/>
              </w:rPr>
              <w:t xml:space="preserve"> </w:t>
            </w:r>
            <w:r>
              <w:rPr>
                <w:rFonts w:cs="Arial"/>
                <w:szCs w:val="22"/>
              </w:rPr>
              <w:t>-</w:t>
            </w:r>
            <w:r w:rsidR="00C00D3A">
              <w:rPr>
                <w:rFonts w:cs="Arial"/>
                <w:szCs w:val="22"/>
              </w:rPr>
              <w:t xml:space="preserve"> </w:t>
            </w:r>
            <w:r>
              <w:rPr>
                <w:rFonts w:cs="Arial"/>
                <w:szCs w:val="22"/>
              </w:rPr>
              <w:t>6. Semester</w:t>
            </w:r>
          </w:p>
        </w:tc>
      </w:tr>
      <w:tr w:rsidR="008D3345" w:rsidRPr="00113229" w14:paraId="7EB5CAB5" w14:textId="77777777" w:rsidTr="00807AC2">
        <w:trPr>
          <w:trHeight w:val="340"/>
          <w:jc w:val="center"/>
        </w:trPr>
        <w:tc>
          <w:tcPr>
            <w:tcW w:w="567" w:type="dxa"/>
            <w:tcBorders>
              <w:bottom w:val="single" w:sz="4" w:space="0" w:color="auto"/>
            </w:tcBorders>
          </w:tcPr>
          <w:p w14:paraId="5B632D0B" w14:textId="77777777" w:rsidR="00A730CD" w:rsidRDefault="00A730CD" w:rsidP="00A9238C">
            <w:pPr>
              <w:numPr>
                <w:ilvl w:val="0"/>
                <w:numId w:val="177"/>
              </w:numPr>
              <w:rPr>
                <w:rFonts w:cs="Arial"/>
                <w:i/>
              </w:rPr>
            </w:pPr>
          </w:p>
          <w:p w14:paraId="06C3F77C" w14:textId="77777777" w:rsidR="008D3345" w:rsidRPr="00113229" w:rsidRDefault="008D3345" w:rsidP="00807AC2">
            <w:pPr>
              <w:rPr>
                <w:rFonts w:cs="Arial"/>
              </w:rPr>
            </w:pPr>
          </w:p>
        </w:tc>
        <w:tc>
          <w:tcPr>
            <w:tcW w:w="2693" w:type="dxa"/>
            <w:tcBorders>
              <w:bottom w:val="single" w:sz="4" w:space="0" w:color="auto"/>
            </w:tcBorders>
          </w:tcPr>
          <w:p w14:paraId="0A786345" w14:textId="77777777" w:rsidR="00B64246" w:rsidRDefault="008D3345" w:rsidP="00807AC2">
            <w:pPr>
              <w:rPr>
                <w:rFonts w:cs="Arial"/>
                <w:b/>
                <w:szCs w:val="22"/>
              </w:rPr>
            </w:pPr>
            <w:r w:rsidRPr="00113229">
              <w:rPr>
                <w:rFonts w:cs="Arial"/>
                <w:b/>
                <w:szCs w:val="22"/>
              </w:rPr>
              <w:t xml:space="preserve">Verwendbarkeit des </w:t>
            </w:r>
          </w:p>
          <w:p w14:paraId="26FA0686" w14:textId="47850C42" w:rsidR="008D3345" w:rsidRPr="00113229" w:rsidRDefault="008D3345" w:rsidP="00807AC2">
            <w:pPr>
              <w:rPr>
                <w:rFonts w:cs="Arial"/>
                <w:b/>
              </w:rPr>
            </w:pPr>
            <w:r w:rsidRPr="00113229">
              <w:rPr>
                <w:rFonts w:cs="Arial"/>
                <w:b/>
                <w:szCs w:val="22"/>
              </w:rPr>
              <w:t>Moduls</w:t>
            </w:r>
          </w:p>
        </w:tc>
        <w:tc>
          <w:tcPr>
            <w:tcW w:w="6662" w:type="dxa"/>
            <w:tcBorders>
              <w:bottom w:val="single" w:sz="4" w:space="0" w:color="auto"/>
            </w:tcBorders>
          </w:tcPr>
          <w:p w14:paraId="53104E70" w14:textId="77777777" w:rsidR="008D3345" w:rsidRDefault="008D3345" w:rsidP="00A9238C">
            <w:pPr>
              <w:pStyle w:val="Listenabsatz"/>
              <w:numPr>
                <w:ilvl w:val="0"/>
                <w:numId w:val="228"/>
              </w:numPr>
              <w:ind w:left="209" w:hanging="209"/>
              <w:rPr>
                <w:rFonts w:cs="Arial"/>
              </w:rPr>
            </w:pPr>
            <w:r>
              <w:rPr>
                <w:rFonts w:cs="Arial"/>
              </w:rPr>
              <w:t>Modul im Vertiefungs- oder Wahlbereich</w:t>
            </w:r>
          </w:p>
          <w:p w14:paraId="60D8F82D" w14:textId="39CB0B56" w:rsidR="00CC3D4E" w:rsidRPr="00161F99" w:rsidRDefault="00CC3D4E" w:rsidP="00A9238C">
            <w:pPr>
              <w:pStyle w:val="Listenabsatz"/>
              <w:numPr>
                <w:ilvl w:val="0"/>
                <w:numId w:val="228"/>
              </w:numPr>
              <w:ind w:left="209" w:hanging="209"/>
              <w:rPr>
                <w:rFonts w:cs="Arial"/>
              </w:rPr>
            </w:pPr>
            <w:r w:rsidRPr="00CC3D4E">
              <w:rPr>
                <w:rFonts w:cs="Arial"/>
              </w:rPr>
              <w:t>Modul im Studienbereich „</w:t>
            </w:r>
            <w:r>
              <w:rPr>
                <w:rFonts w:cs="Arial"/>
              </w:rPr>
              <w:t>Arbeit, Personal und Bildung</w:t>
            </w:r>
            <w:r w:rsidRPr="00CC3D4E">
              <w:rPr>
                <w:rFonts w:cs="Arial"/>
              </w:rPr>
              <w:t>“</w:t>
            </w:r>
          </w:p>
        </w:tc>
      </w:tr>
      <w:tr w:rsidR="008D3345" w:rsidRPr="00113229" w14:paraId="26FBD653" w14:textId="77777777" w:rsidTr="00807AC2">
        <w:trPr>
          <w:trHeight w:val="340"/>
          <w:jc w:val="center"/>
        </w:trPr>
        <w:tc>
          <w:tcPr>
            <w:tcW w:w="567" w:type="dxa"/>
            <w:shd w:val="clear" w:color="auto" w:fill="auto"/>
          </w:tcPr>
          <w:p w14:paraId="1F2E8555" w14:textId="77777777" w:rsidR="00A730CD" w:rsidRDefault="00A730CD" w:rsidP="00A9238C">
            <w:pPr>
              <w:numPr>
                <w:ilvl w:val="0"/>
                <w:numId w:val="177"/>
              </w:numPr>
              <w:rPr>
                <w:rFonts w:cs="Arial"/>
                <w:i/>
              </w:rPr>
            </w:pPr>
          </w:p>
        </w:tc>
        <w:tc>
          <w:tcPr>
            <w:tcW w:w="2693" w:type="dxa"/>
            <w:shd w:val="clear" w:color="auto" w:fill="auto"/>
          </w:tcPr>
          <w:p w14:paraId="563410AC" w14:textId="77777777" w:rsidR="00B64246" w:rsidRDefault="008D3345" w:rsidP="00807AC2">
            <w:pPr>
              <w:rPr>
                <w:rFonts w:cs="Arial"/>
                <w:b/>
                <w:szCs w:val="22"/>
              </w:rPr>
            </w:pPr>
            <w:r w:rsidRPr="00113229">
              <w:rPr>
                <w:rFonts w:cs="Arial"/>
                <w:b/>
                <w:szCs w:val="22"/>
              </w:rPr>
              <w:t xml:space="preserve">Studien- und </w:t>
            </w:r>
          </w:p>
          <w:p w14:paraId="56BDBFDB" w14:textId="26708861" w:rsidR="008D3345" w:rsidRPr="00113229" w:rsidRDefault="008D3345" w:rsidP="00807AC2">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48F6397A" w14:textId="56A84806" w:rsidR="00425647" w:rsidRDefault="00425647" w:rsidP="00A9238C">
            <w:pPr>
              <w:pStyle w:val="Listenabsatz"/>
              <w:numPr>
                <w:ilvl w:val="0"/>
                <w:numId w:val="228"/>
              </w:numPr>
              <w:ind w:left="209" w:hanging="209"/>
              <w:rPr>
                <w:rFonts w:cs="Arial"/>
              </w:rPr>
            </w:pPr>
            <w:r>
              <w:rPr>
                <w:rFonts w:cs="Arial"/>
              </w:rPr>
              <w:t xml:space="preserve">Seminararbeit </w:t>
            </w:r>
          </w:p>
          <w:p w14:paraId="7876BBE3" w14:textId="1741032F" w:rsidR="00425647" w:rsidRDefault="00425647" w:rsidP="00A9238C">
            <w:pPr>
              <w:pStyle w:val="Listenabsatz"/>
              <w:numPr>
                <w:ilvl w:val="0"/>
                <w:numId w:val="228"/>
              </w:numPr>
              <w:ind w:left="209" w:hanging="209"/>
              <w:rPr>
                <w:rFonts w:cs="Arial"/>
              </w:rPr>
            </w:pPr>
            <w:r>
              <w:rPr>
                <w:rFonts w:cs="Arial"/>
              </w:rPr>
              <w:t>Präsentation</w:t>
            </w:r>
          </w:p>
          <w:p w14:paraId="74F64682" w14:textId="575B408B" w:rsidR="008D3345" w:rsidRPr="00113229" w:rsidRDefault="00CA1200" w:rsidP="00A9238C">
            <w:pPr>
              <w:pStyle w:val="Listenabsatz"/>
              <w:numPr>
                <w:ilvl w:val="0"/>
                <w:numId w:val="228"/>
              </w:numPr>
              <w:ind w:left="209" w:hanging="209"/>
              <w:rPr>
                <w:rFonts w:cs="Arial"/>
              </w:rPr>
            </w:pPr>
            <w:r>
              <w:rPr>
                <w:rFonts w:cs="Arial"/>
              </w:rPr>
              <w:t>Diskussionsbeitrag</w:t>
            </w:r>
          </w:p>
        </w:tc>
      </w:tr>
      <w:tr w:rsidR="008D3345" w:rsidRPr="00113229" w14:paraId="6CE732B2" w14:textId="77777777" w:rsidTr="00807AC2">
        <w:trPr>
          <w:trHeight w:val="340"/>
          <w:jc w:val="center"/>
        </w:trPr>
        <w:tc>
          <w:tcPr>
            <w:tcW w:w="567" w:type="dxa"/>
            <w:shd w:val="clear" w:color="auto" w:fill="auto"/>
          </w:tcPr>
          <w:p w14:paraId="2659F39D" w14:textId="77777777" w:rsidR="00A730CD" w:rsidRDefault="00A730CD" w:rsidP="00A9238C">
            <w:pPr>
              <w:numPr>
                <w:ilvl w:val="0"/>
                <w:numId w:val="177"/>
              </w:numPr>
              <w:rPr>
                <w:rFonts w:cs="Arial"/>
                <w:i/>
              </w:rPr>
            </w:pPr>
          </w:p>
        </w:tc>
        <w:tc>
          <w:tcPr>
            <w:tcW w:w="2693" w:type="dxa"/>
            <w:shd w:val="clear" w:color="auto" w:fill="auto"/>
          </w:tcPr>
          <w:p w14:paraId="63E3901F" w14:textId="77777777" w:rsidR="008D3345" w:rsidRPr="00113229" w:rsidRDefault="008D3345" w:rsidP="00807AC2">
            <w:pPr>
              <w:rPr>
                <w:rFonts w:cs="Arial"/>
                <w:b/>
              </w:rPr>
            </w:pPr>
            <w:r w:rsidRPr="00113229">
              <w:rPr>
                <w:rFonts w:cs="Arial"/>
                <w:b/>
                <w:szCs w:val="22"/>
              </w:rPr>
              <w:t>Berechnung Modulnote</w:t>
            </w:r>
          </w:p>
        </w:tc>
        <w:tc>
          <w:tcPr>
            <w:tcW w:w="6662" w:type="dxa"/>
            <w:shd w:val="clear" w:color="auto" w:fill="auto"/>
          </w:tcPr>
          <w:p w14:paraId="2C1CD70B" w14:textId="09C40146" w:rsidR="008D3345" w:rsidRDefault="008D3345" w:rsidP="00A9238C">
            <w:pPr>
              <w:pStyle w:val="Listenabsatz"/>
              <w:numPr>
                <w:ilvl w:val="0"/>
                <w:numId w:val="228"/>
              </w:numPr>
              <w:ind w:left="209" w:hanging="209"/>
              <w:rPr>
                <w:rFonts w:cs="Arial"/>
              </w:rPr>
            </w:pPr>
            <w:r>
              <w:rPr>
                <w:rFonts w:cs="Arial"/>
              </w:rPr>
              <w:t>Seminararbeit (60</w:t>
            </w:r>
            <w:r w:rsidR="00C9387E">
              <w:rPr>
                <w:rFonts w:cs="Arial"/>
              </w:rPr>
              <w:t xml:space="preserve"> </w:t>
            </w:r>
            <w:r>
              <w:rPr>
                <w:rFonts w:cs="Arial"/>
              </w:rPr>
              <w:t>%)</w:t>
            </w:r>
          </w:p>
          <w:p w14:paraId="31696159" w14:textId="77777777" w:rsidR="00CF6B0C" w:rsidRDefault="008D3345" w:rsidP="00A9238C">
            <w:pPr>
              <w:pStyle w:val="Listenabsatz"/>
              <w:numPr>
                <w:ilvl w:val="0"/>
                <w:numId w:val="228"/>
              </w:numPr>
              <w:ind w:left="209" w:hanging="209"/>
              <w:rPr>
                <w:rFonts w:cs="Arial"/>
              </w:rPr>
            </w:pPr>
            <w:r>
              <w:rPr>
                <w:rFonts w:cs="Arial"/>
              </w:rPr>
              <w:t>Präsentation (20</w:t>
            </w:r>
            <w:r w:rsidR="00C9387E">
              <w:rPr>
                <w:rFonts w:cs="Arial"/>
              </w:rPr>
              <w:t xml:space="preserve"> </w:t>
            </w:r>
            <w:r w:rsidR="00CF6B0C">
              <w:rPr>
                <w:rFonts w:cs="Arial"/>
              </w:rPr>
              <w:t>%)</w:t>
            </w:r>
          </w:p>
          <w:p w14:paraId="69729C68" w14:textId="7F8F241D" w:rsidR="008D3345" w:rsidRPr="00113229" w:rsidRDefault="00CA1200" w:rsidP="00A9238C">
            <w:pPr>
              <w:pStyle w:val="Listenabsatz"/>
              <w:numPr>
                <w:ilvl w:val="0"/>
                <w:numId w:val="228"/>
              </w:numPr>
              <w:ind w:left="209" w:hanging="209"/>
              <w:rPr>
                <w:rFonts w:cs="Arial"/>
              </w:rPr>
            </w:pPr>
            <w:r>
              <w:rPr>
                <w:rFonts w:cs="Arial"/>
              </w:rPr>
              <w:t>Diskussionsbeitrag</w:t>
            </w:r>
            <w:r w:rsidR="008D3345">
              <w:rPr>
                <w:rFonts w:cs="Arial"/>
              </w:rPr>
              <w:t xml:space="preserve"> (20</w:t>
            </w:r>
            <w:r w:rsidR="00C9387E">
              <w:rPr>
                <w:rFonts w:cs="Arial"/>
              </w:rPr>
              <w:t xml:space="preserve"> </w:t>
            </w:r>
            <w:r w:rsidR="008D3345">
              <w:rPr>
                <w:rFonts w:cs="Arial"/>
              </w:rPr>
              <w:t>%)</w:t>
            </w:r>
          </w:p>
        </w:tc>
      </w:tr>
      <w:tr w:rsidR="008D3345" w:rsidRPr="00113229" w14:paraId="0691A5D0" w14:textId="77777777" w:rsidTr="00807AC2">
        <w:trPr>
          <w:trHeight w:val="340"/>
          <w:jc w:val="center"/>
        </w:trPr>
        <w:tc>
          <w:tcPr>
            <w:tcW w:w="567" w:type="dxa"/>
            <w:tcBorders>
              <w:bottom w:val="single" w:sz="4" w:space="0" w:color="auto"/>
            </w:tcBorders>
            <w:shd w:val="clear" w:color="auto" w:fill="auto"/>
          </w:tcPr>
          <w:p w14:paraId="7C90CC99" w14:textId="77777777" w:rsidR="00A730CD" w:rsidRDefault="00A730CD" w:rsidP="00A9238C">
            <w:pPr>
              <w:numPr>
                <w:ilvl w:val="0"/>
                <w:numId w:val="177"/>
              </w:numPr>
              <w:rPr>
                <w:rFonts w:cs="Arial"/>
                <w:i/>
              </w:rPr>
            </w:pPr>
          </w:p>
        </w:tc>
        <w:tc>
          <w:tcPr>
            <w:tcW w:w="2693" w:type="dxa"/>
            <w:tcBorders>
              <w:bottom w:val="single" w:sz="4" w:space="0" w:color="auto"/>
            </w:tcBorders>
            <w:shd w:val="clear" w:color="auto" w:fill="auto"/>
          </w:tcPr>
          <w:p w14:paraId="5A060630" w14:textId="77777777" w:rsidR="008D3345" w:rsidRPr="00113229" w:rsidRDefault="008D3345" w:rsidP="00807AC2">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34283BFA" w14:textId="0CFBBA9F" w:rsidR="008D3345" w:rsidRPr="00113229" w:rsidRDefault="00627758" w:rsidP="004335CC">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8A230D">
              <w:rPr>
                <w:rFonts w:cs="Arial"/>
                <w:szCs w:val="22"/>
              </w:rPr>
              <w:t xml:space="preserve"> </w:t>
            </w:r>
          </w:p>
        </w:tc>
      </w:tr>
      <w:tr w:rsidR="008D3345" w:rsidRPr="00113229" w14:paraId="171855BE" w14:textId="77777777" w:rsidTr="00807AC2">
        <w:trPr>
          <w:trHeight w:val="340"/>
          <w:jc w:val="center"/>
        </w:trPr>
        <w:tc>
          <w:tcPr>
            <w:tcW w:w="567" w:type="dxa"/>
            <w:shd w:val="clear" w:color="auto" w:fill="auto"/>
          </w:tcPr>
          <w:p w14:paraId="1C92D4B0" w14:textId="77777777" w:rsidR="00A730CD" w:rsidRDefault="00A730CD" w:rsidP="00A9238C">
            <w:pPr>
              <w:numPr>
                <w:ilvl w:val="0"/>
                <w:numId w:val="177"/>
              </w:numPr>
              <w:rPr>
                <w:rFonts w:cs="Arial"/>
                <w:i/>
              </w:rPr>
            </w:pPr>
          </w:p>
        </w:tc>
        <w:tc>
          <w:tcPr>
            <w:tcW w:w="2693" w:type="dxa"/>
            <w:shd w:val="clear" w:color="auto" w:fill="auto"/>
          </w:tcPr>
          <w:p w14:paraId="47F61949" w14:textId="77777777" w:rsidR="008D3345" w:rsidRPr="00113229" w:rsidRDefault="008D3345" w:rsidP="00807AC2">
            <w:pPr>
              <w:rPr>
                <w:rFonts w:cs="Arial"/>
                <w:b/>
              </w:rPr>
            </w:pPr>
            <w:r w:rsidRPr="00113229">
              <w:rPr>
                <w:rFonts w:cs="Arial"/>
                <w:b/>
                <w:szCs w:val="22"/>
              </w:rPr>
              <w:t>Arbeitsaufwand</w:t>
            </w:r>
          </w:p>
        </w:tc>
        <w:tc>
          <w:tcPr>
            <w:tcW w:w="6662" w:type="dxa"/>
            <w:shd w:val="clear" w:color="auto" w:fill="auto"/>
          </w:tcPr>
          <w:p w14:paraId="4734EBF2" w14:textId="77777777" w:rsidR="008D3345" w:rsidRPr="00DF0CCD" w:rsidRDefault="008D3345" w:rsidP="00807AC2">
            <w:pPr>
              <w:autoSpaceDE w:val="0"/>
              <w:autoSpaceDN w:val="0"/>
              <w:adjustRightInd w:val="0"/>
              <w:rPr>
                <w:rFonts w:cs="Arial"/>
              </w:rPr>
            </w:pPr>
            <w:r w:rsidRPr="00DF0CCD">
              <w:rPr>
                <w:rFonts w:cs="Arial"/>
                <w:szCs w:val="22"/>
              </w:rPr>
              <w:t>Präsenzzeit: 15 h</w:t>
            </w:r>
          </w:p>
          <w:p w14:paraId="544C885E" w14:textId="77777777" w:rsidR="008D3345" w:rsidRPr="00113229" w:rsidRDefault="008D3345" w:rsidP="00807AC2">
            <w:pPr>
              <w:rPr>
                <w:rFonts w:cs="Arial"/>
              </w:rPr>
            </w:pPr>
            <w:r w:rsidRPr="00DF0CCD">
              <w:rPr>
                <w:rFonts w:cs="Arial"/>
                <w:szCs w:val="22"/>
              </w:rPr>
              <w:t>Eigenstudium: 135 h</w:t>
            </w:r>
          </w:p>
        </w:tc>
      </w:tr>
      <w:tr w:rsidR="008D3345" w:rsidRPr="00113229" w14:paraId="35E1B22E" w14:textId="77777777" w:rsidTr="00807AC2">
        <w:trPr>
          <w:trHeight w:val="340"/>
          <w:jc w:val="center"/>
        </w:trPr>
        <w:tc>
          <w:tcPr>
            <w:tcW w:w="567" w:type="dxa"/>
            <w:tcBorders>
              <w:bottom w:val="single" w:sz="4" w:space="0" w:color="auto"/>
            </w:tcBorders>
            <w:shd w:val="clear" w:color="auto" w:fill="auto"/>
          </w:tcPr>
          <w:p w14:paraId="1B9E1A77" w14:textId="77777777" w:rsidR="00A730CD" w:rsidRDefault="00A730CD" w:rsidP="00A9238C">
            <w:pPr>
              <w:numPr>
                <w:ilvl w:val="0"/>
                <w:numId w:val="177"/>
              </w:numPr>
              <w:rPr>
                <w:rFonts w:cs="Arial"/>
                <w:i/>
              </w:rPr>
            </w:pPr>
          </w:p>
        </w:tc>
        <w:tc>
          <w:tcPr>
            <w:tcW w:w="2693" w:type="dxa"/>
            <w:tcBorders>
              <w:bottom w:val="single" w:sz="4" w:space="0" w:color="auto"/>
            </w:tcBorders>
            <w:shd w:val="clear" w:color="auto" w:fill="auto"/>
          </w:tcPr>
          <w:p w14:paraId="1B6A02CD" w14:textId="77777777" w:rsidR="008D3345" w:rsidRPr="00113229" w:rsidRDefault="008D3345" w:rsidP="00807AC2">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4CFA3575" w14:textId="77777777" w:rsidR="008D3345" w:rsidRPr="00113229" w:rsidRDefault="008D3345" w:rsidP="00807AC2">
            <w:pPr>
              <w:rPr>
                <w:rFonts w:cs="Arial"/>
              </w:rPr>
            </w:pPr>
            <w:r>
              <w:rPr>
                <w:rFonts w:cs="Arial"/>
                <w:szCs w:val="22"/>
              </w:rPr>
              <w:t>1 Semester</w:t>
            </w:r>
          </w:p>
        </w:tc>
      </w:tr>
      <w:tr w:rsidR="008D3345" w:rsidRPr="00113229" w14:paraId="5DA9A49A" w14:textId="77777777" w:rsidTr="00807AC2">
        <w:trPr>
          <w:trHeight w:val="340"/>
          <w:jc w:val="center"/>
        </w:trPr>
        <w:tc>
          <w:tcPr>
            <w:tcW w:w="567" w:type="dxa"/>
            <w:tcBorders>
              <w:bottom w:val="single" w:sz="4" w:space="0" w:color="auto"/>
            </w:tcBorders>
            <w:shd w:val="clear" w:color="auto" w:fill="auto"/>
          </w:tcPr>
          <w:p w14:paraId="2E7D5F09" w14:textId="77777777" w:rsidR="00A730CD" w:rsidRDefault="00A730CD" w:rsidP="00A9238C">
            <w:pPr>
              <w:numPr>
                <w:ilvl w:val="0"/>
                <w:numId w:val="177"/>
              </w:numPr>
              <w:rPr>
                <w:rFonts w:cs="Arial"/>
                <w:i/>
              </w:rPr>
            </w:pPr>
          </w:p>
        </w:tc>
        <w:tc>
          <w:tcPr>
            <w:tcW w:w="2693" w:type="dxa"/>
            <w:tcBorders>
              <w:bottom w:val="single" w:sz="4" w:space="0" w:color="auto"/>
            </w:tcBorders>
            <w:shd w:val="clear" w:color="auto" w:fill="auto"/>
          </w:tcPr>
          <w:p w14:paraId="123D5646" w14:textId="77777777" w:rsidR="00256AD9" w:rsidRDefault="00AF016F" w:rsidP="00807AC2">
            <w:pPr>
              <w:rPr>
                <w:rFonts w:cs="Arial"/>
                <w:b/>
                <w:szCs w:val="22"/>
              </w:rPr>
            </w:pPr>
            <w:r>
              <w:rPr>
                <w:rFonts w:cs="Arial"/>
                <w:b/>
                <w:szCs w:val="22"/>
              </w:rPr>
              <w:t xml:space="preserve">Unterrichts- und </w:t>
            </w:r>
          </w:p>
          <w:p w14:paraId="1AB3AB52" w14:textId="56237C3E" w:rsidR="008D3345" w:rsidRPr="00113229"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79C03477" w14:textId="2E113848" w:rsidR="008D3345" w:rsidRPr="00113229" w:rsidRDefault="008D3345" w:rsidP="00A27471">
            <w:pPr>
              <w:rPr>
                <w:rFonts w:cs="Arial"/>
              </w:rPr>
            </w:pPr>
            <w:r>
              <w:rPr>
                <w:rFonts w:cs="Arial"/>
                <w:szCs w:val="22"/>
              </w:rPr>
              <w:t xml:space="preserve">Deutsch </w:t>
            </w:r>
          </w:p>
        </w:tc>
      </w:tr>
      <w:tr w:rsidR="008D3345" w:rsidRPr="00113229" w14:paraId="7F82CB03"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01C8D06" w14:textId="77777777" w:rsidR="00A730CD" w:rsidRDefault="00A730CD" w:rsidP="00A9238C">
            <w:pPr>
              <w:numPr>
                <w:ilvl w:val="0"/>
                <w:numId w:val="17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F14F89" w14:textId="77777777" w:rsidR="00256AD9" w:rsidRDefault="00AF016F" w:rsidP="00807AC2">
            <w:pPr>
              <w:rPr>
                <w:rFonts w:cs="Arial"/>
                <w:b/>
                <w:szCs w:val="22"/>
              </w:rPr>
            </w:pPr>
            <w:r>
              <w:rPr>
                <w:rFonts w:cs="Arial"/>
                <w:b/>
                <w:szCs w:val="22"/>
              </w:rPr>
              <w:t xml:space="preserve">(Vorbereitende) </w:t>
            </w:r>
          </w:p>
          <w:p w14:paraId="725AFA4A" w14:textId="5F852730" w:rsidR="008D3345" w:rsidRPr="00113229"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40E44B" w14:textId="77777777" w:rsidR="008D3345" w:rsidRPr="00113229" w:rsidRDefault="008D3345" w:rsidP="00807AC2">
            <w:pPr>
              <w:rPr>
                <w:rFonts w:cs="Arial"/>
              </w:rPr>
            </w:pPr>
            <w:r>
              <w:rPr>
                <w:rFonts w:cs="Arial"/>
                <w:szCs w:val="22"/>
              </w:rPr>
              <w:t>Wechselnde aktuelle Forschungsliteratur</w:t>
            </w:r>
          </w:p>
        </w:tc>
      </w:tr>
    </w:tbl>
    <w:p w14:paraId="6ACEE18A" w14:textId="77777777" w:rsidR="00B71850" w:rsidRDefault="00B7185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40"/>
        <w:gridCol w:w="2706"/>
        <w:gridCol w:w="5404"/>
        <w:gridCol w:w="1250"/>
      </w:tblGrid>
      <w:tr w:rsidR="00FB145C" w:rsidRPr="00BF7282" w14:paraId="353A7C40" w14:textId="77777777" w:rsidTr="00807AC2">
        <w:trPr>
          <w:trHeight w:val="567"/>
          <w:jc w:val="center"/>
        </w:trPr>
        <w:tc>
          <w:tcPr>
            <w:tcW w:w="540" w:type="dxa"/>
            <w:shd w:val="clear" w:color="auto" w:fill="E0E0E0"/>
          </w:tcPr>
          <w:p w14:paraId="10DF5619" w14:textId="77777777" w:rsidR="00FB145C" w:rsidRPr="00BF7282" w:rsidRDefault="00FB145C" w:rsidP="00A9238C">
            <w:pPr>
              <w:pStyle w:val="Listenabsatz"/>
              <w:numPr>
                <w:ilvl w:val="0"/>
                <w:numId w:val="112"/>
              </w:numPr>
            </w:pPr>
          </w:p>
        </w:tc>
        <w:tc>
          <w:tcPr>
            <w:tcW w:w="2706" w:type="dxa"/>
            <w:shd w:val="clear" w:color="auto" w:fill="E0E0E0"/>
          </w:tcPr>
          <w:p w14:paraId="62F6ABFC" w14:textId="77777777" w:rsidR="00FB145C" w:rsidRPr="00BF7282" w:rsidRDefault="00FB145C" w:rsidP="00807AC2">
            <w:pPr>
              <w:rPr>
                <w:b/>
              </w:rPr>
            </w:pPr>
            <w:r w:rsidRPr="00BF7282">
              <w:rPr>
                <w:b/>
              </w:rPr>
              <w:t>Modulbezeichnung</w:t>
            </w:r>
          </w:p>
          <w:p w14:paraId="2C30D783" w14:textId="77777777" w:rsidR="00FB145C" w:rsidRPr="00BF7282" w:rsidRDefault="007E78B0" w:rsidP="00807AC2">
            <w:r>
              <w:t>RUW-</w:t>
            </w:r>
            <w:r w:rsidR="00D62F5F">
              <w:t>6330</w:t>
            </w:r>
          </w:p>
        </w:tc>
        <w:tc>
          <w:tcPr>
            <w:tcW w:w="5404" w:type="dxa"/>
            <w:shd w:val="clear" w:color="auto" w:fill="E0E0E0"/>
          </w:tcPr>
          <w:p w14:paraId="68C884D2" w14:textId="3E084CC9" w:rsidR="00FB145C" w:rsidRPr="00BF7282" w:rsidRDefault="00E9363B" w:rsidP="00807AC2">
            <w:pPr>
              <w:pStyle w:val="berschriftModul"/>
            </w:pPr>
            <w:bookmarkStart w:id="5455" w:name="_Toc287964355"/>
            <w:bookmarkStart w:id="5456" w:name="_Toc300074885"/>
            <w:bookmarkStart w:id="5457" w:name="_Toc300153946"/>
            <w:bookmarkStart w:id="5458" w:name="_Toc301861956"/>
            <w:bookmarkStart w:id="5459" w:name="_Toc317511583"/>
            <w:bookmarkStart w:id="5460" w:name="_Toc317694744"/>
            <w:bookmarkStart w:id="5461" w:name="_Toc317772904"/>
            <w:bookmarkStart w:id="5462" w:name="_Toc317782024"/>
            <w:bookmarkStart w:id="5463" w:name="_Toc321385118"/>
            <w:bookmarkStart w:id="5464" w:name="_Toc331492933"/>
            <w:bookmarkStart w:id="5465" w:name="_Toc332267165"/>
            <w:bookmarkStart w:id="5466" w:name="_Toc332366817"/>
            <w:bookmarkStart w:id="5467" w:name="_Toc335747318"/>
            <w:bookmarkStart w:id="5468" w:name="_Toc349828492"/>
            <w:bookmarkStart w:id="5469" w:name="_Toc351715417"/>
            <w:bookmarkStart w:id="5470" w:name="_Toc363638148"/>
            <w:bookmarkStart w:id="5471" w:name="_Toc363638811"/>
            <w:bookmarkStart w:id="5472" w:name="_Toc364322089"/>
            <w:bookmarkStart w:id="5473" w:name="_Toc364328630"/>
            <w:bookmarkStart w:id="5474" w:name="_Toc369082359"/>
            <w:bookmarkStart w:id="5475" w:name="_Toc381686933"/>
            <w:bookmarkStart w:id="5476" w:name="_Toc5265934"/>
            <w:r>
              <w:t>Geschäftsmodelle für S</w:t>
            </w:r>
            <w:r w:rsidR="00766CE5" w:rsidRPr="00226EF4">
              <w:t xml:space="preserve">ervice </w:t>
            </w:r>
            <w:r>
              <w:t>T</w:t>
            </w:r>
            <w:r w:rsidR="00766CE5" w:rsidRPr="00226EF4">
              <w:t>echnologies</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14:paraId="6F9C4A06" w14:textId="25F37820" w:rsidR="00FB145C" w:rsidRPr="00BF7282" w:rsidRDefault="00FB145C" w:rsidP="00807AC2">
            <w:pPr>
              <w:rPr>
                <w:lang w:val="en-GB" w:eastAsia="en-US"/>
              </w:rPr>
            </w:pPr>
            <w:r w:rsidRPr="00BF7282">
              <w:rPr>
                <w:lang w:val="en-GB" w:eastAsia="en-US"/>
              </w:rPr>
              <w:t>(</w:t>
            </w:r>
            <w:r w:rsidRPr="00BF7282">
              <w:rPr>
                <w:lang w:val="en-GB"/>
              </w:rPr>
              <w:t xml:space="preserve">Business </w:t>
            </w:r>
            <w:r w:rsidR="00303EF9">
              <w:rPr>
                <w:lang w:val="en-GB"/>
              </w:rPr>
              <w:t>m</w:t>
            </w:r>
            <w:r w:rsidRPr="00BF7282">
              <w:rPr>
                <w:lang w:val="en-GB"/>
              </w:rPr>
              <w:t xml:space="preserve">odels for </w:t>
            </w:r>
            <w:r w:rsidR="00303EF9">
              <w:rPr>
                <w:lang w:val="en-GB"/>
              </w:rPr>
              <w:t>s</w:t>
            </w:r>
            <w:r w:rsidRPr="00BF7282">
              <w:rPr>
                <w:lang w:val="en-GB"/>
              </w:rPr>
              <w:t xml:space="preserve">ervice </w:t>
            </w:r>
            <w:r w:rsidR="00303EF9">
              <w:rPr>
                <w:lang w:val="en-GB"/>
              </w:rPr>
              <w:t>t</w:t>
            </w:r>
            <w:r w:rsidRPr="00BF7282">
              <w:rPr>
                <w:lang w:val="en-GB"/>
              </w:rPr>
              <w:t>echnologies)</w:t>
            </w:r>
          </w:p>
        </w:tc>
        <w:tc>
          <w:tcPr>
            <w:tcW w:w="1250" w:type="dxa"/>
            <w:shd w:val="clear" w:color="auto" w:fill="E0E0E0"/>
          </w:tcPr>
          <w:p w14:paraId="59D0AAEF" w14:textId="77777777" w:rsidR="00FB145C" w:rsidRPr="00BF7282" w:rsidRDefault="00FB145C" w:rsidP="00807AC2">
            <w:pPr>
              <w:rPr>
                <w:b/>
              </w:rPr>
            </w:pPr>
            <w:r w:rsidRPr="00BF7282">
              <w:rPr>
                <w:b/>
              </w:rPr>
              <w:t>5 ECTS</w:t>
            </w:r>
          </w:p>
        </w:tc>
      </w:tr>
      <w:tr w:rsidR="00FB145C" w:rsidRPr="00BF7282" w14:paraId="5C0D4149" w14:textId="77777777" w:rsidTr="00807AC2">
        <w:trPr>
          <w:jc w:val="center"/>
        </w:trPr>
        <w:tc>
          <w:tcPr>
            <w:tcW w:w="540" w:type="dxa"/>
            <w:shd w:val="clear" w:color="auto" w:fill="E0E0E0"/>
          </w:tcPr>
          <w:p w14:paraId="1FBD6C88" w14:textId="77777777" w:rsidR="00FB145C" w:rsidRPr="00BF7282" w:rsidRDefault="00FB145C" w:rsidP="00A9238C">
            <w:pPr>
              <w:pStyle w:val="Listenabsatz"/>
              <w:numPr>
                <w:ilvl w:val="0"/>
                <w:numId w:val="112"/>
              </w:numPr>
            </w:pPr>
          </w:p>
        </w:tc>
        <w:tc>
          <w:tcPr>
            <w:tcW w:w="2706" w:type="dxa"/>
            <w:shd w:val="clear" w:color="auto" w:fill="E0E0E0"/>
          </w:tcPr>
          <w:p w14:paraId="40F9699C" w14:textId="77777777" w:rsidR="00FB145C" w:rsidRPr="00BF7282" w:rsidRDefault="00FB145C" w:rsidP="00807AC2">
            <w:r w:rsidRPr="00BF7282">
              <w:t>Lehrveranstaltungen</w:t>
            </w:r>
          </w:p>
          <w:p w14:paraId="3B555519" w14:textId="77777777" w:rsidR="00FB145C" w:rsidRPr="00BF7282" w:rsidRDefault="00FB145C" w:rsidP="00807AC2"/>
        </w:tc>
        <w:tc>
          <w:tcPr>
            <w:tcW w:w="5404" w:type="dxa"/>
            <w:shd w:val="clear" w:color="auto" w:fill="E0E0E0"/>
          </w:tcPr>
          <w:p w14:paraId="646BE40A" w14:textId="77777777" w:rsidR="00FB145C" w:rsidRDefault="00D37EB5" w:rsidP="00807AC2">
            <w:r>
              <w:t xml:space="preserve">V &amp; </w:t>
            </w:r>
            <w:r w:rsidR="00FB145C" w:rsidRPr="00BF7282">
              <w:t xml:space="preserve">Ü: Geschäftsmodelle für Service Technologies </w:t>
            </w:r>
            <w:r w:rsidR="00C00D3A">
              <w:br/>
            </w:r>
            <w:r w:rsidR="00FB145C" w:rsidRPr="00BF7282">
              <w:t>(4</w:t>
            </w:r>
            <w:r w:rsidR="00582796">
              <w:t xml:space="preserve"> </w:t>
            </w:r>
            <w:r w:rsidR="00FB145C" w:rsidRPr="00BF7282">
              <w:t>SWS)</w:t>
            </w:r>
          </w:p>
          <w:p w14:paraId="64E1C2ED" w14:textId="339A843A" w:rsidR="00B05E75" w:rsidRPr="00BF7282" w:rsidRDefault="00B05E75" w:rsidP="00807AC2">
            <w:r w:rsidRPr="00F24B5E">
              <w:rPr>
                <w:b/>
                <w:color w:val="FF0000"/>
              </w:rPr>
              <w:t>(Anwesenheitspflicht)</w:t>
            </w:r>
          </w:p>
        </w:tc>
        <w:tc>
          <w:tcPr>
            <w:tcW w:w="1250" w:type="dxa"/>
            <w:shd w:val="clear" w:color="auto" w:fill="E0E0E0"/>
          </w:tcPr>
          <w:p w14:paraId="4B000D5B" w14:textId="77777777" w:rsidR="00FB145C" w:rsidRPr="00BF7282" w:rsidRDefault="00FB145C" w:rsidP="00807AC2">
            <w:r w:rsidRPr="00BF7282">
              <w:t>5 ECTS</w:t>
            </w:r>
          </w:p>
        </w:tc>
      </w:tr>
      <w:tr w:rsidR="00FB145C" w:rsidRPr="00BF7282" w14:paraId="4E377CB6" w14:textId="77777777" w:rsidTr="00B64246">
        <w:trPr>
          <w:trHeight w:val="386"/>
          <w:jc w:val="center"/>
        </w:trPr>
        <w:tc>
          <w:tcPr>
            <w:tcW w:w="540" w:type="dxa"/>
            <w:shd w:val="clear" w:color="auto" w:fill="E0E0E0"/>
          </w:tcPr>
          <w:p w14:paraId="038E7693" w14:textId="77777777" w:rsidR="00FB145C" w:rsidRPr="00BF7282" w:rsidRDefault="00FB145C" w:rsidP="00A9238C">
            <w:pPr>
              <w:pStyle w:val="Listenabsatz"/>
              <w:numPr>
                <w:ilvl w:val="0"/>
                <w:numId w:val="112"/>
              </w:numPr>
            </w:pPr>
          </w:p>
        </w:tc>
        <w:tc>
          <w:tcPr>
            <w:tcW w:w="2706" w:type="dxa"/>
            <w:shd w:val="clear" w:color="auto" w:fill="E0E0E0"/>
          </w:tcPr>
          <w:p w14:paraId="0B678BD8" w14:textId="1E025C0D" w:rsidR="00FB145C" w:rsidRPr="00BF7282" w:rsidRDefault="00C655C3" w:rsidP="00807AC2">
            <w:r>
              <w:t>Lehrende</w:t>
            </w:r>
          </w:p>
        </w:tc>
        <w:tc>
          <w:tcPr>
            <w:tcW w:w="5404" w:type="dxa"/>
            <w:shd w:val="clear" w:color="auto" w:fill="E0E0E0"/>
          </w:tcPr>
          <w:p w14:paraId="1E6C97EA" w14:textId="61B6F1C9" w:rsidR="00FB145C" w:rsidRPr="00BF7282" w:rsidRDefault="00FB145C" w:rsidP="00807AC2">
            <w:r w:rsidRPr="00BF7282">
              <w:t>Prof.</w:t>
            </w:r>
            <w:r w:rsidR="00C10088">
              <w:t xml:space="preserve"> </w:t>
            </w:r>
            <w:r w:rsidR="00256AD9">
              <w:t xml:space="preserve">Dr.-Ing. </w:t>
            </w:r>
            <w:r w:rsidR="00C10088">
              <w:t xml:space="preserve">Thielmann, Prof. </w:t>
            </w:r>
            <w:r w:rsidR="00256AD9">
              <w:t xml:space="preserve">Dr. </w:t>
            </w:r>
            <w:r w:rsidR="00C10088">
              <w:t xml:space="preserve">Bodendorf und </w:t>
            </w:r>
            <w:r w:rsidR="00EE18A9">
              <w:t>Mitarbeitende</w:t>
            </w:r>
          </w:p>
        </w:tc>
        <w:tc>
          <w:tcPr>
            <w:tcW w:w="1250" w:type="dxa"/>
            <w:shd w:val="clear" w:color="auto" w:fill="E0E0E0"/>
          </w:tcPr>
          <w:p w14:paraId="470CB98F" w14:textId="77777777" w:rsidR="00FB145C" w:rsidRPr="00BF7282" w:rsidRDefault="00FB145C" w:rsidP="00807AC2"/>
        </w:tc>
      </w:tr>
    </w:tbl>
    <w:p w14:paraId="41B8432F" w14:textId="77777777" w:rsidR="00FB145C" w:rsidRPr="00BF7282" w:rsidRDefault="00FB145C"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FB145C" w:rsidRPr="00BF7282" w14:paraId="5944911B" w14:textId="77777777" w:rsidTr="00B64246">
        <w:trPr>
          <w:trHeight w:val="340"/>
          <w:jc w:val="center"/>
        </w:trPr>
        <w:tc>
          <w:tcPr>
            <w:tcW w:w="540" w:type="dxa"/>
            <w:shd w:val="clear" w:color="auto" w:fill="auto"/>
          </w:tcPr>
          <w:p w14:paraId="54F63F95" w14:textId="77777777" w:rsidR="00FB145C" w:rsidRPr="00BF7282" w:rsidRDefault="00FB145C" w:rsidP="00A9238C">
            <w:pPr>
              <w:pStyle w:val="Listenabsatz"/>
              <w:numPr>
                <w:ilvl w:val="0"/>
                <w:numId w:val="112"/>
              </w:numPr>
            </w:pPr>
          </w:p>
        </w:tc>
        <w:tc>
          <w:tcPr>
            <w:tcW w:w="2716" w:type="dxa"/>
            <w:shd w:val="clear" w:color="auto" w:fill="auto"/>
          </w:tcPr>
          <w:p w14:paraId="05F22B59" w14:textId="07D5BF51" w:rsidR="00FB145C" w:rsidRPr="00BF7282" w:rsidRDefault="00C655C3" w:rsidP="00807AC2">
            <w:pPr>
              <w:rPr>
                <w:b/>
              </w:rPr>
            </w:pPr>
            <w:r>
              <w:rPr>
                <w:b/>
              </w:rPr>
              <w:t>Modulverantwortliche/r</w:t>
            </w:r>
          </w:p>
        </w:tc>
        <w:tc>
          <w:tcPr>
            <w:tcW w:w="6644" w:type="dxa"/>
            <w:shd w:val="clear" w:color="auto" w:fill="auto"/>
          </w:tcPr>
          <w:p w14:paraId="36759E3E" w14:textId="725AF864" w:rsidR="00FB145C" w:rsidRPr="00BF7282" w:rsidRDefault="00FB145C" w:rsidP="00807AC2">
            <w:r w:rsidRPr="00BF7282">
              <w:t xml:space="preserve">Prof. </w:t>
            </w:r>
            <w:r w:rsidR="00256AD9">
              <w:t xml:space="preserve">Dr.-Ing. </w:t>
            </w:r>
            <w:r w:rsidRPr="00BF7282">
              <w:t>Thielmann und Prof. Bodendorf</w:t>
            </w:r>
          </w:p>
        </w:tc>
      </w:tr>
      <w:tr w:rsidR="00FB145C" w:rsidRPr="00BF7282" w14:paraId="7395DEAE" w14:textId="77777777" w:rsidTr="00807AC2">
        <w:trPr>
          <w:jc w:val="center"/>
        </w:trPr>
        <w:tc>
          <w:tcPr>
            <w:tcW w:w="540" w:type="dxa"/>
            <w:shd w:val="clear" w:color="auto" w:fill="auto"/>
          </w:tcPr>
          <w:p w14:paraId="367F97D2" w14:textId="77777777" w:rsidR="00FB145C" w:rsidRPr="00BF7282" w:rsidRDefault="00FB145C" w:rsidP="00A9238C">
            <w:pPr>
              <w:pStyle w:val="Listenabsatz"/>
              <w:numPr>
                <w:ilvl w:val="0"/>
                <w:numId w:val="112"/>
              </w:numPr>
            </w:pPr>
          </w:p>
        </w:tc>
        <w:tc>
          <w:tcPr>
            <w:tcW w:w="2716" w:type="dxa"/>
            <w:shd w:val="clear" w:color="auto" w:fill="auto"/>
          </w:tcPr>
          <w:p w14:paraId="57F0130D" w14:textId="77777777" w:rsidR="00FB145C" w:rsidRPr="00BF7282" w:rsidRDefault="00FB145C" w:rsidP="00807AC2">
            <w:pPr>
              <w:rPr>
                <w:b/>
              </w:rPr>
            </w:pPr>
            <w:r w:rsidRPr="00BF7282">
              <w:rPr>
                <w:b/>
              </w:rPr>
              <w:t>Inhalt</w:t>
            </w:r>
          </w:p>
        </w:tc>
        <w:tc>
          <w:tcPr>
            <w:tcW w:w="6644" w:type="dxa"/>
            <w:shd w:val="clear" w:color="auto" w:fill="auto"/>
          </w:tcPr>
          <w:p w14:paraId="3017C9AB" w14:textId="77777777" w:rsidR="00FB145C" w:rsidRPr="00BF7282" w:rsidRDefault="00FB145C" w:rsidP="00807AC2">
            <w:r w:rsidRPr="00BF7282">
              <w:t>In der Veranstaltung werden interdisziplinäre Kenntnisse und Fähigkeiten für das Management von Innovationen im Umfeld von Service-Technologien und IT-basierten Dienstleistungsmärkten vermittelt.</w:t>
            </w:r>
          </w:p>
          <w:p w14:paraId="1BA066D6" w14:textId="77777777" w:rsidR="00FB145C" w:rsidRPr="00BF7282" w:rsidRDefault="00FB145C" w:rsidP="00807AC2">
            <w:r w:rsidRPr="00BF7282">
              <w:t>Ausgangspunkt sind aktuelle und zukünftige Infrastruktur- und Applikations-Services sowie Technologien, Methoden und Werk</w:t>
            </w:r>
            <w:r w:rsidRPr="00BF7282">
              <w:softHyphen/>
              <w:t>zeuge für Business Services. Anhand von realen Geschäfts</w:t>
            </w:r>
            <w:r w:rsidRPr="00BF7282">
              <w:softHyphen/>
              <w:t>modellen aus Unternehmen der Dienstleistungswirtschaft werden Innovationsprozesse von Forschung und Entwicklung bis hin zur Vermarktung betrachtet. Die Erstellung von Business-Plänen und deren operative Umsetzung bilden hier einen Schwerpunkt.</w:t>
            </w:r>
          </w:p>
        </w:tc>
      </w:tr>
      <w:tr w:rsidR="00FB145C" w:rsidRPr="00BF7282" w14:paraId="2331D7B8" w14:textId="77777777" w:rsidTr="00807AC2">
        <w:trPr>
          <w:jc w:val="center"/>
        </w:trPr>
        <w:tc>
          <w:tcPr>
            <w:tcW w:w="540" w:type="dxa"/>
            <w:shd w:val="clear" w:color="auto" w:fill="auto"/>
          </w:tcPr>
          <w:p w14:paraId="578CA93A" w14:textId="77777777" w:rsidR="00FB145C" w:rsidRPr="00BF7282" w:rsidRDefault="00FB145C" w:rsidP="00A9238C">
            <w:pPr>
              <w:pStyle w:val="Listenabsatz"/>
              <w:numPr>
                <w:ilvl w:val="0"/>
                <w:numId w:val="112"/>
              </w:numPr>
            </w:pPr>
          </w:p>
        </w:tc>
        <w:tc>
          <w:tcPr>
            <w:tcW w:w="2716" w:type="dxa"/>
            <w:shd w:val="clear" w:color="auto" w:fill="auto"/>
          </w:tcPr>
          <w:p w14:paraId="257C7A6D" w14:textId="77777777" w:rsidR="00B64246" w:rsidRDefault="00FB145C" w:rsidP="00807AC2">
            <w:pPr>
              <w:rPr>
                <w:b/>
              </w:rPr>
            </w:pPr>
            <w:r w:rsidRPr="00BF7282">
              <w:rPr>
                <w:b/>
              </w:rPr>
              <w:t xml:space="preserve">Lernziele und </w:t>
            </w:r>
          </w:p>
          <w:p w14:paraId="4A450530" w14:textId="33716BEF" w:rsidR="00FB145C" w:rsidRPr="00BF7282" w:rsidRDefault="00FB145C" w:rsidP="00807AC2">
            <w:pPr>
              <w:rPr>
                <w:b/>
              </w:rPr>
            </w:pPr>
            <w:r w:rsidRPr="00BF7282">
              <w:rPr>
                <w:b/>
              </w:rPr>
              <w:t>Kompetenzen</w:t>
            </w:r>
          </w:p>
        </w:tc>
        <w:tc>
          <w:tcPr>
            <w:tcW w:w="6644" w:type="dxa"/>
            <w:shd w:val="clear" w:color="auto" w:fill="auto"/>
          </w:tcPr>
          <w:p w14:paraId="54E4EA96" w14:textId="77777777" w:rsidR="003A126E" w:rsidRPr="00BF7282" w:rsidRDefault="003A126E" w:rsidP="00807AC2">
            <w:r w:rsidRPr="00BF7282">
              <w:t>Die Studierenden</w:t>
            </w:r>
          </w:p>
          <w:p w14:paraId="6D0868C3" w14:textId="77777777" w:rsidR="003A126E" w:rsidRPr="00425647" w:rsidRDefault="003A126E" w:rsidP="00A9238C">
            <w:pPr>
              <w:pStyle w:val="Listenabsatz"/>
              <w:numPr>
                <w:ilvl w:val="0"/>
                <w:numId w:val="228"/>
              </w:numPr>
              <w:ind w:left="209" w:hanging="209"/>
              <w:rPr>
                <w:rFonts w:cs="Arial"/>
              </w:rPr>
            </w:pPr>
            <w:r w:rsidRPr="00425647">
              <w:rPr>
                <w:rFonts w:cs="Arial"/>
              </w:rPr>
              <w:t>erarbeiten in Gruppen eigenständig Geschäftsmodelle auf Basis neuer Service-Technologien.</w:t>
            </w:r>
          </w:p>
          <w:p w14:paraId="76A7ECBC" w14:textId="77777777" w:rsidR="003A126E" w:rsidRPr="00BF7282" w:rsidRDefault="003A126E" w:rsidP="00A9238C">
            <w:pPr>
              <w:pStyle w:val="Listenabsatz"/>
              <w:numPr>
                <w:ilvl w:val="0"/>
                <w:numId w:val="228"/>
              </w:numPr>
              <w:ind w:left="209" w:hanging="209"/>
            </w:pPr>
            <w:r w:rsidRPr="00425647">
              <w:rPr>
                <w:rFonts w:cs="Arial"/>
              </w:rPr>
              <w:t>vertreten ihre Arbeitsergebnisse und geben ihren Kommilitonen im Rahmen ihrer Präsentation konstruktives Feedback.</w:t>
            </w:r>
          </w:p>
        </w:tc>
      </w:tr>
      <w:tr w:rsidR="00FB145C" w:rsidRPr="00BF7282" w14:paraId="772E7CBE" w14:textId="77777777" w:rsidTr="00807AC2">
        <w:trPr>
          <w:jc w:val="center"/>
        </w:trPr>
        <w:tc>
          <w:tcPr>
            <w:tcW w:w="540" w:type="dxa"/>
            <w:shd w:val="clear" w:color="auto" w:fill="auto"/>
          </w:tcPr>
          <w:p w14:paraId="4A2D6537" w14:textId="77777777" w:rsidR="00FB145C" w:rsidRPr="00BF7282" w:rsidRDefault="00FB145C" w:rsidP="00A9238C">
            <w:pPr>
              <w:pStyle w:val="Listenabsatz"/>
              <w:numPr>
                <w:ilvl w:val="0"/>
                <w:numId w:val="112"/>
              </w:numPr>
            </w:pPr>
          </w:p>
        </w:tc>
        <w:tc>
          <w:tcPr>
            <w:tcW w:w="2716" w:type="dxa"/>
            <w:shd w:val="clear" w:color="auto" w:fill="auto"/>
          </w:tcPr>
          <w:p w14:paraId="5200BD0A" w14:textId="77777777" w:rsidR="00B64246" w:rsidRDefault="00B64246" w:rsidP="00807AC2">
            <w:pPr>
              <w:rPr>
                <w:b/>
              </w:rPr>
            </w:pPr>
            <w:r>
              <w:rPr>
                <w:b/>
              </w:rPr>
              <w:t>Empfohlene</w:t>
            </w:r>
          </w:p>
          <w:p w14:paraId="4A90D1BC" w14:textId="01610CAB" w:rsidR="00FB145C" w:rsidRPr="00BF7282" w:rsidRDefault="00FB145C" w:rsidP="00807AC2">
            <w:pPr>
              <w:rPr>
                <w:b/>
              </w:rPr>
            </w:pPr>
            <w:r w:rsidRPr="00BF7282">
              <w:rPr>
                <w:b/>
              </w:rPr>
              <w:t>Voraussetzungen für die Teilnahme</w:t>
            </w:r>
          </w:p>
        </w:tc>
        <w:tc>
          <w:tcPr>
            <w:tcW w:w="6644" w:type="dxa"/>
            <w:shd w:val="clear" w:color="auto" w:fill="auto"/>
          </w:tcPr>
          <w:p w14:paraId="30CB0293" w14:textId="77777777" w:rsidR="00FB145C" w:rsidRPr="00BF7282" w:rsidRDefault="00FB145C" w:rsidP="00807AC2">
            <w:r w:rsidRPr="00BF7282">
              <w:t>Erfolgreiches Absolvieren der Assessmentphase</w:t>
            </w:r>
          </w:p>
        </w:tc>
      </w:tr>
      <w:tr w:rsidR="00FB145C" w:rsidRPr="00BF7282" w14:paraId="69270106" w14:textId="77777777" w:rsidTr="00807AC2">
        <w:trPr>
          <w:jc w:val="center"/>
        </w:trPr>
        <w:tc>
          <w:tcPr>
            <w:tcW w:w="540" w:type="dxa"/>
            <w:shd w:val="clear" w:color="auto" w:fill="auto"/>
          </w:tcPr>
          <w:p w14:paraId="4D747FD5" w14:textId="77777777" w:rsidR="00FB145C" w:rsidRPr="00BF7282" w:rsidRDefault="00FB145C" w:rsidP="00A9238C">
            <w:pPr>
              <w:pStyle w:val="Listenabsatz"/>
              <w:numPr>
                <w:ilvl w:val="0"/>
                <w:numId w:val="112"/>
              </w:numPr>
            </w:pPr>
          </w:p>
        </w:tc>
        <w:tc>
          <w:tcPr>
            <w:tcW w:w="2716" w:type="dxa"/>
            <w:shd w:val="clear" w:color="auto" w:fill="auto"/>
          </w:tcPr>
          <w:p w14:paraId="7E39A47B" w14:textId="77777777" w:rsidR="00B64246" w:rsidRDefault="00FB145C" w:rsidP="00807AC2">
            <w:pPr>
              <w:rPr>
                <w:b/>
              </w:rPr>
            </w:pPr>
            <w:r w:rsidRPr="00BF7282">
              <w:rPr>
                <w:b/>
              </w:rPr>
              <w:t xml:space="preserve">Einpassung in </w:t>
            </w:r>
          </w:p>
          <w:p w14:paraId="0958DD22" w14:textId="04680536" w:rsidR="00FB145C" w:rsidRPr="00BF7282" w:rsidRDefault="00FB145C" w:rsidP="00807AC2">
            <w:pPr>
              <w:rPr>
                <w:b/>
              </w:rPr>
            </w:pPr>
            <w:r w:rsidRPr="00BF7282">
              <w:rPr>
                <w:b/>
              </w:rPr>
              <w:t>Musterstudienplan</w:t>
            </w:r>
          </w:p>
        </w:tc>
        <w:tc>
          <w:tcPr>
            <w:tcW w:w="6644" w:type="dxa"/>
            <w:shd w:val="clear" w:color="auto" w:fill="auto"/>
          </w:tcPr>
          <w:p w14:paraId="31281128" w14:textId="77777777" w:rsidR="00FB145C" w:rsidRPr="00BF7282" w:rsidRDefault="00FB145C" w:rsidP="00807AC2">
            <w:r w:rsidRPr="00BF7282">
              <w:t>6. Semester</w:t>
            </w:r>
          </w:p>
        </w:tc>
      </w:tr>
      <w:tr w:rsidR="00FB145C" w:rsidRPr="00BF7282" w14:paraId="3CD48962" w14:textId="77777777" w:rsidTr="00807AC2">
        <w:trPr>
          <w:jc w:val="center"/>
        </w:trPr>
        <w:tc>
          <w:tcPr>
            <w:tcW w:w="540" w:type="dxa"/>
            <w:shd w:val="clear" w:color="auto" w:fill="auto"/>
          </w:tcPr>
          <w:p w14:paraId="185F26B0" w14:textId="77777777" w:rsidR="00FB145C" w:rsidRPr="00BF7282" w:rsidRDefault="00FB145C" w:rsidP="00A9238C">
            <w:pPr>
              <w:pStyle w:val="Listenabsatz"/>
              <w:numPr>
                <w:ilvl w:val="0"/>
                <w:numId w:val="112"/>
              </w:numPr>
            </w:pPr>
          </w:p>
        </w:tc>
        <w:tc>
          <w:tcPr>
            <w:tcW w:w="2716" w:type="dxa"/>
            <w:shd w:val="clear" w:color="auto" w:fill="auto"/>
          </w:tcPr>
          <w:p w14:paraId="259CAC48" w14:textId="77777777" w:rsidR="00B64246" w:rsidRDefault="00FB145C" w:rsidP="00807AC2">
            <w:pPr>
              <w:rPr>
                <w:b/>
              </w:rPr>
            </w:pPr>
            <w:r w:rsidRPr="00BF7282">
              <w:rPr>
                <w:b/>
              </w:rPr>
              <w:t xml:space="preserve">Verwendbarkeit des </w:t>
            </w:r>
          </w:p>
          <w:p w14:paraId="155BE9CF" w14:textId="0689FA76" w:rsidR="00FB145C" w:rsidRPr="00BF7282" w:rsidRDefault="00FB145C" w:rsidP="00807AC2">
            <w:pPr>
              <w:rPr>
                <w:b/>
              </w:rPr>
            </w:pPr>
            <w:r w:rsidRPr="00BF7282">
              <w:rPr>
                <w:b/>
              </w:rPr>
              <w:t>Moduls</w:t>
            </w:r>
          </w:p>
        </w:tc>
        <w:tc>
          <w:tcPr>
            <w:tcW w:w="6644" w:type="dxa"/>
            <w:shd w:val="clear" w:color="auto" w:fill="auto"/>
          </w:tcPr>
          <w:p w14:paraId="022562B3" w14:textId="77777777" w:rsidR="002C49A2" w:rsidRPr="00B64246" w:rsidRDefault="002C49A2" w:rsidP="00A9238C">
            <w:pPr>
              <w:pStyle w:val="Listenabsatz"/>
              <w:numPr>
                <w:ilvl w:val="0"/>
                <w:numId w:val="228"/>
              </w:numPr>
              <w:ind w:left="209" w:hanging="209"/>
              <w:rPr>
                <w:rFonts w:cs="Arial"/>
              </w:rPr>
            </w:pPr>
            <w:r w:rsidRPr="00B64246">
              <w:rPr>
                <w:rFonts w:cs="Arial"/>
              </w:rPr>
              <w:t>Modul im Studienbereich „Technology, Innovation &amp; Entrepreneurship“</w:t>
            </w:r>
          </w:p>
          <w:p w14:paraId="6F481EDA" w14:textId="77777777" w:rsidR="00FB145C" w:rsidRPr="00BF7282" w:rsidRDefault="00972F50" w:rsidP="00A9238C">
            <w:pPr>
              <w:pStyle w:val="Listenabsatz"/>
              <w:numPr>
                <w:ilvl w:val="0"/>
                <w:numId w:val="228"/>
              </w:numPr>
              <w:ind w:left="209" w:hanging="209"/>
            </w:pPr>
            <w:r w:rsidRPr="00B64246">
              <w:rPr>
                <w:rFonts w:cs="Arial"/>
              </w:rPr>
              <w:t>Modul im Vertiefungsbereich</w:t>
            </w:r>
            <w:r w:rsidRPr="00BF7282">
              <w:t xml:space="preserve"> </w:t>
            </w:r>
          </w:p>
        </w:tc>
      </w:tr>
      <w:tr w:rsidR="00FB145C" w:rsidRPr="00BF7282" w14:paraId="39097EF8" w14:textId="77777777" w:rsidTr="00807AC2">
        <w:trPr>
          <w:jc w:val="center"/>
        </w:trPr>
        <w:tc>
          <w:tcPr>
            <w:tcW w:w="540" w:type="dxa"/>
            <w:shd w:val="clear" w:color="auto" w:fill="auto"/>
          </w:tcPr>
          <w:p w14:paraId="40A74CA5" w14:textId="77777777" w:rsidR="00FB145C" w:rsidRPr="00BF7282" w:rsidRDefault="00FB145C" w:rsidP="00A9238C">
            <w:pPr>
              <w:pStyle w:val="Listenabsatz"/>
              <w:numPr>
                <w:ilvl w:val="0"/>
                <w:numId w:val="112"/>
              </w:numPr>
            </w:pPr>
          </w:p>
        </w:tc>
        <w:tc>
          <w:tcPr>
            <w:tcW w:w="2716" w:type="dxa"/>
            <w:shd w:val="clear" w:color="auto" w:fill="auto"/>
          </w:tcPr>
          <w:p w14:paraId="765A2C19" w14:textId="77777777" w:rsidR="00B64246" w:rsidRDefault="00FB145C" w:rsidP="00807AC2">
            <w:pPr>
              <w:rPr>
                <w:b/>
              </w:rPr>
            </w:pPr>
            <w:r w:rsidRPr="00BF7282">
              <w:rPr>
                <w:b/>
              </w:rPr>
              <w:t xml:space="preserve">Studien- und </w:t>
            </w:r>
          </w:p>
          <w:p w14:paraId="6D3419D3" w14:textId="7C5AB3DD" w:rsidR="00FB145C" w:rsidRPr="00BF7282" w:rsidRDefault="00FB145C" w:rsidP="00807AC2">
            <w:pPr>
              <w:rPr>
                <w:b/>
              </w:rPr>
            </w:pPr>
            <w:r w:rsidRPr="00BF7282">
              <w:rPr>
                <w:b/>
              </w:rPr>
              <w:t>Prüfungsleistungen</w:t>
            </w:r>
          </w:p>
        </w:tc>
        <w:tc>
          <w:tcPr>
            <w:tcW w:w="6644" w:type="dxa"/>
            <w:shd w:val="clear" w:color="auto" w:fill="auto"/>
          </w:tcPr>
          <w:p w14:paraId="0F80DD96" w14:textId="77777777" w:rsidR="00B77F9F" w:rsidRPr="00B77F9F" w:rsidRDefault="00DF272C" w:rsidP="00A9238C">
            <w:pPr>
              <w:pStyle w:val="Listenabsatz"/>
              <w:numPr>
                <w:ilvl w:val="0"/>
                <w:numId w:val="228"/>
              </w:numPr>
              <w:ind w:left="209" w:hanging="209"/>
              <w:rPr>
                <w:rFonts w:cs="Arial"/>
              </w:rPr>
            </w:pPr>
            <w:r w:rsidRPr="00B77F9F">
              <w:rPr>
                <w:rFonts w:cs="Arial"/>
              </w:rPr>
              <w:t>Präsentation</w:t>
            </w:r>
          </w:p>
          <w:p w14:paraId="72B58703" w14:textId="18D5FBB0" w:rsidR="00FB145C" w:rsidRPr="00BF7282" w:rsidRDefault="00B77F9F" w:rsidP="00A9238C">
            <w:pPr>
              <w:pStyle w:val="Listenabsatz"/>
              <w:numPr>
                <w:ilvl w:val="0"/>
                <w:numId w:val="228"/>
              </w:numPr>
              <w:ind w:left="209" w:hanging="209"/>
            </w:pPr>
            <w:r w:rsidRPr="00B77F9F">
              <w:rPr>
                <w:rFonts w:cs="Arial"/>
              </w:rPr>
              <w:t>Mündliche Prüfung</w:t>
            </w:r>
            <w:r w:rsidR="00DF272C" w:rsidRPr="00B77F9F">
              <w:rPr>
                <w:rFonts w:cs="Arial"/>
              </w:rPr>
              <w:t xml:space="preserve"> </w:t>
            </w:r>
          </w:p>
        </w:tc>
      </w:tr>
      <w:tr w:rsidR="00FB145C" w:rsidRPr="00BF7282" w14:paraId="2D3CA7B4" w14:textId="77777777" w:rsidTr="00B64246">
        <w:trPr>
          <w:trHeight w:val="340"/>
          <w:jc w:val="center"/>
        </w:trPr>
        <w:tc>
          <w:tcPr>
            <w:tcW w:w="540" w:type="dxa"/>
            <w:shd w:val="clear" w:color="auto" w:fill="auto"/>
          </w:tcPr>
          <w:p w14:paraId="3C58CAD5" w14:textId="5001D99E" w:rsidR="00FB145C" w:rsidRPr="00BF7282" w:rsidRDefault="00FB145C" w:rsidP="00A9238C">
            <w:pPr>
              <w:pStyle w:val="Listenabsatz"/>
              <w:numPr>
                <w:ilvl w:val="0"/>
                <w:numId w:val="112"/>
              </w:numPr>
            </w:pPr>
          </w:p>
        </w:tc>
        <w:tc>
          <w:tcPr>
            <w:tcW w:w="2716" w:type="dxa"/>
            <w:shd w:val="clear" w:color="auto" w:fill="auto"/>
          </w:tcPr>
          <w:p w14:paraId="356A25F2" w14:textId="77777777" w:rsidR="00FB145C" w:rsidRPr="00BF7282" w:rsidRDefault="00FB145C" w:rsidP="00807AC2">
            <w:pPr>
              <w:rPr>
                <w:b/>
              </w:rPr>
            </w:pPr>
            <w:r w:rsidRPr="00BF7282">
              <w:rPr>
                <w:b/>
              </w:rPr>
              <w:t>Berechnung Modulnote</w:t>
            </w:r>
          </w:p>
        </w:tc>
        <w:tc>
          <w:tcPr>
            <w:tcW w:w="6644" w:type="dxa"/>
            <w:shd w:val="clear" w:color="auto" w:fill="auto"/>
          </w:tcPr>
          <w:p w14:paraId="34829DD3" w14:textId="3CD48E75" w:rsidR="00FB145C" w:rsidRPr="00E72D87" w:rsidRDefault="0085507F" w:rsidP="00A9238C">
            <w:pPr>
              <w:pStyle w:val="Listenabsatz"/>
              <w:numPr>
                <w:ilvl w:val="0"/>
                <w:numId w:val="228"/>
              </w:numPr>
              <w:ind w:left="209" w:hanging="209"/>
              <w:rPr>
                <w:rFonts w:cs="Arial"/>
              </w:rPr>
            </w:pPr>
            <w:r w:rsidRPr="00E72D87">
              <w:rPr>
                <w:rFonts w:cs="Arial"/>
              </w:rPr>
              <w:t>Präsentation</w:t>
            </w:r>
          </w:p>
          <w:p w14:paraId="443E8337" w14:textId="1EDACE91" w:rsidR="0085507F" w:rsidRPr="00BF7282" w:rsidRDefault="0085507F" w:rsidP="00A9238C">
            <w:pPr>
              <w:pStyle w:val="Listenabsatz"/>
              <w:numPr>
                <w:ilvl w:val="0"/>
                <w:numId w:val="228"/>
              </w:numPr>
              <w:ind w:left="209" w:hanging="209"/>
            </w:pPr>
            <w:r w:rsidRPr="00E72D87">
              <w:rPr>
                <w:rFonts w:cs="Arial"/>
              </w:rPr>
              <w:t>Mündliche Prüfung</w:t>
            </w:r>
          </w:p>
        </w:tc>
      </w:tr>
      <w:tr w:rsidR="00FB145C" w:rsidRPr="00BF7282" w14:paraId="76C59A16" w14:textId="77777777" w:rsidTr="00B64246">
        <w:trPr>
          <w:trHeight w:val="340"/>
          <w:jc w:val="center"/>
        </w:trPr>
        <w:tc>
          <w:tcPr>
            <w:tcW w:w="540" w:type="dxa"/>
            <w:shd w:val="clear" w:color="auto" w:fill="auto"/>
          </w:tcPr>
          <w:p w14:paraId="0AFA6C40" w14:textId="77777777" w:rsidR="00FB145C" w:rsidRPr="00BF7282" w:rsidRDefault="00FB145C" w:rsidP="00A9238C">
            <w:pPr>
              <w:pStyle w:val="Listenabsatz"/>
              <w:numPr>
                <w:ilvl w:val="0"/>
                <w:numId w:val="112"/>
              </w:numPr>
            </w:pPr>
          </w:p>
        </w:tc>
        <w:tc>
          <w:tcPr>
            <w:tcW w:w="2716" w:type="dxa"/>
            <w:shd w:val="clear" w:color="auto" w:fill="auto"/>
          </w:tcPr>
          <w:p w14:paraId="44178E25" w14:textId="77777777" w:rsidR="00FB145C" w:rsidRPr="00BF7282" w:rsidRDefault="00FB145C" w:rsidP="00807AC2">
            <w:pPr>
              <w:rPr>
                <w:b/>
              </w:rPr>
            </w:pPr>
            <w:r w:rsidRPr="00BF7282">
              <w:rPr>
                <w:b/>
              </w:rPr>
              <w:t>Turnus des Angebots</w:t>
            </w:r>
          </w:p>
        </w:tc>
        <w:tc>
          <w:tcPr>
            <w:tcW w:w="6644" w:type="dxa"/>
            <w:shd w:val="clear" w:color="auto" w:fill="auto"/>
          </w:tcPr>
          <w:p w14:paraId="56B4F270" w14:textId="340B62F2" w:rsidR="00FB145C" w:rsidRPr="00BF7282" w:rsidRDefault="00627758" w:rsidP="00807AC2">
            <w:r>
              <w:t>Jedes Semester (</w:t>
            </w:r>
            <w:r w:rsidR="00DD2B35">
              <w:t>WiSe</w:t>
            </w:r>
            <w:r>
              <w:t xml:space="preserve"> und </w:t>
            </w:r>
            <w:r w:rsidR="00DD2B35">
              <w:t>SoSe</w:t>
            </w:r>
            <w:r>
              <w:t>)</w:t>
            </w:r>
          </w:p>
        </w:tc>
      </w:tr>
      <w:tr w:rsidR="00FB145C" w:rsidRPr="00BF7282" w14:paraId="63CDD054" w14:textId="77777777" w:rsidTr="00807AC2">
        <w:trPr>
          <w:jc w:val="center"/>
        </w:trPr>
        <w:tc>
          <w:tcPr>
            <w:tcW w:w="540" w:type="dxa"/>
            <w:shd w:val="clear" w:color="auto" w:fill="auto"/>
          </w:tcPr>
          <w:p w14:paraId="15B5314F" w14:textId="77777777" w:rsidR="00FB145C" w:rsidRPr="00BF7282" w:rsidRDefault="00FB145C" w:rsidP="00A9238C">
            <w:pPr>
              <w:pStyle w:val="Listenabsatz"/>
              <w:numPr>
                <w:ilvl w:val="0"/>
                <w:numId w:val="112"/>
              </w:numPr>
            </w:pPr>
          </w:p>
        </w:tc>
        <w:tc>
          <w:tcPr>
            <w:tcW w:w="2716" w:type="dxa"/>
            <w:shd w:val="clear" w:color="auto" w:fill="auto"/>
          </w:tcPr>
          <w:p w14:paraId="63316C27" w14:textId="77777777" w:rsidR="00FB145C" w:rsidRPr="00BF7282" w:rsidRDefault="00FB145C" w:rsidP="00807AC2">
            <w:pPr>
              <w:rPr>
                <w:b/>
              </w:rPr>
            </w:pPr>
            <w:r w:rsidRPr="00BF7282">
              <w:rPr>
                <w:b/>
              </w:rPr>
              <w:t>Arbeitsaufwand</w:t>
            </w:r>
          </w:p>
        </w:tc>
        <w:tc>
          <w:tcPr>
            <w:tcW w:w="6644" w:type="dxa"/>
            <w:shd w:val="clear" w:color="auto" w:fill="auto"/>
          </w:tcPr>
          <w:p w14:paraId="7A0F06CE" w14:textId="77777777" w:rsidR="00FB145C" w:rsidRPr="00BF7282" w:rsidRDefault="00FB145C" w:rsidP="00807AC2">
            <w:r w:rsidRPr="00BF7282">
              <w:t>Präsenzzeit: 20 h</w:t>
            </w:r>
          </w:p>
          <w:p w14:paraId="2D850998" w14:textId="77777777" w:rsidR="00FB145C" w:rsidRPr="00BF7282" w:rsidRDefault="00FB145C" w:rsidP="00807AC2">
            <w:r w:rsidRPr="00BF7282">
              <w:t>Eigenstudium: 130 h</w:t>
            </w:r>
          </w:p>
        </w:tc>
      </w:tr>
      <w:tr w:rsidR="00FB145C" w:rsidRPr="00BF7282" w14:paraId="222930F0" w14:textId="77777777" w:rsidTr="00B64246">
        <w:trPr>
          <w:trHeight w:val="340"/>
          <w:jc w:val="center"/>
        </w:trPr>
        <w:tc>
          <w:tcPr>
            <w:tcW w:w="540" w:type="dxa"/>
            <w:shd w:val="clear" w:color="auto" w:fill="auto"/>
          </w:tcPr>
          <w:p w14:paraId="69BE04A0" w14:textId="77777777" w:rsidR="00FB145C" w:rsidRPr="00BF7282" w:rsidRDefault="00FB145C" w:rsidP="00A9238C">
            <w:pPr>
              <w:pStyle w:val="Listenabsatz"/>
              <w:numPr>
                <w:ilvl w:val="0"/>
                <w:numId w:val="112"/>
              </w:numPr>
            </w:pPr>
          </w:p>
        </w:tc>
        <w:tc>
          <w:tcPr>
            <w:tcW w:w="2716" w:type="dxa"/>
            <w:shd w:val="clear" w:color="auto" w:fill="auto"/>
          </w:tcPr>
          <w:p w14:paraId="39C44D5C" w14:textId="77777777" w:rsidR="00FB145C" w:rsidRPr="00BF7282" w:rsidRDefault="00FB145C" w:rsidP="00807AC2">
            <w:pPr>
              <w:rPr>
                <w:b/>
              </w:rPr>
            </w:pPr>
            <w:r w:rsidRPr="00BF7282">
              <w:rPr>
                <w:b/>
              </w:rPr>
              <w:t>Dauer des Moduls</w:t>
            </w:r>
          </w:p>
        </w:tc>
        <w:tc>
          <w:tcPr>
            <w:tcW w:w="6644" w:type="dxa"/>
            <w:shd w:val="clear" w:color="auto" w:fill="auto"/>
          </w:tcPr>
          <w:p w14:paraId="3AD89717" w14:textId="77777777" w:rsidR="00FB145C" w:rsidRPr="00BF7282" w:rsidRDefault="00FB145C" w:rsidP="00807AC2">
            <w:r w:rsidRPr="00BF7282">
              <w:t>1 Semester</w:t>
            </w:r>
          </w:p>
        </w:tc>
      </w:tr>
      <w:tr w:rsidR="00FB145C" w:rsidRPr="00BF7282" w14:paraId="1F9FCA7D" w14:textId="77777777" w:rsidTr="00B64246">
        <w:trPr>
          <w:trHeight w:val="340"/>
          <w:jc w:val="center"/>
        </w:trPr>
        <w:tc>
          <w:tcPr>
            <w:tcW w:w="540" w:type="dxa"/>
            <w:shd w:val="clear" w:color="auto" w:fill="auto"/>
          </w:tcPr>
          <w:p w14:paraId="21472A07" w14:textId="77777777" w:rsidR="00FB145C" w:rsidRPr="00BF7282" w:rsidRDefault="00FB145C" w:rsidP="00A9238C">
            <w:pPr>
              <w:pStyle w:val="Listenabsatz"/>
              <w:numPr>
                <w:ilvl w:val="0"/>
                <w:numId w:val="112"/>
              </w:numPr>
            </w:pPr>
          </w:p>
        </w:tc>
        <w:tc>
          <w:tcPr>
            <w:tcW w:w="2716" w:type="dxa"/>
            <w:shd w:val="clear" w:color="auto" w:fill="auto"/>
          </w:tcPr>
          <w:p w14:paraId="26F81AC0" w14:textId="77777777" w:rsidR="00256AD9" w:rsidRDefault="00AF016F" w:rsidP="00807AC2">
            <w:pPr>
              <w:rPr>
                <w:b/>
              </w:rPr>
            </w:pPr>
            <w:r>
              <w:rPr>
                <w:b/>
              </w:rPr>
              <w:t xml:space="preserve">Unterrichts- und </w:t>
            </w:r>
          </w:p>
          <w:p w14:paraId="422402EB" w14:textId="17270C7F" w:rsidR="00FB145C" w:rsidRPr="00BF7282" w:rsidRDefault="00AF016F" w:rsidP="00807AC2">
            <w:pPr>
              <w:rPr>
                <w:b/>
              </w:rPr>
            </w:pPr>
            <w:r>
              <w:rPr>
                <w:b/>
              </w:rPr>
              <w:t>Prüfungssprache</w:t>
            </w:r>
          </w:p>
        </w:tc>
        <w:tc>
          <w:tcPr>
            <w:tcW w:w="6644" w:type="dxa"/>
            <w:shd w:val="clear" w:color="auto" w:fill="auto"/>
          </w:tcPr>
          <w:p w14:paraId="7A90C9EF" w14:textId="46381288" w:rsidR="00FB145C" w:rsidRPr="00BF7282" w:rsidRDefault="00C9387E" w:rsidP="0095630E">
            <w:r>
              <w:t xml:space="preserve">Deutsch </w:t>
            </w:r>
          </w:p>
        </w:tc>
      </w:tr>
      <w:tr w:rsidR="00FB145C" w:rsidRPr="00BF7282" w14:paraId="3E60D544" w14:textId="77777777" w:rsidTr="00807AC2">
        <w:trPr>
          <w:jc w:val="center"/>
        </w:trPr>
        <w:tc>
          <w:tcPr>
            <w:tcW w:w="540" w:type="dxa"/>
            <w:shd w:val="clear" w:color="auto" w:fill="auto"/>
          </w:tcPr>
          <w:p w14:paraId="5027F035" w14:textId="77777777" w:rsidR="00FB145C" w:rsidRPr="00BF7282" w:rsidRDefault="00FB145C" w:rsidP="00A9238C">
            <w:pPr>
              <w:pStyle w:val="Listenabsatz"/>
              <w:numPr>
                <w:ilvl w:val="0"/>
                <w:numId w:val="112"/>
              </w:numPr>
            </w:pPr>
          </w:p>
        </w:tc>
        <w:tc>
          <w:tcPr>
            <w:tcW w:w="2716" w:type="dxa"/>
            <w:shd w:val="clear" w:color="auto" w:fill="auto"/>
          </w:tcPr>
          <w:p w14:paraId="50172852" w14:textId="77777777" w:rsidR="00256AD9" w:rsidRDefault="00AF016F" w:rsidP="00807AC2">
            <w:pPr>
              <w:rPr>
                <w:b/>
              </w:rPr>
            </w:pPr>
            <w:r>
              <w:rPr>
                <w:b/>
              </w:rPr>
              <w:t xml:space="preserve">(Vorbereitende) </w:t>
            </w:r>
          </w:p>
          <w:p w14:paraId="2736F015" w14:textId="2372B6DF" w:rsidR="00FB145C" w:rsidRPr="00BF7282" w:rsidRDefault="00AF016F" w:rsidP="00807AC2">
            <w:pPr>
              <w:rPr>
                <w:b/>
              </w:rPr>
            </w:pPr>
            <w:r>
              <w:rPr>
                <w:b/>
              </w:rPr>
              <w:t>Literatur</w:t>
            </w:r>
          </w:p>
        </w:tc>
        <w:tc>
          <w:tcPr>
            <w:tcW w:w="6644" w:type="dxa"/>
            <w:shd w:val="clear" w:color="auto" w:fill="auto"/>
          </w:tcPr>
          <w:p w14:paraId="33D99CCB" w14:textId="0557A3D6" w:rsidR="00FB145C" w:rsidRPr="00BF7282" w:rsidRDefault="00FB145C" w:rsidP="00807AC2">
            <w:r w:rsidRPr="00BF7282">
              <w:t>Literaturverweise und Downloadmaterial auf der Lehrstuhl-Website</w:t>
            </w:r>
            <w:r w:rsidR="00C00D3A">
              <w:t xml:space="preserve">: </w:t>
            </w:r>
            <w:hyperlink r:id="rId66" w:history="1">
              <w:r w:rsidR="00715A23" w:rsidRPr="00715A23">
                <w:rPr>
                  <w:rStyle w:val="Hyperlink"/>
                </w:rPr>
                <w:t>http://www.wi2.fau.de/</w:t>
              </w:r>
            </w:hyperlink>
          </w:p>
        </w:tc>
      </w:tr>
    </w:tbl>
    <w:p w14:paraId="23E2558D" w14:textId="77777777" w:rsidR="00FB145C" w:rsidRDefault="00FB145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272FC3CD" w14:textId="77777777" w:rsidTr="00807AC2">
        <w:trPr>
          <w:trHeight w:val="567"/>
          <w:jc w:val="center"/>
        </w:trPr>
        <w:tc>
          <w:tcPr>
            <w:tcW w:w="567" w:type="dxa"/>
            <w:tcBorders>
              <w:top w:val="double" w:sz="4" w:space="0" w:color="auto"/>
            </w:tcBorders>
            <w:shd w:val="clear" w:color="auto" w:fill="E0E0E0"/>
          </w:tcPr>
          <w:p w14:paraId="3CF8DB17" w14:textId="77777777" w:rsidR="00B903C1" w:rsidRPr="00BF7282" w:rsidRDefault="00B903C1" w:rsidP="00A9238C">
            <w:pPr>
              <w:pStyle w:val="Listenabsatz"/>
              <w:numPr>
                <w:ilvl w:val="0"/>
                <w:numId w:val="113"/>
              </w:numPr>
            </w:pPr>
          </w:p>
        </w:tc>
        <w:tc>
          <w:tcPr>
            <w:tcW w:w="2693" w:type="dxa"/>
            <w:tcBorders>
              <w:top w:val="double" w:sz="4" w:space="0" w:color="auto"/>
            </w:tcBorders>
            <w:shd w:val="clear" w:color="auto" w:fill="E0E0E0"/>
          </w:tcPr>
          <w:p w14:paraId="31F9C52B" w14:textId="77777777" w:rsidR="00B903C1" w:rsidRPr="00BF7282" w:rsidRDefault="00B903C1" w:rsidP="00807AC2">
            <w:pPr>
              <w:rPr>
                <w:b/>
              </w:rPr>
            </w:pPr>
            <w:r w:rsidRPr="00BF7282">
              <w:rPr>
                <w:b/>
              </w:rPr>
              <w:t>Modulbezeichnung</w:t>
            </w:r>
          </w:p>
          <w:p w14:paraId="560DC4DB" w14:textId="77777777" w:rsidR="00B903C1" w:rsidRPr="00BF7282" w:rsidRDefault="007E78B0" w:rsidP="00807AC2">
            <w:r>
              <w:t>RUW-</w:t>
            </w:r>
            <w:r w:rsidR="002C6E26">
              <w:t>6110</w:t>
            </w:r>
          </w:p>
        </w:tc>
        <w:tc>
          <w:tcPr>
            <w:tcW w:w="5528" w:type="dxa"/>
            <w:tcBorders>
              <w:top w:val="double" w:sz="4" w:space="0" w:color="auto"/>
            </w:tcBorders>
            <w:shd w:val="clear" w:color="auto" w:fill="E0E0E0"/>
          </w:tcPr>
          <w:p w14:paraId="6945F546" w14:textId="77777777" w:rsidR="00B903C1" w:rsidRPr="00BF7282" w:rsidRDefault="00B903C1" w:rsidP="00807AC2">
            <w:pPr>
              <w:pStyle w:val="berschriftModul"/>
              <w:rPr>
                <w:lang w:val="en-US"/>
              </w:rPr>
            </w:pPr>
            <w:bookmarkStart w:id="5477" w:name="_Toc287964358"/>
            <w:bookmarkStart w:id="5478" w:name="_Toc300074888"/>
            <w:bookmarkStart w:id="5479" w:name="_Toc300153949"/>
            <w:bookmarkStart w:id="5480" w:name="_Toc301861959"/>
            <w:bookmarkStart w:id="5481" w:name="_Toc317511586"/>
            <w:bookmarkStart w:id="5482" w:name="_Toc317694747"/>
            <w:bookmarkStart w:id="5483" w:name="_Toc317772907"/>
            <w:bookmarkStart w:id="5484" w:name="_Toc317782027"/>
            <w:bookmarkStart w:id="5485" w:name="_Toc321385121"/>
            <w:bookmarkStart w:id="5486" w:name="_Toc331492936"/>
            <w:bookmarkStart w:id="5487" w:name="_Toc332267168"/>
            <w:bookmarkStart w:id="5488" w:name="_Toc332366820"/>
            <w:bookmarkStart w:id="5489" w:name="_Toc335747321"/>
            <w:bookmarkStart w:id="5490" w:name="_Toc349828495"/>
            <w:bookmarkStart w:id="5491" w:name="_Toc351715420"/>
            <w:bookmarkStart w:id="5492" w:name="_Toc363638151"/>
            <w:bookmarkStart w:id="5493" w:name="_Toc363638814"/>
            <w:bookmarkStart w:id="5494" w:name="_Toc364322092"/>
            <w:bookmarkStart w:id="5495" w:name="_Toc364328633"/>
            <w:bookmarkStart w:id="5496" w:name="_Toc369082362"/>
            <w:bookmarkStart w:id="5497" w:name="_Toc381686936"/>
            <w:bookmarkStart w:id="5498" w:name="_Toc5265935"/>
            <w:r w:rsidRPr="00BF7282">
              <w:rPr>
                <w:lang w:val="en-GB"/>
              </w:rPr>
              <w:t>Gesundheitsmanagement A</w:t>
            </w:r>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14:paraId="3BDF77F7" w14:textId="43A1981F" w:rsidR="00B903C1" w:rsidRPr="00BF7282" w:rsidRDefault="00B903C1" w:rsidP="00807AC2">
            <w:pPr>
              <w:rPr>
                <w:lang w:val="en-GB" w:eastAsia="en-US"/>
              </w:rPr>
            </w:pPr>
            <w:r w:rsidRPr="00BF7282">
              <w:rPr>
                <w:lang w:val="en-GB" w:eastAsia="en-US"/>
              </w:rPr>
              <w:t xml:space="preserve">(Health </w:t>
            </w:r>
            <w:r w:rsidR="00303EF9">
              <w:rPr>
                <w:lang w:val="en-GB" w:eastAsia="en-US"/>
              </w:rPr>
              <w:t>m</w:t>
            </w:r>
            <w:r w:rsidRPr="00BF7282">
              <w:rPr>
                <w:lang w:val="en-GB" w:eastAsia="en-US"/>
              </w:rPr>
              <w:t>anagement</w:t>
            </w:r>
            <w:r w:rsidR="000747DB">
              <w:rPr>
                <w:lang w:val="en-GB" w:eastAsia="en-US"/>
              </w:rPr>
              <w:t xml:space="preserve"> </w:t>
            </w:r>
            <w:r w:rsidRPr="00BF7282">
              <w:rPr>
                <w:lang w:val="en-GB" w:eastAsia="en-US"/>
              </w:rPr>
              <w:t>A)</w:t>
            </w:r>
          </w:p>
        </w:tc>
        <w:tc>
          <w:tcPr>
            <w:tcW w:w="1136" w:type="dxa"/>
            <w:tcBorders>
              <w:top w:val="double" w:sz="4" w:space="0" w:color="auto"/>
            </w:tcBorders>
            <w:shd w:val="clear" w:color="auto" w:fill="E0E0E0"/>
          </w:tcPr>
          <w:p w14:paraId="070A0A0A" w14:textId="77777777" w:rsidR="00B903C1" w:rsidRPr="00BF7282" w:rsidRDefault="00B903C1" w:rsidP="00807AC2">
            <w:pPr>
              <w:rPr>
                <w:b/>
              </w:rPr>
            </w:pPr>
            <w:r w:rsidRPr="00BF7282">
              <w:rPr>
                <w:b/>
              </w:rPr>
              <w:t>5 ECTS</w:t>
            </w:r>
          </w:p>
        </w:tc>
      </w:tr>
      <w:tr w:rsidR="00B903C1" w:rsidRPr="00BF7282" w14:paraId="5D7053CF" w14:textId="77777777" w:rsidTr="00807AC2">
        <w:trPr>
          <w:trHeight w:val="567"/>
          <w:jc w:val="center"/>
        </w:trPr>
        <w:tc>
          <w:tcPr>
            <w:tcW w:w="567" w:type="dxa"/>
            <w:shd w:val="clear" w:color="auto" w:fill="E0E0E0"/>
          </w:tcPr>
          <w:p w14:paraId="6E7762B7" w14:textId="77777777" w:rsidR="00B903C1" w:rsidRPr="00BF7282" w:rsidRDefault="00B903C1" w:rsidP="00A9238C">
            <w:pPr>
              <w:pStyle w:val="Listenabsatz"/>
              <w:numPr>
                <w:ilvl w:val="0"/>
                <w:numId w:val="113"/>
              </w:numPr>
            </w:pPr>
          </w:p>
        </w:tc>
        <w:tc>
          <w:tcPr>
            <w:tcW w:w="2693" w:type="dxa"/>
            <w:shd w:val="clear" w:color="auto" w:fill="E0E0E0"/>
          </w:tcPr>
          <w:p w14:paraId="7512FF1D" w14:textId="77777777" w:rsidR="00B903C1" w:rsidRPr="00BF7282" w:rsidRDefault="00B903C1" w:rsidP="00807AC2">
            <w:r w:rsidRPr="00BF7282">
              <w:t>Lehrveranstaltungen</w:t>
            </w:r>
          </w:p>
          <w:p w14:paraId="74D1E674" w14:textId="77777777" w:rsidR="00B903C1" w:rsidRPr="00BF7282" w:rsidRDefault="00B903C1" w:rsidP="00807AC2"/>
        </w:tc>
        <w:tc>
          <w:tcPr>
            <w:tcW w:w="5528" w:type="dxa"/>
            <w:shd w:val="clear" w:color="auto" w:fill="E0E0E0"/>
          </w:tcPr>
          <w:p w14:paraId="42762444" w14:textId="77777777" w:rsidR="00B903C1" w:rsidRPr="00BF7282" w:rsidRDefault="00B903C1" w:rsidP="00807AC2">
            <w:r w:rsidRPr="00BF7282">
              <w:t>V1/Ü1: Evaluationen (Grundlagen) (2 SWS)</w:t>
            </w:r>
          </w:p>
          <w:p w14:paraId="495A1E78" w14:textId="77777777" w:rsidR="00B903C1" w:rsidRPr="00BF7282" w:rsidRDefault="00B903C1" w:rsidP="00807AC2">
            <w:r w:rsidRPr="00BF7282">
              <w:t>V2/Ü2: Kostenträger und Arzneimittel (2 SWS)</w:t>
            </w:r>
          </w:p>
        </w:tc>
        <w:tc>
          <w:tcPr>
            <w:tcW w:w="1136" w:type="dxa"/>
            <w:shd w:val="clear" w:color="auto" w:fill="E0E0E0"/>
          </w:tcPr>
          <w:p w14:paraId="0891BD20" w14:textId="77777777" w:rsidR="00B903C1" w:rsidRPr="00BF7282" w:rsidRDefault="00B903C1" w:rsidP="00807AC2">
            <w:r w:rsidRPr="00BF7282">
              <w:t>2,5 ECTS</w:t>
            </w:r>
          </w:p>
          <w:p w14:paraId="5A111C1C" w14:textId="77777777" w:rsidR="00B903C1" w:rsidRPr="00BF7282" w:rsidRDefault="00B903C1" w:rsidP="00807AC2">
            <w:r w:rsidRPr="00BF7282">
              <w:t>2,5 ECTS</w:t>
            </w:r>
          </w:p>
        </w:tc>
      </w:tr>
      <w:tr w:rsidR="00B903C1" w:rsidRPr="00BF7282" w14:paraId="089EFA3A" w14:textId="77777777" w:rsidTr="00807AC2">
        <w:trPr>
          <w:trHeight w:val="383"/>
          <w:jc w:val="center"/>
        </w:trPr>
        <w:tc>
          <w:tcPr>
            <w:tcW w:w="567" w:type="dxa"/>
            <w:tcBorders>
              <w:bottom w:val="double" w:sz="4" w:space="0" w:color="auto"/>
            </w:tcBorders>
            <w:shd w:val="clear" w:color="auto" w:fill="E0E0E0"/>
          </w:tcPr>
          <w:p w14:paraId="394C0CC8" w14:textId="77777777" w:rsidR="00B903C1" w:rsidRPr="00BF7282" w:rsidRDefault="00B903C1" w:rsidP="00A9238C">
            <w:pPr>
              <w:pStyle w:val="Listenabsatz"/>
              <w:numPr>
                <w:ilvl w:val="0"/>
                <w:numId w:val="113"/>
              </w:numPr>
            </w:pPr>
          </w:p>
        </w:tc>
        <w:tc>
          <w:tcPr>
            <w:tcW w:w="2693" w:type="dxa"/>
            <w:tcBorders>
              <w:bottom w:val="double" w:sz="4" w:space="0" w:color="auto"/>
            </w:tcBorders>
            <w:shd w:val="clear" w:color="auto" w:fill="E0E0E0"/>
          </w:tcPr>
          <w:p w14:paraId="359333AB" w14:textId="109CC000" w:rsidR="00B903C1" w:rsidRPr="00BF7282" w:rsidRDefault="00C655C3" w:rsidP="00807AC2">
            <w:r>
              <w:t>Lehrende</w:t>
            </w:r>
          </w:p>
        </w:tc>
        <w:tc>
          <w:tcPr>
            <w:tcW w:w="5528" w:type="dxa"/>
            <w:tcBorders>
              <w:bottom w:val="double" w:sz="4" w:space="0" w:color="auto"/>
            </w:tcBorders>
            <w:shd w:val="clear" w:color="auto" w:fill="E0E0E0"/>
          </w:tcPr>
          <w:p w14:paraId="6B31E6E2" w14:textId="22F436E3"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74735C0B" w14:textId="77777777" w:rsidR="00B903C1" w:rsidRPr="00BF7282" w:rsidRDefault="00B903C1" w:rsidP="00807AC2"/>
        </w:tc>
      </w:tr>
    </w:tbl>
    <w:p w14:paraId="55F229A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2747788" w14:textId="77777777" w:rsidTr="00B64246">
        <w:trPr>
          <w:trHeight w:val="340"/>
          <w:jc w:val="center"/>
        </w:trPr>
        <w:tc>
          <w:tcPr>
            <w:tcW w:w="567" w:type="dxa"/>
          </w:tcPr>
          <w:p w14:paraId="463500C6" w14:textId="77777777" w:rsidR="00B903C1" w:rsidRPr="00BF7282" w:rsidRDefault="00B903C1" w:rsidP="00A9238C">
            <w:pPr>
              <w:pStyle w:val="Listenabsatz"/>
              <w:numPr>
                <w:ilvl w:val="0"/>
                <w:numId w:val="113"/>
              </w:numPr>
            </w:pPr>
          </w:p>
        </w:tc>
        <w:tc>
          <w:tcPr>
            <w:tcW w:w="2693" w:type="dxa"/>
          </w:tcPr>
          <w:p w14:paraId="7A6B9799" w14:textId="19E8D7EB" w:rsidR="00B903C1" w:rsidRPr="00BF7282" w:rsidRDefault="00C655C3" w:rsidP="00807AC2">
            <w:pPr>
              <w:rPr>
                <w:b/>
              </w:rPr>
            </w:pPr>
            <w:r>
              <w:rPr>
                <w:b/>
              </w:rPr>
              <w:t>Modulverantwortliche/r</w:t>
            </w:r>
          </w:p>
        </w:tc>
        <w:tc>
          <w:tcPr>
            <w:tcW w:w="6663" w:type="dxa"/>
          </w:tcPr>
          <w:p w14:paraId="0CA3C976" w14:textId="0DEA5C2A" w:rsidR="00B903C1" w:rsidRPr="00BF7282" w:rsidRDefault="00B903C1" w:rsidP="00807AC2">
            <w:r w:rsidRPr="00BF7282">
              <w:t xml:space="preserve">Prof. </w:t>
            </w:r>
            <w:r w:rsidR="00256AD9">
              <w:t xml:space="preserve">Dr. </w:t>
            </w:r>
            <w:r w:rsidRPr="00BF7282">
              <w:t>Schöffski</w:t>
            </w:r>
          </w:p>
        </w:tc>
      </w:tr>
      <w:tr w:rsidR="00B903C1" w:rsidRPr="00BF7282" w14:paraId="098DB1B4" w14:textId="77777777" w:rsidTr="00807AC2">
        <w:trPr>
          <w:jc w:val="center"/>
        </w:trPr>
        <w:tc>
          <w:tcPr>
            <w:tcW w:w="567" w:type="dxa"/>
          </w:tcPr>
          <w:p w14:paraId="491A50B5" w14:textId="77777777" w:rsidR="00B903C1" w:rsidRPr="00BF7282" w:rsidRDefault="00B903C1" w:rsidP="00A9238C">
            <w:pPr>
              <w:pStyle w:val="Listenabsatz"/>
              <w:numPr>
                <w:ilvl w:val="0"/>
                <w:numId w:val="113"/>
              </w:numPr>
            </w:pPr>
          </w:p>
        </w:tc>
        <w:tc>
          <w:tcPr>
            <w:tcW w:w="2693" w:type="dxa"/>
          </w:tcPr>
          <w:p w14:paraId="1197015B" w14:textId="77777777" w:rsidR="00B903C1" w:rsidRPr="00BF7282" w:rsidRDefault="00B903C1" w:rsidP="00807AC2">
            <w:pPr>
              <w:rPr>
                <w:b/>
              </w:rPr>
            </w:pPr>
            <w:r w:rsidRPr="00BF7282">
              <w:rPr>
                <w:b/>
              </w:rPr>
              <w:t>Inhalt</w:t>
            </w:r>
          </w:p>
        </w:tc>
        <w:tc>
          <w:tcPr>
            <w:tcW w:w="6663" w:type="dxa"/>
          </w:tcPr>
          <w:p w14:paraId="691BC31E" w14:textId="77777777" w:rsidR="00B903C1" w:rsidRPr="00BF7282" w:rsidRDefault="00B903C1" w:rsidP="00807AC2">
            <w:r w:rsidRPr="00BF7282">
              <w:t>Die Mittel im Gesundheitswesen sind begrenzt, die Bedürfnisse dagegen unbegrenzt. Daher ist es erforderlich eine rationale Verteilung der knappen Mittel vorzunehmen. Aus diesem Grund werden (gesundheitsökonomische) Evaluationen durchgeführt, die sehr komplex sind und neben wirtschaftswissenschaftlichen auch juristische, medizinische und ethische Probleme beinhalten, die in diesem Modul thematisiert werden.</w:t>
            </w:r>
          </w:p>
          <w:p w14:paraId="6919458A" w14:textId="589CE904" w:rsidR="00B903C1" w:rsidRPr="00BF7282" w:rsidRDefault="00B903C1" w:rsidP="00807AC2">
            <w:r w:rsidRPr="00BF7282">
              <w:t>Weiterhin werden in diesem Modul die Kostenträger im Gesund</w:t>
            </w:r>
            <w:r w:rsidR="00081353" w:rsidRPr="00BF7282">
              <w:softHyphen/>
            </w:r>
            <w:r w:rsidRPr="00BF7282">
              <w:t>heitswesen sowie auf der Leistungserbringerseite die pharma</w:t>
            </w:r>
            <w:r w:rsidR="00081353" w:rsidRPr="00BF7282">
              <w:softHyphen/>
            </w:r>
            <w:r w:rsidRPr="00BF7282">
              <w:t>zeutische Industrie</w:t>
            </w:r>
            <w:r w:rsidR="00081353" w:rsidRPr="00BF7282">
              <w:t xml:space="preserve"> und Arzneimittel thematisiert [</w:t>
            </w:r>
            <w:r w:rsidRPr="00BF7282">
              <w:t>z.B. Preisbildung bei Arzneimitteln, Handelsstufen (Industrie, Großhande</w:t>
            </w:r>
            <w:r w:rsidR="00081353" w:rsidRPr="00BF7282">
              <w:t>l, Apotheken), Zulassungshürden]</w:t>
            </w:r>
            <w:r w:rsidRPr="00BF7282">
              <w:t>.</w:t>
            </w:r>
          </w:p>
        </w:tc>
      </w:tr>
      <w:tr w:rsidR="00B903C1" w:rsidRPr="00BF7282" w14:paraId="5521EEBE" w14:textId="77777777" w:rsidTr="00807AC2">
        <w:trPr>
          <w:jc w:val="center"/>
        </w:trPr>
        <w:tc>
          <w:tcPr>
            <w:tcW w:w="567" w:type="dxa"/>
          </w:tcPr>
          <w:p w14:paraId="1BE6EF74" w14:textId="77777777" w:rsidR="00B903C1" w:rsidRPr="00BF7282" w:rsidRDefault="00B903C1" w:rsidP="00A9238C">
            <w:pPr>
              <w:pStyle w:val="Listenabsatz"/>
              <w:numPr>
                <w:ilvl w:val="0"/>
                <w:numId w:val="113"/>
              </w:numPr>
            </w:pPr>
          </w:p>
        </w:tc>
        <w:tc>
          <w:tcPr>
            <w:tcW w:w="2693" w:type="dxa"/>
          </w:tcPr>
          <w:p w14:paraId="6D3C17D6" w14:textId="77777777" w:rsidR="00775D85" w:rsidRDefault="00B903C1" w:rsidP="00807AC2">
            <w:pPr>
              <w:rPr>
                <w:b/>
                <w:lang w:val="en-US"/>
              </w:rPr>
            </w:pPr>
            <w:r w:rsidRPr="00BF7282">
              <w:rPr>
                <w:b/>
                <w:lang w:val="en-US"/>
              </w:rPr>
              <w:t xml:space="preserve">Lernziele und </w:t>
            </w:r>
          </w:p>
          <w:p w14:paraId="057CFD4D" w14:textId="356B5E56" w:rsidR="00B903C1" w:rsidRPr="00BF7282" w:rsidRDefault="00B903C1" w:rsidP="00807AC2">
            <w:pPr>
              <w:rPr>
                <w:b/>
                <w:lang w:val="en-US"/>
              </w:rPr>
            </w:pPr>
            <w:r w:rsidRPr="00BF7282">
              <w:rPr>
                <w:b/>
                <w:lang w:val="en-US"/>
              </w:rPr>
              <w:t>Kompetenzen</w:t>
            </w:r>
          </w:p>
        </w:tc>
        <w:tc>
          <w:tcPr>
            <w:tcW w:w="6663" w:type="dxa"/>
          </w:tcPr>
          <w:p w14:paraId="270E2361" w14:textId="77777777" w:rsidR="00B01F5E" w:rsidRPr="00D261C6" w:rsidRDefault="00B01F5E" w:rsidP="00807AC2">
            <w:pPr>
              <w:autoSpaceDE w:val="0"/>
              <w:autoSpaceDN w:val="0"/>
              <w:adjustRightInd w:val="0"/>
              <w:rPr>
                <w:rFonts w:cs="Arial"/>
                <w:b/>
              </w:rPr>
            </w:pPr>
            <w:r w:rsidRPr="00D261C6">
              <w:rPr>
                <w:rFonts w:cs="Arial"/>
                <w:b/>
              </w:rPr>
              <w:t>Tei</w:t>
            </w:r>
            <w:r w:rsidR="00D261C6">
              <w:rPr>
                <w:rFonts w:cs="Arial"/>
                <w:b/>
              </w:rPr>
              <w:t>l</w:t>
            </w:r>
            <w:r w:rsidRPr="00D261C6">
              <w:rPr>
                <w:rFonts w:cs="Arial"/>
                <w:b/>
              </w:rPr>
              <w:t xml:space="preserve"> EVALUATIONEN:</w:t>
            </w:r>
          </w:p>
          <w:p w14:paraId="647000C0" w14:textId="77777777" w:rsidR="00B01F5E" w:rsidRPr="00BF7282" w:rsidRDefault="00B01F5E" w:rsidP="00807AC2">
            <w:pPr>
              <w:autoSpaceDE w:val="0"/>
              <w:autoSpaceDN w:val="0"/>
              <w:adjustRightInd w:val="0"/>
              <w:rPr>
                <w:rFonts w:cs="Arial"/>
              </w:rPr>
            </w:pPr>
            <w:r w:rsidRPr="00BF7282">
              <w:rPr>
                <w:rFonts w:cs="Arial"/>
              </w:rPr>
              <w:t xml:space="preserve">Die Studierenden </w:t>
            </w:r>
          </w:p>
          <w:p w14:paraId="37D9AEA7" w14:textId="09061F68" w:rsidR="00A730CD" w:rsidRPr="00425647" w:rsidRDefault="00B01F5E" w:rsidP="00A9238C">
            <w:pPr>
              <w:pStyle w:val="Listenabsatz"/>
              <w:numPr>
                <w:ilvl w:val="0"/>
                <w:numId w:val="228"/>
              </w:numPr>
              <w:ind w:left="209" w:hanging="209"/>
              <w:rPr>
                <w:rFonts w:cs="Arial"/>
              </w:rPr>
            </w:pPr>
            <w:r w:rsidRPr="00425647">
              <w:rPr>
                <w:rFonts w:cs="Arial"/>
              </w:rPr>
              <w:t>verstehen den Unterschied zwischen Effektivität und Effizienz im Gesundheitswesen</w:t>
            </w:r>
            <w:r w:rsidR="00F85E11" w:rsidRPr="00425647">
              <w:rPr>
                <w:rFonts w:cs="Arial"/>
              </w:rPr>
              <w:t>.</w:t>
            </w:r>
          </w:p>
          <w:p w14:paraId="350DFB89" w14:textId="6D82A1D9" w:rsidR="00A730CD" w:rsidRPr="00425647" w:rsidRDefault="00B01F5E" w:rsidP="00A9238C">
            <w:pPr>
              <w:pStyle w:val="Listenabsatz"/>
              <w:numPr>
                <w:ilvl w:val="0"/>
                <w:numId w:val="228"/>
              </w:numPr>
              <w:ind w:left="209" w:hanging="209"/>
              <w:rPr>
                <w:rFonts w:cs="Arial"/>
              </w:rPr>
            </w:pPr>
            <w:r w:rsidRPr="00425647">
              <w:rPr>
                <w:rFonts w:cs="Arial"/>
              </w:rPr>
              <w:t>lernen verschiedene Möglichkeiten der Berechnung von Kosten und Nutzen medizinischer Maßnahmen kennen und verstehen wie man Kosten und Nutzen verschiedener medizinischer Maßnahmen zueinander in Beziehung setzen kann</w:t>
            </w:r>
            <w:r w:rsidR="00F85E11" w:rsidRPr="00425647">
              <w:rPr>
                <w:rFonts w:cs="Arial"/>
              </w:rPr>
              <w:t>.</w:t>
            </w:r>
          </w:p>
          <w:p w14:paraId="74777974" w14:textId="653A76BF" w:rsidR="00A730CD" w:rsidRPr="00425647" w:rsidRDefault="00B01F5E" w:rsidP="00A9238C">
            <w:pPr>
              <w:pStyle w:val="Listenabsatz"/>
              <w:numPr>
                <w:ilvl w:val="0"/>
                <w:numId w:val="228"/>
              </w:numPr>
              <w:ind w:left="209" w:hanging="209"/>
              <w:rPr>
                <w:rFonts w:cs="Arial"/>
              </w:rPr>
            </w:pPr>
            <w:r w:rsidRPr="00425647">
              <w:rPr>
                <w:rFonts w:cs="Arial"/>
              </w:rPr>
              <w:t>setzen sich mit den aktuellen Diskussionen zu dieser Thematik auseinander</w:t>
            </w:r>
            <w:r w:rsidR="00F85E11" w:rsidRPr="00425647">
              <w:rPr>
                <w:rFonts w:cs="Arial"/>
              </w:rPr>
              <w:t>.</w:t>
            </w:r>
          </w:p>
          <w:p w14:paraId="267B4A4F" w14:textId="0EEA6FF5" w:rsidR="00A730CD" w:rsidRPr="00425647" w:rsidRDefault="00B01F5E" w:rsidP="00A9238C">
            <w:pPr>
              <w:pStyle w:val="Listenabsatz"/>
              <w:numPr>
                <w:ilvl w:val="0"/>
                <w:numId w:val="228"/>
              </w:numPr>
              <w:ind w:left="209" w:hanging="209"/>
              <w:rPr>
                <w:rFonts w:cs="Arial"/>
              </w:rPr>
            </w:pPr>
            <w:r w:rsidRPr="00425647">
              <w:rPr>
                <w:rFonts w:cs="Arial"/>
              </w:rPr>
              <w:t>können die verschiedenen Grundformen gesundheitsökonomischer Evaluationen vergleichen sowie die damit verbundenen Konzepte, insbesondere das QALY-Konzept einordnen</w:t>
            </w:r>
            <w:r w:rsidR="00F85E11" w:rsidRPr="00425647">
              <w:rPr>
                <w:rFonts w:cs="Arial"/>
              </w:rPr>
              <w:t>.</w:t>
            </w:r>
          </w:p>
          <w:p w14:paraId="62DE7337" w14:textId="52D5B310" w:rsidR="00A730CD" w:rsidRPr="00425647" w:rsidRDefault="00B01F5E" w:rsidP="00A9238C">
            <w:pPr>
              <w:pStyle w:val="Listenabsatz"/>
              <w:numPr>
                <w:ilvl w:val="0"/>
                <w:numId w:val="228"/>
              </w:numPr>
              <w:ind w:left="209" w:hanging="209"/>
              <w:rPr>
                <w:rFonts w:cs="Arial"/>
              </w:rPr>
            </w:pPr>
            <w:r w:rsidRPr="00425647">
              <w:rPr>
                <w:rFonts w:cs="Arial"/>
              </w:rPr>
              <w:t>können das Design einer gesundheitsökonomischen Studie skizzieren</w:t>
            </w:r>
            <w:r w:rsidR="00F85E11" w:rsidRPr="00425647">
              <w:rPr>
                <w:rFonts w:cs="Arial"/>
              </w:rPr>
              <w:t>.</w:t>
            </w:r>
          </w:p>
          <w:p w14:paraId="0AF6FFDE" w14:textId="6B435B54" w:rsidR="00A730CD" w:rsidRPr="00425647" w:rsidRDefault="00B01F5E" w:rsidP="00A9238C">
            <w:pPr>
              <w:pStyle w:val="Listenabsatz"/>
              <w:numPr>
                <w:ilvl w:val="0"/>
                <w:numId w:val="228"/>
              </w:numPr>
              <w:ind w:left="209" w:hanging="209"/>
              <w:rPr>
                <w:rFonts w:cs="Arial"/>
              </w:rPr>
            </w:pPr>
            <w:r w:rsidRPr="00425647">
              <w:rPr>
                <w:rFonts w:cs="Arial"/>
              </w:rPr>
              <w:t>verstehen die Grundprinzipien gesundheitsökonomischer Evaluationen und können diese wiedergeben</w:t>
            </w:r>
            <w:r w:rsidR="00F85E11" w:rsidRPr="00425647">
              <w:rPr>
                <w:rFonts w:cs="Arial"/>
              </w:rPr>
              <w:t>.</w:t>
            </w:r>
          </w:p>
          <w:p w14:paraId="40C296EE" w14:textId="77777777" w:rsidR="00170307" w:rsidRPr="00D261C6" w:rsidRDefault="00170307" w:rsidP="00807AC2">
            <w:pPr>
              <w:autoSpaceDE w:val="0"/>
              <w:autoSpaceDN w:val="0"/>
              <w:adjustRightInd w:val="0"/>
              <w:rPr>
                <w:rFonts w:cs="Arial"/>
              </w:rPr>
            </w:pPr>
          </w:p>
          <w:p w14:paraId="0424F38B" w14:textId="77777777" w:rsidR="00B01F5E" w:rsidRPr="00D261C6" w:rsidRDefault="00D261C6" w:rsidP="00807AC2">
            <w:pPr>
              <w:autoSpaceDE w:val="0"/>
              <w:autoSpaceDN w:val="0"/>
              <w:adjustRightInd w:val="0"/>
              <w:rPr>
                <w:rFonts w:cs="Arial"/>
                <w:b/>
              </w:rPr>
            </w:pPr>
            <w:r>
              <w:rPr>
                <w:rFonts w:cs="Arial"/>
                <w:b/>
              </w:rPr>
              <w:t>Teil</w:t>
            </w:r>
            <w:r w:rsidR="00B01F5E" w:rsidRPr="00D261C6">
              <w:rPr>
                <w:rFonts w:cs="Arial"/>
                <w:b/>
              </w:rPr>
              <w:t xml:space="preserve"> KOSTENTRÄGER UND ARZNEIMITTEL:</w:t>
            </w:r>
          </w:p>
          <w:p w14:paraId="189FCF20" w14:textId="77777777" w:rsidR="00B01F5E" w:rsidRPr="00BF7282" w:rsidRDefault="00B01F5E" w:rsidP="00807AC2">
            <w:pPr>
              <w:autoSpaceDE w:val="0"/>
              <w:autoSpaceDN w:val="0"/>
              <w:adjustRightInd w:val="0"/>
              <w:rPr>
                <w:rFonts w:cs="Arial"/>
              </w:rPr>
            </w:pPr>
            <w:r w:rsidRPr="00BF7282">
              <w:rPr>
                <w:rFonts w:cs="Arial"/>
              </w:rPr>
              <w:t>Die Studierenden</w:t>
            </w:r>
          </w:p>
          <w:p w14:paraId="45D9B7DF" w14:textId="13E1C432" w:rsidR="00A730CD" w:rsidRPr="00425647" w:rsidRDefault="00B01F5E" w:rsidP="00A9238C">
            <w:pPr>
              <w:pStyle w:val="Listenabsatz"/>
              <w:numPr>
                <w:ilvl w:val="0"/>
                <w:numId w:val="228"/>
              </w:numPr>
              <w:ind w:left="209" w:hanging="209"/>
              <w:rPr>
                <w:rFonts w:cs="Arial"/>
              </w:rPr>
            </w:pPr>
            <w:r w:rsidRPr="00425647">
              <w:rPr>
                <w:rFonts w:cs="Arial"/>
              </w:rPr>
              <w:t>können das deutsche Gesundheitswesen überblicksartig darstellen</w:t>
            </w:r>
            <w:r w:rsidR="00F85E11" w:rsidRPr="00425647">
              <w:rPr>
                <w:rFonts w:cs="Arial"/>
              </w:rPr>
              <w:t>.</w:t>
            </w:r>
          </w:p>
          <w:p w14:paraId="4C6FB729" w14:textId="160333AA" w:rsidR="00A730CD" w:rsidRPr="00425647" w:rsidRDefault="00B01F5E" w:rsidP="00A9238C">
            <w:pPr>
              <w:pStyle w:val="Listenabsatz"/>
              <w:numPr>
                <w:ilvl w:val="0"/>
                <w:numId w:val="228"/>
              </w:numPr>
              <w:ind w:left="209" w:hanging="209"/>
              <w:rPr>
                <w:rFonts w:cs="Arial"/>
              </w:rPr>
            </w:pPr>
            <w:r w:rsidRPr="00425647">
              <w:rPr>
                <w:rFonts w:cs="Arial"/>
              </w:rPr>
              <w:t>lernen die Grundprinzipien der gesetzlichen und privaten Krankenversicherung kennen und können diese wiedergeben</w:t>
            </w:r>
            <w:r w:rsidR="00F85E11" w:rsidRPr="00425647">
              <w:rPr>
                <w:rFonts w:cs="Arial"/>
              </w:rPr>
              <w:t>.</w:t>
            </w:r>
          </w:p>
          <w:p w14:paraId="74D26EDE" w14:textId="1BA14C92" w:rsidR="00A730CD" w:rsidRPr="00425647" w:rsidRDefault="00B01F5E" w:rsidP="00A9238C">
            <w:pPr>
              <w:pStyle w:val="Listenabsatz"/>
              <w:numPr>
                <w:ilvl w:val="0"/>
                <w:numId w:val="228"/>
              </w:numPr>
              <w:ind w:left="209" w:hanging="209"/>
              <w:rPr>
                <w:rFonts w:cs="Arial"/>
              </w:rPr>
            </w:pPr>
            <w:r w:rsidRPr="00425647">
              <w:rPr>
                <w:rFonts w:cs="Arial"/>
              </w:rPr>
              <w:t>können den Medizintechnikmarkt sowie den Arzneimittelmarkt in Deutschland im Überblick skizzieren und einen Marktüberblick über die pharmazeutische Branche geben</w:t>
            </w:r>
            <w:r w:rsidR="00F85E11" w:rsidRPr="00425647">
              <w:rPr>
                <w:rFonts w:cs="Arial"/>
              </w:rPr>
              <w:t>.</w:t>
            </w:r>
          </w:p>
          <w:p w14:paraId="47F425B9" w14:textId="16537AF8" w:rsidR="00A730CD" w:rsidRPr="00425647" w:rsidRDefault="00B01F5E" w:rsidP="00A9238C">
            <w:pPr>
              <w:pStyle w:val="Listenabsatz"/>
              <w:numPr>
                <w:ilvl w:val="0"/>
                <w:numId w:val="228"/>
              </w:numPr>
              <w:ind w:left="209" w:hanging="209"/>
              <w:rPr>
                <w:rFonts w:cs="Arial"/>
              </w:rPr>
            </w:pPr>
            <w:r w:rsidRPr="00425647">
              <w:rPr>
                <w:rFonts w:cs="Arial"/>
              </w:rPr>
              <w:t>erlernen die Grundprinzipien der Arzneimittelversorgung in Deutschland und können über diese berichten</w:t>
            </w:r>
            <w:r w:rsidR="00F85E11" w:rsidRPr="00425647">
              <w:rPr>
                <w:rFonts w:cs="Arial"/>
              </w:rPr>
              <w:t>.</w:t>
            </w:r>
            <w:r w:rsidRPr="00425647">
              <w:rPr>
                <w:rFonts w:cs="Arial"/>
              </w:rPr>
              <w:t xml:space="preserve"> </w:t>
            </w:r>
          </w:p>
          <w:p w14:paraId="7C57F369" w14:textId="1213A2A6" w:rsidR="00A730CD" w:rsidRDefault="00B01F5E" w:rsidP="00A9238C">
            <w:pPr>
              <w:pStyle w:val="Listenabsatz"/>
              <w:numPr>
                <w:ilvl w:val="0"/>
                <w:numId w:val="228"/>
              </w:numPr>
              <w:ind w:left="209" w:hanging="209"/>
            </w:pPr>
            <w:r w:rsidRPr="00425647">
              <w:rPr>
                <w:rFonts w:cs="Arial"/>
              </w:rPr>
              <w:t>können den Weg von der Entwicklung eines Arzneimittels bis zu dessen Zulassung aufzeigen</w:t>
            </w:r>
            <w:r w:rsidR="00F85E11" w:rsidRPr="00425647">
              <w:rPr>
                <w:rFonts w:cs="Arial"/>
              </w:rPr>
              <w:t>.</w:t>
            </w:r>
          </w:p>
        </w:tc>
      </w:tr>
      <w:tr w:rsidR="00B903C1" w:rsidRPr="00BF7282" w14:paraId="214A7EE3" w14:textId="77777777" w:rsidTr="00807AC2">
        <w:trPr>
          <w:jc w:val="center"/>
        </w:trPr>
        <w:tc>
          <w:tcPr>
            <w:tcW w:w="567" w:type="dxa"/>
          </w:tcPr>
          <w:p w14:paraId="11D0C292" w14:textId="77777777" w:rsidR="00B903C1" w:rsidRPr="00BF7282" w:rsidRDefault="00B903C1" w:rsidP="00A9238C">
            <w:pPr>
              <w:pStyle w:val="Listenabsatz"/>
              <w:numPr>
                <w:ilvl w:val="0"/>
                <w:numId w:val="113"/>
              </w:numPr>
            </w:pPr>
          </w:p>
        </w:tc>
        <w:tc>
          <w:tcPr>
            <w:tcW w:w="2693" w:type="dxa"/>
          </w:tcPr>
          <w:p w14:paraId="730ECACD" w14:textId="77777777" w:rsidR="00775D85" w:rsidRDefault="00B903C1" w:rsidP="00807AC2">
            <w:pPr>
              <w:rPr>
                <w:b/>
              </w:rPr>
            </w:pPr>
            <w:r w:rsidRPr="00BF7282">
              <w:rPr>
                <w:b/>
              </w:rPr>
              <w:t xml:space="preserve">Empfohlene </w:t>
            </w:r>
          </w:p>
          <w:p w14:paraId="10C522D3" w14:textId="19871834" w:rsidR="00B903C1" w:rsidRPr="00BF7282" w:rsidRDefault="00B903C1" w:rsidP="00807AC2">
            <w:pPr>
              <w:rPr>
                <w:b/>
              </w:rPr>
            </w:pPr>
            <w:r w:rsidRPr="00BF7282">
              <w:rPr>
                <w:b/>
              </w:rPr>
              <w:t>Voraussetzungen für die Teilnahme</w:t>
            </w:r>
          </w:p>
        </w:tc>
        <w:tc>
          <w:tcPr>
            <w:tcW w:w="6663" w:type="dxa"/>
          </w:tcPr>
          <w:p w14:paraId="75D5AC93" w14:textId="77777777" w:rsidR="00B903C1" w:rsidRPr="00BF7282" w:rsidRDefault="00B903C1" w:rsidP="00807AC2">
            <w:r w:rsidRPr="00BF7282">
              <w:t>Erfolgreicher Abschluss der Assessmentphase</w:t>
            </w:r>
          </w:p>
        </w:tc>
      </w:tr>
      <w:tr w:rsidR="00B903C1" w:rsidRPr="00BF7282" w14:paraId="70681CFE" w14:textId="77777777" w:rsidTr="00807AC2">
        <w:trPr>
          <w:jc w:val="center"/>
        </w:trPr>
        <w:tc>
          <w:tcPr>
            <w:tcW w:w="567" w:type="dxa"/>
          </w:tcPr>
          <w:p w14:paraId="41F28B21" w14:textId="77777777" w:rsidR="00B903C1" w:rsidRPr="00BF7282" w:rsidRDefault="00B903C1" w:rsidP="00A9238C">
            <w:pPr>
              <w:pStyle w:val="Listenabsatz"/>
              <w:numPr>
                <w:ilvl w:val="0"/>
                <w:numId w:val="113"/>
              </w:numPr>
            </w:pPr>
          </w:p>
        </w:tc>
        <w:tc>
          <w:tcPr>
            <w:tcW w:w="2693" w:type="dxa"/>
          </w:tcPr>
          <w:p w14:paraId="6EB854EF" w14:textId="77777777" w:rsidR="00775D85" w:rsidRDefault="00B903C1" w:rsidP="00807AC2">
            <w:pPr>
              <w:rPr>
                <w:b/>
              </w:rPr>
            </w:pPr>
            <w:r w:rsidRPr="00BF7282">
              <w:rPr>
                <w:b/>
              </w:rPr>
              <w:t xml:space="preserve">Einpassung in </w:t>
            </w:r>
          </w:p>
          <w:p w14:paraId="10D04177" w14:textId="309F510E" w:rsidR="00B903C1" w:rsidRPr="00BF7282" w:rsidRDefault="00B903C1" w:rsidP="00807AC2">
            <w:pPr>
              <w:rPr>
                <w:b/>
              </w:rPr>
            </w:pPr>
            <w:r w:rsidRPr="00BF7282">
              <w:rPr>
                <w:b/>
              </w:rPr>
              <w:t>Musterstudienplan</w:t>
            </w:r>
          </w:p>
        </w:tc>
        <w:tc>
          <w:tcPr>
            <w:tcW w:w="6663" w:type="dxa"/>
          </w:tcPr>
          <w:p w14:paraId="206C28DB" w14:textId="77777777" w:rsidR="00B903C1" w:rsidRPr="00BF7282" w:rsidRDefault="00B903C1" w:rsidP="00807AC2">
            <w:r w:rsidRPr="00BF7282">
              <w:t>5. Semester</w:t>
            </w:r>
          </w:p>
        </w:tc>
      </w:tr>
      <w:tr w:rsidR="00B903C1" w:rsidRPr="00BF7282" w14:paraId="607029AB" w14:textId="77777777" w:rsidTr="00807AC2">
        <w:trPr>
          <w:jc w:val="center"/>
        </w:trPr>
        <w:tc>
          <w:tcPr>
            <w:tcW w:w="567" w:type="dxa"/>
          </w:tcPr>
          <w:p w14:paraId="652D2865" w14:textId="77777777" w:rsidR="00B903C1" w:rsidRPr="00BF7282" w:rsidRDefault="00B903C1" w:rsidP="00A9238C">
            <w:pPr>
              <w:pStyle w:val="Listenabsatz"/>
              <w:numPr>
                <w:ilvl w:val="0"/>
                <w:numId w:val="113"/>
              </w:numPr>
            </w:pPr>
          </w:p>
        </w:tc>
        <w:tc>
          <w:tcPr>
            <w:tcW w:w="2693" w:type="dxa"/>
          </w:tcPr>
          <w:p w14:paraId="6AF56637" w14:textId="77777777" w:rsidR="00775D85" w:rsidRDefault="00B903C1" w:rsidP="00807AC2">
            <w:pPr>
              <w:rPr>
                <w:b/>
              </w:rPr>
            </w:pPr>
            <w:r w:rsidRPr="00BF7282">
              <w:rPr>
                <w:b/>
              </w:rPr>
              <w:t>Verwendbarkeit des</w:t>
            </w:r>
          </w:p>
          <w:p w14:paraId="107388BB" w14:textId="5A3C95EC" w:rsidR="00B903C1" w:rsidRPr="00BF7282" w:rsidRDefault="00B903C1" w:rsidP="00807AC2">
            <w:pPr>
              <w:rPr>
                <w:b/>
              </w:rPr>
            </w:pPr>
            <w:r w:rsidRPr="00BF7282">
              <w:rPr>
                <w:b/>
              </w:rPr>
              <w:t>Moduls</w:t>
            </w:r>
          </w:p>
        </w:tc>
        <w:tc>
          <w:tcPr>
            <w:tcW w:w="6663" w:type="dxa"/>
          </w:tcPr>
          <w:p w14:paraId="3B511FD6" w14:textId="77777777" w:rsidR="007C3821" w:rsidRPr="00425647" w:rsidRDefault="007C3821" w:rsidP="00A9238C">
            <w:pPr>
              <w:pStyle w:val="Listenabsatz"/>
              <w:numPr>
                <w:ilvl w:val="0"/>
                <w:numId w:val="228"/>
              </w:numPr>
              <w:ind w:left="209" w:hanging="209"/>
              <w:rPr>
                <w:rFonts w:cs="Arial"/>
              </w:rPr>
            </w:pPr>
            <w:r w:rsidRPr="00425647">
              <w:rPr>
                <w:rFonts w:cs="Arial"/>
              </w:rPr>
              <w:t>Modul im Studienbereich „Ökonomische Gesundheitswissenschaften“</w:t>
            </w:r>
          </w:p>
          <w:p w14:paraId="3CC29D9D" w14:textId="77777777" w:rsidR="002C49A2" w:rsidRPr="00425647" w:rsidRDefault="002C49A2" w:rsidP="00A9238C">
            <w:pPr>
              <w:pStyle w:val="Listenabsatz"/>
              <w:numPr>
                <w:ilvl w:val="0"/>
                <w:numId w:val="228"/>
              </w:numPr>
              <w:ind w:left="209" w:hanging="209"/>
              <w:rPr>
                <w:rFonts w:cs="Arial"/>
              </w:rPr>
            </w:pPr>
            <w:r w:rsidRPr="00425647">
              <w:rPr>
                <w:rFonts w:cs="Arial"/>
              </w:rPr>
              <w:t>Modul im Studienbereich „Unternehmensführung“</w:t>
            </w:r>
          </w:p>
          <w:p w14:paraId="11255665" w14:textId="77777777" w:rsidR="00CB12BD" w:rsidRPr="00BF7282" w:rsidRDefault="00CB12BD" w:rsidP="00A9238C">
            <w:pPr>
              <w:pStyle w:val="Listenabsatz"/>
              <w:numPr>
                <w:ilvl w:val="0"/>
                <w:numId w:val="228"/>
              </w:numPr>
              <w:ind w:left="209" w:hanging="209"/>
            </w:pPr>
            <w:r w:rsidRPr="00425647">
              <w:rPr>
                <w:rFonts w:cs="Arial"/>
              </w:rPr>
              <w:t>Modul im Vertiefungsbereich</w:t>
            </w:r>
          </w:p>
        </w:tc>
      </w:tr>
      <w:tr w:rsidR="00B903C1" w:rsidRPr="00BF7282" w14:paraId="61C25CC6" w14:textId="77777777" w:rsidTr="00807AC2">
        <w:trPr>
          <w:jc w:val="center"/>
        </w:trPr>
        <w:tc>
          <w:tcPr>
            <w:tcW w:w="567" w:type="dxa"/>
          </w:tcPr>
          <w:p w14:paraId="49FB822D" w14:textId="77777777" w:rsidR="00B903C1" w:rsidRPr="00BF7282" w:rsidRDefault="00B903C1" w:rsidP="00A9238C">
            <w:pPr>
              <w:pStyle w:val="Listenabsatz"/>
              <w:numPr>
                <w:ilvl w:val="0"/>
                <w:numId w:val="113"/>
              </w:numPr>
            </w:pPr>
          </w:p>
        </w:tc>
        <w:tc>
          <w:tcPr>
            <w:tcW w:w="2693" w:type="dxa"/>
          </w:tcPr>
          <w:p w14:paraId="0084E965" w14:textId="77777777" w:rsidR="00B64246" w:rsidRDefault="00B903C1" w:rsidP="00807AC2">
            <w:pPr>
              <w:rPr>
                <w:b/>
              </w:rPr>
            </w:pPr>
            <w:r w:rsidRPr="00BF7282">
              <w:rPr>
                <w:b/>
              </w:rPr>
              <w:t xml:space="preserve">Studien- und </w:t>
            </w:r>
          </w:p>
          <w:p w14:paraId="50BDD841" w14:textId="05FA837D" w:rsidR="00B903C1" w:rsidRPr="00BF7282" w:rsidRDefault="00B903C1" w:rsidP="00807AC2">
            <w:pPr>
              <w:rPr>
                <w:b/>
              </w:rPr>
            </w:pPr>
            <w:r w:rsidRPr="00BF7282">
              <w:rPr>
                <w:b/>
              </w:rPr>
              <w:t>Prüfungsleistungen</w:t>
            </w:r>
          </w:p>
        </w:tc>
        <w:tc>
          <w:tcPr>
            <w:tcW w:w="6663" w:type="dxa"/>
          </w:tcPr>
          <w:p w14:paraId="052385B5" w14:textId="6D2A17A2" w:rsidR="00B903C1" w:rsidRPr="00E72D87" w:rsidRDefault="00B903C1"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r w:rsidR="009F72EB">
              <w:rPr>
                <w:rFonts w:cs="Arial"/>
              </w:rPr>
              <w:t>, tw. mit MC-Aufgaben</w:t>
            </w:r>
            <w:r w:rsidR="00FD2511" w:rsidRPr="00E72D87">
              <w:rPr>
                <w:rFonts w:cs="Arial"/>
              </w:rPr>
              <w:t>)</w:t>
            </w:r>
          </w:p>
          <w:p w14:paraId="3ECD36F6" w14:textId="2FBD91DF" w:rsidR="00B903C1" w:rsidRPr="00BF7282" w:rsidRDefault="00B903C1" w:rsidP="00317B51">
            <w:pPr>
              <w:pStyle w:val="Listenabsatz"/>
              <w:ind w:left="209"/>
            </w:pPr>
          </w:p>
        </w:tc>
      </w:tr>
      <w:tr w:rsidR="00B903C1" w:rsidRPr="00BF7282" w14:paraId="60C2FC67" w14:textId="77777777" w:rsidTr="00807AC2">
        <w:trPr>
          <w:jc w:val="center"/>
        </w:trPr>
        <w:tc>
          <w:tcPr>
            <w:tcW w:w="567" w:type="dxa"/>
          </w:tcPr>
          <w:p w14:paraId="786DF6DC" w14:textId="77777777" w:rsidR="00B903C1" w:rsidRPr="00BF7282" w:rsidRDefault="00B903C1" w:rsidP="00A9238C">
            <w:pPr>
              <w:pStyle w:val="Listenabsatz"/>
              <w:numPr>
                <w:ilvl w:val="0"/>
                <w:numId w:val="113"/>
              </w:numPr>
            </w:pPr>
          </w:p>
        </w:tc>
        <w:tc>
          <w:tcPr>
            <w:tcW w:w="2693" w:type="dxa"/>
          </w:tcPr>
          <w:p w14:paraId="2DA45B72" w14:textId="77777777" w:rsidR="00B903C1" w:rsidRPr="00BF7282" w:rsidRDefault="00B903C1" w:rsidP="00807AC2">
            <w:pPr>
              <w:rPr>
                <w:b/>
              </w:rPr>
            </w:pPr>
            <w:r w:rsidRPr="00BF7282">
              <w:rPr>
                <w:b/>
              </w:rPr>
              <w:t>Berechnung Modulnote</w:t>
            </w:r>
          </w:p>
        </w:tc>
        <w:tc>
          <w:tcPr>
            <w:tcW w:w="6663" w:type="dxa"/>
          </w:tcPr>
          <w:p w14:paraId="76DEE9F9" w14:textId="0B030C4F" w:rsidR="00B903C1" w:rsidRPr="00E72D87" w:rsidRDefault="009416CA" w:rsidP="00E72D87">
            <w:pPr>
              <w:rPr>
                <w:rFonts w:cs="Arial"/>
              </w:rPr>
            </w:pPr>
            <w:r w:rsidRPr="00E72D87">
              <w:rPr>
                <w:rFonts w:cs="Arial"/>
              </w:rPr>
              <w:t>Klausur (</w:t>
            </w:r>
            <w:r w:rsidR="00FD2511" w:rsidRPr="00E72D87">
              <w:rPr>
                <w:rFonts w:cs="Arial"/>
              </w:rPr>
              <w:t xml:space="preserve">je </w:t>
            </w:r>
            <w:r w:rsidR="00B903C1" w:rsidRPr="00E72D87">
              <w:rPr>
                <w:rFonts w:cs="Arial"/>
              </w:rPr>
              <w:t>50</w:t>
            </w:r>
            <w:r w:rsidR="00C9387E" w:rsidRPr="00E72D87">
              <w:rPr>
                <w:rFonts w:cs="Arial"/>
              </w:rPr>
              <w:t xml:space="preserve"> %)</w:t>
            </w:r>
          </w:p>
        </w:tc>
      </w:tr>
      <w:tr w:rsidR="00B903C1" w:rsidRPr="00BF7282" w14:paraId="49CDE415" w14:textId="77777777" w:rsidTr="00B64246">
        <w:trPr>
          <w:trHeight w:val="340"/>
          <w:jc w:val="center"/>
        </w:trPr>
        <w:tc>
          <w:tcPr>
            <w:tcW w:w="567" w:type="dxa"/>
          </w:tcPr>
          <w:p w14:paraId="3359DA81" w14:textId="77777777" w:rsidR="00B903C1" w:rsidRPr="00BF7282" w:rsidRDefault="00B903C1" w:rsidP="00A9238C">
            <w:pPr>
              <w:pStyle w:val="Listenabsatz"/>
              <w:numPr>
                <w:ilvl w:val="0"/>
                <w:numId w:val="113"/>
              </w:numPr>
            </w:pPr>
          </w:p>
        </w:tc>
        <w:tc>
          <w:tcPr>
            <w:tcW w:w="2693" w:type="dxa"/>
          </w:tcPr>
          <w:p w14:paraId="19204D99" w14:textId="77777777" w:rsidR="00B903C1" w:rsidRPr="00BF7282" w:rsidRDefault="00B903C1" w:rsidP="00807AC2">
            <w:pPr>
              <w:rPr>
                <w:b/>
              </w:rPr>
            </w:pPr>
            <w:r w:rsidRPr="00BF7282">
              <w:rPr>
                <w:b/>
              </w:rPr>
              <w:t>Turnus des Angebots</w:t>
            </w:r>
          </w:p>
        </w:tc>
        <w:tc>
          <w:tcPr>
            <w:tcW w:w="6663" w:type="dxa"/>
          </w:tcPr>
          <w:p w14:paraId="074DAC0B" w14:textId="255A7E2A" w:rsidR="00B903C1" w:rsidRPr="00BF7282" w:rsidRDefault="00B903C1" w:rsidP="00807AC2">
            <w:r w:rsidRPr="00BF7282">
              <w:t xml:space="preserve">Jährlich im </w:t>
            </w:r>
            <w:r w:rsidR="00DD2B35">
              <w:t>WiSe</w:t>
            </w:r>
          </w:p>
        </w:tc>
      </w:tr>
      <w:tr w:rsidR="00B903C1" w:rsidRPr="00BF7282" w14:paraId="50D268C8" w14:textId="77777777" w:rsidTr="00807AC2">
        <w:trPr>
          <w:jc w:val="center"/>
        </w:trPr>
        <w:tc>
          <w:tcPr>
            <w:tcW w:w="567" w:type="dxa"/>
          </w:tcPr>
          <w:p w14:paraId="7AB3DB68" w14:textId="77777777" w:rsidR="00B903C1" w:rsidRPr="00BF7282" w:rsidRDefault="00B903C1" w:rsidP="00A9238C">
            <w:pPr>
              <w:pStyle w:val="Listenabsatz"/>
              <w:numPr>
                <w:ilvl w:val="0"/>
                <w:numId w:val="113"/>
              </w:numPr>
            </w:pPr>
          </w:p>
        </w:tc>
        <w:tc>
          <w:tcPr>
            <w:tcW w:w="2693" w:type="dxa"/>
          </w:tcPr>
          <w:p w14:paraId="60F5268E" w14:textId="77777777" w:rsidR="00B903C1" w:rsidRPr="00BF7282" w:rsidRDefault="00B903C1" w:rsidP="00807AC2">
            <w:pPr>
              <w:rPr>
                <w:b/>
              </w:rPr>
            </w:pPr>
            <w:r w:rsidRPr="00BF7282">
              <w:rPr>
                <w:b/>
              </w:rPr>
              <w:t>Arbeitsaufwand</w:t>
            </w:r>
          </w:p>
        </w:tc>
        <w:tc>
          <w:tcPr>
            <w:tcW w:w="6663" w:type="dxa"/>
          </w:tcPr>
          <w:p w14:paraId="37D50681" w14:textId="77777777" w:rsidR="00B903C1" w:rsidRPr="00BF7282" w:rsidRDefault="00081353" w:rsidP="00807AC2">
            <w:r w:rsidRPr="00BF7282">
              <w:t>V1/Ü1:</w:t>
            </w:r>
            <w:r w:rsidRPr="00BF7282">
              <w:tab/>
              <w:t>Präsenzzeit: 30 h</w:t>
            </w:r>
            <w:r w:rsidRPr="00BF7282">
              <w:tab/>
            </w:r>
            <w:r w:rsidR="00B903C1" w:rsidRPr="00BF7282">
              <w:t>V2/Ü2:</w:t>
            </w:r>
            <w:r w:rsidR="00B903C1" w:rsidRPr="00BF7282">
              <w:tab/>
              <w:t>Präsenzzeit: 30 h</w:t>
            </w:r>
          </w:p>
          <w:p w14:paraId="02675271" w14:textId="77777777" w:rsidR="00B903C1" w:rsidRPr="00BF7282" w:rsidRDefault="00081353" w:rsidP="00807AC2">
            <w:r w:rsidRPr="00BF7282">
              <w:tab/>
              <w:t>Eigenstudium: 45 h</w:t>
            </w:r>
            <w:r w:rsidR="00B903C1" w:rsidRPr="00BF7282">
              <w:tab/>
            </w:r>
            <w:r w:rsidR="00B903C1" w:rsidRPr="00BF7282">
              <w:tab/>
              <w:t>Eigenstudium: 45 h</w:t>
            </w:r>
          </w:p>
        </w:tc>
      </w:tr>
      <w:tr w:rsidR="00B903C1" w:rsidRPr="00BF7282" w14:paraId="353025E6" w14:textId="77777777" w:rsidTr="00B64246">
        <w:trPr>
          <w:trHeight w:val="340"/>
          <w:jc w:val="center"/>
        </w:trPr>
        <w:tc>
          <w:tcPr>
            <w:tcW w:w="567" w:type="dxa"/>
          </w:tcPr>
          <w:p w14:paraId="330A8F2F" w14:textId="77777777" w:rsidR="00B903C1" w:rsidRPr="00BF7282" w:rsidRDefault="00B903C1" w:rsidP="00A9238C">
            <w:pPr>
              <w:pStyle w:val="Listenabsatz"/>
              <w:numPr>
                <w:ilvl w:val="0"/>
                <w:numId w:val="113"/>
              </w:numPr>
            </w:pPr>
          </w:p>
        </w:tc>
        <w:tc>
          <w:tcPr>
            <w:tcW w:w="2693" w:type="dxa"/>
          </w:tcPr>
          <w:p w14:paraId="3723D657" w14:textId="77777777" w:rsidR="00B903C1" w:rsidRPr="00BF7282" w:rsidRDefault="00B903C1" w:rsidP="00807AC2">
            <w:pPr>
              <w:rPr>
                <w:b/>
              </w:rPr>
            </w:pPr>
            <w:r w:rsidRPr="00BF7282">
              <w:rPr>
                <w:b/>
              </w:rPr>
              <w:t>Dauer des Moduls</w:t>
            </w:r>
          </w:p>
        </w:tc>
        <w:tc>
          <w:tcPr>
            <w:tcW w:w="6663" w:type="dxa"/>
          </w:tcPr>
          <w:p w14:paraId="74E2A065" w14:textId="77777777" w:rsidR="00B903C1" w:rsidRPr="00BF7282" w:rsidRDefault="00B903C1" w:rsidP="00807AC2">
            <w:r w:rsidRPr="00BF7282">
              <w:t>1 Semester</w:t>
            </w:r>
          </w:p>
        </w:tc>
      </w:tr>
      <w:tr w:rsidR="00B903C1" w:rsidRPr="00BF7282" w14:paraId="399F7ADB" w14:textId="77777777" w:rsidTr="00B64246">
        <w:trPr>
          <w:trHeight w:val="340"/>
          <w:jc w:val="center"/>
        </w:trPr>
        <w:tc>
          <w:tcPr>
            <w:tcW w:w="567" w:type="dxa"/>
          </w:tcPr>
          <w:p w14:paraId="132AAEEA" w14:textId="77777777" w:rsidR="00B903C1" w:rsidRPr="00BF7282" w:rsidRDefault="00B903C1" w:rsidP="00A9238C">
            <w:pPr>
              <w:pStyle w:val="Listenabsatz"/>
              <w:numPr>
                <w:ilvl w:val="0"/>
                <w:numId w:val="113"/>
              </w:numPr>
            </w:pPr>
          </w:p>
        </w:tc>
        <w:tc>
          <w:tcPr>
            <w:tcW w:w="2693" w:type="dxa"/>
          </w:tcPr>
          <w:p w14:paraId="20B72EA6" w14:textId="77777777" w:rsidR="00256AD9" w:rsidRDefault="00AF016F" w:rsidP="00807AC2">
            <w:pPr>
              <w:rPr>
                <w:b/>
              </w:rPr>
            </w:pPr>
            <w:r>
              <w:rPr>
                <w:b/>
              </w:rPr>
              <w:t xml:space="preserve">Unterrichts- und </w:t>
            </w:r>
          </w:p>
          <w:p w14:paraId="67850FFC" w14:textId="2E855133" w:rsidR="00B903C1" w:rsidRPr="00BF7282" w:rsidRDefault="00AF016F" w:rsidP="00807AC2">
            <w:pPr>
              <w:rPr>
                <w:b/>
              </w:rPr>
            </w:pPr>
            <w:r>
              <w:rPr>
                <w:b/>
              </w:rPr>
              <w:t>Prüfungssprache</w:t>
            </w:r>
          </w:p>
        </w:tc>
        <w:tc>
          <w:tcPr>
            <w:tcW w:w="6663" w:type="dxa"/>
          </w:tcPr>
          <w:p w14:paraId="76C33399" w14:textId="77777777" w:rsidR="00B903C1" w:rsidRPr="00BF7282" w:rsidRDefault="00B903C1" w:rsidP="00807AC2">
            <w:r w:rsidRPr="00BF7282">
              <w:t>Deutsch</w:t>
            </w:r>
          </w:p>
        </w:tc>
      </w:tr>
      <w:tr w:rsidR="00B903C1" w:rsidRPr="00BF7282" w14:paraId="1E847FAB" w14:textId="77777777" w:rsidTr="00807AC2">
        <w:trPr>
          <w:jc w:val="center"/>
        </w:trPr>
        <w:tc>
          <w:tcPr>
            <w:tcW w:w="567" w:type="dxa"/>
          </w:tcPr>
          <w:p w14:paraId="3638EA38" w14:textId="77777777" w:rsidR="00B903C1" w:rsidRPr="00BF7282" w:rsidRDefault="00B903C1" w:rsidP="00A9238C">
            <w:pPr>
              <w:pStyle w:val="Listenabsatz"/>
              <w:numPr>
                <w:ilvl w:val="0"/>
                <w:numId w:val="113"/>
              </w:numPr>
            </w:pPr>
          </w:p>
        </w:tc>
        <w:tc>
          <w:tcPr>
            <w:tcW w:w="2693" w:type="dxa"/>
          </w:tcPr>
          <w:p w14:paraId="72DE7C7D" w14:textId="77777777" w:rsidR="00256AD9" w:rsidRDefault="00AF016F" w:rsidP="00807AC2">
            <w:pPr>
              <w:rPr>
                <w:b/>
              </w:rPr>
            </w:pPr>
            <w:r>
              <w:rPr>
                <w:b/>
              </w:rPr>
              <w:t xml:space="preserve">(Vorbereitende) </w:t>
            </w:r>
          </w:p>
          <w:p w14:paraId="407E24D6" w14:textId="5C5AC151" w:rsidR="00B903C1" w:rsidRPr="00BF7282" w:rsidRDefault="00AF016F" w:rsidP="00807AC2">
            <w:pPr>
              <w:rPr>
                <w:b/>
              </w:rPr>
            </w:pPr>
            <w:r>
              <w:rPr>
                <w:b/>
              </w:rPr>
              <w:t>Literatur</w:t>
            </w:r>
          </w:p>
        </w:tc>
        <w:tc>
          <w:tcPr>
            <w:tcW w:w="6663" w:type="dxa"/>
          </w:tcPr>
          <w:p w14:paraId="4257EBF3" w14:textId="77777777" w:rsidR="00B903C1" w:rsidRPr="00BF7282" w:rsidRDefault="00B903C1" w:rsidP="00807AC2">
            <w:r w:rsidRPr="00BF7282">
              <w:t>Schöffski / Graf von der Schulenburg (Hrsg.): Gesundheitsökonomische Evaluationen, 3. Aufl</w:t>
            </w:r>
            <w:r w:rsidR="009913AF" w:rsidRPr="00BF7282">
              <w:t>., Berlin u. </w:t>
            </w:r>
            <w:r w:rsidRPr="00BF7282">
              <w:t>a., 2007.</w:t>
            </w:r>
          </w:p>
          <w:p w14:paraId="4203AAAF" w14:textId="77777777" w:rsidR="00B903C1" w:rsidRPr="00BF7282" w:rsidRDefault="00B903C1" w:rsidP="00807AC2">
            <w:r w:rsidRPr="00BF7282">
              <w:t>Lampert, H. / Althammer, J.: Lehrbuch der Sozialpolitik, 8. Aufl</w:t>
            </w:r>
            <w:r w:rsidR="009913AF" w:rsidRPr="00BF7282">
              <w:t>., Berlin u. </w:t>
            </w:r>
            <w:r w:rsidRPr="00BF7282">
              <w:t>a., 2007.</w:t>
            </w:r>
          </w:p>
          <w:p w14:paraId="21B7DA83" w14:textId="77777777" w:rsidR="00B903C1" w:rsidRPr="00BF7282" w:rsidRDefault="00B903C1" w:rsidP="00807AC2">
            <w:r w:rsidRPr="00BF7282">
              <w:t>Schöffski, O. / Fricke, F. U. / Guminski, W. (Hrsg.): Pharmabetriebslehre, 2. Aufl</w:t>
            </w:r>
            <w:r w:rsidR="009913AF" w:rsidRPr="00BF7282">
              <w:t>., Berlin u. </w:t>
            </w:r>
            <w:r w:rsidRPr="00BF7282">
              <w:t>a., 2008.</w:t>
            </w:r>
          </w:p>
          <w:p w14:paraId="25468C63" w14:textId="77777777" w:rsidR="00B903C1" w:rsidRPr="00BF7282" w:rsidRDefault="00B903C1" w:rsidP="00807AC2">
            <w:r w:rsidRPr="00BF7282">
              <w:t>Sozialgesetzbuch.</w:t>
            </w:r>
          </w:p>
        </w:tc>
      </w:tr>
    </w:tbl>
    <w:p w14:paraId="5C228475" w14:textId="77777777" w:rsidR="00D9250E" w:rsidRPr="00BF7282" w:rsidRDefault="00D9250E"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1733F59B" w14:textId="77777777" w:rsidTr="00807AC2">
        <w:trPr>
          <w:trHeight w:val="567"/>
          <w:jc w:val="center"/>
        </w:trPr>
        <w:tc>
          <w:tcPr>
            <w:tcW w:w="567" w:type="dxa"/>
            <w:tcBorders>
              <w:top w:val="double" w:sz="4" w:space="0" w:color="auto"/>
            </w:tcBorders>
            <w:shd w:val="clear" w:color="auto" w:fill="E0E0E0"/>
          </w:tcPr>
          <w:p w14:paraId="33406554" w14:textId="77777777" w:rsidR="00B903C1" w:rsidRPr="00BF7282" w:rsidRDefault="00B903C1" w:rsidP="00A9238C">
            <w:pPr>
              <w:pStyle w:val="Listenabsatz"/>
              <w:numPr>
                <w:ilvl w:val="0"/>
                <w:numId w:val="114"/>
              </w:numPr>
            </w:pPr>
          </w:p>
        </w:tc>
        <w:tc>
          <w:tcPr>
            <w:tcW w:w="2693" w:type="dxa"/>
            <w:tcBorders>
              <w:top w:val="double" w:sz="4" w:space="0" w:color="auto"/>
            </w:tcBorders>
            <w:shd w:val="clear" w:color="auto" w:fill="E0E0E0"/>
          </w:tcPr>
          <w:p w14:paraId="487C25C6" w14:textId="77777777" w:rsidR="00B903C1" w:rsidRPr="00BF7282" w:rsidRDefault="00B903C1" w:rsidP="00807AC2">
            <w:pPr>
              <w:rPr>
                <w:b/>
              </w:rPr>
            </w:pPr>
            <w:r w:rsidRPr="00BF7282">
              <w:rPr>
                <w:b/>
              </w:rPr>
              <w:t>Modulbezeichnung</w:t>
            </w:r>
          </w:p>
          <w:p w14:paraId="5DC20A19" w14:textId="77777777" w:rsidR="00B903C1" w:rsidRPr="00BF7282" w:rsidRDefault="007E78B0" w:rsidP="00807AC2">
            <w:r>
              <w:t>RUW-</w:t>
            </w:r>
            <w:r w:rsidR="002C6E26">
              <w:t>6120</w:t>
            </w:r>
          </w:p>
        </w:tc>
        <w:tc>
          <w:tcPr>
            <w:tcW w:w="5528" w:type="dxa"/>
            <w:tcBorders>
              <w:top w:val="double" w:sz="4" w:space="0" w:color="auto"/>
            </w:tcBorders>
            <w:shd w:val="clear" w:color="auto" w:fill="E0E0E0"/>
          </w:tcPr>
          <w:p w14:paraId="780A53DE" w14:textId="77777777" w:rsidR="00B903C1" w:rsidRPr="00BF7282" w:rsidRDefault="00766CE5" w:rsidP="00807AC2">
            <w:pPr>
              <w:pStyle w:val="berschriftModul"/>
            </w:pPr>
            <w:bookmarkStart w:id="5499" w:name="_Toc287964359"/>
            <w:bookmarkStart w:id="5500" w:name="_Toc300074889"/>
            <w:bookmarkStart w:id="5501" w:name="_Toc300153950"/>
            <w:bookmarkStart w:id="5502" w:name="_Toc301861960"/>
            <w:bookmarkStart w:id="5503" w:name="_Toc317511587"/>
            <w:bookmarkStart w:id="5504" w:name="_Toc317694748"/>
            <w:bookmarkStart w:id="5505" w:name="_Toc317772908"/>
            <w:bookmarkStart w:id="5506" w:name="_Toc317782028"/>
            <w:bookmarkStart w:id="5507" w:name="_Toc321385122"/>
            <w:bookmarkStart w:id="5508" w:name="_Toc331492937"/>
            <w:bookmarkStart w:id="5509" w:name="_Toc332267169"/>
            <w:bookmarkStart w:id="5510" w:name="_Toc332366821"/>
            <w:bookmarkStart w:id="5511" w:name="_Toc335747322"/>
            <w:bookmarkStart w:id="5512" w:name="_Toc349828496"/>
            <w:bookmarkStart w:id="5513" w:name="_Toc351715421"/>
            <w:bookmarkStart w:id="5514" w:name="_Toc363638152"/>
            <w:bookmarkStart w:id="5515" w:name="_Toc363638815"/>
            <w:bookmarkStart w:id="5516" w:name="_Toc364322093"/>
            <w:bookmarkStart w:id="5517" w:name="_Toc364328634"/>
            <w:bookmarkStart w:id="5518" w:name="_Toc369082363"/>
            <w:bookmarkStart w:id="5519" w:name="_Toc381686937"/>
            <w:bookmarkStart w:id="5520" w:name="_Toc5265936"/>
            <w:r w:rsidRPr="00226EF4">
              <w:t>Gesundheitsmanagement B</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3F407657" w14:textId="0B512502" w:rsidR="00B903C1" w:rsidRPr="00BF7282" w:rsidRDefault="00B903C1" w:rsidP="00807AC2">
            <w:pPr>
              <w:rPr>
                <w:lang w:eastAsia="en-US"/>
              </w:rPr>
            </w:pPr>
            <w:r w:rsidRPr="00BF7282">
              <w:rPr>
                <w:lang w:eastAsia="en-US"/>
              </w:rPr>
              <w:t xml:space="preserve">(Health </w:t>
            </w:r>
            <w:r w:rsidR="000E7FD3">
              <w:rPr>
                <w:lang w:eastAsia="en-US"/>
              </w:rPr>
              <w:t>m</w:t>
            </w:r>
            <w:r w:rsidRPr="00BF7282">
              <w:rPr>
                <w:lang w:eastAsia="en-US"/>
              </w:rPr>
              <w:t>anagement</w:t>
            </w:r>
            <w:r w:rsidR="000747DB">
              <w:rPr>
                <w:lang w:eastAsia="en-US"/>
              </w:rPr>
              <w:t xml:space="preserve"> B</w:t>
            </w:r>
            <w:r w:rsidRPr="00BF7282">
              <w:rPr>
                <w:lang w:eastAsia="en-US"/>
              </w:rPr>
              <w:t>)</w:t>
            </w:r>
          </w:p>
        </w:tc>
        <w:tc>
          <w:tcPr>
            <w:tcW w:w="1136" w:type="dxa"/>
            <w:tcBorders>
              <w:top w:val="double" w:sz="4" w:space="0" w:color="auto"/>
            </w:tcBorders>
            <w:shd w:val="clear" w:color="auto" w:fill="E0E0E0"/>
          </w:tcPr>
          <w:p w14:paraId="2708C9D7" w14:textId="77777777" w:rsidR="00B903C1" w:rsidRPr="00BF7282" w:rsidRDefault="00B903C1" w:rsidP="00807AC2">
            <w:pPr>
              <w:rPr>
                <w:b/>
              </w:rPr>
            </w:pPr>
            <w:r w:rsidRPr="00BF7282">
              <w:rPr>
                <w:b/>
              </w:rPr>
              <w:t>5 ECTS</w:t>
            </w:r>
          </w:p>
        </w:tc>
      </w:tr>
      <w:tr w:rsidR="00B903C1" w:rsidRPr="00BF7282" w14:paraId="407FB2E1" w14:textId="77777777" w:rsidTr="00807AC2">
        <w:trPr>
          <w:trHeight w:val="567"/>
          <w:jc w:val="center"/>
        </w:trPr>
        <w:tc>
          <w:tcPr>
            <w:tcW w:w="567" w:type="dxa"/>
            <w:shd w:val="clear" w:color="auto" w:fill="E0E0E0"/>
          </w:tcPr>
          <w:p w14:paraId="3F61ED23" w14:textId="77777777" w:rsidR="00B903C1" w:rsidRPr="00BF7282" w:rsidRDefault="00B903C1" w:rsidP="00A9238C">
            <w:pPr>
              <w:pStyle w:val="Listenabsatz"/>
              <w:numPr>
                <w:ilvl w:val="0"/>
                <w:numId w:val="114"/>
              </w:numPr>
            </w:pPr>
          </w:p>
        </w:tc>
        <w:tc>
          <w:tcPr>
            <w:tcW w:w="2693" w:type="dxa"/>
            <w:shd w:val="clear" w:color="auto" w:fill="E0E0E0"/>
          </w:tcPr>
          <w:p w14:paraId="2AD3298A" w14:textId="77777777" w:rsidR="00B903C1" w:rsidRPr="00BF7282" w:rsidRDefault="00B903C1" w:rsidP="00807AC2">
            <w:r w:rsidRPr="00BF7282">
              <w:t>Lehrveranstaltungen</w:t>
            </w:r>
          </w:p>
          <w:p w14:paraId="01ED541A" w14:textId="77777777" w:rsidR="00B903C1" w:rsidRPr="00BF7282" w:rsidRDefault="00B903C1" w:rsidP="00807AC2"/>
        </w:tc>
        <w:tc>
          <w:tcPr>
            <w:tcW w:w="5528" w:type="dxa"/>
            <w:shd w:val="clear" w:color="auto" w:fill="E0E0E0"/>
          </w:tcPr>
          <w:p w14:paraId="4A289DAE" w14:textId="77777777" w:rsidR="00B903C1" w:rsidRPr="00BF7282" w:rsidRDefault="00B903C1" w:rsidP="00807AC2">
            <w:r w:rsidRPr="00BF7282">
              <w:t>V1/</w:t>
            </w:r>
            <w:r w:rsidR="00C756D0" w:rsidRPr="00BF7282">
              <w:t>Ü</w:t>
            </w:r>
            <w:r w:rsidRPr="00BF7282">
              <w:t>1: Krankenhaus und ambul. Versorgung (2 SWS)</w:t>
            </w:r>
          </w:p>
          <w:p w14:paraId="1335F824" w14:textId="77777777" w:rsidR="00B903C1" w:rsidRPr="00BF7282" w:rsidRDefault="00C756D0" w:rsidP="00807AC2">
            <w:pPr>
              <w:autoSpaceDE w:val="0"/>
            </w:pPr>
            <w:r w:rsidRPr="00BF7282">
              <w:t>V</w:t>
            </w:r>
            <w:r w:rsidR="00170307" w:rsidRPr="00BF7282">
              <w:t>2</w:t>
            </w:r>
            <w:r w:rsidRPr="00BF7282">
              <w:t>/</w:t>
            </w:r>
            <w:r w:rsidR="00B903C1" w:rsidRPr="00BF7282">
              <w:t xml:space="preserve">Ü2: Medizin für Gesundheitsmanager (2 SWS) </w:t>
            </w:r>
            <w:r w:rsidR="00242750" w:rsidRPr="00BF7282">
              <w:rPr>
                <w:rFonts w:ascii="ZWAdobeF" w:hAnsi="ZWAdobeF" w:cs="ZWAdobeF"/>
                <w:sz w:val="2"/>
                <w:szCs w:val="2"/>
              </w:rPr>
              <w:t>U</w:t>
            </w:r>
            <w:r w:rsidR="00B903C1" w:rsidRPr="00BF7282">
              <w:rPr>
                <w:u w:val="single"/>
              </w:rPr>
              <w:t>oder</w:t>
            </w:r>
          </w:p>
          <w:p w14:paraId="187D42C4" w14:textId="77777777" w:rsidR="00B903C1" w:rsidRPr="00BF7282" w:rsidRDefault="00C756D0" w:rsidP="00807AC2">
            <w:r w:rsidRPr="00BF7282">
              <w:t>V3/</w:t>
            </w:r>
            <w:r w:rsidR="00B903C1" w:rsidRPr="00BF7282">
              <w:t>Ü3: Sportmanagement (2 SWS)</w:t>
            </w:r>
          </w:p>
        </w:tc>
        <w:tc>
          <w:tcPr>
            <w:tcW w:w="1136" w:type="dxa"/>
            <w:shd w:val="clear" w:color="auto" w:fill="E0E0E0"/>
          </w:tcPr>
          <w:p w14:paraId="29C105CD" w14:textId="77777777" w:rsidR="00B903C1" w:rsidRPr="00BF7282" w:rsidRDefault="00B903C1" w:rsidP="00807AC2">
            <w:r w:rsidRPr="00BF7282">
              <w:t>2,5 ECTS</w:t>
            </w:r>
          </w:p>
          <w:p w14:paraId="6D083FA5" w14:textId="77777777" w:rsidR="00B903C1" w:rsidRPr="00BF7282" w:rsidRDefault="00B903C1" w:rsidP="00807AC2">
            <w:r w:rsidRPr="00BF7282">
              <w:t>2,5 ECTS</w:t>
            </w:r>
          </w:p>
          <w:p w14:paraId="707E834A" w14:textId="77777777" w:rsidR="00B903C1" w:rsidRPr="00BF7282" w:rsidRDefault="00B903C1" w:rsidP="00807AC2">
            <w:r w:rsidRPr="00BF7282">
              <w:t>2,5 ECTS</w:t>
            </w:r>
          </w:p>
        </w:tc>
      </w:tr>
      <w:tr w:rsidR="00B903C1" w:rsidRPr="00BF7282" w14:paraId="3D1AAC89" w14:textId="77777777" w:rsidTr="00807AC2">
        <w:trPr>
          <w:trHeight w:val="383"/>
          <w:jc w:val="center"/>
        </w:trPr>
        <w:tc>
          <w:tcPr>
            <w:tcW w:w="567" w:type="dxa"/>
            <w:tcBorders>
              <w:bottom w:val="double" w:sz="4" w:space="0" w:color="auto"/>
            </w:tcBorders>
            <w:shd w:val="clear" w:color="auto" w:fill="E0E0E0"/>
          </w:tcPr>
          <w:p w14:paraId="7DFE4B75" w14:textId="77777777" w:rsidR="00B903C1" w:rsidRPr="00BF7282" w:rsidRDefault="00B903C1" w:rsidP="00A9238C">
            <w:pPr>
              <w:pStyle w:val="Listenabsatz"/>
              <w:numPr>
                <w:ilvl w:val="0"/>
                <w:numId w:val="114"/>
              </w:numPr>
            </w:pPr>
          </w:p>
        </w:tc>
        <w:tc>
          <w:tcPr>
            <w:tcW w:w="2693" w:type="dxa"/>
            <w:tcBorders>
              <w:bottom w:val="double" w:sz="4" w:space="0" w:color="auto"/>
            </w:tcBorders>
            <w:shd w:val="clear" w:color="auto" w:fill="E0E0E0"/>
          </w:tcPr>
          <w:p w14:paraId="1FA1D306" w14:textId="57827115" w:rsidR="00B903C1" w:rsidRPr="00BF7282" w:rsidRDefault="00C655C3" w:rsidP="00807AC2">
            <w:r>
              <w:t>Lehrende</w:t>
            </w:r>
          </w:p>
        </w:tc>
        <w:tc>
          <w:tcPr>
            <w:tcW w:w="5528" w:type="dxa"/>
            <w:tcBorders>
              <w:bottom w:val="double" w:sz="4" w:space="0" w:color="auto"/>
            </w:tcBorders>
            <w:shd w:val="clear" w:color="auto" w:fill="E0E0E0"/>
          </w:tcPr>
          <w:p w14:paraId="1E29490D" w14:textId="56C6F094" w:rsidR="00B903C1" w:rsidRPr="00BF7282" w:rsidRDefault="00B903C1" w:rsidP="00807AC2">
            <w:r w:rsidRPr="00BF7282">
              <w:t>Prof.</w:t>
            </w:r>
            <w:r w:rsidR="00EE18A9">
              <w:t xml:space="preserve"> </w:t>
            </w:r>
            <w:r w:rsidR="00256AD9">
              <w:t xml:space="preserve">Dr. </w:t>
            </w:r>
            <w:r w:rsidR="00EE18A9">
              <w:t>Schöffski und Mitarbeitende</w:t>
            </w:r>
          </w:p>
        </w:tc>
        <w:tc>
          <w:tcPr>
            <w:tcW w:w="1136" w:type="dxa"/>
            <w:tcBorders>
              <w:bottom w:val="double" w:sz="4" w:space="0" w:color="auto"/>
            </w:tcBorders>
            <w:shd w:val="clear" w:color="auto" w:fill="E0E0E0"/>
          </w:tcPr>
          <w:p w14:paraId="30E43038" w14:textId="77777777" w:rsidR="00B903C1" w:rsidRPr="00BF7282" w:rsidRDefault="00B903C1" w:rsidP="00807AC2"/>
        </w:tc>
      </w:tr>
    </w:tbl>
    <w:p w14:paraId="4359D5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903C1" w:rsidRPr="00BF7282" w14:paraId="2121FA94" w14:textId="77777777" w:rsidTr="00B64246">
        <w:trPr>
          <w:trHeight w:val="340"/>
          <w:jc w:val="center"/>
        </w:trPr>
        <w:tc>
          <w:tcPr>
            <w:tcW w:w="567" w:type="dxa"/>
          </w:tcPr>
          <w:p w14:paraId="6863E92E" w14:textId="77777777" w:rsidR="00B903C1" w:rsidRPr="00BF7282" w:rsidRDefault="00B903C1" w:rsidP="00A9238C">
            <w:pPr>
              <w:pStyle w:val="Listenabsatz"/>
              <w:numPr>
                <w:ilvl w:val="0"/>
                <w:numId w:val="114"/>
              </w:numPr>
            </w:pPr>
          </w:p>
        </w:tc>
        <w:tc>
          <w:tcPr>
            <w:tcW w:w="2693" w:type="dxa"/>
          </w:tcPr>
          <w:p w14:paraId="5BF5760E" w14:textId="428388FC" w:rsidR="00B903C1" w:rsidRPr="00BF7282" w:rsidRDefault="00C655C3" w:rsidP="00807AC2">
            <w:pPr>
              <w:rPr>
                <w:b/>
              </w:rPr>
            </w:pPr>
            <w:r>
              <w:rPr>
                <w:b/>
              </w:rPr>
              <w:t>Modulverantwortliche/r</w:t>
            </w:r>
          </w:p>
        </w:tc>
        <w:tc>
          <w:tcPr>
            <w:tcW w:w="6663" w:type="dxa"/>
            <w:gridSpan w:val="2"/>
          </w:tcPr>
          <w:p w14:paraId="72BEE9F3" w14:textId="29084C83" w:rsidR="00B903C1" w:rsidRPr="00BF7282" w:rsidRDefault="00B903C1" w:rsidP="00807AC2">
            <w:r w:rsidRPr="00BF7282">
              <w:t xml:space="preserve">Prof. </w:t>
            </w:r>
            <w:r w:rsidR="00256AD9">
              <w:t xml:space="preserve">Dr. </w:t>
            </w:r>
            <w:r w:rsidRPr="00BF7282">
              <w:t>Schöffski</w:t>
            </w:r>
          </w:p>
        </w:tc>
      </w:tr>
      <w:tr w:rsidR="00B903C1" w:rsidRPr="00BF7282" w14:paraId="5CF2B72A" w14:textId="77777777" w:rsidTr="00807AC2">
        <w:trPr>
          <w:jc w:val="center"/>
        </w:trPr>
        <w:tc>
          <w:tcPr>
            <w:tcW w:w="567" w:type="dxa"/>
          </w:tcPr>
          <w:p w14:paraId="2F96B770" w14:textId="77777777" w:rsidR="00B903C1" w:rsidRPr="00BF7282" w:rsidRDefault="00B903C1" w:rsidP="00A9238C">
            <w:pPr>
              <w:pStyle w:val="Listenabsatz"/>
              <w:numPr>
                <w:ilvl w:val="0"/>
                <w:numId w:val="114"/>
              </w:numPr>
            </w:pPr>
          </w:p>
        </w:tc>
        <w:tc>
          <w:tcPr>
            <w:tcW w:w="2693" w:type="dxa"/>
          </w:tcPr>
          <w:p w14:paraId="44081BF4" w14:textId="77777777" w:rsidR="00B903C1" w:rsidRPr="00BF7282" w:rsidRDefault="00B903C1" w:rsidP="00807AC2">
            <w:pPr>
              <w:rPr>
                <w:b/>
              </w:rPr>
            </w:pPr>
            <w:r w:rsidRPr="00BF7282">
              <w:rPr>
                <w:b/>
              </w:rPr>
              <w:t>Inhalt</w:t>
            </w:r>
          </w:p>
        </w:tc>
        <w:tc>
          <w:tcPr>
            <w:tcW w:w="6663" w:type="dxa"/>
            <w:gridSpan w:val="2"/>
          </w:tcPr>
          <w:p w14:paraId="047EDB55" w14:textId="7C21EB49" w:rsidR="00F117AF" w:rsidRPr="00966D8C" w:rsidRDefault="00B903C1" w:rsidP="00F117AF">
            <w:pPr>
              <w:rPr>
                <w:rFonts w:cs="Arial"/>
              </w:rPr>
            </w:pPr>
            <w:r w:rsidRPr="00BF7282">
              <w:t>In diesem Modul wird das System der stationären Versorgung behandelt, dabei wird u.a. auf Fragen der Finanzierung, der Spezialisierung und der Kooperation eingegangen. Weiterhin werden die niedergelassenen Ärzt</w:t>
            </w:r>
            <w:r w:rsidR="00F01B8B">
              <w:t>innen und Ärzte</w:t>
            </w:r>
            <w:r w:rsidRPr="00BF7282">
              <w:t xml:space="preserve"> und das ambulante medizinische Versorgungssystem behandelt.</w:t>
            </w:r>
            <w:r w:rsidR="00F117AF" w:rsidRPr="00966D8C">
              <w:rPr>
                <w:rFonts w:cs="Arial"/>
              </w:rPr>
              <w:t xml:space="preserve"> Hierbei geht es z.</w:t>
            </w:r>
            <w:r w:rsidR="001F4088">
              <w:rPr>
                <w:rFonts w:cs="Arial"/>
              </w:rPr>
              <w:t xml:space="preserve"> </w:t>
            </w:r>
            <w:r w:rsidR="00F117AF" w:rsidRPr="00966D8C">
              <w:rPr>
                <w:rFonts w:cs="Arial"/>
              </w:rPr>
              <w:t>B. um Organisationsformen als auch um Fragen der Finanzierung und Vergütung im ambulanten Bereich.</w:t>
            </w:r>
          </w:p>
          <w:p w14:paraId="0625386F" w14:textId="69CB4666" w:rsidR="00B903C1" w:rsidRPr="00BF7282" w:rsidRDefault="00B903C1" w:rsidP="00807AC2">
            <w:r w:rsidRPr="00BF7282">
              <w:t>Im Bereich des Gesundheitsmanagements kommt man immer wieder in Berührung mit medizinischen Frage</w:t>
            </w:r>
            <w:r w:rsidR="00081353" w:rsidRPr="00BF7282">
              <w:softHyphen/>
            </w:r>
            <w:r w:rsidRPr="00BF7282">
              <w:t>stellungen, daher soll in einer Wahlpflichtveranstaltung medi</w:t>
            </w:r>
            <w:r w:rsidR="009913AF" w:rsidRPr="00BF7282">
              <w:softHyphen/>
            </w:r>
            <w:r w:rsidRPr="00BF7282">
              <w:t>zinisches Grundlagenwissen (z.</w:t>
            </w:r>
            <w:r w:rsidR="00081353" w:rsidRPr="00BF7282">
              <w:t> </w:t>
            </w:r>
            <w:r w:rsidRPr="00BF7282">
              <w:t>B. Terminologie, Diagnose, Therapie) erworben werden (Wahlpflichtbereich). Alternativ können sich die Studierenden auch mit Fragen des Sport</w:t>
            </w:r>
            <w:r w:rsidR="009913AF" w:rsidRPr="00BF7282">
              <w:softHyphen/>
            </w:r>
            <w:r w:rsidRPr="00BF7282">
              <w:t>managements auseinandersetzen, das enge Anknüpfungspunkte zum Gesundheitswesen hat.</w:t>
            </w:r>
          </w:p>
        </w:tc>
      </w:tr>
      <w:tr w:rsidR="009B1C97" w:rsidRPr="00BF7282" w14:paraId="09A61780" w14:textId="77777777" w:rsidTr="00807AC2">
        <w:trPr>
          <w:jc w:val="center"/>
        </w:trPr>
        <w:tc>
          <w:tcPr>
            <w:tcW w:w="567" w:type="dxa"/>
          </w:tcPr>
          <w:p w14:paraId="6669B2FA" w14:textId="77777777" w:rsidR="009B1C97" w:rsidRPr="00BF7282" w:rsidRDefault="009B1C97" w:rsidP="00A9238C">
            <w:pPr>
              <w:pStyle w:val="Listenabsatz"/>
              <w:numPr>
                <w:ilvl w:val="0"/>
                <w:numId w:val="114"/>
              </w:numPr>
            </w:pPr>
          </w:p>
        </w:tc>
        <w:tc>
          <w:tcPr>
            <w:tcW w:w="2693" w:type="dxa"/>
          </w:tcPr>
          <w:p w14:paraId="2E1F8C86" w14:textId="77777777" w:rsidR="00B64246" w:rsidRDefault="009B1C97" w:rsidP="00807AC2">
            <w:pPr>
              <w:rPr>
                <w:b/>
                <w:lang w:val="en-US"/>
              </w:rPr>
            </w:pPr>
            <w:r w:rsidRPr="00BF7282">
              <w:rPr>
                <w:b/>
                <w:lang w:val="en-US"/>
              </w:rPr>
              <w:t xml:space="preserve">Lernziele und </w:t>
            </w:r>
          </w:p>
          <w:p w14:paraId="0004102B" w14:textId="0B5EC521" w:rsidR="009B1C97" w:rsidRPr="00BF7282" w:rsidRDefault="009B1C97" w:rsidP="00807AC2">
            <w:pPr>
              <w:rPr>
                <w:b/>
                <w:lang w:val="en-US"/>
              </w:rPr>
            </w:pPr>
            <w:r w:rsidRPr="00BF7282">
              <w:rPr>
                <w:b/>
                <w:lang w:val="en-US"/>
              </w:rPr>
              <w:t>Kompetenzen</w:t>
            </w:r>
          </w:p>
        </w:tc>
        <w:tc>
          <w:tcPr>
            <w:tcW w:w="6663" w:type="dxa"/>
            <w:gridSpan w:val="2"/>
          </w:tcPr>
          <w:p w14:paraId="36ECF1F3" w14:textId="77777777" w:rsidR="006850A0" w:rsidRPr="00D261C6" w:rsidRDefault="00D261C6" w:rsidP="00807AC2">
            <w:pPr>
              <w:rPr>
                <w:b/>
              </w:rPr>
            </w:pPr>
            <w:r w:rsidRPr="00D261C6">
              <w:rPr>
                <w:b/>
              </w:rPr>
              <w:t xml:space="preserve">Teil </w:t>
            </w:r>
            <w:r w:rsidR="009B1C97" w:rsidRPr="00D261C6">
              <w:rPr>
                <w:b/>
              </w:rPr>
              <w:t>KRANKENHAUS UND AMBULANTE VERSORGUNG:</w:t>
            </w:r>
          </w:p>
          <w:p w14:paraId="3B0AD730" w14:textId="77777777" w:rsidR="006850A0" w:rsidRDefault="009B1C97" w:rsidP="00807AC2">
            <w:r w:rsidRPr="00BF7282">
              <w:t>Die Studierenden</w:t>
            </w:r>
          </w:p>
          <w:p w14:paraId="29EE20F5" w14:textId="573077EC" w:rsidR="00A730CD" w:rsidRPr="00425647" w:rsidRDefault="009B1C97" w:rsidP="00A9238C">
            <w:pPr>
              <w:pStyle w:val="Listenabsatz"/>
              <w:numPr>
                <w:ilvl w:val="0"/>
                <w:numId w:val="228"/>
              </w:numPr>
              <w:ind w:left="209" w:hanging="209"/>
              <w:rPr>
                <w:rFonts w:cs="Arial"/>
              </w:rPr>
            </w:pPr>
            <w:r w:rsidRPr="00425647">
              <w:rPr>
                <w:rFonts w:cs="Arial"/>
              </w:rPr>
              <w:t>können die verschiedenen Facetten der stationären und ambulanten Versorgung in Deutschland wiedergeben</w:t>
            </w:r>
            <w:r w:rsidR="00F85E11" w:rsidRPr="00425647">
              <w:rPr>
                <w:rFonts w:cs="Arial"/>
              </w:rPr>
              <w:t>.</w:t>
            </w:r>
          </w:p>
          <w:p w14:paraId="2F732CA6" w14:textId="797576B1" w:rsidR="00A730CD" w:rsidRPr="00425647" w:rsidRDefault="009B1C97" w:rsidP="00A9238C">
            <w:pPr>
              <w:pStyle w:val="Listenabsatz"/>
              <w:numPr>
                <w:ilvl w:val="0"/>
                <w:numId w:val="228"/>
              </w:numPr>
              <w:ind w:left="209" w:hanging="209"/>
              <w:rPr>
                <w:rFonts w:cs="Arial"/>
              </w:rPr>
            </w:pPr>
            <w:r w:rsidRPr="00425647">
              <w:rPr>
                <w:rFonts w:cs="Arial"/>
              </w:rPr>
              <w:t>lernen die verschiedenen Institutionen in der ambulanten Versorgung kennen und können diese darstellen</w:t>
            </w:r>
            <w:r w:rsidR="00F85E11" w:rsidRPr="00425647">
              <w:rPr>
                <w:rFonts w:cs="Arial"/>
              </w:rPr>
              <w:t>.</w:t>
            </w:r>
          </w:p>
          <w:p w14:paraId="7084A761" w14:textId="2A575BF7" w:rsidR="00A730CD" w:rsidRPr="00425647" w:rsidRDefault="009B1C97" w:rsidP="00A9238C">
            <w:pPr>
              <w:pStyle w:val="Listenabsatz"/>
              <w:numPr>
                <w:ilvl w:val="0"/>
                <w:numId w:val="228"/>
              </w:numPr>
              <w:ind w:left="209" w:hanging="209"/>
              <w:rPr>
                <w:rFonts w:cs="Arial"/>
              </w:rPr>
            </w:pPr>
            <w:r w:rsidRPr="00425647">
              <w:rPr>
                <w:rFonts w:cs="Arial"/>
              </w:rPr>
              <w:t>können deren Finanzflüsse erklären</w:t>
            </w:r>
            <w:r w:rsidR="00F85E11" w:rsidRPr="00425647">
              <w:rPr>
                <w:rFonts w:cs="Arial"/>
              </w:rPr>
              <w:t>.</w:t>
            </w:r>
            <w:r w:rsidRPr="00425647">
              <w:rPr>
                <w:rFonts w:cs="Arial"/>
              </w:rPr>
              <w:t xml:space="preserve"> </w:t>
            </w:r>
          </w:p>
          <w:p w14:paraId="2C163498" w14:textId="746FC95A" w:rsidR="00A730CD" w:rsidRPr="00425647" w:rsidRDefault="009B1C97" w:rsidP="00A9238C">
            <w:pPr>
              <w:pStyle w:val="Listenabsatz"/>
              <w:numPr>
                <w:ilvl w:val="0"/>
                <w:numId w:val="228"/>
              </w:numPr>
              <w:ind w:left="209" w:hanging="209"/>
              <w:rPr>
                <w:rFonts w:cs="Arial"/>
              </w:rPr>
            </w:pPr>
            <w:r w:rsidRPr="00425647">
              <w:rPr>
                <w:rFonts w:cs="Arial"/>
              </w:rPr>
              <w:t>können die verschiedenen Organisationsformen im ambulanten Sektor nennen sowie die verschiedenen neuen Vertragsformen aufzeigen</w:t>
            </w:r>
            <w:r w:rsidR="00F85E11" w:rsidRPr="00425647">
              <w:rPr>
                <w:rFonts w:cs="Arial"/>
              </w:rPr>
              <w:t>.</w:t>
            </w:r>
          </w:p>
          <w:p w14:paraId="6AEC6489" w14:textId="44468B4A" w:rsidR="00A730CD" w:rsidRPr="00425647" w:rsidRDefault="009F72EB" w:rsidP="00A9238C">
            <w:pPr>
              <w:pStyle w:val="Listenabsatz"/>
              <w:numPr>
                <w:ilvl w:val="0"/>
                <w:numId w:val="228"/>
              </w:numPr>
              <w:ind w:left="209" w:hanging="209"/>
              <w:rPr>
                <w:rFonts w:cs="Arial"/>
              </w:rPr>
            </w:pPr>
            <w:r>
              <w:rPr>
                <w:rFonts w:cs="Arial"/>
              </w:rPr>
              <w:t>lernen</w:t>
            </w:r>
            <w:r w:rsidR="009B1C97" w:rsidRPr="00425647">
              <w:rPr>
                <w:rFonts w:cs="Arial"/>
              </w:rPr>
              <w:t xml:space="preserve"> den Krankenhaussektor als zentrales Element eines jeden Gesundheitswesens</w:t>
            </w:r>
            <w:r>
              <w:rPr>
                <w:rFonts w:cs="Arial"/>
              </w:rPr>
              <w:t xml:space="preserve"> kennen</w:t>
            </w:r>
            <w:r w:rsidR="00F85E11" w:rsidRPr="00425647">
              <w:rPr>
                <w:rFonts w:cs="Arial"/>
              </w:rPr>
              <w:t>.</w:t>
            </w:r>
          </w:p>
          <w:p w14:paraId="09D9DA41" w14:textId="4904ACE5" w:rsidR="00A730CD" w:rsidRPr="00425647" w:rsidRDefault="009B1C97" w:rsidP="00A9238C">
            <w:pPr>
              <w:pStyle w:val="Listenabsatz"/>
              <w:numPr>
                <w:ilvl w:val="0"/>
                <w:numId w:val="228"/>
              </w:numPr>
              <w:ind w:left="209" w:hanging="209"/>
              <w:rPr>
                <w:rFonts w:cs="Arial"/>
              </w:rPr>
            </w:pPr>
            <w:r w:rsidRPr="00425647">
              <w:rPr>
                <w:rFonts w:cs="Arial"/>
              </w:rPr>
              <w:t>differenzieren die besondere Vielfalt von Interessens- und Betroffenengruppen mit häufig gegenläufigen Zielen</w:t>
            </w:r>
            <w:r w:rsidR="00F85E11" w:rsidRPr="00425647">
              <w:rPr>
                <w:rFonts w:cs="Arial"/>
              </w:rPr>
              <w:t>.</w:t>
            </w:r>
          </w:p>
          <w:p w14:paraId="0596941B" w14:textId="5369AB3A" w:rsidR="00A730CD" w:rsidRPr="00425647" w:rsidRDefault="009B1C97" w:rsidP="00A9238C">
            <w:pPr>
              <w:pStyle w:val="Listenabsatz"/>
              <w:numPr>
                <w:ilvl w:val="0"/>
                <w:numId w:val="228"/>
              </w:numPr>
              <w:ind w:left="209" w:hanging="209"/>
              <w:rPr>
                <w:rFonts w:cs="Arial"/>
              </w:rPr>
            </w:pPr>
            <w:r w:rsidRPr="00425647">
              <w:rPr>
                <w:rFonts w:cs="Arial"/>
              </w:rPr>
              <w:t>wenden Verfahren an, mit denen Krankenhäuser erfolgreich gesteuert werden können</w:t>
            </w:r>
            <w:r w:rsidR="00F85E11" w:rsidRPr="00425647">
              <w:rPr>
                <w:rFonts w:cs="Arial"/>
              </w:rPr>
              <w:t>.</w:t>
            </w:r>
          </w:p>
          <w:p w14:paraId="7CBC94E4" w14:textId="77777777" w:rsidR="006850A0" w:rsidRDefault="006850A0" w:rsidP="00807AC2">
            <w:pPr>
              <w:autoSpaceDE w:val="0"/>
              <w:autoSpaceDN w:val="0"/>
              <w:adjustRightInd w:val="0"/>
            </w:pPr>
          </w:p>
          <w:p w14:paraId="69A8DACC" w14:textId="77777777" w:rsidR="006850A0" w:rsidRPr="00D261C6" w:rsidRDefault="00D261C6" w:rsidP="00807AC2">
            <w:pPr>
              <w:autoSpaceDE w:val="0"/>
              <w:autoSpaceDN w:val="0"/>
              <w:adjustRightInd w:val="0"/>
              <w:rPr>
                <w:b/>
              </w:rPr>
            </w:pPr>
            <w:r w:rsidRPr="00D261C6">
              <w:rPr>
                <w:b/>
              </w:rPr>
              <w:t>Teil</w:t>
            </w:r>
            <w:r w:rsidR="009B1C97" w:rsidRPr="00D261C6">
              <w:rPr>
                <w:b/>
              </w:rPr>
              <w:t xml:space="preserve"> MEDIZIN:</w:t>
            </w:r>
          </w:p>
          <w:p w14:paraId="0DDEBA93" w14:textId="77777777" w:rsidR="006850A0" w:rsidRPr="00552BA6" w:rsidRDefault="00556DBB" w:rsidP="00807AC2">
            <w:pPr>
              <w:autoSpaceDE w:val="0"/>
              <w:autoSpaceDN w:val="0"/>
              <w:adjustRightInd w:val="0"/>
              <w:rPr>
                <w:rFonts w:cs="Arial"/>
                <w:color w:val="000000"/>
              </w:rPr>
            </w:pPr>
            <w:r w:rsidRPr="00552BA6">
              <w:rPr>
                <w:rFonts w:cs="Arial"/>
                <w:color w:val="000000"/>
                <w:szCs w:val="22"/>
              </w:rPr>
              <w:t>Die Studierenden</w:t>
            </w:r>
          </w:p>
          <w:p w14:paraId="34A8538C" w14:textId="17DAA857" w:rsidR="00A730CD" w:rsidRPr="00425647" w:rsidRDefault="00556DBB" w:rsidP="00A9238C">
            <w:pPr>
              <w:pStyle w:val="Listenabsatz"/>
              <w:numPr>
                <w:ilvl w:val="0"/>
                <w:numId w:val="228"/>
              </w:numPr>
              <w:ind w:left="209" w:hanging="209"/>
              <w:rPr>
                <w:rFonts w:cs="Arial"/>
              </w:rPr>
            </w:pPr>
            <w:r w:rsidRPr="00425647">
              <w:rPr>
                <w:rFonts w:cs="Arial"/>
              </w:rPr>
              <w:t>können mit der medizinischen Terminologie umgehen</w:t>
            </w:r>
            <w:r w:rsidR="00F85E11" w:rsidRPr="00425647">
              <w:rPr>
                <w:rFonts w:cs="Arial"/>
              </w:rPr>
              <w:t>.</w:t>
            </w:r>
          </w:p>
          <w:p w14:paraId="3899F9E7" w14:textId="3A78C408" w:rsidR="00A730CD" w:rsidRPr="00425647" w:rsidRDefault="00556DBB" w:rsidP="00A9238C">
            <w:pPr>
              <w:pStyle w:val="Listenabsatz"/>
              <w:numPr>
                <w:ilvl w:val="0"/>
                <w:numId w:val="228"/>
              </w:numPr>
              <w:ind w:left="209" w:hanging="209"/>
              <w:rPr>
                <w:rFonts w:cs="Arial"/>
              </w:rPr>
            </w:pPr>
            <w:r w:rsidRPr="00425647">
              <w:rPr>
                <w:rFonts w:cs="Arial"/>
              </w:rPr>
              <w:t>können erworbenes Grundlagenwissen in den Bereichen Diagnostik und Therapie wiedergeben</w:t>
            </w:r>
            <w:r w:rsidR="00F85E11" w:rsidRPr="00425647">
              <w:rPr>
                <w:rFonts w:cs="Arial"/>
              </w:rPr>
              <w:t>.</w:t>
            </w:r>
          </w:p>
          <w:p w14:paraId="0614D6CF" w14:textId="46054A1C" w:rsidR="00A730CD" w:rsidRPr="00425647" w:rsidRDefault="00556DBB" w:rsidP="00A9238C">
            <w:pPr>
              <w:pStyle w:val="Listenabsatz"/>
              <w:numPr>
                <w:ilvl w:val="0"/>
                <w:numId w:val="228"/>
              </w:numPr>
              <w:ind w:left="209" w:hanging="209"/>
              <w:rPr>
                <w:rFonts w:cs="Arial"/>
              </w:rPr>
            </w:pPr>
            <w:r w:rsidRPr="00425647">
              <w:rPr>
                <w:rFonts w:cs="Arial"/>
              </w:rPr>
              <w:t>erwerben Kenntnisse auf dem Gebiet der Anatomie und können diese aufzeigen</w:t>
            </w:r>
            <w:r w:rsidR="00F85E11" w:rsidRPr="00425647">
              <w:rPr>
                <w:rFonts w:cs="Arial"/>
              </w:rPr>
              <w:t>.</w:t>
            </w:r>
          </w:p>
          <w:p w14:paraId="6881660A" w14:textId="53F900E4" w:rsidR="00A730CD" w:rsidRPr="00425647" w:rsidRDefault="00556DBB" w:rsidP="00A9238C">
            <w:pPr>
              <w:pStyle w:val="Listenabsatz"/>
              <w:numPr>
                <w:ilvl w:val="0"/>
                <w:numId w:val="228"/>
              </w:numPr>
              <w:ind w:left="209" w:hanging="209"/>
              <w:rPr>
                <w:rFonts w:cs="Arial"/>
              </w:rPr>
            </w:pPr>
            <w:r w:rsidRPr="00425647">
              <w:rPr>
                <w:rFonts w:cs="Arial"/>
              </w:rPr>
              <w:t>können volkswirtschaftlich und epidemiologisch wichtige Erkrankungen, Krankheitsbilder und Symptome nennen</w:t>
            </w:r>
            <w:r w:rsidR="00F85E11" w:rsidRPr="00425647">
              <w:rPr>
                <w:rFonts w:cs="Arial"/>
              </w:rPr>
              <w:t>.</w:t>
            </w:r>
          </w:p>
          <w:p w14:paraId="4734793B" w14:textId="0B48762B" w:rsidR="00A730CD" w:rsidRPr="00425647" w:rsidRDefault="00556DBB" w:rsidP="00A9238C">
            <w:pPr>
              <w:pStyle w:val="Listenabsatz"/>
              <w:numPr>
                <w:ilvl w:val="0"/>
                <w:numId w:val="228"/>
              </w:numPr>
              <w:ind w:left="209" w:hanging="209"/>
              <w:rPr>
                <w:rFonts w:cs="Arial"/>
              </w:rPr>
            </w:pPr>
            <w:r w:rsidRPr="00425647">
              <w:rPr>
                <w:rFonts w:cs="Arial"/>
              </w:rPr>
              <w:t>können grundlegendes Wissen zu Methoden medizinischer Forschung, ethischen und rechtlichen Aspekten sowie zur Berufskunde darstellen</w:t>
            </w:r>
            <w:r w:rsidR="00F85E11" w:rsidRPr="00425647">
              <w:rPr>
                <w:rFonts w:cs="Arial"/>
              </w:rPr>
              <w:t>.</w:t>
            </w:r>
          </w:p>
          <w:p w14:paraId="431B9FFB" w14:textId="77777777" w:rsidR="006850A0" w:rsidRDefault="006850A0" w:rsidP="00807AC2">
            <w:pPr>
              <w:autoSpaceDE w:val="0"/>
              <w:autoSpaceDN w:val="0"/>
              <w:adjustRightInd w:val="0"/>
            </w:pPr>
          </w:p>
          <w:p w14:paraId="15D527F8" w14:textId="77777777" w:rsidR="006850A0" w:rsidRPr="00D261C6" w:rsidRDefault="00D261C6" w:rsidP="00807AC2">
            <w:pPr>
              <w:autoSpaceDE w:val="0"/>
              <w:autoSpaceDN w:val="0"/>
              <w:adjustRightInd w:val="0"/>
              <w:rPr>
                <w:b/>
              </w:rPr>
            </w:pPr>
            <w:r w:rsidRPr="00D261C6">
              <w:rPr>
                <w:b/>
              </w:rPr>
              <w:t xml:space="preserve">Teil </w:t>
            </w:r>
            <w:r w:rsidR="009B1C97" w:rsidRPr="00D261C6">
              <w:rPr>
                <w:b/>
              </w:rPr>
              <w:t>SPORTMANAGEMENT:</w:t>
            </w:r>
          </w:p>
          <w:p w14:paraId="2D6B0905" w14:textId="77777777" w:rsidR="009B1C97" w:rsidRPr="00BF7282" w:rsidRDefault="009B1C97" w:rsidP="00807AC2">
            <w:r w:rsidRPr="00BF7282">
              <w:t>Die Studierenden</w:t>
            </w:r>
          </w:p>
          <w:p w14:paraId="7E45D9EE" w14:textId="3C8CE0AD" w:rsidR="00345575" w:rsidRPr="00425647" w:rsidRDefault="009B1C97" w:rsidP="00A9238C">
            <w:pPr>
              <w:pStyle w:val="Listenabsatz"/>
              <w:numPr>
                <w:ilvl w:val="0"/>
                <w:numId w:val="228"/>
              </w:numPr>
              <w:ind w:left="209" w:hanging="209"/>
              <w:rPr>
                <w:rFonts w:cs="Arial"/>
              </w:rPr>
            </w:pPr>
            <w:r w:rsidRPr="00425647">
              <w:rPr>
                <w:rFonts w:cs="Arial"/>
              </w:rPr>
              <w:t>lernen, was systematisches Sportmanagement auszeichnet</w:t>
            </w:r>
            <w:r w:rsidR="00F85E11" w:rsidRPr="00425647">
              <w:rPr>
                <w:rFonts w:cs="Arial"/>
              </w:rPr>
              <w:t>.</w:t>
            </w:r>
          </w:p>
          <w:p w14:paraId="58C68CD9" w14:textId="3D2C194B" w:rsidR="00345575" w:rsidRPr="00425647" w:rsidRDefault="009B1C97" w:rsidP="00A9238C">
            <w:pPr>
              <w:pStyle w:val="Listenabsatz"/>
              <w:numPr>
                <w:ilvl w:val="0"/>
                <w:numId w:val="228"/>
              </w:numPr>
              <w:ind w:left="209" w:hanging="209"/>
              <w:rPr>
                <w:rFonts w:cs="Arial"/>
              </w:rPr>
            </w:pPr>
            <w:r w:rsidRPr="00425647">
              <w:rPr>
                <w:rFonts w:cs="Arial"/>
              </w:rPr>
              <w:t>wissen das große öffentliche Interesse angemessen zu würdigen, das</w:t>
            </w:r>
            <w:r w:rsidR="00F01B8B" w:rsidRPr="00425647">
              <w:rPr>
                <w:rFonts w:cs="Arial"/>
              </w:rPr>
              <w:t>s</w:t>
            </w:r>
            <w:r w:rsidRPr="00425647">
              <w:rPr>
                <w:rFonts w:cs="Arial"/>
              </w:rPr>
              <w:t xml:space="preserve"> es zu einer ausgesprochenen Herausforderung </w:t>
            </w:r>
            <w:r w:rsidRPr="00425647">
              <w:rPr>
                <w:rFonts w:cs="Arial"/>
              </w:rPr>
              <w:lastRenderedPageBreak/>
              <w:t>macht, Einrichtungen und Veranstaltungen im Sportsektor zu managen</w:t>
            </w:r>
            <w:r w:rsidR="00F85E11" w:rsidRPr="00425647">
              <w:rPr>
                <w:rFonts w:cs="Arial"/>
              </w:rPr>
              <w:t>.</w:t>
            </w:r>
          </w:p>
          <w:p w14:paraId="541657BE" w14:textId="5480DD76" w:rsidR="00345575" w:rsidRPr="00425647" w:rsidRDefault="009B1C97" w:rsidP="00A9238C">
            <w:pPr>
              <w:pStyle w:val="Listenabsatz"/>
              <w:numPr>
                <w:ilvl w:val="0"/>
                <w:numId w:val="228"/>
              </w:numPr>
              <w:ind w:left="209" w:hanging="209"/>
              <w:rPr>
                <w:rFonts w:cs="Arial"/>
              </w:rPr>
            </w:pPr>
            <w:r w:rsidRPr="00425647">
              <w:rPr>
                <w:rFonts w:cs="Arial"/>
              </w:rPr>
              <w:t>wenden Methoden aus dem Gebiet des mathematisch gestützten Operations Research an</w:t>
            </w:r>
            <w:r w:rsidR="00F85E11" w:rsidRPr="00425647">
              <w:rPr>
                <w:rFonts w:cs="Arial"/>
              </w:rPr>
              <w:t>.</w:t>
            </w:r>
          </w:p>
          <w:p w14:paraId="7830F7FA" w14:textId="6EBCD945" w:rsidR="00345575" w:rsidRDefault="009B1C97" w:rsidP="00A9238C">
            <w:pPr>
              <w:pStyle w:val="Listenabsatz"/>
              <w:numPr>
                <w:ilvl w:val="0"/>
                <w:numId w:val="228"/>
              </w:numPr>
              <w:ind w:left="209" w:hanging="209"/>
              <w:rPr>
                <w:szCs w:val="24"/>
              </w:rPr>
            </w:pPr>
            <w:r w:rsidRPr="00425647">
              <w:rPr>
                <w:rFonts w:cs="Arial"/>
              </w:rPr>
              <w:t>können praxisnahe Fallstudien und Beispiele aus der Sportwelt auslegen</w:t>
            </w:r>
            <w:r w:rsidR="00F85E11" w:rsidRPr="00425647">
              <w:rPr>
                <w:rFonts w:cs="Arial"/>
              </w:rPr>
              <w:t>.</w:t>
            </w:r>
          </w:p>
        </w:tc>
      </w:tr>
      <w:tr w:rsidR="009B1C97" w:rsidRPr="00BF7282" w14:paraId="0BC60F2E" w14:textId="77777777" w:rsidTr="00807AC2">
        <w:trPr>
          <w:jc w:val="center"/>
        </w:trPr>
        <w:tc>
          <w:tcPr>
            <w:tcW w:w="567" w:type="dxa"/>
          </w:tcPr>
          <w:p w14:paraId="43E04FB5" w14:textId="77777777" w:rsidR="009B1C97" w:rsidRPr="00BF7282" w:rsidRDefault="009B1C97" w:rsidP="00A9238C">
            <w:pPr>
              <w:pStyle w:val="Listenabsatz"/>
              <w:numPr>
                <w:ilvl w:val="0"/>
                <w:numId w:val="114"/>
              </w:numPr>
            </w:pPr>
          </w:p>
        </w:tc>
        <w:tc>
          <w:tcPr>
            <w:tcW w:w="2693" w:type="dxa"/>
          </w:tcPr>
          <w:p w14:paraId="3A1695B6" w14:textId="77777777" w:rsidR="00B64246" w:rsidRDefault="009B1C97" w:rsidP="00807AC2">
            <w:pPr>
              <w:rPr>
                <w:b/>
              </w:rPr>
            </w:pPr>
            <w:r w:rsidRPr="00BF7282">
              <w:rPr>
                <w:b/>
              </w:rPr>
              <w:t xml:space="preserve">Empfohlene </w:t>
            </w:r>
          </w:p>
          <w:p w14:paraId="0F5EB42A" w14:textId="0F7A4CE0" w:rsidR="009B1C97" w:rsidRPr="00BF7282" w:rsidRDefault="009B1C97" w:rsidP="00807AC2">
            <w:pPr>
              <w:rPr>
                <w:b/>
              </w:rPr>
            </w:pPr>
            <w:r w:rsidRPr="00BF7282">
              <w:rPr>
                <w:b/>
              </w:rPr>
              <w:t>Voraussetzungen für die Teilnahme</w:t>
            </w:r>
          </w:p>
        </w:tc>
        <w:tc>
          <w:tcPr>
            <w:tcW w:w="6663" w:type="dxa"/>
            <w:gridSpan w:val="2"/>
          </w:tcPr>
          <w:p w14:paraId="3F3267D4" w14:textId="77777777" w:rsidR="009B1C97" w:rsidRPr="00BF7282" w:rsidRDefault="009B1C97" w:rsidP="00807AC2">
            <w:pPr>
              <w:rPr>
                <w:lang w:val="en-US"/>
              </w:rPr>
            </w:pPr>
            <w:r w:rsidRPr="00BF7282">
              <w:rPr>
                <w:lang w:val="en-US"/>
              </w:rPr>
              <w:t>Erfolgreicher Abschluss der Assessmentphase</w:t>
            </w:r>
          </w:p>
        </w:tc>
      </w:tr>
      <w:tr w:rsidR="009B1C97" w:rsidRPr="00BF7282" w14:paraId="727532B0" w14:textId="77777777" w:rsidTr="00807AC2">
        <w:trPr>
          <w:jc w:val="center"/>
        </w:trPr>
        <w:tc>
          <w:tcPr>
            <w:tcW w:w="567" w:type="dxa"/>
          </w:tcPr>
          <w:p w14:paraId="4840FF0C" w14:textId="77777777" w:rsidR="009B1C97" w:rsidRPr="00BF7282" w:rsidRDefault="009B1C97" w:rsidP="00A9238C">
            <w:pPr>
              <w:pStyle w:val="Listenabsatz"/>
              <w:numPr>
                <w:ilvl w:val="0"/>
                <w:numId w:val="114"/>
              </w:numPr>
              <w:rPr>
                <w:lang w:val="en-US"/>
              </w:rPr>
            </w:pPr>
          </w:p>
        </w:tc>
        <w:tc>
          <w:tcPr>
            <w:tcW w:w="2693" w:type="dxa"/>
          </w:tcPr>
          <w:p w14:paraId="2DC93D4A" w14:textId="77777777" w:rsidR="00B64246" w:rsidRDefault="009B1C97" w:rsidP="00807AC2">
            <w:pPr>
              <w:rPr>
                <w:b/>
              </w:rPr>
            </w:pPr>
            <w:r w:rsidRPr="00BF7282">
              <w:rPr>
                <w:b/>
                <w:lang w:val="en-US"/>
              </w:rPr>
              <w:t>Einpass</w:t>
            </w:r>
            <w:r w:rsidRPr="00BF7282">
              <w:rPr>
                <w:b/>
              </w:rPr>
              <w:t xml:space="preserve">ung in </w:t>
            </w:r>
          </w:p>
          <w:p w14:paraId="00855710" w14:textId="1C4114B4" w:rsidR="009B1C97" w:rsidRPr="00BF7282" w:rsidRDefault="009B1C97" w:rsidP="00807AC2">
            <w:pPr>
              <w:rPr>
                <w:b/>
              </w:rPr>
            </w:pPr>
            <w:r w:rsidRPr="00BF7282">
              <w:rPr>
                <w:b/>
              </w:rPr>
              <w:t>Musterstudienplan</w:t>
            </w:r>
          </w:p>
        </w:tc>
        <w:tc>
          <w:tcPr>
            <w:tcW w:w="6663" w:type="dxa"/>
            <w:gridSpan w:val="2"/>
          </w:tcPr>
          <w:p w14:paraId="1669C347" w14:textId="77777777" w:rsidR="009B1C97" w:rsidRPr="00BF7282" w:rsidRDefault="009B1C97" w:rsidP="00807AC2">
            <w:r w:rsidRPr="00BF7282">
              <w:t>4. oder 6. Semester</w:t>
            </w:r>
          </w:p>
        </w:tc>
      </w:tr>
      <w:tr w:rsidR="008B4236" w:rsidRPr="00BF7282" w14:paraId="67781380" w14:textId="77777777" w:rsidTr="00807AC2">
        <w:trPr>
          <w:jc w:val="center"/>
        </w:trPr>
        <w:tc>
          <w:tcPr>
            <w:tcW w:w="567" w:type="dxa"/>
          </w:tcPr>
          <w:p w14:paraId="1526829D" w14:textId="77777777" w:rsidR="008B4236" w:rsidRPr="00BF7282" w:rsidRDefault="008B4236" w:rsidP="00A9238C">
            <w:pPr>
              <w:pStyle w:val="Listenabsatz"/>
              <w:numPr>
                <w:ilvl w:val="0"/>
                <w:numId w:val="114"/>
              </w:numPr>
            </w:pPr>
          </w:p>
        </w:tc>
        <w:tc>
          <w:tcPr>
            <w:tcW w:w="2693" w:type="dxa"/>
          </w:tcPr>
          <w:p w14:paraId="3A452B98" w14:textId="77777777" w:rsidR="008B4236" w:rsidRDefault="008B4236" w:rsidP="008B4236">
            <w:pPr>
              <w:rPr>
                <w:b/>
              </w:rPr>
            </w:pPr>
            <w:r w:rsidRPr="00BF7282">
              <w:rPr>
                <w:b/>
              </w:rPr>
              <w:t xml:space="preserve">Verwendbarkeit des </w:t>
            </w:r>
          </w:p>
          <w:p w14:paraId="016D75DD" w14:textId="0AA642E9" w:rsidR="008B4236" w:rsidRPr="00BF7282" w:rsidRDefault="008B4236" w:rsidP="008B4236">
            <w:pPr>
              <w:rPr>
                <w:b/>
              </w:rPr>
            </w:pPr>
            <w:r w:rsidRPr="00BF7282">
              <w:rPr>
                <w:b/>
              </w:rPr>
              <w:t>Moduls</w:t>
            </w:r>
          </w:p>
        </w:tc>
        <w:tc>
          <w:tcPr>
            <w:tcW w:w="6663" w:type="dxa"/>
            <w:gridSpan w:val="2"/>
          </w:tcPr>
          <w:p w14:paraId="644CA37F" w14:textId="77777777" w:rsidR="008B4236" w:rsidRPr="00425647" w:rsidRDefault="008B4236" w:rsidP="00A9238C">
            <w:pPr>
              <w:pStyle w:val="Listenabsatz"/>
              <w:numPr>
                <w:ilvl w:val="0"/>
                <w:numId w:val="228"/>
              </w:numPr>
              <w:ind w:left="209" w:hanging="209"/>
              <w:rPr>
                <w:rFonts w:cs="Arial"/>
              </w:rPr>
            </w:pPr>
            <w:r w:rsidRPr="00425647">
              <w:rPr>
                <w:rFonts w:cs="Arial"/>
              </w:rPr>
              <w:t>Modul im Studienbereich „Ökonomische Gesundheitswissenschaften“</w:t>
            </w:r>
          </w:p>
          <w:p w14:paraId="47AD8946" w14:textId="23149BF8" w:rsidR="008B4236" w:rsidRPr="00BF7282" w:rsidRDefault="008B4236" w:rsidP="00A9238C">
            <w:pPr>
              <w:pStyle w:val="Listenabsatz"/>
              <w:numPr>
                <w:ilvl w:val="0"/>
                <w:numId w:val="228"/>
              </w:numPr>
              <w:ind w:left="209" w:hanging="209"/>
            </w:pPr>
            <w:r w:rsidRPr="00425647">
              <w:rPr>
                <w:rFonts w:cs="Arial"/>
              </w:rPr>
              <w:t>Modul im Vertiefungsbereich</w:t>
            </w:r>
            <w:r w:rsidRPr="00BF7282">
              <w:t xml:space="preserve"> </w:t>
            </w:r>
          </w:p>
        </w:tc>
      </w:tr>
      <w:tr w:rsidR="009B1C97" w:rsidRPr="00BF7282" w14:paraId="5840A54F" w14:textId="77777777" w:rsidTr="00807AC2">
        <w:trPr>
          <w:jc w:val="center"/>
        </w:trPr>
        <w:tc>
          <w:tcPr>
            <w:tcW w:w="567" w:type="dxa"/>
          </w:tcPr>
          <w:p w14:paraId="04910F56" w14:textId="77777777" w:rsidR="009B1C97" w:rsidRPr="00BF7282" w:rsidRDefault="009B1C97" w:rsidP="00A9238C">
            <w:pPr>
              <w:pStyle w:val="Listenabsatz"/>
              <w:numPr>
                <w:ilvl w:val="0"/>
                <w:numId w:val="114"/>
              </w:numPr>
            </w:pPr>
          </w:p>
        </w:tc>
        <w:tc>
          <w:tcPr>
            <w:tcW w:w="2693" w:type="dxa"/>
          </w:tcPr>
          <w:p w14:paraId="3CEDE4BC" w14:textId="77777777" w:rsidR="00B64246" w:rsidRDefault="009B1C97" w:rsidP="00807AC2">
            <w:pPr>
              <w:rPr>
                <w:b/>
              </w:rPr>
            </w:pPr>
            <w:r w:rsidRPr="00BF7282">
              <w:rPr>
                <w:b/>
              </w:rPr>
              <w:t>Studien- und</w:t>
            </w:r>
          </w:p>
          <w:p w14:paraId="4C06170E" w14:textId="22CB6FF8" w:rsidR="009B1C97" w:rsidRPr="00BF7282" w:rsidRDefault="009B1C97" w:rsidP="00807AC2">
            <w:pPr>
              <w:rPr>
                <w:b/>
              </w:rPr>
            </w:pPr>
            <w:r w:rsidRPr="00BF7282">
              <w:rPr>
                <w:b/>
              </w:rPr>
              <w:t>Prüfungsleistungen</w:t>
            </w:r>
          </w:p>
        </w:tc>
        <w:tc>
          <w:tcPr>
            <w:tcW w:w="6663" w:type="dxa"/>
            <w:gridSpan w:val="2"/>
          </w:tcPr>
          <w:p w14:paraId="00FCA6E3" w14:textId="20035C3B" w:rsidR="009B1C97" w:rsidRPr="00E72D87" w:rsidRDefault="009B1C97" w:rsidP="00E72D87">
            <w:pPr>
              <w:rPr>
                <w:rFonts w:cs="Arial"/>
              </w:rPr>
            </w:pPr>
            <w:r w:rsidRPr="00E72D87">
              <w:rPr>
                <w:rFonts w:cs="Arial"/>
              </w:rPr>
              <w:t>Klausur</w:t>
            </w:r>
            <w:r w:rsidR="00425647" w:rsidRPr="00E72D87">
              <w:rPr>
                <w:rFonts w:cs="Arial"/>
              </w:rPr>
              <w:t xml:space="preserve"> (60 </w:t>
            </w:r>
            <w:r w:rsidR="00717ADB" w:rsidRPr="00E72D87">
              <w:rPr>
                <w:rFonts w:cs="Arial"/>
              </w:rPr>
              <w:t>M</w:t>
            </w:r>
            <w:r w:rsidR="00425647" w:rsidRPr="00E72D87">
              <w:rPr>
                <w:rFonts w:cs="Arial"/>
              </w:rPr>
              <w:t>in.)</w:t>
            </w:r>
            <w:r w:rsidR="00FD2511" w:rsidRPr="00E72D87">
              <w:rPr>
                <w:rFonts w:cs="Arial"/>
              </w:rPr>
              <w:t xml:space="preserve"> (je Lehrveranstaltung)</w:t>
            </w:r>
          </w:p>
          <w:p w14:paraId="0E01059A" w14:textId="2435E14E" w:rsidR="009B1C97" w:rsidRPr="00BF7282" w:rsidRDefault="009B1C97" w:rsidP="00317B51">
            <w:pPr>
              <w:pStyle w:val="Listenabsatz"/>
              <w:ind w:left="209"/>
            </w:pPr>
          </w:p>
        </w:tc>
      </w:tr>
      <w:tr w:rsidR="009B1C97" w:rsidRPr="00BF7282" w14:paraId="2B3554F9" w14:textId="77777777" w:rsidTr="00807AC2">
        <w:trPr>
          <w:jc w:val="center"/>
        </w:trPr>
        <w:tc>
          <w:tcPr>
            <w:tcW w:w="567" w:type="dxa"/>
          </w:tcPr>
          <w:p w14:paraId="4312A2AA" w14:textId="77777777" w:rsidR="009B1C97" w:rsidRPr="00BF7282" w:rsidRDefault="009B1C97" w:rsidP="00A9238C">
            <w:pPr>
              <w:pStyle w:val="Listenabsatz"/>
              <w:numPr>
                <w:ilvl w:val="0"/>
                <w:numId w:val="114"/>
              </w:numPr>
            </w:pPr>
          </w:p>
        </w:tc>
        <w:tc>
          <w:tcPr>
            <w:tcW w:w="2693" w:type="dxa"/>
          </w:tcPr>
          <w:p w14:paraId="3CF71ADE" w14:textId="77777777" w:rsidR="009B1C97" w:rsidRPr="00BF7282" w:rsidRDefault="009B1C97" w:rsidP="00807AC2">
            <w:pPr>
              <w:rPr>
                <w:b/>
              </w:rPr>
            </w:pPr>
            <w:r w:rsidRPr="00BF7282">
              <w:rPr>
                <w:b/>
              </w:rPr>
              <w:t>Berechnung Modulnote</w:t>
            </w:r>
          </w:p>
        </w:tc>
        <w:tc>
          <w:tcPr>
            <w:tcW w:w="6663" w:type="dxa"/>
            <w:gridSpan w:val="2"/>
          </w:tcPr>
          <w:p w14:paraId="01F4E657" w14:textId="69A65BB5" w:rsidR="009B1C97" w:rsidRPr="00E72D87" w:rsidRDefault="009416CA" w:rsidP="00E72D87">
            <w:pPr>
              <w:rPr>
                <w:rFonts w:cs="Arial"/>
              </w:rPr>
            </w:pPr>
            <w:r w:rsidRPr="00D27E18">
              <w:rPr>
                <w:rFonts w:cs="Arial"/>
              </w:rPr>
              <w:t>Klausur (</w:t>
            </w:r>
            <w:r w:rsidR="00FD2511" w:rsidRPr="00D27E18">
              <w:rPr>
                <w:rFonts w:cs="Arial"/>
              </w:rPr>
              <w:t xml:space="preserve">je </w:t>
            </w:r>
            <w:r w:rsidR="009B1C97" w:rsidRPr="00D27E18">
              <w:rPr>
                <w:rFonts w:cs="Arial"/>
              </w:rPr>
              <w:t>50</w:t>
            </w:r>
            <w:r w:rsidR="00C9387E" w:rsidRPr="00D27E18">
              <w:rPr>
                <w:rFonts w:cs="Arial"/>
              </w:rPr>
              <w:t xml:space="preserve"> </w:t>
            </w:r>
            <w:r w:rsidR="009B1C97" w:rsidRPr="00D27E18">
              <w:rPr>
                <w:rFonts w:cs="Arial"/>
              </w:rPr>
              <w:t>%</w:t>
            </w:r>
            <w:r w:rsidRPr="00D27E18">
              <w:rPr>
                <w:rFonts w:cs="Arial"/>
              </w:rPr>
              <w:t>)</w:t>
            </w:r>
          </w:p>
        </w:tc>
      </w:tr>
      <w:tr w:rsidR="009B1C97" w:rsidRPr="00BF7282" w14:paraId="668C16FB" w14:textId="77777777" w:rsidTr="00B64246">
        <w:trPr>
          <w:trHeight w:val="340"/>
          <w:jc w:val="center"/>
        </w:trPr>
        <w:tc>
          <w:tcPr>
            <w:tcW w:w="567" w:type="dxa"/>
          </w:tcPr>
          <w:p w14:paraId="3809A53C" w14:textId="77777777" w:rsidR="009B1C97" w:rsidRPr="00BF7282" w:rsidRDefault="009B1C97" w:rsidP="00A9238C">
            <w:pPr>
              <w:pStyle w:val="Listenabsatz"/>
              <w:numPr>
                <w:ilvl w:val="0"/>
                <w:numId w:val="114"/>
              </w:numPr>
            </w:pPr>
          </w:p>
        </w:tc>
        <w:tc>
          <w:tcPr>
            <w:tcW w:w="2693" w:type="dxa"/>
          </w:tcPr>
          <w:p w14:paraId="6514B1EE" w14:textId="77777777" w:rsidR="009B1C97" w:rsidRPr="00BF7282" w:rsidRDefault="009B1C97" w:rsidP="00807AC2">
            <w:pPr>
              <w:rPr>
                <w:b/>
              </w:rPr>
            </w:pPr>
            <w:r w:rsidRPr="00BF7282">
              <w:rPr>
                <w:b/>
              </w:rPr>
              <w:t>Turnus des Angebots</w:t>
            </w:r>
          </w:p>
        </w:tc>
        <w:tc>
          <w:tcPr>
            <w:tcW w:w="6663" w:type="dxa"/>
            <w:gridSpan w:val="2"/>
            <w:tcBorders>
              <w:bottom w:val="single" w:sz="4" w:space="0" w:color="auto"/>
            </w:tcBorders>
          </w:tcPr>
          <w:p w14:paraId="65FAEE12" w14:textId="27594E3F" w:rsidR="009B1C97" w:rsidRPr="00BF7282" w:rsidRDefault="009B1C97" w:rsidP="00807AC2">
            <w:r w:rsidRPr="00BF7282">
              <w:t xml:space="preserve">Jährlich im </w:t>
            </w:r>
            <w:r w:rsidR="00DD2B35">
              <w:t>SoSe</w:t>
            </w:r>
          </w:p>
        </w:tc>
      </w:tr>
      <w:tr w:rsidR="00425647" w:rsidRPr="00BF7282" w14:paraId="23814414" w14:textId="77777777" w:rsidTr="00425647">
        <w:trPr>
          <w:jc w:val="center"/>
        </w:trPr>
        <w:tc>
          <w:tcPr>
            <w:tcW w:w="567" w:type="dxa"/>
          </w:tcPr>
          <w:p w14:paraId="275A9159" w14:textId="77777777" w:rsidR="00425647" w:rsidRPr="00BF7282" w:rsidRDefault="00425647" w:rsidP="00A9238C">
            <w:pPr>
              <w:pStyle w:val="Listenabsatz"/>
              <w:numPr>
                <w:ilvl w:val="0"/>
                <w:numId w:val="114"/>
              </w:numPr>
            </w:pPr>
          </w:p>
        </w:tc>
        <w:tc>
          <w:tcPr>
            <w:tcW w:w="2693" w:type="dxa"/>
            <w:tcBorders>
              <w:right w:val="single" w:sz="4" w:space="0" w:color="auto"/>
            </w:tcBorders>
          </w:tcPr>
          <w:p w14:paraId="5886C7F7" w14:textId="77777777" w:rsidR="00425647" w:rsidRPr="00BF7282" w:rsidRDefault="00425647"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tcPr>
          <w:p w14:paraId="73F8D6C7" w14:textId="77777777" w:rsidR="00425647" w:rsidRDefault="00425647" w:rsidP="00807AC2">
            <w:pPr>
              <w:autoSpaceDE w:val="0"/>
            </w:pPr>
            <w:r w:rsidRPr="00BF7282">
              <w:t xml:space="preserve">V1/Ü1: </w:t>
            </w:r>
          </w:p>
          <w:p w14:paraId="6F4A78C8" w14:textId="77777777" w:rsidR="00425647" w:rsidRDefault="00425647" w:rsidP="00807AC2">
            <w:pPr>
              <w:autoSpaceDE w:val="0"/>
            </w:pPr>
            <w:r w:rsidRPr="00BF7282">
              <w:t>Präsenzzeit: 30</w:t>
            </w:r>
            <w:r>
              <w:t xml:space="preserve"> h</w:t>
            </w:r>
          </w:p>
          <w:p w14:paraId="2830828E" w14:textId="7F7EA5D0" w:rsidR="00425647" w:rsidRDefault="00425647" w:rsidP="00807AC2">
            <w:pPr>
              <w:autoSpaceDE w:val="0"/>
            </w:pPr>
            <w:r w:rsidRPr="00BF7282">
              <w:t>Eigenstudium: 45</w:t>
            </w:r>
            <w:r>
              <w:t xml:space="preserve"> h</w:t>
            </w:r>
          </w:p>
        </w:tc>
        <w:tc>
          <w:tcPr>
            <w:tcW w:w="3332" w:type="dxa"/>
            <w:tcBorders>
              <w:top w:val="single" w:sz="4" w:space="0" w:color="auto"/>
              <w:left w:val="nil"/>
              <w:bottom w:val="single" w:sz="4" w:space="0" w:color="auto"/>
              <w:right w:val="single" w:sz="4" w:space="0" w:color="auto"/>
            </w:tcBorders>
          </w:tcPr>
          <w:p w14:paraId="38AC1413" w14:textId="77777777" w:rsidR="00425647" w:rsidRDefault="00425647" w:rsidP="00807AC2">
            <w:pPr>
              <w:autoSpaceDE w:val="0"/>
            </w:pPr>
            <w:r w:rsidRPr="00BF7282">
              <w:t xml:space="preserve">V2/Ü2 oder V3/Ü3: </w:t>
            </w:r>
          </w:p>
          <w:p w14:paraId="3D40FDCC" w14:textId="77777777" w:rsidR="00425647" w:rsidRDefault="00425647" w:rsidP="00807AC2">
            <w:pPr>
              <w:autoSpaceDE w:val="0"/>
            </w:pPr>
            <w:r>
              <w:t>Präsenzzeit: 30 h</w:t>
            </w:r>
          </w:p>
          <w:p w14:paraId="60FEA15D" w14:textId="388ABB52" w:rsidR="00425647" w:rsidRPr="00BF7282" w:rsidRDefault="00425647" w:rsidP="00807AC2">
            <w:pPr>
              <w:autoSpaceDE w:val="0"/>
            </w:pPr>
            <w:r w:rsidRPr="00BF7282">
              <w:t>Eigenstudium: 45</w:t>
            </w:r>
            <w:r>
              <w:t xml:space="preserve"> </w:t>
            </w:r>
            <w:r w:rsidRPr="00BF7282">
              <w:t xml:space="preserve">h </w:t>
            </w:r>
          </w:p>
        </w:tc>
      </w:tr>
      <w:tr w:rsidR="009B1C97" w:rsidRPr="00BF7282" w14:paraId="62ECBCC6" w14:textId="77777777" w:rsidTr="00B64246">
        <w:trPr>
          <w:trHeight w:val="340"/>
          <w:jc w:val="center"/>
        </w:trPr>
        <w:tc>
          <w:tcPr>
            <w:tcW w:w="567" w:type="dxa"/>
          </w:tcPr>
          <w:p w14:paraId="311D7E32" w14:textId="0155601E" w:rsidR="009B1C97" w:rsidRPr="00BF7282" w:rsidRDefault="009B1C97" w:rsidP="00A9238C">
            <w:pPr>
              <w:pStyle w:val="Listenabsatz"/>
              <w:numPr>
                <w:ilvl w:val="0"/>
                <w:numId w:val="114"/>
              </w:numPr>
            </w:pPr>
          </w:p>
        </w:tc>
        <w:tc>
          <w:tcPr>
            <w:tcW w:w="2693" w:type="dxa"/>
          </w:tcPr>
          <w:p w14:paraId="537F1037" w14:textId="77777777" w:rsidR="009B1C97" w:rsidRPr="00BF7282" w:rsidRDefault="009B1C97" w:rsidP="00807AC2">
            <w:pPr>
              <w:rPr>
                <w:b/>
              </w:rPr>
            </w:pPr>
            <w:r w:rsidRPr="00BF7282">
              <w:rPr>
                <w:b/>
              </w:rPr>
              <w:t>Dauer des Moduls</w:t>
            </w:r>
          </w:p>
        </w:tc>
        <w:tc>
          <w:tcPr>
            <w:tcW w:w="6663" w:type="dxa"/>
            <w:gridSpan w:val="2"/>
            <w:tcBorders>
              <w:top w:val="single" w:sz="4" w:space="0" w:color="auto"/>
            </w:tcBorders>
          </w:tcPr>
          <w:p w14:paraId="4C9DF5D5" w14:textId="77777777" w:rsidR="009B1C97" w:rsidRPr="00BF7282" w:rsidRDefault="009B1C97" w:rsidP="00807AC2">
            <w:r w:rsidRPr="00BF7282">
              <w:t>1 Semester</w:t>
            </w:r>
          </w:p>
        </w:tc>
      </w:tr>
      <w:tr w:rsidR="009B1C97" w:rsidRPr="00BF7282" w14:paraId="0738A9ED" w14:textId="77777777" w:rsidTr="00B64246">
        <w:trPr>
          <w:trHeight w:val="340"/>
          <w:jc w:val="center"/>
        </w:trPr>
        <w:tc>
          <w:tcPr>
            <w:tcW w:w="567" w:type="dxa"/>
          </w:tcPr>
          <w:p w14:paraId="2F12F450" w14:textId="77777777" w:rsidR="009B1C97" w:rsidRPr="00BF7282" w:rsidRDefault="009B1C97" w:rsidP="00A9238C">
            <w:pPr>
              <w:pStyle w:val="Listenabsatz"/>
              <w:numPr>
                <w:ilvl w:val="0"/>
                <w:numId w:val="114"/>
              </w:numPr>
            </w:pPr>
          </w:p>
        </w:tc>
        <w:tc>
          <w:tcPr>
            <w:tcW w:w="2693" w:type="dxa"/>
          </w:tcPr>
          <w:p w14:paraId="3E6C02E6" w14:textId="77777777" w:rsidR="00256AD9" w:rsidRDefault="00AF016F" w:rsidP="00807AC2">
            <w:pPr>
              <w:rPr>
                <w:b/>
              </w:rPr>
            </w:pPr>
            <w:r>
              <w:rPr>
                <w:b/>
              </w:rPr>
              <w:t xml:space="preserve">Unterrichts- und </w:t>
            </w:r>
          </w:p>
          <w:p w14:paraId="0533689F" w14:textId="50B80C11" w:rsidR="009B1C97" w:rsidRPr="00BF7282" w:rsidRDefault="00AF016F" w:rsidP="00807AC2">
            <w:pPr>
              <w:rPr>
                <w:b/>
              </w:rPr>
            </w:pPr>
            <w:r>
              <w:rPr>
                <w:b/>
              </w:rPr>
              <w:t>Prüfungssprache</w:t>
            </w:r>
          </w:p>
        </w:tc>
        <w:tc>
          <w:tcPr>
            <w:tcW w:w="6663" w:type="dxa"/>
            <w:gridSpan w:val="2"/>
          </w:tcPr>
          <w:p w14:paraId="20416126" w14:textId="77777777" w:rsidR="009B1C97" w:rsidRPr="00BF7282" w:rsidRDefault="009B1C97" w:rsidP="00807AC2">
            <w:r w:rsidRPr="00BF7282">
              <w:t>Deutsch</w:t>
            </w:r>
          </w:p>
        </w:tc>
      </w:tr>
      <w:tr w:rsidR="009B1C97" w:rsidRPr="00BF7282" w14:paraId="11A5BA1F" w14:textId="77777777" w:rsidTr="00807AC2">
        <w:trPr>
          <w:jc w:val="center"/>
        </w:trPr>
        <w:tc>
          <w:tcPr>
            <w:tcW w:w="567" w:type="dxa"/>
          </w:tcPr>
          <w:p w14:paraId="23DBA8A4" w14:textId="77777777" w:rsidR="009B1C97" w:rsidRPr="00BF7282" w:rsidRDefault="009B1C97" w:rsidP="00A9238C">
            <w:pPr>
              <w:pStyle w:val="Listenabsatz"/>
              <w:numPr>
                <w:ilvl w:val="0"/>
                <w:numId w:val="114"/>
              </w:numPr>
            </w:pPr>
          </w:p>
        </w:tc>
        <w:tc>
          <w:tcPr>
            <w:tcW w:w="2693" w:type="dxa"/>
          </w:tcPr>
          <w:p w14:paraId="3FB3D233" w14:textId="77777777" w:rsidR="00256AD9" w:rsidRDefault="00AF016F" w:rsidP="00807AC2">
            <w:pPr>
              <w:rPr>
                <w:b/>
              </w:rPr>
            </w:pPr>
            <w:r>
              <w:rPr>
                <w:b/>
              </w:rPr>
              <w:t xml:space="preserve">(Vorbereitende) </w:t>
            </w:r>
          </w:p>
          <w:p w14:paraId="3CE15041" w14:textId="7093C930" w:rsidR="009B1C97" w:rsidRPr="00BF7282" w:rsidRDefault="00AF016F" w:rsidP="00807AC2">
            <w:pPr>
              <w:rPr>
                <w:b/>
              </w:rPr>
            </w:pPr>
            <w:r>
              <w:rPr>
                <w:b/>
              </w:rPr>
              <w:t>Literatur</w:t>
            </w:r>
          </w:p>
        </w:tc>
        <w:tc>
          <w:tcPr>
            <w:tcW w:w="6663" w:type="dxa"/>
            <w:gridSpan w:val="2"/>
          </w:tcPr>
          <w:p w14:paraId="1FF1931E" w14:textId="2370E8A8" w:rsidR="009B1C97" w:rsidRPr="00BF7282" w:rsidRDefault="009F72EB" w:rsidP="00807AC2">
            <w:r>
              <w:t xml:space="preserve">Wird </w:t>
            </w:r>
            <w:r w:rsidR="009B1C97" w:rsidRPr="00BF7282">
              <w:t>zu Beginn der Veranstaltung bekannt gegeben.</w:t>
            </w:r>
          </w:p>
        </w:tc>
      </w:tr>
    </w:tbl>
    <w:p w14:paraId="7FE89B77" w14:textId="77777777" w:rsidR="005F4572" w:rsidRPr="00BF7282" w:rsidRDefault="005F457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4572" w:rsidRPr="00BF7282" w14:paraId="1CC58737" w14:textId="77777777" w:rsidTr="00807AC2">
        <w:trPr>
          <w:trHeight w:val="567"/>
          <w:jc w:val="center"/>
        </w:trPr>
        <w:tc>
          <w:tcPr>
            <w:tcW w:w="567" w:type="dxa"/>
            <w:shd w:val="clear" w:color="auto" w:fill="E0E0E0"/>
          </w:tcPr>
          <w:p w14:paraId="19A12316" w14:textId="77777777" w:rsidR="00A730CD" w:rsidRDefault="00A730CD" w:rsidP="001778E9">
            <w:pPr>
              <w:numPr>
                <w:ilvl w:val="0"/>
                <w:numId w:val="9"/>
              </w:numPr>
              <w:rPr>
                <w:rFonts w:cs="Arial"/>
                <w:i/>
              </w:rPr>
            </w:pPr>
          </w:p>
        </w:tc>
        <w:tc>
          <w:tcPr>
            <w:tcW w:w="2693" w:type="dxa"/>
            <w:shd w:val="clear" w:color="auto" w:fill="E0E0E0"/>
          </w:tcPr>
          <w:p w14:paraId="55CBCA66" w14:textId="77777777" w:rsidR="005F4572" w:rsidRPr="00BF7282" w:rsidRDefault="005F4572" w:rsidP="00807AC2">
            <w:pPr>
              <w:rPr>
                <w:rFonts w:cs="Arial"/>
                <w:b/>
              </w:rPr>
            </w:pPr>
            <w:r w:rsidRPr="00BF7282">
              <w:rPr>
                <w:rFonts w:cs="Arial"/>
                <w:b/>
                <w:szCs w:val="22"/>
              </w:rPr>
              <w:t>Modulbezeichnung</w:t>
            </w:r>
          </w:p>
          <w:p w14:paraId="062088DE" w14:textId="77777777" w:rsidR="005F4572" w:rsidRPr="00BF7282" w:rsidRDefault="007E78B0" w:rsidP="00807AC2">
            <w:pPr>
              <w:rPr>
                <w:rFonts w:cs="Arial"/>
              </w:rPr>
            </w:pPr>
            <w:r>
              <w:rPr>
                <w:rFonts w:cs="Arial"/>
              </w:rPr>
              <w:t>RUW-</w:t>
            </w:r>
            <w:r w:rsidR="002C6E26">
              <w:rPr>
                <w:rFonts w:cs="Arial"/>
                <w:szCs w:val="22"/>
              </w:rPr>
              <w:t>6580</w:t>
            </w:r>
          </w:p>
        </w:tc>
        <w:tc>
          <w:tcPr>
            <w:tcW w:w="5528" w:type="dxa"/>
            <w:shd w:val="clear" w:color="auto" w:fill="E0E0E0"/>
          </w:tcPr>
          <w:p w14:paraId="292F7003" w14:textId="77777777" w:rsidR="006E2F73" w:rsidRPr="00BF7282" w:rsidRDefault="00766CE5" w:rsidP="00807AC2">
            <w:pPr>
              <w:pStyle w:val="berschriftModul"/>
            </w:pPr>
            <w:bookmarkStart w:id="5521" w:name="_Toc300074890"/>
            <w:bookmarkStart w:id="5522" w:name="_Toc300153951"/>
            <w:bookmarkStart w:id="5523" w:name="_Toc301861961"/>
            <w:bookmarkStart w:id="5524" w:name="_Toc317511588"/>
            <w:bookmarkStart w:id="5525" w:name="_Toc317694749"/>
            <w:bookmarkStart w:id="5526" w:name="_Toc317772909"/>
            <w:bookmarkStart w:id="5527" w:name="_Toc317782029"/>
            <w:bookmarkStart w:id="5528" w:name="_Toc321385123"/>
            <w:bookmarkStart w:id="5529" w:name="_Toc331492938"/>
            <w:bookmarkStart w:id="5530" w:name="_Toc332267170"/>
            <w:bookmarkStart w:id="5531" w:name="_Toc332366822"/>
            <w:bookmarkStart w:id="5532" w:name="_Toc335747323"/>
            <w:bookmarkStart w:id="5533" w:name="_Toc349828497"/>
            <w:bookmarkStart w:id="5534" w:name="_Toc351715422"/>
            <w:bookmarkStart w:id="5535" w:name="_Toc363638153"/>
            <w:bookmarkStart w:id="5536" w:name="_Toc363638816"/>
            <w:bookmarkStart w:id="5537" w:name="_Toc364322094"/>
            <w:bookmarkStart w:id="5538" w:name="_Toc364328635"/>
            <w:bookmarkStart w:id="5539" w:name="_Toc369082364"/>
            <w:bookmarkStart w:id="5540" w:name="_Toc381686938"/>
            <w:bookmarkStart w:id="5541" w:name="_Toc5265937"/>
            <w:r w:rsidRPr="00226EF4">
              <w:t>Gesundheitsmanagement C</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p>
          <w:p w14:paraId="1BE8E1E2" w14:textId="2C1523D5" w:rsidR="005F4572" w:rsidRPr="00BF7282" w:rsidRDefault="005F4572" w:rsidP="00807AC2">
            <w:pPr>
              <w:rPr>
                <w:lang w:val="en-GB" w:eastAsia="en-US"/>
              </w:rPr>
            </w:pPr>
            <w:r w:rsidRPr="00BF7282">
              <w:rPr>
                <w:lang w:val="en-GB" w:eastAsia="en-US"/>
              </w:rPr>
              <w:t xml:space="preserve">(Health </w:t>
            </w:r>
            <w:r w:rsidR="00A73485">
              <w:rPr>
                <w:lang w:val="en-GB" w:eastAsia="en-US"/>
              </w:rPr>
              <w:t>m</w:t>
            </w:r>
            <w:r w:rsidRPr="00BF7282">
              <w:rPr>
                <w:lang w:val="en-GB" w:eastAsia="en-US"/>
              </w:rPr>
              <w:t xml:space="preserve">anagement C) </w:t>
            </w:r>
          </w:p>
        </w:tc>
        <w:tc>
          <w:tcPr>
            <w:tcW w:w="1136" w:type="dxa"/>
            <w:shd w:val="clear" w:color="auto" w:fill="E0E0E0"/>
          </w:tcPr>
          <w:p w14:paraId="502E56D2" w14:textId="77777777" w:rsidR="005F4572" w:rsidRPr="00BF7282" w:rsidRDefault="005F4572" w:rsidP="00807AC2">
            <w:pPr>
              <w:rPr>
                <w:rFonts w:cs="Arial"/>
                <w:b/>
              </w:rPr>
            </w:pPr>
            <w:r w:rsidRPr="00BF7282">
              <w:rPr>
                <w:rFonts w:cs="Arial"/>
                <w:b/>
                <w:szCs w:val="22"/>
              </w:rPr>
              <w:t>5 ECTS</w:t>
            </w:r>
          </w:p>
        </w:tc>
      </w:tr>
      <w:tr w:rsidR="005F4572" w:rsidRPr="00BF7282" w14:paraId="117AC589" w14:textId="77777777" w:rsidTr="00807AC2">
        <w:trPr>
          <w:trHeight w:val="567"/>
          <w:jc w:val="center"/>
        </w:trPr>
        <w:tc>
          <w:tcPr>
            <w:tcW w:w="567" w:type="dxa"/>
            <w:shd w:val="clear" w:color="auto" w:fill="E0E0E0"/>
          </w:tcPr>
          <w:p w14:paraId="60E1030C" w14:textId="77777777" w:rsidR="00A730CD" w:rsidRDefault="00A730CD" w:rsidP="001778E9">
            <w:pPr>
              <w:numPr>
                <w:ilvl w:val="0"/>
                <w:numId w:val="9"/>
              </w:numPr>
              <w:rPr>
                <w:rFonts w:cs="Arial"/>
                <w:i/>
              </w:rPr>
            </w:pPr>
          </w:p>
        </w:tc>
        <w:tc>
          <w:tcPr>
            <w:tcW w:w="2693" w:type="dxa"/>
            <w:shd w:val="clear" w:color="auto" w:fill="E0E0E0"/>
          </w:tcPr>
          <w:p w14:paraId="333EDACC" w14:textId="77777777" w:rsidR="005F4572" w:rsidRPr="00BF7282" w:rsidRDefault="005F4572" w:rsidP="00807AC2">
            <w:pPr>
              <w:rPr>
                <w:rFonts w:cs="Arial"/>
              </w:rPr>
            </w:pPr>
            <w:r w:rsidRPr="00BF7282">
              <w:rPr>
                <w:rFonts w:cs="Arial"/>
                <w:szCs w:val="22"/>
              </w:rPr>
              <w:t>Lehrveranstaltungen</w:t>
            </w:r>
          </w:p>
          <w:p w14:paraId="0D5C8C1E" w14:textId="77777777" w:rsidR="005F4572" w:rsidRPr="00BF7282" w:rsidRDefault="005F4572" w:rsidP="00807AC2">
            <w:pPr>
              <w:rPr>
                <w:rFonts w:cs="Arial"/>
              </w:rPr>
            </w:pPr>
          </w:p>
        </w:tc>
        <w:tc>
          <w:tcPr>
            <w:tcW w:w="5528" w:type="dxa"/>
            <w:shd w:val="clear" w:color="auto" w:fill="E0E0E0"/>
          </w:tcPr>
          <w:p w14:paraId="76B89916" w14:textId="7334AD7F" w:rsidR="008159EE" w:rsidRPr="00E44A0C" w:rsidRDefault="00766CE5" w:rsidP="00807AC2">
            <w:pPr>
              <w:pStyle w:val="HTMLVorformatiert"/>
              <w:rPr>
                <w:rFonts w:cs="Arial"/>
                <w:szCs w:val="22"/>
              </w:rPr>
            </w:pPr>
            <w:r w:rsidRPr="001778E9">
              <w:rPr>
                <w:rFonts w:ascii="Arial" w:hAnsi="Arial" w:cs="Arial"/>
                <w:sz w:val="22"/>
                <w:szCs w:val="22"/>
                <w:lang w:eastAsia="en-US"/>
              </w:rPr>
              <w:t>V: Grundlagen Versorgungsmanagement</w:t>
            </w:r>
            <w:r w:rsidR="00F17C50" w:rsidRPr="001778E9">
              <w:rPr>
                <w:rFonts w:ascii="Arial" w:hAnsi="Arial" w:cs="Arial"/>
                <w:sz w:val="22"/>
                <w:szCs w:val="22"/>
                <w:lang w:eastAsia="en-US"/>
              </w:rPr>
              <w:t xml:space="preserve"> und Versorgungsforschung</w:t>
            </w:r>
            <w:r w:rsidR="00A319FD">
              <w:rPr>
                <w:rFonts w:ascii="Arial" w:hAnsi="Arial" w:cs="Arial"/>
                <w:sz w:val="22"/>
                <w:szCs w:val="22"/>
                <w:lang w:eastAsia="en-US"/>
              </w:rPr>
              <w:t xml:space="preserve"> (2 SWS)</w:t>
            </w:r>
            <w:r w:rsidRPr="001778E9">
              <w:rPr>
                <w:rFonts w:ascii="Arial" w:hAnsi="Arial" w:cs="Arial"/>
                <w:sz w:val="22"/>
                <w:szCs w:val="22"/>
                <w:lang w:eastAsia="en-US"/>
              </w:rPr>
              <w:t xml:space="preserve"> </w:t>
            </w:r>
            <w:r w:rsidR="00A319FD">
              <w:rPr>
                <w:rFonts w:ascii="Arial" w:hAnsi="Arial" w:cs="Arial"/>
                <w:sz w:val="22"/>
                <w:szCs w:val="22"/>
                <w:lang w:eastAsia="en-US"/>
              </w:rPr>
              <w:br/>
            </w:r>
            <w:r w:rsidRPr="001778E9">
              <w:rPr>
                <w:rFonts w:ascii="Arial" w:hAnsi="Arial" w:cs="Arial"/>
                <w:sz w:val="22"/>
                <w:szCs w:val="22"/>
                <w:lang w:eastAsia="en-US"/>
              </w:rPr>
              <w:t>(</w:t>
            </w:r>
            <w:r w:rsidRPr="001778E9">
              <w:rPr>
                <w:rFonts w:ascii="Arial" w:hAnsi="Arial" w:cs="Arial"/>
                <w:sz w:val="22"/>
                <w:szCs w:val="22"/>
              </w:rPr>
              <w:t xml:space="preserve">Principles of </w:t>
            </w:r>
            <w:r w:rsidR="00D74F86" w:rsidRPr="001778E9">
              <w:rPr>
                <w:rFonts w:ascii="Arial" w:hAnsi="Arial" w:cs="Arial"/>
                <w:sz w:val="22"/>
                <w:szCs w:val="22"/>
              </w:rPr>
              <w:t>h</w:t>
            </w:r>
            <w:r w:rsidRPr="001778E9">
              <w:rPr>
                <w:rFonts w:ascii="Arial" w:hAnsi="Arial" w:cs="Arial"/>
                <w:sz w:val="22"/>
                <w:szCs w:val="22"/>
              </w:rPr>
              <w:t xml:space="preserve">ealth </w:t>
            </w:r>
            <w:r w:rsidR="00D74F86" w:rsidRPr="001778E9">
              <w:rPr>
                <w:rFonts w:ascii="Arial" w:hAnsi="Arial" w:cs="Arial"/>
                <w:sz w:val="22"/>
                <w:szCs w:val="22"/>
              </w:rPr>
              <w:t>s</w:t>
            </w:r>
            <w:r w:rsidRPr="001778E9">
              <w:rPr>
                <w:rFonts w:ascii="Arial" w:hAnsi="Arial" w:cs="Arial"/>
                <w:sz w:val="22"/>
                <w:szCs w:val="22"/>
              </w:rPr>
              <w:t xml:space="preserve">ervices </w:t>
            </w:r>
            <w:r w:rsidR="00D74F86" w:rsidRPr="001778E9">
              <w:rPr>
                <w:rFonts w:ascii="Arial" w:hAnsi="Arial" w:cs="Arial"/>
                <w:sz w:val="22"/>
                <w:szCs w:val="22"/>
              </w:rPr>
              <w:t>m</w:t>
            </w:r>
            <w:r w:rsidRPr="001778E9">
              <w:rPr>
                <w:rFonts w:ascii="Arial" w:hAnsi="Arial" w:cs="Arial"/>
                <w:sz w:val="22"/>
                <w:szCs w:val="22"/>
              </w:rPr>
              <w:t>anagement</w:t>
            </w:r>
            <w:r w:rsidR="00F17C50">
              <w:rPr>
                <w:rFonts w:ascii="Arial" w:hAnsi="Arial" w:cs="Arial"/>
                <w:sz w:val="22"/>
                <w:szCs w:val="22"/>
              </w:rPr>
              <w:t xml:space="preserve"> and health services research</w:t>
            </w:r>
            <w:r w:rsidRPr="001778E9">
              <w:rPr>
                <w:rFonts w:ascii="Arial" w:hAnsi="Arial" w:cs="Arial"/>
                <w:sz w:val="22"/>
                <w:szCs w:val="22"/>
              </w:rPr>
              <w:t>)</w:t>
            </w:r>
            <w:r w:rsidRPr="001778E9">
              <w:rPr>
                <w:rFonts w:ascii="Arial" w:hAnsi="Arial" w:cs="Arial"/>
                <w:sz w:val="22"/>
                <w:szCs w:val="22"/>
                <w:lang w:eastAsia="en-US"/>
              </w:rPr>
              <w:t xml:space="preserve">  </w:t>
            </w:r>
          </w:p>
        </w:tc>
        <w:tc>
          <w:tcPr>
            <w:tcW w:w="1136" w:type="dxa"/>
            <w:shd w:val="clear" w:color="auto" w:fill="E0E0E0"/>
          </w:tcPr>
          <w:p w14:paraId="22D5CD44" w14:textId="1EC5061C" w:rsidR="005F4572" w:rsidRPr="00BF7282" w:rsidRDefault="005F4572" w:rsidP="00807AC2">
            <w:pPr>
              <w:rPr>
                <w:rFonts w:cs="Arial"/>
              </w:rPr>
            </w:pPr>
            <w:r w:rsidRPr="00BF7282">
              <w:rPr>
                <w:rFonts w:cs="Arial"/>
                <w:szCs w:val="22"/>
              </w:rPr>
              <w:t>5 ECTS</w:t>
            </w:r>
          </w:p>
          <w:p w14:paraId="7F306F4F" w14:textId="77777777" w:rsidR="005F4572" w:rsidRPr="00BF7282" w:rsidRDefault="005F4572" w:rsidP="00807AC2">
            <w:pPr>
              <w:rPr>
                <w:rFonts w:cs="Arial"/>
              </w:rPr>
            </w:pPr>
          </w:p>
          <w:p w14:paraId="002B2017" w14:textId="2DC10D23" w:rsidR="005F4572" w:rsidRPr="00BF7282" w:rsidRDefault="005F4572" w:rsidP="00807AC2">
            <w:pPr>
              <w:rPr>
                <w:rFonts w:cs="Arial"/>
              </w:rPr>
            </w:pPr>
          </w:p>
        </w:tc>
      </w:tr>
      <w:tr w:rsidR="005F4572" w:rsidRPr="00BF7282" w14:paraId="137528ED" w14:textId="77777777" w:rsidTr="00807AC2">
        <w:trPr>
          <w:trHeight w:val="383"/>
          <w:jc w:val="center"/>
        </w:trPr>
        <w:tc>
          <w:tcPr>
            <w:tcW w:w="567" w:type="dxa"/>
            <w:shd w:val="clear" w:color="auto" w:fill="E0E0E0"/>
          </w:tcPr>
          <w:p w14:paraId="2DF8CE92" w14:textId="77777777" w:rsidR="00A730CD" w:rsidRDefault="00A730CD" w:rsidP="001778E9">
            <w:pPr>
              <w:numPr>
                <w:ilvl w:val="0"/>
                <w:numId w:val="9"/>
              </w:numPr>
              <w:rPr>
                <w:rFonts w:cs="Arial"/>
                <w:i/>
              </w:rPr>
            </w:pPr>
          </w:p>
        </w:tc>
        <w:tc>
          <w:tcPr>
            <w:tcW w:w="2693" w:type="dxa"/>
            <w:shd w:val="clear" w:color="auto" w:fill="E0E0E0"/>
          </w:tcPr>
          <w:p w14:paraId="3D1988EB" w14:textId="261555ED" w:rsidR="005F4572" w:rsidRPr="00BF7282" w:rsidRDefault="00C655C3" w:rsidP="00807AC2">
            <w:pPr>
              <w:rPr>
                <w:rFonts w:cs="Arial"/>
              </w:rPr>
            </w:pPr>
            <w:r>
              <w:t>Lehrende</w:t>
            </w:r>
          </w:p>
        </w:tc>
        <w:tc>
          <w:tcPr>
            <w:tcW w:w="5528" w:type="dxa"/>
            <w:shd w:val="clear" w:color="auto" w:fill="E0E0E0"/>
          </w:tcPr>
          <w:p w14:paraId="17A66F2C" w14:textId="30295EFB" w:rsidR="005F4572" w:rsidRPr="00BF7282" w:rsidRDefault="0096184C" w:rsidP="00807AC2">
            <w:pPr>
              <w:rPr>
                <w:rFonts w:cs="Arial"/>
              </w:rPr>
            </w:pPr>
            <w:r w:rsidRPr="00BF7282">
              <w:rPr>
                <w:rFonts w:cs="Arial"/>
                <w:szCs w:val="22"/>
              </w:rPr>
              <w:t>Prof.</w:t>
            </w:r>
            <w:r w:rsidR="00C67452">
              <w:rPr>
                <w:rFonts w:cs="Arial"/>
                <w:szCs w:val="22"/>
              </w:rPr>
              <w:t xml:space="preserve"> </w:t>
            </w:r>
            <w:r w:rsidR="00256AD9">
              <w:rPr>
                <w:rFonts w:cs="Arial"/>
                <w:szCs w:val="22"/>
              </w:rPr>
              <w:t xml:space="preserve">Dr. </w:t>
            </w:r>
            <w:r w:rsidR="00C67452">
              <w:rPr>
                <w:rFonts w:cs="Arial"/>
                <w:szCs w:val="22"/>
              </w:rPr>
              <w:t>Schöffski und Mitarbeitende</w:t>
            </w:r>
          </w:p>
        </w:tc>
        <w:tc>
          <w:tcPr>
            <w:tcW w:w="1136" w:type="dxa"/>
            <w:shd w:val="clear" w:color="auto" w:fill="E0E0E0"/>
          </w:tcPr>
          <w:p w14:paraId="6703AF9E" w14:textId="77777777" w:rsidR="005F4572" w:rsidRPr="00BF7282" w:rsidRDefault="005F4572" w:rsidP="00807AC2">
            <w:pPr>
              <w:rPr>
                <w:rFonts w:cs="Arial"/>
              </w:rPr>
            </w:pPr>
          </w:p>
        </w:tc>
      </w:tr>
    </w:tbl>
    <w:p w14:paraId="10AFCE7D" w14:textId="77777777" w:rsidR="005F4572" w:rsidRPr="00BF7282" w:rsidRDefault="005F4572" w:rsidP="005437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2"/>
        <w:gridCol w:w="3332"/>
      </w:tblGrid>
      <w:tr w:rsidR="005F4572" w:rsidRPr="00BF7282" w14:paraId="20CB4524" w14:textId="77777777" w:rsidTr="00E652F2">
        <w:trPr>
          <w:trHeight w:val="340"/>
          <w:jc w:val="center"/>
        </w:trPr>
        <w:tc>
          <w:tcPr>
            <w:tcW w:w="567" w:type="dxa"/>
            <w:tcBorders>
              <w:bottom w:val="single" w:sz="4" w:space="0" w:color="auto"/>
            </w:tcBorders>
          </w:tcPr>
          <w:p w14:paraId="43914257" w14:textId="77777777" w:rsidR="00A730CD" w:rsidRDefault="00A730CD" w:rsidP="001778E9">
            <w:pPr>
              <w:numPr>
                <w:ilvl w:val="0"/>
                <w:numId w:val="9"/>
              </w:numPr>
              <w:rPr>
                <w:rFonts w:cs="Arial"/>
                <w:i/>
              </w:rPr>
            </w:pPr>
          </w:p>
        </w:tc>
        <w:tc>
          <w:tcPr>
            <w:tcW w:w="2693" w:type="dxa"/>
            <w:tcBorders>
              <w:bottom w:val="single" w:sz="4" w:space="0" w:color="auto"/>
            </w:tcBorders>
          </w:tcPr>
          <w:p w14:paraId="36AACE89" w14:textId="4A63D0B1" w:rsidR="005F4572" w:rsidRPr="00BF7282" w:rsidRDefault="00C655C3" w:rsidP="00807AC2">
            <w:pPr>
              <w:rPr>
                <w:rFonts w:cs="Arial"/>
                <w:b/>
              </w:rPr>
            </w:pPr>
            <w:r>
              <w:rPr>
                <w:rFonts w:cs="Arial"/>
                <w:b/>
                <w:szCs w:val="22"/>
              </w:rPr>
              <w:t>Modulverantwortliche/r</w:t>
            </w:r>
          </w:p>
        </w:tc>
        <w:tc>
          <w:tcPr>
            <w:tcW w:w="6664" w:type="dxa"/>
            <w:gridSpan w:val="2"/>
            <w:tcBorders>
              <w:bottom w:val="single" w:sz="4" w:space="0" w:color="auto"/>
            </w:tcBorders>
          </w:tcPr>
          <w:p w14:paraId="51C229D2" w14:textId="31E056B7" w:rsidR="005F4572" w:rsidRPr="00BF7282" w:rsidRDefault="00256AD9" w:rsidP="00F17C50">
            <w:pPr>
              <w:tabs>
                <w:tab w:val="left" w:pos="1350"/>
              </w:tabs>
              <w:rPr>
                <w:rFonts w:cs="Arial"/>
              </w:rPr>
            </w:pPr>
            <w:r w:rsidRPr="00BF7282">
              <w:rPr>
                <w:rFonts w:cs="Arial"/>
                <w:szCs w:val="22"/>
              </w:rPr>
              <w:t xml:space="preserve">Prof. </w:t>
            </w:r>
            <w:r w:rsidR="00E44A0C">
              <w:rPr>
                <w:rFonts w:cs="Arial"/>
                <w:szCs w:val="22"/>
              </w:rPr>
              <w:t>Dr.</w:t>
            </w:r>
            <w:r w:rsidR="00F17C50">
              <w:rPr>
                <w:rFonts w:cs="Arial"/>
                <w:szCs w:val="22"/>
              </w:rPr>
              <w:t xml:space="preserve"> Schöffski</w:t>
            </w:r>
          </w:p>
        </w:tc>
      </w:tr>
      <w:tr w:rsidR="005F4572" w:rsidRPr="00BF7282" w14:paraId="0D87E9B8" w14:textId="77777777" w:rsidTr="00E652F2">
        <w:trPr>
          <w:trHeight w:val="340"/>
          <w:jc w:val="center"/>
        </w:trPr>
        <w:tc>
          <w:tcPr>
            <w:tcW w:w="567" w:type="dxa"/>
            <w:shd w:val="clear" w:color="auto" w:fill="auto"/>
          </w:tcPr>
          <w:p w14:paraId="3128467A" w14:textId="77777777" w:rsidR="00A730CD" w:rsidRDefault="00A730CD" w:rsidP="001778E9">
            <w:pPr>
              <w:numPr>
                <w:ilvl w:val="0"/>
                <w:numId w:val="9"/>
              </w:numPr>
              <w:rPr>
                <w:rFonts w:cs="Arial"/>
                <w:i/>
              </w:rPr>
            </w:pPr>
          </w:p>
        </w:tc>
        <w:tc>
          <w:tcPr>
            <w:tcW w:w="2693" w:type="dxa"/>
            <w:shd w:val="clear" w:color="auto" w:fill="auto"/>
          </w:tcPr>
          <w:p w14:paraId="71248C56" w14:textId="77777777" w:rsidR="005F4572" w:rsidRPr="00BF7282" w:rsidRDefault="005F4572" w:rsidP="00807AC2">
            <w:pPr>
              <w:rPr>
                <w:rFonts w:cs="Arial"/>
                <w:b/>
              </w:rPr>
            </w:pPr>
            <w:r w:rsidRPr="00BF7282">
              <w:rPr>
                <w:rFonts w:cs="Arial"/>
                <w:b/>
                <w:szCs w:val="22"/>
              </w:rPr>
              <w:t>Inhalt</w:t>
            </w:r>
          </w:p>
        </w:tc>
        <w:tc>
          <w:tcPr>
            <w:tcW w:w="6664" w:type="dxa"/>
            <w:gridSpan w:val="2"/>
            <w:tcBorders>
              <w:bottom w:val="single" w:sz="4" w:space="0" w:color="auto"/>
            </w:tcBorders>
            <w:shd w:val="clear" w:color="auto" w:fill="auto"/>
          </w:tcPr>
          <w:p w14:paraId="2228AD2A" w14:textId="0E3EDB2E" w:rsidR="005F4572" w:rsidRPr="00D54B41" w:rsidRDefault="008472E7" w:rsidP="00F17C50">
            <w:pPr>
              <w:autoSpaceDE w:val="0"/>
              <w:autoSpaceDN w:val="0"/>
              <w:adjustRightInd w:val="0"/>
              <w:rPr>
                <w:rFonts w:cs="Arial"/>
                <w:color w:val="000000"/>
              </w:rPr>
            </w:pPr>
            <w:r w:rsidRPr="00D54B41">
              <w:rPr>
                <w:rFonts w:cs="Arial"/>
                <w:color w:val="000000"/>
                <w:szCs w:val="22"/>
              </w:rPr>
              <w:t xml:space="preserve">Das Versorgungsmanagement beschäftigt sich mit dem Wandel der Kostenträger im deutschen Gesundheitswesen vom „Verwalter zum Gestalter“. Es werden die im Rahmen innovativer Vertragsformen bestehenden Möglichkeiten aufgezeigt, die Gesundheitsversorgung effektiver und effizienter gestalten zu können. </w:t>
            </w:r>
            <w:r w:rsidR="00F17C50">
              <w:rPr>
                <w:rFonts w:cs="Arial"/>
                <w:color w:val="000000"/>
                <w:szCs w:val="22"/>
              </w:rPr>
              <w:t xml:space="preserve">Die Versorgungsforschung veranschaulicht und diskutiert die </w:t>
            </w:r>
            <w:r w:rsidRPr="00D54B41">
              <w:rPr>
                <w:rFonts w:cs="Arial"/>
                <w:color w:val="000000"/>
                <w:szCs w:val="22"/>
              </w:rPr>
              <w:t>vermittelten Grundlagen anhand interessanter Praxisprojekte .</w:t>
            </w:r>
          </w:p>
        </w:tc>
      </w:tr>
      <w:tr w:rsidR="005F4572" w:rsidRPr="00BF7282" w14:paraId="28A079A7" w14:textId="77777777" w:rsidTr="00E652F2">
        <w:trPr>
          <w:trHeight w:val="340"/>
          <w:jc w:val="center"/>
        </w:trPr>
        <w:tc>
          <w:tcPr>
            <w:tcW w:w="567" w:type="dxa"/>
            <w:shd w:val="clear" w:color="auto" w:fill="auto"/>
          </w:tcPr>
          <w:p w14:paraId="321DF9EF" w14:textId="77777777" w:rsidR="00A730CD" w:rsidRDefault="00A730CD" w:rsidP="001778E9">
            <w:pPr>
              <w:numPr>
                <w:ilvl w:val="0"/>
                <w:numId w:val="9"/>
              </w:numPr>
              <w:rPr>
                <w:rFonts w:cs="Arial"/>
                <w:i/>
              </w:rPr>
            </w:pPr>
          </w:p>
        </w:tc>
        <w:tc>
          <w:tcPr>
            <w:tcW w:w="2693" w:type="dxa"/>
            <w:shd w:val="clear" w:color="auto" w:fill="auto"/>
          </w:tcPr>
          <w:p w14:paraId="75D5BA98" w14:textId="77777777" w:rsidR="00B64246" w:rsidRDefault="005F4572" w:rsidP="00807AC2">
            <w:pPr>
              <w:rPr>
                <w:rFonts w:cs="Arial"/>
                <w:b/>
                <w:szCs w:val="22"/>
              </w:rPr>
            </w:pPr>
            <w:r w:rsidRPr="00BF7282">
              <w:rPr>
                <w:rFonts w:cs="Arial"/>
                <w:b/>
                <w:szCs w:val="22"/>
              </w:rPr>
              <w:t xml:space="preserve">Lernziele und </w:t>
            </w:r>
          </w:p>
          <w:p w14:paraId="430A013E" w14:textId="23645F7E" w:rsidR="005F4572" w:rsidRPr="00BF7282" w:rsidRDefault="005F4572" w:rsidP="00807AC2">
            <w:pPr>
              <w:rPr>
                <w:rFonts w:cs="Arial"/>
                <w:b/>
              </w:rPr>
            </w:pPr>
            <w:r w:rsidRPr="00BF7282">
              <w:rPr>
                <w:rFonts w:cs="Arial"/>
                <w:b/>
                <w:szCs w:val="22"/>
              </w:rPr>
              <w:t>Kompetenzen</w:t>
            </w:r>
          </w:p>
        </w:tc>
        <w:tc>
          <w:tcPr>
            <w:tcW w:w="6664" w:type="dxa"/>
            <w:gridSpan w:val="2"/>
            <w:shd w:val="clear" w:color="auto" w:fill="auto"/>
          </w:tcPr>
          <w:p w14:paraId="71DE82EF" w14:textId="77777777" w:rsidR="005F4572" w:rsidRPr="00BF7282" w:rsidRDefault="005F4572" w:rsidP="00807AC2">
            <w:pPr>
              <w:rPr>
                <w:rFonts w:cs="Arial"/>
              </w:rPr>
            </w:pPr>
            <w:r w:rsidRPr="00BF7282">
              <w:rPr>
                <w:rFonts w:cs="Arial"/>
                <w:szCs w:val="22"/>
              </w:rPr>
              <w:t xml:space="preserve">Die Studierenden </w:t>
            </w:r>
          </w:p>
          <w:p w14:paraId="0051FBBF" w14:textId="77777777" w:rsidR="005F4572" w:rsidRPr="00425647" w:rsidRDefault="005F4572" w:rsidP="00A9238C">
            <w:pPr>
              <w:pStyle w:val="Listenabsatz"/>
              <w:numPr>
                <w:ilvl w:val="0"/>
                <w:numId w:val="228"/>
              </w:numPr>
              <w:ind w:left="209" w:hanging="209"/>
              <w:rPr>
                <w:rFonts w:cs="Arial"/>
              </w:rPr>
            </w:pPr>
            <w:r w:rsidRPr="00425647">
              <w:rPr>
                <w:rFonts w:cs="Arial"/>
              </w:rPr>
              <w:t>sollen die theoretischen Grundlagen zum Thema Versorgungsmanagement kennen lernen.</w:t>
            </w:r>
          </w:p>
          <w:p w14:paraId="643377AC" w14:textId="77777777" w:rsidR="005F4572" w:rsidRPr="00425647" w:rsidRDefault="005F4572" w:rsidP="00A9238C">
            <w:pPr>
              <w:pStyle w:val="Listenabsatz"/>
              <w:numPr>
                <w:ilvl w:val="0"/>
                <w:numId w:val="228"/>
              </w:numPr>
              <w:ind w:left="209" w:hanging="209"/>
              <w:rPr>
                <w:rFonts w:cs="Arial"/>
              </w:rPr>
            </w:pPr>
            <w:r w:rsidRPr="00425647">
              <w:rPr>
                <w:rFonts w:cs="Arial"/>
              </w:rPr>
              <w:t>methodische Kenntnisse für die Durchführung von Versorgungsforschungsprojekten erlernen.</w:t>
            </w:r>
          </w:p>
          <w:p w14:paraId="2582DE8C" w14:textId="77777777" w:rsidR="005F4572" w:rsidRPr="00BF7282" w:rsidRDefault="005F4572" w:rsidP="00A9238C">
            <w:pPr>
              <w:pStyle w:val="Listenabsatz"/>
              <w:numPr>
                <w:ilvl w:val="0"/>
                <w:numId w:val="228"/>
              </w:numPr>
              <w:ind w:left="209" w:hanging="209"/>
            </w:pPr>
            <w:r w:rsidRPr="00425647">
              <w:rPr>
                <w:rFonts w:cs="Arial"/>
              </w:rPr>
              <w:t>die Grundlagen durch Praxisbeispiele veranschaulicht bekommen.</w:t>
            </w:r>
          </w:p>
        </w:tc>
      </w:tr>
      <w:tr w:rsidR="005F4572" w:rsidRPr="00BF7282" w14:paraId="77CAB8AA" w14:textId="77777777" w:rsidTr="00E652F2">
        <w:trPr>
          <w:trHeight w:val="340"/>
          <w:jc w:val="center"/>
        </w:trPr>
        <w:tc>
          <w:tcPr>
            <w:tcW w:w="567" w:type="dxa"/>
          </w:tcPr>
          <w:p w14:paraId="2F67B883" w14:textId="77777777" w:rsidR="00A730CD" w:rsidRDefault="00A730CD" w:rsidP="001778E9">
            <w:pPr>
              <w:numPr>
                <w:ilvl w:val="0"/>
                <w:numId w:val="9"/>
              </w:numPr>
              <w:rPr>
                <w:rFonts w:cs="Arial"/>
                <w:i/>
              </w:rPr>
            </w:pPr>
          </w:p>
        </w:tc>
        <w:tc>
          <w:tcPr>
            <w:tcW w:w="2693" w:type="dxa"/>
          </w:tcPr>
          <w:p w14:paraId="5CB02B6E" w14:textId="77777777" w:rsidR="00B64246" w:rsidRDefault="005F4572" w:rsidP="00807AC2">
            <w:pPr>
              <w:rPr>
                <w:rFonts w:cs="Arial"/>
                <w:b/>
                <w:szCs w:val="22"/>
              </w:rPr>
            </w:pPr>
            <w:r w:rsidRPr="00BF7282">
              <w:rPr>
                <w:rFonts w:cs="Arial"/>
                <w:b/>
                <w:szCs w:val="22"/>
              </w:rPr>
              <w:t xml:space="preserve">Empfohlene </w:t>
            </w:r>
          </w:p>
          <w:p w14:paraId="391E3FF3" w14:textId="6D7EFFD0" w:rsidR="005F4572" w:rsidRPr="00BF7282" w:rsidRDefault="005F4572" w:rsidP="00807AC2">
            <w:pPr>
              <w:rPr>
                <w:rFonts w:cs="Arial"/>
                <w:b/>
              </w:rPr>
            </w:pPr>
            <w:r w:rsidRPr="00BF7282">
              <w:rPr>
                <w:rFonts w:cs="Arial"/>
                <w:b/>
                <w:szCs w:val="22"/>
              </w:rPr>
              <w:t>Voraussetzungen für die Teilnahme</w:t>
            </w:r>
          </w:p>
        </w:tc>
        <w:tc>
          <w:tcPr>
            <w:tcW w:w="6664" w:type="dxa"/>
            <w:gridSpan w:val="2"/>
          </w:tcPr>
          <w:p w14:paraId="58881642" w14:textId="77777777" w:rsidR="005F4572" w:rsidRPr="00BF7282" w:rsidRDefault="005F4572" w:rsidP="00807AC2">
            <w:pPr>
              <w:rPr>
                <w:rFonts w:cs="Arial"/>
              </w:rPr>
            </w:pPr>
            <w:r w:rsidRPr="00BF7282">
              <w:rPr>
                <w:rFonts w:cs="Arial"/>
                <w:szCs w:val="22"/>
              </w:rPr>
              <w:t>Erfolgreicher Abschluss der Assessmentphase</w:t>
            </w:r>
          </w:p>
        </w:tc>
      </w:tr>
      <w:tr w:rsidR="005F4572" w:rsidRPr="00BF7282" w14:paraId="62A565D4" w14:textId="77777777" w:rsidTr="00E652F2">
        <w:trPr>
          <w:trHeight w:val="340"/>
          <w:jc w:val="center"/>
        </w:trPr>
        <w:tc>
          <w:tcPr>
            <w:tcW w:w="567" w:type="dxa"/>
          </w:tcPr>
          <w:p w14:paraId="371B5808" w14:textId="77777777" w:rsidR="00A730CD" w:rsidRDefault="00A730CD" w:rsidP="001778E9">
            <w:pPr>
              <w:numPr>
                <w:ilvl w:val="0"/>
                <w:numId w:val="9"/>
              </w:numPr>
              <w:rPr>
                <w:rFonts w:cs="Arial"/>
                <w:i/>
              </w:rPr>
            </w:pPr>
          </w:p>
        </w:tc>
        <w:tc>
          <w:tcPr>
            <w:tcW w:w="2693" w:type="dxa"/>
          </w:tcPr>
          <w:p w14:paraId="3C28BB22" w14:textId="77777777" w:rsidR="00B64246" w:rsidRDefault="005F4572" w:rsidP="00807AC2">
            <w:pPr>
              <w:rPr>
                <w:rFonts w:cs="Arial"/>
                <w:b/>
                <w:szCs w:val="22"/>
              </w:rPr>
            </w:pPr>
            <w:r w:rsidRPr="00BF7282">
              <w:rPr>
                <w:rFonts w:cs="Arial"/>
                <w:b/>
                <w:szCs w:val="22"/>
              </w:rPr>
              <w:t xml:space="preserve">Einpassung in </w:t>
            </w:r>
          </w:p>
          <w:p w14:paraId="2F0CF191" w14:textId="019FE8D6" w:rsidR="005F4572" w:rsidRPr="00BF7282" w:rsidRDefault="005F4572" w:rsidP="00807AC2">
            <w:pPr>
              <w:rPr>
                <w:rFonts w:cs="Arial"/>
                <w:b/>
              </w:rPr>
            </w:pPr>
            <w:r w:rsidRPr="00BF7282">
              <w:rPr>
                <w:rFonts w:cs="Arial"/>
                <w:b/>
                <w:szCs w:val="22"/>
              </w:rPr>
              <w:t>Musterstudienplan</w:t>
            </w:r>
          </w:p>
        </w:tc>
        <w:tc>
          <w:tcPr>
            <w:tcW w:w="6664" w:type="dxa"/>
            <w:gridSpan w:val="2"/>
          </w:tcPr>
          <w:p w14:paraId="1E9C062B" w14:textId="77777777" w:rsidR="005F4572" w:rsidRPr="00BF7282" w:rsidRDefault="005F4572" w:rsidP="00807AC2">
            <w:pPr>
              <w:rPr>
                <w:rFonts w:cs="Arial"/>
              </w:rPr>
            </w:pPr>
            <w:r w:rsidRPr="00BF7282">
              <w:rPr>
                <w:rFonts w:cs="Arial"/>
                <w:szCs w:val="22"/>
              </w:rPr>
              <w:t>4. oder 6. Semester</w:t>
            </w:r>
          </w:p>
        </w:tc>
      </w:tr>
      <w:tr w:rsidR="005F4572" w:rsidRPr="00BF7282" w14:paraId="6F096C94" w14:textId="77777777" w:rsidTr="00E652F2">
        <w:trPr>
          <w:trHeight w:val="340"/>
          <w:jc w:val="center"/>
        </w:trPr>
        <w:tc>
          <w:tcPr>
            <w:tcW w:w="567" w:type="dxa"/>
            <w:tcBorders>
              <w:bottom w:val="single" w:sz="4" w:space="0" w:color="auto"/>
            </w:tcBorders>
          </w:tcPr>
          <w:p w14:paraId="7E40576B" w14:textId="77777777" w:rsidR="00A730CD" w:rsidRDefault="00A730CD" w:rsidP="001778E9">
            <w:pPr>
              <w:numPr>
                <w:ilvl w:val="0"/>
                <w:numId w:val="9"/>
              </w:numPr>
              <w:rPr>
                <w:rFonts w:cs="Arial"/>
                <w:i/>
              </w:rPr>
            </w:pPr>
          </w:p>
          <w:p w14:paraId="0566A92C" w14:textId="77777777" w:rsidR="005F4572" w:rsidRPr="00BF7282" w:rsidRDefault="005F4572" w:rsidP="00807AC2">
            <w:pPr>
              <w:rPr>
                <w:rFonts w:cs="Arial"/>
              </w:rPr>
            </w:pPr>
          </w:p>
        </w:tc>
        <w:tc>
          <w:tcPr>
            <w:tcW w:w="2693" w:type="dxa"/>
            <w:tcBorders>
              <w:bottom w:val="single" w:sz="4" w:space="0" w:color="auto"/>
            </w:tcBorders>
          </w:tcPr>
          <w:p w14:paraId="6EB41947" w14:textId="77777777" w:rsidR="00B64246" w:rsidRDefault="005F4572" w:rsidP="00807AC2">
            <w:pPr>
              <w:rPr>
                <w:rFonts w:cs="Arial"/>
                <w:b/>
                <w:szCs w:val="22"/>
              </w:rPr>
            </w:pPr>
            <w:r w:rsidRPr="00BF7282">
              <w:rPr>
                <w:rFonts w:cs="Arial"/>
                <w:b/>
                <w:szCs w:val="22"/>
              </w:rPr>
              <w:t xml:space="preserve">Verwendbarkeit des </w:t>
            </w:r>
          </w:p>
          <w:p w14:paraId="4E74B5DB" w14:textId="0E3ABA33" w:rsidR="005F4572" w:rsidRPr="00BF7282" w:rsidRDefault="005F4572" w:rsidP="00807AC2">
            <w:pPr>
              <w:rPr>
                <w:rFonts w:cs="Arial"/>
                <w:b/>
              </w:rPr>
            </w:pPr>
            <w:r w:rsidRPr="00BF7282">
              <w:rPr>
                <w:rFonts w:cs="Arial"/>
                <w:b/>
                <w:szCs w:val="22"/>
              </w:rPr>
              <w:t>Moduls</w:t>
            </w:r>
          </w:p>
        </w:tc>
        <w:tc>
          <w:tcPr>
            <w:tcW w:w="6664" w:type="dxa"/>
            <w:gridSpan w:val="2"/>
            <w:tcBorders>
              <w:bottom w:val="single" w:sz="4" w:space="0" w:color="auto"/>
            </w:tcBorders>
          </w:tcPr>
          <w:p w14:paraId="6E71673A" w14:textId="35ECD372" w:rsidR="005F4572" w:rsidRPr="00425647" w:rsidRDefault="005F4572" w:rsidP="00A9238C">
            <w:pPr>
              <w:pStyle w:val="Listenabsatz"/>
              <w:numPr>
                <w:ilvl w:val="0"/>
                <w:numId w:val="228"/>
              </w:numPr>
              <w:ind w:left="209" w:hanging="209"/>
              <w:rPr>
                <w:rFonts w:cs="Arial"/>
              </w:rPr>
            </w:pPr>
            <w:r w:rsidRPr="00425647">
              <w:rPr>
                <w:rFonts w:cs="Arial"/>
              </w:rPr>
              <w:t>Modul</w:t>
            </w:r>
            <w:r w:rsidR="00FF13D2" w:rsidRPr="00425647">
              <w:rPr>
                <w:rFonts w:cs="Arial"/>
              </w:rPr>
              <w:t xml:space="preserve"> im Studienbereich „Ökonomische </w:t>
            </w:r>
            <w:r w:rsidRPr="00425647">
              <w:rPr>
                <w:rFonts w:cs="Arial"/>
              </w:rPr>
              <w:t>Gesundheitswissenschaften“</w:t>
            </w:r>
          </w:p>
          <w:p w14:paraId="0F91FFA7" w14:textId="77777777" w:rsidR="00501BFD" w:rsidRPr="00BF7282" w:rsidRDefault="00501BFD" w:rsidP="00A9238C">
            <w:pPr>
              <w:pStyle w:val="Listenabsatz"/>
              <w:numPr>
                <w:ilvl w:val="0"/>
                <w:numId w:val="228"/>
              </w:numPr>
              <w:ind w:left="209" w:hanging="209"/>
            </w:pPr>
            <w:r w:rsidRPr="00425647">
              <w:rPr>
                <w:rFonts w:cs="Arial"/>
              </w:rPr>
              <w:t>Modul im Vertiefungsbereich</w:t>
            </w:r>
          </w:p>
        </w:tc>
      </w:tr>
      <w:tr w:rsidR="005F4572" w:rsidRPr="00BF7282" w14:paraId="7FDE330F" w14:textId="77777777" w:rsidTr="00E652F2">
        <w:trPr>
          <w:trHeight w:val="340"/>
          <w:jc w:val="center"/>
        </w:trPr>
        <w:tc>
          <w:tcPr>
            <w:tcW w:w="567" w:type="dxa"/>
            <w:shd w:val="clear" w:color="auto" w:fill="auto"/>
          </w:tcPr>
          <w:p w14:paraId="57974B79" w14:textId="77777777" w:rsidR="00A730CD" w:rsidRDefault="00A730CD" w:rsidP="001778E9">
            <w:pPr>
              <w:numPr>
                <w:ilvl w:val="0"/>
                <w:numId w:val="9"/>
              </w:numPr>
              <w:rPr>
                <w:rFonts w:cs="Arial"/>
                <w:i/>
              </w:rPr>
            </w:pPr>
          </w:p>
        </w:tc>
        <w:tc>
          <w:tcPr>
            <w:tcW w:w="2693" w:type="dxa"/>
            <w:shd w:val="clear" w:color="auto" w:fill="auto"/>
          </w:tcPr>
          <w:p w14:paraId="779A684D" w14:textId="77777777" w:rsidR="00B64246" w:rsidRDefault="005F4572" w:rsidP="00807AC2">
            <w:pPr>
              <w:rPr>
                <w:rFonts w:cs="Arial"/>
                <w:b/>
                <w:szCs w:val="22"/>
              </w:rPr>
            </w:pPr>
            <w:r w:rsidRPr="00BF7282">
              <w:rPr>
                <w:rFonts w:cs="Arial"/>
                <w:b/>
                <w:szCs w:val="22"/>
              </w:rPr>
              <w:t xml:space="preserve">Studien- und </w:t>
            </w:r>
          </w:p>
          <w:p w14:paraId="62373566" w14:textId="79A03746" w:rsidR="005F4572" w:rsidRPr="00BF7282" w:rsidRDefault="005F4572" w:rsidP="00807AC2">
            <w:pPr>
              <w:rPr>
                <w:rFonts w:cs="Arial"/>
                <w:b/>
              </w:rPr>
            </w:pPr>
            <w:r w:rsidRPr="00BF7282">
              <w:rPr>
                <w:rFonts w:cs="Arial"/>
                <w:b/>
                <w:szCs w:val="22"/>
              </w:rPr>
              <w:t>Prüfungsleistungen</w:t>
            </w:r>
          </w:p>
        </w:tc>
        <w:tc>
          <w:tcPr>
            <w:tcW w:w="6664" w:type="dxa"/>
            <w:gridSpan w:val="2"/>
            <w:tcBorders>
              <w:bottom w:val="single" w:sz="4" w:space="0" w:color="auto"/>
            </w:tcBorders>
            <w:shd w:val="clear" w:color="auto" w:fill="auto"/>
          </w:tcPr>
          <w:p w14:paraId="10008AEC" w14:textId="0DB51A60" w:rsidR="005F4572" w:rsidRPr="00BF7282" w:rsidRDefault="005F4572" w:rsidP="00F17C50">
            <w:pPr>
              <w:rPr>
                <w:rFonts w:cs="Arial"/>
              </w:rPr>
            </w:pPr>
            <w:r w:rsidRPr="00BF7282">
              <w:rPr>
                <w:rFonts w:cs="Arial"/>
                <w:szCs w:val="22"/>
              </w:rPr>
              <w:t>Klausur</w:t>
            </w:r>
            <w:r w:rsidR="00425647">
              <w:rPr>
                <w:rFonts w:cs="Arial"/>
                <w:szCs w:val="22"/>
              </w:rPr>
              <w:t xml:space="preserve"> (60 </w:t>
            </w:r>
            <w:r w:rsidR="00717ADB">
              <w:rPr>
                <w:rFonts w:cs="Arial"/>
                <w:szCs w:val="22"/>
              </w:rPr>
              <w:t>M</w:t>
            </w:r>
            <w:r w:rsidR="00425647">
              <w:rPr>
                <w:rFonts w:cs="Arial"/>
                <w:szCs w:val="22"/>
              </w:rPr>
              <w:t>in.)</w:t>
            </w:r>
            <w:r w:rsidR="00D94983">
              <w:rPr>
                <w:rFonts w:cs="Arial"/>
                <w:szCs w:val="22"/>
              </w:rPr>
              <w:t xml:space="preserve"> </w:t>
            </w:r>
          </w:p>
        </w:tc>
      </w:tr>
      <w:tr w:rsidR="005F4572" w:rsidRPr="00BF7282" w14:paraId="6FD5290B" w14:textId="77777777" w:rsidTr="00E652F2">
        <w:trPr>
          <w:trHeight w:val="340"/>
          <w:jc w:val="center"/>
        </w:trPr>
        <w:tc>
          <w:tcPr>
            <w:tcW w:w="567" w:type="dxa"/>
            <w:shd w:val="clear" w:color="auto" w:fill="auto"/>
          </w:tcPr>
          <w:p w14:paraId="0A59B08D" w14:textId="7405CA13" w:rsidR="00A730CD" w:rsidRDefault="00A730CD" w:rsidP="001778E9">
            <w:pPr>
              <w:numPr>
                <w:ilvl w:val="0"/>
                <w:numId w:val="9"/>
              </w:numPr>
              <w:rPr>
                <w:rFonts w:cs="Arial"/>
                <w:i/>
              </w:rPr>
            </w:pPr>
          </w:p>
        </w:tc>
        <w:tc>
          <w:tcPr>
            <w:tcW w:w="2693" w:type="dxa"/>
            <w:shd w:val="clear" w:color="auto" w:fill="auto"/>
          </w:tcPr>
          <w:p w14:paraId="2DD6CC7E" w14:textId="77777777" w:rsidR="005F4572" w:rsidRPr="00BF7282" w:rsidRDefault="005F4572" w:rsidP="00807AC2">
            <w:pPr>
              <w:rPr>
                <w:rFonts w:cs="Arial"/>
                <w:b/>
              </w:rPr>
            </w:pPr>
            <w:r w:rsidRPr="00BF7282">
              <w:rPr>
                <w:rFonts w:cs="Arial"/>
                <w:b/>
                <w:szCs w:val="22"/>
              </w:rPr>
              <w:t>Berechnung Modulnote</w:t>
            </w:r>
          </w:p>
        </w:tc>
        <w:tc>
          <w:tcPr>
            <w:tcW w:w="6664" w:type="dxa"/>
            <w:gridSpan w:val="2"/>
            <w:shd w:val="clear" w:color="auto" w:fill="auto"/>
          </w:tcPr>
          <w:p w14:paraId="246FCB40" w14:textId="1C70CE31" w:rsidR="005F4572" w:rsidRPr="00E72D87" w:rsidRDefault="009416CA" w:rsidP="00F17C50">
            <w:pPr>
              <w:rPr>
                <w:rFonts w:cs="Arial"/>
              </w:rPr>
            </w:pPr>
            <w:r w:rsidRPr="00D27E18">
              <w:rPr>
                <w:rFonts w:cs="Arial"/>
              </w:rPr>
              <w:t xml:space="preserve">Klausur </w:t>
            </w:r>
          </w:p>
        </w:tc>
      </w:tr>
      <w:tr w:rsidR="005F4572" w:rsidRPr="00BF7282" w14:paraId="7B0ABDC9" w14:textId="77777777" w:rsidTr="00E652F2">
        <w:trPr>
          <w:trHeight w:val="340"/>
          <w:jc w:val="center"/>
        </w:trPr>
        <w:tc>
          <w:tcPr>
            <w:tcW w:w="567" w:type="dxa"/>
            <w:tcBorders>
              <w:bottom w:val="single" w:sz="4" w:space="0" w:color="auto"/>
            </w:tcBorders>
            <w:shd w:val="clear" w:color="auto" w:fill="auto"/>
          </w:tcPr>
          <w:p w14:paraId="5F94802F" w14:textId="77777777"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5F066835" w14:textId="77777777" w:rsidR="005F4572" w:rsidRPr="00BF7282" w:rsidRDefault="005F4572" w:rsidP="00807AC2">
            <w:pPr>
              <w:rPr>
                <w:rFonts w:cs="Arial"/>
                <w:b/>
              </w:rPr>
            </w:pPr>
            <w:r w:rsidRPr="00BF7282">
              <w:rPr>
                <w:rFonts w:cs="Arial"/>
                <w:b/>
                <w:szCs w:val="22"/>
              </w:rPr>
              <w:t>Turnus des Angebots</w:t>
            </w:r>
          </w:p>
        </w:tc>
        <w:tc>
          <w:tcPr>
            <w:tcW w:w="6664" w:type="dxa"/>
            <w:gridSpan w:val="2"/>
            <w:tcBorders>
              <w:bottom w:val="single" w:sz="4" w:space="0" w:color="auto"/>
            </w:tcBorders>
            <w:shd w:val="clear" w:color="auto" w:fill="auto"/>
          </w:tcPr>
          <w:p w14:paraId="13D8B0FE" w14:textId="4625BA6D" w:rsidR="005F4572" w:rsidRPr="00BF7282" w:rsidRDefault="005F4572" w:rsidP="00807AC2">
            <w:pPr>
              <w:rPr>
                <w:rFonts w:cs="Arial"/>
              </w:rPr>
            </w:pPr>
            <w:r w:rsidRPr="00BF7282">
              <w:rPr>
                <w:rFonts w:cs="Arial"/>
                <w:szCs w:val="22"/>
              </w:rPr>
              <w:t xml:space="preserve">Jährlich im </w:t>
            </w:r>
            <w:r w:rsidR="00DD2B35">
              <w:rPr>
                <w:rFonts w:cs="Arial"/>
                <w:szCs w:val="22"/>
              </w:rPr>
              <w:t>SoSe</w:t>
            </w:r>
          </w:p>
        </w:tc>
      </w:tr>
      <w:tr w:rsidR="00425647" w:rsidRPr="00BF7282" w14:paraId="74522308" w14:textId="77777777" w:rsidTr="00E652F2">
        <w:trPr>
          <w:trHeight w:val="340"/>
          <w:jc w:val="center"/>
        </w:trPr>
        <w:tc>
          <w:tcPr>
            <w:tcW w:w="567" w:type="dxa"/>
            <w:shd w:val="clear" w:color="auto" w:fill="auto"/>
          </w:tcPr>
          <w:p w14:paraId="661FCD17" w14:textId="77777777" w:rsidR="00425647" w:rsidRDefault="00425647" w:rsidP="001778E9">
            <w:pPr>
              <w:numPr>
                <w:ilvl w:val="0"/>
                <w:numId w:val="9"/>
              </w:numPr>
              <w:rPr>
                <w:rFonts w:cs="Arial"/>
                <w:i/>
              </w:rPr>
            </w:pPr>
          </w:p>
        </w:tc>
        <w:tc>
          <w:tcPr>
            <w:tcW w:w="2693" w:type="dxa"/>
            <w:tcBorders>
              <w:right w:val="single" w:sz="4" w:space="0" w:color="auto"/>
            </w:tcBorders>
            <w:shd w:val="clear" w:color="auto" w:fill="auto"/>
          </w:tcPr>
          <w:p w14:paraId="6D0BDBF8" w14:textId="77777777" w:rsidR="00425647" w:rsidRPr="00BF7282" w:rsidRDefault="00425647" w:rsidP="00807AC2">
            <w:pPr>
              <w:rPr>
                <w:rFonts w:cs="Arial"/>
                <w:b/>
              </w:rPr>
            </w:pPr>
            <w:r w:rsidRPr="00BF7282">
              <w:rPr>
                <w:rFonts w:cs="Arial"/>
                <w:b/>
                <w:szCs w:val="22"/>
              </w:rPr>
              <w:t>Arbeitsaufwand</w:t>
            </w:r>
          </w:p>
        </w:tc>
        <w:tc>
          <w:tcPr>
            <w:tcW w:w="3332" w:type="dxa"/>
            <w:tcBorders>
              <w:top w:val="single" w:sz="4" w:space="0" w:color="auto"/>
              <w:left w:val="single" w:sz="4" w:space="0" w:color="auto"/>
              <w:bottom w:val="single" w:sz="4" w:space="0" w:color="auto"/>
              <w:right w:val="nil"/>
            </w:tcBorders>
            <w:shd w:val="clear" w:color="auto" w:fill="auto"/>
          </w:tcPr>
          <w:p w14:paraId="082CEE09" w14:textId="77777777" w:rsidR="00425647" w:rsidRDefault="00425647" w:rsidP="00807AC2">
            <w:pPr>
              <w:rPr>
                <w:rFonts w:cs="Arial"/>
                <w:szCs w:val="22"/>
              </w:rPr>
            </w:pPr>
            <w:r>
              <w:rPr>
                <w:rFonts w:cs="Arial"/>
                <w:szCs w:val="22"/>
              </w:rPr>
              <w:t>Präsenzzeit 30 h</w:t>
            </w:r>
          </w:p>
          <w:p w14:paraId="13D768F5" w14:textId="563EAD09" w:rsidR="00425647" w:rsidRPr="00425647" w:rsidRDefault="00425647" w:rsidP="00F17C50">
            <w:pPr>
              <w:rPr>
                <w:rFonts w:cs="Arial"/>
              </w:rPr>
            </w:pPr>
            <w:r w:rsidRPr="00BF7282">
              <w:rPr>
                <w:rFonts w:cs="Arial"/>
                <w:szCs w:val="22"/>
              </w:rPr>
              <w:t xml:space="preserve">Eigenstudium: </w:t>
            </w:r>
            <w:r w:rsidR="00F17C50">
              <w:rPr>
                <w:rFonts w:cs="Arial"/>
                <w:szCs w:val="22"/>
              </w:rPr>
              <w:t xml:space="preserve"> 120</w:t>
            </w:r>
            <w:r w:rsidRPr="00BF7282">
              <w:rPr>
                <w:rFonts w:cs="Arial"/>
                <w:szCs w:val="22"/>
              </w:rPr>
              <w:t>h</w:t>
            </w:r>
          </w:p>
        </w:tc>
        <w:tc>
          <w:tcPr>
            <w:tcW w:w="3332" w:type="dxa"/>
            <w:tcBorders>
              <w:top w:val="single" w:sz="4" w:space="0" w:color="auto"/>
              <w:left w:val="nil"/>
              <w:bottom w:val="single" w:sz="4" w:space="0" w:color="auto"/>
              <w:right w:val="single" w:sz="4" w:space="0" w:color="auto"/>
            </w:tcBorders>
            <w:shd w:val="clear" w:color="auto" w:fill="auto"/>
          </w:tcPr>
          <w:p w14:paraId="32940A0B" w14:textId="2ED4622C" w:rsidR="00425647" w:rsidRPr="00BF7282" w:rsidRDefault="00425647" w:rsidP="00807AC2">
            <w:pPr>
              <w:rPr>
                <w:rFonts w:cs="Arial"/>
              </w:rPr>
            </w:pPr>
          </w:p>
        </w:tc>
      </w:tr>
      <w:tr w:rsidR="005F4572" w:rsidRPr="00BF7282" w14:paraId="1F595219" w14:textId="77777777" w:rsidTr="00E652F2">
        <w:trPr>
          <w:trHeight w:val="340"/>
          <w:jc w:val="center"/>
        </w:trPr>
        <w:tc>
          <w:tcPr>
            <w:tcW w:w="567" w:type="dxa"/>
            <w:tcBorders>
              <w:bottom w:val="single" w:sz="4" w:space="0" w:color="auto"/>
            </w:tcBorders>
            <w:shd w:val="clear" w:color="auto" w:fill="auto"/>
          </w:tcPr>
          <w:p w14:paraId="0E16DE59" w14:textId="091FE182"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1E5CBA4D" w14:textId="77777777" w:rsidR="005F4572" w:rsidRPr="00BF7282" w:rsidRDefault="005F4572" w:rsidP="00807AC2">
            <w:pPr>
              <w:rPr>
                <w:rFonts w:cs="Arial"/>
                <w:b/>
              </w:rPr>
            </w:pPr>
            <w:r w:rsidRPr="00BF7282">
              <w:rPr>
                <w:rFonts w:cs="Arial"/>
                <w:b/>
                <w:szCs w:val="22"/>
              </w:rPr>
              <w:t>Dauer des Moduls</w:t>
            </w:r>
          </w:p>
        </w:tc>
        <w:tc>
          <w:tcPr>
            <w:tcW w:w="6664" w:type="dxa"/>
            <w:gridSpan w:val="2"/>
            <w:tcBorders>
              <w:top w:val="single" w:sz="4" w:space="0" w:color="auto"/>
              <w:bottom w:val="single" w:sz="4" w:space="0" w:color="auto"/>
            </w:tcBorders>
            <w:shd w:val="clear" w:color="auto" w:fill="auto"/>
          </w:tcPr>
          <w:p w14:paraId="6663D7C3" w14:textId="77777777" w:rsidR="005F4572" w:rsidRPr="00BF7282" w:rsidRDefault="005F4572" w:rsidP="00807AC2">
            <w:pPr>
              <w:rPr>
                <w:rFonts w:cs="Arial"/>
              </w:rPr>
            </w:pPr>
            <w:r w:rsidRPr="00BF7282">
              <w:rPr>
                <w:rFonts w:cs="Arial"/>
                <w:szCs w:val="22"/>
              </w:rPr>
              <w:t>1 Semester</w:t>
            </w:r>
          </w:p>
        </w:tc>
      </w:tr>
      <w:tr w:rsidR="005F4572" w:rsidRPr="00BF7282" w14:paraId="0B9C7917" w14:textId="77777777" w:rsidTr="00E652F2">
        <w:trPr>
          <w:trHeight w:val="340"/>
          <w:jc w:val="center"/>
        </w:trPr>
        <w:tc>
          <w:tcPr>
            <w:tcW w:w="567" w:type="dxa"/>
            <w:tcBorders>
              <w:bottom w:val="single" w:sz="4" w:space="0" w:color="auto"/>
            </w:tcBorders>
            <w:shd w:val="clear" w:color="auto" w:fill="auto"/>
          </w:tcPr>
          <w:p w14:paraId="40AF3F08" w14:textId="77777777" w:rsidR="00A730CD" w:rsidRDefault="00A730CD" w:rsidP="001778E9">
            <w:pPr>
              <w:numPr>
                <w:ilvl w:val="0"/>
                <w:numId w:val="9"/>
              </w:numPr>
              <w:rPr>
                <w:rFonts w:cs="Arial"/>
                <w:i/>
              </w:rPr>
            </w:pPr>
          </w:p>
        </w:tc>
        <w:tc>
          <w:tcPr>
            <w:tcW w:w="2693" w:type="dxa"/>
            <w:tcBorders>
              <w:bottom w:val="single" w:sz="4" w:space="0" w:color="auto"/>
            </w:tcBorders>
            <w:shd w:val="clear" w:color="auto" w:fill="auto"/>
          </w:tcPr>
          <w:p w14:paraId="083C061D" w14:textId="77777777" w:rsidR="00256AD9" w:rsidRDefault="00AF016F" w:rsidP="00807AC2">
            <w:pPr>
              <w:rPr>
                <w:rFonts w:cs="Arial"/>
                <w:b/>
                <w:szCs w:val="22"/>
              </w:rPr>
            </w:pPr>
            <w:r>
              <w:rPr>
                <w:rFonts w:cs="Arial"/>
                <w:b/>
                <w:szCs w:val="22"/>
              </w:rPr>
              <w:t xml:space="preserve">Unterrichts- und </w:t>
            </w:r>
          </w:p>
          <w:p w14:paraId="1E11E75B" w14:textId="01C32A48" w:rsidR="005F4572" w:rsidRPr="00BF7282" w:rsidRDefault="00AF016F" w:rsidP="00807AC2">
            <w:pPr>
              <w:rPr>
                <w:rFonts w:cs="Arial"/>
                <w:b/>
              </w:rPr>
            </w:pPr>
            <w:r>
              <w:rPr>
                <w:rFonts w:cs="Arial"/>
                <w:b/>
                <w:szCs w:val="22"/>
              </w:rPr>
              <w:t>Prüfungssprache</w:t>
            </w:r>
          </w:p>
        </w:tc>
        <w:tc>
          <w:tcPr>
            <w:tcW w:w="6664" w:type="dxa"/>
            <w:gridSpan w:val="2"/>
            <w:tcBorders>
              <w:bottom w:val="single" w:sz="4" w:space="0" w:color="auto"/>
            </w:tcBorders>
            <w:shd w:val="clear" w:color="auto" w:fill="auto"/>
          </w:tcPr>
          <w:p w14:paraId="2FE5528B" w14:textId="77777777" w:rsidR="005F4572" w:rsidRPr="00BF7282" w:rsidRDefault="005F4572" w:rsidP="00807AC2">
            <w:pPr>
              <w:rPr>
                <w:rFonts w:cs="Arial"/>
              </w:rPr>
            </w:pPr>
            <w:r w:rsidRPr="00BF7282">
              <w:rPr>
                <w:rFonts w:cs="Arial"/>
                <w:szCs w:val="22"/>
              </w:rPr>
              <w:t>Deutsch</w:t>
            </w:r>
          </w:p>
        </w:tc>
      </w:tr>
      <w:tr w:rsidR="005F4572" w:rsidRPr="00BF7282" w14:paraId="768557C3" w14:textId="77777777" w:rsidTr="00E652F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CDE0BA0" w14:textId="77777777" w:rsidR="00A730CD" w:rsidRDefault="00A730CD" w:rsidP="001778E9">
            <w:pPr>
              <w:numPr>
                <w:ilvl w:val="0"/>
                <w:numId w:val="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FCAB7E" w14:textId="77777777" w:rsidR="00256AD9" w:rsidRDefault="00AF016F" w:rsidP="00807AC2">
            <w:pPr>
              <w:rPr>
                <w:rFonts w:cs="Arial"/>
                <w:b/>
                <w:szCs w:val="22"/>
              </w:rPr>
            </w:pPr>
            <w:r>
              <w:rPr>
                <w:rFonts w:cs="Arial"/>
                <w:b/>
                <w:szCs w:val="22"/>
              </w:rPr>
              <w:t xml:space="preserve">(Vorbereitende) </w:t>
            </w:r>
          </w:p>
          <w:p w14:paraId="3D70A94E" w14:textId="7C4BEFD0" w:rsidR="005F4572" w:rsidRPr="00BF7282" w:rsidRDefault="00AF016F" w:rsidP="00807AC2">
            <w:pPr>
              <w:rPr>
                <w:rFonts w:cs="Arial"/>
                <w:b/>
              </w:rPr>
            </w:pPr>
            <w:r>
              <w:rPr>
                <w:rFonts w:cs="Arial"/>
                <w:b/>
                <w:szCs w:val="22"/>
              </w:rPr>
              <w:t>Literatur</w:t>
            </w:r>
          </w:p>
        </w:tc>
        <w:tc>
          <w:tcPr>
            <w:tcW w:w="6664" w:type="dxa"/>
            <w:gridSpan w:val="2"/>
            <w:tcBorders>
              <w:top w:val="single" w:sz="4" w:space="0" w:color="auto"/>
              <w:left w:val="single" w:sz="4" w:space="0" w:color="auto"/>
              <w:bottom w:val="single" w:sz="4" w:space="0" w:color="auto"/>
              <w:right w:val="single" w:sz="4" w:space="0" w:color="auto"/>
            </w:tcBorders>
            <w:shd w:val="clear" w:color="auto" w:fill="auto"/>
          </w:tcPr>
          <w:p w14:paraId="261BE74F" w14:textId="77777777" w:rsidR="005F4572" w:rsidRDefault="005F4572" w:rsidP="00807AC2">
            <w:pPr>
              <w:rPr>
                <w:rFonts w:cs="Arial"/>
                <w:szCs w:val="22"/>
              </w:rPr>
            </w:pPr>
            <w:r w:rsidRPr="00BF7282">
              <w:rPr>
                <w:rFonts w:cs="Arial"/>
                <w:szCs w:val="22"/>
              </w:rPr>
              <w:t xml:space="preserve">Pfaff H., Neugebauer E. A. M., Glaeske G., Schrappe M. (Hrsg.) (2011) Lehrbuch Versorgungsforschung: Systematik - Methodik - Anwendung. Schattauer Verlag </w:t>
            </w:r>
          </w:p>
          <w:p w14:paraId="15AFB0FB" w14:textId="5961D75E" w:rsidR="00C52126" w:rsidRPr="00BF7282" w:rsidRDefault="00C52126" w:rsidP="00807AC2">
            <w:pPr>
              <w:rPr>
                <w:rFonts w:cs="Arial"/>
              </w:rPr>
            </w:pPr>
            <w:r w:rsidRPr="006E4A93">
              <w:rPr>
                <w:rFonts w:cs="Arial"/>
                <w:szCs w:val="22"/>
              </w:rPr>
              <w:t>Amelung V.E., Eble S., Hildebrandt H. (2011) Innovatives Versorgungsmanagement: Neue Versorgungsformen auf dem Prüfstand. Mwv Medizinisch Wissenschaftliche Verlagsges</w:t>
            </w:r>
            <w:r>
              <w:rPr>
                <w:rFonts w:cs="Arial"/>
                <w:szCs w:val="22"/>
              </w:rPr>
              <w:t>.; 1. Auflage</w:t>
            </w:r>
          </w:p>
          <w:p w14:paraId="7A0921AF" w14:textId="77777777" w:rsidR="005F4572" w:rsidRPr="00BF7282" w:rsidRDefault="005F4572" w:rsidP="00807AC2">
            <w:pPr>
              <w:autoSpaceDE w:val="0"/>
              <w:autoSpaceDN w:val="0"/>
              <w:adjustRightInd w:val="0"/>
              <w:rPr>
                <w:rFonts w:cs="Arial"/>
              </w:rPr>
            </w:pPr>
            <w:r w:rsidRPr="00BF7282">
              <w:rPr>
                <w:rFonts w:cs="Arial"/>
                <w:szCs w:val="22"/>
              </w:rPr>
              <w:t>Weitere Literatur wird zu Beginn der Veranstaltung bekannt</w:t>
            </w:r>
          </w:p>
          <w:p w14:paraId="4B5E2A30" w14:textId="77777777" w:rsidR="005F4572" w:rsidRPr="00BF7282" w:rsidRDefault="005F4572" w:rsidP="00807AC2">
            <w:pPr>
              <w:rPr>
                <w:rFonts w:cs="Arial"/>
              </w:rPr>
            </w:pPr>
            <w:r w:rsidRPr="00BF7282">
              <w:rPr>
                <w:rFonts w:cs="Arial"/>
                <w:szCs w:val="22"/>
              </w:rPr>
              <w:t>Gegeben.</w:t>
            </w:r>
          </w:p>
        </w:tc>
      </w:tr>
    </w:tbl>
    <w:p w14:paraId="01EFF3EB" w14:textId="77777777" w:rsidR="00E652F2" w:rsidRDefault="00E652F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136D" w:rsidRPr="00BF7282" w14:paraId="67671EE0" w14:textId="77777777" w:rsidTr="00E652F2">
        <w:trPr>
          <w:trHeight w:val="567"/>
          <w:jc w:val="center"/>
        </w:trPr>
        <w:tc>
          <w:tcPr>
            <w:tcW w:w="567" w:type="dxa"/>
            <w:shd w:val="clear" w:color="auto" w:fill="E0E0E0"/>
          </w:tcPr>
          <w:p w14:paraId="28068D77" w14:textId="62DAE0D3" w:rsidR="002E136D" w:rsidRPr="00BF7282" w:rsidRDefault="002E136D" w:rsidP="00A9238C">
            <w:pPr>
              <w:pStyle w:val="Listenabsatz"/>
              <w:numPr>
                <w:ilvl w:val="0"/>
                <w:numId w:val="115"/>
              </w:numPr>
            </w:pPr>
          </w:p>
        </w:tc>
        <w:tc>
          <w:tcPr>
            <w:tcW w:w="2693" w:type="dxa"/>
            <w:shd w:val="clear" w:color="auto" w:fill="E0E0E0"/>
          </w:tcPr>
          <w:p w14:paraId="1E6DD231" w14:textId="77777777" w:rsidR="002E136D" w:rsidRPr="00BF7282" w:rsidRDefault="002E136D" w:rsidP="00807AC2">
            <w:pPr>
              <w:rPr>
                <w:b/>
              </w:rPr>
            </w:pPr>
            <w:r w:rsidRPr="00BF7282">
              <w:rPr>
                <w:b/>
              </w:rPr>
              <w:t>Modulbezeichnung</w:t>
            </w:r>
          </w:p>
          <w:p w14:paraId="762571F9" w14:textId="77777777" w:rsidR="002E136D" w:rsidRPr="00BF7282" w:rsidRDefault="007E78B0" w:rsidP="00807AC2">
            <w:r>
              <w:t>RUW-</w:t>
            </w:r>
            <w:r w:rsidR="00C51F89">
              <w:t>6470</w:t>
            </w:r>
          </w:p>
        </w:tc>
        <w:tc>
          <w:tcPr>
            <w:tcW w:w="5528" w:type="dxa"/>
            <w:shd w:val="clear" w:color="auto" w:fill="E0E0E0"/>
          </w:tcPr>
          <w:p w14:paraId="159244F0" w14:textId="77777777" w:rsidR="00EC15A2" w:rsidRPr="00226EF4" w:rsidRDefault="00766CE5" w:rsidP="00807AC2">
            <w:pPr>
              <w:pStyle w:val="berschriftModul"/>
              <w:rPr>
                <w:lang w:eastAsia="en-US"/>
              </w:rPr>
            </w:pPr>
            <w:bookmarkStart w:id="5542" w:name="_Toc351715423"/>
            <w:bookmarkStart w:id="5543" w:name="_Toc363638154"/>
            <w:bookmarkStart w:id="5544" w:name="_Toc363638817"/>
            <w:bookmarkStart w:id="5545" w:name="_Toc364322095"/>
            <w:bookmarkStart w:id="5546" w:name="_Toc364328636"/>
            <w:bookmarkStart w:id="5547" w:name="_Toc369082365"/>
            <w:bookmarkStart w:id="5548" w:name="_Toc381686939"/>
            <w:bookmarkStart w:id="5549" w:name="_Toc5265938"/>
            <w:r w:rsidRPr="00226EF4">
              <w:rPr>
                <w:lang w:eastAsia="en-US"/>
              </w:rPr>
              <w:t>Gesundheitsverhalten und Gesundheitsmärkte</w:t>
            </w:r>
            <w:bookmarkEnd w:id="5542"/>
            <w:bookmarkEnd w:id="5543"/>
            <w:bookmarkEnd w:id="5544"/>
            <w:bookmarkEnd w:id="5545"/>
            <w:bookmarkEnd w:id="5546"/>
            <w:bookmarkEnd w:id="5547"/>
            <w:bookmarkEnd w:id="5548"/>
            <w:bookmarkEnd w:id="5549"/>
          </w:p>
          <w:p w14:paraId="276B58D2" w14:textId="5B64519A" w:rsidR="002E136D" w:rsidRPr="000E31FE" w:rsidRDefault="002E136D" w:rsidP="00807AC2">
            <w:pPr>
              <w:rPr>
                <w:lang w:val="en-US" w:eastAsia="en-US"/>
              </w:rPr>
            </w:pPr>
            <w:r w:rsidRPr="000E31FE">
              <w:rPr>
                <w:lang w:val="en-US" w:eastAsia="en-US"/>
              </w:rPr>
              <w:t>(</w:t>
            </w:r>
            <w:r w:rsidR="009A74E0" w:rsidRPr="000E31FE">
              <w:rPr>
                <w:lang w:val="en-US" w:eastAsia="en-US"/>
              </w:rPr>
              <w:t>Health related behavior and healthcare markets</w:t>
            </w:r>
            <w:r w:rsidRPr="000E31FE">
              <w:rPr>
                <w:lang w:val="en-US" w:eastAsia="en-US"/>
              </w:rPr>
              <w:t xml:space="preserve">) </w:t>
            </w:r>
          </w:p>
        </w:tc>
        <w:tc>
          <w:tcPr>
            <w:tcW w:w="1136" w:type="dxa"/>
            <w:shd w:val="clear" w:color="auto" w:fill="E0E0E0"/>
          </w:tcPr>
          <w:p w14:paraId="5C3B3B84" w14:textId="77777777" w:rsidR="002E136D" w:rsidRPr="00BF7282" w:rsidRDefault="002E136D" w:rsidP="00807AC2">
            <w:pPr>
              <w:rPr>
                <w:b/>
              </w:rPr>
            </w:pPr>
            <w:r w:rsidRPr="00BF7282">
              <w:rPr>
                <w:b/>
              </w:rPr>
              <w:t>5 ECTS</w:t>
            </w:r>
          </w:p>
        </w:tc>
      </w:tr>
      <w:tr w:rsidR="002E136D" w:rsidRPr="00BF7282" w14:paraId="0439A0FF" w14:textId="77777777" w:rsidTr="00E652F2">
        <w:trPr>
          <w:trHeight w:val="567"/>
          <w:jc w:val="center"/>
        </w:trPr>
        <w:tc>
          <w:tcPr>
            <w:tcW w:w="567" w:type="dxa"/>
            <w:shd w:val="clear" w:color="auto" w:fill="E0E0E0"/>
          </w:tcPr>
          <w:p w14:paraId="7A18751A" w14:textId="77777777" w:rsidR="002E136D" w:rsidRPr="00BF7282" w:rsidRDefault="002E136D" w:rsidP="00A9238C">
            <w:pPr>
              <w:pStyle w:val="Listenabsatz"/>
              <w:numPr>
                <w:ilvl w:val="0"/>
                <w:numId w:val="115"/>
              </w:numPr>
            </w:pPr>
          </w:p>
        </w:tc>
        <w:tc>
          <w:tcPr>
            <w:tcW w:w="2693" w:type="dxa"/>
            <w:shd w:val="clear" w:color="auto" w:fill="E0E0E0"/>
          </w:tcPr>
          <w:p w14:paraId="17515EB5" w14:textId="77777777" w:rsidR="002E136D" w:rsidRPr="00BF7282" w:rsidRDefault="002E136D" w:rsidP="00807AC2">
            <w:r w:rsidRPr="00BF7282">
              <w:t>Lehrveranstaltungen</w:t>
            </w:r>
          </w:p>
          <w:p w14:paraId="27AB0DC3" w14:textId="77777777" w:rsidR="002E136D" w:rsidRPr="00BF7282" w:rsidRDefault="002E136D" w:rsidP="00807AC2"/>
        </w:tc>
        <w:tc>
          <w:tcPr>
            <w:tcW w:w="5528" w:type="dxa"/>
            <w:shd w:val="clear" w:color="auto" w:fill="E0E0E0"/>
          </w:tcPr>
          <w:p w14:paraId="5675213D" w14:textId="38DC9D28" w:rsidR="002E136D" w:rsidRPr="00BF7282" w:rsidRDefault="002E136D" w:rsidP="00EC05FB">
            <w:r>
              <w:t>V</w:t>
            </w:r>
            <w:r w:rsidR="00D37EB5">
              <w:t xml:space="preserve"> &amp; </w:t>
            </w:r>
            <w:r w:rsidR="009340BB">
              <w:t>Ü</w:t>
            </w:r>
            <w:r>
              <w:t>:</w:t>
            </w:r>
            <w:r w:rsidR="00467C03">
              <w:t xml:space="preserve"> </w:t>
            </w:r>
            <w:r w:rsidR="00EC05FB">
              <w:t>Einführung in die Gesundheitsökonomik</w:t>
            </w:r>
            <w:r w:rsidRPr="00BF7282">
              <w:t xml:space="preserve"> </w:t>
            </w:r>
            <w:r>
              <w:t>(2</w:t>
            </w:r>
            <w:r w:rsidR="00F10863">
              <w:t xml:space="preserve"> + 1</w:t>
            </w:r>
            <w:r>
              <w:t xml:space="preserve"> SWS)</w:t>
            </w:r>
          </w:p>
        </w:tc>
        <w:tc>
          <w:tcPr>
            <w:tcW w:w="1136" w:type="dxa"/>
            <w:shd w:val="clear" w:color="auto" w:fill="E0E0E0"/>
          </w:tcPr>
          <w:p w14:paraId="6689094F" w14:textId="68CE8CA7" w:rsidR="002E136D" w:rsidRPr="00BF7282" w:rsidRDefault="009340BB" w:rsidP="00807AC2">
            <w:r>
              <w:t>5 ECTS</w:t>
            </w:r>
          </w:p>
          <w:p w14:paraId="323707F9" w14:textId="77777777" w:rsidR="002E136D" w:rsidRPr="00BF7282" w:rsidRDefault="002E136D" w:rsidP="00807AC2"/>
        </w:tc>
      </w:tr>
      <w:tr w:rsidR="002E136D" w:rsidRPr="00BF7282" w14:paraId="0953C8B9" w14:textId="77777777" w:rsidTr="00E652F2">
        <w:trPr>
          <w:trHeight w:val="383"/>
          <w:jc w:val="center"/>
        </w:trPr>
        <w:tc>
          <w:tcPr>
            <w:tcW w:w="567" w:type="dxa"/>
            <w:shd w:val="clear" w:color="auto" w:fill="E0E0E0"/>
          </w:tcPr>
          <w:p w14:paraId="31E1F954" w14:textId="77777777" w:rsidR="002E136D" w:rsidRPr="00BF7282" w:rsidRDefault="002E136D" w:rsidP="00A9238C">
            <w:pPr>
              <w:pStyle w:val="Listenabsatz"/>
              <w:numPr>
                <w:ilvl w:val="0"/>
                <w:numId w:val="115"/>
              </w:numPr>
            </w:pPr>
          </w:p>
        </w:tc>
        <w:tc>
          <w:tcPr>
            <w:tcW w:w="2693" w:type="dxa"/>
            <w:shd w:val="clear" w:color="auto" w:fill="E0E0E0"/>
          </w:tcPr>
          <w:p w14:paraId="4526E92D" w14:textId="37489A71" w:rsidR="002E136D" w:rsidRPr="00BF7282" w:rsidRDefault="00C655C3" w:rsidP="00807AC2">
            <w:r>
              <w:t>Lehrende</w:t>
            </w:r>
          </w:p>
        </w:tc>
        <w:tc>
          <w:tcPr>
            <w:tcW w:w="5528" w:type="dxa"/>
            <w:shd w:val="clear" w:color="auto" w:fill="E0E0E0"/>
          </w:tcPr>
          <w:p w14:paraId="00CC3F24" w14:textId="20CBF232" w:rsidR="002E136D" w:rsidRPr="00BF7282" w:rsidRDefault="00D33D5B" w:rsidP="00807AC2">
            <w:r>
              <w:t>Prof. Dr. Tauchmann</w:t>
            </w:r>
            <w:r w:rsidR="00362F6F">
              <w:t xml:space="preserve"> / Lucas Hafner</w:t>
            </w:r>
          </w:p>
        </w:tc>
        <w:tc>
          <w:tcPr>
            <w:tcW w:w="1136" w:type="dxa"/>
            <w:shd w:val="clear" w:color="auto" w:fill="E0E0E0"/>
          </w:tcPr>
          <w:p w14:paraId="369EE8BF" w14:textId="77777777" w:rsidR="002E136D" w:rsidRPr="00BF7282" w:rsidRDefault="002E136D" w:rsidP="00807AC2"/>
        </w:tc>
      </w:tr>
    </w:tbl>
    <w:p w14:paraId="6E481E45" w14:textId="77777777" w:rsidR="002E136D" w:rsidRPr="00BF7282" w:rsidRDefault="002E136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E136D" w:rsidRPr="00BF7282" w14:paraId="2BD81D95" w14:textId="77777777" w:rsidTr="00807AC2">
        <w:trPr>
          <w:trHeight w:val="340"/>
          <w:jc w:val="center"/>
        </w:trPr>
        <w:tc>
          <w:tcPr>
            <w:tcW w:w="567" w:type="dxa"/>
            <w:tcBorders>
              <w:bottom w:val="single" w:sz="4" w:space="0" w:color="auto"/>
            </w:tcBorders>
          </w:tcPr>
          <w:p w14:paraId="5FBE3EB1" w14:textId="77777777" w:rsidR="002E136D" w:rsidRPr="00BF7282" w:rsidRDefault="002E136D" w:rsidP="00A9238C">
            <w:pPr>
              <w:pStyle w:val="Listenabsatz"/>
              <w:numPr>
                <w:ilvl w:val="0"/>
                <w:numId w:val="115"/>
              </w:numPr>
            </w:pPr>
          </w:p>
        </w:tc>
        <w:tc>
          <w:tcPr>
            <w:tcW w:w="2693" w:type="dxa"/>
            <w:tcBorders>
              <w:bottom w:val="single" w:sz="4" w:space="0" w:color="auto"/>
            </w:tcBorders>
          </w:tcPr>
          <w:p w14:paraId="2077EF6F" w14:textId="196068D2" w:rsidR="002E136D" w:rsidRPr="00BF7282" w:rsidRDefault="00C655C3" w:rsidP="00807AC2">
            <w:pPr>
              <w:rPr>
                <w:b/>
              </w:rPr>
            </w:pPr>
            <w:r>
              <w:rPr>
                <w:b/>
              </w:rPr>
              <w:t>Modulverantwortliche/r</w:t>
            </w:r>
          </w:p>
        </w:tc>
        <w:tc>
          <w:tcPr>
            <w:tcW w:w="6663" w:type="dxa"/>
            <w:tcBorders>
              <w:bottom w:val="single" w:sz="4" w:space="0" w:color="auto"/>
            </w:tcBorders>
          </w:tcPr>
          <w:p w14:paraId="342934B7" w14:textId="3ED91DBE" w:rsidR="002E136D" w:rsidRPr="00BF7282" w:rsidRDefault="002E136D" w:rsidP="00807AC2">
            <w:r>
              <w:t xml:space="preserve">Prof. </w:t>
            </w:r>
            <w:r w:rsidR="004069C7">
              <w:t xml:space="preserve">Dr. </w:t>
            </w:r>
            <w:r>
              <w:t>Tauchmann</w:t>
            </w:r>
          </w:p>
        </w:tc>
      </w:tr>
      <w:tr w:rsidR="002E136D" w:rsidRPr="00BF7282" w14:paraId="2146D4EB" w14:textId="77777777" w:rsidTr="00807AC2">
        <w:trPr>
          <w:trHeight w:val="340"/>
          <w:jc w:val="center"/>
        </w:trPr>
        <w:tc>
          <w:tcPr>
            <w:tcW w:w="567" w:type="dxa"/>
            <w:shd w:val="clear" w:color="auto" w:fill="auto"/>
          </w:tcPr>
          <w:p w14:paraId="1CF3B373" w14:textId="77777777" w:rsidR="002E136D" w:rsidRPr="00BF7282" w:rsidRDefault="002E136D" w:rsidP="00A9238C">
            <w:pPr>
              <w:pStyle w:val="Listenabsatz"/>
              <w:numPr>
                <w:ilvl w:val="0"/>
                <w:numId w:val="115"/>
              </w:numPr>
            </w:pPr>
          </w:p>
        </w:tc>
        <w:tc>
          <w:tcPr>
            <w:tcW w:w="2693" w:type="dxa"/>
            <w:shd w:val="clear" w:color="auto" w:fill="auto"/>
          </w:tcPr>
          <w:p w14:paraId="4C37FFD8" w14:textId="77777777" w:rsidR="002E136D" w:rsidRPr="00BF7282" w:rsidRDefault="002E136D" w:rsidP="00807AC2">
            <w:pPr>
              <w:rPr>
                <w:b/>
              </w:rPr>
            </w:pPr>
            <w:r w:rsidRPr="00BF7282">
              <w:rPr>
                <w:b/>
              </w:rPr>
              <w:t>Inhalt</w:t>
            </w:r>
          </w:p>
        </w:tc>
        <w:tc>
          <w:tcPr>
            <w:tcW w:w="6663" w:type="dxa"/>
            <w:tcBorders>
              <w:bottom w:val="single" w:sz="4" w:space="0" w:color="auto"/>
            </w:tcBorders>
            <w:shd w:val="clear" w:color="auto" w:fill="auto"/>
          </w:tcPr>
          <w:p w14:paraId="1B5EDCBC" w14:textId="00791F94" w:rsidR="002E136D" w:rsidRPr="00BF7282" w:rsidRDefault="00766CE5" w:rsidP="00807AC2">
            <w:pPr>
              <w:rPr>
                <w:rFonts w:cs="Arial"/>
              </w:rPr>
            </w:pPr>
            <w:r w:rsidRPr="00BD12FC">
              <w:rPr>
                <w:rFonts w:cs="Arial"/>
                <w:szCs w:val="20"/>
              </w:rPr>
              <w:t>Die Veranstaltung betrachtet gesundheitsrelevantes Verhalten aus ökonomischer Perspektive. Zum einen wird das Individuum betrachtet, das durch sein eigenes Verhalten maßgeblich auf seinen Gesundheitszustand Einfluss nimmt. Zum anderen werden die Leistungserbringer im Gesundheitswesen, insb. niedergelassene Ärzt</w:t>
            </w:r>
            <w:r w:rsidR="001F41F2">
              <w:rPr>
                <w:rFonts w:cs="Arial"/>
                <w:szCs w:val="20"/>
              </w:rPr>
              <w:t>innen und Ärzte</w:t>
            </w:r>
            <w:r w:rsidRPr="00BD12FC">
              <w:rPr>
                <w:rFonts w:cs="Arial"/>
                <w:szCs w:val="20"/>
              </w:rPr>
              <w:t xml:space="preserve"> </w:t>
            </w:r>
            <w:r w:rsidR="001F41F2">
              <w:rPr>
                <w:rFonts w:cs="Arial"/>
                <w:szCs w:val="20"/>
              </w:rPr>
              <w:t>sowie</w:t>
            </w:r>
            <w:r w:rsidRPr="00BD12FC">
              <w:rPr>
                <w:rFonts w:cs="Arial"/>
                <w:szCs w:val="20"/>
              </w:rPr>
              <w:t xml:space="preserve"> Krankenhäuser betrachtet. Hier wird untersucht, wie deren Verhalten durch Verhaltensanreize beeinflusst wird, die das Gesundheitssystem setzt. Es handelt sich um einen Kurs in angewandter Mikroökonomik, der ein Grundverständnis der Funktionsweise von Märkten und Anreizen voraussetzt. Auf den Aufbau eines umfangreichen formalen Apparates wird jedoch verzichtet. Bezüge zu empirischen Untersuchungen werden hergestellt. Der Besuch der Veranstaltung „Einführung in die Gesundheitsökonomie“ ist nicht Voraussetzung für eine erfolgreiche Teilnahme.</w:t>
            </w:r>
          </w:p>
        </w:tc>
      </w:tr>
      <w:tr w:rsidR="002E136D" w:rsidRPr="00BF7282" w14:paraId="4C196757" w14:textId="77777777" w:rsidTr="00807AC2">
        <w:trPr>
          <w:trHeight w:val="340"/>
          <w:jc w:val="center"/>
        </w:trPr>
        <w:tc>
          <w:tcPr>
            <w:tcW w:w="567" w:type="dxa"/>
            <w:shd w:val="clear" w:color="auto" w:fill="auto"/>
          </w:tcPr>
          <w:p w14:paraId="3562ECD3" w14:textId="77777777" w:rsidR="002E136D" w:rsidRPr="00BF7282" w:rsidRDefault="002E136D" w:rsidP="00A9238C">
            <w:pPr>
              <w:pStyle w:val="Listenabsatz"/>
              <w:numPr>
                <w:ilvl w:val="0"/>
                <w:numId w:val="115"/>
              </w:numPr>
            </w:pPr>
          </w:p>
        </w:tc>
        <w:tc>
          <w:tcPr>
            <w:tcW w:w="2693" w:type="dxa"/>
            <w:shd w:val="clear" w:color="auto" w:fill="auto"/>
          </w:tcPr>
          <w:p w14:paraId="273C38A3" w14:textId="77777777" w:rsidR="00B64246" w:rsidRDefault="002E136D" w:rsidP="00807AC2">
            <w:pPr>
              <w:rPr>
                <w:b/>
              </w:rPr>
            </w:pPr>
            <w:r w:rsidRPr="00BF7282">
              <w:rPr>
                <w:b/>
              </w:rPr>
              <w:t xml:space="preserve">Lernziele und </w:t>
            </w:r>
          </w:p>
          <w:p w14:paraId="2F242FFF" w14:textId="4C558401" w:rsidR="002E136D" w:rsidRPr="00BF7282" w:rsidRDefault="002E136D" w:rsidP="00807AC2">
            <w:pPr>
              <w:rPr>
                <w:b/>
              </w:rPr>
            </w:pPr>
            <w:r w:rsidRPr="00BF7282">
              <w:rPr>
                <w:b/>
              </w:rPr>
              <w:t>Kompetenzen</w:t>
            </w:r>
          </w:p>
        </w:tc>
        <w:tc>
          <w:tcPr>
            <w:tcW w:w="6663" w:type="dxa"/>
            <w:shd w:val="clear" w:color="auto" w:fill="auto"/>
          </w:tcPr>
          <w:p w14:paraId="1A521F35" w14:textId="77777777" w:rsidR="002E136D" w:rsidRPr="00D65BC5" w:rsidRDefault="002E136D" w:rsidP="00807AC2">
            <w:r w:rsidRPr="00D65BC5">
              <w:t xml:space="preserve">Die Studierenden </w:t>
            </w:r>
          </w:p>
          <w:p w14:paraId="5B83F85D" w14:textId="504ED537" w:rsidR="00EC15A2" w:rsidRPr="00425647" w:rsidRDefault="002E136D" w:rsidP="00A9238C">
            <w:pPr>
              <w:pStyle w:val="Listenabsatz"/>
              <w:numPr>
                <w:ilvl w:val="0"/>
                <w:numId w:val="228"/>
              </w:numPr>
              <w:ind w:left="209" w:hanging="209"/>
              <w:rPr>
                <w:rFonts w:cs="Arial"/>
              </w:rPr>
            </w:pPr>
            <w:r w:rsidRPr="00425647">
              <w:rPr>
                <w:rFonts w:cs="Arial"/>
              </w:rPr>
              <w:t>erhalten einen Überblick über die Besonderheiten von</w:t>
            </w:r>
          </w:p>
          <w:p w14:paraId="70DBE5E4" w14:textId="3D4B23C1" w:rsidR="00EC15A2" w:rsidRPr="00425647" w:rsidRDefault="002E136D" w:rsidP="007E7C60">
            <w:pPr>
              <w:pStyle w:val="Listenabsatz"/>
              <w:ind w:left="209"/>
              <w:rPr>
                <w:rFonts w:cs="Arial"/>
              </w:rPr>
            </w:pPr>
            <w:r w:rsidRPr="00425647">
              <w:rPr>
                <w:rFonts w:cs="Arial"/>
              </w:rPr>
              <w:t>Gesundheitsmärkten und können diese wiedergeben</w:t>
            </w:r>
            <w:r w:rsidR="007E7C60">
              <w:rPr>
                <w:rFonts w:cs="Arial"/>
              </w:rPr>
              <w:t>.</w:t>
            </w:r>
            <w:r w:rsidRPr="00425647">
              <w:rPr>
                <w:rFonts w:cs="Arial"/>
              </w:rPr>
              <w:t xml:space="preserve"> </w:t>
            </w:r>
          </w:p>
          <w:p w14:paraId="3F0F616D" w14:textId="06A76893" w:rsidR="008159EE" w:rsidRDefault="002E136D" w:rsidP="00A9238C">
            <w:pPr>
              <w:pStyle w:val="Listenabsatz"/>
              <w:numPr>
                <w:ilvl w:val="0"/>
                <w:numId w:val="228"/>
              </w:numPr>
              <w:ind w:left="209" w:hanging="209"/>
            </w:pPr>
            <w:r w:rsidRPr="00425647">
              <w:rPr>
                <w:rFonts w:cs="Arial"/>
              </w:rPr>
              <w:t xml:space="preserve">verstehen die besonderen Anreizprobleme auf Gesundheitsmärkten </w:t>
            </w:r>
            <w:r w:rsidRPr="003F121B">
              <w:rPr>
                <w:rFonts w:cs="Arial"/>
              </w:rPr>
              <w:t>und</w:t>
            </w:r>
            <w:r w:rsidR="003F121B" w:rsidRPr="003F121B">
              <w:rPr>
                <w:rFonts w:cs="Arial"/>
              </w:rPr>
              <w:t xml:space="preserve"> </w:t>
            </w:r>
            <w:r w:rsidR="00766CE5" w:rsidRPr="00BD12FC">
              <w:rPr>
                <w:rFonts w:cs="Arial"/>
              </w:rPr>
              <w:t>können dieses Verständnis auf konkrete Probleme anwenden</w:t>
            </w:r>
            <w:r w:rsidR="007E7C60">
              <w:rPr>
                <w:rFonts w:cs="Arial"/>
              </w:rPr>
              <w:t>.</w:t>
            </w:r>
          </w:p>
        </w:tc>
      </w:tr>
      <w:tr w:rsidR="002E136D" w:rsidRPr="00BF7282" w14:paraId="271974A1" w14:textId="77777777" w:rsidTr="00807AC2">
        <w:trPr>
          <w:trHeight w:val="340"/>
          <w:jc w:val="center"/>
        </w:trPr>
        <w:tc>
          <w:tcPr>
            <w:tcW w:w="567" w:type="dxa"/>
          </w:tcPr>
          <w:p w14:paraId="059E5F28" w14:textId="77777777" w:rsidR="002E136D" w:rsidRPr="00BF7282" w:rsidRDefault="002E136D" w:rsidP="00A9238C">
            <w:pPr>
              <w:pStyle w:val="Listenabsatz"/>
              <w:numPr>
                <w:ilvl w:val="0"/>
                <w:numId w:val="115"/>
              </w:numPr>
            </w:pPr>
          </w:p>
        </w:tc>
        <w:tc>
          <w:tcPr>
            <w:tcW w:w="2693" w:type="dxa"/>
          </w:tcPr>
          <w:p w14:paraId="748659FB" w14:textId="77777777" w:rsidR="00B64246" w:rsidRDefault="002E136D" w:rsidP="00807AC2">
            <w:pPr>
              <w:rPr>
                <w:b/>
              </w:rPr>
            </w:pPr>
            <w:r w:rsidRPr="00BF7282">
              <w:rPr>
                <w:b/>
              </w:rPr>
              <w:t xml:space="preserve">Empfohlene </w:t>
            </w:r>
          </w:p>
          <w:p w14:paraId="27B5403F" w14:textId="6136EF9D" w:rsidR="002E136D" w:rsidRPr="00BF7282" w:rsidRDefault="002E136D" w:rsidP="00807AC2">
            <w:pPr>
              <w:rPr>
                <w:b/>
              </w:rPr>
            </w:pPr>
            <w:r w:rsidRPr="00BF7282">
              <w:rPr>
                <w:b/>
              </w:rPr>
              <w:t>Voraussetzungen für die Teilnahme</w:t>
            </w:r>
          </w:p>
        </w:tc>
        <w:tc>
          <w:tcPr>
            <w:tcW w:w="6663" w:type="dxa"/>
          </w:tcPr>
          <w:p w14:paraId="6F6E8BFF" w14:textId="77777777" w:rsidR="002E136D" w:rsidRPr="00D65BC5" w:rsidRDefault="002E136D" w:rsidP="00807AC2">
            <w:r w:rsidRPr="00D65BC5">
              <w:t>Grundkenntnisse in Mikroökonomie; Erfolgreicher Abschluss der</w:t>
            </w:r>
          </w:p>
          <w:p w14:paraId="7EFDB10A" w14:textId="77777777" w:rsidR="002E136D" w:rsidRPr="00D65BC5" w:rsidRDefault="002E136D" w:rsidP="00807AC2">
            <w:r w:rsidRPr="00D65BC5">
              <w:t>Assessmentphase</w:t>
            </w:r>
          </w:p>
          <w:p w14:paraId="657DD321" w14:textId="77777777" w:rsidR="002E136D" w:rsidRPr="00BF7282" w:rsidRDefault="002E136D" w:rsidP="00807AC2"/>
        </w:tc>
      </w:tr>
      <w:tr w:rsidR="002E136D" w:rsidRPr="00BF7282" w14:paraId="0CE28AA3" w14:textId="77777777" w:rsidTr="00807AC2">
        <w:trPr>
          <w:trHeight w:val="340"/>
          <w:jc w:val="center"/>
        </w:trPr>
        <w:tc>
          <w:tcPr>
            <w:tcW w:w="567" w:type="dxa"/>
          </w:tcPr>
          <w:p w14:paraId="169BFD96" w14:textId="77777777" w:rsidR="002E136D" w:rsidRPr="00BF7282" w:rsidRDefault="002E136D" w:rsidP="00A9238C">
            <w:pPr>
              <w:pStyle w:val="Listenabsatz"/>
              <w:numPr>
                <w:ilvl w:val="0"/>
                <w:numId w:val="115"/>
              </w:numPr>
            </w:pPr>
          </w:p>
        </w:tc>
        <w:tc>
          <w:tcPr>
            <w:tcW w:w="2693" w:type="dxa"/>
          </w:tcPr>
          <w:p w14:paraId="2BC140B4" w14:textId="77777777" w:rsidR="00B64246" w:rsidRDefault="002E136D" w:rsidP="00807AC2">
            <w:pPr>
              <w:rPr>
                <w:b/>
              </w:rPr>
            </w:pPr>
            <w:r w:rsidRPr="00BF7282">
              <w:rPr>
                <w:b/>
              </w:rPr>
              <w:t xml:space="preserve">Einpassung in </w:t>
            </w:r>
          </w:p>
          <w:p w14:paraId="795C26B3" w14:textId="2FDC0897" w:rsidR="002E136D" w:rsidRPr="00BF7282" w:rsidRDefault="002E136D" w:rsidP="00807AC2">
            <w:pPr>
              <w:rPr>
                <w:b/>
              </w:rPr>
            </w:pPr>
            <w:r w:rsidRPr="00BF7282">
              <w:rPr>
                <w:b/>
              </w:rPr>
              <w:t>Musterstudienplan</w:t>
            </w:r>
          </w:p>
        </w:tc>
        <w:tc>
          <w:tcPr>
            <w:tcW w:w="6663" w:type="dxa"/>
          </w:tcPr>
          <w:p w14:paraId="5F459E9B" w14:textId="77777777" w:rsidR="002E136D" w:rsidRPr="00BF7282" w:rsidRDefault="002E136D" w:rsidP="00807AC2">
            <w:r>
              <w:t xml:space="preserve">Ab 4. </w:t>
            </w:r>
            <w:r w:rsidRPr="00BF7282">
              <w:t>Semester</w:t>
            </w:r>
          </w:p>
        </w:tc>
      </w:tr>
      <w:tr w:rsidR="002E136D" w:rsidRPr="00BF7282" w14:paraId="74C2F7EF" w14:textId="77777777" w:rsidTr="00807AC2">
        <w:trPr>
          <w:trHeight w:val="340"/>
          <w:jc w:val="center"/>
        </w:trPr>
        <w:tc>
          <w:tcPr>
            <w:tcW w:w="567" w:type="dxa"/>
            <w:tcBorders>
              <w:bottom w:val="single" w:sz="4" w:space="0" w:color="auto"/>
            </w:tcBorders>
          </w:tcPr>
          <w:p w14:paraId="69ED3906" w14:textId="77777777" w:rsidR="002E136D" w:rsidRPr="00BF7282" w:rsidRDefault="002E136D" w:rsidP="00A9238C">
            <w:pPr>
              <w:pStyle w:val="Listenabsatz"/>
              <w:numPr>
                <w:ilvl w:val="0"/>
                <w:numId w:val="115"/>
              </w:numPr>
            </w:pPr>
          </w:p>
          <w:p w14:paraId="4CB182A8" w14:textId="77777777" w:rsidR="002E136D" w:rsidRPr="00BF7282" w:rsidRDefault="002E136D" w:rsidP="00807AC2"/>
        </w:tc>
        <w:tc>
          <w:tcPr>
            <w:tcW w:w="2693" w:type="dxa"/>
            <w:tcBorders>
              <w:bottom w:val="single" w:sz="4" w:space="0" w:color="auto"/>
            </w:tcBorders>
          </w:tcPr>
          <w:p w14:paraId="0CBFFE6E" w14:textId="77777777" w:rsidR="00B64246" w:rsidRDefault="002E136D" w:rsidP="00807AC2">
            <w:pPr>
              <w:rPr>
                <w:b/>
              </w:rPr>
            </w:pPr>
            <w:r w:rsidRPr="00BF7282">
              <w:rPr>
                <w:b/>
              </w:rPr>
              <w:t xml:space="preserve">Verwendbarkeit des </w:t>
            </w:r>
          </w:p>
          <w:p w14:paraId="50EE3AF3" w14:textId="3C906747" w:rsidR="002E136D" w:rsidRPr="00BF7282" w:rsidRDefault="002E136D" w:rsidP="00807AC2">
            <w:pPr>
              <w:rPr>
                <w:b/>
              </w:rPr>
            </w:pPr>
            <w:r w:rsidRPr="00BF7282">
              <w:rPr>
                <w:b/>
              </w:rPr>
              <w:t>Moduls</w:t>
            </w:r>
          </w:p>
        </w:tc>
        <w:tc>
          <w:tcPr>
            <w:tcW w:w="6663" w:type="dxa"/>
            <w:tcBorders>
              <w:bottom w:val="single" w:sz="4" w:space="0" w:color="auto"/>
            </w:tcBorders>
          </w:tcPr>
          <w:p w14:paraId="12F11F68" w14:textId="16FE475C" w:rsidR="001A207E" w:rsidRPr="00425647" w:rsidRDefault="002E136D" w:rsidP="00A9238C">
            <w:pPr>
              <w:pStyle w:val="Listenabsatz"/>
              <w:numPr>
                <w:ilvl w:val="0"/>
                <w:numId w:val="228"/>
              </w:numPr>
              <w:ind w:left="209" w:hanging="209"/>
              <w:rPr>
                <w:rFonts w:cs="Arial"/>
              </w:rPr>
            </w:pPr>
            <w:r w:rsidRPr="00425647">
              <w:rPr>
                <w:rFonts w:cs="Arial"/>
              </w:rPr>
              <w:t>Modul im Studienbereich „Ökonomische</w:t>
            </w:r>
            <w:r w:rsidR="00FA19F0" w:rsidRPr="00425647">
              <w:rPr>
                <w:rFonts w:cs="Arial"/>
              </w:rPr>
              <w:t xml:space="preserve"> </w:t>
            </w:r>
            <w:r w:rsidRPr="00425647">
              <w:rPr>
                <w:rFonts w:cs="Arial"/>
              </w:rPr>
              <w:t>Gesundheitswissenschaften“</w:t>
            </w:r>
            <w:r w:rsidR="003B4D5E" w:rsidRPr="00425647">
              <w:rPr>
                <w:rFonts w:cs="Arial"/>
              </w:rPr>
              <w:t xml:space="preserve"> </w:t>
            </w:r>
          </w:p>
          <w:p w14:paraId="5E5866E6" w14:textId="4A4FBF55" w:rsidR="003B4D5E" w:rsidRPr="00425647" w:rsidRDefault="001A207E" w:rsidP="00A9238C">
            <w:pPr>
              <w:pStyle w:val="Listenabsatz"/>
              <w:numPr>
                <w:ilvl w:val="0"/>
                <w:numId w:val="228"/>
              </w:numPr>
              <w:ind w:left="209" w:hanging="209"/>
              <w:rPr>
                <w:rFonts w:cs="Arial"/>
              </w:rPr>
            </w:pPr>
            <w:r w:rsidRPr="00425647">
              <w:rPr>
                <w:rFonts w:cs="Arial"/>
              </w:rPr>
              <w:t xml:space="preserve">Modul im Studienbereich </w:t>
            </w:r>
            <w:r w:rsidR="003B4D5E" w:rsidRPr="00425647">
              <w:rPr>
                <w:rFonts w:cs="Arial"/>
              </w:rPr>
              <w:t>„Wirtschaftspolitik“</w:t>
            </w:r>
          </w:p>
          <w:p w14:paraId="0070719B" w14:textId="77777777" w:rsidR="002E136D" w:rsidRPr="00BF7282" w:rsidRDefault="002E136D" w:rsidP="00A9238C">
            <w:pPr>
              <w:pStyle w:val="Listenabsatz"/>
              <w:numPr>
                <w:ilvl w:val="0"/>
                <w:numId w:val="228"/>
              </w:numPr>
              <w:ind w:left="209" w:hanging="209"/>
            </w:pPr>
            <w:r w:rsidRPr="00425647">
              <w:rPr>
                <w:rFonts w:cs="Arial"/>
              </w:rPr>
              <w:t>Modul im Vertiefungsbereich</w:t>
            </w:r>
            <w:r w:rsidRPr="00D65BC5">
              <w:t xml:space="preserve"> </w:t>
            </w:r>
          </w:p>
        </w:tc>
      </w:tr>
      <w:tr w:rsidR="002E136D" w:rsidRPr="00BF7282" w14:paraId="568886CE" w14:textId="77777777" w:rsidTr="00807AC2">
        <w:trPr>
          <w:trHeight w:val="340"/>
          <w:jc w:val="center"/>
        </w:trPr>
        <w:tc>
          <w:tcPr>
            <w:tcW w:w="567" w:type="dxa"/>
            <w:shd w:val="clear" w:color="auto" w:fill="auto"/>
          </w:tcPr>
          <w:p w14:paraId="76AE879B" w14:textId="77777777" w:rsidR="002E136D" w:rsidRPr="00BF7282" w:rsidRDefault="002E136D" w:rsidP="00A9238C">
            <w:pPr>
              <w:pStyle w:val="Listenabsatz"/>
              <w:numPr>
                <w:ilvl w:val="0"/>
                <w:numId w:val="115"/>
              </w:numPr>
            </w:pPr>
          </w:p>
        </w:tc>
        <w:tc>
          <w:tcPr>
            <w:tcW w:w="2693" w:type="dxa"/>
            <w:shd w:val="clear" w:color="auto" w:fill="auto"/>
          </w:tcPr>
          <w:p w14:paraId="3EF86ABD" w14:textId="77777777" w:rsidR="00B64246" w:rsidRDefault="002E136D" w:rsidP="00807AC2">
            <w:pPr>
              <w:rPr>
                <w:b/>
              </w:rPr>
            </w:pPr>
            <w:r w:rsidRPr="00BF7282">
              <w:rPr>
                <w:b/>
              </w:rPr>
              <w:t xml:space="preserve">Studien- und </w:t>
            </w:r>
          </w:p>
          <w:p w14:paraId="20952D63" w14:textId="5B23B6D1" w:rsidR="002E136D" w:rsidRPr="00BF7282" w:rsidRDefault="002E136D" w:rsidP="00807AC2">
            <w:pPr>
              <w:rPr>
                <w:b/>
              </w:rPr>
            </w:pPr>
            <w:r w:rsidRPr="00BF7282">
              <w:rPr>
                <w:b/>
              </w:rPr>
              <w:t>Prüfungsleistungen</w:t>
            </w:r>
          </w:p>
        </w:tc>
        <w:tc>
          <w:tcPr>
            <w:tcW w:w="6663" w:type="dxa"/>
            <w:tcBorders>
              <w:bottom w:val="single" w:sz="4" w:space="0" w:color="auto"/>
            </w:tcBorders>
            <w:shd w:val="clear" w:color="auto" w:fill="auto"/>
          </w:tcPr>
          <w:p w14:paraId="15FAEDFC" w14:textId="5F7B6F11" w:rsidR="002E136D" w:rsidRPr="00BF7282" w:rsidRDefault="002E136D" w:rsidP="00717ADB">
            <w:r w:rsidRPr="00BF7282">
              <w:t>Klausur</w:t>
            </w:r>
            <w:r w:rsidR="00425647">
              <w:t xml:space="preserve"> (90 </w:t>
            </w:r>
            <w:r w:rsidR="00717ADB">
              <w:t>M</w:t>
            </w:r>
            <w:r w:rsidR="00425647">
              <w:t>in.</w:t>
            </w:r>
            <w:r w:rsidR="00D33D5B">
              <w:t>, tw. mit MC-Aufgaben</w:t>
            </w:r>
            <w:r w:rsidR="00425647">
              <w:t>)</w:t>
            </w:r>
          </w:p>
        </w:tc>
      </w:tr>
      <w:tr w:rsidR="002E136D" w:rsidRPr="00BF7282" w14:paraId="1C3CD336" w14:textId="77777777" w:rsidTr="00807AC2">
        <w:trPr>
          <w:trHeight w:val="340"/>
          <w:jc w:val="center"/>
        </w:trPr>
        <w:tc>
          <w:tcPr>
            <w:tcW w:w="567" w:type="dxa"/>
            <w:shd w:val="clear" w:color="auto" w:fill="auto"/>
          </w:tcPr>
          <w:p w14:paraId="4EA877C2" w14:textId="77777777" w:rsidR="002E136D" w:rsidRPr="00BF7282" w:rsidRDefault="002E136D" w:rsidP="00A9238C">
            <w:pPr>
              <w:pStyle w:val="Listenabsatz"/>
              <w:numPr>
                <w:ilvl w:val="0"/>
                <w:numId w:val="115"/>
              </w:numPr>
            </w:pPr>
          </w:p>
        </w:tc>
        <w:tc>
          <w:tcPr>
            <w:tcW w:w="2693" w:type="dxa"/>
            <w:shd w:val="clear" w:color="auto" w:fill="auto"/>
          </w:tcPr>
          <w:p w14:paraId="30072F09" w14:textId="77777777" w:rsidR="002E136D" w:rsidRPr="00BF7282" w:rsidRDefault="002E136D" w:rsidP="00807AC2">
            <w:pPr>
              <w:rPr>
                <w:b/>
              </w:rPr>
            </w:pPr>
            <w:r w:rsidRPr="00BF7282">
              <w:rPr>
                <w:b/>
              </w:rPr>
              <w:t>Berechnung Modulnote</w:t>
            </w:r>
          </w:p>
        </w:tc>
        <w:tc>
          <w:tcPr>
            <w:tcW w:w="6663" w:type="dxa"/>
            <w:shd w:val="clear" w:color="auto" w:fill="auto"/>
          </w:tcPr>
          <w:p w14:paraId="1EA432C8" w14:textId="57890531" w:rsidR="002E136D" w:rsidRPr="00BF7282" w:rsidRDefault="009416CA" w:rsidP="00807AC2">
            <w:r>
              <w:t>Klausur (</w:t>
            </w:r>
            <w:r w:rsidR="002E136D" w:rsidRPr="00BF7282">
              <w:t>100</w:t>
            </w:r>
            <w:r w:rsidR="00C9387E">
              <w:t xml:space="preserve"> </w:t>
            </w:r>
            <w:r w:rsidR="002E136D" w:rsidRPr="00BF7282">
              <w:t>%</w:t>
            </w:r>
            <w:r>
              <w:t>)</w:t>
            </w:r>
          </w:p>
        </w:tc>
      </w:tr>
      <w:tr w:rsidR="002E136D" w:rsidRPr="00BF7282" w14:paraId="2AE5FF11" w14:textId="77777777" w:rsidTr="00807AC2">
        <w:trPr>
          <w:trHeight w:val="340"/>
          <w:jc w:val="center"/>
        </w:trPr>
        <w:tc>
          <w:tcPr>
            <w:tcW w:w="567" w:type="dxa"/>
            <w:tcBorders>
              <w:bottom w:val="single" w:sz="4" w:space="0" w:color="auto"/>
            </w:tcBorders>
            <w:shd w:val="clear" w:color="auto" w:fill="auto"/>
          </w:tcPr>
          <w:p w14:paraId="647F8D11" w14:textId="77777777" w:rsidR="002E136D" w:rsidRPr="00BF7282" w:rsidRDefault="002E136D" w:rsidP="00A9238C">
            <w:pPr>
              <w:pStyle w:val="Listenabsatz"/>
              <w:numPr>
                <w:ilvl w:val="0"/>
                <w:numId w:val="115"/>
              </w:numPr>
            </w:pPr>
          </w:p>
        </w:tc>
        <w:tc>
          <w:tcPr>
            <w:tcW w:w="2693" w:type="dxa"/>
            <w:tcBorders>
              <w:bottom w:val="single" w:sz="4" w:space="0" w:color="auto"/>
            </w:tcBorders>
            <w:shd w:val="clear" w:color="auto" w:fill="auto"/>
          </w:tcPr>
          <w:p w14:paraId="0C53A5D6" w14:textId="77777777" w:rsidR="002E136D" w:rsidRPr="00BF7282" w:rsidRDefault="002E136D" w:rsidP="00807AC2">
            <w:pPr>
              <w:rPr>
                <w:b/>
              </w:rPr>
            </w:pPr>
            <w:r w:rsidRPr="00BF7282">
              <w:rPr>
                <w:b/>
              </w:rPr>
              <w:t>Turnus des Angebots</w:t>
            </w:r>
          </w:p>
        </w:tc>
        <w:tc>
          <w:tcPr>
            <w:tcW w:w="6663" w:type="dxa"/>
            <w:tcBorders>
              <w:bottom w:val="single" w:sz="4" w:space="0" w:color="auto"/>
            </w:tcBorders>
            <w:shd w:val="clear" w:color="auto" w:fill="auto"/>
          </w:tcPr>
          <w:p w14:paraId="000DC25C" w14:textId="7B6C70D5" w:rsidR="002E136D" w:rsidRPr="00BF7282" w:rsidRDefault="002E136D" w:rsidP="00807AC2">
            <w:r w:rsidRPr="00BF7282">
              <w:t xml:space="preserve">Jährlich im </w:t>
            </w:r>
            <w:r w:rsidR="00DD2B35">
              <w:t>SoSe</w:t>
            </w:r>
          </w:p>
        </w:tc>
      </w:tr>
      <w:tr w:rsidR="002E136D" w:rsidRPr="00BF7282" w14:paraId="57B4D182" w14:textId="77777777" w:rsidTr="00807AC2">
        <w:trPr>
          <w:trHeight w:val="340"/>
          <w:jc w:val="center"/>
        </w:trPr>
        <w:tc>
          <w:tcPr>
            <w:tcW w:w="567" w:type="dxa"/>
            <w:shd w:val="clear" w:color="auto" w:fill="auto"/>
          </w:tcPr>
          <w:p w14:paraId="5476F921" w14:textId="77777777" w:rsidR="002E136D" w:rsidRPr="00BF7282" w:rsidRDefault="002E136D" w:rsidP="00A9238C">
            <w:pPr>
              <w:pStyle w:val="Listenabsatz"/>
              <w:numPr>
                <w:ilvl w:val="0"/>
                <w:numId w:val="115"/>
              </w:numPr>
            </w:pPr>
          </w:p>
        </w:tc>
        <w:tc>
          <w:tcPr>
            <w:tcW w:w="2693" w:type="dxa"/>
            <w:shd w:val="clear" w:color="auto" w:fill="auto"/>
          </w:tcPr>
          <w:p w14:paraId="7340592D" w14:textId="77777777" w:rsidR="002E136D" w:rsidRPr="00BF7282" w:rsidRDefault="002E136D" w:rsidP="00807AC2">
            <w:pPr>
              <w:rPr>
                <w:b/>
              </w:rPr>
            </w:pPr>
            <w:r w:rsidRPr="00BF7282">
              <w:rPr>
                <w:b/>
              </w:rPr>
              <w:t>Arbeitsaufwand</w:t>
            </w:r>
          </w:p>
        </w:tc>
        <w:tc>
          <w:tcPr>
            <w:tcW w:w="6663" w:type="dxa"/>
            <w:shd w:val="clear" w:color="auto" w:fill="auto"/>
          </w:tcPr>
          <w:p w14:paraId="06AA0CA9" w14:textId="77777777" w:rsidR="002E136D" w:rsidRPr="00BF7282" w:rsidRDefault="002E136D" w:rsidP="00807AC2">
            <w:pPr>
              <w:pStyle w:val="Default"/>
              <w:rPr>
                <w:sz w:val="22"/>
                <w:szCs w:val="22"/>
              </w:rPr>
            </w:pPr>
            <w:r w:rsidRPr="00BF7282">
              <w:rPr>
                <w:sz w:val="22"/>
                <w:szCs w:val="22"/>
              </w:rPr>
              <w:t xml:space="preserve">Präsenzzeit: 45 h </w:t>
            </w:r>
          </w:p>
          <w:p w14:paraId="44B465DE" w14:textId="77777777" w:rsidR="002E136D" w:rsidRPr="00BF7282" w:rsidRDefault="002E136D" w:rsidP="00807AC2">
            <w:r w:rsidRPr="00BF7282">
              <w:t xml:space="preserve">Eigenstudium: 105 h </w:t>
            </w:r>
          </w:p>
        </w:tc>
      </w:tr>
      <w:tr w:rsidR="002E136D" w:rsidRPr="00BF7282" w14:paraId="1383B5B7" w14:textId="77777777" w:rsidTr="00807AC2">
        <w:trPr>
          <w:trHeight w:val="340"/>
          <w:jc w:val="center"/>
        </w:trPr>
        <w:tc>
          <w:tcPr>
            <w:tcW w:w="567" w:type="dxa"/>
            <w:tcBorders>
              <w:bottom w:val="single" w:sz="4" w:space="0" w:color="auto"/>
            </w:tcBorders>
            <w:shd w:val="clear" w:color="auto" w:fill="auto"/>
          </w:tcPr>
          <w:p w14:paraId="4ED65C97" w14:textId="77777777" w:rsidR="002E136D" w:rsidRPr="00BF7282" w:rsidRDefault="002E136D" w:rsidP="00A9238C">
            <w:pPr>
              <w:pStyle w:val="Listenabsatz"/>
              <w:numPr>
                <w:ilvl w:val="0"/>
                <w:numId w:val="115"/>
              </w:numPr>
            </w:pPr>
          </w:p>
        </w:tc>
        <w:tc>
          <w:tcPr>
            <w:tcW w:w="2693" w:type="dxa"/>
            <w:tcBorders>
              <w:bottom w:val="single" w:sz="4" w:space="0" w:color="auto"/>
            </w:tcBorders>
            <w:shd w:val="clear" w:color="auto" w:fill="auto"/>
          </w:tcPr>
          <w:p w14:paraId="10AAEA12" w14:textId="77777777" w:rsidR="002E136D" w:rsidRPr="00BF7282" w:rsidRDefault="002E136D" w:rsidP="00807AC2">
            <w:pPr>
              <w:rPr>
                <w:b/>
              </w:rPr>
            </w:pPr>
            <w:r w:rsidRPr="00BF7282">
              <w:rPr>
                <w:b/>
              </w:rPr>
              <w:t>Dauer des Moduls</w:t>
            </w:r>
          </w:p>
        </w:tc>
        <w:tc>
          <w:tcPr>
            <w:tcW w:w="6663" w:type="dxa"/>
            <w:tcBorders>
              <w:bottom w:val="single" w:sz="4" w:space="0" w:color="auto"/>
            </w:tcBorders>
            <w:shd w:val="clear" w:color="auto" w:fill="auto"/>
          </w:tcPr>
          <w:p w14:paraId="07E26685" w14:textId="77777777" w:rsidR="002E136D" w:rsidRPr="00BF7282" w:rsidRDefault="002E136D" w:rsidP="00807AC2">
            <w:r w:rsidRPr="00BF7282">
              <w:t>1 Semester</w:t>
            </w:r>
          </w:p>
        </w:tc>
      </w:tr>
      <w:tr w:rsidR="002E136D" w:rsidRPr="00BF7282" w14:paraId="7D13F693" w14:textId="77777777" w:rsidTr="00807AC2">
        <w:trPr>
          <w:trHeight w:val="340"/>
          <w:jc w:val="center"/>
        </w:trPr>
        <w:tc>
          <w:tcPr>
            <w:tcW w:w="567" w:type="dxa"/>
            <w:tcBorders>
              <w:bottom w:val="single" w:sz="4" w:space="0" w:color="auto"/>
            </w:tcBorders>
            <w:shd w:val="clear" w:color="auto" w:fill="auto"/>
          </w:tcPr>
          <w:p w14:paraId="3EDEE634" w14:textId="77777777" w:rsidR="002E136D" w:rsidRPr="00BF7282" w:rsidRDefault="002E136D" w:rsidP="00A9238C">
            <w:pPr>
              <w:pStyle w:val="Listenabsatz"/>
              <w:numPr>
                <w:ilvl w:val="0"/>
                <w:numId w:val="115"/>
              </w:numPr>
            </w:pPr>
          </w:p>
        </w:tc>
        <w:tc>
          <w:tcPr>
            <w:tcW w:w="2693" w:type="dxa"/>
            <w:tcBorders>
              <w:bottom w:val="single" w:sz="4" w:space="0" w:color="auto"/>
            </w:tcBorders>
            <w:shd w:val="clear" w:color="auto" w:fill="auto"/>
          </w:tcPr>
          <w:p w14:paraId="59D159DA" w14:textId="77777777" w:rsidR="004069C7" w:rsidRDefault="00AF016F" w:rsidP="00807AC2">
            <w:pPr>
              <w:rPr>
                <w:b/>
              </w:rPr>
            </w:pPr>
            <w:r>
              <w:rPr>
                <w:b/>
              </w:rPr>
              <w:t xml:space="preserve">Unterrichts- und </w:t>
            </w:r>
          </w:p>
          <w:p w14:paraId="08321FA0" w14:textId="4F70D9E2" w:rsidR="002E136D" w:rsidRPr="00BF7282" w:rsidRDefault="00AF016F" w:rsidP="00807AC2">
            <w:pPr>
              <w:rPr>
                <w:b/>
              </w:rPr>
            </w:pPr>
            <w:r>
              <w:rPr>
                <w:b/>
              </w:rPr>
              <w:t>Prüfungssprache</w:t>
            </w:r>
          </w:p>
        </w:tc>
        <w:tc>
          <w:tcPr>
            <w:tcW w:w="6663" w:type="dxa"/>
            <w:tcBorders>
              <w:bottom w:val="single" w:sz="4" w:space="0" w:color="auto"/>
            </w:tcBorders>
            <w:shd w:val="clear" w:color="auto" w:fill="auto"/>
          </w:tcPr>
          <w:p w14:paraId="05F40296" w14:textId="77777777" w:rsidR="002E136D" w:rsidRPr="00BF7282" w:rsidRDefault="002E136D" w:rsidP="00807AC2">
            <w:r w:rsidRPr="00BF7282">
              <w:t>Deutsch</w:t>
            </w:r>
          </w:p>
        </w:tc>
      </w:tr>
      <w:tr w:rsidR="002E136D" w:rsidRPr="00AB4780" w14:paraId="38F66176"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1E76D8D" w14:textId="77777777" w:rsidR="002E136D" w:rsidRPr="00BF7282" w:rsidRDefault="002E136D" w:rsidP="00A9238C">
            <w:pPr>
              <w:pStyle w:val="Listenabsatz"/>
              <w:numPr>
                <w:ilvl w:val="0"/>
                <w:numId w:val="11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56E5D4" w14:textId="77777777" w:rsidR="004069C7" w:rsidRDefault="00AF016F" w:rsidP="00807AC2">
            <w:pPr>
              <w:rPr>
                <w:b/>
              </w:rPr>
            </w:pPr>
            <w:r>
              <w:rPr>
                <w:b/>
              </w:rPr>
              <w:t xml:space="preserve">(Vorbereitende) </w:t>
            </w:r>
          </w:p>
          <w:p w14:paraId="26626F59" w14:textId="62BBCDC1" w:rsidR="002E136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9567ADC" w14:textId="3C5E502C" w:rsidR="00FA19F0" w:rsidRPr="00425647" w:rsidRDefault="008C68E3" w:rsidP="00A9238C">
            <w:pPr>
              <w:pStyle w:val="Listenabsatz"/>
              <w:numPr>
                <w:ilvl w:val="0"/>
                <w:numId w:val="228"/>
              </w:numPr>
              <w:ind w:left="209" w:hanging="209"/>
              <w:rPr>
                <w:rFonts w:cs="Arial"/>
              </w:rPr>
            </w:pPr>
            <w:r w:rsidRPr="00425647">
              <w:rPr>
                <w:rFonts w:cs="Arial"/>
              </w:rPr>
              <w:t>Breyer, F., Zweifel, P. &amp; Kifmann, M. (20</w:t>
            </w:r>
            <w:r w:rsidR="007D0D22">
              <w:rPr>
                <w:rFonts w:cs="Arial"/>
              </w:rPr>
              <w:t>13</w:t>
            </w:r>
            <w:r w:rsidRPr="00425647">
              <w:rPr>
                <w:rFonts w:cs="Arial"/>
              </w:rPr>
              <w:t xml:space="preserve">): Gesundheitsökonomik, </w:t>
            </w:r>
            <w:r w:rsidR="007D0D22">
              <w:rPr>
                <w:rFonts w:cs="Arial"/>
              </w:rPr>
              <w:t>6</w:t>
            </w:r>
            <w:r w:rsidRPr="00425647">
              <w:rPr>
                <w:rFonts w:cs="Arial"/>
              </w:rPr>
              <w:t xml:space="preserve">. </w:t>
            </w:r>
            <w:r w:rsidR="00FA19F0" w:rsidRPr="00425647">
              <w:rPr>
                <w:rFonts w:cs="Arial"/>
              </w:rPr>
              <w:t xml:space="preserve">Aufl., Springer. </w:t>
            </w:r>
          </w:p>
          <w:p w14:paraId="75B40603" w14:textId="77777777" w:rsidR="008159EE" w:rsidRPr="006B07C6" w:rsidRDefault="002E136D" w:rsidP="00A9238C">
            <w:pPr>
              <w:pStyle w:val="Listenabsatz"/>
              <w:numPr>
                <w:ilvl w:val="0"/>
                <w:numId w:val="228"/>
              </w:numPr>
              <w:ind w:left="209" w:hanging="209"/>
              <w:rPr>
                <w:rFonts w:cs="Arial"/>
                <w:lang w:val="en-US"/>
              </w:rPr>
            </w:pPr>
            <w:r w:rsidRPr="006B07C6">
              <w:rPr>
                <w:rFonts w:cs="Arial"/>
                <w:lang w:val="en-US"/>
              </w:rPr>
              <w:t xml:space="preserve">Sloan, F.A. &amp; Hsieh, C.R. (2012): Health Economics, MIT Press. </w:t>
            </w:r>
          </w:p>
          <w:p w14:paraId="165794DB" w14:textId="77777777" w:rsidR="002E136D" w:rsidRPr="00C24AA1" w:rsidRDefault="009910F5" w:rsidP="00A9238C">
            <w:pPr>
              <w:pStyle w:val="Listenabsatz"/>
              <w:numPr>
                <w:ilvl w:val="0"/>
                <w:numId w:val="228"/>
              </w:numPr>
              <w:ind w:left="209" w:hanging="209"/>
              <w:rPr>
                <w:lang w:val="en-US"/>
              </w:rPr>
            </w:pPr>
            <w:r w:rsidRPr="006B07C6">
              <w:rPr>
                <w:rFonts w:cs="Arial"/>
                <w:lang w:val="en-US"/>
              </w:rPr>
              <w:t xml:space="preserve">Folland, Sh., Goodman, A. &amp; Stano, </w:t>
            </w:r>
            <w:r w:rsidR="002E136D" w:rsidRPr="006B07C6">
              <w:rPr>
                <w:rFonts w:cs="Arial"/>
                <w:lang w:val="en-US"/>
              </w:rPr>
              <w:t>M. (2009): The Economics of</w:t>
            </w:r>
            <w:r w:rsidR="00AF3BD4" w:rsidRPr="006B07C6">
              <w:rPr>
                <w:rFonts w:cs="Arial"/>
                <w:lang w:val="en-US"/>
              </w:rPr>
              <w:t xml:space="preserve"> </w:t>
            </w:r>
            <w:r w:rsidR="002E136D" w:rsidRPr="006B07C6">
              <w:rPr>
                <w:rFonts w:cs="Arial"/>
                <w:lang w:val="en-US"/>
              </w:rPr>
              <w:t>Health and Health Care, 6th int. ed., Prentice Hall.</w:t>
            </w:r>
          </w:p>
        </w:tc>
      </w:tr>
    </w:tbl>
    <w:p w14:paraId="20DF6DFB" w14:textId="35048161" w:rsidR="008F7DF1" w:rsidRDefault="008F7DF1">
      <w:pPr>
        <w:rPr>
          <w:lang w:val="en-US"/>
        </w:rPr>
      </w:pPr>
    </w:p>
    <w:p w14:paraId="7E653064" w14:textId="0AFE5D40" w:rsidR="009F3338" w:rsidRDefault="007350E4">
      <w:pPr>
        <w:rPr>
          <w:lang w:val="en-US"/>
        </w:rPr>
      </w:pPr>
      <w:r>
        <w:rPr>
          <w:lang w:val="en-US"/>
        </w:rP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374"/>
        <w:gridCol w:w="1288"/>
      </w:tblGrid>
      <w:tr w:rsidR="009F3338" w:rsidRPr="004D30C1" w14:paraId="7980459F" w14:textId="77777777" w:rsidTr="007350E4">
        <w:trPr>
          <w:trHeight w:val="567"/>
        </w:trPr>
        <w:tc>
          <w:tcPr>
            <w:tcW w:w="567" w:type="dxa"/>
            <w:shd w:val="clear" w:color="auto" w:fill="E0E0E0"/>
          </w:tcPr>
          <w:p w14:paraId="368B06BB" w14:textId="77777777" w:rsidR="009F3338" w:rsidRPr="00E24077" w:rsidRDefault="009F3338" w:rsidP="00A9238C">
            <w:pPr>
              <w:numPr>
                <w:ilvl w:val="0"/>
                <w:numId w:val="321"/>
              </w:numPr>
              <w:rPr>
                <w:rFonts w:cs="Arial"/>
                <w:i/>
                <w:szCs w:val="22"/>
                <w:lang w:val="en-US"/>
              </w:rPr>
            </w:pPr>
          </w:p>
        </w:tc>
        <w:tc>
          <w:tcPr>
            <w:tcW w:w="2694" w:type="dxa"/>
            <w:shd w:val="clear" w:color="auto" w:fill="E0E0E0"/>
          </w:tcPr>
          <w:p w14:paraId="0E8E17E4" w14:textId="702BC9E3" w:rsidR="009F3338" w:rsidRPr="00113229" w:rsidRDefault="009F3338" w:rsidP="00B45C08">
            <w:pPr>
              <w:rPr>
                <w:rFonts w:cs="Arial"/>
                <w:b/>
                <w:szCs w:val="22"/>
              </w:rPr>
            </w:pPr>
            <w:r w:rsidRPr="00113229">
              <w:rPr>
                <w:rFonts w:cs="Arial"/>
                <w:b/>
                <w:szCs w:val="22"/>
              </w:rPr>
              <w:t>Modul</w:t>
            </w:r>
            <w:r w:rsidR="00383040">
              <w:rPr>
                <w:rFonts w:cs="Arial"/>
                <w:b/>
                <w:szCs w:val="22"/>
              </w:rPr>
              <w:t>e name</w:t>
            </w:r>
          </w:p>
          <w:p w14:paraId="7C374524" w14:textId="05FB578A" w:rsidR="009F3338" w:rsidRPr="00113229" w:rsidRDefault="009F3338" w:rsidP="001F00E2">
            <w:pPr>
              <w:rPr>
                <w:rFonts w:cs="Arial"/>
                <w:szCs w:val="22"/>
              </w:rPr>
            </w:pPr>
            <w:r>
              <w:rPr>
                <w:rFonts w:cs="Arial"/>
                <w:szCs w:val="22"/>
              </w:rPr>
              <w:t>RUW-</w:t>
            </w:r>
            <w:r w:rsidR="001F00E2">
              <w:rPr>
                <w:rFonts w:cs="Arial"/>
                <w:szCs w:val="22"/>
              </w:rPr>
              <w:t>5720</w:t>
            </w:r>
          </w:p>
        </w:tc>
        <w:tc>
          <w:tcPr>
            <w:tcW w:w="5374" w:type="dxa"/>
            <w:shd w:val="clear" w:color="auto" w:fill="E0E0E0"/>
          </w:tcPr>
          <w:p w14:paraId="6F646292" w14:textId="06B0428D" w:rsidR="009F3338" w:rsidRPr="00E72D87" w:rsidRDefault="009F3338" w:rsidP="00E72D87">
            <w:pPr>
              <w:pStyle w:val="berschriftModul"/>
              <w:rPr>
                <w:lang w:eastAsia="en-US"/>
              </w:rPr>
            </w:pPr>
            <w:bookmarkStart w:id="5550" w:name="_Toc5265939"/>
            <w:r w:rsidRPr="00E72D87">
              <w:rPr>
                <w:lang w:eastAsia="en-US"/>
              </w:rPr>
              <w:t xml:space="preserve">Global </w:t>
            </w:r>
            <w:r w:rsidR="00953FEE" w:rsidRPr="00E72D87">
              <w:rPr>
                <w:lang w:eastAsia="en-US"/>
              </w:rPr>
              <w:t>g</w:t>
            </w:r>
            <w:r w:rsidRPr="00E72D87">
              <w:rPr>
                <w:lang w:eastAsia="en-US"/>
              </w:rPr>
              <w:t>overnance</w:t>
            </w:r>
            <w:bookmarkEnd w:id="5550"/>
          </w:p>
          <w:p w14:paraId="79267BD6" w14:textId="4A13CB0F" w:rsidR="009F3338" w:rsidRPr="00095C81" w:rsidRDefault="009F3338" w:rsidP="009F3338">
            <w:pPr>
              <w:rPr>
                <w:rFonts w:cs="Arial"/>
                <w:color w:val="FF0000"/>
                <w:szCs w:val="22"/>
                <w:lang w:val="en-US" w:eastAsia="en-US"/>
              </w:rPr>
            </w:pPr>
          </w:p>
        </w:tc>
        <w:tc>
          <w:tcPr>
            <w:tcW w:w="1288" w:type="dxa"/>
            <w:shd w:val="clear" w:color="auto" w:fill="E0E0E0"/>
          </w:tcPr>
          <w:p w14:paraId="5469CA3C" w14:textId="77777777" w:rsidR="009F3338" w:rsidRPr="004D30C1" w:rsidRDefault="009F3338" w:rsidP="008F7DF1">
            <w:pPr>
              <w:ind w:left="84"/>
              <w:jc w:val="center"/>
              <w:rPr>
                <w:rFonts w:cs="Arial"/>
                <w:b/>
                <w:szCs w:val="22"/>
                <w:lang w:val="en-US"/>
              </w:rPr>
            </w:pPr>
            <w:r>
              <w:rPr>
                <w:rFonts w:cs="Arial"/>
                <w:b/>
                <w:szCs w:val="22"/>
                <w:lang w:val="en-US"/>
              </w:rPr>
              <w:t>5 ECTS</w:t>
            </w:r>
          </w:p>
        </w:tc>
      </w:tr>
      <w:tr w:rsidR="009F3338" w:rsidRPr="00113229" w14:paraId="08C7CAB9" w14:textId="77777777" w:rsidTr="007350E4">
        <w:trPr>
          <w:trHeight w:val="567"/>
        </w:trPr>
        <w:tc>
          <w:tcPr>
            <w:tcW w:w="567" w:type="dxa"/>
            <w:shd w:val="clear" w:color="auto" w:fill="E0E0E0"/>
          </w:tcPr>
          <w:p w14:paraId="48FBDF32" w14:textId="77777777" w:rsidR="009F3338" w:rsidRPr="004D30C1" w:rsidRDefault="009F3338" w:rsidP="00A9238C">
            <w:pPr>
              <w:numPr>
                <w:ilvl w:val="0"/>
                <w:numId w:val="321"/>
              </w:numPr>
              <w:rPr>
                <w:rFonts w:cs="Arial"/>
                <w:i/>
                <w:szCs w:val="22"/>
                <w:lang w:val="en-US"/>
              </w:rPr>
            </w:pPr>
          </w:p>
        </w:tc>
        <w:tc>
          <w:tcPr>
            <w:tcW w:w="2694" w:type="dxa"/>
            <w:shd w:val="clear" w:color="auto" w:fill="E0E0E0"/>
          </w:tcPr>
          <w:p w14:paraId="01AE5384" w14:textId="52E0938F" w:rsidR="009F3338" w:rsidRPr="00113229" w:rsidRDefault="00383040" w:rsidP="00B45C08">
            <w:pPr>
              <w:rPr>
                <w:rFonts w:cs="Arial"/>
                <w:szCs w:val="22"/>
              </w:rPr>
            </w:pPr>
            <w:r>
              <w:rPr>
                <w:rFonts w:cs="Arial"/>
                <w:szCs w:val="22"/>
              </w:rPr>
              <w:t>Courses/lectures</w:t>
            </w:r>
          </w:p>
          <w:p w14:paraId="17C693F8" w14:textId="77777777" w:rsidR="009F3338" w:rsidRPr="002C02C0" w:rsidRDefault="009F3338" w:rsidP="00B45C08">
            <w:pPr>
              <w:rPr>
                <w:rFonts w:cs="Arial"/>
                <w:szCs w:val="22"/>
              </w:rPr>
            </w:pPr>
          </w:p>
        </w:tc>
        <w:tc>
          <w:tcPr>
            <w:tcW w:w="5374" w:type="dxa"/>
            <w:shd w:val="clear" w:color="auto" w:fill="E0E0E0"/>
          </w:tcPr>
          <w:p w14:paraId="38276099" w14:textId="63EFC1FE" w:rsidR="009F3338" w:rsidRDefault="009F3338" w:rsidP="00B45C08">
            <w:pPr>
              <w:rPr>
                <w:rFonts w:cs="Arial"/>
                <w:szCs w:val="22"/>
                <w:lang w:eastAsia="en-US"/>
              </w:rPr>
            </w:pPr>
            <w:r>
              <w:rPr>
                <w:rFonts w:cs="Arial"/>
                <w:szCs w:val="22"/>
                <w:lang w:eastAsia="en-US"/>
              </w:rPr>
              <w:t xml:space="preserve">V: </w:t>
            </w:r>
            <w:r w:rsidR="00A332B2">
              <w:rPr>
                <w:rFonts w:cs="Arial"/>
                <w:szCs w:val="22"/>
                <w:lang w:eastAsia="en-US"/>
              </w:rPr>
              <w:t xml:space="preserve">Global governance </w:t>
            </w:r>
            <w:r>
              <w:rPr>
                <w:rFonts w:cs="Arial"/>
                <w:szCs w:val="22"/>
                <w:lang w:eastAsia="en-US"/>
              </w:rPr>
              <w:t>(2 SWS)</w:t>
            </w:r>
          </w:p>
          <w:p w14:paraId="59B18D58" w14:textId="4236E986" w:rsidR="009F3338" w:rsidRPr="001771CE" w:rsidRDefault="009F3338" w:rsidP="005F68CC">
            <w:pPr>
              <w:rPr>
                <w:rFonts w:cs="Arial"/>
                <w:szCs w:val="22"/>
                <w:lang w:val="en-GB"/>
              </w:rPr>
            </w:pPr>
            <w:r w:rsidRPr="001771CE">
              <w:rPr>
                <w:rFonts w:cs="Arial"/>
                <w:szCs w:val="22"/>
                <w:lang w:val="en-GB" w:eastAsia="en-US"/>
              </w:rPr>
              <w:t xml:space="preserve">Ü: </w:t>
            </w:r>
            <w:r w:rsidR="00A332B2" w:rsidRPr="001771CE">
              <w:rPr>
                <w:rFonts w:cs="Arial"/>
                <w:szCs w:val="22"/>
                <w:lang w:val="en-GB" w:eastAsia="en-US"/>
              </w:rPr>
              <w:t xml:space="preserve">Global governance </w:t>
            </w:r>
            <w:r w:rsidRPr="001771CE">
              <w:rPr>
                <w:rFonts w:cs="Arial"/>
                <w:szCs w:val="22"/>
                <w:lang w:val="en-GB" w:eastAsia="en-US"/>
              </w:rPr>
              <w:t>(</w:t>
            </w:r>
            <w:r w:rsidR="005F68CC">
              <w:rPr>
                <w:rFonts w:cs="Arial"/>
                <w:szCs w:val="22"/>
                <w:lang w:val="en-GB" w:eastAsia="en-US"/>
              </w:rPr>
              <w:t>2</w:t>
            </w:r>
            <w:r w:rsidRPr="001771CE">
              <w:rPr>
                <w:rFonts w:cs="Arial"/>
                <w:szCs w:val="22"/>
                <w:lang w:val="en-GB" w:eastAsia="en-US"/>
              </w:rPr>
              <w:t xml:space="preserve"> SWS)</w:t>
            </w:r>
          </w:p>
        </w:tc>
        <w:tc>
          <w:tcPr>
            <w:tcW w:w="1288" w:type="dxa"/>
            <w:shd w:val="clear" w:color="auto" w:fill="E0E0E0"/>
          </w:tcPr>
          <w:p w14:paraId="53FB1E4D" w14:textId="35FBDADE" w:rsidR="009F3338" w:rsidRDefault="008F7DF1" w:rsidP="008F7DF1">
            <w:pPr>
              <w:jc w:val="center"/>
              <w:rPr>
                <w:rFonts w:cs="Arial"/>
                <w:szCs w:val="22"/>
              </w:rPr>
            </w:pPr>
            <w:r w:rsidRPr="001771CE">
              <w:rPr>
                <w:rFonts w:cs="Arial"/>
                <w:szCs w:val="22"/>
                <w:lang w:val="en-GB"/>
              </w:rPr>
              <w:t xml:space="preserve"> </w:t>
            </w:r>
            <w:r w:rsidR="00834731">
              <w:rPr>
                <w:rFonts w:cs="Arial"/>
                <w:szCs w:val="22"/>
              </w:rPr>
              <w:t>2,5</w:t>
            </w:r>
            <w:r w:rsidR="009F3338">
              <w:rPr>
                <w:rFonts w:cs="Arial"/>
                <w:szCs w:val="22"/>
              </w:rPr>
              <w:t xml:space="preserve"> ECTS</w:t>
            </w:r>
          </w:p>
          <w:p w14:paraId="0B8858EA" w14:textId="0160000D" w:rsidR="00834731" w:rsidRPr="00113229" w:rsidRDefault="00834731" w:rsidP="008F7DF1">
            <w:pPr>
              <w:jc w:val="center"/>
              <w:rPr>
                <w:rFonts w:cs="Arial"/>
                <w:szCs w:val="22"/>
              </w:rPr>
            </w:pPr>
            <w:r>
              <w:rPr>
                <w:rFonts w:cs="Arial"/>
                <w:szCs w:val="22"/>
              </w:rPr>
              <w:t>2,5 ECTS</w:t>
            </w:r>
          </w:p>
        </w:tc>
      </w:tr>
      <w:tr w:rsidR="009F3338" w:rsidRPr="00AB4780" w14:paraId="6F2495EA" w14:textId="77777777" w:rsidTr="007350E4">
        <w:trPr>
          <w:trHeight w:val="383"/>
        </w:trPr>
        <w:tc>
          <w:tcPr>
            <w:tcW w:w="567" w:type="dxa"/>
            <w:shd w:val="clear" w:color="auto" w:fill="E0E0E0"/>
          </w:tcPr>
          <w:p w14:paraId="73B8DA25" w14:textId="77777777" w:rsidR="009F3338" w:rsidRPr="00113229" w:rsidRDefault="009F3338" w:rsidP="00A9238C">
            <w:pPr>
              <w:numPr>
                <w:ilvl w:val="0"/>
                <w:numId w:val="321"/>
              </w:numPr>
              <w:rPr>
                <w:rFonts w:cs="Arial"/>
                <w:i/>
                <w:szCs w:val="22"/>
              </w:rPr>
            </w:pPr>
          </w:p>
        </w:tc>
        <w:tc>
          <w:tcPr>
            <w:tcW w:w="2694" w:type="dxa"/>
            <w:shd w:val="clear" w:color="auto" w:fill="E0E0E0"/>
          </w:tcPr>
          <w:p w14:paraId="1595AD76" w14:textId="0C89BA68" w:rsidR="009F3338" w:rsidRPr="00113229" w:rsidRDefault="00383040">
            <w:pPr>
              <w:rPr>
                <w:rFonts w:cs="Arial"/>
                <w:szCs w:val="22"/>
              </w:rPr>
            </w:pPr>
            <w:r>
              <w:rPr>
                <w:rFonts w:cs="Arial"/>
                <w:szCs w:val="22"/>
              </w:rPr>
              <w:t>Lecturers</w:t>
            </w:r>
          </w:p>
        </w:tc>
        <w:tc>
          <w:tcPr>
            <w:tcW w:w="5374" w:type="dxa"/>
            <w:shd w:val="clear" w:color="auto" w:fill="E0E0E0"/>
          </w:tcPr>
          <w:p w14:paraId="2A2C50A0" w14:textId="353370B0" w:rsidR="009F3338" w:rsidRPr="00F13C40" w:rsidRDefault="009F3338" w:rsidP="00834731">
            <w:pPr>
              <w:rPr>
                <w:rFonts w:cs="Arial"/>
                <w:szCs w:val="22"/>
                <w:lang w:val="en-US"/>
              </w:rPr>
            </w:pPr>
            <w:r w:rsidRPr="00F13C40">
              <w:rPr>
                <w:rFonts w:cs="Arial"/>
                <w:szCs w:val="22"/>
                <w:lang w:val="en-US" w:eastAsia="en-US"/>
              </w:rPr>
              <w:t xml:space="preserve">Prof. Dr. </w:t>
            </w:r>
            <w:r w:rsidR="00834731" w:rsidRPr="00F13C40">
              <w:rPr>
                <w:rFonts w:cs="Arial"/>
                <w:szCs w:val="22"/>
                <w:lang w:val="en-US" w:eastAsia="en-US"/>
              </w:rPr>
              <w:t xml:space="preserve">Christoph Moser and staff </w:t>
            </w:r>
          </w:p>
        </w:tc>
        <w:tc>
          <w:tcPr>
            <w:tcW w:w="1288" w:type="dxa"/>
            <w:shd w:val="clear" w:color="auto" w:fill="E0E0E0"/>
          </w:tcPr>
          <w:p w14:paraId="011DCBEB" w14:textId="77777777" w:rsidR="009F3338" w:rsidRPr="00F13C40" w:rsidRDefault="009F3338" w:rsidP="00B45C08">
            <w:pPr>
              <w:rPr>
                <w:rFonts w:cs="Arial"/>
                <w:szCs w:val="22"/>
                <w:lang w:val="en-US"/>
              </w:rPr>
            </w:pPr>
          </w:p>
        </w:tc>
      </w:tr>
    </w:tbl>
    <w:p w14:paraId="69981DE7" w14:textId="77777777" w:rsidR="009F3338" w:rsidRPr="00F13C40" w:rsidRDefault="009F3338" w:rsidP="009F3338">
      <w:pPr>
        <w:rPr>
          <w:rFonts w:cs="Arial"/>
          <w:szCs w:val="22"/>
          <w:lang w:val="en-US"/>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83040" w:rsidRPr="00113229" w14:paraId="7B2D4902" w14:textId="77777777" w:rsidTr="00A66EB9">
        <w:trPr>
          <w:trHeight w:val="340"/>
        </w:trPr>
        <w:tc>
          <w:tcPr>
            <w:tcW w:w="567" w:type="dxa"/>
            <w:tcBorders>
              <w:bottom w:val="single" w:sz="4" w:space="0" w:color="auto"/>
            </w:tcBorders>
          </w:tcPr>
          <w:p w14:paraId="0BC021E1" w14:textId="77777777" w:rsidR="00383040" w:rsidRPr="00F13C40" w:rsidRDefault="00383040" w:rsidP="00A9238C">
            <w:pPr>
              <w:numPr>
                <w:ilvl w:val="0"/>
                <w:numId w:val="321"/>
              </w:numPr>
              <w:jc w:val="center"/>
              <w:rPr>
                <w:rFonts w:cs="Arial"/>
                <w:i/>
                <w:szCs w:val="22"/>
                <w:lang w:val="en-US"/>
              </w:rPr>
            </w:pPr>
          </w:p>
        </w:tc>
        <w:tc>
          <w:tcPr>
            <w:tcW w:w="2694" w:type="dxa"/>
            <w:tcBorders>
              <w:bottom w:val="single" w:sz="4" w:space="0" w:color="auto"/>
            </w:tcBorders>
          </w:tcPr>
          <w:p w14:paraId="6730129B" w14:textId="3E0AD6A5" w:rsidR="00383040" w:rsidRPr="00113229" w:rsidRDefault="00383040" w:rsidP="00383040">
            <w:pPr>
              <w:rPr>
                <w:rFonts w:cs="Arial"/>
                <w:b/>
                <w:szCs w:val="22"/>
              </w:rPr>
            </w:pPr>
            <w:r w:rsidRPr="00C41176">
              <w:rPr>
                <w:rFonts w:cs="Arial"/>
                <w:b/>
                <w:szCs w:val="22"/>
              </w:rPr>
              <w:t>Module coordinator</w:t>
            </w:r>
          </w:p>
        </w:tc>
        <w:tc>
          <w:tcPr>
            <w:tcW w:w="6662" w:type="dxa"/>
            <w:tcBorders>
              <w:bottom w:val="single" w:sz="4" w:space="0" w:color="auto"/>
            </w:tcBorders>
          </w:tcPr>
          <w:p w14:paraId="107532DF" w14:textId="5F75FD92" w:rsidR="00383040" w:rsidRPr="00113229" w:rsidRDefault="00383040" w:rsidP="00383040">
            <w:pPr>
              <w:rPr>
                <w:rFonts w:cs="Arial"/>
                <w:szCs w:val="22"/>
              </w:rPr>
            </w:pPr>
            <w:r>
              <w:rPr>
                <w:rFonts w:cs="Arial"/>
                <w:szCs w:val="22"/>
              </w:rPr>
              <w:t>Prof. Dr. Christoph Moser</w:t>
            </w:r>
          </w:p>
        </w:tc>
      </w:tr>
      <w:tr w:rsidR="00383040" w:rsidRPr="00AB4780" w14:paraId="0759B008" w14:textId="77777777" w:rsidTr="00A66EB9">
        <w:trPr>
          <w:trHeight w:val="340"/>
        </w:trPr>
        <w:tc>
          <w:tcPr>
            <w:tcW w:w="567" w:type="dxa"/>
            <w:shd w:val="clear" w:color="auto" w:fill="auto"/>
          </w:tcPr>
          <w:p w14:paraId="1356D42E" w14:textId="77777777" w:rsidR="00383040" w:rsidRPr="00113229" w:rsidRDefault="00383040" w:rsidP="00A9238C">
            <w:pPr>
              <w:numPr>
                <w:ilvl w:val="0"/>
                <w:numId w:val="321"/>
              </w:numPr>
              <w:jc w:val="center"/>
              <w:rPr>
                <w:rFonts w:cs="Arial"/>
                <w:i/>
                <w:szCs w:val="22"/>
              </w:rPr>
            </w:pPr>
          </w:p>
        </w:tc>
        <w:tc>
          <w:tcPr>
            <w:tcW w:w="2694" w:type="dxa"/>
          </w:tcPr>
          <w:p w14:paraId="45BA409C" w14:textId="40D95441" w:rsidR="00383040" w:rsidRPr="00113229" w:rsidRDefault="00383040" w:rsidP="00383040">
            <w:pPr>
              <w:rPr>
                <w:rFonts w:cs="Arial"/>
                <w:b/>
                <w:szCs w:val="22"/>
              </w:rPr>
            </w:pPr>
            <w:r w:rsidRPr="00C41176">
              <w:rPr>
                <w:rFonts w:cs="Arial"/>
                <w:b/>
                <w:szCs w:val="22"/>
              </w:rPr>
              <w:t xml:space="preserve">Contents </w:t>
            </w:r>
          </w:p>
        </w:tc>
        <w:tc>
          <w:tcPr>
            <w:tcW w:w="6662" w:type="dxa"/>
            <w:tcBorders>
              <w:bottom w:val="single" w:sz="4" w:space="0" w:color="auto"/>
            </w:tcBorders>
            <w:shd w:val="clear" w:color="auto" w:fill="auto"/>
          </w:tcPr>
          <w:p w14:paraId="2747C4E8" w14:textId="2D1E04FA" w:rsidR="00383040" w:rsidRPr="00EC2A92" w:rsidRDefault="00383040" w:rsidP="00383040">
            <w:pPr>
              <w:pStyle w:val="Listenabsatz"/>
              <w:autoSpaceDE w:val="0"/>
              <w:autoSpaceDN w:val="0"/>
              <w:adjustRightInd w:val="0"/>
              <w:ind w:left="0"/>
              <w:rPr>
                <w:rFonts w:cs="Arial"/>
                <w:lang w:val="en-US"/>
              </w:rPr>
            </w:pPr>
            <w:r w:rsidRPr="00BA44DF">
              <w:rPr>
                <w:rFonts w:cs="Arial"/>
                <w:lang w:val="en-US"/>
              </w:rPr>
              <w:t xml:space="preserve">This course deals with global </w:t>
            </w:r>
            <w:r>
              <w:rPr>
                <w:rFonts w:cs="Arial"/>
                <w:lang w:val="en-US"/>
              </w:rPr>
              <w:t xml:space="preserve">economic </w:t>
            </w:r>
            <w:r w:rsidRPr="00BA44DF">
              <w:rPr>
                <w:rFonts w:cs="Arial"/>
                <w:lang w:val="en-US"/>
              </w:rPr>
              <w:t>governance. The</w:t>
            </w:r>
            <w:r>
              <w:rPr>
                <w:rFonts w:cs="Arial"/>
                <w:lang w:val="en-US"/>
              </w:rPr>
              <w:t xml:space="preserve"> focus will be on the most important international economic institutions and players that govern global finance, global trade and global economic policy coordination.</w:t>
            </w:r>
          </w:p>
        </w:tc>
      </w:tr>
      <w:tr w:rsidR="00383040" w:rsidRPr="00AB4780" w14:paraId="49C9A2F0" w14:textId="77777777" w:rsidTr="00A66EB9">
        <w:trPr>
          <w:trHeight w:val="340"/>
        </w:trPr>
        <w:tc>
          <w:tcPr>
            <w:tcW w:w="567" w:type="dxa"/>
            <w:shd w:val="clear" w:color="auto" w:fill="auto"/>
          </w:tcPr>
          <w:p w14:paraId="16C2DBC8" w14:textId="77777777" w:rsidR="00383040" w:rsidRPr="00EC2A92" w:rsidRDefault="00383040" w:rsidP="00A9238C">
            <w:pPr>
              <w:numPr>
                <w:ilvl w:val="0"/>
                <w:numId w:val="321"/>
              </w:numPr>
              <w:jc w:val="center"/>
              <w:rPr>
                <w:rFonts w:cs="Arial"/>
                <w:i/>
                <w:szCs w:val="22"/>
                <w:lang w:val="en-US"/>
              </w:rPr>
            </w:pPr>
          </w:p>
        </w:tc>
        <w:tc>
          <w:tcPr>
            <w:tcW w:w="2694" w:type="dxa"/>
          </w:tcPr>
          <w:p w14:paraId="58A1026A" w14:textId="6C82130F" w:rsidR="00383040" w:rsidRPr="00113229" w:rsidRDefault="00383040" w:rsidP="00383040">
            <w:pPr>
              <w:rPr>
                <w:rFonts w:cs="Arial"/>
                <w:b/>
                <w:szCs w:val="22"/>
              </w:rPr>
            </w:pPr>
            <w:r w:rsidRPr="00C41176">
              <w:rPr>
                <w:rFonts w:cs="Arial"/>
                <w:b/>
                <w:szCs w:val="22"/>
              </w:rPr>
              <w:t>Learning objectives and skills</w:t>
            </w:r>
          </w:p>
        </w:tc>
        <w:tc>
          <w:tcPr>
            <w:tcW w:w="6662" w:type="dxa"/>
            <w:shd w:val="clear" w:color="auto" w:fill="auto"/>
          </w:tcPr>
          <w:p w14:paraId="7A8B36FE" w14:textId="511A72DB" w:rsidR="00383040" w:rsidRPr="00EC2A92" w:rsidRDefault="00383040" w:rsidP="00383040">
            <w:pPr>
              <w:pStyle w:val="Listenabsatz"/>
              <w:autoSpaceDE w:val="0"/>
              <w:autoSpaceDN w:val="0"/>
              <w:adjustRightInd w:val="0"/>
              <w:ind w:left="1" w:hanging="1"/>
              <w:rPr>
                <w:rFonts w:cs="Arial"/>
                <w:lang w:val="en-US"/>
              </w:rPr>
            </w:pPr>
            <w:r w:rsidRPr="00DB390F">
              <w:rPr>
                <w:rFonts w:cs="Arial"/>
                <w:lang w:val="en-US"/>
              </w:rPr>
              <w:t xml:space="preserve">Students gain an understanding of the </w:t>
            </w:r>
            <w:r>
              <w:rPr>
                <w:rFonts w:cs="Arial"/>
                <w:lang w:val="en-US"/>
              </w:rPr>
              <w:t xml:space="preserve">importance and </w:t>
            </w:r>
            <w:r w:rsidRPr="00DB390F">
              <w:rPr>
                <w:rFonts w:cs="Arial"/>
                <w:lang w:val="en-US"/>
              </w:rPr>
              <w:t>evolution</w:t>
            </w:r>
            <w:r>
              <w:rPr>
                <w:rFonts w:cs="Arial"/>
                <w:lang w:val="en-US"/>
              </w:rPr>
              <w:t xml:space="preserve"> of international economic institutions as well as the challenges faced by them. There will be a special emphasis on the International Monetary Fund (IMF), the World Bank and the World Trade Organization (WTO) as well as Multinational Corporations (MNCs).</w:t>
            </w:r>
          </w:p>
        </w:tc>
      </w:tr>
      <w:tr w:rsidR="00383040" w:rsidRPr="00113229" w14:paraId="5994DD47" w14:textId="77777777" w:rsidTr="00A66EB9">
        <w:trPr>
          <w:trHeight w:val="340"/>
        </w:trPr>
        <w:tc>
          <w:tcPr>
            <w:tcW w:w="567" w:type="dxa"/>
          </w:tcPr>
          <w:p w14:paraId="577CA3FB" w14:textId="37D11BAB" w:rsidR="00383040" w:rsidRPr="00EC2A92" w:rsidRDefault="00383040" w:rsidP="00A9238C">
            <w:pPr>
              <w:pStyle w:val="Listenabsatz"/>
              <w:numPr>
                <w:ilvl w:val="0"/>
                <w:numId w:val="321"/>
              </w:numPr>
              <w:jc w:val="center"/>
              <w:rPr>
                <w:rFonts w:cs="Arial"/>
                <w:i/>
                <w:lang w:val="en-US"/>
              </w:rPr>
            </w:pPr>
          </w:p>
        </w:tc>
        <w:tc>
          <w:tcPr>
            <w:tcW w:w="2694" w:type="dxa"/>
          </w:tcPr>
          <w:p w14:paraId="2EEEDC9F" w14:textId="5522114C" w:rsidR="00383040" w:rsidRDefault="00383040" w:rsidP="00383040">
            <w:pPr>
              <w:rPr>
                <w:rFonts w:cs="Arial"/>
                <w:b/>
                <w:szCs w:val="22"/>
              </w:rPr>
            </w:pPr>
            <w:r w:rsidRPr="00C41176">
              <w:rPr>
                <w:rFonts w:cs="Arial"/>
                <w:b/>
                <w:szCs w:val="22"/>
              </w:rPr>
              <w:t>Recommended prerequisites</w:t>
            </w:r>
          </w:p>
        </w:tc>
        <w:tc>
          <w:tcPr>
            <w:tcW w:w="6662" w:type="dxa"/>
          </w:tcPr>
          <w:p w14:paraId="50591EA6" w14:textId="7EB521E8" w:rsidR="00383040" w:rsidRPr="009E0690" w:rsidRDefault="00961C0F" w:rsidP="00A9238C">
            <w:pPr>
              <w:numPr>
                <w:ilvl w:val="0"/>
                <w:numId w:val="297"/>
              </w:numPr>
              <w:autoSpaceDE w:val="0"/>
              <w:autoSpaceDN w:val="0"/>
              <w:adjustRightInd w:val="0"/>
              <w:ind w:left="225" w:hanging="218"/>
              <w:rPr>
                <w:rFonts w:cs="Arial"/>
                <w:szCs w:val="22"/>
                <w:lang w:eastAsia="en-US"/>
              </w:rPr>
            </w:pPr>
            <w:r>
              <w:rPr>
                <w:rFonts w:cs="Arial"/>
                <w:szCs w:val="22"/>
                <w:lang w:eastAsia="en-US"/>
              </w:rPr>
              <w:t>None</w:t>
            </w:r>
            <w:r w:rsidR="00383040" w:rsidRPr="009E0690">
              <w:rPr>
                <w:rFonts w:cs="Arial"/>
                <w:szCs w:val="22"/>
                <w:lang w:eastAsia="en-US"/>
              </w:rPr>
              <w:t xml:space="preserve"> </w:t>
            </w:r>
            <w:r w:rsidR="00383040">
              <w:rPr>
                <w:rFonts w:cs="Arial"/>
                <w:szCs w:val="22"/>
                <w:lang w:eastAsia="en-US"/>
              </w:rPr>
              <w:t>(Sozök)</w:t>
            </w:r>
          </w:p>
          <w:p w14:paraId="533CABBA" w14:textId="05E2C622" w:rsidR="00383040" w:rsidRPr="001C032F" w:rsidRDefault="00383040" w:rsidP="00A9238C">
            <w:pPr>
              <w:numPr>
                <w:ilvl w:val="0"/>
                <w:numId w:val="297"/>
              </w:numPr>
              <w:autoSpaceDE w:val="0"/>
              <w:autoSpaceDN w:val="0"/>
              <w:adjustRightInd w:val="0"/>
              <w:ind w:left="225" w:hanging="218"/>
              <w:rPr>
                <w:rFonts w:cs="Arial"/>
                <w:szCs w:val="22"/>
              </w:rPr>
            </w:pPr>
            <w:r w:rsidRPr="009E0690">
              <w:rPr>
                <w:rFonts w:cs="Arial"/>
                <w:szCs w:val="22"/>
                <w:lang w:eastAsia="en-US"/>
              </w:rPr>
              <w:t>Erfolgreicher Abschluss der Assessmentphase (IBS)</w:t>
            </w:r>
          </w:p>
        </w:tc>
      </w:tr>
      <w:tr w:rsidR="00383040" w:rsidRPr="00113229" w14:paraId="3D6A6722" w14:textId="77777777" w:rsidTr="00A66EB9">
        <w:trPr>
          <w:trHeight w:val="340"/>
        </w:trPr>
        <w:tc>
          <w:tcPr>
            <w:tcW w:w="567" w:type="dxa"/>
          </w:tcPr>
          <w:p w14:paraId="3EF9DD69" w14:textId="77777777" w:rsidR="00383040" w:rsidRPr="00113229" w:rsidRDefault="00383040" w:rsidP="00A9238C">
            <w:pPr>
              <w:numPr>
                <w:ilvl w:val="0"/>
                <w:numId w:val="321"/>
              </w:numPr>
              <w:jc w:val="center"/>
              <w:rPr>
                <w:rFonts w:cs="Arial"/>
                <w:i/>
                <w:szCs w:val="22"/>
              </w:rPr>
            </w:pPr>
          </w:p>
        </w:tc>
        <w:tc>
          <w:tcPr>
            <w:tcW w:w="2694" w:type="dxa"/>
          </w:tcPr>
          <w:p w14:paraId="3CE25439" w14:textId="16FE6B5A" w:rsidR="00383040" w:rsidRDefault="00383040" w:rsidP="00383040">
            <w:pPr>
              <w:rPr>
                <w:rFonts w:cs="Arial"/>
                <w:b/>
                <w:szCs w:val="22"/>
              </w:rPr>
            </w:pPr>
            <w:r w:rsidRPr="00C41176">
              <w:rPr>
                <w:rFonts w:cs="Arial"/>
                <w:b/>
                <w:szCs w:val="22"/>
              </w:rPr>
              <w:t>Integration in curriculum</w:t>
            </w:r>
          </w:p>
        </w:tc>
        <w:tc>
          <w:tcPr>
            <w:tcW w:w="6662" w:type="dxa"/>
          </w:tcPr>
          <w:p w14:paraId="0012DAD6" w14:textId="67D7BBC6" w:rsidR="00383040" w:rsidRDefault="00383040" w:rsidP="00A9238C">
            <w:pPr>
              <w:numPr>
                <w:ilvl w:val="0"/>
                <w:numId w:val="297"/>
              </w:numPr>
              <w:autoSpaceDE w:val="0"/>
              <w:autoSpaceDN w:val="0"/>
              <w:adjustRightInd w:val="0"/>
              <w:ind w:left="225" w:hanging="218"/>
              <w:rPr>
                <w:rFonts w:cs="Arial"/>
                <w:szCs w:val="22"/>
                <w:lang w:eastAsia="en-US"/>
              </w:rPr>
            </w:pPr>
            <w:r>
              <w:rPr>
                <w:rFonts w:cs="Arial"/>
                <w:szCs w:val="22"/>
                <w:lang w:eastAsia="en-US"/>
              </w:rPr>
              <w:t xml:space="preserve">Ab dem </w:t>
            </w:r>
            <w:r w:rsidR="00220A5D">
              <w:rPr>
                <w:rFonts w:cs="Arial"/>
                <w:szCs w:val="22"/>
                <w:lang w:eastAsia="en-US"/>
              </w:rPr>
              <w:t>1</w:t>
            </w:r>
            <w:r>
              <w:rPr>
                <w:rFonts w:cs="Arial"/>
                <w:szCs w:val="22"/>
                <w:lang w:eastAsia="en-US"/>
              </w:rPr>
              <w:t>. Semester (Sozök)</w:t>
            </w:r>
          </w:p>
          <w:p w14:paraId="6E61EA67" w14:textId="03252A05" w:rsidR="00383040" w:rsidRPr="00113229" w:rsidRDefault="00383040" w:rsidP="00A9238C">
            <w:pPr>
              <w:numPr>
                <w:ilvl w:val="0"/>
                <w:numId w:val="297"/>
              </w:numPr>
              <w:autoSpaceDE w:val="0"/>
              <w:autoSpaceDN w:val="0"/>
              <w:adjustRightInd w:val="0"/>
              <w:ind w:left="225" w:hanging="218"/>
              <w:rPr>
                <w:rFonts w:cs="Arial"/>
                <w:szCs w:val="22"/>
              </w:rPr>
            </w:pPr>
            <w:r>
              <w:rPr>
                <w:rFonts w:cs="Arial"/>
                <w:szCs w:val="22"/>
                <w:lang w:eastAsia="en-US"/>
              </w:rPr>
              <w:t>Ab dem 3. Semester (IBS)</w:t>
            </w:r>
          </w:p>
        </w:tc>
      </w:tr>
      <w:tr w:rsidR="00383040" w:rsidRPr="00113229" w14:paraId="54E50F07" w14:textId="77777777" w:rsidTr="00A66EB9">
        <w:trPr>
          <w:trHeight w:val="340"/>
        </w:trPr>
        <w:tc>
          <w:tcPr>
            <w:tcW w:w="567" w:type="dxa"/>
            <w:tcBorders>
              <w:bottom w:val="single" w:sz="4" w:space="0" w:color="auto"/>
            </w:tcBorders>
          </w:tcPr>
          <w:p w14:paraId="36035241" w14:textId="77777777" w:rsidR="00383040" w:rsidRPr="00113229" w:rsidRDefault="00383040" w:rsidP="00A9238C">
            <w:pPr>
              <w:numPr>
                <w:ilvl w:val="0"/>
                <w:numId w:val="321"/>
              </w:numPr>
              <w:jc w:val="center"/>
              <w:rPr>
                <w:rFonts w:cs="Arial"/>
                <w:i/>
                <w:szCs w:val="22"/>
              </w:rPr>
            </w:pPr>
          </w:p>
          <w:p w14:paraId="3877455B" w14:textId="77777777" w:rsidR="00383040" w:rsidRPr="00113229" w:rsidRDefault="00383040" w:rsidP="00383040">
            <w:pPr>
              <w:jc w:val="center"/>
              <w:rPr>
                <w:rFonts w:cs="Arial"/>
                <w:szCs w:val="22"/>
              </w:rPr>
            </w:pPr>
          </w:p>
        </w:tc>
        <w:tc>
          <w:tcPr>
            <w:tcW w:w="2694" w:type="dxa"/>
            <w:tcBorders>
              <w:bottom w:val="single" w:sz="4" w:space="0" w:color="auto"/>
            </w:tcBorders>
          </w:tcPr>
          <w:p w14:paraId="31F28376" w14:textId="39690DE6" w:rsidR="00383040" w:rsidRPr="00113229" w:rsidRDefault="00383040" w:rsidP="00383040">
            <w:pPr>
              <w:rPr>
                <w:rFonts w:cs="Arial"/>
                <w:b/>
                <w:szCs w:val="22"/>
              </w:rPr>
            </w:pPr>
            <w:r w:rsidRPr="00C41176">
              <w:rPr>
                <w:rFonts w:cs="Arial"/>
                <w:b/>
                <w:szCs w:val="22"/>
              </w:rPr>
              <w:t>Module compatibility</w:t>
            </w:r>
          </w:p>
        </w:tc>
        <w:tc>
          <w:tcPr>
            <w:tcW w:w="6662" w:type="dxa"/>
            <w:tcBorders>
              <w:bottom w:val="single" w:sz="4" w:space="0" w:color="auto"/>
            </w:tcBorders>
          </w:tcPr>
          <w:p w14:paraId="556FD105" w14:textId="1EB9B97D" w:rsidR="00961C0F" w:rsidRPr="00961C0F" w:rsidRDefault="00961C0F" w:rsidP="00A9238C">
            <w:pPr>
              <w:pStyle w:val="Listenabsatz"/>
              <w:numPr>
                <w:ilvl w:val="0"/>
                <w:numId w:val="228"/>
              </w:numPr>
              <w:ind w:left="209" w:hanging="209"/>
              <w:rPr>
                <w:rFonts w:cs="Arial"/>
              </w:rPr>
            </w:pPr>
            <w:r w:rsidRPr="00961C0F">
              <w:rPr>
                <w:rFonts w:cs="Arial"/>
              </w:rPr>
              <w:t xml:space="preserve">For students starting to study as of the winter semester 2017/18: module in core area socioeconomics with international </w:t>
            </w:r>
            <w:r>
              <w:rPr>
                <w:rFonts w:cs="Arial"/>
              </w:rPr>
              <w:t>s</w:t>
            </w:r>
            <w:r w:rsidRPr="00961C0F">
              <w:rPr>
                <w:rFonts w:cs="Arial"/>
              </w:rPr>
              <w:t>pecialization</w:t>
            </w:r>
          </w:p>
          <w:p w14:paraId="17A80AC6" w14:textId="640D305E" w:rsidR="00383040" w:rsidRDefault="00961C0F" w:rsidP="00A9238C">
            <w:pPr>
              <w:pStyle w:val="Listenabsatz"/>
              <w:numPr>
                <w:ilvl w:val="0"/>
                <w:numId w:val="228"/>
              </w:numPr>
              <w:ind w:left="209" w:hanging="209"/>
            </w:pPr>
            <w:r w:rsidRPr="00961C0F">
              <w:t>Module for students studying business studies with specialization in business education, specialization II, second subject specialization English and international studies</w:t>
            </w:r>
          </w:p>
          <w:p w14:paraId="3375449B" w14:textId="121FF1F8" w:rsidR="00383040" w:rsidRPr="00EC2A92" w:rsidRDefault="00383040" w:rsidP="00A9238C">
            <w:pPr>
              <w:pStyle w:val="Listenabsatz"/>
              <w:numPr>
                <w:ilvl w:val="0"/>
                <w:numId w:val="228"/>
              </w:numPr>
              <w:ind w:left="209" w:hanging="209"/>
              <w:rPr>
                <w:rFonts w:cs="Arial"/>
                <w:lang w:val="en-US"/>
              </w:rPr>
            </w:pPr>
            <w:r w:rsidRPr="00EC2A92">
              <w:rPr>
                <w:rFonts w:cs="Arial"/>
                <w:lang w:val="en-US"/>
              </w:rPr>
              <w:t>Modul</w:t>
            </w:r>
            <w:r w:rsidR="00634132" w:rsidRPr="00EC2A92">
              <w:rPr>
                <w:rFonts w:cs="Arial"/>
                <w:lang w:val="en-US"/>
              </w:rPr>
              <w:t>e</w:t>
            </w:r>
            <w:r w:rsidRPr="00EC2A92">
              <w:rPr>
                <w:rFonts w:cs="Arial"/>
                <w:lang w:val="en-US"/>
              </w:rPr>
              <w:t xml:space="preserve"> </w:t>
            </w:r>
            <w:r w:rsidR="00634132" w:rsidRPr="00EC2A92">
              <w:rPr>
                <w:rFonts w:cs="Arial"/>
                <w:lang w:val="en-US"/>
              </w:rPr>
              <w:t>in study area</w:t>
            </w:r>
            <w:r w:rsidRPr="00EC2A92">
              <w:rPr>
                <w:rFonts w:cs="Arial"/>
                <w:lang w:val="en-US"/>
              </w:rPr>
              <w:t xml:space="preserve"> „Western Hemisphere“</w:t>
            </w:r>
          </w:p>
          <w:p w14:paraId="227746D5" w14:textId="739957E4" w:rsidR="00634132" w:rsidRPr="001D255A" w:rsidRDefault="00634132" w:rsidP="00A9238C">
            <w:pPr>
              <w:pStyle w:val="Listenabsatz"/>
              <w:numPr>
                <w:ilvl w:val="0"/>
                <w:numId w:val="228"/>
              </w:numPr>
              <w:ind w:left="209" w:hanging="209"/>
              <w:rPr>
                <w:rFonts w:cs="Arial"/>
              </w:rPr>
            </w:pPr>
            <w:r w:rsidRPr="00A75900">
              <w:rPr>
                <w:rFonts w:cs="Arial"/>
                <w:lang w:val="en-US"/>
              </w:rPr>
              <w:t xml:space="preserve">Module </w:t>
            </w:r>
            <w:r>
              <w:rPr>
                <w:rFonts w:cs="Arial"/>
                <w:lang w:val="en-US"/>
              </w:rPr>
              <w:t>in elective courses</w:t>
            </w:r>
          </w:p>
        </w:tc>
      </w:tr>
      <w:tr w:rsidR="00383040" w:rsidRPr="00113229" w14:paraId="689E1001" w14:textId="77777777" w:rsidTr="00A66EB9">
        <w:trPr>
          <w:trHeight w:val="340"/>
        </w:trPr>
        <w:tc>
          <w:tcPr>
            <w:tcW w:w="567" w:type="dxa"/>
            <w:shd w:val="clear" w:color="auto" w:fill="auto"/>
          </w:tcPr>
          <w:p w14:paraId="727E5B7A" w14:textId="77777777" w:rsidR="00383040" w:rsidRPr="00113229" w:rsidRDefault="00383040" w:rsidP="00A9238C">
            <w:pPr>
              <w:numPr>
                <w:ilvl w:val="0"/>
                <w:numId w:val="321"/>
              </w:numPr>
              <w:jc w:val="center"/>
              <w:rPr>
                <w:rFonts w:cs="Arial"/>
                <w:i/>
                <w:szCs w:val="22"/>
              </w:rPr>
            </w:pPr>
          </w:p>
        </w:tc>
        <w:tc>
          <w:tcPr>
            <w:tcW w:w="2694" w:type="dxa"/>
          </w:tcPr>
          <w:p w14:paraId="7B758119" w14:textId="0E46FEDC" w:rsidR="00383040" w:rsidRPr="00113229" w:rsidRDefault="00383040" w:rsidP="00383040">
            <w:pPr>
              <w:rPr>
                <w:rFonts w:cs="Arial"/>
                <w:b/>
                <w:szCs w:val="22"/>
              </w:rPr>
            </w:pPr>
            <w:r w:rsidRPr="00C41176">
              <w:rPr>
                <w:rFonts w:cs="Arial"/>
                <w:b/>
                <w:szCs w:val="22"/>
              </w:rPr>
              <w:t>Method of examination</w:t>
            </w:r>
          </w:p>
        </w:tc>
        <w:tc>
          <w:tcPr>
            <w:tcW w:w="6662" w:type="dxa"/>
            <w:tcBorders>
              <w:bottom w:val="single" w:sz="4" w:space="0" w:color="auto"/>
            </w:tcBorders>
            <w:shd w:val="clear" w:color="auto" w:fill="auto"/>
          </w:tcPr>
          <w:p w14:paraId="2CD7A9E9" w14:textId="01A4D980" w:rsidR="00383040" w:rsidRPr="00113229" w:rsidRDefault="00220A5D" w:rsidP="00A66EB9">
            <w:r>
              <w:t>Written examination (60 Min.)</w:t>
            </w:r>
          </w:p>
        </w:tc>
      </w:tr>
      <w:tr w:rsidR="00383040" w:rsidRPr="00113229" w14:paraId="6C070779" w14:textId="77777777" w:rsidTr="00A66EB9">
        <w:trPr>
          <w:trHeight w:val="340"/>
        </w:trPr>
        <w:tc>
          <w:tcPr>
            <w:tcW w:w="567" w:type="dxa"/>
            <w:shd w:val="clear" w:color="auto" w:fill="auto"/>
          </w:tcPr>
          <w:p w14:paraId="12D8F7B1" w14:textId="527B2D7B" w:rsidR="00383040" w:rsidRPr="00113229" w:rsidRDefault="00383040" w:rsidP="00A9238C">
            <w:pPr>
              <w:numPr>
                <w:ilvl w:val="0"/>
                <w:numId w:val="321"/>
              </w:numPr>
              <w:jc w:val="center"/>
              <w:rPr>
                <w:rFonts w:cs="Arial"/>
                <w:i/>
                <w:szCs w:val="22"/>
              </w:rPr>
            </w:pPr>
          </w:p>
        </w:tc>
        <w:tc>
          <w:tcPr>
            <w:tcW w:w="2694" w:type="dxa"/>
          </w:tcPr>
          <w:p w14:paraId="583D8E57" w14:textId="54ABEA47" w:rsidR="00383040" w:rsidRPr="00113229" w:rsidRDefault="00383040" w:rsidP="00383040">
            <w:pPr>
              <w:rPr>
                <w:rFonts w:cs="Arial"/>
                <w:b/>
                <w:szCs w:val="22"/>
              </w:rPr>
            </w:pPr>
            <w:r w:rsidRPr="00C41176">
              <w:rPr>
                <w:rFonts w:cs="Arial"/>
                <w:b/>
                <w:szCs w:val="22"/>
              </w:rPr>
              <w:t>Grading procedure</w:t>
            </w:r>
          </w:p>
        </w:tc>
        <w:tc>
          <w:tcPr>
            <w:tcW w:w="6662" w:type="dxa"/>
            <w:shd w:val="clear" w:color="auto" w:fill="auto"/>
          </w:tcPr>
          <w:p w14:paraId="11866616" w14:textId="50A5B6FB" w:rsidR="00383040" w:rsidRPr="00113229" w:rsidRDefault="00220A5D" w:rsidP="00A66EB9">
            <w:r>
              <w:rPr>
                <w:rFonts w:cs="Arial"/>
              </w:rPr>
              <w:t>Written examination (100 %)</w:t>
            </w:r>
          </w:p>
        </w:tc>
      </w:tr>
      <w:tr w:rsidR="00383040" w:rsidRPr="00113229" w14:paraId="1DCB1BEE" w14:textId="77777777" w:rsidTr="00A66EB9">
        <w:trPr>
          <w:trHeight w:val="340"/>
        </w:trPr>
        <w:tc>
          <w:tcPr>
            <w:tcW w:w="567" w:type="dxa"/>
            <w:tcBorders>
              <w:bottom w:val="single" w:sz="4" w:space="0" w:color="auto"/>
            </w:tcBorders>
            <w:shd w:val="clear" w:color="auto" w:fill="auto"/>
          </w:tcPr>
          <w:p w14:paraId="64B6909C" w14:textId="77777777" w:rsidR="00383040" w:rsidRPr="00113229" w:rsidRDefault="00383040" w:rsidP="00A9238C">
            <w:pPr>
              <w:numPr>
                <w:ilvl w:val="0"/>
                <w:numId w:val="321"/>
              </w:numPr>
              <w:jc w:val="center"/>
              <w:rPr>
                <w:rFonts w:cs="Arial"/>
                <w:i/>
                <w:szCs w:val="22"/>
              </w:rPr>
            </w:pPr>
          </w:p>
        </w:tc>
        <w:tc>
          <w:tcPr>
            <w:tcW w:w="2694" w:type="dxa"/>
            <w:tcBorders>
              <w:bottom w:val="single" w:sz="4" w:space="0" w:color="auto"/>
            </w:tcBorders>
          </w:tcPr>
          <w:p w14:paraId="764B08A1" w14:textId="62479403" w:rsidR="00383040" w:rsidRPr="00113229" w:rsidRDefault="00383040" w:rsidP="00383040">
            <w:pPr>
              <w:rPr>
                <w:rFonts w:cs="Arial"/>
                <w:b/>
                <w:szCs w:val="22"/>
              </w:rPr>
            </w:pPr>
            <w:r w:rsidRPr="00C41176">
              <w:rPr>
                <w:rFonts w:cs="Arial"/>
                <w:b/>
                <w:szCs w:val="22"/>
              </w:rPr>
              <w:t>Module frequency</w:t>
            </w:r>
          </w:p>
        </w:tc>
        <w:tc>
          <w:tcPr>
            <w:tcW w:w="6662" w:type="dxa"/>
            <w:tcBorders>
              <w:bottom w:val="single" w:sz="4" w:space="0" w:color="auto"/>
            </w:tcBorders>
            <w:shd w:val="clear" w:color="auto" w:fill="auto"/>
          </w:tcPr>
          <w:p w14:paraId="26EAEE77" w14:textId="6F3A554B" w:rsidR="00383040" w:rsidRPr="004D30C1" w:rsidRDefault="00220A5D" w:rsidP="00383040">
            <w:pPr>
              <w:rPr>
                <w:rFonts w:cs="Arial"/>
                <w:b/>
                <w:color w:val="FF0000"/>
                <w:szCs w:val="22"/>
              </w:rPr>
            </w:pPr>
            <w:r>
              <w:rPr>
                <w:rFonts w:cs="Arial"/>
                <w:szCs w:val="22"/>
                <w:lang w:eastAsia="en-US"/>
              </w:rPr>
              <w:t>Summer term (SoSe)</w:t>
            </w:r>
          </w:p>
        </w:tc>
      </w:tr>
      <w:tr w:rsidR="00383040" w:rsidRPr="00113229" w14:paraId="65269C28" w14:textId="77777777" w:rsidTr="00A66EB9">
        <w:trPr>
          <w:trHeight w:val="340"/>
        </w:trPr>
        <w:tc>
          <w:tcPr>
            <w:tcW w:w="567" w:type="dxa"/>
            <w:shd w:val="clear" w:color="auto" w:fill="auto"/>
          </w:tcPr>
          <w:p w14:paraId="13FB44FE" w14:textId="77777777" w:rsidR="00383040" w:rsidRPr="00113229" w:rsidRDefault="00383040" w:rsidP="00A9238C">
            <w:pPr>
              <w:numPr>
                <w:ilvl w:val="0"/>
                <w:numId w:val="321"/>
              </w:numPr>
              <w:jc w:val="center"/>
              <w:rPr>
                <w:rFonts w:cs="Arial"/>
                <w:i/>
                <w:szCs w:val="22"/>
              </w:rPr>
            </w:pPr>
          </w:p>
        </w:tc>
        <w:tc>
          <w:tcPr>
            <w:tcW w:w="2694" w:type="dxa"/>
          </w:tcPr>
          <w:p w14:paraId="34CE4729" w14:textId="6F061858" w:rsidR="00383040" w:rsidRPr="00113229" w:rsidRDefault="00383040" w:rsidP="00383040">
            <w:pPr>
              <w:rPr>
                <w:rFonts w:cs="Arial"/>
                <w:b/>
                <w:szCs w:val="22"/>
              </w:rPr>
            </w:pPr>
            <w:r w:rsidRPr="00C41176">
              <w:rPr>
                <w:rFonts w:cs="Arial"/>
                <w:b/>
                <w:szCs w:val="22"/>
              </w:rPr>
              <w:t>Workload</w:t>
            </w:r>
          </w:p>
        </w:tc>
        <w:tc>
          <w:tcPr>
            <w:tcW w:w="6662" w:type="dxa"/>
            <w:shd w:val="clear" w:color="auto" w:fill="auto"/>
          </w:tcPr>
          <w:p w14:paraId="7392CC36" w14:textId="2BE716F5" w:rsidR="00383040" w:rsidRDefault="00220A5D" w:rsidP="00383040">
            <w:pPr>
              <w:rPr>
                <w:rFonts w:cs="Arial"/>
                <w:szCs w:val="22"/>
              </w:rPr>
            </w:pPr>
            <w:r>
              <w:rPr>
                <w:rFonts w:cs="Arial"/>
                <w:szCs w:val="22"/>
              </w:rPr>
              <w:t>Attendance: 60 h</w:t>
            </w:r>
          </w:p>
          <w:p w14:paraId="61B12D60" w14:textId="5B688ED7" w:rsidR="00383040" w:rsidRPr="00113229" w:rsidRDefault="00220A5D" w:rsidP="00383040">
            <w:pPr>
              <w:rPr>
                <w:rFonts w:cs="Arial"/>
                <w:szCs w:val="22"/>
              </w:rPr>
            </w:pPr>
            <w:r>
              <w:rPr>
                <w:rFonts w:cs="Arial"/>
                <w:szCs w:val="22"/>
              </w:rPr>
              <w:t>Self-study: 90 h</w:t>
            </w:r>
          </w:p>
        </w:tc>
      </w:tr>
      <w:tr w:rsidR="00383040" w:rsidRPr="00113229" w14:paraId="2F7983D6" w14:textId="77777777" w:rsidTr="00A66EB9">
        <w:trPr>
          <w:trHeight w:val="340"/>
        </w:trPr>
        <w:tc>
          <w:tcPr>
            <w:tcW w:w="567" w:type="dxa"/>
            <w:tcBorders>
              <w:bottom w:val="single" w:sz="4" w:space="0" w:color="auto"/>
            </w:tcBorders>
            <w:shd w:val="clear" w:color="auto" w:fill="auto"/>
          </w:tcPr>
          <w:p w14:paraId="15419409" w14:textId="77777777" w:rsidR="00383040" w:rsidRPr="00113229" w:rsidRDefault="00383040" w:rsidP="00A9238C">
            <w:pPr>
              <w:numPr>
                <w:ilvl w:val="0"/>
                <w:numId w:val="321"/>
              </w:numPr>
              <w:jc w:val="center"/>
              <w:rPr>
                <w:rFonts w:cs="Arial"/>
                <w:i/>
                <w:szCs w:val="22"/>
              </w:rPr>
            </w:pPr>
          </w:p>
        </w:tc>
        <w:tc>
          <w:tcPr>
            <w:tcW w:w="2694" w:type="dxa"/>
            <w:tcBorders>
              <w:bottom w:val="single" w:sz="4" w:space="0" w:color="auto"/>
            </w:tcBorders>
          </w:tcPr>
          <w:p w14:paraId="797AC19E" w14:textId="57E0DF54" w:rsidR="00383040" w:rsidRPr="00113229" w:rsidRDefault="00383040" w:rsidP="00383040">
            <w:pPr>
              <w:rPr>
                <w:rFonts w:cs="Arial"/>
                <w:b/>
                <w:szCs w:val="22"/>
              </w:rPr>
            </w:pPr>
            <w:r w:rsidRPr="00C41176">
              <w:rPr>
                <w:rFonts w:cs="Arial"/>
                <w:b/>
                <w:szCs w:val="22"/>
              </w:rPr>
              <w:t>Module duration</w:t>
            </w:r>
          </w:p>
        </w:tc>
        <w:tc>
          <w:tcPr>
            <w:tcW w:w="6662" w:type="dxa"/>
            <w:tcBorders>
              <w:bottom w:val="single" w:sz="4" w:space="0" w:color="auto"/>
            </w:tcBorders>
            <w:shd w:val="clear" w:color="auto" w:fill="auto"/>
          </w:tcPr>
          <w:p w14:paraId="0A5D119E" w14:textId="553CC624" w:rsidR="00383040" w:rsidRPr="00113229" w:rsidRDefault="00383040" w:rsidP="00383040">
            <w:pPr>
              <w:rPr>
                <w:rFonts w:cs="Arial"/>
                <w:szCs w:val="22"/>
              </w:rPr>
            </w:pPr>
            <w:r>
              <w:rPr>
                <w:rFonts w:cs="Arial"/>
                <w:szCs w:val="22"/>
              </w:rPr>
              <w:t xml:space="preserve">1 </w:t>
            </w:r>
            <w:r w:rsidR="00220A5D">
              <w:rPr>
                <w:rFonts w:cs="Arial"/>
                <w:szCs w:val="22"/>
              </w:rPr>
              <w:t>s</w:t>
            </w:r>
            <w:r>
              <w:rPr>
                <w:rFonts w:cs="Arial"/>
                <w:szCs w:val="22"/>
              </w:rPr>
              <w:t>emester</w:t>
            </w:r>
          </w:p>
        </w:tc>
      </w:tr>
      <w:tr w:rsidR="00383040" w:rsidRPr="00113229" w14:paraId="7E758720" w14:textId="77777777" w:rsidTr="00A66EB9">
        <w:trPr>
          <w:trHeight w:val="340"/>
        </w:trPr>
        <w:tc>
          <w:tcPr>
            <w:tcW w:w="567" w:type="dxa"/>
            <w:tcBorders>
              <w:bottom w:val="single" w:sz="4" w:space="0" w:color="auto"/>
            </w:tcBorders>
            <w:shd w:val="clear" w:color="auto" w:fill="auto"/>
          </w:tcPr>
          <w:p w14:paraId="63C36D60" w14:textId="77777777" w:rsidR="00383040" w:rsidRPr="00113229" w:rsidRDefault="00383040" w:rsidP="00A9238C">
            <w:pPr>
              <w:numPr>
                <w:ilvl w:val="0"/>
                <w:numId w:val="321"/>
              </w:numPr>
              <w:jc w:val="center"/>
              <w:rPr>
                <w:rFonts w:cs="Arial"/>
                <w:i/>
                <w:szCs w:val="22"/>
              </w:rPr>
            </w:pPr>
          </w:p>
        </w:tc>
        <w:tc>
          <w:tcPr>
            <w:tcW w:w="2694" w:type="dxa"/>
            <w:tcBorders>
              <w:bottom w:val="single" w:sz="4" w:space="0" w:color="auto"/>
            </w:tcBorders>
          </w:tcPr>
          <w:p w14:paraId="66D5CC37" w14:textId="68E480FD" w:rsidR="00383040" w:rsidRPr="00113229" w:rsidRDefault="00383040" w:rsidP="00383040">
            <w:pPr>
              <w:rPr>
                <w:rFonts w:cs="Arial"/>
                <w:b/>
                <w:szCs w:val="22"/>
              </w:rPr>
            </w:pPr>
            <w:r w:rsidRPr="00C41176">
              <w:rPr>
                <w:rFonts w:cs="Arial"/>
                <w:b/>
                <w:szCs w:val="22"/>
              </w:rPr>
              <w:t>Teaching and examination language</w:t>
            </w:r>
          </w:p>
        </w:tc>
        <w:tc>
          <w:tcPr>
            <w:tcW w:w="6662" w:type="dxa"/>
            <w:tcBorders>
              <w:bottom w:val="single" w:sz="4" w:space="0" w:color="auto"/>
            </w:tcBorders>
            <w:shd w:val="clear" w:color="auto" w:fill="auto"/>
          </w:tcPr>
          <w:p w14:paraId="701205CD" w14:textId="178A2C78" w:rsidR="00383040" w:rsidRPr="00113229" w:rsidRDefault="00220A5D" w:rsidP="00383040">
            <w:pPr>
              <w:rPr>
                <w:rFonts w:cs="Arial"/>
                <w:szCs w:val="22"/>
              </w:rPr>
            </w:pPr>
            <w:r>
              <w:rPr>
                <w:rFonts w:cs="Arial"/>
                <w:szCs w:val="22"/>
              </w:rPr>
              <w:t>English</w:t>
            </w:r>
          </w:p>
        </w:tc>
      </w:tr>
      <w:tr w:rsidR="00383040" w:rsidRPr="00113229" w14:paraId="1C7C24D0" w14:textId="77777777" w:rsidTr="00A66EB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DCDC7FD" w14:textId="77777777" w:rsidR="00383040" w:rsidRPr="00113229" w:rsidRDefault="00383040" w:rsidP="00A9238C">
            <w:pPr>
              <w:numPr>
                <w:ilvl w:val="0"/>
                <w:numId w:val="321"/>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tcPr>
          <w:p w14:paraId="5EF7B718" w14:textId="21356432" w:rsidR="00383040" w:rsidRDefault="00383040" w:rsidP="00383040">
            <w:pPr>
              <w:rPr>
                <w:rFonts w:cs="Arial"/>
                <w:b/>
                <w:szCs w:val="22"/>
              </w:rPr>
            </w:pPr>
            <w:r w:rsidRPr="00C41176">
              <w:rPr>
                <w:rFonts w:cs="Arial"/>
                <w:b/>
                <w:szCs w:val="22"/>
              </w:rPr>
              <w:t>(Recommended) 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5C5B6EC" w14:textId="2AD8C5D2" w:rsidR="00383040" w:rsidRPr="00113229" w:rsidRDefault="00220A5D" w:rsidP="00383040">
            <w:pPr>
              <w:autoSpaceDE w:val="0"/>
              <w:autoSpaceDN w:val="0"/>
              <w:adjustRightInd w:val="0"/>
              <w:rPr>
                <w:rFonts w:cs="Arial"/>
                <w:szCs w:val="22"/>
              </w:rPr>
            </w:pPr>
            <w:r>
              <w:rPr>
                <w:rFonts w:cs="Arial"/>
                <w:szCs w:val="22"/>
                <w:lang w:eastAsia="en-US"/>
              </w:rPr>
              <w:t>To be announced</w:t>
            </w:r>
          </w:p>
          <w:p w14:paraId="7D074F5A" w14:textId="77777777" w:rsidR="00383040" w:rsidRPr="00113229" w:rsidRDefault="00383040" w:rsidP="00383040">
            <w:pPr>
              <w:rPr>
                <w:rFonts w:cs="Arial"/>
                <w:szCs w:val="22"/>
              </w:rPr>
            </w:pPr>
          </w:p>
        </w:tc>
      </w:tr>
    </w:tbl>
    <w:p w14:paraId="75D533BC" w14:textId="6DD5C24B" w:rsidR="009F3338" w:rsidRDefault="009F3338">
      <w:pPr>
        <w:rPr>
          <w:lang w:val="en-US"/>
        </w:rPr>
      </w:pPr>
    </w:p>
    <w:p w14:paraId="02CE5173" w14:textId="2D2A92B5" w:rsidR="00F93962" w:rsidRDefault="00F93962">
      <w:pPr>
        <w:rPr>
          <w:lang w:val="en-GB"/>
        </w:rPr>
      </w:pPr>
      <w:r>
        <w:rPr>
          <w:lang w:val="en-GB"/>
        </w:rP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C3B74" w:rsidRPr="00113229" w14:paraId="71844FDD" w14:textId="77777777" w:rsidTr="001433B3">
        <w:trPr>
          <w:trHeight w:val="567"/>
        </w:trPr>
        <w:tc>
          <w:tcPr>
            <w:tcW w:w="567" w:type="dxa"/>
            <w:shd w:val="clear" w:color="auto" w:fill="E0E0E0"/>
          </w:tcPr>
          <w:p w14:paraId="3D091AC0" w14:textId="77777777" w:rsidR="007C3B74" w:rsidRPr="00113229" w:rsidRDefault="007C3B74" w:rsidP="00A9238C">
            <w:pPr>
              <w:numPr>
                <w:ilvl w:val="0"/>
                <w:numId w:val="291"/>
              </w:numPr>
              <w:rPr>
                <w:rFonts w:cs="Arial"/>
                <w:i/>
                <w:szCs w:val="22"/>
              </w:rPr>
            </w:pPr>
          </w:p>
        </w:tc>
        <w:tc>
          <w:tcPr>
            <w:tcW w:w="2693" w:type="dxa"/>
            <w:shd w:val="clear" w:color="auto" w:fill="E0E0E0"/>
          </w:tcPr>
          <w:p w14:paraId="215417BC" w14:textId="77777777" w:rsidR="007C3B74" w:rsidRPr="00113229" w:rsidRDefault="007C3B74" w:rsidP="001433B3">
            <w:pPr>
              <w:rPr>
                <w:rFonts w:cs="Arial"/>
                <w:b/>
                <w:szCs w:val="22"/>
              </w:rPr>
            </w:pPr>
            <w:r w:rsidRPr="00113229">
              <w:rPr>
                <w:rFonts w:cs="Arial"/>
                <w:b/>
                <w:szCs w:val="22"/>
              </w:rPr>
              <w:t>Modulbezeichnung</w:t>
            </w:r>
          </w:p>
          <w:p w14:paraId="321F54EC" w14:textId="5A6B3ED0" w:rsidR="007C3B74" w:rsidRPr="00113229" w:rsidRDefault="007C3B74" w:rsidP="00DF1575">
            <w:pPr>
              <w:rPr>
                <w:rFonts w:cs="Arial"/>
                <w:szCs w:val="22"/>
              </w:rPr>
            </w:pPr>
            <w:r>
              <w:rPr>
                <w:rFonts w:cs="Arial"/>
                <w:szCs w:val="22"/>
              </w:rPr>
              <w:t>RUW-</w:t>
            </w:r>
            <w:r w:rsidR="00DF1575">
              <w:rPr>
                <w:rFonts w:cs="Arial"/>
                <w:szCs w:val="22"/>
              </w:rPr>
              <w:t>3303</w:t>
            </w:r>
          </w:p>
        </w:tc>
        <w:tc>
          <w:tcPr>
            <w:tcW w:w="5528" w:type="dxa"/>
            <w:shd w:val="clear" w:color="auto" w:fill="E0E0E0"/>
          </w:tcPr>
          <w:p w14:paraId="4C763C2D" w14:textId="58DFD502" w:rsidR="007C3B74" w:rsidRPr="00417C22" w:rsidRDefault="007C3B74" w:rsidP="001433B3">
            <w:pPr>
              <w:rPr>
                <w:rFonts w:cs="Arial"/>
                <w:szCs w:val="22"/>
                <w:lang w:eastAsia="en-US"/>
              </w:rPr>
            </w:pPr>
            <w:bookmarkStart w:id="5551" w:name="_Toc5265940"/>
            <w:r w:rsidRPr="00A66EB9">
              <w:rPr>
                <w:rStyle w:val="berschriftModulZchn"/>
              </w:rPr>
              <w:t xml:space="preserve">Globalisierung und </w:t>
            </w:r>
            <w:r w:rsidR="003874E2" w:rsidRPr="00A66EB9">
              <w:rPr>
                <w:rStyle w:val="berschriftModulZchn"/>
              </w:rPr>
              <w:t>Internationalisierung</w:t>
            </w:r>
            <w:r w:rsidRPr="00A66EB9">
              <w:rPr>
                <w:rStyle w:val="berschriftModulZchn"/>
              </w:rPr>
              <w:t xml:space="preserve"> I</w:t>
            </w:r>
            <w:bookmarkEnd w:id="5551"/>
            <w:r w:rsidRPr="00417C22">
              <w:rPr>
                <w:lang w:eastAsia="en-US"/>
              </w:rPr>
              <w:t xml:space="preserve"> </w:t>
            </w:r>
            <w:r>
              <w:rPr>
                <w:rFonts w:cs="Arial"/>
                <w:szCs w:val="22"/>
                <w:lang w:eastAsia="en-US"/>
              </w:rPr>
              <w:t>(Globalization and internalisation I</w:t>
            </w:r>
            <w:r w:rsidRPr="00417C22">
              <w:rPr>
                <w:rFonts w:cs="Arial"/>
                <w:szCs w:val="22"/>
                <w:lang w:eastAsia="en-US"/>
              </w:rPr>
              <w:t xml:space="preserve">) </w:t>
            </w:r>
          </w:p>
        </w:tc>
        <w:tc>
          <w:tcPr>
            <w:tcW w:w="1136" w:type="dxa"/>
            <w:shd w:val="clear" w:color="auto" w:fill="E0E0E0"/>
          </w:tcPr>
          <w:p w14:paraId="6EEF6861" w14:textId="77777777" w:rsidR="007C3B74" w:rsidRPr="00113229" w:rsidRDefault="007C3B74" w:rsidP="001433B3">
            <w:pPr>
              <w:jc w:val="center"/>
              <w:rPr>
                <w:rFonts w:cs="Arial"/>
                <w:b/>
                <w:szCs w:val="22"/>
              </w:rPr>
            </w:pPr>
            <w:r>
              <w:rPr>
                <w:rFonts w:cs="Arial"/>
                <w:b/>
                <w:szCs w:val="22"/>
              </w:rPr>
              <w:t>5 ECTS</w:t>
            </w:r>
          </w:p>
        </w:tc>
      </w:tr>
      <w:tr w:rsidR="007C3B74" w:rsidRPr="00113229" w14:paraId="451CE1F1" w14:textId="77777777" w:rsidTr="001433B3">
        <w:trPr>
          <w:trHeight w:val="567"/>
        </w:trPr>
        <w:tc>
          <w:tcPr>
            <w:tcW w:w="567" w:type="dxa"/>
            <w:shd w:val="clear" w:color="auto" w:fill="E0E0E0"/>
          </w:tcPr>
          <w:p w14:paraId="7BF8D096" w14:textId="77777777" w:rsidR="007C3B74" w:rsidRPr="00113229" w:rsidRDefault="007C3B74" w:rsidP="00A9238C">
            <w:pPr>
              <w:numPr>
                <w:ilvl w:val="0"/>
                <w:numId w:val="291"/>
              </w:numPr>
              <w:rPr>
                <w:rFonts w:cs="Arial"/>
                <w:i/>
                <w:szCs w:val="22"/>
              </w:rPr>
            </w:pPr>
          </w:p>
        </w:tc>
        <w:tc>
          <w:tcPr>
            <w:tcW w:w="2693" w:type="dxa"/>
            <w:shd w:val="clear" w:color="auto" w:fill="E0E0E0"/>
          </w:tcPr>
          <w:p w14:paraId="1366FBB6" w14:textId="77777777" w:rsidR="007C3B74" w:rsidRPr="00113229" w:rsidRDefault="007C3B74" w:rsidP="001433B3">
            <w:pPr>
              <w:rPr>
                <w:rFonts w:cs="Arial"/>
                <w:szCs w:val="22"/>
              </w:rPr>
            </w:pPr>
            <w:r w:rsidRPr="00113229">
              <w:rPr>
                <w:rFonts w:cs="Arial"/>
                <w:szCs w:val="22"/>
              </w:rPr>
              <w:t>Lehrveranstaltungen</w:t>
            </w:r>
          </w:p>
          <w:p w14:paraId="70D33A46" w14:textId="77777777" w:rsidR="007C3B74" w:rsidRPr="002C02C0" w:rsidRDefault="007C3B74" w:rsidP="001433B3">
            <w:pPr>
              <w:rPr>
                <w:rFonts w:cs="Arial"/>
                <w:szCs w:val="22"/>
              </w:rPr>
            </w:pPr>
          </w:p>
        </w:tc>
        <w:tc>
          <w:tcPr>
            <w:tcW w:w="5528" w:type="dxa"/>
            <w:shd w:val="clear" w:color="auto" w:fill="E0E0E0"/>
          </w:tcPr>
          <w:p w14:paraId="21AB763D" w14:textId="5252665C" w:rsidR="007C3B74" w:rsidRPr="0094750D" w:rsidRDefault="007C3B74" w:rsidP="001433B3">
            <w:pPr>
              <w:kinsoku w:val="0"/>
              <w:overflowPunct w:val="0"/>
              <w:autoSpaceDE w:val="0"/>
              <w:autoSpaceDN w:val="0"/>
              <w:adjustRightInd w:val="0"/>
              <w:spacing w:before="1"/>
              <w:ind w:left="3"/>
              <w:rPr>
                <w:rFonts w:cs="Arial"/>
                <w:spacing w:val="-1"/>
                <w:szCs w:val="22"/>
              </w:rPr>
            </w:pPr>
            <w:r w:rsidRPr="00613E6E">
              <w:rPr>
                <w:rFonts w:cs="Arial"/>
                <w:spacing w:val="-1"/>
                <w:szCs w:val="22"/>
              </w:rPr>
              <w:t>Europäisierung, Globalisierung</w:t>
            </w:r>
            <w:r w:rsidRPr="00613E6E">
              <w:rPr>
                <w:rFonts w:cs="Arial"/>
                <w:szCs w:val="22"/>
              </w:rPr>
              <w:t xml:space="preserve"> und</w:t>
            </w:r>
            <w:r>
              <w:rPr>
                <w:rFonts w:cs="Arial"/>
                <w:spacing w:val="31"/>
                <w:szCs w:val="22"/>
              </w:rPr>
              <w:t xml:space="preserve"> </w:t>
            </w:r>
            <w:r w:rsidRPr="00613E6E">
              <w:rPr>
                <w:rFonts w:cs="Arial"/>
                <w:spacing w:val="-1"/>
                <w:szCs w:val="22"/>
              </w:rPr>
              <w:t>Massenkommunikation</w:t>
            </w:r>
            <w:r>
              <w:rPr>
                <w:rFonts w:cs="Arial"/>
                <w:spacing w:val="-1"/>
                <w:szCs w:val="22"/>
              </w:rPr>
              <w:t xml:space="preserve"> </w:t>
            </w:r>
            <w:r w:rsidRPr="00613E6E">
              <w:rPr>
                <w:rFonts w:cs="Arial"/>
                <w:spacing w:val="-1"/>
                <w:szCs w:val="22"/>
              </w:rPr>
              <w:t>(LS</w:t>
            </w:r>
            <w:r w:rsidRPr="00613E6E">
              <w:rPr>
                <w:rFonts w:cs="Arial"/>
                <w:szCs w:val="22"/>
              </w:rPr>
              <w:t xml:space="preserve"> </w:t>
            </w:r>
            <w:r w:rsidRPr="00613E6E">
              <w:rPr>
                <w:rFonts w:cs="Arial"/>
                <w:spacing w:val="-1"/>
                <w:szCs w:val="22"/>
              </w:rPr>
              <w:t>Holtz-Bacha)</w:t>
            </w:r>
            <w:r>
              <w:rPr>
                <w:rFonts w:cs="Arial"/>
                <w:spacing w:val="-1"/>
                <w:szCs w:val="22"/>
              </w:rPr>
              <w:t xml:space="preserve"> </w:t>
            </w:r>
            <w:r w:rsidRPr="0094750D">
              <w:rPr>
                <w:rFonts w:cs="Arial"/>
                <w:b/>
                <w:color w:val="FF0000"/>
                <w:spacing w:val="-1"/>
                <w:szCs w:val="22"/>
              </w:rPr>
              <w:t>(Anwesenheitspflicht)</w:t>
            </w:r>
          </w:p>
        </w:tc>
        <w:tc>
          <w:tcPr>
            <w:tcW w:w="1136" w:type="dxa"/>
            <w:shd w:val="clear" w:color="auto" w:fill="E0E0E0"/>
          </w:tcPr>
          <w:p w14:paraId="49E3D987" w14:textId="77777777" w:rsidR="007C3B74" w:rsidRPr="0094750D" w:rsidRDefault="007C3B74" w:rsidP="001433B3">
            <w:pPr>
              <w:jc w:val="center"/>
              <w:rPr>
                <w:rFonts w:cs="Arial"/>
                <w:szCs w:val="22"/>
              </w:rPr>
            </w:pPr>
          </w:p>
        </w:tc>
      </w:tr>
      <w:tr w:rsidR="007C3B74" w:rsidRPr="00113229" w14:paraId="7631E79C" w14:textId="77777777" w:rsidTr="001433B3">
        <w:trPr>
          <w:trHeight w:val="383"/>
        </w:trPr>
        <w:tc>
          <w:tcPr>
            <w:tcW w:w="567" w:type="dxa"/>
            <w:shd w:val="clear" w:color="auto" w:fill="E0E0E0"/>
          </w:tcPr>
          <w:p w14:paraId="0014A27C" w14:textId="77777777" w:rsidR="007C3B74" w:rsidRPr="00113229" w:rsidRDefault="007C3B74" w:rsidP="00A9238C">
            <w:pPr>
              <w:numPr>
                <w:ilvl w:val="0"/>
                <w:numId w:val="291"/>
              </w:numPr>
              <w:rPr>
                <w:rFonts w:cs="Arial"/>
                <w:i/>
                <w:szCs w:val="22"/>
              </w:rPr>
            </w:pPr>
          </w:p>
        </w:tc>
        <w:tc>
          <w:tcPr>
            <w:tcW w:w="2693" w:type="dxa"/>
            <w:shd w:val="clear" w:color="auto" w:fill="E0E0E0"/>
          </w:tcPr>
          <w:p w14:paraId="32AA30E9" w14:textId="77777777" w:rsidR="007C3B74" w:rsidRPr="00113229" w:rsidRDefault="007C3B74" w:rsidP="001433B3">
            <w:pPr>
              <w:rPr>
                <w:rFonts w:cs="Arial"/>
                <w:szCs w:val="22"/>
              </w:rPr>
            </w:pPr>
            <w:r>
              <w:rPr>
                <w:rFonts w:cs="Arial"/>
                <w:szCs w:val="22"/>
              </w:rPr>
              <w:t>Lehrende</w:t>
            </w:r>
          </w:p>
        </w:tc>
        <w:tc>
          <w:tcPr>
            <w:tcW w:w="5528" w:type="dxa"/>
            <w:shd w:val="clear" w:color="auto" w:fill="E0E0E0"/>
          </w:tcPr>
          <w:p w14:paraId="46232786" w14:textId="4521F952" w:rsidR="007C3B74" w:rsidRPr="00613E6E" w:rsidRDefault="007C3B74" w:rsidP="00EE587C">
            <w:pPr>
              <w:kinsoku w:val="0"/>
              <w:overflowPunct w:val="0"/>
              <w:autoSpaceDE w:val="0"/>
              <w:autoSpaceDN w:val="0"/>
              <w:adjustRightInd w:val="0"/>
              <w:spacing w:line="250" w:lineRule="exact"/>
              <w:ind w:left="3"/>
              <w:rPr>
                <w:rFonts w:cs="Arial"/>
                <w:szCs w:val="22"/>
              </w:rPr>
            </w:pPr>
            <w:r w:rsidRPr="00613E6E">
              <w:rPr>
                <w:rFonts w:cs="Arial"/>
                <w:spacing w:val="-1"/>
                <w:szCs w:val="22"/>
              </w:rPr>
              <w:t>Prof. Dr. Holtz-Bacha</w:t>
            </w:r>
            <w:r w:rsidRPr="00613E6E">
              <w:rPr>
                <w:rFonts w:cs="Arial"/>
                <w:spacing w:val="-2"/>
                <w:szCs w:val="22"/>
              </w:rPr>
              <w:t xml:space="preserve"> </w:t>
            </w:r>
            <w:r w:rsidRPr="00613E6E">
              <w:rPr>
                <w:rFonts w:cs="Arial"/>
                <w:szCs w:val="22"/>
              </w:rPr>
              <w:t>und</w:t>
            </w:r>
            <w:r w:rsidRPr="00613E6E">
              <w:rPr>
                <w:rFonts w:cs="Arial"/>
                <w:spacing w:val="-2"/>
                <w:szCs w:val="22"/>
              </w:rPr>
              <w:t xml:space="preserve"> </w:t>
            </w:r>
            <w:r w:rsidRPr="00613E6E">
              <w:rPr>
                <w:rFonts w:cs="Arial"/>
                <w:spacing w:val="-1"/>
                <w:szCs w:val="22"/>
              </w:rPr>
              <w:t>Mitarbeitende</w:t>
            </w:r>
          </w:p>
        </w:tc>
        <w:tc>
          <w:tcPr>
            <w:tcW w:w="1136" w:type="dxa"/>
            <w:shd w:val="clear" w:color="auto" w:fill="E0E0E0"/>
          </w:tcPr>
          <w:p w14:paraId="4DB00EBB" w14:textId="77777777" w:rsidR="007C3B74" w:rsidRPr="00113229" w:rsidRDefault="007C3B74" w:rsidP="001433B3">
            <w:pPr>
              <w:rPr>
                <w:rFonts w:cs="Arial"/>
                <w:szCs w:val="22"/>
              </w:rPr>
            </w:pPr>
          </w:p>
        </w:tc>
      </w:tr>
    </w:tbl>
    <w:p w14:paraId="738F370B" w14:textId="77777777" w:rsidR="007C3B74" w:rsidRPr="00113229" w:rsidRDefault="007C3B74" w:rsidP="007C3B74">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C3B74" w:rsidRPr="00113229" w14:paraId="4AC13A16" w14:textId="77777777" w:rsidTr="001433B3">
        <w:trPr>
          <w:trHeight w:val="340"/>
        </w:trPr>
        <w:tc>
          <w:tcPr>
            <w:tcW w:w="567" w:type="dxa"/>
            <w:tcBorders>
              <w:bottom w:val="single" w:sz="4" w:space="0" w:color="auto"/>
            </w:tcBorders>
          </w:tcPr>
          <w:p w14:paraId="583F8613" w14:textId="77777777" w:rsidR="007C3B74" w:rsidRPr="00113229" w:rsidRDefault="007C3B74" w:rsidP="00A9238C">
            <w:pPr>
              <w:numPr>
                <w:ilvl w:val="0"/>
                <w:numId w:val="291"/>
              </w:numPr>
              <w:jc w:val="center"/>
              <w:rPr>
                <w:rFonts w:cs="Arial"/>
                <w:i/>
                <w:szCs w:val="22"/>
              </w:rPr>
            </w:pPr>
          </w:p>
        </w:tc>
        <w:tc>
          <w:tcPr>
            <w:tcW w:w="2693" w:type="dxa"/>
            <w:tcBorders>
              <w:bottom w:val="single" w:sz="4" w:space="0" w:color="auto"/>
            </w:tcBorders>
          </w:tcPr>
          <w:p w14:paraId="18076218" w14:textId="77777777" w:rsidR="007C3B74" w:rsidRPr="00113229" w:rsidRDefault="007C3B74" w:rsidP="001433B3">
            <w:pPr>
              <w:rPr>
                <w:rFonts w:cs="Arial"/>
                <w:b/>
                <w:szCs w:val="22"/>
              </w:rPr>
            </w:pPr>
            <w:r w:rsidRPr="00113229">
              <w:rPr>
                <w:rFonts w:cs="Arial"/>
                <w:b/>
                <w:szCs w:val="22"/>
              </w:rPr>
              <w:t>Modulverantwortliche</w:t>
            </w:r>
            <w:r>
              <w:rPr>
                <w:rFonts w:cs="Arial"/>
                <w:b/>
                <w:szCs w:val="22"/>
              </w:rPr>
              <w:t>/r</w:t>
            </w:r>
          </w:p>
        </w:tc>
        <w:tc>
          <w:tcPr>
            <w:tcW w:w="6663" w:type="dxa"/>
            <w:tcBorders>
              <w:bottom w:val="single" w:sz="4" w:space="0" w:color="auto"/>
            </w:tcBorders>
          </w:tcPr>
          <w:p w14:paraId="6E4AE85D" w14:textId="29E67910" w:rsidR="007C3B74" w:rsidRPr="00613E6E" w:rsidRDefault="007C3B74" w:rsidP="00EE587C">
            <w:pPr>
              <w:kinsoku w:val="0"/>
              <w:overflowPunct w:val="0"/>
              <w:autoSpaceDE w:val="0"/>
              <w:autoSpaceDN w:val="0"/>
              <w:adjustRightInd w:val="0"/>
              <w:spacing w:line="250" w:lineRule="exact"/>
              <w:rPr>
                <w:rFonts w:cs="Arial"/>
                <w:szCs w:val="22"/>
                <w:lang w:val="en-GB"/>
              </w:rPr>
            </w:pPr>
            <w:r w:rsidRPr="00613E6E">
              <w:rPr>
                <w:rFonts w:cs="Arial"/>
                <w:spacing w:val="-1"/>
                <w:szCs w:val="22"/>
                <w:lang w:val="en-GB"/>
              </w:rPr>
              <w:t>Prof. Dr. Holtz-Bacha</w:t>
            </w:r>
            <w:r w:rsidRPr="00613E6E">
              <w:rPr>
                <w:rFonts w:cs="Arial"/>
                <w:spacing w:val="-2"/>
                <w:szCs w:val="22"/>
                <w:lang w:val="en-GB"/>
              </w:rPr>
              <w:t xml:space="preserve"> </w:t>
            </w:r>
          </w:p>
        </w:tc>
      </w:tr>
      <w:tr w:rsidR="007C3B74" w:rsidRPr="00113229" w14:paraId="58A36D99" w14:textId="77777777" w:rsidTr="001433B3">
        <w:trPr>
          <w:trHeight w:val="340"/>
        </w:trPr>
        <w:tc>
          <w:tcPr>
            <w:tcW w:w="567" w:type="dxa"/>
            <w:shd w:val="clear" w:color="auto" w:fill="auto"/>
          </w:tcPr>
          <w:p w14:paraId="71DE3308" w14:textId="77777777" w:rsidR="007C3B74" w:rsidRPr="00113229" w:rsidRDefault="007C3B74" w:rsidP="00A9238C">
            <w:pPr>
              <w:numPr>
                <w:ilvl w:val="0"/>
                <w:numId w:val="291"/>
              </w:numPr>
              <w:jc w:val="center"/>
              <w:rPr>
                <w:rFonts w:cs="Arial"/>
                <w:i/>
                <w:szCs w:val="22"/>
              </w:rPr>
            </w:pPr>
          </w:p>
        </w:tc>
        <w:tc>
          <w:tcPr>
            <w:tcW w:w="2693" w:type="dxa"/>
            <w:shd w:val="clear" w:color="auto" w:fill="auto"/>
          </w:tcPr>
          <w:p w14:paraId="7458C053" w14:textId="77777777" w:rsidR="007C3B74" w:rsidRPr="00113229" w:rsidRDefault="007C3B74" w:rsidP="001433B3">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BD72B43" w14:textId="5E9EE934" w:rsidR="007C3B74" w:rsidRPr="00113229" w:rsidRDefault="007C3B74" w:rsidP="00EE587C">
            <w:pPr>
              <w:rPr>
                <w:rFonts w:cs="Arial"/>
                <w:szCs w:val="22"/>
              </w:rPr>
            </w:pPr>
            <w:r w:rsidRPr="00613E6E">
              <w:rPr>
                <w:rFonts w:cs="Arial"/>
                <w:spacing w:val="-1"/>
                <w:szCs w:val="22"/>
              </w:rPr>
              <w:t>Das</w:t>
            </w:r>
            <w:r w:rsidRPr="00613E6E">
              <w:rPr>
                <w:rFonts w:cs="Arial"/>
                <w:szCs w:val="22"/>
              </w:rPr>
              <w:t xml:space="preserve"> </w:t>
            </w:r>
            <w:r w:rsidRPr="00613E6E">
              <w:rPr>
                <w:rFonts w:cs="Arial"/>
                <w:spacing w:val="-1"/>
                <w:szCs w:val="22"/>
              </w:rPr>
              <w:t>Modul Europäisierung</w:t>
            </w:r>
            <w:r w:rsidRPr="00613E6E">
              <w:rPr>
                <w:rFonts w:cs="Arial"/>
                <w:szCs w:val="22"/>
              </w:rPr>
              <w:t xml:space="preserve"> &amp;</w:t>
            </w:r>
            <w:r w:rsidRPr="00613E6E">
              <w:rPr>
                <w:rFonts w:cs="Arial"/>
                <w:spacing w:val="-2"/>
                <w:szCs w:val="22"/>
              </w:rPr>
              <w:t xml:space="preserve"> </w:t>
            </w:r>
            <w:r w:rsidRPr="00613E6E">
              <w:rPr>
                <w:rFonts w:cs="Arial"/>
                <w:spacing w:val="-1"/>
                <w:szCs w:val="22"/>
              </w:rPr>
              <w:t>Globalisierung</w:t>
            </w:r>
            <w:r w:rsidRPr="00613E6E">
              <w:rPr>
                <w:rFonts w:cs="Arial"/>
                <w:szCs w:val="22"/>
              </w:rPr>
              <w:t xml:space="preserve"> I </w:t>
            </w:r>
            <w:r w:rsidRPr="00613E6E">
              <w:rPr>
                <w:rFonts w:cs="Arial"/>
                <w:spacing w:val="-1"/>
                <w:szCs w:val="22"/>
              </w:rPr>
              <w:t>wird</w:t>
            </w:r>
            <w:r w:rsidRPr="00613E6E">
              <w:rPr>
                <w:rFonts w:cs="Arial"/>
                <w:szCs w:val="22"/>
              </w:rPr>
              <w:t xml:space="preserve"> in </w:t>
            </w:r>
            <w:r w:rsidRPr="00613E6E">
              <w:rPr>
                <w:rFonts w:cs="Arial"/>
                <w:spacing w:val="-1"/>
                <w:szCs w:val="22"/>
              </w:rPr>
              <w:t>jedem</w:t>
            </w:r>
            <w:r w:rsidRPr="00613E6E">
              <w:rPr>
                <w:rFonts w:cs="Arial"/>
                <w:spacing w:val="37"/>
                <w:szCs w:val="22"/>
              </w:rPr>
              <w:t xml:space="preserve"> </w:t>
            </w:r>
            <w:r w:rsidRPr="00613E6E">
              <w:rPr>
                <w:rFonts w:cs="Arial"/>
                <w:spacing w:val="-1"/>
                <w:szCs w:val="22"/>
              </w:rPr>
              <w:t>Wintersemester</w:t>
            </w:r>
            <w:r w:rsidRPr="00613E6E">
              <w:rPr>
                <w:rFonts w:cs="Arial"/>
                <w:spacing w:val="61"/>
                <w:szCs w:val="22"/>
              </w:rPr>
              <w:t xml:space="preserve"> </w:t>
            </w:r>
            <w:r w:rsidRPr="00613E6E">
              <w:rPr>
                <w:rFonts w:cs="Arial"/>
                <w:spacing w:val="-1"/>
                <w:szCs w:val="22"/>
              </w:rPr>
              <w:t>vom</w:t>
            </w:r>
            <w:r w:rsidRPr="00613E6E">
              <w:rPr>
                <w:rFonts w:cs="Arial"/>
                <w:spacing w:val="1"/>
                <w:szCs w:val="22"/>
              </w:rPr>
              <w:t xml:space="preserve"> </w:t>
            </w:r>
            <w:r w:rsidRPr="00613E6E">
              <w:rPr>
                <w:rFonts w:cs="Arial"/>
                <w:spacing w:val="-1"/>
                <w:szCs w:val="22"/>
              </w:rPr>
              <w:t>Lehrstuhl</w:t>
            </w:r>
            <w:r w:rsidRPr="00613E6E">
              <w:rPr>
                <w:rFonts w:cs="Arial"/>
                <w:spacing w:val="-3"/>
                <w:szCs w:val="22"/>
              </w:rPr>
              <w:t xml:space="preserve"> </w:t>
            </w:r>
            <w:r w:rsidRPr="00613E6E">
              <w:rPr>
                <w:rFonts w:cs="Arial"/>
                <w:szCs w:val="22"/>
              </w:rPr>
              <w:t>für</w:t>
            </w:r>
            <w:r w:rsidRPr="00613E6E">
              <w:rPr>
                <w:rFonts w:cs="Arial"/>
                <w:spacing w:val="1"/>
                <w:szCs w:val="22"/>
              </w:rPr>
              <w:t xml:space="preserve"> </w:t>
            </w:r>
            <w:r w:rsidRPr="00613E6E">
              <w:rPr>
                <w:rFonts w:cs="Arial"/>
                <w:spacing w:val="-1"/>
                <w:szCs w:val="22"/>
              </w:rPr>
              <w:t>Kommunikationswissenschaft angeboten</w:t>
            </w:r>
            <w:r w:rsidRPr="00613E6E">
              <w:rPr>
                <w:rFonts w:cs="Arial"/>
                <w:szCs w:val="22"/>
              </w:rPr>
              <w:t xml:space="preserve"> </w:t>
            </w:r>
            <w:r w:rsidRPr="00613E6E">
              <w:rPr>
                <w:rFonts w:cs="Arial"/>
                <w:spacing w:val="-1"/>
                <w:szCs w:val="22"/>
              </w:rPr>
              <w:t>und</w:t>
            </w:r>
            <w:r w:rsidRPr="00613E6E">
              <w:rPr>
                <w:rFonts w:cs="Arial"/>
                <w:spacing w:val="43"/>
                <w:szCs w:val="22"/>
              </w:rPr>
              <w:t xml:space="preserve"> </w:t>
            </w:r>
            <w:r w:rsidRPr="00613E6E">
              <w:rPr>
                <w:rFonts w:cs="Arial"/>
                <w:spacing w:val="-1"/>
                <w:szCs w:val="22"/>
              </w:rPr>
              <w:t>behandelt</w:t>
            </w:r>
            <w:r w:rsidRPr="00613E6E">
              <w:rPr>
                <w:rFonts w:cs="Arial"/>
                <w:spacing w:val="1"/>
                <w:szCs w:val="22"/>
              </w:rPr>
              <w:t xml:space="preserve"> </w:t>
            </w:r>
            <w:r w:rsidRPr="00613E6E">
              <w:rPr>
                <w:rFonts w:cs="Arial"/>
                <w:spacing w:val="-2"/>
                <w:szCs w:val="22"/>
              </w:rPr>
              <w:t>wechselnde</w:t>
            </w:r>
            <w:r w:rsidRPr="00613E6E">
              <w:rPr>
                <w:rFonts w:cs="Arial"/>
                <w:spacing w:val="-1"/>
                <w:szCs w:val="22"/>
              </w:rPr>
              <w:t xml:space="preserve"> Themen</w:t>
            </w:r>
            <w:r w:rsidRPr="00613E6E">
              <w:rPr>
                <w:rFonts w:cs="Arial"/>
                <w:szCs w:val="22"/>
              </w:rPr>
              <w:t xml:space="preserve"> </w:t>
            </w:r>
            <w:r w:rsidRPr="00613E6E">
              <w:rPr>
                <w:rFonts w:cs="Arial"/>
                <w:spacing w:val="-2"/>
                <w:szCs w:val="22"/>
              </w:rPr>
              <w:t>zu</w:t>
            </w:r>
            <w:r w:rsidRPr="00613E6E">
              <w:rPr>
                <w:rFonts w:cs="Arial"/>
                <w:szCs w:val="22"/>
              </w:rPr>
              <w:t xml:space="preserve"> </w:t>
            </w:r>
            <w:r w:rsidRPr="00613E6E">
              <w:rPr>
                <w:rFonts w:cs="Arial"/>
                <w:spacing w:val="-1"/>
                <w:szCs w:val="22"/>
              </w:rPr>
              <w:t>Politik,</w:t>
            </w:r>
            <w:r w:rsidRPr="00613E6E">
              <w:rPr>
                <w:rFonts w:cs="Arial"/>
                <w:spacing w:val="1"/>
                <w:szCs w:val="22"/>
              </w:rPr>
              <w:t xml:space="preserve"> </w:t>
            </w:r>
            <w:r w:rsidRPr="00613E6E">
              <w:rPr>
                <w:rFonts w:cs="Arial"/>
                <w:spacing w:val="-2"/>
                <w:szCs w:val="22"/>
              </w:rPr>
              <w:t xml:space="preserve">Medien, </w:t>
            </w:r>
            <w:r w:rsidRPr="00613E6E">
              <w:rPr>
                <w:rFonts w:cs="Arial"/>
                <w:spacing w:val="-1"/>
                <w:szCs w:val="22"/>
              </w:rPr>
              <w:t>Gesellschaft</w:t>
            </w:r>
            <w:r w:rsidRPr="00613E6E">
              <w:rPr>
                <w:rFonts w:cs="Arial"/>
                <w:spacing w:val="41"/>
                <w:szCs w:val="22"/>
              </w:rPr>
              <w:t xml:space="preserve"> </w:t>
            </w:r>
            <w:r w:rsidRPr="00613E6E">
              <w:rPr>
                <w:rFonts w:cs="Arial"/>
                <w:spacing w:val="-1"/>
                <w:szCs w:val="22"/>
              </w:rPr>
              <w:t>und</w:t>
            </w:r>
            <w:r w:rsidRPr="00613E6E">
              <w:rPr>
                <w:rFonts w:cs="Arial"/>
                <w:spacing w:val="-4"/>
                <w:szCs w:val="22"/>
              </w:rPr>
              <w:t xml:space="preserve"> </w:t>
            </w:r>
            <w:r w:rsidRPr="00613E6E">
              <w:rPr>
                <w:rFonts w:cs="Arial"/>
                <w:spacing w:val="-1"/>
                <w:szCs w:val="22"/>
              </w:rPr>
              <w:t>Wirtschaft Europas</w:t>
            </w:r>
            <w:r w:rsidRPr="00613E6E">
              <w:rPr>
                <w:rFonts w:cs="Arial"/>
                <w:spacing w:val="-5"/>
                <w:szCs w:val="22"/>
              </w:rPr>
              <w:t xml:space="preserve"> </w:t>
            </w:r>
            <w:r w:rsidRPr="00613E6E">
              <w:rPr>
                <w:rFonts w:cs="Arial"/>
                <w:spacing w:val="-1"/>
                <w:szCs w:val="22"/>
              </w:rPr>
              <w:t>und</w:t>
            </w:r>
            <w:r w:rsidRPr="00613E6E">
              <w:rPr>
                <w:rFonts w:cs="Arial"/>
                <w:szCs w:val="22"/>
              </w:rPr>
              <w:t xml:space="preserve"> des </w:t>
            </w:r>
            <w:r w:rsidRPr="00613E6E">
              <w:rPr>
                <w:rFonts w:cs="Arial"/>
                <w:spacing w:val="-1"/>
                <w:szCs w:val="22"/>
              </w:rPr>
              <w:t>internationalen</w:t>
            </w:r>
            <w:r w:rsidRPr="00613E6E">
              <w:rPr>
                <w:rFonts w:cs="Arial"/>
                <w:szCs w:val="22"/>
              </w:rPr>
              <w:t xml:space="preserve"> </w:t>
            </w:r>
            <w:r w:rsidRPr="00613E6E">
              <w:rPr>
                <w:rFonts w:cs="Arial"/>
                <w:spacing w:val="-1"/>
                <w:szCs w:val="22"/>
              </w:rPr>
              <w:t>Systems.</w:t>
            </w:r>
          </w:p>
        </w:tc>
      </w:tr>
      <w:tr w:rsidR="007C3B74" w:rsidRPr="00113229" w14:paraId="18329854" w14:textId="77777777" w:rsidTr="001433B3">
        <w:trPr>
          <w:trHeight w:val="340"/>
        </w:trPr>
        <w:tc>
          <w:tcPr>
            <w:tcW w:w="567" w:type="dxa"/>
            <w:shd w:val="clear" w:color="auto" w:fill="auto"/>
          </w:tcPr>
          <w:p w14:paraId="10B072A2" w14:textId="77777777" w:rsidR="007C3B74" w:rsidRPr="00113229" w:rsidRDefault="007C3B74" w:rsidP="00A9238C">
            <w:pPr>
              <w:numPr>
                <w:ilvl w:val="0"/>
                <w:numId w:val="291"/>
              </w:numPr>
              <w:jc w:val="center"/>
              <w:rPr>
                <w:rFonts w:cs="Arial"/>
                <w:i/>
                <w:szCs w:val="22"/>
              </w:rPr>
            </w:pPr>
          </w:p>
        </w:tc>
        <w:tc>
          <w:tcPr>
            <w:tcW w:w="2693" w:type="dxa"/>
            <w:shd w:val="clear" w:color="auto" w:fill="auto"/>
          </w:tcPr>
          <w:p w14:paraId="5C2A617B" w14:textId="77777777" w:rsidR="007C3B74" w:rsidRDefault="007C3B74" w:rsidP="001433B3">
            <w:pPr>
              <w:rPr>
                <w:rFonts w:cs="Arial"/>
                <w:b/>
                <w:szCs w:val="22"/>
              </w:rPr>
            </w:pPr>
            <w:r w:rsidRPr="00113229">
              <w:rPr>
                <w:rFonts w:cs="Arial"/>
                <w:b/>
                <w:szCs w:val="22"/>
              </w:rPr>
              <w:t xml:space="preserve">Lernziele und </w:t>
            </w:r>
          </w:p>
          <w:p w14:paraId="60EA811A" w14:textId="77777777" w:rsidR="007C3B74" w:rsidRPr="00113229" w:rsidRDefault="007C3B74" w:rsidP="001433B3">
            <w:pPr>
              <w:rPr>
                <w:rFonts w:cs="Arial"/>
                <w:b/>
                <w:szCs w:val="22"/>
              </w:rPr>
            </w:pPr>
            <w:r w:rsidRPr="00113229">
              <w:rPr>
                <w:rFonts w:cs="Arial"/>
                <w:b/>
                <w:szCs w:val="22"/>
              </w:rPr>
              <w:t>Kompetenzen</w:t>
            </w:r>
          </w:p>
        </w:tc>
        <w:tc>
          <w:tcPr>
            <w:tcW w:w="6663" w:type="dxa"/>
            <w:shd w:val="clear" w:color="auto" w:fill="auto"/>
          </w:tcPr>
          <w:p w14:paraId="1F679EFC" w14:textId="77777777" w:rsidR="007C3B74" w:rsidRPr="00613E6E" w:rsidRDefault="007C3B74" w:rsidP="001433B3">
            <w:pPr>
              <w:kinsoku w:val="0"/>
              <w:overflowPunct w:val="0"/>
              <w:autoSpaceDE w:val="0"/>
              <w:autoSpaceDN w:val="0"/>
              <w:adjustRightInd w:val="0"/>
              <w:spacing w:line="250" w:lineRule="exact"/>
              <w:ind w:left="63"/>
              <w:rPr>
                <w:rFonts w:cs="Arial"/>
                <w:spacing w:val="-1"/>
                <w:szCs w:val="22"/>
              </w:rPr>
            </w:pPr>
            <w:r w:rsidRPr="00613E6E">
              <w:rPr>
                <w:rFonts w:cs="Arial"/>
                <w:spacing w:val="-2"/>
                <w:szCs w:val="22"/>
              </w:rPr>
              <w:t>Die</w:t>
            </w:r>
            <w:r w:rsidRPr="00613E6E">
              <w:rPr>
                <w:rFonts w:cs="Arial"/>
                <w:szCs w:val="22"/>
              </w:rPr>
              <w:t xml:space="preserve"> </w:t>
            </w:r>
            <w:r w:rsidRPr="00613E6E">
              <w:rPr>
                <w:rFonts w:cs="Arial"/>
                <w:spacing w:val="-1"/>
                <w:szCs w:val="22"/>
              </w:rPr>
              <w:t>Studierenden</w:t>
            </w:r>
          </w:p>
          <w:p w14:paraId="654AE989" w14:textId="77777777" w:rsidR="007C3B74" w:rsidRPr="0073078B" w:rsidRDefault="007C3B74" w:rsidP="00A9238C">
            <w:pPr>
              <w:pStyle w:val="Listenabsatz"/>
              <w:numPr>
                <w:ilvl w:val="0"/>
                <w:numId w:val="48"/>
              </w:numPr>
              <w:ind w:left="209" w:hanging="209"/>
            </w:pPr>
            <w:r w:rsidRPr="0073078B">
              <w:t>können fundierte Kenntnisse über politische Prozesse, ökonomische Veränderungen und gesellschaftliche Herausforderungen im Kontext von Globalisierungs- und Integrationsprozessen sowie über die Bedeutung von Massenkommunikation für diese Entwicklungen darstellen.</w:t>
            </w:r>
          </w:p>
          <w:p w14:paraId="05EE0B42" w14:textId="77777777" w:rsidR="007C3B74" w:rsidRPr="00113229" w:rsidRDefault="007C3B74" w:rsidP="00A9238C">
            <w:pPr>
              <w:pStyle w:val="Listenabsatz"/>
              <w:numPr>
                <w:ilvl w:val="0"/>
                <w:numId w:val="48"/>
              </w:numPr>
              <w:ind w:left="209" w:hanging="209"/>
              <w:rPr>
                <w:rFonts w:cs="Arial"/>
              </w:rPr>
            </w:pPr>
            <w:r w:rsidRPr="0073078B">
              <w:t>en</w:t>
            </w:r>
            <w:r w:rsidRPr="00613E6E">
              <w:rPr>
                <w:rFonts w:cs="Arial"/>
                <w:spacing w:val="-1"/>
              </w:rPr>
              <w:t>twickeln</w:t>
            </w:r>
            <w:r w:rsidRPr="00613E6E">
              <w:rPr>
                <w:rFonts w:cs="Arial"/>
              </w:rPr>
              <w:t xml:space="preserve"> durch den ständigen Austausch mit Mitstudierenden und Fachvertretern</w:t>
            </w:r>
            <w:r w:rsidRPr="00613E6E">
              <w:rPr>
                <w:rFonts w:cs="Arial"/>
                <w:color w:val="FF0000"/>
              </w:rPr>
              <w:t xml:space="preserve"> </w:t>
            </w:r>
            <w:r w:rsidRPr="00613E6E">
              <w:rPr>
                <w:rFonts w:cs="Arial"/>
                <w:spacing w:val="-1"/>
              </w:rPr>
              <w:t>die</w:t>
            </w:r>
            <w:r w:rsidRPr="00613E6E">
              <w:rPr>
                <w:rFonts w:cs="Arial"/>
              </w:rPr>
              <w:t xml:space="preserve"> </w:t>
            </w:r>
            <w:r w:rsidRPr="00613E6E">
              <w:rPr>
                <w:rFonts w:cs="Arial"/>
                <w:spacing w:val="-1"/>
              </w:rPr>
              <w:t>Fähigkeit, die</w:t>
            </w:r>
            <w:r w:rsidRPr="00613E6E">
              <w:rPr>
                <w:rFonts w:cs="Arial"/>
              </w:rPr>
              <w:t xml:space="preserve"> </w:t>
            </w:r>
            <w:r w:rsidRPr="00613E6E">
              <w:rPr>
                <w:rFonts w:cs="Arial"/>
                <w:spacing w:val="-1"/>
              </w:rPr>
              <w:t>Dynamik</w:t>
            </w:r>
            <w:r w:rsidRPr="00613E6E">
              <w:rPr>
                <w:rFonts w:cs="Arial"/>
                <w:spacing w:val="1"/>
              </w:rPr>
              <w:t xml:space="preserve"> </w:t>
            </w:r>
            <w:r w:rsidRPr="00613E6E">
              <w:rPr>
                <w:rFonts w:cs="Arial"/>
                <w:spacing w:val="-1"/>
              </w:rPr>
              <w:t>interner</w:t>
            </w:r>
            <w:r w:rsidRPr="00613E6E">
              <w:rPr>
                <w:rFonts w:cs="Arial"/>
                <w:spacing w:val="1"/>
              </w:rPr>
              <w:t xml:space="preserve"> </w:t>
            </w:r>
            <w:r w:rsidRPr="00613E6E">
              <w:rPr>
                <w:rFonts w:cs="Arial"/>
                <w:spacing w:val="-2"/>
              </w:rPr>
              <w:t>und</w:t>
            </w:r>
            <w:r w:rsidRPr="00613E6E">
              <w:rPr>
                <w:rFonts w:cs="Arial"/>
              </w:rPr>
              <w:t xml:space="preserve"> </w:t>
            </w:r>
            <w:r w:rsidRPr="00613E6E">
              <w:rPr>
                <w:rFonts w:cs="Arial"/>
                <w:spacing w:val="-1"/>
              </w:rPr>
              <w:t>externer</w:t>
            </w:r>
            <w:r w:rsidRPr="00613E6E">
              <w:rPr>
                <w:rFonts w:cs="Arial"/>
                <w:spacing w:val="43"/>
              </w:rPr>
              <w:t xml:space="preserve"> </w:t>
            </w:r>
            <w:r w:rsidRPr="00613E6E">
              <w:rPr>
                <w:rFonts w:cs="Arial"/>
                <w:spacing w:val="-1"/>
              </w:rPr>
              <w:t>Faktoren</w:t>
            </w:r>
            <w:r w:rsidRPr="00613E6E">
              <w:rPr>
                <w:rFonts w:cs="Arial"/>
                <w:spacing w:val="-2"/>
              </w:rPr>
              <w:t xml:space="preserve"> zu</w:t>
            </w:r>
            <w:r w:rsidRPr="00613E6E">
              <w:rPr>
                <w:rFonts w:cs="Arial"/>
              </w:rPr>
              <w:t xml:space="preserve"> </w:t>
            </w:r>
            <w:r w:rsidRPr="00613E6E">
              <w:rPr>
                <w:rFonts w:cs="Arial"/>
                <w:spacing w:val="-1"/>
              </w:rPr>
              <w:t>analysieren</w:t>
            </w:r>
            <w:r w:rsidRPr="00613E6E">
              <w:rPr>
                <w:rFonts w:cs="Arial"/>
              </w:rPr>
              <w:t xml:space="preserve"> </w:t>
            </w:r>
            <w:r w:rsidRPr="00613E6E">
              <w:rPr>
                <w:rFonts w:cs="Arial"/>
                <w:spacing w:val="-1"/>
              </w:rPr>
              <w:t>und</w:t>
            </w:r>
            <w:r w:rsidRPr="00613E6E">
              <w:rPr>
                <w:rFonts w:cs="Arial"/>
              </w:rPr>
              <w:t xml:space="preserve"> </w:t>
            </w:r>
            <w:r w:rsidRPr="00613E6E">
              <w:rPr>
                <w:rFonts w:cs="Arial"/>
                <w:spacing w:val="-1"/>
              </w:rPr>
              <w:t>zu</w:t>
            </w:r>
            <w:r w:rsidRPr="00613E6E">
              <w:rPr>
                <w:rFonts w:cs="Arial"/>
              </w:rPr>
              <w:t xml:space="preserve"> </w:t>
            </w:r>
            <w:r w:rsidRPr="00613E6E">
              <w:rPr>
                <w:rFonts w:cs="Arial"/>
                <w:spacing w:val="-1"/>
              </w:rPr>
              <w:t>bewerten.</w:t>
            </w:r>
          </w:p>
        </w:tc>
      </w:tr>
      <w:tr w:rsidR="007C3B74" w:rsidRPr="00113229" w14:paraId="30932754" w14:textId="77777777" w:rsidTr="001433B3">
        <w:trPr>
          <w:trHeight w:val="340"/>
        </w:trPr>
        <w:tc>
          <w:tcPr>
            <w:tcW w:w="567" w:type="dxa"/>
          </w:tcPr>
          <w:p w14:paraId="680A8E94" w14:textId="77777777" w:rsidR="007C3B74" w:rsidRPr="00113229" w:rsidRDefault="007C3B74" w:rsidP="00A9238C">
            <w:pPr>
              <w:numPr>
                <w:ilvl w:val="0"/>
                <w:numId w:val="291"/>
              </w:numPr>
              <w:jc w:val="center"/>
              <w:rPr>
                <w:rFonts w:cs="Arial"/>
                <w:i/>
                <w:szCs w:val="22"/>
              </w:rPr>
            </w:pPr>
          </w:p>
        </w:tc>
        <w:tc>
          <w:tcPr>
            <w:tcW w:w="2693" w:type="dxa"/>
          </w:tcPr>
          <w:p w14:paraId="780CA937" w14:textId="77777777" w:rsidR="007C3B74" w:rsidRDefault="007C3B74" w:rsidP="001433B3">
            <w:pPr>
              <w:rPr>
                <w:rFonts w:cs="Arial"/>
                <w:b/>
                <w:szCs w:val="22"/>
              </w:rPr>
            </w:pPr>
            <w:r>
              <w:rPr>
                <w:rFonts w:cs="Arial"/>
                <w:b/>
                <w:szCs w:val="22"/>
              </w:rPr>
              <w:t xml:space="preserve">Empfohlene </w:t>
            </w:r>
          </w:p>
          <w:p w14:paraId="18C4A0F0" w14:textId="77777777" w:rsidR="007C3B74" w:rsidRPr="00113229" w:rsidRDefault="007C3B74" w:rsidP="001433B3">
            <w:pPr>
              <w:rPr>
                <w:rFonts w:cs="Arial"/>
                <w:b/>
                <w:szCs w:val="22"/>
              </w:rPr>
            </w:pPr>
            <w:r w:rsidRPr="00113229">
              <w:rPr>
                <w:rFonts w:cs="Arial"/>
                <w:b/>
                <w:szCs w:val="22"/>
              </w:rPr>
              <w:t>Voraussetzungen für die Teilnahme</w:t>
            </w:r>
          </w:p>
        </w:tc>
        <w:tc>
          <w:tcPr>
            <w:tcW w:w="6663" w:type="dxa"/>
          </w:tcPr>
          <w:p w14:paraId="4A5ED7B3" w14:textId="77777777" w:rsidR="007C3B74" w:rsidRPr="0073078B" w:rsidRDefault="007C3B74" w:rsidP="00A9238C">
            <w:pPr>
              <w:pStyle w:val="Listenabsatz"/>
              <w:numPr>
                <w:ilvl w:val="0"/>
                <w:numId w:val="48"/>
              </w:numPr>
              <w:ind w:left="209" w:hanging="209"/>
              <w:rPr>
                <w:rFonts w:cs="Arial"/>
                <w:spacing w:val="-1"/>
              </w:rPr>
            </w:pPr>
            <w:r w:rsidRPr="00613E6E">
              <w:rPr>
                <w:rFonts w:cs="Arial"/>
                <w:spacing w:val="-1"/>
              </w:rPr>
              <w:t>Interesse</w:t>
            </w:r>
            <w:r w:rsidRPr="00613E6E">
              <w:rPr>
                <w:rFonts w:cs="Arial"/>
                <w:spacing w:val="-2"/>
              </w:rPr>
              <w:t xml:space="preserve"> </w:t>
            </w:r>
            <w:r w:rsidRPr="00613E6E">
              <w:rPr>
                <w:rFonts w:cs="Arial"/>
              </w:rPr>
              <w:t>für</w:t>
            </w:r>
            <w:r w:rsidRPr="00613E6E">
              <w:rPr>
                <w:rFonts w:cs="Arial"/>
                <w:spacing w:val="-1"/>
              </w:rPr>
              <w:t xml:space="preserve"> internationale</w:t>
            </w:r>
            <w:r w:rsidRPr="00613E6E">
              <w:rPr>
                <w:rFonts w:cs="Arial"/>
              </w:rPr>
              <w:t xml:space="preserve"> </w:t>
            </w:r>
            <w:r w:rsidRPr="00613E6E">
              <w:rPr>
                <w:rFonts w:cs="Arial"/>
                <w:spacing w:val="-1"/>
              </w:rPr>
              <w:t>Fragestellungen</w:t>
            </w:r>
            <w:r>
              <w:rPr>
                <w:rFonts w:cs="Arial"/>
              </w:rPr>
              <w:t xml:space="preserve"> und </w:t>
            </w:r>
            <w:r w:rsidRPr="00613E6E">
              <w:rPr>
                <w:rFonts w:cs="Arial"/>
                <w:spacing w:val="-1"/>
              </w:rPr>
              <w:t>kommunikative</w:t>
            </w:r>
            <w:r>
              <w:rPr>
                <w:rFonts w:cs="Arial"/>
                <w:spacing w:val="-1"/>
              </w:rPr>
              <w:t xml:space="preserve"> </w:t>
            </w:r>
            <w:r w:rsidRPr="0073078B">
              <w:rPr>
                <w:rFonts w:cs="Arial"/>
                <w:spacing w:val="-1"/>
              </w:rPr>
              <w:t>Fähigkeiten</w:t>
            </w:r>
          </w:p>
          <w:p w14:paraId="652629C7" w14:textId="77777777" w:rsidR="007C3B74" w:rsidRPr="00A66EB9" w:rsidRDefault="007C3B74" w:rsidP="00A9238C">
            <w:pPr>
              <w:pStyle w:val="Listenabsatz"/>
              <w:numPr>
                <w:ilvl w:val="0"/>
                <w:numId w:val="48"/>
              </w:numPr>
              <w:ind w:left="209" w:hanging="209"/>
              <w:rPr>
                <w:rFonts w:cs="Arial"/>
              </w:rPr>
            </w:pPr>
            <w:r w:rsidRPr="00613E6E">
              <w:rPr>
                <w:rFonts w:cs="Arial"/>
                <w:spacing w:val="-1"/>
              </w:rPr>
              <w:t>Erfolgreicher Abschluss</w:t>
            </w:r>
            <w:r w:rsidRPr="00613E6E">
              <w:rPr>
                <w:rFonts w:cs="Arial"/>
                <w:spacing w:val="-4"/>
              </w:rPr>
              <w:t xml:space="preserve"> </w:t>
            </w:r>
            <w:r w:rsidRPr="00613E6E">
              <w:rPr>
                <w:rFonts w:cs="Arial"/>
                <w:spacing w:val="-1"/>
              </w:rPr>
              <w:t>der</w:t>
            </w:r>
            <w:r w:rsidRPr="00613E6E">
              <w:rPr>
                <w:rFonts w:cs="Arial"/>
                <w:spacing w:val="1"/>
              </w:rPr>
              <w:t xml:space="preserve"> </w:t>
            </w:r>
            <w:r w:rsidRPr="00613E6E">
              <w:rPr>
                <w:rFonts w:cs="Arial"/>
                <w:spacing w:val="-1"/>
              </w:rPr>
              <w:t>Assessmentphase</w:t>
            </w:r>
          </w:p>
          <w:p w14:paraId="6D514EAD" w14:textId="77777777" w:rsidR="00A4150F" w:rsidRDefault="00A4150F" w:rsidP="00A66EB9">
            <w:pPr>
              <w:rPr>
                <w:rFonts w:cs="Arial"/>
              </w:rPr>
            </w:pPr>
          </w:p>
          <w:p w14:paraId="3385D6EE" w14:textId="66AEB432" w:rsidR="00A4150F" w:rsidRPr="003D32A8" w:rsidRDefault="00A4150F" w:rsidP="00A66EB9">
            <w:pPr>
              <w:rPr>
                <w:rFonts w:cs="Arial"/>
              </w:rPr>
            </w:pPr>
            <w:r>
              <w:rPr>
                <w:rFonts w:cs="Arial"/>
              </w:rPr>
              <w:t xml:space="preserve">Die Anmeldung erfolgt über StudOn. </w:t>
            </w:r>
          </w:p>
        </w:tc>
      </w:tr>
      <w:tr w:rsidR="007C3B74" w:rsidRPr="000D202E" w14:paraId="48E8BA08" w14:textId="77777777" w:rsidTr="001433B3">
        <w:trPr>
          <w:trHeight w:val="340"/>
        </w:trPr>
        <w:tc>
          <w:tcPr>
            <w:tcW w:w="567" w:type="dxa"/>
          </w:tcPr>
          <w:p w14:paraId="18588434" w14:textId="77777777" w:rsidR="007C3B74" w:rsidRPr="00113229" w:rsidRDefault="007C3B74" w:rsidP="00A9238C">
            <w:pPr>
              <w:numPr>
                <w:ilvl w:val="0"/>
                <w:numId w:val="291"/>
              </w:numPr>
              <w:jc w:val="center"/>
              <w:rPr>
                <w:rFonts w:cs="Arial"/>
                <w:i/>
                <w:szCs w:val="22"/>
              </w:rPr>
            </w:pPr>
          </w:p>
        </w:tc>
        <w:tc>
          <w:tcPr>
            <w:tcW w:w="2693" w:type="dxa"/>
          </w:tcPr>
          <w:p w14:paraId="16D48BB2" w14:textId="77777777" w:rsidR="007C3B74" w:rsidRDefault="007C3B74" w:rsidP="001433B3">
            <w:pPr>
              <w:rPr>
                <w:rFonts w:cs="Arial"/>
                <w:b/>
                <w:szCs w:val="22"/>
              </w:rPr>
            </w:pPr>
            <w:r>
              <w:rPr>
                <w:rFonts w:cs="Arial"/>
                <w:b/>
                <w:szCs w:val="22"/>
              </w:rPr>
              <w:t xml:space="preserve">Einpassung in </w:t>
            </w:r>
          </w:p>
          <w:p w14:paraId="72FFE61B" w14:textId="77777777" w:rsidR="007C3B74" w:rsidRPr="00113229" w:rsidRDefault="007C3B74" w:rsidP="001433B3">
            <w:pPr>
              <w:rPr>
                <w:rFonts w:cs="Arial"/>
                <w:b/>
                <w:szCs w:val="22"/>
              </w:rPr>
            </w:pPr>
            <w:r w:rsidRPr="00113229">
              <w:rPr>
                <w:rFonts w:cs="Arial"/>
                <w:b/>
                <w:szCs w:val="22"/>
              </w:rPr>
              <w:t>Musterstudienplan</w:t>
            </w:r>
          </w:p>
        </w:tc>
        <w:tc>
          <w:tcPr>
            <w:tcW w:w="6663" w:type="dxa"/>
          </w:tcPr>
          <w:p w14:paraId="5E2B8DB9" w14:textId="77777777" w:rsidR="007C3B74" w:rsidRPr="00636176" w:rsidRDefault="007C3B74" w:rsidP="00A9238C">
            <w:pPr>
              <w:pStyle w:val="Listenabsatz"/>
              <w:numPr>
                <w:ilvl w:val="0"/>
                <w:numId w:val="48"/>
              </w:numPr>
              <w:ind w:left="209" w:hanging="209"/>
              <w:rPr>
                <w:rFonts w:cs="Arial"/>
                <w:spacing w:val="-1"/>
              </w:rPr>
            </w:pPr>
            <w:r w:rsidRPr="00613E6E">
              <w:rPr>
                <w:rFonts w:cs="Arial"/>
                <w:spacing w:val="-1"/>
              </w:rPr>
              <w:t xml:space="preserve">Sozialökonomik: </w:t>
            </w:r>
            <w:r w:rsidRPr="00636176">
              <w:rPr>
                <w:rFonts w:cs="Arial"/>
                <w:spacing w:val="-1"/>
              </w:rPr>
              <w:t>5. Semester</w:t>
            </w:r>
          </w:p>
          <w:p w14:paraId="47E8CC0C" w14:textId="6A9FA055" w:rsidR="007C3B74" w:rsidRPr="000D202E" w:rsidRDefault="007C3B74" w:rsidP="00A9238C">
            <w:pPr>
              <w:pStyle w:val="Listenabsatz"/>
              <w:numPr>
                <w:ilvl w:val="0"/>
                <w:numId w:val="48"/>
              </w:numPr>
              <w:ind w:left="209" w:hanging="209"/>
              <w:rPr>
                <w:rFonts w:cs="Arial"/>
                <w:lang w:val="en-US"/>
              </w:rPr>
            </w:pPr>
          </w:p>
        </w:tc>
      </w:tr>
      <w:tr w:rsidR="007C3B74" w:rsidRPr="00113229" w14:paraId="77C937F8" w14:textId="77777777" w:rsidTr="001433B3">
        <w:trPr>
          <w:trHeight w:val="340"/>
        </w:trPr>
        <w:tc>
          <w:tcPr>
            <w:tcW w:w="567" w:type="dxa"/>
            <w:tcBorders>
              <w:bottom w:val="single" w:sz="4" w:space="0" w:color="auto"/>
            </w:tcBorders>
          </w:tcPr>
          <w:p w14:paraId="23359E4C" w14:textId="77777777" w:rsidR="007C3B74" w:rsidRPr="000D202E" w:rsidRDefault="007C3B74" w:rsidP="00A9238C">
            <w:pPr>
              <w:numPr>
                <w:ilvl w:val="0"/>
                <w:numId w:val="291"/>
              </w:numPr>
              <w:jc w:val="center"/>
              <w:rPr>
                <w:rFonts w:cs="Arial"/>
                <w:i/>
                <w:szCs w:val="22"/>
                <w:lang w:val="en-US"/>
              </w:rPr>
            </w:pPr>
          </w:p>
          <w:p w14:paraId="5B0697D5" w14:textId="77777777" w:rsidR="007C3B74" w:rsidRPr="000D202E" w:rsidRDefault="007C3B74" w:rsidP="001433B3">
            <w:pPr>
              <w:jc w:val="center"/>
              <w:rPr>
                <w:rFonts w:cs="Arial"/>
                <w:szCs w:val="22"/>
                <w:lang w:val="en-US"/>
              </w:rPr>
            </w:pPr>
          </w:p>
        </w:tc>
        <w:tc>
          <w:tcPr>
            <w:tcW w:w="2693" w:type="dxa"/>
            <w:tcBorders>
              <w:bottom w:val="single" w:sz="4" w:space="0" w:color="auto"/>
            </w:tcBorders>
          </w:tcPr>
          <w:p w14:paraId="2B8E2EE5" w14:textId="77777777" w:rsidR="00E652F2" w:rsidRDefault="00E652F2" w:rsidP="001433B3">
            <w:pPr>
              <w:rPr>
                <w:rFonts w:cs="Arial"/>
                <w:b/>
                <w:szCs w:val="22"/>
              </w:rPr>
            </w:pPr>
            <w:r>
              <w:rPr>
                <w:rFonts w:cs="Arial"/>
                <w:b/>
                <w:szCs w:val="22"/>
              </w:rPr>
              <w:t>Verwendbarkeit des</w:t>
            </w:r>
          </w:p>
          <w:p w14:paraId="26FBB87F" w14:textId="2DF50359" w:rsidR="007C3B74" w:rsidRPr="00113229" w:rsidRDefault="007C3B74" w:rsidP="001433B3">
            <w:pPr>
              <w:rPr>
                <w:rFonts w:cs="Arial"/>
                <w:b/>
                <w:szCs w:val="22"/>
              </w:rPr>
            </w:pPr>
            <w:r w:rsidRPr="00113229">
              <w:rPr>
                <w:rFonts w:cs="Arial"/>
                <w:b/>
                <w:szCs w:val="22"/>
              </w:rPr>
              <w:t>Moduls</w:t>
            </w:r>
          </w:p>
        </w:tc>
        <w:tc>
          <w:tcPr>
            <w:tcW w:w="6663" w:type="dxa"/>
            <w:tcBorders>
              <w:bottom w:val="single" w:sz="4" w:space="0" w:color="auto"/>
            </w:tcBorders>
          </w:tcPr>
          <w:p w14:paraId="21E1AC1E" w14:textId="31CF7855" w:rsidR="007C3B74" w:rsidRPr="005E0905" w:rsidRDefault="007C3B74" w:rsidP="001433B3">
            <w:pPr>
              <w:tabs>
                <w:tab w:val="left" w:pos="424"/>
              </w:tabs>
              <w:kinsoku w:val="0"/>
              <w:overflowPunct w:val="0"/>
              <w:autoSpaceDE w:val="0"/>
              <w:autoSpaceDN w:val="0"/>
              <w:adjustRightInd w:val="0"/>
              <w:spacing w:before="1" w:line="252" w:lineRule="exact"/>
              <w:ind w:right="187"/>
              <w:rPr>
                <w:rFonts w:cs="Arial"/>
                <w:spacing w:val="-1"/>
                <w:szCs w:val="22"/>
              </w:rPr>
            </w:pPr>
            <w:r w:rsidRPr="005E0905">
              <w:rPr>
                <w:rFonts w:cs="Arial"/>
                <w:spacing w:val="-1"/>
                <w:szCs w:val="22"/>
              </w:rPr>
              <w:t xml:space="preserve">Für Studierende ab Studienbeginn </w:t>
            </w:r>
            <w:r w:rsidR="00DD2B35">
              <w:rPr>
                <w:rFonts w:cs="Arial"/>
                <w:spacing w:val="-1"/>
                <w:szCs w:val="22"/>
              </w:rPr>
              <w:t>WiSe</w:t>
            </w:r>
            <w:r w:rsidRPr="005E0905">
              <w:rPr>
                <w:rFonts w:cs="Arial"/>
                <w:spacing w:val="-1"/>
                <w:szCs w:val="22"/>
              </w:rPr>
              <w:t xml:space="preserve"> 2017/18:</w:t>
            </w:r>
          </w:p>
          <w:p w14:paraId="6994B56A" w14:textId="77777777" w:rsidR="007C3B74" w:rsidRPr="00613E6E" w:rsidRDefault="007C3B74" w:rsidP="00A9238C">
            <w:pPr>
              <w:pStyle w:val="Listenabsatz"/>
              <w:numPr>
                <w:ilvl w:val="0"/>
                <w:numId w:val="48"/>
              </w:numPr>
              <w:ind w:left="209" w:hanging="209"/>
              <w:rPr>
                <w:rFonts w:cs="Arial"/>
                <w:spacing w:val="-1"/>
              </w:rPr>
            </w:pPr>
            <w:r w:rsidRPr="00613E6E">
              <w:rPr>
                <w:rFonts w:cs="Arial"/>
                <w:spacing w:val="-1"/>
              </w:rPr>
              <w:t>Modul</w:t>
            </w:r>
            <w:r w:rsidRPr="003874E2">
              <w:rPr>
                <w:rFonts w:cs="Arial"/>
                <w:spacing w:val="-1"/>
              </w:rPr>
              <w:t xml:space="preserve"> </w:t>
            </w:r>
            <w:r w:rsidRPr="00613E6E">
              <w:rPr>
                <w:rFonts w:cs="Arial"/>
                <w:spacing w:val="-1"/>
              </w:rPr>
              <w:t>im</w:t>
            </w:r>
            <w:r w:rsidRPr="003874E2">
              <w:rPr>
                <w:rFonts w:cs="Arial"/>
                <w:spacing w:val="-1"/>
              </w:rPr>
              <w:t xml:space="preserve"> </w:t>
            </w:r>
            <w:r w:rsidRPr="00613E6E">
              <w:rPr>
                <w:rFonts w:cs="Arial"/>
                <w:spacing w:val="-1"/>
              </w:rPr>
              <w:t>Kernbereich</w:t>
            </w:r>
            <w:r w:rsidRPr="003874E2">
              <w:rPr>
                <w:rFonts w:cs="Arial"/>
                <w:spacing w:val="-1"/>
              </w:rPr>
              <w:t xml:space="preserve"> für </w:t>
            </w:r>
            <w:r w:rsidRPr="00613E6E">
              <w:rPr>
                <w:rFonts w:cs="Arial"/>
                <w:spacing w:val="-1"/>
              </w:rPr>
              <w:t>Studierende</w:t>
            </w:r>
            <w:r w:rsidRPr="003874E2">
              <w:rPr>
                <w:rFonts w:cs="Arial"/>
                <w:spacing w:val="-1"/>
              </w:rPr>
              <w:t xml:space="preserve"> der </w:t>
            </w:r>
            <w:r w:rsidRPr="00613E6E">
              <w:rPr>
                <w:rFonts w:cs="Arial"/>
                <w:spacing w:val="-1"/>
              </w:rPr>
              <w:t>Sozialökonomik</w:t>
            </w:r>
            <w:r w:rsidRPr="003874E2">
              <w:rPr>
                <w:rFonts w:cs="Arial"/>
                <w:spacing w:val="-1"/>
              </w:rPr>
              <w:t xml:space="preserve"> </w:t>
            </w:r>
            <w:r w:rsidRPr="00613E6E">
              <w:rPr>
                <w:rFonts w:cs="Arial"/>
                <w:spacing w:val="-1"/>
              </w:rPr>
              <w:t>mit</w:t>
            </w:r>
            <w:r w:rsidRPr="003874E2">
              <w:rPr>
                <w:rFonts w:cs="Arial"/>
                <w:spacing w:val="-1"/>
              </w:rPr>
              <w:t xml:space="preserve"> </w:t>
            </w:r>
            <w:r w:rsidRPr="00613E6E">
              <w:rPr>
                <w:rFonts w:cs="Arial"/>
                <w:spacing w:val="-1"/>
              </w:rPr>
              <w:t>Schwerpunkt International</w:t>
            </w:r>
          </w:p>
          <w:p w14:paraId="09009E65" w14:textId="3B73B6BC" w:rsidR="007329BA" w:rsidRPr="007329BA" w:rsidRDefault="007329BA" w:rsidP="007329BA">
            <w:pPr>
              <w:rPr>
                <w:rFonts w:cs="Arial"/>
                <w:spacing w:val="-1"/>
              </w:rPr>
            </w:pPr>
          </w:p>
        </w:tc>
      </w:tr>
      <w:tr w:rsidR="007C3B74" w:rsidRPr="00113229" w14:paraId="6B85CB5D" w14:textId="77777777" w:rsidTr="001433B3">
        <w:trPr>
          <w:trHeight w:val="340"/>
        </w:trPr>
        <w:tc>
          <w:tcPr>
            <w:tcW w:w="567" w:type="dxa"/>
            <w:shd w:val="clear" w:color="auto" w:fill="auto"/>
          </w:tcPr>
          <w:p w14:paraId="7D751688" w14:textId="77777777" w:rsidR="007C3B74" w:rsidRPr="00113229" w:rsidRDefault="007C3B74" w:rsidP="00A9238C">
            <w:pPr>
              <w:numPr>
                <w:ilvl w:val="0"/>
                <w:numId w:val="291"/>
              </w:numPr>
              <w:jc w:val="center"/>
              <w:rPr>
                <w:rFonts w:cs="Arial"/>
                <w:i/>
                <w:szCs w:val="22"/>
              </w:rPr>
            </w:pPr>
          </w:p>
        </w:tc>
        <w:tc>
          <w:tcPr>
            <w:tcW w:w="2693" w:type="dxa"/>
            <w:shd w:val="clear" w:color="auto" w:fill="auto"/>
          </w:tcPr>
          <w:p w14:paraId="0FEE5FE9" w14:textId="77777777" w:rsidR="007C3B74" w:rsidRDefault="007C3B74" w:rsidP="001433B3">
            <w:pPr>
              <w:rPr>
                <w:rFonts w:cs="Arial"/>
                <w:b/>
                <w:szCs w:val="22"/>
              </w:rPr>
            </w:pPr>
            <w:r w:rsidRPr="00113229">
              <w:rPr>
                <w:rFonts w:cs="Arial"/>
                <w:b/>
                <w:szCs w:val="22"/>
              </w:rPr>
              <w:t xml:space="preserve">Studien- und </w:t>
            </w:r>
          </w:p>
          <w:p w14:paraId="46E234E7" w14:textId="77777777" w:rsidR="007C3B74" w:rsidRPr="00113229" w:rsidRDefault="007C3B74" w:rsidP="001433B3">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6F1451CA" w14:textId="77777777" w:rsidR="007C3B74" w:rsidRPr="0073078B" w:rsidRDefault="007C3B74" w:rsidP="00A9238C">
            <w:pPr>
              <w:pStyle w:val="Listenabsatz"/>
              <w:numPr>
                <w:ilvl w:val="0"/>
                <w:numId w:val="48"/>
              </w:numPr>
              <w:ind w:left="209" w:hanging="209"/>
              <w:rPr>
                <w:rFonts w:cs="Arial"/>
                <w:spacing w:val="-1"/>
              </w:rPr>
            </w:pPr>
            <w:r w:rsidRPr="00613E6E">
              <w:rPr>
                <w:rFonts w:cs="Arial"/>
                <w:spacing w:val="-1"/>
              </w:rPr>
              <w:t>Präsentation (tw. In Gruppenarbeit, tw. In elektronischer Form)</w:t>
            </w:r>
          </w:p>
          <w:p w14:paraId="7992A458" w14:textId="77777777" w:rsidR="007C3B74" w:rsidRPr="00613E6E" w:rsidRDefault="007C3B74" w:rsidP="00A9238C">
            <w:pPr>
              <w:pStyle w:val="Listenabsatz"/>
              <w:numPr>
                <w:ilvl w:val="0"/>
                <w:numId w:val="48"/>
              </w:numPr>
              <w:ind w:left="209" w:hanging="209"/>
              <w:rPr>
                <w:rFonts w:cs="Arial"/>
                <w:spacing w:val="-1"/>
              </w:rPr>
            </w:pPr>
            <w:r w:rsidRPr="00613E6E">
              <w:rPr>
                <w:rFonts w:cs="Arial"/>
                <w:spacing w:val="-1"/>
              </w:rPr>
              <w:t>Hausarbeit (tw. In Gruppenarbeit, tw. In elektronischer Form)</w:t>
            </w:r>
          </w:p>
          <w:p w14:paraId="09B7CED1" w14:textId="77777777" w:rsidR="007C3B74" w:rsidRPr="00113229" w:rsidRDefault="007C3B74" w:rsidP="00A9238C">
            <w:pPr>
              <w:pStyle w:val="Listenabsatz"/>
              <w:numPr>
                <w:ilvl w:val="0"/>
                <w:numId w:val="48"/>
              </w:numPr>
              <w:ind w:left="209" w:hanging="209"/>
              <w:rPr>
                <w:rFonts w:cs="Arial"/>
              </w:rPr>
            </w:pPr>
            <w:r w:rsidRPr="00613E6E">
              <w:rPr>
                <w:rFonts w:cs="Arial"/>
                <w:spacing w:val="-1"/>
              </w:rPr>
              <w:t>Diskussionsbeitrag</w:t>
            </w:r>
          </w:p>
        </w:tc>
      </w:tr>
      <w:tr w:rsidR="007C3B74" w:rsidRPr="00113229" w14:paraId="1B566420" w14:textId="77777777" w:rsidTr="001433B3">
        <w:trPr>
          <w:trHeight w:val="340"/>
        </w:trPr>
        <w:tc>
          <w:tcPr>
            <w:tcW w:w="567" w:type="dxa"/>
            <w:shd w:val="clear" w:color="auto" w:fill="auto"/>
          </w:tcPr>
          <w:p w14:paraId="06D7ABC5" w14:textId="77777777" w:rsidR="007C3B74" w:rsidRPr="00113229" w:rsidRDefault="007C3B74" w:rsidP="00A9238C">
            <w:pPr>
              <w:numPr>
                <w:ilvl w:val="0"/>
                <w:numId w:val="291"/>
              </w:numPr>
              <w:jc w:val="center"/>
              <w:rPr>
                <w:rFonts w:cs="Arial"/>
                <w:i/>
                <w:szCs w:val="22"/>
              </w:rPr>
            </w:pPr>
          </w:p>
        </w:tc>
        <w:tc>
          <w:tcPr>
            <w:tcW w:w="2693" w:type="dxa"/>
            <w:shd w:val="clear" w:color="auto" w:fill="auto"/>
          </w:tcPr>
          <w:p w14:paraId="1AE55725" w14:textId="77777777" w:rsidR="007C3B74" w:rsidRPr="00113229" w:rsidRDefault="007C3B74" w:rsidP="001433B3">
            <w:pPr>
              <w:rPr>
                <w:rFonts w:cs="Arial"/>
                <w:b/>
                <w:szCs w:val="22"/>
              </w:rPr>
            </w:pPr>
            <w:r w:rsidRPr="00113229">
              <w:rPr>
                <w:rFonts w:cs="Arial"/>
                <w:b/>
                <w:szCs w:val="22"/>
              </w:rPr>
              <w:t>Berechnung Modulnote</w:t>
            </w:r>
          </w:p>
        </w:tc>
        <w:tc>
          <w:tcPr>
            <w:tcW w:w="6663" w:type="dxa"/>
            <w:shd w:val="clear" w:color="auto" w:fill="auto"/>
          </w:tcPr>
          <w:p w14:paraId="6B4CF138" w14:textId="22218FD4" w:rsidR="007C3B74" w:rsidRPr="00613E6E" w:rsidRDefault="007C3B74" w:rsidP="00A9238C">
            <w:pPr>
              <w:pStyle w:val="Listenabsatz"/>
              <w:numPr>
                <w:ilvl w:val="0"/>
                <w:numId w:val="48"/>
              </w:numPr>
              <w:ind w:left="209" w:hanging="209"/>
              <w:rPr>
                <w:rFonts w:cs="Arial"/>
                <w:spacing w:val="-1"/>
              </w:rPr>
            </w:pPr>
            <w:r w:rsidRPr="00613E6E">
              <w:rPr>
                <w:rFonts w:cs="Arial"/>
                <w:spacing w:val="-1"/>
              </w:rPr>
              <w:t>Präsentation (50 %</w:t>
            </w:r>
            <w:r w:rsidR="00EE587C">
              <w:rPr>
                <w:rFonts w:cs="Arial"/>
                <w:spacing w:val="-1"/>
              </w:rPr>
              <w:t>)</w:t>
            </w:r>
            <w:r w:rsidRPr="00613E6E">
              <w:rPr>
                <w:rFonts w:cs="Arial"/>
                <w:spacing w:val="-1"/>
              </w:rPr>
              <w:t xml:space="preserve"> </w:t>
            </w:r>
          </w:p>
          <w:p w14:paraId="76EDC974" w14:textId="47BDE5BE" w:rsidR="007C3B74" w:rsidRPr="00113229" w:rsidRDefault="007C3B74" w:rsidP="00A9238C">
            <w:pPr>
              <w:pStyle w:val="Listenabsatz"/>
              <w:numPr>
                <w:ilvl w:val="0"/>
                <w:numId w:val="48"/>
              </w:numPr>
              <w:ind w:left="209" w:hanging="209"/>
              <w:rPr>
                <w:rFonts w:cs="Arial"/>
              </w:rPr>
            </w:pPr>
            <w:r w:rsidRPr="00613E6E">
              <w:rPr>
                <w:rFonts w:cs="Arial"/>
                <w:spacing w:val="-1"/>
              </w:rPr>
              <w:t>Hausarbeit (25 %</w:t>
            </w:r>
            <w:r w:rsidR="00EE587C">
              <w:rPr>
                <w:rFonts w:cs="Arial"/>
                <w:spacing w:val="-1"/>
              </w:rPr>
              <w:t>)</w:t>
            </w:r>
            <w:r w:rsidRPr="00613E6E">
              <w:rPr>
                <w:rFonts w:cs="Arial"/>
                <w:spacing w:val="-1"/>
              </w:rPr>
              <w:t xml:space="preserve"> Diskussionsbeitrag (25 %</w:t>
            </w:r>
            <w:r w:rsidR="00EE587C">
              <w:rPr>
                <w:rFonts w:cs="Arial"/>
                <w:spacing w:val="-1"/>
              </w:rPr>
              <w:t>)</w:t>
            </w:r>
            <w:r w:rsidRPr="00613E6E">
              <w:rPr>
                <w:rFonts w:cs="Arial"/>
                <w:spacing w:val="-1"/>
              </w:rPr>
              <w:t xml:space="preserve"> </w:t>
            </w:r>
          </w:p>
        </w:tc>
      </w:tr>
      <w:tr w:rsidR="007C3B74" w:rsidRPr="00113229" w14:paraId="673F6720" w14:textId="77777777" w:rsidTr="001433B3">
        <w:trPr>
          <w:trHeight w:val="340"/>
        </w:trPr>
        <w:tc>
          <w:tcPr>
            <w:tcW w:w="567" w:type="dxa"/>
            <w:tcBorders>
              <w:bottom w:val="single" w:sz="4" w:space="0" w:color="auto"/>
            </w:tcBorders>
            <w:shd w:val="clear" w:color="auto" w:fill="auto"/>
          </w:tcPr>
          <w:p w14:paraId="5C4BE947" w14:textId="77777777" w:rsidR="007C3B74" w:rsidRPr="00113229" w:rsidRDefault="007C3B74" w:rsidP="00A9238C">
            <w:pPr>
              <w:numPr>
                <w:ilvl w:val="0"/>
                <w:numId w:val="291"/>
              </w:numPr>
              <w:jc w:val="center"/>
              <w:rPr>
                <w:rFonts w:cs="Arial"/>
                <w:i/>
                <w:szCs w:val="22"/>
              </w:rPr>
            </w:pPr>
          </w:p>
        </w:tc>
        <w:tc>
          <w:tcPr>
            <w:tcW w:w="2693" w:type="dxa"/>
            <w:tcBorders>
              <w:bottom w:val="single" w:sz="4" w:space="0" w:color="auto"/>
            </w:tcBorders>
            <w:shd w:val="clear" w:color="auto" w:fill="auto"/>
          </w:tcPr>
          <w:p w14:paraId="674137D6" w14:textId="77777777" w:rsidR="007C3B74" w:rsidRPr="00113229" w:rsidRDefault="007C3B74" w:rsidP="001433B3">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4C07EDEC" w14:textId="4B2C7DCA" w:rsidR="007C3B74" w:rsidRPr="00613E6E" w:rsidRDefault="00EE587C" w:rsidP="001433B3">
            <w:pPr>
              <w:kinsoku w:val="0"/>
              <w:overflowPunct w:val="0"/>
              <w:autoSpaceDE w:val="0"/>
              <w:autoSpaceDN w:val="0"/>
              <w:adjustRightInd w:val="0"/>
              <w:spacing w:line="252" w:lineRule="exact"/>
              <w:rPr>
                <w:rFonts w:cs="Arial"/>
                <w:szCs w:val="22"/>
              </w:rPr>
            </w:pPr>
            <w:r>
              <w:rPr>
                <w:rFonts w:cs="Arial"/>
                <w:spacing w:val="-1"/>
                <w:szCs w:val="22"/>
              </w:rPr>
              <w:t>Jährlich im WiSe</w:t>
            </w:r>
          </w:p>
        </w:tc>
      </w:tr>
      <w:tr w:rsidR="007C3B74" w:rsidRPr="00113229" w14:paraId="294C2BEF" w14:textId="77777777" w:rsidTr="001433B3">
        <w:trPr>
          <w:trHeight w:val="340"/>
        </w:trPr>
        <w:tc>
          <w:tcPr>
            <w:tcW w:w="567" w:type="dxa"/>
            <w:shd w:val="clear" w:color="auto" w:fill="auto"/>
          </w:tcPr>
          <w:p w14:paraId="06642227" w14:textId="77777777" w:rsidR="007C3B74" w:rsidRPr="00113229" w:rsidRDefault="007C3B74" w:rsidP="00A9238C">
            <w:pPr>
              <w:numPr>
                <w:ilvl w:val="0"/>
                <w:numId w:val="291"/>
              </w:numPr>
              <w:jc w:val="center"/>
              <w:rPr>
                <w:rFonts w:cs="Arial"/>
                <w:i/>
                <w:szCs w:val="22"/>
              </w:rPr>
            </w:pPr>
          </w:p>
        </w:tc>
        <w:tc>
          <w:tcPr>
            <w:tcW w:w="2693" w:type="dxa"/>
            <w:shd w:val="clear" w:color="auto" w:fill="auto"/>
          </w:tcPr>
          <w:p w14:paraId="4A7ED862" w14:textId="77777777" w:rsidR="007C3B74" w:rsidRPr="00113229" w:rsidRDefault="007C3B74" w:rsidP="001433B3">
            <w:pPr>
              <w:rPr>
                <w:rFonts w:cs="Arial"/>
                <w:b/>
                <w:szCs w:val="22"/>
              </w:rPr>
            </w:pPr>
            <w:r w:rsidRPr="00113229">
              <w:rPr>
                <w:rFonts w:cs="Arial"/>
                <w:b/>
                <w:szCs w:val="22"/>
              </w:rPr>
              <w:t>Arbeitsaufwand</w:t>
            </w:r>
          </w:p>
        </w:tc>
        <w:tc>
          <w:tcPr>
            <w:tcW w:w="6663" w:type="dxa"/>
            <w:shd w:val="clear" w:color="auto" w:fill="auto"/>
          </w:tcPr>
          <w:p w14:paraId="7F3FF380"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Präsenzzeit:</w:t>
            </w:r>
            <w:r w:rsidRPr="00613E6E">
              <w:rPr>
                <w:rFonts w:cs="Arial"/>
                <w:spacing w:val="2"/>
                <w:szCs w:val="22"/>
              </w:rPr>
              <w:t xml:space="preserve"> </w:t>
            </w:r>
            <w:r w:rsidRPr="00613E6E">
              <w:rPr>
                <w:rFonts w:cs="Arial"/>
                <w:szCs w:val="22"/>
              </w:rPr>
              <w:t>50 h</w:t>
            </w:r>
          </w:p>
          <w:p w14:paraId="536D75C7" w14:textId="77777777" w:rsidR="007C3B74" w:rsidRPr="00613E6E" w:rsidRDefault="007C3B74" w:rsidP="001433B3">
            <w:pPr>
              <w:kinsoku w:val="0"/>
              <w:overflowPunct w:val="0"/>
              <w:autoSpaceDE w:val="0"/>
              <w:autoSpaceDN w:val="0"/>
              <w:adjustRightInd w:val="0"/>
              <w:spacing w:before="1"/>
              <w:rPr>
                <w:rFonts w:cs="Arial"/>
                <w:szCs w:val="22"/>
              </w:rPr>
            </w:pPr>
            <w:r w:rsidRPr="00613E6E">
              <w:rPr>
                <w:rFonts w:cs="Arial"/>
                <w:spacing w:val="-1"/>
                <w:szCs w:val="22"/>
              </w:rPr>
              <w:t>Eigenstudium:</w:t>
            </w:r>
            <w:r w:rsidRPr="00613E6E">
              <w:rPr>
                <w:rFonts w:cs="Arial"/>
                <w:szCs w:val="22"/>
              </w:rPr>
              <w:t xml:space="preserve"> </w:t>
            </w:r>
            <w:r w:rsidRPr="00613E6E">
              <w:rPr>
                <w:rFonts w:cs="Arial"/>
                <w:spacing w:val="-1"/>
                <w:szCs w:val="22"/>
              </w:rPr>
              <w:t>100</w:t>
            </w:r>
            <w:r w:rsidRPr="00613E6E">
              <w:rPr>
                <w:rFonts w:cs="Arial"/>
                <w:szCs w:val="22"/>
              </w:rPr>
              <w:t xml:space="preserve"> h</w:t>
            </w:r>
          </w:p>
        </w:tc>
      </w:tr>
      <w:tr w:rsidR="007C3B74" w:rsidRPr="00113229" w14:paraId="78E05F8C" w14:textId="77777777" w:rsidTr="001433B3">
        <w:trPr>
          <w:trHeight w:val="340"/>
        </w:trPr>
        <w:tc>
          <w:tcPr>
            <w:tcW w:w="567" w:type="dxa"/>
            <w:tcBorders>
              <w:bottom w:val="single" w:sz="4" w:space="0" w:color="auto"/>
            </w:tcBorders>
            <w:shd w:val="clear" w:color="auto" w:fill="auto"/>
          </w:tcPr>
          <w:p w14:paraId="6A3E4517" w14:textId="77777777" w:rsidR="007C3B74" w:rsidRPr="00113229" w:rsidRDefault="007C3B74" w:rsidP="00A9238C">
            <w:pPr>
              <w:numPr>
                <w:ilvl w:val="0"/>
                <w:numId w:val="291"/>
              </w:numPr>
              <w:jc w:val="center"/>
              <w:rPr>
                <w:rFonts w:cs="Arial"/>
                <w:i/>
                <w:szCs w:val="22"/>
              </w:rPr>
            </w:pPr>
          </w:p>
        </w:tc>
        <w:tc>
          <w:tcPr>
            <w:tcW w:w="2693" w:type="dxa"/>
            <w:tcBorders>
              <w:bottom w:val="single" w:sz="4" w:space="0" w:color="auto"/>
            </w:tcBorders>
            <w:shd w:val="clear" w:color="auto" w:fill="auto"/>
          </w:tcPr>
          <w:p w14:paraId="71ED7851" w14:textId="77777777" w:rsidR="007C3B74" w:rsidRPr="00113229" w:rsidRDefault="007C3B74" w:rsidP="001433B3">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3E2DAA05" w14:textId="77777777"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zCs w:val="22"/>
              </w:rPr>
              <w:t xml:space="preserve">1 </w:t>
            </w:r>
            <w:r w:rsidRPr="00613E6E">
              <w:rPr>
                <w:rFonts w:cs="Arial"/>
                <w:spacing w:val="-1"/>
                <w:szCs w:val="22"/>
              </w:rPr>
              <w:t>Semester</w:t>
            </w:r>
          </w:p>
        </w:tc>
      </w:tr>
      <w:tr w:rsidR="007C3B74" w:rsidRPr="00113229" w14:paraId="37F426D2" w14:textId="77777777" w:rsidTr="001433B3">
        <w:trPr>
          <w:trHeight w:val="340"/>
        </w:trPr>
        <w:tc>
          <w:tcPr>
            <w:tcW w:w="567" w:type="dxa"/>
            <w:tcBorders>
              <w:bottom w:val="single" w:sz="4" w:space="0" w:color="auto"/>
            </w:tcBorders>
            <w:shd w:val="clear" w:color="auto" w:fill="auto"/>
          </w:tcPr>
          <w:p w14:paraId="52BE86FA" w14:textId="77777777" w:rsidR="007C3B74" w:rsidRPr="00113229" w:rsidRDefault="007C3B74" w:rsidP="00A9238C">
            <w:pPr>
              <w:numPr>
                <w:ilvl w:val="0"/>
                <w:numId w:val="291"/>
              </w:numPr>
              <w:jc w:val="center"/>
              <w:rPr>
                <w:rFonts w:cs="Arial"/>
                <w:i/>
                <w:szCs w:val="22"/>
              </w:rPr>
            </w:pPr>
          </w:p>
        </w:tc>
        <w:tc>
          <w:tcPr>
            <w:tcW w:w="2693" w:type="dxa"/>
            <w:tcBorders>
              <w:bottom w:val="single" w:sz="4" w:space="0" w:color="auto"/>
            </w:tcBorders>
            <w:shd w:val="clear" w:color="auto" w:fill="auto"/>
          </w:tcPr>
          <w:p w14:paraId="724D0E3E" w14:textId="77777777" w:rsidR="007C3B74" w:rsidRDefault="007C3B74" w:rsidP="001433B3">
            <w:pPr>
              <w:rPr>
                <w:rFonts w:cs="Arial"/>
                <w:b/>
                <w:szCs w:val="22"/>
              </w:rPr>
            </w:pPr>
            <w:r w:rsidRPr="00113229">
              <w:rPr>
                <w:rFonts w:cs="Arial"/>
                <w:b/>
                <w:szCs w:val="22"/>
              </w:rPr>
              <w:t>Unterrichts</w:t>
            </w:r>
            <w:r>
              <w:rPr>
                <w:rFonts w:cs="Arial"/>
                <w:b/>
                <w:szCs w:val="22"/>
              </w:rPr>
              <w:t xml:space="preserve">- und </w:t>
            </w:r>
          </w:p>
          <w:p w14:paraId="1128502B" w14:textId="77777777" w:rsidR="007C3B74" w:rsidRPr="00113229" w:rsidRDefault="007C3B74" w:rsidP="001433B3">
            <w:pPr>
              <w:rPr>
                <w:rFonts w:cs="Arial"/>
                <w:b/>
                <w:szCs w:val="22"/>
              </w:rPr>
            </w:pPr>
            <w:r>
              <w:rPr>
                <w:rFonts w:cs="Arial"/>
                <w:b/>
                <w:szCs w:val="22"/>
              </w:rPr>
              <w:t>Prüfungs</w:t>
            </w:r>
            <w:r w:rsidRPr="00113229">
              <w:rPr>
                <w:rFonts w:cs="Arial"/>
                <w:b/>
                <w:szCs w:val="22"/>
              </w:rPr>
              <w:t>sprache</w:t>
            </w:r>
          </w:p>
        </w:tc>
        <w:tc>
          <w:tcPr>
            <w:tcW w:w="6663" w:type="dxa"/>
            <w:tcBorders>
              <w:bottom w:val="single" w:sz="4" w:space="0" w:color="auto"/>
            </w:tcBorders>
            <w:shd w:val="clear" w:color="auto" w:fill="auto"/>
          </w:tcPr>
          <w:p w14:paraId="52984DF9" w14:textId="00E0F254" w:rsidR="007C3B74" w:rsidRPr="00613E6E" w:rsidRDefault="007C3B74" w:rsidP="001433B3">
            <w:pPr>
              <w:kinsoku w:val="0"/>
              <w:overflowPunct w:val="0"/>
              <w:autoSpaceDE w:val="0"/>
              <w:autoSpaceDN w:val="0"/>
              <w:adjustRightInd w:val="0"/>
              <w:spacing w:line="250" w:lineRule="exact"/>
              <w:rPr>
                <w:rFonts w:cs="Arial"/>
                <w:szCs w:val="22"/>
              </w:rPr>
            </w:pPr>
            <w:r w:rsidRPr="00613E6E">
              <w:rPr>
                <w:rFonts w:cs="Arial"/>
                <w:spacing w:val="-1"/>
                <w:szCs w:val="22"/>
              </w:rPr>
              <w:t>Deutsch</w:t>
            </w:r>
          </w:p>
        </w:tc>
      </w:tr>
      <w:tr w:rsidR="007C3B74" w:rsidRPr="00113229" w14:paraId="08BABB1F" w14:textId="77777777" w:rsidTr="001433B3">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C820634" w14:textId="77777777" w:rsidR="007C3B74" w:rsidRPr="00113229" w:rsidRDefault="007C3B74" w:rsidP="00A9238C">
            <w:pPr>
              <w:numPr>
                <w:ilvl w:val="0"/>
                <w:numId w:val="29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34D069" w14:textId="77777777" w:rsidR="007C3B74" w:rsidRDefault="007C3B74" w:rsidP="001433B3">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w:t>
            </w:r>
          </w:p>
          <w:p w14:paraId="6C2C059D" w14:textId="77777777" w:rsidR="007C3B74" w:rsidRPr="00113229" w:rsidRDefault="007C3B74" w:rsidP="001433B3">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E03E16" w14:textId="746ADA44" w:rsidR="007C3B74" w:rsidRPr="00613E6E" w:rsidRDefault="007C3B74" w:rsidP="001433B3">
            <w:pPr>
              <w:kinsoku w:val="0"/>
              <w:overflowPunct w:val="0"/>
              <w:autoSpaceDE w:val="0"/>
              <w:autoSpaceDN w:val="0"/>
              <w:adjustRightInd w:val="0"/>
              <w:spacing w:line="250" w:lineRule="exact"/>
              <w:rPr>
                <w:rFonts w:cs="Arial"/>
                <w:szCs w:val="22"/>
              </w:rPr>
            </w:pPr>
          </w:p>
        </w:tc>
      </w:tr>
    </w:tbl>
    <w:p w14:paraId="03DD6411" w14:textId="6DF1A334" w:rsidR="0073078B" w:rsidRPr="007C3B74" w:rsidRDefault="007C3B74">
      <w:pPr>
        <w:rPr>
          <w:lang w:val="en-GB"/>
        </w:rPr>
      </w:pPr>
      <w:r>
        <w:rPr>
          <w:lang w:val="en-GB"/>
        </w:rPr>
        <w:br w:type="page"/>
      </w:r>
    </w:p>
    <w:tbl>
      <w:tblPr>
        <w:tblW w:w="9924" w:type="dxa"/>
        <w:tblInd w:w="-6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B6055" w:rsidRPr="00113229" w14:paraId="1D3D9BEB" w14:textId="77777777" w:rsidTr="00A66EB9">
        <w:trPr>
          <w:trHeight w:val="567"/>
        </w:trPr>
        <w:tc>
          <w:tcPr>
            <w:tcW w:w="567" w:type="dxa"/>
            <w:shd w:val="clear" w:color="auto" w:fill="E0E0E0"/>
          </w:tcPr>
          <w:p w14:paraId="7B81624B" w14:textId="42445425" w:rsidR="00A307A0" w:rsidRPr="002474F8" w:rsidRDefault="00A307A0" w:rsidP="00A9238C">
            <w:pPr>
              <w:pStyle w:val="Listenabsatz"/>
              <w:numPr>
                <w:ilvl w:val="0"/>
                <w:numId w:val="178"/>
              </w:numPr>
              <w:rPr>
                <w:lang w:val="en-US"/>
              </w:rPr>
            </w:pPr>
          </w:p>
        </w:tc>
        <w:tc>
          <w:tcPr>
            <w:tcW w:w="2693" w:type="dxa"/>
            <w:shd w:val="clear" w:color="auto" w:fill="E0E0E0"/>
          </w:tcPr>
          <w:p w14:paraId="2DA4D2E1" w14:textId="77777777" w:rsidR="00FB6055" w:rsidRPr="00113229" w:rsidRDefault="00FB6055" w:rsidP="00807AC2">
            <w:pPr>
              <w:rPr>
                <w:rFonts w:cs="Arial"/>
                <w:b/>
              </w:rPr>
            </w:pPr>
            <w:r w:rsidRPr="00113229">
              <w:rPr>
                <w:rFonts w:cs="Arial"/>
                <w:b/>
                <w:szCs w:val="22"/>
              </w:rPr>
              <w:t>Modulbezeichnung</w:t>
            </w:r>
          </w:p>
          <w:p w14:paraId="273AD07D" w14:textId="77777777" w:rsidR="00FB6055" w:rsidRPr="00113229" w:rsidRDefault="00E41116" w:rsidP="00807AC2">
            <w:pPr>
              <w:rPr>
                <w:rFonts w:cs="Arial"/>
              </w:rPr>
            </w:pPr>
            <w:r>
              <w:rPr>
                <w:rFonts w:cs="Arial"/>
              </w:rPr>
              <w:t>RUW-4280</w:t>
            </w:r>
          </w:p>
        </w:tc>
        <w:tc>
          <w:tcPr>
            <w:tcW w:w="5528" w:type="dxa"/>
            <w:shd w:val="clear" w:color="auto" w:fill="E0E0E0"/>
          </w:tcPr>
          <w:p w14:paraId="165D2195" w14:textId="77777777" w:rsidR="00A307A0" w:rsidRDefault="00FB6055" w:rsidP="00807AC2">
            <w:pPr>
              <w:pStyle w:val="berschriftModul"/>
              <w:rPr>
                <w:lang w:eastAsia="en-US"/>
              </w:rPr>
            </w:pPr>
            <w:bookmarkStart w:id="5552" w:name="_Toc5265941"/>
            <w:r>
              <w:rPr>
                <w:lang w:eastAsia="en-US"/>
              </w:rPr>
              <w:t>Grundlagen der empirischen Soziologie</w:t>
            </w:r>
            <w:bookmarkEnd w:id="5552"/>
          </w:p>
          <w:p w14:paraId="0DDE0043" w14:textId="0B3391DD" w:rsidR="00FB6055" w:rsidRPr="00417C22" w:rsidRDefault="00FB6055" w:rsidP="00807AC2">
            <w:pPr>
              <w:rPr>
                <w:rFonts w:cs="Arial"/>
                <w:lang w:eastAsia="en-US"/>
              </w:rPr>
            </w:pPr>
            <w:r w:rsidRPr="00417C22">
              <w:rPr>
                <w:rFonts w:cs="Arial"/>
                <w:szCs w:val="22"/>
                <w:lang w:eastAsia="en-US"/>
              </w:rPr>
              <w:t>(</w:t>
            </w:r>
            <w:r w:rsidR="00B350C4" w:rsidRPr="00B350C4">
              <w:rPr>
                <w:rFonts w:cs="Arial"/>
                <w:szCs w:val="22"/>
                <w:lang w:eastAsia="en-US"/>
              </w:rPr>
              <w:t>Foundations of empirical sociology</w:t>
            </w:r>
            <w:r w:rsidRPr="00417C22">
              <w:rPr>
                <w:rFonts w:cs="Arial"/>
                <w:szCs w:val="22"/>
                <w:lang w:eastAsia="en-US"/>
              </w:rPr>
              <w:t xml:space="preserve">) </w:t>
            </w:r>
          </w:p>
        </w:tc>
        <w:tc>
          <w:tcPr>
            <w:tcW w:w="1136" w:type="dxa"/>
            <w:shd w:val="clear" w:color="auto" w:fill="E0E0E0"/>
          </w:tcPr>
          <w:p w14:paraId="18BCC77C" w14:textId="77777777" w:rsidR="00FB6055" w:rsidRPr="00113229" w:rsidRDefault="00FB6055" w:rsidP="00807AC2">
            <w:pPr>
              <w:rPr>
                <w:rFonts w:cs="Arial"/>
                <w:b/>
              </w:rPr>
            </w:pPr>
            <w:r>
              <w:rPr>
                <w:rFonts w:cs="Arial"/>
                <w:b/>
                <w:szCs w:val="22"/>
              </w:rPr>
              <w:t>5 ECTS</w:t>
            </w:r>
          </w:p>
        </w:tc>
      </w:tr>
      <w:tr w:rsidR="00FB6055" w:rsidRPr="00113229" w14:paraId="50650887" w14:textId="77777777" w:rsidTr="00A66EB9">
        <w:trPr>
          <w:trHeight w:val="384"/>
        </w:trPr>
        <w:tc>
          <w:tcPr>
            <w:tcW w:w="567" w:type="dxa"/>
            <w:shd w:val="clear" w:color="auto" w:fill="E0E0E0"/>
          </w:tcPr>
          <w:p w14:paraId="5F933EDE" w14:textId="77777777" w:rsidR="00A307A0" w:rsidRPr="00BB6C17" w:rsidRDefault="00A307A0" w:rsidP="00A9238C">
            <w:pPr>
              <w:pStyle w:val="Listenabsatz"/>
              <w:numPr>
                <w:ilvl w:val="0"/>
                <w:numId w:val="178"/>
              </w:numPr>
            </w:pPr>
          </w:p>
        </w:tc>
        <w:tc>
          <w:tcPr>
            <w:tcW w:w="2693" w:type="dxa"/>
            <w:shd w:val="clear" w:color="auto" w:fill="E0E0E0"/>
          </w:tcPr>
          <w:p w14:paraId="2EDFA2D7" w14:textId="77777777" w:rsidR="00FB6055" w:rsidRPr="00113229" w:rsidRDefault="00FB6055" w:rsidP="00807AC2">
            <w:pPr>
              <w:rPr>
                <w:rFonts w:cs="Arial"/>
              </w:rPr>
            </w:pPr>
            <w:r w:rsidRPr="00113229">
              <w:rPr>
                <w:rFonts w:cs="Arial"/>
                <w:szCs w:val="22"/>
              </w:rPr>
              <w:t>Lehrveranstaltungen</w:t>
            </w:r>
          </w:p>
          <w:p w14:paraId="5476E3ED" w14:textId="77777777" w:rsidR="00FB6055" w:rsidRPr="002C02C0" w:rsidRDefault="00FB6055" w:rsidP="00807AC2">
            <w:pPr>
              <w:rPr>
                <w:rFonts w:cs="Arial"/>
              </w:rPr>
            </w:pPr>
          </w:p>
        </w:tc>
        <w:tc>
          <w:tcPr>
            <w:tcW w:w="5528" w:type="dxa"/>
            <w:shd w:val="clear" w:color="auto" w:fill="E0E0E0"/>
          </w:tcPr>
          <w:p w14:paraId="1F853595" w14:textId="7514D912" w:rsidR="00FB6055" w:rsidRPr="00FF2060" w:rsidRDefault="00FB6055" w:rsidP="00807AC2">
            <w:pPr>
              <w:rPr>
                <w:rFonts w:cs="Arial"/>
              </w:rPr>
            </w:pPr>
            <w:r>
              <w:rPr>
                <w:rFonts w:cs="Arial"/>
                <w:szCs w:val="22"/>
              </w:rPr>
              <w:t>S: Grundlagen der empirischen Soziologie (2 SWS)</w:t>
            </w:r>
          </w:p>
        </w:tc>
        <w:tc>
          <w:tcPr>
            <w:tcW w:w="1136" w:type="dxa"/>
            <w:shd w:val="clear" w:color="auto" w:fill="E0E0E0"/>
          </w:tcPr>
          <w:p w14:paraId="546561C8" w14:textId="77777777" w:rsidR="00FB6055" w:rsidRPr="00113229" w:rsidRDefault="00FB6055" w:rsidP="00807AC2">
            <w:pPr>
              <w:rPr>
                <w:rFonts w:cs="Arial"/>
              </w:rPr>
            </w:pPr>
            <w:r>
              <w:rPr>
                <w:rFonts w:cs="Arial"/>
                <w:szCs w:val="22"/>
              </w:rPr>
              <w:t>5 ECTS</w:t>
            </w:r>
          </w:p>
        </w:tc>
      </w:tr>
      <w:tr w:rsidR="00FB6055" w:rsidRPr="00113229" w14:paraId="7C784347" w14:textId="77777777" w:rsidTr="00A66EB9">
        <w:trPr>
          <w:trHeight w:val="383"/>
        </w:trPr>
        <w:tc>
          <w:tcPr>
            <w:tcW w:w="567" w:type="dxa"/>
            <w:shd w:val="clear" w:color="auto" w:fill="E0E0E0"/>
          </w:tcPr>
          <w:p w14:paraId="4F04F8D6" w14:textId="77777777" w:rsidR="00A307A0" w:rsidRPr="00BB6C17" w:rsidRDefault="00A307A0" w:rsidP="00A9238C">
            <w:pPr>
              <w:pStyle w:val="Listenabsatz"/>
              <w:numPr>
                <w:ilvl w:val="0"/>
                <w:numId w:val="178"/>
              </w:numPr>
            </w:pPr>
          </w:p>
        </w:tc>
        <w:tc>
          <w:tcPr>
            <w:tcW w:w="2693" w:type="dxa"/>
            <w:shd w:val="clear" w:color="auto" w:fill="E0E0E0"/>
          </w:tcPr>
          <w:p w14:paraId="0CCB02C3" w14:textId="3EC94598" w:rsidR="00FB6055" w:rsidRPr="00113229" w:rsidRDefault="00C655C3" w:rsidP="00807AC2">
            <w:pPr>
              <w:rPr>
                <w:rFonts w:cs="Arial"/>
              </w:rPr>
            </w:pPr>
            <w:r>
              <w:t>Lehrende</w:t>
            </w:r>
          </w:p>
        </w:tc>
        <w:tc>
          <w:tcPr>
            <w:tcW w:w="5528" w:type="dxa"/>
            <w:shd w:val="clear" w:color="auto" w:fill="E0E0E0"/>
          </w:tcPr>
          <w:p w14:paraId="63359E39" w14:textId="7DC5FF6A" w:rsidR="00FB6055" w:rsidRPr="00113229" w:rsidRDefault="00FB6055" w:rsidP="00807AC2">
            <w:pPr>
              <w:rPr>
                <w:rFonts w:cs="Arial"/>
              </w:rPr>
            </w:pPr>
            <w:r w:rsidRPr="00FF2060">
              <w:rPr>
                <w:rFonts w:cs="Arial"/>
                <w:szCs w:val="22"/>
              </w:rPr>
              <w:t xml:space="preserve">Prof. </w:t>
            </w:r>
            <w:r w:rsidR="004069C7">
              <w:rPr>
                <w:rFonts w:cs="Arial"/>
                <w:szCs w:val="22"/>
              </w:rPr>
              <w:t xml:space="preserve">Dr. </w:t>
            </w:r>
            <w:r w:rsidRPr="00FF2060">
              <w:rPr>
                <w:rFonts w:cs="Arial"/>
                <w:szCs w:val="22"/>
              </w:rPr>
              <w:t>Abraham</w:t>
            </w:r>
            <w:r w:rsidR="00936735">
              <w:rPr>
                <w:rFonts w:cs="Arial"/>
                <w:szCs w:val="22"/>
              </w:rPr>
              <w:t xml:space="preserve">, </w:t>
            </w:r>
            <w:r w:rsidR="00510BD3">
              <w:rPr>
                <w:rFonts w:cs="Arial"/>
                <w:szCs w:val="22"/>
              </w:rPr>
              <w:t xml:space="preserve">Prof. Dr. Wolbring </w:t>
            </w:r>
            <w:r w:rsidRPr="00FF2060">
              <w:rPr>
                <w:rFonts w:cs="Arial"/>
                <w:szCs w:val="22"/>
              </w:rPr>
              <w:t xml:space="preserve">und </w:t>
            </w:r>
            <w:r w:rsidR="00C67452">
              <w:rPr>
                <w:rFonts w:cs="Arial"/>
                <w:szCs w:val="22"/>
              </w:rPr>
              <w:t>Mitarbeitende</w:t>
            </w:r>
          </w:p>
        </w:tc>
        <w:tc>
          <w:tcPr>
            <w:tcW w:w="1136" w:type="dxa"/>
            <w:shd w:val="clear" w:color="auto" w:fill="E0E0E0"/>
          </w:tcPr>
          <w:p w14:paraId="1B03D111" w14:textId="77777777" w:rsidR="00FB6055" w:rsidRPr="00113229" w:rsidRDefault="00FB6055" w:rsidP="00807AC2">
            <w:pPr>
              <w:rPr>
                <w:rFonts w:cs="Arial"/>
              </w:rPr>
            </w:pPr>
          </w:p>
        </w:tc>
      </w:tr>
    </w:tbl>
    <w:p w14:paraId="2CB9ED49" w14:textId="77777777" w:rsidR="00FB6055" w:rsidRPr="00113229" w:rsidRDefault="00FB6055" w:rsidP="00543702">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B6055" w:rsidRPr="00113229" w14:paraId="02929D1A" w14:textId="77777777" w:rsidTr="008B4236">
        <w:trPr>
          <w:trHeight w:val="340"/>
        </w:trPr>
        <w:tc>
          <w:tcPr>
            <w:tcW w:w="567" w:type="dxa"/>
            <w:tcBorders>
              <w:bottom w:val="single" w:sz="4" w:space="0" w:color="auto"/>
            </w:tcBorders>
          </w:tcPr>
          <w:p w14:paraId="73D0D1F9" w14:textId="77777777" w:rsidR="00A307A0" w:rsidRPr="00BB6C17" w:rsidRDefault="00A307A0" w:rsidP="00A9238C">
            <w:pPr>
              <w:pStyle w:val="Listenabsatz"/>
              <w:numPr>
                <w:ilvl w:val="0"/>
                <w:numId w:val="178"/>
              </w:numPr>
            </w:pPr>
          </w:p>
        </w:tc>
        <w:tc>
          <w:tcPr>
            <w:tcW w:w="2693" w:type="dxa"/>
            <w:tcBorders>
              <w:bottom w:val="single" w:sz="4" w:space="0" w:color="auto"/>
            </w:tcBorders>
          </w:tcPr>
          <w:p w14:paraId="2D143019" w14:textId="54D6283C" w:rsidR="00FB6055"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7A86059F" w14:textId="44F4C556" w:rsidR="00FB6055" w:rsidRPr="00113229" w:rsidRDefault="00606097" w:rsidP="00807AC2">
            <w:pPr>
              <w:rPr>
                <w:rFonts w:cs="Arial"/>
              </w:rPr>
            </w:pPr>
            <w:r>
              <w:rPr>
                <w:rFonts w:cs="Arial"/>
                <w:szCs w:val="22"/>
              </w:rPr>
              <w:t>Prof.</w:t>
            </w:r>
            <w:r w:rsidR="00A116CF" w:rsidRPr="00C7201D">
              <w:rPr>
                <w:rFonts w:cs="Arial"/>
                <w:szCs w:val="22"/>
              </w:rPr>
              <w:t xml:space="preserve"> </w:t>
            </w:r>
            <w:r w:rsidR="004069C7">
              <w:rPr>
                <w:rFonts w:cs="Arial"/>
                <w:szCs w:val="22"/>
              </w:rPr>
              <w:t xml:space="preserve">Dr. </w:t>
            </w:r>
            <w:r w:rsidR="00822CDE">
              <w:rPr>
                <w:rFonts w:cs="Arial"/>
                <w:szCs w:val="22"/>
              </w:rPr>
              <w:t xml:space="preserve">Abraham und </w:t>
            </w:r>
            <w:r w:rsidR="00510BD3">
              <w:rPr>
                <w:rFonts w:cs="Arial"/>
                <w:szCs w:val="22"/>
              </w:rPr>
              <w:t>Prof. Dr. Wolbring</w:t>
            </w:r>
          </w:p>
        </w:tc>
      </w:tr>
      <w:tr w:rsidR="00FB6055" w:rsidRPr="00113229" w14:paraId="244ECF37" w14:textId="77777777" w:rsidTr="008B4236">
        <w:trPr>
          <w:trHeight w:val="340"/>
        </w:trPr>
        <w:tc>
          <w:tcPr>
            <w:tcW w:w="567" w:type="dxa"/>
            <w:shd w:val="clear" w:color="auto" w:fill="auto"/>
          </w:tcPr>
          <w:p w14:paraId="4DA19722" w14:textId="77777777" w:rsidR="00A307A0" w:rsidRPr="00BB6C17" w:rsidRDefault="00A307A0" w:rsidP="00A9238C">
            <w:pPr>
              <w:pStyle w:val="Listenabsatz"/>
              <w:numPr>
                <w:ilvl w:val="0"/>
                <w:numId w:val="178"/>
              </w:numPr>
            </w:pPr>
          </w:p>
        </w:tc>
        <w:tc>
          <w:tcPr>
            <w:tcW w:w="2693" w:type="dxa"/>
            <w:shd w:val="clear" w:color="auto" w:fill="auto"/>
          </w:tcPr>
          <w:p w14:paraId="4B2FBF08" w14:textId="77777777" w:rsidR="00FB6055" w:rsidRPr="00113229" w:rsidRDefault="00FB6055"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01C071EC" w14:textId="77777777" w:rsidR="00FB6055" w:rsidRPr="00425647" w:rsidRDefault="00FB6055" w:rsidP="00A9238C">
            <w:pPr>
              <w:pStyle w:val="Listenabsatz"/>
              <w:numPr>
                <w:ilvl w:val="0"/>
                <w:numId w:val="228"/>
              </w:numPr>
              <w:ind w:left="209" w:hanging="209"/>
              <w:rPr>
                <w:rFonts w:cs="Arial"/>
              </w:rPr>
            </w:pPr>
            <w:r w:rsidRPr="00425647">
              <w:rPr>
                <w:rFonts w:cs="Arial"/>
              </w:rPr>
              <w:t>Einführung in die Grundlagen der empirischen Sozialforschung</w:t>
            </w:r>
          </w:p>
          <w:p w14:paraId="4EDF204F" w14:textId="77777777" w:rsidR="00FB6055" w:rsidRPr="00425647" w:rsidRDefault="00FB6055" w:rsidP="00A9238C">
            <w:pPr>
              <w:pStyle w:val="Listenabsatz"/>
              <w:numPr>
                <w:ilvl w:val="0"/>
                <w:numId w:val="228"/>
              </w:numPr>
              <w:ind w:left="209" w:hanging="209"/>
              <w:rPr>
                <w:rFonts w:cs="Arial"/>
              </w:rPr>
            </w:pPr>
            <w:r w:rsidRPr="00425647">
              <w:rPr>
                <w:rFonts w:cs="Arial"/>
              </w:rPr>
              <w:t>Einführung in theoriebasiertes empirisches Arbeiten</w:t>
            </w:r>
          </w:p>
          <w:p w14:paraId="60E74BAB" w14:textId="77777777" w:rsidR="00FB6055" w:rsidRPr="006309A3" w:rsidRDefault="00FB6055" w:rsidP="00A9238C">
            <w:pPr>
              <w:pStyle w:val="Listenabsatz"/>
              <w:numPr>
                <w:ilvl w:val="0"/>
                <w:numId w:val="228"/>
              </w:numPr>
              <w:ind w:left="209" w:hanging="209"/>
            </w:pPr>
            <w:r w:rsidRPr="00425647">
              <w:rPr>
                <w:rFonts w:cs="Arial"/>
              </w:rPr>
              <w:t>Praktische Anwendung des erlernten methodisch-theoretischen Wissens</w:t>
            </w:r>
          </w:p>
        </w:tc>
      </w:tr>
      <w:tr w:rsidR="00FB6055" w:rsidRPr="00113229" w14:paraId="22EA907D" w14:textId="77777777" w:rsidTr="008B4236">
        <w:trPr>
          <w:trHeight w:val="340"/>
        </w:trPr>
        <w:tc>
          <w:tcPr>
            <w:tcW w:w="567" w:type="dxa"/>
            <w:shd w:val="clear" w:color="auto" w:fill="auto"/>
          </w:tcPr>
          <w:p w14:paraId="7E7040A0" w14:textId="77777777" w:rsidR="00A307A0" w:rsidRPr="00BB6C17" w:rsidRDefault="00A307A0" w:rsidP="00A9238C">
            <w:pPr>
              <w:pStyle w:val="Listenabsatz"/>
              <w:numPr>
                <w:ilvl w:val="0"/>
                <w:numId w:val="178"/>
              </w:numPr>
            </w:pPr>
          </w:p>
        </w:tc>
        <w:tc>
          <w:tcPr>
            <w:tcW w:w="2693" w:type="dxa"/>
            <w:shd w:val="clear" w:color="auto" w:fill="auto"/>
          </w:tcPr>
          <w:p w14:paraId="35C751F1" w14:textId="77777777" w:rsidR="007E7C60" w:rsidRDefault="00FB6055" w:rsidP="00807AC2">
            <w:pPr>
              <w:rPr>
                <w:rFonts w:cs="Arial"/>
                <w:b/>
                <w:szCs w:val="22"/>
              </w:rPr>
            </w:pPr>
            <w:r w:rsidRPr="00113229">
              <w:rPr>
                <w:rFonts w:cs="Arial"/>
                <w:b/>
                <w:szCs w:val="22"/>
              </w:rPr>
              <w:t xml:space="preserve">Lernziele und </w:t>
            </w:r>
          </w:p>
          <w:p w14:paraId="336C3D8D" w14:textId="3A9F4EF6" w:rsidR="00FB6055" w:rsidRPr="00113229" w:rsidRDefault="00FB6055" w:rsidP="00807AC2">
            <w:pPr>
              <w:rPr>
                <w:rFonts w:cs="Arial"/>
                <w:b/>
              </w:rPr>
            </w:pPr>
            <w:r w:rsidRPr="00113229">
              <w:rPr>
                <w:rFonts w:cs="Arial"/>
                <w:b/>
                <w:szCs w:val="22"/>
              </w:rPr>
              <w:t>Kompetenzen</w:t>
            </w:r>
          </w:p>
        </w:tc>
        <w:tc>
          <w:tcPr>
            <w:tcW w:w="6663" w:type="dxa"/>
            <w:shd w:val="clear" w:color="auto" w:fill="auto"/>
          </w:tcPr>
          <w:p w14:paraId="5A8214C6" w14:textId="77777777" w:rsidR="00FB6055" w:rsidRDefault="00FB6055" w:rsidP="00807AC2">
            <w:pPr>
              <w:autoSpaceDE w:val="0"/>
              <w:autoSpaceDN w:val="0"/>
              <w:adjustRightInd w:val="0"/>
              <w:rPr>
                <w:rFonts w:cs="Arial"/>
              </w:rPr>
            </w:pPr>
            <w:r>
              <w:rPr>
                <w:rFonts w:cs="Arial"/>
                <w:szCs w:val="22"/>
              </w:rPr>
              <w:t>Die Studierenden können</w:t>
            </w:r>
          </w:p>
          <w:p w14:paraId="4B63E5DE" w14:textId="79A99EC2" w:rsidR="00FB6055" w:rsidRPr="00425647" w:rsidRDefault="00FB6055" w:rsidP="00A9238C">
            <w:pPr>
              <w:pStyle w:val="Listenabsatz"/>
              <w:numPr>
                <w:ilvl w:val="0"/>
                <w:numId w:val="228"/>
              </w:numPr>
              <w:ind w:left="209" w:hanging="209"/>
              <w:rPr>
                <w:rFonts w:cs="Arial"/>
              </w:rPr>
            </w:pPr>
            <w:r w:rsidRPr="00425647">
              <w:rPr>
                <w:rFonts w:cs="Arial"/>
              </w:rPr>
              <w:t>die Grundidee des sozialwissenschaftlichen Forschungsprozess</w:t>
            </w:r>
            <w:r w:rsidR="009416CA" w:rsidRPr="00425647">
              <w:rPr>
                <w:rFonts w:cs="Arial"/>
              </w:rPr>
              <w:t>es</w:t>
            </w:r>
            <w:r w:rsidRPr="00425647">
              <w:rPr>
                <w:rFonts w:cs="Arial"/>
              </w:rPr>
              <w:t xml:space="preserve"> erläutern</w:t>
            </w:r>
            <w:r w:rsidR="006A6719" w:rsidRPr="00425647">
              <w:rPr>
                <w:rFonts w:cs="Arial"/>
              </w:rPr>
              <w:t>.</w:t>
            </w:r>
          </w:p>
          <w:p w14:paraId="52764BBE" w14:textId="597002A6" w:rsidR="00FB6055" w:rsidRPr="00425647" w:rsidRDefault="00FB6055" w:rsidP="00A9238C">
            <w:pPr>
              <w:pStyle w:val="Listenabsatz"/>
              <w:numPr>
                <w:ilvl w:val="0"/>
                <w:numId w:val="228"/>
              </w:numPr>
              <w:ind w:left="209" w:hanging="209"/>
              <w:rPr>
                <w:rFonts w:cs="Arial"/>
              </w:rPr>
            </w:pPr>
            <w:r w:rsidRPr="00425647">
              <w:rPr>
                <w:rFonts w:cs="Arial"/>
              </w:rPr>
              <w:t>sozialwissenschaftliche Forschungsergebnisse verstehen und kritisch beurteilen</w:t>
            </w:r>
            <w:r w:rsidR="006A6719" w:rsidRPr="00425647">
              <w:rPr>
                <w:rFonts w:cs="Arial"/>
              </w:rPr>
              <w:t>.</w:t>
            </w:r>
          </w:p>
          <w:p w14:paraId="1F44868D" w14:textId="7B3C7561" w:rsidR="00FB6055" w:rsidRPr="00113229" w:rsidRDefault="00FB6055" w:rsidP="00A9238C">
            <w:pPr>
              <w:pStyle w:val="Listenabsatz"/>
              <w:numPr>
                <w:ilvl w:val="0"/>
                <w:numId w:val="228"/>
              </w:numPr>
              <w:ind w:left="209" w:hanging="209"/>
            </w:pPr>
            <w:r w:rsidRPr="00425647">
              <w:rPr>
                <w:rFonts w:cs="Arial"/>
              </w:rPr>
              <w:t>erste eigene Analysen planen</w:t>
            </w:r>
            <w:r w:rsidR="006A6719" w:rsidRPr="00425647">
              <w:rPr>
                <w:rFonts w:cs="Arial"/>
              </w:rPr>
              <w:t>.</w:t>
            </w:r>
            <w:r>
              <w:t xml:space="preserve"> </w:t>
            </w:r>
          </w:p>
        </w:tc>
      </w:tr>
      <w:tr w:rsidR="00FB6055" w:rsidRPr="00113229" w14:paraId="37D9D3BB" w14:textId="77777777" w:rsidTr="008B4236">
        <w:trPr>
          <w:trHeight w:val="340"/>
        </w:trPr>
        <w:tc>
          <w:tcPr>
            <w:tcW w:w="567" w:type="dxa"/>
          </w:tcPr>
          <w:p w14:paraId="1BB5C6E8" w14:textId="77777777" w:rsidR="00A307A0" w:rsidRPr="00BB6C17" w:rsidRDefault="00A307A0" w:rsidP="00A9238C">
            <w:pPr>
              <w:pStyle w:val="Listenabsatz"/>
              <w:numPr>
                <w:ilvl w:val="0"/>
                <w:numId w:val="178"/>
              </w:numPr>
            </w:pPr>
          </w:p>
        </w:tc>
        <w:tc>
          <w:tcPr>
            <w:tcW w:w="2693" w:type="dxa"/>
          </w:tcPr>
          <w:p w14:paraId="0CA506FE" w14:textId="77777777" w:rsidR="007E7C60" w:rsidRDefault="00FB6055" w:rsidP="00807AC2">
            <w:pPr>
              <w:rPr>
                <w:rFonts w:cs="Arial"/>
                <w:b/>
                <w:szCs w:val="22"/>
              </w:rPr>
            </w:pPr>
            <w:r>
              <w:rPr>
                <w:rFonts w:cs="Arial"/>
                <w:b/>
                <w:szCs w:val="22"/>
              </w:rPr>
              <w:t xml:space="preserve">Empfohlene </w:t>
            </w:r>
          </w:p>
          <w:p w14:paraId="279C6E4D" w14:textId="3209E6A9" w:rsidR="00FB6055" w:rsidRPr="00113229" w:rsidRDefault="00FB6055" w:rsidP="00807AC2">
            <w:pPr>
              <w:rPr>
                <w:rFonts w:cs="Arial"/>
                <w:b/>
              </w:rPr>
            </w:pPr>
            <w:r w:rsidRPr="00113229">
              <w:rPr>
                <w:rFonts w:cs="Arial"/>
                <w:b/>
                <w:szCs w:val="22"/>
              </w:rPr>
              <w:t>Voraussetzungen für die Teilnahme</w:t>
            </w:r>
          </w:p>
        </w:tc>
        <w:tc>
          <w:tcPr>
            <w:tcW w:w="6663" w:type="dxa"/>
          </w:tcPr>
          <w:p w14:paraId="37404668" w14:textId="25761039" w:rsidR="00FB6055" w:rsidRPr="00113229" w:rsidRDefault="0079672F" w:rsidP="00807AC2">
            <w:pPr>
              <w:rPr>
                <w:rFonts w:cs="Arial"/>
              </w:rPr>
            </w:pPr>
            <w:r>
              <w:rPr>
                <w:rFonts w:cs="Arial"/>
                <w:szCs w:val="22"/>
              </w:rPr>
              <w:t>K</w:t>
            </w:r>
            <w:r w:rsidR="00FB6055">
              <w:rPr>
                <w:rFonts w:cs="Arial"/>
                <w:szCs w:val="22"/>
              </w:rPr>
              <w:t>eine</w:t>
            </w:r>
          </w:p>
        </w:tc>
      </w:tr>
      <w:tr w:rsidR="00FB6055" w:rsidRPr="00113229" w14:paraId="61CE29CC" w14:textId="77777777" w:rsidTr="008B4236">
        <w:trPr>
          <w:trHeight w:val="340"/>
        </w:trPr>
        <w:tc>
          <w:tcPr>
            <w:tcW w:w="567" w:type="dxa"/>
          </w:tcPr>
          <w:p w14:paraId="3A9C7F81" w14:textId="77777777" w:rsidR="00A307A0" w:rsidRPr="00BB6C17" w:rsidRDefault="00A307A0" w:rsidP="00A9238C">
            <w:pPr>
              <w:pStyle w:val="Listenabsatz"/>
              <w:numPr>
                <w:ilvl w:val="0"/>
                <w:numId w:val="178"/>
              </w:numPr>
            </w:pPr>
          </w:p>
        </w:tc>
        <w:tc>
          <w:tcPr>
            <w:tcW w:w="2693" w:type="dxa"/>
          </w:tcPr>
          <w:p w14:paraId="40E2B790" w14:textId="77777777" w:rsidR="007E7C60" w:rsidRDefault="00FB6055" w:rsidP="00807AC2">
            <w:pPr>
              <w:rPr>
                <w:rFonts w:cs="Arial"/>
                <w:b/>
                <w:szCs w:val="22"/>
              </w:rPr>
            </w:pPr>
            <w:r>
              <w:rPr>
                <w:rFonts w:cs="Arial"/>
                <w:b/>
                <w:szCs w:val="22"/>
              </w:rPr>
              <w:t xml:space="preserve">Einpassung in </w:t>
            </w:r>
          </w:p>
          <w:p w14:paraId="20D45826" w14:textId="54A8E4CE" w:rsidR="00FB6055" w:rsidRPr="00113229" w:rsidRDefault="00FB6055" w:rsidP="00807AC2">
            <w:pPr>
              <w:rPr>
                <w:rFonts w:cs="Arial"/>
                <w:b/>
              </w:rPr>
            </w:pPr>
            <w:r w:rsidRPr="00113229">
              <w:rPr>
                <w:rFonts w:cs="Arial"/>
                <w:b/>
                <w:szCs w:val="22"/>
              </w:rPr>
              <w:t>Musterstudienplan</w:t>
            </w:r>
          </w:p>
        </w:tc>
        <w:tc>
          <w:tcPr>
            <w:tcW w:w="6663" w:type="dxa"/>
          </w:tcPr>
          <w:p w14:paraId="0D466CF2" w14:textId="77777777" w:rsidR="00FB6055" w:rsidRPr="00F019CD" w:rsidRDefault="00FB6055" w:rsidP="00807AC2">
            <w:pPr>
              <w:rPr>
                <w:rFonts w:cs="Arial"/>
              </w:rPr>
            </w:pPr>
            <w:r w:rsidRPr="00F019CD">
              <w:rPr>
                <w:rFonts w:cs="Arial"/>
                <w:szCs w:val="22"/>
              </w:rPr>
              <w:t>Wipäd: 5. Semester</w:t>
            </w:r>
          </w:p>
        </w:tc>
      </w:tr>
      <w:tr w:rsidR="00FB6055" w:rsidRPr="00113229" w14:paraId="75D5848E" w14:textId="77777777" w:rsidTr="008B4236">
        <w:trPr>
          <w:trHeight w:val="340"/>
        </w:trPr>
        <w:tc>
          <w:tcPr>
            <w:tcW w:w="567" w:type="dxa"/>
            <w:tcBorders>
              <w:bottom w:val="single" w:sz="4" w:space="0" w:color="auto"/>
            </w:tcBorders>
          </w:tcPr>
          <w:p w14:paraId="3D26658E" w14:textId="77777777" w:rsidR="00A307A0" w:rsidRPr="00BB6C17" w:rsidRDefault="00A307A0" w:rsidP="00A9238C">
            <w:pPr>
              <w:pStyle w:val="Listenabsatz"/>
              <w:numPr>
                <w:ilvl w:val="0"/>
                <w:numId w:val="178"/>
              </w:numPr>
            </w:pPr>
          </w:p>
          <w:p w14:paraId="0512C863" w14:textId="77777777" w:rsidR="00FB6055" w:rsidRPr="00BB6C17" w:rsidRDefault="00FB6055" w:rsidP="00BB6C17">
            <w:pPr>
              <w:ind w:left="170"/>
            </w:pPr>
          </w:p>
        </w:tc>
        <w:tc>
          <w:tcPr>
            <w:tcW w:w="2693" w:type="dxa"/>
            <w:tcBorders>
              <w:bottom w:val="single" w:sz="4" w:space="0" w:color="auto"/>
            </w:tcBorders>
          </w:tcPr>
          <w:p w14:paraId="1E9E9D65" w14:textId="77777777" w:rsidR="007E7C60" w:rsidRDefault="00FB6055" w:rsidP="00807AC2">
            <w:pPr>
              <w:rPr>
                <w:rFonts w:cs="Arial"/>
                <w:b/>
                <w:szCs w:val="22"/>
              </w:rPr>
            </w:pPr>
            <w:r w:rsidRPr="00113229">
              <w:rPr>
                <w:rFonts w:cs="Arial"/>
                <w:b/>
                <w:szCs w:val="22"/>
              </w:rPr>
              <w:t xml:space="preserve">Verwendbarkeit des </w:t>
            </w:r>
          </w:p>
          <w:p w14:paraId="3C9E429A" w14:textId="4608F426" w:rsidR="00FB6055" w:rsidRPr="00113229" w:rsidRDefault="00FB6055" w:rsidP="00807AC2">
            <w:pPr>
              <w:rPr>
                <w:rFonts w:cs="Arial"/>
                <w:b/>
              </w:rPr>
            </w:pPr>
            <w:r w:rsidRPr="00113229">
              <w:rPr>
                <w:rFonts w:cs="Arial"/>
                <w:b/>
                <w:szCs w:val="22"/>
              </w:rPr>
              <w:t>Moduls</w:t>
            </w:r>
          </w:p>
        </w:tc>
        <w:tc>
          <w:tcPr>
            <w:tcW w:w="6663" w:type="dxa"/>
            <w:tcBorders>
              <w:bottom w:val="single" w:sz="4" w:space="0" w:color="auto"/>
            </w:tcBorders>
          </w:tcPr>
          <w:p w14:paraId="1E6DD01C" w14:textId="78BFBCCA" w:rsidR="00FB6055" w:rsidRPr="00F019CD" w:rsidRDefault="00FB6055" w:rsidP="00807AC2">
            <w:pPr>
              <w:rPr>
                <w:rFonts w:cs="Arial"/>
              </w:rPr>
            </w:pPr>
            <w:r w:rsidRPr="00F019CD">
              <w:rPr>
                <w:rFonts w:cs="Arial"/>
                <w:szCs w:val="22"/>
              </w:rPr>
              <w:t>Zweitfachvertiefung Sozialkunde für Studierende der Wirtschaftswissenschaften mit Schwerpunkt Wirtschaftspädagogik, Studienrichtung II, Zweitfach Sozialkunde</w:t>
            </w:r>
            <w:r w:rsidR="007E7C60">
              <w:rPr>
                <w:rFonts w:cs="Arial"/>
                <w:szCs w:val="22"/>
              </w:rPr>
              <w:t>.</w:t>
            </w:r>
            <w:r w:rsidRPr="00F019CD">
              <w:rPr>
                <w:rFonts w:cs="Arial"/>
                <w:szCs w:val="22"/>
              </w:rPr>
              <w:t xml:space="preserve"> </w:t>
            </w:r>
          </w:p>
        </w:tc>
      </w:tr>
      <w:tr w:rsidR="008B4236" w:rsidRPr="00113229" w14:paraId="62FCF98A" w14:textId="77777777" w:rsidTr="008B4236">
        <w:trPr>
          <w:trHeight w:val="340"/>
        </w:trPr>
        <w:tc>
          <w:tcPr>
            <w:tcW w:w="567" w:type="dxa"/>
            <w:shd w:val="clear" w:color="auto" w:fill="auto"/>
          </w:tcPr>
          <w:p w14:paraId="1B4B393E" w14:textId="77777777" w:rsidR="008B4236" w:rsidRPr="00BB6C17" w:rsidRDefault="008B4236" w:rsidP="00A9238C">
            <w:pPr>
              <w:pStyle w:val="Listenabsatz"/>
              <w:numPr>
                <w:ilvl w:val="0"/>
                <w:numId w:val="178"/>
              </w:numPr>
            </w:pPr>
          </w:p>
        </w:tc>
        <w:tc>
          <w:tcPr>
            <w:tcW w:w="2693" w:type="dxa"/>
            <w:shd w:val="clear" w:color="auto" w:fill="auto"/>
          </w:tcPr>
          <w:p w14:paraId="73FA67A1" w14:textId="77777777" w:rsidR="008B4236" w:rsidRDefault="008B4236" w:rsidP="008B4236">
            <w:pPr>
              <w:rPr>
                <w:rFonts w:cs="Arial"/>
                <w:b/>
                <w:szCs w:val="22"/>
              </w:rPr>
            </w:pPr>
            <w:r w:rsidRPr="00113229">
              <w:rPr>
                <w:rFonts w:cs="Arial"/>
                <w:b/>
                <w:szCs w:val="22"/>
              </w:rPr>
              <w:t xml:space="preserve">Studien- und </w:t>
            </w:r>
          </w:p>
          <w:p w14:paraId="2FDFCA87" w14:textId="6866731D" w:rsidR="008B4236" w:rsidRPr="00113229" w:rsidRDefault="008B4236" w:rsidP="008B4236">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20B2E571" w14:textId="13FFFD05" w:rsidR="008B4236" w:rsidRDefault="008B4236" w:rsidP="00A9238C">
            <w:pPr>
              <w:pStyle w:val="Listenabsatz"/>
              <w:numPr>
                <w:ilvl w:val="0"/>
                <w:numId w:val="228"/>
              </w:numPr>
              <w:ind w:left="209" w:hanging="209"/>
              <w:rPr>
                <w:rFonts w:cs="Arial"/>
              </w:rPr>
            </w:pPr>
            <w:r>
              <w:rPr>
                <w:rFonts w:cs="Arial"/>
              </w:rPr>
              <w:t>Klausur</w:t>
            </w:r>
            <w:r w:rsidR="0055211D">
              <w:rPr>
                <w:rFonts w:cs="Arial"/>
              </w:rPr>
              <w:t xml:space="preserve"> (60 Min.)</w:t>
            </w:r>
          </w:p>
          <w:p w14:paraId="37697010" w14:textId="64FB7AC1" w:rsidR="008B4236" w:rsidRPr="00113229" w:rsidRDefault="008B4236" w:rsidP="00A9238C">
            <w:pPr>
              <w:pStyle w:val="Listenabsatz"/>
              <w:numPr>
                <w:ilvl w:val="0"/>
                <w:numId w:val="228"/>
              </w:numPr>
              <w:ind w:left="209" w:hanging="209"/>
              <w:rPr>
                <w:rFonts w:cs="Arial"/>
              </w:rPr>
            </w:pPr>
            <w:r>
              <w:rPr>
                <w:rFonts w:cs="Arial"/>
              </w:rPr>
              <w:t>Referat</w:t>
            </w:r>
          </w:p>
        </w:tc>
      </w:tr>
      <w:tr w:rsidR="008B4236" w:rsidRPr="00113229" w14:paraId="108F33C0" w14:textId="77777777" w:rsidTr="008B4236">
        <w:trPr>
          <w:trHeight w:val="340"/>
        </w:trPr>
        <w:tc>
          <w:tcPr>
            <w:tcW w:w="567" w:type="dxa"/>
            <w:shd w:val="clear" w:color="auto" w:fill="auto"/>
          </w:tcPr>
          <w:p w14:paraId="1DFE1A45" w14:textId="257BC8EC" w:rsidR="008B4236" w:rsidRPr="00BB6C17" w:rsidRDefault="008B4236" w:rsidP="00A9238C">
            <w:pPr>
              <w:pStyle w:val="Listenabsatz"/>
              <w:numPr>
                <w:ilvl w:val="0"/>
                <w:numId w:val="178"/>
              </w:numPr>
            </w:pPr>
          </w:p>
        </w:tc>
        <w:tc>
          <w:tcPr>
            <w:tcW w:w="2693" w:type="dxa"/>
            <w:shd w:val="clear" w:color="auto" w:fill="auto"/>
          </w:tcPr>
          <w:p w14:paraId="38429B90" w14:textId="2361D150" w:rsidR="008B4236" w:rsidRPr="00113229" w:rsidRDefault="008B4236" w:rsidP="008B4236">
            <w:pPr>
              <w:rPr>
                <w:rFonts w:cs="Arial"/>
                <w:b/>
              </w:rPr>
            </w:pPr>
            <w:r w:rsidRPr="00113229">
              <w:rPr>
                <w:rFonts w:cs="Arial"/>
                <w:b/>
                <w:szCs w:val="22"/>
              </w:rPr>
              <w:t>Berechnung Modulnote</w:t>
            </w:r>
          </w:p>
        </w:tc>
        <w:tc>
          <w:tcPr>
            <w:tcW w:w="6663" w:type="dxa"/>
            <w:shd w:val="clear" w:color="auto" w:fill="auto"/>
          </w:tcPr>
          <w:p w14:paraId="3B45DAB9" w14:textId="77777777" w:rsidR="008B4236" w:rsidRDefault="008B4236" w:rsidP="00A9238C">
            <w:pPr>
              <w:pStyle w:val="Listenabsatz"/>
              <w:numPr>
                <w:ilvl w:val="0"/>
                <w:numId w:val="228"/>
              </w:numPr>
              <w:ind w:left="209" w:hanging="209"/>
              <w:rPr>
                <w:rFonts w:cs="Arial"/>
              </w:rPr>
            </w:pPr>
            <w:r>
              <w:rPr>
                <w:rFonts w:cs="Arial"/>
              </w:rPr>
              <w:t>Klausur (100 %)</w:t>
            </w:r>
          </w:p>
          <w:p w14:paraId="6E56BCA0" w14:textId="01E4D04A" w:rsidR="008B4236" w:rsidRPr="00113229" w:rsidRDefault="008B4236" w:rsidP="00A9238C">
            <w:pPr>
              <w:pStyle w:val="Listenabsatz"/>
              <w:numPr>
                <w:ilvl w:val="0"/>
                <w:numId w:val="228"/>
              </w:numPr>
              <w:ind w:left="209" w:hanging="209"/>
              <w:rPr>
                <w:rFonts w:cs="Arial"/>
              </w:rPr>
            </w:pPr>
            <w:r>
              <w:rPr>
                <w:rFonts w:cs="Arial"/>
              </w:rPr>
              <w:t>Referat (bestanden)</w:t>
            </w:r>
          </w:p>
        </w:tc>
      </w:tr>
      <w:tr w:rsidR="00FB6055" w:rsidRPr="00113229" w14:paraId="369431F8" w14:textId="77777777" w:rsidTr="008B4236">
        <w:trPr>
          <w:trHeight w:val="340"/>
        </w:trPr>
        <w:tc>
          <w:tcPr>
            <w:tcW w:w="567" w:type="dxa"/>
            <w:tcBorders>
              <w:bottom w:val="single" w:sz="4" w:space="0" w:color="auto"/>
            </w:tcBorders>
            <w:shd w:val="clear" w:color="auto" w:fill="auto"/>
          </w:tcPr>
          <w:p w14:paraId="60C0F655" w14:textId="77777777" w:rsidR="00A307A0" w:rsidRPr="00BB6C17" w:rsidRDefault="00A307A0" w:rsidP="00A9238C">
            <w:pPr>
              <w:pStyle w:val="Listenabsatz"/>
              <w:numPr>
                <w:ilvl w:val="0"/>
                <w:numId w:val="178"/>
              </w:numPr>
            </w:pPr>
          </w:p>
        </w:tc>
        <w:tc>
          <w:tcPr>
            <w:tcW w:w="2693" w:type="dxa"/>
            <w:tcBorders>
              <w:bottom w:val="single" w:sz="4" w:space="0" w:color="auto"/>
            </w:tcBorders>
            <w:shd w:val="clear" w:color="auto" w:fill="auto"/>
          </w:tcPr>
          <w:p w14:paraId="65B713D0" w14:textId="77777777" w:rsidR="00FB6055" w:rsidRPr="00113229" w:rsidRDefault="00FB6055"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3B7FF2D9" w14:textId="0EAB20BA" w:rsidR="00FB6055" w:rsidRPr="00113229" w:rsidRDefault="00FB6055" w:rsidP="00807AC2">
            <w:pPr>
              <w:rPr>
                <w:rFonts w:cs="Arial"/>
              </w:rPr>
            </w:pPr>
            <w:r>
              <w:rPr>
                <w:rFonts w:cs="Arial"/>
                <w:szCs w:val="22"/>
              </w:rPr>
              <w:t xml:space="preserve">Jährlich im </w:t>
            </w:r>
            <w:r w:rsidR="00DD2B35">
              <w:rPr>
                <w:rFonts w:cs="Arial"/>
                <w:szCs w:val="22"/>
              </w:rPr>
              <w:t>WiSe</w:t>
            </w:r>
          </w:p>
        </w:tc>
      </w:tr>
      <w:tr w:rsidR="00FB6055" w:rsidRPr="00113229" w14:paraId="066D2F5F" w14:textId="77777777" w:rsidTr="008B4236">
        <w:trPr>
          <w:trHeight w:val="340"/>
        </w:trPr>
        <w:tc>
          <w:tcPr>
            <w:tcW w:w="567" w:type="dxa"/>
            <w:shd w:val="clear" w:color="auto" w:fill="auto"/>
          </w:tcPr>
          <w:p w14:paraId="6E4DC757" w14:textId="77777777" w:rsidR="00A307A0" w:rsidRPr="00BB6C17" w:rsidRDefault="00A307A0" w:rsidP="00A9238C">
            <w:pPr>
              <w:pStyle w:val="Listenabsatz"/>
              <w:numPr>
                <w:ilvl w:val="0"/>
                <w:numId w:val="178"/>
              </w:numPr>
            </w:pPr>
          </w:p>
        </w:tc>
        <w:tc>
          <w:tcPr>
            <w:tcW w:w="2693" w:type="dxa"/>
            <w:shd w:val="clear" w:color="auto" w:fill="auto"/>
          </w:tcPr>
          <w:p w14:paraId="38E5430D" w14:textId="77777777" w:rsidR="00FB6055" w:rsidRPr="00113229" w:rsidRDefault="00FB6055" w:rsidP="00807AC2">
            <w:pPr>
              <w:rPr>
                <w:rFonts w:cs="Arial"/>
                <w:b/>
              </w:rPr>
            </w:pPr>
            <w:r w:rsidRPr="00113229">
              <w:rPr>
                <w:rFonts w:cs="Arial"/>
                <w:b/>
                <w:szCs w:val="22"/>
              </w:rPr>
              <w:t>Arbeitsaufwand</w:t>
            </w:r>
          </w:p>
        </w:tc>
        <w:tc>
          <w:tcPr>
            <w:tcW w:w="6663" w:type="dxa"/>
            <w:shd w:val="clear" w:color="auto" w:fill="auto"/>
          </w:tcPr>
          <w:p w14:paraId="4E4A19AC" w14:textId="77777777" w:rsidR="00FB6055" w:rsidRDefault="00FB6055" w:rsidP="00807AC2">
            <w:pPr>
              <w:rPr>
                <w:rFonts w:cs="Arial"/>
              </w:rPr>
            </w:pPr>
            <w:r>
              <w:rPr>
                <w:rFonts w:cs="Arial"/>
                <w:szCs w:val="22"/>
              </w:rPr>
              <w:t>Präsenzzeit: 30 h</w:t>
            </w:r>
          </w:p>
          <w:p w14:paraId="0BC7AE0F" w14:textId="1B2226E4" w:rsidR="00FB6055" w:rsidRPr="00113229" w:rsidRDefault="00805C55" w:rsidP="00807AC2">
            <w:pPr>
              <w:rPr>
                <w:rFonts w:cs="Arial"/>
              </w:rPr>
            </w:pPr>
            <w:r>
              <w:rPr>
                <w:rFonts w:cs="Arial"/>
                <w:szCs w:val="22"/>
              </w:rPr>
              <w:t>Eigenstudium:</w:t>
            </w:r>
            <w:r w:rsidR="00FB6055">
              <w:rPr>
                <w:rFonts w:cs="Arial"/>
                <w:szCs w:val="22"/>
              </w:rPr>
              <w:t xml:space="preserve"> 120 h</w:t>
            </w:r>
          </w:p>
        </w:tc>
      </w:tr>
      <w:tr w:rsidR="00FB6055" w:rsidRPr="00113229" w14:paraId="51126CEB" w14:textId="77777777" w:rsidTr="008B4236">
        <w:trPr>
          <w:trHeight w:val="340"/>
        </w:trPr>
        <w:tc>
          <w:tcPr>
            <w:tcW w:w="567" w:type="dxa"/>
            <w:tcBorders>
              <w:bottom w:val="single" w:sz="4" w:space="0" w:color="auto"/>
            </w:tcBorders>
            <w:shd w:val="clear" w:color="auto" w:fill="auto"/>
          </w:tcPr>
          <w:p w14:paraId="25BF12A6" w14:textId="77777777" w:rsidR="00A307A0" w:rsidRPr="00BB6C17" w:rsidRDefault="00A307A0" w:rsidP="00A9238C">
            <w:pPr>
              <w:pStyle w:val="Listenabsatz"/>
              <w:numPr>
                <w:ilvl w:val="0"/>
                <w:numId w:val="178"/>
              </w:numPr>
            </w:pPr>
          </w:p>
        </w:tc>
        <w:tc>
          <w:tcPr>
            <w:tcW w:w="2693" w:type="dxa"/>
            <w:tcBorders>
              <w:bottom w:val="single" w:sz="4" w:space="0" w:color="auto"/>
            </w:tcBorders>
            <w:shd w:val="clear" w:color="auto" w:fill="auto"/>
          </w:tcPr>
          <w:p w14:paraId="2E3B3A8E" w14:textId="77777777" w:rsidR="00FB6055" w:rsidRPr="00113229" w:rsidRDefault="00FB6055"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314221AB" w14:textId="77777777" w:rsidR="00FB6055" w:rsidRPr="00113229" w:rsidRDefault="00FB6055" w:rsidP="00807AC2">
            <w:pPr>
              <w:rPr>
                <w:rFonts w:cs="Arial"/>
              </w:rPr>
            </w:pPr>
            <w:r>
              <w:rPr>
                <w:rFonts w:cs="Arial"/>
                <w:szCs w:val="22"/>
              </w:rPr>
              <w:t>1 Semester</w:t>
            </w:r>
          </w:p>
        </w:tc>
      </w:tr>
      <w:tr w:rsidR="00FB6055" w:rsidRPr="00113229" w14:paraId="2FD3AC3D" w14:textId="77777777" w:rsidTr="008B4236">
        <w:trPr>
          <w:trHeight w:val="340"/>
        </w:trPr>
        <w:tc>
          <w:tcPr>
            <w:tcW w:w="567" w:type="dxa"/>
            <w:tcBorders>
              <w:bottom w:val="single" w:sz="4" w:space="0" w:color="auto"/>
            </w:tcBorders>
            <w:shd w:val="clear" w:color="auto" w:fill="auto"/>
          </w:tcPr>
          <w:p w14:paraId="4AE95E5E" w14:textId="77777777" w:rsidR="00A307A0" w:rsidRPr="00BB6C17" w:rsidRDefault="00A307A0" w:rsidP="00A9238C">
            <w:pPr>
              <w:pStyle w:val="Listenabsatz"/>
              <w:numPr>
                <w:ilvl w:val="0"/>
                <w:numId w:val="178"/>
              </w:numPr>
            </w:pPr>
          </w:p>
        </w:tc>
        <w:tc>
          <w:tcPr>
            <w:tcW w:w="2693" w:type="dxa"/>
            <w:tcBorders>
              <w:bottom w:val="single" w:sz="4" w:space="0" w:color="auto"/>
            </w:tcBorders>
            <w:shd w:val="clear" w:color="auto" w:fill="auto"/>
          </w:tcPr>
          <w:p w14:paraId="615BEA88" w14:textId="77777777" w:rsidR="004069C7" w:rsidRDefault="00AF016F" w:rsidP="00807AC2">
            <w:pPr>
              <w:rPr>
                <w:rFonts w:cs="Arial"/>
                <w:b/>
                <w:szCs w:val="22"/>
              </w:rPr>
            </w:pPr>
            <w:r>
              <w:rPr>
                <w:rFonts w:cs="Arial"/>
                <w:b/>
                <w:szCs w:val="22"/>
              </w:rPr>
              <w:t xml:space="preserve">Unterrichts- und </w:t>
            </w:r>
          </w:p>
          <w:p w14:paraId="75D624AC" w14:textId="1E414FD4" w:rsidR="00FB6055"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3349C33C" w14:textId="77777777" w:rsidR="00FB6055" w:rsidRPr="00113229" w:rsidRDefault="00FB6055" w:rsidP="00807AC2">
            <w:pPr>
              <w:rPr>
                <w:rFonts w:cs="Arial"/>
              </w:rPr>
            </w:pPr>
            <w:r>
              <w:rPr>
                <w:rFonts w:cs="Arial"/>
                <w:szCs w:val="22"/>
              </w:rPr>
              <w:t>Deutsch</w:t>
            </w:r>
          </w:p>
        </w:tc>
      </w:tr>
      <w:tr w:rsidR="00FB6055" w:rsidRPr="00113229" w14:paraId="117A8160" w14:textId="77777777" w:rsidTr="008B4236">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6837906" w14:textId="77777777" w:rsidR="00A307A0" w:rsidRPr="00BB6C17" w:rsidRDefault="00A307A0" w:rsidP="00A9238C">
            <w:pPr>
              <w:pStyle w:val="Listenabsatz"/>
              <w:numPr>
                <w:ilvl w:val="0"/>
                <w:numId w:val="17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A04B7C" w14:textId="77777777" w:rsidR="004069C7" w:rsidRDefault="00AF016F" w:rsidP="00807AC2">
            <w:pPr>
              <w:rPr>
                <w:rFonts w:cs="Arial"/>
                <w:b/>
                <w:szCs w:val="22"/>
              </w:rPr>
            </w:pPr>
            <w:r>
              <w:rPr>
                <w:rFonts w:cs="Arial"/>
                <w:b/>
                <w:szCs w:val="22"/>
              </w:rPr>
              <w:t xml:space="preserve">(Vorbereitende) </w:t>
            </w:r>
          </w:p>
          <w:p w14:paraId="5CC6C55A" w14:textId="027CBB3A" w:rsidR="00FB6055"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8DF64B" w14:textId="77777777" w:rsidR="00FB6055" w:rsidRDefault="00FB6055" w:rsidP="00807AC2">
            <w:pPr>
              <w:rPr>
                <w:rFonts w:cs="Arial"/>
              </w:rPr>
            </w:pPr>
            <w:r w:rsidRPr="00FF2060">
              <w:rPr>
                <w:rFonts w:cs="Arial"/>
                <w:szCs w:val="22"/>
              </w:rPr>
              <w:t>Kohler, U. &amp;</w:t>
            </w:r>
            <w:r>
              <w:rPr>
                <w:rFonts w:cs="Arial"/>
                <w:szCs w:val="22"/>
              </w:rPr>
              <w:t xml:space="preserve"> </w:t>
            </w:r>
            <w:r w:rsidRPr="00FF2060">
              <w:rPr>
                <w:rFonts w:cs="Arial"/>
                <w:szCs w:val="22"/>
              </w:rPr>
              <w:t>Kreuter, F.(2012):</w:t>
            </w:r>
            <w:r>
              <w:rPr>
                <w:rFonts w:cs="Arial"/>
                <w:szCs w:val="22"/>
              </w:rPr>
              <w:t xml:space="preserve"> </w:t>
            </w:r>
            <w:r w:rsidRPr="00FF2060">
              <w:rPr>
                <w:rFonts w:cs="Arial"/>
                <w:szCs w:val="22"/>
              </w:rPr>
              <w:t>Datenanalyse mit Stata: Allgemeine</w:t>
            </w:r>
            <w:r>
              <w:rPr>
                <w:rFonts w:cs="Arial"/>
                <w:szCs w:val="22"/>
              </w:rPr>
              <w:t xml:space="preserve"> </w:t>
            </w:r>
            <w:r w:rsidRPr="00FF2060">
              <w:rPr>
                <w:rFonts w:cs="Arial"/>
                <w:szCs w:val="22"/>
              </w:rPr>
              <w:t xml:space="preserve">Konzepte der Datenanalyse und ihre praktische Anwendung, </w:t>
            </w:r>
            <w:r>
              <w:rPr>
                <w:rFonts w:cs="Arial"/>
                <w:szCs w:val="22"/>
              </w:rPr>
              <w:t>M</w:t>
            </w:r>
            <w:r w:rsidRPr="00FF2060">
              <w:rPr>
                <w:rFonts w:cs="Arial"/>
                <w:szCs w:val="22"/>
              </w:rPr>
              <w:t>ünchen:</w:t>
            </w:r>
            <w:r>
              <w:rPr>
                <w:rFonts w:cs="Arial"/>
                <w:szCs w:val="22"/>
              </w:rPr>
              <w:t xml:space="preserve"> </w:t>
            </w:r>
            <w:r w:rsidRPr="00FF2060">
              <w:rPr>
                <w:rFonts w:cs="Arial"/>
                <w:szCs w:val="22"/>
              </w:rPr>
              <w:t>Oldenbourg</w:t>
            </w:r>
            <w:r>
              <w:rPr>
                <w:rFonts w:cs="Arial"/>
                <w:szCs w:val="22"/>
              </w:rPr>
              <w:t xml:space="preserve"> </w:t>
            </w:r>
            <w:r w:rsidRPr="00FF2060">
              <w:rPr>
                <w:rFonts w:cs="Arial"/>
                <w:szCs w:val="22"/>
              </w:rPr>
              <w:t>Verlag,</w:t>
            </w:r>
            <w:r>
              <w:rPr>
                <w:rFonts w:cs="Arial"/>
                <w:szCs w:val="22"/>
              </w:rPr>
              <w:t xml:space="preserve"> </w:t>
            </w:r>
            <w:r w:rsidRPr="00FF2060">
              <w:rPr>
                <w:rFonts w:cs="Arial"/>
                <w:szCs w:val="22"/>
              </w:rPr>
              <w:t>4.Auflage.</w:t>
            </w:r>
          </w:p>
          <w:p w14:paraId="712E8AF6" w14:textId="77777777" w:rsidR="00FB6055" w:rsidRDefault="00FB6055" w:rsidP="00807AC2">
            <w:pPr>
              <w:rPr>
                <w:rFonts w:cs="Arial"/>
              </w:rPr>
            </w:pPr>
          </w:p>
          <w:p w14:paraId="2195F8E7" w14:textId="77777777" w:rsidR="00FB6055" w:rsidRPr="00113229" w:rsidRDefault="00FB6055" w:rsidP="00807AC2">
            <w:pPr>
              <w:rPr>
                <w:rFonts w:cs="Arial"/>
              </w:rPr>
            </w:pPr>
            <w:r w:rsidRPr="00E60177">
              <w:rPr>
                <w:rFonts w:cs="Arial"/>
                <w:szCs w:val="22"/>
              </w:rPr>
              <w:t>Diekmann, A. (</w:t>
            </w:r>
            <w:r>
              <w:rPr>
                <w:rFonts w:cs="Arial"/>
                <w:szCs w:val="22"/>
              </w:rPr>
              <w:t>2006</w:t>
            </w:r>
            <w:r w:rsidRPr="00E60177">
              <w:rPr>
                <w:rFonts w:cs="Arial"/>
                <w:szCs w:val="22"/>
              </w:rPr>
              <w:t>). Empirische Sozialforschung: Grundlagen, Methoden, Anwendungen (Rowohlts Enzyklopädie: Vol. 551. Reinbek bei Hamburg: Rowohlt Taschenbuchverl</w:t>
            </w:r>
            <w:r>
              <w:rPr>
                <w:rFonts w:cs="Arial"/>
                <w:szCs w:val="22"/>
              </w:rPr>
              <w:t>ag, 13. Auflage</w:t>
            </w:r>
          </w:p>
        </w:tc>
      </w:tr>
    </w:tbl>
    <w:p w14:paraId="7EC1CB77" w14:textId="77777777" w:rsidR="00200795" w:rsidRDefault="00FB6055" w:rsidP="00543702">
      <w:pPr>
        <w:rPr>
          <w:lang w:val="en-US"/>
        </w:rPr>
      </w:pPr>
      <w:r>
        <w:rPr>
          <w:lang w:val="en-US"/>
        </w:rPr>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200795" w:rsidRPr="005C30DB" w14:paraId="09262D5E" w14:textId="77777777" w:rsidTr="00CD169F">
        <w:trPr>
          <w:trHeight w:val="567"/>
          <w:jc w:val="center"/>
        </w:trPr>
        <w:tc>
          <w:tcPr>
            <w:tcW w:w="567" w:type="dxa"/>
            <w:tcBorders>
              <w:top w:val="double" w:sz="4" w:space="0" w:color="auto"/>
            </w:tcBorders>
            <w:shd w:val="clear" w:color="auto" w:fill="E0E0E0"/>
          </w:tcPr>
          <w:p w14:paraId="6BA78E83" w14:textId="77777777" w:rsidR="00200795" w:rsidRPr="005C30DB" w:rsidRDefault="00200795" w:rsidP="00A9238C">
            <w:pPr>
              <w:pStyle w:val="Listenabsatz"/>
              <w:numPr>
                <w:ilvl w:val="0"/>
                <w:numId w:val="248"/>
              </w:numPr>
              <w:rPr>
                <w:rFonts w:cs="Arial"/>
              </w:rPr>
            </w:pPr>
          </w:p>
        </w:tc>
        <w:tc>
          <w:tcPr>
            <w:tcW w:w="2693" w:type="dxa"/>
            <w:tcBorders>
              <w:top w:val="double" w:sz="4" w:space="0" w:color="auto"/>
            </w:tcBorders>
            <w:shd w:val="clear" w:color="auto" w:fill="E0E0E0"/>
          </w:tcPr>
          <w:p w14:paraId="16132237" w14:textId="77777777" w:rsidR="00200795" w:rsidRPr="005C30DB" w:rsidRDefault="00200795" w:rsidP="00CD169F">
            <w:pPr>
              <w:rPr>
                <w:rFonts w:cs="Arial"/>
                <w:b/>
                <w:szCs w:val="22"/>
              </w:rPr>
            </w:pPr>
            <w:r w:rsidRPr="005C30DB">
              <w:rPr>
                <w:rFonts w:cs="Arial"/>
                <w:b/>
                <w:szCs w:val="22"/>
              </w:rPr>
              <w:t>Modulbezeichnung</w:t>
            </w:r>
          </w:p>
          <w:p w14:paraId="77145DBC" w14:textId="2048A5E9" w:rsidR="00200795" w:rsidRPr="005C30DB" w:rsidRDefault="00200795" w:rsidP="00CD169F">
            <w:pPr>
              <w:rPr>
                <w:rFonts w:cs="Arial"/>
                <w:szCs w:val="22"/>
              </w:rPr>
            </w:pPr>
            <w:r w:rsidRPr="005C30DB">
              <w:rPr>
                <w:rFonts w:cs="Arial"/>
                <w:szCs w:val="22"/>
              </w:rPr>
              <w:t>PHI-</w:t>
            </w:r>
            <w:r w:rsidR="00472B8C">
              <w:rPr>
                <w:rFonts w:cs="Arial"/>
                <w:szCs w:val="22"/>
              </w:rPr>
              <w:t>7332</w:t>
            </w:r>
          </w:p>
        </w:tc>
        <w:tc>
          <w:tcPr>
            <w:tcW w:w="5525" w:type="dxa"/>
            <w:tcBorders>
              <w:top w:val="double" w:sz="4" w:space="0" w:color="auto"/>
            </w:tcBorders>
            <w:shd w:val="clear" w:color="auto" w:fill="E0E0E0"/>
          </w:tcPr>
          <w:p w14:paraId="635CF99E" w14:textId="65950817" w:rsidR="00200795" w:rsidRPr="005C30DB" w:rsidRDefault="00200795" w:rsidP="00CD169F">
            <w:pPr>
              <w:pStyle w:val="berschriftModul"/>
            </w:pPr>
            <w:bookmarkStart w:id="5553" w:name="_Toc5265942"/>
            <w:r w:rsidRPr="005C30DB">
              <w:t>Grundlagen der Neueren deutschen Literaturwissenschaft 2 (NdL BM 2)</w:t>
            </w:r>
            <w:bookmarkEnd w:id="5553"/>
            <w:r w:rsidRPr="005C30DB">
              <w:t xml:space="preserve"> </w:t>
            </w:r>
          </w:p>
          <w:p w14:paraId="56B74E1A" w14:textId="193A017D" w:rsidR="00200795" w:rsidRPr="00636176" w:rsidRDefault="00200795" w:rsidP="00CD169F">
            <w:pPr>
              <w:rPr>
                <w:rFonts w:cs="Arial"/>
                <w:strike/>
                <w:szCs w:val="22"/>
                <w:lang w:val="en-US"/>
              </w:rPr>
            </w:pPr>
            <w:r w:rsidRPr="005C30DB">
              <w:rPr>
                <w:rFonts w:cs="Arial"/>
                <w:szCs w:val="22"/>
                <w:lang w:val="en-GB"/>
              </w:rPr>
              <w:t>(Basics of New German Language and Literature Studies 2)</w:t>
            </w:r>
          </w:p>
        </w:tc>
        <w:tc>
          <w:tcPr>
            <w:tcW w:w="1136" w:type="dxa"/>
            <w:tcBorders>
              <w:top w:val="double" w:sz="4" w:space="0" w:color="auto"/>
            </w:tcBorders>
            <w:shd w:val="clear" w:color="auto" w:fill="E0E0E0"/>
          </w:tcPr>
          <w:p w14:paraId="513C1609" w14:textId="77777777" w:rsidR="00200795" w:rsidRPr="005C30DB" w:rsidRDefault="00200795" w:rsidP="00CD169F">
            <w:pPr>
              <w:rPr>
                <w:rFonts w:cs="Arial"/>
                <w:b/>
                <w:szCs w:val="22"/>
              </w:rPr>
            </w:pPr>
            <w:r w:rsidRPr="005C30DB">
              <w:rPr>
                <w:rFonts w:cs="Arial"/>
                <w:b/>
                <w:szCs w:val="22"/>
              </w:rPr>
              <w:t>5 ECTS</w:t>
            </w:r>
          </w:p>
        </w:tc>
      </w:tr>
      <w:tr w:rsidR="00200795" w:rsidRPr="005C30DB" w14:paraId="61F5EC33" w14:textId="77777777" w:rsidTr="00CD169F">
        <w:trPr>
          <w:trHeight w:val="567"/>
          <w:jc w:val="center"/>
        </w:trPr>
        <w:tc>
          <w:tcPr>
            <w:tcW w:w="567" w:type="dxa"/>
            <w:shd w:val="clear" w:color="auto" w:fill="E0E0E0"/>
          </w:tcPr>
          <w:p w14:paraId="18A71750" w14:textId="77777777" w:rsidR="00200795" w:rsidRPr="005C30DB" w:rsidRDefault="00200795" w:rsidP="00A9238C">
            <w:pPr>
              <w:pStyle w:val="Listenabsatz"/>
              <w:numPr>
                <w:ilvl w:val="0"/>
                <w:numId w:val="248"/>
              </w:numPr>
              <w:rPr>
                <w:rFonts w:cs="Arial"/>
              </w:rPr>
            </w:pPr>
          </w:p>
        </w:tc>
        <w:tc>
          <w:tcPr>
            <w:tcW w:w="2693" w:type="dxa"/>
            <w:shd w:val="clear" w:color="auto" w:fill="E0E0E0"/>
          </w:tcPr>
          <w:p w14:paraId="5D361953" w14:textId="77777777" w:rsidR="00200795" w:rsidRPr="005C30DB" w:rsidRDefault="00200795" w:rsidP="00CD169F">
            <w:pPr>
              <w:rPr>
                <w:rFonts w:cs="Arial"/>
                <w:szCs w:val="22"/>
              </w:rPr>
            </w:pPr>
            <w:r w:rsidRPr="005C30DB">
              <w:rPr>
                <w:rFonts w:cs="Arial"/>
                <w:szCs w:val="22"/>
              </w:rPr>
              <w:t>Lehrveranstaltungen</w:t>
            </w:r>
          </w:p>
          <w:p w14:paraId="7F766701" w14:textId="77777777" w:rsidR="00200795" w:rsidRPr="005C30DB" w:rsidRDefault="00200795" w:rsidP="00CD169F">
            <w:pPr>
              <w:rPr>
                <w:rFonts w:cs="Arial"/>
                <w:szCs w:val="22"/>
              </w:rPr>
            </w:pPr>
          </w:p>
        </w:tc>
        <w:tc>
          <w:tcPr>
            <w:tcW w:w="5525" w:type="dxa"/>
            <w:shd w:val="clear" w:color="auto" w:fill="E0E0E0"/>
          </w:tcPr>
          <w:p w14:paraId="7C5A9A1B" w14:textId="783F5166" w:rsidR="00200795" w:rsidRPr="005C30DB" w:rsidRDefault="00E72E0A" w:rsidP="00CD169F">
            <w:pPr>
              <w:rPr>
                <w:rFonts w:cs="Arial"/>
                <w:szCs w:val="22"/>
              </w:rPr>
            </w:pPr>
            <w:r>
              <w:rPr>
                <w:rFonts w:cs="Arial"/>
                <w:szCs w:val="22"/>
              </w:rPr>
              <w:t xml:space="preserve">S: </w:t>
            </w:r>
            <w:r w:rsidR="00200795" w:rsidRPr="005C30DB">
              <w:rPr>
                <w:rFonts w:cs="Arial"/>
                <w:szCs w:val="22"/>
              </w:rPr>
              <w:t>Einführungsseminar: Methodologische Aspekte der Neueren deutschen Literaturwissenschaft (4 SWS)</w:t>
            </w:r>
          </w:p>
        </w:tc>
        <w:tc>
          <w:tcPr>
            <w:tcW w:w="1136" w:type="dxa"/>
            <w:shd w:val="clear" w:color="auto" w:fill="E0E0E0"/>
          </w:tcPr>
          <w:p w14:paraId="3AD6EAAE" w14:textId="77777777" w:rsidR="00200795" w:rsidRPr="005C30DB" w:rsidRDefault="00200795" w:rsidP="00CD169F">
            <w:pPr>
              <w:rPr>
                <w:rFonts w:cs="Arial"/>
                <w:szCs w:val="22"/>
              </w:rPr>
            </w:pPr>
            <w:r w:rsidRPr="005C30DB">
              <w:rPr>
                <w:rFonts w:cs="Arial"/>
                <w:szCs w:val="22"/>
              </w:rPr>
              <w:t>5 ECTS</w:t>
            </w:r>
          </w:p>
        </w:tc>
      </w:tr>
      <w:tr w:rsidR="00200795" w:rsidRPr="005C30DB" w14:paraId="323FE199" w14:textId="77777777" w:rsidTr="00CD169F">
        <w:trPr>
          <w:trHeight w:val="386"/>
          <w:jc w:val="center"/>
        </w:trPr>
        <w:tc>
          <w:tcPr>
            <w:tcW w:w="567" w:type="dxa"/>
            <w:tcBorders>
              <w:bottom w:val="double" w:sz="4" w:space="0" w:color="auto"/>
            </w:tcBorders>
            <w:shd w:val="clear" w:color="auto" w:fill="E0E0E0"/>
          </w:tcPr>
          <w:p w14:paraId="32735C4F" w14:textId="77777777" w:rsidR="00200795" w:rsidRPr="005C30DB" w:rsidRDefault="00200795" w:rsidP="00A9238C">
            <w:pPr>
              <w:pStyle w:val="Listenabsatz"/>
              <w:numPr>
                <w:ilvl w:val="0"/>
                <w:numId w:val="248"/>
              </w:numPr>
              <w:rPr>
                <w:rFonts w:cs="Arial"/>
              </w:rPr>
            </w:pPr>
          </w:p>
        </w:tc>
        <w:tc>
          <w:tcPr>
            <w:tcW w:w="2693" w:type="dxa"/>
            <w:tcBorders>
              <w:bottom w:val="double" w:sz="4" w:space="0" w:color="auto"/>
            </w:tcBorders>
            <w:shd w:val="clear" w:color="auto" w:fill="E0E0E0"/>
          </w:tcPr>
          <w:p w14:paraId="0EA91F3D" w14:textId="1DB6D3F4" w:rsidR="00200795" w:rsidRPr="005C30DB" w:rsidRDefault="00C655C3" w:rsidP="00CD169F">
            <w:pPr>
              <w:rPr>
                <w:rFonts w:cs="Arial"/>
                <w:szCs w:val="22"/>
              </w:rPr>
            </w:pPr>
            <w:r>
              <w:rPr>
                <w:rFonts w:cs="Arial"/>
                <w:szCs w:val="22"/>
              </w:rPr>
              <w:t>Lehrende</w:t>
            </w:r>
          </w:p>
        </w:tc>
        <w:tc>
          <w:tcPr>
            <w:tcW w:w="5525" w:type="dxa"/>
            <w:tcBorders>
              <w:bottom w:val="double" w:sz="4" w:space="0" w:color="auto"/>
            </w:tcBorders>
            <w:shd w:val="clear" w:color="auto" w:fill="E0E0E0"/>
          </w:tcPr>
          <w:p w14:paraId="09202727" w14:textId="433B7CEC" w:rsidR="00200795" w:rsidRPr="005C30DB" w:rsidRDefault="00200795" w:rsidP="00CD169F">
            <w:pPr>
              <w:rPr>
                <w:rFonts w:cs="Arial"/>
                <w:szCs w:val="22"/>
              </w:rPr>
            </w:pPr>
            <w:r w:rsidRPr="005C30DB">
              <w:rPr>
                <w:rFonts w:cs="Arial"/>
                <w:szCs w:val="22"/>
              </w:rPr>
              <w:t>N.</w:t>
            </w:r>
            <w:r w:rsidR="00BA4CD1">
              <w:rPr>
                <w:rFonts w:cs="Arial"/>
                <w:szCs w:val="22"/>
              </w:rPr>
              <w:t xml:space="preserve"> </w:t>
            </w:r>
            <w:r w:rsidRPr="005C30DB">
              <w:rPr>
                <w:rFonts w:cs="Arial"/>
                <w:szCs w:val="22"/>
              </w:rPr>
              <w:t>N.</w:t>
            </w:r>
          </w:p>
        </w:tc>
        <w:tc>
          <w:tcPr>
            <w:tcW w:w="1136" w:type="dxa"/>
            <w:tcBorders>
              <w:bottom w:val="double" w:sz="4" w:space="0" w:color="auto"/>
            </w:tcBorders>
            <w:shd w:val="clear" w:color="auto" w:fill="E0E0E0"/>
          </w:tcPr>
          <w:p w14:paraId="318ABB4A" w14:textId="77777777" w:rsidR="00200795" w:rsidRPr="005C30DB" w:rsidRDefault="00200795" w:rsidP="00CD169F">
            <w:pPr>
              <w:rPr>
                <w:rFonts w:cs="Arial"/>
                <w:szCs w:val="22"/>
              </w:rPr>
            </w:pPr>
          </w:p>
        </w:tc>
      </w:tr>
    </w:tbl>
    <w:p w14:paraId="57BE6AA5" w14:textId="77777777" w:rsidR="00200795" w:rsidRPr="005C30DB" w:rsidRDefault="00200795" w:rsidP="00200795">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3"/>
        <w:gridCol w:w="13"/>
      </w:tblGrid>
      <w:tr w:rsidR="00200795" w:rsidRPr="005C30DB" w14:paraId="658477EF" w14:textId="77777777" w:rsidTr="00E652F2">
        <w:trPr>
          <w:gridAfter w:val="1"/>
          <w:wAfter w:w="13" w:type="dxa"/>
          <w:trHeight w:val="340"/>
          <w:jc w:val="center"/>
        </w:trPr>
        <w:tc>
          <w:tcPr>
            <w:tcW w:w="567" w:type="dxa"/>
            <w:gridSpan w:val="2"/>
          </w:tcPr>
          <w:p w14:paraId="3F0E2165" w14:textId="77777777" w:rsidR="00200795" w:rsidRPr="005C30DB" w:rsidRDefault="00200795" w:rsidP="00A9238C">
            <w:pPr>
              <w:pStyle w:val="Listenabsatz"/>
              <w:numPr>
                <w:ilvl w:val="0"/>
                <w:numId w:val="248"/>
              </w:numPr>
              <w:rPr>
                <w:rFonts w:cs="Arial"/>
              </w:rPr>
            </w:pPr>
          </w:p>
        </w:tc>
        <w:tc>
          <w:tcPr>
            <w:tcW w:w="2693" w:type="dxa"/>
            <w:gridSpan w:val="2"/>
          </w:tcPr>
          <w:p w14:paraId="1C23F749" w14:textId="40EDB367" w:rsidR="00200795" w:rsidRPr="005C30DB" w:rsidRDefault="00C655C3" w:rsidP="00CD169F">
            <w:pPr>
              <w:rPr>
                <w:rFonts w:cs="Arial"/>
                <w:b/>
                <w:szCs w:val="22"/>
              </w:rPr>
            </w:pPr>
            <w:r>
              <w:rPr>
                <w:rFonts w:cs="Arial"/>
                <w:b/>
                <w:szCs w:val="22"/>
              </w:rPr>
              <w:t>Modulverantwortliche/r</w:t>
            </w:r>
          </w:p>
        </w:tc>
        <w:tc>
          <w:tcPr>
            <w:tcW w:w="6661" w:type="dxa"/>
            <w:gridSpan w:val="3"/>
          </w:tcPr>
          <w:p w14:paraId="2AD26BF6" w14:textId="16B03D70" w:rsidR="00200795" w:rsidRPr="005C30DB" w:rsidRDefault="00200795" w:rsidP="00CD169F">
            <w:pPr>
              <w:rPr>
                <w:rFonts w:cs="Arial"/>
                <w:szCs w:val="22"/>
              </w:rPr>
            </w:pPr>
            <w:r w:rsidRPr="005C30DB">
              <w:rPr>
                <w:rFonts w:cs="Arial"/>
                <w:szCs w:val="22"/>
              </w:rPr>
              <w:t xml:space="preserve">Prof. </w:t>
            </w:r>
            <w:r w:rsidR="004069C7">
              <w:rPr>
                <w:rFonts w:cs="Arial"/>
                <w:szCs w:val="22"/>
              </w:rPr>
              <w:t xml:space="preserve">Dr. </w:t>
            </w:r>
            <w:r w:rsidRPr="005C30DB">
              <w:rPr>
                <w:rFonts w:cs="Arial"/>
                <w:szCs w:val="22"/>
              </w:rPr>
              <w:t>Niefanger</w:t>
            </w:r>
            <w:r w:rsidR="001433B3">
              <w:rPr>
                <w:rFonts w:cs="Arial"/>
                <w:szCs w:val="22"/>
              </w:rPr>
              <w:t xml:space="preserve"> und</w:t>
            </w:r>
            <w:r w:rsidR="00E867FC">
              <w:rPr>
                <w:rFonts w:cs="Arial"/>
                <w:szCs w:val="22"/>
              </w:rPr>
              <w:t xml:space="preserve"> Prof. Dr. Och</w:t>
            </w:r>
          </w:p>
        </w:tc>
      </w:tr>
      <w:tr w:rsidR="00200795" w:rsidRPr="005C30DB" w14:paraId="3D4E61E5" w14:textId="77777777" w:rsidTr="00E652F2">
        <w:trPr>
          <w:gridAfter w:val="1"/>
          <w:wAfter w:w="13" w:type="dxa"/>
          <w:jc w:val="center"/>
        </w:trPr>
        <w:tc>
          <w:tcPr>
            <w:tcW w:w="567" w:type="dxa"/>
            <w:gridSpan w:val="2"/>
          </w:tcPr>
          <w:p w14:paraId="25F9F52D" w14:textId="77777777" w:rsidR="00200795" w:rsidRPr="005C30DB" w:rsidRDefault="00200795" w:rsidP="00A9238C">
            <w:pPr>
              <w:pStyle w:val="Listenabsatz"/>
              <w:numPr>
                <w:ilvl w:val="0"/>
                <w:numId w:val="248"/>
              </w:numPr>
              <w:rPr>
                <w:rFonts w:cs="Arial"/>
              </w:rPr>
            </w:pPr>
          </w:p>
        </w:tc>
        <w:tc>
          <w:tcPr>
            <w:tcW w:w="2693" w:type="dxa"/>
            <w:gridSpan w:val="2"/>
          </w:tcPr>
          <w:p w14:paraId="013F81AA" w14:textId="77777777" w:rsidR="00200795" w:rsidRPr="005C30DB" w:rsidRDefault="00200795" w:rsidP="00CD169F">
            <w:pPr>
              <w:rPr>
                <w:rFonts w:cs="Arial"/>
                <w:b/>
                <w:szCs w:val="22"/>
              </w:rPr>
            </w:pPr>
            <w:r w:rsidRPr="005C30DB">
              <w:rPr>
                <w:rFonts w:cs="Arial"/>
                <w:b/>
                <w:szCs w:val="22"/>
              </w:rPr>
              <w:t>Inhalt</w:t>
            </w:r>
          </w:p>
        </w:tc>
        <w:tc>
          <w:tcPr>
            <w:tcW w:w="6661" w:type="dxa"/>
            <w:gridSpan w:val="3"/>
            <w:shd w:val="clear" w:color="auto" w:fill="FFFFFF"/>
          </w:tcPr>
          <w:p w14:paraId="42E7B4EA" w14:textId="77777777" w:rsidR="00E867FC" w:rsidRPr="001433B3" w:rsidRDefault="00E867FC" w:rsidP="00A9238C">
            <w:pPr>
              <w:pStyle w:val="Listenabsatz"/>
              <w:numPr>
                <w:ilvl w:val="0"/>
                <w:numId w:val="228"/>
              </w:numPr>
              <w:ind w:left="209" w:hanging="209"/>
              <w:rPr>
                <w:rFonts w:cs="Arial"/>
              </w:rPr>
            </w:pPr>
            <w:r w:rsidRPr="00670B49">
              <w:rPr>
                <w:rFonts w:eastAsiaTheme="minorHAnsi" w:cs="Arial"/>
              </w:rPr>
              <w:t xml:space="preserve">Überblick </w:t>
            </w:r>
            <w:r w:rsidRPr="001433B3">
              <w:rPr>
                <w:rFonts w:cs="Arial"/>
              </w:rPr>
              <w:t>über zentrale Bereiche der Literaturwissenschaft</w:t>
            </w:r>
          </w:p>
          <w:p w14:paraId="4E145F2E" w14:textId="77777777" w:rsidR="00E867FC" w:rsidRPr="001433B3" w:rsidRDefault="00E867FC" w:rsidP="00A9238C">
            <w:pPr>
              <w:pStyle w:val="Listenabsatz"/>
              <w:numPr>
                <w:ilvl w:val="0"/>
                <w:numId w:val="228"/>
              </w:numPr>
              <w:ind w:left="209" w:hanging="209"/>
              <w:rPr>
                <w:rFonts w:cs="Arial"/>
              </w:rPr>
            </w:pPr>
            <w:r w:rsidRPr="001433B3">
              <w:rPr>
                <w:rFonts w:cs="Arial"/>
              </w:rPr>
              <w:t>Einführung in die grundlegende Fachterminologie der Literaturwissenschaft</w:t>
            </w:r>
          </w:p>
          <w:p w14:paraId="7E94504F" w14:textId="77777777" w:rsidR="00E867FC" w:rsidRPr="00670B49" w:rsidRDefault="00E867FC" w:rsidP="00A9238C">
            <w:pPr>
              <w:pStyle w:val="Listenabsatz"/>
              <w:numPr>
                <w:ilvl w:val="0"/>
                <w:numId w:val="228"/>
              </w:numPr>
              <w:ind w:left="209" w:hanging="209"/>
              <w:rPr>
                <w:rFonts w:cs="Arial"/>
              </w:rPr>
            </w:pPr>
            <w:r w:rsidRPr="001433B3">
              <w:rPr>
                <w:rFonts w:cs="Arial"/>
              </w:rPr>
              <w:t>Information über zentrale Hilfsmittel und Arbeitsmethoden</w:t>
            </w:r>
            <w:r w:rsidRPr="00670B49">
              <w:rPr>
                <w:rFonts w:cs="Arial"/>
              </w:rPr>
              <w:t xml:space="preserve"> </w:t>
            </w:r>
          </w:p>
          <w:p w14:paraId="1AD9D66B" w14:textId="77777777" w:rsidR="00E867FC" w:rsidRPr="00670B49" w:rsidRDefault="00E867FC" w:rsidP="00A9238C">
            <w:pPr>
              <w:pStyle w:val="Listenabsatz"/>
              <w:numPr>
                <w:ilvl w:val="0"/>
                <w:numId w:val="228"/>
              </w:numPr>
              <w:ind w:left="209" w:hanging="209"/>
              <w:rPr>
                <w:rFonts w:cs="Arial"/>
              </w:rPr>
            </w:pPr>
            <w:r w:rsidRPr="001433B3">
              <w:rPr>
                <w:rFonts w:cs="Arial"/>
              </w:rPr>
              <w:t>Einführung in problemorientierte Fragestellungen der Neueren deutsc</w:t>
            </w:r>
            <w:r w:rsidRPr="00670B49">
              <w:rPr>
                <w:rFonts w:eastAsiaTheme="minorHAnsi" w:cs="Arial"/>
              </w:rPr>
              <w:t>hen Literaturwissenschaft</w:t>
            </w:r>
          </w:p>
          <w:p w14:paraId="32039A1E" w14:textId="77777777" w:rsidR="00E867FC" w:rsidRPr="00670B49" w:rsidRDefault="00E867FC" w:rsidP="00E867FC">
            <w:pPr>
              <w:rPr>
                <w:rFonts w:cs="Arial"/>
              </w:rPr>
            </w:pPr>
          </w:p>
          <w:p w14:paraId="4F3C432B" w14:textId="77777777" w:rsidR="00E867FC" w:rsidRPr="00670B49" w:rsidRDefault="00E867FC" w:rsidP="00E867FC">
            <w:pPr>
              <w:rPr>
                <w:rFonts w:cs="Arial"/>
              </w:rPr>
            </w:pPr>
            <w:r w:rsidRPr="00670B49">
              <w:rPr>
                <w:rFonts w:cs="Arial"/>
              </w:rPr>
              <w:t>Das Einführungsseminar</w:t>
            </w:r>
          </w:p>
          <w:p w14:paraId="55E9B365"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bietet einen Überblick einzelne Bereiche des Faches (Editionswissenschaft usw.)</w:t>
            </w:r>
          </w:p>
          <w:p w14:paraId="0193FD51"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und über grundlegende Methoden der Textanalyse (Erzähltextanalyse, Dramenanalyse, Lyrikanalyse)</w:t>
            </w:r>
          </w:p>
          <w:p w14:paraId="2569B4D0"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 xml:space="preserve">macht mit den Grundlagen wissenschaftlichen </w:t>
            </w:r>
          </w:p>
          <w:p w14:paraId="634A65BB"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 xml:space="preserve">Arbeitens an Texten der neueren deutschen </w:t>
            </w:r>
          </w:p>
          <w:p w14:paraId="382D97EE"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Literatur vertraut,</w:t>
            </w:r>
          </w:p>
          <w:p w14:paraId="482A514A" w14:textId="77777777" w:rsidR="00E867FC" w:rsidRPr="00670B49" w:rsidRDefault="00E867FC" w:rsidP="00A9238C">
            <w:pPr>
              <w:pStyle w:val="Listenabsatz"/>
              <w:numPr>
                <w:ilvl w:val="0"/>
                <w:numId w:val="228"/>
              </w:numPr>
              <w:ind w:left="209" w:hanging="209"/>
              <w:rPr>
                <w:rFonts w:eastAsiaTheme="minorHAnsi" w:cs="Arial"/>
              </w:rPr>
            </w:pPr>
            <w:r w:rsidRPr="00670B49">
              <w:rPr>
                <w:rFonts w:eastAsiaTheme="minorHAnsi" w:cs="Arial"/>
              </w:rPr>
              <w:t>und übt unterschiedliche Verfahren der Recherche, der Wissenspräsentation und -dokumentation.</w:t>
            </w:r>
          </w:p>
          <w:p w14:paraId="1A7D56D5" w14:textId="77777777" w:rsidR="00E867FC" w:rsidRPr="00670B49" w:rsidRDefault="00E867FC" w:rsidP="00E867FC">
            <w:pPr>
              <w:rPr>
                <w:rFonts w:cs="Arial"/>
              </w:rPr>
            </w:pPr>
          </w:p>
          <w:p w14:paraId="5578DFC7" w14:textId="77777777" w:rsidR="00E867FC" w:rsidRPr="00670B49" w:rsidRDefault="00E867FC" w:rsidP="00E867FC">
            <w:pPr>
              <w:rPr>
                <w:rFonts w:cs="Arial"/>
              </w:rPr>
            </w:pPr>
            <w:r w:rsidRPr="00670B49">
              <w:rPr>
                <w:rFonts w:cs="Arial"/>
              </w:rPr>
              <w:t>Das Tutorium dient der Vertiefung und Übung der im</w:t>
            </w:r>
          </w:p>
          <w:p w14:paraId="7C5E00B7" w14:textId="1003CFFE" w:rsidR="00200795" w:rsidRPr="005C30DB" w:rsidRDefault="00E867FC" w:rsidP="00E867FC">
            <w:pPr>
              <w:rPr>
                <w:rFonts w:cs="Arial"/>
                <w:i/>
                <w:szCs w:val="22"/>
              </w:rPr>
            </w:pPr>
            <w:r w:rsidRPr="00670B49">
              <w:rPr>
                <w:rFonts w:cs="Arial"/>
              </w:rPr>
              <w:t>Modul gebotenen Kenntnisse und Methoden.</w:t>
            </w:r>
          </w:p>
        </w:tc>
      </w:tr>
      <w:tr w:rsidR="00200795" w:rsidRPr="005C30DB" w14:paraId="5208530E" w14:textId="77777777" w:rsidTr="00E652F2">
        <w:trPr>
          <w:gridAfter w:val="1"/>
          <w:wAfter w:w="13" w:type="dxa"/>
          <w:jc w:val="center"/>
        </w:trPr>
        <w:tc>
          <w:tcPr>
            <w:tcW w:w="567" w:type="dxa"/>
            <w:gridSpan w:val="2"/>
          </w:tcPr>
          <w:p w14:paraId="030E657D" w14:textId="77777777" w:rsidR="00200795" w:rsidRPr="005C30DB" w:rsidRDefault="00200795" w:rsidP="00A9238C">
            <w:pPr>
              <w:pStyle w:val="Listenabsatz"/>
              <w:numPr>
                <w:ilvl w:val="0"/>
                <w:numId w:val="248"/>
              </w:numPr>
              <w:rPr>
                <w:rFonts w:cs="Arial"/>
              </w:rPr>
            </w:pPr>
          </w:p>
        </w:tc>
        <w:tc>
          <w:tcPr>
            <w:tcW w:w="2693" w:type="dxa"/>
            <w:gridSpan w:val="2"/>
          </w:tcPr>
          <w:p w14:paraId="5A5810F9" w14:textId="77777777" w:rsidR="00200795" w:rsidRDefault="00200795" w:rsidP="00CD169F">
            <w:pPr>
              <w:rPr>
                <w:rFonts w:cs="Arial"/>
                <w:b/>
                <w:szCs w:val="22"/>
              </w:rPr>
            </w:pPr>
            <w:r w:rsidRPr="005C30DB">
              <w:rPr>
                <w:rFonts w:cs="Arial"/>
                <w:b/>
                <w:szCs w:val="22"/>
              </w:rPr>
              <w:t xml:space="preserve">Lernziele und </w:t>
            </w:r>
          </w:p>
          <w:p w14:paraId="7F9012DF" w14:textId="77777777" w:rsidR="00200795" w:rsidRPr="005C30DB" w:rsidRDefault="00200795" w:rsidP="00CD169F">
            <w:pPr>
              <w:rPr>
                <w:rFonts w:cs="Arial"/>
                <w:b/>
                <w:szCs w:val="22"/>
              </w:rPr>
            </w:pPr>
            <w:r w:rsidRPr="005C30DB">
              <w:rPr>
                <w:rFonts w:cs="Arial"/>
                <w:b/>
                <w:szCs w:val="22"/>
              </w:rPr>
              <w:t>Kompetenzen</w:t>
            </w:r>
          </w:p>
        </w:tc>
        <w:tc>
          <w:tcPr>
            <w:tcW w:w="6661" w:type="dxa"/>
            <w:gridSpan w:val="3"/>
            <w:shd w:val="clear" w:color="auto" w:fill="FFFFFF"/>
          </w:tcPr>
          <w:p w14:paraId="5D040F93" w14:textId="77777777" w:rsidR="00E867FC" w:rsidRPr="001433B3" w:rsidRDefault="00E867FC" w:rsidP="00E867FC">
            <w:pPr>
              <w:rPr>
                <w:rFonts w:cs="Arial"/>
              </w:rPr>
            </w:pPr>
            <w:r w:rsidRPr="001433B3">
              <w:rPr>
                <w:rFonts w:cs="Arial"/>
              </w:rPr>
              <w:t>Die Studierenden</w:t>
            </w:r>
          </w:p>
          <w:p w14:paraId="7FD65C54" w14:textId="77777777" w:rsidR="00E867FC" w:rsidRPr="00646727" w:rsidRDefault="00E867FC" w:rsidP="00A9238C">
            <w:pPr>
              <w:pStyle w:val="Listenabsatz"/>
              <w:numPr>
                <w:ilvl w:val="0"/>
                <w:numId w:val="228"/>
              </w:numPr>
              <w:ind w:left="209" w:hanging="209"/>
              <w:rPr>
                <w:rFonts w:eastAsiaTheme="minorHAnsi" w:cs="Arial"/>
              </w:rPr>
            </w:pPr>
            <w:r w:rsidRPr="00646727">
              <w:rPr>
                <w:rFonts w:eastAsiaTheme="minorHAnsi" w:cs="Arial"/>
              </w:rPr>
              <w:t>erhalten Einblick in die zentralen Fragestellunge</w:t>
            </w:r>
            <w:r>
              <w:rPr>
                <w:rFonts w:eastAsiaTheme="minorHAnsi" w:cs="Arial"/>
              </w:rPr>
              <w:t>n der Neu</w:t>
            </w:r>
            <w:r w:rsidRPr="00646727">
              <w:rPr>
                <w:rFonts w:eastAsiaTheme="minorHAnsi" w:cs="Arial"/>
              </w:rPr>
              <w:t xml:space="preserve">eren deutschen Literaturwissenschaft, </w:t>
            </w:r>
          </w:p>
          <w:p w14:paraId="5DA1123A" w14:textId="77777777" w:rsidR="00E867FC" w:rsidRPr="00646727" w:rsidRDefault="00E867FC" w:rsidP="00A9238C">
            <w:pPr>
              <w:pStyle w:val="Listenabsatz"/>
              <w:numPr>
                <w:ilvl w:val="0"/>
                <w:numId w:val="228"/>
              </w:numPr>
              <w:ind w:left="209" w:hanging="209"/>
              <w:rPr>
                <w:rFonts w:eastAsiaTheme="minorHAnsi" w:cs="Arial"/>
              </w:rPr>
            </w:pPr>
            <w:r>
              <w:rPr>
                <w:rFonts w:eastAsiaTheme="minorHAnsi" w:cs="Arial"/>
              </w:rPr>
              <w:t>werden mit den wesentlichen M</w:t>
            </w:r>
            <w:r w:rsidRPr="00646727">
              <w:rPr>
                <w:rFonts w:eastAsiaTheme="minorHAnsi" w:cs="Arial"/>
              </w:rPr>
              <w:t>ethoden und Arbeitsmitteln vertraut gemacht</w:t>
            </w:r>
          </w:p>
          <w:p w14:paraId="5530F3DD" w14:textId="041AC9FA" w:rsidR="00200795" w:rsidRPr="005C30DB" w:rsidRDefault="00E867FC" w:rsidP="00A9238C">
            <w:pPr>
              <w:pStyle w:val="Listenabsatz"/>
              <w:numPr>
                <w:ilvl w:val="0"/>
                <w:numId w:val="228"/>
              </w:numPr>
              <w:ind w:left="209" w:hanging="209"/>
              <w:rPr>
                <w:rFonts w:cs="Arial"/>
                <w:i/>
              </w:rPr>
            </w:pPr>
            <w:r w:rsidRPr="00646727">
              <w:rPr>
                <w:rFonts w:cs="Arial"/>
              </w:rPr>
              <w:t xml:space="preserve">und </w:t>
            </w:r>
            <w:r w:rsidRPr="001433B3">
              <w:rPr>
                <w:rFonts w:eastAsiaTheme="minorHAnsi" w:cs="Arial"/>
              </w:rPr>
              <w:t>erweitern</w:t>
            </w:r>
            <w:r w:rsidRPr="00646727">
              <w:rPr>
                <w:rFonts w:cs="Arial"/>
              </w:rPr>
              <w:t xml:space="preserve"> ihre Fertigkeiten in der konkreten Analyse literarischer Texte unterschiedlicher Gattungen und Genres</w:t>
            </w:r>
          </w:p>
        </w:tc>
      </w:tr>
      <w:tr w:rsidR="00200795" w:rsidRPr="005C30DB" w14:paraId="1F5B6ABF" w14:textId="77777777" w:rsidTr="00E652F2">
        <w:trPr>
          <w:gridAfter w:val="1"/>
          <w:wAfter w:w="13" w:type="dxa"/>
          <w:jc w:val="center"/>
        </w:trPr>
        <w:tc>
          <w:tcPr>
            <w:tcW w:w="567" w:type="dxa"/>
            <w:gridSpan w:val="2"/>
          </w:tcPr>
          <w:p w14:paraId="24671DE6" w14:textId="77777777" w:rsidR="00200795" w:rsidRPr="005C30DB" w:rsidRDefault="00200795" w:rsidP="00A9238C">
            <w:pPr>
              <w:pStyle w:val="Listenabsatz"/>
              <w:numPr>
                <w:ilvl w:val="0"/>
                <w:numId w:val="248"/>
              </w:numPr>
              <w:rPr>
                <w:rFonts w:cs="Arial"/>
              </w:rPr>
            </w:pPr>
          </w:p>
        </w:tc>
        <w:tc>
          <w:tcPr>
            <w:tcW w:w="2693" w:type="dxa"/>
            <w:gridSpan w:val="2"/>
          </w:tcPr>
          <w:p w14:paraId="22F2C3EB" w14:textId="77777777" w:rsidR="00200795" w:rsidRDefault="00200795" w:rsidP="00CD169F">
            <w:pPr>
              <w:rPr>
                <w:rFonts w:cs="Arial"/>
                <w:b/>
                <w:szCs w:val="22"/>
              </w:rPr>
            </w:pPr>
            <w:r w:rsidRPr="005C30DB">
              <w:rPr>
                <w:rFonts w:cs="Arial"/>
                <w:b/>
                <w:szCs w:val="22"/>
              </w:rPr>
              <w:t xml:space="preserve">Empfohlene </w:t>
            </w:r>
          </w:p>
          <w:p w14:paraId="5652CD29" w14:textId="77777777" w:rsidR="00200795" w:rsidRPr="005C30DB" w:rsidRDefault="00200795" w:rsidP="00CD169F">
            <w:pPr>
              <w:rPr>
                <w:rFonts w:cs="Arial"/>
                <w:b/>
                <w:szCs w:val="22"/>
              </w:rPr>
            </w:pPr>
            <w:r w:rsidRPr="005C30DB">
              <w:rPr>
                <w:rFonts w:cs="Arial"/>
                <w:b/>
                <w:szCs w:val="22"/>
              </w:rPr>
              <w:t>Voraussetzungen für die Teilnahme</w:t>
            </w:r>
          </w:p>
        </w:tc>
        <w:tc>
          <w:tcPr>
            <w:tcW w:w="6661" w:type="dxa"/>
            <w:gridSpan w:val="3"/>
          </w:tcPr>
          <w:p w14:paraId="41957FFA" w14:textId="77777777" w:rsidR="00200795" w:rsidRPr="005C30DB" w:rsidRDefault="00200795" w:rsidP="00CD169F">
            <w:pPr>
              <w:rPr>
                <w:rFonts w:cs="Arial"/>
                <w:szCs w:val="22"/>
              </w:rPr>
            </w:pPr>
            <w:r w:rsidRPr="005C30DB">
              <w:rPr>
                <w:rFonts w:cs="Arial"/>
                <w:szCs w:val="22"/>
              </w:rPr>
              <w:t>Keine</w:t>
            </w:r>
          </w:p>
        </w:tc>
      </w:tr>
      <w:tr w:rsidR="00200795" w:rsidRPr="005C30DB" w14:paraId="6C4B0A98" w14:textId="77777777" w:rsidTr="00E652F2">
        <w:trPr>
          <w:gridAfter w:val="1"/>
          <w:wAfter w:w="13" w:type="dxa"/>
          <w:jc w:val="center"/>
        </w:trPr>
        <w:tc>
          <w:tcPr>
            <w:tcW w:w="567" w:type="dxa"/>
            <w:gridSpan w:val="2"/>
          </w:tcPr>
          <w:p w14:paraId="111ADB76" w14:textId="77777777" w:rsidR="00200795" w:rsidRPr="005C30DB" w:rsidRDefault="00200795" w:rsidP="00A9238C">
            <w:pPr>
              <w:pStyle w:val="Listenabsatz"/>
              <w:numPr>
                <w:ilvl w:val="0"/>
                <w:numId w:val="248"/>
              </w:numPr>
              <w:rPr>
                <w:rFonts w:cs="Arial"/>
              </w:rPr>
            </w:pPr>
          </w:p>
        </w:tc>
        <w:tc>
          <w:tcPr>
            <w:tcW w:w="2693" w:type="dxa"/>
            <w:gridSpan w:val="2"/>
          </w:tcPr>
          <w:p w14:paraId="4E61E893" w14:textId="77777777" w:rsidR="00200795" w:rsidRDefault="00200795" w:rsidP="00CD169F">
            <w:pPr>
              <w:rPr>
                <w:rFonts w:cs="Arial"/>
                <w:b/>
                <w:szCs w:val="22"/>
              </w:rPr>
            </w:pPr>
            <w:r w:rsidRPr="005C30DB">
              <w:rPr>
                <w:rFonts w:cs="Arial"/>
                <w:b/>
                <w:szCs w:val="22"/>
              </w:rPr>
              <w:t xml:space="preserve">Einpassung in </w:t>
            </w:r>
          </w:p>
          <w:p w14:paraId="1D243DC6" w14:textId="77777777" w:rsidR="00200795" w:rsidRPr="005C30DB" w:rsidRDefault="00200795" w:rsidP="00CD169F">
            <w:pPr>
              <w:rPr>
                <w:rFonts w:cs="Arial"/>
                <w:b/>
                <w:szCs w:val="22"/>
              </w:rPr>
            </w:pPr>
            <w:r w:rsidRPr="005C30DB">
              <w:rPr>
                <w:rFonts w:cs="Arial"/>
                <w:b/>
                <w:szCs w:val="22"/>
              </w:rPr>
              <w:t>Musterstudienplan</w:t>
            </w:r>
          </w:p>
        </w:tc>
        <w:tc>
          <w:tcPr>
            <w:tcW w:w="6661" w:type="dxa"/>
            <w:gridSpan w:val="3"/>
          </w:tcPr>
          <w:p w14:paraId="12629DC3" w14:textId="6FABDBA8" w:rsidR="00200795" w:rsidRPr="005C30DB" w:rsidRDefault="00447627" w:rsidP="00E867FC">
            <w:pPr>
              <w:rPr>
                <w:rFonts w:cs="Arial"/>
                <w:szCs w:val="22"/>
              </w:rPr>
            </w:pPr>
            <w:r>
              <w:rPr>
                <w:rFonts w:cs="Arial"/>
                <w:szCs w:val="22"/>
              </w:rPr>
              <w:t>4</w:t>
            </w:r>
            <w:r w:rsidR="00200795" w:rsidRPr="005C30DB">
              <w:rPr>
                <w:rFonts w:cs="Arial"/>
                <w:szCs w:val="22"/>
              </w:rPr>
              <w:t>. Semester</w:t>
            </w:r>
          </w:p>
        </w:tc>
      </w:tr>
      <w:tr w:rsidR="00200795" w:rsidRPr="005C30DB" w14:paraId="510166D4" w14:textId="77777777" w:rsidTr="00E652F2">
        <w:trPr>
          <w:gridAfter w:val="1"/>
          <w:wAfter w:w="13" w:type="dxa"/>
          <w:jc w:val="center"/>
        </w:trPr>
        <w:tc>
          <w:tcPr>
            <w:tcW w:w="567" w:type="dxa"/>
            <w:gridSpan w:val="2"/>
          </w:tcPr>
          <w:p w14:paraId="15E2515F" w14:textId="77777777" w:rsidR="00200795" w:rsidRPr="005C30DB" w:rsidRDefault="00200795" w:rsidP="00A9238C">
            <w:pPr>
              <w:pStyle w:val="Listenabsatz"/>
              <w:numPr>
                <w:ilvl w:val="0"/>
                <w:numId w:val="248"/>
              </w:numPr>
              <w:rPr>
                <w:rFonts w:cs="Arial"/>
              </w:rPr>
            </w:pPr>
          </w:p>
        </w:tc>
        <w:tc>
          <w:tcPr>
            <w:tcW w:w="2693" w:type="dxa"/>
            <w:gridSpan w:val="2"/>
          </w:tcPr>
          <w:p w14:paraId="26586F92" w14:textId="77777777" w:rsidR="00200795" w:rsidRDefault="00200795" w:rsidP="00CD169F">
            <w:pPr>
              <w:rPr>
                <w:rFonts w:cs="Arial"/>
                <w:b/>
                <w:szCs w:val="22"/>
              </w:rPr>
            </w:pPr>
            <w:r w:rsidRPr="005C30DB">
              <w:rPr>
                <w:rFonts w:cs="Arial"/>
                <w:b/>
                <w:szCs w:val="22"/>
              </w:rPr>
              <w:t xml:space="preserve">Verwendbarkeit des </w:t>
            </w:r>
          </w:p>
          <w:p w14:paraId="29BD0783" w14:textId="77777777" w:rsidR="00200795" w:rsidRPr="005C30DB" w:rsidRDefault="00200795" w:rsidP="00CD169F">
            <w:pPr>
              <w:rPr>
                <w:rFonts w:cs="Arial"/>
                <w:b/>
                <w:szCs w:val="22"/>
              </w:rPr>
            </w:pPr>
            <w:r w:rsidRPr="005C30DB">
              <w:rPr>
                <w:rFonts w:cs="Arial"/>
                <w:b/>
                <w:szCs w:val="22"/>
              </w:rPr>
              <w:t>Moduls</w:t>
            </w:r>
          </w:p>
        </w:tc>
        <w:tc>
          <w:tcPr>
            <w:tcW w:w="6661" w:type="dxa"/>
            <w:gridSpan w:val="3"/>
          </w:tcPr>
          <w:p w14:paraId="53D5ED67" w14:textId="77777777" w:rsidR="00200795" w:rsidRPr="005C30DB" w:rsidRDefault="00200795" w:rsidP="00CD169F">
            <w:pPr>
              <w:rPr>
                <w:rFonts w:cs="Arial"/>
                <w:szCs w:val="22"/>
              </w:rPr>
            </w:pPr>
            <w:r w:rsidRPr="005C30DB">
              <w:rPr>
                <w:rFonts w:cs="Arial"/>
                <w:szCs w:val="22"/>
              </w:rPr>
              <w:t>Zweitfach Deutsch, Modul im Vertiefungsbereich für Studierende der Wirtschaftswissenschaften mit Schwerpunkt Wirtschafts- und Betriebspädagogik, Studienrichtung II</w:t>
            </w:r>
          </w:p>
        </w:tc>
      </w:tr>
      <w:tr w:rsidR="00200795" w:rsidRPr="005C30DB" w14:paraId="2B065567" w14:textId="77777777" w:rsidTr="00E652F2">
        <w:trPr>
          <w:gridAfter w:val="1"/>
          <w:wAfter w:w="13" w:type="dxa"/>
          <w:jc w:val="center"/>
        </w:trPr>
        <w:tc>
          <w:tcPr>
            <w:tcW w:w="567" w:type="dxa"/>
            <w:gridSpan w:val="2"/>
            <w:shd w:val="clear" w:color="auto" w:fill="FFFFFF"/>
          </w:tcPr>
          <w:p w14:paraId="3DD2A7C3" w14:textId="77777777" w:rsidR="00200795" w:rsidRPr="005C30DB" w:rsidRDefault="00200795" w:rsidP="00A9238C">
            <w:pPr>
              <w:pStyle w:val="Listenabsatz"/>
              <w:numPr>
                <w:ilvl w:val="0"/>
                <w:numId w:val="248"/>
              </w:numPr>
              <w:rPr>
                <w:rFonts w:cs="Arial"/>
              </w:rPr>
            </w:pPr>
          </w:p>
        </w:tc>
        <w:tc>
          <w:tcPr>
            <w:tcW w:w="2693" w:type="dxa"/>
            <w:gridSpan w:val="2"/>
            <w:shd w:val="clear" w:color="auto" w:fill="FFFFFF"/>
          </w:tcPr>
          <w:p w14:paraId="557AA806" w14:textId="77777777" w:rsidR="00200795" w:rsidRDefault="00200795" w:rsidP="00CD169F">
            <w:pPr>
              <w:rPr>
                <w:rFonts w:cs="Arial"/>
                <w:b/>
                <w:szCs w:val="22"/>
              </w:rPr>
            </w:pPr>
            <w:r w:rsidRPr="005C30DB">
              <w:rPr>
                <w:rFonts w:cs="Arial"/>
                <w:b/>
                <w:szCs w:val="22"/>
              </w:rPr>
              <w:t xml:space="preserve">Studien- und </w:t>
            </w:r>
          </w:p>
          <w:p w14:paraId="5D8CD342" w14:textId="77777777" w:rsidR="00200795" w:rsidRPr="005C30DB" w:rsidRDefault="00200795" w:rsidP="00CD169F">
            <w:pPr>
              <w:rPr>
                <w:rFonts w:cs="Arial"/>
                <w:b/>
                <w:szCs w:val="22"/>
              </w:rPr>
            </w:pPr>
            <w:r w:rsidRPr="005C30DB">
              <w:rPr>
                <w:rFonts w:cs="Arial"/>
                <w:b/>
                <w:szCs w:val="22"/>
              </w:rPr>
              <w:t>Prüfungsleistungen</w:t>
            </w:r>
          </w:p>
        </w:tc>
        <w:tc>
          <w:tcPr>
            <w:tcW w:w="6661" w:type="dxa"/>
            <w:gridSpan w:val="3"/>
            <w:shd w:val="clear" w:color="auto" w:fill="FFFFFF"/>
          </w:tcPr>
          <w:p w14:paraId="7E916616" w14:textId="4A40FB22" w:rsidR="00200795" w:rsidRPr="005C30DB" w:rsidRDefault="00200795" w:rsidP="00CD169F">
            <w:pPr>
              <w:rPr>
                <w:rFonts w:cs="Arial"/>
                <w:szCs w:val="22"/>
              </w:rPr>
            </w:pPr>
            <w:r w:rsidRPr="005C30DB">
              <w:rPr>
                <w:rFonts w:cs="Arial"/>
                <w:szCs w:val="22"/>
              </w:rPr>
              <w:t xml:space="preserve">Klausur (45 </w:t>
            </w:r>
            <w:r w:rsidR="00717ADB">
              <w:rPr>
                <w:rFonts w:cs="Arial"/>
                <w:szCs w:val="22"/>
              </w:rPr>
              <w:t>-</w:t>
            </w:r>
            <w:r w:rsidRPr="005C30DB">
              <w:rPr>
                <w:rFonts w:cs="Arial"/>
                <w:szCs w:val="22"/>
              </w:rPr>
              <w:t xml:space="preserve"> 60 Min.)</w:t>
            </w:r>
          </w:p>
        </w:tc>
      </w:tr>
      <w:tr w:rsidR="00200795" w:rsidRPr="005C30DB" w14:paraId="3924881C" w14:textId="77777777" w:rsidTr="00E652F2">
        <w:trPr>
          <w:gridAfter w:val="1"/>
          <w:wAfter w:w="13" w:type="dxa"/>
          <w:trHeight w:val="340"/>
          <w:jc w:val="center"/>
        </w:trPr>
        <w:tc>
          <w:tcPr>
            <w:tcW w:w="567" w:type="dxa"/>
            <w:gridSpan w:val="2"/>
          </w:tcPr>
          <w:p w14:paraId="2D070A30" w14:textId="77777777" w:rsidR="00200795" w:rsidRPr="005C30DB" w:rsidRDefault="00200795" w:rsidP="00A9238C">
            <w:pPr>
              <w:pStyle w:val="Listenabsatz"/>
              <w:numPr>
                <w:ilvl w:val="0"/>
                <w:numId w:val="248"/>
              </w:numPr>
              <w:rPr>
                <w:rFonts w:cs="Arial"/>
              </w:rPr>
            </w:pPr>
          </w:p>
        </w:tc>
        <w:tc>
          <w:tcPr>
            <w:tcW w:w="2693" w:type="dxa"/>
            <w:gridSpan w:val="2"/>
          </w:tcPr>
          <w:p w14:paraId="021EAF01" w14:textId="77777777" w:rsidR="00200795" w:rsidRPr="005C30DB" w:rsidRDefault="00200795" w:rsidP="00CD169F">
            <w:pPr>
              <w:rPr>
                <w:rFonts w:cs="Arial"/>
                <w:b/>
                <w:szCs w:val="22"/>
              </w:rPr>
            </w:pPr>
            <w:r w:rsidRPr="005C30DB">
              <w:rPr>
                <w:rFonts w:cs="Arial"/>
                <w:b/>
                <w:szCs w:val="22"/>
              </w:rPr>
              <w:t>Berechnung Modulnote</w:t>
            </w:r>
          </w:p>
        </w:tc>
        <w:tc>
          <w:tcPr>
            <w:tcW w:w="6661" w:type="dxa"/>
            <w:gridSpan w:val="3"/>
            <w:shd w:val="clear" w:color="auto" w:fill="FFFFFF"/>
          </w:tcPr>
          <w:p w14:paraId="6E2C6B7D" w14:textId="77777777" w:rsidR="00200795" w:rsidRPr="005C30DB" w:rsidRDefault="00200795" w:rsidP="00CD169F">
            <w:pPr>
              <w:rPr>
                <w:rFonts w:cs="Arial"/>
                <w:szCs w:val="22"/>
              </w:rPr>
            </w:pPr>
            <w:r>
              <w:rPr>
                <w:rFonts w:cs="Arial"/>
                <w:szCs w:val="22"/>
              </w:rPr>
              <w:t>Klausur (</w:t>
            </w:r>
            <w:r w:rsidRPr="005C30DB">
              <w:rPr>
                <w:rFonts w:cs="Arial"/>
                <w:szCs w:val="22"/>
              </w:rPr>
              <w:t>100 %</w:t>
            </w:r>
            <w:r>
              <w:rPr>
                <w:rFonts w:cs="Arial"/>
                <w:szCs w:val="22"/>
              </w:rPr>
              <w:t>)</w:t>
            </w:r>
          </w:p>
        </w:tc>
      </w:tr>
      <w:tr w:rsidR="00200795" w:rsidRPr="005C30DB" w14:paraId="6E2C662E" w14:textId="77777777" w:rsidTr="00E652F2">
        <w:trPr>
          <w:gridAfter w:val="1"/>
          <w:wAfter w:w="13" w:type="dxa"/>
          <w:trHeight w:val="340"/>
          <w:jc w:val="center"/>
        </w:trPr>
        <w:tc>
          <w:tcPr>
            <w:tcW w:w="567" w:type="dxa"/>
            <w:gridSpan w:val="2"/>
          </w:tcPr>
          <w:p w14:paraId="498661BA" w14:textId="77777777" w:rsidR="00200795" w:rsidRPr="005C30DB" w:rsidRDefault="00200795" w:rsidP="00A9238C">
            <w:pPr>
              <w:pStyle w:val="Listenabsatz"/>
              <w:numPr>
                <w:ilvl w:val="0"/>
                <w:numId w:val="248"/>
              </w:numPr>
              <w:rPr>
                <w:rFonts w:cs="Arial"/>
              </w:rPr>
            </w:pPr>
          </w:p>
        </w:tc>
        <w:tc>
          <w:tcPr>
            <w:tcW w:w="2693" w:type="dxa"/>
            <w:gridSpan w:val="2"/>
          </w:tcPr>
          <w:p w14:paraId="43600851" w14:textId="77777777" w:rsidR="00200795" w:rsidRPr="005C30DB" w:rsidRDefault="00200795" w:rsidP="00CD169F">
            <w:pPr>
              <w:rPr>
                <w:rFonts w:cs="Arial"/>
                <w:b/>
                <w:szCs w:val="22"/>
              </w:rPr>
            </w:pPr>
            <w:r w:rsidRPr="005C30DB">
              <w:rPr>
                <w:rFonts w:cs="Arial"/>
                <w:b/>
                <w:szCs w:val="22"/>
              </w:rPr>
              <w:t>Turnus des Angebots</w:t>
            </w:r>
          </w:p>
        </w:tc>
        <w:tc>
          <w:tcPr>
            <w:tcW w:w="6661" w:type="dxa"/>
            <w:gridSpan w:val="3"/>
          </w:tcPr>
          <w:p w14:paraId="562BECE8" w14:textId="495FCE30" w:rsidR="00200795" w:rsidRPr="005C30DB" w:rsidRDefault="00200795" w:rsidP="00447627">
            <w:pPr>
              <w:rPr>
                <w:rFonts w:cs="Arial"/>
                <w:szCs w:val="22"/>
              </w:rPr>
            </w:pPr>
            <w:r w:rsidRPr="005C30DB">
              <w:rPr>
                <w:rFonts w:cs="Arial"/>
                <w:szCs w:val="22"/>
              </w:rPr>
              <w:t xml:space="preserve">Jährlich im </w:t>
            </w:r>
            <w:r w:rsidR="00447627">
              <w:rPr>
                <w:rFonts w:cs="Arial"/>
                <w:szCs w:val="22"/>
              </w:rPr>
              <w:t>So</w:t>
            </w:r>
            <w:r w:rsidR="00DD2B35">
              <w:rPr>
                <w:rFonts w:cs="Arial"/>
                <w:szCs w:val="22"/>
              </w:rPr>
              <w:t>Se</w:t>
            </w:r>
          </w:p>
        </w:tc>
      </w:tr>
      <w:tr w:rsidR="00200795" w:rsidRPr="005C30DB" w14:paraId="1A488BEC" w14:textId="77777777" w:rsidTr="00E652F2">
        <w:trPr>
          <w:gridAfter w:val="1"/>
          <w:wAfter w:w="13" w:type="dxa"/>
          <w:jc w:val="center"/>
        </w:trPr>
        <w:tc>
          <w:tcPr>
            <w:tcW w:w="567" w:type="dxa"/>
            <w:gridSpan w:val="2"/>
            <w:shd w:val="clear" w:color="auto" w:fill="FFFFFF"/>
          </w:tcPr>
          <w:p w14:paraId="3858F41D" w14:textId="77777777" w:rsidR="00200795" w:rsidRPr="005C30DB" w:rsidRDefault="00200795" w:rsidP="00A9238C">
            <w:pPr>
              <w:pStyle w:val="Listenabsatz"/>
              <w:numPr>
                <w:ilvl w:val="0"/>
                <w:numId w:val="248"/>
              </w:numPr>
              <w:rPr>
                <w:rFonts w:cs="Arial"/>
              </w:rPr>
            </w:pPr>
          </w:p>
        </w:tc>
        <w:tc>
          <w:tcPr>
            <w:tcW w:w="2693" w:type="dxa"/>
            <w:gridSpan w:val="2"/>
            <w:shd w:val="clear" w:color="auto" w:fill="FFFFFF"/>
          </w:tcPr>
          <w:p w14:paraId="4799CAAF" w14:textId="77777777" w:rsidR="00200795" w:rsidRPr="005C30DB" w:rsidRDefault="00200795" w:rsidP="00CD169F">
            <w:pPr>
              <w:rPr>
                <w:rFonts w:cs="Arial"/>
                <w:b/>
                <w:szCs w:val="22"/>
              </w:rPr>
            </w:pPr>
            <w:r w:rsidRPr="005C30DB">
              <w:rPr>
                <w:rFonts w:cs="Arial"/>
                <w:b/>
                <w:szCs w:val="22"/>
              </w:rPr>
              <w:t>Arbeitsaufwand</w:t>
            </w:r>
          </w:p>
        </w:tc>
        <w:tc>
          <w:tcPr>
            <w:tcW w:w="6661" w:type="dxa"/>
            <w:gridSpan w:val="3"/>
            <w:shd w:val="clear" w:color="auto" w:fill="FFFFFF"/>
          </w:tcPr>
          <w:p w14:paraId="720186B8" w14:textId="77777777" w:rsidR="00200795" w:rsidRPr="005C30DB" w:rsidRDefault="00200795" w:rsidP="00CD169F">
            <w:pPr>
              <w:rPr>
                <w:rFonts w:cs="Arial"/>
                <w:szCs w:val="22"/>
              </w:rPr>
            </w:pPr>
            <w:r w:rsidRPr="005C30DB">
              <w:rPr>
                <w:rFonts w:cs="Arial"/>
                <w:szCs w:val="22"/>
              </w:rPr>
              <w:t>Präsenzzeit: 75 h</w:t>
            </w:r>
          </w:p>
          <w:p w14:paraId="3F9A374E" w14:textId="77777777" w:rsidR="00200795" w:rsidRPr="005C30DB" w:rsidRDefault="00200795" w:rsidP="00CD169F">
            <w:pPr>
              <w:rPr>
                <w:rFonts w:cs="Arial"/>
                <w:szCs w:val="22"/>
              </w:rPr>
            </w:pPr>
            <w:r w:rsidRPr="005C30DB">
              <w:rPr>
                <w:rFonts w:cs="Arial"/>
                <w:szCs w:val="22"/>
              </w:rPr>
              <w:t>Eigenstudium: 75 h</w:t>
            </w:r>
          </w:p>
        </w:tc>
      </w:tr>
      <w:tr w:rsidR="00200795" w:rsidRPr="005C30DB" w14:paraId="0BCCBA85" w14:textId="77777777" w:rsidTr="00E652F2">
        <w:trPr>
          <w:gridAfter w:val="1"/>
          <w:wAfter w:w="13" w:type="dxa"/>
          <w:trHeight w:val="340"/>
          <w:jc w:val="center"/>
        </w:trPr>
        <w:tc>
          <w:tcPr>
            <w:tcW w:w="567" w:type="dxa"/>
            <w:gridSpan w:val="2"/>
          </w:tcPr>
          <w:p w14:paraId="6C2C9561" w14:textId="77777777" w:rsidR="00200795" w:rsidRPr="005C30DB" w:rsidRDefault="00200795" w:rsidP="00A9238C">
            <w:pPr>
              <w:pStyle w:val="Listenabsatz"/>
              <w:numPr>
                <w:ilvl w:val="0"/>
                <w:numId w:val="248"/>
              </w:numPr>
              <w:rPr>
                <w:rFonts w:cs="Arial"/>
              </w:rPr>
            </w:pPr>
          </w:p>
        </w:tc>
        <w:tc>
          <w:tcPr>
            <w:tcW w:w="2693" w:type="dxa"/>
            <w:gridSpan w:val="2"/>
          </w:tcPr>
          <w:p w14:paraId="056B905F" w14:textId="77777777" w:rsidR="00200795" w:rsidRPr="005C30DB" w:rsidRDefault="00200795" w:rsidP="00CD169F">
            <w:pPr>
              <w:rPr>
                <w:rFonts w:cs="Arial"/>
                <w:b/>
                <w:szCs w:val="22"/>
              </w:rPr>
            </w:pPr>
            <w:r w:rsidRPr="005C30DB">
              <w:rPr>
                <w:rFonts w:cs="Arial"/>
                <w:b/>
                <w:szCs w:val="22"/>
              </w:rPr>
              <w:t>Dauer des Moduls</w:t>
            </w:r>
          </w:p>
        </w:tc>
        <w:tc>
          <w:tcPr>
            <w:tcW w:w="6661" w:type="dxa"/>
            <w:gridSpan w:val="3"/>
          </w:tcPr>
          <w:p w14:paraId="0A8E2FCE" w14:textId="77777777" w:rsidR="00200795" w:rsidRPr="005C30DB" w:rsidRDefault="00200795" w:rsidP="00CD169F">
            <w:pPr>
              <w:rPr>
                <w:rFonts w:cs="Arial"/>
                <w:szCs w:val="22"/>
              </w:rPr>
            </w:pPr>
            <w:r w:rsidRPr="005C30DB">
              <w:rPr>
                <w:rFonts w:cs="Arial"/>
                <w:szCs w:val="22"/>
              </w:rPr>
              <w:t xml:space="preserve">1 Semester </w:t>
            </w:r>
          </w:p>
        </w:tc>
      </w:tr>
      <w:tr w:rsidR="00200795" w:rsidRPr="005C30DB" w14:paraId="3EB88A83" w14:textId="77777777" w:rsidTr="00E652F2">
        <w:trPr>
          <w:gridAfter w:val="1"/>
          <w:wAfter w:w="13" w:type="dxa"/>
          <w:trHeight w:val="340"/>
          <w:jc w:val="center"/>
        </w:trPr>
        <w:tc>
          <w:tcPr>
            <w:tcW w:w="567" w:type="dxa"/>
            <w:gridSpan w:val="2"/>
          </w:tcPr>
          <w:p w14:paraId="481C3B23" w14:textId="77777777" w:rsidR="00200795" w:rsidRPr="005C30DB" w:rsidRDefault="00200795" w:rsidP="00A9238C">
            <w:pPr>
              <w:pStyle w:val="Listenabsatz"/>
              <w:numPr>
                <w:ilvl w:val="0"/>
                <w:numId w:val="248"/>
              </w:numPr>
              <w:rPr>
                <w:rFonts w:cs="Arial"/>
              </w:rPr>
            </w:pPr>
          </w:p>
        </w:tc>
        <w:tc>
          <w:tcPr>
            <w:tcW w:w="2693" w:type="dxa"/>
            <w:gridSpan w:val="2"/>
          </w:tcPr>
          <w:p w14:paraId="0B9ED420" w14:textId="77777777" w:rsidR="004069C7" w:rsidRDefault="00AF016F" w:rsidP="00CD169F">
            <w:pPr>
              <w:rPr>
                <w:rFonts w:cs="Arial"/>
                <w:b/>
                <w:szCs w:val="22"/>
              </w:rPr>
            </w:pPr>
            <w:r>
              <w:rPr>
                <w:rFonts w:cs="Arial"/>
                <w:b/>
                <w:szCs w:val="22"/>
              </w:rPr>
              <w:t xml:space="preserve">Unterrichts- und </w:t>
            </w:r>
          </w:p>
          <w:p w14:paraId="7E1577BE" w14:textId="673C7606" w:rsidR="00200795" w:rsidRPr="005C30DB" w:rsidRDefault="00AF016F" w:rsidP="00CD169F">
            <w:pPr>
              <w:rPr>
                <w:rFonts w:cs="Arial"/>
                <w:b/>
                <w:szCs w:val="22"/>
              </w:rPr>
            </w:pPr>
            <w:r>
              <w:rPr>
                <w:rFonts w:cs="Arial"/>
                <w:b/>
                <w:szCs w:val="22"/>
              </w:rPr>
              <w:t>Prüfungssprache</w:t>
            </w:r>
          </w:p>
        </w:tc>
        <w:tc>
          <w:tcPr>
            <w:tcW w:w="6661" w:type="dxa"/>
            <w:gridSpan w:val="3"/>
          </w:tcPr>
          <w:p w14:paraId="189F9F8C" w14:textId="77777777" w:rsidR="00200795" w:rsidRPr="005C30DB" w:rsidRDefault="00200795" w:rsidP="00CD169F">
            <w:pPr>
              <w:rPr>
                <w:rFonts w:cs="Arial"/>
                <w:szCs w:val="22"/>
              </w:rPr>
            </w:pPr>
            <w:r w:rsidRPr="005C30DB">
              <w:rPr>
                <w:rFonts w:cs="Arial"/>
                <w:szCs w:val="22"/>
              </w:rPr>
              <w:t xml:space="preserve">Deutsch </w:t>
            </w:r>
          </w:p>
        </w:tc>
      </w:tr>
      <w:tr w:rsidR="00200795" w:rsidRPr="005C30DB" w14:paraId="235D1BE5" w14:textId="77777777" w:rsidTr="00E652F2">
        <w:trPr>
          <w:gridAfter w:val="1"/>
          <w:wAfter w:w="13" w:type="dxa"/>
          <w:jc w:val="center"/>
        </w:trPr>
        <w:tc>
          <w:tcPr>
            <w:tcW w:w="567" w:type="dxa"/>
            <w:gridSpan w:val="2"/>
          </w:tcPr>
          <w:p w14:paraId="48A69676" w14:textId="77777777" w:rsidR="00200795" w:rsidRPr="005C30DB" w:rsidRDefault="00200795" w:rsidP="00A9238C">
            <w:pPr>
              <w:pStyle w:val="Listenabsatz"/>
              <w:numPr>
                <w:ilvl w:val="0"/>
                <w:numId w:val="248"/>
              </w:numPr>
              <w:rPr>
                <w:rFonts w:cs="Arial"/>
              </w:rPr>
            </w:pPr>
          </w:p>
        </w:tc>
        <w:tc>
          <w:tcPr>
            <w:tcW w:w="2693" w:type="dxa"/>
            <w:gridSpan w:val="2"/>
          </w:tcPr>
          <w:p w14:paraId="1588B4B0" w14:textId="77777777" w:rsidR="004069C7" w:rsidRDefault="00AF016F" w:rsidP="00CD169F">
            <w:pPr>
              <w:rPr>
                <w:rFonts w:cs="Arial"/>
                <w:b/>
                <w:szCs w:val="22"/>
              </w:rPr>
            </w:pPr>
            <w:r>
              <w:rPr>
                <w:rFonts w:cs="Arial"/>
                <w:b/>
                <w:szCs w:val="22"/>
              </w:rPr>
              <w:t xml:space="preserve">(Vorbereitende) </w:t>
            </w:r>
          </w:p>
          <w:p w14:paraId="39E702A9" w14:textId="38888055" w:rsidR="00200795" w:rsidRPr="005C30DB" w:rsidRDefault="00AF016F" w:rsidP="00CD169F">
            <w:pPr>
              <w:rPr>
                <w:rFonts w:cs="Arial"/>
                <w:b/>
                <w:szCs w:val="22"/>
              </w:rPr>
            </w:pPr>
            <w:r>
              <w:rPr>
                <w:rFonts w:cs="Arial"/>
                <w:b/>
                <w:szCs w:val="22"/>
              </w:rPr>
              <w:t>Literatur</w:t>
            </w:r>
          </w:p>
        </w:tc>
        <w:tc>
          <w:tcPr>
            <w:tcW w:w="6661" w:type="dxa"/>
            <w:gridSpan w:val="3"/>
          </w:tcPr>
          <w:p w14:paraId="6E5DE668" w14:textId="77777777" w:rsidR="00200795" w:rsidRPr="005C30DB" w:rsidRDefault="00200795" w:rsidP="00CD169F">
            <w:pPr>
              <w:rPr>
                <w:rFonts w:cs="Arial"/>
                <w:szCs w:val="22"/>
              </w:rPr>
            </w:pPr>
            <w:r w:rsidRPr="005C30DB">
              <w:rPr>
                <w:rFonts w:cs="Arial"/>
                <w:szCs w:val="22"/>
              </w:rPr>
              <w:t>Wird im kommentierten Vorlesungsverzeichnis für das jeweilige Semester bekannt gegeben</w:t>
            </w:r>
          </w:p>
        </w:tc>
      </w:tr>
      <w:tr w:rsidR="00A5290D" w:rsidRPr="00BF7282" w14:paraId="484E5B20"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98B7376" w14:textId="77777777" w:rsidR="00A730CD" w:rsidRPr="00200795" w:rsidRDefault="009910F5" w:rsidP="00A9238C">
            <w:pPr>
              <w:pStyle w:val="Listenabsatz"/>
              <w:numPr>
                <w:ilvl w:val="0"/>
                <w:numId w:val="142"/>
              </w:numPr>
            </w:pPr>
            <w:r w:rsidRPr="00200795">
              <w:lastRenderedPageBreak/>
              <w:br w:type="page"/>
            </w:r>
          </w:p>
        </w:tc>
        <w:tc>
          <w:tcPr>
            <w:tcW w:w="2693" w:type="dxa"/>
            <w:gridSpan w:val="2"/>
            <w:shd w:val="clear" w:color="auto" w:fill="E0E0E0"/>
          </w:tcPr>
          <w:p w14:paraId="45D9333C" w14:textId="77777777" w:rsidR="00A5290D" w:rsidRPr="00BF7282" w:rsidRDefault="00A5290D" w:rsidP="00807AC2">
            <w:pPr>
              <w:rPr>
                <w:b/>
              </w:rPr>
            </w:pPr>
            <w:r w:rsidRPr="00BF7282">
              <w:rPr>
                <w:b/>
              </w:rPr>
              <w:t>Modulbezeichnung</w:t>
            </w:r>
          </w:p>
          <w:p w14:paraId="388F5592" w14:textId="77777777" w:rsidR="00DE62A5" w:rsidRPr="00BF7282" w:rsidRDefault="007E78B0" w:rsidP="00807AC2">
            <w:r>
              <w:t>RUW-</w:t>
            </w:r>
            <w:r w:rsidR="00B01708">
              <w:t>6590</w:t>
            </w:r>
          </w:p>
        </w:tc>
        <w:tc>
          <w:tcPr>
            <w:tcW w:w="5528" w:type="dxa"/>
            <w:shd w:val="clear" w:color="auto" w:fill="E0E0E0"/>
          </w:tcPr>
          <w:p w14:paraId="6DD29488" w14:textId="264B853F" w:rsidR="00542503" w:rsidRPr="00BF7282" w:rsidRDefault="00766CE5" w:rsidP="00807AC2">
            <w:pPr>
              <w:pStyle w:val="berschriftModul"/>
            </w:pPr>
            <w:bookmarkStart w:id="5554" w:name="_Toc287964360"/>
            <w:bookmarkStart w:id="5555" w:name="_Toc300074891"/>
            <w:bookmarkStart w:id="5556" w:name="_Toc300153952"/>
            <w:bookmarkStart w:id="5557" w:name="_Toc301861962"/>
            <w:bookmarkStart w:id="5558" w:name="_Toc317511589"/>
            <w:bookmarkStart w:id="5559" w:name="_Toc317694750"/>
            <w:bookmarkStart w:id="5560" w:name="_Toc317772910"/>
            <w:bookmarkStart w:id="5561" w:name="_Toc317782030"/>
            <w:bookmarkStart w:id="5562" w:name="_Toc321385124"/>
            <w:bookmarkStart w:id="5563" w:name="_Toc331492939"/>
            <w:bookmarkStart w:id="5564" w:name="_Toc332267171"/>
            <w:bookmarkStart w:id="5565" w:name="_Toc332366823"/>
            <w:bookmarkStart w:id="5566" w:name="_Toc335747324"/>
            <w:bookmarkStart w:id="5567" w:name="_Toc349828498"/>
            <w:bookmarkStart w:id="5568" w:name="_Toc351715424"/>
            <w:bookmarkStart w:id="5569" w:name="_Toc363638155"/>
            <w:bookmarkStart w:id="5570" w:name="_Toc363638818"/>
            <w:bookmarkStart w:id="5571" w:name="_Toc364322096"/>
            <w:bookmarkStart w:id="5572" w:name="_Toc364328637"/>
            <w:bookmarkStart w:id="5573" w:name="_Toc369082366"/>
            <w:bookmarkStart w:id="5574" w:name="_Toc381686940"/>
            <w:bookmarkStart w:id="5575" w:name="_Toc5265943"/>
            <w:r w:rsidRPr="00226EF4">
              <w:t>Grundlagen der Personalökonomik</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14:paraId="42992516" w14:textId="065D6D87" w:rsidR="00A5290D" w:rsidRPr="00BF7282" w:rsidRDefault="004E5A05" w:rsidP="00807AC2">
            <w:pPr>
              <w:rPr>
                <w:lang w:eastAsia="en-US"/>
              </w:rPr>
            </w:pPr>
            <w:r>
              <w:rPr>
                <w:lang w:eastAsia="en-US"/>
              </w:rPr>
              <w:t>(Economics of p</w:t>
            </w:r>
            <w:r w:rsidR="00A5290D" w:rsidRPr="00BF7282">
              <w:rPr>
                <w:lang w:eastAsia="en-US"/>
              </w:rPr>
              <w:t xml:space="preserve">ersonnel) </w:t>
            </w:r>
          </w:p>
        </w:tc>
        <w:tc>
          <w:tcPr>
            <w:tcW w:w="1136" w:type="dxa"/>
            <w:gridSpan w:val="2"/>
            <w:shd w:val="clear" w:color="auto" w:fill="E0E0E0"/>
          </w:tcPr>
          <w:p w14:paraId="08308441" w14:textId="77777777" w:rsidR="00A5290D" w:rsidRPr="00BF7282" w:rsidRDefault="00A5290D" w:rsidP="00807AC2">
            <w:pPr>
              <w:rPr>
                <w:b/>
              </w:rPr>
            </w:pPr>
            <w:r w:rsidRPr="00BF7282">
              <w:rPr>
                <w:b/>
              </w:rPr>
              <w:t>5 ECTS</w:t>
            </w:r>
          </w:p>
        </w:tc>
      </w:tr>
      <w:tr w:rsidR="00A5290D" w:rsidRPr="00BF7282" w14:paraId="6F2DD19B"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10AA63B" w14:textId="2FAC76FC" w:rsidR="00A730CD" w:rsidRPr="00D54B41" w:rsidRDefault="00A730CD" w:rsidP="00A9238C">
            <w:pPr>
              <w:pStyle w:val="Listenabsatz"/>
              <w:numPr>
                <w:ilvl w:val="0"/>
                <w:numId w:val="142"/>
              </w:numPr>
              <w:rPr>
                <w:lang w:val="en-US"/>
              </w:rPr>
            </w:pPr>
          </w:p>
        </w:tc>
        <w:tc>
          <w:tcPr>
            <w:tcW w:w="2693" w:type="dxa"/>
            <w:gridSpan w:val="2"/>
            <w:shd w:val="clear" w:color="auto" w:fill="E0E0E0"/>
          </w:tcPr>
          <w:p w14:paraId="1097E37A" w14:textId="77777777" w:rsidR="00A5290D" w:rsidRPr="00BF7282" w:rsidRDefault="00A5290D" w:rsidP="00807AC2">
            <w:r w:rsidRPr="00BF7282">
              <w:t>Lehrveranstaltungen</w:t>
            </w:r>
          </w:p>
          <w:p w14:paraId="2DFE8216" w14:textId="77777777" w:rsidR="002A5841" w:rsidRPr="00BF7282" w:rsidRDefault="002A5841" w:rsidP="00807AC2"/>
        </w:tc>
        <w:tc>
          <w:tcPr>
            <w:tcW w:w="5528" w:type="dxa"/>
            <w:shd w:val="clear" w:color="auto" w:fill="E0E0E0"/>
          </w:tcPr>
          <w:p w14:paraId="17D13EE7" w14:textId="77777777" w:rsidR="00A5290D" w:rsidRPr="00BF7282" w:rsidRDefault="00A5290D" w:rsidP="00807AC2">
            <w:r w:rsidRPr="00BF7282">
              <w:t>Vorlesung (2 SWS)</w:t>
            </w:r>
          </w:p>
          <w:p w14:paraId="5166E8E4" w14:textId="77777777" w:rsidR="00A5290D" w:rsidRPr="00BF7282" w:rsidRDefault="00A5290D" w:rsidP="00807AC2">
            <w:r w:rsidRPr="00BF7282">
              <w:t>Übung (1 SWS)</w:t>
            </w:r>
          </w:p>
        </w:tc>
        <w:tc>
          <w:tcPr>
            <w:tcW w:w="1136" w:type="dxa"/>
            <w:gridSpan w:val="2"/>
            <w:shd w:val="clear" w:color="auto" w:fill="E0E0E0"/>
          </w:tcPr>
          <w:p w14:paraId="7401412A" w14:textId="77777777" w:rsidR="00A5290D" w:rsidRPr="00BF7282" w:rsidRDefault="00A5290D" w:rsidP="00807AC2">
            <w:r w:rsidRPr="00BF7282">
              <w:t>3 ECTS</w:t>
            </w:r>
            <w:r w:rsidRPr="00BF7282">
              <w:br/>
              <w:t>2 ECTS</w:t>
            </w:r>
          </w:p>
        </w:tc>
      </w:tr>
      <w:tr w:rsidR="00A5290D" w:rsidRPr="00AB4780" w14:paraId="1533E9B7" w14:textId="77777777" w:rsidTr="00E652F2">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4BCF1022" w14:textId="77777777" w:rsidR="00A730CD" w:rsidRPr="00D54B41" w:rsidRDefault="00A730CD" w:rsidP="00A9238C">
            <w:pPr>
              <w:pStyle w:val="Listenabsatz"/>
              <w:numPr>
                <w:ilvl w:val="0"/>
                <w:numId w:val="142"/>
              </w:numPr>
              <w:rPr>
                <w:lang w:val="en-US"/>
              </w:rPr>
            </w:pPr>
          </w:p>
        </w:tc>
        <w:tc>
          <w:tcPr>
            <w:tcW w:w="2693" w:type="dxa"/>
            <w:gridSpan w:val="2"/>
            <w:shd w:val="clear" w:color="auto" w:fill="E0E0E0"/>
          </w:tcPr>
          <w:p w14:paraId="61AAC6AF" w14:textId="0AE846F7" w:rsidR="00A5290D" w:rsidRPr="00BF7282" w:rsidRDefault="00C655C3" w:rsidP="00807AC2">
            <w:r>
              <w:t>Lehrende</w:t>
            </w:r>
          </w:p>
        </w:tc>
        <w:tc>
          <w:tcPr>
            <w:tcW w:w="5528" w:type="dxa"/>
            <w:shd w:val="clear" w:color="auto" w:fill="E0E0E0"/>
          </w:tcPr>
          <w:p w14:paraId="465503C9" w14:textId="56CD8F25" w:rsidR="00A5290D" w:rsidRPr="008A6C98" w:rsidRDefault="00F0576A" w:rsidP="00807AC2">
            <w:pPr>
              <w:rPr>
                <w:lang w:val="en-US"/>
              </w:rPr>
            </w:pPr>
            <w:r w:rsidRPr="008A6C98">
              <w:rPr>
                <w:lang w:val="en-US"/>
              </w:rPr>
              <w:t>Prof.</w:t>
            </w:r>
            <w:r w:rsidR="004069C7" w:rsidRPr="008A6C98">
              <w:rPr>
                <w:lang w:val="en-US"/>
              </w:rPr>
              <w:t xml:space="preserve"> Dr. Stephan (V), </w:t>
            </w:r>
            <w:r w:rsidR="00A5290D" w:rsidRPr="008A6C98">
              <w:rPr>
                <w:lang w:val="en-US"/>
              </w:rPr>
              <w:t>N</w:t>
            </w:r>
            <w:r w:rsidR="00AD577B" w:rsidRPr="008A6C98">
              <w:rPr>
                <w:lang w:val="en-US"/>
              </w:rPr>
              <w:t>.</w:t>
            </w:r>
            <w:r w:rsidR="00BA4CD1" w:rsidRPr="008A6C98">
              <w:rPr>
                <w:lang w:val="en-US"/>
              </w:rPr>
              <w:t xml:space="preserve"> </w:t>
            </w:r>
            <w:r w:rsidR="00A5290D" w:rsidRPr="008A6C98">
              <w:rPr>
                <w:lang w:val="en-US"/>
              </w:rPr>
              <w:t>N</w:t>
            </w:r>
            <w:r w:rsidR="00AD577B" w:rsidRPr="008A6C98">
              <w:rPr>
                <w:lang w:val="en-US"/>
              </w:rPr>
              <w:t>.</w:t>
            </w:r>
            <w:r w:rsidR="00A5290D" w:rsidRPr="008A6C98">
              <w:rPr>
                <w:lang w:val="en-US"/>
              </w:rPr>
              <w:t xml:space="preserve"> (Ü)</w:t>
            </w:r>
          </w:p>
        </w:tc>
        <w:tc>
          <w:tcPr>
            <w:tcW w:w="1136" w:type="dxa"/>
            <w:gridSpan w:val="2"/>
            <w:shd w:val="clear" w:color="auto" w:fill="E0E0E0"/>
          </w:tcPr>
          <w:p w14:paraId="467F1ACC" w14:textId="77777777" w:rsidR="00A5290D" w:rsidRPr="008A6C98" w:rsidRDefault="00A5290D" w:rsidP="00807AC2">
            <w:pPr>
              <w:rPr>
                <w:lang w:val="en-US"/>
              </w:rPr>
            </w:pPr>
          </w:p>
        </w:tc>
      </w:tr>
    </w:tbl>
    <w:p w14:paraId="0399D0A6" w14:textId="77777777" w:rsidR="00A5290D" w:rsidRPr="008A6C98" w:rsidRDefault="00A5290D" w:rsidP="00543702">
      <w:pPr>
        <w:rPr>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5290D" w:rsidRPr="00BF7282" w14:paraId="0A3FEB49" w14:textId="77777777" w:rsidTr="00807AC2">
        <w:trPr>
          <w:trHeight w:val="340"/>
          <w:jc w:val="center"/>
        </w:trPr>
        <w:tc>
          <w:tcPr>
            <w:tcW w:w="567" w:type="dxa"/>
            <w:tcBorders>
              <w:bottom w:val="single" w:sz="4" w:space="0" w:color="auto"/>
            </w:tcBorders>
          </w:tcPr>
          <w:p w14:paraId="3EE62880" w14:textId="77777777" w:rsidR="00A730CD" w:rsidRPr="008A6C98" w:rsidRDefault="00A730CD" w:rsidP="00A9238C">
            <w:pPr>
              <w:pStyle w:val="Listenabsatz"/>
              <w:numPr>
                <w:ilvl w:val="0"/>
                <w:numId w:val="142"/>
              </w:numPr>
              <w:rPr>
                <w:lang w:val="en-US"/>
              </w:rPr>
            </w:pPr>
          </w:p>
        </w:tc>
        <w:tc>
          <w:tcPr>
            <w:tcW w:w="2693" w:type="dxa"/>
            <w:tcBorders>
              <w:bottom w:val="single" w:sz="4" w:space="0" w:color="auto"/>
            </w:tcBorders>
          </w:tcPr>
          <w:p w14:paraId="1EAC992F" w14:textId="2BBC887F" w:rsidR="00A5290D" w:rsidRPr="00BF7282" w:rsidRDefault="00C655C3" w:rsidP="00807AC2">
            <w:pPr>
              <w:rPr>
                <w:b/>
              </w:rPr>
            </w:pPr>
            <w:r>
              <w:rPr>
                <w:b/>
              </w:rPr>
              <w:t>Modulverantwortliche/r</w:t>
            </w:r>
          </w:p>
        </w:tc>
        <w:tc>
          <w:tcPr>
            <w:tcW w:w="6663" w:type="dxa"/>
            <w:tcBorders>
              <w:bottom w:val="single" w:sz="4" w:space="0" w:color="auto"/>
            </w:tcBorders>
          </w:tcPr>
          <w:p w14:paraId="5E7D5C04" w14:textId="26F97428" w:rsidR="00A5290D" w:rsidRPr="00BF7282" w:rsidRDefault="00F0576A" w:rsidP="00807AC2">
            <w:r>
              <w:t>Prof.</w:t>
            </w:r>
            <w:r w:rsidR="00A5290D" w:rsidRPr="00BF7282">
              <w:t xml:space="preserve"> </w:t>
            </w:r>
            <w:r w:rsidR="004069C7">
              <w:t xml:space="preserve">Dr. </w:t>
            </w:r>
            <w:r w:rsidR="00A5290D" w:rsidRPr="00BF7282">
              <w:t>Stephan</w:t>
            </w:r>
          </w:p>
        </w:tc>
      </w:tr>
      <w:tr w:rsidR="00A25B4D" w:rsidRPr="00BF7282" w14:paraId="525C9278" w14:textId="77777777" w:rsidTr="00807AC2">
        <w:trPr>
          <w:trHeight w:val="340"/>
          <w:jc w:val="center"/>
        </w:trPr>
        <w:tc>
          <w:tcPr>
            <w:tcW w:w="567" w:type="dxa"/>
            <w:shd w:val="clear" w:color="auto" w:fill="auto"/>
          </w:tcPr>
          <w:p w14:paraId="5131FD3A" w14:textId="77777777" w:rsidR="00A730CD" w:rsidRPr="004069C7" w:rsidRDefault="00A730CD" w:rsidP="00A9238C">
            <w:pPr>
              <w:pStyle w:val="Listenabsatz"/>
              <w:numPr>
                <w:ilvl w:val="0"/>
                <w:numId w:val="142"/>
              </w:numPr>
            </w:pPr>
          </w:p>
        </w:tc>
        <w:tc>
          <w:tcPr>
            <w:tcW w:w="2693" w:type="dxa"/>
            <w:shd w:val="clear" w:color="auto" w:fill="auto"/>
          </w:tcPr>
          <w:p w14:paraId="05CC6C45" w14:textId="77777777" w:rsidR="00A25B4D" w:rsidRPr="00BF7282" w:rsidRDefault="00A25B4D" w:rsidP="00807AC2">
            <w:pPr>
              <w:rPr>
                <w:b/>
              </w:rPr>
            </w:pPr>
            <w:r w:rsidRPr="00BF7282">
              <w:rPr>
                <w:b/>
              </w:rPr>
              <w:t>Inhalt</w:t>
            </w:r>
          </w:p>
        </w:tc>
        <w:tc>
          <w:tcPr>
            <w:tcW w:w="6663" w:type="dxa"/>
            <w:tcBorders>
              <w:bottom w:val="single" w:sz="4" w:space="0" w:color="auto"/>
            </w:tcBorders>
            <w:shd w:val="clear" w:color="auto" w:fill="auto"/>
          </w:tcPr>
          <w:p w14:paraId="0E625083" w14:textId="77777777"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Zentrale Aufgaben des Personalmanagements sind aus personalökonomischer Sicht die effiziente Allokation von Ressourcen und die optimale Ausgestaltung von Anreizen innerhalb des Unternehmens – kurz Koordination und Motivation.</w:t>
            </w:r>
          </w:p>
          <w:p w14:paraId="6CB762F7" w14:textId="69173C0D" w:rsidR="00A25B4D" w:rsidRPr="00BF7282" w:rsidRDefault="00A25B4D" w:rsidP="00807AC2">
            <w:pPr>
              <w:tabs>
                <w:tab w:val="left" w:pos="284"/>
                <w:tab w:val="left" w:pos="567"/>
              </w:tabs>
              <w:overflowPunct w:val="0"/>
              <w:autoSpaceDE w:val="0"/>
              <w:autoSpaceDN w:val="0"/>
              <w:adjustRightInd w:val="0"/>
              <w:textAlignment w:val="baseline"/>
              <w:rPr>
                <w:rFonts w:cs="Arial"/>
              </w:rPr>
            </w:pPr>
            <w:r w:rsidRPr="00BF7282">
              <w:rPr>
                <w:rFonts w:cs="Arial"/>
                <w:szCs w:val="22"/>
              </w:rPr>
              <w:t>Die Veranstaltung behandelt aus dieser Perspektive unter anderem die folgenden Themen: Qualifikationsanforderungen, befristete und unbefristete Arbeitsverträge, Selbstselektion von Bewerber</w:t>
            </w:r>
            <w:r w:rsidR="003C673F">
              <w:rPr>
                <w:rFonts w:cs="Arial"/>
                <w:szCs w:val="22"/>
              </w:rPr>
              <w:t>innen und Berwerber</w:t>
            </w:r>
            <w:r w:rsidRPr="00BF7282">
              <w:rPr>
                <w:rFonts w:cs="Arial"/>
                <w:szCs w:val="22"/>
              </w:rPr>
              <w:t>n, Weiterbildungsinvestitionen, Entlassungen und Kündigungen, optimale Kompensationspakete, Team- und Gruppenanreize, Personalbeurteilung, Beförderungen und „Turniere“, Effizienzlöhne, Motive der Leistungserbringung.</w:t>
            </w:r>
          </w:p>
        </w:tc>
      </w:tr>
      <w:tr w:rsidR="00A25B4D" w:rsidRPr="00BF7282" w14:paraId="45E079C0" w14:textId="77777777" w:rsidTr="00807AC2">
        <w:trPr>
          <w:trHeight w:val="340"/>
          <w:jc w:val="center"/>
        </w:trPr>
        <w:tc>
          <w:tcPr>
            <w:tcW w:w="567" w:type="dxa"/>
            <w:shd w:val="clear" w:color="auto" w:fill="auto"/>
          </w:tcPr>
          <w:p w14:paraId="446BDF6F" w14:textId="77777777" w:rsidR="00A730CD" w:rsidRPr="00731ED7" w:rsidRDefault="00A730CD" w:rsidP="00A9238C">
            <w:pPr>
              <w:pStyle w:val="Listenabsatz"/>
              <w:numPr>
                <w:ilvl w:val="0"/>
                <w:numId w:val="142"/>
              </w:numPr>
            </w:pPr>
          </w:p>
        </w:tc>
        <w:tc>
          <w:tcPr>
            <w:tcW w:w="2693" w:type="dxa"/>
            <w:shd w:val="clear" w:color="auto" w:fill="auto"/>
          </w:tcPr>
          <w:p w14:paraId="6FA73488" w14:textId="77777777" w:rsidR="007E7C60" w:rsidRDefault="00A25B4D" w:rsidP="00807AC2">
            <w:pPr>
              <w:rPr>
                <w:b/>
              </w:rPr>
            </w:pPr>
            <w:r w:rsidRPr="00BF7282">
              <w:rPr>
                <w:b/>
              </w:rPr>
              <w:t xml:space="preserve">Lernziele und </w:t>
            </w:r>
          </w:p>
          <w:p w14:paraId="796776FE" w14:textId="7C9746F4" w:rsidR="00A25B4D" w:rsidRPr="00BF7282" w:rsidRDefault="00A25B4D" w:rsidP="00807AC2">
            <w:pPr>
              <w:rPr>
                <w:b/>
              </w:rPr>
            </w:pPr>
            <w:r w:rsidRPr="00BF7282">
              <w:rPr>
                <w:b/>
              </w:rPr>
              <w:t>Kompetenzen</w:t>
            </w:r>
          </w:p>
        </w:tc>
        <w:tc>
          <w:tcPr>
            <w:tcW w:w="6663" w:type="dxa"/>
            <w:shd w:val="clear" w:color="auto" w:fill="auto"/>
          </w:tcPr>
          <w:p w14:paraId="114CEE08" w14:textId="77777777" w:rsidR="00464FEB" w:rsidRPr="00BF7282" w:rsidRDefault="00464FEB" w:rsidP="00807AC2">
            <w:pPr>
              <w:rPr>
                <w:rFonts w:cs="Arial"/>
              </w:rPr>
            </w:pPr>
            <w:r w:rsidRPr="00BF7282">
              <w:rPr>
                <w:rFonts w:cs="Arial"/>
              </w:rPr>
              <w:t xml:space="preserve">Die Studierenden </w:t>
            </w:r>
          </w:p>
          <w:p w14:paraId="4F5450D8" w14:textId="77777777" w:rsidR="00542503" w:rsidRPr="00425647" w:rsidRDefault="00464FEB" w:rsidP="00A9238C">
            <w:pPr>
              <w:pStyle w:val="Listenabsatz"/>
              <w:numPr>
                <w:ilvl w:val="0"/>
                <w:numId w:val="228"/>
              </w:numPr>
              <w:ind w:left="209" w:hanging="209"/>
              <w:rPr>
                <w:rFonts w:cs="Arial"/>
              </w:rPr>
            </w:pPr>
            <w:r w:rsidRPr="00425647">
              <w:rPr>
                <w:rFonts w:cs="Arial"/>
              </w:rPr>
              <w:t>kennen wichtige Konzepte und Modelle der Personalökonomik,</w:t>
            </w:r>
          </w:p>
          <w:p w14:paraId="70AE4130" w14:textId="77777777" w:rsidR="00542503" w:rsidRPr="00425647" w:rsidRDefault="00464FEB" w:rsidP="00A9238C">
            <w:pPr>
              <w:pStyle w:val="Listenabsatz"/>
              <w:numPr>
                <w:ilvl w:val="0"/>
                <w:numId w:val="228"/>
              </w:numPr>
              <w:ind w:left="209" w:hanging="209"/>
              <w:rPr>
                <w:rFonts w:cs="Arial"/>
              </w:rPr>
            </w:pPr>
            <w:r w:rsidRPr="00425647">
              <w:rPr>
                <w:rFonts w:cs="Arial"/>
              </w:rPr>
              <w:t>übertragen ihre modelltheoretischen Kenntnisse auf neue Fragestellungen,</w:t>
            </w:r>
          </w:p>
          <w:p w14:paraId="6807BCA8" w14:textId="77777777" w:rsidR="00542503" w:rsidRPr="00425647" w:rsidRDefault="00464FEB" w:rsidP="00A9238C">
            <w:pPr>
              <w:pStyle w:val="Listenabsatz"/>
              <w:numPr>
                <w:ilvl w:val="0"/>
                <w:numId w:val="228"/>
              </w:numPr>
              <w:ind w:left="209" w:hanging="209"/>
              <w:rPr>
                <w:rFonts w:cs="Arial"/>
              </w:rPr>
            </w:pPr>
            <w:r w:rsidRPr="00425647">
              <w:rPr>
                <w:rFonts w:cs="Arial"/>
              </w:rPr>
              <w:t>können die Bedeutung der Ausgestaltung von Arbeitsverträgen und Kompensationspaketen erklären,</w:t>
            </w:r>
          </w:p>
          <w:p w14:paraId="0BDD5A5E" w14:textId="77777777" w:rsidR="00542503" w:rsidRPr="00BF7282" w:rsidRDefault="00464FEB" w:rsidP="00A9238C">
            <w:pPr>
              <w:pStyle w:val="Listenabsatz"/>
              <w:numPr>
                <w:ilvl w:val="0"/>
                <w:numId w:val="228"/>
              </w:numPr>
              <w:ind w:left="209" w:hanging="209"/>
            </w:pPr>
            <w:r w:rsidRPr="00425647">
              <w:rPr>
                <w:rFonts w:cs="Arial"/>
              </w:rPr>
              <w:t>interpretieren empirische Studien personalökonomischer Fragestellungen.</w:t>
            </w:r>
          </w:p>
        </w:tc>
      </w:tr>
      <w:tr w:rsidR="00A25B4D" w:rsidRPr="00BF7282" w14:paraId="1CA1941A" w14:textId="77777777" w:rsidTr="00807AC2">
        <w:trPr>
          <w:trHeight w:val="340"/>
          <w:jc w:val="center"/>
        </w:trPr>
        <w:tc>
          <w:tcPr>
            <w:tcW w:w="567" w:type="dxa"/>
          </w:tcPr>
          <w:p w14:paraId="4FAB9E08" w14:textId="77777777" w:rsidR="00A730CD" w:rsidRPr="00731ED7" w:rsidRDefault="00A730CD" w:rsidP="00A9238C">
            <w:pPr>
              <w:pStyle w:val="Listenabsatz"/>
              <w:numPr>
                <w:ilvl w:val="0"/>
                <w:numId w:val="142"/>
              </w:numPr>
            </w:pPr>
          </w:p>
        </w:tc>
        <w:tc>
          <w:tcPr>
            <w:tcW w:w="2693" w:type="dxa"/>
          </w:tcPr>
          <w:p w14:paraId="528A0117" w14:textId="77777777" w:rsidR="007E7C60" w:rsidRDefault="00A25B4D" w:rsidP="00807AC2">
            <w:pPr>
              <w:rPr>
                <w:b/>
              </w:rPr>
            </w:pPr>
            <w:r w:rsidRPr="00BF7282">
              <w:rPr>
                <w:b/>
              </w:rPr>
              <w:t xml:space="preserve">Empfohlene </w:t>
            </w:r>
          </w:p>
          <w:p w14:paraId="05DA663C" w14:textId="1358B257" w:rsidR="00A25B4D" w:rsidRPr="00BF7282" w:rsidRDefault="00A25B4D" w:rsidP="00807AC2">
            <w:pPr>
              <w:rPr>
                <w:b/>
              </w:rPr>
            </w:pPr>
            <w:r w:rsidRPr="00BF7282">
              <w:rPr>
                <w:b/>
              </w:rPr>
              <w:t>Voraussetzungen für die Teilnahme</w:t>
            </w:r>
          </w:p>
        </w:tc>
        <w:tc>
          <w:tcPr>
            <w:tcW w:w="6663" w:type="dxa"/>
          </w:tcPr>
          <w:p w14:paraId="2690D0A8" w14:textId="77777777" w:rsidR="00A25B4D" w:rsidRPr="00BF7282" w:rsidRDefault="00A25B4D" w:rsidP="00807AC2">
            <w:r w:rsidRPr="00BF7282">
              <w:t>Grundkenntnisse in Mikroökonomik und Arbeitsmarktökonomik</w:t>
            </w:r>
          </w:p>
        </w:tc>
      </w:tr>
      <w:tr w:rsidR="00A25B4D" w:rsidRPr="00BF7282" w14:paraId="4215131B" w14:textId="77777777" w:rsidTr="00807AC2">
        <w:trPr>
          <w:trHeight w:val="340"/>
          <w:jc w:val="center"/>
        </w:trPr>
        <w:tc>
          <w:tcPr>
            <w:tcW w:w="567" w:type="dxa"/>
          </w:tcPr>
          <w:p w14:paraId="7DBB5F77" w14:textId="77777777" w:rsidR="00A730CD" w:rsidRPr="00731ED7" w:rsidRDefault="00A730CD" w:rsidP="00A9238C">
            <w:pPr>
              <w:pStyle w:val="Listenabsatz"/>
              <w:numPr>
                <w:ilvl w:val="0"/>
                <w:numId w:val="142"/>
              </w:numPr>
            </w:pPr>
          </w:p>
        </w:tc>
        <w:tc>
          <w:tcPr>
            <w:tcW w:w="2693" w:type="dxa"/>
          </w:tcPr>
          <w:p w14:paraId="4CBE650F" w14:textId="77777777" w:rsidR="007E7C60" w:rsidRDefault="00A25B4D" w:rsidP="00807AC2">
            <w:pPr>
              <w:rPr>
                <w:b/>
              </w:rPr>
            </w:pPr>
            <w:r w:rsidRPr="00BF7282">
              <w:rPr>
                <w:b/>
              </w:rPr>
              <w:t xml:space="preserve">Einpassung in </w:t>
            </w:r>
          </w:p>
          <w:p w14:paraId="184A5703" w14:textId="3F37C5CB" w:rsidR="00A25B4D" w:rsidRPr="00BF7282" w:rsidRDefault="00A25B4D" w:rsidP="00807AC2">
            <w:pPr>
              <w:rPr>
                <w:b/>
              </w:rPr>
            </w:pPr>
            <w:r w:rsidRPr="00BF7282">
              <w:rPr>
                <w:b/>
              </w:rPr>
              <w:t>Musterstudienplan</w:t>
            </w:r>
          </w:p>
        </w:tc>
        <w:tc>
          <w:tcPr>
            <w:tcW w:w="6663" w:type="dxa"/>
          </w:tcPr>
          <w:p w14:paraId="76F8CE73" w14:textId="77777777" w:rsidR="00A25B4D" w:rsidRPr="00BF7282" w:rsidRDefault="00A25B4D" w:rsidP="00807AC2">
            <w:r w:rsidRPr="00BF7282">
              <w:t>5. Semester</w:t>
            </w:r>
          </w:p>
        </w:tc>
      </w:tr>
      <w:tr w:rsidR="00A25B4D" w:rsidRPr="00BF7282" w14:paraId="6D4AAC17" w14:textId="77777777" w:rsidTr="00807AC2">
        <w:trPr>
          <w:trHeight w:val="340"/>
          <w:jc w:val="center"/>
        </w:trPr>
        <w:tc>
          <w:tcPr>
            <w:tcW w:w="567" w:type="dxa"/>
            <w:tcBorders>
              <w:bottom w:val="single" w:sz="4" w:space="0" w:color="auto"/>
            </w:tcBorders>
          </w:tcPr>
          <w:p w14:paraId="3D8ABA11" w14:textId="77777777" w:rsidR="00A730CD" w:rsidRPr="00D54B41" w:rsidRDefault="00A730CD" w:rsidP="00A9238C">
            <w:pPr>
              <w:pStyle w:val="Listenabsatz"/>
              <w:numPr>
                <w:ilvl w:val="0"/>
                <w:numId w:val="142"/>
              </w:numPr>
              <w:rPr>
                <w:lang w:val="en-US"/>
              </w:rPr>
            </w:pPr>
          </w:p>
          <w:p w14:paraId="0E10EE0D" w14:textId="77777777" w:rsidR="00A25B4D" w:rsidRPr="00D54B41" w:rsidRDefault="00A25B4D" w:rsidP="00807AC2">
            <w:pPr>
              <w:ind w:left="170"/>
              <w:rPr>
                <w:szCs w:val="22"/>
                <w:lang w:val="en-US" w:eastAsia="en-US"/>
              </w:rPr>
            </w:pPr>
          </w:p>
        </w:tc>
        <w:tc>
          <w:tcPr>
            <w:tcW w:w="2693" w:type="dxa"/>
            <w:tcBorders>
              <w:bottom w:val="single" w:sz="4" w:space="0" w:color="auto"/>
            </w:tcBorders>
          </w:tcPr>
          <w:p w14:paraId="22675D52" w14:textId="77777777" w:rsidR="007E7C60" w:rsidRDefault="00A25B4D" w:rsidP="00807AC2">
            <w:pPr>
              <w:rPr>
                <w:b/>
              </w:rPr>
            </w:pPr>
            <w:r w:rsidRPr="00BF7282">
              <w:rPr>
                <w:b/>
              </w:rPr>
              <w:t xml:space="preserve">Verwendbarkeit des </w:t>
            </w:r>
          </w:p>
          <w:p w14:paraId="3A893453" w14:textId="7273DAF1" w:rsidR="00A25B4D" w:rsidRPr="00BF7282" w:rsidRDefault="00A25B4D" w:rsidP="00807AC2">
            <w:pPr>
              <w:rPr>
                <w:b/>
              </w:rPr>
            </w:pPr>
            <w:r w:rsidRPr="00BF7282">
              <w:rPr>
                <w:b/>
              </w:rPr>
              <w:t>Moduls</w:t>
            </w:r>
          </w:p>
        </w:tc>
        <w:tc>
          <w:tcPr>
            <w:tcW w:w="6663" w:type="dxa"/>
            <w:tcBorders>
              <w:bottom w:val="single" w:sz="4" w:space="0" w:color="auto"/>
            </w:tcBorders>
          </w:tcPr>
          <w:p w14:paraId="3CA9388F" w14:textId="77777777" w:rsidR="00C32AE2" w:rsidRPr="00425647" w:rsidRDefault="00C32AE2" w:rsidP="00A9238C">
            <w:pPr>
              <w:pStyle w:val="Listenabsatz"/>
              <w:numPr>
                <w:ilvl w:val="0"/>
                <w:numId w:val="228"/>
              </w:numPr>
              <w:ind w:left="209" w:hanging="209"/>
              <w:rPr>
                <w:rFonts w:cs="Arial"/>
              </w:rPr>
            </w:pPr>
            <w:r w:rsidRPr="00425647">
              <w:rPr>
                <w:rFonts w:cs="Arial"/>
              </w:rPr>
              <w:t>Modul im Studienbereich „Arbeit, Personal und Bildung“</w:t>
            </w:r>
          </w:p>
          <w:p w14:paraId="42EB88B6" w14:textId="77777777" w:rsidR="00C32AE2" w:rsidRPr="00425647" w:rsidRDefault="00C32AE2" w:rsidP="00A9238C">
            <w:pPr>
              <w:pStyle w:val="Listenabsatz"/>
              <w:numPr>
                <w:ilvl w:val="0"/>
                <w:numId w:val="228"/>
              </w:numPr>
              <w:ind w:left="209" w:hanging="209"/>
              <w:rPr>
                <w:rFonts w:cs="Arial"/>
              </w:rPr>
            </w:pPr>
            <w:r w:rsidRPr="00425647">
              <w:rPr>
                <w:rFonts w:cs="Arial"/>
              </w:rPr>
              <w:t>Modul im Studienbereich „Wirtschaftspädagogik“</w:t>
            </w:r>
          </w:p>
          <w:p w14:paraId="60E881E3" w14:textId="77777777" w:rsidR="00C32AE2" w:rsidRPr="00425647" w:rsidRDefault="00C32AE2" w:rsidP="00A9238C">
            <w:pPr>
              <w:pStyle w:val="Listenabsatz"/>
              <w:numPr>
                <w:ilvl w:val="0"/>
                <w:numId w:val="228"/>
              </w:numPr>
              <w:ind w:left="209" w:hanging="209"/>
              <w:rPr>
                <w:rFonts w:cs="Arial"/>
              </w:rPr>
            </w:pPr>
            <w:r w:rsidRPr="00425647">
              <w:rPr>
                <w:rFonts w:cs="Arial"/>
              </w:rPr>
              <w:t>Modul im Studienbereich „Wirtschaftspolitik“</w:t>
            </w:r>
          </w:p>
          <w:p w14:paraId="52CBBE26" w14:textId="77777777" w:rsidR="00A25B4D" w:rsidRPr="00BF7282" w:rsidRDefault="00A25B4D" w:rsidP="00A9238C">
            <w:pPr>
              <w:pStyle w:val="Listenabsatz"/>
              <w:numPr>
                <w:ilvl w:val="0"/>
                <w:numId w:val="228"/>
              </w:numPr>
              <w:ind w:left="209" w:hanging="209"/>
            </w:pPr>
            <w:r w:rsidRPr="00425647">
              <w:rPr>
                <w:rFonts w:cs="Arial"/>
              </w:rPr>
              <w:t>Modul im Vertiefungsbereich</w:t>
            </w:r>
          </w:p>
        </w:tc>
      </w:tr>
      <w:tr w:rsidR="00A25B4D" w:rsidRPr="00BF7282" w14:paraId="6BFDFC8C" w14:textId="77777777" w:rsidTr="00807AC2">
        <w:trPr>
          <w:trHeight w:val="340"/>
          <w:jc w:val="center"/>
        </w:trPr>
        <w:tc>
          <w:tcPr>
            <w:tcW w:w="567" w:type="dxa"/>
            <w:shd w:val="clear" w:color="auto" w:fill="auto"/>
          </w:tcPr>
          <w:p w14:paraId="64B8EAF6" w14:textId="77777777" w:rsidR="00A730CD" w:rsidRPr="00D54B41" w:rsidRDefault="00A730CD" w:rsidP="00A9238C">
            <w:pPr>
              <w:pStyle w:val="Listenabsatz"/>
              <w:numPr>
                <w:ilvl w:val="0"/>
                <w:numId w:val="142"/>
              </w:numPr>
              <w:rPr>
                <w:lang w:val="en-US"/>
              </w:rPr>
            </w:pPr>
          </w:p>
        </w:tc>
        <w:tc>
          <w:tcPr>
            <w:tcW w:w="2693" w:type="dxa"/>
            <w:shd w:val="clear" w:color="auto" w:fill="auto"/>
          </w:tcPr>
          <w:p w14:paraId="61A34CAE" w14:textId="77777777" w:rsidR="007E7C60" w:rsidRDefault="00A25B4D" w:rsidP="00807AC2">
            <w:pPr>
              <w:rPr>
                <w:b/>
              </w:rPr>
            </w:pPr>
            <w:r w:rsidRPr="00BF7282">
              <w:rPr>
                <w:b/>
              </w:rPr>
              <w:t xml:space="preserve">Studien- und </w:t>
            </w:r>
          </w:p>
          <w:p w14:paraId="251ABBE8" w14:textId="50C1963D" w:rsidR="00A25B4D" w:rsidRPr="00BF7282" w:rsidRDefault="00A25B4D" w:rsidP="00807AC2">
            <w:pPr>
              <w:rPr>
                <w:b/>
              </w:rPr>
            </w:pPr>
            <w:r w:rsidRPr="00BF7282">
              <w:rPr>
                <w:b/>
              </w:rPr>
              <w:t>Prüfungsleistungen</w:t>
            </w:r>
          </w:p>
        </w:tc>
        <w:tc>
          <w:tcPr>
            <w:tcW w:w="6663" w:type="dxa"/>
            <w:tcBorders>
              <w:bottom w:val="single" w:sz="4" w:space="0" w:color="auto"/>
            </w:tcBorders>
            <w:shd w:val="clear" w:color="auto" w:fill="auto"/>
          </w:tcPr>
          <w:p w14:paraId="0DA77346" w14:textId="27D5EF95" w:rsidR="00A25B4D" w:rsidRPr="00BF7282" w:rsidRDefault="00A25B4D" w:rsidP="00717ADB">
            <w:r w:rsidRPr="00BF7282">
              <w:t>Klausur</w:t>
            </w:r>
            <w:r w:rsidR="00425647">
              <w:t xml:space="preserve"> (60 </w:t>
            </w:r>
            <w:r w:rsidR="00717ADB">
              <w:t>M</w:t>
            </w:r>
            <w:r w:rsidR="00425647">
              <w:t>in.)</w:t>
            </w:r>
          </w:p>
        </w:tc>
      </w:tr>
      <w:tr w:rsidR="00A25B4D" w:rsidRPr="00BF7282" w14:paraId="455E33FB" w14:textId="77777777" w:rsidTr="00807AC2">
        <w:trPr>
          <w:trHeight w:val="340"/>
          <w:jc w:val="center"/>
        </w:trPr>
        <w:tc>
          <w:tcPr>
            <w:tcW w:w="567" w:type="dxa"/>
            <w:shd w:val="clear" w:color="auto" w:fill="auto"/>
          </w:tcPr>
          <w:p w14:paraId="09CE88F0" w14:textId="77777777" w:rsidR="00A730CD" w:rsidRPr="00D54B41" w:rsidRDefault="00A730CD" w:rsidP="00A9238C">
            <w:pPr>
              <w:pStyle w:val="Listenabsatz"/>
              <w:numPr>
                <w:ilvl w:val="0"/>
                <w:numId w:val="142"/>
              </w:numPr>
              <w:rPr>
                <w:lang w:val="en-US"/>
              </w:rPr>
            </w:pPr>
          </w:p>
        </w:tc>
        <w:tc>
          <w:tcPr>
            <w:tcW w:w="2693" w:type="dxa"/>
            <w:shd w:val="clear" w:color="auto" w:fill="auto"/>
          </w:tcPr>
          <w:p w14:paraId="53681F40" w14:textId="77777777" w:rsidR="00A25B4D" w:rsidRPr="00BF7282" w:rsidRDefault="00A25B4D" w:rsidP="00807AC2">
            <w:pPr>
              <w:rPr>
                <w:b/>
              </w:rPr>
            </w:pPr>
            <w:r w:rsidRPr="00BF7282">
              <w:rPr>
                <w:b/>
              </w:rPr>
              <w:t>Berechnung Modulnote</w:t>
            </w:r>
          </w:p>
        </w:tc>
        <w:tc>
          <w:tcPr>
            <w:tcW w:w="6663" w:type="dxa"/>
            <w:shd w:val="clear" w:color="auto" w:fill="auto"/>
          </w:tcPr>
          <w:p w14:paraId="5C83BFB4" w14:textId="67F3030A" w:rsidR="00A25B4D" w:rsidRPr="00BF7282" w:rsidRDefault="009416CA" w:rsidP="00807AC2">
            <w:r>
              <w:t>Klausur (</w:t>
            </w:r>
            <w:r w:rsidR="00A25B4D" w:rsidRPr="00BF7282">
              <w:t>100</w:t>
            </w:r>
            <w:r w:rsidR="00C9387E">
              <w:t xml:space="preserve"> </w:t>
            </w:r>
            <w:r w:rsidR="00A25B4D" w:rsidRPr="00BF7282">
              <w:t>%</w:t>
            </w:r>
            <w:r>
              <w:t>)</w:t>
            </w:r>
          </w:p>
        </w:tc>
      </w:tr>
      <w:tr w:rsidR="00A25B4D" w:rsidRPr="00BF7282" w14:paraId="501714CC" w14:textId="77777777" w:rsidTr="00807AC2">
        <w:trPr>
          <w:trHeight w:val="340"/>
          <w:jc w:val="center"/>
        </w:trPr>
        <w:tc>
          <w:tcPr>
            <w:tcW w:w="567" w:type="dxa"/>
            <w:tcBorders>
              <w:bottom w:val="single" w:sz="4" w:space="0" w:color="auto"/>
            </w:tcBorders>
            <w:shd w:val="clear" w:color="auto" w:fill="auto"/>
          </w:tcPr>
          <w:p w14:paraId="49FD0AFC" w14:textId="77777777" w:rsidR="00A730CD" w:rsidRPr="00D54B41" w:rsidRDefault="00A730CD" w:rsidP="00A9238C">
            <w:pPr>
              <w:pStyle w:val="Listenabsatz"/>
              <w:numPr>
                <w:ilvl w:val="0"/>
                <w:numId w:val="142"/>
              </w:numPr>
              <w:rPr>
                <w:lang w:val="en-US"/>
              </w:rPr>
            </w:pPr>
          </w:p>
        </w:tc>
        <w:tc>
          <w:tcPr>
            <w:tcW w:w="2693" w:type="dxa"/>
            <w:tcBorders>
              <w:bottom w:val="single" w:sz="4" w:space="0" w:color="auto"/>
            </w:tcBorders>
            <w:shd w:val="clear" w:color="auto" w:fill="auto"/>
          </w:tcPr>
          <w:p w14:paraId="0B9B477B" w14:textId="77777777" w:rsidR="00A25B4D" w:rsidRPr="00BF7282" w:rsidRDefault="00A25B4D" w:rsidP="00807AC2">
            <w:pPr>
              <w:rPr>
                <w:b/>
              </w:rPr>
            </w:pPr>
            <w:r w:rsidRPr="00BF7282">
              <w:rPr>
                <w:b/>
              </w:rPr>
              <w:t>Turnus des Angebots</w:t>
            </w:r>
          </w:p>
        </w:tc>
        <w:tc>
          <w:tcPr>
            <w:tcW w:w="6663" w:type="dxa"/>
            <w:tcBorders>
              <w:bottom w:val="single" w:sz="4" w:space="0" w:color="auto"/>
            </w:tcBorders>
            <w:shd w:val="clear" w:color="auto" w:fill="auto"/>
          </w:tcPr>
          <w:p w14:paraId="5F11FCAB" w14:textId="21FA6A3F" w:rsidR="00A25B4D" w:rsidRPr="00BF7282" w:rsidRDefault="00A25B4D" w:rsidP="00807AC2">
            <w:r w:rsidRPr="00BF7282">
              <w:t xml:space="preserve">Jährlich im </w:t>
            </w:r>
            <w:r w:rsidR="00DD2B35">
              <w:t>WiSe</w:t>
            </w:r>
          </w:p>
        </w:tc>
      </w:tr>
      <w:tr w:rsidR="00A25B4D" w:rsidRPr="00BF7282" w14:paraId="6D58E138" w14:textId="77777777" w:rsidTr="00807AC2">
        <w:trPr>
          <w:trHeight w:val="340"/>
          <w:jc w:val="center"/>
        </w:trPr>
        <w:tc>
          <w:tcPr>
            <w:tcW w:w="567" w:type="dxa"/>
            <w:shd w:val="clear" w:color="auto" w:fill="auto"/>
          </w:tcPr>
          <w:p w14:paraId="2085A66F" w14:textId="77777777" w:rsidR="00A730CD" w:rsidRPr="00D54B41" w:rsidRDefault="00A730CD" w:rsidP="00A9238C">
            <w:pPr>
              <w:pStyle w:val="Listenabsatz"/>
              <w:numPr>
                <w:ilvl w:val="0"/>
                <w:numId w:val="142"/>
              </w:numPr>
              <w:rPr>
                <w:lang w:val="en-US"/>
              </w:rPr>
            </w:pPr>
          </w:p>
        </w:tc>
        <w:tc>
          <w:tcPr>
            <w:tcW w:w="2693" w:type="dxa"/>
            <w:shd w:val="clear" w:color="auto" w:fill="auto"/>
          </w:tcPr>
          <w:p w14:paraId="424EBF60" w14:textId="77777777" w:rsidR="00A25B4D" w:rsidRPr="00BF7282" w:rsidRDefault="00A25B4D" w:rsidP="00807AC2">
            <w:pPr>
              <w:rPr>
                <w:b/>
              </w:rPr>
            </w:pPr>
            <w:r w:rsidRPr="00BF7282">
              <w:rPr>
                <w:b/>
              </w:rPr>
              <w:t>Arbeitsaufwand</w:t>
            </w:r>
          </w:p>
        </w:tc>
        <w:tc>
          <w:tcPr>
            <w:tcW w:w="6663" w:type="dxa"/>
            <w:shd w:val="clear" w:color="auto" w:fill="auto"/>
          </w:tcPr>
          <w:p w14:paraId="6210918D" w14:textId="77777777" w:rsidR="00A25B4D" w:rsidRPr="00BF7282" w:rsidRDefault="00A25B4D" w:rsidP="00807AC2">
            <w:pPr>
              <w:pStyle w:val="Default"/>
              <w:rPr>
                <w:sz w:val="22"/>
                <w:szCs w:val="22"/>
              </w:rPr>
            </w:pPr>
            <w:r w:rsidRPr="00BF7282">
              <w:rPr>
                <w:sz w:val="22"/>
                <w:szCs w:val="22"/>
              </w:rPr>
              <w:t xml:space="preserve">Präsenzzeit: 45 h </w:t>
            </w:r>
          </w:p>
          <w:p w14:paraId="30ACB999" w14:textId="77777777" w:rsidR="00A25B4D" w:rsidRPr="00BF7282" w:rsidRDefault="00A25B4D" w:rsidP="00807AC2">
            <w:r w:rsidRPr="00BF7282">
              <w:t xml:space="preserve">Eigenstudium: 105 h </w:t>
            </w:r>
          </w:p>
        </w:tc>
      </w:tr>
      <w:tr w:rsidR="00A25B4D" w:rsidRPr="00BF7282" w14:paraId="1F3EDDF8" w14:textId="77777777" w:rsidTr="00807AC2">
        <w:trPr>
          <w:trHeight w:val="340"/>
          <w:jc w:val="center"/>
        </w:trPr>
        <w:tc>
          <w:tcPr>
            <w:tcW w:w="567" w:type="dxa"/>
            <w:tcBorders>
              <w:bottom w:val="single" w:sz="4" w:space="0" w:color="auto"/>
            </w:tcBorders>
            <w:shd w:val="clear" w:color="auto" w:fill="auto"/>
          </w:tcPr>
          <w:p w14:paraId="05C51BDB" w14:textId="77777777" w:rsidR="00A730CD" w:rsidRPr="00D54B41" w:rsidRDefault="00A730CD" w:rsidP="00A9238C">
            <w:pPr>
              <w:pStyle w:val="Listenabsatz"/>
              <w:numPr>
                <w:ilvl w:val="0"/>
                <w:numId w:val="142"/>
              </w:numPr>
              <w:rPr>
                <w:lang w:val="en-US"/>
              </w:rPr>
            </w:pPr>
          </w:p>
        </w:tc>
        <w:tc>
          <w:tcPr>
            <w:tcW w:w="2693" w:type="dxa"/>
            <w:tcBorders>
              <w:bottom w:val="single" w:sz="4" w:space="0" w:color="auto"/>
            </w:tcBorders>
            <w:shd w:val="clear" w:color="auto" w:fill="auto"/>
          </w:tcPr>
          <w:p w14:paraId="75CA536F" w14:textId="77777777" w:rsidR="00A25B4D" w:rsidRPr="00BF7282" w:rsidRDefault="00A25B4D" w:rsidP="00807AC2">
            <w:pPr>
              <w:rPr>
                <w:b/>
              </w:rPr>
            </w:pPr>
            <w:r w:rsidRPr="00BF7282">
              <w:rPr>
                <w:b/>
              </w:rPr>
              <w:t>Dauer des Moduls</w:t>
            </w:r>
          </w:p>
        </w:tc>
        <w:tc>
          <w:tcPr>
            <w:tcW w:w="6663" w:type="dxa"/>
            <w:tcBorders>
              <w:bottom w:val="single" w:sz="4" w:space="0" w:color="auto"/>
            </w:tcBorders>
            <w:shd w:val="clear" w:color="auto" w:fill="auto"/>
          </w:tcPr>
          <w:p w14:paraId="6DEFAFF9" w14:textId="77777777" w:rsidR="00A25B4D" w:rsidRPr="00BF7282" w:rsidRDefault="00A25B4D" w:rsidP="00807AC2">
            <w:r w:rsidRPr="00BF7282">
              <w:t>1 Semester</w:t>
            </w:r>
          </w:p>
        </w:tc>
      </w:tr>
      <w:tr w:rsidR="00A25B4D" w:rsidRPr="00BF7282" w14:paraId="1D718AD5" w14:textId="77777777" w:rsidTr="00807AC2">
        <w:trPr>
          <w:trHeight w:val="340"/>
          <w:jc w:val="center"/>
        </w:trPr>
        <w:tc>
          <w:tcPr>
            <w:tcW w:w="567" w:type="dxa"/>
            <w:tcBorders>
              <w:bottom w:val="single" w:sz="4" w:space="0" w:color="auto"/>
            </w:tcBorders>
            <w:shd w:val="clear" w:color="auto" w:fill="auto"/>
          </w:tcPr>
          <w:p w14:paraId="49D625F8" w14:textId="77777777" w:rsidR="00A730CD" w:rsidRPr="00D54B41" w:rsidRDefault="00A730CD" w:rsidP="00A9238C">
            <w:pPr>
              <w:pStyle w:val="Listenabsatz"/>
              <w:numPr>
                <w:ilvl w:val="0"/>
                <w:numId w:val="142"/>
              </w:numPr>
              <w:rPr>
                <w:lang w:val="en-US"/>
              </w:rPr>
            </w:pPr>
          </w:p>
        </w:tc>
        <w:tc>
          <w:tcPr>
            <w:tcW w:w="2693" w:type="dxa"/>
            <w:tcBorders>
              <w:bottom w:val="single" w:sz="4" w:space="0" w:color="auto"/>
            </w:tcBorders>
            <w:shd w:val="clear" w:color="auto" w:fill="auto"/>
          </w:tcPr>
          <w:p w14:paraId="4AE9E3B8" w14:textId="77777777" w:rsidR="004069C7" w:rsidRDefault="00AF016F" w:rsidP="00807AC2">
            <w:pPr>
              <w:rPr>
                <w:b/>
              </w:rPr>
            </w:pPr>
            <w:r>
              <w:rPr>
                <w:b/>
              </w:rPr>
              <w:t xml:space="preserve">Unterrichts- und </w:t>
            </w:r>
          </w:p>
          <w:p w14:paraId="377B81BF" w14:textId="09D1E4BC" w:rsidR="00A25B4D" w:rsidRPr="00BF7282" w:rsidRDefault="00AF016F" w:rsidP="00807AC2">
            <w:pPr>
              <w:rPr>
                <w:b/>
              </w:rPr>
            </w:pPr>
            <w:r>
              <w:rPr>
                <w:b/>
              </w:rPr>
              <w:t>Prüfungssprache</w:t>
            </w:r>
          </w:p>
        </w:tc>
        <w:tc>
          <w:tcPr>
            <w:tcW w:w="6663" w:type="dxa"/>
            <w:tcBorders>
              <w:bottom w:val="single" w:sz="4" w:space="0" w:color="auto"/>
            </w:tcBorders>
            <w:shd w:val="clear" w:color="auto" w:fill="auto"/>
          </w:tcPr>
          <w:p w14:paraId="182D5062" w14:textId="77777777" w:rsidR="00A25B4D" w:rsidRPr="00BF7282" w:rsidRDefault="00A25B4D" w:rsidP="00807AC2">
            <w:r w:rsidRPr="00BF7282">
              <w:t>Deutsch</w:t>
            </w:r>
          </w:p>
        </w:tc>
      </w:tr>
      <w:tr w:rsidR="00A25B4D" w:rsidRPr="00AB4780" w14:paraId="50EAFE00"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7E7CEF1" w14:textId="77777777" w:rsidR="00A730CD" w:rsidRPr="00D54B41" w:rsidRDefault="00A730CD" w:rsidP="00A9238C">
            <w:pPr>
              <w:pStyle w:val="Listenabsatz"/>
              <w:numPr>
                <w:ilvl w:val="0"/>
                <w:numId w:val="142"/>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40C06F" w14:textId="77777777" w:rsidR="004069C7" w:rsidRDefault="00AF016F" w:rsidP="00807AC2">
            <w:pPr>
              <w:rPr>
                <w:b/>
              </w:rPr>
            </w:pPr>
            <w:r>
              <w:rPr>
                <w:b/>
              </w:rPr>
              <w:t xml:space="preserve">(Vorbereitende) </w:t>
            </w:r>
          </w:p>
          <w:p w14:paraId="02FACAEC" w14:textId="53234EBF" w:rsidR="00A25B4D"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A476B44" w14:textId="77777777" w:rsidR="00A25B4D" w:rsidRPr="00BF7282" w:rsidRDefault="00A25B4D" w:rsidP="00807AC2">
            <w:pPr>
              <w:rPr>
                <w:lang w:val="en-US"/>
              </w:rPr>
            </w:pPr>
            <w:r w:rsidRPr="00BF7282">
              <w:rPr>
                <w:lang w:val="en-GB"/>
              </w:rPr>
              <w:t>Garibaldi, P. (2006), Personnel Economics in Imperfect Labour Markets, Oxford University Press</w:t>
            </w:r>
          </w:p>
        </w:tc>
      </w:tr>
    </w:tbl>
    <w:p w14:paraId="364FDC4F" w14:textId="77777777" w:rsidR="00CE547C" w:rsidRDefault="00CE547C" w:rsidP="00543702">
      <w:pPr>
        <w:rPr>
          <w:lang w:val="en-US"/>
        </w:rPr>
      </w:pPr>
      <w:r w:rsidRPr="00D54B41">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34AE229" w14:textId="77777777" w:rsidTr="00807AC2">
        <w:trPr>
          <w:trHeight w:val="567"/>
          <w:jc w:val="center"/>
        </w:trPr>
        <w:tc>
          <w:tcPr>
            <w:tcW w:w="567" w:type="dxa"/>
            <w:tcBorders>
              <w:top w:val="double" w:sz="4" w:space="0" w:color="auto"/>
            </w:tcBorders>
            <w:shd w:val="clear" w:color="auto" w:fill="E0E0E0"/>
          </w:tcPr>
          <w:p w14:paraId="582D8B63" w14:textId="72E23C2C" w:rsidR="00B903C1" w:rsidRPr="00D54B41" w:rsidRDefault="00B903C1" w:rsidP="00A9238C">
            <w:pPr>
              <w:pStyle w:val="Listenabsatz"/>
              <w:numPr>
                <w:ilvl w:val="0"/>
                <w:numId w:val="117"/>
              </w:numPr>
              <w:rPr>
                <w:i/>
                <w:lang w:val="en-US"/>
              </w:rPr>
            </w:pPr>
            <w:r w:rsidRPr="00D54B41">
              <w:rPr>
                <w:lang w:val="en-US"/>
              </w:rPr>
              <w:lastRenderedPageBreak/>
              <w:br w:type="page"/>
            </w:r>
          </w:p>
        </w:tc>
        <w:tc>
          <w:tcPr>
            <w:tcW w:w="2693" w:type="dxa"/>
            <w:tcBorders>
              <w:top w:val="double" w:sz="4" w:space="0" w:color="auto"/>
            </w:tcBorders>
            <w:shd w:val="clear" w:color="auto" w:fill="E0E0E0"/>
          </w:tcPr>
          <w:p w14:paraId="66494B46" w14:textId="77777777" w:rsidR="00B903C1" w:rsidRPr="00BF7282" w:rsidRDefault="00B903C1" w:rsidP="00807AC2">
            <w:pPr>
              <w:rPr>
                <w:b/>
              </w:rPr>
            </w:pPr>
            <w:r w:rsidRPr="00BF7282">
              <w:rPr>
                <w:b/>
              </w:rPr>
              <w:t>Modulbezeichnung</w:t>
            </w:r>
          </w:p>
          <w:p w14:paraId="24D9B55E" w14:textId="1652B027" w:rsidR="00B903C1" w:rsidRPr="00BF7282" w:rsidRDefault="007E78B0" w:rsidP="00807AC2">
            <w:r>
              <w:t>RUW-</w:t>
            </w:r>
            <w:r w:rsidR="007A616A">
              <w:t>3011</w:t>
            </w:r>
          </w:p>
        </w:tc>
        <w:tc>
          <w:tcPr>
            <w:tcW w:w="5529" w:type="dxa"/>
            <w:tcBorders>
              <w:top w:val="double" w:sz="4" w:space="0" w:color="auto"/>
            </w:tcBorders>
            <w:shd w:val="clear" w:color="auto" w:fill="E0E0E0"/>
          </w:tcPr>
          <w:p w14:paraId="4F0F9111" w14:textId="69F47C0F" w:rsidR="00B903C1" w:rsidRPr="00BF7282" w:rsidRDefault="00766CE5" w:rsidP="00807AC2">
            <w:pPr>
              <w:pStyle w:val="berschriftModul"/>
            </w:pPr>
            <w:bookmarkStart w:id="5576" w:name="_Toc145746947"/>
            <w:bookmarkStart w:id="5577" w:name="_Toc287964362"/>
            <w:bookmarkStart w:id="5578" w:name="_Toc300074893"/>
            <w:bookmarkStart w:id="5579" w:name="_Toc300153954"/>
            <w:bookmarkStart w:id="5580" w:name="_Toc301861964"/>
            <w:bookmarkStart w:id="5581" w:name="_Toc317511591"/>
            <w:bookmarkStart w:id="5582" w:name="_Toc317694752"/>
            <w:bookmarkStart w:id="5583" w:name="_Toc317772912"/>
            <w:bookmarkStart w:id="5584" w:name="_Toc317782032"/>
            <w:bookmarkStart w:id="5585" w:name="_Toc321385126"/>
            <w:bookmarkStart w:id="5586" w:name="_Toc331492941"/>
            <w:bookmarkStart w:id="5587" w:name="_Toc332267173"/>
            <w:bookmarkStart w:id="5588" w:name="_Toc332366825"/>
            <w:bookmarkStart w:id="5589" w:name="_Toc335747326"/>
            <w:bookmarkStart w:id="5590" w:name="_Toc349828500"/>
            <w:bookmarkStart w:id="5591" w:name="_Toc351715426"/>
            <w:bookmarkStart w:id="5592" w:name="_Toc363638157"/>
            <w:bookmarkStart w:id="5593" w:name="_Toc363638820"/>
            <w:bookmarkStart w:id="5594" w:name="_Toc364322098"/>
            <w:bookmarkStart w:id="5595" w:name="_Toc364328639"/>
            <w:bookmarkStart w:id="5596" w:name="_Toc369082368"/>
            <w:bookmarkStart w:id="5597" w:name="_Toc381686942"/>
            <w:bookmarkStart w:id="5598" w:name="_Toc5265944"/>
            <w:r w:rsidRPr="00226EF4">
              <w:t>Grundlagen der Wirtschafts- und Betriebspädagogik</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233D22AD" w14:textId="0AEF3C43" w:rsidR="00B903C1" w:rsidRPr="003639F8" w:rsidRDefault="00B903C1" w:rsidP="00807AC2">
            <w:pPr>
              <w:rPr>
                <w:lang w:val="en-US"/>
              </w:rPr>
            </w:pPr>
            <w:r w:rsidRPr="003639F8">
              <w:rPr>
                <w:lang w:val="en-US"/>
              </w:rPr>
              <w:t>(</w:t>
            </w:r>
            <w:r w:rsidR="004E5A05" w:rsidRPr="003639F8">
              <w:rPr>
                <w:lang w:val="en-US"/>
              </w:rPr>
              <w:t>Foundations of economic and business education</w:t>
            </w:r>
            <w:r w:rsidRPr="003639F8">
              <w:rPr>
                <w:lang w:val="en-US"/>
              </w:rPr>
              <w:t>)</w:t>
            </w:r>
          </w:p>
        </w:tc>
        <w:tc>
          <w:tcPr>
            <w:tcW w:w="1134" w:type="dxa"/>
            <w:tcBorders>
              <w:top w:val="double" w:sz="4" w:space="0" w:color="auto"/>
            </w:tcBorders>
            <w:shd w:val="clear" w:color="auto" w:fill="E0E0E0"/>
          </w:tcPr>
          <w:p w14:paraId="7B681718" w14:textId="77777777" w:rsidR="00B903C1" w:rsidRPr="00BF7282" w:rsidRDefault="00B903C1" w:rsidP="00807AC2">
            <w:pPr>
              <w:rPr>
                <w:b/>
              </w:rPr>
            </w:pPr>
            <w:r w:rsidRPr="00BF7282">
              <w:rPr>
                <w:b/>
              </w:rPr>
              <w:t>5 ECTS</w:t>
            </w:r>
          </w:p>
        </w:tc>
      </w:tr>
      <w:tr w:rsidR="00B903C1" w:rsidRPr="00BF7282" w14:paraId="318B0248" w14:textId="77777777" w:rsidTr="00807AC2">
        <w:trPr>
          <w:trHeight w:val="567"/>
          <w:jc w:val="center"/>
        </w:trPr>
        <w:tc>
          <w:tcPr>
            <w:tcW w:w="567" w:type="dxa"/>
            <w:shd w:val="clear" w:color="auto" w:fill="E0E0E0"/>
          </w:tcPr>
          <w:p w14:paraId="4AD33535" w14:textId="2573A582" w:rsidR="00B903C1" w:rsidRPr="00BF7282" w:rsidRDefault="00B903C1" w:rsidP="00A9238C">
            <w:pPr>
              <w:pStyle w:val="Listenabsatz"/>
              <w:numPr>
                <w:ilvl w:val="0"/>
                <w:numId w:val="117"/>
              </w:numPr>
            </w:pPr>
          </w:p>
        </w:tc>
        <w:tc>
          <w:tcPr>
            <w:tcW w:w="2693" w:type="dxa"/>
            <w:shd w:val="clear" w:color="auto" w:fill="E0E0E0"/>
          </w:tcPr>
          <w:p w14:paraId="23AD04D4" w14:textId="77777777" w:rsidR="00B903C1" w:rsidRPr="00BF7282" w:rsidRDefault="00B903C1" w:rsidP="00807AC2">
            <w:r w:rsidRPr="00BF7282">
              <w:t>Lehrveranstaltungen</w:t>
            </w:r>
          </w:p>
          <w:p w14:paraId="3F9EF2F0" w14:textId="77777777" w:rsidR="00B903C1" w:rsidRPr="00BF7282" w:rsidRDefault="00B903C1" w:rsidP="00807AC2">
            <w:pPr>
              <w:rPr>
                <w:b/>
              </w:rPr>
            </w:pPr>
          </w:p>
        </w:tc>
        <w:tc>
          <w:tcPr>
            <w:tcW w:w="5529" w:type="dxa"/>
            <w:shd w:val="clear" w:color="auto" w:fill="E0E0E0"/>
          </w:tcPr>
          <w:p w14:paraId="4FDAA453" w14:textId="77777777" w:rsidR="00B903C1" w:rsidRPr="00BF7282" w:rsidRDefault="00B903C1" w:rsidP="00807AC2">
            <w:r w:rsidRPr="00BF7282">
              <w:t xml:space="preserve">V: </w:t>
            </w:r>
            <w:bookmarkStart w:id="5599" w:name="OLE_LINK1"/>
            <w:bookmarkStart w:id="5600" w:name="OLE_LINK2"/>
            <w:r w:rsidRPr="00BF7282">
              <w:t xml:space="preserve">Grundlagen der Wirtschafts- und Betriebspädagogik </w:t>
            </w:r>
            <w:bookmarkEnd w:id="5599"/>
            <w:bookmarkEnd w:id="5600"/>
            <w:r w:rsidRPr="00BF7282">
              <w:t xml:space="preserve">  </w:t>
            </w:r>
          </w:p>
          <w:p w14:paraId="11DED467" w14:textId="77777777" w:rsidR="00B903C1" w:rsidRPr="00BF7282" w:rsidRDefault="00B903C1" w:rsidP="00807AC2">
            <w:r w:rsidRPr="00BF7282">
              <w:t xml:space="preserve">    (2 SWS)</w:t>
            </w:r>
          </w:p>
          <w:p w14:paraId="2C873B80" w14:textId="77777777" w:rsidR="00B903C1" w:rsidRPr="00BF7282" w:rsidRDefault="00B903C1" w:rsidP="00807AC2">
            <w:r w:rsidRPr="00BF7282">
              <w:t xml:space="preserve">Ü: Grundlagen der Wirtschafts- und Betriebspädagogik  </w:t>
            </w:r>
          </w:p>
          <w:p w14:paraId="5B026D4C" w14:textId="77777777" w:rsidR="00B903C1" w:rsidRPr="00BF7282" w:rsidRDefault="00B903C1" w:rsidP="00807AC2">
            <w:r w:rsidRPr="00BF7282">
              <w:t xml:space="preserve">     (2 SWS)</w:t>
            </w:r>
          </w:p>
        </w:tc>
        <w:tc>
          <w:tcPr>
            <w:tcW w:w="1134" w:type="dxa"/>
            <w:shd w:val="clear" w:color="auto" w:fill="E0E0E0"/>
          </w:tcPr>
          <w:p w14:paraId="0727E79C" w14:textId="77777777" w:rsidR="00B903C1" w:rsidRPr="00BF7282" w:rsidRDefault="00B903C1" w:rsidP="00807AC2">
            <w:r w:rsidRPr="00BF7282">
              <w:t>2,5 ECTS</w:t>
            </w:r>
          </w:p>
          <w:p w14:paraId="20ED0DD6" w14:textId="77777777" w:rsidR="00B903C1" w:rsidRPr="00BF7282" w:rsidRDefault="00B903C1" w:rsidP="00807AC2"/>
          <w:p w14:paraId="41388D21" w14:textId="77777777" w:rsidR="00B903C1" w:rsidRPr="00BF7282" w:rsidRDefault="00B903C1" w:rsidP="00807AC2">
            <w:r w:rsidRPr="00BF7282">
              <w:t>2,5 ECTS</w:t>
            </w:r>
          </w:p>
        </w:tc>
      </w:tr>
      <w:tr w:rsidR="00B903C1" w:rsidRPr="00BF7282" w14:paraId="5123FA31" w14:textId="77777777" w:rsidTr="00807AC2">
        <w:trPr>
          <w:trHeight w:val="383"/>
          <w:jc w:val="center"/>
        </w:trPr>
        <w:tc>
          <w:tcPr>
            <w:tcW w:w="567" w:type="dxa"/>
            <w:tcBorders>
              <w:bottom w:val="double" w:sz="4" w:space="0" w:color="auto"/>
            </w:tcBorders>
            <w:shd w:val="clear" w:color="auto" w:fill="E0E0E0"/>
          </w:tcPr>
          <w:p w14:paraId="3CE34F16" w14:textId="77777777" w:rsidR="00B903C1" w:rsidRPr="00BF7282" w:rsidRDefault="00B903C1" w:rsidP="00A9238C">
            <w:pPr>
              <w:pStyle w:val="Listenabsatz"/>
              <w:numPr>
                <w:ilvl w:val="0"/>
                <w:numId w:val="117"/>
              </w:numPr>
            </w:pPr>
          </w:p>
        </w:tc>
        <w:tc>
          <w:tcPr>
            <w:tcW w:w="2693" w:type="dxa"/>
            <w:tcBorders>
              <w:bottom w:val="double" w:sz="4" w:space="0" w:color="auto"/>
            </w:tcBorders>
            <w:shd w:val="clear" w:color="auto" w:fill="E0E0E0"/>
          </w:tcPr>
          <w:p w14:paraId="775DCB0B" w14:textId="24D6A2DB" w:rsidR="00B903C1" w:rsidRPr="00BF7282" w:rsidRDefault="00C655C3" w:rsidP="00807AC2">
            <w:r>
              <w:t>Lehrende</w:t>
            </w:r>
          </w:p>
        </w:tc>
        <w:tc>
          <w:tcPr>
            <w:tcW w:w="5529" w:type="dxa"/>
            <w:tcBorders>
              <w:bottom w:val="double" w:sz="4" w:space="0" w:color="auto"/>
            </w:tcBorders>
            <w:shd w:val="clear" w:color="auto" w:fill="E0E0E0"/>
          </w:tcPr>
          <w:p w14:paraId="64434CD8" w14:textId="0C90C8DC" w:rsidR="00B903C1" w:rsidRPr="00BF7282" w:rsidRDefault="00B903C1" w:rsidP="00807AC2">
            <w:r w:rsidRPr="00BF7282">
              <w:t xml:space="preserve">Prof. </w:t>
            </w:r>
            <w:r w:rsidR="004069C7">
              <w:t xml:space="preserve">Dr. </w:t>
            </w:r>
            <w:r w:rsidRPr="00BF7282">
              <w:t xml:space="preserve">Wilbers und </w:t>
            </w:r>
            <w:r w:rsidR="00C67452">
              <w:rPr>
                <w:rFonts w:cs="Arial"/>
                <w:szCs w:val="22"/>
              </w:rPr>
              <w:t>Mitarbeitende</w:t>
            </w:r>
          </w:p>
        </w:tc>
        <w:tc>
          <w:tcPr>
            <w:tcW w:w="1134" w:type="dxa"/>
            <w:tcBorders>
              <w:bottom w:val="double" w:sz="4" w:space="0" w:color="auto"/>
            </w:tcBorders>
            <w:shd w:val="clear" w:color="auto" w:fill="E0E0E0"/>
          </w:tcPr>
          <w:p w14:paraId="04E7F162" w14:textId="77777777" w:rsidR="00B903C1" w:rsidRPr="00BF7282" w:rsidRDefault="00B903C1" w:rsidP="00807AC2"/>
        </w:tc>
      </w:tr>
    </w:tbl>
    <w:p w14:paraId="6C420F7A"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F752FE4" w14:textId="77777777" w:rsidTr="007E7C60">
        <w:trPr>
          <w:trHeight w:val="340"/>
          <w:jc w:val="center"/>
        </w:trPr>
        <w:tc>
          <w:tcPr>
            <w:tcW w:w="567" w:type="dxa"/>
          </w:tcPr>
          <w:p w14:paraId="3D58A7D1" w14:textId="77777777" w:rsidR="00B903C1" w:rsidRPr="00BF7282" w:rsidRDefault="00B903C1" w:rsidP="00A9238C">
            <w:pPr>
              <w:pStyle w:val="Listenabsatz"/>
              <w:numPr>
                <w:ilvl w:val="0"/>
                <w:numId w:val="117"/>
              </w:numPr>
            </w:pPr>
          </w:p>
        </w:tc>
        <w:tc>
          <w:tcPr>
            <w:tcW w:w="2693" w:type="dxa"/>
          </w:tcPr>
          <w:p w14:paraId="0D2AD75E" w14:textId="2CE1786E" w:rsidR="00B903C1" w:rsidRPr="00BF7282" w:rsidRDefault="00C655C3" w:rsidP="00807AC2">
            <w:pPr>
              <w:rPr>
                <w:b/>
              </w:rPr>
            </w:pPr>
            <w:r>
              <w:rPr>
                <w:b/>
              </w:rPr>
              <w:t>Modulverantwortliche/r</w:t>
            </w:r>
          </w:p>
        </w:tc>
        <w:tc>
          <w:tcPr>
            <w:tcW w:w="6662" w:type="dxa"/>
          </w:tcPr>
          <w:p w14:paraId="3F94EDD7" w14:textId="297660BD" w:rsidR="00B903C1" w:rsidRPr="00BF7282" w:rsidRDefault="00B903C1" w:rsidP="00807AC2">
            <w:r w:rsidRPr="00BF7282">
              <w:t xml:space="preserve">Prof. </w:t>
            </w:r>
            <w:r w:rsidR="004069C7">
              <w:t xml:space="preserve">Dr. </w:t>
            </w:r>
            <w:r w:rsidRPr="00BF7282">
              <w:t xml:space="preserve">Wilbers </w:t>
            </w:r>
          </w:p>
        </w:tc>
      </w:tr>
      <w:tr w:rsidR="00B903C1" w:rsidRPr="00BF7282" w14:paraId="22709697" w14:textId="77777777" w:rsidTr="00807AC2">
        <w:trPr>
          <w:jc w:val="center"/>
        </w:trPr>
        <w:tc>
          <w:tcPr>
            <w:tcW w:w="567" w:type="dxa"/>
          </w:tcPr>
          <w:p w14:paraId="5DBB0F0D" w14:textId="77777777" w:rsidR="00B903C1" w:rsidRPr="00BF7282" w:rsidRDefault="00B903C1" w:rsidP="00A9238C">
            <w:pPr>
              <w:pStyle w:val="Listenabsatz"/>
              <w:numPr>
                <w:ilvl w:val="0"/>
                <w:numId w:val="117"/>
              </w:numPr>
            </w:pPr>
          </w:p>
        </w:tc>
        <w:tc>
          <w:tcPr>
            <w:tcW w:w="2693" w:type="dxa"/>
          </w:tcPr>
          <w:p w14:paraId="6C3D3BAA" w14:textId="77777777" w:rsidR="00B903C1" w:rsidRPr="00BF7282" w:rsidRDefault="00B903C1" w:rsidP="00807AC2">
            <w:pPr>
              <w:rPr>
                <w:b/>
              </w:rPr>
            </w:pPr>
            <w:r w:rsidRPr="00BF7282">
              <w:rPr>
                <w:b/>
              </w:rPr>
              <w:t>Inhalt</w:t>
            </w:r>
          </w:p>
        </w:tc>
        <w:tc>
          <w:tcPr>
            <w:tcW w:w="6662" w:type="dxa"/>
            <w:shd w:val="clear" w:color="auto" w:fill="FFFFFF"/>
          </w:tcPr>
          <w:p w14:paraId="0426CFB7" w14:textId="77777777" w:rsidR="008159EE" w:rsidRPr="00425647" w:rsidRDefault="00604139" w:rsidP="00A9238C">
            <w:pPr>
              <w:pStyle w:val="Listenabsatz"/>
              <w:numPr>
                <w:ilvl w:val="0"/>
                <w:numId w:val="228"/>
              </w:numPr>
              <w:ind w:left="209" w:hanging="209"/>
              <w:rPr>
                <w:rFonts w:cs="Arial"/>
              </w:rPr>
            </w:pPr>
            <w:r w:rsidRPr="00425647">
              <w:rPr>
                <w:rFonts w:cs="Arial"/>
              </w:rPr>
              <w:t>Profi für berufliche Bildung werden</w:t>
            </w:r>
          </w:p>
          <w:p w14:paraId="5FFB42C5" w14:textId="77777777" w:rsidR="008159EE" w:rsidRPr="00425647" w:rsidRDefault="00604139" w:rsidP="00A9238C">
            <w:pPr>
              <w:pStyle w:val="Listenabsatz"/>
              <w:numPr>
                <w:ilvl w:val="0"/>
                <w:numId w:val="228"/>
              </w:numPr>
              <w:ind w:left="209" w:hanging="209"/>
              <w:rPr>
                <w:rFonts w:cs="Arial"/>
              </w:rPr>
            </w:pPr>
            <w:r w:rsidRPr="00425647">
              <w:rPr>
                <w:rFonts w:cs="Arial"/>
              </w:rPr>
              <w:t>Forschen in der beruflichen Bildung</w:t>
            </w:r>
          </w:p>
          <w:p w14:paraId="453D6E9C" w14:textId="77777777" w:rsidR="008159EE" w:rsidRPr="00425647" w:rsidRDefault="00604139" w:rsidP="00A9238C">
            <w:pPr>
              <w:pStyle w:val="Listenabsatz"/>
              <w:numPr>
                <w:ilvl w:val="0"/>
                <w:numId w:val="228"/>
              </w:numPr>
              <w:ind w:left="209" w:hanging="209"/>
              <w:rPr>
                <w:rFonts w:cs="Arial"/>
              </w:rPr>
            </w:pPr>
            <w:r w:rsidRPr="00425647">
              <w:rPr>
                <w:rFonts w:cs="Arial"/>
              </w:rPr>
              <w:t>Berufliche Bildung in Schulen</w:t>
            </w:r>
          </w:p>
          <w:p w14:paraId="60C937DA" w14:textId="77777777" w:rsidR="008159EE" w:rsidRDefault="00604139" w:rsidP="00A9238C">
            <w:pPr>
              <w:pStyle w:val="Listenabsatz"/>
              <w:numPr>
                <w:ilvl w:val="0"/>
                <w:numId w:val="228"/>
              </w:numPr>
              <w:ind w:left="209" w:hanging="209"/>
            </w:pPr>
            <w:r w:rsidRPr="00425647">
              <w:rPr>
                <w:rFonts w:cs="Arial"/>
              </w:rPr>
              <w:t>Berufliche Bildung in Unternehmen</w:t>
            </w:r>
          </w:p>
        </w:tc>
      </w:tr>
      <w:tr w:rsidR="00B903C1" w:rsidRPr="00BF7282" w14:paraId="58E9C79D" w14:textId="77777777" w:rsidTr="00807AC2">
        <w:trPr>
          <w:jc w:val="center"/>
        </w:trPr>
        <w:tc>
          <w:tcPr>
            <w:tcW w:w="567" w:type="dxa"/>
          </w:tcPr>
          <w:p w14:paraId="544DE403" w14:textId="77777777" w:rsidR="00B903C1" w:rsidRPr="00BF7282" w:rsidRDefault="00B903C1" w:rsidP="00A9238C">
            <w:pPr>
              <w:pStyle w:val="Listenabsatz"/>
              <w:numPr>
                <w:ilvl w:val="0"/>
                <w:numId w:val="117"/>
              </w:numPr>
            </w:pPr>
          </w:p>
        </w:tc>
        <w:tc>
          <w:tcPr>
            <w:tcW w:w="2693" w:type="dxa"/>
          </w:tcPr>
          <w:p w14:paraId="380FD6CB" w14:textId="77777777" w:rsidR="007E7C60" w:rsidRDefault="00B903C1" w:rsidP="00807AC2">
            <w:pPr>
              <w:rPr>
                <w:b/>
              </w:rPr>
            </w:pPr>
            <w:r w:rsidRPr="00BF7282">
              <w:rPr>
                <w:b/>
              </w:rPr>
              <w:t xml:space="preserve">Lernziele und </w:t>
            </w:r>
          </w:p>
          <w:p w14:paraId="4B313A08" w14:textId="52AFFBF1" w:rsidR="00B903C1" w:rsidRPr="00BF7282" w:rsidRDefault="00B903C1" w:rsidP="00807AC2">
            <w:pPr>
              <w:rPr>
                <w:b/>
              </w:rPr>
            </w:pPr>
            <w:r w:rsidRPr="00BF7282">
              <w:rPr>
                <w:b/>
              </w:rPr>
              <w:t>Kompetenzen</w:t>
            </w:r>
          </w:p>
        </w:tc>
        <w:tc>
          <w:tcPr>
            <w:tcW w:w="6662" w:type="dxa"/>
            <w:shd w:val="clear" w:color="auto" w:fill="FFFFFF"/>
          </w:tcPr>
          <w:p w14:paraId="3A8C10CF" w14:textId="77777777" w:rsidR="00B903C1" w:rsidRPr="00BF7282" w:rsidRDefault="00B903C1" w:rsidP="00807AC2">
            <w:r w:rsidRPr="00BF7282">
              <w:t>Die Studierenden</w:t>
            </w:r>
          </w:p>
          <w:p w14:paraId="2A6DAF1D" w14:textId="77777777" w:rsidR="00B903C1" w:rsidRPr="00425647" w:rsidRDefault="00B903C1" w:rsidP="00A9238C">
            <w:pPr>
              <w:pStyle w:val="Listenabsatz"/>
              <w:numPr>
                <w:ilvl w:val="0"/>
                <w:numId w:val="228"/>
              </w:numPr>
              <w:ind w:left="209" w:hanging="209"/>
              <w:rPr>
                <w:rFonts w:cs="Arial"/>
              </w:rPr>
            </w:pPr>
            <w:r w:rsidRPr="00425647">
              <w:rPr>
                <w:rFonts w:cs="Arial"/>
              </w:rPr>
              <w:t>erwerben grundlegende begriffliche Strukturen der Wirtschafts- und Betriebspädagogik</w:t>
            </w:r>
            <w:r w:rsidR="00C962B8" w:rsidRPr="00425647">
              <w:rPr>
                <w:rFonts w:cs="Arial"/>
              </w:rPr>
              <w:t>.</w:t>
            </w:r>
          </w:p>
          <w:p w14:paraId="4CE3C42D" w14:textId="77777777" w:rsidR="00B903C1" w:rsidRPr="00BF7282" w:rsidRDefault="00B903C1" w:rsidP="00A9238C">
            <w:pPr>
              <w:pStyle w:val="Listenabsatz"/>
              <w:numPr>
                <w:ilvl w:val="0"/>
                <w:numId w:val="228"/>
              </w:numPr>
              <w:ind w:left="209" w:hanging="209"/>
            </w:pPr>
            <w:r w:rsidRPr="00425647">
              <w:rPr>
                <w:rFonts w:cs="Arial"/>
              </w:rPr>
              <w:t>leiten eine Auseinandersetzung mit sich selbst ein und entwickeln Konsequenzen für die weitere Entwicklung ihrer Professionalität</w:t>
            </w:r>
            <w:r w:rsidR="00C962B8" w:rsidRPr="00425647">
              <w:rPr>
                <w:rFonts w:cs="Arial"/>
              </w:rPr>
              <w:t>.</w:t>
            </w:r>
          </w:p>
        </w:tc>
      </w:tr>
      <w:tr w:rsidR="00B903C1" w:rsidRPr="00BF7282" w14:paraId="52080060" w14:textId="77777777" w:rsidTr="00807AC2">
        <w:trPr>
          <w:jc w:val="center"/>
        </w:trPr>
        <w:tc>
          <w:tcPr>
            <w:tcW w:w="567" w:type="dxa"/>
          </w:tcPr>
          <w:p w14:paraId="1B9BC700" w14:textId="77777777" w:rsidR="00B903C1" w:rsidRPr="00BF7282" w:rsidRDefault="00B903C1" w:rsidP="00A9238C">
            <w:pPr>
              <w:pStyle w:val="Listenabsatz"/>
              <w:numPr>
                <w:ilvl w:val="0"/>
                <w:numId w:val="117"/>
              </w:numPr>
            </w:pPr>
          </w:p>
        </w:tc>
        <w:tc>
          <w:tcPr>
            <w:tcW w:w="2693" w:type="dxa"/>
          </w:tcPr>
          <w:p w14:paraId="4461305B" w14:textId="77777777" w:rsidR="007E7C60" w:rsidRDefault="00B903C1" w:rsidP="00807AC2">
            <w:pPr>
              <w:rPr>
                <w:b/>
              </w:rPr>
            </w:pPr>
            <w:r w:rsidRPr="00BF7282">
              <w:rPr>
                <w:b/>
              </w:rPr>
              <w:t xml:space="preserve">Empfohlene </w:t>
            </w:r>
          </w:p>
          <w:p w14:paraId="422E133B" w14:textId="5F88EACC" w:rsidR="00B903C1" w:rsidRPr="00BF7282" w:rsidRDefault="00B903C1" w:rsidP="00807AC2">
            <w:pPr>
              <w:rPr>
                <w:b/>
              </w:rPr>
            </w:pPr>
            <w:r w:rsidRPr="00BF7282">
              <w:rPr>
                <w:b/>
              </w:rPr>
              <w:t>Voraussetzungen für die Teilnahme</w:t>
            </w:r>
          </w:p>
        </w:tc>
        <w:tc>
          <w:tcPr>
            <w:tcW w:w="6662" w:type="dxa"/>
          </w:tcPr>
          <w:p w14:paraId="7CA49C2A" w14:textId="0537BF2F" w:rsidR="00B903C1" w:rsidRPr="00BF7282" w:rsidRDefault="00C30326" w:rsidP="00807AC2">
            <w:r w:rsidRPr="00BF7282">
              <w:rPr>
                <w:rFonts w:cs="Arial"/>
                <w:szCs w:val="22"/>
              </w:rPr>
              <w:t>-.-</w:t>
            </w:r>
          </w:p>
        </w:tc>
      </w:tr>
      <w:tr w:rsidR="00B903C1" w:rsidRPr="00BF7282" w14:paraId="22828D5A" w14:textId="77777777" w:rsidTr="00807AC2">
        <w:trPr>
          <w:jc w:val="center"/>
        </w:trPr>
        <w:tc>
          <w:tcPr>
            <w:tcW w:w="567" w:type="dxa"/>
          </w:tcPr>
          <w:p w14:paraId="18034C4D" w14:textId="77777777" w:rsidR="00B903C1" w:rsidRPr="00BF7282" w:rsidRDefault="00B903C1" w:rsidP="00A9238C">
            <w:pPr>
              <w:pStyle w:val="Listenabsatz"/>
              <w:numPr>
                <w:ilvl w:val="0"/>
                <w:numId w:val="117"/>
              </w:numPr>
            </w:pPr>
          </w:p>
        </w:tc>
        <w:tc>
          <w:tcPr>
            <w:tcW w:w="2693" w:type="dxa"/>
          </w:tcPr>
          <w:p w14:paraId="5C3CDC8D" w14:textId="77777777" w:rsidR="007E7C60" w:rsidRDefault="00B903C1" w:rsidP="00807AC2">
            <w:pPr>
              <w:rPr>
                <w:b/>
              </w:rPr>
            </w:pPr>
            <w:r w:rsidRPr="00BF7282">
              <w:rPr>
                <w:b/>
              </w:rPr>
              <w:t xml:space="preserve">Einpassung in </w:t>
            </w:r>
          </w:p>
          <w:p w14:paraId="5192EF40" w14:textId="25E60662" w:rsidR="00B903C1" w:rsidRPr="00BF7282" w:rsidRDefault="00B903C1" w:rsidP="00807AC2">
            <w:pPr>
              <w:rPr>
                <w:b/>
              </w:rPr>
            </w:pPr>
            <w:r w:rsidRPr="00BF7282">
              <w:rPr>
                <w:b/>
              </w:rPr>
              <w:t>Musterstudienplan</w:t>
            </w:r>
          </w:p>
        </w:tc>
        <w:tc>
          <w:tcPr>
            <w:tcW w:w="6662" w:type="dxa"/>
          </w:tcPr>
          <w:p w14:paraId="0CF15CD2" w14:textId="77777777" w:rsidR="00B903C1" w:rsidRPr="00BF7282" w:rsidRDefault="00D42032" w:rsidP="00807AC2">
            <w:r w:rsidRPr="00BF7282">
              <w:t>2.</w:t>
            </w:r>
            <w:r w:rsidR="00B903C1" w:rsidRPr="00BF7282">
              <w:t xml:space="preserve"> Semester</w:t>
            </w:r>
            <w:r w:rsidR="00CD40E2" w:rsidRPr="00BF7282">
              <w:t xml:space="preserve"> </w:t>
            </w:r>
          </w:p>
        </w:tc>
      </w:tr>
      <w:tr w:rsidR="00B903C1" w:rsidRPr="00BF7282" w14:paraId="53681176" w14:textId="77777777" w:rsidTr="00807AC2">
        <w:trPr>
          <w:jc w:val="center"/>
        </w:trPr>
        <w:tc>
          <w:tcPr>
            <w:tcW w:w="567" w:type="dxa"/>
          </w:tcPr>
          <w:p w14:paraId="05757DDB" w14:textId="77777777" w:rsidR="00B903C1" w:rsidRPr="00BF7282" w:rsidRDefault="00B903C1" w:rsidP="00A9238C">
            <w:pPr>
              <w:pStyle w:val="Listenabsatz"/>
              <w:numPr>
                <w:ilvl w:val="0"/>
                <w:numId w:val="117"/>
              </w:numPr>
            </w:pPr>
          </w:p>
        </w:tc>
        <w:tc>
          <w:tcPr>
            <w:tcW w:w="2693" w:type="dxa"/>
          </w:tcPr>
          <w:p w14:paraId="048FAC6E" w14:textId="77777777" w:rsidR="007E7C60" w:rsidRDefault="00B903C1" w:rsidP="00807AC2">
            <w:pPr>
              <w:rPr>
                <w:b/>
              </w:rPr>
            </w:pPr>
            <w:r w:rsidRPr="00BF7282">
              <w:rPr>
                <w:b/>
              </w:rPr>
              <w:t xml:space="preserve">Verwendbarkeit des </w:t>
            </w:r>
          </w:p>
          <w:p w14:paraId="0769EAF7" w14:textId="16D6AEBD" w:rsidR="00B903C1" w:rsidRPr="00BF7282" w:rsidRDefault="00B903C1" w:rsidP="00807AC2">
            <w:pPr>
              <w:rPr>
                <w:b/>
              </w:rPr>
            </w:pPr>
            <w:r w:rsidRPr="00BF7282">
              <w:rPr>
                <w:b/>
              </w:rPr>
              <w:t>Moduls</w:t>
            </w:r>
          </w:p>
        </w:tc>
        <w:tc>
          <w:tcPr>
            <w:tcW w:w="6662" w:type="dxa"/>
          </w:tcPr>
          <w:p w14:paraId="0567C63F" w14:textId="77777777" w:rsidR="00B903C1" w:rsidRPr="00425647" w:rsidRDefault="00B903C1" w:rsidP="00A9238C">
            <w:pPr>
              <w:pStyle w:val="Listenabsatz"/>
              <w:numPr>
                <w:ilvl w:val="0"/>
                <w:numId w:val="228"/>
              </w:numPr>
              <w:ind w:left="209" w:hanging="209"/>
              <w:rPr>
                <w:rFonts w:cs="Arial"/>
              </w:rPr>
            </w:pPr>
            <w:r w:rsidRPr="00425647">
              <w:rPr>
                <w:rFonts w:cs="Arial"/>
              </w:rPr>
              <w:t>Modul im Kernbereich für Studierende der Wirtschaftswissen</w:t>
            </w:r>
            <w:r w:rsidRPr="00425647">
              <w:rPr>
                <w:rFonts w:cs="Arial"/>
              </w:rPr>
              <w:softHyphen/>
              <w:t>schaften mit Schwerpunkt Wirtschafts- und Betriebspädagogik</w:t>
            </w:r>
          </w:p>
          <w:p w14:paraId="792D216B" w14:textId="77777777" w:rsidR="00CB12BD" w:rsidRPr="00BF7282" w:rsidRDefault="00CB12BD" w:rsidP="00A9238C">
            <w:pPr>
              <w:pStyle w:val="Listenabsatz"/>
              <w:numPr>
                <w:ilvl w:val="0"/>
                <w:numId w:val="228"/>
              </w:numPr>
              <w:ind w:left="209" w:hanging="209"/>
            </w:pPr>
            <w:r w:rsidRPr="00425647">
              <w:rPr>
                <w:rFonts w:cs="Arial"/>
              </w:rPr>
              <w:t>Modul im Vertiefungsbereich</w:t>
            </w:r>
            <w:r>
              <w:t xml:space="preserve"> </w:t>
            </w:r>
          </w:p>
        </w:tc>
      </w:tr>
      <w:tr w:rsidR="00B903C1" w:rsidRPr="00BF7282" w14:paraId="195F1994" w14:textId="77777777" w:rsidTr="00807AC2">
        <w:trPr>
          <w:jc w:val="center"/>
        </w:trPr>
        <w:tc>
          <w:tcPr>
            <w:tcW w:w="567" w:type="dxa"/>
            <w:shd w:val="clear" w:color="auto" w:fill="FFFFFF"/>
          </w:tcPr>
          <w:p w14:paraId="5A72C4FE" w14:textId="77777777" w:rsidR="00B903C1" w:rsidRPr="00BF7282" w:rsidRDefault="00B903C1" w:rsidP="00A9238C">
            <w:pPr>
              <w:pStyle w:val="Listenabsatz"/>
              <w:numPr>
                <w:ilvl w:val="0"/>
                <w:numId w:val="117"/>
              </w:numPr>
            </w:pPr>
          </w:p>
        </w:tc>
        <w:tc>
          <w:tcPr>
            <w:tcW w:w="2693" w:type="dxa"/>
            <w:shd w:val="clear" w:color="auto" w:fill="FFFFFF"/>
          </w:tcPr>
          <w:p w14:paraId="74776047" w14:textId="77777777" w:rsidR="007E7C60" w:rsidRDefault="00B903C1" w:rsidP="00807AC2">
            <w:pPr>
              <w:rPr>
                <w:b/>
              </w:rPr>
            </w:pPr>
            <w:r w:rsidRPr="00BF7282">
              <w:rPr>
                <w:b/>
              </w:rPr>
              <w:t xml:space="preserve">Studien- und </w:t>
            </w:r>
          </w:p>
          <w:p w14:paraId="7FFC180A" w14:textId="22B566A0" w:rsidR="00B903C1" w:rsidRPr="00BF7282" w:rsidRDefault="00B903C1" w:rsidP="00807AC2">
            <w:pPr>
              <w:rPr>
                <w:b/>
              </w:rPr>
            </w:pPr>
            <w:r w:rsidRPr="00BF7282">
              <w:rPr>
                <w:b/>
              </w:rPr>
              <w:t>Prüfungsleistungen</w:t>
            </w:r>
          </w:p>
        </w:tc>
        <w:tc>
          <w:tcPr>
            <w:tcW w:w="6662" w:type="dxa"/>
            <w:shd w:val="clear" w:color="auto" w:fill="FFFFFF"/>
          </w:tcPr>
          <w:p w14:paraId="3E5E7BE5" w14:textId="0F4E5A12" w:rsidR="00B903C1" w:rsidRDefault="00EE3656" w:rsidP="00A9238C">
            <w:pPr>
              <w:pStyle w:val="Listenabsatz"/>
              <w:numPr>
                <w:ilvl w:val="0"/>
                <w:numId w:val="228"/>
              </w:numPr>
              <w:ind w:left="209" w:hanging="209"/>
            </w:pPr>
            <w:r>
              <w:t>Klausur (60 Min.)</w:t>
            </w:r>
          </w:p>
          <w:p w14:paraId="05333AB0" w14:textId="645927FF" w:rsidR="00EE3656" w:rsidRPr="00BF7282" w:rsidRDefault="00EE3656" w:rsidP="00A9238C">
            <w:pPr>
              <w:pStyle w:val="Listenabsatz"/>
              <w:numPr>
                <w:ilvl w:val="0"/>
                <w:numId w:val="228"/>
              </w:numPr>
              <w:ind w:left="209" w:hanging="209"/>
            </w:pPr>
            <w:r>
              <w:t>Hausarbeit</w:t>
            </w:r>
          </w:p>
        </w:tc>
      </w:tr>
      <w:tr w:rsidR="00B903C1" w:rsidRPr="00BF7282" w14:paraId="5A0D73E1" w14:textId="77777777" w:rsidTr="007E7C60">
        <w:trPr>
          <w:trHeight w:val="340"/>
          <w:jc w:val="center"/>
        </w:trPr>
        <w:tc>
          <w:tcPr>
            <w:tcW w:w="567" w:type="dxa"/>
          </w:tcPr>
          <w:p w14:paraId="7064F99C" w14:textId="49C3C580" w:rsidR="00B903C1" w:rsidRPr="00BF7282" w:rsidRDefault="00B903C1" w:rsidP="00A9238C">
            <w:pPr>
              <w:pStyle w:val="Listenabsatz"/>
              <w:numPr>
                <w:ilvl w:val="0"/>
                <w:numId w:val="117"/>
              </w:numPr>
            </w:pPr>
          </w:p>
        </w:tc>
        <w:tc>
          <w:tcPr>
            <w:tcW w:w="2693" w:type="dxa"/>
          </w:tcPr>
          <w:p w14:paraId="6CC8D460" w14:textId="77777777" w:rsidR="00B903C1" w:rsidRPr="00BF7282" w:rsidRDefault="00B903C1" w:rsidP="00807AC2">
            <w:pPr>
              <w:rPr>
                <w:b/>
              </w:rPr>
            </w:pPr>
            <w:r w:rsidRPr="00BF7282">
              <w:rPr>
                <w:b/>
              </w:rPr>
              <w:t>Berechnung Modulnote</w:t>
            </w:r>
          </w:p>
        </w:tc>
        <w:tc>
          <w:tcPr>
            <w:tcW w:w="6662" w:type="dxa"/>
            <w:shd w:val="clear" w:color="auto" w:fill="FFFFFF"/>
          </w:tcPr>
          <w:p w14:paraId="30876E30" w14:textId="5FFCC917" w:rsidR="00B903C1" w:rsidRPr="000A0ED7" w:rsidRDefault="00EE3656" w:rsidP="00A9238C">
            <w:pPr>
              <w:pStyle w:val="Listenabsatz"/>
              <w:numPr>
                <w:ilvl w:val="0"/>
                <w:numId w:val="228"/>
              </w:numPr>
              <w:ind w:left="209" w:hanging="209"/>
              <w:rPr>
                <w:rFonts w:cs="Arial"/>
              </w:rPr>
            </w:pPr>
            <w:r w:rsidRPr="000A0ED7">
              <w:rPr>
                <w:rFonts w:cs="Arial"/>
              </w:rPr>
              <w:t>Klausur</w:t>
            </w:r>
            <w:r w:rsidR="007A616A">
              <w:rPr>
                <w:rFonts w:cs="Arial"/>
              </w:rPr>
              <w:t xml:space="preserve"> (6</w:t>
            </w:r>
            <w:r w:rsidR="00EA2BD6" w:rsidRPr="000A0ED7">
              <w:rPr>
                <w:rFonts w:cs="Arial"/>
              </w:rPr>
              <w:t>0 %)</w:t>
            </w:r>
          </w:p>
          <w:p w14:paraId="6F8846B5" w14:textId="19511EE5" w:rsidR="00EE3656" w:rsidRPr="00BF7282" w:rsidRDefault="00EE3656" w:rsidP="00A9238C">
            <w:pPr>
              <w:pStyle w:val="Listenabsatz"/>
              <w:numPr>
                <w:ilvl w:val="0"/>
                <w:numId w:val="228"/>
              </w:numPr>
              <w:ind w:left="209" w:hanging="209"/>
            </w:pPr>
            <w:r w:rsidRPr="000A0ED7">
              <w:rPr>
                <w:rFonts w:cs="Arial"/>
              </w:rPr>
              <w:t>Hausarbeit</w:t>
            </w:r>
            <w:r w:rsidR="007A616A">
              <w:t xml:space="preserve"> (4</w:t>
            </w:r>
            <w:r w:rsidR="00EA2BD6">
              <w:t>0 %)</w:t>
            </w:r>
          </w:p>
        </w:tc>
      </w:tr>
      <w:tr w:rsidR="00B903C1" w:rsidRPr="00BF7282" w14:paraId="4B4A5282" w14:textId="77777777" w:rsidTr="007E7C60">
        <w:trPr>
          <w:trHeight w:val="340"/>
          <w:jc w:val="center"/>
        </w:trPr>
        <w:tc>
          <w:tcPr>
            <w:tcW w:w="567" w:type="dxa"/>
          </w:tcPr>
          <w:p w14:paraId="51236EC1" w14:textId="77777777" w:rsidR="00B903C1" w:rsidRPr="00BF7282" w:rsidRDefault="00B903C1" w:rsidP="00A9238C">
            <w:pPr>
              <w:pStyle w:val="Listenabsatz"/>
              <w:numPr>
                <w:ilvl w:val="0"/>
                <w:numId w:val="117"/>
              </w:numPr>
            </w:pPr>
          </w:p>
        </w:tc>
        <w:tc>
          <w:tcPr>
            <w:tcW w:w="2693" w:type="dxa"/>
          </w:tcPr>
          <w:p w14:paraId="575CD128" w14:textId="77777777" w:rsidR="00B903C1" w:rsidRPr="00BF7282" w:rsidRDefault="00B903C1" w:rsidP="00807AC2">
            <w:pPr>
              <w:rPr>
                <w:b/>
              </w:rPr>
            </w:pPr>
            <w:r w:rsidRPr="00BF7282">
              <w:rPr>
                <w:b/>
              </w:rPr>
              <w:t>Turnus des Angebots</w:t>
            </w:r>
          </w:p>
        </w:tc>
        <w:tc>
          <w:tcPr>
            <w:tcW w:w="6662" w:type="dxa"/>
          </w:tcPr>
          <w:p w14:paraId="1ED0CCB7" w14:textId="2D07CAD8" w:rsidR="00B903C1" w:rsidRPr="00BF7282" w:rsidRDefault="00B903C1" w:rsidP="00807AC2">
            <w:r w:rsidRPr="00BF7282">
              <w:t xml:space="preserve">Jährlich im </w:t>
            </w:r>
            <w:r w:rsidR="00DD2B35">
              <w:t>SoSe</w:t>
            </w:r>
          </w:p>
        </w:tc>
      </w:tr>
      <w:tr w:rsidR="00B903C1" w:rsidRPr="00BF7282" w14:paraId="076FC151" w14:textId="77777777" w:rsidTr="00807AC2">
        <w:trPr>
          <w:jc w:val="center"/>
        </w:trPr>
        <w:tc>
          <w:tcPr>
            <w:tcW w:w="567" w:type="dxa"/>
            <w:shd w:val="clear" w:color="auto" w:fill="FFFFFF"/>
          </w:tcPr>
          <w:p w14:paraId="7D4C30BF" w14:textId="77777777" w:rsidR="00B903C1" w:rsidRPr="00BF7282" w:rsidRDefault="00B903C1" w:rsidP="00A9238C">
            <w:pPr>
              <w:pStyle w:val="Listenabsatz"/>
              <w:numPr>
                <w:ilvl w:val="0"/>
                <w:numId w:val="117"/>
              </w:numPr>
            </w:pPr>
          </w:p>
        </w:tc>
        <w:tc>
          <w:tcPr>
            <w:tcW w:w="2693" w:type="dxa"/>
            <w:shd w:val="clear" w:color="auto" w:fill="FFFFFF"/>
          </w:tcPr>
          <w:p w14:paraId="6EF70253" w14:textId="77777777" w:rsidR="00B903C1" w:rsidRPr="00BF7282" w:rsidRDefault="00B903C1" w:rsidP="00807AC2">
            <w:pPr>
              <w:rPr>
                <w:b/>
              </w:rPr>
            </w:pPr>
            <w:r w:rsidRPr="00BF7282">
              <w:rPr>
                <w:b/>
              </w:rPr>
              <w:t>Arbeitsaufwand</w:t>
            </w:r>
          </w:p>
        </w:tc>
        <w:tc>
          <w:tcPr>
            <w:tcW w:w="6662" w:type="dxa"/>
            <w:shd w:val="clear" w:color="auto" w:fill="FFFFFF"/>
          </w:tcPr>
          <w:p w14:paraId="15211C92" w14:textId="77777777" w:rsidR="00B903C1" w:rsidRPr="00BF7282" w:rsidRDefault="00B903C1" w:rsidP="00807AC2">
            <w:r w:rsidRPr="00BF7282">
              <w:t>Präsenzzeit: 60 h</w:t>
            </w:r>
          </w:p>
          <w:p w14:paraId="3251CE9A" w14:textId="77777777" w:rsidR="00B903C1" w:rsidRPr="00BF7282" w:rsidRDefault="00B903C1" w:rsidP="00807AC2">
            <w:r w:rsidRPr="00BF7282">
              <w:t>Eigenstudium: 90 h</w:t>
            </w:r>
          </w:p>
        </w:tc>
      </w:tr>
      <w:tr w:rsidR="00B903C1" w:rsidRPr="00BF7282" w14:paraId="053D41B3" w14:textId="77777777" w:rsidTr="007E7C60">
        <w:trPr>
          <w:trHeight w:val="340"/>
          <w:jc w:val="center"/>
        </w:trPr>
        <w:tc>
          <w:tcPr>
            <w:tcW w:w="567" w:type="dxa"/>
          </w:tcPr>
          <w:p w14:paraId="6557EBF5" w14:textId="77777777" w:rsidR="00B903C1" w:rsidRPr="00BF7282" w:rsidRDefault="00B903C1" w:rsidP="00A9238C">
            <w:pPr>
              <w:pStyle w:val="Listenabsatz"/>
              <w:numPr>
                <w:ilvl w:val="0"/>
                <w:numId w:val="117"/>
              </w:numPr>
            </w:pPr>
          </w:p>
        </w:tc>
        <w:tc>
          <w:tcPr>
            <w:tcW w:w="2693" w:type="dxa"/>
          </w:tcPr>
          <w:p w14:paraId="7904044C" w14:textId="77777777" w:rsidR="00B903C1" w:rsidRPr="00BF7282" w:rsidRDefault="00B903C1" w:rsidP="00807AC2">
            <w:pPr>
              <w:rPr>
                <w:b/>
              </w:rPr>
            </w:pPr>
            <w:r w:rsidRPr="00BF7282">
              <w:rPr>
                <w:b/>
              </w:rPr>
              <w:t>Dauer des Moduls</w:t>
            </w:r>
          </w:p>
        </w:tc>
        <w:tc>
          <w:tcPr>
            <w:tcW w:w="6662" w:type="dxa"/>
          </w:tcPr>
          <w:p w14:paraId="2A25BFD6" w14:textId="77777777" w:rsidR="00B903C1" w:rsidRPr="00BF7282" w:rsidRDefault="00B903C1" w:rsidP="00807AC2">
            <w:r w:rsidRPr="00BF7282">
              <w:t>1 Semester</w:t>
            </w:r>
          </w:p>
        </w:tc>
      </w:tr>
      <w:tr w:rsidR="00B903C1" w:rsidRPr="00BF7282" w14:paraId="330EB5E0" w14:textId="77777777" w:rsidTr="007E7C60">
        <w:trPr>
          <w:trHeight w:val="340"/>
          <w:jc w:val="center"/>
        </w:trPr>
        <w:tc>
          <w:tcPr>
            <w:tcW w:w="567" w:type="dxa"/>
          </w:tcPr>
          <w:p w14:paraId="1A0E120C" w14:textId="77777777" w:rsidR="00B903C1" w:rsidRPr="00BF7282" w:rsidRDefault="00B903C1" w:rsidP="00A9238C">
            <w:pPr>
              <w:pStyle w:val="Listenabsatz"/>
              <w:numPr>
                <w:ilvl w:val="0"/>
                <w:numId w:val="117"/>
              </w:numPr>
            </w:pPr>
          </w:p>
        </w:tc>
        <w:tc>
          <w:tcPr>
            <w:tcW w:w="2693" w:type="dxa"/>
          </w:tcPr>
          <w:p w14:paraId="3D69EAB5" w14:textId="77777777" w:rsidR="004069C7" w:rsidRDefault="00AF016F" w:rsidP="00807AC2">
            <w:pPr>
              <w:rPr>
                <w:b/>
              </w:rPr>
            </w:pPr>
            <w:r>
              <w:rPr>
                <w:b/>
              </w:rPr>
              <w:t xml:space="preserve">Unterrichts- und </w:t>
            </w:r>
          </w:p>
          <w:p w14:paraId="28D71BAB" w14:textId="235DF680" w:rsidR="00B903C1" w:rsidRPr="00BF7282" w:rsidRDefault="00AF016F" w:rsidP="00807AC2">
            <w:pPr>
              <w:rPr>
                <w:b/>
              </w:rPr>
            </w:pPr>
            <w:r>
              <w:rPr>
                <w:b/>
              </w:rPr>
              <w:t>Prüfungssprache</w:t>
            </w:r>
          </w:p>
        </w:tc>
        <w:tc>
          <w:tcPr>
            <w:tcW w:w="6662" w:type="dxa"/>
          </w:tcPr>
          <w:p w14:paraId="5F4D49A2" w14:textId="5796140D" w:rsidR="00B903C1" w:rsidRPr="00BF7282" w:rsidRDefault="00C9387E" w:rsidP="00807AC2">
            <w:r>
              <w:t xml:space="preserve">Deutsch und </w:t>
            </w:r>
            <w:r w:rsidR="00C00D3A">
              <w:t>E</w:t>
            </w:r>
            <w:r w:rsidR="00B903C1" w:rsidRPr="00BF7282">
              <w:t>nglisch</w:t>
            </w:r>
          </w:p>
        </w:tc>
      </w:tr>
      <w:tr w:rsidR="00B903C1" w:rsidRPr="00BF7282" w14:paraId="724982E7" w14:textId="77777777" w:rsidTr="007E7C60">
        <w:trPr>
          <w:trHeight w:val="340"/>
          <w:jc w:val="center"/>
        </w:trPr>
        <w:tc>
          <w:tcPr>
            <w:tcW w:w="567" w:type="dxa"/>
          </w:tcPr>
          <w:p w14:paraId="56642D0A" w14:textId="77777777" w:rsidR="00B903C1" w:rsidRPr="00BF7282" w:rsidRDefault="00B903C1" w:rsidP="00A9238C">
            <w:pPr>
              <w:pStyle w:val="Listenabsatz"/>
              <w:numPr>
                <w:ilvl w:val="0"/>
                <w:numId w:val="117"/>
              </w:numPr>
            </w:pPr>
          </w:p>
        </w:tc>
        <w:tc>
          <w:tcPr>
            <w:tcW w:w="2693" w:type="dxa"/>
          </w:tcPr>
          <w:p w14:paraId="66C650AF" w14:textId="77777777" w:rsidR="004069C7" w:rsidRDefault="00AF016F" w:rsidP="00807AC2">
            <w:pPr>
              <w:rPr>
                <w:b/>
              </w:rPr>
            </w:pPr>
            <w:r>
              <w:rPr>
                <w:b/>
              </w:rPr>
              <w:t xml:space="preserve">(Vorbereitende) </w:t>
            </w:r>
          </w:p>
          <w:p w14:paraId="5C20AA3A" w14:textId="61122EA7" w:rsidR="00B903C1" w:rsidRPr="00BF7282" w:rsidRDefault="00AF016F" w:rsidP="00807AC2">
            <w:pPr>
              <w:rPr>
                <w:b/>
              </w:rPr>
            </w:pPr>
            <w:r>
              <w:rPr>
                <w:b/>
              </w:rPr>
              <w:t>Literatur</w:t>
            </w:r>
          </w:p>
        </w:tc>
        <w:tc>
          <w:tcPr>
            <w:tcW w:w="6662" w:type="dxa"/>
          </w:tcPr>
          <w:p w14:paraId="6C2F6BDA" w14:textId="678344E1" w:rsidR="00B903C1" w:rsidRPr="00BF7282" w:rsidRDefault="00794B81" w:rsidP="00807AC2">
            <w:r w:rsidRPr="00BF7282">
              <w:rPr>
                <w:rFonts w:cs="Arial"/>
                <w:szCs w:val="22"/>
              </w:rPr>
              <w:t>-.-</w:t>
            </w:r>
          </w:p>
        </w:tc>
      </w:tr>
    </w:tbl>
    <w:p w14:paraId="092FC9BD" w14:textId="77777777" w:rsidR="00B903C1"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15B11" w:rsidRPr="00113229" w14:paraId="14618805" w14:textId="77777777" w:rsidTr="00807AC2">
        <w:trPr>
          <w:trHeight w:val="567"/>
          <w:jc w:val="center"/>
        </w:trPr>
        <w:tc>
          <w:tcPr>
            <w:tcW w:w="567" w:type="dxa"/>
            <w:shd w:val="clear" w:color="auto" w:fill="E0E0E0"/>
          </w:tcPr>
          <w:p w14:paraId="095B07D8" w14:textId="77777777" w:rsidR="00EA346F" w:rsidRPr="00BB6C17" w:rsidRDefault="00EA346F" w:rsidP="00A9238C">
            <w:pPr>
              <w:pStyle w:val="Listenabsatz"/>
              <w:numPr>
                <w:ilvl w:val="0"/>
                <w:numId w:val="179"/>
              </w:numPr>
            </w:pPr>
          </w:p>
        </w:tc>
        <w:tc>
          <w:tcPr>
            <w:tcW w:w="2693" w:type="dxa"/>
            <w:shd w:val="clear" w:color="auto" w:fill="E0E0E0"/>
          </w:tcPr>
          <w:p w14:paraId="04489515" w14:textId="77777777" w:rsidR="00A15B11" w:rsidRPr="00113229" w:rsidRDefault="00A15B11" w:rsidP="00807AC2">
            <w:pPr>
              <w:rPr>
                <w:rFonts w:cs="Arial"/>
                <w:b/>
              </w:rPr>
            </w:pPr>
            <w:r w:rsidRPr="00113229">
              <w:rPr>
                <w:rFonts w:cs="Arial"/>
                <w:b/>
                <w:szCs w:val="22"/>
              </w:rPr>
              <w:t>Modulbezeichnung</w:t>
            </w:r>
          </w:p>
          <w:p w14:paraId="6F8BEF2A" w14:textId="77777777" w:rsidR="00A15B11" w:rsidRPr="00113229" w:rsidRDefault="007E78B0" w:rsidP="00807AC2">
            <w:pPr>
              <w:rPr>
                <w:rFonts w:cs="Arial"/>
              </w:rPr>
            </w:pPr>
            <w:r>
              <w:rPr>
                <w:rFonts w:cs="Arial"/>
              </w:rPr>
              <w:t>RUW-</w:t>
            </w:r>
            <w:r w:rsidR="00606FD7">
              <w:rPr>
                <w:rFonts w:cs="Arial"/>
                <w:szCs w:val="22"/>
              </w:rPr>
              <w:t>6930</w:t>
            </w:r>
          </w:p>
        </w:tc>
        <w:tc>
          <w:tcPr>
            <w:tcW w:w="5528" w:type="dxa"/>
            <w:shd w:val="clear" w:color="auto" w:fill="E0E0E0"/>
          </w:tcPr>
          <w:p w14:paraId="6663025C" w14:textId="09C88EF0" w:rsidR="00EC15A2" w:rsidRDefault="0055454D" w:rsidP="00807AC2">
            <w:pPr>
              <w:pStyle w:val="berschriftModul"/>
              <w:rPr>
                <w:lang w:eastAsia="en-US"/>
              </w:rPr>
            </w:pPr>
            <w:bookmarkStart w:id="5601" w:name="_Toc351715427"/>
            <w:bookmarkStart w:id="5602" w:name="_Toc363638158"/>
            <w:bookmarkStart w:id="5603" w:name="_Toc363638821"/>
            <w:bookmarkStart w:id="5604" w:name="_Toc364322099"/>
            <w:bookmarkStart w:id="5605" w:name="_Toc364328640"/>
            <w:bookmarkStart w:id="5606" w:name="_Toc369082369"/>
            <w:bookmarkStart w:id="5607" w:name="_Toc381686943"/>
            <w:bookmarkStart w:id="5608" w:name="_Toc5265945"/>
            <w:r>
              <w:rPr>
                <w:lang w:eastAsia="en-US"/>
              </w:rPr>
              <w:t xml:space="preserve">Grundlagen der Wirtschafts- und </w:t>
            </w:r>
            <w:r w:rsidR="00636176">
              <w:rPr>
                <w:lang w:eastAsia="en-US"/>
              </w:rPr>
              <w:t>Unternehmen</w:t>
            </w:r>
            <w:r w:rsidR="006D416C">
              <w:rPr>
                <w:lang w:eastAsia="en-US"/>
              </w:rPr>
              <w:t>s</w:t>
            </w:r>
            <w:bookmarkEnd w:id="5601"/>
            <w:bookmarkEnd w:id="5602"/>
            <w:bookmarkEnd w:id="5603"/>
            <w:bookmarkEnd w:id="5604"/>
            <w:bookmarkEnd w:id="5605"/>
            <w:bookmarkEnd w:id="5606"/>
            <w:bookmarkEnd w:id="5607"/>
            <w:r w:rsidR="006D416C">
              <w:rPr>
                <w:lang w:eastAsia="en-US"/>
              </w:rPr>
              <w:t>ehtik</w:t>
            </w:r>
            <w:bookmarkEnd w:id="5608"/>
          </w:p>
          <w:p w14:paraId="7F5E7708" w14:textId="307913BD" w:rsidR="00A15B11" w:rsidRPr="00DD7006" w:rsidRDefault="009910F5" w:rsidP="00807AC2">
            <w:pPr>
              <w:rPr>
                <w:lang w:val="en-US" w:eastAsia="en-US"/>
              </w:rPr>
            </w:pPr>
            <w:r w:rsidRPr="000A4A46">
              <w:rPr>
                <w:lang w:val="en-US" w:eastAsia="en-US"/>
              </w:rPr>
              <w:t>(</w:t>
            </w:r>
            <w:r w:rsidR="003639F8" w:rsidRPr="003639F8">
              <w:rPr>
                <w:lang w:val="en-US" w:eastAsia="en-US"/>
              </w:rPr>
              <w:t>Foundations of business ethics and the ethics of competitive markets</w:t>
            </w:r>
            <w:r w:rsidRPr="000A4A46">
              <w:rPr>
                <w:lang w:val="en-US" w:eastAsia="en-US"/>
              </w:rPr>
              <w:t xml:space="preserve">) </w:t>
            </w:r>
          </w:p>
        </w:tc>
        <w:tc>
          <w:tcPr>
            <w:tcW w:w="1136" w:type="dxa"/>
            <w:shd w:val="clear" w:color="auto" w:fill="E0E0E0"/>
          </w:tcPr>
          <w:p w14:paraId="66097886" w14:textId="77777777" w:rsidR="00A15B11" w:rsidRPr="00113229" w:rsidRDefault="00A15B11" w:rsidP="00807AC2">
            <w:pPr>
              <w:rPr>
                <w:rFonts w:cs="Arial"/>
                <w:b/>
              </w:rPr>
            </w:pPr>
            <w:r>
              <w:rPr>
                <w:rFonts w:cs="Arial"/>
                <w:b/>
                <w:szCs w:val="22"/>
              </w:rPr>
              <w:t>5 ECTS</w:t>
            </w:r>
          </w:p>
        </w:tc>
      </w:tr>
      <w:tr w:rsidR="00A15B11" w:rsidRPr="00113229" w14:paraId="11CD9B26" w14:textId="77777777" w:rsidTr="00807AC2">
        <w:trPr>
          <w:trHeight w:val="375"/>
          <w:jc w:val="center"/>
        </w:trPr>
        <w:tc>
          <w:tcPr>
            <w:tcW w:w="567" w:type="dxa"/>
            <w:shd w:val="clear" w:color="auto" w:fill="E0E0E0"/>
          </w:tcPr>
          <w:p w14:paraId="7CABEB66" w14:textId="77777777" w:rsidR="00EA346F" w:rsidRPr="00BB6C17" w:rsidRDefault="00EA346F" w:rsidP="00A9238C">
            <w:pPr>
              <w:pStyle w:val="Listenabsatz"/>
              <w:numPr>
                <w:ilvl w:val="0"/>
                <w:numId w:val="179"/>
              </w:numPr>
            </w:pPr>
          </w:p>
        </w:tc>
        <w:tc>
          <w:tcPr>
            <w:tcW w:w="2693" w:type="dxa"/>
            <w:shd w:val="clear" w:color="auto" w:fill="E0E0E0"/>
          </w:tcPr>
          <w:p w14:paraId="6A72A21C" w14:textId="77777777" w:rsidR="00A15B11" w:rsidRPr="00113229" w:rsidRDefault="00A15B11" w:rsidP="00807AC2">
            <w:pPr>
              <w:rPr>
                <w:rFonts w:cs="Arial"/>
              </w:rPr>
            </w:pPr>
            <w:r w:rsidRPr="00113229">
              <w:rPr>
                <w:rFonts w:cs="Arial"/>
                <w:szCs w:val="22"/>
              </w:rPr>
              <w:t>Lehrveranstaltungen</w:t>
            </w:r>
          </w:p>
          <w:p w14:paraId="4AC20854" w14:textId="77777777" w:rsidR="00A15B11" w:rsidRPr="002C02C0" w:rsidRDefault="00A15B11" w:rsidP="00807AC2">
            <w:pPr>
              <w:rPr>
                <w:rFonts w:cs="Arial"/>
              </w:rPr>
            </w:pPr>
          </w:p>
        </w:tc>
        <w:tc>
          <w:tcPr>
            <w:tcW w:w="5528" w:type="dxa"/>
            <w:shd w:val="clear" w:color="auto" w:fill="E0E0E0"/>
          </w:tcPr>
          <w:p w14:paraId="2418CE28" w14:textId="37E3D598" w:rsidR="00A15B11" w:rsidRPr="007F4FBA" w:rsidRDefault="00A15B11" w:rsidP="00E56320">
            <w:pPr>
              <w:rPr>
                <w:rFonts w:cs="Arial"/>
              </w:rPr>
            </w:pPr>
            <w:r>
              <w:rPr>
                <w:rFonts w:cs="Arial"/>
                <w:szCs w:val="22"/>
              </w:rPr>
              <w:t>V: Wirtschafts- und Unternehmensethik</w:t>
            </w:r>
            <w:r w:rsidR="00241584">
              <w:rPr>
                <w:rFonts w:cs="Arial"/>
                <w:szCs w:val="22"/>
              </w:rPr>
              <w:t xml:space="preserve"> (</w:t>
            </w:r>
            <w:r w:rsidR="00E56320">
              <w:rPr>
                <w:rFonts w:cs="Arial"/>
                <w:szCs w:val="22"/>
              </w:rPr>
              <w:t>2</w:t>
            </w:r>
            <w:r w:rsidR="00241584">
              <w:rPr>
                <w:rFonts w:cs="Arial"/>
                <w:szCs w:val="22"/>
              </w:rPr>
              <w:t xml:space="preserve"> SWS)</w:t>
            </w:r>
          </w:p>
        </w:tc>
        <w:tc>
          <w:tcPr>
            <w:tcW w:w="1136" w:type="dxa"/>
            <w:shd w:val="clear" w:color="auto" w:fill="E0E0E0"/>
          </w:tcPr>
          <w:p w14:paraId="66A98E86" w14:textId="77777777" w:rsidR="00A15B11" w:rsidRPr="00113229" w:rsidRDefault="00A15B11" w:rsidP="00807AC2">
            <w:pPr>
              <w:rPr>
                <w:rFonts w:cs="Arial"/>
              </w:rPr>
            </w:pPr>
            <w:r>
              <w:rPr>
                <w:rFonts w:cs="Arial"/>
                <w:szCs w:val="22"/>
              </w:rPr>
              <w:t>5 ECTS</w:t>
            </w:r>
          </w:p>
        </w:tc>
      </w:tr>
      <w:tr w:rsidR="00A15B11" w:rsidRPr="00113229" w14:paraId="05FA3DE2" w14:textId="77777777" w:rsidTr="00807AC2">
        <w:trPr>
          <w:trHeight w:val="383"/>
          <w:jc w:val="center"/>
        </w:trPr>
        <w:tc>
          <w:tcPr>
            <w:tcW w:w="567" w:type="dxa"/>
            <w:shd w:val="clear" w:color="auto" w:fill="E0E0E0"/>
          </w:tcPr>
          <w:p w14:paraId="17C5CCEF" w14:textId="77777777" w:rsidR="00EA346F" w:rsidRPr="00BB6C17" w:rsidRDefault="00EA346F" w:rsidP="00A9238C">
            <w:pPr>
              <w:pStyle w:val="Listenabsatz"/>
              <w:numPr>
                <w:ilvl w:val="0"/>
                <w:numId w:val="179"/>
              </w:numPr>
            </w:pPr>
          </w:p>
        </w:tc>
        <w:tc>
          <w:tcPr>
            <w:tcW w:w="2693" w:type="dxa"/>
            <w:shd w:val="clear" w:color="auto" w:fill="E0E0E0"/>
          </w:tcPr>
          <w:p w14:paraId="1A53B548" w14:textId="011AB868" w:rsidR="00A15B11" w:rsidRPr="00113229" w:rsidRDefault="00C655C3" w:rsidP="00807AC2">
            <w:pPr>
              <w:rPr>
                <w:rFonts w:cs="Arial"/>
              </w:rPr>
            </w:pPr>
            <w:r>
              <w:t>Lehrende</w:t>
            </w:r>
          </w:p>
        </w:tc>
        <w:tc>
          <w:tcPr>
            <w:tcW w:w="5528" w:type="dxa"/>
            <w:shd w:val="clear" w:color="auto" w:fill="E0E0E0"/>
          </w:tcPr>
          <w:p w14:paraId="185E5770" w14:textId="0C8FA8B4"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 xml:space="preserve">Beckmann </w:t>
            </w:r>
          </w:p>
        </w:tc>
        <w:tc>
          <w:tcPr>
            <w:tcW w:w="1136" w:type="dxa"/>
            <w:shd w:val="clear" w:color="auto" w:fill="E0E0E0"/>
          </w:tcPr>
          <w:p w14:paraId="764D13B7" w14:textId="77777777" w:rsidR="00A15B11" w:rsidRPr="00113229" w:rsidRDefault="00A15B11" w:rsidP="00807AC2">
            <w:pPr>
              <w:rPr>
                <w:rFonts w:cs="Arial"/>
              </w:rPr>
            </w:pPr>
          </w:p>
        </w:tc>
      </w:tr>
    </w:tbl>
    <w:p w14:paraId="6C24B7E1" w14:textId="77777777" w:rsidR="00A15B11" w:rsidRPr="00113229" w:rsidRDefault="00A15B1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15B11" w:rsidRPr="00113229" w14:paraId="1BD0B82D" w14:textId="77777777" w:rsidTr="00807AC2">
        <w:trPr>
          <w:trHeight w:val="340"/>
          <w:jc w:val="center"/>
        </w:trPr>
        <w:tc>
          <w:tcPr>
            <w:tcW w:w="567" w:type="dxa"/>
            <w:tcBorders>
              <w:bottom w:val="single" w:sz="4" w:space="0" w:color="auto"/>
            </w:tcBorders>
          </w:tcPr>
          <w:p w14:paraId="57AF1618" w14:textId="77777777" w:rsidR="00EA346F" w:rsidRPr="00BB6C17" w:rsidRDefault="00EA346F" w:rsidP="00A9238C">
            <w:pPr>
              <w:pStyle w:val="Listenabsatz"/>
              <w:numPr>
                <w:ilvl w:val="0"/>
                <w:numId w:val="179"/>
              </w:numPr>
            </w:pPr>
          </w:p>
        </w:tc>
        <w:tc>
          <w:tcPr>
            <w:tcW w:w="2693" w:type="dxa"/>
            <w:tcBorders>
              <w:bottom w:val="single" w:sz="4" w:space="0" w:color="auto"/>
            </w:tcBorders>
          </w:tcPr>
          <w:p w14:paraId="72EF6B29" w14:textId="0816B9E9" w:rsidR="00A15B11" w:rsidRPr="00113229" w:rsidRDefault="00C655C3" w:rsidP="00807AC2">
            <w:pPr>
              <w:rPr>
                <w:rFonts w:cs="Arial"/>
                <w:b/>
              </w:rPr>
            </w:pPr>
            <w:r>
              <w:rPr>
                <w:rFonts w:cs="Arial"/>
                <w:b/>
                <w:szCs w:val="22"/>
              </w:rPr>
              <w:t>Modulverantwortliche/r</w:t>
            </w:r>
          </w:p>
        </w:tc>
        <w:tc>
          <w:tcPr>
            <w:tcW w:w="6663" w:type="dxa"/>
            <w:tcBorders>
              <w:bottom w:val="single" w:sz="4" w:space="0" w:color="auto"/>
            </w:tcBorders>
          </w:tcPr>
          <w:p w14:paraId="65EEF8EE" w14:textId="7E47BB15" w:rsidR="00A15B11" w:rsidRPr="00113229" w:rsidRDefault="00A15B11" w:rsidP="00807AC2">
            <w:pPr>
              <w:rPr>
                <w:rFonts w:cs="Arial"/>
              </w:rPr>
            </w:pPr>
            <w:r>
              <w:rPr>
                <w:rFonts w:cs="Arial"/>
                <w:szCs w:val="22"/>
              </w:rPr>
              <w:t xml:space="preserve">Prof. </w:t>
            </w:r>
            <w:r w:rsidR="004069C7">
              <w:rPr>
                <w:rFonts w:cs="Arial"/>
                <w:szCs w:val="22"/>
              </w:rPr>
              <w:t xml:space="preserve">Dr. </w:t>
            </w:r>
            <w:r>
              <w:rPr>
                <w:rFonts w:cs="Arial"/>
                <w:szCs w:val="22"/>
              </w:rPr>
              <w:t>Beckmann</w:t>
            </w:r>
          </w:p>
        </w:tc>
      </w:tr>
      <w:tr w:rsidR="00A15B11" w:rsidRPr="00113229" w14:paraId="00E0F5A6" w14:textId="77777777" w:rsidTr="00807AC2">
        <w:trPr>
          <w:trHeight w:val="340"/>
          <w:jc w:val="center"/>
        </w:trPr>
        <w:tc>
          <w:tcPr>
            <w:tcW w:w="567" w:type="dxa"/>
            <w:shd w:val="clear" w:color="auto" w:fill="auto"/>
          </w:tcPr>
          <w:p w14:paraId="31365789" w14:textId="77777777" w:rsidR="00EA346F" w:rsidRPr="00BB6C17" w:rsidRDefault="00EA346F" w:rsidP="00A9238C">
            <w:pPr>
              <w:pStyle w:val="Listenabsatz"/>
              <w:numPr>
                <w:ilvl w:val="0"/>
                <w:numId w:val="179"/>
              </w:numPr>
            </w:pPr>
          </w:p>
        </w:tc>
        <w:tc>
          <w:tcPr>
            <w:tcW w:w="2693" w:type="dxa"/>
            <w:shd w:val="clear" w:color="auto" w:fill="auto"/>
          </w:tcPr>
          <w:p w14:paraId="0CC8FDA9" w14:textId="77777777" w:rsidR="00A15B11" w:rsidRPr="00113229" w:rsidRDefault="00A15B11" w:rsidP="00807AC2">
            <w:pPr>
              <w:rPr>
                <w:rFonts w:cs="Arial"/>
                <w:b/>
              </w:rPr>
            </w:pPr>
            <w:r w:rsidRPr="00113229">
              <w:rPr>
                <w:rFonts w:cs="Arial"/>
                <w:b/>
                <w:szCs w:val="22"/>
              </w:rPr>
              <w:t>Inhalt</w:t>
            </w:r>
          </w:p>
        </w:tc>
        <w:tc>
          <w:tcPr>
            <w:tcW w:w="6663" w:type="dxa"/>
            <w:tcBorders>
              <w:bottom w:val="single" w:sz="4" w:space="0" w:color="auto"/>
            </w:tcBorders>
            <w:shd w:val="clear" w:color="auto" w:fill="auto"/>
          </w:tcPr>
          <w:p w14:paraId="15B7FC89" w14:textId="77777777" w:rsidR="00FD0E51" w:rsidRDefault="00FD0E51" w:rsidP="00807AC2">
            <w:pPr>
              <w:rPr>
                <w:rFonts w:cs="Arial"/>
              </w:rPr>
            </w:pPr>
            <w:r>
              <w:rPr>
                <w:rFonts w:cs="Arial"/>
                <w:szCs w:val="22"/>
              </w:rPr>
              <w:t>Unternehmen agieren auf wettbewerblich verfassten Märkten. Aber welche moralische Qualität haben derartige Wettbewerbs</w:t>
            </w:r>
            <w:r>
              <w:rPr>
                <w:rFonts w:cs="Arial"/>
                <w:szCs w:val="22"/>
              </w:rPr>
              <w:softHyphen/>
              <w:t xml:space="preserve">strukturen? Welches Verhältnis besteht hier zwischen Eigeninteresse und Moral, zwischen Gewinnstreben und gesellschaftlichem Gemeinwohl? Welche gesellschaftliche Funktion spielen Unternehmen in einer </w:t>
            </w:r>
            <w:r w:rsidR="00D261C6">
              <w:rPr>
                <w:rFonts w:cs="Arial"/>
                <w:szCs w:val="22"/>
              </w:rPr>
              <w:t>Marktwirtschaft? Welchen Herausfor</w:t>
            </w:r>
            <w:r>
              <w:rPr>
                <w:rFonts w:cs="Arial"/>
                <w:szCs w:val="22"/>
              </w:rPr>
              <w:t>derungen müssen sie sich stellen, um ihre soziale „licence to operate“ nicht zu verlieren?</w:t>
            </w:r>
          </w:p>
          <w:p w14:paraId="4E5FD9D4" w14:textId="77777777" w:rsidR="00FD0E51" w:rsidRDefault="00FD0E51" w:rsidP="00807AC2">
            <w:pPr>
              <w:rPr>
                <w:rFonts w:cs="Arial"/>
                <w:szCs w:val="22"/>
              </w:rPr>
            </w:pPr>
            <w:r>
              <w:rPr>
                <w:rFonts w:cs="Arial"/>
                <w:szCs w:val="22"/>
              </w:rPr>
              <w:t>Mit Blick auf diese Fragen vermittelt die Veranstaltung ausge</w:t>
            </w:r>
            <w:r>
              <w:rPr>
                <w:rFonts w:cs="Arial"/>
                <w:szCs w:val="22"/>
              </w:rPr>
              <w:softHyphen/>
              <w:t>wählte Grundlagen der Wirtschaftsethik und Unternehmensethik.</w:t>
            </w:r>
          </w:p>
          <w:p w14:paraId="2B002E1D" w14:textId="77777777" w:rsidR="003C673F" w:rsidRDefault="003C673F" w:rsidP="00807AC2">
            <w:pPr>
              <w:rPr>
                <w:rFonts w:cs="Arial"/>
              </w:rPr>
            </w:pPr>
          </w:p>
          <w:p w14:paraId="4E346D7C" w14:textId="77777777" w:rsidR="00FD0E51" w:rsidRDefault="00FD0E51" w:rsidP="00807AC2">
            <w:pPr>
              <w:rPr>
                <w:rFonts w:cs="Arial"/>
                <w:szCs w:val="22"/>
              </w:rPr>
            </w:pPr>
            <w:r w:rsidRPr="0065784A">
              <w:rPr>
                <w:rFonts w:cs="Arial"/>
                <w:szCs w:val="22"/>
              </w:rPr>
              <w:t xml:space="preserve">Die </w:t>
            </w:r>
            <w:r w:rsidRPr="0065784A">
              <w:rPr>
                <w:rFonts w:cs="Arial"/>
                <w:b/>
                <w:szCs w:val="22"/>
              </w:rPr>
              <w:t xml:space="preserve">Wirtschaftsethik </w:t>
            </w:r>
            <w:r w:rsidRPr="0065784A">
              <w:rPr>
                <w:rFonts w:cs="Arial"/>
                <w:szCs w:val="22"/>
              </w:rPr>
              <w:t xml:space="preserve">beschäftigt sich mit der Frage, wie moralische </w:t>
            </w:r>
            <w:r>
              <w:rPr>
                <w:rFonts w:cs="Arial"/>
                <w:szCs w:val="22"/>
              </w:rPr>
              <w:t>Anliegen</w:t>
            </w:r>
            <w:r w:rsidRPr="0065784A">
              <w:rPr>
                <w:rFonts w:cs="Arial"/>
                <w:szCs w:val="22"/>
              </w:rPr>
              <w:t xml:space="preserve"> und Ideale unter den Bedingungen – insbesondere den </w:t>
            </w:r>
            <w:r w:rsidRPr="00F30124">
              <w:rPr>
                <w:rFonts w:cs="Arial"/>
                <w:i/>
                <w:szCs w:val="22"/>
              </w:rPr>
              <w:t>Wettbewerbs</w:t>
            </w:r>
            <w:r w:rsidRPr="0065784A">
              <w:rPr>
                <w:rFonts w:cs="Arial"/>
                <w:szCs w:val="22"/>
              </w:rPr>
              <w:t>bedingungen – einer modernen Gesellschaft zur Geltung gebracht sind bzw. zur Geltung gebracht werden können. Bei der Beantwortung dieser Frage kommt den Institutionen einer demokratisch verfassten Marktwirtschaft eine besondere Bedeutung zu. Denn diese institutionellen „Spielregeln“ koordinieren die „Spielzüge“ gesellschaftlicher Akteure und bestimmen damit wesentlich die Ergebnisse des sozialen Zusammen-„Spiels“ – und folglich dessen moralische Qualität.</w:t>
            </w:r>
            <w:r>
              <w:rPr>
                <w:rFonts w:cs="Arial"/>
                <w:szCs w:val="22"/>
              </w:rPr>
              <w:t xml:space="preserve"> Ein besonderer Fokus wird zudem auf die Grundlagen des Konzepts der „</w:t>
            </w:r>
            <w:r w:rsidRPr="00762200">
              <w:rPr>
                <w:rFonts w:cs="Arial"/>
                <w:b/>
                <w:szCs w:val="22"/>
              </w:rPr>
              <w:t>Sozialen Marktwirtschaft</w:t>
            </w:r>
            <w:r>
              <w:rPr>
                <w:rFonts w:cs="Arial"/>
                <w:szCs w:val="22"/>
              </w:rPr>
              <w:t xml:space="preserve">“ gelegt. </w:t>
            </w:r>
          </w:p>
          <w:p w14:paraId="40F5D558" w14:textId="77777777" w:rsidR="003C673F" w:rsidRDefault="003C673F" w:rsidP="00807AC2">
            <w:pPr>
              <w:rPr>
                <w:rFonts w:cs="Arial"/>
              </w:rPr>
            </w:pPr>
          </w:p>
          <w:p w14:paraId="06FE879F" w14:textId="5601AAF1" w:rsidR="003138EF" w:rsidRDefault="003138EF" w:rsidP="00807AC2">
            <w:pPr>
              <w:rPr>
                <w:rFonts w:cs="Arial"/>
                <w:szCs w:val="22"/>
              </w:rPr>
            </w:pPr>
            <w:r>
              <w:rPr>
                <w:rFonts w:cs="Arial"/>
                <w:szCs w:val="22"/>
              </w:rPr>
              <w:t xml:space="preserve">In der </w:t>
            </w:r>
            <w:r>
              <w:rPr>
                <w:rFonts w:cs="Arial"/>
                <w:b/>
                <w:szCs w:val="22"/>
              </w:rPr>
              <w:t>Unternehmensethik</w:t>
            </w:r>
            <w:r>
              <w:rPr>
                <w:rFonts w:cs="Arial"/>
                <w:szCs w:val="22"/>
              </w:rPr>
              <w:t xml:space="preserve"> geht es um die Frage, wie Unternehmen durch die Berücksichtigung gesellschaftlicher und moralischer Anliegen die Grundlagen ihrer Wertschöpfungs</w:t>
            </w:r>
            <w:r>
              <w:rPr>
                <w:rFonts w:cs="Arial"/>
                <w:szCs w:val="22"/>
              </w:rPr>
              <w:softHyphen/>
              <w:t xml:space="preserve">tätigkeit erhalten und erweitern können. Welche Verantwortung tragen Unternehmen gegenüber ihren Stakeholdern? Warum werden Vertrauen und Legitimität in einer komplexen Wirtschaft immer wichtiger? Unter dem Stichwort </w:t>
            </w:r>
            <w:r w:rsidRPr="00762200">
              <w:rPr>
                <w:rFonts w:cs="Arial"/>
                <w:b/>
                <w:szCs w:val="22"/>
              </w:rPr>
              <w:t>Corporate Social Responsibility</w:t>
            </w:r>
            <w:r>
              <w:rPr>
                <w:rFonts w:cs="Arial"/>
                <w:szCs w:val="22"/>
              </w:rPr>
              <w:t xml:space="preserve"> werden Themen und Konzepte behandelt, wie Unternehmen </w:t>
            </w:r>
            <w:r w:rsidR="00C42A86">
              <w:rPr>
                <w:rFonts w:cs="Arial"/>
                <w:szCs w:val="22"/>
              </w:rPr>
              <w:t>aufwachsende</w:t>
            </w:r>
            <w:r>
              <w:rPr>
                <w:rFonts w:cs="Arial"/>
                <w:szCs w:val="22"/>
              </w:rPr>
              <w:t xml:space="preserve"> gesellschaftliche Erwartungen reagieren, Verantwortung übernehmen und die Bedingungen für langfristige Wertschöpfung aktiv gestalten können. </w:t>
            </w:r>
          </w:p>
          <w:p w14:paraId="10900A1F" w14:textId="6DA58D24" w:rsidR="00A15B11" w:rsidRPr="00F30124" w:rsidRDefault="003138EF" w:rsidP="00807AC2">
            <w:r>
              <w:rPr>
                <w:rFonts w:cs="Arial"/>
                <w:szCs w:val="22"/>
              </w:rPr>
              <w:t xml:space="preserve">Der konzeptionelle Rahmen für beide Veranstaltungsteile ist die institutionenethische Perspektive einer ordonomischen Wirtschafts- und Unternehmensethik. Eine besondere Bedeutung weist diese Denkschule der </w:t>
            </w:r>
            <w:r w:rsidRPr="000539BE">
              <w:rPr>
                <w:rFonts w:cs="Arial"/>
                <w:b/>
                <w:szCs w:val="22"/>
              </w:rPr>
              <w:t>Analyse sozialer Dilemmata</w:t>
            </w:r>
            <w:r>
              <w:rPr>
                <w:rFonts w:cs="Arial"/>
                <w:szCs w:val="22"/>
              </w:rPr>
              <w:t xml:space="preserve"> zu. Diese Perspektive wird im Laufe der Veranstaltung auch mit alternativen Denkschulen der Wirtschafts- und Unternehmensethik verglichen und deren jeweilige Vorteile und Restriktionen erörtert.</w:t>
            </w:r>
          </w:p>
        </w:tc>
      </w:tr>
      <w:tr w:rsidR="00A15B11" w:rsidRPr="00113229" w14:paraId="7F49560C" w14:textId="77777777" w:rsidTr="00807AC2">
        <w:trPr>
          <w:trHeight w:val="340"/>
          <w:jc w:val="center"/>
        </w:trPr>
        <w:tc>
          <w:tcPr>
            <w:tcW w:w="567" w:type="dxa"/>
            <w:shd w:val="clear" w:color="auto" w:fill="auto"/>
          </w:tcPr>
          <w:p w14:paraId="513C7F20" w14:textId="77777777" w:rsidR="00A730CD" w:rsidRPr="00BB6C17" w:rsidRDefault="00A730CD" w:rsidP="00A9238C">
            <w:pPr>
              <w:pStyle w:val="Listenabsatz"/>
              <w:numPr>
                <w:ilvl w:val="0"/>
                <w:numId w:val="179"/>
              </w:numPr>
            </w:pPr>
          </w:p>
        </w:tc>
        <w:tc>
          <w:tcPr>
            <w:tcW w:w="2693" w:type="dxa"/>
            <w:shd w:val="clear" w:color="auto" w:fill="auto"/>
          </w:tcPr>
          <w:p w14:paraId="560A5904" w14:textId="77777777" w:rsidR="007E7C60" w:rsidRDefault="00A15B11" w:rsidP="00807AC2">
            <w:pPr>
              <w:rPr>
                <w:rFonts w:cs="Arial"/>
                <w:b/>
                <w:szCs w:val="22"/>
              </w:rPr>
            </w:pPr>
            <w:r w:rsidRPr="00113229">
              <w:rPr>
                <w:rFonts w:cs="Arial"/>
                <w:b/>
                <w:szCs w:val="22"/>
              </w:rPr>
              <w:t xml:space="preserve">Lernziele und </w:t>
            </w:r>
          </w:p>
          <w:p w14:paraId="18E5D3B5" w14:textId="6605C478" w:rsidR="00A15B11" w:rsidRPr="00113229" w:rsidRDefault="00A15B11" w:rsidP="00807AC2">
            <w:pPr>
              <w:rPr>
                <w:rFonts w:cs="Arial"/>
                <w:b/>
              </w:rPr>
            </w:pPr>
            <w:r w:rsidRPr="00113229">
              <w:rPr>
                <w:rFonts w:cs="Arial"/>
                <w:b/>
                <w:szCs w:val="22"/>
              </w:rPr>
              <w:t>Kompetenzen</w:t>
            </w:r>
          </w:p>
        </w:tc>
        <w:tc>
          <w:tcPr>
            <w:tcW w:w="6663" w:type="dxa"/>
            <w:shd w:val="clear" w:color="auto" w:fill="auto"/>
          </w:tcPr>
          <w:p w14:paraId="43F786F8" w14:textId="4E135C89" w:rsidR="00A15B11" w:rsidRDefault="00A15B11" w:rsidP="00807AC2">
            <w:pPr>
              <w:rPr>
                <w:rFonts w:cs="Arial"/>
              </w:rPr>
            </w:pPr>
            <w:r>
              <w:rPr>
                <w:rFonts w:cs="Arial"/>
                <w:szCs w:val="22"/>
              </w:rPr>
              <w:t>Die Studierenden</w:t>
            </w:r>
          </w:p>
          <w:p w14:paraId="74DAADC6" w14:textId="29951DDB" w:rsidR="009A0CA7" w:rsidRPr="00425647" w:rsidRDefault="009A0CA7" w:rsidP="00A9238C">
            <w:pPr>
              <w:pStyle w:val="Listenabsatz"/>
              <w:numPr>
                <w:ilvl w:val="0"/>
                <w:numId w:val="228"/>
              </w:numPr>
              <w:ind w:left="209" w:hanging="209"/>
              <w:rPr>
                <w:rFonts w:cs="Arial"/>
              </w:rPr>
            </w:pPr>
            <w:r w:rsidRPr="00425647">
              <w:rPr>
                <w:rFonts w:cs="Arial"/>
              </w:rPr>
              <w:t>erwerben Argumentationskompetenz und kritische Reflexion gesellschaftlich relevanter Fragen</w:t>
            </w:r>
            <w:r w:rsidR="006A6719" w:rsidRPr="00425647">
              <w:rPr>
                <w:rFonts w:cs="Arial"/>
              </w:rPr>
              <w:t>.</w:t>
            </w:r>
            <w:r w:rsidRPr="00425647">
              <w:rPr>
                <w:rFonts w:cs="Arial"/>
              </w:rPr>
              <w:t xml:space="preserve"> </w:t>
            </w:r>
          </w:p>
          <w:p w14:paraId="04496EF5" w14:textId="58A72496" w:rsidR="009A0CA7" w:rsidRPr="00425647" w:rsidRDefault="009A0CA7" w:rsidP="00A9238C">
            <w:pPr>
              <w:pStyle w:val="Listenabsatz"/>
              <w:numPr>
                <w:ilvl w:val="0"/>
                <w:numId w:val="228"/>
              </w:numPr>
              <w:ind w:left="209" w:hanging="209"/>
              <w:rPr>
                <w:rFonts w:cs="Arial"/>
              </w:rPr>
            </w:pPr>
            <w:r w:rsidRPr="00425647">
              <w:rPr>
                <w:rFonts w:cs="Arial"/>
              </w:rPr>
              <w:t>erwerben analytisches Vorgehen und pragmatische Entscheidungsfähigkeiten</w:t>
            </w:r>
            <w:r w:rsidR="006A6719" w:rsidRPr="00425647">
              <w:rPr>
                <w:rFonts w:cs="Arial"/>
              </w:rPr>
              <w:t>.</w:t>
            </w:r>
          </w:p>
          <w:p w14:paraId="10326162" w14:textId="1F337A04" w:rsidR="009A0CA7" w:rsidRPr="00425647" w:rsidRDefault="009A0CA7" w:rsidP="00A9238C">
            <w:pPr>
              <w:pStyle w:val="Listenabsatz"/>
              <w:numPr>
                <w:ilvl w:val="0"/>
                <w:numId w:val="228"/>
              </w:numPr>
              <w:ind w:left="209" w:hanging="209"/>
              <w:rPr>
                <w:rFonts w:cs="Arial"/>
              </w:rPr>
            </w:pPr>
            <w:r w:rsidRPr="00425647">
              <w:rPr>
                <w:rFonts w:cs="Arial"/>
              </w:rPr>
              <w:lastRenderedPageBreak/>
              <w:t>kennen Konzepte, um kritisch über die gesellschaftliche Rolle von Unternehmen zu reflektieren</w:t>
            </w:r>
            <w:r w:rsidR="006A6719" w:rsidRPr="00425647">
              <w:rPr>
                <w:rFonts w:cs="Arial"/>
              </w:rPr>
              <w:t>.</w:t>
            </w:r>
          </w:p>
          <w:p w14:paraId="77CE9ECD" w14:textId="14DCB808" w:rsidR="009A0CA7" w:rsidRPr="00425647" w:rsidRDefault="009A0CA7" w:rsidP="00A9238C">
            <w:pPr>
              <w:pStyle w:val="Listenabsatz"/>
              <w:numPr>
                <w:ilvl w:val="0"/>
                <w:numId w:val="228"/>
              </w:numPr>
              <w:ind w:left="209" w:hanging="209"/>
              <w:rPr>
                <w:rFonts w:cs="Arial"/>
              </w:rPr>
            </w:pPr>
            <w:r w:rsidRPr="00425647">
              <w:rPr>
                <w:rFonts w:cs="Arial"/>
              </w:rPr>
              <w:t>verstehen Errungenschaften und Herausforderung der sozialen Marktwirtschaft</w:t>
            </w:r>
            <w:r w:rsidR="006A6719" w:rsidRPr="00425647">
              <w:rPr>
                <w:rFonts w:cs="Arial"/>
              </w:rPr>
              <w:t>.</w:t>
            </w:r>
          </w:p>
          <w:p w14:paraId="4CAF1323" w14:textId="259BD8ED" w:rsidR="009A0CA7" w:rsidRPr="00425647" w:rsidRDefault="009A0CA7" w:rsidP="00A9238C">
            <w:pPr>
              <w:pStyle w:val="Listenabsatz"/>
              <w:numPr>
                <w:ilvl w:val="0"/>
                <w:numId w:val="228"/>
              </w:numPr>
              <w:ind w:left="209" w:hanging="209"/>
              <w:rPr>
                <w:rFonts w:cs="Arial"/>
              </w:rPr>
            </w:pPr>
            <w:r w:rsidRPr="00425647">
              <w:rPr>
                <w:rFonts w:cs="Arial"/>
              </w:rPr>
              <w:t xml:space="preserve">erwerben Analysekompetenz sozialer Dilemmastrukturen und der Bewertung </w:t>
            </w:r>
            <w:r w:rsidR="003138EF" w:rsidRPr="00425647">
              <w:rPr>
                <w:rFonts w:cs="Arial"/>
              </w:rPr>
              <w:t xml:space="preserve">deren </w:t>
            </w:r>
            <w:r w:rsidRPr="00425647">
              <w:rPr>
                <w:rFonts w:cs="Arial"/>
              </w:rPr>
              <w:t>normative</w:t>
            </w:r>
            <w:r w:rsidR="007A2A47" w:rsidRPr="00425647">
              <w:rPr>
                <w:rFonts w:cs="Arial"/>
              </w:rPr>
              <w:t>r</w:t>
            </w:r>
            <w:r w:rsidRPr="00425647">
              <w:rPr>
                <w:rFonts w:cs="Arial"/>
              </w:rPr>
              <w:t xml:space="preserve"> Ambivalenz</w:t>
            </w:r>
            <w:r w:rsidR="006A6719" w:rsidRPr="00425647">
              <w:rPr>
                <w:rFonts w:cs="Arial"/>
              </w:rPr>
              <w:t>.</w:t>
            </w:r>
          </w:p>
          <w:p w14:paraId="2A439F77" w14:textId="20199D1E" w:rsidR="00A15B11" w:rsidRPr="000B5655" w:rsidRDefault="009A0CA7" w:rsidP="00A9238C">
            <w:pPr>
              <w:pStyle w:val="Listenabsatz"/>
              <w:numPr>
                <w:ilvl w:val="0"/>
                <w:numId w:val="228"/>
              </w:numPr>
              <w:ind w:left="209" w:hanging="209"/>
            </w:pPr>
            <w:r w:rsidRPr="00425647">
              <w:rPr>
                <w:rFonts w:cs="Arial"/>
              </w:rPr>
              <w:t>kennen Beispiele für die gelungene bzw. gescheiterte Übernahme unternehmerischer Verantwortung</w:t>
            </w:r>
            <w:r w:rsidR="006A6719" w:rsidRPr="00425647">
              <w:rPr>
                <w:rFonts w:cs="Arial"/>
              </w:rPr>
              <w:t>.</w:t>
            </w:r>
          </w:p>
        </w:tc>
      </w:tr>
      <w:tr w:rsidR="00A15B11" w:rsidRPr="00113229" w14:paraId="473FA187" w14:textId="77777777" w:rsidTr="00807AC2">
        <w:trPr>
          <w:trHeight w:val="340"/>
          <w:jc w:val="center"/>
        </w:trPr>
        <w:tc>
          <w:tcPr>
            <w:tcW w:w="567" w:type="dxa"/>
          </w:tcPr>
          <w:p w14:paraId="3B76F595" w14:textId="77777777" w:rsidR="00A730CD" w:rsidRPr="00BB6C17" w:rsidRDefault="00A730CD" w:rsidP="00A9238C">
            <w:pPr>
              <w:pStyle w:val="Listenabsatz"/>
              <w:numPr>
                <w:ilvl w:val="0"/>
                <w:numId w:val="179"/>
              </w:numPr>
            </w:pPr>
          </w:p>
        </w:tc>
        <w:tc>
          <w:tcPr>
            <w:tcW w:w="2693" w:type="dxa"/>
          </w:tcPr>
          <w:p w14:paraId="064F1D84" w14:textId="77777777" w:rsidR="007E7C60" w:rsidRDefault="00A15B11" w:rsidP="00807AC2">
            <w:pPr>
              <w:rPr>
                <w:rFonts w:cs="Arial"/>
                <w:b/>
                <w:szCs w:val="22"/>
              </w:rPr>
            </w:pPr>
            <w:r>
              <w:rPr>
                <w:rFonts w:cs="Arial"/>
                <w:b/>
                <w:szCs w:val="22"/>
              </w:rPr>
              <w:t xml:space="preserve">Empfohlene </w:t>
            </w:r>
          </w:p>
          <w:p w14:paraId="5DB82C45" w14:textId="242C1657" w:rsidR="00A15B11" w:rsidRPr="00113229" w:rsidRDefault="00A15B11" w:rsidP="00807AC2">
            <w:pPr>
              <w:rPr>
                <w:rFonts w:cs="Arial"/>
                <w:b/>
              </w:rPr>
            </w:pPr>
            <w:r w:rsidRPr="00113229">
              <w:rPr>
                <w:rFonts w:cs="Arial"/>
                <w:b/>
                <w:szCs w:val="22"/>
              </w:rPr>
              <w:t>Voraussetzungen für die Teilnahme</w:t>
            </w:r>
          </w:p>
        </w:tc>
        <w:tc>
          <w:tcPr>
            <w:tcW w:w="6663" w:type="dxa"/>
          </w:tcPr>
          <w:p w14:paraId="7D87366B" w14:textId="77777777" w:rsidR="00A15B11" w:rsidRPr="00113229" w:rsidRDefault="00A15B11" w:rsidP="00807AC2">
            <w:pPr>
              <w:rPr>
                <w:rFonts w:cs="Arial"/>
              </w:rPr>
            </w:pPr>
            <w:r>
              <w:rPr>
                <w:rFonts w:cs="Arial"/>
                <w:szCs w:val="22"/>
              </w:rPr>
              <w:t>Keine</w:t>
            </w:r>
          </w:p>
        </w:tc>
      </w:tr>
      <w:tr w:rsidR="00A15B11" w:rsidRPr="00113229" w14:paraId="3432692F" w14:textId="77777777" w:rsidTr="00807AC2">
        <w:trPr>
          <w:trHeight w:val="340"/>
          <w:jc w:val="center"/>
        </w:trPr>
        <w:tc>
          <w:tcPr>
            <w:tcW w:w="567" w:type="dxa"/>
          </w:tcPr>
          <w:p w14:paraId="6F249F37" w14:textId="77777777" w:rsidR="00A730CD" w:rsidRPr="00BB6C17" w:rsidRDefault="00A730CD" w:rsidP="00A9238C">
            <w:pPr>
              <w:pStyle w:val="Listenabsatz"/>
              <w:numPr>
                <w:ilvl w:val="0"/>
                <w:numId w:val="179"/>
              </w:numPr>
            </w:pPr>
          </w:p>
        </w:tc>
        <w:tc>
          <w:tcPr>
            <w:tcW w:w="2693" w:type="dxa"/>
          </w:tcPr>
          <w:p w14:paraId="18AFCB88" w14:textId="77777777" w:rsidR="007E7C60" w:rsidRDefault="00A15B11" w:rsidP="00807AC2">
            <w:pPr>
              <w:rPr>
                <w:rFonts w:cs="Arial"/>
                <w:b/>
                <w:szCs w:val="22"/>
              </w:rPr>
            </w:pPr>
            <w:r>
              <w:rPr>
                <w:rFonts w:cs="Arial"/>
                <w:b/>
                <w:szCs w:val="22"/>
              </w:rPr>
              <w:t xml:space="preserve">Einpassung in </w:t>
            </w:r>
          </w:p>
          <w:p w14:paraId="6AFD05C0" w14:textId="2B1FE3EB" w:rsidR="00A15B11" w:rsidRPr="00113229" w:rsidRDefault="00A15B11" w:rsidP="00807AC2">
            <w:pPr>
              <w:rPr>
                <w:rFonts w:cs="Arial"/>
                <w:b/>
              </w:rPr>
            </w:pPr>
            <w:r w:rsidRPr="00113229">
              <w:rPr>
                <w:rFonts w:cs="Arial"/>
                <w:b/>
                <w:szCs w:val="22"/>
              </w:rPr>
              <w:t>Musterstudienplan</w:t>
            </w:r>
          </w:p>
        </w:tc>
        <w:tc>
          <w:tcPr>
            <w:tcW w:w="6663" w:type="dxa"/>
          </w:tcPr>
          <w:p w14:paraId="07D291DC" w14:textId="2FDB584E" w:rsidR="00A15B11" w:rsidRPr="00113229" w:rsidRDefault="00A15B11" w:rsidP="007E7C60">
            <w:pPr>
              <w:rPr>
                <w:rFonts w:cs="Arial"/>
              </w:rPr>
            </w:pPr>
            <w:r>
              <w:rPr>
                <w:rFonts w:cs="Arial"/>
                <w:szCs w:val="22"/>
              </w:rPr>
              <w:t xml:space="preserve">Ab 2. </w:t>
            </w:r>
            <w:r w:rsidR="007E7C60">
              <w:rPr>
                <w:rFonts w:cs="Arial"/>
                <w:szCs w:val="22"/>
              </w:rPr>
              <w:t>S</w:t>
            </w:r>
            <w:r>
              <w:rPr>
                <w:rFonts w:cs="Arial"/>
                <w:szCs w:val="22"/>
              </w:rPr>
              <w:t>emester</w:t>
            </w:r>
          </w:p>
        </w:tc>
      </w:tr>
      <w:tr w:rsidR="00A15B11" w:rsidRPr="00113229" w14:paraId="0536CA89" w14:textId="77777777" w:rsidTr="00807AC2">
        <w:trPr>
          <w:trHeight w:val="340"/>
          <w:jc w:val="center"/>
        </w:trPr>
        <w:tc>
          <w:tcPr>
            <w:tcW w:w="567" w:type="dxa"/>
            <w:tcBorders>
              <w:bottom w:val="single" w:sz="4" w:space="0" w:color="auto"/>
            </w:tcBorders>
          </w:tcPr>
          <w:p w14:paraId="0CF9F5C3" w14:textId="77777777" w:rsidR="00A730CD" w:rsidRPr="00BB6C17" w:rsidRDefault="00A730CD" w:rsidP="00A9238C">
            <w:pPr>
              <w:pStyle w:val="Listenabsatz"/>
              <w:numPr>
                <w:ilvl w:val="0"/>
                <w:numId w:val="179"/>
              </w:numPr>
            </w:pPr>
          </w:p>
          <w:p w14:paraId="6C55EA77" w14:textId="77777777" w:rsidR="00A15B11" w:rsidRPr="00BB6C17" w:rsidRDefault="00A15B11" w:rsidP="00BB6C17">
            <w:pPr>
              <w:ind w:left="170"/>
            </w:pPr>
          </w:p>
        </w:tc>
        <w:tc>
          <w:tcPr>
            <w:tcW w:w="2693" w:type="dxa"/>
            <w:tcBorders>
              <w:bottom w:val="single" w:sz="4" w:space="0" w:color="auto"/>
            </w:tcBorders>
          </w:tcPr>
          <w:p w14:paraId="0CD7785D" w14:textId="77777777" w:rsidR="007E7C60" w:rsidRDefault="00A15B11" w:rsidP="00807AC2">
            <w:pPr>
              <w:rPr>
                <w:rFonts w:cs="Arial"/>
                <w:b/>
                <w:szCs w:val="22"/>
              </w:rPr>
            </w:pPr>
            <w:r w:rsidRPr="00113229">
              <w:rPr>
                <w:rFonts w:cs="Arial"/>
                <w:b/>
                <w:szCs w:val="22"/>
              </w:rPr>
              <w:t xml:space="preserve">Verwendbarkeit des </w:t>
            </w:r>
          </w:p>
          <w:p w14:paraId="3710D303" w14:textId="41313AF6" w:rsidR="00A15B11" w:rsidRPr="00113229" w:rsidRDefault="00A15B11" w:rsidP="00807AC2">
            <w:pPr>
              <w:rPr>
                <w:rFonts w:cs="Arial"/>
                <w:b/>
              </w:rPr>
            </w:pPr>
            <w:r w:rsidRPr="00113229">
              <w:rPr>
                <w:rFonts w:cs="Arial"/>
                <w:b/>
                <w:szCs w:val="22"/>
              </w:rPr>
              <w:t>Moduls</w:t>
            </w:r>
          </w:p>
        </w:tc>
        <w:tc>
          <w:tcPr>
            <w:tcW w:w="6663" w:type="dxa"/>
            <w:tcBorders>
              <w:bottom w:val="single" w:sz="4" w:space="0" w:color="auto"/>
            </w:tcBorders>
          </w:tcPr>
          <w:p w14:paraId="1B7BF6A1" w14:textId="77777777" w:rsidR="00A15B11" w:rsidRPr="00425647" w:rsidRDefault="00A15B11" w:rsidP="00A9238C">
            <w:pPr>
              <w:pStyle w:val="Listenabsatz"/>
              <w:numPr>
                <w:ilvl w:val="0"/>
                <w:numId w:val="228"/>
              </w:numPr>
              <w:ind w:left="209" w:hanging="209"/>
              <w:rPr>
                <w:rFonts w:cs="Arial"/>
              </w:rPr>
            </w:pPr>
            <w:r w:rsidRPr="00425647">
              <w:rPr>
                <w:rFonts w:cs="Arial"/>
              </w:rPr>
              <w:t>Modul im Studienbereich „Nachhaltigkeitsmanagement“ (Wahlpflichtveranstaltung)</w:t>
            </w:r>
          </w:p>
          <w:p w14:paraId="7DB13E79" w14:textId="51629137" w:rsidR="00A15B11" w:rsidRPr="00425647" w:rsidRDefault="00A15B11" w:rsidP="00A9238C">
            <w:pPr>
              <w:pStyle w:val="Listenabsatz"/>
              <w:numPr>
                <w:ilvl w:val="0"/>
                <w:numId w:val="228"/>
              </w:numPr>
              <w:ind w:left="209" w:hanging="209"/>
              <w:rPr>
                <w:rFonts w:cs="Arial"/>
              </w:rPr>
            </w:pPr>
            <w:r w:rsidRPr="00425647">
              <w:rPr>
                <w:rFonts w:cs="Arial"/>
              </w:rPr>
              <w:t xml:space="preserve">Modul im </w:t>
            </w:r>
            <w:r w:rsidR="00593A71">
              <w:rPr>
                <w:rFonts w:cs="Arial"/>
              </w:rPr>
              <w:t>Vertiefungsbereich</w:t>
            </w:r>
            <w:r w:rsidR="00FD0E51" w:rsidRPr="00425647">
              <w:rPr>
                <w:rFonts w:cs="Arial"/>
              </w:rPr>
              <w:t xml:space="preserve"> des Bachelor WIWI</w:t>
            </w:r>
          </w:p>
          <w:p w14:paraId="13B6ACCF" w14:textId="77777777" w:rsidR="00FD0E51" w:rsidRPr="00425647" w:rsidRDefault="00FD0E51" w:rsidP="00A9238C">
            <w:pPr>
              <w:pStyle w:val="Listenabsatz"/>
              <w:numPr>
                <w:ilvl w:val="0"/>
                <w:numId w:val="228"/>
              </w:numPr>
              <w:ind w:left="209" w:hanging="209"/>
              <w:rPr>
                <w:rFonts w:cs="Arial"/>
              </w:rPr>
            </w:pPr>
            <w:r>
              <w:rPr>
                <w:rFonts w:cs="Arial"/>
              </w:rPr>
              <w:t>Modul im Vertiefungsbereich des Bachelor International Business Studies</w:t>
            </w:r>
          </w:p>
          <w:p w14:paraId="6210369F" w14:textId="77777777" w:rsidR="00FD0E51" w:rsidRPr="00425647" w:rsidRDefault="00FD0E51" w:rsidP="00A9238C">
            <w:pPr>
              <w:pStyle w:val="Listenabsatz"/>
              <w:numPr>
                <w:ilvl w:val="0"/>
                <w:numId w:val="228"/>
              </w:numPr>
              <w:ind w:left="209" w:hanging="209"/>
              <w:rPr>
                <w:rFonts w:cs="Arial"/>
              </w:rPr>
            </w:pPr>
            <w:r>
              <w:rPr>
                <w:rFonts w:cs="Arial"/>
              </w:rPr>
              <w:t>Modul im Vertiefungsbereich des Bachelor Sozialökonomik</w:t>
            </w:r>
          </w:p>
          <w:p w14:paraId="230C5F29" w14:textId="77777777" w:rsidR="00A15B11" w:rsidRPr="00425647" w:rsidRDefault="00A15B11" w:rsidP="00A9238C">
            <w:pPr>
              <w:pStyle w:val="Listenabsatz"/>
              <w:numPr>
                <w:ilvl w:val="0"/>
                <w:numId w:val="228"/>
              </w:numPr>
              <w:ind w:left="209" w:hanging="209"/>
              <w:rPr>
                <w:rFonts w:cs="Arial"/>
              </w:rPr>
            </w:pPr>
            <w:r w:rsidRPr="00425647">
              <w:rPr>
                <w:rFonts w:cs="Arial"/>
              </w:rPr>
              <w:t>Modul in der Vertiefungsmodulgruppe „Nachhaltigkeitsmanagement“ (Wahlveranstaltung) des Bachelor WIng</w:t>
            </w:r>
          </w:p>
          <w:p w14:paraId="2CAB62DD" w14:textId="77777777" w:rsidR="00D261C6" w:rsidRDefault="00D261C6" w:rsidP="00807AC2"/>
          <w:p w14:paraId="45FC9040" w14:textId="77777777" w:rsidR="00A15B11" w:rsidRPr="00D261C6" w:rsidRDefault="00A15B11" w:rsidP="00807AC2">
            <w:pPr>
              <w:rPr>
                <w:rFonts w:cs="Arial"/>
                <w:b/>
              </w:rPr>
            </w:pPr>
            <w:r w:rsidRPr="00D261C6">
              <w:rPr>
                <w:rFonts w:cs="Arial"/>
                <w:b/>
                <w:i/>
                <w:sz w:val="20"/>
                <w:szCs w:val="22"/>
              </w:rPr>
              <w:t xml:space="preserve">Anmeldung via StudOn; Anzahl Teilnehmende: </w:t>
            </w:r>
            <w:r w:rsidR="009622DF" w:rsidRPr="00D261C6">
              <w:rPr>
                <w:rFonts w:cs="Arial"/>
                <w:b/>
                <w:i/>
                <w:sz w:val="20"/>
                <w:szCs w:val="22"/>
              </w:rPr>
              <w:t>150</w:t>
            </w:r>
          </w:p>
        </w:tc>
      </w:tr>
      <w:tr w:rsidR="00A15B11" w:rsidRPr="00113229" w14:paraId="034233F9" w14:textId="77777777" w:rsidTr="00807AC2">
        <w:trPr>
          <w:trHeight w:val="340"/>
          <w:jc w:val="center"/>
        </w:trPr>
        <w:tc>
          <w:tcPr>
            <w:tcW w:w="567" w:type="dxa"/>
            <w:shd w:val="clear" w:color="auto" w:fill="auto"/>
          </w:tcPr>
          <w:p w14:paraId="220490BC" w14:textId="77777777" w:rsidR="00A730CD" w:rsidRPr="00BB6C17" w:rsidRDefault="00A730CD" w:rsidP="00A9238C">
            <w:pPr>
              <w:pStyle w:val="Listenabsatz"/>
              <w:numPr>
                <w:ilvl w:val="0"/>
                <w:numId w:val="179"/>
              </w:numPr>
            </w:pPr>
          </w:p>
        </w:tc>
        <w:tc>
          <w:tcPr>
            <w:tcW w:w="2693" w:type="dxa"/>
            <w:shd w:val="clear" w:color="auto" w:fill="auto"/>
          </w:tcPr>
          <w:p w14:paraId="65F66D34" w14:textId="77777777" w:rsidR="007E7C60" w:rsidRDefault="00A15B11" w:rsidP="00807AC2">
            <w:pPr>
              <w:rPr>
                <w:rFonts w:cs="Arial"/>
                <w:b/>
                <w:szCs w:val="22"/>
              </w:rPr>
            </w:pPr>
            <w:r w:rsidRPr="00113229">
              <w:rPr>
                <w:rFonts w:cs="Arial"/>
                <w:b/>
                <w:szCs w:val="22"/>
              </w:rPr>
              <w:t xml:space="preserve">Studien- und </w:t>
            </w:r>
          </w:p>
          <w:p w14:paraId="24314128" w14:textId="39C84A2B" w:rsidR="00A15B11" w:rsidRPr="00113229" w:rsidRDefault="00A15B11" w:rsidP="00807AC2">
            <w:pPr>
              <w:rPr>
                <w:rFonts w:cs="Arial"/>
                <w:b/>
              </w:rPr>
            </w:pPr>
            <w:r w:rsidRPr="00113229">
              <w:rPr>
                <w:rFonts w:cs="Arial"/>
                <w:b/>
                <w:szCs w:val="22"/>
              </w:rPr>
              <w:t>Prüfungsleistungen</w:t>
            </w:r>
          </w:p>
        </w:tc>
        <w:tc>
          <w:tcPr>
            <w:tcW w:w="6663" w:type="dxa"/>
            <w:tcBorders>
              <w:bottom w:val="single" w:sz="4" w:space="0" w:color="auto"/>
            </w:tcBorders>
            <w:shd w:val="clear" w:color="auto" w:fill="auto"/>
          </w:tcPr>
          <w:p w14:paraId="109D729A" w14:textId="5FAE45E5" w:rsidR="00A15B11" w:rsidRPr="00113229" w:rsidRDefault="00A15B11" w:rsidP="00807AC2">
            <w:pPr>
              <w:rPr>
                <w:rFonts w:cs="Arial"/>
              </w:rPr>
            </w:pPr>
            <w:r>
              <w:rPr>
                <w:rFonts w:cs="Arial"/>
                <w:szCs w:val="22"/>
              </w:rPr>
              <w:t>Klausur</w:t>
            </w:r>
            <w:r w:rsidR="00717ADB">
              <w:rPr>
                <w:rFonts w:cs="Arial"/>
                <w:szCs w:val="22"/>
              </w:rPr>
              <w:t xml:space="preserve"> (60 M</w:t>
            </w:r>
            <w:r w:rsidR="00425647">
              <w:rPr>
                <w:rFonts w:cs="Arial"/>
                <w:szCs w:val="22"/>
              </w:rPr>
              <w:t>in.</w:t>
            </w:r>
            <w:r w:rsidR="002468C0">
              <w:rPr>
                <w:rFonts w:cs="Arial"/>
                <w:szCs w:val="22"/>
              </w:rPr>
              <w:t xml:space="preserve">; </w:t>
            </w:r>
            <w:r w:rsidR="009D5251">
              <w:rPr>
                <w:rFonts w:cs="Arial"/>
                <w:szCs w:val="22"/>
              </w:rPr>
              <w:t>tw. mit MC-Aufgab</w:t>
            </w:r>
            <w:r w:rsidR="002468C0">
              <w:rPr>
                <w:rFonts w:cs="Arial"/>
                <w:szCs w:val="22"/>
              </w:rPr>
              <w:t>en</w:t>
            </w:r>
            <w:r w:rsidR="00425647">
              <w:rPr>
                <w:rFonts w:cs="Arial"/>
                <w:szCs w:val="22"/>
              </w:rPr>
              <w:t>)</w:t>
            </w:r>
          </w:p>
        </w:tc>
      </w:tr>
      <w:tr w:rsidR="00A15B11" w:rsidRPr="00113229" w14:paraId="53902EB6" w14:textId="77777777" w:rsidTr="00807AC2">
        <w:trPr>
          <w:trHeight w:val="340"/>
          <w:jc w:val="center"/>
        </w:trPr>
        <w:tc>
          <w:tcPr>
            <w:tcW w:w="567" w:type="dxa"/>
            <w:shd w:val="clear" w:color="auto" w:fill="auto"/>
          </w:tcPr>
          <w:p w14:paraId="1DD08983" w14:textId="77777777" w:rsidR="00A730CD" w:rsidRPr="00BB6C17" w:rsidRDefault="00A730CD" w:rsidP="00A9238C">
            <w:pPr>
              <w:pStyle w:val="Listenabsatz"/>
              <w:numPr>
                <w:ilvl w:val="0"/>
                <w:numId w:val="179"/>
              </w:numPr>
            </w:pPr>
          </w:p>
        </w:tc>
        <w:tc>
          <w:tcPr>
            <w:tcW w:w="2693" w:type="dxa"/>
            <w:shd w:val="clear" w:color="auto" w:fill="auto"/>
          </w:tcPr>
          <w:p w14:paraId="643826F4" w14:textId="77777777" w:rsidR="00A15B11" w:rsidRPr="00113229" w:rsidRDefault="00A15B11" w:rsidP="00807AC2">
            <w:pPr>
              <w:rPr>
                <w:rFonts w:cs="Arial"/>
                <w:b/>
              </w:rPr>
            </w:pPr>
            <w:r w:rsidRPr="00113229">
              <w:rPr>
                <w:rFonts w:cs="Arial"/>
                <w:b/>
                <w:szCs w:val="22"/>
              </w:rPr>
              <w:t>Berechnung Modulnote</w:t>
            </w:r>
          </w:p>
        </w:tc>
        <w:tc>
          <w:tcPr>
            <w:tcW w:w="6663" w:type="dxa"/>
            <w:shd w:val="clear" w:color="auto" w:fill="auto"/>
          </w:tcPr>
          <w:p w14:paraId="593B509B" w14:textId="3E89A247" w:rsidR="00A15B11" w:rsidRPr="00113229" w:rsidRDefault="00A15B11" w:rsidP="00807AC2">
            <w:pPr>
              <w:rPr>
                <w:rFonts w:cs="Arial"/>
              </w:rPr>
            </w:pPr>
            <w:r>
              <w:rPr>
                <w:rFonts w:cs="Arial"/>
                <w:szCs w:val="22"/>
              </w:rPr>
              <w:t>Klausur</w:t>
            </w:r>
            <w:r w:rsidR="00802E84">
              <w:rPr>
                <w:rFonts w:cs="Arial"/>
                <w:szCs w:val="22"/>
              </w:rPr>
              <w:t xml:space="preserve"> </w:t>
            </w:r>
            <w:r w:rsidR="009416CA">
              <w:rPr>
                <w:rFonts w:cs="Arial"/>
                <w:szCs w:val="22"/>
              </w:rPr>
              <w:t>(</w:t>
            </w:r>
            <w:r>
              <w:rPr>
                <w:rFonts w:cs="Arial"/>
                <w:szCs w:val="22"/>
              </w:rPr>
              <w:t>100</w:t>
            </w:r>
            <w:r w:rsidR="00C9387E">
              <w:rPr>
                <w:rFonts w:cs="Arial"/>
                <w:szCs w:val="22"/>
              </w:rPr>
              <w:t xml:space="preserve"> </w:t>
            </w:r>
            <w:r>
              <w:rPr>
                <w:rFonts w:cs="Arial"/>
                <w:szCs w:val="22"/>
              </w:rPr>
              <w:t>%</w:t>
            </w:r>
            <w:r w:rsidR="009416CA">
              <w:rPr>
                <w:rFonts w:cs="Arial"/>
                <w:szCs w:val="22"/>
              </w:rPr>
              <w:t>)</w:t>
            </w:r>
          </w:p>
        </w:tc>
      </w:tr>
      <w:tr w:rsidR="00A15B11" w:rsidRPr="00113229" w14:paraId="25E3BAC0" w14:textId="77777777" w:rsidTr="00807AC2">
        <w:trPr>
          <w:trHeight w:val="340"/>
          <w:jc w:val="center"/>
        </w:trPr>
        <w:tc>
          <w:tcPr>
            <w:tcW w:w="567" w:type="dxa"/>
            <w:tcBorders>
              <w:bottom w:val="single" w:sz="4" w:space="0" w:color="auto"/>
            </w:tcBorders>
            <w:shd w:val="clear" w:color="auto" w:fill="auto"/>
          </w:tcPr>
          <w:p w14:paraId="5D5CE53D" w14:textId="77777777" w:rsidR="00A730CD" w:rsidRPr="00BB6C17" w:rsidRDefault="00A730CD" w:rsidP="00A9238C">
            <w:pPr>
              <w:pStyle w:val="Listenabsatz"/>
              <w:numPr>
                <w:ilvl w:val="0"/>
                <w:numId w:val="179"/>
              </w:numPr>
            </w:pPr>
          </w:p>
        </w:tc>
        <w:tc>
          <w:tcPr>
            <w:tcW w:w="2693" w:type="dxa"/>
            <w:tcBorders>
              <w:bottom w:val="single" w:sz="4" w:space="0" w:color="auto"/>
            </w:tcBorders>
            <w:shd w:val="clear" w:color="auto" w:fill="auto"/>
          </w:tcPr>
          <w:p w14:paraId="4FD34F4B" w14:textId="77777777" w:rsidR="00A15B11" w:rsidRPr="00113229" w:rsidRDefault="00A15B11" w:rsidP="00807AC2">
            <w:pPr>
              <w:rPr>
                <w:rFonts w:cs="Arial"/>
                <w:b/>
              </w:rPr>
            </w:pPr>
            <w:r w:rsidRPr="00113229">
              <w:rPr>
                <w:rFonts w:cs="Arial"/>
                <w:b/>
                <w:szCs w:val="22"/>
              </w:rPr>
              <w:t>Turnus des Angebots</w:t>
            </w:r>
          </w:p>
        </w:tc>
        <w:tc>
          <w:tcPr>
            <w:tcW w:w="6663" w:type="dxa"/>
            <w:tcBorders>
              <w:bottom w:val="single" w:sz="4" w:space="0" w:color="auto"/>
            </w:tcBorders>
            <w:shd w:val="clear" w:color="auto" w:fill="auto"/>
          </w:tcPr>
          <w:p w14:paraId="7895CCEE" w14:textId="0074CD21" w:rsidR="00A15B11" w:rsidRPr="00113229" w:rsidRDefault="00A15B11" w:rsidP="00425647">
            <w:pPr>
              <w:rPr>
                <w:rFonts w:cs="Arial"/>
              </w:rPr>
            </w:pPr>
            <w:r>
              <w:rPr>
                <w:rFonts w:cs="Arial"/>
                <w:szCs w:val="22"/>
              </w:rPr>
              <w:t xml:space="preserve">Jährlich im </w:t>
            </w:r>
            <w:r w:rsidR="00DD2B35">
              <w:rPr>
                <w:rFonts w:cs="Arial"/>
                <w:szCs w:val="22"/>
              </w:rPr>
              <w:t>SoSe</w:t>
            </w:r>
          </w:p>
        </w:tc>
      </w:tr>
      <w:tr w:rsidR="00A15B11" w:rsidRPr="00113229" w14:paraId="71282A43" w14:textId="77777777" w:rsidTr="00807AC2">
        <w:trPr>
          <w:trHeight w:val="340"/>
          <w:jc w:val="center"/>
        </w:trPr>
        <w:tc>
          <w:tcPr>
            <w:tcW w:w="567" w:type="dxa"/>
            <w:shd w:val="clear" w:color="auto" w:fill="auto"/>
          </w:tcPr>
          <w:p w14:paraId="2C802DFE" w14:textId="77777777" w:rsidR="00A730CD" w:rsidRPr="00BB6C17" w:rsidRDefault="00A730CD" w:rsidP="00A9238C">
            <w:pPr>
              <w:pStyle w:val="Listenabsatz"/>
              <w:numPr>
                <w:ilvl w:val="0"/>
                <w:numId w:val="179"/>
              </w:numPr>
            </w:pPr>
          </w:p>
        </w:tc>
        <w:tc>
          <w:tcPr>
            <w:tcW w:w="2693" w:type="dxa"/>
            <w:shd w:val="clear" w:color="auto" w:fill="auto"/>
          </w:tcPr>
          <w:p w14:paraId="4C7145BC" w14:textId="77777777" w:rsidR="00A15B11" w:rsidRPr="00113229" w:rsidRDefault="00A15B11" w:rsidP="00807AC2">
            <w:pPr>
              <w:rPr>
                <w:rFonts w:cs="Arial"/>
                <w:b/>
              </w:rPr>
            </w:pPr>
            <w:r w:rsidRPr="00113229">
              <w:rPr>
                <w:rFonts w:cs="Arial"/>
                <w:b/>
                <w:szCs w:val="22"/>
              </w:rPr>
              <w:t>Arbeitsaufwand</w:t>
            </w:r>
          </w:p>
        </w:tc>
        <w:tc>
          <w:tcPr>
            <w:tcW w:w="6663" w:type="dxa"/>
            <w:shd w:val="clear" w:color="auto" w:fill="auto"/>
          </w:tcPr>
          <w:p w14:paraId="308D1CAF" w14:textId="3CB62B28" w:rsidR="00A15B11" w:rsidRDefault="00A15B11" w:rsidP="00807AC2">
            <w:pPr>
              <w:rPr>
                <w:rFonts w:cs="Arial"/>
              </w:rPr>
            </w:pPr>
            <w:r>
              <w:rPr>
                <w:rFonts w:cs="Arial"/>
                <w:szCs w:val="22"/>
              </w:rPr>
              <w:t xml:space="preserve">Präsenzzeit: </w:t>
            </w:r>
            <w:r w:rsidR="00E56320">
              <w:rPr>
                <w:rFonts w:cs="Arial"/>
                <w:szCs w:val="22"/>
              </w:rPr>
              <w:t xml:space="preserve">30 </w:t>
            </w:r>
            <w:r>
              <w:rPr>
                <w:rFonts w:cs="Arial"/>
                <w:szCs w:val="22"/>
              </w:rPr>
              <w:t>h</w:t>
            </w:r>
            <w:r w:rsidR="009A0CA7">
              <w:rPr>
                <w:rFonts w:cs="Arial"/>
                <w:szCs w:val="22"/>
              </w:rPr>
              <w:t xml:space="preserve"> Vorlesung + 4</w:t>
            </w:r>
            <w:r w:rsidR="004F7249">
              <w:rPr>
                <w:rFonts w:cs="Arial"/>
                <w:szCs w:val="22"/>
              </w:rPr>
              <w:t xml:space="preserve"> </w:t>
            </w:r>
            <w:r w:rsidR="009A0CA7">
              <w:rPr>
                <w:rFonts w:cs="Arial"/>
                <w:szCs w:val="22"/>
              </w:rPr>
              <w:t>-</w:t>
            </w:r>
            <w:r w:rsidR="004F7249">
              <w:rPr>
                <w:rFonts w:cs="Arial"/>
                <w:szCs w:val="22"/>
              </w:rPr>
              <w:t xml:space="preserve"> </w:t>
            </w:r>
            <w:r w:rsidR="009A0CA7">
              <w:rPr>
                <w:rFonts w:cs="Arial"/>
                <w:szCs w:val="22"/>
              </w:rPr>
              <w:t>8</w:t>
            </w:r>
            <w:r w:rsidR="009416CA">
              <w:rPr>
                <w:rFonts w:cs="Arial"/>
                <w:szCs w:val="22"/>
              </w:rPr>
              <w:t xml:space="preserve"> </w:t>
            </w:r>
            <w:r w:rsidR="009A0CA7">
              <w:rPr>
                <w:rFonts w:cs="Arial"/>
                <w:szCs w:val="22"/>
              </w:rPr>
              <w:t>h Übungstermine (freiwillig)</w:t>
            </w:r>
          </w:p>
          <w:p w14:paraId="309221D1" w14:textId="1C90D971" w:rsidR="00A15B11" w:rsidRPr="00113229" w:rsidRDefault="00805C55" w:rsidP="00E56320">
            <w:pPr>
              <w:rPr>
                <w:rFonts w:cs="Arial"/>
              </w:rPr>
            </w:pPr>
            <w:r>
              <w:rPr>
                <w:rFonts w:cs="Arial"/>
                <w:szCs w:val="22"/>
              </w:rPr>
              <w:t>Eigenstudium:</w:t>
            </w:r>
            <w:r w:rsidR="00A15B11">
              <w:rPr>
                <w:rFonts w:cs="Arial"/>
                <w:szCs w:val="22"/>
              </w:rPr>
              <w:t xml:space="preserve"> </w:t>
            </w:r>
            <w:r w:rsidR="00E56320">
              <w:rPr>
                <w:rFonts w:cs="Arial"/>
                <w:szCs w:val="22"/>
              </w:rPr>
              <w:t xml:space="preserve">112 </w:t>
            </w:r>
            <w:r w:rsidR="00BD3AAF">
              <w:rPr>
                <w:rFonts w:cs="Arial"/>
                <w:szCs w:val="22"/>
              </w:rPr>
              <w:t>h</w:t>
            </w:r>
          </w:p>
        </w:tc>
      </w:tr>
      <w:tr w:rsidR="00A15B11" w:rsidRPr="00113229" w14:paraId="662219DF" w14:textId="77777777" w:rsidTr="00807AC2">
        <w:trPr>
          <w:trHeight w:val="340"/>
          <w:jc w:val="center"/>
        </w:trPr>
        <w:tc>
          <w:tcPr>
            <w:tcW w:w="567" w:type="dxa"/>
            <w:tcBorders>
              <w:bottom w:val="single" w:sz="4" w:space="0" w:color="auto"/>
            </w:tcBorders>
            <w:shd w:val="clear" w:color="auto" w:fill="auto"/>
          </w:tcPr>
          <w:p w14:paraId="2CEA364A" w14:textId="77777777" w:rsidR="00A730CD" w:rsidRPr="00BB6C17" w:rsidRDefault="00A730CD" w:rsidP="00A9238C">
            <w:pPr>
              <w:pStyle w:val="Listenabsatz"/>
              <w:numPr>
                <w:ilvl w:val="0"/>
                <w:numId w:val="179"/>
              </w:numPr>
            </w:pPr>
          </w:p>
        </w:tc>
        <w:tc>
          <w:tcPr>
            <w:tcW w:w="2693" w:type="dxa"/>
            <w:tcBorders>
              <w:bottom w:val="single" w:sz="4" w:space="0" w:color="auto"/>
            </w:tcBorders>
            <w:shd w:val="clear" w:color="auto" w:fill="auto"/>
          </w:tcPr>
          <w:p w14:paraId="303188BB" w14:textId="77777777" w:rsidR="00A15B11" w:rsidRPr="00113229" w:rsidRDefault="00A15B11" w:rsidP="00807AC2">
            <w:pPr>
              <w:rPr>
                <w:rFonts w:cs="Arial"/>
                <w:b/>
              </w:rPr>
            </w:pPr>
            <w:r w:rsidRPr="00113229">
              <w:rPr>
                <w:rFonts w:cs="Arial"/>
                <w:b/>
                <w:szCs w:val="22"/>
              </w:rPr>
              <w:t>Dauer des Moduls</w:t>
            </w:r>
          </w:p>
        </w:tc>
        <w:tc>
          <w:tcPr>
            <w:tcW w:w="6663" w:type="dxa"/>
            <w:tcBorders>
              <w:bottom w:val="single" w:sz="4" w:space="0" w:color="auto"/>
            </w:tcBorders>
            <w:shd w:val="clear" w:color="auto" w:fill="auto"/>
          </w:tcPr>
          <w:p w14:paraId="77572B39" w14:textId="77777777" w:rsidR="00A15B11" w:rsidRPr="00113229" w:rsidRDefault="00A15B11" w:rsidP="00807AC2">
            <w:pPr>
              <w:rPr>
                <w:rFonts w:cs="Arial"/>
              </w:rPr>
            </w:pPr>
            <w:r>
              <w:rPr>
                <w:rFonts w:cs="Arial"/>
                <w:szCs w:val="22"/>
              </w:rPr>
              <w:t>1 Semester</w:t>
            </w:r>
          </w:p>
        </w:tc>
      </w:tr>
      <w:tr w:rsidR="00A15B11" w:rsidRPr="00113229" w14:paraId="438D8C29" w14:textId="77777777" w:rsidTr="00807AC2">
        <w:trPr>
          <w:trHeight w:val="340"/>
          <w:jc w:val="center"/>
        </w:trPr>
        <w:tc>
          <w:tcPr>
            <w:tcW w:w="567" w:type="dxa"/>
            <w:tcBorders>
              <w:bottom w:val="single" w:sz="4" w:space="0" w:color="auto"/>
            </w:tcBorders>
            <w:shd w:val="clear" w:color="auto" w:fill="auto"/>
          </w:tcPr>
          <w:p w14:paraId="45477D11" w14:textId="77777777" w:rsidR="00A730CD" w:rsidRPr="00BB6C17" w:rsidRDefault="00A730CD" w:rsidP="00A9238C">
            <w:pPr>
              <w:pStyle w:val="Listenabsatz"/>
              <w:numPr>
                <w:ilvl w:val="0"/>
                <w:numId w:val="179"/>
              </w:numPr>
            </w:pPr>
          </w:p>
        </w:tc>
        <w:tc>
          <w:tcPr>
            <w:tcW w:w="2693" w:type="dxa"/>
            <w:tcBorders>
              <w:bottom w:val="single" w:sz="4" w:space="0" w:color="auto"/>
            </w:tcBorders>
            <w:shd w:val="clear" w:color="auto" w:fill="auto"/>
          </w:tcPr>
          <w:p w14:paraId="20E10F97" w14:textId="77777777" w:rsidR="004069C7" w:rsidRDefault="00AF016F" w:rsidP="00807AC2">
            <w:pPr>
              <w:rPr>
                <w:rFonts w:cs="Arial"/>
                <w:b/>
                <w:szCs w:val="22"/>
              </w:rPr>
            </w:pPr>
            <w:r>
              <w:rPr>
                <w:rFonts w:cs="Arial"/>
                <w:b/>
                <w:szCs w:val="22"/>
              </w:rPr>
              <w:t xml:space="preserve">Unterrichts- und </w:t>
            </w:r>
          </w:p>
          <w:p w14:paraId="6295D515" w14:textId="751FCA2D" w:rsidR="00A15B11" w:rsidRPr="00113229"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291C73A7" w14:textId="77777777" w:rsidR="00A15B11" w:rsidRPr="00113229" w:rsidRDefault="00A15B11" w:rsidP="00807AC2">
            <w:pPr>
              <w:rPr>
                <w:rFonts w:cs="Arial"/>
              </w:rPr>
            </w:pPr>
            <w:r>
              <w:rPr>
                <w:rFonts w:cs="Arial"/>
                <w:szCs w:val="22"/>
              </w:rPr>
              <w:t>Deutsch</w:t>
            </w:r>
          </w:p>
        </w:tc>
      </w:tr>
      <w:tr w:rsidR="00A15B11" w:rsidRPr="00113229" w14:paraId="7EB60B8F"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846C71B" w14:textId="77777777" w:rsidR="00A730CD" w:rsidRPr="00BB6C17" w:rsidRDefault="00A730CD" w:rsidP="00A9238C">
            <w:pPr>
              <w:pStyle w:val="Listenabsatz"/>
              <w:numPr>
                <w:ilvl w:val="0"/>
                <w:numId w:val="17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9C14A2" w14:textId="77777777" w:rsidR="004069C7" w:rsidRDefault="00AF016F" w:rsidP="00807AC2">
            <w:pPr>
              <w:rPr>
                <w:rFonts w:cs="Arial"/>
                <w:b/>
                <w:szCs w:val="22"/>
              </w:rPr>
            </w:pPr>
            <w:r>
              <w:rPr>
                <w:rFonts w:cs="Arial"/>
                <w:b/>
                <w:szCs w:val="22"/>
              </w:rPr>
              <w:t xml:space="preserve">(Vorbereitende) </w:t>
            </w:r>
          </w:p>
          <w:p w14:paraId="3E5111DA" w14:textId="01D08776" w:rsidR="00A15B11" w:rsidRPr="00113229"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726B721" w14:textId="77777777" w:rsidR="00A15B11" w:rsidRDefault="00A15B11" w:rsidP="00807AC2">
            <w:pPr>
              <w:rPr>
                <w:rFonts w:cs="Arial"/>
              </w:rPr>
            </w:pPr>
            <w:r>
              <w:rPr>
                <w:rFonts w:cs="Arial"/>
                <w:szCs w:val="22"/>
              </w:rPr>
              <w:t>Pies, Ingo (2009): Moral als Produktionsfaktor. Ordonomische Schriften zur Unternehmensethik. Berlin: wvb.</w:t>
            </w:r>
          </w:p>
          <w:p w14:paraId="334C4C26" w14:textId="77777777" w:rsidR="00A15B11" w:rsidRDefault="00A15B11" w:rsidP="00807AC2">
            <w:pPr>
              <w:rPr>
                <w:rFonts w:cs="Arial"/>
              </w:rPr>
            </w:pPr>
            <w:r w:rsidRPr="00984E54">
              <w:rPr>
                <w:rFonts w:cs="Arial"/>
                <w:szCs w:val="22"/>
              </w:rPr>
              <w:t>Pies, Ingo, Markus Beckmann und Stefan Hielscher (2011): Was müssen Führungskräfte können? Zur ordonomischen Kompetenzvermittlung für Manager, in: Zeitschrift für Betriebswirtschaft ZfB, Special Issue (1): Unternehmensethik in Forschung und Lehre, S. 15-38.</w:t>
            </w:r>
            <w:r>
              <w:rPr>
                <w:rFonts w:cs="Arial"/>
                <w:szCs w:val="22"/>
              </w:rPr>
              <w:t xml:space="preserve"> </w:t>
            </w:r>
          </w:p>
          <w:p w14:paraId="11121B82" w14:textId="77777777" w:rsidR="00A15B11" w:rsidRPr="00113229" w:rsidRDefault="00A15B11" w:rsidP="00807AC2">
            <w:pPr>
              <w:rPr>
                <w:rFonts w:cs="Arial"/>
              </w:rPr>
            </w:pPr>
            <w:r>
              <w:rPr>
                <w:rFonts w:cs="Arial"/>
                <w:szCs w:val="22"/>
              </w:rPr>
              <w:t>Suchanek, Andreas (2001): Ökonomische Ethik. Tübingen: Mohr Siebeck.</w:t>
            </w:r>
          </w:p>
        </w:tc>
      </w:tr>
    </w:tbl>
    <w:p w14:paraId="2AEA0842" w14:textId="77777777" w:rsidR="00200795" w:rsidRDefault="007F4FBA" w:rsidP="00543702">
      <w:r>
        <w:br w:type="page"/>
      </w:r>
    </w:p>
    <w:tbl>
      <w:tblPr>
        <w:tblW w:w="9952"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68"/>
        <w:gridCol w:w="2721"/>
        <w:gridCol w:w="5539"/>
        <w:gridCol w:w="1124"/>
      </w:tblGrid>
      <w:tr w:rsidR="00200795" w:rsidRPr="008D49F7" w14:paraId="4A04794E" w14:textId="77777777" w:rsidTr="00CD169F">
        <w:trPr>
          <w:trHeight w:val="567"/>
        </w:trPr>
        <w:tc>
          <w:tcPr>
            <w:tcW w:w="568" w:type="dxa"/>
            <w:tcBorders>
              <w:top w:val="double" w:sz="4" w:space="0" w:color="auto"/>
              <w:left w:val="double" w:sz="4" w:space="0" w:color="auto"/>
            </w:tcBorders>
            <w:shd w:val="clear" w:color="auto" w:fill="D9D9D9" w:themeFill="background1" w:themeFillShade="D9"/>
          </w:tcPr>
          <w:p w14:paraId="6F4BA5F6" w14:textId="77777777" w:rsidR="00200795" w:rsidRPr="008D49F7" w:rsidRDefault="00200795" w:rsidP="00A9238C">
            <w:pPr>
              <w:numPr>
                <w:ilvl w:val="0"/>
                <w:numId w:val="174"/>
              </w:numPr>
              <w:rPr>
                <w:rFonts w:cs="Arial"/>
                <w:i/>
              </w:rPr>
            </w:pPr>
          </w:p>
        </w:tc>
        <w:tc>
          <w:tcPr>
            <w:tcW w:w="2721" w:type="dxa"/>
            <w:tcBorders>
              <w:top w:val="double" w:sz="4" w:space="0" w:color="auto"/>
            </w:tcBorders>
            <w:shd w:val="clear" w:color="auto" w:fill="D9D9D9" w:themeFill="background1" w:themeFillShade="D9"/>
          </w:tcPr>
          <w:p w14:paraId="442AD457" w14:textId="77777777" w:rsidR="00200795" w:rsidRDefault="00200795" w:rsidP="00CD169F">
            <w:pPr>
              <w:rPr>
                <w:rFonts w:cs="Arial"/>
                <w:b/>
              </w:rPr>
            </w:pPr>
            <w:r w:rsidRPr="008D49F7">
              <w:rPr>
                <w:rFonts w:cs="Arial"/>
                <w:b/>
              </w:rPr>
              <w:t>Modulbezeichnung</w:t>
            </w:r>
          </w:p>
          <w:p w14:paraId="3A20DEC1" w14:textId="77777777" w:rsidR="00200795" w:rsidRPr="003076C9" w:rsidRDefault="00200795" w:rsidP="00CD169F">
            <w:pPr>
              <w:rPr>
                <w:rFonts w:cs="Arial"/>
              </w:rPr>
            </w:pPr>
            <w:r w:rsidRPr="003076C9">
              <w:rPr>
                <w:rFonts w:cs="Arial"/>
              </w:rPr>
              <w:t>PHI-9350</w:t>
            </w:r>
          </w:p>
        </w:tc>
        <w:tc>
          <w:tcPr>
            <w:tcW w:w="5539" w:type="dxa"/>
            <w:tcBorders>
              <w:top w:val="double" w:sz="4" w:space="0" w:color="auto"/>
            </w:tcBorders>
            <w:shd w:val="clear" w:color="auto" w:fill="D9D9D9" w:themeFill="background1" w:themeFillShade="D9"/>
          </w:tcPr>
          <w:p w14:paraId="1A0E6117" w14:textId="77777777" w:rsidR="00200795" w:rsidRPr="00CE080B" w:rsidRDefault="00200795" w:rsidP="00CD169F">
            <w:pPr>
              <w:pStyle w:val="berschriftModul"/>
            </w:pPr>
            <w:bookmarkStart w:id="5609" w:name="_Toc5265946"/>
            <w:r w:rsidRPr="00CE080B">
              <w:t>Grundlagen des Deutschen als Zweitsprache</w:t>
            </w:r>
            <w:bookmarkEnd w:id="5609"/>
          </w:p>
        </w:tc>
        <w:tc>
          <w:tcPr>
            <w:tcW w:w="1124" w:type="dxa"/>
            <w:tcBorders>
              <w:top w:val="double" w:sz="4" w:space="0" w:color="auto"/>
              <w:right w:val="double" w:sz="4" w:space="0" w:color="auto"/>
            </w:tcBorders>
            <w:shd w:val="clear" w:color="auto" w:fill="D9D9D9" w:themeFill="background1" w:themeFillShade="D9"/>
          </w:tcPr>
          <w:p w14:paraId="34AF7411" w14:textId="77777777" w:rsidR="00200795" w:rsidRPr="008D49F7" w:rsidRDefault="00200795" w:rsidP="00CD169F">
            <w:pPr>
              <w:rPr>
                <w:rFonts w:cs="Arial"/>
                <w:b/>
              </w:rPr>
            </w:pPr>
            <w:r>
              <w:rPr>
                <w:rFonts w:cs="Arial"/>
                <w:b/>
              </w:rPr>
              <w:t>10</w:t>
            </w:r>
            <w:r w:rsidRPr="008D49F7">
              <w:rPr>
                <w:rFonts w:cs="Arial"/>
                <w:b/>
              </w:rPr>
              <w:t xml:space="preserve"> ECTS</w:t>
            </w:r>
          </w:p>
        </w:tc>
      </w:tr>
      <w:tr w:rsidR="00200795" w:rsidRPr="008D49F7" w14:paraId="36BFCA84" w14:textId="77777777" w:rsidTr="00CD169F">
        <w:trPr>
          <w:trHeight w:val="567"/>
        </w:trPr>
        <w:tc>
          <w:tcPr>
            <w:tcW w:w="568" w:type="dxa"/>
            <w:tcBorders>
              <w:left w:val="double" w:sz="4" w:space="0" w:color="auto"/>
            </w:tcBorders>
            <w:shd w:val="clear" w:color="auto" w:fill="D9D9D9" w:themeFill="background1" w:themeFillShade="D9"/>
          </w:tcPr>
          <w:p w14:paraId="28AE89F7" w14:textId="77777777" w:rsidR="00200795" w:rsidRPr="008D49F7" w:rsidRDefault="00200795" w:rsidP="00A9238C">
            <w:pPr>
              <w:numPr>
                <w:ilvl w:val="0"/>
                <w:numId w:val="174"/>
              </w:numPr>
              <w:rPr>
                <w:rFonts w:cs="Arial"/>
                <w:i/>
              </w:rPr>
            </w:pPr>
          </w:p>
        </w:tc>
        <w:tc>
          <w:tcPr>
            <w:tcW w:w="2721" w:type="dxa"/>
            <w:shd w:val="clear" w:color="auto" w:fill="D9D9D9" w:themeFill="background1" w:themeFillShade="D9"/>
          </w:tcPr>
          <w:p w14:paraId="4AEFA065" w14:textId="77777777" w:rsidR="00200795" w:rsidRPr="008D49F7" w:rsidRDefault="00200795" w:rsidP="00CD169F">
            <w:pPr>
              <w:rPr>
                <w:rFonts w:cs="Arial"/>
              </w:rPr>
            </w:pPr>
            <w:r w:rsidRPr="008D49F7">
              <w:rPr>
                <w:rFonts w:cs="Arial"/>
              </w:rPr>
              <w:t>Lehrveranstaltungen</w:t>
            </w:r>
          </w:p>
        </w:tc>
        <w:tc>
          <w:tcPr>
            <w:tcW w:w="5539" w:type="dxa"/>
            <w:shd w:val="clear" w:color="auto" w:fill="D9D9D9" w:themeFill="background1" w:themeFillShade="D9"/>
          </w:tcPr>
          <w:p w14:paraId="65E93076" w14:textId="77777777" w:rsidR="00200795" w:rsidRDefault="00200795" w:rsidP="00CD169F">
            <w:pPr>
              <w:rPr>
                <w:rFonts w:cs="Arial"/>
              </w:rPr>
            </w:pPr>
            <w:r>
              <w:rPr>
                <w:rFonts w:cs="Arial"/>
              </w:rPr>
              <w:t>Einführung in die Didaktik des Deutschen als Zweitsprache</w:t>
            </w:r>
            <w:r w:rsidRPr="008D49F7">
              <w:rPr>
                <w:rFonts w:cs="Arial"/>
              </w:rPr>
              <w:t xml:space="preserve"> (</w:t>
            </w:r>
            <w:r>
              <w:rPr>
                <w:rFonts w:cs="Arial"/>
              </w:rPr>
              <w:t>2</w:t>
            </w:r>
            <w:r w:rsidRPr="008D49F7">
              <w:rPr>
                <w:rFonts w:cs="Arial"/>
              </w:rPr>
              <w:t xml:space="preserve"> SWS)</w:t>
            </w:r>
          </w:p>
          <w:p w14:paraId="3DF4FCAE" w14:textId="77777777" w:rsidR="00200795" w:rsidRDefault="00200795" w:rsidP="00CD169F">
            <w:pPr>
              <w:rPr>
                <w:rFonts w:cs="Arial"/>
              </w:rPr>
            </w:pPr>
            <w:r>
              <w:rPr>
                <w:rFonts w:cs="Arial"/>
              </w:rPr>
              <w:t>Theorie und Praxis der Sprachvermittlung (2 SWS)</w:t>
            </w:r>
          </w:p>
          <w:p w14:paraId="7A8E6291" w14:textId="77777777" w:rsidR="00200795" w:rsidRPr="008D49F7" w:rsidRDefault="00200795" w:rsidP="00CD169F">
            <w:pPr>
              <w:rPr>
                <w:rFonts w:cs="Arial"/>
              </w:rPr>
            </w:pPr>
            <w:r>
              <w:rPr>
                <w:rFonts w:cs="Arial"/>
              </w:rPr>
              <w:t>Sprache im Fachunterricht (2 SWS)</w:t>
            </w:r>
          </w:p>
        </w:tc>
        <w:tc>
          <w:tcPr>
            <w:tcW w:w="1124" w:type="dxa"/>
            <w:tcBorders>
              <w:right w:val="double" w:sz="4" w:space="0" w:color="auto"/>
            </w:tcBorders>
            <w:shd w:val="clear" w:color="auto" w:fill="D9D9D9" w:themeFill="background1" w:themeFillShade="D9"/>
          </w:tcPr>
          <w:p w14:paraId="43686031" w14:textId="77777777" w:rsidR="00200795" w:rsidRDefault="00200795" w:rsidP="00CD169F">
            <w:pPr>
              <w:rPr>
                <w:rFonts w:cs="Arial"/>
              </w:rPr>
            </w:pPr>
            <w:r>
              <w:rPr>
                <w:rFonts w:cs="Arial"/>
              </w:rPr>
              <w:t>2</w:t>
            </w:r>
            <w:r w:rsidRPr="008D49F7">
              <w:rPr>
                <w:rFonts w:cs="Arial"/>
              </w:rPr>
              <w:t xml:space="preserve"> ECTS</w:t>
            </w:r>
          </w:p>
          <w:p w14:paraId="163F1A09" w14:textId="77777777" w:rsidR="00200795" w:rsidRPr="008D49F7" w:rsidRDefault="00200795" w:rsidP="00CD169F">
            <w:pPr>
              <w:rPr>
                <w:rFonts w:cs="Arial"/>
              </w:rPr>
            </w:pPr>
          </w:p>
          <w:p w14:paraId="0DD683C5" w14:textId="77777777" w:rsidR="00200795" w:rsidRDefault="00200795" w:rsidP="00CD169F">
            <w:pPr>
              <w:rPr>
                <w:rFonts w:cs="Arial"/>
              </w:rPr>
            </w:pPr>
            <w:r>
              <w:rPr>
                <w:rFonts w:cs="Arial"/>
              </w:rPr>
              <w:t>4</w:t>
            </w:r>
            <w:r w:rsidRPr="008D49F7">
              <w:rPr>
                <w:rFonts w:cs="Arial"/>
              </w:rPr>
              <w:t xml:space="preserve"> ECTS</w:t>
            </w:r>
          </w:p>
          <w:p w14:paraId="7989CE64" w14:textId="77777777" w:rsidR="00200795" w:rsidRPr="008D49F7" w:rsidRDefault="00200795" w:rsidP="00CD169F">
            <w:pPr>
              <w:rPr>
                <w:rFonts w:cs="Arial"/>
              </w:rPr>
            </w:pPr>
            <w:r>
              <w:rPr>
                <w:rFonts w:cs="Arial"/>
              </w:rPr>
              <w:t>4</w:t>
            </w:r>
            <w:r w:rsidRPr="008D49F7">
              <w:rPr>
                <w:rFonts w:cs="Arial"/>
              </w:rPr>
              <w:t xml:space="preserve"> ECTS</w:t>
            </w:r>
          </w:p>
        </w:tc>
      </w:tr>
      <w:tr w:rsidR="00200795" w:rsidRPr="008D49F7" w14:paraId="25CC99B4" w14:textId="77777777" w:rsidTr="00CD169F">
        <w:trPr>
          <w:trHeight w:val="386"/>
        </w:trPr>
        <w:tc>
          <w:tcPr>
            <w:tcW w:w="568" w:type="dxa"/>
            <w:tcBorders>
              <w:left w:val="double" w:sz="4" w:space="0" w:color="auto"/>
              <w:bottom w:val="double" w:sz="4" w:space="0" w:color="auto"/>
            </w:tcBorders>
            <w:shd w:val="clear" w:color="auto" w:fill="D9D9D9" w:themeFill="background1" w:themeFillShade="D9"/>
          </w:tcPr>
          <w:p w14:paraId="76C8EAEA" w14:textId="77777777" w:rsidR="00200795" w:rsidRPr="008D49F7" w:rsidRDefault="00200795" w:rsidP="00A9238C">
            <w:pPr>
              <w:numPr>
                <w:ilvl w:val="0"/>
                <w:numId w:val="174"/>
              </w:numPr>
              <w:rPr>
                <w:rFonts w:cs="Arial"/>
                <w:i/>
              </w:rPr>
            </w:pPr>
          </w:p>
        </w:tc>
        <w:tc>
          <w:tcPr>
            <w:tcW w:w="2721" w:type="dxa"/>
            <w:tcBorders>
              <w:bottom w:val="double" w:sz="4" w:space="0" w:color="auto"/>
            </w:tcBorders>
            <w:shd w:val="clear" w:color="auto" w:fill="D9D9D9" w:themeFill="background1" w:themeFillShade="D9"/>
          </w:tcPr>
          <w:p w14:paraId="14E8FF5B" w14:textId="043CD2BA" w:rsidR="00200795"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99912B6" w14:textId="77777777" w:rsidR="00200795" w:rsidRPr="008D49F7" w:rsidRDefault="00200795" w:rsidP="00CD169F">
            <w:pPr>
              <w:rPr>
                <w:rFonts w:cs="Arial"/>
              </w:rPr>
            </w:pPr>
            <w:r>
              <w:t xml:space="preserve">Dozentinnen bzw.Dozenten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106FA2FE" w14:textId="77777777" w:rsidR="00200795" w:rsidRPr="008D49F7" w:rsidRDefault="00200795" w:rsidP="00CD169F">
            <w:pPr>
              <w:rPr>
                <w:rFonts w:cs="Arial"/>
              </w:rPr>
            </w:pPr>
          </w:p>
        </w:tc>
      </w:tr>
    </w:tbl>
    <w:p w14:paraId="35316768" w14:textId="77777777" w:rsidR="00200795" w:rsidRPr="008D49F7" w:rsidRDefault="00200795" w:rsidP="00200795">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200795" w:rsidRPr="008D49F7" w14:paraId="5290E2CE" w14:textId="77777777" w:rsidTr="00CD169F">
        <w:trPr>
          <w:trHeight w:val="340"/>
        </w:trPr>
        <w:tc>
          <w:tcPr>
            <w:tcW w:w="568" w:type="dxa"/>
          </w:tcPr>
          <w:p w14:paraId="4358D287" w14:textId="77777777" w:rsidR="00200795" w:rsidRPr="004D6480" w:rsidRDefault="00200795" w:rsidP="00A9238C">
            <w:pPr>
              <w:numPr>
                <w:ilvl w:val="0"/>
                <w:numId w:val="174"/>
              </w:numPr>
              <w:rPr>
                <w:rFonts w:cs="Arial"/>
                <w:i/>
              </w:rPr>
            </w:pPr>
          </w:p>
        </w:tc>
        <w:tc>
          <w:tcPr>
            <w:tcW w:w="2693" w:type="dxa"/>
          </w:tcPr>
          <w:p w14:paraId="41916567" w14:textId="33A2E4EB" w:rsidR="00200795" w:rsidRPr="008D49F7" w:rsidRDefault="00C655C3" w:rsidP="00CD169F">
            <w:pPr>
              <w:rPr>
                <w:rFonts w:cs="Arial"/>
                <w:b/>
              </w:rPr>
            </w:pPr>
            <w:r>
              <w:rPr>
                <w:rFonts w:cs="Arial"/>
                <w:b/>
              </w:rPr>
              <w:t>Modulverantwortliche/r</w:t>
            </w:r>
          </w:p>
        </w:tc>
        <w:tc>
          <w:tcPr>
            <w:tcW w:w="6663" w:type="dxa"/>
          </w:tcPr>
          <w:p w14:paraId="01EBEA87" w14:textId="37E96FF7" w:rsidR="00200795" w:rsidRPr="00660C0D" w:rsidRDefault="00200795" w:rsidP="00CD169F">
            <w:pPr>
              <w:spacing w:before="100" w:beforeAutospacing="1" w:after="100" w:afterAutospacing="1"/>
              <w:outlineLvl w:val="2"/>
              <w:rPr>
                <w:rFonts w:cs="Arial"/>
              </w:rPr>
            </w:pPr>
            <w:r>
              <w:rPr>
                <w:rFonts w:cs="Arial"/>
              </w:rPr>
              <w:t>Prof.</w:t>
            </w:r>
            <w:r w:rsidRPr="00660C0D">
              <w:rPr>
                <w:rFonts w:cs="Arial"/>
              </w:rPr>
              <w:t xml:space="preserve"> </w:t>
            </w:r>
            <w:r w:rsidR="004069C7">
              <w:rPr>
                <w:rFonts w:cs="Arial"/>
              </w:rPr>
              <w:t xml:space="preserve">Dr. </w:t>
            </w:r>
            <w:r w:rsidRPr="00660C0D">
              <w:rPr>
                <w:rFonts w:cs="Arial"/>
              </w:rPr>
              <w:t>Michalak</w:t>
            </w:r>
          </w:p>
        </w:tc>
      </w:tr>
      <w:tr w:rsidR="00200795" w:rsidRPr="008D49F7" w14:paraId="30FCA681" w14:textId="77777777" w:rsidTr="00CD169F">
        <w:trPr>
          <w:trHeight w:val="333"/>
        </w:trPr>
        <w:tc>
          <w:tcPr>
            <w:tcW w:w="568" w:type="dxa"/>
          </w:tcPr>
          <w:p w14:paraId="1B59E7A9" w14:textId="77777777" w:rsidR="00200795" w:rsidRPr="008D49F7" w:rsidRDefault="00200795" w:rsidP="00A9238C">
            <w:pPr>
              <w:numPr>
                <w:ilvl w:val="0"/>
                <w:numId w:val="174"/>
              </w:numPr>
              <w:rPr>
                <w:rFonts w:cs="Arial"/>
                <w:i/>
              </w:rPr>
            </w:pPr>
          </w:p>
        </w:tc>
        <w:tc>
          <w:tcPr>
            <w:tcW w:w="2693" w:type="dxa"/>
          </w:tcPr>
          <w:p w14:paraId="6318FB4F" w14:textId="77777777" w:rsidR="00200795" w:rsidRPr="008D49F7" w:rsidRDefault="00200795" w:rsidP="00CD169F">
            <w:pPr>
              <w:rPr>
                <w:rFonts w:cs="Arial"/>
                <w:b/>
              </w:rPr>
            </w:pPr>
            <w:r w:rsidRPr="008D49F7">
              <w:rPr>
                <w:rFonts w:cs="Arial"/>
                <w:b/>
              </w:rPr>
              <w:t xml:space="preserve">Inhalt </w:t>
            </w:r>
          </w:p>
        </w:tc>
        <w:tc>
          <w:tcPr>
            <w:tcW w:w="6663" w:type="dxa"/>
          </w:tcPr>
          <w:p w14:paraId="506DF963" w14:textId="77777777" w:rsidR="00200795" w:rsidRDefault="00200795" w:rsidP="00CD169F">
            <w:r>
              <w:t xml:space="preserve">In diesem Modul wird ein Überblick über Bedingungen und Prozesse des Erwerbs des Deutschen als Zweitsprache, Interkulturalität und Migration und über zentrale Bereiche der Sprachvermittlung gegeben, methodische Ansätze zur Förderung sprachlicher Fertigkeiten durch verschiedene Unterrichtskonzepte und –formen, zur Analyse und Entwicklung von Lehr- und Lernmaterialien, zur Kommunikation in mehrsprachlichen Kontexten werden vorgestellt. </w:t>
            </w:r>
          </w:p>
          <w:p w14:paraId="26053630" w14:textId="77777777" w:rsidR="00200795" w:rsidRPr="008D49F7" w:rsidRDefault="00200795" w:rsidP="00CD169F">
            <w:r>
              <w:t>Die Studierenden werden für die enge Verzahnung von fachlichem und sprachlichem Lernen, die Notwendigkeit der Förderung der deutschen Sprache in allen Fächern und die Herausforderungen bildungssprachlicher Varietäten sensibilisiert, insbesondere im Hinblick auf Lernende nicht-deutscher Erstsprache.</w:t>
            </w:r>
          </w:p>
        </w:tc>
      </w:tr>
      <w:tr w:rsidR="00200795" w:rsidRPr="008D49F7" w14:paraId="3FE38A60" w14:textId="77777777" w:rsidTr="00CD169F">
        <w:trPr>
          <w:trHeight w:val="3256"/>
        </w:trPr>
        <w:tc>
          <w:tcPr>
            <w:tcW w:w="568" w:type="dxa"/>
          </w:tcPr>
          <w:p w14:paraId="678C7F3F" w14:textId="77777777" w:rsidR="00200795" w:rsidRPr="008D49F7" w:rsidRDefault="00200795" w:rsidP="00A9238C">
            <w:pPr>
              <w:numPr>
                <w:ilvl w:val="0"/>
                <w:numId w:val="174"/>
              </w:numPr>
              <w:rPr>
                <w:rFonts w:cs="Arial"/>
                <w:i/>
              </w:rPr>
            </w:pPr>
          </w:p>
        </w:tc>
        <w:tc>
          <w:tcPr>
            <w:tcW w:w="2693" w:type="dxa"/>
          </w:tcPr>
          <w:p w14:paraId="13FA92AB" w14:textId="77777777" w:rsidR="00200795" w:rsidRPr="008D49F7" w:rsidRDefault="00200795" w:rsidP="00CD169F">
            <w:pPr>
              <w:rPr>
                <w:rFonts w:cs="Arial"/>
                <w:b/>
              </w:rPr>
            </w:pPr>
            <w:r w:rsidRPr="008D49F7">
              <w:rPr>
                <w:rFonts w:cs="Arial"/>
                <w:b/>
              </w:rPr>
              <w:t xml:space="preserve">Lernziele und </w:t>
            </w:r>
            <w:r>
              <w:rPr>
                <w:rFonts w:cs="Arial"/>
                <w:b/>
              </w:rPr>
              <w:br/>
            </w:r>
            <w:r w:rsidRPr="008D49F7">
              <w:rPr>
                <w:rFonts w:cs="Arial"/>
                <w:b/>
              </w:rPr>
              <w:t>Kompetenzen</w:t>
            </w:r>
          </w:p>
          <w:p w14:paraId="0ED96A7D" w14:textId="77777777" w:rsidR="00200795" w:rsidRPr="008D49F7" w:rsidRDefault="00200795" w:rsidP="00CD169F">
            <w:pPr>
              <w:rPr>
                <w:rFonts w:cs="Arial"/>
                <w:b/>
              </w:rPr>
            </w:pPr>
          </w:p>
          <w:p w14:paraId="45D6F203" w14:textId="43C11AE8" w:rsidR="00200795" w:rsidRPr="00F10F60" w:rsidRDefault="00200795" w:rsidP="00A9238C">
            <w:pPr>
              <w:pStyle w:val="Listenabsatz"/>
              <w:numPr>
                <w:ilvl w:val="0"/>
                <w:numId w:val="228"/>
              </w:numPr>
              <w:ind w:left="209" w:hanging="209"/>
              <w:rPr>
                <w:rFonts w:cs="Arial"/>
              </w:rPr>
            </w:pPr>
            <w:r w:rsidRPr="00F10F60">
              <w:rPr>
                <w:rFonts w:cs="Arial"/>
              </w:rPr>
              <w:t>Fachkompetenz</w:t>
            </w:r>
          </w:p>
          <w:p w14:paraId="620F2432" w14:textId="1E5DEFFD" w:rsidR="00200795" w:rsidRPr="00F10F60" w:rsidRDefault="00200795" w:rsidP="00A9238C">
            <w:pPr>
              <w:pStyle w:val="Listenabsatz"/>
              <w:numPr>
                <w:ilvl w:val="0"/>
                <w:numId w:val="228"/>
              </w:numPr>
              <w:ind w:left="209" w:hanging="209"/>
              <w:rPr>
                <w:rFonts w:cs="Arial"/>
              </w:rPr>
            </w:pPr>
            <w:r w:rsidRPr="00F10F60">
              <w:rPr>
                <w:rFonts w:cs="Arial"/>
              </w:rPr>
              <w:t xml:space="preserve">Lern- bzw. Methodenkompetenz </w:t>
            </w:r>
          </w:p>
          <w:p w14:paraId="79EC7A76" w14:textId="14CC90E8" w:rsidR="00200795" w:rsidRPr="00F10F60" w:rsidRDefault="00200795" w:rsidP="00A9238C">
            <w:pPr>
              <w:pStyle w:val="Listenabsatz"/>
              <w:numPr>
                <w:ilvl w:val="0"/>
                <w:numId w:val="228"/>
              </w:numPr>
              <w:ind w:left="209" w:hanging="209"/>
              <w:rPr>
                <w:rFonts w:cs="Arial"/>
              </w:rPr>
            </w:pPr>
            <w:r w:rsidRPr="00F10F60">
              <w:rPr>
                <w:rFonts w:cs="Arial"/>
              </w:rPr>
              <w:t>Sozialkompetenz</w:t>
            </w:r>
          </w:p>
          <w:p w14:paraId="0022FB14" w14:textId="06DFDF83" w:rsidR="00200795" w:rsidRPr="008D49F7" w:rsidRDefault="00200795" w:rsidP="00A9238C">
            <w:pPr>
              <w:pStyle w:val="Listenabsatz"/>
              <w:numPr>
                <w:ilvl w:val="0"/>
                <w:numId w:val="228"/>
              </w:numPr>
              <w:ind w:left="209" w:hanging="209"/>
            </w:pPr>
            <w:r w:rsidRPr="00F10F60">
              <w:rPr>
                <w:rFonts w:cs="Arial"/>
              </w:rPr>
              <w:t>Selbstkompetenz</w:t>
            </w:r>
          </w:p>
        </w:tc>
        <w:tc>
          <w:tcPr>
            <w:tcW w:w="6663" w:type="dxa"/>
          </w:tcPr>
          <w:p w14:paraId="5906EBA1" w14:textId="77777777" w:rsidR="00200795" w:rsidRPr="00A00BD5" w:rsidRDefault="00200795" w:rsidP="00CD169F">
            <w:r w:rsidRPr="00A00BD5">
              <w:t>Die Studierenden</w:t>
            </w:r>
          </w:p>
          <w:p w14:paraId="798A769F" w14:textId="77777777" w:rsidR="00200795" w:rsidRPr="00F10F60" w:rsidRDefault="00200795" w:rsidP="00A9238C">
            <w:pPr>
              <w:pStyle w:val="Listenabsatz"/>
              <w:numPr>
                <w:ilvl w:val="0"/>
                <w:numId w:val="228"/>
              </w:numPr>
              <w:ind w:left="209" w:hanging="209"/>
              <w:rPr>
                <w:rFonts w:cs="Arial"/>
              </w:rPr>
            </w:pPr>
            <w:r w:rsidRPr="00F10F60">
              <w:rPr>
                <w:rFonts w:cs="Arial"/>
              </w:rPr>
              <w:t>erwerben sprachliche, didaktische und methodische Grundlagen des Unterrichts in mehrsprachigen und multikulturellen Klassen, auch bezogen auf die interkulturelle Kommunikation (z.B. Elternarbeit);</w:t>
            </w:r>
          </w:p>
          <w:p w14:paraId="4FF5B902" w14:textId="77777777" w:rsidR="00200795" w:rsidRPr="00F10F60" w:rsidRDefault="00200795" w:rsidP="00A9238C">
            <w:pPr>
              <w:pStyle w:val="Listenabsatz"/>
              <w:numPr>
                <w:ilvl w:val="0"/>
                <w:numId w:val="228"/>
              </w:numPr>
              <w:ind w:left="209" w:hanging="209"/>
              <w:rPr>
                <w:rFonts w:cs="Arial"/>
              </w:rPr>
            </w:pPr>
            <w:r w:rsidRPr="00F10F60">
              <w:rPr>
                <w:rFonts w:cs="Arial"/>
              </w:rPr>
              <w:t>erwerben Kenntnisse über die Anforderungen und Schwierigkeiten der fachlichen Kommunikation im schulischen Kontext und können daraus didaktische Konsequenzen ableiten</w:t>
            </w:r>
          </w:p>
          <w:p w14:paraId="20C75653" w14:textId="77777777" w:rsidR="00200795" w:rsidRPr="00F10F60" w:rsidRDefault="00200795" w:rsidP="00A9238C">
            <w:pPr>
              <w:pStyle w:val="Listenabsatz"/>
              <w:numPr>
                <w:ilvl w:val="0"/>
                <w:numId w:val="228"/>
              </w:numPr>
              <w:ind w:left="209" w:hanging="209"/>
              <w:rPr>
                <w:rFonts w:cs="Arial"/>
              </w:rPr>
            </w:pPr>
            <w:r w:rsidRPr="00F10F60">
              <w:rPr>
                <w:rFonts w:cs="Arial"/>
              </w:rPr>
              <w:t>erwerben ein Überblickswissen über wichtige Lehr- und Unterrichtsmaterialien und geeignete Medien und können diese unter sprachsensiblen Aspekten beurteilen.</w:t>
            </w:r>
          </w:p>
          <w:p w14:paraId="1A476467" w14:textId="679D84B7" w:rsidR="00057791" w:rsidRPr="000D06BF" w:rsidRDefault="00200795" w:rsidP="00A9238C">
            <w:pPr>
              <w:pStyle w:val="Listenabsatz"/>
              <w:numPr>
                <w:ilvl w:val="0"/>
                <w:numId w:val="228"/>
              </w:numPr>
              <w:ind w:left="209" w:hanging="209"/>
            </w:pPr>
            <w:r w:rsidRPr="00F10F60">
              <w:rPr>
                <w:rFonts w:cs="Arial"/>
              </w:rPr>
              <w:t>können auf angemessene Weise Unterrichtsmaterialien vorbereiten, einsetzen und auswerten.</w:t>
            </w:r>
          </w:p>
        </w:tc>
      </w:tr>
      <w:tr w:rsidR="00200795" w:rsidRPr="008D49F7" w14:paraId="576025E1" w14:textId="77777777" w:rsidTr="00CD169F">
        <w:trPr>
          <w:trHeight w:val="642"/>
        </w:trPr>
        <w:tc>
          <w:tcPr>
            <w:tcW w:w="568" w:type="dxa"/>
          </w:tcPr>
          <w:p w14:paraId="17405F3E" w14:textId="237E63ED" w:rsidR="00200795" w:rsidRPr="008D49F7" w:rsidRDefault="00200795" w:rsidP="00A9238C">
            <w:pPr>
              <w:numPr>
                <w:ilvl w:val="0"/>
                <w:numId w:val="174"/>
              </w:numPr>
              <w:rPr>
                <w:rFonts w:cs="Arial"/>
                <w:i/>
              </w:rPr>
            </w:pPr>
          </w:p>
        </w:tc>
        <w:tc>
          <w:tcPr>
            <w:tcW w:w="2693" w:type="dxa"/>
          </w:tcPr>
          <w:p w14:paraId="1B928340" w14:textId="77777777" w:rsidR="00200795" w:rsidRDefault="00200795" w:rsidP="00CD169F">
            <w:pPr>
              <w:rPr>
                <w:rFonts w:cs="Arial"/>
                <w:b/>
              </w:rPr>
            </w:pPr>
            <w:r>
              <w:rPr>
                <w:rFonts w:cs="Arial"/>
                <w:b/>
              </w:rPr>
              <w:t xml:space="preserve">Empfohlene </w:t>
            </w:r>
          </w:p>
          <w:p w14:paraId="5EC1EACA" w14:textId="77777777" w:rsidR="00200795" w:rsidRDefault="00200795" w:rsidP="00CD169F">
            <w:pPr>
              <w:rPr>
                <w:rFonts w:cs="Arial"/>
                <w:b/>
              </w:rPr>
            </w:pPr>
            <w:r w:rsidRPr="008D49F7">
              <w:rPr>
                <w:rFonts w:cs="Arial"/>
                <w:b/>
              </w:rPr>
              <w:t xml:space="preserve">Voraussetzungen </w:t>
            </w:r>
          </w:p>
          <w:p w14:paraId="50593E98" w14:textId="77777777" w:rsidR="00200795" w:rsidRPr="008D49F7" w:rsidRDefault="00200795" w:rsidP="00CD169F">
            <w:pPr>
              <w:rPr>
                <w:rFonts w:cs="Arial"/>
                <w:b/>
              </w:rPr>
            </w:pPr>
            <w:r w:rsidRPr="008D49F7">
              <w:rPr>
                <w:rFonts w:cs="Arial"/>
                <w:b/>
              </w:rPr>
              <w:t>für die Teilnahme</w:t>
            </w:r>
          </w:p>
        </w:tc>
        <w:tc>
          <w:tcPr>
            <w:tcW w:w="6663" w:type="dxa"/>
          </w:tcPr>
          <w:p w14:paraId="0AC326B0" w14:textId="77777777" w:rsidR="00200795" w:rsidRDefault="00200795" w:rsidP="00CD169F">
            <w:r>
              <w:t>Empfohlen:</w:t>
            </w:r>
          </w:p>
          <w:p w14:paraId="7BAFDCC4" w14:textId="77777777" w:rsidR="00200795" w:rsidRPr="00F10F60" w:rsidRDefault="00200795" w:rsidP="00A9238C">
            <w:pPr>
              <w:pStyle w:val="Listenabsatz"/>
              <w:numPr>
                <w:ilvl w:val="0"/>
                <w:numId w:val="228"/>
              </w:numPr>
              <w:ind w:left="209" w:hanging="209"/>
              <w:rPr>
                <w:rFonts w:cs="Arial"/>
              </w:rPr>
            </w:pPr>
            <w:r w:rsidRPr="00F10F60">
              <w:rPr>
                <w:rFonts w:cs="Arial"/>
              </w:rPr>
              <w:t>Sicherer Umgang mit der deutschen Sprache in Wort und Schrift.</w:t>
            </w:r>
          </w:p>
          <w:p w14:paraId="24B53933" w14:textId="77777777" w:rsidR="00200795" w:rsidRDefault="00200795" w:rsidP="00A9238C">
            <w:pPr>
              <w:pStyle w:val="Listenabsatz"/>
              <w:numPr>
                <w:ilvl w:val="0"/>
                <w:numId w:val="228"/>
              </w:numPr>
              <w:ind w:left="209" w:hanging="209"/>
            </w:pPr>
            <w:r w:rsidRPr="00F10F60">
              <w:rPr>
                <w:rFonts w:cs="Arial"/>
              </w:rPr>
              <w:t>Immatrikulation in einem Lehramtsstudiengang bzw. abgeschlossenes Lehramtsstudium.</w:t>
            </w:r>
          </w:p>
        </w:tc>
      </w:tr>
      <w:tr w:rsidR="00200795" w:rsidRPr="008D49F7" w14:paraId="47217FDE" w14:textId="77777777" w:rsidTr="00CD169F">
        <w:trPr>
          <w:trHeight w:val="524"/>
        </w:trPr>
        <w:tc>
          <w:tcPr>
            <w:tcW w:w="568" w:type="dxa"/>
          </w:tcPr>
          <w:p w14:paraId="1E9A061A" w14:textId="77777777" w:rsidR="00200795" w:rsidRPr="008D49F7" w:rsidRDefault="00200795" w:rsidP="00A9238C">
            <w:pPr>
              <w:numPr>
                <w:ilvl w:val="0"/>
                <w:numId w:val="174"/>
              </w:numPr>
              <w:rPr>
                <w:rFonts w:cs="Arial"/>
                <w:i/>
              </w:rPr>
            </w:pPr>
          </w:p>
        </w:tc>
        <w:tc>
          <w:tcPr>
            <w:tcW w:w="2693" w:type="dxa"/>
          </w:tcPr>
          <w:p w14:paraId="15E8D35D" w14:textId="77777777" w:rsidR="00200795" w:rsidRPr="008D49F7" w:rsidRDefault="00200795" w:rsidP="00CD169F">
            <w:pPr>
              <w:ind w:hanging="37"/>
              <w:rPr>
                <w:rFonts w:cs="Arial"/>
                <w:b/>
              </w:rPr>
            </w:pPr>
            <w:r w:rsidRPr="008D49F7">
              <w:rPr>
                <w:rFonts w:cs="Arial"/>
                <w:b/>
              </w:rPr>
              <w:t xml:space="preserve">Einpassung in </w:t>
            </w:r>
          </w:p>
          <w:p w14:paraId="200147F1" w14:textId="77777777" w:rsidR="00200795" w:rsidRPr="008D49F7" w:rsidRDefault="00200795" w:rsidP="00CD169F">
            <w:pPr>
              <w:ind w:hanging="37"/>
              <w:rPr>
                <w:rFonts w:cs="Arial"/>
                <w:b/>
              </w:rPr>
            </w:pPr>
            <w:r>
              <w:rPr>
                <w:rFonts w:cs="Arial"/>
                <w:b/>
              </w:rPr>
              <w:t>Musterstudien</w:t>
            </w:r>
            <w:r w:rsidRPr="008D49F7">
              <w:rPr>
                <w:rFonts w:cs="Arial"/>
                <w:b/>
              </w:rPr>
              <w:t>plan</w:t>
            </w:r>
          </w:p>
        </w:tc>
        <w:tc>
          <w:tcPr>
            <w:tcW w:w="6663" w:type="dxa"/>
          </w:tcPr>
          <w:p w14:paraId="6C31A205" w14:textId="77777777" w:rsidR="00200795" w:rsidRPr="004D6480" w:rsidRDefault="00200795" w:rsidP="00CD169F">
            <w:pPr>
              <w:rPr>
                <w:rFonts w:cs="Arial"/>
                <w:color w:val="000000"/>
              </w:rPr>
            </w:pPr>
            <w:r>
              <w:t>3. Semester</w:t>
            </w:r>
          </w:p>
        </w:tc>
      </w:tr>
      <w:tr w:rsidR="00200795" w:rsidRPr="008D49F7" w14:paraId="0F5E83CF" w14:textId="77777777" w:rsidTr="00CD169F">
        <w:trPr>
          <w:trHeight w:val="674"/>
        </w:trPr>
        <w:tc>
          <w:tcPr>
            <w:tcW w:w="568" w:type="dxa"/>
          </w:tcPr>
          <w:p w14:paraId="6B3350C5" w14:textId="77777777" w:rsidR="00200795" w:rsidRPr="00A5680A" w:rsidRDefault="00200795" w:rsidP="00A9238C">
            <w:pPr>
              <w:numPr>
                <w:ilvl w:val="0"/>
                <w:numId w:val="174"/>
              </w:numPr>
              <w:rPr>
                <w:rFonts w:cs="Arial"/>
                <w:i/>
              </w:rPr>
            </w:pPr>
          </w:p>
        </w:tc>
        <w:tc>
          <w:tcPr>
            <w:tcW w:w="2693" w:type="dxa"/>
          </w:tcPr>
          <w:p w14:paraId="2AAE8FB3" w14:textId="77777777" w:rsidR="00200795" w:rsidRDefault="00200795" w:rsidP="00CD169F">
            <w:pPr>
              <w:rPr>
                <w:rFonts w:cs="Arial"/>
                <w:b/>
              </w:rPr>
            </w:pPr>
            <w:r w:rsidRPr="008D49F7">
              <w:rPr>
                <w:rFonts w:cs="Arial"/>
                <w:b/>
              </w:rPr>
              <w:t xml:space="preserve">Verwendbarkeit des </w:t>
            </w:r>
          </w:p>
          <w:p w14:paraId="05CBA2DE" w14:textId="77777777" w:rsidR="00200795" w:rsidRPr="008D49F7" w:rsidRDefault="00200795" w:rsidP="00CD169F">
            <w:pPr>
              <w:rPr>
                <w:rFonts w:cs="Arial"/>
                <w:b/>
              </w:rPr>
            </w:pPr>
            <w:r w:rsidRPr="008D49F7">
              <w:rPr>
                <w:rFonts w:cs="Arial"/>
                <w:b/>
              </w:rPr>
              <w:t>Moduls</w:t>
            </w:r>
          </w:p>
        </w:tc>
        <w:tc>
          <w:tcPr>
            <w:tcW w:w="6663" w:type="dxa"/>
          </w:tcPr>
          <w:p w14:paraId="7033D425" w14:textId="77777777" w:rsidR="00200795" w:rsidRPr="004937D4" w:rsidRDefault="00200795" w:rsidP="00CD169F">
            <w:pPr>
              <w:autoSpaceDE w:val="0"/>
              <w:autoSpaceDN w:val="0"/>
              <w:adjustRightInd w:val="0"/>
              <w:rPr>
                <w:rFonts w:cs="Arial"/>
              </w:rPr>
            </w:pPr>
            <w:r>
              <w:rPr>
                <w:rFonts w:cs="Arial"/>
              </w:rPr>
              <w:t>Zweitfach Berufssprache Deutsch, Modul im Pflichtbereich für Studierende der Wirtschaftswissenschaften mit Schwerpunkt Wirtschafts- und Betriebspädagogik, Studienrichtung II</w:t>
            </w:r>
          </w:p>
        </w:tc>
      </w:tr>
      <w:tr w:rsidR="00200795" w:rsidRPr="008D49F7" w14:paraId="637A5B4E" w14:textId="77777777" w:rsidTr="00CD169F">
        <w:trPr>
          <w:trHeight w:val="170"/>
        </w:trPr>
        <w:tc>
          <w:tcPr>
            <w:tcW w:w="568" w:type="dxa"/>
          </w:tcPr>
          <w:p w14:paraId="37F3531F" w14:textId="77777777" w:rsidR="00200795" w:rsidRPr="008D49F7" w:rsidRDefault="00200795" w:rsidP="00A9238C">
            <w:pPr>
              <w:numPr>
                <w:ilvl w:val="0"/>
                <w:numId w:val="174"/>
              </w:numPr>
              <w:rPr>
                <w:rFonts w:cs="Arial"/>
                <w:i/>
              </w:rPr>
            </w:pPr>
          </w:p>
        </w:tc>
        <w:tc>
          <w:tcPr>
            <w:tcW w:w="2693" w:type="dxa"/>
          </w:tcPr>
          <w:p w14:paraId="0CC8AB93" w14:textId="77777777" w:rsidR="00200795" w:rsidRPr="008D49F7" w:rsidRDefault="00200795"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096ADBAE" w14:textId="72B3DE75" w:rsidR="00200795" w:rsidRDefault="00200795" w:rsidP="00717ADB">
            <w:pPr>
              <w:pStyle w:val="AufzhlungSpiegelstrich"/>
              <w:numPr>
                <w:ilvl w:val="0"/>
                <w:numId w:val="0"/>
              </w:numPr>
              <w:ind w:left="360" w:hanging="360"/>
            </w:pPr>
            <w:r>
              <w:t>Klausur (90 Min</w:t>
            </w:r>
            <w:r w:rsidR="00717ADB">
              <w:t>.</w:t>
            </w:r>
            <w:r>
              <w:t>)</w:t>
            </w:r>
          </w:p>
        </w:tc>
      </w:tr>
      <w:tr w:rsidR="00200795" w:rsidRPr="008D49F7" w14:paraId="702302CB" w14:textId="77777777" w:rsidTr="00CD169F">
        <w:trPr>
          <w:trHeight w:val="567"/>
        </w:trPr>
        <w:tc>
          <w:tcPr>
            <w:tcW w:w="568" w:type="dxa"/>
          </w:tcPr>
          <w:p w14:paraId="680DA8E8" w14:textId="77777777" w:rsidR="00200795" w:rsidRPr="008D49F7" w:rsidRDefault="00200795" w:rsidP="00A9238C">
            <w:pPr>
              <w:numPr>
                <w:ilvl w:val="0"/>
                <w:numId w:val="174"/>
              </w:numPr>
              <w:rPr>
                <w:rFonts w:cs="Arial"/>
                <w:i/>
              </w:rPr>
            </w:pPr>
          </w:p>
        </w:tc>
        <w:tc>
          <w:tcPr>
            <w:tcW w:w="2693" w:type="dxa"/>
          </w:tcPr>
          <w:p w14:paraId="6F15C9DC" w14:textId="77777777" w:rsidR="00200795" w:rsidRPr="008D49F7" w:rsidRDefault="00200795" w:rsidP="00CD169F">
            <w:pPr>
              <w:rPr>
                <w:rFonts w:cs="Arial"/>
                <w:b/>
              </w:rPr>
            </w:pPr>
            <w:r w:rsidRPr="008D49F7">
              <w:rPr>
                <w:rFonts w:cs="Arial"/>
                <w:b/>
              </w:rPr>
              <w:t>Berechnung Modulnote</w:t>
            </w:r>
          </w:p>
        </w:tc>
        <w:tc>
          <w:tcPr>
            <w:tcW w:w="6663" w:type="dxa"/>
          </w:tcPr>
          <w:p w14:paraId="31EDE73F" w14:textId="010485E4" w:rsidR="00200795" w:rsidRPr="00E20BE2" w:rsidRDefault="00200795" w:rsidP="00E20BE2">
            <w:pPr>
              <w:rPr>
                <w:rFonts w:cs="Arial"/>
              </w:rPr>
            </w:pPr>
            <w:r w:rsidRPr="00E20BE2">
              <w:rPr>
                <w:rFonts w:cs="Arial"/>
              </w:rPr>
              <w:t xml:space="preserve">Klausur (100 %); bestanden (1,0 </w:t>
            </w:r>
            <w:r w:rsidR="001916CC" w:rsidRPr="00E20BE2">
              <w:rPr>
                <w:rFonts w:cs="Arial"/>
              </w:rPr>
              <w:t>-</w:t>
            </w:r>
            <w:r w:rsidRPr="00E20BE2">
              <w:rPr>
                <w:rFonts w:cs="Arial"/>
              </w:rPr>
              <w:t xml:space="preserve"> 4,0), andernfalls nicht bestanden</w:t>
            </w:r>
            <w:r w:rsidR="00E20BE2">
              <w:rPr>
                <w:rFonts w:cs="Arial"/>
              </w:rPr>
              <w:t>.</w:t>
            </w:r>
          </w:p>
          <w:p w14:paraId="0ECD2C23" w14:textId="25912B09" w:rsidR="00200795" w:rsidRDefault="00200795" w:rsidP="00E20BE2">
            <w:r w:rsidRPr="00E20BE2">
              <w:rPr>
                <w:rFonts w:cs="Arial"/>
              </w:rPr>
              <w:t>Die Klausur beinhaltet Fragen zur Vorlesung sowie zu den beiden Seminaren</w:t>
            </w:r>
            <w:r w:rsidR="00E20BE2">
              <w:rPr>
                <w:rFonts w:cs="Arial"/>
              </w:rPr>
              <w:t>.</w:t>
            </w:r>
            <w:r>
              <w:t xml:space="preserve"> </w:t>
            </w:r>
          </w:p>
        </w:tc>
      </w:tr>
      <w:tr w:rsidR="00200795" w:rsidRPr="008D49F7" w14:paraId="3E5C4011" w14:textId="77777777" w:rsidTr="00CD169F">
        <w:trPr>
          <w:trHeight w:val="340"/>
        </w:trPr>
        <w:tc>
          <w:tcPr>
            <w:tcW w:w="568" w:type="dxa"/>
          </w:tcPr>
          <w:p w14:paraId="0A2F1BE9" w14:textId="77777777" w:rsidR="00200795" w:rsidRPr="008D49F7" w:rsidRDefault="00200795" w:rsidP="00A9238C">
            <w:pPr>
              <w:numPr>
                <w:ilvl w:val="0"/>
                <w:numId w:val="174"/>
              </w:numPr>
              <w:rPr>
                <w:rFonts w:cs="Arial"/>
                <w:i/>
              </w:rPr>
            </w:pPr>
          </w:p>
        </w:tc>
        <w:tc>
          <w:tcPr>
            <w:tcW w:w="2693" w:type="dxa"/>
          </w:tcPr>
          <w:p w14:paraId="4C4E7E5A" w14:textId="77777777" w:rsidR="00200795" w:rsidRPr="008D49F7" w:rsidRDefault="00200795" w:rsidP="00CD169F">
            <w:pPr>
              <w:rPr>
                <w:rFonts w:cs="Arial"/>
                <w:b/>
              </w:rPr>
            </w:pPr>
            <w:r w:rsidRPr="008D49F7">
              <w:rPr>
                <w:rFonts w:cs="Arial"/>
                <w:b/>
              </w:rPr>
              <w:t>Turnus des Angebots</w:t>
            </w:r>
          </w:p>
        </w:tc>
        <w:tc>
          <w:tcPr>
            <w:tcW w:w="6663" w:type="dxa"/>
            <w:tcBorders>
              <w:bottom w:val="single" w:sz="4" w:space="0" w:color="auto"/>
            </w:tcBorders>
          </w:tcPr>
          <w:p w14:paraId="7A52322F" w14:textId="6322E400" w:rsidR="00200795" w:rsidRDefault="00200795" w:rsidP="00CD169F">
            <w:r w:rsidRPr="00A66568">
              <w:rPr>
                <w:rFonts w:cs="Arial"/>
                <w:color w:val="000000"/>
              </w:rPr>
              <w:t xml:space="preserve">Jährlich im </w:t>
            </w:r>
            <w:r w:rsidR="00DD2B35">
              <w:rPr>
                <w:rFonts w:cs="Arial"/>
                <w:color w:val="000000"/>
              </w:rPr>
              <w:t>WiSe</w:t>
            </w:r>
            <w:r>
              <w:t xml:space="preserve"> </w:t>
            </w:r>
          </w:p>
        </w:tc>
      </w:tr>
      <w:tr w:rsidR="00200795" w:rsidRPr="008D49F7" w14:paraId="553693BE" w14:textId="77777777" w:rsidTr="00CD169F">
        <w:trPr>
          <w:trHeight w:val="204"/>
        </w:trPr>
        <w:tc>
          <w:tcPr>
            <w:tcW w:w="568" w:type="dxa"/>
            <w:vMerge w:val="restart"/>
          </w:tcPr>
          <w:p w14:paraId="7412A3EA" w14:textId="77777777" w:rsidR="00200795" w:rsidRPr="008D49F7" w:rsidRDefault="00200795" w:rsidP="00A9238C">
            <w:pPr>
              <w:numPr>
                <w:ilvl w:val="0"/>
                <w:numId w:val="174"/>
              </w:numPr>
              <w:rPr>
                <w:rFonts w:cs="Arial"/>
                <w:i/>
              </w:rPr>
            </w:pPr>
          </w:p>
        </w:tc>
        <w:tc>
          <w:tcPr>
            <w:tcW w:w="2693" w:type="dxa"/>
            <w:vMerge w:val="restart"/>
            <w:tcBorders>
              <w:right w:val="single" w:sz="4" w:space="0" w:color="auto"/>
            </w:tcBorders>
          </w:tcPr>
          <w:p w14:paraId="0A273CC0" w14:textId="77777777" w:rsidR="00200795" w:rsidRPr="008D49F7" w:rsidRDefault="00200795"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1E52453A" w14:textId="77777777" w:rsidR="00200795" w:rsidRPr="008D49F7" w:rsidRDefault="00200795" w:rsidP="00CD169F">
            <w:pPr>
              <w:rPr>
                <w:rFonts w:cs="Arial"/>
                <w:color w:val="000000"/>
              </w:rPr>
            </w:pPr>
            <w:r w:rsidRPr="008D49F7">
              <w:rPr>
                <w:rFonts w:cs="Arial"/>
                <w:color w:val="000000"/>
              </w:rPr>
              <w:t xml:space="preserve">Präsenzzeit: </w:t>
            </w:r>
            <w:r>
              <w:rPr>
                <w:rFonts w:cs="Arial"/>
                <w:color w:val="000000"/>
              </w:rPr>
              <w:t>90 h</w:t>
            </w:r>
          </w:p>
        </w:tc>
      </w:tr>
      <w:tr w:rsidR="00200795" w:rsidRPr="008D49F7" w14:paraId="21C8A3C7" w14:textId="77777777" w:rsidTr="00CD169F">
        <w:trPr>
          <w:trHeight w:val="204"/>
        </w:trPr>
        <w:tc>
          <w:tcPr>
            <w:tcW w:w="568" w:type="dxa"/>
            <w:vMerge/>
          </w:tcPr>
          <w:p w14:paraId="29CEB96A" w14:textId="77777777" w:rsidR="00200795" w:rsidRPr="008D49F7" w:rsidRDefault="00200795" w:rsidP="00A9238C">
            <w:pPr>
              <w:numPr>
                <w:ilvl w:val="0"/>
                <w:numId w:val="174"/>
              </w:numPr>
              <w:rPr>
                <w:rFonts w:cs="Arial"/>
                <w:i/>
              </w:rPr>
            </w:pPr>
          </w:p>
        </w:tc>
        <w:tc>
          <w:tcPr>
            <w:tcW w:w="2693" w:type="dxa"/>
            <w:vMerge/>
            <w:tcBorders>
              <w:right w:val="single" w:sz="4" w:space="0" w:color="auto"/>
            </w:tcBorders>
          </w:tcPr>
          <w:p w14:paraId="7AABE5BB" w14:textId="77777777" w:rsidR="00200795" w:rsidRPr="008D49F7" w:rsidRDefault="00200795" w:rsidP="00CD169F">
            <w:pPr>
              <w:rPr>
                <w:rFonts w:cs="Arial"/>
                <w:b/>
              </w:rPr>
            </w:pPr>
          </w:p>
        </w:tc>
        <w:tc>
          <w:tcPr>
            <w:tcW w:w="6663" w:type="dxa"/>
            <w:tcBorders>
              <w:top w:val="nil"/>
              <w:left w:val="single" w:sz="4" w:space="0" w:color="auto"/>
              <w:bottom w:val="single" w:sz="4" w:space="0" w:color="auto"/>
              <w:right w:val="single" w:sz="4" w:space="0" w:color="auto"/>
            </w:tcBorders>
          </w:tcPr>
          <w:p w14:paraId="2F99290D" w14:textId="77777777" w:rsidR="00200795" w:rsidRPr="008D49F7" w:rsidRDefault="00200795" w:rsidP="00CD169F">
            <w:pPr>
              <w:rPr>
                <w:rFonts w:cs="Arial"/>
                <w:color w:val="000000"/>
              </w:rPr>
            </w:pPr>
            <w:r w:rsidRPr="008D49F7">
              <w:rPr>
                <w:rFonts w:cs="Arial"/>
                <w:color w:val="000000"/>
              </w:rPr>
              <w:t>Eigenstudium:</w:t>
            </w:r>
            <w:r>
              <w:rPr>
                <w:rFonts w:cs="Arial"/>
                <w:color w:val="000000"/>
              </w:rPr>
              <w:t xml:space="preserve"> 210 h</w:t>
            </w:r>
          </w:p>
        </w:tc>
      </w:tr>
      <w:tr w:rsidR="00200795" w:rsidRPr="008D49F7" w14:paraId="2B03695E" w14:textId="77777777" w:rsidTr="00CD169F">
        <w:trPr>
          <w:trHeight w:val="340"/>
        </w:trPr>
        <w:tc>
          <w:tcPr>
            <w:tcW w:w="568" w:type="dxa"/>
          </w:tcPr>
          <w:p w14:paraId="293FCAC8" w14:textId="77777777" w:rsidR="00200795" w:rsidRPr="008D49F7" w:rsidRDefault="00200795" w:rsidP="00A9238C">
            <w:pPr>
              <w:numPr>
                <w:ilvl w:val="0"/>
                <w:numId w:val="174"/>
              </w:numPr>
              <w:rPr>
                <w:rFonts w:cs="Arial"/>
                <w:i/>
              </w:rPr>
            </w:pPr>
          </w:p>
        </w:tc>
        <w:tc>
          <w:tcPr>
            <w:tcW w:w="2693" w:type="dxa"/>
          </w:tcPr>
          <w:p w14:paraId="0F532B0F" w14:textId="77777777" w:rsidR="00200795" w:rsidRPr="008D49F7" w:rsidRDefault="00200795" w:rsidP="00CD169F">
            <w:pPr>
              <w:rPr>
                <w:rFonts w:cs="Arial"/>
                <w:b/>
              </w:rPr>
            </w:pPr>
            <w:r w:rsidRPr="008D49F7">
              <w:rPr>
                <w:rFonts w:cs="Arial"/>
                <w:b/>
              </w:rPr>
              <w:t>Dauer des Moduls</w:t>
            </w:r>
          </w:p>
        </w:tc>
        <w:tc>
          <w:tcPr>
            <w:tcW w:w="6663" w:type="dxa"/>
            <w:tcBorders>
              <w:top w:val="single" w:sz="4" w:space="0" w:color="auto"/>
            </w:tcBorders>
          </w:tcPr>
          <w:p w14:paraId="04A78E1C" w14:textId="77777777" w:rsidR="00200795" w:rsidRPr="008D49F7" w:rsidRDefault="00200795" w:rsidP="00CD169F">
            <w:r>
              <w:t>Mindestens 1 Semester</w:t>
            </w:r>
          </w:p>
        </w:tc>
      </w:tr>
      <w:tr w:rsidR="00200795" w:rsidRPr="008D49F7" w14:paraId="2B5EC530" w14:textId="77777777" w:rsidTr="00CD169F">
        <w:trPr>
          <w:cantSplit/>
          <w:trHeight w:val="334"/>
        </w:trPr>
        <w:tc>
          <w:tcPr>
            <w:tcW w:w="568" w:type="dxa"/>
          </w:tcPr>
          <w:p w14:paraId="3CEE0088" w14:textId="77777777" w:rsidR="00200795" w:rsidRPr="008D49F7" w:rsidRDefault="00200795" w:rsidP="00A9238C">
            <w:pPr>
              <w:numPr>
                <w:ilvl w:val="0"/>
                <w:numId w:val="174"/>
              </w:numPr>
              <w:rPr>
                <w:rFonts w:cs="Arial"/>
                <w:i/>
              </w:rPr>
            </w:pPr>
          </w:p>
        </w:tc>
        <w:tc>
          <w:tcPr>
            <w:tcW w:w="2693" w:type="dxa"/>
          </w:tcPr>
          <w:p w14:paraId="1179361F" w14:textId="77777777" w:rsidR="004069C7" w:rsidRDefault="00AF016F" w:rsidP="00CD169F">
            <w:pPr>
              <w:rPr>
                <w:rFonts w:cs="Arial"/>
                <w:b/>
              </w:rPr>
            </w:pPr>
            <w:r>
              <w:rPr>
                <w:rFonts w:cs="Arial"/>
                <w:b/>
              </w:rPr>
              <w:t xml:space="preserve">Unterrichts- und </w:t>
            </w:r>
          </w:p>
          <w:p w14:paraId="119742E4" w14:textId="721DF024" w:rsidR="00200795" w:rsidRPr="008D49F7" w:rsidRDefault="00AF016F" w:rsidP="00CD169F">
            <w:pPr>
              <w:rPr>
                <w:rFonts w:cs="Arial"/>
                <w:b/>
              </w:rPr>
            </w:pPr>
            <w:r>
              <w:rPr>
                <w:rFonts w:cs="Arial"/>
                <w:b/>
              </w:rPr>
              <w:t>Prüfungssprache</w:t>
            </w:r>
          </w:p>
        </w:tc>
        <w:tc>
          <w:tcPr>
            <w:tcW w:w="6663" w:type="dxa"/>
            <w:noWrap/>
          </w:tcPr>
          <w:p w14:paraId="72EDE45D" w14:textId="77777777" w:rsidR="00200795" w:rsidRPr="008D49F7" w:rsidRDefault="00200795" w:rsidP="00CD169F">
            <w:r>
              <w:t>Deutsch</w:t>
            </w:r>
          </w:p>
        </w:tc>
      </w:tr>
      <w:tr w:rsidR="00200795" w:rsidRPr="008D49F7" w14:paraId="4D0CA119" w14:textId="77777777" w:rsidTr="00CD169F">
        <w:trPr>
          <w:trHeight w:val="421"/>
        </w:trPr>
        <w:tc>
          <w:tcPr>
            <w:tcW w:w="568" w:type="dxa"/>
            <w:tcBorders>
              <w:top w:val="single" w:sz="4" w:space="0" w:color="auto"/>
              <w:left w:val="single" w:sz="4" w:space="0" w:color="auto"/>
              <w:bottom w:val="single" w:sz="4" w:space="0" w:color="auto"/>
              <w:right w:val="single" w:sz="4" w:space="0" w:color="auto"/>
            </w:tcBorders>
          </w:tcPr>
          <w:p w14:paraId="6DBF9096" w14:textId="77777777" w:rsidR="00200795" w:rsidRPr="008D49F7" w:rsidRDefault="00200795" w:rsidP="00A9238C">
            <w:pPr>
              <w:numPr>
                <w:ilvl w:val="0"/>
                <w:numId w:val="174"/>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01928DB8" w14:textId="77777777" w:rsidR="004069C7" w:rsidRDefault="00AF016F" w:rsidP="00CD169F">
            <w:pPr>
              <w:rPr>
                <w:rFonts w:cs="Arial"/>
                <w:b/>
              </w:rPr>
            </w:pPr>
            <w:r>
              <w:rPr>
                <w:rFonts w:cs="Arial"/>
                <w:b/>
              </w:rPr>
              <w:t xml:space="preserve">(Vorbereitende) </w:t>
            </w:r>
          </w:p>
          <w:p w14:paraId="691AB5A3" w14:textId="6E536A0A" w:rsidR="00200795"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40B724D4" w14:textId="77777777" w:rsidR="00200795" w:rsidRPr="0041500F" w:rsidRDefault="00200795" w:rsidP="00CD169F">
            <w:pPr>
              <w:rPr>
                <w:sz w:val="24"/>
              </w:rPr>
            </w:pPr>
            <w:r w:rsidRPr="00A60211">
              <w:t xml:space="preserve">In den Seminaren werden </w:t>
            </w:r>
            <w:r>
              <w:t>L</w:t>
            </w:r>
            <w:r w:rsidRPr="00A60211">
              <w:t>iteraturempfehlungen gegeben bzw. Literaturlisten zur Verfügung gestellt.</w:t>
            </w:r>
          </w:p>
        </w:tc>
      </w:tr>
    </w:tbl>
    <w:p w14:paraId="1CDC0FB3" w14:textId="560DA1BC" w:rsidR="00CE547C" w:rsidRDefault="00200795" w:rsidP="00200795">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E547C" w:rsidRPr="00BF7282" w14:paraId="0C6AE8D1" w14:textId="77777777" w:rsidTr="00807AC2">
        <w:trPr>
          <w:trHeight w:val="567"/>
          <w:jc w:val="center"/>
        </w:trPr>
        <w:tc>
          <w:tcPr>
            <w:tcW w:w="567" w:type="dxa"/>
            <w:shd w:val="clear" w:color="auto" w:fill="E0E0E0"/>
          </w:tcPr>
          <w:p w14:paraId="4153123B" w14:textId="77777777" w:rsidR="00CE547C" w:rsidRPr="000E375A" w:rsidRDefault="00CE547C" w:rsidP="00A9238C">
            <w:pPr>
              <w:pStyle w:val="Listenabsatz"/>
              <w:numPr>
                <w:ilvl w:val="0"/>
                <w:numId w:val="116"/>
              </w:numPr>
            </w:pPr>
          </w:p>
        </w:tc>
        <w:tc>
          <w:tcPr>
            <w:tcW w:w="2693" w:type="dxa"/>
            <w:shd w:val="clear" w:color="auto" w:fill="E0E0E0"/>
          </w:tcPr>
          <w:p w14:paraId="2AEF30DC" w14:textId="77777777" w:rsidR="00CE547C" w:rsidRPr="00BF7282" w:rsidRDefault="00CE547C" w:rsidP="00807AC2">
            <w:pPr>
              <w:rPr>
                <w:b/>
              </w:rPr>
            </w:pPr>
            <w:r w:rsidRPr="00BF7282">
              <w:rPr>
                <w:b/>
              </w:rPr>
              <w:t>Modulbezeichnung</w:t>
            </w:r>
          </w:p>
          <w:p w14:paraId="35323014" w14:textId="77777777" w:rsidR="00CE547C" w:rsidRPr="00BF7282" w:rsidRDefault="00CE547C" w:rsidP="00807AC2">
            <w:pPr>
              <w:pStyle w:val="Default"/>
              <w:rPr>
                <w:sz w:val="22"/>
                <w:szCs w:val="22"/>
              </w:rPr>
            </w:pPr>
            <w:r>
              <w:rPr>
                <w:sz w:val="22"/>
                <w:szCs w:val="22"/>
              </w:rPr>
              <w:t>RUW-2101</w:t>
            </w:r>
          </w:p>
        </w:tc>
        <w:tc>
          <w:tcPr>
            <w:tcW w:w="5528" w:type="dxa"/>
            <w:shd w:val="clear" w:color="auto" w:fill="E0E0E0"/>
          </w:tcPr>
          <w:p w14:paraId="616B4608" w14:textId="77777777" w:rsidR="00CE547C" w:rsidRPr="00BF7282" w:rsidRDefault="00CE547C" w:rsidP="00807AC2">
            <w:pPr>
              <w:pStyle w:val="berschriftModul"/>
            </w:pPr>
            <w:bookmarkStart w:id="5610" w:name="_Toc5265947"/>
            <w:r w:rsidRPr="00BF7282">
              <w:t>Grundlagen des öffentlichen Rechts und des Zivilrechts</w:t>
            </w:r>
            <w:bookmarkEnd w:id="5610"/>
          </w:p>
          <w:p w14:paraId="6B6A87C8" w14:textId="3F4B0A15" w:rsidR="00CE547C" w:rsidRPr="00BF7282" w:rsidRDefault="00CE547C" w:rsidP="00807AC2">
            <w:pPr>
              <w:rPr>
                <w:lang w:val="en-US" w:eastAsia="en-US"/>
              </w:rPr>
            </w:pPr>
            <w:r w:rsidRPr="00BF7282">
              <w:rPr>
                <w:lang w:val="en-US"/>
              </w:rPr>
              <w:t>(</w:t>
            </w:r>
            <w:r w:rsidR="00E13EB5" w:rsidRPr="00E13EB5">
              <w:rPr>
                <w:lang w:val="en-US"/>
              </w:rPr>
              <w:t>Foundations of public and civil law</w:t>
            </w:r>
            <w:r w:rsidRPr="00BF7282">
              <w:rPr>
                <w:lang w:val="en-US"/>
              </w:rPr>
              <w:t>)</w:t>
            </w:r>
          </w:p>
        </w:tc>
        <w:tc>
          <w:tcPr>
            <w:tcW w:w="1136" w:type="dxa"/>
            <w:shd w:val="clear" w:color="auto" w:fill="E0E0E0"/>
          </w:tcPr>
          <w:p w14:paraId="70E7EC8E" w14:textId="77777777" w:rsidR="00CE547C" w:rsidRPr="00BF7282" w:rsidRDefault="00CE547C" w:rsidP="00807AC2">
            <w:pPr>
              <w:pStyle w:val="Default"/>
              <w:rPr>
                <w:b/>
                <w:sz w:val="22"/>
                <w:szCs w:val="22"/>
              </w:rPr>
            </w:pPr>
            <w:r w:rsidRPr="00BF7282">
              <w:rPr>
                <w:b/>
                <w:bCs/>
                <w:sz w:val="22"/>
                <w:szCs w:val="22"/>
              </w:rPr>
              <w:t>5 ECTS</w:t>
            </w:r>
          </w:p>
        </w:tc>
      </w:tr>
      <w:tr w:rsidR="00CE547C" w:rsidRPr="00BF7282" w14:paraId="7F1D32AD" w14:textId="77777777" w:rsidTr="00807AC2">
        <w:trPr>
          <w:trHeight w:val="567"/>
          <w:jc w:val="center"/>
        </w:trPr>
        <w:tc>
          <w:tcPr>
            <w:tcW w:w="567" w:type="dxa"/>
            <w:shd w:val="clear" w:color="auto" w:fill="E0E0E0"/>
          </w:tcPr>
          <w:p w14:paraId="7C725CAF" w14:textId="77777777" w:rsidR="00CE547C" w:rsidRPr="00BF7282" w:rsidRDefault="00CE547C" w:rsidP="00A9238C">
            <w:pPr>
              <w:pStyle w:val="Listenabsatz"/>
              <w:numPr>
                <w:ilvl w:val="0"/>
                <w:numId w:val="116"/>
              </w:numPr>
            </w:pPr>
          </w:p>
        </w:tc>
        <w:tc>
          <w:tcPr>
            <w:tcW w:w="2693" w:type="dxa"/>
            <w:shd w:val="clear" w:color="auto" w:fill="E0E0E0"/>
          </w:tcPr>
          <w:p w14:paraId="4A5A9FB5" w14:textId="77777777" w:rsidR="00CE547C" w:rsidRPr="00BF7282" w:rsidRDefault="00CE547C" w:rsidP="00807AC2">
            <w:r w:rsidRPr="00BF7282">
              <w:t>Lehrveranstaltungen</w:t>
            </w:r>
          </w:p>
          <w:p w14:paraId="11ADBF98" w14:textId="77777777" w:rsidR="00CE547C" w:rsidRPr="00BF7282" w:rsidRDefault="00CE547C" w:rsidP="00807AC2"/>
        </w:tc>
        <w:tc>
          <w:tcPr>
            <w:tcW w:w="5528" w:type="dxa"/>
            <w:shd w:val="clear" w:color="auto" w:fill="E0E0E0"/>
          </w:tcPr>
          <w:p w14:paraId="519BDFB8" w14:textId="77777777" w:rsidR="00CE547C" w:rsidRPr="00BF7282" w:rsidRDefault="00CE547C" w:rsidP="00807AC2">
            <w:pPr>
              <w:pStyle w:val="Default"/>
              <w:rPr>
                <w:sz w:val="22"/>
                <w:szCs w:val="22"/>
              </w:rPr>
            </w:pPr>
            <w:r w:rsidRPr="00BF7282">
              <w:rPr>
                <w:sz w:val="22"/>
                <w:szCs w:val="22"/>
              </w:rPr>
              <w:t>V: Grundlagen des öffentlichen Rechts und des Zivilrechts (4 SWS)</w:t>
            </w:r>
          </w:p>
        </w:tc>
        <w:tc>
          <w:tcPr>
            <w:tcW w:w="1136" w:type="dxa"/>
            <w:shd w:val="clear" w:color="auto" w:fill="E0E0E0"/>
          </w:tcPr>
          <w:p w14:paraId="63E263D8" w14:textId="77777777" w:rsidR="00CE547C" w:rsidRPr="00BF7282" w:rsidRDefault="00CE547C" w:rsidP="00807AC2">
            <w:pPr>
              <w:pStyle w:val="Default"/>
              <w:rPr>
                <w:sz w:val="22"/>
                <w:szCs w:val="22"/>
              </w:rPr>
            </w:pPr>
            <w:r w:rsidRPr="00BF7282">
              <w:rPr>
                <w:sz w:val="22"/>
                <w:szCs w:val="22"/>
              </w:rPr>
              <w:t>5 ECTS</w:t>
            </w:r>
          </w:p>
        </w:tc>
      </w:tr>
      <w:tr w:rsidR="00CE547C" w:rsidRPr="00BF7282" w14:paraId="6E16D822" w14:textId="77777777" w:rsidTr="00807AC2">
        <w:trPr>
          <w:trHeight w:val="383"/>
          <w:jc w:val="center"/>
        </w:trPr>
        <w:tc>
          <w:tcPr>
            <w:tcW w:w="567" w:type="dxa"/>
            <w:shd w:val="clear" w:color="auto" w:fill="E0E0E0"/>
          </w:tcPr>
          <w:p w14:paraId="1E2E158E" w14:textId="77777777" w:rsidR="00CE547C" w:rsidRPr="00BF7282" w:rsidRDefault="00CE547C" w:rsidP="00A9238C">
            <w:pPr>
              <w:pStyle w:val="Listenabsatz"/>
              <w:numPr>
                <w:ilvl w:val="0"/>
                <w:numId w:val="116"/>
              </w:numPr>
            </w:pPr>
          </w:p>
        </w:tc>
        <w:tc>
          <w:tcPr>
            <w:tcW w:w="2693" w:type="dxa"/>
            <w:shd w:val="clear" w:color="auto" w:fill="E0E0E0"/>
          </w:tcPr>
          <w:p w14:paraId="68FDA20E" w14:textId="67016BAF" w:rsidR="00CE547C" w:rsidRPr="00BF7282" w:rsidRDefault="00C655C3" w:rsidP="00807AC2">
            <w:r>
              <w:t>Lehrende</w:t>
            </w:r>
          </w:p>
        </w:tc>
        <w:tc>
          <w:tcPr>
            <w:tcW w:w="5528" w:type="dxa"/>
            <w:shd w:val="clear" w:color="auto" w:fill="E0E0E0"/>
          </w:tcPr>
          <w:p w14:paraId="653ED923" w14:textId="23AA041B" w:rsidR="00CE547C" w:rsidRPr="00BF7282" w:rsidRDefault="00CE547C" w:rsidP="00807AC2">
            <w:pPr>
              <w:pStyle w:val="Default"/>
              <w:rPr>
                <w:sz w:val="22"/>
                <w:szCs w:val="22"/>
              </w:rPr>
            </w:pPr>
            <w:r w:rsidRPr="00BF7282">
              <w:rPr>
                <w:sz w:val="22"/>
                <w:szCs w:val="22"/>
              </w:rPr>
              <w:t xml:space="preserve">Prof. </w:t>
            </w:r>
            <w:r w:rsidR="00DA7728">
              <w:rPr>
                <w:sz w:val="22"/>
                <w:szCs w:val="22"/>
              </w:rPr>
              <w:t xml:space="preserve">Dr. </w:t>
            </w:r>
            <w:r w:rsidRPr="00BF7282">
              <w:rPr>
                <w:sz w:val="22"/>
                <w:szCs w:val="22"/>
              </w:rPr>
              <w:t xml:space="preserve">Hoffmann, Prof. </w:t>
            </w:r>
            <w:r w:rsidR="00DA7728">
              <w:rPr>
                <w:sz w:val="22"/>
                <w:szCs w:val="22"/>
              </w:rPr>
              <w:t xml:space="preserve">Dr. </w:t>
            </w:r>
            <w:r w:rsidRPr="00BF7282">
              <w:rPr>
                <w:sz w:val="22"/>
                <w:szCs w:val="22"/>
              </w:rPr>
              <w:t xml:space="preserve">Ismer und Prof. </w:t>
            </w:r>
            <w:r w:rsidR="00DA7728">
              <w:rPr>
                <w:sz w:val="22"/>
                <w:szCs w:val="22"/>
              </w:rPr>
              <w:t xml:space="preserve">Dr. </w:t>
            </w:r>
            <w:r w:rsidRPr="00BF7282">
              <w:rPr>
                <w:sz w:val="22"/>
                <w:szCs w:val="22"/>
              </w:rPr>
              <w:t>Meßerschmidt</w:t>
            </w:r>
          </w:p>
        </w:tc>
        <w:tc>
          <w:tcPr>
            <w:tcW w:w="1136" w:type="dxa"/>
            <w:shd w:val="clear" w:color="auto" w:fill="E0E0E0"/>
          </w:tcPr>
          <w:p w14:paraId="371CFCB1" w14:textId="77777777" w:rsidR="00CE547C" w:rsidRPr="00BF7282" w:rsidRDefault="00CE547C" w:rsidP="00807AC2"/>
        </w:tc>
      </w:tr>
    </w:tbl>
    <w:p w14:paraId="7D6E7547" w14:textId="77777777" w:rsidR="00CE547C" w:rsidRPr="00BF7282" w:rsidRDefault="00CE547C"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E547C" w:rsidRPr="00BF7282" w14:paraId="3161F468" w14:textId="77777777" w:rsidTr="00ED2AED">
        <w:trPr>
          <w:trHeight w:val="340"/>
          <w:jc w:val="center"/>
        </w:trPr>
        <w:tc>
          <w:tcPr>
            <w:tcW w:w="567" w:type="dxa"/>
            <w:tcBorders>
              <w:bottom w:val="single" w:sz="4" w:space="0" w:color="auto"/>
            </w:tcBorders>
          </w:tcPr>
          <w:p w14:paraId="11961869" w14:textId="77777777" w:rsidR="00CE547C" w:rsidRPr="00BF7282" w:rsidRDefault="00CE547C" w:rsidP="00A9238C">
            <w:pPr>
              <w:pStyle w:val="Listenabsatz"/>
              <w:numPr>
                <w:ilvl w:val="0"/>
                <w:numId w:val="116"/>
              </w:numPr>
            </w:pPr>
          </w:p>
        </w:tc>
        <w:tc>
          <w:tcPr>
            <w:tcW w:w="2693" w:type="dxa"/>
            <w:tcBorders>
              <w:bottom w:val="single" w:sz="4" w:space="0" w:color="auto"/>
            </w:tcBorders>
          </w:tcPr>
          <w:p w14:paraId="4633321C" w14:textId="0613A843" w:rsidR="00CE547C" w:rsidRPr="00BF7282" w:rsidRDefault="00C655C3" w:rsidP="00807AC2">
            <w:pPr>
              <w:rPr>
                <w:b/>
              </w:rPr>
            </w:pPr>
            <w:r>
              <w:rPr>
                <w:b/>
              </w:rPr>
              <w:t>Modulverantwortliche/r</w:t>
            </w:r>
          </w:p>
        </w:tc>
        <w:tc>
          <w:tcPr>
            <w:tcW w:w="6663" w:type="dxa"/>
            <w:tcBorders>
              <w:bottom w:val="single" w:sz="4" w:space="0" w:color="auto"/>
            </w:tcBorders>
          </w:tcPr>
          <w:p w14:paraId="35163E54" w14:textId="4C6C3E86" w:rsidR="00CE547C" w:rsidRPr="00BF7282" w:rsidRDefault="00CE547C" w:rsidP="00807AC2">
            <w:r w:rsidRPr="00BF7282">
              <w:t xml:space="preserve">Prof. </w:t>
            </w:r>
            <w:r w:rsidR="00DA7728">
              <w:t xml:space="preserve">Dr. </w:t>
            </w:r>
            <w:r w:rsidRPr="00BF7282">
              <w:t>Hoffmann</w:t>
            </w:r>
          </w:p>
        </w:tc>
      </w:tr>
      <w:tr w:rsidR="00CE547C" w:rsidRPr="00BF7282" w14:paraId="42E7E7DF" w14:textId="77777777" w:rsidTr="00807AC2">
        <w:trPr>
          <w:jc w:val="center"/>
        </w:trPr>
        <w:tc>
          <w:tcPr>
            <w:tcW w:w="567" w:type="dxa"/>
            <w:shd w:val="clear" w:color="auto" w:fill="auto"/>
          </w:tcPr>
          <w:p w14:paraId="15EA1619" w14:textId="77777777" w:rsidR="00CE547C" w:rsidRPr="00BF7282" w:rsidRDefault="00CE547C" w:rsidP="00A9238C">
            <w:pPr>
              <w:pStyle w:val="Listenabsatz"/>
              <w:numPr>
                <w:ilvl w:val="0"/>
                <w:numId w:val="116"/>
              </w:numPr>
            </w:pPr>
          </w:p>
        </w:tc>
        <w:tc>
          <w:tcPr>
            <w:tcW w:w="2693" w:type="dxa"/>
            <w:shd w:val="clear" w:color="auto" w:fill="auto"/>
          </w:tcPr>
          <w:p w14:paraId="505E682A" w14:textId="77777777" w:rsidR="00CE547C" w:rsidRPr="00BF7282" w:rsidRDefault="00CE547C" w:rsidP="00807AC2">
            <w:pPr>
              <w:rPr>
                <w:b/>
              </w:rPr>
            </w:pPr>
            <w:r w:rsidRPr="00BF7282">
              <w:rPr>
                <w:b/>
              </w:rPr>
              <w:t>Inhalt</w:t>
            </w:r>
          </w:p>
        </w:tc>
        <w:tc>
          <w:tcPr>
            <w:tcW w:w="6663" w:type="dxa"/>
            <w:tcBorders>
              <w:bottom w:val="single" w:sz="4" w:space="0" w:color="auto"/>
            </w:tcBorders>
            <w:shd w:val="clear" w:color="auto" w:fill="auto"/>
          </w:tcPr>
          <w:p w14:paraId="50CEFE1B" w14:textId="77777777" w:rsidR="00CE547C" w:rsidRPr="001D3C7C" w:rsidRDefault="00CE547C" w:rsidP="00A9238C">
            <w:pPr>
              <w:pStyle w:val="Listenabsatz"/>
              <w:numPr>
                <w:ilvl w:val="0"/>
                <w:numId w:val="228"/>
              </w:numPr>
              <w:ind w:left="209" w:hanging="209"/>
              <w:rPr>
                <w:rFonts w:cs="Arial"/>
              </w:rPr>
            </w:pPr>
            <w:r w:rsidRPr="001D3C7C">
              <w:rPr>
                <w:rFonts w:cs="Arial"/>
              </w:rPr>
              <w:t>Allgemeines Zivil- und Handelsrecht</w:t>
            </w:r>
          </w:p>
          <w:p w14:paraId="2FF72C66" w14:textId="77777777" w:rsidR="00CE547C" w:rsidRPr="001D3C7C" w:rsidRDefault="00CE547C" w:rsidP="00A9238C">
            <w:pPr>
              <w:pStyle w:val="Listenabsatz"/>
              <w:numPr>
                <w:ilvl w:val="0"/>
                <w:numId w:val="228"/>
              </w:numPr>
              <w:ind w:left="209" w:hanging="209"/>
              <w:rPr>
                <w:rFonts w:cs="Arial"/>
              </w:rPr>
            </w:pPr>
            <w:r w:rsidRPr="001D3C7C">
              <w:rPr>
                <w:rFonts w:cs="Arial"/>
              </w:rPr>
              <w:t>Grundzüge des Staats- und Verwaltungsrecht,</w:t>
            </w:r>
          </w:p>
          <w:p w14:paraId="386F0FAF" w14:textId="77777777" w:rsidR="00CE547C" w:rsidRPr="001D3C7C" w:rsidRDefault="00CE547C" w:rsidP="00A9238C">
            <w:pPr>
              <w:pStyle w:val="Listenabsatz"/>
              <w:numPr>
                <w:ilvl w:val="0"/>
                <w:numId w:val="228"/>
              </w:numPr>
              <w:ind w:left="209" w:hanging="209"/>
              <w:rPr>
                <w:rFonts w:cs="Arial"/>
              </w:rPr>
            </w:pPr>
            <w:r w:rsidRPr="001D3C7C">
              <w:rPr>
                <w:rFonts w:cs="Arial"/>
              </w:rPr>
              <w:t>Grundzüge des Steuerrechts</w:t>
            </w:r>
          </w:p>
          <w:p w14:paraId="17B9831F" w14:textId="77777777" w:rsidR="00CE547C" w:rsidRPr="00BF7282" w:rsidRDefault="00CE547C" w:rsidP="00A9238C">
            <w:pPr>
              <w:pStyle w:val="Listenabsatz"/>
              <w:numPr>
                <w:ilvl w:val="0"/>
                <w:numId w:val="228"/>
              </w:numPr>
              <w:ind w:left="209" w:hanging="209"/>
            </w:pPr>
            <w:r w:rsidRPr="001D3C7C">
              <w:rPr>
                <w:rFonts w:cs="Arial"/>
              </w:rPr>
              <w:t>Grundzüge des Europarechts</w:t>
            </w:r>
          </w:p>
        </w:tc>
      </w:tr>
      <w:tr w:rsidR="00CE547C" w:rsidRPr="00BF7282" w14:paraId="0CC745D5" w14:textId="77777777" w:rsidTr="00807AC2">
        <w:trPr>
          <w:jc w:val="center"/>
        </w:trPr>
        <w:tc>
          <w:tcPr>
            <w:tcW w:w="567" w:type="dxa"/>
            <w:shd w:val="clear" w:color="auto" w:fill="auto"/>
          </w:tcPr>
          <w:p w14:paraId="55B724E9" w14:textId="77777777" w:rsidR="00CE547C" w:rsidRPr="00BF7282" w:rsidRDefault="00CE547C" w:rsidP="00A9238C">
            <w:pPr>
              <w:pStyle w:val="Listenabsatz"/>
              <w:numPr>
                <w:ilvl w:val="0"/>
                <w:numId w:val="116"/>
              </w:numPr>
            </w:pPr>
          </w:p>
        </w:tc>
        <w:tc>
          <w:tcPr>
            <w:tcW w:w="2693" w:type="dxa"/>
            <w:shd w:val="clear" w:color="auto" w:fill="auto"/>
          </w:tcPr>
          <w:p w14:paraId="2DA4AB5C" w14:textId="77777777" w:rsidR="00ED2AED" w:rsidRDefault="00CE547C" w:rsidP="00807AC2">
            <w:pPr>
              <w:rPr>
                <w:b/>
              </w:rPr>
            </w:pPr>
            <w:r w:rsidRPr="00BF7282">
              <w:rPr>
                <w:b/>
              </w:rPr>
              <w:t xml:space="preserve">Lernziele und </w:t>
            </w:r>
          </w:p>
          <w:p w14:paraId="6E0FE2BF" w14:textId="214EAB56" w:rsidR="00CE547C" w:rsidRPr="00BF7282" w:rsidRDefault="00CE547C" w:rsidP="00807AC2">
            <w:pPr>
              <w:rPr>
                <w:b/>
              </w:rPr>
            </w:pPr>
            <w:r w:rsidRPr="00BF7282">
              <w:rPr>
                <w:b/>
              </w:rPr>
              <w:t>Kompetenzen</w:t>
            </w:r>
          </w:p>
        </w:tc>
        <w:tc>
          <w:tcPr>
            <w:tcW w:w="6663" w:type="dxa"/>
            <w:shd w:val="clear" w:color="auto" w:fill="auto"/>
          </w:tcPr>
          <w:p w14:paraId="29ED9B5B" w14:textId="77777777" w:rsidR="006B0421" w:rsidRPr="00C06F98" w:rsidRDefault="006B0421" w:rsidP="006B0421">
            <w:pPr>
              <w:rPr>
                <w:rFonts w:cs="Arial"/>
                <w:szCs w:val="22"/>
              </w:rPr>
            </w:pPr>
            <w:r w:rsidRPr="00C06F98">
              <w:rPr>
                <w:rFonts w:cs="Arial"/>
                <w:szCs w:val="22"/>
              </w:rPr>
              <w:t>Die Studierenden</w:t>
            </w:r>
          </w:p>
          <w:p w14:paraId="1B6DA922" w14:textId="77777777" w:rsidR="006B0421" w:rsidRDefault="006B0421" w:rsidP="00A9238C">
            <w:pPr>
              <w:numPr>
                <w:ilvl w:val="0"/>
                <w:numId w:val="233"/>
              </w:numPr>
              <w:ind w:left="225" w:hanging="225"/>
              <w:rPr>
                <w:rFonts w:cs="Arial"/>
                <w:szCs w:val="22"/>
              </w:rPr>
            </w:pPr>
            <w:r w:rsidRPr="00C06F98">
              <w:rPr>
                <w:rFonts w:cs="Arial"/>
                <w:szCs w:val="22"/>
              </w:rPr>
              <w:t>kennen die Grundlagen der deutschen Rechtsordnung im</w:t>
            </w:r>
            <w:r>
              <w:rPr>
                <w:rFonts w:cs="Arial"/>
                <w:szCs w:val="22"/>
              </w:rPr>
              <w:t xml:space="preserve"> Bereich des </w:t>
            </w:r>
            <w:r w:rsidRPr="00C06F98">
              <w:rPr>
                <w:rFonts w:cs="Arial"/>
                <w:szCs w:val="22"/>
              </w:rPr>
              <w:t>Öffentlichen Rechts und die Grundlagen der</w:t>
            </w:r>
          </w:p>
          <w:p w14:paraId="58FE443C" w14:textId="77777777" w:rsidR="006B0421" w:rsidRPr="001C7C01" w:rsidRDefault="006B0421" w:rsidP="006B0421">
            <w:pPr>
              <w:ind w:left="225"/>
              <w:rPr>
                <w:rFonts w:cs="Arial"/>
                <w:szCs w:val="22"/>
              </w:rPr>
            </w:pPr>
            <w:r w:rsidRPr="001C7C01">
              <w:rPr>
                <w:rFonts w:cs="Arial"/>
                <w:szCs w:val="22"/>
              </w:rPr>
              <w:t>Rechtsordnung der Europäischen Union.</w:t>
            </w:r>
          </w:p>
          <w:p w14:paraId="2D8C8532" w14:textId="77777777" w:rsidR="006B0421" w:rsidRPr="00C06F98" w:rsidRDefault="006B0421" w:rsidP="00A9238C">
            <w:pPr>
              <w:numPr>
                <w:ilvl w:val="0"/>
                <w:numId w:val="233"/>
              </w:numPr>
              <w:ind w:left="225" w:hanging="225"/>
              <w:rPr>
                <w:rFonts w:cs="Arial"/>
                <w:szCs w:val="22"/>
              </w:rPr>
            </w:pPr>
            <w:r>
              <w:rPr>
                <w:rFonts w:cs="Arial"/>
                <w:szCs w:val="22"/>
              </w:rPr>
              <w:t>kennen die Grundlagen des bürgerlichen Rechts und des Handelsrechts.</w:t>
            </w:r>
          </w:p>
          <w:p w14:paraId="02DE8903" w14:textId="77777777" w:rsidR="006B0421" w:rsidRDefault="006B0421" w:rsidP="00A9238C">
            <w:pPr>
              <w:numPr>
                <w:ilvl w:val="0"/>
                <w:numId w:val="23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entwickeln ein demen</w:t>
            </w:r>
            <w:r>
              <w:rPr>
                <w:rFonts w:cs="Arial"/>
                <w:szCs w:val="22"/>
              </w:rPr>
              <w:t>tsprechendes Problembewusstsein.</w:t>
            </w:r>
          </w:p>
          <w:p w14:paraId="2E3AF442" w14:textId="77777777" w:rsidR="006B0421" w:rsidRDefault="006B0421" w:rsidP="00A9238C">
            <w:pPr>
              <w:numPr>
                <w:ilvl w:val="0"/>
                <w:numId w:val="233"/>
              </w:numPr>
              <w:ind w:left="225" w:hanging="225"/>
              <w:rPr>
                <w:rFonts w:cs="Arial"/>
                <w:szCs w:val="22"/>
              </w:rPr>
            </w:pPr>
            <w:r w:rsidRPr="00C06F98">
              <w:rPr>
                <w:rFonts w:cs="Arial"/>
                <w:szCs w:val="22"/>
              </w:rPr>
              <w:t>können Rechtsgrundlagen bestimmen und anwenden.</w:t>
            </w:r>
          </w:p>
          <w:p w14:paraId="26B95C5A" w14:textId="77777777" w:rsidR="006B0421" w:rsidRDefault="006B0421" w:rsidP="00A9238C">
            <w:pPr>
              <w:numPr>
                <w:ilvl w:val="0"/>
                <w:numId w:val="233"/>
              </w:numPr>
              <w:ind w:left="225" w:hanging="225"/>
              <w:rPr>
                <w:rFonts w:cs="Arial"/>
                <w:szCs w:val="22"/>
              </w:rPr>
            </w:pPr>
            <w:r w:rsidRPr="00C06F98">
              <w:rPr>
                <w:rFonts w:cs="Arial"/>
                <w:szCs w:val="22"/>
              </w:rPr>
              <w:t>können Rechtsprechung unter Anwendung juristischer</w:t>
            </w:r>
            <w:r>
              <w:rPr>
                <w:rFonts w:cs="Arial"/>
                <w:szCs w:val="22"/>
              </w:rPr>
              <w:t xml:space="preserve"> </w:t>
            </w:r>
            <w:r w:rsidRPr="00C06F98">
              <w:rPr>
                <w:rFonts w:cs="Arial"/>
                <w:szCs w:val="22"/>
              </w:rPr>
              <w:t>Methoden analysieren und beurteilen.</w:t>
            </w:r>
          </w:p>
          <w:p w14:paraId="3018A10B" w14:textId="77777777" w:rsidR="006B0421" w:rsidRDefault="006B0421" w:rsidP="00A9238C">
            <w:pPr>
              <w:numPr>
                <w:ilvl w:val="0"/>
                <w:numId w:val="233"/>
              </w:numPr>
              <w:ind w:left="225" w:hanging="225"/>
              <w:rPr>
                <w:rFonts w:cs="Arial"/>
                <w:szCs w:val="22"/>
              </w:rPr>
            </w:pPr>
            <w:r w:rsidRPr="00C06F98">
              <w:rPr>
                <w:rFonts w:cs="Arial"/>
                <w:szCs w:val="22"/>
              </w:rPr>
              <w:t>können Fakten, Daten, Definitionen und Rechtsprechung</w:t>
            </w:r>
            <w:r>
              <w:rPr>
                <w:rFonts w:cs="Arial"/>
                <w:szCs w:val="22"/>
              </w:rPr>
              <w:t xml:space="preserve"> </w:t>
            </w:r>
            <w:r w:rsidRPr="00C06F98">
              <w:rPr>
                <w:rFonts w:cs="Arial"/>
                <w:szCs w:val="22"/>
              </w:rPr>
              <w:t>wiedergeben.</w:t>
            </w:r>
          </w:p>
          <w:p w14:paraId="3BE6ED40" w14:textId="77777777" w:rsidR="006B0421" w:rsidRDefault="006B0421" w:rsidP="00A9238C">
            <w:pPr>
              <w:numPr>
                <w:ilvl w:val="0"/>
                <w:numId w:val="233"/>
              </w:numPr>
              <w:ind w:left="225" w:hanging="225"/>
              <w:rPr>
                <w:rFonts w:cs="Arial"/>
                <w:szCs w:val="22"/>
              </w:rPr>
            </w:pPr>
            <w:r w:rsidRPr="00C06F98">
              <w:rPr>
                <w:rFonts w:cs="Arial"/>
                <w:szCs w:val="22"/>
              </w:rPr>
              <w:t>können Probleme in eigenen Worten wiedergeben und mittels</w:t>
            </w:r>
            <w:r>
              <w:rPr>
                <w:rFonts w:cs="Arial"/>
                <w:szCs w:val="22"/>
              </w:rPr>
              <w:t xml:space="preserve"> </w:t>
            </w:r>
            <w:r w:rsidRPr="00C06F98">
              <w:rPr>
                <w:rFonts w:cs="Arial"/>
                <w:szCs w:val="22"/>
              </w:rPr>
              <w:t>Transfer ihres Wissens neue Probleme lösen.</w:t>
            </w:r>
          </w:p>
          <w:p w14:paraId="10AB0ABA" w14:textId="2DEF1E5F" w:rsidR="00CE547C" w:rsidRPr="00BF7282" w:rsidRDefault="006B0421" w:rsidP="00A9238C">
            <w:pPr>
              <w:pStyle w:val="Listenabsatz"/>
              <w:numPr>
                <w:ilvl w:val="0"/>
                <w:numId w:val="228"/>
              </w:numPr>
              <w:ind w:left="209" w:hanging="209"/>
            </w:pPr>
            <w:r w:rsidRPr="00C86578">
              <w:rPr>
                <w:rFonts w:cs="Arial"/>
              </w:rPr>
              <w:t>können Fälle analysieren und systematisch lösen.</w:t>
            </w:r>
          </w:p>
        </w:tc>
      </w:tr>
      <w:tr w:rsidR="00CE547C" w:rsidRPr="00BF7282" w14:paraId="498AE426" w14:textId="77777777" w:rsidTr="00807AC2">
        <w:trPr>
          <w:jc w:val="center"/>
        </w:trPr>
        <w:tc>
          <w:tcPr>
            <w:tcW w:w="567" w:type="dxa"/>
          </w:tcPr>
          <w:p w14:paraId="53CEC210" w14:textId="77777777" w:rsidR="00CE547C" w:rsidRPr="00BF7282" w:rsidRDefault="00CE547C" w:rsidP="00A9238C">
            <w:pPr>
              <w:pStyle w:val="Listenabsatz"/>
              <w:numPr>
                <w:ilvl w:val="0"/>
                <w:numId w:val="116"/>
              </w:numPr>
            </w:pPr>
          </w:p>
        </w:tc>
        <w:tc>
          <w:tcPr>
            <w:tcW w:w="2693" w:type="dxa"/>
          </w:tcPr>
          <w:p w14:paraId="620FBD95" w14:textId="77777777" w:rsidR="00ED2AED" w:rsidRDefault="00CE547C" w:rsidP="00807AC2">
            <w:pPr>
              <w:rPr>
                <w:b/>
              </w:rPr>
            </w:pPr>
            <w:r w:rsidRPr="00BF7282">
              <w:rPr>
                <w:b/>
              </w:rPr>
              <w:t xml:space="preserve">Empfohlene </w:t>
            </w:r>
          </w:p>
          <w:p w14:paraId="3DF7B6CE" w14:textId="10E8F7F1" w:rsidR="00CE547C" w:rsidRPr="00BF7282" w:rsidRDefault="00CE547C" w:rsidP="00807AC2">
            <w:pPr>
              <w:rPr>
                <w:b/>
              </w:rPr>
            </w:pPr>
            <w:r w:rsidRPr="00BF7282">
              <w:rPr>
                <w:b/>
              </w:rPr>
              <w:t>Voraussetzungen für die Teilnahme</w:t>
            </w:r>
          </w:p>
        </w:tc>
        <w:tc>
          <w:tcPr>
            <w:tcW w:w="6663" w:type="dxa"/>
          </w:tcPr>
          <w:p w14:paraId="632CD241" w14:textId="77777777" w:rsidR="00CE547C" w:rsidRPr="00BF7282" w:rsidRDefault="00CE547C" w:rsidP="00807AC2">
            <w:pPr>
              <w:pStyle w:val="Default"/>
              <w:rPr>
                <w:sz w:val="22"/>
                <w:szCs w:val="22"/>
              </w:rPr>
            </w:pPr>
            <w:r w:rsidRPr="00BF7282">
              <w:rPr>
                <w:sz w:val="22"/>
                <w:szCs w:val="22"/>
              </w:rPr>
              <w:t>Keine</w:t>
            </w:r>
          </w:p>
        </w:tc>
      </w:tr>
      <w:tr w:rsidR="00CE547C" w:rsidRPr="00BF7282" w14:paraId="3DFFAFEB" w14:textId="77777777" w:rsidTr="00807AC2">
        <w:trPr>
          <w:jc w:val="center"/>
        </w:trPr>
        <w:tc>
          <w:tcPr>
            <w:tcW w:w="567" w:type="dxa"/>
          </w:tcPr>
          <w:p w14:paraId="705F6C27" w14:textId="77777777" w:rsidR="00CE547C" w:rsidRPr="00BF7282" w:rsidRDefault="00CE547C" w:rsidP="00A9238C">
            <w:pPr>
              <w:pStyle w:val="Listenabsatz"/>
              <w:numPr>
                <w:ilvl w:val="0"/>
                <w:numId w:val="116"/>
              </w:numPr>
            </w:pPr>
          </w:p>
        </w:tc>
        <w:tc>
          <w:tcPr>
            <w:tcW w:w="2693" w:type="dxa"/>
          </w:tcPr>
          <w:p w14:paraId="196026BF" w14:textId="77777777" w:rsidR="00ED2AED" w:rsidRDefault="00CE547C" w:rsidP="00807AC2">
            <w:pPr>
              <w:rPr>
                <w:b/>
              </w:rPr>
            </w:pPr>
            <w:r w:rsidRPr="00BF7282">
              <w:rPr>
                <w:b/>
              </w:rPr>
              <w:t xml:space="preserve">Einpassung in </w:t>
            </w:r>
          </w:p>
          <w:p w14:paraId="17C51905" w14:textId="18BB2FDA" w:rsidR="00CE547C" w:rsidRPr="00BF7282" w:rsidRDefault="00CE547C" w:rsidP="00807AC2">
            <w:pPr>
              <w:rPr>
                <w:b/>
              </w:rPr>
            </w:pPr>
            <w:r w:rsidRPr="00BF7282">
              <w:rPr>
                <w:b/>
              </w:rPr>
              <w:t>Musterstudienplan</w:t>
            </w:r>
          </w:p>
        </w:tc>
        <w:tc>
          <w:tcPr>
            <w:tcW w:w="6663" w:type="dxa"/>
          </w:tcPr>
          <w:p w14:paraId="7F5D8A3D" w14:textId="77777777" w:rsidR="00CE547C" w:rsidRPr="00BF7282" w:rsidRDefault="00CE547C" w:rsidP="00807AC2">
            <w:pPr>
              <w:pStyle w:val="Default"/>
              <w:rPr>
                <w:sz w:val="22"/>
                <w:szCs w:val="22"/>
              </w:rPr>
            </w:pPr>
            <w:r w:rsidRPr="00BF7282">
              <w:rPr>
                <w:sz w:val="22"/>
                <w:szCs w:val="22"/>
              </w:rPr>
              <w:t xml:space="preserve">3. Semester </w:t>
            </w:r>
          </w:p>
          <w:p w14:paraId="428D338E" w14:textId="77777777" w:rsidR="00CE547C" w:rsidRPr="00BF7282" w:rsidRDefault="00CE547C" w:rsidP="00807AC2">
            <w:pPr>
              <w:pStyle w:val="Default"/>
              <w:rPr>
                <w:sz w:val="22"/>
                <w:szCs w:val="22"/>
              </w:rPr>
            </w:pPr>
          </w:p>
        </w:tc>
      </w:tr>
      <w:tr w:rsidR="00CE547C" w:rsidRPr="00BF7282" w14:paraId="2DC4CB96" w14:textId="77777777" w:rsidTr="00807AC2">
        <w:trPr>
          <w:jc w:val="center"/>
        </w:trPr>
        <w:tc>
          <w:tcPr>
            <w:tcW w:w="567" w:type="dxa"/>
            <w:tcBorders>
              <w:bottom w:val="single" w:sz="4" w:space="0" w:color="auto"/>
            </w:tcBorders>
          </w:tcPr>
          <w:p w14:paraId="150CA257" w14:textId="77777777" w:rsidR="00CE547C" w:rsidRPr="00BF7282" w:rsidRDefault="00CE547C" w:rsidP="00A9238C">
            <w:pPr>
              <w:pStyle w:val="Listenabsatz"/>
              <w:numPr>
                <w:ilvl w:val="0"/>
                <w:numId w:val="116"/>
              </w:numPr>
            </w:pPr>
          </w:p>
        </w:tc>
        <w:tc>
          <w:tcPr>
            <w:tcW w:w="2693" w:type="dxa"/>
            <w:tcBorders>
              <w:bottom w:val="single" w:sz="4" w:space="0" w:color="auto"/>
            </w:tcBorders>
          </w:tcPr>
          <w:p w14:paraId="1F362EF4" w14:textId="77777777" w:rsidR="00ED2AED" w:rsidRDefault="00CE547C" w:rsidP="00807AC2">
            <w:pPr>
              <w:rPr>
                <w:b/>
              </w:rPr>
            </w:pPr>
            <w:r w:rsidRPr="00BF7282">
              <w:rPr>
                <w:b/>
              </w:rPr>
              <w:t xml:space="preserve">Verwendbarkeit des </w:t>
            </w:r>
          </w:p>
          <w:p w14:paraId="20BCA086" w14:textId="7CB3F76A" w:rsidR="00CE547C" w:rsidRPr="00BF7282" w:rsidRDefault="00CE547C" w:rsidP="00807AC2">
            <w:pPr>
              <w:rPr>
                <w:b/>
              </w:rPr>
            </w:pPr>
            <w:r w:rsidRPr="00BF7282">
              <w:rPr>
                <w:b/>
              </w:rPr>
              <w:t>Moduls</w:t>
            </w:r>
          </w:p>
        </w:tc>
        <w:tc>
          <w:tcPr>
            <w:tcW w:w="6663" w:type="dxa"/>
            <w:tcBorders>
              <w:bottom w:val="single" w:sz="4" w:space="0" w:color="auto"/>
            </w:tcBorders>
          </w:tcPr>
          <w:p w14:paraId="7F670201" w14:textId="6F3A8E96" w:rsidR="00CE547C" w:rsidRPr="00BF7282" w:rsidRDefault="00CE547C" w:rsidP="00807AC2">
            <w:pPr>
              <w:pStyle w:val="Default"/>
              <w:rPr>
                <w:sz w:val="22"/>
                <w:szCs w:val="22"/>
              </w:rPr>
            </w:pPr>
            <w:r w:rsidRPr="00BF7282">
              <w:rPr>
                <w:sz w:val="22"/>
                <w:szCs w:val="22"/>
              </w:rPr>
              <w:t>Modul im Pflichtbereich für Studierende der Wirtschaftswissen</w:t>
            </w:r>
            <w:r w:rsidRPr="00BF7282">
              <w:rPr>
                <w:sz w:val="22"/>
                <w:szCs w:val="22"/>
              </w:rPr>
              <w:softHyphen/>
              <w:t>schaften</w:t>
            </w:r>
            <w:r w:rsidR="00B50A6F">
              <w:rPr>
                <w:sz w:val="22"/>
                <w:szCs w:val="22"/>
              </w:rPr>
              <w:t xml:space="preserve"> und der Sozialökonomik</w:t>
            </w:r>
          </w:p>
        </w:tc>
      </w:tr>
      <w:tr w:rsidR="00CE547C" w:rsidRPr="00BF7282" w14:paraId="6A707CB3" w14:textId="77777777" w:rsidTr="00807AC2">
        <w:trPr>
          <w:jc w:val="center"/>
        </w:trPr>
        <w:tc>
          <w:tcPr>
            <w:tcW w:w="567" w:type="dxa"/>
            <w:shd w:val="clear" w:color="auto" w:fill="auto"/>
          </w:tcPr>
          <w:p w14:paraId="71C310A2" w14:textId="77777777" w:rsidR="00CE547C" w:rsidRPr="00BF7282" w:rsidRDefault="00CE547C" w:rsidP="00A9238C">
            <w:pPr>
              <w:pStyle w:val="Listenabsatz"/>
              <w:numPr>
                <w:ilvl w:val="0"/>
                <w:numId w:val="116"/>
              </w:numPr>
            </w:pPr>
          </w:p>
        </w:tc>
        <w:tc>
          <w:tcPr>
            <w:tcW w:w="2693" w:type="dxa"/>
            <w:shd w:val="clear" w:color="auto" w:fill="auto"/>
          </w:tcPr>
          <w:p w14:paraId="1F27A73A" w14:textId="77777777" w:rsidR="00ED2AED" w:rsidRDefault="00CE547C" w:rsidP="00807AC2">
            <w:pPr>
              <w:rPr>
                <w:b/>
              </w:rPr>
            </w:pPr>
            <w:r w:rsidRPr="00BF7282">
              <w:rPr>
                <w:b/>
              </w:rPr>
              <w:t xml:space="preserve">Studien- und </w:t>
            </w:r>
          </w:p>
          <w:p w14:paraId="6361FA34" w14:textId="4F473084" w:rsidR="00CE547C" w:rsidRPr="00BF7282" w:rsidRDefault="00CE547C" w:rsidP="00807AC2">
            <w:pPr>
              <w:rPr>
                <w:b/>
              </w:rPr>
            </w:pPr>
            <w:r w:rsidRPr="00BF7282">
              <w:rPr>
                <w:b/>
              </w:rPr>
              <w:t>Prüfungsleistungen</w:t>
            </w:r>
          </w:p>
        </w:tc>
        <w:tc>
          <w:tcPr>
            <w:tcW w:w="6663" w:type="dxa"/>
            <w:tcBorders>
              <w:bottom w:val="single" w:sz="4" w:space="0" w:color="auto"/>
            </w:tcBorders>
            <w:shd w:val="clear" w:color="auto" w:fill="auto"/>
          </w:tcPr>
          <w:p w14:paraId="12CF3E49" w14:textId="3E076ECF" w:rsidR="006B0421" w:rsidRPr="00E20BE2" w:rsidRDefault="00E56666" w:rsidP="00A9238C">
            <w:pPr>
              <w:numPr>
                <w:ilvl w:val="0"/>
                <w:numId w:val="233"/>
              </w:numPr>
              <w:ind w:left="225" w:hanging="225"/>
              <w:rPr>
                <w:rFonts w:cs="Arial"/>
                <w:szCs w:val="22"/>
              </w:rPr>
            </w:pPr>
            <w:r w:rsidRPr="00E20BE2">
              <w:rPr>
                <w:rFonts w:cs="Arial"/>
                <w:szCs w:val="22"/>
              </w:rPr>
              <w:t>Klausur (60 Min.)</w:t>
            </w:r>
          </w:p>
          <w:p w14:paraId="40C897B3" w14:textId="2E704043" w:rsidR="00E56666" w:rsidRPr="00BF7282" w:rsidRDefault="00E56666" w:rsidP="00A9238C">
            <w:pPr>
              <w:numPr>
                <w:ilvl w:val="0"/>
                <w:numId w:val="233"/>
              </w:numPr>
              <w:ind w:left="225" w:hanging="225"/>
              <w:rPr>
                <w:szCs w:val="22"/>
              </w:rPr>
            </w:pPr>
            <w:r w:rsidRPr="00E20BE2">
              <w:rPr>
                <w:rFonts w:cs="Arial"/>
                <w:szCs w:val="22"/>
              </w:rPr>
              <w:t>Elektronische Prüfung</w:t>
            </w:r>
          </w:p>
        </w:tc>
      </w:tr>
      <w:tr w:rsidR="00CE547C" w:rsidRPr="00BF7282" w14:paraId="2C0032F7" w14:textId="77777777" w:rsidTr="00807AC2">
        <w:trPr>
          <w:jc w:val="center"/>
        </w:trPr>
        <w:tc>
          <w:tcPr>
            <w:tcW w:w="567" w:type="dxa"/>
            <w:shd w:val="clear" w:color="auto" w:fill="auto"/>
          </w:tcPr>
          <w:p w14:paraId="786CD496" w14:textId="33952580" w:rsidR="00CE547C" w:rsidRPr="00BF7282" w:rsidRDefault="00CE547C" w:rsidP="00A9238C">
            <w:pPr>
              <w:pStyle w:val="Listenabsatz"/>
              <w:numPr>
                <w:ilvl w:val="0"/>
                <w:numId w:val="116"/>
              </w:numPr>
            </w:pPr>
          </w:p>
        </w:tc>
        <w:tc>
          <w:tcPr>
            <w:tcW w:w="2693" w:type="dxa"/>
            <w:shd w:val="clear" w:color="auto" w:fill="auto"/>
          </w:tcPr>
          <w:p w14:paraId="02247E79" w14:textId="77777777" w:rsidR="00CE547C" w:rsidRPr="00BF7282" w:rsidRDefault="00CE547C" w:rsidP="00807AC2">
            <w:pPr>
              <w:rPr>
                <w:b/>
              </w:rPr>
            </w:pPr>
            <w:r w:rsidRPr="00BF7282">
              <w:rPr>
                <w:b/>
              </w:rPr>
              <w:t>Berechnung Modulnote</w:t>
            </w:r>
          </w:p>
        </w:tc>
        <w:tc>
          <w:tcPr>
            <w:tcW w:w="6663" w:type="dxa"/>
            <w:shd w:val="clear" w:color="auto" w:fill="auto"/>
          </w:tcPr>
          <w:p w14:paraId="5F0F54B9" w14:textId="0A705545" w:rsidR="00513022" w:rsidRPr="00E20BE2" w:rsidRDefault="00E56666" w:rsidP="00A9238C">
            <w:pPr>
              <w:numPr>
                <w:ilvl w:val="0"/>
                <w:numId w:val="233"/>
              </w:numPr>
              <w:ind w:left="225" w:hanging="225"/>
              <w:rPr>
                <w:rFonts w:cs="Arial"/>
                <w:szCs w:val="22"/>
              </w:rPr>
            </w:pPr>
            <w:r w:rsidRPr="00E20BE2">
              <w:rPr>
                <w:rFonts w:cs="Arial"/>
                <w:szCs w:val="22"/>
              </w:rPr>
              <w:t>Klausur (50 %)</w:t>
            </w:r>
          </w:p>
          <w:p w14:paraId="4D14A4B9" w14:textId="3C0B69A0" w:rsidR="00E56666" w:rsidRPr="00BF7282" w:rsidRDefault="00E56666" w:rsidP="00A9238C">
            <w:pPr>
              <w:numPr>
                <w:ilvl w:val="0"/>
                <w:numId w:val="233"/>
              </w:numPr>
              <w:ind w:left="225" w:hanging="225"/>
            </w:pPr>
            <w:r w:rsidRPr="00E20BE2">
              <w:rPr>
                <w:rFonts w:cs="Arial"/>
                <w:szCs w:val="22"/>
              </w:rPr>
              <w:t>Elektronische Prüfung (50 %)</w:t>
            </w:r>
          </w:p>
        </w:tc>
      </w:tr>
      <w:tr w:rsidR="00CE547C" w:rsidRPr="00BF7282" w14:paraId="3613F56A" w14:textId="77777777" w:rsidTr="00807AC2">
        <w:trPr>
          <w:jc w:val="center"/>
        </w:trPr>
        <w:tc>
          <w:tcPr>
            <w:tcW w:w="567" w:type="dxa"/>
            <w:tcBorders>
              <w:bottom w:val="single" w:sz="4" w:space="0" w:color="auto"/>
            </w:tcBorders>
            <w:shd w:val="clear" w:color="auto" w:fill="auto"/>
          </w:tcPr>
          <w:p w14:paraId="1EAFEB79" w14:textId="6A322222" w:rsidR="00CE547C" w:rsidRPr="00BF7282" w:rsidRDefault="00CE547C" w:rsidP="00A9238C">
            <w:pPr>
              <w:pStyle w:val="Listenabsatz"/>
              <w:numPr>
                <w:ilvl w:val="0"/>
                <w:numId w:val="116"/>
              </w:numPr>
            </w:pPr>
          </w:p>
        </w:tc>
        <w:tc>
          <w:tcPr>
            <w:tcW w:w="2693" w:type="dxa"/>
            <w:tcBorders>
              <w:bottom w:val="single" w:sz="4" w:space="0" w:color="auto"/>
            </w:tcBorders>
            <w:shd w:val="clear" w:color="auto" w:fill="auto"/>
          </w:tcPr>
          <w:p w14:paraId="5DE94E35" w14:textId="77777777" w:rsidR="00CE547C" w:rsidRPr="00BF7282" w:rsidRDefault="00CE547C" w:rsidP="00807AC2">
            <w:pPr>
              <w:rPr>
                <w:b/>
              </w:rPr>
            </w:pPr>
            <w:r w:rsidRPr="00BF7282">
              <w:rPr>
                <w:b/>
              </w:rPr>
              <w:t>Turnus des Angebots</w:t>
            </w:r>
          </w:p>
        </w:tc>
        <w:tc>
          <w:tcPr>
            <w:tcW w:w="6663" w:type="dxa"/>
            <w:tcBorders>
              <w:bottom w:val="single" w:sz="4" w:space="0" w:color="auto"/>
            </w:tcBorders>
            <w:shd w:val="clear" w:color="auto" w:fill="auto"/>
          </w:tcPr>
          <w:p w14:paraId="5A6A2B82" w14:textId="10EB678D" w:rsidR="00CE547C" w:rsidRPr="00BF7282" w:rsidRDefault="00CE547C" w:rsidP="002624B2">
            <w:r w:rsidRPr="00BF7282">
              <w:t>J</w:t>
            </w:r>
            <w:r w:rsidR="002624B2">
              <w:t>ährlich im</w:t>
            </w:r>
            <w:r w:rsidRPr="00BF7282">
              <w:t xml:space="preserve"> </w:t>
            </w:r>
            <w:r w:rsidR="00DD2B35">
              <w:t>WiSe</w:t>
            </w:r>
            <w:r w:rsidRPr="00BF7282">
              <w:t xml:space="preserve"> </w:t>
            </w:r>
          </w:p>
        </w:tc>
      </w:tr>
      <w:tr w:rsidR="00CE547C" w:rsidRPr="00BF7282" w14:paraId="60D0190F" w14:textId="77777777" w:rsidTr="00807AC2">
        <w:trPr>
          <w:jc w:val="center"/>
        </w:trPr>
        <w:tc>
          <w:tcPr>
            <w:tcW w:w="567" w:type="dxa"/>
            <w:shd w:val="clear" w:color="auto" w:fill="auto"/>
          </w:tcPr>
          <w:p w14:paraId="36BABF85" w14:textId="77777777" w:rsidR="00CE547C" w:rsidRPr="00BF7282" w:rsidRDefault="00CE547C" w:rsidP="00A9238C">
            <w:pPr>
              <w:pStyle w:val="Listenabsatz"/>
              <w:numPr>
                <w:ilvl w:val="0"/>
                <w:numId w:val="116"/>
              </w:numPr>
            </w:pPr>
          </w:p>
        </w:tc>
        <w:tc>
          <w:tcPr>
            <w:tcW w:w="2693" w:type="dxa"/>
            <w:shd w:val="clear" w:color="auto" w:fill="auto"/>
          </w:tcPr>
          <w:p w14:paraId="35522D41" w14:textId="77777777" w:rsidR="00CE547C" w:rsidRPr="00BF7282" w:rsidRDefault="00CE547C" w:rsidP="00807AC2">
            <w:pPr>
              <w:rPr>
                <w:b/>
              </w:rPr>
            </w:pPr>
            <w:r w:rsidRPr="00BF7282">
              <w:rPr>
                <w:b/>
              </w:rPr>
              <w:t>Arbeitsaufwand</w:t>
            </w:r>
          </w:p>
        </w:tc>
        <w:tc>
          <w:tcPr>
            <w:tcW w:w="6663" w:type="dxa"/>
            <w:shd w:val="clear" w:color="auto" w:fill="auto"/>
          </w:tcPr>
          <w:p w14:paraId="2C9EEB95" w14:textId="77777777" w:rsidR="00CE547C" w:rsidRPr="00BF7282" w:rsidRDefault="00CE547C" w:rsidP="00807AC2">
            <w:pPr>
              <w:pStyle w:val="Default"/>
              <w:rPr>
                <w:sz w:val="22"/>
                <w:szCs w:val="22"/>
              </w:rPr>
            </w:pPr>
            <w:r w:rsidRPr="00BF7282">
              <w:rPr>
                <w:sz w:val="22"/>
                <w:szCs w:val="22"/>
              </w:rPr>
              <w:t>Präsenzzeit: 60 h</w:t>
            </w:r>
          </w:p>
          <w:p w14:paraId="67C08C37" w14:textId="77777777" w:rsidR="00CE547C" w:rsidRPr="00BF7282" w:rsidRDefault="00CE547C" w:rsidP="00807AC2">
            <w:pPr>
              <w:pStyle w:val="Default"/>
              <w:rPr>
                <w:sz w:val="22"/>
                <w:szCs w:val="22"/>
              </w:rPr>
            </w:pPr>
            <w:r w:rsidRPr="00BF7282">
              <w:rPr>
                <w:sz w:val="22"/>
                <w:szCs w:val="22"/>
              </w:rPr>
              <w:t>Eigenstudium: 90 h</w:t>
            </w:r>
          </w:p>
        </w:tc>
      </w:tr>
      <w:tr w:rsidR="00CE547C" w:rsidRPr="00BF7282" w14:paraId="46B5F99C" w14:textId="77777777" w:rsidTr="00ED2AED">
        <w:trPr>
          <w:trHeight w:val="340"/>
          <w:jc w:val="center"/>
        </w:trPr>
        <w:tc>
          <w:tcPr>
            <w:tcW w:w="567" w:type="dxa"/>
            <w:tcBorders>
              <w:bottom w:val="single" w:sz="4" w:space="0" w:color="auto"/>
            </w:tcBorders>
            <w:shd w:val="clear" w:color="auto" w:fill="auto"/>
          </w:tcPr>
          <w:p w14:paraId="2A5E30B0" w14:textId="77777777" w:rsidR="00CE547C" w:rsidRPr="00BF7282" w:rsidRDefault="00CE547C" w:rsidP="00A9238C">
            <w:pPr>
              <w:pStyle w:val="Listenabsatz"/>
              <w:numPr>
                <w:ilvl w:val="0"/>
                <w:numId w:val="116"/>
              </w:numPr>
            </w:pPr>
          </w:p>
        </w:tc>
        <w:tc>
          <w:tcPr>
            <w:tcW w:w="2693" w:type="dxa"/>
            <w:tcBorders>
              <w:bottom w:val="single" w:sz="4" w:space="0" w:color="auto"/>
            </w:tcBorders>
            <w:shd w:val="clear" w:color="auto" w:fill="auto"/>
          </w:tcPr>
          <w:p w14:paraId="7A7E9A6A" w14:textId="77777777" w:rsidR="00CE547C" w:rsidRPr="00BF7282" w:rsidRDefault="00CE547C" w:rsidP="00807AC2">
            <w:pPr>
              <w:rPr>
                <w:b/>
              </w:rPr>
            </w:pPr>
            <w:r w:rsidRPr="00BF7282">
              <w:rPr>
                <w:b/>
              </w:rPr>
              <w:t>Dauer des Moduls</w:t>
            </w:r>
          </w:p>
        </w:tc>
        <w:tc>
          <w:tcPr>
            <w:tcW w:w="6663" w:type="dxa"/>
            <w:tcBorders>
              <w:bottom w:val="single" w:sz="4" w:space="0" w:color="auto"/>
            </w:tcBorders>
            <w:shd w:val="clear" w:color="auto" w:fill="auto"/>
          </w:tcPr>
          <w:p w14:paraId="65F6C37A" w14:textId="77777777" w:rsidR="00CE547C" w:rsidRPr="00BF7282" w:rsidRDefault="00CE547C" w:rsidP="00807AC2">
            <w:r w:rsidRPr="00BF7282">
              <w:t>1 Semester</w:t>
            </w:r>
          </w:p>
        </w:tc>
      </w:tr>
      <w:tr w:rsidR="00CE547C" w:rsidRPr="00BF7282" w14:paraId="4B894489" w14:textId="77777777" w:rsidTr="00ED2AED">
        <w:trPr>
          <w:trHeight w:val="340"/>
          <w:jc w:val="center"/>
        </w:trPr>
        <w:tc>
          <w:tcPr>
            <w:tcW w:w="567" w:type="dxa"/>
            <w:tcBorders>
              <w:bottom w:val="single" w:sz="4" w:space="0" w:color="auto"/>
            </w:tcBorders>
            <w:shd w:val="clear" w:color="auto" w:fill="auto"/>
          </w:tcPr>
          <w:p w14:paraId="4E35AACA" w14:textId="77777777" w:rsidR="00CE547C" w:rsidRPr="00BF7282" w:rsidRDefault="00CE547C" w:rsidP="00A9238C">
            <w:pPr>
              <w:pStyle w:val="Listenabsatz"/>
              <w:numPr>
                <w:ilvl w:val="0"/>
                <w:numId w:val="116"/>
              </w:numPr>
            </w:pPr>
          </w:p>
        </w:tc>
        <w:tc>
          <w:tcPr>
            <w:tcW w:w="2693" w:type="dxa"/>
            <w:tcBorders>
              <w:bottom w:val="single" w:sz="4" w:space="0" w:color="auto"/>
            </w:tcBorders>
            <w:shd w:val="clear" w:color="auto" w:fill="auto"/>
          </w:tcPr>
          <w:p w14:paraId="7C3D4283" w14:textId="77777777" w:rsidR="00DA7728" w:rsidRDefault="00AF016F" w:rsidP="00807AC2">
            <w:pPr>
              <w:rPr>
                <w:b/>
              </w:rPr>
            </w:pPr>
            <w:r>
              <w:rPr>
                <w:b/>
              </w:rPr>
              <w:t xml:space="preserve">Unterrichts- und </w:t>
            </w:r>
          </w:p>
          <w:p w14:paraId="7BE5EE68" w14:textId="552D9D84" w:rsidR="00CE547C" w:rsidRPr="00BF7282" w:rsidRDefault="00AF016F" w:rsidP="00807AC2">
            <w:pPr>
              <w:rPr>
                <w:b/>
              </w:rPr>
            </w:pPr>
            <w:r>
              <w:rPr>
                <w:b/>
              </w:rPr>
              <w:t>Prüfungssprache</w:t>
            </w:r>
          </w:p>
        </w:tc>
        <w:tc>
          <w:tcPr>
            <w:tcW w:w="6663" w:type="dxa"/>
            <w:tcBorders>
              <w:bottom w:val="single" w:sz="4" w:space="0" w:color="auto"/>
            </w:tcBorders>
            <w:shd w:val="clear" w:color="auto" w:fill="auto"/>
          </w:tcPr>
          <w:p w14:paraId="3EF8029E" w14:textId="77777777" w:rsidR="00CE547C" w:rsidRPr="00BF7282" w:rsidRDefault="00CE547C" w:rsidP="00807AC2">
            <w:r w:rsidRPr="00BF7282">
              <w:t>Deutsch</w:t>
            </w:r>
          </w:p>
        </w:tc>
      </w:tr>
      <w:tr w:rsidR="00CE547C" w:rsidRPr="00BF7282" w14:paraId="266A009B" w14:textId="77777777" w:rsidTr="00ED2AE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C170D24" w14:textId="77777777" w:rsidR="00CE547C" w:rsidRPr="00BF7282" w:rsidRDefault="00CE547C" w:rsidP="00A9238C">
            <w:pPr>
              <w:pStyle w:val="Listenabsatz"/>
              <w:numPr>
                <w:ilvl w:val="0"/>
                <w:numId w:val="11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FA775CA" w14:textId="77777777" w:rsidR="00DA7728" w:rsidRDefault="00AF016F" w:rsidP="00807AC2">
            <w:pPr>
              <w:rPr>
                <w:b/>
              </w:rPr>
            </w:pPr>
            <w:r>
              <w:rPr>
                <w:b/>
              </w:rPr>
              <w:t xml:space="preserve">(Vorbereitende) </w:t>
            </w:r>
          </w:p>
          <w:p w14:paraId="4B6001F5" w14:textId="065EC1CB" w:rsidR="00CE547C" w:rsidRPr="00BF7282" w:rsidRDefault="00AF016F" w:rsidP="00807AC2">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37F2CA" w14:textId="77777777" w:rsidR="00CE547C" w:rsidRPr="00BF7282" w:rsidRDefault="00CE547C" w:rsidP="00807AC2">
            <w:pPr>
              <w:pStyle w:val="Default"/>
              <w:rPr>
                <w:sz w:val="22"/>
                <w:szCs w:val="22"/>
              </w:rPr>
            </w:pPr>
            <w:r w:rsidRPr="00BF7282">
              <w:rPr>
                <w:sz w:val="22"/>
                <w:szCs w:val="22"/>
              </w:rPr>
              <w:t>Wird in der Veranstaltung bekanntgegeben</w:t>
            </w:r>
          </w:p>
        </w:tc>
      </w:tr>
    </w:tbl>
    <w:p w14:paraId="3CCA4E34" w14:textId="041A4C8A" w:rsidR="007F4FBA" w:rsidRDefault="00CE547C"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41556B" w:rsidRPr="00BF7282" w14:paraId="1C2DAE04" w14:textId="77777777" w:rsidTr="00807AC2">
        <w:trPr>
          <w:trHeight w:val="567"/>
          <w:jc w:val="center"/>
        </w:trPr>
        <w:tc>
          <w:tcPr>
            <w:tcW w:w="567" w:type="dxa"/>
            <w:tcBorders>
              <w:top w:val="double" w:sz="4" w:space="0" w:color="auto"/>
            </w:tcBorders>
            <w:shd w:val="clear" w:color="auto" w:fill="E0E0E0"/>
          </w:tcPr>
          <w:p w14:paraId="6B74A57F" w14:textId="13A97704" w:rsidR="0041556B" w:rsidRPr="00BF7282" w:rsidRDefault="0041556B" w:rsidP="00A9238C">
            <w:pPr>
              <w:pStyle w:val="Listenabsatz"/>
              <w:numPr>
                <w:ilvl w:val="0"/>
                <w:numId w:val="118"/>
              </w:numPr>
            </w:pPr>
          </w:p>
        </w:tc>
        <w:tc>
          <w:tcPr>
            <w:tcW w:w="2693" w:type="dxa"/>
            <w:tcBorders>
              <w:top w:val="double" w:sz="4" w:space="0" w:color="auto"/>
            </w:tcBorders>
            <w:shd w:val="clear" w:color="auto" w:fill="E0E0E0"/>
          </w:tcPr>
          <w:p w14:paraId="74FDE7CE" w14:textId="77777777" w:rsidR="0041556B" w:rsidRPr="00BF7282" w:rsidRDefault="0041556B" w:rsidP="00807AC2">
            <w:pPr>
              <w:rPr>
                <w:b/>
              </w:rPr>
            </w:pPr>
            <w:r w:rsidRPr="00BF7282">
              <w:rPr>
                <w:b/>
              </w:rPr>
              <w:t>Modulbezeichnung</w:t>
            </w:r>
          </w:p>
          <w:p w14:paraId="4BB2AE9D" w14:textId="77777777" w:rsidR="0041556B" w:rsidRPr="00BF7282" w:rsidRDefault="007E78B0" w:rsidP="00807AC2">
            <w:r>
              <w:t>RUW-</w:t>
            </w:r>
            <w:r w:rsidR="00651F15">
              <w:t>3121</w:t>
            </w:r>
          </w:p>
        </w:tc>
        <w:tc>
          <w:tcPr>
            <w:tcW w:w="5529" w:type="dxa"/>
            <w:tcBorders>
              <w:top w:val="double" w:sz="4" w:space="0" w:color="auto"/>
            </w:tcBorders>
            <w:shd w:val="clear" w:color="auto" w:fill="E0E0E0"/>
          </w:tcPr>
          <w:p w14:paraId="20E1A2B7" w14:textId="77777777" w:rsidR="0041556B" w:rsidRPr="00BF7282" w:rsidRDefault="0041556B" w:rsidP="00807AC2">
            <w:pPr>
              <w:pStyle w:val="berschriftModul"/>
            </w:pPr>
            <w:bookmarkStart w:id="5611" w:name="_Toc287964363"/>
            <w:bookmarkStart w:id="5612" w:name="_Toc300074894"/>
            <w:bookmarkStart w:id="5613" w:name="_Toc300153955"/>
            <w:bookmarkStart w:id="5614" w:name="_Toc301861965"/>
            <w:bookmarkStart w:id="5615" w:name="_Toc317511592"/>
            <w:bookmarkStart w:id="5616" w:name="_Toc317694753"/>
            <w:bookmarkStart w:id="5617" w:name="_Toc317772913"/>
            <w:bookmarkStart w:id="5618" w:name="_Toc317782033"/>
            <w:bookmarkStart w:id="5619" w:name="_Toc321385127"/>
            <w:bookmarkStart w:id="5620" w:name="_Toc331492942"/>
            <w:bookmarkStart w:id="5621" w:name="_Toc332267174"/>
            <w:bookmarkStart w:id="5622" w:name="_Toc332366826"/>
            <w:bookmarkStart w:id="5623" w:name="_Toc335747327"/>
            <w:bookmarkStart w:id="5624" w:name="_Toc349828501"/>
            <w:bookmarkStart w:id="5625" w:name="_Toc351715428"/>
            <w:bookmarkStart w:id="5626" w:name="_Toc363638159"/>
            <w:bookmarkStart w:id="5627" w:name="_Toc363638822"/>
            <w:bookmarkStart w:id="5628" w:name="_Toc364322100"/>
            <w:bookmarkStart w:id="5629" w:name="_Toc364328641"/>
            <w:bookmarkStart w:id="5630" w:name="_Toc369082370"/>
            <w:bookmarkStart w:id="5631" w:name="_Toc381686944"/>
            <w:bookmarkStart w:id="5632" w:name="_Toc5265948"/>
            <w:r w:rsidRPr="00BF7282">
              <w:t>Grundlagen des Steuerrechts</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0B2C0C9E" w14:textId="7EEFC6DF" w:rsidR="0041556B" w:rsidRPr="00BF7282" w:rsidRDefault="0041556B" w:rsidP="00807AC2">
            <w:r w:rsidRPr="00BF7282">
              <w:t xml:space="preserve">(Foundations of </w:t>
            </w:r>
            <w:r w:rsidR="004D1C51">
              <w:t>t</w:t>
            </w:r>
            <w:r w:rsidRPr="00BF7282">
              <w:t xml:space="preserve">ax </w:t>
            </w:r>
            <w:r w:rsidR="004D1C51">
              <w:t>l</w:t>
            </w:r>
            <w:r w:rsidRPr="00BF7282">
              <w:t>aw)</w:t>
            </w:r>
          </w:p>
        </w:tc>
        <w:tc>
          <w:tcPr>
            <w:tcW w:w="1134" w:type="dxa"/>
            <w:tcBorders>
              <w:top w:val="double" w:sz="4" w:space="0" w:color="auto"/>
            </w:tcBorders>
            <w:shd w:val="clear" w:color="auto" w:fill="E0E0E0"/>
          </w:tcPr>
          <w:p w14:paraId="33ECBD7A" w14:textId="77777777" w:rsidR="0041556B" w:rsidRPr="00BF7282" w:rsidRDefault="0041556B" w:rsidP="00807AC2">
            <w:pPr>
              <w:rPr>
                <w:b/>
              </w:rPr>
            </w:pPr>
            <w:r w:rsidRPr="00BF7282">
              <w:rPr>
                <w:b/>
              </w:rPr>
              <w:t>5 ECTS</w:t>
            </w:r>
          </w:p>
        </w:tc>
      </w:tr>
      <w:tr w:rsidR="0041556B" w:rsidRPr="00BF7282" w14:paraId="5EA02AC2" w14:textId="77777777" w:rsidTr="00807AC2">
        <w:trPr>
          <w:trHeight w:val="567"/>
          <w:jc w:val="center"/>
        </w:trPr>
        <w:tc>
          <w:tcPr>
            <w:tcW w:w="567" w:type="dxa"/>
            <w:shd w:val="clear" w:color="auto" w:fill="E0E0E0"/>
          </w:tcPr>
          <w:p w14:paraId="1F7987E0" w14:textId="77777777" w:rsidR="0041556B" w:rsidRPr="00BF7282" w:rsidRDefault="0041556B" w:rsidP="00A9238C">
            <w:pPr>
              <w:pStyle w:val="Listenabsatz"/>
              <w:numPr>
                <w:ilvl w:val="0"/>
                <w:numId w:val="118"/>
              </w:numPr>
            </w:pPr>
          </w:p>
        </w:tc>
        <w:tc>
          <w:tcPr>
            <w:tcW w:w="2693" w:type="dxa"/>
            <w:shd w:val="clear" w:color="auto" w:fill="E0E0E0"/>
          </w:tcPr>
          <w:p w14:paraId="145E6D9A" w14:textId="77777777" w:rsidR="0041556B" w:rsidRPr="00BF7282" w:rsidRDefault="0041556B" w:rsidP="00807AC2">
            <w:r w:rsidRPr="00BF7282">
              <w:t>Lehrveranstaltungen</w:t>
            </w:r>
          </w:p>
          <w:p w14:paraId="059F5C87" w14:textId="77777777" w:rsidR="0041556B" w:rsidRPr="00BF7282" w:rsidRDefault="0041556B" w:rsidP="00807AC2">
            <w:pPr>
              <w:rPr>
                <w:b/>
              </w:rPr>
            </w:pPr>
          </w:p>
        </w:tc>
        <w:tc>
          <w:tcPr>
            <w:tcW w:w="5529" w:type="dxa"/>
            <w:shd w:val="clear" w:color="auto" w:fill="E0E0E0"/>
          </w:tcPr>
          <w:p w14:paraId="4DAD67A1" w14:textId="77777777" w:rsidR="0041556B" w:rsidRPr="00BF7282" w:rsidRDefault="0041556B" w:rsidP="00807AC2">
            <w:r w:rsidRPr="00BF7282">
              <w:t>V: Grundlagen des Steuerrechts (2 SWS)</w:t>
            </w:r>
          </w:p>
          <w:p w14:paraId="106D7B5C" w14:textId="77777777" w:rsidR="0041556B" w:rsidRPr="00BF7282" w:rsidRDefault="0041556B" w:rsidP="00807AC2">
            <w:r w:rsidRPr="00BF7282">
              <w:t>Ü: Grundlagen des Steuerrechts (2 SWS)</w:t>
            </w:r>
          </w:p>
          <w:p w14:paraId="5322332A" w14:textId="77777777" w:rsidR="0041556B" w:rsidRPr="00BF7282" w:rsidRDefault="00242750" w:rsidP="00807AC2">
            <w:pPr>
              <w:autoSpaceDE w:val="0"/>
            </w:pPr>
            <w:r w:rsidRPr="00BF7282">
              <w:rPr>
                <w:rFonts w:ascii="ZWAdobeF" w:hAnsi="ZWAdobeF" w:cs="ZWAdobeF"/>
                <w:sz w:val="2"/>
                <w:szCs w:val="2"/>
              </w:rPr>
              <w:t>U</w:t>
            </w:r>
            <w:r w:rsidR="0041556B" w:rsidRPr="00BF7282">
              <w:rPr>
                <w:u w:val="single"/>
              </w:rPr>
              <w:t>Empfehlung</w:t>
            </w:r>
            <w:r w:rsidRPr="00BF7282">
              <w:rPr>
                <w:rFonts w:ascii="ZWAdobeF" w:hAnsi="ZWAdobeF" w:cs="ZWAdobeF"/>
                <w:sz w:val="2"/>
                <w:szCs w:val="2"/>
              </w:rPr>
              <w:t>U</w:t>
            </w:r>
            <w:r w:rsidR="0041556B" w:rsidRPr="00BF7282">
              <w:t>: Teilnahme am Tutorium und zusätzlich angebotenen Gastvorträgen</w:t>
            </w:r>
          </w:p>
        </w:tc>
        <w:tc>
          <w:tcPr>
            <w:tcW w:w="1134" w:type="dxa"/>
            <w:shd w:val="clear" w:color="auto" w:fill="E0E0E0"/>
          </w:tcPr>
          <w:p w14:paraId="6211BBAE" w14:textId="77777777" w:rsidR="0041556B" w:rsidRPr="00BF7282" w:rsidRDefault="0041556B" w:rsidP="00807AC2">
            <w:r w:rsidRPr="00BF7282">
              <w:t>3 ECTS</w:t>
            </w:r>
          </w:p>
          <w:p w14:paraId="5D59F1DA" w14:textId="77777777" w:rsidR="0041556B" w:rsidRPr="00BF7282" w:rsidRDefault="0041556B" w:rsidP="00807AC2">
            <w:r w:rsidRPr="00BF7282">
              <w:t>2 ECTS</w:t>
            </w:r>
          </w:p>
        </w:tc>
      </w:tr>
      <w:tr w:rsidR="0041556B" w:rsidRPr="00BF7282" w14:paraId="63BB8276" w14:textId="77777777" w:rsidTr="00807AC2">
        <w:trPr>
          <w:trHeight w:val="383"/>
          <w:jc w:val="center"/>
        </w:trPr>
        <w:tc>
          <w:tcPr>
            <w:tcW w:w="567" w:type="dxa"/>
            <w:tcBorders>
              <w:bottom w:val="double" w:sz="4" w:space="0" w:color="auto"/>
            </w:tcBorders>
            <w:shd w:val="clear" w:color="auto" w:fill="E0E0E0"/>
          </w:tcPr>
          <w:p w14:paraId="41954A44" w14:textId="77777777" w:rsidR="0041556B" w:rsidRPr="00BF7282" w:rsidRDefault="0041556B" w:rsidP="00A9238C">
            <w:pPr>
              <w:pStyle w:val="Listenabsatz"/>
              <w:numPr>
                <w:ilvl w:val="0"/>
                <w:numId w:val="118"/>
              </w:numPr>
            </w:pPr>
          </w:p>
        </w:tc>
        <w:tc>
          <w:tcPr>
            <w:tcW w:w="2693" w:type="dxa"/>
            <w:tcBorders>
              <w:bottom w:val="double" w:sz="4" w:space="0" w:color="auto"/>
            </w:tcBorders>
            <w:shd w:val="clear" w:color="auto" w:fill="E0E0E0"/>
          </w:tcPr>
          <w:p w14:paraId="174EDADD" w14:textId="0B27A58A" w:rsidR="0041556B" w:rsidRPr="00BF7282" w:rsidRDefault="00C655C3" w:rsidP="00807AC2">
            <w:r>
              <w:t>Lehrende</w:t>
            </w:r>
          </w:p>
        </w:tc>
        <w:tc>
          <w:tcPr>
            <w:tcW w:w="5529" w:type="dxa"/>
            <w:tcBorders>
              <w:bottom w:val="double" w:sz="4" w:space="0" w:color="auto"/>
            </w:tcBorders>
            <w:shd w:val="clear" w:color="auto" w:fill="E0E0E0"/>
          </w:tcPr>
          <w:p w14:paraId="472F00B0" w14:textId="5200A998" w:rsidR="0041556B" w:rsidRPr="00BF7282" w:rsidRDefault="0041556B" w:rsidP="00807AC2">
            <w:r w:rsidRPr="00BF7282">
              <w:t>P</w:t>
            </w:r>
            <w:r w:rsidR="00C67452">
              <w:t xml:space="preserve">rof. </w:t>
            </w:r>
            <w:r w:rsidR="00DA7728">
              <w:t xml:space="preserve">Dr. </w:t>
            </w:r>
            <w:r w:rsidR="00C67452">
              <w:t>Ismer und Mitarbeitende</w:t>
            </w:r>
          </w:p>
        </w:tc>
        <w:tc>
          <w:tcPr>
            <w:tcW w:w="1134" w:type="dxa"/>
            <w:tcBorders>
              <w:bottom w:val="double" w:sz="4" w:space="0" w:color="auto"/>
            </w:tcBorders>
            <w:shd w:val="clear" w:color="auto" w:fill="E0E0E0"/>
          </w:tcPr>
          <w:p w14:paraId="713A46D0" w14:textId="77777777" w:rsidR="0041556B" w:rsidRPr="00BF7282" w:rsidRDefault="0041556B" w:rsidP="00807AC2"/>
        </w:tc>
      </w:tr>
    </w:tbl>
    <w:p w14:paraId="2B88CE19" w14:textId="77777777" w:rsidR="0041556B" w:rsidRPr="00BF7282" w:rsidRDefault="0041556B"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41556B" w:rsidRPr="00BF7282" w14:paraId="49F1F78E" w14:textId="77777777" w:rsidTr="00ED2AED">
        <w:trPr>
          <w:trHeight w:val="340"/>
          <w:jc w:val="center"/>
        </w:trPr>
        <w:tc>
          <w:tcPr>
            <w:tcW w:w="567" w:type="dxa"/>
          </w:tcPr>
          <w:p w14:paraId="3A5757C5" w14:textId="77777777" w:rsidR="0041556B" w:rsidRPr="00BF7282" w:rsidRDefault="0041556B" w:rsidP="00A9238C">
            <w:pPr>
              <w:pStyle w:val="Listenabsatz"/>
              <w:numPr>
                <w:ilvl w:val="0"/>
                <w:numId w:val="118"/>
              </w:numPr>
            </w:pPr>
          </w:p>
        </w:tc>
        <w:tc>
          <w:tcPr>
            <w:tcW w:w="2693" w:type="dxa"/>
          </w:tcPr>
          <w:p w14:paraId="43CEED5E" w14:textId="70980FC1" w:rsidR="0041556B" w:rsidRPr="00BF7282" w:rsidRDefault="00C655C3" w:rsidP="00807AC2">
            <w:pPr>
              <w:rPr>
                <w:b/>
              </w:rPr>
            </w:pPr>
            <w:r>
              <w:rPr>
                <w:b/>
              </w:rPr>
              <w:t>Modulverantwortliche/r</w:t>
            </w:r>
          </w:p>
        </w:tc>
        <w:tc>
          <w:tcPr>
            <w:tcW w:w="6663" w:type="dxa"/>
            <w:gridSpan w:val="2"/>
          </w:tcPr>
          <w:p w14:paraId="74750FF4" w14:textId="7E77017C" w:rsidR="0041556B" w:rsidRPr="00BF7282" w:rsidRDefault="0041556B" w:rsidP="00807AC2">
            <w:r w:rsidRPr="00BF7282">
              <w:t xml:space="preserve">Prof. </w:t>
            </w:r>
            <w:r w:rsidR="00DA7728">
              <w:t xml:space="preserve">Dr. </w:t>
            </w:r>
            <w:r w:rsidRPr="00BF7282">
              <w:t xml:space="preserve">Ismer </w:t>
            </w:r>
          </w:p>
        </w:tc>
      </w:tr>
      <w:tr w:rsidR="0041556B" w:rsidRPr="00BF7282" w14:paraId="47F263CD" w14:textId="77777777" w:rsidTr="001D3C7C">
        <w:trPr>
          <w:jc w:val="center"/>
        </w:trPr>
        <w:tc>
          <w:tcPr>
            <w:tcW w:w="567" w:type="dxa"/>
          </w:tcPr>
          <w:p w14:paraId="62B2DC6C" w14:textId="77777777" w:rsidR="0041556B" w:rsidRPr="00BF7282" w:rsidRDefault="0041556B" w:rsidP="00A9238C">
            <w:pPr>
              <w:pStyle w:val="Listenabsatz"/>
              <w:numPr>
                <w:ilvl w:val="0"/>
                <w:numId w:val="118"/>
              </w:numPr>
            </w:pPr>
          </w:p>
        </w:tc>
        <w:tc>
          <w:tcPr>
            <w:tcW w:w="2693" w:type="dxa"/>
          </w:tcPr>
          <w:p w14:paraId="02BF1346" w14:textId="77777777" w:rsidR="0041556B" w:rsidRPr="00BF7282" w:rsidRDefault="0041556B" w:rsidP="00807AC2">
            <w:pPr>
              <w:rPr>
                <w:b/>
              </w:rPr>
            </w:pPr>
            <w:r w:rsidRPr="00BF7282">
              <w:rPr>
                <w:b/>
              </w:rPr>
              <w:t>Inhalt</w:t>
            </w:r>
          </w:p>
        </w:tc>
        <w:tc>
          <w:tcPr>
            <w:tcW w:w="6663" w:type="dxa"/>
            <w:gridSpan w:val="2"/>
            <w:shd w:val="clear" w:color="auto" w:fill="FFFFFF"/>
          </w:tcPr>
          <w:p w14:paraId="77531774" w14:textId="77777777" w:rsidR="00170307" w:rsidRPr="001D3C7C" w:rsidRDefault="00170307" w:rsidP="00A9238C">
            <w:pPr>
              <w:pStyle w:val="Listenabsatz"/>
              <w:numPr>
                <w:ilvl w:val="0"/>
                <w:numId w:val="228"/>
              </w:numPr>
              <w:ind w:left="209" w:hanging="209"/>
              <w:rPr>
                <w:rFonts w:cs="Arial"/>
              </w:rPr>
            </w:pPr>
            <w:r w:rsidRPr="001D3C7C">
              <w:rPr>
                <w:rFonts w:cs="Arial"/>
              </w:rPr>
              <w:t>Allgemeines Steuerrecht</w:t>
            </w:r>
          </w:p>
          <w:p w14:paraId="49B7B1BB" w14:textId="77777777" w:rsidR="00170307" w:rsidRPr="001D3C7C" w:rsidRDefault="00170307" w:rsidP="00A9238C">
            <w:pPr>
              <w:pStyle w:val="Listenabsatz"/>
              <w:numPr>
                <w:ilvl w:val="0"/>
                <w:numId w:val="228"/>
              </w:numPr>
              <w:ind w:left="209" w:hanging="209"/>
              <w:rPr>
                <w:rFonts w:cs="Arial"/>
              </w:rPr>
            </w:pPr>
            <w:r w:rsidRPr="001D3C7C">
              <w:rPr>
                <w:rFonts w:cs="Arial"/>
              </w:rPr>
              <w:t>Einkommensteuer</w:t>
            </w:r>
          </w:p>
          <w:p w14:paraId="272A35C4" w14:textId="77777777" w:rsidR="00170307" w:rsidRPr="001D3C7C" w:rsidRDefault="00170307" w:rsidP="00A9238C">
            <w:pPr>
              <w:pStyle w:val="Listenabsatz"/>
              <w:numPr>
                <w:ilvl w:val="0"/>
                <w:numId w:val="228"/>
              </w:numPr>
              <w:ind w:left="209" w:hanging="209"/>
              <w:rPr>
                <w:rFonts w:cs="Arial"/>
              </w:rPr>
            </w:pPr>
            <w:r w:rsidRPr="001D3C7C">
              <w:rPr>
                <w:rFonts w:cs="Arial"/>
              </w:rPr>
              <w:t>Substanzsteuern (insbes. Erbschaft- und Schenkungsteuer)</w:t>
            </w:r>
          </w:p>
          <w:p w14:paraId="195D6A16" w14:textId="6BC03AD7" w:rsidR="00170307" w:rsidRPr="001D3C7C" w:rsidRDefault="00170307" w:rsidP="00A9238C">
            <w:pPr>
              <w:pStyle w:val="Listenabsatz"/>
              <w:numPr>
                <w:ilvl w:val="0"/>
                <w:numId w:val="228"/>
              </w:numPr>
              <w:ind w:left="209" w:hanging="209"/>
              <w:rPr>
                <w:rFonts w:cs="Arial"/>
              </w:rPr>
            </w:pPr>
            <w:r w:rsidRPr="001D3C7C">
              <w:rPr>
                <w:rFonts w:cs="Arial"/>
              </w:rPr>
              <w:t>Verkehrssteuern (insbes. Umsatzsteuer)</w:t>
            </w:r>
          </w:p>
          <w:p w14:paraId="2FBB8537" w14:textId="489E3E05" w:rsidR="009E2E5E" w:rsidRPr="00BF7282" w:rsidRDefault="00170307" w:rsidP="00A9238C">
            <w:pPr>
              <w:pStyle w:val="Listenabsatz"/>
              <w:numPr>
                <w:ilvl w:val="0"/>
                <w:numId w:val="228"/>
              </w:numPr>
              <w:ind w:left="209" w:hanging="209"/>
            </w:pPr>
            <w:r w:rsidRPr="001D3C7C">
              <w:rPr>
                <w:rFonts w:cs="Arial"/>
              </w:rPr>
              <w:t>Grundzüge Internationales Steuerrecht</w:t>
            </w:r>
          </w:p>
        </w:tc>
      </w:tr>
      <w:tr w:rsidR="0041556B" w:rsidRPr="00BF7282" w14:paraId="34A1BC0B" w14:textId="77777777" w:rsidTr="001D3C7C">
        <w:trPr>
          <w:jc w:val="center"/>
        </w:trPr>
        <w:tc>
          <w:tcPr>
            <w:tcW w:w="567" w:type="dxa"/>
            <w:shd w:val="clear" w:color="auto" w:fill="FFFFFF"/>
          </w:tcPr>
          <w:p w14:paraId="38EB7AA0" w14:textId="77777777" w:rsidR="0041556B" w:rsidRPr="00BF7282" w:rsidRDefault="0041556B" w:rsidP="00A9238C">
            <w:pPr>
              <w:pStyle w:val="Listenabsatz"/>
              <w:numPr>
                <w:ilvl w:val="0"/>
                <w:numId w:val="118"/>
              </w:numPr>
            </w:pPr>
          </w:p>
        </w:tc>
        <w:tc>
          <w:tcPr>
            <w:tcW w:w="2693" w:type="dxa"/>
            <w:shd w:val="clear" w:color="auto" w:fill="FFFFFF"/>
          </w:tcPr>
          <w:p w14:paraId="3BF71192" w14:textId="77777777" w:rsidR="00ED2AED" w:rsidRDefault="0041556B" w:rsidP="00807AC2">
            <w:pPr>
              <w:rPr>
                <w:b/>
              </w:rPr>
            </w:pPr>
            <w:r w:rsidRPr="00BF7282">
              <w:rPr>
                <w:b/>
              </w:rPr>
              <w:t xml:space="preserve">Lernziele und </w:t>
            </w:r>
          </w:p>
          <w:p w14:paraId="3CCC2D15" w14:textId="1069EEDA" w:rsidR="0041556B" w:rsidRPr="00BF7282" w:rsidRDefault="0041556B" w:rsidP="00807AC2">
            <w:pPr>
              <w:rPr>
                <w:b/>
              </w:rPr>
            </w:pPr>
            <w:r w:rsidRPr="00BF7282">
              <w:rPr>
                <w:b/>
              </w:rPr>
              <w:t>Kompetenzen</w:t>
            </w:r>
          </w:p>
        </w:tc>
        <w:tc>
          <w:tcPr>
            <w:tcW w:w="6663" w:type="dxa"/>
            <w:gridSpan w:val="2"/>
            <w:shd w:val="clear" w:color="auto" w:fill="FFFFFF"/>
          </w:tcPr>
          <w:p w14:paraId="7FEA5A1D" w14:textId="77777777" w:rsidR="009E2E5E" w:rsidRPr="00BF7282" w:rsidRDefault="009E2E5E" w:rsidP="00807AC2">
            <w:r w:rsidRPr="00BF7282">
              <w:t xml:space="preserve">Die Studierenden </w:t>
            </w:r>
          </w:p>
          <w:p w14:paraId="5C90026B" w14:textId="77777777" w:rsidR="009E2E5E" w:rsidRPr="001D3C7C" w:rsidRDefault="009E2E5E" w:rsidP="00A9238C">
            <w:pPr>
              <w:pStyle w:val="Listenabsatz"/>
              <w:numPr>
                <w:ilvl w:val="0"/>
                <w:numId w:val="228"/>
              </w:numPr>
              <w:ind w:left="209" w:hanging="209"/>
              <w:rPr>
                <w:rFonts w:cs="Arial"/>
              </w:rPr>
            </w:pPr>
            <w:r w:rsidRPr="001D3C7C">
              <w:rPr>
                <w:rFonts w:cs="Arial"/>
              </w:rPr>
              <w:t>kennen die verfassungsrechtlichen Grundlagen des deutschen Steuersystems.</w:t>
            </w:r>
          </w:p>
          <w:p w14:paraId="1BB9B4B1" w14:textId="77777777" w:rsidR="009E2E5E" w:rsidRPr="001D3C7C" w:rsidRDefault="009E2E5E" w:rsidP="00A9238C">
            <w:pPr>
              <w:pStyle w:val="Listenabsatz"/>
              <w:numPr>
                <w:ilvl w:val="0"/>
                <w:numId w:val="228"/>
              </w:numPr>
              <w:ind w:left="209" w:hanging="209"/>
              <w:rPr>
                <w:rFonts w:cs="Arial"/>
              </w:rPr>
            </w:pPr>
            <w:r w:rsidRPr="001D3C7C">
              <w:rPr>
                <w:rFonts w:cs="Arial"/>
              </w:rPr>
              <w:t>können das Einkommensteuerrecht in seinen Grundzügen einschließlich der Bedeutung für die Besteuerung des Unternehmensgewinnes anwenden.</w:t>
            </w:r>
          </w:p>
          <w:p w14:paraId="3E559A68" w14:textId="77777777" w:rsidR="009E2E5E" w:rsidRPr="001D3C7C" w:rsidRDefault="009E2E5E" w:rsidP="00A9238C">
            <w:pPr>
              <w:pStyle w:val="Listenabsatz"/>
              <w:numPr>
                <w:ilvl w:val="0"/>
                <w:numId w:val="228"/>
              </w:numPr>
              <w:ind w:left="209" w:hanging="209"/>
              <w:rPr>
                <w:rFonts w:cs="Arial"/>
              </w:rPr>
            </w:pPr>
            <w:r w:rsidRPr="001D3C7C">
              <w:rPr>
                <w:rFonts w:cs="Arial"/>
              </w:rPr>
              <w:t>verfügen über Wissen über die Grundlagen der Umsatzbesteuerung und Erbschafts- und Schenkungssteuer sowie Grundzüge des Internationalen Steuerrechts.</w:t>
            </w:r>
          </w:p>
          <w:p w14:paraId="751152C8" w14:textId="77777777" w:rsidR="009E2E5E" w:rsidRPr="00BF7282" w:rsidRDefault="009E2E5E" w:rsidP="00A9238C">
            <w:pPr>
              <w:pStyle w:val="Listenabsatz"/>
              <w:numPr>
                <w:ilvl w:val="0"/>
                <w:numId w:val="228"/>
              </w:numPr>
              <w:ind w:left="209" w:hanging="209"/>
            </w:pPr>
            <w:r w:rsidRPr="001D3C7C">
              <w:rPr>
                <w:rFonts w:cs="Arial"/>
              </w:rPr>
              <w:t>können wissenschaftliche Literatur und steuerrechtliche Rechtsprechung unter Berücksichtigung juristischer Methoden analysieren und beurteilen.</w:t>
            </w:r>
          </w:p>
        </w:tc>
      </w:tr>
      <w:tr w:rsidR="0041556B" w:rsidRPr="00BF7282" w14:paraId="3C1E59BB" w14:textId="77777777" w:rsidTr="001D3C7C">
        <w:trPr>
          <w:jc w:val="center"/>
        </w:trPr>
        <w:tc>
          <w:tcPr>
            <w:tcW w:w="567" w:type="dxa"/>
          </w:tcPr>
          <w:p w14:paraId="3BB7AF5D" w14:textId="77777777" w:rsidR="0041556B" w:rsidRPr="00BF7282" w:rsidRDefault="0041556B" w:rsidP="00A9238C">
            <w:pPr>
              <w:pStyle w:val="Listenabsatz"/>
              <w:numPr>
                <w:ilvl w:val="0"/>
                <w:numId w:val="118"/>
              </w:numPr>
            </w:pPr>
          </w:p>
        </w:tc>
        <w:tc>
          <w:tcPr>
            <w:tcW w:w="2693" w:type="dxa"/>
          </w:tcPr>
          <w:p w14:paraId="4AFCC862" w14:textId="77777777" w:rsidR="00ED2AED" w:rsidRDefault="0041556B" w:rsidP="00807AC2">
            <w:pPr>
              <w:rPr>
                <w:b/>
              </w:rPr>
            </w:pPr>
            <w:r w:rsidRPr="00BF7282">
              <w:rPr>
                <w:b/>
              </w:rPr>
              <w:t xml:space="preserve">Empfohlene </w:t>
            </w:r>
          </w:p>
          <w:p w14:paraId="10CF5390" w14:textId="5EA0315D" w:rsidR="0041556B" w:rsidRPr="00BF7282" w:rsidRDefault="0041556B" w:rsidP="00807AC2">
            <w:pPr>
              <w:rPr>
                <w:b/>
              </w:rPr>
            </w:pPr>
            <w:r w:rsidRPr="00BF7282">
              <w:rPr>
                <w:b/>
              </w:rPr>
              <w:t>Voraussetzungen für die Teilnahme</w:t>
            </w:r>
          </w:p>
        </w:tc>
        <w:tc>
          <w:tcPr>
            <w:tcW w:w="6663" w:type="dxa"/>
            <w:gridSpan w:val="2"/>
          </w:tcPr>
          <w:p w14:paraId="7CC56771" w14:textId="77777777" w:rsidR="0041556B" w:rsidRPr="00BF7282" w:rsidRDefault="0041556B" w:rsidP="00807AC2">
            <w:r w:rsidRPr="00BF7282">
              <w:t>Erfolgreicher Abschluss der Assessmentphase</w:t>
            </w:r>
          </w:p>
        </w:tc>
      </w:tr>
      <w:tr w:rsidR="0041556B" w:rsidRPr="00BF7282" w14:paraId="3DAC00EC" w14:textId="77777777" w:rsidTr="001D3C7C">
        <w:trPr>
          <w:jc w:val="center"/>
        </w:trPr>
        <w:tc>
          <w:tcPr>
            <w:tcW w:w="567" w:type="dxa"/>
          </w:tcPr>
          <w:p w14:paraId="73652230" w14:textId="77777777" w:rsidR="0041556B" w:rsidRPr="00BF7282" w:rsidRDefault="0041556B" w:rsidP="00A9238C">
            <w:pPr>
              <w:pStyle w:val="Listenabsatz"/>
              <w:numPr>
                <w:ilvl w:val="0"/>
                <w:numId w:val="118"/>
              </w:numPr>
            </w:pPr>
          </w:p>
        </w:tc>
        <w:tc>
          <w:tcPr>
            <w:tcW w:w="2693" w:type="dxa"/>
          </w:tcPr>
          <w:p w14:paraId="4292ADDA" w14:textId="77777777" w:rsidR="00ED2AED" w:rsidRDefault="0041556B" w:rsidP="00807AC2">
            <w:pPr>
              <w:rPr>
                <w:b/>
              </w:rPr>
            </w:pPr>
            <w:r w:rsidRPr="00BF7282">
              <w:rPr>
                <w:b/>
              </w:rPr>
              <w:t xml:space="preserve">Einpassung in </w:t>
            </w:r>
          </w:p>
          <w:p w14:paraId="09DD81AE" w14:textId="102461B6" w:rsidR="0041556B" w:rsidRPr="00BF7282" w:rsidRDefault="0041556B" w:rsidP="00807AC2">
            <w:pPr>
              <w:rPr>
                <w:b/>
              </w:rPr>
            </w:pPr>
            <w:r w:rsidRPr="00BF7282">
              <w:rPr>
                <w:b/>
              </w:rPr>
              <w:t>Musterstudienplan</w:t>
            </w:r>
          </w:p>
        </w:tc>
        <w:tc>
          <w:tcPr>
            <w:tcW w:w="6663" w:type="dxa"/>
            <w:gridSpan w:val="2"/>
          </w:tcPr>
          <w:p w14:paraId="11C4959A" w14:textId="1AA4A3C0" w:rsidR="0041556B" w:rsidRPr="00BF7282" w:rsidRDefault="009913AF" w:rsidP="00807AC2">
            <w:r w:rsidRPr="00BF7282">
              <w:t>A</w:t>
            </w:r>
            <w:r w:rsidR="0041556B" w:rsidRPr="00BF7282">
              <w:t>b 3.</w:t>
            </w:r>
            <w:r w:rsidR="009416CA">
              <w:t xml:space="preserve"> </w:t>
            </w:r>
            <w:r w:rsidR="0041556B" w:rsidRPr="00BF7282">
              <w:t>Semester</w:t>
            </w:r>
          </w:p>
        </w:tc>
      </w:tr>
      <w:tr w:rsidR="0041556B" w:rsidRPr="00BF7282" w14:paraId="6611ED5F" w14:textId="77777777" w:rsidTr="001D3C7C">
        <w:trPr>
          <w:jc w:val="center"/>
        </w:trPr>
        <w:tc>
          <w:tcPr>
            <w:tcW w:w="567" w:type="dxa"/>
          </w:tcPr>
          <w:p w14:paraId="0AAC3E9F" w14:textId="77777777" w:rsidR="0041556B" w:rsidRPr="00BF7282" w:rsidRDefault="0041556B" w:rsidP="00A9238C">
            <w:pPr>
              <w:pStyle w:val="Listenabsatz"/>
              <w:numPr>
                <w:ilvl w:val="0"/>
                <w:numId w:val="118"/>
              </w:numPr>
            </w:pPr>
          </w:p>
        </w:tc>
        <w:tc>
          <w:tcPr>
            <w:tcW w:w="2693" w:type="dxa"/>
          </w:tcPr>
          <w:p w14:paraId="40F7BFA8" w14:textId="77777777" w:rsidR="00ED2AED" w:rsidRDefault="0041556B" w:rsidP="00807AC2">
            <w:pPr>
              <w:rPr>
                <w:b/>
              </w:rPr>
            </w:pPr>
            <w:r w:rsidRPr="00BF7282">
              <w:rPr>
                <w:b/>
              </w:rPr>
              <w:t xml:space="preserve">Verwendbarkeit des </w:t>
            </w:r>
          </w:p>
          <w:p w14:paraId="0CEB07EC" w14:textId="7B8060BA" w:rsidR="0041556B" w:rsidRPr="00BF7282" w:rsidRDefault="0041556B" w:rsidP="00807AC2">
            <w:pPr>
              <w:rPr>
                <w:b/>
              </w:rPr>
            </w:pPr>
            <w:r w:rsidRPr="00BF7282">
              <w:rPr>
                <w:b/>
              </w:rPr>
              <w:t>Moduls</w:t>
            </w:r>
          </w:p>
        </w:tc>
        <w:tc>
          <w:tcPr>
            <w:tcW w:w="6663" w:type="dxa"/>
            <w:gridSpan w:val="2"/>
          </w:tcPr>
          <w:p w14:paraId="7F239C87" w14:textId="77777777" w:rsidR="00C32AE2" w:rsidRPr="001D3C7C" w:rsidRDefault="00C32AE2" w:rsidP="00A9238C">
            <w:pPr>
              <w:pStyle w:val="Listenabsatz"/>
              <w:numPr>
                <w:ilvl w:val="0"/>
                <w:numId w:val="228"/>
              </w:numPr>
              <w:ind w:left="209" w:hanging="209"/>
              <w:rPr>
                <w:rFonts w:cs="Arial"/>
              </w:rPr>
            </w:pPr>
            <w:r w:rsidRPr="001D3C7C">
              <w:rPr>
                <w:rFonts w:cs="Arial"/>
              </w:rPr>
              <w:t>Modul im Studienbereich „FACT I“</w:t>
            </w:r>
          </w:p>
          <w:p w14:paraId="1438E766" w14:textId="77777777" w:rsidR="00DE63E2" w:rsidRPr="00BF7282" w:rsidRDefault="00DE63E2" w:rsidP="00A9238C">
            <w:pPr>
              <w:pStyle w:val="Listenabsatz"/>
              <w:numPr>
                <w:ilvl w:val="0"/>
                <w:numId w:val="228"/>
              </w:numPr>
              <w:ind w:left="209" w:hanging="209"/>
            </w:pPr>
            <w:r w:rsidRPr="001D3C7C">
              <w:rPr>
                <w:rFonts w:cs="Arial"/>
              </w:rPr>
              <w:t>Modul im Vertiefungsbereich</w:t>
            </w:r>
            <w:r>
              <w:t xml:space="preserve"> </w:t>
            </w:r>
          </w:p>
        </w:tc>
      </w:tr>
      <w:tr w:rsidR="0041556B" w:rsidRPr="00BF7282" w14:paraId="231BAB83" w14:textId="77777777" w:rsidTr="001D3C7C">
        <w:trPr>
          <w:jc w:val="center"/>
        </w:trPr>
        <w:tc>
          <w:tcPr>
            <w:tcW w:w="567" w:type="dxa"/>
          </w:tcPr>
          <w:p w14:paraId="58CC53FD" w14:textId="77777777" w:rsidR="0041556B" w:rsidRPr="00BF7282" w:rsidRDefault="0041556B" w:rsidP="00A9238C">
            <w:pPr>
              <w:pStyle w:val="Listenabsatz"/>
              <w:numPr>
                <w:ilvl w:val="0"/>
                <w:numId w:val="118"/>
              </w:numPr>
            </w:pPr>
          </w:p>
        </w:tc>
        <w:tc>
          <w:tcPr>
            <w:tcW w:w="2693" w:type="dxa"/>
          </w:tcPr>
          <w:p w14:paraId="070BB177" w14:textId="77777777" w:rsidR="00ED2AED" w:rsidRDefault="0041556B" w:rsidP="00807AC2">
            <w:pPr>
              <w:rPr>
                <w:b/>
              </w:rPr>
            </w:pPr>
            <w:r w:rsidRPr="00BF7282">
              <w:rPr>
                <w:b/>
              </w:rPr>
              <w:t xml:space="preserve">Studien- und </w:t>
            </w:r>
          </w:p>
          <w:p w14:paraId="31BF0221" w14:textId="66A3D94D" w:rsidR="0041556B" w:rsidRPr="00BF7282" w:rsidRDefault="0041556B" w:rsidP="00807AC2">
            <w:pPr>
              <w:rPr>
                <w:b/>
              </w:rPr>
            </w:pPr>
            <w:r w:rsidRPr="00BF7282">
              <w:rPr>
                <w:b/>
              </w:rPr>
              <w:t>Prüfungsleistungen</w:t>
            </w:r>
          </w:p>
        </w:tc>
        <w:tc>
          <w:tcPr>
            <w:tcW w:w="6663" w:type="dxa"/>
            <w:gridSpan w:val="2"/>
          </w:tcPr>
          <w:p w14:paraId="07C17113" w14:textId="21645A09" w:rsidR="0041556B" w:rsidRPr="00BF7282" w:rsidRDefault="001D3C7C" w:rsidP="00931C45">
            <w:r w:rsidRPr="00BF7282">
              <w:t>Klausur</w:t>
            </w:r>
            <w:r>
              <w:t xml:space="preserve"> (</w:t>
            </w:r>
            <w:r w:rsidR="00931C45">
              <w:t xml:space="preserve">60 </w:t>
            </w:r>
            <w:r w:rsidR="00717ADB">
              <w:t>M</w:t>
            </w:r>
            <w:r>
              <w:t>in.)</w:t>
            </w:r>
          </w:p>
        </w:tc>
      </w:tr>
      <w:tr w:rsidR="0041556B" w:rsidRPr="00BF7282" w14:paraId="1D41050F" w14:textId="77777777" w:rsidTr="00ED2AED">
        <w:trPr>
          <w:trHeight w:val="340"/>
          <w:jc w:val="center"/>
        </w:trPr>
        <w:tc>
          <w:tcPr>
            <w:tcW w:w="567" w:type="dxa"/>
          </w:tcPr>
          <w:p w14:paraId="778F909C" w14:textId="77777777" w:rsidR="0041556B" w:rsidRPr="00BF7282" w:rsidRDefault="0041556B" w:rsidP="00A9238C">
            <w:pPr>
              <w:pStyle w:val="Listenabsatz"/>
              <w:numPr>
                <w:ilvl w:val="0"/>
                <w:numId w:val="118"/>
              </w:numPr>
            </w:pPr>
          </w:p>
        </w:tc>
        <w:tc>
          <w:tcPr>
            <w:tcW w:w="2693" w:type="dxa"/>
          </w:tcPr>
          <w:p w14:paraId="59ABB093" w14:textId="77777777" w:rsidR="0041556B" w:rsidRPr="00BF7282" w:rsidRDefault="0041556B" w:rsidP="00807AC2">
            <w:pPr>
              <w:rPr>
                <w:b/>
              </w:rPr>
            </w:pPr>
            <w:r w:rsidRPr="00BF7282">
              <w:rPr>
                <w:b/>
              </w:rPr>
              <w:t>Berechnung Modulnote</w:t>
            </w:r>
          </w:p>
        </w:tc>
        <w:tc>
          <w:tcPr>
            <w:tcW w:w="6663" w:type="dxa"/>
            <w:gridSpan w:val="2"/>
            <w:shd w:val="clear" w:color="auto" w:fill="FFFFFF"/>
          </w:tcPr>
          <w:p w14:paraId="2AA1D3A4" w14:textId="5AF9BD21" w:rsidR="0041556B" w:rsidRPr="00BF7282" w:rsidRDefault="009416CA" w:rsidP="00807AC2">
            <w:r>
              <w:t>Klausur (</w:t>
            </w:r>
            <w:r w:rsidR="0041556B" w:rsidRPr="00BF7282">
              <w:t>100</w:t>
            </w:r>
            <w:r w:rsidR="006B06D9">
              <w:t xml:space="preserve"> </w:t>
            </w:r>
            <w:r w:rsidR="0041556B" w:rsidRPr="00BF7282">
              <w:t>%</w:t>
            </w:r>
            <w:r>
              <w:t>)</w:t>
            </w:r>
          </w:p>
        </w:tc>
      </w:tr>
      <w:tr w:rsidR="0041556B" w:rsidRPr="00BF7282" w14:paraId="2DC09069" w14:textId="77777777" w:rsidTr="00ED2AED">
        <w:trPr>
          <w:trHeight w:val="340"/>
          <w:jc w:val="center"/>
        </w:trPr>
        <w:tc>
          <w:tcPr>
            <w:tcW w:w="567" w:type="dxa"/>
          </w:tcPr>
          <w:p w14:paraId="626BD90E" w14:textId="77777777" w:rsidR="0041556B" w:rsidRPr="00BF7282" w:rsidRDefault="0041556B" w:rsidP="00A9238C">
            <w:pPr>
              <w:pStyle w:val="Listenabsatz"/>
              <w:numPr>
                <w:ilvl w:val="0"/>
                <w:numId w:val="118"/>
              </w:numPr>
            </w:pPr>
          </w:p>
        </w:tc>
        <w:tc>
          <w:tcPr>
            <w:tcW w:w="2693" w:type="dxa"/>
          </w:tcPr>
          <w:p w14:paraId="5E72C84C" w14:textId="77777777" w:rsidR="0041556B" w:rsidRPr="00BF7282" w:rsidRDefault="0041556B" w:rsidP="00807AC2">
            <w:pPr>
              <w:rPr>
                <w:b/>
              </w:rPr>
            </w:pPr>
            <w:r w:rsidRPr="00BF7282">
              <w:rPr>
                <w:b/>
              </w:rPr>
              <w:t>Turnus des Angebots</w:t>
            </w:r>
          </w:p>
        </w:tc>
        <w:tc>
          <w:tcPr>
            <w:tcW w:w="6663" w:type="dxa"/>
            <w:gridSpan w:val="2"/>
            <w:tcBorders>
              <w:bottom w:val="single" w:sz="4" w:space="0" w:color="auto"/>
            </w:tcBorders>
          </w:tcPr>
          <w:p w14:paraId="747B001F" w14:textId="679215AA" w:rsidR="0041556B" w:rsidRPr="00BF7282" w:rsidRDefault="0041556B" w:rsidP="00807AC2">
            <w:r w:rsidRPr="00BF7282">
              <w:t>Jährlich</w:t>
            </w:r>
            <w:r w:rsidR="00494D48">
              <w:t xml:space="preserve"> im </w:t>
            </w:r>
            <w:r w:rsidR="00DD2B35">
              <w:t>WiSe</w:t>
            </w:r>
          </w:p>
        </w:tc>
      </w:tr>
      <w:tr w:rsidR="001D3C7C" w:rsidRPr="00BF7282" w14:paraId="751CC633" w14:textId="77777777" w:rsidTr="001D3C7C">
        <w:trPr>
          <w:jc w:val="center"/>
        </w:trPr>
        <w:tc>
          <w:tcPr>
            <w:tcW w:w="567" w:type="dxa"/>
            <w:shd w:val="clear" w:color="auto" w:fill="FFFFFF"/>
          </w:tcPr>
          <w:p w14:paraId="4F70DC64" w14:textId="77777777" w:rsidR="001D3C7C" w:rsidRPr="00BF7282" w:rsidRDefault="001D3C7C" w:rsidP="00A9238C">
            <w:pPr>
              <w:pStyle w:val="Listenabsatz"/>
              <w:numPr>
                <w:ilvl w:val="0"/>
                <w:numId w:val="118"/>
              </w:numPr>
            </w:pPr>
          </w:p>
        </w:tc>
        <w:tc>
          <w:tcPr>
            <w:tcW w:w="2693" w:type="dxa"/>
            <w:tcBorders>
              <w:right w:val="single" w:sz="4" w:space="0" w:color="auto"/>
            </w:tcBorders>
            <w:shd w:val="clear" w:color="auto" w:fill="FFFFFF"/>
          </w:tcPr>
          <w:p w14:paraId="37C3D6C6" w14:textId="77777777" w:rsidR="001D3C7C" w:rsidRPr="00BF7282" w:rsidRDefault="001D3C7C" w:rsidP="00807AC2">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5FF4C4BF" w14:textId="77777777" w:rsidR="001D3C7C" w:rsidRDefault="001D3C7C" w:rsidP="00807AC2">
            <w:r w:rsidRPr="00BF7282">
              <w:t>V:</w:t>
            </w:r>
            <w:r w:rsidRPr="00BF7282">
              <w:tab/>
            </w:r>
          </w:p>
          <w:p w14:paraId="4B05478A" w14:textId="77777777" w:rsidR="001D3C7C" w:rsidRDefault="001D3C7C" w:rsidP="001D3C7C">
            <w:r>
              <w:t>Präsenzzeit: 30 h</w:t>
            </w:r>
          </w:p>
          <w:p w14:paraId="090BFA6F" w14:textId="3824B32B" w:rsidR="001D3C7C" w:rsidRPr="00BF7282" w:rsidRDefault="001D3C7C" w:rsidP="001D3C7C">
            <w:r w:rsidRPr="00BF7282">
              <w:t>Eigenstudium: 45</w:t>
            </w:r>
            <w:r>
              <w:t>h</w:t>
            </w:r>
          </w:p>
        </w:tc>
        <w:tc>
          <w:tcPr>
            <w:tcW w:w="3332" w:type="dxa"/>
            <w:tcBorders>
              <w:top w:val="single" w:sz="4" w:space="0" w:color="auto"/>
              <w:left w:val="nil"/>
              <w:bottom w:val="single" w:sz="4" w:space="0" w:color="auto"/>
              <w:right w:val="single" w:sz="4" w:space="0" w:color="auto"/>
            </w:tcBorders>
            <w:shd w:val="clear" w:color="auto" w:fill="FFFFFF"/>
          </w:tcPr>
          <w:p w14:paraId="2B9329C0" w14:textId="72FA5C46" w:rsidR="001D3C7C" w:rsidRDefault="001D3C7C" w:rsidP="00807AC2">
            <w:r>
              <w:t>Ü:</w:t>
            </w:r>
          </w:p>
          <w:p w14:paraId="24A3D522" w14:textId="77777777" w:rsidR="00CA1527" w:rsidRDefault="001D3C7C" w:rsidP="00807AC2">
            <w:r w:rsidRPr="00BF7282">
              <w:t>Präsenzzeit: 30 h</w:t>
            </w:r>
            <w:r>
              <w:tab/>
              <w:t xml:space="preserve"> </w:t>
            </w:r>
          </w:p>
          <w:p w14:paraId="4F9A7F91" w14:textId="3C343153" w:rsidR="001D3C7C" w:rsidRPr="00BF7282" w:rsidRDefault="001D3C7C" w:rsidP="00807AC2">
            <w:r w:rsidRPr="00BF7282">
              <w:t>Eigenstudium: 45 h</w:t>
            </w:r>
          </w:p>
        </w:tc>
      </w:tr>
      <w:tr w:rsidR="0041556B" w:rsidRPr="00BF7282" w14:paraId="4CD0D570" w14:textId="77777777" w:rsidTr="00ED2AED">
        <w:trPr>
          <w:trHeight w:val="340"/>
          <w:jc w:val="center"/>
        </w:trPr>
        <w:tc>
          <w:tcPr>
            <w:tcW w:w="567" w:type="dxa"/>
          </w:tcPr>
          <w:p w14:paraId="6BEC7B46" w14:textId="77777777" w:rsidR="0041556B" w:rsidRPr="00BF7282" w:rsidRDefault="0041556B" w:rsidP="00A9238C">
            <w:pPr>
              <w:pStyle w:val="Listenabsatz"/>
              <w:numPr>
                <w:ilvl w:val="0"/>
                <w:numId w:val="118"/>
              </w:numPr>
            </w:pPr>
          </w:p>
        </w:tc>
        <w:tc>
          <w:tcPr>
            <w:tcW w:w="2693" w:type="dxa"/>
          </w:tcPr>
          <w:p w14:paraId="6A422A3B" w14:textId="77777777" w:rsidR="0041556B" w:rsidRPr="00BF7282" w:rsidRDefault="0041556B" w:rsidP="00807AC2">
            <w:pPr>
              <w:rPr>
                <w:b/>
              </w:rPr>
            </w:pPr>
            <w:r w:rsidRPr="00BF7282">
              <w:rPr>
                <w:b/>
              </w:rPr>
              <w:t>Dauer des Moduls</w:t>
            </w:r>
          </w:p>
        </w:tc>
        <w:tc>
          <w:tcPr>
            <w:tcW w:w="6663" w:type="dxa"/>
            <w:gridSpan w:val="2"/>
            <w:tcBorders>
              <w:top w:val="single" w:sz="4" w:space="0" w:color="auto"/>
            </w:tcBorders>
          </w:tcPr>
          <w:p w14:paraId="075B18BE" w14:textId="77777777" w:rsidR="0041556B" w:rsidRPr="00BF7282" w:rsidRDefault="0041556B" w:rsidP="00807AC2">
            <w:r w:rsidRPr="00BF7282">
              <w:t>1 Semester</w:t>
            </w:r>
          </w:p>
        </w:tc>
      </w:tr>
      <w:tr w:rsidR="0041556B" w:rsidRPr="00BF7282" w14:paraId="7E855907" w14:textId="77777777" w:rsidTr="00ED2AED">
        <w:trPr>
          <w:trHeight w:val="340"/>
          <w:jc w:val="center"/>
        </w:trPr>
        <w:tc>
          <w:tcPr>
            <w:tcW w:w="567" w:type="dxa"/>
            <w:shd w:val="clear" w:color="auto" w:fill="FFFFFF"/>
          </w:tcPr>
          <w:p w14:paraId="02990E2C" w14:textId="77777777" w:rsidR="0041556B" w:rsidRPr="00BF7282" w:rsidRDefault="0041556B" w:rsidP="00A9238C">
            <w:pPr>
              <w:pStyle w:val="Listenabsatz"/>
              <w:numPr>
                <w:ilvl w:val="0"/>
                <w:numId w:val="118"/>
              </w:numPr>
            </w:pPr>
          </w:p>
        </w:tc>
        <w:tc>
          <w:tcPr>
            <w:tcW w:w="2693" w:type="dxa"/>
            <w:shd w:val="clear" w:color="auto" w:fill="FFFFFF"/>
          </w:tcPr>
          <w:p w14:paraId="3680E703" w14:textId="77777777" w:rsidR="00DA7728" w:rsidRDefault="00AF016F" w:rsidP="00807AC2">
            <w:pPr>
              <w:rPr>
                <w:b/>
              </w:rPr>
            </w:pPr>
            <w:r>
              <w:rPr>
                <w:b/>
              </w:rPr>
              <w:t xml:space="preserve">Unterrichts- und </w:t>
            </w:r>
          </w:p>
          <w:p w14:paraId="44C1515A" w14:textId="0A2B2666" w:rsidR="0041556B" w:rsidRPr="00BF7282" w:rsidRDefault="00AF016F" w:rsidP="00807AC2">
            <w:pPr>
              <w:rPr>
                <w:b/>
              </w:rPr>
            </w:pPr>
            <w:r>
              <w:rPr>
                <w:b/>
              </w:rPr>
              <w:t>Prüfungssprache</w:t>
            </w:r>
          </w:p>
        </w:tc>
        <w:tc>
          <w:tcPr>
            <w:tcW w:w="6663" w:type="dxa"/>
            <w:gridSpan w:val="2"/>
            <w:shd w:val="clear" w:color="auto" w:fill="FFFFFF"/>
          </w:tcPr>
          <w:p w14:paraId="475AB959" w14:textId="77777777" w:rsidR="0041556B" w:rsidRPr="00BF7282" w:rsidRDefault="0041556B" w:rsidP="00807AC2">
            <w:r w:rsidRPr="00BF7282">
              <w:t>Deutsch</w:t>
            </w:r>
          </w:p>
        </w:tc>
      </w:tr>
      <w:tr w:rsidR="0041556B" w:rsidRPr="00BF7282" w14:paraId="25C81086" w14:textId="77777777" w:rsidTr="001D3C7C">
        <w:trPr>
          <w:jc w:val="center"/>
        </w:trPr>
        <w:tc>
          <w:tcPr>
            <w:tcW w:w="567" w:type="dxa"/>
          </w:tcPr>
          <w:p w14:paraId="5CB56F9B" w14:textId="77777777" w:rsidR="0041556B" w:rsidRPr="00BF7282" w:rsidRDefault="0041556B" w:rsidP="00A9238C">
            <w:pPr>
              <w:pStyle w:val="Listenabsatz"/>
              <w:numPr>
                <w:ilvl w:val="0"/>
                <w:numId w:val="118"/>
              </w:numPr>
            </w:pPr>
          </w:p>
        </w:tc>
        <w:tc>
          <w:tcPr>
            <w:tcW w:w="2693" w:type="dxa"/>
          </w:tcPr>
          <w:p w14:paraId="346CD565" w14:textId="77777777" w:rsidR="00DA7728" w:rsidRDefault="00AF016F" w:rsidP="00807AC2">
            <w:pPr>
              <w:rPr>
                <w:b/>
              </w:rPr>
            </w:pPr>
            <w:r>
              <w:rPr>
                <w:b/>
              </w:rPr>
              <w:t xml:space="preserve">(Vorbereitende) </w:t>
            </w:r>
          </w:p>
          <w:p w14:paraId="37877622" w14:textId="4E436253" w:rsidR="0041556B" w:rsidRPr="00BF7282" w:rsidRDefault="00AF016F" w:rsidP="00807AC2">
            <w:pPr>
              <w:rPr>
                <w:b/>
              </w:rPr>
            </w:pPr>
            <w:r>
              <w:rPr>
                <w:b/>
              </w:rPr>
              <w:t>Literatur</w:t>
            </w:r>
          </w:p>
        </w:tc>
        <w:tc>
          <w:tcPr>
            <w:tcW w:w="6663" w:type="dxa"/>
            <w:gridSpan w:val="2"/>
            <w:shd w:val="clear" w:color="auto" w:fill="FFFFFF"/>
          </w:tcPr>
          <w:p w14:paraId="62CBD49C" w14:textId="77777777" w:rsidR="0041556B" w:rsidRPr="00BF7282" w:rsidRDefault="0041556B" w:rsidP="00807AC2">
            <w:pPr>
              <w:pStyle w:val="Listenabsatz"/>
              <w:ind w:left="0"/>
            </w:pPr>
            <w:r w:rsidRPr="00BF7282">
              <w:t>Scheffler, W., Besteuerung von Unternehmen, Band 1: Ertrag-, Substanz- und Verkehrsteuern</w:t>
            </w:r>
          </w:p>
          <w:p w14:paraId="40A851D8" w14:textId="77777777" w:rsidR="0041556B" w:rsidRPr="00BF7282" w:rsidRDefault="0041556B" w:rsidP="00807AC2">
            <w:pPr>
              <w:pStyle w:val="Listenabsatz"/>
              <w:ind w:left="0"/>
            </w:pPr>
            <w:r w:rsidRPr="00BF7282">
              <w:t>Birk, D., Steuerrecht</w:t>
            </w:r>
          </w:p>
          <w:p w14:paraId="145897E6" w14:textId="77777777" w:rsidR="0041556B" w:rsidRPr="00BF7282" w:rsidRDefault="0041556B" w:rsidP="00807AC2">
            <w:r w:rsidRPr="00BF7282">
              <w:t>Jeweils aktuelle Auflage</w:t>
            </w:r>
          </w:p>
        </w:tc>
      </w:tr>
    </w:tbl>
    <w:p w14:paraId="0D73286D" w14:textId="77777777" w:rsidR="0097508B" w:rsidRPr="00BF7282" w:rsidRDefault="00706803"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D4753" w:rsidRPr="0097508B" w14:paraId="320CDB88" w14:textId="77777777" w:rsidTr="005776E3">
        <w:trPr>
          <w:trHeight w:val="567"/>
          <w:jc w:val="center"/>
        </w:trPr>
        <w:tc>
          <w:tcPr>
            <w:tcW w:w="567" w:type="dxa"/>
            <w:shd w:val="clear" w:color="auto" w:fill="E0E0E0"/>
          </w:tcPr>
          <w:p w14:paraId="1E8B7AE8" w14:textId="77777777" w:rsidR="00DD4753" w:rsidRPr="0097508B" w:rsidRDefault="00DD4753" w:rsidP="001778E9">
            <w:pPr>
              <w:numPr>
                <w:ilvl w:val="0"/>
                <w:numId w:val="22"/>
              </w:numPr>
              <w:spacing w:after="200" w:line="276" w:lineRule="auto"/>
              <w:rPr>
                <w:rFonts w:cs="Arial"/>
                <w:i/>
              </w:rPr>
            </w:pPr>
          </w:p>
        </w:tc>
        <w:tc>
          <w:tcPr>
            <w:tcW w:w="2693" w:type="dxa"/>
            <w:shd w:val="clear" w:color="auto" w:fill="E0E0E0"/>
          </w:tcPr>
          <w:p w14:paraId="67F6DEE2" w14:textId="77777777" w:rsidR="00DD4753" w:rsidRPr="0097508B" w:rsidRDefault="00DD4753" w:rsidP="005776E3">
            <w:pPr>
              <w:rPr>
                <w:rFonts w:cs="Arial"/>
                <w:b/>
              </w:rPr>
            </w:pPr>
            <w:r w:rsidRPr="0097508B">
              <w:rPr>
                <w:rFonts w:cs="Arial"/>
                <w:b/>
                <w:szCs w:val="22"/>
              </w:rPr>
              <w:t>Modulbezeichnung</w:t>
            </w:r>
          </w:p>
          <w:p w14:paraId="04D184AF" w14:textId="57D809E0" w:rsidR="00DD4753" w:rsidRPr="0097508B" w:rsidRDefault="00DD4753" w:rsidP="00CE1D52">
            <w:pPr>
              <w:autoSpaceDE w:val="0"/>
              <w:autoSpaceDN w:val="0"/>
              <w:adjustRightInd w:val="0"/>
              <w:rPr>
                <w:rFonts w:cs="Arial"/>
                <w:color w:val="000000"/>
                <w:sz w:val="24"/>
                <w:szCs w:val="22"/>
              </w:rPr>
            </w:pPr>
            <w:r w:rsidRPr="0097508B">
              <w:rPr>
                <w:rFonts w:cs="Arial"/>
                <w:color w:val="000000"/>
                <w:szCs w:val="22"/>
              </w:rPr>
              <w:t>RUW-</w:t>
            </w:r>
            <w:r w:rsidR="00DF1575">
              <w:rPr>
                <w:rFonts w:cs="Arial"/>
                <w:color w:val="000000"/>
                <w:szCs w:val="22"/>
              </w:rPr>
              <w:t>3321</w:t>
            </w:r>
          </w:p>
        </w:tc>
        <w:tc>
          <w:tcPr>
            <w:tcW w:w="5528" w:type="dxa"/>
            <w:shd w:val="clear" w:color="auto" w:fill="E0E0E0"/>
          </w:tcPr>
          <w:p w14:paraId="74DBD55C" w14:textId="316B0208" w:rsidR="00DD4753" w:rsidRPr="0097508B" w:rsidRDefault="00DD4753" w:rsidP="005776E3">
            <w:pPr>
              <w:pStyle w:val="berschriftModul"/>
            </w:pPr>
            <w:bookmarkStart w:id="5633" w:name="_Toc5265949"/>
            <w:r w:rsidRPr="0097508B">
              <w:t>Grundzüge der Kommunikationswissenschaft</w:t>
            </w:r>
            <w:bookmarkEnd w:id="5633"/>
            <w:r w:rsidR="00CC6E02">
              <w:t xml:space="preserve"> </w:t>
            </w:r>
          </w:p>
          <w:p w14:paraId="30951592" w14:textId="3C29A3CD" w:rsidR="00DD4753" w:rsidRPr="0097508B" w:rsidRDefault="00DD4753" w:rsidP="00B65C11">
            <w:pPr>
              <w:rPr>
                <w:rFonts w:cs="Arial"/>
                <w:lang w:val="en-US" w:eastAsia="en-US"/>
              </w:rPr>
            </w:pPr>
            <w:r w:rsidRPr="0097508B">
              <w:rPr>
                <w:rFonts w:cs="Arial"/>
                <w:szCs w:val="22"/>
                <w:lang w:val="en-US" w:eastAsia="en-US"/>
              </w:rPr>
              <w:t>(</w:t>
            </w:r>
            <w:r w:rsidRPr="0097508B">
              <w:rPr>
                <w:rFonts w:eastAsia="Calibri" w:cs="Arial"/>
                <w:bCs/>
                <w:spacing w:val="-1"/>
                <w:szCs w:val="22"/>
                <w:lang w:val="en-US" w:eastAsia="en-US"/>
              </w:rPr>
              <w:t xml:space="preserve">Introduction to </w:t>
            </w:r>
            <w:r w:rsidR="00B65C11">
              <w:rPr>
                <w:rFonts w:eastAsia="Calibri" w:cs="Arial"/>
                <w:bCs/>
                <w:spacing w:val="-1"/>
                <w:szCs w:val="22"/>
                <w:lang w:val="en-US" w:eastAsia="en-US"/>
              </w:rPr>
              <w:t xml:space="preserve">mass </w:t>
            </w:r>
            <w:r w:rsidRPr="0097508B">
              <w:rPr>
                <w:rFonts w:eastAsia="Calibri" w:cs="Arial"/>
                <w:bCs/>
                <w:spacing w:val="-1"/>
                <w:szCs w:val="22"/>
                <w:lang w:val="en-US" w:eastAsia="en-US"/>
              </w:rPr>
              <w:t xml:space="preserve">communication </w:t>
            </w:r>
            <w:r w:rsidR="00B65C11">
              <w:rPr>
                <w:rFonts w:eastAsia="Calibri" w:cs="Arial"/>
                <w:bCs/>
                <w:spacing w:val="-1"/>
                <w:szCs w:val="22"/>
                <w:lang w:val="en-US" w:eastAsia="en-US"/>
              </w:rPr>
              <w:t>research</w:t>
            </w:r>
            <w:r w:rsidRPr="0097508B">
              <w:rPr>
                <w:rFonts w:cs="Arial"/>
                <w:szCs w:val="22"/>
                <w:lang w:val="en-US" w:eastAsia="en-US"/>
              </w:rPr>
              <w:t>)</w:t>
            </w:r>
          </w:p>
        </w:tc>
        <w:tc>
          <w:tcPr>
            <w:tcW w:w="1136" w:type="dxa"/>
            <w:shd w:val="clear" w:color="auto" w:fill="E0E0E0"/>
          </w:tcPr>
          <w:p w14:paraId="62695249" w14:textId="77777777" w:rsidR="00DD4753" w:rsidRPr="0097508B" w:rsidRDefault="00DD4753" w:rsidP="005776E3">
            <w:pPr>
              <w:autoSpaceDE w:val="0"/>
              <w:autoSpaceDN w:val="0"/>
              <w:adjustRightInd w:val="0"/>
              <w:rPr>
                <w:rFonts w:cs="Arial"/>
                <w:color w:val="000000"/>
                <w:szCs w:val="22"/>
              </w:rPr>
            </w:pPr>
            <w:r w:rsidRPr="0097508B">
              <w:rPr>
                <w:rFonts w:cs="Arial"/>
                <w:b/>
                <w:bCs/>
                <w:color w:val="000000"/>
                <w:szCs w:val="22"/>
              </w:rPr>
              <w:t>5 ECTS</w:t>
            </w:r>
          </w:p>
          <w:p w14:paraId="7D86A8F6" w14:textId="77777777" w:rsidR="00DD4753" w:rsidRPr="0097508B" w:rsidRDefault="00DD4753" w:rsidP="005776E3">
            <w:pPr>
              <w:rPr>
                <w:rFonts w:cs="Arial"/>
                <w:b/>
                <w:lang w:val="en-US"/>
              </w:rPr>
            </w:pPr>
          </w:p>
        </w:tc>
      </w:tr>
      <w:tr w:rsidR="00DD4753" w:rsidRPr="0097508B" w14:paraId="520BB943" w14:textId="77777777" w:rsidTr="005776E3">
        <w:trPr>
          <w:trHeight w:val="567"/>
          <w:jc w:val="center"/>
        </w:trPr>
        <w:tc>
          <w:tcPr>
            <w:tcW w:w="567" w:type="dxa"/>
            <w:shd w:val="clear" w:color="auto" w:fill="E0E0E0"/>
          </w:tcPr>
          <w:p w14:paraId="324EB51E" w14:textId="77777777" w:rsidR="00DD4753" w:rsidRPr="0097508B" w:rsidRDefault="00DD4753" w:rsidP="001778E9">
            <w:pPr>
              <w:numPr>
                <w:ilvl w:val="0"/>
                <w:numId w:val="22"/>
              </w:numPr>
              <w:spacing w:after="200" w:line="276" w:lineRule="auto"/>
              <w:rPr>
                <w:rFonts w:cs="Arial"/>
                <w:i/>
                <w:lang w:val="en-US"/>
              </w:rPr>
            </w:pPr>
          </w:p>
        </w:tc>
        <w:tc>
          <w:tcPr>
            <w:tcW w:w="2693" w:type="dxa"/>
            <w:shd w:val="clear" w:color="auto" w:fill="E0E0E0"/>
          </w:tcPr>
          <w:p w14:paraId="10870908" w14:textId="77777777" w:rsidR="00DD4753" w:rsidRPr="0097508B" w:rsidRDefault="00DD4753" w:rsidP="005776E3">
            <w:pPr>
              <w:rPr>
                <w:rFonts w:cs="Arial"/>
              </w:rPr>
            </w:pPr>
            <w:r w:rsidRPr="0097508B">
              <w:rPr>
                <w:rFonts w:cs="Arial"/>
                <w:szCs w:val="22"/>
              </w:rPr>
              <w:t>Lehrveranstaltungen</w:t>
            </w:r>
          </w:p>
          <w:p w14:paraId="2772362C" w14:textId="77777777" w:rsidR="00DD4753" w:rsidRPr="0097508B" w:rsidRDefault="00DD4753" w:rsidP="005776E3">
            <w:pPr>
              <w:autoSpaceDE w:val="0"/>
              <w:autoSpaceDN w:val="0"/>
              <w:adjustRightInd w:val="0"/>
              <w:rPr>
                <w:rFonts w:cs="Arial"/>
                <w:color w:val="000000"/>
                <w:sz w:val="24"/>
              </w:rPr>
            </w:pPr>
          </w:p>
        </w:tc>
        <w:tc>
          <w:tcPr>
            <w:tcW w:w="5528" w:type="dxa"/>
            <w:shd w:val="clear" w:color="auto" w:fill="E0E0E0"/>
          </w:tcPr>
          <w:p w14:paraId="63950DA6" w14:textId="75FA2310" w:rsidR="00DD4753" w:rsidRPr="0097508B" w:rsidRDefault="00DD4753" w:rsidP="005776E3">
            <w:pPr>
              <w:rPr>
                <w:rFonts w:cs="Arial"/>
              </w:rPr>
            </w:pPr>
            <w:r w:rsidRPr="0097508B">
              <w:rPr>
                <w:rFonts w:cs="Arial"/>
                <w:szCs w:val="22"/>
              </w:rPr>
              <w:t xml:space="preserve">V: Grundzüge der Kommunikationswissenschaft </w:t>
            </w:r>
            <w:r w:rsidRPr="0097508B">
              <w:rPr>
                <w:rFonts w:cs="Arial"/>
                <w:szCs w:val="22"/>
              </w:rPr>
              <w:br/>
              <w:t xml:space="preserve">    (2 SWS)</w:t>
            </w:r>
          </w:p>
          <w:p w14:paraId="68398713" w14:textId="5954DCCB" w:rsidR="00DD4753" w:rsidRPr="001771CE" w:rsidRDefault="00DD4753" w:rsidP="00B65C11">
            <w:pPr>
              <w:autoSpaceDE w:val="0"/>
              <w:autoSpaceDN w:val="0"/>
              <w:adjustRightInd w:val="0"/>
              <w:rPr>
                <w:rFonts w:cs="Arial"/>
                <w:color w:val="000000"/>
                <w:szCs w:val="22"/>
              </w:rPr>
            </w:pPr>
            <w:r w:rsidRPr="0097508B">
              <w:rPr>
                <w:rFonts w:cs="Arial"/>
                <w:color w:val="000000"/>
                <w:szCs w:val="22"/>
              </w:rPr>
              <w:t xml:space="preserve">    </w:t>
            </w:r>
            <w:r w:rsidRPr="001771CE">
              <w:rPr>
                <w:rFonts w:cs="Arial"/>
                <w:color w:val="000000"/>
                <w:szCs w:val="22"/>
              </w:rPr>
              <w:t xml:space="preserve"> </w:t>
            </w:r>
          </w:p>
        </w:tc>
        <w:tc>
          <w:tcPr>
            <w:tcW w:w="1136" w:type="dxa"/>
            <w:shd w:val="clear" w:color="auto" w:fill="E0E0E0"/>
          </w:tcPr>
          <w:p w14:paraId="01FFC1B7"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5 ECTS</w:t>
            </w:r>
          </w:p>
          <w:p w14:paraId="4BB74CD7" w14:textId="77777777" w:rsidR="00DD4753" w:rsidRPr="0097508B" w:rsidRDefault="00DD4753" w:rsidP="005776E3">
            <w:pPr>
              <w:rPr>
                <w:rFonts w:cs="Arial"/>
              </w:rPr>
            </w:pPr>
          </w:p>
        </w:tc>
      </w:tr>
      <w:tr w:rsidR="00DD4753" w:rsidRPr="0097508B" w14:paraId="399F3304" w14:textId="77777777" w:rsidTr="00B7017E">
        <w:trPr>
          <w:trHeight w:val="269"/>
          <w:jc w:val="center"/>
        </w:trPr>
        <w:tc>
          <w:tcPr>
            <w:tcW w:w="567" w:type="dxa"/>
            <w:shd w:val="clear" w:color="auto" w:fill="E0E0E0"/>
          </w:tcPr>
          <w:p w14:paraId="26CF1210" w14:textId="77777777" w:rsidR="00DD4753" w:rsidRPr="0097508B" w:rsidRDefault="00DD4753" w:rsidP="001778E9">
            <w:pPr>
              <w:numPr>
                <w:ilvl w:val="0"/>
                <w:numId w:val="22"/>
              </w:numPr>
              <w:spacing w:after="200" w:line="276" w:lineRule="auto"/>
              <w:rPr>
                <w:rFonts w:cs="Arial"/>
                <w:i/>
              </w:rPr>
            </w:pPr>
          </w:p>
        </w:tc>
        <w:tc>
          <w:tcPr>
            <w:tcW w:w="2693" w:type="dxa"/>
            <w:shd w:val="clear" w:color="auto" w:fill="E0E0E0"/>
          </w:tcPr>
          <w:p w14:paraId="70F4B7AB" w14:textId="77777777" w:rsidR="00DD4753" w:rsidRPr="0097508B" w:rsidRDefault="00DD4753" w:rsidP="005776E3">
            <w:pPr>
              <w:rPr>
                <w:rFonts w:cs="Arial"/>
              </w:rPr>
            </w:pPr>
            <w:r w:rsidRPr="0097508B">
              <w:t>Lehrende</w:t>
            </w:r>
          </w:p>
        </w:tc>
        <w:tc>
          <w:tcPr>
            <w:tcW w:w="5528" w:type="dxa"/>
            <w:shd w:val="clear" w:color="auto" w:fill="E0E0E0"/>
          </w:tcPr>
          <w:p w14:paraId="7736FC60" w14:textId="77777777" w:rsidR="00DD4753" w:rsidRPr="0097508B" w:rsidRDefault="00DD4753" w:rsidP="005776E3">
            <w:pPr>
              <w:autoSpaceDE w:val="0"/>
              <w:autoSpaceDN w:val="0"/>
              <w:adjustRightInd w:val="0"/>
              <w:rPr>
                <w:rFonts w:cs="Arial"/>
                <w:color w:val="000000"/>
                <w:szCs w:val="22"/>
              </w:rPr>
            </w:pPr>
            <w:r w:rsidRPr="0097508B">
              <w:rPr>
                <w:rFonts w:cs="Arial"/>
                <w:color w:val="000000"/>
                <w:szCs w:val="22"/>
              </w:rPr>
              <w:t>Prof. Dr. Holtz-Bacha und Mitarbeitende</w:t>
            </w:r>
          </w:p>
        </w:tc>
        <w:tc>
          <w:tcPr>
            <w:tcW w:w="1136" w:type="dxa"/>
            <w:shd w:val="clear" w:color="auto" w:fill="E0E0E0"/>
          </w:tcPr>
          <w:p w14:paraId="137CE664" w14:textId="77777777" w:rsidR="00DD4753" w:rsidRPr="0097508B" w:rsidRDefault="00DD4753" w:rsidP="005776E3">
            <w:pPr>
              <w:rPr>
                <w:rFonts w:cs="Arial"/>
              </w:rPr>
            </w:pPr>
          </w:p>
        </w:tc>
      </w:tr>
    </w:tbl>
    <w:p w14:paraId="2B74EC22" w14:textId="30E3729D" w:rsidR="00DD4753" w:rsidRDefault="00DD4753" w:rsidP="00DD4753">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B7017E" w:rsidRPr="00BF7282" w14:paraId="742B0B6A" w14:textId="77777777" w:rsidTr="00AE40AA">
        <w:trPr>
          <w:trHeight w:val="340"/>
          <w:jc w:val="center"/>
        </w:trPr>
        <w:tc>
          <w:tcPr>
            <w:tcW w:w="567" w:type="dxa"/>
          </w:tcPr>
          <w:p w14:paraId="4EF2BF13" w14:textId="77777777" w:rsidR="00B7017E" w:rsidRPr="00BF7282" w:rsidRDefault="00B7017E" w:rsidP="00A9238C">
            <w:pPr>
              <w:pStyle w:val="Listenabsatz"/>
              <w:numPr>
                <w:ilvl w:val="0"/>
                <w:numId w:val="301"/>
              </w:numPr>
            </w:pPr>
          </w:p>
        </w:tc>
        <w:tc>
          <w:tcPr>
            <w:tcW w:w="2693" w:type="dxa"/>
          </w:tcPr>
          <w:p w14:paraId="51992075" w14:textId="77777777" w:rsidR="00B7017E" w:rsidRPr="00BF7282" w:rsidRDefault="00B7017E" w:rsidP="00AE40AA">
            <w:pPr>
              <w:rPr>
                <w:b/>
              </w:rPr>
            </w:pPr>
            <w:r>
              <w:rPr>
                <w:b/>
              </w:rPr>
              <w:t>Modulverantwortliche/r</w:t>
            </w:r>
          </w:p>
        </w:tc>
        <w:tc>
          <w:tcPr>
            <w:tcW w:w="6663" w:type="dxa"/>
            <w:gridSpan w:val="2"/>
          </w:tcPr>
          <w:p w14:paraId="7A7EF933" w14:textId="77777777" w:rsidR="00B7017E" w:rsidRPr="00BF7282" w:rsidRDefault="00B7017E" w:rsidP="00AE40AA">
            <w:r w:rsidRPr="0097508B">
              <w:rPr>
                <w:rFonts w:cs="Arial"/>
                <w:color w:val="000000"/>
                <w:szCs w:val="22"/>
              </w:rPr>
              <w:t>Prof. Dr. Holtz-Bacha</w:t>
            </w:r>
          </w:p>
        </w:tc>
      </w:tr>
      <w:tr w:rsidR="00B7017E" w:rsidRPr="00BF7282" w14:paraId="79C9C927" w14:textId="77777777" w:rsidTr="00AE40AA">
        <w:trPr>
          <w:jc w:val="center"/>
        </w:trPr>
        <w:tc>
          <w:tcPr>
            <w:tcW w:w="567" w:type="dxa"/>
          </w:tcPr>
          <w:p w14:paraId="3261E54F" w14:textId="77777777" w:rsidR="00B7017E" w:rsidRPr="00BF7282" w:rsidRDefault="00B7017E" w:rsidP="00A9238C">
            <w:pPr>
              <w:pStyle w:val="Listenabsatz"/>
              <w:numPr>
                <w:ilvl w:val="0"/>
                <w:numId w:val="301"/>
              </w:numPr>
            </w:pPr>
          </w:p>
        </w:tc>
        <w:tc>
          <w:tcPr>
            <w:tcW w:w="2693" w:type="dxa"/>
          </w:tcPr>
          <w:p w14:paraId="70A6CEA7" w14:textId="77777777" w:rsidR="00B7017E" w:rsidRPr="00BF7282" w:rsidRDefault="00B7017E" w:rsidP="00AE40AA">
            <w:pPr>
              <w:rPr>
                <w:b/>
              </w:rPr>
            </w:pPr>
            <w:r w:rsidRPr="00BF7282">
              <w:rPr>
                <w:b/>
              </w:rPr>
              <w:t>Inhalt</w:t>
            </w:r>
          </w:p>
        </w:tc>
        <w:tc>
          <w:tcPr>
            <w:tcW w:w="6663" w:type="dxa"/>
            <w:gridSpan w:val="2"/>
            <w:shd w:val="clear" w:color="auto" w:fill="FFFFFF"/>
          </w:tcPr>
          <w:p w14:paraId="07483FF2" w14:textId="46D385F8" w:rsidR="00B7017E" w:rsidRPr="00BF7282" w:rsidRDefault="00B7017E" w:rsidP="00A66EB9">
            <w:pPr>
              <w:autoSpaceDE w:val="0"/>
              <w:autoSpaceDN w:val="0"/>
              <w:adjustRightInd w:val="0"/>
            </w:pPr>
            <w:r w:rsidRPr="0097508B">
              <w:rPr>
                <w:rFonts w:cs="Arial"/>
                <w:color w:val="000000"/>
                <w:szCs w:val="22"/>
              </w:rPr>
              <w:t xml:space="preserve">Analyse und Diskussion der Ansätze und Befunde für alle Elemente des massenmedialen Kommunikationsprozesses </w:t>
            </w:r>
          </w:p>
        </w:tc>
      </w:tr>
      <w:tr w:rsidR="00B7017E" w:rsidRPr="00BF7282" w14:paraId="392BA229" w14:textId="77777777" w:rsidTr="00AE40AA">
        <w:trPr>
          <w:jc w:val="center"/>
        </w:trPr>
        <w:tc>
          <w:tcPr>
            <w:tcW w:w="567" w:type="dxa"/>
            <w:shd w:val="clear" w:color="auto" w:fill="FFFFFF"/>
          </w:tcPr>
          <w:p w14:paraId="4D36DDBF" w14:textId="77777777" w:rsidR="00B7017E" w:rsidRPr="00BF7282" w:rsidRDefault="00B7017E" w:rsidP="00A9238C">
            <w:pPr>
              <w:pStyle w:val="Listenabsatz"/>
              <w:numPr>
                <w:ilvl w:val="0"/>
                <w:numId w:val="301"/>
              </w:numPr>
            </w:pPr>
          </w:p>
        </w:tc>
        <w:tc>
          <w:tcPr>
            <w:tcW w:w="2693" w:type="dxa"/>
            <w:shd w:val="clear" w:color="auto" w:fill="FFFFFF"/>
          </w:tcPr>
          <w:p w14:paraId="4CE5B689" w14:textId="77777777" w:rsidR="00B7017E" w:rsidRDefault="00B7017E" w:rsidP="00AE40AA">
            <w:pPr>
              <w:rPr>
                <w:b/>
              </w:rPr>
            </w:pPr>
            <w:r w:rsidRPr="00BF7282">
              <w:rPr>
                <w:b/>
              </w:rPr>
              <w:t xml:space="preserve">Lernziele und </w:t>
            </w:r>
          </w:p>
          <w:p w14:paraId="239890EB" w14:textId="77777777" w:rsidR="00B7017E" w:rsidRPr="00BF7282" w:rsidRDefault="00B7017E" w:rsidP="00AE40AA">
            <w:pPr>
              <w:rPr>
                <w:b/>
              </w:rPr>
            </w:pPr>
            <w:r w:rsidRPr="00BF7282">
              <w:rPr>
                <w:b/>
              </w:rPr>
              <w:t>Kompetenzen</w:t>
            </w:r>
          </w:p>
        </w:tc>
        <w:tc>
          <w:tcPr>
            <w:tcW w:w="6663" w:type="dxa"/>
            <w:gridSpan w:val="2"/>
            <w:shd w:val="clear" w:color="auto" w:fill="FFFFFF"/>
          </w:tcPr>
          <w:p w14:paraId="2EFC5779" w14:textId="77777777" w:rsidR="00B7017E" w:rsidRPr="0097508B" w:rsidRDefault="00B7017E" w:rsidP="00AE40AA">
            <w:r w:rsidRPr="0097508B">
              <w:t>Die Studierenden</w:t>
            </w:r>
          </w:p>
          <w:p w14:paraId="21B4771B" w14:textId="77777777" w:rsidR="00B7017E" w:rsidRPr="0097508B" w:rsidRDefault="00B7017E" w:rsidP="00A9238C">
            <w:pPr>
              <w:numPr>
                <w:ilvl w:val="0"/>
                <w:numId w:val="228"/>
              </w:numPr>
              <w:spacing w:line="276" w:lineRule="auto"/>
              <w:ind w:left="209" w:hanging="209"/>
              <w:contextualSpacing/>
              <w:rPr>
                <w:rFonts w:cs="Arial"/>
                <w:szCs w:val="22"/>
                <w:lang w:eastAsia="en-US"/>
              </w:rPr>
            </w:pPr>
            <w:r w:rsidRPr="0097508B">
              <w:rPr>
                <w:rFonts w:cs="Arial"/>
                <w:szCs w:val="22"/>
                <w:lang w:eastAsia="en-US"/>
              </w:rPr>
              <w:t>erlernen breites und integriertes Wissen im Forschungsbereich der Kommunikationswissenschaft.</w:t>
            </w:r>
          </w:p>
          <w:p w14:paraId="2349F87D" w14:textId="77777777" w:rsidR="00B7017E" w:rsidRPr="0097508B" w:rsidRDefault="00B7017E" w:rsidP="00A9238C">
            <w:pPr>
              <w:numPr>
                <w:ilvl w:val="0"/>
                <w:numId w:val="228"/>
              </w:numPr>
              <w:spacing w:line="276" w:lineRule="auto"/>
              <w:ind w:left="209" w:hanging="209"/>
              <w:contextualSpacing/>
              <w:rPr>
                <w:rFonts w:cs="Arial"/>
                <w:szCs w:val="22"/>
                <w:lang w:eastAsia="en-US"/>
              </w:rPr>
            </w:pPr>
            <w:r w:rsidRPr="0097508B">
              <w:rPr>
                <w:rFonts w:cs="Arial"/>
                <w:szCs w:val="22"/>
                <w:lang w:eastAsia="en-US"/>
              </w:rPr>
              <w:t>können Grundfragen, Definitionen und Begrifflichkeiten wiedergeben.</w:t>
            </w:r>
          </w:p>
          <w:p w14:paraId="67CE974B" w14:textId="77777777" w:rsidR="00B7017E" w:rsidRDefault="00B7017E" w:rsidP="00A9238C">
            <w:pPr>
              <w:numPr>
                <w:ilvl w:val="0"/>
                <w:numId w:val="228"/>
              </w:numPr>
              <w:spacing w:line="276" w:lineRule="auto"/>
              <w:ind w:left="209" w:hanging="209"/>
              <w:contextualSpacing/>
              <w:rPr>
                <w:rFonts w:cs="Arial"/>
                <w:szCs w:val="22"/>
                <w:lang w:eastAsia="en-US"/>
              </w:rPr>
            </w:pPr>
            <w:r w:rsidRPr="0097508B">
              <w:rPr>
                <w:rFonts w:cs="Arial"/>
                <w:szCs w:val="22"/>
                <w:lang w:eastAsia="en-US"/>
              </w:rPr>
              <w:t>können wichtige Theorien und Forschungsansätze zusammenfassen und kritisieren.</w:t>
            </w:r>
          </w:p>
          <w:p w14:paraId="129276FF" w14:textId="77777777" w:rsidR="00B7017E" w:rsidRDefault="00B7017E" w:rsidP="00A9238C">
            <w:pPr>
              <w:numPr>
                <w:ilvl w:val="0"/>
                <w:numId w:val="228"/>
              </w:numPr>
              <w:spacing w:line="276" w:lineRule="auto"/>
              <w:ind w:left="209" w:hanging="209"/>
              <w:contextualSpacing/>
              <w:rPr>
                <w:rFonts w:cs="Arial"/>
                <w:szCs w:val="22"/>
                <w:lang w:eastAsia="en-US"/>
              </w:rPr>
            </w:pPr>
            <w:r w:rsidRPr="0080109B">
              <w:rPr>
                <w:rFonts w:cs="Arial"/>
                <w:szCs w:val="22"/>
                <w:lang w:eastAsia="en-US"/>
              </w:rPr>
              <w:t>können die Bedeutung der Massenmedien für die Gesellschaft und Ihre Teilsysteme</w:t>
            </w:r>
            <w:r w:rsidR="007845F0">
              <w:rPr>
                <w:rFonts w:cs="Arial"/>
                <w:szCs w:val="22"/>
                <w:lang w:eastAsia="en-US"/>
              </w:rPr>
              <w:t xml:space="preserve"> in einer digitalen Welt verstehen, reflektieren und</w:t>
            </w:r>
            <w:r w:rsidRPr="0080109B">
              <w:rPr>
                <w:rFonts w:cs="Arial"/>
                <w:szCs w:val="22"/>
                <w:lang w:eastAsia="en-US"/>
              </w:rPr>
              <w:t xml:space="preserve"> erläutern.</w:t>
            </w:r>
          </w:p>
          <w:p w14:paraId="7B8F07D0" w14:textId="4181EA5B" w:rsidR="007845F0" w:rsidRPr="0080109B" w:rsidRDefault="007845F0" w:rsidP="00A9238C">
            <w:pPr>
              <w:numPr>
                <w:ilvl w:val="0"/>
                <w:numId w:val="228"/>
              </w:numPr>
              <w:spacing w:line="276" w:lineRule="auto"/>
              <w:ind w:left="209" w:hanging="209"/>
              <w:contextualSpacing/>
              <w:rPr>
                <w:rFonts w:cs="Arial"/>
                <w:szCs w:val="22"/>
                <w:lang w:eastAsia="en-US"/>
              </w:rPr>
            </w:pPr>
            <w:r>
              <w:rPr>
                <w:rFonts w:cs="Arial"/>
                <w:szCs w:val="22"/>
                <w:lang w:eastAsia="en-US"/>
              </w:rPr>
              <w:t>können Veränderungen, die sich für Kommunikatoren/-innen und Rezipierende der digitalen Medienkommunikation ergeben, verstehen und analysieren sowie konstruktiv damit umgehen.</w:t>
            </w:r>
          </w:p>
        </w:tc>
      </w:tr>
      <w:tr w:rsidR="00B7017E" w:rsidRPr="00BF7282" w14:paraId="1C6A3930" w14:textId="77777777" w:rsidTr="00AE40AA">
        <w:trPr>
          <w:jc w:val="center"/>
        </w:trPr>
        <w:tc>
          <w:tcPr>
            <w:tcW w:w="567" w:type="dxa"/>
          </w:tcPr>
          <w:p w14:paraId="59F8D270" w14:textId="77777777" w:rsidR="00B7017E" w:rsidRPr="00BF7282" w:rsidRDefault="00B7017E" w:rsidP="00A9238C">
            <w:pPr>
              <w:pStyle w:val="Listenabsatz"/>
              <w:numPr>
                <w:ilvl w:val="0"/>
                <w:numId w:val="301"/>
              </w:numPr>
            </w:pPr>
          </w:p>
        </w:tc>
        <w:tc>
          <w:tcPr>
            <w:tcW w:w="2693" w:type="dxa"/>
          </w:tcPr>
          <w:p w14:paraId="39AE00D5" w14:textId="77777777" w:rsidR="00B7017E" w:rsidRDefault="00B7017E" w:rsidP="00AE40AA">
            <w:pPr>
              <w:rPr>
                <w:b/>
              </w:rPr>
            </w:pPr>
            <w:r w:rsidRPr="00BF7282">
              <w:rPr>
                <w:b/>
              </w:rPr>
              <w:t xml:space="preserve">Empfohlene </w:t>
            </w:r>
          </w:p>
          <w:p w14:paraId="6362C5AA" w14:textId="77777777" w:rsidR="00B7017E" w:rsidRPr="00BF7282" w:rsidRDefault="00B7017E" w:rsidP="00AE40AA">
            <w:pPr>
              <w:rPr>
                <w:b/>
              </w:rPr>
            </w:pPr>
            <w:r w:rsidRPr="00BF7282">
              <w:rPr>
                <w:b/>
              </w:rPr>
              <w:t>Voraussetzungen für die Teilnahme</w:t>
            </w:r>
          </w:p>
        </w:tc>
        <w:tc>
          <w:tcPr>
            <w:tcW w:w="6663" w:type="dxa"/>
            <w:gridSpan w:val="2"/>
          </w:tcPr>
          <w:p w14:paraId="5F46063D" w14:textId="6745F6BE" w:rsidR="00B7017E" w:rsidRPr="00BF7282" w:rsidRDefault="00B7017E" w:rsidP="00AE40AA">
            <w:r>
              <w:t>Keine</w:t>
            </w:r>
            <w:r w:rsidR="002F5690">
              <w:t xml:space="preserve">. Die Anmeldung erfolgt über StudOn. </w:t>
            </w:r>
          </w:p>
        </w:tc>
      </w:tr>
      <w:tr w:rsidR="00B7017E" w:rsidRPr="00BF7282" w14:paraId="30356F6E" w14:textId="77777777" w:rsidTr="00AE40AA">
        <w:trPr>
          <w:jc w:val="center"/>
        </w:trPr>
        <w:tc>
          <w:tcPr>
            <w:tcW w:w="567" w:type="dxa"/>
          </w:tcPr>
          <w:p w14:paraId="3220B6E9" w14:textId="77777777" w:rsidR="00B7017E" w:rsidRPr="00BF7282" w:rsidRDefault="00B7017E" w:rsidP="00A9238C">
            <w:pPr>
              <w:pStyle w:val="Listenabsatz"/>
              <w:numPr>
                <w:ilvl w:val="0"/>
                <w:numId w:val="301"/>
              </w:numPr>
            </w:pPr>
          </w:p>
        </w:tc>
        <w:tc>
          <w:tcPr>
            <w:tcW w:w="2693" w:type="dxa"/>
          </w:tcPr>
          <w:p w14:paraId="2C15E5A2" w14:textId="77777777" w:rsidR="00B7017E" w:rsidRDefault="00B7017E" w:rsidP="00AE40AA">
            <w:pPr>
              <w:rPr>
                <w:b/>
              </w:rPr>
            </w:pPr>
            <w:r w:rsidRPr="00BF7282">
              <w:rPr>
                <w:b/>
              </w:rPr>
              <w:t xml:space="preserve">Einpassung in </w:t>
            </w:r>
          </w:p>
          <w:p w14:paraId="5F173B49" w14:textId="77777777" w:rsidR="00B7017E" w:rsidRPr="00BF7282" w:rsidRDefault="00B7017E" w:rsidP="00AE40AA">
            <w:pPr>
              <w:rPr>
                <w:b/>
              </w:rPr>
            </w:pPr>
            <w:r w:rsidRPr="00BF7282">
              <w:rPr>
                <w:b/>
              </w:rPr>
              <w:t>Musterstudienplan</w:t>
            </w:r>
          </w:p>
        </w:tc>
        <w:tc>
          <w:tcPr>
            <w:tcW w:w="6663" w:type="dxa"/>
            <w:gridSpan w:val="2"/>
          </w:tcPr>
          <w:p w14:paraId="194A4BA5"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Ab 1. Semester </w:t>
            </w:r>
          </w:p>
          <w:p w14:paraId="5244B08A" w14:textId="77777777" w:rsidR="00B7017E" w:rsidRPr="00BF7282" w:rsidRDefault="00B7017E" w:rsidP="00AE40AA"/>
        </w:tc>
      </w:tr>
      <w:tr w:rsidR="00B7017E" w:rsidRPr="00BF7282" w14:paraId="23D438E0" w14:textId="77777777" w:rsidTr="00AE40AA">
        <w:trPr>
          <w:jc w:val="center"/>
        </w:trPr>
        <w:tc>
          <w:tcPr>
            <w:tcW w:w="567" w:type="dxa"/>
          </w:tcPr>
          <w:p w14:paraId="0D00ABE0" w14:textId="77777777" w:rsidR="00B7017E" w:rsidRPr="00BF7282" w:rsidRDefault="00B7017E" w:rsidP="00A9238C">
            <w:pPr>
              <w:pStyle w:val="Listenabsatz"/>
              <w:numPr>
                <w:ilvl w:val="0"/>
                <w:numId w:val="301"/>
              </w:numPr>
            </w:pPr>
          </w:p>
        </w:tc>
        <w:tc>
          <w:tcPr>
            <w:tcW w:w="2693" w:type="dxa"/>
          </w:tcPr>
          <w:p w14:paraId="6DCE6CD7" w14:textId="77777777" w:rsidR="00B7017E" w:rsidRDefault="00B7017E" w:rsidP="00AE40AA">
            <w:pPr>
              <w:rPr>
                <w:b/>
              </w:rPr>
            </w:pPr>
            <w:r w:rsidRPr="00BF7282">
              <w:rPr>
                <w:b/>
              </w:rPr>
              <w:t xml:space="preserve">Verwendbarkeit des </w:t>
            </w:r>
          </w:p>
          <w:p w14:paraId="2332645A" w14:textId="77777777" w:rsidR="00B7017E" w:rsidRPr="00BF7282" w:rsidRDefault="00B7017E" w:rsidP="00AE40AA">
            <w:pPr>
              <w:rPr>
                <w:b/>
              </w:rPr>
            </w:pPr>
            <w:r w:rsidRPr="00BF7282">
              <w:rPr>
                <w:b/>
              </w:rPr>
              <w:t>Moduls</w:t>
            </w:r>
          </w:p>
        </w:tc>
        <w:tc>
          <w:tcPr>
            <w:tcW w:w="6663" w:type="dxa"/>
            <w:gridSpan w:val="2"/>
          </w:tcPr>
          <w:p w14:paraId="5F408811" w14:textId="77777777" w:rsidR="00B7017E" w:rsidRPr="005E0905" w:rsidRDefault="00B7017E" w:rsidP="00AE40AA">
            <w:pPr>
              <w:tabs>
                <w:tab w:val="left" w:pos="427"/>
              </w:tabs>
              <w:kinsoku w:val="0"/>
              <w:overflowPunct w:val="0"/>
              <w:autoSpaceDE w:val="0"/>
              <w:autoSpaceDN w:val="0"/>
              <w:adjustRightInd w:val="0"/>
              <w:ind w:right="798"/>
              <w:rPr>
                <w:rFonts w:eastAsia="Calibri" w:cs="Arial"/>
                <w:spacing w:val="-1"/>
                <w:szCs w:val="22"/>
                <w:lang w:eastAsia="en-US"/>
              </w:rPr>
            </w:pPr>
            <w:r w:rsidRPr="005E0905">
              <w:rPr>
                <w:rFonts w:eastAsia="Calibri" w:cs="Arial"/>
                <w:spacing w:val="-1"/>
                <w:szCs w:val="22"/>
                <w:lang w:eastAsia="en-US"/>
              </w:rPr>
              <w:t>Für Studierende mit Studienbeginn ab WS17/18:</w:t>
            </w:r>
          </w:p>
          <w:p w14:paraId="49B0D6EE" w14:textId="77777777" w:rsidR="00B7017E" w:rsidRPr="0097508B" w:rsidRDefault="00B7017E" w:rsidP="00A9238C">
            <w:pPr>
              <w:numPr>
                <w:ilvl w:val="0"/>
                <w:numId w:val="228"/>
              </w:numPr>
              <w:spacing w:line="276" w:lineRule="auto"/>
              <w:ind w:left="209" w:hanging="209"/>
              <w:contextualSpacing/>
              <w:rPr>
                <w:rFonts w:cs="Arial"/>
                <w:szCs w:val="22"/>
                <w:lang w:eastAsia="en-US"/>
              </w:rPr>
            </w:pPr>
            <w:r w:rsidRPr="0097508B">
              <w:rPr>
                <w:rFonts w:cs="Arial"/>
                <w:szCs w:val="22"/>
                <w:lang w:eastAsia="en-US"/>
              </w:rPr>
              <w:t xml:space="preserve">Modul im </w:t>
            </w:r>
            <w:r>
              <w:rPr>
                <w:rFonts w:cs="Arial"/>
                <w:szCs w:val="22"/>
                <w:lang w:eastAsia="en-US"/>
              </w:rPr>
              <w:t>Pflichtbereich Sozialökonomik</w:t>
            </w:r>
          </w:p>
          <w:p w14:paraId="203251BD" w14:textId="77777777" w:rsidR="00B7017E" w:rsidRDefault="00B7017E" w:rsidP="00AE40AA">
            <w:pPr>
              <w:spacing w:line="276" w:lineRule="auto"/>
              <w:contextualSpacing/>
              <w:rPr>
                <w:rFonts w:cs="Arial"/>
                <w:szCs w:val="22"/>
                <w:lang w:eastAsia="en-US"/>
              </w:rPr>
            </w:pPr>
            <w:r>
              <w:rPr>
                <w:rFonts w:cs="Arial"/>
                <w:szCs w:val="22"/>
                <w:lang w:eastAsia="en-US"/>
              </w:rPr>
              <w:t>Ab 01.10.2017:</w:t>
            </w:r>
          </w:p>
          <w:p w14:paraId="45767B01" w14:textId="77777777" w:rsidR="00B7017E" w:rsidRDefault="00B7017E" w:rsidP="00A9238C">
            <w:pPr>
              <w:numPr>
                <w:ilvl w:val="0"/>
                <w:numId w:val="228"/>
              </w:numPr>
              <w:spacing w:line="276" w:lineRule="auto"/>
              <w:ind w:left="209" w:hanging="209"/>
              <w:contextualSpacing/>
              <w:rPr>
                <w:rFonts w:cs="Arial"/>
                <w:szCs w:val="22"/>
                <w:lang w:eastAsia="en-US"/>
              </w:rPr>
            </w:pPr>
            <w:r w:rsidRPr="0097508B">
              <w:rPr>
                <w:rFonts w:cs="Arial"/>
                <w:szCs w:val="22"/>
                <w:lang w:eastAsia="en-US"/>
              </w:rPr>
              <w:t xml:space="preserve">Modul im Studienbereich „Marketing“ </w:t>
            </w:r>
          </w:p>
          <w:p w14:paraId="6D59A9CE" w14:textId="77777777" w:rsidR="00B7017E" w:rsidRPr="0080109B" w:rsidRDefault="00B7017E" w:rsidP="00A9238C">
            <w:pPr>
              <w:numPr>
                <w:ilvl w:val="0"/>
                <w:numId w:val="228"/>
              </w:numPr>
              <w:spacing w:line="276" w:lineRule="auto"/>
              <w:ind w:left="209" w:hanging="209"/>
              <w:contextualSpacing/>
              <w:rPr>
                <w:rFonts w:cs="Arial"/>
                <w:szCs w:val="22"/>
                <w:lang w:eastAsia="en-US"/>
              </w:rPr>
            </w:pPr>
            <w:r w:rsidRPr="0080109B">
              <w:rPr>
                <w:rFonts w:cs="Arial"/>
                <w:szCs w:val="22"/>
                <w:lang w:eastAsia="en-US"/>
              </w:rPr>
              <w:t>Modul im Vertiefungsbereich</w:t>
            </w:r>
          </w:p>
        </w:tc>
      </w:tr>
      <w:tr w:rsidR="00B7017E" w:rsidRPr="00BF7282" w14:paraId="5006E5E9" w14:textId="77777777" w:rsidTr="00AE40AA">
        <w:trPr>
          <w:jc w:val="center"/>
        </w:trPr>
        <w:tc>
          <w:tcPr>
            <w:tcW w:w="567" w:type="dxa"/>
          </w:tcPr>
          <w:p w14:paraId="1F96B8BA" w14:textId="77777777" w:rsidR="00B7017E" w:rsidRPr="00BF7282" w:rsidRDefault="00B7017E" w:rsidP="00A9238C">
            <w:pPr>
              <w:pStyle w:val="Listenabsatz"/>
              <w:numPr>
                <w:ilvl w:val="0"/>
                <w:numId w:val="301"/>
              </w:numPr>
            </w:pPr>
          </w:p>
        </w:tc>
        <w:tc>
          <w:tcPr>
            <w:tcW w:w="2693" w:type="dxa"/>
          </w:tcPr>
          <w:p w14:paraId="743978C1" w14:textId="77777777" w:rsidR="00B7017E" w:rsidRDefault="00B7017E" w:rsidP="00AE40AA">
            <w:pPr>
              <w:rPr>
                <w:b/>
              </w:rPr>
            </w:pPr>
            <w:r w:rsidRPr="00BF7282">
              <w:rPr>
                <w:b/>
              </w:rPr>
              <w:t xml:space="preserve">Studien- und </w:t>
            </w:r>
          </w:p>
          <w:p w14:paraId="5BDA855D" w14:textId="77777777" w:rsidR="00B7017E" w:rsidRPr="00BF7282" w:rsidRDefault="00B7017E" w:rsidP="00AE40AA">
            <w:pPr>
              <w:rPr>
                <w:b/>
              </w:rPr>
            </w:pPr>
            <w:r w:rsidRPr="00BF7282">
              <w:rPr>
                <w:b/>
              </w:rPr>
              <w:t>Prüfungsleistungen</w:t>
            </w:r>
          </w:p>
        </w:tc>
        <w:tc>
          <w:tcPr>
            <w:tcW w:w="6663" w:type="dxa"/>
            <w:gridSpan w:val="2"/>
          </w:tcPr>
          <w:p w14:paraId="693B275C"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Klausur (60 Min., Multiple Choice)  </w:t>
            </w:r>
          </w:p>
          <w:p w14:paraId="1D61E7D0" w14:textId="77777777" w:rsidR="00B7017E" w:rsidRPr="00BF7282" w:rsidRDefault="00B7017E" w:rsidP="00AE40AA"/>
        </w:tc>
      </w:tr>
      <w:tr w:rsidR="00B7017E" w:rsidRPr="00BF7282" w14:paraId="09223C22" w14:textId="77777777" w:rsidTr="00AE40AA">
        <w:trPr>
          <w:trHeight w:val="340"/>
          <w:jc w:val="center"/>
        </w:trPr>
        <w:tc>
          <w:tcPr>
            <w:tcW w:w="567" w:type="dxa"/>
          </w:tcPr>
          <w:p w14:paraId="33AF0332" w14:textId="77777777" w:rsidR="00B7017E" w:rsidRPr="00BF7282" w:rsidRDefault="00B7017E" w:rsidP="00A9238C">
            <w:pPr>
              <w:pStyle w:val="Listenabsatz"/>
              <w:numPr>
                <w:ilvl w:val="0"/>
                <w:numId w:val="301"/>
              </w:numPr>
            </w:pPr>
          </w:p>
        </w:tc>
        <w:tc>
          <w:tcPr>
            <w:tcW w:w="2693" w:type="dxa"/>
          </w:tcPr>
          <w:p w14:paraId="5C1A700D" w14:textId="77777777" w:rsidR="00B7017E" w:rsidRPr="00BF7282" w:rsidRDefault="00B7017E" w:rsidP="00AE40AA">
            <w:pPr>
              <w:rPr>
                <w:b/>
              </w:rPr>
            </w:pPr>
            <w:r w:rsidRPr="00BF7282">
              <w:rPr>
                <w:b/>
              </w:rPr>
              <w:t>Berechnung Modulnote</w:t>
            </w:r>
          </w:p>
        </w:tc>
        <w:tc>
          <w:tcPr>
            <w:tcW w:w="6663" w:type="dxa"/>
            <w:gridSpan w:val="2"/>
            <w:shd w:val="clear" w:color="auto" w:fill="FFFFFF"/>
          </w:tcPr>
          <w:p w14:paraId="7D498939" w14:textId="77777777" w:rsidR="00B7017E" w:rsidRPr="00BF7282" w:rsidRDefault="00B7017E" w:rsidP="00AE40AA">
            <w:r>
              <w:t>Klausur (100 %)</w:t>
            </w:r>
          </w:p>
        </w:tc>
      </w:tr>
      <w:tr w:rsidR="00B7017E" w:rsidRPr="00BF7282" w14:paraId="5A8C8D2C" w14:textId="77777777" w:rsidTr="00AE40AA">
        <w:trPr>
          <w:trHeight w:val="340"/>
          <w:jc w:val="center"/>
        </w:trPr>
        <w:tc>
          <w:tcPr>
            <w:tcW w:w="567" w:type="dxa"/>
          </w:tcPr>
          <w:p w14:paraId="0169918A" w14:textId="77777777" w:rsidR="00B7017E" w:rsidRPr="00BF7282" w:rsidRDefault="00B7017E" w:rsidP="00A9238C">
            <w:pPr>
              <w:pStyle w:val="Listenabsatz"/>
              <w:numPr>
                <w:ilvl w:val="0"/>
                <w:numId w:val="301"/>
              </w:numPr>
            </w:pPr>
          </w:p>
        </w:tc>
        <w:tc>
          <w:tcPr>
            <w:tcW w:w="2693" w:type="dxa"/>
          </w:tcPr>
          <w:p w14:paraId="4A00FC8D" w14:textId="77777777" w:rsidR="00B7017E" w:rsidRPr="00BF7282" w:rsidRDefault="00B7017E" w:rsidP="00AE40AA">
            <w:pPr>
              <w:rPr>
                <w:b/>
              </w:rPr>
            </w:pPr>
            <w:r w:rsidRPr="00BF7282">
              <w:rPr>
                <w:b/>
              </w:rPr>
              <w:t>Turnus des Angebots</w:t>
            </w:r>
          </w:p>
        </w:tc>
        <w:tc>
          <w:tcPr>
            <w:tcW w:w="6663" w:type="dxa"/>
            <w:gridSpan w:val="2"/>
            <w:tcBorders>
              <w:bottom w:val="single" w:sz="4" w:space="0" w:color="auto"/>
            </w:tcBorders>
          </w:tcPr>
          <w:p w14:paraId="22E58784" w14:textId="01F97C34" w:rsidR="00B7017E" w:rsidRPr="00BF7282" w:rsidRDefault="00B7017E" w:rsidP="00AE40AA">
            <w:r>
              <w:rPr>
                <w:rFonts w:cs="Arial"/>
                <w:color w:val="000000"/>
                <w:szCs w:val="22"/>
              </w:rPr>
              <w:t>Jedes Semester (</w:t>
            </w:r>
            <w:r w:rsidR="00DD2B35">
              <w:rPr>
                <w:rFonts w:cs="Arial"/>
                <w:color w:val="000000"/>
                <w:szCs w:val="22"/>
              </w:rPr>
              <w:t>WiSe</w:t>
            </w:r>
            <w:r>
              <w:rPr>
                <w:rFonts w:cs="Arial"/>
                <w:color w:val="000000"/>
                <w:szCs w:val="22"/>
              </w:rPr>
              <w:t xml:space="preserve"> und </w:t>
            </w:r>
            <w:r w:rsidR="00DD2B35">
              <w:rPr>
                <w:rFonts w:cs="Arial"/>
                <w:color w:val="000000"/>
                <w:szCs w:val="22"/>
              </w:rPr>
              <w:t>SoSe</w:t>
            </w:r>
            <w:r>
              <w:rPr>
                <w:rFonts w:cs="Arial"/>
                <w:color w:val="000000"/>
                <w:szCs w:val="22"/>
              </w:rPr>
              <w:t>)</w:t>
            </w:r>
          </w:p>
        </w:tc>
      </w:tr>
      <w:tr w:rsidR="00B7017E" w:rsidRPr="00BF7282" w14:paraId="7537225A" w14:textId="77777777" w:rsidTr="00AE40AA">
        <w:trPr>
          <w:jc w:val="center"/>
        </w:trPr>
        <w:tc>
          <w:tcPr>
            <w:tcW w:w="567" w:type="dxa"/>
            <w:shd w:val="clear" w:color="auto" w:fill="FFFFFF"/>
          </w:tcPr>
          <w:p w14:paraId="5D10AFFE" w14:textId="77777777" w:rsidR="00B7017E" w:rsidRPr="00BF7282" w:rsidRDefault="00B7017E" w:rsidP="00A9238C">
            <w:pPr>
              <w:pStyle w:val="Listenabsatz"/>
              <w:numPr>
                <w:ilvl w:val="0"/>
                <w:numId w:val="301"/>
              </w:numPr>
            </w:pPr>
          </w:p>
        </w:tc>
        <w:tc>
          <w:tcPr>
            <w:tcW w:w="2693" w:type="dxa"/>
            <w:tcBorders>
              <w:right w:val="single" w:sz="4" w:space="0" w:color="auto"/>
            </w:tcBorders>
            <w:shd w:val="clear" w:color="auto" w:fill="FFFFFF"/>
          </w:tcPr>
          <w:p w14:paraId="643C8966" w14:textId="77777777" w:rsidR="00B7017E" w:rsidRPr="00BF7282" w:rsidRDefault="00B7017E" w:rsidP="00AE40AA">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016FFE00" w14:textId="77777777" w:rsidR="00B7017E" w:rsidRPr="0097508B" w:rsidRDefault="00B7017E" w:rsidP="00AE40AA">
            <w:pPr>
              <w:autoSpaceDE w:val="0"/>
              <w:autoSpaceDN w:val="0"/>
              <w:adjustRightInd w:val="0"/>
              <w:rPr>
                <w:rFonts w:cs="Arial"/>
                <w:color w:val="000000"/>
                <w:szCs w:val="22"/>
              </w:rPr>
            </w:pPr>
            <w:r w:rsidRPr="0097508B">
              <w:rPr>
                <w:rFonts w:cs="Arial"/>
                <w:color w:val="000000"/>
                <w:szCs w:val="22"/>
              </w:rPr>
              <w:t xml:space="preserve">Präsenzzeit: 45 h </w:t>
            </w:r>
          </w:p>
          <w:p w14:paraId="407007B6" w14:textId="77777777" w:rsidR="00B7017E" w:rsidRPr="00BF7282" w:rsidRDefault="00B7017E" w:rsidP="00AE40AA">
            <w:r w:rsidRPr="0097508B">
              <w:rPr>
                <w:rFonts w:cs="Arial"/>
                <w:szCs w:val="22"/>
              </w:rPr>
              <w:t>Eigenstudium: 105 h</w:t>
            </w:r>
          </w:p>
        </w:tc>
        <w:tc>
          <w:tcPr>
            <w:tcW w:w="3332" w:type="dxa"/>
            <w:tcBorders>
              <w:top w:val="single" w:sz="4" w:space="0" w:color="auto"/>
              <w:left w:val="nil"/>
              <w:bottom w:val="single" w:sz="4" w:space="0" w:color="auto"/>
              <w:right w:val="single" w:sz="4" w:space="0" w:color="auto"/>
            </w:tcBorders>
            <w:shd w:val="clear" w:color="auto" w:fill="FFFFFF"/>
          </w:tcPr>
          <w:p w14:paraId="24E4B66C" w14:textId="77777777" w:rsidR="00B7017E" w:rsidRPr="00BF7282" w:rsidRDefault="00B7017E" w:rsidP="00AE40AA"/>
        </w:tc>
      </w:tr>
      <w:tr w:rsidR="00B7017E" w:rsidRPr="00BF7282" w14:paraId="03A54402" w14:textId="77777777" w:rsidTr="00AE40AA">
        <w:trPr>
          <w:trHeight w:val="340"/>
          <w:jc w:val="center"/>
        </w:trPr>
        <w:tc>
          <w:tcPr>
            <w:tcW w:w="567" w:type="dxa"/>
          </w:tcPr>
          <w:p w14:paraId="5F2DBDB8" w14:textId="77777777" w:rsidR="00B7017E" w:rsidRPr="00BF7282" w:rsidRDefault="00B7017E" w:rsidP="00A9238C">
            <w:pPr>
              <w:pStyle w:val="Listenabsatz"/>
              <w:numPr>
                <w:ilvl w:val="0"/>
                <w:numId w:val="301"/>
              </w:numPr>
            </w:pPr>
          </w:p>
        </w:tc>
        <w:tc>
          <w:tcPr>
            <w:tcW w:w="2693" w:type="dxa"/>
          </w:tcPr>
          <w:p w14:paraId="78D432C0" w14:textId="77777777" w:rsidR="00B7017E" w:rsidRPr="00BF7282" w:rsidRDefault="00B7017E" w:rsidP="00AE40AA">
            <w:pPr>
              <w:rPr>
                <w:b/>
              </w:rPr>
            </w:pPr>
            <w:r w:rsidRPr="00BF7282">
              <w:rPr>
                <w:b/>
              </w:rPr>
              <w:t>Dauer des Moduls</w:t>
            </w:r>
          </w:p>
        </w:tc>
        <w:tc>
          <w:tcPr>
            <w:tcW w:w="6663" w:type="dxa"/>
            <w:gridSpan w:val="2"/>
            <w:tcBorders>
              <w:top w:val="single" w:sz="4" w:space="0" w:color="auto"/>
            </w:tcBorders>
          </w:tcPr>
          <w:p w14:paraId="7FABFA10" w14:textId="77777777" w:rsidR="00B7017E" w:rsidRPr="00BF7282" w:rsidRDefault="00B7017E" w:rsidP="00AE40AA">
            <w:r>
              <w:t>1 Semester</w:t>
            </w:r>
          </w:p>
        </w:tc>
      </w:tr>
      <w:tr w:rsidR="00B7017E" w:rsidRPr="00BF7282" w14:paraId="4C461CC2" w14:textId="77777777" w:rsidTr="00AE40AA">
        <w:trPr>
          <w:trHeight w:val="340"/>
          <w:jc w:val="center"/>
        </w:trPr>
        <w:tc>
          <w:tcPr>
            <w:tcW w:w="567" w:type="dxa"/>
            <w:shd w:val="clear" w:color="auto" w:fill="FFFFFF"/>
          </w:tcPr>
          <w:p w14:paraId="762EAE81" w14:textId="77777777" w:rsidR="00B7017E" w:rsidRPr="00BF7282" w:rsidRDefault="00B7017E" w:rsidP="00A9238C">
            <w:pPr>
              <w:pStyle w:val="Listenabsatz"/>
              <w:numPr>
                <w:ilvl w:val="0"/>
                <w:numId w:val="301"/>
              </w:numPr>
            </w:pPr>
          </w:p>
        </w:tc>
        <w:tc>
          <w:tcPr>
            <w:tcW w:w="2693" w:type="dxa"/>
            <w:shd w:val="clear" w:color="auto" w:fill="FFFFFF"/>
          </w:tcPr>
          <w:p w14:paraId="77E98A63" w14:textId="77777777" w:rsidR="00B7017E" w:rsidRDefault="00B7017E" w:rsidP="00AE40AA">
            <w:pPr>
              <w:rPr>
                <w:b/>
              </w:rPr>
            </w:pPr>
            <w:r>
              <w:rPr>
                <w:b/>
              </w:rPr>
              <w:t xml:space="preserve">Unterrichts- und </w:t>
            </w:r>
          </w:p>
          <w:p w14:paraId="556EFE29" w14:textId="77777777" w:rsidR="00B7017E" w:rsidRPr="00BF7282" w:rsidRDefault="00B7017E" w:rsidP="00AE40AA">
            <w:pPr>
              <w:rPr>
                <w:b/>
              </w:rPr>
            </w:pPr>
            <w:r>
              <w:rPr>
                <w:b/>
              </w:rPr>
              <w:t>Prüfungssprache</w:t>
            </w:r>
          </w:p>
        </w:tc>
        <w:tc>
          <w:tcPr>
            <w:tcW w:w="6663" w:type="dxa"/>
            <w:gridSpan w:val="2"/>
            <w:shd w:val="clear" w:color="auto" w:fill="FFFFFF"/>
          </w:tcPr>
          <w:p w14:paraId="1E195106" w14:textId="77777777" w:rsidR="00B7017E" w:rsidRPr="00BF7282" w:rsidRDefault="00B7017E" w:rsidP="00AE40AA">
            <w:r>
              <w:t>Deutsch</w:t>
            </w:r>
          </w:p>
        </w:tc>
      </w:tr>
      <w:tr w:rsidR="00B7017E" w:rsidRPr="00BF7282" w14:paraId="031A97F1" w14:textId="77777777" w:rsidTr="00AE40AA">
        <w:trPr>
          <w:jc w:val="center"/>
        </w:trPr>
        <w:tc>
          <w:tcPr>
            <w:tcW w:w="567" w:type="dxa"/>
          </w:tcPr>
          <w:p w14:paraId="38CA268D" w14:textId="77777777" w:rsidR="00B7017E" w:rsidRPr="00BF7282" w:rsidRDefault="00B7017E" w:rsidP="00A9238C">
            <w:pPr>
              <w:pStyle w:val="Listenabsatz"/>
              <w:numPr>
                <w:ilvl w:val="0"/>
                <w:numId w:val="301"/>
              </w:numPr>
            </w:pPr>
          </w:p>
        </w:tc>
        <w:tc>
          <w:tcPr>
            <w:tcW w:w="2693" w:type="dxa"/>
          </w:tcPr>
          <w:p w14:paraId="3E35D487" w14:textId="77777777" w:rsidR="00B7017E" w:rsidRDefault="00B7017E" w:rsidP="00AE40AA">
            <w:pPr>
              <w:rPr>
                <w:b/>
              </w:rPr>
            </w:pPr>
            <w:r>
              <w:rPr>
                <w:b/>
              </w:rPr>
              <w:t xml:space="preserve">(Vorbereitende) </w:t>
            </w:r>
          </w:p>
          <w:p w14:paraId="322708B3" w14:textId="77777777" w:rsidR="00B7017E" w:rsidRPr="00BF7282" w:rsidRDefault="00B7017E" w:rsidP="00AE40AA">
            <w:pPr>
              <w:rPr>
                <w:b/>
              </w:rPr>
            </w:pPr>
            <w:r>
              <w:rPr>
                <w:b/>
              </w:rPr>
              <w:t>Literatur</w:t>
            </w:r>
          </w:p>
        </w:tc>
        <w:tc>
          <w:tcPr>
            <w:tcW w:w="6663" w:type="dxa"/>
            <w:gridSpan w:val="2"/>
            <w:shd w:val="clear" w:color="auto" w:fill="FFFFFF"/>
          </w:tcPr>
          <w:p w14:paraId="1E8583B6" w14:textId="3BC74AD1" w:rsidR="00B7017E" w:rsidRPr="00BF7282" w:rsidRDefault="00B7017E" w:rsidP="00AE40AA"/>
        </w:tc>
      </w:tr>
    </w:tbl>
    <w:p w14:paraId="20B0B1ED" w14:textId="77777777" w:rsidR="00B7017E" w:rsidRPr="0097508B" w:rsidRDefault="00B7017E" w:rsidP="00DD4753">
      <w:pPr>
        <w:rPr>
          <w:rFonts w:cs="Arial"/>
          <w:szCs w:val="22"/>
        </w:rPr>
      </w:pPr>
    </w:p>
    <w:p w14:paraId="22CF19DA" w14:textId="4006C186" w:rsidR="00706803" w:rsidRPr="00BF7282" w:rsidRDefault="00DD4753" w:rsidP="00543702">
      <w:r w:rsidRPr="0097508B">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A7E55" w:rsidRPr="00BF7282" w14:paraId="74178470" w14:textId="77777777" w:rsidTr="00807AC2">
        <w:trPr>
          <w:trHeight w:val="567"/>
          <w:jc w:val="center"/>
        </w:trPr>
        <w:tc>
          <w:tcPr>
            <w:tcW w:w="567" w:type="dxa"/>
            <w:shd w:val="clear" w:color="auto" w:fill="E0E0E0"/>
          </w:tcPr>
          <w:p w14:paraId="7E1F7624" w14:textId="77777777" w:rsidR="00A730CD" w:rsidRDefault="00A730CD" w:rsidP="00A9238C">
            <w:pPr>
              <w:numPr>
                <w:ilvl w:val="0"/>
                <w:numId w:val="180"/>
              </w:numPr>
              <w:rPr>
                <w:rFonts w:cs="Arial"/>
                <w:i/>
              </w:rPr>
            </w:pPr>
          </w:p>
        </w:tc>
        <w:tc>
          <w:tcPr>
            <w:tcW w:w="2693" w:type="dxa"/>
            <w:shd w:val="clear" w:color="auto" w:fill="E0E0E0"/>
          </w:tcPr>
          <w:p w14:paraId="18043AE4" w14:textId="77777777" w:rsidR="00AA7E55" w:rsidRPr="00BF7282" w:rsidRDefault="00AA7E55" w:rsidP="00807AC2">
            <w:pPr>
              <w:rPr>
                <w:rFonts w:cs="Arial"/>
                <w:b/>
              </w:rPr>
            </w:pPr>
            <w:r w:rsidRPr="00BF7282">
              <w:rPr>
                <w:rFonts w:cs="Arial"/>
                <w:b/>
                <w:szCs w:val="22"/>
              </w:rPr>
              <w:t>Modulbezeichnung</w:t>
            </w:r>
          </w:p>
          <w:p w14:paraId="75540162" w14:textId="77777777" w:rsidR="00AA7E55" w:rsidRPr="00BF7282" w:rsidRDefault="007E78B0" w:rsidP="00807AC2">
            <w:pPr>
              <w:rPr>
                <w:rFonts w:cs="Arial"/>
              </w:rPr>
            </w:pPr>
            <w:r>
              <w:rPr>
                <w:rFonts w:cs="Arial"/>
              </w:rPr>
              <w:t>RUW-</w:t>
            </w:r>
            <w:r w:rsidR="00856281">
              <w:rPr>
                <w:rFonts w:cs="Arial"/>
              </w:rPr>
              <w:t>6780</w:t>
            </w:r>
          </w:p>
        </w:tc>
        <w:tc>
          <w:tcPr>
            <w:tcW w:w="5528" w:type="dxa"/>
            <w:shd w:val="clear" w:color="auto" w:fill="E0E0E0"/>
          </w:tcPr>
          <w:p w14:paraId="32C61486" w14:textId="77777777" w:rsidR="00F23391" w:rsidRPr="00C3769C" w:rsidRDefault="009910F5" w:rsidP="00807AC2">
            <w:pPr>
              <w:pStyle w:val="berschriftModul"/>
              <w:rPr>
                <w:lang w:val="en-US" w:eastAsia="en-US"/>
              </w:rPr>
            </w:pPr>
            <w:bookmarkStart w:id="5634" w:name="_Toc317694754"/>
            <w:bookmarkStart w:id="5635" w:name="_Toc317772914"/>
            <w:bookmarkStart w:id="5636" w:name="_Toc317782034"/>
            <w:bookmarkStart w:id="5637" w:name="_Toc321385128"/>
            <w:bookmarkStart w:id="5638" w:name="_Toc331492943"/>
            <w:bookmarkStart w:id="5639" w:name="_Toc332267175"/>
            <w:bookmarkStart w:id="5640" w:name="_Toc332366827"/>
            <w:bookmarkStart w:id="5641" w:name="_Toc335747328"/>
            <w:bookmarkStart w:id="5642" w:name="_Toc349828502"/>
            <w:bookmarkStart w:id="5643" w:name="_Toc351715429"/>
            <w:bookmarkStart w:id="5644" w:name="_Toc363638160"/>
            <w:bookmarkStart w:id="5645" w:name="_Toc363638823"/>
            <w:bookmarkStart w:id="5646" w:name="_Toc364322101"/>
            <w:bookmarkStart w:id="5647" w:name="_Toc364328642"/>
            <w:bookmarkStart w:id="5648" w:name="_Toc369082371"/>
            <w:bookmarkStart w:id="5649" w:name="_Toc381686945"/>
            <w:bookmarkStart w:id="5650" w:name="_Toc5265950"/>
            <w:r w:rsidRPr="00C3769C">
              <w:rPr>
                <w:lang w:val="en-US" w:eastAsia="en-US"/>
              </w:rPr>
              <w:t>Grundzüge der Umweltökonomik</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14:paraId="740E1F56" w14:textId="4B53097F" w:rsidR="00AA7E55" w:rsidRPr="00C3769C" w:rsidRDefault="00C80534" w:rsidP="00807AC2">
            <w:pPr>
              <w:rPr>
                <w:lang w:val="en-US" w:eastAsia="en-US"/>
              </w:rPr>
            </w:pPr>
            <w:r w:rsidRPr="00C3769C">
              <w:rPr>
                <w:lang w:val="en-US" w:eastAsia="en-US"/>
              </w:rPr>
              <w:t>(</w:t>
            </w:r>
            <w:r w:rsidR="008D5152" w:rsidRPr="00C3769C">
              <w:rPr>
                <w:lang w:val="en-US" w:eastAsia="en-US"/>
              </w:rPr>
              <w:t>Basics of environmental economics</w:t>
            </w:r>
            <w:r w:rsidRPr="00C3769C">
              <w:rPr>
                <w:lang w:val="en-US" w:eastAsia="en-US"/>
              </w:rPr>
              <w:t>)</w:t>
            </w:r>
          </w:p>
        </w:tc>
        <w:tc>
          <w:tcPr>
            <w:tcW w:w="1136" w:type="dxa"/>
            <w:shd w:val="clear" w:color="auto" w:fill="E0E0E0"/>
          </w:tcPr>
          <w:p w14:paraId="5CD50B18" w14:textId="77777777" w:rsidR="00AA7E55" w:rsidRPr="00BF7282" w:rsidRDefault="00AA7E55" w:rsidP="00807AC2">
            <w:pPr>
              <w:rPr>
                <w:rFonts w:cs="Arial"/>
                <w:b/>
              </w:rPr>
            </w:pPr>
            <w:r w:rsidRPr="00BF7282">
              <w:rPr>
                <w:rFonts w:cs="Arial"/>
                <w:b/>
                <w:szCs w:val="22"/>
              </w:rPr>
              <w:t>5 ECTS</w:t>
            </w:r>
          </w:p>
        </w:tc>
      </w:tr>
      <w:tr w:rsidR="00AA7E55" w:rsidRPr="00BF7282" w14:paraId="298B2EF3" w14:textId="77777777" w:rsidTr="00807AC2">
        <w:trPr>
          <w:trHeight w:val="384"/>
          <w:jc w:val="center"/>
        </w:trPr>
        <w:tc>
          <w:tcPr>
            <w:tcW w:w="567" w:type="dxa"/>
            <w:shd w:val="clear" w:color="auto" w:fill="E0E0E0"/>
          </w:tcPr>
          <w:p w14:paraId="4540AC08" w14:textId="77777777" w:rsidR="00A730CD" w:rsidRDefault="00A730CD" w:rsidP="00A9238C">
            <w:pPr>
              <w:numPr>
                <w:ilvl w:val="0"/>
                <w:numId w:val="180"/>
              </w:numPr>
              <w:rPr>
                <w:rFonts w:cs="Arial"/>
                <w:i/>
              </w:rPr>
            </w:pPr>
          </w:p>
        </w:tc>
        <w:tc>
          <w:tcPr>
            <w:tcW w:w="2693" w:type="dxa"/>
            <w:shd w:val="clear" w:color="auto" w:fill="E0E0E0"/>
          </w:tcPr>
          <w:p w14:paraId="775BDE3B" w14:textId="65EA4E7A" w:rsidR="00AA7E55" w:rsidRPr="00BF7282" w:rsidRDefault="00AA7E55" w:rsidP="00807AC2">
            <w:pPr>
              <w:rPr>
                <w:rFonts w:cs="Arial"/>
              </w:rPr>
            </w:pPr>
            <w:r w:rsidRPr="00BF7282">
              <w:rPr>
                <w:rFonts w:cs="Arial"/>
                <w:szCs w:val="22"/>
              </w:rPr>
              <w:t>Lehrveranstaltungen</w:t>
            </w:r>
          </w:p>
          <w:p w14:paraId="1A696237" w14:textId="77777777" w:rsidR="00AA7E55" w:rsidRPr="00BF7282" w:rsidRDefault="00AA7E55" w:rsidP="00807AC2">
            <w:pPr>
              <w:rPr>
                <w:rFonts w:cs="Arial"/>
              </w:rPr>
            </w:pPr>
          </w:p>
        </w:tc>
        <w:tc>
          <w:tcPr>
            <w:tcW w:w="5528" w:type="dxa"/>
            <w:shd w:val="clear" w:color="auto" w:fill="E0E0E0"/>
          </w:tcPr>
          <w:p w14:paraId="438516EC" w14:textId="142F52E0" w:rsidR="007F4FBA" w:rsidRPr="00241584" w:rsidRDefault="00AA7E55" w:rsidP="00807AC2">
            <w:pPr>
              <w:rPr>
                <w:rFonts w:cs="Arial"/>
                <w:szCs w:val="22"/>
              </w:rPr>
            </w:pPr>
            <w:r w:rsidRPr="00BF7282">
              <w:rPr>
                <w:rFonts w:cs="Arial"/>
                <w:szCs w:val="22"/>
              </w:rPr>
              <w:t>V: Grundzüge der Umweltökonomik</w:t>
            </w:r>
          </w:p>
          <w:p w14:paraId="7E34EBFA" w14:textId="77777777" w:rsidR="00AA7E55" w:rsidRDefault="00AA7E55" w:rsidP="00807AC2">
            <w:pPr>
              <w:rPr>
                <w:rFonts w:cs="Arial"/>
                <w:szCs w:val="22"/>
              </w:rPr>
            </w:pPr>
            <w:r w:rsidRPr="00BF7282">
              <w:rPr>
                <w:rFonts w:cs="Arial"/>
                <w:szCs w:val="22"/>
              </w:rPr>
              <w:t>Ü: Grundzüge der Umweltökonomik</w:t>
            </w:r>
          </w:p>
          <w:p w14:paraId="2CE8C777" w14:textId="763E2B56" w:rsidR="00C00D3A" w:rsidRPr="00BF7282" w:rsidRDefault="00C00D3A" w:rsidP="00807AC2">
            <w:pPr>
              <w:rPr>
                <w:rFonts w:cs="Arial"/>
              </w:rPr>
            </w:pPr>
            <w:r>
              <w:rPr>
                <w:rFonts w:cs="Arial"/>
                <w:szCs w:val="22"/>
              </w:rPr>
              <w:t>(2 SWS)</w:t>
            </w:r>
          </w:p>
        </w:tc>
        <w:tc>
          <w:tcPr>
            <w:tcW w:w="1136" w:type="dxa"/>
            <w:shd w:val="clear" w:color="auto" w:fill="E0E0E0"/>
          </w:tcPr>
          <w:p w14:paraId="63CD36D8" w14:textId="2E3B563A" w:rsidR="007F4FBA" w:rsidRPr="00241584" w:rsidRDefault="00AA7E55" w:rsidP="00807AC2">
            <w:pPr>
              <w:rPr>
                <w:rFonts w:cs="Arial"/>
                <w:szCs w:val="22"/>
              </w:rPr>
            </w:pPr>
            <w:r w:rsidRPr="00BF7282">
              <w:rPr>
                <w:rFonts w:cs="Arial"/>
                <w:szCs w:val="22"/>
              </w:rPr>
              <w:t>2,5 ECTS</w:t>
            </w:r>
          </w:p>
          <w:p w14:paraId="709F479C" w14:textId="77777777" w:rsidR="00AA7E55" w:rsidRPr="00BF7282" w:rsidRDefault="00AA7E55" w:rsidP="00807AC2">
            <w:pPr>
              <w:rPr>
                <w:rFonts w:cs="Arial"/>
              </w:rPr>
            </w:pPr>
            <w:r w:rsidRPr="00BF7282">
              <w:rPr>
                <w:rFonts w:cs="Arial"/>
                <w:szCs w:val="22"/>
              </w:rPr>
              <w:t>2,5 ECTS</w:t>
            </w:r>
          </w:p>
        </w:tc>
      </w:tr>
      <w:tr w:rsidR="00AA7E55" w:rsidRPr="00BF7282" w14:paraId="520FAA6A" w14:textId="77777777" w:rsidTr="00807AC2">
        <w:trPr>
          <w:trHeight w:val="383"/>
          <w:jc w:val="center"/>
        </w:trPr>
        <w:tc>
          <w:tcPr>
            <w:tcW w:w="567" w:type="dxa"/>
            <w:shd w:val="clear" w:color="auto" w:fill="E0E0E0"/>
          </w:tcPr>
          <w:p w14:paraId="5B94DCBE" w14:textId="77777777" w:rsidR="00A730CD" w:rsidRDefault="00A730CD" w:rsidP="00A9238C">
            <w:pPr>
              <w:numPr>
                <w:ilvl w:val="0"/>
                <w:numId w:val="180"/>
              </w:numPr>
              <w:rPr>
                <w:rFonts w:cs="Arial"/>
                <w:i/>
              </w:rPr>
            </w:pPr>
          </w:p>
        </w:tc>
        <w:tc>
          <w:tcPr>
            <w:tcW w:w="2693" w:type="dxa"/>
            <w:shd w:val="clear" w:color="auto" w:fill="E0E0E0"/>
          </w:tcPr>
          <w:p w14:paraId="78E55543" w14:textId="0C40007C" w:rsidR="00AA7E55" w:rsidRPr="00BF7282" w:rsidRDefault="00C655C3" w:rsidP="00807AC2">
            <w:pPr>
              <w:rPr>
                <w:rFonts w:cs="Arial"/>
              </w:rPr>
            </w:pPr>
            <w:r>
              <w:t>Lehrende</w:t>
            </w:r>
          </w:p>
        </w:tc>
        <w:tc>
          <w:tcPr>
            <w:tcW w:w="5528" w:type="dxa"/>
            <w:shd w:val="clear" w:color="auto" w:fill="E0E0E0"/>
          </w:tcPr>
          <w:p w14:paraId="1104EF4B" w14:textId="0A1FF3CE"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c>
          <w:tcPr>
            <w:tcW w:w="1136" w:type="dxa"/>
            <w:shd w:val="clear" w:color="auto" w:fill="E0E0E0"/>
          </w:tcPr>
          <w:p w14:paraId="055CBEC8" w14:textId="77777777" w:rsidR="00AA7E55" w:rsidRPr="00BF7282" w:rsidRDefault="00AA7E55" w:rsidP="00807AC2">
            <w:pPr>
              <w:rPr>
                <w:rFonts w:cs="Arial"/>
              </w:rPr>
            </w:pPr>
          </w:p>
        </w:tc>
      </w:tr>
    </w:tbl>
    <w:p w14:paraId="3E098158" w14:textId="77777777" w:rsidR="00AA7E55" w:rsidRPr="00BF7282" w:rsidRDefault="00AA7E55"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A7E55" w:rsidRPr="00BF7282" w14:paraId="70ABEB1D" w14:textId="77777777" w:rsidTr="00DA7728">
        <w:trPr>
          <w:trHeight w:val="340"/>
          <w:jc w:val="center"/>
        </w:trPr>
        <w:tc>
          <w:tcPr>
            <w:tcW w:w="567" w:type="dxa"/>
            <w:tcBorders>
              <w:bottom w:val="single" w:sz="4" w:space="0" w:color="auto"/>
            </w:tcBorders>
          </w:tcPr>
          <w:p w14:paraId="0DB3E8D6" w14:textId="77777777" w:rsidR="00A730CD" w:rsidRDefault="00A730CD" w:rsidP="00A9238C">
            <w:pPr>
              <w:numPr>
                <w:ilvl w:val="0"/>
                <w:numId w:val="180"/>
              </w:numPr>
              <w:rPr>
                <w:rFonts w:cs="Arial"/>
                <w:i/>
              </w:rPr>
            </w:pPr>
          </w:p>
        </w:tc>
        <w:tc>
          <w:tcPr>
            <w:tcW w:w="2693" w:type="dxa"/>
            <w:tcBorders>
              <w:bottom w:val="single" w:sz="4" w:space="0" w:color="auto"/>
            </w:tcBorders>
          </w:tcPr>
          <w:p w14:paraId="49F80161" w14:textId="0B37962E" w:rsidR="00AA7E55" w:rsidRPr="00BF7282" w:rsidRDefault="00C655C3" w:rsidP="00807AC2">
            <w:pPr>
              <w:rPr>
                <w:rFonts w:cs="Arial"/>
                <w:b/>
              </w:rPr>
            </w:pPr>
            <w:r>
              <w:rPr>
                <w:rFonts w:cs="Arial"/>
                <w:b/>
                <w:szCs w:val="22"/>
              </w:rPr>
              <w:t>Modulverantwortliche/r</w:t>
            </w:r>
          </w:p>
        </w:tc>
        <w:tc>
          <w:tcPr>
            <w:tcW w:w="6663" w:type="dxa"/>
            <w:tcBorders>
              <w:bottom w:val="single" w:sz="4" w:space="0" w:color="auto"/>
            </w:tcBorders>
          </w:tcPr>
          <w:p w14:paraId="4A59C373" w14:textId="06D8DDA9" w:rsidR="00AA7E55" w:rsidRPr="00BF7282" w:rsidRDefault="00F0576A" w:rsidP="00807AC2">
            <w:pPr>
              <w:rPr>
                <w:rFonts w:cs="Arial"/>
              </w:rPr>
            </w:pPr>
            <w:r>
              <w:rPr>
                <w:rFonts w:cs="Arial"/>
                <w:szCs w:val="22"/>
              </w:rPr>
              <w:t>Prof.</w:t>
            </w:r>
            <w:r w:rsidR="00AA7E55" w:rsidRPr="00BF7282">
              <w:rPr>
                <w:rFonts w:cs="Arial"/>
                <w:szCs w:val="22"/>
              </w:rPr>
              <w:t xml:space="preserve"> </w:t>
            </w:r>
            <w:r w:rsidR="00DA7728">
              <w:rPr>
                <w:rFonts w:cs="Arial"/>
                <w:szCs w:val="22"/>
              </w:rPr>
              <w:t xml:space="preserve">Dr. </w:t>
            </w:r>
            <w:r w:rsidR="00AA7E55" w:rsidRPr="00BF7282">
              <w:rPr>
                <w:rFonts w:cs="Arial"/>
                <w:szCs w:val="22"/>
              </w:rPr>
              <w:t>Binder</w:t>
            </w:r>
          </w:p>
        </w:tc>
      </w:tr>
      <w:tr w:rsidR="00AA7E55" w:rsidRPr="00BF7282" w14:paraId="4DA57025" w14:textId="77777777" w:rsidTr="00DA7728">
        <w:trPr>
          <w:trHeight w:val="340"/>
          <w:jc w:val="center"/>
        </w:trPr>
        <w:tc>
          <w:tcPr>
            <w:tcW w:w="567" w:type="dxa"/>
            <w:shd w:val="clear" w:color="auto" w:fill="auto"/>
          </w:tcPr>
          <w:p w14:paraId="0E67BDA9" w14:textId="77777777" w:rsidR="00A730CD" w:rsidRDefault="00A730CD" w:rsidP="00A9238C">
            <w:pPr>
              <w:numPr>
                <w:ilvl w:val="0"/>
                <w:numId w:val="180"/>
              </w:numPr>
              <w:rPr>
                <w:rFonts w:cs="Arial"/>
                <w:i/>
              </w:rPr>
            </w:pPr>
          </w:p>
        </w:tc>
        <w:tc>
          <w:tcPr>
            <w:tcW w:w="2693" w:type="dxa"/>
            <w:shd w:val="clear" w:color="auto" w:fill="auto"/>
          </w:tcPr>
          <w:p w14:paraId="3CE3B544" w14:textId="77777777" w:rsidR="00AA7E55" w:rsidRPr="00BF7282" w:rsidRDefault="00AA7E55" w:rsidP="00807AC2">
            <w:pPr>
              <w:rPr>
                <w:rFonts w:cs="Arial"/>
                <w:b/>
              </w:rPr>
            </w:pPr>
            <w:r w:rsidRPr="00BF7282">
              <w:rPr>
                <w:rFonts w:cs="Arial"/>
                <w:b/>
                <w:szCs w:val="22"/>
              </w:rPr>
              <w:t>Inhalt</w:t>
            </w:r>
          </w:p>
        </w:tc>
        <w:tc>
          <w:tcPr>
            <w:tcW w:w="6663" w:type="dxa"/>
            <w:tcBorders>
              <w:bottom w:val="single" w:sz="4" w:space="0" w:color="auto"/>
            </w:tcBorders>
            <w:shd w:val="clear" w:color="auto" w:fill="auto"/>
          </w:tcPr>
          <w:p w14:paraId="06ADC660" w14:textId="77777777" w:rsidR="00AA7E55" w:rsidRPr="00BF7282" w:rsidRDefault="00AA7E55" w:rsidP="00807AC2">
            <w:pPr>
              <w:pStyle w:val="KeinLeerraum"/>
              <w:rPr>
                <w:rFonts w:cs="Arial"/>
              </w:rPr>
            </w:pPr>
            <w:r w:rsidRPr="00BF7282">
              <w:rPr>
                <w:rFonts w:cs="Arial"/>
              </w:rPr>
              <w:t>Gegenstand der Vorlesung ist die Auseinandersetzung mit den Grundlagen der Umweltökonomik.</w:t>
            </w:r>
          </w:p>
          <w:p w14:paraId="53A00E17" w14:textId="77777777" w:rsidR="00AA7E55" w:rsidRPr="00BF7282" w:rsidRDefault="00AA7E55" w:rsidP="00807AC2">
            <w:pPr>
              <w:pStyle w:val="KeinLeerraum"/>
              <w:rPr>
                <w:rFonts w:cs="Arial"/>
              </w:rPr>
            </w:pPr>
            <w:r w:rsidRPr="00BF7282">
              <w:rPr>
                <w:rFonts w:cs="Arial"/>
              </w:rPr>
              <w:t>Der erste Teil befasst sich mit den Erklärungsansätzen für das Zustandekommen von Umweltbelastungen. Neben den allgemeinen sozioökonomischen Tatbeständen wird insbesondere der Druck der Entwicklung auf die Umwelt thematisiert.</w:t>
            </w:r>
          </w:p>
          <w:p w14:paraId="3E49718E" w14:textId="77777777" w:rsidR="00AA7E55" w:rsidRPr="00BF7282" w:rsidRDefault="00AA7E55" w:rsidP="00807AC2">
            <w:pPr>
              <w:pStyle w:val="KeinLeerraum"/>
              <w:rPr>
                <w:rFonts w:cs="Arial"/>
              </w:rPr>
            </w:pPr>
            <w:r w:rsidRPr="00BF7282">
              <w:rPr>
                <w:rFonts w:cs="Arial"/>
              </w:rPr>
              <w:t>Der zweite Teil behandelt das Umweltproblem aus wachstumstheoretischer Perspektive. Wichtige Komponenten sind hier der postkeynesianische und der neoklassische Ansatz sowie die ökonomische Theorie der natürlichen Ressourcen.</w:t>
            </w:r>
          </w:p>
          <w:p w14:paraId="22962F54" w14:textId="77777777" w:rsidR="00AA7E55" w:rsidRPr="00BF7282" w:rsidRDefault="00AA7E55" w:rsidP="00807AC2">
            <w:pPr>
              <w:pStyle w:val="KeinLeerraum"/>
              <w:rPr>
                <w:rFonts w:cs="Arial"/>
              </w:rPr>
            </w:pPr>
            <w:r w:rsidRPr="00BF7282">
              <w:rPr>
                <w:rFonts w:cs="Arial"/>
              </w:rPr>
              <w:t>Der Nachhaltigen Entwicklung (Sustainable Development) gilt die Aufmerksamkeit des dritten Teils bevor im vierten die ökonomischen Anreizinstrumente der nationalen und internationalen Umweltpolitik einer kritischen Analyse unterzogen werden.</w:t>
            </w:r>
          </w:p>
          <w:p w14:paraId="76A25BB7" w14:textId="6F14F5BD" w:rsidR="00AA7E55" w:rsidRPr="00BF7282" w:rsidRDefault="00AA7E55" w:rsidP="00807AC2">
            <w:pPr>
              <w:pStyle w:val="KeinLeerraum"/>
              <w:rPr>
                <w:rFonts w:cs="Arial"/>
              </w:rPr>
            </w:pPr>
            <w:r w:rsidRPr="00BF7282">
              <w:rPr>
                <w:rFonts w:cs="Arial"/>
              </w:rPr>
              <w:t>Der fünfte und letzte Teil der Vorlesung widmet sich schließlich der ökonomischen Bewertung von Umweltgütern und Umweltschäden. Neben der direkten Methode (Zahlungsbereitschaft) werden verschiede</w:t>
            </w:r>
            <w:r w:rsidR="006D466C">
              <w:rPr>
                <w:rFonts w:cs="Arial"/>
              </w:rPr>
              <w:t>ne</w:t>
            </w:r>
            <w:r w:rsidRPr="00BF7282">
              <w:rPr>
                <w:rFonts w:cs="Arial"/>
              </w:rPr>
              <w:t xml:space="preserve"> indirekte Methoden (Reisekostenmethode, hedonische Preise etc.) vorgestellt.</w:t>
            </w:r>
          </w:p>
        </w:tc>
      </w:tr>
      <w:tr w:rsidR="00AA7E55" w:rsidRPr="00BF7282" w14:paraId="377DA58B" w14:textId="77777777" w:rsidTr="00DA7728">
        <w:trPr>
          <w:trHeight w:val="340"/>
          <w:jc w:val="center"/>
        </w:trPr>
        <w:tc>
          <w:tcPr>
            <w:tcW w:w="567" w:type="dxa"/>
            <w:shd w:val="clear" w:color="auto" w:fill="auto"/>
          </w:tcPr>
          <w:p w14:paraId="5ECC0E3C" w14:textId="77777777" w:rsidR="00A730CD" w:rsidRDefault="00A730CD" w:rsidP="00A9238C">
            <w:pPr>
              <w:numPr>
                <w:ilvl w:val="0"/>
                <w:numId w:val="180"/>
              </w:numPr>
              <w:rPr>
                <w:rFonts w:cs="Arial"/>
                <w:i/>
              </w:rPr>
            </w:pPr>
          </w:p>
        </w:tc>
        <w:tc>
          <w:tcPr>
            <w:tcW w:w="2693" w:type="dxa"/>
            <w:shd w:val="clear" w:color="auto" w:fill="auto"/>
          </w:tcPr>
          <w:p w14:paraId="7A805443" w14:textId="77777777" w:rsidR="00ED2AED" w:rsidRDefault="00AA7E55" w:rsidP="00807AC2">
            <w:pPr>
              <w:rPr>
                <w:rFonts w:cs="Arial"/>
                <w:b/>
                <w:szCs w:val="22"/>
              </w:rPr>
            </w:pPr>
            <w:r w:rsidRPr="00BF7282">
              <w:rPr>
                <w:rFonts w:cs="Arial"/>
                <w:b/>
                <w:szCs w:val="22"/>
              </w:rPr>
              <w:t xml:space="preserve">Lernziele und </w:t>
            </w:r>
          </w:p>
          <w:p w14:paraId="554B08FC" w14:textId="282D7B36" w:rsidR="00AA7E55" w:rsidRPr="00BF7282" w:rsidRDefault="00AA7E55" w:rsidP="00807AC2">
            <w:pPr>
              <w:rPr>
                <w:rFonts w:cs="Arial"/>
                <w:b/>
              </w:rPr>
            </w:pPr>
            <w:r w:rsidRPr="00BF7282">
              <w:rPr>
                <w:rFonts w:cs="Arial"/>
                <w:b/>
                <w:szCs w:val="22"/>
              </w:rPr>
              <w:t>Kompetenzen</w:t>
            </w:r>
          </w:p>
        </w:tc>
        <w:tc>
          <w:tcPr>
            <w:tcW w:w="6663" w:type="dxa"/>
            <w:shd w:val="clear" w:color="auto" w:fill="auto"/>
          </w:tcPr>
          <w:p w14:paraId="3AA488AF" w14:textId="77777777" w:rsidR="00AA7E55" w:rsidRPr="00BF7282" w:rsidRDefault="00AA7E55" w:rsidP="00807AC2">
            <w:pPr>
              <w:rPr>
                <w:rFonts w:cs="Arial"/>
              </w:rPr>
            </w:pPr>
            <w:r w:rsidRPr="00BF7282">
              <w:rPr>
                <w:rFonts w:cs="Arial"/>
                <w:szCs w:val="22"/>
              </w:rPr>
              <w:t>Die Studierenden</w:t>
            </w:r>
          </w:p>
          <w:p w14:paraId="551C72F2" w14:textId="21839D41" w:rsidR="00AA7E55" w:rsidRPr="00831268" w:rsidRDefault="00AA7E55" w:rsidP="00A9238C">
            <w:pPr>
              <w:pStyle w:val="Listenabsatz"/>
              <w:numPr>
                <w:ilvl w:val="0"/>
                <w:numId w:val="228"/>
              </w:numPr>
              <w:ind w:left="209" w:hanging="209"/>
              <w:rPr>
                <w:rFonts w:cs="Arial"/>
              </w:rPr>
            </w:pPr>
            <w:r w:rsidRPr="00831268">
              <w:rPr>
                <w:rFonts w:cs="Arial"/>
              </w:rPr>
              <w:t>erwerben fundierte Kenntnisse über Grundfragen der Umweltökonomik</w:t>
            </w:r>
            <w:r w:rsidR="006A6719" w:rsidRPr="00831268">
              <w:rPr>
                <w:rFonts w:cs="Arial"/>
              </w:rPr>
              <w:t>.</w:t>
            </w:r>
          </w:p>
          <w:p w14:paraId="3F7291CB" w14:textId="513492D1" w:rsidR="00AA7E55" w:rsidRPr="00831268" w:rsidRDefault="00AA7E55" w:rsidP="00A9238C">
            <w:pPr>
              <w:pStyle w:val="Listenabsatz"/>
              <w:numPr>
                <w:ilvl w:val="0"/>
                <w:numId w:val="228"/>
              </w:numPr>
              <w:ind w:left="209" w:hanging="209"/>
              <w:rPr>
                <w:rFonts w:cs="Arial"/>
              </w:rPr>
            </w:pPr>
            <w:r w:rsidRPr="00831268">
              <w:rPr>
                <w:rFonts w:cs="Arial"/>
              </w:rPr>
              <w:t>entwickeln ein Verständnis für die Auswirkungen umweltpolitischer Maßnahmen</w:t>
            </w:r>
            <w:r w:rsidR="006A6719" w:rsidRPr="00831268">
              <w:rPr>
                <w:rFonts w:cs="Arial"/>
              </w:rPr>
              <w:t>.</w:t>
            </w:r>
          </w:p>
          <w:p w14:paraId="294FF775" w14:textId="68F12B59" w:rsidR="00AA7E55" w:rsidRPr="00831268" w:rsidRDefault="00AA7E55" w:rsidP="00A9238C">
            <w:pPr>
              <w:pStyle w:val="Listenabsatz"/>
              <w:numPr>
                <w:ilvl w:val="0"/>
                <w:numId w:val="228"/>
              </w:numPr>
              <w:ind w:left="209" w:hanging="209"/>
              <w:rPr>
                <w:rFonts w:cs="Arial"/>
              </w:rPr>
            </w:pPr>
            <w:r w:rsidRPr="00831268">
              <w:rPr>
                <w:rFonts w:cs="Arial"/>
              </w:rPr>
              <w:t>lernen Methoden zur ökonomischen Bewertung von Umweltgütern und Umweltschäden kennen</w:t>
            </w:r>
            <w:r w:rsidR="006A6719" w:rsidRPr="00831268">
              <w:rPr>
                <w:rFonts w:cs="Arial"/>
              </w:rPr>
              <w:t>.</w:t>
            </w:r>
          </w:p>
          <w:p w14:paraId="7BD50DC1" w14:textId="0718E3DB" w:rsidR="00AA7E55" w:rsidRPr="00BF7282" w:rsidRDefault="00AA7E55" w:rsidP="00A9238C">
            <w:pPr>
              <w:pStyle w:val="Listenabsatz"/>
              <w:numPr>
                <w:ilvl w:val="0"/>
                <w:numId w:val="228"/>
              </w:numPr>
              <w:ind w:left="209" w:hanging="209"/>
            </w:pPr>
            <w:r w:rsidRPr="00831268">
              <w:rPr>
                <w:rFonts w:cs="Arial"/>
              </w:rPr>
              <w:t>können die vorgestellten Theorien kritisch reflektieren</w:t>
            </w:r>
            <w:r w:rsidR="006A6719" w:rsidRPr="00831268">
              <w:rPr>
                <w:rFonts w:cs="Arial"/>
              </w:rPr>
              <w:t>.</w:t>
            </w:r>
          </w:p>
        </w:tc>
      </w:tr>
      <w:tr w:rsidR="00AA7E55" w:rsidRPr="00BF7282" w14:paraId="1E89C36F" w14:textId="77777777" w:rsidTr="00DA7728">
        <w:trPr>
          <w:trHeight w:val="340"/>
          <w:jc w:val="center"/>
        </w:trPr>
        <w:tc>
          <w:tcPr>
            <w:tcW w:w="567" w:type="dxa"/>
          </w:tcPr>
          <w:p w14:paraId="6A4485DB" w14:textId="77777777" w:rsidR="00A730CD" w:rsidRDefault="00A730CD" w:rsidP="00A9238C">
            <w:pPr>
              <w:numPr>
                <w:ilvl w:val="0"/>
                <w:numId w:val="180"/>
              </w:numPr>
              <w:rPr>
                <w:rFonts w:cs="Arial"/>
                <w:i/>
              </w:rPr>
            </w:pPr>
          </w:p>
        </w:tc>
        <w:tc>
          <w:tcPr>
            <w:tcW w:w="2693" w:type="dxa"/>
          </w:tcPr>
          <w:p w14:paraId="3727703C" w14:textId="77777777" w:rsidR="00ED2AED" w:rsidRDefault="00AA7E55" w:rsidP="00807AC2">
            <w:pPr>
              <w:rPr>
                <w:rFonts w:cs="Arial"/>
                <w:b/>
                <w:szCs w:val="22"/>
              </w:rPr>
            </w:pPr>
            <w:r w:rsidRPr="00BF7282">
              <w:rPr>
                <w:rFonts w:cs="Arial"/>
                <w:b/>
                <w:szCs w:val="22"/>
              </w:rPr>
              <w:t xml:space="preserve">Empfohlene </w:t>
            </w:r>
          </w:p>
          <w:p w14:paraId="61D023E2" w14:textId="7F098DC7" w:rsidR="00AA7E55" w:rsidRPr="00ED2AED" w:rsidRDefault="00AA7E55" w:rsidP="00807AC2">
            <w:pPr>
              <w:rPr>
                <w:rFonts w:cs="Arial"/>
                <w:b/>
                <w:szCs w:val="22"/>
              </w:rPr>
            </w:pPr>
            <w:r w:rsidRPr="00BF7282">
              <w:rPr>
                <w:rFonts w:cs="Arial"/>
                <w:b/>
                <w:szCs w:val="22"/>
              </w:rPr>
              <w:t>Voraussetzungen für die Teilnahme</w:t>
            </w:r>
          </w:p>
        </w:tc>
        <w:tc>
          <w:tcPr>
            <w:tcW w:w="6663" w:type="dxa"/>
          </w:tcPr>
          <w:p w14:paraId="08FD8293" w14:textId="77777777" w:rsidR="00AA7E55" w:rsidRPr="00BF7282" w:rsidRDefault="00AA7E55" w:rsidP="00807AC2">
            <w:pPr>
              <w:rPr>
                <w:rFonts w:cs="Arial"/>
              </w:rPr>
            </w:pPr>
            <w:r w:rsidRPr="00BF7282">
              <w:rPr>
                <w:rFonts w:cs="Arial"/>
                <w:szCs w:val="22"/>
              </w:rPr>
              <w:t>Mikroökonomik</w:t>
            </w:r>
          </w:p>
          <w:p w14:paraId="00870358" w14:textId="77777777" w:rsidR="00AA7E55" w:rsidRPr="00BF7282" w:rsidRDefault="00AA7E55" w:rsidP="00807AC2">
            <w:pPr>
              <w:rPr>
                <w:rFonts w:cs="Arial"/>
              </w:rPr>
            </w:pPr>
            <w:r w:rsidRPr="00BF7282">
              <w:rPr>
                <w:rFonts w:cs="Arial"/>
                <w:szCs w:val="22"/>
              </w:rPr>
              <w:t>Makroökonomik</w:t>
            </w:r>
          </w:p>
          <w:p w14:paraId="5697F473" w14:textId="6AFBDFF6" w:rsidR="00AA7E55" w:rsidRPr="00BF7282" w:rsidRDefault="00AA7E55" w:rsidP="00807AC2">
            <w:pPr>
              <w:rPr>
                <w:rFonts w:cs="Arial"/>
              </w:rPr>
            </w:pPr>
          </w:p>
        </w:tc>
      </w:tr>
      <w:tr w:rsidR="00AA7E55" w:rsidRPr="00BF7282" w14:paraId="281D8F0E" w14:textId="77777777" w:rsidTr="00DA7728">
        <w:trPr>
          <w:trHeight w:val="340"/>
          <w:jc w:val="center"/>
        </w:trPr>
        <w:tc>
          <w:tcPr>
            <w:tcW w:w="567" w:type="dxa"/>
          </w:tcPr>
          <w:p w14:paraId="261B4E98" w14:textId="77777777" w:rsidR="00A730CD" w:rsidRDefault="00A730CD" w:rsidP="00A9238C">
            <w:pPr>
              <w:numPr>
                <w:ilvl w:val="0"/>
                <w:numId w:val="180"/>
              </w:numPr>
              <w:rPr>
                <w:rFonts w:cs="Arial"/>
                <w:i/>
              </w:rPr>
            </w:pPr>
          </w:p>
        </w:tc>
        <w:tc>
          <w:tcPr>
            <w:tcW w:w="2693" w:type="dxa"/>
          </w:tcPr>
          <w:p w14:paraId="0D8AE005" w14:textId="77777777" w:rsidR="00ED2AED" w:rsidRDefault="00AA7E55" w:rsidP="00807AC2">
            <w:pPr>
              <w:rPr>
                <w:rFonts w:cs="Arial"/>
                <w:b/>
                <w:szCs w:val="22"/>
              </w:rPr>
            </w:pPr>
            <w:r w:rsidRPr="00BF7282">
              <w:rPr>
                <w:rFonts w:cs="Arial"/>
                <w:b/>
                <w:szCs w:val="22"/>
              </w:rPr>
              <w:t xml:space="preserve">Einpassung in </w:t>
            </w:r>
          </w:p>
          <w:p w14:paraId="00A2EBD3" w14:textId="23C0E055" w:rsidR="00AA7E55" w:rsidRPr="00BF7282" w:rsidRDefault="00AA7E55" w:rsidP="00807AC2">
            <w:pPr>
              <w:rPr>
                <w:rFonts w:cs="Arial"/>
                <w:b/>
              </w:rPr>
            </w:pPr>
            <w:r w:rsidRPr="00BF7282">
              <w:rPr>
                <w:rFonts w:cs="Arial"/>
                <w:b/>
                <w:szCs w:val="22"/>
              </w:rPr>
              <w:t>Musterstudienplan</w:t>
            </w:r>
          </w:p>
        </w:tc>
        <w:tc>
          <w:tcPr>
            <w:tcW w:w="6663" w:type="dxa"/>
          </w:tcPr>
          <w:p w14:paraId="053D9F86" w14:textId="30CF7B03" w:rsidR="00AA7E55" w:rsidRPr="00BF7282" w:rsidRDefault="0079672F" w:rsidP="00807AC2">
            <w:pPr>
              <w:rPr>
                <w:rFonts w:cs="Arial"/>
              </w:rPr>
            </w:pPr>
            <w:r>
              <w:rPr>
                <w:rFonts w:cs="Arial"/>
                <w:szCs w:val="22"/>
              </w:rPr>
              <w:t>A</w:t>
            </w:r>
            <w:r w:rsidR="00AA7E55" w:rsidRPr="00BF7282">
              <w:rPr>
                <w:rFonts w:cs="Arial"/>
                <w:szCs w:val="22"/>
              </w:rPr>
              <w:t>b 4.</w:t>
            </w:r>
            <w:r w:rsidR="00C67452">
              <w:rPr>
                <w:rFonts w:cs="Arial"/>
                <w:szCs w:val="22"/>
              </w:rPr>
              <w:t xml:space="preserve"> </w:t>
            </w:r>
            <w:r w:rsidR="00AA7E55" w:rsidRPr="00BF7282">
              <w:rPr>
                <w:rFonts w:cs="Arial"/>
                <w:szCs w:val="22"/>
              </w:rPr>
              <w:t>/</w:t>
            </w:r>
            <w:r w:rsidR="00C67452">
              <w:rPr>
                <w:rFonts w:cs="Arial"/>
                <w:szCs w:val="22"/>
              </w:rPr>
              <w:t xml:space="preserve"> </w:t>
            </w:r>
            <w:r w:rsidR="00AA7E55" w:rsidRPr="00BF7282">
              <w:rPr>
                <w:rFonts w:cs="Arial"/>
                <w:szCs w:val="22"/>
              </w:rPr>
              <w:t>5. Semester</w:t>
            </w:r>
          </w:p>
        </w:tc>
      </w:tr>
      <w:tr w:rsidR="00AA7E55" w:rsidRPr="00BF7282" w14:paraId="4FF106E4" w14:textId="77777777" w:rsidTr="00DA7728">
        <w:trPr>
          <w:trHeight w:val="340"/>
          <w:jc w:val="center"/>
        </w:trPr>
        <w:tc>
          <w:tcPr>
            <w:tcW w:w="567" w:type="dxa"/>
            <w:tcBorders>
              <w:bottom w:val="single" w:sz="4" w:space="0" w:color="auto"/>
            </w:tcBorders>
          </w:tcPr>
          <w:p w14:paraId="1105D3FA" w14:textId="77777777" w:rsidR="00A730CD" w:rsidRDefault="00A730CD" w:rsidP="00A9238C">
            <w:pPr>
              <w:numPr>
                <w:ilvl w:val="0"/>
                <w:numId w:val="180"/>
              </w:numPr>
              <w:rPr>
                <w:rFonts w:cs="Arial"/>
                <w:i/>
              </w:rPr>
            </w:pPr>
          </w:p>
          <w:p w14:paraId="27A1E7BD" w14:textId="77777777" w:rsidR="00AA7E55" w:rsidRPr="00BF7282" w:rsidRDefault="00AA7E55" w:rsidP="00807AC2">
            <w:pPr>
              <w:rPr>
                <w:rFonts w:cs="Arial"/>
              </w:rPr>
            </w:pPr>
          </w:p>
        </w:tc>
        <w:tc>
          <w:tcPr>
            <w:tcW w:w="2693" w:type="dxa"/>
            <w:tcBorders>
              <w:bottom w:val="single" w:sz="4" w:space="0" w:color="auto"/>
            </w:tcBorders>
          </w:tcPr>
          <w:p w14:paraId="29FFC9E0" w14:textId="77777777" w:rsidR="00ED2AED" w:rsidRDefault="00AA7E55" w:rsidP="00807AC2">
            <w:pPr>
              <w:rPr>
                <w:rFonts w:cs="Arial"/>
                <w:b/>
                <w:szCs w:val="22"/>
              </w:rPr>
            </w:pPr>
            <w:r w:rsidRPr="00BF7282">
              <w:rPr>
                <w:rFonts w:cs="Arial"/>
                <w:b/>
                <w:szCs w:val="22"/>
              </w:rPr>
              <w:t xml:space="preserve">Verwendbarkeit des </w:t>
            </w:r>
          </w:p>
          <w:p w14:paraId="09440B8D" w14:textId="54F05FBB" w:rsidR="00AA7E55" w:rsidRPr="00BF7282" w:rsidRDefault="00AA7E55" w:rsidP="00807AC2">
            <w:pPr>
              <w:rPr>
                <w:rFonts w:cs="Arial"/>
                <w:b/>
              </w:rPr>
            </w:pPr>
            <w:r w:rsidRPr="00BF7282">
              <w:rPr>
                <w:rFonts w:cs="Arial"/>
                <w:b/>
                <w:szCs w:val="22"/>
              </w:rPr>
              <w:t>Moduls</w:t>
            </w:r>
          </w:p>
        </w:tc>
        <w:tc>
          <w:tcPr>
            <w:tcW w:w="6663" w:type="dxa"/>
            <w:tcBorders>
              <w:bottom w:val="single" w:sz="4" w:space="0" w:color="auto"/>
            </w:tcBorders>
          </w:tcPr>
          <w:p w14:paraId="354586D0" w14:textId="77777777" w:rsidR="00C32AE2" w:rsidRDefault="00A15B11" w:rsidP="00A9238C">
            <w:pPr>
              <w:pStyle w:val="Listenabsatz"/>
              <w:numPr>
                <w:ilvl w:val="0"/>
                <w:numId w:val="228"/>
              </w:numPr>
              <w:ind w:left="209" w:hanging="209"/>
              <w:rPr>
                <w:rFonts w:cs="Arial"/>
              </w:rPr>
            </w:pPr>
            <w:r>
              <w:rPr>
                <w:rFonts w:cs="Arial"/>
              </w:rPr>
              <w:t>Modul im Studienbereich „Nachhaltigkeitsmanagement“</w:t>
            </w:r>
          </w:p>
          <w:p w14:paraId="4751B8C2" w14:textId="5CCF52EF" w:rsidR="00E63C3E" w:rsidRDefault="00C32AE2" w:rsidP="00A9238C">
            <w:pPr>
              <w:pStyle w:val="Listenabsatz"/>
              <w:numPr>
                <w:ilvl w:val="0"/>
                <w:numId w:val="228"/>
              </w:numPr>
              <w:ind w:left="209" w:hanging="209"/>
              <w:rPr>
                <w:rFonts w:cs="Arial"/>
              </w:rPr>
            </w:pPr>
            <w:r>
              <w:rPr>
                <w:rFonts w:cs="Arial"/>
              </w:rPr>
              <w:t>Modul im Studienbereich „</w:t>
            </w:r>
            <w:r w:rsidR="00E63C3E">
              <w:rPr>
                <w:rFonts w:cs="Arial"/>
              </w:rPr>
              <w:t>Wirtschaftspolitik“</w:t>
            </w:r>
          </w:p>
          <w:p w14:paraId="2529CED8" w14:textId="77777777" w:rsidR="00F75030" w:rsidRPr="00E63C3E" w:rsidRDefault="00F75030" w:rsidP="00A9238C">
            <w:pPr>
              <w:pStyle w:val="Listenabsatz"/>
              <w:numPr>
                <w:ilvl w:val="0"/>
                <w:numId w:val="228"/>
              </w:numPr>
              <w:ind w:left="209" w:hanging="209"/>
              <w:rPr>
                <w:rFonts w:cs="Arial"/>
              </w:rPr>
            </w:pPr>
            <w:r w:rsidRPr="00BF7282">
              <w:rPr>
                <w:rFonts w:cs="Arial"/>
              </w:rPr>
              <w:t>Modul im Vertiefungsbereich</w:t>
            </w:r>
          </w:p>
        </w:tc>
      </w:tr>
      <w:tr w:rsidR="00AA7E55" w:rsidRPr="00BF7282" w14:paraId="2A153C68" w14:textId="77777777" w:rsidTr="00DA7728">
        <w:trPr>
          <w:trHeight w:val="340"/>
          <w:jc w:val="center"/>
        </w:trPr>
        <w:tc>
          <w:tcPr>
            <w:tcW w:w="567" w:type="dxa"/>
            <w:shd w:val="clear" w:color="auto" w:fill="auto"/>
          </w:tcPr>
          <w:p w14:paraId="6CA22B2C" w14:textId="77777777" w:rsidR="00A730CD" w:rsidRDefault="00A730CD" w:rsidP="00A9238C">
            <w:pPr>
              <w:numPr>
                <w:ilvl w:val="0"/>
                <w:numId w:val="180"/>
              </w:numPr>
              <w:rPr>
                <w:rFonts w:cs="Arial"/>
                <w:i/>
              </w:rPr>
            </w:pPr>
          </w:p>
        </w:tc>
        <w:tc>
          <w:tcPr>
            <w:tcW w:w="2693" w:type="dxa"/>
            <w:shd w:val="clear" w:color="auto" w:fill="auto"/>
          </w:tcPr>
          <w:p w14:paraId="49BE3097" w14:textId="77777777" w:rsidR="00ED2AED" w:rsidRDefault="00AA7E55" w:rsidP="00807AC2">
            <w:pPr>
              <w:rPr>
                <w:rFonts w:cs="Arial"/>
                <w:b/>
                <w:szCs w:val="22"/>
              </w:rPr>
            </w:pPr>
            <w:r w:rsidRPr="00BF7282">
              <w:rPr>
                <w:rFonts w:cs="Arial"/>
                <w:b/>
                <w:szCs w:val="22"/>
              </w:rPr>
              <w:t xml:space="preserve">Studien- und </w:t>
            </w:r>
          </w:p>
          <w:p w14:paraId="245F28BA" w14:textId="205AFE8E" w:rsidR="00AA7E55" w:rsidRPr="00BF7282" w:rsidRDefault="00AA7E55" w:rsidP="00807AC2">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1AA3737" w14:textId="14C5F3D1" w:rsidR="00AA7E55" w:rsidRPr="00BF7282" w:rsidRDefault="00AA7E55" w:rsidP="00717ADB">
            <w:pPr>
              <w:rPr>
                <w:rFonts w:cs="Arial"/>
              </w:rPr>
            </w:pPr>
            <w:r w:rsidRPr="00BF7282">
              <w:rPr>
                <w:rFonts w:cs="Arial"/>
                <w:szCs w:val="22"/>
              </w:rPr>
              <w:t>Klausur</w:t>
            </w:r>
            <w:r w:rsidR="00831268">
              <w:rPr>
                <w:rFonts w:cs="Arial"/>
                <w:szCs w:val="22"/>
              </w:rPr>
              <w:t xml:space="preserve"> (90 </w:t>
            </w:r>
            <w:r w:rsidR="00717ADB">
              <w:rPr>
                <w:rFonts w:cs="Arial"/>
                <w:szCs w:val="22"/>
              </w:rPr>
              <w:t>M</w:t>
            </w:r>
            <w:r w:rsidR="00831268">
              <w:rPr>
                <w:rFonts w:cs="Arial"/>
                <w:szCs w:val="22"/>
              </w:rPr>
              <w:t>in.)</w:t>
            </w:r>
          </w:p>
        </w:tc>
      </w:tr>
      <w:tr w:rsidR="00AA7E55" w:rsidRPr="00BF7282" w14:paraId="4EA6B457" w14:textId="77777777" w:rsidTr="00DA7728">
        <w:trPr>
          <w:trHeight w:val="340"/>
          <w:jc w:val="center"/>
        </w:trPr>
        <w:tc>
          <w:tcPr>
            <w:tcW w:w="567" w:type="dxa"/>
            <w:shd w:val="clear" w:color="auto" w:fill="auto"/>
          </w:tcPr>
          <w:p w14:paraId="0BBB2C57" w14:textId="77777777" w:rsidR="00A730CD" w:rsidRDefault="00A730CD" w:rsidP="00A9238C">
            <w:pPr>
              <w:numPr>
                <w:ilvl w:val="0"/>
                <w:numId w:val="180"/>
              </w:numPr>
              <w:rPr>
                <w:rFonts w:cs="Arial"/>
                <w:i/>
              </w:rPr>
            </w:pPr>
          </w:p>
        </w:tc>
        <w:tc>
          <w:tcPr>
            <w:tcW w:w="2693" w:type="dxa"/>
            <w:shd w:val="clear" w:color="auto" w:fill="auto"/>
          </w:tcPr>
          <w:p w14:paraId="26A0AED1" w14:textId="77777777" w:rsidR="00AA7E55" w:rsidRPr="00BF7282" w:rsidRDefault="00AA7E55" w:rsidP="00807AC2">
            <w:pPr>
              <w:rPr>
                <w:rFonts w:cs="Arial"/>
                <w:b/>
              </w:rPr>
            </w:pPr>
            <w:r w:rsidRPr="00BF7282">
              <w:rPr>
                <w:rFonts w:cs="Arial"/>
                <w:b/>
                <w:szCs w:val="22"/>
              </w:rPr>
              <w:t>Berechnung Modulnote</w:t>
            </w:r>
          </w:p>
        </w:tc>
        <w:tc>
          <w:tcPr>
            <w:tcW w:w="6663" w:type="dxa"/>
            <w:shd w:val="clear" w:color="auto" w:fill="auto"/>
          </w:tcPr>
          <w:p w14:paraId="7D5F5E04" w14:textId="5E50D8A9" w:rsidR="00AA7E55" w:rsidRPr="00BF7282" w:rsidRDefault="009416CA" w:rsidP="009E4338">
            <w:pPr>
              <w:rPr>
                <w:rFonts w:cs="Arial"/>
              </w:rPr>
            </w:pPr>
            <w:r>
              <w:rPr>
                <w:rFonts w:cs="Arial"/>
                <w:szCs w:val="22"/>
              </w:rPr>
              <w:t>Klausur (</w:t>
            </w:r>
            <w:r w:rsidR="00AA7E55" w:rsidRPr="00BF7282">
              <w:rPr>
                <w:rFonts w:cs="Arial"/>
                <w:szCs w:val="22"/>
              </w:rPr>
              <w:t>100</w:t>
            </w:r>
            <w:r w:rsidR="006B06D9">
              <w:rPr>
                <w:rFonts w:cs="Arial"/>
                <w:szCs w:val="22"/>
              </w:rPr>
              <w:t xml:space="preserve"> </w:t>
            </w:r>
            <w:r w:rsidR="00AA7E55" w:rsidRPr="00BF7282">
              <w:rPr>
                <w:rFonts w:cs="Arial"/>
                <w:szCs w:val="22"/>
              </w:rPr>
              <w:t>%</w:t>
            </w:r>
            <w:r>
              <w:rPr>
                <w:rFonts w:cs="Arial"/>
                <w:szCs w:val="22"/>
              </w:rPr>
              <w:t>)</w:t>
            </w:r>
          </w:p>
        </w:tc>
      </w:tr>
      <w:tr w:rsidR="00AA7E55" w:rsidRPr="00BF7282" w14:paraId="36E90051" w14:textId="77777777" w:rsidTr="00DA7728">
        <w:trPr>
          <w:trHeight w:val="340"/>
          <w:jc w:val="center"/>
        </w:trPr>
        <w:tc>
          <w:tcPr>
            <w:tcW w:w="567" w:type="dxa"/>
            <w:tcBorders>
              <w:bottom w:val="single" w:sz="4" w:space="0" w:color="auto"/>
            </w:tcBorders>
            <w:shd w:val="clear" w:color="auto" w:fill="auto"/>
          </w:tcPr>
          <w:p w14:paraId="6C61553B" w14:textId="77777777" w:rsidR="00A730CD" w:rsidRDefault="00A730CD" w:rsidP="00A9238C">
            <w:pPr>
              <w:numPr>
                <w:ilvl w:val="0"/>
                <w:numId w:val="180"/>
              </w:numPr>
              <w:rPr>
                <w:rFonts w:cs="Arial"/>
                <w:i/>
              </w:rPr>
            </w:pPr>
          </w:p>
        </w:tc>
        <w:tc>
          <w:tcPr>
            <w:tcW w:w="2693" w:type="dxa"/>
            <w:tcBorders>
              <w:bottom w:val="single" w:sz="4" w:space="0" w:color="auto"/>
            </w:tcBorders>
            <w:shd w:val="clear" w:color="auto" w:fill="auto"/>
          </w:tcPr>
          <w:p w14:paraId="6D0F9A4A" w14:textId="77777777" w:rsidR="00AA7E55" w:rsidRPr="00BF7282" w:rsidRDefault="00AA7E55" w:rsidP="00807AC2">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A9EEB6B" w14:textId="3B1427D4" w:rsidR="001828D4" w:rsidRDefault="00627758" w:rsidP="00807AC2">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AA7E55" w:rsidRPr="00BF7282">
              <w:rPr>
                <w:rFonts w:cs="Arial"/>
                <w:szCs w:val="22"/>
              </w:rPr>
              <w:t xml:space="preserve">; </w:t>
            </w:r>
          </w:p>
          <w:p w14:paraId="0DBA15F5" w14:textId="15C342F9" w:rsidR="00AA7E55" w:rsidRPr="00BF7282" w:rsidRDefault="00AA7E55" w:rsidP="00807AC2">
            <w:pPr>
              <w:rPr>
                <w:rFonts w:cs="Arial"/>
              </w:rPr>
            </w:pPr>
            <w:r w:rsidRPr="00BF7282">
              <w:rPr>
                <w:rFonts w:cs="Arial"/>
                <w:szCs w:val="22"/>
              </w:rPr>
              <w:t>Blockveranstaltung</w:t>
            </w:r>
            <w:r w:rsidR="00550382">
              <w:rPr>
                <w:rFonts w:cs="Arial"/>
                <w:szCs w:val="22"/>
              </w:rPr>
              <w:t>en, jeweils</w:t>
            </w:r>
            <w:r w:rsidRPr="00BF7282">
              <w:rPr>
                <w:rFonts w:cs="Arial"/>
                <w:szCs w:val="22"/>
              </w:rPr>
              <w:t xml:space="preserve"> 2. Semesterhälfte; um unverbindliche Anmeldung über StudOn (Lehrstuhl für </w:t>
            </w:r>
            <w:r w:rsidR="006D466C">
              <w:rPr>
                <w:rFonts w:cs="Arial"/>
                <w:szCs w:val="22"/>
              </w:rPr>
              <w:t>Corporate Sustainability Managment</w:t>
            </w:r>
            <w:r w:rsidRPr="00BF7282">
              <w:rPr>
                <w:rFonts w:cs="Arial"/>
                <w:szCs w:val="22"/>
              </w:rPr>
              <w:t>) wird gebeten</w:t>
            </w:r>
          </w:p>
        </w:tc>
      </w:tr>
      <w:tr w:rsidR="00AA7E55" w:rsidRPr="00BF7282" w14:paraId="3C9EF8D1" w14:textId="77777777" w:rsidTr="00DA7728">
        <w:trPr>
          <w:trHeight w:val="340"/>
          <w:jc w:val="center"/>
        </w:trPr>
        <w:tc>
          <w:tcPr>
            <w:tcW w:w="567" w:type="dxa"/>
            <w:shd w:val="clear" w:color="auto" w:fill="auto"/>
          </w:tcPr>
          <w:p w14:paraId="23BDF2A1" w14:textId="77777777" w:rsidR="00A730CD" w:rsidRDefault="00A730CD" w:rsidP="00A9238C">
            <w:pPr>
              <w:numPr>
                <w:ilvl w:val="0"/>
                <w:numId w:val="180"/>
              </w:numPr>
              <w:rPr>
                <w:rFonts w:cs="Arial"/>
                <w:i/>
              </w:rPr>
            </w:pPr>
          </w:p>
        </w:tc>
        <w:tc>
          <w:tcPr>
            <w:tcW w:w="2693" w:type="dxa"/>
            <w:shd w:val="clear" w:color="auto" w:fill="auto"/>
          </w:tcPr>
          <w:p w14:paraId="4911BDBD" w14:textId="77777777" w:rsidR="00AA7E55" w:rsidRPr="00BF7282" w:rsidRDefault="00AA7E55" w:rsidP="00807AC2">
            <w:pPr>
              <w:rPr>
                <w:rFonts w:cs="Arial"/>
                <w:b/>
              </w:rPr>
            </w:pPr>
            <w:r w:rsidRPr="00BF7282">
              <w:rPr>
                <w:rFonts w:cs="Arial"/>
                <w:b/>
                <w:szCs w:val="22"/>
              </w:rPr>
              <w:t>Arbeitsaufwand</w:t>
            </w:r>
          </w:p>
        </w:tc>
        <w:tc>
          <w:tcPr>
            <w:tcW w:w="6663" w:type="dxa"/>
            <w:shd w:val="clear" w:color="auto" w:fill="auto"/>
          </w:tcPr>
          <w:p w14:paraId="48A8DECA" w14:textId="12760CA8" w:rsidR="00AA7E55" w:rsidRPr="00BF7282" w:rsidRDefault="00AA7E55" w:rsidP="00807AC2">
            <w:pPr>
              <w:rPr>
                <w:rFonts w:cs="Arial"/>
              </w:rPr>
            </w:pPr>
            <w:r w:rsidRPr="00BF7282">
              <w:rPr>
                <w:rFonts w:cs="Arial"/>
                <w:szCs w:val="22"/>
              </w:rPr>
              <w:t>Präsenzzeit: 30</w:t>
            </w:r>
            <w:r w:rsidR="009416CA">
              <w:rPr>
                <w:rFonts w:cs="Arial"/>
                <w:szCs w:val="22"/>
              </w:rPr>
              <w:t xml:space="preserve"> </w:t>
            </w:r>
            <w:r w:rsidRPr="00BF7282">
              <w:rPr>
                <w:rFonts w:cs="Arial"/>
                <w:szCs w:val="22"/>
              </w:rPr>
              <w:t>h</w:t>
            </w:r>
          </w:p>
          <w:p w14:paraId="1177D123" w14:textId="496CF11C" w:rsidR="00AA7E55" w:rsidRPr="00BF7282" w:rsidRDefault="00AA7E55" w:rsidP="00807AC2">
            <w:pPr>
              <w:rPr>
                <w:rFonts w:cs="Arial"/>
              </w:rPr>
            </w:pPr>
            <w:r w:rsidRPr="00BF7282">
              <w:rPr>
                <w:rFonts w:cs="Arial"/>
                <w:szCs w:val="22"/>
              </w:rPr>
              <w:t xml:space="preserve">Eigenstudium: </w:t>
            </w:r>
            <w:r w:rsidR="00367849">
              <w:rPr>
                <w:rFonts w:cs="Arial"/>
                <w:szCs w:val="22"/>
              </w:rPr>
              <w:t>12</w:t>
            </w:r>
            <w:r w:rsidRPr="00BF7282">
              <w:rPr>
                <w:rFonts w:cs="Arial"/>
                <w:szCs w:val="22"/>
              </w:rPr>
              <w:t>0</w:t>
            </w:r>
            <w:r w:rsidR="009416CA">
              <w:rPr>
                <w:rFonts w:cs="Arial"/>
                <w:szCs w:val="22"/>
              </w:rPr>
              <w:t xml:space="preserve"> </w:t>
            </w:r>
            <w:r w:rsidRPr="00BF7282">
              <w:rPr>
                <w:rFonts w:cs="Arial"/>
                <w:szCs w:val="22"/>
              </w:rPr>
              <w:t>h</w:t>
            </w:r>
          </w:p>
        </w:tc>
      </w:tr>
      <w:tr w:rsidR="00AA7E55" w:rsidRPr="00BF7282" w14:paraId="7B54F4E5" w14:textId="77777777" w:rsidTr="00DA7728">
        <w:trPr>
          <w:trHeight w:val="340"/>
          <w:jc w:val="center"/>
        </w:trPr>
        <w:tc>
          <w:tcPr>
            <w:tcW w:w="567" w:type="dxa"/>
            <w:tcBorders>
              <w:bottom w:val="single" w:sz="4" w:space="0" w:color="auto"/>
            </w:tcBorders>
            <w:shd w:val="clear" w:color="auto" w:fill="auto"/>
          </w:tcPr>
          <w:p w14:paraId="39BC403E" w14:textId="77777777" w:rsidR="00A730CD" w:rsidRDefault="00A730CD" w:rsidP="00A9238C">
            <w:pPr>
              <w:numPr>
                <w:ilvl w:val="0"/>
                <w:numId w:val="180"/>
              </w:numPr>
              <w:rPr>
                <w:rFonts w:cs="Arial"/>
                <w:i/>
              </w:rPr>
            </w:pPr>
          </w:p>
        </w:tc>
        <w:tc>
          <w:tcPr>
            <w:tcW w:w="2693" w:type="dxa"/>
            <w:tcBorders>
              <w:bottom w:val="single" w:sz="4" w:space="0" w:color="auto"/>
            </w:tcBorders>
            <w:shd w:val="clear" w:color="auto" w:fill="auto"/>
          </w:tcPr>
          <w:p w14:paraId="05F96DF5" w14:textId="77777777" w:rsidR="00AA7E55" w:rsidRPr="00BF7282" w:rsidRDefault="00AA7E55" w:rsidP="00807AC2">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FC04E7" w14:textId="77777777" w:rsidR="00AA7E55" w:rsidRPr="00BF7282" w:rsidRDefault="00AA7E55" w:rsidP="00807AC2">
            <w:pPr>
              <w:rPr>
                <w:rFonts w:cs="Arial"/>
              </w:rPr>
            </w:pPr>
            <w:r w:rsidRPr="00BF7282">
              <w:rPr>
                <w:rFonts w:cs="Arial"/>
                <w:szCs w:val="22"/>
              </w:rPr>
              <w:t>1 Semester</w:t>
            </w:r>
          </w:p>
        </w:tc>
      </w:tr>
      <w:tr w:rsidR="00AA7E55" w:rsidRPr="00BF7282" w14:paraId="2D6A7919" w14:textId="77777777" w:rsidTr="00DA7728">
        <w:trPr>
          <w:trHeight w:val="340"/>
          <w:jc w:val="center"/>
        </w:trPr>
        <w:tc>
          <w:tcPr>
            <w:tcW w:w="567" w:type="dxa"/>
            <w:tcBorders>
              <w:bottom w:val="single" w:sz="4" w:space="0" w:color="auto"/>
            </w:tcBorders>
            <w:shd w:val="clear" w:color="auto" w:fill="auto"/>
          </w:tcPr>
          <w:p w14:paraId="0543F360" w14:textId="77777777" w:rsidR="00A730CD" w:rsidRDefault="00A730CD" w:rsidP="00A9238C">
            <w:pPr>
              <w:numPr>
                <w:ilvl w:val="0"/>
                <w:numId w:val="180"/>
              </w:numPr>
              <w:rPr>
                <w:rFonts w:cs="Arial"/>
                <w:i/>
              </w:rPr>
            </w:pPr>
          </w:p>
        </w:tc>
        <w:tc>
          <w:tcPr>
            <w:tcW w:w="2693" w:type="dxa"/>
            <w:tcBorders>
              <w:bottom w:val="single" w:sz="4" w:space="0" w:color="auto"/>
            </w:tcBorders>
            <w:shd w:val="clear" w:color="auto" w:fill="auto"/>
          </w:tcPr>
          <w:p w14:paraId="48BC5C3C" w14:textId="77777777" w:rsidR="00DA7728" w:rsidRDefault="00AF016F" w:rsidP="00807AC2">
            <w:pPr>
              <w:rPr>
                <w:rFonts w:cs="Arial"/>
                <w:b/>
                <w:szCs w:val="22"/>
              </w:rPr>
            </w:pPr>
            <w:r>
              <w:rPr>
                <w:rFonts w:cs="Arial"/>
                <w:b/>
                <w:szCs w:val="22"/>
              </w:rPr>
              <w:t xml:space="preserve">Unterrichts- und </w:t>
            </w:r>
          </w:p>
          <w:p w14:paraId="1ADC58DC" w14:textId="7D2B3A57" w:rsidR="00AA7E55" w:rsidRPr="00BF7282" w:rsidRDefault="00AF016F" w:rsidP="00807AC2">
            <w:pPr>
              <w:rPr>
                <w:rFonts w:cs="Arial"/>
                <w:b/>
              </w:rPr>
            </w:pPr>
            <w:r>
              <w:rPr>
                <w:rFonts w:cs="Arial"/>
                <w:b/>
                <w:szCs w:val="22"/>
              </w:rPr>
              <w:t>Prüfungssprache</w:t>
            </w:r>
          </w:p>
        </w:tc>
        <w:tc>
          <w:tcPr>
            <w:tcW w:w="6663" w:type="dxa"/>
            <w:tcBorders>
              <w:bottom w:val="single" w:sz="4" w:space="0" w:color="auto"/>
            </w:tcBorders>
            <w:shd w:val="clear" w:color="auto" w:fill="auto"/>
          </w:tcPr>
          <w:p w14:paraId="12499F21" w14:textId="77777777" w:rsidR="00AA7E55" w:rsidRPr="00BF7282" w:rsidRDefault="00AA7E55" w:rsidP="00807AC2">
            <w:pPr>
              <w:rPr>
                <w:rFonts w:cs="Arial"/>
              </w:rPr>
            </w:pPr>
            <w:r w:rsidRPr="00BF7282">
              <w:rPr>
                <w:rFonts w:cs="Arial"/>
                <w:szCs w:val="22"/>
              </w:rPr>
              <w:t>Deutsch</w:t>
            </w:r>
          </w:p>
        </w:tc>
      </w:tr>
      <w:tr w:rsidR="00AA7E55" w:rsidRPr="00BF7282" w14:paraId="36163CEB" w14:textId="77777777" w:rsidTr="00DA7728">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8B49231" w14:textId="77777777" w:rsidR="00A730CD" w:rsidRDefault="00A730CD" w:rsidP="00A9238C">
            <w:pPr>
              <w:numPr>
                <w:ilvl w:val="0"/>
                <w:numId w:val="18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E6A25EB" w14:textId="77777777" w:rsidR="00DA7728" w:rsidRDefault="00AF016F" w:rsidP="00807AC2">
            <w:pPr>
              <w:rPr>
                <w:rFonts w:cs="Arial"/>
                <w:b/>
                <w:szCs w:val="22"/>
              </w:rPr>
            </w:pPr>
            <w:r>
              <w:rPr>
                <w:rFonts w:cs="Arial"/>
                <w:b/>
                <w:szCs w:val="22"/>
              </w:rPr>
              <w:t xml:space="preserve">(Vorbereitende) </w:t>
            </w:r>
          </w:p>
          <w:p w14:paraId="72594108" w14:textId="493DB490" w:rsidR="00AA7E55" w:rsidRPr="00BF7282" w:rsidRDefault="00AF016F" w:rsidP="00807AC2">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520CAF0" w14:textId="77777777" w:rsidR="00AA7E55" w:rsidRPr="00BF7282" w:rsidRDefault="00AA7E55" w:rsidP="00807AC2">
            <w:pPr>
              <w:rPr>
                <w:rFonts w:cs="Arial"/>
              </w:rPr>
            </w:pPr>
            <w:r w:rsidRPr="00BF7282">
              <w:rPr>
                <w:rFonts w:cs="Arial"/>
                <w:szCs w:val="22"/>
              </w:rPr>
              <w:t>Binder, Klaus Georg: Grundzüge der Umweltökonomie, WiSt-Taschenbücher, München 1999; Skript wird bereitgestellt</w:t>
            </w:r>
          </w:p>
        </w:tc>
      </w:tr>
    </w:tbl>
    <w:p w14:paraId="3F04E139" w14:textId="77777777" w:rsidR="00DA7728" w:rsidRDefault="00DA772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42FD7" w:rsidRPr="00BF7282" w14:paraId="45BC3505" w14:textId="77777777" w:rsidTr="00DA7728">
        <w:trPr>
          <w:trHeight w:val="567"/>
          <w:jc w:val="center"/>
        </w:trPr>
        <w:tc>
          <w:tcPr>
            <w:tcW w:w="567" w:type="dxa"/>
            <w:shd w:val="clear" w:color="auto" w:fill="E0E0E0"/>
          </w:tcPr>
          <w:p w14:paraId="03DEC763" w14:textId="77777777" w:rsidR="00C42FD7" w:rsidRPr="00775D85" w:rsidRDefault="00C42FD7" w:rsidP="00A9238C">
            <w:pPr>
              <w:pStyle w:val="Listenabsatz"/>
              <w:numPr>
                <w:ilvl w:val="0"/>
                <w:numId w:val="119"/>
              </w:numPr>
            </w:pPr>
          </w:p>
        </w:tc>
        <w:tc>
          <w:tcPr>
            <w:tcW w:w="2693" w:type="dxa"/>
            <w:shd w:val="clear" w:color="auto" w:fill="E0E0E0"/>
          </w:tcPr>
          <w:p w14:paraId="1493C981" w14:textId="77777777" w:rsidR="00C42FD7" w:rsidRPr="00BF7282" w:rsidRDefault="00C42FD7" w:rsidP="001F4088">
            <w:pPr>
              <w:rPr>
                <w:b/>
              </w:rPr>
            </w:pPr>
            <w:r w:rsidRPr="00BF7282">
              <w:rPr>
                <w:b/>
              </w:rPr>
              <w:t>Modulbezeichnung</w:t>
            </w:r>
          </w:p>
          <w:p w14:paraId="04A6179C" w14:textId="125E5439" w:rsidR="00C42FD7" w:rsidRPr="00BF7282" w:rsidRDefault="00C42FD7" w:rsidP="00C42FD7">
            <w:r>
              <w:t>RUW-</w:t>
            </w:r>
            <w:r w:rsidR="00A25A7C">
              <w:t>3455</w:t>
            </w:r>
          </w:p>
        </w:tc>
        <w:tc>
          <w:tcPr>
            <w:tcW w:w="5528" w:type="dxa"/>
            <w:shd w:val="clear" w:color="auto" w:fill="E0E0E0"/>
          </w:tcPr>
          <w:p w14:paraId="3EA5EC34" w14:textId="4CFC52B8" w:rsidR="00C42FD7" w:rsidRPr="00BF7282" w:rsidRDefault="00C42FD7" w:rsidP="00A7292F">
            <w:pPr>
              <w:pStyle w:val="berschriftModul"/>
              <w:rPr>
                <w:lang w:val="en-GB"/>
              </w:rPr>
            </w:pPr>
            <w:bookmarkStart w:id="5651" w:name="_Toc5265951"/>
            <w:r>
              <w:rPr>
                <w:lang w:val="en-GB"/>
              </w:rPr>
              <w:t>Implementing innovation</w:t>
            </w:r>
            <w:bookmarkEnd w:id="5651"/>
            <w:r>
              <w:rPr>
                <w:lang w:val="en-GB"/>
              </w:rPr>
              <w:t xml:space="preserve"> </w:t>
            </w:r>
          </w:p>
        </w:tc>
        <w:tc>
          <w:tcPr>
            <w:tcW w:w="1136" w:type="dxa"/>
            <w:shd w:val="clear" w:color="auto" w:fill="E0E0E0"/>
          </w:tcPr>
          <w:p w14:paraId="7E63623A" w14:textId="77777777" w:rsidR="00C42FD7" w:rsidRPr="00BF7282" w:rsidRDefault="00C42FD7" w:rsidP="001F4088">
            <w:pPr>
              <w:rPr>
                <w:b/>
              </w:rPr>
            </w:pPr>
            <w:r w:rsidRPr="00BF7282">
              <w:rPr>
                <w:b/>
              </w:rPr>
              <w:t>5 ECTS</w:t>
            </w:r>
          </w:p>
        </w:tc>
      </w:tr>
      <w:tr w:rsidR="00C42FD7" w:rsidRPr="00BF7282" w14:paraId="64FC3841" w14:textId="77777777" w:rsidTr="00DA7728">
        <w:trPr>
          <w:trHeight w:val="567"/>
          <w:jc w:val="center"/>
        </w:trPr>
        <w:tc>
          <w:tcPr>
            <w:tcW w:w="567" w:type="dxa"/>
            <w:shd w:val="clear" w:color="auto" w:fill="E0E0E0"/>
          </w:tcPr>
          <w:p w14:paraId="604AD4A9" w14:textId="77777777" w:rsidR="00C42FD7" w:rsidRPr="00BF7282" w:rsidRDefault="00C42FD7" w:rsidP="00A9238C">
            <w:pPr>
              <w:pStyle w:val="Listenabsatz"/>
              <w:numPr>
                <w:ilvl w:val="0"/>
                <w:numId w:val="119"/>
              </w:numPr>
            </w:pPr>
          </w:p>
        </w:tc>
        <w:tc>
          <w:tcPr>
            <w:tcW w:w="2693" w:type="dxa"/>
            <w:shd w:val="clear" w:color="auto" w:fill="E0E0E0"/>
          </w:tcPr>
          <w:p w14:paraId="31CD3B0D" w14:textId="77777777" w:rsidR="00C42FD7" w:rsidRPr="00BF7282" w:rsidRDefault="00C42FD7" w:rsidP="001F4088">
            <w:r w:rsidRPr="00BF7282">
              <w:t>Lehrveranstaltungen</w:t>
            </w:r>
          </w:p>
          <w:p w14:paraId="295F2B87" w14:textId="77777777" w:rsidR="00C42FD7" w:rsidRPr="00BF7282" w:rsidRDefault="00C42FD7" w:rsidP="001F4088"/>
        </w:tc>
        <w:tc>
          <w:tcPr>
            <w:tcW w:w="5528" w:type="dxa"/>
            <w:shd w:val="clear" w:color="auto" w:fill="E0E0E0"/>
          </w:tcPr>
          <w:p w14:paraId="4315B0A9" w14:textId="678E17F4" w:rsidR="00C42FD7" w:rsidRPr="00BF7282" w:rsidRDefault="00C42FD7" w:rsidP="001F4088">
            <w:pPr>
              <w:rPr>
                <w:lang w:val="en-GB"/>
              </w:rPr>
            </w:pPr>
            <w:r w:rsidRPr="00BF7282">
              <w:rPr>
                <w:lang w:val="en-GB"/>
              </w:rPr>
              <w:t xml:space="preserve">V1: Innovation </w:t>
            </w:r>
            <w:r>
              <w:rPr>
                <w:lang w:val="en-GB"/>
              </w:rPr>
              <w:t>s</w:t>
            </w:r>
            <w:r w:rsidRPr="00BF7282">
              <w:rPr>
                <w:lang w:val="en-GB"/>
              </w:rPr>
              <w:t xml:space="preserve">trategy III – </w:t>
            </w:r>
            <w:r w:rsidR="00C86871">
              <w:rPr>
                <w:lang w:val="en-GB"/>
              </w:rPr>
              <w:t>platforms and systems for innovation</w:t>
            </w:r>
            <w:r w:rsidR="00C86871" w:rsidDel="00C86871">
              <w:rPr>
                <w:lang w:val="en-GB"/>
              </w:rPr>
              <w:t xml:space="preserve"> </w:t>
            </w:r>
            <w:r w:rsidRPr="00BF7282">
              <w:rPr>
                <w:lang w:val="en-GB"/>
              </w:rPr>
              <w:t>(2 SWS)</w:t>
            </w:r>
          </w:p>
          <w:p w14:paraId="32271C56" w14:textId="4C4A67AA" w:rsidR="00C42FD7" w:rsidRPr="00BF7282" w:rsidRDefault="00C42FD7" w:rsidP="00684826">
            <w:pPr>
              <w:rPr>
                <w:lang w:val="en-GB"/>
              </w:rPr>
            </w:pPr>
            <w:r w:rsidRPr="00BF7282">
              <w:rPr>
                <w:lang w:val="en-GB"/>
              </w:rPr>
              <w:t xml:space="preserve">V2: </w:t>
            </w:r>
            <w:r w:rsidR="00684826">
              <w:rPr>
                <w:lang w:val="en-GB"/>
              </w:rPr>
              <w:t>Innovation design</w:t>
            </w:r>
            <w:r>
              <w:rPr>
                <w:lang w:val="en-GB"/>
              </w:rPr>
              <w:t xml:space="preserve"> </w:t>
            </w:r>
            <w:r w:rsidRPr="00BF7282">
              <w:rPr>
                <w:lang w:val="en-GB"/>
              </w:rPr>
              <w:t>(2 SWS)</w:t>
            </w:r>
          </w:p>
        </w:tc>
        <w:tc>
          <w:tcPr>
            <w:tcW w:w="1136" w:type="dxa"/>
            <w:shd w:val="clear" w:color="auto" w:fill="E0E0E0"/>
          </w:tcPr>
          <w:p w14:paraId="2176DA06" w14:textId="77777777" w:rsidR="00C42FD7" w:rsidRPr="00BF7282" w:rsidRDefault="00C42FD7" w:rsidP="001F4088">
            <w:r w:rsidRPr="00BF7282">
              <w:t>2,5 ECTS</w:t>
            </w:r>
          </w:p>
          <w:p w14:paraId="6796D64B" w14:textId="77777777" w:rsidR="00C42FD7" w:rsidRPr="00BF7282" w:rsidRDefault="00C42FD7" w:rsidP="001F4088"/>
          <w:p w14:paraId="20A7EB57" w14:textId="77777777" w:rsidR="00C42FD7" w:rsidRPr="00BF7282" w:rsidRDefault="00C42FD7" w:rsidP="001F4088">
            <w:r w:rsidRPr="00BF7282">
              <w:t>2,5 ECTS</w:t>
            </w:r>
          </w:p>
        </w:tc>
      </w:tr>
      <w:tr w:rsidR="00C42FD7" w:rsidRPr="00BF7282" w14:paraId="40D9A545" w14:textId="77777777" w:rsidTr="00DA7728">
        <w:trPr>
          <w:trHeight w:val="383"/>
          <w:jc w:val="center"/>
        </w:trPr>
        <w:tc>
          <w:tcPr>
            <w:tcW w:w="567" w:type="dxa"/>
            <w:shd w:val="clear" w:color="auto" w:fill="E0E0E0"/>
          </w:tcPr>
          <w:p w14:paraId="3B06F2AD" w14:textId="77777777" w:rsidR="00C42FD7" w:rsidRPr="00BF7282" w:rsidRDefault="00C42FD7" w:rsidP="00A9238C">
            <w:pPr>
              <w:pStyle w:val="Listenabsatz"/>
              <w:numPr>
                <w:ilvl w:val="0"/>
                <w:numId w:val="119"/>
              </w:numPr>
            </w:pPr>
          </w:p>
        </w:tc>
        <w:tc>
          <w:tcPr>
            <w:tcW w:w="2693" w:type="dxa"/>
            <w:shd w:val="clear" w:color="auto" w:fill="E0E0E0"/>
          </w:tcPr>
          <w:p w14:paraId="1498A141" w14:textId="7AE0B228" w:rsidR="00C42FD7" w:rsidRPr="00BF7282" w:rsidRDefault="00C655C3" w:rsidP="001F4088">
            <w:r>
              <w:t>Lehrende</w:t>
            </w:r>
          </w:p>
        </w:tc>
        <w:tc>
          <w:tcPr>
            <w:tcW w:w="5528" w:type="dxa"/>
            <w:shd w:val="clear" w:color="auto" w:fill="E0E0E0"/>
          </w:tcPr>
          <w:p w14:paraId="3E6EFC40" w14:textId="394125BE" w:rsidR="00C42FD7" w:rsidRPr="00BF7282" w:rsidRDefault="00C42FD7" w:rsidP="001F4088">
            <w:r>
              <w:t xml:space="preserve">Prof. </w:t>
            </w:r>
            <w:r w:rsidR="00DA7728">
              <w:t xml:space="preserve">Dr. </w:t>
            </w:r>
            <w:r>
              <w:t xml:space="preserve">Möslein, </w:t>
            </w:r>
            <w:r w:rsidRPr="00BF7282">
              <w:t>Mi</w:t>
            </w:r>
            <w:r>
              <w:t>tarbeitende und Tutor</w:t>
            </w:r>
            <w:r w:rsidRPr="00BF7282">
              <w:t xml:space="preserve">innen </w:t>
            </w:r>
            <w:r>
              <w:t>bzw.</w:t>
            </w:r>
            <w:r w:rsidRPr="00BF7282">
              <w:t>Tutor</w:t>
            </w:r>
            <w:r>
              <w:t>en</w:t>
            </w:r>
          </w:p>
        </w:tc>
        <w:tc>
          <w:tcPr>
            <w:tcW w:w="1136" w:type="dxa"/>
            <w:shd w:val="clear" w:color="auto" w:fill="E0E0E0"/>
          </w:tcPr>
          <w:p w14:paraId="42D00196" w14:textId="77777777" w:rsidR="00C42FD7" w:rsidRPr="00BF7282" w:rsidRDefault="00C42FD7" w:rsidP="001F4088"/>
        </w:tc>
      </w:tr>
    </w:tbl>
    <w:p w14:paraId="78A6105E" w14:textId="77777777" w:rsidR="00C42FD7" w:rsidRPr="00BF7282" w:rsidRDefault="00C42FD7" w:rsidP="00C42FD7"/>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2FD7" w:rsidRPr="00BF7282" w14:paraId="599578C2" w14:textId="77777777" w:rsidTr="001F4088">
        <w:trPr>
          <w:trHeight w:val="340"/>
          <w:jc w:val="center"/>
        </w:trPr>
        <w:tc>
          <w:tcPr>
            <w:tcW w:w="567" w:type="dxa"/>
            <w:tcBorders>
              <w:bottom w:val="single" w:sz="4" w:space="0" w:color="auto"/>
            </w:tcBorders>
          </w:tcPr>
          <w:p w14:paraId="15CEF138" w14:textId="77777777" w:rsidR="00C42FD7" w:rsidRPr="00BF7282" w:rsidRDefault="00C42FD7" w:rsidP="00A9238C">
            <w:pPr>
              <w:pStyle w:val="Listenabsatz"/>
              <w:numPr>
                <w:ilvl w:val="0"/>
                <w:numId w:val="119"/>
              </w:numPr>
            </w:pPr>
          </w:p>
        </w:tc>
        <w:tc>
          <w:tcPr>
            <w:tcW w:w="2693" w:type="dxa"/>
            <w:tcBorders>
              <w:bottom w:val="single" w:sz="4" w:space="0" w:color="auto"/>
            </w:tcBorders>
          </w:tcPr>
          <w:p w14:paraId="3F08A99E" w14:textId="1CAC1B09" w:rsidR="00C42FD7" w:rsidRPr="00BF7282" w:rsidRDefault="00C655C3" w:rsidP="001F4088">
            <w:pPr>
              <w:rPr>
                <w:b/>
              </w:rPr>
            </w:pPr>
            <w:r>
              <w:rPr>
                <w:b/>
              </w:rPr>
              <w:t>Modulverantwortliche/r</w:t>
            </w:r>
          </w:p>
        </w:tc>
        <w:tc>
          <w:tcPr>
            <w:tcW w:w="6663" w:type="dxa"/>
            <w:tcBorders>
              <w:bottom w:val="single" w:sz="4" w:space="0" w:color="auto"/>
            </w:tcBorders>
          </w:tcPr>
          <w:p w14:paraId="4A5FD5AF" w14:textId="1351C24B" w:rsidR="00C42FD7" w:rsidRPr="00BF7282" w:rsidRDefault="00C42FD7" w:rsidP="001F4088">
            <w:r w:rsidRPr="00BF7282">
              <w:t xml:space="preserve">Prof. </w:t>
            </w:r>
            <w:r w:rsidR="00DA7728">
              <w:t xml:space="preserve">Dr. </w:t>
            </w:r>
            <w:r w:rsidRPr="00BF7282">
              <w:t>Möslein</w:t>
            </w:r>
          </w:p>
        </w:tc>
      </w:tr>
      <w:tr w:rsidR="00C42FD7" w:rsidRPr="00BF7282" w14:paraId="17DFCACB" w14:textId="77777777" w:rsidTr="001F4088">
        <w:trPr>
          <w:jc w:val="center"/>
        </w:trPr>
        <w:tc>
          <w:tcPr>
            <w:tcW w:w="567" w:type="dxa"/>
            <w:shd w:val="clear" w:color="auto" w:fill="auto"/>
          </w:tcPr>
          <w:p w14:paraId="564690AD" w14:textId="77777777" w:rsidR="00C42FD7" w:rsidRPr="00BF7282" w:rsidRDefault="00C42FD7" w:rsidP="00A9238C">
            <w:pPr>
              <w:pStyle w:val="Listenabsatz"/>
              <w:numPr>
                <w:ilvl w:val="0"/>
                <w:numId w:val="119"/>
              </w:numPr>
            </w:pPr>
          </w:p>
        </w:tc>
        <w:tc>
          <w:tcPr>
            <w:tcW w:w="2693" w:type="dxa"/>
            <w:shd w:val="clear" w:color="auto" w:fill="auto"/>
          </w:tcPr>
          <w:p w14:paraId="6C2933C2" w14:textId="77777777" w:rsidR="00C42FD7" w:rsidRPr="00BF7282" w:rsidRDefault="00C42FD7" w:rsidP="001F4088">
            <w:pPr>
              <w:rPr>
                <w:b/>
              </w:rPr>
            </w:pPr>
            <w:r w:rsidRPr="00BF7282">
              <w:rPr>
                <w:b/>
              </w:rPr>
              <w:t>Inhalt</w:t>
            </w:r>
          </w:p>
        </w:tc>
        <w:tc>
          <w:tcPr>
            <w:tcW w:w="6663" w:type="dxa"/>
            <w:tcBorders>
              <w:bottom w:val="single" w:sz="4" w:space="0" w:color="auto"/>
            </w:tcBorders>
            <w:shd w:val="clear" w:color="auto" w:fill="auto"/>
          </w:tcPr>
          <w:p w14:paraId="03B37D6F" w14:textId="77777777" w:rsidR="00C42FD7" w:rsidRPr="00BF7282" w:rsidRDefault="00C42FD7" w:rsidP="001F4088">
            <w:r w:rsidRPr="00BF7282">
              <w:t>Der Veranstaltungszyklus vermittelt zentrale Inhalte der Unter</w:t>
            </w:r>
            <w:r w:rsidRPr="00BF7282">
              <w:softHyphen/>
              <w:t>stützung und Gestaltung innovationsorientierter Unternehmens- und Wertschöpfungsstrategien im internationalen Kontext.</w:t>
            </w:r>
          </w:p>
        </w:tc>
      </w:tr>
      <w:tr w:rsidR="00C42FD7" w:rsidRPr="00BF7282" w14:paraId="296471D3" w14:textId="77777777" w:rsidTr="001F4088">
        <w:trPr>
          <w:jc w:val="center"/>
        </w:trPr>
        <w:tc>
          <w:tcPr>
            <w:tcW w:w="567" w:type="dxa"/>
            <w:shd w:val="clear" w:color="auto" w:fill="auto"/>
          </w:tcPr>
          <w:p w14:paraId="7F737B73" w14:textId="77777777" w:rsidR="00C42FD7" w:rsidRPr="00BF7282" w:rsidRDefault="00C42FD7" w:rsidP="00A9238C">
            <w:pPr>
              <w:pStyle w:val="Listenabsatz"/>
              <w:numPr>
                <w:ilvl w:val="0"/>
                <w:numId w:val="119"/>
              </w:numPr>
            </w:pPr>
          </w:p>
        </w:tc>
        <w:tc>
          <w:tcPr>
            <w:tcW w:w="2693" w:type="dxa"/>
            <w:shd w:val="clear" w:color="auto" w:fill="auto"/>
          </w:tcPr>
          <w:p w14:paraId="0C53E357" w14:textId="77777777" w:rsidR="00C42FD7" w:rsidRDefault="00C42FD7" w:rsidP="001F4088">
            <w:pPr>
              <w:rPr>
                <w:b/>
              </w:rPr>
            </w:pPr>
            <w:r w:rsidRPr="00BF7282">
              <w:rPr>
                <w:b/>
              </w:rPr>
              <w:t xml:space="preserve">Lernziele und </w:t>
            </w:r>
          </w:p>
          <w:p w14:paraId="09453E20" w14:textId="77777777" w:rsidR="00C42FD7" w:rsidRPr="00BF7282" w:rsidRDefault="00C42FD7" w:rsidP="001F4088">
            <w:pPr>
              <w:rPr>
                <w:b/>
              </w:rPr>
            </w:pPr>
            <w:r w:rsidRPr="00BF7282">
              <w:rPr>
                <w:b/>
              </w:rPr>
              <w:t>Kompetenzen</w:t>
            </w:r>
          </w:p>
        </w:tc>
        <w:tc>
          <w:tcPr>
            <w:tcW w:w="6663" w:type="dxa"/>
            <w:shd w:val="clear" w:color="auto" w:fill="auto"/>
          </w:tcPr>
          <w:p w14:paraId="406D09F9" w14:textId="77777777" w:rsidR="00C42FD7" w:rsidRPr="00BF7282" w:rsidRDefault="00C42FD7" w:rsidP="001F4088">
            <w:pPr>
              <w:autoSpaceDE w:val="0"/>
              <w:autoSpaceDN w:val="0"/>
              <w:adjustRightInd w:val="0"/>
              <w:rPr>
                <w:rFonts w:cs="Arial"/>
              </w:rPr>
            </w:pPr>
            <w:r w:rsidRPr="00BF7282">
              <w:rPr>
                <w:rFonts w:cs="Arial"/>
                <w:szCs w:val="22"/>
              </w:rPr>
              <w:t>Die Studierenden</w:t>
            </w:r>
          </w:p>
          <w:p w14:paraId="32245FB6" w14:textId="77777777" w:rsidR="00C42FD7" w:rsidRPr="000A6F65" w:rsidRDefault="00C42FD7" w:rsidP="00A9238C">
            <w:pPr>
              <w:pStyle w:val="Listenabsatz"/>
              <w:numPr>
                <w:ilvl w:val="0"/>
                <w:numId w:val="228"/>
              </w:numPr>
              <w:ind w:left="209" w:hanging="209"/>
              <w:rPr>
                <w:rFonts w:cs="Arial"/>
              </w:rPr>
            </w:pPr>
            <w:r w:rsidRPr="000A6F65">
              <w:rPr>
                <w:rFonts w:cs="Arial"/>
              </w:rPr>
              <w:t>erwerben fundierte Kenntnisse über die Analyse, Unterstützung und Gestaltung innovationsorientierter Unternehmens- und Wertschöpfungsstrategien.</w:t>
            </w:r>
          </w:p>
          <w:p w14:paraId="3878A32F" w14:textId="77777777" w:rsidR="00C42FD7" w:rsidRPr="000A6F65" w:rsidRDefault="00C42FD7" w:rsidP="00A9238C">
            <w:pPr>
              <w:pStyle w:val="Listenabsatz"/>
              <w:numPr>
                <w:ilvl w:val="0"/>
                <w:numId w:val="228"/>
              </w:numPr>
              <w:ind w:left="209" w:hanging="209"/>
              <w:rPr>
                <w:rFonts w:cs="Arial"/>
              </w:rPr>
            </w:pPr>
            <w:r w:rsidRPr="000A6F65">
              <w:rPr>
                <w:rFonts w:cs="Arial"/>
              </w:rPr>
              <w:t>kennen die Stärken und Schwächen alternativer Gestaltungskonzeptionen.</w:t>
            </w:r>
          </w:p>
          <w:p w14:paraId="0719024B" w14:textId="77777777" w:rsidR="00C42FD7" w:rsidRPr="000A6F65" w:rsidRDefault="00C42FD7" w:rsidP="00A9238C">
            <w:pPr>
              <w:pStyle w:val="Listenabsatz"/>
              <w:numPr>
                <w:ilvl w:val="0"/>
                <w:numId w:val="228"/>
              </w:numPr>
              <w:ind w:left="209" w:hanging="209"/>
              <w:rPr>
                <w:rFonts w:cs="Arial"/>
              </w:rPr>
            </w:pPr>
            <w:r w:rsidRPr="000A6F65">
              <w:rPr>
                <w:rFonts w:cs="Arial"/>
              </w:rPr>
              <w:t>erwerben praktische Einblicke in die Durchführung und methodische Unterstützung von Innovationsprojekten.</w:t>
            </w:r>
          </w:p>
          <w:p w14:paraId="65799DE8" w14:textId="77777777" w:rsidR="00C42FD7" w:rsidRPr="000A6F65" w:rsidRDefault="00C42FD7" w:rsidP="00A9238C">
            <w:pPr>
              <w:pStyle w:val="Listenabsatz"/>
              <w:numPr>
                <w:ilvl w:val="0"/>
                <w:numId w:val="228"/>
              </w:numPr>
              <w:ind w:left="209" w:hanging="209"/>
              <w:rPr>
                <w:rFonts w:cs="Arial"/>
              </w:rPr>
            </w:pPr>
            <w:r w:rsidRPr="000A6F65">
              <w:rPr>
                <w:rFonts w:cs="Arial"/>
              </w:rPr>
              <w:t xml:space="preserve">eignen sich durch gezielte Gruppenarbeiten und die interaktive Veranstaltungsform soziale Kompetenzen an, </w:t>
            </w:r>
          </w:p>
          <w:p w14:paraId="05ABC2FF" w14:textId="77777777" w:rsidR="00C42FD7" w:rsidRPr="00BF7282" w:rsidRDefault="00C42FD7" w:rsidP="00A9238C">
            <w:pPr>
              <w:pStyle w:val="Listenabsatz"/>
              <w:numPr>
                <w:ilvl w:val="0"/>
                <w:numId w:val="228"/>
              </w:numPr>
              <w:ind w:left="209" w:hanging="209"/>
            </w:pPr>
            <w:r w:rsidRPr="000A6F65">
              <w:rPr>
                <w:rFonts w:cs="Arial"/>
              </w:rPr>
              <w:t>erarbeiten sich Reflexionsvermögen und können Kommilitonen wertschätzendes Feedback geben.</w:t>
            </w:r>
          </w:p>
        </w:tc>
      </w:tr>
      <w:tr w:rsidR="00C42FD7" w:rsidRPr="00BF7282" w14:paraId="12A1C3BC" w14:textId="77777777" w:rsidTr="001F4088">
        <w:trPr>
          <w:jc w:val="center"/>
        </w:trPr>
        <w:tc>
          <w:tcPr>
            <w:tcW w:w="567" w:type="dxa"/>
          </w:tcPr>
          <w:p w14:paraId="0D6F868B" w14:textId="77777777" w:rsidR="00C42FD7" w:rsidRPr="00BF7282" w:rsidRDefault="00C42FD7" w:rsidP="00A9238C">
            <w:pPr>
              <w:pStyle w:val="Listenabsatz"/>
              <w:numPr>
                <w:ilvl w:val="0"/>
                <w:numId w:val="119"/>
              </w:numPr>
            </w:pPr>
          </w:p>
        </w:tc>
        <w:tc>
          <w:tcPr>
            <w:tcW w:w="2693" w:type="dxa"/>
          </w:tcPr>
          <w:p w14:paraId="0A8942A3" w14:textId="77777777" w:rsidR="00C42FD7" w:rsidRDefault="00C42FD7" w:rsidP="001F4088">
            <w:pPr>
              <w:rPr>
                <w:b/>
              </w:rPr>
            </w:pPr>
            <w:r w:rsidRPr="00BF7282">
              <w:rPr>
                <w:b/>
              </w:rPr>
              <w:t xml:space="preserve">Empfohlene </w:t>
            </w:r>
          </w:p>
          <w:p w14:paraId="4ECE2D46" w14:textId="77777777" w:rsidR="00C42FD7" w:rsidRPr="00BF7282" w:rsidRDefault="00C42FD7" w:rsidP="001F4088">
            <w:pPr>
              <w:rPr>
                <w:b/>
              </w:rPr>
            </w:pPr>
            <w:r w:rsidRPr="00BF7282">
              <w:rPr>
                <w:b/>
              </w:rPr>
              <w:t>Voraussetzungen für die Teilnahme</w:t>
            </w:r>
          </w:p>
        </w:tc>
        <w:tc>
          <w:tcPr>
            <w:tcW w:w="6663" w:type="dxa"/>
          </w:tcPr>
          <w:p w14:paraId="56ABA9E6" w14:textId="77777777" w:rsidR="00C42FD7" w:rsidRPr="00BF7282" w:rsidRDefault="00C42FD7" w:rsidP="001F4088">
            <w:r w:rsidRPr="00BF7282">
              <w:t>Erfolgreiches Absolvieren der Assessmentphase</w:t>
            </w:r>
          </w:p>
        </w:tc>
      </w:tr>
      <w:tr w:rsidR="00C42FD7" w:rsidRPr="00BF7282" w14:paraId="53C481DB" w14:textId="77777777" w:rsidTr="001F4088">
        <w:trPr>
          <w:jc w:val="center"/>
        </w:trPr>
        <w:tc>
          <w:tcPr>
            <w:tcW w:w="567" w:type="dxa"/>
          </w:tcPr>
          <w:p w14:paraId="62DEBB57" w14:textId="77777777" w:rsidR="00C42FD7" w:rsidRPr="00BF7282" w:rsidRDefault="00C42FD7" w:rsidP="00A9238C">
            <w:pPr>
              <w:pStyle w:val="Listenabsatz"/>
              <w:numPr>
                <w:ilvl w:val="0"/>
                <w:numId w:val="119"/>
              </w:numPr>
            </w:pPr>
          </w:p>
        </w:tc>
        <w:tc>
          <w:tcPr>
            <w:tcW w:w="2693" w:type="dxa"/>
          </w:tcPr>
          <w:p w14:paraId="15C5F3B7" w14:textId="77777777" w:rsidR="00C42FD7" w:rsidRDefault="00C42FD7" w:rsidP="001F4088">
            <w:pPr>
              <w:rPr>
                <w:b/>
              </w:rPr>
            </w:pPr>
            <w:r w:rsidRPr="00BF7282">
              <w:rPr>
                <w:b/>
              </w:rPr>
              <w:t xml:space="preserve">Einpassung in </w:t>
            </w:r>
          </w:p>
          <w:p w14:paraId="662377AA" w14:textId="77777777" w:rsidR="00C42FD7" w:rsidRPr="00BF7282" w:rsidRDefault="00C42FD7" w:rsidP="001F4088">
            <w:pPr>
              <w:rPr>
                <w:b/>
              </w:rPr>
            </w:pPr>
            <w:r w:rsidRPr="00BF7282">
              <w:rPr>
                <w:b/>
              </w:rPr>
              <w:t>Musterstudienplan</w:t>
            </w:r>
          </w:p>
        </w:tc>
        <w:tc>
          <w:tcPr>
            <w:tcW w:w="6663" w:type="dxa"/>
          </w:tcPr>
          <w:p w14:paraId="79B299D5" w14:textId="77777777" w:rsidR="00C42FD7" w:rsidRPr="00BF7282" w:rsidRDefault="00C42FD7" w:rsidP="001F4088">
            <w:r>
              <w:t>4., 5.</w:t>
            </w:r>
            <w:r w:rsidRPr="00BF7282">
              <w:t xml:space="preserve"> oder 6. Semester</w:t>
            </w:r>
          </w:p>
        </w:tc>
      </w:tr>
      <w:tr w:rsidR="00C42FD7" w:rsidRPr="00BF7282" w14:paraId="46292983" w14:textId="77777777" w:rsidTr="001F4088">
        <w:trPr>
          <w:jc w:val="center"/>
        </w:trPr>
        <w:tc>
          <w:tcPr>
            <w:tcW w:w="567" w:type="dxa"/>
            <w:tcBorders>
              <w:bottom w:val="single" w:sz="4" w:space="0" w:color="auto"/>
            </w:tcBorders>
          </w:tcPr>
          <w:p w14:paraId="34B6839A" w14:textId="77777777" w:rsidR="00C42FD7" w:rsidRPr="00BF7282" w:rsidRDefault="00C42FD7" w:rsidP="00A9238C">
            <w:pPr>
              <w:pStyle w:val="Listenabsatz"/>
              <w:numPr>
                <w:ilvl w:val="0"/>
                <w:numId w:val="119"/>
              </w:numPr>
            </w:pPr>
          </w:p>
        </w:tc>
        <w:tc>
          <w:tcPr>
            <w:tcW w:w="2693" w:type="dxa"/>
            <w:tcBorders>
              <w:bottom w:val="single" w:sz="4" w:space="0" w:color="auto"/>
            </w:tcBorders>
          </w:tcPr>
          <w:p w14:paraId="58E38B01" w14:textId="77777777" w:rsidR="00C42FD7" w:rsidRDefault="00C42FD7" w:rsidP="001F4088">
            <w:pPr>
              <w:rPr>
                <w:b/>
              </w:rPr>
            </w:pPr>
            <w:r w:rsidRPr="00BF7282">
              <w:rPr>
                <w:b/>
              </w:rPr>
              <w:t xml:space="preserve">Verwendbarkeit des </w:t>
            </w:r>
          </w:p>
          <w:p w14:paraId="2C5879F5" w14:textId="77777777" w:rsidR="00C42FD7" w:rsidRPr="00BF7282" w:rsidRDefault="00C42FD7" w:rsidP="001F4088">
            <w:pPr>
              <w:rPr>
                <w:b/>
              </w:rPr>
            </w:pPr>
            <w:r w:rsidRPr="00BF7282">
              <w:rPr>
                <w:b/>
              </w:rPr>
              <w:t>Moduls</w:t>
            </w:r>
          </w:p>
        </w:tc>
        <w:tc>
          <w:tcPr>
            <w:tcW w:w="6663" w:type="dxa"/>
            <w:tcBorders>
              <w:bottom w:val="single" w:sz="4" w:space="0" w:color="auto"/>
            </w:tcBorders>
          </w:tcPr>
          <w:p w14:paraId="00350152" w14:textId="401F03C2" w:rsidR="004A44F6" w:rsidRDefault="004A44F6" w:rsidP="00A9238C">
            <w:pPr>
              <w:pStyle w:val="Listenabsatz"/>
              <w:numPr>
                <w:ilvl w:val="0"/>
                <w:numId w:val="228"/>
              </w:numPr>
              <w:ind w:left="209" w:hanging="209"/>
              <w:rPr>
                <w:rFonts w:cs="Arial"/>
              </w:rPr>
            </w:pPr>
            <w:r w:rsidRPr="00392651">
              <w:rPr>
                <w:rFonts w:cs="Arial"/>
              </w:rPr>
              <w:t>Modul im Kernbereich für Studierende der Wirtschaftsinformatik</w:t>
            </w:r>
            <w:r w:rsidR="00CE1D52">
              <w:rPr>
                <w:rFonts w:cs="Arial"/>
              </w:rPr>
              <w:t xml:space="preserve"> (für Studierende mit Studienbeginn ab </w:t>
            </w:r>
            <w:r w:rsidR="00DD2B35">
              <w:rPr>
                <w:rFonts w:cs="Arial"/>
              </w:rPr>
              <w:t>WiSe</w:t>
            </w:r>
            <w:r w:rsidR="00CE1D52">
              <w:rPr>
                <w:rFonts w:cs="Arial"/>
              </w:rPr>
              <w:t xml:space="preserve"> 2017/18)</w:t>
            </w:r>
            <w:r w:rsidRPr="00392651">
              <w:rPr>
                <w:rFonts w:cs="Arial"/>
              </w:rPr>
              <w:t xml:space="preserve"> </w:t>
            </w:r>
          </w:p>
          <w:p w14:paraId="5CFC0BAD" w14:textId="77777777" w:rsidR="00363D02" w:rsidRPr="00363D02" w:rsidRDefault="00D95126" w:rsidP="00A9238C">
            <w:pPr>
              <w:pStyle w:val="Listenabsatz"/>
              <w:numPr>
                <w:ilvl w:val="0"/>
                <w:numId w:val="228"/>
              </w:numPr>
              <w:ind w:left="209" w:hanging="209"/>
              <w:rPr>
                <w:rFonts w:cs="Arial"/>
              </w:rPr>
            </w:pPr>
            <w:r>
              <w:t xml:space="preserve">Wahlpflichtmodul im </w:t>
            </w:r>
            <w:r w:rsidR="007C6ABD">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594B889D" w14:textId="1B5D1504" w:rsidR="00C42FD7" w:rsidRPr="000A6F65" w:rsidRDefault="00C42FD7" w:rsidP="00A9238C">
            <w:pPr>
              <w:pStyle w:val="Listenabsatz"/>
              <w:numPr>
                <w:ilvl w:val="0"/>
                <w:numId w:val="228"/>
              </w:numPr>
              <w:ind w:left="209" w:hanging="209"/>
              <w:rPr>
                <w:rFonts w:cs="Arial"/>
              </w:rPr>
            </w:pPr>
            <w:r w:rsidRPr="000A6F65">
              <w:rPr>
                <w:rFonts w:cs="Arial"/>
              </w:rPr>
              <w:t>Modul im Studienbereich „Innovationsmanagement“</w:t>
            </w:r>
          </w:p>
          <w:p w14:paraId="41C4DC5B" w14:textId="77777777" w:rsidR="00C42FD7" w:rsidRPr="000A6F65" w:rsidRDefault="00C42FD7" w:rsidP="00A9238C">
            <w:pPr>
              <w:pStyle w:val="Listenabsatz"/>
              <w:numPr>
                <w:ilvl w:val="0"/>
                <w:numId w:val="228"/>
              </w:numPr>
              <w:ind w:left="209" w:hanging="209"/>
              <w:rPr>
                <w:rFonts w:cs="Arial"/>
              </w:rPr>
            </w:pPr>
            <w:r w:rsidRPr="000A6F65">
              <w:rPr>
                <w:rFonts w:cs="Arial"/>
              </w:rPr>
              <w:t>Modul im Studienbereich „IIS“</w:t>
            </w:r>
          </w:p>
          <w:p w14:paraId="3846696C" w14:textId="77777777" w:rsidR="00C42FD7" w:rsidRPr="000A6F65" w:rsidRDefault="00C42FD7" w:rsidP="00A9238C">
            <w:pPr>
              <w:pStyle w:val="Listenabsatz"/>
              <w:numPr>
                <w:ilvl w:val="0"/>
                <w:numId w:val="228"/>
              </w:numPr>
              <w:ind w:left="209" w:hanging="209"/>
              <w:rPr>
                <w:rFonts w:cs="Arial"/>
              </w:rPr>
            </w:pPr>
            <w:r w:rsidRPr="000A6F65">
              <w:rPr>
                <w:rFonts w:cs="Arial"/>
              </w:rPr>
              <w:t>Modul im Studienbereich „Technology, Innovation &amp; Entrepreneurship“</w:t>
            </w:r>
          </w:p>
          <w:p w14:paraId="00473053" w14:textId="77777777" w:rsidR="00C42FD7" w:rsidRPr="000A6F65" w:rsidRDefault="00C42FD7" w:rsidP="00A9238C">
            <w:pPr>
              <w:pStyle w:val="Listenabsatz"/>
              <w:numPr>
                <w:ilvl w:val="0"/>
                <w:numId w:val="228"/>
              </w:numPr>
              <w:ind w:left="209" w:hanging="209"/>
              <w:rPr>
                <w:rFonts w:cs="Arial"/>
              </w:rPr>
            </w:pPr>
            <w:r w:rsidRPr="000A6F65">
              <w:rPr>
                <w:rFonts w:cs="Arial"/>
              </w:rPr>
              <w:t>Modul im Vertiefungsbereich</w:t>
            </w:r>
          </w:p>
          <w:p w14:paraId="46159CB2" w14:textId="77777777" w:rsidR="00C42FD7" w:rsidRPr="00BF7282" w:rsidRDefault="00C42FD7" w:rsidP="00A9238C">
            <w:pPr>
              <w:pStyle w:val="Listenabsatz"/>
              <w:numPr>
                <w:ilvl w:val="0"/>
                <w:numId w:val="228"/>
              </w:numPr>
              <w:ind w:left="209" w:hanging="209"/>
            </w:pPr>
            <w:r w:rsidRPr="000A6F65">
              <w:rPr>
                <w:rFonts w:cs="Arial"/>
              </w:rPr>
              <w:t>Nicht wählbar für Studierende mit Schwerpunkt Wirtschafts- und Betriebspädagogik / Zweitfach Wirtschaftsinformatik</w:t>
            </w:r>
            <w:r w:rsidRPr="00BF7282">
              <w:t xml:space="preserve"> </w:t>
            </w:r>
          </w:p>
        </w:tc>
      </w:tr>
      <w:tr w:rsidR="00C42FD7" w:rsidRPr="00BF7282" w14:paraId="5B9E46DF" w14:textId="77777777" w:rsidTr="001F4088">
        <w:trPr>
          <w:jc w:val="center"/>
        </w:trPr>
        <w:tc>
          <w:tcPr>
            <w:tcW w:w="567" w:type="dxa"/>
            <w:shd w:val="clear" w:color="auto" w:fill="auto"/>
          </w:tcPr>
          <w:p w14:paraId="342A6E71" w14:textId="77777777" w:rsidR="00C42FD7" w:rsidRPr="00BF7282" w:rsidRDefault="00C42FD7" w:rsidP="00A9238C">
            <w:pPr>
              <w:pStyle w:val="Listenabsatz"/>
              <w:numPr>
                <w:ilvl w:val="0"/>
                <w:numId w:val="119"/>
              </w:numPr>
            </w:pPr>
          </w:p>
        </w:tc>
        <w:tc>
          <w:tcPr>
            <w:tcW w:w="2693" w:type="dxa"/>
            <w:shd w:val="clear" w:color="auto" w:fill="auto"/>
          </w:tcPr>
          <w:p w14:paraId="5ADBB573" w14:textId="77777777" w:rsidR="00C42FD7" w:rsidRDefault="00C42FD7" w:rsidP="001F4088">
            <w:pPr>
              <w:rPr>
                <w:b/>
              </w:rPr>
            </w:pPr>
            <w:r w:rsidRPr="00BF7282">
              <w:rPr>
                <w:b/>
              </w:rPr>
              <w:t xml:space="preserve">Studien- und </w:t>
            </w:r>
          </w:p>
          <w:p w14:paraId="39CCD2CC" w14:textId="77777777" w:rsidR="00C42FD7" w:rsidRPr="00BF7282" w:rsidRDefault="00C42FD7" w:rsidP="001F4088">
            <w:pPr>
              <w:rPr>
                <w:b/>
              </w:rPr>
            </w:pPr>
            <w:r w:rsidRPr="00BF7282">
              <w:rPr>
                <w:b/>
              </w:rPr>
              <w:t>Prüfungsleistungen</w:t>
            </w:r>
          </w:p>
        </w:tc>
        <w:tc>
          <w:tcPr>
            <w:tcW w:w="6663" w:type="dxa"/>
            <w:tcBorders>
              <w:bottom w:val="single" w:sz="4" w:space="0" w:color="auto"/>
            </w:tcBorders>
            <w:shd w:val="clear" w:color="auto" w:fill="auto"/>
          </w:tcPr>
          <w:p w14:paraId="2FF69C82" w14:textId="194422DF" w:rsidR="00C42FD7" w:rsidRPr="000A6F65" w:rsidRDefault="00C42FD7" w:rsidP="00A9238C">
            <w:pPr>
              <w:pStyle w:val="Listenabsatz"/>
              <w:numPr>
                <w:ilvl w:val="0"/>
                <w:numId w:val="228"/>
              </w:numPr>
              <w:ind w:left="209" w:hanging="209"/>
              <w:rPr>
                <w:rFonts w:cs="Arial"/>
              </w:rPr>
            </w:pPr>
            <w:r w:rsidRPr="000A6F65">
              <w:rPr>
                <w:rFonts w:cs="Arial"/>
              </w:rPr>
              <w:t>Hausarbeit</w:t>
            </w:r>
            <w:r>
              <w:rPr>
                <w:rFonts w:cs="Arial"/>
              </w:rPr>
              <w:t xml:space="preserve"> </w:t>
            </w:r>
          </w:p>
          <w:p w14:paraId="22DEE259" w14:textId="43482D33" w:rsidR="00C42FD7" w:rsidRPr="00BF7282" w:rsidRDefault="00C42FD7" w:rsidP="00A9238C">
            <w:pPr>
              <w:pStyle w:val="Listenabsatz"/>
              <w:numPr>
                <w:ilvl w:val="0"/>
                <w:numId w:val="228"/>
              </w:numPr>
              <w:ind w:left="209" w:hanging="209"/>
            </w:pPr>
            <w:r w:rsidRPr="000A6F65">
              <w:rPr>
                <w:rFonts w:cs="Arial"/>
              </w:rPr>
              <w:t>Präsentation</w:t>
            </w:r>
          </w:p>
        </w:tc>
      </w:tr>
      <w:tr w:rsidR="00C42FD7" w:rsidRPr="00BF7282" w14:paraId="11B36FEF" w14:textId="77777777" w:rsidTr="001F4088">
        <w:trPr>
          <w:jc w:val="center"/>
        </w:trPr>
        <w:tc>
          <w:tcPr>
            <w:tcW w:w="567" w:type="dxa"/>
            <w:shd w:val="clear" w:color="auto" w:fill="auto"/>
          </w:tcPr>
          <w:p w14:paraId="6211D158" w14:textId="77777777" w:rsidR="00C42FD7" w:rsidRPr="00BF7282" w:rsidRDefault="00C42FD7" w:rsidP="00A9238C">
            <w:pPr>
              <w:pStyle w:val="Listenabsatz"/>
              <w:numPr>
                <w:ilvl w:val="0"/>
                <w:numId w:val="119"/>
              </w:numPr>
            </w:pPr>
          </w:p>
        </w:tc>
        <w:tc>
          <w:tcPr>
            <w:tcW w:w="2693" w:type="dxa"/>
            <w:shd w:val="clear" w:color="auto" w:fill="auto"/>
          </w:tcPr>
          <w:p w14:paraId="6099123B" w14:textId="77777777" w:rsidR="00C42FD7" w:rsidRPr="00BF7282" w:rsidRDefault="00C42FD7" w:rsidP="001F4088">
            <w:pPr>
              <w:rPr>
                <w:b/>
              </w:rPr>
            </w:pPr>
            <w:r w:rsidRPr="00BF7282">
              <w:rPr>
                <w:b/>
              </w:rPr>
              <w:t>Berechnung Modulnote</w:t>
            </w:r>
          </w:p>
        </w:tc>
        <w:tc>
          <w:tcPr>
            <w:tcW w:w="6663" w:type="dxa"/>
            <w:shd w:val="clear" w:color="auto" w:fill="auto"/>
          </w:tcPr>
          <w:p w14:paraId="6B5D4589" w14:textId="5D46837B" w:rsidR="00C42FD7" w:rsidRPr="00E473EB" w:rsidRDefault="00C42FD7" w:rsidP="00A9238C">
            <w:pPr>
              <w:pStyle w:val="Listenabsatz"/>
              <w:numPr>
                <w:ilvl w:val="0"/>
                <w:numId w:val="228"/>
              </w:numPr>
              <w:ind w:left="209" w:hanging="209"/>
              <w:rPr>
                <w:rFonts w:cs="Arial"/>
              </w:rPr>
            </w:pPr>
            <w:r w:rsidRPr="00E473EB">
              <w:rPr>
                <w:rFonts w:cs="Arial"/>
              </w:rPr>
              <w:t>Hausarbeit (50 %)</w:t>
            </w:r>
          </w:p>
          <w:p w14:paraId="74418C62" w14:textId="65ED02AE" w:rsidR="00C42FD7" w:rsidRPr="00BF7282" w:rsidRDefault="00C42FD7" w:rsidP="00A9238C">
            <w:pPr>
              <w:pStyle w:val="Listenabsatz"/>
              <w:numPr>
                <w:ilvl w:val="0"/>
                <w:numId w:val="228"/>
              </w:numPr>
              <w:ind w:left="209" w:hanging="209"/>
            </w:pPr>
            <w:r w:rsidRPr="00E473EB">
              <w:rPr>
                <w:rFonts w:cs="Arial"/>
              </w:rPr>
              <w:t>Präsentation</w:t>
            </w:r>
            <w:r w:rsidR="00CC4DF5">
              <w:rPr>
                <w:rFonts w:cs="Arial"/>
              </w:rPr>
              <w:t>, tw. in Gruppenarbeit</w:t>
            </w:r>
            <w:r w:rsidRPr="00E473EB">
              <w:rPr>
                <w:rFonts w:cs="Arial"/>
              </w:rPr>
              <w:t xml:space="preserve"> (50 %)</w:t>
            </w:r>
          </w:p>
        </w:tc>
      </w:tr>
      <w:tr w:rsidR="00C42FD7" w:rsidRPr="00BF7282" w14:paraId="414B48E4" w14:textId="77777777" w:rsidTr="001F4088">
        <w:trPr>
          <w:jc w:val="center"/>
        </w:trPr>
        <w:tc>
          <w:tcPr>
            <w:tcW w:w="567" w:type="dxa"/>
            <w:tcBorders>
              <w:bottom w:val="single" w:sz="4" w:space="0" w:color="auto"/>
            </w:tcBorders>
            <w:shd w:val="clear" w:color="auto" w:fill="auto"/>
          </w:tcPr>
          <w:p w14:paraId="2BD9DFB2" w14:textId="77777777" w:rsidR="00C42FD7" w:rsidRPr="00BF7282" w:rsidRDefault="00C42FD7" w:rsidP="00A9238C">
            <w:pPr>
              <w:pStyle w:val="Listenabsatz"/>
              <w:numPr>
                <w:ilvl w:val="0"/>
                <w:numId w:val="119"/>
              </w:numPr>
            </w:pPr>
          </w:p>
        </w:tc>
        <w:tc>
          <w:tcPr>
            <w:tcW w:w="2693" w:type="dxa"/>
            <w:tcBorders>
              <w:bottom w:val="single" w:sz="4" w:space="0" w:color="auto"/>
            </w:tcBorders>
            <w:shd w:val="clear" w:color="auto" w:fill="auto"/>
          </w:tcPr>
          <w:p w14:paraId="60676829" w14:textId="77777777" w:rsidR="00C42FD7" w:rsidRPr="00BF7282" w:rsidRDefault="00C42FD7" w:rsidP="001F4088">
            <w:pPr>
              <w:rPr>
                <w:b/>
              </w:rPr>
            </w:pPr>
            <w:r w:rsidRPr="00BF7282">
              <w:rPr>
                <w:b/>
              </w:rPr>
              <w:t>Turnus des Angebots</w:t>
            </w:r>
          </w:p>
        </w:tc>
        <w:tc>
          <w:tcPr>
            <w:tcW w:w="6663" w:type="dxa"/>
            <w:tcBorders>
              <w:bottom w:val="single" w:sz="4" w:space="0" w:color="auto"/>
            </w:tcBorders>
            <w:shd w:val="clear" w:color="auto" w:fill="auto"/>
          </w:tcPr>
          <w:p w14:paraId="7A13C515" w14:textId="2C3D5C20" w:rsidR="00C42FD7" w:rsidRPr="00BF7282" w:rsidRDefault="00C42FD7" w:rsidP="001F4088">
            <w:r>
              <w:t>V1: Jährlich</w:t>
            </w:r>
            <w:r w:rsidRPr="00BF7282">
              <w:t xml:space="preserve"> im </w:t>
            </w:r>
            <w:r w:rsidR="00DD2B35">
              <w:t>SoSe</w:t>
            </w:r>
          </w:p>
          <w:p w14:paraId="637CAED0" w14:textId="67FAA221" w:rsidR="00C42FD7" w:rsidRPr="00BF7282" w:rsidRDefault="00C42FD7" w:rsidP="001F4088">
            <w:r>
              <w:t xml:space="preserve">V2: </w:t>
            </w:r>
            <w:r w:rsidR="00627758">
              <w:t>Jedes Semester (</w:t>
            </w:r>
            <w:r w:rsidR="00DD2B35">
              <w:t>WiSe</w:t>
            </w:r>
            <w:r w:rsidR="00627758">
              <w:t xml:space="preserve"> und </w:t>
            </w:r>
            <w:r w:rsidR="00DD2B35">
              <w:t>SoSe</w:t>
            </w:r>
            <w:r w:rsidR="00627758">
              <w:t>)</w:t>
            </w:r>
          </w:p>
        </w:tc>
      </w:tr>
      <w:tr w:rsidR="00C42FD7" w:rsidRPr="00BF7282" w14:paraId="00B216D4" w14:textId="77777777" w:rsidTr="001F4088">
        <w:trPr>
          <w:jc w:val="center"/>
        </w:trPr>
        <w:tc>
          <w:tcPr>
            <w:tcW w:w="567" w:type="dxa"/>
            <w:shd w:val="clear" w:color="auto" w:fill="auto"/>
          </w:tcPr>
          <w:p w14:paraId="003818D1" w14:textId="77777777" w:rsidR="00C42FD7" w:rsidRPr="00BF7282" w:rsidRDefault="00C42FD7" w:rsidP="00A9238C">
            <w:pPr>
              <w:pStyle w:val="Listenabsatz"/>
              <w:numPr>
                <w:ilvl w:val="0"/>
                <w:numId w:val="119"/>
              </w:numPr>
            </w:pPr>
          </w:p>
        </w:tc>
        <w:tc>
          <w:tcPr>
            <w:tcW w:w="2693" w:type="dxa"/>
            <w:shd w:val="clear" w:color="auto" w:fill="auto"/>
          </w:tcPr>
          <w:p w14:paraId="031CB011" w14:textId="77777777" w:rsidR="00C42FD7" w:rsidRPr="00BF7282" w:rsidRDefault="00C42FD7" w:rsidP="001F4088">
            <w:pPr>
              <w:rPr>
                <w:b/>
              </w:rPr>
            </w:pPr>
            <w:r w:rsidRPr="00BF7282">
              <w:rPr>
                <w:b/>
              </w:rPr>
              <w:t>Arbeitsaufwand</w:t>
            </w:r>
          </w:p>
        </w:tc>
        <w:tc>
          <w:tcPr>
            <w:tcW w:w="6663" w:type="dxa"/>
            <w:shd w:val="clear" w:color="auto" w:fill="auto"/>
          </w:tcPr>
          <w:p w14:paraId="7E9B411C" w14:textId="77777777" w:rsidR="00C42FD7" w:rsidRPr="00BF7282" w:rsidRDefault="00C42FD7" w:rsidP="001F4088">
            <w:pPr>
              <w:pStyle w:val="Default"/>
              <w:rPr>
                <w:color w:val="auto"/>
                <w:sz w:val="22"/>
                <w:szCs w:val="22"/>
              </w:rPr>
            </w:pPr>
            <w:r w:rsidRPr="00BF7282">
              <w:rPr>
                <w:color w:val="auto"/>
                <w:sz w:val="22"/>
                <w:szCs w:val="22"/>
              </w:rPr>
              <w:t>Präsenzzeit: 60 h</w:t>
            </w:r>
          </w:p>
          <w:p w14:paraId="251DBB95" w14:textId="77777777" w:rsidR="00C42FD7" w:rsidRPr="00BF7282" w:rsidRDefault="00C42FD7" w:rsidP="001F4088">
            <w:r w:rsidRPr="00BF7282">
              <w:t>Eigenstudium: 90 h</w:t>
            </w:r>
          </w:p>
        </w:tc>
      </w:tr>
      <w:tr w:rsidR="00C42FD7" w:rsidRPr="00BF7282" w14:paraId="18988D20" w14:textId="77777777" w:rsidTr="001F4088">
        <w:trPr>
          <w:trHeight w:val="340"/>
          <w:jc w:val="center"/>
        </w:trPr>
        <w:tc>
          <w:tcPr>
            <w:tcW w:w="567" w:type="dxa"/>
            <w:tcBorders>
              <w:bottom w:val="single" w:sz="4" w:space="0" w:color="auto"/>
            </w:tcBorders>
            <w:shd w:val="clear" w:color="auto" w:fill="auto"/>
          </w:tcPr>
          <w:p w14:paraId="4B22725F" w14:textId="77777777" w:rsidR="00C42FD7" w:rsidRPr="00BF7282" w:rsidRDefault="00C42FD7" w:rsidP="00A9238C">
            <w:pPr>
              <w:pStyle w:val="Listenabsatz"/>
              <w:numPr>
                <w:ilvl w:val="0"/>
                <w:numId w:val="119"/>
              </w:numPr>
            </w:pPr>
          </w:p>
        </w:tc>
        <w:tc>
          <w:tcPr>
            <w:tcW w:w="2693" w:type="dxa"/>
            <w:tcBorders>
              <w:bottom w:val="single" w:sz="4" w:space="0" w:color="auto"/>
            </w:tcBorders>
            <w:shd w:val="clear" w:color="auto" w:fill="auto"/>
          </w:tcPr>
          <w:p w14:paraId="038A7890" w14:textId="77777777" w:rsidR="00C42FD7" w:rsidRPr="00BF7282" w:rsidRDefault="00C42FD7" w:rsidP="001F4088">
            <w:pPr>
              <w:rPr>
                <w:b/>
              </w:rPr>
            </w:pPr>
            <w:r w:rsidRPr="00BF7282">
              <w:rPr>
                <w:b/>
              </w:rPr>
              <w:t>Dauer des Moduls</w:t>
            </w:r>
          </w:p>
        </w:tc>
        <w:tc>
          <w:tcPr>
            <w:tcW w:w="6663" w:type="dxa"/>
            <w:tcBorders>
              <w:bottom w:val="single" w:sz="4" w:space="0" w:color="auto"/>
            </w:tcBorders>
            <w:shd w:val="clear" w:color="auto" w:fill="auto"/>
          </w:tcPr>
          <w:p w14:paraId="723FE747" w14:textId="18EDA25D" w:rsidR="00C42FD7" w:rsidRPr="00BF7282" w:rsidRDefault="005A7FE4" w:rsidP="001F4088">
            <w:r>
              <w:t xml:space="preserve">1 </w:t>
            </w:r>
            <w:r w:rsidR="00C42FD7" w:rsidRPr="00BF7282">
              <w:t>Semester</w:t>
            </w:r>
          </w:p>
        </w:tc>
      </w:tr>
      <w:tr w:rsidR="00C42FD7" w:rsidRPr="00BF7282" w14:paraId="1732C129" w14:textId="77777777" w:rsidTr="001F4088">
        <w:trPr>
          <w:jc w:val="center"/>
        </w:trPr>
        <w:tc>
          <w:tcPr>
            <w:tcW w:w="567" w:type="dxa"/>
            <w:tcBorders>
              <w:bottom w:val="single" w:sz="4" w:space="0" w:color="auto"/>
            </w:tcBorders>
            <w:shd w:val="clear" w:color="auto" w:fill="auto"/>
          </w:tcPr>
          <w:p w14:paraId="2F6AC1B1" w14:textId="77777777" w:rsidR="00C42FD7" w:rsidRPr="00BF7282" w:rsidRDefault="00C42FD7" w:rsidP="00A9238C">
            <w:pPr>
              <w:pStyle w:val="Listenabsatz"/>
              <w:numPr>
                <w:ilvl w:val="0"/>
                <w:numId w:val="119"/>
              </w:numPr>
            </w:pPr>
          </w:p>
        </w:tc>
        <w:tc>
          <w:tcPr>
            <w:tcW w:w="2693" w:type="dxa"/>
            <w:tcBorders>
              <w:bottom w:val="single" w:sz="4" w:space="0" w:color="auto"/>
            </w:tcBorders>
            <w:shd w:val="clear" w:color="auto" w:fill="auto"/>
          </w:tcPr>
          <w:p w14:paraId="429769AC" w14:textId="77777777" w:rsidR="00DA7728" w:rsidRDefault="00AF016F" w:rsidP="001F4088">
            <w:pPr>
              <w:rPr>
                <w:b/>
              </w:rPr>
            </w:pPr>
            <w:r>
              <w:rPr>
                <w:b/>
              </w:rPr>
              <w:t xml:space="preserve">Unterrichts- und </w:t>
            </w:r>
          </w:p>
          <w:p w14:paraId="2D957E91" w14:textId="45BDCEB0" w:rsidR="00C42FD7" w:rsidRPr="00BF7282" w:rsidRDefault="00AF016F" w:rsidP="001F4088">
            <w:pPr>
              <w:rPr>
                <w:b/>
              </w:rPr>
            </w:pPr>
            <w:r>
              <w:rPr>
                <w:b/>
              </w:rPr>
              <w:t>Prüfungssprache</w:t>
            </w:r>
          </w:p>
        </w:tc>
        <w:tc>
          <w:tcPr>
            <w:tcW w:w="6663" w:type="dxa"/>
            <w:tcBorders>
              <w:bottom w:val="single" w:sz="4" w:space="0" w:color="auto"/>
            </w:tcBorders>
            <w:shd w:val="clear" w:color="auto" w:fill="auto"/>
          </w:tcPr>
          <w:p w14:paraId="5B253D4B" w14:textId="77C614A1" w:rsidR="00C42FD7" w:rsidRDefault="00C42FD7" w:rsidP="001F4088">
            <w:r w:rsidRPr="00BF7282">
              <w:t>Englisch</w:t>
            </w:r>
          </w:p>
          <w:p w14:paraId="3EAD3E10" w14:textId="512619F3" w:rsidR="00C42FD7" w:rsidRPr="00BF7282" w:rsidRDefault="00C42FD7" w:rsidP="00FD2511"/>
        </w:tc>
      </w:tr>
      <w:tr w:rsidR="00C42FD7" w:rsidRPr="00BF7282" w14:paraId="670DE64C" w14:textId="77777777" w:rsidTr="001F408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128F11A" w14:textId="77777777" w:rsidR="00C42FD7" w:rsidRPr="00BF7282" w:rsidRDefault="00C42FD7" w:rsidP="00A9238C">
            <w:pPr>
              <w:pStyle w:val="Listenabsatz"/>
              <w:numPr>
                <w:ilvl w:val="0"/>
                <w:numId w:val="11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AF22A9" w14:textId="77777777" w:rsidR="00DA7728" w:rsidRDefault="00AF016F" w:rsidP="001F4088">
            <w:pPr>
              <w:rPr>
                <w:b/>
              </w:rPr>
            </w:pPr>
            <w:r>
              <w:rPr>
                <w:b/>
              </w:rPr>
              <w:t xml:space="preserve">(Vorbereitende) </w:t>
            </w:r>
          </w:p>
          <w:p w14:paraId="6AB6368E" w14:textId="62D1765F" w:rsidR="00C42FD7" w:rsidRPr="00BF7282" w:rsidRDefault="00AF016F" w:rsidP="001F4088">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B57C3B2" w14:textId="77777777" w:rsidR="00C42FD7" w:rsidRDefault="00C42FD7" w:rsidP="001F4088">
            <w:r w:rsidRPr="00BF7282">
              <w:t xml:space="preserve">Literaturverweise und Downloadmaterial auf </w:t>
            </w:r>
          </w:p>
          <w:p w14:paraId="20FB62E6" w14:textId="28F25C12" w:rsidR="00C42FD7" w:rsidRPr="00BF7282" w:rsidRDefault="004177B8" w:rsidP="00684826">
            <w:hyperlink r:id="rId67" w:history="1">
              <w:r w:rsidR="00684826" w:rsidRPr="00DC6EA9">
                <w:rPr>
                  <w:rStyle w:val="Hyperlink"/>
                </w:rPr>
                <w:t>http://www.studon.fau.de</w:t>
              </w:r>
            </w:hyperlink>
          </w:p>
        </w:tc>
      </w:tr>
    </w:tbl>
    <w:p w14:paraId="4E14827D" w14:textId="77777777" w:rsidR="00C42FD7" w:rsidRDefault="00C42FD7">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36558" w:rsidRPr="00AD4DB0" w14:paraId="4823D5EC" w14:textId="77777777" w:rsidTr="001F4088">
        <w:trPr>
          <w:trHeight w:val="567"/>
          <w:jc w:val="center"/>
        </w:trPr>
        <w:tc>
          <w:tcPr>
            <w:tcW w:w="567" w:type="dxa"/>
            <w:shd w:val="clear" w:color="auto" w:fill="E0E0E0"/>
          </w:tcPr>
          <w:p w14:paraId="52980D80" w14:textId="0B79789B" w:rsidR="00536558" w:rsidRPr="00AD4DB0" w:rsidRDefault="00A249F8" w:rsidP="00A9238C">
            <w:pPr>
              <w:numPr>
                <w:ilvl w:val="0"/>
                <w:numId w:val="181"/>
              </w:numPr>
              <w:rPr>
                <w:rFonts w:cs="Arial"/>
                <w:i/>
              </w:rPr>
            </w:pPr>
            <w:r>
              <w:lastRenderedPageBreak/>
              <w:br w:type="page"/>
            </w:r>
          </w:p>
        </w:tc>
        <w:tc>
          <w:tcPr>
            <w:tcW w:w="2693" w:type="dxa"/>
            <w:shd w:val="clear" w:color="auto" w:fill="E0E0E0"/>
          </w:tcPr>
          <w:p w14:paraId="2E4AD51F" w14:textId="77777777" w:rsidR="00536558" w:rsidRPr="00AD4DB0" w:rsidRDefault="00536558" w:rsidP="00807AC2">
            <w:pPr>
              <w:rPr>
                <w:rFonts w:cs="Arial"/>
                <w:b/>
              </w:rPr>
            </w:pPr>
            <w:r w:rsidRPr="00AD4DB0">
              <w:rPr>
                <w:rFonts w:cs="Arial"/>
                <w:b/>
                <w:szCs w:val="22"/>
              </w:rPr>
              <w:t>Modulbezeichnung</w:t>
            </w:r>
          </w:p>
          <w:p w14:paraId="07DED624" w14:textId="77777777" w:rsidR="00536558" w:rsidRPr="00AD4DB0" w:rsidRDefault="00FD0E51" w:rsidP="00807AC2">
            <w:pPr>
              <w:rPr>
                <w:rFonts w:cs="Arial"/>
              </w:rPr>
            </w:pPr>
            <w:r>
              <w:rPr>
                <w:rFonts w:cs="Arial"/>
                <w:szCs w:val="22"/>
              </w:rPr>
              <w:t>RUW-</w:t>
            </w:r>
            <w:r>
              <w:rPr>
                <w:szCs w:val="22"/>
              </w:rPr>
              <w:t>3990</w:t>
            </w:r>
          </w:p>
        </w:tc>
        <w:tc>
          <w:tcPr>
            <w:tcW w:w="5528" w:type="dxa"/>
            <w:shd w:val="clear" w:color="auto" w:fill="E0E0E0"/>
          </w:tcPr>
          <w:p w14:paraId="0AC9C852" w14:textId="77777777" w:rsidR="00A730CD" w:rsidRDefault="00536558" w:rsidP="00807AC2">
            <w:pPr>
              <w:pStyle w:val="berschriftModul"/>
              <w:rPr>
                <w:lang w:eastAsia="en-US"/>
              </w:rPr>
            </w:pPr>
            <w:bookmarkStart w:id="5652" w:name="_Toc381686946"/>
            <w:bookmarkStart w:id="5653" w:name="_Toc5265952"/>
            <w:r w:rsidRPr="00AD4DB0">
              <w:rPr>
                <w:lang w:eastAsia="en-US"/>
              </w:rPr>
              <w:t>Industrieökonomik</w:t>
            </w:r>
            <w:bookmarkEnd w:id="5652"/>
            <w:bookmarkEnd w:id="5653"/>
            <w:r w:rsidRPr="00AD4DB0">
              <w:rPr>
                <w:lang w:eastAsia="en-US"/>
              </w:rPr>
              <w:t xml:space="preserve"> </w:t>
            </w:r>
          </w:p>
          <w:p w14:paraId="7A16AFD4" w14:textId="7B3F7418" w:rsidR="00536558" w:rsidRPr="00AD4DB0" w:rsidRDefault="00CE0DB8" w:rsidP="00807AC2">
            <w:pPr>
              <w:rPr>
                <w:rFonts w:cs="Arial"/>
                <w:lang w:eastAsia="en-US"/>
              </w:rPr>
            </w:pPr>
            <w:r>
              <w:rPr>
                <w:rFonts w:cs="Arial"/>
                <w:lang w:eastAsia="en-US"/>
              </w:rPr>
              <w:t>(</w:t>
            </w:r>
            <w:r w:rsidRPr="00CE0DB8">
              <w:rPr>
                <w:rFonts w:cs="Arial"/>
                <w:lang w:eastAsia="en-US"/>
              </w:rPr>
              <w:t>Industrial economics</w:t>
            </w:r>
            <w:r>
              <w:rPr>
                <w:rFonts w:cs="Arial"/>
                <w:lang w:eastAsia="en-US"/>
              </w:rPr>
              <w:t>)</w:t>
            </w:r>
          </w:p>
        </w:tc>
        <w:tc>
          <w:tcPr>
            <w:tcW w:w="1136" w:type="dxa"/>
            <w:shd w:val="clear" w:color="auto" w:fill="E0E0E0"/>
          </w:tcPr>
          <w:p w14:paraId="53644124" w14:textId="77777777" w:rsidR="00536558" w:rsidRPr="00AD4DB0" w:rsidRDefault="00536558" w:rsidP="00807AC2">
            <w:pPr>
              <w:rPr>
                <w:rFonts w:cs="Arial"/>
                <w:b/>
              </w:rPr>
            </w:pPr>
            <w:r w:rsidRPr="00AD4DB0">
              <w:rPr>
                <w:rFonts w:cs="Arial"/>
                <w:b/>
                <w:szCs w:val="22"/>
              </w:rPr>
              <w:t>5 ECTS</w:t>
            </w:r>
          </w:p>
        </w:tc>
      </w:tr>
      <w:tr w:rsidR="00536558" w:rsidRPr="00AD4DB0" w14:paraId="7B107F0C" w14:textId="77777777" w:rsidTr="001F4088">
        <w:trPr>
          <w:trHeight w:val="567"/>
          <w:jc w:val="center"/>
        </w:trPr>
        <w:tc>
          <w:tcPr>
            <w:tcW w:w="567" w:type="dxa"/>
            <w:shd w:val="clear" w:color="auto" w:fill="E0E0E0"/>
          </w:tcPr>
          <w:p w14:paraId="21D2A264" w14:textId="77777777" w:rsidR="00536558" w:rsidRPr="00AD4DB0" w:rsidRDefault="00536558" w:rsidP="00A9238C">
            <w:pPr>
              <w:numPr>
                <w:ilvl w:val="0"/>
                <w:numId w:val="181"/>
              </w:numPr>
              <w:rPr>
                <w:rFonts w:cs="Arial"/>
                <w:i/>
              </w:rPr>
            </w:pPr>
          </w:p>
        </w:tc>
        <w:tc>
          <w:tcPr>
            <w:tcW w:w="2693" w:type="dxa"/>
            <w:shd w:val="clear" w:color="auto" w:fill="E0E0E0"/>
          </w:tcPr>
          <w:p w14:paraId="28ACA022" w14:textId="77777777" w:rsidR="00536558" w:rsidRPr="00AD4DB0" w:rsidRDefault="00536558" w:rsidP="00807AC2">
            <w:pPr>
              <w:rPr>
                <w:rFonts w:cs="Arial"/>
              </w:rPr>
            </w:pPr>
            <w:r w:rsidRPr="00AD4DB0">
              <w:rPr>
                <w:rFonts w:cs="Arial"/>
                <w:szCs w:val="22"/>
              </w:rPr>
              <w:t>Lehrveranstaltungen</w:t>
            </w:r>
          </w:p>
          <w:p w14:paraId="01880EF9" w14:textId="77777777" w:rsidR="00536558" w:rsidRPr="00AD4DB0" w:rsidRDefault="00536558" w:rsidP="00807AC2">
            <w:pPr>
              <w:rPr>
                <w:rFonts w:cs="Arial"/>
              </w:rPr>
            </w:pPr>
          </w:p>
        </w:tc>
        <w:tc>
          <w:tcPr>
            <w:tcW w:w="5528" w:type="dxa"/>
            <w:shd w:val="clear" w:color="auto" w:fill="E0E0E0"/>
          </w:tcPr>
          <w:p w14:paraId="5BB31908" w14:textId="2632C51A" w:rsidR="007B2BCE" w:rsidRDefault="00536558" w:rsidP="00807AC2">
            <w:pPr>
              <w:rPr>
                <w:rFonts w:cs="Arial"/>
              </w:rPr>
            </w:pPr>
            <w:r w:rsidRPr="00AD4DB0">
              <w:rPr>
                <w:rFonts w:cs="Arial"/>
                <w:szCs w:val="22"/>
              </w:rPr>
              <w:t>V</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2 SWS</w:t>
            </w:r>
            <w:r w:rsidR="00050D6D">
              <w:rPr>
                <w:rFonts w:cs="Arial"/>
                <w:szCs w:val="22"/>
              </w:rPr>
              <w:t>)</w:t>
            </w:r>
          </w:p>
          <w:p w14:paraId="00D4390E" w14:textId="3E721CA8" w:rsidR="00536558" w:rsidRPr="00D261C6" w:rsidRDefault="00536558" w:rsidP="00807AC2">
            <w:pPr>
              <w:rPr>
                <w:rFonts w:cs="Arial"/>
              </w:rPr>
            </w:pPr>
            <w:r w:rsidRPr="00AD4DB0">
              <w:rPr>
                <w:rFonts w:cs="Arial"/>
                <w:szCs w:val="22"/>
              </w:rPr>
              <w:t>Ü</w:t>
            </w:r>
            <w:r w:rsidR="007B2BCE">
              <w:rPr>
                <w:rFonts w:cs="Arial"/>
                <w:szCs w:val="22"/>
              </w:rPr>
              <w:t xml:space="preserve">: </w:t>
            </w:r>
            <w:r w:rsidR="007B2BCE" w:rsidRPr="007B2BCE">
              <w:rPr>
                <w:rFonts w:cs="Arial"/>
                <w:szCs w:val="22"/>
              </w:rPr>
              <w:t xml:space="preserve">Industrieökonomik </w:t>
            </w:r>
            <w:r w:rsidR="00050D6D">
              <w:rPr>
                <w:rFonts w:cs="Arial"/>
                <w:szCs w:val="22"/>
              </w:rPr>
              <w:t>(</w:t>
            </w:r>
            <w:r w:rsidRPr="00AD4DB0">
              <w:rPr>
                <w:rFonts w:cs="Arial"/>
                <w:szCs w:val="22"/>
              </w:rPr>
              <w:t>1 SWS</w:t>
            </w:r>
            <w:r w:rsidR="00050D6D">
              <w:rPr>
                <w:rFonts w:cs="Arial"/>
                <w:szCs w:val="22"/>
              </w:rPr>
              <w:t>)</w:t>
            </w:r>
          </w:p>
        </w:tc>
        <w:tc>
          <w:tcPr>
            <w:tcW w:w="1136" w:type="dxa"/>
            <w:shd w:val="clear" w:color="auto" w:fill="E0E0E0"/>
          </w:tcPr>
          <w:p w14:paraId="689D714D" w14:textId="77777777" w:rsidR="00536558" w:rsidRPr="00AD4DB0" w:rsidRDefault="00536558" w:rsidP="00807AC2">
            <w:pPr>
              <w:rPr>
                <w:rFonts w:cs="Arial"/>
              </w:rPr>
            </w:pPr>
            <w:r w:rsidRPr="00AD4DB0">
              <w:rPr>
                <w:rFonts w:cs="Arial"/>
                <w:szCs w:val="22"/>
              </w:rPr>
              <w:t>5 ECTS</w:t>
            </w:r>
          </w:p>
        </w:tc>
      </w:tr>
      <w:tr w:rsidR="00536558" w:rsidRPr="00AD4DB0" w14:paraId="111FD574" w14:textId="77777777" w:rsidTr="001F4088">
        <w:trPr>
          <w:trHeight w:val="383"/>
          <w:jc w:val="center"/>
        </w:trPr>
        <w:tc>
          <w:tcPr>
            <w:tcW w:w="567" w:type="dxa"/>
            <w:shd w:val="clear" w:color="auto" w:fill="E0E0E0"/>
          </w:tcPr>
          <w:p w14:paraId="42E6E020" w14:textId="77777777" w:rsidR="00536558" w:rsidRPr="00AD4DB0" w:rsidRDefault="00536558" w:rsidP="00A9238C">
            <w:pPr>
              <w:numPr>
                <w:ilvl w:val="0"/>
                <w:numId w:val="181"/>
              </w:numPr>
              <w:rPr>
                <w:rFonts w:cs="Arial"/>
                <w:i/>
              </w:rPr>
            </w:pPr>
          </w:p>
        </w:tc>
        <w:tc>
          <w:tcPr>
            <w:tcW w:w="2693" w:type="dxa"/>
            <w:shd w:val="clear" w:color="auto" w:fill="E0E0E0"/>
          </w:tcPr>
          <w:p w14:paraId="2E3113B4" w14:textId="6C20A27E" w:rsidR="00536558" w:rsidRPr="00AD4DB0" w:rsidRDefault="00C655C3" w:rsidP="00807AC2">
            <w:pPr>
              <w:rPr>
                <w:rFonts w:cs="Arial"/>
              </w:rPr>
            </w:pPr>
            <w:r>
              <w:t>Lehrende</w:t>
            </w:r>
          </w:p>
        </w:tc>
        <w:tc>
          <w:tcPr>
            <w:tcW w:w="5528" w:type="dxa"/>
            <w:shd w:val="clear" w:color="auto" w:fill="E0E0E0"/>
          </w:tcPr>
          <w:p w14:paraId="2BCD9F55" w14:textId="6CEF90A8"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c>
          <w:tcPr>
            <w:tcW w:w="1136" w:type="dxa"/>
            <w:shd w:val="clear" w:color="auto" w:fill="E0E0E0"/>
          </w:tcPr>
          <w:p w14:paraId="0A664989" w14:textId="77777777" w:rsidR="00536558" w:rsidRPr="00AD4DB0" w:rsidRDefault="00536558" w:rsidP="00807AC2">
            <w:pPr>
              <w:rPr>
                <w:rFonts w:cs="Arial"/>
              </w:rPr>
            </w:pPr>
          </w:p>
        </w:tc>
      </w:tr>
    </w:tbl>
    <w:p w14:paraId="0D4C7DF6" w14:textId="77777777" w:rsidR="00536558" w:rsidRPr="00AD4DB0" w:rsidRDefault="0053655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36558" w:rsidRPr="00AD4DB0" w14:paraId="3BCD29DA" w14:textId="77777777" w:rsidTr="00807AC2">
        <w:trPr>
          <w:trHeight w:val="340"/>
          <w:jc w:val="center"/>
        </w:trPr>
        <w:tc>
          <w:tcPr>
            <w:tcW w:w="567" w:type="dxa"/>
            <w:tcBorders>
              <w:bottom w:val="single" w:sz="4" w:space="0" w:color="auto"/>
            </w:tcBorders>
          </w:tcPr>
          <w:p w14:paraId="4A891065" w14:textId="77777777" w:rsidR="00536558" w:rsidRPr="00AD4DB0" w:rsidRDefault="00536558" w:rsidP="00A9238C">
            <w:pPr>
              <w:numPr>
                <w:ilvl w:val="0"/>
                <w:numId w:val="181"/>
              </w:numPr>
              <w:rPr>
                <w:rFonts w:cs="Arial"/>
                <w:i/>
              </w:rPr>
            </w:pPr>
          </w:p>
        </w:tc>
        <w:tc>
          <w:tcPr>
            <w:tcW w:w="2693" w:type="dxa"/>
            <w:tcBorders>
              <w:bottom w:val="single" w:sz="4" w:space="0" w:color="auto"/>
            </w:tcBorders>
          </w:tcPr>
          <w:p w14:paraId="0746DE38" w14:textId="3CC5C3F0" w:rsidR="00536558" w:rsidRPr="00AD4DB0" w:rsidRDefault="00C655C3" w:rsidP="00807AC2">
            <w:pPr>
              <w:rPr>
                <w:rFonts w:cs="Arial"/>
                <w:b/>
              </w:rPr>
            </w:pPr>
            <w:r>
              <w:rPr>
                <w:rFonts w:cs="Arial"/>
                <w:b/>
                <w:szCs w:val="22"/>
              </w:rPr>
              <w:t>Modulverantwortliche/r</w:t>
            </w:r>
          </w:p>
        </w:tc>
        <w:tc>
          <w:tcPr>
            <w:tcW w:w="6662" w:type="dxa"/>
            <w:tcBorders>
              <w:bottom w:val="single" w:sz="4" w:space="0" w:color="auto"/>
            </w:tcBorders>
          </w:tcPr>
          <w:p w14:paraId="44C7B08F" w14:textId="3D8D699A" w:rsidR="00536558" w:rsidRPr="00AD4DB0" w:rsidRDefault="00536558" w:rsidP="00807AC2">
            <w:pPr>
              <w:rPr>
                <w:rFonts w:cs="Arial"/>
              </w:rPr>
            </w:pPr>
            <w:r w:rsidRPr="00AD4DB0">
              <w:rPr>
                <w:rFonts w:cs="Arial"/>
                <w:szCs w:val="22"/>
              </w:rPr>
              <w:t xml:space="preserve">Prof. </w:t>
            </w:r>
            <w:r w:rsidR="00DA7728">
              <w:rPr>
                <w:rFonts w:cs="Arial"/>
                <w:szCs w:val="22"/>
              </w:rPr>
              <w:t xml:space="preserve">Dr. </w:t>
            </w:r>
            <w:r w:rsidRPr="00AD4DB0">
              <w:rPr>
                <w:rFonts w:cs="Arial"/>
                <w:szCs w:val="22"/>
              </w:rPr>
              <w:t>Zöttl</w:t>
            </w:r>
          </w:p>
        </w:tc>
      </w:tr>
      <w:tr w:rsidR="00536558" w:rsidRPr="00AD4DB0" w14:paraId="01B4A5FC" w14:textId="77777777" w:rsidTr="00807AC2">
        <w:trPr>
          <w:trHeight w:val="340"/>
          <w:jc w:val="center"/>
        </w:trPr>
        <w:tc>
          <w:tcPr>
            <w:tcW w:w="567" w:type="dxa"/>
            <w:shd w:val="clear" w:color="auto" w:fill="auto"/>
          </w:tcPr>
          <w:p w14:paraId="48CB6A1C" w14:textId="77777777" w:rsidR="00536558" w:rsidRPr="00AD4DB0" w:rsidRDefault="00536558" w:rsidP="00A9238C">
            <w:pPr>
              <w:numPr>
                <w:ilvl w:val="0"/>
                <w:numId w:val="181"/>
              </w:numPr>
              <w:rPr>
                <w:rFonts w:cs="Arial"/>
                <w:i/>
              </w:rPr>
            </w:pPr>
          </w:p>
        </w:tc>
        <w:tc>
          <w:tcPr>
            <w:tcW w:w="2693" w:type="dxa"/>
            <w:shd w:val="clear" w:color="auto" w:fill="auto"/>
          </w:tcPr>
          <w:p w14:paraId="3EB28CD0" w14:textId="77777777" w:rsidR="00536558" w:rsidRPr="00AD4DB0" w:rsidRDefault="00536558" w:rsidP="00807AC2">
            <w:pPr>
              <w:rPr>
                <w:rFonts w:cs="Arial"/>
                <w:b/>
              </w:rPr>
            </w:pPr>
            <w:r w:rsidRPr="00AD4DB0">
              <w:rPr>
                <w:rFonts w:cs="Arial"/>
                <w:b/>
                <w:szCs w:val="22"/>
              </w:rPr>
              <w:t>Inhalt</w:t>
            </w:r>
          </w:p>
        </w:tc>
        <w:tc>
          <w:tcPr>
            <w:tcW w:w="6662" w:type="dxa"/>
            <w:tcBorders>
              <w:bottom w:val="single" w:sz="4" w:space="0" w:color="auto"/>
            </w:tcBorders>
            <w:shd w:val="clear" w:color="auto" w:fill="auto"/>
          </w:tcPr>
          <w:p w14:paraId="62D0DCD4" w14:textId="77777777" w:rsidR="00536558" w:rsidRPr="00AD4DB0" w:rsidRDefault="00536558" w:rsidP="00807AC2">
            <w:pPr>
              <w:rPr>
                <w:rFonts w:cs="Arial"/>
              </w:rPr>
            </w:pPr>
            <w:r w:rsidRPr="00AD4DB0">
              <w:rPr>
                <w:rFonts w:cs="Arial"/>
                <w:szCs w:val="22"/>
              </w:rPr>
              <w:t>Die Veranstaltung behandelt die Interaktion von Markt und Unternehmen. Themen sind unter anderem die Preis</w:t>
            </w:r>
            <w:r w:rsidRPr="00AD4DB0">
              <w:rPr>
                <w:rFonts w:ascii="Cambria Math" w:hAnsi="Cambria Math" w:cs="Cambria Math"/>
                <w:szCs w:val="22"/>
              </w:rPr>
              <w:t>‐</w:t>
            </w:r>
            <w:r w:rsidRPr="00AD4DB0">
              <w:rPr>
                <w:rFonts w:cs="Arial"/>
                <w:szCs w:val="22"/>
              </w:rPr>
              <w:t xml:space="preserve"> und Produktwahl der Unternehmen, das Verhalten im Oligopol, Kartellabsprachen, Markteintritts</w:t>
            </w:r>
            <w:r w:rsidRPr="00AD4DB0">
              <w:rPr>
                <w:rFonts w:ascii="Cambria Math" w:hAnsi="Cambria Math" w:cs="Cambria Math"/>
                <w:szCs w:val="22"/>
              </w:rPr>
              <w:t>‐</w:t>
            </w:r>
            <w:r w:rsidRPr="00AD4DB0">
              <w:rPr>
                <w:rFonts w:cs="Arial"/>
                <w:szCs w:val="22"/>
              </w:rPr>
              <w:t xml:space="preserve"> und Austrittsentscheidungen sowie Produktdifferenzierung. </w:t>
            </w:r>
          </w:p>
        </w:tc>
      </w:tr>
      <w:tr w:rsidR="00536558" w:rsidRPr="00AD4DB0" w14:paraId="35257C10" w14:textId="77777777" w:rsidTr="00807AC2">
        <w:trPr>
          <w:trHeight w:val="340"/>
          <w:jc w:val="center"/>
        </w:trPr>
        <w:tc>
          <w:tcPr>
            <w:tcW w:w="567" w:type="dxa"/>
            <w:shd w:val="clear" w:color="auto" w:fill="auto"/>
          </w:tcPr>
          <w:p w14:paraId="0A50566B" w14:textId="77777777" w:rsidR="00536558" w:rsidRPr="00AD4DB0" w:rsidRDefault="00536558" w:rsidP="00A9238C">
            <w:pPr>
              <w:numPr>
                <w:ilvl w:val="0"/>
                <w:numId w:val="181"/>
              </w:numPr>
              <w:rPr>
                <w:rFonts w:cs="Arial"/>
                <w:i/>
              </w:rPr>
            </w:pPr>
          </w:p>
        </w:tc>
        <w:tc>
          <w:tcPr>
            <w:tcW w:w="2693" w:type="dxa"/>
            <w:shd w:val="clear" w:color="auto" w:fill="auto"/>
          </w:tcPr>
          <w:p w14:paraId="2CC75F74" w14:textId="77777777" w:rsidR="00ED2AED" w:rsidRDefault="00536558" w:rsidP="00807AC2">
            <w:pPr>
              <w:rPr>
                <w:rFonts w:cs="Arial"/>
                <w:b/>
                <w:szCs w:val="22"/>
              </w:rPr>
            </w:pPr>
            <w:r w:rsidRPr="00AD4DB0">
              <w:rPr>
                <w:rFonts w:cs="Arial"/>
                <w:b/>
                <w:szCs w:val="22"/>
              </w:rPr>
              <w:t xml:space="preserve">Lernziele und </w:t>
            </w:r>
          </w:p>
          <w:p w14:paraId="470FFE3F" w14:textId="77A5B682" w:rsidR="00536558" w:rsidRPr="00AD4DB0" w:rsidRDefault="00536558" w:rsidP="00807AC2">
            <w:pPr>
              <w:rPr>
                <w:rFonts w:cs="Arial"/>
                <w:b/>
              </w:rPr>
            </w:pPr>
            <w:r w:rsidRPr="00AD4DB0">
              <w:rPr>
                <w:rFonts w:cs="Arial"/>
                <w:b/>
                <w:szCs w:val="22"/>
              </w:rPr>
              <w:t>Kompetenzen</w:t>
            </w:r>
          </w:p>
        </w:tc>
        <w:tc>
          <w:tcPr>
            <w:tcW w:w="6662" w:type="dxa"/>
            <w:shd w:val="clear" w:color="auto" w:fill="auto"/>
          </w:tcPr>
          <w:p w14:paraId="4B998A46" w14:textId="77777777" w:rsidR="00536558" w:rsidRPr="00AD4DB0" w:rsidRDefault="00536558" w:rsidP="00807AC2">
            <w:pPr>
              <w:rPr>
                <w:rFonts w:cs="Arial"/>
              </w:rPr>
            </w:pPr>
            <w:r w:rsidRPr="00AD4DB0">
              <w:rPr>
                <w:rFonts w:cs="Arial"/>
                <w:szCs w:val="22"/>
              </w:rPr>
              <w:t xml:space="preserve">Die Studierenden </w:t>
            </w:r>
          </w:p>
          <w:p w14:paraId="5C5A705A" w14:textId="07037FD9" w:rsidR="00536558" w:rsidRPr="00831268" w:rsidRDefault="00536558" w:rsidP="00A9238C">
            <w:pPr>
              <w:pStyle w:val="Listenabsatz"/>
              <w:numPr>
                <w:ilvl w:val="0"/>
                <w:numId w:val="228"/>
              </w:numPr>
              <w:ind w:left="209" w:hanging="209"/>
              <w:rPr>
                <w:rFonts w:cs="Arial"/>
              </w:rPr>
            </w:pPr>
            <w:r w:rsidRPr="00831268">
              <w:rPr>
                <w:rFonts w:cs="Arial"/>
              </w:rPr>
              <w:t>erhalten einen prinzipiellen Zugang um Probleme bei der Organisation von Industrien analysieren zu können</w:t>
            </w:r>
            <w:r w:rsidR="00D90C86" w:rsidRPr="00831268">
              <w:rPr>
                <w:rFonts w:cs="Arial"/>
              </w:rPr>
              <w:t>.</w:t>
            </w:r>
          </w:p>
          <w:p w14:paraId="14950D22" w14:textId="53CCDEE9" w:rsidR="00536558" w:rsidRPr="00AD4DB0" w:rsidRDefault="00536558" w:rsidP="00A9238C">
            <w:pPr>
              <w:pStyle w:val="Listenabsatz"/>
              <w:numPr>
                <w:ilvl w:val="0"/>
                <w:numId w:val="228"/>
              </w:numPr>
              <w:ind w:left="209" w:hanging="209"/>
            </w:pPr>
            <w:r w:rsidRPr="00831268">
              <w:rPr>
                <w:rFonts w:cs="Arial"/>
              </w:rPr>
              <w:t>lernen das Verhalten von Firmen an Märkten zu modellieren und zu analysieren</w:t>
            </w:r>
            <w:r w:rsidR="00D90C86" w:rsidRPr="00831268">
              <w:rPr>
                <w:rFonts w:cs="Arial"/>
              </w:rPr>
              <w:t>.</w:t>
            </w:r>
          </w:p>
        </w:tc>
      </w:tr>
      <w:tr w:rsidR="00536558" w:rsidRPr="00AD4DB0" w14:paraId="23FF0938" w14:textId="77777777" w:rsidTr="00807AC2">
        <w:trPr>
          <w:trHeight w:val="340"/>
          <w:jc w:val="center"/>
        </w:trPr>
        <w:tc>
          <w:tcPr>
            <w:tcW w:w="567" w:type="dxa"/>
          </w:tcPr>
          <w:p w14:paraId="7A1539D1" w14:textId="77777777" w:rsidR="00536558" w:rsidRPr="00AD4DB0" w:rsidRDefault="00536558" w:rsidP="00A9238C">
            <w:pPr>
              <w:numPr>
                <w:ilvl w:val="0"/>
                <w:numId w:val="181"/>
              </w:numPr>
              <w:rPr>
                <w:rFonts w:cs="Arial"/>
                <w:i/>
              </w:rPr>
            </w:pPr>
          </w:p>
        </w:tc>
        <w:tc>
          <w:tcPr>
            <w:tcW w:w="2693" w:type="dxa"/>
          </w:tcPr>
          <w:p w14:paraId="7B9AE254" w14:textId="77777777" w:rsidR="00ED2AED" w:rsidRDefault="00536558" w:rsidP="00807AC2">
            <w:pPr>
              <w:rPr>
                <w:rFonts w:cs="Arial"/>
                <w:b/>
                <w:szCs w:val="22"/>
              </w:rPr>
            </w:pPr>
            <w:r w:rsidRPr="00AD4DB0">
              <w:rPr>
                <w:rFonts w:cs="Arial"/>
                <w:b/>
                <w:szCs w:val="22"/>
              </w:rPr>
              <w:t xml:space="preserve">Empfohlene </w:t>
            </w:r>
          </w:p>
          <w:p w14:paraId="1B57F61F" w14:textId="7FE99C69" w:rsidR="00536558" w:rsidRPr="00AD4DB0" w:rsidRDefault="00536558" w:rsidP="00807AC2">
            <w:pPr>
              <w:rPr>
                <w:rFonts w:cs="Arial"/>
                <w:b/>
              </w:rPr>
            </w:pPr>
            <w:r w:rsidRPr="00AD4DB0">
              <w:rPr>
                <w:rFonts w:cs="Arial"/>
                <w:b/>
                <w:szCs w:val="22"/>
              </w:rPr>
              <w:t>Voraussetzungen für die Teilnahme</w:t>
            </w:r>
          </w:p>
        </w:tc>
        <w:tc>
          <w:tcPr>
            <w:tcW w:w="6662" w:type="dxa"/>
          </w:tcPr>
          <w:p w14:paraId="1889CC05" w14:textId="77777777" w:rsidR="00536558" w:rsidRPr="00AD4DB0" w:rsidRDefault="00536558" w:rsidP="00807AC2">
            <w:pPr>
              <w:rPr>
                <w:rFonts w:cs="Arial"/>
              </w:rPr>
            </w:pPr>
            <w:r w:rsidRPr="00AD4DB0">
              <w:rPr>
                <w:rFonts w:cs="Arial"/>
                <w:szCs w:val="22"/>
              </w:rPr>
              <w:t>Grundkenntnisse in Mikroökonomie;</w:t>
            </w:r>
          </w:p>
          <w:p w14:paraId="79649D9A" w14:textId="77777777" w:rsidR="00536558" w:rsidRPr="00AD4DB0" w:rsidRDefault="00536558" w:rsidP="00807AC2">
            <w:pPr>
              <w:rPr>
                <w:rFonts w:cs="Arial"/>
              </w:rPr>
            </w:pPr>
            <w:r w:rsidRPr="00AD4DB0">
              <w:rPr>
                <w:rFonts w:cs="Arial"/>
                <w:szCs w:val="22"/>
              </w:rPr>
              <w:t>Erfolgreicher Abschluss der Assessmentphase</w:t>
            </w:r>
          </w:p>
        </w:tc>
      </w:tr>
      <w:tr w:rsidR="00536558" w:rsidRPr="00AD4DB0" w14:paraId="1041ECC6" w14:textId="77777777" w:rsidTr="00807AC2">
        <w:trPr>
          <w:trHeight w:val="340"/>
          <w:jc w:val="center"/>
        </w:trPr>
        <w:tc>
          <w:tcPr>
            <w:tcW w:w="567" w:type="dxa"/>
          </w:tcPr>
          <w:p w14:paraId="0A116EF5" w14:textId="77777777" w:rsidR="00536558" w:rsidRPr="00AD4DB0" w:rsidRDefault="00536558" w:rsidP="00A9238C">
            <w:pPr>
              <w:numPr>
                <w:ilvl w:val="0"/>
                <w:numId w:val="181"/>
              </w:numPr>
              <w:rPr>
                <w:rFonts w:cs="Arial"/>
                <w:i/>
              </w:rPr>
            </w:pPr>
          </w:p>
        </w:tc>
        <w:tc>
          <w:tcPr>
            <w:tcW w:w="2693" w:type="dxa"/>
          </w:tcPr>
          <w:p w14:paraId="5E72625F" w14:textId="77777777" w:rsidR="00ED2AED" w:rsidRDefault="00536558" w:rsidP="00807AC2">
            <w:pPr>
              <w:rPr>
                <w:rFonts w:cs="Arial"/>
                <w:b/>
                <w:szCs w:val="22"/>
              </w:rPr>
            </w:pPr>
            <w:r w:rsidRPr="00AD4DB0">
              <w:rPr>
                <w:rFonts w:cs="Arial"/>
                <w:b/>
                <w:szCs w:val="22"/>
              </w:rPr>
              <w:t xml:space="preserve">Einpassung in </w:t>
            </w:r>
          </w:p>
          <w:p w14:paraId="59DA56AA" w14:textId="6534C3D5" w:rsidR="00536558" w:rsidRPr="00AD4DB0" w:rsidRDefault="00536558" w:rsidP="00807AC2">
            <w:pPr>
              <w:rPr>
                <w:rFonts w:cs="Arial"/>
                <w:b/>
              </w:rPr>
            </w:pPr>
            <w:r w:rsidRPr="00AD4DB0">
              <w:rPr>
                <w:rFonts w:cs="Arial"/>
                <w:b/>
                <w:szCs w:val="22"/>
              </w:rPr>
              <w:t>Musterstudienplan</w:t>
            </w:r>
          </w:p>
        </w:tc>
        <w:tc>
          <w:tcPr>
            <w:tcW w:w="6662" w:type="dxa"/>
          </w:tcPr>
          <w:p w14:paraId="283B914D" w14:textId="008C13B3" w:rsidR="00536558" w:rsidRPr="00AD4DB0" w:rsidRDefault="005A059B" w:rsidP="00807AC2">
            <w:pPr>
              <w:rPr>
                <w:rFonts w:cs="Arial"/>
              </w:rPr>
            </w:pPr>
            <w:r>
              <w:rPr>
                <w:rFonts w:cs="Arial"/>
                <w:szCs w:val="22"/>
              </w:rPr>
              <w:t xml:space="preserve">Während des gesamten Bachelorstudiums, empfohlen </w:t>
            </w:r>
            <w:r w:rsidR="00536558" w:rsidRPr="00AD4DB0">
              <w:rPr>
                <w:rFonts w:cs="Arial"/>
                <w:szCs w:val="22"/>
              </w:rPr>
              <w:t xml:space="preserve">ab </w:t>
            </w:r>
            <w:r>
              <w:rPr>
                <w:rFonts w:cs="Arial"/>
                <w:szCs w:val="22"/>
              </w:rPr>
              <w:t xml:space="preserve">dem </w:t>
            </w:r>
            <w:r w:rsidR="00D90C86">
              <w:rPr>
                <w:rFonts w:cs="Arial"/>
                <w:szCs w:val="22"/>
              </w:rPr>
              <w:t xml:space="preserve">4. </w:t>
            </w:r>
            <w:r w:rsidR="00536558" w:rsidRPr="00AD4DB0">
              <w:rPr>
                <w:rFonts w:cs="Arial"/>
                <w:szCs w:val="22"/>
              </w:rPr>
              <w:t>Semester</w:t>
            </w:r>
          </w:p>
        </w:tc>
      </w:tr>
      <w:tr w:rsidR="00536558" w:rsidRPr="00AD4DB0" w14:paraId="2A02A244" w14:textId="77777777" w:rsidTr="00807AC2">
        <w:trPr>
          <w:trHeight w:val="340"/>
          <w:jc w:val="center"/>
        </w:trPr>
        <w:tc>
          <w:tcPr>
            <w:tcW w:w="567" w:type="dxa"/>
            <w:tcBorders>
              <w:bottom w:val="single" w:sz="4" w:space="0" w:color="auto"/>
            </w:tcBorders>
          </w:tcPr>
          <w:p w14:paraId="4C252B71" w14:textId="77777777" w:rsidR="00536558" w:rsidRPr="00AD4DB0" w:rsidRDefault="00536558" w:rsidP="00A9238C">
            <w:pPr>
              <w:numPr>
                <w:ilvl w:val="0"/>
                <w:numId w:val="181"/>
              </w:numPr>
              <w:rPr>
                <w:rFonts w:cs="Arial"/>
                <w:i/>
              </w:rPr>
            </w:pPr>
          </w:p>
          <w:p w14:paraId="49005AC7" w14:textId="77777777" w:rsidR="00536558" w:rsidRPr="0037678B" w:rsidRDefault="00536558" w:rsidP="0037678B">
            <w:pPr>
              <w:ind w:left="170"/>
              <w:rPr>
                <w:rFonts w:cs="Arial"/>
                <w:i/>
              </w:rPr>
            </w:pPr>
          </w:p>
        </w:tc>
        <w:tc>
          <w:tcPr>
            <w:tcW w:w="2693" w:type="dxa"/>
            <w:tcBorders>
              <w:bottom w:val="single" w:sz="4" w:space="0" w:color="auto"/>
            </w:tcBorders>
          </w:tcPr>
          <w:p w14:paraId="66E62F82" w14:textId="77777777" w:rsidR="00ED2AED" w:rsidRDefault="00536558" w:rsidP="00807AC2">
            <w:pPr>
              <w:rPr>
                <w:rFonts w:cs="Arial"/>
                <w:b/>
                <w:szCs w:val="22"/>
              </w:rPr>
            </w:pPr>
            <w:r w:rsidRPr="00AD4DB0">
              <w:rPr>
                <w:rFonts w:cs="Arial"/>
                <w:b/>
                <w:szCs w:val="22"/>
              </w:rPr>
              <w:t xml:space="preserve">Verwendbarkeit des </w:t>
            </w:r>
          </w:p>
          <w:p w14:paraId="2DA75E22" w14:textId="27B98A29" w:rsidR="00536558" w:rsidRPr="00AD4DB0" w:rsidRDefault="00536558" w:rsidP="00807AC2">
            <w:pPr>
              <w:rPr>
                <w:rFonts w:cs="Arial"/>
                <w:b/>
              </w:rPr>
            </w:pPr>
            <w:r w:rsidRPr="00AD4DB0">
              <w:rPr>
                <w:rFonts w:cs="Arial"/>
                <w:b/>
                <w:szCs w:val="22"/>
              </w:rPr>
              <w:t>Moduls</w:t>
            </w:r>
          </w:p>
        </w:tc>
        <w:tc>
          <w:tcPr>
            <w:tcW w:w="6662" w:type="dxa"/>
            <w:tcBorders>
              <w:bottom w:val="single" w:sz="4" w:space="0" w:color="auto"/>
            </w:tcBorders>
          </w:tcPr>
          <w:p w14:paraId="241A8F92" w14:textId="38505A41" w:rsidR="009C5358" w:rsidRPr="00A75805" w:rsidRDefault="00536558" w:rsidP="00807AC2">
            <w:pPr>
              <w:pStyle w:val="AufzhlungSpiegelstrich"/>
              <w:numPr>
                <w:ilvl w:val="0"/>
                <w:numId w:val="0"/>
              </w:numPr>
              <w:rPr>
                <w:rFonts w:cs="Arial"/>
              </w:rPr>
            </w:pPr>
            <w:r w:rsidRPr="00AD4DB0">
              <w:t>Modul im Vertiefungsbereich</w:t>
            </w:r>
          </w:p>
        </w:tc>
      </w:tr>
      <w:tr w:rsidR="00536558" w:rsidRPr="00AD4DB0" w14:paraId="41B76432" w14:textId="77777777" w:rsidTr="00807AC2">
        <w:trPr>
          <w:trHeight w:val="340"/>
          <w:jc w:val="center"/>
        </w:trPr>
        <w:tc>
          <w:tcPr>
            <w:tcW w:w="567" w:type="dxa"/>
            <w:shd w:val="clear" w:color="auto" w:fill="auto"/>
          </w:tcPr>
          <w:p w14:paraId="4217D675" w14:textId="77777777" w:rsidR="00536558" w:rsidRPr="00AD4DB0" w:rsidRDefault="00536558" w:rsidP="00A9238C">
            <w:pPr>
              <w:numPr>
                <w:ilvl w:val="0"/>
                <w:numId w:val="181"/>
              </w:numPr>
              <w:rPr>
                <w:rFonts w:cs="Arial"/>
                <w:i/>
              </w:rPr>
            </w:pPr>
          </w:p>
        </w:tc>
        <w:tc>
          <w:tcPr>
            <w:tcW w:w="2693" w:type="dxa"/>
            <w:shd w:val="clear" w:color="auto" w:fill="auto"/>
          </w:tcPr>
          <w:p w14:paraId="243AF29F" w14:textId="77777777" w:rsidR="00ED2AED" w:rsidRDefault="00536558" w:rsidP="00807AC2">
            <w:pPr>
              <w:rPr>
                <w:rFonts w:cs="Arial"/>
                <w:b/>
                <w:szCs w:val="22"/>
              </w:rPr>
            </w:pPr>
            <w:r w:rsidRPr="00AD4DB0">
              <w:rPr>
                <w:rFonts w:cs="Arial"/>
                <w:b/>
                <w:szCs w:val="22"/>
              </w:rPr>
              <w:t xml:space="preserve">Studien- und </w:t>
            </w:r>
          </w:p>
          <w:p w14:paraId="278B127C" w14:textId="047A8193" w:rsidR="00536558" w:rsidRPr="00AD4DB0" w:rsidRDefault="00536558" w:rsidP="00807AC2">
            <w:pPr>
              <w:rPr>
                <w:rFonts w:cs="Arial"/>
                <w:b/>
              </w:rPr>
            </w:pPr>
            <w:r w:rsidRPr="00AD4DB0">
              <w:rPr>
                <w:rFonts w:cs="Arial"/>
                <w:b/>
                <w:szCs w:val="22"/>
              </w:rPr>
              <w:t>Prüfungsleistungen</w:t>
            </w:r>
          </w:p>
        </w:tc>
        <w:tc>
          <w:tcPr>
            <w:tcW w:w="6662" w:type="dxa"/>
            <w:tcBorders>
              <w:bottom w:val="single" w:sz="4" w:space="0" w:color="auto"/>
            </w:tcBorders>
            <w:shd w:val="clear" w:color="auto" w:fill="auto"/>
          </w:tcPr>
          <w:p w14:paraId="1D50D991" w14:textId="5D823709" w:rsidR="00536558" w:rsidRPr="00AD4DB0" w:rsidRDefault="00536558" w:rsidP="0037678B">
            <w:pPr>
              <w:rPr>
                <w:rFonts w:cs="Arial"/>
              </w:rPr>
            </w:pPr>
            <w:r w:rsidRPr="00AD4DB0">
              <w:rPr>
                <w:szCs w:val="22"/>
              </w:rPr>
              <w:t xml:space="preserve">Klausur </w:t>
            </w:r>
            <w:r w:rsidR="00831268">
              <w:rPr>
                <w:szCs w:val="22"/>
              </w:rPr>
              <w:t xml:space="preserve">(90 </w:t>
            </w:r>
            <w:r w:rsidR="006A190E">
              <w:rPr>
                <w:szCs w:val="22"/>
              </w:rPr>
              <w:t>M</w:t>
            </w:r>
            <w:r w:rsidR="00831268">
              <w:rPr>
                <w:szCs w:val="22"/>
              </w:rPr>
              <w:t>in.)</w:t>
            </w:r>
          </w:p>
        </w:tc>
      </w:tr>
      <w:tr w:rsidR="00536558" w:rsidRPr="00AD4DB0" w14:paraId="0E69D445" w14:textId="77777777" w:rsidTr="00807AC2">
        <w:trPr>
          <w:trHeight w:val="340"/>
          <w:jc w:val="center"/>
        </w:trPr>
        <w:tc>
          <w:tcPr>
            <w:tcW w:w="567" w:type="dxa"/>
            <w:shd w:val="clear" w:color="auto" w:fill="auto"/>
          </w:tcPr>
          <w:p w14:paraId="338BA7CF" w14:textId="77777777" w:rsidR="00536558" w:rsidRPr="00AD4DB0" w:rsidRDefault="00536558" w:rsidP="00A9238C">
            <w:pPr>
              <w:numPr>
                <w:ilvl w:val="0"/>
                <w:numId w:val="181"/>
              </w:numPr>
              <w:rPr>
                <w:rFonts w:cs="Arial"/>
                <w:i/>
              </w:rPr>
            </w:pPr>
          </w:p>
        </w:tc>
        <w:tc>
          <w:tcPr>
            <w:tcW w:w="2693" w:type="dxa"/>
            <w:shd w:val="clear" w:color="auto" w:fill="auto"/>
          </w:tcPr>
          <w:p w14:paraId="0FB17B48" w14:textId="77777777" w:rsidR="00536558" w:rsidRPr="00AD4DB0" w:rsidRDefault="00536558" w:rsidP="00807AC2">
            <w:pPr>
              <w:rPr>
                <w:rFonts w:cs="Arial"/>
                <w:b/>
              </w:rPr>
            </w:pPr>
            <w:r w:rsidRPr="00AD4DB0">
              <w:rPr>
                <w:rFonts w:cs="Arial"/>
                <w:b/>
                <w:szCs w:val="22"/>
              </w:rPr>
              <w:t>Berechnung Modulnote</w:t>
            </w:r>
          </w:p>
        </w:tc>
        <w:tc>
          <w:tcPr>
            <w:tcW w:w="6662" w:type="dxa"/>
            <w:shd w:val="clear" w:color="auto" w:fill="auto"/>
          </w:tcPr>
          <w:p w14:paraId="26D32CC9" w14:textId="40B8887B" w:rsidR="00536558" w:rsidRPr="00AD4DB0" w:rsidRDefault="009416CA" w:rsidP="00807AC2">
            <w:pPr>
              <w:rPr>
                <w:rFonts w:cs="Arial"/>
              </w:rPr>
            </w:pPr>
            <w:r>
              <w:rPr>
                <w:szCs w:val="22"/>
              </w:rPr>
              <w:t>Klausur (</w:t>
            </w:r>
            <w:r w:rsidR="00536558" w:rsidRPr="00AD4DB0">
              <w:rPr>
                <w:szCs w:val="22"/>
              </w:rPr>
              <w:t>100</w:t>
            </w:r>
            <w:r w:rsidR="006B06D9">
              <w:rPr>
                <w:szCs w:val="22"/>
              </w:rPr>
              <w:t xml:space="preserve"> </w:t>
            </w:r>
            <w:r w:rsidR="00536558" w:rsidRPr="00AD4DB0">
              <w:rPr>
                <w:szCs w:val="22"/>
              </w:rPr>
              <w:t>%</w:t>
            </w:r>
            <w:r>
              <w:rPr>
                <w:szCs w:val="22"/>
              </w:rPr>
              <w:t>)</w:t>
            </w:r>
          </w:p>
        </w:tc>
      </w:tr>
      <w:tr w:rsidR="00536558" w:rsidRPr="00AD4DB0" w14:paraId="6C8BC4DE" w14:textId="77777777" w:rsidTr="00807AC2">
        <w:trPr>
          <w:trHeight w:val="340"/>
          <w:jc w:val="center"/>
        </w:trPr>
        <w:tc>
          <w:tcPr>
            <w:tcW w:w="567" w:type="dxa"/>
            <w:tcBorders>
              <w:bottom w:val="single" w:sz="4" w:space="0" w:color="auto"/>
            </w:tcBorders>
            <w:shd w:val="clear" w:color="auto" w:fill="auto"/>
          </w:tcPr>
          <w:p w14:paraId="0D0105DB" w14:textId="77777777" w:rsidR="00536558" w:rsidRPr="00AD4DB0" w:rsidRDefault="00536558" w:rsidP="00A9238C">
            <w:pPr>
              <w:numPr>
                <w:ilvl w:val="0"/>
                <w:numId w:val="181"/>
              </w:numPr>
              <w:rPr>
                <w:rFonts w:cs="Arial"/>
                <w:i/>
              </w:rPr>
            </w:pPr>
          </w:p>
        </w:tc>
        <w:tc>
          <w:tcPr>
            <w:tcW w:w="2693" w:type="dxa"/>
            <w:tcBorders>
              <w:bottom w:val="single" w:sz="4" w:space="0" w:color="auto"/>
            </w:tcBorders>
            <w:shd w:val="clear" w:color="auto" w:fill="auto"/>
          </w:tcPr>
          <w:p w14:paraId="7B4A4B2B" w14:textId="77777777" w:rsidR="00536558" w:rsidRPr="00AD4DB0" w:rsidRDefault="00536558" w:rsidP="00807AC2">
            <w:pPr>
              <w:rPr>
                <w:rFonts w:cs="Arial"/>
                <w:b/>
              </w:rPr>
            </w:pPr>
            <w:r w:rsidRPr="00AD4DB0">
              <w:rPr>
                <w:rFonts w:cs="Arial"/>
                <w:b/>
                <w:szCs w:val="22"/>
              </w:rPr>
              <w:t>Turnus des Angebots</w:t>
            </w:r>
          </w:p>
        </w:tc>
        <w:tc>
          <w:tcPr>
            <w:tcW w:w="6662" w:type="dxa"/>
            <w:tcBorders>
              <w:bottom w:val="single" w:sz="4" w:space="0" w:color="auto"/>
            </w:tcBorders>
            <w:shd w:val="clear" w:color="auto" w:fill="auto"/>
          </w:tcPr>
          <w:p w14:paraId="6C329BB1" w14:textId="5CF582C6" w:rsidR="00536558" w:rsidRPr="00AD4DB0" w:rsidRDefault="001828D4" w:rsidP="00807AC2">
            <w:pPr>
              <w:rPr>
                <w:rFonts w:cs="Arial"/>
              </w:rPr>
            </w:pPr>
            <w:r>
              <w:rPr>
                <w:rFonts w:cs="Arial"/>
                <w:szCs w:val="22"/>
              </w:rPr>
              <w:t>Jährlich</w:t>
            </w:r>
            <w:r w:rsidR="002624B2">
              <w:rPr>
                <w:rFonts w:cs="Arial"/>
                <w:szCs w:val="22"/>
              </w:rPr>
              <w:t xml:space="preserve"> im </w:t>
            </w:r>
            <w:r w:rsidR="00DD2B35">
              <w:rPr>
                <w:rFonts w:cs="Arial"/>
                <w:szCs w:val="22"/>
              </w:rPr>
              <w:t>SoSe</w:t>
            </w:r>
          </w:p>
        </w:tc>
      </w:tr>
      <w:tr w:rsidR="00536558" w:rsidRPr="00AD4DB0" w14:paraId="2B887BC6" w14:textId="77777777" w:rsidTr="00807AC2">
        <w:trPr>
          <w:trHeight w:val="340"/>
          <w:jc w:val="center"/>
        </w:trPr>
        <w:tc>
          <w:tcPr>
            <w:tcW w:w="567" w:type="dxa"/>
            <w:shd w:val="clear" w:color="auto" w:fill="auto"/>
          </w:tcPr>
          <w:p w14:paraId="490C6452" w14:textId="77777777" w:rsidR="00536558" w:rsidRPr="00AD4DB0" w:rsidRDefault="00536558" w:rsidP="00A9238C">
            <w:pPr>
              <w:numPr>
                <w:ilvl w:val="0"/>
                <w:numId w:val="181"/>
              </w:numPr>
              <w:rPr>
                <w:rFonts w:cs="Arial"/>
                <w:i/>
              </w:rPr>
            </w:pPr>
          </w:p>
        </w:tc>
        <w:tc>
          <w:tcPr>
            <w:tcW w:w="2693" w:type="dxa"/>
            <w:shd w:val="clear" w:color="auto" w:fill="auto"/>
          </w:tcPr>
          <w:p w14:paraId="7B717860" w14:textId="77777777" w:rsidR="00536558" w:rsidRPr="00AD4DB0" w:rsidRDefault="00536558" w:rsidP="00807AC2">
            <w:pPr>
              <w:rPr>
                <w:rFonts w:cs="Arial"/>
                <w:b/>
              </w:rPr>
            </w:pPr>
            <w:r w:rsidRPr="00AD4DB0">
              <w:rPr>
                <w:rFonts w:cs="Arial"/>
                <w:b/>
                <w:szCs w:val="22"/>
              </w:rPr>
              <w:t>Arbeitsaufwand</w:t>
            </w:r>
          </w:p>
        </w:tc>
        <w:tc>
          <w:tcPr>
            <w:tcW w:w="6662" w:type="dxa"/>
            <w:shd w:val="clear" w:color="auto" w:fill="auto"/>
          </w:tcPr>
          <w:p w14:paraId="4B23EBDE" w14:textId="736AADC3" w:rsidR="00536558" w:rsidRPr="00AD4DB0" w:rsidRDefault="00536558" w:rsidP="00807AC2">
            <w:pPr>
              <w:rPr>
                <w:rFonts w:cs="Arial"/>
              </w:rPr>
            </w:pPr>
            <w:r w:rsidRPr="00AD4DB0">
              <w:rPr>
                <w:rFonts w:cs="Arial"/>
                <w:szCs w:val="22"/>
              </w:rPr>
              <w:t>Präsenzzeit: 30 h</w:t>
            </w:r>
          </w:p>
          <w:p w14:paraId="3C1C7A31" w14:textId="5E9915F0" w:rsidR="00536558" w:rsidRPr="00AD4DB0" w:rsidRDefault="00536558" w:rsidP="00A249F8">
            <w:pPr>
              <w:rPr>
                <w:rFonts w:cs="Arial"/>
              </w:rPr>
            </w:pPr>
            <w:r w:rsidRPr="00AD4DB0">
              <w:rPr>
                <w:rFonts w:cs="Arial"/>
                <w:szCs w:val="22"/>
              </w:rPr>
              <w:t xml:space="preserve">Eigenstudium: 120 h </w:t>
            </w:r>
          </w:p>
        </w:tc>
      </w:tr>
      <w:tr w:rsidR="00536558" w:rsidRPr="00AD4DB0" w14:paraId="06466DEC" w14:textId="77777777" w:rsidTr="00807AC2">
        <w:trPr>
          <w:trHeight w:val="340"/>
          <w:jc w:val="center"/>
        </w:trPr>
        <w:tc>
          <w:tcPr>
            <w:tcW w:w="567" w:type="dxa"/>
            <w:tcBorders>
              <w:bottom w:val="single" w:sz="4" w:space="0" w:color="auto"/>
            </w:tcBorders>
            <w:shd w:val="clear" w:color="auto" w:fill="auto"/>
          </w:tcPr>
          <w:p w14:paraId="2E0129D5" w14:textId="77777777" w:rsidR="00536558" w:rsidRPr="00AD4DB0" w:rsidRDefault="00536558" w:rsidP="00A9238C">
            <w:pPr>
              <w:numPr>
                <w:ilvl w:val="0"/>
                <w:numId w:val="181"/>
              </w:numPr>
              <w:rPr>
                <w:rFonts w:cs="Arial"/>
                <w:i/>
              </w:rPr>
            </w:pPr>
          </w:p>
        </w:tc>
        <w:tc>
          <w:tcPr>
            <w:tcW w:w="2693" w:type="dxa"/>
            <w:tcBorders>
              <w:bottom w:val="single" w:sz="4" w:space="0" w:color="auto"/>
            </w:tcBorders>
            <w:shd w:val="clear" w:color="auto" w:fill="auto"/>
          </w:tcPr>
          <w:p w14:paraId="7DAE8E1E" w14:textId="77777777" w:rsidR="00536558" w:rsidRPr="00AD4DB0" w:rsidRDefault="00536558" w:rsidP="00807AC2">
            <w:pPr>
              <w:rPr>
                <w:rFonts w:cs="Arial"/>
                <w:b/>
              </w:rPr>
            </w:pPr>
            <w:r w:rsidRPr="00AD4DB0">
              <w:rPr>
                <w:rFonts w:cs="Arial"/>
                <w:b/>
                <w:szCs w:val="22"/>
              </w:rPr>
              <w:t>Dauer des Moduls</w:t>
            </w:r>
          </w:p>
        </w:tc>
        <w:tc>
          <w:tcPr>
            <w:tcW w:w="6662" w:type="dxa"/>
            <w:tcBorders>
              <w:bottom w:val="single" w:sz="4" w:space="0" w:color="auto"/>
            </w:tcBorders>
            <w:shd w:val="clear" w:color="auto" w:fill="auto"/>
          </w:tcPr>
          <w:p w14:paraId="2C8F0884" w14:textId="77777777" w:rsidR="00536558" w:rsidRPr="00AD4DB0" w:rsidRDefault="00536558" w:rsidP="00807AC2">
            <w:pPr>
              <w:rPr>
                <w:rFonts w:cs="Arial"/>
              </w:rPr>
            </w:pPr>
            <w:r w:rsidRPr="00AD4DB0">
              <w:rPr>
                <w:rFonts w:cs="Arial"/>
                <w:szCs w:val="22"/>
              </w:rPr>
              <w:t>1 Semester</w:t>
            </w:r>
          </w:p>
        </w:tc>
      </w:tr>
      <w:tr w:rsidR="00536558" w:rsidRPr="00AD4DB0" w14:paraId="2682852A" w14:textId="77777777" w:rsidTr="00807AC2">
        <w:trPr>
          <w:trHeight w:val="340"/>
          <w:jc w:val="center"/>
        </w:trPr>
        <w:tc>
          <w:tcPr>
            <w:tcW w:w="567" w:type="dxa"/>
            <w:tcBorders>
              <w:bottom w:val="single" w:sz="4" w:space="0" w:color="auto"/>
            </w:tcBorders>
            <w:shd w:val="clear" w:color="auto" w:fill="auto"/>
          </w:tcPr>
          <w:p w14:paraId="56F3B287" w14:textId="77777777" w:rsidR="00536558" w:rsidRPr="00AD4DB0" w:rsidRDefault="00536558" w:rsidP="00A9238C">
            <w:pPr>
              <w:numPr>
                <w:ilvl w:val="0"/>
                <w:numId w:val="181"/>
              </w:numPr>
              <w:rPr>
                <w:rFonts w:cs="Arial"/>
                <w:i/>
              </w:rPr>
            </w:pPr>
          </w:p>
        </w:tc>
        <w:tc>
          <w:tcPr>
            <w:tcW w:w="2693" w:type="dxa"/>
            <w:tcBorders>
              <w:bottom w:val="single" w:sz="4" w:space="0" w:color="auto"/>
            </w:tcBorders>
            <w:shd w:val="clear" w:color="auto" w:fill="auto"/>
          </w:tcPr>
          <w:p w14:paraId="75191A6D" w14:textId="77777777" w:rsidR="00DA7728" w:rsidRDefault="00AF016F" w:rsidP="00807AC2">
            <w:pPr>
              <w:rPr>
                <w:rFonts w:cs="Arial"/>
                <w:b/>
                <w:szCs w:val="22"/>
              </w:rPr>
            </w:pPr>
            <w:r>
              <w:rPr>
                <w:rFonts w:cs="Arial"/>
                <w:b/>
                <w:szCs w:val="22"/>
              </w:rPr>
              <w:t xml:space="preserve">Unterrichts- und </w:t>
            </w:r>
          </w:p>
          <w:p w14:paraId="5E14BCEF" w14:textId="5F17AD80" w:rsidR="00536558" w:rsidRPr="00AD4DB0" w:rsidRDefault="00AF016F" w:rsidP="00807AC2">
            <w:pPr>
              <w:rPr>
                <w:rFonts w:cs="Arial"/>
                <w:b/>
              </w:rPr>
            </w:pPr>
            <w:r>
              <w:rPr>
                <w:rFonts w:cs="Arial"/>
                <w:b/>
                <w:szCs w:val="22"/>
              </w:rPr>
              <w:t>Prüfungssprache</w:t>
            </w:r>
          </w:p>
        </w:tc>
        <w:tc>
          <w:tcPr>
            <w:tcW w:w="6662" w:type="dxa"/>
            <w:tcBorders>
              <w:bottom w:val="single" w:sz="4" w:space="0" w:color="auto"/>
            </w:tcBorders>
            <w:shd w:val="clear" w:color="auto" w:fill="auto"/>
          </w:tcPr>
          <w:p w14:paraId="5CA0F922" w14:textId="77777777" w:rsidR="00536558" w:rsidRPr="00AD4DB0" w:rsidRDefault="00536558" w:rsidP="00807AC2">
            <w:pPr>
              <w:rPr>
                <w:rFonts w:cs="Arial"/>
              </w:rPr>
            </w:pPr>
            <w:r w:rsidRPr="00AD4DB0">
              <w:rPr>
                <w:rFonts w:cs="Arial"/>
                <w:szCs w:val="22"/>
              </w:rPr>
              <w:t>Deutsch</w:t>
            </w:r>
          </w:p>
        </w:tc>
      </w:tr>
      <w:tr w:rsidR="00536558" w:rsidRPr="00AD4DB0" w14:paraId="4E16C325" w14:textId="77777777" w:rsidTr="00807A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3B60BD" w14:textId="77777777" w:rsidR="00536558" w:rsidRPr="00AD4DB0" w:rsidRDefault="00536558" w:rsidP="00A9238C">
            <w:pPr>
              <w:numPr>
                <w:ilvl w:val="0"/>
                <w:numId w:val="18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A67E28A" w14:textId="77777777" w:rsidR="00DA7728" w:rsidRDefault="00AF016F" w:rsidP="00807AC2">
            <w:pPr>
              <w:rPr>
                <w:rFonts w:cs="Arial"/>
                <w:b/>
                <w:szCs w:val="22"/>
              </w:rPr>
            </w:pPr>
            <w:r>
              <w:rPr>
                <w:rFonts w:cs="Arial"/>
                <w:b/>
                <w:szCs w:val="22"/>
              </w:rPr>
              <w:t xml:space="preserve">(Vorbereitende) </w:t>
            </w:r>
          </w:p>
          <w:p w14:paraId="18FB339D" w14:textId="6E6A9635" w:rsidR="00536558" w:rsidRPr="00AD4DB0" w:rsidRDefault="00AF016F" w:rsidP="00807A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F7D8BC" w14:textId="77777777" w:rsidR="00536558" w:rsidRPr="006B07C6" w:rsidRDefault="00536558" w:rsidP="00A9238C">
            <w:pPr>
              <w:pStyle w:val="Listenabsatz"/>
              <w:numPr>
                <w:ilvl w:val="0"/>
                <w:numId w:val="228"/>
              </w:numPr>
              <w:ind w:left="209" w:hanging="209"/>
              <w:rPr>
                <w:rFonts w:cs="Arial"/>
                <w:lang w:val="en-US"/>
              </w:rPr>
            </w:pPr>
            <w:r w:rsidRPr="006B07C6">
              <w:rPr>
                <w:rFonts w:cs="Arial"/>
                <w:lang w:val="en-US"/>
              </w:rPr>
              <w:t>Church, J. und R. Ware (2000): Industrial Organization: A Strategic Approach, McGraw</w:t>
            </w:r>
            <w:r w:rsidRPr="006B07C6">
              <w:rPr>
                <w:rFonts w:ascii="Cambria Math" w:hAnsi="Cambria Math" w:cs="Cambria Math"/>
                <w:lang w:val="en-US"/>
              </w:rPr>
              <w:t>‐</w:t>
            </w:r>
            <w:r w:rsidRPr="006B07C6">
              <w:rPr>
                <w:rFonts w:cs="Arial"/>
                <w:lang w:val="en-US"/>
              </w:rPr>
              <w:t>Hill</w:t>
            </w:r>
          </w:p>
          <w:p w14:paraId="7A42A82B" w14:textId="77777777" w:rsidR="00536558" w:rsidRPr="00831268" w:rsidRDefault="00536558" w:rsidP="00A9238C">
            <w:pPr>
              <w:pStyle w:val="Listenabsatz"/>
              <w:numPr>
                <w:ilvl w:val="0"/>
                <w:numId w:val="228"/>
              </w:numPr>
              <w:ind w:left="209" w:hanging="209"/>
              <w:rPr>
                <w:rFonts w:cs="Arial"/>
              </w:rPr>
            </w:pPr>
            <w:r w:rsidRPr="006B07C6">
              <w:rPr>
                <w:rFonts w:cs="Arial"/>
                <w:lang w:val="en-US"/>
              </w:rPr>
              <w:t xml:space="preserve">Carlton und Perloff (2000): Modern Industrial Organization, 3. </w:t>
            </w:r>
            <w:r w:rsidRPr="00831268">
              <w:rPr>
                <w:rFonts w:cs="Arial"/>
              </w:rPr>
              <w:t>Aufl., Addison</w:t>
            </w:r>
            <w:r w:rsidRPr="00831268">
              <w:rPr>
                <w:rFonts w:ascii="Cambria Math" w:hAnsi="Cambria Math" w:cs="Cambria Math"/>
              </w:rPr>
              <w:t>‐</w:t>
            </w:r>
            <w:r w:rsidRPr="00831268">
              <w:rPr>
                <w:rFonts w:cs="Arial"/>
              </w:rPr>
              <w:t>Wesley</w:t>
            </w:r>
          </w:p>
          <w:p w14:paraId="6A3A6DD5" w14:textId="77777777" w:rsidR="00536558" w:rsidRPr="006B07C6" w:rsidRDefault="00536558" w:rsidP="00A9238C">
            <w:pPr>
              <w:pStyle w:val="Listenabsatz"/>
              <w:numPr>
                <w:ilvl w:val="0"/>
                <w:numId w:val="228"/>
              </w:numPr>
              <w:ind w:left="209" w:hanging="209"/>
              <w:rPr>
                <w:rFonts w:cs="Arial"/>
                <w:lang w:val="en-US"/>
              </w:rPr>
            </w:pPr>
            <w:r w:rsidRPr="006B07C6">
              <w:rPr>
                <w:rFonts w:cs="Arial"/>
                <w:lang w:val="en-US"/>
              </w:rPr>
              <w:t>Shy (1995): Industrial Organization: Theory and Applications, MIT Press</w:t>
            </w:r>
          </w:p>
          <w:p w14:paraId="5E947A17" w14:textId="77777777" w:rsidR="00536558" w:rsidRPr="006B07C6" w:rsidRDefault="00536558" w:rsidP="00A9238C">
            <w:pPr>
              <w:pStyle w:val="Listenabsatz"/>
              <w:numPr>
                <w:ilvl w:val="0"/>
                <w:numId w:val="228"/>
              </w:numPr>
              <w:ind w:left="209" w:hanging="209"/>
              <w:rPr>
                <w:rFonts w:cs="Arial"/>
                <w:lang w:val="en-US"/>
              </w:rPr>
            </w:pPr>
            <w:r w:rsidRPr="006B07C6">
              <w:rPr>
                <w:rFonts w:cs="Arial"/>
                <w:lang w:val="en-US"/>
              </w:rPr>
              <w:t>Cabral (2000): Introduction to Industrial Organization, MIT Press</w:t>
            </w:r>
          </w:p>
          <w:p w14:paraId="011CABE9" w14:textId="77777777" w:rsidR="00536558" w:rsidRPr="00AD4DB0" w:rsidRDefault="00536558" w:rsidP="00807AC2">
            <w:r w:rsidRPr="00AD4DB0">
              <w:t>Für die Wiederholung von mikroökonomischen Grundlagen z.B.:</w:t>
            </w:r>
          </w:p>
          <w:p w14:paraId="43FBBE2B" w14:textId="77777777" w:rsidR="00536558" w:rsidRPr="00831268" w:rsidRDefault="00536558" w:rsidP="00A9238C">
            <w:pPr>
              <w:pStyle w:val="Listenabsatz"/>
              <w:numPr>
                <w:ilvl w:val="0"/>
                <w:numId w:val="228"/>
              </w:numPr>
              <w:ind w:left="209" w:hanging="209"/>
              <w:rPr>
                <w:rFonts w:cs="Arial"/>
              </w:rPr>
            </w:pPr>
            <w:r w:rsidRPr="00831268">
              <w:rPr>
                <w:rFonts w:cs="Arial"/>
              </w:rPr>
              <w:t>Varian (2007): Grundzüge der Mikroökonomik, Oldenbourg, 7., überarb. u. erw. Aufl.</w:t>
            </w:r>
          </w:p>
          <w:p w14:paraId="2BBB5E20" w14:textId="77777777" w:rsidR="00536558" w:rsidRPr="00AD4DB0" w:rsidRDefault="00536558" w:rsidP="00A9238C">
            <w:pPr>
              <w:pStyle w:val="Listenabsatz"/>
              <w:numPr>
                <w:ilvl w:val="0"/>
                <w:numId w:val="228"/>
              </w:numPr>
              <w:ind w:left="209" w:hanging="209"/>
            </w:pPr>
            <w:r w:rsidRPr="00831268">
              <w:rPr>
                <w:rFonts w:cs="Arial"/>
              </w:rPr>
              <w:t>Pindyck und Rubinfeld (2005): Mikroökonomie, Pearson Studium, 6. Aufl.</w:t>
            </w:r>
          </w:p>
        </w:tc>
      </w:tr>
    </w:tbl>
    <w:p w14:paraId="19D65CFD" w14:textId="77777777" w:rsidR="00D90C86" w:rsidRDefault="00536558" w:rsidP="005437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4"/>
        <w:gridCol w:w="1137"/>
      </w:tblGrid>
      <w:tr w:rsidR="00D90C86" w:rsidRPr="00BF7282" w14:paraId="7F517E18" w14:textId="77777777" w:rsidTr="00807AC2">
        <w:trPr>
          <w:trHeight w:val="567"/>
          <w:jc w:val="center"/>
        </w:trPr>
        <w:tc>
          <w:tcPr>
            <w:tcW w:w="567" w:type="dxa"/>
            <w:tcBorders>
              <w:top w:val="double" w:sz="4" w:space="0" w:color="auto"/>
            </w:tcBorders>
            <w:shd w:val="clear" w:color="auto" w:fill="E0E0E0"/>
          </w:tcPr>
          <w:p w14:paraId="4FBA1693" w14:textId="77777777" w:rsidR="00D90C86" w:rsidRPr="00BF7282" w:rsidRDefault="00D90C86" w:rsidP="00A9238C">
            <w:pPr>
              <w:pStyle w:val="Listenabsatz"/>
              <w:numPr>
                <w:ilvl w:val="0"/>
                <w:numId w:val="121"/>
              </w:numPr>
            </w:pPr>
          </w:p>
        </w:tc>
        <w:tc>
          <w:tcPr>
            <w:tcW w:w="2693" w:type="dxa"/>
            <w:tcBorders>
              <w:top w:val="double" w:sz="4" w:space="0" w:color="auto"/>
            </w:tcBorders>
            <w:shd w:val="clear" w:color="auto" w:fill="E0E0E0"/>
          </w:tcPr>
          <w:p w14:paraId="3100D5E0" w14:textId="77777777" w:rsidR="00D90C86" w:rsidRPr="00BF7282" w:rsidRDefault="00D90C86" w:rsidP="00807AC2">
            <w:pPr>
              <w:rPr>
                <w:b/>
              </w:rPr>
            </w:pPr>
            <w:r w:rsidRPr="00BF7282">
              <w:rPr>
                <w:b/>
              </w:rPr>
              <w:t>Modulbezeichnung</w:t>
            </w:r>
          </w:p>
          <w:p w14:paraId="0819CF5D" w14:textId="77777777" w:rsidR="00D90C86" w:rsidRPr="00BF7282" w:rsidRDefault="00D90C86" w:rsidP="00807AC2">
            <w:r>
              <w:t>RUW-3671</w:t>
            </w:r>
          </w:p>
        </w:tc>
        <w:tc>
          <w:tcPr>
            <w:tcW w:w="5528" w:type="dxa"/>
            <w:tcBorders>
              <w:top w:val="double" w:sz="4" w:space="0" w:color="auto"/>
            </w:tcBorders>
            <w:shd w:val="clear" w:color="auto" w:fill="E0E0E0"/>
          </w:tcPr>
          <w:p w14:paraId="6134E638" w14:textId="257FFD1A" w:rsidR="00D90C86" w:rsidRPr="000E2BFB" w:rsidRDefault="00D90C86" w:rsidP="000E2BFB">
            <w:pPr>
              <w:pStyle w:val="berschriftModul"/>
            </w:pPr>
            <w:bookmarkStart w:id="5654" w:name="_Toc5265953"/>
            <w:r w:rsidRPr="000E2BFB">
              <w:t xml:space="preserve">Innovation &amp; </w:t>
            </w:r>
            <w:r w:rsidR="001F1F3D" w:rsidRPr="000E2BFB">
              <w:t>E</w:t>
            </w:r>
            <w:r w:rsidRPr="000E2BFB">
              <w:t>ntrepreneurship I</w:t>
            </w:r>
            <w:bookmarkEnd w:id="5654"/>
            <w:r w:rsidRPr="000E2BFB">
              <w:t xml:space="preserve"> </w:t>
            </w:r>
          </w:p>
          <w:p w14:paraId="4570DE77" w14:textId="4FAC6C22" w:rsidR="00D90C86" w:rsidRPr="00BF7282" w:rsidRDefault="00D90C86" w:rsidP="00F53AE3">
            <w:pPr>
              <w:rPr>
                <w:lang w:val="en-GB" w:eastAsia="en-US"/>
              </w:rPr>
            </w:pPr>
          </w:p>
        </w:tc>
        <w:tc>
          <w:tcPr>
            <w:tcW w:w="1136" w:type="dxa"/>
            <w:tcBorders>
              <w:top w:val="double" w:sz="4" w:space="0" w:color="auto"/>
            </w:tcBorders>
            <w:shd w:val="clear" w:color="auto" w:fill="E0E0E0"/>
          </w:tcPr>
          <w:p w14:paraId="16135932" w14:textId="77777777" w:rsidR="00D90C86" w:rsidRPr="00BF7282" w:rsidRDefault="00D90C86" w:rsidP="00807AC2">
            <w:pPr>
              <w:rPr>
                <w:b/>
              </w:rPr>
            </w:pPr>
            <w:r w:rsidRPr="00BF7282">
              <w:rPr>
                <w:b/>
              </w:rPr>
              <w:t>5 ECTS</w:t>
            </w:r>
          </w:p>
        </w:tc>
      </w:tr>
      <w:tr w:rsidR="00D90C86" w:rsidRPr="00BF7282" w14:paraId="52400948" w14:textId="77777777" w:rsidTr="00807AC2">
        <w:trPr>
          <w:trHeight w:val="567"/>
          <w:jc w:val="center"/>
        </w:trPr>
        <w:tc>
          <w:tcPr>
            <w:tcW w:w="567" w:type="dxa"/>
            <w:shd w:val="clear" w:color="auto" w:fill="E0E0E0"/>
          </w:tcPr>
          <w:p w14:paraId="745F61FE" w14:textId="77777777" w:rsidR="00D90C86" w:rsidRPr="00BF7282" w:rsidRDefault="00D90C86" w:rsidP="00A9238C">
            <w:pPr>
              <w:pStyle w:val="Listenabsatz"/>
              <w:numPr>
                <w:ilvl w:val="0"/>
                <w:numId w:val="121"/>
              </w:numPr>
            </w:pPr>
          </w:p>
        </w:tc>
        <w:tc>
          <w:tcPr>
            <w:tcW w:w="2693" w:type="dxa"/>
            <w:shd w:val="clear" w:color="auto" w:fill="E0E0E0"/>
          </w:tcPr>
          <w:p w14:paraId="0A3F301C" w14:textId="77777777" w:rsidR="00D90C86" w:rsidRPr="00BF7282" w:rsidRDefault="00D90C86" w:rsidP="00807AC2">
            <w:r w:rsidRPr="00BF7282">
              <w:t>Lehrveranstaltungen</w:t>
            </w:r>
          </w:p>
          <w:p w14:paraId="352545C4" w14:textId="77777777" w:rsidR="00D90C86" w:rsidRPr="00BF7282" w:rsidRDefault="00D90C86" w:rsidP="00807AC2"/>
        </w:tc>
        <w:tc>
          <w:tcPr>
            <w:tcW w:w="5528" w:type="dxa"/>
            <w:shd w:val="clear" w:color="auto" w:fill="E0E0E0"/>
          </w:tcPr>
          <w:p w14:paraId="71F22E64" w14:textId="77777777" w:rsidR="00D90C86" w:rsidRPr="00BF7282" w:rsidRDefault="00D90C86" w:rsidP="00807AC2">
            <w:r w:rsidRPr="00BF7282">
              <w:t>V: Innovation (2 SWS)</w:t>
            </w:r>
          </w:p>
          <w:p w14:paraId="72EAA963" w14:textId="77777777" w:rsidR="00D90C86" w:rsidRPr="00BF7282" w:rsidRDefault="00D90C86" w:rsidP="00807AC2">
            <w:pPr>
              <w:rPr>
                <w:lang w:val="en-GB"/>
              </w:rPr>
            </w:pPr>
            <w:r w:rsidRPr="00BF7282">
              <w:t>Ü: Innovation (2 SWS)</w:t>
            </w:r>
          </w:p>
        </w:tc>
        <w:tc>
          <w:tcPr>
            <w:tcW w:w="1136" w:type="dxa"/>
            <w:shd w:val="clear" w:color="auto" w:fill="E0E0E0"/>
          </w:tcPr>
          <w:p w14:paraId="2F712CEF" w14:textId="77777777" w:rsidR="00D90C86" w:rsidRPr="00BF7282" w:rsidRDefault="00D90C86" w:rsidP="00807AC2">
            <w:r w:rsidRPr="00BF7282">
              <w:t>2,5 ECTS</w:t>
            </w:r>
          </w:p>
          <w:p w14:paraId="23D58AF1" w14:textId="77777777" w:rsidR="00D90C86" w:rsidRPr="00BF7282" w:rsidRDefault="00D90C86" w:rsidP="00807AC2">
            <w:r w:rsidRPr="00BF7282">
              <w:t>2,5 ECTS</w:t>
            </w:r>
          </w:p>
        </w:tc>
      </w:tr>
      <w:tr w:rsidR="00D90C86" w:rsidRPr="00BF7282" w14:paraId="49FB897B" w14:textId="77777777" w:rsidTr="00807AC2">
        <w:trPr>
          <w:trHeight w:val="383"/>
          <w:jc w:val="center"/>
        </w:trPr>
        <w:tc>
          <w:tcPr>
            <w:tcW w:w="567" w:type="dxa"/>
            <w:tcBorders>
              <w:bottom w:val="double" w:sz="4" w:space="0" w:color="auto"/>
            </w:tcBorders>
            <w:shd w:val="clear" w:color="auto" w:fill="E0E0E0"/>
          </w:tcPr>
          <w:p w14:paraId="7DB0DECD" w14:textId="77777777" w:rsidR="00D90C86" w:rsidRPr="00BF7282" w:rsidRDefault="00D90C86" w:rsidP="00A9238C">
            <w:pPr>
              <w:pStyle w:val="Listenabsatz"/>
              <w:numPr>
                <w:ilvl w:val="0"/>
                <w:numId w:val="121"/>
              </w:numPr>
            </w:pPr>
          </w:p>
        </w:tc>
        <w:tc>
          <w:tcPr>
            <w:tcW w:w="2693" w:type="dxa"/>
            <w:tcBorders>
              <w:bottom w:val="double" w:sz="4" w:space="0" w:color="auto"/>
            </w:tcBorders>
            <w:shd w:val="clear" w:color="auto" w:fill="E0E0E0"/>
          </w:tcPr>
          <w:p w14:paraId="056061E7" w14:textId="0B43E4B5" w:rsidR="00D90C86" w:rsidRPr="00BF7282" w:rsidRDefault="00C655C3" w:rsidP="00807AC2">
            <w:r>
              <w:t>Lehrende</w:t>
            </w:r>
          </w:p>
        </w:tc>
        <w:tc>
          <w:tcPr>
            <w:tcW w:w="5528" w:type="dxa"/>
            <w:tcBorders>
              <w:bottom w:val="double" w:sz="4" w:space="0" w:color="auto"/>
            </w:tcBorders>
            <w:shd w:val="clear" w:color="auto" w:fill="E0E0E0"/>
          </w:tcPr>
          <w:p w14:paraId="5D987F1B" w14:textId="658E67ED" w:rsidR="00D90C86" w:rsidRPr="00BF7282" w:rsidRDefault="00D90C86" w:rsidP="00807AC2">
            <w:r w:rsidRPr="00BF7282">
              <w:t>P</w:t>
            </w:r>
            <w:r w:rsidR="00C67452">
              <w:t xml:space="preserve">rof. </w:t>
            </w:r>
            <w:r w:rsidR="00DA7728">
              <w:t xml:space="preserve">Dr. </w:t>
            </w:r>
            <w:r w:rsidR="00C67452">
              <w:t xml:space="preserve">Voigt und </w:t>
            </w:r>
            <w:r w:rsidR="00654C2F">
              <w:t>Dr. Baccarella</w:t>
            </w:r>
          </w:p>
        </w:tc>
        <w:tc>
          <w:tcPr>
            <w:tcW w:w="1136" w:type="dxa"/>
            <w:tcBorders>
              <w:bottom w:val="double" w:sz="4" w:space="0" w:color="auto"/>
            </w:tcBorders>
            <w:shd w:val="clear" w:color="auto" w:fill="E0E0E0"/>
          </w:tcPr>
          <w:p w14:paraId="3E5124BF" w14:textId="77777777" w:rsidR="00D90C86" w:rsidRPr="00BF7282" w:rsidRDefault="00D90C86" w:rsidP="00807AC2"/>
        </w:tc>
      </w:tr>
    </w:tbl>
    <w:p w14:paraId="51D60235" w14:textId="77777777" w:rsidR="00D90C86" w:rsidRPr="000E4410" w:rsidRDefault="00D90C86" w:rsidP="00543702">
      <w:pPr>
        <w:rPr>
          <w:sz w:val="10"/>
          <w:szCs w:val="10"/>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3321"/>
        <w:gridCol w:w="2207"/>
        <w:gridCol w:w="1125"/>
        <w:gridCol w:w="11"/>
      </w:tblGrid>
      <w:tr w:rsidR="00D90C86" w:rsidRPr="00BF7282" w14:paraId="2A673A61" w14:textId="77777777" w:rsidTr="00DA7728">
        <w:trPr>
          <w:gridAfter w:val="1"/>
          <w:wAfter w:w="11" w:type="dxa"/>
          <w:trHeight w:val="340"/>
          <w:jc w:val="center"/>
        </w:trPr>
        <w:tc>
          <w:tcPr>
            <w:tcW w:w="567" w:type="dxa"/>
            <w:gridSpan w:val="2"/>
          </w:tcPr>
          <w:p w14:paraId="1A1F92E2" w14:textId="77777777" w:rsidR="00D90C86" w:rsidRPr="00BF7282" w:rsidRDefault="00D90C86" w:rsidP="00A9238C">
            <w:pPr>
              <w:pStyle w:val="Listenabsatz"/>
              <w:numPr>
                <w:ilvl w:val="0"/>
                <w:numId w:val="121"/>
              </w:numPr>
            </w:pPr>
          </w:p>
        </w:tc>
        <w:tc>
          <w:tcPr>
            <w:tcW w:w="2693" w:type="dxa"/>
            <w:gridSpan w:val="2"/>
          </w:tcPr>
          <w:p w14:paraId="4852A398" w14:textId="7143583F" w:rsidR="00D90C86" w:rsidRPr="00BF7282" w:rsidRDefault="00C655C3" w:rsidP="00807AC2">
            <w:pPr>
              <w:rPr>
                <w:b/>
              </w:rPr>
            </w:pPr>
            <w:r>
              <w:rPr>
                <w:b/>
              </w:rPr>
              <w:t>Modulverantwortliche/r</w:t>
            </w:r>
          </w:p>
        </w:tc>
        <w:tc>
          <w:tcPr>
            <w:tcW w:w="6663" w:type="dxa"/>
            <w:gridSpan w:val="4"/>
          </w:tcPr>
          <w:p w14:paraId="255AE09A" w14:textId="55BA9D9E" w:rsidR="00D90C86" w:rsidRPr="00BF7282" w:rsidRDefault="00D90C86" w:rsidP="00807AC2">
            <w:r w:rsidRPr="00BF7282">
              <w:t xml:space="preserve">Prof. </w:t>
            </w:r>
            <w:r w:rsidR="00DA7728">
              <w:t xml:space="preserve">Dr. </w:t>
            </w:r>
            <w:r w:rsidRPr="00BF7282">
              <w:t>Voigt</w:t>
            </w:r>
          </w:p>
        </w:tc>
      </w:tr>
      <w:tr w:rsidR="00D90C86" w:rsidRPr="00BF7282" w14:paraId="0FDCCA3B" w14:textId="77777777" w:rsidTr="00DA7728">
        <w:trPr>
          <w:gridAfter w:val="1"/>
          <w:wAfter w:w="11" w:type="dxa"/>
          <w:jc w:val="center"/>
        </w:trPr>
        <w:tc>
          <w:tcPr>
            <w:tcW w:w="567" w:type="dxa"/>
            <w:gridSpan w:val="2"/>
          </w:tcPr>
          <w:p w14:paraId="55376B30" w14:textId="77777777" w:rsidR="00D90C86" w:rsidRPr="00BF7282" w:rsidRDefault="00D90C86" w:rsidP="00A9238C">
            <w:pPr>
              <w:pStyle w:val="Listenabsatz"/>
              <w:numPr>
                <w:ilvl w:val="0"/>
                <w:numId w:val="121"/>
              </w:numPr>
            </w:pPr>
          </w:p>
        </w:tc>
        <w:tc>
          <w:tcPr>
            <w:tcW w:w="2693" w:type="dxa"/>
            <w:gridSpan w:val="2"/>
          </w:tcPr>
          <w:p w14:paraId="4A17E302" w14:textId="77777777" w:rsidR="00D90C86" w:rsidRPr="00BF7282" w:rsidRDefault="00D90C86" w:rsidP="00807AC2">
            <w:pPr>
              <w:rPr>
                <w:b/>
              </w:rPr>
            </w:pPr>
            <w:r w:rsidRPr="00BF7282">
              <w:rPr>
                <w:b/>
              </w:rPr>
              <w:t>Inhalt</w:t>
            </w:r>
          </w:p>
        </w:tc>
        <w:tc>
          <w:tcPr>
            <w:tcW w:w="6663" w:type="dxa"/>
            <w:gridSpan w:val="4"/>
          </w:tcPr>
          <w:p w14:paraId="116CA403" w14:textId="41BD2AD6" w:rsidR="00D90C86" w:rsidRPr="00BF7282" w:rsidRDefault="00D90C86" w:rsidP="00807AC2">
            <w:r w:rsidRPr="00BF7282">
              <w:t>Das Stoffgebiet d</w:t>
            </w:r>
            <w:r>
              <w:t>er Vorlesung und Übung befasst s</w:t>
            </w:r>
            <w:r w:rsidRPr="00BF7282">
              <w:t>ich mit den wichtigsten Grundlagen des Technologie- und Innovationsmanagements. Der erste Teil der Vorlesung befasst sich mit Technologien allgemein sowie ihrer Be- und Verwertung. Der zweite Teil zum Innovationsmanagement behandelt nach einer allgemeinen Einführung die Bestandteile des Innovationsprozesses vom Ideenmanagement über Produkt- und Prozessentwicklung bis zur letztlichen Markteinführung. Die Übung beinhaltet Fachvorträge von externen Expert</w:t>
            </w:r>
            <w:r w:rsidR="00A8685B">
              <w:t>innen und Experten</w:t>
            </w:r>
            <w:r w:rsidRPr="00BF7282">
              <w:t xml:space="preserve"> und Fallstudien zum Technologie- und Innovationsmanagement.</w:t>
            </w:r>
          </w:p>
        </w:tc>
      </w:tr>
      <w:tr w:rsidR="00D90C86" w:rsidRPr="00BF7282" w14:paraId="7E88CA31" w14:textId="77777777" w:rsidTr="00DA7728">
        <w:trPr>
          <w:gridAfter w:val="1"/>
          <w:wAfter w:w="11" w:type="dxa"/>
          <w:jc w:val="center"/>
        </w:trPr>
        <w:tc>
          <w:tcPr>
            <w:tcW w:w="567" w:type="dxa"/>
            <w:gridSpan w:val="2"/>
          </w:tcPr>
          <w:p w14:paraId="2446E352" w14:textId="77777777" w:rsidR="00D90C86" w:rsidRPr="00BF7282" w:rsidRDefault="00D90C86" w:rsidP="00A9238C">
            <w:pPr>
              <w:pStyle w:val="Listenabsatz"/>
              <w:numPr>
                <w:ilvl w:val="0"/>
                <w:numId w:val="121"/>
              </w:numPr>
            </w:pPr>
          </w:p>
        </w:tc>
        <w:tc>
          <w:tcPr>
            <w:tcW w:w="2693" w:type="dxa"/>
            <w:gridSpan w:val="2"/>
          </w:tcPr>
          <w:p w14:paraId="26BA078A" w14:textId="77777777" w:rsidR="00ED2AED" w:rsidRDefault="00D90C86" w:rsidP="00807AC2">
            <w:pPr>
              <w:rPr>
                <w:b/>
              </w:rPr>
            </w:pPr>
            <w:r w:rsidRPr="00BF7282">
              <w:rPr>
                <w:b/>
              </w:rPr>
              <w:t xml:space="preserve">Lernziele und </w:t>
            </w:r>
          </w:p>
          <w:p w14:paraId="4E8B88DF" w14:textId="49C0130C" w:rsidR="00D90C86" w:rsidRPr="00BF7282" w:rsidRDefault="00D90C86" w:rsidP="00807AC2">
            <w:pPr>
              <w:rPr>
                <w:b/>
              </w:rPr>
            </w:pPr>
            <w:r w:rsidRPr="00BF7282">
              <w:rPr>
                <w:b/>
              </w:rPr>
              <w:t>Kompetenzen</w:t>
            </w:r>
          </w:p>
        </w:tc>
        <w:tc>
          <w:tcPr>
            <w:tcW w:w="6663" w:type="dxa"/>
            <w:gridSpan w:val="4"/>
          </w:tcPr>
          <w:p w14:paraId="5A0EA2CF" w14:textId="77777777" w:rsidR="00D90C86" w:rsidRPr="00BF7282" w:rsidRDefault="00D90C86" w:rsidP="00807AC2">
            <w:r w:rsidRPr="00BF7282">
              <w:t>Die Studierenden verfügen über ein breites und integriertes Wissen einschließlich der wissenschaftlichen Grundlagen zum Technologiemanagement und insbesondere zu Methoden der Technologiebewertung. Darüber hinaus verstehen sie diese Methoden praktisch anzuwenden. Sie verfügen über einschlägiges Wissen bezüglich der Bedeutung von Innovationen als Wettbewerbsvorteil und der Organisation des Innovationsprozesses sowie der Schnittstellen zum Technologiemanagement. Zu beiden Themenfeldern können die Lernenden ihr Wissen abrufen und, ergänzt um Beispiele, in eigenen Worten wiedergeben. Grundlegende Methoden im Technologie- und Innovationsmanagement können die Studierenden durch Wissenstransfer auf neue Fragestellungen anwenden.</w:t>
            </w:r>
          </w:p>
        </w:tc>
      </w:tr>
      <w:tr w:rsidR="00D90C86" w:rsidRPr="00BF7282" w14:paraId="62CD7740" w14:textId="77777777" w:rsidTr="00DA7728">
        <w:trPr>
          <w:gridAfter w:val="1"/>
          <w:wAfter w:w="11" w:type="dxa"/>
          <w:jc w:val="center"/>
        </w:trPr>
        <w:tc>
          <w:tcPr>
            <w:tcW w:w="567" w:type="dxa"/>
            <w:gridSpan w:val="2"/>
          </w:tcPr>
          <w:p w14:paraId="60C1C8B0" w14:textId="77777777" w:rsidR="00D90C86" w:rsidRPr="00BF7282" w:rsidRDefault="00D90C86" w:rsidP="00A9238C">
            <w:pPr>
              <w:pStyle w:val="Listenabsatz"/>
              <w:numPr>
                <w:ilvl w:val="0"/>
                <w:numId w:val="121"/>
              </w:numPr>
            </w:pPr>
          </w:p>
        </w:tc>
        <w:tc>
          <w:tcPr>
            <w:tcW w:w="2693" w:type="dxa"/>
            <w:gridSpan w:val="2"/>
          </w:tcPr>
          <w:p w14:paraId="7F508362" w14:textId="77777777" w:rsidR="00ED2AED" w:rsidRDefault="00D90C86" w:rsidP="00807AC2">
            <w:pPr>
              <w:rPr>
                <w:b/>
              </w:rPr>
            </w:pPr>
            <w:r w:rsidRPr="00BF7282">
              <w:rPr>
                <w:b/>
              </w:rPr>
              <w:t xml:space="preserve">Empfohlene </w:t>
            </w:r>
          </w:p>
          <w:p w14:paraId="053CF0C4" w14:textId="4ECD40CF" w:rsidR="00D90C86" w:rsidRPr="00BF7282" w:rsidRDefault="00D90C86" w:rsidP="00807AC2">
            <w:pPr>
              <w:rPr>
                <w:b/>
              </w:rPr>
            </w:pPr>
            <w:r w:rsidRPr="00BF7282">
              <w:rPr>
                <w:b/>
              </w:rPr>
              <w:t>Voraussetzungen für die Teilnahme</w:t>
            </w:r>
          </w:p>
        </w:tc>
        <w:tc>
          <w:tcPr>
            <w:tcW w:w="6663" w:type="dxa"/>
            <w:gridSpan w:val="4"/>
          </w:tcPr>
          <w:p w14:paraId="0DED471A" w14:textId="77777777" w:rsidR="00D90C86" w:rsidRPr="00BF7282" w:rsidRDefault="00D90C86" w:rsidP="00807AC2">
            <w:r w:rsidRPr="00BF7282">
              <w:t>Erfolgreicher Abschluss der Assessmentphase</w:t>
            </w:r>
          </w:p>
        </w:tc>
      </w:tr>
      <w:tr w:rsidR="00D90C86" w:rsidRPr="00BF7282" w14:paraId="2ED2C371" w14:textId="77777777" w:rsidTr="00DA7728">
        <w:trPr>
          <w:gridAfter w:val="1"/>
          <w:wAfter w:w="11" w:type="dxa"/>
          <w:jc w:val="center"/>
        </w:trPr>
        <w:tc>
          <w:tcPr>
            <w:tcW w:w="567" w:type="dxa"/>
            <w:gridSpan w:val="2"/>
          </w:tcPr>
          <w:p w14:paraId="7F64C509" w14:textId="77777777" w:rsidR="00D90C86" w:rsidRPr="00BF7282" w:rsidRDefault="00D90C86" w:rsidP="00A9238C">
            <w:pPr>
              <w:pStyle w:val="Listenabsatz"/>
              <w:numPr>
                <w:ilvl w:val="0"/>
                <w:numId w:val="121"/>
              </w:numPr>
            </w:pPr>
          </w:p>
        </w:tc>
        <w:tc>
          <w:tcPr>
            <w:tcW w:w="2693" w:type="dxa"/>
            <w:gridSpan w:val="2"/>
          </w:tcPr>
          <w:p w14:paraId="5DC49B45" w14:textId="77777777" w:rsidR="00ED2AED" w:rsidRDefault="00D90C86" w:rsidP="00807AC2">
            <w:pPr>
              <w:rPr>
                <w:b/>
              </w:rPr>
            </w:pPr>
            <w:r w:rsidRPr="00BF7282">
              <w:rPr>
                <w:b/>
              </w:rPr>
              <w:t xml:space="preserve">Einpassung in </w:t>
            </w:r>
          </w:p>
          <w:p w14:paraId="57E7F4F6" w14:textId="5A858047" w:rsidR="00D90C86" w:rsidRPr="00BF7282" w:rsidRDefault="00D90C86" w:rsidP="00807AC2">
            <w:pPr>
              <w:rPr>
                <w:b/>
              </w:rPr>
            </w:pPr>
            <w:r w:rsidRPr="00BF7282">
              <w:rPr>
                <w:b/>
              </w:rPr>
              <w:t>Musterstudienplan</w:t>
            </w:r>
          </w:p>
        </w:tc>
        <w:tc>
          <w:tcPr>
            <w:tcW w:w="6663" w:type="dxa"/>
            <w:gridSpan w:val="4"/>
          </w:tcPr>
          <w:p w14:paraId="78AD6398" w14:textId="77777777" w:rsidR="00D90C86" w:rsidRPr="00BF7282" w:rsidRDefault="00D90C86" w:rsidP="00807AC2">
            <w:r w:rsidRPr="00BF7282">
              <w:t>Ab 4. Semester</w:t>
            </w:r>
          </w:p>
        </w:tc>
      </w:tr>
      <w:tr w:rsidR="00D90C86" w:rsidRPr="00BF7282" w14:paraId="5740E26C" w14:textId="77777777" w:rsidTr="00DA7728">
        <w:trPr>
          <w:gridAfter w:val="1"/>
          <w:wAfter w:w="11" w:type="dxa"/>
          <w:jc w:val="center"/>
        </w:trPr>
        <w:tc>
          <w:tcPr>
            <w:tcW w:w="567" w:type="dxa"/>
            <w:gridSpan w:val="2"/>
          </w:tcPr>
          <w:p w14:paraId="66A09E64" w14:textId="77777777" w:rsidR="00D90C86" w:rsidRPr="00BF7282" w:rsidRDefault="00D90C86" w:rsidP="00A9238C">
            <w:pPr>
              <w:pStyle w:val="Listenabsatz"/>
              <w:numPr>
                <w:ilvl w:val="0"/>
                <w:numId w:val="121"/>
              </w:numPr>
            </w:pPr>
          </w:p>
        </w:tc>
        <w:tc>
          <w:tcPr>
            <w:tcW w:w="2693" w:type="dxa"/>
            <w:gridSpan w:val="2"/>
          </w:tcPr>
          <w:p w14:paraId="45F696F7" w14:textId="77777777" w:rsidR="00ED2AED" w:rsidRDefault="00D90C86" w:rsidP="00807AC2">
            <w:pPr>
              <w:rPr>
                <w:b/>
              </w:rPr>
            </w:pPr>
            <w:r w:rsidRPr="00BF7282">
              <w:rPr>
                <w:b/>
              </w:rPr>
              <w:t xml:space="preserve">Verwendbarkeit des </w:t>
            </w:r>
          </w:p>
          <w:p w14:paraId="3AE94216" w14:textId="200A65E9" w:rsidR="00D90C86" w:rsidRPr="00BF7282" w:rsidRDefault="00D90C86" w:rsidP="00807AC2">
            <w:pPr>
              <w:rPr>
                <w:b/>
              </w:rPr>
            </w:pPr>
            <w:r w:rsidRPr="00BF7282">
              <w:rPr>
                <w:b/>
              </w:rPr>
              <w:t>Moduls</w:t>
            </w:r>
          </w:p>
        </w:tc>
        <w:tc>
          <w:tcPr>
            <w:tcW w:w="6663" w:type="dxa"/>
            <w:gridSpan w:val="4"/>
          </w:tcPr>
          <w:p w14:paraId="21992514" w14:textId="77777777" w:rsidR="00D90C86" w:rsidRPr="00831268" w:rsidRDefault="00D90C86" w:rsidP="00A9238C">
            <w:pPr>
              <w:pStyle w:val="Listenabsatz"/>
              <w:numPr>
                <w:ilvl w:val="0"/>
                <w:numId w:val="228"/>
              </w:numPr>
              <w:ind w:left="209" w:hanging="209"/>
              <w:rPr>
                <w:rFonts w:cs="Arial"/>
              </w:rPr>
            </w:pPr>
            <w:r w:rsidRPr="00831268">
              <w:rPr>
                <w:rFonts w:cs="Arial"/>
              </w:rPr>
              <w:t>Modul im Studienbereich „Innovationsmanagement“</w:t>
            </w:r>
          </w:p>
          <w:p w14:paraId="0B303700" w14:textId="77777777" w:rsidR="00D90C86" w:rsidRPr="00831268" w:rsidRDefault="00D90C86" w:rsidP="00A9238C">
            <w:pPr>
              <w:pStyle w:val="Listenabsatz"/>
              <w:numPr>
                <w:ilvl w:val="0"/>
                <w:numId w:val="228"/>
              </w:numPr>
              <w:ind w:left="209" w:hanging="209"/>
              <w:rPr>
                <w:rFonts w:cs="Arial"/>
              </w:rPr>
            </w:pPr>
            <w:r w:rsidRPr="00831268">
              <w:rPr>
                <w:rFonts w:cs="Arial"/>
              </w:rPr>
              <w:t>Modul im Studienbereich „Technology, Innovation &amp; Entrepreneurship“</w:t>
            </w:r>
          </w:p>
          <w:p w14:paraId="53BAC075" w14:textId="77777777" w:rsidR="00D90C86" w:rsidRPr="00831268" w:rsidRDefault="00D90C86" w:rsidP="00A9238C">
            <w:pPr>
              <w:pStyle w:val="Listenabsatz"/>
              <w:numPr>
                <w:ilvl w:val="0"/>
                <w:numId w:val="228"/>
              </w:numPr>
              <w:ind w:left="209" w:hanging="209"/>
              <w:rPr>
                <w:rFonts w:cs="Arial"/>
              </w:rPr>
            </w:pPr>
            <w:r w:rsidRPr="00831268">
              <w:rPr>
                <w:rFonts w:cs="Arial"/>
              </w:rPr>
              <w:t>Modul im Studienbereich „Prozessmanagement“</w:t>
            </w:r>
          </w:p>
          <w:p w14:paraId="3E7630F4" w14:textId="77777777" w:rsidR="00D90C86" w:rsidRPr="00BF7282" w:rsidRDefault="00D90C86" w:rsidP="00A9238C">
            <w:pPr>
              <w:pStyle w:val="Listenabsatz"/>
              <w:numPr>
                <w:ilvl w:val="0"/>
                <w:numId w:val="228"/>
              </w:numPr>
              <w:ind w:left="209" w:hanging="209"/>
            </w:pPr>
            <w:r w:rsidRPr="00831268">
              <w:rPr>
                <w:rFonts w:cs="Arial"/>
              </w:rPr>
              <w:t>Modul im Vertiefungsbereich</w:t>
            </w:r>
            <w:r>
              <w:t xml:space="preserve"> </w:t>
            </w:r>
          </w:p>
        </w:tc>
      </w:tr>
      <w:tr w:rsidR="00D90C86" w:rsidRPr="00BF7282" w14:paraId="47AA371A" w14:textId="77777777" w:rsidTr="00DA7728">
        <w:trPr>
          <w:gridAfter w:val="1"/>
          <w:wAfter w:w="11" w:type="dxa"/>
          <w:jc w:val="center"/>
        </w:trPr>
        <w:tc>
          <w:tcPr>
            <w:tcW w:w="567" w:type="dxa"/>
            <w:gridSpan w:val="2"/>
          </w:tcPr>
          <w:p w14:paraId="6F3B24A5" w14:textId="77777777" w:rsidR="00D90C86" w:rsidRPr="00BF7282" w:rsidRDefault="00D90C86" w:rsidP="00A9238C">
            <w:pPr>
              <w:pStyle w:val="Listenabsatz"/>
              <w:numPr>
                <w:ilvl w:val="0"/>
                <w:numId w:val="121"/>
              </w:numPr>
            </w:pPr>
          </w:p>
        </w:tc>
        <w:tc>
          <w:tcPr>
            <w:tcW w:w="2693" w:type="dxa"/>
            <w:gridSpan w:val="2"/>
          </w:tcPr>
          <w:p w14:paraId="15C2FD6B" w14:textId="77777777" w:rsidR="00ED2AED" w:rsidRDefault="00D90C86" w:rsidP="00807AC2">
            <w:pPr>
              <w:rPr>
                <w:b/>
              </w:rPr>
            </w:pPr>
            <w:r w:rsidRPr="00BF7282">
              <w:rPr>
                <w:b/>
              </w:rPr>
              <w:t xml:space="preserve">Studien- und </w:t>
            </w:r>
          </w:p>
          <w:p w14:paraId="4AF9BEDC" w14:textId="7480A379" w:rsidR="00D90C86" w:rsidRPr="00BF7282" w:rsidRDefault="00D90C86" w:rsidP="00807AC2">
            <w:pPr>
              <w:rPr>
                <w:b/>
              </w:rPr>
            </w:pPr>
            <w:r w:rsidRPr="00BF7282">
              <w:rPr>
                <w:b/>
              </w:rPr>
              <w:t>Prüfungsleistungen</w:t>
            </w:r>
          </w:p>
        </w:tc>
        <w:tc>
          <w:tcPr>
            <w:tcW w:w="6663" w:type="dxa"/>
            <w:gridSpan w:val="4"/>
          </w:tcPr>
          <w:p w14:paraId="6A1BCD92" w14:textId="2568EF7C" w:rsidR="00D90C86" w:rsidRPr="00BF7282" w:rsidRDefault="00D90C86" w:rsidP="00717ADB">
            <w:r w:rsidRPr="00BF7282">
              <w:t>Klausur</w:t>
            </w:r>
            <w:r w:rsidR="00831268">
              <w:t xml:space="preserve"> (90 </w:t>
            </w:r>
            <w:r w:rsidR="00717ADB">
              <w:t>M</w:t>
            </w:r>
            <w:r w:rsidR="00831268">
              <w:t>in.</w:t>
            </w:r>
            <w:r w:rsidR="004601C7">
              <w:t>, tw. mit MC-Aufgaben</w:t>
            </w:r>
            <w:r w:rsidR="00831268">
              <w:t>)</w:t>
            </w:r>
          </w:p>
        </w:tc>
      </w:tr>
      <w:tr w:rsidR="00D90C86" w:rsidRPr="00BF7282" w14:paraId="3ECC5D42" w14:textId="77777777" w:rsidTr="00DA7728">
        <w:trPr>
          <w:gridAfter w:val="1"/>
          <w:wAfter w:w="11" w:type="dxa"/>
          <w:trHeight w:val="340"/>
          <w:jc w:val="center"/>
        </w:trPr>
        <w:tc>
          <w:tcPr>
            <w:tcW w:w="567" w:type="dxa"/>
            <w:gridSpan w:val="2"/>
          </w:tcPr>
          <w:p w14:paraId="6810AAD9" w14:textId="77777777" w:rsidR="00D90C86" w:rsidRPr="00BF7282" w:rsidRDefault="00D90C86" w:rsidP="00A9238C">
            <w:pPr>
              <w:pStyle w:val="Listenabsatz"/>
              <w:numPr>
                <w:ilvl w:val="0"/>
                <w:numId w:val="121"/>
              </w:numPr>
            </w:pPr>
          </w:p>
        </w:tc>
        <w:tc>
          <w:tcPr>
            <w:tcW w:w="2693" w:type="dxa"/>
            <w:gridSpan w:val="2"/>
          </w:tcPr>
          <w:p w14:paraId="62772ED5" w14:textId="77777777" w:rsidR="00D90C86" w:rsidRPr="00BF7282" w:rsidRDefault="00D90C86" w:rsidP="00807AC2">
            <w:pPr>
              <w:rPr>
                <w:b/>
              </w:rPr>
            </w:pPr>
            <w:r w:rsidRPr="00BF7282">
              <w:rPr>
                <w:b/>
              </w:rPr>
              <w:t>Berechnung Modulnote</w:t>
            </w:r>
          </w:p>
        </w:tc>
        <w:tc>
          <w:tcPr>
            <w:tcW w:w="6663" w:type="dxa"/>
            <w:gridSpan w:val="4"/>
          </w:tcPr>
          <w:p w14:paraId="114C7FB8" w14:textId="0B438E4F" w:rsidR="00D90C86" w:rsidRPr="00BF7282" w:rsidRDefault="00D90C86" w:rsidP="00807AC2">
            <w:r>
              <w:t>Klausur (</w:t>
            </w:r>
            <w:r w:rsidRPr="00BF7282">
              <w:t>100</w:t>
            </w:r>
            <w:r w:rsidR="006B06D9">
              <w:t xml:space="preserve"> </w:t>
            </w:r>
            <w:r w:rsidRPr="00BF7282">
              <w:t>%</w:t>
            </w:r>
            <w:r>
              <w:t>)</w:t>
            </w:r>
          </w:p>
        </w:tc>
      </w:tr>
      <w:tr w:rsidR="00D90C86" w:rsidRPr="00BF7282" w14:paraId="7BAED63B" w14:textId="77777777" w:rsidTr="00DA7728">
        <w:trPr>
          <w:gridAfter w:val="1"/>
          <w:wAfter w:w="11" w:type="dxa"/>
          <w:trHeight w:val="340"/>
          <w:jc w:val="center"/>
        </w:trPr>
        <w:tc>
          <w:tcPr>
            <w:tcW w:w="567" w:type="dxa"/>
            <w:gridSpan w:val="2"/>
          </w:tcPr>
          <w:p w14:paraId="41227548" w14:textId="77777777" w:rsidR="00D90C86" w:rsidRPr="00BF7282" w:rsidRDefault="00D90C86" w:rsidP="00A9238C">
            <w:pPr>
              <w:pStyle w:val="Listenabsatz"/>
              <w:numPr>
                <w:ilvl w:val="0"/>
                <w:numId w:val="121"/>
              </w:numPr>
            </w:pPr>
          </w:p>
        </w:tc>
        <w:tc>
          <w:tcPr>
            <w:tcW w:w="2693" w:type="dxa"/>
            <w:gridSpan w:val="2"/>
          </w:tcPr>
          <w:p w14:paraId="61FA2FDC" w14:textId="77777777" w:rsidR="00D90C86" w:rsidRPr="00BF7282" w:rsidRDefault="00D90C86" w:rsidP="00807AC2">
            <w:pPr>
              <w:rPr>
                <w:b/>
              </w:rPr>
            </w:pPr>
            <w:r w:rsidRPr="00BF7282">
              <w:rPr>
                <w:b/>
              </w:rPr>
              <w:t>Turnus des Angebots</w:t>
            </w:r>
          </w:p>
        </w:tc>
        <w:tc>
          <w:tcPr>
            <w:tcW w:w="6663" w:type="dxa"/>
            <w:gridSpan w:val="4"/>
            <w:tcBorders>
              <w:bottom w:val="single" w:sz="4" w:space="0" w:color="auto"/>
            </w:tcBorders>
          </w:tcPr>
          <w:p w14:paraId="560AE98E" w14:textId="09BDC4B3" w:rsidR="00D90C86" w:rsidRPr="00BF7282" w:rsidRDefault="00D90C86" w:rsidP="00807AC2">
            <w:r w:rsidRPr="00BF7282">
              <w:t xml:space="preserve">Jährlich im </w:t>
            </w:r>
            <w:r w:rsidR="00DD2B35">
              <w:t>SoSe</w:t>
            </w:r>
            <w:r w:rsidRPr="00BF7282">
              <w:t xml:space="preserve"> </w:t>
            </w:r>
          </w:p>
        </w:tc>
      </w:tr>
      <w:tr w:rsidR="00FC2835" w:rsidRPr="00BF7282" w14:paraId="60D39344" w14:textId="77777777" w:rsidTr="00DA7728">
        <w:trPr>
          <w:gridAfter w:val="1"/>
          <w:wAfter w:w="11" w:type="dxa"/>
          <w:jc w:val="center"/>
        </w:trPr>
        <w:tc>
          <w:tcPr>
            <w:tcW w:w="567" w:type="dxa"/>
            <w:gridSpan w:val="2"/>
          </w:tcPr>
          <w:p w14:paraId="7D5D99FA" w14:textId="77777777" w:rsidR="00FC2835" w:rsidRPr="00BF7282" w:rsidRDefault="00FC2835" w:rsidP="00A9238C">
            <w:pPr>
              <w:pStyle w:val="Listenabsatz"/>
              <w:numPr>
                <w:ilvl w:val="0"/>
                <w:numId w:val="121"/>
              </w:numPr>
            </w:pPr>
          </w:p>
        </w:tc>
        <w:tc>
          <w:tcPr>
            <w:tcW w:w="2693" w:type="dxa"/>
            <w:gridSpan w:val="2"/>
            <w:tcBorders>
              <w:right w:val="single" w:sz="4" w:space="0" w:color="auto"/>
            </w:tcBorders>
          </w:tcPr>
          <w:p w14:paraId="0AE91877" w14:textId="77777777" w:rsidR="00FC2835" w:rsidRPr="00BF7282" w:rsidRDefault="00FC2835" w:rsidP="00807AC2">
            <w:pPr>
              <w:rPr>
                <w:b/>
              </w:rPr>
            </w:pPr>
            <w:r w:rsidRPr="00BF7282">
              <w:rPr>
                <w:b/>
              </w:rPr>
              <w:t>Arbeitsaufwand</w:t>
            </w:r>
          </w:p>
        </w:tc>
        <w:tc>
          <w:tcPr>
            <w:tcW w:w="3331" w:type="dxa"/>
            <w:gridSpan w:val="2"/>
            <w:tcBorders>
              <w:top w:val="single" w:sz="4" w:space="0" w:color="auto"/>
              <w:left w:val="single" w:sz="4" w:space="0" w:color="auto"/>
              <w:bottom w:val="single" w:sz="4" w:space="0" w:color="auto"/>
              <w:right w:val="nil"/>
            </w:tcBorders>
          </w:tcPr>
          <w:p w14:paraId="0E66E955" w14:textId="77777777" w:rsidR="00FC2835" w:rsidRDefault="00FC2835" w:rsidP="00807AC2">
            <w:r>
              <w:t>V:</w:t>
            </w:r>
          </w:p>
          <w:p w14:paraId="31F3F319" w14:textId="77777777" w:rsidR="00FC2835" w:rsidRDefault="00FC2835" w:rsidP="00807AC2">
            <w:r w:rsidRPr="00BF7282">
              <w:t>Präsenzzeit: 30 h</w:t>
            </w:r>
          </w:p>
          <w:p w14:paraId="7148BC26" w14:textId="76C1E025" w:rsidR="00FC2835" w:rsidRPr="00BF7282" w:rsidRDefault="00FC2835" w:rsidP="00807AC2">
            <w:r w:rsidRPr="00BF7282">
              <w:t>Eigenstudium: 45 h</w:t>
            </w:r>
          </w:p>
        </w:tc>
        <w:tc>
          <w:tcPr>
            <w:tcW w:w="3332" w:type="dxa"/>
            <w:gridSpan w:val="2"/>
            <w:tcBorders>
              <w:top w:val="single" w:sz="4" w:space="0" w:color="auto"/>
              <w:left w:val="nil"/>
              <w:bottom w:val="single" w:sz="4" w:space="0" w:color="auto"/>
              <w:right w:val="single" w:sz="4" w:space="0" w:color="auto"/>
            </w:tcBorders>
          </w:tcPr>
          <w:p w14:paraId="2B5D025E" w14:textId="77777777" w:rsidR="00FC2835" w:rsidRDefault="00FC2835" w:rsidP="00807AC2">
            <w:r>
              <w:t>Ü:</w:t>
            </w:r>
          </w:p>
          <w:p w14:paraId="641F2964" w14:textId="77777777" w:rsidR="00FC2835" w:rsidRDefault="00FC2835" w:rsidP="00807AC2">
            <w:r w:rsidRPr="00BF7282">
              <w:t>Präsenzzeit: 30 h</w:t>
            </w:r>
          </w:p>
          <w:p w14:paraId="0CD4F54F" w14:textId="471D9B8B" w:rsidR="00FC2835" w:rsidRPr="00BF7282" w:rsidRDefault="00D44F6A" w:rsidP="00807AC2">
            <w:r>
              <w:t>Eigenstudium:</w:t>
            </w:r>
            <w:r w:rsidR="00FC2835" w:rsidRPr="00BF7282">
              <w:t xml:space="preserve"> 45 h</w:t>
            </w:r>
          </w:p>
        </w:tc>
      </w:tr>
      <w:tr w:rsidR="00D90C86" w:rsidRPr="00BF7282" w14:paraId="4A02E54A" w14:textId="77777777" w:rsidTr="00DA7728">
        <w:trPr>
          <w:gridAfter w:val="1"/>
          <w:wAfter w:w="11" w:type="dxa"/>
          <w:trHeight w:val="340"/>
          <w:jc w:val="center"/>
        </w:trPr>
        <w:tc>
          <w:tcPr>
            <w:tcW w:w="567" w:type="dxa"/>
            <w:gridSpan w:val="2"/>
          </w:tcPr>
          <w:p w14:paraId="2FC5810E" w14:textId="1D12082B" w:rsidR="00D90C86" w:rsidRPr="00BF7282" w:rsidRDefault="00D90C86" w:rsidP="00A9238C">
            <w:pPr>
              <w:pStyle w:val="Listenabsatz"/>
              <w:numPr>
                <w:ilvl w:val="0"/>
                <w:numId w:val="121"/>
              </w:numPr>
            </w:pPr>
          </w:p>
        </w:tc>
        <w:tc>
          <w:tcPr>
            <w:tcW w:w="2693" w:type="dxa"/>
            <w:gridSpan w:val="2"/>
          </w:tcPr>
          <w:p w14:paraId="46F4B866" w14:textId="77777777" w:rsidR="00D90C86" w:rsidRPr="00BF7282" w:rsidRDefault="00D90C86" w:rsidP="00807AC2">
            <w:pPr>
              <w:rPr>
                <w:b/>
              </w:rPr>
            </w:pPr>
            <w:r w:rsidRPr="00BF7282">
              <w:rPr>
                <w:b/>
              </w:rPr>
              <w:t>Dauer des Moduls</w:t>
            </w:r>
          </w:p>
        </w:tc>
        <w:tc>
          <w:tcPr>
            <w:tcW w:w="6663" w:type="dxa"/>
            <w:gridSpan w:val="4"/>
            <w:tcBorders>
              <w:top w:val="single" w:sz="4" w:space="0" w:color="auto"/>
            </w:tcBorders>
          </w:tcPr>
          <w:p w14:paraId="3552F161" w14:textId="77777777" w:rsidR="00D90C86" w:rsidRPr="00BF7282" w:rsidRDefault="00D90C86" w:rsidP="00807AC2">
            <w:r w:rsidRPr="00BF7282">
              <w:t>1 Semester</w:t>
            </w:r>
          </w:p>
        </w:tc>
      </w:tr>
      <w:tr w:rsidR="00D90C86" w:rsidRPr="00BF7282" w14:paraId="6D5C15C2" w14:textId="77777777" w:rsidTr="00DA7728">
        <w:trPr>
          <w:gridAfter w:val="1"/>
          <w:wAfter w:w="11" w:type="dxa"/>
          <w:trHeight w:val="340"/>
          <w:jc w:val="center"/>
        </w:trPr>
        <w:tc>
          <w:tcPr>
            <w:tcW w:w="567" w:type="dxa"/>
            <w:gridSpan w:val="2"/>
          </w:tcPr>
          <w:p w14:paraId="6C23138F" w14:textId="77777777" w:rsidR="00D90C86" w:rsidRPr="00BF7282" w:rsidRDefault="00D90C86" w:rsidP="00A9238C">
            <w:pPr>
              <w:pStyle w:val="Listenabsatz"/>
              <w:numPr>
                <w:ilvl w:val="0"/>
                <w:numId w:val="121"/>
              </w:numPr>
            </w:pPr>
          </w:p>
        </w:tc>
        <w:tc>
          <w:tcPr>
            <w:tcW w:w="2693" w:type="dxa"/>
            <w:gridSpan w:val="2"/>
          </w:tcPr>
          <w:p w14:paraId="733D9D7F" w14:textId="77777777" w:rsidR="00DA7728" w:rsidRDefault="00AF016F" w:rsidP="00807AC2">
            <w:pPr>
              <w:rPr>
                <w:b/>
              </w:rPr>
            </w:pPr>
            <w:r>
              <w:rPr>
                <w:b/>
              </w:rPr>
              <w:t xml:space="preserve">Unterrichts- und </w:t>
            </w:r>
          </w:p>
          <w:p w14:paraId="18B24053" w14:textId="1DD00EF2" w:rsidR="00D90C86" w:rsidRPr="00BF7282" w:rsidRDefault="00AF016F" w:rsidP="00807AC2">
            <w:pPr>
              <w:rPr>
                <w:b/>
              </w:rPr>
            </w:pPr>
            <w:r>
              <w:rPr>
                <w:b/>
              </w:rPr>
              <w:t>Prüfungssprache</w:t>
            </w:r>
          </w:p>
        </w:tc>
        <w:tc>
          <w:tcPr>
            <w:tcW w:w="6663" w:type="dxa"/>
            <w:gridSpan w:val="4"/>
          </w:tcPr>
          <w:p w14:paraId="095A6EDF" w14:textId="77777777" w:rsidR="00D90C86" w:rsidRPr="00BF7282" w:rsidRDefault="00D90C86" w:rsidP="00807AC2">
            <w:r w:rsidRPr="00BF7282">
              <w:t>Deutsch</w:t>
            </w:r>
          </w:p>
        </w:tc>
      </w:tr>
      <w:tr w:rsidR="00D90C86" w:rsidRPr="00BF7282" w14:paraId="067E7BB9" w14:textId="77777777" w:rsidTr="00DA7728">
        <w:trPr>
          <w:gridAfter w:val="1"/>
          <w:wAfter w:w="11" w:type="dxa"/>
          <w:jc w:val="center"/>
        </w:trPr>
        <w:tc>
          <w:tcPr>
            <w:tcW w:w="567" w:type="dxa"/>
            <w:gridSpan w:val="2"/>
          </w:tcPr>
          <w:p w14:paraId="00BBAEE3" w14:textId="77777777" w:rsidR="00D90C86" w:rsidRPr="00BF7282" w:rsidRDefault="00D90C86" w:rsidP="00A9238C">
            <w:pPr>
              <w:pStyle w:val="Listenabsatz"/>
              <w:numPr>
                <w:ilvl w:val="0"/>
                <w:numId w:val="121"/>
              </w:numPr>
            </w:pPr>
          </w:p>
        </w:tc>
        <w:tc>
          <w:tcPr>
            <w:tcW w:w="2693" w:type="dxa"/>
            <w:gridSpan w:val="2"/>
          </w:tcPr>
          <w:p w14:paraId="51DA0C7D" w14:textId="77777777" w:rsidR="00DA7728" w:rsidRDefault="00AF016F" w:rsidP="00807AC2">
            <w:pPr>
              <w:rPr>
                <w:b/>
              </w:rPr>
            </w:pPr>
            <w:r>
              <w:rPr>
                <w:b/>
              </w:rPr>
              <w:t xml:space="preserve">(Vorbereitende) </w:t>
            </w:r>
          </w:p>
          <w:p w14:paraId="3B30F43C" w14:textId="351E088E" w:rsidR="00D90C86" w:rsidRPr="00BF7282" w:rsidRDefault="00AF016F" w:rsidP="00807AC2">
            <w:pPr>
              <w:rPr>
                <w:b/>
              </w:rPr>
            </w:pPr>
            <w:r>
              <w:rPr>
                <w:b/>
              </w:rPr>
              <w:t>Literatur</w:t>
            </w:r>
          </w:p>
        </w:tc>
        <w:tc>
          <w:tcPr>
            <w:tcW w:w="6663" w:type="dxa"/>
            <w:gridSpan w:val="4"/>
          </w:tcPr>
          <w:p w14:paraId="60167D5C" w14:textId="77777777" w:rsidR="00D90C86" w:rsidRPr="00BF7282" w:rsidRDefault="00D90C86" w:rsidP="00807AC2">
            <w:pPr>
              <w:pStyle w:val="Listenabsatz"/>
              <w:ind w:left="0"/>
            </w:pPr>
            <w:r w:rsidRPr="00BF7282">
              <w:t xml:space="preserve">Voigt, K.-I.: Industrielles Management, Berlin 2008 </w:t>
            </w:r>
          </w:p>
          <w:p w14:paraId="59D41660" w14:textId="77777777" w:rsidR="00D90C86" w:rsidRPr="00BF7282" w:rsidRDefault="00D90C86" w:rsidP="00807AC2">
            <w:pPr>
              <w:pStyle w:val="Listenabsatz"/>
              <w:ind w:left="0"/>
            </w:pPr>
            <w:r w:rsidRPr="00BF7282">
              <w:t>Hauschildt, J. &amp; Salomo, S.: Innovationsmanagement, München 2007</w:t>
            </w:r>
          </w:p>
          <w:p w14:paraId="386B468E" w14:textId="77777777" w:rsidR="00D90C86" w:rsidRPr="00BF7282" w:rsidRDefault="00D90C86" w:rsidP="00807AC2">
            <w:pPr>
              <w:pStyle w:val="Listenabsatz"/>
              <w:ind w:left="0"/>
            </w:pPr>
            <w:r w:rsidRPr="00BF7282">
              <w:t>Gerpott, T.: Strategisches Technologie- und Innovationsmanagement, Stuttgart 2005</w:t>
            </w:r>
          </w:p>
        </w:tc>
      </w:tr>
      <w:tr w:rsidR="00D90C86" w:rsidRPr="00BF7282" w14:paraId="551BDB25"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3812D936" w14:textId="77777777" w:rsidR="00D90C86" w:rsidRPr="00BF7282" w:rsidRDefault="00D90C86" w:rsidP="00A9238C">
            <w:pPr>
              <w:pStyle w:val="Listenabsatz"/>
              <w:numPr>
                <w:ilvl w:val="0"/>
                <w:numId w:val="122"/>
              </w:numPr>
            </w:pPr>
          </w:p>
        </w:tc>
        <w:tc>
          <w:tcPr>
            <w:tcW w:w="2693" w:type="dxa"/>
            <w:gridSpan w:val="2"/>
            <w:tcBorders>
              <w:top w:val="double" w:sz="4" w:space="0" w:color="auto"/>
            </w:tcBorders>
            <w:shd w:val="clear" w:color="auto" w:fill="E0E0E0"/>
          </w:tcPr>
          <w:p w14:paraId="4623CB67" w14:textId="77777777" w:rsidR="00D90C86" w:rsidRPr="00BF7282" w:rsidRDefault="00D90C86" w:rsidP="00807AC2">
            <w:pPr>
              <w:rPr>
                <w:b/>
              </w:rPr>
            </w:pPr>
            <w:r w:rsidRPr="00BF7282">
              <w:rPr>
                <w:b/>
              </w:rPr>
              <w:t>Modulbezeichnung</w:t>
            </w:r>
          </w:p>
          <w:p w14:paraId="663EFFA3" w14:textId="77777777" w:rsidR="00D90C86" w:rsidRPr="00BF7282" w:rsidRDefault="00D90C86" w:rsidP="00807AC2">
            <w:r>
              <w:t>RUW-3681</w:t>
            </w:r>
          </w:p>
        </w:tc>
        <w:tc>
          <w:tcPr>
            <w:tcW w:w="5528" w:type="dxa"/>
            <w:gridSpan w:val="2"/>
            <w:tcBorders>
              <w:top w:val="double" w:sz="4" w:space="0" w:color="auto"/>
            </w:tcBorders>
            <w:shd w:val="clear" w:color="auto" w:fill="E0E0E0"/>
          </w:tcPr>
          <w:p w14:paraId="19E20C86" w14:textId="07E3D1C4" w:rsidR="00D90C86" w:rsidRPr="00BF7282" w:rsidRDefault="00D90C86" w:rsidP="00807AC2">
            <w:pPr>
              <w:pStyle w:val="berschriftModul"/>
              <w:rPr>
                <w:lang w:val="fr-FR"/>
              </w:rPr>
            </w:pPr>
            <w:bookmarkStart w:id="5655" w:name="_Toc5265954"/>
            <w:r w:rsidRPr="00BF7282">
              <w:rPr>
                <w:lang w:val="fr-FR"/>
              </w:rPr>
              <w:t xml:space="preserve">Innovation &amp; </w:t>
            </w:r>
            <w:r w:rsidR="001F1F3D">
              <w:rPr>
                <w:lang w:val="fr-FR"/>
              </w:rPr>
              <w:t>E</w:t>
            </w:r>
            <w:r w:rsidRPr="00BF7282">
              <w:rPr>
                <w:lang w:val="fr-FR"/>
              </w:rPr>
              <w:t>ntrepreneurship II</w:t>
            </w:r>
            <w:bookmarkEnd w:id="5655"/>
            <w:r w:rsidRPr="00BF7282">
              <w:rPr>
                <w:lang w:val="fr-FR"/>
              </w:rPr>
              <w:t xml:space="preserve"> </w:t>
            </w:r>
          </w:p>
          <w:p w14:paraId="10073145" w14:textId="24BD22CE" w:rsidR="00D90C86" w:rsidRPr="00BF7282" w:rsidRDefault="00D90C86" w:rsidP="00F53AE3">
            <w:pPr>
              <w:rPr>
                <w:lang w:val="fr-FR" w:eastAsia="en-US"/>
              </w:rPr>
            </w:pPr>
          </w:p>
        </w:tc>
        <w:tc>
          <w:tcPr>
            <w:tcW w:w="1136" w:type="dxa"/>
            <w:gridSpan w:val="2"/>
            <w:tcBorders>
              <w:top w:val="double" w:sz="4" w:space="0" w:color="auto"/>
            </w:tcBorders>
            <w:shd w:val="clear" w:color="auto" w:fill="E0E0E0"/>
          </w:tcPr>
          <w:p w14:paraId="7EF9ED91" w14:textId="77777777" w:rsidR="00D90C86" w:rsidRPr="00BF7282" w:rsidRDefault="00D90C86" w:rsidP="00807AC2">
            <w:pPr>
              <w:rPr>
                <w:b/>
              </w:rPr>
            </w:pPr>
            <w:r w:rsidRPr="00BF7282">
              <w:rPr>
                <w:b/>
              </w:rPr>
              <w:t>5 ECTS</w:t>
            </w:r>
          </w:p>
        </w:tc>
      </w:tr>
      <w:tr w:rsidR="00D90C86" w:rsidRPr="00BF7282" w14:paraId="195DC6B0"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28B303DE" w14:textId="77777777" w:rsidR="00D90C86" w:rsidRPr="00BF7282" w:rsidRDefault="00D90C86" w:rsidP="00A9238C">
            <w:pPr>
              <w:pStyle w:val="Listenabsatz"/>
              <w:numPr>
                <w:ilvl w:val="0"/>
                <w:numId w:val="122"/>
              </w:numPr>
            </w:pPr>
          </w:p>
        </w:tc>
        <w:tc>
          <w:tcPr>
            <w:tcW w:w="2693" w:type="dxa"/>
            <w:gridSpan w:val="2"/>
            <w:shd w:val="clear" w:color="auto" w:fill="E0E0E0"/>
          </w:tcPr>
          <w:p w14:paraId="76A824ED" w14:textId="77777777" w:rsidR="00D90C86" w:rsidRPr="00BF7282" w:rsidRDefault="00D90C86" w:rsidP="00807AC2">
            <w:r w:rsidRPr="00BF7282">
              <w:t>Lehrveranstaltungen</w:t>
            </w:r>
          </w:p>
          <w:p w14:paraId="2B9D8AAA" w14:textId="77777777" w:rsidR="00D90C86" w:rsidRPr="00BF7282" w:rsidRDefault="00D90C86" w:rsidP="00807AC2"/>
        </w:tc>
        <w:tc>
          <w:tcPr>
            <w:tcW w:w="5528" w:type="dxa"/>
            <w:gridSpan w:val="2"/>
            <w:shd w:val="clear" w:color="auto" w:fill="E0E0E0"/>
          </w:tcPr>
          <w:p w14:paraId="55DD6B41" w14:textId="77777777" w:rsidR="00D90C86" w:rsidRPr="00BF7282" w:rsidRDefault="00D90C86" w:rsidP="00807AC2">
            <w:pPr>
              <w:rPr>
                <w:lang w:val="fr-FR"/>
              </w:rPr>
            </w:pPr>
            <w:r w:rsidRPr="00BF7282">
              <w:rPr>
                <w:lang w:val="fr-FR"/>
              </w:rPr>
              <w:t xml:space="preserve">V: Entrepreneurship (2 SWS) </w:t>
            </w:r>
          </w:p>
          <w:p w14:paraId="2A68921A" w14:textId="77777777" w:rsidR="00D90C86" w:rsidRPr="00BF7282" w:rsidRDefault="00D90C86" w:rsidP="00807AC2">
            <w:pPr>
              <w:rPr>
                <w:lang w:val="fr-FR"/>
              </w:rPr>
            </w:pPr>
            <w:r w:rsidRPr="00BF7282">
              <w:rPr>
                <w:lang w:val="fr-FR"/>
              </w:rPr>
              <w:t>Ü: Entrepreneurship (2 SWS)</w:t>
            </w:r>
          </w:p>
        </w:tc>
        <w:tc>
          <w:tcPr>
            <w:tcW w:w="1136" w:type="dxa"/>
            <w:gridSpan w:val="2"/>
            <w:shd w:val="clear" w:color="auto" w:fill="E0E0E0"/>
          </w:tcPr>
          <w:p w14:paraId="08B9C218" w14:textId="77777777" w:rsidR="00D90C86" w:rsidRPr="00BF7282" w:rsidRDefault="00D90C86" w:rsidP="00807AC2">
            <w:r w:rsidRPr="00BF7282">
              <w:t>2,5 ECTS</w:t>
            </w:r>
          </w:p>
          <w:p w14:paraId="5957D39B" w14:textId="77777777" w:rsidR="00D90C86" w:rsidRPr="00BF7282" w:rsidRDefault="00D90C86" w:rsidP="00807AC2">
            <w:r w:rsidRPr="00BF7282">
              <w:t>2,5 ECTS</w:t>
            </w:r>
          </w:p>
        </w:tc>
      </w:tr>
      <w:tr w:rsidR="00D90C86" w:rsidRPr="00BF7282" w14:paraId="15EA5EC7" w14:textId="77777777" w:rsidTr="00DA7728">
        <w:tblPrEx>
          <w:tblBorders>
            <w:top w:val="double" w:sz="4" w:space="0" w:color="auto"/>
            <w:left w:val="double" w:sz="4" w:space="0" w:color="auto"/>
            <w:bottom w:val="double" w:sz="4" w:space="0" w:color="auto"/>
            <w:right w:val="double" w:sz="4" w:space="0" w:color="auto"/>
          </w:tblBorders>
        </w:tblPrEx>
        <w:trPr>
          <w:gridBefore w:val="1"/>
          <w:wBefore w:w="10" w:type="dxa"/>
          <w:trHeight w:val="383"/>
          <w:jc w:val="center"/>
        </w:trPr>
        <w:tc>
          <w:tcPr>
            <w:tcW w:w="567" w:type="dxa"/>
            <w:gridSpan w:val="2"/>
            <w:tcBorders>
              <w:bottom w:val="double" w:sz="4" w:space="0" w:color="auto"/>
            </w:tcBorders>
            <w:shd w:val="clear" w:color="auto" w:fill="E0E0E0"/>
          </w:tcPr>
          <w:p w14:paraId="3D9C1E90" w14:textId="77777777" w:rsidR="00D90C86" w:rsidRPr="00BF7282" w:rsidRDefault="00D90C86" w:rsidP="00A9238C">
            <w:pPr>
              <w:pStyle w:val="Listenabsatz"/>
              <w:numPr>
                <w:ilvl w:val="0"/>
                <w:numId w:val="122"/>
              </w:numPr>
            </w:pPr>
          </w:p>
        </w:tc>
        <w:tc>
          <w:tcPr>
            <w:tcW w:w="2693" w:type="dxa"/>
            <w:gridSpan w:val="2"/>
            <w:tcBorders>
              <w:bottom w:val="double" w:sz="4" w:space="0" w:color="auto"/>
            </w:tcBorders>
            <w:shd w:val="clear" w:color="auto" w:fill="E0E0E0"/>
          </w:tcPr>
          <w:p w14:paraId="294D3EE0" w14:textId="76A966C8" w:rsidR="00D90C86" w:rsidRPr="00BF7282" w:rsidRDefault="00C655C3" w:rsidP="00807AC2">
            <w:r>
              <w:t>Lehrende</w:t>
            </w:r>
          </w:p>
        </w:tc>
        <w:tc>
          <w:tcPr>
            <w:tcW w:w="5528" w:type="dxa"/>
            <w:gridSpan w:val="2"/>
            <w:tcBorders>
              <w:bottom w:val="double" w:sz="4" w:space="0" w:color="auto"/>
            </w:tcBorders>
            <w:shd w:val="clear" w:color="auto" w:fill="E0E0E0"/>
          </w:tcPr>
          <w:p w14:paraId="1371D292" w14:textId="1A4DF5EB" w:rsidR="00D90C86" w:rsidRPr="00BF7282" w:rsidRDefault="00021980" w:rsidP="00807AC2">
            <w:r>
              <w:t xml:space="preserve">Prof. Dr. Brem </w:t>
            </w:r>
            <w:r w:rsidR="00C67452">
              <w:t>und Mitarbeitende</w:t>
            </w:r>
          </w:p>
        </w:tc>
        <w:tc>
          <w:tcPr>
            <w:tcW w:w="1136" w:type="dxa"/>
            <w:gridSpan w:val="2"/>
            <w:tcBorders>
              <w:bottom w:val="double" w:sz="4" w:space="0" w:color="auto"/>
            </w:tcBorders>
            <w:shd w:val="clear" w:color="auto" w:fill="E0E0E0"/>
          </w:tcPr>
          <w:p w14:paraId="10A7F18D" w14:textId="77777777" w:rsidR="00D90C86" w:rsidRPr="00BF7282" w:rsidRDefault="00D90C86" w:rsidP="00807AC2"/>
        </w:tc>
      </w:tr>
    </w:tbl>
    <w:p w14:paraId="5B42C6BE" w14:textId="77777777" w:rsidR="00D90C86" w:rsidRPr="00E309F8" w:rsidRDefault="00D90C86" w:rsidP="00543702">
      <w:pPr>
        <w:rPr>
          <w:sz w:val="18"/>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3335"/>
        <w:gridCol w:w="3335"/>
      </w:tblGrid>
      <w:tr w:rsidR="00D90C86" w:rsidRPr="00BF7282" w14:paraId="1A2DAA5F" w14:textId="77777777" w:rsidTr="004E2687">
        <w:trPr>
          <w:trHeight w:val="340"/>
          <w:jc w:val="center"/>
        </w:trPr>
        <w:tc>
          <w:tcPr>
            <w:tcW w:w="568" w:type="dxa"/>
          </w:tcPr>
          <w:p w14:paraId="2BCF47AF" w14:textId="77777777" w:rsidR="00D90C86" w:rsidRPr="00BF7282" w:rsidRDefault="00D90C86" w:rsidP="00A9238C">
            <w:pPr>
              <w:pStyle w:val="Listenabsatz"/>
              <w:numPr>
                <w:ilvl w:val="0"/>
                <w:numId w:val="122"/>
              </w:numPr>
            </w:pPr>
          </w:p>
        </w:tc>
        <w:tc>
          <w:tcPr>
            <w:tcW w:w="2696" w:type="dxa"/>
          </w:tcPr>
          <w:p w14:paraId="49FDC430" w14:textId="114ED1B7" w:rsidR="00D90C86" w:rsidRPr="00BF7282" w:rsidRDefault="00C655C3" w:rsidP="00807AC2">
            <w:pPr>
              <w:rPr>
                <w:b/>
              </w:rPr>
            </w:pPr>
            <w:r>
              <w:rPr>
                <w:b/>
              </w:rPr>
              <w:t>Modulverantwortliche/r</w:t>
            </w:r>
          </w:p>
        </w:tc>
        <w:tc>
          <w:tcPr>
            <w:tcW w:w="6670" w:type="dxa"/>
            <w:gridSpan w:val="2"/>
          </w:tcPr>
          <w:p w14:paraId="275C4772" w14:textId="0B081679" w:rsidR="00D90C86" w:rsidRPr="00BF7282" w:rsidRDefault="00D90C86" w:rsidP="007D7FEC">
            <w:r w:rsidRPr="00BF7282">
              <w:t xml:space="preserve">Prof. </w:t>
            </w:r>
            <w:r w:rsidR="00DA7728">
              <w:t xml:space="preserve">Dr. </w:t>
            </w:r>
            <w:r w:rsidR="007D7FEC">
              <w:t>Brem</w:t>
            </w:r>
          </w:p>
        </w:tc>
      </w:tr>
      <w:tr w:rsidR="00D90C86" w:rsidRPr="00BF7282" w14:paraId="69072A89" w14:textId="77777777" w:rsidTr="004E2687">
        <w:trPr>
          <w:jc w:val="center"/>
        </w:trPr>
        <w:tc>
          <w:tcPr>
            <w:tcW w:w="568" w:type="dxa"/>
          </w:tcPr>
          <w:p w14:paraId="64EDBCB3" w14:textId="77777777" w:rsidR="00D90C86" w:rsidRPr="00BF7282" w:rsidRDefault="00D90C86" w:rsidP="00A9238C">
            <w:pPr>
              <w:pStyle w:val="Listenabsatz"/>
              <w:numPr>
                <w:ilvl w:val="0"/>
                <w:numId w:val="122"/>
              </w:numPr>
            </w:pPr>
          </w:p>
        </w:tc>
        <w:tc>
          <w:tcPr>
            <w:tcW w:w="2696" w:type="dxa"/>
          </w:tcPr>
          <w:p w14:paraId="0F6D1617" w14:textId="77777777" w:rsidR="00D90C86" w:rsidRPr="00BF7282" w:rsidRDefault="00D90C86" w:rsidP="00807AC2">
            <w:pPr>
              <w:rPr>
                <w:b/>
              </w:rPr>
            </w:pPr>
            <w:r w:rsidRPr="00BF7282">
              <w:rPr>
                <w:b/>
              </w:rPr>
              <w:t>Inhalt</w:t>
            </w:r>
          </w:p>
        </w:tc>
        <w:tc>
          <w:tcPr>
            <w:tcW w:w="6670" w:type="dxa"/>
            <w:gridSpan w:val="2"/>
          </w:tcPr>
          <w:p w14:paraId="4697621A" w14:textId="77777777" w:rsidR="00EB3587" w:rsidRPr="00EB3587" w:rsidRDefault="00EB3587" w:rsidP="00EB3587">
            <w:r w:rsidRPr="00EB3587">
              <w:t>Die Veranstaltungen (Vorlesung und Übung) befassen sich mit allen gründungsrelevanten Fragestellungen, von der Idee bis hin zum Markteintritt:</w:t>
            </w:r>
          </w:p>
          <w:p w14:paraId="389B5BFC" w14:textId="77777777" w:rsidR="00EB3587" w:rsidRPr="00EB3587" w:rsidRDefault="00EB3587" w:rsidP="00A9238C">
            <w:pPr>
              <w:pStyle w:val="Listenabsatz"/>
              <w:numPr>
                <w:ilvl w:val="0"/>
                <w:numId w:val="342"/>
              </w:numPr>
            </w:pPr>
            <w:r w:rsidRPr="00EB3587">
              <w:t>Unternehmensgründung und Selbständigkeit</w:t>
            </w:r>
          </w:p>
          <w:p w14:paraId="3B249289" w14:textId="77777777" w:rsidR="00EB3587" w:rsidRPr="00EB3587" w:rsidRDefault="00EB3587" w:rsidP="00A9238C">
            <w:pPr>
              <w:pStyle w:val="Listenabsatz"/>
              <w:numPr>
                <w:ilvl w:val="0"/>
                <w:numId w:val="342"/>
              </w:numPr>
            </w:pPr>
            <w:r w:rsidRPr="00EB3587">
              <w:t>Gründungsumfeld und Gründerpersönlichkeit</w:t>
            </w:r>
          </w:p>
          <w:p w14:paraId="05167042" w14:textId="77777777" w:rsidR="00EB3587" w:rsidRPr="00EB3587" w:rsidRDefault="00EB3587" w:rsidP="00A9238C">
            <w:pPr>
              <w:pStyle w:val="Listenabsatz"/>
              <w:numPr>
                <w:ilvl w:val="0"/>
                <w:numId w:val="342"/>
              </w:numPr>
            </w:pPr>
            <w:r w:rsidRPr="00EB3587">
              <w:t>Gründungsidee und -prozess</w:t>
            </w:r>
          </w:p>
          <w:p w14:paraId="48DD4953" w14:textId="77777777" w:rsidR="00EB3587" w:rsidRPr="00EB3587" w:rsidRDefault="00EB3587" w:rsidP="00A9238C">
            <w:pPr>
              <w:pStyle w:val="Listenabsatz"/>
              <w:numPr>
                <w:ilvl w:val="0"/>
                <w:numId w:val="342"/>
              </w:numPr>
            </w:pPr>
            <w:r w:rsidRPr="00EB3587">
              <w:t>Finanzierung und Standort</w:t>
            </w:r>
          </w:p>
          <w:p w14:paraId="6C52DB94" w14:textId="77777777" w:rsidR="00EB3587" w:rsidRPr="00EB3587" w:rsidRDefault="00EB3587" w:rsidP="00A9238C">
            <w:pPr>
              <w:pStyle w:val="Listenabsatz"/>
              <w:numPr>
                <w:ilvl w:val="0"/>
                <w:numId w:val="342"/>
              </w:numPr>
            </w:pPr>
            <w:r w:rsidRPr="00EB3587">
              <w:t>Businessplan und Schutzrechte</w:t>
            </w:r>
          </w:p>
          <w:p w14:paraId="41BEA238" w14:textId="77777777" w:rsidR="00EB3587" w:rsidRPr="00EB3587" w:rsidRDefault="00EB3587" w:rsidP="00A9238C">
            <w:pPr>
              <w:pStyle w:val="Listenabsatz"/>
              <w:numPr>
                <w:ilvl w:val="0"/>
                <w:numId w:val="342"/>
              </w:numPr>
            </w:pPr>
            <w:r w:rsidRPr="00EB3587">
              <w:t>Vom Entrepreneur zum etablierten Unternehmer</w:t>
            </w:r>
          </w:p>
          <w:p w14:paraId="49621616" w14:textId="77777777" w:rsidR="00EB3587" w:rsidRPr="00EB3587" w:rsidRDefault="00EB3587" w:rsidP="00EB3587"/>
          <w:p w14:paraId="52F6185E" w14:textId="77777777" w:rsidR="00EB3587" w:rsidRPr="00EB3587" w:rsidRDefault="00EB3587" w:rsidP="00EB3587">
            <w:r w:rsidRPr="00EB3587">
              <w:t xml:space="preserve">Aktuelle Konzepte wie Lean Start-up, Crowdfunding oder Business Incubabor werden zudem punktuell mit einbezogen. </w:t>
            </w:r>
          </w:p>
          <w:p w14:paraId="4611A7D6" w14:textId="77777777" w:rsidR="00EB3587" w:rsidRPr="00EB3587" w:rsidRDefault="00EB3587" w:rsidP="00EB3587"/>
          <w:p w14:paraId="66F53BE2" w14:textId="23BA1FE6" w:rsidR="00D90C86" w:rsidRPr="00BF7282" w:rsidRDefault="00EB3587" w:rsidP="00EB3587">
            <w:r w:rsidRPr="00EB3587">
              <w:t>Die Vorlesung fokussiert sich auf die wissenschaftlichen Grundlagen, während die Übung die Einbindung von Entrepreneuren praktisch aufgreift.</w:t>
            </w:r>
          </w:p>
        </w:tc>
      </w:tr>
      <w:tr w:rsidR="00D90C86" w:rsidRPr="00BF7282" w14:paraId="6C9E7229" w14:textId="77777777" w:rsidTr="004E2687">
        <w:trPr>
          <w:jc w:val="center"/>
        </w:trPr>
        <w:tc>
          <w:tcPr>
            <w:tcW w:w="568" w:type="dxa"/>
          </w:tcPr>
          <w:p w14:paraId="52F7B704" w14:textId="77777777" w:rsidR="00D90C86" w:rsidRPr="00BF7282" w:rsidRDefault="00D90C86" w:rsidP="00A9238C">
            <w:pPr>
              <w:pStyle w:val="Listenabsatz"/>
              <w:numPr>
                <w:ilvl w:val="0"/>
                <w:numId w:val="122"/>
              </w:numPr>
            </w:pPr>
          </w:p>
        </w:tc>
        <w:tc>
          <w:tcPr>
            <w:tcW w:w="2696" w:type="dxa"/>
          </w:tcPr>
          <w:p w14:paraId="385D0879" w14:textId="77777777" w:rsidR="00ED2AED" w:rsidRDefault="00D90C86" w:rsidP="00807AC2">
            <w:pPr>
              <w:rPr>
                <w:b/>
              </w:rPr>
            </w:pPr>
            <w:r w:rsidRPr="00BF7282">
              <w:rPr>
                <w:b/>
              </w:rPr>
              <w:t xml:space="preserve">Lernziele und </w:t>
            </w:r>
          </w:p>
          <w:p w14:paraId="0434E7DA" w14:textId="641AD1BD" w:rsidR="00D90C86" w:rsidRPr="00BF7282" w:rsidRDefault="00D90C86" w:rsidP="00807AC2">
            <w:pPr>
              <w:rPr>
                <w:b/>
              </w:rPr>
            </w:pPr>
            <w:r w:rsidRPr="00BF7282">
              <w:rPr>
                <w:b/>
              </w:rPr>
              <w:t>Kompetenzen</w:t>
            </w:r>
          </w:p>
        </w:tc>
        <w:tc>
          <w:tcPr>
            <w:tcW w:w="6670" w:type="dxa"/>
            <w:gridSpan w:val="2"/>
          </w:tcPr>
          <w:p w14:paraId="7CAF5009" w14:textId="1EBC64D9" w:rsidR="00D90C86" w:rsidRPr="00BF7282" w:rsidRDefault="00D90C86" w:rsidP="00021980">
            <w:r w:rsidRPr="00BF7282">
              <w:t>Die Studierenden erkennen die wichtigsten Fragestellungen im Rahmen eines Gründungsprozesses und verfügen über breites Wissen einschließlich der wissenschaftlichen Grundlagen und der praktischen Anwendung zur Bedeutung des Entrepreneurships im volks- und betriebswirtschaftlichen Kontext. Sie können ihr Wissen abrufen und ergänzt um eigene Beispiele, in einem geänderten Kontext</w:t>
            </w:r>
            <w:r w:rsidR="00021980">
              <w:t>,</w:t>
            </w:r>
            <w:r w:rsidRPr="00BF7282">
              <w:t xml:space="preserve"> wiedergeben. Die Studierenden können Merkmale und Faktoren erfolgreicher Unternehmensgründungen erschließen und Gründungsideen anhand von Kriterien und erworbenen Methoden bewerten sowie eigenständig entwickeln und visualisieren.</w:t>
            </w:r>
            <w:r>
              <w:t xml:space="preserve"> </w:t>
            </w:r>
          </w:p>
        </w:tc>
      </w:tr>
      <w:tr w:rsidR="00D90C86" w:rsidRPr="00BF7282" w14:paraId="402C6A61" w14:textId="77777777" w:rsidTr="004E2687">
        <w:trPr>
          <w:jc w:val="center"/>
        </w:trPr>
        <w:tc>
          <w:tcPr>
            <w:tcW w:w="568" w:type="dxa"/>
          </w:tcPr>
          <w:p w14:paraId="158E89B4" w14:textId="77777777" w:rsidR="00D90C86" w:rsidRPr="00BF7282" w:rsidRDefault="00D90C86" w:rsidP="00A9238C">
            <w:pPr>
              <w:pStyle w:val="Listenabsatz"/>
              <w:numPr>
                <w:ilvl w:val="0"/>
                <w:numId w:val="122"/>
              </w:numPr>
            </w:pPr>
          </w:p>
        </w:tc>
        <w:tc>
          <w:tcPr>
            <w:tcW w:w="2696" w:type="dxa"/>
          </w:tcPr>
          <w:p w14:paraId="41C1AE6B" w14:textId="77777777" w:rsidR="00757C78" w:rsidRDefault="00D90C86" w:rsidP="00807AC2">
            <w:pPr>
              <w:rPr>
                <w:b/>
              </w:rPr>
            </w:pPr>
            <w:r w:rsidRPr="00BF7282">
              <w:rPr>
                <w:b/>
              </w:rPr>
              <w:t xml:space="preserve">Empfohlene </w:t>
            </w:r>
          </w:p>
          <w:p w14:paraId="18458D25" w14:textId="3E4D19D6" w:rsidR="00D90C86" w:rsidRPr="00BF7282" w:rsidRDefault="00D90C86" w:rsidP="00807AC2">
            <w:pPr>
              <w:rPr>
                <w:b/>
              </w:rPr>
            </w:pPr>
            <w:r w:rsidRPr="00BF7282">
              <w:rPr>
                <w:b/>
              </w:rPr>
              <w:t>Voraussetzungen für die Teilnahme</w:t>
            </w:r>
          </w:p>
        </w:tc>
        <w:tc>
          <w:tcPr>
            <w:tcW w:w="6670" w:type="dxa"/>
            <w:gridSpan w:val="2"/>
          </w:tcPr>
          <w:p w14:paraId="3F44743F" w14:textId="77777777" w:rsidR="00D90C86" w:rsidRPr="00BF7282" w:rsidRDefault="00D90C86" w:rsidP="00807AC2">
            <w:r w:rsidRPr="00BF7282">
              <w:t>Erfolgreicher Abschluss der Assessmentphase</w:t>
            </w:r>
          </w:p>
        </w:tc>
      </w:tr>
      <w:tr w:rsidR="00D90C86" w:rsidRPr="00BF7282" w14:paraId="08F6D628" w14:textId="77777777" w:rsidTr="004E2687">
        <w:trPr>
          <w:jc w:val="center"/>
        </w:trPr>
        <w:tc>
          <w:tcPr>
            <w:tcW w:w="568" w:type="dxa"/>
          </w:tcPr>
          <w:p w14:paraId="02F9EEBF" w14:textId="77777777" w:rsidR="00D90C86" w:rsidRPr="00BF7282" w:rsidRDefault="00D90C86" w:rsidP="00A9238C">
            <w:pPr>
              <w:pStyle w:val="Listenabsatz"/>
              <w:numPr>
                <w:ilvl w:val="0"/>
                <w:numId w:val="122"/>
              </w:numPr>
            </w:pPr>
          </w:p>
        </w:tc>
        <w:tc>
          <w:tcPr>
            <w:tcW w:w="2696" w:type="dxa"/>
          </w:tcPr>
          <w:p w14:paraId="2EE4F951" w14:textId="77777777" w:rsidR="00757C78" w:rsidRDefault="00D90C86" w:rsidP="00807AC2">
            <w:pPr>
              <w:rPr>
                <w:b/>
              </w:rPr>
            </w:pPr>
            <w:r w:rsidRPr="00BF7282">
              <w:rPr>
                <w:b/>
              </w:rPr>
              <w:t xml:space="preserve">Einpassung in </w:t>
            </w:r>
          </w:p>
          <w:p w14:paraId="4948D141" w14:textId="213D5259" w:rsidR="00D90C86" w:rsidRPr="00BF7282" w:rsidRDefault="00D90C86" w:rsidP="00807AC2">
            <w:pPr>
              <w:rPr>
                <w:b/>
              </w:rPr>
            </w:pPr>
            <w:r w:rsidRPr="00BF7282">
              <w:rPr>
                <w:b/>
              </w:rPr>
              <w:t>Musterstudienplan</w:t>
            </w:r>
          </w:p>
        </w:tc>
        <w:tc>
          <w:tcPr>
            <w:tcW w:w="6670" w:type="dxa"/>
            <w:gridSpan w:val="2"/>
          </w:tcPr>
          <w:p w14:paraId="0990897A" w14:textId="77777777" w:rsidR="00D90C86" w:rsidRPr="00BF7282" w:rsidRDefault="00D90C86" w:rsidP="00807AC2">
            <w:r w:rsidRPr="00BF7282">
              <w:t>Ab 4. Semester</w:t>
            </w:r>
          </w:p>
        </w:tc>
      </w:tr>
      <w:tr w:rsidR="00D90C86" w:rsidRPr="00BF7282" w14:paraId="67E17656" w14:textId="77777777" w:rsidTr="004E2687">
        <w:trPr>
          <w:jc w:val="center"/>
        </w:trPr>
        <w:tc>
          <w:tcPr>
            <w:tcW w:w="568" w:type="dxa"/>
          </w:tcPr>
          <w:p w14:paraId="00825EED" w14:textId="77777777" w:rsidR="00D90C86" w:rsidRPr="00BF7282" w:rsidRDefault="00D90C86" w:rsidP="00A9238C">
            <w:pPr>
              <w:pStyle w:val="Listenabsatz"/>
              <w:numPr>
                <w:ilvl w:val="0"/>
                <w:numId w:val="122"/>
              </w:numPr>
            </w:pPr>
          </w:p>
        </w:tc>
        <w:tc>
          <w:tcPr>
            <w:tcW w:w="2696" w:type="dxa"/>
          </w:tcPr>
          <w:p w14:paraId="488CE378" w14:textId="77777777" w:rsidR="00757C78" w:rsidRDefault="00D90C86" w:rsidP="00807AC2">
            <w:pPr>
              <w:rPr>
                <w:b/>
              </w:rPr>
            </w:pPr>
            <w:r w:rsidRPr="00BF7282">
              <w:rPr>
                <w:b/>
              </w:rPr>
              <w:t xml:space="preserve">Verwendbarkeit des </w:t>
            </w:r>
          </w:p>
          <w:p w14:paraId="24806BE3" w14:textId="5FFF42D7" w:rsidR="00D90C86" w:rsidRPr="00BF7282" w:rsidRDefault="00D90C86" w:rsidP="00807AC2">
            <w:pPr>
              <w:rPr>
                <w:b/>
              </w:rPr>
            </w:pPr>
            <w:r w:rsidRPr="00BF7282">
              <w:rPr>
                <w:b/>
              </w:rPr>
              <w:t>Moduls</w:t>
            </w:r>
          </w:p>
        </w:tc>
        <w:tc>
          <w:tcPr>
            <w:tcW w:w="6670" w:type="dxa"/>
            <w:gridSpan w:val="2"/>
          </w:tcPr>
          <w:p w14:paraId="6DB7A95F" w14:textId="77777777" w:rsidR="00D90C86" w:rsidRPr="00831268" w:rsidRDefault="00D90C86" w:rsidP="00A9238C">
            <w:pPr>
              <w:pStyle w:val="Listenabsatz"/>
              <w:numPr>
                <w:ilvl w:val="0"/>
                <w:numId w:val="228"/>
              </w:numPr>
              <w:ind w:left="209" w:hanging="209"/>
              <w:rPr>
                <w:rFonts w:cs="Arial"/>
              </w:rPr>
            </w:pPr>
            <w:r w:rsidRPr="00831268">
              <w:rPr>
                <w:rFonts w:cs="Arial"/>
              </w:rPr>
              <w:t>Modul im Studienbereich „Innovationsmanagement“</w:t>
            </w:r>
          </w:p>
          <w:p w14:paraId="39E998E9" w14:textId="77777777" w:rsidR="00D90C86" w:rsidRPr="00831268" w:rsidRDefault="00D90C86" w:rsidP="00A9238C">
            <w:pPr>
              <w:pStyle w:val="Listenabsatz"/>
              <w:numPr>
                <w:ilvl w:val="0"/>
                <w:numId w:val="228"/>
              </w:numPr>
              <w:ind w:left="209" w:hanging="209"/>
              <w:rPr>
                <w:rFonts w:cs="Arial"/>
              </w:rPr>
            </w:pPr>
            <w:r w:rsidRPr="00831268">
              <w:rPr>
                <w:rFonts w:cs="Arial"/>
              </w:rPr>
              <w:t>Modul im Studienbereich „Technology, Innovation &amp; Entrepreneurship“</w:t>
            </w:r>
          </w:p>
          <w:p w14:paraId="519BFA63" w14:textId="77777777" w:rsidR="00D90C86" w:rsidRPr="00BF7282" w:rsidRDefault="00D90C86" w:rsidP="00A9238C">
            <w:pPr>
              <w:pStyle w:val="Listenabsatz"/>
              <w:numPr>
                <w:ilvl w:val="0"/>
                <w:numId w:val="228"/>
              </w:numPr>
              <w:ind w:left="209" w:hanging="209"/>
            </w:pPr>
            <w:r w:rsidRPr="00831268">
              <w:rPr>
                <w:rFonts w:cs="Arial"/>
              </w:rPr>
              <w:t>Modul im Vertiefungsbereich</w:t>
            </w:r>
            <w:r>
              <w:t xml:space="preserve"> </w:t>
            </w:r>
          </w:p>
        </w:tc>
      </w:tr>
      <w:tr w:rsidR="008B4236" w:rsidRPr="00BF7282" w14:paraId="2548726C" w14:textId="77777777" w:rsidTr="004E2687">
        <w:trPr>
          <w:jc w:val="center"/>
        </w:trPr>
        <w:tc>
          <w:tcPr>
            <w:tcW w:w="568" w:type="dxa"/>
          </w:tcPr>
          <w:p w14:paraId="4F85C14B" w14:textId="77777777" w:rsidR="008B4236" w:rsidRPr="00BF7282" w:rsidRDefault="008B4236" w:rsidP="00A9238C">
            <w:pPr>
              <w:pStyle w:val="Listenabsatz"/>
              <w:numPr>
                <w:ilvl w:val="0"/>
                <w:numId w:val="122"/>
              </w:numPr>
            </w:pPr>
          </w:p>
        </w:tc>
        <w:tc>
          <w:tcPr>
            <w:tcW w:w="2696" w:type="dxa"/>
          </w:tcPr>
          <w:p w14:paraId="52B0770E" w14:textId="77777777" w:rsidR="008B4236" w:rsidRDefault="008B4236" w:rsidP="008B4236">
            <w:pPr>
              <w:rPr>
                <w:b/>
              </w:rPr>
            </w:pPr>
            <w:r w:rsidRPr="00BF7282">
              <w:rPr>
                <w:b/>
              </w:rPr>
              <w:t xml:space="preserve">Studien- und </w:t>
            </w:r>
          </w:p>
          <w:p w14:paraId="59554458" w14:textId="56D42FB9" w:rsidR="008B4236" w:rsidRPr="00BF7282" w:rsidRDefault="008B4236" w:rsidP="008B4236">
            <w:pPr>
              <w:rPr>
                <w:b/>
              </w:rPr>
            </w:pPr>
            <w:r w:rsidRPr="00BF7282">
              <w:rPr>
                <w:b/>
              </w:rPr>
              <w:t>Prüfungsleistungen</w:t>
            </w:r>
          </w:p>
        </w:tc>
        <w:tc>
          <w:tcPr>
            <w:tcW w:w="6670" w:type="dxa"/>
            <w:gridSpan w:val="2"/>
          </w:tcPr>
          <w:p w14:paraId="11B1CE19" w14:textId="5246EC3D" w:rsidR="008B4236" w:rsidRPr="00B61FD4" w:rsidRDefault="00A74A87" w:rsidP="008B4236">
            <w:pPr>
              <w:rPr>
                <w:rFonts w:cs="Arial"/>
              </w:rPr>
            </w:pPr>
            <w:r>
              <w:rPr>
                <w:rFonts w:cs="Arial"/>
              </w:rPr>
              <w:t>Elektronische Prüfung</w:t>
            </w:r>
            <w:r w:rsidRPr="00B61FD4">
              <w:rPr>
                <w:rFonts w:cs="Arial"/>
              </w:rPr>
              <w:t xml:space="preserve"> </w:t>
            </w:r>
            <w:r w:rsidR="008B4236" w:rsidRPr="00B61FD4">
              <w:rPr>
                <w:rFonts w:cs="Arial"/>
              </w:rPr>
              <w:t>(</w:t>
            </w:r>
            <w:r w:rsidR="00E15A28">
              <w:rPr>
                <w:rFonts w:cs="Arial"/>
              </w:rPr>
              <w:t>6</w:t>
            </w:r>
            <w:r w:rsidR="008B4236" w:rsidRPr="00B61FD4">
              <w:rPr>
                <w:rFonts w:cs="Arial"/>
              </w:rPr>
              <w:t xml:space="preserve">0 </w:t>
            </w:r>
            <w:r w:rsidR="00717ADB">
              <w:rPr>
                <w:rFonts w:cs="Arial"/>
              </w:rPr>
              <w:t>M</w:t>
            </w:r>
            <w:r w:rsidR="008B4236" w:rsidRPr="00B61FD4">
              <w:rPr>
                <w:rFonts w:cs="Arial"/>
              </w:rPr>
              <w:t>in.</w:t>
            </w:r>
            <w:r w:rsidR="00412C92">
              <w:rPr>
                <w:rFonts w:cs="Arial"/>
              </w:rPr>
              <w:t>, tw. mit MC-Aufgaben</w:t>
            </w:r>
            <w:r w:rsidR="00412C92" w:rsidRPr="00E72D87">
              <w:rPr>
                <w:rFonts w:cs="Arial"/>
              </w:rPr>
              <w:t>)</w:t>
            </w:r>
          </w:p>
          <w:p w14:paraId="372BC59A" w14:textId="24322BB2" w:rsidR="008B4236" w:rsidRPr="00BF7282" w:rsidRDefault="008B4236" w:rsidP="008B4236"/>
        </w:tc>
      </w:tr>
      <w:tr w:rsidR="008B4236" w:rsidRPr="00BF7282" w14:paraId="2A49D1AD" w14:textId="77777777" w:rsidTr="004E2687">
        <w:trPr>
          <w:jc w:val="center"/>
        </w:trPr>
        <w:tc>
          <w:tcPr>
            <w:tcW w:w="568" w:type="dxa"/>
          </w:tcPr>
          <w:p w14:paraId="675A6C07" w14:textId="68D7D9B4" w:rsidR="008B4236" w:rsidRPr="00BF7282" w:rsidRDefault="008B4236" w:rsidP="00A9238C">
            <w:pPr>
              <w:pStyle w:val="Listenabsatz"/>
              <w:numPr>
                <w:ilvl w:val="0"/>
                <w:numId w:val="122"/>
              </w:numPr>
            </w:pPr>
          </w:p>
        </w:tc>
        <w:tc>
          <w:tcPr>
            <w:tcW w:w="2696" w:type="dxa"/>
          </w:tcPr>
          <w:p w14:paraId="12EF3DBC" w14:textId="5FE2FD67" w:rsidR="008B4236" w:rsidRPr="00BF7282" w:rsidRDefault="008B4236" w:rsidP="008B4236">
            <w:pPr>
              <w:rPr>
                <w:b/>
              </w:rPr>
            </w:pPr>
            <w:r w:rsidRPr="00BF7282">
              <w:rPr>
                <w:b/>
              </w:rPr>
              <w:t>Berechnung Modulnote</w:t>
            </w:r>
          </w:p>
        </w:tc>
        <w:tc>
          <w:tcPr>
            <w:tcW w:w="6670" w:type="dxa"/>
            <w:gridSpan w:val="2"/>
          </w:tcPr>
          <w:p w14:paraId="4B0C1EEE" w14:textId="529D7552" w:rsidR="008B4236" w:rsidRDefault="00A74A87" w:rsidP="008B4236">
            <w:r>
              <w:t xml:space="preserve">Elektronische Prüfung </w:t>
            </w:r>
            <w:r w:rsidR="008B4236">
              <w:t>(100 %)</w:t>
            </w:r>
          </w:p>
          <w:p w14:paraId="0B7BDFEA" w14:textId="5BD3ED76" w:rsidR="008B4236" w:rsidRPr="00BF7282" w:rsidRDefault="008B4236" w:rsidP="008B4236"/>
        </w:tc>
      </w:tr>
      <w:tr w:rsidR="00D90C86" w:rsidRPr="00BF7282" w14:paraId="28C858FD" w14:textId="77777777" w:rsidTr="004E2687">
        <w:trPr>
          <w:trHeight w:val="340"/>
          <w:jc w:val="center"/>
        </w:trPr>
        <w:tc>
          <w:tcPr>
            <w:tcW w:w="568" w:type="dxa"/>
          </w:tcPr>
          <w:p w14:paraId="6CFDA021" w14:textId="77777777" w:rsidR="00D90C86" w:rsidRPr="00BF7282" w:rsidRDefault="00D90C86" w:rsidP="00A9238C">
            <w:pPr>
              <w:pStyle w:val="Listenabsatz"/>
              <w:numPr>
                <w:ilvl w:val="0"/>
                <w:numId w:val="122"/>
              </w:numPr>
            </w:pPr>
          </w:p>
        </w:tc>
        <w:tc>
          <w:tcPr>
            <w:tcW w:w="2696" w:type="dxa"/>
          </w:tcPr>
          <w:p w14:paraId="58F4FA5D" w14:textId="77777777" w:rsidR="00D90C86" w:rsidRPr="00BF7282" w:rsidRDefault="00D90C86" w:rsidP="00807AC2">
            <w:pPr>
              <w:rPr>
                <w:b/>
              </w:rPr>
            </w:pPr>
            <w:r w:rsidRPr="00BF7282">
              <w:rPr>
                <w:b/>
              </w:rPr>
              <w:t>Turnus des Angebots</w:t>
            </w:r>
          </w:p>
        </w:tc>
        <w:tc>
          <w:tcPr>
            <w:tcW w:w="6670" w:type="dxa"/>
            <w:gridSpan w:val="2"/>
            <w:tcBorders>
              <w:bottom w:val="single" w:sz="4" w:space="0" w:color="auto"/>
            </w:tcBorders>
          </w:tcPr>
          <w:p w14:paraId="49359CAC" w14:textId="261EE304" w:rsidR="00D90C86" w:rsidRPr="00BF7282" w:rsidRDefault="00D90C86" w:rsidP="00807AC2">
            <w:r w:rsidRPr="00BF7282">
              <w:t xml:space="preserve">Jährlich im </w:t>
            </w:r>
            <w:r w:rsidR="00DD2B35">
              <w:t>WiSe</w:t>
            </w:r>
            <w:r w:rsidRPr="00BF7282">
              <w:t xml:space="preserve"> </w:t>
            </w:r>
          </w:p>
        </w:tc>
      </w:tr>
      <w:tr w:rsidR="00FC2835" w:rsidRPr="00BF7282" w14:paraId="75C3BD08" w14:textId="77777777" w:rsidTr="004E2687">
        <w:trPr>
          <w:jc w:val="center"/>
        </w:trPr>
        <w:tc>
          <w:tcPr>
            <w:tcW w:w="568" w:type="dxa"/>
          </w:tcPr>
          <w:p w14:paraId="290AA7F8" w14:textId="77777777" w:rsidR="00FC2835" w:rsidRPr="00BF7282" w:rsidRDefault="00FC2835" w:rsidP="00A9238C">
            <w:pPr>
              <w:pStyle w:val="Listenabsatz"/>
              <w:numPr>
                <w:ilvl w:val="0"/>
                <w:numId w:val="122"/>
              </w:numPr>
            </w:pPr>
          </w:p>
        </w:tc>
        <w:tc>
          <w:tcPr>
            <w:tcW w:w="2696" w:type="dxa"/>
            <w:tcBorders>
              <w:right w:val="single" w:sz="4" w:space="0" w:color="auto"/>
            </w:tcBorders>
          </w:tcPr>
          <w:p w14:paraId="18DAA891" w14:textId="77777777" w:rsidR="00FC2835" w:rsidRPr="00BF7282" w:rsidRDefault="00FC2835" w:rsidP="00807AC2">
            <w:pPr>
              <w:rPr>
                <w:b/>
              </w:rPr>
            </w:pPr>
            <w:r w:rsidRPr="00BF7282">
              <w:rPr>
                <w:b/>
              </w:rPr>
              <w:t>Arbeitsaufwand</w:t>
            </w:r>
          </w:p>
        </w:tc>
        <w:tc>
          <w:tcPr>
            <w:tcW w:w="3335" w:type="dxa"/>
            <w:tcBorders>
              <w:top w:val="single" w:sz="4" w:space="0" w:color="auto"/>
              <w:left w:val="single" w:sz="4" w:space="0" w:color="auto"/>
              <w:bottom w:val="single" w:sz="4" w:space="0" w:color="auto"/>
              <w:right w:val="nil"/>
            </w:tcBorders>
          </w:tcPr>
          <w:p w14:paraId="0D143783" w14:textId="77777777" w:rsidR="00FC2835" w:rsidRDefault="00FC2835" w:rsidP="00807AC2">
            <w:r>
              <w:t>V:</w:t>
            </w:r>
          </w:p>
          <w:p w14:paraId="520B25D0" w14:textId="77777777" w:rsidR="00FC2835" w:rsidRDefault="00FC2835" w:rsidP="00807AC2">
            <w:r w:rsidRPr="00BF7282">
              <w:t>Präsenzzeit: 30 h</w:t>
            </w:r>
          </w:p>
          <w:p w14:paraId="079B189C" w14:textId="10B67F9F" w:rsidR="00FC2835" w:rsidRPr="00BF7282" w:rsidRDefault="00FC2835" w:rsidP="00807AC2">
            <w:r w:rsidRPr="00BF7282">
              <w:t>Eigenstudium: 45 h</w:t>
            </w:r>
          </w:p>
        </w:tc>
        <w:tc>
          <w:tcPr>
            <w:tcW w:w="3335" w:type="dxa"/>
            <w:tcBorders>
              <w:top w:val="single" w:sz="4" w:space="0" w:color="auto"/>
              <w:left w:val="nil"/>
              <w:bottom w:val="single" w:sz="4" w:space="0" w:color="auto"/>
              <w:right w:val="single" w:sz="4" w:space="0" w:color="auto"/>
            </w:tcBorders>
          </w:tcPr>
          <w:p w14:paraId="36CD8C8E" w14:textId="77777777" w:rsidR="00FC2835" w:rsidRDefault="00FC2835" w:rsidP="00807AC2">
            <w:r>
              <w:t>Ü:</w:t>
            </w:r>
          </w:p>
          <w:p w14:paraId="7F492D67" w14:textId="77777777" w:rsidR="00FC2835" w:rsidRDefault="00FC2835" w:rsidP="00807AC2">
            <w:r w:rsidRPr="00BF7282">
              <w:t>Präsenzzeit: 30 h</w:t>
            </w:r>
          </w:p>
          <w:p w14:paraId="5E9E30D1" w14:textId="4B1CF1D4" w:rsidR="00FC2835" w:rsidRPr="00BF7282" w:rsidRDefault="00D44F6A" w:rsidP="00807AC2">
            <w:r>
              <w:t>Eigenstudium:</w:t>
            </w:r>
            <w:r w:rsidR="00FC2835" w:rsidRPr="00BF7282">
              <w:t xml:space="preserve"> 45 h</w:t>
            </w:r>
          </w:p>
        </w:tc>
      </w:tr>
      <w:tr w:rsidR="00D90C86" w:rsidRPr="00BF7282" w14:paraId="0EB79134" w14:textId="77777777" w:rsidTr="004E2687">
        <w:trPr>
          <w:trHeight w:val="340"/>
          <w:jc w:val="center"/>
        </w:trPr>
        <w:tc>
          <w:tcPr>
            <w:tcW w:w="568" w:type="dxa"/>
          </w:tcPr>
          <w:p w14:paraId="7137C674" w14:textId="77777777" w:rsidR="00D90C86" w:rsidRPr="00BF7282" w:rsidRDefault="00D90C86" w:rsidP="00A9238C">
            <w:pPr>
              <w:pStyle w:val="Listenabsatz"/>
              <w:numPr>
                <w:ilvl w:val="0"/>
                <w:numId w:val="122"/>
              </w:numPr>
            </w:pPr>
          </w:p>
        </w:tc>
        <w:tc>
          <w:tcPr>
            <w:tcW w:w="2696" w:type="dxa"/>
          </w:tcPr>
          <w:p w14:paraId="03C5355F" w14:textId="77777777" w:rsidR="00D90C86" w:rsidRPr="00BF7282" w:rsidRDefault="00D90C86" w:rsidP="00807AC2">
            <w:pPr>
              <w:rPr>
                <w:b/>
              </w:rPr>
            </w:pPr>
            <w:r w:rsidRPr="00BF7282">
              <w:rPr>
                <w:b/>
              </w:rPr>
              <w:t>Dauer des Moduls</w:t>
            </w:r>
          </w:p>
        </w:tc>
        <w:tc>
          <w:tcPr>
            <w:tcW w:w="6670" w:type="dxa"/>
            <w:gridSpan w:val="2"/>
            <w:tcBorders>
              <w:top w:val="single" w:sz="4" w:space="0" w:color="auto"/>
            </w:tcBorders>
          </w:tcPr>
          <w:p w14:paraId="3F9D4046" w14:textId="77777777" w:rsidR="00D90C86" w:rsidRPr="00BF7282" w:rsidRDefault="00D90C86" w:rsidP="00807AC2">
            <w:r w:rsidRPr="00BF7282">
              <w:t>1 Semester</w:t>
            </w:r>
          </w:p>
        </w:tc>
      </w:tr>
      <w:tr w:rsidR="00D90C86" w:rsidRPr="00BF7282" w14:paraId="6C4F6C24" w14:textId="77777777" w:rsidTr="004E2687">
        <w:trPr>
          <w:trHeight w:val="340"/>
          <w:jc w:val="center"/>
        </w:trPr>
        <w:tc>
          <w:tcPr>
            <w:tcW w:w="568" w:type="dxa"/>
          </w:tcPr>
          <w:p w14:paraId="334A2E37" w14:textId="77777777" w:rsidR="00D90C86" w:rsidRPr="00BF7282" w:rsidRDefault="00D90C86" w:rsidP="00A9238C">
            <w:pPr>
              <w:pStyle w:val="Listenabsatz"/>
              <w:numPr>
                <w:ilvl w:val="0"/>
                <w:numId w:val="122"/>
              </w:numPr>
            </w:pPr>
          </w:p>
        </w:tc>
        <w:tc>
          <w:tcPr>
            <w:tcW w:w="2696" w:type="dxa"/>
          </w:tcPr>
          <w:p w14:paraId="02E2CABF" w14:textId="77777777" w:rsidR="00DA7728" w:rsidRDefault="00AF016F" w:rsidP="00807AC2">
            <w:pPr>
              <w:rPr>
                <w:b/>
              </w:rPr>
            </w:pPr>
            <w:r>
              <w:rPr>
                <w:b/>
              </w:rPr>
              <w:t xml:space="preserve">Unterrichts- und </w:t>
            </w:r>
          </w:p>
          <w:p w14:paraId="3FDBC1E8" w14:textId="5188A8CC" w:rsidR="00D90C86" w:rsidRPr="00BF7282" w:rsidRDefault="00AF016F" w:rsidP="00807AC2">
            <w:pPr>
              <w:rPr>
                <w:b/>
              </w:rPr>
            </w:pPr>
            <w:r>
              <w:rPr>
                <w:b/>
              </w:rPr>
              <w:t>Prüfungssprache</w:t>
            </w:r>
          </w:p>
        </w:tc>
        <w:tc>
          <w:tcPr>
            <w:tcW w:w="6670" w:type="dxa"/>
            <w:gridSpan w:val="2"/>
          </w:tcPr>
          <w:p w14:paraId="6CAAB785" w14:textId="77777777" w:rsidR="00D90C86" w:rsidRPr="00BF7282" w:rsidRDefault="00D90C86" w:rsidP="00807AC2">
            <w:r w:rsidRPr="00BF7282">
              <w:t>Deutsch</w:t>
            </w:r>
          </w:p>
        </w:tc>
      </w:tr>
      <w:tr w:rsidR="00D90C86" w:rsidRPr="00E07AA1" w14:paraId="7B99DA80" w14:textId="77777777" w:rsidTr="004E2687">
        <w:trPr>
          <w:jc w:val="center"/>
        </w:trPr>
        <w:tc>
          <w:tcPr>
            <w:tcW w:w="568" w:type="dxa"/>
          </w:tcPr>
          <w:p w14:paraId="3DF4809D" w14:textId="77777777" w:rsidR="00D90C86" w:rsidRPr="00BF7282" w:rsidRDefault="00D90C86" w:rsidP="00A9238C">
            <w:pPr>
              <w:pStyle w:val="Listenabsatz"/>
              <w:numPr>
                <w:ilvl w:val="0"/>
                <w:numId w:val="122"/>
              </w:numPr>
            </w:pPr>
          </w:p>
        </w:tc>
        <w:tc>
          <w:tcPr>
            <w:tcW w:w="2696" w:type="dxa"/>
          </w:tcPr>
          <w:p w14:paraId="02C088C9" w14:textId="77777777" w:rsidR="00DA7728" w:rsidRDefault="00AF016F" w:rsidP="00807AC2">
            <w:pPr>
              <w:rPr>
                <w:b/>
              </w:rPr>
            </w:pPr>
            <w:r>
              <w:rPr>
                <w:b/>
              </w:rPr>
              <w:t xml:space="preserve">(Vorbereitende) </w:t>
            </w:r>
          </w:p>
          <w:p w14:paraId="67F6D149" w14:textId="2F4C3600" w:rsidR="00D90C86" w:rsidRPr="00BF7282" w:rsidRDefault="00AF016F" w:rsidP="00807AC2">
            <w:pPr>
              <w:rPr>
                <w:b/>
              </w:rPr>
            </w:pPr>
            <w:r>
              <w:rPr>
                <w:b/>
              </w:rPr>
              <w:t>Literatur</w:t>
            </w:r>
          </w:p>
        </w:tc>
        <w:tc>
          <w:tcPr>
            <w:tcW w:w="6670" w:type="dxa"/>
            <w:gridSpan w:val="2"/>
          </w:tcPr>
          <w:p w14:paraId="56332E92" w14:textId="77777777" w:rsidR="00EB3587" w:rsidRPr="009A2C73" w:rsidRDefault="00EB3587" w:rsidP="00EB3587">
            <w:r w:rsidRPr="009A2C73">
              <w:t>Schmeisser, W., Becker, W., Beckmann, M., Brem, A., Eckstein, P., &amp; Hartmann, M</w:t>
            </w:r>
            <w:r>
              <w:t xml:space="preserve">.H. </w:t>
            </w:r>
            <w:r w:rsidRPr="00E61293">
              <w:t>2018</w:t>
            </w:r>
            <w:r w:rsidRPr="009A2C73">
              <w:t>. </w:t>
            </w:r>
            <w:r w:rsidRPr="00E61293">
              <w:t>Neue</w:t>
            </w:r>
            <w:r>
              <w:t xml:space="preserve"> </w:t>
            </w:r>
            <w:r w:rsidRPr="009A2C73">
              <w:t>Betriebswirtschaft. Tübingen: UVK Verlag.</w:t>
            </w:r>
          </w:p>
          <w:p w14:paraId="048E754E" w14:textId="77777777" w:rsidR="00EB3587" w:rsidRDefault="00EB3587" w:rsidP="00EB3587">
            <w:r w:rsidRPr="001771CE">
              <w:lastRenderedPageBreak/>
              <w:t>Vahs, D. &amp; Brem, A. (2015). Innovationsmanagement: Von der Idee zur erfolgreichen Vermarktung. Stuttgart: Schäffer-Poeschel Verlag.</w:t>
            </w:r>
          </w:p>
          <w:p w14:paraId="6836D1C7" w14:textId="77777777" w:rsidR="00EB3587" w:rsidRPr="001771CE" w:rsidRDefault="00EB3587" w:rsidP="00EB3587">
            <w:r w:rsidRPr="00E61293">
              <w:t xml:space="preserve">Brem, A., &amp; Brem, S. (2013). Kreativität und Innovation im Unternehmen. In Methoden und Workshops zur Sammlung und Generierung von Ideen. </w:t>
            </w:r>
            <w:r w:rsidRPr="001771CE">
              <w:t>Stuttgart: Schäffer-Poeschel Verlag.</w:t>
            </w:r>
          </w:p>
          <w:p w14:paraId="1A1AB216" w14:textId="77777777" w:rsidR="00EB3587" w:rsidRPr="00637909" w:rsidRDefault="00EB3587" w:rsidP="00EB3587">
            <w:pPr>
              <w:rPr>
                <w:lang w:val="en-US"/>
              </w:rPr>
            </w:pPr>
            <w:r w:rsidRPr="001771CE">
              <w:t xml:space="preserve">Hisrich, R., Peters, M., &amp; Shepherd, D. (2010). </w:t>
            </w:r>
            <w:r w:rsidRPr="00637909">
              <w:rPr>
                <w:lang w:val="en-US"/>
              </w:rPr>
              <w:t>Entrepreneurship. New York: McGraw-Hill.</w:t>
            </w:r>
          </w:p>
          <w:p w14:paraId="0D2EB3F6" w14:textId="77777777" w:rsidR="00EB3587" w:rsidRPr="00743E6D" w:rsidRDefault="00EB3587" w:rsidP="00EB3587">
            <w:r w:rsidRPr="009A2C73">
              <w:t xml:space="preserve">Fueglistaller, U., Müller, C., Müller, S., &amp; Volery, T. (2012). </w:t>
            </w:r>
            <w:r w:rsidRPr="00743E6D">
              <w:t>Entrepreneurship: Modelle - Umsetzung – Perspektiven, Wiesbaden: Springer.</w:t>
            </w:r>
          </w:p>
          <w:p w14:paraId="52AAC023" w14:textId="00C221EF" w:rsidR="00D90C86" w:rsidRPr="00BF7282" w:rsidRDefault="00EB3587" w:rsidP="00807AC2">
            <w:pPr>
              <w:rPr>
                <w:lang w:val="en-US"/>
              </w:rPr>
            </w:pPr>
            <w:r w:rsidRPr="00637909">
              <w:rPr>
                <w:lang w:val="en-US"/>
              </w:rPr>
              <w:t xml:space="preserve">Pott, O. &amp; Pott, A. (2012). Entrepreneurship. </w:t>
            </w:r>
            <w:r w:rsidRPr="009A2C73">
              <w:t>Wiesbaden: Springer</w:t>
            </w:r>
          </w:p>
        </w:tc>
      </w:tr>
    </w:tbl>
    <w:p w14:paraId="0A08B8EA" w14:textId="67053426" w:rsidR="00E44A0C" w:rsidRPr="00C67F68" w:rsidRDefault="00E44A0C">
      <w:pPr>
        <w:rPr>
          <w:sz w:val="2"/>
          <w:szCs w:val="2"/>
        </w:rPr>
      </w:pPr>
    </w:p>
    <w:p w14:paraId="04C4F68B" w14:textId="77777777" w:rsidR="00A74A87" w:rsidRDefault="00A74A87">
      <w:r>
        <w:br w:type="page"/>
      </w:r>
    </w:p>
    <w:tbl>
      <w:tblPr>
        <w:tblW w:w="10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6"/>
        <w:gridCol w:w="2693"/>
        <w:gridCol w:w="5527"/>
        <w:gridCol w:w="1217"/>
      </w:tblGrid>
      <w:tr w:rsidR="002E4661" w:rsidRPr="00090102" w14:paraId="2371E75A" w14:textId="77777777" w:rsidTr="00E309F8">
        <w:trPr>
          <w:trHeight w:val="567"/>
          <w:jc w:val="center"/>
        </w:trPr>
        <w:tc>
          <w:tcPr>
            <w:tcW w:w="596" w:type="dxa"/>
            <w:tcBorders>
              <w:top w:val="double" w:sz="4" w:space="0" w:color="auto"/>
            </w:tcBorders>
            <w:shd w:val="clear" w:color="auto" w:fill="E0E0E0"/>
          </w:tcPr>
          <w:p w14:paraId="1704B0FD" w14:textId="4F7CE0B2" w:rsidR="002E4661" w:rsidRPr="00090102" w:rsidRDefault="002E4661" w:rsidP="00A9238C">
            <w:pPr>
              <w:numPr>
                <w:ilvl w:val="0"/>
                <w:numId w:val="280"/>
              </w:numPr>
              <w:contextualSpacing/>
            </w:pPr>
            <w:r w:rsidRPr="00090102">
              <w:lastRenderedPageBreak/>
              <w:br w:type="page"/>
            </w:r>
          </w:p>
        </w:tc>
        <w:tc>
          <w:tcPr>
            <w:tcW w:w="2693" w:type="dxa"/>
            <w:tcBorders>
              <w:top w:val="double" w:sz="4" w:space="0" w:color="auto"/>
            </w:tcBorders>
            <w:shd w:val="clear" w:color="auto" w:fill="E0E0E0"/>
          </w:tcPr>
          <w:p w14:paraId="2A069B40" w14:textId="77777777" w:rsidR="002E4661" w:rsidRPr="00090102" w:rsidRDefault="002E4661" w:rsidP="005127D3">
            <w:pPr>
              <w:rPr>
                <w:b/>
              </w:rPr>
            </w:pPr>
            <w:r w:rsidRPr="00090102">
              <w:rPr>
                <w:b/>
              </w:rPr>
              <w:t>Modulbezeichnung</w:t>
            </w:r>
          </w:p>
          <w:p w14:paraId="5A7EA8B6" w14:textId="77777777" w:rsidR="002E4661" w:rsidRPr="00090102" w:rsidRDefault="002E4661" w:rsidP="005127D3">
            <w:r w:rsidRPr="00090102">
              <w:t>RUW-</w:t>
            </w:r>
            <w:r>
              <w:t>3454</w:t>
            </w:r>
          </w:p>
        </w:tc>
        <w:tc>
          <w:tcPr>
            <w:tcW w:w="5527" w:type="dxa"/>
            <w:tcBorders>
              <w:top w:val="double" w:sz="4" w:space="0" w:color="auto"/>
            </w:tcBorders>
            <w:shd w:val="clear" w:color="auto" w:fill="E0E0E0"/>
          </w:tcPr>
          <w:p w14:paraId="481B2C60" w14:textId="0A1BBDD5" w:rsidR="002E4661" w:rsidRPr="00662F8F" w:rsidRDefault="005D1915" w:rsidP="005127D3">
            <w:pPr>
              <w:pStyle w:val="berschriftModul"/>
              <w:rPr>
                <w:b w:val="0"/>
              </w:rPr>
            </w:pPr>
            <w:bookmarkStart w:id="5656" w:name="_Toc5265955"/>
            <w:r>
              <w:rPr>
                <w:rStyle w:val="berschriftModulZchn"/>
                <w:b/>
              </w:rPr>
              <w:t>Innovation strategy</w:t>
            </w:r>
            <w:bookmarkEnd w:id="5656"/>
          </w:p>
          <w:p w14:paraId="55824C0B" w14:textId="77777777" w:rsidR="002E4661" w:rsidRPr="00090102" w:rsidRDefault="002E4661" w:rsidP="005127D3"/>
        </w:tc>
        <w:tc>
          <w:tcPr>
            <w:tcW w:w="1217" w:type="dxa"/>
            <w:tcBorders>
              <w:top w:val="double" w:sz="4" w:space="0" w:color="auto"/>
            </w:tcBorders>
            <w:shd w:val="clear" w:color="auto" w:fill="E0E0E0"/>
          </w:tcPr>
          <w:p w14:paraId="02AC34CA" w14:textId="77777777" w:rsidR="002E4661" w:rsidRPr="00090102" w:rsidRDefault="002E4661" w:rsidP="005127D3">
            <w:pPr>
              <w:rPr>
                <w:b/>
              </w:rPr>
            </w:pPr>
            <w:r w:rsidRPr="00090102">
              <w:rPr>
                <w:b/>
              </w:rPr>
              <w:t>5 ECTS</w:t>
            </w:r>
          </w:p>
        </w:tc>
      </w:tr>
      <w:tr w:rsidR="002E4661" w:rsidRPr="00090102" w14:paraId="68D2BB9B" w14:textId="77777777" w:rsidTr="00E309F8">
        <w:trPr>
          <w:trHeight w:val="567"/>
          <w:jc w:val="center"/>
        </w:trPr>
        <w:tc>
          <w:tcPr>
            <w:tcW w:w="596" w:type="dxa"/>
            <w:shd w:val="clear" w:color="auto" w:fill="E0E0E0"/>
          </w:tcPr>
          <w:p w14:paraId="63C5237D" w14:textId="77777777" w:rsidR="002E4661" w:rsidRPr="00090102" w:rsidRDefault="002E4661" w:rsidP="00A9238C">
            <w:pPr>
              <w:numPr>
                <w:ilvl w:val="0"/>
                <w:numId w:val="280"/>
              </w:numPr>
              <w:contextualSpacing/>
            </w:pPr>
          </w:p>
        </w:tc>
        <w:tc>
          <w:tcPr>
            <w:tcW w:w="2693" w:type="dxa"/>
            <w:shd w:val="clear" w:color="auto" w:fill="E0E0E0"/>
          </w:tcPr>
          <w:p w14:paraId="1CEF614E" w14:textId="77777777" w:rsidR="002E4661" w:rsidRPr="00090102" w:rsidRDefault="002E4661" w:rsidP="005127D3">
            <w:r w:rsidRPr="00090102">
              <w:t>Lehrveranstaltungen</w:t>
            </w:r>
          </w:p>
          <w:p w14:paraId="2674C095" w14:textId="77777777" w:rsidR="002E4661" w:rsidRPr="00090102" w:rsidRDefault="002E4661" w:rsidP="005127D3"/>
        </w:tc>
        <w:tc>
          <w:tcPr>
            <w:tcW w:w="5527" w:type="dxa"/>
            <w:shd w:val="clear" w:color="auto" w:fill="E0E0E0"/>
          </w:tcPr>
          <w:p w14:paraId="680CE666" w14:textId="77777777" w:rsidR="002E4661" w:rsidRPr="00090102" w:rsidRDefault="002E4661" w:rsidP="005127D3">
            <w:r w:rsidRPr="00090102">
              <w:t xml:space="preserve">V1: Innovation strategy I: </w:t>
            </w:r>
          </w:p>
          <w:p w14:paraId="51EFC1D4" w14:textId="77777777" w:rsidR="002E4661" w:rsidRPr="00090102" w:rsidRDefault="002E4661" w:rsidP="005127D3">
            <w:r w:rsidRPr="00090102">
              <w:t>Interaktive Wertschöpfung (2 SWS)</w:t>
            </w:r>
          </w:p>
          <w:p w14:paraId="75EBB5A2" w14:textId="77777777" w:rsidR="002E4661" w:rsidRPr="00090102" w:rsidRDefault="002E4661" w:rsidP="005127D3">
            <w:r w:rsidRPr="00090102">
              <w:t xml:space="preserve">V2: Innovation strategy II: </w:t>
            </w:r>
          </w:p>
          <w:p w14:paraId="6EA3FCF6" w14:textId="77777777" w:rsidR="002E4661" w:rsidRPr="00090102" w:rsidRDefault="002E4661" w:rsidP="005127D3">
            <w:pPr>
              <w:rPr>
                <w:lang w:val="en-GB"/>
              </w:rPr>
            </w:pPr>
            <w:r>
              <w:rPr>
                <w:lang w:val="en-GB"/>
              </w:rPr>
              <w:t>Hybride Wertschöpfung</w:t>
            </w:r>
            <w:r w:rsidRPr="00090102">
              <w:rPr>
                <w:lang w:val="en-GB"/>
              </w:rPr>
              <w:t xml:space="preserve"> </w:t>
            </w:r>
            <w:r w:rsidRPr="00090102">
              <w:rPr>
                <w:lang w:val="en-US"/>
              </w:rPr>
              <w:t>(2 SWS)</w:t>
            </w:r>
          </w:p>
        </w:tc>
        <w:tc>
          <w:tcPr>
            <w:tcW w:w="1217" w:type="dxa"/>
            <w:shd w:val="clear" w:color="auto" w:fill="E0E0E0"/>
          </w:tcPr>
          <w:p w14:paraId="242C65FA" w14:textId="77777777" w:rsidR="002E4661" w:rsidRPr="00090102" w:rsidRDefault="002E4661" w:rsidP="005127D3">
            <w:r w:rsidRPr="00090102">
              <w:t>2,5 ECTS</w:t>
            </w:r>
          </w:p>
          <w:p w14:paraId="5650DDFE" w14:textId="77777777" w:rsidR="002E4661" w:rsidRPr="00090102" w:rsidRDefault="002E4661" w:rsidP="005127D3"/>
          <w:p w14:paraId="77613F9F" w14:textId="77777777" w:rsidR="002E4661" w:rsidRPr="00090102" w:rsidRDefault="002E4661" w:rsidP="005127D3">
            <w:r w:rsidRPr="00090102">
              <w:t>2,5 ECTS</w:t>
            </w:r>
          </w:p>
        </w:tc>
      </w:tr>
      <w:tr w:rsidR="002E4661" w:rsidRPr="00090102" w14:paraId="4913C73E" w14:textId="77777777" w:rsidTr="00E309F8">
        <w:trPr>
          <w:trHeight w:val="383"/>
          <w:jc w:val="center"/>
        </w:trPr>
        <w:tc>
          <w:tcPr>
            <w:tcW w:w="596" w:type="dxa"/>
            <w:tcBorders>
              <w:bottom w:val="double" w:sz="4" w:space="0" w:color="auto"/>
            </w:tcBorders>
            <w:shd w:val="clear" w:color="auto" w:fill="E0E0E0"/>
          </w:tcPr>
          <w:p w14:paraId="77742B75" w14:textId="77777777" w:rsidR="002E4661" w:rsidRPr="00090102" w:rsidRDefault="002E4661" w:rsidP="00A9238C">
            <w:pPr>
              <w:numPr>
                <w:ilvl w:val="0"/>
                <w:numId w:val="280"/>
              </w:numPr>
              <w:contextualSpacing/>
            </w:pPr>
          </w:p>
        </w:tc>
        <w:tc>
          <w:tcPr>
            <w:tcW w:w="2693" w:type="dxa"/>
            <w:tcBorders>
              <w:bottom w:val="double" w:sz="4" w:space="0" w:color="auto"/>
            </w:tcBorders>
            <w:shd w:val="clear" w:color="auto" w:fill="E0E0E0"/>
          </w:tcPr>
          <w:p w14:paraId="3EB414E6" w14:textId="77777777" w:rsidR="002E4661" w:rsidRPr="00090102" w:rsidRDefault="002E4661" w:rsidP="005127D3">
            <w:r w:rsidRPr="00090102">
              <w:rPr>
                <w:rFonts w:cs="Arial"/>
              </w:rPr>
              <w:t>Lehrende</w:t>
            </w:r>
          </w:p>
        </w:tc>
        <w:tc>
          <w:tcPr>
            <w:tcW w:w="5527" w:type="dxa"/>
            <w:tcBorders>
              <w:bottom w:val="double" w:sz="4" w:space="0" w:color="auto"/>
            </w:tcBorders>
            <w:shd w:val="clear" w:color="auto" w:fill="E0E0E0"/>
          </w:tcPr>
          <w:p w14:paraId="1D929CE4" w14:textId="7842326B" w:rsidR="002E4661" w:rsidRPr="00090102" w:rsidRDefault="002E4661" w:rsidP="005127D3">
            <w:r w:rsidRPr="00090102">
              <w:t xml:space="preserve">Prof. Dr. Möslein, </w:t>
            </w:r>
            <w:r w:rsidR="00C86871">
              <w:t xml:space="preserve">Prof. Dr. Roth, </w:t>
            </w:r>
            <w:r w:rsidRPr="00090102">
              <w:t>Mitarbeitende und Tutorinnen bzw. Tutoren</w:t>
            </w:r>
          </w:p>
        </w:tc>
        <w:tc>
          <w:tcPr>
            <w:tcW w:w="1217" w:type="dxa"/>
            <w:tcBorders>
              <w:bottom w:val="double" w:sz="4" w:space="0" w:color="auto"/>
            </w:tcBorders>
            <w:shd w:val="clear" w:color="auto" w:fill="E0E0E0"/>
          </w:tcPr>
          <w:p w14:paraId="1C99886F" w14:textId="77777777" w:rsidR="002E4661" w:rsidRPr="00090102" w:rsidRDefault="002E4661" w:rsidP="005127D3"/>
        </w:tc>
      </w:tr>
    </w:tbl>
    <w:p w14:paraId="16CF62DA" w14:textId="77777777" w:rsidR="002E4661" w:rsidRPr="00090102" w:rsidRDefault="002E4661" w:rsidP="002E4661"/>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693"/>
        <w:gridCol w:w="6742"/>
      </w:tblGrid>
      <w:tr w:rsidR="002E4661" w:rsidRPr="00090102" w14:paraId="34B02601" w14:textId="77777777" w:rsidTr="005127D3">
        <w:trPr>
          <w:trHeight w:val="340"/>
          <w:jc w:val="center"/>
        </w:trPr>
        <w:tc>
          <w:tcPr>
            <w:tcW w:w="648" w:type="dxa"/>
          </w:tcPr>
          <w:p w14:paraId="2D100A0E" w14:textId="77777777" w:rsidR="002E4661" w:rsidRPr="00090102" w:rsidRDefault="002E4661" w:rsidP="00A9238C">
            <w:pPr>
              <w:numPr>
                <w:ilvl w:val="0"/>
                <w:numId w:val="280"/>
              </w:numPr>
              <w:contextualSpacing/>
            </w:pPr>
          </w:p>
        </w:tc>
        <w:tc>
          <w:tcPr>
            <w:tcW w:w="2693" w:type="dxa"/>
          </w:tcPr>
          <w:p w14:paraId="5B5E9227" w14:textId="77777777" w:rsidR="002E4661" w:rsidRPr="00090102" w:rsidRDefault="002E4661" w:rsidP="005127D3">
            <w:pPr>
              <w:rPr>
                <w:b/>
              </w:rPr>
            </w:pPr>
            <w:r w:rsidRPr="00090102">
              <w:rPr>
                <w:b/>
              </w:rPr>
              <w:t>Modulverantwortliche/r</w:t>
            </w:r>
          </w:p>
        </w:tc>
        <w:tc>
          <w:tcPr>
            <w:tcW w:w="6742" w:type="dxa"/>
          </w:tcPr>
          <w:p w14:paraId="5619BE8E" w14:textId="77777777" w:rsidR="002E4661" w:rsidRPr="00090102" w:rsidRDefault="002E4661" w:rsidP="005127D3">
            <w:r w:rsidRPr="00090102">
              <w:t>Prof. Dr. Möslein</w:t>
            </w:r>
          </w:p>
        </w:tc>
      </w:tr>
      <w:tr w:rsidR="002E4661" w:rsidRPr="00090102" w14:paraId="5EA91FDD" w14:textId="77777777" w:rsidTr="005127D3">
        <w:trPr>
          <w:jc w:val="center"/>
        </w:trPr>
        <w:tc>
          <w:tcPr>
            <w:tcW w:w="648" w:type="dxa"/>
          </w:tcPr>
          <w:p w14:paraId="64AEB4BA" w14:textId="77777777" w:rsidR="002E4661" w:rsidRPr="00090102" w:rsidRDefault="002E4661" w:rsidP="00A9238C">
            <w:pPr>
              <w:numPr>
                <w:ilvl w:val="0"/>
                <w:numId w:val="280"/>
              </w:numPr>
              <w:contextualSpacing/>
            </w:pPr>
          </w:p>
        </w:tc>
        <w:tc>
          <w:tcPr>
            <w:tcW w:w="2693" w:type="dxa"/>
          </w:tcPr>
          <w:p w14:paraId="1D581E89" w14:textId="77777777" w:rsidR="002E4661" w:rsidRPr="00090102" w:rsidRDefault="002E4661" w:rsidP="005127D3">
            <w:pPr>
              <w:rPr>
                <w:b/>
              </w:rPr>
            </w:pPr>
            <w:r w:rsidRPr="00090102">
              <w:rPr>
                <w:b/>
              </w:rPr>
              <w:t>Inhalt</w:t>
            </w:r>
          </w:p>
        </w:tc>
        <w:tc>
          <w:tcPr>
            <w:tcW w:w="6742" w:type="dxa"/>
          </w:tcPr>
          <w:p w14:paraId="589834E0" w14:textId="77777777" w:rsidR="002E4661" w:rsidRPr="00090102" w:rsidRDefault="002E4661" w:rsidP="005127D3">
            <w:pPr>
              <w:rPr>
                <w:rFonts w:cs="Arial"/>
              </w:rPr>
            </w:pPr>
            <w:r w:rsidRPr="00090102">
              <w:rPr>
                <w:rFonts w:cs="Arial"/>
              </w:rPr>
              <w:t>Die Veranstaltung befasst sich mit Innovationsstrategien in Unternehmen und Unternehmensnetzwerken. Im Fokus steht insbesondere das Konzept der interaktiven Wertschöpfung, bei welchem externe Akteure aktiv in den Wertschöpfungsprozess von Produkten und Dienstleistungen eingebunden werden. Dabei wird u.a. die Rolle von IuK Technologien in Innovations- und Interaktionsprozessen in Unternehmen diskutiert und systematisch aus der Perspektive verschiedener Ebenen (Individuum, Teams, Unternehmen, Netzwerke) betrachtet. U.a. werden folgende Themenfelder adressiert:</w:t>
            </w:r>
          </w:p>
          <w:p w14:paraId="62315DAC" w14:textId="77777777" w:rsidR="002E4661" w:rsidRPr="00090102" w:rsidRDefault="002E4661" w:rsidP="00A9238C">
            <w:pPr>
              <w:numPr>
                <w:ilvl w:val="0"/>
                <w:numId w:val="228"/>
              </w:numPr>
              <w:ind w:left="209" w:hanging="209"/>
              <w:contextualSpacing/>
              <w:rPr>
                <w:rFonts w:cs="Arial"/>
              </w:rPr>
            </w:pPr>
            <w:r w:rsidRPr="00090102">
              <w:rPr>
                <w:rFonts w:cs="Arial"/>
              </w:rPr>
              <w:t>Konzepte und Prinzipien der interaktiven Wertschöpfung für Produkte und Dienstleistungen</w:t>
            </w:r>
          </w:p>
          <w:p w14:paraId="1AE389B2" w14:textId="77777777" w:rsidR="002E4661" w:rsidRPr="00090102" w:rsidRDefault="002E4661" w:rsidP="00A9238C">
            <w:pPr>
              <w:numPr>
                <w:ilvl w:val="0"/>
                <w:numId w:val="228"/>
              </w:numPr>
              <w:ind w:left="209" w:hanging="209"/>
              <w:contextualSpacing/>
              <w:rPr>
                <w:rFonts w:cs="Arial"/>
              </w:rPr>
            </w:pPr>
            <w:r w:rsidRPr="00090102">
              <w:rPr>
                <w:rFonts w:cs="Arial"/>
              </w:rPr>
              <w:t>Einfluss von IuK Technologien auf Innovations- und Interaktionsprozesse</w:t>
            </w:r>
          </w:p>
          <w:p w14:paraId="26262EF5" w14:textId="77777777" w:rsidR="002E4661" w:rsidRPr="00090102" w:rsidRDefault="002E4661" w:rsidP="00A9238C">
            <w:pPr>
              <w:numPr>
                <w:ilvl w:val="0"/>
                <w:numId w:val="228"/>
              </w:numPr>
              <w:ind w:left="209" w:hanging="209"/>
              <w:contextualSpacing/>
              <w:rPr>
                <w:rFonts w:cs="Arial"/>
              </w:rPr>
            </w:pPr>
            <w:r w:rsidRPr="00090102">
              <w:rPr>
                <w:rFonts w:cs="Arial"/>
              </w:rPr>
              <w:t>Virtuelle Teamstrukturen</w:t>
            </w:r>
          </w:p>
          <w:p w14:paraId="21E436CF" w14:textId="77777777" w:rsidR="002E4661" w:rsidRPr="00090102" w:rsidRDefault="002E4661" w:rsidP="00A9238C">
            <w:pPr>
              <w:numPr>
                <w:ilvl w:val="0"/>
                <w:numId w:val="228"/>
              </w:numPr>
              <w:ind w:left="209" w:hanging="209"/>
              <w:contextualSpacing/>
            </w:pPr>
            <w:r w:rsidRPr="00090102">
              <w:rPr>
                <w:rFonts w:cs="Arial"/>
              </w:rPr>
              <w:t>Innovationsstrategische Implikationen</w:t>
            </w:r>
          </w:p>
          <w:p w14:paraId="4B1779D1" w14:textId="77777777" w:rsidR="002E4661" w:rsidRPr="00090102" w:rsidRDefault="002E4661" w:rsidP="00A9238C">
            <w:pPr>
              <w:numPr>
                <w:ilvl w:val="0"/>
                <w:numId w:val="228"/>
              </w:numPr>
              <w:ind w:left="209" w:hanging="209"/>
              <w:contextualSpacing/>
            </w:pPr>
            <w:r w:rsidRPr="00090102">
              <w:rPr>
                <w:rFonts w:cs="Arial"/>
              </w:rPr>
              <w:t>Dienstleistungsinnovation</w:t>
            </w:r>
          </w:p>
        </w:tc>
      </w:tr>
      <w:tr w:rsidR="002E4661" w:rsidRPr="00090102" w14:paraId="74544140" w14:textId="77777777" w:rsidTr="005127D3">
        <w:trPr>
          <w:jc w:val="center"/>
        </w:trPr>
        <w:tc>
          <w:tcPr>
            <w:tcW w:w="648" w:type="dxa"/>
          </w:tcPr>
          <w:p w14:paraId="1938526E" w14:textId="77777777" w:rsidR="002E4661" w:rsidRPr="00090102" w:rsidRDefault="002E4661" w:rsidP="00A9238C">
            <w:pPr>
              <w:numPr>
                <w:ilvl w:val="0"/>
                <w:numId w:val="280"/>
              </w:numPr>
              <w:contextualSpacing/>
            </w:pPr>
          </w:p>
        </w:tc>
        <w:tc>
          <w:tcPr>
            <w:tcW w:w="2693" w:type="dxa"/>
          </w:tcPr>
          <w:p w14:paraId="20BF0414" w14:textId="77777777" w:rsidR="002E4661" w:rsidRPr="00090102" w:rsidRDefault="002E4661" w:rsidP="005127D3">
            <w:pPr>
              <w:rPr>
                <w:b/>
              </w:rPr>
            </w:pPr>
            <w:r w:rsidRPr="00090102">
              <w:rPr>
                <w:b/>
              </w:rPr>
              <w:t xml:space="preserve">Lernziele und </w:t>
            </w:r>
          </w:p>
          <w:p w14:paraId="5B0C3CFE" w14:textId="77777777" w:rsidR="002E4661" w:rsidRPr="00090102" w:rsidRDefault="002E4661" w:rsidP="005127D3">
            <w:pPr>
              <w:rPr>
                <w:b/>
              </w:rPr>
            </w:pPr>
            <w:r w:rsidRPr="00090102">
              <w:rPr>
                <w:b/>
              </w:rPr>
              <w:t>Kompetenzen</w:t>
            </w:r>
          </w:p>
        </w:tc>
        <w:tc>
          <w:tcPr>
            <w:tcW w:w="6742" w:type="dxa"/>
          </w:tcPr>
          <w:p w14:paraId="7F8CD248" w14:textId="77777777" w:rsidR="002E4661" w:rsidRPr="00090102" w:rsidRDefault="002E4661" w:rsidP="005127D3">
            <w:pPr>
              <w:autoSpaceDE w:val="0"/>
              <w:autoSpaceDN w:val="0"/>
              <w:adjustRightInd w:val="0"/>
              <w:rPr>
                <w:rFonts w:cs="Arial"/>
              </w:rPr>
            </w:pPr>
            <w:r w:rsidRPr="00090102">
              <w:rPr>
                <w:rFonts w:cs="Arial"/>
              </w:rPr>
              <w:t>Die Studierenden</w:t>
            </w:r>
          </w:p>
          <w:p w14:paraId="586C1794" w14:textId="77777777" w:rsidR="002E4661" w:rsidRPr="00090102" w:rsidRDefault="002E4661" w:rsidP="00A9238C">
            <w:pPr>
              <w:numPr>
                <w:ilvl w:val="0"/>
                <w:numId w:val="228"/>
              </w:numPr>
              <w:ind w:left="209" w:hanging="209"/>
              <w:contextualSpacing/>
              <w:rPr>
                <w:rFonts w:cs="Arial"/>
              </w:rPr>
            </w:pPr>
            <w:r w:rsidRPr="00090102">
              <w:rPr>
                <w:rFonts w:cs="Arial"/>
              </w:rPr>
              <w:t>erwerben fundierte Kenntnisse über Grundlagen der Unternehmensführung und interaktiven Wertschöpfung.</w:t>
            </w:r>
          </w:p>
          <w:p w14:paraId="45D179AF" w14:textId="77777777" w:rsidR="002E4661" w:rsidRPr="00090102" w:rsidRDefault="002E4661" w:rsidP="00A9238C">
            <w:pPr>
              <w:numPr>
                <w:ilvl w:val="0"/>
                <w:numId w:val="228"/>
              </w:numPr>
              <w:ind w:left="209" w:hanging="209"/>
              <w:contextualSpacing/>
              <w:rPr>
                <w:rFonts w:cs="Arial"/>
              </w:rPr>
            </w:pPr>
            <w:r w:rsidRPr="00090102">
              <w:rPr>
                <w:rFonts w:cs="Arial"/>
              </w:rPr>
              <w:t>haben grundlegende Kompetenzen zur Beurteilung der Bedeutung einer strategischen und operativen Gestaltung von verteilten Arbeits-, Organisations- und Kooperationsformen und interaktiven Wertschöpfungssystemen.</w:t>
            </w:r>
          </w:p>
          <w:p w14:paraId="1035FE27" w14:textId="77777777" w:rsidR="002E4661" w:rsidRPr="00090102" w:rsidRDefault="002E4661" w:rsidP="00A9238C">
            <w:pPr>
              <w:numPr>
                <w:ilvl w:val="0"/>
                <w:numId w:val="228"/>
              </w:numPr>
              <w:ind w:left="209" w:hanging="209"/>
              <w:contextualSpacing/>
              <w:rPr>
                <w:rFonts w:cs="Arial"/>
              </w:rPr>
            </w:pPr>
            <w:r w:rsidRPr="00090102">
              <w:rPr>
                <w:rFonts w:cs="Arial"/>
              </w:rPr>
              <w:t xml:space="preserve">erarbeiten sich grundlegende Kenntnisse beim Einsatz von IuK-Technologien zur Förderung von Innovation und Wertschöpfung im Unternehmen. </w:t>
            </w:r>
          </w:p>
          <w:p w14:paraId="0263CDE7" w14:textId="77777777" w:rsidR="002E4661" w:rsidRPr="00090102" w:rsidRDefault="002E4661" w:rsidP="00A9238C">
            <w:pPr>
              <w:numPr>
                <w:ilvl w:val="0"/>
                <w:numId w:val="228"/>
              </w:numPr>
              <w:ind w:left="209" w:hanging="209"/>
              <w:contextualSpacing/>
              <w:rPr>
                <w:rFonts w:cs="Arial"/>
              </w:rPr>
            </w:pPr>
            <w:r w:rsidRPr="00090102">
              <w:rPr>
                <w:rFonts w:cs="Arial"/>
              </w:rPr>
              <w:t>ermitteln grundlegende Erfolgsfaktoren des Einsatzes von Innovationstechnologie und können diese erläutern.</w:t>
            </w:r>
          </w:p>
          <w:p w14:paraId="49DEBF14" w14:textId="77777777" w:rsidR="002E4661" w:rsidRPr="00090102" w:rsidRDefault="002E4661" w:rsidP="00A9238C">
            <w:pPr>
              <w:numPr>
                <w:ilvl w:val="0"/>
                <w:numId w:val="228"/>
              </w:numPr>
              <w:ind w:left="209" w:hanging="209"/>
              <w:contextualSpacing/>
              <w:rPr>
                <w:rFonts w:cs="Arial"/>
              </w:rPr>
            </w:pPr>
            <w:r w:rsidRPr="00090102">
              <w:rPr>
                <w:rFonts w:cs="Arial"/>
              </w:rPr>
              <w:t xml:space="preserve">erlernen Werkzeuge, Prozesse und Systeme der Dienstleistungsinnovation  </w:t>
            </w:r>
          </w:p>
          <w:p w14:paraId="015549E6" w14:textId="77777777" w:rsidR="002E4661" w:rsidRPr="00090102" w:rsidRDefault="002E4661" w:rsidP="00A9238C">
            <w:pPr>
              <w:numPr>
                <w:ilvl w:val="0"/>
                <w:numId w:val="228"/>
              </w:numPr>
              <w:ind w:left="209" w:hanging="209"/>
              <w:contextualSpacing/>
            </w:pPr>
            <w:r w:rsidRPr="00090102">
              <w:rPr>
                <w:rFonts w:cs="Arial"/>
              </w:rPr>
              <w:t>eignen sich durch gezielte Gruppenarbeiten soziale Kompetenzen an und können Kommilitonen wertschätzendes Feedback geben.</w:t>
            </w:r>
          </w:p>
          <w:p w14:paraId="4000A8B0" w14:textId="77777777" w:rsidR="002E4661" w:rsidRPr="00090102" w:rsidRDefault="002E4661" w:rsidP="00A9238C">
            <w:pPr>
              <w:numPr>
                <w:ilvl w:val="0"/>
                <w:numId w:val="228"/>
              </w:numPr>
              <w:ind w:left="209" w:hanging="209"/>
              <w:contextualSpacing/>
            </w:pPr>
            <w:r w:rsidRPr="00090102">
              <w:rPr>
                <w:rFonts w:cs="Arial"/>
              </w:rPr>
              <w:t>übertragen erlernte Theorien in praktische Anwendungsszenarien und entwickeln einen Transfer der Theorie in die Praxis</w:t>
            </w:r>
          </w:p>
        </w:tc>
      </w:tr>
      <w:tr w:rsidR="002E4661" w:rsidRPr="00090102" w14:paraId="2741E159" w14:textId="77777777" w:rsidTr="005127D3">
        <w:trPr>
          <w:jc w:val="center"/>
        </w:trPr>
        <w:tc>
          <w:tcPr>
            <w:tcW w:w="648" w:type="dxa"/>
          </w:tcPr>
          <w:p w14:paraId="5F582D55" w14:textId="77777777" w:rsidR="002E4661" w:rsidRPr="00090102" w:rsidRDefault="002E4661" w:rsidP="00A9238C">
            <w:pPr>
              <w:numPr>
                <w:ilvl w:val="0"/>
                <w:numId w:val="280"/>
              </w:numPr>
              <w:contextualSpacing/>
            </w:pPr>
          </w:p>
        </w:tc>
        <w:tc>
          <w:tcPr>
            <w:tcW w:w="2693" w:type="dxa"/>
          </w:tcPr>
          <w:p w14:paraId="54D00419" w14:textId="77777777" w:rsidR="002E4661" w:rsidRPr="00090102" w:rsidRDefault="002E4661" w:rsidP="005127D3">
            <w:pPr>
              <w:rPr>
                <w:b/>
              </w:rPr>
            </w:pPr>
            <w:r w:rsidRPr="00090102">
              <w:rPr>
                <w:b/>
              </w:rPr>
              <w:t xml:space="preserve">Empfohlene </w:t>
            </w:r>
          </w:p>
          <w:p w14:paraId="4B3A1457" w14:textId="77777777" w:rsidR="002E4661" w:rsidRPr="00090102" w:rsidRDefault="002E4661" w:rsidP="005127D3">
            <w:pPr>
              <w:rPr>
                <w:b/>
              </w:rPr>
            </w:pPr>
            <w:r w:rsidRPr="00090102">
              <w:rPr>
                <w:b/>
              </w:rPr>
              <w:t>Voraussetzungen für die Teilnahme</w:t>
            </w:r>
          </w:p>
        </w:tc>
        <w:tc>
          <w:tcPr>
            <w:tcW w:w="6742" w:type="dxa"/>
          </w:tcPr>
          <w:p w14:paraId="0E2B1E9B" w14:textId="77777777" w:rsidR="002E4661" w:rsidRPr="00090102" w:rsidRDefault="002E4661" w:rsidP="005127D3">
            <w:r w:rsidRPr="00090102">
              <w:t>Erfolgreiches Absolvieren der Assessmentphase</w:t>
            </w:r>
          </w:p>
        </w:tc>
      </w:tr>
      <w:tr w:rsidR="002E4661" w:rsidRPr="00090102" w14:paraId="366CE2D5" w14:textId="77777777" w:rsidTr="005127D3">
        <w:trPr>
          <w:jc w:val="center"/>
        </w:trPr>
        <w:tc>
          <w:tcPr>
            <w:tcW w:w="648" w:type="dxa"/>
          </w:tcPr>
          <w:p w14:paraId="256EE049" w14:textId="77777777" w:rsidR="002E4661" w:rsidRPr="00090102" w:rsidRDefault="002E4661" w:rsidP="00A9238C">
            <w:pPr>
              <w:numPr>
                <w:ilvl w:val="0"/>
                <w:numId w:val="280"/>
              </w:numPr>
              <w:contextualSpacing/>
            </w:pPr>
          </w:p>
        </w:tc>
        <w:tc>
          <w:tcPr>
            <w:tcW w:w="2693" w:type="dxa"/>
          </w:tcPr>
          <w:p w14:paraId="299F18E7" w14:textId="77777777" w:rsidR="002E4661" w:rsidRPr="00090102" w:rsidRDefault="002E4661" w:rsidP="005127D3">
            <w:pPr>
              <w:rPr>
                <w:b/>
              </w:rPr>
            </w:pPr>
            <w:r w:rsidRPr="00090102">
              <w:rPr>
                <w:b/>
              </w:rPr>
              <w:t xml:space="preserve">Einpassung in </w:t>
            </w:r>
          </w:p>
          <w:p w14:paraId="578B1B3A" w14:textId="77777777" w:rsidR="002E4661" w:rsidRPr="00090102" w:rsidRDefault="002E4661" w:rsidP="005127D3">
            <w:pPr>
              <w:rPr>
                <w:b/>
              </w:rPr>
            </w:pPr>
            <w:r w:rsidRPr="00090102">
              <w:rPr>
                <w:b/>
              </w:rPr>
              <w:t>Musterstudienplan</w:t>
            </w:r>
          </w:p>
        </w:tc>
        <w:tc>
          <w:tcPr>
            <w:tcW w:w="6742" w:type="dxa"/>
          </w:tcPr>
          <w:p w14:paraId="0EA05A96" w14:textId="77777777" w:rsidR="002E4661" w:rsidRPr="00090102" w:rsidRDefault="002E4661" w:rsidP="005127D3">
            <w:r w:rsidRPr="00090102">
              <w:t xml:space="preserve">3. Semester </w:t>
            </w:r>
          </w:p>
          <w:p w14:paraId="38BFF027" w14:textId="77777777" w:rsidR="002E4661" w:rsidRPr="00090102" w:rsidRDefault="002E4661" w:rsidP="005127D3"/>
        </w:tc>
      </w:tr>
      <w:tr w:rsidR="002E4661" w:rsidRPr="00090102" w14:paraId="6F9DDCF1" w14:textId="77777777" w:rsidTr="005127D3">
        <w:trPr>
          <w:jc w:val="center"/>
        </w:trPr>
        <w:tc>
          <w:tcPr>
            <w:tcW w:w="648" w:type="dxa"/>
          </w:tcPr>
          <w:p w14:paraId="0A46D6FB" w14:textId="77777777" w:rsidR="002E4661" w:rsidRPr="00090102" w:rsidRDefault="002E4661" w:rsidP="00A9238C">
            <w:pPr>
              <w:numPr>
                <w:ilvl w:val="0"/>
                <w:numId w:val="280"/>
              </w:numPr>
              <w:contextualSpacing/>
            </w:pPr>
          </w:p>
        </w:tc>
        <w:tc>
          <w:tcPr>
            <w:tcW w:w="2693" w:type="dxa"/>
          </w:tcPr>
          <w:p w14:paraId="5AB2073D" w14:textId="77777777" w:rsidR="002E4661" w:rsidRPr="00090102" w:rsidRDefault="002E4661" w:rsidP="005127D3">
            <w:pPr>
              <w:rPr>
                <w:b/>
              </w:rPr>
            </w:pPr>
            <w:r w:rsidRPr="00090102">
              <w:rPr>
                <w:b/>
              </w:rPr>
              <w:t xml:space="preserve">Verwendbarkeit des </w:t>
            </w:r>
          </w:p>
          <w:p w14:paraId="7ACCA7DE" w14:textId="77777777" w:rsidR="002E4661" w:rsidRPr="00090102" w:rsidRDefault="002E4661" w:rsidP="005127D3">
            <w:pPr>
              <w:rPr>
                <w:b/>
              </w:rPr>
            </w:pPr>
            <w:r w:rsidRPr="00090102">
              <w:rPr>
                <w:b/>
              </w:rPr>
              <w:t>Moduls</w:t>
            </w:r>
          </w:p>
        </w:tc>
        <w:tc>
          <w:tcPr>
            <w:tcW w:w="6742" w:type="dxa"/>
          </w:tcPr>
          <w:p w14:paraId="6EC3E106" w14:textId="64679337" w:rsidR="00BA6D4F" w:rsidRPr="00BA6D4F" w:rsidRDefault="00BA6D4F" w:rsidP="00CF0766">
            <w:pPr>
              <w:rPr>
                <w:rFonts w:cs="Arial"/>
              </w:rPr>
            </w:pPr>
            <w:r>
              <w:rPr>
                <w:rFonts w:cs="Arial"/>
              </w:rPr>
              <w:t>Für Studierende mit Studienbeginn ab WiSe 2018/19:</w:t>
            </w:r>
          </w:p>
          <w:p w14:paraId="09FE8CE9" w14:textId="5135D900" w:rsidR="00BA6D4F" w:rsidRPr="00BA6D4F" w:rsidRDefault="00BA6D4F" w:rsidP="00A9238C">
            <w:pPr>
              <w:pStyle w:val="Listenabsatz"/>
              <w:numPr>
                <w:ilvl w:val="0"/>
                <w:numId w:val="228"/>
              </w:numPr>
              <w:ind w:left="209" w:hanging="209"/>
              <w:rPr>
                <w:rFonts w:cs="Arial"/>
              </w:rPr>
            </w:pPr>
            <w:r>
              <w:t xml:space="preserve">Wahlpflichtmodul im </w:t>
            </w:r>
            <w:r w:rsidR="00A5576A">
              <w:t>Kern</w:t>
            </w:r>
            <w:r>
              <w:t>bereich „Digital Business“</w:t>
            </w:r>
            <w:r w:rsidR="00A5576A" w:rsidRPr="00A56AB2">
              <w:rPr>
                <w:rFonts w:cs="Arial"/>
              </w:rPr>
              <w:t xml:space="preserve"> für Studierende der Wirtschaftsinformatik</w:t>
            </w:r>
            <w:r>
              <w:t xml:space="preserve"> </w:t>
            </w:r>
          </w:p>
          <w:p w14:paraId="526D9BAF" w14:textId="77777777" w:rsidR="00BA6D4F" w:rsidRDefault="00BA6D4F" w:rsidP="005127D3">
            <w:pPr>
              <w:contextualSpacing/>
              <w:rPr>
                <w:rFonts w:cs="Arial"/>
              </w:rPr>
            </w:pPr>
          </w:p>
          <w:p w14:paraId="1850E164" w14:textId="385C9284" w:rsidR="002E4661" w:rsidRDefault="002E4661" w:rsidP="005127D3">
            <w:pPr>
              <w:contextualSpacing/>
              <w:rPr>
                <w:rFonts w:cs="Arial"/>
              </w:rPr>
            </w:pPr>
            <w:r>
              <w:rPr>
                <w:rFonts w:cs="Arial"/>
              </w:rPr>
              <w:t xml:space="preserve">Für Studierende mit Studienbeginn ab </w:t>
            </w:r>
            <w:r w:rsidR="00DD2B35">
              <w:rPr>
                <w:rFonts w:cs="Arial"/>
              </w:rPr>
              <w:t>WiSe</w:t>
            </w:r>
            <w:r>
              <w:rPr>
                <w:rFonts w:cs="Arial"/>
              </w:rPr>
              <w:t xml:space="preserve"> 2017/18:</w:t>
            </w:r>
          </w:p>
          <w:p w14:paraId="71E388F9" w14:textId="77777777" w:rsidR="002E4661" w:rsidRPr="00090102" w:rsidRDefault="002E4661" w:rsidP="00A9238C">
            <w:pPr>
              <w:numPr>
                <w:ilvl w:val="0"/>
                <w:numId w:val="228"/>
              </w:numPr>
              <w:ind w:left="209" w:hanging="209"/>
              <w:contextualSpacing/>
              <w:rPr>
                <w:rFonts w:cs="Arial"/>
              </w:rPr>
            </w:pPr>
            <w:r w:rsidRPr="00090102">
              <w:rPr>
                <w:rFonts w:cs="Arial"/>
              </w:rPr>
              <w:lastRenderedPageBreak/>
              <w:t>Modul im Kernbereich für Studierende der Wirtschaftswissen</w:t>
            </w:r>
            <w:r w:rsidRPr="00090102">
              <w:rPr>
                <w:rFonts w:cs="Arial"/>
              </w:rPr>
              <w:softHyphen/>
              <w:t>schaften mit Schwerpunkt Wirtschaftsinformatik</w:t>
            </w:r>
          </w:p>
          <w:p w14:paraId="0B9460B7" w14:textId="6A3E7D23" w:rsidR="00BA6D4F" w:rsidRPr="00BA6D4F" w:rsidRDefault="002E4661" w:rsidP="00A9238C">
            <w:pPr>
              <w:numPr>
                <w:ilvl w:val="0"/>
                <w:numId w:val="228"/>
              </w:numPr>
              <w:ind w:left="209" w:hanging="209"/>
              <w:contextualSpacing/>
              <w:rPr>
                <w:rFonts w:cs="Arial"/>
              </w:rPr>
            </w:pPr>
            <w:r w:rsidRPr="00090102">
              <w:rPr>
                <w:rFonts w:cs="Arial"/>
              </w:rPr>
              <w:t>Modul im Kernbereich für Studierende der Wirtschaftsinformatik</w:t>
            </w:r>
          </w:p>
          <w:p w14:paraId="16542A7D" w14:textId="7DF015E1" w:rsidR="005D1915" w:rsidRDefault="005D1915" w:rsidP="00E309F8">
            <w:pPr>
              <w:ind w:left="209"/>
              <w:contextualSpacing/>
              <w:rPr>
                <w:rFonts w:cs="Arial"/>
              </w:rPr>
            </w:pPr>
          </w:p>
          <w:p w14:paraId="7E8448AD" w14:textId="77777777" w:rsidR="00E44A0C" w:rsidRPr="00090102" w:rsidRDefault="00E44A0C" w:rsidP="00E309F8">
            <w:pPr>
              <w:ind w:left="209"/>
              <w:contextualSpacing/>
              <w:rPr>
                <w:rFonts w:cs="Arial"/>
              </w:rPr>
            </w:pPr>
          </w:p>
          <w:p w14:paraId="53D697A8" w14:textId="6E0FD38E" w:rsidR="002E4661" w:rsidRDefault="002E4661" w:rsidP="005127D3">
            <w:pPr>
              <w:contextualSpacing/>
              <w:rPr>
                <w:rFonts w:cs="Arial"/>
              </w:rPr>
            </w:pPr>
            <w:r>
              <w:rPr>
                <w:rFonts w:cs="Arial"/>
              </w:rPr>
              <w:t xml:space="preserve">Als Vertiefungsmodul sowie im </w:t>
            </w:r>
            <w:r w:rsidR="005D1915">
              <w:rPr>
                <w:rFonts w:cs="Arial"/>
              </w:rPr>
              <w:t>Zweitfach Wirtschaftsinformatik:</w:t>
            </w:r>
          </w:p>
          <w:p w14:paraId="6A84D79A" w14:textId="77777777" w:rsidR="002E4661" w:rsidRPr="00090102" w:rsidRDefault="002E4661" w:rsidP="00A9238C">
            <w:pPr>
              <w:numPr>
                <w:ilvl w:val="0"/>
                <w:numId w:val="228"/>
              </w:numPr>
              <w:ind w:left="209" w:hanging="209"/>
              <w:contextualSpacing/>
              <w:rPr>
                <w:rFonts w:cs="Arial"/>
              </w:rPr>
            </w:pPr>
            <w:r w:rsidRPr="00090102">
              <w:rPr>
                <w:rFonts w:cs="Arial"/>
              </w:rPr>
              <w:t>Modul im Pflichtbereich für Studierende der Wirtschaftswissen</w:t>
            </w:r>
            <w:r w:rsidRPr="00090102">
              <w:rPr>
                <w:rFonts w:cs="Arial"/>
              </w:rPr>
              <w:softHyphen/>
              <w:t>schaften mit Schwerpunkt Wipäd, Studienrichtung II / Zweitfach Wirtschaftsinformatik</w:t>
            </w:r>
          </w:p>
          <w:p w14:paraId="05502B68" w14:textId="77777777" w:rsidR="002E4661" w:rsidRPr="00090102" w:rsidRDefault="002E4661" w:rsidP="00A9238C">
            <w:pPr>
              <w:numPr>
                <w:ilvl w:val="0"/>
                <w:numId w:val="228"/>
              </w:numPr>
              <w:ind w:left="209" w:hanging="209"/>
              <w:contextualSpacing/>
            </w:pPr>
            <w:r w:rsidRPr="00090102">
              <w:rPr>
                <w:rFonts w:cs="Arial"/>
              </w:rPr>
              <w:t>Modul im Vertiefungsbereich</w:t>
            </w:r>
            <w:r w:rsidRPr="00090102">
              <w:t xml:space="preserve"> </w:t>
            </w:r>
          </w:p>
        </w:tc>
      </w:tr>
      <w:tr w:rsidR="002E4661" w:rsidRPr="00090102" w14:paraId="0EA4B69C" w14:textId="77777777" w:rsidTr="005127D3">
        <w:trPr>
          <w:jc w:val="center"/>
        </w:trPr>
        <w:tc>
          <w:tcPr>
            <w:tcW w:w="648" w:type="dxa"/>
          </w:tcPr>
          <w:p w14:paraId="1631F12E" w14:textId="77777777" w:rsidR="002E4661" w:rsidRPr="00090102" w:rsidRDefault="002E4661" w:rsidP="00A9238C">
            <w:pPr>
              <w:numPr>
                <w:ilvl w:val="0"/>
                <w:numId w:val="280"/>
              </w:numPr>
              <w:contextualSpacing/>
            </w:pPr>
          </w:p>
        </w:tc>
        <w:tc>
          <w:tcPr>
            <w:tcW w:w="2693" w:type="dxa"/>
          </w:tcPr>
          <w:p w14:paraId="14FE2D48" w14:textId="77777777" w:rsidR="002E4661" w:rsidRPr="00090102" w:rsidRDefault="002E4661" w:rsidP="005127D3">
            <w:pPr>
              <w:rPr>
                <w:b/>
              </w:rPr>
            </w:pPr>
            <w:r w:rsidRPr="00090102">
              <w:rPr>
                <w:b/>
              </w:rPr>
              <w:t xml:space="preserve">Studien- und </w:t>
            </w:r>
          </w:p>
          <w:p w14:paraId="761BE624" w14:textId="77777777" w:rsidR="002E4661" w:rsidRPr="00090102" w:rsidRDefault="002E4661" w:rsidP="005127D3">
            <w:pPr>
              <w:rPr>
                <w:b/>
              </w:rPr>
            </w:pPr>
            <w:r w:rsidRPr="00090102">
              <w:rPr>
                <w:b/>
              </w:rPr>
              <w:t>Prüfungsleistungen</w:t>
            </w:r>
          </w:p>
        </w:tc>
        <w:tc>
          <w:tcPr>
            <w:tcW w:w="6742" w:type="dxa"/>
          </w:tcPr>
          <w:p w14:paraId="2758DBC1" w14:textId="77777777" w:rsidR="002E4661" w:rsidRPr="00090102" w:rsidRDefault="002E4661" w:rsidP="00A9238C">
            <w:pPr>
              <w:numPr>
                <w:ilvl w:val="0"/>
                <w:numId w:val="228"/>
              </w:numPr>
              <w:ind w:left="209" w:hanging="209"/>
              <w:contextualSpacing/>
              <w:rPr>
                <w:rFonts w:cs="Arial"/>
              </w:rPr>
            </w:pPr>
            <w:r>
              <w:rPr>
                <w:rFonts w:cs="Arial"/>
                <w:lang w:eastAsia="en-US"/>
              </w:rPr>
              <w:t>Hausarbeit</w:t>
            </w:r>
          </w:p>
          <w:p w14:paraId="16F34B84" w14:textId="77777777" w:rsidR="002E4661" w:rsidRPr="00090102" w:rsidRDefault="002E4661" w:rsidP="00A9238C">
            <w:pPr>
              <w:numPr>
                <w:ilvl w:val="0"/>
                <w:numId w:val="228"/>
              </w:numPr>
              <w:ind w:left="209" w:hanging="209"/>
              <w:contextualSpacing/>
            </w:pPr>
            <w:r>
              <w:rPr>
                <w:rFonts w:cs="Arial"/>
              </w:rPr>
              <w:t>Klausur</w:t>
            </w:r>
            <w:r w:rsidRPr="00090102">
              <w:rPr>
                <w:rFonts w:cs="Arial"/>
              </w:rPr>
              <w:t xml:space="preserve"> (</w:t>
            </w:r>
            <w:r>
              <w:rPr>
                <w:rFonts w:cs="Arial"/>
              </w:rPr>
              <w:t>60</w:t>
            </w:r>
            <w:r w:rsidRPr="00090102">
              <w:rPr>
                <w:rFonts w:cs="Arial"/>
              </w:rPr>
              <w:t xml:space="preserve"> Min.)</w:t>
            </w:r>
          </w:p>
        </w:tc>
      </w:tr>
      <w:tr w:rsidR="002E4661" w:rsidRPr="00090102" w14:paraId="1D2A009D" w14:textId="77777777" w:rsidTr="005127D3">
        <w:trPr>
          <w:jc w:val="center"/>
        </w:trPr>
        <w:tc>
          <w:tcPr>
            <w:tcW w:w="648" w:type="dxa"/>
          </w:tcPr>
          <w:p w14:paraId="5FFE463A" w14:textId="77777777" w:rsidR="002E4661" w:rsidRPr="00090102" w:rsidRDefault="002E4661" w:rsidP="00A9238C">
            <w:pPr>
              <w:numPr>
                <w:ilvl w:val="0"/>
                <w:numId w:val="280"/>
              </w:numPr>
              <w:contextualSpacing/>
            </w:pPr>
          </w:p>
        </w:tc>
        <w:tc>
          <w:tcPr>
            <w:tcW w:w="2693" w:type="dxa"/>
          </w:tcPr>
          <w:p w14:paraId="38D90AD1" w14:textId="77777777" w:rsidR="002E4661" w:rsidRPr="00090102" w:rsidRDefault="002E4661" w:rsidP="005127D3">
            <w:pPr>
              <w:rPr>
                <w:b/>
              </w:rPr>
            </w:pPr>
            <w:r w:rsidRPr="00090102">
              <w:rPr>
                <w:b/>
              </w:rPr>
              <w:t>Berechnung Modulnote</w:t>
            </w:r>
          </w:p>
        </w:tc>
        <w:tc>
          <w:tcPr>
            <w:tcW w:w="6742" w:type="dxa"/>
          </w:tcPr>
          <w:p w14:paraId="7980D568" w14:textId="77777777" w:rsidR="002E4661" w:rsidRPr="00090102" w:rsidRDefault="002E4661" w:rsidP="00A9238C">
            <w:pPr>
              <w:numPr>
                <w:ilvl w:val="0"/>
                <w:numId w:val="228"/>
              </w:numPr>
              <w:ind w:left="209" w:hanging="209"/>
              <w:contextualSpacing/>
              <w:rPr>
                <w:rFonts w:cs="Arial"/>
                <w:szCs w:val="22"/>
                <w:lang w:eastAsia="en-US"/>
              </w:rPr>
            </w:pPr>
            <w:r w:rsidRPr="00090102">
              <w:rPr>
                <w:rFonts w:cs="Arial"/>
                <w:szCs w:val="22"/>
                <w:lang w:eastAsia="en-US"/>
              </w:rPr>
              <w:t>Hausarbeit (50 %)</w:t>
            </w:r>
          </w:p>
          <w:p w14:paraId="5E87DCAF" w14:textId="77777777" w:rsidR="002E4661" w:rsidRPr="00090102" w:rsidRDefault="002E4661" w:rsidP="00A9238C">
            <w:pPr>
              <w:numPr>
                <w:ilvl w:val="0"/>
                <w:numId w:val="228"/>
              </w:numPr>
              <w:ind w:left="209" w:hanging="209"/>
              <w:contextualSpacing/>
            </w:pPr>
            <w:r w:rsidRPr="00090102">
              <w:rPr>
                <w:rFonts w:cs="Arial"/>
                <w:szCs w:val="22"/>
                <w:lang w:eastAsia="en-US"/>
              </w:rPr>
              <w:t>Klausur</w:t>
            </w:r>
            <w:r w:rsidRPr="00090102">
              <w:t xml:space="preserve"> (50 %)</w:t>
            </w:r>
          </w:p>
        </w:tc>
      </w:tr>
      <w:tr w:rsidR="002E4661" w:rsidRPr="00090102" w14:paraId="51B1D003" w14:textId="77777777" w:rsidTr="005127D3">
        <w:trPr>
          <w:trHeight w:val="340"/>
          <w:jc w:val="center"/>
        </w:trPr>
        <w:tc>
          <w:tcPr>
            <w:tcW w:w="648" w:type="dxa"/>
          </w:tcPr>
          <w:p w14:paraId="6F66551C" w14:textId="77777777" w:rsidR="002E4661" w:rsidRPr="00090102" w:rsidRDefault="002E4661" w:rsidP="00A9238C">
            <w:pPr>
              <w:numPr>
                <w:ilvl w:val="0"/>
                <w:numId w:val="280"/>
              </w:numPr>
              <w:contextualSpacing/>
            </w:pPr>
          </w:p>
        </w:tc>
        <w:tc>
          <w:tcPr>
            <w:tcW w:w="2693" w:type="dxa"/>
          </w:tcPr>
          <w:p w14:paraId="43DBF75A" w14:textId="77777777" w:rsidR="002E4661" w:rsidRPr="00090102" w:rsidRDefault="002E4661" w:rsidP="005127D3">
            <w:pPr>
              <w:rPr>
                <w:b/>
              </w:rPr>
            </w:pPr>
            <w:r w:rsidRPr="00090102">
              <w:rPr>
                <w:b/>
              </w:rPr>
              <w:t>Turnus des Angebots</w:t>
            </w:r>
          </w:p>
        </w:tc>
        <w:tc>
          <w:tcPr>
            <w:tcW w:w="6742" w:type="dxa"/>
          </w:tcPr>
          <w:p w14:paraId="68AD0BFD" w14:textId="7DD3F196" w:rsidR="002E4661" w:rsidRPr="00090102" w:rsidRDefault="002E4661" w:rsidP="005127D3">
            <w:r w:rsidRPr="00090102">
              <w:t xml:space="preserve">Jährlich im </w:t>
            </w:r>
            <w:r w:rsidR="00DD2B35">
              <w:t>WiSe</w:t>
            </w:r>
          </w:p>
        </w:tc>
      </w:tr>
      <w:tr w:rsidR="002E4661" w:rsidRPr="00090102" w14:paraId="37269A33" w14:textId="77777777" w:rsidTr="005127D3">
        <w:trPr>
          <w:jc w:val="center"/>
        </w:trPr>
        <w:tc>
          <w:tcPr>
            <w:tcW w:w="648" w:type="dxa"/>
          </w:tcPr>
          <w:p w14:paraId="2D85DA88" w14:textId="77777777" w:rsidR="002E4661" w:rsidRPr="00090102" w:rsidRDefault="002E4661" w:rsidP="00A9238C">
            <w:pPr>
              <w:numPr>
                <w:ilvl w:val="0"/>
                <w:numId w:val="280"/>
              </w:numPr>
              <w:contextualSpacing/>
            </w:pPr>
          </w:p>
        </w:tc>
        <w:tc>
          <w:tcPr>
            <w:tcW w:w="2693" w:type="dxa"/>
          </w:tcPr>
          <w:p w14:paraId="031D6C46" w14:textId="77777777" w:rsidR="002E4661" w:rsidRPr="00090102" w:rsidRDefault="002E4661" w:rsidP="005127D3">
            <w:pPr>
              <w:rPr>
                <w:b/>
              </w:rPr>
            </w:pPr>
            <w:r w:rsidRPr="00090102">
              <w:rPr>
                <w:b/>
              </w:rPr>
              <w:t>Arbeitsaufwand</w:t>
            </w:r>
          </w:p>
        </w:tc>
        <w:tc>
          <w:tcPr>
            <w:tcW w:w="6742" w:type="dxa"/>
          </w:tcPr>
          <w:p w14:paraId="1ACF7D3E" w14:textId="77777777" w:rsidR="002E4661" w:rsidRPr="00090102" w:rsidRDefault="002E4661" w:rsidP="005127D3">
            <w:r w:rsidRPr="00090102">
              <w:t>Präsenzzeit: 60 h</w:t>
            </w:r>
          </w:p>
          <w:p w14:paraId="250475C4" w14:textId="77777777" w:rsidR="002E4661" w:rsidRPr="00090102" w:rsidRDefault="002E4661" w:rsidP="005127D3">
            <w:r w:rsidRPr="00090102">
              <w:t>Eigenstudium: 90 h</w:t>
            </w:r>
          </w:p>
        </w:tc>
      </w:tr>
      <w:tr w:rsidR="002E4661" w:rsidRPr="00090102" w14:paraId="09A712DC" w14:textId="77777777" w:rsidTr="005127D3">
        <w:trPr>
          <w:trHeight w:val="340"/>
          <w:jc w:val="center"/>
        </w:trPr>
        <w:tc>
          <w:tcPr>
            <w:tcW w:w="648" w:type="dxa"/>
          </w:tcPr>
          <w:p w14:paraId="5EF660A1" w14:textId="77777777" w:rsidR="002E4661" w:rsidRPr="00090102" w:rsidRDefault="002E4661" w:rsidP="00A9238C">
            <w:pPr>
              <w:numPr>
                <w:ilvl w:val="0"/>
                <w:numId w:val="280"/>
              </w:numPr>
              <w:contextualSpacing/>
            </w:pPr>
          </w:p>
        </w:tc>
        <w:tc>
          <w:tcPr>
            <w:tcW w:w="2693" w:type="dxa"/>
          </w:tcPr>
          <w:p w14:paraId="2CE5F2FB" w14:textId="77777777" w:rsidR="002E4661" w:rsidRPr="00090102" w:rsidRDefault="002E4661" w:rsidP="005127D3">
            <w:pPr>
              <w:rPr>
                <w:b/>
              </w:rPr>
            </w:pPr>
            <w:r w:rsidRPr="00090102">
              <w:rPr>
                <w:b/>
              </w:rPr>
              <w:t>Dauer des Moduls</w:t>
            </w:r>
          </w:p>
        </w:tc>
        <w:tc>
          <w:tcPr>
            <w:tcW w:w="6742" w:type="dxa"/>
          </w:tcPr>
          <w:p w14:paraId="0CA74FA5" w14:textId="77777777" w:rsidR="002E4661" w:rsidRPr="00090102" w:rsidRDefault="002E4661" w:rsidP="005127D3">
            <w:r w:rsidRPr="00090102">
              <w:t>1 Semester</w:t>
            </w:r>
          </w:p>
        </w:tc>
      </w:tr>
      <w:tr w:rsidR="002E4661" w:rsidRPr="00090102" w14:paraId="0C503E27" w14:textId="77777777" w:rsidTr="005127D3">
        <w:trPr>
          <w:jc w:val="center"/>
        </w:trPr>
        <w:tc>
          <w:tcPr>
            <w:tcW w:w="648" w:type="dxa"/>
          </w:tcPr>
          <w:p w14:paraId="698B31F3" w14:textId="77777777" w:rsidR="002E4661" w:rsidRPr="00090102" w:rsidRDefault="002E4661" w:rsidP="00A9238C">
            <w:pPr>
              <w:numPr>
                <w:ilvl w:val="0"/>
                <w:numId w:val="280"/>
              </w:numPr>
              <w:contextualSpacing/>
            </w:pPr>
          </w:p>
        </w:tc>
        <w:tc>
          <w:tcPr>
            <w:tcW w:w="2693" w:type="dxa"/>
          </w:tcPr>
          <w:p w14:paraId="1C0821AE" w14:textId="77777777" w:rsidR="002E4661" w:rsidRPr="00090102" w:rsidRDefault="002E4661" w:rsidP="005127D3">
            <w:pPr>
              <w:rPr>
                <w:b/>
              </w:rPr>
            </w:pPr>
            <w:r w:rsidRPr="00090102">
              <w:rPr>
                <w:b/>
              </w:rPr>
              <w:t xml:space="preserve">Unterrichts- und </w:t>
            </w:r>
          </w:p>
          <w:p w14:paraId="7F00C0FC" w14:textId="77777777" w:rsidR="002E4661" w:rsidRPr="00090102" w:rsidRDefault="002E4661" w:rsidP="005127D3">
            <w:pPr>
              <w:rPr>
                <w:b/>
              </w:rPr>
            </w:pPr>
            <w:r w:rsidRPr="00090102">
              <w:rPr>
                <w:b/>
              </w:rPr>
              <w:t>Prüfungssprache</w:t>
            </w:r>
          </w:p>
        </w:tc>
        <w:tc>
          <w:tcPr>
            <w:tcW w:w="6742" w:type="dxa"/>
          </w:tcPr>
          <w:p w14:paraId="5AF88D44" w14:textId="77777777" w:rsidR="002E4661" w:rsidRPr="00090102" w:rsidRDefault="002E4661" w:rsidP="005127D3">
            <w:r w:rsidRPr="00090102">
              <w:t xml:space="preserve">Deutsch </w:t>
            </w:r>
          </w:p>
        </w:tc>
      </w:tr>
      <w:tr w:rsidR="002E4661" w:rsidRPr="00090102" w14:paraId="5737D5E7" w14:textId="77777777" w:rsidTr="005127D3">
        <w:trPr>
          <w:jc w:val="center"/>
        </w:trPr>
        <w:tc>
          <w:tcPr>
            <w:tcW w:w="648" w:type="dxa"/>
          </w:tcPr>
          <w:p w14:paraId="7D6D067A" w14:textId="77777777" w:rsidR="002E4661" w:rsidRPr="00090102" w:rsidRDefault="002E4661" w:rsidP="00A9238C">
            <w:pPr>
              <w:numPr>
                <w:ilvl w:val="0"/>
                <w:numId w:val="280"/>
              </w:numPr>
              <w:contextualSpacing/>
            </w:pPr>
          </w:p>
        </w:tc>
        <w:tc>
          <w:tcPr>
            <w:tcW w:w="2693" w:type="dxa"/>
          </w:tcPr>
          <w:p w14:paraId="5A9E6BE2" w14:textId="77777777" w:rsidR="002E4661" w:rsidRPr="00090102" w:rsidRDefault="002E4661" w:rsidP="005127D3">
            <w:pPr>
              <w:rPr>
                <w:b/>
              </w:rPr>
            </w:pPr>
            <w:r w:rsidRPr="00090102">
              <w:rPr>
                <w:b/>
              </w:rPr>
              <w:t>(Vorbereitende)</w:t>
            </w:r>
          </w:p>
          <w:p w14:paraId="0A9D96CB" w14:textId="77777777" w:rsidR="002E4661" w:rsidRPr="00090102" w:rsidRDefault="002E4661" w:rsidP="005127D3">
            <w:pPr>
              <w:rPr>
                <w:b/>
              </w:rPr>
            </w:pPr>
            <w:r w:rsidRPr="00090102">
              <w:rPr>
                <w:b/>
              </w:rPr>
              <w:t>Literatur</w:t>
            </w:r>
          </w:p>
        </w:tc>
        <w:tc>
          <w:tcPr>
            <w:tcW w:w="6742" w:type="dxa"/>
          </w:tcPr>
          <w:p w14:paraId="5AAEAD7B" w14:textId="77777777" w:rsidR="002E4661" w:rsidRPr="00090102" w:rsidRDefault="002E4661" w:rsidP="005127D3">
            <w:r w:rsidRPr="00090102">
              <w:t xml:space="preserve">Literaturverweise und Downloadmaterial auf </w:t>
            </w:r>
          </w:p>
          <w:p w14:paraId="7A422950" w14:textId="77777777" w:rsidR="002E4661" w:rsidRPr="00090102" w:rsidRDefault="004177B8" w:rsidP="005127D3">
            <w:hyperlink r:id="rId68" w:history="1">
              <w:r w:rsidR="002E4661" w:rsidRPr="00DC6EA9">
                <w:rPr>
                  <w:rStyle w:val="Hyperlink"/>
                </w:rPr>
                <w:t>http://www.studon.fau.de</w:t>
              </w:r>
            </w:hyperlink>
          </w:p>
        </w:tc>
      </w:tr>
    </w:tbl>
    <w:p w14:paraId="4686BE2D" w14:textId="602471C2" w:rsidR="002E4661" w:rsidRDefault="002E4661"/>
    <w:p w14:paraId="712D0EAB" w14:textId="77777777" w:rsidR="002E4661" w:rsidRDefault="002E4661">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2E4661" w:rsidRPr="00BF7282" w14:paraId="5F751384" w14:textId="77777777" w:rsidTr="00E309F8">
        <w:trPr>
          <w:trHeight w:val="567"/>
          <w:jc w:val="center"/>
        </w:trPr>
        <w:tc>
          <w:tcPr>
            <w:tcW w:w="567" w:type="dxa"/>
            <w:shd w:val="clear" w:color="auto" w:fill="D9D9D9" w:themeFill="background1" w:themeFillShade="D9"/>
          </w:tcPr>
          <w:p w14:paraId="152C8DF5" w14:textId="77777777" w:rsidR="002E4661" w:rsidRPr="00BF7282" w:rsidRDefault="002E4661" w:rsidP="00A9238C">
            <w:pPr>
              <w:pStyle w:val="Listenabsatz"/>
              <w:numPr>
                <w:ilvl w:val="0"/>
                <w:numId w:val="120"/>
              </w:numPr>
            </w:pPr>
          </w:p>
        </w:tc>
        <w:tc>
          <w:tcPr>
            <w:tcW w:w="2696" w:type="dxa"/>
            <w:shd w:val="clear" w:color="auto" w:fill="D9D9D9" w:themeFill="background1" w:themeFillShade="D9"/>
          </w:tcPr>
          <w:p w14:paraId="694E9E28" w14:textId="77777777" w:rsidR="002E4661" w:rsidRPr="00BF7282" w:rsidRDefault="002E4661" w:rsidP="005127D3">
            <w:pPr>
              <w:rPr>
                <w:b/>
              </w:rPr>
            </w:pPr>
            <w:r w:rsidRPr="00BF7282">
              <w:rPr>
                <w:b/>
              </w:rPr>
              <w:t>Modulbezeichnung</w:t>
            </w:r>
          </w:p>
          <w:p w14:paraId="0816608B" w14:textId="77777777" w:rsidR="002E4661" w:rsidRPr="00BF7282" w:rsidRDefault="002E4661" w:rsidP="005127D3">
            <w:r>
              <w:t>RUW-3452</w:t>
            </w:r>
          </w:p>
        </w:tc>
        <w:tc>
          <w:tcPr>
            <w:tcW w:w="5534" w:type="dxa"/>
            <w:shd w:val="clear" w:color="auto" w:fill="D9D9D9" w:themeFill="background1" w:themeFillShade="D9"/>
          </w:tcPr>
          <w:p w14:paraId="5D825936" w14:textId="77777777" w:rsidR="002E4661" w:rsidRPr="00BF7282" w:rsidRDefault="002E4661" w:rsidP="005127D3">
            <w:pPr>
              <w:pStyle w:val="berschriftModul"/>
              <w:rPr>
                <w:lang w:val="en-GB"/>
              </w:rPr>
            </w:pPr>
            <w:bookmarkStart w:id="5657" w:name="_Toc5265956"/>
            <w:r w:rsidRPr="00BF7282">
              <w:rPr>
                <w:lang w:val="en-GB"/>
              </w:rPr>
              <w:t xml:space="preserve">Innovation </w:t>
            </w:r>
            <w:r>
              <w:rPr>
                <w:lang w:val="en-GB"/>
              </w:rPr>
              <w:t>t</w:t>
            </w:r>
            <w:r w:rsidRPr="00BF7282">
              <w:rPr>
                <w:lang w:val="en-GB"/>
              </w:rPr>
              <w:t>echnology</w:t>
            </w:r>
            <w:bookmarkEnd w:id="5657"/>
          </w:p>
          <w:p w14:paraId="6CA5469B" w14:textId="77777777" w:rsidR="002E4661" w:rsidRPr="00BF7282" w:rsidRDefault="002E4661" w:rsidP="005127D3">
            <w:pPr>
              <w:rPr>
                <w:lang w:val="en-GB" w:eastAsia="en-US"/>
              </w:rPr>
            </w:pPr>
          </w:p>
        </w:tc>
        <w:tc>
          <w:tcPr>
            <w:tcW w:w="1137" w:type="dxa"/>
            <w:shd w:val="clear" w:color="auto" w:fill="D9D9D9" w:themeFill="background1" w:themeFillShade="D9"/>
          </w:tcPr>
          <w:p w14:paraId="1B9287EB" w14:textId="77777777" w:rsidR="002E4661" w:rsidRPr="00BF7282" w:rsidRDefault="002E4661" w:rsidP="005127D3">
            <w:pPr>
              <w:rPr>
                <w:b/>
              </w:rPr>
            </w:pPr>
            <w:r w:rsidRPr="00BF7282">
              <w:rPr>
                <w:b/>
              </w:rPr>
              <w:t>5 ECTS</w:t>
            </w:r>
          </w:p>
        </w:tc>
      </w:tr>
      <w:tr w:rsidR="002E4661" w:rsidRPr="00BF7282" w14:paraId="1879420B" w14:textId="77777777" w:rsidTr="00E309F8">
        <w:trPr>
          <w:trHeight w:val="567"/>
          <w:jc w:val="center"/>
        </w:trPr>
        <w:tc>
          <w:tcPr>
            <w:tcW w:w="567" w:type="dxa"/>
            <w:shd w:val="clear" w:color="auto" w:fill="D9D9D9" w:themeFill="background1" w:themeFillShade="D9"/>
          </w:tcPr>
          <w:p w14:paraId="297AA44B" w14:textId="77777777" w:rsidR="002E4661" w:rsidRPr="00BF7282" w:rsidRDefault="002E4661" w:rsidP="00A9238C">
            <w:pPr>
              <w:pStyle w:val="Listenabsatz"/>
              <w:numPr>
                <w:ilvl w:val="0"/>
                <w:numId w:val="120"/>
              </w:numPr>
            </w:pPr>
          </w:p>
        </w:tc>
        <w:tc>
          <w:tcPr>
            <w:tcW w:w="2696" w:type="dxa"/>
            <w:shd w:val="clear" w:color="auto" w:fill="D9D9D9" w:themeFill="background1" w:themeFillShade="D9"/>
          </w:tcPr>
          <w:p w14:paraId="60FD95F4" w14:textId="77777777" w:rsidR="002E4661" w:rsidRPr="00BF7282" w:rsidRDefault="002E4661" w:rsidP="005127D3">
            <w:r w:rsidRPr="00BF7282">
              <w:t>Lehrveranstaltungen</w:t>
            </w:r>
          </w:p>
          <w:p w14:paraId="7B6EA121" w14:textId="77777777" w:rsidR="002E4661" w:rsidRPr="00BF7282" w:rsidRDefault="002E4661" w:rsidP="005127D3"/>
        </w:tc>
        <w:tc>
          <w:tcPr>
            <w:tcW w:w="5534" w:type="dxa"/>
            <w:shd w:val="clear" w:color="auto" w:fill="D9D9D9" w:themeFill="background1" w:themeFillShade="D9"/>
          </w:tcPr>
          <w:p w14:paraId="5E2879FB" w14:textId="77777777" w:rsidR="002E4661" w:rsidRPr="00BF7282" w:rsidRDefault="002E4661" w:rsidP="005127D3">
            <w:pPr>
              <w:rPr>
                <w:lang w:val="en-GB"/>
              </w:rPr>
            </w:pPr>
            <w:r w:rsidRPr="00BF7282">
              <w:rPr>
                <w:lang w:val="en-GB"/>
              </w:rPr>
              <w:t xml:space="preserve">V1: Innovation </w:t>
            </w:r>
            <w:r>
              <w:rPr>
                <w:lang w:val="en-GB"/>
              </w:rPr>
              <w:t>t</w:t>
            </w:r>
            <w:r w:rsidRPr="00BF7282">
              <w:rPr>
                <w:lang w:val="en-GB"/>
              </w:rPr>
              <w:t>echnology I (2 SWS)</w:t>
            </w:r>
          </w:p>
          <w:p w14:paraId="51DC69ED" w14:textId="77777777" w:rsidR="002E4661" w:rsidRPr="00BF7282" w:rsidRDefault="002E4661" w:rsidP="005127D3">
            <w:pPr>
              <w:rPr>
                <w:lang w:val="en-GB"/>
              </w:rPr>
            </w:pPr>
            <w:r w:rsidRPr="00BF7282">
              <w:rPr>
                <w:lang w:val="en-GB"/>
              </w:rPr>
              <w:t xml:space="preserve">V2: Innovation </w:t>
            </w:r>
            <w:r>
              <w:rPr>
                <w:lang w:val="en-GB"/>
              </w:rPr>
              <w:t>t</w:t>
            </w:r>
            <w:r w:rsidRPr="00BF7282">
              <w:rPr>
                <w:lang w:val="en-GB"/>
              </w:rPr>
              <w:t>echnology II (2 SWS)</w:t>
            </w:r>
          </w:p>
        </w:tc>
        <w:tc>
          <w:tcPr>
            <w:tcW w:w="1137" w:type="dxa"/>
            <w:shd w:val="clear" w:color="auto" w:fill="D9D9D9" w:themeFill="background1" w:themeFillShade="D9"/>
          </w:tcPr>
          <w:p w14:paraId="0FD8777A" w14:textId="77777777" w:rsidR="002E4661" w:rsidRPr="00BF7282" w:rsidRDefault="002E4661" w:rsidP="005127D3">
            <w:pPr>
              <w:rPr>
                <w:lang w:val="en-US"/>
              </w:rPr>
            </w:pPr>
            <w:r w:rsidRPr="00BF7282">
              <w:rPr>
                <w:lang w:val="en-US"/>
              </w:rPr>
              <w:t>2,5 ECTS</w:t>
            </w:r>
          </w:p>
          <w:p w14:paraId="7E6C36A5" w14:textId="77777777" w:rsidR="002E4661" w:rsidRPr="00BF7282" w:rsidRDefault="002E4661" w:rsidP="005127D3">
            <w:pPr>
              <w:rPr>
                <w:lang w:val="en-US"/>
              </w:rPr>
            </w:pPr>
            <w:r w:rsidRPr="00BF7282">
              <w:rPr>
                <w:lang w:val="en-US"/>
              </w:rPr>
              <w:t>2,5 ECTS</w:t>
            </w:r>
          </w:p>
        </w:tc>
      </w:tr>
      <w:tr w:rsidR="002E4661" w:rsidRPr="00BF7282" w14:paraId="5F4975A3" w14:textId="77777777" w:rsidTr="00E309F8">
        <w:trPr>
          <w:trHeight w:val="383"/>
          <w:jc w:val="center"/>
        </w:trPr>
        <w:tc>
          <w:tcPr>
            <w:tcW w:w="567" w:type="dxa"/>
            <w:shd w:val="clear" w:color="auto" w:fill="D9D9D9" w:themeFill="background1" w:themeFillShade="D9"/>
          </w:tcPr>
          <w:p w14:paraId="7EE75B43" w14:textId="77777777" w:rsidR="002E4661" w:rsidRPr="00340C83" w:rsidRDefault="002E4661" w:rsidP="00A9238C">
            <w:pPr>
              <w:pStyle w:val="Listenabsatz"/>
              <w:numPr>
                <w:ilvl w:val="0"/>
                <w:numId w:val="120"/>
              </w:numPr>
              <w:rPr>
                <w:lang w:val="en-US"/>
              </w:rPr>
            </w:pPr>
          </w:p>
        </w:tc>
        <w:tc>
          <w:tcPr>
            <w:tcW w:w="2696" w:type="dxa"/>
            <w:shd w:val="clear" w:color="auto" w:fill="D9D9D9" w:themeFill="background1" w:themeFillShade="D9"/>
          </w:tcPr>
          <w:p w14:paraId="0CA50D2F" w14:textId="77777777" w:rsidR="002E4661" w:rsidRPr="00BF7282" w:rsidRDefault="002E4661" w:rsidP="005127D3">
            <w:r>
              <w:t>Lehrende</w:t>
            </w:r>
          </w:p>
        </w:tc>
        <w:tc>
          <w:tcPr>
            <w:tcW w:w="5534" w:type="dxa"/>
            <w:shd w:val="clear" w:color="auto" w:fill="D9D9D9" w:themeFill="background1" w:themeFillShade="D9"/>
          </w:tcPr>
          <w:p w14:paraId="32F770A8" w14:textId="77777777" w:rsidR="002E4661" w:rsidRPr="00BF7282" w:rsidRDefault="002E4661" w:rsidP="005127D3">
            <w:r>
              <w:t>Prof. Dr. Möslein, Mitarbeitende und Tutor</w:t>
            </w:r>
            <w:r w:rsidRPr="00BF7282">
              <w:t>innen</w:t>
            </w:r>
            <w:r>
              <w:t xml:space="preserve"> bzw. Tutoren</w:t>
            </w:r>
          </w:p>
        </w:tc>
        <w:tc>
          <w:tcPr>
            <w:tcW w:w="1137" w:type="dxa"/>
            <w:shd w:val="clear" w:color="auto" w:fill="D9D9D9" w:themeFill="background1" w:themeFillShade="D9"/>
          </w:tcPr>
          <w:p w14:paraId="59A9B9CB" w14:textId="77777777" w:rsidR="002E4661" w:rsidRPr="00BF7282" w:rsidRDefault="002E4661" w:rsidP="005127D3"/>
        </w:tc>
      </w:tr>
    </w:tbl>
    <w:p w14:paraId="2032E6B4" w14:textId="77777777" w:rsidR="002E4661" w:rsidRPr="00562509" w:rsidRDefault="002E4661" w:rsidP="002E4661">
      <w:pPr>
        <w:rPr>
          <w:sz w:val="24"/>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6650"/>
      </w:tblGrid>
      <w:tr w:rsidR="002E4661" w:rsidRPr="00BF7282" w14:paraId="47FF5A0C" w14:textId="77777777" w:rsidTr="00E44A0C">
        <w:trPr>
          <w:trHeight w:val="340"/>
          <w:jc w:val="center"/>
        </w:trPr>
        <w:tc>
          <w:tcPr>
            <w:tcW w:w="565" w:type="dxa"/>
            <w:tcBorders>
              <w:bottom w:val="single" w:sz="4" w:space="0" w:color="auto"/>
            </w:tcBorders>
          </w:tcPr>
          <w:p w14:paraId="5BC93DDD" w14:textId="77777777" w:rsidR="002E4661" w:rsidRPr="00BF7282" w:rsidRDefault="002E4661" w:rsidP="00A9238C">
            <w:pPr>
              <w:pStyle w:val="Listenabsatz"/>
              <w:numPr>
                <w:ilvl w:val="0"/>
                <w:numId w:val="120"/>
              </w:numPr>
            </w:pPr>
          </w:p>
        </w:tc>
        <w:tc>
          <w:tcPr>
            <w:tcW w:w="2689" w:type="dxa"/>
            <w:tcBorders>
              <w:bottom w:val="single" w:sz="4" w:space="0" w:color="auto"/>
            </w:tcBorders>
          </w:tcPr>
          <w:p w14:paraId="52572325" w14:textId="77777777" w:rsidR="002E4661" w:rsidRPr="00BF7282" w:rsidRDefault="002E4661" w:rsidP="005127D3">
            <w:pPr>
              <w:rPr>
                <w:b/>
              </w:rPr>
            </w:pPr>
            <w:r>
              <w:rPr>
                <w:b/>
              </w:rPr>
              <w:t>Modulverantwortliche/r</w:t>
            </w:r>
          </w:p>
        </w:tc>
        <w:tc>
          <w:tcPr>
            <w:tcW w:w="6650" w:type="dxa"/>
            <w:tcBorders>
              <w:bottom w:val="single" w:sz="4" w:space="0" w:color="auto"/>
            </w:tcBorders>
          </w:tcPr>
          <w:p w14:paraId="73EC36CD" w14:textId="77777777" w:rsidR="002E4661" w:rsidRPr="00BF7282" w:rsidRDefault="002E4661" w:rsidP="005127D3">
            <w:r w:rsidRPr="00BF7282">
              <w:t xml:space="preserve">Prof. </w:t>
            </w:r>
            <w:r>
              <w:t xml:space="preserve">Dr. </w:t>
            </w:r>
            <w:r w:rsidRPr="00BF7282">
              <w:t>Möslein</w:t>
            </w:r>
          </w:p>
        </w:tc>
      </w:tr>
      <w:tr w:rsidR="002E4661" w:rsidRPr="00BF7282" w14:paraId="18F601F5" w14:textId="77777777" w:rsidTr="00E44A0C">
        <w:trPr>
          <w:jc w:val="center"/>
        </w:trPr>
        <w:tc>
          <w:tcPr>
            <w:tcW w:w="565" w:type="dxa"/>
            <w:shd w:val="clear" w:color="auto" w:fill="auto"/>
          </w:tcPr>
          <w:p w14:paraId="2A2E56B4" w14:textId="77777777" w:rsidR="002E4661" w:rsidRPr="00BF7282" w:rsidRDefault="002E4661" w:rsidP="00A9238C">
            <w:pPr>
              <w:pStyle w:val="Listenabsatz"/>
              <w:numPr>
                <w:ilvl w:val="0"/>
                <w:numId w:val="120"/>
              </w:numPr>
            </w:pPr>
          </w:p>
        </w:tc>
        <w:tc>
          <w:tcPr>
            <w:tcW w:w="2689" w:type="dxa"/>
            <w:shd w:val="clear" w:color="auto" w:fill="auto"/>
          </w:tcPr>
          <w:p w14:paraId="4EC0F0C9" w14:textId="77777777" w:rsidR="002E4661" w:rsidRPr="00BF7282" w:rsidRDefault="002E4661" w:rsidP="005127D3">
            <w:pPr>
              <w:rPr>
                <w:b/>
              </w:rPr>
            </w:pPr>
            <w:r w:rsidRPr="00BF7282">
              <w:rPr>
                <w:b/>
              </w:rPr>
              <w:t>Inhalt</w:t>
            </w:r>
          </w:p>
        </w:tc>
        <w:tc>
          <w:tcPr>
            <w:tcW w:w="6650" w:type="dxa"/>
            <w:tcBorders>
              <w:bottom w:val="single" w:sz="4" w:space="0" w:color="auto"/>
            </w:tcBorders>
            <w:shd w:val="clear" w:color="auto" w:fill="auto"/>
          </w:tcPr>
          <w:p w14:paraId="5AE22E1A" w14:textId="77777777" w:rsidR="002E4661" w:rsidRPr="00BF7282" w:rsidRDefault="002E4661" w:rsidP="005127D3">
            <w:r w:rsidRPr="00BF7282">
              <w:t>Schwerpunkt bildet u.a. die Analyse, Erklärung und Gestaltung von IT-Systemen zur Unterstützung von Innovations-, Kooperations- und Führungssystemen.</w:t>
            </w:r>
          </w:p>
          <w:p w14:paraId="320F888B" w14:textId="77777777" w:rsidR="002E4661" w:rsidRPr="00BF7282" w:rsidRDefault="002E4661" w:rsidP="005127D3">
            <w:r w:rsidRPr="00BF7282">
              <w:t>Hierbei werden aufbauend auf Grundlagen der Informations</w:t>
            </w:r>
            <w:r>
              <w:t>-</w:t>
            </w:r>
            <w:r w:rsidRPr="00BF7282">
              <w:t xml:space="preserve"> und Kommunikationstechnik aktuelle Themen aus dem Bereich </w:t>
            </w:r>
            <w:r>
              <w:t xml:space="preserve">cyber-physischer Systeme, Industrie 4.0 und Smart Services besprochen (z. </w:t>
            </w:r>
            <w:r w:rsidRPr="00BF7282">
              <w:t>B. Simulations- und Modellierungswerkzeuge, Virtuelle Realitäten, Data Mining und Rapid Prototyping).</w:t>
            </w:r>
          </w:p>
        </w:tc>
      </w:tr>
      <w:tr w:rsidR="002E4661" w:rsidRPr="00BF7282" w14:paraId="5489332D" w14:textId="77777777" w:rsidTr="00E44A0C">
        <w:trPr>
          <w:jc w:val="center"/>
        </w:trPr>
        <w:tc>
          <w:tcPr>
            <w:tcW w:w="565" w:type="dxa"/>
            <w:shd w:val="clear" w:color="auto" w:fill="auto"/>
          </w:tcPr>
          <w:p w14:paraId="30B5D618" w14:textId="77777777" w:rsidR="002E4661" w:rsidRPr="00BF7282" w:rsidRDefault="002E4661" w:rsidP="00A9238C">
            <w:pPr>
              <w:pStyle w:val="Listenabsatz"/>
              <w:numPr>
                <w:ilvl w:val="0"/>
                <w:numId w:val="120"/>
              </w:numPr>
            </w:pPr>
          </w:p>
        </w:tc>
        <w:tc>
          <w:tcPr>
            <w:tcW w:w="2689" w:type="dxa"/>
            <w:shd w:val="clear" w:color="auto" w:fill="auto"/>
          </w:tcPr>
          <w:p w14:paraId="4AE31223" w14:textId="77777777" w:rsidR="002E4661" w:rsidRDefault="002E4661" w:rsidP="005127D3">
            <w:pPr>
              <w:rPr>
                <w:b/>
              </w:rPr>
            </w:pPr>
            <w:r w:rsidRPr="00BF7282">
              <w:rPr>
                <w:b/>
              </w:rPr>
              <w:t xml:space="preserve">Lernziele und </w:t>
            </w:r>
          </w:p>
          <w:p w14:paraId="043BA422" w14:textId="77777777" w:rsidR="002E4661" w:rsidRPr="00BF7282" w:rsidRDefault="002E4661" w:rsidP="005127D3">
            <w:pPr>
              <w:rPr>
                <w:b/>
              </w:rPr>
            </w:pPr>
            <w:r w:rsidRPr="00BF7282">
              <w:rPr>
                <w:b/>
              </w:rPr>
              <w:t>Kompetenzen</w:t>
            </w:r>
          </w:p>
        </w:tc>
        <w:tc>
          <w:tcPr>
            <w:tcW w:w="6650" w:type="dxa"/>
            <w:shd w:val="clear" w:color="auto" w:fill="auto"/>
          </w:tcPr>
          <w:p w14:paraId="7F14508A" w14:textId="77777777" w:rsidR="002E4661" w:rsidRPr="00BF7282" w:rsidRDefault="002E4661" w:rsidP="005127D3">
            <w:pPr>
              <w:autoSpaceDE w:val="0"/>
              <w:autoSpaceDN w:val="0"/>
              <w:adjustRightInd w:val="0"/>
              <w:rPr>
                <w:rFonts w:cs="Arial"/>
              </w:rPr>
            </w:pPr>
            <w:r w:rsidRPr="00BF7282">
              <w:rPr>
                <w:rFonts w:cs="Arial"/>
                <w:szCs w:val="22"/>
              </w:rPr>
              <w:t>Die Studierenden</w:t>
            </w:r>
          </w:p>
          <w:p w14:paraId="4962B412" w14:textId="77777777" w:rsidR="002E4661" w:rsidRPr="000A6F65" w:rsidRDefault="002E4661" w:rsidP="00A9238C">
            <w:pPr>
              <w:pStyle w:val="Listenabsatz"/>
              <w:numPr>
                <w:ilvl w:val="0"/>
                <w:numId w:val="228"/>
              </w:numPr>
              <w:ind w:left="209" w:hanging="209"/>
              <w:rPr>
                <w:rFonts w:cs="Arial"/>
              </w:rPr>
            </w:pPr>
            <w:r w:rsidRPr="000A6F65">
              <w:rPr>
                <w:rFonts w:cs="Arial"/>
              </w:rPr>
              <w:t>erwerben einen Überblick über verschiedene im Unternehmenseinsatz befindliche Innovationstechnologien.</w:t>
            </w:r>
          </w:p>
          <w:p w14:paraId="6AA2ECC7" w14:textId="77777777" w:rsidR="002E4661" w:rsidRPr="000A6F65" w:rsidRDefault="002E4661" w:rsidP="00A9238C">
            <w:pPr>
              <w:pStyle w:val="Listenabsatz"/>
              <w:numPr>
                <w:ilvl w:val="0"/>
                <w:numId w:val="228"/>
              </w:numPr>
              <w:ind w:left="209" w:hanging="209"/>
              <w:rPr>
                <w:rFonts w:cs="Arial"/>
              </w:rPr>
            </w:pPr>
            <w:r w:rsidRPr="000A6F65">
              <w:rPr>
                <w:rFonts w:cs="Arial"/>
              </w:rPr>
              <w:t>evaluieren deren Einsatz für unternehmerische Herausforderungen wie z.B. die Ideensuche.</w:t>
            </w:r>
          </w:p>
          <w:p w14:paraId="0762911F" w14:textId="77777777" w:rsidR="002E4661" w:rsidRPr="000A6F65" w:rsidRDefault="002E4661" w:rsidP="00A9238C">
            <w:pPr>
              <w:pStyle w:val="Listenabsatz"/>
              <w:numPr>
                <w:ilvl w:val="0"/>
                <w:numId w:val="228"/>
              </w:numPr>
              <w:ind w:left="209" w:hanging="209"/>
              <w:rPr>
                <w:rFonts w:cs="Arial"/>
              </w:rPr>
            </w:pPr>
            <w:r w:rsidRPr="000A6F65">
              <w:rPr>
                <w:rFonts w:cs="Arial"/>
              </w:rPr>
              <w:t>entwerfen ein Konzept für eine Innovationstechnologie und prüfen deren Eignung für die Steigerung der Innovationsfähigkeit.</w:t>
            </w:r>
          </w:p>
          <w:p w14:paraId="6B660B48" w14:textId="77777777" w:rsidR="002E4661" w:rsidRPr="000A6F65" w:rsidRDefault="002E4661" w:rsidP="00A9238C">
            <w:pPr>
              <w:pStyle w:val="Listenabsatz"/>
              <w:numPr>
                <w:ilvl w:val="0"/>
                <w:numId w:val="228"/>
              </w:numPr>
              <w:ind w:left="209" w:hanging="209"/>
              <w:rPr>
                <w:rFonts w:cs="Arial"/>
              </w:rPr>
            </w:pPr>
            <w:r w:rsidRPr="000A6F65">
              <w:rPr>
                <w:rFonts w:cs="Arial"/>
              </w:rPr>
              <w:t>analysieren mögliche Geschäftsmodelle und prüfen die Auswirkungen von Innovationstechnologien auf neue Geschäftsmodelle.</w:t>
            </w:r>
          </w:p>
          <w:p w14:paraId="44CBABC3" w14:textId="77777777" w:rsidR="002E4661" w:rsidRPr="00BF7282" w:rsidRDefault="002E4661" w:rsidP="00A9238C">
            <w:pPr>
              <w:pStyle w:val="Listenabsatz"/>
              <w:numPr>
                <w:ilvl w:val="0"/>
                <w:numId w:val="228"/>
              </w:numPr>
              <w:ind w:left="209" w:hanging="209"/>
            </w:pPr>
            <w:r w:rsidRPr="000A6F65">
              <w:rPr>
                <w:rFonts w:cs="Arial"/>
              </w:rPr>
              <w:t>eignen sich durch gezielte Gruppen- und Projektarbeiten soziale Kompetenzen an, erarbeiten sich Präsentationsvermögen und können Kommilitoninnen und Kommilitonen wertschätzendes Feedback geben.</w:t>
            </w:r>
          </w:p>
        </w:tc>
      </w:tr>
      <w:tr w:rsidR="002E4661" w:rsidRPr="00BF7282" w14:paraId="7B1BF537" w14:textId="77777777" w:rsidTr="00E44A0C">
        <w:trPr>
          <w:jc w:val="center"/>
        </w:trPr>
        <w:tc>
          <w:tcPr>
            <w:tcW w:w="565" w:type="dxa"/>
          </w:tcPr>
          <w:p w14:paraId="2E7D2F4C" w14:textId="77777777" w:rsidR="002E4661" w:rsidRPr="00BF7282" w:rsidRDefault="002E4661" w:rsidP="00A9238C">
            <w:pPr>
              <w:pStyle w:val="Listenabsatz"/>
              <w:numPr>
                <w:ilvl w:val="0"/>
                <w:numId w:val="120"/>
              </w:numPr>
            </w:pPr>
          </w:p>
        </w:tc>
        <w:tc>
          <w:tcPr>
            <w:tcW w:w="2689" w:type="dxa"/>
          </w:tcPr>
          <w:p w14:paraId="138C4A4F" w14:textId="77777777" w:rsidR="002E4661" w:rsidRDefault="002E4661" w:rsidP="005127D3">
            <w:pPr>
              <w:rPr>
                <w:b/>
              </w:rPr>
            </w:pPr>
            <w:r w:rsidRPr="00BF7282">
              <w:rPr>
                <w:b/>
              </w:rPr>
              <w:t xml:space="preserve">Empfohlene </w:t>
            </w:r>
          </w:p>
          <w:p w14:paraId="080B680F" w14:textId="77777777" w:rsidR="002E4661" w:rsidRPr="00BF7282" w:rsidRDefault="002E4661" w:rsidP="005127D3">
            <w:pPr>
              <w:rPr>
                <w:b/>
              </w:rPr>
            </w:pPr>
            <w:r w:rsidRPr="00BF7282">
              <w:rPr>
                <w:b/>
              </w:rPr>
              <w:t>Voraussetzungen für die Teilnahme</w:t>
            </w:r>
          </w:p>
        </w:tc>
        <w:tc>
          <w:tcPr>
            <w:tcW w:w="6650" w:type="dxa"/>
          </w:tcPr>
          <w:p w14:paraId="38A3B322" w14:textId="77777777" w:rsidR="002E4661" w:rsidRPr="00BF7282" w:rsidRDefault="002E4661" w:rsidP="005127D3">
            <w:r w:rsidRPr="00BF7282">
              <w:t>Erfolgreiches Absolvieren der Assessmentphase</w:t>
            </w:r>
          </w:p>
        </w:tc>
      </w:tr>
      <w:tr w:rsidR="002E4661" w:rsidRPr="00BF7282" w14:paraId="25F6836C" w14:textId="77777777" w:rsidTr="00E44A0C">
        <w:trPr>
          <w:jc w:val="center"/>
        </w:trPr>
        <w:tc>
          <w:tcPr>
            <w:tcW w:w="565" w:type="dxa"/>
          </w:tcPr>
          <w:p w14:paraId="7A9B4553" w14:textId="77777777" w:rsidR="002E4661" w:rsidRPr="00BF7282" w:rsidRDefault="002E4661" w:rsidP="00A9238C">
            <w:pPr>
              <w:pStyle w:val="Listenabsatz"/>
              <w:numPr>
                <w:ilvl w:val="0"/>
                <w:numId w:val="120"/>
              </w:numPr>
            </w:pPr>
          </w:p>
        </w:tc>
        <w:tc>
          <w:tcPr>
            <w:tcW w:w="2689" w:type="dxa"/>
          </w:tcPr>
          <w:p w14:paraId="31BF7538" w14:textId="77777777" w:rsidR="002E4661" w:rsidRDefault="002E4661" w:rsidP="005127D3">
            <w:pPr>
              <w:rPr>
                <w:b/>
              </w:rPr>
            </w:pPr>
            <w:r w:rsidRPr="00BF7282">
              <w:rPr>
                <w:b/>
              </w:rPr>
              <w:t xml:space="preserve">Einpassung in </w:t>
            </w:r>
          </w:p>
          <w:p w14:paraId="1900A6C2" w14:textId="77777777" w:rsidR="002E4661" w:rsidRPr="00BF7282" w:rsidRDefault="002E4661" w:rsidP="005127D3">
            <w:pPr>
              <w:rPr>
                <w:b/>
              </w:rPr>
            </w:pPr>
            <w:r w:rsidRPr="00BF7282">
              <w:rPr>
                <w:b/>
              </w:rPr>
              <w:t>Musterstudienplan</w:t>
            </w:r>
          </w:p>
        </w:tc>
        <w:tc>
          <w:tcPr>
            <w:tcW w:w="6650" w:type="dxa"/>
          </w:tcPr>
          <w:p w14:paraId="490A29E8" w14:textId="77777777" w:rsidR="002E4661" w:rsidRPr="00BF7282" w:rsidRDefault="002E4661" w:rsidP="005127D3">
            <w:r w:rsidRPr="00BF7282">
              <w:t>4., 5. oder 6. Semester</w:t>
            </w:r>
          </w:p>
        </w:tc>
      </w:tr>
      <w:tr w:rsidR="002E4661" w:rsidRPr="00BF7282" w14:paraId="46C0FA64" w14:textId="77777777" w:rsidTr="00E44A0C">
        <w:trPr>
          <w:jc w:val="center"/>
        </w:trPr>
        <w:tc>
          <w:tcPr>
            <w:tcW w:w="565" w:type="dxa"/>
            <w:tcBorders>
              <w:bottom w:val="single" w:sz="4" w:space="0" w:color="auto"/>
            </w:tcBorders>
          </w:tcPr>
          <w:p w14:paraId="7D1C8D6A" w14:textId="77777777" w:rsidR="002E4661" w:rsidRPr="00BF7282" w:rsidRDefault="002E4661" w:rsidP="00A9238C">
            <w:pPr>
              <w:pStyle w:val="Listenabsatz"/>
              <w:numPr>
                <w:ilvl w:val="0"/>
                <w:numId w:val="120"/>
              </w:numPr>
            </w:pPr>
          </w:p>
        </w:tc>
        <w:tc>
          <w:tcPr>
            <w:tcW w:w="2689" w:type="dxa"/>
            <w:tcBorders>
              <w:bottom w:val="single" w:sz="4" w:space="0" w:color="auto"/>
            </w:tcBorders>
          </w:tcPr>
          <w:p w14:paraId="4B6A0AC7" w14:textId="77777777" w:rsidR="002E4661" w:rsidRDefault="002E4661" w:rsidP="005127D3">
            <w:pPr>
              <w:rPr>
                <w:b/>
              </w:rPr>
            </w:pPr>
            <w:r w:rsidRPr="00BF7282">
              <w:rPr>
                <w:b/>
              </w:rPr>
              <w:t xml:space="preserve">Verwendbarkeit des </w:t>
            </w:r>
          </w:p>
          <w:p w14:paraId="3E2C4418" w14:textId="77777777" w:rsidR="002E4661" w:rsidRPr="00BF7282" w:rsidRDefault="002E4661" w:rsidP="005127D3">
            <w:pPr>
              <w:rPr>
                <w:b/>
              </w:rPr>
            </w:pPr>
            <w:r w:rsidRPr="00BF7282">
              <w:rPr>
                <w:b/>
              </w:rPr>
              <w:t>Moduls</w:t>
            </w:r>
          </w:p>
        </w:tc>
        <w:tc>
          <w:tcPr>
            <w:tcW w:w="6650" w:type="dxa"/>
            <w:tcBorders>
              <w:bottom w:val="single" w:sz="4" w:space="0" w:color="auto"/>
            </w:tcBorders>
          </w:tcPr>
          <w:p w14:paraId="433D115A" w14:textId="03B417FC" w:rsidR="002E4661" w:rsidRDefault="002E4661" w:rsidP="00A9238C">
            <w:pPr>
              <w:pStyle w:val="Listenabsatz"/>
              <w:numPr>
                <w:ilvl w:val="0"/>
                <w:numId w:val="228"/>
              </w:numPr>
              <w:ind w:left="209" w:hanging="209"/>
              <w:rPr>
                <w:rFonts w:cs="Arial"/>
              </w:rPr>
            </w:pPr>
            <w:r w:rsidRPr="00392651">
              <w:rPr>
                <w:rFonts w:cs="Arial"/>
              </w:rPr>
              <w:t>Modul im Kernbereich für Studierende der Wirtschaftsinformatik</w:t>
            </w:r>
            <w:r>
              <w:rPr>
                <w:rFonts w:cs="Arial"/>
              </w:rPr>
              <w:t xml:space="preserve"> (für Studierende mit Studienbeginn ab </w:t>
            </w:r>
            <w:r w:rsidR="00DD2B35">
              <w:rPr>
                <w:rFonts w:cs="Arial"/>
              </w:rPr>
              <w:t>WiSe</w:t>
            </w:r>
            <w:r>
              <w:rPr>
                <w:rFonts w:cs="Arial"/>
              </w:rPr>
              <w:t xml:space="preserve"> 2017/18)</w:t>
            </w:r>
            <w:r w:rsidRPr="00392651">
              <w:rPr>
                <w:rFonts w:cs="Arial"/>
              </w:rPr>
              <w:t xml:space="preserve"> </w:t>
            </w:r>
          </w:p>
          <w:p w14:paraId="18CF9239" w14:textId="36705582" w:rsidR="002E4661" w:rsidRPr="000A6F65" w:rsidRDefault="00A5576A" w:rsidP="00A9238C">
            <w:pPr>
              <w:pStyle w:val="Listenabsatz"/>
              <w:numPr>
                <w:ilvl w:val="0"/>
                <w:numId w:val="228"/>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r w:rsidR="002E4661" w:rsidRPr="000A6F65">
              <w:rPr>
                <w:rFonts w:cs="Arial"/>
              </w:rPr>
              <w:t>Modul im Studienbereich „Innovationsmanagement“</w:t>
            </w:r>
          </w:p>
          <w:p w14:paraId="6E295717" w14:textId="77777777" w:rsidR="002E4661" w:rsidRPr="000A6F65" w:rsidRDefault="002E4661" w:rsidP="00A9238C">
            <w:pPr>
              <w:pStyle w:val="Listenabsatz"/>
              <w:numPr>
                <w:ilvl w:val="0"/>
                <w:numId w:val="228"/>
              </w:numPr>
              <w:ind w:left="209" w:hanging="209"/>
              <w:rPr>
                <w:rFonts w:cs="Arial"/>
              </w:rPr>
            </w:pPr>
            <w:r w:rsidRPr="000A6F65">
              <w:rPr>
                <w:rFonts w:cs="Arial"/>
              </w:rPr>
              <w:t xml:space="preserve">Modul im Studienbereich „IIS“ </w:t>
            </w:r>
          </w:p>
          <w:p w14:paraId="42FF0B03" w14:textId="77777777" w:rsidR="002E4661" w:rsidRPr="000A6F65" w:rsidRDefault="002E4661" w:rsidP="00A9238C">
            <w:pPr>
              <w:pStyle w:val="Listenabsatz"/>
              <w:numPr>
                <w:ilvl w:val="0"/>
                <w:numId w:val="228"/>
              </w:numPr>
              <w:ind w:left="209" w:hanging="209"/>
              <w:rPr>
                <w:rFonts w:cs="Arial"/>
              </w:rPr>
            </w:pPr>
            <w:r w:rsidRPr="000A6F65">
              <w:rPr>
                <w:rFonts w:cs="Arial"/>
              </w:rPr>
              <w:t>Modul im Studienbereich „Technology, Innovation &amp; Entrepreneurship“</w:t>
            </w:r>
          </w:p>
          <w:p w14:paraId="4D563D18" w14:textId="77777777" w:rsidR="002E4661" w:rsidRPr="000A6F65" w:rsidRDefault="002E4661" w:rsidP="00A9238C">
            <w:pPr>
              <w:pStyle w:val="Listenabsatz"/>
              <w:numPr>
                <w:ilvl w:val="0"/>
                <w:numId w:val="228"/>
              </w:numPr>
              <w:ind w:left="209" w:hanging="209"/>
              <w:rPr>
                <w:rFonts w:cs="Arial"/>
              </w:rPr>
            </w:pPr>
            <w:r w:rsidRPr="000A6F65">
              <w:rPr>
                <w:rFonts w:cs="Arial"/>
              </w:rPr>
              <w:t>Modul im Vertiefungsbereich</w:t>
            </w:r>
          </w:p>
          <w:p w14:paraId="007294BE" w14:textId="77777777" w:rsidR="002E4661" w:rsidRPr="00BF7282" w:rsidRDefault="002E4661" w:rsidP="00A9238C">
            <w:pPr>
              <w:pStyle w:val="Listenabsatz"/>
              <w:numPr>
                <w:ilvl w:val="0"/>
                <w:numId w:val="228"/>
              </w:numPr>
              <w:ind w:left="209" w:hanging="209"/>
            </w:pPr>
            <w:r w:rsidRPr="000A6F65">
              <w:rPr>
                <w:rFonts w:cs="Arial"/>
              </w:rPr>
              <w:t>Nicht wählbar für Studierende mit Schwerpunkt Wirtschafts- und Betriebspädagogik / Zweitfach Wirtschaftsinformatik</w:t>
            </w:r>
            <w:r w:rsidRPr="00BF7282">
              <w:t xml:space="preserve"> </w:t>
            </w:r>
          </w:p>
        </w:tc>
      </w:tr>
      <w:tr w:rsidR="002E4661" w:rsidRPr="00BF7282" w14:paraId="3DFEF0FF" w14:textId="77777777" w:rsidTr="00E44A0C">
        <w:trPr>
          <w:jc w:val="center"/>
        </w:trPr>
        <w:tc>
          <w:tcPr>
            <w:tcW w:w="565" w:type="dxa"/>
            <w:shd w:val="clear" w:color="auto" w:fill="auto"/>
          </w:tcPr>
          <w:p w14:paraId="74529F19" w14:textId="77777777" w:rsidR="002E4661" w:rsidRPr="00BF7282" w:rsidRDefault="002E4661" w:rsidP="00A9238C">
            <w:pPr>
              <w:pStyle w:val="Listenabsatz"/>
              <w:numPr>
                <w:ilvl w:val="0"/>
                <w:numId w:val="120"/>
              </w:numPr>
            </w:pPr>
          </w:p>
        </w:tc>
        <w:tc>
          <w:tcPr>
            <w:tcW w:w="2689" w:type="dxa"/>
            <w:shd w:val="clear" w:color="auto" w:fill="auto"/>
          </w:tcPr>
          <w:p w14:paraId="20AE8668" w14:textId="77777777" w:rsidR="002E4661" w:rsidRDefault="002E4661" w:rsidP="005127D3">
            <w:pPr>
              <w:rPr>
                <w:b/>
              </w:rPr>
            </w:pPr>
            <w:r w:rsidRPr="00BF7282">
              <w:rPr>
                <w:b/>
              </w:rPr>
              <w:t xml:space="preserve">Studien- und </w:t>
            </w:r>
          </w:p>
          <w:p w14:paraId="6267153A" w14:textId="77777777" w:rsidR="002E4661" w:rsidRPr="00BF7282" w:rsidRDefault="002E4661" w:rsidP="005127D3">
            <w:pPr>
              <w:rPr>
                <w:b/>
              </w:rPr>
            </w:pPr>
            <w:r w:rsidRPr="00BF7282">
              <w:rPr>
                <w:b/>
              </w:rPr>
              <w:t>Prüfungsleistungen</w:t>
            </w:r>
          </w:p>
        </w:tc>
        <w:tc>
          <w:tcPr>
            <w:tcW w:w="6650" w:type="dxa"/>
            <w:tcBorders>
              <w:bottom w:val="single" w:sz="4" w:space="0" w:color="auto"/>
            </w:tcBorders>
            <w:shd w:val="clear" w:color="auto" w:fill="auto"/>
          </w:tcPr>
          <w:p w14:paraId="27A63CEB" w14:textId="77777777" w:rsidR="002E4661" w:rsidRPr="000A6F65" w:rsidRDefault="002E4661" w:rsidP="00A9238C">
            <w:pPr>
              <w:pStyle w:val="Listenabsatz"/>
              <w:numPr>
                <w:ilvl w:val="0"/>
                <w:numId w:val="228"/>
              </w:numPr>
              <w:ind w:left="209" w:hanging="209"/>
              <w:rPr>
                <w:rFonts w:cs="Arial"/>
              </w:rPr>
            </w:pPr>
            <w:r>
              <w:rPr>
                <w:rFonts w:cs="Arial"/>
              </w:rPr>
              <w:t>Hausarbeit</w:t>
            </w:r>
            <w:r w:rsidRPr="000A6F65">
              <w:rPr>
                <w:rFonts w:cs="Arial"/>
              </w:rPr>
              <w:t xml:space="preserve"> </w:t>
            </w:r>
          </w:p>
          <w:p w14:paraId="2F7BDDF6" w14:textId="77777777" w:rsidR="002E4661" w:rsidRPr="00BF7282" w:rsidRDefault="002E4661" w:rsidP="00A9238C">
            <w:pPr>
              <w:pStyle w:val="Listenabsatz"/>
              <w:numPr>
                <w:ilvl w:val="0"/>
                <w:numId w:val="228"/>
              </w:numPr>
              <w:ind w:left="209" w:hanging="209"/>
            </w:pPr>
            <w:r>
              <w:rPr>
                <w:rFonts w:cs="Arial"/>
              </w:rPr>
              <w:t>Projektarbeit</w:t>
            </w:r>
            <w:r w:rsidRPr="000A6F65">
              <w:rPr>
                <w:rFonts w:cs="Arial"/>
              </w:rPr>
              <w:t xml:space="preserve"> </w:t>
            </w:r>
          </w:p>
        </w:tc>
      </w:tr>
      <w:tr w:rsidR="002E4661" w:rsidRPr="00BF7282" w14:paraId="1311D7D9" w14:textId="77777777" w:rsidTr="00E44A0C">
        <w:trPr>
          <w:jc w:val="center"/>
        </w:trPr>
        <w:tc>
          <w:tcPr>
            <w:tcW w:w="565" w:type="dxa"/>
            <w:shd w:val="clear" w:color="auto" w:fill="auto"/>
          </w:tcPr>
          <w:p w14:paraId="78703D2D" w14:textId="77777777" w:rsidR="002E4661" w:rsidRPr="00BF7282" w:rsidRDefault="002E4661" w:rsidP="00A9238C">
            <w:pPr>
              <w:pStyle w:val="Listenabsatz"/>
              <w:numPr>
                <w:ilvl w:val="0"/>
                <w:numId w:val="120"/>
              </w:numPr>
            </w:pPr>
          </w:p>
        </w:tc>
        <w:tc>
          <w:tcPr>
            <w:tcW w:w="2689" w:type="dxa"/>
            <w:shd w:val="clear" w:color="auto" w:fill="auto"/>
          </w:tcPr>
          <w:p w14:paraId="04E7DFB0" w14:textId="77777777" w:rsidR="002E4661" w:rsidRPr="00BF7282" w:rsidRDefault="002E4661" w:rsidP="005127D3">
            <w:pPr>
              <w:rPr>
                <w:b/>
              </w:rPr>
            </w:pPr>
            <w:r w:rsidRPr="00BF7282">
              <w:rPr>
                <w:b/>
              </w:rPr>
              <w:t>Berechnung Modulnote</w:t>
            </w:r>
          </w:p>
        </w:tc>
        <w:tc>
          <w:tcPr>
            <w:tcW w:w="6650" w:type="dxa"/>
            <w:shd w:val="clear" w:color="auto" w:fill="auto"/>
          </w:tcPr>
          <w:p w14:paraId="4E7D0B9F" w14:textId="77777777" w:rsidR="002E4661" w:rsidRPr="007C729C" w:rsidRDefault="002E4661" w:rsidP="00A9238C">
            <w:pPr>
              <w:pStyle w:val="Listenabsatz"/>
              <w:numPr>
                <w:ilvl w:val="0"/>
                <w:numId w:val="228"/>
              </w:numPr>
              <w:ind w:left="209" w:hanging="209"/>
              <w:rPr>
                <w:rFonts w:cs="Arial"/>
              </w:rPr>
            </w:pPr>
            <w:r w:rsidRPr="007C729C">
              <w:rPr>
                <w:rFonts w:cs="Arial"/>
              </w:rPr>
              <w:t>Hausarbeit</w:t>
            </w:r>
            <w:r>
              <w:rPr>
                <w:rFonts w:cs="Arial"/>
              </w:rPr>
              <w:t xml:space="preserve"> (tw. in Gruppenarbeit)</w:t>
            </w:r>
            <w:r w:rsidRPr="007C729C">
              <w:rPr>
                <w:rFonts w:cs="Arial"/>
              </w:rPr>
              <w:t xml:space="preserve"> (50 %)</w:t>
            </w:r>
          </w:p>
          <w:p w14:paraId="2E33C4CE" w14:textId="77777777" w:rsidR="002E4661" w:rsidRPr="00BF7282" w:rsidRDefault="002E4661" w:rsidP="00A9238C">
            <w:pPr>
              <w:pStyle w:val="Listenabsatz"/>
              <w:numPr>
                <w:ilvl w:val="0"/>
                <w:numId w:val="228"/>
              </w:numPr>
              <w:ind w:left="209" w:hanging="209"/>
            </w:pPr>
            <w:r w:rsidRPr="007C729C">
              <w:rPr>
                <w:rFonts w:cs="Arial"/>
              </w:rPr>
              <w:t>Proj</w:t>
            </w:r>
            <w:r>
              <w:t>ektarbeit (tw. in Gruppenarbeit) (50 %)</w:t>
            </w:r>
          </w:p>
        </w:tc>
      </w:tr>
      <w:tr w:rsidR="002E4661" w:rsidRPr="00BF7282" w14:paraId="5A4C752C" w14:textId="77777777" w:rsidTr="00E44A0C">
        <w:trPr>
          <w:jc w:val="center"/>
        </w:trPr>
        <w:tc>
          <w:tcPr>
            <w:tcW w:w="565" w:type="dxa"/>
            <w:tcBorders>
              <w:bottom w:val="single" w:sz="4" w:space="0" w:color="auto"/>
            </w:tcBorders>
            <w:shd w:val="clear" w:color="auto" w:fill="auto"/>
          </w:tcPr>
          <w:p w14:paraId="2E925E79" w14:textId="77777777" w:rsidR="002E4661" w:rsidRPr="00BF7282" w:rsidRDefault="002E4661" w:rsidP="00A9238C">
            <w:pPr>
              <w:pStyle w:val="Listenabsatz"/>
              <w:numPr>
                <w:ilvl w:val="0"/>
                <w:numId w:val="120"/>
              </w:numPr>
            </w:pPr>
          </w:p>
        </w:tc>
        <w:tc>
          <w:tcPr>
            <w:tcW w:w="2689" w:type="dxa"/>
            <w:tcBorders>
              <w:bottom w:val="single" w:sz="4" w:space="0" w:color="auto"/>
            </w:tcBorders>
            <w:shd w:val="clear" w:color="auto" w:fill="auto"/>
          </w:tcPr>
          <w:p w14:paraId="403F1C1A" w14:textId="77777777" w:rsidR="002E4661" w:rsidRPr="00BF7282" w:rsidRDefault="002E4661" w:rsidP="005127D3">
            <w:pPr>
              <w:rPr>
                <w:b/>
              </w:rPr>
            </w:pPr>
            <w:r w:rsidRPr="00BF7282">
              <w:rPr>
                <w:b/>
              </w:rPr>
              <w:t>Turnus des Angebots</w:t>
            </w:r>
          </w:p>
        </w:tc>
        <w:tc>
          <w:tcPr>
            <w:tcW w:w="6650" w:type="dxa"/>
            <w:tcBorders>
              <w:bottom w:val="single" w:sz="4" w:space="0" w:color="auto"/>
            </w:tcBorders>
            <w:shd w:val="clear" w:color="auto" w:fill="auto"/>
          </w:tcPr>
          <w:p w14:paraId="5025EA9C" w14:textId="6A6C4DA2" w:rsidR="002E4661" w:rsidRPr="00BF7282" w:rsidRDefault="002E4661" w:rsidP="005127D3">
            <w:r>
              <w:t>V1: Jährlich</w:t>
            </w:r>
            <w:r w:rsidRPr="00BF7282">
              <w:t xml:space="preserve"> im </w:t>
            </w:r>
            <w:r w:rsidR="00DD2B35">
              <w:t>WiSe</w:t>
            </w:r>
          </w:p>
          <w:p w14:paraId="59A6425B" w14:textId="55099664" w:rsidR="002E4661" w:rsidRPr="00BF7282" w:rsidRDefault="002E4661" w:rsidP="005127D3">
            <w:r>
              <w:t>V2: Jährlich</w:t>
            </w:r>
            <w:r w:rsidRPr="00BF7282">
              <w:t xml:space="preserve"> im </w:t>
            </w:r>
            <w:r w:rsidR="00DD2B35">
              <w:t>SoSe</w:t>
            </w:r>
          </w:p>
        </w:tc>
      </w:tr>
      <w:tr w:rsidR="002E4661" w:rsidRPr="00BF7282" w14:paraId="529DCCF5" w14:textId="77777777" w:rsidTr="00E44A0C">
        <w:trPr>
          <w:jc w:val="center"/>
        </w:trPr>
        <w:tc>
          <w:tcPr>
            <w:tcW w:w="565" w:type="dxa"/>
            <w:shd w:val="clear" w:color="auto" w:fill="auto"/>
          </w:tcPr>
          <w:p w14:paraId="42380A34" w14:textId="77777777" w:rsidR="002E4661" w:rsidRPr="00BF7282" w:rsidRDefault="002E4661" w:rsidP="00A9238C">
            <w:pPr>
              <w:pStyle w:val="Listenabsatz"/>
              <w:numPr>
                <w:ilvl w:val="0"/>
                <w:numId w:val="120"/>
              </w:numPr>
            </w:pPr>
          </w:p>
        </w:tc>
        <w:tc>
          <w:tcPr>
            <w:tcW w:w="2689" w:type="dxa"/>
            <w:shd w:val="clear" w:color="auto" w:fill="auto"/>
          </w:tcPr>
          <w:p w14:paraId="7AEC31F9" w14:textId="77777777" w:rsidR="002E4661" w:rsidRPr="00BF7282" w:rsidRDefault="002E4661" w:rsidP="005127D3">
            <w:pPr>
              <w:rPr>
                <w:b/>
              </w:rPr>
            </w:pPr>
            <w:r w:rsidRPr="00BF7282">
              <w:rPr>
                <w:b/>
              </w:rPr>
              <w:t>Arbeitsaufwand</w:t>
            </w:r>
          </w:p>
        </w:tc>
        <w:tc>
          <w:tcPr>
            <w:tcW w:w="6650" w:type="dxa"/>
            <w:shd w:val="clear" w:color="auto" w:fill="auto"/>
          </w:tcPr>
          <w:p w14:paraId="5246096E" w14:textId="77777777" w:rsidR="002E4661" w:rsidRPr="00BF7282" w:rsidRDefault="002E4661" w:rsidP="005127D3">
            <w:r>
              <w:t>Präsenzzeit:</w:t>
            </w:r>
            <w:r w:rsidRPr="00BF7282">
              <w:t xml:space="preserve"> 60 h</w:t>
            </w:r>
          </w:p>
          <w:p w14:paraId="63E4910F" w14:textId="77777777" w:rsidR="002E4661" w:rsidRPr="00BF7282" w:rsidRDefault="002E4661" w:rsidP="005127D3">
            <w:r w:rsidRPr="00BF7282">
              <w:t>Eigenstudium: 90 h</w:t>
            </w:r>
          </w:p>
        </w:tc>
      </w:tr>
      <w:tr w:rsidR="002E4661" w:rsidRPr="00BF7282" w14:paraId="3A15D6F4" w14:textId="77777777" w:rsidTr="00E44A0C">
        <w:trPr>
          <w:trHeight w:val="340"/>
          <w:jc w:val="center"/>
        </w:trPr>
        <w:tc>
          <w:tcPr>
            <w:tcW w:w="565" w:type="dxa"/>
            <w:tcBorders>
              <w:bottom w:val="single" w:sz="4" w:space="0" w:color="auto"/>
            </w:tcBorders>
            <w:shd w:val="clear" w:color="auto" w:fill="auto"/>
          </w:tcPr>
          <w:p w14:paraId="0ACCAB0C" w14:textId="77777777" w:rsidR="002E4661" w:rsidRPr="00BF7282" w:rsidRDefault="002E4661" w:rsidP="00A9238C">
            <w:pPr>
              <w:pStyle w:val="Listenabsatz"/>
              <w:numPr>
                <w:ilvl w:val="0"/>
                <w:numId w:val="120"/>
              </w:numPr>
            </w:pPr>
          </w:p>
        </w:tc>
        <w:tc>
          <w:tcPr>
            <w:tcW w:w="2689" w:type="dxa"/>
            <w:tcBorders>
              <w:bottom w:val="single" w:sz="4" w:space="0" w:color="auto"/>
            </w:tcBorders>
            <w:shd w:val="clear" w:color="auto" w:fill="auto"/>
          </w:tcPr>
          <w:p w14:paraId="68CAAF3E" w14:textId="77777777" w:rsidR="002E4661" w:rsidRPr="00BF7282" w:rsidRDefault="002E4661" w:rsidP="005127D3">
            <w:pPr>
              <w:rPr>
                <w:b/>
              </w:rPr>
            </w:pPr>
            <w:r w:rsidRPr="00BF7282">
              <w:rPr>
                <w:b/>
              </w:rPr>
              <w:t>Dauer des Moduls</w:t>
            </w:r>
          </w:p>
        </w:tc>
        <w:tc>
          <w:tcPr>
            <w:tcW w:w="6650" w:type="dxa"/>
            <w:tcBorders>
              <w:bottom w:val="single" w:sz="4" w:space="0" w:color="auto"/>
            </w:tcBorders>
            <w:shd w:val="clear" w:color="auto" w:fill="auto"/>
          </w:tcPr>
          <w:p w14:paraId="42B1CD18" w14:textId="77777777" w:rsidR="002E4661" w:rsidRPr="00BF7282" w:rsidRDefault="002E4661" w:rsidP="005127D3">
            <w:r w:rsidRPr="00BF7282">
              <w:t>2 Semester</w:t>
            </w:r>
          </w:p>
        </w:tc>
      </w:tr>
      <w:tr w:rsidR="002E4661" w:rsidRPr="00BF7282" w14:paraId="3D8900E7" w14:textId="77777777" w:rsidTr="00E44A0C">
        <w:trPr>
          <w:trHeight w:val="340"/>
          <w:jc w:val="center"/>
        </w:trPr>
        <w:tc>
          <w:tcPr>
            <w:tcW w:w="565" w:type="dxa"/>
            <w:tcBorders>
              <w:bottom w:val="single" w:sz="4" w:space="0" w:color="auto"/>
            </w:tcBorders>
            <w:shd w:val="clear" w:color="auto" w:fill="auto"/>
          </w:tcPr>
          <w:p w14:paraId="72E4222F" w14:textId="77777777" w:rsidR="002E4661" w:rsidRPr="00BF7282" w:rsidRDefault="002E4661" w:rsidP="00A9238C">
            <w:pPr>
              <w:pStyle w:val="Listenabsatz"/>
              <w:numPr>
                <w:ilvl w:val="0"/>
                <w:numId w:val="120"/>
              </w:numPr>
            </w:pPr>
          </w:p>
        </w:tc>
        <w:tc>
          <w:tcPr>
            <w:tcW w:w="2689" w:type="dxa"/>
            <w:tcBorders>
              <w:bottom w:val="single" w:sz="4" w:space="0" w:color="auto"/>
            </w:tcBorders>
            <w:shd w:val="clear" w:color="auto" w:fill="auto"/>
          </w:tcPr>
          <w:p w14:paraId="35005338" w14:textId="77777777" w:rsidR="002E4661" w:rsidRDefault="002E4661" w:rsidP="005127D3">
            <w:pPr>
              <w:rPr>
                <w:b/>
              </w:rPr>
            </w:pPr>
            <w:r>
              <w:rPr>
                <w:b/>
              </w:rPr>
              <w:t xml:space="preserve">Unterrichts- und </w:t>
            </w:r>
          </w:p>
          <w:p w14:paraId="688565C8" w14:textId="77777777" w:rsidR="002E4661" w:rsidRPr="00BF7282" w:rsidRDefault="002E4661" w:rsidP="005127D3">
            <w:pPr>
              <w:rPr>
                <w:b/>
              </w:rPr>
            </w:pPr>
            <w:r>
              <w:rPr>
                <w:b/>
              </w:rPr>
              <w:t>Prüfungssprache</w:t>
            </w:r>
          </w:p>
        </w:tc>
        <w:tc>
          <w:tcPr>
            <w:tcW w:w="6650" w:type="dxa"/>
            <w:tcBorders>
              <w:bottom w:val="single" w:sz="4" w:space="0" w:color="auto"/>
            </w:tcBorders>
            <w:shd w:val="clear" w:color="auto" w:fill="auto"/>
          </w:tcPr>
          <w:p w14:paraId="609E8CB6" w14:textId="77777777" w:rsidR="002E4661" w:rsidRPr="00BF7282" w:rsidRDefault="002E4661" w:rsidP="005127D3">
            <w:r w:rsidRPr="00BF7282">
              <w:t>Deutsch</w:t>
            </w:r>
          </w:p>
        </w:tc>
      </w:tr>
      <w:tr w:rsidR="002E4661" w:rsidRPr="00BF7282" w14:paraId="351A1126" w14:textId="77777777" w:rsidTr="00E44A0C">
        <w:trPr>
          <w:trHeight w:val="334"/>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BF46F24" w14:textId="77777777" w:rsidR="002E4661" w:rsidRPr="00BF7282" w:rsidRDefault="002E4661" w:rsidP="00A9238C">
            <w:pPr>
              <w:pStyle w:val="Listenabsatz"/>
              <w:numPr>
                <w:ilvl w:val="0"/>
                <w:numId w:val="120"/>
              </w:num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7B588E05" w14:textId="77777777" w:rsidR="002E4661" w:rsidRDefault="002E4661" w:rsidP="005127D3">
            <w:pPr>
              <w:rPr>
                <w:b/>
              </w:rPr>
            </w:pPr>
            <w:r>
              <w:rPr>
                <w:b/>
              </w:rPr>
              <w:t xml:space="preserve">(Vorbereitende) </w:t>
            </w:r>
          </w:p>
          <w:p w14:paraId="0F4D3CC5" w14:textId="77777777" w:rsidR="002E4661" w:rsidRPr="00BF7282" w:rsidRDefault="002E4661" w:rsidP="005127D3">
            <w:pPr>
              <w:rPr>
                <w:b/>
              </w:rPr>
            </w:pPr>
            <w:r>
              <w:rPr>
                <w:b/>
              </w:rPr>
              <w:t>Literatur</w:t>
            </w:r>
          </w:p>
        </w:tc>
        <w:tc>
          <w:tcPr>
            <w:tcW w:w="6650" w:type="dxa"/>
            <w:tcBorders>
              <w:top w:val="single" w:sz="4" w:space="0" w:color="auto"/>
              <w:left w:val="single" w:sz="4" w:space="0" w:color="auto"/>
              <w:bottom w:val="single" w:sz="4" w:space="0" w:color="auto"/>
              <w:right w:val="single" w:sz="4" w:space="0" w:color="auto"/>
            </w:tcBorders>
            <w:shd w:val="clear" w:color="auto" w:fill="auto"/>
          </w:tcPr>
          <w:p w14:paraId="21211B39" w14:textId="77777777" w:rsidR="002E4661" w:rsidRDefault="002E4661" w:rsidP="005127D3">
            <w:r w:rsidRPr="00BF7282">
              <w:t xml:space="preserve">Literaturverweise und Downloadmaterial auf </w:t>
            </w:r>
          </w:p>
          <w:p w14:paraId="0E1E2264" w14:textId="77777777" w:rsidR="002E4661" w:rsidRPr="00BF7282" w:rsidRDefault="004177B8" w:rsidP="005127D3">
            <w:hyperlink r:id="rId69" w:history="1">
              <w:r w:rsidR="002E4661" w:rsidRPr="00B66901">
                <w:rPr>
                  <w:rStyle w:val="Hyperlink"/>
                </w:rPr>
                <w:t>http://www.studon.fau.de</w:t>
              </w:r>
            </w:hyperlink>
            <w:r w:rsidR="002E4661">
              <w:rPr>
                <w:rStyle w:val="Hyperlink"/>
              </w:rPr>
              <w:t xml:space="preserve"> </w:t>
            </w:r>
          </w:p>
        </w:tc>
      </w:tr>
    </w:tbl>
    <w:p w14:paraId="45ED94DE" w14:textId="77777777" w:rsidR="00E44A0C" w:rsidRDefault="00E44A0C">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89"/>
        <w:gridCol w:w="5524"/>
        <w:gridCol w:w="1146"/>
      </w:tblGrid>
      <w:tr w:rsidR="00386DAF" w:rsidRPr="00BF7282" w14:paraId="3BDC432E" w14:textId="77777777" w:rsidTr="00E44A0C">
        <w:trPr>
          <w:trHeight w:val="567"/>
          <w:jc w:val="center"/>
        </w:trPr>
        <w:tc>
          <w:tcPr>
            <w:tcW w:w="565" w:type="dxa"/>
            <w:shd w:val="clear" w:color="auto" w:fill="D9D9D9" w:themeFill="background1" w:themeFillShade="D9"/>
          </w:tcPr>
          <w:p w14:paraId="303214B6" w14:textId="392E728E" w:rsidR="00386DAF" w:rsidRPr="000E375A" w:rsidRDefault="00386DAF" w:rsidP="00A9238C">
            <w:pPr>
              <w:pStyle w:val="Listenabsatz"/>
              <w:numPr>
                <w:ilvl w:val="0"/>
                <w:numId w:val="314"/>
              </w:numPr>
            </w:pPr>
          </w:p>
        </w:tc>
        <w:tc>
          <w:tcPr>
            <w:tcW w:w="2689" w:type="dxa"/>
            <w:shd w:val="clear" w:color="auto" w:fill="D9D9D9" w:themeFill="background1" w:themeFillShade="D9"/>
          </w:tcPr>
          <w:p w14:paraId="0C51453D" w14:textId="77777777" w:rsidR="00386DAF" w:rsidRPr="00BF7282" w:rsidRDefault="00386DAF" w:rsidP="004C1CF2">
            <w:pPr>
              <w:rPr>
                <w:b/>
              </w:rPr>
            </w:pPr>
            <w:r w:rsidRPr="00BF7282">
              <w:rPr>
                <w:b/>
              </w:rPr>
              <w:t>Modu</w:t>
            </w:r>
            <w:r>
              <w:rPr>
                <w:b/>
              </w:rPr>
              <w:t>l</w:t>
            </w:r>
            <w:r w:rsidRPr="00BF7282">
              <w:rPr>
                <w:b/>
              </w:rPr>
              <w:t>bezeichnung</w:t>
            </w:r>
          </w:p>
          <w:p w14:paraId="24D9F4B4" w14:textId="77777777" w:rsidR="00386DAF" w:rsidRPr="00BF7282" w:rsidRDefault="00386DAF" w:rsidP="004C1CF2">
            <w:r>
              <w:t>RUW-4100</w:t>
            </w:r>
          </w:p>
        </w:tc>
        <w:tc>
          <w:tcPr>
            <w:tcW w:w="5524" w:type="dxa"/>
            <w:shd w:val="clear" w:color="auto" w:fill="D9D9D9" w:themeFill="background1" w:themeFillShade="D9"/>
          </w:tcPr>
          <w:p w14:paraId="588D5210" w14:textId="77777777" w:rsidR="00386DAF" w:rsidRDefault="00386DAF" w:rsidP="004C1CF2">
            <w:pPr>
              <w:pStyle w:val="berschriftModul"/>
              <w:rPr>
                <w:lang w:val="fr-FR" w:eastAsia="en-US"/>
              </w:rPr>
            </w:pPr>
            <w:bookmarkStart w:id="5658" w:name="_Toc5265957"/>
            <w:r>
              <w:rPr>
                <w:lang w:val="fr-FR" w:eastAsia="en-US"/>
              </w:rPr>
              <w:t>Integriertes Management</w:t>
            </w:r>
            <w:bookmarkEnd w:id="5658"/>
          </w:p>
          <w:p w14:paraId="40922440" w14:textId="77777777" w:rsidR="00386DAF" w:rsidRPr="00BF7282" w:rsidRDefault="00386DAF" w:rsidP="004C1CF2">
            <w:pPr>
              <w:rPr>
                <w:lang w:val="fr-FR" w:eastAsia="en-US"/>
              </w:rPr>
            </w:pPr>
            <w:r>
              <w:rPr>
                <w:lang w:val="fr-FR" w:eastAsia="en-US"/>
              </w:rPr>
              <w:t>(Integrated management)</w:t>
            </w:r>
          </w:p>
        </w:tc>
        <w:tc>
          <w:tcPr>
            <w:tcW w:w="1146" w:type="dxa"/>
            <w:shd w:val="clear" w:color="auto" w:fill="D9D9D9" w:themeFill="background1" w:themeFillShade="D9"/>
          </w:tcPr>
          <w:p w14:paraId="41858F6E" w14:textId="77777777" w:rsidR="00386DAF" w:rsidRPr="00BF7282" w:rsidRDefault="00386DAF" w:rsidP="004C1CF2">
            <w:pPr>
              <w:rPr>
                <w:b/>
              </w:rPr>
            </w:pPr>
            <w:r>
              <w:rPr>
                <w:b/>
              </w:rPr>
              <w:t>5 ECTS</w:t>
            </w:r>
          </w:p>
        </w:tc>
      </w:tr>
      <w:tr w:rsidR="00386DAF" w:rsidRPr="00AB4780" w14:paraId="66DCCD57" w14:textId="77777777" w:rsidTr="00E44A0C">
        <w:trPr>
          <w:trHeight w:val="567"/>
          <w:jc w:val="center"/>
        </w:trPr>
        <w:tc>
          <w:tcPr>
            <w:tcW w:w="565" w:type="dxa"/>
            <w:shd w:val="clear" w:color="auto" w:fill="D9D9D9" w:themeFill="background1" w:themeFillShade="D9"/>
          </w:tcPr>
          <w:p w14:paraId="0C0A1BD9" w14:textId="77777777" w:rsidR="00386DAF" w:rsidRDefault="00386DAF" w:rsidP="00A9238C">
            <w:pPr>
              <w:pStyle w:val="Listenabsatz"/>
              <w:numPr>
                <w:ilvl w:val="0"/>
                <w:numId w:val="314"/>
              </w:numPr>
            </w:pPr>
          </w:p>
        </w:tc>
        <w:tc>
          <w:tcPr>
            <w:tcW w:w="2689" w:type="dxa"/>
            <w:shd w:val="clear" w:color="auto" w:fill="D9D9D9" w:themeFill="background1" w:themeFillShade="D9"/>
          </w:tcPr>
          <w:p w14:paraId="7ADB0907" w14:textId="77777777" w:rsidR="00386DAF" w:rsidRDefault="00386DAF" w:rsidP="004C1CF2">
            <w:r w:rsidRPr="00BF7282">
              <w:t>Lehrveranstaltungen</w:t>
            </w:r>
          </w:p>
          <w:p w14:paraId="3FF65066" w14:textId="77777777" w:rsidR="00386DAF" w:rsidRDefault="00386DAF" w:rsidP="004C1CF2">
            <w:pPr>
              <w:spacing w:before="60"/>
            </w:pPr>
            <w:r>
              <w:t>RUW-2380</w:t>
            </w:r>
          </w:p>
          <w:p w14:paraId="67772076" w14:textId="77777777" w:rsidR="00386DAF" w:rsidRDefault="00386DAF" w:rsidP="004C1CF2">
            <w:pPr>
              <w:spacing w:before="60"/>
            </w:pPr>
            <w:r>
              <w:t>RUW-6920</w:t>
            </w:r>
          </w:p>
          <w:p w14:paraId="60252CAD" w14:textId="77777777" w:rsidR="00386DAF" w:rsidRDefault="00386DAF" w:rsidP="004C1CF2">
            <w:pPr>
              <w:spacing w:before="60"/>
            </w:pPr>
            <w:r>
              <w:t>RUW-4210</w:t>
            </w:r>
          </w:p>
          <w:p w14:paraId="0D2FD293" w14:textId="77777777" w:rsidR="00386DAF" w:rsidRDefault="00386DAF" w:rsidP="004C1CF2">
            <w:pPr>
              <w:spacing w:before="60"/>
            </w:pPr>
          </w:p>
          <w:p w14:paraId="7EAE1030" w14:textId="77777777" w:rsidR="00386DAF" w:rsidRDefault="00386DAF" w:rsidP="004C1CF2">
            <w:pPr>
              <w:spacing w:before="60"/>
            </w:pPr>
            <w:r>
              <w:t>RUW-4220</w:t>
            </w:r>
          </w:p>
          <w:p w14:paraId="76B009E1" w14:textId="77777777" w:rsidR="00386DAF" w:rsidRDefault="00386DAF" w:rsidP="004C1CF2">
            <w:pPr>
              <w:spacing w:before="60"/>
            </w:pPr>
            <w:r>
              <w:t>RUW-6191</w:t>
            </w:r>
          </w:p>
          <w:p w14:paraId="5A77F419" w14:textId="77777777" w:rsidR="00386DAF" w:rsidRPr="00BF7282" w:rsidRDefault="00386DAF" w:rsidP="004C1CF2">
            <w:pPr>
              <w:spacing w:before="60"/>
            </w:pPr>
            <w:r>
              <w:t>RUW-4230</w:t>
            </w:r>
          </w:p>
        </w:tc>
        <w:tc>
          <w:tcPr>
            <w:tcW w:w="5524" w:type="dxa"/>
            <w:shd w:val="clear" w:color="auto" w:fill="D9D9D9" w:themeFill="background1" w:themeFillShade="D9"/>
          </w:tcPr>
          <w:p w14:paraId="46DC4A8F" w14:textId="77777777" w:rsidR="00386DAF" w:rsidRDefault="00386DAF" w:rsidP="004C1CF2">
            <w:pPr>
              <w:rPr>
                <w:lang w:val="fr-FR"/>
              </w:rPr>
            </w:pPr>
          </w:p>
          <w:p w14:paraId="0C2523DF" w14:textId="77777777" w:rsidR="00386DAF" w:rsidRPr="00F6050A" w:rsidRDefault="00386DAF" w:rsidP="004C1CF2">
            <w:pPr>
              <w:rPr>
                <w:sz w:val="4"/>
                <w:szCs w:val="4"/>
                <w:lang w:val="fr-FR"/>
              </w:rPr>
            </w:pPr>
          </w:p>
          <w:p w14:paraId="07DDE646" w14:textId="77777777" w:rsidR="00386DAF" w:rsidRPr="007626A9" w:rsidRDefault="00386DAF" w:rsidP="004C1CF2">
            <w:pPr>
              <w:rPr>
                <w:u w:val="single"/>
                <w:lang w:val="fr-FR"/>
              </w:rPr>
            </w:pPr>
            <w:r>
              <w:rPr>
                <w:lang w:val="fr-FR"/>
              </w:rPr>
              <w:t xml:space="preserve">S : Businessplanseminar (2 SWS) </w:t>
            </w:r>
            <w:r w:rsidRPr="008846C1">
              <w:rPr>
                <w:u w:val="single"/>
                <w:lang w:val="fr-FR"/>
              </w:rPr>
              <w:t>oder</w:t>
            </w:r>
          </w:p>
          <w:p w14:paraId="66D7D11C" w14:textId="77777777" w:rsidR="00386DAF" w:rsidRPr="007626A9" w:rsidRDefault="00386DAF" w:rsidP="004C1CF2">
            <w:pPr>
              <w:spacing w:before="60"/>
              <w:rPr>
                <w:u w:val="single"/>
                <w:lang w:val="fr-FR"/>
              </w:rPr>
            </w:pPr>
            <w:r>
              <w:rPr>
                <w:lang w:val="fr-FR"/>
              </w:rPr>
              <w:t xml:space="preserve">V &amp; Ü : Einführung in das Nachhaltigkeitsmanagement (2 + 1 SWS) </w:t>
            </w:r>
            <w:r w:rsidRPr="007626A9">
              <w:rPr>
                <w:u w:val="single"/>
                <w:lang w:val="fr-FR"/>
              </w:rPr>
              <w:t>oder</w:t>
            </w:r>
          </w:p>
          <w:p w14:paraId="007E1C88" w14:textId="77777777" w:rsidR="00386DAF" w:rsidRDefault="00386DAF" w:rsidP="004C1CF2">
            <w:pPr>
              <w:spacing w:before="60"/>
              <w:rPr>
                <w:u w:val="single"/>
                <w:lang w:val="fr-FR"/>
              </w:rPr>
            </w:pPr>
            <w:r>
              <w:rPr>
                <w:lang w:val="fr-FR"/>
              </w:rPr>
              <w:t xml:space="preserve">S : Fallstudienseminar DATEV-Führerschein@FAU Nürnberg (4 SWS) </w:t>
            </w:r>
            <w:r w:rsidRPr="007626A9">
              <w:rPr>
                <w:u w:val="single"/>
                <w:lang w:val="fr-FR"/>
              </w:rPr>
              <w:t>oder</w:t>
            </w:r>
          </w:p>
          <w:p w14:paraId="01193C77" w14:textId="77777777" w:rsidR="00386DAF" w:rsidRPr="00F6050A" w:rsidRDefault="00386DAF" w:rsidP="004C1CF2">
            <w:pPr>
              <w:spacing w:before="60"/>
              <w:rPr>
                <w:sz w:val="2"/>
                <w:szCs w:val="2"/>
                <w:lang w:val="fr-FR"/>
              </w:rPr>
            </w:pPr>
          </w:p>
          <w:p w14:paraId="40315768" w14:textId="77777777" w:rsidR="00386DAF" w:rsidRDefault="00386DAF" w:rsidP="004C1CF2">
            <w:pPr>
              <w:spacing w:before="60"/>
              <w:rPr>
                <w:u w:val="single"/>
                <w:lang w:val="fr-FR"/>
              </w:rPr>
            </w:pPr>
            <w:r>
              <w:rPr>
                <w:lang w:val="fr-FR"/>
              </w:rPr>
              <w:t xml:space="preserve">S : </w:t>
            </w:r>
            <w:r w:rsidRPr="007626A9">
              <w:rPr>
                <w:lang w:val="fr-FR"/>
              </w:rPr>
              <w:t>Fallstudienseminar Supply Chain Strategie</w:t>
            </w:r>
            <w:r>
              <w:rPr>
                <w:u w:val="single"/>
                <w:lang w:val="fr-FR"/>
              </w:rPr>
              <w:t xml:space="preserve"> (2 SWS) </w:t>
            </w:r>
            <w:r w:rsidRPr="00757CC3">
              <w:rPr>
                <w:u w:val="single"/>
                <w:lang w:val="fr-FR"/>
              </w:rPr>
              <w:t>oder</w:t>
            </w:r>
          </w:p>
          <w:p w14:paraId="3FF2FC45" w14:textId="77777777" w:rsidR="00386DAF" w:rsidRDefault="00386DAF" w:rsidP="004C1CF2">
            <w:pPr>
              <w:spacing w:before="60"/>
              <w:rPr>
                <w:lang w:val="fr-FR"/>
              </w:rPr>
            </w:pPr>
            <w:r>
              <w:rPr>
                <w:lang w:val="fr-FR"/>
              </w:rPr>
              <w:t xml:space="preserve">S : </w:t>
            </w:r>
            <w:r w:rsidRPr="007626A9">
              <w:rPr>
                <w:lang w:val="fr-FR"/>
              </w:rPr>
              <w:t xml:space="preserve">Fallstudienseminar Versicherungen </w:t>
            </w:r>
            <w:r>
              <w:rPr>
                <w:lang w:val="fr-FR"/>
              </w:rPr>
              <w:t xml:space="preserve">(2 SWS) </w:t>
            </w:r>
            <w:r w:rsidRPr="007626A9">
              <w:rPr>
                <w:u w:val="single"/>
                <w:lang w:val="fr-FR"/>
              </w:rPr>
              <w:t>oder</w:t>
            </w:r>
          </w:p>
          <w:p w14:paraId="67C4B93B" w14:textId="77777777" w:rsidR="00386DAF" w:rsidRDefault="00386DAF" w:rsidP="004C1CF2">
            <w:pPr>
              <w:spacing w:before="60"/>
              <w:rPr>
                <w:lang w:val="fr-FR"/>
              </w:rPr>
            </w:pPr>
            <w:r>
              <w:rPr>
                <w:lang w:val="fr-FR"/>
              </w:rPr>
              <w:t>S : Fallstudienseminar Strategisches Management (2 SWS)</w:t>
            </w:r>
          </w:p>
          <w:p w14:paraId="0103084B" w14:textId="77777777" w:rsidR="00386DAF" w:rsidRDefault="00386DAF" w:rsidP="004C1CF2">
            <w:pPr>
              <w:rPr>
                <w:lang w:val="fr-FR"/>
              </w:rPr>
            </w:pPr>
          </w:p>
          <w:p w14:paraId="6C61E263" w14:textId="77777777" w:rsidR="00386DAF" w:rsidRDefault="00386DAF" w:rsidP="004C1CF2">
            <w:pPr>
              <w:rPr>
                <w:b/>
                <w:lang w:val="fr-FR"/>
              </w:rPr>
            </w:pPr>
            <w:r>
              <w:rPr>
                <w:b/>
                <w:lang w:val="fr-FR"/>
              </w:rPr>
              <w:t>Beachten Sie die</w:t>
            </w:r>
            <w:r w:rsidRPr="00B94826">
              <w:rPr>
                <w:b/>
                <w:lang w:val="fr-FR"/>
              </w:rPr>
              <w:t xml:space="preserve"> individuelle</w:t>
            </w:r>
            <w:r>
              <w:rPr>
                <w:b/>
                <w:lang w:val="fr-FR"/>
              </w:rPr>
              <w:t>n</w:t>
            </w:r>
            <w:r w:rsidRPr="00B94826">
              <w:rPr>
                <w:b/>
                <w:lang w:val="fr-FR"/>
              </w:rPr>
              <w:t xml:space="preserve"> Modulbeschrei</w:t>
            </w:r>
            <w:r>
              <w:rPr>
                <w:b/>
                <w:lang w:val="fr-FR"/>
              </w:rPr>
              <w:t>-</w:t>
            </w:r>
          </w:p>
          <w:p w14:paraId="0236D233" w14:textId="77777777" w:rsidR="00386DAF" w:rsidRPr="00B94826" w:rsidRDefault="00386DAF" w:rsidP="004C1CF2">
            <w:pPr>
              <w:rPr>
                <w:b/>
                <w:lang w:val="fr-FR"/>
              </w:rPr>
            </w:pPr>
            <w:r w:rsidRPr="00B94826">
              <w:rPr>
                <w:b/>
                <w:lang w:val="fr-FR"/>
              </w:rPr>
              <w:t>bung</w:t>
            </w:r>
            <w:r>
              <w:rPr>
                <w:b/>
                <w:lang w:val="fr-FR"/>
              </w:rPr>
              <w:t>en</w:t>
            </w:r>
            <w:r w:rsidRPr="00B94826">
              <w:rPr>
                <w:b/>
                <w:lang w:val="fr-FR"/>
              </w:rPr>
              <w:t>!</w:t>
            </w:r>
          </w:p>
        </w:tc>
        <w:tc>
          <w:tcPr>
            <w:tcW w:w="1146" w:type="dxa"/>
            <w:shd w:val="clear" w:color="auto" w:fill="D9D9D9" w:themeFill="background1" w:themeFillShade="D9"/>
          </w:tcPr>
          <w:p w14:paraId="0C2AB2A4" w14:textId="77777777" w:rsidR="00386DAF" w:rsidRPr="00C46DF7" w:rsidRDefault="00386DAF" w:rsidP="004C1CF2">
            <w:pPr>
              <w:rPr>
                <w:lang w:val="en-US"/>
              </w:rPr>
            </w:pPr>
          </w:p>
          <w:p w14:paraId="5D13F553" w14:textId="77777777" w:rsidR="00386DAF" w:rsidRPr="007626A9" w:rsidRDefault="00386DAF" w:rsidP="004C1CF2">
            <w:pPr>
              <w:rPr>
                <w:lang w:val="en-US"/>
              </w:rPr>
            </w:pPr>
            <w:r w:rsidRPr="007626A9">
              <w:rPr>
                <w:lang w:val="en-US"/>
              </w:rPr>
              <w:t>5 ECTS</w:t>
            </w:r>
          </w:p>
          <w:p w14:paraId="61B76761" w14:textId="77777777" w:rsidR="00386DAF" w:rsidRPr="007626A9" w:rsidRDefault="00386DAF" w:rsidP="004C1CF2">
            <w:pPr>
              <w:spacing w:before="60"/>
              <w:rPr>
                <w:lang w:val="en-US"/>
              </w:rPr>
            </w:pPr>
            <w:r w:rsidRPr="007626A9">
              <w:rPr>
                <w:lang w:val="en-US"/>
              </w:rPr>
              <w:t>5 ECTS</w:t>
            </w:r>
          </w:p>
          <w:p w14:paraId="5405D6EB" w14:textId="77777777" w:rsidR="00386DAF" w:rsidRDefault="00386DAF" w:rsidP="004C1CF2">
            <w:pPr>
              <w:spacing w:before="60"/>
              <w:rPr>
                <w:lang w:val="en-US"/>
              </w:rPr>
            </w:pPr>
          </w:p>
          <w:p w14:paraId="7F12D7AC" w14:textId="77777777" w:rsidR="00386DAF" w:rsidRPr="0033641A" w:rsidRDefault="00386DAF" w:rsidP="004C1CF2">
            <w:pPr>
              <w:spacing w:before="60"/>
              <w:rPr>
                <w:lang w:val="en-US"/>
              </w:rPr>
            </w:pPr>
            <w:r w:rsidRPr="0033641A">
              <w:rPr>
                <w:lang w:val="en-US"/>
              </w:rPr>
              <w:t>5 ECTS</w:t>
            </w:r>
          </w:p>
          <w:p w14:paraId="10E8EDAE" w14:textId="77777777" w:rsidR="00386DAF" w:rsidRDefault="00386DAF" w:rsidP="004C1CF2">
            <w:pPr>
              <w:spacing w:before="60"/>
              <w:rPr>
                <w:lang w:val="en-US"/>
              </w:rPr>
            </w:pPr>
          </w:p>
          <w:p w14:paraId="52F2D9FE" w14:textId="77777777" w:rsidR="00386DAF" w:rsidRPr="007626A9" w:rsidRDefault="00386DAF" w:rsidP="004C1CF2">
            <w:pPr>
              <w:spacing w:before="60"/>
              <w:rPr>
                <w:lang w:val="en-US"/>
              </w:rPr>
            </w:pPr>
            <w:r w:rsidRPr="007626A9">
              <w:rPr>
                <w:lang w:val="en-US"/>
              </w:rPr>
              <w:t>5 ECTS</w:t>
            </w:r>
          </w:p>
          <w:p w14:paraId="49A1BE70" w14:textId="77777777" w:rsidR="00386DAF" w:rsidRDefault="00386DAF" w:rsidP="004C1CF2">
            <w:pPr>
              <w:spacing w:before="60"/>
              <w:rPr>
                <w:lang w:val="en-US"/>
              </w:rPr>
            </w:pPr>
          </w:p>
          <w:p w14:paraId="5D13AE5F" w14:textId="77777777" w:rsidR="00386DAF" w:rsidRPr="007626A9" w:rsidRDefault="00386DAF" w:rsidP="004C1CF2">
            <w:pPr>
              <w:spacing w:before="60"/>
              <w:rPr>
                <w:lang w:val="en-US"/>
              </w:rPr>
            </w:pPr>
            <w:r w:rsidRPr="007626A9">
              <w:rPr>
                <w:lang w:val="en-US"/>
              </w:rPr>
              <w:t>5 ECTS</w:t>
            </w:r>
          </w:p>
          <w:p w14:paraId="57154AA0" w14:textId="77777777" w:rsidR="00386DAF" w:rsidRPr="007626A9" w:rsidRDefault="00386DAF" w:rsidP="004C1CF2">
            <w:pPr>
              <w:spacing w:before="60"/>
              <w:rPr>
                <w:lang w:val="en-US"/>
              </w:rPr>
            </w:pPr>
            <w:r w:rsidRPr="007626A9">
              <w:rPr>
                <w:lang w:val="en-US"/>
              </w:rPr>
              <w:t>5 ECTS</w:t>
            </w:r>
          </w:p>
        </w:tc>
      </w:tr>
      <w:tr w:rsidR="00386DAF" w:rsidRPr="00BF7282" w14:paraId="5E21B97A" w14:textId="77777777" w:rsidTr="00E44A0C">
        <w:trPr>
          <w:trHeight w:val="680"/>
          <w:jc w:val="center"/>
        </w:trPr>
        <w:tc>
          <w:tcPr>
            <w:tcW w:w="565" w:type="dxa"/>
          </w:tcPr>
          <w:p w14:paraId="3FBE6E0E" w14:textId="77777777" w:rsidR="00386DAF" w:rsidRPr="002474F8" w:rsidRDefault="00386DAF" w:rsidP="00A9238C">
            <w:pPr>
              <w:pStyle w:val="Listenabsatz"/>
              <w:numPr>
                <w:ilvl w:val="0"/>
                <w:numId w:val="314"/>
              </w:numPr>
              <w:rPr>
                <w:lang w:val="en-US"/>
              </w:rPr>
            </w:pPr>
          </w:p>
        </w:tc>
        <w:tc>
          <w:tcPr>
            <w:tcW w:w="2689" w:type="dxa"/>
          </w:tcPr>
          <w:p w14:paraId="0790D4B3" w14:textId="77777777" w:rsidR="00386DAF" w:rsidRPr="00BF7282" w:rsidRDefault="00386DAF" w:rsidP="004C1CF2">
            <w:pPr>
              <w:rPr>
                <w:b/>
              </w:rPr>
            </w:pPr>
            <w:r>
              <w:rPr>
                <w:b/>
              </w:rPr>
              <w:t>Modulverantwortliche/r</w:t>
            </w:r>
          </w:p>
        </w:tc>
        <w:tc>
          <w:tcPr>
            <w:tcW w:w="6670" w:type="dxa"/>
            <w:gridSpan w:val="2"/>
          </w:tcPr>
          <w:p w14:paraId="5A3C80B0" w14:textId="77777777" w:rsidR="00386DAF" w:rsidRPr="00BF7282" w:rsidRDefault="00386DAF" w:rsidP="004C1CF2">
            <w:r>
              <w:t>Professorinnen bzw. Professoren des Instituts für Management</w:t>
            </w:r>
          </w:p>
        </w:tc>
      </w:tr>
    </w:tbl>
    <w:p w14:paraId="4ED5597B" w14:textId="77777777" w:rsidR="00386DAF" w:rsidRDefault="00386DAF" w:rsidP="00386DAF"/>
    <w:p w14:paraId="69D6AD8E" w14:textId="77777777" w:rsidR="00386DAF" w:rsidRDefault="00386DAF" w:rsidP="00386DAF">
      <w:pPr>
        <w:pStyle w:val="StandardohneAbs"/>
        <w:ind w:left="-567" w:right="-427"/>
        <w:jc w:val="left"/>
      </w:pPr>
      <w:r>
        <w:t xml:space="preserve">Im Kernbereich des Studiengangs Bachelor Wirtschaftswissenschaften, mit den Schwerpunkten BWL und WInfo, sowie im Vertiefungsbereich des Studiengangs Bachelor Wirtschaftsinformatik ist im Rahmen des Moduls „Integriertes Management“ </w:t>
      </w:r>
      <w:r w:rsidRPr="00C17C7D">
        <w:rPr>
          <w:u w:val="single"/>
        </w:rPr>
        <w:t>eines</w:t>
      </w:r>
      <w:r>
        <w:t xml:space="preserve"> der oben genannten Wahlmodule zu belegen.</w:t>
      </w:r>
    </w:p>
    <w:p w14:paraId="6BCD13AC" w14:textId="77777777" w:rsidR="00386DAF" w:rsidRDefault="00386DAF" w:rsidP="00386DAF"/>
    <w:p w14:paraId="32E6D128" w14:textId="482108DC" w:rsidR="008846C1" w:rsidRDefault="008846C1">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8"/>
        <w:gridCol w:w="1134"/>
      </w:tblGrid>
      <w:tr w:rsidR="00EA5B89" w:rsidRPr="003F4CBE" w14:paraId="1A395003" w14:textId="77777777" w:rsidTr="00B7309E">
        <w:trPr>
          <w:trHeight w:val="567"/>
          <w:jc w:val="center"/>
        </w:trPr>
        <w:tc>
          <w:tcPr>
            <w:tcW w:w="567" w:type="dxa"/>
            <w:tcBorders>
              <w:top w:val="double" w:sz="4" w:space="0" w:color="auto"/>
            </w:tcBorders>
            <w:shd w:val="clear" w:color="auto" w:fill="E0E0E0"/>
          </w:tcPr>
          <w:p w14:paraId="5BF2AA18" w14:textId="77777777" w:rsidR="00345575" w:rsidRPr="00330C91" w:rsidRDefault="00345575" w:rsidP="00A9238C">
            <w:pPr>
              <w:pStyle w:val="Listenabsatz"/>
              <w:numPr>
                <w:ilvl w:val="0"/>
                <w:numId w:val="143"/>
              </w:numPr>
              <w:rPr>
                <w:rFonts w:cs="Arial"/>
                <w:i/>
              </w:rPr>
            </w:pPr>
          </w:p>
        </w:tc>
        <w:tc>
          <w:tcPr>
            <w:tcW w:w="2693" w:type="dxa"/>
            <w:tcBorders>
              <w:top w:val="double" w:sz="4" w:space="0" w:color="auto"/>
            </w:tcBorders>
            <w:shd w:val="clear" w:color="auto" w:fill="E0E0E0"/>
          </w:tcPr>
          <w:p w14:paraId="07744E43" w14:textId="6CDA14C2" w:rsidR="00EA5B89" w:rsidRPr="003F4CBE" w:rsidRDefault="00EA5B89" w:rsidP="00B7309E">
            <w:pPr>
              <w:rPr>
                <w:rFonts w:cs="Arial"/>
                <w:b/>
              </w:rPr>
            </w:pPr>
            <w:r w:rsidRPr="003F4CBE">
              <w:rPr>
                <w:rFonts w:cs="Arial"/>
                <w:b/>
                <w:szCs w:val="22"/>
              </w:rPr>
              <w:t>Modul</w:t>
            </w:r>
            <w:r w:rsidR="00B716DC">
              <w:rPr>
                <w:rFonts w:cs="Arial"/>
                <w:b/>
                <w:szCs w:val="22"/>
              </w:rPr>
              <w:t>e name</w:t>
            </w:r>
          </w:p>
          <w:p w14:paraId="13EB1744" w14:textId="77777777" w:rsidR="00EA5B89" w:rsidRPr="003F4CBE" w:rsidRDefault="007E78B0" w:rsidP="00B7309E">
            <w:pPr>
              <w:rPr>
                <w:rFonts w:cs="Arial"/>
              </w:rPr>
            </w:pPr>
            <w:r>
              <w:rPr>
                <w:rFonts w:cs="Arial"/>
              </w:rPr>
              <w:t>RUW-</w:t>
            </w:r>
            <w:r w:rsidR="00C25314">
              <w:rPr>
                <w:rFonts w:cs="Arial"/>
              </w:rPr>
              <w:t>6560</w:t>
            </w:r>
          </w:p>
        </w:tc>
        <w:tc>
          <w:tcPr>
            <w:tcW w:w="5528" w:type="dxa"/>
            <w:tcBorders>
              <w:top w:val="double" w:sz="4" w:space="0" w:color="auto"/>
            </w:tcBorders>
            <w:shd w:val="clear" w:color="auto" w:fill="E0E0E0"/>
          </w:tcPr>
          <w:p w14:paraId="3CE844A6" w14:textId="29F32255" w:rsidR="00EA5B89" w:rsidRDefault="00766CE5" w:rsidP="00B7309E">
            <w:pPr>
              <w:pStyle w:val="berschriftModul"/>
              <w:rPr>
                <w:lang w:val="en-US"/>
              </w:rPr>
            </w:pPr>
            <w:bookmarkStart w:id="5659" w:name="_Toc363638166"/>
            <w:bookmarkStart w:id="5660" w:name="_Toc363638829"/>
            <w:bookmarkStart w:id="5661" w:name="_Toc364322107"/>
            <w:bookmarkStart w:id="5662" w:name="_Toc364328648"/>
            <w:bookmarkStart w:id="5663" w:name="_Toc369082377"/>
            <w:bookmarkStart w:id="5664" w:name="_Toc381686952"/>
            <w:bookmarkStart w:id="5665" w:name="_Toc5265958"/>
            <w:r w:rsidRPr="00226EF4">
              <w:rPr>
                <w:rFonts w:eastAsiaTheme="minorHAnsi"/>
                <w:lang w:eastAsia="en-US"/>
              </w:rPr>
              <w:t xml:space="preserve">Intercultural </w:t>
            </w:r>
            <w:r w:rsidR="00B76700">
              <w:rPr>
                <w:rFonts w:eastAsiaTheme="minorHAnsi"/>
                <w:lang w:eastAsia="en-US"/>
              </w:rPr>
              <w:t>c</w:t>
            </w:r>
            <w:r w:rsidRPr="00226EF4">
              <w:rPr>
                <w:rFonts w:eastAsiaTheme="minorHAnsi"/>
                <w:lang w:eastAsia="en-US"/>
              </w:rPr>
              <w:t>ompetence</w:t>
            </w:r>
            <w:bookmarkEnd w:id="5659"/>
            <w:bookmarkEnd w:id="5660"/>
            <w:bookmarkEnd w:id="5661"/>
            <w:bookmarkEnd w:id="5662"/>
            <w:bookmarkEnd w:id="5663"/>
            <w:bookmarkEnd w:id="5664"/>
            <w:bookmarkEnd w:id="5665"/>
          </w:p>
        </w:tc>
        <w:tc>
          <w:tcPr>
            <w:tcW w:w="1134" w:type="dxa"/>
            <w:tcBorders>
              <w:top w:val="double" w:sz="4" w:space="0" w:color="auto"/>
            </w:tcBorders>
            <w:shd w:val="clear" w:color="auto" w:fill="E0E0E0"/>
          </w:tcPr>
          <w:p w14:paraId="359E6FF1" w14:textId="77777777" w:rsidR="00EA5B89" w:rsidRPr="003F4CBE" w:rsidRDefault="00EA5B89" w:rsidP="00B7309E">
            <w:pPr>
              <w:rPr>
                <w:rFonts w:cs="Arial"/>
                <w:b/>
              </w:rPr>
            </w:pPr>
            <w:r w:rsidRPr="003F4CBE">
              <w:rPr>
                <w:rFonts w:cs="Arial"/>
                <w:b/>
                <w:szCs w:val="22"/>
              </w:rPr>
              <w:t>5 ECTS</w:t>
            </w:r>
          </w:p>
        </w:tc>
      </w:tr>
      <w:tr w:rsidR="00EA5B89" w:rsidRPr="003F4CBE" w14:paraId="657C1D0B" w14:textId="77777777" w:rsidTr="00B7309E">
        <w:trPr>
          <w:trHeight w:val="255"/>
          <w:jc w:val="center"/>
        </w:trPr>
        <w:tc>
          <w:tcPr>
            <w:tcW w:w="567" w:type="dxa"/>
            <w:shd w:val="clear" w:color="auto" w:fill="E0E0E0"/>
          </w:tcPr>
          <w:p w14:paraId="23BF464D" w14:textId="77777777" w:rsidR="00345575" w:rsidRDefault="00345575" w:rsidP="00A9238C">
            <w:pPr>
              <w:pStyle w:val="Listenabsatz"/>
              <w:numPr>
                <w:ilvl w:val="0"/>
                <w:numId w:val="143"/>
              </w:numPr>
              <w:rPr>
                <w:rFonts w:cs="Arial"/>
                <w:i/>
              </w:rPr>
            </w:pPr>
          </w:p>
        </w:tc>
        <w:tc>
          <w:tcPr>
            <w:tcW w:w="2693" w:type="dxa"/>
            <w:shd w:val="clear" w:color="auto" w:fill="E0E0E0"/>
          </w:tcPr>
          <w:p w14:paraId="0C8D1A19" w14:textId="5FD8341D" w:rsidR="00560B8B" w:rsidRPr="00BF7282" w:rsidRDefault="00560B8B" w:rsidP="00B7309E">
            <w:pPr>
              <w:rPr>
                <w:rFonts w:cs="Arial"/>
              </w:rPr>
            </w:pPr>
            <w:r>
              <w:rPr>
                <w:rFonts w:cs="Arial"/>
                <w:szCs w:val="22"/>
              </w:rPr>
              <w:t>Courses/lectures</w:t>
            </w:r>
          </w:p>
          <w:p w14:paraId="13314EC4" w14:textId="333ED564" w:rsidR="00EA5B89" w:rsidRPr="00560B8B" w:rsidRDefault="00EA5B89" w:rsidP="00B7309E">
            <w:pPr>
              <w:rPr>
                <w:rFonts w:cs="Arial"/>
              </w:rPr>
            </w:pPr>
          </w:p>
        </w:tc>
        <w:tc>
          <w:tcPr>
            <w:tcW w:w="5528" w:type="dxa"/>
            <w:shd w:val="clear" w:color="auto" w:fill="E0E0E0"/>
          </w:tcPr>
          <w:p w14:paraId="0B91BEDB" w14:textId="77777777" w:rsidR="008C63DE" w:rsidRDefault="00EA5B89" w:rsidP="00B7309E">
            <w:pPr>
              <w:rPr>
                <w:rFonts w:eastAsiaTheme="minorHAnsi" w:cs="Arial"/>
                <w:szCs w:val="22"/>
                <w:lang w:val="en-US" w:eastAsia="en-US"/>
              </w:rPr>
            </w:pPr>
            <w:r w:rsidRPr="003F4CBE">
              <w:rPr>
                <w:rFonts w:eastAsiaTheme="minorHAnsi" w:cs="Arial"/>
                <w:szCs w:val="22"/>
                <w:lang w:val="en-US" w:eastAsia="en-US"/>
              </w:rPr>
              <w:t xml:space="preserve">S: </w:t>
            </w:r>
            <w:r w:rsidR="00B91019" w:rsidRPr="006C69B7">
              <w:rPr>
                <w:rFonts w:eastAsiaTheme="minorHAnsi" w:cs="Arial"/>
                <w:szCs w:val="22"/>
                <w:lang w:val="en-US" w:eastAsia="en-US"/>
              </w:rPr>
              <w:t xml:space="preserve">Intercultural </w:t>
            </w:r>
            <w:r w:rsidR="00B76700">
              <w:rPr>
                <w:rFonts w:eastAsiaTheme="minorHAnsi" w:cs="Arial"/>
                <w:szCs w:val="22"/>
                <w:lang w:val="en-US" w:eastAsia="en-US"/>
              </w:rPr>
              <w:t>c</w:t>
            </w:r>
            <w:r w:rsidR="00B91019" w:rsidRPr="006C69B7">
              <w:rPr>
                <w:rFonts w:eastAsiaTheme="minorHAnsi" w:cs="Arial"/>
                <w:szCs w:val="22"/>
                <w:lang w:val="en-US" w:eastAsia="en-US"/>
              </w:rPr>
              <w:t>ompetence</w:t>
            </w:r>
            <w:r w:rsidRPr="003F4CBE">
              <w:rPr>
                <w:rFonts w:eastAsiaTheme="minorHAnsi" w:cs="Arial"/>
                <w:szCs w:val="22"/>
                <w:lang w:val="en-US" w:eastAsia="en-US"/>
              </w:rPr>
              <w:t xml:space="preserve"> (4 SWS) </w:t>
            </w:r>
          </w:p>
          <w:p w14:paraId="65A75F16" w14:textId="1A9647E1" w:rsidR="00EA5B89" w:rsidRPr="006C69B7" w:rsidRDefault="008779B2" w:rsidP="00367F79">
            <w:pPr>
              <w:rPr>
                <w:rFonts w:cs="Arial"/>
                <w:b/>
                <w:i/>
                <w:color w:val="FF0000"/>
                <w:lang w:val="en-US"/>
              </w:rPr>
            </w:pPr>
            <w:r>
              <w:rPr>
                <w:rFonts w:eastAsiaTheme="minorHAnsi" w:cs="Arial"/>
                <w:b/>
                <w:i/>
                <w:color w:val="FF0000"/>
                <w:szCs w:val="22"/>
                <w:lang w:val="en-US" w:eastAsia="en-US"/>
              </w:rPr>
              <w:t>(Anwesenheitspflicht)</w:t>
            </w:r>
            <w:r w:rsidR="00367F79">
              <w:rPr>
                <w:rFonts w:eastAsiaTheme="minorHAnsi" w:cs="Arial"/>
                <w:b/>
                <w:i/>
                <w:color w:val="FF0000"/>
                <w:szCs w:val="22"/>
                <w:lang w:val="en-US" w:eastAsia="en-US"/>
              </w:rPr>
              <w:t xml:space="preserve"> /</w:t>
            </w:r>
            <w:r>
              <w:rPr>
                <w:rFonts w:eastAsiaTheme="minorHAnsi" w:cs="Arial"/>
                <w:b/>
                <w:i/>
                <w:color w:val="FF0000"/>
                <w:szCs w:val="22"/>
                <w:lang w:val="en-US" w:eastAsia="en-US"/>
              </w:rPr>
              <w:t xml:space="preserve"> (</w:t>
            </w:r>
            <w:r w:rsidR="00367F79">
              <w:rPr>
                <w:rFonts w:eastAsiaTheme="minorHAnsi" w:cs="Arial"/>
                <w:b/>
                <w:i/>
                <w:color w:val="FF0000"/>
                <w:szCs w:val="22"/>
                <w:lang w:val="en-US" w:eastAsia="en-US"/>
              </w:rPr>
              <w:t>c</w:t>
            </w:r>
            <w:r w:rsidR="00785D65">
              <w:rPr>
                <w:rFonts w:eastAsiaTheme="minorHAnsi" w:cs="Arial"/>
                <w:b/>
                <w:i/>
                <w:color w:val="FF0000"/>
                <w:szCs w:val="22"/>
                <w:lang w:val="en-US" w:eastAsia="en-US"/>
              </w:rPr>
              <w:t xml:space="preserve">ompulsory </w:t>
            </w:r>
            <w:r w:rsidR="00B76700">
              <w:rPr>
                <w:rFonts w:eastAsiaTheme="minorHAnsi" w:cs="Arial"/>
                <w:b/>
                <w:i/>
                <w:color w:val="FF0000"/>
                <w:szCs w:val="22"/>
                <w:lang w:val="en-US" w:eastAsia="en-US"/>
              </w:rPr>
              <w:t>a</w:t>
            </w:r>
            <w:r>
              <w:rPr>
                <w:rFonts w:eastAsiaTheme="minorHAnsi" w:cs="Arial"/>
                <w:b/>
                <w:i/>
                <w:color w:val="FF0000"/>
                <w:szCs w:val="22"/>
                <w:lang w:val="en-US" w:eastAsia="en-US"/>
              </w:rPr>
              <w:t>ttendance)</w:t>
            </w:r>
          </w:p>
        </w:tc>
        <w:tc>
          <w:tcPr>
            <w:tcW w:w="1134" w:type="dxa"/>
            <w:shd w:val="clear" w:color="auto" w:fill="E0E0E0"/>
          </w:tcPr>
          <w:p w14:paraId="60F7BD6F" w14:textId="18749BD7" w:rsidR="00EA5B89" w:rsidRPr="003F4CBE" w:rsidRDefault="00EA5B89" w:rsidP="00B7309E">
            <w:pPr>
              <w:rPr>
                <w:rFonts w:cs="Arial"/>
              </w:rPr>
            </w:pPr>
            <w:r w:rsidRPr="003F4CBE">
              <w:rPr>
                <w:rFonts w:cs="Arial"/>
                <w:szCs w:val="22"/>
              </w:rPr>
              <w:t>5 ECTS</w:t>
            </w:r>
          </w:p>
          <w:p w14:paraId="1B2B417D" w14:textId="77777777" w:rsidR="00EA5B89" w:rsidRPr="003F4CBE" w:rsidRDefault="00EA5B89" w:rsidP="00B7309E">
            <w:pPr>
              <w:rPr>
                <w:rFonts w:cs="Arial"/>
              </w:rPr>
            </w:pPr>
          </w:p>
        </w:tc>
      </w:tr>
      <w:tr w:rsidR="00EA5B89" w:rsidRPr="00AB4780" w14:paraId="64B183BB" w14:textId="77777777" w:rsidTr="00757C78">
        <w:trPr>
          <w:trHeight w:val="386"/>
          <w:jc w:val="center"/>
        </w:trPr>
        <w:tc>
          <w:tcPr>
            <w:tcW w:w="567" w:type="dxa"/>
            <w:tcBorders>
              <w:bottom w:val="double" w:sz="4" w:space="0" w:color="auto"/>
            </w:tcBorders>
            <w:shd w:val="clear" w:color="auto" w:fill="E0E0E0"/>
          </w:tcPr>
          <w:p w14:paraId="65731785" w14:textId="77777777" w:rsidR="00345575" w:rsidRDefault="00345575" w:rsidP="00A9238C">
            <w:pPr>
              <w:pStyle w:val="Listenabsatz"/>
              <w:numPr>
                <w:ilvl w:val="0"/>
                <w:numId w:val="143"/>
              </w:numPr>
              <w:rPr>
                <w:rFonts w:cs="Arial"/>
                <w:i/>
              </w:rPr>
            </w:pPr>
          </w:p>
        </w:tc>
        <w:tc>
          <w:tcPr>
            <w:tcW w:w="2693" w:type="dxa"/>
            <w:tcBorders>
              <w:bottom w:val="double" w:sz="4" w:space="0" w:color="auto"/>
            </w:tcBorders>
            <w:shd w:val="clear" w:color="auto" w:fill="E0E0E0"/>
          </w:tcPr>
          <w:p w14:paraId="0B5A3212" w14:textId="0033D332" w:rsidR="00EA5B89" w:rsidRPr="003F4CBE" w:rsidRDefault="00B716DC" w:rsidP="00B7309E">
            <w:pPr>
              <w:rPr>
                <w:rFonts w:cs="Arial"/>
              </w:rPr>
            </w:pPr>
            <w:r>
              <w:rPr>
                <w:rFonts w:cs="Arial"/>
                <w:szCs w:val="22"/>
              </w:rPr>
              <w:t>Lecturers</w:t>
            </w:r>
          </w:p>
        </w:tc>
        <w:tc>
          <w:tcPr>
            <w:tcW w:w="5528" w:type="dxa"/>
            <w:tcBorders>
              <w:bottom w:val="double" w:sz="4" w:space="0" w:color="auto"/>
            </w:tcBorders>
            <w:shd w:val="clear" w:color="auto" w:fill="E0E0E0"/>
          </w:tcPr>
          <w:p w14:paraId="1E3F8D78" w14:textId="3CAA9167" w:rsidR="00EA5B89" w:rsidRPr="001F583C" w:rsidRDefault="00EA5B89" w:rsidP="00CB1845">
            <w:pPr>
              <w:rPr>
                <w:rFonts w:cs="Arial"/>
                <w:lang w:val="en-US"/>
              </w:rPr>
            </w:pPr>
            <w:r w:rsidRPr="001F583C">
              <w:rPr>
                <w:rFonts w:eastAsiaTheme="minorHAnsi" w:cs="Arial"/>
                <w:szCs w:val="22"/>
                <w:lang w:val="en-US" w:eastAsia="en-US"/>
              </w:rPr>
              <w:t>P</w:t>
            </w:r>
            <w:r w:rsidR="00C67452" w:rsidRPr="001F583C">
              <w:rPr>
                <w:rFonts w:eastAsiaTheme="minorHAnsi" w:cs="Arial"/>
                <w:szCs w:val="22"/>
                <w:lang w:val="en-US" w:eastAsia="en-US"/>
              </w:rPr>
              <w:t xml:space="preserve">rof. </w:t>
            </w:r>
            <w:r w:rsidR="00CB1845" w:rsidRPr="001F583C">
              <w:rPr>
                <w:rFonts w:eastAsiaTheme="minorHAnsi" w:cs="Arial"/>
                <w:szCs w:val="22"/>
                <w:lang w:val="en-US" w:eastAsia="en-US"/>
              </w:rPr>
              <w:t xml:space="preserve">Dr. </w:t>
            </w:r>
            <w:r w:rsidR="00C67452" w:rsidRPr="001F583C">
              <w:rPr>
                <w:rFonts w:eastAsiaTheme="minorHAnsi" w:cs="Arial"/>
                <w:szCs w:val="22"/>
                <w:lang w:val="en-US" w:eastAsia="en-US"/>
              </w:rPr>
              <w:t xml:space="preserve">Holtbrügge </w:t>
            </w:r>
            <w:r w:rsidR="00CB1845" w:rsidRPr="001F583C">
              <w:rPr>
                <w:rFonts w:eastAsiaTheme="minorHAnsi" w:cs="Arial"/>
                <w:szCs w:val="22"/>
                <w:lang w:val="en-US" w:eastAsia="en-US"/>
              </w:rPr>
              <w:t>and assistants</w:t>
            </w:r>
          </w:p>
        </w:tc>
        <w:tc>
          <w:tcPr>
            <w:tcW w:w="1134" w:type="dxa"/>
            <w:tcBorders>
              <w:bottom w:val="double" w:sz="4" w:space="0" w:color="auto"/>
            </w:tcBorders>
            <w:shd w:val="clear" w:color="auto" w:fill="E0E0E0"/>
          </w:tcPr>
          <w:p w14:paraId="0722FF87" w14:textId="77777777" w:rsidR="00EA5B89" w:rsidRPr="001F583C" w:rsidRDefault="00EA5B89" w:rsidP="00B7309E">
            <w:pPr>
              <w:rPr>
                <w:rFonts w:cs="Arial"/>
                <w:lang w:val="en-US"/>
              </w:rPr>
            </w:pPr>
          </w:p>
        </w:tc>
      </w:tr>
    </w:tbl>
    <w:p w14:paraId="091784CA" w14:textId="77777777" w:rsidR="00EA5B89" w:rsidRPr="001F583C" w:rsidRDefault="00EA5B89" w:rsidP="00543702">
      <w:pPr>
        <w:rPr>
          <w:rFonts w:cs="Arial"/>
          <w:szCs w:val="22"/>
          <w:lang w:val="en-U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EA5B89" w:rsidRPr="003F4CBE" w14:paraId="2083425A" w14:textId="77777777" w:rsidTr="00757C78">
        <w:trPr>
          <w:trHeight w:val="340"/>
          <w:jc w:val="center"/>
        </w:trPr>
        <w:tc>
          <w:tcPr>
            <w:tcW w:w="567" w:type="dxa"/>
          </w:tcPr>
          <w:p w14:paraId="664DE36A" w14:textId="77777777" w:rsidR="00345575" w:rsidRPr="001F583C" w:rsidRDefault="00345575" w:rsidP="00A9238C">
            <w:pPr>
              <w:pStyle w:val="Listenabsatz"/>
              <w:numPr>
                <w:ilvl w:val="0"/>
                <w:numId w:val="143"/>
              </w:numPr>
              <w:rPr>
                <w:rFonts w:cs="Arial"/>
                <w:i/>
                <w:lang w:val="en-US"/>
              </w:rPr>
            </w:pPr>
          </w:p>
        </w:tc>
        <w:tc>
          <w:tcPr>
            <w:tcW w:w="2693" w:type="dxa"/>
          </w:tcPr>
          <w:p w14:paraId="551A55E3" w14:textId="5F39E0BB" w:rsidR="00EA5B89" w:rsidRPr="003F4CBE" w:rsidRDefault="00B716DC" w:rsidP="00B7309E">
            <w:pPr>
              <w:rPr>
                <w:rFonts w:cs="Arial"/>
                <w:b/>
              </w:rPr>
            </w:pPr>
            <w:r>
              <w:rPr>
                <w:b/>
              </w:rPr>
              <w:t>Module coordinator</w:t>
            </w:r>
          </w:p>
        </w:tc>
        <w:tc>
          <w:tcPr>
            <w:tcW w:w="6664" w:type="dxa"/>
          </w:tcPr>
          <w:p w14:paraId="6E5DD362" w14:textId="572C00F3" w:rsidR="00EA5B89" w:rsidRPr="003F4CBE" w:rsidRDefault="00EA5B89" w:rsidP="00B7309E">
            <w:pPr>
              <w:rPr>
                <w:rFonts w:cs="Arial"/>
              </w:rPr>
            </w:pPr>
            <w:r w:rsidRPr="003F4CBE">
              <w:rPr>
                <w:rFonts w:eastAsiaTheme="minorHAnsi" w:cs="Arial"/>
                <w:szCs w:val="22"/>
                <w:lang w:eastAsia="en-US"/>
              </w:rPr>
              <w:t>Prof.</w:t>
            </w:r>
            <w:r w:rsidR="00CB1845">
              <w:rPr>
                <w:rFonts w:eastAsiaTheme="minorHAnsi" w:cs="Arial"/>
                <w:szCs w:val="22"/>
                <w:lang w:eastAsia="en-US"/>
              </w:rPr>
              <w:t xml:space="preserve"> Dr.</w:t>
            </w:r>
            <w:r w:rsidRPr="003F4CBE">
              <w:rPr>
                <w:rFonts w:eastAsiaTheme="minorHAnsi" w:cs="Arial"/>
                <w:szCs w:val="22"/>
                <w:lang w:eastAsia="en-US"/>
              </w:rPr>
              <w:t xml:space="preserve"> Holtbrügge</w:t>
            </w:r>
          </w:p>
        </w:tc>
      </w:tr>
      <w:tr w:rsidR="00EA5B89" w:rsidRPr="00AB4780" w14:paraId="094E038D" w14:textId="77777777" w:rsidTr="00B7309E">
        <w:trPr>
          <w:trHeight w:val="817"/>
          <w:jc w:val="center"/>
        </w:trPr>
        <w:tc>
          <w:tcPr>
            <w:tcW w:w="567" w:type="dxa"/>
          </w:tcPr>
          <w:p w14:paraId="669531F6" w14:textId="77777777" w:rsidR="00345575" w:rsidRDefault="00345575" w:rsidP="00A9238C">
            <w:pPr>
              <w:pStyle w:val="Listenabsatz"/>
              <w:numPr>
                <w:ilvl w:val="0"/>
                <w:numId w:val="143"/>
              </w:numPr>
              <w:rPr>
                <w:rFonts w:cs="Arial"/>
                <w:i/>
              </w:rPr>
            </w:pPr>
          </w:p>
        </w:tc>
        <w:tc>
          <w:tcPr>
            <w:tcW w:w="2693" w:type="dxa"/>
          </w:tcPr>
          <w:p w14:paraId="04AA9E36" w14:textId="4A6F4F49" w:rsidR="00EA5B89" w:rsidRPr="003F4CBE" w:rsidRDefault="00B716DC" w:rsidP="00B7309E">
            <w:pPr>
              <w:rPr>
                <w:rFonts w:cs="Arial"/>
                <w:b/>
              </w:rPr>
            </w:pPr>
            <w:r>
              <w:rPr>
                <w:rFonts w:cs="Arial"/>
                <w:b/>
                <w:szCs w:val="22"/>
              </w:rPr>
              <w:t>Contents</w:t>
            </w:r>
          </w:p>
        </w:tc>
        <w:tc>
          <w:tcPr>
            <w:tcW w:w="6664" w:type="dxa"/>
            <w:shd w:val="clear" w:color="auto" w:fill="FFFFFF"/>
          </w:tcPr>
          <w:p w14:paraId="20842A0D" w14:textId="546651DB" w:rsidR="00EA5B89" w:rsidRPr="003F4CBE" w:rsidRDefault="00EA5B89" w:rsidP="002B2C05">
            <w:pPr>
              <w:rPr>
                <w:rFonts w:cs="Arial"/>
                <w:lang w:val="en-US"/>
              </w:rPr>
            </w:pPr>
            <w:r w:rsidRPr="003F4CBE">
              <w:rPr>
                <w:rFonts w:eastAsiaTheme="minorHAnsi" w:cs="Arial"/>
                <w:szCs w:val="22"/>
                <w:lang w:val="en-US" w:eastAsia="en-US"/>
              </w:rPr>
              <w:t xml:space="preserve">The aim of this course is to impart the basics of intercultural management. The course is mainly based on interaction and includes simulations and role plays on the part of the student teams. </w:t>
            </w:r>
          </w:p>
        </w:tc>
      </w:tr>
      <w:tr w:rsidR="00EA5B89" w:rsidRPr="00AB4780" w14:paraId="6C8E7704" w14:textId="77777777" w:rsidTr="00B7309E">
        <w:trPr>
          <w:trHeight w:val="350"/>
          <w:jc w:val="center"/>
        </w:trPr>
        <w:tc>
          <w:tcPr>
            <w:tcW w:w="567" w:type="dxa"/>
          </w:tcPr>
          <w:p w14:paraId="10EAEF00" w14:textId="77777777" w:rsidR="00345575" w:rsidRPr="00731ED7" w:rsidRDefault="00345575" w:rsidP="00A9238C">
            <w:pPr>
              <w:pStyle w:val="Listenabsatz"/>
              <w:numPr>
                <w:ilvl w:val="0"/>
                <w:numId w:val="143"/>
              </w:numPr>
              <w:rPr>
                <w:rFonts w:cs="Arial"/>
                <w:i/>
                <w:lang w:val="en-US"/>
              </w:rPr>
            </w:pPr>
          </w:p>
        </w:tc>
        <w:tc>
          <w:tcPr>
            <w:tcW w:w="2693" w:type="dxa"/>
          </w:tcPr>
          <w:p w14:paraId="1FDF7E03" w14:textId="091453E0" w:rsidR="00EA5B89" w:rsidRPr="003F4CBE" w:rsidRDefault="00B716DC" w:rsidP="00B7309E">
            <w:pPr>
              <w:rPr>
                <w:rFonts w:cs="Arial"/>
                <w:b/>
              </w:rPr>
            </w:pPr>
            <w:r>
              <w:rPr>
                <w:b/>
              </w:rPr>
              <w:t>Learning objectives and skills</w:t>
            </w:r>
          </w:p>
        </w:tc>
        <w:tc>
          <w:tcPr>
            <w:tcW w:w="6664" w:type="dxa"/>
            <w:shd w:val="clear" w:color="auto" w:fill="FFFFFF"/>
          </w:tcPr>
          <w:p w14:paraId="5BF1F69B" w14:textId="543A0E51" w:rsidR="00EA5B89" w:rsidRPr="003F4CBE" w:rsidRDefault="00E8477D" w:rsidP="002B2C05">
            <w:pPr>
              <w:autoSpaceDE w:val="0"/>
              <w:autoSpaceDN w:val="0"/>
              <w:adjustRightInd w:val="0"/>
              <w:rPr>
                <w:rFonts w:cs="Arial"/>
                <w:lang w:val="en-US"/>
              </w:rPr>
            </w:pPr>
            <w:r w:rsidRPr="002E0A28">
              <w:rPr>
                <w:rFonts w:cs="Arial"/>
                <w:szCs w:val="22"/>
                <w:lang w:val="en-US"/>
              </w:rPr>
              <w:t xml:space="preserve">Students </w:t>
            </w:r>
            <w:r w:rsidRPr="006B034B">
              <w:rPr>
                <w:rFonts w:cs="Arial"/>
                <w:szCs w:val="22"/>
                <w:lang w:val="en-US"/>
              </w:rPr>
              <w:t>understand the impact of cultural diversity on management and the relevance of intercultural competence. They develop the capability of analyzing and evaluating different methods of intercultura</w:t>
            </w:r>
            <w:r>
              <w:rPr>
                <w:rFonts w:cs="Arial"/>
                <w:szCs w:val="22"/>
                <w:lang w:val="en-US"/>
              </w:rPr>
              <w:t>l training</w:t>
            </w:r>
            <w:r w:rsidRPr="002E0A28">
              <w:rPr>
                <w:rFonts w:cs="Arial"/>
                <w:szCs w:val="22"/>
                <w:lang w:val="en-US"/>
              </w:rPr>
              <w:t>. Moreover, they develop intercultural skills and the ability to operate in intercultural settings. To reach these learning skills, the attendance of all participants in all sessions is required.</w:t>
            </w:r>
          </w:p>
        </w:tc>
      </w:tr>
      <w:tr w:rsidR="00EA5B89" w:rsidRPr="003F4CBE" w14:paraId="1569E299" w14:textId="77777777" w:rsidTr="00B7309E">
        <w:trPr>
          <w:trHeight w:val="577"/>
          <w:jc w:val="center"/>
        </w:trPr>
        <w:tc>
          <w:tcPr>
            <w:tcW w:w="567" w:type="dxa"/>
          </w:tcPr>
          <w:p w14:paraId="3078C512" w14:textId="77777777" w:rsidR="00345575" w:rsidRPr="00731ED7" w:rsidRDefault="00345575" w:rsidP="00A9238C">
            <w:pPr>
              <w:pStyle w:val="Listenabsatz"/>
              <w:numPr>
                <w:ilvl w:val="0"/>
                <w:numId w:val="143"/>
              </w:numPr>
              <w:rPr>
                <w:rFonts w:cs="Arial"/>
                <w:i/>
                <w:lang w:val="en-US"/>
              </w:rPr>
            </w:pPr>
          </w:p>
        </w:tc>
        <w:tc>
          <w:tcPr>
            <w:tcW w:w="2693" w:type="dxa"/>
          </w:tcPr>
          <w:p w14:paraId="242D1DAE" w14:textId="6BE26F72" w:rsidR="00EA5B89" w:rsidRPr="003F4CBE" w:rsidRDefault="00B716DC" w:rsidP="00B7309E">
            <w:pPr>
              <w:rPr>
                <w:rFonts w:cs="Arial"/>
                <w:b/>
              </w:rPr>
            </w:pPr>
            <w:r>
              <w:rPr>
                <w:b/>
              </w:rPr>
              <w:t>Prerequisites</w:t>
            </w:r>
          </w:p>
        </w:tc>
        <w:tc>
          <w:tcPr>
            <w:tcW w:w="6664" w:type="dxa"/>
          </w:tcPr>
          <w:p w14:paraId="71D86364" w14:textId="6FDE6EA5" w:rsidR="00EA5B89" w:rsidRPr="003F4CBE" w:rsidRDefault="002B2C05" w:rsidP="00B7309E">
            <w:pPr>
              <w:rPr>
                <w:rFonts w:cs="Arial"/>
              </w:rPr>
            </w:pPr>
            <w:r>
              <w:rPr>
                <w:rFonts w:eastAsiaTheme="minorHAnsi" w:cs="Arial"/>
                <w:szCs w:val="22"/>
                <w:lang w:eastAsia="en-US"/>
              </w:rPr>
              <w:t>None</w:t>
            </w:r>
          </w:p>
        </w:tc>
      </w:tr>
      <w:tr w:rsidR="00EA5B89" w:rsidRPr="003F4CBE" w14:paraId="5B1E078A" w14:textId="77777777" w:rsidTr="00B7309E">
        <w:trPr>
          <w:trHeight w:val="524"/>
          <w:jc w:val="center"/>
        </w:trPr>
        <w:tc>
          <w:tcPr>
            <w:tcW w:w="567" w:type="dxa"/>
          </w:tcPr>
          <w:p w14:paraId="1A26D762" w14:textId="77777777" w:rsidR="00345575" w:rsidRDefault="00345575" w:rsidP="00A9238C">
            <w:pPr>
              <w:pStyle w:val="Listenabsatz"/>
              <w:numPr>
                <w:ilvl w:val="0"/>
                <w:numId w:val="143"/>
              </w:numPr>
              <w:rPr>
                <w:rFonts w:cs="Arial"/>
                <w:i/>
              </w:rPr>
            </w:pPr>
          </w:p>
        </w:tc>
        <w:tc>
          <w:tcPr>
            <w:tcW w:w="2693" w:type="dxa"/>
          </w:tcPr>
          <w:p w14:paraId="22DEC605" w14:textId="77777777" w:rsidR="00757C78" w:rsidRDefault="001546D3" w:rsidP="00B7309E">
            <w:pPr>
              <w:rPr>
                <w:b/>
              </w:rPr>
            </w:pPr>
            <w:r>
              <w:rPr>
                <w:b/>
              </w:rPr>
              <w:t>I</w:t>
            </w:r>
            <w:r w:rsidR="00B716DC">
              <w:rPr>
                <w:b/>
              </w:rPr>
              <w:t xml:space="preserve">ntegration in </w:t>
            </w:r>
          </w:p>
          <w:p w14:paraId="5F218F3C" w14:textId="575F846F" w:rsidR="00EA5B89" w:rsidRPr="003F4CBE" w:rsidRDefault="00B716DC" w:rsidP="00B7309E">
            <w:pPr>
              <w:rPr>
                <w:rFonts w:cs="Arial"/>
                <w:b/>
              </w:rPr>
            </w:pPr>
            <w:r>
              <w:rPr>
                <w:b/>
              </w:rPr>
              <w:t>curriculum</w:t>
            </w:r>
          </w:p>
        </w:tc>
        <w:tc>
          <w:tcPr>
            <w:tcW w:w="6664" w:type="dxa"/>
          </w:tcPr>
          <w:p w14:paraId="2580D953" w14:textId="01DC3ADE" w:rsidR="00EA5B89" w:rsidRPr="003F4CBE" w:rsidRDefault="002B2C05" w:rsidP="00B7309E">
            <w:pPr>
              <w:rPr>
                <w:rFonts w:cs="Arial"/>
              </w:rPr>
            </w:pPr>
            <w:r>
              <w:rPr>
                <w:rFonts w:cs="Arial"/>
                <w:szCs w:val="22"/>
                <w:lang w:val="en-US" w:eastAsia="en-US"/>
              </w:rPr>
              <w:t>1</w:t>
            </w:r>
            <w:r w:rsidRPr="00341FD9">
              <w:rPr>
                <w:rFonts w:cs="Arial"/>
                <w:szCs w:val="22"/>
                <w:vertAlign w:val="superscript"/>
                <w:lang w:val="en-US" w:eastAsia="en-US"/>
              </w:rPr>
              <w:t>st</w:t>
            </w:r>
            <w:r>
              <w:rPr>
                <w:rFonts w:cs="Arial"/>
                <w:szCs w:val="22"/>
                <w:lang w:val="en-US" w:eastAsia="en-US"/>
              </w:rPr>
              <w:t xml:space="preserve"> Semester</w:t>
            </w:r>
          </w:p>
        </w:tc>
      </w:tr>
      <w:tr w:rsidR="00EA5B89" w:rsidRPr="00AB4780" w14:paraId="609D606F" w14:textId="77777777" w:rsidTr="00757C78">
        <w:trPr>
          <w:trHeight w:val="340"/>
          <w:jc w:val="center"/>
        </w:trPr>
        <w:tc>
          <w:tcPr>
            <w:tcW w:w="567" w:type="dxa"/>
          </w:tcPr>
          <w:p w14:paraId="2A14106D" w14:textId="77777777" w:rsidR="00345575" w:rsidRDefault="00345575" w:rsidP="00A9238C">
            <w:pPr>
              <w:pStyle w:val="Listenabsatz"/>
              <w:numPr>
                <w:ilvl w:val="0"/>
                <w:numId w:val="143"/>
              </w:numPr>
              <w:rPr>
                <w:rFonts w:cs="Arial"/>
                <w:i/>
              </w:rPr>
            </w:pPr>
          </w:p>
          <w:p w14:paraId="5EC6F086" w14:textId="77777777" w:rsidR="00EA5B89" w:rsidRPr="00330C91" w:rsidRDefault="00EA5B89" w:rsidP="00B7309E">
            <w:pPr>
              <w:ind w:left="170"/>
              <w:rPr>
                <w:rFonts w:cs="Arial"/>
                <w:i/>
              </w:rPr>
            </w:pPr>
          </w:p>
        </w:tc>
        <w:tc>
          <w:tcPr>
            <w:tcW w:w="2693" w:type="dxa"/>
          </w:tcPr>
          <w:p w14:paraId="11063719" w14:textId="1B1507F1" w:rsidR="00EA5B89" w:rsidRPr="003F4CBE" w:rsidRDefault="00B716DC" w:rsidP="00B7309E">
            <w:pPr>
              <w:rPr>
                <w:rFonts w:cs="Arial"/>
                <w:b/>
              </w:rPr>
            </w:pPr>
            <w:r>
              <w:rPr>
                <w:b/>
              </w:rPr>
              <w:t>Module compatibility</w:t>
            </w:r>
          </w:p>
        </w:tc>
        <w:tc>
          <w:tcPr>
            <w:tcW w:w="6664" w:type="dxa"/>
          </w:tcPr>
          <w:p w14:paraId="367C7B92" w14:textId="0B725759" w:rsidR="00EA5B89" w:rsidRPr="002B2C05" w:rsidRDefault="002B2C05" w:rsidP="00B7309E">
            <w:pPr>
              <w:rPr>
                <w:rFonts w:eastAsiaTheme="minorHAnsi" w:cs="Arial"/>
                <w:lang w:val="en-US" w:eastAsia="en-US"/>
              </w:rPr>
            </w:pPr>
            <w:r w:rsidRPr="00595FEC">
              <w:rPr>
                <w:rFonts w:cs="Arial"/>
                <w:szCs w:val="22"/>
                <w:lang w:val="en-US" w:eastAsia="en-US"/>
              </w:rPr>
              <w:t xml:space="preserve">Module </w:t>
            </w:r>
            <w:r w:rsidRPr="002A2615">
              <w:rPr>
                <w:rFonts w:cs="Arial"/>
                <w:szCs w:val="22"/>
                <w:lang w:val="en-US" w:eastAsia="en-US"/>
              </w:rPr>
              <w:t xml:space="preserve">is </w:t>
            </w:r>
            <w:r w:rsidRPr="00595FEC">
              <w:rPr>
                <w:rFonts w:cs="Arial"/>
                <w:szCs w:val="22"/>
                <w:lang w:val="en-US" w:eastAsia="en-US"/>
              </w:rPr>
              <w:t xml:space="preserve">part </w:t>
            </w:r>
            <w:r w:rsidRPr="002A2615">
              <w:rPr>
                <w:rFonts w:cs="Arial"/>
                <w:szCs w:val="22"/>
                <w:lang w:val="en-US" w:eastAsia="en-US"/>
              </w:rPr>
              <w:t>of t</w:t>
            </w:r>
            <w:r w:rsidRPr="00595FEC">
              <w:rPr>
                <w:rFonts w:cs="Arial"/>
                <w:szCs w:val="22"/>
                <w:lang w:val="en-US" w:eastAsia="en-US"/>
              </w:rPr>
              <w:t xml:space="preserve">he </w:t>
            </w:r>
            <w:r>
              <w:rPr>
                <w:rFonts w:cs="Arial"/>
                <w:szCs w:val="22"/>
                <w:lang w:val="en-US" w:eastAsia="en-US"/>
              </w:rPr>
              <w:t>core courses for IBS students.</w:t>
            </w:r>
          </w:p>
        </w:tc>
      </w:tr>
      <w:tr w:rsidR="00EA5B89" w:rsidRPr="00AB4780" w14:paraId="57E745E5" w14:textId="77777777" w:rsidTr="00757C78">
        <w:trPr>
          <w:trHeight w:val="340"/>
          <w:jc w:val="center"/>
        </w:trPr>
        <w:tc>
          <w:tcPr>
            <w:tcW w:w="567" w:type="dxa"/>
            <w:shd w:val="clear" w:color="auto" w:fill="FFFFFF"/>
          </w:tcPr>
          <w:p w14:paraId="10897EB5" w14:textId="77777777" w:rsidR="00345575" w:rsidRPr="002B2C05" w:rsidRDefault="00345575" w:rsidP="00A9238C">
            <w:pPr>
              <w:pStyle w:val="Listenabsatz"/>
              <w:numPr>
                <w:ilvl w:val="0"/>
                <w:numId w:val="143"/>
              </w:numPr>
              <w:rPr>
                <w:rFonts w:cs="Arial"/>
                <w:i/>
                <w:lang w:val="en-US"/>
              </w:rPr>
            </w:pPr>
          </w:p>
        </w:tc>
        <w:tc>
          <w:tcPr>
            <w:tcW w:w="2693" w:type="dxa"/>
            <w:shd w:val="clear" w:color="auto" w:fill="FFFFFF"/>
          </w:tcPr>
          <w:p w14:paraId="05CEAD50" w14:textId="10DE7056" w:rsidR="00EA5B89" w:rsidRPr="003F4CBE" w:rsidRDefault="00B716DC" w:rsidP="00B7309E">
            <w:pPr>
              <w:rPr>
                <w:rFonts w:cs="Arial"/>
                <w:b/>
              </w:rPr>
            </w:pPr>
            <w:r>
              <w:rPr>
                <w:b/>
              </w:rPr>
              <w:t>Method of examination</w:t>
            </w:r>
          </w:p>
        </w:tc>
        <w:tc>
          <w:tcPr>
            <w:tcW w:w="6664" w:type="dxa"/>
            <w:shd w:val="clear" w:color="auto" w:fill="FFFFFF"/>
          </w:tcPr>
          <w:p w14:paraId="64DB9B72" w14:textId="1AF6187B" w:rsidR="00EA5B89" w:rsidRPr="00106E29" w:rsidRDefault="002B2C05" w:rsidP="00B7309E">
            <w:pPr>
              <w:tabs>
                <w:tab w:val="num" w:pos="1107"/>
              </w:tabs>
              <w:rPr>
                <w:rFonts w:cs="Arial"/>
                <w:lang w:val="en-US"/>
              </w:rPr>
            </w:pPr>
            <w:r w:rsidRPr="00106E29">
              <w:rPr>
                <w:rFonts w:eastAsiaTheme="minorHAnsi" w:cs="Arial"/>
                <w:szCs w:val="22"/>
                <w:lang w:val="en-US" w:eastAsia="en-US"/>
              </w:rPr>
              <w:t>Written examination (60 Min.</w:t>
            </w:r>
            <w:r w:rsidR="00106E29" w:rsidRPr="00106E29">
              <w:rPr>
                <w:rFonts w:eastAsiaTheme="minorHAnsi" w:cs="Arial"/>
                <w:szCs w:val="22"/>
                <w:lang w:val="en-US" w:eastAsia="en-US"/>
              </w:rPr>
              <w:t>, partly multiple choice</w:t>
            </w:r>
            <w:r w:rsidRPr="00106E29">
              <w:rPr>
                <w:rFonts w:eastAsiaTheme="minorHAnsi" w:cs="Arial"/>
                <w:szCs w:val="22"/>
                <w:lang w:val="en-US" w:eastAsia="en-US"/>
              </w:rPr>
              <w:t xml:space="preserve">) </w:t>
            </w:r>
          </w:p>
        </w:tc>
      </w:tr>
      <w:tr w:rsidR="00EA5B89" w:rsidRPr="003F4CBE" w14:paraId="12E01868" w14:textId="77777777" w:rsidTr="00757C78">
        <w:trPr>
          <w:trHeight w:val="340"/>
          <w:jc w:val="center"/>
        </w:trPr>
        <w:tc>
          <w:tcPr>
            <w:tcW w:w="567" w:type="dxa"/>
          </w:tcPr>
          <w:p w14:paraId="5E714818" w14:textId="77777777" w:rsidR="00345575" w:rsidRPr="00106E29" w:rsidRDefault="00345575" w:rsidP="00A9238C">
            <w:pPr>
              <w:pStyle w:val="Listenabsatz"/>
              <w:numPr>
                <w:ilvl w:val="0"/>
                <w:numId w:val="143"/>
              </w:numPr>
              <w:rPr>
                <w:rFonts w:cs="Arial"/>
                <w:i/>
                <w:lang w:val="en-US"/>
              </w:rPr>
            </w:pPr>
          </w:p>
        </w:tc>
        <w:tc>
          <w:tcPr>
            <w:tcW w:w="2693" w:type="dxa"/>
          </w:tcPr>
          <w:p w14:paraId="3AE79BC2" w14:textId="4088472B" w:rsidR="00EA5B89" w:rsidRPr="003F4CBE" w:rsidRDefault="00B716DC" w:rsidP="00B7309E">
            <w:pPr>
              <w:rPr>
                <w:rFonts w:cs="Arial"/>
                <w:b/>
              </w:rPr>
            </w:pPr>
            <w:r>
              <w:rPr>
                <w:b/>
              </w:rPr>
              <w:t>Grading procedure</w:t>
            </w:r>
          </w:p>
        </w:tc>
        <w:tc>
          <w:tcPr>
            <w:tcW w:w="6664" w:type="dxa"/>
            <w:shd w:val="clear" w:color="auto" w:fill="FFFFFF"/>
          </w:tcPr>
          <w:p w14:paraId="624F2F8D" w14:textId="2F4F2D68" w:rsidR="00EA5B89" w:rsidRPr="002B2C05" w:rsidRDefault="002B2C05" w:rsidP="00B7309E">
            <w:pPr>
              <w:rPr>
                <w:rFonts w:cs="Arial"/>
                <w:u w:val="single"/>
              </w:rPr>
            </w:pPr>
            <w:r>
              <w:rPr>
                <w:rFonts w:eastAsiaTheme="minorHAnsi" w:cs="Arial"/>
                <w:szCs w:val="22"/>
                <w:lang w:eastAsia="en-US"/>
              </w:rPr>
              <w:t xml:space="preserve">Written examination </w:t>
            </w:r>
            <w:r w:rsidR="00DA3397">
              <w:rPr>
                <w:rFonts w:eastAsiaTheme="minorHAnsi" w:cs="Arial"/>
                <w:szCs w:val="22"/>
                <w:lang w:eastAsia="en-US"/>
              </w:rPr>
              <w:t>(</w:t>
            </w:r>
            <w:r w:rsidR="00C03FEB">
              <w:rPr>
                <w:rFonts w:eastAsiaTheme="minorHAnsi" w:cs="Arial"/>
                <w:szCs w:val="22"/>
                <w:lang w:eastAsia="en-US"/>
              </w:rPr>
              <w:t>100</w:t>
            </w:r>
            <w:r w:rsidR="006B06D9">
              <w:rPr>
                <w:rFonts w:eastAsiaTheme="minorHAnsi" w:cs="Arial"/>
                <w:szCs w:val="22"/>
                <w:lang w:eastAsia="en-US"/>
              </w:rPr>
              <w:t xml:space="preserve"> </w:t>
            </w:r>
            <w:r w:rsidR="00C03FEB">
              <w:rPr>
                <w:rFonts w:eastAsiaTheme="minorHAnsi" w:cs="Arial"/>
                <w:szCs w:val="22"/>
                <w:lang w:eastAsia="en-US"/>
              </w:rPr>
              <w:t>%</w:t>
            </w:r>
            <w:r w:rsidR="00DA3397">
              <w:rPr>
                <w:rFonts w:eastAsiaTheme="minorHAnsi" w:cs="Arial"/>
                <w:szCs w:val="22"/>
                <w:lang w:eastAsia="en-US"/>
              </w:rPr>
              <w:t>)</w:t>
            </w:r>
          </w:p>
        </w:tc>
      </w:tr>
      <w:tr w:rsidR="00EA5B89" w:rsidRPr="00AB4780" w14:paraId="0B9C52AF" w14:textId="77777777" w:rsidTr="00757C78">
        <w:trPr>
          <w:trHeight w:val="340"/>
          <w:jc w:val="center"/>
        </w:trPr>
        <w:tc>
          <w:tcPr>
            <w:tcW w:w="567" w:type="dxa"/>
          </w:tcPr>
          <w:p w14:paraId="3A14FBA3" w14:textId="77777777" w:rsidR="00345575" w:rsidRDefault="00345575" w:rsidP="00A9238C">
            <w:pPr>
              <w:pStyle w:val="Listenabsatz"/>
              <w:numPr>
                <w:ilvl w:val="0"/>
                <w:numId w:val="143"/>
              </w:numPr>
              <w:rPr>
                <w:rFonts w:cs="Arial"/>
                <w:i/>
              </w:rPr>
            </w:pPr>
          </w:p>
        </w:tc>
        <w:tc>
          <w:tcPr>
            <w:tcW w:w="2693" w:type="dxa"/>
          </w:tcPr>
          <w:p w14:paraId="52067C59" w14:textId="471F11BD" w:rsidR="00EA5B89" w:rsidRPr="003F4CBE" w:rsidRDefault="00CC588B" w:rsidP="00B7309E">
            <w:pPr>
              <w:rPr>
                <w:rFonts w:cs="Arial"/>
                <w:b/>
              </w:rPr>
            </w:pPr>
            <w:r>
              <w:rPr>
                <w:b/>
              </w:rPr>
              <w:t>Module frequency</w:t>
            </w:r>
          </w:p>
        </w:tc>
        <w:tc>
          <w:tcPr>
            <w:tcW w:w="6664" w:type="dxa"/>
          </w:tcPr>
          <w:p w14:paraId="5DDD3DE5" w14:textId="11A0A2D0" w:rsidR="00EA5B89" w:rsidRPr="008C63DE" w:rsidRDefault="002B2C05" w:rsidP="00B7309E">
            <w:pPr>
              <w:rPr>
                <w:rFonts w:cs="Arial"/>
                <w:lang w:val="en-US"/>
              </w:rPr>
            </w:pPr>
            <w:r w:rsidRPr="002A2615">
              <w:rPr>
                <w:rFonts w:cs="Arial"/>
                <w:szCs w:val="22"/>
                <w:lang w:val="en-US"/>
              </w:rPr>
              <w:t>Annual</w:t>
            </w:r>
            <w:r>
              <w:rPr>
                <w:rFonts w:cs="Arial"/>
                <w:szCs w:val="22"/>
                <w:lang w:val="en-US"/>
              </w:rPr>
              <w:t>ly in the</w:t>
            </w:r>
            <w:r w:rsidRPr="00595FEC">
              <w:rPr>
                <w:rFonts w:cs="Arial"/>
                <w:szCs w:val="22"/>
                <w:lang w:val="en-US"/>
              </w:rPr>
              <w:t xml:space="preserve"> winter and summer term</w:t>
            </w:r>
          </w:p>
        </w:tc>
      </w:tr>
      <w:tr w:rsidR="00EA5B89" w:rsidRPr="00AB4780" w14:paraId="0F9D0E08" w14:textId="77777777" w:rsidTr="00757C78">
        <w:trPr>
          <w:trHeight w:val="340"/>
          <w:jc w:val="center"/>
        </w:trPr>
        <w:tc>
          <w:tcPr>
            <w:tcW w:w="567" w:type="dxa"/>
            <w:shd w:val="clear" w:color="auto" w:fill="FFFFFF"/>
          </w:tcPr>
          <w:p w14:paraId="071CCAE9" w14:textId="77777777" w:rsidR="00345575" w:rsidRPr="008C63DE" w:rsidRDefault="00345575" w:rsidP="00A9238C">
            <w:pPr>
              <w:pStyle w:val="Listenabsatz"/>
              <w:numPr>
                <w:ilvl w:val="0"/>
                <w:numId w:val="143"/>
              </w:numPr>
              <w:rPr>
                <w:rFonts w:cs="Arial"/>
                <w:i/>
                <w:lang w:val="en-US"/>
              </w:rPr>
            </w:pPr>
          </w:p>
        </w:tc>
        <w:tc>
          <w:tcPr>
            <w:tcW w:w="2693" w:type="dxa"/>
            <w:shd w:val="clear" w:color="auto" w:fill="FFFFFF"/>
          </w:tcPr>
          <w:p w14:paraId="191B7C1C" w14:textId="0D883E6A" w:rsidR="00EA5B89" w:rsidRPr="003F4CBE" w:rsidRDefault="00CC588B" w:rsidP="00B7309E">
            <w:pPr>
              <w:rPr>
                <w:rFonts w:cs="Arial"/>
                <w:b/>
              </w:rPr>
            </w:pPr>
            <w:r>
              <w:rPr>
                <w:b/>
              </w:rPr>
              <w:t>Workload</w:t>
            </w:r>
            <w:r w:rsidRPr="003F4CBE" w:rsidDel="00CC588B">
              <w:rPr>
                <w:rFonts w:cs="Arial"/>
                <w:b/>
                <w:szCs w:val="22"/>
              </w:rPr>
              <w:t xml:space="preserve"> </w:t>
            </w:r>
          </w:p>
        </w:tc>
        <w:tc>
          <w:tcPr>
            <w:tcW w:w="6664" w:type="dxa"/>
            <w:shd w:val="clear" w:color="auto" w:fill="FFFFFF"/>
          </w:tcPr>
          <w:p w14:paraId="4E74FCBD" w14:textId="68A85037" w:rsidR="00EA5B89" w:rsidRPr="003D32FC" w:rsidRDefault="00D76301" w:rsidP="00B7309E">
            <w:pPr>
              <w:autoSpaceDE w:val="0"/>
              <w:autoSpaceDN w:val="0"/>
              <w:adjustRightInd w:val="0"/>
              <w:rPr>
                <w:rFonts w:eastAsiaTheme="minorHAnsi" w:cs="Arial"/>
                <w:lang w:val="en-US" w:eastAsia="en-US"/>
              </w:rPr>
            </w:pPr>
            <w:r w:rsidRPr="003D32FC">
              <w:rPr>
                <w:rFonts w:eastAsiaTheme="minorHAnsi" w:cs="Arial"/>
                <w:szCs w:val="22"/>
                <w:lang w:val="en-US" w:eastAsia="en-US"/>
              </w:rPr>
              <w:t>Lecture hours</w:t>
            </w:r>
            <w:r w:rsidR="00EA5B89" w:rsidRPr="003D32FC">
              <w:rPr>
                <w:rFonts w:eastAsiaTheme="minorHAnsi" w:cs="Arial"/>
                <w:szCs w:val="22"/>
                <w:lang w:val="en-US" w:eastAsia="en-US"/>
              </w:rPr>
              <w:t xml:space="preserve">: </w:t>
            </w:r>
            <w:r w:rsidR="00CB1845">
              <w:rPr>
                <w:rFonts w:eastAsiaTheme="minorHAnsi" w:cs="Arial"/>
                <w:szCs w:val="22"/>
                <w:lang w:val="en-US" w:eastAsia="en-US"/>
              </w:rPr>
              <w:t>3</w:t>
            </w:r>
            <w:r w:rsidR="00EA5B89" w:rsidRPr="003D32FC">
              <w:rPr>
                <w:rFonts w:eastAsiaTheme="minorHAnsi" w:cs="Arial"/>
                <w:szCs w:val="22"/>
                <w:lang w:val="en-US" w:eastAsia="en-US"/>
              </w:rPr>
              <w:t>0 h</w:t>
            </w:r>
          </w:p>
          <w:p w14:paraId="7910ABD5" w14:textId="70FA0187" w:rsidR="00EA5B89" w:rsidRPr="003D32FC" w:rsidRDefault="00D76301" w:rsidP="00CB1845">
            <w:pPr>
              <w:rPr>
                <w:rFonts w:cs="Arial"/>
                <w:lang w:val="en-US"/>
              </w:rPr>
            </w:pPr>
            <w:r w:rsidRPr="003D32FC">
              <w:rPr>
                <w:rFonts w:eastAsiaTheme="minorHAnsi" w:cs="Arial"/>
                <w:szCs w:val="22"/>
                <w:lang w:val="en-US" w:eastAsia="en-US"/>
              </w:rPr>
              <w:t>Self-study</w:t>
            </w:r>
            <w:r w:rsidR="00EA5B89" w:rsidRPr="003D32FC">
              <w:rPr>
                <w:rFonts w:eastAsiaTheme="minorHAnsi" w:cs="Arial"/>
                <w:szCs w:val="22"/>
                <w:lang w:val="en-US" w:eastAsia="en-US"/>
              </w:rPr>
              <w:t xml:space="preserve">: </w:t>
            </w:r>
            <w:r w:rsidR="00CB1845">
              <w:rPr>
                <w:rFonts w:eastAsiaTheme="minorHAnsi" w:cs="Arial"/>
                <w:szCs w:val="22"/>
                <w:lang w:val="en-US" w:eastAsia="en-US"/>
              </w:rPr>
              <w:t>12</w:t>
            </w:r>
            <w:r w:rsidR="00EA5B89" w:rsidRPr="003D32FC">
              <w:rPr>
                <w:rFonts w:eastAsiaTheme="minorHAnsi" w:cs="Arial"/>
                <w:szCs w:val="22"/>
                <w:lang w:val="en-US" w:eastAsia="en-US"/>
              </w:rPr>
              <w:t>0 h</w:t>
            </w:r>
          </w:p>
        </w:tc>
      </w:tr>
      <w:tr w:rsidR="00EA5B89" w:rsidRPr="003F4CBE" w14:paraId="581EE885" w14:textId="77777777" w:rsidTr="00757C78">
        <w:trPr>
          <w:trHeight w:val="340"/>
          <w:jc w:val="center"/>
        </w:trPr>
        <w:tc>
          <w:tcPr>
            <w:tcW w:w="567" w:type="dxa"/>
          </w:tcPr>
          <w:p w14:paraId="173001EE" w14:textId="77777777" w:rsidR="00345575" w:rsidRPr="003D32FC" w:rsidRDefault="00345575" w:rsidP="00A9238C">
            <w:pPr>
              <w:pStyle w:val="Listenabsatz"/>
              <w:numPr>
                <w:ilvl w:val="0"/>
                <w:numId w:val="143"/>
              </w:numPr>
              <w:rPr>
                <w:rFonts w:cs="Arial"/>
                <w:i/>
                <w:lang w:val="en-US"/>
              </w:rPr>
            </w:pPr>
          </w:p>
        </w:tc>
        <w:tc>
          <w:tcPr>
            <w:tcW w:w="2693" w:type="dxa"/>
          </w:tcPr>
          <w:p w14:paraId="27C6C3B5" w14:textId="3ECF1F22" w:rsidR="00EA5B89" w:rsidRPr="003F4CBE" w:rsidRDefault="00CC588B" w:rsidP="00B7309E">
            <w:pPr>
              <w:rPr>
                <w:rFonts w:cs="Arial"/>
                <w:b/>
              </w:rPr>
            </w:pPr>
            <w:r>
              <w:rPr>
                <w:b/>
              </w:rPr>
              <w:t>Module duration</w:t>
            </w:r>
          </w:p>
        </w:tc>
        <w:tc>
          <w:tcPr>
            <w:tcW w:w="6664" w:type="dxa"/>
          </w:tcPr>
          <w:p w14:paraId="0F4EABBB" w14:textId="77777777" w:rsidR="00EA5B89" w:rsidRPr="003F4CBE" w:rsidRDefault="00EA5B89" w:rsidP="00B7309E">
            <w:pPr>
              <w:rPr>
                <w:rFonts w:cs="Arial"/>
              </w:rPr>
            </w:pPr>
            <w:r w:rsidRPr="003F4CBE">
              <w:rPr>
                <w:rFonts w:eastAsiaTheme="minorHAnsi" w:cs="Arial"/>
                <w:szCs w:val="22"/>
                <w:lang w:eastAsia="en-US"/>
              </w:rPr>
              <w:t>1 Semester</w:t>
            </w:r>
          </w:p>
        </w:tc>
      </w:tr>
      <w:tr w:rsidR="00EA5B89" w:rsidRPr="003F4CBE" w14:paraId="254A1BD5" w14:textId="77777777" w:rsidTr="00757C78">
        <w:trPr>
          <w:trHeight w:val="340"/>
          <w:jc w:val="center"/>
        </w:trPr>
        <w:tc>
          <w:tcPr>
            <w:tcW w:w="567" w:type="dxa"/>
            <w:shd w:val="clear" w:color="auto" w:fill="FFFFFF"/>
          </w:tcPr>
          <w:p w14:paraId="34CB0A03" w14:textId="77777777" w:rsidR="00345575" w:rsidRDefault="00345575" w:rsidP="00A9238C">
            <w:pPr>
              <w:pStyle w:val="Listenabsatz"/>
              <w:numPr>
                <w:ilvl w:val="0"/>
                <w:numId w:val="143"/>
              </w:numPr>
              <w:rPr>
                <w:rFonts w:cs="Arial"/>
                <w:i/>
              </w:rPr>
            </w:pPr>
          </w:p>
        </w:tc>
        <w:tc>
          <w:tcPr>
            <w:tcW w:w="2693" w:type="dxa"/>
            <w:shd w:val="clear" w:color="auto" w:fill="FFFFFF"/>
          </w:tcPr>
          <w:p w14:paraId="1183857B" w14:textId="77777777" w:rsidR="00757C78" w:rsidRDefault="00CC588B" w:rsidP="00B7309E">
            <w:pPr>
              <w:rPr>
                <w:b/>
              </w:rPr>
            </w:pPr>
            <w:r>
              <w:rPr>
                <w:b/>
              </w:rPr>
              <w:t xml:space="preserve">Teaching and </w:t>
            </w:r>
          </w:p>
          <w:p w14:paraId="6C4BEACE" w14:textId="7DA48D15" w:rsidR="00EA5B89" w:rsidRPr="003F4CBE" w:rsidRDefault="00CC588B" w:rsidP="00B7309E">
            <w:pPr>
              <w:rPr>
                <w:rFonts w:cs="Arial"/>
                <w:b/>
              </w:rPr>
            </w:pPr>
            <w:r>
              <w:rPr>
                <w:b/>
              </w:rPr>
              <w:t>examination language</w:t>
            </w:r>
          </w:p>
        </w:tc>
        <w:tc>
          <w:tcPr>
            <w:tcW w:w="6664" w:type="dxa"/>
            <w:shd w:val="clear" w:color="auto" w:fill="FFFFFF"/>
          </w:tcPr>
          <w:p w14:paraId="377BD93F" w14:textId="6704422B" w:rsidR="00EA5B89" w:rsidRPr="003F4CBE" w:rsidRDefault="00EA5B89" w:rsidP="00D76301">
            <w:pPr>
              <w:rPr>
                <w:rFonts w:cs="Arial"/>
              </w:rPr>
            </w:pPr>
            <w:r w:rsidRPr="003F4CBE">
              <w:rPr>
                <w:rFonts w:eastAsiaTheme="minorHAnsi" w:cs="Arial"/>
                <w:szCs w:val="22"/>
                <w:lang w:eastAsia="en-US"/>
              </w:rPr>
              <w:t>English</w:t>
            </w:r>
          </w:p>
        </w:tc>
      </w:tr>
      <w:tr w:rsidR="00EA5B89" w:rsidRPr="00AB4780" w14:paraId="0738FAEB" w14:textId="77777777" w:rsidTr="00B7309E">
        <w:trPr>
          <w:trHeight w:val="567"/>
          <w:jc w:val="center"/>
        </w:trPr>
        <w:tc>
          <w:tcPr>
            <w:tcW w:w="567" w:type="dxa"/>
          </w:tcPr>
          <w:p w14:paraId="271A7AF8" w14:textId="77777777" w:rsidR="00345575" w:rsidRDefault="00345575" w:rsidP="00A9238C">
            <w:pPr>
              <w:pStyle w:val="Listenabsatz"/>
              <w:numPr>
                <w:ilvl w:val="0"/>
                <w:numId w:val="143"/>
              </w:numPr>
              <w:rPr>
                <w:rFonts w:cs="Arial"/>
                <w:i/>
              </w:rPr>
            </w:pPr>
          </w:p>
        </w:tc>
        <w:tc>
          <w:tcPr>
            <w:tcW w:w="2693" w:type="dxa"/>
          </w:tcPr>
          <w:p w14:paraId="054C1A4D" w14:textId="77777777" w:rsidR="00AF016F" w:rsidRDefault="00AF016F" w:rsidP="00B7309E">
            <w:pPr>
              <w:rPr>
                <w:b/>
              </w:rPr>
            </w:pPr>
            <w:r>
              <w:rPr>
                <w:b/>
              </w:rPr>
              <w:t>(</w:t>
            </w:r>
            <w:r w:rsidR="00CC588B">
              <w:rPr>
                <w:b/>
              </w:rPr>
              <w:t>Recommended</w:t>
            </w:r>
            <w:r>
              <w:rPr>
                <w:b/>
              </w:rPr>
              <w:t>)</w:t>
            </w:r>
            <w:r w:rsidR="00CC588B">
              <w:rPr>
                <w:b/>
              </w:rPr>
              <w:t xml:space="preserve"> </w:t>
            </w:r>
          </w:p>
          <w:p w14:paraId="3DEC4599" w14:textId="53999F43" w:rsidR="00EA5B89" w:rsidRPr="003F4CBE" w:rsidRDefault="00CC588B" w:rsidP="00B7309E">
            <w:pPr>
              <w:rPr>
                <w:rFonts w:cs="Arial"/>
                <w:b/>
              </w:rPr>
            </w:pPr>
            <w:r>
              <w:rPr>
                <w:b/>
              </w:rPr>
              <w:t>reading</w:t>
            </w:r>
          </w:p>
        </w:tc>
        <w:tc>
          <w:tcPr>
            <w:tcW w:w="6664" w:type="dxa"/>
            <w:shd w:val="clear" w:color="auto" w:fill="FFFFFF"/>
          </w:tcPr>
          <w:p w14:paraId="17000E12" w14:textId="36FB3004" w:rsidR="00EA5B89" w:rsidRPr="00CF0766" w:rsidRDefault="00D76301" w:rsidP="00CB1845">
            <w:pPr>
              <w:rPr>
                <w:rFonts w:cs="Arial"/>
                <w:szCs w:val="22"/>
                <w:lang w:eastAsia="en-US"/>
              </w:rPr>
            </w:pPr>
            <w:r w:rsidRPr="00CF0766">
              <w:rPr>
                <w:rFonts w:cs="Arial"/>
                <w:szCs w:val="22"/>
                <w:lang w:eastAsia="en-US"/>
              </w:rPr>
              <w:t xml:space="preserve">Holtbrügge, D., </w:t>
            </w:r>
            <w:r w:rsidR="00CB1845" w:rsidRPr="00CF0766">
              <w:rPr>
                <w:rFonts w:cs="Arial"/>
                <w:szCs w:val="22"/>
                <w:lang w:eastAsia="en-US"/>
              </w:rPr>
              <w:t xml:space="preserve">Engelhard, F., </w:t>
            </w:r>
            <w:r w:rsidRPr="00CF0766">
              <w:rPr>
                <w:rFonts w:cs="Arial"/>
                <w:szCs w:val="22"/>
                <w:lang w:eastAsia="en-US"/>
              </w:rPr>
              <w:t>Kempf, C. (201</w:t>
            </w:r>
            <w:r w:rsidR="00CB1845" w:rsidRPr="00CF0766">
              <w:rPr>
                <w:rFonts w:cs="Arial"/>
                <w:szCs w:val="22"/>
                <w:lang w:eastAsia="en-US"/>
              </w:rPr>
              <w:t>8</w:t>
            </w:r>
            <w:r w:rsidRPr="00CF0766">
              <w:rPr>
                <w:rFonts w:cs="Arial"/>
                <w:szCs w:val="22"/>
                <w:lang w:eastAsia="en-US"/>
              </w:rPr>
              <w:t xml:space="preserve">): </w:t>
            </w:r>
            <w:r w:rsidRPr="00CF0766">
              <w:rPr>
                <w:rFonts w:cs="Arial"/>
                <w:i/>
                <w:szCs w:val="22"/>
                <w:lang w:eastAsia="en-US"/>
              </w:rPr>
              <w:t>Intercultural Competence</w:t>
            </w:r>
            <w:r w:rsidRPr="00CF0766">
              <w:rPr>
                <w:rFonts w:cs="Arial"/>
                <w:szCs w:val="22"/>
                <w:lang w:eastAsia="en-US"/>
              </w:rPr>
              <w:t>. Nürnberg.</w:t>
            </w:r>
          </w:p>
          <w:p w14:paraId="1EDE2C45" w14:textId="04D87D71" w:rsidR="00CB1845" w:rsidRPr="00CF0766" w:rsidRDefault="00CB1845" w:rsidP="00CB1845">
            <w:pPr>
              <w:rPr>
                <w:rFonts w:cs="Arial"/>
                <w:szCs w:val="22"/>
                <w:lang w:eastAsia="en-US"/>
              </w:rPr>
            </w:pPr>
          </w:p>
          <w:p w14:paraId="37647A0B" w14:textId="77777777" w:rsidR="006B034B" w:rsidRPr="00CF0766" w:rsidRDefault="006B034B" w:rsidP="006B034B">
            <w:pPr>
              <w:rPr>
                <w:rFonts w:cs="Arial"/>
                <w:szCs w:val="22"/>
                <w:lang w:eastAsia="en-US"/>
              </w:rPr>
            </w:pPr>
            <w:r w:rsidRPr="00CF0766">
              <w:rPr>
                <w:rFonts w:cs="Arial"/>
                <w:szCs w:val="22"/>
                <w:lang w:eastAsia="en-US"/>
              </w:rPr>
              <w:t xml:space="preserve">Holtbrügge, D. (2018). </w:t>
            </w:r>
            <w:r w:rsidRPr="00CF0766">
              <w:rPr>
                <w:rFonts w:cs="Arial"/>
                <w:i/>
                <w:szCs w:val="22"/>
                <w:lang w:eastAsia="en-US"/>
              </w:rPr>
              <w:t>Intercultural Training</w:t>
            </w:r>
            <w:r w:rsidRPr="00CF0766">
              <w:rPr>
                <w:rFonts w:cs="Arial"/>
                <w:szCs w:val="22"/>
                <w:lang w:eastAsia="en-US"/>
              </w:rPr>
              <w:t>. Nürnberg.</w:t>
            </w:r>
          </w:p>
          <w:p w14:paraId="0050F8CC" w14:textId="77777777" w:rsidR="006B034B" w:rsidRPr="00CF0766" w:rsidRDefault="006B034B" w:rsidP="00CB1845">
            <w:pPr>
              <w:rPr>
                <w:rFonts w:cs="Arial"/>
                <w:szCs w:val="22"/>
                <w:lang w:eastAsia="en-US"/>
              </w:rPr>
            </w:pPr>
          </w:p>
          <w:p w14:paraId="30A00DAA" w14:textId="45899E9E" w:rsidR="00CB1845" w:rsidRPr="001F583C" w:rsidRDefault="006B034B" w:rsidP="00CB1845">
            <w:pPr>
              <w:rPr>
                <w:rFonts w:cs="Arial"/>
                <w:lang w:val="en-US"/>
              </w:rPr>
            </w:pPr>
            <w:r>
              <w:rPr>
                <w:rFonts w:cs="Arial"/>
                <w:szCs w:val="22"/>
                <w:lang w:val="es-ES"/>
              </w:rPr>
              <w:t xml:space="preserve">Schneider, S.C. &amp; Barsoux, J.-L. (2003). </w:t>
            </w:r>
            <w:r w:rsidRPr="002E0A28">
              <w:rPr>
                <w:rFonts w:cs="Arial"/>
                <w:szCs w:val="22"/>
                <w:lang w:val="es-ES"/>
              </w:rPr>
              <w:t>Managing Across</w:t>
            </w:r>
            <w:r>
              <w:rPr>
                <w:rFonts w:cs="Arial"/>
                <w:szCs w:val="22"/>
                <w:lang w:val="es-ES"/>
              </w:rPr>
              <w:t xml:space="preserve"> Cultures. 2nd ed., Harlow: Pearson/Financial Times</w:t>
            </w:r>
            <w:r w:rsidRPr="002E0A28">
              <w:rPr>
                <w:rFonts w:cs="Arial"/>
                <w:szCs w:val="22"/>
                <w:lang w:val="es-ES"/>
              </w:rPr>
              <w:t>, pp. 20-117.</w:t>
            </w:r>
          </w:p>
        </w:tc>
      </w:tr>
    </w:tbl>
    <w:p w14:paraId="3F4F342A" w14:textId="62505360" w:rsidR="00BB062A" w:rsidRPr="001F583C" w:rsidRDefault="00BB062A" w:rsidP="00543702">
      <w:pPr>
        <w:rPr>
          <w:lang w:val="en-US"/>
        </w:rPr>
      </w:pPr>
    </w:p>
    <w:p w14:paraId="59CB64CE" w14:textId="5E00D028" w:rsidR="008F7DF1" w:rsidRPr="00CF0766" w:rsidRDefault="008F7DF1">
      <w:pPr>
        <w:rPr>
          <w:lang w:val="en-US"/>
        </w:rPr>
      </w:pPr>
    </w:p>
    <w:p w14:paraId="6621A741" w14:textId="21A83AEF" w:rsidR="004E4649" w:rsidRPr="00CF0766" w:rsidRDefault="0041172F">
      <w:pPr>
        <w:rPr>
          <w:lang w:val="en-US"/>
        </w:rPr>
      </w:pPr>
      <w:r w:rsidRPr="00CF0766">
        <w:rPr>
          <w:lang w:val="en-US"/>
        </w:rPr>
        <w:br w:type="page"/>
      </w:r>
    </w:p>
    <w:tbl>
      <w:tblPr>
        <w:tblW w:w="99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6"/>
        <w:gridCol w:w="2693"/>
        <w:gridCol w:w="5530"/>
        <w:gridCol w:w="1124"/>
      </w:tblGrid>
      <w:tr w:rsidR="004E4649" w:rsidRPr="00BF7282" w14:paraId="3791116D" w14:textId="77777777" w:rsidTr="0041172F">
        <w:trPr>
          <w:trHeight w:val="567"/>
          <w:jc w:val="center"/>
        </w:trPr>
        <w:tc>
          <w:tcPr>
            <w:tcW w:w="563" w:type="dxa"/>
            <w:shd w:val="clear" w:color="auto" w:fill="E0E0E0"/>
          </w:tcPr>
          <w:p w14:paraId="6AE71E95" w14:textId="77777777" w:rsidR="004E4649" w:rsidRPr="00CF0766" w:rsidRDefault="004E4649" w:rsidP="00A9238C">
            <w:pPr>
              <w:numPr>
                <w:ilvl w:val="0"/>
                <w:numId w:val="293"/>
              </w:numPr>
              <w:rPr>
                <w:rFonts w:cs="Arial"/>
                <w:i/>
                <w:lang w:val="en-US"/>
              </w:rPr>
            </w:pPr>
            <w:r w:rsidRPr="00CF0766">
              <w:rPr>
                <w:rFonts w:cs="Arial"/>
                <w:szCs w:val="22"/>
                <w:lang w:val="en-US"/>
              </w:rPr>
              <w:lastRenderedPageBreak/>
              <w:br w:type="page"/>
            </w:r>
          </w:p>
        </w:tc>
        <w:tc>
          <w:tcPr>
            <w:tcW w:w="2694" w:type="dxa"/>
            <w:shd w:val="clear" w:color="auto" w:fill="E0E0E0"/>
          </w:tcPr>
          <w:p w14:paraId="3F8D1B9C" w14:textId="77777777" w:rsidR="004E4649" w:rsidRDefault="004E4649" w:rsidP="00B45C08">
            <w:pPr>
              <w:rPr>
                <w:rFonts w:cs="Arial"/>
                <w:b/>
                <w:szCs w:val="22"/>
              </w:rPr>
            </w:pPr>
            <w:r w:rsidRPr="00B22B7A">
              <w:rPr>
                <w:rFonts w:cs="Arial"/>
                <w:b/>
                <w:szCs w:val="22"/>
              </w:rPr>
              <w:t>Module name</w:t>
            </w:r>
          </w:p>
          <w:p w14:paraId="236915A7" w14:textId="492A8506" w:rsidR="004E4649" w:rsidRPr="00BF7282" w:rsidRDefault="004E4649" w:rsidP="001F00E2">
            <w:pPr>
              <w:rPr>
                <w:rFonts w:cs="Arial"/>
              </w:rPr>
            </w:pPr>
            <w:r>
              <w:rPr>
                <w:rFonts w:cs="Arial"/>
                <w:szCs w:val="22"/>
              </w:rPr>
              <w:t>RUW-</w:t>
            </w:r>
            <w:r w:rsidR="001F00E2">
              <w:rPr>
                <w:rFonts w:cs="Arial"/>
                <w:szCs w:val="22"/>
              </w:rPr>
              <w:t>5730</w:t>
            </w:r>
          </w:p>
        </w:tc>
        <w:tc>
          <w:tcPr>
            <w:tcW w:w="5532" w:type="dxa"/>
            <w:shd w:val="clear" w:color="auto" w:fill="E0E0E0"/>
          </w:tcPr>
          <w:p w14:paraId="11706350" w14:textId="611A99CA" w:rsidR="004E4649" w:rsidRPr="00383510" w:rsidRDefault="004E4649" w:rsidP="00B45C08">
            <w:pPr>
              <w:pStyle w:val="berschriftModul"/>
            </w:pPr>
            <w:bookmarkStart w:id="5666" w:name="_Toc5265959"/>
            <w:r w:rsidRPr="00383510">
              <w:t>International business relations</w:t>
            </w:r>
            <w:bookmarkEnd w:id="5666"/>
            <w:r>
              <w:t xml:space="preserve"> </w:t>
            </w:r>
          </w:p>
          <w:p w14:paraId="1F9EBE05" w14:textId="6B9924CB" w:rsidR="004E4649" w:rsidRPr="00383510" w:rsidRDefault="004E4649" w:rsidP="004E4649">
            <w:pPr>
              <w:rPr>
                <w:rFonts w:cs="Arial"/>
                <w:lang w:eastAsia="en-US"/>
              </w:rPr>
            </w:pPr>
          </w:p>
        </w:tc>
        <w:tc>
          <w:tcPr>
            <w:tcW w:w="1124" w:type="dxa"/>
            <w:shd w:val="clear" w:color="auto" w:fill="E0E0E0"/>
          </w:tcPr>
          <w:p w14:paraId="27EC8402" w14:textId="77777777" w:rsidR="004E4649" w:rsidRPr="00BF7282" w:rsidRDefault="004E4649" w:rsidP="00B45C08">
            <w:pPr>
              <w:jc w:val="center"/>
              <w:rPr>
                <w:rFonts w:cs="Arial"/>
                <w:b/>
                <w:lang w:val="en-GB"/>
              </w:rPr>
            </w:pPr>
            <w:r w:rsidRPr="00BF7282">
              <w:rPr>
                <w:rFonts w:cs="Arial"/>
                <w:b/>
                <w:szCs w:val="22"/>
                <w:lang w:val="en-GB"/>
              </w:rPr>
              <w:t>5 ECTS</w:t>
            </w:r>
          </w:p>
        </w:tc>
      </w:tr>
      <w:tr w:rsidR="004E4649" w:rsidRPr="00BF7282" w14:paraId="7DDA4E47" w14:textId="77777777" w:rsidTr="0041172F">
        <w:trPr>
          <w:trHeight w:val="567"/>
          <w:jc w:val="center"/>
        </w:trPr>
        <w:tc>
          <w:tcPr>
            <w:tcW w:w="567" w:type="dxa"/>
            <w:shd w:val="clear" w:color="auto" w:fill="E0E0E0"/>
          </w:tcPr>
          <w:p w14:paraId="53564E20" w14:textId="77777777" w:rsidR="004E4649" w:rsidRDefault="004E4649" w:rsidP="00A9238C">
            <w:pPr>
              <w:numPr>
                <w:ilvl w:val="0"/>
                <w:numId w:val="293"/>
              </w:numPr>
              <w:rPr>
                <w:rFonts w:cs="Arial"/>
                <w:i/>
                <w:lang w:val="en-GB"/>
              </w:rPr>
            </w:pPr>
          </w:p>
        </w:tc>
        <w:tc>
          <w:tcPr>
            <w:tcW w:w="2690" w:type="dxa"/>
            <w:shd w:val="clear" w:color="auto" w:fill="E0E0E0"/>
          </w:tcPr>
          <w:p w14:paraId="30FFFF10" w14:textId="77777777" w:rsidR="004E4649" w:rsidRPr="00BF7282" w:rsidRDefault="004E4649" w:rsidP="00B45C08">
            <w:pPr>
              <w:rPr>
                <w:rFonts w:cs="Arial"/>
              </w:rPr>
            </w:pPr>
            <w:r w:rsidRPr="00B22B7A">
              <w:rPr>
                <w:rFonts w:cs="Arial"/>
                <w:szCs w:val="22"/>
              </w:rPr>
              <w:t xml:space="preserve">Courses/lectures </w:t>
            </w:r>
          </w:p>
        </w:tc>
        <w:tc>
          <w:tcPr>
            <w:tcW w:w="5532" w:type="dxa"/>
            <w:shd w:val="clear" w:color="auto" w:fill="E0E0E0"/>
          </w:tcPr>
          <w:p w14:paraId="3D0626A8" w14:textId="5D933510" w:rsidR="004E4649" w:rsidRPr="002B0D69" w:rsidRDefault="004E4649" w:rsidP="00B45C08">
            <w:pPr>
              <w:rPr>
                <w:rFonts w:cs="Arial"/>
                <w:lang w:val="en-US"/>
              </w:rPr>
            </w:pPr>
            <w:r>
              <w:rPr>
                <w:rFonts w:cs="Arial"/>
                <w:szCs w:val="22"/>
                <w:lang w:val="en-US"/>
              </w:rPr>
              <w:t>S</w:t>
            </w:r>
            <w:r w:rsidRPr="00BD2BF3">
              <w:rPr>
                <w:rFonts w:cs="Arial"/>
                <w:szCs w:val="22"/>
                <w:lang w:val="en-US"/>
              </w:rPr>
              <w:t xml:space="preserve">: </w:t>
            </w:r>
            <w:r w:rsidRPr="00F337EB">
              <w:rPr>
                <w:rFonts w:cs="Arial"/>
                <w:szCs w:val="22"/>
                <w:lang w:val="en-US"/>
              </w:rPr>
              <w:t xml:space="preserve">International business relations </w:t>
            </w:r>
            <w:r w:rsidRPr="00BD2BF3">
              <w:rPr>
                <w:rFonts w:cs="Arial"/>
                <w:szCs w:val="22"/>
                <w:lang w:val="en-US"/>
              </w:rPr>
              <w:t>(2 SWS)</w:t>
            </w:r>
          </w:p>
        </w:tc>
        <w:tc>
          <w:tcPr>
            <w:tcW w:w="1124" w:type="dxa"/>
            <w:shd w:val="clear" w:color="auto" w:fill="E0E0E0"/>
          </w:tcPr>
          <w:p w14:paraId="6C11B1AE" w14:textId="77777777" w:rsidR="004E4649" w:rsidRPr="00BF7282" w:rsidRDefault="004E4649" w:rsidP="00B45C08">
            <w:pPr>
              <w:jc w:val="center"/>
              <w:rPr>
                <w:rFonts w:cs="Arial"/>
              </w:rPr>
            </w:pPr>
            <w:r w:rsidRPr="00BF7282">
              <w:rPr>
                <w:rFonts w:cs="Arial"/>
                <w:szCs w:val="22"/>
              </w:rPr>
              <w:t>5 ECTS</w:t>
            </w:r>
          </w:p>
        </w:tc>
      </w:tr>
      <w:tr w:rsidR="004E4649" w:rsidRPr="008869EA" w14:paraId="4AA2F75A" w14:textId="77777777" w:rsidTr="0041172F">
        <w:trPr>
          <w:trHeight w:val="341"/>
          <w:jc w:val="center"/>
        </w:trPr>
        <w:tc>
          <w:tcPr>
            <w:tcW w:w="563" w:type="dxa"/>
            <w:shd w:val="clear" w:color="auto" w:fill="E0E0E0"/>
          </w:tcPr>
          <w:p w14:paraId="3AF9F38D" w14:textId="77777777" w:rsidR="004E4649" w:rsidRDefault="004E4649" w:rsidP="00A9238C">
            <w:pPr>
              <w:numPr>
                <w:ilvl w:val="0"/>
                <w:numId w:val="293"/>
              </w:numPr>
              <w:rPr>
                <w:rFonts w:cs="Arial"/>
                <w:i/>
              </w:rPr>
            </w:pPr>
          </w:p>
        </w:tc>
        <w:tc>
          <w:tcPr>
            <w:tcW w:w="2694" w:type="dxa"/>
            <w:shd w:val="clear" w:color="auto" w:fill="E0E0E0"/>
          </w:tcPr>
          <w:p w14:paraId="22014882" w14:textId="77777777" w:rsidR="004E4649" w:rsidRPr="00BF7282" w:rsidRDefault="004E4649" w:rsidP="00B45C08">
            <w:pPr>
              <w:rPr>
                <w:rFonts w:cs="Arial"/>
              </w:rPr>
            </w:pPr>
            <w:r w:rsidRPr="00A73403">
              <w:rPr>
                <w:rFonts w:cs="Arial"/>
                <w:szCs w:val="22"/>
              </w:rPr>
              <w:t>Lecturers</w:t>
            </w:r>
          </w:p>
        </w:tc>
        <w:tc>
          <w:tcPr>
            <w:tcW w:w="5532" w:type="dxa"/>
            <w:shd w:val="clear" w:color="auto" w:fill="E0E0E0"/>
          </w:tcPr>
          <w:p w14:paraId="2647665D" w14:textId="478EF7DA" w:rsidR="004E4649" w:rsidRPr="00534131" w:rsidRDefault="0087169F" w:rsidP="0025208E">
            <w:pPr>
              <w:rPr>
                <w:rFonts w:cs="Arial"/>
                <w:lang w:val="it-IT"/>
              </w:rPr>
            </w:pPr>
            <w:r>
              <w:rPr>
                <w:rFonts w:cs="Arial"/>
                <w:szCs w:val="22"/>
                <w:lang w:val="it-IT"/>
              </w:rPr>
              <w:t>Dr. Stolte</w:t>
            </w:r>
          </w:p>
        </w:tc>
        <w:tc>
          <w:tcPr>
            <w:tcW w:w="1124" w:type="dxa"/>
            <w:shd w:val="clear" w:color="auto" w:fill="E0E0E0"/>
          </w:tcPr>
          <w:p w14:paraId="1C2ECE09" w14:textId="77777777" w:rsidR="004E4649" w:rsidRPr="00534131" w:rsidRDefault="004E4649" w:rsidP="00B45C08">
            <w:pPr>
              <w:jc w:val="center"/>
              <w:rPr>
                <w:rFonts w:cs="Arial"/>
                <w:lang w:val="it-IT"/>
              </w:rPr>
            </w:pPr>
          </w:p>
        </w:tc>
      </w:tr>
    </w:tbl>
    <w:p w14:paraId="68F8077E" w14:textId="77777777" w:rsidR="004E4649" w:rsidRPr="00534131" w:rsidRDefault="004E4649" w:rsidP="004E464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4E4649" w:rsidRPr="008869EA" w14:paraId="7758033F" w14:textId="77777777" w:rsidTr="008F7DF1">
        <w:trPr>
          <w:trHeight w:val="340"/>
          <w:jc w:val="center"/>
        </w:trPr>
        <w:tc>
          <w:tcPr>
            <w:tcW w:w="567" w:type="dxa"/>
            <w:tcBorders>
              <w:bottom w:val="single" w:sz="4" w:space="0" w:color="auto"/>
            </w:tcBorders>
          </w:tcPr>
          <w:p w14:paraId="0E4457C6" w14:textId="77777777" w:rsidR="004E4649" w:rsidRPr="00534131" w:rsidRDefault="004E4649" w:rsidP="00A9238C">
            <w:pPr>
              <w:numPr>
                <w:ilvl w:val="0"/>
                <w:numId w:val="293"/>
              </w:numPr>
              <w:rPr>
                <w:rFonts w:cs="Arial"/>
                <w:i/>
                <w:lang w:val="it-IT"/>
              </w:rPr>
            </w:pPr>
          </w:p>
        </w:tc>
        <w:tc>
          <w:tcPr>
            <w:tcW w:w="2694" w:type="dxa"/>
            <w:tcBorders>
              <w:bottom w:val="single" w:sz="4" w:space="0" w:color="auto"/>
            </w:tcBorders>
          </w:tcPr>
          <w:p w14:paraId="6EE80917" w14:textId="77777777" w:rsidR="004E4649" w:rsidRPr="00BF7282" w:rsidRDefault="004E4649" w:rsidP="00B45C08">
            <w:pPr>
              <w:rPr>
                <w:rFonts w:cs="Arial"/>
                <w:b/>
              </w:rPr>
            </w:pPr>
            <w:r>
              <w:rPr>
                <w:b/>
              </w:rPr>
              <w:t>Module coordinator</w:t>
            </w:r>
          </w:p>
        </w:tc>
        <w:tc>
          <w:tcPr>
            <w:tcW w:w="6662" w:type="dxa"/>
            <w:tcBorders>
              <w:bottom w:val="single" w:sz="4" w:space="0" w:color="auto"/>
            </w:tcBorders>
          </w:tcPr>
          <w:p w14:paraId="56B1A01B" w14:textId="411266A5" w:rsidR="004E4649" w:rsidRPr="00534131" w:rsidRDefault="004E4649" w:rsidP="004E4649">
            <w:pPr>
              <w:rPr>
                <w:rFonts w:cs="Arial"/>
                <w:lang w:val="it-IT"/>
              </w:rPr>
            </w:pPr>
            <w:r w:rsidRPr="00534131">
              <w:rPr>
                <w:rFonts w:cs="Arial"/>
                <w:szCs w:val="22"/>
                <w:lang w:val="it-IT"/>
              </w:rPr>
              <w:t>Prof. Gardini</w:t>
            </w:r>
            <w:r>
              <w:rPr>
                <w:rFonts w:cs="Arial"/>
                <w:szCs w:val="22"/>
                <w:lang w:val="it-IT"/>
              </w:rPr>
              <w:t>, PhD.</w:t>
            </w:r>
          </w:p>
        </w:tc>
      </w:tr>
      <w:tr w:rsidR="004E4649" w:rsidRPr="00AB4780" w14:paraId="745F1C3A" w14:textId="77777777" w:rsidTr="008F7DF1">
        <w:trPr>
          <w:trHeight w:val="340"/>
          <w:jc w:val="center"/>
        </w:trPr>
        <w:tc>
          <w:tcPr>
            <w:tcW w:w="567" w:type="dxa"/>
            <w:tcBorders>
              <w:bottom w:val="single" w:sz="4" w:space="0" w:color="auto"/>
            </w:tcBorders>
            <w:shd w:val="clear" w:color="auto" w:fill="FFFFFF"/>
          </w:tcPr>
          <w:p w14:paraId="0681871E" w14:textId="77777777" w:rsidR="004E4649" w:rsidRPr="00534131" w:rsidRDefault="004E4649" w:rsidP="00A9238C">
            <w:pPr>
              <w:numPr>
                <w:ilvl w:val="0"/>
                <w:numId w:val="293"/>
              </w:numPr>
              <w:rPr>
                <w:rFonts w:cs="Arial"/>
                <w:i/>
                <w:lang w:val="it-IT"/>
              </w:rPr>
            </w:pPr>
          </w:p>
        </w:tc>
        <w:tc>
          <w:tcPr>
            <w:tcW w:w="2694" w:type="dxa"/>
            <w:tcBorders>
              <w:bottom w:val="single" w:sz="4" w:space="0" w:color="auto"/>
            </w:tcBorders>
            <w:shd w:val="clear" w:color="auto" w:fill="FFFFFF"/>
          </w:tcPr>
          <w:p w14:paraId="32294DDC" w14:textId="77777777" w:rsidR="004E4649" w:rsidRPr="00BF7282" w:rsidRDefault="004E4649" w:rsidP="00B45C08">
            <w:pPr>
              <w:rPr>
                <w:rFonts w:cs="Arial"/>
                <w:b/>
              </w:rPr>
            </w:pPr>
            <w:r>
              <w:rPr>
                <w:b/>
              </w:rPr>
              <w:t>Contents</w:t>
            </w:r>
          </w:p>
        </w:tc>
        <w:tc>
          <w:tcPr>
            <w:tcW w:w="6662" w:type="dxa"/>
            <w:tcBorders>
              <w:bottom w:val="single" w:sz="4" w:space="0" w:color="auto"/>
            </w:tcBorders>
            <w:shd w:val="clear" w:color="auto" w:fill="FFFFFF"/>
          </w:tcPr>
          <w:p w14:paraId="759CC118" w14:textId="77777777" w:rsidR="004E4649" w:rsidRDefault="004E4649" w:rsidP="00B45C08">
            <w:pPr>
              <w:autoSpaceDE w:val="0"/>
              <w:autoSpaceDN w:val="0"/>
              <w:adjustRightInd w:val="0"/>
              <w:rPr>
                <w:rFonts w:cs="Arial"/>
                <w:szCs w:val="22"/>
                <w:lang w:val="en-US"/>
              </w:rPr>
            </w:pPr>
            <w:r>
              <w:rPr>
                <w:rFonts w:cs="Arial"/>
                <w:szCs w:val="22"/>
                <w:lang w:val="en-US"/>
              </w:rPr>
              <w:t xml:space="preserve">The seminar will examine international business relations with a special focus on Latin America. Based on examples of Brazil and other Latin American economies, fundamental factors of doing business in developing countries and emerging economies will be treated. </w:t>
            </w:r>
          </w:p>
          <w:p w14:paraId="19A89D33" w14:textId="77777777" w:rsidR="004E4649" w:rsidRDefault="004E4649" w:rsidP="00B45C08">
            <w:pPr>
              <w:autoSpaceDE w:val="0"/>
              <w:autoSpaceDN w:val="0"/>
              <w:adjustRightInd w:val="0"/>
              <w:rPr>
                <w:rFonts w:cs="Arial"/>
                <w:szCs w:val="22"/>
                <w:lang w:val="en-US"/>
              </w:rPr>
            </w:pPr>
          </w:p>
          <w:p w14:paraId="74A35B28" w14:textId="77777777" w:rsidR="004E4649" w:rsidRDefault="004E4649" w:rsidP="00B45C08">
            <w:pPr>
              <w:autoSpaceDE w:val="0"/>
              <w:autoSpaceDN w:val="0"/>
              <w:adjustRightInd w:val="0"/>
              <w:rPr>
                <w:rFonts w:cs="Arial"/>
                <w:szCs w:val="22"/>
                <w:lang w:val="en-US"/>
              </w:rPr>
            </w:pPr>
            <w:r>
              <w:rPr>
                <w:rFonts w:cs="Arial"/>
                <w:szCs w:val="22"/>
                <w:lang w:val="en-US"/>
              </w:rPr>
              <w:t>The course will be structured into three parts:</w:t>
            </w:r>
          </w:p>
          <w:p w14:paraId="39ECFF20" w14:textId="77777777" w:rsidR="004E4649" w:rsidRPr="002C623B" w:rsidRDefault="004E4649" w:rsidP="00A9238C">
            <w:pPr>
              <w:pStyle w:val="Listenabsatz"/>
              <w:numPr>
                <w:ilvl w:val="0"/>
                <w:numId w:val="298"/>
              </w:numPr>
              <w:autoSpaceDE w:val="0"/>
              <w:autoSpaceDN w:val="0"/>
              <w:adjustRightInd w:val="0"/>
              <w:ind w:left="345" w:hanging="283"/>
              <w:rPr>
                <w:rFonts w:cs="Arial"/>
                <w:lang w:val="en-US"/>
              </w:rPr>
            </w:pPr>
            <w:r w:rsidRPr="002C623B">
              <w:rPr>
                <w:rFonts w:cs="Arial"/>
                <w:lang w:val="en-US"/>
              </w:rPr>
              <w:t>Determ</w:t>
            </w:r>
            <w:r>
              <w:rPr>
                <w:rFonts w:cs="Arial"/>
                <w:lang w:val="en-US"/>
              </w:rPr>
              <w:t>inants</w:t>
            </w:r>
            <w:r w:rsidRPr="002C623B">
              <w:rPr>
                <w:rFonts w:cs="Arial"/>
                <w:lang w:val="en-US"/>
              </w:rPr>
              <w:t xml:space="preserve"> and challenges of international business </w:t>
            </w:r>
          </w:p>
          <w:p w14:paraId="54043030" w14:textId="77777777" w:rsidR="004E4649" w:rsidRDefault="004E4649" w:rsidP="00A9238C">
            <w:pPr>
              <w:pStyle w:val="Listenabsatz"/>
              <w:numPr>
                <w:ilvl w:val="0"/>
                <w:numId w:val="298"/>
              </w:numPr>
              <w:autoSpaceDE w:val="0"/>
              <w:autoSpaceDN w:val="0"/>
              <w:adjustRightInd w:val="0"/>
              <w:ind w:left="345" w:hanging="283"/>
              <w:rPr>
                <w:rFonts w:cs="Arial"/>
                <w:lang w:val="en-US"/>
              </w:rPr>
            </w:pPr>
            <w:r>
              <w:rPr>
                <w:rFonts w:cs="Arial"/>
                <w:lang w:val="en-US"/>
              </w:rPr>
              <w:t>Latin American economies in international business relations</w:t>
            </w:r>
          </w:p>
          <w:p w14:paraId="495C48BB" w14:textId="6F12ECE3" w:rsidR="004E4649" w:rsidRPr="008F7DF1" w:rsidRDefault="004E4649" w:rsidP="00A9238C">
            <w:pPr>
              <w:pStyle w:val="Listenabsatz"/>
              <w:numPr>
                <w:ilvl w:val="0"/>
                <w:numId w:val="298"/>
              </w:numPr>
              <w:autoSpaceDE w:val="0"/>
              <w:autoSpaceDN w:val="0"/>
              <w:adjustRightInd w:val="0"/>
              <w:ind w:left="345" w:hanging="283"/>
              <w:rPr>
                <w:rFonts w:cs="Arial"/>
                <w:lang w:val="en-US"/>
              </w:rPr>
            </w:pPr>
            <w:r>
              <w:rPr>
                <w:rFonts w:cs="Arial"/>
                <w:lang w:val="en-US"/>
              </w:rPr>
              <w:t>Case studies of (German) business in Latin America</w:t>
            </w:r>
          </w:p>
        </w:tc>
      </w:tr>
      <w:tr w:rsidR="004E4649" w:rsidRPr="00AB4780" w14:paraId="38BFC9D1" w14:textId="77777777" w:rsidTr="008F7DF1">
        <w:trPr>
          <w:trHeight w:val="340"/>
          <w:jc w:val="center"/>
        </w:trPr>
        <w:tc>
          <w:tcPr>
            <w:tcW w:w="567" w:type="dxa"/>
            <w:shd w:val="clear" w:color="auto" w:fill="FFFFFF"/>
          </w:tcPr>
          <w:p w14:paraId="7FCAC54B" w14:textId="77777777" w:rsidR="004E4649" w:rsidRPr="00534131" w:rsidRDefault="004E4649" w:rsidP="00A9238C">
            <w:pPr>
              <w:numPr>
                <w:ilvl w:val="0"/>
                <w:numId w:val="293"/>
              </w:numPr>
              <w:rPr>
                <w:rFonts w:cs="Arial"/>
                <w:i/>
                <w:lang w:val="en-US"/>
              </w:rPr>
            </w:pPr>
            <w:r w:rsidRPr="00534131">
              <w:rPr>
                <w:rFonts w:cs="Arial"/>
                <w:i/>
                <w:szCs w:val="22"/>
                <w:lang w:val="en-US"/>
              </w:rPr>
              <w:br/>
            </w:r>
          </w:p>
        </w:tc>
        <w:tc>
          <w:tcPr>
            <w:tcW w:w="2694" w:type="dxa"/>
            <w:shd w:val="clear" w:color="auto" w:fill="FFFFFF"/>
          </w:tcPr>
          <w:p w14:paraId="20FFC190" w14:textId="77777777" w:rsidR="004E4649" w:rsidRPr="00534131" w:rsidRDefault="004E4649" w:rsidP="00B45C08">
            <w:pPr>
              <w:rPr>
                <w:rFonts w:cs="Arial"/>
                <w:b/>
                <w:lang w:val="en-US"/>
              </w:rPr>
            </w:pPr>
            <w:r>
              <w:rPr>
                <w:b/>
              </w:rPr>
              <w:t>Learning objectives and skills</w:t>
            </w:r>
          </w:p>
        </w:tc>
        <w:tc>
          <w:tcPr>
            <w:tcW w:w="6662" w:type="dxa"/>
            <w:shd w:val="clear" w:color="auto" w:fill="FFFFFF"/>
          </w:tcPr>
          <w:p w14:paraId="499946D8" w14:textId="77777777" w:rsidR="004E4649" w:rsidRPr="00A446E2" w:rsidRDefault="004E4649" w:rsidP="00A9238C">
            <w:pPr>
              <w:pStyle w:val="Listenabsatz"/>
              <w:numPr>
                <w:ilvl w:val="0"/>
                <w:numId w:val="228"/>
              </w:numPr>
              <w:ind w:left="209" w:hanging="209"/>
              <w:rPr>
                <w:rFonts w:cs="Arial"/>
                <w:lang w:val="en-US"/>
              </w:rPr>
            </w:pPr>
            <w:r w:rsidRPr="00A446E2">
              <w:rPr>
                <w:rFonts w:cs="Arial"/>
                <w:lang w:val="en-US"/>
              </w:rPr>
              <w:t xml:space="preserve">The students will acquire the skills to assess the economic conditions and business dynamics in developing countries and emerging economies. </w:t>
            </w:r>
          </w:p>
          <w:p w14:paraId="2CE06CEF" w14:textId="52ED5DCF" w:rsidR="004E4649" w:rsidRPr="008F7DF1" w:rsidRDefault="004E4649" w:rsidP="00A9238C">
            <w:pPr>
              <w:pStyle w:val="Listenabsatz"/>
              <w:numPr>
                <w:ilvl w:val="0"/>
                <w:numId w:val="228"/>
              </w:numPr>
              <w:ind w:left="209" w:hanging="209"/>
              <w:rPr>
                <w:rFonts w:cs="Arial"/>
                <w:lang w:val="en-US"/>
              </w:rPr>
            </w:pPr>
            <w:r w:rsidRPr="00A446E2">
              <w:rPr>
                <w:rFonts w:cs="Arial"/>
                <w:lang w:val="en-US"/>
              </w:rPr>
              <w:t>The students will gain insights into Latin American economies and will learn to evaluate the potentials and pitfalls of economic engagements in the</w:t>
            </w:r>
            <w:r w:rsidRPr="008F7DF1">
              <w:rPr>
                <w:rFonts w:cs="Arial"/>
                <w:lang w:val="en-US"/>
              </w:rPr>
              <w:t xml:space="preserve"> region through illustrative case studies</w:t>
            </w:r>
          </w:p>
        </w:tc>
      </w:tr>
      <w:tr w:rsidR="004E4649" w:rsidRPr="00AD52E3" w14:paraId="4D2A206C" w14:textId="77777777" w:rsidTr="008F7DF1">
        <w:trPr>
          <w:trHeight w:val="340"/>
          <w:jc w:val="center"/>
        </w:trPr>
        <w:tc>
          <w:tcPr>
            <w:tcW w:w="567" w:type="dxa"/>
            <w:shd w:val="clear" w:color="auto" w:fill="FFFFFF"/>
          </w:tcPr>
          <w:p w14:paraId="30AE2B39" w14:textId="77777777" w:rsidR="004E4649" w:rsidRPr="00534131" w:rsidRDefault="004E4649" w:rsidP="00A9238C">
            <w:pPr>
              <w:numPr>
                <w:ilvl w:val="0"/>
                <w:numId w:val="293"/>
              </w:numPr>
              <w:rPr>
                <w:rFonts w:cs="Arial"/>
                <w:i/>
                <w:lang w:val="en-US"/>
              </w:rPr>
            </w:pPr>
          </w:p>
        </w:tc>
        <w:tc>
          <w:tcPr>
            <w:tcW w:w="2694" w:type="dxa"/>
            <w:shd w:val="clear" w:color="auto" w:fill="FFFFFF"/>
          </w:tcPr>
          <w:p w14:paraId="24BCEA72" w14:textId="77777777" w:rsidR="004E4649" w:rsidRPr="00BF7282" w:rsidRDefault="004E4649" w:rsidP="00B45C08">
            <w:pPr>
              <w:rPr>
                <w:rFonts w:cs="Arial"/>
                <w:b/>
              </w:rPr>
            </w:pPr>
            <w:r>
              <w:rPr>
                <w:b/>
              </w:rPr>
              <w:t>Prerequisites</w:t>
            </w:r>
          </w:p>
        </w:tc>
        <w:tc>
          <w:tcPr>
            <w:tcW w:w="6662" w:type="dxa"/>
            <w:shd w:val="clear" w:color="auto" w:fill="FFFFFF"/>
          </w:tcPr>
          <w:p w14:paraId="7E7AEEDA" w14:textId="420F2B07" w:rsidR="004E4649" w:rsidRPr="007F0AE4" w:rsidRDefault="00F34B8D" w:rsidP="00B45C08">
            <w:pPr>
              <w:rPr>
                <w:rFonts w:cs="Arial"/>
                <w:lang w:val="en-GB"/>
              </w:rPr>
            </w:pPr>
            <w:r>
              <w:rPr>
                <w:bCs/>
                <w:lang w:val="en-GB"/>
              </w:rPr>
              <w:t>None</w:t>
            </w:r>
          </w:p>
        </w:tc>
      </w:tr>
      <w:tr w:rsidR="004E4649" w:rsidRPr="00BF7282" w14:paraId="33574D95" w14:textId="77777777" w:rsidTr="008F7DF1">
        <w:trPr>
          <w:trHeight w:val="340"/>
          <w:jc w:val="center"/>
        </w:trPr>
        <w:tc>
          <w:tcPr>
            <w:tcW w:w="567" w:type="dxa"/>
            <w:shd w:val="clear" w:color="auto" w:fill="FFFFFF"/>
          </w:tcPr>
          <w:p w14:paraId="642AB98E" w14:textId="77777777" w:rsidR="004E4649" w:rsidRPr="007F0AE4" w:rsidRDefault="004E4649" w:rsidP="00A9238C">
            <w:pPr>
              <w:numPr>
                <w:ilvl w:val="0"/>
                <w:numId w:val="293"/>
              </w:numPr>
              <w:rPr>
                <w:rFonts w:cs="Arial"/>
                <w:i/>
                <w:lang w:val="en-GB"/>
              </w:rPr>
            </w:pPr>
          </w:p>
        </w:tc>
        <w:tc>
          <w:tcPr>
            <w:tcW w:w="2694" w:type="dxa"/>
            <w:shd w:val="clear" w:color="auto" w:fill="FFFFFF"/>
          </w:tcPr>
          <w:p w14:paraId="7F3E222C" w14:textId="77777777" w:rsidR="008F7DF1" w:rsidRDefault="004E4649" w:rsidP="00B45C08">
            <w:pPr>
              <w:ind w:hanging="37"/>
              <w:rPr>
                <w:b/>
              </w:rPr>
            </w:pPr>
            <w:r>
              <w:rPr>
                <w:b/>
              </w:rPr>
              <w:t xml:space="preserve">Integration in </w:t>
            </w:r>
          </w:p>
          <w:p w14:paraId="561D731F" w14:textId="0DB200E0" w:rsidR="004E4649" w:rsidRPr="00BF7282" w:rsidRDefault="004E4649" w:rsidP="00B45C08">
            <w:pPr>
              <w:ind w:hanging="37"/>
              <w:rPr>
                <w:rFonts w:cs="Arial"/>
                <w:b/>
              </w:rPr>
            </w:pPr>
            <w:r>
              <w:rPr>
                <w:b/>
              </w:rPr>
              <w:t>curriculum</w:t>
            </w:r>
          </w:p>
        </w:tc>
        <w:tc>
          <w:tcPr>
            <w:tcW w:w="6662" w:type="dxa"/>
            <w:shd w:val="clear" w:color="auto" w:fill="FFFFFF"/>
          </w:tcPr>
          <w:p w14:paraId="42D653BD" w14:textId="77777777" w:rsidR="004E4649" w:rsidRPr="00BF7282" w:rsidRDefault="004E4649" w:rsidP="00B45C08">
            <w:pPr>
              <w:rPr>
                <w:rFonts w:cs="Arial"/>
              </w:rPr>
            </w:pPr>
            <w:r>
              <w:rPr>
                <w:rFonts w:cs="Arial"/>
                <w:szCs w:val="22"/>
              </w:rPr>
              <w:t>S</w:t>
            </w:r>
            <w:r w:rsidRPr="00BF7282">
              <w:rPr>
                <w:rFonts w:cs="Arial"/>
                <w:szCs w:val="22"/>
              </w:rPr>
              <w:t>emester</w:t>
            </w:r>
            <w:r>
              <w:rPr>
                <w:rFonts w:cs="Arial"/>
                <w:szCs w:val="22"/>
              </w:rPr>
              <w:t xml:space="preserve"> 4 or 6</w:t>
            </w:r>
          </w:p>
        </w:tc>
      </w:tr>
      <w:tr w:rsidR="004E4649" w:rsidRPr="00F93C5E" w14:paraId="6FF79CE5" w14:textId="77777777" w:rsidTr="008F7DF1">
        <w:trPr>
          <w:trHeight w:val="340"/>
          <w:jc w:val="center"/>
        </w:trPr>
        <w:tc>
          <w:tcPr>
            <w:tcW w:w="567" w:type="dxa"/>
            <w:tcBorders>
              <w:bottom w:val="single" w:sz="4" w:space="0" w:color="auto"/>
            </w:tcBorders>
            <w:shd w:val="clear" w:color="auto" w:fill="FFFFFF"/>
          </w:tcPr>
          <w:p w14:paraId="37481164" w14:textId="77777777" w:rsidR="004E4649" w:rsidRDefault="004E4649" w:rsidP="00A9238C">
            <w:pPr>
              <w:numPr>
                <w:ilvl w:val="0"/>
                <w:numId w:val="293"/>
              </w:numPr>
              <w:rPr>
                <w:rFonts w:cs="Arial"/>
                <w:i/>
              </w:rPr>
            </w:pPr>
          </w:p>
          <w:p w14:paraId="62CFEF02" w14:textId="77777777" w:rsidR="004E4649" w:rsidRPr="00BF7282" w:rsidRDefault="004E4649" w:rsidP="00B45C08">
            <w:pPr>
              <w:rPr>
                <w:rFonts w:cs="Arial"/>
              </w:rPr>
            </w:pPr>
          </w:p>
        </w:tc>
        <w:tc>
          <w:tcPr>
            <w:tcW w:w="2694" w:type="dxa"/>
            <w:tcBorders>
              <w:bottom w:val="single" w:sz="4" w:space="0" w:color="auto"/>
            </w:tcBorders>
            <w:shd w:val="clear" w:color="auto" w:fill="FFFFFF"/>
          </w:tcPr>
          <w:p w14:paraId="5E111D15" w14:textId="77777777" w:rsidR="004E4649" w:rsidRPr="00BF7282" w:rsidRDefault="004E4649" w:rsidP="00B45C08">
            <w:pPr>
              <w:rPr>
                <w:rFonts w:cs="Arial"/>
                <w:b/>
              </w:rPr>
            </w:pPr>
            <w:r>
              <w:rPr>
                <w:b/>
              </w:rPr>
              <w:t>Module compatibility</w:t>
            </w:r>
          </w:p>
        </w:tc>
        <w:tc>
          <w:tcPr>
            <w:tcW w:w="6662" w:type="dxa"/>
            <w:tcBorders>
              <w:bottom w:val="single" w:sz="4" w:space="0" w:color="auto"/>
            </w:tcBorders>
            <w:shd w:val="clear" w:color="auto" w:fill="FFFFFF"/>
          </w:tcPr>
          <w:p w14:paraId="1AF9FED4" w14:textId="65649283" w:rsidR="002816C7" w:rsidRPr="00DA1EA3" w:rsidRDefault="002816C7" w:rsidP="00A9238C">
            <w:pPr>
              <w:pStyle w:val="Listenabsatz"/>
              <w:numPr>
                <w:ilvl w:val="0"/>
                <w:numId w:val="228"/>
              </w:numPr>
              <w:ind w:left="209" w:hanging="209"/>
              <w:rPr>
                <w:rFonts w:cs="Arial"/>
              </w:rPr>
            </w:pPr>
            <w:r w:rsidRPr="00DA1EA3">
              <w:rPr>
                <w:rFonts w:cs="Arial"/>
              </w:rPr>
              <w:t xml:space="preserve">Für Studierende mit Studienbeginn ab </w:t>
            </w:r>
            <w:r w:rsidR="00DD2B35" w:rsidRPr="00DA1EA3">
              <w:rPr>
                <w:rFonts w:cs="Arial"/>
              </w:rPr>
              <w:t>WiSe</w:t>
            </w:r>
            <w:r w:rsidRPr="00DA1EA3">
              <w:rPr>
                <w:rFonts w:cs="Arial"/>
              </w:rPr>
              <w:t xml:space="preserve"> 2017/18:</w:t>
            </w:r>
            <w:r w:rsidR="007329BA" w:rsidRPr="00DA1EA3">
              <w:rPr>
                <w:rFonts w:cs="Arial"/>
              </w:rPr>
              <w:br/>
            </w:r>
            <w:r w:rsidRPr="00DA1EA3">
              <w:rPr>
                <w:rFonts w:cs="Arial"/>
              </w:rPr>
              <w:t xml:space="preserve">Modul im Kernbereich Sozialökonomik mit Schwerpunkt </w:t>
            </w:r>
            <w:r w:rsidR="00DA1EA3">
              <w:rPr>
                <w:rFonts w:cs="Arial"/>
              </w:rPr>
              <w:t>International</w:t>
            </w:r>
            <w:r w:rsidR="00DA1EA3" w:rsidRPr="00DA1EA3">
              <w:rPr>
                <w:rFonts w:cs="Arial"/>
              </w:rPr>
              <w:t xml:space="preserve">  </w:t>
            </w:r>
          </w:p>
          <w:p w14:paraId="5195840C" w14:textId="254E3FA7" w:rsidR="004E4649" w:rsidRPr="007329BA" w:rsidRDefault="002816C7" w:rsidP="00A9238C">
            <w:pPr>
              <w:pStyle w:val="Listenabsatz"/>
              <w:numPr>
                <w:ilvl w:val="0"/>
                <w:numId w:val="228"/>
              </w:numPr>
              <w:ind w:left="209" w:hanging="209"/>
              <w:rPr>
                <w:rFonts w:cs="Arial"/>
                <w:lang w:val="en-GB"/>
              </w:rPr>
            </w:pPr>
            <w:r w:rsidRPr="007329BA">
              <w:rPr>
                <w:rFonts w:cs="Arial"/>
              </w:rPr>
              <w:t>Modul im Vertiefungsbereich</w:t>
            </w:r>
          </w:p>
        </w:tc>
      </w:tr>
      <w:tr w:rsidR="004E4649" w:rsidRPr="00BF7282" w14:paraId="51773342" w14:textId="77777777" w:rsidTr="008F7DF1">
        <w:trPr>
          <w:trHeight w:val="340"/>
          <w:jc w:val="center"/>
        </w:trPr>
        <w:tc>
          <w:tcPr>
            <w:tcW w:w="567" w:type="dxa"/>
            <w:shd w:val="clear" w:color="auto" w:fill="FFFFFF"/>
          </w:tcPr>
          <w:p w14:paraId="094AE38C" w14:textId="77777777" w:rsidR="004E4649" w:rsidRPr="004C09B7" w:rsidRDefault="004E4649" w:rsidP="00A9238C">
            <w:pPr>
              <w:numPr>
                <w:ilvl w:val="0"/>
                <w:numId w:val="293"/>
              </w:numPr>
              <w:rPr>
                <w:rFonts w:cs="Arial"/>
                <w:i/>
                <w:lang w:val="en-GB"/>
              </w:rPr>
            </w:pPr>
          </w:p>
        </w:tc>
        <w:tc>
          <w:tcPr>
            <w:tcW w:w="2694" w:type="dxa"/>
            <w:shd w:val="clear" w:color="auto" w:fill="FFFFFF"/>
          </w:tcPr>
          <w:p w14:paraId="19082A22" w14:textId="77777777" w:rsidR="004E4649" w:rsidRPr="00BF7282" w:rsidRDefault="004E4649" w:rsidP="00B45C08">
            <w:pPr>
              <w:rPr>
                <w:rFonts w:cs="Arial"/>
                <w:b/>
              </w:rPr>
            </w:pPr>
            <w:r>
              <w:rPr>
                <w:b/>
              </w:rPr>
              <w:t>Method of examination</w:t>
            </w:r>
          </w:p>
        </w:tc>
        <w:tc>
          <w:tcPr>
            <w:tcW w:w="6662" w:type="dxa"/>
            <w:tcBorders>
              <w:bottom w:val="single" w:sz="4" w:space="0" w:color="auto"/>
            </w:tcBorders>
            <w:shd w:val="clear" w:color="auto" w:fill="FFFFFF"/>
          </w:tcPr>
          <w:p w14:paraId="69451DA3" w14:textId="77777777" w:rsidR="004E4649" w:rsidRPr="008F7DF1" w:rsidRDefault="004E4649" w:rsidP="00A9238C">
            <w:pPr>
              <w:pStyle w:val="Listenabsatz"/>
              <w:numPr>
                <w:ilvl w:val="0"/>
                <w:numId w:val="228"/>
              </w:numPr>
              <w:ind w:left="209" w:hanging="209"/>
              <w:rPr>
                <w:rFonts w:cs="Arial"/>
              </w:rPr>
            </w:pPr>
            <w:r w:rsidRPr="008F7DF1">
              <w:rPr>
                <w:rFonts w:cs="Arial"/>
              </w:rPr>
              <w:t>Written Assignment</w:t>
            </w:r>
          </w:p>
          <w:p w14:paraId="1B8ED467" w14:textId="77777777" w:rsidR="004E4649" w:rsidRPr="00BF7282" w:rsidRDefault="004E4649" w:rsidP="00A9238C">
            <w:pPr>
              <w:pStyle w:val="Listenabsatz"/>
              <w:numPr>
                <w:ilvl w:val="0"/>
                <w:numId w:val="228"/>
              </w:numPr>
              <w:ind w:left="209" w:hanging="209"/>
              <w:rPr>
                <w:rFonts w:cs="Arial"/>
              </w:rPr>
            </w:pPr>
            <w:r w:rsidRPr="00531DBD">
              <w:rPr>
                <w:rFonts w:cs="Arial"/>
              </w:rPr>
              <w:t>Presentation</w:t>
            </w:r>
          </w:p>
        </w:tc>
      </w:tr>
      <w:tr w:rsidR="004E4649" w:rsidRPr="00BF7282" w14:paraId="07CA4293" w14:textId="77777777" w:rsidTr="008F7DF1">
        <w:trPr>
          <w:trHeight w:val="340"/>
          <w:jc w:val="center"/>
        </w:trPr>
        <w:tc>
          <w:tcPr>
            <w:tcW w:w="567" w:type="dxa"/>
            <w:shd w:val="clear" w:color="auto" w:fill="FFFFFF"/>
          </w:tcPr>
          <w:p w14:paraId="64F63B86" w14:textId="77777777" w:rsidR="004E4649" w:rsidRDefault="004E4649" w:rsidP="00A9238C">
            <w:pPr>
              <w:numPr>
                <w:ilvl w:val="0"/>
                <w:numId w:val="293"/>
              </w:numPr>
              <w:rPr>
                <w:rFonts w:cs="Arial"/>
                <w:i/>
              </w:rPr>
            </w:pPr>
          </w:p>
        </w:tc>
        <w:tc>
          <w:tcPr>
            <w:tcW w:w="2694" w:type="dxa"/>
            <w:shd w:val="clear" w:color="auto" w:fill="FFFFFF"/>
          </w:tcPr>
          <w:p w14:paraId="555667A2" w14:textId="77777777" w:rsidR="004E4649" w:rsidRPr="00BF7282" w:rsidRDefault="004E4649" w:rsidP="00B45C08">
            <w:pPr>
              <w:rPr>
                <w:rFonts w:cs="Arial"/>
                <w:b/>
              </w:rPr>
            </w:pPr>
            <w:r>
              <w:rPr>
                <w:b/>
              </w:rPr>
              <w:t>Grading procedure</w:t>
            </w:r>
          </w:p>
        </w:tc>
        <w:tc>
          <w:tcPr>
            <w:tcW w:w="6662" w:type="dxa"/>
            <w:shd w:val="clear" w:color="auto" w:fill="FFFFFF"/>
          </w:tcPr>
          <w:p w14:paraId="6ED29787" w14:textId="512F597B" w:rsidR="004E4649" w:rsidRPr="008F7DF1" w:rsidRDefault="004E4649" w:rsidP="00A9238C">
            <w:pPr>
              <w:pStyle w:val="Listenabsatz"/>
              <w:numPr>
                <w:ilvl w:val="0"/>
                <w:numId w:val="228"/>
              </w:numPr>
              <w:ind w:left="209" w:hanging="209"/>
              <w:rPr>
                <w:rFonts w:cs="Arial"/>
              </w:rPr>
            </w:pPr>
            <w:r w:rsidRPr="008F7DF1">
              <w:rPr>
                <w:rFonts w:cs="Arial"/>
              </w:rPr>
              <w:t>Written Assignment (70</w:t>
            </w:r>
            <w:r w:rsidR="00F27311">
              <w:rPr>
                <w:rFonts w:cs="Arial"/>
              </w:rPr>
              <w:t xml:space="preserve"> </w:t>
            </w:r>
            <w:r w:rsidRPr="008F7DF1">
              <w:rPr>
                <w:rFonts w:cs="Arial"/>
              </w:rPr>
              <w:t>%)</w:t>
            </w:r>
          </w:p>
          <w:p w14:paraId="200C028B" w14:textId="65509747" w:rsidR="004E4649" w:rsidRPr="00BF7282" w:rsidRDefault="004E4649" w:rsidP="00A9238C">
            <w:pPr>
              <w:pStyle w:val="Listenabsatz"/>
              <w:numPr>
                <w:ilvl w:val="0"/>
                <w:numId w:val="228"/>
              </w:numPr>
              <w:ind w:left="209" w:hanging="209"/>
              <w:rPr>
                <w:rFonts w:cs="Arial"/>
              </w:rPr>
            </w:pPr>
            <w:r w:rsidRPr="00531DBD">
              <w:rPr>
                <w:rFonts w:cs="Arial"/>
              </w:rPr>
              <w:t>Presentation</w:t>
            </w:r>
            <w:r>
              <w:rPr>
                <w:rFonts w:cs="Arial"/>
              </w:rPr>
              <w:t xml:space="preserve"> (30</w:t>
            </w:r>
            <w:r w:rsidR="00F27311">
              <w:rPr>
                <w:rFonts w:cs="Arial"/>
              </w:rPr>
              <w:t xml:space="preserve"> </w:t>
            </w:r>
            <w:r>
              <w:rPr>
                <w:rFonts w:cs="Arial"/>
              </w:rPr>
              <w:t>%)</w:t>
            </w:r>
          </w:p>
        </w:tc>
      </w:tr>
      <w:tr w:rsidR="004E4649" w:rsidRPr="00BF7282" w14:paraId="25A8F4CF" w14:textId="77777777" w:rsidTr="008F7DF1">
        <w:trPr>
          <w:trHeight w:val="340"/>
          <w:jc w:val="center"/>
        </w:trPr>
        <w:tc>
          <w:tcPr>
            <w:tcW w:w="567" w:type="dxa"/>
            <w:tcBorders>
              <w:bottom w:val="single" w:sz="4" w:space="0" w:color="auto"/>
            </w:tcBorders>
            <w:shd w:val="clear" w:color="auto" w:fill="FFFFFF"/>
          </w:tcPr>
          <w:p w14:paraId="7568BE17" w14:textId="77777777" w:rsidR="004E4649" w:rsidRDefault="004E4649" w:rsidP="00A9238C">
            <w:pPr>
              <w:numPr>
                <w:ilvl w:val="0"/>
                <w:numId w:val="293"/>
              </w:numPr>
              <w:rPr>
                <w:rFonts w:cs="Arial"/>
                <w:i/>
              </w:rPr>
            </w:pPr>
          </w:p>
        </w:tc>
        <w:tc>
          <w:tcPr>
            <w:tcW w:w="2694" w:type="dxa"/>
            <w:tcBorders>
              <w:bottom w:val="single" w:sz="4" w:space="0" w:color="auto"/>
            </w:tcBorders>
            <w:shd w:val="clear" w:color="auto" w:fill="FFFFFF"/>
          </w:tcPr>
          <w:p w14:paraId="4E517D81" w14:textId="77777777" w:rsidR="004E4649" w:rsidRPr="00BF7282" w:rsidRDefault="004E4649" w:rsidP="00B45C08">
            <w:pPr>
              <w:rPr>
                <w:rFonts w:cs="Arial"/>
                <w:b/>
              </w:rPr>
            </w:pPr>
            <w:r>
              <w:rPr>
                <w:b/>
              </w:rPr>
              <w:t>Module frequency</w:t>
            </w:r>
          </w:p>
        </w:tc>
        <w:tc>
          <w:tcPr>
            <w:tcW w:w="6662" w:type="dxa"/>
            <w:tcBorders>
              <w:bottom w:val="single" w:sz="4" w:space="0" w:color="auto"/>
            </w:tcBorders>
            <w:shd w:val="clear" w:color="auto" w:fill="FFFFFF"/>
          </w:tcPr>
          <w:p w14:paraId="27488F2A" w14:textId="77777777" w:rsidR="004E4649" w:rsidRPr="00BF7282" w:rsidRDefault="004E4649" w:rsidP="00B45C08">
            <w:pPr>
              <w:rPr>
                <w:rFonts w:cs="Arial"/>
              </w:rPr>
            </w:pPr>
            <w:r>
              <w:rPr>
                <w:rFonts w:eastAsiaTheme="minorHAnsi" w:cs="Arial"/>
                <w:szCs w:val="22"/>
                <w:lang w:eastAsia="en-US"/>
              </w:rPr>
              <w:t>Summer semester</w:t>
            </w:r>
          </w:p>
        </w:tc>
      </w:tr>
      <w:tr w:rsidR="004E4649" w:rsidRPr="00BF7282" w14:paraId="6E728737" w14:textId="77777777" w:rsidTr="008F7DF1">
        <w:trPr>
          <w:trHeight w:val="340"/>
          <w:jc w:val="center"/>
        </w:trPr>
        <w:tc>
          <w:tcPr>
            <w:tcW w:w="567" w:type="dxa"/>
            <w:shd w:val="clear" w:color="auto" w:fill="FFFFFF"/>
          </w:tcPr>
          <w:p w14:paraId="5DC465AA" w14:textId="77777777" w:rsidR="004E4649" w:rsidRDefault="004E4649" w:rsidP="00A9238C">
            <w:pPr>
              <w:numPr>
                <w:ilvl w:val="0"/>
                <w:numId w:val="293"/>
              </w:numPr>
              <w:rPr>
                <w:rFonts w:cs="Arial"/>
                <w:i/>
              </w:rPr>
            </w:pPr>
          </w:p>
        </w:tc>
        <w:tc>
          <w:tcPr>
            <w:tcW w:w="2694" w:type="dxa"/>
            <w:shd w:val="clear" w:color="auto" w:fill="FFFFFF"/>
          </w:tcPr>
          <w:p w14:paraId="527D1B00" w14:textId="77777777" w:rsidR="004E4649" w:rsidRPr="00BF7282" w:rsidRDefault="004E4649" w:rsidP="00B45C08">
            <w:pPr>
              <w:rPr>
                <w:rFonts w:cs="Arial"/>
                <w:b/>
              </w:rPr>
            </w:pPr>
            <w:r>
              <w:rPr>
                <w:b/>
              </w:rPr>
              <w:t>Workload</w:t>
            </w:r>
            <w:r w:rsidRPr="00BF7282">
              <w:rPr>
                <w:rFonts w:cs="Arial"/>
                <w:b/>
              </w:rPr>
              <w:t xml:space="preserve"> </w:t>
            </w:r>
          </w:p>
        </w:tc>
        <w:tc>
          <w:tcPr>
            <w:tcW w:w="6662" w:type="dxa"/>
            <w:shd w:val="clear" w:color="auto" w:fill="FFFFFF"/>
          </w:tcPr>
          <w:p w14:paraId="2481AC96" w14:textId="77777777" w:rsidR="004E4649" w:rsidRPr="002A7CA2" w:rsidRDefault="004E4649" w:rsidP="00B45C08">
            <w:pPr>
              <w:rPr>
                <w:rFonts w:cs="Arial"/>
              </w:rPr>
            </w:pPr>
            <w:r>
              <w:rPr>
                <w:rFonts w:cs="Arial"/>
                <w:szCs w:val="22"/>
              </w:rPr>
              <w:t>Attendance</w:t>
            </w:r>
            <w:r w:rsidRPr="002A7CA2">
              <w:rPr>
                <w:rFonts w:cs="Arial"/>
                <w:szCs w:val="22"/>
              </w:rPr>
              <w:t>: 30 h</w:t>
            </w:r>
          </w:p>
          <w:p w14:paraId="1DC6CB50" w14:textId="77777777" w:rsidR="004E4649" w:rsidRPr="00BF7282" w:rsidRDefault="004E4649" w:rsidP="00B45C08">
            <w:pPr>
              <w:rPr>
                <w:rFonts w:cs="Arial"/>
              </w:rPr>
            </w:pPr>
            <w:r>
              <w:rPr>
                <w:rFonts w:cs="Arial"/>
                <w:szCs w:val="22"/>
              </w:rPr>
              <w:t>Self-study</w:t>
            </w:r>
            <w:r w:rsidRPr="002A7CA2">
              <w:rPr>
                <w:rFonts w:cs="Arial"/>
                <w:szCs w:val="22"/>
              </w:rPr>
              <w:t>: 120 h</w:t>
            </w:r>
          </w:p>
        </w:tc>
      </w:tr>
      <w:tr w:rsidR="004E4649" w:rsidRPr="00BF7282" w14:paraId="07F890C0" w14:textId="77777777" w:rsidTr="008F7DF1">
        <w:trPr>
          <w:trHeight w:val="340"/>
          <w:jc w:val="center"/>
        </w:trPr>
        <w:tc>
          <w:tcPr>
            <w:tcW w:w="567" w:type="dxa"/>
            <w:tcBorders>
              <w:bottom w:val="single" w:sz="4" w:space="0" w:color="auto"/>
            </w:tcBorders>
            <w:shd w:val="clear" w:color="auto" w:fill="FFFFFF"/>
          </w:tcPr>
          <w:p w14:paraId="3ABA29F0" w14:textId="77777777" w:rsidR="004E4649" w:rsidRDefault="004E4649" w:rsidP="00A9238C">
            <w:pPr>
              <w:numPr>
                <w:ilvl w:val="0"/>
                <w:numId w:val="293"/>
              </w:numPr>
              <w:rPr>
                <w:rFonts w:cs="Arial"/>
                <w:i/>
              </w:rPr>
            </w:pPr>
          </w:p>
        </w:tc>
        <w:tc>
          <w:tcPr>
            <w:tcW w:w="2694" w:type="dxa"/>
            <w:tcBorders>
              <w:bottom w:val="single" w:sz="4" w:space="0" w:color="auto"/>
            </w:tcBorders>
            <w:shd w:val="clear" w:color="auto" w:fill="FFFFFF"/>
          </w:tcPr>
          <w:p w14:paraId="12E7B7D4" w14:textId="77777777" w:rsidR="004E4649" w:rsidRPr="00BF7282" w:rsidRDefault="004E4649" w:rsidP="00B45C08">
            <w:pPr>
              <w:rPr>
                <w:rFonts w:cs="Arial"/>
                <w:b/>
              </w:rPr>
            </w:pPr>
            <w:r>
              <w:rPr>
                <w:b/>
              </w:rPr>
              <w:t>Module duration</w:t>
            </w:r>
          </w:p>
        </w:tc>
        <w:tc>
          <w:tcPr>
            <w:tcW w:w="6662" w:type="dxa"/>
            <w:tcBorders>
              <w:bottom w:val="single" w:sz="4" w:space="0" w:color="auto"/>
            </w:tcBorders>
            <w:shd w:val="clear" w:color="auto" w:fill="FFFFFF"/>
          </w:tcPr>
          <w:p w14:paraId="5E83F91C" w14:textId="77777777" w:rsidR="004E4649" w:rsidRPr="00BF7282" w:rsidRDefault="004E4649" w:rsidP="00B45C08">
            <w:pPr>
              <w:rPr>
                <w:rFonts w:cs="Arial"/>
              </w:rPr>
            </w:pPr>
            <w:r w:rsidRPr="00BF7282">
              <w:rPr>
                <w:rFonts w:cs="Arial"/>
                <w:szCs w:val="22"/>
              </w:rPr>
              <w:t>1 Semester</w:t>
            </w:r>
          </w:p>
        </w:tc>
      </w:tr>
      <w:tr w:rsidR="004E4649" w:rsidRPr="00BF7282" w14:paraId="77EE82A2" w14:textId="77777777" w:rsidTr="008F7DF1">
        <w:trPr>
          <w:trHeight w:val="340"/>
          <w:jc w:val="center"/>
        </w:trPr>
        <w:tc>
          <w:tcPr>
            <w:tcW w:w="567" w:type="dxa"/>
            <w:shd w:val="clear" w:color="auto" w:fill="FFFFFF"/>
          </w:tcPr>
          <w:p w14:paraId="65D5C69A" w14:textId="77777777" w:rsidR="004E4649" w:rsidRDefault="004E4649" w:rsidP="00A9238C">
            <w:pPr>
              <w:numPr>
                <w:ilvl w:val="0"/>
                <w:numId w:val="293"/>
              </w:numPr>
              <w:rPr>
                <w:rFonts w:cs="Arial"/>
                <w:i/>
              </w:rPr>
            </w:pPr>
          </w:p>
        </w:tc>
        <w:tc>
          <w:tcPr>
            <w:tcW w:w="2694" w:type="dxa"/>
            <w:shd w:val="clear" w:color="auto" w:fill="FFFFFF"/>
          </w:tcPr>
          <w:p w14:paraId="7C39B8A8" w14:textId="77777777" w:rsidR="008F7DF1" w:rsidRDefault="004E4649" w:rsidP="00B45C08">
            <w:pPr>
              <w:rPr>
                <w:b/>
              </w:rPr>
            </w:pPr>
            <w:r>
              <w:rPr>
                <w:b/>
              </w:rPr>
              <w:t xml:space="preserve">Teaching and </w:t>
            </w:r>
          </w:p>
          <w:p w14:paraId="5530EC45" w14:textId="4D6DFE44" w:rsidR="004E4649" w:rsidRPr="00BF7282" w:rsidRDefault="004E4649" w:rsidP="00B45C08">
            <w:pPr>
              <w:rPr>
                <w:rFonts w:cs="Arial"/>
                <w:b/>
              </w:rPr>
            </w:pPr>
            <w:r>
              <w:rPr>
                <w:b/>
              </w:rPr>
              <w:t>examination language</w:t>
            </w:r>
          </w:p>
        </w:tc>
        <w:tc>
          <w:tcPr>
            <w:tcW w:w="6662" w:type="dxa"/>
            <w:tcBorders>
              <w:bottom w:val="single" w:sz="4" w:space="0" w:color="auto"/>
            </w:tcBorders>
            <w:shd w:val="clear" w:color="auto" w:fill="FFFFFF"/>
          </w:tcPr>
          <w:p w14:paraId="50E4E33D" w14:textId="77777777" w:rsidR="004E4649" w:rsidRPr="00BF7282" w:rsidRDefault="004E4649" w:rsidP="00B45C08">
            <w:pPr>
              <w:rPr>
                <w:rFonts w:cs="Arial"/>
              </w:rPr>
            </w:pPr>
            <w:r>
              <w:rPr>
                <w:rFonts w:cs="Arial"/>
                <w:szCs w:val="22"/>
              </w:rPr>
              <w:t>English</w:t>
            </w:r>
          </w:p>
        </w:tc>
      </w:tr>
      <w:tr w:rsidR="004E4649" w:rsidRPr="00AB4780" w14:paraId="1BBE2C5F" w14:textId="77777777" w:rsidTr="008F7DF1">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4167B23" w14:textId="77777777" w:rsidR="004E4649" w:rsidRDefault="004E4649" w:rsidP="00A9238C">
            <w:pPr>
              <w:numPr>
                <w:ilvl w:val="0"/>
                <w:numId w:val="293"/>
              </w:numPr>
              <w:rPr>
                <w:rFonts w:cs="Arial"/>
                <w:i/>
              </w:rPr>
            </w:pPr>
          </w:p>
        </w:tc>
        <w:tc>
          <w:tcPr>
            <w:tcW w:w="2694" w:type="dxa"/>
            <w:tcBorders>
              <w:top w:val="single" w:sz="4" w:space="0" w:color="auto"/>
              <w:left w:val="single" w:sz="4" w:space="0" w:color="auto"/>
              <w:bottom w:val="single" w:sz="4" w:space="0" w:color="auto"/>
              <w:right w:val="single" w:sz="4" w:space="0" w:color="auto"/>
            </w:tcBorders>
          </w:tcPr>
          <w:p w14:paraId="7220482B" w14:textId="77777777" w:rsidR="008F7DF1" w:rsidRDefault="008F7DF1" w:rsidP="00B45C08">
            <w:pPr>
              <w:rPr>
                <w:b/>
              </w:rPr>
            </w:pPr>
            <w:r>
              <w:rPr>
                <w:b/>
              </w:rPr>
              <w:t>(</w:t>
            </w:r>
            <w:r w:rsidR="004E4649">
              <w:rPr>
                <w:b/>
              </w:rPr>
              <w:t>Recommended</w:t>
            </w:r>
            <w:r>
              <w:rPr>
                <w:b/>
              </w:rPr>
              <w:t>)</w:t>
            </w:r>
            <w:r w:rsidR="004E4649">
              <w:rPr>
                <w:b/>
              </w:rPr>
              <w:t xml:space="preserve"> </w:t>
            </w:r>
          </w:p>
          <w:p w14:paraId="3D7EB1FA" w14:textId="5B7D97E9" w:rsidR="004E4649" w:rsidRPr="00BF7282" w:rsidRDefault="004E4649" w:rsidP="00B45C08">
            <w:pPr>
              <w:rPr>
                <w:rFonts w:cs="Arial"/>
                <w:b/>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FFFFFF"/>
          </w:tcPr>
          <w:p w14:paraId="407E8981" w14:textId="77777777" w:rsidR="004E4649" w:rsidRDefault="004E4649" w:rsidP="00B45C08">
            <w:pPr>
              <w:rPr>
                <w:bCs/>
                <w:color w:val="000000"/>
                <w:szCs w:val="22"/>
                <w:lang w:val="en-US"/>
              </w:rPr>
            </w:pPr>
            <w:r w:rsidRPr="009D2EFE">
              <w:rPr>
                <w:bCs/>
                <w:color w:val="000000"/>
                <w:szCs w:val="22"/>
                <w:lang w:val="en-US"/>
              </w:rPr>
              <w:t xml:space="preserve">Franko, Patrice (2007): </w:t>
            </w:r>
            <w:r w:rsidRPr="00B351C0">
              <w:rPr>
                <w:bCs/>
                <w:i/>
                <w:color w:val="000000"/>
                <w:szCs w:val="22"/>
                <w:lang w:val="en-US"/>
              </w:rPr>
              <w:t>The puzzle of Latin American economic development</w:t>
            </w:r>
            <w:r w:rsidRPr="009D2EFE">
              <w:rPr>
                <w:bCs/>
                <w:color w:val="000000"/>
                <w:szCs w:val="22"/>
                <w:lang w:val="en-US"/>
              </w:rPr>
              <w:t xml:space="preserve">, Lanham: Rowman &amp; Littlefield. </w:t>
            </w:r>
          </w:p>
          <w:p w14:paraId="516DF0DB" w14:textId="77777777" w:rsidR="004E4649" w:rsidRDefault="004E4649" w:rsidP="00B45C08">
            <w:pPr>
              <w:rPr>
                <w:bCs/>
                <w:color w:val="000000"/>
                <w:szCs w:val="22"/>
                <w:lang w:val="en-US"/>
              </w:rPr>
            </w:pPr>
          </w:p>
          <w:p w14:paraId="01BDD6FB" w14:textId="77777777" w:rsidR="004E4649" w:rsidRDefault="004E4649" w:rsidP="00B45C08">
            <w:pPr>
              <w:rPr>
                <w:bCs/>
                <w:color w:val="000000"/>
                <w:szCs w:val="22"/>
                <w:lang w:val="en-US"/>
              </w:rPr>
            </w:pPr>
            <w:r>
              <w:rPr>
                <w:bCs/>
                <w:color w:val="000000"/>
                <w:szCs w:val="22"/>
                <w:lang w:val="en-US"/>
              </w:rPr>
              <w:t xml:space="preserve">Salvatore, Dominik (2010): </w:t>
            </w:r>
            <w:r w:rsidRPr="00B351C0">
              <w:rPr>
                <w:bCs/>
                <w:i/>
                <w:color w:val="000000"/>
                <w:szCs w:val="22"/>
                <w:lang w:val="en-US"/>
              </w:rPr>
              <w:t>Introduction to international economics</w:t>
            </w:r>
            <w:r>
              <w:rPr>
                <w:bCs/>
                <w:color w:val="000000"/>
                <w:szCs w:val="22"/>
                <w:lang w:val="en-US"/>
              </w:rPr>
              <w:t>, Hoboken: John Wiley &amp; Sons.</w:t>
            </w:r>
          </w:p>
          <w:p w14:paraId="6AED115B" w14:textId="77777777" w:rsidR="004E4649" w:rsidRDefault="004E4649" w:rsidP="00B45C08">
            <w:pPr>
              <w:rPr>
                <w:bCs/>
                <w:color w:val="000000"/>
                <w:szCs w:val="22"/>
                <w:lang w:val="en-US"/>
              </w:rPr>
            </w:pPr>
          </w:p>
          <w:p w14:paraId="0CC5CFB6" w14:textId="2408BF8C" w:rsidR="004E4649" w:rsidRPr="0041172F" w:rsidRDefault="004E4649" w:rsidP="00B45C08">
            <w:pPr>
              <w:rPr>
                <w:bCs/>
                <w:color w:val="000000"/>
                <w:szCs w:val="22"/>
                <w:lang w:val="en-US"/>
              </w:rPr>
            </w:pPr>
            <w:r>
              <w:rPr>
                <w:bCs/>
                <w:color w:val="000000"/>
                <w:szCs w:val="22"/>
                <w:lang w:val="en-US"/>
              </w:rPr>
              <w:t xml:space="preserve">Weekly reading of the journal </w:t>
            </w:r>
            <w:r w:rsidRPr="00B351C0">
              <w:rPr>
                <w:bCs/>
                <w:i/>
                <w:color w:val="000000"/>
                <w:szCs w:val="22"/>
                <w:lang w:val="en-US"/>
              </w:rPr>
              <w:t>The Economist</w:t>
            </w:r>
            <w:r>
              <w:rPr>
                <w:bCs/>
                <w:color w:val="000000"/>
                <w:szCs w:val="22"/>
                <w:lang w:val="en-US"/>
              </w:rPr>
              <w:t xml:space="preserve"> is recommended.</w:t>
            </w:r>
          </w:p>
        </w:tc>
      </w:tr>
    </w:tbl>
    <w:p w14:paraId="5677B2FF" w14:textId="21146534" w:rsidR="0041172F" w:rsidRDefault="0041172F">
      <w:pPr>
        <w:rPr>
          <w:lang w:val="en-US"/>
        </w:rPr>
      </w:pPr>
    </w:p>
    <w:p w14:paraId="71AB492C" w14:textId="77777777" w:rsidR="00337CEF" w:rsidRDefault="00337CEF">
      <w:pPr>
        <w:rPr>
          <w:lang w:val="en-US"/>
        </w:rPr>
      </w:pPr>
      <w:r>
        <w:rPr>
          <w:lang w:val="en-US"/>
        </w:rPr>
        <w:br w:type="page"/>
      </w:r>
    </w:p>
    <w:p w14:paraId="68960251" w14:textId="77777777" w:rsidR="00337CEF" w:rsidRPr="00C41176" w:rsidRDefault="00337CEF" w:rsidP="00337CEF">
      <w:pPr>
        <w:rPr>
          <w:rFonts w:cs="Arial"/>
          <w:szCs w:val="22"/>
          <w:lang w:val="en-GB"/>
        </w:rPr>
      </w:pPr>
    </w:p>
    <w:tbl>
      <w:tblPr>
        <w:tblW w:w="9930"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40"/>
        <w:gridCol w:w="2722"/>
        <w:gridCol w:w="5531"/>
        <w:gridCol w:w="1137"/>
      </w:tblGrid>
      <w:tr w:rsidR="00337CEF" w:rsidRPr="00C41176" w14:paraId="6D872029" w14:textId="77777777" w:rsidTr="00836DC9">
        <w:trPr>
          <w:trHeight w:val="567"/>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DE3BE4E" w14:textId="77777777" w:rsidR="00337CEF" w:rsidRPr="00C41176" w:rsidRDefault="00337CEF" w:rsidP="00A9238C">
            <w:pPr>
              <w:pStyle w:val="berschrift1"/>
              <w:keepNext/>
              <w:numPr>
                <w:ilvl w:val="0"/>
                <w:numId w:val="332"/>
              </w:numPr>
              <w:autoSpaceDE/>
              <w:autoSpaceDN/>
              <w:adjustRightInd/>
              <w:rPr>
                <w:szCs w:val="22"/>
                <w:lang w:val="en-GB"/>
              </w:rPr>
            </w:pPr>
          </w:p>
        </w:tc>
        <w:tc>
          <w:tcPr>
            <w:tcW w:w="2722" w:type="dxa"/>
            <w:tcBorders>
              <w:top w:val="double" w:sz="4" w:space="0" w:color="auto"/>
              <w:left w:val="single" w:sz="4" w:space="0" w:color="auto"/>
              <w:bottom w:val="single" w:sz="4" w:space="0" w:color="auto"/>
              <w:right w:val="single" w:sz="4" w:space="0" w:color="auto"/>
            </w:tcBorders>
            <w:shd w:val="clear" w:color="auto" w:fill="E0E0E0"/>
            <w:hideMark/>
          </w:tcPr>
          <w:p w14:paraId="0508B139" w14:textId="77777777" w:rsidR="00337CEF" w:rsidRPr="00C41176" w:rsidRDefault="00337CEF" w:rsidP="00836DC9">
            <w:pPr>
              <w:rPr>
                <w:rFonts w:cs="Arial"/>
                <w:b/>
                <w:szCs w:val="22"/>
              </w:rPr>
            </w:pPr>
            <w:r w:rsidRPr="00C41176">
              <w:rPr>
                <w:rFonts w:cs="Arial"/>
                <w:b/>
                <w:szCs w:val="22"/>
              </w:rPr>
              <w:t>Module name</w:t>
            </w:r>
          </w:p>
          <w:p w14:paraId="398386FD" w14:textId="53BFBFD9" w:rsidR="00337CEF" w:rsidRPr="00C41176" w:rsidRDefault="00337CEF" w:rsidP="000D75F1">
            <w:pPr>
              <w:rPr>
                <w:rFonts w:cs="Arial"/>
                <w:szCs w:val="22"/>
              </w:rPr>
            </w:pPr>
            <w:r>
              <w:rPr>
                <w:rFonts w:cs="Arial"/>
                <w:szCs w:val="22"/>
              </w:rPr>
              <w:t>RUW-</w:t>
            </w:r>
            <w:r w:rsidR="00404201">
              <w:rPr>
                <w:rFonts w:cs="Arial"/>
                <w:szCs w:val="22"/>
              </w:rPr>
              <w:t>3703</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0C037031" w14:textId="332B50E5" w:rsidR="00337CEF" w:rsidRDefault="00337CEF" w:rsidP="00CF0766">
            <w:pPr>
              <w:pStyle w:val="berschriftModul"/>
              <w:rPr>
                <w:lang w:val="en-US" w:eastAsia="en-US"/>
              </w:rPr>
            </w:pPr>
            <w:bookmarkStart w:id="5667" w:name="_Toc5265960"/>
            <w:r w:rsidRPr="00CF0766">
              <w:rPr>
                <w:lang w:val="en-US" w:eastAsia="en-US"/>
              </w:rPr>
              <w:t xml:space="preserve">International Human Resource Management </w:t>
            </w:r>
            <w:r w:rsidR="00256773">
              <w:rPr>
                <w:lang w:val="en-US" w:eastAsia="en-US"/>
              </w:rPr>
              <w:t>(valid until 31.03.2019)</w:t>
            </w:r>
            <w:bookmarkEnd w:id="5667"/>
          </w:p>
          <w:p w14:paraId="05DE62FE" w14:textId="6E55E14A" w:rsidR="00A41C3C" w:rsidRPr="00C41176" w:rsidRDefault="00A41C3C" w:rsidP="001C21A8">
            <w:pPr>
              <w:rPr>
                <w:lang w:val="en-US" w:eastAsia="en-US"/>
              </w:rPr>
            </w:pPr>
            <w:r w:rsidRPr="00A41C3C">
              <w:t>(International human resource management)</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3F885DE6" w14:textId="77777777" w:rsidR="00337CEF" w:rsidRPr="00C41176" w:rsidRDefault="00337CEF" w:rsidP="00836DC9">
            <w:pPr>
              <w:jc w:val="center"/>
              <w:rPr>
                <w:rFonts w:cs="Arial"/>
                <w:b/>
                <w:szCs w:val="22"/>
                <w:lang w:val="en-US"/>
              </w:rPr>
            </w:pPr>
            <w:r>
              <w:rPr>
                <w:rFonts w:cs="Arial"/>
                <w:b/>
                <w:szCs w:val="22"/>
                <w:lang w:val="en-US"/>
              </w:rPr>
              <w:t xml:space="preserve">5 </w:t>
            </w:r>
            <w:r w:rsidRPr="00C41176">
              <w:rPr>
                <w:rFonts w:cs="Arial"/>
                <w:b/>
                <w:szCs w:val="22"/>
                <w:lang w:val="en-US"/>
              </w:rPr>
              <w:t>ECTS</w:t>
            </w:r>
          </w:p>
        </w:tc>
      </w:tr>
      <w:tr w:rsidR="00337CEF" w:rsidRPr="00C41176" w14:paraId="651AAB09" w14:textId="77777777" w:rsidTr="00836DC9">
        <w:trPr>
          <w:trHeight w:val="679"/>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3E9BC67" w14:textId="77777777" w:rsidR="00337CEF" w:rsidRPr="00C41176" w:rsidRDefault="00337CEF" w:rsidP="00A9238C">
            <w:pPr>
              <w:pStyle w:val="berschrift1"/>
              <w:keepNext/>
              <w:numPr>
                <w:ilvl w:val="0"/>
                <w:numId w:val="332"/>
              </w:numPr>
              <w:autoSpaceDE/>
              <w:autoSpaceDN/>
              <w:adjustRightInd/>
              <w:rPr>
                <w:szCs w:val="22"/>
                <w:lang w:val="en-US"/>
              </w:rPr>
            </w:pPr>
          </w:p>
        </w:tc>
        <w:tc>
          <w:tcPr>
            <w:tcW w:w="2722" w:type="dxa"/>
            <w:tcBorders>
              <w:top w:val="single" w:sz="4" w:space="0" w:color="auto"/>
              <w:left w:val="single" w:sz="4" w:space="0" w:color="auto"/>
              <w:bottom w:val="single" w:sz="4" w:space="0" w:color="auto"/>
              <w:right w:val="single" w:sz="4" w:space="0" w:color="auto"/>
            </w:tcBorders>
            <w:shd w:val="clear" w:color="auto" w:fill="E0E0E0"/>
          </w:tcPr>
          <w:p w14:paraId="68EDB0D4" w14:textId="77777777" w:rsidR="00337CEF" w:rsidRPr="00C41176" w:rsidRDefault="00337CEF" w:rsidP="00836DC9">
            <w:pPr>
              <w:rPr>
                <w:rFonts w:cs="Arial"/>
                <w:szCs w:val="22"/>
              </w:rPr>
            </w:pPr>
            <w:r w:rsidRPr="00C41176">
              <w:rPr>
                <w:rFonts w:cs="Arial"/>
                <w:szCs w:val="22"/>
              </w:rPr>
              <w:t xml:space="preserve">Courses/lectures </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4B098F54" w14:textId="52ED5D08" w:rsidR="00337CEF" w:rsidRPr="00C41176" w:rsidRDefault="00337CEF" w:rsidP="00836DC9">
            <w:pPr>
              <w:rPr>
                <w:rFonts w:cs="Arial"/>
                <w:szCs w:val="22"/>
                <w:lang w:val="en-GB"/>
              </w:rPr>
            </w:pPr>
            <w:r w:rsidRPr="00542CC9">
              <w:rPr>
                <w:rFonts w:cs="Arial"/>
                <w:szCs w:val="22"/>
                <w:lang w:val="en-US"/>
              </w:rPr>
              <w:t>L: International Human Resource Management</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48CC6A66" w14:textId="77777777" w:rsidR="00337CEF" w:rsidRPr="00C41176" w:rsidRDefault="00337CEF" w:rsidP="00836DC9">
            <w:pPr>
              <w:jc w:val="center"/>
              <w:rPr>
                <w:rFonts w:cs="Arial"/>
                <w:szCs w:val="22"/>
                <w:lang w:val="en-GB"/>
              </w:rPr>
            </w:pPr>
            <w:r>
              <w:rPr>
                <w:rFonts w:cs="Arial"/>
                <w:szCs w:val="22"/>
                <w:lang w:val="en-GB"/>
              </w:rPr>
              <w:t xml:space="preserve">5 </w:t>
            </w:r>
            <w:r w:rsidRPr="00C41176">
              <w:rPr>
                <w:rFonts w:cs="Arial"/>
                <w:szCs w:val="22"/>
                <w:lang w:val="en-GB"/>
              </w:rPr>
              <w:t>ECTS</w:t>
            </w:r>
          </w:p>
        </w:tc>
      </w:tr>
      <w:tr w:rsidR="00337CEF" w:rsidRPr="00C41176" w14:paraId="71863755" w14:textId="77777777" w:rsidTr="00836DC9">
        <w:trPr>
          <w:trHeight w:val="383"/>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4B206C42" w14:textId="77777777" w:rsidR="00337CEF" w:rsidRPr="00C41176" w:rsidRDefault="00337CEF" w:rsidP="00A9238C">
            <w:pPr>
              <w:pStyle w:val="berschrift1"/>
              <w:keepNext/>
              <w:numPr>
                <w:ilvl w:val="0"/>
                <w:numId w:val="332"/>
              </w:numPr>
              <w:autoSpaceDE/>
              <w:autoSpaceDN/>
              <w:adjustRightInd/>
              <w:rPr>
                <w:szCs w:val="22"/>
                <w:lang w:val="en-GB"/>
              </w:rPr>
            </w:pPr>
          </w:p>
        </w:tc>
        <w:tc>
          <w:tcPr>
            <w:tcW w:w="2722" w:type="dxa"/>
            <w:tcBorders>
              <w:top w:val="single" w:sz="4" w:space="0" w:color="auto"/>
              <w:left w:val="single" w:sz="4" w:space="0" w:color="auto"/>
              <w:bottom w:val="double" w:sz="4" w:space="0" w:color="auto"/>
              <w:right w:val="single" w:sz="4" w:space="0" w:color="auto"/>
            </w:tcBorders>
            <w:shd w:val="clear" w:color="auto" w:fill="E0E0E0"/>
            <w:hideMark/>
          </w:tcPr>
          <w:p w14:paraId="35E600B6" w14:textId="77777777" w:rsidR="00337CEF" w:rsidRPr="00C41176" w:rsidRDefault="00337CEF" w:rsidP="00836DC9">
            <w:pPr>
              <w:rPr>
                <w:rFonts w:cs="Arial"/>
                <w:szCs w:val="22"/>
              </w:rPr>
            </w:pPr>
            <w:r w:rsidRPr="00C41176">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53B60CB3" w14:textId="77777777" w:rsidR="00337CEF" w:rsidRPr="00C41176" w:rsidRDefault="00337CEF" w:rsidP="00836DC9">
            <w:pPr>
              <w:rPr>
                <w:rFonts w:cs="Arial"/>
                <w:szCs w:val="22"/>
                <w:lang w:val="en-US"/>
              </w:rPr>
            </w:pPr>
            <w:r w:rsidRPr="00C41176">
              <w:rPr>
                <w:rFonts w:cs="Arial"/>
                <w:szCs w:val="22"/>
              </w:rPr>
              <w:t>Prof. Dr. Almasa Sarabi</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0A120CEB" w14:textId="77777777" w:rsidR="00337CEF" w:rsidRPr="00C41176" w:rsidRDefault="00337CEF" w:rsidP="00836DC9">
            <w:pPr>
              <w:rPr>
                <w:rFonts w:cs="Arial"/>
                <w:szCs w:val="22"/>
                <w:lang w:val="en-US"/>
              </w:rPr>
            </w:pPr>
          </w:p>
        </w:tc>
      </w:tr>
    </w:tbl>
    <w:p w14:paraId="4505BF46" w14:textId="77777777" w:rsidR="00337CEF" w:rsidRPr="00C41176" w:rsidRDefault="00337CEF" w:rsidP="00337CEF">
      <w:pPr>
        <w:rPr>
          <w:rFonts w:cs="Arial"/>
          <w:szCs w:val="22"/>
          <w:lang w:val="en-US"/>
        </w:rPr>
      </w:pPr>
    </w:p>
    <w:tbl>
      <w:tblPr>
        <w:tblW w:w="993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695"/>
        <w:gridCol w:w="6668"/>
      </w:tblGrid>
      <w:tr w:rsidR="00337CEF" w:rsidRPr="00C41176" w14:paraId="4BCD1E7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0887C2F7" w14:textId="77777777" w:rsidR="00337CEF" w:rsidRPr="00C41176" w:rsidRDefault="00337CEF" w:rsidP="00A9238C">
            <w:pPr>
              <w:pStyle w:val="berschrift1"/>
              <w:keepNext/>
              <w:numPr>
                <w:ilvl w:val="0"/>
                <w:numId w:val="33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B4F2BBC" w14:textId="77777777" w:rsidR="00337CEF" w:rsidRPr="00C41176" w:rsidRDefault="00337CEF" w:rsidP="00836DC9">
            <w:pPr>
              <w:spacing w:after="60"/>
              <w:rPr>
                <w:rFonts w:cs="Arial"/>
                <w:b/>
                <w:szCs w:val="22"/>
              </w:rPr>
            </w:pPr>
            <w:r w:rsidRPr="00C41176">
              <w:rPr>
                <w:rFonts w:cs="Arial"/>
                <w:b/>
                <w:szCs w:val="22"/>
              </w:rPr>
              <w:t>Module coordinator</w:t>
            </w:r>
          </w:p>
        </w:tc>
        <w:tc>
          <w:tcPr>
            <w:tcW w:w="6668" w:type="dxa"/>
            <w:tcBorders>
              <w:top w:val="single" w:sz="4" w:space="0" w:color="auto"/>
              <w:left w:val="single" w:sz="4" w:space="0" w:color="auto"/>
              <w:bottom w:val="single" w:sz="4" w:space="0" w:color="auto"/>
              <w:right w:val="single" w:sz="4" w:space="0" w:color="auto"/>
            </w:tcBorders>
            <w:hideMark/>
          </w:tcPr>
          <w:p w14:paraId="074DB95F" w14:textId="77777777" w:rsidR="00337CEF" w:rsidRPr="00C41176" w:rsidRDefault="00337CEF" w:rsidP="00836DC9">
            <w:pPr>
              <w:rPr>
                <w:rFonts w:cs="Arial"/>
                <w:szCs w:val="22"/>
                <w:lang w:val="en-US"/>
              </w:rPr>
            </w:pPr>
            <w:r w:rsidRPr="00C41176">
              <w:rPr>
                <w:rFonts w:cs="Arial"/>
                <w:szCs w:val="22"/>
              </w:rPr>
              <w:t>Prof. Dr. Almasa Sarabi</w:t>
            </w:r>
          </w:p>
        </w:tc>
      </w:tr>
      <w:tr w:rsidR="00337CEF" w:rsidRPr="00AB4780" w14:paraId="77A6425D"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1716BAD6" w14:textId="77777777" w:rsidR="00337CEF" w:rsidRPr="00C41176" w:rsidRDefault="00337CEF" w:rsidP="00A9238C">
            <w:pPr>
              <w:pStyle w:val="berschrift1"/>
              <w:keepNext/>
              <w:numPr>
                <w:ilvl w:val="0"/>
                <w:numId w:val="33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E0A6407" w14:textId="77777777" w:rsidR="00337CEF" w:rsidRPr="00C41176" w:rsidRDefault="00337CEF" w:rsidP="00836DC9">
            <w:pPr>
              <w:spacing w:after="60"/>
              <w:rPr>
                <w:rFonts w:cs="Arial"/>
                <w:b/>
                <w:szCs w:val="22"/>
              </w:rPr>
            </w:pPr>
            <w:r w:rsidRPr="00C41176">
              <w:rPr>
                <w:rFonts w:cs="Arial"/>
                <w:b/>
                <w:szCs w:val="22"/>
              </w:rPr>
              <w:t xml:space="preserve">Contents </w:t>
            </w:r>
          </w:p>
        </w:tc>
        <w:tc>
          <w:tcPr>
            <w:tcW w:w="6668" w:type="dxa"/>
            <w:tcBorders>
              <w:top w:val="single" w:sz="4" w:space="0" w:color="auto"/>
              <w:left w:val="single" w:sz="4" w:space="0" w:color="auto"/>
              <w:bottom w:val="single" w:sz="4" w:space="0" w:color="auto"/>
              <w:right w:val="single" w:sz="4" w:space="0" w:color="auto"/>
            </w:tcBorders>
            <w:hideMark/>
          </w:tcPr>
          <w:p w14:paraId="4FAC5AE6" w14:textId="77777777" w:rsidR="00337CEF" w:rsidRPr="00C41176" w:rsidRDefault="00337CEF" w:rsidP="00836DC9">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2281B26" w14:textId="77777777" w:rsidR="00337CEF" w:rsidRPr="00A1283E" w:rsidRDefault="00337CEF" w:rsidP="00836DC9">
            <w:pPr>
              <w:rPr>
                <w:rFonts w:cs="Arial"/>
                <w:szCs w:val="22"/>
                <w:lang w:val="en-US"/>
              </w:rPr>
            </w:pPr>
          </w:p>
        </w:tc>
      </w:tr>
      <w:tr w:rsidR="00337CEF" w:rsidRPr="00AB4780" w14:paraId="3340FE7A"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404CE784" w14:textId="77777777" w:rsidR="00337CEF" w:rsidRPr="00C41176" w:rsidRDefault="00337CEF" w:rsidP="00A9238C">
            <w:pPr>
              <w:pStyle w:val="berschrift1"/>
              <w:keepNext/>
              <w:numPr>
                <w:ilvl w:val="0"/>
                <w:numId w:val="33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615A84FF" w14:textId="77777777" w:rsidR="00337CEF" w:rsidRPr="00C41176" w:rsidRDefault="00337CEF" w:rsidP="00836DC9">
            <w:pPr>
              <w:spacing w:after="60"/>
              <w:rPr>
                <w:rFonts w:cs="Arial"/>
                <w:b/>
                <w:szCs w:val="22"/>
              </w:rPr>
            </w:pPr>
            <w:r w:rsidRPr="00C41176">
              <w:rPr>
                <w:rFonts w:cs="Arial"/>
                <w:b/>
                <w:szCs w:val="22"/>
              </w:rPr>
              <w:t>Learning objectives and skills</w:t>
            </w:r>
          </w:p>
        </w:tc>
        <w:tc>
          <w:tcPr>
            <w:tcW w:w="6668" w:type="dxa"/>
            <w:tcBorders>
              <w:top w:val="single" w:sz="4" w:space="0" w:color="auto"/>
              <w:left w:val="single" w:sz="4" w:space="0" w:color="auto"/>
              <w:bottom w:val="single" w:sz="4" w:space="0" w:color="auto"/>
              <w:right w:val="single" w:sz="4" w:space="0" w:color="auto"/>
            </w:tcBorders>
          </w:tcPr>
          <w:p w14:paraId="68AD26DE" w14:textId="77777777" w:rsidR="00337CEF" w:rsidRDefault="00337CEF" w:rsidP="00836DC9">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55B8F2A1" w14:textId="77777777" w:rsidR="00337CEF" w:rsidRPr="00C41176" w:rsidRDefault="00337CEF" w:rsidP="00836DC9">
            <w:pPr>
              <w:jc w:val="both"/>
              <w:rPr>
                <w:rFonts w:cs="Arial"/>
                <w:szCs w:val="22"/>
                <w:lang w:val="en-US"/>
              </w:rPr>
            </w:pPr>
          </w:p>
        </w:tc>
      </w:tr>
      <w:tr w:rsidR="00337CEF" w:rsidRPr="00C41176" w14:paraId="31F21F0E"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F6F6F0D" w14:textId="77777777" w:rsidR="00337CEF" w:rsidRPr="00C41176" w:rsidRDefault="00337CEF" w:rsidP="00A9238C">
            <w:pPr>
              <w:pStyle w:val="berschrift1"/>
              <w:keepNext/>
              <w:numPr>
                <w:ilvl w:val="0"/>
                <w:numId w:val="332"/>
              </w:numPr>
              <w:autoSpaceDE/>
              <w:autoSpaceDN/>
              <w:adjustRightInd/>
              <w:rPr>
                <w:szCs w:val="22"/>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10432AB" w14:textId="77777777" w:rsidR="00337CEF" w:rsidRPr="00C41176" w:rsidRDefault="00337CEF" w:rsidP="00836DC9">
            <w:pPr>
              <w:spacing w:after="60"/>
              <w:rPr>
                <w:rFonts w:cs="Arial"/>
                <w:b/>
                <w:szCs w:val="22"/>
              </w:rPr>
            </w:pPr>
            <w:r w:rsidRPr="00C41176">
              <w:rPr>
                <w:rFonts w:cs="Arial"/>
                <w:b/>
                <w:szCs w:val="22"/>
              </w:rPr>
              <w:t>Recommended prerequisites</w:t>
            </w:r>
          </w:p>
        </w:tc>
        <w:tc>
          <w:tcPr>
            <w:tcW w:w="6668" w:type="dxa"/>
            <w:tcBorders>
              <w:top w:val="single" w:sz="4" w:space="0" w:color="auto"/>
              <w:left w:val="single" w:sz="4" w:space="0" w:color="auto"/>
              <w:bottom w:val="single" w:sz="4" w:space="0" w:color="auto"/>
              <w:right w:val="single" w:sz="4" w:space="0" w:color="auto"/>
            </w:tcBorders>
          </w:tcPr>
          <w:p w14:paraId="2918A802" w14:textId="77777777" w:rsidR="00337CEF" w:rsidRPr="00C41176" w:rsidRDefault="00337CEF" w:rsidP="00836DC9">
            <w:pPr>
              <w:rPr>
                <w:rFonts w:cs="Arial"/>
                <w:szCs w:val="22"/>
                <w:lang w:val="en-GB"/>
              </w:rPr>
            </w:pPr>
            <w:r>
              <w:rPr>
                <w:rFonts w:cs="Arial"/>
                <w:szCs w:val="22"/>
                <w:lang w:val="en-GB"/>
              </w:rPr>
              <w:t>Registration via StudOn</w:t>
            </w:r>
          </w:p>
        </w:tc>
      </w:tr>
      <w:tr w:rsidR="00337CEF" w:rsidRPr="00C41176" w14:paraId="2E5A84B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09E3D1F" w14:textId="77777777" w:rsidR="00337CEF" w:rsidRPr="00C41176" w:rsidRDefault="00337CEF" w:rsidP="00A9238C">
            <w:pPr>
              <w:pStyle w:val="berschrift1"/>
              <w:keepNext/>
              <w:numPr>
                <w:ilvl w:val="0"/>
                <w:numId w:val="33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419B8A5B" w14:textId="77777777" w:rsidR="00337CEF" w:rsidRPr="00C41176" w:rsidRDefault="00337CEF" w:rsidP="00836DC9">
            <w:pPr>
              <w:spacing w:after="60"/>
              <w:rPr>
                <w:rFonts w:cs="Arial"/>
                <w:b/>
                <w:szCs w:val="22"/>
              </w:rPr>
            </w:pPr>
            <w:r w:rsidRPr="00C41176">
              <w:rPr>
                <w:rFonts w:cs="Arial"/>
                <w:b/>
                <w:szCs w:val="22"/>
              </w:rPr>
              <w:t>Integration in curriculum</w:t>
            </w:r>
          </w:p>
        </w:tc>
        <w:tc>
          <w:tcPr>
            <w:tcW w:w="6668" w:type="dxa"/>
            <w:tcBorders>
              <w:top w:val="single" w:sz="4" w:space="0" w:color="auto"/>
              <w:left w:val="single" w:sz="4" w:space="0" w:color="auto"/>
              <w:bottom w:val="single" w:sz="4" w:space="0" w:color="auto"/>
              <w:right w:val="single" w:sz="4" w:space="0" w:color="auto"/>
            </w:tcBorders>
            <w:hideMark/>
          </w:tcPr>
          <w:p w14:paraId="07179277" w14:textId="77777777" w:rsidR="00337CEF" w:rsidRPr="00C41176" w:rsidRDefault="00337CEF" w:rsidP="00836DC9">
            <w:pPr>
              <w:rPr>
                <w:rFonts w:cs="Arial"/>
                <w:szCs w:val="22"/>
              </w:rPr>
            </w:pPr>
            <w:r>
              <w:rPr>
                <w:rFonts w:cs="Arial"/>
                <w:szCs w:val="22"/>
              </w:rPr>
              <w:t>Semester 3/4</w:t>
            </w:r>
          </w:p>
        </w:tc>
      </w:tr>
      <w:tr w:rsidR="00337CEF" w:rsidRPr="00C41176" w14:paraId="1445D312"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1A1739C" w14:textId="77777777" w:rsidR="00337CEF" w:rsidRPr="00C41176" w:rsidRDefault="00337CEF" w:rsidP="00A9238C">
            <w:pPr>
              <w:pStyle w:val="berschrift1"/>
              <w:keepNext/>
              <w:numPr>
                <w:ilvl w:val="0"/>
                <w:numId w:val="332"/>
              </w:numPr>
              <w:autoSpaceDE/>
              <w:autoSpaceDN/>
              <w:adjustRightInd/>
              <w:rPr>
                <w:szCs w:val="22"/>
              </w:rPr>
            </w:pPr>
          </w:p>
          <w:p w14:paraId="09DD0470" w14:textId="77777777" w:rsidR="00337CEF" w:rsidRPr="00C41176" w:rsidRDefault="00337CEF" w:rsidP="00836DC9">
            <w:pPr>
              <w:jc w:val="center"/>
              <w:rPr>
                <w:rFonts w:cs="Arial"/>
                <w:szCs w:val="22"/>
              </w:rPr>
            </w:pPr>
          </w:p>
        </w:tc>
        <w:tc>
          <w:tcPr>
            <w:tcW w:w="2695" w:type="dxa"/>
            <w:tcBorders>
              <w:top w:val="single" w:sz="4" w:space="0" w:color="auto"/>
              <w:left w:val="single" w:sz="4" w:space="0" w:color="auto"/>
              <w:bottom w:val="single" w:sz="4" w:space="0" w:color="auto"/>
              <w:right w:val="single" w:sz="4" w:space="0" w:color="auto"/>
            </w:tcBorders>
            <w:hideMark/>
          </w:tcPr>
          <w:p w14:paraId="7EFFEB37" w14:textId="77777777" w:rsidR="00337CEF" w:rsidRPr="00C41176" w:rsidRDefault="00337CEF" w:rsidP="00836DC9">
            <w:pPr>
              <w:spacing w:after="60"/>
              <w:rPr>
                <w:rFonts w:cs="Arial"/>
                <w:b/>
                <w:szCs w:val="22"/>
              </w:rPr>
            </w:pPr>
            <w:r w:rsidRPr="00C41176">
              <w:rPr>
                <w:rFonts w:cs="Arial"/>
                <w:b/>
                <w:szCs w:val="22"/>
              </w:rPr>
              <w:t>Module compatibility</w:t>
            </w:r>
          </w:p>
        </w:tc>
        <w:tc>
          <w:tcPr>
            <w:tcW w:w="6668" w:type="dxa"/>
            <w:tcBorders>
              <w:top w:val="single" w:sz="4" w:space="0" w:color="auto"/>
              <w:left w:val="single" w:sz="4" w:space="0" w:color="auto"/>
              <w:bottom w:val="single" w:sz="4" w:space="0" w:color="auto"/>
              <w:right w:val="single" w:sz="4" w:space="0" w:color="auto"/>
            </w:tcBorders>
            <w:hideMark/>
          </w:tcPr>
          <w:p w14:paraId="3AEF9577" w14:textId="5DD3BAF8" w:rsidR="00337CEF" w:rsidRPr="00C41176" w:rsidRDefault="003F1127" w:rsidP="00337CEF">
            <w:pPr>
              <w:rPr>
                <w:rFonts w:cs="Arial"/>
                <w:szCs w:val="22"/>
                <w:lang w:val="en-US"/>
              </w:rPr>
            </w:pPr>
            <w:r w:rsidRPr="00A75900">
              <w:rPr>
                <w:rFonts w:cs="Arial"/>
                <w:szCs w:val="22"/>
                <w:lang w:val="en-US"/>
              </w:rPr>
              <w:t xml:space="preserve">Module </w:t>
            </w:r>
            <w:r>
              <w:rPr>
                <w:rFonts w:cs="Arial"/>
                <w:szCs w:val="22"/>
                <w:lang w:val="en-US"/>
              </w:rPr>
              <w:t>in elective courses</w:t>
            </w:r>
          </w:p>
        </w:tc>
      </w:tr>
      <w:tr w:rsidR="00337CEF" w:rsidRPr="00C41176" w14:paraId="086C122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55BF0F09" w14:textId="77777777" w:rsidR="00337CEF" w:rsidRPr="00C41176" w:rsidRDefault="00337CEF" w:rsidP="00A9238C">
            <w:pPr>
              <w:pStyle w:val="berschrift1"/>
              <w:keepNext/>
              <w:numPr>
                <w:ilvl w:val="0"/>
                <w:numId w:val="33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DB0C0A3" w14:textId="77777777" w:rsidR="00337CEF" w:rsidRPr="00C41176" w:rsidRDefault="00337CEF" w:rsidP="00836DC9">
            <w:pPr>
              <w:spacing w:after="60"/>
              <w:rPr>
                <w:rFonts w:cs="Arial"/>
                <w:b/>
                <w:szCs w:val="22"/>
              </w:rPr>
            </w:pPr>
            <w:r w:rsidRPr="00C41176">
              <w:rPr>
                <w:rFonts w:cs="Arial"/>
                <w:b/>
                <w:szCs w:val="22"/>
              </w:rPr>
              <w:t>Method of examination</w:t>
            </w:r>
          </w:p>
        </w:tc>
        <w:tc>
          <w:tcPr>
            <w:tcW w:w="6668" w:type="dxa"/>
            <w:tcBorders>
              <w:top w:val="single" w:sz="4" w:space="0" w:color="auto"/>
              <w:left w:val="single" w:sz="4" w:space="0" w:color="auto"/>
              <w:bottom w:val="single" w:sz="4" w:space="0" w:color="auto"/>
              <w:right w:val="single" w:sz="4" w:space="0" w:color="auto"/>
            </w:tcBorders>
            <w:hideMark/>
          </w:tcPr>
          <w:p w14:paraId="20DAE411" w14:textId="78758F44" w:rsidR="00337CEF" w:rsidRPr="00C41176" w:rsidRDefault="00337CEF" w:rsidP="00836DC9">
            <w:pPr>
              <w:rPr>
                <w:rFonts w:cs="Arial"/>
                <w:szCs w:val="22"/>
              </w:rPr>
            </w:pPr>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337CEF" w:rsidRPr="00C41176" w14:paraId="6847B7A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50141ED" w14:textId="77777777" w:rsidR="00337CEF" w:rsidRPr="00C41176" w:rsidRDefault="00337CEF" w:rsidP="00A9238C">
            <w:pPr>
              <w:pStyle w:val="berschrift1"/>
              <w:keepNext/>
              <w:numPr>
                <w:ilvl w:val="0"/>
                <w:numId w:val="33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0C4B002F" w14:textId="77777777" w:rsidR="00337CEF" w:rsidRPr="00C41176" w:rsidRDefault="00337CEF" w:rsidP="00836DC9">
            <w:pPr>
              <w:spacing w:after="60"/>
              <w:rPr>
                <w:rFonts w:cs="Arial"/>
                <w:b/>
                <w:szCs w:val="22"/>
              </w:rPr>
            </w:pPr>
            <w:r w:rsidRPr="00C41176">
              <w:rPr>
                <w:rFonts w:cs="Arial"/>
                <w:b/>
                <w:szCs w:val="22"/>
              </w:rPr>
              <w:t>Grading procedure</w:t>
            </w:r>
          </w:p>
        </w:tc>
        <w:tc>
          <w:tcPr>
            <w:tcW w:w="6668" w:type="dxa"/>
            <w:tcBorders>
              <w:top w:val="single" w:sz="4" w:space="0" w:color="auto"/>
              <w:left w:val="single" w:sz="4" w:space="0" w:color="auto"/>
              <w:bottom w:val="single" w:sz="4" w:space="0" w:color="auto"/>
              <w:right w:val="single" w:sz="4" w:space="0" w:color="auto"/>
            </w:tcBorders>
            <w:hideMark/>
          </w:tcPr>
          <w:p w14:paraId="3452D1CF" w14:textId="77777777" w:rsidR="00337CEF" w:rsidRPr="00C41176" w:rsidRDefault="00337CEF" w:rsidP="00836DC9">
            <w:pPr>
              <w:rPr>
                <w:rFonts w:cs="Arial"/>
                <w:szCs w:val="22"/>
              </w:rPr>
            </w:pPr>
            <w:r>
              <w:rPr>
                <w:rFonts w:cs="Arial"/>
                <w:szCs w:val="22"/>
              </w:rPr>
              <w:t>Written examination</w:t>
            </w:r>
            <w:r w:rsidRPr="00C41176">
              <w:rPr>
                <w:rFonts w:cs="Arial"/>
                <w:szCs w:val="22"/>
              </w:rPr>
              <w:t xml:space="preserve"> (100%)</w:t>
            </w:r>
          </w:p>
        </w:tc>
      </w:tr>
      <w:tr w:rsidR="00337CEF" w:rsidRPr="00C41176" w14:paraId="11651480"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225D907C" w14:textId="77777777" w:rsidR="00337CEF" w:rsidRPr="00C41176" w:rsidRDefault="00337CEF" w:rsidP="00A9238C">
            <w:pPr>
              <w:pStyle w:val="berschrift1"/>
              <w:keepNext/>
              <w:numPr>
                <w:ilvl w:val="0"/>
                <w:numId w:val="33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7A7CA076" w14:textId="77777777" w:rsidR="00337CEF" w:rsidRPr="00C41176" w:rsidRDefault="00337CEF" w:rsidP="00836DC9">
            <w:pPr>
              <w:spacing w:after="60"/>
              <w:rPr>
                <w:rFonts w:cs="Arial"/>
                <w:b/>
                <w:szCs w:val="22"/>
              </w:rPr>
            </w:pPr>
            <w:r w:rsidRPr="00C41176">
              <w:rPr>
                <w:rFonts w:cs="Arial"/>
                <w:b/>
                <w:szCs w:val="22"/>
              </w:rPr>
              <w:t>Module frequency</w:t>
            </w:r>
          </w:p>
        </w:tc>
        <w:tc>
          <w:tcPr>
            <w:tcW w:w="6668" w:type="dxa"/>
            <w:tcBorders>
              <w:top w:val="single" w:sz="4" w:space="0" w:color="auto"/>
              <w:left w:val="single" w:sz="4" w:space="0" w:color="auto"/>
              <w:bottom w:val="single" w:sz="4" w:space="0" w:color="auto"/>
              <w:right w:val="single" w:sz="4" w:space="0" w:color="auto"/>
            </w:tcBorders>
            <w:hideMark/>
          </w:tcPr>
          <w:p w14:paraId="1A24D0A5" w14:textId="77777777" w:rsidR="00337CEF" w:rsidRPr="00C41176" w:rsidRDefault="00337CEF" w:rsidP="00836DC9">
            <w:pPr>
              <w:rPr>
                <w:rFonts w:cs="Arial"/>
                <w:szCs w:val="22"/>
              </w:rPr>
            </w:pPr>
            <w:r>
              <w:rPr>
                <w:rFonts w:cs="Arial"/>
                <w:szCs w:val="22"/>
              </w:rPr>
              <w:t>Winter term</w:t>
            </w:r>
          </w:p>
        </w:tc>
      </w:tr>
      <w:tr w:rsidR="00337CEF" w:rsidRPr="00C41176" w14:paraId="14FE0E24"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6DD01BB5" w14:textId="77777777" w:rsidR="00337CEF" w:rsidRPr="00C41176" w:rsidRDefault="00337CEF" w:rsidP="00A9238C">
            <w:pPr>
              <w:pStyle w:val="berschrift1"/>
              <w:keepNext/>
              <w:numPr>
                <w:ilvl w:val="0"/>
                <w:numId w:val="33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tcPr>
          <w:p w14:paraId="63C3EB35" w14:textId="77777777" w:rsidR="00337CEF" w:rsidRPr="00C41176" w:rsidRDefault="00337CEF" w:rsidP="00836DC9">
            <w:pPr>
              <w:spacing w:after="60"/>
              <w:rPr>
                <w:rFonts w:cs="Arial"/>
                <w:b/>
                <w:szCs w:val="22"/>
              </w:rPr>
            </w:pPr>
            <w:r w:rsidRPr="00C41176">
              <w:rPr>
                <w:rFonts w:cs="Arial"/>
                <w:b/>
                <w:szCs w:val="22"/>
              </w:rPr>
              <w:t>Workload</w:t>
            </w:r>
          </w:p>
        </w:tc>
        <w:tc>
          <w:tcPr>
            <w:tcW w:w="6668" w:type="dxa"/>
            <w:tcBorders>
              <w:top w:val="single" w:sz="4" w:space="0" w:color="auto"/>
              <w:left w:val="single" w:sz="4" w:space="0" w:color="auto"/>
              <w:bottom w:val="single" w:sz="4" w:space="0" w:color="auto"/>
              <w:right w:val="single" w:sz="4" w:space="0" w:color="auto"/>
            </w:tcBorders>
            <w:hideMark/>
          </w:tcPr>
          <w:p w14:paraId="6E234537" w14:textId="76C087F0" w:rsidR="00337CEF" w:rsidRDefault="00337CEF" w:rsidP="00836DC9">
            <w:pPr>
              <w:rPr>
                <w:rFonts w:cs="Arial"/>
                <w:szCs w:val="22"/>
                <w:lang w:val="en-GB"/>
              </w:rPr>
            </w:pPr>
            <w:r>
              <w:rPr>
                <w:rFonts w:cs="Arial"/>
                <w:szCs w:val="22"/>
                <w:lang w:val="en-GB"/>
              </w:rPr>
              <w:t xml:space="preserve">Lecture hours: </w:t>
            </w:r>
            <w:r w:rsidR="003F1127">
              <w:rPr>
                <w:rFonts w:cs="Arial"/>
                <w:szCs w:val="22"/>
                <w:lang w:val="en-GB"/>
              </w:rPr>
              <w:t>45</w:t>
            </w:r>
          </w:p>
          <w:p w14:paraId="5A233D93" w14:textId="37BEF4EC" w:rsidR="00337CEF" w:rsidRPr="00C41176" w:rsidRDefault="00337CEF" w:rsidP="00836DC9">
            <w:pPr>
              <w:rPr>
                <w:rFonts w:cs="Arial"/>
                <w:szCs w:val="22"/>
                <w:lang w:val="en-GB"/>
              </w:rPr>
            </w:pPr>
            <w:r>
              <w:rPr>
                <w:rFonts w:cs="Arial"/>
                <w:szCs w:val="22"/>
                <w:lang w:val="en-GB"/>
              </w:rPr>
              <w:t>Self-study: 1</w:t>
            </w:r>
            <w:r w:rsidR="003F1127">
              <w:rPr>
                <w:rFonts w:cs="Arial"/>
                <w:szCs w:val="22"/>
                <w:lang w:val="en-GB"/>
              </w:rPr>
              <w:t>05</w:t>
            </w:r>
          </w:p>
        </w:tc>
      </w:tr>
      <w:tr w:rsidR="00337CEF" w:rsidRPr="00C41176" w14:paraId="09483C61"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1713778" w14:textId="77777777" w:rsidR="00337CEF" w:rsidRPr="00C41176" w:rsidRDefault="00337CEF" w:rsidP="00A9238C">
            <w:pPr>
              <w:pStyle w:val="berschrift1"/>
              <w:keepNext/>
              <w:numPr>
                <w:ilvl w:val="0"/>
                <w:numId w:val="332"/>
              </w:numPr>
              <w:autoSpaceDE/>
              <w:autoSpaceDN/>
              <w:adjustRightInd/>
              <w:rPr>
                <w:szCs w:val="22"/>
                <w:lang w:val="en-GB"/>
              </w:rPr>
            </w:pPr>
          </w:p>
        </w:tc>
        <w:tc>
          <w:tcPr>
            <w:tcW w:w="2695" w:type="dxa"/>
            <w:tcBorders>
              <w:top w:val="single" w:sz="4" w:space="0" w:color="auto"/>
              <w:left w:val="single" w:sz="4" w:space="0" w:color="auto"/>
              <w:bottom w:val="single" w:sz="4" w:space="0" w:color="auto"/>
              <w:right w:val="single" w:sz="4" w:space="0" w:color="auto"/>
            </w:tcBorders>
            <w:hideMark/>
          </w:tcPr>
          <w:p w14:paraId="1F69DFDF" w14:textId="77777777" w:rsidR="00337CEF" w:rsidRPr="00C41176" w:rsidRDefault="00337CEF" w:rsidP="00836DC9">
            <w:pPr>
              <w:spacing w:after="60"/>
              <w:rPr>
                <w:rFonts w:cs="Arial"/>
                <w:b/>
                <w:szCs w:val="22"/>
              </w:rPr>
            </w:pPr>
            <w:r w:rsidRPr="00C41176">
              <w:rPr>
                <w:rFonts w:cs="Arial"/>
                <w:b/>
                <w:szCs w:val="22"/>
              </w:rPr>
              <w:t>Module duration</w:t>
            </w:r>
          </w:p>
        </w:tc>
        <w:tc>
          <w:tcPr>
            <w:tcW w:w="6668" w:type="dxa"/>
            <w:tcBorders>
              <w:top w:val="single" w:sz="4" w:space="0" w:color="auto"/>
              <w:left w:val="single" w:sz="4" w:space="0" w:color="auto"/>
              <w:bottom w:val="single" w:sz="4" w:space="0" w:color="auto"/>
              <w:right w:val="single" w:sz="4" w:space="0" w:color="auto"/>
            </w:tcBorders>
            <w:hideMark/>
          </w:tcPr>
          <w:p w14:paraId="3BBE296E" w14:textId="77777777" w:rsidR="00337CEF" w:rsidRPr="00C41176" w:rsidRDefault="00337CEF" w:rsidP="00836DC9">
            <w:pPr>
              <w:rPr>
                <w:rFonts w:cs="Arial"/>
                <w:szCs w:val="22"/>
              </w:rPr>
            </w:pPr>
            <w:r>
              <w:rPr>
                <w:rFonts w:cs="Arial"/>
                <w:szCs w:val="22"/>
              </w:rPr>
              <w:t>1 semester</w:t>
            </w:r>
          </w:p>
        </w:tc>
      </w:tr>
      <w:tr w:rsidR="00337CEF" w:rsidRPr="00C41176" w14:paraId="474675CF"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3340F96E" w14:textId="77777777" w:rsidR="00337CEF" w:rsidRPr="00C41176" w:rsidRDefault="00337CEF" w:rsidP="00A9238C">
            <w:pPr>
              <w:pStyle w:val="berschrift1"/>
              <w:keepNext/>
              <w:numPr>
                <w:ilvl w:val="0"/>
                <w:numId w:val="332"/>
              </w:numPr>
              <w:autoSpaceDE/>
              <w:autoSpaceDN/>
              <w:adjustRightInd/>
              <w:rPr>
                <w:szCs w:val="22"/>
              </w:rPr>
            </w:pPr>
            <w:r>
              <w:rPr>
                <w:szCs w:val="22"/>
              </w:rPr>
              <w:t>E</w:t>
            </w:r>
          </w:p>
        </w:tc>
        <w:tc>
          <w:tcPr>
            <w:tcW w:w="2695" w:type="dxa"/>
            <w:tcBorders>
              <w:top w:val="single" w:sz="4" w:space="0" w:color="auto"/>
              <w:left w:val="single" w:sz="4" w:space="0" w:color="auto"/>
              <w:bottom w:val="single" w:sz="4" w:space="0" w:color="auto"/>
              <w:right w:val="single" w:sz="4" w:space="0" w:color="auto"/>
            </w:tcBorders>
            <w:hideMark/>
          </w:tcPr>
          <w:p w14:paraId="5EADC089" w14:textId="77777777" w:rsidR="00337CEF" w:rsidRPr="00C41176" w:rsidRDefault="00337CEF" w:rsidP="00836DC9">
            <w:pPr>
              <w:spacing w:after="60"/>
              <w:rPr>
                <w:rFonts w:cs="Arial"/>
                <w:b/>
                <w:szCs w:val="22"/>
              </w:rPr>
            </w:pPr>
            <w:r w:rsidRPr="00C41176">
              <w:rPr>
                <w:rFonts w:cs="Arial"/>
                <w:b/>
                <w:szCs w:val="22"/>
              </w:rPr>
              <w:t>Teaching and examination language</w:t>
            </w:r>
          </w:p>
        </w:tc>
        <w:tc>
          <w:tcPr>
            <w:tcW w:w="6668" w:type="dxa"/>
            <w:tcBorders>
              <w:top w:val="single" w:sz="4" w:space="0" w:color="auto"/>
              <w:left w:val="single" w:sz="4" w:space="0" w:color="auto"/>
              <w:bottom w:val="single" w:sz="4" w:space="0" w:color="auto"/>
              <w:right w:val="single" w:sz="4" w:space="0" w:color="auto"/>
            </w:tcBorders>
            <w:hideMark/>
          </w:tcPr>
          <w:p w14:paraId="4AC01DDD" w14:textId="77777777" w:rsidR="00337CEF" w:rsidRPr="00C41176" w:rsidRDefault="00337CEF" w:rsidP="00836DC9">
            <w:pPr>
              <w:rPr>
                <w:rFonts w:cs="Arial"/>
                <w:szCs w:val="22"/>
              </w:rPr>
            </w:pPr>
            <w:r>
              <w:rPr>
                <w:rFonts w:cs="Arial"/>
                <w:szCs w:val="22"/>
              </w:rPr>
              <w:t>English</w:t>
            </w:r>
          </w:p>
        </w:tc>
      </w:tr>
      <w:tr w:rsidR="00337CEF" w:rsidRPr="00AB4780" w14:paraId="79FE50D8" w14:textId="77777777" w:rsidTr="00836DC9">
        <w:trPr>
          <w:trHeight w:val="340"/>
        </w:trPr>
        <w:tc>
          <w:tcPr>
            <w:tcW w:w="567" w:type="dxa"/>
            <w:tcBorders>
              <w:top w:val="single" w:sz="4" w:space="0" w:color="auto"/>
              <w:left w:val="single" w:sz="4" w:space="0" w:color="auto"/>
              <w:bottom w:val="single" w:sz="4" w:space="0" w:color="auto"/>
              <w:right w:val="single" w:sz="4" w:space="0" w:color="auto"/>
            </w:tcBorders>
          </w:tcPr>
          <w:p w14:paraId="75226DD2" w14:textId="77777777" w:rsidR="00337CEF" w:rsidRPr="00C41176" w:rsidRDefault="00337CEF" w:rsidP="00A9238C">
            <w:pPr>
              <w:pStyle w:val="berschrift1"/>
              <w:keepNext/>
              <w:numPr>
                <w:ilvl w:val="0"/>
                <w:numId w:val="332"/>
              </w:numPr>
              <w:autoSpaceDE/>
              <w:autoSpaceDN/>
              <w:adjustRightInd/>
              <w:rPr>
                <w:szCs w:val="22"/>
              </w:rPr>
            </w:pPr>
          </w:p>
        </w:tc>
        <w:tc>
          <w:tcPr>
            <w:tcW w:w="2695" w:type="dxa"/>
            <w:tcBorders>
              <w:top w:val="single" w:sz="4" w:space="0" w:color="auto"/>
              <w:left w:val="single" w:sz="4" w:space="0" w:color="auto"/>
              <w:bottom w:val="single" w:sz="4" w:space="0" w:color="auto"/>
              <w:right w:val="single" w:sz="4" w:space="0" w:color="auto"/>
            </w:tcBorders>
            <w:hideMark/>
          </w:tcPr>
          <w:p w14:paraId="44DC1982" w14:textId="77777777" w:rsidR="00337CEF" w:rsidRPr="00C41176" w:rsidRDefault="00337CEF" w:rsidP="00836DC9">
            <w:pPr>
              <w:spacing w:after="60"/>
              <w:rPr>
                <w:rFonts w:cs="Arial"/>
                <w:b/>
                <w:szCs w:val="22"/>
              </w:rPr>
            </w:pPr>
            <w:r w:rsidRPr="00C41176">
              <w:rPr>
                <w:rFonts w:cs="Arial"/>
                <w:b/>
                <w:szCs w:val="22"/>
              </w:rPr>
              <w:t>(Recommended) reading</w:t>
            </w:r>
          </w:p>
        </w:tc>
        <w:tc>
          <w:tcPr>
            <w:tcW w:w="6668" w:type="dxa"/>
            <w:tcBorders>
              <w:top w:val="single" w:sz="4" w:space="0" w:color="auto"/>
              <w:left w:val="single" w:sz="4" w:space="0" w:color="auto"/>
              <w:bottom w:val="single" w:sz="4" w:space="0" w:color="auto"/>
              <w:right w:val="single" w:sz="4" w:space="0" w:color="auto"/>
            </w:tcBorders>
            <w:hideMark/>
          </w:tcPr>
          <w:p w14:paraId="4ACB72C2" w14:textId="77777777" w:rsidR="00337CEF" w:rsidRPr="00C41176" w:rsidRDefault="00337CEF" w:rsidP="00836DC9">
            <w:pPr>
              <w:rPr>
                <w:rFonts w:cs="Arial"/>
                <w:szCs w:val="22"/>
                <w:lang w:val="en-GB"/>
              </w:rPr>
            </w:pPr>
            <w:r>
              <w:rPr>
                <w:rFonts w:cs="Arial"/>
                <w:szCs w:val="22"/>
                <w:lang w:val="en-GB"/>
              </w:rPr>
              <w:t>Will be announced in class.</w:t>
            </w:r>
          </w:p>
        </w:tc>
      </w:tr>
    </w:tbl>
    <w:p w14:paraId="2C705C8A" w14:textId="77777777" w:rsidR="00337CEF" w:rsidRPr="00C41176" w:rsidRDefault="00337CEF" w:rsidP="00337CEF">
      <w:pPr>
        <w:rPr>
          <w:rFonts w:cs="Arial"/>
          <w:szCs w:val="22"/>
          <w:lang w:val="en-US"/>
        </w:rPr>
      </w:pPr>
    </w:p>
    <w:p w14:paraId="3BDEBEF3" w14:textId="6D011378" w:rsidR="00337CEF" w:rsidRPr="00581599" w:rsidRDefault="00337CEF" w:rsidP="00337CEF">
      <w:pPr>
        <w:rPr>
          <w:rFonts w:cs="Arial"/>
          <w:b/>
          <w:i/>
          <w:szCs w:val="22"/>
          <w:lang w:val="en-US"/>
        </w:rPr>
      </w:pPr>
      <w:r w:rsidRPr="00CF0766">
        <w:rPr>
          <w:rFonts w:cs="Arial"/>
          <w:b/>
          <w:i/>
          <w:szCs w:val="22"/>
          <w:lang w:val="en-US"/>
        </w:rPr>
        <w:t xml:space="preserve"> </w:t>
      </w:r>
      <w:r w:rsidR="00581599">
        <w:rPr>
          <w:rFonts w:cs="Arial"/>
          <w:b/>
          <w:i/>
          <w:szCs w:val="22"/>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581599" w:rsidRPr="00BF7282" w14:paraId="4D2946E3" w14:textId="77777777" w:rsidTr="007D5DC9">
        <w:trPr>
          <w:trHeight w:val="567"/>
          <w:jc w:val="center"/>
        </w:trPr>
        <w:tc>
          <w:tcPr>
            <w:tcW w:w="567" w:type="dxa"/>
            <w:shd w:val="clear" w:color="auto" w:fill="E0E0E0"/>
          </w:tcPr>
          <w:p w14:paraId="1E6BB1CF" w14:textId="77777777" w:rsidR="00581599" w:rsidRPr="0069717A" w:rsidRDefault="00581599" w:rsidP="00357184">
            <w:pPr>
              <w:numPr>
                <w:ilvl w:val="0"/>
                <w:numId w:val="302"/>
              </w:numPr>
              <w:rPr>
                <w:rFonts w:cs="Arial"/>
                <w:i/>
              </w:rPr>
            </w:pPr>
            <w:r w:rsidRPr="0069717A">
              <w:rPr>
                <w:rFonts w:cs="Arial"/>
                <w:szCs w:val="22"/>
              </w:rPr>
              <w:lastRenderedPageBreak/>
              <w:br w:type="page"/>
            </w:r>
          </w:p>
        </w:tc>
        <w:tc>
          <w:tcPr>
            <w:tcW w:w="2693" w:type="dxa"/>
            <w:shd w:val="clear" w:color="auto" w:fill="E0E0E0"/>
          </w:tcPr>
          <w:p w14:paraId="24910647" w14:textId="77777777" w:rsidR="00581599" w:rsidRDefault="00581599" w:rsidP="00357184">
            <w:pPr>
              <w:rPr>
                <w:rFonts w:cs="Arial"/>
                <w:b/>
                <w:szCs w:val="22"/>
              </w:rPr>
            </w:pPr>
            <w:r w:rsidRPr="00B22B7A">
              <w:rPr>
                <w:rFonts w:cs="Arial"/>
                <w:b/>
                <w:szCs w:val="22"/>
              </w:rPr>
              <w:t>Module name</w:t>
            </w:r>
          </w:p>
          <w:p w14:paraId="6AAA8E7C" w14:textId="77777777" w:rsidR="00581599" w:rsidRPr="00BF7282" w:rsidRDefault="00581599" w:rsidP="00357184">
            <w:pPr>
              <w:rPr>
                <w:rFonts w:cs="Arial"/>
              </w:rPr>
            </w:pPr>
            <w:r>
              <w:rPr>
                <w:rFonts w:cs="Arial"/>
                <w:szCs w:val="22"/>
              </w:rPr>
              <w:t>RUW-5710</w:t>
            </w:r>
          </w:p>
        </w:tc>
        <w:tc>
          <w:tcPr>
            <w:tcW w:w="5529" w:type="dxa"/>
            <w:shd w:val="clear" w:color="auto" w:fill="E0E0E0"/>
          </w:tcPr>
          <w:p w14:paraId="2C2909D5" w14:textId="77777777" w:rsidR="00581599" w:rsidRPr="0069717A" w:rsidRDefault="00581599" w:rsidP="00357184">
            <w:pPr>
              <w:pStyle w:val="berschriftModul"/>
            </w:pPr>
            <w:bookmarkStart w:id="5668" w:name="_Toc5265961"/>
            <w:r w:rsidRPr="0069717A">
              <w:t>International politics II</w:t>
            </w:r>
            <w:bookmarkEnd w:id="5668"/>
            <w:r w:rsidRPr="0069717A">
              <w:t xml:space="preserve"> </w:t>
            </w:r>
          </w:p>
        </w:tc>
        <w:tc>
          <w:tcPr>
            <w:tcW w:w="1134" w:type="dxa"/>
            <w:shd w:val="clear" w:color="auto" w:fill="E0E0E0"/>
          </w:tcPr>
          <w:p w14:paraId="3D6B019A" w14:textId="77777777" w:rsidR="00581599" w:rsidRPr="00BF7282" w:rsidRDefault="00581599" w:rsidP="00357184">
            <w:pPr>
              <w:jc w:val="center"/>
              <w:rPr>
                <w:rFonts w:cs="Arial"/>
                <w:b/>
                <w:lang w:val="en-GB"/>
              </w:rPr>
            </w:pPr>
            <w:r w:rsidRPr="00BF7282">
              <w:rPr>
                <w:rFonts w:cs="Arial"/>
                <w:b/>
                <w:szCs w:val="22"/>
                <w:lang w:val="en-GB"/>
              </w:rPr>
              <w:t>5 ECTS</w:t>
            </w:r>
          </w:p>
        </w:tc>
      </w:tr>
      <w:tr w:rsidR="00581599" w:rsidRPr="00BF7282" w14:paraId="485A3607" w14:textId="77777777" w:rsidTr="007D5DC9">
        <w:trPr>
          <w:trHeight w:val="567"/>
          <w:jc w:val="center"/>
        </w:trPr>
        <w:tc>
          <w:tcPr>
            <w:tcW w:w="567" w:type="dxa"/>
            <w:shd w:val="clear" w:color="auto" w:fill="E0E0E0"/>
          </w:tcPr>
          <w:p w14:paraId="4391596B" w14:textId="77777777" w:rsidR="00581599" w:rsidRDefault="00581599" w:rsidP="00357184">
            <w:pPr>
              <w:numPr>
                <w:ilvl w:val="0"/>
                <w:numId w:val="302"/>
              </w:numPr>
              <w:rPr>
                <w:rFonts w:cs="Arial"/>
                <w:i/>
                <w:lang w:val="en-GB"/>
              </w:rPr>
            </w:pPr>
          </w:p>
        </w:tc>
        <w:tc>
          <w:tcPr>
            <w:tcW w:w="2693" w:type="dxa"/>
            <w:shd w:val="clear" w:color="auto" w:fill="E0E0E0"/>
          </w:tcPr>
          <w:p w14:paraId="3A202760" w14:textId="77777777" w:rsidR="00581599" w:rsidRPr="00BF7282" w:rsidRDefault="00581599" w:rsidP="00357184">
            <w:pPr>
              <w:rPr>
                <w:rFonts w:cs="Arial"/>
              </w:rPr>
            </w:pPr>
            <w:r w:rsidRPr="00B22B7A">
              <w:rPr>
                <w:rFonts w:cs="Arial"/>
                <w:szCs w:val="22"/>
              </w:rPr>
              <w:t xml:space="preserve">Courses/lectures </w:t>
            </w:r>
          </w:p>
        </w:tc>
        <w:tc>
          <w:tcPr>
            <w:tcW w:w="5529" w:type="dxa"/>
            <w:shd w:val="clear" w:color="auto" w:fill="E0E0E0"/>
          </w:tcPr>
          <w:p w14:paraId="7E936EFB" w14:textId="77777777" w:rsidR="00581599" w:rsidRPr="002B0D69" w:rsidRDefault="00581599" w:rsidP="00357184">
            <w:pPr>
              <w:rPr>
                <w:rFonts w:cs="Arial"/>
                <w:lang w:val="en-US"/>
              </w:rPr>
            </w:pPr>
            <w:r w:rsidRPr="00BD2BF3">
              <w:rPr>
                <w:rFonts w:cs="Arial"/>
                <w:szCs w:val="22"/>
                <w:lang w:val="en-US"/>
              </w:rPr>
              <w:t>V: Introduction to International Politics II (2 SWS)</w:t>
            </w:r>
          </w:p>
        </w:tc>
        <w:tc>
          <w:tcPr>
            <w:tcW w:w="1134" w:type="dxa"/>
            <w:shd w:val="clear" w:color="auto" w:fill="E0E0E0"/>
          </w:tcPr>
          <w:p w14:paraId="79157C9B" w14:textId="77777777" w:rsidR="00581599" w:rsidRPr="00BF7282" w:rsidRDefault="00581599" w:rsidP="00357184">
            <w:pPr>
              <w:rPr>
                <w:rFonts w:cs="Arial"/>
              </w:rPr>
            </w:pPr>
            <w:r>
              <w:rPr>
                <w:rFonts w:cs="Arial"/>
                <w:lang w:val="en-US"/>
              </w:rPr>
              <w:t xml:space="preserve">  </w:t>
            </w:r>
            <w:r w:rsidRPr="00BF7282">
              <w:rPr>
                <w:rFonts w:cs="Arial"/>
                <w:szCs w:val="22"/>
              </w:rPr>
              <w:t>5 ECTS</w:t>
            </w:r>
          </w:p>
        </w:tc>
      </w:tr>
      <w:tr w:rsidR="00581599" w:rsidRPr="00C250FE" w14:paraId="2380C83C" w14:textId="77777777" w:rsidTr="007D5DC9">
        <w:trPr>
          <w:trHeight w:val="341"/>
          <w:jc w:val="center"/>
        </w:trPr>
        <w:tc>
          <w:tcPr>
            <w:tcW w:w="567" w:type="dxa"/>
            <w:shd w:val="clear" w:color="auto" w:fill="E0E0E0"/>
          </w:tcPr>
          <w:p w14:paraId="47D77DCA" w14:textId="77777777" w:rsidR="00581599" w:rsidRDefault="00581599" w:rsidP="00357184">
            <w:pPr>
              <w:numPr>
                <w:ilvl w:val="0"/>
                <w:numId w:val="302"/>
              </w:numPr>
              <w:rPr>
                <w:rFonts w:cs="Arial"/>
                <w:i/>
              </w:rPr>
            </w:pPr>
          </w:p>
        </w:tc>
        <w:tc>
          <w:tcPr>
            <w:tcW w:w="2693" w:type="dxa"/>
            <w:shd w:val="clear" w:color="auto" w:fill="E0E0E0"/>
          </w:tcPr>
          <w:p w14:paraId="310180A8" w14:textId="77777777" w:rsidR="00581599" w:rsidRPr="00BF7282" w:rsidRDefault="00581599" w:rsidP="00357184">
            <w:pPr>
              <w:rPr>
                <w:rFonts w:cs="Arial"/>
              </w:rPr>
            </w:pPr>
            <w:r w:rsidRPr="00A73403">
              <w:rPr>
                <w:rFonts w:cs="Arial"/>
                <w:szCs w:val="22"/>
              </w:rPr>
              <w:t>Lecturers</w:t>
            </w:r>
          </w:p>
        </w:tc>
        <w:tc>
          <w:tcPr>
            <w:tcW w:w="5529" w:type="dxa"/>
            <w:shd w:val="clear" w:color="auto" w:fill="E0E0E0"/>
          </w:tcPr>
          <w:p w14:paraId="21B17171"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c>
          <w:tcPr>
            <w:tcW w:w="1134" w:type="dxa"/>
            <w:shd w:val="clear" w:color="auto" w:fill="E0E0E0"/>
          </w:tcPr>
          <w:p w14:paraId="2F59CFAC" w14:textId="77777777" w:rsidR="00581599" w:rsidRPr="00534131" w:rsidRDefault="00581599" w:rsidP="00357184">
            <w:pPr>
              <w:jc w:val="center"/>
              <w:rPr>
                <w:rFonts w:cs="Arial"/>
                <w:lang w:val="it-IT"/>
              </w:rPr>
            </w:pPr>
          </w:p>
        </w:tc>
      </w:tr>
    </w:tbl>
    <w:p w14:paraId="1E8E7BF7" w14:textId="77777777" w:rsidR="00581599" w:rsidRPr="00534131" w:rsidRDefault="00581599" w:rsidP="00581599">
      <w:pPr>
        <w:rPr>
          <w:rFonts w:cs="Arial"/>
          <w:szCs w:val="22"/>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81599" w:rsidRPr="00C250FE" w14:paraId="311BDEB1" w14:textId="77777777" w:rsidTr="00357184">
        <w:trPr>
          <w:trHeight w:val="340"/>
          <w:jc w:val="center"/>
        </w:trPr>
        <w:tc>
          <w:tcPr>
            <w:tcW w:w="567" w:type="dxa"/>
            <w:tcBorders>
              <w:bottom w:val="single" w:sz="4" w:space="0" w:color="auto"/>
            </w:tcBorders>
          </w:tcPr>
          <w:p w14:paraId="5B368839" w14:textId="77777777" w:rsidR="00581599" w:rsidRPr="00534131" w:rsidRDefault="00581599" w:rsidP="00357184">
            <w:pPr>
              <w:numPr>
                <w:ilvl w:val="0"/>
                <w:numId w:val="302"/>
              </w:numPr>
              <w:rPr>
                <w:rFonts w:cs="Arial"/>
                <w:i/>
                <w:lang w:val="it-IT"/>
              </w:rPr>
            </w:pPr>
          </w:p>
        </w:tc>
        <w:tc>
          <w:tcPr>
            <w:tcW w:w="2693" w:type="dxa"/>
            <w:tcBorders>
              <w:bottom w:val="single" w:sz="4" w:space="0" w:color="auto"/>
            </w:tcBorders>
          </w:tcPr>
          <w:p w14:paraId="5614D636" w14:textId="77777777" w:rsidR="00581599" w:rsidRPr="00BF7282" w:rsidRDefault="00581599" w:rsidP="00357184">
            <w:pPr>
              <w:rPr>
                <w:rFonts w:cs="Arial"/>
                <w:b/>
              </w:rPr>
            </w:pPr>
            <w:r>
              <w:rPr>
                <w:b/>
              </w:rPr>
              <w:t>Module coordinator</w:t>
            </w:r>
          </w:p>
        </w:tc>
        <w:tc>
          <w:tcPr>
            <w:tcW w:w="6663" w:type="dxa"/>
            <w:tcBorders>
              <w:bottom w:val="single" w:sz="4" w:space="0" w:color="auto"/>
            </w:tcBorders>
          </w:tcPr>
          <w:p w14:paraId="786AB7D8" w14:textId="77777777" w:rsidR="00581599" w:rsidRPr="00534131" w:rsidRDefault="00581599" w:rsidP="00357184">
            <w:pPr>
              <w:rPr>
                <w:rFonts w:cs="Arial"/>
                <w:lang w:val="it-IT"/>
              </w:rPr>
            </w:pPr>
            <w:r>
              <w:rPr>
                <w:rFonts w:cs="Arial"/>
                <w:szCs w:val="22"/>
                <w:lang w:val="it-IT"/>
              </w:rPr>
              <w:t xml:space="preserve">Prof. </w:t>
            </w:r>
            <w:r w:rsidRPr="00534131">
              <w:rPr>
                <w:rFonts w:cs="Arial"/>
                <w:szCs w:val="22"/>
                <w:lang w:val="it-IT"/>
              </w:rPr>
              <w:t>Gardini</w:t>
            </w:r>
            <w:r>
              <w:rPr>
                <w:rFonts w:cs="Arial"/>
                <w:szCs w:val="22"/>
                <w:lang w:val="it-IT"/>
              </w:rPr>
              <w:t>, Ph.D</w:t>
            </w:r>
          </w:p>
        </w:tc>
      </w:tr>
      <w:tr w:rsidR="00581599" w:rsidRPr="00AB4780" w14:paraId="5AD6363F" w14:textId="77777777" w:rsidTr="00357184">
        <w:trPr>
          <w:trHeight w:val="340"/>
          <w:jc w:val="center"/>
        </w:trPr>
        <w:tc>
          <w:tcPr>
            <w:tcW w:w="567" w:type="dxa"/>
            <w:tcBorders>
              <w:bottom w:val="single" w:sz="4" w:space="0" w:color="auto"/>
            </w:tcBorders>
            <w:shd w:val="clear" w:color="auto" w:fill="FFFFFF"/>
          </w:tcPr>
          <w:p w14:paraId="153B04A5" w14:textId="77777777" w:rsidR="00581599" w:rsidRPr="00534131" w:rsidRDefault="00581599" w:rsidP="00357184">
            <w:pPr>
              <w:numPr>
                <w:ilvl w:val="0"/>
                <w:numId w:val="302"/>
              </w:numPr>
              <w:rPr>
                <w:rFonts w:cs="Arial"/>
                <w:i/>
                <w:lang w:val="it-IT"/>
              </w:rPr>
            </w:pPr>
          </w:p>
        </w:tc>
        <w:tc>
          <w:tcPr>
            <w:tcW w:w="2693" w:type="dxa"/>
            <w:tcBorders>
              <w:bottom w:val="single" w:sz="4" w:space="0" w:color="auto"/>
            </w:tcBorders>
            <w:shd w:val="clear" w:color="auto" w:fill="FFFFFF"/>
          </w:tcPr>
          <w:p w14:paraId="142DE757" w14:textId="77777777" w:rsidR="00581599" w:rsidRPr="00BF7282" w:rsidRDefault="00581599" w:rsidP="00357184">
            <w:pPr>
              <w:rPr>
                <w:rFonts w:cs="Arial"/>
                <w:b/>
              </w:rPr>
            </w:pPr>
            <w:r>
              <w:rPr>
                <w:b/>
              </w:rPr>
              <w:t>Contents</w:t>
            </w:r>
          </w:p>
        </w:tc>
        <w:tc>
          <w:tcPr>
            <w:tcW w:w="6663" w:type="dxa"/>
            <w:tcBorders>
              <w:bottom w:val="single" w:sz="4" w:space="0" w:color="auto"/>
            </w:tcBorders>
            <w:shd w:val="clear" w:color="auto" w:fill="FFFFFF"/>
          </w:tcPr>
          <w:p w14:paraId="4010AD54" w14:textId="77777777" w:rsidR="00581599" w:rsidRPr="00B93BA0" w:rsidRDefault="00581599" w:rsidP="00357184">
            <w:pPr>
              <w:autoSpaceDE w:val="0"/>
              <w:autoSpaceDN w:val="0"/>
              <w:adjustRightInd w:val="0"/>
              <w:rPr>
                <w:rFonts w:cs="Arial"/>
                <w:szCs w:val="22"/>
                <w:lang w:val="en-US"/>
              </w:rPr>
            </w:pPr>
            <w:r w:rsidRPr="00B93BA0">
              <w:rPr>
                <w:rFonts w:cs="Arial"/>
                <w:szCs w:val="22"/>
                <w:lang w:val="en"/>
              </w:rPr>
              <w:t>This module follows up on to International Politics I and concentrates on the organization of the international system, its institutions, actors, norms, and structures. Emphasis is placed on key issues in the area of security, economy and trade.</w:t>
            </w:r>
          </w:p>
        </w:tc>
      </w:tr>
      <w:tr w:rsidR="00581599" w:rsidRPr="00AB4780" w14:paraId="2CF5BABF" w14:textId="77777777" w:rsidTr="00357184">
        <w:trPr>
          <w:trHeight w:val="340"/>
          <w:jc w:val="center"/>
        </w:trPr>
        <w:tc>
          <w:tcPr>
            <w:tcW w:w="567" w:type="dxa"/>
            <w:shd w:val="clear" w:color="auto" w:fill="FFFFFF"/>
          </w:tcPr>
          <w:p w14:paraId="66EBFAB5" w14:textId="77777777" w:rsidR="00581599" w:rsidRPr="00534131" w:rsidRDefault="00581599" w:rsidP="00357184">
            <w:pPr>
              <w:numPr>
                <w:ilvl w:val="0"/>
                <w:numId w:val="302"/>
              </w:numPr>
              <w:rPr>
                <w:rFonts w:cs="Arial"/>
                <w:i/>
                <w:lang w:val="en-US"/>
              </w:rPr>
            </w:pPr>
            <w:r w:rsidRPr="00534131">
              <w:rPr>
                <w:rFonts w:cs="Arial"/>
                <w:i/>
                <w:szCs w:val="22"/>
                <w:lang w:val="en-US"/>
              </w:rPr>
              <w:br/>
            </w:r>
          </w:p>
        </w:tc>
        <w:tc>
          <w:tcPr>
            <w:tcW w:w="2693" w:type="dxa"/>
            <w:shd w:val="clear" w:color="auto" w:fill="FFFFFF"/>
          </w:tcPr>
          <w:p w14:paraId="05FDDA35" w14:textId="77777777" w:rsidR="00581599" w:rsidRPr="00534131" w:rsidRDefault="00581599" w:rsidP="00357184">
            <w:pPr>
              <w:rPr>
                <w:rFonts w:cs="Arial"/>
                <w:b/>
                <w:lang w:val="en-US"/>
              </w:rPr>
            </w:pPr>
            <w:r>
              <w:rPr>
                <w:b/>
              </w:rPr>
              <w:t>Learning objectives and skills</w:t>
            </w:r>
          </w:p>
        </w:tc>
        <w:tc>
          <w:tcPr>
            <w:tcW w:w="6663" w:type="dxa"/>
            <w:shd w:val="clear" w:color="auto" w:fill="FFFFFF"/>
          </w:tcPr>
          <w:p w14:paraId="76A8DEAB" w14:textId="77777777" w:rsidR="00581599" w:rsidRPr="00B93BA0" w:rsidRDefault="00581599" w:rsidP="00357184">
            <w:pPr>
              <w:pStyle w:val="StandardWeb"/>
              <w:rPr>
                <w:rFonts w:ascii="Arial" w:hAnsi="Arial" w:cs="Arial"/>
                <w:sz w:val="22"/>
                <w:szCs w:val="22"/>
                <w:lang w:val="en"/>
              </w:rPr>
            </w:pPr>
            <w:r w:rsidRPr="00B93BA0">
              <w:rPr>
                <w:rFonts w:ascii="Arial" w:hAnsi="Arial" w:cs="Arial"/>
                <w:sz w:val="22"/>
                <w:szCs w:val="22"/>
                <w:lang w:val="en"/>
              </w:rPr>
              <w:t xml:space="preserve">The students </w:t>
            </w:r>
          </w:p>
          <w:p w14:paraId="477347E6" w14:textId="77777777" w:rsidR="00581599" w:rsidRPr="000E2BFB" w:rsidRDefault="00581599" w:rsidP="00357184">
            <w:pPr>
              <w:pStyle w:val="Listenabsatz"/>
              <w:numPr>
                <w:ilvl w:val="0"/>
                <w:numId w:val="228"/>
              </w:numPr>
              <w:ind w:left="209" w:hanging="209"/>
              <w:rPr>
                <w:rFonts w:cs="Arial"/>
                <w:lang w:val="en-US"/>
              </w:rPr>
            </w:pPr>
            <w:r w:rsidRPr="000E2BFB">
              <w:rPr>
                <w:rFonts w:cs="Arial"/>
                <w:lang w:val="en-US"/>
              </w:rPr>
              <w:t>acquire in-depth knowledge of political processes, economic changes and societal challenges in the context of globalization, international organization and integration processes,</w:t>
            </w:r>
          </w:p>
          <w:p w14:paraId="2C9A0D1C" w14:textId="77777777" w:rsidR="00581599" w:rsidRPr="00B93BA0" w:rsidRDefault="00581599" w:rsidP="00357184">
            <w:pPr>
              <w:pStyle w:val="Listenabsatz"/>
              <w:numPr>
                <w:ilvl w:val="0"/>
                <w:numId w:val="228"/>
              </w:numPr>
              <w:ind w:left="209" w:hanging="209"/>
              <w:rPr>
                <w:rFonts w:cs="Arial"/>
                <w:lang w:val="en-US"/>
              </w:rPr>
            </w:pPr>
            <w:r w:rsidRPr="000E2BFB">
              <w:rPr>
                <w:rFonts w:cs="Arial"/>
                <w:lang w:val="en-US"/>
              </w:rPr>
              <w:t>Understand basic theoretical approaches and link them with empirica</w:t>
            </w:r>
            <w:r w:rsidRPr="00B93BA0">
              <w:rPr>
                <w:rFonts w:cs="Arial"/>
                <w:lang w:val="en"/>
              </w:rPr>
              <w:t>l evidence and case studies.</w:t>
            </w:r>
          </w:p>
        </w:tc>
      </w:tr>
      <w:tr w:rsidR="00581599" w:rsidRPr="00BF7282" w14:paraId="150B1999" w14:textId="77777777" w:rsidTr="00357184">
        <w:trPr>
          <w:trHeight w:val="340"/>
          <w:jc w:val="center"/>
        </w:trPr>
        <w:tc>
          <w:tcPr>
            <w:tcW w:w="567" w:type="dxa"/>
            <w:shd w:val="clear" w:color="auto" w:fill="FFFFFF"/>
          </w:tcPr>
          <w:p w14:paraId="6A0A077A" w14:textId="77777777" w:rsidR="00581599" w:rsidRPr="00534131" w:rsidRDefault="00581599" w:rsidP="00357184">
            <w:pPr>
              <w:numPr>
                <w:ilvl w:val="0"/>
                <w:numId w:val="302"/>
              </w:numPr>
              <w:rPr>
                <w:rFonts w:cs="Arial"/>
                <w:i/>
                <w:lang w:val="en-US"/>
              </w:rPr>
            </w:pPr>
          </w:p>
        </w:tc>
        <w:tc>
          <w:tcPr>
            <w:tcW w:w="2693" w:type="dxa"/>
            <w:shd w:val="clear" w:color="auto" w:fill="FFFFFF"/>
          </w:tcPr>
          <w:p w14:paraId="1DCDC836" w14:textId="77777777" w:rsidR="00581599" w:rsidRPr="00BF7282" w:rsidRDefault="00581599" w:rsidP="00357184">
            <w:pPr>
              <w:rPr>
                <w:rFonts w:cs="Arial"/>
                <w:b/>
              </w:rPr>
            </w:pPr>
            <w:r>
              <w:rPr>
                <w:b/>
              </w:rPr>
              <w:t>Prerequisites</w:t>
            </w:r>
          </w:p>
        </w:tc>
        <w:tc>
          <w:tcPr>
            <w:tcW w:w="6663" w:type="dxa"/>
            <w:shd w:val="clear" w:color="auto" w:fill="FFFFFF"/>
          </w:tcPr>
          <w:p w14:paraId="7A8680E0" w14:textId="77777777" w:rsidR="00581599" w:rsidRPr="00BF7282" w:rsidRDefault="00581599" w:rsidP="00357184">
            <w:pPr>
              <w:rPr>
                <w:rFonts w:cs="Arial"/>
              </w:rPr>
            </w:pPr>
            <w:r w:rsidRPr="00BF7282">
              <w:rPr>
                <w:rFonts w:cs="Arial"/>
                <w:szCs w:val="22"/>
              </w:rPr>
              <w:t>Keine</w:t>
            </w:r>
          </w:p>
        </w:tc>
      </w:tr>
      <w:tr w:rsidR="00581599" w:rsidRPr="00BF7282" w14:paraId="501B90BF" w14:textId="77777777" w:rsidTr="00357184">
        <w:trPr>
          <w:trHeight w:val="340"/>
          <w:jc w:val="center"/>
        </w:trPr>
        <w:tc>
          <w:tcPr>
            <w:tcW w:w="567" w:type="dxa"/>
            <w:shd w:val="clear" w:color="auto" w:fill="FFFFFF"/>
          </w:tcPr>
          <w:p w14:paraId="65E1BEBF" w14:textId="77777777" w:rsidR="00581599" w:rsidRDefault="00581599" w:rsidP="00357184">
            <w:pPr>
              <w:numPr>
                <w:ilvl w:val="0"/>
                <w:numId w:val="302"/>
              </w:numPr>
              <w:rPr>
                <w:rFonts w:cs="Arial"/>
                <w:i/>
              </w:rPr>
            </w:pPr>
          </w:p>
        </w:tc>
        <w:tc>
          <w:tcPr>
            <w:tcW w:w="2693" w:type="dxa"/>
            <w:shd w:val="clear" w:color="auto" w:fill="FFFFFF"/>
          </w:tcPr>
          <w:p w14:paraId="205FA01F" w14:textId="77777777" w:rsidR="00581599" w:rsidRDefault="00581599" w:rsidP="00357184">
            <w:pPr>
              <w:ind w:hanging="37"/>
              <w:rPr>
                <w:b/>
              </w:rPr>
            </w:pPr>
            <w:r>
              <w:rPr>
                <w:b/>
              </w:rPr>
              <w:t xml:space="preserve">Integration in </w:t>
            </w:r>
          </w:p>
          <w:p w14:paraId="0F8E8CF9" w14:textId="77777777" w:rsidR="00581599" w:rsidRPr="00BF7282" w:rsidRDefault="00581599" w:rsidP="00357184">
            <w:pPr>
              <w:ind w:hanging="37"/>
              <w:rPr>
                <w:rFonts w:cs="Arial"/>
                <w:b/>
              </w:rPr>
            </w:pPr>
            <w:r>
              <w:rPr>
                <w:b/>
              </w:rPr>
              <w:t>curriculum</w:t>
            </w:r>
          </w:p>
        </w:tc>
        <w:tc>
          <w:tcPr>
            <w:tcW w:w="6663" w:type="dxa"/>
            <w:shd w:val="clear" w:color="auto" w:fill="FFFFFF"/>
          </w:tcPr>
          <w:p w14:paraId="6AC2D969" w14:textId="77777777" w:rsidR="00581599" w:rsidRPr="00BF7282" w:rsidRDefault="00581599" w:rsidP="00357184">
            <w:pPr>
              <w:rPr>
                <w:rFonts w:cs="Arial"/>
              </w:rPr>
            </w:pPr>
            <w:r w:rsidRPr="00BF7282">
              <w:rPr>
                <w:rFonts w:cs="Arial"/>
                <w:szCs w:val="22"/>
              </w:rPr>
              <w:t xml:space="preserve">Ab </w:t>
            </w:r>
            <w:r>
              <w:rPr>
                <w:rFonts w:cs="Arial"/>
                <w:szCs w:val="22"/>
              </w:rPr>
              <w:t>1</w:t>
            </w:r>
            <w:r w:rsidRPr="00BF7282">
              <w:rPr>
                <w:rFonts w:cs="Arial"/>
                <w:szCs w:val="22"/>
              </w:rPr>
              <w:t>. Semester</w:t>
            </w:r>
          </w:p>
        </w:tc>
      </w:tr>
      <w:tr w:rsidR="00581599" w:rsidRPr="00BF7282" w14:paraId="03102953" w14:textId="77777777" w:rsidTr="00357184">
        <w:trPr>
          <w:trHeight w:val="340"/>
          <w:jc w:val="center"/>
        </w:trPr>
        <w:tc>
          <w:tcPr>
            <w:tcW w:w="567" w:type="dxa"/>
            <w:tcBorders>
              <w:bottom w:val="single" w:sz="4" w:space="0" w:color="auto"/>
            </w:tcBorders>
            <w:shd w:val="clear" w:color="auto" w:fill="FFFFFF"/>
          </w:tcPr>
          <w:p w14:paraId="4C8CD60A" w14:textId="77777777" w:rsidR="00581599" w:rsidRDefault="00581599" w:rsidP="00357184">
            <w:pPr>
              <w:numPr>
                <w:ilvl w:val="0"/>
                <w:numId w:val="302"/>
              </w:numPr>
              <w:rPr>
                <w:rFonts w:cs="Arial"/>
                <w:i/>
              </w:rPr>
            </w:pPr>
          </w:p>
          <w:p w14:paraId="51FC11A0" w14:textId="77777777" w:rsidR="00581599" w:rsidRPr="00BF7282" w:rsidRDefault="00581599" w:rsidP="00357184">
            <w:pPr>
              <w:rPr>
                <w:rFonts w:cs="Arial"/>
              </w:rPr>
            </w:pPr>
          </w:p>
        </w:tc>
        <w:tc>
          <w:tcPr>
            <w:tcW w:w="2693" w:type="dxa"/>
            <w:tcBorders>
              <w:bottom w:val="single" w:sz="4" w:space="0" w:color="auto"/>
            </w:tcBorders>
            <w:shd w:val="clear" w:color="auto" w:fill="FFFFFF"/>
          </w:tcPr>
          <w:p w14:paraId="4E3D18B7" w14:textId="77777777" w:rsidR="00581599" w:rsidRPr="00BF7282" w:rsidRDefault="00581599" w:rsidP="00357184">
            <w:pPr>
              <w:rPr>
                <w:rFonts w:cs="Arial"/>
                <w:b/>
              </w:rPr>
            </w:pPr>
            <w:r>
              <w:rPr>
                <w:b/>
              </w:rPr>
              <w:t>Module compatibility</w:t>
            </w:r>
          </w:p>
        </w:tc>
        <w:tc>
          <w:tcPr>
            <w:tcW w:w="6663" w:type="dxa"/>
            <w:tcBorders>
              <w:bottom w:val="single" w:sz="4" w:space="0" w:color="auto"/>
            </w:tcBorders>
            <w:shd w:val="clear" w:color="auto" w:fill="FFFFFF"/>
          </w:tcPr>
          <w:p w14:paraId="18EA0C69" w14:textId="77777777" w:rsidR="00581599" w:rsidRDefault="00581599" w:rsidP="00357184">
            <w:pPr>
              <w:pStyle w:val="Listenabsatz"/>
              <w:numPr>
                <w:ilvl w:val="0"/>
                <w:numId w:val="373"/>
              </w:numPr>
              <w:ind w:left="210" w:hanging="210"/>
              <w:rPr>
                <w:rFonts w:cs="Arial"/>
                <w:lang w:val="en-US"/>
              </w:rPr>
            </w:pPr>
            <w:r w:rsidRPr="00A73F6A">
              <w:rPr>
                <w:rFonts w:cs="Arial"/>
                <w:lang w:val="en-US"/>
              </w:rPr>
              <w:t>Für Studierende mit Studienbeginn ab WiSe 2017/18:</w:t>
            </w:r>
          </w:p>
          <w:p w14:paraId="65EAC925" w14:textId="77777777" w:rsidR="00581599" w:rsidRPr="00A73F6A" w:rsidRDefault="00581599" w:rsidP="00357184">
            <w:pPr>
              <w:ind w:left="210"/>
              <w:rPr>
                <w:rFonts w:cs="Arial"/>
                <w:lang w:val="en-US"/>
              </w:rPr>
            </w:pPr>
            <w:r w:rsidRPr="00A73F6A">
              <w:rPr>
                <w:rFonts w:cs="Arial"/>
                <w:lang w:val="en-US"/>
              </w:rPr>
              <w:t>Modul im Pflichtbereich für Studierende der Sozialökonomik und der International Business Studies</w:t>
            </w:r>
          </w:p>
          <w:p w14:paraId="73065792" w14:textId="77777777" w:rsidR="00833F0A" w:rsidRDefault="00581599" w:rsidP="00833F0A">
            <w:pPr>
              <w:pStyle w:val="Listenabsatz"/>
              <w:numPr>
                <w:ilvl w:val="0"/>
                <w:numId w:val="371"/>
              </w:numPr>
              <w:ind w:left="210" w:hanging="210"/>
              <w:rPr>
                <w:rFonts w:cs="Arial"/>
                <w:lang w:val="en-US"/>
              </w:rPr>
            </w:pPr>
            <w:r w:rsidRPr="00A73F6A">
              <w:rPr>
                <w:rFonts w:cs="Arial"/>
                <w:lang w:val="en-US"/>
              </w:rPr>
              <w:t>Modul im Vertiefungsbereich</w:t>
            </w:r>
          </w:p>
          <w:p w14:paraId="7B3388B3" w14:textId="29E93797" w:rsidR="00833F0A" w:rsidRPr="00833F0A" w:rsidRDefault="00833F0A" w:rsidP="00833F0A">
            <w:pPr>
              <w:pStyle w:val="Listenabsatz"/>
              <w:numPr>
                <w:ilvl w:val="0"/>
                <w:numId w:val="371"/>
              </w:numPr>
              <w:ind w:left="210" w:hanging="210"/>
              <w:rPr>
                <w:rFonts w:cs="Arial"/>
                <w:lang w:val="en-US"/>
              </w:rPr>
            </w:pPr>
            <w:r w:rsidRPr="00833F0A">
              <w:rPr>
                <w:rFonts w:cs="Arial"/>
                <w:lang w:val="en-US"/>
              </w:rPr>
              <w:t>Modul im Studienbereich „Western Hemisphere“</w:t>
            </w:r>
          </w:p>
        </w:tc>
      </w:tr>
      <w:tr w:rsidR="00581599" w:rsidRPr="00AB4780" w14:paraId="0892CDFA" w14:textId="77777777" w:rsidTr="00357184">
        <w:trPr>
          <w:trHeight w:val="340"/>
          <w:jc w:val="center"/>
        </w:trPr>
        <w:tc>
          <w:tcPr>
            <w:tcW w:w="567" w:type="dxa"/>
            <w:shd w:val="clear" w:color="auto" w:fill="FFFFFF"/>
          </w:tcPr>
          <w:p w14:paraId="1E0E1704" w14:textId="77777777" w:rsidR="00581599" w:rsidRDefault="00581599" w:rsidP="00357184">
            <w:pPr>
              <w:numPr>
                <w:ilvl w:val="0"/>
                <w:numId w:val="302"/>
              </w:numPr>
              <w:rPr>
                <w:rFonts w:cs="Arial"/>
                <w:i/>
              </w:rPr>
            </w:pPr>
          </w:p>
        </w:tc>
        <w:tc>
          <w:tcPr>
            <w:tcW w:w="2693" w:type="dxa"/>
            <w:shd w:val="clear" w:color="auto" w:fill="FFFFFF"/>
          </w:tcPr>
          <w:p w14:paraId="1D95C156" w14:textId="77777777" w:rsidR="00581599" w:rsidRPr="00BF7282" w:rsidRDefault="00581599" w:rsidP="00357184">
            <w:pPr>
              <w:rPr>
                <w:rFonts w:cs="Arial"/>
                <w:b/>
              </w:rPr>
            </w:pPr>
            <w:r>
              <w:rPr>
                <w:b/>
              </w:rPr>
              <w:t>Method of examination</w:t>
            </w:r>
          </w:p>
        </w:tc>
        <w:tc>
          <w:tcPr>
            <w:tcW w:w="6663" w:type="dxa"/>
            <w:tcBorders>
              <w:bottom w:val="single" w:sz="4" w:space="0" w:color="auto"/>
            </w:tcBorders>
            <w:shd w:val="clear" w:color="auto" w:fill="FFFFFF"/>
          </w:tcPr>
          <w:p w14:paraId="1526B24C" w14:textId="77777777" w:rsidR="00581599" w:rsidRPr="001778E9" w:rsidRDefault="00581599" w:rsidP="00357184">
            <w:pPr>
              <w:ind w:left="13" w:firstLine="3"/>
              <w:rPr>
                <w:rFonts w:cs="Arial"/>
                <w:lang w:val="en-US"/>
              </w:rPr>
            </w:pPr>
            <w:r w:rsidRPr="001778E9">
              <w:rPr>
                <w:rFonts w:eastAsiaTheme="minorHAnsi" w:cs="Arial"/>
                <w:szCs w:val="22"/>
                <w:lang w:val="en-US" w:eastAsia="en-US"/>
              </w:rPr>
              <w:t>Written examination (60 min., computer-based)</w:t>
            </w:r>
          </w:p>
        </w:tc>
      </w:tr>
      <w:tr w:rsidR="00581599" w:rsidRPr="00BF7282" w14:paraId="5DA49634" w14:textId="77777777" w:rsidTr="00357184">
        <w:trPr>
          <w:trHeight w:val="340"/>
          <w:jc w:val="center"/>
        </w:trPr>
        <w:tc>
          <w:tcPr>
            <w:tcW w:w="567" w:type="dxa"/>
            <w:shd w:val="clear" w:color="auto" w:fill="FFFFFF"/>
          </w:tcPr>
          <w:p w14:paraId="02F4A46D" w14:textId="77777777" w:rsidR="00581599" w:rsidRPr="001778E9" w:rsidRDefault="00581599" w:rsidP="00357184">
            <w:pPr>
              <w:numPr>
                <w:ilvl w:val="0"/>
                <w:numId w:val="302"/>
              </w:numPr>
              <w:rPr>
                <w:rFonts w:cs="Arial"/>
                <w:i/>
                <w:lang w:val="en-US"/>
              </w:rPr>
            </w:pPr>
          </w:p>
        </w:tc>
        <w:tc>
          <w:tcPr>
            <w:tcW w:w="2693" w:type="dxa"/>
            <w:shd w:val="clear" w:color="auto" w:fill="FFFFFF"/>
          </w:tcPr>
          <w:p w14:paraId="7E548A56" w14:textId="77777777" w:rsidR="00581599" w:rsidRPr="00BF7282" w:rsidRDefault="00581599" w:rsidP="00357184">
            <w:pPr>
              <w:rPr>
                <w:rFonts w:cs="Arial"/>
                <w:b/>
              </w:rPr>
            </w:pPr>
            <w:r>
              <w:rPr>
                <w:b/>
              </w:rPr>
              <w:t>Grading procedure</w:t>
            </w:r>
          </w:p>
        </w:tc>
        <w:tc>
          <w:tcPr>
            <w:tcW w:w="6663" w:type="dxa"/>
            <w:shd w:val="clear" w:color="auto" w:fill="FFFFFF"/>
          </w:tcPr>
          <w:p w14:paraId="0C4C13E9" w14:textId="77777777" w:rsidR="00581599" w:rsidRPr="00BF7282" w:rsidRDefault="00581599" w:rsidP="00357184">
            <w:pPr>
              <w:rPr>
                <w:rFonts w:cs="Arial"/>
              </w:rPr>
            </w:pPr>
            <w:r>
              <w:rPr>
                <w:rFonts w:cs="Arial"/>
                <w:szCs w:val="22"/>
              </w:rPr>
              <w:t>Klausur (100 %)</w:t>
            </w:r>
          </w:p>
        </w:tc>
      </w:tr>
      <w:tr w:rsidR="00581599" w:rsidRPr="00BF7282" w14:paraId="47D44623" w14:textId="77777777" w:rsidTr="00357184">
        <w:trPr>
          <w:trHeight w:val="340"/>
          <w:jc w:val="center"/>
        </w:trPr>
        <w:tc>
          <w:tcPr>
            <w:tcW w:w="567" w:type="dxa"/>
            <w:tcBorders>
              <w:bottom w:val="single" w:sz="4" w:space="0" w:color="auto"/>
            </w:tcBorders>
            <w:shd w:val="clear" w:color="auto" w:fill="FFFFFF"/>
          </w:tcPr>
          <w:p w14:paraId="0E232A73" w14:textId="77777777" w:rsidR="00581599" w:rsidRDefault="00581599" w:rsidP="00357184">
            <w:pPr>
              <w:numPr>
                <w:ilvl w:val="0"/>
                <w:numId w:val="302"/>
              </w:numPr>
              <w:rPr>
                <w:rFonts w:cs="Arial"/>
                <w:i/>
              </w:rPr>
            </w:pPr>
          </w:p>
        </w:tc>
        <w:tc>
          <w:tcPr>
            <w:tcW w:w="2693" w:type="dxa"/>
            <w:tcBorders>
              <w:bottom w:val="single" w:sz="4" w:space="0" w:color="auto"/>
            </w:tcBorders>
            <w:shd w:val="clear" w:color="auto" w:fill="FFFFFF"/>
          </w:tcPr>
          <w:p w14:paraId="76204448" w14:textId="77777777" w:rsidR="00581599" w:rsidRPr="00BF7282" w:rsidRDefault="00581599" w:rsidP="00357184">
            <w:pPr>
              <w:rPr>
                <w:rFonts w:cs="Arial"/>
                <w:b/>
              </w:rPr>
            </w:pPr>
            <w:r>
              <w:rPr>
                <w:b/>
              </w:rPr>
              <w:t>Module frequency</w:t>
            </w:r>
          </w:p>
        </w:tc>
        <w:tc>
          <w:tcPr>
            <w:tcW w:w="6663" w:type="dxa"/>
            <w:tcBorders>
              <w:bottom w:val="single" w:sz="4" w:space="0" w:color="auto"/>
            </w:tcBorders>
            <w:shd w:val="clear" w:color="auto" w:fill="FFFFFF"/>
          </w:tcPr>
          <w:p w14:paraId="4EE87B70" w14:textId="77777777" w:rsidR="00581599" w:rsidRPr="00BF7282" w:rsidRDefault="00581599" w:rsidP="00357184">
            <w:pPr>
              <w:rPr>
                <w:rFonts w:cs="Arial"/>
              </w:rPr>
            </w:pPr>
            <w:r w:rsidRPr="00BF7282">
              <w:rPr>
                <w:rFonts w:cs="Arial"/>
                <w:szCs w:val="22"/>
              </w:rPr>
              <w:t xml:space="preserve">Jährlich im </w:t>
            </w:r>
            <w:r>
              <w:rPr>
                <w:rFonts w:cs="Arial"/>
                <w:szCs w:val="22"/>
              </w:rPr>
              <w:t>SoSe</w:t>
            </w:r>
          </w:p>
        </w:tc>
      </w:tr>
      <w:tr w:rsidR="00581599" w:rsidRPr="00BF7282" w14:paraId="7CD4D934" w14:textId="77777777" w:rsidTr="00357184">
        <w:trPr>
          <w:trHeight w:val="340"/>
          <w:jc w:val="center"/>
        </w:trPr>
        <w:tc>
          <w:tcPr>
            <w:tcW w:w="567" w:type="dxa"/>
            <w:shd w:val="clear" w:color="auto" w:fill="FFFFFF"/>
          </w:tcPr>
          <w:p w14:paraId="35938D60" w14:textId="77777777" w:rsidR="00581599" w:rsidRDefault="00581599" w:rsidP="00357184">
            <w:pPr>
              <w:numPr>
                <w:ilvl w:val="0"/>
                <w:numId w:val="302"/>
              </w:numPr>
              <w:rPr>
                <w:rFonts w:cs="Arial"/>
                <w:i/>
              </w:rPr>
            </w:pPr>
          </w:p>
        </w:tc>
        <w:tc>
          <w:tcPr>
            <w:tcW w:w="2693" w:type="dxa"/>
            <w:shd w:val="clear" w:color="auto" w:fill="FFFFFF"/>
          </w:tcPr>
          <w:p w14:paraId="78A35B7C" w14:textId="77777777" w:rsidR="00581599" w:rsidRPr="00BF7282" w:rsidRDefault="00581599" w:rsidP="00357184">
            <w:pPr>
              <w:rPr>
                <w:rFonts w:cs="Arial"/>
                <w:b/>
              </w:rPr>
            </w:pPr>
            <w:r>
              <w:rPr>
                <w:b/>
              </w:rPr>
              <w:t>Workload</w:t>
            </w:r>
            <w:r w:rsidRPr="00BF7282">
              <w:rPr>
                <w:rFonts w:cs="Arial"/>
                <w:b/>
              </w:rPr>
              <w:t xml:space="preserve"> </w:t>
            </w:r>
          </w:p>
        </w:tc>
        <w:tc>
          <w:tcPr>
            <w:tcW w:w="6663" w:type="dxa"/>
            <w:shd w:val="clear" w:color="auto" w:fill="FFFFFF"/>
          </w:tcPr>
          <w:p w14:paraId="2DF9AC6B" w14:textId="77777777" w:rsidR="00581599" w:rsidRPr="002A7CA2" w:rsidRDefault="00581599" w:rsidP="00357184">
            <w:pPr>
              <w:rPr>
                <w:rFonts w:cs="Arial"/>
              </w:rPr>
            </w:pPr>
            <w:r w:rsidRPr="002A7CA2">
              <w:rPr>
                <w:rFonts w:cs="Arial"/>
                <w:szCs w:val="22"/>
              </w:rPr>
              <w:t>Präsenzzeit: 30 h</w:t>
            </w:r>
          </w:p>
          <w:p w14:paraId="5E584ED3" w14:textId="77777777" w:rsidR="00581599" w:rsidRPr="00BF7282" w:rsidRDefault="00581599" w:rsidP="00357184">
            <w:pPr>
              <w:rPr>
                <w:rFonts w:cs="Arial"/>
              </w:rPr>
            </w:pPr>
            <w:r w:rsidRPr="002A7CA2">
              <w:rPr>
                <w:rFonts w:cs="Arial"/>
                <w:szCs w:val="22"/>
              </w:rPr>
              <w:t>Eigenstudium: 120 h</w:t>
            </w:r>
          </w:p>
        </w:tc>
      </w:tr>
      <w:tr w:rsidR="00581599" w:rsidRPr="00BF7282" w14:paraId="2A044D39" w14:textId="77777777" w:rsidTr="00357184">
        <w:trPr>
          <w:trHeight w:val="340"/>
          <w:jc w:val="center"/>
        </w:trPr>
        <w:tc>
          <w:tcPr>
            <w:tcW w:w="567" w:type="dxa"/>
            <w:tcBorders>
              <w:bottom w:val="single" w:sz="4" w:space="0" w:color="auto"/>
            </w:tcBorders>
            <w:shd w:val="clear" w:color="auto" w:fill="FFFFFF"/>
          </w:tcPr>
          <w:p w14:paraId="0C9D96F5" w14:textId="77777777" w:rsidR="00581599" w:rsidRDefault="00581599" w:rsidP="00357184">
            <w:pPr>
              <w:numPr>
                <w:ilvl w:val="0"/>
                <w:numId w:val="302"/>
              </w:numPr>
              <w:rPr>
                <w:rFonts w:cs="Arial"/>
                <w:i/>
              </w:rPr>
            </w:pPr>
          </w:p>
        </w:tc>
        <w:tc>
          <w:tcPr>
            <w:tcW w:w="2693" w:type="dxa"/>
            <w:tcBorders>
              <w:bottom w:val="single" w:sz="4" w:space="0" w:color="auto"/>
            </w:tcBorders>
            <w:shd w:val="clear" w:color="auto" w:fill="FFFFFF"/>
          </w:tcPr>
          <w:p w14:paraId="14B4DA3F" w14:textId="77777777" w:rsidR="00581599" w:rsidRPr="00BF7282" w:rsidRDefault="00581599" w:rsidP="00357184">
            <w:pPr>
              <w:rPr>
                <w:rFonts w:cs="Arial"/>
                <w:b/>
              </w:rPr>
            </w:pPr>
            <w:r>
              <w:rPr>
                <w:b/>
              </w:rPr>
              <w:t>Module duration</w:t>
            </w:r>
          </w:p>
        </w:tc>
        <w:tc>
          <w:tcPr>
            <w:tcW w:w="6663" w:type="dxa"/>
            <w:tcBorders>
              <w:bottom w:val="single" w:sz="4" w:space="0" w:color="auto"/>
            </w:tcBorders>
            <w:shd w:val="clear" w:color="auto" w:fill="FFFFFF"/>
          </w:tcPr>
          <w:p w14:paraId="792560ED" w14:textId="77777777" w:rsidR="00581599" w:rsidRPr="00BF7282" w:rsidRDefault="00581599" w:rsidP="00357184">
            <w:pPr>
              <w:rPr>
                <w:rFonts w:cs="Arial"/>
              </w:rPr>
            </w:pPr>
            <w:r w:rsidRPr="00BF7282">
              <w:rPr>
                <w:rFonts w:cs="Arial"/>
                <w:szCs w:val="22"/>
              </w:rPr>
              <w:t>1 Semester</w:t>
            </w:r>
          </w:p>
        </w:tc>
      </w:tr>
      <w:tr w:rsidR="00581599" w:rsidRPr="00BF7282" w14:paraId="25762CC6" w14:textId="77777777" w:rsidTr="00357184">
        <w:trPr>
          <w:trHeight w:val="340"/>
          <w:jc w:val="center"/>
        </w:trPr>
        <w:tc>
          <w:tcPr>
            <w:tcW w:w="567" w:type="dxa"/>
            <w:shd w:val="clear" w:color="auto" w:fill="FFFFFF"/>
          </w:tcPr>
          <w:p w14:paraId="0213578E" w14:textId="77777777" w:rsidR="00581599" w:rsidRDefault="00581599" w:rsidP="00357184">
            <w:pPr>
              <w:numPr>
                <w:ilvl w:val="0"/>
                <w:numId w:val="302"/>
              </w:numPr>
              <w:rPr>
                <w:rFonts w:cs="Arial"/>
                <w:i/>
              </w:rPr>
            </w:pPr>
          </w:p>
        </w:tc>
        <w:tc>
          <w:tcPr>
            <w:tcW w:w="2693" w:type="dxa"/>
            <w:shd w:val="clear" w:color="auto" w:fill="FFFFFF"/>
          </w:tcPr>
          <w:p w14:paraId="3B129FE1" w14:textId="77777777" w:rsidR="00581599" w:rsidRDefault="00581599" w:rsidP="00357184">
            <w:pPr>
              <w:rPr>
                <w:b/>
              </w:rPr>
            </w:pPr>
            <w:r>
              <w:rPr>
                <w:b/>
              </w:rPr>
              <w:t xml:space="preserve">Teaching and </w:t>
            </w:r>
          </w:p>
          <w:p w14:paraId="548C448B" w14:textId="77777777" w:rsidR="00581599" w:rsidRPr="00BF7282" w:rsidRDefault="00581599" w:rsidP="00357184">
            <w:pPr>
              <w:rPr>
                <w:rFonts w:cs="Arial"/>
                <w:b/>
              </w:rPr>
            </w:pPr>
            <w:r>
              <w:rPr>
                <w:b/>
              </w:rPr>
              <w:t>examination language</w:t>
            </w:r>
          </w:p>
        </w:tc>
        <w:tc>
          <w:tcPr>
            <w:tcW w:w="6663" w:type="dxa"/>
            <w:tcBorders>
              <w:bottom w:val="single" w:sz="4" w:space="0" w:color="auto"/>
            </w:tcBorders>
            <w:shd w:val="clear" w:color="auto" w:fill="FFFFFF"/>
          </w:tcPr>
          <w:p w14:paraId="242E761E" w14:textId="77777777" w:rsidR="00581599" w:rsidRPr="00BF7282" w:rsidRDefault="00581599" w:rsidP="00357184">
            <w:pPr>
              <w:rPr>
                <w:rFonts w:cs="Arial"/>
              </w:rPr>
            </w:pPr>
            <w:r>
              <w:rPr>
                <w:rFonts w:cs="Arial"/>
                <w:szCs w:val="22"/>
              </w:rPr>
              <w:t>Englisch</w:t>
            </w:r>
          </w:p>
        </w:tc>
      </w:tr>
      <w:tr w:rsidR="00581599" w:rsidRPr="00AB4780" w14:paraId="0BE22724"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1A07388" w14:textId="77777777" w:rsidR="00581599" w:rsidRDefault="00581599" w:rsidP="00357184">
            <w:pPr>
              <w:numPr>
                <w:ilvl w:val="0"/>
                <w:numId w:val="302"/>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437D0CCF" w14:textId="77777777" w:rsidR="00581599" w:rsidRDefault="00581599" w:rsidP="00357184">
            <w:pPr>
              <w:rPr>
                <w:b/>
              </w:rPr>
            </w:pPr>
            <w:r>
              <w:rPr>
                <w:b/>
              </w:rPr>
              <w:t xml:space="preserve">(Recommended) </w:t>
            </w:r>
          </w:p>
          <w:p w14:paraId="2F614A53" w14:textId="77777777" w:rsidR="00581599" w:rsidRPr="00BF7282" w:rsidRDefault="00581599" w:rsidP="00357184">
            <w:pPr>
              <w:rPr>
                <w:rFonts w:cs="Arial"/>
                <w:b/>
              </w:rPr>
            </w:pPr>
            <w:r>
              <w:rPr>
                <w:b/>
              </w:rPr>
              <w:t>reading</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426D25EC" w14:textId="77777777" w:rsidR="00581599" w:rsidRPr="002A7CA2" w:rsidRDefault="00581599" w:rsidP="00357184">
            <w:pPr>
              <w:rPr>
                <w:bCs/>
                <w:color w:val="000000"/>
                <w:szCs w:val="22"/>
                <w:lang w:val="en-US"/>
              </w:rPr>
            </w:pPr>
            <w:r w:rsidRPr="002A7CA2">
              <w:rPr>
                <w:bCs/>
                <w:color w:val="000000"/>
                <w:szCs w:val="22"/>
                <w:lang w:val="en-US"/>
              </w:rPr>
              <w:t>Charles Jones, International Relations, London: Oneworld, 2014</w:t>
            </w:r>
            <w:r>
              <w:rPr>
                <w:bCs/>
                <w:color w:val="000000"/>
                <w:szCs w:val="22"/>
                <w:lang w:val="en-US"/>
              </w:rPr>
              <w:t>.</w:t>
            </w:r>
          </w:p>
          <w:p w14:paraId="7054AB6B" w14:textId="77777777" w:rsidR="00581599" w:rsidRPr="005F3763" w:rsidRDefault="00581599" w:rsidP="00357184">
            <w:pPr>
              <w:rPr>
                <w:bCs/>
                <w:color w:val="000000"/>
                <w:szCs w:val="22"/>
                <w:lang w:val="en-US"/>
              </w:rPr>
            </w:pPr>
            <w:r w:rsidRPr="005F3763">
              <w:rPr>
                <w:bCs/>
                <w:color w:val="000000"/>
                <w:szCs w:val="22"/>
                <w:lang w:val="en-US"/>
              </w:rPr>
              <w:t xml:space="preserve">Robert Jackson, Global Politics in the </w:t>
            </w:r>
            <w:r w:rsidRPr="005F3763">
              <w:rPr>
                <w:bCs/>
                <w:color w:val="000000"/>
                <w:szCs w:val="22"/>
                <w:lang w:val="en-GB"/>
              </w:rPr>
              <w:t>21</w:t>
            </w:r>
            <w:r w:rsidRPr="005F3763">
              <w:rPr>
                <w:bCs/>
                <w:color w:val="000000"/>
                <w:szCs w:val="22"/>
                <w:vertAlign w:val="superscript"/>
                <w:lang w:val="en-GB"/>
              </w:rPr>
              <w:t>st</w:t>
            </w:r>
            <w:r w:rsidRPr="005F3763">
              <w:rPr>
                <w:bCs/>
                <w:color w:val="000000"/>
                <w:szCs w:val="22"/>
                <w:lang w:val="en-GB"/>
              </w:rPr>
              <w:t xml:space="preserve"> </w:t>
            </w:r>
            <w:r w:rsidRPr="005F3763">
              <w:rPr>
                <w:bCs/>
                <w:color w:val="000000"/>
                <w:szCs w:val="22"/>
                <w:lang w:val="en-US"/>
              </w:rPr>
              <w:t>Century, Oxford: OUP, 2013</w:t>
            </w:r>
            <w:r>
              <w:rPr>
                <w:bCs/>
                <w:color w:val="000000"/>
                <w:szCs w:val="22"/>
                <w:lang w:val="en-US"/>
              </w:rPr>
              <w:t>.</w:t>
            </w:r>
          </w:p>
          <w:p w14:paraId="7B411C28" w14:textId="77777777" w:rsidR="00581599" w:rsidRPr="005F3763" w:rsidRDefault="00581599" w:rsidP="00357184">
            <w:pPr>
              <w:rPr>
                <w:bCs/>
                <w:color w:val="000000"/>
                <w:sz w:val="29"/>
                <w:szCs w:val="29"/>
                <w:lang w:val="en-US"/>
              </w:rPr>
            </w:pPr>
            <w:r w:rsidRPr="005F3763">
              <w:rPr>
                <w:bCs/>
                <w:color w:val="000000"/>
                <w:szCs w:val="22"/>
                <w:lang w:val="en-US"/>
              </w:rPr>
              <w:t xml:space="preserve">Margaret Karns, Karen Mingst, and Kendall Stiles, International Organizations, Boulder CO: Lynne </w:t>
            </w:r>
            <w:r>
              <w:rPr>
                <w:bCs/>
                <w:color w:val="000000"/>
                <w:szCs w:val="22"/>
                <w:lang w:val="en-US"/>
              </w:rPr>
              <w:t>R</w:t>
            </w:r>
            <w:r w:rsidRPr="005F3763">
              <w:rPr>
                <w:bCs/>
                <w:color w:val="000000"/>
                <w:szCs w:val="22"/>
                <w:lang w:val="en-US"/>
              </w:rPr>
              <w:t>ienner Publishers, 2015</w:t>
            </w:r>
            <w:r>
              <w:rPr>
                <w:bCs/>
                <w:color w:val="000000"/>
                <w:szCs w:val="22"/>
                <w:lang w:val="en-US"/>
              </w:rPr>
              <w:t>.</w:t>
            </w:r>
          </w:p>
        </w:tc>
      </w:tr>
    </w:tbl>
    <w:p w14:paraId="046C251A" w14:textId="77777777" w:rsidR="00357184" w:rsidRDefault="00357184">
      <w:pPr>
        <w:rPr>
          <w:lang w:val="en-US"/>
        </w:rPr>
      </w:pPr>
    </w:p>
    <w:p w14:paraId="72E8C889" w14:textId="77777777" w:rsidR="00357184" w:rsidRDefault="00357184">
      <w:pPr>
        <w:rPr>
          <w:lang w:val="en-US"/>
        </w:rPr>
      </w:pPr>
    </w:p>
    <w:p w14:paraId="6CDE10CE" w14:textId="77777777" w:rsidR="00357184" w:rsidRDefault="00357184">
      <w:pPr>
        <w:rPr>
          <w:lang w:val="en-US"/>
        </w:rPr>
      </w:pPr>
    </w:p>
    <w:p w14:paraId="00389D0E" w14:textId="414A1F6A" w:rsidR="00357184" w:rsidRDefault="00357184">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5"/>
      </w:tblGrid>
      <w:tr w:rsidR="00357184" w:rsidRPr="00BF7282" w14:paraId="71F818B3" w14:textId="77777777" w:rsidTr="00357184">
        <w:trPr>
          <w:trHeight w:val="567"/>
          <w:jc w:val="center"/>
        </w:trPr>
        <w:tc>
          <w:tcPr>
            <w:tcW w:w="567" w:type="dxa"/>
            <w:shd w:val="clear" w:color="auto" w:fill="E0E0E0"/>
          </w:tcPr>
          <w:p w14:paraId="766AF843" w14:textId="47FC0C17" w:rsidR="00357184" w:rsidRPr="0069717A" w:rsidRDefault="00357184" w:rsidP="00357184">
            <w:pPr>
              <w:numPr>
                <w:ilvl w:val="0"/>
                <w:numId w:val="26"/>
              </w:numPr>
              <w:rPr>
                <w:rFonts w:cs="Arial"/>
                <w:i/>
                <w:lang w:val="en-GB"/>
              </w:rPr>
            </w:pPr>
            <w:r w:rsidRPr="0069717A">
              <w:rPr>
                <w:rFonts w:cs="Arial"/>
                <w:szCs w:val="22"/>
                <w:lang w:val="en-GB"/>
              </w:rPr>
              <w:lastRenderedPageBreak/>
              <w:t xml:space="preserve">    </w:t>
            </w:r>
            <w:r w:rsidRPr="0069717A">
              <w:rPr>
                <w:rFonts w:cs="Arial"/>
                <w:szCs w:val="22"/>
                <w:lang w:val="en-GB"/>
              </w:rPr>
              <w:br w:type="page"/>
            </w:r>
          </w:p>
        </w:tc>
        <w:tc>
          <w:tcPr>
            <w:tcW w:w="2693" w:type="dxa"/>
            <w:shd w:val="clear" w:color="auto" w:fill="E0E0E0"/>
          </w:tcPr>
          <w:p w14:paraId="00C3223F" w14:textId="77777777" w:rsidR="00357184" w:rsidRPr="00BF7282" w:rsidRDefault="00357184" w:rsidP="00357184">
            <w:pPr>
              <w:rPr>
                <w:rFonts w:cs="Arial"/>
                <w:b/>
              </w:rPr>
            </w:pPr>
            <w:r w:rsidRPr="00BF7282">
              <w:rPr>
                <w:rFonts w:cs="Arial"/>
                <w:b/>
                <w:szCs w:val="22"/>
              </w:rPr>
              <w:t>Modulbezeichnung</w:t>
            </w:r>
          </w:p>
          <w:p w14:paraId="590580C2" w14:textId="77777777" w:rsidR="00357184" w:rsidRPr="00BF7282" w:rsidRDefault="00357184" w:rsidP="00357184">
            <w:pPr>
              <w:rPr>
                <w:rFonts w:cs="Arial"/>
              </w:rPr>
            </w:pPr>
            <w:r>
              <w:rPr>
                <w:rFonts w:cs="Arial"/>
              </w:rPr>
              <w:t>RUW-</w:t>
            </w:r>
            <w:r>
              <w:rPr>
                <w:rFonts w:cs="Arial"/>
                <w:szCs w:val="22"/>
              </w:rPr>
              <w:t>6671</w:t>
            </w:r>
          </w:p>
        </w:tc>
        <w:tc>
          <w:tcPr>
            <w:tcW w:w="5529" w:type="dxa"/>
            <w:shd w:val="clear" w:color="auto" w:fill="E0E0E0"/>
          </w:tcPr>
          <w:p w14:paraId="43298352" w14:textId="77777777" w:rsidR="00357184" w:rsidRDefault="00357184" w:rsidP="00357184">
            <w:pPr>
              <w:pStyle w:val="berschriftModul"/>
              <w:rPr>
                <w:rFonts w:cs="Arial"/>
                <w:b w:val="0"/>
                <w:lang w:eastAsia="en-US"/>
              </w:rPr>
            </w:pPr>
            <w:bookmarkStart w:id="5669" w:name="_Toc300074905"/>
            <w:bookmarkStart w:id="5670" w:name="_Toc300153966"/>
            <w:bookmarkStart w:id="5671" w:name="_Toc301861977"/>
            <w:bookmarkStart w:id="5672" w:name="_Toc317511603"/>
            <w:bookmarkStart w:id="5673" w:name="_Toc317694767"/>
            <w:bookmarkStart w:id="5674" w:name="_Toc317772927"/>
            <w:bookmarkStart w:id="5675" w:name="_Toc317782047"/>
            <w:bookmarkStart w:id="5676" w:name="_Toc321385141"/>
            <w:bookmarkStart w:id="5677" w:name="_Toc331492956"/>
            <w:bookmarkStart w:id="5678" w:name="_Toc332267187"/>
            <w:bookmarkStart w:id="5679" w:name="_Toc332366839"/>
            <w:bookmarkStart w:id="5680" w:name="_Toc335747340"/>
            <w:bookmarkStart w:id="5681" w:name="_Toc349828513"/>
            <w:bookmarkStart w:id="5682" w:name="_Toc351715440"/>
            <w:bookmarkStart w:id="5683" w:name="_Toc363638172"/>
            <w:bookmarkStart w:id="5684" w:name="_Toc363638835"/>
            <w:bookmarkStart w:id="5685" w:name="_Toc364322113"/>
            <w:bookmarkStart w:id="5686" w:name="_Toc364328654"/>
            <w:bookmarkStart w:id="5687" w:name="_Toc369082383"/>
            <w:bookmarkStart w:id="5688" w:name="_Toc381686958"/>
            <w:bookmarkStart w:id="5689" w:name="_Toc5265962"/>
            <w:r w:rsidRPr="00BF7282">
              <w:rPr>
                <w:rStyle w:val="berschrift1Zchn"/>
              </w:rPr>
              <w:t>International vergleichende Sozialstrukturanalyse</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2A9FB4DC" w14:textId="77777777" w:rsidR="00357184" w:rsidRPr="009255EF" w:rsidRDefault="00357184" w:rsidP="00357184">
            <w:pPr>
              <w:rPr>
                <w:lang w:val="en-US" w:eastAsia="en-US"/>
              </w:rPr>
            </w:pPr>
            <w:r w:rsidRPr="009255EF">
              <w:rPr>
                <w:lang w:val="en-US" w:eastAsia="en-US"/>
              </w:rPr>
              <w:t>(International comparative analysis of social structure)</w:t>
            </w:r>
          </w:p>
        </w:tc>
        <w:tc>
          <w:tcPr>
            <w:tcW w:w="1135" w:type="dxa"/>
            <w:shd w:val="clear" w:color="auto" w:fill="E0E0E0"/>
          </w:tcPr>
          <w:p w14:paraId="4BEA2E1E" w14:textId="77777777" w:rsidR="00357184" w:rsidRPr="00BF7282" w:rsidRDefault="00357184" w:rsidP="00357184">
            <w:pPr>
              <w:rPr>
                <w:rFonts w:cs="Arial"/>
                <w:b/>
              </w:rPr>
            </w:pPr>
            <w:r w:rsidRPr="00BF7282">
              <w:rPr>
                <w:rFonts w:cs="Arial"/>
                <w:b/>
                <w:szCs w:val="22"/>
              </w:rPr>
              <w:t>5 ECTS</w:t>
            </w:r>
          </w:p>
        </w:tc>
      </w:tr>
      <w:tr w:rsidR="00357184" w:rsidRPr="00BF7282" w14:paraId="31796FFF" w14:textId="77777777" w:rsidTr="00357184">
        <w:trPr>
          <w:trHeight w:val="567"/>
          <w:jc w:val="center"/>
        </w:trPr>
        <w:tc>
          <w:tcPr>
            <w:tcW w:w="567" w:type="dxa"/>
            <w:shd w:val="clear" w:color="auto" w:fill="E0E0E0"/>
          </w:tcPr>
          <w:p w14:paraId="55D88921" w14:textId="77777777" w:rsidR="00357184" w:rsidRDefault="00357184" w:rsidP="00357184">
            <w:pPr>
              <w:numPr>
                <w:ilvl w:val="0"/>
                <w:numId w:val="26"/>
              </w:numPr>
              <w:rPr>
                <w:rFonts w:cs="Arial"/>
                <w:i/>
              </w:rPr>
            </w:pPr>
          </w:p>
        </w:tc>
        <w:tc>
          <w:tcPr>
            <w:tcW w:w="2693" w:type="dxa"/>
            <w:shd w:val="clear" w:color="auto" w:fill="E0E0E0"/>
          </w:tcPr>
          <w:p w14:paraId="6F11ABCD" w14:textId="77777777" w:rsidR="00357184" w:rsidRPr="00BF7282" w:rsidRDefault="00357184" w:rsidP="00357184">
            <w:pPr>
              <w:rPr>
                <w:rFonts w:cs="Arial"/>
              </w:rPr>
            </w:pPr>
            <w:r w:rsidRPr="00BF7282">
              <w:rPr>
                <w:rFonts w:cs="Arial"/>
                <w:szCs w:val="22"/>
              </w:rPr>
              <w:t>Lehrveranstaltungen</w:t>
            </w:r>
          </w:p>
          <w:p w14:paraId="13F8B822" w14:textId="77777777" w:rsidR="00357184" w:rsidRPr="00BF7282" w:rsidRDefault="00357184" w:rsidP="00357184">
            <w:pPr>
              <w:rPr>
                <w:rFonts w:cs="Arial"/>
                <w:b/>
              </w:rPr>
            </w:pPr>
          </w:p>
        </w:tc>
        <w:tc>
          <w:tcPr>
            <w:tcW w:w="5529" w:type="dxa"/>
            <w:shd w:val="clear" w:color="auto" w:fill="E0E0E0"/>
          </w:tcPr>
          <w:p w14:paraId="47BCB01E" w14:textId="77777777" w:rsidR="00357184" w:rsidRPr="00BF7282" w:rsidRDefault="00357184" w:rsidP="00357184">
            <w:pPr>
              <w:rPr>
                <w:rFonts w:cs="Arial"/>
              </w:rPr>
            </w:pPr>
            <w:r w:rsidRPr="00BF7282">
              <w:rPr>
                <w:rFonts w:cs="Arial"/>
                <w:szCs w:val="22"/>
              </w:rPr>
              <w:t>V: International vergleichende Sozialstrukturanalyse (2</w:t>
            </w:r>
            <w:r>
              <w:rPr>
                <w:rFonts w:cs="Arial"/>
                <w:szCs w:val="22"/>
              </w:rPr>
              <w:t> </w:t>
            </w:r>
            <w:r w:rsidRPr="00BF7282">
              <w:rPr>
                <w:rFonts w:cs="Arial"/>
                <w:szCs w:val="22"/>
              </w:rPr>
              <w:t>SWS)</w:t>
            </w:r>
          </w:p>
        </w:tc>
        <w:tc>
          <w:tcPr>
            <w:tcW w:w="1135" w:type="dxa"/>
            <w:shd w:val="clear" w:color="auto" w:fill="E0E0E0"/>
          </w:tcPr>
          <w:p w14:paraId="2CBD387B" w14:textId="77777777" w:rsidR="00357184" w:rsidRPr="00BF7282" w:rsidRDefault="00357184" w:rsidP="00357184">
            <w:pPr>
              <w:rPr>
                <w:rFonts w:cs="Arial"/>
              </w:rPr>
            </w:pPr>
            <w:r w:rsidRPr="00BF7282">
              <w:rPr>
                <w:rFonts w:cs="Arial"/>
                <w:szCs w:val="22"/>
              </w:rPr>
              <w:t>5 ECTS</w:t>
            </w:r>
          </w:p>
          <w:p w14:paraId="722C8865" w14:textId="77777777" w:rsidR="00357184" w:rsidRPr="00BF7282" w:rsidRDefault="00357184" w:rsidP="00357184">
            <w:pPr>
              <w:rPr>
                <w:rFonts w:cs="Arial"/>
              </w:rPr>
            </w:pPr>
          </w:p>
        </w:tc>
      </w:tr>
      <w:tr w:rsidR="00357184" w:rsidRPr="00BF7282" w14:paraId="721FE398" w14:textId="77777777" w:rsidTr="00357184">
        <w:trPr>
          <w:trHeight w:val="386"/>
          <w:jc w:val="center"/>
        </w:trPr>
        <w:tc>
          <w:tcPr>
            <w:tcW w:w="567" w:type="dxa"/>
            <w:shd w:val="clear" w:color="auto" w:fill="E0E0E0"/>
          </w:tcPr>
          <w:p w14:paraId="1ACA534B" w14:textId="77777777" w:rsidR="00357184" w:rsidRDefault="00357184" w:rsidP="00357184">
            <w:pPr>
              <w:numPr>
                <w:ilvl w:val="0"/>
                <w:numId w:val="26"/>
              </w:numPr>
              <w:rPr>
                <w:rFonts w:cs="Arial"/>
                <w:i/>
              </w:rPr>
            </w:pPr>
          </w:p>
        </w:tc>
        <w:tc>
          <w:tcPr>
            <w:tcW w:w="2693" w:type="dxa"/>
            <w:shd w:val="clear" w:color="auto" w:fill="E0E0E0"/>
          </w:tcPr>
          <w:p w14:paraId="5EEA2CED" w14:textId="77777777" w:rsidR="00357184" w:rsidRPr="00BF7282" w:rsidRDefault="00357184" w:rsidP="00357184">
            <w:pPr>
              <w:rPr>
                <w:rFonts w:cs="Arial"/>
              </w:rPr>
            </w:pPr>
            <w:r>
              <w:t>Lehrende</w:t>
            </w:r>
          </w:p>
        </w:tc>
        <w:tc>
          <w:tcPr>
            <w:tcW w:w="5529" w:type="dxa"/>
            <w:shd w:val="clear" w:color="auto" w:fill="E0E0E0"/>
          </w:tcPr>
          <w:p w14:paraId="58CA6147" w14:textId="77777777" w:rsidR="00357184" w:rsidRPr="00BF7282" w:rsidRDefault="00357184" w:rsidP="00357184">
            <w:pPr>
              <w:rPr>
                <w:rFonts w:cs="Arial"/>
              </w:rPr>
            </w:pPr>
            <w:r>
              <w:rPr>
                <w:rFonts w:cs="Arial"/>
                <w:szCs w:val="22"/>
              </w:rPr>
              <w:t xml:space="preserve">Prof. Dr. Abraham, Prof. Dr. Wolbring </w:t>
            </w:r>
            <w:r w:rsidRPr="00BF7282">
              <w:rPr>
                <w:rFonts w:cs="Arial"/>
                <w:szCs w:val="22"/>
              </w:rPr>
              <w:t>und</w:t>
            </w:r>
            <w:r>
              <w:rPr>
                <w:rFonts w:cs="Arial"/>
                <w:szCs w:val="22"/>
              </w:rPr>
              <w:t xml:space="preserve"> </w:t>
            </w:r>
            <w:r>
              <w:rPr>
                <w:rFonts w:eastAsiaTheme="minorHAnsi" w:cs="Arial"/>
                <w:szCs w:val="22"/>
                <w:lang w:eastAsia="en-US"/>
              </w:rPr>
              <w:t>Mitarbeitende</w:t>
            </w:r>
          </w:p>
        </w:tc>
        <w:tc>
          <w:tcPr>
            <w:tcW w:w="1135" w:type="dxa"/>
            <w:shd w:val="clear" w:color="auto" w:fill="E0E0E0"/>
          </w:tcPr>
          <w:p w14:paraId="6702D12F" w14:textId="77777777" w:rsidR="00357184" w:rsidRPr="00BF7282" w:rsidRDefault="00357184" w:rsidP="00357184">
            <w:pPr>
              <w:rPr>
                <w:rFonts w:cs="Arial"/>
              </w:rPr>
            </w:pPr>
          </w:p>
        </w:tc>
      </w:tr>
    </w:tbl>
    <w:p w14:paraId="4C6B3129" w14:textId="77777777" w:rsidR="00357184" w:rsidRPr="00BF7282" w:rsidRDefault="00357184" w:rsidP="0035718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57184" w:rsidRPr="00BF7282" w14:paraId="3EE3710A" w14:textId="77777777" w:rsidTr="00357184">
        <w:trPr>
          <w:trHeight w:val="340"/>
          <w:jc w:val="center"/>
        </w:trPr>
        <w:tc>
          <w:tcPr>
            <w:tcW w:w="567" w:type="dxa"/>
            <w:tcBorders>
              <w:bottom w:val="single" w:sz="4" w:space="0" w:color="auto"/>
            </w:tcBorders>
          </w:tcPr>
          <w:p w14:paraId="4749BDF2" w14:textId="77777777" w:rsidR="00357184" w:rsidRDefault="00357184" w:rsidP="00357184">
            <w:pPr>
              <w:numPr>
                <w:ilvl w:val="0"/>
                <w:numId w:val="26"/>
              </w:numPr>
              <w:rPr>
                <w:rFonts w:cs="Arial"/>
                <w:i/>
              </w:rPr>
            </w:pPr>
          </w:p>
        </w:tc>
        <w:tc>
          <w:tcPr>
            <w:tcW w:w="2693" w:type="dxa"/>
            <w:tcBorders>
              <w:bottom w:val="single" w:sz="4" w:space="0" w:color="auto"/>
            </w:tcBorders>
          </w:tcPr>
          <w:p w14:paraId="7308D4C3" w14:textId="77777777" w:rsidR="00357184" w:rsidRPr="00BF7282" w:rsidRDefault="00357184" w:rsidP="00357184">
            <w:pPr>
              <w:rPr>
                <w:rFonts w:cs="Arial"/>
                <w:b/>
              </w:rPr>
            </w:pPr>
            <w:r>
              <w:rPr>
                <w:rFonts w:cs="Arial"/>
                <w:b/>
                <w:szCs w:val="22"/>
              </w:rPr>
              <w:t>Modulverantwortliche/r</w:t>
            </w:r>
          </w:p>
        </w:tc>
        <w:tc>
          <w:tcPr>
            <w:tcW w:w="6663" w:type="dxa"/>
            <w:tcBorders>
              <w:bottom w:val="single" w:sz="4" w:space="0" w:color="auto"/>
            </w:tcBorders>
          </w:tcPr>
          <w:p w14:paraId="34D7339A" w14:textId="77777777" w:rsidR="00357184" w:rsidRPr="00617B93" w:rsidRDefault="00357184" w:rsidP="00357184">
            <w:pPr>
              <w:rPr>
                <w:rFonts w:cs="Arial"/>
                <w:szCs w:val="22"/>
              </w:rPr>
            </w:pPr>
            <w:r>
              <w:rPr>
                <w:rFonts w:cs="Arial"/>
                <w:szCs w:val="22"/>
              </w:rPr>
              <w:t>Prof.</w:t>
            </w:r>
            <w:r w:rsidRPr="00C7201D">
              <w:rPr>
                <w:rFonts w:cs="Arial"/>
                <w:szCs w:val="22"/>
              </w:rPr>
              <w:t xml:space="preserve"> </w:t>
            </w:r>
            <w:r>
              <w:rPr>
                <w:rFonts w:cs="Arial"/>
                <w:szCs w:val="22"/>
              </w:rPr>
              <w:t>Dr. Abraham und Prof. Dr. Wolbring</w:t>
            </w:r>
          </w:p>
        </w:tc>
      </w:tr>
      <w:tr w:rsidR="00357184" w:rsidRPr="00BF7282" w14:paraId="6D4C3826" w14:textId="77777777" w:rsidTr="00357184">
        <w:trPr>
          <w:trHeight w:val="340"/>
          <w:jc w:val="center"/>
        </w:trPr>
        <w:tc>
          <w:tcPr>
            <w:tcW w:w="567" w:type="dxa"/>
            <w:tcBorders>
              <w:bottom w:val="single" w:sz="4" w:space="0" w:color="auto"/>
            </w:tcBorders>
            <w:shd w:val="clear" w:color="auto" w:fill="FFFFFF"/>
          </w:tcPr>
          <w:p w14:paraId="36745B29" w14:textId="77777777" w:rsidR="00357184" w:rsidRDefault="00357184" w:rsidP="00357184">
            <w:pPr>
              <w:numPr>
                <w:ilvl w:val="0"/>
                <w:numId w:val="26"/>
              </w:numPr>
              <w:rPr>
                <w:rFonts w:cs="Arial"/>
                <w:i/>
              </w:rPr>
            </w:pPr>
          </w:p>
        </w:tc>
        <w:tc>
          <w:tcPr>
            <w:tcW w:w="2693" w:type="dxa"/>
            <w:tcBorders>
              <w:bottom w:val="single" w:sz="4" w:space="0" w:color="auto"/>
            </w:tcBorders>
            <w:shd w:val="clear" w:color="auto" w:fill="FFFFFF"/>
          </w:tcPr>
          <w:p w14:paraId="28D9F529" w14:textId="77777777" w:rsidR="00357184" w:rsidRPr="00BF7282" w:rsidRDefault="00357184" w:rsidP="00357184">
            <w:pPr>
              <w:rPr>
                <w:rFonts w:cs="Arial"/>
                <w:b/>
              </w:rPr>
            </w:pPr>
            <w:r w:rsidRPr="00BF7282">
              <w:rPr>
                <w:rFonts w:cs="Arial"/>
                <w:b/>
                <w:szCs w:val="22"/>
              </w:rPr>
              <w:t>Inhalt</w:t>
            </w:r>
          </w:p>
        </w:tc>
        <w:tc>
          <w:tcPr>
            <w:tcW w:w="6663" w:type="dxa"/>
            <w:tcBorders>
              <w:bottom w:val="single" w:sz="4" w:space="0" w:color="auto"/>
            </w:tcBorders>
            <w:shd w:val="clear" w:color="auto" w:fill="FFFFFF"/>
          </w:tcPr>
          <w:p w14:paraId="4C9EE163" w14:textId="77777777" w:rsidR="00357184" w:rsidRPr="005524DF" w:rsidRDefault="00357184" w:rsidP="00357184">
            <w:pPr>
              <w:pStyle w:val="Listenabsatz"/>
              <w:numPr>
                <w:ilvl w:val="0"/>
                <w:numId w:val="228"/>
              </w:numPr>
              <w:ind w:left="209" w:hanging="209"/>
              <w:rPr>
                <w:rFonts w:cs="Arial"/>
              </w:rPr>
            </w:pPr>
            <w:r w:rsidRPr="005524DF">
              <w:rPr>
                <w:rFonts w:cs="Arial"/>
              </w:rPr>
              <w:t>Vermittlung von zentralen theoretischen und empirisch-methodischen Konzepten der Analyse und Erklärung sozialer Ungleichheit in international vergleichender Perspektive</w:t>
            </w:r>
          </w:p>
          <w:p w14:paraId="06397559" w14:textId="77777777" w:rsidR="00357184" w:rsidRPr="005524DF" w:rsidRDefault="00357184" w:rsidP="00357184">
            <w:pPr>
              <w:pStyle w:val="Listenabsatz"/>
              <w:numPr>
                <w:ilvl w:val="0"/>
                <w:numId w:val="228"/>
              </w:numPr>
              <w:ind w:left="209" w:hanging="209"/>
              <w:rPr>
                <w:rFonts w:cs="Arial"/>
              </w:rPr>
            </w:pPr>
            <w:r w:rsidRPr="005524DF">
              <w:rPr>
                <w:rFonts w:cs="Arial"/>
              </w:rPr>
              <w:t>Vertiefung anhand ausgewählter Themen wie z.B. Demographie (generatives Verhalten, Bevölkerungsentwicklung), Migration und Mobilität, Armut und soziale Exklusion, Globalisierungsprozesse, Arbeitsmarkt, Regional- und Stadtentwicklung, Bildung, Gesundheit oder Medien.</w:t>
            </w:r>
          </w:p>
          <w:p w14:paraId="65579DC3" w14:textId="77777777" w:rsidR="00357184" w:rsidRDefault="00357184" w:rsidP="00357184">
            <w:pPr>
              <w:pStyle w:val="Listenabsatz"/>
              <w:numPr>
                <w:ilvl w:val="0"/>
                <w:numId w:val="228"/>
              </w:numPr>
              <w:ind w:left="209" w:hanging="209"/>
              <w:rPr>
                <w:sz w:val="20"/>
                <w:szCs w:val="20"/>
              </w:rPr>
            </w:pPr>
            <w:r w:rsidRPr="005524DF">
              <w:rPr>
                <w:rFonts w:cs="Arial"/>
              </w:rPr>
              <w:t>Praktische Anwendung des Wissens in Übungsbeispielen</w:t>
            </w:r>
          </w:p>
        </w:tc>
      </w:tr>
      <w:tr w:rsidR="00357184" w:rsidRPr="00BF7282" w14:paraId="6DCD4DF1" w14:textId="77777777" w:rsidTr="00357184">
        <w:trPr>
          <w:trHeight w:val="340"/>
          <w:jc w:val="center"/>
        </w:trPr>
        <w:tc>
          <w:tcPr>
            <w:tcW w:w="567" w:type="dxa"/>
            <w:shd w:val="clear" w:color="auto" w:fill="FFFFFF"/>
          </w:tcPr>
          <w:p w14:paraId="201302BE" w14:textId="77777777" w:rsidR="00357184" w:rsidRDefault="00357184" w:rsidP="00357184">
            <w:pPr>
              <w:numPr>
                <w:ilvl w:val="0"/>
                <w:numId w:val="26"/>
              </w:numPr>
              <w:rPr>
                <w:rFonts w:cs="Arial"/>
                <w:i/>
              </w:rPr>
            </w:pPr>
            <w:r w:rsidRPr="00BF7282">
              <w:rPr>
                <w:rFonts w:cs="Arial"/>
                <w:i/>
                <w:szCs w:val="22"/>
              </w:rPr>
              <w:br/>
            </w:r>
          </w:p>
        </w:tc>
        <w:tc>
          <w:tcPr>
            <w:tcW w:w="2693" w:type="dxa"/>
            <w:shd w:val="clear" w:color="auto" w:fill="FFFFFF"/>
          </w:tcPr>
          <w:p w14:paraId="145CED19" w14:textId="77777777" w:rsidR="00357184" w:rsidRDefault="00357184" w:rsidP="00357184">
            <w:pPr>
              <w:rPr>
                <w:rFonts w:cs="Arial"/>
                <w:b/>
                <w:szCs w:val="22"/>
              </w:rPr>
            </w:pPr>
            <w:r w:rsidRPr="00BF7282">
              <w:rPr>
                <w:rFonts w:cs="Arial"/>
                <w:b/>
                <w:szCs w:val="22"/>
              </w:rPr>
              <w:t xml:space="preserve">Lernziele und </w:t>
            </w:r>
          </w:p>
          <w:p w14:paraId="4C0082CA" w14:textId="77777777" w:rsidR="00357184" w:rsidRPr="00BF7282" w:rsidRDefault="00357184" w:rsidP="00357184">
            <w:pPr>
              <w:rPr>
                <w:rFonts w:cs="Arial"/>
                <w:b/>
              </w:rPr>
            </w:pPr>
            <w:r w:rsidRPr="00BF7282">
              <w:rPr>
                <w:rFonts w:cs="Arial"/>
                <w:b/>
                <w:szCs w:val="22"/>
              </w:rPr>
              <w:t>Kompetenzen</w:t>
            </w:r>
          </w:p>
        </w:tc>
        <w:tc>
          <w:tcPr>
            <w:tcW w:w="6663" w:type="dxa"/>
            <w:shd w:val="clear" w:color="auto" w:fill="FFFFFF"/>
          </w:tcPr>
          <w:p w14:paraId="4AA66DC0" w14:textId="77777777" w:rsidR="00357184" w:rsidRPr="00BF7282" w:rsidRDefault="00357184" w:rsidP="00357184">
            <w:pPr>
              <w:autoSpaceDE w:val="0"/>
              <w:autoSpaceDN w:val="0"/>
              <w:adjustRightInd w:val="0"/>
              <w:rPr>
                <w:rFonts w:cs="Arial"/>
              </w:rPr>
            </w:pPr>
            <w:r>
              <w:rPr>
                <w:rFonts w:cs="Arial"/>
              </w:rPr>
              <w:t>Die Teilnehmenden</w:t>
            </w:r>
            <w:r w:rsidRPr="000E6DC0">
              <w:rPr>
                <w:rFonts w:cs="Arial"/>
              </w:rPr>
              <w:t xml:space="preserve"> werden eingeführt in grundlegende Konzepte und Theorien zur Analyse sozialer Ungleichheit. Das Modul soll dazu befähigen, die Entwicklung und Struktur sozialer Ungleichheit im Kontext des globalen sozialen Wandels auf regionaler, nationalstaatlicher und globaler Ebene zu analysieren, beschreiben und theoriegeleitet z</w:t>
            </w:r>
            <w:r>
              <w:rPr>
                <w:rFonts w:cs="Arial"/>
              </w:rPr>
              <w:t>u erklären. Die Teilnehmenden</w:t>
            </w:r>
            <w:r w:rsidRPr="000E6DC0">
              <w:rPr>
                <w:rFonts w:cs="Arial"/>
              </w:rPr>
              <w:t xml:space="preserve"> </w:t>
            </w:r>
            <w:r>
              <w:rPr>
                <w:rFonts w:cs="Arial"/>
              </w:rPr>
              <w:t>diskutieren</w:t>
            </w:r>
            <w:r w:rsidRPr="000E6DC0">
              <w:rPr>
                <w:rFonts w:cs="Arial"/>
              </w:rPr>
              <w:t xml:space="preserve"> </w:t>
            </w:r>
            <w:r>
              <w:rPr>
                <w:rFonts w:cs="Arial"/>
              </w:rPr>
              <w:t xml:space="preserve">differenziert </w:t>
            </w:r>
            <w:r w:rsidRPr="000E6DC0">
              <w:rPr>
                <w:rFonts w:cs="Arial"/>
              </w:rPr>
              <w:t>die Auswirkungen sozialer Ungleichheit auf die Lebenswelten und Lebenschancen, auf die gesellschaftliche Entwicklung (z.B. Integration/Desintegration), auf Prozesse und Verläufe in ausgewählten Feldern (z.</w:t>
            </w:r>
            <w:r>
              <w:rPr>
                <w:rFonts w:cs="Arial"/>
              </w:rPr>
              <w:t xml:space="preserve"> </w:t>
            </w:r>
            <w:r w:rsidRPr="000E6DC0">
              <w:rPr>
                <w:rFonts w:cs="Arial"/>
              </w:rPr>
              <w:t>B. Prozess sozialer Polarisierung) und Interventionsmöglichkeiten für die regionale, nationale und transnation</w:t>
            </w:r>
            <w:r>
              <w:rPr>
                <w:rFonts w:cs="Arial"/>
              </w:rPr>
              <w:t>ale (Sozial-)Politik</w:t>
            </w:r>
            <w:r w:rsidRPr="000E6DC0">
              <w:rPr>
                <w:rFonts w:cs="Arial"/>
              </w:rPr>
              <w:t>.</w:t>
            </w:r>
          </w:p>
        </w:tc>
      </w:tr>
      <w:tr w:rsidR="00357184" w:rsidRPr="00BF7282" w14:paraId="12F8531A" w14:textId="77777777" w:rsidTr="00357184">
        <w:trPr>
          <w:trHeight w:val="340"/>
          <w:jc w:val="center"/>
        </w:trPr>
        <w:tc>
          <w:tcPr>
            <w:tcW w:w="567" w:type="dxa"/>
            <w:shd w:val="clear" w:color="auto" w:fill="FFFFFF"/>
          </w:tcPr>
          <w:p w14:paraId="783405AB" w14:textId="77777777" w:rsidR="00357184" w:rsidRDefault="00357184" w:rsidP="00357184">
            <w:pPr>
              <w:numPr>
                <w:ilvl w:val="0"/>
                <w:numId w:val="26"/>
              </w:numPr>
              <w:rPr>
                <w:rFonts w:cs="Arial"/>
                <w:i/>
              </w:rPr>
            </w:pPr>
          </w:p>
        </w:tc>
        <w:tc>
          <w:tcPr>
            <w:tcW w:w="2693" w:type="dxa"/>
            <w:shd w:val="clear" w:color="auto" w:fill="FFFFFF"/>
          </w:tcPr>
          <w:p w14:paraId="7ECA5958" w14:textId="77777777" w:rsidR="00357184" w:rsidRDefault="00357184" w:rsidP="00357184">
            <w:pPr>
              <w:rPr>
                <w:rFonts w:cs="Arial"/>
                <w:b/>
                <w:szCs w:val="22"/>
              </w:rPr>
            </w:pPr>
            <w:r>
              <w:rPr>
                <w:rFonts w:cs="Arial"/>
                <w:b/>
                <w:szCs w:val="22"/>
              </w:rPr>
              <w:t>Empfohlene</w:t>
            </w:r>
          </w:p>
          <w:p w14:paraId="33D27849" w14:textId="77777777" w:rsidR="00357184" w:rsidRPr="00BF7282" w:rsidRDefault="00357184" w:rsidP="00357184">
            <w:pPr>
              <w:rPr>
                <w:rFonts w:cs="Arial"/>
                <w:b/>
              </w:rPr>
            </w:pPr>
            <w:r w:rsidRPr="00BF7282">
              <w:rPr>
                <w:rFonts w:cs="Arial"/>
                <w:b/>
                <w:szCs w:val="22"/>
              </w:rPr>
              <w:t>Voraussetzungen für die Teilnahme</w:t>
            </w:r>
          </w:p>
        </w:tc>
        <w:tc>
          <w:tcPr>
            <w:tcW w:w="6663" w:type="dxa"/>
            <w:shd w:val="clear" w:color="auto" w:fill="FFFFFF"/>
          </w:tcPr>
          <w:p w14:paraId="2C5D50FA" w14:textId="77777777" w:rsidR="00357184" w:rsidRPr="00BF7282" w:rsidRDefault="00357184" w:rsidP="00357184">
            <w:pPr>
              <w:rPr>
                <w:rFonts w:cs="Arial"/>
              </w:rPr>
            </w:pPr>
            <w:r w:rsidRPr="00BF7282">
              <w:rPr>
                <w:rFonts w:cs="Arial"/>
                <w:szCs w:val="22"/>
              </w:rPr>
              <w:t>Keine</w:t>
            </w:r>
          </w:p>
        </w:tc>
      </w:tr>
      <w:tr w:rsidR="00357184" w:rsidRPr="00BF7282" w14:paraId="3FDA3F66" w14:textId="77777777" w:rsidTr="00357184">
        <w:trPr>
          <w:trHeight w:val="340"/>
          <w:jc w:val="center"/>
        </w:trPr>
        <w:tc>
          <w:tcPr>
            <w:tcW w:w="567" w:type="dxa"/>
            <w:shd w:val="clear" w:color="auto" w:fill="FFFFFF"/>
          </w:tcPr>
          <w:p w14:paraId="5B98BC79" w14:textId="77777777" w:rsidR="00357184" w:rsidRDefault="00357184" w:rsidP="00357184">
            <w:pPr>
              <w:numPr>
                <w:ilvl w:val="0"/>
                <w:numId w:val="26"/>
              </w:numPr>
              <w:rPr>
                <w:rFonts w:cs="Arial"/>
                <w:i/>
              </w:rPr>
            </w:pPr>
          </w:p>
        </w:tc>
        <w:tc>
          <w:tcPr>
            <w:tcW w:w="2693" w:type="dxa"/>
            <w:shd w:val="clear" w:color="auto" w:fill="FFFFFF"/>
          </w:tcPr>
          <w:p w14:paraId="0D83585C" w14:textId="77777777" w:rsidR="00357184" w:rsidRDefault="00357184" w:rsidP="00357184">
            <w:pPr>
              <w:ind w:hanging="37"/>
              <w:rPr>
                <w:rFonts w:cs="Arial"/>
                <w:b/>
                <w:szCs w:val="22"/>
              </w:rPr>
            </w:pPr>
            <w:r w:rsidRPr="00BF7282">
              <w:rPr>
                <w:rFonts w:cs="Arial"/>
                <w:b/>
                <w:szCs w:val="22"/>
              </w:rPr>
              <w:t xml:space="preserve">Einpassung in </w:t>
            </w:r>
          </w:p>
          <w:p w14:paraId="02E17234" w14:textId="77777777" w:rsidR="00357184" w:rsidRPr="00BF7282" w:rsidRDefault="00357184" w:rsidP="00357184">
            <w:pPr>
              <w:ind w:hanging="37"/>
              <w:rPr>
                <w:rFonts w:cs="Arial"/>
                <w:b/>
              </w:rPr>
            </w:pPr>
            <w:r w:rsidRPr="00BF7282">
              <w:rPr>
                <w:rFonts w:cs="Arial"/>
                <w:b/>
                <w:szCs w:val="22"/>
              </w:rPr>
              <w:t>Musterstudienplan</w:t>
            </w:r>
          </w:p>
        </w:tc>
        <w:tc>
          <w:tcPr>
            <w:tcW w:w="6663" w:type="dxa"/>
            <w:shd w:val="clear" w:color="auto" w:fill="FFFFFF"/>
          </w:tcPr>
          <w:p w14:paraId="1DE6F1E2" w14:textId="77777777" w:rsidR="00357184" w:rsidRPr="00BF7282" w:rsidRDefault="00357184" w:rsidP="00357184">
            <w:pPr>
              <w:rPr>
                <w:rFonts w:cs="Arial"/>
              </w:rPr>
            </w:pPr>
            <w:r w:rsidRPr="00BF7282">
              <w:rPr>
                <w:rFonts w:cs="Arial"/>
                <w:szCs w:val="22"/>
              </w:rPr>
              <w:t>Ab 4. Semester</w:t>
            </w:r>
          </w:p>
        </w:tc>
      </w:tr>
      <w:tr w:rsidR="00357184" w:rsidRPr="00BF7282" w14:paraId="5BFF44A0" w14:textId="77777777" w:rsidTr="00357184">
        <w:trPr>
          <w:trHeight w:val="340"/>
          <w:jc w:val="center"/>
        </w:trPr>
        <w:tc>
          <w:tcPr>
            <w:tcW w:w="567" w:type="dxa"/>
            <w:tcBorders>
              <w:bottom w:val="single" w:sz="4" w:space="0" w:color="auto"/>
            </w:tcBorders>
            <w:shd w:val="clear" w:color="auto" w:fill="FFFFFF"/>
          </w:tcPr>
          <w:p w14:paraId="32BF03CC" w14:textId="77777777" w:rsidR="00357184" w:rsidRDefault="00357184" w:rsidP="00357184">
            <w:pPr>
              <w:numPr>
                <w:ilvl w:val="0"/>
                <w:numId w:val="26"/>
              </w:numPr>
              <w:rPr>
                <w:rFonts w:cs="Arial"/>
                <w:i/>
              </w:rPr>
            </w:pPr>
          </w:p>
          <w:p w14:paraId="6501777C" w14:textId="77777777" w:rsidR="00357184" w:rsidRPr="00BF7282" w:rsidRDefault="00357184" w:rsidP="00357184">
            <w:pPr>
              <w:rPr>
                <w:rFonts w:cs="Arial"/>
              </w:rPr>
            </w:pPr>
          </w:p>
        </w:tc>
        <w:tc>
          <w:tcPr>
            <w:tcW w:w="2693" w:type="dxa"/>
            <w:tcBorders>
              <w:bottom w:val="single" w:sz="4" w:space="0" w:color="auto"/>
            </w:tcBorders>
            <w:shd w:val="clear" w:color="auto" w:fill="FFFFFF"/>
          </w:tcPr>
          <w:p w14:paraId="0451A9BD" w14:textId="77777777" w:rsidR="00357184" w:rsidRDefault="00357184" w:rsidP="00357184">
            <w:pPr>
              <w:rPr>
                <w:rFonts w:cs="Arial"/>
                <w:b/>
                <w:szCs w:val="22"/>
              </w:rPr>
            </w:pPr>
            <w:r w:rsidRPr="00BF7282">
              <w:rPr>
                <w:rFonts w:cs="Arial"/>
                <w:b/>
                <w:szCs w:val="22"/>
              </w:rPr>
              <w:t xml:space="preserve">Verwendbarkeit des </w:t>
            </w:r>
          </w:p>
          <w:p w14:paraId="4BE97B65" w14:textId="77777777" w:rsidR="00357184" w:rsidRPr="00BF7282" w:rsidRDefault="00357184" w:rsidP="00357184">
            <w:pPr>
              <w:rPr>
                <w:rFonts w:cs="Arial"/>
                <w:b/>
              </w:rPr>
            </w:pPr>
            <w:r w:rsidRPr="00BF7282">
              <w:rPr>
                <w:rFonts w:cs="Arial"/>
                <w:b/>
                <w:szCs w:val="22"/>
              </w:rPr>
              <w:t>Moduls</w:t>
            </w:r>
          </w:p>
        </w:tc>
        <w:tc>
          <w:tcPr>
            <w:tcW w:w="6663" w:type="dxa"/>
            <w:tcBorders>
              <w:bottom w:val="single" w:sz="4" w:space="0" w:color="auto"/>
            </w:tcBorders>
            <w:shd w:val="clear" w:color="auto" w:fill="FFFFFF"/>
          </w:tcPr>
          <w:p w14:paraId="572FB352" w14:textId="77777777" w:rsidR="00357184" w:rsidRPr="0016553A" w:rsidRDefault="00357184" w:rsidP="00357184">
            <w:pPr>
              <w:rPr>
                <w:rFonts w:cs="Arial"/>
                <w:szCs w:val="22"/>
              </w:rPr>
            </w:pPr>
            <w:r w:rsidRPr="00BF7282">
              <w:rPr>
                <w:rFonts w:cs="Arial"/>
                <w:szCs w:val="22"/>
              </w:rPr>
              <w:t>Modul im Vertiefungsbereich für Studiere</w:t>
            </w:r>
            <w:r>
              <w:rPr>
                <w:rFonts w:cs="Arial"/>
                <w:szCs w:val="22"/>
              </w:rPr>
              <w:t>nde des Bachelor Sozialökonomik</w:t>
            </w:r>
          </w:p>
        </w:tc>
      </w:tr>
      <w:tr w:rsidR="00357184" w:rsidRPr="00BF7282" w14:paraId="41267791" w14:textId="77777777" w:rsidTr="00357184">
        <w:trPr>
          <w:trHeight w:val="340"/>
          <w:jc w:val="center"/>
        </w:trPr>
        <w:tc>
          <w:tcPr>
            <w:tcW w:w="567" w:type="dxa"/>
            <w:shd w:val="clear" w:color="auto" w:fill="FFFFFF"/>
          </w:tcPr>
          <w:p w14:paraId="6AF8A748" w14:textId="77777777" w:rsidR="00357184" w:rsidRDefault="00357184" w:rsidP="00357184">
            <w:pPr>
              <w:numPr>
                <w:ilvl w:val="0"/>
                <w:numId w:val="26"/>
              </w:numPr>
              <w:rPr>
                <w:rFonts w:cs="Arial"/>
                <w:i/>
              </w:rPr>
            </w:pPr>
          </w:p>
        </w:tc>
        <w:tc>
          <w:tcPr>
            <w:tcW w:w="2693" w:type="dxa"/>
            <w:shd w:val="clear" w:color="auto" w:fill="FFFFFF"/>
          </w:tcPr>
          <w:p w14:paraId="60366A58" w14:textId="77777777" w:rsidR="00357184" w:rsidRDefault="00357184" w:rsidP="00357184">
            <w:pPr>
              <w:rPr>
                <w:rFonts w:cs="Arial"/>
                <w:b/>
                <w:szCs w:val="22"/>
              </w:rPr>
            </w:pPr>
            <w:r w:rsidRPr="00BF7282">
              <w:rPr>
                <w:rFonts w:cs="Arial"/>
                <w:b/>
                <w:szCs w:val="22"/>
              </w:rPr>
              <w:t xml:space="preserve">Studien- und </w:t>
            </w:r>
          </w:p>
          <w:p w14:paraId="229A8F1B" w14:textId="77777777" w:rsidR="00357184" w:rsidRPr="00BF7282" w:rsidRDefault="00357184" w:rsidP="00357184">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1E70D02F" w14:textId="77777777" w:rsidR="00357184" w:rsidRDefault="00357184" w:rsidP="00357184">
            <w:pPr>
              <w:pStyle w:val="Listenabsatz"/>
              <w:numPr>
                <w:ilvl w:val="0"/>
                <w:numId w:val="356"/>
              </w:numPr>
              <w:tabs>
                <w:tab w:val="left" w:pos="0"/>
              </w:tabs>
              <w:ind w:left="215" w:hanging="218"/>
              <w:rPr>
                <w:rFonts w:cs="Arial"/>
              </w:rPr>
            </w:pPr>
            <w:r w:rsidRPr="003D32A8">
              <w:rPr>
                <w:rFonts w:cs="Arial"/>
              </w:rPr>
              <w:t>Klausur (60 Min.)</w:t>
            </w:r>
          </w:p>
          <w:p w14:paraId="68EF5897" w14:textId="77777777" w:rsidR="00357184" w:rsidRPr="00BF7282" w:rsidRDefault="00357184" w:rsidP="00357184">
            <w:pPr>
              <w:pStyle w:val="Listenabsatz"/>
              <w:numPr>
                <w:ilvl w:val="0"/>
                <w:numId w:val="356"/>
              </w:numPr>
              <w:tabs>
                <w:tab w:val="left" w:pos="0"/>
              </w:tabs>
              <w:ind w:left="215" w:hanging="218"/>
              <w:rPr>
                <w:rFonts w:cs="Arial"/>
              </w:rPr>
            </w:pPr>
            <w:r>
              <w:rPr>
                <w:rFonts w:cs="Arial"/>
              </w:rPr>
              <w:t>Präsentation</w:t>
            </w:r>
          </w:p>
        </w:tc>
      </w:tr>
      <w:tr w:rsidR="00357184" w:rsidRPr="00BF7282" w14:paraId="4FB18C5D" w14:textId="77777777" w:rsidTr="00357184">
        <w:trPr>
          <w:trHeight w:val="340"/>
          <w:jc w:val="center"/>
        </w:trPr>
        <w:tc>
          <w:tcPr>
            <w:tcW w:w="567" w:type="dxa"/>
            <w:shd w:val="clear" w:color="auto" w:fill="FFFFFF"/>
          </w:tcPr>
          <w:p w14:paraId="7BC5BFED" w14:textId="77777777" w:rsidR="00357184" w:rsidRDefault="00357184" w:rsidP="00357184">
            <w:pPr>
              <w:numPr>
                <w:ilvl w:val="0"/>
                <w:numId w:val="26"/>
              </w:numPr>
              <w:rPr>
                <w:rFonts w:cs="Arial"/>
                <w:i/>
              </w:rPr>
            </w:pPr>
          </w:p>
        </w:tc>
        <w:tc>
          <w:tcPr>
            <w:tcW w:w="2693" w:type="dxa"/>
            <w:shd w:val="clear" w:color="auto" w:fill="FFFFFF"/>
          </w:tcPr>
          <w:p w14:paraId="6C60E786" w14:textId="77777777" w:rsidR="00357184" w:rsidRPr="00BF7282" w:rsidRDefault="00357184" w:rsidP="00357184">
            <w:pPr>
              <w:rPr>
                <w:rFonts w:cs="Arial"/>
                <w:b/>
              </w:rPr>
            </w:pPr>
            <w:r w:rsidRPr="00BF7282">
              <w:rPr>
                <w:rFonts w:cs="Arial"/>
                <w:b/>
                <w:szCs w:val="22"/>
              </w:rPr>
              <w:t>Berechnung Modulnote</w:t>
            </w:r>
          </w:p>
        </w:tc>
        <w:tc>
          <w:tcPr>
            <w:tcW w:w="6663" w:type="dxa"/>
            <w:shd w:val="clear" w:color="auto" w:fill="FFFFFF"/>
          </w:tcPr>
          <w:p w14:paraId="5C9EE668" w14:textId="77777777" w:rsidR="00357184" w:rsidRDefault="00357184" w:rsidP="00357184">
            <w:pPr>
              <w:pStyle w:val="Listenabsatz"/>
              <w:numPr>
                <w:ilvl w:val="0"/>
                <w:numId w:val="357"/>
              </w:numPr>
              <w:ind w:left="215" w:hanging="218"/>
              <w:rPr>
                <w:rFonts w:cs="Arial"/>
              </w:rPr>
            </w:pPr>
            <w:r w:rsidRPr="003D32A8">
              <w:rPr>
                <w:rFonts w:cs="Arial"/>
              </w:rPr>
              <w:t>Klausur (100 %)</w:t>
            </w:r>
          </w:p>
          <w:p w14:paraId="56F9FED1" w14:textId="77777777" w:rsidR="00357184" w:rsidRPr="003D32A8" w:rsidRDefault="00357184" w:rsidP="00357184">
            <w:pPr>
              <w:pStyle w:val="Listenabsatz"/>
              <w:numPr>
                <w:ilvl w:val="0"/>
                <w:numId w:val="357"/>
              </w:numPr>
              <w:ind w:left="215" w:hanging="218"/>
              <w:rPr>
                <w:rFonts w:cs="Arial"/>
              </w:rPr>
            </w:pPr>
            <w:r>
              <w:rPr>
                <w:rFonts w:cs="Arial"/>
              </w:rPr>
              <w:t>Präsentation (bestanden)</w:t>
            </w:r>
          </w:p>
        </w:tc>
      </w:tr>
      <w:tr w:rsidR="00357184" w:rsidRPr="00BF7282" w14:paraId="4082B3B5" w14:textId="77777777" w:rsidTr="00357184">
        <w:trPr>
          <w:trHeight w:val="340"/>
          <w:jc w:val="center"/>
        </w:trPr>
        <w:tc>
          <w:tcPr>
            <w:tcW w:w="567" w:type="dxa"/>
            <w:tcBorders>
              <w:bottom w:val="single" w:sz="4" w:space="0" w:color="auto"/>
            </w:tcBorders>
            <w:shd w:val="clear" w:color="auto" w:fill="FFFFFF"/>
          </w:tcPr>
          <w:p w14:paraId="6962AFF6" w14:textId="77777777" w:rsidR="00357184" w:rsidRDefault="00357184" w:rsidP="00357184">
            <w:pPr>
              <w:numPr>
                <w:ilvl w:val="0"/>
                <w:numId w:val="26"/>
              </w:numPr>
              <w:rPr>
                <w:rFonts w:cs="Arial"/>
                <w:i/>
              </w:rPr>
            </w:pPr>
          </w:p>
        </w:tc>
        <w:tc>
          <w:tcPr>
            <w:tcW w:w="2693" w:type="dxa"/>
            <w:tcBorders>
              <w:bottom w:val="single" w:sz="4" w:space="0" w:color="auto"/>
            </w:tcBorders>
            <w:shd w:val="clear" w:color="auto" w:fill="FFFFFF"/>
          </w:tcPr>
          <w:p w14:paraId="0A056AF4" w14:textId="77777777" w:rsidR="00357184" w:rsidRPr="00BF7282" w:rsidRDefault="00357184" w:rsidP="00357184">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0CE4CC6A" w14:textId="77777777" w:rsidR="00357184" w:rsidRPr="00BF7282" w:rsidRDefault="00357184" w:rsidP="00357184">
            <w:pPr>
              <w:rPr>
                <w:rFonts w:cs="Arial"/>
              </w:rPr>
            </w:pPr>
            <w:r w:rsidRPr="00BF7282">
              <w:rPr>
                <w:rFonts w:cs="Arial"/>
                <w:szCs w:val="22"/>
              </w:rPr>
              <w:t xml:space="preserve">Jährlich im </w:t>
            </w:r>
            <w:r>
              <w:rPr>
                <w:rFonts w:cs="Arial"/>
                <w:szCs w:val="22"/>
              </w:rPr>
              <w:t>SoSe</w:t>
            </w:r>
          </w:p>
        </w:tc>
      </w:tr>
      <w:tr w:rsidR="00357184" w:rsidRPr="00BF7282" w14:paraId="7FFC8468" w14:textId="77777777" w:rsidTr="00357184">
        <w:trPr>
          <w:trHeight w:val="340"/>
          <w:jc w:val="center"/>
        </w:trPr>
        <w:tc>
          <w:tcPr>
            <w:tcW w:w="567" w:type="dxa"/>
            <w:shd w:val="clear" w:color="auto" w:fill="FFFFFF"/>
          </w:tcPr>
          <w:p w14:paraId="7134FF3E" w14:textId="77777777" w:rsidR="00357184" w:rsidRDefault="00357184" w:rsidP="00357184">
            <w:pPr>
              <w:numPr>
                <w:ilvl w:val="0"/>
                <w:numId w:val="26"/>
              </w:numPr>
              <w:rPr>
                <w:rFonts w:cs="Arial"/>
                <w:i/>
              </w:rPr>
            </w:pPr>
          </w:p>
        </w:tc>
        <w:tc>
          <w:tcPr>
            <w:tcW w:w="2693" w:type="dxa"/>
            <w:shd w:val="clear" w:color="auto" w:fill="FFFFFF"/>
          </w:tcPr>
          <w:p w14:paraId="1930DB39" w14:textId="77777777" w:rsidR="00357184" w:rsidRPr="00BF7282" w:rsidRDefault="00357184" w:rsidP="00357184">
            <w:pPr>
              <w:rPr>
                <w:rFonts w:cs="Arial"/>
                <w:b/>
              </w:rPr>
            </w:pPr>
            <w:r w:rsidRPr="00BF7282">
              <w:rPr>
                <w:rFonts w:cs="Arial"/>
                <w:b/>
                <w:szCs w:val="22"/>
              </w:rPr>
              <w:t>Arbeitsaufwand</w:t>
            </w:r>
          </w:p>
          <w:p w14:paraId="0256CA31" w14:textId="77777777" w:rsidR="00357184" w:rsidRPr="00BF7282" w:rsidRDefault="00357184" w:rsidP="00357184">
            <w:pPr>
              <w:rPr>
                <w:rFonts w:cs="Arial"/>
                <w:b/>
              </w:rPr>
            </w:pPr>
          </w:p>
        </w:tc>
        <w:tc>
          <w:tcPr>
            <w:tcW w:w="6663" w:type="dxa"/>
            <w:shd w:val="clear" w:color="auto" w:fill="FFFFFF"/>
          </w:tcPr>
          <w:p w14:paraId="56975AEB" w14:textId="77777777" w:rsidR="00357184" w:rsidRPr="00BF7282" w:rsidRDefault="00357184" w:rsidP="00357184">
            <w:pPr>
              <w:rPr>
                <w:rFonts w:cs="Arial"/>
              </w:rPr>
            </w:pPr>
            <w:r w:rsidRPr="00BF7282">
              <w:rPr>
                <w:rFonts w:cs="Arial"/>
                <w:szCs w:val="22"/>
              </w:rPr>
              <w:t>Präsenzzeit: 5</w:t>
            </w:r>
            <w:r>
              <w:rPr>
                <w:rFonts w:cs="Arial"/>
                <w:szCs w:val="22"/>
              </w:rPr>
              <w:t>0</w:t>
            </w:r>
            <w:r w:rsidRPr="00BF7282">
              <w:rPr>
                <w:rFonts w:cs="Arial"/>
                <w:szCs w:val="22"/>
              </w:rPr>
              <w:t xml:space="preserve"> h</w:t>
            </w:r>
          </w:p>
          <w:p w14:paraId="0787CE28" w14:textId="77777777" w:rsidR="00357184" w:rsidRPr="00BF7282" w:rsidRDefault="00357184" w:rsidP="00357184">
            <w:pPr>
              <w:rPr>
                <w:rFonts w:cs="Arial"/>
              </w:rPr>
            </w:pPr>
            <w:r w:rsidRPr="00BF7282">
              <w:rPr>
                <w:rFonts w:cs="Arial"/>
                <w:szCs w:val="22"/>
              </w:rPr>
              <w:t xml:space="preserve">Eigenstudium: </w:t>
            </w:r>
            <w:r>
              <w:rPr>
                <w:rFonts w:cs="Arial"/>
                <w:szCs w:val="22"/>
              </w:rPr>
              <w:t>100</w:t>
            </w:r>
            <w:r w:rsidRPr="00BF7282">
              <w:rPr>
                <w:rFonts w:cs="Arial"/>
                <w:szCs w:val="22"/>
              </w:rPr>
              <w:t xml:space="preserve"> h</w:t>
            </w:r>
          </w:p>
        </w:tc>
      </w:tr>
      <w:tr w:rsidR="00357184" w:rsidRPr="00BF7282" w14:paraId="07DC9867" w14:textId="77777777" w:rsidTr="00357184">
        <w:trPr>
          <w:trHeight w:val="340"/>
          <w:jc w:val="center"/>
        </w:trPr>
        <w:tc>
          <w:tcPr>
            <w:tcW w:w="567" w:type="dxa"/>
            <w:tcBorders>
              <w:bottom w:val="single" w:sz="4" w:space="0" w:color="auto"/>
            </w:tcBorders>
            <w:shd w:val="clear" w:color="auto" w:fill="FFFFFF"/>
          </w:tcPr>
          <w:p w14:paraId="15708C9C" w14:textId="77777777" w:rsidR="00357184" w:rsidRDefault="00357184" w:rsidP="00357184">
            <w:pPr>
              <w:numPr>
                <w:ilvl w:val="0"/>
                <w:numId w:val="26"/>
              </w:numPr>
              <w:rPr>
                <w:rFonts w:cs="Arial"/>
                <w:i/>
              </w:rPr>
            </w:pPr>
          </w:p>
        </w:tc>
        <w:tc>
          <w:tcPr>
            <w:tcW w:w="2693" w:type="dxa"/>
            <w:tcBorders>
              <w:bottom w:val="single" w:sz="4" w:space="0" w:color="auto"/>
            </w:tcBorders>
            <w:shd w:val="clear" w:color="auto" w:fill="FFFFFF"/>
          </w:tcPr>
          <w:p w14:paraId="19CEF5D8" w14:textId="77777777" w:rsidR="00357184" w:rsidRPr="00BF7282" w:rsidRDefault="00357184" w:rsidP="00357184">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3BA29A6" w14:textId="77777777" w:rsidR="00357184" w:rsidRPr="00BF7282" w:rsidRDefault="00357184" w:rsidP="00357184">
            <w:pPr>
              <w:rPr>
                <w:rFonts w:cs="Arial"/>
              </w:rPr>
            </w:pPr>
            <w:r w:rsidRPr="00BF7282">
              <w:rPr>
                <w:rFonts w:cs="Arial"/>
                <w:szCs w:val="22"/>
              </w:rPr>
              <w:t>1 Semester</w:t>
            </w:r>
          </w:p>
        </w:tc>
      </w:tr>
      <w:tr w:rsidR="00357184" w:rsidRPr="00BF7282" w14:paraId="45ACF0AE" w14:textId="77777777" w:rsidTr="00357184">
        <w:trPr>
          <w:trHeight w:val="340"/>
          <w:jc w:val="center"/>
        </w:trPr>
        <w:tc>
          <w:tcPr>
            <w:tcW w:w="567" w:type="dxa"/>
            <w:shd w:val="clear" w:color="auto" w:fill="FFFFFF"/>
          </w:tcPr>
          <w:p w14:paraId="34CF6BC1" w14:textId="77777777" w:rsidR="00357184" w:rsidRDefault="00357184" w:rsidP="00357184">
            <w:pPr>
              <w:numPr>
                <w:ilvl w:val="0"/>
                <w:numId w:val="26"/>
              </w:numPr>
              <w:rPr>
                <w:rFonts w:cs="Arial"/>
                <w:i/>
              </w:rPr>
            </w:pPr>
          </w:p>
        </w:tc>
        <w:tc>
          <w:tcPr>
            <w:tcW w:w="2693" w:type="dxa"/>
            <w:shd w:val="clear" w:color="auto" w:fill="FFFFFF"/>
          </w:tcPr>
          <w:p w14:paraId="146597C5" w14:textId="77777777" w:rsidR="00357184" w:rsidRDefault="00357184" w:rsidP="00357184">
            <w:pPr>
              <w:rPr>
                <w:rFonts w:cs="Arial"/>
                <w:b/>
                <w:szCs w:val="22"/>
              </w:rPr>
            </w:pPr>
            <w:r>
              <w:rPr>
                <w:rFonts w:cs="Arial"/>
                <w:b/>
                <w:szCs w:val="22"/>
              </w:rPr>
              <w:t xml:space="preserve">Unterrichts- und </w:t>
            </w:r>
          </w:p>
          <w:p w14:paraId="187C0D14" w14:textId="77777777" w:rsidR="00357184" w:rsidRPr="00BF7282" w:rsidRDefault="00357184" w:rsidP="00357184">
            <w:pPr>
              <w:rPr>
                <w:rFonts w:cs="Arial"/>
                <w:b/>
              </w:rPr>
            </w:pPr>
            <w:r>
              <w:rPr>
                <w:rFonts w:cs="Arial"/>
                <w:b/>
                <w:szCs w:val="22"/>
              </w:rPr>
              <w:t>Prüfungssprache</w:t>
            </w:r>
          </w:p>
        </w:tc>
        <w:tc>
          <w:tcPr>
            <w:tcW w:w="6663" w:type="dxa"/>
            <w:tcBorders>
              <w:bottom w:val="single" w:sz="4" w:space="0" w:color="auto"/>
            </w:tcBorders>
            <w:shd w:val="clear" w:color="auto" w:fill="FFFFFF"/>
          </w:tcPr>
          <w:p w14:paraId="6A0E67B1" w14:textId="77777777" w:rsidR="00357184" w:rsidRPr="00BF7282" w:rsidRDefault="00357184" w:rsidP="00357184">
            <w:pPr>
              <w:rPr>
                <w:rFonts w:cs="Arial"/>
              </w:rPr>
            </w:pPr>
            <w:r w:rsidRPr="00BF7282">
              <w:rPr>
                <w:rFonts w:cs="Arial"/>
                <w:szCs w:val="22"/>
              </w:rPr>
              <w:t>Deutsch</w:t>
            </w:r>
            <w:r>
              <w:rPr>
                <w:rFonts w:cs="Arial"/>
                <w:szCs w:val="22"/>
              </w:rPr>
              <w:t xml:space="preserve"> </w:t>
            </w:r>
          </w:p>
        </w:tc>
      </w:tr>
      <w:tr w:rsidR="00357184" w:rsidRPr="00BF7282" w14:paraId="2A1B6576" w14:textId="77777777" w:rsidTr="00357184">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69A14F6" w14:textId="77777777" w:rsidR="00357184" w:rsidRDefault="00357184" w:rsidP="00357184">
            <w:pPr>
              <w:numPr>
                <w:ilvl w:val="0"/>
                <w:numId w:val="26"/>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3022DB5D" w14:textId="77777777" w:rsidR="00357184" w:rsidRDefault="00357184" w:rsidP="00357184">
            <w:pPr>
              <w:rPr>
                <w:rFonts w:cs="Arial"/>
                <w:b/>
                <w:szCs w:val="22"/>
              </w:rPr>
            </w:pPr>
            <w:r>
              <w:rPr>
                <w:rFonts w:cs="Arial"/>
                <w:b/>
                <w:szCs w:val="22"/>
              </w:rPr>
              <w:t xml:space="preserve">(Vorbereitende) </w:t>
            </w:r>
          </w:p>
          <w:p w14:paraId="444648E4" w14:textId="77777777" w:rsidR="00357184" w:rsidRPr="00BF7282" w:rsidRDefault="00357184" w:rsidP="00357184">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57671EF4" w14:textId="77777777" w:rsidR="00357184" w:rsidRPr="00903E77" w:rsidRDefault="00357184" w:rsidP="00357184">
            <w:pPr>
              <w:autoSpaceDE w:val="0"/>
              <w:autoSpaceDN w:val="0"/>
              <w:adjustRightInd w:val="0"/>
              <w:rPr>
                <w:rFonts w:cs="Arial"/>
              </w:rPr>
            </w:pPr>
            <w:r w:rsidRPr="00BF7282">
              <w:rPr>
                <w:rFonts w:cs="Arial"/>
                <w:szCs w:val="22"/>
              </w:rPr>
              <w:t xml:space="preserve">Mau, Steffen/Verwiebe, Roland (2009) Die Sozialstruktur Europas. </w:t>
            </w:r>
            <w:r w:rsidRPr="00903E77">
              <w:rPr>
                <w:rFonts w:cs="Arial"/>
                <w:szCs w:val="22"/>
              </w:rPr>
              <w:t>Stuttgart: UTB</w:t>
            </w:r>
            <w:r>
              <w:rPr>
                <w:rFonts w:cs="Arial"/>
                <w:szCs w:val="22"/>
              </w:rPr>
              <w:t xml:space="preserve">; Huinink, Johannes/Schröder, Torsten (2008) Sozialstruktur Deutschlands. </w:t>
            </w:r>
            <w:r w:rsidRPr="006A7749">
              <w:rPr>
                <w:rFonts w:cs="Arial"/>
                <w:szCs w:val="22"/>
              </w:rPr>
              <w:t xml:space="preserve">Konstanz: UTB; Hall, Peter/Soskice, David (Hrsg.) 2001: The Varieties of Capitalism. </w:t>
            </w:r>
            <w:r w:rsidRPr="006D4623">
              <w:rPr>
                <w:rFonts w:cs="Arial"/>
                <w:szCs w:val="22"/>
              </w:rPr>
              <w:t>Oxford: Oxford University Press</w:t>
            </w:r>
          </w:p>
        </w:tc>
      </w:tr>
    </w:tbl>
    <w:p w14:paraId="6B2FBA8B" w14:textId="26D1AEEF" w:rsidR="004E4649" w:rsidRPr="00E24077" w:rsidRDefault="0041172F">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91EDB" w:rsidRPr="00BF7282" w14:paraId="51FF7996" w14:textId="77777777" w:rsidTr="00B7309E">
        <w:trPr>
          <w:trHeight w:val="567"/>
          <w:jc w:val="center"/>
        </w:trPr>
        <w:tc>
          <w:tcPr>
            <w:tcW w:w="567" w:type="dxa"/>
            <w:shd w:val="clear" w:color="auto" w:fill="E0E0E0"/>
          </w:tcPr>
          <w:p w14:paraId="0FE312BD" w14:textId="77777777" w:rsidR="00345575" w:rsidRPr="00E24077" w:rsidRDefault="00345575" w:rsidP="00A9238C">
            <w:pPr>
              <w:pStyle w:val="Listenabsatz"/>
              <w:numPr>
                <w:ilvl w:val="0"/>
                <w:numId w:val="123"/>
              </w:numPr>
              <w:rPr>
                <w:rFonts w:cs="Arial"/>
                <w:i/>
                <w:lang w:val="en-US"/>
              </w:rPr>
            </w:pPr>
          </w:p>
          <w:p w14:paraId="15529B87" w14:textId="77777777" w:rsidR="00E86F54" w:rsidRPr="00E24077" w:rsidRDefault="00E86F54" w:rsidP="00B7309E">
            <w:pPr>
              <w:rPr>
                <w:rFonts w:cs="Arial"/>
                <w:i/>
                <w:lang w:val="en-US"/>
              </w:rPr>
            </w:pPr>
          </w:p>
        </w:tc>
        <w:tc>
          <w:tcPr>
            <w:tcW w:w="2693" w:type="dxa"/>
            <w:shd w:val="clear" w:color="auto" w:fill="E0E0E0"/>
          </w:tcPr>
          <w:p w14:paraId="1D254CBB" w14:textId="77777777" w:rsidR="00991EDB" w:rsidRPr="00BF7282" w:rsidRDefault="00991EDB" w:rsidP="00B7309E">
            <w:pPr>
              <w:rPr>
                <w:rFonts w:cs="Arial"/>
                <w:b/>
              </w:rPr>
            </w:pPr>
            <w:r w:rsidRPr="00BF7282">
              <w:rPr>
                <w:rFonts w:cs="Arial"/>
                <w:b/>
                <w:szCs w:val="22"/>
              </w:rPr>
              <w:t>Modulbezeichnung</w:t>
            </w:r>
          </w:p>
          <w:p w14:paraId="3AFD6EBC" w14:textId="77777777" w:rsidR="00991EDB" w:rsidRPr="00BF7282" w:rsidRDefault="007E78B0" w:rsidP="00B7309E">
            <w:pPr>
              <w:pStyle w:val="Default"/>
              <w:rPr>
                <w:sz w:val="22"/>
                <w:szCs w:val="22"/>
              </w:rPr>
            </w:pPr>
            <w:r>
              <w:rPr>
                <w:sz w:val="22"/>
                <w:szCs w:val="22"/>
              </w:rPr>
              <w:t>RUW-</w:t>
            </w:r>
            <w:r w:rsidR="005B7F65">
              <w:rPr>
                <w:sz w:val="22"/>
                <w:szCs w:val="22"/>
              </w:rPr>
              <w:t>2460</w:t>
            </w:r>
            <w:r w:rsidR="00991EDB" w:rsidRPr="00BF7282">
              <w:rPr>
                <w:sz w:val="22"/>
                <w:szCs w:val="22"/>
              </w:rPr>
              <w:t xml:space="preserve"> </w:t>
            </w:r>
          </w:p>
        </w:tc>
        <w:tc>
          <w:tcPr>
            <w:tcW w:w="5528" w:type="dxa"/>
            <w:shd w:val="clear" w:color="auto" w:fill="E0E0E0"/>
          </w:tcPr>
          <w:p w14:paraId="278E031B" w14:textId="77777777" w:rsidR="006E2F73" w:rsidRPr="00BF7282" w:rsidRDefault="009104E5" w:rsidP="00B7309E">
            <w:pPr>
              <w:pStyle w:val="berschriftModul"/>
            </w:pPr>
            <w:bookmarkStart w:id="5690" w:name="_Toc301861973"/>
            <w:bookmarkStart w:id="5691" w:name="_Toc317511599"/>
            <w:bookmarkStart w:id="5692" w:name="_Toc317694761"/>
            <w:bookmarkStart w:id="5693" w:name="_Toc317772921"/>
            <w:bookmarkStart w:id="5694" w:name="_Toc317782041"/>
            <w:bookmarkStart w:id="5695" w:name="_Toc321385135"/>
            <w:bookmarkStart w:id="5696" w:name="_Toc331492950"/>
            <w:bookmarkStart w:id="5697" w:name="_Toc332267182"/>
            <w:bookmarkStart w:id="5698" w:name="_Toc332366834"/>
            <w:bookmarkStart w:id="5699" w:name="_Toc335747335"/>
            <w:bookmarkStart w:id="5700" w:name="_Toc349828508"/>
            <w:bookmarkStart w:id="5701" w:name="_Toc351715435"/>
            <w:bookmarkStart w:id="5702" w:name="_Toc363638167"/>
            <w:bookmarkStart w:id="5703" w:name="_Toc363638830"/>
            <w:bookmarkStart w:id="5704" w:name="_Toc364322108"/>
            <w:bookmarkStart w:id="5705" w:name="_Toc364328649"/>
            <w:bookmarkStart w:id="5706" w:name="_Toc369082378"/>
            <w:bookmarkStart w:id="5707" w:name="_Toc381686953"/>
            <w:bookmarkStart w:id="5708" w:name="_Toc5265963"/>
            <w:r w:rsidRPr="00B32079">
              <w:t>Internationale Kommunikation</w:t>
            </w:r>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r w:rsidR="00322AFC" w:rsidRPr="00BF7282">
              <w:t xml:space="preserve"> </w:t>
            </w:r>
          </w:p>
          <w:p w14:paraId="0E19F05D" w14:textId="3AB730D0" w:rsidR="00991EDB" w:rsidRPr="00BF7282" w:rsidRDefault="00991EDB" w:rsidP="00B7309E">
            <w:pPr>
              <w:rPr>
                <w:rFonts w:cs="Arial"/>
                <w:lang w:val="en-GB" w:eastAsia="en-US"/>
              </w:rPr>
            </w:pPr>
            <w:r w:rsidRPr="00BF7282">
              <w:rPr>
                <w:rFonts w:cs="Arial"/>
                <w:szCs w:val="22"/>
              </w:rPr>
              <w:t xml:space="preserve">(International </w:t>
            </w:r>
            <w:r w:rsidR="000F6FAE">
              <w:rPr>
                <w:rFonts w:cs="Arial"/>
                <w:szCs w:val="22"/>
              </w:rPr>
              <w:t>c</w:t>
            </w:r>
            <w:r w:rsidRPr="00BF7282">
              <w:rPr>
                <w:rFonts w:cs="Arial"/>
                <w:szCs w:val="22"/>
              </w:rPr>
              <w:t xml:space="preserve">ommunication) </w:t>
            </w:r>
          </w:p>
        </w:tc>
        <w:tc>
          <w:tcPr>
            <w:tcW w:w="1136" w:type="dxa"/>
            <w:shd w:val="clear" w:color="auto" w:fill="E0E0E0"/>
          </w:tcPr>
          <w:p w14:paraId="1426D330" w14:textId="4C8B4B24" w:rsidR="00991EDB" w:rsidRPr="00BF7282" w:rsidRDefault="00991EDB" w:rsidP="00B7309E">
            <w:pPr>
              <w:pStyle w:val="Default"/>
              <w:rPr>
                <w:sz w:val="22"/>
                <w:szCs w:val="22"/>
              </w:rPr>
            </w:pPr>
            <w:r w:rsidRPr="00BF7282">
              <w:rPr>
                <w:b/>
                <w:bCs/>
                <w:sz w:val="22"/>
                <w:szCs w:val="22"/>
              </w:rPr>
              <w:t>5 ECTS</w:t>
            </w:r>
          </w:p>
          <w:p w14:paraId="3080A324" w14:textId="77777777" w:rsidR="00991EDB" w:rsidRPr="00BF7282" w:rsidRDefault="00991EDB" w:rsidP="00B7309E">
            <w:pPr>
              <w:rPr>
                <w:rFonts w:cs="Arial"/>
                <w:b/>
              </w:rPr>
            </w:pPr>
          </w:p>
        </w:tc>
      </w:tr>
      <w:tr w:rsidR="00991EDB" w:rsidRPr="00BF7282" w14:paraId="2F4E08AE" w14:textId="77777777" w:rsidTr="00B7309E">
        <w:trPr>
          <w:trHeight w:val="567"/>
          <w:jc w:val="center"/>
        </w:trPr>
        <w:tc>
          <w:tcPr>
            <w:tcW w:w="567" w:type="dxa"/>
            <w:shd w:val="clear" w:color="auto" w:fill="E0E0E0"/>
          </w:tcPr>
          <w:p w14:paraId="50E863B5" w14:textId="77777777" w:rsidR="00345575" w:rsidRPr="00340C83" w:rsidRDefault="00345575" w:rsidP="00A9238C">
            <w:pPr>
              <w:pStyle w:val="Listenabsatz"/>
              <w:numPr>
                <w:ilvl w:val="0"/>
                <w:numId w:val="123"/>
              </w:numPr>
              <w:rPr>
                <w:rFonts w:cs="Arial"/>
                <w:i/>
              </w:rPr>
            </w:pPr>
          </w:p>
        </w:tc>
        <w:tc>
          <w:tcPr>
            <w:tcW w:w="2693" w:type="dxa"/>
            <w:shd w:val="clear" w:color="auto" w:fill="E0E0E0"/>
          </w:tcPr>
          <w:p w14:paraId="7E45E606" w14:textId="77777777" w:rsidR="00991EDB" w:rsidRPr="00BF7282" w:rsidRDefault="00991EDB" w:rsidP="00B7309E">
            <w:pPr>
              <w:rPr>
                <w:rFonts w:cs="Arial"/>
              </w:rPr>
            </w:pPr>
            <w:r w:rsidRPr="00BF7282">
              <w:rPr>
                <w:rFonts w:cs="Arial"/>
                <w:szCs w:val="22"/>
              </w:rPr>
              <w:t>Lehrveranstaltungen</w:t>
            </w:r>
          </w:p>
          <w:p w14:paraId="5A967B20" w14:textId="77777777" w:rsidR="00991EDB" w:rsidRPr="00BF7282" w:rsidRDefault="00991EDB" w:rsidP="00B7309E">
            <w:pPr>
              <w:pStyle w:val="Default"/>
              <w:rPr>
                <w:sz w:val="22"/>
                <w:szCs w:val="22"/>
              </w:rPr>
            </w:pPr>
          </w:p>
        </w:tc>
        <w:tc>
          <w:tcPr>
            <w:tcW w:w="5528" w:type="dxa"/>
            <w:shd w:val="clear" w:color="auto" w:fill="E0E0E0"/>
          </w:tcPr>
          <w:p w14:paraId="59FE59B5" w14:textId="77777777" w:rsidR="00991EDB" w:rsidRPr="00BF7282" w:rsidRDefault="00991EDB" w:rsidP="00B7309E">
            <w:pPr>
              <w:pStyle w:val="Default"/>
              <w:rPr>
                <w:sz w:val="22"/>
                <w:szCs w:val="22"/>
              </w:rPr>
            </w:pPr>
            <w:r w:rsidRPr="00BF7282">
              <w:rPr>
                <w:sz w:val="22"/>
                <w:szCs w:val="22"/>
              </w:rPr>
              <w:t xml:space="preserve">S: Internationale Kommunikation (2 SWS) </w:t>
            </w:r>
          </w:p>
          <w:p w14:paraId="0DC461DA" w14:textId="2B2B2172" w:rsidR="00C05DFB" w:rsidRPr="00340C83" w:rsidRDefault="00991EDB" w:rsidP="00B7309E">
            <w:pPr>
              <w:rPr>
                <w:rFonts w:cs="Arial"/>
                <w:b/>
                <w:i/>
                <w:color w:val="FF0000"/>
                <w:szCs w:val="22"/>
              </w:rPr>
            </w:pPr>
            <w:r w:rsidRPr="00BF7282">
              <w:rPr>
                <w:rFonts w:cs="Arial"/>
                <w:szCs w:val="22"/>
              </w:rPr>
              <w:t xml:space="preserve">(International </w:t>
            </w:r>
            <w:r w:rsidR="000F6FAE">
              <w:rPr>
                <w:rFonts w:cs="Arial"/>
                <w:szCs w:val="22"/>
              </w:rPr>
              <w:t>c</w:t>
            </w:r>
            <w:r w:rsidRPr="00BF7282">
              <w:rPr>
                <w:rFonts w:cs="Arial"/>
                <w:szCs w:val="22"/>
              </w:rPr>
              <w:t>ommunication)</w:t>
            </w:r>
            <w:r w:rsidR="00BF6CCA">
              <w:rPr>
                <w:rFonts w:cs="Arial"/>
                <w:szCs w:val="22"/>
              </w:rPr>
              <w:t xml:space="preserve"> </w:t>
            </w:r>
            <w:r w:rsidR="00BF6CCA">
              <w:rPr>
                <w:rFonts w:cs="Arial"/>
                <w:b/>
                <w:i/>
                <w:color w:val="FF0000"/>
                <w:szCs w:val="22"/>
              </w:rPr>
              <w:t>(Anwesenheitspflicht)</w:t>
            </w:r>
          </w:p>
        </w:tc>
        <w:tc>
          <w:tcPr>
            <w:tcW w:w="1136" w:type="dxa"/>
            <w:shd w:val="clear" w:color="auto" w:fill="E0E0E0"/>
          </w:tcPr>
          <w:p w14:paraId="41EAADA7" w14:textId="16CE7B39" w:rsidR="00991EDB" w:rsidRPr="00BF7282" w:rsidRDefault="00991EDB" w:rsidP="00B7309E">
            <w:pPr>
              <w:pStyle w:val="Default"/>
              <w:rPr>
                <w:sz w:val="22"/>
                <w:szCs w:val="22"/>
              </w:rPr>
            </w:pPr>
            <w:r w:rsidRPr="00BF7282">
              <w:rPr>
                <w:sz w:val="22"/>
                <w:szCs w:val="22"/>
              </w:rPr>
              <w:t>5 ECTS</w:t>
            </w:r>
          </w:p>
          <w:p w14:paraId="6314C81E" w14:textId="77777777" w:rsidR="00991EDB" w:rsidRPr="00BF7282" w:rsidRDefault="00991EDB" w:rsidP="00B7309E">
            <w:pPr>
              <w:rPr>
                <w:rFonts w:cs="Arial"/>
              </w:rPr>
            </w:pPr>
          </w:p>
        </w:tc>
      </w:tr>
      <w:tr w:rsidR="00991EDB" w:rsidRPr="00BF7282" w14:paraId="68F0E3CD" w14:textId="77777777" w:rsidTr="00B7309E">
        <w:trPr>
          <w:trHeight w:val="383"/>
          <w:jc w:val="center"/>
        </w:trPr>
        <w:tc>
          <w:tcPr>
            <w:tcW w:w="567" w:type="dxa"/>
            <w:shd w:val="clear" w:color="auto" w:fill="E0E0E0"/>
          </w:tcPr>
          <w:p w14:paraId="5FAFD69F" w14:textId="77777777" w:rsidR="00345575" w:rsidRPr="00340C83" w:rsidRDefault="00345575" w:rsidP="00A9238C">
            <w:pPr>
              <w:pStyle w:val="Listenabsatz"/>
              <w:numPr>
                <w:ilvl w:val="0"/>
                <w:numId w:val="123"/>
              </w:numPr>
              <w:rPr>
                <w:rFonts w:cs="Arial"/>
                <w:i/>
              </w:rPr>
            </w:pPr>
          </w:p>
        </w:tc>
        <w:tc>
          <w:tcPr>
            <w:tcW w:w="2693" w:type="dxa"/>
            <w:shd w:val="clear" w:color="auto" w:fill="E0E0E0"/>
          </w:tcPr>
          <w:p w14:paraId="77C982AD" w14:textId="16784974" w:rsidR="00991EDB" w:rsidRPr="00BF7282" w:rsidRDefault="00C655C3" w:rsidP="00B7309E">
            <w:pPr>
              <w:rPr>
                <w:rFonts w:cs="Arial"/>
              </w:rPr>
            </w:pPr>
            <w:r>
              <w:t>Lehrende</w:t>
            </w:r>
          </w:p>
        </w:tc>
        <w:tc>
          <w:tcPr>
            <w:tcW w:w="5528" w:type="dxa"/>
            <w:shd w:val="clear" w:color="auto" w:fill="E0E0E0"/>
          </w:tcPr>
          <w:p w14:paraId="08A71CCA" w14:textId="77A4E0A8"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r w:rsidR="00420E13">
              <w:rPr>
                <w:sz w:val="22"/>
                <w:szCs w:val="22"/>
              </w:rPr>
              <w:t>und Mitarbeitende</w:t>
            </w:r>
          </w:p>
        </w:tc>
        <w:tc>
          <w:tcPr>
            <w:tcW w:w="1136" w:type="dxa"/>
            <w:shd w:val="clear" w:color="auto" w:fill="E0E0E0"/>
          </w:tcPr>
          <w:p w14:paraId="0E082144" w14:textId="77777777" w:rsidR="00991EDB" w:rsidRPr="00BF7282" w:rsidRDefault="00991EDB" w:rsidP="00B7309E">
            <w:pPr>
              <w:rPr>
                <w:rFonts w:cs="Arial"/>
              </w:rPr>
            </w:pPr>
          </w:p>
        </w:tc>
      </w:tr>
    </w:tbl>
    <w:p w14:paraId="7C600EDA" w14:textId="77777777" w:rsidR="00991EDB" w:rsidRPr="00BF7282" w:rsidRDefault="00991EDB" w:rsidP="00543702">
      <w:pPr>
        <w:rPr>
          <w:rFonts w:cs="Arial"/>
          <w:szCs w:val="2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5"/>
        <w:gridCol w:w="2691"/>
        <w:gridCol w:w="6662"/>
      </w:tblGrid>
      <w:tr w:rsidR="00991EDB" w:rsidRPr="00BF7282" w14:paraId="0AF95A52" w14:textId="77777777" w:rsidTr="00B7309E">
        <w:trPr>
          <w:trHeight w:val="347"/>
          <w:jc w:val="center"/>
        </w:trPr>
        <w:tc>
          <w:tcPr>
            <w:tcW w:w="565" w:type="dxa"/>
            <w:tcBorders>
              <w:bottom w:val="single" w:sz="4" w:space="0" w:color="auto"/>
            </w:tcBorders>
          </w:tcPr>
          <w:p w14:paraId="0C26CA2B" w14:textId="77777777" w:rsidR="00345575" w:rsidRDefault="00345575" w:rsidP="00A9238C">
            <w:pPr>
              <w:pStyle w:val="Listenabsatz"/>
              <w:numPr>
                <w:ilvl w:val="0"/>
                <w:numId w:val="123"/>
              </w:numPr>
              <w:rPr>
                <w:rFonts w:cs="Arial"/>
                <w:i/>
              </w:rPr>
            </w:pPr>
          </w:p>
        </w:tc>
        <w:tc>
          <w:tcPr>
            <w:tcW w:w="2691" w:type="dxa"/>
            <w:tcBorders>
              <w:bottom w:val="single" w:sz="4" w:space="0" w:color="auto"/>
            </w:tcBorders>
          </w:tcPr>
          <w:p w14:paraId="47268898" w14:textId="04E643EF" w:rsidR="00991EDB" w:rsidRPr="00BF7282" w:rsidRDefault="00C655C3" w:rsidP="00B7309E">
            <w:pPr>
              <w:rPr>
                <w:rFonts w:cs="Arial"/>
                <w:b/>
              </w:rPr>
            </w:pPr>
            <w:r>
              <w:rPr>
                <w:rFonts w:cs="Arial"/>
                <w:b/>
                <w:szCs w:val="22"/>
              </w:rPr>
              <w:t>Modulverantwortliche/r</w:t>
            </w:r>
          </w:p>
        </w:tc>
        <w:tc>
          <w:tcPr>
            <w:tcW w:w="6662" w:type="dxa"/>
            <w:tcBorders>
              <w:bottom w:val="single" w:sz="4" w:space="0" w:color="auto"/>
            </w:tcBorders>
          </w:tcPr>
          <w:p w14:paraId="2C53192B" w14:textId="51408D79" w:rsidR="00991EDB" w:rsidRPr="00BF7282" w:rsidRDefault="00991EDB" w:rsidP="00B7309E">
            <w:pPr>
              <w:pStyle w:val="Default"/>
              <w:rPr>
                <w:sz w:val="22"/>
                <w:szCs w:val="22"/>
              </w:rPr>
            </w:pPr>
            <w:r w:rsidRPr="00BF7282">
              <w:rPr>
                <w:sz w:val="22"/>
                <w:szCs w:val="22"/>
              </w:rPr>
              <w:t xml:space="preserve">Prof. </w:t>
            </w:r>
            <w:r w:rsidR="001E5AD0">
              <w:rPr>
                <w:sz w:val="22"/>
                <w:szCs w:val="22"/>
              </w:rPr>
              <w:t xml:space="preserve">Dr. </w:t>
            </w:r>
            <w:r w:rsidRPr="00BF7282">
              <w:rPr>
                <w:sz w:val="22"/>
                <w:szCs w:val="22"/>
              </w:rPr>
              <w:t xml:space="preserve">Holtz-Bacha </w:t>
            </w:r>
          </w:p>
        </w:tc>
      </w:tr>
      <w:tr w:rsidR="00991EDB" w:rsidRPr="00BF7282" w14:paraId="15DFB4F4" w14:textId="77777777" w:rsidTr="00B7309E">
        <w:trPr>
          <w:trHeight w:val="347"/>
          <w:jc w:val="center"/>
        </w:trPr>
        <w:tc>
          <w:tcPr>
            <w:tcW w:w="565" w:type="dxa"/>
            <w:shd w:val="clear" w:color="auto" w:fill="auto"/>
          </w:tcPr>
          <w:p w14:paraId="1B0AAB25" w14:textId="77777777" w:rsidR="00345575" w:rsidRDefault="00345575" w:rsidP="00A9238C">
            <w:pPr>
              <w:pStyle w:val="Listenabsatz"/>
              <w:numPr>
                <w:ilvl w:val="0"/>
                <w:numId w:val="123"/>
              </w:numPr>
              <w:rPr>
                <w:rFonts w:cs="Arial"/>
                <w:i/>
              </w:rPr>
            </w:pPr>
          </w:p>
        </w:tc>
        <w:tc>
          <w:tcPr>
            <w:tcW w:w="2691" w:type="dxa"/>
            <w:shd w:val="clear" w:color="auto" w:fill="auto"/>
          </w:tcPr>
          <w:p w14:paraId="03547C7E" w14:textId="77777777" w:rsidR="00991EDB" w:rsidRPr="00BF7282" w:rsidRDefault="00991EDB" w:rsidP="00B7309E">
            <w:pPr>
              <w:rPr>
                <w:rFonts w:cs="Arial"/>
                <w:b/>
              </w:rPr>
            </w:pPr>
            <w:r w:rsidRPr="00BF7282">
              <w:rPr>
                <w:rFonts w:cs="Arial"/>
                <w:b/>
                <w:szCs w:val="22"/>
              </w:rPr>
              <w:t>Inhalt</w:t>
            </w:r>
          </w:p>
        </w:tc>
        <w:tc>
          <w:tcPr>
            <w:tcW w:w="6662" w:type="dxa"/>
            <w:tcBorders>
              <w:bottom w:val="single" w:sz="4" w:space="0" w:color="auto"/>
            </w:tcBorders>
            <w:shd w:val="clear" w:color="auto" w:fill="auto"/>
          </w:tcPr>
          <w:p w14:paraId="5B389D47" w14:textId="77777777" w:rsidR="00991EDB" w:rsidRPr="00BF7282" w:rsidRDefault="00991EDB" w:rsidP="00B7309E">
            <w:pPr>
              <w:pStyle w:val="Default"/>
              <w:rPr>
                <w:sz w:val="22"/>
                <w:szCs w:val="22"/>
              </w:rPr>
            </w:pPr>
            <w:r w:rsidRPr="00BF7282">
              <w:rPr>
                <w:sz w:val="22"/>
                <w:szCs w:val="22"/>
              </w:rPr>
              <w:t xml:space="preserve">Strukturen, Prozesse und Probleme der internationalen Kommunikation aus den Bereichen </w:t>
            </w:r>
          </w:p>
          <w:p w14:paraId="25F68CC8"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Produktion massenmedialer Inhalte </w:t>
            </w:r>
          </w:p>
          <w:p w14:paraId="7E8392EB"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Medieninhalte </w:t>
            </w:r>
          </w:p>
          <w:p w14:paraId="18A83F67"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Rezeption </w:t>
            </w:r>
          </w:p>
          <w:p w14:paraId="099519FA"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Wirkungen </w:t>
            </w:r>
          </w:p>
          <w:p w14:paraId="38125134"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Medienökonomie </w:t>
            </w:r>
          </w:p>
          <w:p w14:paraId="31C21960"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Medienrecht </w:t>
            </w:r>
          </w:p>
          <w:p w14:paraId="1E5AA103" w14:textId="21294FD4" w:rsidR="00991EDB" w:rsidRPr="00D261C6" w:rsidRDefault="00991EDB" w:rsidP="00A9238C">
            <w:pPr>
              <w:pStyle w:val="Listenabsatz"/>
              <w:numPr>
                <w:ilvl w:val="0"/>
                <w:numId w:val="228"/>
              </w:numPr>
              <w:ind w:left="209" w:hanging="209"/>
              <w:rPr>
                <w:rFonts w:cs="Arial"/>
                <w:b/>
              </w:rPr>
            </w:pPr>
            <w:r w:rsidRPr="005524DF">
              <w:rPr>
                <w:rFonts w:cs="Arial"/>
              </w:rPr>
              <w:t xml:space="preserve">Mediensysteme und –politik </w:t>
            </w:r>
            <w:r w:rsidRPr="00D261C6">
              <w:rPr>
                <w:rFonts w:cs="Arial"/>
                <w:b/>
                <w:i/>
                <w:iCs/>
                <w:sz w:val="20"/>
              </w:rPr>
              <w:t xml:space="preserve"> </w:t>
            </w:r>
          </w:p>
        </w:tc>
      </w:tr>
      <w:tr w:rsidR="00991EDB" w:rsidRPr="00BF7282" w14:paraId="6C8CFDEF" w14:textId="77777777" w:rsidTr="00B7309E">
        <w:trPr>
          <w:trHeight w:val="347"/>
          <w:jc w:val="center"/>
        </w:trPr>
        <w:tc>
          <w:tcPr>
            <w:tcW w:w="565" w:type="dxa"/>
            <w:shd w:val="clear" w:color="auto" w:fill="auto"/>
          </w:tcPr>
          <w:p w14:paraId="422DA558" w14:textId="77777777" w:rsidR="00345575" w:rsidRDefault="00345575" w:rsidP="00A9238C">
            <w:pPr>
              <w:pStyle w:val="Listenabsatz"/>
              <w:numPr>
                <w:ilvl w:val="0"/>
                <w:numId w:val="123"/>
              </w:numPr>
              <w:rPr>
                <w:rFonts w:cs="Arial"/>
                <w:i/>
              </w:rPr>
            </w:pPr>
          </w:p>
        </w:tc>
        <w:tc>
          <w:tcPr>
            <w:tcW w:w="2691" w:type="dxa"/>
            <w:shd w:val="clear" w:color="auto" w:fill="auto"/>
          </w:tcPr>
          <w:p w14:paraId="3A44AB55" w14:textId="77777777" w:rsidR="00757C78" w:rsidRDefault="00991EDB" w:rsidP="00B7309E">
            <w:pPr>
              <w:rPr>
                <w:rFonts w:cs="Arial"/>
                <w:b/>
                <w:szCs w:val="22"/>
              </w:rPr>
            </w:pPr>
            <w:r w:rsidRPr="00BF7282">
              <w:rPr>
                <w:rFonts w:cs="Arial"/>
                <w:b/>
                <w:szCs w:val="22"/>
              </w:rPr>
              <w:t xml:space="preserve">Lernziele und </w:t>
            </w:r>
          </w:p>
          <w:p w14:paraId="6C2CFD5A" w14:textId="776DB437" w:rsidR="00991EDB" w:rsidRPr="00BF7282" w:rsidRDefault="00991EDB" w:rsidP="00B7309E">
            <w:pPr>
              <w:rPr>
                <w:rFonts w:cs="Arial"/>
                <w:b/>
              </w:rPr>
            </w:pPr>
            <w:r w:rsidRPr="00BF7282">
              <w:rPr>
                <w:rFonts w:cs="Arial"/>
                <w:b/>
                <w:szCs w:val="22"/>
              </w:rPr>
              <w:t>Kompetenzen</w:t>
            </w:r>
          </w:p>
        </w:tc>
        <w:tc>
          <w:tcPr>
            <w:tcW w:w="6662" w:type="dxa"/>
            <w:shd w:val="clear" w:color="auto" w:fill="auto"/>
          </w:tcPr>
          <w:p w14:paraId="1500647A" w14:textId="77777777" w:rsidR="009E68EF" w:rsidRPr="00BF7282" w:rsidRDefault="009E68EF" w:rsidP="00B7309E">
            <w:r w:rsidRPr="00BF7282">
              <w:t>Die Studierenden</w:t>
            </w:r>
          </w:p>
          <w:p w14:paraId="4B1B5CAF" w14:textId="7E1AF915" w:rsidR="00542503" w:rsidRPr="005524DF" w:rsidRDefault="009E68EF" w:rsidP="00A9238C">
            <w:pPr>
              <w:pStyle w:val="Listenabsatz"/>
              <w:numPr>
                <w:ilvl w:val="0"/>
                <w:numId w:val="228"/>
              </w:numPr>
              <w:ind w:left="209" w:hanging="209"/>
              <w:rPr>
                <w:rFonts w:cs="Arial"/>
              </w:rPr>
            </w:pPr>
            <w:r w:rsidRPr="005524DF">
              <w:rPr>
                <w:rFonts w:cs="Arial"/>
              </w:rPr>
              <w:t>erlernen Definitionen und Grundlagen sowie breites und integriertes Wissen über die Strukturen, Prozesse und Probleme internationaler Kommunikation</w:t>
            </w:r>
            <w:r w:rsidR="00C5352D" w:rsidRPr="005524DF">
              <w:rPr>
                <w:rFonts w:cs="Arial"/>
              </w:rPr>
              <w:t>;</w:t>
            </w:r>
          </w:p>
          <w:p w14:paraId="73BF8089" w14:textId="6BD284BA" w:rsidR="00542503" w:rsidRPr="005524DF" w:rsidRDefault="009E68EF" w:rsidP="00A9238C">
            <w:pPr>
              <w:pStyle w:val="Listenabsatz"/>
              <w:numPr>
                <w:ilvl w:val="0"/>
                <w:numId w:val="228"/>
              </w:numPr>
              <w:ind w:left="209" w:hanging="209"/>
              <w:rPr>
                <w:rFonts w:cs="Arial"/>
              </w:rPr>
            </w:pPr>
            <w:r w:rsidRPr="005524DF">
              <w:rPr>
                <w:rFonts w:cs="Arial"/>
              </w:rPr>
              <w:t>setzen sich mit Studien</w:t>
            </w:r>
            <w:r w:rsidR="00C5352D" w:rsidRPr="005524DF">
              <w:rPr>
                <w:rFonts w:cs="Arial"/>
              </w:rPr>
              <w:t>-</w:t>
            </w:r>
            <w:r w:rsidRPr="005524DF">
              <w:rPr>
                <w:rFonts w:cs="Arial"/>
              </w:rPr>
              <w:t xml:space="preserve"> und Forschungsfragen im Bereich der internationalen Kommunikation auseinander</w:t>
            </w:r>
            <w:r w:rsidR="00C5352D" w:rsidRPr="005524DF">
              <w:rPr>
                <w:rFonts w:cs="Arial"/>
              </w:rPr>
              <w:t>;</w:t>
            </w:r>
          </w:p>
          <w:p w14:paraId="14B2F53E" w14:textId="063AB535" w:rsidR="00542503" w:rsidRPr="005524DF" w:rsidRDefault="009E68EF" w:rsidP="00A9238C">
            <w:pPr>
              <w:pStyle w:val="Listenabsatz"/>
              <w:numPr>
                <w:ilvl w:val="0"/>
                <w:numId w:val="228"/>
              </w:numPr>
              <w:ind w:left="209" w:hanging="209"/>
              <w:rPr>
                <w:rFonts w:cs="Arial"/>
              </w:rPr>
            </w:pPr>
            <w:r w:rsidRPr="005524DF">
              <w:rPr>
                <w:rFonts w:cs="Arial"/>
              </w:rPr>
              <w:t>vergleichen und diskutieren Theorien und Ergebnisse der Forschung zur internationalen Kommunikation</w:t>
            </w:r>
            <w:r w:rsidR="00C5352D" w:rsidRPr="005524DF">
              <w:rPr>
                <w:rFonts w:cs="Arial"/>
              </w:rPr>
              <w:t>;</w:t>
            </w:r>
          </w:p>
          <w:p w14:paraId="30770D89" w14:textId="112124D2" w:rsidR="00542503" w:rsidRPr="005524DF" w:rsidRDefault="009E68EF" w:rsidP="00A9238C">
            <w:pPr>
              <w:pStyle w:val="Listenabsatz"/>
              <w:numPr>
                <w:ilvl w:val="0"/>
                <w:numId w:val="228"/>
              </w:numPr>
              <w:ind w:left="209" w:hanging="209"/>
              <w:rPr>
                <w:rFonts w:cs="Arial"/>
              </w:rPr>
            </w:pPr>
            <w:r w:rsidRPr="005524DF">
              <w:rPr>
                <w:rFonts w:cs="Arial"/>
              </w:rPr>
              <w:t>bewerten, kritisieren und diskutieren Erkenntnisse der internationalen Kommunikation</w:t>
            </w:r>
            <w:r w:rsidR="00BF6CCA" w:rsidRPr="005524DF">
              <w:rPr>
                <w:rFonts w:cs="Arial"/>
              </w:rPr>
              <w:t xml:space="preserve"> mit Mitstudierenden und Fachvertreter</w:t>
            </w:r>
            <w:r w:rsidR="00C5352D" w:rsidRPr="005524DF">
              <w:rPr>
                <w:rFonts w:cs="Arial"/>
              </w:rPr>
              <w:t>innen und –vertretern;</w:t>
            </w:r>
            <w:r w:rsidR="00BF6CCA" w:rsidRPr="005524DF">
              <w:rPr>
                <w:rFonts w:cs="Arial"/>
              </w:rPr>
              <w:t xml:space="preserve"> </w:t>
            </w:r>
          </w:p>
          <w:p w14:paraId="624F1B95" w14:textId="5B2BE3E2" w:rsidR="00542503" w:rsidRPr="005524DF" w:rsidRDefault="009E68EF" w:rsidP="00A9238C">
            <w:pPr>
              <w:pStyle w:val="Listenabsatz"/>
              <w:numPr>
                <w:ilvl w:val="0"/>
                <w:numId w:val="228"/>
              </w:numPr>
              <w:ind w:left="209" w:hanging="209"/>
              <w:rPr>
                <w:rFonts w:cs="Arial"/>
              </w:rPr>
            </w:pPr>
            <w:r w:rsidRPr="005524DF">
              <w:rPr>
                <w:rFonts w:cs="Arial"/>
              </w:rPr>
              <w:t>vergleichen die theoretische</w:t>
            </w:r>
            <w:r w:rsidR="00593A71">
              <w:rPr>
                <w:rFonts w:cs="Arial"/>
              </w:rPr>
              <w:t>n</w:t>
            </w:r>
            <w:r w:rsidRPr="005524DF">
              <w:rPr>
                <w:rFonts w:cs="Arial"/>
              </w:rPr>
              <w:t xml:space="preserve"> Anwendungen mit der Praxis</w:t>
            </w:r>
            <w:r w:rsidR="00C5352D" w:rsidRPr="005524DF">
              <w:rPr>
                <w:rFonts w:cs="Arial"/>
              </w:rPr>
              <w:t>;</w:t>
            </w:r>
          </w:p>
          <w:p w14:paraId="0FE202AA" w14:textId="46E21DD1" w:rsidR="00542503" w:rsidRPr="00BF7282" w:rsidRDefault="009E68EF" w:rsidP="00A9238C">
            <w:pPr>
              <w:pStyle w:val="Listenabsatz"/>
              <w:numPr>
                <w:ilvl w:val="0"/>
                <w:numId w:val="228"/>
              </w:numPr>
              <w:ind w:left="209" w:hanging="209"/>
            </w:pPr>
            <w:r w:rsidRPr="005524DF">
              <w:rPr>
                <w:rFonts w:cs="Arial"/>
              </w:rPr>
              <w:t>entwickeln die Fähigkeit zum reflektorischen Diskurs im Bereich der internationalen Kommunikation</w:t>
            </w:r>
            <w:r w:rsidR="00C5352D" w:rsidRPr="005524DF">
              <w:rPr>
                <w:rFonts w:cs="Arial"/>
              </w:rPr>
              <w:t>.</w:t>
            </w:r>
          </w:p>
        </w:tc>
      </w:tr>
      <w:tr w:rsidR="00991EDB" w:rsidRPr="00BF7282" w14:paraId="5F02024B" w14:textId="77777777" w:rsidTr="00B7309E">
        <w:trPr>
          <w:trHeight w:val="347"/>
          <w:jc w:val="center"/>
        </w:trPr>
        <w:tc>
          <w:tcPr>
            <w:tcW w:w="565" w:type="dxa"/>
          </w:tcPr>
          <w:p w14:paraId="77F6B348" w14:textId="77777777" w:rsidR="00345575" w:rsidRDefault="00345575" w:rsidP="00A9238C">
            <w:pPr>
              <w:pStyle w:val="Listenabsatz"/>
              <w:numPr>
                <w:ilvl w:val="0"/>
                <w:numId w:val="123"/>
              </w:numPr>
              <w:rPr>
                <w:rFonts w:cs="Arial"/>
                <w:i/>
              </w:rPr>
            </w:pPr>
          </w:p>
        </w:tc>
        <w:tc>
          <w:tcPr>
            <w:tcW w:w="2691" w:type="dxa"/>
          </w:tcPr>
          <w:p w14:paraId="1D418F16" w14:textId="77777777" w:rsidR="00757C78" w:rsidRDefault="00991EDB" w:rsidP="00B7309E">
            <w:pPr>
              <w:rPr>
                <w:rFonts w:cs="Arial"/>
                <w:b/>
                <w:szCs w:val="22"/>
              </w:rPr>
            </w:pPr>
            <w:r w:rsidRPr="00BF7282">
              <w:rPr>
                <w:rFonts w:cs="Arial"/>
                <w:b/>
                <w:szCs w:val="22"/>
              </w:rPr>
              <w:t xml:space="preserve">Empfohlene </w:t>
            </w:r>
          </w:p>
          <w:p w14:paraId="4E48BBEE" w14:textId="771AFC6E" w:rsidR="00991EDB" w:rsidRPr="00BF7282" w:rsidRDefault="00991EDB" w:rsidP="00B7309E">
            <w:pPr>
              <w:rPr>
                <w:rFonts w:cs="Arial"/>
                <w:b/>
              </w:rPr>
            </w:pPr>
            <w:r w:rsidRPr="00BF7282">
              <w:rPr>
                <w:rFonts w:cs="Arial"/>
                <w:b/>
                <w:szCs w:val="22"/>
              </w:rPr>
              <w:t>Voraussetzungen für die Teilnahme</w:t>
            </w:r>
          </w:p>
        </w:tc>
        <w:tc>
          <w:tcPr>
            <w:tcW w:w="6662" w:type="dxa"/>
          </w:tcPr>
          <w:p w14:paraId="575E6D28" w14:textId="48E849C3" w:rsidR="00991EDB" w:rsidRPr="00BF7282" w:rsidRDefault="0079672F" w:rsidP="00B7309E">
            <w:pPr>
              <w:pStyle w:val="Default"/>
              <w:rPr>
                <w:sz w:val="22"/>
                <w:szCs w:val="22"/>
              </w:rPr>
            </w:pPr>
            <w:r>
              <w:rPr>
                <w:sz w:val="22"/>
                <w:szCs w:val="22"/>
              </w:rPr>
              <w:t>K</w:t>
            </w:r>
            <w:r w:rsidR="00991EDB" w:rsidRPr="00BF7282">
              <w:rPr>
                <w:sz w:val="22"/>
                <w:szCs w:val="22"/>
              </w:rPr>
              <w:t>eine</w:t>
            </w:r>
            <w:r w:rsidR="002F5690">
              <w:rPr>
                <w:sz w:val="22"/>
                <w:szCs w:val="22"/>
              </w:rPr>
              <w:t xml:space="preserve">. Die Anmeldung erfolgt über StudOn. </w:t>
            </w:r>
          </w:p>
          <w:p w14:paraId="5C8E6D3F" w14:textId="77777777" w:rsidR="00991EDB" w:rsidRPr="00BF7282" w:rsidRDefault="00991EDB" w:rsidP="00B7309E">
            <w:pPr>
              <w:rPr>
                <w:rFonts w:cs="Arial"/>
              </w:rPr>
            </w:pPr>
          </w:p>
        </w:tc>
      </w:tr>
      <w:tr w:rsidR="00991EDB" w:rsidRPr="00BF7282" w14:paraId="09056BEC" w14:textId="77777777" w:rsidTr="00B7309E">
        <w:trPr>
          <w:trHeight w:val="347"/>
          <w:jc w:val="center"/>
        </w:trPr>
        <w:tc>
          <w:tcPr>
            <w:tcW w:w="565" w:type="dxa"/>
          </w:tcPr>
          <w:p w14:paraId="6B1EF37A" w14:textId="77777777" w:rsidR="00345575" w:rsidRDefault="00345575" w:rsidP="00A9238C">
            <w:pPr>
              <w:pStyle w:val="Listenabsatz"/>
              <w:numPr>
                <w:ilvl w:val="0"/>
                <w:numId w:val="123"/>
              </w:numPr>
              <w:rPr>
                <w:rFonts w:cs="Arial"/>
                <w:i/>
              </w:rPr>
            </w:pPr>
          </w:p>
        </w:tc>
        <w:tc>
          <w:tcPr>
            <w:tcW w:w="2691" w:type="dxa"/>
          </w:tcPr>
          <w:p w14:paraId="61530610" w14:textId="77777777" w:rsidR="00757C78" w:rsidRDefault="00991EDB" w:rsidP="00B7309E">
            <w:pPr>
              <w:rPr>
                <w:rFonts w:cs="Arial"/>
                <w:b/>
                <w:szCs w:val="22"/>
              </w:rPr>
            </w:pPr>
            <w:r w:rsidRPr="00BF7282">
              <w:rPr>
                <w:rFonts w:cs="Arial"/>
                <w:b/>
                <w:szCs w:val="22"/>
              </w:rPr>
              <w:t xml:space="preserve">Einpassung in </w:t>
            </w:r>
          </w:p>
          <w:p w14:paraId="1D6F6F4E" w14:textId="491C88A0" w:rsidR="00991EDB" w:rsidRPr="00BF7282" w:rsidRDefault="00991EDB" w:rsidP="00B7309E">
            <w:pPr>
              <w:rPr>
                <w:rFonts w:cs="Arial"/>
                <w:b/>
              </w:rPr>
            </w:pPr>
            <w:r w:rsidRPr="00BF7282">
              <w:rPr>
                <w:rFonts w:cs="Arial"/>
                <w:b/>
                <w:szCs w:val="22"/>
              </w:rPr>
              <w:t>Musterstudienplan</w:t>
            </w:r>
          </w:p>
        </w:tc>
        <w:tc>
          <w:tcPr>
            <w:tcW w:w="6662" w:type="dxa"/>
          </w:tcPr>
          <w:p w14:paraId="570DD109" w14:textId="6D2DC6DA" w:rsidR="00991EDB" w:rsidRPr="00BF7282" w:rsidRDefault="0079672F" w:rsidP="00B7309E">
            <w:pPr>
              <w:pStyle w:val="Default"/>
              <w:rPr>
                <w:sz w:val="22"/>
                <w:szCs w:val="22"/>
              </w:rPr>
            </w:pPr>
            <w:r>
              <w:rPr>
                <w:sz w:val="22"/>
                <w:szCs w:val="22"/>
              </w:rPr>
              <w:t>A</w:t>
            </w:r>
            <w:r w:rsidR="00991EDB" w:rsidRPr="00BF7282">
              <w:rPr>
                <w:sz w:val="22"/>
                <w:szCs w:val="22"/>
              </w:rPr>
              <w:t xml:space="preserve">b </w:t>
            </w:r>
            <w:r w:rsidR="00271BBC">
              <w:rPr>
                <w:sz w:val="22"/>
                <w:szCs w:val="22"/>
              </w:rPr>
              <w:t>2</w:t>
            </w:r>
            <w:r w:rsidR="00991EDB" w:rsidRPr="00BF7282">
              <w:rPr>
                <w:sz w:val="22"/>
                <w:szCs w:val="22"/>
              </w:rPr>
              <w:t xml:space="preserve">. Semester </w:t>
            </w:r>
          </w:p>
          <w:p w14:paraId="48192DF8" w14:textId="77777777" w:rsidR="00991EDB" w:rsidRPr="00BF7282" w:rsidRDefault="00991EDB" w:rsidP="00B7309E">
            <w:pPr>
              <w:rPr>
                <w:rFonts w:cs="Arial"/>
              </w:rPr>
            </w:pPr>
          </w:p>
        </w:tc>
      </w:tr>
      <w:tr w:rsidR="00991EDB" w:rsidRPr="00BF7282" w14:paraId="31275C75" w14:textId="77777777" w:rsidTr="00B7309E">
        <w:trPr>
          <w:trHeight w:val="347"/>
          <w:jc w:val="center"/>
        </w:trPr>
        <w:tc>
          <w:tcPr>
            <w:tcW w:w="565" w:type="dxa"/>
            <w:tcBorders>
              <w:bottom w:val="single" w:sz="4" w:space="0" w:color="auto"/>
            </w:tcBorders>
          </w:tcPr>
          <w:p w14:paraId="3009F4A2" w14:textId="77777777" w:rsidR="00345575" w:rsidRDefault="00345575" w:rsidP="00A9238C">
            <w:pPr>
              <w:pStyle w:val="Listenabsatz"/>
              <w:numPr>
                <w:ilvl w:val="0"/>
                <w:numId w:val="123"/>
              </w:numPr>
              <w:rPr>
                <w:rFonts w:cs="Arial"/>
                <w:i/>
              </w:rPr>
            </w:pPr>
          </w:p>
          <w:p w14:paraId="08FAB1AA" w14:textId="77777777" w:rsidR="00991EDB" w:rsidRPr="00BF7282" w:rsidRDefault="00991EDB" w:rsidP="00B7309E">
            <w:pPr>
              <w:rPr>
                <w:rFonts w:cs="Arial"/>
              </w:rPr>
            </w:pPr>
          </w:p>
        </w:tc>
        <w:tc>
          <w:tcPr>
            <w:tcW w:w="2691" w:type="dxa"/>
            <w:tcBorders>
              <w:bottom w:val="single" w:sz="4" w:space="0" w:color="auto"/>
            </w:tcBorders>
          </w:tcPr>
          <w:p w14:paraId="596A7B8C" w14:textId="77777777" w:rsidR="00757C78" w:rsidRDefault="00991EDB" w:rsidP="00B7309E">
            <w:pPr>
              <w:rPr>
                <w:rFonts w:cs="Arial"/>
                <w:b/>
                <w:szCs w:val="22"/>
              </w:rPr>
            </w:pPr>
            <w:r w:rsidRPr="00BF7282">
              <w:rPr>
                <w:rFonts w:cs="Arial"/>
                <w:b/>
                <w:szCs w:val="22"/>
              </w:rPr>
              <w:t xml:space="preserve">Verwendbarkeit des </w:t>
            </w:r>
          </w:p>
          <w:p w14:paraId="147E6CD3" w14:textId="65128DE3" w:rsidR="00991EDB" w:rsidRPr="00BF7282" w:rsidRDefault="00991EDB" w:rsidP="00B7309E">
            <w:pPr>
              <w:rPr>
                <w:rFonts w:cs="Arial"/>
                <w:b/>
              </w:rPr>
            </w:pPr>
            <w:r w:rsidRPr="00BF7282">
              <w:rPr>
                <w:rFonts w:cs="Arial"/>
                <w:b/>
                <w:szCs w:val="22"/>
              </w:rPr>
              <w:t>Moduls</w:t>
            </w:r>
          </w:p>
        </w:tc>
        <w:tc>
          <w:tcPr>
            <w:tcW w:w="6662" w:type="dxa"/>
            <w:tcBorders>
              <w:bottom w:val="single" w:sz="4" w:space="0" w:color="auto"/>
            </w:tcBorders>
          </w:tcPr>
          <w:p w14:paraId="5121989E" w14:textId="613A64BC" w:rsidR="00991EDB" w:rsidRPr="005524DF" w:rsidRDefault="00991EDB" w:rsidP="00A9238C">
            <w:pPr>
              <w:pStyle w:val="Listenabsatz"/>
              <w:numPr>
                <w:ilvl w:val="0"/>
                <w:numId w:val="228"/>
              </w:numPr>
              <w:ind w:left="209" w:hanging="209"/>
              <w:rPr>
                <w:rFonts w:cs="Arial"/>
              </w:rPr>
            </w:pPr>
            <w:r w:rsidRPr="005524DF">
              <w:rPr>
                <w:rFonts w:cs="Arial"/>
              </w:rPr>
              <w:t xml:space="preserve">Modul im </w:t>
            </w:r>
            <w:r w:rsidR="001E5AD0">
              <w:rPr>
                <w:rFonts w:cs="Arial"/>
              </w:rPr>
              <w:t xml:space="preserve">Kernbereich Sozialökonomik mit </w:t>
            </w:r>
            <w:r w:rsidRPr="005524DF">
              <w:rPr>
                <w:rFonts w:cs="Arial"/>
              </w:rPr>
              <w:t xml:space="preserve">Schwerpunkt International </w:t>
            </w:r>
          </w:p>
          <w:p w14:paraId="10E8C78F"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Modul im Vertiefungsbereich Sozialökonomik mit Schwerpunkt Verhaltenswissenschaften </w:t>
            </w:r>
          </w:p>
          <w:p w14:paraId="4D3C6A7A" w14:textId="77777777" w:rsidR="00991EDB" w:rsidRPr="005524DF" w:rsidRDefault="00991EDB" w:rsidP="00A9238C">
            <w:pPr>
              <w:pStyle w:val="Listenabsatz"/>
              <w:numPr>
                <w:ilvl w:val="0"/>
                <w:numId w:val="228"/>
              </w:numPr>
              <w:ind w:left="209" w:hanging="209"/>
              <w:rPr>
                <w:rFonts w:cs="Arial"/>
              </w:rPr>
            </w:pPr>
            <w:r w:rsidRPr="005524DF">
              <w:rPr>
                <w:rFonts w:cs="Arial"/>
              </w:rPr>
              <w:t xml:space="preserve">Modul im Vertiefungsbereich </w:t>
            </w:r>
          </w:p>
          <w:p w14:paraId="21CDA6A2" w14:textId="77777777" w:rsidR="00D261C6" w:rsidRPr="00EA2392" w:rsidRDefault="00D261C6" w:rsidP="00B7309E"/>
          <w:p w14:paraId="697E664C" w14:textId="77777777" w:rsidR="00991EDB" w:rsidRPr="00EA2392" w:rsidRDefault="00991EDB" w:rsidP="00B7309E">
            <w:pPr>
              <w:pStyle w:val="Default"/>
              <w:rPr>
                <w:rFonts w:asciiTheme="minorHAnsi" w:eastAsiaTheme="minorHAnsi" w:hAnsiTheme="minorHAnsi" w:cstheme="minorBidi"/>
                <w:b/>
                <w:i/>
                <w:color w:val="auto"/>
                <w:sz w:val="22"/>
                <w:szCs w:val="22"/>
                <w:lang w:eastAsia="en-US"/>
              </w:rPr>
            </w:pPr>
            <w:r w:rsidRPr="00EA2392">
              <w:rPr>
                <w:b/>
                <w:i/>
                <w:color w:val="auto"/>
                <w:sz w:val="20"/>
                <w:szCs w:val="22"/>
              </w:rPr>
              <w:t>Bitte beachten: Bei zu großem Andrang auf das Seminar werden Studierende mit Schwerpunkt International (somit Anrechnung des Moduls im Kernbereich) bevorzugt</w:t>
            </w:r>
          </w:p>
        </w:tc>
      </w:tr>
      <w:tr w:rsidR="00142933" w:rsidRPr="00EA2392" w14:paraId="61432558" w14:textId="77777777" w:rsidTr="00B7309E">
        <w:trPr>
          <w:trHeight w:val="674"/>
          <w:jc w:val="center"/>
        </w:trPr>
        <w:tc>
          <w:tcPr>
            <w:tcW w:w="565" w:type="dxa"/>
            <w:shd w:val="clear" w:color="auto" w:fill="auto"/>
          </w:tcPr>
          <w:p w14:paraId="4E12CF17" w14:textId="77777777" w:rsidR="00345575" w:rsidRDefault="00345575" w:rsidP="00A9238C">
            <w:pPr>
              <w:pStyle w:val="Listenabsatz"/>
              <w:numPr>
                <w:ilvl w:val="0"/>
                <w:numId w:val="123"/>
              </w:numPr>
              <w:rPr>
                <w:rFonts w:cs="Arial"/>
                <w:i/>
              </w:rPr>
            </w:pPr>
          </w:p>
        </w:tc>
        <w:tc>
          <w:tcPr>
            <w:tcW w:w="2691" w:type="dxa"/>
            <w:shd w:val="clear" w:color="auto" w:fill="auto"/>
          </w:tcPr>
          <w:p w14:paraId="13DA2A1D" w14:textId="77777777" w:rsidR="00757C78" w:rsidRDefault="00142933" w:rsidP="00B7309E">
            <w:pPr>
              <w:rPr>
                <w:rFonts w:cs="Arial"/>
                <w:b/>
                <w:szCs w:val="22"/>
              </w:rPr>
            </w:pPr>
            <w:r w:rsidRPr="00BF7282">
              <w:rPr>
                <w:rFonts w:cs="Arial"/>
                <w:b/>
                <w:szCs w:val="22"/>
              </w:rPr>
              <w:t xml:space="preserve">Studien- und </w:t>
            </w:r>
          </w:p>
          <w:p w14:paraId="429F9659" w14:textId="338E5C8C" w:rsidR="00142933" w:rsidRPr="00BF7282" w:rsidRDefault="00142933" w:rsidP="00B7309E">
            <w:pPr>
              <w:rPr>
                <w:rFonts w:cs="Arial"/>
                <w:b/>
              </w:rPr>
            </w:pPr>
            <w:r w:rsidRPr="00BF7282">
              <w:rPr>
                <w:rFonts w:cs="Arial"/>
                <w:b/>
                <w:szCs w:val="22"/>
              </w:rPr>
              <w:t>Prüfungsleistungen</w:t>
            </w:r>
          </w:p>
        </w:tc>
        <w:tc>
          <w:tcPr>
            <w:tcW w:w="6662" w:type="dxa"/>
            <w:shd w:val="clear" w:color="auto" w:fill="auto"/>
          </w:tcPr>
          <w:p w14:paraId="015A95FD" w14:textId="77777777" w:rsidR="00C86EF3" w:rsidRDefault="00C86EF3" w:rsidP="00A9238C">
            <w:pPr>
              <w:pStyle w:val="Listenabsatz"/>
              <w:numPr>
                <w:ilvl w:val="0"/>
                <w:numId w:val="228"/>
              </w:numPr>
              <w:ind w:left="209" w:hanging="209"/>
              <w:rPr>
                <w:rFonts w:cs="Arial"/>
                <w:spacing w:val="2"/>
              </w:rPr>
            </w:pPr>
            <w:r w:rsidRPr="009835AA">
              <w:rPr>
                <w:rFonts w:cs="Arial"/>
                <w:spacing w:val="-1"/>
              </w:rPr>
              <w:t>Präsentation</w:t>
            </w:r>
            <w:r w:rsidRPr="009835AA">
              <w:rPr>
                <w:rFonts w:cs="Arial"/>
                <w:spacing w:val="2"/>
              </w:rPr>
              <w:t xml:space="preserve"> (tw. in elektronisc</w:t>
            </w:r>
            <w:r>
              <w:rPr>
                <w:rFonts w:cs="Arial"/>
                <w:spacing w:val="2"/>
              </w:rPr>
              <w:t>her Form, tw. in Gruppenarbeit)</w:t>
            </w:r>
          </w:p>
          <w:p w14:paraId="0B38AC7B" w14:textId="1088A47D" w:rsidR="00C86EF3" w:rsidRDefault="00C86EF3" w:rsidP="00A9238C">
            <w:pPr>
              <w:pStyle w:val="Listenabsatz"/>
              <w:numPr>
                <w:ilvl w:val="0"/>
                <w:numId w:val="228"/>
              </w:numPr>
              <w:ind w:left="209" w:hanging="209"/>
              <w:rPr>
                <w:rFonts w:cs="Arial"/>
                <w:spacing w:val="-1"/>
              </w:rPr>
            </w:pPr>
            <w:r w:rsidRPr="009835AA">
              <w:rPr>
                <w:rFonts w:cs="Arial"/>
                <w:spacing w:val="-1"/>
              </w:rPr>
              <w:t>Diskussionsbeitrag</w:t>
            </w:r>
            <w:r w:rsidRPr="009835AA">
              <w:rPr>
                <w:rFonts w:cs="Arial"/>
                <w:spacing w:val="2"/>
              </w:rPr>
              <w:t xml:space="preserve"> </w:t>
            </w:r>
          </w:p>
          <w:p w14:paraId="7F57AADF" w14:textId="4FFCC16C" w:rsidR="00142933" w:rsidRPr="00EA2392" w:rsidRDefault="00C86EF3" w:rsidP="00A9238C">
            <w:pPr>
              <w:pStyle w:val="Listenabsatz"/>
              <w:numPr>
                <w:ilvl w:val="0"/>
                <w:numId w:val="228"/>
              </w:numPr>
              <w:ind w:left="209" w:hanging="209"/>
            </w:pPr>
            <w:r w:rsidRPr="009835AA">
              <w:rPr>
                <w:rFonts w:cs="Arial"/>
                <w:spacing w:val="-1"/>
              </w:rPr>
              <w:t>Hausarbeit (tw. in elektronischer Form, tw. in Gruppenarbeit)</w:t>
            </w:r>
          </w:p>
        </w:tc>
      </w:tr>
      <w:tr w:rsidR="00142933" w:rsidRPr="00BF7282" w14:paraId="485DA443" w14:textId="77777777" w:rsidTr="00554442">
        <w:trPr>
          <w:trHeight w:val="346"/>
          <w:jc w:val="center"/>
        </w:trPr>
        <w:tc>
          <w:tcPr>
            <w:tcW w:w="565" w:type="dxa"/>
            <w:shd w:val="clear" w:color="auto" w:fill="auto"/>
          </w:tcPr>
          <w:p w14:paraId="67FC9661" w14:textId="77777777" w:rsidR="00345575" w:rsidRDefault="00345575" w:rsidP="00A9238C">
            <w:pPr>
              <w:pStyle w:val="Listenabsatz"/>
              <w:numPr>
                <w:ilvl w:val="0"/>
                <w:numId w:val="123"/>
              </w:numPr>
              <w:rPr>
                <w:rFonts w:cs="Arial"/>
                <w:i/>
              </w:rPr>
            </w:pPr>
          </w:p>
        </w:tc>
        <w:tc>
          <w:tcPr>
            <w:tcW w:w="2691" w:type="dxa"/>
            <w:shd w:val="clear" w:color="auto" w:fill="auto"/>
          </w:tcPr>
          <w:p w14:paraId="6021F947" w14:textId="77777777" w:rsidR="00142933" w:rsidRPr="00BF7282" w:rsidRDefault="00142933" w:rsidP="00B7309E">
            <w:pPr>
              <w:rPr>
                <w:rFonts w:cs="Arial"/>
                <w:b/>
              </w:rPr>
            </w:pPr>
            <w:r w:rsidRPr="00BF7282">
              <w:rPr>
                <w:rFonts w:cs="Arial"/>
                <w:b/>
                <w:szCs w:val="22"/>
              </w:rPr>
              <w:t>Berechnung Modulnote</w:t>
            </w:r>
          </w:p>
        </w:tc>
        <w:tc>
          <w:tcPr>
            <w:tcW w:w="6662" w:type="dxa"/>
            <w:shd w:val="clear" w:color="auto" w:fill="auto"/>
          </w:tcPr>
          <w:p w14:paraId="6C2029F9" w14:textId="77777777" w:rsidR="00C86EF3" w:rsidRPr="009835AA" w:rsidRDefault="00C86EF3" w:rsidP="00A9238C">
            <w:pPr>
              <w:pStyle w:val="Listenabsatz"/>
              <w:numPr>
                <w:ilvl w:val="0"/>
                <w:numId w:val="228"/>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28F72C25" w14:textId="77777777" w:rsidR="00C86EF3" w:rsidRPr="009835AA" w:rsidRDefault="00C86EF3" w:rsidP="00A9238C">
            <w:pPr>
              <w:pStyle w:val="Listenabsatz"/>
              <w:numPr>
                <w:ilvl w:val="0"/>
                <w:numId w:val="228"/>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1265042B" w14:textId="70A0E3FB" w:rsidR="00142933" w:rsidRPr="00BF7282" w:rsidRDefault="00C86EF3" w:rsidP="00A9238C">
            <w:pPr>
              <w:pStyle w:val="Listenabsatz"/>
              <w:numPr>
                <w:ilvl w:val="0"/>
                <w:numId w:val="228"/>
              </w:numPr>
              <w:ind w:left="209" w:hanging="209"/>
            </w:pPr>
            <w:r w:rsidRPr="009835AA">
              <w:rPr>
                <w:rFonts w:cs="Arial"/>
                <w:spacing w:val="-1"/>
              </w:rPr>
              <w:t>Hausarbeit (25</w:t>
            </w:r>
            <w:r>
              <w:rPr>
                <w:rFonts w:cs="Arial"/>
                <w:spacing w:val="-1"/>
              </w:rPr>
              <w:t xml:space="preserve"> </w:t>
            </w:r>
            <w:r w:rsidRPr="009835AA">
              <w:rPr>
                <w:rFonts w:cs="Arial"/>
                <w:spacing w:val="-1"/>
              </w:rPr>
              <w:t>%)</w:t>
            </w:r>
          </w:p>
        </w:tc>
      </w:tr>
      <w:tr w:rsidR="00991EDB" w:rsidRPr="00BF7282" w14:paraId="4094B517" w14:textId="77777777" w:rsidTr="00B7309E">
        <w:trPr>
          <w:trHeight w:val="347"/>
          <w:jc w:val="center"/>
        </w:trPr>
        <w:tc>
          <w:tcPr>
            <w:tcW w:w="565" w:type="dxa"/>
            <w:tcBorders>
              <w:bottom w:val="single" w:sz="4" w:space="0" w:color="auto"/>
            </w:tcBorders>
            <w:shd w:val="clear" w:color="auto" w:fill="auto"/>
          </w:tcPr>
          <w:p w14:paraId="4B73727C" w14:textId="77777777" w:rsidR="00345575" w:rsidRDefault="00345575" w:rsidP="00A9238C">
            <w:pPr>
              <w:pStyle w:val="Listenabsatz"/>
              <w:numPr>
                <w:ilvl w:val="0"/>
                <w:numId w:val="123"/>
              </w:numPr>
              <w:rPr>
                <w:rFonts w:cs="Arial"/>
                <w:i/>
              </w:rPr>
            </w:pPr>
          </w:p>
        </w:tc>
        <w:tc>
          <w:tcPr>
            <w:tcW w:w="2691" w:type="dxa"/>
            <w:tcBorders>
              <w:bottom w:val="single" w:sz="4" w:space="0" w:color="auto"/>
            </w:tcBorders>
            <w:shd w:val="clear" w:color="auto" w:fill="auto"/>
          </w:tcPr>
          <w:p w14:paraId="26FBD837" w14:textId="77777777" w:rsidR="00991EDB" w:rsidRPr="00BF7282" w:rsidRDefault="00991EDB" w:rsidP="00B7309E">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26A26F4D" w14:textId="56D63DC6" w:rsidR="00991EDB"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991EDB" w:rsidRPr="00BF7282">
              <w:rPr>
                <w:sz w:val="22"/>
                <w:szCs w:val="22"/>
              </w:rPr>
              <w:t xml:space="preserve"> </w:t>
            </w:r>
          </w:p>
        </w:tc>
      </w:tr>
      <w:tr w:rsidR="00991EDB" w:rsidRPr="00BF7282" w14:paraId="6D79F0B7" w14:textId="77777777" w:rsidTr="00B7309E">
        <w:trPr>
          <w:trHeight w:val="347"/>
          <w:jc w:val="center"/>
        </w:trPr>
        <w:tc>
          <w:tcPr>
            <w:tcW w:w="565" w:type="dxa"/>
            <w:shd w:val="clear" w:color="auto" w:fill="auto"/>
          </w:tcPr>
          <w:p w14:paraId="23F3FE36" w14:textId="77777777" w:rsidR="00345575" w:rsidRDefault="00345575" w:rsidP="00A9238C">
            <w:pPr>
              <w:pStyle w:val="Listenabsatz"/>
              <w:numPr>
                <w:ilvl w:val="0"/>
                <w:numId w:val="123"/>
              </w:numPr>
              <w:rPr>
                <w:rFonts w:cs="Arial"/>
                <w:i/>
              </w:rPr>
            </w:pPr>
          </w:p>
        </w:tc>
        <w:tc>
          <w:tcPr>
            <w:tcW w:w="2691" w:type="dxa"/>
            <w:shd w:val="clear" w:color="auto" w:fill="auto"/>
          </w:tcPr>
          <w:p w14:paraId="626C22B3" w14:textId="77777777" w:rsidR="00991EDB" w:rsidRPr="00BF7282" w:rsidRDefault="00991EDB" w:rsidP="00B7309E">
            <w:pPr>
              <w:rPr>
                <w:rFonts w:cs="Arial"/>
                <w:b/>
              </w:rPr>
            </w:pPr>
            <w:r w:rsidRPr="00BF7282">
              <w:rPr>
                <w:rFonts w:cs="Arial"/>
                <w:b/>
                <w:szCs w:val="22"/>
              </w:rPr>
              <w:t>Arbeitsaufwand</w:t>
            </w:r>
          </w:p>
        </w:tc>
        <w:tc>
          <w:tcPr>
            <w:tcW w:w="6662" w:type="dxa"/>
            <w:shd w:val="clear" w:color="auto" w:fill="auto"/>
          </w:tcPr>
          <w:p w14:paraId="697C18FF" w14:textId="77777777" w:rsidR="00991EDB" w:rsidRPr="00BF7282" w:rsidRDefault="00991EDB" w:rsidP="00B7309E">
            <w:pPr>
              <w:pStyle w:val="Default"/>
              <w:rPr>
                <w:sz w:val="22"/>
                <w:szCs w:val="22"/>
              </w:rPr>
            </w:pPr>
            <w:r w:rsidRPr="00BF7282">
              <w:rPr>
                <w:sz w:val="22"/>
                <w:szCs w:val="22"/>
              </w:rPr>
              <w:t xml:space="preserve">Präsenzzeit: 30 h </w:t>
            </w:r>
          </w:p>
          <w:p w14:paraId="58D7E506" w14:textId="77777777" w:rsidR="00991EDB" w:rsidRPr="00BF7282" w:rsidRDefault="00991EDB" w:rsidP="00B7309E">
            <w:pPr>
              <w:rPr>
                <w:rFonts w:cs="Arial"/>
              </w:rPr>
            </w:pPr>
            <w:r w:rsidRPr="00BF7282">
              <w:rPr>
                <w:rFonts w:cs="Arial"/>
                <w:szCs w:val="22"/>
              </w:rPr>
              <w:t xml:space="preserve">Eigenstudium: 120 h </w:t>
            </w:r>
          </w:p>
        </w:tc>
      </w:tr>
      <w:tr w:rsidR="00991EDB" w:rsidRPr="00BF7282" w14:paraId="6E076CF4" w14:textId="77777777" w:rsidTr="00B7309E">
        <w:trPr>
          <w:trHeight w:val="347"/>
          <w:jc w:val="center"/>
        </w:trPr>
        <w:tc>
          <w:tcPr>
            <w:tcW w:w="565" w:type="dxa"/>
            <w:tcBorders>
              <w:bottom w:val="single" w:sz="4" w:space="0" w:color="auto"/>
            </w:tcBorders>
            <w:shd w:val="clear" w:color="auto" w:fill="auto"/>
          </w:tcPr>
          <w:p w14:paraId="7A149F01" w14:textId="77777777" w:rsidR="00345575" w:rsidRDefault="00345575" w:rsidP="00A9238C">
            <w:pPr>
              <w:pStyle w:val="Listenabsatz"/>
              <w:numPr>
                <w:ilvl w:val="0"/>
                <w:numId w:val="123"/>
              </w:numPr>
              <w:rPr>
                <w:rFonts w:cs="Arial"/>
                <w:i/>
              </w:rPr>
            </w:pPr>
          </w:p>
        </w:tc>
        <w:tc>
          <w:tcPr>
            <w:tcW w:w="2691" w:type="dxa"/>
            <w:tcBorders>
              <w:bottom w:val="single" w:sz="4" w:space="0" w:color="auto"/>
            </w:tcBorders>
            <w:shd w:val="clear" w:color="auto" w:fill="auto"/>
          </w:tcPr>
          <w:p w14:paraId="0424D364" w14:textId="77777777" w:rsidR="00991EDB" w:rsidRPr="00BF7282" w:rsidRDefault="00991EDB" w:rsidP="00B7309E">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13CE57B5" w14:textId="77777777" w:rsidR="00991EDB" w:rsidRPr="00BF7282" w:rsidRDefault="00991EDB" w:rsidP="00B7309E">
            <w:pPr>
              <w:pStyle w:val="Default"/>
              <w:rPr>
                <w:sz w:val="22"/>
                <w:szCs w:val="22"/>
              </w:rPr>
            </w:pPr>
            <w:r w:rsidRPr="00BF7282">
              <w:rPr>
                <w:sz w:val="22"/>
                <w:szCs w:val="22"/>
              </w:rPr>
              <w:t xml:space="preserve">1 Semester </w:t>
            </w:r>
          </w:p>
        </w:tc>
      </w:tr>
      <w:tr w:rsidR="00991EDB" w:rsidRPr="00BF7282" w14:paraId="5C37267B" w14:textId="77777777" w:rsidTr="00B7309E">
        <w:trPr>
          <w:trHeight w:val="347"/>
          <w:jc w:val="center"/>
        </w:trPr>
        <w:tc>
          <w:tcPr>
            <w:tcW w:w="565" w:type="dxa"/>
            <w:tcBorders>
              <w:bottom w:val="single" w:sz="4" w:space="0" w:color="auto"/>
            </w:tcBorders>
            <w:shd w:val="clear" w:color="auto" w:fill="auto"/>
          </w:tcPr>
          <w:p w14:paraId="2DEBC14E" w14:textId="77777777" w:rsidR="00345575" w:rsidRDefault="00345575" w:rsidP="00A9238C">
            <w:pPr>
              <w:pStyle w:val="Listenabsatz"/>
              <w:numPr>
                <w:ilvl w:val="0"/>
                <w:numId w:val="123"/>
              </w:numPr>
              <w:rPr>
                <w:rFonts w:cs="Arial"/>
                <w:i/>
              </w:rPr>
            </w:pPr>
          </w:p>
        </w:tc>
        <w:tc>
          <w:tcPr>
            <w:tcW w:w="2691" w:type="dxa"/>
            <w:tcBorders>
              <w:bottom w:val="single" w:sz="4" w:space="0" w:color="auto"/>
            </w:tcBorders>
            <w:shd w:val="clear" w:color="auto" w:fill="auto"/>
          </w:tcPr>
          <w:p w14:paraId="34802F41" w14:textId="77777777" w:rsidR="001E5AD0" w:rsidRDefault="00AF016F" w:rsidP="00B7309E">
            <w:pPr>
              <w:rPr>
                <w:rFonts w:cs="Arial"/>
                <w:b/>
                <w:szCs w:val="22"/>
              </w:rPr>
            </w:pPr>
            <w:r>
              <w:rPr>
                <w:rFonts w:cs="Arial"/>
                <w:b/>
                <w:szCs w:val="22"/>
              </w:rPr>
              <w:t xml:space="preserve">Unterrichts- und </w:t>
            </w:r>
          </w:p>
          <w:p w14:paraId="4863A022" w14:textId="34A1915A" w:rsidR="00991EDB" w:rsidRPr="00BF7282" w:rsidRDefault="00AF016F" w:rsidP="00B7309E">
            <w:pPr>
              <w:rPr>
                <w:rFonts w:cs="Arial"/>
                <w:b/>
              </w:rPr>
            </w:pPr>
            <w:r>
              <w:rPr>
                <w:rFonts w:cs="Arial"/>
                <w:b/>
                <w:szCs w:val="22"/>
              </w:rPr>
              <w:t>Prüfungssprache</w:t>
            </w:r>
          </w:p>
        </w:tc>
        <w:tc>
          <w:tcPr>
            <w:tcW w:w="6662" w:type="dxa"/>
            <w:tcBorders>
              <w:bottom w:val="single" w:sz="4" w:space="0" w:color="auto"/>
            </w:tcBorders>
            <w:shd w:val="clear" w:color="auto" w:fill="auto"/>
          </w:tcPr>
          <w:p w14:paraId="3103072D" w14:textId="77777777" w:rsidR="00991EDB" w:rsidRPr="00BF7282" w:rsidRDefault="00991EDB" w:rsidP="00B7309E">
            <w:pPr>
              <w:pStyle w:val="Default"/>
              <w:rPr>
                <w:sz w:val="22"/>
                <w:szCs w:val="22"/>
              </w:rPr>
            </w:pPr>
            <w:r w:rsidRPr="00BF7282">
              <w:rPr>
                <w:sz w:val="22"/>
                <w:szCs w:val="22"/>
              </w:rPr>
              <w:t xml:space="preserve">Deutsch </w:t>
            </w:r>
          </w:p>
        </w:tc>
      </w:tr>
      <w:tr w:rsidR="00991EDB" w:rsidRPr="00BF7282" w14:paraId="3A255D1F" w14:textId="77777777" w:rsidTr="00B7309E">
        <w:trPr>
          <w:trHeight w:val="347"/>
          <w:jc w:val="center"/>
        </w:trPr>
        <w:tc>
          <w:tcPr>
            <w:tcW w:w="565" w:type="dxa"/>
            <w:tcBorders>
              <w:top w:val="single" w:sz="4" w:space="0" w:color="auto"/>
              <w:left w:val="single" w:sz="4" w:space="0" w:color="auto"/>
              <w:bottom w:val="single" w:sz="4" w:space="0" w:color="auto"/>
              <w:right w:val="single" w:sz="4" w:space="0" w:color="auto"/>
            </w:tcBorders>
            <w:shd w:val="clear" w:color="auto" w:fill="auto"/>
          </w:tcPr>
          <w:p w14:paraId="4ACC346B" w14:textId="77777777" w:rsidR="00345575" w:rsidRDefault="00345575" w:rsidP="00A9238C">
            <w:pPr>
              <w:pStyle w:val="Listenabsatz"/>
              <w:numPr>
                <w:ilvl w:val="0"/>
                <w:numId w:val="123"/>
              </w:numPr>
              <w:rPr>
                <w:rFonts w:cs="Arial"/>
                <w:i/>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14:paraId="35520123" w14:textId="77777777" w:rsidR="001E5AD0" w:rsidRDefault="00AF016F" w:rsidP="00B7309E">
            <w:pPr>
              <w:rPr>
                <w:rFonts w:cs="Arial"/>
                <w:b/>
                <w:szCs w:val="22"/>
              </w:rPr>
            </w:pPr>
            <w:r>
              <w:rPr>
                <w:rFonts w:cs="Arial"/>
                <w:b/>
                <w:szCs w:val="22"/>
              </w:rPr>
              <w:t xml:space="preserve">(Vorbereitende) </w:t>
            </w:r>
          </w:p>
          <w:p w14:paraId="1703D0C1" w14:textId="26027495" w:rsidR="00991EDB" w:rsidRPr="00BF7282" w:rsidRDefault="00AF016F" w:rsidP="00B7309E">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6C3477" w14:textId="6C5BD4A1" w:rsidR="00991EDB" w:rsidRPr="00BF7282" w:rsidRDefault="00991EDB" w:rsidP="00B7309E">
            <w:pPr>
              <w:pStyle w:val="Default"/>
              <w:rPr>
                <w:sz w:val="22"/>
                <w:szCs w:val="22"/>
              </w:rPr>
            </w:pPr>
          </w:p>
        </w:tc>
      </w:tr>
    </w:tbl>
    <w:p w14:paraId="0D9A6EAC" w14:textId="77777777" w:rsidR="00C250FE" w:rsidRDefault="00C4099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C250FE" w:rsidRPr="00BF7282" w14:paraId="1B8094A1" w14:textId="77777777" w:rsidTr="00627758">
        <w:trPr>
          <w:trHeight w:val="567"/>
          <w:jc w:val="center"/>
        </w:trPr>
        <w:tc>
          <w:tcPr>
            <w:tcW w:w="567" w:type="dxa"/>
            <w:shd w:val="clear" w:color="auto" w:fill="E0E0E0"/>
          </w:tcPr>
          <w:p w14:paraId="789466D1" w14:textId="77777777" w:rsidR="00C250FE" w:rsidRPr="007C729C" w:rsidRDefault="00C250FE" w:rsidP="00A9238C">
            <w:pPr>
              <w:numPr>
                <w:ilvl w:val="0"/>
                <w:numId w:val="294"/>
              </w:numPr>
              <w:rPr>
                <w:rFonts w:cs="Arial"/>
                <w:i/>
              </w:rPr>
            </w:pPr>
            <w:r w:rsidRPr="007C729C">
              <w:rPr>
                <w:rFonts w:cs="Arial"/>
                <w:szCs w:val="22"/>
              </w:rPr>
              <w:lastRenderedPageBreak/>
              <w:br w:type="page"/>
            </w:r>
          </w:p>
        </w:tc>
        <w:tc>
          <w:tcPr>
            <w:tcW w:w="2693" w:type="dxa"/>
            <w:shd w:val="clear" w:color="auto" w:fill="E0E0E0"/>
          </w:tcPr>
          <w:p w14:paraId="703951D0" w14:textId="77777777" w:rsidR="00C250FE" w:rsidRPr="00BF7282" w:rsidRDefault="00C250FE" w:rsidP="00627758">
            <w:pPr>
              <w:rPr>
                <w:rFonts w:cs="Arial"/>
                <w:b/>
              </w:rPr>
            </w:pPr>
            <w:r w:rsidRPr="00BF7282">
              <w:rPr>
                <w:rFonts w:cs="Arial"/>
                <w:b/>
                <w:szCs w:val="22"/>
              </w:rPr>
              <w:t>Modulbezeichnung</w:t>
            </w:r>
          </w:p>
          <w:p w14:paraId="62049C5C" w14:textId="74EDCC45" w:rsidR="00C250FE" w:rsidRPr="00BF7282" w:rsidRDefault="00C250FE" w:rsidP="00CE1D52">
            <w:pPr>
              <w:rPr>
                <w:rFonts w:cs="Arial"/>
              </w:rPr>
            </w:pPr>
            <w:r>
              <w:rPr>
                <w:rFonts w:cs="Arial"/>
                <w:szCs w:val="22"/>
              </w:rPr>
              <w:t>RUW</w:t>
            </w:r>
            <w:r w:rsidRPr="0054585B">
              <w:rPr>
                <w:rFonts w:cs="Arial"/>
                <w:szCs w:val="22"/>
              </w:rPr>
              <w:t>-</w:t>
            </w:r>
            <w:r w:rsidR="008D4641">
              <w:rPr>
                <w:rFonts w:cs="Arial"/>
                <w:szCs w:val="22"/>
              </w:rPr>
              <w:t>5700</w:t>
            </w:r>
          </w:p>
        </w:tc>
        <w:tc>
          <w:tcPr>
            <w:tcW w:w="5528" w:type="dxa"/>
            <w:shd w:val="clear" w:color="auto" w:fill="E0E0E0"/>
          </w:tcPr>
          <w:p w14:paraId="65EF62BE" w14:textId="4B535F9C" w:rsidR="00C250FE" w:rsidRPr="007C729C" w:rsidRDefault="00C250FE" w:rsidP="00627758">
            <w:pPr>
              <w:pStyle w:val="berschriftModul"/>
            </w:pPr>
            <w:bookmarkStart w:id="5709" w:name="_Toc431396242"/>
            <w:bookmarkStart w:id="5710" w:name="_Toc5265964"/>
            <w:r w:rsidRPr="007C729C">
              <w:t>Internationale Politi</w:t>
            </w:r>
            <w:bookmarkEnd w:id="5709"/>
            <w:r w:rsidRPr="007C729C">
              <w:t>k I</w:t>
            </w:r>
            <w:bookmarkEnd w:id="5710"/>
            <w:r w:rsidRPr="007C729C">
              <w:t xml:space="preserve"> </w:t>
            </w:r>
          </w:p>
          <w:p w14:paraId="2BABED63" w14:textId="77777777" w:rsidR="00C250FE" w:rsidRPr="00BF7282" w:rsidRDefault="00C250FE" w:rsidP="00627758">
            <w:pPr>
              <w:rPr>
                <w:rFonts w:cs="Arial"/>
                <w:lang w:val="en-GB" w:eastAsia="en-US"/>
              </w:rPr>
            </w:pPr>
            <w:r w:rsidRPr="00BF7282">
              <w:rPr>
                <w:rFonts w:cs="Arial"/>
                <w:szCs w:val="22"/>
                <w:lang w:val="en-GB" w:eastAsia="en-US"/>
              </w:rPr>
              <w:t>(</w:t>
            </w:r>
            <w:r>
              <w:rPr>
                <w:rFonts w:cs="Arial"/>
                <w:szCs w:val="22"/>
                <w:lang w:val="en-GB"/>
              </w:rPr>
              <w:t>International politics I</w:t>
            </w:r>
            <w:r w:rsidRPr="00BF7282">
              <w:rPr>
                <w:rFonts w:cs="Arial"/>
                <w:szCs w:val="22"/>
                <w:lang w:val="en-GB" w:eastAsia="en-US"/>
              </w:rPr>
              <w:t>)</w:t>
            </w:r>
          </w:p>
        </w:tc>
        <w:tc>
          <w:tcPr>
            <w:tcW w:w="1134" w:type="dxa"/>
            <w:shd w:val="clear" w:color="auto" w:fill="E0E0E0"/>
          </w:tcPr>
          <w:p w14:paraId="7DBECB0C" w14:textId="77777777" w:rsidR="00C250FE" w:rsidRPr="00BF7282" w:rsidRDefault="00C250FE" w:rsidP="00627758">
            <w:pPr>
              <w:jc w:val="center"/>
              <w:rPr>
                <w:rFonts w:cs="Arial"/>
                <w:b/>
                <w:lang w:val="en-GB"/>
              </w:rPr>
            </w:pPr>
            <w:r w:rsidRPr="00BF7282">
              <w:rPr>
                <w:rFonts w:cs="Arial"/>
                <w:b/>
                <w:szCs w:val="22"/>
                <w:lang w:val="en-GB"/>
              </w:rPr>
              <w:t>5 ECTS</w:t>
            </w:r>
          </w:p>
        </w:tc>
      </w:tr>
      <w:tr w:rsidR="00C250FE" w:rsidRPr="00BF7282" w14:paraId="1CD39F84" w14:textId="77777777" w:rsidTr="00627758">
        <w:trPr>
          <w:trHeight w:val="567"/>
          <w:jc w:val="center"/>
        </w:trPr>
        <w:tc>
          <w:tcPr>
            <w:tcW w:w="567" w:type="dxa"/>
            <w:shd w:val="clear" w:color="auto" w:fill="E0E0E0"/>
          </w:tcPr>
          <w:p w14:paraId="2ED2B556" w14:textId="77777777" w:rsidR="00C250FE" w:rsidRDefault="00C250FE" w:rsidP="00A9238C">
            <w:pPr>
              <w:numPr>
                <w:ilvl w:val="0"/>
                <w:numId w:val="294"/>
              </w:numPr>
              <w:rPr>
                <w:rFonts w:cs="Arial"/>
                <w:i/>
                <w:lang w:val="en-GB"/>
              </w:rPr>
            </w:pPr>
          </w:p>
        </w:tc>
        <w:tc>
          <w:tcPr>
            <w:tcW w:w="2693" w:type="dxa"/>
            <w:shd w:val="clear" w:color="auto" w:fill="E0E0E0"/>
          </w:tcPr>
          <w:p w14:paraId="64837DB4" w14:textId="77777777" w:rsidR="00C250FE" w:rsidRPr="00BF7282" w:rsidRDefault="00C250FE" w:rsidP="00627758">
            <w:pPr>
              <w:rPr>
                <w:rFonts w:cs="Arial"/>
              </w:rPr>
            </w:pPr>
            <w:r w:rsidRPr="00BF7282">
              <w:rPr>
                <w:rFonts w:cs="Arial"/>
                <w:szCs w:val="22"/>
              </w:rPr>
              <w:t>Lehrveranstaltungen</w:t>
            </w:r>
          </w:p>
          <w:p w14:paraId="237A5DF3" w14:textId="77777777" w:rsidR="00C250FE" w:rsidRPr="00BF7282" w:rsidRDefault="00C250FE" w:rsidP="00627758">
            <w:pPr>
              <w:rPr>
                <w:rFonts w:cs="Arial"/>
              </w:rPr>
            </w:pPr>
          </w:p>
        </w:tc>
        <w:tc>
          <w:tcPr>
            <w:tcW w:w="5528" w:type="dxa"/>
            <w:shd w:val="clear" w:color="auto" w:fill="E0E0E0"/>
          </w:tcPr>
          <w:p w14:paraId="3B647BFF" w14:textId="52599DC6" w:rsidR="00C250FE" w:rsidRPr="00BF7282" w:rsidRDefault="00C250FE" w:rsidP="00627758">
            <w:pPr>
              <w:rPr>
                <w:rFonts w:cs="Arial"/>
              </w:rPr>
            </w:pPr>
            <w:r w:rsidRPr="00B44370">
              <w:rPr>
                <w:rFonts w:cs="Arial"/>
                <w:szCs w:val="22"/>
              </w:rPr>
              <w:t>V: Einführung in die Internationale Politik I (2 SWS)</w:t>
            </w:r>
          </w:p>
        </w:tc>
        <w:tc>
          <w:tcPr>
            <w:tcW w:w="1134" w:type="dxa"/>
            <w:shd w:val="clear" w:color="auto" w:fill="E0E0E0"/>
          </w:tcPr>
          <w:p w14:paraId="289CA787" w14:textId="6506D656" w:rsidR="00C250FE" w:rsidRPr="00BF7282" w:rsidRDefault="00C250FE" w:rsidP="00C250FE">
            <w:pPr>
              <w:rPr>
                <w:rFonts w:cs="Arial"/>
              </w:rPr>
            </w:pPr>
            <w:r>
              <w:rPr>
                <w:rFonts w:cs="Arial"/>
              </w:rPr>
              <w:t xml:space="preserve"> </w:t>
            </w:r>
            <w:r w:rsidRPr="00BF7282">
              <w:rPr>
                <w:rFonts w:cs="Arial"/>
                <w:szCs w:val="22"/>
              </w:rPr>
              <w:t>5 ECTS</w:t>
            </w:r>
          </w:p>
        </w:tc>
      </w:tr>
      <w:tr w:rsidR="00C250FE" w:rsidRPr="00BF7282" w14:paraId="1DA0138B" w14:textId="77777777" w:rsidTr="00627758">
        <w:trPr>
          <w:trHeight w:val="341"/>
          <w:jc w:val="center"/>
        </w:trPr>
        <w:tc>
          <w:tcPr>
            <w:tcW w:w="567" w:type="dxa"/>
            <w:shd w:val="clear" w:color="auto" w:fill="E0E0E0"/>
          </w:tcPr>
          <w:p w14:paraId="7D9B4AA4" w14:textId="77777777" w:rsidR="00C250FE" w:rsidRDefault="00C250FE" w:rsidP="00A9238C">
            <w:pPr>
              <w:numPr>
                <w:ilvl w:val="0"/>
                <w:numId w:val="294"/>
              </w:numPr>
              <w:rPr>
                <w:rFonts w:cs="Arial"/>
                <w:i/>
              </w:rPr>
            </w:pPr>
          </w:p>
        </w:tc>
        <w:tc>
          <w:tcPr>
            <w:tcW w:w="2693" w:type="dxa"/>
            <w:shd w:val="clear" w:color="auto" w:fill="E0E0E0"/>
          </w:tcPr>
          <w:p w14:paraId="498B5E8D" w14:textId="48611E2B" w:rsidR="00C250FE" w:rsidRPr="00BF7282" w:rsidRDefault="007C729C" w:rsidP="00627758">
            <w:pPr>
              <w:rPr>
                <w:rFonts w:cs="Arial"/>
              </w:rPr>
            </w:pPr>
            <w:r>
              <w:rPr>
                <w:rFonts w:cs="Arial"/>
                <w:szCs w:val="22"/>
              </w:rPr>
              <w:t>Lehrende</w:t>
            </w:r>
          </w:p>
        </w:tc>
        <w:tc>
          <w:tcPr>
            <w:tcW w:w="5528" w:type="dxa"/>
            <w:shd w:val="clear" w:color="auto" w:fill="E0E0E0"/>
          </w:tcPr>
          <w:p w14:paraId="02B73380" w14:textId="26CF0A68" w:rsidR="00C250FE" w:rsidRPr="00BF7282" w:rsidRDefault="00C250FE" w:rsidP="00960297">
            <w:pPr>
              <w:rPr>
                <w:rFonts w:cs="Arial"/>
              </w:rPr>
            </w:pPr>
            <w:r w:rsidRPr="00BF7282">
              <w:rPr>
                <w:rFonts w:cs="Arial"/>
                <w:szCs w:val="22"/>
              </w:rPr>
              <w:t xml:space="preserve">Prof. Dr. </w:t>
            </w:r>
            <w:r w:rsidR="00834731">
              <w:rPr>
                <w:rFonts w:cs="Arial"/>
                <w:szCs w:val="22"/>
              </w:rPr>
              <w:t>Christoph Moser</w:t>
            </w:r>
          </w:p>
        </w:tc>
        <w:tc>
          <w:tcPr>
            <w:tcW w:w="1134" w:type="dxa"/>
            <w:shd w:val="clear" w:color="auto" w:fill="E0E0E0"/>
          </w:tcPr>
          <w:p w14:paraId="493F54AC" w14:textId="77777777" w:rsidR="00C250FE" w:rsidRPr="00BF7282" w:rsidRDefault="00C250FE" w:rsidP="00627758">
            <w:pPr>
              <w:jc w:val="center"/>
              <w:rPr>
                <w:rFonts w:cs="Arial"/>
              </w:rPr>
            </w:pPr>
          </w:p>
        </w:tc>
      </w:tr>
    </w:tbl>
    <w:p w14:paraId="211A89CC" w14:textId="77777777" w:rsidR="00C250FE" w:rsidRPr="00BF7282" w:rsidRDefault="00C250FE" w:rsidP="00C250FE">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250FE" w:rsidRPr="00BF7282" w14:paraId="421C4515" w14:textId="77777777" w:rsidTr="00627758">
        <w:trPr>
          <w:trHeight w:val="340"/>
          <w:jc w:val="center"/>
        </w:trPr>
        <w:tc>
          <w:tcPr>
            <w:tcW w:w="567" w:type="dxa"/>
            <w:tcBorders>
              <w:bottom w:val="single" w:sz="4" w:space="0" w:color="auto"/>
            </w:tcBorders>
          </w:tcPr>
          <w:p w14:paraId="122529D5" w14:textId="77777777" w:rsidR="00C250FE" w:rsidRDefault="00C250FE" w:rsidP="00A9238C">
            <w:pPr>
              <w:numPr>
                <w:ilvl w:val="0"/>
                <w:numId w:val="294"/>
              </w:numPr>
              <w:rPr>
                <w:rFonts w:cs="Arial"/>
                <w:i/>
              </w:rPr>
            </w:pPr>
          </w:p>
        </w:tc>
        <w:tc>
          <w:tcPr>
            <w:tcW w:w="2693" w:type="dxa"/>
            <w:tcBorders>
              <w:bottom w:val="single" w:sz="4" w:space="0" w:color="auto"/>
            </w:tcBorders>
          </w:tcPr>
          <w:p w14:paraId="36C2983C" w14:textId="73A6AFC9" w:rsidR="00C250FE" w:rsidRPr="00BF7282" w:rsidRDefault="00C250FE" w:rsidP="00627758">
            <w:pPr>
              <w:rPr>
                <w:rFonts w:cs="Arial"/>
                <w:b/>
              </w:rPr>
            </w:pPr>
            <w:r w:rsidRPr="00BF7282">
              <w:rPr>
                <w:rFonts w:cs="Arial"/>
                <w:b/>
                <w:szCs w:val="22"/>
              </w:rPr>
              <w:t>Modulverantwortliche</w:t>
            </w:r>
            <w:r w:rsidR="007C729C">
              <w:rPr>
                <w:rFonts w:cs="Arial"/>
                <w:b/>
                <w:szCs w:val="22"/>
              </w:rPr>
              <w:t>/</w:t>
            </w:r>
            <w:r w:rsidRPr="00BF7282">
              <w:rPr>
                <w:rFonts w:cs="Arial"/>
                <w:b/>
                <w:szCs w:val="22"/>
              </w:rPr>
              <w:t>r</w:t>
            </w:r>
          </w:p>
        </w:tc>
        <w:tc>
          <w:tcPr>
            <w:tcW w:w="6663" w:type="dxa"/>
            <w:tcBorders>
              <w:bottom w:val="single" w:sz="4" w:space="0" w:color="auto"/>
            </w:tcBorders>
          </w:tcPr>
          <w:p w14:paraId="6257170D" w14:textId="772D80B9" w:rsidR="00C250FE" w:rsidRPr="00BF7282" w:rsidRDefault="00C250FE" w:rsidP="00C250FE">
            <w:pPr>
              <w:rPr>
                <w:rFonts w:cs="Arial"/>
              </w:rPr>
            </w:pPr>
            <w:r w:rsidRPr="00BF7282">
              <w:rPr>
                <w:rFonts w:cs="Arial"/>
                <w:szCs w:val="22"/>
              </w:rPr>
              <w:t xml:space="preserve">Prof. Dr. </w:t>
            </w:r>
            <w:r w:rsidR="00834731">
              <w:rPr>
                <w:rFonts w:cs="Arial"/>
                <w:szCs w:val="22"/>
              </w:rPr>
              <w:t>Christoph Moser</w:t>
            </w:r>
          </w:p>
        </w:tc>
      </w:tr>
      <w:tr w:rsidR="00C250FE" w:rsidRPr="00BF7282" w14:paraId="5AC702A5" w14:textId="77777777" w:rsidTr="00627758">
        <w:trPr>
          <w:trHeight w:val="340"/>
          <w:jc w:val="center"/>
        </w:trPr>
        <w:tc>
          <w:tcPr>
            <w:tcW w:w="567" w:type="dxa"/>
            <w:tcBorders>
              <w:bottom w:val="single" w:sz="4" w:space="0" w:color="auto"/>
            </w:tcBorders>
            <w:shd w:val="clear" w:color="auto" w:fill="FFFFFF"/>
          </w:tcPr>
          <w:p w14:paraId="51931E07" w14:textId="77777777" w:rsidR="00C250FE" w:rsidRDefault="00C250FE" w:rsidP="00A9238C">
            <w:pPr>
              <w:numPr>
                <w:ilvl w:val="0"/>
                <w:numId w:val="294"/>
              </w:numPr>
              <w:rPr>
                <w:rFonts w:cs="Arial"/>
                <w:i/>
              </w:rPr>
            </w:pPr>
          </w:p>
        </w:tc>
        <w:tc>
          <w:tcPr>
            <w:tcW w:w="2693" w:type="dxa"/>
            <w:tcBorders>
              <w:bottom w:val="single" w:sz="4" w:space="0" w:color="auto"/>
            </w:tcBorders>
            <w:shd w:val="clear" w:color="auto" w:fill="FFFFFF"/>
          </w:tcPr>
          <w:p w14:paraId="13F3E5DC" w14:textId="77777777" w:rsidR="00C250FE" w:rsidRPr="00BF7282" w:rsidRDefault="00C250FE" w:rsidP="00627758">
            <w:pPr>
              <w:rPr>
                <w:rFonts w:cs="Arial"/>
                <w:b/>
              </w:rPr>
            </w:pPr>
            <w:r w:rsidRPr="00BF7282">
              <w:rPr>
                <w:rFonts w:cs="Arial"/>
                <w:b/>
                <w:szCs w:val="22"/>
              </w:rPr>
              <w:t>Inhalt</w:t>
            </w:r>
          </w:p>
        </w:tc>
        <w:tc>
          <w:tcPr>
            <w:tcW w:w="6663" w:type="dxa"/>
            <w:tcBorders>
              <w:bottom w:val="single" w:sz="4" w:space="0" w:color="auto"/>
            </w:tcBorders>
            <w:shd w:val="clear" w:color="auto" w:fill="FFFFFF"/>
          </w:tcPr>
          <w:p w14:paraId="0EC5F14E" w14:textId="7B3782C7" w:rsidR="00C250FE" w:rsidRPr="00BF7282" w:rsidRDefault="00C250FE" w:rsidP="00834731">
            <w:pPr>
              <w:autoSpaceDE w:val="0"/>
              <w:autoSpaceDN w:val="0"/>
              <w:adjustRightInd w:val="0"/>
              <w:rPr>
                <w:rFonts w:cs="Arial"/>
              </w:rPr>
            </w:pPr>
            <w:r w:rsidRPr="00B44370">
              <w:rPr>
                <w:rFonts w:cs="Arial"/>
                <w:szCs w:val="22"/>
              </w:rPr>
              <w:t>Gegenstand des Moduls ist die Einführung in</w:t>
            </w:r>
            <w:r w:rsidR="00834731">
              <w:rPr>
                <w:rFonts w:cs="Arial"/>
                <w:szCs w:val="22"/>
              </w:rPr>
              <w:t xml:space="preserve"> den europäischen Integrationsprozess, die Europäische Union und deren wichtigste Institutionen</w:t>
            </w:r>
            <w:r w:rsidRPr="00B44370">
              <w:rPr>
                <w:rFonts w:cs="Arial"/>
                <w:szCs w:val="22"/>
              </w:rPr>
              <w:t xml:space="preserve">. Der Fokus liegt sowohl auf </w:t>
            </w:r>
            <w:r w:rsidR="00834731">
              <w:rPr>
                <w:rFonts w:cs="Arial"/>
                <w:szCs w:val="22"/>
              </w:rPr>
              <w:t xml:space="preserve">politikwissenschaftlichen als auch ökonomischen Themen der europäischen Integration. </w:t>
            </w:r>
          </w:p>
        </w:tc>
      </w:tr>
      <w:tr w:rsidR="00C250FE" w:rsidRPr="00BF7282" w14:paraId="76443151" w14:textId="77777777" w:rsidTr="00627758">
        <w:trPr>
          <w:trHeight w:val="340"/>
          <w:jc w:val="center"/>
        </w:trPr>
        <w:tc>
          <w:tcPr>
            <w:tcW w:w="567" w:type="dxa"/>
            <w:shd w:val="clear" w:color="auto" w:fill="FFFFFF"/>
          </w:tcPr>
          <w:p w14:paraId="1FBD4E75" w14:textId="77777777" w:rsidR="00C250FE" w:rsidRDefault="00C250FE" w:rsidP="00A9238C">
            <w:pPr>
              <w:numPr>
                <w:ilvl w:val="0"/>
                <w:numId w:val="294"/>
              </w:numPr>
              <w:rPr>
                <w:rFonts w:cs="Arial"/>
                <w:i/>
              </w:rPr>
            </w:pPr>
            <w:r w:rsidRPr="00BF7282">
              <w:rPr>
                <w:rFonts w:cs="Arial"/>
                <w:i/>
                <w:szCs w:val="22"/>
              </w:rPr>
              <w:br/>
            </w:r>
          </w:p>
        </w:tc>
        <w:tc>
          <w:tcPr>
            <w:tcW w:w="2693" w:type="dxa"/>
            <w:shd w:val="clear" w:color="auto" w:fill="FFFFFF"/>
          </w:tcPr>
          <w:p w14:paraId="7B8E8C0B" w14:textId="77777777" w:rsidR="007C729C" w:rsidRDefault="00C250FE" w:rsidP="00627758">
            <w:pPr>
              <w:rPr>
                <w:rFonts w:cs="Arial"/>
                <w:b/>
                <w:szCs w:val="22"/>
              </w:rPr>
            </w:pPr>
            <w:r w:rsidRPr="00BF7282">
              <w:rPr>
                <w:rFonts w:cs="Arial"/>
                <w:b/>
                <w:szCs w:val="22"/>
              </w:rPr>
              <w:t xml:space="preserve">Lernziele und </w:t>
            </w:r>
          </w:p>
          <w:p w14:paraId="3C77A22A" w14:textId="269F8F3D" w:rsidR="00C250FE" w:rsidRPr="00BF7282" w:rsidRDefault="00C250FE" w:rsidP="00627758">
            <w:pPr>
              <w:rPr>
                <w:rFonts w:cs="Arial"/>
                <w:b/>
              </w:rPr>
            </w:pPr>
            <w:r w:rsidRPr="00BF7282">
              <w:rPr>
                <w:rFonts w:cs="Arial"/>
                <w:b/>
                <w:szCs w:val="22"/>
              </w:rPr>
              <w:t>Kompetenzen</w:t>
            </w:r>
          </w:p>
        </w:tc>
        <w:tc>
          <w:tcPr>
            <w:tcW w:w="6663" w:type="dxa"/>
            <w:shd w:val="clear" w:color="auto" w:fill="FFFFFF"/>
          </w:tcPr>
          <w:p w14:paraId="5494FFEC" w14:textId="77777777" w:rsidR="00C250FE" w:rsidRPr="00B44370" w:rsidRDefault="00C250FE" w:rsidP="00627758">
            <w:pPr>
              <w:pStyle w:val="StandardWeb"/>
              <w:rPr>
                <w:rFonts w:ascii="Arial" w:hAnsi="Arial" w:cs="Arial"/>
                <w:sz w:val="22"/>
              </w:rPr>
            </w:pPr>
            <w:r w:rsidRPr="00B44370">
              <w:rPr>
                <w:rFonts w:ascii="Arial" w:hAnsi="Arial" w:cs="Arial"/>
                <w:sz w:val="22"/>
              </w:rPr>
              <w:t xml:space="preserve">Die Studierenden </w:t>
            </w:r>
          </w:p>
          <w:p w14:paraId="6A6E3F87" w14:textId="102CFF04" w:rsidR="008E2E07" w:rsidRPr="00B44370" w:rsidRDefault="00C250FE" w:rsidP="00A9238C">
            <w:pPr>
              <w:pStyle w:val="Listenabsatz"/>
              <w:numPr>
                <w:ilvl w:val="0"/>
                <w:numId w:val="228"/>
              </w:numPr>
              <w:ind w:left="209" w:hanging="209"/>
              <w:rPr>
                <w:rFonts w:cs="Arial"/>
              </w:rPr>
            </w:pPr>
            <w:r w:rsidRPr="00B44370">
              <w:rPr>
                <w:rFonts w:cs="Arial"/>
              </w:rPr>
              <w:t>erwerben fundierte Kenntnisse über</w:t>
            </w:r>
            <w:r w:rsidR="00834731">
              <w:rPr>
                <w:rFonts w:cs="Arial"/>
              </w:rPr>
              <w:t xml:space="preserve"> die</w:t>
            </w:r>
            <w:r w:rsidRPr="00B44370">
              <w:rPr>
                <w:rFonts w:cs="Arial"/>
              </w:rPr>
              <w:t xml:space="preserve"> politische</w:t>
            </w:r>
            <w:r w:rsidR="00834731">
              <w:rPr>
                <w:rFonts w:cs="Arial"/>
              </w:rPr>
              <w:t>n, gesellschaftlichen und ökonomischen</w:t>
            </w:r>
            <w:r w:rsidRPr="00B44370">
              <w:rPr>
                <w:rFonts w:cs="Arial"/>
              </w:rPr>
              <w:t xml:space="preserve"> Prozesse, </w:t>
            </w:r>
            <w:r w:rsidR="00834731">
              <w:rPr>
                <w:rFonts w:cs="Arial"/>
              </w:rPr>
              <w:t xml:space="preserve">die dem </w:t>
            </w:r>
            <w:r w:rsidR="008E2E07">
              <w:rPr>
                <w:rFonts w:cs="Arial"/>
              </w:rPr>
              <w:t>europäischen Integrationsprozess unterliegen.</w:t>
            </w:r>
          </w:p>
          <w:p w14:paraId="4CD3D94D" w14:textId="752FB7C7" w:rsidR="00C250FE" w:rsidRPr="008E2E07" w:rsidRDefault="00C250FE" w:rsidP="00A9238C">
            <w:pPr>
              <w:pStyle w:val="Listenabsatz"/>
              <w:numPr>
                <w:ilvl w:val="0"/>
                <w:numId w:val="228"/>
              </w:numPr>
              <w:ind w:left="209" w:hanging="209"/>
              <w:rPr>
                <w:rFonts w:cs="Arial"/>
                <w:color w:val="FF0000"/>
              </w:rPr>
            </w:pPr>
            <w:r w:rsidRPr="008E2E07">
              <w:rPr>
                <w:rFonts w:cs="Arial"/>
              </w:rPr>
              <w:t xml:space="preserve">lernen grundlegende theoretische Ansätze kennen, mit denen </w:t>
            </w:r>
            <w:r w:rsidR="008E2E07" w:rsidRPr="008E2E07">
              <w:rPr>
                <w:rFonts w:cs="Arial"/>
              </w:rPr>
              <w:t>die Gründung und Funktionsweise dieser Institutionen beschrieben und erklärt werden können.</w:t>
            </w:r>
          </w:p>
        </w:tc>
      </w:tr>
      <w:tr w:rsidR="00C250FE" w:rsidRPr="00BF7282" w14:paraId="689B138A" w14:textId="77777777" w:rsidTr="00627758">
        <w:trPr>
          <w:trHeight w:val="340"/>
          <w:jc w:val="center"/>
        </w:trPr>
        <w:tc>
          <w:tcPr>
            <w:tcW w:w="567" w:type="dxa"/>
            <w:shd w:val="clear" w:color="auto" w:fill="FFFFFF"/>
          </w:tcPr>
          <w:p w14:paraId="3124E22B" w14:textId="77777777" w:rsidR="00C250FE" w:rsidRDefault="00C250FE" w:rsidP="00A9238C">
            <w:pPr>
              <w:numPr>
                <w:ilvl w:val="0"/>
                <w:numId w:val="294"/>
              </w:numPr>
              <w:rPr>
                <w:rFonts w:cs="Arial"/>
                <w:i/>
              </w:rPr>
            </w:pPr>
          </w:p>
        </w:tc>
        <w:tc>
          <w:tcPr>
            <w:tcW w:w="2693" w:type="dxa"/>
            <w:shd w:val="clear" w:color="auto" w:fill="FFFFFF"/>
          </w:tcPr>
          <w:p w14:paraId="769BBB43" w14:textId="77777777" w:rsidR="007C729C" w:rsidRDefault="007C729C" w:rsidP="00627758">
            <w:pPr>
              <w:rPr>
                <w:rFonts w:cs="Arial"/>
                <w:b/>
                <w:szCs w:val="22"/>
              </w:rPr>
            </w:pPr>
            <w:r>
              <w:rPr>
                <w:rFonts w:cs="Arial"/>
                <w:b/>
                <w:szCs w:val="22"/>
              </w:rPr>
              <w:t xml:space="preserve">Empfohlene </w:t>
            </w:r>
          </w:p>
          <w:p w14:paraId="6F055B44" w14:textId="4F6BE426" w:rsidR="00C250FE" w:rsidRPr="00BF7282" w:rsidRDefault="00C250FE" w:rsidP="00627758">
            <w:pPr>
              <w:rPr>
                <w:rFonts w:cs="Arial"/>
                <w:b/>
              </w:rPr>
            </w:pPr>
            <w:r w:rsidRPr="00BF7282">
              <w:rPr>
                <w:rFonts w:cs="Arial"/>
                <w:b/>
                <w:szCs w:val="22"/>
              </w:rPr>
              <w:t>Voraussetzungen für die Teilnahme</w:t>
            </w:r>
          </w:p>
        </w:tc>
        <w:tc>
          <w:tcPr>
            <w:tcW w:w="6663" w:type="dxa"/>
            <w:shd w:val="clear" w:color="auto" w:fill="FFFFFF"/>
          </w:tcPr>
          <w:p w14:paraId="3B8B4321" w14:textId="77777777" w:rsidR="00C250FE" w:rsidRPr="00BF7282" w:rsidRDefault="00C250FE" w:rsidP="00627758">
            <w:pPr>
              <w:rPr>
                <w:rFonts w:cs="Arial"/>
              </w:rPr>
            </w:pPr>
            <w:r w:rsidRPr="00BF7282">
              <w:rPr>
                <w:rFonts w:cs="Arial"/>
                <w:szCs w:val="22"/>
              </w:rPr>
              <w:t>Keine</w:t>
            </w:r>
          </w:p>
        </w:tc>
      </w:tr>
      <w:tr w:rsidR="00C250FE" w:rsidRPr="00BF7282" w14:paraId="4E536A80" w14:textId="77777777" w:rsidTr="00627758">
        <w:trPr>
          <w:trHeight w:val="340"/>
          <w:jc w:val="center"/>
        </w:trPr>
        <w:tc>
          <w:tcPr>
            <w:tcW w:w="567" w:type="dxa"/>
            <w:shd w:val="clear" w:color="auto" w:fill="FFFFFF"/>
          </w:tcPr>
          <w:p w14:paraId="20498B12" w14:textId="77777777" w:rsidR="00C250FE" w:rsidRDefault="00C250FE" w:rsidP="00A9238C">
            <w:pPr>
              <w:numPr>
                <w:ilvl w:val="0"/>
                <w:numId w:val="294"/>
              </w:numPr>
              <w:rPr>
                <w:rFonts w:cs="Arial"/>
                <w:i/>
              </w:rPr>
            </w:pPr>
          </w:p>
        </w:tc>
        <w:tc>
          <w:tcPr>
            <w:tcW w:w="2693" w:type="dxa"/>
            <w:shd w:val="clear" w:color="auto" w:fill="FFFFFF"/>
          </w:tcPr>
          <w:p w14:paraId="00A02E1A" w14:textId="77777777" w:rsidR="007C729C" w:rsidRDefault="00C250FE" w:rsidP="00627758">
            <w:pPr>
              <w:ind w:hanging="37"/>
              <w:rPr>
                <w:rFonts w:cs="Arial"/>
                <w:b/>
                <w:szCs w:val="22"/>
              </w:rPr>
            </w:pPr>
            <w:r w:rsidRPr="00BF7282">
              <w:rPr>
                <w:rFonts w:cs="Arial"/>
                <w:b/>
                <w:szCs w:val="22"/>
              </w:rPr>
              <w:t xml:space="preserve">Einpassung in </w:t>
            </w:r>
          </w:p>
          <w:p w14:paraId="406907A2" w14:textId="1C154243" w:rsidR="00C250FE" w:rsidRPr="00BF7282" w:rsidRDefault="00C250FE" w:rsidP="00627758">
            <w:pPr>
              <w:ind w:hanging="37"/>
              <w:rPr>
                <w:rFonts w:cs="Arial"/>
                <w:b/>
              </w:rPr>
            </w:pPr>
            <w:r w:rsidRPr="00BF7282">
              <w:rPr>
                <w:rFonts w:cs="Arial"/>
                <w:b/>
                <w:szCs w:val="22"/>
              </w:rPr>
              <w:t>Musterstudienplan</w:t>
            </w:r>
          </w:p>
        </w:tc>
        <w:tc>
          <w:tcPr>
            <w:tcW w:w="6663" w:type="dxa"/>
            <w:shd w:val="clear" w:color="auto" w:fill="FFFFFF"/>
          </w:tcPr>
          <w:p w14:paraId="1856A061" w14:textId="77777777" w:rsidR="00C250FE" w:rsidRPr="00BF7282" w:rsidRDefault="00C250FE" w:rsidP="00627758">
            <w:pPr>
              <w:rPr>
                <w:rFonts w:cs="Arial"/>
              </w:rPr>
            </w:pPr>
            <w:r w:rsidRPr="00BF7282">
              <w:rPr>
                <w:rFonts w:cs="Arial"/>
                <w:szCs w:val="22"/>
              </w:rPr>
              <w:t xml:space="preserve">Ab </w:t>
            </w:r>
            <w:r>
              <w:rPr>
                <w:rFonts w:cs="Arial"/>
                <w:szCs w:val="22"/>
              </w:rPr>
              <w:t>1</w:t>
            </w:r>
            <w:r w:rsidRPr="00BF7282">
              <w:rPr>
                <w:rFonts w:cs="Arial"/>
                <w:szCs w:val="22"/>
              </w:rPr>
              <w:t>. Semester</w:t>
            </w:r>
          </w:p>
        </w:tc>
      </w:tr>
      <w:tr w:rsidR="00C250FE" w:rsidRPr="00BF7282" w14:paraId="0BC7AF1A" w14:textId="77777777" w:rsidTr="00627758">
        <w:trPr>
          <w:trHeight w:val="340"/>
          <w:jc w:val="center"/>
        </w:trPr>
        <w:tc>
          <w:tcPr>
            <w:tcW w:w="567" w:type="dxa"/>
            <w:tcBorders>
              <w:bottom w:val="single" w:sz="4" w:space="0" w:color="auto"/>
            </w:tcBorders>
            <w:shd w:val="clear" w:color="auto" w:fill="FFFFFF"/>
          </w:tcPr>
          <w:p w14:paraId="7129925B" w14:textId="77777777" w:rsidR="00C250FE" w:rsidRDefault="00C250FE" w:rsidP="00A9238C">
            <w:pPr>
              <w:numPr>
                <w:ilvl w:val="0"/>
                <w:numId w:val="294"/>
              </w:numPr>
              <w:rPr>
                <w:rFonts w:cs="Arial"/>
                <w:i/>
              </w:rPr>
            </w:pPr>
          </w:p>
          <w:p w14:paraId="62E08F70" w14:textId="77777777" w:rsidR="00C250FE" w:rsidRPr="00BF7282" w:rsidRDefault="00C250FE" w:rsidP="00627758">
            <w:pPr>
              <w:rPr>
                <w:rFonts w:cs="Arial"/>
              </w:rPr>
            </w:pPr>
          </w:p>
        </w:tc>
        <w:tc>
          <w:tcPr>
            <w:tcW w:w="2693" w:type="dxa"/>
            <w:tcBorders>
              <w:bottom w:val="single" w:sz="4" w:space="0" w:color="auto"/>
            </w:tcBorders>
            <w:shd w:val="clear" w:color="auto" w:fill="FFFFFF"/>
          </w:tcPr>
          <w:p w14:paraId="5791B71C" w14:textId="77777777" w:rsidR="004C7BF4" w:rsidRDefault="004C7BF4" w:rsidP="00627758">
            <w:pPr>
              <w:rPr>
                <w:rFonts w:cs="Arial"/>
                <w:b/>
                <w:szCs w:val="22"/>
              </w:rPr>
            </w:pPr>
            <w:r>
              <w:rPr>
                <w:rFonts w:cs="Arial"/>
                <w:b/>
                <w:szCs w:val="22"/>
              </w:rPr>
              <w:t>Verwendbarkeit des</w:t>
            </w:r>
          </w:p>
          <w:p w14:paraId="5BEBA88F" w14:textId="04A56148" w:rsidR="00C250FE" w:rsidRPr="00BF7282" w:rsidRDefault="00C250FE" w:rsidP="00627758">
            <w:pPr>
              <w:rPr>
                <w:rFonts w:cs="Arial"/>
                <w:b/>
              </w:rPr>
            </w:pPr>
            <w:r w:rsidRPr="00BF7282">
              <w:rPr>
                <w:rFonts w:cs="Arial"/>
                <w:b/>
                <w:szCs w:val="22"/>
              </w:rPr>
              <w:t>Moduls</w:t>
            </w:r>
          </w:p>
        </w:tc>
        <w:tc>
          <w:tcPr>
            <w:tcW w:w="6663" w:type="dxa"/>
            <w:tcBorders>
              <w:bottom w:val="single" w:sz="4" w:space="0" w:color="auto"/>
            </w:tcBorders>
            <w:shd w:val="clear" w:color="auto" w:fill="FFFFFF"/>
          </w:tcPr>
          <w:p w14:paraId="35CF0805" w14:textId="0918AA99" w:rsidR="00167EBB" w:rsidRPr="001D255A" w:rsidRDefault="00167EBB" w:rsidP="00A9238C">
            <w:pPr>
              <w:pStyle w:val="Listenabsatz"/>
              <w:numPr>
                <w:ilvl w:val="0"/>
                <w:numId w:val="228"/>
              </w:numPr>
              <w:ind w:left="209" w:hanging="209"/>
              <w:rPr>
                <w:rFonts w:cs="Arial"/>
              </w:rPr>
            </w:pPr>
            <w:r w:rsidRPr="001D255A">
              <w:rPr>
                <w:rFonts w:cs="Arial"/>
              </w:rPr>
              <w:t xml:space="preserve">Für Studierende mit Studienbeginn ab </w:t>
            </w:r>
            <w:r w:rsidR="00DD2B35" w:rsidRPr="001D255A">
              <w:rPr>
                <w:rFonts w:cs="Arial"/>
              </w:rPr>
              <w:t>WiSe</w:t>
            </w:r>
            <w:r w:rsidRPr="001D255A">
              <w:rPr>
                <w:rFonts w:cs="Arial"/>
              </w:rPr>
              <w:t xml:space="preserve"> 2017/18:</w:t>
            </w:r>
          </w:p>
          <w:p w14:paraId="7B688A4E" w14:textId="77777777" w:rsidR="00C250FE" w:rsidRDefault="00C250FE" w:rsidP="001D255A">
            <w:pPr>
              <w:pStyle w:val="Listenabsatz"/>
              <w:ind w:left="209"/>
              <w:rPr>
                <w:rFonts w:cs="Arial"/>
              </w:rPr>
            </w:pPr>
            <w:r>
              <w:rPr>
                <w:rFonts w:cs="Arial"/>
              </w:rPr>
              <w:t xml:space="preserve">Modul im Pflichtbereich für Studierende der Sozialökonomik und </w:t>
            </w:r>
            <w:r w:rsidRPr="003A71A3">
              <w:rPr>
                <w:rFonts w:cs="Arial"/>
              </w:rPr>
              <w:t>der</w:t>
            </w:r>
            <w:r>
              <w:rPr>
                <w:rFonts w:cs="Arial"/>
              </w:rPr>
              <w:t xml:space="preserve"> International Business Studies</w:t>
            </w:r>
          </w:p>
          <w:p w14:paraId="7B4BC2CD" w14:textId="74EEBC34" w:rsidR="001D255A" w:rsidRPr="001D255A" w:rsidRDefault="001D255A" w:rsidP="00A9238C">
            <w:pPr>
              <w:pStyle w:val="Listenabsatz"/>
              <w:numPr>
                <w:ilvl w:val="0"/>
                <w:numId w:val="228"/>
              </w:numPr>
              <w:ind w:left="209" w:hanging="209"/>
              <w:rPr>
                <w:rFonts w:cs="Arial"/>
              </w:rPr>
            </w:pPr>
            <w:r w:rsidRPr="001D255A">
              <w:rPr>
                <w:rFonts w:cs="Arial"/>
              </w:rPr>
              <w:t>Modul im Studienbereich „Western Hemisphere“</w:t>
            </w:r>
          </w:p>
          <w:p w14:paraId="7AAE4CDD" w14:textId="10F4314C" w:rsidR="001D255A" w:rsidRPr="001D255A" w:rsidRDefault="001D255A" w:rsidP="00A9238C">
            <w:pPr>
              <w:pStyle w:val="Listenabsatz"/>
              <w:numPr>
                <w:ilvl w:val="0"/>
                <w:numId w:val="228"/>
              </w:numPr>
              <w:ind w:left="209" w:hanging="209"/>
              <w:rPr>
                <w:rFonts w:cs="Arial"/>
              </w:rPr>
            </w:pPr>
            <w:r w:rsidRPr="001D255A">
              <w:rPr>
                <w:rFonts w:cs="Arial"/>
              </w:rPr>
              <w:t>Modul im Vertiefungsbereich</w:t>
            </w:r>
          </w:p>
        </w:tc>
      </w:tr>
      <w:tr w:rsidR="00C250FE" w:rsidRPr="00BF7282" w14:paraId="745849DC" w14:textId="77777777" w:rsidTr="00627758">
        <w:trPr>
          <w:trHeight w:val="340"/>
          <w:jc w:val="center"/>
        </w:trPr>
        <w:tc>
          <w:tcPr>
            <w:tcW w:w="567" w:type="dxa"/>
            <w:shd w:val="clear" w:color="auto" w:fill="FFFFFF"/>
          </w:tcPr>
          <w:p w14:paraId="069532D1" w14:textId="77777777" w:rsidR="00C250FE" w:rsidRDefault="00C250FE" w:rsidP="00A9238C">
            <w:pPr>
              <w:numPr>
                <w:ilvl w:val="0"/>
                <w:numId w:val="294"/>
              </w:numPr>
              <w:rPr>
                <w:rFonts w:cs="Arial"/>
                <w:i/>
              </w:rPr>
            </w:pPr>
          </w:p>
        </w:tc>
        <w:tc>
          <w:tcPr>
            <w:tcW w:w="2693" w:type="dxa"/>
            <w:shd w:val="clear" w:color="auto" w:fill="FFFFFF"/>
          </w:tcPr>
          <w:p w14:paraId="4C380379" w14:textId="77777777" w:rsidR="007C729C" w:rsidRDefault="00C250FE" w:rsidP="00627758">
            <w:pPr>
              <w:rPr>
                <w:rFonts w:cs="Arial"/>
                <w:b/>
                <w:szCs w:val="22"/>
              </w:rPr>
            </w:pPr>
            <w:r w:rsidRPr="00BF7282">
              <w:rPr>
                <w:rFonts w:cs="Arial"/>
                <w:b/>
                <w:szCs w:val="22"/>
              </w:rPr>
              <w:t xml:space="preserve">Studien- und </w:t>
            </w:r>
          </w:p>
          <w:p w14:paraId="24CB4283" w14:textId="1BEA2528" w:rsidR="00C250FE" w:rsidRPr="00BF7282" w:rsidRDefault="00C250FE" w:rsidP="00627758">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24C3531D" w14:textId="77777777" w:rsidR="00C250FE" w:rsidRPr="00B44370" w:rsidRDefault="00C250FE" w:rsidP="00627758">
            <w:pPr>
              <w:ind w:left="13" w:firstLine="3"/>
              <w:rPr>
                <w:rFonts w:cs="Arial"/>
              </w:rPr>
            </w:pPr>
            <w:r w:rsidRPr="00B44370">
              <w:rPr>
                <w:rFonts w:cs="Arial"/>
                <w:szCs w:val="22"/>
              </w:rPr>
              <w:t>Klausur (60 Min.)</w:t>
            </w:r>
          </w:p>
        </w:tc>
      </w:tr>
      <w:tr w:rsidR="00C250FE" w:rsidRPr="00BF7282" w14:paraId="16A60A74" w14:textId="77777777" w:rsidTr="00627758">
        <w:trPr>
          <w:trHeight w:val="340"/>
          <w:jc w:val="center"/>
        </w:trPr>
        <w:tc>
          <w:tcPr>
            <w:tcW w:w="567" w:type="dxa"/>
            <w:shd w:val="clear" w:color="auto" w:fill="FFFFFF"/>
          </w:tcPr>
          <w:p w14:paraId="7A168450" w14:textId="77777777" w:rsidR="00C250FE" w:rsidRDefault="00C250FE" w:rsidP="00A9238C">
            <w:pPr>
              <w:numPr>
                <w:ilvl w:val="0"/>
                <w:numId w:val="294"/>
              </w:numPr>
              <w:rPr>
                <w:rFonts w:cs="Arial"/>
                <w:i/>
              </w:rPr>
            </w:pPr>
          </w:p>
        </w:tc>
        <w:tc>
          <w:tcPr>
            <w:tcW w:w="2693" w:type="dxa"/>
            <w:shd w:val="clear" w:color="auto" w:fill="FFFFFF"/>
          </w:tcPr>
          <w:p w14:paraId="4CDEF9F5" w14:textId="77777777" w:rsidR="00C250FE" w:rsidRPr="00BF7282" w:rsidRDefault="00C250FE" w:rsidP="00627758">
            <w:pPr>
              <w:rPr>
                <w:rFonts w:cs="Arial"/>
                <w:b/>
              </w:rPr>
            </w:pPr>
            <w:r w:rsidRPr="00BF7282">
              <w:rPr>
                <w:rFonts w:cs="Arial"/>
                <w:b/>
                <w:szCs w:val="22"/>
              </w:rPr>
              <w:t>Berechnung Modulnote</w:t>
            </w:r>
          </w:p>
        </w:tc>
        <w:tc>
          <w:tcPr>
            <w:tcW w:w="6663" w:type="dxa"/>
            <w:shd w:val="clear" w:color="auto" w:fill="FFFFFF"/>
          </w:tcPr>
          <w:p w14:paraId="21280073" w14:textId="1081AF4C" w:rsidR="00C250FE" w:rsidRPr="00B44370" w:rsidRDefault="00C250FE" w:rsidP="00627758">
            <w:pPr>
              <w:rPr>
                <w:rFonts w:cs="Arial"/>
              </w:rPr>
            </w:pPr>
            <w:r>
              <w:rPr>
                <w:rFonts w:cs="Arial"/>
                <w:szCs w:val="22"/>
              </w:rPr>
              <w:t>Klausur (100 %)</w:t>
            </w:r>
            <w:r w:rsidRPr="00B44370">
              <w:rPr>
                <w:rFonts w:cs="Arial"/>
                <w:szCs w:val="22"/>
              </w:rPr>
              <w:t xml:space="preserve"> </w:t>
            </w:r>
          </w:p>
        </w:tc>
      </w:tr>
      <w:tr w:rsidR="00C250FE" w:rsidRPr="00BF7282" w14:paraId="67C12CB5" w14:textId="77777777" w:rsidTr="00627758">
        <w:trPr>
          <w:trHeight w:val="340"/>
          <w:jc w:val="center"/>
        </w:trPr>
        <w:tc>
          <w:tcPr>
            <w:tcW w:w="567" w:type="dxa"/>
            <w:tcBorders>
              <w:bottom w:val="single" w:sz="4" w:space="0" w:color="auto"/>
            </w:tcBorders>
            <w:shd w:val="clear" w:color="auto" w:fill="FFFFFF"/>
          </w:tcPr>
          <w:p w14:paraId="7AEBD356" w14:textId="77777777" w:rsidR="00C250FE" w:rsidRDefault="00C250FE" w:rsidP="00A9238C">
            <w:pPr>
              <w:numPr>
                <w:ilvl w:val="0"/>
                <w:numId w:val="294"/>
              </w:numPr>
              <w:rPr>
                <w:rFonts w:cs="Arial"/>
                <w:i/>
              </w:rPr>
            </w:pPr>
          </w:p>
        </w:tc>
        <w:tc>
          <w:tcPr>
            <w:tcW w:w="2693" w:type="dxa"/>
            <w:tcBorders>
              <w:bottom w:val="single" w:sz="4" w:space="0" w:color="auto"/>
            </w:tcBorders>
            <w:shd w:val="clear" w:color="auto" w:fill="FFFFFF"/>
          </w:tcPr>
          <w:p w14:paraId="44178A38" w14:textId="77777777" w:rsidR="00C250FE" w:rsidRPr="00BF7282" w:rsidRDefault="00C250FE" w:rsidP="00627758">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561E6979" w14:textId="7778EFC4" w:rsidR="00C250FE" w:rsidRPr="00BF7282" w:rsidRDefault="00C250FE" w:rsidP="00C250FE">
            <w:pPr>
              <w:rPr>
                <w:rFonts w:cs="Arial"/>
              </w:rPr>
            </w:pPr>
            <w:r w:rsidRPr="00BF7282">
              <w:rPr>
                <w:rFonts w:cs="Arial"/>
                <w:szCs w:val="22"/>
              </w:rPr>
              <w:t xml:space="preserve">Jährlich im </w:t>
            </w:r>
            <w:r w:rsidR="00DD2B35">
              <w:rPr>
                <w:rFonts w:cs="Arial"/>
                <w:szCs w:val="22"/>
              </w:rPr>
              <w:t>WiSe</w:t>
            </w:r>
          </w:p>
        </w:tc>
      </w:tr>
      <w:tr w:rsidR="00C250FE" w:rsidRPr="00BF7282" w14:paraId="443454BA" w14:textId="77777777" w:rsidTr="00627758">
        <w:trPr>
          <w:trHeight w:val="340"/>
          <w:jc w:val="center"/>
        </w:trPr>
        <w:tc>
          <w:tcPr>
            <w:tcW w:w="567" w:type="dxa"/>
            <w:shd w:val="clear" w:color="auto" w:fill="FFFFFF"/>
          </w:tcPr>
          <w:p w14:paraId="78DD0F37" w14:textId="77777777" w:rsidR="00C250FE" w:rsidRDefault="00C250FE" w:rsidP="00A9238C">
            <w:pPr>
              <w:numPr>
                <w:ilvl w:val="0"/>
                <w:numId w:val="294"/>
              </w:numPr>
              <w:rPr>
                <w:rFonts w:cs="Arial"/>
                <w:i/>
              </w:rPr>
            </w:pPr>
          </w:p>
        </w:tc>
        <w:tc>
          <w:tcPr>
            <w:tcW w:w="2693" w:type="dxa"/>
            <w:shd w:val="clear" w:color="auto" w:fill="FFFFFF"/>
          </w:tcPr>
          <w:p w14:paraId="539DADA9" w14:textId="77777777" w:rsidR="00C250FE" w:rsidRPr="00BF7282" w:rsidRDefault="00C250FE" w:rsidP="00627758">
            <w:pPr>
              <w:rPr>
                <w:rFonts w:cs="Arial"/>
                <w:b/>
              </w:rPr>
            </w:pPr>
            <w:r w:rsidRPr="00BF7282">
              <w:rPr>
                <w:rFonts w:cs="Arial"/>
                <w:b/>
                <w:szCs w:val="22"/>
              </w:rPr>
              <w:t>Arbeitsaufwand</w:t>
            </w:r>
          </w:p>
          <w:p w14:paraId="631C0FD3" w14:textId="77777777" w:rsidR="00C250FE" w:rsidRPr="00BF7282" w:rsidRDefault="00C250FE" w:rsidP="00627758">
            <w:pPr>
              <w:rPr>
                <w:rFonts w:cs="Arial"/>
                <w:b/>
              </w:rPr>
            </w:pPr>
          </w:p>
        </w:tc>
        <w:tc>
          <w:tcPr>
            <w:tcW w:w="6663" w:type="dxa"/>
            <w:shd w:val="clear" w:color="auto" w:fill="FFFFFF"/>
          </w:tcPr>
          <w:p w14:paraId="4697ECEA" w14:textId="77777777" w:rsidR="00C250FE" w:rsidRPr="00BF7282" w:rsidRDefault="00C250FE" w:rsidP="00627758">
            <w:pPr>
              <w:rPr>
                <w:rFonts w:cs="Arial"/>
              </w:rPr>
            </w:pPr>
            <w:r>
              <w:rPr>
                <w:rFonts w:cs="Arial"/>
                <w:szCs w:val="22"/>
              </w:rPr>
              <w:t>Präsenzzeit: 3</w:t>
            </w:r>
            <w:r w:rsidRPr="00BF7282">
              <w:rPr>
                <w:rFonts w:cs="Arial"/>
                <w:szCs w:val="22"/>
              </w:rPr>
              <w:t>0 h</w:t>
            </w:r>
          </w:p>
          <w:p w14:paraId="4D68AFFD" w14:textId="77777777" w:rsidR="00C250FE" w:rsidRPr="00BF7282" w:rsidRDefault="00C250FE" w:rsidP="00627758">
            <w:pPr>
              <w:rPr>
                <w:rFonts w:cs="Arial"/>
              </w:rPr>
            </w:pPr>
            <w:r w:rsidRPr="00BF7282">
              <w:rPr>
                <w:rFonts w:cs="Arial"/>
                <w:szCs w:val="22"/>
              </w:rPr>
              <w:t>Eigenstudium: 1</w:t>
            </w:r>
            <w:r>
              <w:rPr>
                <w:rFonts w:cs="Arial"/>
                <w:szCs w:val="22"/>
              </w:rPr>
              <w:t>2</w:t>
            </w:r>
            <w:r w:rsidRPr="00BF7282">
              <w:rPr>
                <w:rFonts w:cs="Arial"/>
                <w:szCs w:val="22"/>
              </w:rPr>
              <w:t>0 h</w:t>
            </w:r>
          </w:p>
        </w:tc>
      </w:tr>
      <w:tr w:rsidR="00C250FE" w:rsidRPr="00BF7282" w14:paraId="62FFAA7C" w14:textId="77777777" w:rsidTr="00627758">
        <w:trPr>
          <w:trHeight w:val="340"/>
          <w:jc w:val="center"/>
        </w:trPr>
        <w:tc>
          <w:tcPr>
            <w:tcW w:w="567" w:type="dxa"/>
            <w:tcBorders>
              <w:bottom w:val="single" w:sz="4" w:space="0" w:color="auto"/>
            </w:tcBorders>
            <w:shd w:val="clear" w:color="auto" w:fill="FFFFFF"/>
          </w:tcPr>
          <w:p w14:paraId="26A338EA" w14:textId="77777777" w:rsidR="00C250FE" w:rsidRDefault="00C250FE" w:rsidP="00A9238C">
            <w:pPr>
              <w:numPr>
                <w:ilvl w:val="0"/>
                <w:numId w:val="294"/>
              </w:numPr>
              <w:rPr>
                <w:rFonts w:cs="Arial"/>
                <w:i/>
              </w:rPr>
            </w:pPr>
          </w:p>
        </w:tc>
        <w:tc>
          <w:tcPr>
            <w:tcW w:w="2693" w:type="dxa"/>
            <w:tcBorders>
              <w:bottom w:val="single" w:sz="4" w:space="0" w:color="auto"/>
            </w:tcBorders>
            <w:shd w:val="clear" w:color="auto" w:fill="FFFFFF"/>
          </w:tcPr>
          <w:p w14:paraId="5ECB3E93" w14:textId="77777777" w:rsidR="00C250FE" w:rsidRPr="00BF7282" w:rsidRDefault="00C250FE" w:rsidP="00627758">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362C77E0" w14:textId="77777777" w:rsidR="00C250FE" w:rsidRPr="00BF7282" w:rsidRDefault="00C250FE" w:rsidP="00627758">
            <w:pPr>
              <w:rPr>
                <w:rFonts w:cs="Arial"/>
              </w:rPr>
            </w:pPr>
            <w:r w:rsidRPr="00BF7282">
              <w:rPr>
                <w:rFonts w:cs="Arial"/>
                <w:szCs w:val="22"/>
              </w:rPr>
              <w:t>1 Semester</w:t>
            </w:r>
          </w:p>
        </w:tc>
      </w:tr>
      <w:tr w:rsidR="00C250FE" w:rsidRPr="00BF7282" w14:paraId="531B16B5" w14:textId="77777777" w:rsidTr="00627758">
        <w:trPr>
          <w:trHeight w:val="340"/>
          <w:jc w:val="center"/>
        </w:trPr>
        <w:tc>
          <w:tcPr>
            <w:tcW w:w="567" w:type="dxa"/>
            <w:shd w:val="clear" w:color="auto" w:fill="FFFFFF"/>
          </w:tcPr>
          <w:p w14:paraId="053C3649" w14:textId="77777777" w:rsidR="00C250FE" w:rsidRDefault="00C250FE" w:rsidP="00A9238C">
            <w:pPr>
              <w:numPr>
                <w:ilvl w:val="0"/>
                <w:numId w:val="294"/>
              </w:numPr>
              <w:rPr>
                <w:rFonts w:cs="Arial"/>
                <w:i/>
              </w:rPr>
            </w:pPr>
          </w:p>
        </w:tc>
        <w:tc>
          <w:tcPr>
            <w:tcW w:w="2693" w:type="dxa"/>
            <w:shd w:val="clear" w:color="auto" w:fill="FFFFFF"/>
          </w:tcPr>
          <w:p w14:paraId="3C6F230F" w14:textId="77777777" w:rsidR="007C729C" w:rsidRDefault="00C250FE" w:rsidP="00627758">
            <w:pPr>
              <w:rPr>
                <w:rFonts w:cs="Arial"/>
                <w:b/>
                <w:szCs w:val="22"/>
              </w:rPr>
            </w:pPr>
            <w:r w:rsidRPr="00BF7282">
              <w:rPr>
                <w:rFonts w:cs="Arial"/>
                <w:b/>
                <w:szCs w:val="22"/>
              </w:rPr>
              <w:t>Unterrichts</w:t>
            </w:r>
            <w:r w:rsidR="007C729C">
              <w:rPr>
                <w:rFonts w:cs="Arial"/>
                <w:b/>
                <w:szCs w:val="22"/>
              </w:rPr>
              <w:t xml:space="preserve"> –und </w:t>
            </w:r>
          </w:p>
          <w:p w14:paraId="71FB3CD3" w14:textId="0EA0DC81" w:rsidR="00C250FE" w:rsidRPr="00BF7282" w:rsidRDefault="007C729C" w:rsidP="00627758">
            <w:pPr>
              <w:rPr>
                <w:rFonts w:cs="Arial"/>
                <w:b/>
              </w:rPr>
            </w:pPr>
            <w:r>
              <w:rPr>
                <w:rFonts w:cs="Arial"/>
                <w:b/>
                <w:szCs w:val="22"/>
              </w:rPr>
              <w:t>Prüfungs</w:t>
            </w:r>
            <w:r w:rsidR="00C250FE" w:rsidRPr="00BF7282">
              <w:rPr>
                <w:rFonts w:cs="Arial"/>
                <w:b/>
                <w:szCs w:val="22"/>
              </w:rPr>
              <w:t>sprache</w:t>
            </w:r>
          </w:p>
        </w:tc>
        <w:tc>
          <w:tcPr>
            <w:tcW w:w="6663" w:type="dxa"/>
            <w:tcBorders>
              <w:bottom w:val="single" w:sz="4" w:space="0" w:color="auto"/>
            </w:tcBorders>
            <w:shd w:val="clear" w:color="auto" w:fill="FFFFFF"/>
          </w:tcPr>
          <w:p w14:paraId="4E594E3B" w14:textId="77777777" w:rsidR="00C250FE" w:rsidRPr="00BF7282" w:rsidRDefault="00C250FE" w:rsidP="00627758">
            <w:pPr>
              <w:rPr>
                <w:rFonts w:cs="Arial"/>
              </w:rPr>
            </w:pPr>
            <w:r w:rsidRPr="00BF7282">
              <w:rPr>
                <w:rFonts w:cs="Arial"/>
                <w:szCs w:val="22"/>
              </w:rPr>
              <w:t>Deutsch</w:t>
            </w:r>
          </w:p>
        </w:tc>
      </w:tr>
      <w:tr w:rsidR="00C250FE" w:rsidRPr="00BF7282" w14:paraId="4A7FB6DC" w14:textId="77777777" w:rsidTr="00627758">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142FF76" w14:textId="77777777" w:rsidR="00C250FE" w:rsidRDefault="00C250FE" w:rsidP="00A9238C">
            <w:pPr>
              <w:numPr>
                <w:ilvl w:val="0"/>
                <w:numId w:val="294"/>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16F40917" w14:textId="77777777" w:rsidR="007C729C" w:rsidRDefault="007C729C" w:rsidP="00627758">
            <w:pPr>
              <w:rPr>
                <w:rFonts w:cs="Arial"/>
                <w:b/>
                <w:szCs w:val="22"/>
              </w:rPr>
            </w:pPr>
            <w:r>
              <w:rPr>
                <w:rFonts w:cs="Arial"/>
                <w:b/>
                <w:szCs w:val="22"/>
              </w:rPr>
              <w:t>(</w:t>
            </w:r>
            <w:r w:rsidR="00C250FE" w:rsidRPr="00BF7282">
              <w:rPr>
                <w:rFonts w:cs="Arial"/>
                <w:b/>
                <w:szCs w:val="22"/>
              </w:rPr>
              <w:t>Vorbereitende</w:t>
            </w:r>
            <w:r>
              <w:rPr>
                <w:rFonts w:cs="Arial"/>
                <w:b/>
                <w:szCs w:val="22"/>
              </w:rPr>
              <w:t>)</w:t>
            </w:r>
            <w:r w:rsidR="00C250FE" w:rsidRPr="00BF7282">
              <w:rPr>
                <w:rFonts w:cs="Arial"/>
                <w:b/>
                <w:szCs w:val="22"/>
              </w:rPr>
              <w:t xml:space="preserve"> </w:t>
            </w:r>
          </w:p>
          <w:p w14:paraId="124F2651" w14:textId="2B0D6883" w:rsidR="00C250FE" w:rsidRPr="00BF7282" w:rsidRDefault="00C250FE" w:rsidP="00627758">
            <w:pPr>
              <w:rPr>
                <w:rFonts w:cs="Arial"/>
                <w:b/>
              </w:rPr>
            </w:pPr>
            <w:r w:rsidRPr="00BF7282">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017D99BE" w14:textId="299B6C86" w:rsidR="00C250FE" w:rsidRPr="00BF7282" w:rsidRDefault="0069717A" w:rsidP="00627758">
            <w:pPr>
              <w:rPr>
                <w:bCs/>
                <w:color w:val="000000"/>
                <w:sz w:val="29"/>
                <w:szCs w:val="29"/>
              </w:rPr>
            </w:pPr>
            <w:r w:rsidRPr="0097508B">
              <w:rPr>
                <w:rFonts w:cs="Arial"/>
                <w:color w:val="000000"/>
                <w:sz w:val="24"/>
                <w:szCs w:val="22"/>
              </w:rPr>
              <w:t>-.-</w:t>
            </w:r>
          </w:p>
        </w:tc>
      </w:tr>
    </w:tbl>
    <w:p w14:paraId="2096EF8A" w14:textId="77777777" w:rsidR="00C250FE" w:rsidRDefault="00C250FE" w:rsidP="00C250FE"/>
    <w:p w14:paraId="5970495D" w14:textId="77777777" w:rsidR="00C250FE" w:rsidRDefault="00C250FE" w:rsidP="00C250FE">
      <w:pPr>
        <w:spacing w:after="160" w:line="259" w:lineRule="auto"/>
      </w:pPr>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B10B5" w:rsidRPr="00BF7282" w14:paraId="4BACC20E" w14:textId="77777777" w:rsidTr="00B7309E">
        <w:trPr>
          <w:trHeight w:val="567"/>
          <w:jc w:val="center"/>
        </w:trPr>
        <w:tc>
          <w:tcPr>
            <w:tcW w:w="567" w:type="dxa"/>
            <w:shd w:val="clear" w:color="auto" w:fill="E0E0E0"/>
          </w:tcPr>
          <w:p w14:paraId="4EDCC2EA" w14:textId="458D9E83" w:rsidR="00345575" w:rsidRDefault="00C250FE" w:rsidP="00A9238C">
            <w:pPr>
              <w:numPr>
                <w:ilvl w:val="0"/>
                <w:numId w:val="36"/>
              </w:numPr>
              <w:rPr>
                <w:rFonts w:cs="Arial"/>
                <w:i/>
              </w:rPr>
            </w:pPr>
            <w:r>
              <w:lastRenderedPageBreak/>
              <w:br w:type="page"/>
            </w:r>
          </w:p>
        </w:tc>
        <w:tc>
          <w:tcPr>
            <w:tcW w:w="2693" w:type="dxa"/>
            <w:shd w:val="clear" w:color="auto" w:fill="E0E0E0"/>
          </w:tcPr>
          <w:p w14:paraId="062E6321" w14:textId="77777777" w:rsidR="00DB10B5" w:rsidRPr="00BF7282" w:rsidRDefault="00DB10B5" w:rsidP="00B7309E">
            <w:pPr>
              <w:rPr>
                <w:rFonts w:cs="Arial"/>
                <w:b/>
              </w:rPr>
            </w:pPr>
            <w:r w:rsidRPr="00BF7282">
              <w:rPr>
                <w:rFonts w:cs="Arial"/>
                <w:b/>
                <w:szCs w:val="22"/>
              </w:rPr>
              <w:t>Modulbezeichnung</w:t>
            </w:r>
          </w:p>
          <w:p w14:paraId="3C9D8D7B" w14:textId="77777777" w:rsidR="00DB10B5" w:rsidRPr="00BF7282" w:rsidRDefault="007E78B0" w:rsidP="00B7309E">
            <w:pPr>
              <w:rPr>
                <w:rFonts w:cs="Arial"/>
              </w:rPr>
            </w:pPr>
            <w:r>
              <w:rPr>
                <w:rFonts w:cs="Arial"/>
              </w:rPr>
              <w:t>RUW-</w:t>
            </w:r>
            <w:r w:rsidR="00505599">
              <w:rPr>
                <w:rFonts w:cs="Arial"/>
                <w:szCs w:val="22"/>
              </w:rPr>
              <w:t>3691</w:t>
            </w:r>
          </w:p>
        </w:tc>
        <w:tc>
          <w:tcPr>
            <w:tcW w:w="5528" w:type="dxa"/>
            <w:shd w:val="clear" w:color="auto" w:fill="E0E0E0"/>
          </w:tcPr>
          <w:p w14:paraId="03496CC6" w14:textId="77777777" w:rsidR="00706803" w:rsidRPr="00BF7282" w:rsidRDefault="009104E5" w:rsidP="00B7309E">
            <w:pPr>
              <w:pStyle w:val="berschriftModul"/>
            </w:pPr>
            <w:bookmarkStart w:id="5711" w:name="_Toc349828509"/>
            <w:bookmarkStart w:id="5712" w:name="_Toc351715436"/>
            <w:bookmarkStart w:id="5713" w:name="_Toc363638168"/>
            <w:bookmarkStart w:id="5714" w:name="_Toc363638831"/>
            <w:bookmarkStart w:id="5715" w:name="_Toc364322109"/>
            <w:bookmarkStart w:id="5716" w:name="_Toc364328650"/>
            <w:bookmarkStart w:id="5717" w:name="_Toc369082379"/>
            <w:bookmarkStart w:id="5718" w:name="_Toc381686954"/>
            <w:bookmarkStart w:id="5719" w:name="_Toc321385136"/>
            <w:bookmarkStart w:id="5720" w:name="_Toc331492951"/>
            <w:bookmarkStart w:id="5721" w:name="_Toc332267183"/>
            <w:bookmarkStart w:id="5722" w:name="_Toc332366835"/>
            <w:bookmarkStart w:id="5723" w:name="_Toc335747336"/>
            <w:bookmarkStart w:id="5724" w:name="_Toc317694763"/>
            <w:bookmarkStart w:id="5725" w:name="_Toc317772923"/>
            <w:bookmarkStart w:id="5726" w:name="_Toc317782043"/>
            <w:bookmarkStart w:id="5727" w:name="_Toc5265965"/>
            <w:r w:rsidRPr="00BF7282">
              <w:rPr>
                <w:rStyle w:val="berschrift1Zchn"/>
              </w:rPr>
              <w:t>Internationale Studien I</w:t>
            </w:r>
            <w:bookmarkEnd w:id="5711"/>
            <w:bookmarkEnd w:id="5712"/>
            <w:bookmarkEnd w:id="5713"/>
            <w:bookmarkEnd w:id="5714"/>
            <w:bookmarkEnd w:id="5715"/>
            <w:bookmarkEnd w:id="5716"/>
            <w:bookmarkEnd w:id="5717"/>
            <w:bookmarkEnd w:id="5718"/>
            <w:bookmarkEnd w:id="5727"/>
            <w:r w:rsidR="00FF49DD" w:rsidRPr="00BF7282">
              <w:rPr>
                <w:rStyle w:val="berschrift1Zchn"/>
              </w:rPr>
              <w:t xml:space="preserve"> </w:t>
            </w:r>
            <w:bookmarkEnd w:id="5719"/>
            <w:bookmarkEnd w:id="5720"/>
            <w:bookmarkEnd w:id="5721"/>
            <w:bookmarkEnd w:id="5722"/>
            <w:bookmarkEnd w:id="5723"/>
            <w:bookmarkEnd w:id="5724"/>
            <w:bookmarkEnd w:id="5725"/>
            <w:bookmarkEnd w:id="5726"/>
          </w:p>
          <w:p w14:paraId="32DE872D" w14:textId="67488047" w:rsidR="00DB10B5" w:rsidRPr="00BF7282" w:rsidRDefault="00DB10B5" w:rsidP="00B7309E">
            <w:pPr>
              <w:rPr>
                <w:rFonts w:cs="Arial"/>
                <w:lang w:eastAsia="en-US"/>
              </w:rPr>
            </w:pPr>
            <w:r w:rsidRPr="00BF7282">
              <w:rPr>
                <w:rFonts w:cs="Arial"/>
                <w:szCs w:val="22"/>
              </w:rPr>
              <w:t xml:space="preserve">(International </w:t>
            </w:r>
            <w:r w:rsidR="000F6FAE">
              <w:rPr>
                <w:rFonts w:cs="Arial"/>
                <w:szCs w:val="22"/>
              </w:rPr>
              <w:t>s</w:t>
            </w:r>
            <w:r w:rsidRPr="00BF7282">
              <w:rPr>
                <w:rFonts w:cs="Arial"/>
                <w:szCs w:val="22"/>
              </w:rPr>
              <w:t>tudies</w:t>
            </w:r>
            <w:r w:rsidR="00C21FA3">
              <w:rPr>
                <w:rFonts w:cs="Arial"/>
                <w:szCs w:val="22"/>
              </w:rPr>
              <w:t xml:space="preserve"> I</w:t>
            </w:r>
            <w:r w:rsidRPr="00BF7282">
              <w:rPr>
                <w:rFonts w:cs="Arial"/>
                <w:szCs w:val="22"/>
              </w:rPr>
              <w:t>)</w:t>
            </w:r>
          </w:p>
        </w:tc>
        <w:tc>
          <w:tcPr>
            <w:tcW w:w="1136" w:type="dxa"/>
            <w:shd w:val="clear" w:color="auto" w:fill="E0E0E0"/>
          </w:tcPr>
          <w:p w14:paraId="1DF49960" w14:textId="77777777" w:rsidR="00DB10B5" w:rsidRPr="00BF7282" w:rsidRDefault="00DB10B5" w:rsidP="00B7309E">
            <w:pPr>
              <w:rPr>
                <w:rFonts w:cs="Arial"/>
                <w:b/>
              </w:rPr>
            </w:pPr>
            <w:r w:rsidRPr="00BF7282">
              <w:rPr>
                <w:rFonts w:cs="Arial"/>
                <w:b/>
                <w:bCs/>
                <w:szCs w:val="22"/>
              </w:rPr>
              <w:t>5 ECTS</w:t>
            </w:r>
          </w:p>
        </w:tc>
      </w:tr>
      <w:tr w:rsidR="00DB10B5" w:rsidRPr="00BF7282" w14:paraId="02B073AD" w14:textId="77777777" w:rsidTr="00B7309E">
        <w:trPr>
          <w:trHeight w:val="567"/>
          <w:jc w:val="center"/>
        </w:trPr>
        <w:tc>
          <w:tcPr>
            <w:tcW w:w="567" w:type="dxa"/>
            <w:shd w:val="clear" w:color="auto" w:fill="E0E0E0"/>
          </w:tcPr>
          <w:p w14:paraId="3D9D662F" w14:textId="77777777" w:rsidR="00345575" w:rsidRDefault="00345575" w:rsidP="00A9238C">
            <w:pPr>
              <w:numPr>
                <w:ilvl w:val="0"/>
                <w:numId w:val="36"/>
              </w:numPr>
              <w:rPr>
                <w:rFonts w:cs="Arial"/>
                <w:i/>
              </w:rPr>
            </w:pPr>
          </w:p>
        </w:tc>
        <w:tc>
          <w:tcPr>
            <w:tcW w:w="2693" w:type="dxa"/>
            <w:shd w:val="clear" w:color="auto" w:fill="E0E0E0"/>
          </w:tcPr>
          <w:p w14:paraId="5A65DD68" w14:textId="77777777" w:rsidR="00DB10B5" w:rsidRPr="00BF7282" w:rsidRDefault="00DB10B5" w:rsidP="00B7309E">
            <w:pPr>
              <w:rPr>
                <w:rFonts w:cs="Arial"/>
              </w:rPr>
            </w:pPr>
            <w:r w:rsidRPr="00BF7282">
              <w:rPr>
                <w:rFonts w:cs="Arial"/>
                <w:szCs w:val="22"/>
              </w:rPr>
              <w:t>Lehrveranstaltungen</w:t>
            </w:r>
          </w:p>
          <w:p w14:paraId="10EBD1CD" w14:textId="77777777" w:rsidR="00DB10B5" w:rsidRPr="00BF7282" w:rsidRDefault="00DB10B5" w:rsidP="00B7309E">
            <w:pPr>
              <w:rPr>
                <w:rFonts w:cs="Arial"/>
              </w:rPr>
            </w:pPr>
          </w:p>
        </w:tc>
        <w:tc>
          <w:tcPr>
            <w:tcW w:w="5528" w:type="dxa"/>
            <w:shd w:val="clear" w:color="auto" w:fill="E0E0E0"/>
          </w:tcPr>
          <w:p w14:paraId="41DC51FB" w14:textId="77777777" w:rsidR="00DB10B5" w:rsidRPr="00BF7282" w:rsidRDefault="00DB10B5" w:rsidP="00B7309E">
            <w:pPr>
              <w:autoSpaceDE w:val="0"/>
              <w:autoSpaceDN w:val="0"/>
              <w:adjustRightInd w:val="0"/>
              <w:rPr>
                <w:rFonts w:cs="Arial"/>
              </w:rPr>
            </w:pPr>
            <w:r w:rsidRPr="00BF7282">
              <w:rPr>
                <w:rFonts w:cs="Arial"/>
                <w:szCs w:val="22"/>
              </w:rPr>
              <w:t>V bzw. S. an ausländischen Universitäten zum</w:t>
            </w:r>
          </w:p>
          <w:p w14:paraId="3C41DFFA" w14:textId="77777777" w:rsidR="00DB10B5" w:rsidRPr="00BF7282" w:rsidRDefault="00DB10B5" w:rsidP="00B7309E">
            <w:pPr>
              <w:autoSpaceDE w:val="0"/>
              <w:autoSpaceDN w:val="0"/>
              <w:adjustRightInd w:val="0"/>
              <w:rPr>
                <w:rFonts w:cs="Arial"/>
              </w:rPr>
            </w:pPr>
            <w:r w:rsidRPr="00BF7282">
              <w:rPr>
                <w:rFonts w:cs="Arial"/>
                <w:szCs w:val="22"/>
              </w:rPr>
              <w:t>Themengebiet der Internationalen Studien/</w:t>
            </w:r>
          </w:p>
          <w:p w14:paraId="463A52D6" w14:textId="77777777" w:rsidR="00DB10B5" w:rsidRPr="00BF7282" w:rsidRDefault="00DB10B5" w:rsidP="00B7309E">
            <w:pPr>
              <w:autoSpaceDE w:val="0"/>
              <w:autoSpaceDN w:val="0"/>
              <w:adjustRightInd w:val="0"/>
              <w:rPr>
                <w:rFonts w:cs="Arial"/>
              </w:rPr>
            </w:pPr>
            <w:r w:rsidRPr="00BF7282">
              <w:rPr>
                <w:rFonts w:cs="Arial"/>
                <w:szCs w:val="22"/>
              </w:rPr>
              <w:t>International Studies (kann nur im Ausland belegt</w:t>
            </w:r>
          </w:p>
          <w:p w14:paraId="4688AD7D" w14:textId="304E9560" w:rsidR="00DB10B5" w:rsidRPr="00241584" w:rsidRDefault="00DB10B5" w:rsidP="00B7309E">
            <w:pPr>
              <w:rPr>
                <w:rFonts w:cs="Arial"/>
              </w:rPr>
            </w:pPr>
            <w:r w:rsidRPr="00BF7282">
              <w:rPr>
                <w:rFonts w:cs="Arial"/>
                <w:szCs w:val="22"/>
              </w:rPr>
              <w:t>werden!)</w:t>
            </w:r>
          </w:p>
        </w:tc>
        <w:tc>
          <w:tcPr>
            <w:tcW w:w="1136" w:type="dxa"/>
            <w:shd w:val="clear" w:color="auto" w:fill="E0E0E0"/>
          </w:tcPr>
          <w:p w14:paraId="047474C6" w14:textId="77777777" w:rsidR="00DB10B5" w:rsidRPr="00BF7282" w:rsidRDefault="00DB10B5" w:rsidP="00B7309E">
            <w:pPr>
              <w:rPr>
                <w:rFonts w:cs="Arial"/>
              </w:rPr>
            </w:pPr>
            <w:r w:rsidRPr="00BF7282">
              <w:rPr>
                <w:rFonts w:cs="Arial"/>
                <w:szCs w:val="22"/>
              </w:rPr>
              <w:t>5 ECTS</w:t>
            </w:r>
          </w:p>
        </w:tc>
      </w:tr>
      <w:tr w:rsidR="00DB10B5" w:rsidRPr="00BF7282" w14:paraId="0E84165F" w14:textId="77777777" w:rsidTr="00B7309E">
        <w:trPr>
          <w:trHeight w:val="383"/>
          <w:jc w:val="center"/>
        </w:trPr>
        <w:tc>
          <w:tcPr>
            <w:tcW w:w="567" w:type="dxa"/>
            <w:shd w:val="clear" w:color="auto" w:fill="E0E0E0"/>
          </w:tcPr>
          <w:p w14:paraId="4652599D" w14:textId="77777777" w:rsidR="00345575" w:rsidRDefault="00345575" w:rsidP="00A9238C">
            <w:pPr>
              <w:numPr>
                <w:ilvl w:val="0"/>
                <w:numId w:val="36"/>
              </w:numPr>
              <w:rPr>
                <w:rFonts w:cs="Arial"/>
                <w:i/>
              </w:rPr>
            </w:pPr>
          </w:p>
        </w:tc>
        <w:tc>
          <w:tcPr>
            <w:tcW w:w="2693" w:type="dxa"/>
            <w:shd w:val="clear" w:color="auto" w:fill="E0E0E0"/>
          </w:tcPr>
          <w:p w14:paraId="6044A47E" w14:textId="5921278E" w:rsidR="00DB10B5" w:rsidRPr="00BF7282" w:rsidRDefault="00C655C3" w:rsidP="00B7309E">
            <w:pPr>
              <w:rPr>
                <w:rFonts w:cs="Arial"/>
              </w:rPr>
            </w:pPr>
            <w:r>
              <w:t>Lehrende</w:t>
            </w:r>
          </w:p>
        </w:tc>
        <w:tc>
          <w:tcPr>
            <w:tcW w:w="5528" w:type="dxa"/>
            <w:shd w:val="clear" w:color="auto" w:fill="E0E0E0"/>
          </w:tcPr>
          <w:p w14:paraId="4467590E" w14:textId="57D97B07" w:rsidR="00DB10B5" w:rsidRPr="00BF7282" w:rsidRDefault="00C67452" w:rsidP="00B7309E">
            <w:pPr>
              <w:rPr>
                <w:rFonts w:cs="Arial"/>
              </w:rPr>
            </w:pPr>
            <w:r>
              <w:t>Dozentinnen bzw. Dozenten</w:t>
            </w:r>
            <w:r>
              <w:rPr>
                <w:rFonts w:cs="Arial"/>
                <w:szCs w:val="22"/>
              </w:rPr>
              <w:t xml:space="preserve"> an ausländischen</w:t>
            </w:r>
            <w:r w:rsidR="00DB10B5" w:rsidRPr="00BF7282">
              <w:rPr>
                <w:rFonts w:cs="Arial"/>
                <w:szCs w:val="22"/>
              </w:rPr>
              <w:t xml:space="preserve"> Gastuniversitäten</w:t>
            </w:r>
          </w:p>
        </w:tc>
        <w:tc>
          <w:tcPr>
            <w:tcW w:w="1136" w:type="dxa"/>
            <w:shd w:val="clear" w:color="auto" w:fill="E0E0E0"/>
          </w:tcPr>
          <w:p w14:paraId="4BD03B69" w14:textId="77777777" w:rsidR="00DB10B5" w:rsidRPr="00BF7282" w:rsidRDefault="00DB10B5" w:rsidP="00B7309E">
            <w:pPr>
              <w:rPr>
                <w:rFonts w:cs="Arial"/>
              </w:rPr>
            </w:pPr>
          </w:p>
        </w:tc>
      </w:tr>
    </w:tbl>
    <w:p w14:paraId="7C5AEB36" w14:textId="77777777" w:rsidR="00DB10B5" w:rsidRPr="00BF7282" w:rsidRDefault="00DB10B5"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8"/>
        <w:gridCol w:w="1125"/>
        <w:gridCol w:w="11"/>
      </w:tblGrid>
      <w:tr w:rsidR="00DB10B5" w:rsidRPr="00BF7282" w14:paraId="2B78AE7D" w14:textId="77777777" w:rsidTr="004C7BF4">
        <w:trPr>
          <w:gridAfter w:val="1"/>
          <w:wAfter w:w="11" w:type="dxa"/>
          <w:trHeight w:val="340"/>
          <w:jc w:val="center"/>
        </w:trPr>
        <w:tc>
          <w:tcPr>
            <w:tcW w:w="567" w:type="dxa"/>
            <w:gridSpan w:val="2"/>
            <w:tcBorders>
              <w:bottom w:val="single" w:sz="4" w:space="0" w:color="auto"/>
            </w:tcBorders>
          </w:tcPr>
          <w:p w14:paraId="46FE795E" w14:textId="77777777" w:rsidR="00345575" w:rsidRDefault="00345575" w:rsidP="00A9238C">
            <w:pPr>
              <w:numPr>
                <w:ilvl w:val="0"/>
                <w:numId w:val="36"/>
              </w:numPr>
              <w:rPr>
                <w:rFonts w:cs="Arial"/>
                <w:i/>
              </w:rPr>
            </w:pPr>
          </w:p>
        </w:tc>
        <w:tc>
          <w:tcPr>
            <w:tcW w:w="2693" w:type="dxa"/>
            <w:gridSpan w:val="2"/>
            <w:tcBorders>
              <w:bottom w:val="single" w:sz="4" w:space="0" w:color="auto"/>
            </w:tcBorders>
          </w:tcPr>
          <w:p w14:paraId="2B82E3A4" w14:textId="0435EEC9" w:rsidR="00DB10B5"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5763D1E9" w14:textId="5B2B2635" w:rsidR="00DB10B5" w:rsidRPr="00BF7282" w:rsidRDefault="00DB10B5" w:rsidP="00B7309E">
            <w:pPr>
              <w:rPr>
                <w:rFonts w:cs="Arial"/>
              </w:rPr>
            </w:pPr>
            <w:r w:rsidRPr="00BF7282">
              <w:rPr>
                <w:rFonts w:cs="Arial"/>
                <w:szCs w:val="22"/>
              </w:rPr>
              <w:t xml:space="preserve">Prof. </w:t>
            </w:r>
            <w:r w:rsidR="000F2253">
              <w:rPr>
                <w:rFonts w:cs="Arial"/>
                <w:szCs w:val="22"/>
              </w:rPr>
              <w:t>Gardini</w:t>
            </w:r>
            <w:r w:rsidR="001E5AD0">
              <w:rPr>
                <w:rFonts w:cs="Arial"/>
                <w:szCs w:val="22"/>
              </w:rPr>
              <w:t>, Ph.D.</w:t>
            </w:r>
            <w:r w:rsidR="000F2253" w:rsidRPr="00BF7282">
              <w:rPr>
                <w:rFonts w:cs="Arial"/>
                <w:szCs w:val="22"/>
              </w:rPr>
              <w:t xml:space="preserve"> </w:t>
            </w:r>
            <w:r w:rsidR="00563775">
              <w:rPr>
                <w:rFonts w:cs="Arial"/>
                <w:szCs w:val="22"/>
              </w:rPr>
              <w:t>und</w:t>
            </w:r>
            <w:r w:rsidRPr="00BF7282">
              <w:rPr>
                <w:rFonts w:cs="Arial"/>
                <w:szCs w:val="22"/>
              </w:rPr>
              <w:t xml:space="preserve"> Prof. </w:t>
            </w:r>
            <w:r w:rsidR="001E5AD0">
              <w:rPr>
                <w:rFonts w:cs="Arial"/>
                <w:szCs w:val="22"/>
              </w:rPr>
              <w:t xml:space="preserve">Dr. </w:t>
            </w:r>
            <w:r w:rsidR="00C728F8">
              <w:rPr>
                <w:rFonts w:cs="Arial"/>
                <w:szCs w:val="22"/>
              </w:rPr>
              <w:t>Christoph Moser</w:t>
            </w:r>
          </w:p>
        </w:tc>
      </w:tr>
      <w:tr w:rsidR="00DB10B5" w:rsidRPr="00BF7282" w14:paraId="5A9FE0DE" w14:textId="77777777" w:rsidTr="004C7BF4">
        <w:trPr>
          <w:gridAfter w:val="1"/>
          <w:wAfter w:w="11" w:type="dxa"/>
          <w:trHeight w:val="340"/>
          <w:jc w:val="center"/>
        </w:trPr>
        <w:tc>
          <w:tcPr>
            <w:tcW w:w="567" w:type="dxa"/>
            <w:gridSpan w:val="2"/>
            <w:shd w:val="clear" w:color="auto" w:fill="auto"/>
          </w:tcPr>
          <w:p w14:paraId="4FCAB8E4" w14:textId="77777777" w:rsidR="00345575" w:rsidRDefault="00345575" w:rsidP="00A9238C">
            <w:pPr>
              <w:numPr>
                <w:ilvl w:val="0"/>
                <w:numId w:val="36"/>
              </w:numPr>
              <w:rPr>
                <w:rFonts w:cs="Arial"/>
                <w:i/>
              </w:rPr>
            </w:pPr>
          </w:p>
        </w:tc>
        <w:tc>
          <w:tcPr>
            <w:tcW w:w="2693" w:type="dxa"/>
            <w:gridSpan w:val="2"/>
            <w:shd w:val="clear" w:color="auto" w:fill="auto"/>
          </w:tcPr>
          <w:p w14:paraId="2F23E79C" w14:textId="77777777" w:rsidR="00DB10B5" w:rsidRPr="00BF7282" w:rsidRDefault="00DB10B5"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0F790AEA" w14:textId="77777777" w:rsidR="00DB10B5" w:rsidRPr="005524DF" w:rsidRDefault="00DB10B5" w:rsidP="00A9238C">
            <w:pPr>
              <w:pStyle w:val="Listenabsatz"/>
              <w:numPr>
                <w:ilvl w:val="0"/>
                <w:numId w:val="228"/>
              </w:numPr>
              <w:ind w:left="209" w:hanging="209"/>
              <w:rPr>
                <w:rFonts w:cs="Arial"/>
              </w:rPr>
            </w:pPr>
            <w:r w:rsidRPr="005524DF">
              <w:rPr>
                <w:rFonts w:cs="Arial"/>
              </w:rPr>
              <w:t>Themen, Fragen und Probleme der Internationalen Studien</w:t>
            </w:r>
          </w:p>
          <w:p w14:paraId="31A4722C" w14:textId="77777777" w:rsidR="00DB10B5" w:rsidRPr="005524DF" w:rsidRDefault="00DB10B5" w:rsidP="00A9238C">
            <w:pPr>
              <w:pStyle w:val="Listenabsatz"/>
              <w:numPr>
                <w:ilvl w:val="0"/>
                <w:numId w:val="228"/>
              </w:numPr>
              <w:ind w:left="209" w:hanging="209"/>
              <w:rPr>
                <w:rFonts w:cs="Arial"/>
              </w:rPr>
            </w:pPr>
            <w:r w:rsidRPr="005524DF">
              <w:rPr>
                <w:rFonts w:cs="Arial"/>
              </w:rPr>
              <w:t>(Zusammenstellung variiert sehr, je nachdem, an welcher ausländischen</w:t>
            </w:r>
            <w:r w:rsidR="00F57A0F" w:rsidRPr="005524DF">
              <w:rPr>
                <w:rFonts w:cs="Arial"/>
              </w:rPr>
              <w:t xml:space="preserve"> </w:t>
            </w:r>
            <w:r w:rsidRPr="005524DF">
              <w:rPr>
                <w:rFonts w:cs="Arial"/>
              </w:rPr>
              <w:t>Universität studiert wird); möglich z. B.:</w:t>
            </w:r>
          </w:p>
          <w:p w14:paraId="0CBCE08C" w14:textId="77777777" w:rsidR="00DB10B5" w:rsidRPr="005524DF" w:rsidRDefault="00DB10B5" w:rsidP="00A9238C">
            <w:pPr>
              <w:pStyle w:val="Listenabsatz"/>
              <w:numPr>
                <w:ilvl w:val="0"/>
                <w:numId w:val="228"/>
              </w:numPr>
              <w:ind w:left="209" w:hanging="209"/>
              <w:rPr>
                <w:rFonts w:cs="Arial"/>
              </w:rPr>
            </w:pPr>
            <w:r w:rsidRPr="005524DF">
              <w:rPr>
                <w:rFonts w:cs="Arial"/>
              </w:rPr>
              <w:t>Entwicklung und Struktur des internationalen Systems</w:t>
            </w:r>
          </w:p>
          <w:p w14:paraId="44FF172D" w14:textId="77777777" w:rsidR="00DB10B5" w:rsidRPr="005524DF" w:rsidRDefault="00DB10B5" w:rsidP="00A9238C">
            <w:pPr>
              <w:pStyle w:val="Listenabsatz"/>
              <w:numPr>
                <w:ilvl w:val="0"/>
                <w:numId w:val="228"/>
              </w:numPr>
              <w:ind w:left="209" w:hanging="209"/>
              <w:rPr>
                <w:rFonts w:cs="Arial"/>
              </w:rPr>
            </w:pPr>
            <w:r w:rsidRPr="005524DF">
              <w:rPr>
                <w:rFonts w:cs="Arial"/>
              </w:rPr>
              <w:t>Probleme und Prozesse regionaler und globaler Kooperation und</w:t>
            </w:r>
            <w:r w:rsidR="00F57A0F" w:rsidRPr="005524DF">
              <w:rPr>
                <w:rFonts w:cs="Arial"/>
              </w:rPr>
              <w:t xml:space="preserve"> </w:t>
            </w:r>
            <w:r w:rsidRPr="005524DF">
              <w:rPr>
                <w:rFonts w:cs="Arial"/>
              </w:rPr>
              <w:t>Integration</w:t>
            </w:r>
          </w:p>
          <w:p w14:paraId="0928FBA8" w14:textId="2266D9E3" w:rsidR="00DB10B5" w:rsidRPr="005524DF" w:rsidRDefault="00C5352D" w:rsidP="00A9238C">
            <w:pPr>
              <w:pStyle w:val="Listenabsatz"/>
              <w:numPr>
                <w:ilvl w:val="0"/>
                <w:numId w:val="228"/>
              </w:numPr>
              <w:ind w:left="209" w:hanging="209"/>
              <w:rPr>
                <w:rFonts w:cs="Arial"/>
              </w:rPr>
            </w:pPr>
            <w:r w:rsidRPr="005524DF">
              <w:rPr>
                <w:rFonts w:cs="Arial"/>
              </w:rPr>
              <w:t>Theorie- und Forschungsansätze</w:t>
            </w:r>
            <w:r w:rsidR="00DB10B5" w:rsidRPr="005524DF">
              <w:rPr>
                <w:rFonts w:cs="Arial"/>
              </w:rPr>
              <w:t xml:space="preserve"> internationaler und transnationaler</w:t>
            </w:r>
            <w:r w:rsidR="00F57A0F" w:rsidRPr="005524DF">
              <w:rPr>
                <w:rFonts w:cs="Arial"/>
              </w:rPr>
              <w:t xml:space="preserve"> </w:t>
            </w:r>
            <w:r w:rsidR="00DB10B5" w:rsidRPr="005524DF">
              <w:rPr>
                <w:rFonts w:cs="Arial"/>
              </w:rPr>
              <w:t>Beziehungen</w:t>
            </w:r>
          </w:p>
          <w:p w14:paraId="044B1B80" w14:textId="77777777" w:rsidR="00DB10B5" w:rsidRPr="005524DF" w:rsidRDefault="00DB10B5" w:rsidP="00A9238C">
            <w:pPr>
              <w:pStyle w:val="Listenabsatz"/>
              <w:numPr>
                <w:ilvl w:val="0"/>
                <w:numId w:val="228"/>
              </w:numPr>
              <w:ind w:left="209" w:hanging="209"/>
              <w:rPr>
                <w:rFonts w:cs="Arial"/>
              </w:rPr>
            </w:pPr>
            <w:r w:rsidRPr="005524DF">
              <w:rPr>
                <w:rFonts w:cs="Arial"/>
              </w:rPr>
              <w:t>Grundfragen interkultureller Perzeptionen und Perspektiven</w:t>
            </w:r>
          </w:p>
          <w:p w14:paraId="506AAB35" w14:textId="77777777" w:rsidR="00DB10B5" w:rsidRPr="005524DF" w:rsidRDefault="00DB10B5" w:rsidP="00A9238C">
            <w:pPr>
              <w:pStyle w:val="Listenabsatz"/>
              <w:numPr>
                <w:ilvl w:val="0"/>
                <w:numId w:val="228"/>
              </w:numPr>
              <w:ind w:left="209" w:hanging="209"/>
              <w:rPr>
                <w:rFonts w:cs="Arial"/>
              </w:rPr>
            </w:pPr>
            <w:r w:rsidRPr="005524DF">
              <w:rPr>
                <w:rFonts w:cs="Arial"/>
              </w:rPr>
              <w:t>Entwicklung von Gesellschaft, Wirtschaft, Politik und Kultur</w:t>
            </w:r>
          </w:p>
          <w:p w14:paraId="2736E274" w14:textId="77777777" w:rsidR="00DB10B5" w:rsidRPr="005524DF" w:rsidRDefault="00DB10B5" w:rsidP="00A9238C">
            <w:pPr>
              <w:pStyle w:val="Listenabsatz"/>
              <w:numPr>
                <w:ilvl w:val="0"/>
                <w:numId w:val="228"/>
              </w:numPr>
              <w:ind w:left="209" w:hanging="209"/>
              <w:rPr>
                <w:rFonts w:cs="Arial"/>
              </w:rPr>
            </w:pPr>
            <w:r w:rsidRPr="005524DF">
              <w:rPr>
                <w:rFonts w:cs="Arial"/>
              </w:rPr>
              <w:t>anderer Länder, insbesondere in Regionen, die von den auslandswissenschaftlichen</w:t>
            </w:r>
            <w:r w:rsidR="00F57A0F" w:rsidRPr="005524DF">
              <w:rPr>
                <w:rFonts w:cs="Arial"/>
              </w:rPr>
              <w:t xml:space="preserve"> </w:t>
            </w:r>
            <w:r w:rsidRPr="005524DF">
              <w:rPr>
                <w:rFonts w:cs="Arial"/>
              </w:rPr>
              <w:t>Lehrstühlen vertreten werden</w:t>
            </w:r>
          </w:p>
          <w:p w14:paraId="7F9A3994" w14:textId="77777777" w:rsidR="00DB10B5" w:rsidRPr="00BF7282" w:rsidRDefault="00DB10B5" w:rsidP="00A9238C">
            <w:pPr>
              <w:pStyle w:val="Listenabsatz"/>
              <w:numPr>
                <w:ilvl w:val="0"/>
                <w:numId w:val="228"/>
              </w:numPr>
              <w:ind w:left="209" w:hanging="209"/>
            </w:pPr>
            <w:r w:rsidRPr="005524DF">
              <w:rPr>
                <w:rFonts w:cs="Arial"/>
              </w:rPr>
              <w:t>vergleichende Fragestellungen</w:t>
            </w:r>
          </w:p>
        </w:tc>
      </w:tr>
      <w:tr w:rsidR="00DB10B5" w:rsidRPr="00BF7282" w14:paraId="3BEDF042" w14:textId="77777777" w:rsidTr="004C7BF4">
        <w:trPr>
          <w:gridAfter w:val="1"/>
          <w:wAfter w:w="11" w:type="dxa"/>
          <w:trHeight w:val="340"/>
          <w:jc w:val="center"/>
        </w:trPr>
        <w:tc>
          <w:tcPr>
            <w:tcW w:w="567" w:type="dxa"/>
            <w:gridSpan w:val="2"/>
            <w:shd w:val="clear" w:color="auto" w:fill="auto"/>
          </w:tcPr>
          <w:p w14:paraId="42829976" w14:textId="77777777" w:rsidR="00345575" w:rsidRDefault="00345575" w:rsidP="00A9238C">
            <w:pPr>
              <w:numPr>
                <w:ilvl w:val="0"/>
                <w:numId w:val="36"/>
              </w:numPr>
              <w:rPr>
                <w:rFonts w:cs="Arial"/>
                <w:i/>
              </w:rPr>
            </w:pPr>
          </w:p>
        </w:tc>
        <w:tc>
          <w:tcPr>
            <w:tcW w:w="2693" w:type="dxa"/>
            <w:gridSpan w:val="2"/>
            <w:shd w:val="clear" w:color="auto" w:fill="auto"/>
          </w:tcPr>
          <w:p w14:paraId="13F1D9B3" w14:textId="77777777" w:rsidR="0016553A" w:rsidRDefault="00DB10B5" w:rsidP="00B7309E">
            <w:pPr>
              <w:rPr>
                <w:rFonts w:cs="Arial"/>
                <w:b/>
                <w:szCs w:val="22"/>
              </w:rPr>
            </w:pPr>
            <w:r w:rsidRPr="00BF7282">
              <w:rPr>
                <w:rFonts w:cs="Arial"/>
                <w:b/>
                <w:szCs w:val="22"/>
              </w:rPr>
              <w:t xml:space="preserve">Lernziele und </w:t>
            </w:r>
          </w:p>
          <w:p w14:paraId="27462487" w14:textId="4039647F" w:rsidR="00DB10B5" w:rsidRPr="00BF7282" w:rsidRDefault="00DB10B5" w:rsidP="00B7309E">
            <w:pPr>
              <w:rPr>
                <w:rFonts w:cs="Arial"/>
                <w:b/>
              </w:rPr>
            </w:pPr>
            <w:r w:rsidRPr="00BF7282">
              <w:rPr>
                <w:rFonts w:cs="Arial"/>
                <w:b/>
                <w:szCs w:val="22"/>
              </w:rPr>
              <w:t>Kompetenzen</w:t>
            </w:r>
          </w:p>
        </w:tc>
        <w:tc>
          <w:tcPr>
            <w:tcW w:w="6663" w:type="dxa"/>
            <w:gridSpan w:val="3"/>
            <w:shd w:val="clear" w:color="auto" w:fill="auto"/>
          </w:tcPr>
          <w:p w14:paraId="48F40EA8" w14:textId="77777777" w:rsidR="00F57A0F" w:rsidRDefault="00DB10B5" w:rsidP="00B7309E">
            <w:pPr>
              <w:pStyle w:val="AufzhlungSpiegelstrich"/>
              <w:numPr>
                <w:ilvl w:val="0"/>
                <w:numId w:val="0"/>
              </w:numPr>
              <w:ind w:left="360" w:hanging="360"/>
            </w:pPr>
            <w:r w:rsidRPr="00BF7282">
              <w:t xml:space="preserve">Je nach Studieninhalten erwerben die Studierenden z. B. </w:t>
            </w:r>
          </w:p>
          <w:p w14:paraId="55E32509" w14:textId="77777777" w:rsidR="00DB10B5" w:rsidRPr="005524DF" w:rsidRDefault="00F57A0F" w:rsidP="00A9238C">
            <w:pPr>
              <w:pStyle w:val="Listenabsatz"/>
              <w:numPr>
                <w:ilvl w:val="0"/>
                <w:numId w:val="228"/>
              </w:numPr>
              <w:ind w:left="209" w:hanging="209"/>
              <w:rPr>
                <w:rFonts w:cs="Arial"/>
              </w:rPr>
            </w:pPr>
            <w:r w:rsidRPr="005524DF">
              <w:rPr>
                <w:rFonts w:cs="Arial"/>
              </w:rPr>
              <w:t>D</w:t>
            </w:r>
            <w:r w:rsidR="00DB10B5" w:rsidRPr="005524DF">
              <w:rPr>
                <w:rFonts w:cs="Arial"/>
              </w:rPr>
              <w:t>ie</w:t>
            </w:r>
            <w:r w:rsidRPr="005524DF">
              <w:rPr>
                <w:rFonts w:cs="Arial"/>
              </w:rPr>
              <w:t xml:space="preserve"> </w:t>
            </w:r>
            <w:r w:rsidR="00DB10B5" w:rsidRPr="005524DF">
              <w:rPr>
                <w:rFonts w:cs="Arial"/>
              </w:rPr>
              <w:t>Fähigkeit, internationale Prozesse und Phänomene zu</w:t>
            </w:r>
            <w:r w:rsidRPr="005524DF">
              <w:rPr>
                <w:rFonts w:cs="Arial"/>
              </w:rPr>
              <w:t xml:space="preserve"> </w:t>
            </w:r>
            <w:r w:rsidR="00DB10B5" w:rsidRPr="005524DF">
              <w:rPr>
                <w:rFonts w:cs="Arial"/>
              </w:rPr>
              <w:t>verstehen,</w:t>
            </w:r>
          </w:p>
          <w:p w14:paraId="0610BA97" w14:textId="77777777" w:rsidR="00DB10B5" w:rsidRPr="005524DF" w:rsidRDefault="00F57A0F" w:rsidP="00A9238C">
            <w:pPr>
              <w:pStyle w:val="Listenabsatz"/>
              <w:numPr>
                <w:ilvl w:val="0"/>
                <w:numId w:val="228"/>
              </w:numPr>
              <w:ind w:left="209" w:hanging="209"/>
              <w:rPr>
                <w:rFonts w:cs="Arial"/>
              </w:rPr>
            </w:pPr>
            <w:r w:rsidRPr="005524DF">
              <w:rPr>
                <w:rFonts w:cs="Arial"/>
              </w:rPr>
              <w:t>s</w:t>
            </w:r>
            <w:r w:rsidR="00DB10B5" w:rsidRPr="005524DF">
              <w:rPr>
                <w:rFonts w:cs="Arial"/>
              </w:rPr>
              <w:t>ind</w:t>
            </w:r>
            <w:r w:rsidRPr="005524DF">
              <w:rPr>
                <w:rFonts w:cs="Arial"/>
              </w:rPr>
              <w:t xml:space="preserve"> sie</w:t>
            </w:r>
            <w:r w:rsidR="00DB10B5" w:rsidRPr="005524DF">
              <w:rPr>
                <w:rFonts w:cs="Arial"/>
              </w:rPr>
              <w:t xml:space="preserve"> in der Lage, Wechselwirkungen</w:t>
            </w:r>
            <w:r w:rsidRPr="005524DF">
              <w:rPr>
                <w:rFonts w:cs="Arial"/>
              </w:rPr>
              <w:t xml:space="preserve"> </w:t>
            </w:r>
            <w:r w:rsidR="00DB10B5" w:rsidRPr="005524DF">
              <w:rPr>
                <w:rFonts w:cs="Arial"/>
              </w:rPr>
              <w:t>zwischen dem internationalen System und der spezifischen</w:t>
            </w:r>
            <w:r w:rsidRPr="005524DF">
              <w:rPr>
                <w:rFonts w:cs="Arial"/>
              </w:rPr>
              <w:t xml:space="preserve"> </w:t>
            </w:r>
            <w:r w:rsidR="00DB10B5" w:rsidRPr="005524DF">
              <w:rPr>
                <w:rFonts w:cs="Arial"/>
              </w:rPr>
              <w:t>Problematik einzelner Regionen zu analysieren,</w:t>
            </w:r>
          </w:p>
          <w:p w14:paraId="4AD2F10C" w14:textId="77777777" w:rsidR="00DB10B5" w:rsidRPr="005524DF" w:rsidRDefault="00DB10B5" w:rsidP="00A9238C">
            <w:pPr>
              <w:pStyle w:val="Listenabsatz"/>
              <w:numPr>
                <w:ilvl w:val="0"/>
                <w:numId w:val="228"/>
              </w:numPr>
              <w:ind w:left="209" w:hanging="209"/>
              <w:rPr>
                <w:rFonts w:cs="Arial"/>
              </w:rPr>
            </w:pPr>
            <w:r w:rsidRPr="005524DF">
              <w:rPr>
                <w:rFonts w:cs="Arial"/>
              </w:rPr>
              <w:t>erwerben sie die Fähigkeiten, die Kulturbedingtheit unterschiedlicher</w:t>
            </w:r>
            <w:r w:rsidR="00F57A0F" w:rsidRPr="005524DF">
              <w:rPr>
                <w:rFonts w:cs="Arial"/>
              </w:rPr>
              <w:t xml:space="preserve"> </w:t>
            </w:r>
            <w:r w:rsidRPr="005524DF">
              <w:rPr>
                <w:rFonts w:cs="Arial"/>
              </w:rPr>
              <w:t>politischer, sozialer und wirtschaftlicher Ordnungen zu</w:t>
            </w:r>
            <w:r w:rsidR="00F57A0F" w:rsidRPr="005524DF">
              <w:rPr>
                <w:rFonts w:cs="Arial"/>
              </w:rPr>
              <w:t xml:space="preserve"> </w:t>
            </w:r>
            <w:r w:rsidRPr="005524DF">
              <w:rPr>
                <w:rFonts w:cs="Arial"/>
              </w:rPr>
              <w:t>erkennen,</w:t>
            </w:r>
          </w:p>
          <w:p w14:paraId="19762A0F" w14:textId="77777777" w:rsidR="00DB10B5" w:rsidRPr="005524DF" w:rsidRDefault="00DB10B5" w:rsidP="00A9238C">
            <w:pPr>
              <w:pStyle w:val="Listenabsatz"/>
              <w:numPr>
                <w:ilvl w:val="0"/>
                <w:numId w:val="228"/>
              </w:numPr>
              <w:ind w:left="209" w:hanging="209"/>
              <w:rPr>
                <w:rFonts w:cs="Arial"/>
              </w:rPr>
            </w:pPr>
            <w:r w:rsidRPr="005524DF">
              <w:rPr>
                <w:rFonts w:cs="Arial"/>
              </w:rPr>
              <w:t>trainieren sie ihre Fähigkeit, Empathie für die Perspektiven und</w:t>
            </w:r>
          </w:p>
          <w:p w14:paraId="65384CFA" w14:textId="77777777" w:rsidR="00DB10B5" w:rsidRPr="00BF7282" w:rsidRDefault="00DB10B5" w:rsidP="00A9238C">
            <w:pPr>
              <w:pStyle w:val="Listenabsatz"/>
              <w:numPr>
                <w:ilvl w:val="0"/>
                <w:numId w:val="228"/>
              </w:numPr>
              <w:ind w:left="209" w:hanging="209"/>
            </w:pPr>
            <w:r w:rsidRPr="005524DF">
              <w:rPr>
                <w:rFonts w:cs="Arial"/>
              </w:rPr>
              <w:t>Probleme anderer Gesellschaften zu entwickeln.</w:t>
            </w:r>
          </w:p>
        </w:tc>
      </w:tr>
      <w:tr w:rsidR="00DB10B5" w:rsidRPr="00BF7282" w14:paraId="6976B50B" w14:textId="77777777" w:rsidTr="004C7BF4">
        <w:trPr>
          <w:gridAfter w:val="1"/>
          <w:wAfter w:w="11" w:type="dxa"/>
          <w:trHeight w:val="340"/>
          <w:jc w:val="center"/>
        </w:trPr>
        <w:tc>
          <w:tcPr>
            <w:tcW w:w="567" w:type="dxa"/>
            <w:gridSpan w:val="2"/>
          </w:tcPr>
          <w:p w14:paraId="3226DADC" w14:textId="77777777" w:rsidR="00345575" w:rsidRDefault="00345575" w:rsidP="00A9238C">
            <w:pPr>
              <w:numPr>
                <w:ilvl w:val="0"/>
                <w:numId w:val="36"/>
              </w:numPr>
              <w:rPr>
                <w:rFonts w:cs="Arial"/>
                <w:i/>
              </w:rPr>
            </w:pPr>
          </w:p>
        </w:tc>
        <w:tc>
          <w:tcPr>
            <w:tcW w:w="2693" w:type="dxa"/>
            <w:gridSpan w:val="2"/>
          </w:tcPr>
          <w:p w14:paraId="74D12603" w14:textId="77777777" w:rsidR="0016553A" w:rsidRDefault="00DB10B5" w:rsidP="00B7309E">
            <w:pPr>
              <w:rPr>
                <w:rFonts w:cs="Arial"/>
                <w:b/>
                <w:szCs w:val="22"/>
              </w:rPr>
            </w:pPr>
            <w:r w:rsidRPr="00BF7282">
              <w:rPr>
                <w:rFonts w:cs="Arial"/>
                <w:b/>
                <w:szCs w:val="22"/>
              </w:rPr>
              <w:t xml:space="preserve">Empfohlene </w:t>
            </w:r>
          </w:p>
          <w:p w14:paraId="17A6FD52" w14:textId="16AC450B" w:rsidR="00DB10B5" w:rsidRPr="00BF7282" w:rsidRDefault="00DB10B5" w:rsidP="00B7309E">
            <w:pPr>
              <w:rPr>
                <w:rFonts w:cs="Arial"/>
                <w:b/>
              </w:rPr>
            </w:pPr>
            <w:r w:rsidRPr="00BF7282">
              <w:rPr>
                <w:rFonts w:cs="Arial"/>
                <w:b/>
                <w:szCs w:val="22"/>
              </w:rPr>
              <w:t>Voraussetzungen für die Teilnahme</w:t>
            </w:r>
          </w:p>
        </w:tc>
        <w:tc>
          <w:tcPr>
            <w:tcW w:w="6663" w:type="dxa"/>
            <w:gridSpan w:val="3"/>
          </w:tcPr>
          <w:p w14:paraId="4792E562" w14:textId="3F8E3965" w:rsidR="00DB10B5" w:rsidRPr="00BF7282" w:rsidRDefault="00DB10B5" w:rsidP="00B7309E">
            <w:pPr>
              <w:autoSpaceDE w:val="0"/>
              <w:autoSpaceDN w:val="0"/>
              <w:adjustRightInd w:val="0"/>
              <w:rPr>
                <w:rFonts w:cs="Arial"/>
              </w:rPr>
            </w:pPr>
            <w:r w:rsidRPr="00BF7282">
              <w:rPr>
                <w:rFonts w:cs="Arial"/>
                <w:szCs w:val="22"/>
              </w:rPr>
              <w:t>Learning Agreement mit einem</w:t>
            </w:r>
            <w:r w:rsidR="00C5352D">
              <w:rPr>
                <w:rFonts w:cs="Arial"/>
                <w:szCs w:val="22"/>
              </w:rPr>
              <w:t>/einer</w:t>
            </w:r>
            <w:r w:rsidRPr="00BF7282">
              <w:rPr>
                <w:rFonts w:cs="Arial"/>
                <w:szCs w:val="22"/>
              </w:rPr>
              <w:t xml:space="preserve"> der Modulverantwortlichen oder</w:t>
            </w:r>
            <w:r w:rsidR="00C5352D">
              <w:rPr>
                <w:rFonts w:cs="Arial"/>
                <w:szCs w:val="22"/>
              </w:rPr>
              <w:t xml:space="preserve"> </w:t>
            </w:r>
            <w:r w:rsidRPr="00BF7282">
              <w:rPr>
                <w:rFonts w:cs="Arial"/>
                <w:szCs w:val="22"/>
              </w:rPr>
              <w:t>deren Vertreter</w:t>
            </w:r>
            <w:r w:rsidR="00C5352D">
              <w:rPr>
                <w:rFonts w:cs="Arial"/>
                <w:szCs w:val="22"/>
              </w:rPr>
              <w:t>/in</w:t>
            </w:r>
          </w:p>
        </w:tc>
      </w:tr>
      <w:tr w:rsidR="00DB10B5" w:rsidRPr="00BF7282" w14:paraId="40A96962" w14:textId="77777777" w:rsidTr="004C7BF4">
        <w:trPr>
          <w:gridAfter w:val="1"/>
          <w:wAfter w:w="11" w:type="dxa"/>
          <w:trHeight w:val="340"/>
          <w:jc w:val="center"/>
        </w:trPr>
        <w:tc>
          <w:tcPr>
            <w:tcW w:w="567" w:type="dxa"/>
            <w:gridSpan w:val="2"/>
          </w:tcPr>
          <w:p w14:paraId="0A0C5C0A" w14:textId="77777777" w:rsidR="00345575" w:rsidRDefault="00345575" w:rsidP="00A9238C">
            <w:pPr>
              <w:numPr>
                <w:ilvl w:val="0"/>
                <w:numId w:val="36"/>
              </w:numPr>
              <w:rPr>
                <w:rFonts w:cs="Arial"/>
                <w:i/>
              </w:rPr>
            </w:pPr>
          </w:p>
        </w:tc>
        <w:tc>
          <w:tcPr>
            <w:tcW w:w="2693" w:type="dxa"/>
            <w:gridSpan w:val="2"/>
          </w:tcPr>
          <w:p w14:paraId="69E16586" w14:textId="77777777" w:rsidR="0016553A" w:rsidRDefault="00DB10B5" w:rsidP="00B7309E">
            <w:pPr>
              <w:rPr>
                <w:rFonts w:cs="Arial"/>
                <w:b/>
                <w:szCs w:val="22"/>
              </w:rPr>
            </w:pPr>
            <w:r w:rsidRPr="00BF7282">
              <w:rPr>
                <w:rFonts w:cs="Arial"/>
                <w:b/>
                <w:szCs w:val="22"/>
              </w:rPr>
              <w:t xml:space="preserve">Einpassung in </w:t>
            </w:r>
          </w:p>
          <w:p w14:paraId="17339479" w14:textId="0700BE2B" w:rsidR="00DB10B5" w:rsidRPr="00BF7282" w:rsidRDefault="00DB10B5" w:rsidP="00B7309E">
            <w:pPr>
              <w:rPr>
                <w:rFonts w:cs="Arial"/>
                <w:b/>
              </w:rPr>
            </w:pPr>
            <w:r w:rsidRPr="00BF7282">
              <w:rPr>
                <w:rFonts w:cs="Arial"/>
                <w:b/>
                <w:szCs w:val="22"/>
              </w:rPr>
              <w:t>Musterstudienplan</w:t>
            </w:r>
          </w:p>
        </w:tc>
        <w:tc>
          <w:tcPr>
            <w:tcW w:w="6663" w:type="dxa"/>
            <w:gridSpan w:val="3"/>
          </w:tcPr>
          <w:p w14:paraId="30D39936" w14:textId="65887455" w:rsidR="00DB10B5" w:rsidRPr="00BF7282" w:rsidRDefault="00DB10B5"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DB10B5" w:rsidRPr="00BF7282" w14:paraId="1693F3A0" w14:textId="77777777" w:rsidTr="004C7BF4">
        <w:trPr>
          <w:gridAfter w:val="1"/>
          <w:wAfter w:w="11" w:type="dxa"/>
          <w:trHeight w:val="340"/>
          <w:jc w:val="center"/>
        </w:trPr>
        <w:tc>
          <w:tcPr>
            <w:tcW w:w="567" w:type="dxa"/>
            <w:gridSpan w:val="2"/>
            <w:tcBorders>
              <w:bottom w:val="single" w:sz="4" w:space="0" w:color="auto"/>
            </w:tcBorders>
          </w:tcPr>
          <w:p w14:paraId="3E3CBA5B" w14:textId="77777777" w:rsidR="00345575" w:rsidRDefault="00345575" w:rsidP="00A9238C">
            <w:pPr>
              <w:numPr>
                <w:ilvl w:val="0"/>
                <w:numId w:val="36"/>
              </w:numPr>
              <w:rPr>
                <w:rFonts w:cs="Arial"/>
                <w:i/>
              </w:rPr>
            </w:pPr>
          </w:p>
          <w:p w14:paraId="3AC60229" w14:textId="77777777" w:rsidR="00DB10B5" w:rsidRPr="00BF7282" w:rsidRDefault="00DB10B5" w:rsidP="00B7309E">
            <w:pPr>
              <w:rPr>
                <w:rFonts w:cs="Arial"/>
              </w:rPr>
            </w:pPr>
          </w:p>
        </w:tc>
        <w:tc>
          <w:tcPr>
            <w:tcW w:w="2693" w:type="dxa"/>
            <w:gridSpan w:val="2"/>
            <w:tcBorders>
              <w:bottom w:val="single" w:sz="4" w:space="0" w:color="auto"/>
            </w:tcBorders>
          </w:tcPr>
          <w:p w14:paraId="428C2E18" w14:textId="77777777" w:rsidR="0016553A" w:rsidRDefault="00DB10B5" w:rsidP="00B7309E">
            <w:pPr>
              <w:rPr>
                <w:rFonts w:cs="Arial"/>
                <w:b/>
                <w:szCs w:val="22"/>
              </w:rPr>
            </w:pPr>
            <w:r w:rsidRPr="00BF7282">
              <w:rPr>
                <w:rFonts w:cs="Arial"/>
                <w:b/>
                <w:szCs w:val="22"/>
              </w:rPr>
              <w:t xml:space="preserve">Verwendbarkeit des </w:t>
            </w:r>
          </w:p>
          <w:p w14:paraId="594DB536" w14:textId="16D12A95" w:rsidR="00DB10B5" w:rsidRPr="00BF7282" w:rsidRDefault="00DB10B5" w:rsidP="00B7309E">
            <w:pPr>
              <w:rPr>
                <w:rFonts w:cs="Arial"/>
                <w:b/>
              </w:rPr>
            </w:pPr>
            <w:r w:rsidRPr="00BF7282">
              <w:rPr>
                <w:rFonts w:cs="Arial"/>
                <w:b/>
                <w:szCs w:val="22"/>
              </w:rPr>
              <w:t>Moduls</w:t>
            </w:r>
          </w:p>
        </w:tc>
        <w:tc>
          <w:tcPr>
            <w:tcW w:w="6663" w:type="dxa"/>
            <w:gridSpan w:val="3"/>
            <w:tcBorders>
              <w:bottom w:val="single" w:sz="4" w:space="0" w:color="auto"/>
            </w:tcBorders>
          </w:tcPr>
          <w:p w14:paraId="152DBC0D" w14:textId="77777777" w:rsidR="00357DC6" w:rsidRPr="00BF7282" w:rsidRDefault="00357DC6" w:rsidP="00B7309E">
            <w:pPr>
              <w:pStyle w:val="AufzhlungSpiegelstrich"/>
              <w:numPr>
                <w:ilvl w:val="0"/>
                <w:numId w:val="0"/>
              </w:numPr>
            </w:pPr>
            <w:r w:rsidRPr="00BF7282">
              <w:t>Modul im Vertiefungsbereich</w:t>
            </w:r>
          </w:p>
        </w:tc>
      </w:tr>
      <w:tr w:rsidR="00DB10B5" w:rsidRPr="00BF7282" w14:paraId="30186229" w14:textId="77777777" w:rsidTr="004C7BF4">
        <w:trPr>
          <w:gridAfter w:val="1"/>
          <w:wAfter w:w="11" w:type="dxa"/>
          <w:trHeight w:val="340"/>
          <w:jc w:val="center"/>
        </w:trPr>
        <w:tc>
          <w:tcPr>
            <w:tcW w:w="567" w:type="dxa"/>
            <w:gridSpan w:val="2"/>
            <w:shd w:val="clear" w:color="auto" w:fill="auto"/>
          </w:tcPr>
          <w:p w14:paraId="44F5FDBE" w14:textId="77777777" w:rsidR="00345575" w:rsidRDefault="00345575" w:rsidP="00A9238C">
            <w:pPr>
              <w:numPr>
                <w:ilvl w:val="0"/>
                <w:numId w:val="36"/>
              </w:numPr>
              <w:rPr>
                <w:rFonts w:cs="Arial"/>
                <w:i/>
              </w:rPr>
            </w:pPr>
          </w:p>
        </w:tc>
        <w:tc>
          <w:tcPr>
            <w:tcW w:w="2693" w:type="dxa"/>
            <w:gridSpan w:val="2"/>
            <w:shd w:val="clear" w:color="auto" w:fill="auto"/>
          </w:tcPr>
          <w:p w14:paraId="715B6420" w14:textId="77777777" w:rsidR="0016553A" w:rsidRDefault="00DB10B5" w:rsidP="00B7309E">
            <w:pPr>
              <w:rPr>
                <w:rFonts w:cs="Arial"/>
                <w:b/>
                <w:szCs w:val="22"/>
              </w:rPr>
            </w:pPr>
            <w:r w:rsidRPr="00BF7282">
              <w:rPr>
                <w:rFonts w:cs="Arial"/>
                <w:b/>
                <w:szCs w:val="22"/>
              </w:rPr>
              <w:t xml:space="preserve">Studien- und </w:t>
            </w:r>
          </w:p>
          <w:p w14:paraId="2C1439D7" w14:textId="5A1D2333" w:rsidR="00DB10B5" w:rsidRPr="00BF7282" w:rsidRDefault="00DB10B5"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1EFBC273" w14:textId="77777777" w:rsidR="00DB10B5" w:rsidRPr="00BF7282" w:rsidRDefault="00DB10B5" w:rsidP="00B7309E">
            <w:pPr>
              <w:autoSpaceDE w:val="0"/>
              <w:autoSpaceDN w:val="0"/>
              <w:adjustRightInd w:val="0"/>
              <w:rPr>
                <w:rFonts w:cs="Arial"/>
              </w:rPr>
            </w:pPr>
            <w:r w:rsidRPr="00BF7282">
              <w:rPr>
                <w:rFonts w:cs="Arial"/>
                <w:szCs w:val="22"/>
              </w:rPr>
              <w:t>Richtet sich nach den Voraussetzungen und Verfahren an der</w:t>
            </w:r>
          </w:p>
          <w:p w14:paraId="3B5F8B59" w14:textId="77777777" w:rsidR="00DB10B5" w:rsidRPr="00BF7282" w:rsidRDefault="00DB10B5" w:rsidP="00B7309E">
            <w:pPr>
              <w:autoSpaceDE w:val="0"/>
              <w:autoSpaceDN w:val="0"/>
              <w:adjustRightInd w:val="0"/>
              <w:rPr>
                <w:rFonts w:cs="Arial"/>
              </w:rPr>
            </w:pPr>
            <w:r w:rsidRPr="00BF7282">
              <w:rPr>
                <w:rFonts w:cs="Arial"/>
                <w:szCs w:val="22"/>
              </w:rPr>
              <w:t>ausländischen Gastuniversität und den dort besuchten</w:t>
            </w:r>
          </w:p>
          <w:p w14:paraId="5B719971" w14:textId="77777777" w:rsidR="00DB10B5" w:rsidRPr="00BF7282" w:rsidRDefault="00DB10B5" w:rsidP="00B7309E">
            <w:pPr>
              <w:rPr>
                <w:rFonts w:cs="Arial"/>
              </w:rPr>
            </w:pPr>
            <w:r w:rsidRPr="00BF7282">
              <w:rPr>
                <w:rFonts w:cs="Arial"/>
                <w:szCs w:val="22"/>
              </w:rPr>
              <w:t>Lehrveranstaltungen</w:t>
            </w:r>
          </w:p>
        </w:tc>
      </w:tr>
      <w:tr w:rsidR="00DB10B5" w:rsidRPr="00BF7282" w14:paraId="09903C52" w14:textId="77777777" w:rsidTr="004C7BF4">
        <w:trPr>
          <w:gridAfter w:val="1"/>
          <w:wAfter w:w="11" w:type="dxa"/>
          <w:trHeight w:val="340"/>
          <w:jc w:val="center"/>
        </w:trPr>
        <w:tc>
          <w:tcPr>
            <w:tcW w:w="567" w:type="dxa"/>
            <w:gridSpan w:val="2"/>
            <w:shd w:val="clear" w:color="auto" w:fill="auto"/>
          </w:tcPr>
          <w:p w14:paraId="327A9E21" w14:textId="77777777" w:rsidR="00345575" w:rsidRDefault="00345575" w:rsidP="00A9238C">
            <w:pPr>
              <w:numPr>
                <w:ilvl w:val="0"/>
                <w:numId w:val="36"/>
              </w:numPr>
              <w:rPr>
                <w:rFonts w:cs="Arial"/>
                <w:i/>
              </w:rPr>
            </w:pPr>
          </w:p>
        </w:tc>
        <w:tc>
          <w:tcPr>
            <w:tcW w:w="2693" w:type="dxa"/>
            <w:gridSpan w:val="2"/>
            <w:shd w:val="clear" w:color="auto" w:fill="auto"/>
          </w:tcPr>
          <w:p w14:paraId="25112CA9" w14:textId="77777777" w:rsidR="00DB10B5" w:rsidRPr="00BF7282" w:rsidRDefault="00DB10B5" w:rsidP="00B7309E">
            <w:pPr>
              <w:rPr>
                <w:rFonts w:cs="Arial"/>
                <w:b/>
              </w:rPr>
            </w:pPr>
            <w:r w:rsidRPr="00BF7282">
              <w:rPr>
                <w:rFonts w:cs="Arial"/>
                <w:b/>
                <w:szCs w:val="22"/>
              </w:rPr>
              <w:t>Berechnung Modulnote</w:t>
            </w:r>
          </w:p>
        </w:tc>
        <w:tc>
          <w:tcPr>
            <w:tcW w:w="6663" w:type="dxa"/>
            <w:gridSpan w:val="3"/>
            <w:shd w:val="clear" w:color="auto" w:fill="auto"/>
          </w:tcPr>
          <w:p w14:paraId="1EEB0C9D" w14:textId="77777777" w:rsidR="00DB10B5" w:rsidRPr="00BF7282" w:rsidRDefault="00DB10B5" w:rsidP="00B7309E">
            <w:pPr>
              <w:autoSpaceDE w:val="0"/>
              <w:autoSpaceDN w:val="0"/>
              <w:adjustRightInd w:val="0"/>
              <w:rPr>
                <w:rFonts w:cs="Arial"/>
              </w:rPr>
            </w:pPr>
            <w:r w:rsidRPr="00BF7282">
              <w:rPr>
                <w:rFonts w:cs="Arial"/>
                <w:szCs w:val="22"/>
              </w:rPr>
              <w:t>Modulnote wird berechnet nach einem Äquivalenzschlüssel unter</w:t>
            </w:r>
          </w:p>
          <w:p w14:paraId="3A4FA5DF" w14:textId="77777777" w:rsidR="00DB10B5" w:rsidRPr="00BF7282" w:rsidRDefault="00DB10B5" w:rsidP="00B7309E">
            <w:pPr>
              <w:autoSpaceDE w:val="0"/>
              <w:autoSpaceDN w:val="0"/>
              <w:adjustRightInd w:val="0"/>
              <w:rPr>
                <w:rFonts w:cs="Arial"/>
              </w:rPr>
            </w:pPr>
            <w:r w:rsidRPr="00BF7282">
              <w:rPr>
                <w:rFonts w:cs="Arial"/>
                <w:szCs w:val="22"/>
              </w:rPr>
              <w:t>der Gewichtung der im Ausland erbrachten ECTS-Volumina je</w:t>
            </w:r>
          </w:p>
          <w:p w14:paraId="1C9B36C1" w14:textId="77777777" w:rsidR="00DB10B5" w:rsidRPr="00BF7282" w:rsidRDefault="00DB10B5" w:rsidP="00B7309E">
            <w:pPr>
              <w:rPr>
                <w:rFonts w:cs="Arial"/>
              </w:rPr>
            </w:pPr>
            <w:r w:rsidRPr="00BF7282">
              <w:rPr>
                <w:rFonts w:cs="Arial"/>
                <w:szCs w:val="22"/>
              </w:rPr>
              <w:t>absolvierter Lehrveranstaltung</w:t>
            </w:r>
          </w:p>
        </w:tc>
      </w:tr>
      <w:tr w:rsidR="00DB10B5" w:rsidRPr="00BF7282" w14:paraId="09F76C64"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7D66BDB9" w14:textId="77777777" w:rsidR="00345575" w:rsidRDefault="00345575" w:rsidP="00A9238C">
            <w:pPr>
              <w:numPr>
                <w:ilvl w:val="0"/>
                <w:numId w:val="36"/>
              </w:numPr>
              <w:rPr>
                <w:rFonts w:cs="Arial"/>
                <w:i/>
              </w:rPr>
            </w:pPr>
          </w:p>
        </w:tc>
        <w:tc>
          <w:tcPr>
            <w:tcW w:w="2693" w:type="dxa"/>
            <w:gridSpan w:val="2"/>
            <w:tcBorders>
              <w:bottom w:val="single" w:sz="4" w:space="0" w:color="auto"/>
            </w:tcBorders>
            <w:shd w:val="clear" w:color="auto" w:fill="auto"/>
          </w:tcPr>
          <w:p w14:paraId="69895B4A" w14:textId="77777777" w:rsidR="00DB10B5" w:rsidRPr="00BF7282" w:rsidRDefault="00DB10B5"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2D900AB4" w14:textId="2BFE8626" w:rsidR="00DB10B5"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DB10B5" w:rsidRPr="00BF7282">
              <w:rPr>
                <w:rFonts w:cs="Arial"/>
                <w:szCs w:val="22"/>
              </w:rPr>
              <w:t>; richtet sich nach dem akademischen Kalender der</w:t>
            </w:r>
            <w:r w:rsidR="002624B2">
              <w:rPr>
                <w:rFonts w:cs="Arial"/>
              </w:rPr>
              <w:t xml:space="preserve"> </w:t>
            </w:r>
            <w:r w:rsidR="00DB10B5" w:rsidRPr="00BF7282">
              <w:rPr>
                <w:rFonts w:cs="Arial"/>
                <w:szCs w:val="22"/>
              </w:rPr>
              <w:t>ausländischen Universität</w:t>
            </w:r>
          </w:p>
        </w:tc>
      </w:tr>
      <w:tr w:rsidR="00DB10B5" w:rsidRPr="00BF7282" w14:paraId="09C8638F" w14:textId="77777777" w:rsidTr="004C7BF4">
        <w:trPr>
          <w:gridAfter w:val="1"/>
          <w:wAfter w:w="11" w:type="dxa"/>
          <w:trHeight w:val="340"/>
          <w:jc w:val="center"/>
        </w:trPr>
        <w:tc>
          <w:tcPr>
            <w:tcW w:w="567" w:type="dxa"/>
            <w:gridSpan w:val="2"/>
            <w:shd w:val="clear" w:color="auto" w:fill="auto"/>
          </w:tcPr>
          <w:p w14:paraId="7405F95D" w14:textId="77777777" w:rsidR="00345575" w:rsidRDefault="00345575" w:rsidP="00A9238C">
            <w:pPr>
              <w:numPr>
                <w:ilvl w:val="0"/>
                <w:numId w:val="36"/>
              </w:numPr>
              <w:rPr>
                <w:rFonts w:cs="Arial"/>
                <w:i/>
              </w:rPr>
            </w:pPr>
          </w:p>
        </w:tc>
        <w:tc>
          <w:tcPr>
            <w:tcW w:w="2693" w:type="dxa"/>
            <w:gridSpan w:val="2"/>
            <w:shd w:val="clear" w:color="auto" w:fill="auto"/>
          </w:tcPr>
          <w:p w14:paraId="243C581A" w14:textId="77777777" w:rsidR="00DB10B5" w:rsidRPr="00BF7282" w:rsidRDefault="00DB10B5" w:rsidP="00B7309E">
            <w:pPr>
              <w:rPr>
                <w:rFonts w:cs="Arial"/>
                <w:b/>
              </w:rPr>
            </w:pPr>
            <w:r w:rsidRPr="00BF7282">
              <w:rPr>
                <w:rFonts w:cs="Arial"/>
                <w:b/>
                <w:szCs w:val="22"/>
              </w:rPr>
              <w:t>Arbeitsaufwand</w:t>
            </w:r>
          </w:p>
        </w:tc>
        <w:tc>
          <w:tcPr>
            <w:tcW w:w="6663" w:type="dxa"/>
            <w:gridSpan w:val="3"/>
            <w:shd w:val="clear" w:color="auto" w:fill="auto"/>
          </w:tcPr>
          <w:p w14:paraId="3A0CA5E7" w14:textId="10329B20" w:rsidR="00DB10B5" w:rsidRPr="00BF7282" w:rsidRDefault="002C454B" w:rsidP="00B7309E">
            <w:pPr>
              <w:autoSpaceDE w:val="0"/>
              <w:autoSpaceDN w:val="0"/>
              <w:adjustRightInd w:val="0"/>
              <w:rPr>
                <w:rFonts w:cs="Arial"/>
              </w:rPr>
            </w:pPr>
            <w:r>
              <w:rPr>
                <w:rFonts w:cs="Arial"/>
                <w:szCs w:val="22"/>
              </w:rPr>
              <w:t>15</w:t>
            </w:r>
            <w:r w:rsidR="00DB10B5" w:rsidRPr="00BF7282">
              <w:rPr>
                <w:rFonts w:cs="Arial"/>
                <w:szCs w:val="22"/>
              </w:rPr>
              <w:t>0 h; Aufteilung variiert je nach besuchter</w:t>
            </w:r>
          </w:p>
          <w:p w14:paraId="12455B33" w14:textId="77777777" w:rsidR="00DB10B5" w:rsidRPr="00BF7282" w:rsidRDefault="00DB10B5" w:rsidP="00B7309E">
            <w:pPr>
              <w:rPr>
                <w:rFonts w:cs="Arial"/>
              </w:rPr>
            </w:pPr>
            <w:r w:rsidRPr="00BF7282">
              <w:rPr>
                <w:rFonts w:cs="Arial"/>
                <w:szCs w:val="22"/>
              </w:rPr>
              <w:t>Lehrveranstaltung und lokalen Gegebenheiten</w:t>
            </w:r>
          </w:p>
        </w:tc>
      </w:tr>
      <w:tr w:rsidR="00DB10B5" w:rsidRPr="00BF7282" w14:paraId="061B1A8B"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67A028FB" w14:textId="77777777" w:rsidR="00345575" w:rsidRDefault="00345575" w:rsidP="00A9238C">
            <w:pPr>
              <w:numPr>
                <w:ilvl w:val="0"/>
                <w:numId w:val="36"/>
              </w:numPr>
              <w:rPr>
                <w:rFonts w:cs="Arial"/>
                <w:i/>
              </w:rPr>
            </w:pPr>
          </w:p>
        </w:tc>
        <w:tc>
          <w:tcPr>
            <w:tcW w:w="2693" w:type="dxa"/>
            <w:gridSpan w:val="2"/>
            <w:tcBorders>
              <w:bottom w:val="single" w:sz="4" w:space="0" w:color="auto"/>
            </w:tcBorders>
            <w:shd w:val="clear" w:color="auto" w:fill="auto"/>
          </w:tcPr>
          <w:p w14:paraId="065122B1" w14:textId="77777777" w:rsidR="00DB10B5" w:rsidRPr="00BF7282" w:rsidRDefault="00DB10B5"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AC9D4A" w14:textId="58829354" w:rsidR="00DB10B5" w:rsidRPr="00BF7282" w:rsidRDefault="00DB10B5"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DB10B5" w:rsidRPr="00BF7282" w14:paraId="3CF0698E" w14:textId="77777777" w:rsidTr="004C7BF4">
        <w:trPr>
          <w:gridAfter w:val="1"/>
          <w:wAfter w:w="11" w:type="dxa"/>
          <w:trHeight w:val="340"/>
          <w:jc w:val="center"/>
        </w:trPr>
        <w:tc>
          <w:tcPr>
            <w:tcW w:w="567" w:type="dxa"/>
            <w:gridSpan w:val="2"/>
            <w:tcBorders>
              <w:bottom w:val="single" w:sz="4" w:space="0" w:color="auto"/>
            </w:tcBorders>
            <w:shd w:val="clear" w:color="auto" w:fill="auto"/>
          </w:tcPr>
          <w:p w14:paraId="58D6074F" w14:textId="77777777" w:rsidR="00345575" w:rsidRDefault="00345575" w:rsidP="00A9238C">
            <w:pPr>
              <w:numPr>
                <w:ilvl w:val="0"/>
                <w:numId w:val="36"/>
              </w:numPr>
              <w:rPr>
                <w:rFonts w:cs="Arial"/>
                <w:i/>
              </w:rPr>
            </w:pPr>
          </w:p>
        </w:tc>
        <w:tc>
          <w:tcPr>
            <w:tcW w:w="2693" w:type="dxa"/>
            <w:gridSpan w:val="2"/>
            <w:tcBorders>
              <w:bottom w:val="single" w:sz="4" w:space="0" w:color="auto"/>
            </w:tcBorders>
            <w:shd w:val="clear" w:color="auto" w:fill="auto"/>
          </w:tcPr>
          <w:p w14:paraId="6F9EDC0D" w14:textId="77777777" w:rsidR="001E5AD0" w:rsidRDefault="00AF016F" w:rsidP="00B7309E">
            <w:pPr>
              <w:rPr>
                <w:rFonts w:cs="Arial"/>
                <w:b/>
                <w:szCs w:val="22"/>
              </w:rPr>
            </w:pPr>
            <w:r>
              <w:rPr>
                <w:rFonts w:cs="Arial"/>
                <w:b/>
                <w:szCs w:val="22"/>
              </w:rPr>
              <w:t xml:space="preserve">Unterrichts- und </w:t>
            </w:r>
          </w:p>
          <w:p w14:paraId="25E3401C" w14:textId="3C6CD75C" w:rsidR="00DB10B5"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1A484F22"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1A1F46EB" w14:textId="21B4BCBD" w:rsidR="00DB10B5" w:rsidRPr="00BF7282" w:rsidRDefault="00DB10B5" w:rsidP="00B7309E">
            <w:pPr>
              <w:rPr>
                <w:rFonts w:cs="Arial"/>
              </w:rPr>
            </w:pPr>
          </w:p>
        </w:tc>
      </w:tr>
      <w:tr w:rsidR="00DB10B5" w:rsidRPr="00BF7282" w14:paraId="3A07C225" w14:textId="77777777" w:rsidTr="004C7BF4">
        <w:trPr>
          <w:gridAfter w:val="1"/>
          <w:wAfter w:w="11"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E0E51A9" w14:textId="77777777" w:rsidR="00345575" w:rsidRDefault="00345575" w:rsidP="00A9238C">
            <w:pPr>
              <w:numPr>
                <w:ilvl w:val="0"/>
                <w:numId w:val="36"/>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68EA8FB" w14:textId="77777777" w:rsidR="001E5AD0" w:rsidRDefault="00AF016F" w:rsidP="00B7309E">
            <w:pPr>
              <w:rPr>
                <w:rFonts w:cs="Arial"/>
                <w:b/>
                <w:szCs w:val="22"/>
              </w:rPr>
            </w:pPr>
            <w:r>
              <w:rPr>
                <w:rFonts w:cs="Arial"/>
                <w:b/>
                <w:szCs w:val="22"/>
              </w:rPr>
              <w:t xml:space="preserve">(Vorbereitende) </w:t>
            </w:r>
          </w:p>
          <w:p w14:paraId="365FC1DF" w14:textId="19F586BE" w:rsidR="00DB10B5"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129D5D0F" w14:textId="77777777" w:rsidR="00DB10B5" w:rsidRPr="00BF7282" w:rsidRDefault="00DB10B5" w:rsidP="00B7309E">
            <w:pPr>
              <w:rPr>
                <w:rFonts w:cs="Arial"/>
              </w:rPr>
            </w:pPr>
            <w:r w:rsidRPr="00BF7282">
              <w:rPr>
                <w:rFonts w:cs="Arial"/>
                <w:szCs w:val="22"/>
              </w:rPr>
              <w:t>Wird vor Ort bekannt gegeben</w:t>
            </w:r>
          </w:p>
        </w:tc>
      </w:tr>
      <w:tr w:rsidR="003E23F2" w:rsidRPr="00BF7282" w14:paraId="08F86B10"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53A1010" w14:textId="77777777" w:rsidR="00345575" w:rsidRDefault="00345575" w:rsidP="00A9238C">
            <w:pPr>
              <w:numPr>
                <w:ilvl w:val="0"/>
                <w:numId w:val="182"/>
              </w:numPr>
              <w:rPr>
                <w:rFonts w:cs="Arial"/>
                <w:i/>
              </w:rPr>
            </w:pPr>
          </w:p>
        </w:tc>
        <w:tc>
          <w:tcPr>
            <w:tcW w:w="2693" w:type="dxa"/>
            <w:gridSpan w:val="2"/>
            <w:shd w:val="clear" w:color="auto" w:fill="E0E0E0"/>
          </w:tcPr>
          <w:p w14:paraId="6F86E9CF" w14:textId="77777777" w:rsidR="003E23F2" w:rsidRPr="00BF7282" w:rsidRDefault="003E23F2" w:rsidP="00B7309E">
            <w:pPr>
              <w:rPr>
                <w:rFonts w:cs="Arial"/>
                <w:b/>
              </w:rPr>
            </w:pPr>
            <w:r w:rsidRPr="00BF7282">
              <w:rPr>
                <w:rFonts w:cs="Arial"/>
                <w:b/>
                <w:szCs w:val="22"/>
              </w:rPr>
              <w:t>Modulbezeichnung</w:t>
            </w:r>
          </w:p>
          <w:p w14:paraId="25C4ACA7" w14:textId="77777777" w:rsidR="003E23F2" w:rsidRPr="00BF7282" w:rsidRDefault="007E78B0" w:rsidP="00B7309E">
            <w:pPr>
              <w:rPr>
                <w:rFonts w:cs="Arial"/>
              </w:rPr>
            </w:pPr>
            <w:r>
              <w:rPr>
                <w:rFonts w:cs="Arial"/>
              </w:rPr>
              <w:t>RUW-</w:t>
            </w:r>
            <w:r w:rsidR="00505599">
              <w:rPr>
                <w:rFonts w:cs="Arial"/>
                <w:szCs w:val="22"/>
              </w:rPr>
              <w:t>3692</w:t>
            </w:r>
          </w:p>
        </w:tc>
        <w:tc>
          <w:tcPr>
            <w:tcW w:w="5528" w:type="dxa"/>
            <w:shd w:val="clear" w:color="auto" w:fill="E0E0E0"/>
          </w:tcPr>
          <w:p w14:paraId="05203F4A" w14:textId="77777777" w:rsidR="00B16E8F" w:rsidRPr="00BF7282" w:rsidRDefault="00322AFC" w:rsidP="00B7309E">
            <w:pPr>
              <w:pStyle w:val="berschriftModul"/>
            </w:pPr>
            <w:bookmarkStart w:id="5728" w:name="_Toc349828510"/>
            <w:bookmarkStart w:id="5729" w:name="_Toc351715437"/>
            <w:bookmarkStart w:id="5730" w:name="_Toc363638169"/>
            <w:bookmarkStart w:id="5731" w:name="_Toc363638832"/>
            <w:bookmarkStart w:id="5732" w:name="_Toc364322110"/>
            <w:bookmarkStart w:id="5733" w:name="_Toc364328651"/>
            <w:bookmarkStart w:id="5734" w:name="_Toc369082380"/>
            <w:bookmarkStart w:id="5735" w:name="_Toc381686955"/>
            <w:bookmarkStart w:id="5736" w:name="_Toc321385137"/>
            <w:bookmarkStart w:id="5737" w:name="_Toc331492952"/>
            <w:bookmarkStart w:id="5738" w:name="_Toc332267184"/>
            <w:bookmarkStart w:id="5739" w:name="_Toc332366836"/>
            <w:bookmarkStart w:id="5740" w:name="_Toc335747337"/>
            <w:bookmarkStart w:id="5741" w:name="_Toc317694764"/>
            <w:bookmarkStart w:id="5742" w:name="_Toc317772924"/>
            <w:bookmarkStart w:id="5743" w:name="_Toc317782044"/>
            <w:bookmarkStart w:id="5744" w:name="_Toc5265966"/>
            <w:r w:rsidRPr="00BF7282">
              <w:rPr>
                <w:rStyle w:val="berschrift1Zchn"/>
              </w:rPr>
              <w:t>Internationale Studien II</w:t>
            </w:r>
            <w:bookmarkEnd w:id="5728"/>
            <w:bookmarkEnd w:id="5729"/>
            <w:bookmarkEnd w:id="5730"/>
            <w:bookmarkEnd w:id="5731"/>
            <w:bookmarkEnd w:id="5732"/>
            <w:bookmarkEnd w:id="5733"/>
            <w:bookmarkEnd w:id="5734"/>
            <w:bookmarkEnd w:id="5735"/>
            <w:bookmarkEnd w:id="5744"/>
            <w:r w:rsidRPr="00BF7282">
              <w:rPr>
                <w:rStyle w:val="berschrift1Zchn"/>
              </w:rPr>
              <w:t xml:space="preserve"> </w:t>
            </w:r>
            <w:bookmarkEnd w:id="5736"/>
            <w:bookmarkEnd w:id="5737"/>
            <w:bookmarkEnd w:id="5738"/>
            <w:bookmarkEnd w:id="5739"/>
            <w:bookmarkEnd w:id="5740"/>
            <w:bookmarkEnd w:id="5741"/>
            <w:bookmarkEnd w:id="5742"/>
            <w:bookmarkEnd w:id="5743"/>
          </w:p>
          <w:p w14:paraId="4128AB56" w14:textId="636E1455" w:rsidR="003E23F2" w:rsidRPr="00BF7282" w:rsidRDefault="003E23F2" w:rsidP="00B7309E">
            <w:pPr>
              <w:rPr>
                <w:rFonts w:cs="Arial"/>
                <w:lang w:eastAsia="en-US"/>
              </w:rPr>
            </w:pPr>
            <w:r w:rsidRPr="00BF7282">
              <w:rPr>
                <w:rFonts w:cs="Arial"/>
                <w:szCs w:val="22"/>
              </w:rPr>
              <w:t xml:space="preserve">(International </w:t>
            </w:r>
            <w:r w:rsidR="005448F6">
              <w:rPr>
                <w:rFonts w:cs="Arial"/>
                <w:szCs w:val="22"/>
              </w:rPr>
              <w:t>s</w:t>
            </w:r>
            <w:r w:rsidRPr="00BF7282">
              <w:rPr>
                <w:rFonts w:cs="Arial"/>
                <w:szCs w:val="22"/>
              </w:rPr>
              <w:t>tudies</w:t>
            </w:r>
            <w:r w:rsidR="00C21FA3">
              <w:rPr>
                <w:rFonts w:cs="Arial"/>
                <w:szCs w:val="22"/>
              </w:rPr>
              <w:t xml:space="preserve"> II</w:t>
            </w:r>
            <w:r w:rsidRPr="00BF7282">
              <w:rPr>
                <w:rFonts w:cs="Arial"/>
                <w:szCs w:val="22"/>
              </w:rPr>
              <w:t>)</w:t>
            </w:r>
          </w:p>
        </w:tc>
        <w:tc>
          <w:tcPr>
            <w:tcW w:w="1136" w:type="dxa"/>
            <w:gridSpan w:val="2"/>
            <w:shd w:val="clear" w:color="auto" w:fill="E0E0E0"/>
          </w:tcPr>
          <w:p w14:paraId="5041D796" w14:textId="77777777" w:rsidR="003E23F2" w:rsidRPr="00BF7282" w:rsidRDefault="003E23F2" w:rsidP="00B7309E">
            <w:pPr>
              <w:rPr>
                <w:rFonts w:cs="Arial"/>
                <w:b/>
              </w:rPr>
            </w:pPr>
            <w:r w:rsidRPr="00BF7282">
              <w:rPr>
                <w:rFonts w:cs="Arial"/>
                <w:b/>
                <w:bCs/>
                <w:szCs w:val="22"/>
              </w:rPr>
              <w:t>5 ECTS</w:t>
            </w:r>
          </w:p>
        </w:tc>
      </w:tr>
      <w:tr w:rsidR="003E23F2" w:rsidRPr="00BF7282" w14:paraId="19FC93C8"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3D3008EC" w14:textId="77777777" w:rsidR="00345575" w:rsidRDefault="00345575" w:rsidP="00A9238C">
            <w:pPr>
              <w:numPr>
                <w:ilvl w:val="0"/>
                <w:numId w:val="182"/>
              </w:numPr>
              <w:rPr>
                <w:rFonts w:cs="Arial"/>
                <w:i/>
              </w:rPr>
            </w:pPr>
          </w:p>
        </w:tc>
        <w:tc>
          <w:tcPr>
            <w:tcW w:w="2693" w:type="dxa"/>
            <w:gridSpan w:val="2"/>
            <w:shd w:val="clear" w:color="auto" w:fill="E0E0E0"/>
          </w:tcPr>
          <w:p w14:paraId="76D323D7" w14:textId="77777777" w:rsidR="003E23F2" w:rsidRPr="00BF7282" w:rsidRDefault="003E23F2" w:rsidP="00B7309E">
            <w:pPr>
              <w:rPr>
                <w:rFonts w:cs="Arial"/>
              </w:rPr>
            </w:pPr>
            <w:r w:rsidRPr="00BF7282">
              <w:rPr>
                <w:rFonts w:cs="Arial"/>
                <w:szCs w:val="22"/>
              </w:rPr>
              <w:t>Lehrveranstaltungen</w:t>
            </w:r>
          </w:p>
          <w:p w14:paraId="1D12F4B4" w14:textId="77777777" w:rsidR="003E23F2" w:rsidRPr="00BF7282" w:rsidRDefault="003E23F2" w:rsidP="00B7309E">
            <w:pPr>
              <w:rPr>
                <w:rFonts w:cs="Arial"/>
              </w:rPr>
            </w:pPr>
          </w:p>
        </w:tc>
        <w:tc>
          <w:tcPr>
            <w:tcW w:w="5528" w:type="dxa"/>
            <w:shd w:val="clear" w:color="auto" w:fill="E0E0E0"/>
          </w:tcPr>
          <w:p w14:paraId="7B427222" w14:textId="77777777" w:rsidR="003E23F2" w:rsidRPr="00BF7282" w:rsidRDefault="003E23F2" w:rsidP="00B7309E">
            <w:pPr>
              <w:autoSpaceDE w:val="0"/>
              <w:autoSpaceDN w:val="0"/>
              <w:adjustRightInd w:val="0"/>
              <w:rPr>
                <w:rFonts w:cs="Arial"/>
              </w:rPr>
            </w:pPr>
            <w:r w:rsidRPr="00BF7282">
              <w:rPr>
                <w:rFonts w:cs="Arial"/>
                <w:szCs w:val="22"/>
              </w:rPr>
              <w:t>V bzw. S. an ausländischen Universitäten zum</w:t>
            </w:r>
          </w:p>
          <w:p w14:paraId="3F216CE6" w14:textId="77777777" w:rsidR="003E23F2" w:rsidRPr="00BF7282" w:rsidRDefault="003E23F2" w:rsidP="00B7309E">
            <w:pPr>
              <w:autoSpaceDE w:val="0"/>
              <w:autoSpaceDN w:val="0"/>
              <w:adjustRightInd w:val="0"/>
              <w:rPr>
                <w:rFonts w:cs="Arial"/>
              </w:rPr>
            </w:pPr>
            <w:r w:rsidRPr="00BF7282">
              <w:rPr>
                <w:rFonts w:cs="Arial"/>
                <w:szCs w:val="22"/>
              </w:rPr>
              <w:t>Themengebiet der Internationalen Studien/</w:t>
            </w:r>
          </w:p>
          <w:p w14:paraId="005B98C9" w14:textId="77777777" w:rsidR="003E23F2" w:rsidRPr="00BF7282" w:rsidRDefault="003E23F2" w:rsidP="00B7309E">
            <w:pPr>
              <w:autoSpaceDE w:val="0"/>
              <w:autoSpaceDN w:val="0"/>
              <w:adjustRightInd w:val="0"/>
              <w:rPr>
                <w:rFonts w:cs="Arial"/>
              </w:rPr>
            </w:pPr>
            <w:r w:rsidRPr="00BF7282">
              <w:rPr>
                <w:rFonts w:cs="Arial"/>
                <w:szCs w:val="22"/>
              </w:rPr>
              <w:t>International Studies (kann nur im Ausland belegt</w:t>
            </w:r>
          </w:p>
          <w:p w14:paraId="550119B4" w14:textId="51C551E0" w:rsidR="003E23F2" w:rsidRPr="00BF7282" w:rsidRDefault="003E23F2" w:rsidP="00B7309E">
            <w:pPr>
              <w:rPr>
                <w:rFonts w:cs="Arial"/>
                <w:lang w:val="en-GB"/>
              </w:rPr>
            </w:pPr>
            <w:r w:rsidRPr="00BF7282">
              <w:rPr>
                <w:rFonts w:cs="Arial"/>
                <w:szCs w:val="22"/>
              </w:rPr>
              <w:t>werden!)</w:t>
            </w:r>
          </w:p>
        </w:tc>
        <w:tc>
          <w:tcPr>
            <w:tcW w:w="1136" w:type="dxa"/>
            <w:gridSpan w:val="2"/>
            <w:shd w:val="clear" w:color="auto" w:fill="E0E0E0"/>
          </w:tcPr>
          <w:p w14:paraId="2644018F" w14:textId="77777777" w:rsidR="003E23F2" w:rsidRPr="00BF7282" w:rsidRDefault="003E23F2" w:rsidP="00B7309E">
            <w:pPr>
              <w:rPr>
                <w:rFonts w:cs="Arial"/>
              </w:rPr>
            </w:pPr>
            <w:r w:rsidRPr="00BF7282">
              <w:rPr>
                <w:rFonts w:cs="Arial"/>
                <w:szCs w:val="22"/>
              </w:rPr>
              <w:t>5 ECTS</w:t>
            </w:r>
          </w:p>
        </w:tc>
      </w:tr>
      <w:tr w:rsidR="003E23F2" w:rsidRPr="00BF7282" w14:paraId="0DE38841" w14:textId="77777777" w:rsidTr="004C7BF4">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09BE286A" w14:textId="77777777" w:rsidR="00345575" w:rsidRDefault="00345575" w:rsidP="00A9238C">
            <w:pPr>
              <w:numPr>
                <w:ilvl w:val="0"/>
                <w:numId w:val="182"/>
              </w:numPr>
              <w:rPr>
                <w:rFonts w:cs="Arial"/>
                <w:i/>
              </w:rPr>
            </w:pPr>
          </w:p>
        </w:tc>
        <w:tc>
          <w:tcPr>
            <w:tcW w:w="2693" w:type="dxa"/>
            <w:gridSpan w:val="2"/>
            <w:shd w:val="clear" w:color="auto" w:fill="E0E0E0"/>
          </w:tcPr>
          <w:p w14:paraId="5F212C4B" w14:textId="182441C7" w:rsidR="003E23F2" w:rsidRPr="00BF7282" w:rsidRDefault="00C655C3" w:rsidP="00B7309E">
            <w:pPr>
              <w:rPr>
                <w:rFonts w:cs="Arial"/>
              </w:rPr>
            </w:pPr>
            <w:r>
              <w:t>Lehrende</w:t>
            </w:r>
          </w:p>
        </w:tc>
        <w:tc>
          <w:tcPr>
            <w:tcW w:w="5528" w:type="dxa"/>
            <w:shd w:val="clear" w:color="auto" w:fill="E0E0E0"/>
          </w:tcPr>
          <w:p w14:paraId="16AD2585" w14:textId="28EAD4FE" w:rsidR="003E23F2" w:rsidRPr="00BF7282" w:rsidRDefault="00C67452" w:rsidP="00B7309E">
            <w:pPr>
              <w:rPr>
                <w:rFonts w:cs="Arial"/>
              </w:rPr>
            </w:pPr>
            <w:r>
              <w:t>Dozentinnen bzw. Dozenten</w:t>
            </w:r>
            <w:r w:rsidR="003E23F2" w:rsidRPr="00BF7282">
              <w:rPr>
                <w:rFonts w:cs="Arial"/>
                <w:szCs w:val="22"/>
              </w:rPr>
              <w:t xml:space="preserve"> an ausländischen Gastuniversitäten</w:t>
            </w:r>
          </w:p>
        </w:tc>
        <w:tc>
          <w:tcPr>
            <w:tcW w:w="1136" w:type="dxa"/>
            <w:gridSpan w:val="2"/>
            <w:shd w:val="clear" w:color="auto" w:fill="E0E0E0"/>
          </w:tcPr>
          <w:p w14:paraId="0B8524DA" w14:textId="77777777" w:rsidR="003E23F2" w:rsidRPr="00BF7282" w:rsidRDefault="003E23F2" w:rsidP="00B7309E">
            <w:pPr>
              <w:rPr>
                <w:rFonts w:cs="Arial"/>
              </w:rPr>
            </w:pPr>
          </w:p>
        </w:tc>
      </w:tr>
    </w:tbl>
    <w:p w14:paraId="6CEEDCE8" w14:textId="77777777" w:rsidR="003E23F2" w:rsidRPr="00BF7282" w:rsidRDefault="003E23F2" w:rsidP="00543702">
      <w:pPr>
        <w:rPr>
          <w:rFonts w:cs="Arial"/>
          <w:szCs w:val="2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3"/>
        <w:gridCol w:w="10"/>
        <w:gridCol w:w="5529"/>
        <w:gridCol w:w="1124"/>
        <w:gridCol w:w="10"/>
      </w:tblGrid>
      <w:tr w:rsidR="003E23F2" w:rsidRPr="00BF7282" w14:paraId="3F5D1D2F" w14:textId="77777777" w:rsidTr="004C7BF4">
        <w:trPr>
          <w:gridAfter w:val="1"/>
          <w:wAfter w:w="10" w:type="dxa"/>
          <w:trHeight w:val="340"/>
          <w:jc w:val="center"/>
        </w:trPr>
        <w:tc>
          <w:tcPr>
            <w:tcW w:w="567" w:type="dxa"/>
            <w:gridSpan w:val="2"/>
            <w:tcBorders>
              <w:bottom w:val="single" w:sz="4" w:space="0" w:color="auto"/>
            </w:tcBorders>
          </w:tcPr>
          <w:p w14:paraId="229DB26F" w14:textId="77777777" w:rsidR="00345575" w:rsidRDefault="00345575" w:rsidP="00A9238C">
            <w:pPr>
              <w:numPr>
                <w:ilvl w:val="0"/>
                <w:numId w:val="182"/>
              </w:numPr>
              <w:rPr>
                <w:rFonts w:cs="Arial"/>
                <w:i/>
              </w:rPr>
            </w:pPr>
          </w:p>
        </w:tc>
        <w:tc>
          <w:tcPr>
            <w:tcW w:w="2693" w:type="dxa"/>
            <w:gridSpan w:val="2"/>
            <w:tcBorders>
              <w:bottom w:val="single" w:sz="4" w:space="0" w:color="auto"/>
            </w:tcBorders>
          </w:tcPr>
          <w:p w14:paraId="16D3136F" w14:textId="085AA59F" w:rsidR="003E23F2" w:rsidRPr="00BF7282" w:rsidRDefault="00C655C3" w:rsidP="00B7309E">
            <w:pPr>
              <w:rPr>
                <w:rFonts w:cs="Arial"/>
                <w:b/>
              </w:rPr>
            </w:pPr>
            <w:r>
              <w:rPr>
                <w:rFonts w:cs="Arial"/>
                <w:b/>
                <w:szCs w:val="22"/>
              </w:rPr>
              <w:t>Modulverantwortliche/r</w:t>
            </w:r>
          </w:p>
        </w:tc>
        <w:tc>
          <w:tcPr>
            <w:tcW w:w="6663" w:type="dxa"/>
            <w:gridSpan w:val="3"/>
            <w:tcBorders>
              <w:bottom w:val="single" w:sz="4" w:space="0" w:color="auto"/>
            </w:tcBorders>
          </w:tcPr>
          <w:p w14:paraId="3A9D4B43" w14:textId="6301FA40" w:rsidR="003E23F2" w:rsidRPr="00BF7282" w:rsidRDefault="001E5AD0" w:rsidP="00C728F8">
            <w:pPr>
              <w:rPr>
                <w:rFonts w:cs="Arial"/>
              </w:rPr>
            </w:pPr>
            <w:r w:rsidRPr="00BF7282">
              <w:rPr>
                <w:rFonts w:cs="Arial"/>
                <w:szCs w:val="22"/>
              </w:rPr>
              <w:t xml:space="preserve">Prof. </w:t>
            </w:r>
            <w:r>
              <w:rPr>
                <w:rFonts w:cs="Arial"/>
                <w:szCs w:val="22"/>
              </w:rPr>
              <w:t>Gardini, Ph.D.</w:t>
            </w:r>
            <w:r w:rsidRPr="00BF7282">
              <w:rPr>
                <w:rFonts w:cs="Arial"/>
                <w:szCs w:val="22"/>
              </w:rPr>
              <w:t xml:space="preserve"> </w:t>
            </w:r>
            <w:r>
              <w:rPr>
                <w:rFonts w:cs="Arial"/>
                <w:szCs w:val="22"/>
              </w:rPr>
              <w:t>und</w:t>
            </w:r>
            <w:r w:rsidRPr="00BF7282">
              <w:rPr>
                <w:rFonts w:cs="Arial"/>
                <w:szCs w:val="22"/>
              </w:rPr>
              <w:t xml:space="preserve"> Prof. </w:t>
            </w:r>
            <w:r>
              <w:rPr>
                <w:rFonts w:cs="Arial"/>
                <w:szCs w:val="22"/>
              </w:rPr>
              <w:t xml:space="preserve">Dr. </w:t>
            </w:r>
            <w:r w:rsidR="00C728F8">
              <w:rPr>
                <w:rFonts w:cs="Arial"/>
                <w:szCs w:val="22"/>
              </w:rPr>
              <w:t>Christoph Moser</w:t>
            </w:r>
          </w:p>
        </w:tc>
      </w:tr>
      <w:tr w:rsidR="003E23F2" w:rsidRPr="00BF7282" w14:paraId="736E9D35" w14:textId="77777777" w:rsidTr="004C7BF4">
        <w:trPr>
          <w:gridAfter w:val="1"/>
          <w:wAfter w:w="10" w:type="dxa"/>
          <w:trHeight w:val="340"/>
          <w:jc w:val="center"/>
        </w:trPr>
        <w:tc>
          <w:tcPr>
            <w:tcW w:w="567" w:type="dxa"/>
            <w:gridSpan w:val="2"/>
            <w:shd w:val="clear" w:color="auto" w:fill="auto"/>
          </w:tcPr>
          <w:p w14:paraId="723577BA" w14:textId="77777777" w:rsidR="00345575" w:rsidRDefault="00345575" w:rsidP="00A9238C">
            <w:pPr>
              <w:numPr>
                <w:ilvl w:val="0"/>
                <w:numId w:val="182"/>
              </w:numPr>
              <w:rPr>
                <w:rFonts w:cs="Arial"/>
                <w:i/>
              </w:rPr>
            </w:pPr>
          </w:p>
        </w:tc>
        <w:tc>
          <w:tcPr>
            <w:tcW w:w="2693" w:type="dxa"/>
            <w:gridSpan w:val="2"/>
            <w:shd w:val="clear" w:color="auto" w:fill="auto"/>
          </w:tcPr>
          <w:p w14:paraId="083F0ABE" w14:textId="77777777" w:rsidR="003E23F2" w:rsidRPr="00BF7282" w:rsidRDefault="003E23F2" w:rsidP="00B7309E">
            <w:pPr>
              <w:rPr>
                <w:rFonts w:cs="Arial"/>
                <w:b/>
              </w:rPr>
            </w:pPr>
            <w:r w:rsidRPr="00BF7282">
              <w:rPr>
                <w:rFonts w:cs="Arial"/>
                <w:b/>
                <w:szCs w:val="22"/>
              </w:rPr>
              <w:t>Inhalt</w:t>
            </w:r>
          </w:p>
        </w:tc>
        <w:tc>
          <w:tcPr>
            <w:tcW w:w="6663" w:type="dxa"/>
            <w:gridSpan w:val="3"/>
            <w:tcBorders>
              <w:bottom w:val="single" w:sz="4" w:space="0" w:color="auto"/>
            </w:tcBorders>
            <w:shd w:val="clear" w:color="auto" w:fill="auto"/>
          </w:tcPr>
          <w:p w14:paraId="758BCB59" w14:textId="77777777" w:rsidR="003E23F2" w:rsidRPr="005524DF" w:rsidRDefault="003E23F2" w:rsidP="00A9238C">
            <w:pPr>
              <w:pStyle w:val="Listenabsatz"/>
              <w:numPr>
                <w:ilvl w:val="0"/>
                <w:numId w:val="228"/>
              </w:numPr>
              <w:ind w:left="209" w:hanging="209"/>
              <w:rPr>
                <w:rFonts w:cs="Arial"/>
              </w:rPr>
            </w:pPr>
            <w:r w:rsidRPr="005524DF">
              <w:rPr>
                <w:rFonts w:cs="Arial"/>
              </w:rPr>
              <w:t>Themen, Fragen und Probleme der Internationalen Studien</w:t>
            </w:r>
          </w:p>
          <w:p w14:paraId="0F051B9B" w14:textId="77777777" w:rsidR="003E23F2" w:rsidRPr="005524DF" w:rsidRDefault="003E23F2" w:rsidP="00A9238C">
            <w:pPr>
              <w:pStyle w:val="Listenabsatz"/>
              <w:numPr>
                <w:ilvl w:val="0"/>
                <w:numId w:val="228"/>
              </w:numPr>
              <w:ind w:left="209" w:hanging="209"/>
              <w:rPr>
                <w:rFonts w:cs="Arial"/>
              </w:rPr>
            </w:pPr>
            <w:r w:rsidRPr="005524DF">
              <w:rPr>
                <w:rFonts w:cs="Arial"/>
              </w:rPr>
              <w:t>(Zusammenstellung variiert sehr, je nachdem, an welcher ausländischen</w:t>
            </w:r>
            <w:r w:rsidR="00104108" w:rsidRPr="005524DF">
              <w:rPr>
                <w:rFonts w:cs="Arial"/>
              </w:rPr>
              <w:t xml:space="preserve"> </w:t>
            </w:r>
            <w:r w:rsidRPr="005524DF">
              <w:rPr>
                <w:rFonts w:cs="Arial"/>
              </w:rPr>
              <w:t>Universität studiert wird); möglich z. B.:</w:t>
            </w:r>
          </w:p>
          <w:p w14:paraId="5200CFF7" w14:textId="77777777" w:rsidR="003E23F2" w:rsidRPr="005524DF" w:rsidRDefault="003E23F2" w:rsidP="00A9238C">
            <w:pPr>
              <w:pStyle w:val="Listenabsatz"/>
              <w:numPr>
                <w:ilvl w:val="0"/>
                <w:numId w:val="228"/>
              </w:numPr>
              <w:ind w:left="209" w:hanging="209"/>
              <w:rPr>
                <w:rFonts w:cs="Arial"/>
              </w:rPr>
            </w:pPr>
            <w:r w:rsidRPr="005524DF">
              <w:rPr>
                <w:rFonts w:cs="Arial"/>
              </w:rPr>
              <w:t>Entwicklung und Struktur des internationalen Systems</w:t>
            </w:r>
          </w:p>
          <w:p w14:paraId="04371B97" w14:textId="77777777" w:rsidR="003E23F2" w:rsidRPr="005524DF" w:rsidRDefault="003E23F2" w:rsidP="00A9238C">
            <w:pPr>
              <w:pStyle w:val="Listenabsatz"/>
              <w:numPr>
                <w:ilvl w:val="0"/>
                <w:numId w:val="228"/>
              </w:numPr>
              <w:ind w:left="209" w:hanging="209"/>
              <w:rPr>
                <w:rFonts w:cs="Arial"/>
              </w:rPr>
            </w:pPr>
            <w:r w:rsidRPr="005524DF">
              <w:rPr>
                <w:rFonts w:cs="Arial"/>
              </w:rPr>
              <w:t>Probleme und Prozesse regionaler und globaler Kooperation und</w:t>
            </w:r>
            <w:r w:rsidR="004F38D5" w:rsidRPr="005524DF">
              <w:rPr>
                <w:rFonts w:cs="Arial"/>
              </w:rPr>
              <w:t xml:space="preserve"> </w:t>
            </w:r>
            <w:r w:rsidRPr="005524DF">
              <w:rPr>
                <w:rFonts w:cs="Arial"/>
              </w:rPr>
              <w:t>Integration</w:t>
            </w:r>
          </w:p>
          <w:p w14:paraId="512A0FB3" w14:textId="60ED2F65" w:rsidR="003E23F2" w:rsidRPr="005524DF" w:rsidRDefault="00AF2AE8" w:rsidP="00A9238C">
            <w:pPr>
              <w:pStyle w:val="Listenabsatz"/>
              <w:numPr>
                <w:ilvl w:val="0"/>
                <w:numId w:val="228"/>
              </w:numPr>
              <w:ind w:left="209" w:hanging="209"/>
              <w:rPr>
                <w:rFonts w:cs="Arial"/>
              </w:rPr>
            </w:pPr>
            <w:r w:rsidRPr="005524DF">
              <w:rPr>
                <w:rFonts w:cs="Arial"/>
              </w:rPr>
              <w:t>Theorie- und Forschungsansätze</w:t>
            </w:r>
            <w:r w:rsidR="003E23F2" w:rsidRPr="005524DF">
              <w:rPr>
                <w:rFonts w:cs="Arial"/>
              </w:rPr>
              <w:t xml:space="preserve"> internationaler und transnationaler</w:t>
            </w:r>
            <w:r w:rsidR="004F38D5" w:rsidRPr="005524DF">
              <w:rPr>
                <w:rFonts w:cs="Arial"/>
              </w:rPr>
              <w:t xml:space="preserve"> </w:t>
            </w:r>
            <w:r w:rsidR="003E23F2" w:rsidRPr="005524DF">
              <w:rPr>
                <w:rFonts w:cs="Arial"/>
              </w:rPr>
              <w:t>Beziehungen</w:t>
            </w:r>
          </w:p>
          <w:p w14:paraId="55A9276F" w14:textId="77777777" w:rsidR="003E23F2" w:rsidRPr="005524DF" w:rsidRDefault="003E23F2" w:rsidP="00A9238C">
            <w:pPr>
              <w:pStyle w:val="Listenabsatz"/>
              <w:numPr>
                <w:ilvl w:val="0"/>
                <w:numId w:val="228"/>
              </w:numPr>
              <w:ind w:left="209" w:hanging="209"/>
              <w:rPr>
                <w:rFonts w:cs="Arial"/>
              </w:rPr>
            </w:pPr>
            <w:r w:rsidRPr="005524DF">
              <w:rPr>
                <w:rFonts w:cs="Arial"/>
              </w:rPr>
              <w:t>Grundfragen interkultureller Perzeptionen und Perspektiven</w:t>
            </w:r>
          </w:p>
          <w:p w14:paraId="555AAC42" w14:textId="77777777" w:rsidR="003E23F2" w:rsidRPr="005524DF" w:rsidRDefault="003E23F2" w:rsidP="00A9238C">
            <w:pPr>
              <w:pStyle w:val="Listenabsatz"/>
              <w:numPr>
                <w:ilvl w:val="0"/>
                <w:numId w:val="228"/>
              </w:numPr>
              <w:ind w:left="209" w:hanging="209"/>
              <w:rPr>
                <w:rFonts w:cs="Arial"/>
              </w:rPr>
            </w:pPr>
            <w:r w:rsidRPr="005524DF">
              <w:rPr>
                <w:rFonts w:cs="Arial"/>
              </w:rPr>
              <w:t>Entwicklung von Gesellschaft, Wirtschaft, Politik und Kultur</w:t>
            </w:r>
          </w:p>
          <w:p w14:paraId="128F3F23" w14:textId="77777777" w:rsidR="003E23F2" w:rsidRPr="005524DF" w:rsidRDefault="003E23F2" w:rsidP="00A9238C">
            <w:pPr>
              <w:pStyle w:val="Listenabsatz"/>
              <w:numPr>
                <w:ilvl w:val="0"/>
                <w:numId w:val="228"/>
              </w:numPr>
              <w:ind w:left="209" w:hanging="209"/>
              <w:rPr>
                <w:rFonts w:cs="Arial"/>
              </w:rPr>
            </w:pPr>
            <w:r w:rsidRPr="005524DF">
              <w:rPr>
                <w:rFonts w:cs="Arial"/>
              </w:rPr>
              <w:t>anderer Länder, insbesondere in Regionen, die von den auslandswissenschaftlichen</w:t>
            </w:r>
            <w:r w:rsidR="004F38D5" w:rsidRPr="005524DF">
              <w:rPr>
                <w:rFonts w:cs="Arial"/>
              </w:rPr>
              <w:t xml:space="preserve"> </w:t>
            </w:r>
            <w:r w:rsidRPr="005524DF">
              <w:rPr>
                <w:rFonts w:cs="Arial"/>
              </w:rPr>
              <w:t>Lehrstühlen vertreten werden</w:t>
            </w:r>
          </w:p>
          <w:p w14:paraId="1C75EF6B" w14:textId="77777777" w:rsidR="003E23F2" w:rsidRPr="00BF7282" w:rsidRDefault="003E23F2" w:rsidP="00A9238C">
            <w:pPr>
              <w:pStyle w:val="Listenabsatz"/>
              <w:numPr>
                <w:ilvl w:val="0"/>
                <w:numId w:val="228"/>
              </w:numPr>
              <w:ind w:left="209" w:hanging="209"/>
            </w:pPr>
            <w:r w:rsidRPr="005524DF">
              <w:rPr>
                <w:rFonts w:cs="Arial"/>
              </w:rPr>
              <w:t>vergleichende Fragestellungen</w:t>
            </w:r>
          </w:p>
        </w:tc>
      </w:tr>
      <w:tr w:rsidR="003E23F2" w:rsidRPr="00BF7282" w14:paraId="0E1E2561" w14:textId="77777777" w:rsidTr="004C7BF4">
        <w:trPr>
          <w:gridAfter w:val="1"/>
          <w:wAfter w:w="10" w:type="dxa"/>
          <w:trHeight w:val="340"/>
          <w:jc w:val="center"/>
        </w:trPr>
        <w:tc>
          <w:tcPr>
            <w:tcW w:w="567" w:type="dxa"/>
            <w:gridSpan w:val="2"/>
            <w:shd w:val="clear" w:color="auto" w:fill="auto"/>
          </w:tcPr>
          <w:p w14:paraId="7591E313" w14:textId="77777777" w:rsidR="00345575" w:rsidRDefault="00345575" w:rsidP="00A9238C">
            <w:pPr>
              <w:numPr>
                <w:ilvl w:val="0"/>
                <w:numId w:val="182"/>
              </w:numPr>
              <w:rPr>
                <w:rFonts w:cs="Arial"/>
                <w:i/>
              </w:rPr>
            </w:pPr>
          </w:p>
        </w:tc>
        <w:tc>
          <w:tcPr>
            <w:tcW w:w="2693" w:type="dxa"/>
            <w:gridSpan w:val="2"/>
            <w:shd w:val="clear" w:color="auto" w:fill="auto"/>
          </w:tcPr>
          <w:p w14:paraId="20E4A8A9" w14:textId="77777777" w:rsidR="0016553A" w:rsidRDefault="003E23F2" w:rsidP="00B7309E">
            <w:pPr>
              <w:rPr>
                <w:rFonts w:cs="Arial"/>
                <w:b/>
                <w:szCs w:val="22"/>
              </w:rPr>
            </w:pPr>
            <w:r w:rsidRPr="00BF7282">
              <w:rPr>
                <w:rFonts w:cs="Arial"/>
                <w:b/>
                <w:szCs w:val="22"/>
              </w:rPr>
              <w:t xml:space="preserve">Lernziele und </w:t>
            </w:r>
          </w:p>
          <w:p w14:paraId="78C15499" w14:textId="7F271EAD" w:rsidR="003E23F2" w:rsidRPr="00BF7282" w:rsidRDefault="003E23F2" w:rsidP="00B7309E">
            <w:pPr>
              <w:rPr>
                <w:rFonts w:cs="Arial"/>
                <w:b/>
              </w:rPr>
            </w:pPr>
            <w:r w:rsidRPr="00BF7282">
              <w:rPr>
                <w:rFonts w:cs="Arial"/>
                <w:b/>
                <w:szCs w:val="22"/>
              </w:rPr>
              <w:t>Kompetenzen</w:t>
            </w:r>
          </w:p>
        </w:tc>
        <w:tc>
          <w:tcPr>
            <w:tcW w:w="6663" w:type="dxa"/>
            <w:gridSpan w:val="3"/>
            <w:shd w:val="clear" w:color="auto" w:fill="auto"/>
          </w:tcPr>
          <w:p w14:paraId="2BD765CC" w14:textId="77777777" w:rsidR="003E23F2" w:rsidRPr="00BF7282" w:rsidRDefault="003E23F2" w:rsidP="00B7309E">
            <w:pPr>
              <w:pStyle w:val="AufzhlungSpiegelstrich"/>
              <w:numPr>
                <w:ilvl w:val="0"/>
                <w:numId w:val="0"/>
              </w:numPr>
              <w:ind w:left="360" w:hanging="360"/>
            </w:pPr>
            <w:r w:rsidRPr="00BF7282">
              <w:t>Je nach Studieninhalten erwerben die Studierenden z. B. die</w:t>
            </w:r>
          </w:p>
          <w:p w14:paraId="01691276" w14:textId="77777777" w:rsidR="003E23F2" w:rsidRPr="005524DF" w:rsidRDefault="003E23F2" w:rsidP="00A9238C">
            <w:pPr>
              <w:pStyle w:val="Listenabsatz"/>
              <w:numPr>
                <w:ilvl w:val="0"/>
                <w:numId w:val="228"/>
              </w:numPr>
              <w:ind w:left="209" w:hanging="209"/>
              <w:rPr>
                <w:rFonts w:cs="Arial"/>
              </w:rPr>
            </w:pPr>
            <w:r w:rsidRPr="005524DF">
              <w:rPr>
                <w:rFonts w:cs="Arial"/>
              </w:rPr>
              <w:t>Fähigkeit, internationale Prozesse und Phänomene zu</w:t>
            </w:r>
          </w:p>
          <w:p w14:paraId="36F5FA0E" w14:textId="77777777" w:rsidR="003E23F2" w:rsidRPr="005524DF" w:rsidRDefault="003E23F2" w:rsidP="00A9238C">
            <w:pPr>
              <w:pStyle w:val="Listenabsatz"/>
              <w:numPr>
                <w:ilvl w:val="0"/>
                <w:numId w:val="228"/>
              </w:numPr>
              <w:ind w:left="209" w:hanging="209"/>
              <w:rPr>
                <w:rFonts w:cs="Arial"/>
              </w:rPr>
            </w:pPr>
            <w:r w:rsidRPr="005524DF">
              <w:rPr>
                <w:rFonts w:cs="Arial"/>
              </w:rPr>
              <w:t>verstehen,</w:t>
            </w:r>
          </w:p>
          <w:p w14:paraId="1586C5FA" w14:textId="1DF4743C" w:rsidR="003E23F2" w:rsidRPr="005524DF" w:rsidRDefault="003E23F2" w:rsidP="00A9238C">
            <w:pPr>
              <w:pStyle w:val="Listenabsatz"/>
              <w:numPr>
                <w:ilvl w:val="0"/>
                <w:numId w:val="228"/>
              </w:numPr>
              <w:ind w:left="209" w:hanging="209"/>
              <w:rPr>
                <w:rFonts w:cs="Arial"/>
              </w:rPr>
            </w:pPr>
            <w:r w:rsidRPr="005524DF">
              <w:rPr>
                <w:rFonts w:cs="Arial"/>
              </w:rPr>
              <w:t>sind sie in der Lage, Wechselwirkungen zwischen dem internationalen</w:t>
            </w:r>
            <w:r w:rsidR="004F38D5" w:rsidRPr="005524DF">
              <w:rPr>
                <w:rFonts w:cs="Arial"/>
              </w:rPr>
              <w:t xml:space="preserve"> </w:t>
            </w:r>
            <w:r w:rsidRPr="005524DF">
              <w:rPr>
                <w:rFonts w:cs="Arial"/>
              </w:rPr>
              <w:t>System und der spezifischen Problematik einzelner</w:t>
            </w:r>
            <w:r w:rsidR="004F38D5" w:rsidRPr="005524DF">
              <w:rPr>
                <w:rFonts w:cs="Arial"/>
              </w:rPr>
              <w:t xml:space="preserve"> </w:t>
            </w:r>
            <w:r w:rsidRPr="005524DF">
              <w:rPr>
                <w:rFonts w:cs="Arial"/>
              </w:rPr>
              <w:t>Regionen zu analysieren</w:t>
            </w:r>
            <w:r w:rsidR="00D97CF9" w:rsidRPr="005524DF">
              <w:rPr>
                <w:rFonts w:cs="Arial"/>
              </w:rPr>
              <w:t>,</w:t>
            </w:r>
            <w:r w:rsidRPr="005524DF">
              <w:rPr>
                <w:rFonts w:cs="Arial"/>
              </w:rPr>
              <w:t xml:space="preserve"> </w:t>
            </w:r>
          </w:p>
          <w:p w14:paraId="6E65D36C" w14:textId="77777777" w:rsidR="003E23F2" w:rsidRPr="005524DF" w:rsidRDefault="003E23F2" w:rsidP="00A9238C">
            <w:pPr>
              <w:pStyle w:val="Listenabsatz"/>
              <w:numPr>
                <w:ilvl w:val="0"/>
                <w:numId w:val="228"/>
              </w:numPr>
              <w:ind w:left="209" w:hanging="209"/>
              <w:rPr>
                <w:rFonts w:cs="Arial"/>
              </w:rPr>
            </w:pPr>
            <w:r w:rsidRPr="005524DF">
              <w:rPr>
                <w:rFonts w:cs="Arial"/>
              </w:rPr>
              <w:t>erwerben sie die Fähigkeiten, die Kulturbedingtheit unterschiedlicher</w:t>
            </w:r>
            <w:r w:rsidR="004F38D5" w:rsidRPr="005524DF">
              <w:rPr>
                <w:rFonts w:cs="Arial"/>
              </w:rPr>
              <w:t xml:space="preserve"> </w:t>
            </w:r>
            <w:r w:rsidRPr="005524DF">
              <w:rPr>
                <w:rFonts w:cs="Arial"/>
              </w:rPr>
              <w:t>politischer, sozialer und wirtschaftlicher Ordnungen zu</w:t>
            </w:r>
            <w:r w:rsidR="004F38D5" w:rsidRPr="005524DF">
              <w:rPr>
                <w:rFonts w:cs="Arial"/>
              </w:rPr>
              <w:t xml:space="preserve"> </w:t>
            </w:r>
            <w:r w:rsidRPr="005524DF">
              <w:rPr>
                <w:rFonts w:cs="Arial"/>
              </w:rPr>
              <w:t>erkennen,</w:t>
            </w:r>
          </w:p>
          <w:p w14:paraId="536CBAA3" w14:textId="77777777" w:rsidR="003E23F2" w:rsidRPr="005524DF" w:rsidRDefault="003E23F2" w:rsidP="00A9238C">
            <w:pPr>
              <w:pStyle w:val="Listenabsatz"/>
              <w:numPr>
                <w:ilvl w:val="0"/>
                <w:numId w:val="228"/>
              </w:numPr>
              <w:ind w:left="209" w:hanging="209"/>
              <w:rPr>
                <w:rFonts w:cs="Arial"/>
              </w:rPr>
            </w:pPr>
            <w:r w:rsidRPr="005524DF">
              <w:rPr>
                <w:rFonts w:cs="Arial"/>
              </w:rPr>
              <w:t>trainieren sie ihre Fähigkeit, Empathie für die Perspektiven und</w:t>
            </w:r>
          </w:p>
          <w:p w14:paraId="0D40E858" w14:textId="77777777" w:rsidR="003E23F2" w:rsidRPr="00BF7282" w:rsidRDefault="003E23F2" w:rsidP="00A9238C">
            <w:pPr>
              <w:pStyle w:val="Listenabsatz"/>
              <w:numPr>
                <w:ilvl w:val="0"/>
                <w:numId w:val="228"/>
              </w:numPr>
              <w:ind w:left="209" w:hanging="209"/>
            </w:pPr>
            <w:r w:rsidRPr="005524DF">
              <w:rPr>
                <w:rFonts w:cs="Arial"/>
              </w:rPr>
              <w:t>Probleme anderer Gesellschaften zu entwickeln.</w:t>
            </w:r>
          </w:p>
        </w:tc>
      </w:tr>
      <w:tr w:rsidR="003E23F2" w:rsidRPr="00BF7282" w14:paraId="285599FF" w14:textId="77777777" w:rsidTr="004C7BF4">
        <w:trPr>
          <w:gridAfter w:val="1"/>
          <w:wAfter w:w="10" w:type="dxa"/>
          <w:trHeight w:val="340"/>
          <w:jc w:val="center"/>
        </w:trPr>
        <w:tc>
          <w:tcPr>
            <w:tcW w:w="567" w:type="dxa"/>
            <w:gridSpan w:val="2"/>
          </w:tcPr>
          <w:p w14:paraId="358CB090" w14:textId="77777777" w:rsidR="00345575" w:rsidRDefault="00345575" w:rsidP="00A9238C">
            <w:pPr>
              <w:numPr>
                <w:ilvl w:val="0"/>
                <w:numId w:val="182"/>
              </w:numPr>
              <w:rPr>
                <w:rFonts w:cs="Arial"/>
                <w:i/>
              </w:rPr>
            </w:pPr>
          </w:p>
        </w:tc>
        <w:tc>
          <w:tcPr>
            <w:tcW w:w="2693" w:type="dxa"/>
            <w:gridSpan w:val="2"/>
          </w:tcPr>
          <w:p w14:paraId="1AD0D766" w14:textId="77777777" w:rsidR="0016553A" w:rsidRDefault="003E23F2" w:rsidP="00B7309E">
            <w:pPr>
              <w:rPr>
                <w:rFonts w:cs="Arial"/>
                <w:b/>
                <w:szCs w:val="22"/>
              </w:rPr>
            </w:pPr>
            <w:r w:rsidRPr="00BF7282">
              <w:rPr>
                <w:rFonts w:cs="Arial"/>
                <w:b/>
                <w:szCs w:val="22"/>
              </w:rPr>
              <w:t xml:space="preserve">Empfohlene </w:t>
            </w:r>
          </w:p>
          <w:p w14:paraId="715E523C" w14:textId="58E423F8" w:rsidR="003E23F2" w:rsidRPr="00BF7282" w:rsidRDefault="003E23F2" w:rsidP="00B7309E">
            <w:pPr>
              <w:rPr>
                <w:rFonts w:cs="Arial"/>
                <w:b/>
              </w:rPr>
            </w:pPr>
            <w:r w:rsidRPr="00BF7282">
              <w:rPr>
                <w:rFonts w:cs="Arial"/>
                <w:b/>
                <w:szCs w:val="22"/>
              </w:rPr>
              <w:t>Voraussetzungen für die Teilnahme</w:t>
            </w:r>
          </w:p>
        </w:tc>
        <w:tc>
          <w:tcPr>
            <w:tcW w:w="6663" w:type="dxa"/>
            <w:gridSpan w:val="3"/>
          </w:tcPr>
          <w:p w14:paraId="08CC7FF5" w14:textId="4E3CBEDE" w:rsidR="003E23F2" w:rsidRPr="00BF7282" w:rsidRDefault="003E23F2" w:rsidP="00B7309E">
            <w:pPr>
              <w:autoSpaceDE w:val="0"/>
              <w:autoSpaceDN w:val="0"/>
              <w:adjustRightInd w:val="0"/>
              <w:rPr>
                <w:rFonts w:cs="Arial"/>
              </w:rPr>
            </w:pPr>
            <w:r w:rsidRPr="00BF7282">
              <w:rPr>
                <w:rFonts w:cs="Arial"/>
                <w:szCs w:val="22"/>
              </w:rPr>
              <w:t>Learning Agreement mit einem</w:t>
            </w:r>
            <w:r w:rsidR="00AF2AE8">
              <w:rPr>
                <w:rFonts w:cs="Arial"/>
                <w:szCs w:val="22"/>
              </w:rPr>
              <w:t>/einer</w:t>
            </w:r>
            <w:r w:rsidRPr="00BF7282">
              <w:rPr>
                <w:rFonts w:cs="Arial"/>
                <w:szCs w:val="22"/>
              </w:rPr>
              <w:t xml:space="preserve"> der Modulverantwortlichen oder</w:t>
            </w:r>
            <w:r w:rsidR="00AF2AE8">
              <w:rPr>
                <w:rFonts w:cs="Arial"/>
                <w:szCs w:val="22"/>
              </w:rPr>
              <w:t xml:space="preserve"> </w:t>
            </w:r>
            <w:r w:rsidRPr="00BF7282">
              <w:rPr>
                <w:rFonts w:cs="Arial"/>
                <w:szCs w:val="22"/>
              </w:rPr>
              <w:t>deren Vertreter</w:t>
            </w:r>
            <w:r w:rsidR="00AF2AE8">
              <w:rPr>
                <w:rFonts w:cs="Arial"/>
                <w:szCs w:val="22"/>
              </w:rPr>
              <w:t>/in</w:t>
            </w:r>
          </w:p>
        </w:tc>
      </w:tr>
      <w:tr w:rsidR="003E23F2" w:rsidRPr="00BF7282" w14:paraId="41E5CBBD" w14:textId="77777777" w:rsidTr="004C7BF4">
        <w:trPr>
          <w:gridAfter w:val="1"/>
          <w:wAfter w:w="10" w:type="dxa"/>
          <w:trHeight w:val="340"/>
          <w:jc w:val="center"/>
        </w:trPr>
        <w:tc>
          <w:tcPr>
            <w:tcW w:w="567" w:type="dxa"/>
            <w:gridSpan w:val="2"/>
          </w:tcPr>
          <w:p w14:paraId="770183C1" w14:textId="77777777" w:rsidR="00345575" w:rsidRDefault="00345575" w:rsidP="00A9238C">
            <w:pPr>
              <w:numPr>
                <w:ilvl w:val="0"/>
                <w:numId w:val="182"/>
              </w:numPr>
              <w:rPr>
                <w:rFonts w:cs="Arial"/>
                <w:i/>
              </w:rPr>
            </w:pPr>
          </w:p>
        </w:tc>
        <w:tc>
          <w:tcPr>
            <w:tcW w:w="2693" w:type="dxa"/>
            <w:gridSpan w:val="2"/>
          </w:tcPr>
          <w:p w14:paraId="4344B89C" w14:textId="77777777" w:rsidR="0016553A" w:rsidRDefault="003E23F2" w:rsidP="00B7309E">
            <w:pPr>
              <w:rPr>
                <w:rFonts w:cs="Arial"/>
                <w:b/>
                <w:szCs w:val="22"/>
              </w:rPr>
            </w:pPr>
            <w:r w:rsidRPr="00BF7282">
              <w:rPr>
                <w:rFonts w:cs="Arial"/>
                <w:b/>
                <w:szCs w:val="22"/>
              </w:rPr>
              <w:t xml:space="preserve">Einpassung in </w:t>
            </w:r>
          </w:p>
          <w:p w14:paraId="10288531" w14:textId="3E6B1881" w:rsidR="003E23F2" w:rsidRPr="00BF7282" w:rsidRDefault="003E23F2" w:rsidP="00B7309E">
            <w:pPr>
              <w:rPr>
                <w:rFonts w:cs="Arial"/>
                <w:b/>
              </w:rPr>
            </w:pPr>
            <w:r w:rsidRPr="00BF7282">
              <w:rPr>
                <w:rFonts w:cs="Arial"/>
                <w:b/>
                <w:szCs w:val="22"/>
              </w:rPr>
              <w:t>Musterstudienplan</w:t>
            </w:r>
          </w:p>
        </w:tc>
        <w:tc>
          <w:tcPr>
            <w:tcW w:w="6663" w:type="dxa"/>
            <w:gridSpan w:val="3"/>
          </w:tcPr>
          <w:p w14:paraId="7D8A68DC" w14:textId="0B305445" w:rsidR="003E23F2" w:rsidRPr="00BF7282" w:rsidRDefault="003E23F2" w:rsidP="0016553A">
            <w:pPr>
              <w:rPr>
                <w:rFonts w:cs="Arial"/>
              </w:rPr>
            </w:pPr>
            <w:r w:rsidRPr="00BF7282">
              <w:rPr>
                <w:rFonts w:cs="Arial"/>
                <w:szCs w:val="22"/>
              </w:rPr>
              <w:t xml:space="preserve">Ab 4. </w:t>
            </w:r>
            <w:r w:rsidR="0016553A">
              <w:rPr>
                <w:rFonts w:cs="Arial"/>
                <w:szCs w:val="22"/>
              </w:rPr>
              <w:t>S</w:t>
            </w:r>
            <w:r w:rsidRPr="00BF7282">
              <w:rPr>
                <w:rFonts w:cs="Arial"/>
                <w:szCs w:val="22"/>
              </w:rPr>
              <w:t>emester</w:t>
            </w:r>
          </w:p>
        </w:tc>
      </w:tr>
      <w:tr w:rsidR="003E23F2" w:rsidRPr="00BF7282" w14:paraId="311563BD" w14:textId="77777777" w:rsidTr="004C7BF4">
        <w:trPr>
          <w:gridAfter w:val="1"/>
          <w:wAfter w:w="10" w:type="dxa"/>
          <w:trHeight w:val="340"/>
          <w:jc w:val="center"/>
        </w:trPr>
        <w:tc>
          <w:tcPr>
            <w:tcW w:w="567" w:type="dxa"/>
            <w:gridSpan w:val="2"/>
            <w:tcBorders>
              <w:bottom w:val="single" w:sz="4" w:space="0" w:color="auto"/>
            </w:tcBorders>
          </w:tcPr>
          <w:p w14:paraId="27C5E967" w14:textId="77777777" w:rsidR="00345575" w:rsidRDefault="00345575" w:rsidP="00A9238C">
            <w:pPr>
              <w:numPr>
                <w:ilvl w:val="0"/>
                <w:numId w:val="182"/>
              </w:numPr>
              <w:rPr>
                <w:rFonts w:cs="Arial"/>
                <w:i/>
              </w:rPr>
            </w:pPr>
          </w:p>
          <w:p w14:paraId="6E97E2CA" w14:textId="77777777" w:rsidR="003E23F2" w:rsidRPr="0004124C" w:rsidRDefault="003E23F2" w:rsidP="0004124C">
            <w:pPr>
              <w:ind w:left="170"/>
              <w:rPr>
                <w:rFonts w:cs="Arial"/>
                <w:i/>
              </w:rPr>
            </w:pPr>
          </w:p>
        </w:tc>
        <w:tc>
          <w:tcPr>
            <w:tcW w:w="2693" w:type="dxa"/>
            <w:gridSpan w:val="2"/>
            <w:tcBorders>
              <w:bottom w:val="single" w:sz="4" w:space="0" w:color="auto"/>
            </w:tcBorders>
          </w:tcPr>
          <w:p w14:paraId="2D97F2EB" w14:textId="77777777" w:rsidR="0016553A" w:rsidRDefault="003E23F2" w:rsidP="00B7309E">
            <w:pPr>
              <w:rPr>
                <w:rFonts w:cs="Arial"/>
                <w:b/>
                <w:szCs w:val="22"/>
              </w:rPr>
            </w:pPr>
            <w:r w:rsidRPr="00BF7282">
              <w:rPr>
                <w:rFonts w:cs="Arial"/>
                <w:b/>
                <w:szCs w:val="22"/>
              </w:rPr>
              <w:t xml:space="preserve">Verwendbarkeit des </w:t>
            </w:r>
          </w:p>
          <w:p w14:paraId="53E45F6F" w14:textId="394EE3FC" w:rsidR="003E23F2" w:rsidRPr="00BF7282" w:rsidRDefault="003E23F2" w:rsidP="00B7309E">
            <w:pPr>
              <w:rPr>
                <w:rFonts w:cs="Arial"/>
                <w:b/>
              </w:rPr>
            </w:pPr>
            <w:r w:rsidRPr="00BF7282">
              <w:rPr>
                <w:rFonts w:cs="Arial"/>
                <w:b/>
                <w:szCs w:val="22"/>
              </w:rPr>
              <w:t>Moduls</w:t>
            </w:r>
          </w:p>
        </w:tc>
        <w:tc>
          <w:tcPr>
            <w:tcW w:w="6663" w:type="dxa"/>
            <w:gridSpan w:val="3"/>
            <w:tcBorders>
              <w:bottom w:val="single" w:sz="4" w:space="0" w:color="auto"/>
            </w:tcBorders>
          </w:tcPr>
          <w:p w14:paraId="7B2E0F7F" w14:textId="77777777" w:rsidR="00357DC6" w:rsidRPr="00BF7282" w:rsidRDefault="00357DC6" w:rsidP="00B7309E">
            <w:pPr>
              <w:pStyle w:val="AufzhlungSpiegelstrich"/>
              <w:numPr>
                <w:ilvl w:val="0"/>
                <w:numId w:val="0"/>
              </w:numPr>
            </w:pPr>
            <w:r w:rsidRPr="00BF7282">
              <w:t xml:space="preserve">Modul im Vertiefungsbereich </w:t>
            </w:r>
          </w:p>
        </w:tc>
      </w:tr>
      <w:tr w:rsidR="003E23F2" w:rsidRPr="00BF7282" w14:paraId="60CD5329" w14:textId="77777777" w:rsidTr="004C7BF4">
        <w:trPr>
          <w:gridAfter w:val="1"/>
          <w:wAfter w:w="10" w:type="dxa"/>
          <w:trHeight w:val="340"/>
          <w:jc w:val="center"/>
        </w:trPr>
        <w:tc>
          <w:tcPr>
            <w:tcW w:w="567" w:type="dxa"/>
            <w:gridSpan w:val="2"/>
            <w:shd w:val="clear" w:color="auto" w:fill="auto"/>
          </w:tcPr>
          <w:p w14:paraId="1CA01304" w14:textId="77777777" w:rsidR="00345575" w:rsidRDefault="00345575" w:rsidP="00A9238C">
            <w:pPr>
              <w:numPr>
                <w:ilvl w:val="0"/>
                <w:numId w:val="182"/>
              </w:numPr>
              <w:rPr>
                <w:rFonts w:cs="Arial"/>
                <w:i/>
              </w:rPr>
            </w:pPr>
          </w:p>
        </w:tc>
        <w:tc>
          <w:tcPr>
            <w:tcW w:w="2693" w:type="dxa"/>
            <w:gridSpan w:val="2"/>
            <w:shd w:val="clear" w:color="auto" w:fill="auto"/>
          </w:tcPr>
          <w:p w14:paraId="228D0062" w14:textId="77777777" w:rsidR="0016553A" w:rsidRDefault="003E23F2" w:rsidP="00B7309E">
            <w:pPr>
              <w:rPr>
                <w:rFonts w:cs="Arial"/>
                <w:b/>
                <w:szCs w:val="22"/>
              </w:rPr>
            </w:pPr>
            <w:r w:rsidRPr="00BF7282">
              <w:rPr>
                <w:rFonts w:cs="Arial"/>
                <w:b/>
                <w:szCs w:val="22"/>
              </w:rPr>
              <w:t xml:space="preserve">Studien- und </w:t>
            </w:r>
          </w:p>
          <w:p w14:paraId="440653A0" w14:textId="16546E2B" w:rsidR="003E23F2" w:rsidRPr="00BF7282" w:rsidRDefault="003E23F2" w:rsidP="00B7309E">
            <w:pPr>
              <w:rPr>
                <w:rFonts w:cs="Arial"/>
                <w:b/>
              </w:rPr>
            </w:pPr>
            <w:r w:rsidRPr="00BF7282">
              <w:rPr>
                <w:rFonts w:cs="Arial"/>
                <w:b/>
                <w:szCs w:val="22"/>
              </w:rPr>
              <w:t>Prüfungsleistungen</w:t>
            </w:r>
          </w:p>
        </w:tc>
        <w:tc>
          <w:tcPr>
            <w:tcW w:w="6663" w:type="dxa"/>
            <w:gridSpan w:val="3"/>
            <w:tcBorders>
              <w:bottom w:val="single" w:sz="4" w:space="0" w:color="auto"/>
            </w:tcBorders>
            <w:shd w:val="clear" w:color="auto" w:fill="auto"/>
          </w:tcPr>
          <w:p w14:paraId="41C2EC6E" w14:textId="77777777" w:rsidR="003E23F2" w:rsidRPr="00BF7282" w:rsidRDefault="003E23F2" w:rsidP="00B7309E">
            <w:pPr>
              <w:autoSpaceDE w:val="0"/>
              <w:autoSpaceDN w:val="0"/>
              <w:adjustRightInd w:val="0"/>
              <w:rPr>
                <w:rFonts w:cs="Arial"/>
              </w:rPr>
            </w:pPr>
            <w:r w:rsidRPr="00BF7282">
              <w:rPr>
                <w:rFonts w:cs="Arial"/>
                <w:szCs w:val="22"/>
              </w:rPr>
              <w:t>Richtet sich nach den Voraussetzungen und Verfahren an der</w:t>
            </w:r>
          </w:p>
          <w:p w14:paraId="6DF5007D" w14:textId="77777777" w:rsidR="003E23F2" w:rsidRPr="00BF7282" w:rsidRDefault="003E23F2" w:rsidP="00B7309E">
            <w:pPr>
              <w:autoSpaceDE w:val="0"/>
              <w:autoSpaceDN w:val="0"/>
              <w:adjustRightInd w:val="0"/>
              <w:rPr>
                <w:rFonts w:cs="Arial"/>
              </w:rPr>
            </w:pPr>
            <w:r w:rsidRPr="00BF7282">
              <w:rPr>
                <w:rFonts w:cs="Arial"/>
                <w:szCs w:val="22"/>
              </w:rPr>
              <w:t>ausländischen Gastuniversität und den dort besuchten</w:t>
            </w:r>
          </w:p>
          <w:p w14:paraId="6B20B504" w14:textId="77777777" w:rsidR="003E23F2" w:rsidRPr="00BF7282" w:rsidRDefault="003E23F2" w:rsidP="00B7309E">
            <w:pPr>
              <w:rPr>
                <w:rFonts w:cs="Arial"/>
              </w:rPr>
            </w:pPr>
            <w:r w:rsidRPr="00BF7282">
              <w:rPr>
                <w:rFonts w:cs="Arial"/>
                <w:szCs w:val="22"/>
              </w:rPr>
              <w:t>Lehrveranstaltungen</w:t>
            </w:r>
          </w:p>
        </w:tc>
      </w:tr>
      <w:tr w:rsidR="003E23F2" w:rsidRPr="00BF7282" w14:paraId="271C961D" w14:textId="77777777" w:rsidTr="004C7BF4">
        <w:trPr>
          <w:gridAfter w:val="1"/>
          <w:wAfter w:w="10" w:type="dxa"/>
          <w:trHeight w:val="340"/>
          <w:jc w:val="center"/>
        </w:trPr>
        <w:tc>
          <w:tcPr>
            <w:tcW w:w="567" w:type="dxa"/>
            <w:gridSpan w:val="2"/>
            <w:shd w:val="clear" w:color="auto" w:fill="auto"/>
          </w:tcPr>
          <w:p w14:paraId="3FFC3DB6" w14:textId="77777777" w:rsidR="00345575" w:rsidRDefault="00345575" w:rsidP="00A9238C">
            <w:pPr>
              <w:numPr>
                <w:ilvl w:val="0"/>
                <w:numId w:val="182"/>
              </w:numPr>
              <w:rPr>
                <w:rFonts w:cs="Arial"/>
                <w:i/>
              </w:rPr>
            </w:pPr>
          </w:p>
        </w:tc>
        <w:tc>
          <w:tcPr>
            <w:tcW w:w="2693" w:type="dxa"/>
            <w:gridSpan w:val="2"/>
            <w:shd w:val="clear" w:color="auto" w:fill="auto"/>
          </w:tcPr>
          <w:p w14:paraId="4AD84596" w14:textId="77777777" w:rsidR="003E23F2" w:rsidRPr="00BF7282" w:rsidRDefault="003E23F2" w:rsidP="00B7309E">
            <w:pPr>
              <w:rPr>
                <w:rFonts w:cs="Arial"/>
                <w:b/>
              </w:rPr>
            </w:pPr>
            <w:r w:rsidRPr="00BF7282">
              <w:rPr>
                <w:rFonts w:cs="Arial"/>
                <w:b/>
                <w:szCs w:val="22"/>
              </w:rPr>
              <w:t>Berechnung Modulnote</w:t>
            </w:r>
          </w:p>
        </w:tc>
        <w:tc>
          <w:tcPr>
            <w:tcW w:w="6663" w:type="dxa"/>
            <w:gridSpan w:val="3"/>
            <w:shd w:val="clear" w:color="auto" w:fill="auto"/>
          </w:tcPr>
          <w:p w14:paraId="65F2567E" w14:textId="77777777" w:rsidR="003E23F2" w:rsidRPr="00BF7282" w:rsidRDefault="003E23F2" w:rsidP="00B7309E">
            <w:pPr>
              <w:autoSpaceDE w:val="0"/>
              <w:autoSpaceDN w:val="0"/>
              <w:adjustRightInd w:val="0"/>
              <w:rPr>
                <w:rFonts w:cs="Arial"/>
              </w:rPr>
            </w:pPr>
            <w:r w:rsidRPr="00BF7282">
              <w:rPr>
                <w:rFonts w:cs="Arial"/>
                <w:szCs w:val="22"/>
              </w:rPr>
              <w:t>Modulnote wird berechnet nach einem Äquivalenzschlüssel unter</w:t>
            </w:r>
          </w:p>
          <w:p w14:paraId="1CED1929" w14:textId="77777777" w:rsidR="003E23F2" w:rsidRPr="00BF7282" w:rsidRDefault="003E23F2" w:rsidP="00B7309E">
            <w:pPr>
              <w:autoSpaceDE w:val="0"/>
              <w:autoSpaceDN w:val="0"/>
              <w:adjustRightInd w:val="0"/>
              <w:rPr>
                <w:rFonts w:cs="Arial"/>
              </w:rPr>
            </w:pPr>
            <w:r w:rsidRPr="00BF7282">
              <w:rPr>
                <w:rFonts w:cs="Arial"/>
                <w:szCs w:val="22"/>
              </w:rPr>
              <w:t>der Gewichtung der im Ausland erbrachten ECTS-Volumina je</w:t>
            </w:r>
          </w:p>
          <w:p w14:paraId="4EEAF743" w14:textId="77777777" w:rsidR="003E23F2" w:rsidRPr="00BF7282" w:rsidRDefault="003E23F2" w:rsidP="00B7309E">
            <w:pPr>
              <w:rPr>
                <w:rFonts w:cs="Arial"/>
              </w:rPr>
            </w:pPr>
            <w:r w:rsidRPr="00BF7282">
              <w:rPr>
                <w:rFonts w:cs="Arial"/>
                <w:szCs w:val="22"/>
              </w:rPr>
              <w:t>absolvierter Lehrveranstaltung</w:t>
            </w:r>
          </w:p>
        </w:tc>
      </w:tr>
      <w:tr w:rsidR="003E23F2" w:rsidRPr="00BF7282" w14:paraId="3EAF7AE9"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0EB7A909" w14:textId="77777777" w:rsidR="00345575" w:rsidRDefault="00345575" w:rsidP="00A9238C">
            <w:pPr>
              <w:numPr>
                <w:ilvl w:val="0"/>
                <w:numId w:val="182"/>
              </w:numPr>
              <w:rPr>
                <w:rFonts w:cs="Arial"/>
                <w:i/>
              </w:rPr>
            </w:pPr>
          </w:p>
        </w:tc>
        <w:tc>
          <w:tcPr>
            <w:tcW w:w="2693" w:type="dxa"/>
            <w:gridSpan w:val="2"/>
            <w:tcBorders>
              <w:bottom w:val="single" w:sz="4" w:space="0" w:color="auto"/>
            </w:tcBorders>
            <w:shd w:val="clear" w:color="auto" w:fill="auto"/>
          </w:tcPr>
          <w:p w14:paraId="36DC7139" w14:textId="77777777" w:rsidR="003E23F2" w:rsidRPr="00BF7282" w:rsidRDefault="003E23F2" w:rsidP="00B7309E">
            <w:pPr>
              <w:rPr>
                <w:rFonts w:cs="Arial"/>
                <w:b/>
              </w:rPr>
            </w:pPr>
            <w:r w:rsidRPr="00BF7282">
              <w:rPr>
                <w:rFonts w:cs="Arial"/>
                <w:b/>
                <w:szCs w:val="22"/>
              </w:rPr>
              <w:t>Turnus des Angebots</w:t>
            </w:r>
          </w:p>
        </w:tc>
        <w:tc>
          <w:tcPr>
            <w:tcW w:w="6663" w:type="dxa"/>
            <w:gridSpan w:val="3"/>
            <w:tcBorders>
              <w:bottom w:val="single" w:sz="4" w:space="0" w:color="auto"/>
            </w:tcBorders>
            <w:shd w:val="clear" w:color="auto" w:fill="auto"/>
          </w:tcPr>
          <w:p w14:paraId="3D77F99B" w14:textId="1DAB533D" w:rsidR="003E23F2" w:rsidRPr="00BF7282" w:rsidRDefault="00627758" w:rsidP="002624B2">
            <w:pPr>
              <w:autoSpaceDE w:val="0"/>
              <w:autoSpaceDN w:val="0"/>
              <w:adjustRightInd w:val="0"/>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3E23F2" w:rsidRPr="00BF7282">
              <w:rPr>
                <w:rFonts w:cs="Arial"/>
                <w:szCs w:val="22"/>
              </w:rPr>
              <w:t>; richtet sich nach dem akademischen Kalender der</w:t>
            </w:r>
            <w:r w:rsidR="002624B2">
              <w:rPr>
                <w:rFonts w:cs="Arial"/>
              </w:rPr>
              <w:t xml:space="preserve"> </w:t>
            </w:r>
            <w:r w:rsidR="003E23F2" w:rsidRPr="00BF7282">
              <w:rPr>
                <w:rFonts w:cs="Arial"/>
                <w:szCs w:val="22"/>
              </w:rPr>
              <w:t>ausländischen Universität</w:t>
            </w:r>
          </w:p>
        </w:tc>
      </w:tr>
      <w:tr w:rsidR="003E23F2" w:rsidRPr="00BF7282" w14:paraId="5ECA96DA" w14:textId="77777777" w:rsidTr="004C7BF4">
        <w:trPr>
          <w:gridAfter w:val="1"/>
          <w:wAfter w:w="10" w:type="dxa"/>
          <w:trHeight w:val="340"/>
          <w:jc w:val="center"/>
        </w:trPr>
        <w:tc>
          <w:tcPr>
            <w:tcW w:w="567" w:type="dxa"/>
            <w:gridSpan w:val="2"/>
            <w:shd w:val="clear" w:color="auto" w:fill="auto"/>
          </w:tcPr>
          <w:p w14:paraId="6D0B210C" w14:textId="77777777" w:rsidR="00345575" w:rsidRDefault="00345575" w:rsidP="00A9238C">
            <w:pPr>
              <w:numPr>
                <w:ilvl w:val="0"/>
                <w:numId w:val="182"/>
              </w:numPr>
              <w:rPr>
                <w:rFonts w:cs="Arial"/>
                <w:i/>
              </w:rPr>
            </w:pPr>
          </w:p>
        </w:tc>
        <w:tc>
          <w:tcPr>
            <w:tcW w:w="2693" w:type="dxa"/>
            <w:gridSpan w:val="2"/>
            <w:shd w:val="clear" w:color="auto" w:fill="auto"/>
          </w:tcPr>
          <w:p w14:paraId="5EFFB27B" w14:textId="77777777" w:rsidR="003E23F2" w:rsidRPr="00BF7282" w:rsidRDefault="003E23F2" w:rsidP="00B7309E">
            <w:pPr>
              <w:rPr>
                <w:rFonts w:cs="Arial"/>
                <w:b/>
              </w:rPr>
            </w:pPr>
            <w:r w:rsidRPr="00BF7282">
              <w:rPr>
                <w:rFonts w:cs="Arial"/>
                <w:b/>
                <w:szCs w:val="22"/>
              </w:rPr>
              <w:t>Arbeitsaufwand</w:t>
            </w:r>
          </w:p>
        </w:tc>
        <w:tc>
          <w:tcPr>
            <w:tcW w:w="6663" w:type="dxa"/>
            <w:gridSpan w:val="3"/>
            <w:shd w:val="clear" w:color="auto" w:fill="auto"/>
          </w:tcPr>
          <w:p w14:paraId="126F12E5" w14:textId="0075CCE8" w:rsidR="003E23F2" w:rsidRPr="00BF7282" w:rsidRDefault="00B15935" w:rsidP="00B7309E">
            <w:pPr>
              <w:autoSpaceDE w:val="0"/>
              <w:autoSpaceDN w:val="0"/>
              <w:adjustRightInd w:val="0"/>
              <w:rPr>
                <w:rFonts w:cs="Arial"/>
              </w:rPr>
            </w:pPr>
            <w:r>
              <w:rPr>
                <w:rFonts w:cs="Arial"/>
                <w:szCs w:val="22"/>
              </w:rPr>
              <w:t>15</w:t>
            </w:r>
            <w:r w:rsidR="003E23F2" w:rsidRPr="00BF7282">
              <w:rPr>
                <w:rFonts w:cs="Arial"/>
                <w:szCs w:val="22"/>
              </w:rPr>
              <w:t>0 h; Aufteilung variiert je nach besuchter</w:t>
            </w:r>
          </w:p>
          <w:p w14:paraId="4A34987C" w14:textId="77777777" w:rsidR="003E23F2" w:rsidRPr="00BF7282" w:rsidRDefault="003E23F2" w:rsidP="00B7309E">
            <w:pPr>
              <w:rPr>
                <w:rFonts w:cs="Arial"/>
              </w:rPr>
            </w:pPr>
            <w:r w:rsidRPr="00BF7282">
              <w:rPr>
                <w:rFonts w:cs="Arial"/>
                <w:szCs w:val="22"/>
              </w:rPr>
              <w:t>Lehrveranstaltung und lokalen Gegebenheiten</w:t>
            </w:r>
          </w:p>
        </w:tc>
      </w:tr>
      <w:tr w:rsidR="003E23F2" w:rsidRPr="00BF7282" w14:paraId="1857DA0F"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1D09FFD1" w14:textId="77777777" w:rsidR="00345575" w:rsidRDefault="00345575" w:rsidP="00A9238C">
            <w:pPr>
              <w:numPr>
                <w:ilvl w:val="0"/>
                <w:numId w:val="182"/>
              </w:numPr>
              <w:rPr>
                <w:rFonts w:cs="Arial"/>
                <w:i/>
              </w:rPr>
            </w:pPr>
          </w:p>
        </w:tc>
        <w:tc>
          <w:tcPr>
            <w:tcW w:w="2693" w:type="dxa"/>
            <w:gridSpan w:val="2"/>
            <w:tcBorders>
              <w:bottom w:val="single" w:sz="4" w:space="0" w:color="auto"/>
            </w:tcBorders>
            <w:shd w:val="clear" w:color="auto" w:fill="auto"/>
          </w:tcPr>
          <w:p w14:paraId="23A7A781" w14:textId="77777777" w:rsidR="003E23F2" w:rsidRPr="00BF7282" w:rsidRDefault="003E23F2" w:rsidP="00B7309E">
            <w:pPr>
              <w:rPr>
                <w:rFonts w:cs="Arial"/>
                <w:b/>
              </w:rPr>
            </w:pPr>
            <w:r w:rsidRPr="00BF7282">
              <w:rPr>
                <w:rFonts w:cs="Arial"/>
                <w:b/>
                <w:szCs w:val="22"/>
              </w:rPr>
              <w:t>Dauer des Moduls</w:t>
            </w:r>
          </w:p>
        </w:tc>
        <w:tc>
          <w:tcPr>
            <w:tcW w:w="6663" w:type="dxa"/>
            <w:gridSpan w:val="3"/>
            <w:tcBorders>
              <w:bottom w:val="single" w:sz="4" w:space="0" w:color="auto"/>
            </w:tcBorders>
            <w:shd w:val="clear" w:color="auto" w:fill="auto"/>
          </w:tcPr>
          <w:p w14:paraId="71D1CAA4" w14:textId="657942F4" w:rsidR="003E23F2" w:rsidRPr="00BF7282" w:rsidRDefault="003E23F2" w:rsidP="00B7309E">
            <w:pPr>
              <w:rPr>
                <w:rFonts w:cs="Arial"/>
              </w:rPr>
            </w:pPr>
            <w:r w:rsidRPr="00BF7282">
              <w:rPr>
                <w:rFonts w:cs="Arial"/>
                <w:szCs w:val="22"/>
              </w:rPr>
              <w:t>1</w:t>
            </w:r>
            <w:r w:rsidR="00717ADB">
              <w:rPr>
                <w:rFonts w:cs="Arial"/>
                <w:szCs w:val="22"/>
              </w:rPr>
              <w:t xml:space="preserve"> </w:t>
            </w:r>
            <w:r w:rsidRPr="00BF7282">
              <w:rPr>
                <w:rFonts w:cs="Arial"/>
                <w:szCs w:val="22"/>
              </w:rPr>
              <w:t>-</w:t>
            </w:r>
            <w:r w:rsidR="00717ADB">
              <w:rPr>
                <w:rFonts w:cs="Arial"/>
                <w:szCs w:val="22"/>
              </w:rPr>
              <w:t xml:space="preserve"> </w:t>
            </w:r>
            <w:r w:rsidRPr="00BF7282">
              <w:rPr>
                <w:rFonts w:cs="Arial"/>
                <w:szCs w:val="22"/>
              </w:rPr>
              <w:t>2 Semester</w:t>
            </w:r>
          </w:p>
        </w:tc>
      </w:tr>
      <w:tr w:rsidR="003E23F2" w:rsidRPr="00BF7282" w14:paraId="2FDC78A8" w14:textId="77777777" w:rsidTr="004C7BF4">
        <w:trPr>
          <w:gridAfter w:val="1"/>
          <w:wAfter w:w="10" w:type="dxa"/>
          <w:trHeight w:val="340"/>
          <w:jc w:val="center"/>
        </w:trPr>
        <w:tc>
          <w:tcPr>
            <w:tcW w:w="567" w:type="dxa"/>
            <w:gridSpan w:val="2"/>
            <w:tcBorders>
              <w:bottom w:val="single" w:sz="4" w:space="0" w:color="auto"/>
            </w:tcBorders>
            <w:shd w:val="clear" w:color="auto" w:fill="auto"/>
          </w:tcPr>
          <w:p w14:paraId="7D553B40" w14:textId="77777777" w:rsidR="00345575" w:rsidRDefault="00345575" w:rsidP="00A9238C">
            <w:pPr>
              <w:numPr>
                <w:ilvl w:val="0"/>
                <w:numId w:val="182"/>
              </w:numPr>
              <w:rPr>
                <w:rFonts w:cs="Arial"/>
                <w:i/>
              </w:rPr>
            </w:pPr>
          </w:p>
        </w:tc>
        <w:tc>
          <w:tcPr>
            <w:tcW w:w="2693" w:type="dxa"/>
            <w:gridSpan w:val="2"/>
            <w:tcBorders>
              <w:bottom w:val="single" w:sz="4" w:space="0" w:color="auto"/>
            </w:tcBorders>
            <w:shd w:val="clear" w:color="auto" w:fill="auto"/>
          </w:tcPr>
          <w:p w14:paraId="3653139B" w14:textId="77777777" w:rsidR="001E5AD0" w:rsidRDefault="00AF016F" w:rsidP="00B7309E">
            <w:pPr>
              <w:rPr>
                <w:rFonts w:cs="Arial"/>
                <w:b/>
                <w:szCs w:val="22"/>
              </w:rPr>
            </w:pPr>
            <w:r>
              <w:rPr>
                <w:rFonts w:cs="Arial"/>
                <w:b/>
                <w:szCs w:val="22"/>
              </w:rPr>
              <w:t xml:space="preserve">Unterrichts- und </w:t>
            </w:r>
          </w:p>
          <w:p w14:paraId="49CF033B" w14:textId="2C23E113" w:rsidR="003E23F2" w:rsidRPr="00BF7282" w:rsidRDefault="00AF016F" w:rsidP="00B7309E">
            <w:pPr>
              <w:rPr>
                <w:rFonts w:cs="Arial"/>
                <w:b/>
              </w:rPr>
            </w:pPr>
            <w:r>
              <w:rPr>
                <w:rFonts w:cs="Arial"/>
                <w:b/>
                <w:szCs w:val="22"/>
              </w:rPr>
              <w:t>Prüfungssprache</w:t>
            </w:r>
          </w:p>
        </w:tc>
        <w:tc>
          <w:tcPr>
            <w:tcW w:w="6663" w:type="dxa"/>
            <w:gridSpan w:val="3"/>
            <w:tcBorders>
              <w:bottom w:val="single" w:sz="4" w:space="0" w:color="auto"/>
            </w:tcBorders>
            <w:shd w:val="clear" w:color="auto" w:fill="auto"/>
          </w:tcPr>
          <w:p w14:paraId="24F353E6" w14:textId="77777777" w:rsidR="00FF53B6" w:rsidRPr="00F77E2E" w:rsidRDefault="00FF53B6" w:rsidP="00FF53B6">
            <w:pPr>
              <w:rPr>
                <w:sz w:val="20"/>
                <w:szCs w:val="20"/>
              </w:rPr>
            </w:pPr>
            <w:r>
              <w:rPr>
                <w:rFonts w:cs="Arial"/>
                <w:szCs w:val="22"/>
                <w:lang w:eastAsia="en-US"/>
              </w:rPr>
              <w:t>Unterrichts- und Prüfungssprache der ausländischen Universität</w:t>
            </w:r>
          </w:p>
          <w:p w14:paraId="25BBC760" w14:textId="4321D5EB" w:rsidR="003E23F2" w:rsidRPr="00BF7282" w:rsidRDefault="003E23F2" w:rsidP="00B7309E">
            <w:pPr>
              <w:rPr>
                <w:rFonts w:cs="Arial"/>
              </w:rPr>
            </w:pPr>
          </w:p>
        </w:tc>
      </w:tr>
      <w:tr w:rsidR="003E23F2" w:rsidRPr="00BF7282" w14:paraId="3410A302" w14:textId="77777777" w:rsidTr="004C7BF4">
        <w:trPr>
          <w:gridAfter w:val="1"/>
          <w:wAfter w:w="10" w:type="dxa"/>
          <w:trHeight w:val="340"/>
          <w:jc w:val="center"/>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380D8326" w14:textId="77777777" w:rsidR="00345575" w:rsidRDefault="00345575" w:rsidP="00A9238C">
            <w:pPr>
              <w:numPr>
                <w:ilvl w:val="0"/>
                <w:numId w:val="182"/>
              </w:numPr>
              <w:rPr>
                <w:rFonts w:cs="Arial"/>
                <w:i/>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39B647A7" w14:textId="77777777" w:rsidR="001E5AD0" w:rsidRDefault="00AF016F" w:rsidP="00B7309E">
            <w:pPr>
              <w:rPr>
                <w:rFonts w:cs="Arial"/>
                <w:b/>
                <w:szCs w:val="22"/>
              </w:rPr>
            </w:pPr>
            <w:r>
              <w:rPr>
                <w:rFonts w:cs="Arial"/>
                <w:b/>
                <w:szCs w:val="22"/>
              </w:rPr>
              <w:t xml:space="preserve">(Vorbereitende) </w:t>
            </w:r>
          </w:p>
          <w:p w14:paraId="796D1288" w14:textId="20E7A896" w:rsidR="003E23F2" w:rsidRPr="00BF7282" w:rsidRDefault="00AF016F" w:rsidP="00B7309E">
            <w:pPr>
              <w:rPr>
                <w:rFonts w:cs="Arial"/>
                <w:b/>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686CE16B" w14:textId="77777777" w:rsidR="003E23F2" w:rsidRPr="00BF7282" w:rsidRDefault="003E23F2" w:rsidP="00B7309E">
            <w:pPr>
              <w:rPr>
                <w:rFonts w:cs="Arial"/>
              </w:rPr>
            </w:pPr>
            <w:r w:rsidRPr="00BF7282">
              <w:rPr>
                <w:rFonts w:cs="Arial"/>
                <w:szCs w:val="22"/>
              </w:rPr>
              <w:t>Wird vor Ort bekannt gegeben</w:t>
            </w:r>
          </w:p>
        </w:tc>
      </w:tr>
      <w:tr w:rsidR="00B903C1" w:rsidRPr="00BF7282" w14:paraId="4941257C"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13665328" w14:textId="77777777" w:rsidR="00B903C1" w:rsidRPr="00BF7282" w:rsidRDefault="00B903C1" w:rsidP="00A9238C">
            <w:pPr>
              <w:pStyle w:val="Listenabsatz"/>
              <w:numPr>
                <w:ilvl w:val="0"/>
                <w:numId w:val="124"/>
              </w:numPr>
            </w:pPr>
            <w:r w:rsidRPr="00BF7282">
              <w:lastRenderedPageBreak/>
              <w:br w:type="page"/>
            </w:r>
          </w:p>
        </w:tc>
        <w:tc>
          <w:tcPr>
            <w:tcW w:w="2693" w:type="dxa"/>
            <w:gridSpan w:val="2"/>
            <w:tcBorders>
              <w:top w:val="double" w:sz="4" w:space="0" w:color="auto"/>
            </w:tcBorders>
            <w:shd w:val="clear" w:color="auto" w:fill="E0E0E0"/>
          </w:tcPr>
          <w:p w14:paraId="5790D064" w14:textId="77777777" w:rsidR="00B903C1" w:rsidRPr="00BF7282" w:rsidRDefault="00B903C1" w:rsidP="00B7309E">
            <w:pPr>
              <w:rPr>
                <w:b/>
              </w:rPr>
            </w:pPr>
            <w:r w:rsidRPr="00BF7282">
              <w:rPr>
                <w:b/>
              </w:rPr>
              <w:t>Modulbezeichnung</w:t>
            </w:r>
          </w:p>
          <w:p w14:paraId="69976245" w14:textId="77777777" w:rsidR="00B903C1" w:rsidRPr="00BF7282" w:rsidRDefault="007E78B0" w:rsidP="00B7309E">
            <w:r>
              <w:t>RUW-</w:t>
            </w:r>
            <w:r w:rsidR="00640DD1">
              <w:t>2370</w:t>
            </w:r>
          </w:p>
        </w:tc>
        <w:tc>
          <w:tcPr>
            <w:tcW w:w="5529" w:type="dxa"/>
            <w:tcBorders>
              <w:top w:val="double" w:sz="4" w:space="0" w:color="auto"/>
            </w:tcBorders>
            <w:shd w:val="clear" w:color="auto" w:fill="E0E0E0"/>
          </w:tcPr>
          <w:p w14:paraId="6FA1D804" w14:textId="77777777" w:rsidR="00B903C1" w:rsidRPr="00BF7282" w:rsidRDefault="009910F5" w:rsidP="00B7309E">
            <w:pPr>
              <w:pStyle w:val="berschriftModul"/>
            </w:pPr>
            <w:bookmarkStart w:id="5745" w:name="_Toc145746914"/>
            <w:bookmarkStart w:id="5746" w:name="_Toc287964374"/>
            <w:bookmarkStart w:id="5747" w:name="_Toc300074904"/>
            <w:bookmarkStart w:id="5748" w:name="_Toc300153965"/>
            <w:bookmarkStart w:id="5749" w:name="_Toc301861976"/>
            <w:bookmarkStart w:id="5750" w:name="_Toc317511602"/>
            <w:bookmarkStart w:id="5751" w:name="_Toc317694766"/>
            <w:bookmarkStart w:id="5752" w:name="_Toc317772926"/>
            <w:bookmarkStart w:id="5753" w:name="_Toc317782046"/>
            <w:bookmarkStart w:id="5754" w:name="_Toc321385140"/>
            <w:bookmarkStart w:id="5755" w:name="_Toc331492955"/>
            <w:bookmarkStart w:id="5756" w:name="_Toc332267186"/>
            <w:bookmarkStart w:id="5757" w:name="_Toc332366838"/>
            <w:bookmarkStart w:id="5758" w:name="_Toc335747339"/>
            <w:bookmarkStart w:id="5759" w:name="_Toc349828512"/>
            <w:bookmarkStart w:id="5760" w:name="_Toc351715439"/>
            <w:bookmarkStart w:id="5761" w:name="_Toc363638171"/>
            <w:bookmarkStart w:id="5762" w:name="_Toc363638834"/>
            <w:bookmarkStart w:id="5763" w:name="_Toc364322112"/>
            <w:bookmarkStart w:id="5764" w:name="_Toc364328653"/>
            <w:bookmarkStart w:id="5765" w:name="_Toc369082382"/>
            <w:bookmarkStart w:id="5766" w:name="_Toc381686957"/>
            <w:bookmarkStart w:id="5767" w:name="_Toc5265967"/>
            <w:r w:rsidRPr="00277938">
              <w:t>Internationale Unternehmensführung</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r w:rsidR="005D0F0D" w:rsidRPr="00BF7282">
              <w:t xml:space="preserve"> </w:t>
            </w:r>
          </w:p>
          <w:p w14:paraId="2EE90153" w14:textId="2A06ED90" w:rsidR="00B903C1" w:rsidRPr="00BF7282" w:rsidRDefault="00B903C1" w:rsidP="00B7309E">
            <w:r w:rsidRPr="00BF7282">
              <w:t xml:space="preserve">(International </w:t>
            </w:r>
            <w:r w:rsidR="005448F6">
              <w:t>b</w:t>
            </w:r>
            <w:r w:rsidRPr="00BF7282">
              <w:t xml:space="preserve">usiness </w:t>
            </w:r>
            <w:r w:rsidR="005448F6">
              <w:t>m</w:t>
            </w:r>
            <w:r w:rsidRPr="00BF7282">
              <w:t>anagement)</w:t>
            </w:r>
          </w:p>
        </w:tc>
        <w:tc>
          <w:tcPr>
            <w:tcW w:w="1134" w:type="dxa"/>
            <w:gridSpan w:val="2"/>
            <w:tcBorders>
              <w:top w:val="double" w:sz="4" w:space="0" w:color="auto"/>
            </w:tcBorders>
            <w:shd w:val="clear" w:color="auto" w:fill="E0E0E0"/>
          </w:tcPr>
          <w:p w14:paraId="3BE487F9" w14:textId="77777777" w:rsidR="00B903C1" w:rsidRPr="00BF7282" w:rsidRDefault="00B903C1" w:rsidP="00B7309E">
            <w:pPr>
              <w:rPr>
                <w:b/>
              </w:rPr>
            </w:pPr>
            <w:r w:rsidRPr="00BF7282">
              <w:rPr>
                <w:b/>
              </w:rPr>
              <w:t>5 ECTS</w:t>
            </w:r>
          </w:p>
        </w:tc>
      </w:tr>
      <w:tr w:rsidR="00B903C1" w:rsidRPr="00BF7282" w14:paraId="1CE09C14"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4"/>
          <w:jc w:val="center"/>
        </w:trPr>
        <w:tc>
          <w:tcPr>
            <w:tcW w:w="567" w:type="dxa"/>
            <w:gridSpan w:val="2"/>
            <w:shd w:val="clear" w:color="auto" w:fill="E0E0E0"/>
          </w:tcPr>
          <w:p w14:paraId="6347F191" w14:textId="77777777" w:rsidR="00B903C1" w:rsidRPr="00BF7282" w:rsidRDefault="00B903C1" w:rsidP="00A9238C">
            <w:pPr>
              <w:pStyle w:val="Listenabsatz"/>
              <w:numPr>
                <w:ilvl w:val="0"/>
                <w:numId w:val="124"/>
              </w:numPr>
            </w:pPr>
          </w:p>
        </w:tc>
        <w:tc>
          <w:tcPr>
            <w:tcW w:w="2693" w:type="dxa"/>
            <w:gridSpan w:val="2"/>
            <w:shd w:val="clear" w:color="auto" w:fill="E0E0E0"/>
          </w:tcPr>
          <w:p w14:paraId="5A0B3A9D" w14:textId="77777777" w:rsidR="00B903C1" w:rsidRPr="00BF7282" w:rsidRDefault="00B903C1" w:rsidP="00B7309E">
            <w:r w:rsidRPr="00BF7282">
              <w:t>Lehrveranstaltungen</w:t>
            </w:r>
          </w:p>
          <w:p w14:paraId="7BD48B4C" w14:textId="77777777" w:rsidR="00D931FF" w:rsidRPr="00BF7282" w:rsidRDefault="00D931FF" w:rsidP="00B7309E">
            <w:pPr>
              <w:rPr>
                <w:b/>
              </w:rPr>
            </w:pPr>
          </w:p>
        </w:tc>
        <w:tc>
          <w:tcPr>
            <w:tcW w:w="5529" w:type="dxa"/>
            <w:shd w:val="clear" w:color="auto" w:fill="E0E0E0"/>
          </w:tcPr>
          <w:p w14:paraId="23F0E2E3" w14:textId="044F85BC" w:rsidR="00D931FF" w:rsidRPr="00BF7282" w:rsidRDefault="00D931FF" w:rsidP="00B7309E">
            <w:r w:rsidRPr="00BF7282">
              <w:t>V: Internationale Unternehmensführung (2 SWS)</w:t>
            </w:r>
          </w:p>
        </w:tc>
        <w:tc>
          <w:tcPr>
            <w:tcW w:w="1134" w:type="dxa"/>
            <w:gridSpan w:val="2"/>
            <w:shd w:val="clear" w:color="auto" w:fill="E0E0E0"/>
          </w:tcPr>
          <w:p w14:paraId="6B3CF71A" w14:textId="77777777" w:rsidR="00D931FF" w:rsidRPr="00BF7282" w:rsidRDefault="00D931FF" w:rsidP="00B7309E">
            <w:r w:rsidRPr="00BF7282">
              <w:t>5 ECTS</w:t>
            </w:r>
          </w:p>
        </w:tc>
      </w:tr>
      <w:tr w:rsidR="00B903C1" w:rsidRPr="00BF7282" w14:paraId="0F8F27EA" w14:textId="77777777" w:rsidTr="004C7BF4">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6FD07A03" w14:textId="77777777" w:rsidR="00B903C1" w:rsidRPr="00BF7282" w:rsidRDefault="00B903C1" w:rsidP="00A9238C">
            <w:pPr>
              <w:pStyle w:val="Listenabsatz"/>
              <w:numPr>
                <w:ilvl w:val="0"/>
                <w:numId w:val="124"/>
              </w:numPr>
            </w:pPr>
          </w:p>
        </w:tc>
        <w:tc>
          <w:tcPr>
            <w:tcW w:w="2693" w:type="dxa"/>
            <w:gridSpan w:val="2"/>
            <w:tcBorders>
              <w:bottom w:val="double" w:sz="4" w:space="0" w:color="auto"/>
            </w:tcBorders>
            <w:shd w:val="clear" w:color="auto" w:fill="E0E0E0"/>
          </w:tcPr>
          <w:p w14:paraId="2BE5C19F" w14:textId="01C30640" w:rsidR="00B903C1" w:rsidRPr="00BF7282" w:rsidRDefault="00C655C3" w:rsidP="00B7309E">
            <w:r>
              <w:t>Lehrende</w:t>
            </w:r>
          </w:p>
        </w:tc>
        <w:tc>
          <w:tcPr>
            <w:tcW w:w="5529" w:type="dxa"/>
            <w:tcBorders>
              <w:bottom w:val="double" w:sz="4" w:space="0" w:color="auto"/>
            </w:tcBorders>
            <w:shd w:val="clear" w:color="auto" w:fill="E0E0E0"/>
          </w:tcPr>
          <w:p w14:paraId="2841C668" w14:textId="689D0E35" w:rsidR="00B903C1" w:rsidRPr="00BF7282" w:rsidRDefault="00366A7A" w:rsidP="00B7309E">
            <w:r>
              <w:t xml:space="preserve">Prof. </w:t>
            </w:r>
            <w:r w:rsidR="001E5AD0">
              <w:t xml:space="preserve">Dr. </w:t>
            </w:r>
            <w:r>
              <w:t>Holtbrügge und</w:t>
            </w:r>
            <w:r w:rsidR="00B903C1" w:rsidRPr="00BF7282">
              <w:t xml:space="preserve"> Prof. </w:t>
            </w:r>
            <w:r w:rsidR="001E5AD0">
              <w:t xml:space="preserve">Dr. </w:t>
            </w:r>
            <w:r w:rsidR="00B903C1" w:rsidRPr="00BF7282">
              <w:t>Hungenberg</w:t>
            </w:r>
          </w:p>
        </w:tc>
        <w:tc>
          <w:tcPr>
            <w:tcW w:w="1134" w:type="dxa"/>
            <w:gridSpan w:val="2"/>
            <w:tcBorders>
              <w:bottom w:val="double" w:sz="4" w:space="0" w:color="auto"/>
            </w:tcBorders>
            <w:shd w:val="clear" w:color="auto" w:fill="E0E0E0"/>
          </w:tcPr>
          <w:p w14:paraId="7E654EDB" w14:textId="77777777" w:rsidR="00B903C1" w:rsidRPr="00BF7282" w:rsidRDefault="00B903C1" w:rsidP="00B7309E"/>
        </w:tc>
      </w:tr>
    </w:tbl>
    <w:p w14:paraId="01FAF555" w14:textId="77777777" w:rsidR="00B903C1" w:rsidRPr="00BF7282" w:rsidRDefault="00B903C1"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B903C1" w:rsidRPr="00BF7282" w14:paraId="0A80CE04" w14:textId="77777777" w:rsidTr="0016553A">
        <w:trPr>
          <w:trHeight w:val="340"/>
          <w:jc w:val="center"/>
        </w:trPr>
        <w:tc>
          <w:tcPr>
            <w:tcW w:w="567" w:type="dxa"/>
          </w:tcPr>
          <w:p w14:paraId="13A26FA2" w14:textId="77777777" w:rsidR="00B903C1" w:rsidRPr="00BF7282" w:rsidRDefault="00B903C1" w:rsidP="00A9238C">
            <w:pPr>
              <w:pStyle w:val="Listenabsatz"/>
              <w:numPr>
                <w:ilvl w:val="0"/>
                <w:numId w:val="124"/>
              </w:numPr>
            </w:pPr>
          </w:p>
        </w:tc>
        <w:tc>
          <w:tcPr>
            <w:tcW w:w="2693" w:type="dxa"/>
          </w:tcPr>
          <w:p w14:paraId="59A164B5" w14:textId="76E92A48" w:rsidR="00B903C1" w:rsidRPr="00BF7282" w:rsidRDefault="00C655C3" w:rsidP="00B7309E">
            <w:pPr>
              <w:rPr>
                <w:b/>
              </w:rPr>
            </w:pPr>
            <w:r>
              <w:rPr>
                <w:b/>
              </w:rPr>
              <w:t>Modulverantwortliche/r</w:t>
            </w:r>
          </w:p>
        </w:tc>
        <w:tc>
          <w:tcPr>
            <w:tcW w:w="6664" w:type="dxa"/>
          </w:tcPr>
          <w:p w14:paraId="1FA14FD8" w14:textId="123D922F" w:rsidR="00B903C1" w:rsidRPr="00BF7282" w:rsidRDefault="00B903C1" w:rsidP="00B7309E">
            <w:r w:rsidRPr="00BF7282">
              <w:t xml:space="preserve">Prof. </w:t>
            </w:r>
            <w:r w:rsidR="001E5AD0">
              <w:t xml:space="preserve">Dr. </w:t>
            </w:r>
            <w:r w:rsidRPr="00BF7282">
              <w:t>Holtbrügge</w:t>
            </w:r>
          </w:p>
        </w:tc>
      </w:tr>
      <w:tr w:rsidR="00B903C1" w:rsidRPr="00BF7282" w14:paraId="6BF841FD" w14:textId="77777777" w:rsidTr="00B7309E">
        <w:trPr>
          <w:jc w:val="center"/>
        </w:trPr>
        <w:tc>
          <w:tcPr>
            <w:tcW w:w="567" w:type="dxa"/>
            <w:shd w:val="clear" w:color="auto" w:fill="FFFFFF"/>
          </w:tcPr>
          <w:p w14:paraId="0A6C19F1" w14:textId="77777777" w:rsidR="00B903C1" w:rsidRPr="00BF7282" w:rsidRDefault="00B903C1" w:rsidP="00A9238C">
            <w:pPr>
              <w:pStyle w:val="Listenabsatz"/>
              <w:numPr>
                <w:ilvl w:val="0"/>
                <w:numId w:val="124"/>
              </w:numPr>
            </w:pPr>
          </w:p>
        </w:tc>
        <w:tc>
          <w:tcPr>
            <w:tcW w:w="2693" w:type="dxa"/>
            <w:shd w:val="clear" w:color="auto" w:fill="FFFFFF"/>
          </w:tcPr>
          <w:p w14:paraId="702BE5A6" w14:textId="77777777" w:rsidR="00B903C1" w:rsidRPr="00BF7282" w:rsidRDefault="00B903C1" w:rsidP="00B7309E">
            <w:pPr>
              <w:rPr>
                <w:b/>
              </w:rPr>
            </w:pPr>
            <w:r w:rsidRPr="00BF7282">
              <w:rPr>
                <w:b/>
              </w:rPr>
              <w:t>Inhalt</w:t>
            </w:r>
          </w:p>
        </w:tc>
        <w:tc>
          <w:tcPr>
            <w:tcW w:w="6664" w:type="dxa"/>
            <w:shd w:val="clear" w:color="auto" w:fill="FFFFFF"/>
          </w:tcPr>
          <w:p w14:paraId="5F160CDC" w14:textId="7CE8DE9A" w:rsidR="00B903C1" w:rsidRPr="00BF7282" w:rsidRDefault="00D931FF" w:rsidP="00FD6230">
            <w:r w:rsidRPr="00BF7282">
              <w:t>Die Veranstaltung befasst sich mit den Grundfragen der Führung international tätiger Unternehmen.</w:t>
            </w:r>
            <w:r w:rsidR="00FD6230">
              <w:t xml:space="preserve"> </w:t>
            </w:r>
            <w:r w:rsidR="00FD6230" w:rsidRPr="005E51B6">
              <w:t>Im Mittelpunkt steht dabei der normative Rahmen der Unternehmensführung, die Strategie und Strategiegestaltung, die Organisation und Organisations</w:t>
            </w:r>
            <w:r w:rsidR="00FD6230">
              <w:t>-</w:t>
            </w:r>
            <w:r w:rsidR="00FD6230" w:rsidRPr="005E51B6">
              <w:t>gestaltung sowie die Bereiche Personal und Führung</w:t>
            </w:r>
            <w:r w:rsidR="00CD17AA">
              <w:t>,</w:t>
            </w:r>
            <w:r w:rsidR="00FD6230" w:rsidRPr="005E51B6">
              <w:t xml:space="preserve"> insbesondere im internationalen Kontext</w:t>
            </w:r>
            <w:r w:rsidR="00FD6230">
              <w:t>.</w:t>
            </w:r>
            <w:r w:rsidRPr="00BF7282">
              <w:t xml:space="preserve"> Die theoretischen und konzeptionellen Grundlagen werden anhand von </w:t>
            </w:r>
            <w:r w:rsidR="00AA0571" w:rsidRPr="00BF7282">
              <w:t xml:space="preserve">spezifischen </w:t>
            </w:r>
            <w:r w:rsidRPr="00BF7282">
              <w:t>Fallstudien und Praxisbeispielen erläutert.</w:t>
            </w:r>
          </w:p>
        </w:tc>
      </w:tr>
      <w:tr w:rsidR="00B903C1" w:rsidRPr="00BF7282" w14:paraId="7FDE4586" w14:textId="77777777" w:rsidTr="00B7309E">
        <w:trPr>
          <w:jc w:val="center"/>
        </w:trPr>
        <w:tc>
          <w:tcPr>
            <w:tcW w:w="567" w:type="dxa"/>
            <w:shd w:val="clear" w:color="auto" w:fill="FFFFFF"/>
          </w:tcPr>
          <w:p w14:paraId="2E088098" w14:textId="77777777" w:rsidR="00B903C1" w:rsidRPr="00BF7282" w:rsidRDefault="00B903C1" w:rsidP="00A9238C">
            <w:pPr>
              <w:pStyle w:val="Listenabsatz"/>
              <w:numPr>
                <w:ilvl w:val="0"/>
                <w:numId w:val="124"/>
              </w:numPr>
            </w:pPr>
          </w:p>
        </w:tc>
        <w:tc>
          <w:tcPr>
            <w:tcW w:w="2693" w:type="dxa"/>
            <w:shd w:val="clear" w:color="auto" w:fill="FFFFFF"/>
          </w:tcPr>
          <w:p w14:paraId="581D852D" w14:textId="77777777" w:rsidR="0016553A" w:rsidRDefault="00B903C1" w:rsidP="00B7309E">
            <w:pPr>
              <w:rPr>
                <w:b/>
              </w:rPr>
            </w:pPr>
            <w:r w:rsidRPr="00BF7282">
              <w:rPr>
                <w:b/>
              </w:rPr>
              <w:t xml:space="preserve">Lernziele und </w:t>
            </w:r>
          </w:p>
          <w:p w14:paraId="173A2076" w14:textId="7F8AEC55" w:rsidR="00B903C1" w:rsidRPr="00BF7282" w:rsidRDefault="00B903C1" w:rsidP="00B7309E">
            <w:pPr>
              <w:rPr>
                <w:b/>
              </w:rPr>
            </w:pPr>
            <w:r w:rsidRPr="00BF7282">
              <w:rPr>
                <w:b/>
              </w:rPr>
              <w:t>Kompetenzen</w:t>
            </w:r>
          </w:p>
        </w:tc>
        <w:tc>
          <w:tcPr>
            <w:tcW w:w="6664" w:type="dxa"/>
            <w:shd w:val="clear" w:color="auto" w:fill="FFFFFF"/>
          </w:tcPr>
          <w:p w14:paraId="2BFC0F28" w14:textId="5C2485AD" w:rsidR="00B300EC" w:rsidRPr="00BF7282" w:rsidRDefault="00FD6230" w:rsidP="00CD17AA">
            <w:r w:rsidRPr="005E51B6">
              <w:rPr>
                <w:spacing w:val="-2"/>
              </w:rPr>
              <w:t>Die Veranstaltung vermittelt grundlegende Kenntnisse der Führung von Unternehmen im internationalen Kontext. Die Studierenden lernen die wichtigsten Aufgaben der Unternehmensführung kennen und erkennen die Führungsherausforderungen bei internationaler Unternehmenstätigkeit.</w:t>
            </w:r>
            <w:r>
              <w:rPr>
                <w:spacing w:val="-2"/>
              </w:rPr>
              <w:t xml:space="preserve"> </w:t>
            </w:r>
            <w:r w:rsidR="00B300EC" w:rsidRPr="00BF7282">
              <w:rPr>
                <w:rFonts w:cs="Arial"/>
              </w:rPr>
              <w:t>Zudem erwerben sie dadurch die Fähigkeit, die Theorien, Methoden und Instrumente, welche die Betriebswirtschaftslehre zur Bewältigung dieser Aufgaben bereitstellt, auf praktische Fragestellungen anzuwenden.</w:t>
            </w:r>
          </w:p>
        </w:tc>
      </w:tr>
      <w:tr w:rsidR="00B903C1" w:rsidRPr="00BF7282" w14:paraId="73817179" w14:textId="77777777" w:rsidTr="00B7309E">
        <w:trPr>
          <w:jc w:val="center"/>
        </w:trPr>
        <w:tc>
          <w:tcPr>
            <w:tcW w:w="567" w:type="dxa"/>
            <w:shd w:val="clear" w:color="auto" w:fill="FFFFFF"/>
          </w:tcPr>
          <w:p w14:paraId="0D1E1746" w14:textId="77777777" w:rsidR="00B903C1" w:rsidRPr="00BF7282" w:rsidRDefault="00B903C1" w:rsidP="00A9238C">
            <w:pPr>
              <w:pStyle w:val="Listenabsatz"/>
              <w:numPr>
                <w:ilvl w:val="0"/>
                <w:numId w:val="124"/>
              </w:numPr>
            </w:pPr>
          </w:p>
        </w:tc>
        <w:tc>
          <w:tcPr>
            <w:tcW w:w="2693" w:type="dxa"/>
            <w:shd w:val="clear" w:color="auto" w:fill="FFFFFF"/>
          </w:tcPr>
          <w:p w14:paraId="09D4229F" w14:textId="77777777" w:rsidR="0016553A" w:rsidRDefault="00B903C1" w:rsidP="00B7309E">
            <w:pPr>
              <w:rPr>
                <w:b/>
              </w:rPr>
            </w:pPr>
            <w:r w:rsidRPr="00BF7282">
              <w:rPr>
                <w:b/>
              </w:rPr>
              <w:t xml:space="preserve">Empfohlene </w:t>
            </w:r>
          </w:p>
          <w:p w14:paraId="566F99FE" w14:textId="2A40F5B2" w:rsidR="00B903C1" w:rsidRPr="00BF7282" w:rsidRDefault="00B903C1" w:rsidP="00B7309E">
            <w:pPr>
              <w:rPr>
                <w:b/>
              </w:rPr>
            </w:pPr>
            <w:r w:rsidRPr="00BF7282">
              <w:rPr>
                <w:b/>
              </w:rPr>
              <w:t>Voraussetzungen für die Teilnahme</w:t>
            </w:r>
          </w:p>
        </w:tc>
        <w:tc>
          <w:tcPr>
            <w:tcW w:w="6664" w:type="dxa"/>
            <w:shd w:val="clear" w:color="auto" w:fill="FFFFFF"/>
          </w:tcPr>
          <w:p w14:paraId="12737CA5" w14:textId="77777777" w:rsidR="00B903C1" w:rsidRPr="00BF7282" w:rsidRDefault="00B903C1" w:rsidP="00B7309E">
            <w:r w:rsidRPr="00BF7282">
              <w:t>Erfolgreicher Abschluss der Assessmentphase</w:t>
            </w:r>
          </w:p>
        </w:tc>
      </w:tr>
      <w:tr w:rsidR="00B903C1" w:rsidRPr="00BF7282" w14:paraId="18C63D0F" w14:textId="77777777" w:rsidTr="00B7309E">
        <w:trPr>
          <w:jc w:val="center"/>
        </w:trPr>
        <w:tc>
          <w:tcPr>
            <w:tcW w:w="567" w:type="dxa"/>
            <w:shd w:val="clear" w:color="auto" w:fill="FFFFFF"/>
          </w:tcPr>
          <w:p w14:paraId="47EB1D40" w14:textId="77777777" w:rsidR="00B903C1" w:rsidRPr="00BF7282" w:rsidRDefault="00B903C1" w:rsidP="00A9238C">
            <w:pPr>
              <w:pStyle w:val="Listenabsatz"/>
              <w:numPr>
                <w:ilvl w:val="0"/>
                <w:numId w:val="124"/>
              </w:numPr>
            </w:pPr>
          </w:p>
        </w:tc>
        <w:tc>
          <w:tcPr>
            <w:tcW w:w="2693" w:type="dxa"/>
            <w:shd w:val="clear" w:color="auto" w:fill="FFFFFF"/>
          </w:tcPr>
          <w:p w14:paraId="5E85471B" w14:textId="77777777" w:rsidR="0016553A" w:rsidRDefault="00B903C1" w:rsidP="00B7309E">
            <w:pPr>
              <w:rPr>
                <w:b/>
              </w:rPr>
            </w:pPr>
            <w:r w:rsidRPr="00BF7282">
              <w:rPr>
                <w:b/>
              </w:rPr>
              <w:t xml:space="preserve">Einpassung in </w:t>
            </w:r>
          </w:p>
          <w:p w14:paraId="21CE087A" w14:textId="3A05AE8D" w:rsidR="00B903C1" w:rsidRPr="00BF7282" w:rsidRDefault="00B903C1" w:rsidP="00B7309E">
            <w:pPr>
              <w:rPr>
                <w:b/>
              </w:rPr>
            </w:pPr>
            <w:r w:rsidRPr="00BF7282">
              <w:rPr>
                <w:b/>
              </w:rPr>
              <w:t>Musterstudienplan</w:t>
            </w:r>
          </w:p>
        </w:tc>
        <w:tc>
          <w:tcPr>
            <w:tcW w:w="6664" w:type="dxa"/>
            <w:shd w:val="clear" w:color="auto" w:fill="FFFFFF"/>
          </w:tcPr>
          <w:p w14:paraId="7827FD32" w14:textId="77777777" w:rsidR="002E58AE" w:rsidRPr="00BF7282" w:rsidRDefault="00B903C1" w:rsidP="00B7309E">
            <w:r w:rsidRPr="00BF7282">
              <w:t>4. Semester</w:t>
            </w:r>
            <w:r w:rsidR="00BB22A2" w:rsidRPr="00BF7282">
              <w:t xml:space="preserve"> </w:t>
            </w:r>
          </w:p>
          <w:p w14:paraId="31294EF1" w14:textId="77777777" w:rsidR="00B903C1" w:rsidRPr="00BF7282" w:rsidRDefault="00B903C1" w:rsidP="00B7309E"/>
        </w:tc>
      </w:tr>
      <w:tr w:rsidR="00B903C1" w:rsidRPr="00BF7282" w14:paraId="27E7091F" w14:textId="77777777" w:rsidTr="00B7309E">
        <w:trPr>
          <w:jc w:val="center"/>
        </w:trPr>
        <w:tc>
          <w:tcPr>
            <w:tcW w:w="567" w:type="dxa"/>
            <w:shd w:val="clear" w:color="auto" w:fill="FFFFFF"/>
          </w:tcPr>
          <w:p w14:paraId="08212332" w14:textId="77777777" w:rsidR="00B903C1" w:rsidRPr="00BF7282" w:rsidRDefault="00B903C1" w:rsidP="00A9238C">
            <w:pPr>
              <w:pStyle w:val="Listenabsatz"/>
              <w:numPr>
                <w:ilvl w:val="0"/>
                <w:numId w:val="124"/>
              </w:numPr>
            </w:pPr>
          </w:p>
        </w:tc>
        <w:tc>
          <w:tcPr>
            <w:tcW w:w="2693" w:type="dxa"/>
            <w:shd w:val="clear" w:color="auto" w:fill="FFFFFF"/>
          </w:tcPr>
          <w:p w14:paraId="0A1972D8" w14:textId="77777777" w:rsidR="0016553A" w:rsidRDefault="00B903C1" w:rsidP="00B7309E">
            <w:pPr>
              <w:rPr>
                <w:b/>
              </w:rPr>
            </w:pPr>
            <w:r w:rsidRPr="00BF7282">
              <w:rPr>
                <w:b/>
              </w:rPr>
              <w:t xml:space="preserve">Verwendbarkeit des </w:t>
            </w:r>
          </w:p>
          <w:p w14:paraId="7A4FF839" w14:textId="0D579054" w:rsidR="00B903C1" w:rsidRPr="00BF7282" w:rsidRDefault="00B903C1" w:rsidP="00B7309E">
            <w:pPr>
              <w:rPr>
                <w:b/>
              </w:rPr>
            </w:pPr>
            <w:r w:rsidRPr="00BF7282">
              <w:rPr>
                <w:b/>
              </w:rPr>
              <w:t>Moduls</w:t>
            </w:r>
          </w:p>
        </w:tc>
        <w:tc>
          <w:tcPr>
            <w:tcW w:w="6664" w:type="dxa"/>
            <w:shd w:val="clear" w:color="auto" w:fill="FFFFFF"/>
          </w:tcPr>
          <w:p w14:paraId="68F29259" w14:textId="77777777" w:rsidR="00D931FF" w:rsidRPr="005524DF" w:rsidRDefault="00D931FF" w:rsidP="00A9238C">
            <w:pPr>
              <w:pStyle w:val="Listenabsatz"/>
              <w:numPr>
                <w:ilvl w:val="0"/>
                <w:numId w:val="228"/>
              </w:numPr>
              <w:ind w:left="209" w:hanging="209"/>
              <w:rPr>
                <w:rFonts w:cs="Arial"/>
              </w:rPr>
            </w:pPr>
            <w:r w:rsidRPr="005524DF">
              <w:rPr>
                <w:rFonts w:cs="Arial"/>
              </w:rPr>
              <w:t>Modul im Kernbereich für Studierende der Wirtschaftswissen</w:t>
            </w:r>
            <w:r w:rsidRPr="005524DF">
              <w:rPr>
                <w:rFonts w:cs="Arial"/>
              </w:rPr>
              <w:softHyphen/>
              <w:t>schaften mit Schwerpunkt BWL und der International Business Studies</w:t>
            </w:r>
          </w:p>
          <w:p w14:paraId="44AFD0B8" w14:textId="77777777" w:rsidR="00A12CFD" w:rsidRPr="00BF7282" w:rsidRDefault="00A12CFD" w:rsidP="00A9238C">
            <w:pPr>
              <w:pStyle w:val="Listenabsatz"/>
              <w:numPr>
                <w:ilvl w:val="0"/>
                <w:numId w:val="228"/>
              </w:numPr>
              <w:ind w:left="209" w:hanging="209"/>
            </w:pPr>
            <w:r w:rsidRPr="005524DF">
              <w:rPr>
                <w:rFonts w:cs="Arial"/>
              </w:rPr>
              <w:t>Modul im Vertiefungsbereich</w:t>
            </w:r>
          </w:p>
        </w:tc>
      </w:tr>
      <w:tr w:rsidR="00B903C1" w:rsidRPr="00BF7282" w14:paraId="453EA9D2" w14:textId="77777777" w:rsidTr="00B7309E">
        <w:trPr>
          <w:jc w:val="center"/>
        </w:trPr>
        <w:tc>
          <w:tcPr>
            <w:tcW w:w="567" w:type="dxa"/>
            <w:shd w:val="clear" w:color="auto" w:fill="FFFFFF"/>
          </w:tcPr>
          <w:p w14:paraId="6555C1C7" w14:textId="77777777" w:rsidR="00B903C1" w:rsidRPr="00BF7282" w:rsidRDefault="00B903C1" w:rsidP="00A9238C">
            <w:pPr>
              <w:pStyle w:val="Listenabsatz"/>
              <w:numPr>
                <w:ilvl w:val="0"/>
                <w:numId w:val="124"/>
              </w:numPr>
            </w:pPr>
          </w:p>
        </w:tc>
        <w:tc>
          <w:tcPr>
            <w:tcW w:w="2693" w:type="dxa"/>
            <w:shd w:val="clear" w:color="auto" w:fill="FFFFFF"/>
          </w:tcPr>
          <w:p w14:paraId="657C84E7" w14:textId="77777777" w:rsidR="0016553A" w:rsidRDefault="00B903C1" w:rsidP="00B7309E">
            <w:pPr>
              <w:rPr>
                <w:b/>
              </w:rPr>
            </w:pPr>
            <w:r w:rsidRPr="00BF7282">
              <w:rPr>
                <w:b/>
              </w:rPr>
              <w:t xml:space="preserve">Studien- und </w:t>
            </w:r>
          </w:p>
          <w:p w14:paraId="25F7CF21" w14:textId="750372DF" w:rsidR="00B903C1" w:rsidRPr="00BF7282" w:rsidRDefault="00B903C1" w:rsidP="00B7309E">
            <w:pPr>
              <w:rPr>
                <w:b/>
              </w:rPr>
            </w:pPr>
            <w:r w:rsidRPr="00BF7282">
              <w:rPr>
                <w:b/>
              </w:rPr>
              <w:t>Prüfungsleistungen</w:t>
            </w:r>
          </w:p>
        </w:tc>
        <w:tc>
          <w:tcPr>
            <w:tcW w:w="6664" w:type="dxa"/>
            <w:shd w:val="clear" w:color="auto" w:fill="FFFFFF"/>
          </w:tcPr>
          <w:p w14:paraId="28447913" w14:textId="002914FE" w:rsidR="00B10057" w:rsidRDefault="00CD17AA" w:rsidP="001E0624">
            <w:r>
              <w:t>Klausur</w:t>
            </w:r>
            <w:r w:rsidR="00205B6F">
              <w:t xml:space="preserve"> </w:t>
            </w:r>
            <w:r w:rsidR="00956D0F">
              <w:t>(60 M</w:t>
            </w:r>
            <w:r w:rsidR="005524DF">
              <w:t>in.</w:t>
            </w:r>
            <w:r w:rsidR="00E907BD">
              <w:t>, tw. mit MC-Aufgaben</w:t>
            </w:r>
            <w:r w:rsidR="005524DF">
              <w:t>)</w:t>
            </w:r>
          </w:p>
          <w:p w14:paraId="06C9C9FF" w14:textId="77777777" w:rsidR="00647D4A" w:rsidRDefault="00647D4A" w:rsidP="001E0624"/>
          <w:p w14:paraId="2ED1E4AE" w14:textId="591E3493" w:rsidR="00647D4A" w:rsidRPr="003F7325" w:rsidRDefault="00647D4A" w:rsidP="00BD026C">
            <w:pPr>
              <w:rPr>
                <w:rFonts w:ascii="Calibri" w:hAnsi="Calibri"/>
                <w:i/>
                <w:color w:val="1F4E79"/>
                <w:szCs w:val="22"/>
              </w:rPr>
            </w:pPr>
            <w:r w:rsidRPr="003F7325">
              <w:rPr>
                <w:rFonts w:cs="Arial"/>
                <w:i/>
              </w:rPr>
              <w:t xml:space="preserve">Es besteht die Möglichkeit einer freiwilligen Notenverbesserung, wobei eine Verbesserung um eine Notenstufe (0,3 </w:t>
            </w:r>
            <w:r w:rsidR="00FD6230" w:rsidRPr="003F7325">
              <w:rPr>
                <w:rFonts w:cs="Arial"/>
                <w:i/>
              </w:rPr>
              <w:t xml:space="preserve">bzw. 0,4 </w:t>
            </w:r>
            <w:r w:rsidRPr="003F7325">
              <w:rPr>
                <w:rFonts w:cs="Arial"/>
                <w:i/>
              </w:rPr>
              <w:t>Notenpunkte) erfolgen kann. Dazu können Studierende an zwischengeschalteten Tests im Online-Kurs teilnehmen. Die Notenverbesserung erfolgt, wenn drei von vier Test</w:t>
            </w:r>
            <w:r w:rsidR="00FD6230" w:rsidRPr="003F7325">
              <w:rPr>
                <w:rFonts w:cs="Arial"/>
                <w:i/>
              </w:rPr>
              <w:t>s</w:t>
            </w:r>
            <w:r w:rsidRPr="003F7325">
              <w:rPr>
                <w:rFonts w:cs="Arial"/>
                <w:i/>
              </w:rPr>
              <w:t xml:space="preserve"> sowie die Klausur mit der Note 4,0 oder besser bestanden wurden.</w:t>
            </w:r>
          </w:p>
        </w:tc>
      </w:tr>
      <w:tr w:rsidR="00B903C1" w:rsidRPr="00BF7282" w14:paraId="419758EC" w14:textId="77777777" w:rsidTr="0016553A">
        <w:trPr>
          <w:trHeight w:val="340"/>
          <w:jc w:val="center"/>
        </w:trPr>
        <w:tc>
          <w:tcPr>
            <w:tcW w:w="567" w:type="dxa"/>
            <w:shd w:val="clear" w:color="auto" w:fill="FFFFFF"/>
          </w:tcPr>
          <w:p w14:paraId="1005C97D" w14:textId="3A4A8F0F" w:rsidR="00B903C1" w:rsidRPr="00BF7282" w:rsidRDefault="00B903C1" w:rsidP="00A9238C">
            <w:pPr>
              <w:pStyle w:val="Listenabsatz"/>
              <w:numPr>
                <w:ilvl w:val="0"/>
                <w:numId w:val="124"/>
              </w:numPr>
            </w:pPr>
          </w:p>
        </w:tc>
        <w:tc>
          <w:tcPr>
            <w:tcW w:w="2693" w:type="dxa"/>
            <w:shd w:val="clear" w:color="auto" w:fill="FFFFFF"/>
          </w:tcPr>
          <w:p w14:paraId="490F7EFA" w14:textId="77777777" w:rsidR="00B903C1" w:rsidRPr="00BF7282" w:rsidRDefault="00B903C1" w:rsidP="00B7309E">
            <w:pPr>
              <w:rPr>
                <w:b/>
              </w:rPr>
            </w:pPr>
            <w:r w:rsidRPr="00BF7282">
              <w:rPr>
                <w:b/>
              </w:rPr>
              <w:t>Berechnung Modulnote</w:t>
            </w:r>
          </w:p>
        </w:tc>
        <w:tc>
          <w:tcPr>
            <w:tcW w:w="6664" w:type="dxa"/>
            <w:shd w:val="clear" w:color="auto" w:fill="FFFFFF"/>
          </w:tcPr>
          <w:p w14:paraId="728709FE" w14:textId="49CECD12" w:rsidR="00B10057" w:rsidRPr="00BF7282" w:rsidRDefault="00DA3397" w:rsidP="00B7309E">
            <w:r>
              <w:t>Klausur (</w:t>
            </w:r>
            <w:r w:rsidR="00640AFD" w:rsidRPr="00BF7282">
              <w:t>100</w:t>
            </w:r>
            <w:r w:rsidR="006B06D9">
              <w:t xml:space="preserve"> </w:t>
            </w:r>
            <w:r w:rsidR="00640AFD" w:rsidRPr="00BF7282">
              <w:t>%</w:t>
            </w:r>
            <w:r>
              <w:t>)</w:t>
            </w:r>
          </w:p>
        </w:tc>
      </w:tr>
      <w:tr w:rsidR="00B903C1" w:rsidRPr="00BF7282" w14:paraId="20B8307A" w14:textId="77777777" w:rsidTr="0016553A">
        <w:trPr>
          <w:trHeight w:val="340"/>
          <w:jc w:val="center"/>
        </w:trPr>
        <w:tc>
          <w:tcPr>
            <w:tcW w:w="567" w:type="dxa"/>
            <w:shd w:val="clear" w:color="auto" w:fill="FFFFFF"/>
          </w:tcPr>
          <w:p w14:paraId="663B351E" w14:textId="77777777" w:rsidR="00B903C1" w:rsidRPr="00BF7282" w:rsidRDefault="00B903C1" w:rsidP="00A9238C">
            <w:pPr>
              <w:pStyle w:val="Listenabsatz"/>
              <w:numPr>
                <w:ilvl w:val="0"/>
                <w:numId w:val="124"/>
              </w:numPr>
            </w:pPr>
          </w:p>
        </w:tc>
        <w:tc>
          <w:tcPr>
            <w:tcW w:w="2693" w:type="dxa"/>
            <w:shd w:val="clear" w:color="auto" w:fill="FFFFFF"/>
          </w:tcPr>
          <w:p w14:paraId="0871A282" w14:textId="77777777" w:rsidR="00B903C1" w:rsidRPr="00BF7282" w:rsidRDefault="00B903C1" w:rsidP="00B7309E">
            <w:pPr>
              <w:rPr>
                <w:b/>
              </w:rPr>
            </w:pPr>
            <w:r w:rsidRPr="00BF7282">
              <w:rPr>
                <w:b/>
              </w:rPr>
              <w:t>Turnus des Angebots</w:t>
            </w:r>
          </w:p>
        </w:tc>
        <w:tc>
          <w:tcPr>
            <w:tcW w:w="6664" w:type="dxa"/>
            <w:shd w:val="clear" w:color="auto" w:fill="FFFFFF"/>
          </w:tcPr>
          <w:p w14:paraId="0A740A34" w14:textId="676A269F" w:rsidR="00B903C1" w:rsidRPr="00BF7282" w:rsidRDefault="008914C6" w:rsidP="008914C6">
            <w:r>
              <w:t>Jedes Semester (</w:t>
            </w:r>
            <w:r w:rsidR="00DD2B35">
              <w:t>WiSe</w:t>
            </w:r>
            <w:r w:rsidR="00E907BD">
              <w:t xml:space="preserve"> und </w:t>
            </w:r>
            <w:r w:rsidR="00DD2B35">
              <w:t>SoSe</w:t>
            </w:r>
            <w:r>
              <w:t>)</w:t>
            </w:r>
          </w:p>
        </w:tc>
      </w:tr>
      <w:tr w:rsidR="00B903C1" w:rsidRPr="00BF7282" w14:paraId="0B5D24EB" w14:textId="77777777" w:rsidTr="00B7309E">
        <w:trPr>
          <w:jc w:val="center"/>
        </w:trPr>
        <w:tc>
          <w:tcPr>
            <w:tcW w:w="567" w:type="dxa"/>
            <w:shd w:val="clear" w:color="auto" w:fill="FFFFFF"/>
          </w:tcPr>
          <w:p w14:paraId="55288C04" w14:textId="77777777" w:rsidR="00B903C1" w:rsidRPr="00BF7282" w:rsidRDefault="00B903C1" w:rsidP="00A9238C">
            <w:pPr>
              <w:pStyle w:val="Listenabsatz"/>
              <w:numPr>
                <w:ilvl w:val="0"/>
                <w:numId w:val="124"/>
              </w:numPr>
            </w:pPr>
          </w:p>
        </w:tc>
        <w:tc>
          <w:tcPr>
            <w:tcW w:w="2693" w:type="dxa"/>
            <w:shd w:val="clear" w:color="auto" w:fill="FFFFFF"/>
          </w:tcPr>
          <w:p w14:paraId="0F904B2D" w14:textId="77777777" w:rsidR="00B903C1" w:rsidRPr="00BF7282" w:rsidRDefault="00B903C1" w:rsidP="00B7309E">
            <w:pPr>
              <w:rPr>
                <w:b/>
              </w:rPr>
            </w:pPr>
            <w:r w:rsidRPr="00BF7282">
              <w:rPr>
                <w:b/>
              </w:rPr>
              <w:t>Arbeitsaufwand</w:t>
            </w:r>
          </w:p>
        </w:tc>
        <w:tc>
          <w:tcPr>
            <w:tcW w:w="6664" w:type="dxa"/>
            <w:shd w:val="clear" w:color="auto" w:fill="FFFFFF"/>
          </w:tcPr>
          <w:p w14:paraId="2DA0A908" w14:textId="696D21B9" w:rsidR="00B903C1" w:rsidRPr="00BF7282" w:rsidRDefault="00B903C1" w:rsidP="00B7309E">
            <w:r w:rsidRPr="00BF7282">
              <w:t xml:space="preserve">Präsenzzeit: </w:t>
            </w:r>
            <w:r w:rsidR="00FC446B">
              <w:t>15</w:t>
            </w:r>
            <w:r w:rsidR="00FC446B" w:rsidRPr="00BF7282">
              <w:t xml:space="preserve"> </w:t>
            </w:r>
            <w:r w:rsidRPr="00BF7282">
              <w:t>h</w:t>
            </w:r>
          </w:p>
          <w:p w14:paraId="07816DC7" w14:textId="1AB3948B" w:rsidR="00B903C1" w:rsidRPr="00BF7282" w:rsidRDefault="00B903C1" w:rsidP="00B7309E">
            <w:r w:rsidRPr="00BF7282">
              <w:t xml:space="preserve">Eigenstudium: </w:t>
            </w:r>
            <w:r w:rsidR="00FC446B">
              <w:t>135</w:t>
            </w:r>
            <w:r w:rsidR="00FC446B" w:rsidRPr="00BF7282">
              <w:t xml:space="preserve"> </w:t>
            </w:r>
            <w:r w:rsidRPr="00BF7282">
              <w:t>h</w:t>
            </w:r>
          </w:p>
        </w:tc>
      </w:tr>
      <w:tr w:rsidR="00B903C1" w:rsidRPr="00BF7282" w14:paraId="3160ACCA" w14:textId="77777777" w:rsidTr="0016553A">
        <w:trPr>
          <w:trHeight w:val="340"/>
          <w:jc w:val="center"/>
        </w:trPr>
        <w:tc>
          <w:tcPr>
            <w:tcW w:w="567" w:type="dxa"/>
            <w:shd w:val="clear" w:color="auto" w:fill="FFFFFF"/>
          </w:tcPr>
          <w:p w14:paraId="0F5DF2A3" w14:textId="77777777" w:rsidR="00B903C1" w:rsidRPr="00BF7282" w:rsidRDefault="00B903C1" w:rsidP="00A9238C">
            <w:pPr>
              <w:pStyle w:val="Listenabsatz"/>
              <w:numPr>
                <w:ilvl w:val="0"/>
                <w:numId w:val="124"/>
              </w:numPr>
            </w:pPr>
          </w:p>
        </w:tc>
        <w:tc>
          <w:tcPr>
            <w:tcW w:w="2693" w:type="dxa"/>
            <w:shd w:val="clear" w:color="auto" w:fill="FFFFFF"/>
          </w:tcPr>
          <w:p w14:paraId="22321196" w14:textId="77777777" w:rsidR="00B903C1" w:rsidRPr="00BF7282" w:rsidRDefault="00B903C1" w:rsidP="00B7309E">
            <w:pPr>
              <w:rPr>
                <w:b/>
              </w:rPr>
            </w:pPr>
            <w:r w:rsidRPr="00BF7282">
              <w:rPr>
                <w:b/>
              </w:rPr>
              <w:t>Dauer des Moduls</w:t>
            </w:r>
          </w:p>
        </w:tc>
        <w:tc>
          <w:tcPr>
            <w:tcW w:w="6664" w:type="dxa"/>
            <w:shd w:val="clear" w:color="auto" w:fill="FFFFFF"/>
          </w:tcPr>
          <w:p w14:paraId="75D96E12" w14:textId="77777777" w:rsidR="00B903C1" w:rsidRPr="00BF7282" w:rsidRDefault="00B903C1" w:rsidP="00B7309E">
            <w:r w:rsidRPr="00BF7282">
              <w:t>1 Semester</w:t>
            </w:r>
          </w:p>
        </w:tc>
      </w:tr>
      <w:tr w:rsidR="00B903C1" w:rsidRPr="00BF7282" w14:paraId="041C41F3" w14:textId="77777777" w:rsidTr="0016553A">
        <w:trPr>
          <w:trHeight w:val="340"/>
          <w:jc w:val="center"/>
        </w:trPr>
        <w:tc>
          <w:tcPr>
            <w:tcW w:w="567" w:type="dxa"/>
            <w:shd w:val="clear" w:color="auto" w:fill="FFFFFF"/>
          </w:tcPr>
          <w:p w14:paraId="64D18BC9" w14:textId="77777777" w:rsidR="00B903C1" w:rsidRPr="00BF7282" w:rsidRDefault="00B903C1" w:rsidP="00A9238C">
            <w:pPr>
              <w:pStyle w:val="Listenabsatz"/>
              <w:numPr>
                <w:ilvl w:val="0"/>
                <w:numId w:val="124"/>
              </w:numPr>
            </w:pPr>
          </w:p>
        </w:tc>
        <w:tc>
          <w:tcPr>
            <w:tcW w:w="2693" w:type="dxa"/>
            <w:shd w:val="clear" w:color="auto" w:fill="FFFFFF"/>
          </w:tcPr>
          <w:p w14:paraId="18498797" w14:textId="77777777" w:rsidR="001E5AD0" w:rsidRDefault="00AF016F" w:rsidP="00B7309E">
            <w:pPr>
              <w:rPr>
                <w:b/>
              </w:rPr>
            </w:pPr>
            <w:r>
              <w:rPr>
                <w:b/>
              </w:rPr>
              <w:t xml:space="preserve">Unterrichts- und </w:t>
            </w:r>
          </w:p>
          <w:p w14:paraId="55EC8605" w14:textId="57E37549" w:rsidR="00B903C1" w:rsidRPr="00BF7282" w:rsidRDefault="00AF016F" w:rsidP="00B7309E">
            <w:pPr>
              <w:rPr>
                <w:b/>
              </w:rPr>
            </w:pPr>
            <w:r>
              <w:rPr>
                <w:b/>
              </w:rPr>
              <w:t>Prüfungssprache</w:t>
            </w:r>
          </w:p>
        </w:tc>
        <w:tc>
          <w:tcPr>
            <w:tcW w:w="6664" w:type="dxa"/>
            <w:shd w:val="clear" w:color="auto" w:fill="FFFFFF"/>
          </w:tcPr>
          <w:p w14:paraId="6DDE4C26" w14:textId="77777777" w:rsidR="00B903C1" w:rsidRPr="00BF7282" w:rsidRDefault="00B903C1" w:rsidP="00B7309E">
            <w:r w:rsidRPr="00BF7282">
              <w:t xml:space="preserve">Deutsch </w:t>
            </w:r>
          </w:p>
        </w:tc>
      </w:tr>
      <w:tr w:rsidR="00B903C1" w:rsidRPr="00BF7282" w14:paraId="01273FA9" w14:textId="77777777" w:rsidTr="0016553A">
        <w:trPr>
          <w:trHeight w:val="340"/>
          <w:jc w:val="center"/>
        </w:trPr>
        <w:tc>
          <w:tcPr>
            <w:tcW w:w="567" w:type="dxa"/>
          </w:tcPr>
          <w:p w14:paraId="4B1AA95F" w14:textId="77777777" w:rsidR="00B903C1" w:rsidRPr="00BF7282" w:rsidRDefault="00B903C1" w:rsidP="00A9238C">
            <w:pPr>
              <w:pStyle w:val="Listenabsatz"/>
              <w:numPr>
                <w:ilvl w:val="0"/>
                <w:numId w:val="124"/>
              </w:numPr>
            </w:pPr>
          </w:p>
        </w:tc>
        <w:tc>
          <w:tcPr>
            <w:tcW w:w="2693" w:type="dxa"/>
          </w:tcPr>
          <w:p w14:paraId="5F1DD6EF" w14:textId="77777777" w:rsidR="001E5AD0" w:rsidRDefault="00AF016F" w:rsidP="00B7309E">
            <w:pPr>
              <w:rPr>
                <w:b/>
              </w:rPr>
            </w:pPr>
            <w:r>
              <w:rPr>
                <w:b/>
              </w:rPr>
              <w:t xml:space="preserve">(Vorbereitende) </w:t>
            </w:r>
          </w:p>
          <w:p w14:paraId="58E06DCA" w14:textId="16CB8211" w:rsidR="00B903C1" w:rsidRPr="00BF7282" w:rsidRDefault="00AF016F" w:rsidP="00B7309E">
            <w:pPr>
              <w:rPr>
                <w:b/>
              </w:rPr>
            </w:pPr>
            <w:r>
              <w:rPr>
                <w:b/>
              </w:rPr>
              <w:t>Literatur</w:t>
            </w:r>
          </w:p>
        </w:tc>
        <w:tc>
          <w:tcPr>
            <w:tcW w:w="6664" w:type="dxa"/>
            <w:shd w:val="clear" w:color="auto" w:fill="FFFFFF"/>
          </w:tcPr>
          <w:p w14:paraId="34E0B4C7" w14:textId="77777777" w:rsidR="00B903C1" w:rsidRPr="00BF7282" w:rsidRDefault="00D931FF" w:rsidP="00B7309E">
            <w:r w:rsidRPr="00BF7282">
              <w:t xml:space="preserve">Hungenberg, H., Wulf, T.: Grundlagen der Unternehmensführung, </w:t>
            </w:r>
          </w:p>
          <w:p w14:paraId="2B83FA54" w14:textId="7DD5C623" w:rsidR="00E62AF3" w:rsidRPr="00BF7282" w:rsidRDefault="00FD6230" w:rsidP="00B7309E">
            <w:r>
              <w:t>5</w:t>
            </w:r>
            <w:r w:rsidR="00E62AF3" w:rsidRPr="00BF7282">
              <w:t>. Aufl., Berlin 201</w:t>
            </w:r>
            <w:r>
              <w:t>5</w:t>
            </w:r>
            <w:r w:rsidR="00E62AF3" w:rsidRPr="00BF7282">
              <w:t>.</w:t>
            </w:r>
          </w:p>
        </w:tc>
      </w:tr>
    </w:tbl>
    <w:p w14:paraId="3306BCF2" w14:textId="77777777" w:rsidR="003D4049" w:rsidRDefault="00A12CFD">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3D4049" w:rsidRPr="00AA7640" w14:paraId="6363770F" w14:textId="77777777" w:rsidTr="001C14E0">
        <w:trPr>
          <w:trHeight w:val="567"/>
          <w:jc w:val="center"/>
        </w:trPr>
        <w:tc>
          <w:tcPr>
            <w:tcW w:w="567" w:type="dxa"/>
            <w:tcBorders>
              <w:top w:val="double" w:sz="4" w:space="0" w:color="auto"/>
            </w:tcBorders>
            <w:shd w:val="clear" w:color="auto" w:fill="E0E0E0"/>
          </w:tcPr>
          <w:p w14:paraId="248B6F13" w14:textId="77777777" w:rsidR="003D4049" w:rsidRPr="00AA7640" w:rsidRDefault="003D4049" w:rsidP="00A9238C">
            <w:pPr>
              <w:numPr>
                <w:ilvl w:val="0"/>
                <w:numId w:val="274"/>
              </w:numPr>
              <w:contextualSpacing/>
              <w:rPr>
                <w:szCs w:val="22"/>
                <w:lang w:val="en-GB" w:eastAsia="en-US"/>
              </w:rPr>
            </w:pPr>
          </w:p>
        </w:tc>
        <w:tc>
          <w:tcPr>
            <w:tcW w:w="2693" w:type="dxa"/>
            <w:tcBorders>
              <w:top w:val="double" w:sz="4" w:space="0" w:color="auto"/>
            </w:tcBorders>
            <w:shd w:val="clear" w:color="auto" w:fill="E0E0E0"/>
          </w:tcPr>
          <w:p w14:paraId="1430F99B" w14:textId="77777777" w:rsidR="003D4049" w:rsidRPr="00AA7640" w:rsidRDefault="003D4049" w:rsidP="001C14E0">
            <w:pPr>
              <w:rPr>
                <w:b/>
              </w:rPr>
            </w:pPr>
            <w:r w:rsidRPr="00AA7640">
              <w:rPr>
                <w:b/>
              </w:rPr>
              <w:t>Modulbezeichnung</w:t>
            </w:r>
          </w:p>
          <w:p w14:paraId="35E470A6" w14:textId="23F11A08" w:rsidR="003D4049" w:rsidRPr="00AA7640" w:rsidRDefault="003D4049" w:rsidP="001C14E0">
            <w:r w:rsidRPr="00AA7640">
              <w:t>RUW-</w:t>
            </w:r>
            <w:r w:rsidR="008D4641">
              <w:t>2392</w:t>
            </w:r>
          </w:p>
        </w:tc>
        <w:tc>
          <w:tcPr>
            <w:tcW w:w="5528" w:type="dxa"/>
            <w:tcBorders>
              <w:top w:val="double" w:sz="4" w:space="0" w:color="auto"/>
            </w:tcBorders>
            <w:shd w:val="clear" w:color="auto" w:fill="E0E0E0"/>
          </w:tcPr>
          <w:p w14:paraId="17C252C5" w14:textId="0DE068BF" w:rsidR="003D4049" w:rsidRPr="003D4049" w:rsidRDefault="003D4049" w:rsidP="003D4049">
            <w:pPr>
              <w:pStyle w:val="berschriftModul"/>
            </w:pPr>
            <w:bookmarkStart w:id="5768" w:name="_Toc5265968"/>
            <w:r w:rsidRPr="003D4049">
              <w:t>Internationale Wirtschaft</w:t>
            </w:r>
            <w:bookmarkEnd w:id="5768"/>
            <w:r w:rsidRPr="003D4049">
              <w:t xml:space="preserve"> </w:t>
            </w:r>
          </w:p>
          <w:p w14:paraId="14EE0777" w14:textId="77777777" w:rsidR="003D4049" w:rsidRPr="00AA7640" w:rsidRDefault="003D4049" w:rsidP="001C14E0">
            <w:pPr>
              <w:rPr>
                <w:lang w:eastAsia="en-US"/>
              </w:rPr>
            </w:pPr>
            <w:r>
              <w:rPr>
                <w:lang w:eastAsia="en-US"/>
              </w:rPr>
              <w:t>(International economics)</w:t>
            </w:r>
          </w:p>
        </w:tc>
        <w:tc>
          <w:tcPr>
            <w:tcW w:w="1136" w:type="dxa"/>
            <w:tcBorders>
              <w:top w:val="double" w:sz="4" w:space="0" w:color="auto"/>
            </w:tcBorders>
            <w:shd w:val="clear" w:color="auto" w:fill="E0E0E0"/>
          </w:tcPr>
          <w:p w14:paraId="0AA1270B" w14:textId="77777777" w:rsidR="003D4049" w:rsidRPr="00AA7640" w:rsidRDefault="003D4049" w:rsidP="001C14E0">
            <w:pPr>
              <w:rPr>
                <w:b/>
              </w:rPr>
            </w:pPr>
            <w:r w:rsidRPr="00AA7640">
              <w:rPr>
                <w:b/>
              </w:rPr>
              <w:t>5 ECTS</w:t>
            </w:r>
          </w:p>
        </w:tc>
      </w:tr>
      <w:tr w:rsidR="003D4049" w:rsidRPr="00AA7640" w14:paraId="2AF3BBC4" w14:textId="77777777" w:rsidTr="001C14E0">
        <w:trPr>
          <w:trHeight w:val="567"/>
          <w:jc w:val="center"/>
        </w:trPr>
        <w:tc>
          <w:tcPr>
            <w:tcW w:w="567" w:type="dxa"/>
            <w:shd w:val="clear" w:color="auto" w:fill="E0E0E0"/>
          </w:tcPr>
          <w:p w14:paraId="79DB5EC6" w14:textId="77777777" w:rsidR="003D4049" w:rsidRPr="00AA7640" w:rsidRDefault="003D4049" w:rsidP="00A9238C">
            <w:pPr>
              <w:numPr>
                <w:ilvl w:val="0"/>
                <w:numId w:val="274"/>
              </w:numPr>
              <w:contextualSpacing/>
              <w:rPr>
                <w:szCs w:val="22"/>
                <w:lang w:eastAsia="en-US"/>
              </w:rPr>
            </w:pPr>
          </w:p>
        </w:tc>
        <w:tc>
          <w:tcPr>
            <w:tcW w:w="2693" w:type="dxa"/>
            <w:shd w:val="clear" w:color="auto" w:fill="E0E0E0"/>
          </w:tcPr>
          <w:p w14:paraId="6FCFDA72" w14:textId="77777777" w:rsidR="003D4049" w:rsidRPr="00AA7640" w:rsidRDefault="003D4049" w:rsidP="001C14E0">
            <w:r w:rsidRPr="00AA7640">
              <w:t>Lehrveranstaltungen</w:t>
            </w:r>
          </w:p>
          <w:p w14:paraId="13FC45D2" w14:textId="77777777" w:rsidR="003D4049" w:rsidRPr="00AA7640" w:rsidRDefault="003D4049" w:rsidP="001C14E0"/>
        </w:tc>
        <w:tc>
          <w:tcPr>
            <w:tcW w:w="5528" w:type="dxa"/>
            <w:shd w:val="clear" w:color="auto" w:fill="E0E0E0"/>
          </w:tcPr>
          <w:p w14:paraId="500F4D40" w14:textId="77777777" w:rsidR="003D4049" w:rsidRPr="00AA7640" w:rsidRDefault="003D4049" w:rsidP="001C14E0">
            <w:r w:rsidRPr="00AA7640">
              <w:t>V: Internationale Wirtschaft (2 SWS)</w:t>
            </w:r>
          </w:p>
          <w:p w14:paraId="7613606C" w14:textId="77777777" w:rsidR="003D4049" w:rsidRPr="00AA7640" w:rsidRDefault="003D4049" w:rsidP="001C14E0">
            <w:r w:rsidRPr="00AA7640">
              <w:t>Ü: Internationale Wirtschaft (2 SWS)</w:t>
            </w:r>
          </w:p>
        </w:tc>
        <w:tc>
          <w:tcPr>
            <w:tcW w:w="1136" w:type="dxa"/>
            <w:shd w:val="clear" w:color="auto" w:fill="E0E0E0"/>
          </w:tcPr>
          <w:p w14:paraId="6066F6B5" w14:textId="77777777" w:rsidR="003D4049" w:rsidRPr="00AA7640" w:rsidRDefault="003D4049" w:rsidP="001C14E0">
            <w:r w:rsidRPr="00AA7640">
              <w:t>2,5 ECTS</w:t>
            </w:r>
          </w:p>
          <w:p w14:paraId="6913781C" w14:textId="77777777" w:rsidR="003D4049" w:rsidRPr="00AA7640" w:rsidRDefault="003D4049" w:rsidP="001C14E0">
            <w:r w:rsidRPr="00AA7640">
              <w:t>2,5 ECTS</w:t>
            </w:r>
          </w:p>
        </w:tc>
      </w:tr>
      <w:tr w:rsidR="003D4049" w:rsidRPr="00AA7640" w14:paraId="7107D91F" w14:textId="77777777" w:rsidTr="001C14E0">
        <w:trPr>
          <w:trHeight w:val="383"/>
          <w:jc w:val="center"/>
        </w:trPr>
        <w:tc>
          <w:tcPr>
            <w:tcW w:w="567" w:type="dxa"/>
            <w:tcBorders>
              <w:bottom w:val="double" w:sz="4" w:space="0" w:color="auto"/>
            </w:tcBorders>
            <w:shd w:val="clear" w:color="auto" w:fill="E0E0E0"/>
          </w:tcPr>
          <w:p w14:paraId="63770FC3" w14:textId="77777777" w:rsidR="003D4049" w:rsidRPr="00AA7640" w:rsidRDefault="003D4049" w:rsidP="00A9238C">
            <w:pPr>
              <w:numPr>
                <w:ilvl w:val="0"/>
                <w:numId w:val="274"/>
              </w:numPr>
              <w:contextualSpacing/>
              <w:rPr>
                <w:szCs w:val="22"/>
                <w:lang w:eastAsia="en-US"/>
              </w:rPr>
            </w:pPr>
          </w:p>
        </w:tc>
        <w:tc>
          <w:tcPr>
            <w:tcW w:w="2693" w:type="dxa"/>
            <w:tcBorders>
              <w:bottom w:val="double" w:sz="4" w:space="0" w:color="auto"/>
            </w:tcBorders>
            <w:shd w:val="clear" w:color="auto" w:fill="E0E0E0"/>
          </w:tcPr>
          <w:p w14:paraId="69A4A991" w14:textId="77777777" w:rsidR="003D4049" w:rsidRPr="00AA7640" w:rsidRDefault="003D4049" w:rsidP="001C14E0">
            <w:r w:rsidRPr="00AA7640">
              <w:t>Lehrende</w:t>
            </w:r>
          </w:p>
        </w:tc>
        <w:tc>
          <w:tcPr>
            <w:tcW w:w="5528" w:type="dxa"/>
            <w:tcBorders>
              <w:bottom w:val="double" w:sz="4" w:space="0" w:color="auto"/>
            </w:tcBorders>
            <w:shd w:val="clear" w:color="auto" w:fill="E0E0E0"/>
          </w:tcPr>
          <w:p w14:paraId="6D0A17EF" w14:textId="61CD31A0" w:rsidR="003D4049" w:rsidRPr="00AA7640" w:rsidRDefault="006F3FD8" w:rsidP="001C14E0">
            <w:r w:rsidRPr="00BF7282">
              <w:t xml:space="preserve">Prof. </w:t>
            </w:r>
            <w:r>
              <w:t xml:space="preserve">Dr. </w:t>
            </w:r>
            <w:r w:rsidRPr="00BF7282">
              <w:t>Merkl</w:t>
            </w:r>
            <w:r w:rsidR="00C37608">
              <w:t xml:space="preserve"> und Prof. </w:t>
            </w:r>
            <w:r w:rsidR="00EB3587">
              <w:t xml:space="preserve">Dr. </w:t>
            </w:r>
            <w:r w:rsidR="00C37608">
              <w:t>Christoph Moser</w:t>
            </w:r>
          </w:p>
        </w:tc>
        <w:tc>
          <w:tcPr>
            <w:tcW w:w="1136" w:type="dxa"/>
            <w:tcBorders>
              <w:bottom w:val="double" w:sz="4" w:space="0" w:color="auto"/>
            </w:tcBorders>
            <w:shd w:val="clear" w:color="auto" w:fill="E0E0E0"/>
          </w:tcPr>
          <w:p w14:paraId="37451A1F" w14:textId="77777777" w:rsidR="003D4049" w:rsidRPr="00AA7640" w:rsidRDefault="003D4049" w:rsidP="001C14E0"/>
        </w:tc>
      </w:tr>
    </w:tbl>
    <w:p w14:paraId="55216D80" w14:textId="77777777" w:rsidR="003D4049" w:rsidRPr="00AA7640" w:rsidRDefault="003D4049" w:rsidP="003D4049"/>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049" w:rsidRPr="00AA7640" w14:paraId="573C0029" w14:textId="77777777" w:rsidTr="001C14E0">
        <w:trPr>
          <w:trHeight w:val="340"/>
          <w:jc w:val="center"/>
        </w:trPr>
        <w:tc>
          <w:tcPr>
            <w:tcW w:w="567" w:type="dxa"/>
          </w:tcPr>
          <w:p w14:paraId="7E72AF6C" w14:textId="77777777" w:rsidR="003D4049" w:rsidRPr="00AA7640" w:rsidRDefault="003D4049" w:rsidP="00A9238C">
            <w:pPr>
              <w:numPr>
                <w:ilvl w:val="0"/>
                <w:numId w:val="274"/>
              </w:numPr>
              <w:contextualSpacing/>
              <w:rPr>
                <w:szCs w:val="22"/>
                <w:lang w:eastAsia="en-US"/>
              </w:rPr>
            </w:pPr>
          </w:p>
        </w:tc>
        <w:tc>
          <w:tcPr>
            <w:tcW w:w="2693" w:type="dxa"/>
          </w:tcPr>
          <w:p w14:paraId="10C0BFF8" w14:textId="77777777" w:rsidR="003D4049" w:rsidRPr="00AA7640" w:rsidRDefault="003D4049" w:rsidP="001C14E0">
            <w:pPr>
              <w:rPr>
                <w:b/>
              </w:rPr>
            </w:pPr>
            <w:r w:rsidRPr="00AA7640">
              <w:rPr>
                <w:b/>
              </w:rPr>
              <w:t>Modulverantwortliche/r</w:t>
            </w:r>
          </w:p>
        </w:tc>
        <w:tc>
          <w:tcPr>
            <w:tcW w:w="6662" w:type="dxa"/>
          </w:tcPr>
          <w:p w14:paraId="4D9138C7" w14:textId="04864AC7" w:rsidR="003D4049" w:rsidRPr="00AA7640" w:rsidRDefault="003D4049" w:rsidP="001C14E0">
            <w:r w:rsidRPr="00AA7640">
              <w:t>Prof. Dr. Merkl</w:t>
            </w:r>
            <w:r w:rsidR="00FA5CD4">
              <w:t xml:space="preserve"> und Prof. Dr. Christoph Moser</w:t>
            </w:r>
          </w:p>
        </w:tc>
      </w:tr>
      <w:tr w:rsidR="003D4049" w:rsidRPr="00AA7640" w14:paraId="7FE43544" w14:textId="77777777" w:rsidTr="001C14E0">
        <w:trPr>
          <w:jc w:val="center"/>
        </w:trPr>
        <w:tc>
          <w:tcPr>
            <w:tcW w:w="567" w:type="dxa"/>
          </w:tcPr>
          <w:p w14:paraId="33DF04E1" w14:textId="77777777" w:rsidR="003D4049" w:rsidRPr="00AA7640" w:rsidRDefault="003D4049" w:rsidP="00A9238C">
            <w:pPr>
              <w:numPr>
                <w:ilvl w:val="0"/>
                <w:numId w:val="274"/>
              </w:numPr>
              <w:contextualSpacing/>
              <w:rPr>
                <w:szCs w:val="22"/>
                <w:lang w:eastAsia="en-US"/>
              </w:rPr>
            </w:pPr>
          </w:p>
        </w:tc>
        <w:tc>
          <w:tcPr>
            <w:tcW w:w="2693" w:type="dxa"/>
          </w:tcPr>
          <w:p w14:paraId="0DCAF95E" w14:textId="77777777" w:rsidR="003D4049" w:rsidRPr="00AA7640" w:rsidRDefault="003D4049" w:rsidP="001C14E0">
            <w:pPr>
              <w:rPr>
                <w:b/>
              </w:rPr>
            </w:pPr>
            <w:r w:rsidRPr="00AA7640">
              <w:rPr>
                <w:b/>
              </w:rPr>
              <w:t>Inhalt</w:t>
            </w:r>
          </w:p>
        </w:tc>
        <w:tc>
          <w:tcPr>
            <w:tcW w:w="6662" w:type="dxa"/>
          </w:tcPr>
          <w:p w14:paraId="3ECD4585"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Zahlen und Fakten zum Welthandel</w:t>
            </w:r>
          </w:p>
          <w:p w14:paraId="63F0C5E6"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Grundlegende Handelstheorien und deren Implikationen</w:t>
            </w:r>
          </w:p>
          <w:p w14:paraId="26E4E671"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Wechselkurse und deren Rolle</w:t>
            </w:r>
          </w:p>
          <w:p w14:paraId="36694761" w14:textId="77777777" w:rsidR="003D4049" w:rsidRPr="00AA7640" w:rsidRDefault="003D4049" w:rsidP="00A9238C">
            <w:pPr>
              <w:numPr>
                <w:ilvl w:val="0"/>
                <w:numId w:val="228"/>
              </w:numPr>
              <w:ind w:left="209" w:hanging="209"/>
              <w:contextualSpacing/>
              <w:rPr>
                <w:szCs w:val="22"/>
                <w:lang w:eastAsia="en-US"/>
              </w:rPr>
            </w:pPr>
            <w:r w:rsidRPr="00AA7640">
              <w:rPr>
                <w:rFonts w:cs="Arial"/>
                <w:szCs w:val="22"/>
                <w:lang w:eastAsia="en-US"/>
              </w:rPr>
              <w:t>Internationale makroökonomische Politik</w:t>
            </w:r>
          </w:p>
        </w:tc>
      </w:tr>
      <w:tr w:rsidR="003D4049" w:rsidRPr="00AA7640" w14:paraId="35C68ECF" w14:textId="77777777" w:rsidTr="001C14E0">
        <w:trPr>
          <w:jc w:val="center"/>
        </w:trPr>
        <w:tc>
          <w:tcPr>
            <w:tcW w:w="567" w:type="dxa"/>
          </w:tcPr>
          <w:p w14:paraId="70DC7A85" w14:textId="77777777" w:rsidR="003D4049" w:rsidRPr="00AA7640" w:rsidRDefault="003D4049" w:rsidP="00A9238C">
            <w:pPr>
              <w:numPr>
                <w:ilvl w:val="0"/>
                <w:numId w:val="274"/>
              </w:numPr>
              <w:contextualSpacing/>
              <w:rPr>
                <w:szCs w:val="22"/>
                <w:lang w:eastAsia="en-US"/>
              </w:rPr>
            </w:pPr>
          </w:p>
        </w:tc>
        <w:tc>
          <w:tcPr>
            <w:tcW w:w="2693" w:type="dxa"/>
          </w:tcPr>
          <w:p w14:paraId="5555343B" w14:textId="77777777" w:rsidR="003D4049" w:rsidRPr="00AA7640" w:rsidRDefault="003D4049" w:rsidP="001C14E0">
            <w:pPr>
              <w:rPr>
                <w:b/>
              </w:rPr>
            </w:pPr>
            <w:r w:rsidRPr="00AA7640">
              <w:rPr>
                <w:b/>
              </w:rPr>
              <w:t xml:space="preserve">Lernziele und </w:t>
            </w:r>
          </w:p>
          <w:p w14:paraId="40C19546" w14:textId="77777777" w:rsidR="003D4049" w:rsidRPr="00AA7640" w:rsidRDefault="003D4049" w:rsidP="001C14E0">
            <w:pPr>
              <w:rPr>
                <w:b/>
              </w:rPr>
            </w:pPr>
            <w:r w:rsidRPr="00AA7640">
              <w:rPr>
                <w:b/>
              </w:rPr>
              <w:t>Kompetenzen</w:t>
            </w:r>
          </w:p>
        </w:tc>
        <w:tc>
          <w:tcPr>
            <w:tcW w:w="6662" w:type="dxa"/>
          </w:tcPr>
          <w:p w14:paraId="5D88701A" w14:textId="77777777" w:rsidR="003D4049" w:rsidRPr="00AA7640" w:rsidRDefault="003D4049" w:rsidP="001C14E0">
            <w:r w:rsidRPr="00AA7640">
              <w:t>Die Studierenden</w:t>
            </w:r>
          </w:p>
          <w:p w14:paraId="56416ED5"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bekommen einen Einblick in Welthandelsbeziehungen und können Zusammenhänge zwischen Konjunkturpolitik, Leistungsbilanzen und Wechselkursen erläutern.</w:t>
            </w:r>
          </w:p>
          <w:p w14:paraId="2745D5F8"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erwerben Kenntnisse über Ursachen und Auswirkungen des internationalen Handels und können Zusammenhänge, etwa die Auswirkungen wirtschaftspolitischer Maßnahmen auf die Wechselkursentwicklung, beurteilen.</w:t>
            </w:r>
          </w:p>
          <w:p w14:paraId="3D2E56D9" w14:textId="77777777" w:rsidR="003D4049" w:rsidRPr="00AA7640" w:rsidRDefault="003D4049" w:rsidP="00A9238C">
            <w:pPr>
              <w:numPr>
                <w:ilvl w:val="0"/>
                <w:numId w:val="228"/>
              </w:numPr>
              <w:ind w:left="209" w:hanging="209"/>
              <w:contextualSpacing/>
              <w:rPr>
                <w:szCs w:val="22"/>
                <w:lang w:eastAsia="en-US"/>
              </w:rPr>
            </w:pPr>
            <w:r w:rsidRPr="00AA7640">
              <w:rPr>
                <w:rFonts w:cs="Arial"/>
                <w:szCs w:val="22"/>
                <w:lang w:eastAsia="en-US"/>
              </w:rPr>
              <w:t>Sind in der Lage Ergebnisse zu interpretieren und mit Hilfe graphischer Modellen zu visualisieren</w:t>
            </w:r>
          </w:p>
        </w:tc>
      </w:tr>
      <w:tr w:rsidR="003D4049" w:rsidRPr="00AA7640" w14:paraId="584AF68C" w14:textId="77777777" w:rsidTr="001C14E0">
        <w:trPr>
          <w:trHeight w:val="340"/>
          <w:jc w:val="center"/>
        </w:trPr>
        <w:tc>
          <w:tcPr>
            <w:tcW w:w="567" w:type="dxa"/>
          </w:tcPr>
          <w:p w14:paraId="1D617C15" w14:textId="77777777" w:rsidR="003D4049" w:rsidRPr="00AA7640" w:rsidRDefault="003D4049" w:rsidP="00A9238C">
            <w:pPr>
              <w:numPr>
                <w:ilvl w:val="0"/>
                <w:numId w:val="274"/>
              </w:numPr>
              <w:contextualSpacing/>
              <w:rPr>
                <w:szCs w:val="22"/>
                <w:lang w:eastAsia="en-US"/>
              </w:rPr>
            </w:pPr>
          </w:p>
        </w:tc>
        <w:tc>
          <w:tcPr>
            <w:tcW w:w="2693" w:type="dxa"/>
          </w:tcPr>
          <w:p w14:paraId="3FE20626" w14:textId="77777777" w:rsidR="003D4049" w:rsidRPr="00AA7640" w:rsidRDefault="003D4049" w:rsidP="001C14E0">
            <w:pPr>
              <w:rPr>
                <w:b/>
              </w:rPr>
            </w:pPr>
            <w:r w:rsidRPr="00AA7640">
              <w:rPr>
                <w:b/>
              </w:rPr>
              <w:t xml:space="preserve">Empfohlene </w:t>
            </w:r>
          </w:p>
          <w:p w14:paraId="5D12B572" w14:textId="77777777" w:rsidR="003D4049" w:rsidRPr="00AA7640" w:rsidRDefault="003D4049" w:rsidP="001C14E0">
            <w:pPr>
              <w:rPr>
                <w:b/>
              </w:rPr>
            </w:pPr>
            <w:r w:rsidRPr="00AA7640">
              <w:rPr>
                <w:b/>
              </w:rPr>
              <w:t>Voraussetzungen für die Teilnahme</w:t>
            </w:r>
          </w:p>
        </w:tc>
        <w:tc>
          <w:tcPr>
            <w:tcW w:w="6662" w:type="dxa"/>
          </w:tcPr>
          <w:p w14:paraId="31C7C7DB" w14:textId="77777777" w:rsidR="003D4049" w:rsidRPr="00AA7640" w:rsidRDefault="003D4049" w:rsidP="001C14E0">
            <w:r w:rsidRPr="00AA7640">
              <w:t>Makroökonomie</w:t>
            </w:r>
          </w:p>
        </w:tc>
      </w:tr>
      <w:tr w:rsidR="003D4049" w:rsidRPr="00AA7640" w14:paraId="747F7883" w14:textId="77777777" w:rsidTr="001C14E0">
        <w:trPr>
          <w:jc w:val="center"/>
        </w:trPr>
        <w:tc>
          <w:tcPr>
            <w:tcW w:w="567" w:type="dxa"/>
          </w:tcPr>
          <w:p w14:paraId="4EE13878" w14:textId="77777777" w:rsidR="003D4049" w:rsidRPr="00AA7640" w:rsidRDefault="003D4049" w:rsidP="00A9238C">
            <w:pPr>
              <w:numPr>
                <w:ilvl w:val="0"/>
                <w:numId w:val="274"/>
              </w:numPr>
              <w:contextualSpacing/>
              <w:rPr>
                <w:szCs w:val="22"/>
                <w:lang w:eastAsia="en-US"/>
              </w:rPr>
            </w:pPr>
          </w:p>
        </w:tc>
        <w:tc>
          <w:tcPr>
            <w:tcW w:w="2693" w:type="dxa"/>
          </w:tcPr>
          <w:p w14:paraId="314024BE" w14:textId="77777777" w:rsidR="003D4049" w:rsidRPr="00AA7640" w:rsidRDefault="003D4049" w:rsidP="001C14E0">
            <w:pPr>
              <w:rPr>
                <w:b/>
              </w:rPr>
            </w:pPr>
            <w:r w:rsidRPr="00AA7640">
              <w:rPr>
                <w:b/>
              </w:rPr>
              <w:t xml:space="preserve">Einpassung in </w:t>
            </w:r>
          </w:p>
          <w:p w14:paraId="04CE5C00" w14:textId="77777777" w:rsidR="003D4049" w:rsidRPr="00AA7640" w:rsidRDefault="003D4049" w:rsidP="001C14E0">
            <w:pPr>
              <w:rPr>
                <w:b/>
              </w:rPr>
            </w:pPr>
            <w:r w:rsidRPr="00AA7640">
              <w:rPr>
                <w:b/>
              </w:rPr>
              <w:t>Musterstudienplan</w:t>
            </w:r>
          </w:p>
        </w:tc>
        <w:tc>
          <w:tcPr>
            <w:tcW w:w="6662" w:type="dxa"/>
          </w:tcPr>
          <w:p w14:paraId="7BAC30B5" w14:textId="77777777" w:rsidR="003D4049" w:rsidRPr="00AA7640" w:rsidRDefault="003D4049" w:rsidP="001C14E0">
            <w:r w:rsidRPr="00AA7640">
              <w:t xml:space="preserve">3. Semester </w:t>
            </w:r>
          </w:p>
          <w:p w14:paraId="17D57F40" w14:textId="77777777" w:rsidR="003D4049" w:rsidRPr="00AA7640" w:rsidRDefault="003D4049" w:rsidP="001C14E0"/>
        </w:tc>
      </w:tr>
      <w:tr w:rsidR="003D4049" w:rsidRPr="00AA7640" w14:paraId="0CD8799A" w14:textId="77777777" w:rsidTr="001C14E0">
        <w:trPr>
          <w:jc w:val="center"/>
        </w:trPr>
        <w:tc>
          <w:tcPr>
            <w:tcW w:w="567" w:type="dxa"/>
          </w:tcPr>
          <w:p w14:paraId="593F379E" w14:textId="77777777" w:rsidR="003D4049" w:rsidRPr="00AA7640" w:rsidRDefault="003D4049" w:rsidP="00A9238C">
            <w:pPr>
              <w:numPr>
                <w:ilvl w:val="0"/>
                <w:numId w:val="274"/>
              </w:numPr>
              <w:contextualSpacing/>
              <w:rPr>
                <w:szCs w:val="22"/>
                <w:lang w:eastAsia="en-US"/>
              </w:rPr>
            </w:pPr>
          </w:p>
        </w:tc>
        <w:tc>
          <w:tcPr>
            <w:tcW w:w="2693" w:type="dxa"/>
          </w:tcPr>
          <w:p w14:paraId="69459651" w14:textId="77777777" w:rsidR="003D4049" w:rsidRPr="00AA7640" w:rsidRDefault="003D4049" w:rsidP="001C14E0">
            <w:pPr>
              <w:rPr>
                <w:b/>
              </w:rPr>
            </w:pPr>
            <w:r w:rsidRPr="00AA7640">
              <w:rPr>
                <w:b/>
              </w:rPr>
              <w:t xml:space="preserve">Verwendbarkeit des </w:t>
            </w:r>
          </w:p>
          <w:p w14:paraId="2DA48D2D" w14:textId="77777777" w:rsidR="003D4049" w:rsidRPr="00AA7640" w:rsidRDefault="003D4049" w:rsidP="001C14E0">
            <w:pPr>
              <w:rPr>
                <w:b/>
              </w:rPr>
            </w:pPr>
            <w:r w:rsidRPr="00AA7640">
              <w:rPr>
                <w:b/>
              </w:rPr>
              <w:t>Moduls</w:t>
            </w:r>
          </w:p>
        </w:tc>
        <w:tc>
          <w:tcPr>
            <w:tcW w:w="6662" w:type="dxa"/>
          </w:tcPr>
          <w:p w14:paraId="1CC8B278"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 xml:space="preserve">Modul im Kernbereich für Studierende der Wirtschaftswissen- schaften mit Schwerpunkt VWL und International Business Studies </w:t>
            </w:r>
          </w:p>
          <w:p w14:paraId="5A736522"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Modul im Studienbereich „Wirtschaftspolitik“</w:t>
            </w:r>
          </w:p>
          <w:p w14:paraId="17FBA464" w14:textId="77777777" w:rsidR="003D4049" w:rsidRPr="00AA7640" w:rsidRDefault="003D4049" w:rsidP="00A9238C">
            <w:pPr>
              <w:numPr>
                <w:ilvl w:val="0"/>
                <w:numId w:val="228"/>
              </w:numPr>
              <w:ind w:left="209" w:hanging="209"/>
              <w:contextualSpacing/>
              <w:rPr>
                <w:rFonts w:cs="Arial"/>
                <w:szCs w:val="22"/>
                <w:lang w:eastAsia="en-US"/>
              </w:rPr>
            </w:pPr>
            <w:r w:rsidRPr="00AA7640">
              <w:rPr>
                <w:rFonts w:cs="Arial"/>
                <w:szCs w:val="22"/>
                <w:lang w:eastAsia="en-US"/>
              </w:rPr>
              <w:t>Modul im Studienbereich „Wirtschaftstheorie“</w:t>
            </w:r>
          </w:p>
          <w:p w14:paraId="2BDE5E68" w14:textId="77777777" w:rsidR="003D4049" w:rsidRPr="00AA7640" w:rsidRDefault="003D4049" w:rsidP="00A9238C">
            <w:pPr>
              <w:numPr>
                <w:ilvl w:val="0"/>
                <w:numId w:val="228"/>
              </w:numPr>
              <w:ind w:left="209" w:hanging="209"/>
              <w:contextualSpacing/>
              <w:rPr>
                <w:szCs w:val="22"/>
                <w:lang w:eastAsia="en-US"/>
              </w:rPr>
            </w:pPr>
            <w:r w:rsidRPr="00AA7640">
              <w:rPr>
                <w:rFonts w:cs="Arial"/>
                <w:szCs w:val="22"/>
                <w:lang w:eastAsia="en-US"/>
              </w:rPr>
              <w:t>Modul im Vertiefungsbereich</w:t>
            </w:r>
          </w:p>
        </w:tc>
      </w:tr>
      <w:tr w:rsidR="003D4049" w:rsidRPr="00AA7640" w14:paraId="1B713DF0" w14:textId="77777777" w:rsidTr="001C14E0">
        <w:trPr>
          <w:jc w:val="center"/>
        </w:trPr>
        <w:tc>
          <w:tcPr>
            <w:tcW w:w="567" w:type="dxa"/>
          </w:tcPr>
          <w:p w14:paraId="67BDB6CD" w14:textId="77777777" w:rsidR="003D4049" w:rsidRPr="00AA7640" w:rsidRDefault="003D4049" w:rsidP="00A9238C">
            <w:pPr>
              <w:numPr>
                <w:ilvl w:val="0"/>
                <w:numId w:val="274"/>
              </w:numPr>
              <w:contextualSpacing/>
              <w:rPr>
                <w:szCs w:val="22"/>
                <w:lang w:eastAsia="en-US"/>
              </w:rPr>
            </w:pPr>
          </w:p>
        </w:tc>
        <w:tc>
          <w:tcPr>
            <w:tcW w:w="2693" w:type="dxa"/>
          </w:tcPr>
          <w:p w14:paraId="741AB69A" w14:textId="77777777" w:rsidR="003D4049" w:rsidRPr="00AA7640" w:rsidRDefault="003D4049" w:rsidP="001C14E0">
            <w:pPr>
              <w:rPr>
                <w:b/>
              </w:rPr>
            </w:pPr>
            <w:r w:rsidRPr="00AA7640">
              <w:rPr>
                <w:b/>
              </w:rPr>
              <w:t xml:space="preserve">Studien- und </w:t>
            </w:r>
          </w:p>
          <w:p w14:paraId="3FDC33DF" w14:textId="77777777" w:rsidR="003D4049" w:rsidRPr="00AA7640" w:rsidRDefault="003D4049" w:rsidP="001C14E0">
            <w:pPr>
              <w:rPr>
                <w:b/>
              </w:rPr>
            </w:pPr>
            <w:r w:rsidRPr="00AA7640">
              <w:rPr>
                <w:b/>
              </w:rPr>
              <w:t>Prüfungsleistungen</w:t>
            </w:r>
          </w:p>
        </w:tc>
        <w:tc>
          <w:tcPr>
            <w:tcW w:w="6662" w:type="dxa"/>
          </w:tcPr>
          <w:p w14:paraId="7DBECAA6" w14:textId="77777777" w:rsidR="003D4049" w:rsidRPr="00AA7640" w:rsidRDefault="003D4049" w:rsidP="001C14E0">
            <w:r w:rsidRPr="00AA7640">
              <w:t>Klausur (60 Min.)</w:t>
            </w:r>
          </w:p>
        </w:tc>
      </w:tr>
      <w:tr w:rsidR="003D4049" w:rsidRPr="00AA7640" w14:paraId="4D1337BA" w14:textId="77777777" w:rsidTr="001C14E0">
        <w:trPr>
          <w:trHeight w:val="340"/>
          <w:jc w:val="center"/>
        </w:trPr>
        <w:tc>
          <w:tcPr>
            <w:tcW w:w="567" w:type="dxa"/>
          </w:tcPr>
          <w:p w14:paraId="6261EEEF" w14:textId="77777777" w:rsidR="003D4049" w:rsidRPr="00AA7640" w:rsidRDefault="003D4049" w:rsidP="00A9238C">
            <w:pPr>
              <w:numPr>
                <w:ilvl w:val="0"/>
                <w:numId w:val="274"/>
              </w:numPr>
              <w:contextualSpacing/>
              <w:rPr>
                <w:szCs w:val="22"/>
                <w:lang w:eastAsia="en-US"/>
              </w:rPr>
            </w:pPr>
          </w:p>
        </w:tc>
        <w:tc>
          <w:tcPr>
            <w:tcW w:w="2693" w:type="dxa"/>
          </w:tcPr>
          <w:p w14:paraId="6218435A" w14:textId="77777777" w:rsidR="003D4049" w:rsidRPr="00AA7640" w:rsidRDefault="003D4049" w:rsidP="001C14E0">
            <w:pPr>
              <w:rPr>
                <w:b/>
              </w:rPr>
            </w:pPr>
            <w:r w:rsidRPr="00AA7640">
              <w:rPr>
                <w:b/>
              </w:rPr>
              <w:t>Berechnung Modulnote</w:t>
            </w:r>
          </w:p>
        </w:tc>
        <w:tc>
          <w:tcPr>
            <w:tcW w:w="6662" w:type="dxa"/>
          </w:tcPr>
          <w:p w14:paraId="57DCCF8D" w14:textId="77777777" w:rsidR="003D4049" w:rsidRPr="00AA7640" w:rsidRDefault="003D4049" w:rsidP="001C14E0">
            <w:r w:rsidRPr="00AA7640">
              <w:t>Klausur (100 %)</w:t>
            </w:r>
          </w:p>
        </w:tc>
      </w:tr>
      <w:tr w:rsidR="003D4049" w:rsidRPr="00AA7640" w14:paraId="6597A01A" w14:textId="77777777" w:rsidTr="001C14E0">
        <w:trPr>
          <w:trHeight w:val="340"/>
          <w:jc w:val="center"/>
        </w:trPr>
        <w:tc>
          <w:tcPr>
            <w:tcW w:w="567" w:type="dxa"/>
          </w:tcPr>
          <w:p w14:paraId="754DBCCC" w14:textId="77777777" w:rsidR="003D4049" w:rsidRPr="00AA7640" w:rsidRDefault="003D4049" w:rsidP="00A9238C">
            <w:pPr>
              <w:numPr>
                <w:ilvl w:val="0"/>
                <w:numId w:val="274"/>
              </w:numPr>
              <w:contextualSpacing/>
              <w:rPr>
                <w:szCs w:val="22"/>
                <w:lang w:eastAsia="en-US"/>
              </w:rPr>
            </w:pPr>
          </w:p>
        </w:tc>
        <w:tc>
          <w:tcPr>
            <w:tcW w:w="2693" w:type="dxa"/>
          </w:tcPr>
          <w:p w14:paraId="4250E355" w14:textId="77777777" w:rsidR="003D4049" w:rsidRPr="00AA7640" w:rsidRDefault="003D4049" w:rsidP="001C14E0">
            <w:pPr>
              <w:rPr>
                <w:b/>
              </w:rPr>
            </w:pPr>
            <w:r w:rsidRPr="00AA7640">
              <w:rPr>
                <w:b/>
              </w:rPr>
              <w:t>Turnus des Angebots</w:t>
            </w:r>
          </w:p>
        </w:tc>
        <w:tc>
          <w:tcPr>
            <w:tcW w:w="6662" w:type="dxa"/>
          </w:tcPr>
          <w:p w14:paraId="342E0C38" w14:textId="586FDC3B" w:rsidR="003D4049" w:rsidRPr="00AA7640" w:rsidRDefault="003D4049" w:rsidP="001C14E0">
            <w:r w:rsidRPr="00AA7640">
              <w:t xml:space="preserve">Jährlich im </w:t>
            </w:r>
            <w:r w:rsidR="00DD2B35">
              <w:t>WiSe</w:t>
            </w:r>
          </w:p>
        </w:tc>
      </w:tr>
      <w:tr w:rsidR="003D4049" w:rsidRPr="00AA7640" w14:paraId="5270F321" w14:textId="77777777" w:rsidTr="001C14E0">
        <w:trPr>
          <w:jc w:val="center"/>
        </w:trPr>
        <w:tc>
          <w:tcPr>
            <w:tcW w:w="567" w:type="dxa"/>
          </w:tcPr>
          <w:p w14:paraId="04E5E489" w14:textId="77777777" w:rsidR="003D4049" w:rsidRPr="00AA7640" w:rsidRDefault="003D4049" w:rsidP="00A9238C">
            <w:pPr>
              <w:numPr>
                <w:ilvl w:val="0"/>
                <w:numId w:val="274"/>
              </w:numPr>
              <w:contextualSpacing/>
              <w:rPr>
                <w:szCs w:val="22"/>
                <w:lang w:eastAsia="en-US"/>
              </w:rPr>
            </w:pPr>
          </w:p>
        </w:tc>
        <w:tc>
          <w:tcPr>
            <w:tcW w:w="2693" w:type="dxa"/>
          </w:tcPr>
          <w:p w14:paraId="027CFC25" w14:textId="77777777" w:rsidR="003D4049" w:rsidRPr="00AA7640" w:rsidRDefault="003D4049" w:rsidP="001C14E0">
            <w:pPr>
              <w:rPr>
                <w:b/>
              </w:rPr>
            </w:pPr>
            <w:r w:rsidRPr="00AA7640">
              <w:rPr>
                <w:b/>
              </w:rPr>
              <w:t>Arbeitsaufwand</w:t>
            </w:r>
          </w:p>
        </w:tc>
        <w:tc>
          <w:tcPr>
            <w:tcW w:w="6662" w:type="dxa"/>
          </w:tcPr>
          <w:p w14:paraId="0FE1B68A" w14:textId="77777777" w:rsidR="003D4049" w:rsidRPr="00AA7640" w:rsidRDefault="003D4049" w:rsidP="001C14E0">
            <w:r w:rsidRPr="00AA7640">
              <w:t>Präsenzzeit: 60 h</w:t>
            </w:r>
          </w:p>
          <w:p w14:paraId="61248E38" w14:textId="77777777" w:rsidR="003D4049" w:rsidRPr="00AA7640" w:rsidRDefault="003D4049" w:rsidP="001C14E0">
            <w:r w:rsidRPr="00AA7640">
              <w:t>Eigenstudium: 90 h</w:t>
            </w:r>
          </w:p>
        </w:tc>
      </w:tr>
      <w:tr w:rsidR="003D4049" w:rsidRPr="00AA7640" w14:paraId="0AABE58B" w14:textId="77777777" w:rsidTr="001C14E0">
        <w:trPr>
          <w:trHeight w:val="340"/>
          <w:jc w:val="center"/>
        </w:trPr>
        <w:tc>
          <w:tcPr>
            <w:tcW w:w="567" w:type="dxa"/>
          </w:tcPr>
          <w:p w14:paraId="522C0B55" w14:textId="77777777" w:rsidR="003D4049" w:rsidRPr="00AA7640" w:rsidRDefault="003D4049" w:rsidP="00A9238C">
            <w:pPr>
              <w:numPr>
                <w:ilvl w:val="0"/>
                <w:numId w:val="274"/>
              </w:numPr>
              <w:contextualSpacing/>
              <w:rPr>
                <w:szCs w:val="22"/>
                <w:lang w:eastAsia="en-US"/>
              </w:rPr>
            </w:pPr>
          </w:p>
        </w:tc>
        <w:tc>
          <w:tcPr>
            <w:tcW w:w="2693" w:type="dxa"/>
          </w:tcPr>
          <w:p w14:paraId="7EBBAD9E" w14:textId="77777777" w:rsidR="003D4049" w:rsidRPr="00AA7640" w:rsidRDefault="003D4049" w:rsidP="001C14E0">
            <w:pPr>
              <w:rPr>
                <w:b/>
              </w:rPr>
            </w:pPr>
            <w:r w:rsidRPr="00AA7640">
              <w:rPr>
                <w:b/>
              </w:rPr>
              <w:t>Dauer des Moduls</w:t>
            </w:r>
          </w:p>
        </w:tc>
        <w:tc>
          <w:tcPr>
            <w:tcW w:w="6662" w:type="dxa"/>
          </w:tcPr>
          <w:p w14:paraId="01007C44" w14:textId="77777777" w:rsidR="003D4049" w:rsidRPr="00AA7640" w:rsidRDefault="003D4049" w:rsidP="001C14E0">
            <w:r w:rsidRPr="00AA7640">
              <w:t>1 Semester</w:t>
            </w:r>
          </w:p>
        </w:tc>
      </w:tr>
      <w:tr w:rsidR="003D4049" w:rsidRPr="00AA7640" w14:paraId="2721B0D7" w14:textId="77777777" w:rsidTr="001C14E0">
        <w:trPr>
          <w:trHeight w:val="340"/>
          <w:jc w:val="center"/>
        </w:trPr>
        <w:tc>
          <w:tcPr>
            <w:tcW w:w="567" w:type="dxa"/>
          </w:tcPr>
          <w:p w14:paraId="7F91B8BF" w14:textId="77777777" w:rsidR="003D4049" w:rsidRPr="00AA7640" w:rsidRDefault="003D4049" w:rsidP="00A9238C">
            <w:pPr>
              <w:numPr>
                <w:ilvl w:val="0"/>
                <w:numId w:val="274"/>
              </w:numPr>
              <w:contextualSpacing/>
              <w:rPr>
                <w:szCs w:val="22"/>
                <w:lang w:eastAsia="en-US"/>
              </w:rPr>
            </w:pPr>
          </w:p>
        </w:tc>
        <w:tc>
          <w:tcPr>
            <w:tcW w:w="2693" w:type="dxa"/>
          </w:tcPr>
          <w:p w14:paraId="14696605" w14:textId="77777777" w:rsidR="003D4049" w:rsidRPr="00AA7640" w:rsidRDefault="003D4049" w:rsidP="001C14E0">
            <w:pPr>
              <w:rPr>
                <w:b/>
              </w:rPr>
            </w:pPr>
            <w:r w:rsidRPr="00AA7640">
              <w:rPr>
                <w:b/>
              </w:rPr>
              <w:t xml:space="preserve">Unterrichts- und </w:t>
            </w:r>
          </w:p>
          <w:p w14:paraId="2A7B9BF8" w14:textId="77777777" w:rsidR="003D4049" w:rsidRPr="00AA7640" w:rsidRDefault="003D4049" w:rsidP="001C14E0">
            <w:pPr>
              <w:rPr>
                <w:b/>
              </w:rPr>
            </w:pPr>
            <w:r w:rsidRPr="00AA7640">
              <w:rPr>
                <w:b/>
              </w:rPr>
              <w:t>Prüfungssprache</w:t>
            </w:r>
          </w:p>
        </w:tc>
        <w:tc>
          <w:tcPr>
            <w:tcW w:w="6662" w:type="dxa"/>
          </w:tcPr>
          <w:p w14:paraId="631B3DE0" w14:textId="03746462" w:rsidR="003D4049" w:rsidRPr="00AA7640" w:rsidRDefault="00C37608" w:rsidP="001C14E0">
            <w:r>
              <w:t>Englisch</w:t>
            </w:r>
            <w:r w:rsidR="00EB3587">
              <w:t xml:space="preserve"> oder Deutsch (Wahlfreiheit der Studierenden: Die </w:t>
            </w:r>
            <w:r w:rsidR="00EB3587" w:rsidRPr="00EB3587">
              <w:t>Unterrichts- und Prüfungssprache</w:t>
            </w:r>
            <w:r w:rsidR="00EB3587">
              <w:t xml:space="preserve"> wird</w:t>
            </w:r>
            <w:r w:rsidR="00EB3587" w:rsidRPr="00EB3587">
              <w:t xml:space="preserve"> mit den Studierenden</w:t>
            </w:r>
            <w:r w:rsidR="00EB3587">
              <w:t xml:space="preserve"> in der ersten Lehrveranstaltung</w:t>
            </w:r>
            <w:r w:rsidR="00EB3587" w:rsidRPr="00EB3587">
              <w:t xml:space="preserve"> vereinbart</w:t>
            </w:r>
            <w:r w:rsidR="00EB3587">
              <w:t>)</w:t>
            </w:r>
          </w:p>
        </w:tc>
      </w:tr>
      <w:tr w:rsidR="003D4049" w:rsidRPr="00AA7640" w14:paraId="7D446641" w14:textId="77777777" w:rsidTr="001C14E0">
        <w:trPr>
          <w:jc w:val="center"/>
        </w:trPr>
        <w:tc>
          <w:tcPr>
            <w:tcW w:w="567" w:type="dxa"/>
          </w:tcPr>
          <w:p w14:paraId="5289E240" w14:textId="77777777" w:rsidR="003D4049" w:rsidRPr="00AA7640" w:rsidRDefault="003D4049" w:rsidP="00A9238C">
            <w:pPr>
              <w:numPr>
                <w:ilvl w:val="0"/>
                <w:numId w:val="274"/>
              </w:numPr>
              <w:contextualSpacing/>
              <w:rPr>
                <w:szCs w:val="22"/>
                <w:lang w:eastAsia="en-US"/>
              </w:rPr>
            </w:pPr>
          </w:p>
        </w:tc>
        <w:tc>
          <w:tcPr>
            <w:tcW w:w="2693" w:type="dxa"/>
          </w:tcPr>
          <w:p w14:paraId="0EB9894B" w14:textId="77777777" w:rsidR="003D4049" w:rsidRPr="00AA7640" w:rsidRDefault="003D4049" w:rsidP="001C14E0">
            <w:pPr>
              <w:rPr>
                <w:b/>
              </w:rPr>
            </w:pPr>
            <w:r w:rsidRPr="00AA7640">
              <w:rPr>
                <w:b/>
              </w:rPr>
              <w:t xml:space="preserve">(Vorbereitende) </w:t>
            </w:r>
          </w:p>
          <w:p w14:paraId="7ED4C621" w14:textId="77777777" w:rsidR="003D4049" w:rsidRPr="00AA7640" w:rsidRDefault="003D4049" w:rsidP="001C14E0">
            <w:pPr>
              <w:rPr>
                <w:b/>
              </w:rPr>
            </w:pPr>
            <w:r w:rsidRPr="00AA7640">
              <w:rPr>
                <w:b/>
              </w:rPr>
              <w:t>Literatur</w:t>
            </w:r>
          </w:p>
        </w:tc>
        <w:tc>
          <w:tcPr>
            <w:tcW w:w="6662" w:type="dxa"/>
          </w:tcPr>
          <w:p w14:paraId="43C1CF8E" w14:textId="77777777" w:rsidR="003D4049" w:rsidRPr="00AA7640" w:rsidRDefault="003D4049" w:rsidP="001C14E0">
            <w:r w:rsidRPr="00AA7640">
              <w:t>Krugman, P., Obstfeld, M., Melitz, M., Internationale Wirtschaft</w:t>
            </w:r>
            <w:r>
              <w:t>: Theorie und Politik der Außenwirtschaft, 2015</w:t>
            </w:r>
            <w:r w:rsidRPr="00AA7640">
              <w:t>.</w:t>
            </w:r>
          </w:p>
        </w:tc>
      </w:tr>
    </w:tbl>
    <w:p w14:paraId="291FD988" w14:textId="3A6E2CE1" w:rsidR="00340728" w:rsidRDefault="003D4049">
      <w:r>
        <w:br w:type="page"/>
      </w:r>
    </w:p>
    <w:tbl>
      <w:tblPr>
        <w:tblW w:w="9923" w:type="dxa"/>
        <w:tblInd w:w="-4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4"/>
        <w:gridCol w:w="5528"/>
        <w:gridCol w:w="1134"/>
      </w:tblGrid>
      <w:tr w:rsidR="00340728" w:rsidRPr="00705C17" w14:paraId="62480F12" w14:textId="77777777" w:rsidTr="000237EA">
        <w:trPr>
          <w:trHeight w:val="567"/>
        </w:trPr>
        <w:tc>
          <w:tcPr>
            <w:tcW w:w="567" w:type="dxa"/>
            <w:shd w:val="clear" w:color="auto" w:fill="E0E0E0"/>
          </w:tcPr>
          <w:p w14:paraId="45E8F186" w14:textId="77777777" w:rsidR="00340728" w:rsidRPr="00705C17" w:rsidRDefault="00340728" w:rsidP="00A9238C">
            <w:pPr>
              <w:numPr>
                <w:ilvl w:val="0"/>
                <w:numId w:val="362"/>
              </w:numPr>
              <w:rPr>
                <w:rFonts w:cs="Arial"/>
                <w:i/>
                <w:szCs w:val="22"/>
              </w:rPr>
            </w:pPr>
          </w:p>
        </w:tc>
        <w:tc>
          <w:tcPr>
            <w:tcW w:w="2694" w:type="dxa"/>
            <w:shd w:val="clear" w:color="auto" w:fill="E0E0E0"/>
          </w:tcPr>
          <w:p w14:paraId="14868796" w14:textId="77777777" w:rsidR="00340728" w:rsidRPr="00705C17" w:rsidRDefault="00340728" w:rsidP="000237EA">
            <w:pPr>
              <w:rPr>
                <w:rFonts w:cs="Arial"/>
                <w:b/>
                <w:szCs w:val="22"/>
              </w:rPr>
            </w:pPr>
            <w:r w:rsidRPr="00705C17">
              <w:rPr>
                <w:rFonts w:cs="Arial"/>
                <w:b/>
                <w:szCs w:val="22"/>
              </w:rPr>
              <w:t>Modulbezeichnung</w:t>
            </w:r>
          </w:p>
          <w:p w14:paraId="080C3A2C" w14:textId="42428F30" w:rsidR="00340728" w:rsidRPr="00705C17" w:rsidRDefault="00340728" w:rsidP="000237EA">
            <w:pPr>
              <w:rPr>
                <w:rFonts w:cs="Arial"/>
                <w:szCs w:val="22"/>
              </w:rPr>
            </w:pPr>
            <w:r>
              <w:rPr>
                <w:rFonts w:cs="Arial"/>
                <w:szCs w:val="22"/>
              </w:rPr>
              <w:t>RUW-3285</w:t>
            </w:r>
          </w:p>
        </w:tc>
        <w:tc>
          <w:tcPr>
            <w:tcW w:w="5528" w:type="dxa"/>
            <w:shd w:val="clear" w:color="auto" w:fill="E0E0E0"/>
          </w:tcPr>
          <w:p w14:paraId="582051B2" w14:textId="31C88E4C" w:rsidR="00340728" w:rsidRPr="00705C17" w:rsidRDefault="00340728" w:rsidP="000237EA">
            <w:pPr>
              <w:pStyle w:val="berschriftModul"/>
              <w:rPr>
                <w:lang w:eastAsia="en-US"/>
              </w:rPr>
            </w:pPr>
            <w:bookmarkStart w:id="5769" w:name="_Toc5265969"/>
            <w:r w:rsidRPr="00B35411">
              <w:rPr>
                <w:lang w:eastAsia="en-US"/>
              </w:rPr>
              <w:t>Internationales Projektmanagement am Beispiel Lateinamerikas</w:t>
            </w:r>
            <w:r w:rsidR="00993737">
              <w:rPr>
                <w:lang w:eastAsia="en-US"/>
              </w:rPr>
              <w:t xml:space="preserve"> (gültig bis 31.03.2019)</w:t>
            </w:r>
            <w:bookmarkEnd w:id="5769"/>
          </w:p>
          <w:p w14:paraId="6AEAFDD7" w14:textId="77777777" w:rsidR="00340728" w:rsidRPr="00EC2A92" w:rsidRDefault="00340728" w:rsidP="000237EA">
            <w:pPr>
              <w:rPr>
                <w:rFonts w:cs="Arial"/>
                <w:szCs w:val="22"/>
                <w:lang w:val="en-US" w:eastAsia="en-US"/>
              </w:rPr>
            </w:pPr>
            <w:r w:rsidRPr="00EC2A92">
              <w:rPr>
                <w:rFonts w:cs="Arial"/>
                <w:szCs w:val="22"/>
                <w:lang w:val="en-US" w:eastAsia="en-US"/>
              </w:rPr>
              <w:t xml:space="preserve">(International project management in Latin America) </w:t>
            </w:r>
          </w:p>
        </w:tc>
        <w:tc>
          <w:tcPr>
            <w:tcW w:w="1134" w:type="dxa"/>
            <w:shd w:val="clear" w:color="auto" w:fill="E0E0E0"/>
          </w:tcPr>
          <w:p w14:paraId="54191BB0" w14:textId="77777777" w:rsidR="00340728" w:rsidRPr="00705C17" w:rsidRDefault="00340728" w:rsidP="0003320C">
            <w:pPr>
              <w:rPr>
                <w:rFonts w:cs="Arial"/>
                <w:b/>
                <w:szCs w:val="22"/>
                <w:lang w:val="en-US"/>
              </w:rPr>
            </w:pPr>
            <w:r w:rsidRPr="00705C17">
              <w:rPr>
                <w:rFonts w:cs="Arial"/>
                <w:b/>
                <w:szCs w:val="22"/>
                <w:lang w:val="en-US"/>
              </w:rPr>
              <w:t>5</w:t>
            </w:r>
            <w:r>
              <w:rPr>
                <w:rFonts w:cs="Arial"/>
                <w:b/>
                <w:szCs w:val="22"/>
                <w:lang w:val="en-US"/>
              </w:rPr>
              <w:t xml:space="preserve"> ECTS</w:t>
            </w:r>
          </w:p>
        </w:tc>
      </w:tr>
      <w:tr w:rsidR="00340728" w:rsidRPr="00705C17" w14:paraId="3A44E9ED" w14:textId="77777777" w:rsidTr="000237EA">
        <w:trPr>
          <w:trHeight w:val="567"/>
        </w:trPr>
        <w:tc>
          <w:tcPr>
            <w:tcW w:w="567" w:type="dxa"/>
            <w:shd w:val="clear" w:color="auto" w:fill="E0E0E0"/>
          </w:tcPr>
          <w:p w14:paraId="0177011B" w14:textId="77777777" w:rsidR="00340728" w:rsidRPr="00705C17" w:rsidRDefault="00340728" w:rsidP="00A9238C">
            <w:pPr>
              <w:numPr>
                <w:ilvl w:val="0"/>
                <w:numId w:val="362"/>
              </w:numPr>
              <w:rPr>
                <w:rFonts w:cs="Arial"/>
                <w:i/>
                <w:szCs w:val="22"/>
                <w:lang w:val="en-US"/>
              </w:rPr>
            </w:pPr>
          </w:p>
        </w:tc>
        <w:tc>
          <w:tcPr>
            <w:tcW w:w="2694" w:type="dxa"/>
            <w:shd w:val="clear" w:color="auto" w:fill="E0E0E0"/>
          </w:tcPr>
          <w:p w14:paraId="4D721AEF" w14:textId="77777777" w:rsidR="00340728" w:rsidRPr="00705C17" w:rsidRDefault="00340728" w:rsidP="000237EA">
            <w:pPr>
              <w:rPr>
                <w:rFonts w:cs="Arial"/>
                <w:szCs w:val="22"/>
              </w:rPr>
            </w:pPr>
            <w:r w:rsidRPr="00705C17">
              <w:rPr>
                <w:rFonts w:cs="Arial"/>
                <w:szCs w:val="22"/>
              </w:rPr>
              <w:t>Lehrveranstaltungen</w:t>
            </w:r>
          </w:p>
          <w:p w14:paraId="2D803086" w14:textId="77777777" w:rsidR="00340728" w:rsidRPr="00705C17" w:rsidRDefault="00340728" w:rsidP="000237EA">
            <w:pPr>
              <w:rPr>
                <w:rFonts w:cs="Arial"/>
                <w:szCs w:val="22"/>
              </w:rPr>
            </w:pPr>
          </w:p>
        </w:tc>
        <w:tc>
          <w:tcPr>
            <w:tcW w:w="5528" w:type="dxa"/>
            <w:shd w:val="clear" w:color="auto" w:fill="E0E0E0"/>
          </w:tcPr>
          <w:p w14:paraId="29D240A0" w14:textId="77777777" w:rsidR="00340728" w:rsidRPr="00B35411" w:rsidRDefault="00340728" w:rsidP="000237EA">
            <w:pPr>
              <w:rPr>
                <w:rFonts w:cs="Arial"/>
                <w:szCs w:val="22"/>
              </w:rPr>
            </w:pPr>
            <w:r>
              <w:rPr>
                <w:rFonts w:cs="Arial"/>
                <w:szCs w:val="22"/>
              </w:rPr>
              <w:t>S:</w:t>
            </w:r>
            <w:r w:rsidRPr="00705C17">
              <w:rPr>
                <w:rFonts w:cs="Arial"/>
                <w:szCs w:val="22"/>
              </w:rPr>
              <w:t xml:space="preserve"> </w:t>
            </w:r>
            <w:r w:rsidRPr="00B35411">
              <w:rPr>
                <w:rFonts w:cs="Arial"/>
                <w:szCs w:val="22"/>
              </w:rPr>
              <w:t>Internationales Projektmanagement am Beispiel Lateinamerikas</w:t>
            </w:r>
            <w:r>
              <w:rPr>
                <w:rFonts w:cs="Arial"/>
                <w:szCs w:val="22"/>
              </w:rPr>
              <w:t xml:space="preserve"> (2 SWS)</w:t>
            </w:r>
          </w:p>
        </w:tc>
        <w:tc>
          <w:tcPr>
            <w:tcW w:w="1134" w:type="dxa"/>
            <w:shd w:val="clear" w:color="auto" w:fill="E0E0E0"/>
          </w:tcPr>
          <w:p w14:paraId="0205F998" w14:textId="77777777" w:rsidR="00340728" w:rsidRPr="00705C17" w:rsidRDefault="00340728" w:rsidP="0003320C">
            <w:pPr>
              <w:rPr>
                <w:rFonts w:cs="Arial"/>
                <w:szCs w:val="22"/>
              </w:rPr>
            </w:pPr>
            <w:r>
              <w:rPr>
                <w:rFonts w:cs="Arial"/>
                <w:szCs w:val="22"/>
              </w:rPr>
              <w:t>5 ECTS</w:t>
            </w:r>
          </w:p>
        </w:tc>
      </w:tr>
      <w:tr w:rsidR="00340728" w:rsidRPr="00705C17" w14:paraId="3BABDF6F" w14:textId="77777777" w:rsidTr="000237EA">
        <w:trPr>
          <w:trHeight w:val="383"/>
        </w:trPr>
        <w:tc>
          <w:tcPr>
            <w:tcW w:w="567" w:type="dxa"/>
            <w:shd w:val="clear" w:color="auto" w:fill="E0E0E0"/>
          </w:tcPr>
          <w:p w14:paraId="00CEFB4D" w14:textId="77777777" w:rsidR="00340728" w:rsidRPr="00705C17" w:rsidRDefault="00340728" w:rsidP="00A9238C">
            <w:pPr>
              <w:numPr>
                <w:ilvl w:val="0"/>
                <w:numId w:val="362"/>
              </w:numPr>
              <w:rPr>
                <w:rFonts w:cs="Arial"/>
                <w:i/>
                <w:szCs w:val="22"/>
              </w:rPr>
            </w:pPr>
          </w:p>
        </w:tc>
        <w:tc>
          <w:tcPr>
            <w:tcW w:w="2694" w:type="dxa"/>
            <w:shd w:val="clear" w:color="auto" w:fill="E0E0E0"/>
          </w:tcPr>
          <w:p w14:paraId="1F8B670E" w14:textId="17F972B0" w:rsidR="00340728" w:rsidRPr="00705C17" w:rsidRDefault="00C655C3" w:rsidP="000237EA">
            <w:pPr>
              <w:rPr>
                <w:rFonts w:cs="Arial"/>
                <w:szCs w:val="22"/>
              </w:rPr>
            </w:pPr>
            <w:r>
              <w:rPr>
                <w:rFonts w:cs="Arial"/>
                <w:szCs w:val="22"/>
              </w:rPr>
              <w:t>Lehrende</w:t>
            </w:r>
          </w:p>
        </w:tc>
        <w:tc>
          <w:tcPr>
            <w:tcW w:w="5528" w:type="dxa"/>
            <w:shd w:val="clear" w:color="auto" w:fill="E0E0E0"/>
          </w:tcPr>
          <w:p w14:paraId="41FD52C3" w14:textId="77777777" w:rsidR="00340728" w:rsidRPr="00705C17" w:rsidRDefault="00340728" w:rsidP="000237EA">
            <w:pPr>
              <w:rPr>
                <w:rFonts w:cs="Arial"/>
                <w:szCs w:val="22"/>
              </w:rPr>
            </w:pPr>
            <w:r w:rsidRPr="00705C17">
              <w:rPr>
                <w:rFonts w:cs="Arial"/>
                <w:szCs w:val="22"/>
              </w:rPr>
              <w:t>Dr. Rössler</w:t>
            </w:r>
          </w:p>
        </w:tc>
        <w:tc>
          <w:tcPr>
            <w:tcW w:w="1134" w:type="dxa"/>
            <w:shd w:val="clear" w:color="auto" w:fill="E0E0E0"/>
          </w:tcPr>
          <w:p w14:paraId="2E5CDD8B" w14:textId="77777777" w:rsidR="00340728" w:rsidRPr="00705C17" w:rsidRDefault="00340728" w:rsidP="000237EA">
            <w:pPr>
              <w:rPr>
                <w:rFonts w:cs="Arial"/>
                <w:szCs w:val="22"/>
              </w:rPr>
            </w:pPr>
          </w:p>
        </w:tc>
      </w:tr>
    </w:tbl>
    <w:p w14:paraId="4BA7792B" w14:textId="77777777" w:rsidR="00340728" w:rsidRPr="00705C17" w:rsidRDefault="00340728" w:rsidP="00340728">
      <w:pPr>
        <w:rPr>
          <w:rFonts w:cs="Arial"/>
          <w:szCs w:val="22"/>
        </w:rPr>
      </w:pPr>
    </w:p>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340728" w:rsidRPr="00705C17" w14:paraId="203C9857" w14:textId="77777777" w:rsidTr="000237EA">
        <w:trPr>
          <w:trHeight w:val="340"/>
        </w:trPr>
        <w:tc>
          <w:tcPr>
            <w:tcW w:w="567" w:type="dxa"/>
            <w:tcBorders>
              <w:bottom w:val="single" w:sz="4" w:space="0" w:color="auto"/>
            </w:tcBorders>
          </w:tcPr>
          <w:p w14:paraId="72E04A46" w14:textId="77777777" w:rsidR="00340728" w:rsidRPr="00705C17" w:rsidRDefault="00340728" w:rsidP="00A9238C">
            <w:pPr>
              <w:numPr>
                <w:ilvl w:val="0"/>
                <w:numId w:val="362"/>
              </w:numPr>
              <w:jc w:val="center"/>
              <w:rPr>
                <w:rFonts w:cs="Arial"/>
                <w:i/>
                <w:szCs w:val="22"/>
              </w:rPr>
            </w:pPr>
          </w:p>
        </w:tc>
        <w:tc>
          <w:tcPr>
            <w:tcW w:w="2694" w:type="dxa"/>
            <w:tcBorders>
              <w:bottom w:val="single" w:sz="4" w:space="0" w:color="auto"/>
            </w:tcBorders>
          </w:tcPr>
          <w:p w14:paraId="218E4F99" w14:textId="4FA15042" w:rsidR="00340728" w:rsidRPr="00705C17" w:rsidRDefault="00C655C3" w:rsidP="000237EA">
            <w:pPr>
              <w:rPr>
                <w:rFonts w:cs="Arial"/>
                <w:b/>
                <w:szCs w:val="22"/>
              </w:rPr>
            </w:pPr>
            <w:r>
              <w:rPr>
                <w:rFonts w:cs="Arial"/>
                <w:b/>
                <w:szCs w:val="22"/>
              </w:rPr>
              <w:t>Modulverantwortliche/r</w:t>
            </w:r>
          </w:p>
        </w:tc>
        <w:tc>
          <w:tcPr>
            <w:tcW w:w="6662" w:type="dxa"/>
            <w:tcBorders>
              <w:bottom w:val="single" w:sz="4" w:space="0" w:color="auto"/>
            </w:tcBorders>
          </w:tcPr>
          <w:p w14:paraId="6B907746" w14:textId="057F4BAD" w:rsidR="00340728" w:rsidRPr="00705C17" w:rsidRDefault="00340728" w:rsidP="000237EA">
            <w:pPr>
              <w:rPr>
                <w:rFonts w:cs="Arial"/>
                <w:szCs w:val="22"/>
              </w:rPr>
            </w:pPr>
            <w:r w:rsidRPr="00705C17">
              <w:rPr>
                <w:rFonts w:cs="Arial"/>
                <w:szCs w:val="22"/>
              </w:rPr>
              <w:t>Prof. Gardini</w:t>
            </w:r>
            <w:r w:rsidR="001E5AD0">
              <w:rPr>
                <w:rFonts w:cs="Arial"/>
                <w:szCs w:val="22"/>
              </w:rPr>
              <w:t>, Ph.D.</w:t>
            </w:r>
          </w:p>
        </w:tc>
      </w:tr>
      <w:tr w:rsidR="00340728" w:rsidRPr="00705C17" w14:paraId="4CA5A0EB" w14:textId="77777777" w:rsidTr="000237EA">
        <w:trPr>
          <w:trHeight w:val="340"/>
        </w:trPr>
        <w:tc>
          <w:tcPr>
            <w:tcW w:w="567" w:type="dxa"/>
            <w:shd w:val="clear" w:color="auto" w:fill="auto"/>
          </w:tcPr>
          <w:p w14:paraId="4FAD0843" w14:textId="77777777" w:rsidR="00340728" w:rsidRPr="00705C17" w:rsidRDefault="00340728" w:rsidP="00A9238C">
            <w:pPr>
              <w:numPr>
                <w:ilvl w:val="0"/>
                <w:numId w:val="362"/>
              </w:numPr>
              <w:jc w:val="center"/>
              <w:rPr>
                <w:rFonts w:cs="Arial"/>
                <w:i/>
                <w:szCs w:val="22"/>
              </w:rPr>
            </w:pPr>
          </w:p>
        </w:tc>
        <w:tc>
          <w:tcPr>
            <w:tcW w:w="2694" w:type="dxa"/>
            <w:shd w:val="clear" w:color="auto" w:fill="auto"/>
          </w:tcPr>
          <w:p w14:paraId="3C22D732" w14:textId="77777777" w:rsidR="00340728" w:rsidRPr="00705C17" w:rsidRDefault="00340728" w:rsidP="000237EA">
            <w:pPr>
              <w:rPr>
                <w:rFonts w:cs="Arial"/>
                <w:b/>
                <w:szCs w:val="22"/>
              </w:rPr>
            </w:pPr>
            <w:r w:rsidRPr="00705C17">
              <w:rPr>
                <w:rFonts w:cs="Arial"/>
                <w:b/>
                <w:szCs w:val="22"/>
              </w:rPr>
              <w:t>Inhalt</w:t>
            </w:r>
          </w:p>
        </w:tc>
        <w:tc>
          <w:tcPr>
            <w:tcW w:w="6662" w:type="dxa"/>
            <w:tcBorders>
              <w:bottom w:val="single" w:sz="4" w:space="0" w:color="auto"/>
            </w:tcBorders>
            <w:shd w:val="clear" w:color="auto" w:fill="auto"/>
          </w:tcPr>
          <w:p w14:paraId="1FA65F60" w14:textId="77777777" w:rsidR="00340728" w:rsidRPr="00705C17" w:rsidRDefault="00340728" w:rsidP="000237EA">
            <w:pPr>
              <w:rPr>
                <w:rFonts w:cs="Arial"/>
                <w:szCs w:val="22"/>
              </w:rPr>
            </w:pPr>
            <w:r w:rsidRPr="000E415E">
              <w:rPr>
                <w:rFonts w:cs="Arial"/>
                <w:szCs w:val="22"/>
              </w:rPr>
              <w:t>Die zunehmende globale Integration führt auch zur häufigeren projektbezogenen Zusammenarbeit über Landes- und Kulturgrenzen hinweg. Ausgehend von den allgemeinen Grundlagen des Projektmanagements werden die besonderen Herausforderungen der deutsch-lateinamerikanischen Zusammenarbeit im Projektbereich dargestellt. Wir werden praktisch umsetzbare Methoden und Lösungswege betrachten, durch die internationale Projekte zum Erfolg geführt werden können.</w:t>
            </w:r>
          </w:p>
        </w:tc>
      </w:tr>
      <w:tr w:rsidR="00340728" w:rsidRPr="00705C17" w14:paraId="75541139" w14:textId="77777777" w:rsidTr="000237EA">
        <w:trPr>
          <w:trHeight w:val="340"/>
        </w:trPr>
        <w:tc>
          <w:tcPr>
            <w:tcW w:w="567" w:type="dxa"/>
            <w:shd w:val="clear" w:color="auto" w:fill="auto"/>
          </w:tcPr>
          <w:p w14:paraId="091B364F" w14:textId="77777777" w:rsidR="00340728" w:rsidRPr="00705C17" w:rsidRDefault="00340728" w:rsidP="00A9238C">
            <w:pPr>
              <w:numPr>
                <w:ilvl w:val="0"/>
                <w:numId w:val="362"/>
              </w:numPr>
              <w:jc w:val="center"/>
              <w:rPr>
                <w:rFonts w:cs="Arial"/>
                <w:i/>
                <w:szCs w:val="22"/>
              </w:rPr>
            </w:pPr>
          </w:p>
        </w:tc>
        <w:tc>
          <w:tcPr>
            <w:tcW w:w="2694" w:type="dxa"/>
            <w:shd w:val="clear" w:color="auto" w:fill="auto"/>
          </w:tcPr>
          <w:p w14:paraId="73FF2D7E" w14:textId="77777777" w:rsidR="00340728" w:rsidRDefault="00340728" w:rsidP="000237EA">
            <w:pPr>
              <w:rPr>
                <w:rFonts w:cs="Arial"/>
                <w:b/>
                <w:szCs w:val="22"/>
              </w:rPr>
            </w:pPr>
            <w:r w:rsidRPr="00705C17">
              <w:rPr>
                <w:rFonts w:cs="Arial"/>
                <w:b/>
                <w:szCs w:val="22"/>
              </w:rPr>
              <w:t xml:space="preserve">Lernziele und </w:t>
            </w:r>
          </w:p>
          <w:p w14:paraId="1F812ED7" w14:textId="77777777" w:rsidR="00340728" w:rsidRPr="00705C17" w:rsidRDefault="00340728" w:rsidP="000237EA">
            <w:pPr>
              <w:rPr>
                <w:rFonts w:cs="Arial"/>
                <w:b/>
                <w:szCs w:val="22"/>
              </w:rPr>
            </w:pPr>
            <w:r w:rsidRPr="00705C17">
              <w:rPr>
                <w:rFonts w:cs="Arial"/>
                <w:b/>
                <w:szCs w:val="22"/>
              </w:rPr>
              <w:t>Kompetenzen</w:t>
            </w:r>
          </w:p>
        </w:tc>
        <w:tc>
          <w:tcPr>
            <w:tcW w:w="6662" w:type="dxa"/>
            <w:shd w:val="clear" w:color="auto" w:fill="auto"/>
          </w:tcPr>
          <w:p w14:paraId="39EEAF85" w14:textId="77777777" w:rsidR="00340728" w:rsidRPr="00705C17" w:rsidRDefault="00340728" w:rsidP="000237EA">
            <w:pPr>
              <w:ind w:left="147" w:hanging="147"/>
              <w:rPr>
                <w:rFonts w:cs="Arial"/>
                <w:szCs w:val="22"/>
              </w:rPr>
            </w:pPr>
            <w:r w:rsidRPr="00705C17">
              <w:rPr>
                <w:rFonts w:cs="Arial"/>
                <w:szCs w:val="22"/>
              </w:rPr>
              <w:t xml:space="preserve">Die Studierenden </w:t>
            </w:r>
          </w:p>
          <w:p w14:paraId="14D04AC0" w14:textId="77777777" w:rsidR="00340728" w:rsidRPr="00705C17" w:rsidRDefault="00340728" w:rsidP="00A9238C">
            <w:pPr>
              <w:pStyle w:val="Listenabsatz"/>
              <w:numPr>
                <w:ilvl w:val="0"/>
                <w:numId w:val="228"/>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5D05B87" w14:textId="77777777" w:rsidR="00340728" w:rsidRPr="00705C17" w:rsidRDefault="00340728" w:rsidP="00A9238C">
            <w:pPr>
              <w:pStyle w:val="Listenabsatz"/>
              <w:numPr>
                <w:ilvl w:val="0"/>
                <w:numId w:val="228"/>
              </w:numPr>
              <w:ind w:left="209" w:hanging="209"/>
              <w:rPr>
                <w:rFonts w:cs="Arial"/>
              </w:rPr>
            </w:pPr>
            <w:r w:rsidRPr="00705C17">
              <w:rPr>
                <w:rFonts w:cs="Arial"/>
              </w:rPr>
              <w:t>entwickeln die Fähigkeit, die Dynamik interner und externer Faktoren zu analysieren und zu bewerten.</w:t>
            </w:r>
          </w:p>
        </w:tc>
      </w:tr>
      <w:tr w:rsidR="00340728" w:rsidRPr="00705C17" w14:paraId="240C6D32" w14:textId="77777777" w:rsidTr="000237EA">
        <w:trPr>
          <w:trHeight w:val="340"/>
        </w:trPr>
        <w:tc>
          <w:tcPr>
            <w:tcW w:w="567" w:type="dxa"/>
          </w:tcPr>
          <w:p w14:paraId="3525A6FA" w14:textId="77777777" w:rsidR="00340728" w:rsidRPr="00705C17" w:rsidRDefault="00340728" w:rsidP="00A9238C">
            <w:pPr>
              <w:numPr>
                <w:ilvl w:val="0"/>
                <w:numId w:val="362"/>
              </w:numPr>
              <w:jc w:val="center"/>
              <w:rPr>
                <w:rFonts w:cs="Arial"/>
                <w:i/>
                <w:szCs w:val="22"/>
              </w:rPr>
            </w:pPr>
          </w:p>
        </w:tc>
        <w:tc>
          <w:tcPr>
            <w:tcW w:w="2694" w:type="dxa"/>
          </w:tcPr>
          <w:p w14:paraId="008394A0" w14:textId="77777777" w:rsidR="00340728" w:rsidRDefault="00340728" w:rsidP="000237EA">
            <w:pPr>
              <w:rPr>
                <w:rFonts w:cs="Arial"/>
                <w:b/>
                <w:szCs w:val="22"/>
              </w:rPr>
            </w:pPr>
            <w:r w:rsidRPr="00705C17">
              <w:rPr>
                <w:rFonts w:cs="Arial"/>
                <w:b/>
                <w:szCs w:val="22"/>
              </w:rPr>
              <w:t xml:space="preserve">Empfohlene </w:t>
            </w:r>
          </w:p>
          <w:p w14:paraId="52E95C65" w14:textId="77777777" w:rsidR="00340728" w:rsidRPr="00705C17" w:rsidRDefault="00340728" w:rsidP="000237EA">
            <w:pPr>
              <w:rPr>
                <w:rFonts w:cs="Arial"/>
                <w:b/>
                <w:szCs w:val="22"/>
              </w:rPr>
            </w:pPr>
            <w:r w:rsidRPr="00705C17">
              <w:rPr>
                <w:rFonts w:cs="Arial"/>
                <w:b/>
                <w:szCs w:val="22"/>
              </w:rPr>
              <w:t>Voraussetzungen für die Teilnahme</w:t>
            </w:r>
          </w:p>
        </w:tc>
        <w:tc>
          <w:tcPr>
            <w:tcW w:w="6662" w:type="dxa"/>
          </w:tcPr>
          <w:p w14:paraId="5D8A7737" w14:textId="77777777" w:rsidR="00340728" w:rsidRPr="00705C17" w:rsidRDefault="00340728" w:rsidP="000237EA">
            <w:pPr>
              <w:rPr>
                <w:rFonts w:cs="Arial"/>
                <w:szCs w:val="22"/>
              </w:rPr>
            </w:pPr>
            <w:r w:rsidRPr="00705C17">
              <w:rPr>
                <w:rFonts w:cs="Arial"/>
                <w:szCs w:val="22"/>
              </w:rPr>
              <w:t>Erfolgreicher Abschluss der Assessmentphase</w:t>
            </w:r>
          </w:p>
        </w:tc>
      </w:tr>
      <w:tr w:rsidR="00340728" w:rsidRPr="00705C17" w14:paraId="72EED87C" w14:textId="77777777" w:rsidTr="000237EA">
        <w:trPr>
          <w:trHeight w:val="340"/>
        </w:trPr>
        <w:tc>
          <w:tcPr>
            <w:tcW w:w="567" w:type="dxa"/>
          </w:tcPr>
          <w:p w14:paraId="0BC5E671" w14:textId="77777777" w:rsidR="00340728" w:rsidRPr="00705C17" w:rsidRDefault="00340728" w:rsidP="00A9238C">
            <w:pPr>
              <w:numPr>
                <w:ilvl w:val="0"/>
                <w:numId w:val="362"/>
              </w:numPr>
              <w:jc w:val="center"/>
              <w:rPr>
                <w:rFonts w:cs="Arial"/>
                <w:i/>
                <w:szCs w:val="22"/>
              </w:rPr>
            </w:pPr>
          </w:p>
        </w:tc>
        <w:tc>
          <w:tcPr>
            <w:tcW w:w="2694" w:type="dxa"/>
          </w:tcPr>
          <w:p w14:paraId="42263745" w14:textId="77777777" w:rsidR="00340728" w:rsidRDefault="00340728" w:rsidP="000237EA">
            <w:pPr>
              <w:rPr>
                <w:rFonts w:cs="Arial"/>
                <w:b/>
                <w:szCs w:val="22"/>
              </w:rPr>
            </w:pPr>
            <w:r w:rsidRPr="00705C17">
              <w:rPr>
                <w:rFonts w:cs="Arial"/>
                <w:b/>
                <w:szCs w:val="22"/>
              </w:rPr>
              <w:t xml:space="preserve">Einpassung in </w:t>
            </w:r>
          </w:p>
          <w:p w14:paraId="4F233113" w14:textId="77777777" w:rsidR="00340728" w:rsidRPr="00705C17" w:rsidRDefault="00340728" w:rsidP="000237EA">
            <w:pPr>
              <w:rPr>
                <w:rFonts w:cs="Arial"/>
                <w:b/>
                <w:szCs w:val="22"/>
              </w:rPr>
            </w:pPr>
            <w:r w:rsidRPr="00705C17">
              <w:rPr>
                <w:rFonts w:cs="Arial"/>
                <w:b/>
                <w:szCs w:val="22"/>
              </w:rPr>
              <w:t>Musterstudienplan</w:t>
            </w:r>
          </w:p>
        </w:tc>
        <w:tc>
          <w:tcPr>
            <w:tcW w:w="6662" w:type="dxa"/>
          </w:tcPr>
          <w:p w14:paraId="141E8C08" w14:textId="77777777" w:rsidR="00340728" w:rsidRPr="00705C17" w:rsidRDefault="00340728" w:rsidP="000237EA">
            <w:pPr>
              <w:rPr>
                <w:rFonts w:cs="Arial"/>
                <w:szCs w:val="22"/>
              </w:rPr>
            </w:pPr>
            <w:r w:rsidRPr="00705C17">
              <w:rPr>
                <w:rFonts w:cs="Arial"/>
                <w:szCs w:val="22"/>
              </w:rPr>
              <w:t xml:space="preserve">Ab 4. </w:t>
            </w:r>
            <w:r>
              <w:rPr>
                <w:rFonts w:cs="Arial"/>
                <w:szCs w:val="22"/>
              </w:rPr>
              <w:t>Semester</w:t>
            </w:r>
          </w:p>
        </w:tc>
      </w:tr>
      <w:tr w:rsidR="00340728" w:rsidRPr="00705C17" w14:paraId="5FCC81A4" w14:textId="77777777" w:rsidTr="000237EA">
        <w:trPr>
          <w:trHeight w:val="340"/>
        </w:trPr>
        <w:tc>
          <w:tcPr>
            <w:tcW w:w="567" w:type="dxa"/>
            <w:tcBorders>
              <w:bottom w:val="single" w:sz="4" w:space="0" w:color="auto"/>
            </w:tcBorders>
          </w:tcPr>
          <w:p w14:paraId="4FF3F51F" w14:textId="77777777" w:rsidR="00340728" w:rsidRPr="00705C17" w:rsidRDefault="00340728" w:rsidP="00A9238C">
            <w:pPr>
              <w:numPr>
                <w:ilvl w:val="0"/>
                <w:numId w:val="362"/>
              </w:numPr>
              <w:jc w:val="center"/>
              <w:rPr>
                <w:rFonts w:cs="Arial"/>
                <w:i/>
                <w:szCs w:val="22"/>
              </w:rPr>
            </w:pPr>
          </w:p>
          <w:p w14:paraId="5D0F8BA3" w14:textId="77777777" w:rsidR="00340728" w:rsidRPr="00705C17" w:rsidRDefault="00340728" w:rsidP="000237EA">
            <w:pPr>
              <w:jc w:val="center"/>
              <w:rPr>
                <w:rFonts w:cs="Arial"/>
                <w:szCs w:val="22"/>
              </w:rPr>
            </w:pPr>
          </w:p>
        </w:tc>
        <w:tc>
          <w:tcPr>
            <w:tcW w:w="2694" w:type="dxa"/>
            <w:tcBorders>
              <w:bottom w:val="single" w:sz="4" w:space="0" w:color="auto"/>
            </w:tcBorders>
          </w:tcPr>
          <w:p w14:paraId="386CE334" w14:textId="77777777" w:rsidR="00340728" w:rsidRDefault="00340728" w:rsidP="000237EA">
            <w:pPr>
              <w:rPr>
                <w:rFonts w:cs="Arial"/>
                <w:b/>
                <w:szCs w:val="22"/>
              </w:rPr>
            </w:pPr>
            <w:r w:rsidRPr="00705C17">
              <w:rPr>
                <w:rFonts w:cs="Arial"/>
                <w:b/>
                <w:szCs w:val="22"/>
              </w:rPr>
              <w:t xml:space="preserve">Verwendbarkeit des </w:t>
            </w:r>
          </w:p>
          <w:p w14:paraId="44550673" w14:textId="77777777" w:rsidR="00340728" w:rsidRPr="00705C17" w:rsidRDefault="00340728" w:rsidP="000237EA">
            <w:pPr>
              <w:rPr>
                <w:rFonts w:cs="Arial"/>
                <w:b/>
                <w:szCs w:val="22"/>
              </w:rPr>
            </w:pPr>
            <w:r w:rsidRPr="00705C17">
              <w:rPr>
                <w:rFonts w:cs="Arial"/>
                <w:b/>
                <w:szCs w:val="22"/>
              </w:rPr>
              <w:t>Moduls</w:t>
            </w:r>
          </w:p>
        </w:tc>
        <w:tc>
          <w:tcPr>
            <w:tcW w:w="6662" w:type="dxa"/>
            <w:tcBorders>
              <w:bottom w:val="single" w:sz="4" w:space="0" w:color="auto"/>
            </w:tcBorders>
          </w:tcPr>
          <w:p w14:paraId="73CE073D" w14:textId="6B68F4BE" w:rsidR="00A009BF" w:rsidRPr="00233018" w:rsidRDefault="00A009BF"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1FF8E4AB" w14:textId="77777777" w:rsidR="00340728" w:rsidRPr="00705C17" w:rsidRDefault="00340728" w:rsidP="00A9238C">
            <w:pPr>
              <w:pStyle w:val="Listenabsatz"/>
              <w:numPr>
                <w:ilvl w:val="0"/>
                <w:numId w:val="228"/>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2A694293" w14:textId="77777777" w:rsidR="00340728" w:rsidRPr="00705C17" w:rsidRDefault="00340728" w:rsidP="00A9238C">
            <w:pPr>
              <w:pStyle w:val="Listenabsatz"/>
              <w:numPr>
                <w:ilvl w:val="0"/>
                <w:numId w:val="228"/>
              </w:numPr>
              <w:ind w:left="209" w:hanging="209"/>
              <w:rPr>
                <w:rFonts w:cs="Arial"/>
              </w:rPr>
            </w:pPr>
            <w:r w:rsidRPr="00705C17">
              <w:rPr>
                <w:rFonts w:cs="Arial"/>
              </w:rPr>
              <w:t>Modul im Vertiefungsbereich</w:t>
            </w:r>
          </w:p>
          <w:p w14:paraId="232BBBB3" w14:textId="77777777" w:rsidR="00340728" w:rsidRPr="00705C17" w:rsidRDefault="00340728" w:rsidP="00A9238C">
            <w:pPr>
              <w:pStyle w:val="Listenabsatz"/>
              <w:numPr>
                <w:ilvl w:val="0"/>
                <w:numId w:val="228"/>
              </w:numPr>
              <w:ind w:left="209" w:hanging="209"/>
              <w:rPr>
                <w:rFonts w:cs="Arial"/>
              </w:rPr>
            </w:pPr>
            <w:r>
              <w:rPr>
                <w:rFonts w:cs="Arial"/>
              </w:rPr>
              <w:t>Modul im Studienbereich</w:t>
            </w:r>
            <w:r w:rsidRPr="00705C17">
              <w:rPr>
                <w:rFonts w:cs="Arial"/>
              </w:rPr>
              <w:t xml:space="preserve"> „Latin America“</w:t>
            </w:r>
          </w:p>
        </w:tc>
      </w:tr>
      <w:tr w:rsidR="00340728" w:rsidRPr="00705C17" w14:paraId="23599018" w14:textId="77777777" w:rsidTr="000237EA">
        <w:trPr>
          <w:trHeight w:val="340"/>
        </w:trPr>
        <w:tc>
          <w:tcPr>
            <w:tcW w:w="567" w:type="dxa"/>
            <w:shd w:val="clear" w:color="auto" w:fill="auto"/>
          </w:tcPr>
          <w:p w14:paraId="43965296" w14:textId="77777777" w:rsidR="00340728" w:rsidRPr="00705C17" w:rsidRDefault="00340728" w:rsidP="00A9238C">
            <w:pPr>
              <w:numPr>
                <w:ilvl w:val="0"/>
                <w:numId w:val="362"/>
              </w:numPr>
              <w:jc w:val="center"/>
              <w:rPr>
                <w:rFonts w:cs="Arial"/>
                <w:i/>
                <w:szCs w:val="22"/>
              </w:rPr>
            </w:pPr>
          </w:p>
        </w:tc>
        <w:tc>
          <w:tcPr>
            <w:tcW w:w="2694" w:type="dxa"/>
            <w:shd w:val="clear" w:color="auto" w:fill="auto"/>
          </w:tcPr>
          <w:p w14:paraId="78EB0E71" w14:textId="77777777" w:rsidR="00340728" w:rsidRDefault="00340728" w:rsidP="000237EA">
            <w:pPr>
              <w:rPr>
                <w:rFonts w:cs="Arial"/>
                <w:b/>
                <w:szCs w:val="22"/>
              </w:rPr>
            </w:pPr>
            <w:r w:rsidRPr="00705C17">
              <w:rPr>
                <w:rFonts w:cs="Arial"/>
                <w:b/>
                <w:szCs w:val="22"/>
              </w:rPr>
              <w:t xml:space="preserve">Studien- und </w:t>
            </w:r>
          </w:p>
          <w:p w14:paraId="6C960FF7" w14:textId="77777777" w:rsidR="00340728" w:rsidRPr="00705C17" w:rsidRDefault="00340728" w:rsidP="000237EA">
            <w:pPr>
              <w:rPr>
                <w:rFonts w:cs="Arial"/>
                <w:b/>
                <w:szCs w:val="22"/>
              </w:rPr>
            </w:pPr>
            <w:r w:rsidRPr="00705C17">
              <w:rPr>
                <w:rFonts w:cs="Arial"/>
                <w:b/>
                <w:szCs w:val="22"/>
              </w:rPr>
              <w:t>Prüfungsleistungen</w:t>
            </w:r>
          </w:p>
        </w:tc>
        <w:tc>
          <w:tcPr>
            <w:tcW w:w="6662" w:type="dxa"/>
            <w:tcBorders>
              <w:bottom w:val="single" w:sz="4" w:space="0" w:color="auto"/>
            </w:tcBorders>
            <w:shd w:val="clear" w:color="auto" w:fill="auto"/>
          </w:tcPr>
          <w:p w14:paraId="53EF6DF1" w14:textId="77777777" w:rsidR="00340728" w:rsidRPr="00705C17" w:rsidRDefault="00340728" w:rsidP="000237EA">
            <w:pPr>
              <w:rPr>
                <w:rFonts w:cs="Arial"/>
                <w:szCs w:val="22"/>
              </w:rPr>
            </w:pPr>
            <w:r>
              <w:rPr>
                <w:rFonts w:cs="Arial"/>
                <w:szCs w:val="22"/>
              </w:rPr>
              <w:t>Hausarbeit</w:t>
            </w:r>
          </w:p>
        </w:tc>
      </w:tr>
      <w:tr w:rsidR="00340728" w:rsidRPr="00705C17" w14:paraId="09880EDE" w14:textId="77777777" w:rsidTr="000237EA">
        <w:trPr>
          <w:trHeight w:val="340"/>
        </w:trPr>
        <w:tc>
          <w:tcPr>
            <w:tcW w:w="567" w:type="dxa"/>
            <w:shd w:val="clear" w:color="auto" w:fill="auto"/>
          </w:tcPr>
          <w:p w14:paraId="3DF99E85" w14:textId="77777777" w:rsidR="00340728" w:rsidRPr="00705C17" w:rsidRDefault="00340728" w:rsidP="00A9238C">
            <w:pPr>
              <w:numPr>
                <w:ilvl w:val="0"/>
                <w:numId w:val="362"/>
              </w:numPr>
              <w:jc w:val="center"/>
              <w:rPr>
                <w:rFonts w:cs="Arial"/>
                <w:i/>
                <w:szCs w:val="22"/>
              </w:rPr>
            </w:pPr>
          </w:p>
        </w:tc>
        <w:tc>
          <w:tcPr>
            <w:tcW w:w="2694" w:type="dxa"/>
            <w:shd w:val="clear" w:color="auto" w:fill="auto"/>
          </w:tcPr>
          <w:p w14:paraId="2C4317D4" w14:textId="77777777" w:rsidR="00340728" w:rsidRPr="00705C17" w:rsidRDefault="00340728" w:rsidP="000237EA">
            <w:pPr>
              <w:rPr>
                <w:rFonts w:cs="Arial"/>
                <w:b/>
                <w:szCs w:val="22"/>
              </w:rPr>
            </w:pPr>
            <w:r w:rsidRPr="00705C17">
              <w:rPr>
                <w:rFonts w:cs="Arial"/>
                <w:b/>
                <w:szCs w:val="22"/>
              </w:rPr>
              <w:t>Berechnung Modulnote</w:t>
            </w:r>
          </w:p>
        </w:tc>
        <w:tc>
          <w:tcPr>
            <w:tcW w:w="6662" w:type="dxa"/>
            <w:shd w:val="clear" w:color="auto" w:fill="auto"/>
          </w:tcPr>
          <w:p w14:paraId="24F5ECBF" w14:textId="77777777" w:rsidR="00340728" w:rsidRPr="00705C17" w:rsidRDefault="00340728" w:rsidP="000237EA">
            <w:pPr>
              <w:rPr>
                <w:rFonts w:cs="Arial"/>
                <w:szCs w:val="22"/>
              </w:rPr>
            </w:pPr>
            <w:r>
              <w:rPr>
                <w:rFonts w:cs="Arial"/>
                <w:szCs w:val="22"/>
              </w:rPr>
              <w:t>Hausarbeit (100 %)</w:t>
            </w:r>
          </w:p>
        </w:tc>
      </w:tr>
      <w:tr w:rsidR="00340728" w:rsidRPr="00705C17" w14:paraId="28835C20" w14:textId="77777777" w:rsidTr="000237EA">
        <w:trPr>
          <w:trHeight w:val="340"/>
        </w:trPr>
        <w:tc>
          <w:tcPr>
            <w:tcW w:w="567" w:type="dxa"/>
            <w:tcBorders>
              <w:bottom w:val="single" w:sz="4" w:space="0" w:color="auto"/>
            </w:tcBorders>
            <w:shd w:val="clear" w:color="auto" w:fill="auto"/>
          </w:tcPr>
          <w:p w14:paraId="43AF05F5" w14:textId="77777777" w:rsidR="00340728" w:rsidRPr="00705C17" w:rsidRDefault="00340728" w:rsidP="00A9238C">
            <w:pPr>
              <w:numPr>
                <w:ilvl w:val="0"/>
                <w:numId w:val="362"/>
              </w:numPr>
              <w:jc w:val="center"/>
              <w:rPr>
                <w:rFonts w:cs="Arial"/>
                <w:i/>
                <w:szCs w:val="22"/>
              </w:rPr>
            </w:pPr>
          </w:p>
        </w:tc>
        <w:tc>
          <w:tcPr>
            <w:tcW w:w="2694" w:type="dxa"/>
            <w:tcBorders>
              <w:bottom w:val="single" w:sz="4" w:space="0" w:color="auto"/>
            </w:tcBorders>
            <w:shd w:val="clear" w:color="auto" w:fill="auto"/>
          </w:tcPr>
          <w:p w14:paraId="2C846165" w14:textId="77777777" w:rsidR="00340728" w:rsidRPr="00705C17" w:rsidRDefault="00340728" w:rsidP="000237EA">
            <w:pPr>
              <w:rPr>
                <w:rFonts w:cs="Arial"/>
                <w:b/>
                <w:szCs w:val="22"/>
              </w:rPr>
            </w:pPr>
            <w:r w:rsidRPr="00705C17">
              <w:rPr>
                <w:rFonts w:cs="Arial"/>
                <w:b/>
                <w:szCs w:val="22"/>
              </w:rPr>
              <w:t>Turnus des Angebots</w:t>
            </w:r>
          </w:p>
        </w:tc>
        <w:tc>
          <w:tcPr>
            <w:tcW w:w="6662" w:type="dxa"/>
            <w:tcBorders>
              <w:bottom w:val="single" w:sz="4" w:space="0" w:color="auto"/>
            </w:tcBorders>
            <w:shd w:val="clear" w:color="auto" w:fill="auto"/>
          </w:tcPr>
          <w:p w14:paraId="6D992DEA" w14:textId="717A0E30" w:rsidR="00340728" w:rsidRPr="00705C17" w:rsidRDefault="00627758" w:rsidP="000237EA">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40728" w:rsidRPr="00705C17" w14:paraId="234385D4" w14:textId="77777777" w:rsidTr="000237EA">
        <w:trPr>
          <w:trHeight w:val="340"/>
        </w:trPr>
        <w:tc>
          <w:tcPr>
            <w:tcW w:w="567" w:type="dxa"/>
            <w:shd w:val="clear" w:color="auto" w:fill="auto"/>
          </w:tcPr>
          <w:p w14:paraId="527203AD" w14:textId="77777777" w:rsidR="00340728" w:rsidRPr="00705C17" w:rsidRDefault="00340728" w:rsidP="00A9238C">
            <w:pPr>
              <w:numPr>
                <w:ilvl w:val="0"/>
                <w:numId w:val="362"/>
              </w:numPr>
              <w:jc w:val="center"/>
              <w:rPr>
                <w:rFonts w:cs="Arial"/>
                <w:i/>
                <w:szCs w:val="22"/>
              </w:rPr>
            </w:pPr>
          </w:p>
        </w:tc>
        <w:tc>
          <w:tcPr>
            <w:tcW w:w="2694" w:type="dxa"/>
            <w:shd w:val="clear" w:color="auto" w:fill="auto"/>
          </w:tcPr>
          <w:p w14:paraId="7B03EBB2" w14:textId="77777777" w:rsidR="00340728" w:rsidRPr="00705C17" w:rsidRDefault="00340728" w:rsidP="000237EA">
            <w:pPr>
              <w:rPr>
                <w:rFonts w:cs="Arial"/>
                <w:b/>
                <w:szCs w:val="22"/>
              </w:rPr>
            </w:pPr>
            <w:r w:rsidRPr="00705C17">
              <w:rPr>
                <w:rFonts w:cs="Arial"/>
                <w:b/>
                <w:szCs w:val="22"/>
              </w:rPr>
              <w:t>Arbeitsaufwand</w:t>
            </w:r>
          </w:p>
        </w:tc>
        <w:tc>
          <w:tcPr>
            <w:tcW w:w="6662" w:type="dxa"/>
            <w:shd w:val="clear" w:color="auto" w:fill="auto"/>
          </w:tcPr>
          <w:p w14:paraId="6076026C" w14:textId="77777777" w:rsidR="00340728" w:rsidRPr="00705C17" w:rsidRDefault="00340728" w:rsidP="000237EA">
            <w:pPr>
              <w:rPr>
                <w:rFonts w:cs="Arial"/>
                <w:szCs w:val="22"/>
              </w:rPr>
            </w:pPr>
            <w:r w:rsidRPr="00705C17">
              <w:rPr>
                <w:rFonts w:cs="Arial"/>
                <w:szCs w:val="22"/>
              </w:rPr>
              <w:t>Präsenzzeit: 30 h</w:t>
            </w:r>
          </w:p>
          <w:p w14:paraId="2A47E5B1" w14:textId="77777777" w:rsidR="00340728" w:rsidRPr="00705C17" w:rsidRDefault="00340728" w:rsidP="000237EA">
            <w:pPr>
              <w:rPr>
                <w:rFonts w:cs="Arial"/>
                <w:szCs w:val="22"/>
              </w:rPr>
            </w:pPr>
            <w:r w:rsidRPr="00705C17">
              <w:rPr>
                <w:rFonts w:cs="Arial"/>
                <w:szCs w:val="22"/>
              </w:rPr>
              <w:t>Eigenstudium: 120 h</w:t>
            </w:r>
          </w:p>
        </w:tc>
      </w:tr>
      <w:tr w:rsidR="00340728" w:rsidRPr="00705C17" w14:paraId="478A001C" w14:textId="77777777" w:rsidTr="000237EA">
        <w:trPr>
          <w:trHeight w:val="340"/>
        </w:trPr>
        <w:tc>
          <w:tcPr>
            <w:tcW w:w="567" w:type="dxa"/>
            <w:tcBorders>
              <w:bottom w:val="single" w:sz="4" w:space="0" w:color="auto"/>
            </w:tcBorders>
            <w:shd w:val="clear" w:color="auto" w:fill="auto"/>
          </w:tcPr>
          <w:p w14:paraId="7071D747" w14:textId="77777777" w:rsidR="00340728" w:rsidRPr="00705C17" w:rsidRDefault="00340728" w:rsidP="00A9238C">
            <w:pPr>
              <w:numPr>
                <w:ilvl w:val="0"/>
                <w:numId w:val="362"/>
              </w:numPr>
              <w:jc w:val="center"/>
              <w:rPr>
                <w:rFonts w:cs="Arial"/>
                <w:i/>
                <w:szCs w:val="22"/>
              </w:rPr>
            </w:pPr>
          </w:p>
        </w:tc>
        <w:tc>
          <w:tcPr>
            <w:tcW w:w="2694" w:type="dxa"/>
            <w:tcBorders>
              <w:bottom w:val="single" w:sz="4" w:space="0" w:color="auto"/>
            </w:tcBorders>
            <w:shd w:val="clear" w:color="auto" w:fill="auto"/>
          </w:tcPr>
          <w:p w14:paraId="5A5CA0A6" w14:textId="77777777" w:rsidR="00340728" w:rsidRPr="00705C17" w:rsidRDefault="00340728" w:rsidP="000237EA">
            <w:pPr>
              <w:rPr>
                <w:rFonts w:cs="Arial"/>
                <w:b/>
                <w:szCs w:val="22"/>
              </w:rPr>
            </w:pPr>
            <w:r w:rsidRPr="00705C17">
              <w:rPr>
                <w:rFonts w:cs="Arial"/>
                <w:b/>
                <w:szCs w:val="22"/>
              </w:rPr>
              <w:t>Dauer des Moduls</w:t>
            </w:r>
          </w:p>
        </w:tc>
        <w:tc>
          <w:tcPr>
            <w:tcW w:w="6662" w:type="dxa"/>
            <w:tcBorders>
              <w:bottom w:val="single" w:sz="4" w:space="0" w:color="auto"/>
            </w:tcBorders>
            <w:shd w:val="clear" w:color="auto" w:fill="auto"/>
          </w:tcPr>
          <w:p w14:paraId="2E8BE2D6" w14:textId="77777777" w:rsidR="00340728" w:rsidRPr="00705C17" w:rsidRDefault="00340728" w:rsidP="000237EA">
            <w:pPr>
              <w:rPr>
                <w:rFonts w:cs="Arial"/>
                <w:szCs w:val="22"/>
              </w:rPr>
            </w:pPr>
            <w:r w:rsidRPr="00705C17">
              <w:rPr>
                <w:rFonts w:cs="Arial"/>
                <w:szCs w:val="22"/>
              </w:rPr>
              <w:t>1 Semester</w:t>
            </w:r>
          </w:p>
        </w:tc>
      </w:tr>
      <w:tr w:rsidR="00340728" w:rsidRPr="00705C17" w14:paraId="21846668" w14:textId="77777777" w:rsidTr="000237EA">
        <w:trPr>
          <w:trHeight w:val="340"/>
        </w:trPr>
        <w:tc>
          <w:tcPr>
            <w:tcW w:w="567" w:type="dxa"/>
            <w:tcBorders>
              <w:bottom w:val="single" w:sz="4" w:space="0" w:color="auto"/>
            </w:tcBorders>
            <w:shd w:val="clear" w:color="auto" w:fill="auto"/>
          </w:tcPr>
          <w:p w14:paraId="1433203F" w14:textId="77777777" w:rsidR="00340728" w:rsidRPr="00705C17" w:rsidRDefault="00340728" w:rsidP="00A9238C">
            <w:pPr>
              <w:numPr>
                <w:ilvl w:val="0"/>
                <w:numId w:val="362"/>
              </w:numPr>
              <w:jc w:val="center"/>
              <w:rPr>
                <w:rFonts w:cs="Arial"/>
                <w:i/>
                <w:szCs w:val="22"/>
              </w:rPr>
            </w:pPr>
          </w:p>
        </w:tc>
        <w:tc>
          <w:tcPr>
            <w:tcW w:w="2694" w:type="dxa"/>
            <w:tcBorders>
              <w:bottom w:val="single" w:sz="4" w:space="0" w:color="auto"/>
            </w:tcBorders>
            <w:shd w:val="clear" w:color="auto" w:fill="auto"/>
          </w:tcPr>
          <w:p w14:paraId="7F86D534" w14:textId="77777777" w:rsidR="001E5AD0" w:rsidRDefault="00AF016F" w:rsidP="000237EA">
            <w:pPr>
              <w:rPr>
                <w:rFonts w:cs="Arial"/>
                <w:b/>
                <w:szCs w:val="22"/>
              </w:rPr>
            </w:pPr>
            <w:r>
              <w:rPr>
                <w:rFonts w:cs="Arial"/>
                <w:b/>
                <w:szCs w:val="22"/>
              </w:rPr>
              <w:t xml:space="preserve">Unterrichts- und </w:t>
            </w:r>
          </w:p>
          <w:p w14:paraId="0868BDD9" w14:textId="72AE3648" w:rsidR="00340728" w:rsidRPr="00705C17" w:rsidRDefault="00AF016F" w:rsidP="000237EA">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3547E0B6" w14:textId="77777777" w:rsidR="00340728" w:rsidRPr="00705C17" w:rsidRDefault="00340728" w:rsidP="000237EA">
            <w:pPr>
              <w:rPr>
                <w:rFonts w:cs="Arial"/>
                <w:szCs w:val="22"/>
              </w:rPr>
            </w:pPr>
            <w:r w:rsidRPr="00705C17">
              <w:rPr>
                <w:rFonts w:cs="Arial"/>
                <w:szCs w:val="22"/>
              </w:rPr>
              <w:t>Deutsch</w:t>
            </w:r>
          </w:p>
        </w:tc>
      </w:tr>
      <w:tr w:rsidR="00340728" w:rsidRPr="00705C17" w14:paraId="69DD77E3" w14:textId="77777777" w:rsidTr="000237EA">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F5977C6" w14:textId="77777777" w:rsidR="00340728" w:rsidRPr="00705C17" w:rsidRDefault="00340728" w:rsidP="00A9238C">
            <w:pPr>
              <w:numPr>
                <w:ilvl w:val="0"/>
                <w:numId w:val="362"/>
              </w:numPr>
              <w:jc w:val="center"/>
              <w:rPr>
                <w:rFonts w:cs="Arial"/>
                <w:i/>
                <w:szCs w:val="22"/>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06554E1" w14:textId="77777777" w:rsidR="001E5AD0" w:rsidRDefault="00AF016F" w:rsidP="000237EA">
            <w:pPr>
              <w:rPr>
                <w:rFonts w:cs="Arial"/>
                <w:b/>
                <w:szCs w:val="22"/>
              </w:rPr>
            </w:pPr>
            <w:r>
              <w:rPr>
                <w:rFonts w:cs="Arial"/>
                <w:b/>
                <w:szCs w:val="22"/>
              </w:rPr>
              <w:t xml:space="preserve">(Vorbereitende) </w:t>
            </w:r>
          </w:p>
          <w:p w14:paraId="5654D885" w14:textId="6A7604CB" w:rsidR="00340728" w:rsidRPr="00705C17" w:rsidRDefault="00AF016F" w:rsidP="000237EA">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034E3F" w14:textId="77777777" w:rsidR="00340728" w:rsidRPr="00705C17" w:rsidRDefault="00340728" w:rsidP="000237EA">
            <w:pPr>
              <w:rPr>
                <w:rFonts w:cs="Arial"/>
                <w:szCs w:val="22"/>
              </w:rPr>
            </w:pPr>
            <w:r w:rsidRPr="00705C17">
              <w:rPr>
                <w:rFonts w:cs="Arial"/>
                <w:szCs w:val="22"/>
              </w:rPr>
              <w:t>Wird bekannt gegeben</w:t>
            </w:r>
          </w:p>
        </w:tc>
      </w:tr>
    </w:tbl>
    <w:p w14:paraId="737DC277" w14:textId="7F09D3CA" w:rsidR="00810783" w:rsidRPr="00581599" w:rsidRDefault="00810783"/>
    <w:p w14:paraId="5CB46E1D" w14:textId="357DC481" w:rsidR="005D4AD3" w:rsidRPr="00357184" w:rsidRDefault="005D4AD3" w:rsidP="00543702">
      <w:pPr>
        <w:rPr>
          <w:lang w:val="en-GB"/>
        </w:rPr>
      </w:pPr>
      <w:r w:rsidRPr="00BF7282">
        <w:br w:type="page"/>
      </w:r>
    </w:p>
    <w:p w14:paraId="10F14526" w14:textId="77777777" w:rsidR="005D4AD3" w:rsidRPr="00BF7282" w:rsidRDefault="005D4AD3" w:rsidP="001778E9">
      <w:pPr>
        <w:pStyle w:val="Listenabsatz"/>
        <w:numPr>
          <w:ilvl w:val="0"/>
          <w:numId w:val="6"/>
        </w:numPr>
        <w:sectPr w:rsidR="005D4AD3" w:rsidRPr="00BF7282" w:rsidSect="00F266F4">
          <w:pgSz w:w="11907" w:h="16840" w:code="9"/>
          <w:pgMar w:top="851" w:right="1418" w:bottom="851" w:left="1701" w:header="680" w:footer="680" w:gutter="0"/>
          <w:cols w:space="708"/>
          <w:docGrid w:linePitch="360"/>
        </w:sectPr>
      </w:pPr>
    </w:p>
    <w:tbl>
      <w:tblPr>
        <w:tblW w:w="100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262"/>
      </w:tblGrid>
      <w:tr w:rsidR="00E90161" w:rsidRPr="00BF7282" w14:paraId="50B17FC0" w14:textId="77777777" w:rsidTr="00B7309E">
        <w:trPr>
          <w:trHeight w:val="567"/>
          <w:jc w:val="center"/>
        </w:trPr>
        <w:tc>
          <w:tcPr>
            <w:tcW w:w="567" w:type="dxa"/>
            <w:shd w:val="clear" w:color="auto" w:fill="E0E0E0"/>
          </w:tcPr>
          <w:p w14:paraId="12F68AE4" w14:textId="77777777" w:rsidR="00345575" w:rsidRDefault="00345575" w:rsidP="00A9238C">
            <w:pPr>
              <w:pStyle w:val="Listenabsatz"/>
              <w:numPr>
                <w:ilvl w:val="0"/>
                <w:numId w:val="144"/>
              </w:numPr>
            </w:pPr>
          </w:p>
        </w:tc>
        <w:tc>
          <w:tcPr>
            <w:tcW w:w="2693" w:type="dxa"/>
            <w:shd w:val="clear" w:color="auto" w:fill="E0E0E0"/>
          </w:tcPr>
          <w:p w14:paraId="173AF644" w14:textId="77777777" w:rsidR="00E90161" w:rsidRPr="00BF7282" w:rsidRDefault="00E90161" w:rsidP="00B7309E">
            <w:pPr>
              <w:rPr>
                <w:b/>
              </w:rPr>
            </w:pPr>
            <w:r w:rsidRPr="00BF7282">
              <w:rPr>
                <w:b/>
              </w:rPr>
              <w:t>Modulbezeichnung</w:t>
            </w:r>
          </w:p>
          <w:p w14:paraId="4C065356" w14:textId="77777777" w:rsidR="00E90161" w:rsidRPr="00BF7282" w:rsidRDefault="007E78B0" w:rsidP="00B7309E">
            <w:r>
              <w:t>RUW-</w:t>
            </w:r>
            <w:r w:rsidR="00673CFB">
              <w:t>2360</w:t>
            </w:r>
          </w:p>
        </w:tc>
        <w:tc>
          <w:tcPr>
            <w:tcW w:w="5528" w:type="dxa"/>
            <w:shd w:val="clear" w:color="auto" w:fill="E0E0E0"/>
          </w:tcPr>
          <w:p w14:paraId="29B7F2C5" w14:textId="77777777" w:rsidR="00E90161" w:rsidRPr="00BF7282" w:rsidRDefault="00E90161" w:rsidP="00B7309E">
            <w:pPr>
              <w:pStyle w:val="berschriftModul"/>
            </w:pPr>
            <w:bookmarkStart w:id="5770" w:name="_Toc287964375"/>
            <w:bookmarkStart w:id="5771" w:name="_Toc300074906"/>
            <w:bookmarkStart w:id="5772" w:name="_Toc300153967"/>
            <w:bookmarkStart w:id="5773" w:name="_Toc301861978"/>
            <w:bookmarkStart w:id="5774" w:name="_Toc317511604"/>
            <w:bookmarkStart w:id="5775" w:name="_Toc317694768"/>
            <w:bookmarkStart w:id="5776" w:name="_Toc317772928"/>
            <w:bookmarkStart w:id="5777" w:name="_Toc317782048"/>
            <w:bookmarkStart w:id="5778" w:name="_Toc321385142"/>
            <w:bookmarkStart w:id="5779" w:name="_Toc331492957"/>
            <w:bookmarkStart w:id="5780" w:name="_Toc332267188"/>
            <w:bookmarkStart w:id="5781" w:name="_Toc332366840"/>
            <w:bookmarkStart w:id="5782" w:name="_Toc335747341"/>
            <w:bookmarkStart w:id="5783" w:name="_Toc349828514"/>
            <w:bookmarkStart w:id="5784" w:name="_Toc351715441"/>
            <w:bookmarkStart w:id="5785" w:name="_Toc363638173"/>
            <w:bookmarkStart w:id="5786" w:name="_Toc363638836"/>
            <w:bookmarkStart w:id="5787" w:name="_Toc364322114"/>
            <w:bookmarkStart w:id="5788" w:name="_Toc364328655"/>
            <w:bookmarkStart w:id="5789" w:name="_Toc369082384"/>
            <w:bookmarkStart w:id="5790" w:name="_Toc381686959"/>
            <w:bookmarkStart w:id="5791" w:name="_Toc5265970"/>
            <w:r w:rsidRPr="00BF7282">
              <w:t>Investition und Finanzierung</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p>
          <w:p w14:paraId="10E931F5" w14:textId="70121238" w:rsidR="00E90161" w:rsidRPr="00BF7282" w:rsidRDefault="00E90161" w:rsidP="00B7309E">
            <w:pPr>
              <w:rPr>
                <w:b/>
                <w:lang w:val="en-GB" w:eastAsia="en-US"/>
              </w:rPr>
            </w:pPr>
            <w:r w:rsidRPr="00BF7282">
              <w:t>(</w:t>
            </w:r>
            <w:r w:rsidR="0007129D" w:rsidRPr="00BF7282">
              <w:t xml:space="preserve">Investment </w:t>
            </w:r>
            <w:r w:rsidR="009255EF">
              <w:t>t</w:t>
            </w:r>
            <w:r w:rsidR="0007129D" w:rsidRPr="00BF7282">
              <w:t xml:space="preserve">heory and </w:t>
            </w:r>
            <w:r w:rsidR="009255EF">
              <w:t>f</w:t>
            </w:r>
            <w:r w:rsidR="0007129D" w:rsidRPr="00BF7282">
              <w:t>inance</w:t>
            </w:r>
            <w:r w:rsidRPr="00BF7282">
              <w:t>)</w:t>
            </w:r>
          </w:p>
        </w:tc>
        <w:tc>
          <w:tcPr>
            <w:tcW w:w="1262" w:type="dxa"/>
            <w:shd w:val="clear" w:color="auto" w:fill="E0E0E0"/>
          </w:tcPr>
          <w:p w14:paraId="5D2E34EE" w14:textId="77777777" w:rsidR="00E90161" w:rsidRPr="00BF7282" w:rsidRDefault="00E90161" w:rsidP="00B7309E">
            <w:pPr>
              <w:rPr>
                <w:b/>
              </w:rPr>
            </w:pPr>
            <w:r w:rsidRPr="00BF7282">
              <w:rPr>
                <w:b/>
              </w:rPr>
              <w:t>5 ECTS</w:t>
            </w:r>
          </w:p>
        </w:tc>
      </w:tr>
      <w:tr w:rsidR="00E90161" w:rsidRPr="00BF7282" w14:paraId="3CF84B92" w14:textId="77777777" w:rsidTr="00B7309E">
        <w:trPr>
          <w:trHeight w:val="567"/>
          <w:jc w:val="center"/>
        </w:trPr>
        <w:tc>
          <w:tcPr>
            <w:tcW w:w="567" w:type="dxa"/>
            <w:shd w:val="clear" w:color="auto" w:fill="E0E0E0"/>
          </w:tcPr>
          <w:p w14:paraId="447EDB2A" w14:textId="77777777" w:rsidR="00345575" w:rsidRDefault="00345575" w:rsidP="00A9238C">
            <w:pPr>
              <w:pStyle w:val="Listenabsatz"/>
              <w:numPr>
                <w:ilvl w:val="0"/>
                <w:numId w:val="144"/>
              </w:numPr>
            </w:pPr>
          </w:p>
        </w:tc>
        <w:tc>
          <w:tcPr>
            <w:tcW w:w="2693" w:type="dxa"/>
            <w:shd w:val="clear" w:color="auto" w:fill="E0E0E0"/>
          </w:tcPr>
          <w:p w14:paraId="51AAC21C" w14:textId="77777777" w:rsidR="00E90161" w:rsidRPr="00BF7282" w:rsidRDefault="00E90161" w:rsidP="00B7309E">
            <w:r w:rsidRPr="00BF7282">
              <w:t>Lehrveranstaltungen</w:t>
            </w:r>
          </w:p>
          <w:p w14:paraId="1EE57C93" w14:textId="77777777" w:rsidR="00E90161" w:rsidRPr="00BF7282" w:rsidRDefault="00E90161" w:rsidP="00B7309E"/>
        </w:tc>
        <w:tc>
          <w:tcPr>
            <w:tcW w:w="5528" w:type="dxa"/>
            <w:shd w:val="clear" w:color="auto" w:fill="E0E0E0"/>
          </w:tcPr>
          <w:p w14:paraId="64E8C30E" w14:textId="77777777" w:rsidR="00E90161" w:rsidRPr="00BF7282" w:rsidRDefault="00E90161" w:rsidP="00B7309E">
            <w:r w:rsidRPr="00BF7282">
              <w:t>V: Investition und Finanzierung (2 SWS)</w:t>
            </w:r>
          </w:p>
          <w:p w14:paraId="508FDE01" w14:textId="32B22C2B" w:rsidR="00E90161" w:rsidRPr="00BF7282" w:rsidRDefault="00466942" w:rsidP="00B7309E">
            <w:r>
              <w:t>Ü</w:t>
            </w:r>
            <w:r w:rsidR="00E90161" w:rsidRPr="00BF7282">
              <w:t>: Investition und Finanzierung (1 SWS)</w:t>
            </w:r>
          </w:p>
        </w:tc>
        <w:tc>
          <w:tcPr>
            <w:tcW w:w="1262" w:type="dxa"/>
            <w:shd w:val="clear" w:color="auto" w:fill="E0E0E0"/>
          </w:tcPr>
          <w:p w14:paraId="3A44B81C" w14:textId="77777777" w:rsidR="00E90161" w:rsidRPr="00BF7282" w:rsidRDefault="00E90161" w:rsidP="00B7309E">
            <w:r w:rsidRPr="00BF7282">
              <w:t>2,5 ECTS</w:t>
            </w:r>
          </w:p>
          <w:p w14:paraId="7957EBA7" w14:textId="77777777" w:rsidR="00E90161" w:rsidRPr="00BF7282" w:rsidRDefault="00E90161" w:rsidP="00B7309E">
            <w:r w:rsidRPr="00BF7282">
              <w:t>2,5 ECTS</w:t>
            </w:r>
          </w:p>
        </w:tc>
      </w:tr>
      <w:tr w:rsidR="00E90161" w:rsidRPr="00BF7282" w14:paraId="527E4C4B" w14:textId="77777777" w:rsidTr="00B7309E">
        <w:trPr>
          <w:trHeight w:val="383"/>
          <w:jc w:val="center"/>
        </w:trPr>
        <w:tc>
          <w:tcPr>
            <w:tcW w:w="567" w:type="dxa"/>
            <w:shd w:val="clear" w:color="auto" w:fill="E0E0E0"/>
          </w:tcPr>
          <w:p w14:paraId="1C77FB14" w14:textId="77777777" w:rsidR="00345575" w:rsidRDefault="00345575" w:rsidP="00A9238C">
            <w:pPr>
              <w:pStyle w:val="Listenabsatz"/>
              <w:numPr>
                <w:ilvl w:val="0"/>
                <w:numId w:val="144"/>
              </w:numPr>
            </w:pPr>
          </w:p>
        </w:tc>
        <w:tc>
          <w:tcPr>
            <w:tcW w:w="2693" w:type="dxa"/>
            <w:shd w:val="clear" w:color="auto" w:fill="E0E0E0"/>
          </w:tcPr>
          <w:p w14:paraId="41E7FC57" w14:textId="62926B47" w:rsidR="00E90161" w:rsidRPr="00BF7282" w:rsidRDefault="00C655C3" w:rsidP="00B7309E">
            <w:r>
              <w:t>Lehrende</w:t>
            </w:r>
          </w:p>
        </w:tc>
        <w:tc>
          <w:tcPr>
            <w:tcW w:w="5528" w:type="dxa"/>
            <w:shd w:val="clear" w:color="auto" w:fill="E0E0E0"/>
          </w:tcPr>
          <w:p w14:paraId="7BC879C8" w14:textId="747D52BA" w:rsidR="00E90161" w:rsidRPr="00BF7282" w:rsidRDefault="00E90161" w:rsidP="00B7309E">
            <w:r w:rsidRPr="00BF7282">
              <w:t xml:space="preserve">Prof. </w:t>
            </w:r>
            <w:r w:rsidR="001E5AD0">
              <w:t xml:space="preserve">Dr. </w:t>
            </w:r>
            <w:r w:rsidRPr="00BF7282">
              <w:t xml:space="preserve">Scholz und </w:t>
            </w:r>
            <w:r w:rsidR="00C67452">
              <w:rPr>
                <w:rFonts w:eastAsiaTheme="minorHAnsi" w:cs="Arial"/>
                <w:szCs w:val="22"/>
                <w:lang w:eastAsia="en-US"/>
              </w:rPr>
              <w:t>Mitarbeitende</w:t>
            </w:r>
          </w:p>
        </w:tc>
        <w:tc>
          <w:tcPr>
            <w:tcW w:w="1262" w:type="dxa"/>
            <w:shd w:val="clear" w:color="auto" w:fill="E0E0E0"/>
          </w:tcPr>
          <w:p w14:paraId="54F4E83D" w14:textId="77777777" w:rsidR="00E90161" w:rsidRPr="00BF7282" w:rsidRDefault="00E90161" w:rsidP="00B7309E"/>
        </w:tc>
      </w:tr>
    </w:tbl>
    <w:p w14:paraId="5241B4CF" w14:textId="77777777" w:rsidR="00E90161" w:rsidRPr="00BF7282" w:rsidRDefault="00E90161"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E90161" w:rsidRPr="00BF7282" w14:paraId="4D38B725" w14:textId="77777777" w:rsidTr="00B7309E">
        <w:trPr>
          <w:trHeight w:val="340"/>
          <w:jc w:val="center"/>
        </w:trPr>
        <w:tc>
          <w:tcPr>
            <w:tcW w:w="567" w:type="dxa"/>
            <w:tcBorders>
              <w:bottom w:val="single" w:sz="4" w:space="0" w:color="auto"/>
            </w:tcBorders>
          </w:tcPr>
          <w:p w14:paraId="3DC241B1" w14:textId="77777777" w:rsidR="00345575" w:rsidRDefault="00345575" w:rsidP="00A9238C">
            <w:pPr>
              <w:pStyle w:val="Listenabsatz"/>
              <w:numPr>
                <w:ilvl w:val="0"/>
                <w:numId w:val="144"/>
              </w:numPr>
            </w:pPr>
          </w:p>
        </w:tc>
        <w:tc>
          <w:tcPr>
            <w:tcW w:w="2693" w:type="dxa"/>
            <w:tcBorders>
              <w:bottom w:val="single" w:sz="4" w:space="0" w:color="auto"/>
            </w:tcBorders>
          </w:tcPr>
          <w:p w14:paraId="605EEAA2" w14:textId="5B8FF991" w:rsidR="00E90161" w:rsidRPr="00BF7282" w:rsidRDefault="00C655C3" w:rsidP="00B7309E">
            <w:pPr>
              <w:rPr>
                <w:b/>
              </w:rPr>
            </w:pPr>
            <w:r>
              <w:rPr>
                <w:b/>
              </w:rPr>
              <w:t>Modulverantwortliche/r</w:t>
            </w:r>
          </w:p>
        </w:tc>
        <w:tc>
          <w:tcPr>
            <w:tcW w:w="6800" w:type="dxa"/>
            <w:tcBorders>
              <w:bottom w:val="single" w:sz="4" w:space="0" w:color="auto"/>
            </w:tcBorders>
          </w:tcPr>
          <w:p w14:paraId="345C1FB2" w14:textId="06DBA249" w:rsidR="00E90161" w:rsidRPr="00BF7282" w:rsidRDefault="00E90161" w:rsidP="00B7309E">
            <w:r w:rsidRPr="00BF7282">
              <w:t xml:space="preserve">Prof. </w:t>
            </w:r>
            <w:r w:rsidR="001E5AD0">
              <w:t xml:space="preserve">Dr. </w:t>
            </w:r>
            <w:r w:rsidRPr="00BF7282">
              <w:t>Scholz</w:t>
            </w:r>
          </w:p>
        </w:tc>
      </w:tr>
      <w:tr w:rsidR="00E90161" w:rsidRPr="00BF7282" w14:paraId="4B6DA030" w14:textId="77777777" w:rsidTr="00B7309E">
        <w:trPr>
          <w:trHeight w:val="340"/>
          <w:jc w:val="center"/>
        </w:trPr>
        <w:tc>
          <w:tcPr>
            <w:tcW w:w="567" w:type="dxa"/>
            <w:shd w:val="clear" w:color="auto" w:fill="auto"/>
          </w:tcPr>
          <w:p w14:paraId="13D6EB39" w14:textId="77777777" w:rsidR="00345575" w:rsidRDefault="00345575" w:rsidP="00A9238C">
            <w:pPr>
              <w:pStyle w:val="Listenabsatz"/>
              <w:numPr>
                <w:ilvl w:val="0"/>
                <w:numId w:val="144"/>
              </w:numPr>
            </w:pPr>
          </w:p>
        </w:tc>
        <w:tc>
          <w:tcPr>
            <w:tcW w:w="2693" w:type="dxa"/>
            <w:shd w:val="clear" w:color="auto" w:fill="auto"/>
          </w:tcPr>
          <w:p w14:paraId="370AA8F3" w14:textId="77777777" w:rsidR="00E90161" w:rsidRPr="00BF7282" w:rsidRDefault="00E90161" w:rsidP="00B7309E">
            <w:pPr>
              <w:rPr>
                <w:b/>
              </w:rPr>
            </w:pPr>
            <w:r w:rsidRPr="00BF7282">
              <w:rPr>
                <w:b/>
              </w:rPr>
              <w:t>Inhalt</w:t>
            </w:r>
          </w:p>
        </w:tc>
        <w:tc>
          <w:tcPr>
            <w:tcW w:w="6800" w:type="dxa"/>
            <w:tcBorders>
              <w:bottom w:val="single" w:sz="4" w:space="0" w:color="auto"/>
            </w:tcBorders>
            <w:shd w:val="clear" w:color="auto" w:fill="auto"/>
          </w:tcPr>
          <w:p w14:paraId="2F003171" w14:textId="77777777" w:rsidR="004C0EC3" w:rsidRPr="005524DF" w:rsidRDefault="004C0EC3" w:rsidP="00A9238C">
            <w:pPr>
              <w:pStyle w:val="Listenabsatz"/>
              <w:numPr>
                <w:ilvl w:val="0"/>
                <w:numId w:val="228"/>
              </w:numPr>
              <w:ind w:left="209" w:hanging="209"/>
              <w:rPr>
                <w:rFonts w:cs="Arial"/>
              </w:rPr>
            </w:pPr>
            <w:r w:rsidRPr="005524DF">
              <w:rPr>
                <w:rFonts w:cs="Arial"/>
              </w:rPr>
              <w:t>Statische und dynamische Verfahren der Investitionsrechnung</w:t>
            </w:r>
          </w:p>
          <w:p w14:paraId="35759A9C" w14:textId="77777777" w:rsidR="004C0EC3" w:rsidRPr="005524DF" w:rsidRDefault="004C0EC3" w:rsidP="00A9238C">
            <w:pPr>
              <w:pStyle w:val="Listenabsatz"/>
              <w:numPr>
                <w:ilvl w:val="0"/>
                <w:numId w:val="228"/>
              </w:numPr>
              <w:ind w:left="209" w:hanging="209"/>
              <w:rPr>
                <w:rFonts w:cs="Arial"/>
              </w:rPr>
            </w:pPr>
            <w:r w:rsidRPr="005524DF">
              <w:rPr>
                <w:rFonts w:cs="Arial"/>
              </w:rPr>
              <w:t>Weiterentwicklungen der Kapitalwertmethode</w:t>
            </w:r>
          </w:p>
          <w:p w14:paraId="7BB93559" w14:textId="77777777" w:rsidR="004C0EC3" w:rsidRPr="005524DF" w:rsidRDefault="004C0EC3" w:rsidP="00A9238C">
            <w:pPr>
              <w:pStyle w:val="Listenabsatz"/>
              <w:numPr>
                <w:ilvl w:val="0"/>
                <w:numId w:val="228"/>
              </w:numPr>
              <w:ind w:left="209" w:hanging="209"/>
              <w:rPr>
                <w:rFonts w:cs="Arial"/>
              </w:rPr>
            </w:pPr>
            <w:r w:rsidRPr="005524DF">
              <w:rPr>
                <w:rFonts w:cs="Arial"/>
              </w:rPr>
              <w:t xml:space="preserve">Grundlagen der Wertpapieranalyse und Value at Risk-Ansatz </w:t>
            </w:r>
          </w:p>
          <w:p w14:paraId="0B40A001" w14:textId="77777777" w:rsidR="004C0EC3" w:rsidRPr="005524DF" w:rsidRDefault="004C0EC3" w:rsidP="00A9238C">
            <w:pPr>
              <w:pStyle w:val="Listenabsatz"/>
              <w:numPr>
                <w:ilvl w:val="0"/>
                <w:numId w:val="228"/>
              </w:numPr>
              <w:ind w:left="209" w:hanging="209"/>
              <w:rPr>
                <w:rFonts w:cs="Arial"/>
              </w:rPr>
            </w:pPr>
            <w:r w:rsidRPr="005524DF">
              <w:rPr>
                <w:rFonts w:cs="Arial"/>
              </w:rPr>
              <w:t>Investitionsentscheidungen auf Basis kapitalmarkttheoretischer Erkenntnisse (Asset Allocation, Portfolio Selection Theory und Capital Asset Pricing Model)</w:t>
            </w:r>
          </w:p>
          <w:p w14:paraId="494705D4" w14:textId="77777777" w:rsidR="004C0EC3" w:rsidRPr="005524DF" w:rsidRDefault="004C0EC3" w:rsidP="00A9238C">
            <w:pPr>
              <w:pStyle w:val="Listenabsatz"/>
              <w:numPr>
                <w:ilvl w:val="0"/>
                <w:numId w:val="228"/>
              </w:numPr>
              <w:ind w:left="209" w:hanging="209"/>
              <w:rPr>
                <w:rFonts w:cs="Arial"/>
              </w:rPr>
            </w:pPr>
            <w:r w:rsidRPr="005524DF">
              <w:rPr>
                <w:rFonts w:cs="Arial"/>
              </w:rPr>
              <w:t>Finanzierungsformen der Unternehmenspraxis (Außen- und Innenfinanzierung)</w:t>
            </w:r>
          </w:p>
          <w:p w14:paraId="44B76A16" w14:textId="77777777" w:rsidR="00E90161" w:rsidRPr="00BF7282" w:rsidRDefault="004C0EC3" w:rsidP="00A9238C">
            <w:pPr>
              <w:pStyle w:val="Listenabsatz"/>
              <w:numPr>
                <w:ilvl w:val="0"/>
                <w:numId w:val="228"/>
              </w:numPr>
              <w:ind w:left="209" w:hanging="209"/>
            </w:pPr>
            <w:r w:rsidRPr="005524DF">
              <w:rPr>
                <w:rFonts w:cs="Arial"/>
              </w:rPr>
              <w:t>Sicherungsinstrumente wie Futures und Optionen</w:t>
            </w:r>
          </w:p>
        </w:tc>
      </w:tr>
      <w:tr w:rsidR="00E90161" w:rsidRPr="00BF7282" w14:paraId="633478F1" w14:textId="77777777" w:rsidTr="00B7309E">
        <w:trPr>
          <w:trHeight w:val="340"/>
          <w:jc w:val="center"/>
        </w:trPr>
        <w:tc>
          <w:tcPr>
            <w:tcW w:w="567" w:type="dxa"/>
            <w:shd w:val="clear" w:color="auto" w:fill="auto"/>
          </w:tcPr>
          <w:p w14:paraId="47A7353E" w14:textId="77777777" w:rsidR="00345575" w:rsidRDefault="00345575" w:rsidP="00A9238C">
            <w:pPr>
              <w:pStyle w:val="Listenabsatz"/>
              <w:numPr>
                <w:ilvl w:val="0"/>
                <w:numId w:val="144"/>
              </w:numPr>
            </w:pPr>
          </w:p>
        </w:tc>
        <w:tc>
          <w:tcPr>
            <w:tcW w:w="2693" w:type="dxa"/>
            <w:shd w:val="clear" w:color="auto" w:fill="auto"/>
          </w:tcPr>
          <w:p w14:paraId="3A382A13" w14:textId="77777777" w:rsidR="0016553A" w:rsidRDefault="00E90161" w:rsidP="00B7309E">
            <w:pPr>
              <w:rPr>
                <w:b/>
              </w:rPr>
            </w:pPr>
            <w:r w:rsidRPr="00BF7282">
              <w:rPr>
                <w:b/>
              </w:rPr>
              <w:t xml:space="preserve">Lernziele und </w:t>
            </w:r>
          </w:p>
          <w:p w14:paraId="74B26343" w14:textId="17B2FD49" w:rsidR="00E90161" w:rsidRPr="00BF7282" w:rsidRDefault="00E90161" w:rsidP="00B7309E">
            <w:pPr>
              <w:rPr>
                <w:b/>
              </w:rPr>
            </w:pPr>
            <w:r w:rsidRPr="00BF7282">
              <w:rPr>
                <w:b/>
              </w:rPr>
              <w:t>Kompetenzen</w:t>
            </w:r>
          </w:p>
        </w:tc>
        <w:tc>
          <w:tcPr>
            <w:tcW w:w="6800" w:type="dxa"/>
            <w:shd w:val="clear" w:color="auto" w:fill="auto"/>
          </w:tcPr>
          <w:p w14:paraId="7A96F613" w14:textId="77777777" w:rsidR="00556C1D" w:rsidRPr="00BF7282" w:rsidRDefault="00556C1D" w:rsidP="00B7309E">
            <w:pPr>
              <w:pStyle w:val="Default"/>
              <w:rPr>
                <w:sz w:val="22"/>
                <w:szCs w:val="22"/>
              </w:rPr>
            </w:pPr>
            <w:r w:rsidRPr="00BF7282">
              <w:rPr>
                <w:sz w:val="22"/>
                <w:szCs w:val="22"/>
              </w:rPr>
              <w:t xml:space="preserve">Die Studierenden </w:t>
            </w:r>
          </w:p>
          <w:p w14:paraId="0C6B371C" w14:textId="77777777" w:rsidR="00556C1D" w:rsidRPr="005524DF" w:rsidRDefault="00556C1D" w:rsidP="00A9238C">
            <w:pPr>
              <w:pStyle w:val="Listenabsatz"/>
              <w:numPr>
                <w:ilvl w:val="0"/>
                <w:numId w:val="228"/>
              </w:numPr>
              <w:ind w:left="209" w:hanging="209"/>
              <w:rPr>
                <w:rFonts w:cs="Arial"/>
              </w:rPr>
            </w:pPr>
            <w:r w:rsidRPr="005524DF">
              <w:rPr>
                <w:rFonts w:cs="Arial"/>
              </w:rPr>
              <w:t xml:space="preserve">wenden zentrale, quantitative Methoden zur Bewertung von Investitionen an und sind in der Lage hierauf basierende Ergebnisse kritisch zu hinterfragen. </w:t>
            </w:r>
          </w:p>
          <w:p w14:paraId="082DD88F" w14:textId="77777777" w:rsidR="00556C1D" w:rsidRPr="005524DF" w:rsidRDefault="00556C1D" w:rsidP="00A9238C">
            <w:pPr>
              <w:pStyle w:val="Listenabsatz"/>
              <w:numPr>
                <w:ilvl w:val="0"/>
                <w:numId w:val="228"/>
              </w:numPr>
              <w:ind w:left="209" w:hanging="209"/>
              <w:rPr>
                <w:rFonts w:cs="Arial"/>
              </w:rPr>
            </w:pPr>
            <w:r w:rsidRPr="005524DF">
              <w:rPr>
                <w:rFonts w:cs="Arial"/>
              </w:rPr>
              <w:t xml:space="preserve">können auf der Basis der Portfoliotheorie von Markowitz, dem Marktmodell von Sharpe und dem CAPM das Rendite-Risiko-Verhältnis von Aktien(-portfolios) beurteilen und selbstständig Investitionsentscheidungen treffen. </w:t>
            </w:r>
          </w:p>
          <w:p w14:paraId="61D99FF1" w14:textId="5D38C7EF" w:rsidR="00556C1D" w:rsidRPr="005524DF" w:rsidRDefault="00556C1D" w:rsidP="00A9238C">
            <w:pPr>
              <w:pStyle w:val="Listenabsatz"/>
              <w:numPr>
                <w:ilvl w:val="0"/>
                <w:numId w:val="228"/>
              </w:numPr>
              <w:ind w:left="209" w:hanging="209"/>
              <w:rPr>
                <w:rFonts w:cs="Arial"/>
              </w:rPr>
            </w:pPr>
            <w:r w:rsidRPr="005524DF">
              <w:rPr>
                <w:rFonts w:cs="Arial"/>
              </w:rPr>
              <w:t>lernen verschiedene Formen der Außen- und Innenfinanzierung kennen und sind in der Lage, Finanzierungsalternativen aus Unternehmenssicht zu beurteilen</w:t>
            </w:r>
            <w:r w:rsidR="00D97CF9" w:rsidRPr="005524DF">
              <w:rPr>
                <w:rFonts w:cs="Arial"/>
              </w:rPr>
              <w:t>.</w:t>
            </w:r>
          </w:p>
          <w:p w14:paraId="74D9D104" w14:textId="77777777" w:rsidR="00556C1D" w:rsidRPr="00BF7282" w:rsidRDefault="00556C1D" w:rsidP="00A9238C">
            <w:pPr>
              <w:pStyle w:val="Listenabsatz"/>
              <w:numPr>
                <w:ilvl w:val="0"/>
                <w:numId w:val="228"/>
              </w:numPr>
              <w:ind w:left="209" w:hanging="209"/>
            </w:pPr>
            <w:r w:rsidRPr="005524DF">
              <w:rPr>
                <w:rFonts w:cs="Arial"/>
              </w:rPr>
              <w:t>bewerten Aktienoptionen über das Binominal- und das Black-Scholes-Modell.</w:t>
            </w:r>
          </w:p>
        </w:tc>
      </w:tr>
      <w:tr w:rsidR="00E90161" w:rsidRPr="00BF7282" w14:paraId="6C6FA124" w14:textId="77777777" w:rsidTr="00B7309E">
        <w:trPr>
          <w:trHeight w:val="340"/>
          <w:jc w:val="center"/>
        </w:trPr>
        <w:tc>
          <w:tcPr>
            <w:tcW w:w="567" w:type="dxa"/>
          </w:tcPr>
          <w:p w14:paraId="6F10A45E" w14:textId="77777777" w:rsidR="00345575" w:rsidRDefault="00345575" w:rsidP="00A9238C">
            <w:pPr>
              <w:pStyle w:val="Listenabsatz"/>
              <w:numPr>
                <w:ilvl w:val="0"/>
                <w:numId w:val="144"/>
              </w:numPr>
            </w:pPr>
          </w:p>
        </w:tc>
        <w:tc>
          <w:tcPr>
            <w:tcW w:w="2693" w:type="dxa"/>
          </w:tcPr>
          <w:p w14:paraId="294CB1E7" w14:textId="77777777" w:rsidR="0016553A" w:rsidRDefault="00E90161" w:rsidP="00B7309E">
            <w:pPr>
              <w:rPr>
                <w:b/>
              </w:rPr>
            </w:pPr>
            <w:r w:rsidRPr="00BF7282">
              <w:rPr>
                <w:b/>
              </w:rPr>
              <w:t xml:space="preserve">Empfohlene </w:t>
            </w:r>
          </w:p>
          <w:p w14:paraId="6C7E9CC9" w14:textId="7E51BDB6" w:rsidR="00E90161" w:rsidRPr="00BF7282" w:rsidRDefault="00E90161" w:rsidP="00B7309E">
            <w:pPr>
              <w:rPr>
                <w:b/>
              </w:rPr>
            </w:pPr>
            <w:r w:rsidRPr="00BF7282">
              <w:rPr>
                <w:b/>
              </w:rPr>
              <w:t>Voraussetzungen für die Teilnahme</w:t>
            </w:r>
          </w:p>
        </w:tc>
        <w:tc>
          <w:tcPr>
            <w:tcW w:w="6800" w:type="dxa"/>
          </w:tcPr>
          <w:p w14:paraId="5051C7ED" w14:textId="77777777" w:rsidR="00E90161" w:rsidRPr="00BF7282" w:rsidRDefault="00E90161" w:rsidP="00B7309E">
            <w:r w:rsidRPr="00BF7282">
              <w:t xml:space="preserve">"Statistik" </w:t>
            </w:r>
          </w:p>
        </w:tc>
      </w:tr>
      <w:tr w:rsidR="00E90161" w:rsidRPr="00BF7282" w14:paraId="20F90D54" w14:textId="77777777" w:rsidTr="00B7309E">
        <w:trPr>
          <w:trHeight w:val="340"/>
          <w:jc w:val="center"/>
        </w:trPr>
        <w:tc>
          <w:tcPr>
            <w:tcW w:w="567" w:type="dxa"/>
          </w:tcPr>
          <w:p w14:paraId="1185DE50" w14:textId="77777777" w:rsidR="00345575" w:rsidRDefault="00345575" w:rsidP="00A9238C">
            <w:pPr>
              <w:pStyle w:val="Listenabsatz"/>
              <w:numPr>
                <w:ilvl w:val="0"/>
                <w:numId w:val="144"/>
              </w:numPr>
            </w:pPr>
          </w:p>
        </w:tc>
        <w:tc>
          <w:tcPr>
            <w:tcW w:w="2693" w:type="dxa"/>
          </w:tcPr>
          <w:p w14:paraId="086937CC" w14:textId="77777777" w:rsidR="0016553A" w:rsidRDefault="00E90161" w:rsidP="00B7309E">
            <w:pPr>
              <w:rPr>
                <w:b/>
              </w:rPr>
            </w:pPr>
            <w:r w:rsidRPr="00BF7282">
              <w:rPr>
                <w:b/>
              </w:rPr>
              <w:t xml:space="preserve">Einpassung in </w:t>
            </w:r>
          </w:p>
          <w:p w14:paraId="57AE5CD5" w14:textId="478E4A07" w:rsidR="00E90161" w:rsidRPr="00BF7282" w:rsidRDefault="00E90161" w:rsidP="00B7309E">
            <w:pPr>
              <w:rPr>
                <w:b/>
              </w:rPr>
            </w:pPr>
            <w:r w:rsidRPr="00BF7282">
              <w:rPr>
                <w:b/>
              </w:rPr>
              <w:t>Musterstudienplan</w:t>
            </w:r>
          </w:p>
        </w:tc>
        <w:tc>
          <w:tcPr>
            <w:tcW w:w="6800" w:type="dxa"/>
          </w:tcPr>
          <w:p w14:paraId="572C32F1" w14:textId="77777777" w:rsidR="002E58AE" w:rsidRPr="00BF7282" w:rsidRDefault="00E90161" w:rsidP="00B7309E">
            <w:r w:rsidRPr="00BF7282">
              <w:t>4. Semester</w:t>
            </w:r>
            <w:r w:rsidR="00746326" w:rsidRPr="00BF7282">
              <w:t xml:space="preserve"> </w:t>
            </w:r>
          </w:p>
          <w:p w14:paraId="55AB200A" w14:textId="77777777" w:rsidR="00E90161" w:rsidRPr="00BF7282" w:rsidRDefault="00E90161" w:rsidP="00B7309E"/>
        </w:tc>
      </w:tr>
      <w:tr w:rsidR="00E90161" w:rsidRPr="00BF7282" w14:paraId="71273B7F" w14:textId="77777777" w:rsidTr="00B7309E">
        <w:trPr>
          <w:trHeight w:val="340"/>
          <w:jc w:val="center"/>
        </w:trPr>
        <w:tc>
          <w:tcPr>
            <w:tcW w:w="567" w:type="dxa"/>
            <w:tcBorders>
              <w:bottom w:val="single" w:sz="4" w:space="0" w:color="auto"/>
            </w:tcBorders>
          </w:tcPr>
          <w:p w14:paraId="0D81265C" w14:textId="77777777" w:rsidR="00345575" w:rsidRDefault="00345575" w:rsidP="00A9238C">
            <w:pPr>
              <w:pStyle w:val="Listenabsatz"/>
              <w:numPr>
                <w:ilvl w:val="0"/>
                <w:numId w:val="144"/>
              </w:numPr>
            </w:pPr>
          </w:p>
          <w:p w14:paraId="2EA95EE8" w14:textId="77777777" w:rsidR="00E90161" w:rsidRPr="00330C91" w:rsidRDefault="00E90161" w:rsidP="00B7309E">
            <w:pPr>
              <w:ind w:left="170"/>
              <w:rPr>
                <w:szCs w:val="22"/>
                <w:lang w:eastAsia="en-US"/>
              </w:rPr>
            </w:pPr>
          </w:p>
        </w:tc>
        <w:tc>
          <w:tcPr>
            <w:tcW w:w="2693" w:type="dxa"/>
            <w:tcBorders>
              <w:bottom w:val="single" w:sz="4" w:space="0" w:color="auto"/>
            </w:tcBorders>
          </w:tcPr>
          <w:p w14:paraId="10B7B8F6" w14:textId="77777777" w:rsidR="0016553A" w:rsidRDefault="00E90161" w:rsidP="00B7309E">
            <w:pPr>
              <w:rPr>
                <w:b/>
              </w:rPr>
            </w:pPr>
            <w:r w:rsidRPr="00BF7282">
              <w:rPr>
                <w:b/>
              </w:rPr>
              <w:t xml:space="preserve">Verwendbarkeit des </w:t>
            </w:r>
          </w:p>
          <w:p w14:paraId="32AAA8B3" w14:textId="733F7308" w:rsidR="00E90161" w:rsidRPr="00BF7282" w:rsidRDefault="00E90161" w:rsidP="00B7309E">
            <w:pPr>
              <w:rPr>
                <w:b/>
              </w:rPr>
            </w:pPr>
            <w:r w:rsidRPr="00BF7282">
              <w:rPr>
                <w:b/>
              </w:rPr>
              <w:t>Moduls</w:t>
            </w:r>
          </w:p>
        </w:tc>
        <w:tc>
          <w:tcPr>
            <w:tcW w:w="6800" w:type="dxa"/>
            <w:tcBorders>
              <w:bottom w:val="single" w:sz="4" w:space="0" w:color="auto"/>
            </w:tcBorders>
          </w:tcPr>
          <w:p w14:paraId="58169A44" w14:textId="77777777" w:rsidR="00E90161" w:rsidRPr="005524DF" w:rsidRDefault="00E90161" w:rsidP="00A9238C">
            <w:pPr>
              <w:pStyle w:val="Listenabsatz"/>
              <w:numPr>
                <w:ilvl w:val="0"/>
                <w:numId w:val="228"/>
              </w:numPr>
              <w:ind w:left="209" w:hanging="209"/>
              <w:rPr>
                <w:rFonts w:cs="Arial"/>
              </w:rPr>
            </w:pPr>
            <w:r w:rsidRPr="005524DF">
              <w:rPr>
                <w:rFonts w:cs="Arial"/>
              </w:rPr>
              <w:t>Modul im Kernbereich für Studierende der Wirtschaftswissen-schaften mit Schwerpunkt BWL</w:t>
            </w:r>
          </w:p>
          <w:p w14:paraId="7629083A" w14:textId="77777777" w:rsidR="00E90161" w:rsidRPr="005524DF" w:rsidRDefault="00E90161" w:rsidP="00A9238C">
            <w:pPr>
              <w:pStyle w:val="Listenabsatz"/>
              <w:numPr>
                <w:ilvl w:val="0"/>
                <w:numId w:val="228"/>
              </w:numPr>
              <w:ind w:left="209" w:hanging="209"/>
              <w:rPr>
                <w:rFonts w:cs="Arial"/>
              </w:rPr>
            </w:pPr>
            <w:r w:rsidRPr="005524DF">
              <w:rPr>
                <w:rFonts w:cs="Arial"/>
              </w:rPr>
              <w:t>Modul im Pflichtbereich für Studierende der Sozialökonomik</w:t>
            </w:r>
          </w:p>
          <w:p w14:paraId="1F2D9DFF" w14:textId="7C9501C1" w:rsidR="000961AD" w:rsidRPr="005524DF" w:rsidRDefault="004C0EC3" w:rsidP="00EA2556">
            <w:pPr>
              <w:pStyle w:val="Listenabsatz"/>
              <w:ind w:left="209"/>
              <w:rPr>
                <w:rFonts w:cs="Arial"/>
              </w:rPr>
            </w:pPr>
            <w:r w:rsidRPr="005524DF">
              <w:rPr>
                <w:rFonts w:cs="Arial"/>
              </w:rPr>
              <w:t xml:space="preserve">mit </w:t>
            </w:r>
            <w:r w:rsidR="000961AD" w:rsidRPr="005524DF">
              <w:rPr>
                <w:rFonts w:cs="Arial"/>
              </w:rPr>
              <w:t>Studienbeginn</w:t>
            </w:r>
            <w:r w:rsidRPr="005524DF">
              <w:rPr>
                <w:rFonts w:cs="Arial"/>
              </w:rPr>
              <w:t xml:space="preserve"> vor dem </w:t>
            </w:r>
            <w:r w:rsidR="00DD2B35">
              <w:rPr>
                <w:rFonts w:cs="Arial"/>
              </w:rPr>
              <w:t>WiSe</w:t>
            </w:r>
            <w:r w:rsidRPr="005524DF">
              <w:rPr>
                <w:rFonts w:cs="Arial"/>
              </w:rPr>
              <w:t xml:space="preserve"> 10/11</w:t>
            </w:r>
          </w:p>
          <w:p w14:paraId="3412FC1B" w14:textId="43CBBD89" w:rsidR="000961AD" w:rsidRPr="005524DF" w:rsidRDefault="000961AD" w:rsidP="00A9238C">
            <w:pPr>
              <w:pStyle w:val="Listenabsatz"/>
              <w:numPr>
                <w:ilvl w:val="0"/>
                <w:numId w:val="228"/>
              </w:numPr>
              <w:ind w:left="209" w:hanging="209"/>
              <w:rPr>
                <w:rFonts w:cs="Arial"/>
              </w:rPr>
            </w:pPr>
            <w:r w:rsidRPr="005524DF">
              <w:rPr>
                <w:rFonts w:cs="Arial"/>
              </w:rPr>
              <w:t xml:space="preserve">Modul im Vertiefungsbereich (verpflichtend) für Studierende der Wirtschaftswissenschaften mit Schwerpunkt Wirtschaftspädagogik </w:t>
            </w:r>
            <w:r w:rsidR="00970CD4" w:rsidRPr="005524DF">
              <w:rPr>
                <w:rFonts w:cs="Arial"/>
              </w:rPr>
              <w:t>ab Studienbeginn</w:t>
            </w:r>
            <w:r w:rsidRPr="005524DF">
              <w:rPr>
                <w:rFonts w:cs="Arial"/>
              </w:rPr>
              <w:t xml:space="preserve"> </w:t>
            </w:r>
            <w:r w:rsidR="00DD2B35">
              <w:rPr>
                <w:rFonts w:cs="Arial"/>
              </w:rPr>
              <w:t>WiSe</w:t>
            </w:r>
            <w:r w:rsidRPr="005524DF">
              <w:rPr>
                <w:rFonts w:cs="Arial"/>
              </w:rPr>
              <w:t xml:space="preserve"> 10/11</w:t>
            </w:r>
          </w:p>
          <w:p w14:paraId="5AD67A86" w14:textId="4E39EE6E" w:rsidR="0067522C" w:rsidRPr="00A73F6A" w:rsidRDefault="000961AD" w:rsidP="00A73F6A">
            <w:pPr>
              <w:pStyle w:val="Listenabsatz"/>
              <w:numPr>
                <w:ilvl w:val="0"/>
                <w:numId w:val="228"/>
              </w:numPr>
              <w:ind w:left="209" w:hanging="209"/>
              <w:rPr>
                <w:rFonts w:cs="Arial"/>
              </w:rPr>
            </w:pPr>
            <w:r w:rsidRPr="005524DF">
              <w:rPr>
                <w:rFonts w:cs="Arial"/>
              </w:rPr>
              <w:t>Modul im Vertiefungsbereich</w:t>
            </w:r>
          </w:p>
        </w:tc>
      </w:tr>
      <w:tr w:rsidR="00E90161" w:rsidRPr="00BF7282" w14:paraId="2203299B" w14:textId="77777777" w:rsidTr="00B7309E">
        <w:trPr>
          <w:trHeight w:val="340"/>
          <w:jc w:val="center"/>
        </w:trPr>
        <w:tc>
          <w:tcPr>
            <w:tcW w:w="567" w:type="dxa"/>
            <w:shd w:val="clear" w:color="auto" w:fill="auto"/>
          </w:tcPr>
          <w:p w14:paraId="092268A8" w14:textId="77777777" w:rsidR="00345575" w:rsidRDefault="00345575" w:rsidP="00A9238C">
            <w:pPr>
              <w:pStyle w:val="Listenabsatz"/>
              <w:numPr>
                <w:ilvl w:val="0"/>
                <w:numId w:val="144"/>
              </w:numPr>
            </w:pPr>
          </w:p>
        </w:tc>
        <w:tc>
          <w:tcPr>
            <w:tcW w:w="2693" w:type="dxa"/>
            <w:shd w:val="clear" w:color="auto" w:fill="auto"/>
          </w:tcPr>
          <w:p w14:paraId="1B4C883D" w14:textId="77777777" w:rsidR="0016553A" w:rsidRDefault="00E90161" w:rsidP="00B7309E">
            <w:pPr>
              <w:rPr>
                <w:b/>
              </w:rPr>
            </w:pPr>
            <w:r w:rsidRPr="00BF7282">
              <w:rPr>
                <w:b/>
              </w:rPr>
              <w:t xml:space="preserve">Studien- und </w:t>
            </w:r>
          </w:p>
          <w:p w14:paraId="0815AFB4" w14:textId="621345A1" w:rsidR="00E90161" w:rsidRPr="00BF7282" w:rsidRDefault="00E90161" w:rsidP="00B7309E">
            <w:pPr>
              <w:rPr>
                <w:b/>
              </w:rPr>
            </w:pPr>
            <w:r w:rsidRPr="00BF7282">
              <w:rPr>
                <w:b/>
              </w:rPr>
              <w:t>Prüfungsleistungen</w:t>
            </w:r>
          </w:p>
        </w:tc>
        <w:tc>
          <w:tcPr>
            <w:tcW w:w="6800" w:type="dxa"/>
            <w:tcBorders>
              <w:bottom w:val="single" w:sz="4" w:space="0" w:color="auto"/>
            </w:tcBorders>
            <w:shd w:val="clear" w:color="auto" w:fill="auto"/>
          </w:tcPr>
          <w:p w14:paraId="4302487C" w14:textId="37869CC1" w:rsidR="00E90161" w:rsidRPr="00BF7282" w:rsidRDefault="00E90161" w:rsidP="00B7309E">
            <w:pPr>
              <w:pStyle w:val="Default"/>
              <w:rPr>
                <w:sz w:val="22"/>
                <w:szCs w:val="22"/>
              </w:rPr>
            </w:pPr>
            <w:r w:rsidRPr="00BF7282">
              <w:rPr>
                <w:sz w:val="22"/>
                <w:szCs w:val="22"/>
              </w:rPr>
              <w:t>Klausur</w:t>
            </w:r>
            <w:r w:rsidR="00956D0F">
              <w:rPr>
                <w:sz w:val="22"/>
                <w:szCs w:val="22"/>
              </w:rPr>
              <w:t xml:space="preserve"> (60 M</w:t>
            </w:r>
            <w:r w:rsidR="005524DF">
              <w:rPr>
                <w:sz w:val="22"/>
                <w:szCs w:val="22"/>
              </w:rPr>
              <w:t>in.)</w:t>
            </w:r>
            <w:r w:rsidRPr="00BF7282">
              <w:rPr>
                <w:sz w:val="22"/>
                <w:szCs w:val="22"/>
              </w:rPr>
              <w:t xml:space="preserve"> </w:t>
            </w:r>
          </w:p>
          <w:p w14:paraId="49A38A73" w14:textId="77777777" w:rsidR="00E90161" w:rsidRPr="00BF7282" w:rsidRDefault="00E90161" w:rsidP="00B7309E"/>
        </w:tc>
      </w:tr>
      <w:tr w:rsidR="00E90161" w:rsidRPr="00BF7282" w14:paraId="6B9DB680" w14:textId="77777777" w:rsidTr="00B7309E">
        <w:trPr>
          <w:trHeight w:val="340"/>
          <w:jc w:val="center"/>
        </w:trPr>
        <w:tc>
          <w:tcPr>
            <w:tcW w:w="567" w:type="dxa"/>
            <w:shd w:val="clear" w:color="auto" w:fill="auto"/>
          </w:tcPr>
          <w:p w14:paraId="6E5FF240" w14:textId="77777777" w:rsidR="00345575" w:rsidRDefault="00345575" w:rsidP="00A9238C">
            <w:pPr>
              <w:pStyle w:val="Listenabsatz"/>
              <w:numPr>
                <w:ilvl w:val="0"/>
                <w:numId w:val="144"/>
              </w:numPr>
            </w:pPr>
          </w:p>
        </w:tc>
        <w:tc>
          <w:tcPr>
            <w:tcW w:w="2693" w:type="dxa"/>
            <w:shd w:val="clear" w:color="auto" w:fill="auto"/>
          </w:tcPr>
          <w:p w14:paraId="71DD845F" w14:textId="77777777" w:rsidR="00E90161" w:rsidRPr="00BF7282" w:rsidRDefault="00E90161" w:rsidP="00B7309E">
            <w:pPr>
              <w:rPr>
                <w:b/>
              </w:rPr>
            </w:pPr>
            <w:r w:rsidRPr="00BF7282">
              <w:rPr>
                <w:b/>
              </w:rPr>
              <w:t>Berechnung Modulnote</w:t>
            </w:r>
          </w:p>
        </w:tc>
        <w:tc>
          <w:tcPr>
            <w:tcW w:w="6800" w:type="dxa"/>
            <w:shd w:val="clear" w:color="auto" w:fill="auto"/>
          </w:tcPr>
          <w:p w14:paraId="5A2C2BEB" w14:textId="674EEE3C" w:rsidR="00E90161" w:rsidRPr="00BF7282" w:rsidRDefault="00DA3397" w:rsidP="00B7309E">
            <w:pPr>
              <w:pStyle w:val="Default"/>
              <w:rPr>
                <w:sz w:val="22"/>
                <w:szCs w:val="22"/>
              </w:rPr>
            </w:pPr>
            <w:r>
              <w:rPr>
                <w:sz w:val="22"/>
                <w:szCs w:val="22"/>
              </w:rPr>
              <w:t>Klausur (</w:t>
            </w:r>
            <w:r w:rsidR="00E90161" w:rsidRPr="00BF7282">
              <w:rPr>
                <w:sz w:val="22"/>
                <w:szCs w:val="22"/>
              </w:rPr>
              <w:t>100</w:t>
            </w:r>
            <w:r w:rsidR="006B06D9">
              <w:rPr>
                <w:sz w:val="22"/>
                <w:szCs w:val="22"/>
              </w:rPr>
              <w:t xml:space="preserve"> </w:t>
            </w:r>
            <w:r w:rsidR="00E90161" w:rsidRPr="00BF7282">
              <w:rPr>
                <w:sz w:val="22"/>
                <w:szCs w:val="22"/>
              </w:rPr>
              <w:t>%</w:t>
            </w:r>
            <w:r>
              <w:rPr>
                <w:sz w:val="22"/>
                <w:szCs w:val="22"/>
              </w:rPr>
              <w:t>)</w:t>
            </w:r>
            <w:r w:rsidR="00E90161" w:rsidRPr="00BF7282">
              <w:rPr>
                <w:sz w:val="22"/>
                <w:szCs w:val="22"/>
              </w:rPr>
              <w:t xml:space="preserve"> </w:t>
            </w:r>
          </w:p>
        </w:tc>
      </w:tr>
      <w:tr w:rsidR="00E90161" w:rsidRPr="00BF7282" w14:paraId="290A63B6" w14:textId="77777777" w:rsidTr="00B7309E">
        <w:trPr>
          <w:trHeight w:val="340"/>
          <w:jc w:val="center"/>
        </w:trPr>
        <w:tc>
          <w:tcPr>
            <w:tcW w:w="567" w:type="dxa"/>
            <w:tcBorders>
              <w:bottom w:val="single" w:sz="4" w:space="0" w:color="auto"/>
            </w:tcBorders>
            <w:shd w:val="clear" w:color="auto" w:fill="auto"/>
          </w:tcPr>
          <w:p w14:paraId="1C6F4E6E" w14:textId="77777777" w:rsidR="00345575" w:rsidRDefault="00345575" w:rsidP="00A9238C">
            <w:pPr>
              <w:pStyle w:val="Listenabsatz"/>
              <w:numPr>
                <w:ilvl w:val="0"/>
                <w:numId w:val="144"/>
              </w:numPr>
            </w:pPr>
          </w:p>
        </w:tc>
        <w:tc>
          <w:tcPr>
            <w:tcW w:w="2693" w:type="dxa"/>
            <w:tcBorders>
              <w:bottom w:val="single" w:sz="4" w:space="0" w:color="auto"/>
            </w:tcBorders>
            <w:shd w:val="clear" w:color="auto" w:fill="auto"/>
          </w:tcPr>
          <w:p w14:paraId="7520843C" w14:textId="77777777" w:rsidR="00E90161" w:rsidRPr="00BF7282" w:rsidRDefault="00E90161" w:rsidP="00B7309E">
            <w:pPr>
              <w:rPr>
                <w:b/>
              </w:rPr>
            </w:pPr>
            <w:r w:rsidRPr="00BF7282">
              <w:rPr>
                <w:b/>
              </w:rPr>
              <w:t>Turnus des Angebots</w:t>
            </w:r>
          </w:p>
        </w:tc>
        <w:tc>
          <w:tcPr>
            <w:tcW w:w="6800" w:type="dxa"/>
            <w:tcBorders>
              <w:bottom w:val="single" w:sz="4" w:space="0" w:color="auto"/>
            </w:tcBorders>
            <w:shd w:val="clear" w:color="auto" w:fill="auto"/>
          </w:tcPr>
          <w:p w14:paraId="7B7DED6D" w14:textId="64445819" w:rsidR="00E90161" w:rsidRPr="00BF7282" w:rsidRDefault="00E90161" w:rsidP="00B7309E">
            <w:r w:rsidRPr="00BF7282">
              <w:t xml:space="preserve">Jährlich im </w:t>
            </w:r>
            <w:r w:rsidR="00DD2B35">
              <w:t>SoSe</w:t>
            </w:r>
            <w:r w:rsidRPr="00BF7282">
              <w:t xml:space="preserve"> </w:t>
            </w:r>
          </w:p>
        </w:tc>
      </w:tr>
      <w:tr w:rsidR="00E90161" w:rsidRPr="00BF7282" w14:paraId="0D3B3E02" w14:textId="77777777" w:rsidTr="00B7309E">
        <w:trPr>
          <w:trHeight w:val="340"/>
          <w:jc w:val="center"/>
        </w:trPr>
        <w:tc>
          <w:tcPr>
            <w:tcW w:w="567" w:type="dxa"/>
            <w:shd w:val="clear" w:color="auto" w:fill="auto"/>
          </w:tcPr>
          <w:p w14:paraId="0EA0135D" w14:textId="77777777" w:rsidR="00345575" w:rsidRDefault="00345575" w:rsidP="00A9238C">
            <w:pPr>
              <w:pStyle w:val="Listenabsatz"/>
              <w:numPr>
                <w:ilvl w:val="0"/>
                <w:numId w:val="144"/>
              </w:numPr>
            </w:pPr>
          </w:p>
        </w:tc>
        <w:tc>
          <w:tcPr>
            <w:tcW w:w="2693" w:type="dxa"/>
            <w:shd w:val="clear" w:color="auto" w:fill="auto"/>
          </w:tcPr>
          <w:p w14:paraId="2E138CE3" w14:textId="77777777" w:rsidR="00E90161" w:rsidRPr="00BF7282" w:rsidRDefault="00E90161" w:rsidP="00B7309E">
            <w:pPr>
              <w:rPr>
                <w:b/>
              </w:rPr>
            </w:pPr>
            <w:r w:rsidRPr="00BF7282">
              <w:rPr>
                <w:b/>
              </w:rPr>
              <w:t>Arbeitsaufwand</w:t>
            </w:r>
          </w:p>
        </w:tc>
        <w:tc>
          <w:tcPr>
            <w:tcW w:w="6800" w:type="dxa"/>
            <w:shd w:val="clear" w:color="auto" w:fill="auto"/>
          </w:tcPr>
          <w:p w14:paraId="3F10997C" w14:textId="77777777" w:rsidR="004C0EC3" w:rsidRPr="00BF7282" w:rsidRDefault="004C0EC3" w:rsidP="00B7309E">
            <w:pPr>
              <w:pStyle w:val="Default"/>
              <w:rPr>
                <w:sz w:val="22"/>
                <w:szCs w:val="22"/>
              </w:rPr>
            </w:pPr>
            <w:r w:rsidRPr="00BF7282">
              <w:rPr>
                <w:sz w:val="22"/>
                <w:szCs w:val="22"/>
              </w:rPr>
              <w:t xml:space="preserve">Präsenzzeit: 45 h </w:t>
            </w:r>
          </w:p>
          <w:p w14:paraId="7ADD0CA6" w14:textId="77777777" w:rsidR="00E90161" w:rsidRPr="00BF7282" w:rsidRDefault="004C0EC3" w:rsidP="00B7309E">
            <w:pPr>
              <w:pStyle w:val="Default"/>
              <w:rPr>
                <w:sz w:val="22"/>
                <w:szCs w:val="22"/>
              </w:rPr>
            </w:pPr>
            <w:r w:rsidRPr="00BF7282">
              <w:rPr>
                <w:sz w:val="22"/>
                <w:szCs w:val="22"/>
              </w:rPr>
              <w:t>Eigenstudium: 105 h</w:t>
            </w:r>
          </w:p>
        </w:tc>
      </w:tr>
      <w:tr w:rsidR="00E90161" w:rsidRPr="00BF7282" w14:paraId="4C26266A" w14:textId="77777777" w:rsidTr="00B7309E">
        <w:trPr>
          <w:trHeight w:val="340"/>
          <w:jc w:val="center"/>
        </w:trPr>
        <w:tc>
          <w:tcPr>
            <w:tcW w:w="567" w:type="dxa"/>
            <w:tcBorders>
              <w:bottom w:val="single" w:sz="4" w:space="0" w:color="auto"/>
            </w:tcBorders>
            <w:shd w:val="clear" w:color="auto" w:fill="auto"/>
          </w:tcPr>
          <w:p w14:paraId="34C69663" w14:textId="77777777" w:rsidR="00345575" w:rsidRDefault="00345575" w:rsidP="00A9238C">
            <w:pPr>
              <w:pStyle w:val="Listenabsatz"/>
              <w:numPr>
                <w:ilvl w:val="0"/>
                <w:numId w:val="144"/>
              </w:numPr>
            </w:pPr>
          </w:p>
        </w:tc>
        <w:tc>
          <w:tcPr>
            <w:tcW w:w="2693" w:type="dxa"/>
            <w:tcBorders>
              <w:bottom w:val="single" w:sz="4" w:space="0" w:color="auto"/>
            </w:tcBorders>
            <w:shd w:val="clear" w:color="auto" w:fill="auto"/>
          </w:tcPr>
          <w:p w14:paraId="41842EA1" w14:textId="77777777" w:rsidR="00E90161" w:rsidRPr="00BF7282" w:rsidRDefault="00E90161" w:rsidP="00B7309E">
            <w:pPr>
              <w:rPr>
                <w:b/>
              </w:rPr>
            </w:pPr>
            <w:r w:rsidRPr="00BF7282">
              <w:rPr>
                <w:b/>
              </w:rPr>
              <w:t>Dauer des Moduls</w:t>
            </w:r>
          </w:p>
        </w:tc>
        <w:tc>
          <w:tcPr>
            <w:tcW w:w="6800" w:type="dxa"/>
            <w:tcBorders>
              <w:bottom w:val="single" w:sz="4" w:space="0" w:color="auto"/>
            </w:tcBorders>
            <w:shd w:val="clear" w:color="auto" w:fill="auto"/>
          </w:tcPr>
          <w:p w14:paraId="06FDA817" w14:textId="77777777" w:rsidR="00E90161" w:rsidRPr="00BF7282" w:rsidRDefault="00E90161" w:rsidP="00B7309E">
            <w:pPr>
              <w:pStyle w:val="Default"/>
              <w:rPr>
                <w:sz w:val="22"/>
                <w:szCs w:val="22"/>
              </w:rPr>
            </w:pPr>
            <w:r w:rsidRPr="00BF7282">
              <w:rPr>
                <w:sz w:val="22"/>
                <w:szCs w:val="22"/>
              </w:rPr>
              <w:t xml:space="preserve">1 Semester </w:t>
            </w:r>
          </w:p>
        </w:tc>
      </w:tr>
      <w:tr w:rsidR="00E90161" w:rsidRPr="00BF7282" w14:paraId="34E2E2CE" w14:textId="77777777" w:rsidTr="00D6378D">
        <w:trPr>
          <w:trHeight w:val="340"/>
          <w:jc w:val="center"/>
        </w:trPr>
        <w:tc>
          <w:tcPr>
            <w:tcW w:w="567" w:type="dxa"/>
            <w:shd w:val="clear" w:color="auto" w:fill="auto"/>
          </w:tcPr>
          <w:p w14:paraId="6E9C82DA" w14:textId="77777777" w:rsidR="00345575" w:rsidRDefault="00345575" w:rsidP="00A9238C">
            <w:pPr>
              <w:pStyle w:val="Listenabsatz"/>
              <w:numPr>
                <w:ilvl w:val="0"/>
                <w:numId w:val="144"/>
              </w:numPr>
            </w:pPr>
          </w:p>
        </w:tc>
        <w:tc>
          <w:tcPr>
            <w:tcW w:w="2693" w:type="dxa"/>
            <w:shd w:val="clear" w:color="auto" w:fill="auto"/>
          </w:tcPr>
          <w:p w14:paraId="76DBF854" w14:textId="77777777" w:rsidR="004C7BF4" w:rsidRDefault="004C7BF4" w:rsidP="00B7309E">
            <w:pPr>
              <w:rPr>
                <w:b/>
              </w:rPr>
            </w:pPr>
            <w:r>
              <w:rPr>
                <w:b/>
              </w:rPr>
              <w:t>Unterrichts- und</w:t>
            </w:r>
          </w:p>
          <w:p w14:paraId="0554D6F1" w14:textId="3D7CC69B" w:rsidR="00E90161" w:rsidRPr="00BF7282" w:rsidRDefault="00AF016F" w:rsidP="00B7309E">
            <w:pPr>
              <w:rPr>
                <w:b/>
              </w:rPr>
            </w:pPr>
            <w:r>
              <w:rPr>
                <w:b/>
              </w:rPr>
              <w:t>Prüfungssprache</w:t>
            </w:r>
          </w:p>
        </w:tc>
        <w:tc>
          <w:tcPr>
            <w:tcW w:w="6800" w:type="dxa"/>
            <w:shd w:val="clear" w:color="auto" w:fill="auto"/>
          </w:tcPr>
          <w:p w14:paraId="22C684D7" w14:textId="77777777" w:rsidR="00E90161" w:rsidRPr="00BF7282" w:rsidRDefault="00E90161" w:rsidP="00B7309E">
            <w:r w:rsidRPr="00BF7282">
              <w:t>Deutsch</w:t>
            </w:r>
          </w:p>
        </w:tc>
      </w:tr>
      <w:tr w:rsidR="00D6378D" w:rsidRPr="00BF7282" w14:paraId="1E2F2591" w14:textId="77777777" w:rsidTr="00B7309E">
        <w:trPr>
          <w:trHeight w:val="340"/>
          <w:jc w:val="center"/>
        </w:trPr>
        <w:tc>
          <w:tcPr>
            <w:tcW w:w="567" w:type="dxa"/>
            <w:tcBorders>
              <w:bottom w:val="single" w:sz="4" w:space="0" w:color="auto"/>
            </w:tcBorders>
            <w:shd w:val="clear" w:color="auto" w:fill="auto"/>
          </w:tcPr>
          <w:p w14:paraId="32743DCC" w14:textId="77777777" w:rsidR="00D6378D" w:rsidRDefault="00D6378D" w:rsidP="00A9238C">
            <w:pPr>
              <w:pStyle w:val="Listenabsatz"/>
              <w:numPr>
                <w:ilvl w:val="0"/>
                <w:numId w:val="144"/>
              </w:numPr>
            </w:pPr>
          </w:p>
        </w:tc>
        <w:tc>
          <w:tcPr>
            <w:tcW w:w="2693" w:type="dxa"/>
            <w:tcBorders>
              <w:bottom w:val="single" w:sz="4" w:space="0" w:color="auto"/>
            </w:tcBorders>
            <w:shd w:val="clear" w:color="auto" w:fill="auto"/>
          </w:tcPr>
          <w:p w14:paraId="03A01BC9" w14:textId="77777777" w:rsidR="004C7BF4" w:rsidRDefault="004C7BF4" w:rsidP="00B7309E">
            <w:pPr>
              <w:rPr>
                <w:b/>
              </w:rPr>
            </w:pPr>
            <w:r>
              <w:rPr>
                <w:b/>
              </w:rPr>
              <w:t>(Vorbereitende)</w:t>
            </w:r>
          </w:p>
          <w:p w14:paraId="30738284" w14:textId="3E635426" w:rsidR="00D6378D" w:rsidRDefault="00D6378D" w:rsidP="00B7309E">
            <w:pPr>
              <w:rPr>
                <w:b/>
              </w:rPr>
            </w:pPr>
            <w:r>
              <w:rPr>
                <w:b/>
              </w:rPr>
              <w:t>Literatur</w:t>
            </w:r>
          </w:p>
        </w:tc>
        <w:tc>
          <w:tcPr>
            <w:tcW w:w="6800" w:type="dxa"/>
            <w:tcBorders>
              <w:bottom w:val="single" w:sz="4" w:space="0" w:color="auto"/>
            </w:tcBorders>
            <w:shd w:val="clear" w:color="auto" w:fill="auto"/>
          </w:tcPr>
          <w:p w14:paraId="016E512F" w14:textId="77777777" w:rsidR="00D6378D" w:rsidRDefault="00D6378D" w:rsidP="00D6378D">
            <w:r>
              <w:t>Berk, DeMarzo: Corporate Finance</w:t>
            </w:r>
          </w:p>
          <w:p w14:paraId="5A62DFC3" w14:textId="002D38F7" w:rsidR="00D6378D" w:rsidRPr="00BF7282" w:rsidRDefault="00D6378D" w:rsidP="00D6378D">
            <w:r>
              <w:t>Perridon, Steiner, Rathgeber: Finanzwirtschaft der Unternehmung</w:t>
            </w:r>
          </w:p>
        </w:tc>
      </w:tr>
    </w:tbl>
    <w:p w14:paraId="7BE674E2" w14:textId="67B87CB2" w:rsidR="00EF103D" w:rsidRPr="00113229" w:rsidRDefault="00EF103D" w:rsidP="00EF103D">
      <w:pPr>
        <w:rPr>
          <w:rFonts w:cs="Arial"/>
          <w:i/>
          <w:szCs w:val="22"/>
        </w:rPr>
      </w:pPr>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F103D" w:rsidRPr="00113229" w14:paraId="122025BB" w14:textId="77777777" w:rsidTr="00EF103D">
        <w:trPr>
          <w:trHeight w:val="567"/>
        </w:trPr>
        <w:tc>
          <w:tcPr>
            <w:tcW w:w="567" w:type="dxa"/>
            <w:shd w:val="clear" w:color="auto" w:fill="E0E0E0"/>
          </w:tcPr>
          <w:p w14:paraId="531EF15F" w14:textId="77777777" w:rsidR="00EF103D" w:rsidRPr="00113229" w:rsidRDefault="00EF103D" w:rsidP="00A9238C">
            <w:pPr>
              <w:numPr>
                <w:ilvl w:val="0"/>
                <w:numId w:val="350"/>
              </w:numPr>
              <w:rPr>
                <w:rFonts w:cs="Arial"/>
                <w:i/>
                <w:szCs w:val="22"/>
              </w:rPr>
            </w:pPr>
          </w:p>
        </w:tc>
        <w:tc>
          <w:tcPr>
            <w:tcW w:w="2693" w:type="dxa"/>
            <w:shd w:val="clear" w:color="auto" w:fill="E0E0E0"/>
          </w:tcPr>
          <w:p w14:paraId="651E994F" w14:textId="399B43E5" w:rsidR="00EF103D" w:rsidRDefault="00EF103D" w:rsidP="00EF103D">
            <w:pPr>
              <w:rPr>
                <w:rFonts w:cs="Arial"/>
                <w:b/>
                <w:szCs w:val="22"/>
              </w:rPr>
            </w:pPr>
            <w:r w:rsidRPr="00113229">
              <w:rPr>
                <w:rFonts w:cs="Arial"/>
                <w:b/>
                <w:szCs w:val="22"/>
              </w:rPr>
              <w:t>Modulbezeichnung</w:t>
            </w:r>
          </w:p>
          <w:p w14:paraId="61EC56B2" w14:textId="57E7BA26" w:rsidR="00EF7C86" w:rsidRPr="00113229" w:rsidRDefault="00EF7C86" w:rsidP="00EF103D">
            <w:pPr>
              <w:rPr>
                <w:rFonts w:cs="Arial"/>
                <w:szCs w:val="22"/>
              </w:rPr>
            </w:pPr>
            <w:r>
              <w:rPr>
                <w:rFonts w:cs="Arial"/>
                <w:szCs w:val="22"/>
              </w:rPr>
              <w:t>RUW</w:t>
            </w:r>
            <w:r w:rsidR="00AB623E">
              <w:rPr>
                <w:rFonts w:cs="Arial"/>
                <w:szCs w:val="22"/>
              </w:rPr>
              <w:t>-</w:t>
            </w:r>
            <w:r>
              <w:rPr>
                <w:rFonts w:cs="Arial"/>
                <w:szCs w:val="22"/>
              </w:rPr>
              <w:t>7660</w:t>
            </w:r>
          </w:p>
        </w:tc>
        <w:tc>
          <w:tcPr>
            <w:tcW w:w="5528" w:type="dxa"/>
            <w:shd w:val="clear" w:color="auto" w:fill="E0E0E0"/>
          </w:tcPr>
          <w:p w14:paraId="0AF39C0F" w14:textId="37A0FAA2" w:rsidR="00EF103D" w:rsidRDefault="00EF103D" w:rsidP="00EF103D">
            <w:pPr>
              <w:rPr>
                <w:rFonts w:cs="Arial"/>
                <w:b/>
                <w:szCs w:val="22"/>
                <w:lang w:eastAsia="en-US"/>
              </w:rPr>
            </w:pPr>
            <w:bookmarkStart w:id="5792" w:name="_Toc5265971"/>
            <w:r w:rsidRPr="00A66EB9">
              <w:rPr>
                <w:rStyle w:val="berschriftModulZchn"/>
              </w:rPr>
              <w:t>IT-gestützte Prozessautomatisierung</w:t>
            </w:r>
            <w:r w:rsidR="00FA6CAB" w:rsidRPr="00A66EB9">
              <w:rPr>
                <w:rStyle w:val="berschriftModulZchn"/>
              </w:rPr>
              <w:t xml:space="preserve"> (gültig ab 01.0</w:t>
            </w:r>
            <w:r w:rsidR="0095630E" w:rsidRPr="00A66EB9">
              <w:rPr>
                <w:rStyle w:val="berschriftModulZchn"/>
              </w:rPr>
              <w:t>4</w:t>
            </w:r>
            <w:r w:rsidR="00FA6CAB" w:rsidRPr="00A66EB9">
              <w:rPr>
                <w:rStyle w:val="berschriftModulZchn"/>
              </w:rPr>
              <w:t>.2019</w:t>
            </w:r>
            <w:bookmarkEnd w:id="5792"/>
            <w:r w:rsidR="00FA6CAB">
              <w:rPr>
                <w:rFonts w:cs="Arial"/>
                <w:b/>
                <w:szCs w:val="22"/>
                <w:lang w:eastAsia="en-US"/>
              </w:rPr>
              <w:t>)</w:t>
            </w:r>
          </w:p>
          <w:p w14:paraId="42C6D330" w14:textId="49EB35F7" w:rsidR="00FA6CAB" w:rsidRPr="00FA6CAB" w:rsidRDefault="00FA6CAB" w:rsidP="00EF103D">
            <w:pPr>
              <w:rPr>
                <w:rFonts w:cs="Arial"/>
                <w:szCs w:val="22"/>
                <w:lang w:eastAsia="en-US"/>
              </w:rPr>
            </w:pPr>
            <w:r>
              <w:rPr>
                <w:rFonts w:cs="Arial"/>
                <w:szCs w:val="22"/>
                <w:lang w:eastAsia="en-US"/>
              </w:rPr>
              <w:t>(</w:t>
            </w:r>
            <w:r w:rsidR="00530AC0">
              <w:rPr>
                <w:rFonts w:cs="Arial"/>
                <w:szCs w:val="22"/>
                <w:lang w:eastAsia="en-US"/>
              </w:rPr>
              <w:t>IT-enabled process automation</w:t>
            </w:r>
            <w:r>
              <w:rPr>
                <w:rFonts w:cs="Arial"/>
                <w:szCs w:val="22"/>
                <w:lang w:eastAsia="en-US"/>
              </w:rPr>
              <w:t>)</w:t>
            </w:r>
          </w:p>
        </w:tc>
        <w:tc>
          <w:tcPr>
            <w:tcW w:w="1136" w:type="dxa"/>
            <w:shd w:val="clear" w:color="auto" w:fill="E0E0E0"/>
          </w:tcPr>
          <w:p w14:paraId="60A0C130" w14:textId="77777777" w:rsidR="00EF103D" w:rsidRPr="00113229" w:rsidRDefault="00EF103D" w:rsidP="00EF103D">
            <w:pPr>
              <w:jc w:val="center"/>
              <w:rPr>
                <w:rFonts w:cs="Arial"/>
                <w:b/>
                <w:szCs w:val="22"/>
              </w:rPr>
            </w:pPr>
            <w:r>
              <w:rPr>
                <w:rFonts w:cs="Arial"/>
                <w:b/>
                <w:szCs w:val="22"/>
              </w:rPr>
              <w:t>5 ECTS</w:t>
            </w:r>
          </w:p>
        </w:tc>
      </w:tr>
      <w:tr w:rsidR="00EF103D" w:rsidRPr="00113229" w14:paraId="540D4436" w14:textId="77777777" w:rsidTr="00EF103D">
        <w:trPr>
          <w:trHeight w:val="567"/>
        </w:trPr>
        <w:tc>
          <w:tcPr>
            <w:tcW w:w="567" w:type="dxa"/>
            <w:shd w:val="clear" w:color="auto" w:fill="E0E0E0"/>
          </w:tcPr>
          <w:p w14:paraId="765441DC" w14:textId="77777777" w:rsidR="00EF103D" w:rsidRPr="00113229" w:rsidRDefault="00EF103D" w:rsidP="00A9238C">
            <w:pPr>
              <w:numPr>
                <w:ilvl w:val="0"/>
                <w:numId w:val="350"/>
              </w:numPr>
              <w:rPr>
                <w:rFonts w:cs="Arial"/>
                <w:i/>
                <w:szCs w:val="22"/>
              </w:rPr>
            </w:pPr>
          </w:p>
        </w:tc>
        <w:tc>
          <w:tcPr>
            <w:tcW w:w="2693" w:type="dxa"/>
            <w:shd w:val="clear" w:color="auto" w:fill="E0E0E0"/>
          </w:tcPr>
          <w:p w14:paraId="196F8757" w14:textId="77777777" w:rsidR="00EF103D" w:rsidRPr="00113229" w:rsidRDefault="00EF103D" w:rsidP="00EF103D">
            <w:pPr>
              <w:rPr>
                <w:rFonts w:cs="Arial"/>
                <w:szCs w:val="22"/>
              </w:rPr>
            </w:pPr>
            <w:r w:rsidRPr="00113229">
              <w:rPr>
                <w:rFonts w:cs="Arial"/>
                <w:szCs w:val="22"/>
              </w:rPr>
              <w:t>Lehrveranstaltungen</w:t>
            </w:r>
          </w:p>
          <w:p w14:paraId="66A7D62A" w14:textId="77777777" w:rsidR="00EF103D" w:rsidRPr="002C02C0" w:rsidRDefault="00EF103D" w:rsidP="00EF103D">
            <w:pPr>
              <w:rPr>
                <w:rFonts w:cs="Arial"/>
                <w:szCs w:val="22"/>
              </w:rPr>
            </w:pPr>
          </w:p>
        </w:tc>
        <w:tc>
          <w:tcPr>
            <w:tcW w:w="5528" w:type="dxa"/>
            <w:shd w:val="clear" w:color="auto" w:fill="E0E0E0"/>
          </w:tcPr>
          <w:p w14:paraId="7AA8E9CE" w14:textId="3C87DB4C" w:rsidR="00EF103D" w:rsidRPr="002767B9" w:rsidRDefault="00EF103D" w:rsidP="00EF103D">
            <w:pPr>
              <w:rPr>
                <w:rFonts w:cs="Arial"/>
                <w:szCs w:val="22"/>
              </w:rPr>
            </w:pPr>
            <w:r w:rsidRPr="002767B9">
              <w:rPr>
                <w:rFonts w:cs="Arial"/>
                <w:szCs w:val="22"/>
              </w:rPr>
              <w:t>S: IT-gestützte Prozessautomatisierung (</w:t>
            </w:r>
            <w:r>
              <w:rPr>
                <w:rFonts w:cs="Arial"/>
                <w:szCs w:val="22"/>
              </w:rPr>
              <w:t>4</w:t>
            </w:r>
            <w:r w:rsidRPr="002767B9">
              <w:rPr>
                <w:rFonts w:cs="Arial"/>
                <w:szCs w:val="22"/>
              </w:rPr>
              <w:t xml:space="preserve"> SWS)</w:t>
            </w:r>
          </w:p>
        </w:tc>
        <w:tc>
          <w:tcPr>
            <w:tcW w:w="1136" w:type="dxa"/>
            <w:shd w:val="clear" w:color="auto" w:fill="E0E0E0"/>
          </w:tcPr>
          <w:p w14:paraId="3D1E7222" w14:textId="77777777" w:rsidR="00EF103D" w:rsidRPr="00113229" w:rsidRDefault="00EF103D" w:rsidP="00EF103D">
            <w:pPr>
              <w:jc w:val="center"/>
              <w:rPr>
                <w:rFonts w:cs="Arial"/>
                <w:szCs w:val="22"/>
              </w:rPr>
            </w:pPr>
            <w:r>
              <w:rPr>
                <w:rFonts w:cs="Arial"/>
                <w:szCs w:val="22"/>
              </w:rPr>
              <w:t>5 ECTS</w:t>
            </w:r>
          </w:p>
        </w:tc>
      </w:tr>
      <w:tr w:rsidR="00EF103D" w:rsidRPr="00113229" w14:paraId="17E8A84F" w14:textId="77777777" w:rsidTr="00EF103D">
        <w:trPr>
          <w:trHeight w:val="383"/>
        </w:trPr>
        <w:tc>
          <w:tcPr>
            <w:tcW w:w="567" w:type="dxa"/>
            <w:shd w:val="clear" w:color="auto" w:fill="E0E0E0"/>
          </w:tcPr>
          <w:p w14:paraId="1BFEBEDC" w14:textId="77777777" w:rsidR="00EF103D" w:rsidRPr="00113229" w:rsidRDefault="00EF103D" w:rsidP="00A9238C">
            <w:pPr>
              <w:numPr>
                <w:ilvl w:val="0"/>
                <w:numId w:val="350"/>
              </w:numPr>
              <w:rPr>
                <w:rFonts w:cs="Arial"/>
                <w:i/>
                <w:szCs w:val="22"/>
              </w:rPr>
            </w:pPr>
          </w:p>
        </w:tc>
        <w:tc>
          <w:tcPr>
            <w:tcW w:w="2693" w:type="dxa"/>
            <w:shd w:val="clear" w:color="auto" w:fill="E0E0E0"/>
          </w:tcPr>
          <w:p w14:paraId="16ECBF56" w14:textId="77777777" w:rsidR="00EF103D" w:rsidRPr="00113229" w:rsidRDefault="00EF103D" w:rsidP="00EF103D">
            <w:pPr>
              <w:rPr>
                <w:rFonts w:cs="Arial"/>
                <w:szCs w:val="22"/>
              </w:rPr>
            </w:pPr>
            <w:r>
              <w:rPr>
                <w:rFonts w:cs="Arial"/>
                <w:szCs w:val="22"/>
              </w:rPr>
              <w:t>Lehrende</w:t>
            </w:r>
          </w:p>
        </w:tc>
        <w:tc>
          <w:tcPr>
            <w:tcW w:w="5528" w:type="dxa"/>
            <w:shd w:val="clear" w:color="auto" w:fill="E0E0E0"/>
          </w:tcPr>
          <w:p w14:paraId="13750FAD" w14:textId="77777777" w:rsidR="00EF103D" w:rsidRPr="00113229" w:rsidRDefault="00EF103D" w:rsidP="00EF103D">
            <w:pPr>
              <w:rPr>
                <w:rFonts w:cs="Arial"/>
                <w:szCs w:val="22"/>
              </w:rPr>
            </w:pPr>
            <w:r>
              <w:rPr>
                <w:rFonts w:cs="Arial"/>
                <w:szCs w:val="22"/>
              </w:rPr>
              <w:t>Prof. Dr. Martin Matzner und Mitarbeitende</w:t>
            </w:r>
          </w:p>
        </w:tc>
        <w:tc>
          <w:tcPr>
            <w:tcW w:w="1136" w:type="dxa"/>
            <w:shd w:val="clear" w:color="auto" w:fill="E0E0E0"/>
          </w:tcPr>
          <w:p w14:paraId="0CE713A0" w14:textId="77777777" w:rsidR="00EF103D" w:rsidRPr="00113229" w:rsidRDefault="00EF103D" w:rsidP="00EF103D">
            <w:pPr>
              <w:rPr>
                <w:rFonts w:cs="Arial"/>
                <w:szCs w:val="22"/>
              </w:rPr>
            </w:pPr>
          </w:p>
        </w:tc>
      </w:tr>
    </w:tbl>
    <w:p w14:paraId="538DA79B" w14:textId="77777777" w:rsidR="00EF103D" w:rsidRPr="00113229" w:rsidRDefault="00EF103D" w:rsidP="00EF103D">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F103D" w:rsidRPr="00113229" w14:paraId="488C3BD7" w14:textId="77777777" w:rsidTr="00EF103D">
        <w:trPr>
          <w:trHeight w:val="340"/>
        </w:trPr>
        <w:tc>
          <w:tcPr>
            <w:tcW w:w="567" w:type="dxa"/>
            <w:tcBorders>
              <w:bottom w:val="single" w:sz="4" w:space="0" w:color="auto"/>
            </w:tcBorders>
          </w:tcPr>
          <w:p w14:paraId="7C63B507" w14:textId="77777777" w:rsidR="00EF103D" w:rsidRPr="00113229" w:rsidRDefault="00EF103D" w:rsidP="00A9238C">
            <w:pPr>
              <w:numPr>
                <w:ilvl w:val="0"/>
                <w:numId w:val="350"/>
              </w:numPr>
              <w:jc w:val="center"/>
              <w:rPr>
                <w:rFonts w:cs="Arial"/>
                <w:i/>
                <w:szCs w:val="22"/>
              </w:rPr>
            </w:pPr>
          </w:p>
        </w:tc>
        <w:tc>
          <w:tcPr>
            <w:tcW w:w="2693" w:type="dxa"/>
            <w:tcBorders>
              <w:bottom w:val="single" w:sz="4" w:space="0" w:color="auto"/>
            </w:tcBorders>
          </w:tcPr>
          <w:p w14:paraId="1824D7F0" w14:textId="77777777" w:rsidR="00EF103D" w:rsidRPr="00113229" w:rsidRDefault="00EF103D" w:rsidP="00EF103D">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587CD88B" w14:textId="77777777" w:rsidR="00EF103D" w:rsidRPr="00113229" w:rsidRDefault="00EF103D" w:rsidP="00EF103D">
            <w:pPr>
              <w:rPr>
                <w:rFonts w:cs="Arial"/>
                <w:szCs w:val="22"/>
              </w:rPr>
            </w:pPr>
            <w:r>
              <w:rPr>
                <w:rFonts w:cs="Arial"/>
                <w:szCs w:val="22"/>
              </w:rPr>
              <w:t>Prof. Dr. Martin Matzner</w:t>
            </w:r>
          </w:p>
        </w:tc>
      </w:tr>
      <w:tr w:rsidR="00EF103D" w:rsidRPr="00113229" w14:paraId="323DA7D0" w14:textId="77777777" w:rsidTr="00EF103D">
        <w:trPr>
          <w:trHeight w:val="340"/>
        </w:trPr>
        <w:tc>
          <w:tcPr>
            <w:tcW w:w="567" w:type="dxa"/>
            <w:shd w:val="clear" w:color="auto" w:fill="auto"/>
          </w:tcPr>
          <w:p w14:paraId="46E07DCC" w14:textId="77777777" w:rsidR="00EF103D" w:rsidRPr="00113229" w:rsidRDefault="00EF103D" w:rsidP="00A9238C">
            <w:pPr>
              <w:numPr>
                <w:ilvl w:val="0"/>
                <w:numId w:val="350"/>
              </w:numPr>
              <w:jc w:val="center"/>
              <w:rPr>
                <w:rFonts w:cs="Arial"/>
                <w:i/>
                <w:szCs w:val="22"/>
              </w:rPr>
            </w:pPr>
          </w:p>
        </w:tc>
        <w:tc>
          <w:tcPr>
            <w:tcW w:w="2693" w:type="dxa"/>
            <w:shd w:val="clear" w:color="auto" w:fill="auto"/>
          </w:tcPr>
          <w:p w14:paraId="2D46DB05" w14:textId="77777777" w:rsidR="00EF103D" w:rsidRPr="00113229" w:rsidRDefault="00EF103D" w:rsidP="00EF103D">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24D157A" w14:textId="77777777" w:rsidR="00EF103D" w:rsidRPr="00113229" w:rsidRDefault="00EF103D" w:rsidP="00EF103D">
            <w:pPr>
              <w:rPr>
                <w:rFonts w:cs="Arial"/>
                <w:szCs w:val="22"/>
              </w:rPr>
            </w:pPr>
            <w:r>
              <w:rPr>
                <w:rFonts w:cs="Arial"/>
                <w:szCs w:val="22"/>
              </w:rPr>
              <w:t xml:space="preserve">Gegenstand des Moduls ist die angewandte Betrachtung von Technologien rund um das Thema Prozessautomatisierung. Die Studierenden bearbeiten praxisnahe Themenstellungen und entwerfen Prototypen, die eine exemplarische Umsetzung aufzeigen. </w:t>
            </w:r>
          </w:p>
        </w:tc>
      </w:tr>
      <w:tr w:rsidR="00EF103D" w:rsidRPr="00113229" w14:paraId="1CE57817" w14:textId="77777777" w:rsidTr="00EF103D">
        <w:trPr>
          <w:trHeight w:val="340"/>
        </w:trPr>
        <w:tc>
          <w:tcPr>
            <w:tcW w:w="567" w:type="dxa"/>
            <w:shd w:val="clear" w:color="auto" w:fill="auto"/>
          </w:tcPr>
          <w:p w14:paraId="025B9CC6" w14:textId="77777777" w:rsidR="00EF103D" w:rsidRPr="00113229" w:rsidRDefault="00EF103D" w:rsidP="00A9238C">
            <w:pPr>
              <w:numPr>
                <w:ilvl w:val="0"/>
                <w:numId w:val="350"/>
              </w:numPr>
              <w:jc w:val="center"/>
              <w:rPr>
                <w:rFonts w:cs="Arial"/>
                <w:i/>
                <w:szCs w:val="22"/>
              </w:rPr>
            </w:pPr>
          </w:p>
        </w:tc>
        <w:tc>
          <w:tcPr>
            <w:tcW w:w="2693" w:type="dxa"/>
            <w:shd w:val="clear" w:color="auto" w:fill="auto"/>
          </w:tcPr>
          <w:p w14:paraId="0F9A12FA" w14:textId="77777777" w:rsidR="00EF103D" w:rsidRPr="00113229" w:rsidRDefault="00EF103D" w:rsidP="00EF103D">
            <w:pPr>
              <w:rPr>
                <w:rFonts w:cs="Arial"/>
                <w:b/>
                <w:szCs w:val="22"/>
              </w:rPr>
            </w:pPr>
            <w:r w:rsidRPr="00113229">
              <w:rPr>
                <w:rFonts w:cs="Arial"/>
                <w:b/>
                <w:szCs w:val="22"/>
              </w:rPr>
              <w:t>Lernziele und Kompetenzen</w:t>
            </w:r>
          </w:p>
        </w:tc>
        <w:tc>
          <w:tcPr>
            <w:tcW w:w="6662" w:type="dxa"/>
            <w:shd w:val="clear" w:color="auto" w:fill="auto"/>
          </w:tcPr>
          <w:p w14:paraId="0ABDF8D2" w14:textId="77777777" w:rsidR="00544B8E" w:rsidRDefault="00EF103D">
            <w:pPr>
              <w:rPr>
                <w:rFonts w:cs="Arial"/>
              </w:rPr>
            </w:pPr>
            <w:r w:rsidRPr="00A538F6">
              <w:rPr>
                <w:rFonts w:cs="Arial"/>
              </w:rPr>
              <w:t>Die Studierenden</w:t>
            </w:r>
          </w:p>
          <w:p w14:paraId="24D6B965" w14:textId="31105D48" w:rsidR="00EF103D" w:rsidRPr="00A538F6" w:rsidRDefault="00EF103D" w:rsidP="00A9238C">
            <w:pPr>
              <w:pStyle w:val="Listenabsatz"/>
              <w:numPr>
                <w:ilvl w:val="0"/>
                <w:numId w:val="351"/>
              </w:numPr>
              <w:ind w:left="293" w:hanging="218"/>
              <w:rPr>
                <w:rFonts w:cs="Arial"/>
              </w:rPr>
            </w:pPr>
            <w:r w:rsidRPr="00A538F6">
              <w:rPr>
                <w:rFonts w:cs="Arial"/>
              </w:rPr>
              <w:t>kennen die Grundsätze von Geschäftsprozessmanagement und entwickeln ein Bewusstsein für die Relevanz von Prozessverbesserung</w:t>
            </w:r>
          </w:p>
          <w:p w14:paraId="5C93277D" w14:textId="0F5C8FF8" w:rsidR="00EF103D" w:rsidRPr="003D32A8" w:rsidRDefault="00EF103D" w:rsidP="00A9238C">
            <w:pPr>
              <w:pStyle w:val="Listenabsatz"/>
              <w:numPr>
                <w:ilvl w:val="0"/>
                <w:numId w:val="351"/>
              </w:numPr>
              <w:ind w:left="293" w:hanging="218"/>
              <w:rPr>
                <w:rFonts w:cs="Arial"/>
              </w:rPr>
            </w:pPr>
            <w:r w:rsidRPr="00C411DE">
              <w:rPr>
                <w:rFonts w:cs="Arial"/>
              </w:rPr>
              <w:t>kennen Methoden und Technologien für Prozessverbesserung bzw. –automatisierung und erwerben Kenntnisse</w:t>
            </w:r>
            <w:r w:rsidRPr="003D32A8">
              <w:rPr>
                <w:rFonts w:cs="Arial"/>
              </w:rPr>
              <w:t xml:space="preserve"> über deren Anwendung</w:t>
            </w:r>
          </w:p>
          <w:p w14:paraId="14946B4F" w14:textId="57B12006" w:rsidR="00EF103D" w:rsidRPr="00A66EB9" w:rsidRDefault="00EF103D" w:rsidP="00A9238C">
            <w:pPr>
              <w:pStyle w:val="Listenabsatz"/>
              <w:numPr>
                <w:ilvl w:val="0"/>
                <w:numId w:val="351"/>
              </w:numPr>
              <w:ind w:left="293" w:hanging="218"/>
              <w:rPr>
                <w:rFonts w:cs="Arial"/>
              </w:rPr>
            </w:pPr>
            <w:r w:rsidRPr="003D32A8">
              <w:rPr>
                <w:rFonts w:cs="Arial"/>
              </w:rPr>
              <w:t>sind in der Lage selbstständig ein Thema zu bearbeiten und die Ergebnisse zu präsentieren</w:t>
            </w:r>
          </w:p>
        </w:tc>
      </w:tr>
      <w:tr w:rsidR="00EF103D" w:rsidRPr="00113229" w14:paraId="2017B1F2" w14:textId="77777777" w:rsidTr="00EF103D">
        <w:trPr>
          <w:trHeight w:val="340"/>
        </w:trPr>
        <w:tc>
          <w:tcPr>
            <w:tcW w:w="567" w:type="dxa"/>
          </w:tcPr>
          <w:p w14:paraId="2A3CBB49" w14:textId="77777777" w:rsidR="00EF103D" w:rsidRPr="00113229" w:rsidRDefault="00EF103D" w:rsidP="00A9238C">
            <w:pPr>
              <w:numPr>
                <w:ilvl w:val="0"/>
                <w:numId w:val="350"/>
              </w:numPr>
              <w:jc w:val="center"/>
              <w:rPr>
                <w:rFonts w:cs="Arial"/>
                <w:i/>
                <w:szCs w:val="22"/>
              </w:rPr>
            </w:pPr>
          </w:p>
        </w:tc>
        <w:tc>
          <w:tcPr>
            <w:tcW w:w="2693" w:type="dxa"/>
          </w:tcPr>
          <w:p w14:paraId="76E9AA72" w14:textId="77777777" w:rsidR="00EF103D" w:rsidRPr="00113229" w:rsidRDefault="00EF103D" w:rsidP="00EF103D">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7D3CC9D3" w14:textId="06B9E672" w:rsidR="00EF103D" w:rsidRPr="00113229" w:rsidRDefault="00A66EB9" w:rsidP="00EF103D">
            <w:pPr>
              <w:rPr>
                <w:rFonts w:cs="Arial"/>
                <w:szCs w:val="22"/>
              </w:rPr>
            </w:pPr>
            <w:r>
              <w:rPr>
                <w:rFonts w:cs="Arial"/>
                <w:szCs w:val="22"/>
              </w:rPr>
              <w:t>Keine</w:t>
            </w:r>
          </w:p>
        </w:tc>
      </w:tr>
      <w:tr w:rsidR="00EF103D" w:rsidRPr="00113229" w14:paraId="28D8AB24" w14:textId="77777777" w:rsidTr="00EF103D">
        <w:trPr>
          <w:trHeight w:val="340"/>
        </w:trPr>
        <w:tc>
          <w:tcPr>
            <w:tcW w:w="567" w:type="dxa"/>
          </w:tcPr>
          <w:p w14:paraId="481241FE" w14:textId="77777777" w:rsidR="00EF103D" w:rsidRPr="00113229" w:rsidRDefault="00EF103D" w:rsidP="00A9238C">
            <w:pPr>
              <w:numPr>
                <w:ilvl w:val="0"/>
                <w:numId w:val="350"/>
              </w:numPr>
              <w:jc w:val="center"/>
              <w:rPr>
                <w:rFonts w:cs="Arial"/>
                <w:i/>
                <w:szCs w:val="22"/>
              </w:rPr>
            </w:pPr>
          </w:p>
        </w:tc>
        <w:tc>
          <w:tcPr>
            <w:tcW w:w="2693" w:type="dxa"/>
          </w:tcPr>
          <w:p w14:paraId="7F7A8623" w14:textId="77777777" w:rsidR="00EF103D" w:rsidRPr="00113229" w:rsidRDefault="00EF103D" w:rsidP="00EF103D">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1A78D6E4" w14:textId="77777777" w:rsidR="00EF103D" w:rsidRPr="00113229" w:rsidRDefault="00EF103D" w:rsidP="00EF103D">
            <w:pPr>
              <w:rPr>
                <w:rFonts w:cs="Arial"/>
                <w:szCs w:val="22"/>
              </w:rPr>
            </w:pPr>
            <w:r>
              <w:rPr>
                <w:rFonts w:cs="Arial"/>
                <w:szCs w:val="22"/>
              </w:rPr>
              <w:t>Ab dem 3. Semester</w:t>
            </w:r>
          </w:p>
        </w:tc>
      </w:tr>
      <w:tr w:rsidR="00EF103D" w:rsidRPr="00113229" w14:paraId="4AC9B0B1" w14:textId="77777777" w:rsidTr="00EF103D">
        <w:trPr>
          <w:trHeight w:val="340"/>
        </w:trPr>
        <w:tc>
          <w:tcPr>
            <w:tcW w:w="567" w:type="dxa"/>
            <w:tcBorders>
              <w:bottom w:val="single" w:sz="4" w:space="0" w:color="auto"/>
            </w:tcBorders>
          </w:tcPr>
          <w:p w14:paraId="1B2A5467" w14:textId="77777777" w:rsidR="00EF103D" w:rsidRPr="00113229" w:rsidRDefault="00EF103D" w:rsidP="00A9238C">
            <w:pPr>
              <w:numPr>
                <w:ilvl w:val="0"/>
                <w:numId w:val="350"/>
              </w:numPr>
              <w:jc w:val="center"/>
              <w:rPr>
                <w:rFonts w:cs="Arial"/>
                <w:i/>
                <w:szCs w:val="22"/>
              </w:rPr>
            </w:pPr>
          </w:p>
          <w:p w14:paraId="41F4C278" w14:textId="77777777" w:rsidR="00EF103D" w:rsidRPr="00113229" w:rsidRDefault="00EF103D" w:rsidP="00EF103D">
            <w:pPr>
              <w:jc w:val="center"/>
              <w:rPr>
                <w:rFonts w:cs="Arial"/>
                <w:szCs w:val="22"/>
              </w:rPr>
            </w:pPr>
          </w:p>
        </w:tc>
        <w:tc>
          <w:tcPr>
            <w:tcW w:w="2693" w:type="dxa"/>
            <w:tcBorders>
              <w:bottom w:val="single" w:sz="4" w:space="0" w:color="auto"/>
            </w:tcBorders>
          </w:tcPr>
          <w:p w14:paraId="65D54145" w14:textId="77777777" w:rsidR="00EF103D" w:rsidRPr="00113229" w:rsidRDefault="00EF103D" w:rsidP="00EF103D">
            <w:pPr>
              <w:rPr>
                <w:rFonts w:cs="Arial"/>
                <w:b/>
                <w:szCs w:val="22"/>
              </w:rPr>
            </w:pPr>
            <w:r w:rsidRPr="00113229">
              <w:rPr>
                <w:rFonts w:cs="Arial"/>
                <w:b/>
                <w:szCs w:val="22"/>
              </w:rPr>
              <w:t>Verwendbarkeit des Moduls</w:t>
            </w:r>
          </w:p>
        </w:tc>
        <w:tc>
          <w:tcPr>
            <w:tcW w:w="6662" w:type="dxa"/>
            <w:tcBorders>
              <w:bottom w:val="single" w:sz="4" w:space="0" w:color="auto"/>
            </w:tcBorders>
          </w:tcPr>
          <w:p w14:paraId="0ACB7E67" w14:textId="6FBBD988" w:rsidR="00EF103D" w:rsidRDefault="00EF103D" w:rsidP="00A9238C">
            <w:pPr>
              <w:pStyle w:val="Listenabsatz"/>
              <w:numPr>
                <w:ilvl w:val="0"/>
                <w:numId w:val="351"/>
              </w:numPr>
              <w:ind w:left="293" w:hanging="218"/>
              <w:rPr>
                <w:rFonts w:cs="Arial"/>
              </w:rPr>
            </w:pPr>
            <w:r w:rsidRPr="00A538F6">
              <w:rPr>
                <w:rFonts w:cs="Arial"/>
              </w:rPr>
              <w:t xml:space="preserve">Modul im Kernbereich Wirtschaftsinformatik im Bachelor Wirtschaftsinformatik (für </w:t>
            </w:r>
            <w:r w:rsidR="00B4203B" w:rsidRPr="00A538F6">
              <w:rPr>
                <w:rFonts w:cs="Arial"/>
              </w:rPr>
              <w:t>Studierende mit Studienbeginn</w:t>
            </w:r>
            <w:r w:rsidRPr="00C411DE">
              <w:rPr>
                <w:rFonts w:cs="Arial"/>
              </w:rPr>
              <w:t xml:space="preserve"> ab WS 2018/19 im Modulbereich „Architectures &amp; Development“)</w:t>
            </w:r>
          </w:p>
          <w:p w14:paraId="3FBC7919" w14:textId="77777777" w:rsidR="00544B8E" w:rsidRDefault="00544B8E" w:rsidP="00A9238C">
            <w:pPr>
              <w:pStyle w:val="Listenabsatz"/>
              <w:numPr>
                <w:ilvl w:val="0"/>
                <w:numId w:val="351"/>
              </w:numPr>
              <w:ind w:left="293" w:hanging="218"/>
              <w:rPr>
                <w:rFonts w:cs="Arial"/>
              </w:rPr>
            </w:pPr>
            <w:r>
              <w:rPr>
                <w:rFonts w:cs="Arial"/>
              </w:rPr>
              <w:t>Modul im Studienbereich „Prozessmanagement“</w:t>
            </w:r>
          </w:p>
          <w:p w14:paraId="16BD8A02" w14:textId="77777777" w:rsidR="00544B8E" w:rsidRDefault="00544B8E" w:rsidP="00A9238C">
            <w:pPr>
              <w:pStyle w:val="Listenabsatz"/>
              <w:numPr>
                <w:ilvl w:val="0"/>
                <w:numId w:val="351"/>
              </w:numPr>
              <w:ind w:left="293" w:hanging="218"/>
              <w:rPr>
                <w:rFonts w:cs="Arial"/>
              </w:rPr>
            </w:pPr>
            <w:r>
              <w:rPr>
                <w:rFonts w:cs="Arial"/>
              </w:rPr>
              <w:t>Modul im Studienbereich „International Information Systems“</w:t>
            </w:r>
          </w:p>
          <w:p w14:paraId="4135DF70" w14:textId="5D560402" w:rsidR="00544B8E" w:rsidRPr="00A538F6" w:rsidRDefault="00544B8E" w:rsidP="00A9238C">
            <w:pPr>
              <w:pStyle w:val="Listenabsatz"/>
              <w:numPr>
                <w:ilvl w:val="0"/>
                <w:numId w:val="351"/>
              </w:numPr>
              <w:ind w:left="293" w:hanging="218"/>
              <w:rPr>
                <w:rFonts w:cs="Arial"/>
              </w:rPr>
            </w:pPr>
            <w:r>
              <w:rPr>
                <w:rFonts w:cs="Arial"/>
              </w:rPr>
              <w:t>Modul im Vertiefungsbereich</w:t>
            </w:r>
          </w:p>
        </w:tc>
      </w:tr>
      <w:tr w:rsidR="00EF103D" w:rsidRPr="00113229" w14:paraId="1BE0480D" w14:textId="77777777" w:rsidTr="00EF103D">
        <w:trPr>
          <w:trHeight w:val="340"/>
        </w:trPr>
        <w:tc>
          <w:tcPr>
            <w:tcW w:w="567" w:type="dxa"/>
            <w:shd w:val="clear" w:color="auto" w:fill="auto"/>
          </w:tcPr>
          <w:p w14:paraId="368C4A72" w14:textId="77777777" w:rsidR="00EF103D" w:rsidRPr="00113229" w:rsidRDefault="00EF103D" w:rsidP="00A9238C">
            <w:pPr>
              <w:numPr>
                <w:ilvl w:val="0"/>
                <w:numId w:val="350"/>
              </w:numPr>
              <w:jc w:val="center"/>
              <w:rPr>
                <w:rFonts w:cs="Arial"/>
                <w:i/>
                <w:szCs w:val="22"/>
              </w:rPr>
            </w:pPr>
          </w:p>
        </w:tc>
        <w:tc>
          <w:tcPr>
            <w:tcW w:w="2693" w:type="dxa"/>
            <w:shd w:val="clear" w:color="auto" w:fill="auto"/>
          </w:tcPr>
          <w:p w14:paraId="3F10D094" w14:textId="77777777" w:rsidR="00EF103D" w:rsidRPr="00113229" w:rsidRDefault="00EF103D" w:rsidP="00EF103D">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D9034FD" w14:textId="77777777" w:rsidR="00544B8E" w:rsidRDefault="00EF103D" w:rsidP="00A9238C">
            <w:pPr>
              <w:pStyle w:val="Listenabsatz"/>
              <w:numPr>
                <w:ilvl w:val="0"/>
                <w:numId w:val="351"/>
              </w:numPr>
              <w:ind w:left="293" w:hanging="218"/>
              <w:rPr>
                <w:rFonts w:cs="Arial"/>
              </w:rPr>
            </w:pPr>
            <w:r w:rsidRPr="00A538F6">
              <w:rPr>
                <w:rFonts w:cs="Arial"/>
              </w:rPr>
              <w:t>Seminararbeit</w:t>
            </w:r>
            <w:r w:rsidR="00544B8E" w:rsidRPr="00A538F6">
              <w:rPr>
                <w:rFonts w:cs="Arial"/>
              </w:rPr>
              <w:t xml:space="preserve"> (tw. in Gruppenarbeit)</w:t>
            </w:r>
          </w:p>
          <w:p w14:paraId="55AB8EA3" w14:textId="1391705C" w:rsidR="00544B8E" w:rsidRPr="00C411DE" w:rsidRDefault="00EF103D" w:rsidP="00A9238C">
            <w:pPr>
              <w:pStyle w:val="Listenabsatz"/>
              <w:numPr>
                <w:ilvl w:val="0"/>
                <w:numId w:val="351"/>
              </w:numPr>
              <w:ind w:left="293" w:hanging="218"/>
              <w:rPr>
                <w:rFonts w:cs="Arial"/>
              </w:rPr>
            </w:pPr>
            <w:r w:rsidRPr="00A538F6">
              <w:rPr>
                <w:rFonts w:cs="Arial"/>
              </w:rPr>
              <w:t>Präsentation</w:t>
            </w:r>
            <w:r w:rsidR="00544B8E" w:rsidRPr="00A538F6">
              <w:rPr>
                <w:rFonts w:cs="Arial"/>
              </w:rPr>
              <w:t xml:space="preserve"> (tw. in Gruppenarbeit)</w:t>
            </w:r>
          </w:p>
          <w:p w14:paraId="488B1CE5" w14:textId="2008CCFA" w:rsidR="00EF103D" w:rsidRPr="00113229" w:rsidRDefault="00544B8E">
            <w:pPr>
              <w:rPr>
                <w:rFonts w:cs="Arial"/>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EF103D" w:rsidRPr="00113229" w14:paraId="7E64688D" w14:textId="77777777" w:rsidTr="00EF103D">
        <w:trPr>
          <w:trHeight w:val="340"/>
        </w:trPr>
        <w:tc>
          <w:tcPr>
            <w:tcW w:w="567" w:type="dxa"/>
            <w:shd w:val="clear" w:color="auto" w:fill="auto"/>
          </w:tcPr>
          <w:p w14:paraId="0638D073" w14:textId="77777777" w:rsidR="00EF103D" w:rsidRPr="00113229" w:rsidRDefault="00EF103D" w:rsidP="00A9238C">
            <w:pPr>
              <w:numPr>
                <w:ilvl w:val="0"/>
                <w:numId w:val="350"/>
              </w:numPr>
              <w:jc w:val="center"/>
              <w:rPr>
                <w:rFonts w:cs="Arial"/>
                <w:i/>
                <w:szCs w:val="22"/>
              </w:rPr>
            </w:pPr>
          </w:p>
        </w:tc>
        <w:tc>
          <w:tcPr>
            <w:tcW w:w="2693" w:type="dxa"/>
            <w:shd w:val="clear" w:color="auto" w:fill="auto"/>
          </w:tcPr>
          <w:p w14:paraId="4CA18852" w14:textId="77777777" w:rsidR="00EF103D" w:rsidRPr="00113229" w:rsidRDefault="00EF103D" w:rsidP="00EF103D">
            <w:pPr>
              <w:rPr>
                <w:rFonts w:cs="Arial"/>
                <w:b/>
                <w:szCs w:val="22"/>
              </w:rPr>
            </w:pPr>
            <w:r w:rsidRPr="00113229">
              <w:rPr>
                <w:rFonts w:cs="Arial"/>
                <w:b/>
                <w:szCs w:val="22"/>
              </w:rPr>
              <w:t>Berechnung Modulnote</w:t>
            </w:r>
          </w:p>
        </w:tc>
        <w:tc>
          <w:tcPr>
            <w:tcW w:w="6662" w:type="dxa"/>
            <w:shd w:val="clear" w:color="auto" w:fill="auto"/>
          </w:tcPr>
          <w:p w14:paraId="1427190B" w14:textId="77777777" w:rsidR="00544B8E" w:rsidRDefault="00EF103D" w:rsidP="00A9238C">
            <w:pPr>
              <w:pStyle w:val="Listenabsatz"/>
              <w:numPr>
                <w:ilvl w:val="0"/>
                <w:numId w:val="352"/>
              </w:numPr>
              <w:ind w:left="293" w:hanging="218"/>
              <w:rPr>
                <w:rFonts w:cs="Arial"/>
              </w:rPr>
            </w:pPr>
            <w:r w:rsidRPr="00A538F6">
              <w:rPr>
                <w:rFonts w:cs="Arial"/>
              </w:rPr>
              <w:t>Seminararbeit (30 %)</w:t>
            </w:r>
          </w:p>
          <w:p w14:paraId="115B80AF" w14:textId="4F12828C" w:rsidR="00EF103D" w:rsidRPr="00A538F6" w:rsidRDefault="00EF103D" w:rsidP="00A9238C">
            <w:pPr>
              <w:pStyle w:val="Listenabsatz"/>
              <w:numPr>
                <w:ilvl w:val="0"/>
                <w:numId w:val="352"/>
              </w:numPr>
              <w:ind w:left="293" w:hanging="218"/>
              <w:rPr>
                <w:rFonts w:cs="Arial"/>
              </w:rPr>
            </w:pPr>
            <w:r w:rsidRPr="00A538F6">
              <w:rPr>
                <w:rFonts w:cs="Arial"/>
              </w:rPr>
              <w:t>Präsentation (70 %)</w:t>
            </w:r>
          </w:p>
        </w:tc>
      </w:tr>
      <w:tr w:rsidR="00EF103D" w:rsidRPr="00113229" w14:paraId="672ECAE5" w14:textId="77777777" w:rsidTr="00EF103D">
        <w:trPr>
          <w:trHeight w:val="340"/>
        </w:trPr>
        <w:tc>
          <w:tcPr>
            <w:tcW w:w="567" w:type="dxa"/>
            <w:tcBorders>
              <w:bottom w:val="single" w:sz="4" w:space="0" w:color="auto"/>
            </w:tcBorders>
            <w:shd w:val="clear" w:color="auto" w:fill="auto"/>
          </w:tcPr>
          <w:p w14:paraId="6D0BE527" w14:textId="77777777" w:rsidR="00EF103D" w:rsidRPr="00113229" w:rsidRDefault="00EF103D" w:rsidP="00A9238C">
            <w:pPr>
              <w:numPr>
                <w:ilvl w:val="0"/>
                <w:numId w:val="350"/>
              </w:numPr>
              <w:jc w:val="center"/>
              <w:rPr>
                <w:rFonts w:cs="Arial"/>
                <w:i/>
                <w:szCs w:val="22"/>
              </w:rPr>
            </w:pPr>
          </w:p>
        </w:tc>
        <w:tc>
          <w:tcPr>
            <w:tcW w:w="2693" w:type="dxa"/>
            <w:tcBorders>
              <w:bottom w:val="single" w:sz="4" w:space="0" w:color="auto"/>
            </w:tcBorders>
            <w:shd w:val="clear" w:color="auto" w:fill="auto"/>
          </w:tcPr>
          <w:p w14:paraId="7C62F3CA" w14:textId="77777777" w:rsidR="00EF103D" w:rsidRPr="00113229" w:rsidRDefault="00EF103D" w:rsidP="00EF103D">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7B2F7880" w14:textId="40CCA100" w:rsidR="00EF103D" w:rsidRPr="00113229" w:rsidRDefault="00EF103D" w:rsidP="00EF103D">
            <w:pPr>
              <w:rPr>
                <w:rFonts w:cs="Arial"/>
                <w:szCs w:val="22"/>
              </w:rPr>
            </w:pPr>
            <w:r>
              <w:rPr>
                <w:rFonts w:cs="Arial"/>
                <w:szCs w:val="22"/>
              </w:rPr>
              <w:t>Jährlich im S</w:t>
            </w:r>
            <w:r w:rsidR="00C55897">
              <w:rPr>
                <w:rFonts w:cs="Arial"/>
                <w:szCs w:val="22"/>
              </w:rPr>
              <w:t>o</w:t>
            </w:r>
            <w:r>
              <w:rPr>
                <w:rFonts w:cs="Arial"/>
                <w:szCs w:val="22"/>
              </w:rPr>
              <w:t>S</w:t>
            </w:r>
            <w:r w:rsidR="00C55897">
              <w:rPr>
                <w:rFonts w:cs="Arial"/>
                <w:szCs w:val="22"/>
              </w:rPr>
              <w:t>e</w:t>
            </w:r>
          </w:p>
        </w:tc>
      </w:tr>
      <w:tr w:rsidR="00EF103D" w:rsidRPr="00113229" w14:paraId="5CED93C6" w14:textId="77777777" w:rsidTr="00EF103D">
        <w:trPr>
          <w:trHeight w:val="340"/>
        </w:trPr>
        <w:tc>
          <w:tcPr>
            <w:tcW w:w="567" w:type="dxa"/>
            <w:shd w:val="clear" w:color="auto" w:fill="auto"/>
          </w:tcPr>
          <w:p w14:paraId="092AB1E6" w14:textId="77777777" w:rsidR="00EF103D" w:rsidRPr="00113229" w:rsidRDefault="00EF103D" w:rsidP="00A9238C">
            <w:pPr>
              <w:numPr>
                <w:ilvl w:val="0"/>
                <w:numId w:val="350"/>
              </w:numPr>
              <w:jc w:val="center"/>
              <w:rPr>
                <w:rFonts w:cs="Arial"/>
                <w:i/>
                <w:szCs w:val="22"/>
              </w:rPr>
            </w:pPr>
          </w:p>
        </w:tc>
        <w:tc>
          <w:tcPr>
            <w:tcW w:w="2693" w:type="dxa"/>
            <w:shd w:val="clear" w:color="auto" w:fill="auto"/>
          </w:tcPr>
          <w:p w14:paraId="45F77DF3" w14:textId="77777777" w:rsidR="00EF103D" w:rsidRPr="00113229" w:rsidRDefault="00EF103D" w:rsidP="00EF103D">
            <w:pPr>
              <w:rPr>
                <w:rFonts w:cs="Arial"/>
                <w:b/>
                <w:szCs w:val="22"/>
              </w:rPr>
            </w:pPr>
            <w:r w:rsidRPr="00113229">
              <w:rPr>
                <w:rFonts w:cs="Arial"/>
                <w:b/>
                <w:szCs w:val="22"/>
              </w:rPr>
              <w:t>Arbeitsaufwand</w:t>
            </w:r>
          </w:p>
        </w:tc>
        <w:tc>
          <w:tcPr>
            <w:tcW w:w="6662" w:type="dxa"/>
            <w:shd w:val="clear" w:color="auto" w:fill="auto"/>
          </w:tcPr>
          <w:p w14:paraId="42A7B25D" w14:textId="77777777" w:rsidR="00EF103D" w:rsidRPr="002767B9" w:rsidRDefault="00EF103D" w:rsidP="00EF103D">
            <w:pPr>
              <w:rPr>
                <w:rFonts w:cs="Arial"/>
                <w:szCs w:val="22"/>
              </w:rPr>
            </w:pPr>
            <w:r w:rsidRPr="002767B9">
              <w:rPr>
                <w:rFonts w:cs="Arial"/>
                <w:szCs w:val="22"/>
              </w:rPr>
              <w:t xml:space="preserve">Präsenzzeit: </w:t>
            </w:r>
            <w:r>
              <w:rPr>
                <w:rFonts w:cs="Arial"/>
                <w:szCs w:val="22"/>
              </w:rPr>
              <w:t>30</w:t>
            </w:r>
            <w:r w:rsidRPr="002767B9">
              <w:rPr>
                <w:rFonts w:cs="Arial"/>
                <w:szCs w:val="22"/>
              </w:rPr>
              <w:t xml:space="preserve"> h</w:t>
            </w:r>
          </w:p>
          <w:p w14:paraId="36726085" w14:textId="77777777" w:rsidR="00EF103D" w:rsidRPr="00113229" w:rsidRDefault="00EF103D" w:rsidP="00EF103D">
            <w:pPr>
              <w:rPr>
                <w:rFonts w:cs="Arial"/>
                <w:szCs w:val="22"/>
              </w:rPr>
            </w:pPr>
            <w:r w:rsidRPr="002767B9">
              <w:rPr>
                <w:rFonts w:cs="Arial"/>
                <w:szCs w:val="22"/>
              </w:rPr>
              <w:t>Eigenstudium: 1</w:t>
            </w:r>
            <w:r>
              <w:rPr>
                <w:rFonts w:cs="Arial"/>
                <w:szCs w:val="22"/>
              </w:rPr>
              <w:t>20</w:t>
            </w:r>
            <w:r w:rsidRPr="002767B9">
              <w:rPr>
                <w:rFonts w:cs="Arial"/>
                <w:szCs w:val="22"/>
              </w:rPr>
              <w:t xml:space="preserve"> h</w:t>
            </w:r>
          </w:p>
        </w:tc>
      </w:tr>
      <w:tr w:rsidR="00EF103D" w:rsidRPr="00113229" w14:paraId="6B1DDAFC" w14:textId="77777777" w:rsidTr="00EF103D">
        <w:trPr>
          <w:trHeight w:val="340"/>
        </w:trPr>
        <w:tc>
          <w:tcPr>
            <w:tcW w:w="567" w:type="dxa"/>
            <w:tcBorders>
              <w:bottom w:val="single" w:sz="4" w:space="0" w:color="auto"/>
            </w:tcBorders>
            <w:shd w:val="clear" w:color="auto" w:fill="auto"/>
          </w:tcPr>
          <w:p w14:paraId="214AFB62" w14:textId="77777777" w:rsidR="00EF103D" w:rsidRPr="00113229" w:rsidRDefault="00EF103D" w:rsidP="00A9238C">
            <w:pPr>
              <w:numPr>
                <w:ilvl w:val="0"/>
                <w:numId w:val="350"/>
              </w:numPr>
              <w:jc w:val="center"/>
              <w:rPr>
                <w:rFonts w:cs="Arial"/>
                <w:i/>
                <w:szCs w:val="22"/>
              </w:rPr>
            </w:pPr>
          </w:p>
        </w:tc>
        <w:tc>
          <w:tcPr>
            <w:tcW w:w="2693" w:type="dxa"/>
            <w:tcBorders>
              <w:bottom w:val="single" w:sz="4" w:space="0" w:color="auto"/>
            </w:tcBorders>
            <w:shd w:val="clear" w:color="auto" w:fill="auto"/>
          </w:tcPr>
          <w:p w14:paraId="549A9A05" w14:textId="77777777" w:rsidR="00EF103D" w:rsidRPr="00113229" w:rsidRDefault="00EF103D" w:rsidP="00EF103D">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A138D3B" w14:textId="77777777" w:rsidR="00EF103D" w:rsidRPr="00113229" w:rsidRDefault="00EF103D" w:rsidP="00EF103D">
            <w:pPr>
              <w:rPr>
                <w:rFonts w:cs="Arial"/>
                <w:szCs w:val="22"/>
              </w:rPr>
            </w:pPr>
            <w:r>
              <w:rPr>
                <w:rFonts w:cs="Arial"/>
                <w:szCs w:val="22"/>
              </w:rPr>
              <w:t>1 Semester</w:t>
            </w:r>
          </w:p>
        </w:tc>
      </w:tr>
      <w:tr w:rsidR="00EF103D" w:rsidRPr="00113229" w14:paraId="2D26D03A" w14:textId="77777777" w:rsidTr="00EF103D">
        <w:trPr>
          <w:trHeight w:val="340"/>
        </w:trPr>
        <w:tc>
          <w:tcPr>
            <w:tcW w:w="567" w:type="dxa"/>
            <w:tcBorders>
              <w:bottom w:val="single" w:sz="4" w:space="0" w:color="auto"/>
            </w:tcBorders>
            <w:shd w:val="clear" w:color="auto" w:fill="auto"/>
          </w:tcPr>
          <w:p w14:paraId="7366EB7B" w14:textId="77777777" w:rsidR="00EF103D" w:rsidRPr="00113229" w:rsidRDefault="00EF103D" w:rsidP="00A9238C">
            <w:pPr>
              <w:numPr>
                <w:ilvl w:val="0"/>
                <w:numId w:val="350"/>
              </w:numPr>
              <w:jc w:val="center"/>
              <w:rPr>
                <w:rFonts w:cs="Arial"/>
                <w:i/>
                <w:szCs w:val="22"/>
              </w:rPr>
            </w:pPr>
          </w:p>
        </w:tc>
        <w:tc>
          <w:tcPr>
            <w:tcW w:w="2693" w:type="dxa"/>
            <w:tcBorders>
              <w:bottom w:val="single" w:sz="4" w:space="0" w:color="auto"/>
            </w:tcBorders>
            <w:shd w:val="clear" w:color="auto" w:fill="auto"/>
          </w:tcPr>
          <w:p w14:paraId="4E64CA4A" w14:textId="77777777" w:rsidR="00EF103D" w:rsidRPr="00113229" w:rsidRDefault="00EF103D" w:rsidP="00EF103D">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B1556C" w14:textId="77777777" w:rsidR="00EF103D" w:rsidRPr="00113229" w:rsidRDefault="00EF103D" w:rsidP="00EF103D">
            <w:pPr>
              <w:rPr>
                <w:rFonts w:cs="Arial"/>
                <w:szCs w:val="22"/>
              </w:rPr>
            </w:pPr>
            <w:r>
              <w:rPr>
                <w:rFonts w:cs="Arial"/>
                <w:szCs w:val="22"/>
              </w:rPr>
              <w:t>Deutsch</w:t>
            </w:r>
          </w:p>
        </w:tc>
      </w:tr>
      <w:tr w:rsidR="00EF103D" w:rsidRPr="00113229" w14:paraId="4A64CEE8" w14:textId="77777777" w:rsidTr="00EF103D">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0EF931" w14:textId="77777777" w:rsidR="00EF103D" w:rsidRPr="00113229" w:rsidRDefault="00EF103D" w:rsidP="00A9238C">
            <w:pPr>
              <w:numPr>
                <w:ilvl w:val="0"/>
                <w:numId w:val="35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AA883" w14:textId="77777777" w:rsidR="00EF103D" w:rsidRPr="00113229" w:rsidRDefault="00EF103D" w:rsidP="00EF103D">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9F9003" w14:textId="77777777" w:rsidR="00EF103D" w:rsidRPr="00113229" w:rsidRDefault="00EF103D" w:rsidP="00EF103D">
            <w:pPr>
              <w:rPr>
                <w:rFonts w:cs="Arial"/>
                <w:szCs w:val="22"/>
              </w:rPr>
            </w:pPr>
            <w:r>
              <w:rPr>
                <w:rFonts w:cs="Arial"/>
                <w:szCs w:val="22"/>
              </w:rPr>
              <w:t>-</w:t>
            </w:r>
          </w:p>
        </w:tc>
      </w:tr>
    </w:tbl>
    <w:p w14:paraId="2F2C9D9B" w14:textId="5F254EBB" w:rsidR="00EF103D" w:rsidRDefault="00EF103D"/>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277"/>
      </w:tblGrid>
      <w:tr w:rsidR="00DC434F" w:rsidRPr="00D754CE" w14:paraId="7EA66291" w14:textId="77777777" w:rsidTr="009D489A">
        <w:trPr>
          <w:trHeight w:val="567"/>
          <w:jc w:val="center"/>
        </w:trPr>
        <w:tc>
          <w:tcPr>
            <w:tcW w:w="567" w:type="dxa"/>
            <w:tcBorders>
              <w:top w:val="double" w:sz="4" w:space="0" w:color="auto"/>
            </w:tcBorders>
            <w:shd w:val="clear" w:color="auto" w:fill="E0E0E0"/>
          </w:tcPr>
          <w:p w14:paraId="03EEDDBD" w14:textId="1A079004" w:rsidR="00DC434F" w:rsidRPr="00D754CE" w:rsidRDefault="00DC434F" w:rsidP="00A9238C">
            <w:pPr>
              <w:numPr>
                <w:ilvl w:val="0"/>
                <w:numId w:val="284"/>
              </w:numPr>
              <w:contextualSpacing/>
            </w:pPr>
          </w:p>
        </w:tc>
        <w:tc>
          <w:tcPr>
            <w:tcW w:w="2693" w:type="dxa"/>
            <w:tcBorders>
              <w:top w:val="double" w:sz="4" w:space="0" w:color="auto"/>
            </w:tcBorders>
            <w:shd w:val="clear" w:color="auto" w:fill="E0E0E0"/>
          </w:tcPr>
          <w:p w14:paraId="7DBD4B29" w14:textId="77777777" w:rsidR="00DC434F" w:rsidRPr="00D754CE" w:rsidRDefault="00DC434F" w:rsidP="004F51FF">
            <w:pPr>
              <w:rPr>
                <w:b/>
              </w:rPr>
            </w:pPr>
            <w:r w:rsidRPr="00D754CE">
              <w:rPr>
                <w:b/>
              </w:rPr>
              <w:t>Modulbezeichnung</w:t>
            </w:r>
          </w:p>
          <w:p w14:paraId="61F96A3D" w14:textId="0A077D52" w:rsidR="00DC434F" w:rsidRPr="00D754CE" w:rsidRDefault="00DC434F" w:rsidP="005E0905">
            <w:r w:rsidRPr="00D754CE">
              <w:t>RUW-</w:t>
            </w:r>
            <w:r w:rsidR="008D4641">
              <w:t>2451</w:t>
            </w:r>
          </w:p>
        </w:tc>
        <w:tc>
          <w:tcPr>
            <w:tcW w:w="5528" w:type="dxa"/>
            <w:tcBorders>
              <w:top w:val="double" w:sz="4" w:space="0" w:color="auto"/>
            </w:tcBorders>
            <w:shd w:val="clear" w:color="auto" w:fill="E0E0E0"/>
          </w:tcPr>
          <w:p w14:paraId="5FC26468" w14:textId="42823EEC" w:rsidR="00DC434F" w:rsidRPr="00907E9B" w:rsidRDefault="00DC434F" w:rsidP="00E309F8">
            <w:pPr>
              <w:pStyle w:val="berschriftModul"/>
            </w:pPr>
            <w:bookmarkStart w:id="5793" w:name="_Toc5265972"/>
            <w:r w:rsidRPr="00D754CE">
              <w:t>IT-Management</w:t>
            </w:r>
            <w:bookmarkEnd w:id="5793"/>
            <w:r>
              <w:t xml:space="preserve"> </w:t>
            </w:r>
          </w:p>
        </w:tc>
        <w:tc>
          <w:tcPr>
            <w:tcW w:w="1277" w:type="dxa"/>
            <w:tcBorders>
              <w:top w:val="double" w:sz="4" w:space="0" w:color="auto"/>
            </w:tcBorders>
            <w:shd w:val="clear" w:color="auto" w:fill="E0E0E0"/>
          </w:tcPr>
          <w:p w14:paraId="3F92D29B" w14:textId="77777777" w:rsidR="00DC434F" w:rsidRPr="00D754CE" w:rsidRDefault="00DC434F" w:rsidP="004F51FF">
            <w:pPr>
              <w:rPr>
                <w:b/>
              </w:rPr>
            </w:pPr>
            <w:r w:rsidRPr="00D754CE">
              <w:rPr>
                <w:b/>
              </w:rPr>
              <w:t>5 ECTS</w:t>
            </w:r>
          </w:p>
        </w:tc>
      </w:tr>
      <w:tr w:rsidR="00DC434F" w:rsidRPr="00D754CE" w14:paraId="5A6BAF92" w14:textId="77777777" w:rsidTr="009D489A">
        <w:trPr>
          <w:trHeight w:val="567"/>
          <w:jc w:val="center"/>
        </w:trPr>
        <w:tc>
          <w:tcPr>
            <w:tcW w:w="567" w:type="dxa"/>
            <w:shd w:val="clear" w:color="auto" w:fill="E0E0E0"/>
          </w:tcPr>
          <w:p w14:paraId="502041D8" w14:textId="77777777" w:rsidR="00DC434F" w:rsidRPr="00D754CE" w:rsidRDefault="00DC434F" w:rsidP="00A9238C">
            <w:pPr>
              <w:numPr>
                <w:ilvl w:val="0"/>
                <w:numId w:val="284"/>
              </w:numPr>
              <w:contextualSpacing/>
            </w:pPr>
          </w:p>
        </w:tc>
        <w:tc>
          <w:tcPr>
            <w:tcW w:w="2693" w:type="dxa"/>
            <w:shd w:val="clear" w:color="auto" w:fill="E0E0E0"/>
          </w:tcPr>
          <w:p w14:paraId="008AEE57" w14:textId="77777777" w:rsidR="00DC434F" w:rsidRPr="00D754CE" w:rsidRDefault="00DC434F" w:rsidP="004F51FF">
            <w:r w:rsidRPr="00D754CE">
              <w:t>Lehrveranstaltungen</w:t>
            </w:r>
          </w:p>
          <w:p w14:paraId="6CE61E2C" w14:textId="77777777" w:rsidR="00DC434F" w:rsidRPr="00D754CE" w:rsidRDefault="00DC434F" w:rsidP="004F51FF">
            <w:pPr>
              <w:rPr>
                <w:b/>
              </w:rPr>
            </w:pPr>
          </w:p>
        </w:tc>
        <w:tc>
          <w:tcPr>
            <w:tcW w:w="5528" w:type="dxa"/>
            <w:shd w:val="clear" w:color="auto" w:fill="E0E0E0"/>
          </w:tcPr>
          <w:p w14:paraId="53208262" w14:textId="77777777" w:rsidR="00DC434F" w:rsidRPr="00907E9B" w:rsidRDefault="00DC434F" w:rsidP="004F51FF">
            <w:pPr>
              <w:rPr>
                <w:lang w:val="en-US"/>
              </w:rPr>
            </w:pPr>
            <w:r w:rsidRPr="00907E9B">
              <w:rPr>
                <w:lang w:val="en-US"/>
              </w:rPr>
              <w:t>V1: IT-Management I (2 SWS)</w:t>
            </w:r>
          </w:p>
          <w:p w14:paraId="2136CD55" w14:textId="77777777" w:rsidR="00DC434F" w:rsidRPr="00907E9B" w:rsidRDefault="00DC434F" w:rsidP="004F51FF">
            <w:pPr>
              <w:rPr>
                <w:lang w:val="en-US"/>
              </w:rPr>
            </w:pPr>
            <w:r w:rsidRPr="00907E9B">
              <w:rPr>
                <w:lang w:val="en-US"/>
              </w:rPr>
              <w:t>V2: IT-Management II (2 SWS)</w:t>
            </w:r>
          </w:p>
        </w:tc>
        <w:tc>
          <w:tcPr>
            <w:tcW w:w="1277" w:type="dxa"/>
            <w:shd w:val="clear" w:color="auto" w:fill="E0E0E0"/>
          </w:tcPr>
          <w:p w14:paraId="4E7006A7" w14:textId="77777777" w:rsidR="00DC434F" w:rsidRPr="00D754CE" w:rsidRDefault="00DC434F" w:rsidP="004F51FF">
            <w:r w:rsidRPr="00D754CE">
              <w:t>2,5 ECTS</w:t>
            </w:r>
          </w:p>
          <w:p w14:paraId="3ABC072A" w14:textId="77777777" w:rsidR="00DC434F" w:rsidRPr="00D754CE" w:rsidRDefault="00DC434F" w:rsidP="004F51FF">
            <w:r w:rsidRPr="00D754CE">
              <w:t>2,5 ECTS</w:t>
            </w:r>
          </w:p>
        </w:tc>
      </w:tr>
      <w:tr w:rsidR="00DC434F" w:rsidRPr="00D754CE" w14:paraId="379283CE" w14:textId="77777777" w:rsidTr="009D489A">
        <w:trPr>
          <w:trHeight w:val="363"/>
          <w:jc w:val="center"/>
        </w:trPr>
        <w:tc>
          <w:tcPr>
            <w:tcW w:w="567" w:type="dxa"/>
            <w:tcBorders>
              <w:bottom w:val="double" w:sz="4" w:space="0" w:color="auto"/>
            </w:tcBorders>
            <w:shd w:val="clear" w:color="auto" w:fill="E0E0E0"/>
          </w:tcPr>
          <w:p w14:paraId="703B61A8" w14:textId="77777777" w:rsidR="00DC434F" w:rsidRPr="00D754CE" w:rsidRDefault="00DC434F" w:rsidP="00A9238C">
            <w:pPr>
              <w:numPr>
                <w:ilvl w:val="0"/>
                <w:numId w:val="284"/>
              </w:numPr>
              <w:contextualSpacing/>
            </w:pPr>
          </w:p>
        </w:tc>
        <w:tc>
          <w:tcPr>
            <w:tcW w:w="2693" w:type="dxa"/>
            <w:tcBorders>
              <w:bottom w:val="double" w:sz="4" w:space="0" w:color="auto"/>
            </w:tcBorders>
            <w:shd w:val="clear" w:color="auto" w:fill="E0E0E0"/>
          </w:tcPr>
          <w:p w14:paraId="311E6045" w14:textId="77777777" w:rsidR="00DC434F" w:rsidRPr="00D754CE" w:rsidRDefault="00DC434F" w:rsidP="004F51FF">
            <w:r w:rsidRPr="00D754CE">
              <w:rPr>
                <w:rFonts w:cs="Arial"/>
              </w:rPr>
              <w:t>Lehrende</w:t>
            </w:r>
          </w:p>
        </w:tc>
        <w:tc>
          <w:tcPr>
            <w:tcW w:w="5528" w:type="dxa"/>
            <w:tcBorders>
              <w:bottom w:val="double" w:sz="4" w:space="0" w:color="auto"/>
            </w:tcBorders>
            <w:shd w:val="clear" w:color="auto" w:fill="E0E0E0"/>
          </w:tcPr>
          <w:p w14:paraId="756002AB" w14:textId="77777777" w:rsidR="00DC434F" w:rsidRPr="00D754CE" w:rsidRDefault="00DC434F" w:rsidP="004F51FF">
            <w:r w:rsidRPr="00D754CE">
              <w:t>Prof. Dr. Amberg und Mitarbeitende</w:t>
            </w:r>
          </w:p>
        </w:tc>
        <w:tc>
          <w:tcPr>
            <w:tcW w:w="1277" w:type="dxa"/>
            <w:tcBorders>
              <w:bottom w:val="double" w:sz="4" w:space="0" w:color="auto"/>
            </w:tcBorders>
            <w:shd w:val="clear" w:color="auto" w:fill="E0E0E0"/>
          </w:tcPr>
          <w:p w14:paraId="7F533E85" w14:textId="77777777" w:rsidR="00DC434F" w:rsidRPr="00D754CE" w:rsidRDefault="00DC434F" w:rsidP="004F51FF"/>
        </w:tc>
      </w:tr>
    </w:tbl>
    <w:p w14:paraId="0AD749AF" w14:textId="77777777" w:rsidR="00DC434F" w:rsidRPr="00D754CE" w:rsidRDefault="00DC434F" w:rsidP="00DC434F"/>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693"/>
        <w:gridCol w:w="6819"/>
      </w:tblGrid>
      <w:tr w:rsidR="00DC434F" w:rsidRPr="00D754CE" w14:paraId="0D07B6CE" w14:textId="77777777" w:rsidTr="009D489A">
        <w:trPr>
          <w:trHeight w:val="340"/>
          <w:jc w:val="center"/>
        </w:trPr>
        <w:tc>
          <w:tcPr>
            <w:tcW w:w="540" w:type="dxa"/>
          </w:tcPr>
          <w:p w14:paraId="00327BDF" w14:textId="77777777" w:rsidR="00DC434F" w:rsidRPr="00D754CE" w:rsidRDefault="00DC434F" w:rsidP="00A9238C">
            <w:pPr>
              <w:numPr>
                <w:ilvl w:val="0"/>
                <w:numId w:val="284"/>
              </w:numPr>
              <w:contextualSpacing/>
            </w:pPr>
          </w:p>
        </w:tc>
        <w:tc>
          <w:tcPr>
            <w:tcW w:w="2693" w:type="dxa"/>
          </w:tcPr>
          <w:p w14:paraId="2BC6BD74" w14:textId="77777777" w:rsidR="00DC434F" w:rsidRPr="00D754CE" w:rsidRDefault="00DC434F" w:rsidP="004F51FF">
            <w:pPr>
              <w:rPr>
                <w:b/>
              </w:rPr>
            </w:pPr>
            <w:r w:rsidRPr="00D754CE">
              <w:rPr>
                <w:b/>
              </w:rPr>
              <w:t>Modulverantwortliche/r</w:t>
            </w:r>
          </w:p>
        </w:tc>
        <w:tc>
          <w:tcPr>
            <w:tcW w:w="6819" w:type="dxa"/>
          </w:tcPr>
          <w:p w14:paraId="025EE1C3" w14:textId="77777777" w:rsidR="00DC434F" w:rsidRPr="00D754CE" w:rsidRDefault="00DC434F" w:rsidP="004F51FF">
            <w:r w:rsidRPr="00D754CE">
              <w:t>Prof. Dr. Amberg</w:t>
            </w:r>
          </w:p>
        </w:tc>
      </w:tr>
      <w:tr w:rsidR="00DC434F" w:rsidRPr="00D754CE" w14:paraId="59A20A3E" w14:textId="77777777" w:rsidTr="009D489A">
        <w:trPr>
          <w:jc w:val="center"/>
        </w:trPr>
        <w:tc>
          <w:tcPr>
            <w:tcW w:w="540" w:type="dxa"/>
          </w:tcPr>
          <w:p w14:paraId="7BFCC2D1" w14:textId="77777777" w:rsidR="00DC434F" w:rsidRPr="00D754CE" w:rsidRDefault="00DC434F" w:rsidP="00A9238C">
            <w:pPr>
              <w:numPr>
                <w:ilvl w:val="0"/>
                <w:numId w:val="284"/>
              </w:numPr>
              <w:contextualSpacing/>
            </w:pPr>
          </w:p>
        </w:tc>
        <w:tc>
          <w:tcPr>
            <w:tcW w:w="2693" w:type="dxa"/>
          </w:tcPr>
          <w:p w14:paraId="2ACAD5C9" w14:textId="77777777" w:rsidR="00DC434F" w:rsidRPr="00D754CE" w:rsidRDefault="00DC434F" w:rsidP="004F51FF">
            <w:pPr>
              <w:rPr>
                <w:b/>
              </w:rPr>
            </w:pPr>
            <w:r w:rsidRPr="00D754CE">
              <w:rPr>
                <w:b/>
              </w:rPr>
              <w:t>Inhalt</w:t>
            </w:r>
          </w:p>
        </w:tc>
        <w:tc>
          <w:tcPr>
            <w:tcW w:w="6819" w:type="dxa"/>
          </w:tcPr>
          <w:p w14:paraId="427852F7" w14:textId="77777777" w:rsidR="00DC434F" w:rsidRPr="00D754CE" w:rsidRDefault="00DC434F" w:rsidP="004F51FF">
            <w:r w:rsidRPr="00D754CE">
              <w:t>Unternehmen fordern von ihren Mitarbeitenden</w:t>
            </w:r>
            <w:r w:rsidRPr="00D754CE" w:rsidDel="00100C72">
              <w:t xml:space="preserve"> </w:t>
            </w:r>
            <w:r w:rsidRPr="00D754CE">
              <w:t>zunehmend, dass diese sich mit innovativen Technologien auseinandersetzen und die Auswirkungen des technologischen Fortschritts auf Wirtschaft und Gesellschaft einschätzen können. Mitarbeitende müssen zudem in der Lage sein, anderen den Mehrwert des technologischen Fortschritts aufzuzeigen und gut nachvollziehbare Lösungsansätze anschaulich zu präsentieren.</w:t>
            </w:r>
          </w:p>
          <w:p w14:paraId="1D13AA7F" w14:textId="77777777" w:rsidR="00DC434F" w:rsidRPr="00D754CE" w:rsidRDefault="00DC434F" w:rsidP="004F51FF"/>
          <w:p w14:paraId="168078AC" w14:textId="77777777" w:rsidR="00DC434F" w:rsidRPr="00D754CE" w:rsidRDefault="00DC434F" w:rsidP="004F51FF">
            <w:r w:rsidRPr="00D754CE">
              <w:t>In der Lehrveranstaltung werden wiederholt Fallstudien in Kleingruppen analysiert, daraus eigenständige Lösungsansätze nach wissenschaftlichen Grundsätzen erarbeitet und diese zur Diskussion gestellt. Im Mittelpunkt dieser Lehrveranstaltung stehen nicht nur die Entwicklung der Analysefähigkeiten, sondern auch die Fähigkeiten zur glaubwürdigen Vermittlung der Analyseergebnisse an andere Personen.</w:t>
            </w:r>
          </w:p>
        </w:tc>
      </w:tr>
      <w:tr w:rsidR="00DC434F" w:rsidRPr="00D754CE" w14:paraId="4390C4B2" w14:textId="77777777" w:rsidTr="009D489A">
        <w:trPr>
          <w:jc w:val="center"/>
        </w:trPr>
        <w:tc>
          <w:tcPr>
            <w:tcW w:w="540" w:type="dxa"/>
          </w:tcPr>
          <w:p w14:paraId="386FC95C" w14:textId="77777777" w:rsidR="00DC434F" w:rsidRPr="00D754CE" w:rsidRDefault="00DC434F" w:rsidP="00A9238C">
            <w:pPr>
              <w:numPr>
                <w:ilvl w:val="0"/>
                <w:numId w:val="284"/>
              </w:numPr>
              <w:contextualSpacing/>
            </w:pPr>
          </w:p>
        </w:tc>
        <w:tc>
          <w:tcPr>
            <w:tcW w:w="2693" w:type="dxa"/>
          </w:tcPr>
          <w:p w14:paraId="338CAA49" w14:textId="77777777" w:rsidR="00DC434F" w:rsidRPr="00D754CE" w:rsidRDefault="00DC434F" w:rsidP="004F51FF">
            <w:pPr>
              <w:rPr>
                <w:b/>
              </w:rPr>
            </w:pPr>
            <w:r w:rsidRPr="00D754CE">
              <w:rPr>
                <w:b/>
              </w:rPr>
              <w:t xml:space="preserve">Lernziele und </w:t>
            </w:r>
          </w:p>
          <w:p w14:paraId="366D8085" w14:textId="77777777" w:rsidR="00DC434F" w:rsidRPr="00D754CE" w:rsidRDefault="00DC434F" w:rsidP="004F51FF">
            <w:pPr>
              <w:rPr>
                <w:b/>
              </w:rPr>
            </w:pPr>
            <w:r w:rsidRPr="00D754CE">
              <w:rPr>
                <w:b/>
              </w:rPr>
              <w:t>Kompetenzen</w:t>
            </w:r>
          </w:p>
        </w:tc>
        <w:tc>
          <w:tcPr>
            <w:tcW w:w="6819" w:type="dxa"/>
          </w:tcPr>
          <w:p w14:paraId="21E84B88" w14:textId="77777777" w:rsidR="00DC434F" w:rsidRPr="00D754CE" w:rsidRDefault="00DC434F" w:rsidP="004F51FF">
            <w:r w:rsidRPr="00D754CE">
              <w:t>Die Studierenden</w:t>
            </w:r>
          </w:p>
          <w:p w14:paraId="67A65262" w14:textId="77777777" w:rsidR="00DC434F" w:rsidRPr="00D754CE" w:rsidRDefault="00DC434F" w:rsidP="00A9238C">
            <w:pPr>
              <w:numPr>
                <w:ilvl w:val="0"/>
                <w:numId w:val="228"/>
              </w:numPr>
              <w:ind w:left="209" w:hanging="209"/>
              <w:contextualSpacing/>
              <w:rPr>
                <w:rFonts w:cs="Arial"/>
              </w:rPr>
            </w:pPr>
            <w:r w:rsidRPr="00D754CE">
              <w:rPr>
                <w:rFonts w:cs="Arial"/>
              </w:rPr>
              <w:t>erwerben Kenntnisse über Methoden zur Analyse von innovativen Technologien und Fallstudien,</w:t>
            </w:r>
          </w:p>
          <w:p w14:paraId="72B3595B" w14:textId="77777777" w:rsidR="00DC434F" w:rsidRPr="00D754CE" w:rsidRDefault="00DC434F" w:rsidP="00A9238C">
            <w:pPr>
              <w:numPr>
                <w:ilvl w:val="0"/>
                <w:numId w:val="228"/>
              </w:numPr>
              <w:ind w:left="209" w:hanging="209"/>
              <w:contextualSpacing/>
              <w:rPr>
                <w:rFonts w:cs="Arial"/>
              </w:rPr>
            </w:pPr>
            <w:r w:rsidRPr="00D754CE">
              <w:rPr>
                <w:rFonts w:cs="Arial"/>
              </w:rPr>
              <w:t>sind fähig, eigenständig Lösungen zu Fallstudienproblemen zu erarbeiten,</w:t>
            </w:r>
          </w:p>
          <w:p w14:paraId="6577FD81" w14:textId="77777777" w:rsidR="00DC434F" w:rsidRPr="00D754CE" w:rsidRDefault="00DC434F" w:rsidP="00A9238C">
            <w:pPr>
              <w:numPr>
                <w:ilvl w:val="0"/>
                <w:numId w:val="228"/>
              </w:numPr>
              <w:ind w:left="209" w:hanging="209"/>
              <w:contextualSpacing/>
              <w:rPr>
                <w:rFonts w:cs="Arial"/>
              </w:rPr>
            </w:pPr>
            <w:r w:rsidRPr="00D754CE">
              <w:rPr>
                <w:rFonts w:cs="Arial"/>
              </w:rPr>
              <w:t>sind in der Lage, ihre Lösungen zu verteidigen und kritisch in der Gruppe zu diskutieren,</w:t>
            </w:r>
          </w:p>
          <w:p w14:paraId="47452B09" w14:textId="77777777" w:rsidR="00DC434F" w:rsidRPr="00D754CE" w:rsidRDefault="00DC434F" w:rsidP="00A9238C">
            <w:pPr>
              <w:numPr>
                <w:ilvl w:val="0"/>
                <w:numId w:val="228"/>
              </w:numPr>
              <w:ind w:left="209" w:hanging="209"/>
              <w:contextualSpacing/>
              <w:rPr>
                <w:rFonts w:cs="Arial"/>
                <w:b/>
                <w:bCs/>
                <w:iCs/>
              </w:rPr>
            </w:pPr>
            <w:r w:rsidRPr="00D754CE">
              <w:rPr>
                <w:rFonts w:cs="Arial"/>
              </w:rPr>
              <w:t>erhalten durch Diskussion und Präsentation von Lösungsansätzen die Möglichkeit ihre Soft Skills zu verbessern.</w:t>
            </w:r>
          </w:p>
        </w:tc>
      </w:tr>
      <w:tr w:rsidR="00DC434F" w:rsidRPr="00D754CE" w14:paraId="10424C37" w14:textId="77777777" w:rsidTr="009D489A">
        <w:trPr>
          <w:jc w:val="center"/>
        </w:trPr>
        <w:tc>
          <w:tcPr>
            <w:tcW w:w="540" w:type="dxa"/>
          </w:tcPr>
          <w:p w14:paraId="23D6C4FF" w14:textId="77777777" w:rsidR="00DC434F" w:rsidRPr="00D754CE" w:rsidRDefault="00DC434F" w:rsidP="00A9238C">
            <w:pPr>
              <w:numPr>
                <w:ilvl w:val="0"/>
                <w:numId w:val="284"/>
              </w:numPr>
              <w:contextualSpacing/>
            </w:pPr>
          </w:p>
        </w:tc>
        <w:tc>
          <w:tcPr>
            <w:tcW w:w="2693" w:type="dxa"/>
          </w:tcPr>
          <w:p w14:paraId="0150266F" w14:textId="77777777" w:rsidR="00DC434F" w:rsidRPr="00D754CE" w:rsidRDefault="00DC434F" w:rsidP="004F51FF">
            <w:pPr>
              <w:rPr>
                <w:b/>
              </w:rPr>
            </w:pPr>
            <w:r w:rsidRPr="00D754CE">
              <w:rPr>
                <w:b/>
              </w:rPr>
              <w:t xml:space="preserve">Empfohlene </w:t>
            </w:r>
          </w:p>
          <w:p w14:paraId="7ADF21D9" w14:textId="77777777" w:rsidR="00DC434F" w:rsidRPr="00D754CE" w:rsidRDefault="00DC434F" w:rsidP="004F51FF">
            <w:pPr>
              <w:rPr>
                <w:b/>
              </w:rPr>
            </w:pPr>
            <w:r w:rsidRPr="00D754CE">
              <w:rPr>
                <w:b/>
              </w:rPr>
              <w:t>Voraussetzungen für die Teilnahme</w:t>
            </w:r>
          </w:p>
        </w:tc>
        <w:tc>
          <w:tcPr>
            <w:tcW w:w="6819" w:type="dxa"/>
          </w:tcPr>
          <w:p w14:paraId="5D228482" w14:textId="77777777" w:rsidR="00DC434F" w:rsidRPr="00D754CE" w:rsidRDefault="00DC434F" w:rsidP="004F51FF">
            <w:r w:rsidRPr="00D754CE">
              <w:t>Erfolgreicher Abschluss der Assessmentphase</w:t>
            </w:r>
          </w:p>
        </w:tc>
      </w:tr>
      <w:tr w:rsidR="00DC434F" w:rsidRPr="00D754CE" w14:paraId="50E68F07" w14:textId="77777777" w:rsidTr="009D489A">
        <w:trPr>
          <w:jc w:val="center"/>
        </w:trPr>
        <w:tc>
          <w:tcPr>
            <w:tcW w:w="540" w:type="dxa"/>
          </w:tcPr>
          <w:p w14:paraId="5A729D6A" w14:textId="77777777" w:rsidR="00DC434F" w:rsidRPr="00D754CE" w:rsidRDefault="00DC434F" w:rsidP="00A9238C">
            <w:pPr>
              <w:numPr>
                <w:ilvl w:val="0"/>
                <w:numId w:val="284"/>
              </w:numPr>
              <w:contextualSpacing/>
            </w:pPr>
          </w:p>
        </w:tc>
        <w:tc>
          <w:tcPr>
            <w:tcW w:w="2693" w:type="dxa"/>
          </w:tcPr>
          <w:p w14:paraId="7A0DD7A0" w14:textId="77777777" w:rsidR="00DC434F" w:rsidRPr="00D754CE" w:rsidRDefault="00DC434F" w:rsidP="004F51FF">
            <w:pPr>
              <w:rPr>
                <w:b/>
              </w:rPr>
            </w:pPr>
            <w:r w:rsidRPr="00D754CE">
              <w:rPr>
                <w:b/>
              </w:rPr>
              <w:t xml:space="preserve">Einpassung in </w:t>
            </w:r>
          </w:p>
          <w:p w14:paraId="00161974" w14:textId="77777777" w:rsidR="00DC434F" w:rsidRPr="00D754CE" w:rsidRDefault="00DC434F" w:rsidP="004F51FF">
            <w:pPr>
              <w:rPr>
                <w:b/>
              </w:rPr>
            </w:pPr>
            <w:r w:rsidRPr="00D754CE">
              <w:rPr>
                <w:b/>
              </w:rPr>
              <w:t>Musterstudienplan</w:t>
            </w:r>
          </w:p>
        </w:tc>
        <w:tc>
          <w:tcPr>
            <w:tcW w:w="6819" w:type="dxa"/>
          </w:tcPr>
          <w:p w14:paraId="6ADB2212" w14:textId="77777777" w:rsidR="00DC434F" w:rsidRPr="00D754CE" w:rsidRDefault="00DC434F" w:rsidP="004F51FF">
            <w:r w:rsidRPr="00D754CE">
              <w:t xml:space="preserve">5. Semester </w:t>
            </w:r>
          </w:p>
          <w:p w14:paraId="73B70FD0" w14:textId="77777777" w:rsidR="00DC434F" w:rsidRPr="00D754CE" w:rsidRDefault="00DC434F" w:rsidP="004F51FF"/>
        </w:tc>
      </w:tr>
      <w:tr w:rsidR="00DC434F" w:rsidRPr="00D754CE" w14:paraId="28ACE04F" w14:textId="77777777" w:rsidTr="009D489A">
        <w:trPr>
          <w:jc w:val="center"/>
        </w:trPr>
        <w:tc>
          <w:tcPr>
            <w:tcW w:w="540" w:type="dxa"/>
          </w:tcPr>
          <w:p w14:paraId="3809F21C" w14:textId="77777777" w:rsidR="00DC434F" w:rsidRPr="00D754CE" w:rsidRDefault="00DC434F" w:rsidP="00A9238C">
            <w:pPr>
              <w:numPr>
                <w:ilvl w:val="0"/>
                <w:numId w:val="284"/>
              </w:numPr>
              <w:contextualSpacing/>
            </w:pPr>
          </w:p>
        </w:tc>
        <w:tc>
          <w:tcPr>
            <w:tcW w:w="2693" w:type="dxa"/>
          </w:tcPr>
          <w:p w14:paraId="7099EB98" w14:textId="77777777" w:rsidR="00DC434F" w:rsidRPr="00D754CE" w:rsidRDefault="00DC434F" w:rsidP="004F51FF">
            <w:pPr>
              <w:rPr>
                <w:b/>
              </w:rPr>
            </w:pPr>
            <w:r w:rsidRPr="00D754CE">
              <w:rPr>
                <w:b/>
              </w:rPr>
              <w:t xml:space="preserve">Verwendbarkeit des </w:t>
            </w:r>
          </w:p>
          <w:p w14:paraId="5BF014BD" w14:textId="77777777" w:rsidR="00DC434F" w:rsidRPr="00D754CE" w:rsidRDefault="00DC434F" w:rsidP="004F51FF">
            <w:pPr>
              <w:rPr>
                <w:b/>
              </w:rPr>
            </w:pPr>
            <w:r w:rsidRPr="00D754CE">
              <w:rPr>
                <w:b/>
              </w:rPr>
              <w:t>Moduls</w:t>
            </w:r>
          </w:p>
        </w:tc>
        <w:tc>
          <w:tcPr>
            <w:tcW w:w="6819" w:type="dxa"/>
          </w:tcPr>
          <w:p w14:paraId="5DF8E9A8" w14:textId="59F82915" w:rsidR="00C8406C" w:rsidRPr="00C8406C" w:rsidRDefault="00C8406C" w:rsidP="00CF0AA7">
            <w:pPr>
              <w:contextualSpacing/>
              <w:rPr>
                <w:rFonts w:cs="Arial"/>
              </w:rPr>
            </w:pPr>
            <w:r>
              <w:rPr>
                <w:rFonts w:cs="Arial"/>
              </w:rPr>
              <w:t>Für Studierende ab Studienbeginn WiSe 2018/19:</w:t>
            </w:r>
          </w:p>
          <w:p w14:paraId="559C109E" w14:textId="77777777" w:rsidR="00C8406C" w:rsidRDefault="00C8406C" w:rsidP="00A9238C">
            <w:pPr>
              <w:numPr>
                <w:ilvl w:val="0"/>
                <w:numId w:val="228"/>
              </w:numPr>
              <w:ind w:left="209" w:hanging="209"/>
              <w:contextualSpacing/>
              <w:rPr>
                <w:rFonts w:cs="Arial"/>
              </w:rPr>
            </w:pPr>
            <w:r w:rsidRPr="00C8406C">
              <w:rPr>
                <w:rFonts w:cs="Arial"/>
              </w:rPr>
              <w:t>Wahlpflichtmodul im Kernbereich „Architectures &amp; Develpoment“</w:t>
            </w:r>
            <w:r w:rsidRPr="009C2D0F">
              <w:rPr>
                <w:rFonts w:cs="Arial"/>
              </w:rPr>
              <w:t xml:space="preserve"> für Studierende der Wirtschaftsinformatik </w:t>
            </w:r>
          </w:p>
          <w:p w14:paraId="162A2993" w14:textId="069D24DE" w:rsidR="00CF0AA7" w:rsidRPr="00C8406C" w:rsidRDefault="00CF0AA7" w:rsidP="00C8406C">
            <w:pPr>
              <w:contextualSpacing/>
              <w:rPr>
                <w:rFonts w:cs="Arial"/>
              </w:rPr>
            </w:pPr>
            <w:r w:rsidRPr="00C8406C">
              <w:rPr>
                <w:rFonts w:cs="Arial"/>
              </w:rPr>
              <w:t xml:space="preserve">Für Studierende ab Studienbeginn </w:t>
            </w:r>
            <w:r w:rsidR="00DD2B35" w:rsidRPr="00C8406C">
              <w:rPr>
                <w:rFonts w:cs="Arial"/>
              </w:rPr>
              <w:t>WiSe</w:t>
            </w:r>
            <w:r w:rsidRPr="00C8406C">
              <w:rPr>
                <w:rFonts w:cs="Arial"/>
              </w:rPr>
              <w:t xml:space="preserve"> 2017/18:</w:t>
            </w:r>
          </w:p>
          <w:p w14:paraId="24586D81" w14:textId="00715082" w:rsidR="00DC434F" w:rsidRPr="00D754CE" w:rsidRDefault="00DC434F" w:rsidP="00A9238C">
            <w:pPr>
              <w:numPr>
                <w:ilvl w:val="0"/>
                <w:numId w:val="228"/>
              </w:numPr>
              <w:ind w:left="209" w:hanging="209"/>
              <w:contextualSpacing/>
              <w:rPr>
                <w:rFonts w:cs="Arial"/>
              </w:rPr>
            </w:pPr>
            <w:r w:rsidRPr="00D754CE">
              <w:rPr>
                <w:rFonts w:cs="Arial"/>
              </w:rPr>
              <w:t>Modul im Kernbereich für Studierende der Wirtschaftswissen</w:t>
            </w:r>
            <w:r w:rsidRPr="00D754CE">
              <w:rPr>
                <w:rFonts w:cs="Arial"/>
              </w:rPr>
              <w:softHyphen/>
              <w:t>schaften mit Schwerpunkt Wirtschaftsinformatik;</w:t>
            </w:r>
          </w:p>
          <w:p w14:paraId="6F6DB558" w14:textId="77777777" w:rsidR="00DC434F" w:rsidRPr="00D754CE" w:rsidRDefault="00DC434F" w:rsidP="00A9238C">
            <w:pPr>
              <w:numPr>
                <w:ilvl w:val="0"/>
                <w:numId w:val="228"/>
              </w:numPr>
              <w:ind w:left="209" w:hanging="209"/>
              <w:contextualSpacing/>
              <w:rPr>
                <w:rFonts w:cs="Arial"/>
              </w:rPr>
            </w:pPr>
            <w:r w:rsidRPr="00D754CE">
              <w:rPr>
                <w:rFonts w:cs="Arial"/>
              </w:rPr>
              <w:t>Modul im Kernbereich für Studierende der Wirtschaftsinformatik;</w:t>
            </w:r>
          </w:p>
          <w:p w14:paraId="7AD277C1" w14:textId="28EBFFF2" w:rsidR="00CF0AA7" w:rsidRDefault="00CF0AA7" w:rsidP="009D489A">
            <w:pPr>
              <w:contextualSpacing/>
              <w:rPr>
                <w:rFonts w:cs="Arial"/>
              </w:rPr>
            </w:pPr>
            <w:r>
              <w:rPr>
                <w:rFonts w:cs="Arial"/>
              </w:rPr>
              <w:t>Als Vertiefungsmodul sowie im Zweitfach Wirtschaftsinformatik:</w:t>
            </w:r>
          </w:p>
          <w:p w14:paraId="5ED2D5BF" w14:textId="4C307A59" w:rsidR="00DC434F" w:rsidRPr="00D754CE" w:rsidRDefault="00DC434F" w:rsidP="00A9238C">
            <w:pPr>
              <w:numPr>
                <w:ilvl w:val="0"/>
                <w:numId w:val="228"/>
              </w:numPr>
              <w:ind w:left="209" w:hanging="209"/>
              <w:contextualSpacing/>
              <w:rPr>
                <w:rFonts w:cs="Arial"/>
              </w:rPr>
            </w:pPr>
            <w:r w:rsidRPr="00D754CE">
              <w:rPr>
                <w:rFonts w:cs="Arial"/>
              </w:rPr>
              <w:t>Zweitfach Wirtschaftsinformatik, Pflichtbereich für Studierende der Wirtschaftswissenschaften mit Schwerpunkt Wipäd, Studienrichtung II;</w:t>
            </w:r>
          </w:p>
          <w:p w14:paraId="595EE610" w14:textId="77777777" w:rsidR="00DC434F" w:rsidRPr="00D754CE" w:rsidRDefault="00DC434F" w:rsidP="00A9238C">
            <w:pPr>
              <w:numPr>
                <w:ilvl w:val="0"/>
                <w:numId w:val="228"/>
              </w:numPr>
              <w:ind w:left="209" w:hanging="209"/>
              <w:contextualSpacing/>
              <w:rPr>
                <w:rFonts w:cs="Arial"/>
                <w:b/>
                <w:bCs/>
                <w:iCs/>
              </w:rPr>
            </w:pPr>
            <w:r w:rsidRPr="00D754CE">
              <w:rPr>
                <w:rFonts w:cs="Arial"/>
              </w:rPr>
              <w:t>Modul im Vertiefungsbereich</w:t>
            </w:r>
          </w:p>
        </w:tc>
      </w:tr>
      <w:tr w:rsidR="00DC434F" w:rsidRPr="00D754CE" w14:paraId="2EBCB417" w14:textId="77777777" w:rsidTr="009D489A">
        <w:trPr>
          <w:jc w:val="center"/>
        </w:trPr>
        <w:tc>
          <w:tcPr>
            <w:tcW w:w="540" w:type="dxa"/>
          </w:tcPr>
          <w:p w14:paraId="0B261124" w14:textId="77777777" w:rsidR="00DC434F" w:rsidRPr="00D754CE" w:rsidRDefault="00DC434F" w:rsidP="00A9238C">
            <w:pPr>
              <w:numPr>
                <w:ilvl w:val="0"/>
                <w:numId w:val="284"/>
              </w:numPr>
              <w:contextualSpacing/>
            </w:pPr>
          </w:p>
        </w:tc>
        <w:tc>
          <w:tcPr>
            <w:tcW w:w="2693" w:type="dxa"/>
          </w:tcPr>
          <w:p w14:paraId="4E6C4EC5" w14:textId="77777777" w:rsidR="00DC434F" w:rsidRPr="00D754CE" w:rsidRDefault="00DC434F" w:rsidP="004F51FF">
            <w:pPr>
              <w:rPr>
                <w:b/>
              </w:rPr>
            </w:pPr>
            <w:r w:rsidRPr="00D754CE">
              <w:rPr>
                <w:b/>
              </w:rPr>
              <w:t xml:space="preserve">Studien- und </w:t>
            </w:r>
          </w:p>
          <w:p w14:paraId="2C16BA5A" w14:textId="77777777" w:rsidR="00DC434F" w:rsidRPr="00D754CE" w:rsidRDefault="00DC434F" w:rsidP="004F51FF">
            <w:pPr>
              <w:rPr>
                <w:b/>
              </w:rPr>
            </w:pPr>
            <w:r w:rsidRPr="00D754CE">
              <w:rPr>
                <w:b/>
              </w:rPr>
              <w:t>Prüfungsleistungen</w:t>
            </w:r>
          </w:p>
        </w:tc>
        <w:tc>
          <w:tcPr>
            <w:tcW w:w="6819" w:type="dxa"/>
          </w:tcPr>
          <w:p w14:paraId="7EF7DFEA" w14:textId="77777777" w:rsidR="00DC434F" w:rsidRPr="00D754CE" w:rsidRDefault="00DC434F" w:rsidP="00A9238C">
            <w:pPr>
              <w:numPr>
                <w:ilvl w:val="0"/>
                <w:numId w:val="228"/>
              </w:numPr>
              <w:ind w:left="209" w:hanging="209"/>
              <w:contextualSpacing/>
              <w:rPr>
                <w:rFonts w:cs="Arial"/>
                <w:szCs w:val="22"/>
                <w:lang w:eastAsia="en-US"/>
              </w:rPr>
            </w:pPr>
            <w:r w:rsidRPr="00D754CE">
              <w:rPr>
                <w:rFonts w:cs="Arial"/>
                <w:szCs w:val="22"/>
                <w:lang w:eastAsia="en-US"/>
              </w:rPr>
              <w:t>Präsentation</w:t>
            </w:r>
          </w:p>
          <w:p w14:paraId="06561051" w14:textId="77777777" w:rsidR="00DC434F" w:rsidRPr="00D754CE" w:rsidRDefault="00DC434F" w:rsidP="00A9238C">
            <w:pPr>
              <w:numPr>
                <w:ilvl w:val="0"/>
                <w:numId w:val="228"/>
              </w:numPr>
              <w:ind w:left="209" w:hanging="209"/>
              <w:contextualSpacing/>
              <w:rPr>
                <w:rFonts w:cs="Arial"/>
              </w:rPr>
            </w:pPr>
            <w:r w:rsidRPr="00D754CE">
              <w:rPr>
                <w:rFonts w:cs="Arial"/>
                <w:szCs w:val="22"/>
                <w:lang w:eastAsia="en-US"/>
              </w:rPr>
              <w:t>Fallstudie</w:t>
            </w:r>
          </w:p>
        </w:tc>
      </w:tr>
      <w:tr w:rsidR="00DC434F" w:rsidRPr="00D754CE" w14:paraId="0AE41C66" w14:textId="77777777" w:rsidTr="009D489A">
        <w:trPr>
          <w:jc w:val="center"/>
        </w:trPr>
        <w:tc>
          <w:tcPr>
            <w:tcW w:w="540" w:type="dxa"/>
          </w:tcPr>
          <w:p w14:paraId="1855A6D5" w14:textId="77777777" w:rsidR="00DC434F" w:rsidRPr="00D754CE" w:rsidRDefault="00DC434F" w:rsidP="00A9238C">
            <w:pPr>
              <w:numPr>
                <w:ilvl w:val="0"/>
                <w:numId w:val="284"/>
              </w:numPr>
              <w:contextualSpacing/>
            </w:pPr>
          </w:p>
        </w:tc>
        <w:tc>
          <w:tcPr>
            <w:tcW w:w="2693" w:type="dxa"/>
          </w:tcPr>
          <w:p w14:paraId="28EDF001" w14:textId="77777777" w:rsidR="00DC434F" w:rsidRPr="00D754CE" w:rsidRDefault="00DC434F" w:rsidP="004F51FF">
            <w:pPr>
              <w:rPr>
                <w:b/>
              </w:rPr>
            </w:pPr>
            <w:r w:rsidRPr="00D754CE">
              <w:rPr>
                <w:b/>
              </w:rPr>
              <w:t>Berechnung Modulnote</w:t>
            </w:r>
          </w:p>
        </w:tc>
        <w:tc>
          <w:tcPr>
            <w:tcW w:w="6819" w:type="dxa"/>
          </w:tcPr>
          <w:p w14:paraId="4B1D19CC" w14:textId="030DB6AF" w:rsidR="00DC434F" w:rsidRPr="00D754CE" w:rsidRDefault="00DC434F" w:rsidP="00A9238C">
            <w:pPr>
              <w:numPr>
                <w:ilvl w:val="0"/>
                <w:numId w:val="228"/>
              </w:numPr>
              <w:ind w:left="209" w:hanging="209"/>
              <w:contextualSpacing/>
              <w:rPr>
                <w:rFonts w:cs="Arial"/>
                <w:szCs w:val="22"/>
                <w:lang w:eastAsia="en-US"/>
              </w:rPr>
            </w:pPr>
            <w:r w:rsidRPr="00D754CE">
              <w:rPr>
                <w:rFonts w:cs="Arial"/>
                <w:szCs w:val="22"/>
                <w:lang w:eastAsia="en-US"/>
              </w:rPr>
              <w:t>Präsentation</w:t>
            </w:r>
            <w:r w:rsidR="00EC6BFB">
              <w:rPr>
                <w:rFonts w:cs="Arial"/>
                <w:szCs w:val="22"/>
                <w:lang w:eastAsia="en-US"/>
              </w:rPr>
              <w:t xml:space="preserve"> (50 %)</w:t>
            </w:r>
          </w:p>
          <w:p w14:paraId="3673933B" w14:textId="40261730" w:rsidR="00DC434F" w:rsidRPr="00D754CE" w:rsidRDefault="00DC434F" w:rsidP="00A9238C">
            <w:pPr>
              <w:numPr>
                <w:ilvl w:val="0"/>
                <w:numId w:val="228"/>
              </w:numPr>
              <w:ind w:left="209" w:hanging="209"/>
              <w:contextualSpacing/>
            </w:pPr>
            <w:r w:rsidRPr="00D754CE">
              <w:rPr>
                <w:rFonts w:cs="Arial"/>
                <w:szCs w:val="22"/>
                <w:lang w:eastAsia="en-US"/>
              </w:rPr>
              <w:t>Fallstudie</w:t>
            </w:r>
            <w:r w:rsidR="00EC6BFB">
              <w:rPr>
                <w:rFonts w:cs="Arial"/>
                <w:szCs w:val="22"/>
                <w:lang w:eastAsia="en-US"/>
              </w:rPr>
              <w:t xml:space="preserve"> (50 %)</w:t>
            </w:r>
          </w:p>
        </w:tc>
      </w:tr>
      <w:tr w:rsidR="00DC434F" w:rsidRPr="00D754CE" w14:paraId="47E91589" w14:textId="77777777" w:rsidTr="009D489A">
        <w:trPr>
          <w:jc w:val="center"/>
        </w:trPr>
        <w:tc>
          <w:tcPr>
            <w:tcW w:w="540" w:type="dxa"/>
          </w:tcPr>
          <w:p w14:paraId="6C221FFC" w14:textId="77777777" w:rsidR="00DC434F" w:rsidRPr="00D754CE" w:rsidRDefault="00DC434F" w:rsidP="00A9238C">
            <w:pPr>
              <w:numPr>
                <w:ilvl w:val="0"/>
                <w:numId w:val="284"/>
              </w:numPr>
              <w:contextualSpacing/>
            </w:pPr>
          </w:p>
        </w:tc>
        <w:tc>
          <w:tcPr>
            <w:tcW w:w="2693" w:type="dxa"/>
          </w:tcPr>
          <w:p w14:paraId="743209D2" w14:textId="77777777" w:rsidR="00DC434F" w:rsidRPr="00D754CE" w:rsidRDefault="00DC434F" w:rsidP="004F51FF">
            <w:pPr>
              <w:rPr>
                <w:b/>
              </w:rPr>
            </w:pPr>
            <w:r w:rsidRPr="00D754CE">
              <w:rPr>
                <w:b/>
              </w:rPr>
              <w:t>Turnus des Angebots</w:t>
            </w:r>
          </w:p>
        </w:tc>
        <w:tc>
          <w:tcPr>
            <w:tcW w:w="6819" w:type="dxa"/>
          </w:tcPr>
          <w:p w14:paraId="3EAFA01F" w14:textId="6CACACFF" w:rsidR="00DC434F" w:rsidRPr="00D754CE" w:rsidRDefault="00627758" w:rsidP="004F51FF">
            <w:pPr>
              <w:rPr>
                <w:rFonts w:cs="Arial"/>
              </w:rPr>
            </w:pPr>
            <w:r>
              <w:rPr>
                <w:rFonts w:cs="Arial"/>
              </w:rPr>
              <w:t>Jedes Semester (</w:t>
            </w:r>
            <w:r w:rsidR="00DD2B35">
              <w:rPr>
                <w:rFonts w:cs="Arial"/>
              </w:rPr>
              <w:t>WiSe</w:t>
            </w:r>
            <w:r>
              <w:rPr>
                <w:rFonts w:cs="Arial"/>
              </w:rPr>
              <w:t xml:space="preserve"> und </w:t>
            </w:r>
            <w:r w:rsidR="00DD2B35">
              <w:rPr>
                <w:rFonts w:cs="Arial"/>
              </w:rPr>
              <w:t>SoSe</w:t>
            </w:r>
            <w:r>
              <w:rPr>
                <w:rFonts w:cs="Arial"/>
              </w:rPr>
              <w:t>)</w:t>
            </w:r>
            <w:r w:rsidR="00DC434F" w:rsidRPr="00D754CE">
              <w:rPr>
                <w:rFonts w:cs="Arial"/>
              </w:rPr>
              <w:t xml:space="preserve">. </w:t>
            </w:r>
          </w:p>
          <w:p w14:paraId="729E8F37" w14:textId="77777777" w:rsidR="00DC434F" w:rsidRPr="00D754CE" w:rsidRDefault="00DC434F" w:rsidP="004F51FF">
            <w:r w:rsidRPr="00D754CE">
              <w:t>Die Veranstaltungen im Sommersemester richten sich nur an Studierende, die das Modul im Pflicht- oder Kernbereich absolvieren.</w:t>
            </w:r>
          </w:p>
        </w:tc>
      </w:tr>
      <w:tr w:rsidR="00DC434F" w:rsidRPr="00D754CE" w14:paraId="31E8910A" w14:textId="77777777" w:rsidTr="009D489A">
        <w:trPr>
          <w:trHeight w:val="340"/>
          <w:jc w:val="center"/>
        </w:trPr>
        <w:tc>
          <w:tcPr>
            <w:tcW w:w="540" w:type="dxa"/>
            <w:shd w:val="clear" w:color="auto" w:fill="FFFFFF"/>
          </w:tcPr>
          <w:p w14:paraId="53EBF977" w14:textId="77777777" w:rsidR="00DC434F" w:rsidRPr="00D754CE" w:rsidRDefault="00DC434F" w:rsidP="00A9238C">
            <w:pPr>
              <w:numPr>
                <w:ilvl w:val="0"/>
                <w:numId w:val="284"/>
              </w:numPr>
              <w:contextualSpacing/>
            </w:pPr>
          </w:p>
        </w:tc>
        <w:tc>
          <w:tcPr>
            <w:tcW w:w="2693" w:type="dxa"/>
            <w:shd w:val="clear" w:color="auto" w:fill="FFFFFF"/>
          </w:tcPr>
          <w:p w14:paraId="1ECE3C20" w14:textId="77777777" w:rsidR="00DC434F" w:rsidRPr="00D754CE" w:rsidRDefault="00DC434F" w:rsidP="004F51FF">
            <w:pPr>
              <w:rPr>
                <w:b/>
              </w:rPr>
            </w:pPr>
            <w:r w:rsidRPr="00D754CE">
              <w:rPr>
                <w:b/>
              </w:rPr>
              <w:t>Arbeitsaufwand</w:t>
            </w:r>
          </w:p>
        </w:tc>
        <w:tc>
          <w:tcPr>
            <w:tcW w:w="6819" w:type="dxa"/>
            <w:shd w:val="clear" w:color="auto" w:fill="FFFFFF"/>
          </w:tcPr>
          <w:p w14:paraId="68E54EB2" w14:textId="77777777" w:rsidR="00DC434F" w:rsidRPr="00D754CE" w:rsidRDefault="00DC434F" w:rsidP="004F51FF">
            <w:r w:rsidRPr="00D754CE">
              <w:t>Präsenzzeit: 60 h</w:t>
            </w:r>
          </w:p>
          <w:p w14:paraId="4008EFE9" w14:textId="77777777" w:rsidR="00DC434F" w:rsidRPr="00D754CE" w:rsidRDefault="00DC434F" w:rsidP="004F51FF">
            <w:r w:rsidRPr="00D754CE">
              <w:t>Eigenstudium: 90 h</w:t>
            </w:r>
          </w:p>
        </w:tc>
      </w:tr>
      <w:tr w:rsidR="00DC434F" w:rsidRPr="00D754CE" w14:paraId="07A28534" w14:textId="77777777" w:rsidTr="009D489A">
        <w:trPr>
          <w:trHeight w:val="340"/>
          <w:jc w:val="center"/>
        </w:trPr>
        <w:tc>
          <w:tcPr>
            <w:tcW w:w="540" w:type="dxa"/>
          </w:tcPr>
          <w:p w14:paraId="42110CD7" w14:textId="77777777" w:rsidR="00DC434F" w:rsidRPr="00D754CE" w:rsidRDefault="00DC434F" w:rsidP="00A9238C">
            <w:pPr>
              <w:numPr>
                <w:ilvl w:val="0"/>
                <w:numId w:val="284"/>
              </w:numPr>
              <w:contextualSpacing/>
            </w:pPr>
          </w:p>
        </w:tc>
        <w:tc>
          <w:tcPr>
            <w:tcW w:w="2693" w:type="dxa"/>
          </w:tcPr>
          <w:p w14:paraId="232676A3" w14:textId="77777777" w:rsidR="00DC434F" w:rsidRPr="00D754CE" w:rsidRDefault="00DC434F" w:rsidP="004F51FF">
            <w:pPr>
              <w:rPr>
                <w:b/>
              </w:rPr>
            </w:pPr>
            <w:r w:rsidRPr="00D754CE">
              <w:rPr>
                <w:b/>
              </w:rPr>
              <w:t>Dauer des Moduls</w:t>
            </w:r>
          </w:p>
        </w:tc>
        <w:tc>
          <w:tcPr>
            <w:tcW w:w="6819" w:type="dxa"/>
          </w:tcPr>
          <w:p w14:paraId="15A21F96" w14:textId="77777777" w:rsidR="00DC434F" w:rsidRPr="00D754CE" w:rsidRDefault="00DC434F" w:rsidP="004F51FF">
            <w:r w:rsidRPr="00D754CE">
              <w:t>1 Semester</w:t>
            </w:r>
          </w:p>
        </w:tc>
      </w:tr>
      <w:tr w:rsidR="00DC434F" w:rsidRPr="00D754CE" w14:paraId="57D8777C" w14:textId="77777777" w:rsidTr="009D489A">
        <w:trPr>
          <w:trHeight w:val="340"/>
          <w:jc w:val="center"/>
        </w:trPr>
        <w:tc>
          <w:tcPr>
            <w:tcW w:w="540" w:type="dxa"/>
          </w:tcPr>
          <w:p w14:paraId="00DCC8DA" w14:textId="77777777" w:rsidR="00DC434F" w:rsidRPr="00D754CE" w:rsidRDefault="00DC434F" w:rsidP="00A9238C">
            <w:pPr>
              <w:numPr>
                <w:ilvl w:val="0"/>
                <w:numId w:val="284"/>
              </w:numPr>
              <w:contextualSpacing/>
            </w:pPr>
          </w:p>
        </w:tc>
        <w:tc>
          <w:tcPr>
            <w:tcW w:w="2693" w:type="dxa"/>
          </w:tcPr>
          <w:p w14:paraId="31120613" w14:textId="77777777" w:rsidR="00DC434F" w:rsidRPr="00D754CE" w:rsidRDefault="00DC434F" w:rsidP="004F51FF">
            <w:pPr>
              <w:rPr>
                <w:b/>
              </w:rPr>
            </w:pPr>
            <w:r w:rsidRPr="00D754CE">
              <w:rPr>
                <w:b/>
              </w:rPr>
              <w:t xml:space="preserve">Unterrichts- und </w:t>
            </w:r>
          </w:p>
          <w:p w14:paraId="1B7FC732" w14:textId="77777777" w:rsidR="00DC434F" w:rsidRPr="00D754CE" w:rsidRDefault="00DC434F" w:rsidP="004F51FF">
            <w:pPr>
              <w:rPr>
                <w:b/>
              </w:rPr>
            </w:pPr>
            <w:r w:rsidRPr="00D754CE">
              <w:rPr>
                <w:b/>
              </w:rPr>
              <w:t>Prüfungssprache</w:t>
            </w:r>
          </w:p>
        </w:tc>
        <w:tc>
          <w:tcPr>
            <w:tcW w:w="6819" w:type="dxa"/>
          </w:tcPr>
          <w:p w14:paraId="1009824D" w14:textId="77777777" w:rsidR="00DC434F" w:rsidRPr="00D754CE" w:rsidRDefault="00DC434F" w:rsidP="004F51FF">
            <w:r w:rsidRPr="00D754CE">
              <w:t xml:space="preserve">Deutsch und Englisch </w:t>
            </w:r>
          </w:p>
        </w:tc>
      </w:tr>
      <w:tr w:rsidR="00DC434F" w:rsidRPr="00D754CE" w14:paraId="717E4805" w14:textId="77777777" w:rsidTr="009D489A">
        <w:trPr>
          <w:trHeight w:val="340"/>
          <w:jc w:val="center"/>
        </w:trPr>
        <w:tc>
          <w:tcPr>
            <w:tcW w:w="540" w:type="dxa"/>
          </w:tcPr>
          <w:p w14:paraId="266CB863" w14:textId="77777777" w:rsidR="00DC434F" w:rsidRPr="00D754CE" w:rsidRDefault="00DC434F" w:rsidP="00A9238C">
            <w:pPr>
              <w:numPr>
                <w:ilvl w:val="0"/>
                <w:numId w:val="284"/>
              </w:numPr>
              <w:contextualSpacing/>
            </w:pPr>
          </w:p>
        </w:tc>
        <w:tc>
          <w:tcPr>
            <w:tcW w:w="2693" w:type="dxa"/>
          </w:tcPr>
          <w:p w14:paraId="33EA7227" w14:textId="77777777" w:rsidR="00DC434F" w:rsidRPr="00D754CE" w:rsidRDefault="00DC434F" w:rsidP="004F51FF">
            <w:pPr>
              <w:rPr>
                <w:b/>
              </w:rPr>
            </w:pPr>
            <w:r w:rsidRPr="00D754CE">
              <w:rPr>
                <w:b/>
              </w:rPr>
              <w:t xml:space="preserve">(Vorbereitende) </w:t>
            </w:r>
          </w:p>
          <w:p w14:paraId="442A00E2" w14:textId="77777777" w:rsidR="00DC434F" w:rsidRPr="00D754CE" w:rsidRDefault="00DC434F" w:rsidP="004F51FF">
            <w:pPr>
              <w:rPr>
                <w:b/>
              </w:rPr>
            </w:pPr>
            <w:r w:rsidRPr="00D754CE">
              <w:rPr>
                <w:b/>
              </w:rPr>
              <w:t>Literatur</w:t>
            </w:r>
          </w:p>
        </w:tc>
        <w:tc>
          <w:tcPr>
            <w:tcW w:w="6819" w:type="dxa"/>
          </w:tcPr>
          <w:p w14:paraId="1A70B938" w14:textId="77777777" w:rsidR="00DC434F" w:rsidRPr="00D754CE" w:rsidRDefault="00DC434F" w:rsidP="004F51FF">
            <w:r w:rsidRPr="00D754CE">
              <w:rPr>
                <w:rFonts w:cs="Arial"/>
              </w:rPr>
              <w:t>-.-</w:t>
            </w:r>
          </w:p>
        </w:tc>
      </w:tr>
    </w:tbl>
    <w:p w14:paraId="48796CAE" w14:textId="4D5E843C" w:rsidR="009D489A" w:rsidRDefault="009D489A"/>
    <w:p w14:paraId="1326AA43" w14:textId="358D9C86" w:rsidR="006C3AE6" w:rsidRDefault="009D489A">
      <w:r>
        <w:br w:type="page"/>
      </w:r>
    </w:p>
    <w:tbl>
      <w:tblPr>
        <w:tblW w:w="1006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271"/>
      </w:tblGrid>
      <w:tr w:rsidR="008D5A0B" w:rsidRPr="00BF7282" w14:paraId="12F6840F" w14:textId="77777777" w:rsidTr="00B7309E">
        <w:trPr>
          <w:trHeight w:val="567"/>
          <w:jc w:val="center"/>
        </w:trPr>
        <w:tc>
          <w:tcPr>
            <w:tcW w:w="567" w:type="dxa"/>
            <w:tcBorders>
              <w:top w:val="double" w:sz="4" w:space="0" w:color="auto"/>
            </w:tcBorders>
            <w:shd w:val="clear" w:color="auto" w:fill="E0E0E0"/>
          </w:tcPr>
          <w:p w14:paraId="3C8EF42E" w14:textId="77777777" w:rsidR="008D5A0B" w:rsidRPr="00BF7282" w:rsidRDefault="008D5A0B" w:rsidP="00A9238C">
            <w:pPr>
              <w:pStyle w:val="Listenabsatz"/>
              <w:numPr>
                <w:ilvl w:val="0"/>
                <w:numId w:val="145"/>
              </w:numPr>
            </w:pPr>
            <w:r w:rsidRPr="00BF7282">
              <w:lastRenderedPageBreak/>
              <w:br w:type="page"/>
              <w:t xml:space="preserve"> </w:t>
            </w:r>
          </w:p>
        </w:tc>
        <w:tc>
          <w:tcPr>
            <w:tcW w:w="2693" w:type="dxa"/>
            <w:tcBorders>
              <w:top w:val="double" w:sz="4" w:space="0" w:color="auto"/>
            </w:tcBorders>
            <w:shd w:val="clear" w:color="auto" w:fill="E0E0E0"/>
          </w:tcPr>
          <w:p w14:paraId="533A5F1A" w14:textId="77777777" w:rsidR="008D5A0B" w:rsidRPr="00BF7282" w:rsidRDefault="008D5A0B" w:rsidP="00B7309E">
            <w:pPr>
              <w:rPr>
                <w:b/>
              </w:rPr>
            </w:pPr>
            <w:r w:rsidRPr="00BF7282">
              <w:rPr>
                <w:b/>
              </w:rPr>
              <w:t>Modulbezeichnung</w:t>
            </w:r>
          </w:p>
          <w:p w14:paraId="015F52D9" w14:textId="77777777" w:rsidR="008D5A0B" w:rsidRPr="00BF7282" w:rsidRDefault="007E78B0" w:rsidP="00B7309E">
            <w:r>
              <w:rPr>
                <w:kern w:val="32"/>
                <w:lang w:eastAsia="en-US"/>
              </w:rPr>
              <w:t>RUW-</w:t>
            </w:r>
            <w:r w:rsidR="0093495F">
              <w:rPr>
                <w:kern w:val="32"/>
                <w:lang w:eastAsia="en-US"/>
              </w:rPr>
              <w:t>2152</w:t>
            </w:r>
          </w:p>
        </w:tc>
        <w:tc>
          <w:tcPr>
            <w:tcW w:w="5529" w:type="dxa"/>
            <w:tcBorders>
              <w:top w:val="double" w:sz="4" w:space="0" w:color="auto"/>
            </w:tcBorders>
            <w:shd w:val="clear" w:color="auto" w:fill="E0E0E0"/>
          </w:tcPr>
          <w:p w14:paraId="40F9FF9C" w14:textId="77777777" w:rsidR="008D5A0B" w:rsidRPr="00C17CB2" w:rsidRDefault="00766CE5" w:rsidP="00B7309E">
            <w:pPr>
              <w:pStyle w:val="berschriftModul"/>
              <w:rPr>
                <w:lang w:val="en-US"/>
              </w:rPr>
            </w:pPr>
            <w:bookmarkStart w:id="5794" w:name="_Toc321385143"/>
            <w:bookmarkStart w:id="5795" w:name="_Toc331492958"/>
            <w:bookmarkStart w:id="5796" w:name="_Toc332267189"/>
            <w:bookmarkStart w:id="5797" w:name="_Toc332366841"/>
            <w:bookmarkStart w:id="5798" w:name="_Toc335747342"/>
            <w:bookmarkStart w:id="5799" w:name="_Toc349828515"/>
            <w:bookmarkStart w:id="5800" w:name="_Toc351715442"/>
            <w:bookmarkStart w:id="5801" w:name="_Toc363638174"/>
            <w:bookmarkStart w:id="5802" w:name="_Toc363638837"/>
            <w:bookmarkStart w:id="5803" w:name="_Toc364322115"/>
            <w:bookmarkStart w:id="5804" w:name="_Toc364328656"/>
            <w:bookmarkStart w:id="5805" w:name="_Toc369082385"/>
            <w:bookmarkStart w:id="5806" w:name="_Toc381686960"/>
            <w:bookmarkStart w:id="5807" w:name="_Toc287964376"/>
            <w:bookmarkStart w:id="5808" w:name="_Toc300074907"/>
            <w:bookmarkStart w:id="5809" w:name="_Toc300153968"/>
            <w:bookmarkStart w:id="5810" w:name="_Toc301861979"/>
            <w:bookmarkStart w:id="5811" w:name="_Toc317511605"/>
            <w:bookmarkStart w:id="5812" w:name="_Toc317694769"/>
            <w:bookmarkStart w:id="5813" w:name="_Toc317772929"/>
            <w:bookmarkStart w:id="5814" w:name="_Toc317782049"/>
            <w:bookmarkStart w:id="5815" w:name="_Toc5265973"/>
            <w:r w:rsidRPr="00C17CB2">
              <w:rPr>
                <w:lang w:val="en-US"/>
              </w:rPr>
              <w:t>IT und E-Business</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15"/>
            <w:r w:rsidR="00C80534" w:rsidRPr="00C17CB2">
              <w:rPr>
                <w:lang w:val="en-US"/>
              </w:rPr>
              <w:t xml:space="preserve"> </w:t>
            </w:r>
            <w:bookmarkEnd w:id="5807"/>
            <w:bookmarkEnd w:id="5808"/>
            <w:bookmarkEnd w:id="5809"/>
            <w:bookmarkEnd w:id="5810"/>
            <w:bookmarkEnd w:id="5811"/>
            <w:bookmarkEnd w:id="5812"/>
            <w:bookmarkEnd w:id="5813"/>
            <w:bookmarkEnd w:id="5814"/>
          </w:p>
          <w:p w14:paraId="51CFE707" w14:textId="4152AD34" w:rsidR="008D5A0B" w:rsidRPr="00C17CB2" w:rsidRDefault="00C80534" w:rsidP="00C21FA3">
            <w:pPr>
              <w:rPr>
                <w:lang w:val="en-US"/>
              </w:rPr>
            </w:pPr>
            <w:r w:rsidRPr="00C17CB2">
              <w:rPr>
                <w:lang w:val="en-US"/>
              </w:rPr>
              <w:t xml:space="preserve">(IT </w:t>
            </w:r>
            <w:r w:rsidR="00C21FA3">
              <w:rPr>
                <w:lang w:val="en-US"/>
              </w:rPr>
              <w:t>and</w:t>
            </w:r>
            <w:r w:rsidR="0005154B">
              <w:rPr>
                <w:lang w:val="en-US"/>
              </w:rPr>
              <w:t xml:space="preserve"> e-b</w:t>
            </w:r>
            <w:r w:rsidRPr="00C17CB2">
              <w:rPr>
                <w:lang w:val="en-US"/>
              </w:rPr>
              <w:t>usiness)</w:t>
            </w:r>
          </w:p>
        </w:tc>
        <w:tc>
          <w:tcPr>
            <w:tcW w:w="1271" w:type="dxa"/>
            <w:tcBorders>
              <w:top w:val="double" w:sz="4" w:space="0" w:color="auto"/>
            </w:tcBorders>
            <w:shd w:val="clear" w:color="auto" w:fill="E0E0E0"/>
          </w:tcPr>
          <w:p w14:paraId="2FDED74D" w14:textId="77777777" w:rsidR="008D5A0B" w:rsidRPr="00BF7282" w:rsidRDefault="008D5A0B" w:rsidP="00B7309E">
            <w:pPr>
              <w:rPr>
                <w:b/>
              </w:rPr>
            </w:pPr>
            <w:r w:rsidRPr="00BF7282">
              <w:rPr>
                <w:b/>
              </w:rPr>
              <w:t>5 ECTS</w:t>
            </w:r>
          </w:p>
        </w:tc>
      </w:tr>
      <w:tr w:rsidR="008D5A0B" w:rsidRPr="00BF7282" w14:paraId="16ADD53E" w14:textId="77777777" w:rsidTr="00B7309E">
        <w:trPr>
          <w:trHeight w:val="242"/>
          <w:jc w:val="center"/>
        </w:trPr>
        <w:tc>
          <w:tcPr>
            <w:tcW w:w="567" w:type="dxa"/>
            <w:shd w:val="clear" w:color="auto" w:fill="E0E0E0"/>
          </w:tcPr>
          <w:p w14:paraId="1634FA2F" w14:textId="77777777" w:rsidR="008D5A0B" w:rsidRPr="00BF7282" w:rsidRDefault="008D5A0B" w:rsidP="00A9238C">
            <w:pPr>
              <w:pStyle w:val="Listenabsatz"/>
              <w:numPr>
                <w:ilvl w:val="0"/>
                <w:numId w:val="145"/>
              </w:numPr>
            </w:pPr>
          </w:p>
        </w:tc>
        <w:tc>
          <w:tcPr>
            <w:tcW w:w="2693" w:type="dxa"/>
            <w:shd w:val="clear" w:color="auto" w:fill="E0E0E0"/>
          </w:tcPr>
          <w:p w14:paraId="096EA289" w14:textId="77777777" w:rsidR="008D5A0B" w:rsidRPr="00BF7282" w:rsidRDefault="008D5A0B" w:rsidP="00B7309E">
            <w:r w:rsidRPr="00BF7282">
              <w:t>Lehrveranstaltungen</w:t>
            </w:r>
          </w:p>
          <w:p w14:paraId="745E23DA" w14:textId="77777777" w:rsidR="008D5A0B" w:rsidRPr="00BF7282" w:rsidRDefault="008D5A0B" w:rsidP="00B7309E"/>
        </w:tc>
        <w:tc>
          <w:tcPr>
            <w:tcW w:w="5529" w:type="dxa"/>
            <w:shd w:val="clear" w:color="auto" w:fill="E0E0E0"/>
          </w:tcPr>
          <w:p w14:paraId="5A926A57" w14:textId="2A98E38F" w:rsidR="008D5A0B" w:rsidRPr="005C6BE0" w:rsidRDefault="008D5A0B" w:rsidP="00B7309E">
            <w:pPr>
              <w:rPr>
                <w:lang w:val="en-US"/>
              </w:rPr>
            </w:pPr>
            <w:r w:rsidRPr="005C6BE0">
              <w:rPr>
                <w:lang w:val="en-US"/>
              </w:rPr>
              <w:t>V</w:t>
            </w:r>
            <w:r w:rsidR="0078657F" w:rsidRPr="005C6BE0">
              <w:rPr>
                <w:lang w:val="en-US"/>
              </w:rPr>
              <w:t>/P</w:t>
            </w:r>
            <w:r w:rsidRPr="005C6BE0">
              <w:rPr>
                <w:lang w:val="en-US"/>
              </w:rPr>
              <w:t xml:space="preserve">: </w:t>
            </w:r>
            <w:r w:rsidR="00AB5D02" w:rsidRPr="005C6BE0">
              <w:rPr>
                <w:lang w:val="en-US"/>
              </w:rPr>
              <w:t>IT und E-Business</w:t>
            </w:r>
            <w:r w:rsidRPr="005C6BE0">
              <w:rPr>
                <w:lang w:val="en-US"/>
              </w:rPr>
              <w:t xml:space="preserve"> (4 SWS)</w:t>
            </w:r>
          </w:p>
        </w:tc>
        <w:tc>
          <w:tcPr>
            <w:tcW w:w="1271" w:type="dxa"/>
            <w:shd w:val="clear" w:color="auto" w:fill="E0E0E0"/>
          </w:tcPr>
          <w:p w14:paraId="3E066718" w14:textId="77777777" w:rsidR="008D5A0B" w:rsidRPr="00BF7282" w:rsidRDefault="008D5A0B" w:rsidP="00B7309E">
            <w:r w:rsidRPr="00BF7282">
              <w:t>5 ECTS</w:t>
            </w:r>
          </w:p>
        </w:tc>
      </w:tr>
      <w:tr w:rsidR="008D5A0B" w:rsidRPr="00BF7282" w14:paraId="0CE213C8" w14:textId="77777777" w:rsidTr="00B7309E">
        <w:trPr>
          <w:trHeight w:val="567"/>
          <w:jc w:val="center"/>
        </w:trPr>
        <w:tc>
          <w:tcPr>
            <w:tcW w:w="567" w:type="dxa"/>
            <w:tcBorders>
              <w:bottom w:val="double" w:sz="4" w:space="0" w:color="auto"/>
            </w:tcBorders>
            <w:shd w:val="clear" w:color="auto" w:fill="E0E0E0"/>
          </w:tcPr>
          <w:p w14:paraId="25DA76FA" w14:textId="77777777" w:rsidR="008D5A0B" w:rsidRPr="00BF7282" w:rsidRDefault="008D5A0B" w:rsidP="00A9238C">
            <w:pPr>
              <w:pStyle w:val="Listenabsatz"/>
              <w:numPr>
                <w:ilvl w:val="0"/>
                <w:numId w:val="145"/>
              </w:numPr>
            </w:pPr>
          </w:p>
        </w:tc>
        <w:tc>
          <w:tcPr>
            <w:tcW w:w="2693" w:type="dxa"/>
            <w:tcBorders>
              <w:bottom w:val="double" w:sz="4" w:space="0" w:color="auto"/>
            </w:tcBorders>
            <w:shd w:val="clear" w:color="auto" w:fill="E0E0E0"/>
          </w:tcPr>
          <w:p w14:paraId="49132B4A" w14:textId="44B4678E" w:rsidR="008D5A0B" w:rsidRPr="00BF7282" w:rsidRDefault="00C655C3" w:rsidP="00B7309E">
            <w:r>
              <w:t>Lehrende</w:t>
            </w:r>
          </w:p>
        </w:tc>
        <w:tc>
          <w:tcPr>
            <w:tcW w:w="5529" w:type="dxa"/>
            <w:tcBorders>
              <w:bottom w:val="double" w:sz="4" w:space="0" w:color="auto"/>
            </w:tcBorders>
            <w:shd w:val="clear" w:color="auto" w:fill="E0E0E0"/>
          </w:tcPr>
          <w:p w14:paraId="7F7080E2" w14:textId="7F458CCE" w:rsidR="008D5A0B" w:rsidRPr="00BF7282" w:rsidRDefault="008D5A0B" w:rsidP="002E7C12">
            <w:r w:rsidRPr="00BF7282">
              <w:t xml:space="preserve">Prof. </w:t>
            </w:r>
            <w:r w:rsidR="001E5AD0">
              <w:t xml:space="preserve">Dr. </w:t>
            </w:r>
            <w:r w:rsidRPr="00BF7282">
              <w:t>Amberg</w:t>
            </w:r>
            <w:r w:rsidR="00D83993">
              <w:t xml:space="preserve"> </w:t>
            </w:r>
          </w:p>
        </w:tc>
        <w:tc>
          <w:tcPr>
            <w:tcW w:w="1271" w:type="dxa"/>
            <w:tcBorders>
              <w:bottom w:val="double" w:sz="4" w:space="0" w:color="auto"/>
            </w:tcBorders>
            <w:shd w:val="clear" w:color="auto" w:fill="E0E0E0"/>
          </w:tcPr>
          <w:p w14:paraId="1A0D577D" w14:textId="77777777" w:rsidR="008D5A0B" w:rsidRPr="00BF7282" w:rsidRDefault="008D5A0B" w:rsidP="00B7309E"/>
        </w:tc>
      </w:tr>
    </w:tbl>
    <w:p w14:paraId="581D8A11" w14:textId="77777777" w:rsidR="008D5A0B" w:rsidRPr="00BF7282" w:rsidRDefault="008D5A0B" w:rsidP="00543702"/>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800"/>
      </w:tblGrid>
      <w:tr w:rsidR="008D5A0B" w:rsidRPr="00BF7282" w14:paraId="15B86B20" w14:textId="77777777" w:rsidTr="0016553A">
        <w:trPr>
          <w:trHeight w:val="340"/>
          <w:jc w:val="center"/>
        </w:trPr>
        <w:tc>
          <w:tcPr>
            <w:tcW w:w="567" w:type="dxa"/>
          </w:tcPr>
          <w:p w14:paraId="004680AD" w14:textId="77777777" w:rsidR="008D5A0B" w:rsidRPr="00BF7282" w:rsidRDefault="008D5A0B" w:rsidP="00A9238C">
            <w:pPr>
              <w:pStyle w:val="Listenabsatz"/>
              <w:numPr>
                <w:ilvl w:val="0"/>
                <w:numId w:val="145"/>
              </w:numPr>
            </w:pPr>
          </w:p>
        </w:tc>
        <w:tc>
          <w:tcPr>
            <w:tcW w:w="2693" w:type="dxa"/>
          </w:tcPr>
          <w:p w14:paraId="2BC31FCD" w14:textId="0EE99A3B" w:rsidR="008D5A0B" w:rsidRPr="00BF7282" w:rsidRDefault="00C655C3" w:rsidP="00B7309E">
            <w:pPr>
              <w:rPr>
                <w:b/>
              </w:rPr>
            </w:pPr>
            <w:r>
              <w:rPr>
                <w:b/>
              </w:rPr>
              <w:t>Modulverantwortliche/r</w:t>
            </w:r>
          </w:p>
        </w:tc>
        <w:tc>
          <w:tcPr>
            <w:tcW w:w="6800" w:type="dxa"/>
          </w:tcPr>
          <w:p w14:paraId="79E65E31" w14:textId="126A908F" w:rsidR="0078657F" w:rsidRPr="00BF7282" w:rsidRDefault="008310D9" w:rsidP="007E65CC">
            <w:r>
              <w:t xml:space="preserve">Prof. </w:t>
            </w:r>
            <w:r w:rsidR="001E5AD0">
              <w:t xml:space="preserve">Dr. </w:t>
            </w:r>
            <w:r>
              <w:t>Amberg</w:t>
            </w:r>
          </w:p>
        </w:tc>
      </w:tr>
      <w:tr w:rsidR="008D5A0B" w:rsidRPr="00BF7282" w14:paraId="521E39E4" w14:textId="77777777" w:rsidTr="00B7309E">
        <w:trPr>
          <w:jc w:val="center"/>
        </w:trPr>
        <w:tc>
          <w:tcPr>
            <w:tcW w:w="567" w:type="dxa"/>
            <w:shd w:val="clear" w:color="auto" w:fill="FFFFFF"/>
          </w:tcPr>
          <w:p w14:paraId="5EF25EB3" w14:textId="77777777" w:rsidR="008D5A0B" w:rsidRPr="00BF7282" w:rsidRDefault="008D5A0B" w:rsidP="00A9238C">
            <w:pPr>
              <w:pStyle w:val="Listenabsatz"/>
              <w:numPr>
                <w:ilvl w:val="0"/>
                <w:numId w:val="145"/>
              </w:numPr>
            </w:pPr>
          </w:p>
        </w:tc>
        <w:tc>
          <w:tcPr>
            <w:tcW w:w="2693" w:type="dxa"/>
            <w:shd w:val="clear" w:color="auto" w:fill="FFFFFF"/>
          </w:tcPr>
          <w:p w14:paraId="1327DC16" w14:textId="77777777" w:rsidR="008D5A0B" w:rsidRPr="00D83993" w:rsidRDefault="008D5A0B" w:rsidP="00B7309E">
            <w:pPr>
              <w:rPr>
                <w:b/>
                <w:szCs w:val="22"/>
              </w:rPr>
            </w:pPr>
            <w:r w:rsidRPr="00D83993">
              <w:rPr>
                <w:b/>
                <w:szCs w:val="22"/>
              </w:rPr>
              <w:t>Inhalt</w:t>
            </w:r>
          </w:p>
        </w:tc>
        <w:tc>
          <w:tcPr>
            <w:tcW w:w="6800" w:type="dxa"/>
            <w:shd w:val="clear" w:color="auto" w:fill="FFFFFF"/>
          </w:tcPr>
          <w:p w14:paraId="63689A6C" w14:textId="77777777" w:rsidR="00416DC0" w:rsidRPr="00274733" w:rsidRDefault="00416DC0" w:rsidP="00416DC0">
            <w:pPr>
              <w:pStyle w:val="StandardWeb"/>
              <w:rPr>
                <w:rFonts w:ascii="Arial" w:hAnsi="Arial" w:cs="Arial"/>
                <w:color w:val="000000"/>
                <w:kern w:val="24"/>
                <w:sz w:val="22"/>
                <w:szCs w:val="22"/>
              </w:rPr>
            </w:pPr>
            <w:r w:rsidRPr="00274733">
              <w:rPr>
                <w:rFonts w:ascii="Arial" w:hAnsi="Arial" w:cs="Arial"/>
                <w:color w:val="000000"/>
                <w:kern w:val="24"/>
                <w:sz w:val="22"/>
                <w:szCs w:val="22"/>
              </w:rPr>
              <w:t xml:space="preserve">Die fortschreitende Digitalisierung sowie neue Technologien nehmen starken Einfluss auf </w:t>
            </w:r>
            <w:r>
              <w:rPr>
                <w:rFonts w:ascii="Arial" w:hAnsi="Arial" w:cs="Arial"/>
                <w:color w:val="000000"/>
                <w:kern w:val="24"/>
                <w:sz w:val="22"/>
                <w:szCs w:val="22"/>
              </w:rPr>
              <w:t>Wirtschaft und</w:t>
            </w:r>
            <w:r w:rsidRPr="00274733">
              <w:rPr>
                <w:rFonts w:ascii="Arial" w:hAnsi="Arial" w:cs="Arial"/>
                <w:color w:val="000000"/>
                <w:kern w:val="24"/>
                <w:sz w:val="22"/>
                <w:szCs w:val="22"/>
              </w:rPr>
              <w:t xml:space="preserve"> Gesellschaft. Dadurch entstehen Trends und gänzlich</w:t>
            </w:r>
            <w:r>
              <w:rPr>
                <w:rFonts w:ascii="Arial" w:hAnsi="Arial" w:cs="Arial"/>
                <w:color w:val="000000"/>
                <w:kern w:val="24"/>
                <w:sz w:val="22"/>
                <w:szCs w:val="22"/>
              </w:rPr>
              <w:t xml:space="preserve"> neue Geschäftsmodelle, die zum wirtschaftlichen Erfolg von </w:t>
            </w:r>
            <w:r w:rsidRPr="00274733">
              <w:rPr>
                <w:rFonts w:ascii="Arial" w:hAnsi="Arial" w:cs="Arial"/>
                <w:color w:val="000000"/>
                <w:kern w:val="24"/>
                <w:sz w:val="22"/>
                <w:szCs w:val="22"/>
              </w:rPr>
              <w:t xml:space="preserve">Unternehmen beitragen. </w:t>
            </w:r>
          </w:p>
          <w:p w14:paraId="13B64268" w14:textId="28673AA7" w:rsidR="008D5A0B" w:rsidRPr="00D83993" w:rsidRDefault="00416DC0" w:rsidP="00CF0766">
            <w:pPr>
              <w:pStyle w:val="StandardWeb"/>
            </w:pPr>
            <w:r w:rsidRPr="00274733">
              <w:rPr>
                <w:rFonts w:ascii="Arial" w:hAnsi="Arial" w:cs="Arial"/>
                <w:color w:val="000000"/>
                <w:kern w:val="24"/>
                <w:sz w:val="22"/>
                <w:szCs w:val="22"/>
              </w:rPr>
              <w:t xml:space="preserve">In der Vorlesung werden disruptive Technologien und deren </w:t>
            </w:r>
            <w:r>
              <w:rPr>
                <w:rFonts w:ascii="Arial" w:hAnsi="Arial" w:cs="Arial"/>
                <w:color w:val="000000"/>
                <w:kern w:val="24"/>
                <w:sz w:val="22"/>
                <w:szCs w:val="22"/>
              </w:rPr>
              <w:t>Auswirkungen</w:t>
            </w:r>
            <w:r w:rsidRPr="00274733">
              <w:rPr>
                <w:rFonts w:ascii="Arial" w:hAnsi="Arial" w:cs="Arial"/>
                <w:color w:val="000000"/>
                <w:kern w:val="24"/>
                <w:sz w:val="22"/>
                <w:szCs w:val="22"/>
              </w:rPr>
              <w:t xml:space="preserve"> an der Schnittstelle von Betriebswirtschaft und IT behandelt.</w:t>
            </w:r>
          </w:p>
        </w:tc>
      </w:tr>
      <w:tr w:rsidR="008D5A0B" w:rsidRPr="00BF7282" w14:paraId="7B3D6CA4" w14:textId="77777777" w:rsidTr="00B7309E">
        <w:trPr>
          <w:jc w:val="center"/>
        </w:trPr>
        <w:tc>
          <w:tcPr>
            <w:tcW w:w="567" w:type="dxa"/>
            <w:shd w:val="clear" w:color="auto" w:fill="FFFFFF"/>
          </w:tcPr>
          <w:p w14:paraId="6C9FBCD0" w14:textId="77777777" w:rsidR="008D5A0B" w:rsidRPr="00BF7282" w:rsidRDefault="008D5A0B" w:rsidP="00A9238C">
            <w:pPr>
              <w:pStyle w:val="Listenabsatz"/>
              <w:numPr>
                <w:ilvl w:val="0"/>
                <w:numId w:val="145"/>
              </w:numPr>
            </w:pPr>
          </w:p>
        </w:tc>
        <w:tc>
          <w:tcPr>
            <w:tcW w:w="2693" w:type="dxa"/>
            <w:shd w:val="clear" w:color="auto" w:fill="FFFFFF"/>
          </w:tcPr>
          <w:p w14:paraId="647C8BAD" w14:textId="77777777" w:rsidR="0016553A" w:rsidRDefault="008D5A0B" w:rsidP="00B7309E">
            <w:pPr>
              <w:rPr>
                <w:b/>
              </w:rPr>
            </w:pPr>
            <w:r w:rsidRPr="00BF7282">
              <w:rPr>
                <w:b/>
              </w:rPr>
              <w:t xml:space="preserve">Lernziele und </w:t>
            </w:r>
          </w:p>
          <w:p w14:paraId="471B615C" w14:textId="19075C05" w:rsidR="008D5A0B" w:rsidRPr="00BF7282" w:rsidRDefault="008D5A0B" w:rsidP="00B7309E">
            <w:pPr>
              <w:rPr>
                <w:b/>
              </w:rPr>
            </w:pPr>
            <w:r w:rsidRPr="00BF7282">
              <w:rPr>
                <w:b/>
              </w:rPr>
              <w:t>Kompetenzen</w:t>
            </w:r>
          </w:p>
        </w:tc>
        <w:tc>
          <w:tcPr>
            <w:tcW w:w="6800" w:type="dxa"/>
            <w:shd w:val="clear" w:color="auto" w:fill="FFFFFF"/>
          </w:tcPr>
          <w:p w14:paraId="198A73CD" w14:textId="77777777" w:rsidR="00416DC0" w:rsidRDefault="00416DC0" w:rsidP="00416DC0">
            <w:r>
              <w:t>Die Studierenden...</w:t>
            </w:r>
          </w:p>
          <w:p w14:paraId="6F8936B1" w14:textId="1A2753D8" w:rsidR="00416DC0" w:rsidRDefault="00416DC0" w:rsidP="00416DC0">
            <w:r>
              <w:t xml:space="preserve">- </w:t>
            </w:r>
            <w:r>
              <w:tab/>
              <w:t xml:space="preserve">erwerben forschungsorientierte Kenntnisse zu </w:t>
            </w:r>
            <w:r>
              <w:tab/>
              <w:t xml:space="preserve">betriebswirtschaftlichen und technologischen Grundlagen </w:t>
            </w:r>
            <w:r>
              <w:tab/>
              <w:t>des E-Business.</w:t>
            </w:r>
          </w:p>
          <w:p w14:paraId="7E041F7B" w14:textId="77777777" w:rsidR="00416DC0" w:rsidRDefault="00416DC0" w:rsidP="00416DC0">
            <w:r>
              <w:t xml:space="preserve">- </w:t>
            </w:r>
            <w:r>
              <w:tab/>
              <w:t xml:space="preserve">verstehen die Zusammenhänge zwischen IT und der </w:t>
            </w:r>
            <w:r>
              <w:tab/>
              <w:t xml:space="preserve">Entstehung neuer Geschäftsfelder sowie deren Einfluss auf </w:t>
            </w:r>
            <w:r>
              <w:tab/>
              <w:t xml:space="preserve">Wirtschaft und Gesellschaft. </w:t>
            </w:r>
          </w:p>
          <w:p w14:paraId="7F38A332" w14:textId="77777777" w:rsidR="00416DC0" w:rsidRDefault="00416DC0" w:rsidP="00416DC0">
            <w:r>
              <w:t xml:space="preserve">- </w:t>
            </w:r>
            <w:r>
              <w:tab/>
              <w:t xml:space="preserve">kennen die Grundlagen des Projekt- und </w:t>
            </w:r>
            <w:r>
              <w:tab/>
              <w:t>Technologiemanagements.</w:t>
            </w:r>
          </w:p>
          <w:p w14:paraId="379571D9" w14:textId="47455310" w:rsidR="008D5A0B" w:rsidRPr="00BF7282" w:rsidRDefault="00416DC0" w:rsidP="00CF0766">
            <w:r>
              <w:t xml:space="preserve">- </w:t>
            </w:r>
            <w:r>
              <w:tab/>
              <w:t xml:space="preserve">haben sich mit dem computergestützten Schreiben von </w:t>
            </w:r>
            <w:r>
              <w:tab/>
              <w:t>wissenschaftlichen Texten auseinander gesetzt.</w:t>
            </w:r>
          </w:p>
        </w:tc>
      </w:tr>
      <w:tr w:rsidR="008D5A0B" w:rsidRPr="00BF7282" w14:paraId="23BFA3AE" w14:textId="77777777" w:rsidTr="00B7309E">
        <w:trPr>
          <w:jc w:val="center"/>
        </w:trPr>
        <w:tc>
          <w:tcPr>
            <w:tcW w:w="567" w:type="dxa"/>
          </w:tcPr>
          <w:p w14:paraId="7E7DD579" w14:textId="77777777" w:rsidR="008D5A0B" w:rsidRPr="00BF7282" w:rsidRDefault="008D5A0B" w:rsidP="00A9238C">
            <w:pPr>
              <w:pStyle w:val="Listenabsatz"/>
              <w:numPr>
                <w:ilvl w:val="0"/>
                <w:numId w:val="145"/>
              </w:numPr>
            </w:pPr>
          </w:p>
        </w:tc>
        <w:tc>
          <w:tcPr>
            <w:tcW w:w="2693" w:type="dxa"/>
          </w:tcPr>
          <w:p w14:paraId="70711802" w14:textId="77777777" w:rsidR="0016553A" w:rsidRDefault="008D5A0B" w:rsidP="00B7309E">
            <w:pPr>
              <w:rPr>
                <w:b/>
              </w:rPr>
            </w:pPr>
            <w:r w:rsidRPr="00BF7282">
              <w:rPr>
                <w:b/>
              </w:rPr>
              <w:t xml:space="preserve">Empfohlene </w:t>
            </w:r>
          </w:p>
          <w:p w14:paraId="3C737393" w14:textId="3DB2E742" w:rsidR="008D5A0B" w:rsidRPr="00BF7282" w:rsidRDefault="008D5A0B" w:rsidP="00B7309E">
            <w:pPr>
              <w:rPr>
                <w:b/>
              </w:rPr>
            </w:pPr>
            <w:r w:rsidRPr="00BF7282">
              <w:rPr>
                <w:b/>
              </w:rPr>
              <w:t>Voraussetzungen für die Teilnahme</w:t>
            </w:r>
          </w:p>
        </w:tc>
        <w:tc>
          <w:tcPr>
            <w:tcW w:w="6800" w:type="dxa"/>
          </w:tcPr>
          <w:p w14:paraId="3425A88B" w14:textId="77777777" w:rsidR="008D5A0B" w:rsidRPr="00BF7282" w:rsidRDefault="008D5A0B" w:rsidP="00B7309E">
            <w:r w:rsidRPr="00BF7282">
              <w:t>Keine</w:t>
            </w:r>
          </w:p>
        </w:tc>
      </w:tr>
      <w:tr w:rsidR="008D5A0B" w:rsidRPr="00BF7282" w14:paraId="18BBD712" w14:textId="77777777" w:rsidTr="00B7309E">
        <w:trPr>
          <w:jc w:val="center"/>
        </w:trPr>
        <w:tc>
          <w:tcPr>
            <w:tcW w:w="567" w:type="dxa"/>
          </w:tcPr>
          <w:p w14:paraId="09F7131F" w14:textId="77777777" w:rsidR="008D5A0B" w:rsidRPr="00BF7282" w:rsidRDefault="008D5A0B" w:rsidP="00A9238C">
            <w:pPr>
              <w:pStyle w:val="Listenabsatz"/>
              <w:numPr>
                <w:ilvl w:val="0"/>
                <w:numId w:val="145"/>
              </w:numPr>
            </w:pPr>
          </w:p>
        </w:tc>
        <w:tc>
          <w:tcPr>
            <w:tcW w:w="2693" w:type="dxa"/>
          </w:tcPr>
          <w:p w14:paraId="6FF4A3D5" w14:textId="77777777" w:rsidR="0016553A" w:rsidRDefault="008D5A0B" w:rsidP="00B7309E">
            <w:pPr>
              <w:rPr>
                <w:b/>
              </w:rPr>
            </w:pPr>
            <w:r w:rsidRPr="00BF7282">
              <w:rPr>
                <w:b/>
              </w:rPr>
              <w:t xml:space="preserve">Einpassung in </w:t>
            </w:r>
          </w:p>
          <w:p w14:paraId="66A5359F" w14:textId="173E2296" w:rsidR="008D5A0B" w:rsidRPr="00BF7282" w:rsidRDefault="008D5A0B" w:rsidP="00B7309E">
            <w:pPr>
              <w:rPr>
                <w:b/>
              </w:rPr>
            </w:pPr>
            <w:r w:rsidRPr="00BF7282">
              <w:rPr>
                <w:b/>
              </w:rPr>
              <w:t>Musterstudienplan</w:t>
            </w:r>
          </w:p>
        </w:tc>
        <w:tc>
          <w:tcPr>
            <w:tcW w:w="6800" w:type="dxa"/>
          </w:tcPr>
          <w:p w14:paraId="6B06F8CA" w14:textId="77777777" w:rsidR="002E58AE" w:rsidRPr="00BF7282" w:rsidRDefault="002E58AE" w:rsidP="00B7309E">
            <w:r w:rsidRPr="00BF7282">
              <w:rPr>
                <w:szCs w:val="22"/>
              </w:rPr>
              <w:t>1.</w:t>
            </w:r>
            <w:r w:rsidRPr="00BF7282">
              <w:t xml:space="preserve"> </w:t>
            </w:r>
            <w:r w:rsidR="008D5A0B" w:rsidRPr="00BF7282">
              <w:t>Semester</w:t>
            </w:r>
            <w:r w:rsidR="00AE6052" w:rsidRPr="00BF7282">
              <w:t xml:space="preserve"> </w:t>
            </w:r>
          </w:p>
          <w:p w14:paraId="05834A08" w14:textId="77777777" w:rsidR="008D5A0B" w:rsidRPr="00BF7282" w:rsidRDefault="008D5A0B" w:rsidP="00B7309E"/>
        </w:tc>
      </w:tr>
      <w:tr w:rsidR="008D5A0B" w:rsidRPr="00BF7282" w14:paraId="5FAA18E6" w14:textId="77777777" w:rsidTr="00B7309E">
        <w:trPr>
          <w:jc w:val="center"/>
        </w:trPr>
        <w:tc>
          <w:tcPr>
            <w:tcW w:w="567" w:type="dxa"/>
          </w:tcPr>
          <w:p w14:paraId="79368FEC" w14:textId="77777777" w:rsidR="008D5A0B" w:rsidRPr="00BF7282" w:rsidRDefault="008D5A0B" w:rsidP="00A9238C">
            <w:pPr>
              <w:pStyle w:val="Listenabsatz"/>
              <w:numPr>
                <w:ilvl w:val="0"/>
                <w:numId w:val="145"/>
              </w:numPr>
            </w:pPr>
          </w:p>
        </w:tc>
        <w:tc>
          <w:tcPr>
            <w:tcW w:w="2693" w:type="dxa"/>
          </w:tcPr>
          <w:p w14:paraId="7F0415E9" w14:textId="77777777" w:rsidR="0016553A" w:rsidRDefault="008D5A0B" w:rsidP="00B7309E">
            <w:pPr>
              <w:rPr>
                <w:b/>
              </w:rPr>
            </w:pPr>
            <w:r w:rsidRPr="00BF7282">
              <w:rPr>
                <w:b/>
              </w:rPr>
              <w:t xml:space="preserve">Verwendbarkeit des </w:t>
            </w:r>
          </w:p>
          <w:p w14:paraId="3D3C4E64" w14:textId="5AC987E0" w:rsidR="008D5A0B" w:rsidRPr="00BF7282" w:rsidRDefault="008D5A0B" w:rsidP="00B7309E">
            <w:pPr>
              <w:rPr>
                <w:b/>
              </w:rPr>
            </w:pPr>
            <w:r w:rsidRPr="00BF7282">
              <w:rPr>
                <w:b/>
              </w:rPr>
              <w:t>Moduls</w:t>
            </w:r>
          </w:p>
        </w:tc>
        <w:tc>
          <w:tcPr>
            <w:tcW w:w="6800" w:type="dxa"/>
          </w:tcPr>
          <w:p w14:paraId="4D981D55" w14:textId="118558B1" w:rsidR="008D5A0B" w:rsidRPr="00BF7282" w:rsidRDefault="008D5A0B" w:rsidP="00B7309E">
            <w:r w:rsidRPr="00BF7282">
              <w:t>Modul im Pflichtbereich für St</w:t>
            </w:r>
            <w:r w:rsidR="001E5AD0">
              <w:t>udierende der Wirtschaftswissen</w:t>
            </w:r>
            <w:r w:rsidRPr="00BF7282">
              <w:t>schaften</w:t>
            </w:r>
            <w:r w:rsidR="00D67A15">
              <w:t xml:space="preserve"> und</w:t>
            </w:r>
            <w:r w:rsidRPr="00BF7282">
              <w:t xml:space="preserve"> der International Business Studies </w:t>
            </w:r>
          </w:p>
        </w:tc>
      </w:tr>
      <w:tr w:rsidR="008E1A4E" w:rsidRPr="00BF7282" w14:paraId="67DCA9DC" w14:textId="77777777" w:rsidTr="00B7309E">
        <w:trPr>
          <w:jc w:val="center"/>
        </w:trPr>
        <w:tc>
          <w:tcPr>
            <w:tcW w:w="567" w:type="dxa"/>
            <w:shd w:val="clear" w:color="auto" w:fill="FFFFFF"/>
          </w:tcPr>
          <w:p w14:paraId="1B8A1349" w14:textId="77777777" w:rsidR="008E1A4E" w:rsidRPr="00BF7282" w:rsidRDefault="008E1A4E" w:rsidP="00A9238C">
            <w:pPr>
              <w:pStyle w:val="Listenabsatz"/>
              <w:numPr>
                <w:ilvl w:val="0"/>
                <w:numId w:val="145"/>
              </w:numPr>
            </w:pPr>
          </w:p>
        </w:tc>
        <w:tc>
          <w:tcPr>
            <w:tcW w:w="2693" w:type="dxa"/>
            <w:shd w:val="clear" w:color="auto" w:fill="FFFFFF"/>
          </w:tcPr>
          <w:p w14:paraId="0C65FDD1" w14:textId="77777777" w:rsidR="008E1A4E" w:rsidRDefault="008E1A4E" w:rsidP="008E1A4E">
            <w:pPr>
              <w:rPr>
                <w:b/>
              </w:rPr>
            </w:pPr>
            <w:r w:rsidRPr="00BF7282">
              <w:rPr>
                <w:b/>
              </w:rPr>
              <w:t xml:space="preserve">Studien- und </w:t>
            </w:r>
          </w:p>
          <w:p w14:paraId="1B12A84B" w14:textId="3FC70135" w:rsidR="008E1A4E" w:rsidRPr="00BF7282" w:rsidRDefault="008E1A4E" w:rsidP="008E1A4E">
            <w:pPr>
              <w:rPr>
                <w:b/>
              </w:rPr>
            </w:pPr>
            <w:r w:rsidRPr="00BF7282">
              <w:rPr>
                <w:b/>
              </w:rPr>
              <w:t>Prüfungsleistungen</w:t>
            </w:r>
          </w:p>
        </w:tc>
        <w:tc>
          <w:tcPr>
            <w:tcW w:w="6800" w:type="dxa"/>
            <w:shd w:val="clear" w:color="auto" w:fill="FFFFFF"/>
          </w:tcPr>
          <w:p w14:paraId="63BB8B67" w14:textId="07031726" w:rsidR="008E1A4E" w:rsidRPr="005524DF" w:rsidRDefault="008E1A4E" w:rsidP="00A9238C">
            <w:pPr>
              <w:pStyle w:val="Listenabsatz"/>
              <w:numPr>
                <w:ilvl w:val="0"/>
                <w:numId w:val="228"/>
              </w:numPr>
              <w:ind w:left="209" w:hanging="209"/>
              <w:rPr>
                <w:rFonts w:cs="Arial"/>
              </w:rPr>
            </w:pPr>
            <w:r w:rsidRPr="005524DF">
              <w:rPr>
                <w:rFonts w:cs="Arial"/>
              </w:rPr>
              <w:t>Klausur</w:t>
            </w:r>
            <w:r>
              <w:rPr>
                <w:rFonts w:cs="Arial"/>
              </w:rPr>
              <w:t xml:space="preserve"> (60 </w:t>
            </w:r>
            <w:r w:rsidR="00956D0F">
              <w:rPr>
                <w:rFonts w:cs="Arial"/>
              </w:rPr>
              <w:t>M</w:t>
            </w:r>
            <w:r>
              <w:rPr>
                <w:rFonts w:cs="Arial"/>
              </w:rPr>
              <w:t>in.)</w:t>
            </w:r>
          </w:p>
          <w:p w14:paraId="64CEAD56" w14:textId="2CDFE7E1" w:rsidR="008E1A4E" w:rsidRPr="00BF7282" w:rsidRDefault="008E1A4E" w:rsidP="00A9238C">
            <w:pPr>
              <w:pStyle w:val="Listenabsatz"/>
              <w:numPr>
                <w:ilvl w:val="0"/>
                <w:numId w:val="228"/>
              </w:numPr>
              <w:ind w:left="209" w:hanging="209"/>
            </w:pPr>
            <w:r w:rsidRPr="005524DF">
              <w:rPr>
                <w:rFonts w:cs="Arial"/>
              </w:rPr>
              <w:t>Projektarbeit</w:t>
            </w:r>
          </w:p>
        </w:tc>
      </w:tr>
      <w:tr w:rsidR="008D5A0B" w:rsidRPr="00BF7282" w14:paraId="46CB6242" w14:textId="77777777" w:rsidTr="0016553A">
        <w:trPr>
          <w:trHeight w:val="340"/>
          <w:jc w:val="center"/>
        </w:trPr>
        <w:tc>
          <w:tcPr>
            <w:tcW w:w="567" w:type="dxa"/>
            <w:shd w:val="clear" w:color="auto" w:fill="FFFFFF"/>
          </w:tcPr>
          <w:p w14:paraId="176D5329" w14:textId="151B5511" w:rsidR="008D5A0B" w:rsidRPr="00BF7282" w:rsidRDefault="008D5A0B" w:rsidP="00A9238C">
            <w:pPr>
              <w:pStyle w:val="Listenabsatz"/>
              <w:numPr>
                <w:ilvl w:val="0"/>
                <w:numId w:val="145"/>
              </w:numPr>
            </w:pPr>
          </w:p>
        </w:tc>
        <w:tc>
          <w:tcPr>
            <w:tcW w:w="2693" w:type="dxa"/>
            <w:shd w:val="clear" w:color="auto" w:fill="FFFFFF"/>
          </w:tcPr>
          <w:p w14:paraId="581C177F" w14:textId="77777777" w:rsidR="008D5A0B" w:rsidRPr="00BF7282" w:rsidRDefault="008D5A0B" w:rsidP="00B7309E">
            <w:pPr>
              <w:rPr>
                <w:b/>
              </w:rPr>
            </w:pPr>
            <w:r w:rsidRPr="00BF7282">
              <w:rPr>
                <w:b/>
              </w:rPr>
              <w:t>Berechnung Modulnote</w:t>
            </w:r>
          </w:p>
        </w:tc>
        <w:tc>
          <w:tcPr>
            <w:tcW w:w="6800" w:type="dxa"/>
            <w:shd w:val="clear" w:color="auto" w:fill="FFFFFF"/>
          </w:tcPr>
          <w:p w14:paraId="7454045D" w14:textId="24ED71E4" w:rsidR="008D5A0B" w:rsidRDefault="00671A61" w:rsidP="00A9238C">
            <w:pPr>
              <w:pStyle w:val="Listenabsatz"/>
              <w:numPr>
                <w:ilvl w:val="0"/>
                <w:numId w:val="228"/>
              </w:numPr>
              <w:ind w:left="209" w:hanging="209"/>
            </w:pPr>
            <w:r>
              <w:rPr>
                <w:rFonts w:cs="Arial"/>
              </w:rPr>
              <w:t>Klausur</w:t>
            </w:r>
            <w:r>
              <w:t xml:space="preserve"> </w:t>
            </w:r>
            <w:r w:rsidR="00DA3397">
              <w:t>(</w:t>
            </w:r>
            <w:r>
              <w:t>75</w:t>
            </w:r>
            <w:r w:rsidR="006B06D9">
              <w:t xml:space="preserve"> </w:t>
            </w:r>
            <w:r w:rsidR="008D5A0B" w:rsidRPr="00BF7282">
              <w:t>%</w:t>
            </w:r>
            <w:r w:rsidR="00DA3397">
              <w:t>)</w:t>
            </w:r>
          </w:p>
          <w:p w14:paraId="48BE478A" w14:textId="509D58A6" w:rsidR="00671A61" w:rsidRPr="00BF7282" w:rsidRDefault="00671A61" w:rsidP="00A9238C">
            <w:pPr>
              <w:pStyle w:val="Listenabsatz"/>
              <w:numPr>
                <w:ilvl w:val="0"/>
                <w:numId w:val="228"/>
              </w:numPr>
              <w:ind w:left="209" w:hanging="209"/>
            </w:pPr>
            <w:r>
              <w:rPr>
                <w:rFonts w:cs="Arial"/>
              </w:rPr>
              <w:t>Projektarbeit (25 %)</w:t>
            </w:r>
          </w:p>
        </w:tc>
      </w:tr>
      <w:tr w:rsidR="008D5A0B" w:rsidRPr="00BF7282" w14:paraId="3680DA42" w14:textId="77777777" w:rsidTr="0016553A">
        <w:trPr>
          <w:trHeight w:val="340"/>
          <w:jc w:val="center"/>
        </w:trPr>
        <w:tc>
          <w:tcPr>
            <w:tcW w:w="567" w:type="dxa"/>
            <w:shd w:val="clear" w:color="auto" w:fill="FFFFFF"/>
          </w:tcPr>
          <w:p w14:paraId="038551C0" w14:textId="77777777" w:rsidR="008D5A0B" w:rsidRPr="00BF7282" w:rsidRDefault="008D5A0B" w:rsidP="00A9238C">
            <w:pPr>
              <w:pStyle w:val="Listenabsatz"/>
              <w:numPr>
                <w:ilvl w:val="0"/>
                <w:numId w:val="145"/>
              </w:numPr>
            </w:pPr>
          </w:p>
        </w:tc>
        <w:tc>
          <w:tcPr>
            <w:tcW w:w="2693" w:type="dxa"/>
            <w:shd w:val="clear" w:color="auto" w:fill="FFFFFF"/>
          </w:tcPr>
          <w:p w14:paraId="2C9DE913" w14:textId="77777777" w:rsidR="008D5A0B" w:rsidRPr="00BF7282" w:rsidRDefault="008D5A0B" w:rsidP="00B7309E">
            <w:pPr>
              <w:rPr>
                <w:b/>
              </w:rPr>
            </w:pPr>
            <w:r w:rsidRPr="00BF7282">
              <w:rPr>
                <w:b/>
              </w:rPr>
              <w:t>Turnus des Angebots</w:t>
            </w:r>
          </w:p>
        </w:tc>
        <w:tc>
          <w:tcPr>
            <w:tcW w:w="6800" w:type="dxa"/>
            <w:shd w:val="clear" w:color="auto" w:fill="FFFFFF"/>
          </w:tcPr>
          <w:p w14:paraId="41034BD4" w14:textId="353EA330" w:rsidR="008D5A0B" w:rsidRPr="00BF7282" w:rsidRDefault="008D5A0B" w:rsidP="00B7309E">
            <w:r w:rsidRPr="00BF7282">
              <w:t xml:space="preserve">Jährlich im </w:t>
            </w:r>
            <w:r w:rsidR="00DD2B35">
              <w:t>WiSe</w:t>
            </w:r>
          </w:p>
        </w:tc>
      </w:tr>
      <w:tr w:rsidR="008D5A0B" w:rsidRPr="00BF7282" w14:paraId="4843A13E" w14:textId="77777777" w:rsidTr="00B7309E">
        <w:trPr>
          <w:jc w:val="center"/>
        </w:trPr>
        <w:tc>
          <w:tcPr>
            <w:tcW w:w="567" w:type="dxa"/>
            <w:shd w:val="clear" w:color="auto" w:fill="FFFFFF"/>
          </w:tcPr>
          <w:p w14:paraId="0841F271" w14:textId="77777777" w:rsidR="008D5A0B" w:rsidRPr="00BF7282" w:rsidRDefault="008D5A0B" w:rsidP="00A9238C">
            <w:pPr>
              <w:pStyle w:val="Listenabsatz"/>
              <w:numPr>
                <w:ilvl w:val="0"/>
                <w:numId w:val="145"/>
              </w:numPr>
            </w:pPr>
          </w:p>
        </w:tc>
        <w:tc>
          <w:tcPr>
            <w:tcW w:w="2693" w:type="dxa"/>
            <w:shd w:val="clear" w:color="auto" w:fill="FFFFFF"/>
          </w:tcPr>
          <w:p w14:paraId="64FE9212" w14:textId="77777777" w:rsidR="008D5A0B" w:rsidRPr="00BF7282" w:rsidRDefault="008D5A0B" w:rsidP="00B7309E">
            <w:pPr>
              <w:rPr>
                <w:b/>
              </w:rPr>
            </w:pPr>
            <w:r w:rsidRPr="00BF7282">
              <w:rPr>
                <w:b/>
              </w:rPr>
              <w:t>Arbeitsaufwand</w:t>
            </w:r>
          </w:p>
        </w:tc>
        <w:tc>
          <w:tcPr>
            <w:tcW w:w="6800" w:type="dxa"/>
            <w:shd w:val="clear" w:color="auto" w:fill="FFFFFF"/>
          </w:tcPr>
          <w:p w14:paraId="15369F26" w14:textId="77777777" w:rsidR="008D5A0B" w:rsidRPr="00BF7282" w:rsidRDefault="008D5A0B" w:rsidP="00B7309E">
            <w:r w:rsidRPr="00BF7282">
              <w:t>Präsenzzeit: 60 h</w:t>
            </w:r>
          </w:p>
          <w:p w14:paraId="6B8429C7" w14:textId="77777777" w:rsidR="008D5A0B" w:rsidRPr="00BF7282" w:rsidRDefault="008D5A0B" w:rsidP="00B7309E">
            <w:r w:rsidRPr="00BF7282">
              <w:t>Eigenstudium: 90 h</w:t>
            </w:r>
          </w:p>
        </w:tc>
      </w:tr>
      <w:tr w:rsidR="008D5A0B" w:rsidRPr="00BF7282" w14:paraId="4BCFFA32" w14:textId="77777777" w:rsidTr="0016553A">
        <w:trPr>
          <w:trHeight w:val="340"/>
          <w:jc w:val="center"/>
        </w:trPr>
        <w:tc>
          <w:tcPr>
            <w:tcW w:w="567" w:type="dxa"/>
            <w:shd w:val="clear" w:color="auto" w:fill="FFFFFF"/>
          </w:tcPr>
          <w:p w14:paraId="658D9B5E" w14:textId="77777777" w:rsidR="008D5A0B" w:rsidRPr="00BF7282" w:rsidRDefault="008D5A0B" w:rsidP="00A9238C">
            <w:pPr>
              <w:pStyle w:val="Listenabsatz"/>
              <w:numPr>
                <w:ilvl w:val="0"/>
                <w:numId w:val="145"/>
              </w:numPr>
            </w:pPr>
          </w:p>
        </w:tc>
        <w:tc>
          <w:tcPr>
            <w:tcW w:w="2693" w:type="dxa"/>
            <w:shd w:val="clear" w:color="auto" w:fill="FFFFFF"/>
          </w:tcPr>
          <w:p w14:paraId="048E48CF" w14:textId="77777777" w:rsidR="008D5A0B" w:rsidRPr="00BF7282" w:rsidRDefault="008D5A0B" w:rsidP="00B7309E">
            <w:pPr>
              <w:rPr>
                <w:b/>
              </w:rPr>
            </w:pPr>
            <w:r w:rsidRPr="00BF7282">
              <w:rPr>
                <w:b/>
              </w:rPr>
              <w:t>Dauer des Moduls</w:t>
            </w:r>
          </w:p>
        </w:tc>
        <w:tc>
          <w:tcPr>
            <w:tcW w:w="6800" w:type="dxa"/>
            <w:shd w:val="clear" w:color="auto" w:fill="FFFFFF"/>
          </w:tcPr>
          <w:p w14:paraId="618BD0A3" w14:textId="77777777" w:rsidR="008D5A0B" w:rsidRPr="00BF7282" w:rsidRDefault="008D5A0B" w:rsidP="00B7309E">
            <w:r w:rsidRPr="00BF7282">
              <w:t>1 Semester</w:t>
            </w:r>
          </w:p>
        </w:tc>
      </w:tr>
      <w:tr w:rsidR="008D5A0B" w:rsidRPr="00BF7282" w14:paraId="01F41331" w14:textId="77777777" w:rsidTr="0016553A">
        <w:trPr>
          <w:trHeight w:val="340"/>
          <w:jc w:val="center"/>
        </w:trPr>
        <w:tc>
          <w:tcPr>
            <w:tcW w:w="567" w:type="dxa"/>
            <w:shd w:val="clear" w:color="auto" w:fill="FFFFFF"/>
          </w:tcPr>
          <w:p w14:paraId="04BE291C" w14:textId="77777777" w:rsidR="008D5A0B" w:rsidRPr="00BF7282" w:rsidRDefault="008D5A0B" w:rsidP="00A9238C">
            <w:pPr>
              <w:pStyle w:val="Listenabsatz"/>
              <w:numPr>
                <w:ilvl w:val="0"/>
                <w:numId w:val="145"/>
              </w:numPr>
            </w:pPr>
          </w:p>
        </w:tc>
        <w:tc>
          <w:tcPr>
            <w:tcW w:w="2693" w:type="dxa"/>
            <w:shd w:val="clear" w:color="auto" w:fill="FFFFFF"/>
          </w:tcPr>
          <w:p w14:paraId="1D3DAFEF" w14:textId="77777777" w:rsidR="001E5AD0" w:rsidRDefault="00AF016F" w:rsidP="00B7309E">
            <w:pPr>
              <w:rPr>
                <w:b/>
              </w:rPr>
            </w:pPr>
            <w:r>
              <w:rPr>
                <w:b/>
              </w:rPr>
              <w:t xml:space="preserve">Unterrichts- und </w:t>
            </w:r>
          </w:p>
          <w:p w14:paraId="0E3BBB97" w14:textId="62933365" w:rsidR="008D5A0B" w:rsidRPr="00BF7282" w:rsidRDefault="00AF016F" w:rsidP="00B7309E">
            <w:pPr>
              <w:rPr>
                <w:b/>
              </w:rPr>
            </w:pPr>
            <w:r>
              <w:rPr>
                <w:b/>
              </w:rPr>
              <w:t>Prüfungssprache</w:t>
            </w:r>
          </w:p>
        </w:tc>
        <w:tc>
          <w:tcPr>
            <w:tcW w:w="6800" w:type="dxa"/>
            <w:shd w:val="clear" w:color="auto" w:fill="FFFFFF"/>
          </w:tcPr>
          <w:p w14:paraId="24984DF9" w14:textId="77777777" w:rsidR="008D5A0B" w:rsidRPr="00BF7282" w:rsidRDefault="00C47F6B" w:rsidP="00B7309E">
            <w:r w:rsidRPr="00BF7282">
              <w:t>Deutsch</w:t>
            </w:r>
          </w:p>
        </w:tc>
      </w:tr>
      <w:tr w:rsidR="008D5A0B" w:rsidRPr="00BF7282" w14:paraId="22B95CCD" w14:textId="77777777" w:rsidTr="00B7309E">
        <w:trPr>
          <w:jc w:val="center"/>
        </w:trPr>
        <w:tc>
          <w:tcPr>
            <w:tcW w:w="567" w:type="dxa"/>
            <w:shd w:val="clear" w:color="auto" w:fill="FFFFFF"/>
          </w:tcPr>
          <w:p w14:paraId="0B90E817" w14:textId="77777777" w:rsidR="008D5A0B" w:rsidRPr="00BF7282" w:rsidRDefault="008D5A0B" w:rsidP="00A9238C">
            <w:pPr>
              <w:pStyle w:val="Listenabsatz"/>
              <w:numPr>
                <w:ilvl w:val="0"/>
                <w:numId w:val="145"/>
              </w:numPr>
            </w:pPr>
          </w:p>
        </w:tc>
        <w:tc>
          <w:tcPr>
            <w:tcW w:w="2693" w:type="dxa"/>
            <w:shd w:val="clear" w:color="auto" w:fill="FFFFFF"/>
          </w:tcPr>
          <w:p w14:paraId="4427A626" w14:textId="77777777" w:rsidR="001E5AD0" w:rsidRDefault="00AF016F" w:rsidP="00B7309E">
            <w:pPr>
              <w:rPr>
                <w:b/>
              </w:rPr>
            </w:pPr>
            <w:r>
              <w:rPr>
                <w:b/>
              </w:rPr>
              <w:t xml:space="preserve">(Vorbereitende) </w:t>
            </w:r>
          </w:p>
          <w:p w14:paraId="5124710E" w14:textId="401DCE54" w:rsidR="008D5A0B" w:rsidRPr="00BF7282" w:rsidRDefault="00AF016F" w:rsidP="00B7309E">
            <w:pPr>
              <w:rPr>
                <w:b/>
              </w:rPr>
            </w:pPr>
            <w:r>
              <w:rPr>
                <w:b/>
              </w:rPr>
              <w:t>Literatur</w:t>
            </w:r>
          </w:p>
        </w:tc>
        <w:tc>
          <w:tcPr>
            <w:tcW w:w="6800" w:type="dxa"/>
            <w:shd w:val="clear" w:color="auto" w:fill="FFFFFF"/>
          </w:tcPr>
          <w:p w14:paraId="7E12077B" w14:textId="79B13081" w:rsidR="008D5A0B" w:rsidRDefault="008D5A0B" w:rsidP="00B7309E">
            <w:r w:rsidRPr="00BF7282">
              <w:t xml:space="preserve">Skript und Downloadmaterial auf </w:t>
            </w:r>
            <w:hyperlink r:id="rId70" w:history="1">
              <w:r w:rsidR="00005357" w:rsidRPr="00CF5B42">
                <w:rPr>
                  <w:rStyle w:val="Hyperlink"/>
                </w:rPr>
                <w:t>http://www.studon.uni-erlangen.de</w:t>
              </w:r>
            </w:hyperlink>
          </w:p>
          <w:p w14:paraId="14B5EFB3" w14:textId="4B0E555D" w:rsidR="008935F3" w:rsidRPr="00BF7282" w:rsidRDefault="008935F3"/>
        </w:tc>
      </w:tr>
    </w:tbl>
    <w:p w14:paraId="3C29F5D8" w14:textId="77777777" w:rsidR="008D5A0B" w:rsidRPr="00BF7282" w:rsidRDefault="008D5A0B"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14F165A9" w14:textId="77777777" w:rsidTr="00B7309E">
        <w:trPr>
          <w:trHeight w:val="567"/>
          <w:jc w:val="center"/>
        </w:trPr>
        <w:tc>
          <w:tcPr>
            <w:tcW w:w="567" w:type="dxa"/>
            <w:tcBorders>
              <w:top w:val="double" w:sz="4" w:space="0" w:color="auto"/>
            </w:tcBorders>
            <w:shd w:val="clear" w:color="auto" w:fill="E6E6E6"/>
          </w:tcPr>
          <w:p w14:paraId="30C94359" w14:textId="77777777" w:rsidR="00B903C1" w:rsidRPr="00BF7282" w:rsidRDefault="00B903C1" w:rsidP="00A9238C">
            <w:pPr>
              <w:pStyle w:val="Listenabsatz"/>
              <w:numPr>
                <w:ilvl w:val="0"/>
                <w:numId w:val="146"/>
              </w:numPr>
            </w:pPr>
            <w:r w:rsidRPr="00BF7282">
              <w:lastRenderedPageBreak/>
              <w:br w:type="page"/>
              <w:t xml:space="preserve"> </w:t>
            </w:r>
          </w:p>
        </w:tc>
        <w:tc>
          <w:tcPr>
            <w:tcW w:w="2693" w:type="dxa"/>
            <w:tcBorders>
              <w:top w:val="double" w:sz="4" w:space="0" w:color="auto"/>
            </w:tcBorders>
            <w:shd w:val="clear" w:color="auto" w:fill="E6E6E6"/>
          </w:tcPr>
          <w:p w14:paraId="34298C0B" w14:textId="77777777" w:rsidR="00B903C1" w:rsidRPr="00226EF4" w:rsidRDefault="00B903C1" w:rsidP="00B7309E">
            <w:pPr>
              <w:pStyle w:val="Modul-Fett"/>
            </w:pPr>
            <w:r w:rsidRPr="00226EF4">
              <w:t>Modulbezeichnung</w:t>
            </w:r>
          </w:p>
          <w:p w14:paraId="38EE4C40" w14:textId="311EED14" w:rsidR="00B903C1" w:rsidRPr="00226EF4" w:rsidRDefault="007E78B0" w:rsidP="001A6D3B">
            <w:r w:rsidRPr="00226EF4">
              <w:t>RUW-</w:t>
            </w:r>
            <w:r w:rsidR="0093495F" w:rsidRPr="00226EF4">
              <w:t>2151</w:t>
            </w:r>
          </w:p>
        </w:tc>
        <w:tc>
          <w:tcPr>
            <w:tcW w:w="5528" w:type="dxa"/>
            <w:tcBorders>
              <w:top w:val="double" w:sz="4" w:space="0" w:color="auto"/>
            </w:tcBorders>
            <w:shd w:val="clear" w:color="auto" w:fill="E6E6E6"/>
          </w:tcPr>
          <w:p w14:paraId="28F00D51" w14:textId="77777777" w:rsidR="00B903C1" w:rsidRPr="00226EF4" w:rsidRDefault="00766CE5" w:rsidP="00B7309E">
            <w:pPr>
              <w:pStyle w:val="berschriftModul"/>
            </w:pPr>
            <w:bookmarkStart w:id="5816" w:name="_Toc235972840"/>
            <w:bookmarkStart w:id="5817" w:name="_Toc287964377"/>
            <w:bookmarkStart w:id="5818" w:name="_Toc300074908"/>
            <w:bookmarkStart w:id="5819" w:name="_Toc300153969"/>
            <w:bookmarkStart w:id="5820" w:name="_Toc301861980"/>
            <w:bookmarkStart w:id="5821" w:name="_Toc317511606"/>
            <w:bookmarkStart w:id="5822" w:name="_Toc317694770"/>
            <w:bookmarkStart w:id="5823" w:name="_Toc317772930"/>
            <w:bookmarkStart w:id="5824" w:name="_Toc317782050"/>
            <w:bookmarkStart w:id="5825" w:name="_Toc321385144"/>
            <w:bookmarkStart w:id="5826" w:name="_Toc331492959"/>
            <w:bookmarkStart w:id="5827" w:name="_Toc332267190"/>
            <w:bookmarkStart w:id="5828" w:name="_Toc332366842"/>
            <w:bookmarkStart w:id="5829" w:name="_Toc335747343"/>
            <w:bookmarkStart w:id="5830" w:name="_Toc349828516"/>
            <w:bookmarkStart w:id="5831" w:name="_Toc351715443"/>
            <w:bookmarkStart w:id="5832" w:name="_Toc363638175"/>
            <w:bookmarkStart w:id="5833" w:name="_Toc363638838"/>
            <w:bookmarkStart w:id="5834" w:name="_Toc364322116"/>
            <w:bookmarkStart w:id="5835" w:name="_Toc364328657"/>
            <w:bookmarkStart w:id="5836" w:name="_Toc369082386"/>
            <w:bookmarkStart w:id="5837" w:name="_Toc381686961"/>
            <w:bookmarkStart w:id="5838" w:name="_Toc5265974"/>
            <w:r w:rsidRPr="00226EF4">
              <w:t>IT und E-Business für Wirtschaftsinformatik</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14:paraId="1C3B9CA4" w14:textId="4A5DDBDE" w:rsidR="00B903C1" w:rsidRPr="00226EF4" w:rsidRDefault="00B903C1" w:rsidP="00C21FA3">
            <w:pPr>
              <w:rPr>
                <w:lang w:val="en-GB"/>
              </w:rPr>
            </w:pPr>
            <w:r w:rsidRPr="00226EF4">
              <w:rPr>
                <w:lang w:val="en-GB"/>
              </w:rPr>
              <w:t xml:space="preserve">(IT </w:t>
            </w:r>
            <w:r w:rsidR="00C21FA3">
              <w:rPr>
                <w:lang w:val="en-GB"/>
              </w:rPr>
              <w:t>and</w:t>
            </w:r>
            <w:r w:rsidR="0005154B">
              <w:rPr>
                <w:lang w:val="en-GB"/>
              </w:rPr>
              <w:t xml:space="preserve"> e</w:t>
            </w:r>
            <w:r w:rsidRPr="00226EF4">
              <w:rPr>
                <w:lang w:val="en-GB"/>
              </w:rPr>
              <w:t>-</w:t>
            </w:r>
            <w:r w:rsidR="009255EF">
              <w:rPr>
                <w:lang w:val="en-GB"/>
              </w:rPr>
              <w:t>b</w:t>
            </w:r>
            <w:r w:rsidRPr="00226EF4">
              <w:rPr>
                <w:lang w:val="en-GB"/>
              </w:rPr>
              <w:t xml:space="preserve">usiness for </w:t>
            </w:r>
            <w:r w:rsidR="009255EF">
              <w:rPr>
                <w:lang w:val="en-GB"/>
              </w:rPr>
              <w:t>i</w:t>
            </w:r>
            <w:r w:rsidRPr="00226EF4">
              <w:rPr>
                <w:lang w:val="en-GB"/>
              </w:rPr>
              <w:t xml:space="preserve">nformation </w:t>
            </w:r>
            <w:r w:rsidR="009255EF">
              <w:rPr>
                <w:lang w:val="en-GB"/>
              </w:rPr>
              <w:t>s</w:t>
            </w:r>
            <w:r w:rsidRPr="00226EF4">
              <w:rPr>
                <w:lang w:val="en-GB"/>
              </w:rPr>
              <w:t>ystems)</w:t>
            </w:r>
          </w:p>
        </w:tc>
        <w:tc>
          <w:tcPr>
            <w:tcW w:w="1134" w:type="dxa"/>
            <w:tcBorders>
              <w:top w:val="double" w:sz="4" w:space="0" w:color="auto"/>
            </w:tcBorders>
            <w:shd w:val="clear" w:color="auto" w:fill="E6E6E6"/>
          </w:tcPr>
          <w:p w14:paraId="35F50C9B" w14:textId="77777777" w:rsidR="00B903C1" w:rsidRPr="00BF7282" w:rsidRDefault="00B903C1" w:rsidP="00B7309E">
            <w:r w:rsidRPr="00BF7282">
              <w:rPr>
                <w:b/>
              </w:rPr>
              <w:t>5 ECTS</w:t>
            </w:r>
          </w:p>
        </w:tc>
      </w:tr>
      <w:tr w:rsidR="00B903C1" w:rsidRPr="00BF7282" w14:paraId="1EEAC656" w14:textId="77777777" w:rsidTr="00B7309E">
        <w:trPr>
          <w:trHeight w:val="567"/>
          <w:jc w:val="center"/>
        </w:trPr>
        <w:tc>
          <w:tcPr>
            <w:tcW w:w="567" w:type="dxa"/>
            <w:shd w:val="clear" w:color="auto" w:fill="E6E6E6"/>
          </w:tcPr>
          <w:p w14:paraId="0BD5C596" w14:textId="77777777" w:rsidR="00B903C1" w:rsidRPr="00BF7282" w:rsidRDefault="00B903C1" w:rsidP="00A9238C">
            <w:pPr>
              <w:pStyle w:val="Listenabsatz"/>
              <w:numPr>
                <w:ilvl w:val="0"/>
                <w:numId w:val="146"/>
              </w:numPr>
            </w:pPr>
          </w:p>
        </w:tc>
        <w:tc>
          <w:tcPr>
            <w:tcW w:w="2693" w:type="dxa"/>
            <w:shd w:val="clear" w:color="auto" w:fill="E6E6E6"/>
          </w:tcPr>
          <w:p w14:paraId="2309C005" w14:textId="77777777" w:rsidR="00B903C1" w:rsidRPr="00BF7282" w:rsidRDefault="00B903C1" w:rsidP="00B7309E">
            <w:r w:rsidRPr="00BF7282">
              <w:t>Lehrveranstaltungen</w:t>
            </w:r>
          </w:p>
          <w:p w14:paraId="48183FF4" w14:textId="77777777" w:rsidR="00B903C1" w:rsidRPr="00BF7282" w:rsidRDefault="00B903C1" w:rsidP="00B7309E"/>
        </w:tc>
        <w:tc>
          <w:tcPr>
            <w:tcW w:w="5528" w:type="dxa"/>
            <w:shd w:val="clear" w:color="auto" w:fill="E6E6E6"/>
          </w:tcPr>
          <w:p w14:paraId="655A600F" w14:textId="7A83D25A" w:rsidR="00B903C1" w:rsidRPr="00BF7282" w:rsidRDefault="00B903C1" w:rsidP="00B7309E">
            <w:r w:rsidRPr="00BF7282">
              <w:t>V</w:t>
            </w:r>
            <w:r w:rsidR="00C0602C" w:rsidRPr="00BF7282">
              <w:t>/P</w:t>
            </w:r>
            <w:r w:rsidRPr="00BF7282">
              <w:t xml:space="preserve">: </w:t>
            </w:r>
            <w:r w:rsidR="00AB5D02">
              <w:t>IT und E-Business für Wirtschaftsinformatik</w:t>
            </w:r>
            <w:r w:rsidRPr="00BF7282">
              <w:t xml:space="preserve"> </w:t>
            </w:r>
            <w:r w:rsidR="00384DD7">
              <w:br/>
            </w:r>
            <w:r w:rsidRPr="00BF7282">
              <w:t>(4 SWS)</w:t>
            </w:r>
          </w:p>
        </w:tc>
        <w:tc>
          <w:tcPr>
            <w:tcW w:w="1134" w:type="dxa"/>
            <w:shd w:val="clear" w:color="auto" w:fill="E6E6E6"/>
          </w:tcPr>
          <w:p w14:paraId="57241948" w14:textId="77777777" w:rsidR="00B903C1" w:rsidRPr="00BF7282" w:rsidRDefault="00B903C1" w:rsidP="00B7309E">
            <w:r w:rsidRPr="00BF7282">
              <w:t>5 ECTS</w:t>
            </w:r>
          </w:p>
        </w:tc>
      </w:tr>
      <w:tr w:rsidR="00B903C1" w:rsidRPr="00BF7282" w14:paraId="2FF1026D" w14:textId="77777777" w:rsidTr="0016553A">
        <w:trPr>
          <w:trHeight w:val="386"/>
          <w:jc w:val="center"/>
        </w:trPr>
        <w:tc>
          <w:tcPr>
            <w:tcW w:w="567" w:type="dxa"/>
            <w:tcBorders>
              <w:bottom w:val="double" w:sz="4" w:space="0" w:color="auto"/>
            </w:tcBorders>
            <w:shd w:val="clear" w:color="auto" w:fill="E6E6E6"/>
          </w:tcPr>
          <w:p w14:paraId="2FC7894A" w14:textId="77777777" w:rsidR="00B903C1" w:rsidRPr="00BF7282" w:rsidRDefault="00B903C1" w:rsidP="00A9238C">
            <w:pPr>
              <w:pStyle w:val="Listenabsatz"/>
              <w:numPr>
                <w:ilvl w:val="0"/>
                <w:numId w:val="146"/>
              </w:numPr>
            </w:pPr>
          </w:p>
        </w:tc>
        <w:tc>
          <w:tcPr>
            <w:tcW w:w="2693" w:type="dxa"/>
            <w:tcBorders>
              <w:bottom w:val="double" w:sz="4" w:space="0" w:color="auto"/>
            </w:tcBorders>
            <w:shd w:val="clear" w:color="auto" w:fill="E6E6E6"/>
          </w:tcPr>
          <w:p w14:paraId="14EAB0A1" w14:textId="01ABC830" w:rsidR="00B903C1" w:rsidRPr="00BF7282" w:rsidRDefault="00C655C3" w:rsidP="00B7309E">
            <w:r>
              <w:t>Lehrende</w:t>
            </w:r>
          </w:p>
        </w:tc>
        <w:tc>
          <w:tcPr>
            <w:tcW w:w="5528" w:type="dxa"/>
            <w:tcBorders>
              <w:bottom w:val="double" w:sz="4" w:space="0" w:color="auto"/>
            </w:tcBorders>
            <w:shd w:val="clear" w:color="auto" w:fill="E6E6E6"/>
          </w:tcPr>
          <w:p w14:paraId="0A86D4AD" w14:textId="4527B3DC" w:rsidR="00B903C1" w:rsidRPr="00BF7282" w:rsidRDefault="00F23B63" w:rsidP="000E0639">
            <w:r>
              <w:t xml:space="preserve">Prof. </w:t>
            </w:r>
            <w:r w:rsidR="007E65CC">
              <w:t xml:space="preserve">Dr. </w:t>
            </w:r>
            <w:r>
              <w:t>Bodendorf</w:t>
            </w:r>
            <w:r w:rsidR="000E0639">
              <w:t>,</w:t>
            </w:r>
            <w:r>
              <w:t xml:space="preserve"> </w:t>
            </w:r>
            <w:r w:rsidR="000E0639">
              <w:t xml:space="preserve">Prof. Dr. Matzner </w:t>
            </w:r>
            <w:r>
              <w:t>und</w:t>
            </w:r>
            <w:r w:rsidR="000E0639">
              <w:t xml:space="preserve"> </w:t>
            </w:r>
            <w:r w:rsidR="00B903C1" w:rsidRPr="00BF7282">
              <w:t xml:space="preserve">Prof. </w:t>
            </w:r>
            <w:r w:rsidR="007E65CC">
              <w:t xml:space="preserve">Dr. </w:t>
            </w:r>
            <w:r w:rsidR="00B903C1" w:rsidRPr="00BF7282">
              <w:t xml:space="preserve">Möslein </w:t>
            </w:r>
          </w:p>
        </w:tc>
        <w:tc>
          <w:tcPr>
            <w:tcW w:w="1134" w:type="dxa"/>
            <w:tcBorders>
              <w:bottom w:val="double" w:sz="4" w:space="0" w:color="auto"/>
            </w:tcBorders>
            <w:shd w:val="clear" w:color="auto" w:fill="E6E6E6"/>
          </w:tcPr>
          <w:p w14:paraId="7199AF8F" w14:textId="77777777" w:rsidR="00B903C1" w:rsidRPr="00BF7282" w:rsidRDefault="00B903C1" w:rsidP="00B7309E"/>
        </w:tc>
      </w:tr>
    </w:tbl>
    <w:p w14:paraId="4BF6E4A4" w14:textId="77777777" w:rsidR="00B903C1" w:rsidRPr="00BF7282" w:rsidRDefault="00B903C1" w:rsidP="00543702">
      <w:pPr>
        <w:pStyle w:val="KleineLeerzeile"/>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3A9F1B85" w14:textId="77777777" w:rsidTr="0016553A">
        <w:trPr>
          <w:trHeight w:val="340"/>
          <w:jc w:val="center"/>
        </w:trPr>
        <w:tc>
          <w:tcPr>
            <w:tcW w:w="567" w:type="dxa"/>
          </w:tcPr>
          <w:p w14:paraId="59AE47A3" w14:textId="77777777" w:rsidR="00B903C1" w:rsidRPr="00BF7282" w:rsidRDefault="00B903C1" w:rsidP="00A9238C">
            <w:pPr>
              <w:pStyle w:val="Listenabsatz"/>
              <w:numPr>
                <w:ilvl w:val="0"/>
                <w:numId w:val="146"/>
              </w:numPr>
            </w:pPr>
          </w:p>
        </w:tc>
        <w:tc>
          <w:tcPr>
            <w:tcW w:w="2693" w:type="dxa"/>
          </w:tcPr>
          <w:p w14:paraId="0DFF0CD0" w14:textId="38893213" w:rsidR="00B903C1" w:rsidRPr="00BF7282" w:rsidRDefault="00C655C3" w:rsidP="00B7309E">
            <w:pPr>
              <w:pStyle w:val="Modul-Fett"/>
            </w:pPr>
            <w:r>
              <w:t>Modulverantwortliche/r</w:t>
            </w:r>
          </w:p>
        </w:tc>
        <w:tc>
          <w:tcPr>
            <w:tcW w:w="6661" w:type="dxa"/>
          </w:tcPr>
          <w:p w14:paraId="0C9B3DD0" w14:textId="352E0217" w:rsidR="00C0602C" w:rsidRPr="00BF7282" w:rsidRDefault="00F23B63" w:rsidP="00B7309E">
            <w:r>
              <w:t xml:space="preserve">Prof. </w:t>
            </w:r>
            <w:r w:rsidR="007E65CC">
              <w:t xml:space="preserve">Dr. </w:t>
            </w:r>
            <w:r>
              <w:t>Bodendorf</w:t>
            </w:r>
            <w:r w:rsidR="000E0639">
              <w:t>, Prof. Dr. Matzner</w:t>
            </w:r>
            <w:r>
              <w:t xml:space="preserve"> und </w:t>
            </w:r>
            <w:r w:rsidR="00B903C1" w:rsidRPr="00BF7282">
              <w:t xml:space="preserve">Prof. </w:t>
            </w:r>
            <w:r w:rsidR="007E65CC">
              <w:t xml:space="preserve">Dr. </w:t>
            </w:r>
            <w:r w:rsidR="00B903C1" w:rsidRPr="00BF7282">
              <w:t>Möslein</w:t>
            </w:r>
          </w:p>
        </w:tc>
      </w:tr>
      <w:tr w:rsidR="00B903C1" w:rsidRPr="00BF7282" w14:paraId="17628C50" w14:textId="77777777" w:rsidTr="00B7309E">
        <w:trPr>
          <w:jc w:val="center"/>
        </w:trPr>
        <w:tc>
          <w:tcPr>
            <w:tcW w:w="567" w:type="dxa"/>
            <w:shd w:val="clear" w:color="auto" w:fill="FFFFFF"/>
          </w:tcPr>
          <w:p w14:paraId="04EF97AF" w14:textId="77777777" w:rsidR="00B903C1" w:rsidRPr="00BF7282" w:rsidRDefault="00B903C1" w:rsidP="00A9238C">
            <w:pPr>
              <w:pStyle w:val="Listenabsatz"/>
              <w:numPr>
                <w:ilvl w:val="0"/>
                <w:numId w:val="146"/>
              </w:numPr>
            </w:pPr>
          </w:p>
        </w:tc>
        <w:tc>
          <w:tcPr>
            <w:tcW w:w="2693" w:type="dxa"/>
            <w:shd w:val="clear" w:color="auto" w:fill="FFFFFF"/>
          </w:tcPr>
          <w:p w14:paraId="769ACA4B" w14:textId="77777777" w:rsidR="00B903C1" w:rsidRPr="00BF7282" w:rsidRDefault="00B903C1" w:rsidP="00B7309E">
            <w:pPr>
              <w:pStyle w:val="Modul-Fett"/>
            </w:pPr>
            <w:r w:rsidRPr="00BF7282">
              <w:t>Inhalt</w:t>
            </w:r>
          </w:p>
        </w:tc>
        <w:tc>
          <w:tcPr>
            <w:tcW w:w="6661" w:type="dxa"/>
            <w:shd w:val="clear" w:color="auto" w:fill="FFFFFF"/>
          </w:tcPr>
          <w:p w14:paraId="790A38DF" w14:textId="77777777" w:rsidR="00000E84" w:rsidRPr="0008112E" w:rsidRDefault="00000E84" w:rsidP="00B7309E">
            <w:pPr>
              <w:pStyle w:val="StandardWeb"/>
              <w:rPr>
                <w:rFonts w:ascii="Arial" w:hAnsi="Arial" w:cs="Arial"/>
                <w:sz w:val="22"/>
                <w:szCs w:val="22"/>
              </w:rPr>
            </w:pPr>
            <w:r w:rsidRPr="00867530">
              <w:rPr>
                <w:rFonts w:ascii="Arial" w:hAnsi="Arial" w:cs="Arial"/>
                <w:color w:val="000000"/>
                <w:kern w:val="24"/>
                <w:sz w:val="22"/>
                <w:szCs w:val="22"/>
              </w:rPr>
              <w:t>Verbindung von Business und IT, inbes.</w:t>
            </w:r>
          </w:p>
          <w:p w14:paraId="2A00A0CD" w14:textId="77777777" w:rsidR="00B903C1" w:rsidRPr="005524DF" w:rsidRDefault="00B903C1" w:rsidP="00A9238C">
            <w:pPr>
              <w:pStyle w:val="Listenabsatz"/>
              <w:numPr>
                <w:ilvl w:val="0"/>
                <w:numId w:val="228"/>
              </w:numPr>
              <w:ind w:left="209" w:hanging="209"/>
              <w:rPr>
                <w:rFonts w:cs="Arial"/>
              </w:rPr>
            </w:pPr>
            <w:r w:rsidRPr="005524DF">
              <w:rPr>
                <w:rFonts w:cs="Arial"/>
              </w:rPr>
              <w:t>Grundlagen des Technologie- und Projektmanagement</w:t>
            </w:r>
          </w:p>
          <w:p w14:paraId="7525B1EF" w14:textId="77777777" w:rsidR="00B903C1" w:rsidRPr="005524DF" w:rsidRDefault="00B903C1" w:rsidP="00A9238C">
            <w:pPr>
              <w:pStyle w:val="Listenabsatz"/>
              <w:numPr>
                <w:ilvl w:val="0"/>
                <w:numId w:val="228"/>
              </w:numPr>
              <w:ind w:left="209" w:hanging="209"/>
              <w:rPr>
                <w:rFonts w:cs="Arial"/>
              </w:rPr>
            </w:pPr>
            <w:r w:rsidRPr="005524DF">
              <w:rPr>
                <w:rFonts w:cs="Arial"/>
              </w:rPr>
              <w:t>Grundlagen des Prozess- und Servicemanagement</w:t>
            </w:r>
          </w:p>
          <w:p w14:paraId="42281962" w14:textId="77777777" w:rsidR="00B903C1" w:rsidRPr="00BF7282" w:rsidRDefault="00B903C1" w:rsidP="00A9238C">
            <w:pPr>
              <w:pStyle w:val="Listenabsatz"/>
              <w:numPr>
                <w:ilvl w:val="0"/>
                <w:numId w:val="228"/>
              </w:numPr>
              <w:ind w:left="209" w:hanging="209"/>
            </w:pPr>
            <w:r w:rsidRPr="005524DF">
              <w:rPr>
                <w:rFonts w:cs="Arial"/>
              </w:rPr>
              <w:t>Grundlagen des Innovations- und Wertschöpfungsmanagement</w:t>
            </w:r>
          </w:p>
        </w:tc>
      </w:tr>
      <w:tr w:rsidR="00B903C1" w:rsidRPr="00BF7282" w14:paraId="109A944A" w14:textId="77777777" w:rsidTr="00B7309E">
        <w:trPr>
          <w:jc w:val="center"/>
        </w:trPr>
        <w:tc>
          <w:tcPr>
            <w:tcW w:w="567" w:type="dxa"/>
            <w:shd w:val="clear" w:color="auto" w:fill="FFFFFF"/>
          </w:tcPr>
          <w:p w14:paraId="3AAD8605" w14:textId="77777777" w:rsidR="00B903C1" w:rsidRPr="00BF7282" w:rsidRDefault="00B903C1" w:rsidP="00A9238C">
            <w:pPr>
              <w:pStyle w:val="Listenabsatz"/>
              <w:numPr>
                <w:ilvl w:val="0"/>
                <w:numId w:val="146"/>
              </w:numPr>
            </w:pPr>
          </w:p>
        </w:tc>
        <w:tc>
          <w:tcPr>
            <w:tcW w:w="2693" w:type="dxa"/>
            <w:shd w:val="clear" w:color="auto" w:fill="FFFFFF"/>
          </w:tcPr>
          <w:p w14:paraId="6E6B0AC3" w14:textId="77777777" w:rsidR="0016553A" w:rsidRDefault="00B903C1" w:rsidP="00B7309E">
            <w:pPr>
              <w:pStyle w:val="Modul-Fett"/>
            </w:pPr>
            <w:r w:rsidRPr="00BF7282">
              <w:t xml:space="preserve">Lernziele und </w:t>
            </w:r>
          </w:p>
          <w:p w14:paraId="2DFB470F" w14:textId="1B88C564" w:rsidR="00B903C1" w:rsidRPr="00BF7282" w:rsidRDefault="00B903C1" w:rsidP="00B7309E">
            <w:pPr>
              <w:pStyle w:val="Modul-Fett"/>
            </w:pPr>
            <w:r w:rsidRPr="00BF7282">
              <w:t>Kompetenzen</w:t>
            </w:r>
          </w:p>
        </w:tc>
        <w:tc>
          <w:tcPr>
            <w:tcW w:w="6661" w:type="dxa"/>
            <w:shd w:val="clear" w:color="auto" w:fill="FFFFFF"/>
          </w:tcPr>
          <w:p w14:paraId="1BE1CABD" w14:textId="77777777" w:rsidR="00B903C1" w:rsidRPr="00BF7282" w:rsidRDefault="00B903C1" w:rsidP="00B7309E">
            <w:r w:rsidRPr="00BF7282">
              <w:t>Die Studierenden</w:t>
            </w:r>
          </w:p>
          <w:p w14:paraId="402B88A8" w14:textId="5C2BB396" w:rsidR="00B903C1" w:rsidRPr="005524DF" w:rsidRDefault="00797129" w:rsidP="00A9238C">
            <w:pPr>
              <w:pStyle w:val="Listenabsatz"/>
              <w:numPr>
                <w:ilvl w:val="0"/>
                <w:numId w:val="228"/>
              </w:numPr>
              <w:ind w:left="209" w:hanging="209"/>
              <w:rPr>
                <w:rFonts w:cs="Arial"/>
              </w:rPr>
            </w:pPr>
            <w:r w:rsidRPr="005524DF">
              <w:rPr>
                <w:rFonts w:cs="Arial"/>
              </w:rPr>
              <w:t>e</w:t>
            </w:r>
            <w:r w:rsidR="00B903C1" w:rsidRPr="005524DF">
              <w:rPr>
                <w:rFonts w:cs="Arial"/>
              </w:rPr>
              <w:t>rwerben</w:t>
            </w:r>
            <w:r w:rsidR="00401412" w:rsidRPr="005524DF">
              <w:rPr>
                <w:rFonts w:cs="Arial"/>
              </w:rPr>
              <w:t xml:space="preserve"> forschungsorientiert</w:t>
            </w:r>
            <w:r w:rsidR="00B903C1" w:rsidRPr="005524DF">
              <w:rPr>
                <w:rFonts w:cs="Arial"/>
              </w:rPr>
              <w:t xml:space="preserve"> fundierte Kenntnisse über Grundfragen, Begrifflichkeit und pra</w:t>
            </w:r>
            <w:r w:rsidR="00C962B8" w:rsidRPr="005524DF">
              <w:rPr>
                <w:rFonts w:cs="Arial"/>
              </w:rPr>
              <w:t>ktische Relevanz des E-Business</w:t>
            </w:r>
            <w:r w:rsidR="00000E84" w:rsidRPr="005524DF">
              <w:rPr>
                <w:rFonts w:cs="Arial"/>
              </w:rPr>
              <w:t>,</w:t>
            </w:r>
          </w:p>
          <w:p w14:paraId="61266042" w14:textId="3F8F16E1" w:rsidR="00B903C1" w:rsidRPr="005524DF" w:rsidRDefault="00B903C1" w:rsidP="00A9238C">
            <w:pPr>
              <w:pStyle w:val="Listenabsatz"/>
              <w:numPr>
                <w:ilvl w:val="0"/>
                <w:numId w:val="228"/>
              </w:numPr>
              <w:ind w:left="209" w:hanging="209"/>
              <w:rPr>
                <w:rFonts w:cs="Arial"/>
              </w:rPr>
            </w:pPr>
            <w:r w:rsidRPr="005524DF">
              <w:rPr>
                <w:rFonts w:cs="Arial"/>
              </w:rPr>
              <w:t xml:space="preserve">können zentrale Design- und Managementkonzepte des </w:t>
            </w:r>
            <w:r w:rsidR="00C962B8" w:rsidRPr="005524DF">
              <w:rPr>
                <w:rFonts w:cs="Arial"/>
              </w:rPr>
              <w:br/>
            </w:r>
            <w:r w:rsidRPr="005524DF">
              <w:rPr>
                <w:rFonts w:cs="Arial"/>
              </w:rPr>
              <w:t>E-</w:t>
            </w:r>
            <w:r w:rsidR="00C962B8" w:rsidRPr="005524DF">
              <w:rPr>
                <w:rFonts w:cs="Arial"/>
              </w:rPr>
              <w:t>Business verstehen und erklären</w:t>
            </w:r>
            <w:r w:rsidR="00000E84" w:rsidRPr="005524DF">
              <w:rPr>
                <w:rFonts w:cs="Arial"/>
              </w:rPr>
              <w:t>,</w:t>
            </w:r>
          </w:p>
          <w:p w14:paraId="1847ABE8" w14:textId="77777777" w:rsidR="00B903C1" w:rsidRPr="00BF7282" w:rsidRDefault="00B903C1" w:rsidP="00A9238C">
            <w:pPr>
              <w:pStyle w:val="Listenabsatz"/>
              <w:numPr>
                <w:ilvl w:val="0"/>
                <w:numId w:val="228"/>
              </w:numPr>
              <w:ind w:left="209" w:hanging="209"/>
            </w:pPr>
            <w:r w:rsidRPr="005524DF">
              <w:rPr>
                <w:rFonts w:cs="Arial"/>
              </w:rPr>
              <w:t>sind in der Lage, Anwendungen und Auswirkungen von IT-Systemen in Wirtschaft und Gesellschaft zu beurteilen</w:t>
            </w:r>
            <w:r w:rsidR="00C962B8" w:rsidRPr="005524DF">
              <w:rPr>
                <w:rFonts w:cs="Arial"/>
              </w:rPr>
              <w:t>.</w:t>
            </w:r>
          </w:p>
        </w:tc>
      </w:tr>
      <w:tr w:rsidR="00B903C1" w:rsidRPr="00BF7282" w14:paraId="6FB5ADE7" w14:textId="77777777" w:rsidTr="00B7309E">
        <w:trPr>
          <w:jc w:val="center"/>
        </w:trPr>
        <w:tc>
          <w:tcPr>
            <w:tcW w:w="567" w:type="dxa"/>
          </w:tcPr>
          <w:p w14:paraId="1537866B" w14:textId="77777777" w:rsidR="00B903C1" w:rsidRPr="00BF7282" w:rsidRDefault="00B903C1" w:rsidP="00A9238C">
            <w:pPr>
              <w:pStyle w:val="Listenabsatz"/>
              <w:numPr>
                <w:ilvl w:val="0"/>
                <w:numId w:val="146"/>
              </w:numPr>
            </w:pPr>
          </w:p>
        </w:tc>
        <w:tc>
          <w:tcPr>
            <w:tcW w:w="2693" w:type="dxa"/>
          </w:tcPr>
          <w:p w14:paraId="6C924BA9" w14:textId="77777777" w:rsidR="0016553A" w:rsidRDefault="0016553A" w:rsidP="00B7309E">
            <w:pPr>
              <w:pStyle w:val="Modul-Fett"/>
            </w:pPr>
            <w:r>
              <w:t>Empfohlene</w:t>
            </w:r>
          </w:p>
          <w:p w14:paraId="0E2C7ECE" w14:textId="0A9F2F85" w:rsidR="00B903C1" w:rsidRPr="00BF7282" w:rsidRDefault="00B903C1" w:rsidP="00B7309E">
            <w:pPr>
              <w:pStyle w:val="Modul-Fett"/>
            </w:pPr>
            <w:r w:rsidRPr="00BF7282">
              <w:t>Voraussetzungen für die Teilnahme</w:t>
            </w:r>
          </w:p>
        </w:tc>
        <w:tc>
          <w:tcPr>
            <w:tcW w:w="6661" w:type="dxa"/>
          </w:tcPr>
          <w:p w14:paraId="5C0966B2" w14:textId="77777777" w:rsidR="00B903C1" w:rsidRPr="00BF7282" w:rsidRDefault="00B903C1" w:rsidP="00B7309E">
            <w:r w:rsidRPr="00BF7282">
              <w:t>Keine</w:t>
            </w:r>
          </w:p>
        </w:tc>
      </w:tr>
      <w:tr w:rsidR="00B903C1" w:rsidRPr="00BF7282" w14:paraId="00360F00" w14:textId="77777777" w:rsidTr="00B7309E">
        <w:trPr>
          <w:jc w:val="center"/>
        </w:trPr>
        <w:tc>
          <w:tcPr>
            <w:tcW w:w="567" w:type="dxa"/>
          </w:tcPr>
          <w:p w14:paraId="27DD5EB2" w14:textId="436D7826" w:rsidR="00B903C1" w:rsidRPr="00BF7282" w:rsidRDefault="00B903C1" w:rsidP="00A9238C">
            <w:pPr>
              <w:pStyle w:val="Listenabsatz"/>
              <w:numPr>
                <w:ilvl w:val="0"/>
                <w:numId w:val="146"/>
              </w:numPr>
            </w:pPr>
          </w:p>
        </w:tc>
        <w:tc>
          <w:tcPr>
            <w:tcW w:w="2693" w:type="dxa"/>
          </w:tcPr>
          <w:p w14:paraId="5DEA0BA7" w14:textId="77777777" w:rsidR="0016553A" w:rsidRDefault="00B903C1" w:rsidP="00B7309E">
            <w:pPr>
              <w:pStyle w:val="Modul-Fett"/>
            </w:pPr>
            <w:r w:rsidRPr="00BF7282">
              <w:t xml:space="preserve">Einpassung in </w:t>
            </w:r>
          </w:p>
          <w:p w14:paraId="72869C2A" w14:textId="76CDE92B" w:rsidR="00B903C1" w:rsidRPr="00BF7282" w:rsidRDefault="00B903C1" w:rsidP="00B7309E">
            <w:pPr>
              <w:pStyle w:val="Modul-Fett"/>
            </w:pPr>
            <w:r w:rsidRPr="00BF7282">
              <w:t>Musterstudienplan</w:t>
            </w:r>
          </w:p>
        </w:tc>
        <w:tc>
          <w:tcPr>
            <w:tcW w:w="6661" w:type="dxa"/>
          </w:tcPr>
          <w:p w14:paraId="3121FEBB" w14:textId="77777777" w:rsidR="00B903C1" w:rsidRPr="00BF7282" w:rsidRDefault="00B903C1" w:rsidP="00B7309E">
            <w:r w:rsidRPr="00BF7282">
              <w:t>1. Semester</w:t>
            </w:r>
          </w:p>
        </w:tc>
      </w:tr>
      <w:tr w:rsidR="00B903C1" w:rsidRPr="00BF7282" w14:paraId="64A3F657" w14:textId="77777777" w:rsidTr="00B7309E">
        <w:trPr>
          <w:jc w:val="center"/>
        </w:trPr>
        <w:tc>
          <w:tcPr>
            <w:tcW w:w="567" w:type="dxa"/>
          </w:tcPr>
          <w:p w14:paraId="34EA15EB" w14:textId="77777777" w:rsidR="00B903C1" w:rsidRPr="00BF7282" w:rsidRDefault="00B903C1" w:rsidP="00A9238C">
            <w:pPr>
              <w:pStyle w:val="Listenabsatz"/>
              <w:numPr>
                <w:ilvl w:val="0"/>
                <w:numId w:val="146"/>
              </w:numPr>
            </w:pPr>
          </w:p>
        </w:tc>
        <w:tc>
          <w:tcPr>
            <w:tcW w:w="2693" w:type="dxa"/>
          </w:tcPr>
          <w:p w14:paraId="22EFAADD" w14:textId="77777777" w:rsidR="0016553A" w:rsidRDefault="00B903C1" w:rsidP="00B7309E">
            <w:pPr>
              <w:pStyle w:val="Modul-Fett"/>
            </w:pPr>
            <w:r w:rsidRPr="00BF7282">
              <w:t xml:space="preserve">Verwendbarkeit des </w:t>
            </w:r>
          </w:p>
          <w:p w14:paraId="1357A494" w14:textId="5F7AA5BE" w:rsidR="00B903C1" w:rsidRPr="00BF7282" w:rsidRDefault="00B903C1" w:rsidP="00B7309E">
            <w:pPr>
              <w:pStyle w:val="Modul-Fett"/>
            </w:pPr>
            <w:r w:rsidRPr="00BF7282">
              <w:t>Moduls</w:t>
            </w:r>
          </w:p>
        </w:tc>
        <w:tc>
          <w:tcPr>
            <w:tcW w:w="6661" w:type="dxa"/>
          </w:tcPr>
          <w:p w14:paraId="24517937" w14:textId="77777777" w:rsidR="00B903C1" w:rsidRPr="00BF7282" w:rsidRDefault="00336773" w:rsidP="00B7309E">
            <w:r w:rsidRPr="00BF7282">
              <w:t xml:space="preserve">Modul im Pflichtbereich für Studierende der </w:t>
            </w:r>
            <w:r w:rsidR="00B903C1" w:rsidRPr="00BF7282">
              <w:t>Wirtschaftsinformatik</w:t>
            </w:r>
          </w:p>
        </w:tc>
      </w:tr>
      <w:tr w:rsidR="008E1A4E" w:rsidRPr="00BF7282" w14:paraId="35436FB4" w14:textId="77777777" w:rsidTr="00B7309E">
        <w:trPr>
          <w:jc w:val="center"/>
        </w:trPr>
        <w:tc>
          <w:tcPr>
            <w:tcW w:w="567" w:type="dxa"/>
            <w:shd w:val="clear" w:color="auto" w:fill="FFFFFF"/>
          </w:tcPr>
          <w:p w14:paraId="012E4CC3" w14:textId="77777777" w:rsidR="008E1A4E" w:rsidRPr="00BF7282" w:rsidRDefault="008E1A4E" w:rsidP="00A9238C">
            <w:pPr>
              <w:pStyle w:val="Listenabsatz"/>
              <w:numPr>
                <w:ilvl w:val="0"/>
                <w:numId w:val="146"/>
              </w:numPr>
            </w:pPr>
          </w:p>
        </w:tc>
        <w:tc>
          <w:tcPr>
            <w:tcW w:w="2693" w:type="dxa"/>
            <w:shd w:val="clear" w:color="auto" w:fill="FFFFFF"/>
          </w:tcPr>
          <w:p w14:paraId="69E3ECAD" w14:textId="77777777" w:rsidR="008E1A4E" w:rsidRDefault="008E1A4E" w:rsidP="008E1A4E">
            <w:pPr>
              <w:pStyle w:val="Modul-Fett"/>
            </w:pPr>
            <w:r w:rsidRPr="00BF7282">
              <w:t xml:space="preserve">Studien- und </w:t>
            </w:r>
          </w:p>
          <w:p w14:paraId="6843908E" w14:textId="67FB93EB" w:rsidR="008E1A4E" w:rsidRPr="00BF7282" w:rsidRDefault="008E1A4E" w:rsidP="008E1A4E">
            <w:pPr>
              <w:pStyle w:val="Modul-Fett"/>
            </w:pPr>
            <w:r w:rsidRPr="00BF7282">
              <w:t>Prüfungsleistungen</w:t>
            </w:r>
          </w:p>
        </w:tc>
        <w:tc>
          <w:tcPr>
            <w:tcW w:w="6661" w:type="dxa"/>
            <w:shd w:val="clear" w:color="auto" w:fill="FFFFFF"/>
          </w:tcPr>
          <w:p w14:paraId="58C04F41" w14:textId="1E9996EB" w:rsidR="008E1A4E" w:rsidRPr="005524DF" w:rsidRDefault="008E1A4E" w:rsidP="00A9238C">
            <w:pPr>
              <w:pStyle w:val="Listenabsatz"/>
              <w:numPr>
                <w:ilvl w:val="0"/>
                <w:numId w:val="228"/>
              </w:numPr>
              <w:ind w:left="209" w:hanging="209"/>
            </w:pPr>
            <w:r>
              <w:rPr>
                <w:rFonts w:cs="Arial"/>
              </w:rPr>
              <w:t xml:space="preserve">Klausur (60 </w:t>
            </w:r>
            <w:r w:rsidR="00956D0F">
              <w:rPr>
                <w:rFonts w:cs="Arial"/>
              </w:rPr>
              <w:t>M</w:t>
            </w:r>
            <w:r>
              <w:rPr>
                <w:rFonts w:cs="Arial"/>
              </w:rPr>
              <w:t>in.)</w:t>
            </w:r>
          </w:p>
          <w:p w14:paraId="3A2EECE9" w14:textId="64AD4E6C" w:rsidR="008E1A4E" w:rsidRPr="00BF7282" w:rsidRDefault="008E1A4E" w:rsidP="00A9238C">
            <w:pPr>
              <w:pStyle w:val="Listenabsatz"/>
              <w:numPr>
                <w:ilvl w:val="0"/>
                <w:numId w:val="228"/>
              </w:numPr>
              <w:ind w:left="209" w:hanging="209"/>
            </w:pPr>
            <w:r w:rsidRPr="005524DF">
              <w:rPr>
                <w:rFonts w:cs="Arial"/>
              </w:rPr>
              <w:t>Projektarbeit</w:t>
            </w:r>
          </w:p>
        </w:tc>
      </w:tr>
      <w:tr w:rsidR="00B903C1" w:rsidRPr="00BF7282" w14:paraId="5A69D386" w14:textId="77777777" w:rsidTr="0016553A">
        <w:trPr>
          <w:trHeight w:val="340"/>
          <w:jc w:val="center"/>
        </w:trPr>
        <w:tc>
          <w:tcPr>
            <w:tcW w:w="567" w:type="dxa"/>
            <w:shd w:val="clear" w:color="auto" w:fill="FFFFFF"/>
          </w:tcPr>
          <w:p w14:paraId="77211AB0" w14:textId="015DFDF5" w:rsidR="00B903C1" w:rsidRPr="00BF7282" w:rsidRDefault="00B903C1" w:rsidP="00A9238C">
            <w:pPr>
              <w:pStyle w:val="Listenabsatz"/>
              <w:numPr>
                <w:ilvl w:val="0"/>
                <w:numId w:val="146"/>
              </w:numPr>
            </w:pPr>
          </w:p>
        </w:tc>
        <w:tc>
          <w:tcPr>
            <w:tcW w:w="2693" w:type="dxa"/>
            <w:shd w:val="clear" w:color="auto" w:fill="FFFFFF"/>
          </w:tcPr>
          <w:p w14:paraId="4C09CB05" w14:textId="77777777" w:rsidR="00B903C1" w:rsidRPr="00BF7282" w:rsidRDefault="00B903C1" w:rsidP="00B7309E">
            <w:pPr>
              <w:pStyle w:val="Modul-Fett"/>
            </w:pPr>
            <w:r w:rsidRPr="00BF7282">
              <w:t>Berechnung Modulnote</w:t>
            </w:r>
          </w:p>
        </w:tc>
        <w:tc>
          <w:tcPr>
            <w:tcW w:w="6661" w:type="dxa"/>
            <w:shd w:val="clear" w:color="auto" w:fill="FFFFFF"/>
          </w:tcPr>
          <w:p w14:paraId="1E69FE0D" w14:textId="77777777" w:rsidR="002B10FD" w:rsidRDefault="002B10FD" w:rsidP="00A9238C">
            <w:pPr>
              <w:pStyle w:val="Listenabsatz"/>
              <w:numPr>
                <w:ilvl w:val="0"/>
                <w:numId w:val="228"/>
              </w:numPr>
              <w:ind w:left="209" w:hanging="209"/>
            </w:pPr>
            <w:r>
              <w:rPr>
                <w:rFonts w:cs="Arial"/>
              </w:rPr>
              <w:t>Klausur</w:t>
            </w:r>
            <w:r>
              <w:t xml:space="preserve"> (75 </w:t>
            </w:r>
            <w:r w:rsidRPr="00BF7282">
              <w:t>%</w:t>
            </w:r>
            <w:r>
              <w:t>)</w:t>
            </w:r>
          </w:p>
          <w:p w14:paraId="2EBE6D0A" w14:textId="7C9B34B4" w:rsidR="00B903C1" w:rsidRPr="00BF7282" w:rsidRDefault="002B10FD" w:rsidP="00A9238C">
            <w:pPr>
              <w:pStyle w:val="Listenabsatz"/>
              <w:numPr>
                <w:ilvl w:val="0"/>
                <w:numId w:val="228"/>
              </w:numPr>
              <w:ind w:left="209" w:hanging="209"/>
            </w:pPr>
            <w:r w:rsidRPr="00705916">
              <w:rPr>
                <w:rFonts w:cs="Arial"/>
              </w:rPr>
              <w:t>Projektarbeit (25 %)</w:t>
            </w:r>
          </w:p>
        </w:tc>
      </w:tr>
      <w:tr w:rsidR="00B903C1" w:rsidRPr="00BF7282" w14:paraId="43867F16" w14:textId="77777777" w:rsidTr="0016553A">
        <w:trPr>
          <w:trHeight w:val="340"/>
          <w:jc w:val="center"/>
        </w:trPr>
        <w:tc>
          <w:tcPr>
            <w:tcW w:w="567" w:type="dxa"/>
            <w:shd w:val="clear" w:color="auto" w:fill="FFFFFF"/>
          </w:tcPr>
          <w:p w14:paraId="28E4B30B" w14:textId="77777777" w:rsidR="00B903C1" w:rsidRPr="00BF7282" w:rsidRDefault="00B903C1" w:rsidP="00A9238C">
            <w:pPr>
              <w:pStyle w:val="Listenabsatz"/>
              <w:numPr>
                <w:ilvl w:val="0"/>
                <w:numId w:val="146"/>
              </w:numPr>
            </w:pPr>
          </w:p>
        </w:tc>
        <w:tc>
          <w:tcPr>
            <w:tcW w:w="2693" w:type="dxa"/>
            <w:shd w:val="clear" w:color="auto" w:fill="FFFFFF"/>
          </w:tcPr>
          <w:p w14:paraId="68B56E08" w14:textId="77777777" w:rsidR="00B903C1" w:rsidRPr="00BF7282" w:rsidRDefault="00B903C1" w:rsidP="00B7309E">
            <w:pPr>
              <w:pStyle w:val="Modul-Fett"/>
            </w:pPr>
            <w:r w:rsidRPr="00BF7282">
              <w:t>Turnus des Angebots</w:t>
            </w:r>
          </w:p>
        </w:tc>
        <w:tc>
          <w:tcPr>
            <w:tcW w:w="6661" w:type="dxa"/>
            <w:shd w:val="clear" w:color="auto" w:fill="FFFFFF"/>
          </w:tcPr>
          <w:p w14:paraId="134B1C39" w14:textId="1192717B" w:rsidR="00B903C1" w:rsidRPr="00BF7282" w:rsidRDefault="00B903C1" w:rsidP="00B7309E">
            <w:r w:rsidRPr="00BF7282">
              <w:t>Jährlich</w:t>
            </w:r>
            <w:r w:rsidR="00C0602C" w:rsidRPr="00BF7282">
              <w:t xml:space="preserve"> im </w:t>
            </w:r>
            <w:r w:rsidR="00DD2B35">
              <w:t>WiSe</w:t>
            </w:r>
            <w:r w:rsidR="00C0602C" w:rsidRPr="00BF7282">
              <w:t xml:space="preserve"> </w:t>
            </w:r>
          </w:p>
        </w:tc>
      </w:tr>
      <w:tr w:rsidR="00B903C1" w:rsidRPr="00BF7282" w14:paraId="192BB191" w14:textId="77777777" w:rsidTr="00B7309E">
        <w:trPr>
          <w:jc w:val="center"/>
        </w:trPr>
        <w:tc>
          <w:tcPr>
            <w:tcW w:w="567" w:type="dxa"/>
            <w:shd w:val="clear" w:color="auto" w:fill="FFFFFF"/>
          </w:tcPr>
          <w:p w14:paraId="19C65AAB" w14:textId="77777777" w:rsidR="00B903C1" w:rsidRPr="00BF7282" w:rsidRDefault="00B903C1" w:rsidP="00A9238C">
            <w:pPr>
              <w:pStyle w:val="Listenabsatz"/>
              <w:numPr>
                <w:ilvl w:val="0"/>
                <w:numId w:val="146"/>
              </w:numPr>
            </w:pPr>
          </w:p>
        </w:tc>
        <w:tc>
          <w:tcPr>
            <w:tcW w:w="2693" w:type="dxa"/>
            <w:shd w:val="clear" w:color="auto" w:fill="FFFFFF"/>
          </w:tcPr>
          <w:p w14:paraId="69910645" w14:textId="77777777" w:rsidR="00B903C1" w:rsidRPr="00BF7282" w:rsidRDefault="00B903C1" w:rsidP="00B7309E">
            <w:pPr>
              <w:pStyle w:val="Modul-Fett"/>
            </w:pPr>
            <w:r w:rsidRPr="00BF7282">
              <w:t>Arbeitsaufwand</w:t>
            </w:r>
          </w:p>
        </w:tc>
        <w:tc>
          <w:tcPr>
            <w:tcW w:w="6661" w:type="dxa"/>
            <w:shd w:val="clear" w:color="auto" w:fill="FFFFFF"/>
          </w:tcPr>
          <w:p w14:paraId="7BAA6F16" w14:textId="77777777" w:rsidR="00B903C1" w:rsidRPr="00BF7282" w:rsidRDefault="00B903C1" w:rsidP="00B7309E">
            <w:r w:rsidRPr="00BF7282">
              <w:t>Präsenzzeit: 60 h</w:t>
            </w:r>
          </w:p>
          <w:p w14:paraId="5474A005" w14:textId="77777777" w:rsidR="00B903C1" w:rsidRPr="00BF7282" w:rsidRDefault="00B903C1" w:rsidP="00B7309E">
            <w:r w:rsidRPr="00BF7282">
              <w:t>Eigenstudium: 90 h</w:t>
            </w:r>
          </w:p>
        </w:tc>
      </w:tr>
      <w:tr w:rsidR="00B903C1" w:rsidRPr="00BF7282" w14:paraId="41DE9D01" w14:textId="77777777" w:rsidTr="0016553A">
        <w:trPr>
          <w:trHeight w:val="340"/>
          <w:jc w:val="center"/>
        </w:trPr>
        <w:tc>
          <w:tcPr>
            <w:tcW w:w="567" w:type="dxa"/>
            <w:shd w:val="clear" w:color="auto" w:fill="FFFFFF"/>
          </w:tcPr>
          <w:p w14:paraId="3C47C1AC" w14:textId="77777777" w:rsidR="00B903C1" w:rsidRPr="00BF7282" w:rsidRDefault="00B903C1" w:rsidP="00A9238C">
            <w:pPr>
              <w:pStyle w:val="Listenabsatz"/>
              <w:numPr>
                <w:ilvl w:val="0"/>
                <w:numId w:val="146"/>
              </w:numPr>
            </w:pPr>
          </w:p>
        </w:tc>
        <w:tc>
          <w:tcPr>
            <w:tcW w:w="2693" w:type="dxa"/>
            <w:shd w:val="clear" w:color="auto" w:fill="FFFFFF"/>
          </w:tcPr>
          <w:p w14:paraId="27DDAD97" w14:textId="77777777" w:rsidR="00B903C1" w:rsidRPr="00BF7282" w:rsidRDefault="00B903C1" w:rsidP="00B7309E">
            <w:pPr>
              <w:pStyle w:val="Modul-Fett"/>
            </w:pPr>
            <w:r w:rsidRPr="00BF7282">
              <w:t>Dauer des Moduls</w:t>
            </w:r>
          </w:p>
        </w:tc>
        <w:tc>
          <w:tcPr>
            <w:tcW w:w="6661" w:type="dxa"/>
            <w:shd w:val="clear" w:color="auto" w:fill="FFFFFF"/>
          </w:tcPr>
          <w:p w14:paraId="7E5945FB" w14:textId="77777777" w:rsidR="00B903C1" w:rsidRPr="00BF7282" w:rsidRDefault="00B903C1" w:rsidP="00B7309E">
            <w:r w:rsidRPr="00BF7282">
              <w:t>1 Semester</w:t>
            </w:r>
          </w:p>
        </w:tc>
      </w:tr>
      <w:tr w:rsidR="00B903C1" w:rsidRPr="00BF7282" w14:paraId="46B3A51E" w14:textId="77777777" w:rsidTr="0016553A">
        <w:trPr>
          <w:trHeight w:val="340"/>
          <w:jc w:val="center"/>
        </w:trPr>
        <w:tc>
          <w:tcPr>
            <w:tcW w:w="567" w:type="dxa"/>
            <w:shd w:val="clear" w:color="auto" w:fill="FFFFFF"/>
          </w:tcPr>
          <w:p w14:paraId="1439FBB8" w14:textId="77777777" w:rsidR="00B903C1" w:rsidRPr="00BF7282" w:rsidRDefault="00B903C1" w:rsidP="00A9238C">
            <w:pPr>
              <w:pStyle w:val="Listenabsatz"/>
              <w:numPr>
                <w:ilvl w:val="0"/>
                <w:numId w:val="146"/>
              </w:numPr>
            </w:pPr>
          </w:p>
        </w:tc>
        <w:tc>
          <w:tcPr>
            <w:tcW w:w="2693" w:type="dxa"/>
            <w:shd w:val="clear" w:color="auto" w:fill="FFFFFF"/>
          </w:tcPr>
          <w:p w14:paraId="5052C01F" w14:textId="77777777" w:rsidR="003A0C8B" w:rsidRDefault="00AF016F" w:rsidP="00B7309E">
            <w:pPr>
              <w:pStyle w:val="Modul-Fett"/>
            </w:pPr>
            <w:r>
              <w:t xml:space="preserve">Unterrichts- und </w:t>
            </w:r>
          </w:p>
          <w:p w14:paraId="0F7A78D8" w14:textId="11A146BF" w:rsidR="00B903C1" w:rsidRPr="00BF7282" w:rsidRDefault="00AF016F" w:rsidP="00B7309E">
            <w:pPr>
              <w:pStyle w:val="Modul-Fett"/>
            </w:pPr>
            <w:r>
              <w:t>Prüfungssprache</w:t>
            </w:r>
          </w:p>
        </w:tc>
        <w:tc>
          <w:tcPr>
            <w:tcW w:w="6661" w:type="dxa"/>
            <w:shd w:val="clear" w:color="auto" w:fill="FFFFFF"/>
          </w:tcPr>
          <w:p w14:paraId="687AB661" w14:textId="77777777" w:rsidR="00B903C1" w:rsidRPr="00BF7282" w:rsidRDefault="00B903C1" w:rsidP="00B7309E">
            <w:r w:rsidRPr="00BF7282">
              <w:t xml:space="preserve">Deutsch </w:t>
            </w:r>
          </w:p>
        </w:tc>
      </w:tr>
      <w:tr w:rsidR="00B903C1" w:rsidRPr="00BF7282" w14:paraId="589DAE73" w14:textId="77777777" w:rsidTr="00B7309E">
        <w:trPr>
          <w:trHeight w:val="70"/>
          <w:jc w:val="center"/>
        </w:trPr>
        <w:tc>
          <w:tcPr>
            <w:tcW w:w="567" w:type="dxa"/>
            <w:shd w:val="clear" w:color="auto" w:fill="FFFFFF"/>
          </w:tcPr>
          <w:p w14:paraId="74D24FBB" w14:textId="77777777" w:rsidR="00B903C1" w:rsidRPr="00BF7282" w:rsidRDefault="00B903C1" w:rsidP="00A9238C">
            <w:pPr>
              <w:pStyle w:val="Listenabsatz"/>
              <w:numPr>
                <w:ilvl w:val="0"/>
                <w:numId w:val="146"/>
              </w:numPr>
            </w:pPr>
          </w:p>
        </w:tc>
        <w:tc>
          <w:tcPr>
            <w:tcW w:w="2693" w:type="dxa"/>
            <w:shd w:val="clear" w:color="auto" w:fill="FFFFFF"/>
          </w:tcPr>
          <w:p w14:paraId="7323CCEC" w14:textId="77777777" w:rsidR="003A0C8B" w:rsidRDefault="00AF016F" w:rsidP="00B7309E">
            <w:pPr>
              <w:pStyle w:val="Modul-Fett"/>
            </w:pPr>
            <w:r>
              <w:t xml:space="preserve">(Vorbereitende) </w:t>
            </w:r>
          </w:p>
          <w:p w14:paraId="43499EFC" w14:textId="3F797B23" w:rsidR="00B903C1" w:rsidRPr="00BF7282" w:rsidRDefault="00AF016F" w:rsidP="00B7309E">
            <w:pPr>
              <w:pStyle w:val="Modul-Fett"/>
            </w:pPr>
            <w:r>
              <w:t>Literatur</w:t>
            </w:r>
          </w:p>
        </w:tc>
        <w:tc>
          <w:tcPr>
            <w:tcW w:w="6661" w:type="dxa"/>
            <w:shd w:val="clear" w:color="auto" w:fill="FFFFFF"/>
          </w:tcPr>
          <w:p w14:paraId="1531D3F5" w14:textId="77777777" w:rsidR="0016553A" w:rsidRDefault="00B903C1" w:rsidP="00B7309E">
            <w:r w:rsidRPr="00BF7282">
              <w:t xml:space="preserve">Skript und Downloadmaterial auf </w:t>
            </w:r>
          </w:p>
          <w:p w14:paraId="7A6512AB" w14:textId="339D2184" w:rsidR="00B903C1" w:rsidRDefault="004177B8" w:rsidP="00B7309E">
            <w:pPr>
              <w:rPr>
                <w:rFonts w:cs="Arial"/>
              </w:rPr>
            </w:pPr>
            <w:hyperlink r:id="rId71" w:history="1">
              <w:r w:rsidR="00005357" w:rsidRPr="00CF5B42">
                <w:rPr>
                  <w:rStyle w:val="Hyperlink"/>
                </w:rPr>
                <w:t>http://www.studon.uni-erlangen.de</w:t>
              </w:r>
            </w:hyperlink>
          </w:p>
          <w:p w14:paraId="128A2442" w14:textId="7788213F" w:rsidR="00CC1B02" w:rsidRPr="00BF7282" w:rsidRDefault="00194DA3" w:rsidP="00B7309E">
            <w:r>
              <w:t xml:space="preserve">Weitere Informationen auf </w:t>
            </w:r>
            <w:hyperlink r:id="rId72" w:history="1">
              <w:r w:rsidR="000E0639">
                <w:rPr>
                  <w:rStyle w:val="Hyperlink"/>
                </w:rPr>
                <w:t>https://www.win.rw.fau.de/bachelor/waehrend-des-studiums/iteb/</w:t>
              </w:r>
            </w:hyperlink>
          </w:p>
        </w:tc>
      </w:tr>
    </w:tbl>
    <w:p w14:paraId="343A4DA4"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044513F2" w14:textId="77777777" w:rsidTr="00B7309E">
        <w:trPr>
          <w:trHeight w:val="567"/>
          <w:jc w:val="center"/>
        </w:trPr>
        <w:tc>
          <w:tcPr>
            <w:tcW w:w="567" w:type="dxa"/>
            <w:tcBorders>
              <w:top w:val="double" w:sz="4" w:space="0" w:color="auto"/>
            </w:tcBorders>
            <w:shd w:val="clear" w:color="auto" w:fill="E0E0E0"/>
          </w:tcPr>
          <w:p w14:paraId="3BC15A94" w14:textId="77777777" w:rsidR="00B903C1" w:rsidRPr="00BF7282" w:rsidRDefault="00B903C1" w:rsidP="00A9238C">
            <w:pPr>
              <w:pStyle w:val="Listenabsatz"/>
              <w:numPr>
                <w:ilvl w:val="0"/>
                <w:numId w:val="147"/>
              </w:numPr>
            </w:pPr>
            <w:r w:rsidRPr="00BF7282">
              <w:lastRenderedPageBreak/>
              <w:br w:type="page"/>
              <w:t xml:space="preserve"> </w:t>
            </w:r>
          </w:p>
        </w:tc>
        <w:tc>
          <w:tcPr>
            <w:tcW w:w="2693" w:type="dxa"/>
            <w:tcBorders>
              <w:top w:val="double" w:sz="4" w:space="0" w:color="auto"/>
            </w:tcBorders>
            <w:shd w:val="clear" w:color="auto" w:fill="E0E0E0"/>
          </w:tcPr>
          <w:p w14:paraId="03BCBCFB" w14:textId="77777777" w:rsidR="00B903C1" w:rsidRPr="00BF7282" w:rsidRDefault="00B903C1" w:rsidP="00B7309E">
            <w:pPr>
              <w:rPr>
                <w:b/>
              </w:rPr>
            </w:pPr>
            <w:r w:rsidRPr="00BF7282">
              <w:rPr>
                <w:b/>
              </w:rPr>
              <w:t>Modulbezeichnung</w:t>
            </w:r>
          </w:p>
          <w:p w14:paraId="7AAA9B28" w14:textId="2C17BF7C" w:rsidR="00A12B00" w:rsidRPr="00BF7282" w:rsidRDefault="00A12B00" w:rsidP="00B7309E">
            <w:r>
              <w:t>RUW</w:t>
            </w:r>
            <w:r w:rsidR="00AB623E">
              <w:t>-</w:t>
            </w:r>
            <w:r>
              <w:t>2051</w:t>
            </w:r>
          </w:p>
        </w:tc>
        <w:tc>
          <w:tcPr>
            <w:tcW w:w="5528" w:type="dxa"/>
            <w:tcBorders>
              <w:top w:val="double" w:sz="4" w:space="0" w:color="auto"/>
            </w:tcBorders>
            <w:shd w:val="clear" w:color="auto" w:fill="E0E0E0"/>
          </w:tcPr>
          <w:p w14:paraId="7E0F53A6" w14:textId="77777777" w:rsidR="00B903C1" w:rsidRPr="00BF7282" w:rsidRDefault="00B903C1" w:rsidP="00B7309E">
            <w:pPr>
              <w:pStyle w:val="berschriftModul"/>
            </w:pPr>
            <w:bookmarkStart w:id="5839" w:name="_Toc145746897"/>
            <w:bookmarkStart w:id="5840" w:name="_Toc287964378"/>
            <w:bookmarkStart w:id="5841" w:name="_Toc300074909"/>
            <w:bookmarkStart w:id="5842" w:name="_Toc300153970"/>
            <w:bookmarkStart w:id="5843" w:name="_Toc301861981"/>
            <w:bookmarkStart w:id="5844" w:name="_Toc317511607"/>
            <w:bookmarkStart w:id="5845" w:name="_Toc317694771"/>
            <w:bookmarkStart w:id="5846" w:name="_Toc317772931"/>
            <w:bookmarkStart w:id="5847" w:name="_Toc317782051"/>
            <w:bookmarkStart w:id="5848" w:name="_Toc321385145"/>
            <w:bookmarkStart w:id="5849" w:name="_Toc331492960"/>
            <w:bookmarkStart w:id="5850" w:name="_Toc332267191"/>
            <w:bookmarkStart w:id="5851" w:name="_Toc332366843"/>
            <w:bookmarkStart w:id="5852" w:name="_Toc335747344"/>
            <w:bookmarkStart w:id="5853" w:name="_Toc349828517"/>
            <w:bookmarkStart w:id="5854" w:name="_Toc351715444"/>
            <w:bookmarkStart w:id="5855" w:name="_Toc363638176"/>
            <w:bookmarkStart w:id="5856" w:name="_Toc363638839"/>
            <w:bookmarkStart w:id="5857" w:name="_Toc364322117"/>
            <w:bookmarkStart w:id="5858" w:name="_Toc364328658"/>
            <w:bookmarkStart w:id="5859" w:name="_Toc369082387"/>
            <w:bookmarkStart w:id="5860" w:name="_Toc381686962"/>
            <w:bookmarkStart w:id="5861" w:name="_Toc5265975"/>
            <w:r w:rsidRPr="00BF7282">
              <w:t>Jahresabschluss</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p>
          <w:p w14:paraId="2D090CE7" w14:textId="00A30D20" w:rsidR="00B903C1" w:rsidRPr="00BF7282" w:rsidRDefault="00B903C1" w:rsidP="00B7309E">
            <w:r w:rsidRPr="00BF7282">
              <w:t xml:space="preserve">(Financial </w:t>
            </w:r>
            <w:r w:rsidR="009255EF">
              <w:rPr>
                <w:lang w:val="en-GB"/>
              </w:rPr>
              <w:t>a</w:t>
            </w:r>
            <w:r w:rsidRPr="00BF7282">
              <w:rPr>
                <w:lang w:val="en-GB"/>
              </w:rPr>
              <w:t>ccounting</w:t>
            </w:r>
            <w:r w:rsidRPr="00BF7282">
              <w:t>)</w:t>
            </w:r>
          </w:p>
        </w:tc>
        <w:tc>
          <w:tcPr>
            <w:tcW w:w="1134" w:type="dxa"/>
            <w:tcBorders>
              <w:top w:val="double" w:sz="4" w:space="0" w:color="auto"/>
            </w:tcBorders>
            <w:shd w:val="clear" w:color="auto" w:fill="E0E0E0"/>
          </w:tcPr>
          <w:p w14:paraId="4F40CEA9" w14:textId="77777777" w:rsidR="00B903C1" w:rsidRPr="00BF7282" w:rsidRDefault="00B903C1" w:rsidP="00B7309E">
            <w:pPr>
              <w:rPr>
                <w:b/>
              </w:rPr>
            </w:pPr>
            <w:r w:rsidRPr="00BF7282">
              <w:rPr>
                <w:b/>
              </w:rPr>
              <w:t>5 ECTS</w:t>
            </w:r>
          </w:p>
        </w:tc>
      </w:tr>
      <w:tr w:rsidR="00B903C1" w:rsidRPr="00BF7282" w14:paraId="5E707B8C" w14:textId="77777777" w:rsidTr="00B7309E">
        <w:trPr>
          <w:trHeight w:val="242"/>
          <w:jc w:val="center"/>
        </w:trPr>
        <w:tc>
          <w:tcPr>
            <w:tcW w:w="567" w:type="dxa"/>
            <w:shd w:val="clear" w:color="auto" w:fill="E0E0E0"/>
          </w:tcPr>
          <w:p w14:paraId="691AE9A0" w14:textId="77777777" w:rsidR="00B903C1" w:rsidRPr="00BF7282" w:rsidRDefault="00B903C1" w:rsidP="00A9238C">
            <w:pPr>
              <w:pStyle w:val="Listenabsatz"/>
              <w:numPr>
                <w:ilvl w:val="0"/>
                <w:numId w:val="147"/>
              </w:numPr>
            </w:pPr>
          </w:p>
        </w:tc>
        <w:tc>
          <w:tcPr>
            <w:tcW w:w="2693" w:type="dxa"/>
            <w:shd w:val="clear" w:color="auto" w:fill="E0E0E0"/>
          </w:tcPr>
          <w:p w14:paraId="4881A09A" w14:textId="77777777" w:rsidR="00B903C1" w:rsidRPr="00BF7282" w:rsidRDefault="00B903C1" w:rsidP="00B7309E">
            <w:r w:rsidRPr="00BF7282">
              <w:t>Lehrveranstaltungen</w:t>
            </w:r>
          </w:p>
          <w:p w14:paraId="2FFB08FD" w14:textId="77777777" w:rsidR="00B903C1" w:rsidRPr="00BF7282" w:rsidRDefault="00B903C1" w:rsidP="00B7309E"/>
        </w:tc>
        <w:tc>
          <w:tcPr>
            <w:tcW w:w="5528" w:type="dxa"/>
            <w:shd w:val="clear" w:color="auto" w:fill="E0E0E0"/>
          </w:tcPr>
          <w:p w14:paraId="4C94B1F8" w14:textId="69C50E8E" w:rsidR="00671A61" w:rsidRPr="00BF7282" w:rsidRDefault="00D37EB5" w:rsidP="00DD0F89">
            <w:r>
              <w:t xml:space="preserve">V &amp; </w:t>
            </w:r>
            <w:r w:rsidR="00B903C1" w:rsidRPr="00BF7282">
              <w:t>Ü: Jahresabschluss (4 SWS)</w:t>
            </w:r>
          </w:p>
        </w:tc>
        <w:tc>
          <w:tcPr>
            <w:tcW w:w="1134" w:type="dxa"/>
            <w:shd w:val="clear" w:color="auto" w:fill="E0E0E0"/>
          </w:tcPr>
          <w:p w14:paraId="7F7C4BAF" w14:textId="03F299ED" w:rsidR="00671A61" w:rsidRPr="00BF7282" w:rsidRDefault="00B903C1" w:rsidP="00B7309E">
            <w:r w:rsidRPr="00BF7282">
              <w:t>5 ECTS</w:t>
            </w:r>
          </w:p>
        </w:tc>
      </w:tr>
      <w:tr w:rsidR="00B903C1" w:rsidRPr="00BF7282" w14:paraId="793A74A4" w14:textId="77777777" w:rsidTr="0016553A">
        <w:trPr>
          <w:trHeight w:val="386"/>
          <w:jc w:val="center"/>
        </w:trPr>
        <w:tc>
          <w:tcPr>
            <w:tcW w:w="567" w:type="dxa"/>
            <w:tcBorders>
              <w:bottom w:val="double" w:sz="4" w:space="0" w:color="auto"/>
            </w:tcBorders>
            <w:shd w:val="clear" w:color="auto" w:fill="E0E0E0"/>
          </w:tcPr>
          <w:p w14:paraId="1C40972F" w14:textId="77777777" w:rsidR="00B903C1" w:rsidRPr="00BF7282" w:rsidRDefault="00B903C1" w:rsidP="00A9238C">
            <w:pPr>
              <w:pStyle w:val="Listenabsatz"/>
              <w:numPr>
                <w:ilvl w:val="0"/>
                <w:numId w:val="147"/>
              </w:numPr>
            </w:pPr>
          </w:p>
        </w:tc>
        <w:tc>
          <w:tcPr>
            <w:tcW w:w="2693" w:type="dxa"/>
            <w:tcBorders>
              <w:bottom w:val="double" w:sz="4" w:space="0" w:color="auto"/>
            </w:tcBorders>
            <w:shd w:val="clear" w:color="auto" w:fill="E0E0E0"/>
          </w:tcPr>
          <w:p w14:paraId="74F49A12" w14:textId="40313A07" w:rsidR="00B903C1" w:rsidRPr="00BF7282" w:rsidRDefault="00C655C3" w:rsidP="00B7309E">
            <w:r>
              <w:t>Lehrende</w:t>
            </w:r>
          </w:p>
        </w:tc>
        <w:tc>
          <w:tcPr>
            <w:tcW w:w="5528" w:type="dxa"/>
            <w:tcBorders>
              <w:bottom w:val="double" w:sz="4" w:space="0" w:color="auto"/>
            </w:tcBorders>
            <w:shd w:val="clear" w:color="auto" w:fill="E0E0E0"/>
          </w:tcPr>
          <w:p w14:paraId="66C7A6FD" w14:textId="69B4F86E" w:rsidR="00B903C1" w:rsidRPr="00BF7282" w:rsidRDefault="00B903C1" w:rsidP="00B7309E">
            <w:r w:rsidRPr="00BF7282">
              <w:t xml:space="preserve">Prof. </w:t>
            </w:r>
            <w:r w:rsidR="003A0C8B">
              <w:t xml:space="preserve">Dr. </w:t>
            </w:r>
            <w:r w:rsidR="00746507">
              <w:t>Henselmann und Mitarbeitende</w:t>
            </w:r>
          </w:p>
        </w:tc>
        <w:tc>
          <w:tcPr>
            <w:tcW w:w="1134" w:type="dxa"/>
            <w:tcBorders>
              <w:bottom w:val="double" w:sz="4" w:space="0" w:color="auto"/>
            </w:tcBorders>
            <w:shd w:val="clear" w:color="auto" w:fill="E0E0E0"/>
          </w:tcPr>
          <w:p w14:paraId="145E1AE5" w14:textId="77777777" w:rsidR="00B903C1" w:rsidRPr="00BF7282" w:rsidRDefault="00B903C1" w:rsidP="00B7309E"/>
        </w:tc>
      </w:tr>
    </w:tbl>
    <w:p w14:paraId="5299B34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B6466C8" w14:textId="77777777" w:rsidTr="0016553A">
        <w:trPr>
          <w:trHeight w:val="340"/>
          <w:jc w:val="center"/>
        </w:trPr>
        <w:tc>
          <w:tcPr>
            <w:tcW w:w="567" w:type="dxa"/>
          </w:tcPr>
          <w:p w14:paraId="6D7FCD29" w14:textId="77777777" w:rsidR="00B903C1" w:rsidRPr="00BF7282" w:rsidRDefault="00B903C1" w:rsidP="00A9238C">
            <w:pPr>
              <w:pStyle w:val="Listenabsatz"/>
              <w:numPr>
                <w:ilvl w:val="0"/>
                <w:numId w:val="314"/>
              </w:numPr>
            </w:pPr>
          </w:p>
        </w:tc>
        <w:tc>
          <w:tcPr>
            <w:tcW w:w="2693" w:type="dxa"/>
          </w:tcPr>
          <w:p w14:paraId="5AEE8F56" w14:textId="3D1C9707" w:rsidR="00B903C1" w:rsidRPr="00BF7282" w:rsidRDefault="00C655C3" w:rsidP="00B7309E">
            <w:pPr>
              <w:rPr>
                <w:b/>
              </w:rPr>
            </w:pPr>
            <w:r>
              <w:rPr>
                <w:b/>
              </w:rPr>
              <w:t>Modulverantwortliche/r</w:t>
            </w:r>
          </w:p>
        </w:tc>
        <w:tc>
          <w:tcPr>
            <w:tcW w:w="6662" w:type="dxa"/>
          </w:tcPr>
          <w:p w14:paraId="0CFDB062" w14:textId="75EA31BD" w:rsidR="00B903C1" w:rsidRPr="00BF7282" w:rsidRDefault="00B903C1" w:rsidP="00B7309E">
            <w:r w:rsidRPr="00BF7282">
              <w:t xml:space="preserve">Prof. </w:t>
            </w:r>
            <w:r w:rsidR="003A0C8B">
              <w:t xml:space="preserve">Dr. </w:t>
            </w:r>
            <w:r w:rsidRPr="00BF7282">
              <w:t>Henselmann</w:t>
            </w:r>
          </w:p>
        </w:tc>
      </w:tr>
      <w:tr w:rsidR="00B903C1" w:rsidRPr="00BF7282" w14:paraId="44ACD9F6" w14:textId="77777777" w:rsidTr="00B7309E">
        <w:trPr>
          <w:jc w:val="center"/>
        </w:trPr>
        <w:tc>
          <w:tcPr>
            <w:tcW w:w="567" w:type="dxa"/>
          </w:tcPr>
          <w:p w14:paraId="55C7F5EC" w14:textId="77777777" w:rsidR="00B903C1" w:rsidRPr="00BF7282" w:rsidRDefault="00B903C1" w:rsidP="00A9238C">
            <w:pPr>
              <w:pStyle w:val="Listenabsatz"/>
              <w:numPr>
                <w:ilvl w:val="0"/>
                <w:numId w:val="314"/>
              </w:numPr>
            </w:pPr>
          </w:p>
        </w:tc>
        <w:tc>
          <w:tcPr>
            <w:tcW w:w="2693" w:type="dxa"/>
          </w:tcPr>
          <w:p w14:paraId="733254E5" w14:textId="77777777" w:rsidR="00B903C1" w:rsidRPr="00BF7282" w:rsidRDefault="00B903C1" w:rsidP="00B7309E">
            <w:pPr>
              <w:rPr>
                <w:b/>
              </w:rPr>
            </w:pPr>
            <w:r w:rsidRPr="00BF7282">
              <w:rPr>
                <w:b/>
              </w:rPr>
              <w:t>Inhalt</w:t>
            </w:r>
          </w:p>
        </w:tc>
        <w:tc>
          <w:tcPr>
            <w:tcW w:w="6662" w:type="dxa"/>
            <w:shd w:val="clear" w:color="auto" w:fill="FFFFFF"/>
          </w:tcPr>
          <w:p w14:paraId="6CEFC030" w14:textId="7E5E925B" w:rsidR="001129CE" w:rsidRPr="00BF7282" w:rsidRDefault="001129CE" w:rsidP="00B7309E">
            <w:r w:rsidRPr="00BF7282">
              <w:t>In der Veranstaltung werden ausgehend vom ökonomischen Zweck der Rechnungslegung die Rechtsgrundlagen und die konkrete Ausgestaltung der Rechnungslegung nach HGB sowie nach IFRS behandelt. Hierzu gehören die bilanztheoretischen Grundlagen (Bilanzierungsgrundsätze, Ausweis, abstrakte und konkrete Bilanzierungsfähigkeit, Werttheorien, historische Wertarten, niedrigere und höhere Tageswerte, Bewertung der Passiva) sowie die wichtigsten Anwendungsfälle (Sachanlagen, Immobilien als Finanzinvestition, Vorräte, Fertigungsaufträge, Immaterielle Anlagewerte inkl. Goodwill, Verbindlichkeiten, Rückstellungen, Latente Steuern, erfolgswirksame und erfolgsneutrale Eigenkapitalveränderungen, Kapitalflussrechnung, Anhangs</w:t>
            </w:r>
            <w:r w:rsidR="00104D5E">
              <w:t>angaben, Lageberichtsangaben).</w:t>
            </w:r>
          </w:p>
        </w:tc>
      </w:tr>
      <w:tr w:rsidR="00B903C1" w:rsidRPr="00BF7282" w14:paraId="7A08FEDB" w14:textId="77777777" w:rsidTr="00B7309E">
        <w:trPr>
          <w:jc w:val="center"/>
        </w:trPr>
        <w:tc>
          <w:tcPr>
            <w:tcW w:w="567" w:type="dxa"/>
          </w:tcPr>
          <w:p w14:paraId="36329B31" w14:textId="77777777" w:rsidR="00B903C1" w:rsidRPr="00BF7282" w:rsidRDefault="00B903C1" w:rsidP="00A9238C">
            <w:pPr>
              <w:pStyle w:val="Listenabsatz"/>
              <w:numPr>
                <w:ilvl w:val="0"/>
                <w:numId w:val="314"/>
              </w:numPr>
            </w:pPr>
          </w:p>
        </w:tc>
        <w:tc>
          <w:tcPr>
            <w:tcW w:w="2693" w:type="dxa"/>
          </w:tcPr>
          <w:p w14:paraId="26EE90CD" w14:textId="77777777" w:rsidR="0016553A" w:rsidRDefault="00B903C1" w:rsidP="00B7309E">
            <w:pPr>
              <w:rPr>
                <w:b/>
              </w:rPr>
            </w:pPr>
            <w:r w:rsidRPr="00BF7282">
              <w:rPr>
                <w:b/>
              </w:rPr>
              <w:t xml:space="preserve">Lernziele und </w:t>
            </w:r>
          </w:p>
          <w:p w14:paraId="4E78850F" w14:textId="2935E16A" w:rsidR="00B903C1" w:rsidRPr="00BF7282" w:rsidRDefault="00B903C1" w:rsidP="00B7309E">
            <w:pPr>
              <w:rPr>
                <w:b/>
              </w:rPr>
            </w:pPr>
            <w:r w:rsidRPr="00BF7282">
              <w:rPr>
                <w:b/>
              </w:rPr>
              <w:t>Kompetenzen</w:t>
            </w:r>
          </w:p>
        </w:tc>
        <w:tc>
          <w:tcPr>
            <w:tcW w:w="6662" w:type="dxa"/>
            <w:shd w:val="clear" w:color="auto" w:fill="FFFFFF"/>
          </w:tcPr>
          <w:p w14:paraId="00957DA0" w14:textId="77777777" w:rsidR="001129CE" w:rsidRPr="00BF7282" w:rsidRDefault="001129CE" w:rsidP="00B7309E">
            <w:r w:rsidRPr="00BF7282">
              <w:t>Die Studierenden verfügen in diesen Bereichen über breites und</w:t>
            </w:r>
          </w:p>
          <w:p w14:paraId="02010931" w14:textId="77777777" w:rsidR="001129CE" w:rsidRPr="00BF7282" w:rsidRDefault="001129CE" w:rsidP="00B7309E">
            <w:r w:rsidRPr="00BF7282">
              <w:t>integriertes Wissen einschließlich der wissenschaftlichen Grundlagen, der praktischen Anwendung sowie eines kritischen Verständnisses der wichtigsten Theorien und Methoden.</w:t>
            </w:r>
          </w:p>
          <w:p w14:paraId="7CCA5AC4" w14:textId="64390772" w:rsidR="001129CE" w:rsidRPr="00BF7282" w:rsidRDefault="001129CE" w:rsidP="00B7309E">
            <w:r w:rsidRPr="00BF7282">
              <w:t>Die Studierenden können dieses Wissen kombinieren und zur umfassenden Lösung von Bilanzierungssachverhal</w:t>
            </w:r>
            <w:r w:rsidR="00104D5E">
              <w:t xml:space="preserve">ten aus der Praxis verknüpfen. </w:t>
            </w:r>
            <w:r w:rsidRPr="00BF7282">
              <w:t>Dazu gehören sowohl die Lösungen nach HGB als auch nach IFRS einschließlich eines Verständnisses von Unterschieden und Gemeinsamkeiten. Die Studierenden sind in der Lage</w:t>
            </w:r>
            <w:r w:rsidR="003D45F1">
              <w:t>,</w:t>
            </w:r>
            <w:r w:rsidRPr="00BF7282">
              <w:t xml:space="preserve"> die Aussagekraft der Rechnungslegung nach HGB und IFRS in Hinblick auf eine Abbildung der Realität zu beurteilen und die momentan geltenden Rechtsnormen kritisch zu hinterfragen.</w:t>
            </w:r>
          </w:p>
        </w:tc>
      </w:tr>
      <w:tr w:rsidR="00B903C1" w:rsidRPr="00BF7282" w14:paraId="58B70FFD" w14:textId="77777777" w:rsidTr="00B7309E">
        <w:trPr>
          <w:jc w:val="center"/>
        </w:trPr>
        <w:tc>
          <w:tcPr>
            <w:tcW w:w="567" w:type="dxa"/>
          </w:tcPr>
          <w:p w14:paraId="46260D92" w14:textId="77777777" w:rsidR="00B903C1" w:rsidRPr="00BF7282" w:rsidRDefault="00B903C1" w:rsidP="00A9238C">
            <w:pPr>
              <w:pStyle w:val="Listenabsatz"/>
              <w:numPr>
                <w:ilvl w:val="0"/>
                <w:numId w:val="314"/>
              </w:numPr>
            </w:pPr>
          </w:p>
        </w:tc>
        <w:tc>
          <w:tcPr>
            <w:tcW w:w="2693" w:type="dxa"/>
          </w:tcPr>
          <w:p w14:paraId="55063547" w14:textId="77777777" w:rsidR="0016553A" w:rsidRDefault="00B903C1" w:rsidP="00B7309E">
            <w:pPr>
              <w:rPr>
                <w:b/>
              </w:rPr>
            </w:pPr>
            <w:r w:rsidRPr="00BF7282">
              <w:rPr>
                <w:b/>
              </w:rPr>
              <w:t xml:space="preserve">Empfohlene </w:t>
            </w:r>
          </w:p>
          <w:p w14:paraId="3CE3772D" w14:textId="6A36B50A" w:rsidR="00B903C1" w:rsidRPr="00BF7282" w:rsidRDefault="00B903C1" w:rsidP="00B7309E">
            <w:pPr>
              <w:rPr>
                <w:b/>
              </w:rPr>
            </w:pPr>
            <w:r w:rsidRPr="00BF7282">
              <w:rPr>
                <w:b/>
              </w:rPr>
              <w:t>Voraussetzungen für die Teilnahme</w:t>
            </w:r>
          </w:p>
        </w:tc>
        <w:tc>
          <w:tcPr>
            <w:tcW w:w="6662" w:type="dxa"/>
          </w:tcPr>
          <w:p w14:paraId="7D5FCAB7" w14:textId="77777777" w:rsidR="00C962B8" w:rsidRPr="005524DF" w:rsidRDefault="00B903C1" w:rsidP="00A9238C">
            <w:pPr>
              <w:pStyle w:val="Listenabsatz"/>
              <w:numPr>
                <w:ilvl w:val="0"/>
                <w:numId w:val="228"/>
              </w:numPr>
              <w:ind w:left="209" w:hanging="209"/>
              <w:rPr>
                <w:rFonts w:cs="Arial"/>
              </w:rPr>
            </w:pPr>
            <w:r w:rsidRPr="005524DF">
              <w:rPr>
                <w:rFonts w:cs="Arial"/>
              </w:rPr>
              <w:t>Vorherige Teilnahme an d</w:t>
            </w:r>
            <w:r w:rsidR="00C962B8" w:rsidRPr="005524DF">
              <w:rPr>
                <w:rFonts w:cs="Arial"/>
              </w:rPr>
              <w:t>er Veranstaltung „Buchführung“</w:t>
            </w:r>
          </w:p>
          <w:p w14:paraId="5EF0D8B9" w14:textId="77777777" w:rsidR="00B903C1" w:rsidRPr="00BF7282" w:rsidRDefault="00B903C1" w:rsidP="00A9238C">
            <w:pPr>
              <w:pStyle w:val="Listenabsatz"/>
              <w:numPr>
                <w:ilvl w:val="0"/>
                <w:numId w:val="228"/>
              </w:numPr>
              <w:ind w:left="209" w:hanging="209"/>
            </w:pPr>
            <w:r w:rsidRPr="005524DF">
              <w:rPr>
                <w:rFonts w:cs="Arial"/>
              </w:rPr>
              <w:t>Das Modul ist konsekutiv.</w:t>
            </w:r>
          </w:p>
        </w:tc>
      </w:tr>
      <w:tr w:rsidR="00B903C1" w:rsidRPr="00BF7282" w14:paraId="26E55B43" w14:textId="77777777" w:rsidTr="00B7309E">
        <w:trPr>
          <w:jc w:val="center"/>
        </w:trPr>
        <w:tc>
          <w:tcPr>
            <w:tcW w:w="567" w:type="dxa"/>
          </w:tcPr>
          <w:p w14:paraId="01ED5480" w14:textId="77777777" w:rsidR="00B903C1" w:rsidRPr="00BF7282" w:rsidRDefault="00B903C1" w:rsidP="00A9238C">
            <w:pPr>
              <w:pStyle w:val="Listenabsatz"/>
              <w:numPr>
                <w:ilvl w:val="0"/>
                <w:numId w:val="314"/>
              </w:numPr>
            </w:pPr>
          </w:p>
        </w:tc>
        <w:tc>
          <w:tcPr>
            <w:tcW w:w="2693" w:type="dxa"/>
          </w:tcPr>
          <w:p w14:paraId="51484937" w14:textId="77777777" w:rsidR="0016553A" w:rsidRDefault="00B903C1" w:rsidP="00B7309E">
            <w:pPr>
              <w:rPr>
                <w:b/>
              </w:rPr>
            </w:pPr>
            <w:r w:rsidRPr="00BF7282">
              <w:rPr>
                <w:b/>
              </w:rPr>
              <w:t xml:space="preserve">Einpassung in </w:t>
            </w:r>
          </w:p>
          <w:p w14:paraId="08CF6215" w14:textId="5D2D9DA4" w:rsidR="00B903C1" w:rsidRPr="00BF7282" w:rsidRDefault="00B903C1" w:rsidP="00B7309E">
            <w:pPr>
              <w:rPr>
                <w:b/>
              </w:rPr>
            </w:pPr>
            <w:r w:rsidRPr="00BF7282">
              <w:rPr>
                <w:b/>
              </w:rPr>
              <w:t>Musterstudienplan</w:t>
            </w:r>
          </w:p>
        </w:tc>
        <w:tc>
          <w:tcPr>
            <w:tcW w:w="6662" w:type="dxa"/>
          </w:tcPr>
          <w:p w14:paraId="16F28039" w14:textId="77777777" w:rsidR="002E58AE" w:rsidRPr="00BF7282" w:rsidRDefault="00B903C1" w:rsidP="00B7309E">
            <w:r w:rsidRPr="00BF7282">
              <w:t>2. Semester</w:t>
            </w:r>
            <w:r w:rsidR="00AE6052" w:rsidRPr="00BF7282">
              <w:t xml:space="preserve"> </w:t>
            </w:r>
          </w:p>
          <w:p w14:paraId="702DC4D7" w14:textId="77777777" w:rsidR="00B903C1" w:rsidRPr="00BF7282" w:rsidRDefault="00B903C1" w:rsidP="00B7309E"/>
        </w:tc>
      </w:tr>
      <w:tr w:rsidR="00B903C1" w:rsidRPr="00BF7282" w14:paraId="274C47DA" w14:textId="77777777" w:rsidTr="00B7309E">
        <w:trPr>
          <w:jc w:val="center"/>
        </w:trPr>
        <w:tc>
          <w:tcPr>
            <w:tcW w:w="567" w:type="dxa"/>
          </w:tcPr>
          <w:p w14:paraId="47EAF1D4" w14:textId="77777777" w:rsidR="00B903C1" w:rsidRPr="00BF7282" w:rsidRDefault="00B903C1" w:rsidP="00A9238C">
            <w:pPr>
              <w:pStyle w:val="Listenabsatz"/>
              <w:numPr>
                <w:ilvl w:val="0"/>
                <w:numId w:val="314"/>
              </w:numPr>
            </w:pPr>
          </w:p>
        </w:tc>
        <w:tc>
          <w:tcPr>
            <w:tcW w:w="2693" w:type="dxa"/>
          </w:tcPr>
          <w:p w14:paraId="0210FB11" w14:textId="77777777" w:rsidR="0016553A" w:rsidRDefault="00B903C1" w:rsidP="00B7309E">
            <w:pPr>
              <w:rPr>
                <w:b/>
              </w:rPr>
            </w:pPr>
            <w:r w:rsidRPr="00BF7282">
              <w:rPr>
                <w:b/>
              </w:rPr>
              <w:t xml:space="preserve">Verwendbarkeit des </w:t>
            </w:r>
          </w:p>
          <w:p w14:paraId="1B4C3FB7" w14:textId="607C6E46" w:rsidR="00B903C1" w:rsidRPr="00BF7282" w:rsidRDefault="00B903C1" w:rsidP="00B7309E">
            <w:pPr>
              <w:rPr>
                <w:b/>
              </w:rPr>
            </w:pPr>
            <w:r w:rsidRPr="00BF7282">
              <w:rPr>
                <w:b/>
              </w:rPr>
              <w:t>Moduls</w:t>
            </w:r>
          </w:p>
        </w:tc>
        <w:tc>
          <w:tcPr>
            <w:tcW w:w="6662" w:type="dxa"/>
          </w:tcPr>
          <w:p w14:paraId="5734FFF5" w14:textId="77777777" w:rsidR="00B903C1" w:rsidRPr="00BF7282" w:rsidRDefault="00B903C1" w:rsidP="00B7309E">
            <w:r w:rsidRPr="00BF7282">
              <w:t>Modul im Pflichtbereich für Studierende der Wirtschaftswissen</w:t>
            </w:r>
            <w:r w:rsidRPr="00BF7282">
              <w:softHyphen/>
              <w:t>schaften und der International Business Studies</w:t>
            </w:r>
          </w:p>
        </w:tc>
      </w:tr>
      <w:tr w:rsidR="00B903C1" w:rsidRPr="00BF7282" w14:paraId="6F272990" w14:textId="77777777" w:rsidTr="00B7309E">
        <w:trPr>
          <w:jc w:val="center"/>
        </w:trPr>
        <w:tc>
          <w:tcPr>
            <w:tcW w:w="567" w:type="dxa"/>
            <w:shd w:val="clear" w:color="auto" w:fill="FFFFFF"/>
          </w:tcPr>
          <w:p w14:paraId="346D349D" w14:textId="77777777" w:rsidR="00B903C1" w:rsidRPr="00BF7282" w:rsidRDefault="00B903C1" w:rsidP="00A9238C">
            <w:pPr>
              <w:pStyle w:val="Listenabsatz"/>
              <w:numPr>
                <w:ilvl w:val="0"/>
                <w:numId w:val="314"/>
              </w:numPr>
            </w:pPr>
          </w:p>
        </w:tc>
        <w:tc>
          <w:tcPr>
            <w:tcW w:w="2693" w:type="dxa"/>
            <w:shd w:val="clear" w:color="auto" w:fill="FFFFFF"/>
          </w:tcPr>
          <w:p w14:paraId="4202C5DC" w14:textId="77777777" w:rsidR="0016553A" w:rsidRDefault="00B903C1" w:rsidP="00B7309E">
            <w:pPr>
              <w:rPr>
                <w:b/>
              </w:rPr>
            </w:pPr>
            <w:r w:rsidRPr="00BF7282">
              <w:rPr>
                <w:b/>
              </w:rPr>
              <w:t xml:space="preserve">Studien- und </w:t>
            </w:r>
          </w:p>
          <w:p w14:paraId="5C882A46" w14:textId="7F6D61A2" w:rsidR="00B903C1" w:rsidRPr="00BF7282" w:rsidRDefault="00B903C1" w:rsidP="00B7309E">
            <w:pPr>
              <w:rPr>
                <w:b/>
              </w:rPr>
            </w:pPr>
            <w:r w:rsidRPr="00BF7282">
              <w:rPr>
                <w:b/>
              </w:rPr>
              <w:t>Prüfungsleistungen</w:t>
            </w:r>
          </w:p>
        </w:tc>
        <w:tc>
          <w:tcPr>
            <w:tcW w:w="6662" w:type="dxa"/>
            <w:shd w:val="clear" w:color="auto" w:fill="FFFFFF"/>
          </w:tcPr>
          <w:p w14:paraId="6ECAA4F4" w14:textId="46D01E2F" w:rsidR="00205B6F" w:rsidRPr="00BF7282" w:rsidRDefault="00B903C1" w:rsidP="003D45F1">
            <w:r w:rsidRPr="00BF7282">
              <w:t>Klausur</w:t>
            </w:r>
            <w:r w:rsidR="00956D0F">
              <w:t xml:space="preserve"> (</w:t>
            </w:r>
            <w:r w:rsidR="00807E7B">
              <w:t>6</w:t>
            </w:r>
            <w:r w:rsidR="003D45F1">
              <w:t>0</w:t>
            </w:r>
            <w:r w:rsidR="00562509">
              <w:t xml:space="preserve"> </w:t>
            </w:r>
            <w:r w:rsidR="00956D0F">
              <w:t>M</w:t>
            </w:r>
            <w:r w:rsidR="005524DF">
              <w:t>in.)</w:t>
            </w:r>
          </w:p>
        </w:tc>
      </w:tr>
      <w:tr w:rsidR="00B903C1" w:rsidRPr="00BF7282" w14:paraId="7C905595" w14:textId="77777777" w:rsidTr="0016553A">
        <w:trPr>
          <w:trHeight w:val="340"/>
          <w:jc w:val="center"/>
        </w:trPr>
        <w:tc>
          <w:tcPr>
            <w:tcW w:w="567" w:type="dxa"/>
          </w:tcPr>
          <w:p w14:paraId="4C725C24" w14:textId="77777777" w:rsidR="00B903C1" w:rsidRPr="00BF7282" w:rsidRDefault="00B903C1" w:rsidP="00A9238C">
            <w:pPr>
              <w:pStyle w:val="Listenabsatz"/>
              <w:numPr>
                <w:ilvl w:val="0"/>
                <w:numId w:val="314"/>
              </w:numPr>
            </w:pPr>
          </w:p>
        </w:tc>
        <w:tc>
          <w:tcPr>
            <w:tcW w:w="2693" w:type="dxa"/>
          </w:tcPr>
          <w:p w14:paraId="5A45C165" w14:textId="77777777" w:rsidR="00B903C1" w:rsidRPr="00BF7282" w:rsidRDefault="00B903C1" w:rsidP="00B7309E">
            <w:pPr>
              <w:rPr>
                <w:b/>
              </w:rPr>
            </w:pPr>
            <w:r w:rsidRPr="00BF7282">
              <w:rPr>
                <w:b/>
              </w:rPr>
              <w:t>Berechnung Modulnote</w:t>
            </w:r>
          </w:p>
        </w:tc>
        <w:tc>
          <w:tcPr>
            <w:tcW w:w="6662" w:type="dxa"/>
            <w:shd w:val="clear" w:color="auto" w:fill="FFFFFF"/>
          </w:tcPr>
          <w:p w14:paraId="4119243F" w14:textId="36555849" w:rsidR="00B67FCE" w:rsidRPr="00BF7282" w:rsidRDefault="00DA3397" w:rsidP="00B7309E">
            <w:r>
              <w:t>Klausur (</w:t>
            </w:r>
            <w:r w:rsidR="00B903C1" w:rsidRPr="00BF7282">
              <w:t>100</w:t>
            </w:r>
            <w:r w:rsidR="006B06D9">
              <w:t xml:space="preserve"> </w:t>
            </w:r>
            <w:r w:rsidR="00B903C1" w:rsidRPr="00BF7282">
              <w:t>%</w:t>
            </w:r>
            <w:r>
              <w:t>)</w:t>
            </w:r>
          </w:p>
        </w:tc>
      </w:tr>
      <w:tr w:rsidR="00B903C1" w:rsidRPr="00BF7282" w14:paraId="63E7D7AE" w14:textId="77777777" w:rsidTr="00B7309E">
        <w:trPr>
          <w:jc w:val="center"/>
        </w:trPr>
        <w:tc>
          <w:tcPr>
            <w:tcW w:w="567" w:type="dxa"/>
          </w:tcPr>
          <w:p w14:paraId="48302705" w14:textId="77777777" w:rsidR="00B903C1" w:rsidRPr="00BF7282" w:rsidRDefault="00B903C1" w:rsidP="00A9238C">
            <w:pPr>
              <w:pStyle w:val="Listenabsatz"/>
              <w:numPr>
                <w:ilvl w:val="0"/>
                <w:numId w:val="314"/>
              </w:numPr>
            </w:pPr>
          </w:p>
        </w:tc>
        <w:tc>
          <w:tcPr>
            <w:tcW w:w="2693" w:type="dxa"/>
          </w:tcPr>
          <w:p w14:paraId="7A55C840" w14:textId="77777777" w:rsidR="00B903C1" w:rsidRPr="00BF7282" w:rsidRDefault="00B903C1" w:rsidP="00B7309E">
            <w:pPr>
              <w:rPr>
                <w:b/>
              </w:rPr>
            </w:pPr>
            <w:r w:rsidRPr="00BF7282">
              <w:rPr>
                <w:b/>
              </w:rPr>
              <w:t>Turnus des Angebots</w:t>
            </w:r>
          </w:p>
        </w:tc>
        <w:tc>
          <w:tcPr>
            <w:tcW w:w="6662" w:type="dxa"/>
          </w:tcPr>
          <w:p w14:paraId="47F02C7F" w14:textId="357AE684" w:rsidR="00B903C1" w:rsidRPr="00BF7282" w:rsidRDefault="00B903C1" w:rsidP="00B7309E">
            <w:r w:rsidRPr="00BF7282">
              <w:t xml:space="preserve">Jährlich im </w:t>
            </w:r>
            <w:r w:rsidR="00DD2B35">
              <w:t>SoSe</w:t>
            </w:r>
          </w:p>
        </w:tc>
      </w:tr>
      <w:tr w:rsidR="00B903C1" w:rsidRPr="00BF7282" w14:paraId="3A66194F" w14:textId="77777777" w:rsidTr="00B7309E">
        <w:trPr>
          <w:jc w:val="center"/>
        </w:trPr>
        <w:tc>
          <w:tcPr>
            <w:tcW w:w="567" w:type="dxa"/>
            <w:shd w:val="clear" w:color="auto" w:fill="FFFFFF"/>
          </w:tcPr>
          <w:p w14:paraId="504A1C5B" w14:textId="77777777" w:rsidR="00B903C1" w:rsidRPr="00BF7282" w:rsidRDefault="00B903C1" w:rsidP="00A9238C">
            <w:pPr>
              <w:pStyle w:val="Listenabsatz"/>
              <w:numPr>
                <w:ilvl w:val="0"/>
                <w:numId w:val="314"/>
              </w:numPr>
            </w:pPr>
          </w:p>
        </w:tc>
        <w:tc>
          <w:tcPr>
            <w:tcW w:w="2693" w:type="dxa"/>
            <w:shd w:val="clear" w:color="auto" w:fill="FFFFFF"/>
          </w:tcPr>
          <w:p w14:paraId="462EA959" w14:textId="77777777" w:rsidR="00B903C1" w:rsidRPr="00BF7282" w:rsidRDefault="00B903C1" w:rsidP="00B7309E">
            <w:pPr>
              <w:rPr>
                <w:b/>
              </w:rPr>
            </w:pPr>
            <w:r w:rsidRPr="00BF7282">
              <w:rPr>
                <w:b/>
              </w:rPr>
              <w:t>Arbeitsaufwand</w:t>
            </w:r>
          </w:p>
        </w:tc>
        <w:tc>
          <w:tcPr>
            <w:tcW w:w="6662" w:type="dxa"/>
            <w:shd w:val="clear" w:color="auto" w:fill="FFFFFF"/>
          </w:tcPr>
          <w:p w14:paraId="07239074" w14:textId="77777777" w:rsidR="00B903C1" w:rsidRPr="00BF7282" w:rsidRDefault="00B903C1" w:rsidP="00B7309E">
            <w:r w:rsidRPr="00BF7282">
              <w:t>Präsenzzeit: 60 h</w:t>
            </w:r>
          </w:p>
          <w:p w14:paraId="7A6972CD" w14:textId="77777777" w:rsidR="00B903C1" w:rsidRPr="00BF7282" w:rsidRDefault="00B903C1" w:rsidP="00B7309E">
            <w:r w:rsidRPr="00BF7282">
              <w:t>Eigenstudium: 90 h</w:t>
            </w:r>
          </w:p>
        </w:tc>
      </w:tr>
      <w:tr w:rsidR="00B903C1" w:rsidRPr="00BF7282" w14:paraId="13DF7009" w14:textId="77777777" w:rsidTr="0016553A">
        <w:trPr>
          <w:trHeight w:val="340"/>
          <w:jc w:val="center"/>
        </w:trPr>
        <w:tc>
          <w:tcPr>
            <w:tcW w:w="567" w:type="dxa"/>
          </w:tcPr>
          <w:p w14:paraId="79E5C8D5" w14:textId="77777777" w:rsidR="00B903C1" w:rsidRPr="00BF7282" w:rsidRDefault="00B903C1" w:rsidP="00A9238C">
            <w:pPr>
              <w:pStyle w:val="Listenabsatz"/>
              <w:numPr>
                <w:ilvl w:val="0"/>
                <w:numId w:val="314"/>
              </w:numPr>
            </w:pPr>
          </w:p>
        </w:tc>
        <w:tc>
          <w:tcPr>
            <w:tcW w:w="2693" w:type="dxa"/>
          </w:tcPr>
          <w:p w14:paraId="7F568B1C" w14:textId="77777777" w:rsidR="00B903C1" w:rsidRPr="00BF7282" w:rsidRDefault="00B903C1" w:rsidP="00B7309E">
            <w:pPr>
              <w:rPr>
                <w:b/>
              </w:rPr>
            </w:pPr>
            <w:r w:rsidRPr="00BF7282">
              <w:rPr>
                <w:b/>
              </w:rPr>
              <w:t>Dauer des Moduls</w:t>
            </w:r>
          </w:p>
        </w:tc>
        <w:tc>
          <w:tcPr>
            <w:tcW w:w="6662" w:type="dxa"/>
          </w:tcPr>
          <w:p w14:paraId="3623BB91" w14:textId="77777777" w:rsidR="00B903C1" w:rsidRPr="00BF7282" w:rsidRDefault="00B903C1" w:rsidP="00B7309E">
            <w:r w:rsidRPr="00BF7282">
              <w:t>1 Semester</w:t>
            </w:r>
          </w:p>
        </w:tc>
      </w:tr>
      <w:tr w:rsidR="00B903C1" w:rsidRPr="00BF7282" w14:paraId="1EE0ED66" w14:textId="77777777" w:rsidTr="0016553A">
        <w:trPr>
          <w:trHeight w:val="340"/>
          <w:jc w:val="center"/>
        </w:trPr>
        <w:tc>
          <w:tcPr>
            <w:tcW w:w="567" w:type="dxa"/>
            <w:shd w:val="clear" w:color="auto" w:fill="FFFFFF"/>
          </w:tcPr>
          <w:p w14:paraId="7DD9D23F" w14:textId="77777777" w:rsidR="00B903C1" w:rsidRPr="00BF7282" w:rsidRDefault="00B903C1" w:rsidP="00A9238C">
            <w:pPr>
              <w:pStyle w:val="Listenabsatz"/>
              <w:numPr>
                <w:ilvl w:val="0"/>
                <w:numId w:val="314"/>
              </w:numPr>
            </w:pPr>
          </w:p>
        </w:tc>
        <w:tc>
          <w:tcPr>
            <w:tcW w:w="2693" w:type="dxa"/>
            <w:shd w:val="clear" w:color="auto" w:fill="FFFFFF"/>
          </w:tcPr>
          <w:p w14:paraId="1F9AACE4" w14:textId="77777777" w:rsidR="003A0C8B" w:rsidRDefault="00AF016F" w:rsidP="00B7309E">
            <w:pPr>
              <w:rPr>
                <w:b/>
              </w:rPr>
            </w:pPr>
            <w:r>
              <w:rPr>
                <w:b/>
              </w:rPr>
              <w:t xml:space="preserve">Unterrichts- und </w:t>
            </w:r>
          </w:p>
          <w:p w14:paraId="2863B7F2" w14:textId="0BE767F2" w:rsidR="00B903C1" w:rsidRPr="00BF7282" w:rsidRDefault="00AF016F" w:rsidP="00B7309E">
            <w:pPr>
              <w:rPr>
                <w:b/>
              </w:rPr>
            </w:pPr>
            <w:r>
              <w:rPr>
                <w:b/>
              </w:rPr>
              <w:t>Prüfungssprache</w:t>
            </w:r>
          </w:p>
        </w:tc>
        <w:tc>
          <w:tcPr>
            <w:tcW w:w="6662" w:type="dxa"/>
            <w:shd w:val="clear" w:color="auto" w:fill="FFFFFF"/>
          </w:tcPr>
          <w:p w14:paraId="14947889" w14:textId="77777777" w:rsidR="00B903C1" w:rsidRPr="00BF7282" w:rsidRDefault="00B903C1" w:rsidP="00B7309E">
            <w:r w:rsidRPr="00BF7282">
              <w:t>Deutsch</w:t>
            </w:r>
          </w:p>
        </w:tc>
      </w:tr>
      <w:tr w:rsidR="00B903C1" w:rsidRPr="00BF7282" w14:paraId="4384B9E9" w14:textId="77777777" w:rsidTr="0016553A">
        <w:trPr>
          <w:trHeight w:val="340"/>
          <w:jc w:val="center"/>
        </w:trPr>
        <w:tc>
          <w:tcPr>
            <w:tcW w:w="567" w:type="dxa"/>
          </w:tcPr>
          <w:p w14:paraId="36001C6D" w14:textId="77777777" w:rsidR="00B903C1" w:rsidRPr="00BF7282" w:rsidRDefault="00B903C1" w:rsidP="00A9238C">
            <w:pPr>
              <w:pStyle w:val="Listenabsatz"/>
              <w:numPr>
                <w:ilvl w:val="0"/>
                <w:numId w:val="314"/>
              </w:numPr>
            </w:pPr>
          </w:p>
        </w:tc>
        <w:tc>
          <w:tcPr>
            <w:tcW w:w="2693" w:type="dxa"/>
          </w:tcPr>
          <w:p w14:paraId="34831E11" w14:textId="77777777" w:rsidR="003A0C8B" w:rsidRDefault="00AF016F" w:rsidP="00B7309E">
            <w:pPr>
              <w:rPr>
                <w:b/>
              </w:rPr>
            </w:pPr>
            <w:r>
              <w:rPr>
                <w:b/>
              </w:rPr>
              <w:t xml:space="preserve">(Vorbereitende) </w:t>
            </w:r>
          </w:p>
          <w:p w14:paraId="3D4F482E" w14:textId="25253623" w:rsidR="00B903C1" w:rsidRPr="00BF7282" w:rsidRDefault="00AF016F" w:rsidP="00B7309E">
            <w:pPr>
              <w:rPr>
                <w:b/>
              </w:rPr>
            </w:pPr>
            <w:r>
              <w:rPr>
                <w:b/>
              </w:rPr>
              <w:t>Literatur</w:t>
            </w:r>
          </w:p>
        </w:tc>
        <w:tc>
          <w:tcPr>
            <w:tcW w:w="6662" w:type="dxa"/>
            <w:shd w:val="clear" w:color="auto" w:fill="FFFFFF"/>
          </w:tcPr>
          <w:p w14:paraId="2590EA99" w14:textId="616C22CF" w:rsidR="00B903C1" w:rsidRPr="00BF7282" w:rsidRDefault="002656E4" w:rsidP="00B7309E">
            <w:r>
              <w:t>Wird im Rahmen der Veranstaltung bekannt gegeben.</w:t>
            </w:r>
          </w:p>
        </w:tc>
      </w:tr>
    </w:tbl>
    <w:p w14:paraId="55DD00A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55EEC132" w14:textId="77777777" w:rsidTr="00B7309E">
        <w:trPr>
          <w:trHeight w:val="567"/>
          <w:jc w:val="center"/>
        </w:trPr>
        <w:tc>
          <w:tcPr>
            <w:tcW w:w="567" w:type="dxa"/>
            <w:tcBorders>
              <w:top w:val="double" w:sz="4" w:space="0" w:color="auto"/>
            </w:tcBorders>
            <w:shd w:val="clear" w:color="auto" w:fill="E0E0E0"/>
          </w:tcPr>
          <w:p w14:paraId="1A6FCF4E" w14:textId="77777777" w:rsidR="00B903C1" w:rsidRPr="00BF7282" w:rsidRDefault="00B903C1" w:rsidP="00A9238C">
            <w:pPr>
              <w:pStyle w:val="Listenabsatz"/>
              <w:numPr>
                <w:ilvl w:val="0"/>
                <w:numId w:val="148"/>
              </w:numPr>
            </w:pPr>
          </w:p>
        </w:tc>
        <w:tc>
          <w:tcPr>
            <w:tcW w:w="2693" w:type="dxa"/>
            <w:tcBorders>
              <w:top w:val="double" w:sz="4" w:space="0" w:color="auto"/>
            </w:tcBorders>
            <w:shd w:val="clear" w:color="auto" w:fill="E0E0E0"/>
          </w:tcPr>
          <w:p w14:paraId="4E70B0BC" w14:textId="77777777" w:rsidR="00B903C1" w:rsidRPr="00BF7282" w:rsidRDefault="00B903C1" w:rsidP="00B7309E">
            <w:pPr>
              <w:rPr>
                <w:b/>
              </w:rPr>
            </w:pPr>
            <w:r w:rsidRPr="00BF7282">
              <w:rPr>
                <w:b/>
              </w:rPr>
              <w:t>Modulbezeichnung</w:t>
            </w:r>
          </w:p>
          <w:p w14:paraId="54390E7D" w14:textId="4F180985" w:rsidR="00B903C1" w:rsidRPr="00BF7282" w:rsidRDefault="007E78B0" w:rsidP="00B7309E">
            <w:r>
              <w:t>RUW-</w:t>
            </w:r>
            <w:r w:rsidR="000422A4">
              <w:t>509</w:t>
            </w:r>
            <w:r w:rsidR="003A272D">
              <w:t>1</w:t>
            </w:r>
          </w:p>
        </w:tc>
        <w:tc>
          <w:tcPr>
            <w:tcW w:w="5525" w:type="dxa"/>
            <w:tcBorders>
              <w:top w:val="double" w:sz="4" w:space="0" w:color="auto"/>
            </w:tcBorders>
            <w:shd w:val="clear" w:color="auto" w:fill="E0E0E0"/>
          </w:tcPr>
          <w:p w14:paraId="2BEDA45B" w14:textId="77777777" w:rsidR="00B903C1" w:rsidRPr="00BF7282" w:rsidRDefault="00B903C1" w:rsidP="00B7309E">
            <w:pPr>
              <w:pStyle w:val="berschriftModul"/>
            </w:pPr>
            <w:bookmarkStart w:id="5862" w:name="_Toc287964379"/>
            <w:bookmarkStart w:id="5863" w:name="_Toc300074910"/>
            <w:bookmarkStart w:id="5864" w:name="_Toc300153971"/>
            <w:bookmarkStart w:id="5865" w:name="_Toc301861982"/>
            <w:bookmarkStart w:id="5866" w:name="_Toc317511608"/>
            <w:bookmarkStart w:id="5867" w:name="_Toc317694772"/>
            <w:bookmarkStart w:id="5868" w:name="_Toc317772932"/>
            <w:bookmarkStart w:id="5869" w:name="_Toc317782052"/>
            <w:bookmarkStart w:id="5870" w:name="_Toc321385146"/>
            <w:bookmarkStart w:id="5871" w:name="_Toc331492961"/>
            <w:bookmarkStart w:id="5872" w:name="_Toc332267192"/>
            <w:bookmarkStart w:id="5873" w:name="_Toc332366844"/>
            <w:bookmarkStart w:id="5874" w:name="_Toc335747345"/>
            <w:bookmarkStart w:id="5875" w:name="_Toc349828518"/>
            <w:bookmarkStart w:id="5876" w:name="_Toc351715445"/>
            <w:bookmarkStart w:id="5877" w:name="_Toc363638177"/>
            <w:bookmarkStart w:id="5878" w:name="_Toc363638840"/>
            <w:bookmarkStart w:id="5879" w:name="_Toc364322118"/>
            <w:bookmarkStart w:id="5880" w:name="_Toc364328659"/>
            <w:bookmarkStart w:id="5881" w:name="_Toc369082388"/>
            <w:bookmarkStart w:id="5882" w:name="_Toc381686963"/>
            <w:bookmarkStart w:id="5883" w:name="_Toc5265976"/>
            <w:r w:rsidRPr="00BF7282">
              <w:t>Katholische Religionslehre: Christlicher Glaube und die Weltreligionen</w:t>
            </w:r>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2AC5898C" w14:textId="25619E9E" w:rsidR="00B903C1" w:rsidRDefault="00B903C1" w:rsidP="00B7309E">
            <w:pPr>
              <w:rPr>
                <w:lang w:val="en-GB"/>
              </w:rPr>
            </w:pPr>
            <w:r w:rsidRPr="00BF7282">
              <w:rPr>
                <w:lang w:val="en-GB"/>
              </w:rPr>
              <w:t xml:space="preserve">(Christianity and the </w:t>
            </w:r>
            <w:r w:rsidR="009255EF">
              <w:rPr>
                <w:lang w:val="en-GB"/>
              </w:rPr>
              <w:t>w</w:t>
            </w:r>
            <w:r w:rsidRPr="00BF7282">
              <w:rPr>
                <w:lang w:val="en-GB"/>
              </w:rPr>
              <w:t xml:space="preserve">orld </w:t>
            </w:r>
            <w:r w:rsidR="009255EF">
              <w:rPr>
                <w:lang w:val="en-GB"/>
              </w:rPr>
              <w:t>r</w:t>
            </w:r>
            <w:r w:rsidRPr="00BF7282">
              <w:rPr>
                <w:lang w:val="en-GB"/>
              </w:rPr>
              <w:t>eligions)</w:t>
            </w:r>
          </w:p>
          <w:p w14:paraId="56C713D2" w14:textId="4E3799A9" w:rsidR="00A126C8" w:rsidRPr="00743E6D" w:rsidRDefault="00A126C8" w:rsidP="00B7309E">
            <w:r w:rsidRPr="003A0C8B">
              <w:t xml:space="preserve">(Nicht mehr wählbar für Studierende ab Studienbeginn </w:t>
            </w:r>
            <w:r w:rsidR="00DD2B35">
              <w:t>WiSe</w:t>
            </w:r>
            <w:r w:rsidRPr="003A0C8B">
              <w:t xml:space="preserve"> 15/16)</w:t>
            </w:r>
          </w:p>
        </w:tc>
        <w:tc>
          <w:tcPr>
            <w:tcW w:w="1134" w:type="dxa"/>
            <w:tcBorders>
              <w:top w:val="double" w:sz="4" w:space="0" w:color="auto"/>
            </w:tcBorders>
            <w:shd w:val="clear" w:color="auto" w:fill="E0E0E0"/>
          </w:tcPr>
          <w:p w14:paraId="2E50342F" w14:textId="77777777" w:rsidR="00B903C1" w:rsidRPr="00BF7282" w:rsidRDefault="00B903C1" w:rsidP="00B7309E">
            <w:pPr>
              <w:rPr>
                <w:b/>
              </w:rPr>
            </w:pPr>
            <w:r w:rsidRPr="00BF7282">
              <w:rPr>
                <w:b/>
              </w:rPr>
              <w:t>10 ECTS</w:t>
            </w:r>
          </w:p>
        </w:tc>
      </w:tr>
      <w:tr w:rsidR="00B903C1" w:rsidRPr="00BF7282" w14:paraId="7F0722D8" w14:textId="77777777" w:rsidTr="00B7309E">
        <w:trPr>
          <w:trHeight w:val="567"/>
          <w:jc w:val="center"/>
        </w:trPr>
        <w:tc>
          <w:tcPr>
            <w:tcW w:w="567" w:type="dxa"/>
            <w:shd w:val="clear" w:color="auto" w:fill="E0E0E0"/>
          </w:tcPr>
          <w:p w14:paraId="43767800" w14:textId="77777777" w:rsidR="00B903C1" w:rsidRPr="00BF7282" w:rsidRDefault="00B903C1" w:rsidP="00A9238C">
            <w:pPr>
              <w:pStyle w:val="Listenabsatz"/>
              <w:numPr>
                <w:ilvl w:val="0"/>
                <w:numId w:val="148"/>
              </w:numPr>
            </w:pPr>
          </w:p>
        </w:tc>
        <w:tc>
          <w:tcPr>
            <w:tcW w:w="2693" w:type="dxa"/>
            <w:shd w:val="clear" w:color="auto" w:fill="E0E0E0"/>
          </w:tcPr>
          <w:p w14:paraId="32E673DD" w14:textId="77777777" w:rsidR="00B903C1" w:rsidRPr="00BF7282" w:rsidRDefault="00B903C1" w:rsidP="00B7309E">
            <w:r w:rsidRPr="00BF7282">
              <w:t>Lehrveranstaltungen</w:t>
            </w:r>
          </w:p>
          <w:p w14:paraId="4DF7B349" w14:textId="77777777" w:rsidR="00B903C1" w:rsidRPr="00BF7282" w:rsidRDefault="00B903C1" w:rsidP="00B7309E"/>
        </w:tc>
        <w:tc>
          <w:tcPr>
            <w:tcW w:w="5525" w:type="dxa"/>
            <w:shd w:val="clear" w:color="auto" w:fill="E0E0E0"/>
          </w:tcPr>
          <w:p w14:paraId="32A5D4BB" w14:textId="0510D9EB" w:rsidR="00B903C1" w:rsidRPr="00BF7282" w:rsidRDefault="00F32809" w:rsidP="00B7309E">
            <w:r>
              <w:t xml:space="preserve">V &amp; </w:t>
            </w:r>
            <w:r w:rsidRPr="00BF7282">
              <w:t>Ü</w:t>
            </w:r>
            <w:r w:rsidR="00B903C1" w:rsidRPr="00BF7282">
              <w:t>: Einführung in die Dogmatik (2 SWS)</w:t>
            </w:r>
          </w:p>
          <w:p w14:paraId="1EDEE247" w14:textId="67E94EB6" w:rsidR="00B903C1" w:rsidRPr="00BF7282" w:rsidRDefault="00F32809" w:rsidP="00B7309E">
            <w:r>
              <w:t xml:space="preserve">V &amp; </w:t>
            </w:r>
            <w:r w:rsidRPr="00BF7282">
              <w:t>Ü</w:t>
            </w:r>
            <w:r w:rsidR="00B903C1" w:rsidRPr="00BF7282">
              <w:t>: Einführung in die theologische Ethik (2 SWS)</w:t>
            </w:r>
          </w:p>
          <w:p w14:paraId="679B7730" w14:textId="7C201051" w:rsidR="00B903C1" w:rsidRPr="00BF7282" w:rsidRDefault="00B903C1" w:rsidP="00B7309E">
            <w:r w:rsidRPr="00BF7282">
              <w:t xml:space="preserve">S:   </w:t>
            </w:r>
            <w:r w:rsidR="00F32809">
              <w:t xml:space="preserve">   </w:t>
            </w:r>
            <w:r w:rsidRPr="00BF7282">
              <w:t xml:space="preserve"> </w:t>
            </w:r>
            <w:r w:rsidR="00F32809">
              <w:t xml:space="preserve"> </w:t>
            </w:r>
            <w:r w:rsidRPr="00BF7282">
              <w:t xml:space="preserve">Themen der systematischen Theologie im RU </w:t>
            </w:r>
          </w:p>
          <w:p w14:paraId="52384B85" w14:textId="56A09D54" w:rsidR="00B903C1" w:rsidRPr="00BF7282" w:rsidRDefault="00B903C1" w:rsidP="00B7309E">
            <w:r w:rsidRPr="00BF7282">
              <w:t xml:space="preserve">        </w:t>
            </w:r>
            <w:r w:rsidR="00F32809">
              <w:t xml:space="preserve">   (</w:t>
            </w:r>
            <w:r w:rsidRPr="00BF7282">
              <w:t>2 SWS)</w:t>
            </w:r>
          </w:p>
          <w:p w14:paraId="54B61A69" w14:textId="6AC092E7" w:rsidR="00B903C1" w:rsidRPr="00BF7282" w:rsidRDefault="00B903C1" w:rsidP="00B7309E">
            <w:r w:rsidRPr="00BF7282">
              <w:t xml:space="preserve">S:     </w:t>
            </w:r>
            <w:r w:rsidR="00F32809">
              <w:t xml:space="preserve">   </w:t>
            </w:r>
            <w:r w:rsidRPr="00BF7282">
              <w:t>Begegnung mit den Weltreligionen (2 SWS)</w:t>
            </w:r>
          </w:p>
        </w:tc>
        <w:tc>
          <w:tcPr>
            <w:tcW w:w="1134" w:type="dxa"/>
            <w:shd w:val="clear" w:color="auto" w:fill="E0E0E0"/>
          </w:tcPr>
          <w:p w14:paraId="692019F7" w14:textId="77777777" w:rsidR="00B903C1" w:rsidRPr="00BF7282" w:rsidRDefault="00B903C1" w:rsidP="00B7309E">
            <w:r w:rsidRPr="00BF7282">
              <w:t>2 ECTS</w:t>
            </w:r>
          </w:p>
          <w:p w14:paraId="0F91012F" w14:textId="77777777" w:rsidR="00B903C1" w:rsidRPr="00BF7282" w:rsidRDefault="00B903C1" w:rsidP="00B7309E">
            <w:r w:rsidRPr="00BF7282">
              <w:t>2 ECTS</w:t>
            </w:r>
          </w:p>
          <w:p w14:paraId="48E7237E" w14:textId="77777777" w:rsidR="00B903C1" w:rsidRPr="00BF7282" w:rsidRDefault="00B903C1" w:rsidP="00B7309E">
            <w:r w:rsidRPr="00BF7282">
              <w:t>3 ECTS</w:t>
            </w:r>
          </w:p>
          <w:p w14:paraId="6649742F" w14:textId="77777777" w:rsidR="00B903C1" w:rsidRPr="00BF7282" w:rsidRDefault="00B903C1" w:rsidP="00B7309E"/>
          <w:p w14:paraId="2AFB1FFE" w14:textId="77777777" w:rsidR="00B903C1" w:rsidRPr="00BF7282" w:rsidRDefault="00B903C1" w:rsidP="00B7309E">
            <w:r w:rsidRPr="00BF7282">
              <w:t>3 ECTS</w:t>
            </w:r>
          </w:p>
        </w:tc>
      </w:tr>
      <w:tr w:rsidR="00B903C1" w:rsidRPr="00BF7282" w14:paraId="076A86E0" w14:textId="77777777" w:rsidTr="00B7309E">
        <w:trPr>
          <w:trHeight w:val="383"/>
          <w:jc w:val="center"/>
        </w:trPr>
        <w:tc>
          <w:tcPr>
            <w:tcW w:w="567" w:type="dxa"/>
            <w:tcBorders>
              <w:bottom w:val="double" w:sz="4" w:space="0" w:color="auto"/>
            </w:tcBorders>
            <w:shd w:val="clear" w:color="auto" w:fill="E0E0E0"/>
          </w:tcPr>
          <w:p w14:paraId="4FD0B4ED" w14:textId="77777777" w:rsidR="00B903C1" w:rsidRPr="00BF7282" w:rsidRDefault="00B903C1" w:rsidP="00A9238C">
            <w:pPr>
              <w:pStyle w:val="Listenabsatz"/>
              <w:numPr>
                <w:ilvl w:val="0"/>
                <w:numId w:val="148"/>
              </w:numPr>
            </w:pPr>
          </w:p>
        </w:tc>
        <w:tc>
          <w:tcPr>
            <w:tcW w:w="2693" w:type="dxa"/>
            <w:tcBorders>
              <w:bottom w:val="double" w:sz="4" w:space="0" w:color="auto"/>
            </w:tcBorders>
            <w:shd w:val="clear" w:color="auto" w:fill="E0E0E0"/>
          </w:tcPr>
          <w:p w14:paraId="14B9B6B3" w14:textId="02298BC5" w:rsidR="00B903C1" w:rsidRPr="00BF7282" w:rsidRDefault="00C655C3" w:rsidP="00B7309E">
            <w:r>
              <w:t>Lehrende</w:t>
            </w:r>
          </w:p>
        </w:tc>
        <w:tc>
          <w:tcPr>
            <w:tcW w:w="5525" w:type="dxa"/>
            <w:tcBorders>
              <w:bottom w:val="double" w:sz="4" w:space="0" w:color="auto"/>
            </w:tcBorders>
            <w:shd w:val="clear" w:color="auto" w:fill="E0E0E0"/>
          </w:tcPr>
          <w:p w14:paraId="33A2B942" w14:textId="0533EB06" w:rsidR="00B903C1" w:rsidRPr="00BF7282" w:rsidRDefault="00F0576A" w:rsidP="00B7309E">
            <w:r w:rsidRPr="003A0C8B">
              <w:t>Prof.</w:t>
            </w:r>
            <w:r w:rsidR="00B903C1" w:rsidRPr="003A0C8B">
              <w:t xml:space="preserve"> Filser, </w:t>
            </w:r>
            <w:r w:rsidRPr="003A0C8B">
              <w:t>Prof.</w:t>
            </w:r>
            <w:r w:rsidR="00B903C1" w:rsidRPr="003A0C8B">
              <w:t xml:space="preserve"> </w:t>
            </w:r>
            <w:r w:rsidR="003A0C8B" w:rsidRPr="003A0C8B">
              <w:t xml:space="preserve">Dr. </w:t>
            </w:r>
            <w:r w:rsidR="00B903C1" w:rsidRPr="003A0C8B">
              <w:t xml:space="preserve">Klausnitzer, </w:t>
            </w:r>
            <w:r w:rsidRPr="003A0C8B">
              <w:t>Prof.</w:t>
            </w:r>
            <w:r w:rsidR="000952DA" w:rsidRPr="003A0C8B">
              <w:t xml:space="preserve"> Rommel</w:t>
            </w:r>
            <w:r w:rsidR="000952DA">
              <w:t>, wissenschaftlicher Mitarbeiter</w:t>
            </w:r>
            <w:r w:rsidR="00B903C1" w:rsidRPr="00BF7282">
              <w:t xml:space="preserve"> Dr. Leitmeier, </w:t>
            </w:r>
            <w:r w:rsidR="005702C4">
              <w:t>Akad.Dir.</w:t>
            </w:r>
            <w:r w:rsidR="003A0C8B">
              <w:t xml:space="preserve"> </w:t>
            </w:r>
            <w:r w:rsidR="00B903C1" w:rsidRPr="00BF7282">
              <w:t>in Kooperation mit Kolleg</w:t>
            </w:r>
            <w:r w:rsidR="005C2C30">
              <w:t>innen bzw. Kollegen</w:t>
            </w:r>
            <w:r w:rsidR="00D54DE3">
              <w:t xml:space="preserve"> der Ev. Theologie, </w:t>
            </w:r>
            <w:r>
              <w:t>Prof.</w:t>
            </w:r>
            <w:r w:rsidR="00B903C1" w:rsidRPr="00BF7282">
              <w:t xml:space="preserve"> Behr und N.</w:t>
            </w:r>
            <w:r w:rsidR="00BA4CD1">
              <w:t xml:space="preserve"> </w:t>
            </w:r>
            <w:r w:rsidR="00B903C1" w:rsidRPr="00BF7282">
              <w:t>N.</w:t>
            </w:r>
          </w:p>
        </w:tc>
        <w:tc>
          <w:tcPr>
            <w:tcW w:w="1134" w:type="dxa"/>
            <w:tcBorders>
              <w:bottom w:val="double" w:sz="4" w:space="0" w:color="auto"/>
            </w:tcBorders>
            <w:shd w:val="clear" w:color="auto" w:fill="E0E0E0"/>
          </w:tcPr>
          <w:p w14:paraId="04A9F6B7" w14:textId="77777777" w:rsidR="00B903C1" w:rsidRPr="00BF7282" w:rsidRDefault="00B903C1" w:rsidP="00B7309E"/>
        </w:tc>
      </w:tr>
    </w:tbl>
    <w:p w14:paraId="1CC5024A" w14:textId="77777777" w:rsidR="00B903C1" w:rsidRPr="00810783" w:rsidRDefault="00B903C1" w:rsidP="00543702">
      <w:pPr>
        <w:rPr>
          <w:szCs w:val="22"/>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688196B0" w14:textId="77777777" w:rsidTr="0016553A">
        <w:trPr>
          <w:trHeight w:val="340"/>
          <w:jc w:val="center"/>
        </w:trPr>
        <w:tc>
          <w:tcPr>
            <w:tcW w:w="567" w:type="dxa"/>
          </w:tcPr>
          <w:p w14:paraId="4CF58C3A" w14:textId="77777777" w:rsidR="00B903C1" w:rsidRPr="00BF7282" w:rsidRDefault="00B903C1" w:rsidP="00A9238C">
            <w:pPr>
              <w:pStyle w:val="Listenabsatz"/>
              <w:numPr>
                <w:ilvl w:val="0"/>
                <w:numId w:val="148"/>
              </w:numPr>
            </w:pPr>
          </w:p>
        </w:tc>
        <w:tc>
          <w:tcPr>
            <w:tcW w:w="2693" w:type="dxa"/>
          </w:tcPr>
          <w:p w14:paraId="03116185" w14:textId="3E53BF9F" w:rsidR="00B903C1" w:rsidRPr="00BF7282" w:rsidRDefault="00C655C3" w:rsidP="00B7309E">
            <w:pPr>
              <w:rPr>
                <w:b/>
              </w:rPr>
            </w:pPr>
            <w:r>
              <w:rPr>
                <w:b/>
              </w:rPr>
              <w:t>Modulverantwortliche/r</w:t>
            </w:r>
          </w:p>
        </w:tc>
        <w:tc>
          <w:tcPr>
            <w:tcW w:w="6661" w:type="dxa"/>
          </w:tcPr>
          <w:p w14:paraId="4CD6D3A1" w14:textId="3564FBCE" w:rsidR="00B903C1" w:rsidRPr="00BF7282" w:rsidRDefault="00B903C1" w:rsidP="00B7309E">
            <w:r w:rsidRPr="00BF7282">
              <w:t>Dr. Leitmeier</w:t>
            </w:r>
            <w:r w:rsidR="003A0C8B">
              <w:t xml:space="preserve">, </w:t>
            </w:r>
            <w:r w:rsidR="005702C4">
              <w:t>Akad.Dir.</w:t>
            </w:r>
          </w:p>
        </w:tc>
      </w:tr>
      <w:tr w:rsidR="00B903C1" w:rsidRPr="00BF7282" w14:paraId="151C0949" w14:textId="77777777" w:rsidTr="00B7309E">
        <w:trPr>
          <w:jc w:val="center"/>
        </w:trPr>
        <w:tc>
          <w:tcPr>
            <w:tcW w:w="567" w:type="dxa"/>
          </w:tcPr>
          <w:p w14:paraId="4E7ECE8E" w14:textId="77777777" w:rsidR="00B903C1" w:rsidRPr="00BF7282" w:rsidRDefault="00B903C1" w:rsidP="00A9238C">
            <w:pPr>
              <w:pStyle w:val="Listenabsatz"/>
              <w:numPr>
                <w:ilvl w:val="0"/>
                <w:numId w:val="148"/>
              </w:numPr>
            </w:pPr>
          </w:p>
        </w:tc>
        <w:tc>
          <w:tcPr>
            <w:tcW w:w="2693" w:type="dxa"/>
          </w:tcPr>
          <w:p w14:paraId="71C6F7A6" w14:textId="77777777" w:rsidR="00B903C1" w:rsidRPr="00BF7282" w:rsidRDefault="00B903C1" w:rsidP="00B7309E">
            <w:pPr>
              <w:rPr>
                <w:b/>
              </w:rPr>
            </w:pPr>
            <w:r w:rsidRPr="00BF7282">
              <w:rPr>
                <w:b/>
              </w:rPr>
              <w:t>Inhalt</w:t>
            </w:r>
          </w:p>
        </w:tc>
        <w:tc>
          <w:tcPr>
            <w:tcW w:w="6661" w:type="dxa"/>
            <w:shd w:val="clear" w:color="auto" w:fill="FFFFFF"/>
          </w:tcPr>
          <w:p w14:paraId="791781E1" w14:textId="77777777" w:rsidR="00B903C1" w:rsidRPr="005524DF" w:rsidRDefault="00B903C1" w:rsidP="00A9238C">
            <w:pPr>
              <w:pStyle w:val="Listenabsatz"/>
              <w:numPr>
                <w:ilvl w:val="0"/>
                <w:numId w:val="228"/>
              </w:numPr>
              <w:ind w:left="209" w:hanging="209"/>
              <w:rPr>
                <w:rFonts w:cs="Arial"/>
              </w:rPr>
            </w:pPr>
            <w:r w:rsidRPr="005524DF">
              <w:rPr>
                <w:rFonts w:cs="Arial"/>
              </w:rPr>
              <w:t>Dogmatische oder fundamentaltheologische und moral</w:t>
            </w:r>
            <w:r w:rsidR="00C962B8" w:rsidRPr="005524DF">
              <w:rPr>
                <w:rFonts w:cs="Arial"/>
              </w:rPr>
              <w:softHyphen/>
              <w:t>theologische Grundlagen</w:t>
            </w:r>
          </w:p>
          <w:p w14:paraId="15DE8835" w14:textId="77777777" w:rsidR="00B903C1" w:rsidRPr="00BF7282" w:rsidRDefault="00B903C1" w:rsidP="00A9238C">
            <w:pPr>
              <w:pStyle w:val="Listenabsatz"/>
              <w:numPr>
                <w:ilvl w:val="0"/>
                <w:numId w:val="228"/>
              </w:numPr>
              <w:ind w:left="209" w:hanging="209"/>
            </w:pPr>
            <w:r w:rsidRPr="005524DF">
              <w:rPr>
                <w:rFonts w:cs="Arial"/>
              </w:rPr>
              <w:t>Die Weltreligionen in ihrer Gegenwartsbedeutung (mit Schwer</w:t>
            </w:r>
            <w:r w:rsidR="00C962B8" w:rsidRPr="005524DF">
              <w:rPr>
                <w:rFonts w:cs="Arial"/>
              </w:rPr>
              <w:softHyphen/>
            </w:r>
            <w:r w:rsidRPr="005524DF">
              <w:rPr>
                <w:rFonts w:cs="Arial"/>
              </w:rPr>
              <w:t>punktsetzungen)</w:t>
            </w:r>
          </w:p>
        </w:tc>
      </w:tr>
      <w:tr w:rsidR="00B903C1" w:rsidRPr="00BF7282" w14:paraId="1ACCC299" w14:textId="77777777" w:rsidTr="00B7309E">
        <w:trPr>
          <w:jc w:val="center"/>
        </w:trPr>
        <w:tc>
          <w:tcPr>
            <w:tcW w:w="567" w:type="dxa"/>
          </w:tcPr>
          <w:p w14:paraId="6F9CF98D" w14:textId="77777777" w:rsidR="00B903C1" w:rsidRPr="00BF7282" w:rsidRDefault="00B903C1" w:rsidP="00A9238C">
            <w:pPr>
              <w:pStyle w:val="Listenabsatz"/>
              <w:numPr>
                <w:ilvl w:val="0"/>
                <w:numId w:val="148"/>
              </w:numPr>
            </w:pPr>
          </w:p>
        </w:tc>
        <w:tc>
          <w:tcPr>
            <w:tcW w:w="2693" w:type="dxa"/>
          </w:tcPr>
          <w:p w14:paraId="06A085D2" w14:textId="77777777" w:rsidR="0016553A" w:rsidRDefault="00B903C1" w:rsidP="00B7309E">
            <w:pPr>
              <w:rPr>
                <w:b/>
              </w:rPr>
            </w:pPr>
            <w:r w:rsidRPr="00BF7282">
              <w:rPr>
                <w:b/>
              </w:rPr>
              <w:t xml:space="preserve">Lernziele und </w:t>
            </w:r>
          </w:p>
          <w:p w14:paraId="741E93BA" w14:textId="573A89BA" w:rsidR="00B903C1" w:rsidRPr="00BF7282" w:rsidRDefault="00B903C1" w:rsidP="00B7309E">
            <w:pPr>
              <w:rPr>
                <w:b/>
              </w:rPr>
            </w:pPr>
            <w:r w:rsidRPr="00BF7282">
              <w:rPr>
                <w:b/>
              </w:rPr>
              <w:t>Kompetenzen</w:t>
            </w:r>
          </w:p>
        </w:tc>
        <w:tc>
          <w:tcPr>
            <w:tcW w:w="6661" w:type="dxa"/>
            <w:shd w:val="clear" w:color="auto" w:fill="FFFFFF"/>
          </w:tcPr>
          <w:p w14:paraId="54162A00" w14:textId="77777777" w:rsidR="00B903C1" w:rsidRPr="00BF7282" w:rsidRDefault="00B903C1" w:rsidP="00B7309E">
            <w:r w:rsidRPr="00BF7282">
              <w:t>Die Studierenden</w:t>
            </w:r>
          </w:p>
          <w:p w14:paraId="71561D56" w14:textId="741CD36E" w:rsidR="00B903C1" w:rsidRPr="005524DF" w:rsidRDefault="00B903C1" w:rsidP="00A9238C">
            <w:pPr>
              <w:pStyle w:val="Listenabsatz"/>
              <w:numPr>
                <w:ilvl w:val="0"/>
                <w:numId w:val="228"/>
              </w:numPr>
              <w:ind w:left="209" w:hanging="209"/>
              <w:rPr>
                <w:rFonts w:cs="Arial"/>
              </w:rPr>
            </w:pPr>
            <w:r w:rsidRPr="005524DF">
              <w:rPr>
                <w:rFonts w:cs="Arial"/>
              </w:rPr>
              <w:t>sind in der Lage, Grundfragen des christlichen Glaubens schwerpunktmäßig aus dogmatischer, fundamentaltheologischer und moraltheologischer Perspektive zu reflektieren</w:t>
            </w:r>
            <w:r w:rsidR="00C962B8" w:rsidRPr="005524DF">
              <w:rPr>
                <w:rFonts w:cs="Arial"/>
              </w:rPr>
              <w:t>.</w:t>
            </w:r>
          </w:p>
          <w:p w14:paraId="0FB05632" w14:textId="77777777" w:rsidR="00B903C1" w:rsidRPr="005524DF" w:rsidRDefault="00B903C1" w:rsidP="00A9238C">
            <w:pPr>
              <w:pStyle w:val="Listenabsatz"/>
              <w:numPr>
                <w:ilvl w:val="0"/>
                <w:numId w:val="228"/>
              </w:numPr>
              <w:ind w:left="209" w:hanging="209"/>
              <w:rPr>
                <w:rFonts w:cs="Arial"/>
              </w:rPr>
            </w:pPr>
            <w:r w:rsidRPr="005524DF">
              <w:rPr>
                <w:rFonts w:cs="Arial"/>
              </w:rPr>
              <w:t>verfügen über die Kompetenz, exemplarische Themen des christlichen Glaubens didaktisch und methodisch zu reflektieren und unterrichtlich umzusetzen</w:t>
            </w:r>
            <w:r w:rsidR="00C962B8" w:rsidRPr="005524DF">
              <w:rPr>
                <w:rFonts w:cs="Arial"/>
              </w:rPr>
              <w:t>.</w:t>
            </w:r>
          </w:p>
          <w:p w14:paraId="7AE769A4" w14:textId="2BAB8CA3" w:rsidR="00B903C1" w:rsidRPr="00BF7282" w:rsidRDefault="00B903C1" w:rsidP="00A9238C">
            <w:pPr>
              <w:pStyle w:val="Listenabsatz"/>
              <w:numPr>
                <w:ilvl w:val="0"/>
                <w:numId w:val="228"/>
              </w:numPr>
              <w:ind w:left="209" w:hanging="209"/>
            </w:pPr>
            <w:r w:rsidRPr="005524DF">
              <w:rPr>
                <w:rFonts w:cs="Arial"/>
              </w:rPr>
              <w:t>sind orientiert über die Gegenwartsbedeutun</w:t>
            </w:r>
            <w:r w:rsidR="00104D5E" w:rsidRPr="005524DF">
              <w:rPr>
                <w:rFonts w:cs="Arial"/>
              </w:rPr>
              <w:t>g der großen Weltreligionen (z.</w:t>
            </w:r>
            <w:r w:rsidRPr="005524DF">
              <w:rPr>
                <w:rFonts w:cs="Arial"/>
              </w:rPr>
              <w:t>B. des Islams oder des Buddhismus) und über interreligiöse Verständigungsmöglichkeiten</w:t>
            </w:r>
            <w:r w:rsidR="00C962B8" w:rsidRPr="005524DF">
              <w:rPr>
                <w:rFonts w:cs="Arial"/>
              </w:rPr>
              <w:t>.</w:t>
            </w:r>
          </w:p>
        </w:tc>
      </w:tr>
      <w:tr w:rsidR="00B903C1" w:rsidRPr="00BF7282" w14:paraId="07B677BA" w14:textId="77777777" w:rsidTr="00B7309E">
        <w:trPr>
          <w:jc w:val="center"/>
        </w:trPr>
        <w:tc>
          <w:tcPr>
            <w:tcW w:w="567" w:type="dxa"/>
          </w:tcPr>
          <w:p w14:paraId="3C523189" w14:textId="77777777" w:rsidR="00B903C1" w:rsidRPr="00BF7282" w:rsidRDefault="00B903C1" w:rsidP="00A9238C">
            <w:pPr>
              <w:pStyle w:val="Listenabsatz"/>
              <w:numPr>
                <w:ilvl w:val="0"/>
                <w:numId w:val="148"/>
              </w:numPr>
            </w:pPr>
          </w:p>
        </w:tc>
        <w:tc>
          <w:tcPr>
            <w:tcW w:w="2693" w:type="dxa"/>
          </w:tcPr>
          <w:p w14:paraId="40605CAE" w14:textId="77777777" w:rsidR="0016553A" w:rsidRDefault="00B903C1" w:rsidP="00B7309E">
            <w:pPr>
              <w:rPr>
                <w:b/>
              </w:rPr>
            </w:pPr>
            <w:r w:rsidRPr="00BF7282">
              <w:rPr>
                <w:b/>
              </w:rPr>
              <w:t xml:space="preserve">Empfohlene </w:t>
            </w:r>
          </w:p>
          <w:p w14:paraId="38433953" w14:textId="4BD05ED2" w:rsidR="00B903C1" w:rsidRPr="00BF7282" w:rsidRDefault="00B903C1" w:rsidP="00B7309E">
            <w:pPr>
              <w:rPr>
                <w:b/>
              </w:rPr>
            </w:pPr>
            <w:r w:rsidRPr="00BF7282">
              <w:rPr>
                <w:b/>
              </w:rPr>
              <w:t>Voraussetzungen für die Teilnahme</w:t>
            </w:r>
          </w:p>
        </w:tc>
        <w:tc>
          <w:tcPr>
            <w:tcW w:w="6661" w:type="dxa"/>
          </w:tcPr>
          <w:p w14:paraId="05FAF5DB" w14:textId="0C925B59" w:rsidR="00B903C1" w:rsidRPr="00BF7282" w:rsidRDefault="0079672F" w:rsidP="00B7309E">
            <w:r>
              <w:t>K</w:t>
            </w:r>
            <w:r w:rsidR="00B903C1" w:rsidRPr="00BF7282">
              <w:t>eine</w:t>
            </w:r>
          </w:p>
        </w:tc>
      </w:tr>
      <w:tr w:rsidR="00B903C1" w:rsidRPr="00BF7282" w14:paraId="07EA6B50" w14:textId="77777777" w:rsidTr="00B7309E">
        <w:trPr>
          <w:jc w:val="center"/>
        </w:trPr>
        <w:tc>
          <w:tcPr>
            <w:tcW w:w="567" w:type="dxa"/>
          </w:tcPr>
          <w:p w14:paraId="7E1BD1A4" w14:textId="77777777" w:rsidR="00B903C1" w:rsidRPr="00BF7282" w:rsidRDefault="00B903C1" w:rsidP="00A9238C">
            <w:pPr>
              <w:pStyle w:val="Listenabsatz"/>
              <w:numPr>
                <w:ilvl w:val="0"/>
                <w:numId w:val="148"/>
              </w:numPr>
            </w:pPr>
          </w:p>
        </w:tc>
        <w:tc>
          <w:tcPr>
            <w:tcW w:w="2693" w:type="dxa"/>
          </w:tcPr>
          <w:p w14:paraId="43ACE645" w14:textId="77777777" w:rsidR="0016553A" w:rsidRDefault="00B903C1" w:rsidP="00B7309E">
            <w:pPr>
              <w:rPr>
                <w:b/>
              </w:rPr>
            </w:pPr>
            <w:r w:rsidRPr="00BF7282">
              <w:rPr>
                <w:b/>
              </w:rPr>
              <w:t xml:space="preserve">Einpassung in </w:t>
            </w:r>
          </w:p>
          <w:p w14:paraId="0C466DD4" w14:textId="5B0ABF6E" w:rsidR="00B903C1" w:rsidRPr="00BF7282" w:rsidRDefault="00B903C1" w:rsidP="00B7309E">
            <w:pPr>
              <w:rPr>
                <w:b/>
              </w:rPr>
            </w:pPr>
            <w:r w:rsidRPr="00BF7282">
              <w:rPr>
                <w:b/>
              </w:rPr>
              <w:t>Musterstudienplan</w:t>
            </w:r>
          </w:p>
        </w:tc>
        <w:tc>
          <w:tcPr>
            <w:tcW w:w="6661" w:type="dxa"/>
          </w:tcPr>
          <w:p w14:paraId="04F00B34" w14:textId="5D48742D" w:rsidR="00B903C1" w:rsidRPr="00BF7282" w:rsidRDefault="00B903C1" w:rsidP="00B7309E">
            <w:r w:rsidRPr="00BF7282">
              <w:t>4.</w:t>
            </w:r>
            <w:r w:rsidR="00746507">
              <w:t xml:space="preserve"> </w:t>
            </w:r>
            <w:r w:rsidR="00785326">
              <w:t xml:space="preserve">/ </w:t>
            </w:r>
            <w:r w:rsidRPr="00BF7282">
              <w:t>5. Semester</w:t>
            </w:r>
          </w:p>
        </w:tc>
      </w:tr>
      <w:tr w:rsidR="00B903C1" w:rsidRPr="00BF7282" w14:paraId="5C8ABA83" w14:textId="77777777" w:rsidTr="00B7309E">
        <w:trPr>
          <w:jc w:val="center"/>
        </w:trPr>
        <w:tc>
          <w:tcPr>
            <w:tcW w:w="567" w:type="dxa"/>
          </w:tcPr>
          <w:p w14:paraId="47238FFD" w14:textId="77777777" w:rsidR="00B903C1" w:rsidRPr="00BF7282" w:rsidRDefault="00B903C1" w:rsidP="00A9238C">
            <w:pPr>
              <w:pStyle w:val="Listenabsatz"/>
              <w:numPr>
                <w:ilvl w:val="0"/>
                <w:numId w:val="148"/>
              </w:numPr>
            </w:pPr>
          </w:p>
        </w:tc>
        <w:tc>
          <w:tcPr>
            <w:tcW w:w="2693" w:type="dxa"/>
          </w:tcPr>
          <w:p w14:paraId="0BFC3462" w14:textId="77777777" w:rsidR="0016553A" w:rsidRDefault="00B903C1" w:rsidP="00B7309E">
            <w:pPr>
              <w:rPr>
                <w:b/>
              </w:rPr>
            </w:pPr>
            <w:r w:rsidRPr="00BF7282">
              <w:rPr>
                <w:b/>
              </w:rPr>
              <w:t>Verwendbarkeit des</w:t>
            </w:r>
          </w:p>
          <w:p w14:paraId="3A57B208" w14:textId="4970A4EC" w:rsidR="00B903C1" w:rsidRPr="00BF7282" w:rsidRDefault="00B903C1" w:rsidP="00B7309E">
            <w:pPr>
              <w:rPr>
                <w:b/>
              </w:rPr>
            </w:pPr>
            <w:r w:rsidRPr="00BF7282">
              <w:rPr>
                <w:b/>
              </w:rPr>
              <w:t>Moduls</w:t>
            </w:r>
          </w:p>
        </w:tc>
        <w:tc>
          <w:tcPr>
            <w:tcW w:w="6661" w:type="dxa"/>
          </w:tcPr>
          <w:p w14:paraId="51559D92" w14:textId="73502BBD" w:rsidR="00B903C1" w:rsidRPr="00BF7282" w:rsidRDefault="00B903C1" w:rsidP="00B7309E">
            <w:r w:rsidRPr="00BF7282">
              <w:t>Zweitfach Katholische Religionslehre; Modul im Vertiefungsbereich für Studierende der Wirtschaftswissenschaften mit Schwerpunkt Wirtschafts- und Betriebspädagogik, Studienrichtung II; Zweitfach Katholische Religionslehre</w:t>
            </w:r>
            <w:r w:rsidR="0099396B">
              <w:t>.</w:t>
            </w:r>
            <w:r w:rsidRPr="00BF7282">
              <w:t xml:space="preserve"> </w:t>
            </w:r>
          </w:p>
        </w:tc>
      </w:tr>
      <w:tr w:rsidR="00B903C1" w:rsidRPr="00BF7282" w14:paraId="0CE27F5E" w14:textId="77777777" w:rsidTr="00B7309E">
        <w:trPr>
          <w:jc w:val="center"/>
        </w:trPr>
        <w:tc>
          <w:tcPr>
            <w:tcW w:w="567" w:type="dxa"/>
            <w:shd w:val="clear" w:color="auto" w:fill="FFFFFF"/>
          </w:tcPr>
          <w:p w14:paraId="51221093" w14:textId="77777777" w:rsidR="00B903C1" w:rsidRPr="00BF7282" w:rsidRDefault="00B903C1" w:rsidP="00A9238C">
            <w:pPr>
              <w:pStyle w:val="Listenabsatz"/>
              <w:numPr>
                <w:ilvl w:val="0"/>
                <w:numId w:val="148"/>
              </w:numPr>
            </w:pPr>
          </w:p>
        </w:tc>
        <w:tc>
          <w:tcPr>
            <w:tcW w:w="2693" w:type="dxa"/>
            <w:shd w:val="clear" w:color="auto" w:fill="FFFFFF"/>
          </w:tcPr>
          <w:p w14:paraId="0C0668D7" w14:textId="77777777" w:rsidR="0016553A" w:rsidRDefault="00B903C1" w:rsidP="00B7309E">
            <w:pPr>
              <w:rPr>
                <w:b/>
              </w:rPr>
            </w:pPr>
            <w:r w:rsidRPr="00BF7282">
              <w:rPr>
                <w:b/>
              </w:rPr>
              <w:t xml:space="preserve">Studien- und </w:t>
            </w:r>
          </w:p>
          <w:p w14:paraId="22E2C134" w14:textId="6CF0BEF8" w:rsidR="00B903C1" w:rsidRPr="00BF7282" w:rsidRDefault="00B903C1" w:rsidP="00B7309E">
            <w:pPr>
              <w:rPr>
                <w:b/>
              </w:rPr>
            </w:pPr>
            <w:r w:rsidRPr="00BF7282">
              <w:rPr>
                <w:b/>
              </w:rPr>
              <w:t>Prüfungsleistungen</w:t>
            </w:r>
          </w:p>
        </w:tc>
        <w:tc>
          <w:tcPr>
            <w:tcW w:w="6661" w:type="dxa"/>
            <w:shd w:val="clear" w:color="auto" w:fill="FFFFFF"/>
          </w:tcPr>
          <w:p w14:paraId="701AADA5" w14:textId="482E714E" w:rsidR="009407ED" w:rsidRPr="00BF7282" w:rsidRDefault="009407ED" w:rsidP="00B7309E">
            <w:r w:rsidRPr="00BF7282">
              <w:t xml:space="preserve">Portfolio: </w:t>
            </w:r>
            <w:r>
              <w:t>(gültig ab 01.10.2014)</w:t>
            </w:r>
          </w:p>
          <w:p w14:paraId="4A849744" w14:textId="47BE0F5F" w:rsidR="009407ED" w:rsidRPr="005524DF" w:rsidRDefault="009407ED" w:rsidP="00A9238C">
            <w:pPr>
              <w:pStyle w:val="Listenabsatz"/>
              <w:numPr>
                <w:ilvl w:val="0"/>
                <w:numId w:val="228"/>
              </w:numPr>
              <w:ind w:left="209" w:hanging="209"/>
              <w:rPr>
                <w:rFonts w:cs="Arial"/>
              </w:rPr>
            </w:pPr>
            <w:r w:rsidRPr="005524DF">
              <w:rPr>
                <w:rFonts w:cs="Arial"/>
              </w:rPr>
              <w:t>Klausur od</w:t>
            </w:r>
            <w:r w:rsidR="0004124C" w:rsidRPr="005524DF">
              <w:rPr>
                <w:rFonts w:cs="Arial"/>
              </w:rPr>
              <w:t>er mündliche</w:t>
            </w:r>
            <w:r w:rsidRPr="005524DF">
              <w:rPr>
                <w:rFonts w:cs="Arial"/>
              </w:rPr>
              <w:t xml:space="preserve"> Prüfung</w:t>
            </w:r>
            <w:r w:rsidR="0004124C" w:rsidRPr="005524DF">
              <w:rPr>
                <w:rFonts w:cs="Arial"/>
              </w:rPr>
              <w:t xml:space="preserve"> (V &amp; Ü 1)</w:t>
            </w:r>
          </w:p>
          <w:p w14:paraId="5BABDD26" w14:textId="4913DFF2" w:rsidR="009407ED" w:rsidRPr="005524DF" w:rsidRDefault="0004124C" w:rsidP="00A9238C">
            <w:pPr>
              <w:pStyle w:val="Listenabsatz"/>
              <w:numPr>
                <w:ilvl w:val="0"/>
                <w:numId w:val="228"/>
              </w:numPr>
              <w:ind w:left="209" w:hanging="209"/>
              <w:rPr>
                <w:rFonts w:cs="Arial"/>
              </w:rPr>
            </w:pPr>
            <w:r w:rsidRPr="005524DF">
              <w:rPr>
                <w:rFonts w:cs="Arial"/>
              </w:rPr>
              <w:t>Klausur oder mündliche</w:t>
            </w:r>
            <w:r w:rsidR="009407ED" w:rsidRPr="005524DF">
              <w:rPr>
                <w:rFonts w:cs="Arial"/>
              </w:rPr>
              <w:t xml:space="preserve"> Prüfung</w:t>
            </w:r>
            <w:r w:rsidRPr="005524DF">
              <w:rPr>
                <w:rFonts w:cs="Arial"/>
              </w:rPr>
              <w:t xml:space="preserve"> (V &amp; Ü 2)</w:t>
            </w:r>
          </w:p>
          <w:p w14:paraId="6B4FE5A6" w14:textId="7F191B2C" w:rsidR="009407ED" w:rsidRPr="005524DF" w:rsidRDefault="009407ED" w:rsidP="00A9238C">
            <w:pPr>
              <w:pStyle w:val="Listenabsatz"/>
              <w:numPr>
                <w:ilvl w:val="0"/>
                <w:numId w:val="228"/>
              </w:numPr>
              <w:ind w:left="209" w:hanging="209"/>
              <w:rPr>
                <w:rFonts w:cs="Arial"/>
              </w:rPr>
            </w:pPr>
            <w:r w:rsidRPr="005524DF">
              <w:rPr>
                <w:rFonts w:cs="Arial"/>
              </w:rPr>
              <w:t>schriftliche Hausarbeit ode</w:t>
            </w:r>
            <w:r w:rsidR="0004124C" w:rsidRPr="005524DF">
              <w:rPr>
                <w:rFonts w:cs="Arial"/>
              </w:rPr>
              <w:t xml:space="preserve">r Kolloquium oder eine andere </w:t>
            </w:r>
            <w:r w:rsidRPr="005524DF">
              <w:rPr>
                <w:rFonts w:cs="Arial"/>
              </w:rPr>
              <w:t>Prüfungsform in einem Seminar</w:t>
            </w:r>
          </w:p>
          <w:p w14:paraId="6788F9C2" w14:textId="1B5CF627" w:rsidR="00B903C1" w:rsidRPr="003A0C8B" w:rsidRDefault="009407ED" w:rsidP="00A9238C">
            <w:pPr>
              <w:pStyle w:val="Listenabsatz"/>
              <w:numPr>
                <w:ilvl w:val="0"/>
                <w:numId w:val="228"/>
              </w:numPr>
              <w:ind w:left="209" w:hanging="209"/>
              <w:rPr>
                <w:rFonts w:cs="Arial"/>
              </w:rPr>
            </w:pPr>
            <w:r w:rsidRPr="005524DF">
              <w:rPr>
                <w:rFonts w:cs="Arial"/>
              </w:rPr>
              <w:t>Studienleistung im anderen Seminar</w:t>
            </w:r>
          </w:p>
        </w:tc>
      </w:tr>
      <w:tr w:rsidR="00B903C1" w:rsidRPr="00BF7282" w14:paraId="32AE6EC6" w14:textId="77777777" w:rsidTr="00B7309E">
        <w:trPr>
          <w:jc w:val="center"/>
        </w:trPr>
        <w:tc>
          <w:tcPr>
            <w:tcW w:w="567" w:type="dxa"/>
          </w:tcPr>
          <w:p w14:paraId="683CDE3C" w14:textId="77777777" w:rsidR="00B903C1" w:rsidRPr="00BF7282" w:rsidRDefault="00B903C1" w:rsidP="00A9238C">
            <w:pPr>
              <w:pStyle w:val="Listenabsatz"/>
              <w:numPr>
                <w:ilvl w:val="0"/>
                <w:numId w:val="148"/>
              </w:numPr>
            </w:pPr>
          </w:p>
        </w:tc>
        <w:tc>
          <w:tcPr>
            <w:tcW w:w="2693" w:type="dxa"/>
          </w:tcPr>
          <w:p w14:paraId="0226A0A2" w14:textId="77777777" w:rsidR="00B903C1" w:rsidRPr="00BF7282" w:rsidRDefault="00B903C1" w:rsidP="00B7309E">
            <w:pPr>
              <w:rPr>
                <w:b/>
              </w:rPr>
            </w:pPr>
            <w:r w:rsidRPr="00BF7282">
              <w:rPr>
                <w:b/>
              </w:rPr>
              <w:t>Berechnung Modulnote</w:t>
            </w:r>
          </w:p>
        </w:tc>
        <w:tc>
          <w:tcPr>
            <w:tcW w:w="6661" w:type="dxa"/>
            <w:shd w:val="clear" w:color="auto" w:fill="FFFFFF"/>
          </w:tcPr>
          <w:p w14:paraId="1EED0B7E" w14:textId="38BD91DB" w:rsidR="009407ED" w:rsidRDefault="009407ED" w:rsidP="00B7309E">
            <w:r>
              <w:t>Berechnung (ab 01.10.2014)</w:t>
            </w:r>
          </w:p>
          <w:p w14:paraId="06DEB3CD" w14:textId="434FE698" w:rsidR="009407ED" w:rsidRPr="005524DF" w:rsidRDefault="00B97CEC" w:rsidP="00A9238C">
            <w:pPr>
              <w:pStyle w:val="Listenabsatz"/>
              <w:numPr>
                <w:ilvl w:val="0"/>
                <w:numId w:val="228"/>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28A46D7B" w14:textId="6DD94E1E" w:rsidR="009407ED" w:rsidRPr="005524DF" w:rsidRDefault="00B97CEC" w:rsidP="00A9238C">
            <w:pPr>
              <w:pStyle w:val="Listenabsatz"/>
              <w:numPr>
                <w:ilvl w:val="0"/>
                <w:numId w:val="228"/>
              </w:numPr>
              <w:ind w:left="209" w:hanging="209"/>
              <w:rPr>
                <w:rFonts w:cs="Arial"/>
              </w:rPr>
            </w:pPr>
            <w:r w:rsidRPr="005524DF">
              <w:rPr>
                <w:rFonts w:cs="Arial"/>
              </w:rPr>
              <w:t>Klausur oder mündliche Prüfung (</w:t>
            </w:r>
            <w:r w:rsidR="009407ED" w:rsidRPr="005524DF">
              <w:rPr>
                <w:rFonts w:cs="Arial"/>
              </w:rPr>
              <w:t>20</w:t>
            </w:r>
            <w:r w:rsidR="006B06D9" w:rsidRPr="005524DF">
              <w:rPr>
                <w:rFonts w:cs="Arial"/>
              </w:rPr>
              <w:t xml:space="preserve"> </w:t>
            </w:r>
            <w:r w:rsidR="009407ED" w:rsidRPr="005524DF">
              <w:rPr>
                <w:rFonts w:cs="Arial"/>
              </w:rPr>
              <w:t>%</w:t>
            </w:r>
            <w:r w:rsidRPr="005524DF">
              <w:rPr>
                <w:rFonts w:cs="Arial"/>
              </w:rPr>
              <w:t>)</w:t>
            </w:r>
          </w:p>
          <w:p w14:paraId="79C003B3" w14:textId="77777777" w:rsidR="00B97CEC" w:rsidRPr="005524DF" w:rsidRDefault="00B97CEC" w:rsidP="00A9238C">
            <w:pPr>
              <w:pStyle w:val="Listenabsatz"/>
              <w:numPr>
                <w:ilvl w:val="0"/>
                <w:numId w:val="228"/>
              </w:numPr>
              <w:ind w:left="209" w:hanging="209"/>
              <w:rPr>
                <w:rFonts w:cs="Arial"/>
              </w:rPr>
            </w:pPr>
            <w:r w:rsidRPr="005524DF">
              <w:rPr>
                <w:rFonts w:cs="Arial"/>
              </w:rPr>
              <w:t xml:space="preserve">schriftliche Hausarbeit oder Kolloquium oder eine andere </w:t>
            </w:r>
          </w:p>
          <w:p w14:paraId="383096D1" w14:textId="172E1294" w:rsidR="00B97CEC" w:rsidRPr="005524DF" w:rsidRDefault="00B97CEC" w:rsidP="00A9238C">
            <w:pPr>
              <w:pStyle w:val="Listenabsatz"/>
              <w:numPr>
                <w:ilvl w:val="0"/>
                <w:numId w:val="228"/>
              </w:numPr>
              <w:ind w:left="209" w:hanging="209"/>
              <w:rPr>
                <w:rFonts w:cs="Arial"/>
              </w:rPr>
            </w:pPr>
            <w:r w:rsidRPr="005524DF">
              <w:rPr>
                <w:rFonts w:cs="Arial"/>
              </w:rPr>
              <w:t>Prüfungsform in einem Seminar (60 %)</w:t>
            </w:r>
          </w:p>
          <w:p w14:paraId="2F719002" w14:textId="78313F59" w:rsidR="00B903C1" w:rsidRPr="009501DA" w:rsidRDefault="00B97CEC" w:rsidP="00A9238C">
            <w:pPr>
              <w:pStyle w:val="Listenabsatz"/>
              <w:numPr>
                <w:ilvl w:val="0"/>
                <w:numId w:val="228"/>
              </w:numPr>
              <w:ind w:left="209" w:hanging="209"/>
              <w:rPr>
                <w:rFonts w:cs="Arial"/>
              </w:rPr>
            </w:pPr>
            <w:r w:rsidRPr="005524DF">
              <w:rPr>
                <w:rFonts w:cs="Arial"/>
              </w:rPr>
              <w:t>Studienleistung im anderen Seminar (bestanden</w:t>
            </w:r>
            <w:r w:rsidR="009501DA">
              <w:rPr>
                <w:rFonts w:cs="Arial"/>
              </w:rPr>
              <w:t>)</w:t>
            </w:r>
          </w:p>
        </w:tc>
      </w:tr>
      <w:tr w:rsidR="00B903C1" w:rsidRPr="00BF7282" w14:paraId="33BFF3B4" w14:textId="77777777" w:rsidTr="0016553A">
        <w:trPr>
          <w:trHeight w:val="340"/>
          <w:jc w:val="center"/>
        </w:trPr>
        <w:tc>
          <w:tcPr>
            <w:tcW w:w="567" w:type="dxa"/>
          </w:tcPr>
          <w:p w14:paraId="68DC77CC" w14:textId="77777777" w:rsidR="00B903C1" w:rsidRPr="00BF7282" w:rsidRDefault="00B903C1" w:rsidP="00A9238C">
            <w:pPr>
              <w:pStyle w:val="Listenabsatz"/>
              <w:numPr>
                <w:ilvl w:val="0"/>
                <w:numId w:val="148"/>
              </w:numPr>
            </w:pPr>
          </w:p>
        </w:tc>
        <w:tc>
          <w:tcPr>
            <w:tcW w:w="2693" w:type="dxa"/>
          </w:tcPr>
          <w:p w14:paraId="6CECAD17" w14:textId="77777777" w:rsidR="00B903C1" w:rsidRPr="00BF7282" w:rsidRDefault="00B903C1" w:rsidP="00B7309E">
            <w:pPr>
              <w:rPr>
                <w:b/>
              </w:rPr>
            </w:pPr>
            <w:r w:rsidRPr="00BF7282">
              <w:rPr>
                <w:b/>
              </w:rPr>
              <w:t>Turnus des Angebots</w:t>
            </w:r>
          </w:p>
        </w:tc>
        <w:tc>
          <w:tcPr>
            <w:tcW w:w="6661" w:type="dxa"/>
          </w:tcPr>
          <w:p w14:paraId="4EB93F58" w14:textId="77777777" w:rsidR="00B903C1" w:rsidRPr="00BF7282" w:rsidRDefault="00B903C1" w:rsidP="00B7309E">
            <w:r w:rsidRPr="00BF7282">
              <w:t>Jährlich</w:t>
            </w:r>
          </w:p>
        </w:tc>
      </w:tr>
      <w:tr w:rsidR="00B903C1" w:rsidRPr="00BF7282" w14:paraId="637952A4" w14:textId="77777777" w:rsidTr="00B7309E">
        <w:trPr>
          <w:jc w:val="center"/>
        </w:trPr>
        <w:tc>
          <w:tcPr>
            <w:tcW w:w="567" w:type="dxa"/>
            <w:shd w:val="clear" w:color="auto" w:fill="FFFFFF"/>
          </w:tcPr>
          <w:p w14:paraId="65F506F9" w14:textId="77777777" w:rsidR="00B903C1" w:rsidRPr="00BF7282" w:rsidRDefault="00B903C1" w:rsidP="00A9238C">
            <w:pPr>
              <w:pStyle w:val="Listenabsatz"/>
              <w:numPr>
                <w:ilvl w:val="0"/>
                <w:numId w:val="148"/>
              </w:numPr>
            </w:pPr>
          </w:p>
        </w:tc>
        <w:tc>
          <w:tcPr>
            <w:tcW w:w="2693" w:type="dxa"/>
            <w:shd w:val="clear" w:color="auto" w:fill="FFFFFF"/>
          </w:tcPr>
          <w:p w14:paraId="04195C59" w14:textId="77777777" w:rsidR="00B903C1" w:rsidRPr="00BF7282" w:rsidRDefault="00B903C1" w:rsidP="00B7309E">
            <w:pPr>
              <w:rPr>
                <w:b/>
              </w:rPr>
            </w:pPr>
            <w:r w:rsidRPr="00BF7282">
              <w:rPr>
                <w:b/>
              </w:rPr>
              <w:t>Arbeitsaufwand</w:t>
            </w:r>
          </w:p>
        </w:tc>
        <w:tc>
          <w:tcPr>
            <w:tcW w:w="6661" w:type="dxa"/>
            <w:shd w:val="clear" w:color="auto" w:fill="FFFFFF"/>
          </w:tcPr>
          <w:p w14:paraId="001A8A75" w14:textId="1458448D" w:rsidR="005524DF" w:rsidRDefault="00B903C1" w:rsidP="00B7309E">
            <w:r w:rsidRPr="00BF7282">
              <w:t>Präsenzzeit</w:t>
            </w:r>
            <w:r w:rsidR="00C962B8" w:rsidRPr="00BF7282">
              <w:t>:</w:t>
            </w:r>
            <w:r w:rsidRPr="00BF7282">
              <w:t xml:space="preserve"> 120 h</w:t>
            </w:r>
          </w:p>
          <w:p w14:paraId="5BF8664C" w14:textId="153E63FA" w:rsidR="00B903C1" w:rsidRPr="00BF7282" w:rsidRDefault="00B903C1" w:rsidP="00B7309E">
            <w:r w:rsidRPr="00BF7282">
              <w:t>Eigenstudium</w:t>
            </w:r>
            <w:r w:rsidR="00C962B8" w:rsidRPr="00BF7282">
              <w:t>:</w:t>
            </w:r>
            <w:r w:rsidRPr="00BF7282">
              <w:t xml:space="preserve"> 180 h</w:t>
            </w:r>
          </w:p>
        </w:tc>
      </w:tr>
      <w:tr w:rsidR="00B903C1" w:rsidRPr="00BF7282" w14:paraId="0FE6F003" w14:textId="77777777" w:rsidTr="0016553A">
        <w:trPr>
          <w:trHeight w:val="340"/>
          <w:jc w:val="center"/>
        </w:trPr>
        <w:tc>
          <w:tcPr>
            <w:tcW w:w="567" w:type="dxa"/>
          </w:tcPr>
          <w:p w14:paraId="40644009" w14:textId="77777777" w:rsidR="00B903C1" w:rsidRPr="00BF7282" w:rsidRDefault="00B903C1" w:rsidP="00A9238C">
            <w:pPr>
              <w:pStyle w:val="Listenabsatz"/>
              <w:numPr>
                <w:ilvl w:val="0"/>
                <w:numId w:val="148"/>
              </w:numPr>
            </w:pPr>
          </w:p>
        </w:tc>
        <w:tc>
          <w:tcPr>
            <w:tcW w:w="2693" w:type="dxa"/>
          </w:tcPr>
          <w:p w14:paraId="60F966AB" w14:textId="77777777" w:rsidR="00B903C1" w:rsidRPr="00BF7282" w:rsidRDefault="00B903C1" w:rsidP="00B7309E">
            <w:pPr>
              <w:rPr>
                <w:b/>
              </w:rPr>
            </w:pPr>
            <w:r w:rsidRPr="00BF7282">
              <w:rPr>
                <w:b/>
              </w:rPr>
              <w:t>Dauer des Moduls</w:t>
            </w:r>
          </w:p>
        </w:tc>
        <w:tc>
          <w:tcPr>
            <w:tcW w:w="6661" w:type="dxa"/>
          </w:tcPr>
          <w:p w14:paraId="38344BCB" w14:textId="77777777" w:rsidR="00B903C1" w:rsidRDefault="00B903C1" w:rsidP="00B7309E">
            <w:r w:rsidRPr="00BF7282">
              <w:t>2 Semester</w:t>
            </w:r>
          </w:p>
          <w:p w14:paraId="5AE4A04F" w14:textId="7C46839E" w:rsidR="00810783" w:rsidRPr="00BF7282" w:rsidRDefault="00810783" w:rsidP="00B7309E"/>
        </w:tc>
      </w:tr>
      <w:tr w:rsidR="00B903C1" w:rsidRPr="00BF7282" w14:paraId="1FCD6C58" w14:textId="77777777" w:rsidTr="0016553A">
        <w:trPr>
          <w:trHeight w:val="340"/>
          <w:jc w:val="center"/>
        </w:trPr>
        <w:tc>
          <w:tcPr>
            <w:tcW w:w="567" w:type="dxa"/>
          </w:tcPr>
          <w:p w14:paraId="2992597D" w14:textId="77777777" w:rsidR="00B903C1" w:rsidRPr="00BF7282" w:rsidRDefault="00B903C1" w:rsidP="00A9238C">
            <w:pPr>
              <w:pStyle w:val="Listenabsatz"/>
              <w:numPr>
                <w:ilvl w:val="0"/>
                <w:numId w:val="148"/>
              </w:numPr>
            </w:pPr>
          </w:p>
        </w:tc>
        <w:tc>
          <w:tcPr>
            <w:tcW w:w="2693" w:type="dxa"/>
          </w:tcPr>
          <w:p w14:paraId="478B5C78" w14:textId="77777777" w:rsidR="003A0C8B" w:rsidRDefault="00AF016F" w:rsidP="00B7309E">
            <w:pPr>
              <w:rPr>
                <w:b/>
              </w:rPr>
            </w:pPr>
            <w:r>
              <w:rPr>
                <w:b/>
              </w:rPr>
              <w:t xml:space="preserve">Unterrichts- und </w:t>
            </w:r>
          </w:p>
          <w:p w14:paraId="6E7FE54D" w14:textId="48675237" w:rsidR="00B903C1" w:rsidRPr="00BF7282" w:rsidRDefault="00AF016F" w:rsidP="00B7309E">
            <w:pPr>
              <w:rPr>
                <w:b/>
              </w:rPr>
            </w:pPr>
            <w:r>
              <w:rPr>
                <w:b/>
              </w:rPr>
              <w:t>Prüfungssprache</w:t>
            </w:r>
          </w:p>
        </w:tc>
        <w:tc>
          <w:tcPr>
            <w:tcW w:w="6661" w:type="dxa"/>
          </w:tcPr>
          <w:p w14:paraId="3B8CB375" w14:textId="77777777" w:rsidR="00B903C1" w:rsidRPr="00BF7282" w:rsidRDefault="00B903C1" w:rsidP="00B7309E">
            <w:r w:rsidRPr="00BF7282">
              <w:t>Deutsch</w:t>
            </w:r>
          </w:p>
        </w:tc>
      </w:tr>
      <w:tr w:rsidR="00B903C1" w:rsidRPr="00BF7282" w14:paraId="3FD447D2" w14:textId="77777777" w:rsidTr="00B7309E">
        <w:trPr>
          <w:jc w:val="center"/>
        </w:trPr>
        <w:tc>
          <w:tcPr>
            <w:tcW w:w="567" w:type="dxa"/>
          </w:tcPr>
          <w:p w14:paraId="26C22178" w14:textId="77777777" w:rsidR="00B903C1" w:rsidRPr="00BF7282" w:rsidRDefault="00B903C1" w:rsidP="00A9238C">
            <w:pPr>
              <w:pStyle w:val="Listenabsatz"/>
              <w:numPr>
                <w:ilvl w:val="0"/>
                <w:numId w:val="148"/>
              </w:numPr>
            </w:pPr>
          </w:p>
        </w:tc>
        <w:tc>
          <w:tcPr>
            <w:tcW w:w="2693" w:type="dxa"/>
          </w:tcPr>
          <w:p w14:paraId="3EC9F407" w14:textId="77777777" w:rsidR="003A0C8B" w:rsidRDefault="00AF016F" w:rsidP="00B7309E">
            <w:pPr>
              <w:rPr>
                <w:b/>
              </w:rPr>
            </w:pPr>
            <w:r>
              <w:rPr>
                <w:b/>
              </w:rPr>
              <w:t xml:space="preserve">(Vorbereitende) </w:t>
            </w:r>
          </w:p>
          <w:p w14:paraId="008AC699" w14:textId="64A38788" w:rsidR="00B903C1" w:rsidRPr="00BF7282" w:rsidRDefault="00AF016F" w:rsidP="00B7309E">
            <w:pPr>
              <w:rPr>
                <w:b/>
              </w:rPr>
            </w:pPr>
            <w:r>
              <w:rPr>
                <w:b/>
              </w:rPr>
              <w:t>Literatur</w:t>
            </w:r>
          </w:p>
        </w:tc>
        <w:tc>
          <w:tcPr>
            <w:tcW w:w="6661" w:type="dxa"/>
          </w:tcPr>
          <w:p w14:paraId="66F1926D" w14:textId="77777777" w:rsidR="00B903C1" w:rsidRPr="00BF7282" w:rsidRDefault="00B903C1" w:rsidP="00B7309E">
            <w:r w:rsidRPr="00BF7282">
              <w:t>Th. Schneider (Hrsg.): Handbuch der Dogmatik, Düsseldorf 2000.</w:t>
            </w:r>
          </w:p>
          <w:p w14:paraId="5C8B5E4D" w14:textId="77777777" w:rsidR="00B903C1" w:rsidRPr="00BF7282" w:rsidRDefault="00B903C1" w:rsidP="00B7309E">
            <w:r w:rsidRPr="00BF7282">
              <w:t>Walter Kern</w:t>
            </w:r>
            <w:r w:rsidR="00C962B8" w:rsidRPr="00BF7282">
              <w:t xml:space="preserve"> </w:t>
            </w:r>
            <w:r w:rsidRPr="00BF7282">
              <w:t>/</w:t>
            </w:r>
            <w:r w:rsidR="00C962B8" w:rsidRPr="00BF7282">
              <w:t xml:space="preserve"> </w:t>
            </w:r>
            <w:r w:rsidRPr="00BF7282">
              <w:t>Hermann Josef Pottmeyer</w:t>
            </w:r>
            <w:r w:rsidR="00C962B8" w:rsidRPr="00BF7282">
              <w:t xml:space="preserve"> </w:t>
            </w:r>
            <w:r w:rsidRPr="00BF7282">
              <w:t>/</w:t>
            </w:r>
            <w:r w:rsidR="00C962B8" w:rsidRPr="00BF7282">
              <w:t xml:space="preserve"> </w:t>
            </w:r>
            <w:r w:rsidRPr="00BF7282">
              <w:t>Max Seckler (Hrsg.): Handbuch der Fundamentaltheologie, Freiburg, Ba</w:t>
            </w:r>
            <w:r w:rsidR="009A0F15" w:rsidRPr="00BF7282">
              <w:t>sel, Wien: Herder 1985 (Bde 1-</w:t>
            </w:r>
            <w:r w:rsidRPr="00BF7282">
              <w:t>4).</w:t>
            </w:r>
          </w:p>
          <w:p w14:paraId="69AD9B31" w14:textId="77777777" w:rsidR="00B903C1" w:rsidRPr="00BF7282" w:rsidRDefault="00B903C1" w:rsidP="00B7309E">
            <w:r w:rsidRPr="00BF7282">
              <w:t>Gerfried W. Hunold</w:t>
            </w:r>
            <w:r w:rsidR="00C962B8" w:rsidRPr="00BF7282">
              <w:t xml:space="preserve"> </w:t>
            </w:r>
            <w:r w:rsidRPr="00BF7282">
              <w:t>/</w:t>
            </w:r>
            <w:r w:rsidR="00C962B8" w:rsidRPr="00BF7282">
              <w:t xml:space="preserve"> </w:t>
            </w:r>
            <w:r w:rsidRPr="00BF7282">
              <w:t>Thomas Laubach / Andreas Greis (Hrsg.): Theologische Ethik, Ein Werkbuch, Tübingen</w:t>
            </w:r>
            <w:r w:rsidR="00C962B8" w:rsidRPr="00BF7282">
              <w:t xml:space="preserve"> </w:t>
            </w:r>
            <w:r w:rsidRPr="00BF7282">
              <w:t>/</w:t>
            </w:r>
            <w:r w:rsidR="00C962B8" w:rsidRPr="00BF7282">
              <w:t xml:space="preserve"> </w:t>
            </w:r>
            <w:r w:rsidRPr="00BF7282">
              <w:t>Basel: Francke 2000.</w:t>
            </w:r>
          </w:p>
          <w:p w14:paraId="4427A43B" w14:textId="77777777" w:rsidR="00B903C1" w:rsidRPr="00BF7282" w:rsidRDefault="00B903C1" w:rsidP="00B7309E">
            <w:r w:rsidRPr="00BF7282">
              <w:t>Stephan Leimgruber: Interreligiöses Lernen, München: Kösel 2007.</w:t>
            </w:r>
          </w:p>
        </w:tc>
      </w:tr>
    </w:tbl>
    <w:p w14:paraId="4DD41BB4" w14:textId="77777777" w:rsidR="006378BC" w:rsidRPr="00BF7282" w:rsidRDefault="006378BC" w:rsidP="00543702">
      <w:r w:rsidRPr="00BF7282">
        <w:br w:type="page"/>
      </w:r>
    </w:p>
    <w:tbl>
      <w:tblPr>
        <w:tblW w:w="992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6"/>
      </w:tblGrid>
      <w:tr w:rsidR="00B903C1" w:rsidRPr="00BF7282" w14:paraId="78A9EAB8" w14:textId="77777777" w:rsidTr="00B7309E">
        <w:trPr>
          <w:trHeight w:val="567"/>
          <w:jc w:val="center"/>
        </w:trPr>
        <w:tc>
          <w:tcPr>
            <w:tcW w:w="567" w:type="dxa"/>
            <w:tcBorders>
              <w:top w:val="double" w:sz="4" w:space="0" w:color="auto"/>
            </w:tcBorders>
            <w:shd w:val="clear" w:color="auto" w:fill="E0E0E0"/>
          </w:tcPr>
          <w:p w14:paraId="5D37AF1E" w14:textId="77777777" w:rsidR="00B903C1" w:rsidRPr="00BF7282" w:rsidRDefault="00B903C1" w:rsidP="00A9238C">
            <w:pPr>
              <w:pStyle w:val="Listenabsatz"/>
              <w:numPr>
                <w:ilvl w:val="0"/>
                <w:numId w:val="149"/>
              </w:numPr>
            </w:pPr>
          </w:p>
        </w:tc>
        <w:tc>
          <w:tcPr>
            <w:tcW w:w="2693" w:type="dxa"/>
            <w:tcBorders>
              <w:top w:val="double" w:sz="4" w:space="0" w:color="auto"/>
            </w:tcBorders>
            <w:shd w:val="clear" w:color="auto" w:fill="E0E0E0"/>
          </w:tcPr>
          <w:p w14:paraId="3C45ECDD" w14:textId="77777777" w:rsidR="00B903C1" w:rsidRPr="00BF7282" w:rsidRDefault="00B903C1" w:rsidP="00B7309E">
            <w:pPr>
              <w:rPr>
                <w:b/>
              </w:rPr>
            </w:pPr>
            <w:r w:rsidRPr="00BF7282">
              <w:rPr>
                <w:b/>
              </w:rPr>
              <w:t>Modulbezeichnung</w:t>
            </w:r>
          </w:p>
          <w:p w14:paraId="619CA164" w14:textId="77777777" w:rsidR="00B903C1" w:rsidRPr="00BF7282" w:rsidRDefault="007E78B0" w:rsidP="00B7309E">
            <w:r>
              <w:t>RUW-</w:t>
            </w:r>
            <w:r w:rsidR="000422A4">
              <w:t>4130</w:t>
            </w:r>
          </w:p>
        </w:tc>
        <w:tc>
          <w:tcPr>
            <w:tcW w:w="5525" w:type="dxa"/>
            <w:tcBorders>
              <w:top w:val="double" w:sz="4" w:space="0" w:color="auto"/>
            </w:tcBorders>
            <w:shd w:val="clear" w:color="auto" w:fill="E0E0E0"/>
          </w:tcPr>
          <w:p w14:paraId="50E861A1" w14:textId="77777777" w:rsidR="00B903C1" w:rsidRPr="00BF7282" w:rsidRDefault="00B903C1" w:rsidP="00B7309E">
            <w:pPr>
              <w:pStyle w:val="berschriftModul"/>
            </w:pPr>
            <w:bookmarkStart w:id="5884" w:name="_Toc287964380"/>
            <w:bookmarkStart w:id="5885" w:name="_Toc300074911"/>
            <w:bookmarkStart w:id="5886" w:name="_Toc300153972"/>
            <w:bookmarkStart w:id="5887" w:name="_Toc301861983"/>
            <w:bookmarkStart w:id="5888" w:name="_Toc317511609"/>
            <w:bookmarkStart w:id="5889" w:name="_Toc317694773"/>
            <w:bookmarkStart w:id="5890" w:name="_Toc317772933"/>
            <w:bookmarkStart w:id="5891" w:name="_Toc317782053"/>
            <w:bookmarkStart w:id="5892" w:name="_Toc321385147"/>
            <w:bookmarkStart w:id="5893" w:name="_Toc331492962"/>
            <w:bookmarkStart w:id="5894" w:name="_Toc332267193"/>
            <w:bookmarkStart w:id="5895" w:name="_Toc332366845"/>
            <w:bookmarkStart w:id="5896" w:name="_Toc335747346"/>
            <w:bookmarkStart w:id="5897" w:name="_Toc349828519"/>
            <w:bookmarkStart w:id="5898" w:name="_Toc351715446"/>
            <w:bookmarkStart w:id="5899" w:name="_Toc363638178"/>
            <w:bookmarkStart w:id="5900" w:name="_Toc363638841"/>
            <w:bookmarkStart w:id="5901" w:name="_Toc364322119"/>
            <w:bookmarkStart w:id="5902" w:name="_Toc364328660"/>
            <w:bookmarkStart w:id="5903" w:name="_Toc369082389"/>
            <w:bookmarkStart w:id="5904" w:name="_Toc381686964"/>
            <w:bookmarkStart w:id="5905" w:name="_Toc5265977"/>
            <w:r w:rsidRPr="00BF7282">
              <w:t>Katholische Religionslehre: Die Bibel aus exegetischer und didaktischer Perspektive</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p>
          <w:p w14:paraId="45C09F6C" w14:textId="001937CF" w:rsidR="00B903C1" w:rsidRDefault="00B903C1" w:rsidP="00B7309E">
            <w:pPr>
              <w:rPr>
                <w:lang w:val="en-GB"/>
              </w:rPr>
            </w:pPr>
            <w:r w:rsidRPr="00BF7282">
              <w:rPr>
                <w:lang w:val="en-GB"/>
              </w:rPr>
              <w:t xml:space="preserve">(The </w:t>
            </w:r>
            <w:r w:rsidR="00C40991">
              <w:rPr>
                <w:lang w:val="en-GB"/>
              </w:rPr>
              <w:t>B</w:t>
            </w:r>
            <w:r w:rsidR="001B7E6B">
              <w:rPr>
                <w:lang w:val="en-GB"/>
              </w:rPr>
              <w:t>ib</w:t>
            </w:r>
            <w:r w:rsidRPr="00BF7282">
              <w:rPr>
                <w:lang w:val="en-GB"/>
              </w:rPr>
              <w:t>l</w:t>
            </w:r>
            <w:r w:rsidR="001B7E6B">
              <w:rPr>
                <w:lang w:val="en-GB"/>
              </w:rPr>
              <w:t>e</w:t>
            </w:r>
            <w:r w:rsidRPr="00BF7282">
              <w:rPr>
                <w:lang w:val="en-GB"/>
              </w:rPr>
              <w:t xml:space="preserve"> from </w:t>
            </w:r>
            <w:r w:rsidR="009255EF">
              <w:rPr>
                <w:lang w:val="en-GB"/>
              </w:rPr>
              <w:t>e</w:t>
            </w:r>
            <w:r w:rsidRPr="00BF7282">
              <w:rPr>
                <w:lang w:val="en-GB"/>
              </w:rPr>
              <w:t xml:space="preserve">xegetic and </w:t>
            </w:r>
            <w:r w:rsidR="009255EF">
              <w:rPr>
                <w:lang w:val="en-GB"/>
              </w:rPr>
              <w:t>d</w:t>
            </w:r>
            <w:r w:rsidRPr="00BF7282">
              <w:rPr>
                <w:lang w:val="en-GB"/>
              </w:rPr>
              <w:t xml:space="preserve">idactical </w:t>
            </w:r>
            <w:r w:rsidR="009255EF">
              <w:rPr>
                <w:lang w:val="en-GB"/>
              </w:rPr>
              <w:t>p</w:t>
            </w:r>
            <w:r w:rsidRPr="00BF7282">
              <w:rPr>
                <w:lang w:val="en-GB"/>
              </w:rPr>
              <w:t>erspective)</w:t>
            </w:r>
          </w:p>
          <w:p w14:paraId="7DF63154" w14:textId="3DF3B857" w:rsidR="00A126C8" w:rsidRPr="00743E6D" w:rsidRDefault="00A126C8" w:rsidP="00B7309E">
            <w:r w:rsidRPr="00743E6D">
              <w:t xml:space="preserve">(Nicht mehr wählbar für Studierende ab Studienbeginn </w:t>
            </w:r>
            <w:r w:rsidR="00DD2B35">
              <w:t>WiSe</w:t>
            </w:r>
            <w:r w:rsidRPr="00743E6D">
              <w:t xml:space="preserve"> 15/16)</w:t>
            </w:r>
          </w:p>
        </w:tc>
        <w:tc>
          <w:tcPr>
            <w:tcW w:w="1136" w:type="dxa"/>
            <w:tcBorders>
              <w:top w:val="double" w:sz="4" w:space="0" w:color="auto"/>
            </w:tcBorders>
            <w:shd w:val="clear" w:color="auto" w:fill="E0E0E0"/>
          </w:tcPr>
          <w:p w14:paraId="68CF6D88" w14:textId="77777777" w:rsidR="00B903C1" w:rsidRPr="00BF7282" w:rsidRDefault="00B903C1" w:rsidP="00B7309E">
            <w:pPr>
              <w:rPr>
                <w:b/>
              </w:rPr>
            </w:pPr>
            <w:r w:rsidRPr="00BF7282">
              <w:rPr>
                <w:b/>
              </w:rPr>
              <w:t>5 ECTS</w:t>
            </w:r>
          </w:p>
        </w:tc>
      </w:tr>
      <w:tr w:rsidR="00B903C1" w:rsidRPr="00BF7282" w14:paraId="36AF2197" w14:textId="77777777" w:rsidTr="00B7309E">
        <w:trPr>
          <w:trHeight w:val="567"/>
          <w:jc w:val="center"/>
        </w:trPr>
        <w:tc>
          <w:tcPr>
            <w:tcW w:w="567" w:type="dxa"/>
            <w:shd w:val="clear" w:color="auto" w:fill="E0E0E0"/>
          </w:tcPr>
          <w:p w14:paraId="299E9FC3" w14:textId="77777777" w:rsidR="00B903C1" w:rsidRPr="00BF7282" w:rsidRDefault="00B903C1" w:rsidP="00A9238C">
            <w:pPr>
              <w:pStyle w:val="Listenabsatz"/>
              <w:numPr>
                <w:ilvl w:val="0"/>
                <w:numId w:val="149"/>
              </w:numPr>
            </w:pPr>
          </w:p>
        </w:tc>
        <w:tc>
          <w:tcPr>
            <w:tcW w:w="2693" w:type="dxa"/>
            <w:shd w:val="clear" w:color="auto" w:fill="E0E0E0"/>
          </w:tcPr>
          <w:p w14:paraId="4563CCB0" w14:textId="77777777" w:rsidR="00B903C1" w:rsidRPr="00BF7282" w:rsidRDefault="00B903C1" w:rsidP="00B7309E">
            <w:r w:rsidRPr="00BF7282">
              <w:t>Lehrveranstaltungen</w:t>
            </w:r>
          </w:p>
          <w:p w14:paraId="20B05567" w14:textId="77777777" w:rsidR="00B903C1" w:rsidRPr="00BF7282" w:rsidRDefault="00B903C1" w:rsidP="00B7309E"/>
        </w:tc>
        <w:tc>
          <w:tcPr>
            <w:tcW w:w="5525" w:type="dxa"/>
            <w:shd w:val="clear" w:color="auto" w:fill="E0E0E0"/>
          </w:tcPr>
          <w:p w14:paraId="27C9259D" w14:textId="2795EB51" w:rsidR="00B903C1" w:rsidRPr="00BF7282" w:rsidRDefault="00C17E36" w:rsidP="00B7309E">
            <w:r>
              <w:t xml:space="preserve">V &amp; </w:t>
            </w:r>
            <w:r w:rsidR="00B903C1" w:rsidRPr="00BF7282">
              <w:t xml:space="preserve">Ü: Grundprobleme des Alten Testaments oder </w:t>
            </w:r>
          </w:p>
          <w:p w14:paraId="1E3552C4" w14:textId="77777777" w:rsidR="00C17E36" w:rsidRDefault="00B903C1" w:rsidP="00B7309E">
            <w:r w:rsidRPr="00BF7282">
              <w:t xml:space="preserve">        </w:t>
            </w:r>
            <w:r w:rsidR="00C17E36">
              <w:t xml:space="preserve">   </w:t>
            </w:r>
            <w:r w:rsidRPr="00BF7282">
              <w:t xml:space="preserve">Grundprobleme des Neuen Testaments </w:t>
            </w:r>
          </w:p>
          <w:p w14:paraId="6AB4BFAA" w14:textId="5033A748" w:rsidR="00B903C1" w:rsidRPr="00BF7282" w:rsidRDefault="00C17E36" w:rsidP="00B7309E">
            <w:r>
              <w:t xml:space="preserve">           (2 </w:t>
            </w:r>
            <w:r w:rsidR="00B903C1" w:rsidRPr="00BF7282">
              <w:t>SWS)</w:t>
            </w:r>
          </w:p>
          <w:p w14:paraId="489978F5" w14:textId="77777777" w:rsidR="00C17E36" w:rsidRDefault="00B903C1" w:rsidP="00B7309E">
            <w:r w:rsidRPr="00BF7282">
              <w:t xml:space="preserve">S:     </w:t>
            </w:r>
            <w:r w:rsidR="00C17E36">
              <w:t xml:space="preserve">   </w:t>
            </w:r>
            <w:r w:rsidRPr="00BF7282">
              <w:t xml:space="preserve">Einführung in den exegetischen und </w:t>
            </w:r>
          </w:p>
          <w:p w14:paraId="27F4CCCF" w14:textId="77777777" w:rsidR="00C17E36" w:rsidRDefault="00C17E36" w:rsidP="00B7309E">
            <w:r>
              <w:t xml:space="preserve">           didaktischen </w:t>
            </w:r>
            <w:r w:rsidR="00B903C1" w:rsidRPr="00BF7282">
              <w:t xml:space="preserve">Umgang mit biblischen Texten </w:t>
            </w:r>
          </w:p>
          <w:p w14:paraId="66093251" w14:textId="4A3C0810" w:rsidR="00B903C1" w:rsidRPr="00BF7282" w:rsidRDefault="00C17E36" w:rsidP="00B7309E">
            <w:r>
              <w:t xml:space="preserve">           </w:t>
            </w:r>
            <w:r w:rsidR="00B903C1" w:rsidRPr="00BF7282">
              <w:t>(2 SWS)</w:t>
            </w:r>
          </w:p>
        </w:tc>
        <w:tc>
          <w:tcPr>
            <w:tcW w:w="1136" w:type="dxa"/>
            <w:shd w:val="clear" w:color="auto" w:fill="E0E0E0"/>
          </w:tcPr>
          <w:p w14:paraId="09DC33B5" w14:textId="77777777" w:rsidR="00B903C1" w:rsidRPr="00BF7282" w:rsidRDefault="00B903C1" w:rsidP="00B7309E">
            <w:r w:rsidRPr="00BF7282">
              <w:t>2 ECTS</w:t>
            </w:r>
          </w:p>
          <w:p w14:paraId="5FB857E8" w14:textId="77777777" w:rsidR="00B903C1" w:rsidRDefault="00B903C1" w:rsidP="00B7309E"/>
          <w:p w14:paraId="4AE6E753" w14:textId="77777777" w:rsidR="00C17E36" w:rsidRPr="00BF7282" w:rsidRDefault="00C17E36" w:rsidP="00B7309E"/>
          <w:p w14:paraId="3E113F1D" w14:textId="77777777" w:rsidR="00B903C1" w:rsidRPr="00BF7282" w:rsidRDefault="00B903C1" w:rsidP="00B7309E">
            <w:r w:rsidRPr="00BF7282">
              <w:t>3 ECTS</w:t>
            </w:r>
          </w:p>
        </w:tc>
      </w:tr>
      <w:tr w:rsidR="00B903C1" w:rsidRPr="00BF7282" w14:paraId="1181D8A2" w14:textId="77777777" w:rsidTr="00B7309E">
        <w:trPr>
          <w:trHeight w:val="383"/>
          <w:jc w:val="center"/>
        </w:trPr>
        <w:tc>
          <w:tcPr>
            <w:tcW w:w="567" w:type="dxa"/>
            <w:tcBorders>
              <w:bottom w:val="double" w:sz="4" w:space="0" w:color="auto"/>
            </w:tcBorders>
            <w:shd w:val="clear" w:color="auto" w:fill="E0E0E0"/>
          </w:tcPr>
          <w:p w14:paraId="77A86077" w14:textId="77777777" w:rsidR="00B903C1" w:rsidRPr="00BF7282" w:rsidRDefault="00B903C1" w:rsidP="00A9238C">
            <w:pPr>
              <w:pStyle w:val="Listenabsatz"/>
              <w:numPr>
                <w:ilvl w:val="0"/>
                <w:numId w:val="149"/>
              </w:numPr>
            </w:pPr>
          </w:p>
        </w:tc>
        <w:tc>
          <w:tcPr>
            <w:tcW w:w="2693" w:type="dxa"/>
            <w:tcBorders>
              <w:bottom w:val="double" w:sz="4" w:space="0" w:color="auto"/>
            </w:tcBorders>
            <w:shd w:val="clear" w:color="auto" w:fill="E0E0E0"/>
          </w:tcPr>
          <w:p w14:paraId="1189A16E" w14:textId="531AD885" w:rsidR="00B903C1" w:rsidRPr="00BF7282" w:rsidRDefault="00C655C3" w:rsidP="00B7309E">
            <w:r>
              <w:t>Lehrende</w:t>
            </w:r>
          </w:p>
        </w:tc>
        <w:tc>
          <w:tcPr>
            <w:tcW w:w="5525" w:type="dxa"/>
            <w:tcBorders>
              <w:bottom w:val="double" w:sz="4" w:space="0" w:color="auto"/>
            </w:tcBorders>
            <w:shd w:val="clear" w:color="auto" w:fill="E0E0E0"/>
          </w:tcPr>
          <w:p w14:paraId="6802B786" w14:textId="09A16166" w:rsidR="00B903C1" w:rsidRPr="00BF7282" w:rsidRDefault="00B903C1" w:rsidP="00B7309E">
            <w:r w:rsidRPr="00BF7282">
              <w:t>in Kooperation: N.</w:t>
            </w:r>
            <w:r w:rsidR="00BA4CD1">
              <w:t xml:space="preserve"> </w:t>
            </w:r>
            <w:r w:rsidRPr="00BF7282">
              <w:t>N.</w:t>
            </w:r>
          </w:p>
        </w:tc>
        <w:tc>
          <w:tcPr>
            <w:tcW w:w="1136" w:type="dxa"/>
            <w:tcBorders>
              <w:bottom w:val="double" w:sz="4" w:space="0" w:color="auto"/>
            </w:tcBorders>
            <w:shd w:val="clear" w:color="auto" w:fill="E0E0E0"/>
          </w:tcPr>
          <w:p w14:paraId="4B478338" w14:textId="77777777" w:rsidR="00B903C1" w:rsidRPr="00BF7282" w:rsidRDefault="00B903C1" w:rsidP="00B7309E"/>
        </w:tc>
      </w:tr>
    </w:tbl>
    <w:p w14:paraId="3D6077CC"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3A0C8B" w:rsidRPr="00BF7282" w14:paraId="426EDB36" w14:textId="77777777" w:rsidTr="0099396B">
        <w:trPr>
          <w:trHeight w:val="340"/>
          <w:jc w:val="center"/>
        </w:trPr>
        <w:tc>
          <w:tcPr>
            <w:tcW w:w="567" w:type="dxa"/>
          </w:tcPr>
          <w:p w14:paraId="38E0A8BF" w14:textId="77777777" w:rsidR="003A0C8B" w:rsidRPr="00BF7282" w:rsidRDefault="003A0C8B" w:rsidP="00A9238C">
            <w:pPr>
              <w:pStyle w:val="Listenabsatz"/>
              <w:numPr>
                <w:ilvl w:val="0"/>
                <w:numId w:val="149"/>
              </w:numPr>
            </w:pPr>
          </w:p>
        </w:tc>
        <w:tc>
          <w:tcPr>
            <w:tcW w:w="2693" w:type="dxa"/>
          </w:tcPr>
          <w:p w14:paraId="1DB686D9" w14:textId="2FE57EBA" w:rsidR="003A0C8B" w:rsidRPr="00BF7282" w:rsidRDefault="003A0C8B" w:rsidP="003A0C8B">
            <w:pPr>
              <w:rPr>
                <w:b/>
              </w:rPr>
            </w:pPr>
            <w:r>
              <w:rPr>
                <w:b/>
              </w:rPr>
              <w:t>Modulverantwortliche/r</w:t>
            </w:r>
          </w:p>
        </w:tc>
        <w:tc>
          <w:tcPr>
            <w:tcW w:w="6661" w:type="dxa"/>
          </w:tcPr>
          <w:p w14:paraId="7E5FF60A" w14:textId="33E5810F" w:rsidR="003A0C8B" w:rsidRPr="00BF7282" w:rsidRDefault="003A0C8B" w:rsidP="003A0C8B">
            <w:r w:rsidRPr="00BF7282">
              <w:t>Dr. Leitmeier</w:t>
            </w:r>
            <w:r>
              <w:t xml:space="preserve">, </w:t>
            </w:r>
            <w:r w:rsidR="005702C4">
              <w:t>Akad.Dir.</w:t>
            </w:r>
          </w:p>
        </w:tc>
      </w:tr>
      <w:tr w:rsidR="003A0C8B" w:rsidRPr="00BF7282" w14:paraId="00643645" w14:textId="77777777" w:rsidTr="00B7309E">
        <w:trPr>
          <w:jc w:val="center"/>
        </w:trPr>
        <w:tc>
          <w:tcPr>
            <w:tcW w:w="567" w:type="dxa"/>
          </w:tcPr>
          <w:p w14:paraId="31DC90F1" w14:textId="77777777" w:rsidR="003A0C8B" w:rsidRPr="00BF7282" w:rsidRDefault="003A0C8B" w:rsidP="00A9238C">
            <w:pPr>
              <w:pStyle w:val="Listenabsatz"/>
              <w:numPr>
                <w:ilvl w:val="0"/>
                <w:numId w:val="149"/>
              </w:numPr>
            </w:pPr>
          </w:p>
        </w:tc>
        <w:tc>
          <w:tcPr>
            <w:tcW w:w="2693" w:type="dxa"/>
          </w:tcPr>
          <w:p w14:paraId="75B13DB9" w14:textId="77777777" w:rsidR="003A0C8B" w:rsidRPr="00BF7282" w:rsidRDefault="003A0C8B" w:rsidP="003A0C8B">
            <w:pPr>
              <w:rPr>
                <w:b/>
              </w:rPr>
            </w:pPr>
            <w:r w:rsidRPr="00BF7282">
              <w:rPr>
                <w:b/>
              </w:rPr>
              <w:t>Inhalt</w:t>
            </w:r>
          </w:p>
        </w:tc>
        <w:tc>
          <w:tcPr>
            <w:tcW w:w="6661" w:type="dxa"/>
            <w:shd w:val="clear" w:color="auto" w:fill="FFFFFF"/>
          </w:tcPr>
          <w:p w14:paraId="2B99C9AF" w14:textId="77777777" w:rsidR="003A0C8B" w:rsidRPr="005524DF" w:rsidRDefault="003A0C8B" w:rsidP="00A9238C">
            <w:pPr>
              <w:pStyle w:val="Listenabsatz"/>
              <w:numPr>
                <w:ilvl w:val="0"/>
                <w:numId w:val="228"/>
              </w:numPr>
              <w:ind w:left="209" w:hanging="209"/>
              <w:rPr>
                <w:rFonts w:cs="Arial"/>
              </w:rPr>
            </w:pPr>
            <w:r w:rsidRPr="005524DF">
              <w:rPr>
                <w:rFonts w:cs="Arial"/>
              </w:rPr>
              <w:t>Exemplarische Inhalte aus dem Alten oder Neuen Testament - Einführung in die historisch-kritische Methode der Exegese</w:t>
            </w:r>
          </w:p>
          <w:p w14:paraId="45DB1292" w14:textId="77777777" w:rsidR="003A0C8B" w:rsidRPr="00BF7282" w:rsidRDefault="003A0C8B" w:rsidP="00A9238C">
            <w:pPr>
              <w:pStyle w:val="Listenabsatz"/>
              <w:numPr>
                <w:ilvl w:val="0"/>
                <w:numId w:val="228"/>
              </w:numPr>
              <w:ind w:left="209" w:hanging="209"/>
            </w:pPr>
            <w:r w:rsidRPr="005524DF">
              <w:rPr>
                <w:rFonts w:cs="Arial"/>
              </w:rPr>
              <w:t>Die Bibel aus didaktischer bzw. elementarisierender Perspektive</w:t>
            </w:r>
          </w:p>
        </w:tc>
      </w:tr>
      <w:tr w:rsidR="003A0C8B" w:rsidRPr="00BF7282" w14:paraId="0A2ECBCD" w14:textId="77777777" w:rsidTr="00B7309E">
        <w:trPr>
          <w:jc w:val="center"/>
        </w:trPr>
        <w:tc>
          <w:tcPr>
            <w:tcW w:w="567" w:type="dxa"/>
          </w:tcPr>
          <w:p w14:paraId="1F82B6A2" w14:textId="77777777" w:rsidR="003A0C8B" w:rsidRPr="00BF7282" w:rsidRDefault="003A0C8B" w:rsidP="00A9238C">
            <w:pPr>
              <w:pStyle w:val="Listenabsatz"/>
              <w:numPr>
                <w:ilvl w:val="0"/>
                <w:numId w:val="149"/>
              </w:numPr>
            </w:pPr>
          </w:p>
        </w:tc>
        <w:tc>
          <w:tcPr>
            <w:tcW w:w="2693" w:type="dxa"/>
          </w:tcPr>
          <w:p w14:paraId="65AADE61" w14:textId="77777777" w:rsidR="003A0C8B" w:rsidRDefault="003A0C8B" w:rsidP="003A0C8B">
            <w:pPr>
              <w:rPr>
                <w:b/>
              </w:rPr>
            </w:pPr>
            <w:r w:rsidRPr="00BF7282">
              <w:rPr>
                <w:b/>
              </w:rPr>
              <w:t xml:space="preserve">Lernziele und </w:t>
            </w:r>
          </w:p>
          <w:p w14:paraId="74A515DA" w14:textId="67221EA8" w:rsidR="003A0C8B" w:rsidRPr="00BF7282" w:rsidRDefault="003A0C8B" w:rsidP="003A0C8B">
            <w:pPr>
              <w:rPr>
                <w:b/>
              </w:rPr>
            </w:pPr>
            <w:r w:rsidRPr="00BF7282">
              <w:rPr>
                <w:b/>
              </w:rPr>
              <w:t>Kompetenzen</w:t>
            </w:r>
          </w:p>
        </w:tc>
        <w:tc>
          <w:tcPr>
            <w:tcW w:w="6661" w:type="dxa"/>
            <w:shd w:val="clear" w:color="auto" w:fill="FFFFFF"/>
          </w:tcPr>
          <w:p w14:paraId="7C4452D7" w14:textId="77777777" w:rsidR="003A0C8B" w:rsidRPr="00BF7282" w:rsidRDefault="003A0C8B" w:rsidP="003A0C8B">
            <w:r w:rsidRPr="00BF7282">
              <w:t>Die Studierenden</w:t>
            </w:r>
          </w:p>
          <w:p w14:paraId="642AEBAD" w14:textId="77777777" w:rsidR="003A0C8B" w:rsidRPr="005524DF" w:rsidRDefault="003A0C8B" w:rsidP="00A9238C">
            <w:pPr>
              <w:pStyle w:val="Listenabsatz"/>
              <w:numPr>
                <w:ilvl w:val="0"/>
                <w:numId w:val="228"/>
              </w:numPr>
              <w:ind w:left="209" w:hanging="209"/>
              <w:rPr>
                <w:rFonts w:cs="Arial"/>
              </w:rPr>
            </w:pPr>
            <w:r w:rsidRPr="005524DF">
              <w:rPr>
                <w:rFonts w:cs="Arial"/>
              </w:rPr>
              <w:t>erwerben sich exemplarische Kenntnisse von Hauptinhalten der biblischen Überlieferung.</w:t>
            </w:r>
          </w:p>
          <w:p w14:paraId="5DA04980" w14:textId="77777777" w:rsidR="003A0C8B" w:rsidRPr="005524DF" w:rsidRDefault="003A0C8B" w:rsidP="00A9238C">
            <w:pPr>
              <w:pStyle w:val="Listenabsatz"/>
              <w:numPr>
                <w:ilvl w:val="0"/>
                <w:numId w:val="228"/>
              </w:numPr>
              <w:ind w:left="209" w:hanging="209"/>
              <w:rPr>
                <w:rFonts w:cs="Arial"/>
              </w:rPr>
            </w:pPr>
            <w:r w:rsidRPr="005524DF">
              <w:rPr>
                <w:rFonts w:cs="Arial"/>
              </w:rPr>
              <w:t>lernen und erproben an Beispielen die Anwendung wissen</w:t>
            </w:r>
            <w:r w:rsidRPr="005524DF">
              <w:rPr>
                <w:rFonts w:cs="Arial"/>
              </w:rPr>
              <w:softHyphen/>
              <w:t>schaftlicher Auslegungsmethoden.</w:t>
            </w:r>
          </w:p>
          <w:p w14:paraId="6930A4CA" w14:textId="77777777" w:rsidR="003A0C8B" w:rsidRPr="00BF7282" w:rsidRDefault="003A0C8B" w:rsidP="00A9238C">
            <w:pPr>
              <w:pStyle w:val="Listenabsatz"/>
              <w:numPr>
                <w:ilvl w:val="0"/>
                <w:numId w:val="228"/>
              </w:numPr>
              <w:ind w:left="209" w:hanging="209"/>
            </w:pPr>
            <w:r w:rsidRPr="005524DF">
              <w:rPr>
                <w:rFonts w:cs="Arial"/>
              </w:rPr>
              <w:t>sind in der Lage, biblische Themen und Texte unter didaktischen Rücksichten zu elementarisieren.</w:t>
            </w:r>
          </w:p>
        </w:tc>
      </w:tr>
      <w:tr w:rsidR="003A0C8B" w:rsidRPr="00BF7282" w14:paraId="22F97617" w14:textId="77777777" w:rsidTr="00B7309E">
        <w:trPr>
          <w:jc w:val="center"/>
        </w:trPr>
        <w:tc>
          <w:tcPr>
            <w:tcW w:w="567" w:type="dxa"/>
          </w:tcPr>
          <w:p w14:paraId="404D38F6" w14:textId="77777777" w:rsidR="003A0C8B" w:rsidRPr="00BF7282" w:rsidRDefault="003A0C8B" w:rsidP="00A9238C">
            <w:pPr>
              <w:pStyle w:val="Listenabsatz"/>
              <w:numPr>
                <w:ilvl w:val="0"/>
                <w:numId w:val="149"/>
              </w:numPr>
            </w:pPr>
          </w:p>
        </w:tc>
        <w:tc>
          <w:tcPr>
            <w:tcW w:w="2693" w:type="dxa"/>
          </w:tcPr>
          <w:p w14:paraId="6D8F05C3" w14:textId="77777777" w:rsidR="003A0C8B" w:rsidRPr="00BF7282" w:rsidRDefault="003A0C8B" w:rsidP="003A0C8B">
            <w:pPr>
              <w:rPr>
                <w:b/>
              </w:rPr>
            </w:pPr>
            <w:r w:rsidRPr="00BF7282">
              <w:rPr>
                <w:b/>
              </w:rPr>
              <w:t>Empfohlene</w:t>
            </w:r>
          </w:p>
          <w:p w14:paraId="22DD0639" w14:textId="77777777" w:rsidR="003A0C8B" w:rsidRPr="00BF7282" w:rsidRDefault="003A0C8B" w:rsidP="003A0C8B">
            <w:pPr>
              <w:rPr>
                <w:b/>
              </w:rPr>
            </w:pPr>
            <w:r w:rsidRPr="00BF7282">
              <w:rPr>
                <w:b/>
              </w:rPr>
              <w:t>Voraussetzungen für die Teilnahme</w:t>
            </w:r>
          </w:p>
        </w:tc>
        <w:tc>
          <w:tcPr>
            <w:tcW w:w="6661" w:type="dxa"/>
          </w:tcPr>
          <w:p w14:paraId="14448044" w14:textId="77777777" w:rsidR="003A0C8B" w:rsidRPr="00BF7282" w:rsidRDefault="003A0C8B" w:rsidP="003A0C8B">
            <w:r w:rsidRPr="00BF7282">
              <w:t>Keine</w:t>
            </w:r>
          </w:p>
        </w:tc>
      </w:tr>
      <w:tr w:rsidR="003A0C8B" w:rsidRPr="00BF7282" w14:paraId="2226AB72" w14:textId="77777777" w:rsidTr="00B7309E">
        <w:trPr>
          <w:jc w:val="center"/>
        </w:trPr>
        <w:tc>
          <w:tcPr>
            <w:tcW w:w="567" w:type="dxa"/>
          </w:tcPr>
          <w:p w14:paraId="57340B79" w14:textId="77777777" w:rsidR="003A0C8B" w:rsidRPr="00BF7282" w:rsidRDefault="003A0C8B" w:rsidP="00A9238C">
            <w:pPr>
              <w:pStyle w:val="Listenabsatz"/>
              <w:numPr>
                <w:ilvl w:val="0"/>
                <w:numId w:val="149"/>
              </w:numPr>
            </w:pPr>
          </w:p>
        </w:tc>
        <w:tc>
          <w:tcPr>
            <w:tcW w:w="2693" w:type="dxa"/>
          </w:tcPr>
          <w:p w14:paraId="5FE1E3AB" w14:textId="77777777" w:rsidR="003A0C8B" w:rsidRDefault="003A0C8B" w:rsidP="003A0C8B">
            <w:pPr>
              <w:rPr>
                <w:b/>
              </w:rPr>
            </w:pPr>
            <w:r w:rsidRPr="00BF7282">
              <w:rPr>
                <w:b/>
              </w:rPr>
              <w:t xml:space="preserve">Einpassung in </w:t>
            </w:r>
          </w:p>
          <w:p w14:paraId="02A906DD" w14:textId="77E7FC32" w:rsidR="003A0C8B" w:rsidRPr="00BF7282" w:rsidRDefault="003A0C8B" w:rsidP="003A0C8B">
            <w:pPr>
              <w:rPr>
                <w:b/>
              </w:rPr>
            </w:pPr>
            <w:r w:rsidRPr="00BF7282">
              <w:rPr>
                <w:b/>
              </w:rPr>
              <w:t>Musterstudienplan</w:t>
            </w:r>
          </w:p>
        </w:tc>
        <w:tc>
          <w:tcPr>
            <w:tcW w:w="6661" w:type="dxa"/>
          </w:tcPr>
          <w:p w14:paraId="297900F6" w14:textId="77777777" w:rsidR="003A0C8B" w:rsidRPr="00BF7282" w:rsidRDefault="003A0C8B" w:rsidP="003A0C8B">
            <w:r w:rsidRPr="00BF7282">
              <w:t>4. / 5. Semester</w:t>
            </w:r>
          </w:p>
        </w:tc>
      </w:tr>
      <w:tr w:rsidR="003A0C8B" w:rsidRPr="00BF7282" w14:paraId="72A64D48" w14:textId="77777777" w:rsidTr="00B7309E">
        <w:trPr>
          <w:jc w:val="center"/>
        </w:trPr>
        <w:tc>
          <w:tcPr>
            <w:tcW w:w="567" w:type="dxa"/>
          </w:tcPr>
          <w:p w14:paraId="408C093C" w14:textId="77777777" w:rsidR="003A0C8B" w:rsidRPr="00BF7282" w:rsidRDefault="003A0C8B" w:rsidP="00A9238C">
            <w:pPr>
              <w:pStyle w:val="Listenabsatz"/>
              <w:numPr>
                <w:ilvl w:val="0"/>
                <w:numId w:val="149"/>
              </w:numPr>
            </w:pPr>
          </w:p>
        </w:tc>
        <w:tc>
          <w:tcPr>
            <w:tcW w:w="2693" w:type="dxa"/>
          </w:tcPr>
          <w:p w14:paraId="19C30BA5" w14:textId="77777777" w:rsidR="003A0C8B" w:rsidRDefault="003A0C8B" w:rsidP="003A0C8B">
            <w:pPr>
              <w:rPr>
                <w:b/>
              </w:rPr>
            </w:pPr>
            <w:r w:rsidRPr="00BF7282">
              <w:rPr>
                <w:b/>
              </w:rPr>
              <w:t xml:space="preserve">Verwendbarkeit des </w:t>
            </w:r>
          </w:p>
          <w:p w14:paraId="574B0DF3" w14:textId="6AA2679F" w:rsidR="003A0C8B" w:rsidRPr="00BF7282" w:rsidRDefault="003A0C8B" w:rsidP="003A0C8B">
            <w:pPr>
              <w:rPr>
                <w:b/>
              </w:rPr>
            </w:pPr>
            <w:r w:rsidRPr="00BF7282">
              <w:rPr>
                <w:b/>
              </w:rPr>
              <w:t>Moduls</w:t>
            </w:r>
          </w:p>
        </w:tc>
        <w:tc>
          <w:tcPr>
            <w:tcW w:w="6661" w:type="dxa"/>
          </w:tcPr>
          <w:p w14:paraId="7563043B" w14:textId="77777777" w:rsidR="003A0C8B" w:rsidRPr="00BF7282" w:rsidRDefault="003A0C8B" w:rsidP="003A0C8B">
            <w:r w:rsidRPr="00BF7282">
              <w:t>Zweitfach Katholische Religionslehre, Modul im Pflichtbereich für Studierende der Wirtschaftswissenschaften mit Schwerpunkt Wirtschafts- und Betriebspädagogik, Studienrichtung II</w:t>
            </w:r>
          </w:p>
        </w:tc>
      </w:tr>
      <w:tr w:rsidR="003A0C8B" w:rsidRPr="00BF7282" w14:paraId="101E0F07" w14:textId="77777777" w:rsidTr="00B7309E">
        <w:trPr>
          <w:jc w:val="center"/>
        </w:trPr>
        <w:tc>
          <w:tcPr>
            <w:tcW w:w="567" w:type="dxa"/>
            <w:shd w:val="clear" w:color="auto" w:fill="FFFFFF"/>
          </w:tcPr>
          <w:p w14:paraId="70EFBB1D" w14:textId="77777777" w:rsidR="003A0C8B" w:rsidRPr="00BF7282" w:rsidRDefault="003A0C8B" w:rsidP="00A9238C">
            <w:pPr>
              <w:pStyle w:val="Listenabsatz"/>
              <w:numPr>
                <w:ilvl w:val="0"/>
                <w:numId w:val="149"/>
              </w:numPr>
            </w:pPr>
          </w:p>
        </w:tc>
        <w:tc>
          <w:tcPr>
            <w:tcW w:w="2693" w:type="dxa"/>
            <w:shd w:val="clear" w:color="auto" w:fill="FFFFFF"/>
          </w:tcPr>
          <w:p w14:paraId="7E63F486" w14:textId="77777777" w:rsidR="003A0C8B" w:rsidRDefault="003A0C8B" w:rsidP="003A0C8B">
            <w:pPr>
              <w:rPr>
                <w:b/>
              </w:rPr>
            </w:pPr>
            <w:r w:rsidRPr="00BF7282">
              <w:rPr>
                <w:b/>
              </w:rPr>
              <w:t xml:space="preserve">Studien- und </w:t>
            </w:r>
          </w:p>
          <w:p w14:paraId="37EA4065" w14:textId="5BA8B536" w:rsidR="003A0C8B" w:rsidRPr="00BF7282" w:rsidRDefault="003A0C8B" w:rsidP="003A0C8B">
            <w:pPr>
              <w:rPr>
                <w:b/>
              </w:rPr>
            </w:pPr>
            <w:r w:rsidRPr="00BF7282">
              <w:rPr>
                <w:b/>
              </w:rPr>
              <w:t>Prüfungsleistungen</w:t>
            </w:r>
          </w:p>
        </w:tc>
        <w:tc>
          <w:tcPr>
            <w:tcW w:w="6661" w:type="dxa"/>
            <w:shd w:val="clear" w:color="auto" w:fill="FFFFFF"/>
          </w:tcPr>
          <w:p w14:paraId="30B53C15" w14:textId="5B915433" w:rsidR="003A0C8B" w:rsidRDefault="003A0C8B" w:rsidP="003A0C8B">
            <w:r>
              <w:t>Portfolio (gültig ab 01.10.2014):</w:t>
            </w:r>
          </w:p>
          <w:p w14:paraId="33CEBFDB" w14:textId="383CCB59" w:rsidR="003A0C8B" w:rsidRPr="00392651" w:rsidRDefault="003A0C8B" w:rsidP="00A9238C">
            <w:pPr>
              <w:pStyle w:val="Listenabsatz"/>
              <w:numPr>
                <w:ilvl w:val="0"/>
                <w:numId w:val="228"/>
              </w:numPr>
              <w:ind w:left="209" w:hanging="209"/>
              <w:rPr>
                <w:rFonts w:cs="Arial"/>
              </w:rPr>
            </w:pPr>
            <w:r w:rsidRPr="00392651">
              <w:rPr>
                <w:rFonts w:cs="Arial"/>
              </w:rPr>
              <w:t>Klausur oder mündliche Prüfung (V &amp; Ü)</w:t>
            </w:r>
          </w:p>
          <w:p w14:paraId="1EDFF09A" w14:textId="4CA36580" w:rsidR="003A0C8B" w:rsidRPr="00BF7282" w:rsidRDefault="003A0C8B" w:rsidP="00A9238C">
            <w:pPr>
              <w:pStyle w:val="Listenabsatz"/>
              <w:numPr>
                <w:ilvl w:val="0"/>
                <w:numId w:val="228"/>
              </w:numPr>
              <w:ind w:left="209" w:hanging="209"/>
            </w:pPr>
            <w:r w:rsidRPr="00392651">
              <w:rPr>
                <w:rFonts w:cs="Arial"/>
              </w:rPr>
              <w:t>Referat und mündliche Prüfung oder Klausur oder Hausarbeit (S)</w:t>
            </w:r>
          </w:p>
        </w:tc>
      </w:tr>
      <w:tr w:rsidR="003A0C8B" w:rsidRPr="00BF7282" w14:paraId="7809BE85" w14:textId="77777777" w:rsidTr="00B7309E">
        <w:trPr>
          <w:jc w:val="center"/>
        </w:trPr>
        <w:tc>
          <w:tcPr>
            <w:tcW w:w="567" w:type="dxa"/>
          </w:tcPr>
          <w:p w14:paraId="6C33332B" w14:textId="77777777" w:rsidR="003A0C8B" w:rsidRPr="00BF7282" w:rsidRDefault="003A0C8B" w:rsidP="00A9238C">
            <w:pPr>
              <w:pStyle w:val="Listenabsatz"/>
              <w:numPr>
                <w:ilvl w:val="0"/>
                <w:numId w:val="149"/>
              </w:numPr>
            </w:pPr>
          </w:p>
        </w:tc>
        <w:tc>
          <w:tcPr>
            <w:tcW w:w="2693" w:type="dxa"/>
          </w:tcPr>
          <w:p w14:paraId="033ED83C" w14:textId="77777777" w:rsidR="003A0C8B" w:rsidRPr="00BF7282" w:rsidRDefault="003A0C8B" w:rsidP="003A0C8B">
            <w:pPr>
              <w:rPr>
                <w:b/>
              </w:rPr>
            </w:pPr>
            <w:r w:rsidRPr="00BF7282">
              <w:rPr>
                <w:b/>
              </w:rPr>
              <w:t>Berechnung Modulnote</w:t>
            </w:r>
          </w:p>
        </w:tc>
        <w:tc>
          <w:tcPr>
            <w:tcW w:w="6661" w:type="dxa"/>
            <w:shd w:val="clear" w:color="auto" w:fill="FFFFFF"/>
          </w:tcPr>
          <w:p w14:paraId="044BEB4D" w14:textId="4DE0D044" w:rsidR="003A0C8B" w:rsidRDefault="003A0C8B" w:rsidP="003A0C8B">
            <w:r>
              <w:t>Klausur oder mündliche Prüfung (30 %)</w:t>
            </w:r>
          </w:p>
          <w:p w14:paraId="511245F2" w14:textId="77777777" w:rsidR="003A0C8B" w:rsidRDefault="003A0C8B" w:rsidP="003A0C8B">
            <w:r>
              <w:t xml:space="preserve">Referat und mündliche Prüfung oder Klausur oder Hausarbeit </w:t>
            </w:r>
          </w:p>
          <w:p w14:paraId="42C0C31B" w14:textId="4512368C" w:rsidR="003A0C8B" w:rsidRPr="00BF7282" w:rsidRDefault="003A0C8B" w:rsidP="003A0C8B">
            <w:r>
              <w:t>(70 %)</w:t>
            </w:r>
          </w:p>
        </w:tc>
      </w:tr>
      <w:tr w:rsidR="003A0C8B" w:rsidRPr="00BF7282" w14:paraId="16E98E57" w14:textId="77777777" w:rsidTr="0099396B">
        <w:trPr>
          <w:trHeight w:val="340"/>
          <w:jc w:val="center"/>
        </w:trPr>
        <w:tc>
          <w:tcPr>
            <w:tcW w:w="567" w:type="dxa"/>
          </w:tcPr>
          <w:p w14:paraId="28DEDABF" w14:textId="77777777" w:rsidR="003A0C8B" w:rsidRPr="00BF7282" w:rsidRDefault="003A0C8B" w:rsidP="00A9238C">
            <w:pPr>
              <w:pStyle w:val="Listenabsatz"/>
              <w:numPr>
                <w:ilvl w:val="0"/>
                <w:numId w:val="149"/>
              </w:numPr>
            </w:pPr>
          </w:p>
        </w:tc>
        <w:tc>
          <w:tcPr>
            <w:tcW w:w="2693" w:type="dxa"/>
          </w:tcPr>
          <w:p w14:paraId="087A908E" w14:textId="77777777" w:rsidR="003A0C8B" w:rsidRPr="00BF7282" w:rsidRDefault="003A0C8B" w:rsidP="003A0C8B">
            <w:pPr>
              <w:rPr>
                <w:b/>
              </w:rPr>
            </w:pPr>
            <w:r w:rsidRPr="00BF7282">
              <w:rPr>
                <w:b/>
              </w:rPr>
              <w:t>Turnus des Angebots</w:t>
            </w:r>
          </w:p>
        </w:tc>
        <w:tc>
          <w:tcPr>
            <w:tcW w:w="6661" w:type="dxa"/>
          </w:tcPr>
          <w:p w14:paraId="61084FC8" w14:textId="77777777" w:rsidR="003A0C8B" w:rsidRPr="00BF7282" w:rsidRDefault="003A0C8B" w:rsidP="003A0C8B">
            <w:r w:rsidRPr="00BF7282">
              <w:t>Jährlich</w:t>
            </w:r>
          </w:p>
        </w:tc>
      </w:tr>
      <w:tr w:rsidR="003A0C8B" w:rsidRPr="00BF7282" w14:paraId="6C0AA689" w14:textId="77777777" w:rsidTr="00B7309E">
        <w:trPr>
          <w:jc w:val="center"/>
        </w:trPr>
        <w:tc>
          <w:tcPr>
            <w:tcW w:w="567" w:type="dxa"/>
            <w:shd w:val="clear" w:color="auto" w:fill="FFFFFF"/>
          </w:tcPr>
          <w:p w14:paraId="19065B8D" w14:textId="77777777" w:rsidR="003A0C8B" w:rsidRPr="00BF7282" w:rsidRDefault="003A0C8B" w:rsidP="00A9238C">
            <w:pPr>
              <w:pStyle w:val="Listenabsatz"/>
              <w:numPr>
                <w:ilvl w:val="0"/>
                <w:numId w:val="149"/>
              </w:numPr>
            </w:pPr>
          </w:p>
        </w:tc>
        <w:tc>
          <w:tcPr>
            <w:tcW w:w="2693" w:type="dxa"/>
            <w:shd w:val="clear" w:color="auto" w:fill="FFFFFF"/>
          </w:tcPr>
          <w:p w14:paraId="23F2EFB0" w14:textId="77777777" w:rsidR="003A0C8B" w:rsidRPr="00BF7282" w:rsidRDefault="003A0C8B" w:rsidP="003A0C8B">
            <w:pPr>
              <w:rPr>
                <w:b/>
              </w:rPr>
            </w:pPr>
            <w:r w:rsidRPr="00BF7282">
              <w:rPr>
                <w:b/>
              </w:rPr>
              <w:t>Arbeitsaufwand</w:t>
            </w:r>
          </w:p>
        </w:tc>
        <w:tc>
          <w:tcPr>
            <w:tcW w:w="6661" w:type="dxa"/>
            <w:shd w:val="clear" w:color="auto" w:fill="FFFFFF"/>
          </w:tcPr>
          <w:p w14:paraId="39E20702" w14:textId="77777777" w:rsidR="003A0C8B" w:rsidRPr="00BF7282" w:rsidRDefault="003A0C8B" w:rsidP="003A0C8B">
            <w:r w:rsidRPr="00BF7282">
              <w:t>Präsenzzeit: 60 h</w:t>
            </w:r>
          </w:p>
          <w:p w14:paraId="2F33A9ED" w14:textId="77777777" w:rsidR="003A0C8B" w:rsidRPr="00BF7282" w:rsidRDefault="003A0C8B" w:rsidP="003A0C8B">
            <w:r w:rsidRPr="00BF7282">
              <w:t>Eigenstudium: 90 h</w:t>
            </w:r>
          </w:p>
        </w:tc>
      </w:tr>
      <w:tr w:rsidR="003A0C8B" w:rsidRPr="00BF7282" w14:paraId="1DB675A0" w14:textId="77777777" w:rsidTr="0099396B">
        <w:trPr>
          <w:trHeight w:val="340"/>
          <w:jc w:val="center"/>
        </w:trPr>
        <w:tc>
          <w:tcPr>
            <w:tcW w:w="567" w:type="dxa"/>
          </w:tcPr>
          <w:p w14:paraId="6FA3D3DF" w14:textId="77777777" w:rsidR="003A0C8B" w:rsidRPr="00BF7282" w:rsidRDefault="003A0C8B" w:rsidP="00A9238C">
            <w:pPr>
              <w:pStyle w:val="Listenabsatz"/>
              <w:numPr>
                <w:ilvl w:val="0"/>
                <w:numId w:val="149"/>
              </w:numPr>
            </w:pPr>
          </w:p>
        </w:tc>
        <w:tc>
          <w:tcPr>
            <w:tcW w:w="2693" w:type="dxa"/>
          </w:tcPr>
          <w:p w14:paraId="7B0406D2" w14:textId="77777777" w:rsidR="003A0C8B" w:rsidRPr="00BF7282" w:rsidRDefault="003A0C8B" w:rsidP="003A0C8B">
            <w:pPr>
              <w:rPr>
                <w:b/>
              </w:rPr>
            </w:pPr>
            <w:r w:rsidRPr="00BF7282">
              <w:rPr>
                <w:b/>
              </w:rPr>
              <w:t>Dauer des Moduls</w:t>
            </w:r>
          </w:p>
        </w:tc>
        <w:tc>
          <w:tcPr>
            <w:tcW w:w="6661" w:type="dxa"/>
          </w:tcPr>
          <w:p w14:paraId="6486AD62" w14:textId="77777777" w:rsidR="003A0C8B" w:rsidRPr="00BF7282" w:rsidRDefault="003A0C8B" w:rsidP="003A0C8B">
            <w:r w:rsidRPr="00BF7282">
              <w:t>2 Semester</w:t>
            </w:r>
          </w:p>
        </w:tc>
      </w:tr>
      <w:tr w:rsidR="003A0C8B" w:rsidRPr="00BF7282" w14:paraId="0350624A" w14:textId="77777777" w:rsidTr="0099396B">
        <w:trPr>
          <w:trHeight w:val="340"/>
          <w:jc w:val="center"/>
        </w:trPr>
        <w:tc>
          <w:tcPr>
            <w:tcW w:w="567" w:type="dxa"/>
          </w:tcPr>
          <w:p w14:paraId="7BCB399D" w14:textId="77777777" w:rsidR="003A0C8B" w:rsidRPr="00BF7282" w:rsidRDefault="003A0C8B" w:rsidP="00A9238C">
            <w:pPr>
              <w:pStyle w:val="Listenabsatz"/>
              <w:numPr>
                <w:ilvl w:val="0"/>
                <w:numId w:val="149"/>
              </w:numPr>
            </w:pPr>
          </w:p>
        </w:tc>
        <w:tc>
          <w:tcPr>
            <w:tcW w:w="2693" w:type="dxa"/>
          </w:tcPr>
          <w:p w14:paraId="38F61FE8" w14:textId="77777777" w:rsidR="003A0C8B" w:rsidRDefault="003A0C8B" w:rsidP="003A0C8B">
            <w:pPr>
              <w:rPr>
                <w:b/>
              </w:rPr>
            </w:pPr>
            <w:r>
              <w:rPr>
                <w:b/>
              </w:rPr>
              <w:t xml:space="preserve">Unterrichts- und </w:t>
            </w:r>
          </w:p>
          <w:p w14:paraId="3E6E289B" w14:textId="5532E35E" w:rsidR="003A0C8B" w:rsidRPr="00BF7282" w:rsidRDefault="003A0C8B" w:rsidP="003A0C8B">
            <w:pPr>
              <w:rPr>
                <w:b/>
              </w:rPr>
            </w:pPr>
            <w:r>
              <w:rPr>
                <w:b/>
              </w:rPr>
              <w:t>Prüfungssprache</w:t>
            </w:r>
          </w:p>
        </w:tc>
        <w:tc>
          <w:tcPr>
            <w:tcW w:w="6661" w:type="dxa"/>
          </w:tcPr>
          <w:p w14:paraId="2318A3CB" w14:textId="77777777" w:rsidR="003A0C8B" w:rsidRPr="00BF7282" w:rsidRDefault="003A0C8B" w:rsidP="003A0C8B">
            <w:r w:rsidRPr="00BF7282">
              <w:t>Deutsch</w:t>
            </w:r>
          </w:p>
        </w:tc>
      </w:tr>
      <w:tr w:rsidR="003A0C8B" w:rsidRPr="00BF7282" w14:paraId="3DA747E0" w14:textId="77777777" w:rsidTr="00B7309E">
        <w:trPr>
          <w:jc w:val="center"/>
        </w:trPr>
        <w:tc>
          <w:tcPr>
            <w:tcW w:w="567" w:type="dxa"/>
          </w:tcPr>
          <w:p w14:paraId="3DD7658F" w14:textId="77777777" w:rsidR="003A0C8B" w:rsidRPr="00BF7282" w:rsidRDefault="003A0C8B" w:rsidP="00A9238C">
            <w:pPr>
              <w:pStyle w:val="Listenabsatz"/>
              <w:numPr>
                <w:ilvl w:val="0"/>
                <w:numId w:val="149"/>
              </w:numPr>
            </w:pPr>
          </w:p>
        </w:tc>
        <w:tc>
          <w:tcPr>
            <w:tcW w:w="2693" w:type="dxa"/>
          </w:tcPr>
          <w:p w14:paraId="1C49700E" w14:textId="77777777" w:rsidR="003A0C8B" w:rsidRDefault="003A0C8B" w:rsidP="003A0C8B">
            <w:pPr>
              <w:rPr>
                <w:b/>
              </w:rPr>
            </w:pPr>
            <w:r>
              <w:rPr>
                <w:b/>
              </w:rPr>
              <w:t xml:space="preserve">(Vorbereitende) </w:t>
            </w:r>
          </w:p>
          <w:p w14:paraId="0B5FED08" w14:textId="485C99EF" w:rsidR="003A0C8B" w:rsidRPr="00BF7282" w:rsidRDefault="003A0C8B" w:rsidP="003A0C8B">
            <w:pPr>
              <w:rPr>
                <w:b/>
              </w:rPr>
            </w:pPr>
            <w:r>
              <w:rPr>
                <w:b/>
              </w:rPr>
              <w:t>Literatur</w:t>
            </w:r>
          </w:p>
        </w:tc>
        <w:tc>
          <w:tcPr>
            <w:tcW w:w="6661" w:type="dxa"/>
          </w:tcPr>
          <w:p w14:paraId="7A14FA5C" w14:textId="77777777" w:rsidR="003A0C8B" w:rsidRPr="00BF7282" w:rsidRDefault="003A0C8B" w:rsidP="003A0C8B">
            <w:pPr>
              <w:autoSpaceDE w:val="0"/>
            </w:pPr>
            <w:r w:rsidRPr="00BF7282">
              <w:t xml:space="preserve">Werner H. Schmidt: Einführung in das Alte Testament, Erw. Aufl., Berlin / New York: de Gruyter </w:t>
            </w:r>
            <w:r w:rsidRPr="00BF7282">
              <w:rPr>
                <w:rFonts w:ascii="ZWAdobeF" w:hAnsi="ZWAdobeF" w:cs="ZWAdobeF"/>
                <w:sz w:val="2"/>
                <w:szCs w:val="2"/>
              </w:rPr>
              <w:t>P</w:t>
            </w:r>
            <w:r w:rsidRPr="00BF7282">
              <w:rPr>
                <w:vertAlign w:val="superscript"/>
              </w:rPr>
              <w:t>5</w:t>
            </w:r>
            <w:r w:rsidRPr="00BF7282">
              <w:rPr>
                <w:rFonts w:ascii="ZWAdobeF" w:hAnsi="ZWAdobeF" w:cs="ZWAdobeF"/>
                <w:sz w:val="2"/>
                <w:szCs w:val="2"/>
              </w:rPr>
              <w:t>P</w:t>
            </w:r>
            <w:r w:rsidRPr="00BF7282">
              <w:t xml:space="preserve">1995 </w:t>
            </w:r>
          </w:p>
          <w:p w14:paraId="11D58CF1" w14:textId="77777777" w:rsidR="003A0C8B" w:rsidRPr="00BF7282" w:rsidRDefault="003A0C8B" w:rsidP="003A0C8B">
            <w:pPr>
              <w:autoSpaceDE w:val="0"/>
            </w:pPr>
            <w:r w:rsidRPr="00BF7282">
              <w:t xml:space="preserve">Hans Conzelmann / Andreas Lindemann: Arbeitsbuch zum Neuen Testament, Tübingen: Mohr Siebeck </w:t>
            </w:r>
            <w:r w:rsidRPr="00BF7282">
              <w:rPr>
                <w:rFonts w:ascii="ZWAdobeF" w:hAnsi="ZWAdobeF" w:cs="ZWAdobeF"/>
                <w:sz w:val="2"/>
                <w:szCs w:val="2"/>
              </w:rPr>
              <w:t>P</w:t>
            </w:r>
            <w:r w:rsidRPr="00BF7282">
              <w:rPr>
                <w:vertAlign w:val="superscript"/>
              </w:rPr>
              <w:t>13</w:t>
            </w:r>
            <w:r w:rsidRPr="00BF7282">
              <w:rPr>
                <w:rFonts w:ascii="ZWAdobeF" w:hAnsi="ZWAdobeF" w:cs="ZWAdobeF"/>
                <w:sz w:val="2"/>
                <w:szCs w:val="2"/>
              </w:rPr>
              <w:t>P</w:t>
            </w:r>
            <w:r w:rsidRPr="00BF7282">
              <w:t>2000.</w:t>
            </w:r>
          </w:p>
          <w:p w14:paraId="488CB438" w14:textId="77777777" w:rsidR="003A0C8B" w:rsidRPr="00BF7282" w:rsidRDefault="003A0C8B" w:rsidP="003A0C8B">
            <w:r w:rsidRPr="00BF7282">
              <w:t>Horst Klaus Berg: Handbuch des Biblischen Unterrichts, München: Calwer 1993. – ders.: Ein Wort wie Feuer. Wege lebendiger Bibelauslegung, München: Kösel 1991.</w:t>
            </w:r>
          </w:p>
          <w:p w14:paraId="58EAAACC" w14:textId="77777777" w:rsidR="003A0C8B" w:rsidRPr="00BF7282" w:rsidRDefault="003A0C8B" w:rsidP="003A0C8B">
            <w:r w:rsidRPr="00BF7282">
              <w:t>Ingo Baldermann: Einführung in die biblische Didaktik, 3. Aufl., Darmstadt: WB 2007.</w:t>
            </w:r>
          </w:p>
        </w:tc>
      </w:tr>
    </w:tbl>
    <w:p w14:paraId="557D283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93"/>
        <w:gridCol w:w="5525"/>
        <w:gridCol w:w="1134"/>
      </w:tblGrid>
      <w:tr w:rsidR="00B903C1" w:rsidRPr="00BF7282" w14:paraId="1700282C" w14:textId="77777777" w:rsidTr="00B7309E">
        <w:trPr>
          <w:trHeight w:val="567"/>
          <w:jc w:val="center"/>
        </w:trPr>
        <w:tc>
          <w:tcPr>
            <w:tcW w:w="567" w:type="dxa"/>
            <w:tcBorders>
              <w:top w:val="double" w:sz="4" w:space="0" w:color="auto"/>
            </w:tcBorders>
            <w:shd w:val="clear" w:color="auto" w:fill="E0E0E0"/>
          </w:tcPr>
          <w:p w14:paraId="3D7C25D6" w14:textId="77777777" w:rsidR="00B903C1" w:rsidRPr="00BF7282" w:rsidRDefault="00B903C1" w:rsidP="00A9238C">
            <w:pPr>
              <w:pStyle w:val="Listenabsatz"/>
              <w:numPr>
                <w:ilvl w:val="0"/>
                <w:numId w:val="150"/>
              </w:numPr>
            </w:pPr>
          </w:p>
        </w:tc>
        <w:tc>
          <w:tcPr>
            <w:tcW w:w="2693" w:type="dxa"/>
            <w:tcBorders>
              <w:top w:val="double" w:sz="4" w:space="0" w:color="auto"/>
            </w:tcBorders>
            <w:shd w:val="clear" w:color="auto" w:fill="E0E0E0"/>
          </w:tcPr>
          <w:p w14:paraId="5EC45F80" w14:textId="77777777" w:rsidR="00B903C1" w:rsidRPr="00BF7282" w:rsidRDefault="00B903C1" w:rsidP="00B7309E">
            <w:pPr>
              <w:rPr>
                <w:b/>
              </w:rPr>
            </w:pPr>
            <w:r w:rsidRPr="00BF7282">
              <w:rPr>
                <w:b/>
              </w:rPr>
              <w:t>Modulbezeichnung</w:t>
            </w:r>
          </w:p>
          <w:p w14:paraId="2E90ACC2" w14:textId="68321A7E" w:rsidR="00B903C1" w:rsidRPr="00BF7282" w:rsidRDefault="007E78B0" w:rsidP="00B7309E">
            <w:r>
              <w:t>RUW-</w:t>
            </w:r>
            <w:r w:rsidR="000422A4">
              <w:t>414</w:t>
            </w:r>
            <w:r w:rsidR="00E80DD8">
              <w:t>1</w:t>
            </w:r>
          </w:p>
        </w:tc>
        <w:tc>
          <w:tcPr>
            <w:tcW w:w="5525" w:type="dxa"/>
            <w:tcBorders>
              <w:top w:val="double" w:sz="4" w:space="0" w:color="auto"/>
            </w:tcBorders>
            <w:shd w:val="clear" w:color="auto" w:fill="E0E0E0"/>
          </w:tcPr>
          <w:p w14:paraId="7F406098" w14:textId="77777777" w:rsidR="00B903C1" w:rsidRPr="00BF7282" w:rsidRDefault="00B903C1" w:rsidP="00B7309E">
            <w:pPr>
              <w:pStyle w:val="berschriftModul"/>
            </w:pPr>
            <w:bookmarkStart w:id="5906" w:name="_Toc287964381"/>
            <w:bookmarkStart w:id="5907" w:name="_Toc300074912"/>
            <w:bookmarkStart w:id="5908" w:name="_Toc300153973"/>
            <w:bookmarkStart w:id="5909" w:name="_Toc301861984"/>
            <w:bookmarkStart w:id="5910" w:name="_Toc317511610"/>
            <w:bookmarkStart w:id="5911" w:name="_Toc317694774"/>
            <w:bookmarkStart w:id="5912" w:name="_Toc317772934"/>
            <w:bookmarkStart w:id="5913" w:name="_Toc317782054"/>
            <w:bookmarkStart w:id="5914" w:name="_Toc321385148"/>
            <w:bookmarkStart w:id="5915" w:name="_Toc331492963"/>
            <w:bookmarkStart w:id="5916" w:name="_Toc332267194"/>
            <w:bookmarkStart w:id="5917" w:name="_Toc332366846"/>
            <w:bookmarkStart w:id="5918" w:name="_Toc335747347"/>
            <w:bookmarkStart w:id="5919" w:name="_Toc349828520"/>
            <w:bookmarkStart w:id="5920" w:name="_Toc351715447"/>
            <w:bookmarkStart w:id="5921" w:name="_Toc363638179"/>
            <w:bookmarkStart w:id="5922" w:name="_Toc363638842"/>
            <w:bookmarkStart w:id="5923" w:name="_Toc364322120"/>
            <w:bookmarkStart w:id="5924" w:name="_Toc364328661"/>
            <w:bookmarkStart w:id="5925" w:name="_Toc369082390"/>
            <w:bookmarkStart w:id="5926" w:name="_Toc381686965"/>
            <w:bookmarkStart w:id="5927" w:name="_Toc5265978"/>
            <w:r w:rsidRPr="00BF7282">
              <w:t>Katholische Religionslehre: Grundlagen der Fachdidaktik Katholische Religion</w:t>
            </w:r>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460770EB" w14:textId="3191C797" w:rsidR="00B903C1" w:rsidRDefault="00B903C1" w:rsidP="00B7309E">
            <w:pPr>
              <w:rPr>
                <w:lang w:val="en-GB"/>
              </w:rPr>
            </w:pPr>
            <w:r w:rsidRPr="00BF7282">
              <w:rPr>
                <w:lang w:val="en-GB"/>
              </w:rPr>
              <w:t xml:space="preserve">(Principles of the </w:t>
            </w:r>
            <w:r w:rsidR="009255EF">
              <w:rPr>
                <w:lang w:val="en-GB"/>
              </w:rPr>
              <w:t>t</w:t>
            </w:r>
            <w:r w:rsidRPr="00BF7282">
              <w:rPr>
                <w:lang w:val="en-GB"/>
              </w:rPr>
              <w:t xml:space="preserve">eaching </w:t>
            </w:r>
            <w:r w:rsidR="009255EF">
              <w:rPr>
                <w:lang w:val="en-GB"/>
              </w:rPr>
              <w:t>m</w:t>
            </w:r>
            <w:r w:rsidRPr="00BF7282">
              <w:rPr>
                <w:lang w:val="en-GB"/>
              </w:rPr>
              <w:t xml:space="preserve">ethodology of </w:t>
            </w:r>
            <w:r w:rsidR="00C40991">
              <w:rPr>
                <w:lang w:val="en-GB"/>
              </w:rPr>
              <w:t>C</w:t>
            </w:r>
            <w:r w:rsidRPr="00BF7282">
              <w:rPr>
                <w:lang w:val="en-GB"/>
              </w:rPr>
              <w:t xml:space="preserve">atholic </w:t>
            </w:r>
            <w:r w:rsidR="009255EF">
              <w:rPr>
                <w:lang w:val="en-GB"/>
              </w:rPr>
              <w:t>religious i</w:t>
            </w:r>
            <w:r w:rsidRPr="00BF7282">
              <w:rPr>
                <w:lang w:val="en-GB"/>
              </w:rPr>
              <w:t>nstruction)</w:t>
            </w:r>
          </w:p>
          <w:p w14:paraId="63C6AA6B" w14:textId="2861DF75" w:rsidR="00A126C8" w:rsidRPr="00743E6D" w:rsidRDefault="00A126C8" w:rsidP="00B7309E">
            <w:r w:rsidRPr="00743E6D">
              <w:t xml:space="preserve">(Nicht mehr wählbar für Studierende ab Studienbeginn </w:t>
            </w:r>
            <w:r w:rsidR="00DD2B35">
              <w:t>WiSe</w:t>
            </w:r>
            <w:r w:rsidRPr="00743E6D">
              <w:t xml:space="preserve"> 15/16)</w:t>
            </w:r>
          </w:p>
        </w:tc>
        <w:tc>
          <w:tcPr>
            <w:tcW w:w="1134" w:type="dxa"/>
            <w:tcBorders>
              <w:top w:val="double" w:sz="4" w:space="0" w:color="auto"/>
            </w:tcBorders>
            <w:shd w:val="clear" w:color="auto" w:fill="E0E0E0"/>
          </w:tcPr>
          <w:p w14:paraId="5784A6CF" w14:textId="77777777" w:rsidR="00B903C1" w:rsidRPr="00BF7282" w:rsidRDefault="00B903C1" w:rsidP="00B7309E">
            <w:pPr>
              <w:rPr>
                <w:b/>
              </w:rPr>
            </w:pPr>
            <w:r w:rsidRPr="00BF7282">
              <w:rPr>
                <w:b/>
              </w:rPr>
              <w:t>10 ECTS</w:t>
            </w:r>
          </w:p>
        </w:tc>
      </w:tr>
      <w:tr w:rsidR="00B903C1" w:rsidRPr="00BF7282" w14:paraId="14706402" w14:textId="77777777" w:rsidTr="00B7309E">
        <w:trPr>
          <w:trHeight w:val="567"/>
          <w:jc w:val="center"/>
        </w:trPr>
        <w:tc>
          <w:tcPr>
            <w:tcW w:w="567" w:type="dxa"/>
            <w:shd w:val="clear" w:color="auto" w:fill="E0E0E0"/>
          </w:tcPr>
          <w:p w14:paraId="7C11D2B5" w14:textId="77777777" w:rsidR="00B903C1" w:rsidRPr="00BF7282" w:rsidRDefault="00B903C1" w:rsidP="00A9238C">
            <w:pPr>
              <w:pStyle w:val="Listenabsatz"/>
              <w:numPr>
                <w:ilvl w:val="0"/>
                <w:numId w:val="150"/>
              </w:numPr>
            </w:pPr>
          </w:p>
        </w:tc>
        <w:tc>
          <w:tcPr>
            <w:tcW w:w="2693" w:type="dxa"/>
            <w:shd w:val="clear" w:color="auto" w:fill="E0E0E0"/>
          </w:tcPr>
          <w:p w14:paraId="52CD68D5" w14:textId="77777777" w:rsidR="00B903C1" w:rsidRPr="00BF7282" w:rsidRDefault="00B903C1" w:rsidP="00B7309E">
            <w:r w:rsidRPr="00BF7282">
              <w:t>Lehrveranstaltungen</w:t>
            </w:r>
          </w:p>
          <w:p w14:paraId="2D3B8F9E" w14:textId="77777777" w:rsidR="00B903C1" w:rsidRPr="00BF7282" w:rsidRDefault="00B903C1" w:rsidP="00B7309E">
            <w:pPr>
              <w:rPr>
                <w:b/>
              </w:rPr>
            </w:pPr>
          </w:p>
        </w:tc>
        <w:tc>
          <w:tcPr>
            <w:tcW w:w="5525" w:type="dxa"/>
            <w:shd w:val="clear" w:color="auto" w:fill="E0E0E0"/>
          </w:tcPr>
          <w:p w14:paraId="61016AE0" w14:textId="0B732AF8" w:rsidR="00B903C1" w:rsidRPr="00BF7282" w:rsidRDefault="00B903C1" w:rsidP="00B7309E">
            <w:pPr>
              <w:ind w:left="638" w:hanging="638"/>
            </w:pPr>
            <w:r w:rsidRPr="00BF7282">
              <w:t xml:space="preserve">S1:  </w:t>
            </w:r>
            <w:r w:rsidR="00167CF2">
              <w:t xml:space="preserve">    </w:t>
            </w:r>
            <w:r w:rsidRPr="00BF7282">
              <w:t xml:space="preserve">Einführung in die Kath. Theologie und   </w:t>
            </w:r>
          </w:p>
          <w:p w14:paraId="0E6E0259" w14:textId="7C2DC7BD" w:rsidR="00B903C1" w:rsidRPr="00BF7282" w:rsidRDefault="00B903C1" w:rsidP="00B7309E">
            <w:r w:rsidRPr="00BF7282">
              <w:t xml:space="preserve">        </w:t>
            </w:r>
            <w:r w:rsidR="00167CF2">
              <w:t xml:space="preserve">   </w:t>
            </w:r>
            <w:r w:rsidRPr="00BF7282">
              <w:t>wissenschaftliches Arbeiten (2 SWS)</w:t>
            </w:r>
          </w:p>
          <w:p w14:paraId="2D5CC42F" w14:textId="4D848C05" w:rsidR="00B903C1" w:rsidRPr="00BF7282" w:rsidRDefault="00167CF2" w:rsidP="00B7309E">
            <w:r>
              <w:t xml:space="preserve">V &amp; </w:t>
            </w:r>
            <w:r w:rsidR="00B903C1" w:rsidRPr="00BF7282">
              <w:t>Ü: Religiöses Lernen heute (2 SWS)</w:t>
            </w:r>
          </w:p>
          <w:p w14:paraId="5ADF0D39" w14:textId="561A1D5E" w:rsidR="00B903C1" w:rsidRPr="00BF7282" w:rsidRDefault="00167CF2" w:rsidP="00B7309E">
            <w:r>
              <w:t xml:space="preserve">V &amp; </w:t>
            </w:r>
            <w:r w:rsidR="00B903C1" w:rsidRPr="00BF7282">
              <w:t xml:space="preserve">Ü: Einführung in die Didaktik des Katholischen </w:t>
            </w:r>
          </w:p>
          <w:p w14:paraId="3A0B2EDB" w14:textId="42E59263" w:rsidR="00B903C1" w:rsidRPr="00BF7282" w:rsidRDefault="00B903C1" w:rsidP="00B7309E">
            <w:r w:rsidRPr="00BF7282">
              <w:t xml:space="preserve">        </w:t>
            </w:r>
            <w:r w:rsidR="00167CF2">
              <w:t xml:space="preserve">   </w:t>
            </w:r>
            <w:r w:rsidRPr="00BF7282">
              <w:t>Religionsunterrichts (2 SWS)</w:t>
            </w:r>
          </w:p>
          <w:p w14:paraId="5A1157A8" w14:textId="5DC37547" w:rsidR="00B903C1" w:rsidRPr="00BF7282" w:rsidRDefault="00B903C1" w:rsidP="00B7309E">
            <w:pPr>
              <w:ind w:left="638" w:hanging="638"/>
            </w:pPr>
            <w:r w:rsidRPr="00BF7282">
              <w:t xml:space="preserve">S2: </w:t>
            </w:r>
            <w:r w:rsidR="00167CF2">
              <w:t xml:space="preserve">    </w:t>
            </w:r>
            <w:r w:rsidRPr="00BF7282">
              <w:t xml:space="preserve"> Exemplarische Themen der Religionspädagogik </w:t>
            </w:r>
          </w:p>
          <w:p w14:paraId="665CA889" w14:textId="2E771258" w:rsidR="00B903C1" w:rsidRPr="00BF7282" w:rsidRDefault="009A0F15" w:rsidP="00B7309E">
            <w:r w:rsidRPr="00BF7282">
              <w:t xml:space="preserve">       </w:t>
            </w:r>
            <w:r w:rsidR="00167CF2">
              <w:t xml:space="preserve">   </w:t>
            </w:r>
            <w:r w:rsidRPr="00BF7282">
              <w:t xml:space="preserve"> und Religionsdidaktik </w:t>
            </w:r>
            <w:r w:rsidR="00B903C1" w:rsidRPr="00BF7282">
              <w:t>(2 SWS)</w:t>
            </w:r>
          </w:p>
        </w:tc>
        <w:tc>
          <w:tcPr>
            <w:tcW w:w="1134" w:type="dxa"/>
            <w:shd w:val="clear" w:color="auto" w:fill="E0E0E0"/>
          </w:tcPr>
          <w:p w14:paraId="0BBA8E2D" w14:textId="77777777" w:rsidR="00B903C1" w:rsidRPr="00BF7282" w:rsidRDefault="00B903C1" w:rsidP="00B7309E">
            <w:r w:rsidRPr="00BF7282">
              <w:t>3 ECTS</w:t>
            </w:r>
          </w:p>
          <w:p w14:paraId="0EED183C" w14:textId="77777777" w:rsidR="00B903C1" w:rsidRPr="00BF7282" w:rsidRDefault="00B903C1" w:rsidP="00B7309E"/>
          <w:p w14:paraId="38C77F01" w14:textId="77777777" w:rsidR="00B903C1" w:rsidRPr="00BF7282" w:rsidRDefault="00B903C1" w:rsidP="00B7309E">
            <w:r w:rsidRPr="00BF7282">
              <w:t>2 ECTS</w:t>
            </w:r>
          </w:p>
          <w:p w14:paraId="58600E99" w14:textId="77777777" w:rsidR="00B903C1" w:rsidRPr="00BF7282" w:rsidRDefault="00B903C1" w:rsidP="00B7309E">
            <w:r w:rsidRPr="00BF7282">
              <w:t>2 ECTS</w:t>
            </w:r>
          </w:p>
          <w:p w14:paraId="781CD720" w14:textId="77777777" w:rsidR="00B903C1" w:rsidRPr="00BF7282" w:rsidRDefault="00B903C1" w:rsidP="00B7309E"/>
          <w:p w14:paraId="0575D4C6" w14:textId="77777777" w:rsidR="00B903C1" w:rsidRPr="00BF7282" w:rsidRDefault="00B903C1" w:rsidP="00B7309E">
            <w:r w:rsidRPr="00BF7282">
              <w:t>3 ECTS</w:t>
            </w:r>
          </w:p>
        </w:tc>
      </w:tr>
      <w:tr w:rsidR="00B903C1" w:rsidRPr="00BF7282" w14:paraId="0E4A8200" w14:textId="77777777" w:rsidTr="00B7309E">
        <w:trPr>
          <w:trHeight w:val="383"/>
          <w:jc w:val="center"/>
        </w:trPr>
        <w:tc>
          <w:tcPr>
            <w:tcW w:w="567" w:type="dxa"/>
            <w:tcBorders>
              <w:bottom w:val="double" w:sz="4" w:space="0" w:color="auto"/>
            </w:tcBorders>
            <w:shd w:val="clear" w:color="auto" w:fill="E0E0E0"/>
          </w:tcPr>
          <w:p w14:paraId="36B95D6B" w14:textId="77777777" w:rsidR="00B903C1" w:rsidRPr="00BF7282" w:rsidRDefault="00B903C1" w:rsidP="00A9238C">
            <w:pPr>
              <w:pStyle w:val="Listenabsatz"/>
              <w:numPr>
                <w:ilvl w:val="0"/>
                <w:numId w:val="150"/>
              </w:numPr>
            </w:pPr>
          </w:p>
        </w:tc>
        <w:tc>
          <w:tcPr>
            <w:tcW w:w="2693" w:type="dxa"/>
            <w:tcBorders>
              <w:bottom w:val="double" w:sz="4" w:space="0" w:color="auto"/>
            </w:tcBorders>
            <w:shd w:val="clear" w:color="auto" w:fill="E0E0E0"/>
          </w:tcPr>
          <w:p w14:paraId="0041B0A9" w14:textId="0F47F869" w:rsidR="00B903C1" w:rsidRPr="00BF7282" w:rsidRDefault="00C655C3" w:rsidP="00B7309E">
            <w:r>
              <w:t>Lehrende</w:t>
            </w:r>
          </w:p>
        </w:tc>
        <w:tc>
          <w:tcPr>
            <w:tcW w:w="5525" w:type="dxa"/>
            <w:tcBorders>
              <w:bottom w:val="double" w:sz="4" w:space="0" w:color="auto"/>
            </w:tcBorders>
            <w:shd w:val="clear" w:color="auto" w:fill="E0E0E0"/>
          </w:tcPr>
          <w:p w14:paraId="7322EE40" w14:textId="1912E514" w:rsidR="00B903C1" w:rsidRPr="00BF7282" w:rsidRDefault="003A0C8B" w:rsidP="00B7309E">
            <w:r w:rsidRPr="00BF7282">
              <w:t>Dr. Leitmeier</w:t>
            </w:r>
            <w:r>
              <w:t xml:space="preserve">, </w:t>
            </w:r>
            <w:r w:rsidR="005702C4">
              <w:t>Akad.Dir.</w:t>
            </w:r>
            <w:r w:rsidR="009765A5">
              <w:t xml:space="preserve">und </w:t>
            </w:r>
            <w:r w:rsidR="00B903C1" w:rsidRPr="00BF7282">
              <w:t>N.</w:t>
            </w:r>
            <w:r w:rsidR="00BA4CD1">
              <w:t xml:space="preserve"> </w:t>
            </w:r>
            <w:r w:rsidR="00B903C1" w:rsidRPr="00BF7282">
              <w:t>N.</w:t>
            </w:r>
          </w:p>
        </w:tc>
        <w:tc>
          <w:tcPr>
            <w:tcW w:w="1134" w:type="dxa"/>
            <w:tcBorders>
              <w:bottom w:val="double" w:sz="4" w:space="0" w:color="auto"/>
            </w:tcBorders>
            <w:shd w:val="clear" w:color="auto" w:fill="E0E0E0"/>
          </w:tcPr>
          <w:p w14:paraId="1E1B098F" w14:textId="77777777" w:rsidR="00B903C1" w:rsidRPr="00BF7282" w:rsidRDefault="00B903C1" w:rsidP="00B7309E"/>
        </w:tc>
      </w:tr>
    </w:tbl>
    <w:p w14:paraId="5B6A05AD"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903C1" w:rsidRPr="00BF7282" w14:paraId="198B017D" w14:textId="77777777" w:rsidTr="0099396B">
        <w:trPr>
          <w:trHeight w:val="340"/>
          <w:jc w:val="center"/>
        </w:trPr>
        <w:tc>
          <w:tcPr>
            <w:tcW w:w="567" w:type="dxa"/>
          </w:tcPr>
          <w:p w14:paraId="0D68A939" w14:textId="77777777" w:rsidR="00B903C1" w:rsidRPr="00BF7282" w:rsidRDefault="00B903C1" w:rsidP="00A9238C">
            <w:pPr>
              <w:pStyle w:val="Listenabsatz"/>
              <w:numPr>
                <w:ilvl w:val="0"/>
                <w:numId w:val="150"/>
              </w:numPr>
            </w:pPr>
          </w:p>
        </w:tc>
        <w:tc>
          <w:tcPr>
            <w:tcW w:w="2693" w:type="dxa"/>
          </w:tcPr>
          <w:p w14:paraId="0330AE5A" w14:textId="0F6E5280" w:rsidR="00B903C1" w:rsidRPr="00BF7282" w:rsidRDefault="00C655C3" w:rsidP="00B7309E">
            <w:pPr>
              <w:rPr>
                <w:b/>
              </w:rPr>
            </w:pPr>
            <w:r>
              <w:rPr>
                <w:b/>
              </w:rPr>
              <w:t>Modulverantwortliche/r</w:t>
            </w:r>
          </w:p>
        </w:tc>
        <w:tc>
          <w:tcPr>
            <w:tcW w:w="6661" w:type="dxa"/>
          </w:tcPr>
          <w:p w14:paraId="7D9D6079" w14:textId="4423EB31" w:rsidR="00B903C1" w:rsidRPr="00BF7282" w:rsidRDefault="003A0C8B" w:rsidP="00B7309E">
            <w:r w:rsidRPr="00BF7282">
              <w:t>Dr. Leitmeier</w:t>
            </w:r>
            <w:r>
              <w:t xml:space="preserve">, </w:t>
            </w:r>
            <w:r w:rsidR="005702C4">
              <w:t>Akad.Dir.</w:t>
            </w:r>
          </w:p>
        </w:tc>
      </w:tr>
      <w:tr w:rsidR="00B903C1" w:rsidRPr="00BF7282" w14:paraId="2EC24C0B" w14:textId="77777777" w:rsidTr="00B7309E">
        <w:trPr>
          <w:jc w:val="center"/>
        </w:trPr>
        <w:tc>
          <w:tcPr>
            <w:tcW w:w="567" w:type="dxa"/>
          </w:tcPr>
          <w:p w14:paraId="04C4E8D0" w14:textId="77777777" w:rsidR="00B903C1" w:rsidRPr="00BF7282" w:rsidRDefault="00B903C1" w:rsidP="00A9238C">
            <w:pPr>
              <w:pStyle w:val="Listenabsatz"/>
              <w:numPr>
                <w:ilvl w:val="0"/>
                <w:numId w:val="150"/>
              </w:numPr>
            </w:pPr>
          </w:p>
        </w:tc>
        <w:tc>
          <w:tcPr>
            <w:tcW w:w="2693" w:type="dxa"/>
          </w:tcPr>
          <w:p w14:paraId="11242338" w14:textId="77777777" w:rsidR="00B903C1" w:rsidRPr="00BF7282" w:rsidRDefault="00B903C1" w:rsidP="00B7309E">
            <w:pPr>
              <w:rPr>
                <w:b/>
              </w:rPr>
            </w:pPr>
            <w:r w:rsidRPr="00BF7282">
              <w:rPr>
                <w:b/>
              </w:rPr>
              <w:t>Inhalt</w:t>
            </w:r>
          </w:p>
        </w:tc>
        <w:tc>
          <w:tcPr>
            <w:tcW w:w="6661" w:type="dxa"/>
            <w:shd w:val="clear" w:color="auto" w:fill="FFFFFF"/>
          </w:tcPr>
          <w:p w14:paraId="3267E2E7" w14:textId="77777777" w:rsidR="00B903C1" w:rsidRPr="00392651" w:rsidRDefault="00B903C1" w:rsidP="00A9238C">
            <w:pPr>
              <w:pStyle w:val="Listenabsatz"/>
              <w:numPr>
                <w:ilvl w:val="0"/>
                <w:numId w:val="228"/>
              </w:numPr>
              <w:ind w:left="209" w:hanging="209"/>
              <w:rPr>
                <w:rFonts w:cs="Arial"/>
              </w:rPr>
            </w:pPr>
            <w:r w:rsidRPr="00392651">
              <w:rPr>
                <w:rFonts w:cs="Arial"/>
              </w:rPr>
              <w:t>Überblick über die theologischen Disziplinen / wissenschaftliche Arbeitsformen</w:t>
            </w:r>
          </w:p>
          <w:p w14:paraId="56787D4D" w14:textId="77777777" w:rsidR="00B903C1" w:rsidRPr="00392651" w:rsidRDefault="00B903C1" w:rsidP="00A9238C">
            <w:pPr>
              <w:pStyle w:val="Listenabsatz"/>
              <w:numPr>
                <w:ilvl w:val="0"/>
                <w:numId w:val="228"/>
              </w:numPr>
              <w:ind w:left="209" w:hanging="209"/>
              <w:rPr>
                <w:rFonts w:cs="Arial"/>
              </w:rPr>
            </w:pPr>
            <w:r w:rsidRPr="00392651">
              <w:rPr>
                <w:rFonts w:cs="Arial"/>
              </w:rPr>
              <w:t>Grundzüge der Religionspädagogik, im Besonderen des religiösen Lernens und der Didaktik des Kath. Religions</w:t>
            </w:r>
            <w:r w:rsidR="008C22AB" w:rsidRPr="00392651">
              <w:rPr>
                <w:rFonts w:cs="Arial"/>
              </w:rPr>
              <w:softHyphen/>
            </w:r>
            <w:r w:rsidRPr="00392651">
              <w:rPr>
                <w:rFonts w:cs="Arial"/>
              </w:rPr>
              <w:t>unterrichts</w:t>
            </w:r>
          </w:p>
          <w:p w14:paraId="676BD474" w14:textId="77777777" w:rsidR="00B903C1" w:rsidRPr="00BF7282" w:rsidRDefault="00B903C1" w:rsidP="00A9238C">
            <w:pPr>
              <w:pStyle w:val="Listenabsatz"/>
              <w:numPr>
                <w:ilvl w:val="0"/>
                <w:numId w:val="228"/>
              </w:numPr>
              <w:ind w:left="209" w:hanging="209"/>
            </w:pPr>
            <w:r w:rsidRPr="00392651">
              <w:rPr>
                <w:rFonts w:cs="Arial"/>
              </w:rPr>
              <w:t>Aufgabenstellungen, Probleme und Methoden des Religions</w:t>
            </w:r>
            <w:r w:rsidR="008C22AB" w:rsidRPr="00392651">
              <w:rPr>
                <w:rFonts w:cs="Arial"/>
              </w:rPr>
              <w:softHyphen/>
            </w:r>
            <w:r w:rsidRPr="00392651">
              <w:rPr>
                <w:rFonts w:cs="Arial"/>
              </w:rPr>
              <w:t>unterrichts</w:t>
            </w:r>
          </w:p>
        </w:tc>
      </w:tr>
      <w:tr w:rsidR="00B903C1" w:rsidRPr="00BF7282" w14:paraId="494DABE9" w14:textId="77777777" w:rsidTr="00B7309E">
        <w:trPr>
          <w:trHeight w:val="3108"/>
          <w:jc w:val="center"/>
        </w:trPr>
        <w:tc>
          <w:tcPr>
            <w:tcW w:w="567" w:type="dxa"/>
          </w:tcPr>
          <w:p w14:paraId="6EEC1D08" w14:textId="77777777" w:rsidR="00B903C1" w:rsidRPr="00BF7282" w:rsidRDefault="00B903C1" w:rsidP="00A9238C">
            <w:pPr>
              <w:pStyle w:val="Listenabsatz"/>
              <w:numPr>
                <w:ilvl w:val="0"/>
                <w:numId w:val="150"/>
              </w:numPr>
            </w:pPr>
          </w:p>
        </w:tc>
        <w:tc>
          <w:tcPr>
            <w:tcW w:w="2693" w:type="dxa"/>
          </w:tcPr>
          <w:p w14:paraId="4FB14B14" w14:textId="77777777" w:rsidR="0099396B" w:rsidRDefault="00B903C1" w:rsidP="00B7309E">
            <w:pPr>
              <w:rPr>
                <w:b/>
              </w:rPr>
            </w:pPr>
            <w:r w:rsidRPr="00BF7282">
              <w:rPr>
                <w:b/>
              </w:rPr>
              <w:t xml:space="preserve">Lernziele und </w:t>
            </w:r>
          </w:p>
          <w:p w14:paraId="7322B058" w14:textId="5F9A2058" w:rsidR="00B903C1" w:rsidRPr="00BF7282" w:rsidRDefault="00B903C1" w:rsidP="00B7309E">
            <w:pPr>
              <w:rPr>
                <w:b/>
              </w:rPr>
            </w:pPr>
            <w:r w:rsidRPr="00BF7282">
              <w:rPr>
                <w:b/>
              </w:rPr>
              <w:t>Kompetenzen</w:t>
            </w:r>
          </w:p>
        </w:tc>
        <w:tc>
          <w:tcPr>
            <w:tcW w:w="6661" w:type="dxa"/>
            <w:shd w:val="clear" w:color="auto" w:fill="FFFFFF"/>
          </w:tcPr>
          <w:p w14:paraId="14D4044D" w14:textId="77777777" w:rsidR="00B903C1" w:rsidRPr="00BF7282" w:rsidRDefault="00B903C1" w:rsidP="00B7309E">
            <w:r w:rsidRPr="00BF7282">
              <w:t>Die Studierenden</w:t>
            </w:r>
          </w:p>
          <w:p w14:paraId="24B5B9D8" w14:textId="77777777" w:rsidR="00B903C1" w:rsidRPr="00392651" w:rsidRDefault="00B903C1" w:rsidP="00A9238C">
            <w:pPr>
              <w:pStyle w:val="Listenabsatz"/>
              <w:numPr>
                <w:ilvl w:val="0"/>
                <w:numId w:val="228"/>
              </w:numPr>
              <w:ind w:left="209" w:hanging="209"/>
              <w:rPr>
                <w:rFonts w:cs="Arial"/>
              </w:rPr>
            </w:pPr>
            <w:r w:rsidRPr="00392651">
              <w:rPr>
                <w:rFonts w:cs="Arial"/>
              </w:rPr>
              <w:t>kennen die verschiedenen theologischen Disziplinen</w:t>
            </w:r>
            <w:r w:rsidR="00C962B8" w:rsidRPr="00392651">
              <w:rPr>
                <w:rFonts w:cs="Arial"/>
              </w:rPr>
              <w:t>.</w:t>
            </w:r>
          </w:p>
          <w:p w14:paraId="6AA74BF6" w14:textId="77777777" w:rsidR="00B903C1" w:rsidRPr="00392651" w:rsidRDefault="00B903C1" w:rsidP="00A9238C">
            <w:pPr>
              <w:pStyle w:val="Listenabsatz"/>
              <w:numPr>
                <w:ilvl w:val="0"/>
                <w:numId w:val="228"/>
              </w:numPr>
              <w:ind w:left="209" w:hanging="209"/>
              <w:rPr>
                <w:rFonts w:cs="Arial"/>
              </w:rPr>
            </w:pPr>
            <w:r w:rsidRPr="00392651">
              <w:rPr>
                <w:rFonts w:cs="Arial"/>
              </w:rPr>
              <w:t>sind in der Lage, bei schriftlichen Arbeiten wissenschaftliche Arbeitsformen einzuhalten</w:t>
            </w:r>
            <w:r w:rsidR="00C962B8" w:rsidRPr="00392651">
              <w:rPr>
                <w:rFonts w:cs="Arial"/>
              </w:rPr>
              <w:t>.</w:t>
            </w:r>
          </w:p>
          <w:p w14:paraId="2F1A1AEC" w14:textId="77777777" w:rsidR="00B903C1" w:rsidRPr="00392651" w:rsidRDefault="00B903C1" w:rsidP="00A9238C">
            <w:pPr>
              <w:pStyle w:val="Listenabsatz"/>
              <w:numPr>
                <w:ilvl w:val="0"/>
                <w:numId w:val="228"/>
              </w:numPr>
              <w:ind w:left="209" w:hanging="209"/>
              <w:rPr>
                <w:rFonts w:cs="Arial"/>
              </w:rPr>
            </w:pPr>
            <w:r w:rsidRPr="00392651">
              <w:rPr>
                <w:rFonts w:cs="Arial"/>
              </w:rPr>
              <w:t>erwerben erste Kenntnisse über (a) verschiedene Formen religiösen Lernens, (b) über Argumentationen zur Begründung des Religionsunterrichts, über (c) religionsdidaktische Konzep</w:t>
            </w:r>
            <w:r w:rsidR="008C22AB" w:rsidRPr="00392651">
              <w:rPr>
                <w:rFonts w:cs="Arial"/>
              </w:rPr>
              <w:softHyphen/>
            </w:r>
            <w:r w:rsidRPr="00392651">
              <w:rPr>
                <w:rFonts w:cs="Arial"/>
              </w:rPr>
              <w:t>tionen und über (d) Kompetenzformulierungen in Bezug auf den Kath. Religionsunterricht</w:t>
            </w:r>
            <w:r w:rsidR="00C962B8" w:rsidRPr="00392651">
              <w:rPr>
                <w:rFonts w:cs="Arial"/>
              </w:rPr>
              <w:t>.</w:t>
            </w:r>
          </w:p>
          <w:p w14:paraId="1787A18F" w14:textId="77777777" w:rsidR="00B903C1" w:rsidRPr="00BF7282" w:rsidRDefault="00B903C1" w:rsidP="00A9238C">
            <w:pPr>
              <w:pStyle w:val="Listenabsatz"/>
              <w:numPr>
                <w:ilvl w:val="0"/>
                <w:numId w:val="228"/>
              </w:numPr>
              <w:ind w:left="209" w:hanging="209"/>
            </w:pPr>
            <w:r w:rsidRPr="00392651">
              <w:rPr>
                <w:rFonts w:cs="Arial"/>
              </w:rPr>
              <w:t>lernen, Religionsunterricht nach der Maßgabe theologischer und pädagogischer Kriterien zu planen, durchzuführen und zu beurteilen</w:t>
            </w:r>
            <w:r w:rsidR="00C962B8" w:rsidRPr="00392651">
              <w:rPr>
                <w:rFonts w:cs="Arial"/>
              </w:rPr>
              <w:t>.</w:t>
            </w:r>
          </w:p>
        </w:tc>
      </w:tr>
      <w:tr w:rsidR="00B903C1" w:rsidRPr="00BF7282" w14:paraId="7D8CB712" w14:textId="77777777" w:rsidTr="00B7309E">
        <w:trPr>
          <w:jc w:val="center"/>
        </w:trPr>
        <w:tc>
          <w:tcPr>
            <w:tcW w:w="567" w:type="dxa"/>
          </w:tcPr>
          <w:p w14:paraId="43C8F5FE" w14:textId="77777777" w:rsidR="00B903C1" w:rsidRPr="00BF7282" w:rsidRDefault="00B903C1" w:rsidP="00A9238C">
            <w:pPr>
              <w:pStyle w:val="Listenabsatz"/>
              <w:numPr>
                <w:ilvl w:val="0"/>
                <w:numId w:val="150"/>
              </w:numPr>
            </w:pPr>
          </w:p>
        </w:tc>
        <w:tc>
          <w:tcPr>
            <w:tcW w:w="2693" w:type="dxa"/>
          </w:tcPr>
          <w:p w14:paraId="0F91DDC7" w14:textId="77777777" w:rsidR="00B903C1" w:rsidRPr="00BF7282" w:rsidRDefault="00B903C1" w:rsidP="00B7309E">
            <w:pPr>
              <w:rPr>
                <w:b/>
              </w:rPr>
            </w:pPr>
            <w:r w:rsidRPr="00BF7282">
              <w:rPr>
                <w:b/>
              </w:rPr>
              <w:t>Empfohlene</w:t>
            </w:r>
          </w:p>
          <w:p w14:paraId="69F5E03A" w14:textId="77777777" w:rsidR="00B903C1" w:rsidRPr="00BF7282" w:rsidRDefault="00B903C1" w:rsidP="00B7309E">
            <w:pPr>
              <w:rPr>
                <w:b/>
              </w:rPr>
            </w:pPr>
            <w:r w:rsidRPr="00BF7282">
              <w:rPr>
                <w:b/>
              </w:rPr>
              <w:t>Voraussetzungen für die Teilnahme</w:t>
            </w:r>
          </w:p>
        </w:tc>
        <w:tc>
          <w:tcPr>
            <w:tcW w:w="6661" w:type="dxa"/>
          </w:tcPr>
          <w:p w14:paraId="18A7EF1C" w14:textId="77777777" w:rsidR="00B903C1" w:rsidRPr="00BF7282" w:rsidRDefault="008C22AB" w:rsidP="00B7309E">
            <w:r w:rsidRPr="00BF7282">
              <w:t>K</w:t>
            </w:r>
            <w:r w:rsidR="00B903C1" w:rsidRPr="00BF7282">
              <w:t>eine</w:t>
            </w:r>
          </w:p>
        </w:tc>
      </w:tr>
      <w:tr w:rsidR="00B903C1" w:rsidRPr="00BF7282" w14:paraId="1956975E" w14:textId="77777777" w:rsidTr="00B7309E">
        <w:trPr>
          <w:jc w:val="center"/>
        </w:trPr>
        <w:tc>
          <w:tcPr>
            <w:tcW w:w="567" w:type="dxa"/>
          </w:tcPr>
          <w:p w14:paraId="1A582CB2" w14:textId="77777777" w:rsidR="00B903C1" w:rsidRPr="00BF7282" w:rsidRDefault="00B903C1" w:rsidP="00A9238C">
            <w:pPr>
              <w:pStyle w:val="Listenabsatz"/>
              <w:numPr>
                <w:ilvl w:val="0"/>
                <w:numId w:val="150"/>
              </w:numPr>
            </w:pPr>
          </w:p>
        </w:tc>
        <w:tc>
          <w:tcPr>
            <w:tcW w:w="2693" w:type="dxa"/>
          </w:tcPr>
          <w:p w14:paraId="36D7C741" w14:textId="77777777" w:rsidR="0099396B" w:rsidRDefault="00B903C1" w:rsidP="00B7309E">
            <w:pPr>
              <w:rPr>
                <w:b/>
              </w:rPr>
            </w:pPr>
            <w:r w:rsidRPr="00BF7282">
              <w:rPr>
                <w:b/>
              </w:rPr>
              <w:t xml:space="preserve">Einpassung in </w:t>
            </w:r>
          </w:p>
          <w:p w14:paraId="43B76595" w14:textId="0F03E90D" w:rsidR="00B903C1" w:rsidRPr="00BF7282" w:rsidRDefault="00B903C1" w:rsidP="00B7309E">
            <w:pPr>
              <w:rPr>
                <w:b/>
              </w:rPr>
            </w:pPr>
            <w:r w:rsidRPr="00BF7282">
              <w:rPr>
                <w:b/>
              </w:rPr>
              <w:t>Musterstudienplan</w:t>
            </w:r>
          </w:p>
        </w:tc>
        <w:tc>
          <w:tcPr>
            <w:tcW w:w="6661" w:type="dxa"/>
          </w:tcPr>
          <w:p w14:paraId="6DC0D274" w14:textId="77777777" w:rsidR="00B903C1" w:rsidRPr="00BF7282" w:rsidRDefault="00B903C1" w:rsidP="00B7309E">
            <w:r w:rsidRPr="00BF7282">
              <w:t>4.</w:t>
            </w:r>
            <w:r w:rsidR="00C962B8" w:rsidRPr="00BF7282">
              <w:t xml:space="preserve"> </w:t>
            </w:r>
            <w:r w:rsidRPr="00BF7282">
              <w:t>/</w:t>
            </w:r>
            <w:r w:rsidR="00C962B8" w:rsidRPr="00BF7282">
              <w:t xml:space="preserve"> </w:t>
            </w:r>
            <w:r w:rsidRPr="00BF7282">
              <w:t>5. Semester</w:t>
            </w:r>
          </w:p>
        </w:tc>
      </w:tr>
      <w:tr w:rsidR="00B903C1" w:rsidRPr="00BF7282" w14:paraId="69CF2B6C" w14:textId="77777777" w:rsidTr="00B7309E">
        <w:trPr>
          <w:jc w:val="center"/>
        </w:trPr>
        <w:tc>
          <w:tcPr>
            <w:tcW w:w="567" w:type="dxa"/>
          </w:tcPr>
          <w:p w14:paraId="29F9A1EE" w14:textId="77777777" w:rsidR="00B903C1" w:rsidRPr="00BF7282" w:rsidRDefault="00B903C1" w:rsidP="00A9238C">
            <w:pPr>
              <w:pStyle w:val="Listenabsatz"/>
              <w:numPr>
                <w:ilvl w:val="0"/>
                <w:numId w:val="150"/>
              </w:numPr>
            </w:pPr>
          </w:p>
        </w:tc>
        <w:tc>
          <w:tcPr>
            <w:tcW w:w="2693" w:type="dxa"/>
          </w:tcPr>
          <w:p w14:paraId="0FBDF1A7" w14:textId="77777777" w:rsidR="0099396B" w:rsidRDefault="00B903C1" w:rsidP="00B7309E">
            <w:pPr>
              <w:rPr>
                <w:b/>
              </w:rPr>
            </w:pPr>
            <w:r w:rsidRPr="00BF7282">
              <w:rPr>
                <w:b/>
              </w:rPr>
              <w:t xml:space="preserve">Verwendbarkeit des </w:t>
            </w:r>
          </w:p>
          <w:p w14:paraId="68C5E473" w14:textId="04EC51CA" w:rsidR="00B903C1" w:rsidRPr="00BF7282" w:rsidRDefault="00B903C1" w:rsidP="00B7309E">
            <w:pPr>
              <w:rPr>
                <w:b/>
              </w:rPr>
            </w:pPr>
            <w:r w:rsidRPr="00BF7282">
              <w:rPr>
                <w:b/>
              </w:rPr>
              <w:t>Moduls</w:t>
            </w:r>
          </w:p>
        </w:tc>
        <w:tc>
          <w:tcPr>
            <w:tcW w:w="6661" w:type="dxa"/>
          </w:tcPr>
          <w:p w14:paraId="0ADA0A70" w14:textId="77777777" w:rsidR="00B903C1" w:rsidRPr="00BF7282" w:rsidRDefault="00B903C1" w:rsidP="00B7309E">
            <w:r w:rsidRPr="00BF7282">
              <w:t>Zweitfach Katholische Religionslehre, Modul im Pflichtbereich für Studierende der Wirtschaftswissenschaften mit Schwerpunkt Wirtschafts- und Betriebspädagogik, Studienrichtung II</w:t>
            </w:r>
          </w:p>
        </w:tc>
      </w:tr>
      <w:tr w:rsidR="00B903C1" w:rsidRPr="00BF7282" w14:paraId="741ED7B6" w14:textId="77777777" w:rsidTr="00B7309E">
        <w:trPr>
          <w:jc w:val="center"/>
        </w:trPr>
        <w:tc>
          <w:tcPr>
            <w:tcW w:w="567" w:type="dxa"/>
            <w:shd w:val="clear" w:color="auto" w:fill="FFFFFF"/>
          </w:tcPr>
          <w:p w14:paraId="4BC1CC0A" w14:textId="77777777" w:rsidR="00B903C1" w:rsidRPr="00BF7282" w:rsidRDefault="00B903C1" w:rsidP="00A9238C">
            <w:pPr>
              <w:pStyle w:val="Listenabsatz"/>
              <w:numPr>
                <w:ilvl w:val="0"/>
                <w:numId w:val="150"/>
              </w:numPr>
            </w:pPr>
          </w:p>
        </w:tc>
        <w:tc>
          <w:tcPr>
            <w:tcW w:w="2693" w:type="dxa"/>
            <w:shd w:val="clear" w:color="auto" w:fill="FFFFFF"/>
          </w:tcPr>
          <w:p w14:paraId="790A55BF" w14:textId="77777777" w:rsidR="0099396B" w:rsidRDefault="00B903C1" w:rsidP="00B7309E">
            <w:pPr>
              <w:rPr>
                <w:b/>
              </w:rPr>
            </w:pPr>
            <w:r w:rsidRPr="00BF7282">
              <w:rPr>
                <w:b/>
              </w:rPr>
              <w:t xml:space="preserve">Studien- und </w:t>
            </w:r>
          </w:p>
          <w:p w14:paraId="64BD747F" w14:textId="1C887667" w:rsidR="00B903C1" w:rsidRPr="00BF7282" w:rsidRDefault="00B903C1" w:rsidP="00B7309E">
            <w:pPr>
              <w:rPr>
                <w:b/>
              </w:rPr>
            </w:pPr>
            <w:r w:rsidRPr="00BF7282">
              <w:rPr>
                <w:b/>
              </w:rPr>
              <w:t>Prüfungsleistungen</w:t>
            </w:r>
          </w:p>
        </w:tc>
        <w:tc>
          <w:tcPr>
            <w:tcW w:w="6661" w:type="dxa"/>
            <w:shd w:val="clear" w:color="auto" w:fill="FFFFFF"/>
          </w:tcPr>
          <w:p w14:paraId="532B164F" w14:textId="0215878D" w:rsidR="00813394" w:rsidRPr="00813394" w:rsidRDefault="00392651" w:rsidP="00B7309E">
            <w:r>
              <w:rPr>
                <w:szCs w:val="22"/>
              </w:rPr>
              <w:t>Portfolio</w:t>
            </w:r>
            <w:r w:rsidR="00813394" w:rsidRPr="00813394">
              <w:rPr>
                <w:szCs w:val="22"/>
              </w:rPr>
              <w:t xml:space="preserve"> (gültig ab 01.10.2014)</w:t>
            </w:r>
            <w:r>
              <w:rPr>
                <w:szCs w:val="22"/>
              </w:rPr>
              <w:t>:</w:t>
            </w:r>
          </w:p>
          <w:p w14:paraId="3703BD4D" w14:textId="2BE1AC57" w:rsidR="00813394" w:rsidRPr="00392651" w:rsidRDefault="0086566B" w:rsidP="00A9238C">
            <w:pPr>
              <w:pStyle w:val="Listenabsatz"/>
              <w:numPr>
                <w:ilvl w:val="0"/>
                <w:numId w:val="228"/>
              </w:numPr>
              <w:ind w:left="209" w:hanging="209"/>
              <w:rPr>
                <w:rFonts w:cs="Arial"/>
              </w:rPr>
            </w:pPr>
            <w:r w:rsidRPr="00392651">
              <w:rPr>
                <w:rFonts w:cs="Arial"/>
              </w:rPr>
              <w:t>Klausur oder mündliche</w:t>
            </w:r>
            <w:r w:rsidR="00B91019" w:rsidRPr="00392651">
              <w:rPr>
                <w:rFonts w:cs="Arial"/>
              </w:rPr>
              <w:t xml:space="preserve"> Prüfung oder Hausarbeit</w:t>
            </w:r>
            <w:r w:rsidRPr="00392651">
              <w:rPr>
                <w:rFonts w:cs="Arial"/>
              </w:rPr>
              <w:t xml:space="preserve"> (S1)</w:t>
            </w:r>
          </w:p>
          <w:p w14:paraId="2581FC54" w14:textId="149DF623" w:rsidR="00813394" w:rsidRPr="00392651" w:rsidRDefault="0086566B" w:rsidP="00A9238C">
            <w:pPr>
              <w:pStyle w:val="Listenabsatz"/>
              <w:numPr>
                <w:ilvl w:val="0"/>
                <w:numId w:val="228"/>
              </w:numPr>
              <w:ind w:left="209" w:hanging="209"/>
              <w:rPr>
                <w:rFonts w:cs="Arial"/>
              </w:rPr>
            </w:pPr>
            <w:r w:rsidRPr="00392651">
              <w:rPr>
                <w:rFonts w:cs="Arial"/>
              </w:rPr>
              <w:t>Klausur über beide Vorlesungen</w:t>
            </w:r>
          </w:p>
          <w:p w14:paraId="4616CF63" w14:textId="2513D325" w:rsidR="00B903C1" w:rsidRPr="009501DA" w:rsidRDefault="00B91019" w:rsidP="00A9238C">
            <w:pPr>
              <w:pStyle w:val="Listenabsatz"/>
              <w:numPr>
                <w:ilvl w:val="0"/>
                <w:numId w:val="228"/>
              </w:numPr>
              <w:ind w:left="209" w:hanging="209"/>
              <w:rPr>
                <w:rFonts w:cs="Arial"/>
              </w:rPr>
            </w:pPr>
            <w:r w:rsidRPr="00392651">
              <w:rPr>
                <w:rFonts w:cs="Arial"/>
              </w:rPr>
              <w:t>schriftliche Hausarbeit od</w:t>
            </w:r>
            <w:r w:rsidR="0086566B" w:rsidRPr="00392651">
              <w:rPr>
                <w:rFonts w:cs="Arial"/>
              </w:rPr>
              <w:t xml:space="preserve">er Kolloquium oder eine andere </w:t>
            </w:r>
            <w:r w:rsidRPr="00392651">
              <w:rPr>
                <w:rFonts w:cs="Arial"/>
              </w:rPr>
              <w:t>Prüfungsform</w:t>
            </w:r>
            <w:r w:rsidR="0086566B" w:rsidRPr="00392651">
              <w:rPr>
                <w:rFonts w:cs="Arial"/>
              </w:rPr>
              <w:t xml:space="preserve"> (S2)</w:t>
            </w:r>
          </w:p>
        </w:tc>
      </w:tr>
      <w:tr w:rsidR="00B903C1" w:rsidRPr="00BF7282" w14:paraId="19B4FFA8" w14:textId="77777777" w:rsidTr="00B7309E">
        <w:trPr>
          <w:jc w:val="center"/>
        </w:trPr>
        <w:tc>
          <w:tcPr>
            <w:tcW w:w="567" w:type="dxa"/>
          </w:tcPr>
          <w:p w14:paraId="5E465DA6" w14:textId="77777777" w:rsidR="00B903C1" w:rsidRPr="00BF7282" w:rsidRDefault="00B903C1" w:rsidP="00A9238C">
            <w:pPr>
              <w:pStyle w:val="Listenabsatz"/>
              <w:numPr>
                <w:ilvl w:val="0"/>
                <w:numId w:val="150"/>
              </w:numPr>
            </w:pPr>
          </w:p>
        </w:tc>
        <w:tc>
          <w:tcPr>
            <w:tcW w:w="2693" w:type="dxa"/>
          </w:tcPr>
          <w:p w14:paraId="4C837EF3" w14:textId="77777777" w:rsidR="00B903C1" w:rsidRPr="00BF7282" w:rsidRDefault="00B903C1" w:rsidP="00B7309E">
            <w:pPr>
              <w:rPr>
                <w:b/>
              </w:rPr>
            </w:pPr>
            <w:r w:rsidRPr="00BF7282">
              <w:rPr>
                <w:b/>
              </w:rPr>
              <w:t>Berechnung Modulnote</w:t>
            </w:r>
          </w:p>
        </w:tc>
        <w:tc>
          <w:tcPr>
            <w:tcW w:w="6661" w:type="dxa"/>
            <w:shd w:val="clear" w:color="auto" w:fill="FFFFFF"/>
          </w:tcPr>
          <w:p w14:paraId="6BA9FB5A" w14:textId="1C11492D" w:rsidR="00813394" w:rsidRDefault="00813394" w:rsidP="00B7309E">
            <w:r>
              <w:t>Berechnung (gültig ab 01.10.2014)</w:t>
            </w:r>
            <w:r w:rsidR="00392651">
              <w:t>:</w:t>
            </w:r>
          </w:p>
          <w:p w14:paraId="731CAC0B" w14:textId="31DAC7A7" w:rsidR="00A307A0" w:rsidRPr="00392651" w:rsidRDefault="0086566B" w:rsidP="00A9238C">
            <w:pPr>
              <w:pStyle w:val="Listenabsatz"/>
              <w:numPr>
                <w:ilvl w:val="0"/>
                <w:numId w:val="228"/>
              </w:numPr>
              <w:ind w:left="209" w:hanging="209"/>
              <w:rPr>
                <w:rFonts w:cs="Arial"/>
              </w:rPr>
            </w:pPr>
            <w:r w:rsidRPr="00392651">
              <w:rPr>
                <w:rFonts w:cs="Arial"/>
              </w:rPr>
              <w:t>Klausur oder mündliche Prüfung oder Hausarbeit (</w:t>
            </w:r>
            <w:r w:rsidR="00D0437C" w:rsidRPr="00392651">
              <w:rPr>
                <w:rFonts w:cs="Arial"/>
              </w:rPr>
              <w:t>30</w:t>
            </w:r>
            <w:r w:rsidR="006B06D9" w:rsidRPr="00392651">
              <w:rPr>
                <w:rFonts w:cs="Arial"/>
              </w:rPr>
              <w:t xml:space="preserve"> </w:t>
            </w:r>
            <w:r w:rsidR="00D0437C" w:rsidRPr="00392651">
              <w:rPr>
                <w:rFonts w:cs="Arial"/>
              </w:rPr>
              <w:t>%</w:t>
            </w:r>
            <w:r w:rsidRPr="00392651">
              <w:rPr>
                <w:rFonts w:cs="Arial"/>
              </w:rPr>
              <w:t>)</w:t>
            </w:r>
          </w:p>
          <w:p w14:paraId="2E01280B" w14:textId="43054F4A" w:rsidR="00813394" w:rsidRPr="00392651" w:rsidRDefault="0086566B" w:rsidP="00A9238C">
            <w:pPr>
              <w:pStyle w:val="Listenabsatz"/>
              <w:numPr>
                <w:ilvl w:val="0"/>
                <w:numId w:val="228"/>
              </w:numPr>
              <w:ind w:left="209" w:hanging="209"/>
              <w:rPr>
                <w:rFonts w:cs="Arial"/>
              </w:rPr>
            </w:pPr>
            <w:r w:rsidRPr="00392651">
              <w:rPr>
                <w:rFonts w:cs="Arial"/>
              </w:rPr>
              <w:t>Klausur über beide Vorlesungen (</w:t>
            </w:r>
            <w:r w:rsidR="00D0437C" w:rsidRPr="00392651">
              <w:rPr>
                <w:rFonts w:cs="Arial"/>
              </w:rPr>
              <w:t>4</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p w14:paraId="17F128C0" w14:textId="075E32C3" w:rsidR="00B903C1" w:rsidRPr="0099396B" w:rsidRDefault="0086566B" w:rsidP="00A9238C">
            <w:pPr>
              <w:pStyle w:val="Listenabsatz"/>
              <w:numPr>
                <w:ilvl w:val="0"/>
                <w:numId w:val="228"/>
              </w:numPr>
              <w:ind w:left="209" w:hanging="209"/>
              <w:rPr>
                <w:rFonts w:cs="Arial"/>
              </w:rPr>
            </w:pPr>
            <w:r w:rsidRPr="00392651">
              <w:rPr>
                <w:rFonts w:cs="Arial"/>
              </w:rPr>
              <w:t>schriftliche Hausarbeit oder Kolloquium oder eine andere Prüfungsform (</w:t>
            </w:r>
            <w:r w:rsidR="00D0437C" w:rsidRPr="00392651">
              <w:rPr>
                <w:rFonts w:cs="Arial"/>
              </w:rPr>
              <w:t>3</w:t>
            </w:r>
            <w:r w:rsidR="00813394" w:rsidRPr="00392651">
              <w:rPr>
                <w:rFonts w:cs="Arial"/>
              </w:rPr>
              <w:t>0</w:t>
            </w:r>
            <w:r w:rsidR="006B06D9" w:rsidRPr="00392651">
              <w:rPr>
                <w:rFonts w:cs="Arial"/>
              </w:rPr>
              <w:t xml:space="preserve"> </w:t>
            </w:r>
            <w:r w:rsidR="00813394" w:rsidRPr="00392651">
              <w:rPr>
                <w:rFonts w:cs="Arial"/>
              </w:rPr>
              <w:t>%</w:t>
            </w:r>
            <w:r w:rsidRPr="00392651">
              <w:rPr>
                <w:rFonts w:cs="Arial"/>
              </w:rPr>
              <w:t>)</w:t>
            </w:r>
          </w:p>
        </w:tc>
      </w:tr>
      <w:tr w:rsidR="00B903C1" w:rsidRPr="00BF7282" w14:paraId="19A6FA4E" w14:textId="77777777" w:rsidTr="0099396B">
        <w:trPr>
          <w:trHeight w:val="340"/>
          <w:jc w:val="center"/>
        </w:trPr>
        <w:tc>
          <w:tcPr>
            <w:tcW w:w="567" w:type="dxa"/>
          </w:tcPr>
          <w:p w14:paraId="4FC08275" w14:textId="77777777" w:rsidR="00B903C1" w:rsidRPr="00BF7282" w:rsidRDefault="00B903C1" w:rsidP="00A9238C">
            <w:pPr>
              <w:pStyle w:val="Listenabsatz"/>
              <w:numPr>
                <w:ilvl w:val="0"/>
                <w:numId w:val="150"/>
              </w:numPr>
            </w:pPr>
          </w:p>
        </w:tc>
        <w:tc>
          <w:tcPr>
            <w:tcW w:w="2693" w:type="dxa"/>
          </w:tcPr>
          <w:p w14:paraId="2759A5B6" w14:textId="77777777" w:rsidR="00B903C1" w:rsidRPr="00BF7282" w:rsidRDefault="00B903C1" w:rsidP="00B7309E">
            <w:pPr>
              <w:rPr>
                <w:b/>
              </w:rPr>
            </w:pPr>
            <w:r w:rsidRPr="00BF7282">
              <w:rPr>
                <w:b/>
              </w:rPr>
              <w:t>Turnus des Angebots</w:t>
            </w:r>
          </w:p>
        </w:tc>
        <w:tc>
          <w:tcPr>
            <w:tcW w:w="6661" w:type="dxa"/>
          </w:tcPr>
          <w:p w14:paraId="3536FD7A" w14:textId="77777777" w:rsidR="00B903C1" w:rsidRPr="00BF7282" w:rsidRDefault="00B903C1" w:rsidP="00B7309E">
            <w:r w:rsidRPr="00BF7282">
              <w:t>Jährlich</w:t>
            </w:r>
          </w:p>
        </w:tc>
      </w:tr>
      <w:tr w:rsidR="00B903C1" w:rsidRPr="00BF7282" w14:paraId="2630AF04" w14:textId="77777777" w:rsidTr="00B7309E">
        <w:trPr>
          <w:jc w:val="center"/>
        </w:trPr>
        <w:tc>
          <w:tcPr>
            <w:tcW w:w="567" w:type="dxa"/>
            <w:shd w:val="clear" w:color="auto" w:fill="FFFFFF"/>
          </w:tcPr>
          <w:p w14:paraId="35DD32AA" w14:textId="77777777" w:rsidR="00B903C1" w:rsidRPr="00BF7282" w:rsidRDefault="00B903C1" w:rsidP="00A9238C">
            <w:pPr>
              <w:pStyle w:val="Listenabsatz"/>
              <w:numPr>
                <w:ilvl w:val="0"/>
                <w:numId w:val="150"/>
              </w:numPr>
            </w:pPr>
          </w:p>
        </w:tc>
        <w:tc>
          <w:tcPr>
            <w:tcW w:w="2693" w:type="dxa"/>
            <w:shd w:val="clear" w:color="auto" w:fill="FFFFFF"/>
          </w:tcPr>
          <w:p w14:paraId="01ED83AC" w14:textId="77777777" w:rsidR="00B903C1" w:rsidRPr="00BF7282" w:rsidRDefault="00B903C1" w:rsidP="00B7309E">
            <w:pPr>
              <w:rPr>
                <w:b/>
              </w:rPr>
            </w:pPr>
            <w:r w:rsidRPr="00BF7282">
              <w:rPr>
                <w:b/>
              </w:rPr>
              <w:t>Arbeitsaufwand</w:t>
            </w:r>
          </w:p>
        </w:tc>
        <w:tc>
          <w:tcPr>
            <w:tcW w:w="6661" w:type="dxa"/>
            <w:shd w:val="clear" w:color="auto" w:fill="FFFFFF"/>
          </w:tcPr>
          <w:p w14:paraId="0FE0FDC8" w14:textId="77777777" w:rsidR="00C962B8" w:rsidRPr="00BF7282" w:rsidRDefault="00B903C1" w:rsidP="00B7309E">
            <w:r w:rsidRPr="00BF7282">
              <w:t>Präsenzzeit</w:t>
            </w:r>
            <w:r w:rsidR="00C962B8" w:rsidRPr="00BF7282">
              <w:t>:</w:t>
            </w:r>
            <w:r w:rsidRPr="00BF7282">
              <w:t xml:space="preserve"> 120 h</w:t>
            </w:r>
          </w:p>
          <w:p w14:paraId="4574A026" w14:textId="77777777" w:rsidR="00B903C1" w:rsidRPr="00BF7282" w:rsidRDefault="00B903C1" w:rsidP="00B7309E">
            <w:r w:rsidRPr="00BF7282">
              <w:t>Eigenstudium</w:t>
            </w:r>
            <w:r w:rsidR="00C962B8" w:rsidRPr="00BF7282">
              <w:t>:</w:t>
            </w:r>
            <w:r w:rsidRPr="00BF7282">
              <w:t xml:space="preserve"> 180 h</w:t>
            </w:r>
          </w:p>
        </w:tc>
      </w:tr>
      <w:tr w:rsidR="00B903C1" w:rsidRPr="00BF7282" w14:paraId="4C85AF16" w14:textId="77777777" w:rsidTr="0099396B">
        <w:trPr>
          <w:trHeight w:val="340"/>
          <w:jc w:val="center"/>
        </w:trPr>
        <w:tc>
          <w:tcPr>
            <w:tcW w:w="567" w:type="dxa"/>
          </w:tcPr>
          <w:p w14:paraId="34B704CB" w14:textId="77777777" w:rsidR="00B903C1" w:rsidRPr="00BF7282" w:rsidRDefault="00B903C1" w:rsidP="00A9238C">
            <w:pPr>
              <w:pStyle w:val="Listenabsatz"/>
              <w:numPr>
                <w:ilvl w:val="0"/>
                <w:numId w:val="150"/>
              </w:numPr>
            </w:pPr>
          </w:p>
        </w:tc>
        <w:tc>
          <w:tcPr>
            <w:tcW w:w="2693" w:type="dxa"/>
          </w:tcPr>
          <w:p w14:paraId="6C3FBF81" w14:textId="77777777" w:rsidR="00B903C1" w:rsidRPr="00BF7282" w:rsidRDefault="00B903C1" w:rsidP="00B7309E">
            <w:pPr>
              <w:rPr>
                <w:b/>
              </w:rPr>
            </w:pPr>
            <w:r w:rsidRPr="00BF7282">
              <w:rPr>
                <w:b/>
              </w:rPr>
              <w:t>Dauer des Moduls</w:t>
            </w:r>
          </w:p>
        </w:tc>
        <w:tc>
          <w:tcPr>
            <w:tcW w:w="6661" w:type="dxa"/>
          </w:tcPr>
          <w:p w14:paraId="64A296F2" w14:textId="77777777" w:rsidR="00B903C1" w:rsidRPr="00BF7282" w:rsidRDefault="00B903C1" w:rsidP="00B7309E">
            <w:r w:rsidRPr="00BF7282">
              <w:t>2 Semester</w:t>
            </w:r>
          </w:p>
        </w:tc>
      </w:tr>
      <w:tr w:rsidR="00B903C1" w:rsidRPr="00BF7282" w14:paraId="79CC2B76" w14:textId="77777777" w:rsidTr="0099396B">
        <w:trPr>
          <w:trHeight w:val="340"/>
          <w:jc w:val="center"/>
        </w:trPr>
        <w:tc>
          <w:tcPr>
            <w:tcW w:w="567" w:type="dxa"/>
          </w:tcPr>
          <w:p w14:paraId="3F9AAB6B" w14:textId="77777777" w:rsidR="00B903C1" w:rsidRPr="00BF7282" w:rsidRDefault="00B903C1" w:rsidP="00A9238C">
            <w:pPr>
              <w:pStyle w:val="Listenabsatz"/>
              <w:numPr>
                <w:ilvl w:val="0"/>
                <w:numId w:val="150"/>
              </w:numPr>
            </w:pPr>
          </w:p>
        </w:tc>
        <w:tc>
          <w:tcPr>
            <w:tcW w:w="2693" w:type="dxa"/>
          </w:tcPr>
          <w:p w14:paraId="50A94EBA" w14:textId="77777777" w:rsidR="003A0C8B" w:rsidRDefault="00AF016F" w:rsidP="00B7309E">
            <w:pPr>
              <w:rPr>
                <w:b/>
              </w:rPr>
            </w:pPr>
            <w:r>
              <w:rPr>
                <w:b/>
              </w:rPr>
              <w:t xml:space="preserve">Unterrichts- und </w:t>
            </w:r>
          </w:p>
          <w:p w14:paraId="2BAF0C34" w14:textId="0A3E08F8" w:rsidR="00B903C1" w:rsidRPr="00BF7282" w:rsidRDefault="00AF016F" w:rsidP="00B7309E">
            <w:pPr>
              <w:rPr>
                <w:b/>
              </w:rPr>
            </w:pPr>
            <w:r>
              <w:rPr>
                <w:b/>
              </w:rPr>
              <w:t>Prüfungssprache</w:t>
            </w:r>
          </w:p>
        </w:tc>
        <w:tc>
          <w:tcPr>
            <w:tcW w:w="6661" w:type="dxa"/>
          </w:tcPr>
          <w:p w14:paraId="7573E2AE" w14:textId="77777777" w:rsidR="00B903C1" w:rsidRPr="00BF7282" w:rsidRDefault="00B903C1" w:rsidP="00B7309E">
            <w:r w:rsidRPr="00BF7282">
              <w:t>Deutsch</w:t>
            </w:r>
          </w:p>
        </w:tc>
      </w:tr>
      <w:tr w:rsidR="00B903C1" w:rsidRPr="00BF7282" w14:paraId="08523425" w14:textId="77777777" w:rsidTr="00B7309E">
        <w:trPr>
          <w:jc w:val="center"/>
        </w:trPr>
        <w:tc>
          <w:tcPr>
            <w:tcW w:w="567" w:type="dxa"/>
          </w:tcPr>
          <w:p w14:paraId="28AC509E" w14:textId="77777777" w:rsidR="00B903C1" w:rsidRPr="00BF7282" w:rsidRDefault="00B903C1" w:rsidP="00A9238C">
            <w:pPr>
              <w:pStyle w:val="Listenabsatz"/>
              <w:numPr>
                <w:ilvl w:val="0"/>
                <w:numId w:val="150"/>
              </w:numPr>
            </w:pPr>
          </w:p>
        </w:tc>
        <w:tc>
          <w:tcPr>
            <w:tcW w:w="2693" w:type="dxa"/>
          </w:tcPr>
          <w:p w14:paraId="08EACBF1" w14:textId="77777777" w:rsidR="003A0C8B" w:rsidRDefault="00AF016F" w:rsidP="00B7309E">
            <w:pPr>
              <w:rPr>
                <w:b/>
              </w:rPr>
            </w:pPr>
            <w:r>
              <w:rPr>
                <w:b/>
              </w:rPr>
              <w:t xml:space="preserve">(Vorbereitende) </w:t>
            </w:r>
          </w:p>
          <w:p w14:paraId="759D95E3" w14:textId="329E98B8" w:rsidR="00B903C1" w:rsidRPr="00BF7282" w:rsidRDefault="00AF016F" w:rsidP="00B7309E">
            <w:pPr>
              <w:rPr>
                <w:b/>
              </w:rPr>
            </w:pPr>
            <w:r>
              <w:rPr>
                <w:b/>
              </w:rPr>
              <w:t>Literatur</w:t>
            </w:r>
          </w:p>
        </w:tc>
        <w:tc>
          <w:tcPr>
            <w:tcW w:w="6661" w:type="dxa"/>
          </w:tcPr>
          <w:p w14:paraId="398C1329" w14:textId="77777777" w:rsidR="00B903C1" w:rsidRPr="00BF7282" w:rsidRDefault="00B903C1" w:rsidP="00B7309E">
            <w:r w:rsidRPr="00BF7282">
              <w:t>Georg Hilger</w:t>
            </w:r>
            <w:r w:rsidR="00C962B8" w:rsidRPr="00BF7282">
              <w:t xml:space="preserve"> </w:t>
            </w:r>
            <w:r w:rsidRPr="00BF7282">
              <w:t>/</w:t>
            </w:r>
            <w:r w:rsidR="00C962B8" w:rsidRPr="00BF7282">
              <w:t xml:space="preserve"> </w:t>
            </w:r>
            <w:r w:rsidRPr="00BF7282">
              <w:t>Stephan Leimgruber</w:t>
            </w:r>
            <w:r w:rsidR="00C962B8" w:rsidRPr="00BF7282">
              <w:t xml:space="preserve"> </w:t>
            </w:r>
            <w:r w:rsidRPr="00BF7282">
              <w:t>/</w:t>
            </w:r>
            <w:r w:rsidR="00C962B8" w:rsidRPr="00BF7282">
              <w:t xml:space="preserve"> </w:t>
            </w:r>
            <w:r w:rsidRPr="00BF7282">
              <w:t>Hans-Georg Ziebertz: Religionsdidaktik. Ein Leitfaden für Studium, Ausbildung und Beruf, München: Kösel 2001.</w:t>
            </w:r>
          </w:p>
          <w:p w14:paraId="4DC7E2BC" w14:textId="7D57E2A0" w:rsidR="00B903C1" w:rsidRPr="00BF7282" w:rsidRDefault="00B903C1" w:rsidP="00B7309E">
            <w:r w:rsidRPr="00BF7282">
              <w:t>Neues Handbuch Religionsunterricht an beruflichen Schulen, Gesellschaft für Religionspädagogik, Neukirchen-Vluyn 2006.</w:t>
            </w:r>
          </w:p>
        </w:tc>
      </w:tr>
    </w:tbl>
    <w:p w14:paraId="2C97102A" w14:textId="77777777" w:rsidR="00420244" w:rsidRPr="00BF7282" w:rsidRDefault="0042024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20244" w:rsidRPr="00BF7282" w14:paraId="372986D5" w14:textId="77777777" w:rsidTr="00B7309E">
        <w:trPr>
          <w:trHeight w:val="567"/>
          <w:jc w:val="center"/>
        </w:trPr>
        <w:tc>
          <w:tcPr>
            <w:tcW w:w="567" w:type="dxa"/>
            <w:shd w:val="clear" w:color="auto" w:fill="E0E0E0"/>
          </w:tcPr>
          <w:p w14:paraId="3A53DA6C" w14:textId="77777777" w:rsidR="00345575" w:rsidRDefault="00345575" w:rsidP="00A9238C">
            <w:pPr>
              <w:numPr>
                <w:ilvl w:val="0"/>
                <w:numId w:val="279"/>
              </w:numPr>
              <w:rPr>
                <w:rFonts w:cs="Arial"/>
                <w:i/>
              </w:rPr>
            </w:pPr>
          </w:p>
        </w:tc>
        <w:tc>
          <w:tcPr>
            <w:tcW w:w="2693" w:type="dxa"/>
            <w:shd w:val="clear" w:color="auto" w:fill="E0E0E0"/>
          </w:tcPr>
          <w:p w14:paraId="3DEF3FCB" w14:textId="77777777" w:rsidR="00420244" w:rsidRPr="00BF7282" w:rsidRDefault="00420244" w:rsidP="00B7309E">
            <w:pPr>
              <w:rPr>
                <w:rFonts w:cs="Arial"/>
                <w:b/>
              </w:rPr>
            </w:pPr>
            <w:r w:rsidRPr="00BF7282">
              <w:rPr>
                <w:rFonts w:cs="Arial"/>
                <w:b/>
                <w:szCs w:val="22"/>
              </w:rPr>
              <w:t>Modulbezeichnung</w:t>
            </w:r>
          </w:p>
          <w:p w14:paraId="1E6F316E" w14:textId="77777777" w:rsidR="00420244" w:rsidRPr="00427C8D" w:rsidRDefault="007E78B0" w:rsidP="00B7309E">
            <w:pPr>
              <w:pStyle w:val="Default"/>
              <w:rPr>
                <w:szCs w:val="22"/>
              </w:rPr>
            </w:pPr>
            <w:r>
              <w:rPr>
                <w:sz w:val="22"/>
                <w:szCs w:val="22"/>
              </w:rPr>
              <w:t>RUW-</w:t>
            </w:r>
            <w:r w:rsidR="000422A4" w:rsidRPr="00FE357A">
              <w:rPr>
                <w:sz w:val="22"/>
                <w:szCs w:val="22"/>
              </w:rPr>
              <w:t>3320</w:t>
            </w:r>
          </w:p>
        </w:tc>
        <w:tc>
          <w:tcPr>
            <w:tcW w:w="5528" w:type="dxa"/>
            <w:shd w:val="clear" w:color="auto" w:fill="E0E0E0"/>
          </w:tcPr>
          <w:p w14:paraId="47AD4F54" w14:textId="77777777" w:rsidR="0015066F" w:rsidRDefault="00322AFC" w:rsidP="005E0905">
            <w:pPr>
              <w:pStyle w:val="berschriftModul"/>
              <w:rPr>
                <w:rFonts w:cs="Arial"/>
                <w:szCs w:val="22"/>
                <w:lang w:val="en-GB" w:eastAsia="en-US"/>
              </w:rPr>
            </w:pPr>
            <w:bookmarkStart w:id="5928" w:name="_Toc301861985"/>
            <w:bookmarkStart w:id="5929" w:name="_Toc317511611"/>
            <w:bookmarkStart w:id="5930" w:name="_Toc317694775"/>
            <w:bookmarkStart w:id="5931" w:name="_Toc317772935"/>
            <w:bookmarkStart w:id="5932" w:name="_Toc317782055"/>
            <w:bookmarkStart w:id="5933" w:name="_Toc321385149"/>
            <w:bookmarkStart w:id="5934" w:name="_Toc331492964"/>
            <w:bookmarkStart w:id="5935" w:name="_Toc332267195"/>
            <w:bookmarkStart w:id="5936" w:name="_Toc332366847"/>
            <w:bookmarkStart w:id="5937" w:name="_Toc335747348"/>
            <w:bookmarkStart w:id="5938" w:name="_Toc349828521"/>
            <w:bookmarkStart w:id="5939" w:name="_Toc351715448"/>
            <w:bookmarkStart w:id="5940" w:name="_Toc363638180"/>
            <w:bookmarkStart w:id="5941" w:name="_Toc363638843"/>
            <w:bookmarkStart w:id="5942" w:name="_Toc364322121"/>
            <w:bookmarkStart w:id="5943" w:name="_Toc364328662"/>
            <w:bookmarkStart w:id="5944" w:name="_Toc369082391"/>
            <w:bookmarkStart w:id="5945" w:name="_Toc381686966"/>
            <w:bookmarkStart w:id="5946" w:name="_Toc5265979"/>
            <w:r w:rsidRPr="008B08F1">
              <w:t>Kommunikation und Massenmedien I</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r w:rsidR="005E0905" w:rsidRPr="00B32079">
              <w:rPr>
                <w:rFonts w:cs="Arial"/>
                <w:szCs w:val="22"/>
                <w:lang w:val="en-GB" w:eastAsia="en-US"/>
              </w:rPr>
              <w:t xml:space="preserve"> </w:t>
            </w:r>
          </w:p>
          <w:p w14:paraId="5670F7BF" w14:textId="30C6A738" w:rsidR="00420244" w:rsidRPr="00BF7282" w:rsidRDefault="00420244" w:rsidP="0015066F">
            <w:pPr>
              <w:rPr>
                <w:rFonts w:cs="Arial"/>
                <w:lang w:val="en-GB" w:eastAsia="en-US"/>
              </w:rPr>
            </w:pPr>
            <w:r w:rsidRPr="0015066F">
              <w:t xml:space="preserve">(Communication and </w:t>
            </w:r>
            <w:r w:rsidR="009255EF" w:rsidRPr="0015066F">
              <w:t>m</w:t>
            </w:r>
            <w:r w:rsidRPr="0015066F">
              <w:t xml:space="preserve">ass </w:t>
            </w:r>
            <w:r w:rsidR="009255EF" w:rsidRPr="0015066F">
              <w:t>m</w:t>
            </w:r>
            <w:r w:rsidRPr="0015066F">
              <w:t>edia I)</w:t>
            </w:r>
          </w:p>
        </w:tc>
        <w:tc>
          <w:tcPr>
            <w:tcW w:w="1136" w:type="dxa"/>
            <w:shd w:val="clear" w:color="auto" w:fill="E0E0E0"/>
          </w:tcPr>
          <w:p w14:paraId="46DD2E75" w14:textId="4E9CB140" w:rsidR="00420244" w:rsidRPr="00BF7282" w:rsidRDefault="00420244" w:rsidP="00B7309E">
            <w:pPr>
              <w:pStyle w:val="Default"/>
              <w:rPr>
                <w:sz w:val="22"/>
                <w:szCs w:val="22"/>
              </w:rPr>
            </w:pPr>
            <w:r w:rsidRPr="00BF7282">
              <w:rPr>
                <w:b/>
                <w:bCs/>
                <w:sz w:val="22"/>
                <w:szCs w:val="22"/>
              </w:rPr>
              <w:t>5 ECTS</w:t>
            </w:r>
          </w:p>
          <w:p w14:paraId="2E4C10B4" w14:textId="77777777" w:rsidR="00420244" w:rsidRPr="00BF7282" w:rsidRDefault="00420244" w:rsidP="00B7309E">
            <w:pPr>
              <w:rPr>
                <w:rFonts w:cs="Arial"/>
                <w:b/>
                <w:lang w:val="en-US"/>
              </w:rPr>
            </w:pPr>
          </w:p>
        </w:tc>
      </w:tr>
      <w:tr w:rsidR="00420244" w:rsidRPr="00BF7282" w14:paraId="13EEFF3B" w14:textId="77777777" w:rsidTr="00B7309E">
        <w:trPr>
          <w:trHeight w:val="567"/>
          <w:jc w:val="center"/>
        </w:trPr>
        <w:tc>
          <w:tcPr>
            <w:tcW w:w="567" w:type="dxa"/>
            <w:shd w:val="clear" w:color="auto" w:fill="E0E0E0"/>
          </w:tcPr>
          <w:p w14:paraId="4F26711F" w14:textId="77777777" w:rsidR="00345575" w:rsidRDefault="00345575" w:rsidP="00A9238C">
            <w:pPr>
              <w:numPr>
                <w:ilvl w:val="0"/>
                <w:numId w:val="279"/>
              </w:numPr>
              <w:rPr>
                <w:rFonts w:cs="Arial"/>
                <w:i/>
                <w:lang w:val="en-US"/>
              </w:rPr>
            </w:pPr>
          </w:p>
        </w:tc>
        <w:tc>
          <w:tcPr>
            <w:tcW w:w="2693" w:type="dxa"/>
            <w:shd w:val="clear" w:color="auto" w:fill="E0E0E0"/>
          </w:tcPr>
          <w:p w14:paraId="10CE80A4" w14:textId="77777777" w:rsidR="00420244" w:rsidRPr="00BF7282" w:rsidRDefault="00420244" w:rsidP="00B7309E">
            <w:pPr>
              <w:rPr>
                <w:rFonts w:cs="Arial"/>
              </w:rPr>
            </w:pPr>
            <w:r w:rsidRPr="00BF7282">
              <w:rPr>
                <w:rFonts w:cs="Arial"/>
                <w:szCs w:val="22"/>
              </w:rPr>
              <w:t>Lehrveranstaltungen</w:t>
            </w:r>
          </w:p>
          <w:p w14:paraId="5D29C6E7" w14:textId="77777777" w:rsidR="00420244" w:rsidRPr="00BF7282" w:rsidRDefault="00420244" w:rsidP="00B7309E">
            <w:pPr>
              <w:pStyle w:val="Default"/>
            </w:pPr>
          </w:p>
        </w:tc>
        <w:tc>
          <w:tcPr>
            <w:tcW w:w="5528" w:type="dxa"/>
            <w:shd w:val="clear" w:color="auto" w:fill="E0E0E0"/>
          </w:tcPr>
          <w:p w14:paraId="26C07605" w14:textId="652F322E" w:rsidR="00420244" w:rsidRPr="00BF7282" w:rsidRDefault="00420244" w:rsidP="00B7309E">
            <w:pPr>
              <w:rPr>
                <w:rFonts w:cs="Arial"/>
              </w:rPr>
            </w:pPr>
            <w:r w:rsidRPr="00BF7282">
              <w:rPr>
                <w:rFonts w:cs="Arial"/>
                <w:szCs w:val="22"/>
              </w:rPr>
              <w:t xml:space="preserve">V: Grundzüge der Kommunikationswissenschaft          </w:t>
            </w:r>
            <w:r w:rsidRPr="00BF7282">
              <w:rPr>
                <w:rFonts w:cs="Arial"/>
                <w:szCs w:val="22"/>
              </w:rPr>
              <w:br/>
              <w:t xml:space="preserve">    (</w:t>
            </w:r>
            <w:r w:rsidR="003E08BE">
              <w:rPr>
                <w:rFonts w:cs="Arial"/>
                <w:szCs w:val="22"/>
              </w:rPr>
              <w:t>2</w:t>
            </w:r>
            <w:r w:rsidR="003E08BE" w:rsidRPr="00BF7282">
              <w:rPr>
                <w:rFonts w:cs="Arial"/>
                <w:szCs w:val="22"/>
              </w:rPr>
              <w:t xml:space="preserve"> </w:t>
            </w:r>
            <w:r w:rsidRPr="00BF7282">
              <w:rPr>
                <w:rFonts w:cs="Arial"/>
                <w:szCs w:val="22"/>
              </w:rPr>
              <w:t>SWS)</w:t>
            </w:r>
          </w:p>
          <w:p w14:paraId="407C5916" w14:textId="72A3C3DC" w:rsidR="00420244" w:rsidRPr="00BF7282" w:rsidRDefault="00420244" w:rsidP="00B7309E">
            <w:pPr>
              <w:pStyle w:val="Default"/>
              <w:rPr>
                <w:sz w:val="22"/>
                <w:szCs w:val="22"/>
                <w:lang w:val="en-US"/>
              </w:rPr>
            </w:pPr>
            <w:r w:rsidRPr="00C46078">
              <w:rPr>
                <w:sz w:val="22"/>
                <w:szCs w:val="22"/>
              </w:rPr>
              <w:t xml:space="preserve">    </w:t>
            </w:r>
            <w:r w:rsidRPr="00BF7282">
              <w:rPr>
                <w:sz w:val="22"/>
                <w:szCs w:val="22"/>
                <w:lang w:val="en-US"/>
              </w:rPr>
              <w:t xml:space="preserve">(Introduction to </w:t>
            </w:r>
            <w:r w:rsidR="009255EF">
              <w:rPr>
                <w:sz w:val="22"/>
                <w:szCs w:val="22"/>
                <w:lang w:val="en-US"/>
              </w:rPr>
              <w:t>m</w:t>
            </w:r>
            <w:r w:rsidRPr="00BF7282">
              <w:rPr>
                <w:sz w:val="22"/>
                <w:szCs w:val="22"/>
                <w:lang w:val="en-US"/>
              </w:rPr>
              <w:t xml:space="preserve">ass </w:t>
            </w:r>
            <w:r w:rsidR="009255EF">
              <w:rPr>
                <w:sz w:val="22"/>
                <w:szCs w:val="22"/>
                <w:lang w:val="en-US"/>
              </w:rPr>
              <w:t>c</w:t>
            </w:r>
            <w:r w:rsidRPr="00BF7282">
              <w:rPr>
                <w:sz w:val="22"/>
                <w:szCs w:val="22"/>
                <w:lang w:val="en-US"/>
              </w:rPr>
              <w:t>ommunic</w:t>
            </w:r>
            <w:r w:rsidR="003142A6">
              <w:rPr>
                <w:sz w:val="22"/>
                <w:szCs w:val="22"/>
                <w:lang w:val="en-US"/>
              </w:rPr>
              <w:t>a</w:t>
            </w:r>
            <w:r w:rsidRPr="00BF7282">
              <w:rPr>
                <w:sz w:val="22"/>
                <w:szCs w:val="22"/>
                <w:lang w:val="en-US"/>
              </w:rPr>
              <w:t xml:space="preserve">tion </w:t>
            </w:r>
            <w:r w:rsidR="009255EF">
              <w:rPr>
                <w:sz w:val="22"/>
                <w:szCs w:val="22"/>
                <w:lang w:val="en-US"/>
              </w:rPr>
              <w:t>r</w:t>
            </w:r>
            <w:r w:rsidRPr="00BF7282">
              <w:rPr>
                <w:sz w:val="22"/>
                <w:szCs w:val="22"/>
                <w:lang w:val="en-US"/>
              </w:rPr>
              <w:t xml:space="preserve">esearch) </w:t>
            </w:r>
          </w:p>
        </w:tc>
        <w:tc>
          <w:tcPr>
            <w:tcW w:w="1136" w:type="dxa"/>
            <w:shd w:val="clear" w:color="auto" w:fill="E0E0E0"/>
          </w:tcPr>
          <w:p w14:paraId="7D726E77" w14:textId="6C48C44E" w:rsidR="00420244" w:rsidRPr="00BF7282" w:rsidRDefault="00420244" w:rsidP="00B7309E">
            <w:pPr>
              <w:pStyle w:val="Default"/>
              <w:rPr>
                <w:sz w:val="22"/>
                <w:szCs w:val="22"/>
              </w:rPr>
            </w:pPr>
            <w:r w:rsidRPr="00BF7282">
              <w:rPr>
                <w:sz w:val="22"/>
                <w:szCs w:val="22"/>
              </w:rPr>
              <w:t>5 ECTS</w:t>
            </w:r>
          </w:p>
          <w:p w14:paraId="2A04C464" w14:textId="77777777" w:rsidR="00420244" w:rsidRPr="00BF7282" w:rsidRDefault="00420244" w:rsidP="00B7309E">
            <w:pPr>
              <w:rPr>
                <w:rFonts w:cs="Arial"/>
              </w:rPr>
            </w:pPr>
          </w:p>
        </w:tc>
      </w:tr>
      <w:tr w:rsidR="00420244" w:rsidRPr="00BF7282" w14:paraId="670D8A49" w14:textId="77777777" w:rsidTr="00B7309E">
        <w:trPr>
          <w:trHeight w:val="383"/>
          <w:jc w:val="center"/>
        </w:trPr>
        <w:tc>
          <w:tcPr>
            <w:tcW w:w="567" w:type="dxa"/>
            <w:shd w:val="clear" w:color="auto" w:fill="E0E0E0"/>
          </w:tcPr>
          <w:p w14:paraId="52C2382C" w14:textId="77777777" w:rsidR="00345575" w:rsidRDefault="00345575" w:rsidP="00A9238C">
            <w:pPr>
              <w:numPr>
                <w:ilvl w:val="0"/>
                <w:numId w:val="279"/>
              </w:numPr>
              <w:rPr>
                <w:rFonts w:cs="Arial"/>
                <w:i/>
              </w:rPr>
            </w:pPr>
          </w:p>
        </w:tc>
        <w:tc>
          <w:tcPr>
            <w:tcW w:w="2693" w:type="dxa"/>
            <w:shd w:val="clear" w:color="auto" w:fill="E0E0E0"/>
          </w:tcPr>
          <w:p w14:paraId="7FF1E398" w14:textId="57D461B0" w:rsidR="00420244" w:rsidRPr="00BF7282" w:rsidRDefault="00C655C3" w:rsidP="00B7309E">
            <w:pPr>
              <w:rPr>
                <w:rFonts w:cs="Arial"/>
              </w:rPr>
            </w:pPr>
            <w:r>
              <w:t>Lehrende</w:t>
            </w:r>
          </w:p>
        </w:tc>
        <w:tc>
          <w:tcPr>
            <w:tcW w:w="5528" w:type="dxa"/>
            <w:shd w:val="clear" w:color="auto" w:fill="E0E0E0"/>
          </w:tcPr>
          <w:p w14:paraId="7DB548D5" w14:textId="3ED40698"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r w:rsidR="006F4145">
              <w:rPr>
                <w:sz w:val="22"/>
                <w:szCs w:val="22"/>
              </w:rPr>
              <w:t>und Mitarbeitende</w:t>
            </w:r>
          </w:p>
        </w:tc>
        <w:tc>
          <w:tcPr>
            <w:tcW w:w="1136" w:type="dxa"/>
            <w:shd w:val="clear" w:color="auto" w:fill="E0E0E0"/>
          </w:tcPr>
          <w:p w14:paraId="2EB81515" w14:textId="77777777" w:rsidR="00420244" w:rsidRPr="00BF7282" w:rsidRDefault="00420244" w:rsidP="00B7309E">
            <w:pPr>
              <w:rPr>
                <w:rFonts w:cs="Arial"/>
              </w:rPr>
            </w:pPr>
          </w:p>
        </w:tc>
      </w:tr>
    </w:tbl>
    <w:p w14:paraId="0D7F138D" w14:textId="77777777" w:rsidR="00420244" w:rsidRPr="00BF7282" w:rsidRDefault="00420244"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20244" w:rsidRPr="00BF7282" w14:paraId="1A2447CB" w14:textId="77777777" w:rsidTr="00B7309E">
        <w:trPr>
          <w:trHeight w:val="340"/>
          <w:jc w:val="center"/>
        </w:trPr>
        <w:tc>
          <w:tcPr>
            <w:tcW w:w="567" w:type="dxa"/>
            <w:tcBorders>
              <w:bottom w:val="single" w:sz="4" w:space="0" w:color="auto"/>
            </w:tcBorders>
          </w:tcPr>
          <w:p w14:paraId="5F1DB374" w14:textId="77777777" w:rsidR="00345575" w:rsidRDefault="00345575" w:rsidP="00A9238C">
            <w:pPr>
              <w:numPr>
                <w:ilvl w:val="0"/>
                <w:numId w:val="279"/>
              </w:numPr>
              <w:rPr>
                <w:rFonts w:cs="Arial"/>
                <w:i/>
              </w:rPr>
            </w:pPr>
          </w:p>
        </w:tc>
        <w:tc>
          <w:tcPr>
            <w:tcW w:w="2693" w:type="dxa"/>
            <w:tcBorders>
              <w:bottom w:val="single" w:sz="4" w:space="0" w:color="auto"/>
            </w:tcBorders>
          </w:tcPr>
          <w:p w14:paraId="117A61EE" w14:textId="718BAE03" w:rsidR="00420244" w:rsidRPr="00BF7282" w:rsidRDefault="00C655C3" w:rsidP="00B7309E">
            <w:pPr>
              <w:rPr>
                <w:rFonts w:cs="Arial"/>
                <w:b/>
              </w:rPr>
            </w:pPr>
            <w:r>
              <w:rPr>
                <w:rFonts w:cs="Arial"/>
                <w:b/>
                <w:szCs w:val="22"/>
              </w:rPr>
              <w:t>Modulverantwortliche/r</w:t>
            </w:r>
          </w:p>
        </w:tc>
        <w:tc>
          <w:tcPr>
            <w:tcW w:w="6663" w:type="dxa"/>
            <w:tcBorders>
              <w:bottom w:val="single" w:sz="4" w:space="0" w:color="auto"/>
            </w:tcBorders>
          </w:tcPr>
          <w:p w14:paraId="1F0B9372" w14:textId="6CFC4C37" w:rsidR="00420244" w:rsidRPr="00BF7282" w:rsidRDefault="00420244" w:rsidP="00B7309E">
            <w:pPr>
              <w:pStyle w:val="Default"/>
              <w:rPr>
                <w:sz w:val="22"/>
                <w:szCs w:val="22"/>
              </w:rPr>
            </w:pPr>
            <w:r w:rsidRPr="00BF7282">
              <w:rPr>
                <w:sz w:val="22"/>
                <w:szCs w:val="22"/>
              </w:rPr>
              <w:t xml:space="preserve">Prof. </w:t>
            </w:r>
            <w:r w:rsidR="003A0C8B">
              <w:rPr>
                <w:sz w:val="22"/>
                <w:szCs w:val="22"/>
              </w:rPr>
              <w:t xml:space="preserve">Dr. </w:t>
            </w:r>
            <w:r w:rsidRPr="00BF7282">
              <w:rPr>
                <w:sz w:val="22"/>
                <w:szCs w:val="22"/>
              </w:rPr>
              <w:t xml:space="preserve">Holtz-Bacha </w:t>
            </w:r>
          </w:p>
        </w:tc>
      </w:tr>
      <w:tr w:rsidR="00420244" w:rsidRPr="00BF7282" w14:paraId="109466C9" w14:textId="77777777" w:rsidTr="00B7309E">
        <w:trPr>
          <w:trHeight w:val="340"/>
          <w:jc w:val="center"/>
        </w:trPr>
        <w:tc>
          <w:tcPr>
            <w:tcW w:w="567" w:type="dxa"/>
            <w:shd w:val="clear" w:color="auto" w:fill="auto"/>
          </w:tcPr>
          <w:p w14:paraId="7CE3063E" w14:textId="77777777" w:rsidR="00345575" w:rsidRDefault="00345575" w:rsidP="00A9238C">
            <w:pPr>
              <w:numPr>
                <w:ilvl w:val="0"/>
                <w:numId w:val="279"/>
              </w:numPr>
              <w:rPr>
                <w:rFonts w:cs="Arial"/>
                <w:i/>
              </w:rPr>
            </w:pPr>
          </w:p>
        </w:tc>
        <w:tc>
          <w:tcPr>
            <w:tcW w:w="2693" w:type="dxa"/>
            <w:shd w:val="clear" w:color="auto" w:fill="auto"/>
          </w:tcPr>
          <w:p w14:paraId="2C736E03" w14:textId="77777777" w:rsidR="00420244" w:rsidRPr="00BF7282" w:rsidRDefault="00420244" w:rsidP="00B7309E">
            <w:pPr>
              <w:rPr>
                <w:rFonts w:cs="Arial"/>
                <w:b/>
              </w:rPr>
            </w:pPr>
            <w:r w:rsidRPr="00BF7282">
              <w:rPr>
                <w:rFonts w:cs="Arial"/>
                <w:b/>
                <w:szCs w:val="22"/>
              </w:rPr>
              <w:t>Inhalt</w:t>
            </w:r>
          </w:p>
        </w:tc>
        <w:tc>
          <w:tcPr>
            <w:tcW w:w="6663" w:type="dxa"/>
            <w:tcBorders>
              <w:bottom w:val="single" w:sz="4" w:space="0" w:color="auto"/>
            </w:tcBorders>
            <w:shd w:val="clear" w:color="auto" w:fill="auto"/>
          </w:tcPr>
          <w:p w14:paraId="4C6D1A3D" w14:textId="0DF59D25" w:rsidR="00420244" w:rsidRPr="00330C91" w:rsidRDefault="00420244" w:rsidP="00A66EB9">
            <w:pPr>
              <w:pStyle w:val="Default"/>
            </w:pPr>
            <w:r w:rsidRPr="00BF7282">
              <w:rPr>
                <w:sz w:val="22"/>
                <w:szCs w:val="22"/>
              </w:rPr>
              <w:t xml:space="preserve">Analyse und Diskussion der Ansätze und Befunde für alle Elemente des massenmedialen Kommunikationsprozesses </w:t>
            </w:r>
          </w:p>
        </w:tc>
      </w:tr>
      <w:tr w:rsidR="00420244" w:rsidRPr="00BF7282" w14:paraId="5542CB5E" w14:textId="77777777" w:rsidTr="00B7309E">
        <w:trPr>
          <w:trHeight w:val="340"/>
          <w:jc w:val="center"/>
        </w:trPr>
        <w:tc>
          <w:tcPr>
            <w:tcW w:w="567" w:type="dxa"/>
            <w:shd w:val="clear" w:color="auto" w:fill="auto"/>
          </w:tcPr>
          <w:p w14:paraId="2837F195" w14:textId="77777777" w:rsidR="00345575" w:rsidRDefault="00345575" w:rsidP="00A9238C">
            <w:pPr>
              <w:numPr>
                <w:ilvl w:val="0"/>
                <w:numId w:val="279"/>
              </w:numPr>
              <w:rPr>
                <w:rFonts w:cs="Arial"/>
                <w:i/>
              </w:rPr>
            </w:pPr>
          </w:p>
        </w:tc>
        <w:tc>
          <w:tcPr>
            <w:tcW w:w="2693" w:type="dxa"/>
            <w:shd w:val="clear" w:color="auto" w:fill="auto"/>
          </w:tcPr>
          <w:p w14:paraId="6042F922" w14:textId="77777777" w:rsidR="0099396B" w:rsidRDefault="00420244" w:rsidP="00B7309E">
            <w:pPr>
              <w:rPr>
                <w:rFonts w:cs="Arial"/>
                <w:b/>
                <w:szCs w:val="22"/>
              </w:rPr>
            </w:pPr>
            <w:r w:rsidRPr="00BF7282">
              <w:rPr>
                <w:rFonts w:cs="Arial"/>
                <w:b/>
                <w:szCs w:val="22"/>
              </w:rPr>
              <w:t xml:space="preserve">Lernziele und </w:t>
            </w:r>
          </w:p>
          <w:p w14:paraId="053B9C54" w14:textId="045C82B1" w:rsidR="00420244" w:rsidRPr="00BF7282" w:rsidRDefault="00420244" w:rsidP="00B7309E">
            <w:pPr>
              <w:rPr>
                <w:rFonts w:cs="Arial"/>
                <w:b/>
              </w:rPr>
            </w:pPr>
            <w:r w:rsidRPr="00BF7282">
              <w:rPr>
                <w:rFonts w:cs="Arial"/>
                <w:b/>
                <w:szCs w:val="22"/>
              </w:rPr>
              <w:t>Kompetenzen</w:t>
            </w:r>
          </w:p>
        </w:tc>
        <w:tc>
          <w:tcPr>
            <w:tcW w:w="6663" w:type="dxa"/>
            <w:shd w:val="clear" w:color="auto" w:fill="auto"/>
          </w:tcPr>
          <w:p w14:paraId="5AE8E2A9" w14:textId="77777777" w:rsidR="009E68EF" w:rsidRPr="00BF7282" w:rsidRDefault="009E68EF" w:rsidP="00B7309E">
            <w:r w:rsidRPr="00BF7282">
              <w:t>Die Studierenden</w:t>
            </w:r>
          </w:p>
          <w:p w14:paraId="334C4450" w14:textId="77777777" w:rsidR="009E68EF" w:rsidRPr="00392651" w:rsidRDefault="009E68EF" w:rsidP="00A9238C">
            <w:pPr>
              <w:pStyle w:val="Listenabsatz"/>
              <w:numPr>
                <w:ilvl w:val="0"/>
                <w:numId w:val="228"/>
              </w:numPr>
              <w:ind w:left="209" w:hanging="209"/>
              <w:rPr>
                <w:rFonts w:cs="Arial"/>
              </w:rPr>
            </w:pPr>
            <w:r w:rsidRPr="00392651">
              <w:rPr>
                <w:rFonts w:cs="Arial"/>
              </w:rPr>
              <w:t>erlernen breites und integriertes Wissen im Forschungsbereich der Kommunikationswissenschaft.</w:t>
            </w:r>
          </w:p>
          <w:p w14:paraId="0FE57F84" w14:textId="77777777" w:rsidR="009E68EF" w:rsidRPr="00392651" w:rsidRDefault="009E68EF" w:rsidP="00A9238C">
            <w:pPr>
              <w:pStyle w:val="Listenabsatz"/>
              <w:numPr>
                <w:ilvl w:val="0"/>
                <w:numId w:val="228"/>
              </w:numPr>
              <w:ind w:left="209" w:hanging="209"/>
              <w:rPr>
                <w:rFonts w:cs="Arial"/>
              </w:rPr>
            </w:pPr>
            <w:r w:rsidRPr="00392651">
              <w:rPr>
                <w:rFonts w:cs="Arial"/>
              </w:rPr>
              <w:t>können Grundfragen, Definitionen und Begrifflichkeiten wiedergeben.</w:t>
            </w:r>
          </w:p>
          <w:p w14:paraId="7259A53F" w14:textId="6FEB2AB9" w:rsidR="009E68EF" w:rsidRPr="00392651" w:rsidRDefault="009E68EF" w:rsidP="00A9238C">
            <w:pPr>
              <w:pStyle w:val="Listenabsatz"/>
              <w:numPr>
                <w:ilvl w:val="0"/>
                <w:numId w:val="228"/>
              </w:numPr>
              <w:ind w:left="209" w:hanging="209"/>
              <w:rPr>
                <w:rFonts w:cs="Arial"/>
              </w:rPr>
            </w:pPr>
            <w:r w:rsidRPr="00392651">
              <w:rPr>
                <w:rFonts w:cs="Arial"/>
              </w:rPr>
              <w:t>können wichtige Theorien und F</w:t>
            </w:r>
            <w:r w:rsidR="00D37B0A">
              <w:rPr>
                <w:rFonts w:cs="Arial"/>
              </w:rPr>
              <w:t>or</w:t>
            </w:r>
            <w:r w:rsidRPr="00392651">
              <w:rPr>
                <w:rFonts w:cs="Arial"/>
              </w:rPr>
              <w:t>schungsansätze zusammenfassen und kritisieren.</w:t>
            </w:r>
          </w:p>
          <w:p w14:paraId="742547DC" w14:textId="77777777" w:rsidR="00420244" w:rsidRPr="00BF7282" w:rsidRDefault="009E68EF" w:rsidP="00A9238C">
            <w:pPr>
              <w:pStyle w:val="Listenabsatz"/>
              <w:numPr>
                <w:ilvl w:val="0"/>
                <w:numId w:val="228"/>
              </w:numPr>
              <w:ind w:left="209" w:hanging="209"/>
            </w:pPr>
            <w:r w:rsidRPr="00392651">
              <w:rPr>
                <w:rFonts w:cs="Arial"/>
              </w:rPr>
              <w:t>können die Bedeutung der Massenmedien für die Gesellschaft und Ihre Teilsysteme erläutern.</w:t>
            </w:r>
          </w:p>
        </w:tc>
      </w:tr>
      <w:tr w:rsidR="00420244" w:rsidRPr="00BF7282" w14:paraId="35C7B0B5" w14:textId="77777777" w:rsidTr="00B7309E">
        <w:trPr>
          <w:trHeight w:val="340"/>
          <w:jc w:val="center"/>
        </w:trPr>
        <w:tc>
          <w:tcPr>
            <w:tcW w:w="567" w:type="dxa"/>
          </w:tcPr>
          <w:p w14:paraId="7E80A624" w14:textId="77777777" w:rsidR="00345575" w:rsidRDefault="00420244" w:rsidP="00A9238C">
            <w:pPr>
              <w:numPr>
                <w:ilvl w:val="0"/>
                <w:numId w:val="279"/>
              </w:numPr>
              <w:rPr>
                <w:rFonts w:cs="Arial"/>
                <w:i/>
              </w:rPr>
            </w:pPr>
            <w:r w:rsidRPr="00BF7282">
              <w:rPr>
                <w:rFonts w:cs="Arial"/>
                <w:i/>
                <w:szCs w:val="22"/>
              </w:rPr>
              <w:br/>
            </w:r>
          </w:p>
        </w:tc>
        <w:tc>
          <w:tcPr>
            <w:tcW w:w="2693" w:type="dxa"/>
          </w:tcPr>
          <w:p w14:paraId="747E051F" w14:textId="77777777" w:rsidR="0099396B" w:rsidRDefault="00420244" w:rsidP="00B7309E">
            <w:pPr>
              <w:rPr>
                <w:rFonts w:cs="Arial"/>
                <w:b/>
                <w:szCs w:val="22"/>
              </w:rPr>
            </w:pPr>
            <w:r w:rsidRPr="00BF7282">
              <w:rPr>
                <w:rFonts w:cs="Arial"/>
                <w:b/>
                <w:szCs w:val="22"/>
              </w:rPr>
              <w:t xml:space="preserve">Empfohlene </w:t>
            </w:r>
          </w:p>
          <w:p w14:paraId="2872C0D8" w14:textId="21976409" w:rsidR="00420244" w:rsidRPr="0099396B" w:rsidRDefault="00420244" w:rsidP="00B7309E">
            <w:pPr>
              <w:rPr>
                <w:rFonts w:cs="Arial"/>
                <w:b/>
                <w:szCs w:val="22"/>
              </w:rPr>
            </w:pPr>
            <w:r w:rsidRPr="00BF7282">
              <w:rPr>
                <w:rFonts w:cs="Arial"/>
                <w:b/>
                <w:szCs w:val="22"/>
              </w:rPr>
              <w:t>Voraussetzungen für die Teilnahme</w:t>
            </w:r>
          </w:p>
        </w:tc>
        <w:tc>
          <w:tcPr>
            <w:tcW w:w="6663" w:type="dxa"/>
          </w:tcPr>
          <w:p w14:paraId="555CEB6B" w14:textId="229A5734" w:rsidR="00420244" w:rsidRPr="00BF7282" w:rsidRDefault="0079672F" w:rsidP="00B7309E">
            <w:pPr>
              <w:pStyle w:val="Default"/>
              <w:rPr>
                <w:sz w:val="22"/>
                <w:szCs w:val="22"/>
              </w:rPr>
            </w:pPr>
            <w:r>
              <w:rPr>
                <w:sz w:val="22"/>
                <w:szCs w:val="22"/>
              </w:rPr>
              <w:t>K</w:t>
            </w:r>
            <w:r w:rsidR="00420244" w:rsidRPr="00BF7282">
              <w:rPr>
                <w:sz w:val="22"/>
                <w:szCs w:val="22"/>
              </w:rPr>
              <w:t>eine</w:t>
            </w:r>
            <w:r w:rsidR="002F5690">
              <w:rPr>
                <w:sz w:val="22"/>
                <w:szCs w:val="22"/>
              </w:rPr>
              <w:t xml:space="preserve">. Die Anmeldung erfolgt über StudOn. </w:t>
            </w:r>
          </w:p>
          <w:p w14:paraId="68C0569D" w14:textId="77777777" w:rsidR="00420244" w:rsidRPr="00BF7282" w:rsidRDefault="00420244" w:rsidP="00B7309E">
            <w:pPr>
              <w:rPr>
                <w:rFonts w:cs="Arial"/>
              </w:rPr>
            </w:pPr>
          </w:p>
        </w:tc>
      </w:tr>
      <w:tr w:rsidR="00420244" w:rsidRPr="00BF7282" w14:paraId="6B28BE1C" w14:textId="77777777" w:rsidTr="00B7309E">
        <w:trPr>
          <w:trHeight w:val="340"/>
          <w:jc w:val="center"/>
        </w:trPr>
        <w:tc>
          <w:tcPr>
            <w:tcW w:w="567" w:type="dxa"/>
          </w:tcPr>
          <w:p w14:paraId="48D2EA44" w14:textId="77777777" w:rsidR="00345575" w:rsidRDefault="00345575" w:rsidP="00A9238C">
            <w:pPr>
              <w:numPr>
                <w:ilvl w:val="0"/>
                <w:numId w:val="279"/>
              </w:numPr>
              <w:rPr>
                <w:rFonts w:cs="Arial"/>
                <w:i/>
              </w:rPr>
            </w:pPr>
          </w:p>
        </w:tc>
        <w:tc>
          <w:tcPr>
            <w:tcW w:w="2693" w:type="dxa"/>
          </w:tcPr>
          <w:p w14:paraId="47E564CB" w14:textId="77777777" w:rsidR="0099396B" w:rsidRDefault="00420244" w:rsidP="00B7309E">
            <w:pPr>
              <w:rPr>
                <w:rFonts w:cs="Arial"/>
                <w:b/>
                <w:szCs w:val="22"/>
              </w:rPr>
            </w:pPr>
            <w:r w:rsidRPr="00BF7282">
              <w:rPr>
                <w:rFonts w:cs="Arial"/>
                <w:b/>
                <w:szCs w:val="22"/>
              </w:rPr>
              <w:t xml:space="preserve">Einpassung in </w:t>
            </w:r>
          </w:p>
          <w:p w14:paraId="5E721CBA" w14:textId="46588A13" w:rsidR="00420244" w:rsidRPr="00BF7282" w:rsidRDefault="00420244" w:rsidP="00B7309E">
            <w:pPr>
              <w:rPr>
                <w:rFonts w:cs="Arial"/>
                <w:b/>
              </w:rPr>
            </w:pPr>
            <w:r w:rsidRPr="00BF7282">
              <w:rPr>
                <w:rFonts w:cs="Arial"/>
                <w:b/>
                <w:szCs w:val="22"/>
              </w:rPr>
              <w:t>Musterstudienplan</w:t>
            </w:r>
          </w:p>
        </w:tc>
        <w:tc>
          <w:tcPr>
            <w:tcW w:w="6663" w:type="dxa"/>
          </w:tcPr>
          <w:p w14:paraId="5AC4E63B" w14:textId="53DCE13E" w:rsidR="00420244" w:rsidRPr="00BF7282" w:rsidRDefault="0079672F" w:rsidP="00B7309E">
            <w:pPr>
              <w:pStyle w:val="Default"/>
              <w:rPr>
                <w:sz w:val="22"/>
                <w:szCs w:val="22"/>
              </w:rPr>
            </w:pPr>
            <w:r>
              <w:rPr>
                <w:sz w:val="22"/>
                <w:szCs w:val="22"/>
              </w:rPr>
              <w:t>A</w:t>
            </w:r>
            <w:r w:rsidR="00420244" w:rsidRPr="00BF7282">
              <w:rPr>
                <w:sz w:val="22"/>
                <w:szCs w:val="22"/>
              </w:rPr>
              <w:t xml:space="preserve">b </w:t>
            </w:r>
            <w:r w:rsidR="003142A6">
              <w:rPr>
                <w:sz w:val="22"/>
                <w:szCs w:val="22"/>
              </w:rPr>
              <w:t>1</w:t>
            </w:r>
            <w:r w:rsidR="00420244" w:rsidRPr="00BF7282">
              <w:rPr>
                <w:sz w:val="22"/>
                <w:szCs w:val="22"/>
              </w:rPr>
              <w:t xml:space="preserve">. Semester </w:t>
            </w:r>
          </w:p>
          <w:p w14:paraId="4EC15D65" w14:textId="77777777" w:rsidR="00420244" w:rsidRPr="00BF7282" w:rsidRDefault="00420244" w:rsidP="00B7309E">
            <w:pPr>
              <w:rPr>
                <w:rFonts w:cs="Arial"/>
              </w:rPr>
            </w:pPr>
          </w:p>
        </w:tc>
      </w:tr>
      <w:tr w:rsidR="00420244" w:rsidRPr="00BF7282" w14:paraId="0D2C5D7E" w14:textId="77777777" w:rsidTr="00B7309E">
        <w:trPr>
          <w:trHeight w:val="340"/>
          <w:jc w:val="center"/>
        </w:trPr>
        <w:tc>
          <w:tcPr>
            <w:tcW w:w="567" w:type="dxa"/>
            <w:tcBorders>
              <w:bottom w:val="single" w:sz="4" w:space="0" w:color="auto"/>
            </w:tcBorders>
          </w:tcPr>
          <w:p w14:paraId="151230E2" w14:textId="77777777" w:rsidR="00345575" w:rsidRDefault="00345575" w:rsidP="00A9238C">
            <w:pPr>
              <w:numPr>
                <w:ilvl w:val="0"/>
                <w:numId w:val="279"/>
              </w:numPr>
              <w:rPr>
                <w:rFonts w:cs="Arial"/>
                <w:i/>
              </w:rPr>
            </w:pPr>
          </w:p>
          <w:p w14:paraId="75EA198D" w14:textId="77777777" w:rsidR="00420244" w:rsidRPr="00BF7282" w:rsidRDefault="00420244" w:rsidP="00B7309E">
            <w:pPr>
              <w:rPr>
                <w:rFonts w:cs="Arial"/>
              </w:rPr>
            </w:pPr>
          </w:p>
        </w:tc>
        <w:tc>
          <w:tcPr>
            <w:tcW w:w="2693" w:type="dxa"/>
            <w:tcBorders>
              <w:bottom w:val="single" w:sz="4" w:space="0" w:color="auto"/>
            </w:tcBorders>
          </w:tcPr>
          <w:p w14:paraId="4DB5DBEF" w14:textId="77777777" w:rsidR="0099396B" w:rsidRDefault="00420244" w:rsidP="00B7309E">
            <w:pPr>
              <w:rPr>
                <w:rFonts w:cs="Arial"/>
                <w:b/>
                <w:szCs w:val="22"/>
              </w:rPr>
            </w:pPr>
            <w:r w:rsidRPr="00BF7282">
              <w:rPr>
                <w:rFonts w:cs="Arial"/>
                <w:b/>
                <w:szCs w:val="22"/>
              </w:rPr>
              <w:t xml:space="preserve">Verwendbarkeit des </w:t>
            </w:r>
          </w:p>
          <w:p w14:paraId="30E3330E" w14:textId="54C34247" w:rsidR="00420244" w:rsidRPr="00BF7282" w:rsidRDefault="00420244" w:rsidP="00B7309E">
            <w:pPr>
              <w:rPr>
                <w:rFonts w:cs="Arial"/>
                <w:b/>
              </w:rPr>
            </w:pPr>
            <w:r w:rsidRPr="00BF7282">
              <w:rPr>
                <w:rFonts w:cs="Arial"/>
                <w:b/>
                <w:szCs w:val="22"/>
              </w:rPr>
              <w:t>Moduls</w:t>
            </w:r>
          </w:p>
        </w:tc>
        <w:tc>
          <w:tcPr>
            <w:tcW w:w="6663" w:type="dxa"/>
            <w:tcBorders>
              <w:bottom w:val="single" w:sz="4" w:space="0" w:color="auto"/>
            </w:tcBorders>
          </w:tcPr>
          <w:p w14:paraId="387CF870" w14:textId="4A81C84F" w:rsidR="000D1942" w:rsidRPr="005E0905" w:rsidRDefault="000D1942" w:rsidP="000D1942">
            <w:pPr>
              <w:tabs>
                <w:tab w:val="left" w:pos="427"/>
              </w:tabs>
              <w:kinsoku w:val="0"/>
              <w:overflowPunct w:val="0"/>
              <w:autoSpaceDE w:val="0"/>
              <w:autoSpaceDN w:val="0"/>
              <w:adjustRightInd w:val="0"/>
              <w:ind w:right="798"/>
              <w:rPr>
                <w:rFonts w:cs="Arial"/>
                <w:spacing w:val="-1"/>
              </w:rPr>
            </w:pPr>
            <w:r w:rsidRPr="005E0905">
              <w:rPr>
                <w:rFonts w:cs="Arial"/>
                <w:spacing w:val="-1"/>
              </w:rPr>
              <w:t xml:space="preserve">Für Studierende mit Studienbeginn vor </w:t>
            </w:r>
            <w:r w:rsidR="00DD2B35">
              <w:rPr>
                <w:rFonts w:cs="Arial"/>
                <w:spacing w:val="-1"/>
              </w:rPr>
              <w:t>WiSe</w:t>
            </w:r>
            <w:r w:rsidR="00D60F3C" w:rsidRPr="005E0905">
              <w:rPr>
                <w:rFonts w:cs="Arial"/>
                <w:spacing w:val="-1"/>
              </w:rPr>
              <w:t xml:space="preserve"> 20</w:t>
            </w:r>
            <w:r w:rsidRPr="005E0905">
              <w:rPr>
                <w:rFonts w:cs="Arial"/>
                <w:spacing w:val="-1"/>
              </w:rPr>
              <w:t>17/18:</w:t>
            </w:r>
          </w:p>
          <w:p w14:paraId="0D1C2E64" w14:textId="68EEA53D" w:rsidR="00A12CFD" w:rsidRPr="004E2687" w:rsidRDefault="00420244" w:rsidP="00A9238C">
            <w:pPr>
              <w:pStyle w:val="Listenabsatz"/>
              <w:numPr>
                <w:ilvl w:val="0"/>
                <w:numId w:val="228"/>
              </w:numPr>
              <w:ind w:left="209" w:hanging="209"/>
              <w:rPr>
                <w:rFonts w:cs="Arial"/>
              </w:rPr>
            </w:pPr>
            <w:r w:rsidRPr="00392651">
              <w:rPr>
                <w:rFonts w:cs="Arial"/>
              </w:rPr>
              <w:t>Modul im Kernbereich Soz</w:t>
            </w:r>
            <w:r w:rsidR="00785326" w:rsidRPr="00392651">
              <w:rPr>
                <w:rFonts w:cs="Arial"/>
              </w:rPr>
              <w:t xml:space="preserve">ialökonomik mit Schwerpunkt  </w:t>
            </w:r>
            <w:r w:rsidR="00785326" w:rsidRPr="00392651">
              <w:rPr>
                <w:rFonts w:cs="Arial"/>
              </w:rPr>
              <w:br/>
            </w:r>
            <w:r w:rsidRPr="00392651">
              <w:rPr>
                <w:rFonts w:cs="Arial"/>
              </w:rPr>
              <w:t>Verhaltenswissenschaft</w:t>
            </w:r>
          </w:p>
        </w:tc>
      </w:tr>
      <w:tr w:rsidR="00420244" w:rsidRPr="00BF7282" w14:paraId="22734DE2" w14:textId="77777777" w:rsidTr="00B7309E">
        <w:trPr>
          <w:trHeight w:val="340"/>
          <w:jc w:val="center"/>
        </w:trPr>
        <w:tc>
          <w:tcPr>
            <w:tcW w:w="567" w:type="dxa"/>
            <w:shd w:val="clear" w:color="auto" w:fill="auto"/>
          </w:tcPr>
          <w:p w14:paraId="7A0B4FDC" w14:textId="77777777" w:rsidR="00345575" w:rsidRDefault="00345575" w:rsidP="00A9238C">
            <w:pPr>
              <w:numPr>
                <w:ilvl w:val="0"/>
                <w:numId w:val="279"/>
              </w:numPr>
              <w:rPr>
                <w:rFonts w:cs="Arial"/>
                <w:i/>
              </w:rPr>
            </w:pPr>
          </w:p>
        </w:tc>
        <w:tc>
          <w:tcPr>
            <w:tcW w:w="2693" w:type="dxa"/>
            <w:shd w:val="clear" w:color="auto" w:fill="auto"/>
          </w:tcPr>
          <w:p w14:paraId="61D2918E" w14:textId="77777777" w:rsidR="0099396B" w:rsidRDefault="00420244" w:rsidP="00B7309E">
            <w:pPr>
              <w:rPr>
                <w:rFonts w:cs="Arial"/>
                <w:b/>
                <w:szCs w:val="22"/>
              </w:rPr>
            </w:pPr>
            <w:r w:rsidRPr="00BF7282">
              <w:rPr>
                <w:rFonts w:cs="Arial"/>
                <w:b/>
                <w:szCs w:val="22"/>
              </w:rPr>
              <w:t xml:space="preserve">Studien- und </w:t>
            </w:r>
          </w:p>
          <w:p w14:paraId="1F03A7C1" w14:textId="6626E6C6" w:rsidR="00420244" w:rsidRPr="00BF7282" w:rsidRDefault="00420244" w:rsidP="00B7309E">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A476244" w14:textId="5B3B32B2" w:rsidR="00420244" w:rsidRPr="00BF7282" w:rsidRDefault="00420244" w:rsidP="00B7309E">
            <w:pPr>
              <w:pStyle w:val="Default"/>
              <w:rPr>
                <w:sz w:val="22"/>
                <w:szCs w:val="22"/>
              </w:rPr>
            </w:pPr>
            <w:r w:rsidRPr="00BF7282">
              <w:rPr>
                <w:sz w:val="22"/>
                <w:szCs w:val="22"/>
              </w:rPr>
              <w:t>Klausur</w:t>
            </w:r>
            <w:r w:rsidR="00392651">
              <w:rPr>
                <w:sz w:val="22"/>
                <w:szCs w:val="22"/>
              </w:rPr>
              <w:t xml:space="preserve"> (60 </w:t>
            </w:r>
            <w:r w:rsidR="00956D0F">
              <w:rPr>
                <w:sz w:val="22"/>
                <w:szCs w:val="22"/>
              </w:rPr>
              <w:t>M</w:t>
            </w:r>
            <w:r w:rsidR="00392651">
              <w:rPr>
                <w:sz w:val="22"/>
                <w:szCs w:val="22"/>
              </w:rPr>
              <w:t>in.</w:t>
            </w:r>
            <w:r w:rsidR="000D1942">
              <w:rPr>
                <w:sz w:val="22"/>
                <w:szCs w:val="22"/>
              </w:rPr>
              <w:t>, Multiple Choice</w:t>
            </w:r>
            <w:r w:rsidR="00392651">
              <w:rPr>
                <w:sz w:val="22"/>
                <w:szCs w:val="22"/>
              </w:rPr>
              <w:t xml:space="preserve">) </w:t>
            </w:r>
            <w:r w:rsidRPr="00BF7282">
              <w:rPr>
                <w:sz w:val="22"/>
                <w:szCs w:val="22"/>
              </w:rPr>
              <w:t xml:space="preserve"> </w:t>
            </w:r>
          </w:p>
          <w:p w14:paraId="4F91ABA9" w14:textId="77777777" w:rsidR="00420244" w:rsidRPr="00BF7282" w:rsidRDefault="00420244" w:rsidP="00B7309E">
            <w:pPr>
              <w:rPr>
                <w:rFonts w:cs="Arial"/>
              </w:rPr>
            </w:pPr>
          </w:p>
        </w:tc>
      </w:tr>
      <w:tr w:rsidR="00420244" w:rsidRPr="00BF7282" w14:paraId="7B7431CC" w14:textId="77777777" w:rsidTr="00B7309E">
        <w:trPr>
          <w:trHeight w:val="340"/>
          <w:jc w:val="center"/>
        </w:trPr>
        <w:tc>
          <w:tcPr>
            <w:tcW w:w="567" w:type="dxa"/>
            <w:shd w:val="clear" w:color="auto" w:fill="auto"/>
          </w:tcPr>
          <w:p w14:paraId="3C7FA8A0" w14:textId="77777777" w:rsidR="00345575" w:rsidRDefault="00345575" w:rsidP="00A9238C">
            <w:pPr>
              <w:numPr>
                <w:ilvl w:val="0"/>
                <w:numId w:val="279"/>
              </w:numPr>
              <w:rPr>
                <w:rFonts w:cs="Arial"/>
                <w:i/>
              </w:rPr>
            </w:pPr>
          </w:p>
        </w:tc>
        <w:tc>
          <w:tcPr>
            <w:tcW w:w="2693" w:type="dxa"/>
            <w:shd w:val="clear" w:color="auto" w:fill="auto"/>
          </w:tcPr>
          <w:p w14:paraId="0874CD95" w14:textId="77777777" w:rsidR="00420244" w:rsidRPr="00BF7282" w:rsidRDefault="00420244" w:rsidP="00B7309E">
            <w:pPr>
              <w:rPr>
                <w:rFonts w:cs="Arial"/>
                <w:b/>
              </w:rPr>
            </w:pPr>
            <w:r w:rsidRPr="00BF7282">
              <w:rPr>
                <w:rFonts w:cs="Arial"/>
                <w:b/>
                <w:szCs w:val="22"/>
              </w:rPr>
              <w:t>Berechnung Modulnote</w:t>
            </w:r>
          </w:p>
        </w:tc>
        <w:tc>
          <w:tcPr>
            <w:tcW w:w="6663" w:type="dxa"/>
            <w:shd w:val="clear" w:color="auto" w:fill="auto"/>
          </w:tcPr>
          <w:p w14:paraId="03FF7D3D" w14:textId="435366B0" w:rsidR="00420244" w:rsidRPr="00BF7282" w:rsidRDefault="006D3586" w:rsidP="00B7309E">
            <w:pPr>
              <w:pStyle w:val="Default"/>
              <w:rPr>
                <w:sz w:val="22"/>
                <w:szCs w:val="22"/>
              </w:rPr>
            </w:pPr>
            <w:r>
              <w:rPr>
                <w:sz w:val="22"/>
                <w:szCs w:val="22"/>
              </w:rPr>
              <w:t>Klausur</w:t>
            </w:r>
            <w:r w:rsidR="00420244" w:rsidRPr="00BF7282">
              <w:rPr>
                <w:sz w:val="22"/>
                <w:szCs w:val="22"/>
              </w:rPr>
              <w:t xml:space="preserve"> </w:t>
            </w:r>
            <w:r w:rsidR="00DA3397">
              <w:rPr>
                <w:sz w:val="22"/>
                <w:szCs w:val="22"/>
              </w:rPr>
              <w:t>(</w:t>
            </w:r>
            <w:r w:rsidR="00420244" w:rsidRPr="00BF7282">
              <w:rPr>
                <w:sz w:val="22"/>
                <w:szCs w:val="22"/>
              </w:rPr>
              <w:t>100</w:t>
            </w:r>
            <w:r w:rsidR="001916CC">
              <w:rPr>
                <w:sz w:val="22"/>
                <w:szCs w:val="22"/>
              </w:rPr>
              <w:t xml:space="preserve"> </w:t>
            </w:r>
            <w:r w:rsidR="00420244" w:rsidRPr="00BF7282">
              <w:rPr>
                <w:sz w:val="22"/>
                <w:szCs w:val="22"/>
              </w:rPr>
              <w:t>%</w:t>
            </w:r>
            <w:r w:rsidR="00DA3397">
              <w:rPr>
                <w:sz w:val="22"/>
                <w:szCs w:val="22"/>
              </w:rPr>
              <w:t>)</w:t>
            </w:r>
            <w:r w:rsidR="00420244" w:rsidRPr="00BF7282">
              <w:rPr>
                <w:sz w:val="22"/>
                <w:szCs w:val="22"/>
              </w:rPr>
              <w:t xml:space="preserve"> </w:t>
            </w:r>
          </w:p>
        </w:tc>
      </w:tr>
      <w:tr w:rsidR="00420244" w:rsidRPr="00BF7282" w14:paraId="3DB815B6" w14:textId="77777777" w:rsidTr="00B7309E">
        <w:trPr>
          <w:trHeight w:val="340"/>
          <w:jc w:val="center"/>
        </w:trPr>
        <w:tc>
          <w:tcPr>
            <w:tcW w:w="567" w:type="dxa"/>
            <w:tcBorders>
              <w:bottom w:val="single" w:sz="4" w:space="0" w:color="auto"/>
            </w:tcBorders>
            <w:shd w:val="clear" w:color="auto" w:fill="auto"/>
          </w:tcPr>
          <w:p w14:paraId="33A7587F" w14:textId="77777777" w:rsidR="00345575" w:rsidRDefault="00345575" w:rsidP="00A9238C">
            <w:pPr>
              <w:numPr>
                <w:ilvl w:val="0"/>
                <w:numId w:val="279"/>
              </w:numPr>
              <w:rPr>
                <w:rFonts w:cs="Arial"/>
                <w:i/>
              </w:rPr>
            </w:pPr>
          </w:p>
        </w:tc>
        <w:tc>
          <w:tcPr>
            <w:tcW w:w="2693" w:type="dxa"/>
            <w:tcBorders>
              <w:bottom w:val="single" w:sz="4" w:space="0" w:color="auto"/>
            </w:tcBorders>
            <w:shd w:val="clear" w:color="auto" w:fill="auto"/>
          </w:tcPr>
          <w:p w14:paraId="35FABD81" w14:textId="77777777" w:rsidR="00420244" w:rsidRPr="00BF7282" w:rsidRDefault="00420244" w:rsidP="00B7309E">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4CEA2" w14:textId="290BF22C" w:rsidR="00420244" w:rsidRPr="00BF7282" w:rsidRDefault="00627758" w:rsidP="00B7309E">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r w:rsidR="00420244" w:rsidRPr="00BF7282">
              <w:rPr>
                <w:sz w:val="22"/>
                <w:szCs w:val="22"/>
              </w:rPr>
              <w:t xml:space="preserve"> </w:t>
            </w:r>
          </w:p>
        </w:tc>
      </w:tr>
      <w:tr w:rsidR="00420244" w:rsidRPr="00BF7282" w14:paraId="53273D60" w14:textId="77777777" w:rsidTr="00B7309E">
        <w:trPr>
          <w:trHeight w:val="340"/>
          <w:jc w:val="center"/>
        </w:trPr>
        <w:tc>
          <w:tcPr>
            <w:tcW w:w="567" w:type="dxa"/>
            <w:shd w:val="clear" w:color="auto" w:fill="auto"/>
          </w:tcPr>
          <w:p w14:paraId="5A25C081" w14:textId="77777777" w:rsidR="00345575" w:rsidRDefault="00345575" w:rsidP="00A9238C">
            <w:pPr>
              <w:numPr>
                <w:ilvl w:val="0"/>
                <w:numId w:val="279"/>
              </w:numPr>
              <w:rPr>
                <w:rFonts w:cs="Arial"/>
                <w:i/>
              </w:rPr>
            </w:pPr>
          </w:p>
        </w:tc>
        <w:tc>
          <w:tcPr>
            <w:tcW w:w="2693" w:type="dxa"/>
            <w:shd w:val="clear" w:color="auto" w:fill="auto"/>
          </w:tcPr>
          <w:p w14:paraId="75570973" w14:textId="77777777" w:rsidR="00420244" w:rsidRPr="00BF7282" w:rsidRDefault="00420244" w:rsidP="00B7309E">
            <w:pPr>
              <w:rPr>
                <w:rFonts w:cs="Arial"/>
                <w:b/>
              </w:rPr>
            </w:pPr>
            <w:r w:rsidRPr="00BF7282">
              <w:rPr>
                <w:rFonts w:cs="Arial"/>
                <w:b/>
                <w:szCs w:val="22"/>
              </w:rPr>
              <w:t>Arbeitsaufwand</w:t>
            </w:r>
          </w:p>
        </w:tc>
        <w:tc>
          <w:tcPr>
            <w:tcW w:w="6663" w:type="dxa"/>
            <w:shd w:val="clear" w:color="auto" w:fill="auto"/>
          </w:tcPr>
          <w:p w14:paraId="271272E5" w14:textId="77777777" w:rsidR="00420244" w:rsidRPr="00BF7282" w:rsidRDefault="00420244" w:rsidP="00B7309E">
            <w:pPr>
              <w:pStyle w:val="Default"/>
              <w:rPr>
                <w:sz w:val="22"/>
                <w:szCs w:val="22"/>
              </w:rPr>
            </w:pPr>
            <w:r w:rsidRPr="00BF7282">
              <w:rPr>
                <w:sz w:val="22"/>
                <w:szCs w:val="22"/>
              </w:rPr>
              <w:t xml:space="preserve">Präsenzzeit: </w:t>
            </w:r>
            <w:r w:rsidR="00203155">
              <w:rPr>
                <w:sz w:val="22"/>
                <w:szCs w:val="22"/>
              </w:rPr>
              <w:t>45</w:t>
            </w:r>
            <w:r w:rsidR="00203155" w:rsidRPr="00BF7282">
              <w:rPr>
                <w:sz w:val="22"/>
                <w:szCs w:val="22"/>
              </w:rPr>
              <w:t xml:space="preserve"> </w:t>
            </w:r>
            <w:r w:rsidRPr="00BF7282">
              <w:rPr>
                <w:sz w:val="22"/>
                <w:szCs w:val="22"/>
              </w:rPr>
              <w:t xml:space="preserve">h </w:t>
            </w:r>
          </w:p>
          <w:p w14:paraId="09CE873F" w14:textId="77777777" w:rsidR="00420244" w:rsidRPr="00BF7282" w:rsidRDefault="00420244" w:rsidP="00B7309E">
            <w:pPr>
              <w:rPr>
                <w:rFonts w:cs="Arial"/>
              </w:rPr>
            </w:pPr>
            <w:r w:rsidRPr="00BF7282">
              <w:rPr>
                <w:rFonts w:cs="Arial"/>
                <w:szCs w:val="22"/>
              </w:rPr>
              <w:t>Eigenstudium: 10</w:t>
            </w:r>
            <w:r w:rsidR="00203155">
              <w:rPr>
                <w:rFonts w:cs="Arial"/>
                <w:szCs w:val="22"/>
              </w:rPr>
              <w:t>5</w:t>
            </w:r>
            <w:r w:rsidRPr="00BF7282">
              <w:rPr>
                <w:rFonts w:cs="Arial"/>
                <w:szCs w:val="22"/>
              </w:rPr>
              <w:t xml:space="preserve"> h </w:t>
            </w:r>
          </w:p>
        </w:tc>
      </w:tr>
      <w:tr w:rsidR="00420244" w:rsidRPr="00BF7282" w14:paraId="70FDB6A0" w14:textId="77777777" w:rsidTr="00B7309E">
        <w:trPr>
          <w:trHeight w:val="340"/>
          <w:jc w:val="center"/>
        </w:trPr>
        <w:tc>
          <w:tcPr>
            <w:tcW w:w="567" w:type="dxa"/>
            <w:tcBorders>
              <w:bottom w:val="single" w:sz="4" w:space="0" w:color="auto"/>
            </w:tcBorders>
            <w:shd w:val="clear" w:color="auto" w:fill="auto"/>
          </w:tcPr>
          <w:p w14:paraId="236A5C46" w14:textId="77777777" w:rsidR="00345575" w:rsidRDefault="00345575" w:rsidP="00A9238C">
            <w:pPr>
              <w:numPr>
                <w:ilvl w:val="0"/>
                <w:numId w:val="279"/>
              </w:numPr>
              <w:rPr>
                <w:rFonts w:cs="Arial"/>
                <w:i/>
              </w:rPr>
            </w:pPr>
          </w:p>
        </w:tc>
        <w:tc>
          <w:tcPr>
            <w:tcW w:w="2693" w:type="dxa"/>
            <w:tcBorders>
              <w:bottom w:val="single" w:sz="4" w:space="0" w:color="auto"/>
            </w:tcBorders>
            <w:shd w:val="clear" w:color="auto" w:fill="auto"/>
          </w:tcPr>
          <w:p w14:paraId="4262BF73" w14:textId="77777777" w:rsidR="00420244" w:rsidRPr="00BF7282" w:rsidRDefault="00420244" w:rsidP="00B7309E">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1576655" w14:textId="77777777" w:rsidR="00420244" w:rsidRPr="00BF7282" w:rsidRDefault="00420244" w:rsidP="00B7309E">
            <w:pPr>
              <w:pStyle w:val="Default"/>
              <w:rPr>
                <w:sz w:val="22"/>
                <w:szCs w:val="22"/>
              </w:rPr>
            </w:pPr>
            <w:r w:rsidRPr="00BF7282">
              <w:rPr>
                <w:sz w:val="22"/>
                <w:szCs w:val="22"/>
              </w:rPr>
              <w:t xml:space="preserve">1 Semester </w:t>
            </w:r>
          </w:p>
        </w:tc>
      </w:tr>
      <w:tr w:rsidR="00420244" w:rsidRPr="00BF7282" w14:paraId="3E1D4BFF" w14:textId="77777777" w:rsidTr="00B7309E">
        <w:trPr>
          <w:trHeight w:val="340"/>
          <w:jc w:val="center"/>
        </w:trPr>
        <w:tc>
          <w:tcPr>
            <w:tcW w:w="567" w:type="dxa"/>
            <w:tcBorders>
              <w:bottom w:val="single" w:sz="4" w:space="0" w:color="auto"/>
            </w:tcBorders>
            <w:shd w:val="clear" w:color="auto" w:fill="auto"/>
          </w:tcPr>
          <w:p w14:paraId="5053F99B" w14:textId="77777777" w:rsidR="00345575" w:rsidRDefault="00345575" w:rsidP="00A9238C">
            <w:pPr>
              <w:numPr>
                <w:ilvl w:val="0"/>
                <w:numId w:val="279"/>
              </w:numPr>
              <w:rPr>
                <w:rFonts w:cs="Arial"/>
                <w:i/>
              </w:rPr>
            </w:pPr>
          </w:p>
        </w:tc>
        <w:tc>
          <w:tcPr>
            <w:tcW w:w="2693" w:type="dxa"/>
            <w:tcBorders>
              <w:bottom w:val="single" w:sz="4" w:space="0" w:color="auto"/>
            </w:tcBorders>
            <w:shd w:val="clear" w:color="auto" w:fill="auto"/>
          </w:tcPr>
          <w:p w14:paraId="2604C0A2" w14:textId="77777777" w:rsidR="003A0C8B" w:rsidRDefault="00AF016F" w:rsidP="00B7309E">
            <w:pPr>
              <w:rPr>
                <w:rFonts w:cs="Arial"/>
                <w:b/>
                <w:szCs w:val="22"/>
              </w:rPr>
            </w:pPr>
            <w:r>
              <w:rPr>
                <w:rFonts w:cs="Arial"/>
                <w:b/>
                <w:szCs w:val="22"/>
              </w:rPr>
              <w:t xml:space="preserve">Unterrichts- und </w:t>
            </w:r>
          </w:p>
          <w:p w14:paraId="409B9549" w14:textId="1F5EDB00" w:rsidR="00420244" w:rsidRPr="00BF7282" w:rsidRDefault="00AF016F" w:rsidP="00B7309E">
            <w:pPr>
              <w:rPr>
                <w:rFonts w:cs="Arial"/>
                <w:b/>
              </w:rPr>
            </w:pPr>
            <w:r>
              <w:rPr>
                <w:rFonts w:cs="Arial"/>
                <w:b/>
                <w:szCs w:val="22"/>
              </w:rPr>
              <w:t>Prüfungssprache</w:t>
            </w:r>
          </w:p>
        </w:tc>
        <w:tc>
          <w:tcPr>
            <w:tcW w:w="6663" w:type="dxa"/>
            <w:tcBorders>
              <w:bottom w:val="single" w:sz="4" w:space="0" w:color="auto"/>
            </w:tcBorders>
            <w:shd w:val="clear" w:color="auto" w:fill="auto"/>
          </w:tcPr>
          <w:p w14:paraId="2BBAF387" w14:textId="77777777" w:rsidR="00420244" w:rsidRPr="00BF7282" w:rsidRDefault="00420244" w:rsidP="00B7309E">
            <w:pPr>
              <w:pStyle w:val="Default"/>
              <w:rPr>
                <w:sz w:val="22"/>
                <w:szCs w:val="22"/>
              </w:rPr>
            </w:pPr>
            <w:r w:rsidRPr="00BF7282">
              <w:rPr>
                <w:sz w:val="22"/>
                <w:szCs w:val="22"/>
              </w:rPr>
              <w:t xml:space="preserve">Deutsch </w:t>
            </w:r>
          </w:p>
        </w:tc>
      </w:tr>
      <w:tr w:rsidR="00420244" w:rsidRPr="00BF7282" w14:paraId="4651E5FA" w14:textId="77777777" w:rsidTr="00B7309E">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4F95A32" w14:textId="77777777" w:rsidR="00345575" w:rsidRDefault="00345575" w:rsidP="00A9238C">
            <w:pPr>
              <w:numPr>
                <w:ilvl w:val="0"/>
                <w:numId w:val="27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0441CE" w14:textId="77777777" w:rsidR="003A0C8B" w:rsidRDefault="00AF016F" w:rsidP="00B7309E">
            <w:pPr>
              <w:rPr>
                <w:rFonts w:cs="Arial"/>
                <w:b/>
                <w:szCs w:val="22"/>
              </w:rPr>
            </w:pPr>
            <w:r>
              <w:rPr>
                <w:rFonts w:cs="Arial"/>
                <w:b/>
                <w:szCs w:val="22"/>
              </w:rPr>
              <w:t xml:space="preserve">(Vorbereitende) </w:t>
            </w:r>
          </w:p>
          <w:p w14:paraId="6D05DA7F" w14:textId="5F5D3528" w:rsidR="00420244" w:rsidRPr="00BF7282" w:rsidRDefault="00AF016F" w:rsidP="00B7309E">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49C2C08" w14:textId="161039AA" w:rsidR="00420244" w:rsidRPr="00BF7282" w:rsidRDefault="00420244" w:rsidP="00B7309E">
            <w:pPr>
              <w:pStyle w:val="Default"/>
              <w:rPr>
                <w:sz w:val="22"/>
                <w:szCs w:val="22"/>
              </w:rPr>
            </w:pPr>
          </w:p>
        </w:tc>
      </w:tr>
    </w:tbl>
    <w:p w14:paraId="656B4074" w14:textId="77777777" w:rsidR="002B008F" w:rsidRDefault="002B008F" w:rsidP="00543702"/>
    <w:p w14:paraId="0222D553" w14:textId="77777777" w:rsidR="002B008F" w:rsidRDefault="002B008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B008F" w:rsidRPr="00113229" w14:paraId="1E2D412E" w14:textId="77777777" w:rsidTr="002B008F">
        <w:trPr>
          <w:trHeight w:val="567"/>
        </w:trPr>
        <w:tc>
          <w:tcPr>
            <w:tcW w:w="567" w:type="dxa"/>
            <w:shd w:val="clear" w:color="auto" w:fill="E0E0E0"/>
          </w:tcPr>
          <w:p w14:paraId="3DC14BAB" w14:textId="77777777" w:rsidR="002B008F" w:rsidRPr="00113229" w:rsidRDefault="002B008F" w:rsidP="00A9238C">
            <w:pPr>
              <w:numPr>
                <w:ilvl w:val="0"/>
                <w:numId w:val="329"/>
              </w:numPr>
              <w:rPr>
                <w:rFonts w:cs="Arial"/>
                <w:i/>
                <w:szCs w:val="22"/>
              </w:rPr>
            </w:pPr>
          </w:p>
        </w:tc>
        <w:tc>
          <w:tcPr>
            <w:tcW w:w="2693" w:type="dxa"/>
            <w:shd w:val="clear" w:color="auto" w:fill="E0E0E0"/>
          </w:tcPr>
          <w:p w14:paraId="3B80BA02" w14:textId="77777777" w:rsidR="002B008F" w:rsidRPr="00113229" w:rsidRDefault="002B008F" w:rsidP="002B008F">
            <w:pPr>
              <w:rPr>
                <w:rFonts w:cs="Arial"/>
                <w:b/>
                <w:szCs w:val="22"/>
              </w:rPr>
            </w:pPr>
            <w:r w:rsidRPr="00113229">
              <w:rPr>
                <w:rFonts w:cs="Arial"/>
                <w:b/>
                <w:szCs w:val="22"/>
              </w:rPr>
              <w:t>Modulbezeichnung</w:t>
            </w:r>
          </w:p>
          <w:p w14:paraId="546CC53A" w14:textId="7E45B4DB" w:rsidR="002B008F" w:rsidRPr="00113229" w:rsidRDefault="002B008F" w:rsidP="000D75F1">
            <w:pPr>
              <w:rPr>
                <w:rFonts w:cs="Arial"/>
                <w:szCs w:val="22"/>
              </w:rPr>
            </w:pPr>
            <w:r>
              <w:rPr>
                <w:rFonts w:cs="Arial"/>
                <w:szCs w:val="22"/>
              </w:rPr>
              <w:t>RUW-</w:t>
            </w:r>
            <w:r w:rsidR="009E3ECE">
              <w:rPr>
                <w:rFonts w:cs="Arial"/>
                <w:szCs w:val="22"/>
              </w:rPr>
              <w:t>4381</w:t>
            </w:r>
          </w:p>
        </w:tc>
        <w:tc>
          <w:tcPr>
            <w:tcW w:w="5528" w:type="dxa"/>
            <w:shd w:val="clear" w:color="auto" w:fill="E0E0E0"/>
          </w:tcPr>
          <w:p w14:paraId="74691ED7" w14:textId="77777777" w:rsidR="00A66EB9" w:rsidRDefault="002B008F" w:rsidP="00A66EB9">
            <w:pPr>
              <w:pStyle w:val="berschriftModul"/>
              <w:rPr>
                <w:lang w:eastAsia="en-US"/>
              </w:rPr>
            </w:pPr>
            <w:bookmarkStart w:id="5947" w:name="_Toc5265980"/>
            <w:r>
              <w:rPr>
                <w:lang w:eastAsia="en-US"/>
              </w:rPr>
              <w:t>Konzepte und Methoden der Personalführung</w:t>
            </w:r>
            <w:bookmarkEnd w:id="5947"/>
            <w:r w:rsidR="00A41C3C">
              <w:rPr>
                <w:lang w:eastAsia="en-US"/>
              </w:rPr>
              <w:t xml:space="preserve"> </w:t>
            </w:r>
          </w:p>
          <w:p w14:paraId="391F6B3F" w14:textId="77777777" w:rsidR="002B008F" w:rsidRPr="00192E9A" w:rsidRDefault="002B008F" w:rsidP="00A66EB9">
            <w:pPr>
              <w:rPr>
                <w:rFonts w:cs="Arial"/>
                <w:szCs w:val="22"/>
                <w:lang w:val="en-US" w:eastAsia="en-US"/>
              </w:rPr>
            </w:pPr>
            <w:r w:rsidRPr="00192E9A">
              <w:rPr>
                <w:rFonts w:cs="Arial"/>
                <w:szCs w:val="22"/>
                <w:lang w:val="en-US" w:eastAsia="en-US"/>
              </w:rPr>
              <w:t xml:space="preserve">(Concepts and methods of personnel management) </w:t>
            </w:r>
          </w:p>
        </w:tc>
        <w:tc>
          <w:tcPr>
            <w:tcW w:w="1136" w:type="dxa"/>
            <w:shd w:val="clear" w:color="auto" w:fill="E0E0E0"/>
          </w:tcPr>
          <w:p w14:paraId="056210DA" w14:textId="77777777" w:rsidR="002B008F" w:rsidRPr="00113229" w:rsidRDefault="002B008F" w:rsidP="002B008F">
            <w:pPr>
              <w:jc w:val="center"/>
              <w:rPr>
                <w:rFonts w:cs="Arial"/>
                <w:b/>
                <w:szCs w:val="22"/>
              </w:rPr>
            </w:pPr>
            <w:r>
              <w:rPr>
                <w:rFonts w:cs="Arial"/>
                <w:b/>
                <w:szCs w:val="22"/>
              </w:rPr>
              <w:t>5 ECTS</w:t>
            </w:r>
          </w:p>
        </w:tc>
      </w:tr>
      <w:tr w:rsidR="002B008F" w:rsidRPr="00113229" w14:paraId="21311E3C" w14:textId="77777777" w:rsidTr="002B008F">
        <w:trPr>
          <w:trHeight w:val="567"/>
        </w:trPr>
        <w:tc>
          <w:tcPr>
            <w:tcW w:w="567" w:type="dxa"/>
            <w:shd w:val="clear" w:color="auto" w:fill="E0E0E0"/>
          </w:tcPr>
          <w:p w14:paraId="492A4E36" w14:textId="77777777" w:rsidR="002B008F" w:rsidRPr="00113229" w:rsidRDefault="002B008F" w:rsidP="00A9238C">
            <w:pPr>
              <w:numPr>
                <w:ilvl w:val="0"/>
                <w:numId w:val="329"/>
              </w:numPr>
              <w:rPr>
                <w:rFonts w:cs="Arial"/>
                <w:i/>
                <w:szCs w:val="22"/>
              </w:rPr>
            </w:pPr>
          </w:p>
        </w:tc>
        <w:tc>
          <w:tcPr>
            <w:tcW w:w="2693" w:type="dxa"/>
            <w:shd w:val="clear" w:color="auto" w:fill="E0E0E0"/>
          </w:tcPr>
          <w:p w14:paraId="770758E9" w14:textId="77777777" w:rsidR="002B008F" w:rsidRPr="00113229" w:rsidRDefault="002B008F" w:rsidP="002B008F">
            <w:pPr>
              <w:rPr>
                <w:rFonts w:cs="Arial"/>
                <w:szCs w:val="22"/>
              </w:rPr>
            </w:pPr>
            <w:r w:rsidRPr="00113229">
              <w:rPr>
                <w:rFonts w:cs="Arial"/>
                <w:szCs w:val="22"/>
              </w:rPr>
              <w:t>Lehrveranstaltungen</w:t>
            </w:r>
          </w:p>
          <w:p w14:paraId="6FEAE70A" w14:textId="77777777" w:rsidR="002B008F" w:rsidRPr="002C02C0" w:rsidRDefault="002B008F" w:rsidP="002B008F">
            <w:pPr>
              <w:rPr>
                <w:rFonts w:cs="Arial"/>
                <w:szCs w:val="22"/>
              </w:rPr>
            </w:pPr>
          </w:p>
        </w:tc>
        <w:tc>
          <w:tcPr>
            <w:tcW w:w="5528" w:type="dxa"/>
            <w:shd w:val="clear" w:color="auto" w:fill="E0E0E0"/>
          </w:tcPr>
          <w:p w14:paraId="21AE6957" w14:textId="77777777" w:rsidR="002B008F" w:rsidRDefault="002B008F" w:rsidP="002B008F">
            <w:pPr>
              <w:rPr>
                <w:rFonts w:cs="Arial"/>
                <w:szCs w:val="22"/>
              </w:rPr>
            </w:pPr>
            <w:r>
              <w:rPr>
                <w:rFonts w:cs="Arial"/>
                <w:szCs w:val="22"/>
              </w:rPr>
              <w:t xml:space="preserve">S: Konzepte und Methoden der Personalführung </w:t>
            </w:r>
          </w:p>
          <w:p w14:paraId="3B0BE813" w14:textId="77777777" w:rsidR="002B008F" w:rsidRDefault="002B008F" w:rsidP="002B008F">
            <w:pPr>
              <w:rPr>
                <w:rFonts w:cs="Arial"/>
                <w:szCs w:val="22"/>
              </w:rPr>
            </w:pPr>
            <w:r>
              <w:rPr>
                <w:rFonts w:cs="Arial"/>
                <w:szCs w:val="22"/>
              </w:rPr>
              <w:t>(2SWS) (Anwesenheitspflicht)</w:t>
            </w:r>
          </w:p>
          <w:p w14:paraId="52D306F4" w14:textId="77777777" w:rsidR="002B008F" w:rsidRPr="00192E9A" w:rsidRDefault="002B008F" w:rsidP="002B008F">
            <w:pPr>
              <w:rPr>
                <w:rFonts w:cs="Arial"/>
                <w:szCs w:val="22"/>
              </w:rPr>
            </w:pPr>
          </w:p>
        </w:tc>
        <w:tc>
          <w:tcPr>
            <w:tcW w:w="1136" w:type="dxa"/>
            <w:shd w:val="clear" w:color="auto" w:fill="E0E0E0"/>
          </w:tcPr>
          <w:p w14:paraId="04BEA79E" w14:textId="77777777" w:rsidR="002B008F" w:rsidRPr="00113229" w:rsidRDefault="002B008F" w:rsidP="002B008F">
            <w:pPr>
              <w:jc w:val="center"/>
              <w:rPr>
                <w:rFonts w:cs="Arial"/>
                <w:szCs w:val="22"/>
              </w:rPr>
            </w:pPr>
            <w:r>
              <w:rPr>
                <w:rFonts w:cs="Arial"/>
                <w:szCs w:val="22"/>
              </w:rPr>
              <w:t>5 ECTS</w:t>
            </w:r>
          </w:p>
        </w:tc>
      </w:tr>
      <w:tr w:rsidR="002B008F" w:rsidRPr="00113229" w14:paraId="35274F3D" w14:textId="77777777" w:rsidTr="002B008F">
        <w:trPr>
          <w:trHeight w:val="383"/>
        </w:trPr>
        <w:tc>
          <w:tcPr>
            <w:tcW w:w="567" w:type="dxa"/>
            <w:shd w:val="clear" w:color="auto" w:fill="E0E0E0"/>
          </w:tcPr>
          <w:p w14:paraId="7461A25C" w14:textId="77777777" w:rsidR="002B008F" w:rsidRPr="00113229" w:rsidRDefault="002B008F" w:rsidP="00A9238C">
            <w:pPr>
              <w:numPr>
                <w:ilvl w:val="0"/>
                <w:numId w:val="329"/>
              </w:numPr>
              <w:rPr>
                <w:rFonts w:cs="Arial"/>
                <w:i/>
                <w:szCs w:val="22"/>
              </w:rPr>
            </w:pPr>
          </w:p>
        </w:tc>
        <w:tc>
          <w:tcPr>
            <w:tcW w:w="2693" w:type="dxa"/>
            <w:shd w:val="clear" w:color="auto" w:fill="E0E0E0"/>
          </w:tcPr>
          <w:p w14:paraId="609E96F6" w14:textId="77777777" w:rsidR="002B008F" w:rsidRPr="00113229" w:rsidRDefault="002B008F" w:rsidP="002B008F">
            <w:pPr>
              <w:rPr>
                <w:rFonts w:cs="Arial"/>
                <w:szCs w:val="22"/>
              </w:rPr>
            </w:pPr>
            <w:r>
              <w:rPr>
                <w:rFonts w:cs="Arial"/>
                <w:szCs w:val="22"/>
              </w:rPr>
              <w:t>Lehrende</w:t>
            </w:r>
          </w:p>
        </w:tc>
        <w:tc>
          <w:tcPr>
            <w:tcW w:w="5528" w:type="dxa"/>
            <w:shd w:val="clear" w:color="auto" w:fill="E0E0E0"/>
          </w:tcPr>
          <w:p w14:paraId="3F1238CE" w14:textId="77777777" w:rsidR="002B008F" w:rsidRPr="00113229" w:rsidRDefault="002B008F" w:rsidP="002B008F">
            <w:pPr>
              <w:rPr>
                <w:rFonts w:cs="Arial"/>
                <w:szCs w:val="22"/>
              </w:rPr>
            </w:pPr>
            <w:r>
              <w:rPr>
                <w:rFonts w:cs="Arial"/>
                <w:szCs w:val="22"/>
              </w:rPr>
              <w:t>Prof. Dr. Werner Widuckel und Mitarbeitende</w:t>
            </w:r>
          </w:p>
        </w:tc>
        <w:tc>
          <w:tcPr>
            <w:tcW w:w="1136" w:type="dxa"/>
            <w:shd w:val="clear" w:color="auto" w:fill="E0E0E0"/>
          </w:tcPr>
          <w:p w14:paraId="3919FDB8" w14:textId="77777777" w:rsidR="002B008F" w:rsidRPr="00113229" w:rsidRDefault="002B008F" w:rsidP="002B008F">
            <w:pPr>
              <w:rPr>
                <w:rFonts w:cs="Arial"/>
                <w:szCs w:val="22"/>
              </w:rPr>
            </w:pPr>
          </w:p>
        </w:tc>
      </w:tr>
    </w:tbl>
    <w:p w14:paraId="4017B75E" w14:textId="77777777" w:rsidR="002B008F" w:rsidRPr="00113229" w:rsidRDefault="002B008F" w:rsidP="002B008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B008F" w:rsidRPr="00113229" w14:paraId="4F4A5210" w14:textId="77777777" w:rsidTr="002B008F">
        <w:trPr>
          <w:trHeight w:val="340"/>
        </w:trPr>
        <w:tc>
          <w:tcPr>
            <w:tcW w:w="567" w:type="dxa"/>
            <w:tcBorders>
              <w:bottom w:val="single" w:sz="4" w:space="0" w:color="auto"/>
            </w:tcBorders>
          </w:tcPr>
          <w:p w14:paraId="68E273AD" w14:textId="77777777" w:rsidR="002B008F" w:rsidRPr="00113229" w:rsidRDefault="002B008F" w:rsidP="00A9238C">
            <w:pPr>
              <w:numPr>
                <w:ilvl w:val="0"/>
                <w:numId w:val="329"/>
              </w:numPr>
              <w:jc w:val="center"/>
              <w:rPr>
                <w:rFonts w:cs="Arial"/>
                <w:i/>
                <w:szCs w:val="22"/>
              </w:rPr>
            </w:pPr>
          </w:p>
        </w:tc>
        <w:tc>
          <w:tcPr>
            <w:tcW w:w="2693" w:type="dxa"/>
            <w:tcBorders>
              <w:bottom w:val="single" w:sz="4" w:space="0" w:color="auto"/>
            </w:tcBorders>
          </w:tcPr>
          <w:p w14:paraId="527CAE94" w14:textId="77777777" w:rsidR="002B008F" w:rsidRPr="00113229" w:rsidRDefault="002B008F" w:rsidP="002B008F">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144251D7" w14:textId="77777777" w:rsidR="002B008F" w:rsidRPr="00113229" w:rsidRDefault="002B008F" w:rsidP="002B008F">
            <w:pPr>
              <w:rPr>
                <w:rFonts w:cs="Arial"/>
                <w:szCs w:val="22"/>
              </w:rPr>
            </w:pPr>
            <w:r>
              <w:rPr>
                <w:rFonts w:cs="Arial"/>
                <w:szCs w:val="22"/>
              </w:rPr>
              <w:t>Prof. Dr. Werner Widuckel</w:t>
            </w:r>
          </w:p>
        </w:tc>
      </w:tr>
      <w:tr w:rsidR="002B008F" w:rsidRPr="00113229" w14:paraId="31C2C7D6" w14:textId="77777777" w:rsidTr="002B008F">
        <w:trPr>
          <w:trHeight w:val="340"/>
        </w:trPr>
        <w:tc>
          <w:tcPr>
            <w:tcW w:w="567" w:type="dxa"/>
            <w:shd w:val="clear" w:color="auto" w:fill="auto"/>
          </w:tcPr>
          <w:p w14:paraId="713B090D" w14:textId="77777777" w:rsidR="002B008F" w:rsidRPr="00113229" w:rsidRDefault="002B008F" w:rsidP="00A9238C">
            <w:pPr>
              <w:numPr>
                <w:ilvl w:val="0"/>
                <w:numId w:val="329"/>
              </w:numPr>
              <w:jc w:val="center"/>
              <w:rPr>
                <w:rFonts w:cs="Arial"/>
                <w:i/>
                <w:szCs w:val="22"/>
              </w:rPr>
            </w:pPr>
          </w:p>
        </w:tc>
        <w:tc>
          <w:tcPr>
            <w:tcW w:w="2693" w:type="dxa"/>
            <w:shd w:val="clear" w:color="auto" w:fill="auto"/>
          </w:tcPr>
          <w:p w14:paraId="00D71E61" w14:textId="77777777" w:rsidR="002B008F" w:rsidRPr="00113229" w:rsidRDefault="002B008F" w:rsidP="002B008F">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7B51D05" w14:textId="77777777" w:rsidR="002B008F" w:rsidRDefault="002B008F" w:rsidP="002B008F">
            <w:pPr>
              <w:rPr>
                <w:rFonts w:cs="Arial"/>
                <w:szCs w:val="22"/>
              </w:rPr>
            </w:pPr>
            <w:r>
              <w:rPr>
                <w:rFonts w:cs="Arial"/>
                <w:szCs w:val="22"/>
              </w:rPr>
              <w:t>Das Seminar vermittelt einen Einblick in grundlegende Theorien und Methoden der Personalführung. Inhaltliche Schwerpunkte sind:</w:t>
            </w:r>
          </w:p>
          <w:p w14:paraId="5A2721FB" w14:textId="77777777" w:rsidR="002B008F" w:rsidRDefault="002B008F" w:rsidP="00A9238C">
            <w:pPr>
              <w:numPr>
                <w:ilvl w:val="0"/>
                <w:numId w:val="337"/>
              </w:numPr>
              <w:ind w:left="293" w:hanging="218"/>
              <w:rPr>
                <w:rFonts w:cs="Arial"/>
                <w:szCs w:val="22"/>
              </w:rPr>
            </w:pPr>
            <w:r>
              <w:rPr>
                <w:rFonts w:cs="Arial"/>
                <w:szCs w:val="22"/>
              </w:rPr>
              <w:t>Die Personalführung und ihre Rahmenbedingungen</w:t>
            </w:r>
          </w:p>
          <w:p w14:paraId="2A4F8555" w14:textId="77777777" w:rsidR="002B008F" w:rsidRDefault="002B008F" w:rsidP="00A9238C">
            <w:pPr>
              <w:numPr>
                <w:ilvl w:val="0"/>
                <w:numId w:val="337"/>
              </w:numPr>
              <w:ind w:left="293" w:hanging="218"/>
              <w:rPr>
                <w:rFonts w:cs="Arial"/>
                <w:szCs w:val="22"/>
              </w:rPr>
            </w:pPr>
            <w:r>
              <w:rPr>
                <w:rFonts w:cs="Arial"/>
                <w:szCs w:val="22"/>
              </w:rPr>
              <w:t>Die Personalführung als wechselseitige Einflussbeziehung zwischen Führungskraft und Mitarbeitern</w:t>
            </w:r>
          </w:p>
          <w:p w14:paraId="47BADDFA" w14:textId="77777777" w:rsidR="002B008F" w:rsidRDefault="002B008F" w:rsidP="00A9238C">
            <w:pPr>
              <w:numPr>
                <w:ilvl w:val="0"/>
                <w:numId w:val="337"/>
              </w:numPr>
              <w:ind w:left="293" w:hanging="218"/>
              <w:rPr>
                <w:rFonts w:cs="Arial"/>
                <w:szCs w:val="22"/>
              </w:rPr>
            </w:pPr>
            <w:r>
              <w:rPr>
                <w:rFonts w:cs="Arial"/>
                <w:szCs w:val="22"/>
              </w:rPr>
              <w:t>Führungsinstrumente</w:t>
            </w:r>
          </w:p>
          <w:p w14:paraId="66E2A053" w14:textId="77777777" w:rsidR="002B008F" w:rsidRDefault="002B008F" w:rsidP="00A9238C">
            <w:pPr>
              <w:numPr>
                <w:ilvl w:val="0"/>
                <w:numId w:val="337"/>
              </w:numPr>
              <w:ind w:left="293" w:hanging="218"/>
              <w:rPr>
                <w:rFonts w:cs="Arial"/>
                <w:szCs w:val="22"/>
              </w:rPr>
            </w:pPr>
            <w:r>
              <w:rPr>
                <w:rFonts w:cs="Arial"/>
                <w:szCs w:val="22"/>
              </w:rPr>
              <w:t>Führungskonflikte</w:t>
            </w:r>
          </w:p>
          <w:p w14:paraId="1F2D8E8F" w14:textId="77777777" w:rsidR="002B008F" w:rsidRPr="00113229" w:rsidRDefault="002B008F" w:rsidP="002B008F">
            <w:pPr>
              <w:rPr>
                <w:rFonts w:cs="Arial"/>
                <w:szCs w:val="22"/>
              </w:rPr>
            </w:pPr>
          </w:p>
        </w:tc>
      </w:tr>
      <w:tr w:rsidR="002B008F" w:rsidRPr="00113229" w14:paraId="1FD12793" w14:textId="77777777" w:rsidTr="002B008F">
        <w:trPr>
          <w:trHeight w:val="340"/>
        </w:trPr>
        <w:tc>
          <w:tcPr>
            <w:tcW w:w="567" w:type="dxa"/>
            <w:shd w:val="clear" w:color="auto" w:fill="auto"/>
          </w:tcPr>
          <w:p w14:paraId="187925F3" w14:textId="77777777" w:rsidR="002B008F" w:rsidRPr="00113229" w:rsidRDefault="002B008F" w:rsidP="00A9238C">
            <w:pPr>
              <w:numPr>
                <w:ilvl w:val="0"/>
                <w:numId w:val="329"/>
              </w:numPr>
              <w:jc w:val="center"/>
              <w:rPr>
                <w:rFonts w:cs="Arial"/>
                <w:i/>
                <w:szCs w:val="22"/>
              </w:rPr>
            </w:pPr>
          </w:p>
        </w:tc>
        <w:tc>
          <w:tcPr>
            <w:tcW w:w="2693" w:type="dxa"/>
            <w:shd w:val="clear" w:color="auto" w:fill="auto"/>
          </w:tcPr>
          <w:p w14:paraId="7AB1A082" w14:textId="77777777" w:rsidR="002B008F" w:rsidRPr="00113229" w:rsidRDefault="002B008F" w:rsidP="002B008F">
            <w:pPr>
              <w:rPr>
                <w:rFonts w:cs="Arial"/>
                <w:b/>
                <w:szCs w:val="22"/>
              </w:rPr>
            </w:pPr>
            <w:r w:rsidRPr="00113229">
              <w:rPr>
                <w:rFonts w:cs="Arial"/>
                <w:b/>
                <w:szCs w:val="22"/>
              </w:rPr>
              <w:t>Lernziele und Kompetenzen</w:t>
            </w:r>
          </w:p>
        </w:tc>
        <w:tc>
          <w:tcPr>
            <w:tcW w:w="6662" w:type="dxa"/>
            <w:shd w:val="clear" w:color="auto" w:fill="auto"/>
          </w:tcPr>
          <w:p w14:paraId="0B679523" w14:textId="77777777" w:rsidR="002B008F" w:rsidRPr="00113229" w:rsidRDefault="002B008F" w:rsidP="002B008F">
            <w:pPr>
              <w:rPr>
                <w:rFonts w:cs="Arial"/>
                <w:szCs w:val="22"/>
              </w:rPr>
            </w:pPr>
            <w:r>
              <w:rPr>
                <w:rFonts w:cs="Arial"/>
                <w:szCs w:val="22"/>
              </w:rPr>
              <w:t>Die Studierenden bereiten Themen (s.o.) zum Bereich „Personalführung“ anhand aktueller Literatur und Studien in Gruppenarbeit auf. Sie reflektieren wissenschaftliche Erkenntnisse kritisch, hinterfragen diese, knüpfen praktische Verbindungen und diskutieren sie kontrovers. Sie erschließen dazu eigenständig Informationen, erstellen eine Präsentation sowie eine Hausarbeit.</w:t>
            </w:r>
          </w:p>
        </w:tc>
      </w:tr>
      <w:tr w:rsidR="002B008F" w:rsidRPr="00113229" w14:paraId="5A428511" w14:textId="77777777" w:rsidTr="002B008F">
        <w:trPr>
          <w:trHeight w:val="340"/>
        </w:trPr>
        <w:tc>
          <w:tcPr>
            <w:tcW w:w="567" w:type="dxa"/>
          </w:tcPr>
          <w:p w14:paraId="35E7ED4C" w14:textId="77777777" w:rsidR="002B008F" w:rsidRPr="00113229" w:rsidRDefault="002B008F" w:rsidP="00A9238C">
            <w:pPr>
              <w:numPr>
                <w:ilvl w:val="0"/>
                <w:numId w:val="329"/>
              </w:numPr>
              <w:jc w:val="center"/>
              <w:rPr>
                <w:rFonts w:cs="Arial"/>
                <w:i/>
                <w:szCs w:val="22"/>
              </w:rPr>
            </w:pPr>
          </w:p>
        </w:tc>
        <w:tc>
          <w:tcPr>
            <w:tcW w:w="2693" w:type="dxa"/>
          </w:tcPr>
          <w:p w14:paraId="1D874D9C" w14:textId="77777777" w:rsidR="002B008F" w:rsidRPr="00113229" w:rsidRDefault="002B008F" w:rsidP="002B008F">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AB91AB5" w14:textId="77777777" w:rsidR="002B008F" w:rsidRPr="00113229" w:rsidRDefault="002B008F" w:rsidP="002B008F">
            <w:pPr>
              <w:rPr>
                <w:rFonts w:cs="Arial"/>
                <w:szCs w:val="22"/>
              </w:rPr>
            </w:pPr>
            <w:r>
              <w:rPr>
                <w:rFonts w:cs="Arial"/>
                <w:szCs w:val="22"/>
              </w:rPr>
              <w:t>keine</w:t>
            </w:r>
          </w:p>
        </w:tc>
      </w:tr>
      <w:tr w:rsidR="002B008F" w:rsidRPr="00113229" w14:paraId="56765740" w14:textId="77777777" w:rsidTr="002B008F">
        <w:trPr>
          <w:trHeight w:val="340"/>
        </w:trPr>
        <w:tc>
          <w:tcPr>
            <w:tcW w:w="567" w:type="dxa"/>
          </w:tcPr>
          <w:p w14:paraId="44F7CBEB" w14:textId="77777777" w:rsidR="002B008F" w:rsidRPr="00113229" w:rsidRDefault="002B008F" w:rsidP="00A9238C">
            <w:pPr>
              <w:numPr>
                <w:ilvl w:val="0"/>
                <w:numId w:val="329"/>
              </w:numPr>
              <w:jc w:val="center"/>
              <w:rPr>
                <w:rFonts w:cs="Arial"/>
                <w:i/>
                <w:szCs w:val="22"/>
              </w:rPr>
            </w:pPr>
          </w:p>
        </w:tc>
        <w:tc>
          <w:tcPr>
            <w:tcW w:w="2693" w:type="dxa"/>
          </w:tcPr>
          <w:p w14:paraId="7156E20A" w14:textId="77777777" w:rsidR="002B008F" w:rsidRPr="00113229" w:rsidRDefault="002B008F" w:rsidP="002B008F">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2D2A9A83" w14:textId="693CE0B1" w:rsidR="002B008F" w:rsidRPr="00113229" w:rsidRDefault="002B008F" w:rsidP="002B008F">
            <w:pPr>
              <w:rPr>
                <w:rFonts w:cs="Arial"/>
                <w:szCs w:val="22"/>
              </w:rPr>
            </w:pPr>
            <w:r>
              <w:rPr>
                <w:rFonts w:cs="Arial"/>
                <w:szCs w:val="22"/>
              </w:rPr>
              <w:t xml:space="preserve">Ab </w:t>
            </w:r>
            <w:r w:rsidR="00A42EBD">
              <w:rPr>
                <w:rFonts w:cs="Arial"/>
                <w:szCs w:val="22"/>
              </w:rPr>
              <w:t>3</w:t>
            </w:r>
            <w:r>
              <w:rPr>
                <w:rFonts w:cs="Arial"/>
                <w:szCs w:val="22"/>
              </w:rPr>
              <w:t>. Semester</w:t>
            </w:r>
          </w:p>
        </w:tc>
      </w:tr>
      <w:tr w:rsidR="002B008F" w:rsidRPr="00113229" w14:paraId="79E2AF88" w14:textId="77777777" w:rsidTr="002B008F">
        <w:trPr>
          <w:trHeight w:val="340"/>
        </w:trPr>
        <w:tc>
          <w:tcPr>
            <w:tcW w:w="567" w:type="dxa"/>
            <w:tcBorders>
              <w:bottom w:val="single" w:sz="4" w:space="0" w:color="auto"/>
            </w:tcBorders>
          </w:tcPr>
          <w:p w14:paraId="14FE0CEB" w14:textId="77777777" w:rsidR="002B008F" w:rsidRPr="00113229" w:rsidRDefault="002B008F" w:rsidP="00A9238C">
            <w:pPr>
              <w:numPr>
                <w:ilvl w:val="0"/>
                <w:numId w:val="329"/>
              </w:numPr>
              <w:jc w:val="center"/>
              <w:rPr>
                <w:rFonts w:cs="Arial"/>
                <w:i/>
                <w:szCs w:val="22"/>
              </w:rPr>
            </w:pPr>
          </w:p>
          <w:p w14:paraId="71423E9A" w14:textId="77777777" w:rsidR="002B008F" w:rsidRPr="00113229" w:rsidRDefault="002B008F" w:rsidP="002B008F">
            <w:pPr>
              <w:jc w:val="center"/>
              <w:rPr>
                <w:rFonts w:cs="Arial"/>
                <w:szCs w:val="22"/>
              </w:rPr>
            </w:pPr>
          </w:p>
        </w:tc>
        <w:tc>
          <w:tcPr>
            <w:tcW w:w="2693" w:type="dxa"/>
            <w:tcBorders>
              <w:bottom w:val="single" w:sz="4" w:space="0" w:color="auto"/>
            </w:tcBorders>
          </w:tcPr>
          <w:p w14:paraId="156892BC" w14:textId="77777777" w:rsidR="002B008F" w:rsidRPr="00113229" w:rsidRDefault="002B008F" w:rsidP="002B008F">
            <w:pPr>
              <w:rPr>
                <w:rFonts w:cs="Arial"/>
                <w:b/>
                <w:szCs w:val="22"/>
              </w:rPr>
            </w:pPr>
            <w:r w:rsidRPr="00113229">
              <w:rPr>
                <w:rFonts w:cs="Arial"/>
                <w:b/>
                <w:szCs w:val="22"/>
              </w:rPr>
              <w:t>Verwendbarkeit des Moduls</w:t>
            </w:r>
          </w:p>
        </w:tc>
        <w:tc>
          <w:tcPr>
            <w:tcW w:w="6662" w:type="dxa"/>
            <w:tcBorders>
              <w:bottom w:val="single" w:sz="4" w:space="0" w:color="auto"/>
            </w:tcBorders>
          </w:tcPr>
          <w:p w14:paraId="67D1E247" w14:textId="77777777" w:rsidR="002B008F" w:rsidRPr="00161F99" w:rsidRDefault="002B008F" w:rsidP="002B008F">
            <w:pPr>
              <w:rPr>
                <w:rFonts w:cs="Arial"/>
                <w:szCs w:val="22"/>
              </w:rPr>
            </w:pPr>
            <w:r>
              <w:rPr>
                <w:rFonts w:cs="Arial"/>
                <w:szCs w:val="22"/>
              </w:rPr>
              <w:t>Modul im Vertiefungsbereich</w:t>
            </w:r>
          </w:p>
        </w:tc>
      </w:tr>
      <w:tr w:rsidR="002B008F" w:rsidRPr="00113229" w14:paraId="7347108E" w14:textId="77777777" w:rsidTr="002B008F">
        <w:trPr>
          <w:trHeight w:val="340"/>
        </w:trPr>
        <w:tc>
          <w:tcPr>
            <w:tcW w:w="567" w:type="dxa"/>
            <w:shd w:val="clear" w:color="auto" w:fill="auto"/>
          </w:tcPr>
          <w:p w14:paraId="0874EA46" w14:textId="77777777" w:rsidR="002B008F" w:rsidRPr="00113229" w:rsidRDefault="002B008F" w:rsidP="00A9238C">
            <w:pPr>
              <w:numPr>
                <w:ilvl w:val="0"/>
                <w:numId w:val="329"/>
              </w:numPr>
              <w:jc w:val="center"/>
              <w:rPr>
                <w:rFonts w:cs="Arial"/>
                <w:i/>
                <w:szCs w:val="22"/>
              </w:rPr>
            </w:pPr>
          </w:p>
        </w:tc>
        <w:tc>
          <w:tcPr>
            <w:tcW w:w="2693" w:type="dxa"/>
            <w:shd w:val="clear" w:color="auto" w:fill="auto"/>
          </w:tcPr>
          <w:p w14:paraId="084C2845" w14:textId="77777777" w:rsidR="002B008F" w:rsidRPr="00113229" w:rsidRDefault="002B008F" w:rsidP="002B008F">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6650DF12" w14:textId="7FDD26BF" w:rsidR="008A6E38" w:rsidRPr="008A6E38" w:rsidRDefault="002B008F" w:rsidP="00A9238C">
            <w:pPr>
              <w:pStyle w:val="Listenabsatz"/>
              <w:numPr>
                <w:ilvl w:val="0"/>
                <w:numId w:val="228"/>
              </w:numPr>
              <w:ind w:left="209" w:hanging="209"/>
            </w:pPr>
            <w:r w:rsidRPr="008A6E38">
              <w:t xml:space="preserve">Präsentation </w:t>
            </w:r>
          </w:p>
          <w:p w14:paraId="6CB19251" w14:textId="3FCD36D0" w:rsidR="002B008F" w:rsidRPr="00113229" w:rsidRDefault="002B008F" w:rsidP="00A9238C">
            <w:pPr>
              <w:pStyle w:val="Listenabsatz"/>
              <w:numPr>
                <w:ilvl w:val="0"/>
                <w:numId w:val="228"/>
              </w:numPr>
              <w:ind w:left="209" w:hanging="209"/>
              <w:rPr>
                <w:rFonts w:cs="Arial"/>
              </w:rPr>
            </w:pPr>
            <w:r w:rsidRPr="008A6E38">
              <w:t>Hausarbeit</w:t>
            </w:r>
          </w:p>
        </w:tc>
      </w:tr>
      <w:tr w:rsidR="002B008F" w:rsidRPr="00113229" w14:paraId="6338A536" w14:textId="77777777" w:rsidTr="002B008F">
        <w:trPr>
          <w:trHeight w:val="340"/>
        </w:trPr>
        <w:tc>
          <w:tcPr>
            <w:tcW w:w="567" w:type="dxa"/>
            <w:shd w:val="clear" w:color="auto" w:fill="auto"/>
          </w:tcPr>
          <w:p w14:paraId="0852FD6B" w14:textId="77777777" w:rsidR="002B008F" w:rsidRPr="00113229" w:rsidRDefault="002B008F" w:rsidP="00A9238C">
            <w:pPr>
              <w:numPr>
                <w:ilvl w:val="0"/>
                <w:numId w:val="329"/>
              </w:numPr>
              <w:jc w:val="center"/>
              <w:rPr>
                <w:rFonts w:cs="Arial"/>
                <w:i/>
                <w:szCs w:val="22"/>
              </w:rPr>
            </w:pPr>
          </w:p>
        </w:tc>
        <w:tc>
          <w:tcPr>
            <w:tcW w:w="2693" w:type="dxa"/>
            <w:shd w:val="clear" w:color="auto" w:fill="auto"/>
          </w:tcPr>
          <w:p w14:paraId="72D09FA6" w14:textId="77777777" w:rsidR="002B008F" w:rsidRPr="00113229" w:rsidRDefault="002B008F" w:rsidP="002B008F">
            <w:pPr>
              <w:rPr>
                <w:rFonts w:cs="Arial"/>
                <w:b/>
                <w:szCs w:val="22"/>
              </w:rPr>
            </w:pPr>
            <w:r w:rsidRPr="00113229">
              <w:rPr>
                <w:rFonts w:cs="Arial"/>
                <w:b/>
                <w:szCs w:val="22"/>
              </w:rPr>
              <w:t>Berechnung Modulnote</w:t>
            </w:r>
          </w:p>
        </w:tc>
        <w:tc>
          <w:tcPr>
            <w:tcW w:w="6662" w:type="dxa"/>
            <w:shd w:val="clear" w:color="auto" w:fill="auto"/>
          </w:tcPr>
          <w:p w14:paraId="02C7396D" w14:textId="4FE043EF" w:rsidR="008A6E38" w:rsidRPr="008A6E38" w:rsidRDefault="002B008F" w:rsidP="00A9238C">
            <w:pPr>
              <w:pStyle w:val="Listenabsatz"/>
              <w:numPr>
                <w:ilvl w:val="0"/>
                <w:numId w:val="228"/>
              </w:numPr>
              <w:ind w:left="209" w:hanging="209"/>
            </w:pPr>
            <w:r w:rsidRPr="008A6E38">
              <w:t xml:space="preserve">Präsentation (30 %) </w:t>
            </w:r>
          </w:p>
          <w:p w14:paraId="4889A2D5" w14:textId="4A84D8DC" w:rsidR="002B008F" w:rsidRPr="00113229" w:rsidRDefault="002B008F" w:rsidP="00A9238C">
            <w:pPr>
              <w:pStyle w:val="Listenabsatz"/>
              <w:numPr>
                <w:ilvl w:val="0"/>
                <w:numId w:val="228"/>
              </w:numPr>
              <w:ind w:left="209" w:hanging="209"/>
              <w:rPr>
                <w:rFonts w:cs="Arial"/>
              </w:rPr>
            </w:pPr>
            <w:r w:rsidRPr="008A6E38">
              <w:t xml:space="preserve">Hausarbeit (70 %) </w:t>
            </w:r>
            <w:r w:rsidR="0059562A">
              <w:t>(</w:t>
            </w:r>
            <w:r w:rsidRPr="008A6E38">
              <w:t>beides üblicherweise</w:t>
            </w:r>
            <w:r w:rsidR="008A6E38" w:rsidRPr="008A6E38">
              <w:t xml:space="preserve"> </w:t>
            </w:r>
            <w:r w:rsidRPr="008A6E38">
              <w:t>als Gruppenleistung</w:t>
            </w:r>
            <w:r w:rsidR="0059562A">
              <w:t>)</w:t>
            </w:r>
          </w:p>
        </w:tc>
      </w:tr>
      <w:tr w:rsidR="002B008F" w:rsidRPr="00113229" w14:paraId="3EE120F0" w14:textId="77777777" w:rsidTr="002B008F">
        <w:trPr>
          <w:trHeight w:val="340"/>
        </w:trPr>
        <w:tc>
          <w:tcPr>
            <w:tcW w:w="567" w:type="dxa"/>
            <w:tcBorders>
              <w:bottom w:val="single" w:sz="4" w:space="0" w:color="auto"/>
            </w:tcBorders>
            <w:shd w:val="clear" w:color="auto" w:fill="auto"/>
          </w:tcPr>
          <w:p w14:paraId="0F26EEAC" w14:textId="77777777" w:rsidR="002B008F" w:rsidRPr="00113229" w:rsidRDefault="002B008F" w:rsidP="00A9238C">
            <w:pPr>
              <w:numPr>
                <w:ilvl w:val="0"/>
                <w:numId w:val="329"/>
              </w:numPr>
              <w:jc w:val="center"/>
              <w:rPr>
                <w:rFonts w:cs="Arial"/>
                <w:i/>
                <w:szCs w:val="22"/>
              </w:rPr>
            </w:pPr>
          </w:p>
        </w:tc>
        <w:tc>
          <w:tcPr>
            <w:tcW w:w="2693" w:type="dxa"/>
            <w:tcBorders>
              <w:bottom w:val="single" w:sz="4" w:space="0" w:color="auto"/>
            </w:tcBorders>
            <w:shd w:val="clear" w:color="auto" w:fill="auto"/>
          </w:tcPr>
          <w:p w14:paraId="639EFF18" w14:textId="77777777" w:rsidR="002B008F" w:rsidRPr="00113229" w:rsidRDefault="002B008F" w:rsidP="002B008F">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65AD27EA" w14:textId="77777777" w:rsidR="002B008F" w:rsidRPr="00113229" w:rsidRDefault="002B008F" w:rsidP="002B008F">
            <w:pPr>
              <w:rPr>
                <w:rFonts w:cs="Arial"/>
                <w:szCs w:val="22"/>
              </w:rPr>
            </w:pPr>
            <w:r>
              <w:rPr>
                <w:rFonts w:cs="Arial"/>
                <w:szCs w:val="22"/>
              </w:rPr>
              <w:t>Jährlich im WS</w:t>
            </w:r>
          </w:p>
        </w:tc>
      </w:tr>
      <w:tr w:rsidR="002B008F" w:rsidRPr="00113229" w14:paraId="5A7DF678" w14:textId="77777777" w:rsidTr="002B008F">
        <w:trPr>
          <w:trHeight w:val="340"/>
        </w:trPr>
        <w:tc>
          <w:tcPr>
            <w:tcW w:w="567" w:type="dxa"/>
            <w:shd w:val="clear" w:color="auto" w:fill="auto"/>
          </w:tcPr>
          <w:p w14:paraId="5DB9645D" w14:textId="77777777" w:rsidR="002B008F" w:rsidRPr="00113229" w:rsidRDefault="002B008F" w:rsidP="00A9238C">
            <w:pPr>
              <w:numPr>
                <w:ilvl w:val="0"/>
                <w:numId w:val="329"/>
              </w:numPr>
              <w:jc w:val="center"/>
              <w:rPr>
                <w:rFonts w:cs="Arial"/>
                <w:i/>
                <w:szCs w:val="22"/>
              </w:rPr>
            </w:pPr>
          </w:p>
        </w:tc>
        <w:tc>
          <w:tcPr>
            <w:tcW w:w="2693" w:type="dxa"/>
            <w:shd w:val="clear" w:color="auto" w:fill="auto"/>
          </w:tcPr>
          <w:p w14:paraId="2C4C2113" w14:textId="77777777" w:rsidR="002B008F" w:rsidRPr="00113229" w:rsidRDefault="002B008F" w:rsidP="002B008F">
            <w:pPr>
              <w:rPr>
                <w:rFonts w:cs="Arial"/>
                <w:b/>
                <w:szCs w:val="22"/>
              </w:rPr>
            </w:pPr>
            <w:r w:rsidRPr="00113229">
              <w:rPr>
                <w:rFonts w:cs="Arial"/>
                <w:b/>
                <w:szCs w:val="22"/>
              </w:rPr>
              <w:t>Arbeitsaufwand</w:t>
            </w:r>
          </w:p>
        </w:tc>
        <w:tc>
          <w:tcPr>
            <w:tcW w:w="6662" w:type="dxa"/>
            <w:shd w:val="clear" w:color="auto" w:fill="auto"/>
          </w:tcPr>
          <w:p w14:paraId="7F9D8ED8" w14:textId="3FF47744" w:rsidR="002B008F" w:rsidRPr="00113229" w:rsidRDefault="002B008F" w:rsidP="002B008F">
            <w:pPr>
              <w:rPr>
                <w:rFonts w:cs="Arial"/>
                <w:szCs w:val="22"/>
              </w:rPr>
            </w:pPr>
            <w:r>
              <w:rPr>
                <w:rFonts w:cs="Arial"/>
                <w:szCs w:val="22"/>
              </w:rPr>
              <w:t xml:space="preserve">Präsenzzeit: </w:t>
            </w:r>
            <w:r w:rsidR="00A42EBD">
              <w:rPr>
                <w:rFonts w:cs="Arial"/>
                <w:szCs w:val="22"/>
              </w:rPr>
              <w:t>3</w:t>
            </w:r>
            <w:r>
              <w:rPr>
                <w:rFonts w:cs="Arial"/>
                <w:szCs w:val="22"/>
              </w:rPr>
              <w:t xml:space="preserve">0 h; Eigenstudium: </w:t>
            </w:r>
            <w:r w:rsidR="00A42EBD">
              <w:rPr>
                <w:rFonts w:cs="Arial"/>
                <w:szCs w:val="22"/>
              </w:rPr>
              <w:t>12</w:t>
            </w:r>
            <w:r>
              <w:rPr>
                <w:rFonts w:cs="Arial"/>
                <w:szCs w:val="22"/>
              </w:rPr>
              <w:t>0 h</w:t>
            </w:r>
          </w:p>
        </w:tc>
      </w:tr>
      <w:tr w:rsidR="002B008F" w:rsidRPr="00113229" w14:paraId="5C7AC42D" w14:textId="77777777" w:rsidTr="002B008F">
        <w:trPr>
          <w:trHeight w:val="340"/>
        </w:trPr>
        <w:tc>
          <w:tcPr>
            <w:tcW w:w="567" w:type="dxa"/>
            <w:tcBorders>
              <w:bottom w:val="single" w:sz="4" w:space="0" w:color="auto"/>
            </w:tcBorders>
            <w:shd w:val="clear" w:color="auto" w:fill="auto"/>
          </w:tcPr>
          <w:p w14:paraId="2D653921" w14:textId="77777777" w:rsidR="002B008F" w:rsidRPr="00113229" w:rsidRDefault="002B008F" w:rsidP="00A9238C">
            <w:pPr>
              <w:numPr>
                <w:ilvl w:val="0"/>
                <w:numId w:val="329"/>
              </w:numPr>
              <w:jc w:val="center"/>
              <w:rPr>
                <w:rFonts w:cs="Arial"/>
                <w:i/>
                <w:szCs w:val="22"/>
              </w:rPr>
            </w:pPr>
          </w:p>
        </w:tc>
        <w:tc>
          <w:tcPr>
            <w:tcW w:w="2693" w:type="dxa"/>
            <w:tcBorders>
              <w:bottom w:val="single" w:sz="4" w:space="0" w:color="auto"/>
            </w:tcBorders>
            <w:shd w:val="clear" w:color="auto" w:fill="auto"/>
          </w:tcPr>
          <w:p w14:paraId="1F4D712B" w14:textId="77777777" w:rsidR="002B008F" w:rsidRPr="00113229" w:rsidRDefault="002B008F" w:rsidP="002B008F">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78FB51B7" w14:textId="77777777" w:rsidR="002B008F" w:rsidRPr="00113229" w:rsidRDefault="002B008F" w:rsidP="002B008F">
            <w:pPr>
              <w:rPr>
                <w:rFonts w:cs="Arial"/>
                <w:szCs w:val="22"/>
              </w:rPr>
            </w:pPr>
            <w:r>
              <w:rPr>
                <w:rFonts w:cs="Arial"/>
                <w:szCs w:val="22"/>
              </w:rPr>
              <w:t>1 Semester</w:t>
            </w:r>
          </w:p>
        </w:tc>
      </w:tr>
      <w:tr w:rsidR="002B008F" w:rsidRPr="00113229" w14:paraId="1549BC69" w14:textId="77777777" w:rsidTr="002B008F">
        <w:trPr>
          <w:trHeight w:val="340"/>
        </w:trPr>
        <w:tc>
          <w:tcPr>
            <w:tcW w:w="567" w:type="dxa"/>
            <w:tcBorders>
              <w:bottom w:val="single" w:sz="4" w:space="0" w:color="auto"/>
            </w:tcBorders>
            <w:shd w:val="clear" w:color="auto" w:fill="auto"/>
          </w:tcPr>
          <w:p w14:paraId="6CC4E55C" w14:textId="77777777" w:rsidR="002B008F" w:rsidRPr="00113229" w:rsidRDefault="002B008F" w:rsidP="00A9238C">
            <w:pPr>
              <w:numPr>
                <w:ilvl w:val="0"/>
                <w:numId w:val="329"/>
              </w:numPr>
              <w:jc w:val="center"/>
              <w:rPr>
                <w:rFonts w:cs="Arial"/>
                <w:i/>
                <w:szCs w:val="22"/>
              </w:rPr>
            </w:pPr>
          </w:p>
        </w:tc>
        <w:tc>
          <w:tcPr>
            <w:tcW w:w="2693" w:type="dxa"/>
            <w:tcBorders>
              <w:bottom w:val="single" w:sz="4" w:space="0" w:color="auto"/>
            </w:tcBorders>
            <w:shd w:val="clear" w:color="auto" w:fill="auto"/>
          </w:tcPr>
          <w:p w14:paraId="589FF3A8" w14:textId="77777777" w:rsidR="002B008F" w:rsidRPr="00113229" w:rsidRDefault="002B008F" w:rsidP="002B008F">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0B5349FA" w14:textId="77777777" w:rsidR="002B008F" w:rsidRPr="00113229" w:rsidRDefault="002B008F" w:rsidP="002B008F">
            <w:pPr>
              <w:rPr>
                <w:rFonts w:cs="Arial"/>
                <w:szCs w:val="22"/>
              </w:rPr>
            </w:pPr>
            <w:r>
              <w:rPr>
                <w:rFonts w:cs="Arial"/>
                <w:szCs w:val="22"/>
              </w:rPr>
              <w:t>Deutsch</w:t>
            </w:r>
          </w:p>
        </w:tc>
      </w:tr>
      <w:tr w:rsidR="002B008F" w:rsidRPr="00113229" w14:paraId="5E773951" w14:textId="77777777" w:rsidTr="002B008F">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8CDD1A6" w14:textId="77777777" w:rsidR="002B008F" w:rsidRPr="00113229" w:rsidRDefault="002B008F" w:rsidP="00A9238C">
            <w:pPr>
              <w:numPr>
                <w:ilvl w:val="0"/>
                <w:numId w:val="329"/>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AF0AE6A" w14:textId="77777777" w:rsidR="002B008F" w:rsidRPr="00113229" w:rsidRDefault="002B008F" w:rsidP="002B008F">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E5FDB92" w14:textId="77777777" w:rsidR="002B008F" w:rsidRPr="00113229" w:rsidRDefault="002B008F" w:rsidP="002B008F">
            <w:pPr>
              <w:rPr>
                <w:rFonts w:cs="Arial"/>
                <w:szCs w:val="22"/>
              </w:rPr>
            </w:pPr>
            <w:r>
              <w:rPr>
                <w:rFonts w:cs="Arial"/>
                <w:szCs w:val="22"/>
              </w:rPr>
              <w:t>Literaturhinweise werden in der Veranstaltung gegeben.</w:t>
            </w:r>
          </w:p>
        </w:tc>
      </w:tr>
    </w:tbl>
    <w:p w14:paraId="4EF09511" w14:textId="5E9480EC" w:rsidR="00B16E8F" w:rsidRPr="00BF7282" w:rsidRDefault="00B16E8F" w:rsidP="00543702">
      <w:r w:rsidRPr="00BF7282">
        <w:br w:type="page"/>
      </w:r>
    </w:p>
    <w:p w14:paraId="32037584" w14:textId="1C1399F5" w:rsidR="00785326" w:rsidRPr="00C67F68" w:rsidRDefault="00785326" w:rsidP="00543702">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B903C1" w:rsidRPr="00BF7282" w14:paraId="74CF3896" w14:textId="77777777" w:rsidTr="00B7309E">
        <w:trPr>
          <w:trHeight w:val="567"/>
          <w:jc w:val="center"/>
        </w:trPr>
        <w:tc>
          <w:tcPr>
            <w:tcW w:w="567" w:type="dxa"/>
            <w:tcBorders>
              <w:top w:val="double" w:sz="4" w:space="0" w:color="auto"/>
            </w:tcBorders>
            <w:shd w:val="clear" w:color="auto" w:fill="E0E0E0"/>
          </w:tcPr>
          <w:p w14:paraId="49C010BC" w14:textId="77777777" w:rsidR="00B903C1" w:rsidRPr="00BF7282" w:rsidRDefault="00B903C1" w:rsidP="00A9238C">
            <w:pPr>
              <w:pStyle w:val="Listenabsatz"/>
              <w:numPr>
                <w:ilvl w:val="0"/>
                <w:numId w:val="151"/>
              </w:numPr>
            </w:pPr>
          </w:p>
        </w:tc>
        <w:tc>
          <w:tcPr>
            <w:tcW w:w="2693" w:type="dxa"/>
            <w:tcBorders>
              <w:top w:val="double" w:sz="4" w:space="0" w:color="auto"/>
            </w:tcBorders>
            <w:shd w:val="clear" w:color="auto" w:fill="E0E0E0"/>
          </w:tcPr>
          <w:p w14:paraId="684ED695" w14:textId="77777777" w:rsidR="00B903C1" w:rsidRPr="00BF7282" w:rsidRDefault="00B903C1" w:rsidP="00B7309E">
            <w:pPr>
              <w:rPr>
                <w:b/>
              </w:rPr>
            </w:pPr>
            <w:r w:rsidRPr="00BF7282">
              <w:rPr>
                <w:b/>
              </w:rPr>
              <w:t>Modulbezeichnung</w:t>
            </w:r>
          </w:p>
          <w:p w14:paraId="338B0D9D" w14:textId="77777777" w:rsidR="00B903C1" w:rsidRPr="00BF7282" w:rsidRDefault="007E78B0" w:rsidP="00B7309E">
            <w:r>
              <w:t>RUW-</w:t>
            </w:r>
            <w:r w:rsidR="00121618">
              <w:t>2350</w:t>
            </w:r>
          </w:p>
        </w:tc>
        <w:tc>
          <w:tcPr>
            <w:tcW w:w="5529" w:type="dxa"/>
            <w:tcBorders>
              <w:top w:val="double" w:sz="4" w:space="0" w:color="auto"/>
            </w:tcBorders>
            <w:shd w:val="clear" w:color="auto" w:fill="E0E0E0"/>
          </w:tcPr>
          <w:p w14:paraId="789600B2" w14:textId="77777777" w:rsidR="00B903C1" w:rsidRPr="00BF7282" w:rsidRDefault="00766CE5" w:rsidP="00B7309E">
            <w:pPr>
              <w:pStyle w:val="berschriftModul"/>
              <w:rPr>
                <w:lang w:val="en-GB"/>
              </w:rPr>
            </w:pPr>
            <w:bookmarkStart w:id="5948" w:name="_Toc145746912"/>
            <w:bookmarkStart w:id="5949" w:name="_Toc287964384"/>
            <w:bookmarkStart w:id="5950" w:name="_Toc300074913"/>
            <w:bookmarkStart w:id="5951" w:name="_Toc300153974"/>
            <w:bookmarkStart w:id="5952" w:name="_Toc301861987"/>
            <w:bookmarkStart w:id="5953" w:name="_Toc317511613"/>
            <w:bookmarkStart w:id="5954" w:name="_Toc317694778"/>
            <w:bookmarkStart w:id="5955" w:name="_Toc317772938"/>
            <w:bookmarkStart w:id="5956" w:name="_Toc317782058"/>
            <w:bookmarkStart w:id="5957" w:name="_Toc321385152"/>
            <w:bookmarkStart w:id="5958" w:name="_Toc331492967"/>
            <w:bookmarkStart w:id="5959" w:name="_Toc332267198"/>
            <w:bookmarkStart w:id="5960" w:name="_Toc332366850"/>
            <w:bookmarkStart w:id="5961" w:name="_Toc335747351"/>
            <w:bookmarkStart w:id="5962" w:name="_Toc349828524"/>
            <w:bookmarkStart w:id="5963" w:name="_Toc351715451"/>
            <w:bookmarkStart w:id="5964" w:name="_Toc363638182"/>
            <w:bookmarkStart w:id="5965" w:name="_Toc363638845"/>
            <w:bookmarkStart w:id="5966" w:name="_Toc364322123"/>
            <w:bookmarkStart w:id="5967" w:name="_Toc364328664"/>
            <w:bookmarkStart w:id="5968" w:name="_Toc369082393"/>
            <w:bookmarkStart w:id="5969" w:name="_Toc381686968"/>
            <w:bookmarkStart w:id="5970" w:name="_Toc5265981"/>
            <w:r w:rsidRPr="00226EF4">
              <w:rPr>
                <w:lang w:val="en-GB"/>
              </w:rPr>
              <w:t>Kostenrechnung und Controlling</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p>
          <w:p w14:paraId="2DA5A380" w14:textId="56423006" w:rsidR="00B903C1" w:rsidRPr="00BF7282" w:rsidRDefault="00B903C1" w:rsidP="00B7309E">
            <w:pPr>
              <w:rPr>
                <w:lang w:val="en-GB"/>
              </w:rPr>
            </w:pPr>
            <w:r w:rsidRPr="00BF7282">
              <w:rPr>
                <w:lang w:val="en-GB"/>
              </w:rPr>
              <w:t xml:space="preserve">(Managerial </w:t>
            </w:r>
            <w:r w:rsidR="00A95CD1">
              <w:rPr>
                <w:lang w:val="en-GB"/>
              </w:rPr>
              <w:t>a</w:t>
            </w:r>
            <w:r w:rsidRPr="00BF7282">
              <w:rPr>
                <w:lang w:val="en-GB"/>
              </w:rPr>
              <w:t xml:space="preserve">ccounting and </w:t>
            </w:r>
            <w:r w:rsidR="00A95CD1">
              <w:rPr>
                <w:lang w:val="en-GB"/>
              </w:rPr>
              <w:t>c</w:t>
            </w:r>
            <w:r w:rsidRPr="00BF7282">
              <w:rPr>
                <w:lang w:val="en-GB"/>
              </w:rPr>
              <w:t>ontrolling)</w:t>
            </w:r>
          </w:p>
        </w:tc>
        <w:tc>
          <w:tcPr>
            <w:tcW w:w="1135" w:type="dxa"/>
            <w:tcBorders>
              <w:top w:val="double" w:sz="4" w:space="0" w:color="auto"/>
            </w:tcBorders>
            <w:shd w:val="clear" w:color="auto" w:fill="E0E0E0"/>
          </w:tcPr>
          <w:p w14:paraId="467E42A3" w14:textId="77777777" w:rsidR="00B903C1" w:rsidRPr="00BF7282" w:rsidRDefault="00B903C1" w:rsidP="00B7309E">
            <w:pPr>
              <w:rPr>
                <w:b/>
              </w:rPr>
            </w:pPr>
            <w:r w:rsidRPr="00BF7282">
              <w:rPr>
                <w:b/>
              </w:rPr>
              <w:t>5 ECTS</w:t>
            </w:r>
          </w:p>
        </w:tc>
      </w:tr>
      <w:tr w:rsidR="00B903C1" w:rsidRPr="00BF7282" w14:paraId="4D37CF3A" w14:textId="77777777" w:rsidTr="00B7309E">
        <w:trPr>
          <w:trHeight w:val="567"/>
          <w:jc w:val="center"/>
        </w:trPr>
        <w:tc>
          <w:tcPr>
            <w:tcW w:w="567" w:type="dxa"/>
            <w:shd w:val="clear" w:color="auto" w:fill="E0E0E0"/>
          </w:tcPr>
          <w:p w14:paraId="4CBAB65F" w14:textId="77777777" w:rsidR="00B903C1" w:rsidRPr="00BF7282" w:rsidRDefault="00B903C1" w:rsidP="00A9238C">
            <w:pPr>
              <w:pStyle w:val="Listenabsatz"/>
              <w:numPr>
                <w:ilvl w:val="0"/>
                <w:numId w:val="151"/>
              </w:numPr>
            </w:pPr>
          </w:p>
        </w:tc>
        <w:tc>
          <w:tcPr>
            <w:tcW w:w="2693" w:type="dxa"/>
            <w:shd w:val="clear" w:color="auto" w:fill="E0E0E0"/>
          </w:tcPr>
          <w:p w14:paraId="31F3394C" w14:textId="77777777" w:rsidR="00B903C1" w:rsidRPr="00BF7282" w:rsidRDefault="00B903C1" w:rsidP="00B7309E">
            <w:r w:rsidRPr="00BF7282">
              <w:t>Lehrveranstaltungen</w:t>
            </w:r>
          </w:p>
          <w:p w14:paraId="5AE9E9D5" w14:textId="77777777" w:rsidR="00B903C1" w:rsidRPr="00BF7282" w:rsidRDefault="00B903C1" w:rsidP="00B7309E">
            <w:pPr>
              <w:rPr>
                <w:b/>
              </w:rPr>
            </w:pPr>
          </w:p>
        </w:tc>
        <w:tc>
          <w:tcPr>
            <w:tcW w:w="5529" w:type="dxa"/>
            <w:shd w:val="clear" w:color="auto" w:fill="E0E0E0"/>
          </w:tcPr>
          <w:p w14:paraId="5ABC6652" w14:textId="77777777" w:rsidR="00B903C1" w:rsidRPr="00BF7282" w:rsidRDefault="00B903C1" w:rsidP="00B7309E">
            <w:r w:rsidRPr="00BF7282">
              <w:t>V: Kostenrechnung und Controlling (2 SWS)</w:t>
            </w:r>
          </w:p>
          <w:p w14:paraId="08AE3EBF" w14:textId="77777777" w:rsidR="00B903C1" w:rsidRPr="00BF7282" w:rsidRDefault="00B903C1" w:rsidP="00B7309E">
            <w:r w:rsidRPr="00BF7282">
              <w:t>Ü: Kostenrechnung und Controlling (2 SWS)</w:t>
            </w:r>
          </w:p>
        </w:tc>
        <w:tc>
          <w:tcPr>
            <w:tcW w:w="1135" w:type="dxa"/>
            <w:shd w:val="clear" w:color="auto" w:fill="E0E0E0"/>
          </w:tcPr>
          <w:p w14:paraId="1FA9C888" w14:textId="77777777" w:rsidR="00B903C1" w:rsidRPr="00BF7282" w:rsidRDefault="00B903C1" w:rsidP="00B7309E">
            <w:r w:rsidRPr="00BF7282">
              <w:t>2,5 ECTS</w:t>
            </w:r>
          </w:p>
          <w:p w14:paraId="4F7EC426" w14:textId="77777777" w:rsidR="00B903C1" w:rsidRPr="00BF7282" w:rsidRDefault="00B903C1" w:rsidP="00B7309E">
            <w:r w:rsidRPr="00BF7282">
              <w:t>2,5 ECTS</w:t>
            </w:r>
          </w:p>
        </w:tc>
      </w:tr>
      <w:tr w:rsidR="00B903C1" w:rsidRPr="00BF7282" w14:paraId="333B3310" w14:textId="77777777" w:rsidTr="0099396B">
        <w:trPr>
          <w:trHeight w:val="386"/>
          <w:jc w:val="center"/>
        </w:trPr>
        <w:tc>
          <w:tcPr>
            <w:tcW w:w="567" w:type="dxa"/>
            <w:tcBorders>
              <w:bottom w:val="double" w:sz="4" w:space="0" w:color="auto"/>
            </w:tcBorders>
            <w:shd w:val="clear" w:color="auto" w:fill="E0E0E0"/>
          </w:tcPr>
          <w:p w14:paraId="7115D3B6" w14:textId="77777777" w:rsidR="00B903C1" w:rsidRPr="00BF7282" w:rsidRDefault="00B903C1" w:rsidP="00A9238C">
            <w:pPr>
              <w:pStyle w:val="Listenabsatz"/>
              <w:numPr>
                <w:ilvl w:val="0"/>
                <w:numId w:val="151"/>
              </w:numPr>
            </w:pPr>
          </w:p>
        </w:tc>
        <w:tc>
          <w:tcPr>
            <w:tcW w:w="2693" w:type="dxa"/>
            <w:tcBorders>
              <w:bottom w:val="double" w:sz="4" w:space="0" w:color="auto"/>
            </w:tcBorders>
            <w:shd w:val="clear" w:color="auto" w:fill="E0E0E0"/>
          </w:tcPr>
          <w:p w14:paraId="6D67DFAE" w14:textId="22CB129D" w:rsidR="00B903C1" w:rsidRPr="00BF7282" w:rsidRDefault="00C655C3" w:rsidP="00B7309E">
            <w:r>
              <w:t>Lehrende</w:t>
            </w:r>
            <w:r w:rsidR="00746507">
              <w:t xml:space="preserve"> </w:t>
            </w:r>
            <w:r w:rsidR="00104D5E">
              <w:t>e</w:t>
            </w:r>
          </w:p>
        </w:tc>
        <w:tc>
          <w:tcPr>
            <w:tcW w:w="5529" w:type="dxa"/>
            <w:tcBorders>
              <w:bottom w:val="double" w:sz="4" w:space="0" w:color="auto"/>
            </w:tcBorders>
            <w:shd w:val="clear" w:color="auto" w:fill="E0E0E0"/>
          </w:tcPr>
          <w:p w14:paraId="44FD0C13" w14:textId="4B8E0F60" w:rsidR="00B903C1" w:rsidRPr="00BF7282" w:rsidRDefault="00B903C1" w:rsidP="00B7309E">
            <w:r w:rsidRPr="00BF7282">
              <w:t>Pro</w:t>
            </w:r>
            <w:r w:rsidR="00746507">
              <w:t xml:space="preserve">f. </w:t>
            </w:r>
            <w:r w:rsidR="003A0C8B">
              <w:t xml:space="preserve">Dr. </w:t>
            </w:r>
            <w:r w:rsidR="00746507">
              <w:t>Fischer und Mitarbeitende</w:t>
            </w:r>
          </w:p>
        </w:tc>
        <w:tc>
          <w:tcPr>
            <w:tcW w:w="1135" w:type="dxa"/>
            <w:tcBorders>
              <w:bottom w:val="double" w:sz="4" w:space="0" w:color="auto"/>
            </w:tcBorders>
            <w:shd w:val="clear" w:color="auto" w:fill="E0E0E0"/>
          </w:tcPr>
          <w:p w14:paraId="3AC5041A" w14:textId="77777777" w:rsidR="00B903C1" w:rsidRPr="00BF7282" w:rsidRDefault="00B903C1" w:rsidP="00B7309E"/>
        </w:tc>
      </w:tr>
    </w:tbl>
    <w:p w14:paraId="0122A99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705"/>
        <w:gridCol w:w="3325"/>
        <w:gridCol w:w="3326"/>
      </w:tblGrid>
      <w:tr w:rsidR="00B903C1" w:rsidRPr="00BF7282" w14:paraId="51F87EFA" w14:textId="77777777" w:rsidTr="0099396B">
        <w:trPr>
          <w:trHeight w:val="340"/>
          <w:jc w:val="center"/>
        </w:trPr>
        <w:tc>
          <w:tcPr>
            <w:tcW w:w="567" w:type="dxa"/>
          </w:tcPr>
          <w:p w14:paraId="29D07885" w14:textId="77777777" w:rsidR="00B903C1" w:rsidRPr="00BF7282" w:rsidRDefault="00B903C1" w:rsidP="00A9238C">
            <w:pPr>
              <w:pStyle w:val="Listenabsatz"/>
              <w:numPr>
                <w:ilvl w:val="0"/>
                <w:numId w:val="151"/>
              </w:numPr>
            </w:pPr>
          </w:p>
        </w:tc>
        <w:tc>
          <w:tcPr>
            <w:tcW w:w="2705" w:type="dxa"/>
          </w:tcPr>
          <w:p w14:paraId="3DAC536B" w14:textId="476413CD" w:rsidR="00B903C1" w:rsidRPr="00BF7282" w:rsidRDefault="00C655C3" w:rsidP="00B7309E">
            <w:pPr>
              <w:rPr>
                <w:b/>
              </w:rPr>
            </w:pPr>
            <w:r>
              <w:rPr>
                <w:b/>
              </w:rPr>
              <w:t>Modulverantwortliche/r</w:t>
            </w:r>
          </w:p>
        </w:tc>
        <w:tc>
          <w:tcPr>
            <w:tcW w:w="6651" w:type="dxa"/>
            <w:gridSpan w:val="2"/>
          </w:tcPr>
          <w:p w14:paraId="170911B1" w14:textId="23F0B8B5" w:rsidR="00B903C1" w:rsidRPr="00BF7282" w:rsidRDefault="00B903C1" w:rsidP="00B7309E">
            <w:r w:rsidRPr="00BF7282">
              <w:t xml:space="preserve">Prof. </w:t>
            </w:r>
            <w:r w:rsidR="003A0C8B">
              <w:t xml:space="preserve">Dr. </w:t>
            </w:r>
            <w:r w:rsidRPr="00BF7282">
              <w:t>Fischer</w:t>
            </w:r>
          </w:p>
        </w:tc>
      </w:tr>
      <w:tr w:rsidR="00B903C1" w:rsidRPr="00BF7282" w14:paraId="0205A472" w14:textId="77777777" w:rsidTr="00B7309E">
        <w:trPr>
          <w:jc w:val="center"/>
        </w:trPr>
        <w:tc>
          <w:tcPr>
            <w:tcW w:w="567" w:type="dxa"/>
          </w:tcPr>
          <w:p w14:paraId="452C2831" w14:textId="77777777" w:rsidR="00B903C1" w:rsidRPr="00BF7282" w:rsidRDefault="00B903C1" w:rsidP="00A9238C">
            <w:pPr>
              <w:pStyle w:val="Listenabsatz"/>
              <w:numPr>
                <w:ilvl w:val="0"/>
                <w:numId w:val="151"/>
              </w:numPr>
            </w:pPr>
          </w:p>
        </w:tc>
        <w:tc>
          <w:tcPr>
            <w:tcW w:w="2705" w:type="dxa"/>
          </w:tcPr>
          <w:p w14:paraId="4A0EC4CE" w14:textId="77777777" w:rsidR="00B903C1" w:rsidRPr="00BF7282" w:rsidRDefault="00B903C1" w:rsidP="00B7309E">
            <w:pPr>
              <w:rPr>
                <w:b/>
              </w:rPr>
            </w:pPr>
            <w:r w:rsidRPr="00BF7282">
              <w:rPr>
                <w:b/>
              </w:rPr>
              <w:t>Inhalt</w:t>
            </w:r>
          </w:p>
        </w:tc>
        <w:tc>
          <w:tcPr>
            <w:tcW w:w="6651" w:type="dxa"/>
            <w:gridSpan w:val="2"/>
            <w:shd w:val="clear" w:color="auto" w:fill="FFFFFF"/>
          </w:tcPr>
          <w:p w14:paraId="33A0E6FB" w14:textId="77777777" w:rsidR="00B903C1" w:rsidRPr="00392651" w:rsidRDefault="00B903C1" w:rsidP="00A9238C">
            <w:pPr>
              <w:pStyle w:val="Listenabsatz"/>
              <w:numPr>
                <w:ilvl w:val="0"/>
                <w:numId w:val="228"/>
              </w:numPr>
              <w:ind w:left="209" w:hanging="209"/>
              <w:rPr>
                <w:rFonts w:cs="Arial"/>
              </w:rPr>
            </w:pPr>
            <w:r w:rsidRPr="00392651">
              <w:rPr>
                <w:rFonts w:cs="Arial"/>
              </w:rPr>
              <w:t>Steuerungsgrößen des Controlling</w:t>
            </w:r>
          </w:p>
          <w:p w14:paraId="3ECA0459" w14:textId="77777777" w:rsidR="00B903C1" w:rsidRPr="00392651" w:rsidRDefault="00B903C1" w:rsidP="00A9238C">
            <w:pPr>
              <w:pStyle w:val="Listenabsatz"/>
              <w:numPr>
                <w:ilvl w:val="0"/>
                <w:numId w:val="228"/>
              </w:numPr>
              <w:ind w:left="209" w:hanging="209"/>
              <w:rPr>
                <w:rFonts w:cs="Arial"/>
              </w:rPr>
            </w:pPr>
            <w:r w:rsidRPr="00392651">
              <w:rPr>
                <w:rFonts w:cs="Arial"/>
              </w:rPr>
              <w:t>Kosten erfassen</w:t>
            </w:r>
          </w:p>
          <w:p w14:paraId="6715AA03" w14:textId="77777777" w:rsidR="00B903C1" w:rsidRPr="00392651" w:rsidRDefault="00B903C1" w:rsidP="00A9238C">
            <w:pPr>
              <w:pStyle w:val="Listenabsatz"/>
              <w:numPr>
                <w:ilvl w:val="0"/>
                <w:numId w:val="228"/>
              </w:numPr>
              <w:ind w:left="209" w:hanging="209"/>
              <w:rPr>
                <w:rFonts w:cs="Arial"/>
              </w:rPr>
            </w:pPr>
            <w:r w:rsidRPr="00392651">
              <w:rPr>
                <w:rFonts w:cs="Arial"/>
              </w:rPr>
              <w:t>Kosten verteilen</w:t>
            </w:r>
          </w:p>
          <w:p w14:paraId="45283392" w14:textId="77777777" w:rsidR="00B903C1" w:rsidRPr="00392651" w:rsidRDefault="00B903C1" w:rsidP="00A9238C">
            <w:pPr>
              <w:pStyle w:val="Listenabsatz"/>
              <w:numPr>
                <w:ilvl w:val="0"/>
                <w:numId w:val="228"/>
              </w:numPr>
              <w:ind w:left="209" w:hanging="209"/>
              <w:rPr>
                <w:rFonts w:cs="Arial"/>
              </w:rPr>
            </w:pPr>
            <w:r w:rsidRPr="00392651">
              <w:rPr>
                <w:rFonts w:cs="Arial"/>
              </w:rPr>
              <w:t>Kosten verrechnen</w:t>
            </w:r>
          </w:p>
          <w:p w14:paraId="324F32E5" w14:textId="77777777" w:rsidR="00B903C1" w:rsidRPr="00392651" w:rsidRDefault="00B903C1" w:rsidP="00A9238C">
            <w:pPr>
              <w:pStyle w:val="Listenabsatz"/>
              <w:numPr>
                <w:ilvl w:val="0"/>
                <w:numId w:val="228"/>
              </w:numPr>
              <w:ind w:left="209" w:hanging="209"/>
              <w:rPr>
                <w:rFonts w:cs="Arial"/>
              </w:rPr>
            </w:pPr>
            <w:r w:rsidRPr="00392651">
              <w:rPr>
                <w:rFonts w:cs="Arial"/>
              </w:rPr>
              <w:t>Kosten entscheidungsorientiert bewerten</w:t>
            </w:r>
          </w:p>
          <w:p w14:paraId="23604047" w14:textId="77777777" w:rsidR="00B903C1" w:rsidRPr="00392651" w:rsidRDefault="00B903C1" w:rsidP="00A9238C">
            <w:pPr>
              <w:pStyle w:val="Listenabsatz"/>
              <w:numPr>
                <w:ilvl w:val="0"/>
                <w:numId w:val="228"/>
              </w:numPr>
              <w:ind w:left="209" w:hanging="209"/>
              <w:rPr>
                <w:rFonts w:cs="Arial"/>
              </w:rPr>
            </w:pPr>
            <w:r w:rsidRPr="00392651">
              <w:rPr>
                <w:rFonts w:cs="Arial"/>
              </w:rPr>
              <w:t>Kosten planen und kontrollieren</w:t>
            </w:r>
          </w:p>
          <w:p w14:paraId="3E8EA967" w14:textId="77777777" w:rsidR="00B903C1" w:rsidRPr="00BF7282" w:rsidRDefault="00B903C1" w:rsidP="00A9238C">
            <w:pPr>
              <w:pStyle w:val="Listenabsatz"/>
              <w:numPr>
                <w:ilvl w:val="0"/>
                <w:numId w:val="228"/>
              </w:numPr>
              <w:ind w:left="209" w:hanging="209"/>
            </w:pPr>
            <w:r w:rsidRPr="00392651">
              <w:rPr>
                <w:rFonts w:cs="Arial"/>
              </w:rPr>
              <w:t>Kosten beeinflussen</w:t>
            </w:r>
          </w:p>
        </w:tc>
      </w:tr>
      <w:tr w:rsidR="00B903C1" w:rsidRPr="00BF7282" w14:paraId="020AA02E" w14:textId="77777777" w:rsidTr="00B7309E">
        <w:trPr>
          <w:jc w:val="center"/>
        </w:trPr>
        <w:tc>
          <w:tcPr>
            <w:tcW w:w="567" w:type="dxa"/>
          </w:tcPr>
          <w:p w14:paraId="2D825C97" w14:textId="77777777" w:rsidR="00B903C1" w:rsidRPr="00BF7282" w:rsidRDefault="00B903C1" w:rsidP="00A9238C">
            <w:pPr>
              <w:pStyle w:val="Listenabsatz"/>
              <w:numPr>
                <w:ilvl w:val="0"/>
                <w:numId w:val="151"/>
              </w:numPr>
            </w:pPr>
          </w:p>
        </w:tc>
        <w:tc>
          <w:tcPr>
            <w:tcW w:w="2705" w:type="dxa"/>
          </w:tcPr>
          <w:p w14:paraId="26B30057" w14:textId="77777777" w:rsidR="0099396B" w:rsidRDefault="00B903C1" w:rsidP="00B7309E">
            <w:pPr>
              <w:rPr>
                <w:b/>
              </w:rPr>
            </w:pPr>
            <w:r w:rsidRPr="00BF7282">
              <w:rPr>
                <w:b/>
              </w:rPr>
              <w:t xml:space="preserve">Lernziele und </w:t>
            </w:r>
          </w:p>
          <w:p w14:paraId="7D26E904" w14:textId="3C20C9AB" w:rsidR="00B903C1" w:rsidRPr="00BF7282" w:rsidRDefault="00B903C1" w:rsidP="00B7309E">
            <w:pPr>
              <w:rPr>
                <w:b/>
              </w:rPr>
            </w:pPr>
            <w:r w:rsidRPr="00BF7282">
              <w:rPr>
                <w:b/>
              </w:rPr>
              <w:t>Kompetenzen</w:t>
            </w:r>
          </w:p>
        </w:tc>
        <w:tc>
          <w:tcPr>
            <w:tcW w:w="6651" w:type="dxa"/>
            <w:gridSpan w:val="2"/>
          </w:tcPr>
          <w:p w14:paraId="58C63F54" w14:textId="0E053241" w:rsidR="00170D10" w:rsidRPr="00BF7282" w:rsidRDefault="00170D10" w:rsidP="00B7309E">
            <w:r w:rsidRPr="00BF7282">
              <w:t xml:space="preserve">Die Studierenden </w:t>
            </w:r>
          </w:p>
          <w:p w14:paraId="4878638A" w14:textId="75D1DF73" w:rsidR="00170D10" w:rsidRPr="00392651" w:rsidRDefault="001A3192" w:rsidP="00A9238C">
            <w:pPr>
              <w:pStyle w:val="Listenabsatz"/>
              <w:numPr>
                <w:ilvl w:val="0"/>
                <w:numId w:val="228"/>
              </w:numPr>
              <w:ind w:left="209" w:hanging="209"/>
              <w:rPr>
                <w:rFonts w:cs="Arial"/>
              </w:rPr>
            </w:pPr>
            <w:r>
              <w:rPr>
                <w:rFonts w:cs="Arial"/>
              </w:rPr>
              <w:t xml:space="preserve">kennen </w:t>
            </w:r>
            <w:r w:rsidR="00170D10" w:rsidRPr="00392651">
              <w:rPr>
                <w:rFonts w:cs="Arial"/>
              </w:rPr>
              <w:t>den Aufbau von Kostenrechnungssystemen,</w:t>
            </w:r>
          </w:p>
          <w:p w14:paraId="4D8F7FCC" w14:textId="09468604" w:rsidR="00170D10" w:rsidRPr="00392651" w:rsidRDefault="001A3192" w:rsidP="00A9238C">
            <w:pPr>
              <w:pStyle w:val="Listenabsatz"/>
              <w:numPr>
                <w:ilvl w:val="0"/>
                <w:numId w:val="228"/>
              </w:numPr>
              <w:ind w:left="209" w:hanging="209"/>
              <w:rPr>
                <w:rFonts w:cs="Arial"/>
              </w:rPr>
            </w:pPr>
            <w:r>
              <w:rPr>
                <w:rFonts w:cs="Arial"/>
              </w:rPr>
              <w:t xml:space="preserve">beurteilen die </w:t>
            </w:r>
            <w:r w:rsidR="00170D10" w:rsidRPr="00392651">
              <w:rPr>
                <w:rFonts w:cs="Arial"/>
              </w:rPr>
              <w:t xml:space="preserve">Kostenwirkungen </w:t>
            </w:r>
            <w:r>
              <w:rPr>
                <w:rFonts w:cs="Arial"/>
              </w:rPr>
              <w:t xml:space="preserve">von </w:t>
            </w:r>
            <w:r w:rsidR="00170D10" w:rsidRPr="00392651">
              <w:rPr>
                <w:rFonts w:cs="Arial"/>
              </w:rPr>
              <w:t>betriebliche</w:t>
            </w:r>
            <w:r>
              <w:rPr>
                <w:rFonts w:cs="Arial"/>
              </w:rPr>
              <w:t>n</w:t>
            </w:r>
            <w:r w:rsidR="00170D10" w:rsidRPr="00392651">
              <w:rPr>
                <w:rFonts w:cs="Arial"/>
              </w:rPr>
              <w:t xml:space="preserve"> Entscheidungen</w:t>
            </w:r>
            <w:r>
              <w:rPr>
                <w:rFonts w:cs="Arial"/>
              </w:rPr>
              <w:t xml:space="preserve"> und</w:t>
            </w:r>
          </w:p>
          <w:p w14:paraId="152686B6" w14:textId="0B3158BF" w:rsidR="00170D10" w:rsidRPr="00BF7282" w:rsidRDefault="001A3192" w:rsidP="00A9238C">
            <w:pPr>
              <w:pStyle w:val="Listenabsatz"/>
              <w:numPr>
                <w:ilvl w:val="0"/>
                <w:numId w:val="228"/>
              </w:numPr>
              <w:ind w:left="209" w:hanging="209"/>
            </w:pPr>
            <w:r>
              <w:rPr>
                <w:rFonts w:cs="Arial"/>
              </w:rPr>
              <w:t xml:space="preserve">wenden </w:t>
            </w:r>
            <w:r w:rsidR="00170D10" w:rsidRPr="00392651">
              <w:rPr>
                <w:rFonts w:cs="Arial"/>
              </w:rPr>
              <w:t>Instrumente des Kostenmanagements an</w:t>
            </w:r>
            <w:r>
              <w:rPr>
                <w:rFonts w:cs="Arial"/>
              </w:rPr>
              <w:t>.</w:t>
            </w:r>
            <w:r w:rsidR="00B300EC" w:rsidRPr="00BF7282">
              <w:rPr>
                <w:rFonts w:cs="Arial"/>
              </w:rPr>
              <w:t xml:space="preserve"> </w:t>
            </w:r>
          </w:p>
        </w:tc>
      </w:tr>
      <w:tr w:rsidR="00B903C1" w:rsidRPr="00BF7282" w14:paraId="42C8434F" w14:textId="77777777" w:rsidTr="00B7309E">
        <w:trPr>
          <w:jc w:val="center"/>
        </w:trPr>
        <w:tc>
          <w:tcPr>
            <w:tcW w:w="567" w:type="dxa"/>
          </w:tcPr>
          <w:p w14:paraId="6CAFB0B1" w14:textId="77777777" w:rsidR="00B903C1" w:rsidRPr="00BF7282" w:rsidRDefault="00B903C1" w:rsidP="00A9238C">
            <w:pPr>
              <w:pStyle w:val="Listenabsatz"/>
              <w:numPr>
                <w:ilvl w:val="0"/>
                <w:numId w:val="151"/>
              </w:numPr>
            </w:pPr>
          </w:p>
        </w:tc>
        <w:tc>
          <w:tcPr>
            <w:tcW w:w="2705" w:type="dxa"/>
          </w:tcPr>
          <w:p w14:paraId="50E58A93" w14:textId="77777777" w:rsidR="0099396B" w:rsidRDefault="00B903C1" w:rsidP="00B7309E">
            <w:pPr>
              <w:rPr>
                <w:b/>
              </w:rPr>
            </w:pPr>
            <w:r w:rsidRPr="00BF7282">
              <w:rPr>
                <w:b/>
              </w:rPr>
              <w:t xml:space="preserve">Empfohlene </w:t>
            </w:r>
          </w:p>
          <w:p w14:paraId="2B1A680C" w14:textId="110200FF" w:rsidR="00B903C1" w:rsidRPr="00BF7282" w:rsidRDefault="00B903C1" w:rsidP="00B7309E">
            <w:pPr>
              <w:rPr>
                <w:b/>
              </w:rPr>
            </w:pPr>
            <w:r w:rsidRPr="00BF7282">
              <w:rPr>
                <w:b/>
              </w:rPr>
              <w:t>Voraussetzungen für die Teilnahme</w:t>
            </w:r>
          </w:p>
        </w:tc>
        <w:tc>
          <w:tcPr>
            <w:tcW w:w="6651" w:type="dxa"/>
            <w:gridSpan w:val="2"/>
          </w:tcPr>
          <w:p w14:paraId="2F165493" w14:textId="77777777" w:rsidR="00B903C1" w:rsidRPr="00392651" w:rsidRDefault="00B903C1" w:rsidP="00A9238C">
            <w:pPr>
              <w:pStyle w:val="Listenabsatz"/>
              <w:numPr>
                <w:ilvl w:val="0"/>
                <w:numId w:val="228"/>
              </w:numPr>
              <w:ind w:left="209" w:hanging="209"/>
              <w:rPr>
                <w:rFonts w:cs="Arial"/>
              </w:rPr>
            </w:pPr>
            <w:r w:rsidRPr="00392651">
              <w:rPr>
                <w:rFonts w:cs="Arial"/>
              </w:rPr>
              <w:t>Erfolgreiche</w:t>
            </w:r>
            <w:r w:rsidR="00C962B8" w:rsidRPr="00392651">
              <w:rPr>
                <w:rFonts w:cs="Arial"/>
              </w:rPr>
              <w:t>r Abschluss der Assessmentphase</w:t>
            </w:r>
          </w:p>
          <w:p w14:paraId="06B7586F" w14:textId="77777777" w:rsidR="00B903C1" w:rsidRPr="00BF7282" w:rsidRDefault="00B903C1" w:rsidP="00A9238C">
            <w:pPr>
              <w:pStyle w:val="Listenabsatz"/>
              <w:numPr>
                <w:ilvl w:val="0"/>
                <w:numId w:val="228"/>
              </w:numPr>
              <w:ind w:left="209" w:hanging="209"/>
            </w:pPr>
            <w:r w:rsidRPr="00392651">
              <w:rPr>
                <w:rFonts w:cs="Arial"/>
              </w:rPr>
              <w:t>Nicht-konsekutive Lehrveranstaltung</w:t>
            </w:r>
          </w:p>
        </w:tc>
      </w:tr>
      <w:tr w:rsidR="00B903C1" w:rsidRPr="00BF7282" w14:paraId="2057F0E4" w14:textId="77777777" w:rsidTr="00B7309E">
        <w:trPr>
          <w:jc w:val="center"/>
        </w:trPr>
        <w:tc>
          <w:tcPr>
            <w:tcW w:w="567" w:type="dxa"/>
          </w:tcPr>
          <w:p w14:paraId="17CB1541" w14:textId="77777777" w:rsidR="00B903C1" w:rsidRPr="00BF7282" w:rsidRDefault="00B903C1" w:rsidP="00A9238C">
            <w:pPr>
              <w:pStyle w:val="Listenabsatz"/>
              <w:numPr>
                <w:ilvl w:val="0"/>
                <w:numId w:val="151"/>
              </w:numPr>
            </w:pPr>
          </w:p>
        </w:tc>
        <w:tc>
          <w:tcPr>
            <w:tcW w:w="2705" w:type="dxa"/>
          </w:tcPr>
          <w:p w14:paraId="14ECF714" w14:textId="77777777" w:rsidR="0099396B" w:rsidRDefault="00B903C1" w:rsidP="00B7309E">
            <w:pPr>
              <w:rPr>
                <w:b/>
              </w:rPr>
            </w:pPr>
            <w:r w:rsidRPr="00BF7282">
              <w:rPr>
                <w:b/>
              </w:rPr>
              <w:t xml:space="preserve">Einpassung in </w:t>
            </w:r>
          </w:p>
          <w:p w14:paraId="64FB1323" w14:textId="61CF75D5" w:rsidR="00B903C1" w:rsidRPr="00BF7282" w:rsidRDefault="00B903C1" w:rsidP="00B7309E">
            <w:pPr>
              <w:rPr>
                <w:b/>
              </w:rPr>
            </w:pPr>
            <w:r w:rsidRPr="00BF7282">
              <w:rPr>
                <w:b/>
              </w:rPr>
              <w:t>Musterstudienplan</w:t>
            </w:r>
          </w:p>
        </w:tc>
        <w:tc>
          <w:tcPr>
            <w:tcW w:w="6651" w:type="dxa"/>
            <w:gridSpan w:val="2"/>
          </w:tcPr>
          <w:p w14:paraId="0F1A0C38" w14:textId="77777777" w:rsidR="002E58AE" w:rsidRPr="00BF7282" w:rsidRDefault="00B903C1" w:rsidP="00B7309E">
            <w:r w:rsidRPr="00BF7282">
              <w:t>3. Semester</w:t>
            </w:r>
            <w:r w:rsidR="00BB22A2" w:rsidRPr="00BF7282">
              <w:t xml:space="preserve"> </w:t>
            </w:r>
          </w:p>
          <w:p w14:paraId="75538666" w14:textId="77777777" w:rsidR="00B903C1" w:rsidRPr="00BF7282" w:rsidRDefault="00B903C1" w:rsidP="00B7309E"/>
        </w:tc>
      </w:tr>
      <w:tr w:rsidR="00B903C1" w:rsidRPr="00BF7282" w14:paraId="3C89CCCC" w14:textId="77777777" w:rsidTr="00B7309E">
        <w:trPr>
          <w:jc w:val="center"/>
        </w:trPr>
        <w:tc>
          <w:tcPr>
            <w:tcW w:w="567" w:type="dxa"/>
          </w:tcPr>
          <w:p w14:paraId="68C11BCA" w14:textId="77777777" w:rsidR="00B903C1" w:rsidRPr="00BF7282" w:rsidRDefault="00B903C1" w:rsidP="00A9238C">
            <w:pPr>
              <w:pStyle w:val="Listenabsatz"/>
              <w:numPr>
                <w:ilvl w:val="0"/>
                <w:numId w:val="151"/>
              </w:numPr>
            </w:pPr>
          </w:p>
        </w:tc>
        <w:tc>
          <w:tcPr>
            <w:tcW w:w="2705" w:type="dxa"/>
          </w:tcPr>
          <w:p w14:paraId="6EE855BA" w14:textId="77777777" w:rsidR="0099396B" w:rsidRDefault="00B903C1" w:rsidP="00B7309E">
            <w:pPr>
              <w:rPr>
                <w:b/>
              </w:rPr>
            </w:pPr>
            <w:r w:rsidRPr="00BF7282">
              <w:rPr>
                <w:b/>
              </w:rPr>
              <w:t xml:space="preserve">Verwendbarkeit des </w:t>
            </w:r>
          </w:p>
          <w:p w14:paraId="535400BA" w14:textId="622DA93E" w:rsidR="00B903C1" w:rsidRPr="00BF7282" w:rsidRDefault="00B903C1" w:rsidP="00B7309E">
            <w:pPr>
              <w:rPr>
                <w:b/>
              </w:rPr>
            </w:pPr>
            <w:r w:rsidRPr="00BF7282">
              <w:rPr>
                <w:b/>
              </w:rPr>
              <w:t>Moduls</w:t>
            </w:r>
          </w:p>
        </w:tc>
        <w:tc>
          <w:tcPr>
            <w:tcW w:w="6651" w:type="dxa"/>
            <w:gridSpan w:val="2"/>
          </w:tcPr>
          <w:p w14:paraId="58ACD26F" w14:textId="77777777" w:rsidR="00B903C1" w:rsidRPr="00392651" w:rsidRDefault="00B903C1" w:rsidP="00A9238C">
            <w:pPr>
              <w:pStyle w:val="Listenabsatz"/>
              <w:numPr>
                <w:ilvl w:val="0"/>
                <w:numId w:val="228"/>
              </w:numPr>
              <w:ind w:left="209" w:hanging="209"/>
              <w:rPr>
                <w:rFonts w:cs="Arial"/>
              </w:rPr>
            </w:pPr>
            <w:r w:rsidRPr="00392651">
              <w:rPr>
                <w:rFonts w:cs="Arial"/>
              </w:rPr>
              <w:t>Modul im Kernbereich für Studierende der Wirtschaftswissen</w:t>
            </w:r>
            <w:r w:rsidRPr="00392651">
              <w:rPr>
                <w:rFonts w:cs="Arial"/>
              </w:rPr>
              <w:softHyphen/>
              <w:t>schaften mit Schwerpunkt BWL</w:t>
            </w:r>
          </w:p>
          <w:p w14:paraId="7911D79E" w14:textId="77777777" w:rsidR="00E91B02" w:rsidRPr="00BF7282" w:rsidRDefault="00136818" w:rsidP="00A9238C">
            <w:pPr>
              <w:pStyle w:val="Listenabsatz"/>
              <w:numPr>
                <w:ilvl w:val="0"/>
                <w:numId w:val="228"/>
              </w:numPr>
              <w:ind w:left="209" w:hanging="209"/>
            </w:pPr>
            <w:r w:rsidRPr="00392651">
              <w:rPr>
                <w:rFonts w:cs="Arial"/>
              </w:rPr>
              <w:t>Modul im Vertiefungsbereich</w:t>
            </w:r>
          </w:p>
        </w:tc>
      </w:tr>
      <w:tr w:rsidR="00B903C1" w:rsidRPr="00BF7282" w14:paraId="4342774B" w14:textId="77777777" w:rsidTr="00B7309E">
        <w:trPr>
          <w:jc w:val="center"/>
        </w:trPr>
        <w:tc>
          <w:tcPr>
            <w:tcW w:w="567" w:type="dxa"/>
          </w:tcPr>
          <w:p w14:paraId="0D828674" w14:textId="77777777" w:rsidR="00B903C1" w:rsidRPr="00BF7282" w:rsidRDefault="00B903C1" w:rsidP="00A9238C">
            <w:pPr>
              <w:pStyle w:val="Listenabsatz"/>
              <w:numPr>
                <w:ilvl w:val="0"/>
                <w:numId w:val="151"/>
              </w:numPr>
            </w:pPr>
          </w:p>
        </w:tc>
        <w:tc>
          <w:tcPr>
            <w:tcW w:w="2705" w:type="dxa"/>
          </w:tcPr>
          <w:p w14:paraId="35FC57F7" w14:textId="77777777" w:rsidR="0099396B" w:rsidRDefault="00B903C1" w:rsidP="00B7309E">
            <w:pPr>
              <w:rPr>
                <w:b/>
              </w:rPr>
            </w:pPr>
            <w:r w:rsidRPr="00BF7282">
              <w:rPr>
                <w:b/>
              </w:rPr>
              <w:t xml:space="preserve">Studien- und </w:t>
            </w:r>
          </w:p>
          <w:p w14:paraId="636CC989" w14:textId="2CC77FC4" w:rsidR="00B903C1" w:rsidRPr="00BF7282" w:rsidRDefault="00B903C1" w:rsidP="00B7309E">
            <w:pPr>
              <w:rPr>
                <w:b/>
              </w:rPr>
            </w:pPr>
            <w:r w:rsidRPr="00BF7282">
              <w:rPr>
                <w:b/>
              </w:rPr>
              <w:t>Prüfungsleistungen</w:t>
            </w:r>
          </w:p>
        </w:tc>
        <w:tc>
          <w:tcPr>
            <w:tcW w:w="6651" w:type="dxa"/>
            <w:gridSpan w:val="2"/>
          </w:tcPr>
          <w:p w14:paraId="5F7C6BDA" w14:textId="2CCF0503" w:rsidR="00B903C1" w:rsidRPr="00BF7282" w:rsidRDefault="00B903C1" w:rsidP="00B7309E">
            <w:r w:rsidRPr="00BF7282">
              <w:t>Klausur</w:t>
            </w:r>
            <w:r w:rsidR="00956D0F">
              <w:t xml:space="preserve"> (60 M</w:t>
            </w:r>
            <w:r w:rsidR="00392651">
              <w:t>in.)</w:t>
            </w:r>
          </w:p>
        </w:tc>
      </w:tr>
      <w:tr w:rsidR="00B903C1" w:rsidRPr="00BF7282" w14:paraId="44DFCEE1" w14:textId="77777777" w:rsidTr="0099396B">
        <w:trPr>
          <w:trHeight w:val="340"/>
          <w:jc w:val="center"/>
        </w:trPr>
        <w:tc>
          <w:tcPr>
            <w:tcW w:w="567" w:type="dxa"/>
          </w:tcPr>
          <w:p w14:paraId="67E73DB4" w14:textId="77777777" w:rsidR="00B903C1" w:rsidRPr="00BF7282" w:rsidRDefault="00B903C1" w:rsidP="00A9238C">
            <w:pPr>
              <w:pStyle w:val="Listenabsatz"/>
              <w:numPr>
                <w:ilvl w:val="0"/>
                <w:numId w:val="151"/>
              </w:numPr>
            </w:pPr>
          </w:p>
        </w:tc>
        <w:tc>
          <w:tcPr>
            <w:tcW w:w="2705" w:type="dxa"/>
          </w:tcPr>
          <w:p w14:paraId="2D370AD8" w14:textId="77777777" w:rsidR="00B903C1" w:rsidRPr="00BF7282" w:rsidRDefault="00B903C1" w:rsidP="00B7309E">
            <w:pPr>
              <w:rPr>
                <w:b/>
              </w:rPr>
            </w:pPr>
            <w:r w:rsidRPr="00BF7282">
              <w:rPr>
                <w:b/>
              </w:rPr>
              <w:t>Berechnung Modulnote</w:t>
            </w:r>
          </w:p>
        </w:tc>
        <w:tc>
          <w:tcPr>
            <w:tcW w:w="6651" w:type="dxa"/>
            <w:gridSpan w:val="2"/>
          </w:tcPr>
          <w:p w14:paraId="33A7BBE3" w14:textId="19DC7701" w:rsidR="00B903C1" w:rsidRPr="00BF7282" w:rsidRDefault="0000526B" w:rsidP="00B7309E">
            <w:r>
              <w:t xml:space="preserve">Klausur </w:t>
            </w:r>
            <w:r w:rsidR="00DA3397">
              <w:t>(</w:t>
            </w:r>
            <w:r w:rsidR="00B903C1" w:rsidRPr="00BF7282">
              <w:t>100</w:t>
            </w:r>
            <w:r w:rsidR="006B06D9">
              <w:t xml:space="preserve"> </w:t>
            </w:r>
            <w:r w:rsidR="00B903C1" w:rsidRPr="00BF7282">
              <w:t>%</w:t>
            </w:r>
            <w:r w:rsidR="00DA3397">
              <w:t>)</w:t>
            </w:r>
            <w:r w:rsidR="00B903C1" w:rsidRPr="00BF7282">
              <w:t xml:space="preserve"> </w:t>
            </w:r>
          </w:p>
        </w:tc>
      </w:tr>
      <w:tr w:rsidR="00B903C1" w:rsidRPr="00BF7282" w14:paraId="1296F821" w14:textId="77777777" w:rsidTr="0099396B">
        <w:trPr>
          <w:trHeight w:val="340"/>
          <w:jc w:val="center"/>
        </w:trPr>
        <w:tc>
          <w:tcPr>
            <w:tcW w:w="567" w:type="dxa"/>
          </w:tcPr>
          <w:p w14:paraId="5910584A" w14:textId="77777777" w:rsidR="00B903C1" w:rsidRPr="00BF7282" w:rsidRDefault="00B903C1" w:rsidP="00A9238C">
            <w:pPr>
              <w:pStyle w:val="Listenabsatz"/>
              <w:numPr>
                <w:ilvl w:val="0"/>
                <w:numId w:val="151"/>
              </w:numPr>
            </w:pPr>
          </w:p>
        </w:tc>
        <w:tc>
          <w:tcPr>
            <w:tcW w:w="2705" w:type="dxa"/>
          </w:tcPr>
          <w:p w14:paraId="631804D1" w14:textId="77777777" w:rsidR="00B903C1" w:rsidRPr="00BF7282" w:rsidRDefault="00B903C1" w:rsidP="00B7309E">
            <w:pPr>
              <w:rPr>
                <w:b/>
              </w:rPr>
            </w:pPr>
            <w:r w:rsidRPr="00BF7282">
              <w:rPr>
                <w:b/>
              </w:rPr>
              <w:t>Turnus des Angebots</w:t>
            </w:r>
          </w:p>
        </w:tc>
        <w:tc>
          <w:tcPr>
            <w:tcW w:w="6651" w:type="dxa"/>
            <w:gridSpan w:val="2"/>
            <w:tcBorders>
              <w:bottom w:val="single" w:sz="4" w:space="0" w:color="auto"/>
            </w:tcBorders>
          </w:tcPr>
          <w:p w14:paraId="2B7DC262" w14:textId="6C80D12B" w:rsidR="00B903C1" w:rsidRPr="00BF7282" w:rsidRDefault="00B903C1" w:rsidP="00B7309E">
            <w:r w:rsidRPr="00BF7282">
              <w:t xml:space="preserve">Jährlich im </w:t>
            </w:r>
            <w:r w:rsidR="00DD2B35">
              <w:t>WiSe</w:t>
            </w:r>
          </w:p>
        </w:tc>
      </w:tr>
      <w:tr w:rsidR="00392651" w:rsidRPr="00BF7282" w14:paraId="4D2DA9BF" w14:textId="77777777" w:rsidTr="00392651">
        <w:trPr>
          <w:jc w:val="center"/>
        </w:trPr>
        <w:tc>
          <w:tcPr>
            <w:tcW w:w="567" w:type="dxa"/>
          </w:tcPr>
          <w:p w14:paraId="44B9CB40" w14:textId="77777777" w:rsidR="00392651" w:rsidRPr="00BF7282" w:rsidRDefault="00392651" w:rsidP="00A9238C">
            <w:pPr>
              <w:pStyle w:val="Listenabsatz"/>
              <w:numPr>
                <w:ilvl w:val="0"/>
                <w:numId w:val="151"/>
              </w:numPr>
            </w:pPr>
          </w:p>
        </w:tc>
        <w:tc>
          <w:tcPr>
            <w:tcW w:w="2705" w:type="dxa"/>
            <w:tcBorders>
              <w:right w:val="single" w:sz="4" w:space="0" w:color="auto"/>
            </w:tcBorders>
          </w:tcPr>
          <w:p w14:paraId="26B7381C" w14:textId="77777777" w:rsidR="00392651" w:rsidRPr="00BF7282" w:rsidRDefault="00392651" w:rsidP="00B7309E">
            <w:pPr>
              <w:rPr>
                <w:b/>
              </w:rPr>
            </w:pPr>
            <w:r w:rsidRPr="00BF7282">
              <w:rPr>
                <w:b/>
              </w:rPr>
              <w:t>Arbeitsaufwand</w:t>
            </w:r>
          </w:p>
        </w:tc>
        <w:tc>
          <w:tcPr>
            <w:tcW w:w="3325" w:type="dxa"/>
            <w:tcBorders>
              <w:top w:val="single" w:sz="4" w:space="0" w:color="auto"/>
              <w:left w:val="single" w:sz="4" w:space="0" w:color="auto"/>
              <w:bottom w:val="single" w:sz="4" w:space="0" w:color="auto"/>
              <w:right w:val="nil"/>
            </w:tcBorders>
          </w:tcPr>
          <w:p w14:paraId="7ADB36CB" w14:textId="77777777" w:rsidR="00392651" w:rsidRDefault="00392651" w:rsidP="00B7309E">
            <w:r>
              <w:t>V:</w:t>
            </w:r>
          </w:p>
          <w:p w14:paraId="272DDB8E" w14:textId="77777777" w:rsidR="00392651" w:rsidRDefault="00392651" w:rsidP="00B7309E">
            <w:r w:rsidRPr="00BF7282">
              <w:t>Präsenzzeit: 30 h</w:t>
            </w:r>
          </w:p>
          <w:p w14:paraId="1B1FDDC0" w14:textId="254CACE8" w:rsidR="00392651" w:rsidRPr="00BF7282" w:rsidRDefault="00392651" w:rsidP="00B7309E">
            <w:r w:rsidRPr="00BF7282">
              <w:t>Eigenstudium: 45 h</w:t>
            </w:r>
          </w:p>
        </w:tc>
        <w:tc>
          <w:tcPr>
            <w:tcW w:w="3326" w:type="dxa"/>
            <w:tcBorders>
              <w:top w:val="single" w:sz="4" w:space="0" w:color="auto"/>
              <w:left w:val="nil"/>
              <w:bottom w:val="single" w:sz="4" w:space="0" w:color="auto"/>
              <w:right w:val="single" w:sz="4" w:space="0" w:color="auto"/>
            </w:tcBorders>
          </w:tcPr>
          <w:p w14:paraId="65561C32" w14:textId="77777777" w:rsidR="00392651" w:rsidRDefault="00392651" w:rsidP="00B7309E">
            <w:r>
              <w:t>Ü:</w:t>
            </w:r>
          </w:p>
          <w:p w14:paraId="774B89F6" w14:textId="77777777" w:rsidR="00392651" w:rsidRDefault="00392651" w:rsidP="00B7309E">
            <w:r w:rsidRPr="00BF7282">
              <w:t>Präsenzzeit: 30 h</w:t>
            </w:r>
          </w:p>
          <w:p w14:paraId="65C18C3B" w14:textId="27F89779" w:rsidR="00392651" w:rsidRPr="00BF7282" w:rsidRDefault="00392651" w:rsidP="00B7309E">
            <w:r w:rsidRPr="00BF7282">
              <w:t>Eigenstudium: 45 h</w:t>
            </w:r>
          </w:p>
        </w:tc>
      </w:tr>
      <w:tr w:rsidR="00B903C1" w:rsidRPr="00BF7282" w14:paraId="28DE5EF0" w14:textId="77777777" w:rsidTr="0099396B">
        <w:trPr>
          <w:trHeight w:val="340"/>
          <w:jc w:val="center"/>
        </w:trPr>
        <w:tc>
          <w:tcPr>
            <w:tcW w:w="567" w:type="dxa"/>
          </w:tcPr>
          <w:p w14:paraId="6BD5D6F5" w14:textId="77777777" w:rsidR="00B903C1" w:rsidRPr="00BF7282" w:rsidRDefault="00B903C1" w:rsidP="00A9238C">
            <w:pPr>
              <w:pStyle w:val="Listenabsatz"/>
              <w:numPr>
                <w:ilvl w:val="0"/>
                <w:numId w:val="151"/>
              </w:numPr>
            </w:pPr>
          </w:p>
        </w:tc>
        <w:tc>
          <w:tcPr>
            <w:tcW w:w="2705" w:type="dxa"/>
          </w:tcPr>
          <w:p w14:paraId="05A4554A" w14:textId="77777777" w:rsidR="00B903C1" w:rsidRPr="00BF7282" w:rsidRDefault="00B903C1" w:rsidP="00B7309E">
            <w:pPr>
              <w:rPr>
                <w:b/>
              </w:rPr>
            </w:pPr>
            <w:r w:rsidRPr="00BF7282">
              <w:rPr>
                <w:b/>
              </w:rPr>
              <w:t>Dauer des Moduls</w:t>
            </w:r>
          </w:p>
        </w:tc>
        <w:tc>
          <w:tcPr>
            <w:tcW w:w="6651" w:type="dxa"/>
            <w:gridSpan w:val="2"/>
            <w:tcBorders>
              <w:top w:val="single" w:sz="4" w:space="0" w:color="auto"/>
            </w:tcBorders>
          </w:tcPr>
          <w:p w14:paraId="0C68BB19" w14:textId="77777777" w:rsidR="00B903C1" w:rsidRPr="00BF7282" w:rsidRDefault="00B903C1" w:rsidP="00B7309E">
            <w:r w:rsidRPr="00BF7282">
              <w:t>1 Semester</w:t>
            </w:r>
            <w:r w:rsidR="00BB22A2" w:rsidRPr="00BF7282">
              <w:t xml:space="preserve"> </w:t>
            </w:r>
          </w:p>
        </w:tc>
      </w:tr>
      <w:tr w:rsidR="00B903C1" w:rsidRPr="00BF7282" w14:paraId="708ACB45" w14:textId="77777777" w:rsidTr="0099396B">
        <w:trPr>
          <w:trHeight w:val="340"/>
          <w:jc w:val="center"/>
        </w:trPr>
        <w:tc>
          <w:tcPr>
            <w:tcW w:w="567" w:type="dxa"/>
          </w:tcPr>
          <w:p w14:paraId="75ECE125" w14:textId="77777777" w:rsidR="00B903C1" w:rsidRPr="00BF7282" w:rsidRDefault="00B903C1" w:rsidP="00A9238C">
            <w:pPr>
              <w:pStyle w:val="Listenabsatz"/>
              <w:numPr>
                <w:ilvl w:val="0"/>
                <w:numId w:val="151"/>
              </w:numPr>
            </w:pPr>
          </w:p>
        </w:tc>
        <w:tc>
          <w:tcPr>
            <w:tcW w:w="2705" w:type="dxa"/>
          </w:tcPr>
          <w:p w14:paraId="06C23A83" w14:textId="77777777" w:rsidR="003A0C8B" w:rsidRDefault="00AF016F" w:rsidP="00B7309E">
            <w:pPr>
              <w:rPr>
                <w:b/>
              </w:rPr>
            </w:pPr>
            <w:r>
              <w:rPr>
                <w:b/>
              </w:rPr>
              <w:t xml:space="preserve">Unterrichts- und </w:t>
            </w:r>
          </w:p>
          <w:p w14:paraId="1B863EFB" w14:textId="644B5861" w:rsidR="00B903C1" w:rsidRPr="00BF7282" w:rsidRDefault="00AF016F" w:rsidP="00B7309E">
            <w:pPr>
              <w:rPr>
                <w:b/>
              </w:rPr>
            </w:pPr>
            <w:r>
              <w:rPr>
                <w:b/>
              </w:rPr>
              <w:t>Prüfungssprache</w:t>
            </w:r>
          </w:p>
        </w:tc>
        <w:tc>
          <w:tcPr>
            <w:tcW w:w="6651" w:type="dxa"/>
            <w:gridSpan w:val="2"/>
          </w:tcPr>
          <w:p w14:paraId="082AE473" w14:textId="77777777" w:rsidR="00B903C1" w:rsidRPr="00BF7282" w:rsidRDefault="00B903C1" w:rsidP="00B7309E">
            <w:r w:rsidRPr="00BF7282">
              <w:t xml:space="preserve">Deutsch </w:t>
            </w:r>
          </w:p>
        </w:tc>
      </w:tr>
      <w:tr w:rsidR="00B903C1" w:rsidRPr="00BF7282" w14:paraId="2A4D4C24" w14:textId="77777777" w:rsidTr="00B7309E">
        <w:trPr>
          <w:jc w:val="center"/>
        </w:trPr>
        <w:tc>
          <w:tcPr>
            <w:tcW w:w="567" w:type="dxa"/>
          </w:tcPr>
          <w:p w14:paraId="17A4F873" w14:textId="77777777" w:rsidR="00B903C1" w:rsidRPr="00BF7282" w:rsidRDefault="00B903C1" w:rsidP="00A9238C">
            <w:pPr>
              <w:pStyle w:val="Listenabsatz"/>
              <w:numPr>
                <w:ilvl w:val="0"/>
                <w:numId w:val="151"/>
              </w:numPr>
            </w:pPr>
          </w:p>
        </w:tc>
        <w:tc>
          <w:tcPr>
            <w:tcW w:w="2705" w:type="dxa"/>
          </w:tcPr>
          <w:p w14:paraId="64EAC1A2" w14:textId="77777777" w:rsidR="003A0C8B" w:rsidRDefault="00AF016F" w:rsidP="00B7309E">
            <w:pPr>
              <w:rPr>
                <w:b/>
              </w:rPr>
            </w:pPr>
            <w:r>
              <w:rPr>
                <w:b/>
              </w:rPr>
              <w:t xml:space="preserve">(Vorbereitende) </w:t>
            </w:r>
          </w:p>
          <w:p w14:paraId="2EDC1A49" w14:textId="1D134171" w:rsidR="00B903C1" w:rsidRPr="00BF7282" w:rsidRDefault="00AF016F" w:rsidP="00B7309E">
            <w:pPr>
              <w:rPr>
                <w:b/>
              </w:rPr>
            </w:pPr>
            <w:r>
              <w:rPr>
                <w:b/>
              </w:rPr>
              <w:t>Literatur</w:t>
            </w:r>
          </w:p>
        </w:tc>
        <w:tc>
          <w:tcPr>
            <w:tcW w:w="6651" w:type="dxa"/>
            <w:gridSpan w:val="2"/>
          </w:tcPr>
          <w:p w14:paraId="4CE93970" w14:textId="221C3519" w:rsidR="00B903C1" w:rsidRPr="00BF7282" w:rsidRDefault="003B6369" w:rsidP="00241327">
            <w:r w:rsidRPr="003B6369">
              <w:t>Coenenberg, A. G. / Fischer, T. M. / Günther, T. (</w:t>
            </w:r>
            <w:r w:rsidR="00241327" w:rsidRPr="003B6369">
              <w:t>201</w:t>
            </w:r>
            <w:r w:rsidR="00241327">
              <w:t>6</w:t>
            </w:r>
            <w:r w:rsidRPr="003B6369">
              <w:t xml:space="preserve">): Kostenrechnung und Kostenanalyse, </w:t>
            </w:r>
            <w:r w:rsidR="00241327">
              <w:t>9</w:t>
            </w:r>
            <w:r w:rsidRPr="003B6369">
              <w:t xml:space="preserve">. Aufl., Stuttgart </w:t>
            </w:r>
            <w:r w:rsidR="00241327" w:rsidRPr="003B6369">
              <w:t>201</w:t>
            </w:r>
            <w:r w:rsidR="00241327">
              <w:t>6</w:t>
            </w:r>
          </w:p>
        </w:tc>
      </w:tr>
    </w:tbl>
    <w:p w14:paraId="670805D6" w14:textId="6D74B54F" w:rsidR="00D33C4C" w:rsidRDefault="00D33C4C">
      <w:r>
        <w:br w:type="page"/>
      </w:r>
    </w:p>
    <w:tbl>
      <w:tblPr>
        <w:tblW w:w="9924" w:type="dxa"/>
        <w:tblInd w:w="-4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3135D" w:rsidRPr="00705C17" w14:paraId="3E187792" w14:textId="77777777" w:rsidTr="00AB3801">
        <w:trPr>
          <w:trHeight w:val="567"/>
        </w:trPr>
        <w:tc>
          <w:tcPr>
            <w:tcW w:w="567" w:type="dxa"/>
            <w:shd w:val="clear" w:color="auto" w:fill="E0E0E0"/>
          </w:tcPr>
          <w:p w14:paraId="7CDF5463" w14:textId="77777777" w:rsidR="0033135D" w:rsidRPr="00705C17" w:rsidRDefault="0033135D" w:rsidP="00A9238C">
            <w:pPr>
              <w:numPr>
                <w:ilvl w:val="0"/>
                <w:numId w:val="241"/>
              </w:numPr>
              <w:rPr>
                <w:rFonts w:cs="Arial"/>
                <w:i/>
                <w:szCs w:val="22"/>
              </w:rPr>
            </w:pPr>
          </w:p>
        </w:tc>
        <w:tc>
          <w:tcPr>
            <w:tcW w:w="2693" w:type="dxa"/>
            <w:shd w:val="clear" w:color="auto" w:fill="E0E0E0"/>
          </w:tcPr>
          <w:p w14:paraId="55BAA6FF" w14:textId="77777777" w:rsidR="0033135D" w:rsidRPr="00705C17" w:rsidRDefault="0033135D" w:rsidP="0033135D">
            <w:pPr>
              <w:rPr>
                <w:rFonts w:cs="Arial"/>
                <w:b/>
                <w:szCs w:val="22"/>
              </w:rPr>
            </w:pPr>
            <w:r w:rsidRPr="00705C17">
              <w:rPr>
                <w:rFonts w:cs="Arial"/>
                <w:b/>
                <w:szCs w:val="22"/>
              </w:rPr>
              <w:t>Modulbezeichnung</w:t>
            </w:r>
          </w:p>
          <w:p w14:paraId="2AECDC6D" w14:textId="5F8CA972" w:rsidR="0033135D" w:rsidRPr="00705C17" w:rsidRDefault="0033135D" w:rsidP="0033135D">
            <w:pPr>
              <w:rPr>
                <w:rFonts w:cs="Arial"/>
                <w:szCs w:val="22"/>
              </w:rPr>
            </w:pPr>
            <w:r>
              <w:rPr>
                <w:rFonts w:cs="Arial"/>
                <w:szCs w:val="22"/>
              </w:rPr>
              <w:t>RUW-3305</w:t>
            </w:r>
          </w:p>
        </w:tc>
        <w:tc>
          <w:tcPr>
            <w:tcW w:w="5528" w:type="dxa"/>
            <w:shd w:val="clear" w:color="auto" w:fill="E0E0E0"/>
          </w:tcPr>
          <w:p w14:paraId="1DEE2BD3" w14:textId="77777777" w:rsidR="0033135D" w:rsidRDefault="0033135D" w:rsidP="0033135D">
            <w:pPr>
              <w:pStyle w:val="berschriftModul"/>
              <w:rPr>
                <w:lang w:val="es-ES" w:eastAsia="en-US"/>
              </w:rPr>
            </w:pPr>
            <w:bookmarkStart w:id="5971" w:name="_Toc5265982"/>
            <w:r w:rsidRPr="002C6352">
              <w:rPr>
                <w:lang w:val="es-ES" w:eastAsia="en-US"/>
              </w:rPr>
              <w:t xml:space="preserve">Las </w:t>
            </w:r>
            <w:r>
              <w:rPr>
                <w:lang w:val="es-ES" w:eastAsia="en-US"/>
              </w:rPr>
              <w:t>r</w:t>
            </w:r>
            <w:r w:rsidRPr="002C6352">
              <w:rPr>
                <w:lang w:val="es-ES" w:eastAsia="en-US"/>
              </w:rPr>
              <w:t>elaciones internacionales de Am</w:t>
            </w:r>
            <w:r>
              <w:rPr>
                <w:lang w:val="es-ES" w:eastAsia="en-US"/>
              </w:rPr>
              <w:t>érica Latina</w:t>
            </w:r>
            <w:bookmarkEnd w:id="5971"/>
          </w:p>
          <w:p w14:paraId="5BD10C86" w14:textId="794FCE12" w:rsidR="00A56BEB" w:rsidRPr="002C6352" w:rsidRDefault="00A56BEB" w:rsidP="00A56BEB">
            <w:pPr>
              <w:rPr>
                <w:lang w:val="es-ES" w:eastAsia="en-US"/>
              </w:rPr>
            </w:pPr>
            <w:r>
              <w:rPr>
                <w:lang w:val="es-ES" w:eastAsia="en-US"/>
              </w:rPr>
              <w:t>(The international relations of Latin America)</w:t>
            </w:r>
          </w:p>
        </w:tc>
        <w:tc>
          <w:tcPr>
            <w:tcW w:w="1136" w:type="dxa"/>
            <w:shd w:val="clear" w:color="auto" w:fill="E0E0E0"/>
          </w:tcPr>
          <w:p w14:paraId="7DDA6317" w14:textId="77777777" w:rsidR="0033135D" w:rsidRPr="00705C17" w:rsidRDefault="0033135D" w:rsidP="0003320C">
            <w:pPr>
              <w:rPr>
                <w:rFonts w:cs="Arial"/>
                <w:b/>
                <w:szCs w:val="22"/>
              </w:rPr>
            </w:pPr>
            <w:r w:rsidRPr="00705C17">
              <w:rPr>
                <w:rFonts w:cs="Arial"/>
                <w:b/>
                <w:szCs w:val="22"/>
              </w:rPr>
              <w:t>5</w:t>
            </w:r>
            <w:r>
              <w:rPr>
                <w:rFonts w:cs="Arial"/>
                <w:b/>
                <w:szCs w:val="22"/>
              </w:rPr>
              <w:t xml:space="preserve"> ECTS</w:t>
            </w:r>
          </w:p>
        </w:tc>
      </w:tr>
      <w:tr w:rsidR="00C40991" w:rsidRPr="00CB05B2" w14:paraId="45A140A2" w14:textId="77777777" w:rsidTr="00AB3801">
        <w:trPr>
          <w:trHeight w:val="567"/>
        </w:trPr>
        <w:tc>
          <w:tcPr>
            <w:tcW w:w="567" w:type="dxa"/>
            <w:shd w:val="clear" w:color="auto" w:fill="E0E0E0"/>
          </w:tcPr>
          <w:p w14:paraId="4BAFEC96" w14:textId="77777777" w:rsidR="00C40991" w:rsidRPr="00705C17" w:rsidRDefault="00C40991" w:rsidP="00A9238C">
            <w:pPr>
              <w:numPr>
                <w:ilvl w:val="0"/>
                <w:numId w:val="241"/>
              </w:numPr>
              <w:rPr>
                <w:rFonts w:cs="Arial"/>
                <w:i/>
                <w:szCs w:val="22"/>
              </w:rPr>
            </w:pPr>
          </w:p>
        </w:tc>
        <w:tc>
          <w:tcPr>
            <w:tcW w:w="2693" w:type="dxa"/>
            <w:shd w:val="clear" w:color="auto" w:fill="E0E0E0"/>
          </w:tcPr>
          <w:p w14:paraId="37141A73" w14:textId="77777777" w:rsidR="00C40991" w:rsidRPr="00705C17" w:rsidRDefault="00C40991" w:rsidP="00AB3801">
            <w:pPr>
              <w:rPr>
                <w:rFonts w:cs="Arial"/>
                <w:szCs w:val="22"/>
              </w:rPr>
            </w:pPr>
            <w:r w:rsidRPr="00705C17">
              <w:rPr>
                <w:rFonts w:cs="Arial"/>
                <w:szCs w:val="22"/>
              </w:rPr>
              <w:t>Lehrveranstaltungen</w:t>
            </w:r>
          </w:p>
        </w:tc>
        <w:tc>
          <w:tcPr>
            <w:tcW w:w="5528" w:type="dxa"/>
            <w:shd w:val="clear" w:color="auto" w:fill="E0E0E0"/>
          </w:tcPr>
          <w:p w14:paraId="19476D18" w14:textId="2E29AEEC" w:rsidR="00C40991" w:rsidRPr="00871EA7" w:rsidRDefault="00C40991" w:rsidP="0033135D">
            <w:pPr>
              <w:rPr>
                <w:rFonts w:cs="Arial"/>
                <w:szCs w:val="22"/>
                <w:lang w:val="es-ES"/>
              </w:rPr>
            </w:pPr>
            <w:r w:rsidRPr="00871EA7">
              <w:rPr>
                <w:rFonts w:cs="Arial"/>
                <w:szCs w:val="22"/>
                <w:lang w:val="es-ES"/>
              </w:rPr>
              <w:t xml:space="preserve">V: Las </w:t>
            </w:r>
            <w:r w:rsidR="0033135D">
              <w:rPr>
                <w:rFonts w:cs="Arial"/>
                <w:szCs w:val="22"/>
                <w:lang w:val="es-ES"/>
              </w:rPr>
              <w:t>r</w:t>
            </w:r>
            <w:r w:rsidRPr="00871EA7">
              <w:rPr>
                <w:rFonts w:cs="Arial"/>
                <w:szCs w:val="22"/>
                <w:lang w:val="es-ES"/>
              </w:rPr>
              <w:t>elaciones internacionales de América Latina</w:t>
            </w:r>
            <w:r w:rsidR="00F135E0">
              <w:rPr>
                <w:rFonts w:cs="Arial"/>
                <w:szCs w:val="22"/>
                <w:lang w:val="es-ES"/>
              </w:rPr>
              <w:t xml:space="preserve"> </w:t>
            </w:r>
            <w:r w:rsidR="00384DD7">
              <w:rPr>
                <w:rFonts w:cs="Arial"/>
                <w:szCs w:val="22"/>
                <w:lang w:val="es-ES"/>
              </w:rPr>
              <w:br/>
            </w:r>
            <w:r w:rsidR="00F135E0">
              <w:rPr>
                <w:rFonts w:cs="Arial"/>
                <w:szCs w:val="22"/>
                <w:lang w:val="es-ES"/>
              </w:rPr>
              <w:t>(2 SWS)</w:t>
            </w:r>
          </w:p>
        </w:tc>
        <w:tc>
          <w:tcPr>
            <w:tcW w:w="1136" w:type="dxa"/>
            <w:shd w:val="clear" w:color="auto" w:fill="E0E0E0"/>
          </w:tcPr>
          <w:p w14:paraId="6430F7DA" w14:textId="77777777" w:rsidR="00C40991" w:rsidRPr="00705C17" w:rsidRDefault="00C40991" w:rsidP="0003320C">
            <w:pPr>
              <w:rPr>
                <w:rFonts w:cs="Arial"/>
                <w:szCs w:val="22"/>
                <w:lang w:val="en-US"/>
              </w:rPr>
            </w:pPr>
            <w:r>
              <w:rPr>
                <w:rFonts w:cs="Arial"/>
                <w:szCs w:val="22"/>
                <w:lang w:val="en-US"/>
              </w:rPr>
              <w:t>5 ECTS</w:t>
            </w:r>
          </w:p>
        </w:tc>
      </w:tr>
      <w:tr w:rsidR="00C40991" w:rsidRPr="00705C17" w14:paraId="50FAF0AA" w14:textId="77777777" w:rsidTr="00AB3801">
        <w:trPr>
          <w:trHeight w:val="383"/>
        </w:trPr>
        <w:tc>
          <w:tcPr>
            <w:tcW w:w="567" w:type="dxa"/>
            <w:shd w:val="clear" w:color="auto" w:fill="E0E0E0"/>
          </w:tcPr>
          <w:p w14:paraId="563969E8" w14:textId="77777777" w:rsidR="00C40991" w:rsidRPr="00705C17" w:rsidRDefault="00C40991" w:rsidP="00A9238C">
            <w:pPr>
              <w:numPr>
                <w:ilvl w:val="0"/>
                <w:numId w:val="241"/>
              </w:numPr>
              <w:rPr>
                <w:rFonts w:cs="Arial"/>
                <w:i/>
                <w:szCs w:val="22"/>
                <w:lang w:val="en-US"/>
              </w:rPr>
            </w:pPr>
          </w:p>
        </w:tc>
        <w:tc>
          <w:tcPr>
            <w:tcW w:w="2693" w:type="dxa"/>
            <w:shd w:val="clear" w:color="auto" w:fill="E0E0E0"/>
          </w:tcPr>
          <w:p w14:paraId="73A0C810" w14:textId="08FBC994" w:rsidR="00C40991" w:rsidRPr="00705C17" w:rsidRDefault="00C655C3" w:rsidP="00AB3801">
            <w:pPr>
              <w:rPr>
                <w:rFonts w:cs="Arial"/>
                <w:szCs w:val="22"/>
              </w:rPr>
            </w:pPr>
            <w:r>
              <w:rPr>
                <w:rFonts w:cs="Arial"/>
                <w:szCs w:val="22"/>
              </w:rPr>
              <w:t>Lehrende</w:t>
            </w:r>
          </w:p>
        </w:tc>
        <w:tc>
          <w:tcPr>
            <w:tcW w:w="5528" w:type="dxa"/>
            <w:shd w:val="clear" w:color="auto" w:fill="E0E0E0"/>
          </w:tcPr>
          <w:p w14:paraId="7A280565" w14:textId="0CE5F3A8" w:rsidR="00C40991" w:rsidRPr="00705C17" w:rsidRDefault="00C40991" w:rsidP="00AB3801">
            <w:pPr>
              <w:rPr>
                <w:rFonts w:cs="Arial"/>
                <w:szCs w:val="22"/>
              </w:rPr>
            </w:pPr>
            <w:r>
              <w:rPr>
                <w:rFonts w:cs="Arial"/>
                <w:szCs w:val="22"/>
              </w:rPr>
              <w:t>Prof. Gardini</w:t>
            </w:r>
            <w:r w:rsidR="003A0C8B">
              <w:rPr>
                <w:rFonts w:cs="Arial"/>
                <w:szCs w:val="22"/>
              </w:rPr>
              <w:t>, Ph.D.</w:t>
            </w:r>
          </w:p>
        </w:tc>
        <w:tc>
          <w:tcPr>
            <w:tcW w:w="1136" w:type="dxa"/>
            <w:shd w:val="clear" w:color="auto" w:fill="E0E0E0"/>
          </w:tcPr>
          <w:p w14:paraId="6C63EFFF" w14:textId="77777777" w:rsidR="00C40991" w:rsidRPr="00705C17" w:rsidRDefault="00C40991" w:rsidP="00AB3801">
            <w:pPr>
              <w:rPr>
                <w:rFonts w:cs="Arial"/>
                <w:szCs w:val="22"/>
              </w:rPr>
            </w:pPr>
          </w:p>
        </w:tc>
      </w:tr>
    </w:tbl>
    <w:p w14:paraId="45EF7A4E" w14:textId="77777777" w:rsidR="00C40991" w:rsidRPr="00705C17" w:rsidRDefault="00C40991" w:rsidP="00C40991">
      <w:pPr>
        <w:rPr>
          <w:rFonts w:cs="Arial"/>
          <w:szCs w:val="22"/>
        </w:rPr>
      </w:pPr>
    </w:p>
    <w:tbl>
      <w:tblPr>
        <w:tblW w:w="9923" w:type="dxa"/>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40991" w:rsidRPr="00705C17" w14:paraId="7888FBD9" w14:textId="77777777" w:rsidTr="00AB3801">
        <w:trPr>
          <w:trHeight w:val="340"/>
        </w:trPr>
        <w:tc>
          <w:tcPr>
            <w:tcW w:w="567" w:type="dxa"/>
            <w:tcBorders>
              <w:bottom w:val="single" w:sz="4" w:space="0" w:color="auto"/>
            </w:tcBorders>
          </w:tcPr>
          <w:p w14:paraId="0F33E64B" w14:textId="77777777" w:rsidR="00C40991" w:rsidRPr="00705C17" w:rsidRDefault="00C40991" w:rsidP="00A9238C">
            <w:pPr>
              <w:numPr>
                <w:ilvl w:val="0"/>
                <w:numId w:val="241"/>
              </w:numPr>
              <w:jc w:val="center"/>
              <w:rPr>
                <w:rFonts w:cs="Arial"/>
                <w:i/>
                <w:szCs w:val="22"/>
              </w:rPr>
            </w:pPr>
          </w:p>
        </w:tc>
        <w:tc>
          <w:tcPr>
            <w:tcW w:w="2693" w:type="dxa"/>
            <w:tcBorders>
              <w:bottom w:val="single" w:sz="4" w:space="0" w:color="auto"/>
            </w:tcBorders>
          </w:tcPr>
          <w:p w14:paraId="55168A8F" w14:textId="0D2D2F82" w:rsidR="00C40991" w:rsidRPr="00705C17" w:rsidRDefault="00C655C3" w:rsidP="00AB3801">
            <w:pPr>
              <w:rPr>
                <w:rFonts w:cs="Arial"/>
                <w:b/>
                <w:szCs w:val="22"/>
              </w:rPr>
            </w:pPr>
            <w:r>
              <w:rPr>
                <w:rFonts w:cs="Arial"/>
                <w:b/>
                <w:szCs w:val="22"/>
              </w:rPr>
              <w:t>Modulverantwortliche/r</w:t>
            </w:r>
          </w:p>
        </w:tc>
        <w:tc>
          <w:tcPr>
            <w:tcW w:w="6663" w:type="dxa"/>
            <w:tcBorders>
              <w:bottom w:val="single" w:sz="4" w:space="0" w:color="auto"/>
            </w:tcBorders>
          </w:tcPr>
          <w:p w14:paraId="5CCE7C72" w14:textId="6CC11F30"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5774247F" w14:textId="77777777" w:rsidTr="00AB3801">
        <w:trPr>
          <w:trHeight w:val="340"/>
        </w:trPr>
        <w:tc>
          <w:tcPr>
            <w:tcW w:w="567" w:type="dxa"/>
            <w:shd w:val="clear" w:color="auto" w:fill="auto"/>
          </w:tcPr>
          <w:p w14:paraId="3A32BD40" w14:textId="77777777" w:rsidR="00C40991" w:rsidRPr="00705C17" w:rsidRDefault="00C40991" w:rsidP="00A9238C">
            <w:pPr>
              <w:numPr>
                <w:ilvl w:val="0"/>
                <w:numId w:val="241"/>
              </w:numPr>
              <w:jc w:val="center"/>
              <w:rPr>
                <w:rFonts w:cs="Arial"/>
                <w:i/>
                <w:szCs w:val="22"/>
              </w:rPr>
            </w:pPr>
          </w:p>
        </w:tc>
        <w:tc>
          <w:tcPr>
            <w:tcW w:w="2693" w:type="dxa"/>
            <w:shd w:val="clear" w:color="auto" w:fill="auto"/>
          </w:tcPr>
          <w:p w14:paraId="47931F2F" w14:textId="77777777" w:rsidR="00C40991" w:rsidRPr="00705C17" w:rsidRDefault="00C40991" w:rsidP="00AB3801">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72202D3B" w14:textId="77777777" w:rsidR="00C40991" w:rsidRPr="00705C17" w:rsidRDefault="00C40991" w:rsidP="00AB3801">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C40991" w:rsidRPr="00705C17" w14:paraId="4C701A97" w14:textId="77777777" w:rsidTr="00AB3801">
        <w:trPr>
          <w:trHeight w:val="340"/>
        </w:trPr>
        <w:tc>
          <w:tcPr>
            <w:tcW w:w="567" w:type="dxa"/>
            <w:shd w:val="clear" w:color="auto" w:fill="auto"/>
          </w:tcPr>
          <w:p w14:paraId="1DA903EA" w14:textId="77777777" w:rsidR="00C40991" w:rsidRPr="00705C17" w:rsidRDefault="00C40991" w:rsidP="00A9238C">
            <w:pPr>
              <w:numPr>
                <w:ilvl w:val="0"/>
                <w:numId w:val="241"/>
              </w:numPr>
              <w:jc w:val="center"/>
              <w:rPr>
                <w:rFonts w:cs="Arial"/>
                <w:i/>
                <w:szCs w:val="22"/>
              </w:rPr>
            </w:pPr>
          </w:p>
        </w:tc>
        <w:tc>
          <w:tcPr>
            <w:tcW w:w="2693" w:type="dxa"/>
            <w:shd w:val="clear" w:color="auto" w:fill="auto"/>
          </w:tcPr>
          <w:p w14:paraId="7807F16F" w14:textId="77777777" w:rsidR="00C40991" w:rsidRDefault="00C40991" w:rsidP="00AB3801">
            <w:pPr>
              <w:rPr>
                <w:rFonts w:cs="Arial"/>
                <w:b/>
                <w:szCs w:val="22"/>
              </w:rPr>
            </w:pPr>
            <w:r w:rsidRPr="00705C17">
              <w:rPr>
                <w:rFonts w:cs="Arial"/>
                <w:b/>
                <w:szCs w:val="22"/>
              </w:rPr>
              <w:t xml:space="preserve">Lernziele und </w:t>
            </w:r>
          </w:p>
          <w:p w14:paraId="63C62FD3" w14:textId="77777777" w:rsidR="00C40991" w:rsidRPr="00705C17" w:rsidRDefault="00C40991" w:rsidP="00AB3801">
            <w:pPr>
              <w:rPr>
                <w:rFonts w:cs="Arial"/>
                <w:b/>
                <w:szCs w:val="22"/>
              </w:rPr>
            </w:pPr>
            <w:r w:rsidRPr="00705C17">
              <w:rPr>
                <w:rFonts w:cs="Arial"/>
                <w:b/>
                <w:szCs w:val="22"/>
              </w:rPr>
              <w:t>Kompetenzen</w:t>
            </w:r>
          </w:p>
        </w:tc>
        <w:tc>
          <w:tcPr>
            <w:tcW w:w="6663" w:type="dxa"/>
            <w:shd w:val="clear" w:color="auto" w:fill="auto"/>
          </w:tcPr>
          <w:p w14:paraId="45259F46"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4F5C104D" w14:textId="77777777" w:rsidR="00C40991" w:rsidRPr="00705C17" w:rsidRDefault="00C40991" w:rsidP="00A9238C">
            <w:pPr>
              <w:pStyle w:val="Listenabsatz"/>
              <w:numPr>
                <w:ilvl w:val="0"/>
                <w:numId w:val="228"/>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19EA4BF1" w14:textId="77777777" w:rsidR="00C40991" w:rsidRPr="00705C17" w:rsidRDefault="00C40991" w:rsidP="00A9238C">
            <w:pPr>
              <w:pStyle w:val="Listenabsatz"/>
              <w:numPr>
                <w:ilvl w:val="0"/>
                <w:numId w:val="228"/>
              </w:numPr>
              <w:ind w:left="209" w:hanging="209"/>
              <w:rPr>
                <w:rFonts w:cs="Arial"/>
              </w:rPr>
            </w:pPr>
            <w:r w:rsidRPr="00705C17">
              <w:rPr>
                <w:rFonts w:cs="Arial"/>
              </w:rPr>
              <w:t>entwickeln die Fähigkeit, die Dynamik interner und externer Faktoren zu analysieren und zu bewerten.</w:t>
            </w:r>
          </w:p>
        </w:tc>
      </w:tr>
      <w:tr w:rsidR="00C40991" w:rsidRPr="00705C17" w14:paraId="78F4C94A" w14:textId="77777777" w:rsidTr="00AB3801">
        <w:trPr>
          <w:trHeight w:val="340"/>
        </w:trPr>
        <w:tc>
          <w:tcPr>
            <w:tcW w:w="567" w:type="dxa"/>
          </w:tcPr>
          <w:p w14:paraId="03B8FBFC" w14:textId="77777777" w:rsidR="00C40991" w:rsidRPr="00705C17" w:rsidRDefault="00C40991" w:rsidP="00A9238C">
            <w:pPr>
              <w:numPr>
                <w:ilvl w:val="0"/>
                <w:numId w:val="241"/>
              </w:numPr>
              <w:jc w:val="center"/>
              <w:rPr>
                <w:rFonts w:cs="Arial"/>
                <w:i/>
                <w:szCs w:val="22"/>
              </w:rPr>
            </w:pPr>
          </w:p>
        </w:tc>
        <w:tc>
          <w:tcPr>
            <w:tcW w:w="2693" w:type="dxa"/>
          </w:tcPr>
          <w:p w14:paraId="6AA79FF3" w14:textId="77777777" w:rsidR="00C40991" w:rsidRDefault="00C40991" w:rsidP="00AB3801">
            <w:pPr>
              <w:rPr>
                <w:rFonts w:cs="Arial"/>
                <w:b/>
                <w:szCs w:val="22"/>
              </w:rPr>
            </w:pPr>
            <w:r w:rsidRPr="00705C17">
              <w:rPr>
                <w:rFonts w:cs="Arial"/>
                <w:b/>
                <w:szCs w:val="22"/>
              </w:rPr>
              <w:t xml:space="preserve">Empfohlene </w:t>
            </w:r>
          </w:p>
          <w:p w14:paraId="3BB03054"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tcPr>
          <w:p w14:paraId="713AD470"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3C2DB025" w14:textId="77777777" w:rsidTr="00AB3801">
        <w:trPr>
          <w:trHeight w:val="340"/>
        </w:trPr>
        <w:tc>
          <w:tcPr>
            <w:tcW w:w="567" w:type="dxa"/>
          </w:tcPr>
          <w:p w14:paraId="61DB1EC8" w14:textId="77777777" w:rsidR="00C40991" w:rsidRPr="00705C17" w:rsidRDefault="00C40991" w:rsidP="00A9238C">
            <w:pPr>
              <w:numPr>
                <w:ilvl w:val="0"/>
                <w:numId w:val="241"/>
              </w:numPr>
              <w:jc w:val="center"/>
              <w:rPr>
                <w:rFonts w:cs="Arial"/>
                <w:i/>
                <w:szCs w:val="22"/>
              </w:rPr>
            </w:pPr>
          </w:p>
        </w:tc>
        <w:tc>
          <w:tcPr>
            <w:tcW w:w="2693" w:type="dxa"/>
          </w:tcPr>
          <w:p w14:paraId="2E38C516" w14:textId="77777777" w:rsidR="00C40991" w:rsidRDefault="00C40991" w:rsidP="00AB3801">
            <w:pPr>
              <w:rPr>
                <w:rFonts w:cs="Arial"/>
                <w:b/>
                <w:szCs w:val="22"/>
              </w:rPr>
            </w:pPr>
            <w:r w:rsidRPr="00705C17">
              <w:rPr>
                <w:rFonts w:cs="Arial"/>
                <w:b/>
                <w:szCs w:val="22"/>
              </w:rPr>
              <w:t xml:space="preserve">Einpassung in </w:t>
            </w:r>
          </w:p>
          <w:p w14:paraId="52ED9C15" w14:textId="77777777" w:rsidR="00C40991" w:rsidRPr="00705C17" w:rsidRDefault="00C40991" w:rsidP="00AB3801">
            <w:pPr>
              <w:rPr>
                <w:rFonts w:cs="Arial"/>
                <w:b/>
                <w:szCs w:val="22"/>
              </w:rPr>
            </w:pPr>
            <w:r w:rsidRPr="00705C17">
              <w:rPr>
                <w:rFonts w:cs="Arial"/>
                <w:b/>
                <w:szCs w:val="22"/>
              </w:rPr>
              <w:t>Musterstudienplan</w:t>
            </w:r>
          </w:p>
        </w:tc>
        <w:tc>
          <w:tcPr>
            <w:tcW w:w="6663" w:type="dxa"/>
          </w:tcPr>
          <w:p w14:paraId="0089A939" w14:textId="77777777" w:rsidR="00C40991" w:rsidRPr="00705C17" w:rsidRDefault="00C40991" w:rsidP="00AB3801">
            <w:pPr>
              <w:rPr>
                <w:rFonts w:cs="Arial"/>
                <w:szCs w:val="22"/>
              </w:rPr>
            </w:pPr>
            <w:r w:rsidRPr="00705C17">
              <w:rPr>
                <w:rFonts w:cs="Arial"/>
                <w:szCs w:val="22"/>
              </w:rPr>
              <w:t xml:space="preserve">Ab 4. </w:t>
            </w:r>
            <w:r>
              <w:rPr>
                <w:rFonts w:cs="Arial"/>
                <w:szCs w:val="22"/>
              </w:rPr>
              <w:t>S</w:t>
            </w:r>
            <w:r w:rsidRPr="00705C17">
              <w:rPr>
                <w:rFonts w:cs="Arial"/>
                <w:szCs w:val="22"/>
              </w:rPr>
              <w:t>emester</w:t>
            </w:r>
          </w:p>
        </w:tc>
      </w:tr>
      <w:tr w:rsidR="00C40991" w:rsidRPr="00705C17" w14:paraId="2F43F7EC" w14:textId="77777777" w:rsidTr="00AB3801">
        <w:trPr>
          <w:trHeight w:val="340"/>
        </w:trPr>
        <w:tc>
          <w:tcPr>
            <w:tcW w:w="567" w:type="dxa"/>
            <w:tcBorders>
              <w:bottom w:val="single" w:sz="4" w:space="0" w:color="auto"/>
            </w:tcBorders>
          </w:tcPr>
          <w:p w14:paraId="3FCB5D60" w14:textId="77777777" w:rsidR="00C40991" w:rsidRPr="00705C17" w:rsidRDefault="00C40991" w:rsidP="00A9238C">
            <w:pPr>
              <w:numPr>
                <w:ilvl w:val="0"/>
                <w:numId w:val="241"/>
              </w:numPr>
              <w:jc w:val="center"/>
              <w:rPr>
                <w:rFonts w:cs="Arial"/>
                <w:i/>
                <w:szCs w:val="22"/>
              </w:rPr>
            </w:pPr>
          </w:p>
          <w:p w14:paraId="77C9FA52" w14:textId="77777777" w:rsidR="00C40991" w:rsidRPr="00705C17" w:rsidRDefault="00C40991" w:rsidP="00AB3801">
            <w:pPr>
              <w:jc w:val="center"/>
              <w:rPr>
                <w:rFonts w:cs="Arial"/>
                <w:szCs w:val="22"/>
              </w:rPr>
            </w:pPr>
          </w:p>
        </w:tc>
        <w:tc>
          <w:tcPr>
            <w:tcW w:w="2693" w:type="dxa"/>
            <w:tcBorders>
              <w:bottom w:val="single" w:sz="4" w:space="0" w:color="auto"/>
            </w:tcBorders>
          </w:tcPr>
          <w:p w14:paraId="1A9522D0" w14:textId="77777777" w:rsidR="00C40991" w:rsidRDefault="00C40991" w:rsidP="00AB3801">
            <w:pPr>
              <w:rPr>
                <w:rFonts w:cs="Arial"/>
                <w:b/>
                <w:szCs w:val="22"/>
              </w:rPr>
            </w:pPr>
            <w:r w:rsidRPr="00705C17">
              <w:rPr>
                <w:rFonts w:cs="Arial"/>
                <w:b/>
                <w:szCs w:val="22"/>
              </w:rPr>
              <w:t xml:space="preserve">Verwendbarkeit des </w:t>
            </w:r>
          </w:p>
          <w:p w14:paraId="66654553" w14:textId="77777777" w:rsidR="00C40991" w:rsidRPr="00705C17" w:rsidRDefault="00C40991" w:rsidP="00AB3801">
            <w:pPr>
              <w:rPr>
                <w:rFonts w:cs="Arial"/>
                <w:b/>
                <w:szCs w:val="22"/>
              </w:rPr>
            </w:pPr>
            <w:r w:rsidRPr="00705C17">
              <w:rPr>
                <w:rFonts w:cs="Arial"/>
                <w:b/>
                <w:szCs w:val="22"/>
              </w:rPr>
              <w:t>Moduls</w:t>
            </w:r>
          </w:p>
        </w:tc>
        <w:tc>
          <w:tcPr>
            <w:tcW w:w="6663" w:type="dxa"/>
            <w:tcBorders>
              <w:bottom w:val="single" w:sz="4" w:space="0" w:color="auto"/>
            </w:tcBorders>
          </w:tcPr>
          <w:p w14:paraId="2F8139AE" w14:textId="69D09D26" w:rsidR="00A009BF" w:rsidRPr="00233018" w:rsidRDefault="00A009BF"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5BFC8DCB" w14:textId="4231C1EF" w:rsidR="00C40991" w:rsidRDefault="00C40991" w:rsidP="00A9238C">
            <w:pPr>
              <w:pStyle w:val="Listenabsatz"/>
              <w:numPr>
                <w:ilvl w:val="0"/>
                <w:numId w:val="228"/>
              </w:numPr>
              <w:ind w:left="209" w:hanging="209"/>
              <w:rPr>
                <w:rFonts w:cs="Arial"/>
              </w:rPr>
            </w:pPr>
            <w:r w:rsidRPr="00705C17">
              <w:rPr>
                <w:rFonts w:cs="Arial"/>
              </w:rPr>
              <w:t xml:space="preserve">Zweitfachvertiefung für Studierende der Wirtschaftswissenschaften mit dem Schwerpunkt Wirtschaftspädagogik Studienrichtung II, Zweitfach Spanisch </w:t>
            </w:r>
            <w:r>
              <w:rPr>
                <w:rFonts w:cs="Arial"/>
              </w:rPr>
              <w:t>und Auslandswissenschaften</w:t>
            </w:r>
          </w:p>
          <w:p w14:paraId="09E9C917" w14:textId="00F2B942" w:rsidR="001F4314" w:rsidRPr="001F4314" w:rsidRDefault="001F4314" w:rsidP="001F4314">
            <w:pPr>
              <w:pStyle w:val="Listenabsatz"/>
              <w:numPr>
                <w:ilvl w:val="0"/>
                <w:numId w:val="228"/>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02D88A0E" w14:textId="77777777" w:rsidR="00C40991" w:rsidRPr="00705C17" w:rsidRDefault="00C40991" w:rsidP="00A9238C">
            <w:pPr>
              <w:pStyle w:val="Listenabsatz"/>
              <w:numPr>
                <w:ilvl w:val="0"/>
                <w:numId w:val="228"/>
              </w:numPr>
              <w:ind w:left="209" w:hanging="209"/>
              <w:rPr>
                <w:rFonts w:cs="Arial"/>
              </w:rPr>
            </w:pPr>
            <w:r w:rsidRPr="00705C17">
              <w:rPr>
                <w:rFonts w:cs="Arial"/>
              </w:rPr>
              <w:t>Modul im Vertiefungsbereich</w:t>
            </w:r>
          </w:p>
          <w:p w14:paraId="4834DE61" w14:textId="77777777" w:rsidR="00C40991" w:rsidRPr="00705C17" w:rsidRDefault="00C40991" w:rsidP="00A9238C">
            <w:pPr>
              <w:pStyle w:val="Listenabsatz"/>
              <w:numPr>
                <w:ilvl w:val="0"/>
                <w:numId w:val="228"/>
              </w:numPr>
              <w:ind w:left="209" w:hanging="209"/>
              <w:rPr>
                <w:rFonts w:cs="Arial"/>
              </w:rPr>
            </w:pPr>
            <w:r>
              <w:rPr>
                <w:rFonts w:cs="Arial"/>
              </w:rPr>
              <w:t>Modul im Studienbereich</w:t>
            </w:r>
            <w:r w:rsidRPr="00705C17">
              <w:rPr>
                <w:rFonts w:cs="Arial"/>
              </w:rPr>
              <w:t xml:space="preserve"> „Latin America“</w:t>
            </w:r>
          </w:p>
        </w:tc>
      </w:tr>
      <w:tr w:rsidR="00C40991" w:rsidRPr="00705C17" w14:paraId="0503793B" w14:textId="77777777" w:rsidTr="00AB3801">
        <w:trPr>
          <w:trHeight w:val="340"/>
        </w:trPr>
        <w:tc>
          <w:tcPr>
            <w:tcW w:w="567" w:type="dxa"/>
            <w:shd w:val="clear" w:color="auto" w:fill="auto"/>
          </w:tcPr>
          <w:p w14:paraId="5D8AEA8E" w14:textId="77777777" w:rsidR="00C40991" w:rsidRPr="00705C17" w:rsidRDefault="00C40991" w:rsidP="00A9238C">
            <w:pPr>
              <w:numPr>
                <w:ilvl w:val="0"/>
                <w:numId w:val="241"/>
              </w:numPr>
              <w:jc w:val="center"/>
              <w:rPr>
                <w:rFonts w:cs="Arial"/>
                <w:i/>
                <w:szCs w:val="22"/>
              </w:rPr>
            </w:pPr>
          </w:p>
        </w:tc>
        <w:tc>
          <w:tcPr>
            <w:tcW w:w="2693" w:type="dxa"/>
            <w:shd w:val="clear" w:color="auto" w:fill="auto"/>
          </w:tcPr>
          <w:p w14:paraId="355530EA" w14:textId="77777777" w:rsidR="00C40991" w:rsidRDefault="00C40991" w:rsidP="00AB3801">
            <w:pPr>
              <w:rPr>
                <w:rFonts w:cs="Arial"/>
                <w:b/>
                <w:szCs w:val="22"/>
              </w:rPr>
            </w:pPr>
            <w:r w:rsidRPr="00705C17">
              <w:rPr>
                <w:rFonts w:cs="Arial"/>
                <w:b/>
                <w:szCs w:val="22"/>
              </w:rPr>
              <w:t xml:space="preserve">Studien- und </w:t>
            </w:r>
          </w:p>
          <w:p w14:paraId="204246FE" w14:textId="77777777" w:rsidR="00C40991" w:rsidRPr="00705C17" w:rsidRDefault="00C40991" w:rsidP="00AB3801">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29AA4AC7" w14:textId="24AC319F" w:rsidR="00C40991" w:rsidRPr="00705C17" w:rsidRDefault="00C40991" w:rsidP="00956D0F">
            <w:pPr>
              <w:rPr>
                <w:rFonts w:cs="Arial"/>
                <w:szCs w:val="22"/>
              </w:rPr>
            </w:pPr>
            <w:r>
              <w:rPr>
                <w:rFonts w:cs="Arial"/>
                <w:szCs w:val="22"/>
              </w:rPr>
              <w:t xml:space="preserve">Klausur (90 </w:t>
            </w:r>
            <w:r w:rsidR="00956D0F">
              <w:rPr>
                <w:rFonts w:cs="Arial"/>
                <w:szCs w:val="22"/>
              </w:rPr>
              <w:t>M</w:t>
            </w:r>
            <w:r w:rsidR="0033135D">
              <w:rPr>
                <w:rFonts w:cs="Arial"/>
                <w:szCs w:val="22"/>
              </w:rPr>
              <w:t>in</w:t>
            </w:r>
            <w:r>
              <w:rPr>
                <w:rFonts w:cs="Arial"/>
                <w:szCs w:val="22"/>
              </w:rPr>
              <w:t>.)</w:t>
            </w:r>
          </w:p>
        </w:tc>
      </w:tr>
      <w:tr w:rsidR="00C40991" w:rsidRPr="00705C17" w14:paraId="72660E52" w14:textId="77777777" w:rsidTr="00AB3801">
        <w:trPr>
          <w:trHeight w:val="340"/>
        </w:trPr>
        <w:tc>
          <w:tcPr>
            <w:tcW w:w="567" w:type="dxa"/>
            <w:shd w:val="clear" w:color="auto" w:fill="auto"/>
          </w:tcPr>
          <w:p w14:paraId="714E841A" w14:textId="77777777" w:rsidR="00C40991" w:rsidRPr="00705C17" w:rsidRDefault="00C40991" w:rsidP="00A9238C">
            <w:pPr>
              <w:numPr>
                <w:ilvl w:val="0"/>
                <w:numId w:val="241"/>
              </w:numPr>
              <w:jc w:val="center"/>
              <w:rPr>
                <w:rFonts w:cs="Arial"/>
                <w:i/>
                <w:szCs w:val="22"/>
              </w:rPr>
            </w:pPr>
          </w:p>
        </w:tc>
        <w:tc>
          <w:tcPr>
            <w:tcW w:w="2693" w:type="dxa"/>
            <w:shd w:val="clear" w:color="auto" w:fill="auto"/>
          </w:tcPr>
          <w:p w14:paraId="6C2ED812" w14:textId="77777777" w:rsidR="00C40991" w:rsidRPr="00705C17" w:rsidRDefault="00C40991" w:rsidP="00AB3801">
            <w:pPr>
              <w:rPr>
                <w:rFonts w:cs="Arial"/>
                <w:b/>
                <w:szCs w:val="22"/>
              </w:rPr>
            </w:pPr>
            <w:r w:rsidRPr="00705C17">
              <w:rPr>
                <w:rFonts w:cs="Arial"/>
                <w:b/>
                <w:szCs w:val="22"/>
              </w:rPr>
              <w:t>Berechnung Modulnote</w:t>
            </w:r>
          </w:p>
        </w:tc>
        <w:tc>
          <w:tcPr>
            <w:tcW w:w="6663" w:type="dxa"/>
            <w:shd w:val="clear" w:color="auto" w:fill="auto"/>
          </w:tcPr>
          <w:p w14:paraId="5C2429D7" w14:textId="77777777" w:rsidR="00C40991" w:rsidRPr="00705C17" w:rsidRDefault="00C40991" w:rsidP="00AB3801">
            <w:pPr>
              <w:rPr>
                <w:rFonts w:cs="Arial"/>
                <w:szCs w:val="22"/>
              </w:rPr>
            </w:pPr>
            <w:r>
              <w:rPr>
                <w:rFonts w:cs="Arial"/>
                <w:szCs w:val="22"/>
              </w:rPr>
              <w:t xml:space="preserve">Klausur (100 </w:t>
            </w:r>
            <w:r w:rsidRPr="003D227B">
              <w:rPr>
                <w:rFonts w:cs="Arial"/>
                <w:szCs w:val="22"/>
              </w:rPr>
              <w:t>%)</w:t>
            </w:r>
          </w:p>
        </w:tc>
      </w:tr>
      <w:tr w:rsidR="00C40991" w:rsidRPr="00705C17" w14:paraId="03C1972E" w14:textId="77777777" w:rsidTr="00AB3801">
        <w:trPr>
          <w:trHeight w:val="340"/>
        </w:trPr>
        <w:tc>
          <w:tcPr>
            <w:tcW w:w="567" w:type="dxa"/>
            <w:tcBorders>
              <w:bottom w:val="single" w:sz="4" w:space="0" w:color="auto"/>
            </w:tcBorders>
            <w:shd w:val="clear" w:color="auto" w:fill="auto"/>
          </w:tcPr>
          <w:p w14:paraId="50404B3C" w14:textId="77777777" w:rsidR="00C40991" w:rsidRPr="00705C17" w:rsidRDefault="00C40991" w:rsidP="00A9238C">
            <w:pPr>
              <w:numPr>
                <w:ilvl w:val="0"/>
                <w:numId w:val="241"/>
              </w:numPr>
              <w:jc w:val="center"/>
              <w:rPr>
                <w:rFonts w:cs="Arial"/>
                <w:i/>
                <w:szCs w:val="22"/>
              </w:rPr>
            </w:pPr>
          </w:p>
        </w:tc>
        <w:tc>
          <w:tcPr>
            <w:tcW w:w="2693" w:type="dxa"/>
            <w:tcBorders>
              <w:bottom w:val="single" w:sz="4" w:space="0" w:color="auto"/>
            </w:tcBorders>
            <w:shd w:val="clear" w:color="auto" w:fill="auto"/>
          </w:tcPr>
          <w:p w14:paraId="4D9328EB" w14:textId="77777777" w:rsidR="00C40991" w:rsidRPr="00705C17" w:rsidRDefault="00C40991" w:rsidP="00AB3801">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959D55" w14:textId="5E0972B2" w:rsidR="00C40991" w:rsidRPr="00705C17" w:rsidRDefault="00C40991" w:rsidP="00AB3801">
            <w:pPr>
              <w:rPr>
                <w:rFonts w:cs="Arial"/>
                <w:szCs w:val="22"/>
              </w:rPr>
            </w:pPr>
            <w:r w:rsidRPr="00705C17">
              <w:rPr>
                <w:rFonts w:cs="Arial"/>
                <w:szCs w:val="22"/>
              </w:rPr>
              <w:t xml:space="preserve">Jährlich im </w:t>
            </w:r>
            <w:r w:rsidR="00DD2B35">
              <w:rPr>
                <w:rFonts w:cs="Arial"/>
                <w:szCs w:val="22"/>
              </w:rPr>
              <w:t>WiSe</w:t>
            </w:r>
          </w:p>
        </w:tc>
      </w:tr>
      <w:tr w:rsidR="00C40991" w:rsidRPr="00705C17" w14:paraId="126E2718" w14:textId="77777777" w:rsidTr="00AB3801">
        <w:trPr>
          <w:trHeight w:val="340"/>
        </w:trPr>
        <w:tc>
          <w:tcPr>
            <w:tcW w:w="567" w:type="dxa"/>
            <w:shd w:val="clear" w:color="auto" w:fill="auto"/>
          </w:tcPr>
          <w:p w14:paraId="34D17642" w14:textId="77777777" w:rsidR="00C40991" w:rsidRPr="00705C17" w:rsidRDefault="00C40991" w:rsidP="00A9238C">
            <w:pPr>
              <w:numPr>
                <w:ilvl w:val="0"/>
                <w:numId w:val="241"/>
              </w:numPr>
              <w:jc w:val="center"/>
              <w:rPr>
                <w:rFonts w:cs="Arial"/>
                <w:i/>
                <w:szCs w:val="22"/>
              </w:rPr>
            </w:pPr>
          </w:p>
        </w:tc>
        <w:tc>
          <w:tcPr>
            <w:tcW w:w="2693" w:type="dxa"/>
            <w:shd w:val="clear" w:color="auto" w:fill="auto"/>
          </w:tcPr>
          <w:p w14:paraId="62B2A4CE" w14:textId="77777777" w:rsidR="00C40991" w:rsidRPr="00705C17" w:rsidRDefault="00C40991" w:rsidP="00AB3801">
            <w:pPr>
              <w:rPr>
                <w:rFonts w:cs="Arial"/>
                <w:b/>
                <w:szCs w:val="22"/>
              </w:rPr>
            </w:pPr>
            <w:r w:rsidRPr="00705C17">
              <w:rPr>
                <w:rFonts w:cs="Arial"/>
                <w:b/>
                <w:szCs w:val="22"/>
              </w:rPr>
              <w:t>Arbeitsaufwand</w:t>
            </w:r>
          </w:p>
        </w:tc>
        <w:tc>
          <w:tcPr>
            <w:tcW w:w="6663" w:type="dxa"/>
            <w:shd w:val="clear" w:color="auto" w:fill="auto"/>
          </w:tcPr>
          <w:p w14:paraId="7A696313" w14:textId="77777777" w:rsidR="00C40991" w:rsidRPr="00705C17" w:rsidRDefault="00C40991" w:rsidP="00AB3801">
            <w:pPr>
              <w:rPr>
                <w:rFonts w:cs="Arial"/>
                <w:szCs w:val="22"/>
              </w:rPr>
            </w:pPr>
            <w:r w:rsidRPr="00705C17">
              <w:rPr>
                <w:rFonts w:cs="Arial"/>
                <w:szCs w:val="22"/>
              </w:rPr>
              <w:t>Präsenzzeit: 30 h</w:t>
            </w:r>
          </w:p>
          <w:p w14:paraId="380AD3DA"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28265AB2" w14:textId="77777777" w:rsidTr="00AB3801">
        <w:trPr>
          <w:trHeight w:val="340"/>
        </w:trPr>
        <w:tc>
          <w:tcPr>
            <w:tcW w:w="567" w:type="dxa"/>
            <w:tcBorders>
              <w:bottom w:val="single" w:sz="4" w:space="0" w:color="auto"/>
            </w:tcBorders>
            <w:shd w:val="clear" w:color="auto" w:fill="auto"/>
          </w:tcPr>
          <w:p w14:paraId="26DE6F7B" w14:textId="77777777" w:rsidR="00C40991" w:rsidRPr="00705C17" w:rsidRDefault="00C40991" w:rsidP="00A9238C">
            <w:pPr>
              <w:numPr>
                <w:ilvl w:val="0"/>
                <w:numId w:val="241"/>
              </w:numPr>
              <w:jc w:val="center"/>
              <w:rPr>
                <w:rFonts w:cs="Arial"/>
                <w:i/>
                <w:szCs w:val="22"/>
              </w:rPr>
            </w:pPr>
          </w:p>
        </w:tc>
        <w:tc>
          <w:tcPr>
            <w:tcW w:w="2693" w:type="dxa"/>
            <w:tcBorders>
              <w:bottom w:val="single" w:sz="4" w:space="0" w:color="auto"/>
            </w:tcBorders>
            <w:shd w:val="clear" w:color="auto" w:fill="auto"/>
          </w:tcPr>
          <w:p w14:paraId="3E677828" w14:textId="77777777" w:rsidR="00C40991" w:rsidRPr="00705C17" w:rsidRDefault="00C40991" w:rsidP="00AB3801">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22797265" w14:textId="77777777" w:rsidR="00C40991" w:rsidRPr="00705C17" w:rsidRDefault="00C40991" w:rsidP="00AB3801">
            <w:pPr>
              <w:rPr>
                <w:rFonts w:cs="Arial"/>
                <w:szCs w:val="22"/>
              </w:rPr>
            </w:pPr>
            <w:r w:rsidRPr="00705C17">
              <w:rPr>
                <w:rFonts w:cs="Arial"/>
                <w:szCs w:val="22"/>
              </w:rPr>
              <w:t>1 Semester</w:t>
            </w:r>
          </w:p>
        </w:tc>
      </w:tr>
      <w:tr w:rsidR="00C40991" w:rsidRPr="00705C17" w14:paraId="18A9CF6E" w14:textId="77777777" w:rsidTr="00AB3801">
        <w:trPr>
          <w:trHeight w:val="340"/>
        </w:trPr>
        <w:tc>
          <w:tcPr>
            <w:tcW w:w="567" w:type="dxa"/>
            <w:tcBorders>
              <w:bottom w:val="single" w:sz="4" w:space="0" w:color="auto"/>
            </w:tcBorders>
            <w:shd w:val="clear" w:color="auto" w:fill="auto"/>
          </w:tcPr>
          <w:p w14:paraId="62721583" w14:textId="77777777" w:rsidR="00C40991" w:rsidRPr="00705C17" w:rsidRDefault="00C40991" w:rsidP="00A9238C">
            <w:pPr>
              <w:numPr>
                <w:ilvl w:val="0"/>
                <w:numId w:val="241"/>
              </w:numPr>
              <w:jc w:val="center"/>
              <w:rPr>
                <w:rFonts w:cs="Arial"/>
                <w:i/>
                <w:szCs w:val="22"/>
              </w:rPr>
            </w:pPr>
          </w:p>
        </w:tc>
        <w:tc>
          <w:tcPr>
            <w:tcW w:w="2693" w:type="dxa"/>
            <w:tcBorders>
              <w:bottom w:val="single" w:sz="4" w:space="0" w:color="auto"/>
            </w:tcBorders>
            <w:shd w:val="clear" w:color="auto" w:fill="auto"/>
          </w:tcPr>
          <w:p w14:paraId="47D66641" w14:textId="77777777" w:rsidR="003A0C8B" w:rsidRDefault="00AF016F" w:rsidP="00AB3801">
            <w:pPr>
              <w:rPr>
                <w:rFonts w:cs="Arial"/>
                <w:b/>
                <w:szCs w:val="22"/>
              </w:rPr>
            </w:pPr>
            <w:r>
              <w:rPr>
                <w:rFonts w:cs="Arial"/>
                <w:b/>
                <w:szCs w:val="22"/>
              </w:rPr>
              <w:t xml:space="preserve">Unterrichts- und </w:t>
            </w:r>
          </w:p>
          <w:p w14:paraId="4DB01AEE" w14:textId="071DA229" w:rsidR="00C40991" w:rsidRPr="00705C17" w:rsidRDefault="00AF016F" w:rsidP="00AB3801">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805FC37" w14:textId="77777777" w:rsidR="00C40991" w:rsidRPr="00705C17" w:rsidRDefault="00C40991" w:rsidP="00AB3801">
            <w:pPr>
              <w:rPr>
                <w:rFonts w:cs="Arial"/>
                <w:szCs w:val="22"/>
              </w:rPr>
            </w:pPr>
            <w:r>
              <w:rPr>
                <w:rFonts w:cs="Arial"/>
                <w:szCs w:val="22"/>
              </w:rPr>
              <w:t>Spanisch</w:t>
            </w:r>
          </w:p>
        </w:tc>
      </w:tr>
      <w:tr w:rsidR="00C40991" w:rsidRPr="00705C17" w14:paraId="2BF27C2E" w14:textId="77777777" w:rsidTr="00AB3801">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8775C5" w14:textId="77777777" w:rsidR="00C40991" w:rsidRPr="00705C17" w:rsidRDefault="00C40991" w:rsidP="00A9238C">
            <w:pPr>
              <w:numPr>
                <w:ilvl w:val="0"/>
                <w:numId w:val="24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E2AA81" w14:textId="77777777" w:rsidR="003A0C8B" w:rsidRDefault="00AF016F" w:rsidP="00AB3801">
            <w:pPr>
              <w:rPr>
                <w:rFonts w:cs="Arial"/>
                <w:b/>
                <w:szCs w:val="22"/>
              </w:rPr>
            </w:pPr>
            <w:r>
              <w:rPr>
                <w:rFonts w:cs="Arial"/>
                <w:b/>
                <w:szCs w:val="22"/>
              </w:rPr>
              <w:t xml:space="preserve">(Vorbereitende) </w:t>
            </w:r>
          </w:p>
          <w:p w14:paraId="78BDD2FD" w14:textId="10B3E5C4" w:rsidR="00C40991" w:rsidRPr="00705C17" w:rsidRDefault="00AF016F" w:rsidP="00AB3801">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543E9B" w14:textId="77777777" w:rsidR="00C40991" w:rsidRPr="00705C17" w:rsidRDefault="00C40991" w:rsidP="00AB3801">
            <w:pPr>
              <w:rPr>
                <w:rFonts w:cs="Arial"/>
                <w:szCs w:val="22"/>
              </w:rPr>
            </w:pPr>
            <w:r w:rsidRPr="00705C17">
              <w:rPr>
                <w:rFonts w:cs="Arial"/>
                <w:szCs w:val="22"/>
              </w:rPr>
              <w:t>Wird bekannt gegeben</w:t>
            </w:r>
          </w:p>
        </w:tc>
      </w:tr>
    </w:tbl>
    <w:p w14:paraId="75555D42" w14:textId="65722E71" w:rsidR="00C17B11" w:rsidRDefault="00C40991" w:rsidP="00C40991">
      <w:r>
        <w:br w:type="page"/>
      </w:r>
    </w:p>
    <w:tbl>
      <w:tblPr>
        <w:tblW w:w="9924" w:type="dxa"/>
        <w:tblInd w:w="-4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76609" w:rsidRPr="00705C17" w14:paraId="2B8D6B78" w14:textId="77777777" w:rsidTr="00AB3801">
        <w:trPr>
          <w:trHeight w:val="567"/>
        </w:trPr>
        <w:tc>
          <w:tcPr>
            <w:tcW w:w="567" w:type="dxa"/>
            <w:shd w:val="clear" w:color="auto" w:fill="E0E0E0"/>
          </w:tcPr>
          <w:p w14:paraId="41C7BE1B" w14:textId="77777777" w:rsidR="00D76609" w:rsidRPr="00705C17" w:rsidRDefault="00D76609" w:rsidP="00A9238C">
            <w:pPr>
              <w:numPr>
                <w:ilvl w:val="0"/>
                <w:numId w:val="242"/>
              </w:numPr>
              <w:rPr>
                <w:rFonts w:cs="Arial"/>
                <w:i/>
                <w:szCs w:val="22"/>
              </w:rPr>
            </w:pPr>
          </w:p>
        </w:tc>
        <w:tc>
          <w:tcPr>
            <w:tcW w:w="2693" w:type="dxa"/>
            <w:shd w:val="clear" w:color="auto" w:fill="E0E0E0"/>
          </w:tcPr>
          <w:p w14:paraId="1D16E872" w14:textId="77777777" w:rsidR="00D76609" w:rsidRPr="00705C17" w:rsidRDefault="00D76609" w:rsidP="00D76609">
            <w:pPr>
              <w:rPr>
                <w:rFonts w:cs="Arial"/>
                <w:b/>
                <w:szCs w:val="22"/>
              </w:rPr>
            </w:pPr>
            <w:r w:rsidRPr="00705C17">
              <w:rPr>
                <w:rFonts w:cs="Arial"/>
                <w:b/>
                <w:szCs w:val="22"/>
              </w:rPr>
              <w:t>Modulbezeichnung</w:t>
            </w:r>
          </w:p>
          <w:p w14:paraId="51866F4B" w14:textId="53EAAE29" w:rsidR="00D76609" w:rsidRPr="00705C17" w:rsidRDefault="00D76609" w:rsidP="00D76609">
            <w:pPr>
              <w:rPr>
                <w:rFonts w:cs="Arial"/>
                <w:szCs w:val="22"/>
              </w:rPr>
            </w:pPr>
            <w:r>
              <w:rPr>
                <w:rFonts w:cs="Arial"/>
                <w:szCs w:val="22"/>
              </w:rPr>
              <w:t>RUW-3295</w:t>
            </w:r>
          </w:p>
        </w:tc>
        <w:tc>
          <w:tcPr>
            <w:tcW w:w="5528" w:type="dxa"/>
            <w:shd w:val="clear" w:color="auto" w:fill="E0E0E0"/>
          </w:tcPr>
          <w:p w14:paraId="2D6880CA" w14:textId="5DCCD5FE" w:rsidR="00D76609" w:rsidRPr="00705C17" w:rsidRDefault="00D76609" w:rsidP="00D76609">
            <w:pPr>
              <w:pStyle w:val="berschriftModul"/>
              <w:rPr>
                <w:lang w:eastAsia="en-US"/>
              </w:rPr>
            </w:pPr>
            <w:bookmarkStart w:id="5972" w:name="_Toc5265983"/>
            <w:r w:rsidRPr="00705C17">
              <w:rPr>
                <w:lang w:eastAsia="en-US"/>
              </w:rPr>
              <w:t>Lateinamerika im 21. Jahrhundert: Neues Selbstbewusstsein – neue Partner – neue Chancen?</w:t>
            </w:r>
            <w:bookmarkEnd w:id="5972"/>
            <w:r w:rsidR="00B50A6F">
              <w:rPr>
                <w:lang w:eastAsia="en-US"/>
              </w:rPr>
              <w:t xml:space="preserve"> </w:t>
            </w:r>
          </w:p>
          <w:p w14:paraId="1D21987B" w14:textId="77777777" w:rsidR="00D76609" w:rsidRPr="00705C17" w:rsidRDefault="00D76609" w:rsidP="00D76609">
            <w:pPr>
              <w:rPr>
                <w:rFonts w:cs="Arial"/>
                <w:szCs w:val="22"/>
                <w:lang w:val="en-US" w:eastAsia="en-US"/>
              </w:rPr>
            </w:pPr>
            <w:r w:rsidRPr="00705C17">
              <w:rPr>
                <w:rFonts w:cs="Arial"/>
                <w:szCs w:val="22"/>
                <w:lang w:val="en-US" w:eastAsia="en-US"/>
              </w:rPr>
              <w:t>(Latin America in the 21</w:t>
            </w:r>
            <w:r>
              <w:rPr>
                <w:rFonts w:cs="Arial"/>
                <w:szCs w:val="22"/>
                <w:lang w:val="en-US" w:eastAsia="en-US"/>
              </w:rPr>
              <w:t>st</w:t>
            </w:r>
            <w:r w:rsidRPr="00705C17">
              <w:rPr>
                <w:rFonts w:cs="Arial"/>
                <w:szCs w:val="22"/>
                <w:lang w:val="en-US" w:eastAsia="en-US"/>
              </w:rPr>
              <w:t xml:space="preserve"> </w:t>
            </w:r>
            <w:r>
              <w:rPr>
                <w:rFonts w:cs="Arial"/>
                <w:szCs w:val="22"/>
                <w:lang w:val="en-US" w:eastAsia="en-US"/>
              </w:rPr>
              <w:t>c</w:t>
            </w:r>
            <w:r w:rsidRPr="00705C17">
              <w:rPr>
                <w:rFonts w:cs="Arial"/>
                <w:szCs w:val="22"/>
                <w:lang w:val="en-US" w:eastAsia="en-US"/>
              </w:rPr>
              <w:t xml:space="preserve">entury: new self-confidence – new partners – new opportunities?) </w:t>
            </w:r>
          </w:p>
        </w:tc>
        <w:tc>
          <w:tcPr>
            <w:tcW w:w="1136" w:type="dxa"/>
            <w:shd w:val="clear" w:color="auto" w:fill="E0E0E0"/>
          </w:tcPr>
          <w:p w14:paraId="2CE36B05" w14:textId="77777777" w:rsidR="00D76609" w:rsidRPr="00705C17" w:rsidRDefault="00D76609" w:rsidP="0003320C">
            <w:pPr>
              <w:rPr>
                <w:rFonts w:cs="Arial"/>
                <w:b/>
                <w:szCs w:val="22"/>
              </w:rPr>
            </w:pPr>
            <w:r w:rsidRPr="00705C17">
              <w:rPr>
                <w:rFonts w:cs="Arial"/>
                <w:b/>
                <w:szCs w:val="22"/>
              </w:rPr>
              <w:t>5</w:t>
            </w:r>
            <w:r>
              <w:rPr>
                <w:rFonts w:cs="Arial"/>
                <w:b/>
                <w:szCs w:val="22"/>
              </w:rPr>
              <w:t xml:space="preserve"> ECTS</w:t>
            </w:r>
          </w:p>
        </w:tc>
      </w:tr>
      <w:tr w:rsidR="00C40991" w:rsidRPr="00705C17" w14:paraId="3FED304B" w14:textId="77777777" w:rsidTr="00AB3801">
        <w:trPr>
          <w:trHeight w:val="567"/>
        </w:trPr>
        <w:tc>
          <w:tcPr>
            <w:tcW w:w="567" w:type="dxa"/>
            <w:shd w:val="clear" w:color="auto" w:fill="E0E0E0"/>
          </w:tcPr>
          <w:p w14:paraId="6B60AD76" w14:textId="77777777" w:rsidR="00C40991" w:rsidRPr="00705C17" w:rsidRDefault="00C40991" w:rsidP="00A9238C">
            <w:pPr>
              <w:numPr>
                <w:ilvl w:val="0"/>
                <w:numId w:val="242"/>
              </w:numPr>
              <w:rPr>
                <w:rFonts w:cs="Arial"/>
                <w:i/>
                <w:szCs w:val="22"/>
              </w:rPr>
            </w:pPr>
          </w:p>
        </w:tc>
        <w:tc>
          <w:tcPr>
            <w:tcW w:w="2693" w:type="dxa"/>
            <w:shd w:val="clear" w:color="auto" w:fill="E0E0E0"/>
          </w:tcPr>
          <w:p w14:paraId="76EB8405" w14:textId="77777777" w:rsidR="00C40991" w:rsidRPr="00705C17" w:rsidRDefault="00C40991" w:rsidP="00AB3801">
            <w:pPr>
              <w:rPr>
                <w:rFonts w:cs="Arial"/>
                <w:szCs w:val="22"/>
              </w:rPr>
            </w:pPr>
            <w:r w:rsidRPr="00705C17">
              <w:rPr>
                <w:rFonts w:cs="Arial"/>
                <w:szCs w:val="22"/>
              </w:rPr>
              <w:t>Lehrveranstaltungen</w:t>
            </w:r>
          </w:p>
          <w:p w14:paraId="4434B345" w14:textId="77777777" w:rsidR="00C40991" w:rsidRPr="00705C17" w:rsidRDefault="00C40991" w:rsidP="00AB3801">
            <w:pPr>
              <w:rPr>
                <w:rFonts w:cs="Arial"/>
                <w:szCs w:val="22"/>
              </w:rPr>
            </w:pPr>
          </w:p>
        </w:tc>
        <w:tc>
          <w:tcPr>
            <w:tcW w:w="5528" w:type="dxa"/>
            <w:shd w:val="clear" w:color="auto" w:fill="E0E0E0"/>
          </w:tcPr>
          <w:p w14:paraId="661B52C3" w14:textId="4B3DF733" w:rsidR="00C40991" w:rsidRPr="00705C17" w:rsidRDefault="00C40991" w:rsidP="00AB3801">
            <w:pPr>
              <w:rPr>
                <w:rFonts w:cs="Arial"/>
                <w:szCs w:val="22"/>
                <w:lang w:eastAsia="en-US"/>
              </w:rPr>
            </w:pPr>
            <w:r>
              <w:rPr>
                <w:rFonts w:cs="Arial"/>
                <w:szCs w:val="22"/>
              </w:rPr>
              <w:t>S:</w:t>
            </w:r>
            <w:r w:rsidRPr="00705C17">
              <w:rPr>
                <w:rFonts w:cs="Arial"/>
                <w:szCs w:val="22"/>
              </w:rPr>
              <w:t xml:space="preserve"> </w:t>
            </w:r>
            <w:r w:rsidRPr="00705C17">
              <w:rPr>
                <w:rFonts w:cs="Arial"/>
                <w:szCs w:val="22"/>
                <w:lang w:eastAsia="en-US"/>
              </w:rPr>
              <w:t>Lateinamerika im 21. Jahrhundert: Neues Selbstbewusstsein – neue Partner – neue Chancen?</w:t>
            </w:r>
            <w:r w:rsidR="00F135E0">
              <w:rPr>
                <w:rFonts w:cs="Arial"/>
                <w:szCs w:val="22"/>
                <w:lang w:eastAsia="en-US"/>
              </w:rPr>
              <w:t xml:space="preserve"> (2 SWS)</w:t>
            </w:r>
          </w:p>
        </w:tc>
        <w:tc>
          <w:tcPr>
            <w:tcW w:w="1136" w:type="dxa"/>
            <w:shd w:val="clear" w:color="auto" w:fill="E0E0E0"/>
          </w:tcPr>
          <w:p w14:paraId="4142EF90" w14:textId="23414F2C" w:rsidR="00C40991" w:rsidRPr="00705C17" w:rsidRDefault="003A0C8B" w:rsidP="00AB3801">
            <w:pPr>
              <w:jc w:val="center"/>
              <w:rPr>
                <w:rFonts w:cs="Arial"/>
                <w:szCs w:val="22"/>
              </w:rPr>
            </w:pPr>
            <w:r>
              <w:rPr>
                <w:rFonts w:cs="Arial"/>
                <w:szCs w:val="22"/>
              </w:rPr>
              <w:t>5 ECTS</w:t>
            </w:r>
          </w:p>
        </w:tc>
      </w:tr>
      <w:tr w:rsidR="00C40991" w:rsidRPr="00705C17" w14:paraId="557B1C29" w14:textId="77777777" w:rsidTr="00AB3801">
        <w:trPr>
          <w:trHeight w:val="383"/>
        </w:trPr>
        <w:tc>
          <w:tcPr>
            <w:tcW w:w="567" w:type="dxa"/>
            <w:shd w:val="clear" w:color="auto" w:fill="E0E0E0"/>
          </w:tcPr>
          <w:p w14:paraId="096283F1" w14:textId="77777777" w:rsidR="00C40991" w:rsidRPr="00705C17" w:rsidRDefault="00C40991" w:rsidP="00A9238C">
            <w:pPr>
              <w:numPr>
                <w:ilvl w:val="0"/>
                <w:numId w:val="242"/>
              </w:numPr>
              <w:rPr>
                <w:rFonts w:cs="Arial"/>
                <w:i/>
                <w:szCs w:val="22"/>
              </w:rPr>
            </w:pPr>
          </w:p>
        </w:tc>
        <w:tc>
          <w:tcPr>
            <w:tcW w:w="2693" w:type="dxa"/>
            <w:shd w:val="clear" w:color="auto" w:fill="E0E0E0"/>
          </w:tcPr>
          <w:p w14:paraId="236C6E19" w14:textId="7CBBEA4E" w:rsidR="00C40991" w:rsidRPr="00705C17" w:rsidRDefault="003A0C8B" w:rsidP="00AB3801">
            <w:pPr>
              <w:rPr>
                <w:rFonts w:cs="Arial"/>
                <w:szCs w:val="22"/>
              </w:rPr>
            </w:pPr>
            <w:r>
              <w:rPr>
                <w:rFonts w:cs="Arial"/>
                <w:szCs w:val="22"/>
              </w:rPr>
              <w:t>Lehrende</w:t>
            </w:r>
          </w:p>
        </w:tc>
        <w:tc>
          <w:tcPr>
            <w:tcW w:w="5528" w:type="dxa"/>
            <w:shd w:val="clear" w:color="auto" w:fill="E0E0E0"/>
          </w:tcPr>
          <w:p w14:paraId="11C87BBE" w14:textId="60824DF1" w:rsidR="00C40991" w:rsidRPr="00705C17" w:rsidRDefault="00C40991" w:rsidP="00AB3801">
            <w:pPr>
              <w:rPr>
                <w:rFonts w:cs="Arial"/>
                <w:szCs w:val="22"/>
                <w:lang w:val="pt-BR"/>
              </w:rPr>
            </w:pPr>
            <w:r w:rsidRPr="00705C17">
              <w:rPr>
                <w:rFonts w:cs="Arial"/>
                <w:szCs w:val="22"/>
                <w:lang w:val="pt-BR"/>
              </w:rPr>
              <w:t>Miguel Müller</w:t>
            </w:r>
            <w:r w:rsidR="003A0C8B">
              <w:rPr>
                <w:rFonts w:cs="Arial"/>
                <w:szCs w:val="22"/>
                <w:lang w:val="pt-BR"/>
              </w:rPr>
              <w:t>,</w:t>
            </w:r>
            <w:r w:rsidRPr="00705C17">
              <w:rPr>
                <w:rFonts w:cs="Arial"/>
                <w:szCs w:val="22"/>
                <w:lang w:val="pt-BR"/>
              </w:rPr>
              <w:t xml:space="preserve"> M.A.</w:t>
            </w:r>
          </w:p>
        </w:tc>
        <w:tc>
          <w:tcPr>
            <w:tcW w:w="1136" w:type="dxa"/>
            <w:shd w:val="clear" w:color="auto" w:fill="E0E0E0"/>
          </w:tcPr>
          <w:p w14:paraId="533FE683" w14:textId="77777777" w:rsidR="00C40991" w:rsidRPr="00705C17" w:rsidRDefault="00C40991" w:rsidP="00AB3801">
            <w:pPr>
              <w:rPr>
                <w:rFonts w:cs="Arial"/>
                <w:szCs w:val="22"/>
                <w:lang w:val="pt-BR"/>
              </w:rPr>
            </w:pPr>
          </w:p>
        </w:tc>
      </w:tr>
    </w:tbl>
    <w:p w14:paraId="6EF4324C" w14:textId="77777777" w:rsidR="00C40991" w:rsidRPr="00705C17" w:rsidRDefault="00C40991" w:rsidP="00C40991">
      <w:pPr>
        <w:rPr>
          <w:rFonts w:cs="Arial"/>
          <w:szCs w:val="22"/>
          <w:lang w:val="pt-BR"/>
        </w:rPr>
      </w:pPr>
    </w:p>
    <w:tbl>
      <w:tblPr>
        <w:tblW w:w="10100"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
        <w:gridCol w:w="390"/>
        <w:gridCol w:w="177"/>
        <w:gridCol w:w="2516"/>
        <w:gridCol w:w="177"/>
        <w:gridCol w:w="5351"/>
        <w:gridCol w:w="1136"/>
        <w:gridCol w:w="176"/>
      </w:tblGrid>
      <w:tr w:rsidR="00C40991" w:rsidRPr="00705C17" w14:paraId="54183857" w14:textId="77777777" w:rsidTr="00D93898">
        <w:trPr>
          <w:gridBefore w:val="1"/>
          <w:wBefore w:w="177" w:type="dxa"/>
          <w:trHeight w:val="340"/>
        </w:trPr>
        <w:tc>
          <w:tcPr>
            <w:tcW w:w="567" w:type="dxa"/>
            <w:gridSpan w:val="2"/>
            <w:tcBorders>
              <w:bottom w:val="single" w:sz="4" w:space="0" w:color="auto"/>
            </w:tcBorders>
          </w:tcPr>
          <w:p w14:paraId="293A92E9" w14:textId="77777777" w:rsidR="00C40991" w:rsidRPr="00705C17" w:rsidRDefault="00C40991" w:rsidP="00A9238C">
            <w:pPr>
              <w:numPr>
                <w:ilvl w:val="0"/>
                <w:numId w:val="242"/>
              </w:numPr>
              <w:jc w:val="center"/>
              <w:rPr>
                <w:rFonts w:cs="Arial"/>
                <w:i/>
                <w:szCs w:val="22"/>
                <w:lang w:val="pt-BR"/>
              </w:rPr>
            </w:pPr>
          </w:p>
        </w:tc>
        <w:tc>
          <w:tcPr>
            <w:tcW w:w="2693" w:type="dxa"/>
            <w:gridSpan w:val="2"/>
            <w:tcBorders>
              <w:bottom w:val="single" w:sz="4" w:space="0" w:color="auto"/>
            </w:tcBorders>
          </w:tcPr>
          <w:p w14:paraId="4722AD84" w14:textId="5018AB92" w:rsidR="00C40991" w:rsidRPr="00705C17" w:rsidRDefault="00C40991" w:rsidP="00AB3801">
            <w:pPr>
              <w:rPr>
                <w:rFonts w:cs="Arial"/>
                <w:b/>
                <w:szCs w:val="22"/>
              </w:rPr>
            </w:pPr>
            <w:r w:rsidRPr="00705C17">
              <w:rPr>
                <w:rFonts w:cs="Arial"/>
                <w:b/>
                <w:szCs w:val="22"/>
              </w:rPr>
              <w:t>Modulverantwortliche</w:t>
            </w:r>
            <w:r w:rsidR="003A0C8B">
              <w:rPr>
                <w:rFonts w:cs="Arial"/>
                <w:b/>
                <w:szCs w:val="22"/>
              </w:rPr>
              <w:t>/</w:t>
            </w:r>
            <w:r w:rsidRPr="00705C17">
              <w:rPr>
                <w:rFonts w:cs="Arial"/>
                <w:b/>
                <w:szCs w:val="22"/>
              </w:rPr>
              <w:t>r</w:t>
            </w:r>
          </w:p>
        </w:tc>
        <w:tc>
          <w:tcPr>
            <w:tcW w:w="6663" w:type="dxa"/>
            <w:gridSpan w:val="3"/>
            <w:tcBorders>
              <w:bottom w:val="single" w:sz="4" w:space="0" w:color="auto"/>
            </w:tcBorders>
          </w:tcPr>
          <w:p w14:paraId="186775A0" w14:textId="01F50A2B" w:rsidR="00C40991" w:rsidRPr="00705C17" w:rsidRDefault="00C40991" w:rsidP="00AB3801">
            <w:pPr>
              <w:rPr>
                <w:rFonts w:cs="Arial"/>
                <w:szCs w:val="22"/>
              </w:rPr>
            </w:pPr>
            <w:r w:rsidRPr="00705C17">
              <w:rPr>
                <w:rFonts w:cs="Arial"/>
                <w:szCs w:val="22"/>
              </w:rPr>
              <w:t>Prof. Gardini</w:t>
            </w:r>
            <w:r w:rsidR="003A0C8B">
              <w:rPr>
                <w:rFonts w:cs="Arial"/>
                <w:szCs w:val="22"/>
              </w:rPr>
              <w:t>, Ph.D.</w:t>
            </w:r>
          </w:p>
        </w:tc>
      </w:tr>
      <w:tr w:rsidR="00C40991" w:rsidRPr="00705C17" w14:paraId="70BFAE8B" w14:textId="77777777" w:rsidTr="00D93898">
        <w:trPr>
          <w:gridBefore w:val="1"/>
          <w:wBefore w:w="177" w:type="dxa"/>
          <w:trHeight w:val="340"/>
        </w:trPr>
        <w:tc>
          <w:tcPr>
            <w:tcW w:w="567" w:type="dxa"/>
            <w:gridSpan w:val="2"/>
            <w:shd w:val="clear" w:color="auto" w:fill="auto"/>
          </w:tcPr>
          <w:p w14:paraId="40364ACE" w14:textId="77777777" w:rsidR="00C40991" w:rsidRPr="00705C17" w:rsidRDefault="00C40991" w:rsidP="00A9238C">
            <w:pPr>
              <w:numPr>
                <w:ilvl w:val="0"/>
                <w:numId w:val="242"/>
              </w:numPr>
              <w:jc w:val="center"/>
              <w:rPr>
                <w:rFonts w:cs="Arial"/>
                <w:i/>
                <w:szCs w:val="22"/>
              </w:rPr>
            </w:pPr>
          </w:p>
        </w:tc>
        <w:tc>
          <w:tcPr>
            <w:tcW w:w="2693" w:type="dxa"/>
            <w:gridSpan w:val="2"/>
            <w:shd w:val="clear" w:color="auto" w:fill="auto"/>
          </w:tcPr>
          <w:p w14:paraId="7DE09B92" w14:textId="77777777" w:rsidR="00C40991" w:rsidRPr="00705C17" w:rsidRDefault="00C40991" w:rsidP="00AB3801">
            <w:pPr>
              <w:rPr>
                <w:rFonts w:cs="Arial"/>
                <w:b/>
                <w:szCs w:val="22"/>
              </w:rPr>
            </w:pPr>
            <w:r w:rsidRPr="00705C17">
              <w:rPr>
                <w:rFonts w:cs="Arial"/>
                <w:b/>
                <w:szCs w:val="22"/>
              </w:rPr>
              <w:t>Inhalt</w:t>
            </w:r>
          </w:p>
        </w:tc>
        <w:tc>
          <w:tcPr>
            <w:tcW w:w="6663" w:type="dxa"/>
            <w:gridSpan w:val="3"/>
            <w:tcBorders>
              <w:bottom w:val="single" w:sz="4" w:space="0" w:color="auto"/>
            </w:tcBorders>
            <w:shd w:val="clear" w:color="auto" w:fill="auto"/>
          </w:tcPr>
          <w:p w14:paraId="2CBD2EF8" w14:textId="77777777" w:rsidR="00C40991" w:rsidRPr="00705C17" w:rsidRDefault="00C40991" w:rsidP="00AB3801">
            <w:pPr>
              <w:rPr>
                <w:rFonts w:cs="Arial"/>
                <w:szCs w:val="22"/>
              </w:rPr>
            </w:pPr>
            <w:r w:rsidRPr="00705C17">
              <w:rPr>
                <w:rStyle w:val="formattedtext1"/>
                <w:rFonts w:cs="Arial"/>
                <w:szCs w:val="22"/>
              </w:rPr>
              <w:t>Etwa 200 Jahre nach dem Beginn ihres Unabhängigkeits-prozesses scheinen die Staaten Lateinamerikas vor einem weiteren Schritt der Emanzipation zu stehen. Nach einem Jahrhundert der politischen wie wirtschaftlichen Dominanz durch die USA agieren sie zunehmend selbstbewusst auf der internationalen Bühne und gehen neue Kooperationen ein.</w:t>
            </w:r>
            <w:r w:rsidRPr="00417D54">
              <w:rPr>
                <w:rFonts w:cs="Arial"/>
                <w:szCs w:val="22"/>
              </w:rPr>
              <w:t xml:space="preserve"> In diesem Kurs wird diese neue Rolle Lateinamerikas sowohl wirtschaftlich als auch politisch beleuchtet.</w:t>
            </w:r>
          </w:p>
        </w:tc>
      </w:tr>
      <w:tr w:rsidR="00C40991" w:rsidRPr="00705C17" w14:paraId="02090884" w14:textId="77777777" w:rsidTr="00D93898">
        <w:trPr>
          <w:gridBefore w:val="1"/>
          <w:wBefore w:w="177" w:type="dxa"/>
          <w:trHeight w:val="340"/>
        </w:trPr>
        <w:tc>
          <w:tcPr>
            <w:tcW w:w="567" w:type="dxa"/>
            <w:gridSpan w:val="2"/>
            <w:shd w:val="clear" w:color="auto" w:fill="auto"/>
          </w:tcPr>
          <w:p w14:paraId="0497EB28" w14:textId="77777777" w:rsidR="00C40991" w:rsidRPr="00705C17" w:rsidRDefault="00C40991" w:rsidP="00A9238C">
            <w:pPr>
              <w:numPr>
                <w:ilvl w:val="0"/>
                <w:numId w:val="242"/>
              </w:numPr>
              <w:jc w:val="center"/>
              <w:rPr>
                <w:rFonts w:cs="Arial"/>
                <w:i/>
                <w:szCs w:val="22"/>
              </w:rPr>
            </w:pPr>
          </w:p>
        </w:tc>
        <w:tc>
          <w:tcPr>
            <w:tcW w:w="2693" w:type="dxa"/>
            <w:gridSpan w:val="2"/>
            <w:shd w:val="clear" w:color="auto" w:fill="auto"/>
          </w:tcPr>
          <w:p w14:paraId="53251D4B" w14:textId="77777777" w:rsidR="00C40991" w:rsidRDefault="00C40991" w:rsidP="00AB3801">
            <w:pPr>
              <w:rPr>
                <w:rFonts w:cs="Arial"/>
                <w:b/>
                <w:szCs w:val="22"/>
              </w:rPr>
            </w:pPr>
            <w:r w:rsidRPr="00705C17">
              <w:rPr>
                <w:rFonts w:cs="Arial"/>
                <w:b/>
                <w:szCs w:val="22"/>
              </w:rPr>
              <w:t xml:space="preserve">Lernziele und </w:t>
            </w:r>
          </w:p>
          <w:p w14:paraId="51E1B630" w14:textId="77777777" w:rsidR="00C40991" w:rsidRPr="00705C17" w:rsidRDefault="00C40991" w:rsidP="00AB3801">
            <w:pPr>
              <w:rPr>
                <w:rFonts w:cs="Arial"/>
                <w:b/>
                <w:szCs w:val="22"/>
              </w:rPr>
            </w:pPr>
            <w:r w:rsidRPr="00705C17">
              <w:rPr>
                <w:rFonts w:cs="Arial"/>
                <w:b/>
                <w:szCs w:val="22"/>
              </w:rPr>
              <w:t>Kompetenzen</w:t>
            </w:r>
          </w:p>
        </w:tc>
        <w:tc>
          <w:tcPr>
            <w:tcW w:w="6663" w:type="dxa"/>
            <w:gridSpan w:val="3"/>
            <w:shd w:val="clear" w:color="auto" w:fill="auto"/>
          </w:tcPr>
          <w:p w14:paraId="5B173783" w14:textId="77777777" w:rsidR="00C40991" w:rsidRPr="00705C17" w:rsidRDefault="00C40991" w:rsidP="00AB3801">
            <w:pPr>
              <w:ind w:left="147" w:hanging="147"/>
              <w:rPr>
                <w:rFonts w:cs="Arial"/>
                <w:szCs w:val="22"/>
              </w:rPr>
            </w:pPr>
            <w:r w:rsidRPr="00705C17">
              <w:rPr>
                <w:rFonts w:cs="Arial"/>
                <w:szCs w:val="22"/>
              </w:rPr>
              <w:t xml:space="preserve">Die Studierenden </w:t>
            </w:r>
          </w:p>
          <w:p w14:paraId="24B981E5" w14:textId="77777777" w:rsidR="00C40991" w:rsidRPr="00705C17" w:rsidRDefault="00C40991" w:rsidP="00A9238C">
            <w:pPr>
              <w:pStyle w:val="Listenabsatz"/>
              <w:numPr>
                <w:ilvl w:val="0"/>
                <w:numId w:val="228"/>
              </w:numPr>
              <w:ind w:left="209" w:hanging="209"/>
              <w:rPr>
                <w:rFonts w:cs="Arial"/>
              </w:rPr>
            </w:pPr>
            <w:r w:rsidRPr="00705C17">
              <w:rPr>
                <w:rFonts w:cs="Arial"/>
              </w:rPr>
              <w:t>erwerben fundierte Kenntnisse über politische Prozesse, ökonomische Veränderungen und gesellschaftliche Herausforderungen im Kontext von Globalisierungs- und Integrationsprozessen.</w:t>
            </w:r>
          </w:p>
          <w:p w14:paraId="7BB8F7D8" w14:textId="77777777" w:rsidR="00C40991" w:rsidRPr="00705C17" w:rsidRDefault="00C40991" w:rsidP="00A9238C">
            <w:pPr>
              <w:pStyle w:val="Listenabsatz"/>
              <w:numPr>
                <w:ilvl w:val="0"/>
                <w:numId w:val="228"/>
              </w:numPr>
              <w:ind w:left="209" w:hanging="209"/>
              <w:rPr>
                <w:rFonts w:cs="Arial"/>
              </w:rPr>
            </w:pPr>
            <w:r w:rsidRPr="00705C17">
              <w:rPr>
                <w:rFonts w:cs="Arial"/>
              </w:rPr>
              <w:t>entwickeln die Fähigkeit, die Dynamik interner und externer Faktoren zu analysieren und zu bewerten.</w:t>
            </w:r>
          </w:p>
        </w:tc>
      </w:tr>
      <w:tr w:rsidR="00C40991" w:rsidRPr="00705C17" w14:paraId="15C3DAD7" w14:textId="77777777" w:rsidTr="00D93898">
        <w:trPr>
          <w:gridBefore w:val="1"/>
          <w:wBefore w:w="177" w:type="dxa"/>
          <w:trHeight w:val="340"/>
        </w:trPr>
        <w:tc>
          <w:tcPr>
            <w:tcW w:w="567" w:type="dxa"/>
            <w:gridSpan w:val="2"/>
          </w:tcPr>
          <w:p w14:paraId="2F986AEC" w14:textId="77777777" w:rsidR="00C40991" w:rsidRPr="00705C17" w:rsidRDefault="00C40991" w:rsidP="00A9238C">
            <w:pPr>
              <w:numPr>
                <w:ilvl w:val="0"/>
                <w:numId w:val="242"/>
              </w:numPr>
              <w:jc w:val="center"/>
              <w:rPr>
                <w:rFonts w:cs="Arial"/>
                <w:i/>
                <w:szCs w:val="22"/>
              </w:rPr>
            </w:pPr>
          </w:p>
        </w:tc>
        <w:tc>
          <w:tcPr>
            <w:tcW w:w="2693" w:type="dxa"/>
            <w:gridSpan w:val="2"/>
          </w:tcPr>
          <w:p w14:paraId="054AB7B5" w14:textId="77777777" w:rsidR="00C40991" w:rsidRDefault="00C40991" w:rsidP="00AB3801">
            <w:pPr>
              <w:rPr>
                <w:rFonts w:cs="Arial"/>
                <w:b/>
                <w:szCs w:val="22"/>
              </w:rPr>
            </w:pPr>
            <w:r w:rsidRPr="00705C17">
              <w:rPr>
                <w:rFonts w:cs="Arial"/>
                <w:b/>
                <w:szCs w:val="22"/>
              </w:rPr>
              <w:t xml:space="preserve">Empfohlene </w:t>
            </w:r>
          </w:p>
          <w:p w14:paraId="1E764850" w14:textId="77777777" w:rsidR="00C40991" w:rsidRPr="00705C17" w:rsidRDefault="00C40991" w:rsidP="00AB3801">
            <w:pPr>
              <w:rPr>
                <w:rFonts w:cs="Arial"/>
                <w:b/>
                <w:szCs w:val="22"/>
              </w:rPr>
            </w:pPr>
            <w:r w:rsidRPr="00705C17">
              <w:rPr>
                <w:rFonts w:cs="Arial"/>
                <w:b/>
                <w:szCs w:val="22"/>
              </w:rPr>
              <w:t>Voraussetzungen für die Teilnahme</w:t>
            </w:r>
          </w:p>
        </w:tc>
        <w:tc>
          <w:tcPr>
            <w:tcW w:w="6663" w:type="dxa"/>
            <w:gridSpan w:val="3"/>
          </w:tcPr>
          <w:p w14:paraId="3AC0E953" w14:textId="77777777" w:rsidR="00C40991" w:rsidRPr="00705C17" w:rsidRDefault="00C40991" w:rsidP="00AB3801">
            <w:pPr>
              <w:rPr>
                <w:rFonts w:cs="Arial"/>
                <w:szCs w:val="22"/>
              </w:rPr>
            </w:pPr>
            <w:r w:rsidRPr="00705C17">
              <w:rPr>
                <w:rFonts w:cs="Arial"/>
                <w:szCs w:val="22"/>
              </w:rPr>
              <w:t>Erfolgreicher Abschluss der Assessmentphase</w:t>
            </w:r>
          </w:p>
        </w:tc>
      </w:tr>
      <w:tr w:rsidR="00C40991" w:rsidRPr="00705C17" w14:paraId="42755031" w14:textId="77777777" w:rsidTr="00D93898">
        <w:trPr>
          <w:gridBefore w:val="1"/>
          <w:wBefore w:w="177" w:type="dxa"/>
          <w:trHeight w:val="340"/>
        </w:trPr>
        <w:tc>
          <w:tcPr>
            <w:tcW w:w="567" w:type="dxa"/>
            <w:gridSpan w:val="2"/>
          </w:tcPr>
          <w:p w14:paraId="15AF1ABD" w14:textId="77777777" w:rsidR="00C40991" w:rsidRPr="00705C17" w:rsidRDefault="00C40991" w:rsidP="00A9238C">
            <w:pPr>
              <w:numPr>
                <w:ilvl w:val="0"/>
                <w:numId w:val="242"/>
              </w:numPr>
              <w:jc w:val="center"/>
              <w:rPr>
                <w:rFonts w:cs="Arial"/>
                <w:i/>
                <w:szCs w:val="22"/>
              </w:rPr>
            </w:pPr>
          </w:p>
        </w:tc>
        <w:tc>
          <w:tcPr>
            <w:tcW w:w="2693" w:type="dxa"/>
            <w:gridSpan w:val="2"/>
          </w:tcPr>
          <w:p w14:paraId="79A173B6" w14:textId="77777777" w:rsidR="00C40991" w:rsidRDefault="00C40991" w:rsidP="00AB3801">
            <w:pPr>
              <w:rPr>
                <w:rFonts w:cs="Arial"/>
                <w:b/>
                <w:szCs w:val="22"/>
              </w:rPr>
            </w:pPr>
            <w:r w:rsidRPr="00705C17">
              <w:rPr>
                <w:rFonts w:cs="Arial"/>
                <w:b/>
                <w:szCs w:val="22"/>
              </w:rPr>
              <w:t xml:space="preserve">Einpassung in </w:t>
            </w:r>
          </w:p>
          <w:p w14:paraId="41E11004" w14:textId="77777777" w:rsidR="00C40991" w:rsidRPr="00705C17" w:rsidRDefault="00C40991" w:rsidP="00AB3801">
            <w:pPr>
              <w:rPr>
                <w:rFonts w:cs="Arial"/>
                <w:b/>
                <w:szCs w:val="22"/>
              </w:rPr>
            </w:pPr>
            <w:r w:rsidRPr="00705C17">
              <w:rPr>
                <w:rFonts w:cs="Arial"/>
                <w:b/>
                <w:szCs w:val="22"/>
              </w:rPr>
              <w:t>Musterstudienplan</w:t>
            </w:r>
          </w:p>
        </w:tc>
        <w:tc>
          <w:tcPr>
            <w:tcW w:w="6663" w:type="dxa"/>
            <w:gridSpan w:val="3"/>
          </w:tcPr>
          <w:p w14:paraId="72304FE1" w14:textId="794F5E61" w:rsidR="00C40991" w:rsidRPr="00705C17" w:rsidRDefault="00C40991" w:rsidP="00164139">
            <w:pPr>
              <w:rPr>
                <w:rFonts w:cs="Arial"/>
                <w:szCs w:val="22"/>
              </w:rPr>
            </w:pPr>
            <w:r w:rsidRPr="00705C17">
              <w:rPr>
                <w:rFonts w:cs="Arial"/>
                <w:szCs w:val="22"/>
              </w:rPr>
              <w:t xml:space="preserve">Ab </w:t>
            </w:r>
            <w:r w:rsidR="00164139">
              <w:rPr>
                <w:rFonts w:cs="Arial"/>
                <w:szCs w:val="22"/>
              </w:rPr>
              <w:t>3</w:t>
            </w:r>
            <w:r w:rsidRPr="00705C17">
              <w:rPr>
                <w:rFonts w:cs="Arial"/>
                <w:szCs w:val="22"/>
              </w:rPr>
              <w:t xml:space="preserve">. </w:t>
            </w:r>
            <w:r>
              <w:rPr>
                <w:rFonts w:cs="Arial"/>
                <w:szCs w:val="22"/>
              </w:rPr>
              <w:t>S</w:t>
            </w:r>
            <w:r w:rsidRPr="00705C17">
              <w:rPr>
                <w:rFonts w:cs="Arial"/>
                <w:szCs w:val="22"/>
              </w:rPr>
              <w:t>emester</w:t>
            </w:r>
          </w:p>
        </w:tc>
      </w:tr>
      <w:tr w:rsidR="00C40991" w:rsidRPr="00705C17" w14:paraId="7E434A39" w14:textId="77777777" w:rsidTr="00D93898">
        <w:trPr>
          <w:gridBefore w:val="1"/>
          <w:wBefore w:w="177" w:type="dxa"/>
          <w:trHeight w:val="340"/>
        </w:trPr>
        <w:tc>
          <w:tcPr>
            <w:tcW w:w="567" w:type="dxa"/>
            <w:gridSpan w:val="2"/>
            <w:tcBorders>
              <w:bottom w:val="single" w:sz="4" w:space="0" w:color="auto"/>
            </w:tcBorders>
          </w:tcPr>
          <w:p w14:paraId="29923F8B" w14:textId="77777777" w:rsidR="00C40991" w:rsidRPr="00705C17" w:rsidRDefault="00C40991" w:rsidP="00A9238C">
            <w:pPr>
              <w:numPr>
                <w:ilvl w:val="0"/>
                <w:numId w:val="242"/>
              </w:numPr>
              <w:jc w:val="center"/>
              <w:rPr>
                <w:rFonts w:cs="Arial"/>
                <w:i/>
                <w:szCs w:val="22"/>
              </w:rPr>
            </w:pPr>
          </w:p>
          <w:p w14:paraId="6A9C85DE" w14:textId="77777777" w:rsidR="00C40991" w:rsidRPr="00705C17" w:rsidRDefault="00C40991" w:rsidP="00AB3801">
            <w:pPr>
              <w:jc w:val="center"/>
              <w:rPr>
                <w:rFonts w:cs="Arial"/>
                <w:szCs w:val="22"/>
              </w:rPr>
            </w:pPr>
          </w:p>
        </w:tc>
        <w:tc>
          <w:tcPr>
            <w:tcW w:w="2693" w:type="dxa"/>
            <w:gridSpan w:val="2"/>
            <w:tcBorders>
              <w:bottom w:val="single" w:sz="4" w:space="0" w:color="auto"/>
            </w:tcBorders>
          </w:tcPr>
          <w:p w14:paraId="11C895B4" w14:textId="77777777" w:rsidR="00C40991" w:rsidRDefault="00C40991" w:rsidP="00AB3801">
            <w:pPr>
              <w:rPr>
                <w:rFonts w:cs="Arial"/>
                <w:b/>
                <w:szCs w:val="22"/>
              </w:rPr>
            </w:pPr>
            <w:r w:rsidRPr="00705C17">
              <w:rPr>
                <w:rFonts w:cs="Arial"/>
                <w:b/>
                <w:szCs w:val="22"/>
              </w:rPr>
              <w:t xml:space="preserve">Verwendbarkeit des </w:t>
            </w:r>
          </w:p>
          <w:p w14:paraId="5723DE20" w14:textId="77777777" w:rsidR="00C40991" w:rsidRPr="00705C17" w:rsidRDefault="00C40991" w:rsidP="00AB3801">
            <w:pPr>
              <w:rPr>
                <w:rFonts w:cs="Arial"/>
                <w:b/>
                <w:szCs w:val="22"/>
              </w:rPr>
            </w:pPr>
            <w:r w:rsidRPr="00705C17">
              <w:rPr>
                <w:rFonts w:cs="Arial"/>
                <w:b/>
                <w:szCs w:val="22"/>
              </w:rPr>
              <w:t>Moduls</w:t>
            </w:r>
          </w:p>
        </w:tc>
        <w:tc>
          <w:tcPr>
            <w:tcW w:w="6663" w:type="dxa"/>
            <w:gridSpan w:val="3"/>
            <w:tcBorders>
              <w:bottom w:val="single" w:sz="4" w:space="0" w:color="auto"/>
            </w:tcBorders>
          </w:tcPr>
          <w:p w14:paraId="24962274" w14:textId="1C8BEE52" w:rsidR="00A009BF" w:rsidRPr="00233018" w:rsidRDefault="00A009BF"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183FD875" w14:textId="3832102E" w:rsidR="00C40991" w:rsidRDefault="00C40991" w:rsidP="00A9238C">
            <w:pPr>
              <w:pStyle w:val="Listenabsatz"/>
              <w:numPr>
                <w:ilvl w:val="0"/>
                <w:numId w:val="228"/>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73A37B5E" w14:textId="337E79DF" w:rsidR="001F4314" w:rsidRPr="001F4314" w:rsidRDefault="001F4314" w:rsidP="001F4314">
            <w:pPr>
              <w:pStyle w:val="Listenabsatz"/>
              <w:numPr>
                <w:ilvl w:val="0"/>
                <w:numId w:val="228"/>
              </w:numPr>
              <w:ind w:left="209" w:hanging="209"/>
              <w:rPr>
                <w:rFonts w:cs="Arial"/>
              </w:rPr>
            </w:pPr>
            <w:r w:rsidRPr="001F4314">
              <w:rPr>
                <w:rFonts w:cs="Arial"/>
              </w:rPr>
              <w:t>Zweitfachvertiefung für Studierende der Wirtschaftswissenschaften mit dem Schwerpunkt Wirtschaftspädagogik Studienrichtung II, Zweitfach Französisch und Auslandswissenschaften</w:t>
            </w:r>
          </w:p>
          <w:p w14:paraId="645FACEF" w14:textId="77777777" w:rsidR="00C40991" w:rsidRPr="00705C17" w:rsidRDefault="00C40991" w:rsidP="00A9238C">
            <w:pPr>
              <w:pStyle w:val="Listenabsatz"/>
              <w:numPr>
                <w:ilvl w:val="0"/>
                <w:numId w:val="228"/>
              </w:numPr>
              <w:ind w:left="209" w:hanging="209"/>
              <w:rPr>
                <w:rFonts w:cs="Arial"/>
              </w:rPr>
            </w:pPr>
            <w:r w:rsidRPr="00705C17">
              <w:rPr>
                <w:rFonts w:cs="Arial"/>
              </w:rPr>
              <w:t>Modul im Vertiefungsbereich</w:t>
            </w:r>
          </w:p>
          <w:p w14:paraId="457A4203" w14:textId="77777777" w:rsidR="00C40991" w:rsidRPr="00705C17" w:rsidRDefault="00C40991" w:rsidP="00A9238C">
            <w:pPr>
              <w:pStyle w:val="Listenabsatz"/>
              <w:numPr>
                <w:ilvl w:val="0"/>
                <w:numId w:val="228"/>
              </w:numPr>
              <w:ind w:left="209" w:hanging="209"/>
              <w:rPr>
                <w:rFonts w:cs="Arial"/>
              </w:rPr>
            </w:pPr>
            <w:r>
              <w:rPr>
                <w:rFonts w:cs="Arial"/>
              </w:rPr>
              <w:t>Modul im Studienbereich</w:t>
            </w:r>
            <w:r w:rsidRPr="00705C17">
              <w:rPr>
                <w:rFonts w:cs="Arial"/>
              </w:rPr>
              <w:t xml:space="preserve"> „Latin America“</w:t>
            </w:r>
          </w:p>
        </w:tc>
      </w:tr>
      <w:tr w:rsidR="00C40991" w:rsidRPr="00705C17" w14:paraId="71BEDC50" w14:textId="77777777" w:rsidTr="00D93898">
        <w:trPr>
          <w:gridBefore w:val="1"/>
          <w:wBefore w:w="177" w:type="dxa"/>
          <w:trHeight w:val="340"/>
        </w:trPr>
        <w:tc>
          <w:tcPr>
            <w:tcW w:w="567" w:type="dxa"/>
            <w:gridSpan w:val="2"/>
            <w:shd w:val="clear" w:color="auto" w:fill="auto"/>
          </w:tcPr>
          <w:p w14:paraId="76836470" w14:textId="18F3F7FE" w:rsidR="00C40991" w:rsidRPr="00705C17" w:rsidRDefault="00C40991" w:rsidP="00A9238C">
            <w:pPr>
              <w:numPr>
                <w:ilvl w:val="0"/>
                <w:numId w:val="242"/>
              </w:numPr>
              <w:jc w:val="center"/>
              <w:rPr>
                <w:rFonts w:cs="Arial"/>
                <w:i/>
                <w:szCs w:val="22"/>
              </w:rPr>
            </w:pPr>
          </w:p>
        </w:tc>
        <w:tc>
          <w:tcPr>
            <w:tcW w:w="2693" w:type="dxa"/>
            <w:gridSpan w:val="2"/>
            <w:shd w:val="clear" w:color="auto" w:fill="auto"/>
          </w:tcPr>
          <w:p w14:paraId="29B12715" w14:textId="77777777" w:rsidR="00C40991" w:rsidRDefault="00C40991" w:rsidP="00AB3801">
            <w:pPr>
              <w:rPr>
                <w:rFonts w:cs="Arial"/>
                <w:b/>
                <w:szCs w:val="22"/>
              </w:rPr>
            </w:pPr>
            <w:r w:rsidRPr="00705C17">
              <w:rPr>
                <w:rFonts w:cs="Arial"/>
                <w:b/>
                <w:szCs w:val="22"/>
              </w:rPr>
              <w:t xml:space="preserve">Studien- und </w:t>
            </w:r>
          </w:p>
          <w:p w14:paraId="0C3516FD" w14:textId="77777777" w:rsidR="00C40991" w:rsidRPr="00705C17" w:rsidRDefault="00C40991" w:rsidP="00AB3801">
            <w:pPr>
              <w:rPr>
                <w:rFonts w:cs="Arial"/>
                <w:b/>
                <w:szCs w:val="22"/>
              </w:rPr>
            </w:pPr>
            <w:r w:rsidRPr="00705C17">
              <w:rPr>
                <w:rFonts w:cs="Arial"/>
                <w:b/>
                <w:szCs w:val="22"/>
              </w:rPr>
              <w:t>Prüfungsleistungen</w:t>
            </w:r>
          </w:p>
        </w:tc>
        <w:tc>
          <w:tcPr>
            <w:tcW w:w="6663" w:type="dxa"/>
            <w:gridSpan w:val="3"/>
            <w:tcBorders>
              <w:bottom w:val="single" w:sz="4" w:space="0" w:color="auto"/>
            </w:tcBorders>
            <w:shd w:val="clear" w:color="auto" w:fill="auto"/>
          </w:tcPr>
          <w:p w14:paraId="33F1F185" w14:textId="683B9B17" w:rsidR="00C40991" w:rsidRDefault="00C40991" w:rsidP="00A9238C">
            <w:pPr>
              <w:pStyle w:val="Listenabsatz"/>
              <w:numPr>
                <w:ilvl w:val="0"/>
                <w:numId w:val="228"/>
              </w:numPr>
              <w:ind w:left="209" w:hanging="209"/>
              <w:rPr>
                <w:rFonts w:cs="Arial"/>
              </w:rPr>
            </w:pPr>
            <w:r w:rsidRPr="00705C17">
              <w:rPr>
                <w:rFonts w:cs="Arial"/>
              </w:rPr>
              <w:t xml:space="preserve">Referat </w:t>
            </w:r>
          </w:p>
          <w:p w14:paraId="0B7A669A" w14:textId="1E8BD373" w:rsidR="00C40991" w:rsidRPr="00EC5280" w:rsidRDefault="00C40991" w:rsidP="00A9238C">
            <w:pPr>
              <w:pStyle w:val="Listenabsatz"/>
              <w:numPr>
                <w:ilvl w:val="0"/>
                <w:numId w:val="228"/>
              </w:numPr>
              <w:ind w:left="209" w:hanging="209"/>
              <w:rPr>
                <w:rFonts w:cs="Arial"/>
              </w:rPr>
            </w:pPr>
            <w:r w:rsidRPr="00705C17">
              <w:rPr>
                <w:rFonts w:cs="Arial"/>
              </w:rPr>
              <w:t xml:space="preserve">Seminararbeit </w:t>
            </w:r>
          </w:p>
        </w:tc>
      </w:tr>
      <w:tr w:rsidR="00C40991" w:rsidRPr="00705C17" w14:paraId="06D9399B" w14:textId="77777777" w:rsidTr="00D93898">
        <w:trPr>
          <w:gridBefore w:val="1"/>
          <w:wBefore w:w="177" w:type="dxa"/>
          <w:trHeight w:val="340"/>
        </w:trPr>
        <w:tc>
          <w:tcPr>
            <w:tcW w:w="567" w:type="dxa"/>
            <w:gridSpan w:val="2"/>
            <w:shd w:val="clear" w:color="auto" w:fill="auto"/>
          </w:tcPr>
          <w:p w14:paraId="4216D602" w14:textId="77777777" w:rsidR="00C40991" w:rsidRPr="00705C17" w:rsidRDefault="00C40991" w:rsidP="00A9238C">
            <w:pPr>
              <w:numPr>
                <w:ilvl w:val="0"/>
                <w:numId w:val="242"/>
              </w:numPr>
              <w:jc w:val="center"/>
              <w:rPr>
                <w:rFonts w:cs="Arial"/>
                <w:i/>
                <w:szCs w:val="22"/>
              </w:rPr>
            </w:pPr>
          </w:p>
        </w:tc>
        <w:tc>
          <w:tcPr>
            <w:tcW w:w="2693" w:type="dxa"/>
            <w:gridSpan w:val="2"/>
            <w:shd w:val="clear" w:color="auto" w:fill="auto"/>
          </w:tcPr>
          <w:p w14:paraId="011CE8C4" w14:textId="77777777" w:rsidR="00C40991" w:rsidRPr="00705C17" w:rsidRDefault="00C40991" w:rsidP="00AB3801">
            <w:pPr>
              <w:rPr>
                <w:rFonts w:cs="Arial"/>
                <w:b/>
                <w:szCs w:val="22"/>
              </w:rPr>
            </w:pPr>
            <w:r w:rsidRPr="00705C17">
              <w:rPr>
                <w:rFonts w:cs="Arial"/>
                <w:b/>
                <w:szCs w:val="22"/>
              </w:rPr>
              <w:t>Berechnung Modulnote</w:t>
            </w:r>
          </w:p>
        </w:tc>
        <w:tc>
          <w:tcPr>
            <w:tcW w:w="6663" w:type="dxa"/>
            <w:gridSpan w:val="3"/>
            <w:shd w:val="clear" w:color="auto" w:fill="auto"/>
          </w:tcPr>
          <w:p w14:paraId="17C29F4B" w14:textId="1D6B32DB" w:rsidR="00B648A2" w:rsidRDefault="00B648A2" w:rsidP="00A9238C">
            <w:pPr>
              <w:pStyle w:val="Listenabsatz"/>
              <w:numPr>
                <w:ilvl w:val="0"/>
                <w:numId w:val="228"/>
              </w:numPr>
              <w:ind w:left="209" w:hanging="209"/>
              <w:rPr>
                <w:rFonts w:cs="Arial"/>
              </w:rPr>
            </w:pPr>
            <w:r w:rsidRPr="00705C17">
              <w:rPr>
                <w:rFonts w:cs="Arial"/>
              </w:rPr>
              <w:t>Referat (</w:t>
            </w:r>
            <w:r>
              <w:rPr>
                <w:rFonts w:cs="Arial"/>
              </w:rPr>
              <w:t>30 %</w:t>
            </w:r>
            <w:r w:rsidRPr="00705C17">
              <w:rPr>
                <w:rFonts w:cs="Arial"/>
              </w:rPr>
              <w:t>)</w:t>
            </w:r>
          </w:p>
          <w:p w14:paraId="4D1A591B" w14:textId="2065BEE3" w:rsidR="00C40991" w:rsidRPr="00B648A2" w:rsidRDefault="00B648A2" w:rsidP="00A9238C">
            <w:pPr>
              <w:pStyle w:val="Listenabsatz"/>
              <w:numPr>
                <w:ilvl w:val="0"/>
                <w:numId w:val="228"/>
              </w:numPr>
              <w:ind w:left="209" w:hanging="209"/>
              <w:rPr>
                <w:rFonts w:cs="Arial"/>
              </w:rPr>
            </w:pPr>
            <w:r w:rsidRPr="00B648A2">
              <w:rPr>
                <w:rFonts w:cs="Arial"/>
              </w:rPr>
              <w:t>Seminararbeit (70 %)</w:t>
            </w:r>
          </w:p>
        </w:tc>
      </w:tr>
      <w:tr w:rsidR="00C40991" w:rsidRPr="00705C17" w14:paraId="71D62213" w14:textId="77777777" w:rsidTr="00D93898">
        <w:trPr>
          <w:gridBefore w:val="1"/>
          <w:wBefore w:w="177" w:type="dxa"/>
          <w:trHeight w:val="340"/>
        </w:trPr>
        <w:tc>
          <w:tcPr>
            <w:tcW w:w="567" w:type="dxa"/>
            <w:gridSpan w:val="2"/>
            <w:tcBorders>
              <w:bottom w:val="single" w:sz="4" w:space="0" w:color="auto"/>
            </w:tcBorders>
            <w:shd w:val="clear" w:color="auto" w:fill="auto"/>
          </w:tcPr>
          <w:p w14:paraId="56839140" w14:textId="77777777" w:rsidR="00C40991" w:rsidRPr="00705C17" w:rsidRDefault="00C40991" w:rsidP="00A9238C">
            <w:pPr>
              <w:numPr>
                <w:ilvl w:val="0"/>
                <w:numId w:val="242"/>
              </w:numPr>
              <w:jc w:val="center"/>
              <w:rPr>
                <w:rFonts w:cs="Arial"/>
                <w:i/>
                <w:szCs w:val="22"/>
              </w:rPr>
            </w:pPr>
          </w:p>
        </w:tc>
        <w:tc>
          <w:tcPr>
            <w:tcW w:w="2693" w:type="dxa"/>
            <w:gridSpan w:val="2"/>
            <w:tcBorders>
              <w:bottom w:val="single" w:sz="4" w:space="0" w:color="auto"/>
            </w:tcBorders>
            <w:shd w:val="clear" w:color="auto" w:fill="auto"/>
          </w:tcPr>
          <w:p w14:paraId="106828F5" w14:textId="77777777" w:rsidR="00C40991" w:rsidRPr="00705C17" w:rsidRDefault="00C40991" w:rsidP="00AB3801">
            <w:pPr>
              <w:rPr>
                <w:rFonts w:cs="Arial"/>
                <w:b/>
                <w:szCs w:val="22"/>
              </w:rPr>
            </w:pPr>
            <w:r w:rsidRPr="00705C17">
              <w:rPr>
                <w:rFonts w:cs="Arial"/>
                <w:b/>
                <w:szCs w:val="22"/>
              </w:rPr>
              <w:t>Turnus des Angebots</w:t>
            </w:r>
          </w:p>
        </w:tc>
        <w:tc>
          <w:tcPr>
            <w:tcW w:w="6663" w:type="dxa"/>
            <w:gridSpan w:val="3"/>
            <w:tcBorders>
              <w:bottom w:val="single" w:sz="4" w:space="0" w:color="auto"/>
            </w:tcBorders>
            <w:shd w:val="clear" w:color="auto" w:fill="auto"/>
          </w:tcPr>
          <w:p w14:paraId="06F7F747" w14:textId="6A6DC570" w:rsidR="00C40991" w:rsidRPr="00705C17" w:rsidRDefault="00C40991" w:rsidP="00164139">
            <w:pPr>
              <w:rPr>
                <w:rFonts w:cs="Arial"/>
                <w:szCs w:val="22"/>
              </w:rPr>
            </w:pPr>
            <w:r w:rsidRPr="00705C17">
              <w:rPr>
                <w:rFonts w:cs="Arial"/>
                <w:szCs w:val="22"/>
              </w:rPr>
              <w:t xml:space="preserve">Jährlich im </w:t>
            </w:r>
            <w:r w:rsidR="00164139">
              <w:rPr>
                <w:rFonts w:cs="Arial"/>
                <w:szCs w:val="22"/>
              </w:rPr>
              <w:t>WiSe</w:t>
            </w:r>
          </w:p>
        </w:tc>
      </w:tr>
      <w:tr w:rsidR="00C40991" w:rsidRPr="00705C17" w14:paraId="15710059" w14:textId="77777777" w:rsidTr="00D93898">
        <w:trPr>
          <w:gridBefore w:val="1"/>
          <w:wBefore w:w="177" w:type="dxa"/>
          <w:trHeight w:val="340"/>
        </w:trPr>
        <w:tc>
          <w:tcPr>
            <w:tcW w:w="567" w:type="dxa"/>
            <w:gridSpan w:val="2"/>
            <w:shd w:val="clear" w:color="auto" w:fill="auto"/>
          </w:tcPr>
          <w:p w14:paraId="3EE63773" w14:textId="77777777" w:rsidR="00C40991" w:rsidRPr="00705C17" w:rsidRDefault="00C40991" w:rsidP="00A9238C">
            <w:pPr>
              <w:numPr>
                <w:ilvl w:val="0"/>
                <w:numId w:val="242"/>
              </w:numPr>
              <w:jc w:val="center"/>
              <w:rPr>
                <w:rFonts w:cs="Arial"/>
                <w:i/>
                <w:szCs w:val="22"/>
              </w:rPr>
            </w:pPr>
          </w:p>
        </w:tc>
        <w:tc>
          <w:tcPr>
            <w:tcW w:w="2693" w:type="dxa"/>
            <w:gridSpan w:val="2"/>
            <w:shd w:val="clear" w:color="auto" w:fill="auto"/>
          </w:tcPr>
          <w:p w14:paraId="20EA1D0F" w14:textId="77777777" w:rsidR="00C40991" w:rsidRPr="00705C17" w:rsidRDefault="00C40991" w:rsidP="00AB3801">
            <w:pPr>
              <w:rPr>
                <w:rFonts w:cs="Arial"/>
                <w:b/>
                <w:szCs w:val="22"/>
              </w:rPr>
            </w:pPr>
            <w:r w:rsidRPr="00705C17">
              <w:rPr>
                <w:rFonts w:cs="Arial"/>
                <w:b/>
                <w:szCs w:val="22"/>
              </w:rPr>
              <w:t>Arbeitsaufwand</w:t>
            </w:r>
          </w:p>
        </w:tc>
        <w:tc>
          <w:tcPr>
            <w:tcW w:w="6663" w:type="dxa"/>
            <w:gridSpan w:val="3"/>
            <w:shd w:val="clear" w:color="auto" w:fill="auto"/>
          </w:tcPr>
          <w:p w14:paraId="5069799A" w14:textId="77777777" w:rsidR="00C40991" w:rsidRPr="00705C17" w:rsidRDefault="00C40991" w:rsidP="00AB3801">
            <w:pPr>
              <w:rPr>
                <w:rFonts w:cs="Arial"/>
                <w:szCs w:val="22"/>
              </w:rPr>
            </w:pPr>
            <w:r w:rsidRPr="00705C17">
              <w:rPr>
                <w:rFonts w:cs="Arial"/>
                <w:szCs w:val="22"/>
              </w:rPr>
              <w:t>Präsenzzeit: 30 h</w:t>
            </w:r>
          </w:p>
          <w:p w14:paraId="796AE8C7" w14:textId="77777777" w:rsidR="00C40991" w:rsidRPr="00705C17" w:rsidRDefault="00C40991" w:rsidP="00AB3801">
            <w:pPr>
              <w:rPr>
                <w:rFonts w:cs="Arial"/>
                <w:szCs w:val="22"/>
              </w:rPr>
            </w:pPr>
            <w:r w:rsidRPr="00705C17">
              <w:rPr>
                <w:rFonts w:cs="Arial"/>
                <w:szCs w:val="22"/>
              </w:rPr>
              <w:t>Eigenstudium: 120 h</w:t>
            </w:r>
          </w:p>
        </w:tc>
      </w:tr>
      <w:tr w:rsidR="00C40991" w:rsidRPr="00705C17" w14:paraId="18070E03" w14:textId="77777777" w:rsidTr="00D93898">
        <w:trPr>
          <w:gridBefore w:val="1"/>
          <w:wBefore w:w="177" w:type="dxa"/>
          <w:trHeight w:val="340"/>
        </w:trPr>
        <w:tc>
          <w:tcPr>
            <w:tcW w:w="567" w:type="dxa"/>
            <w:gridSpan w:val="2"/>
            <w:tcBorders>
              <w:bottom w:val="single" w:sz="4" w:space="0" w:color="auto"/>
            </w:tcBorders>
            <w:shd w:val="clear" w:color="auto" w:fill="auto"/>
          </w:tcPr>
          <w:p w14:paraId="2B271918" w14:textId="77777777" w:rsidR="00C40991" w:rsidRPr="00705C17" w:rsidRDefault="00C40991" w:rsidP="00A9238C">
            <w:pPr>
              <w:numPr>
                <w:ilvl w:val="0"/>
                <w:numId w:val="242"/>
              </w:numPr>
              <w:jc w:val="center"/>
              <w:rPr>
                <w:rFonts w:cs="Arial"/>
                <w:i/>
                <w:szCs w:val="22"/>
              </w:rPr>
            </w:pPr>
          </w:p>
        </w:tc>
        <w:tc>
          <w:tcPr>
            <w:tcW w:w="2693" w:type="dxa"/>
            <w:gridSpan w:val="2"/>
            <w:tcBorders>
              <w:bottom w:val="single" w:sz="4" w:space="0" w:color="auto"/>
            </w:tcBorders>
            <w:shd w:val="clear" w:color="auto" w:fill="auto"/>
          </w:tcPr>
          <w:p w14:paraId="15FA817E" w14:textId="77777777" w:rsidR="00C40991" w:rsidRPr="00705C17" w:rsidRDefault="00C40991" w:rsidP="00AB3801">
            <w:pPr>
              <w:rPr>
                <w:rFonts w:cs="Arial"/>
                <w:b/>
                <w:szCs w:val="22"/>
              </w:rPr>
            </w:pPr>
            <w:r w:rsidRPr="00705C17">
              <w:rPr>
                <w:rFonts w:cs="Arial"/>
                <w:b/>
                <w:szCs w:val="22"/>
              </w:rPr>
              <w:t>Dauer des Moduls</w:t>
            </w:r>
          </w:p>
        </w:tc>
        <w:tc>
          <w:tcPr>
            <w:tcW w:w="6663" w:type="dxa"/>
            <w:gridSpan w:val="3"/>
            <w:tcBorders>
              <w:bottom w:val="single" w:sz="4" w:space="0" w:color="auto"/>
            </w:tcBorders>
            <w:shd w:val="clear" w:color="auto" w:fill="auto"/>
          </w:tcPr>
          <w:p w14:paraId="46467519" w14:textId="77777777" w:rsidR="00C40991" w:rsidRPr="00705C17" w:rsidRDefault="00C40991" w:rsidP="00AB3801">
            <w:pPr>
              <w:rPr>
                <w:rFonts w:cs="Arial"/>
                <w:szCs w:val="22"/>
              </w:rPr>
            </w:pPr>
            <w:r w:rsidRPr="00705C17">
              <w:rPr>
                <w:rFonts w:cs="Arial"/>
                <w:szCs w:val="22"/>
              </w:rPr>
              <w:t>1 Semester</w:t>
            </w:r>
          </w:p>
        </w:tc>
      </w:tr>
      <w:tr w:rsidR="00C40991" w:rsidRPr="00705C17" w14:paraId="4F28A8B3" w14:textId="77777777" w:rsidTr="00D93898">
        <w:trPr>
          <w:gridBefore w:val="1"/>
          <w:wBefore w:w="177" w:type="dxa"/>
          <w:trHeight w:val="340"/>
        </w:trPr>
        <w:tc>
          <w:tcPr>
            <w:tcW w:w="567" w:type="dxa"/>
            <w:gridSpan w:val="2"/>
            <w:tcBorders>
              <w:bottom w:val="single" w:sz="4" w:space="0" w:color="auto"/>
            </w:tcBorders>
            <w:shd w:val="clear" w:color="auto" w:fill="auto"/>
          </w:tcPr>
          <w:p w14:paraId="61B138F8" w14:textId="77777777" w:rsidR="00C40991" w:rsidRPr="00705C17" w:rsidRDefault="00C40991" w:rsidP="00A9238C">
            <w:pPr>
              <w:numPr>
                <w:ilvl w:val="0"/>
                <w:numId w:val="242"/>
              </w:numPr>
              <w:jc w:val="center"/>
              <w:rPr>
                <w:rFonts w:cs="Arial"/>
                <w:i/>
                <w:szCs w:val="22"/>
              </w:rPr>
            </w:pPr>
          </w:p>
        </w:tc>
        <w:tc>
          <w:tcPr>
            <w:tcW w:w="2693" w:type="dxa"/>
            <w:gridSpan w:val="2"/>
            <w:tcBorders>
              <w:bottom w:val="single" w:sz="4" w:space="0" w:color="auto"/>
            </w:tcBorders>
            <w:shd w:val="clear" w:color="auto" w:fill="auto"/>
          </w:tcPr>
          <w:p w14:paraId="5D7AD5FB" w14:textId="77777777" w:rsidR="003A0C8B" w:rsidRDefault="00AF016F" w:rsidP="00AB3801">
            <w:pPr>
              <w:rPr>
                <w:rFonts w:cs="Arial"/>
                <w:b/>
                <w:szCs w:val="22"/>
              </w:rPr>
            </w:pPr>
            <w:r>
              <w:rPr>
                <w:rFonts w:cs="Arial"/>
                <w:b/>
                <w:szCs w:val="22"/>
              </w:rPr>
              <w:t xml:space="preserve">Unterrichts- und </w:t>
            </w:r>
          </w:p>
          <w:p w14:paraId="66E35E8E" w14:textId="4C6FE522" w:rsidR="00C40991" w:rsidRPr="00705C17" w:rsidRDefault="00AF016F" w:rsidP="00AB3801">
            <w:pPr>
              <w:rPr>
                <w:rFonts w:cs="Arial"/>
                <w:b/>
                <w:szCs w:val="22"/>
              </w:rPr>
            </w:pPr>
            <w:r>
              <w:rPr>
                <w:rFonts w:cs="Arial"/>
                <w:b/>
                <w:szCs w:val="22"/>
              </w:rPr>
              <w:t>Prüfungssprache</w:t>
            </w:r>
          </w:p>
        </w:tc>
        <w:tc>
          <w:tcPr>
            <w:tcW w:w="6663" w:type="dxa"/>
            <w:gridSpan w:val="3"/>
            <w:tcBorders>
              <w:bottom w:val="single" w:sz="4" w:space="0" w:color="auto"/>
            </w:tcBorders>
            <w:shd w:val="clear" w:color="auto" w:fill="auto"/>
          </w:tcPr>
          <w:p w14:paraId="3BAF4CF8" w14:textId="77777777" w:rsidR="00C40991" w:rsidRPr="00705C17" w:rsidRDefault="00C40991" w:rsidP="00AB3801">
            <w:pPr>
              <w:rPr>
                <w:rFonts w:cs="Arial"/>
                <w:szCs w:val="22"/>
              </w:rPr>
            </w:pPr>
            <w:r w:rsidRPr="00705C17">
              <w:rPr>
                <w:rFonts w:cs="Arial"/>
                <w:szCs w:val="22"/>
              </w:rPr>
              <w:t>Deutsch</w:t>
            </w:r>
          </w:p>
        </w:tc>
      </w:tr>
      <w:tr w:rsidR="00C40991" w:rsidRPr="00705C17" w14:paraId="7DBA77FD" w14:textId="77777777" w:rsidTr="00D93898">
        <w:trPr>
          <w:gridBefore w:val="1"/>
          <w:wBefore w:w="177" w:type="dxa"/>
          <w:trHeight w:val="340"/>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14:paraId="65DCB65D" w14:textId="77777777" w:rsidR="00C40991" w:rsidRPr="00705C17" w:rsidRDefault="00C40991" w:rsidP="00A9238C">
            <w:pPr>
              <w:numPr>
                <w:ilvl w:val="0"/>
                <w:numId w:val="242"/>
              </w:numPr>
              <w:jc w:val="center"/>
              <w:rPr>
                <w:rFonts w:cs="Arial"/>
                <w:i/>
                <w:szCs w:val="22"/>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tcPr>
          <w:p w14:paraId="7BB63937" w14:textId="77777777" w:rsidR="003A0C8B" w:rsidRDefault="00AF016F" w:rsidP="00AB3801">
            <w:pPr>
              <w:rPr>
                <w:rFonts w:cs="Arial"/>
                <w:b/>
                <w:szCs w:val="22"/>
              </w:rPr>
            </w:pPr>
            <w:r>
              <w:rPr>
                <w:rFonts w:cs="Arial"/>
                <w:b/>
                <w:szCs w:val="22"/>
              </w:rPr>
              <w:t xml:space="preserve">(Vorbereitende) </w:t>
            </w:r>
          </w:p>
          <w:p w14:paraId="5F4CF7BB" w14:textId="18BDFA74" w:rsidR="00C40991" w:rsidRPr="00705C17" w:rsidRDefault="00AF016F" w:rsidP="00AB3801">
            <w:pPr>
              <w:rPr>
                <w:rFonts w:cs="Arial"/>
                <w:b/>
                <w:szCs w:val="22"/>
              </w:rPr>
            </w:pPr>
            <w:r>
              <w:rPr>
                <w:rFonts w:cs="Arial"/>
                <w:b/>
                <w:szCs w:val="22"/>
              </w:rPr>
              <w:t>Literatur</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14:paraId="26C8BAFE" w14:textId="77777777" w:rsidR="00C40991" w:rsidRPr="00705C17" w:rsidRDefault="00C40991" w:rsidP="00AB3801">
            <w:pPr>
              <w:rPr>
                <w:rFonts w:cs="Arial"/>
                <w:szCs w:val="22"/>
              </w:rPr>
            </w:pPr>
            <w:r>
              <w:rPr>
                <w:rFonts w:cs="Arial"/>
                <w:szCs w:val="22"/>
              </w:rPr>
              <w:t xml:space="preserve">Begleitende Pflichtlektüre wird </w:t>
            </w:r>
            <w:r w:rsidRPr="00705C17">
              <w:rPr>
                <w:rFonts w:cs="Arial"/>
                <w:szCs w:val="22"/>
              </w:rPr>
              <w:t>bekannt gegeben</w:t>
            </w:r>
          </w:p>
        </w:tc>
      </w:tr>
      <w:tr w:rsidR="001A100F" w:rsidRPr="00691EEC" w14:paraId="4435C71B" w14:textId="77777777" w:rsidTr="00D9389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76" w:type="dxa"/>
          <w:trHeight w:val="567"/>
        </w:trPr>
        <w:tc>
          <w:tcPr>
            <w:tcW w:w="567" w:type="dxa"/>
            <w:gridSpan w:val="2"/>
            <w:shd w:val="clear" w:color="auto" w:fill="E0E0E0"/>
          </w:tcPr>
          <w:p w14:paraId="3C5F4C5D" w14:textId="75D555A1" w:rsidR="001A100F" w:rsidRPr="00EC2A92" w:rsidRDefault="001A100F" w:rsidP="00A9238C">
            <w:pPr>
              <w:numPr>
                <w:ilvl w:val="0"/>
                <w:numId w:val="262"/>
              </w:numPr>
              <w:rPr>
                <w:rFonts w:cs="Arial"/>
                <w:i/>
                <w:szCs w:val="22"/>
              </w:rPr>
            </w:pPr>
          </w:p>
        </w:tc>
        <w:tc>
          <w:tcPr>
            <w:tcW w:w="2693" w:type="dxa"/>
            <w:gridSpan w:val="2"/>
            <w:shd w:val="clear" w:color="auto" w:fill="E0E0E0"/>
          </w:tcPr>
          <w:p w14:paraId="2F0168D9" w14:textId="77777777" w:rsidR="001A100F" w:rsidRPr="00113229" w:rsidRDefault="001A100F" w:rsidP="007E4A94">
            <w:pPr>
              <w:rPr>
                <w:rFonts w:cs="Arial"/>
                <w:b/>
                <w:szCs w:val="22"/>
              </w:rPr>
            </w:pPr>
            <w:r w:rsidRPr="00113229">
              <w:rPr>
                <w:rFonts w:cs="Arial"/>
                <w:b/>
                <w:szCs w:val="22"/>
              </w:rPr>
              <w:t>Modulbezeichnung</w:t>
            </w:r>
          </w:p>
          <w:p w14:paraId="6420173C" w14:textId="19C1C3DA" w:rsidR="001A100F" w:rsidRPr="00113229" w:rsidRDefault="001A100F" w:rsidP="00A12B00">
            <w:pPr>
              <w:rPr>
                <w:rFonts w:cs="Arial"/>
                <w:szCs w:val="22"/>
              </w:rPr>
            </w:pPr>
            <w:r>
              <w:rPr>
                <w:rFonts w:cs="Arial"/>
                <w:szCs w:val="22"/>
              </w:rPr>
              <w:t>RUW-</w:t>
            </w:r>
            <w:r w:rsidR="00A12B00">
              <w:rPr>
                <w:rFonts w:cs="Arial"/>
                <w:szCs w:val="22"/>
              </w:rPr>
              <w:t>3225</w:t>
            </w:r>
          </w:p>
        </w:tc>
        <w:tc>
          <w:tcPr>
            <w:tcW w:w="5528" w:type="dxa"/>
            <w:gridSpan w:val="2"/>
            <w:shd w:val="clear" w:color="auto" w:fill="E0E0E0"/>
          </w:tcPr>
          <w:p w14:paraId="3E2840CC" w14:textId="630EB1E0" w:rsidR="001A100F" w:rsidRPr="000E31FE" w:rsidRDefault="001A100F" w:rsidP="007E4A94">
            <w:pPr>
              <w:pStyle w:val="berschriftModul"/>
              <w:rPr>
                <w:lang w:eastAsia="en-US"/>
              </w:rPr>
            </w:pPr>
            <w:bookmarkStart w:id="5973" w:name="_Toc5265984"/>
            <w:r>
              <w:rPr>
                <w:lang w:eastAsia="en-US"/>
              </w:rPr>
              <w:t xml:space="preserve">Lateinamerika im Kontext neuer Herausforderungen (gültig </w:t>
            </w:r>
            <w:r w:rsidR="0095630E">
              <w:rPr>
                <w:lang w:eastAsia="en-US"/>
              </w:rPr>
              <w:t>ab 01.04.2019</w:t>
            </w:r>
            <w:r w:rsidR="00B61192">
              <w:rPr>
                <w:lang w:eastAsia="en-US"/>
              </w:rPr>
              <w:t xml:space="preserve"> bis 30.09.2019</w:t>
            </w:r>
            <w:r>
              <w:rPr>
                <w:lang w:eastAsia="en-US"/>
              </w:rPr>
              <w:t>)</w:t>
            </w:r>
            <w:bookmarkEnd w:id="5973"/>
          </w:p>
          <w:p w14:paraId="294AB072" w14:textId="43AD74E3" w:rsidR="001A100F" w:rsidRPr="000E31FE" w:rsidRDefault="001A100F" w:rsidP="007E4A94">
            <w:pPr>
              <w:rPr>
                <w:rFonts w:cs="Arial"/>
                <w:szCs w:val="22"/>
                <w:lang w:val="en-US" w:eastAsia="en-US"/>
              </w:rPr>
            </w:pPr>
            <w:r w:rsidRPr="000E31FE">
              <w:rPr>
                <w:rFonts w:cs="Arial"/>
                <w:szCs w:val="22"/>
                <w:lang w:val="en-GB" w:eastAsia="en-US"/>
              </w:rPr>
              <w:t>(</w:t>
            </w:r>
            <w:r w:rsidR="00530AC0">
              <w:rPr>
                <w:rFonts w:cs="Arial"/>
                <w:szCs w:val="22"/>
                <w:lang w:val="en-GB" w:eastAsia="en-US"/>
              </w:rPr>
              <w:t>Latin America in the context of new challenges</w:t>
            </w:r>
            <w:r>
              <w:rPr>
                <w:rFonts w:cs="Arial"/>
                <w:szCs w:val="22"/>
                <w:lang w:val="en-GB" w:eastAsia="en-US"/>
              </w:rPr>
              <w:t>)</w:t>
            </w:r>
          </w:p>
        </w:tc>
        <w:tc>
          <w:tcPr>
            <w:tcW w:w="1136" w:type="dxa"/>
            <w:shd w:val="clear" w:color="auto" w:fill="E0E0E0"/>
          </w:tcPr>
          <w:p w14:paraId="315FD331" w14:textId="77777777" w:rsidR="001A100F" w:rsidRPr="00691EEC" w:rsidRDefault="001A100F" w:rsidP="007E4A94">
            <w:pPr>
              <w:jc w:val="center"/>
              <w:rPr>
                <w:rFonts w:cs="Arial"/>
                <w:b/>
                <w:szCs w:val="22"/>
              </w:rPr>
            </w:pPr>
            <w:r>
              <w:rPr>
                <w:rFonts w:cs="Arial"/>
                <w:b/>
                <w:szCs w:val="22"/>
              </w:rPr>
              <w:t>5 ECTS</w:t>
            </w:r>
          </w:p>
        </w:tc>
      </w:tr>
      <w:tr w:rsidR="001A100F" w:rsidRPr="00B67D80" w14:paraId="5159ABFD" w14:textId="77777777" w:rsidTr="00D9389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76" w:type="dxa"/>
          <w:trHeight w:val="567"/>
        </w:trPr>
        <w:tc>
          <w:tcPr>
            <w:tcW w:w="567" w:type="dxa"/>
            <w:gridSpan w:val="2"/>
            <w:shd w:val="clear" w:color="auto" w:fill="E0E0E0"/>
          </w:tcPr>
          <w:p w14:paraId="5E243B83" w14:textId="77777777" w:rsidR="001A100F" w:rsidRPr="00691EEC" w:rsidRDefault="001A100F" w:rsidP="00A9238C">
            <w:pPr>
              <w:numPr>
                <w:ilvl w:val="0"/>
                <w:numId w:val="262"/>
              </w:numPr>
              <w:rPr>
                <w:rFonts w:cs="Arial"/>
                <w:i/>
                <w:szCs w:val="22"/>
              </w:rPr>
            </w:pPr>
          </w:p>
        </w:tc>
        <w:tc>
          <w:tcPr>
            <w:tcW w:w="2693" w:type="dxa"/>
            <w:gridSpan w:val="2"/>
            <w:shd w:val="clear" w:color="auto" w:fill="E0E0E0"/>
          </w:tcPr>
          <w:p w14:paraId="2F0BEF3A" w14:textId="77777777" w:rsidR="001A100F" w:rsidRPr="00113229" w:rsidRDefault="001A100F" w:rsidP="007E4A94">
            <w:pPr>
              <w:rPr>
                <w:rFonts w:cs="Arial"/>
                <w:szCs w:val="22"/>
              </w:rPr>
            </w:pPr>
            <w:r w:rsidRPr="00113229">
              <w:rPr>
                <w:rFonts w:cs="Arial"/>
                <w:szCs w:val="22"/>
              </w:rPr>
              <w:t>Lehrveranstaltungen</w:t>
            </w:r>
          </w:p>
          <w:p w14:paraId="77E5475A" w14:textId="77777777" w:rsidR="001A100F" w:rsidRPr="002C02C0" w:rsidRDefault="001A100F" w:rsidP="007E4A94">
            <w:pPr>
              <w:rPr>
                <w:rFonts w:cs="Arial"/>
                <w:szCs w:val="22"/>
              </w:rPr>
            </w:pPr>
          </w:p>
        </w:tc>
        <w:tc>
          <w:tcPr>
            <w:tcW w:w="5528" w:type="dxa"/>
            <w:gridSpan w:val="2"/>
            <w:shd w:val="clear" w:color="auto" w:fill="E0E0E0"/>
          </w:tcPr>
          <w:p w14:paraId="31EF4C3F" w14:textId="77777777" w:rsidR="001A100F" w:rsidRPr="00B67D80" w:rsidRDefault="001A100F" w:rsidP="007E4A94">
            <w:pPr>
              <w:rPr>
                <w:rFonts w:cs="Arial"/>
                <w:szCs w:val="22"/>
                <w:lang w:eastAsia="en-US"/>
              </w:rPr>
            </w:pPr>
            <w:r w:rsidRPr="00E309F8">
              <w:t xml:space="preserve">Seminar: </w:t>
            </w:r>
            <w:r>
              <w:t>Lateinamerika im Kontext neuer Herausforderungen</w:t>
            </w:r>
            <w:r>
              <w:rPr>
                <w:rFonts w:cs="Arial"/>
                <w:szCs w:val="22"/>
                <w:lang w:eastAsia="en-US"/>
              </w:rPr>
              <w:t xml:space="preserve">(2 SWS) </w:t>
            </w:r>
            <w:r w:rsidRPr="0081686E">
              <w:rPr>
                <w:rFonts w:cs="Arial"/>
                <w:b/>
                <w:i/>
                <w:color w:val="FF0000"/>
                <w:szCs w:val="22"/>
                <w:lang w:eastAsia="en-US"/>
              </w:rPr>
              <w:t>(Anwesenheitspflicht)</w:t>
            </w:r>
          </w:p>
        </w:tc>
        <w:tc>
          <w:tcPr>
            <w:tcW w:w="1136" w:type="dxa"/>
            <w:shd w:val="clear" w:color="auto" w:fill="E0E0E0"/>
          </w:tcPr>
          <w:p w14:paraId="444CCCCD" w14:textId="77777777" w:rsidR="001A100F" w:rsidRPr="00B67D80" w:rsidRDefault="001A100F" w:rsidP="007E4A94">
            <w:pPr>
              <w:jc w:val="center"/>
              <w:rPr>
                <w:rFonts w:cs="Arial"/>
                <w:szCs w:val="22"/>
              </w:rPr>
            </w:pPr>
            <w:r>
              <w:rPr>
                <w:rFonts w:cs="Arial"/>
                <w:szCs w:val="22"/>
              </w:rPr>
              <w:t>5 ECTS</w:t>
            </w:r>
          </w:p>
        </w:tc>
      </w:tr>
      <w:tr w:rsidR="001A100F" w:rsidRPr="00113229" w14:paraId="6BEFCEC0" w14:textId="77777777" w:rsidTr="00D93898">
        <w:tblPrEx>
          <w:tblBorders>
            <w:top w:val="double" w:sz="4" w:space="0" w:color="auto"/>
            <w:left w:val="double" w:sz="4" w:space="0" w:color="auto"/>
            <w:bottom w:val="double" w:sz="4" w:space="0" w:color="auto"/>
            <w:right w:val="double" w:sz="4" w:space="0" w:color="auto"/>
          </w:tblBorders>
          <w:shd w:val="clear" w:color="auto" w:fill="E0E0E0"/>
        </w:tblPrEx>
        <w:trPr>
          <w:gridAfter w:val="1"/>
          <w:wAfter w:w="176" w:type="dxa"/>
          <w:trHeight w:val="383"/>
        </w:trPr>
        <w:tc>
          <w:tcPr>
            <w:tcW w:w="567" w:type="dxa"/>
            <w:gridSpan w:val="2"/>
            <w:shd w:val="clear" w:color="auto" w:fill="E0E0E0"/>
          </w:tcPr>
          <w:p w14:paraId="7827E8BE" w14:textId="77777777" w:rsidR="001A100F" w:rsidRPr="00B67D80" w:rsidRDefault="001A100F" w:rsidP="00A9238C">
            <w:pPr>
              <w:numPr>
                <w:ilvl w:val="0"/>
                <w:numId w:val="262"/>
              </w:numPr>
              <w:rPr>
                <w:rFonts w:cs="Arial"/>
                <w:i/>
                <w:szCs w:val="22"/>
              </w:rPr>
            </w:pPr>
          </w:p>
        </w:tc>
        <w:tc>
          <w:tcPr>
            <w:tcW w:w="2693" w:type="dxa"/>
            <w:gridSpan w:val="2"/>
            <w:shd w:val="clear" w:color="auto" w:fill="E0E0E0"/>
          </w:tcPr>
          <w:p w14:paraId="2E18A714" w14:textId="77777777" w:rsidR="001A100F" w:rsidRPr="00113229" w:rsidRDefault="001A100F" w:rsidP="007E4A94">
            <w:pPr>
              <w:rPr>
                <w:rFonts w:cs="Arial"/>
                <w:szCs w:val="22"/>
              </w:rPr>
            </w:pPr>
            <w:r>
              <w:rPr>
                <w:rFonts w:cs="Arial"/>
                <w:szCs w:val="22"/>
              </w:rPr>
              <w:t>Lehrende</w:t>
            </w:r>
          </w:p>
        </w:tc>
        <w:tc>
          <w:tcPr>
            <w:tcW w:w="5528" w:type="dxa"/>
            <w:gridSpan w:val="2"/>
            <w:shd w:val="clear" w:color="auto" w:fill="E0E0E0"/>
          </w:tcPr>
          <w:p w14:paraId="02CE6D08" w14:textId="77777777" w:rsidR="001A100F" w:rsidRPr="00113229" w:rsidRDefault="001A100F" w:rsidP="007E4A94">
            <w:pPr>
              <w:rPr>
                <w:rFonts w:cs="Arial"/>
                <w:szCs w:val="22"/>
              </w:rPr>
            </w:pPr>
            <w:r>
              <w:rPr>
                <w:rFonts w:cs="Arial"/>
                <w:szCs w:val="22"/>
              </w:rPr>
              <w:t>Dr. Stolte, Nelia Miguel Müller, M.A.</w:t>
            </w:r>
          </w:p>
        </w:tc>
        <w:tc>
          <w:tcPr>
            <w:tcW w:w="1136" w:type="dxa"/>
            <w:shd w:val="clear" w:color="auto" w:fill="E0E0E0"/>
          </w:tcPr>
          <w:p w14:paraId="44397950" w14:textId="77777777" w:rsidR="001A100F" w:rsidRPr="00113229" w:rsidRDefault="001A100F" w:rsidP="007E4A94">
            <w:pPr>
              <w:rPr>
                <w:rFonts w:cs="Arial"/>
                <w:szCs w:val="22"/>
              </w:rPr>
            </w:pPr>
          </w:p>
        </w:tc>
      </w:tr>
    </w:tbl>
    <w:p w14:paraId="69DB80AD" w14:textId="77777777" w:rsidR="001A100F" w:rsidRPr="00113229" w:rsidRDefault="001A100F" w:rsidP="001A100F">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A100F" w:rsidRPr="00113229" w14:paraId="5777E2CA" w14:textId="77777777" w:rsidTr="007E4A94">
        <w:trPr>
          <w:trHeight w:val="340"/>
        </w:trPr>
        <w:tc>
          <w:tcPr>
            <w:tcW w:w="567" w:type="dxa"/>
            <w:tcBorders>
              <w:bottom w:val="single" w:sz="4" w:space="0" w:color="auto"/>
            </w:tcBorders>
          </w:tcPr>
          <w:p w14:paraId="24E46077" w14:textId="77777777" w:rsidR="001A100F" w:rsidRPr="00113229" w:rsidRDefault="001A100F" w:rsidP="00A9238C">
            <w:pPr>
              <w:numPr>
                <w:ilvl w:val="0"/>
                <w:numId w:val="262"/>
              </w:numPr>
              <w:jc w:val="center"/>
              <w:rPr>
                <w:rFonts w:cs="Arial"/>
                <w:i/>
                <w:szCs w:val="22"/>
              </w:rPr>
            </w:pPr>
          </w:p>
        </w:tc>
        <w:tc>
          <w:tcPr>
            <w:tcW w:w="2693" w:type="dxa"/>
            <w:tcBorders>
              <w:bottom w:val="single" w:sz="4" w:space="0" w:color="auto"/>
            </w:tcBorders>
          </w:tcPr>
          <w:p w14:paraId="6855731E" w14:textId="77777777" w:rsidR="001A100F" w:rsidRPr="00113229" w:rsidRDefault="001A100F" w:rsidP="007E4A94">
            <w:pPr>
              <w:rPr>
                <w:rFonts w:cs="Arial"/>
                <w:b/>
                <w:szCs w:val="22"/>
              </w:rPr>
            </w:pPr>
            <w:r>
              <w:rPr>
                <w:rFonts w:cs="Arial"/>
                <w:b/>
                <w:szCs w:val="22"/>
              </w:rPr>
              <w:t>Modulverantwortliche/r</w:t>
            </w:r>
          </w:p>
        </w:tc>
        <w:tc>
          <w:tcPr>
            <w:tcW w:w="6662" w:type="dxa"/>
            <w:tcBorders>
              <w:bottom w:val="single" w:sz="4" w:space="0" w:color="auto"/>
            </w:tcBorders>
          </w:tcPr>
          <w:p w14:paraId="312E4773" w14:textId="77777777" w:rsidR="001A100F" w:rsidRPr="00113229" w:rsidRDefault="001A100F" w:rsidP="007E4A94">
            <w:pPr>
              <w:rPr>
                <w:rFonts w:cs="Arial"/>
                <w:szCs w:val="22"/>
              </w:rPr>
            </w:pPr>
            <w:r>
              <w:rPr>
                <w:rFonts w:cs="Arial"/>
                <w:szCs w:val="22"/>
              </w:rPr>
              <w:t>Prof. Gardini, Ph.D.</w:t>
            </w:r>
          </w:p>
        </w:tc>
      </w:tr>
      <w:tr w:rsidR="001A100F" w:rsidRPr="00693C91" w14:paraId="47A57AD2" w14:textId="77777777" w:rsidTr="007E4A94">
        <w:trPr>
          <w:trHeight w:val="340"/>
        </w:trPr>
        <w:tc>
          <w:tcPr>
            <w:tcW w:w="567" w:type="dxa"/>
            <w:shd w:val="clear" w:color="auto" w:fill="auto"/>
          </w:tcPr>
          <w:p w14:paraId="2D443B52" w14:textId="77777777" w:rsidR="001A100F" w:rsidRPr="00113229" w:rsidRDefault="001A100F" w:rsidP="00A9238C">
            <w:pPr>
              <w:numPr>
                <w:ilvl w:val="0"/>
                <w:numId w:val="262"/>
              </w:numPr>
              <w:jc w:val="center"/>
              <w:rPr>
                <w:rFonts w:cs="Arial"/>
                <w:i/>
                <w:szCs w:val="22"/>
              </w:rPr>
            </w:pPr>
          </w:p>
        </w:tc>
        <w:tc>
          <w:tcPr>
            <w:tcW w:w="2693" w:type="dxa"/>
            <w:shd w:val="clear" w:color="auto" w:fill="auto"/>
          </w:tcPr>
          <w:p w14:paraId="2DA48DC2" w14:textId="77777777" w:rsidR="001A100F" w:rsidRPr="00113229" w:rsidRDefault="001A100F" w:rsidP="007E4A94">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5D448390" w14:textId="0C3E6277" w:rsidR="001A100F" w:rsidRDefault="001A100F" w:rsidP="007E4A94">
            <w:r>
              <w:rPr>
                <w:rFonts w:cs="Arial"/>
                <w:szCs w:val="22"/>
              </w:rPr>
              <w:t xml:space="preserve">Die Weltpolitik befindet sich derzeit im rasanten Wandel. </w:t>
            </w:r>
            <w:r>
              <w:t>Wachsende populistische Strömungen, die Wahl “starker Männer” wie in den USA, Brasilien oder der Türkei sowie der Bedeutungszuwachs von globalen Wertschöpfungsketten und transnationalen Unternehmen führen dazu, dass alte Erklärungsmuster an Bedeutung verlieren. Im Kontext dieser neuen Herausforderungen bedarf es der Entwicklung neuer Ideen und Ansätze, um bestehende Strukturen zu verstehen und zu erklären.</w:t>
            </w:r>
          </w:p>
          <w:p w14:paraId="5054209C" w14:textId="77777777" w:rsidR="001A100F" w:rsidRDefault="001A100F" w:rsidP="007E4A94"/>
          <w:p w14:paraId="28781C28" w14:textId="77777777" w:rsidR="001A100F" w:rsidRDefault="001A100F" w:rsidP="007E4A94">
            <w:pPr>
              <w:rPr>
                <w:rFonts w:cs="Arial"/>
                <w:szCs w:val="22"/>
              </w:rPr>
            </w:pPr>
            <w:r>
              <w:t xml:space="preserve">Wie geht Lateinamerika mit diesen neuen Herausforderungen um? Welche Rolle spielen Populismus und soziale Ungleichheit in der Region? Ist eine Modernisierung und Digitalisierung spürbar und werden diese umgesetzt? Welche Rolle spielt Lateinamerika in globalen Wertschöpfungsketten? Gibt es Strategien zum Umgang mit transnationaler Kriminalität, Umweltverschmutzung und ökologischen Problemen? </w:t>
            </w:r>
          </w:p>
          <w:p w14:paraId="11685FEF" w14:textId="1E742297" w:rsidR="001A100F" w:rsidRDefault="001A100F" w:rsidP="007E4A94">
            <w:r>
              <w:rPr>
                <w:rFonts w:cs="Arial"/>
                <w:szCs w:val="22"/>
              </w:rPr>
              <w:t xml:space="preserve">Vor dem Hintergrund der rasanten weltpolitischen Veränderungen analysiert das Seminar die </w:t>
            </w:r>
            <w:r w:rsidRPr="00693C91">
              <w:rPr>
                <w:rFonts w:cs="Arial"/>
                <w:szCs w:val="22"/>
              </w:rPr>
              <w:t>Rolle Lateinamerikas in der globalen Politik</w:t>
            </w:r>
            <w:r>
              <w:t xml:space="preserve"> und Ökonomie</w:t>
            </w:r>
            <w:r>
              <w:rPr>
                <w:rFonts w:cs="Arial"/>
                <w:szCs w:val="22"/>
              </w:rPr>
              <w:t xml:space="preserve"> und untersucht die </w:t>
            </w:r>
            <w:r w:rsidRPr="00693C91">
              <w:rPr>
                <w:rFonts w:cs="Arial"/>
                <w:szCs w:val="22"/>
              </w:rPr>
              <w:t>außenpolitische</w:t>
            </w:r>
            <w:r>
              <w:rPr>
                <w:rFonts w:cs="Arial"/>
                <w:szCs w:val="22"/>
              </w:rPr>
              <w:t>n</w:t>
            </w:r>
            <w:r>
              <w:t xml:space="preserve"> und wirtschaftlichen Strategien </w:t>
            </w:r>
            <w:r w:rsidRPr="00693C91">
              <w:rPr>
                <w:rFonts w:cs="Arial"/>
                <w:szCs w:val="22"/>
              </w:rPr>
              <w:t xml:space="preserve">ausgewählter </w:t>
            </w:r>
            <w:r>
              <w:rPr>
                <w:rFonts w:cs="Arial"/>
                <w:szCs w:val="22"/>
              </w:rPr>
              <w:t>l</w:t>
            </w:r>
            <w:r w:rsidRPr="00693C91">
              <w:rPr>
                <w:rFonts w:cs="Arial"/>
                <w:szCs w:val="22"/>
              </w:rPr>
              <w:t>ateinamerikanischer Staaten</w:t>
            </w:r>
            <w:r>
              <w:t>.</w:t>
            </w:r>
          </w:p>
          <w:p w14:paraId="685FC6D5" w14:textId="77777777" w:rsidR="001A100F" w:rsidRPr="001A100F" w:rsidRDefault="001A100F" w:rsidP="007E4A94"/>
          <w:p w14:paraId="6C34FB9C" w14:textId="77777777" w:rsidR="001A100F" w:rsidRPr="00693C91" w:rsidRDefault="001A100F" w:rsidP="007E4A94">
            <w:pPr>
              <w:rPr>
                <w:rFonts w:cs="Arial"/>
                <w:szCs w:val="22"/>
              </w:rPr>
            </w:pPr>
            <w:r>
              <w:rPr>
                <w:rFonts w:cs="Arial"/>
                <w:szCs w:val="22"/>
              </w:rPr>
              <w:t>Das Seminar ist Teil einer interdisziplinären und interuniversitären studentischen Tagung zum Thema: „Eine neue Welt voller alter Ideen“. Die Ergebnisse des Seminars werden in Form von wissenschaftlichen Papieren, die von den Teilnehmern im Rahmen einer Hausarbeit zu verfassen sind, auf einer interuniversitärenTagung der Universität Wuppertal und der FAU vom 05.-07.06 in Budapest vorgestellt und nehmen an dem Paper-Award der Tagung teil.</w:t>
            </w:r>
          </w:p>
        </w:tc>
      </w:tr>
      <w:tr w:rsidR="001A100F" w:rsidRPr="00113229" w14:paraId="32373453" w14:textId="77777777" w:rsidTr="007E4A94">
        <w:trPr>
          <w:trHeight w:val="340"/>
        </w:trPr>
        <w:tc>
          <w:tcPr>
            <w:tcW w:w="567" w:type="dxa"/>
            <w:shd w:val="clear" w:color="auto" w:fill="auto"/>
          </w:tcPr>
          <w:p w14:paraId="32659A8A" w14:textId="77777777" w:rsidR="001A100F" w:rsidRPr="00693C91" w:rsidRDefault="001A100F" w:rsidP="00A9238C">
            <w:pPr>
              <w:numPr>
                <w:ilvl w:val="0"/>
                <w:numId w:val="262"/>
              </w:numPr>
              <w:jc w:val="center"/>
              <w:rPr>
                <w:rFonts w:cs="Arial"/>
                <w:i/>
                <w:szCs w:val="22"/>
              </w:rPr>
            </w:pPr>
          </w:p>
        </w:tc>
        <w:tc>
          <w:tcPr>
            <w:tcW w:w="2693" w:type="dxa"/>
            <w:shd w:val="clear" w:color="auto" w:fill="auto"/>
          </w:tcPr>
          <w:p w14:paraId="7EE66836" w14:textId="77777777" w:rsidR="001A100F" w:rsidRDefault="001A100F" w:rsidP="007E4A94">
            <w:pPr>
              <w:rPr>
                <w:rFonts w:cs="Arial"/>
                <w:b/>
                <w:szCs w:val="22"/>
              </w:rPr>
            </w:pPr>
            <w:r w:rsidRPr="00113229">
              <w:rPr>
                <w:rFonts w:cs="Arial"/>
                <w:b/>
                <w:szCs w:val="22"/>
              </w:rPr>
              <w:t xml:space="preserve">Lernziele und </w:t>
            </w:r>
          </w:p>
          <w:p w14:paraId="6838D5C7" w14:textId="77777777" w:rsidR="001A100F" w:rsidRPr="00113229" w:rsidRDefault="001A100F" w:rsidP="007E4A94">
            <w:pPr>
              <w:rPr>
                <w:rFonts w:cs="Arial"/>
                <w:b/>
                <w:szCs w:val="22"/>
              </w:rPr>
            </w:pPr>
            <w:r w:rsidRPr="00113229">
              <w:rPr>
                <w:rFonts w:cs="Arial"/>
                <w:b/>
                <w:szCs w:val="22"/>
              </w:rPr>
              <w:t>Kompetenzen</w:t>
            </w:r>
          </w:p>
        </w:tc>
        <w:tc>
          <w:tcPr>
            <w:tcW w:w="6662" w:type="dxa"/>
            <w:shd w:val="clear" w:color="auto" w:fill="auto"/>
          </w:tcPr>
          <w:p w14:paraId="676E1E5D" w14:textId="77777777" w:rsidR="001A100F" w:rsidRPr="00691EEC" w:rsidRDefault="001A100F" w:rsidP="007E4A94">
            <w:pPr>
              <w:ind w:left="147" w:hanging="147"/>
              <w:rPr>
                <w:rFonts w:cs="Arial"/>
                <w:szCs w:val="22"/>
              </w:rPr>
            </w:pPr>
            <w:r w:rsidRPr="00691EEC">
              <w:rPr>
                <w:rFonts w:cs="Arial"/>
                <w:szCs w:val="22"/>
              </w:rPr>
              <w:t xml:space="preserve">Die Studierenden </w:t>
            </w:r>
          </w:p>
          <w:p w14:paraId="068FC548" w14:textId="77777777" w:rsidR="001A100F" w:rsidRPr="00B857C0" w:rsidRDefault="001A100F" w:rsidP="00A9238C">
            <w:pPr>
              <w:pStyle w:val="Listenabsatz"/>
              <w:numPr>
                <w:ilvl w:val="0"/>
                <w:numId w:val="48"/>
              </w:numPr>
              <w:ind w:left="209" w:hanging="209"/>
              <w:rPr>
                <w:rFonts w:cs="Arial"/>
              </w:rPr>
            </w:pPr>
            <w:r w:rsidRPr="00F36F0B">
              <w:rPr>
                <w:rFonts w:cs="Arial"/>
              </w:rPr>
              <w:t>erwerben</w:t>
            </w:r>
            <w:r w:rsidRPr="00B857C0">
              <w:rPr>
                <w:rFonts w:cs="Arial"/>
              </w:rPr>
              <w:t xml:space="preserve"> fundierte Kenntnisse über die außen- und wirtschaftspolitischen Politikoptionen </w:t>
            </w:r>
            <w:r>
              <w:rPr>
                <w:rFonts w:cs="Arial"/>
              </w:rPr>
              <w:t>der Staaten Lateinamerikas</w:t>
            </w:r>
          </w:p>
          <w:p w14:paraId="5490196C" w14:textId="77777777" w:rsidR="001A100F" w:rsidRDefault="001A100F" w:rsidP="00A9238C">
            <w:pPr>
              <w:pStyle w:val="Listenabsatz"/>
              <w:numPr>
                <w:ilvl w:val="0"/>
                <w:numId w:val="48"/>
              </w:numPr>
              <w:ind w:left="209" w:hanging="209"/>
            </w:pPr>
            <w:r w:rsidRPr="00F36F0B">
              <w:rPr>
                <w:rFonts w:cs="Arial"/>
              </w:rPr>
              <w:t>entwickeln</w:t>
            </w:r>
            <w:r w:rsidRPr="00B857C0">
              <w:t xml:space="preserve"> die Fähigkeit, außenpolitische Prozesse, ökonomische Veränderungen und gesellschaftliche Herausforderungen im Kontext von Globalisierungs- und Integrationsprozessen zu analysieren und zu bewerten</w:t>
            </w:r>
          </w:p>
          <w:p w14:paraId="372C1BE7" w14:textId="77777777" w:rsidR="001A100F" w:rsidRPr="00113229" w:rsidRDefault="001A100F" w:rsidP="00A9238C">
            <w:pPr>
              <w:pStyle w:val="Listenabsatz"/>
              <w:numPr>
                <w:ilvl w:val="0"/>
                <w:numId w:val="48"/>
              </w:numPr>
              <w:ind w:left="209" w:hanging="209"/>
            </w:pPr>
            <w:r>
              <w:t>nehmen an einer interuniversitären, interdisziplinären studentischen Tagung teil und präsentieren dort ihre Arbeiten. Auf diese Weise erwerben die Studierenden einen Einblick in die Praxis wissenschaftlichen Arbeitens.</w:t>
            </w:r>
          </w:p>
        </w:tc>
      </w:tr>
      <w:tr w:rsidR="001A100F" w:rsidRPr="00113229" w14:paraId="3A16A39F" w14:textId="77777777" w:rsidTr="007E4A94">
        <w:trPr>
          <w:trHeight w:val="340"/>
        </w:trPr>
        <w:tc>
          <w:tcPr>
            <w:tcW w:w="567" w:type="dxa"/>
          </w:tcPr>
          <w:p w14:paraId="0ADF31F7" w14:textId="77777777" w:rsidR="001A100F" w:rsidRPr="00113229" w:rsidRDefault="001A100F" w:rsidP="00A9238C">
            <w:pPr>
              <w:numPr>
                <w:ilvl w:val="0"/>
                <w:numId w:val="262"/>
              </w:numPr>
              <w:jc w:val="center"/>
              <w:rPr>
                <w:rFonts w:cs="Arial"/>
                <w:i/>
                <w:szCs w:val="22"/>
              </w:rPr>
            </w:pPr>
          </w:p>
        </w:tc>
        <w:tc>
          <w:tcPr>
            <w:tcW w:w="2693" w:type="dxa"/>
          </w:tcPr>
          <w:p w14:paraId="2F8C9418" w14:textId="77777777" w:rsidR="001A100F" w:rsidRDefault="001A100F" w:rsidP="007E4A94">
            <w:pPr>
              <w:rPr>
                <w:rFonts w:cs="Arial"/>
                <w:b/>
                <w:szCs w:val="22"/>
              </w:rPr>
            </w:pPr>
            <w:r>
              <w:rPr>
                <w:rFonts w:cs="Arial"/>
                <w:b/>
                <w:szCs w:val="22"/>
              </w:rPr>
              <w:t xml:space="preserve">Empfohlene </w:t>
            </w:r>
          </w:p>
          <w:p w14:paraId="3F1A1B82" w14:textId="77777777" w:rsidR="001A100F" w:rsidRPr="00113229" w:rsidRDefault="001A100F" w:rsidP="007E4A94">
            <w:pPr>
              <w:rPr>
                <w:rFonts w:cs="Arial"/>
                <w:b/>
                <w:szCs w:val="22"/>
              </w:rPr>
            </w:pPr>
            <w:r w:rsidRPr="00113229">
              <w:rPr>
                <w:rFonts w:cs="Arial"/>
                <w:b/>
                <w:szCs w:val="22"/>
              </w:rPr>
              <w:t>Voraussetzungen für die Teilnahme</w:t>
            </w:r>
          </w:p>
        </w:tc>
        <w:tc>
          <w:tcPr>
            <w:tcW w:w="6662" w:type="dxa"/>
          </w:tcPr>
          <w:p w14:paraId="679E2C4E" w14:textId="77777777" w:rsidR="001A100F" w:rsidRPr="00691EEC" w:rsidRDefault="001A100F" w:rsidP="007E4A94">
            <w:pPr>
              <w:rPr>
                <w:rFonts w:cs="Arial"/>
                <w:szCs w:val="22"/>
              </w:rPr>
            </w:pPr>
            <w:r w:rsidRPr="00691EEC">
              <w:rPr>
                <w:rFonts w:cs="Arial"/>
                <w:szCs w:val="22"/>
              </w:rPr>
              <w:t>Erfolgreicher Abschluss der Assessmentphase</w:t>
            </w:r>
          </w:p>
        </w:tc>
      </w:tr>
      <w:tr w:rsidR="001A100F" w:rsidRPr="00113229" w14:paraId="7351EEE5" w14:textId="77777777" w:rsidTr="007E4A94">
        <w:trPr>
          <w:trHeight w:val="340"/>
        </w:trPr>
        <w:tc>
          <w:tcPr>
            <w:tcW w:w="567" w:type="dxa"/>
          </w:tcPr>
          <w:p w14:paraId="118FEB33" w14:textId="77777777" w:rsidR="001A100F" w:rsidRPr="00113229" w:rsidRDefault="001A100F" w:rsidP="00A9238C">
            <w:pPr>
              <w:numPr>
                <w:ilvl w:val="0"/>
                <w:numId w:val="262"/>
              </w:numPr>
              <w:jc w:val="center"/>
              <w:rPr>
                <w:rFonts w:cs="Arial"/>
                <w:i/>
                <w:szCs w:val="22"/>
              </w:rPr>
            </w:pPr>
          </w:p>
        </w:tc>
        <w:tc>
          <w:tcPr>
            <w:tcW w:w="2693" w:type="dxa"/>
          </w:tcPr>
          <w:p w14:paraId="593EAE3C" w14:textId="77777777" w:rsidR="001A100F" w:rsidRDefault="001A100F" w:rsidP="007E4A94">
            <w:pPr>
              <w:rPr>
                <w:rFonts w:cs="Arial"/>
                <w:b/>
                <w:szCs w:val="22"/>
              </w:rPr>
            </w:pPr>
            <w:r>
              <w:rPr>
                <w:rFonts w:cs="Arial"/>
                <w:b/>
                <w:szCs w:val="22"/>
              </w:rPr>
              <w:t xml:space="preserve">Einpassung in </w:t>
            </w:r>
          </w:p>
          <w:p w14:paraId="54AF222A" w14:textId="77777777" w:rsidR="001A100F" w:rsidRPr="00113229" w:rsidRDefault="001A100F" w:rsidP="007E4A94">
            <w:pPr>
              <w:rPr>
                <w:rFonts w:cs="Arial"/>
                <w:b/>
                <w:szCs w:val="22"/>
              </w:rPr>
            </w:pPr>
            <w:r w:rsidRPr="00113229">
              <w:rPr>
                <w:rFonts w:cs="Arial"/>
                <w:b/>
                <w:szCs w:val="22"/>
              </w:rPr>
              <w:t>Musterstudienplan</w:t>
            </w:r>
          </w:p>
        </w:tc>
        <w:tc>
          <w:tcPr>
            <w:tcW w:w="6662" w:type="dxa"/>
          </w:tcPr>
          <w:p w14:paraId="5DBE9473" w14:textId="77777777" w:rsidR="001A100F" w:rsidRPr="00113229" w:rsidRDefault="001A100F" w:rsidP="007E4A94">
            <w:pPr>
              <w:rPr>
                <w:rFonts w:cs="Arial"/>
                <w:szCs w:val="22"/>
              </w:rPr>
            </w:pPr>
            <w:r>
              <w:rPr>
                <w:rFonts w:cs="Arial"/>
                <w:szCs w:val="22"/>
              </w:rPr>
              <w:t>Ab 4. Semester</w:t>
            </w:r>
          </w:p>
        </w:tc>
      </w:tr>
      <w:tr w:rsidR="001A100F" w:rsidRPr="00113229" w14:paraId="1DE46A7E" w14:textId="77777777" w:rsidTr="007E4A94">
        <w:trPr>
          <w:trHeight w:val="340"/>
        </w:trPr>
        <w:tc>
          <w:tcPr>
            <w:tcW w:w="567" w:type="dxa"/>
            <w:tcBorders>
              <w:bottom w:val="single" w:sz="4" w:space="0" w:color="auto"/>
            </w:tcBorders>
          </w:tcPr>
          <w:p w14:paraId="2946AF58" w14:textId="77777777" w:rsidR="001A100F" w:rsidRPr="00113229" w:rsidRDefault="001A100F" w:rsidP="00A9238C">
            <w:pPr>
              <w:numPr>
                <w:ilvl w:val="0"/>
                <w:numId w:val="262"/>
              </w:numPr>
              <w:jc w:val="center"/>
              <w:rPr>
                <w:rFonts w:cs="Arial"/>
                <w:i/>
                <w:szCs w:val="22"/>
              </w:rPr>
            </w:pPr>
          </w:p>
          <w:p w14:paraId="17C18908" w14:textId="77777777" w:rsidR="001A100F" w:rsidRPr="00113229" w:rsidRDefault="001A100F" w:rsidP="007E4A94">
            <w:pPr>
              <w:jc w:val="center"/>
              <w:rPr>
                <w:rFonts w:cs="Arial"/>
                <w:szCs w:val="22"/>
              </w:rPr>
            </w:pPr>
          </w:p>
        </w:tc>
        <w:tc>
          <w:tcPr>
            <w:tcW w:w="2693" w:type="dxa"/>
            <w:tcBorders>
              <w:bottom w:val="single" w:sz="4" w:space="0" w:color="auto"/>
            </w:tcBorders>
          </w:tcPr>
          <w:p w14:paraId="76B2A503" w14:textId="77777777" w:rsidR="001A100F" w:rsidRDefault="001A100F" w:rsidP="007E4A94">
            <w:pPr>
              <w:rPr>
                <w:rFonts w:cs="Arial"/>
                <w:b/>
                <w:szCs w:val="22"/>
              </w:rPr>
            </w:pPr>
            <w:r w:rsidRPr="00113229">
              <w:rPr>
                <w:rFonts w:cs="Arial"/>
                <w:b/>
                <w:szCs w:val="22"/>
              </w:rPr>
              <w:t xml:space="preserve">Verwendbarkeit des </w:t>
            </w:r>
          </w:p>
          <w:p w14:paraId="3E714B44" w14:textId="77777777" w:rsidR="001A100F" w:rsidRPr="00113229" w:rsidRDefault="001A100F" w:rsidP="007E4A94">
            <w:pPr>
              <w:rPr>
                <w:rFonts w:cs="Arial"/>
                <w:b/>
                <w:szCs w:val="22"/>
              </w:rPr>
            </w:pPr>
            <w:r w:rsidRPr="00113229">
              <w:rPr>
                <w:rFonts w:cs="Arial"/>
                <w:b/>
                <w:szCs w:val="22"/>
              </w:rPr>
              <w:t>Moduls</w:t>
            </w:r>
          </w:p>
        </w:tc>
        <w:tc>
          <w:tcPr>
            <w:tcW w:w="6662" w:type="dxa"/>
            <w:tcBorders>
              <w:bottom w:val="single" w:sz="4" w:space="0" w:color="auto"/>
            </w:tcBorders>
          </w:tcPr>
          <w:p w14:paraId="0E4106D9" w14:textId="77777777" w:rsidR="00397904" w:rsidRPr="00233018" w:rsidRDefault="00397904" w:rsidP="00397904">
            <w:pPr>
              <w:pStyle w:val="AufzhlungSpiegelstrich"/>
            </w:pPr>
            <w:r>
              <w:t>Kernbereichsmodul des Lehrstuhls IBSR</w:t>
            </w:r>
            <w:r w:rsidRPr="00233018">
              <w:t xml:space="preserve"> für Studierende der Sozialökonomik mit Schwerpunkt International (gültig </w:t>
            </w:r>
            <w:r>
              <w:t xml:space="preserve">mit </w:t>
            </w:r>
            <w:r w:rsidRPr="00233018">
              <w:t xml:space="preserve"> Studienbeginn </w:t>
            </w:r>
            <w:r>
              <w:t>WiSe</w:t>
            </w:r>
            <w:r w:rsidRPr="00233018">
              <w:t xml:space="preserve"> 2016/17)</w:t>
            </w:r>
          </w:p>
          <w:p w14:paraId="73458F3B" w14:textId="157CBDB0" w:rsidR="001A100F" w:rsidRPr="00BF7282" w:rsidRDefault="001A100F" w:rsidP="00397904">
            <w:pPr>
              <w:pStyle w:val="AufzhlungSpiegelstrich"/>
            </w:pPr>
            <w:r w:rsidRPr="00BF7282">
              <w:t>Zweitfachvertiefung für Studierende der Wirtschaftswissenschaften mit dem Schwerpunkt Wirtschaftspädagogik Studienrichtung II, Zweitfach Spanisch und Auslandswissenschaften</w:t>
            </w:r>
          </w:p>
          <w:p w14:paraId="4E94AFF6" w14:textId="77777777" w:rsidR="001A100F" w:rsidRDefault="001A100F" w:rsidP="00397904">
            <w:pPr>
              <w:pStyle w:val="AufzhlungSpiegelstrich"/>
            </w:pPr>
            <w:r w:rsidRPr="00BF7282">
              <w:t>Zweitfachvertiefung für Studierende der Wirtschaftswissenschaften mit dem Schwerpunkt Wirtschaftspädagogik Studienrichtung II, Zweitfach Französisch und Auslandswissenschaften</w:t>
            </w:r>
          </w:p>
          <w:p w14:paraId="392F4F01" w14:textId="77777777" w:rsidR="001A100F" w:rsidRDefault="001A100F" w:rsidP="00397904">
            <w:pPr>
              <w:pStyle w:val="AufzhlungSpiegelstrich"/>
            </w:pPr>
            <w:r w:rsidRPr="00BF7282">
              <w:t>Modul im Vertiefungsbereich</w:t>
            </w:r>
          </w:p>
          <w:p w14:paraId="66F69CA6" w14:textId="77777777" w:rsidR="001A100F" w:rsidRPr="00F36F0B" w:rsidRDefault="001A100F" w:rsidP="00397904">
            <w:pPr>
              <w:pStyle w:val="AufzhlungSpiegelstrich"/>
            </w:pPr>
            <w:r>
              <w:t>Modul im Studienbereich „Latin America“</w:t>
            </w:r>
          </w:p>
        </w:tc>
      </w:tr>
      <w:tr w:rsidR="001A100F" w:rsidRPr="00113229" w14:paraId="1A0B9AD2" w14:textId="77777777" w:rsidTr="007E4A94">
        <w:trPr>
          <w:trHeight w:val="340"/>
        </w:trPr>
        <w:tc>
          <w:tcPr>
            <w:tcW w:w="567" w:type="dxa"/>
            <w:shd w:val="clear" w:color="auto" w:fill="auto"/>
          </w:tcPr>
          <w:p w14:paraId="5ED6239C" w14:textId="77777777" w:rsidR="001A100F" w:rsidRPr="00113229" w:rsidRDefault="001A100F" w:rsidP="00A9238C">
            <w:pPr>
              <w:numPr>
                <w:ilvl w:val="0"/>
                <w:numId w:val="262"/>
              </w:numPr>
              <w:jc w:val="center"/>
              <w:rPr>
                <w:rFonts w:cs="Arial"/>
                <w:i/>
                <w:szCs w:val="22"/>
              </w:rPr>
            </w:pPr>
          </w:p>
        </w:tc>
        <w:tc>
          <w:tcPr>
            <w:tcW w:w="2693" w:type="dxa"/>
            <w:shd w:val="clear" w:color="auto" w:fill="auto"/>
          </w:tcPr>
          <w:p w14:paraId="58210E95" w14:textId="77777777" w:rsidR="001A100F" w:rsidRDefault="001A100F" w:rsidP="007E4A94">
            <w:pPr>
              <w:rPr>
                <w:rFonts w:cs="Arial"/>
                <w:b/>
                <w:szCs w:val="22"/>
              </w:rPr>
            </w:pPr>
            <w:r>
              <w:rPr>
                <w:rFonts w:cs="Arial"/>
                <w:b/>
                <w:szCs w:val="22"/>
              </w:rPr>
              <w:t>Studien- und</w:t>
            </w:r>
          </w:p>
          <w:p w14:paraId="07394E16" w14:textId="77777777" w:rsidR="001A100F" w:rsidRPr="00113229" w:rsidRDefault="001A100F" w:rsidP="007E4A94">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3C75614F" w14:textId="77777777" w:rsidR="001A100F" w:rsidRDefault="001A100F" w:rsidP="00A9238C">
            <w:pPr>
              <w:pStyle w:val="Listenabsatz"/>
              <w:numPr>
                <w:ilvl w:val="0"/>
                <w:numId w:val="48"/>
              </w:numPr>
              <w:ind w:left="209" w:hanging="209"/>
            </w:pPr>
            <w:r>
              <w:t>Referat</w:t>
            </w:r>
          </w:p>
          <w:p w14:paraId="7E22D9D4" w14:textId="77777777" w:rsidR="001A100F" w:rsidRPr="00113229" w:rsidRDefault="001A100F" w:rsidP="00A9238C">
            <w:pPr>
              <w:pStyle w:val="Listenabsatz"/>
              <w:numPr>
                <w:ilvl w:val="0"/>
                <w:numId w:val="48"/>
              </w:numPr>
              <w:ind w:left="209" w:hanging="209"/>
            </w:pPr>
            <w:r>
              <w:t>Hausarbeit</w:t>
            </w:r>
          </w:p>
        </w:tc>
      </w:tr>
      <w:tr w:rsidR="001A100F" w:rsidRPr="00113229" w14:paraId="5D23BC23" w14:textId="77777777" w:rsidTr="007E4A94">
        <w:trPr>
          <w:trHeight w:val="340"/>
        </w:trPr>
        <w:tc>
          <w:tcPr>
            <w:tcW w:w="567" w:type="dxa"/>
            <w:shd w:val="clear" w:color="auto" w:fill="auto"/>
          </w:tcPr>
          <w:p w14:paraId="4A3F270E" w14:textId="77777777" w:rsidR="001A100F" w:rsidRPr="00113229" w:rsidRDefault="001A100F" w:rsidP="00A9238C">
            <w:pPr>
              <w:numPr>
                <w:ilvl w:val="0"/>
                <w:numId w:val="262"/>
              </w:numPr>
              <w:jc w:val="center"/>
              <w:rPr>
                <w:rFonts w:cs="Arial"/>
                <w:i/>
                <w:szCs w:val="22"/>
              </w:rPr>
            </w:pPr>
          </w:p>
        </w:tc>
        <w:tc>
          <w:tcPr>
            <w:tcW w:w="2693" w:type="dxa"/>
            <w:shd w:val="clear" w:color="auto" w:fill="auto"/>
          </w:tcPr>
          <w:p w14:paraId="73CA29D6" w14:textId="77777777" w:rsidR="001A100F" w:rsidRPr="00113229" w:rsidRDefault="001A100F" w:rsidP="007E4A94">
            <w:pPr>
              <w:rPr>
                <w:rFonts w:cs="Arial"/>
                <w:b/>
                <w:szCs w:val="22"/>
              </w:rPr>
            </w:pPr>
            <w:r w:rsidRPr="00113229">
              <w:rPr>
                <w:rFonts w:cs="Arial"/>
                <w:b/>
                <w:szCs w:val="22"/>
              </w:rPr>
              <w:t>Berechnung Modulnote</w:t>
            </w:r>
          </w:p>
        </w:tc>
        <w:tc>
          <w:tcPr>
            <w:tcW w:w="6662" w:type="dxa"/>
            <w:shd w:val="clear" w:color="auto" w:fill="auto"/>
          </w:tcPr>
          <w:p w14:paraId="2DB3EA35" w14:textId="77777777" w:rsidR="001A100F" w:rsidRDefault="001A100F" w:rsidP="00A9238C">
            <w:pPr>
              <w:pStyle w:val="Listenabsatz"/>
              <w:numPr>
                <w:ilvl w:val="0"/>
                <w:numId w:val="48"/>
              </w:numPr>
              <w:ind w:left="209" w:hanging="209"/>
            </w:pPr>
            <w:r w:rsidRPr="004B1AC1">
              <w:t>Referat (30</w:t>
            </w:r>
            <w:r>
              <w:t xml:space="preserve"> %)</w:t>
            </w:r>
            <w:r w:rsidRPr="004B1AC1">
              <w:t xml:space="preserve"> </w:t>
            </w:r>
          </w:p>
          <w:p w14:paraId="6A2CC9A5" w14:textId="77777777" w:rsidR="001A100F" w:rsidRPr="00F36F0B" w:rsidRDefault="001A100F" w:rsidP="00A9238C">
            <w:pPr>
              <w:pStyle w:val="Listenabsatz"/>
              <w:numPr>
                <w:ilvl w:val="0"/>
                <w:numId w:val="48"/>
              </w:numPr>
              <w:ind w:left="209" w:hanging="209"/>
            </w:pPr>
            <w:r w:rsidRPr="004B1AC1">
              <w:t>Hausarbeit (70</w:t>
            </w:r>
            <w:r>
              <w:t xml:space="preserve"> </w:t>
            </w:r>
            <w:r w:rsidRPr="004B1AC1">
              <w:t>%)</w:t>
            </w:r>
          </w:p>
          <w:p w14:paraId="5340A957" w14:textId="77777777" w:rsidR="001A100F" w:rsidRDefault="001A100F" w:rsidP="007E4A94">
            <w:r w:rsidRPr="00F36F0B">
              <w:t xml:space="preserve">Beide Teilleistungen müssen im selben Semester erbracht und bestanden werden. Abgabefrist für die Hausarbeiten ist ca. </w:t>
            </w:r>
            <w:r>
              <w:t xml:space="preserve">Anfang </w:t>
            </w:r>
            <w:r w:rsidRPr="00F36F0B">
              <w:t>Juni, damit diese rechtzeitig für die Konferenz bewertet und ggfs. überarbeitet werden können.</w:t>
            </w:r>
          </w:p>
          <w:p w14:paraId="7C5993BD" w14:textId="77777777" w:rsidR="001A100F" w:rsidRDefault="001A100F" w:rsidP="007E4A94"/>
          <w:p w14:paraId="1385B478" w14:textId="77777777" w:rsidR="001A100F" w:rsidRDefault="001A100F" w:rsidP="007E4A94">
            <w:r>
              <w:t>Achtung: An allen Terminen herrscht Anwesenheitspflicht.</w:t>
            </w:r>
          </w:p>
          <w:p w14:paraId="0B692E59" w14:textId="77777777" w:rsidR="001A100F" w:rsidRPr="004B1AC1" w:rsidRDefault="001A100F" w:rsidP="007E4A94"/>
        </w:tc>
      </w:tr>
      <w:tr w:rsidR="001A100F" w:rsidRPr="00113229" w14:paraId="1146F69E" w14:textId="77777777" w:rsidTr="007E4A94">
        <w:trPr>
          <w:trHeight w:val="340"/>
        </w:trPr>
        <w:tc>
          <w:tcPr>
            <w:tcW w:w="567" w:type="dxa"/>
            <w:tcBorders>
              <w:bottom w:val="single" w:sz="4" w:space="0" w:color="auto"/>
            </w:tcBorders>
            <w:shd w:val="clear" w:color="auto" w:fill="auto"/>
          </w:tcPr>
          <w:p w14:paraId="3EF56035" w14:textId="77777777" w:rsidR="001A100F" w:rsidRPr="00113229" w:rsidRDefault="001A100F" w:rsidP="00A9238C">
            <w:pPr>
              <w:numPr>
                <w:ilvl w:val="0"/>
                <w:numId w:val="262"/>
              </w:numPr>
              <w:jc w:val="center"/>
              <w:rPr>
                <w:rFonts w:cs="Arial"/>
                <w:i/>
                <w:szCs w:val="22"/>
              </w:rPr>
            </w:pPr>
          </w:p>
        </w:tc>
        <w:tc>
          <w:tcPr>
            <w:tcW w:w="2693" w:type="dxa"/>
            <w:tcBorders>
              <w:bottom w:val="single" w:sz="4" w:space="0" w:color="auto"/>
            </w:tcBorders>
            <w:shd w:val="clear" w:color="auto" w:fill="auto"/>
          </w:tcPr>
          <w:p w14:paraId="6678B4C2" w14:textId="77777777" w:rsidR="001A100F" w:rsidRPr="00113229" w:rsidRDefault="001A100F" w:rsidP="007E4A94">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FBB58B5" w14:textId="77777777" w:rsidR="001A100F" w:rsidRPr="00113229" w:rsidRDefault="001A100F" w:rsidP="007E4A94">
            <w:pPr>
              <w:rPr>
                <w:rFonts w:cs="Arial"/>
                <w:szCs w:val="22"/>
              </w:rPr>
            </w:pPr>
            <w:r>
              <w:rPr>
                <w:rFonts w:cs="Arial"/>
                <w:szCs w:val="22"/>
              </w:rPr>
              <w:t>Einmalig im Sommersemester 2019</w:t>
            </w:r>
          </w:p>
        </w:tc>
      </w:tr>
      <w:tr w:rsidR="001A100F" w:rsidRPr="00113229" w14:paraId="3588C175" w14:textId="77777777" w:rsidTr="007E4A94">
        <w:trPr>
          <w:trHeight w:val="340"/>
        </w:trPr>
        <w:tc>
          <w:tcPr>
            <w:tcW w:w="567" w:type="dxa"/>
            <w:shd w:val="clear" w:color="auto" w:fill="auto"/>
          </w:tcPr>
          <w:p w14:paraId="6A6FBD39" w14:textId="77777777" w:rsidR="001A100F" w:rsidRPr="00113229" w:rsidRDefault="001A100F" w:rsidP="00A9238C">
            <w:pPr>
              <w:numPr>
                <w:ilvl w:val="0"/>
                <w:numId w:val="262"/>
              </w:numPr>
              <w:jc w:val="center"/>
              <w:rPr>
                <w:rFonts w:cs="Arial"/>
                <w:i/>
                <w:szCs w:val="22"/>
              </w:rPr>
            </w:pPr>
          </w:p>
        </w:tc>
        <w:tc>
          <w:tcPr>
            <w:tcW w:w="2693" w:type="dxa"/>
            <w:shd w:val="clear" w:color="auto" w:fill="auto"/>
          </w:tcPr>
          <w:p w14:paraId="5BBB2BE4" w14:textId="77777777" w:rsidR="001A100F" w:rsidRPr="00113229" w:rsidRDefault="001A100F" w:rsidP="007E4A94">
            <w:pPr>
              <w:rPr>
                <w:rFonts w:cs="Arial"/>
                <w:b/>
                <w:szCs w:val="22"/>
              </w:rPr>
            </w:pPr>
            <w:r w:rsidRPr="00113229">
              <w:rPr>
                <w:rFonts w:cs="Arial"/>
                <w:b/>
                <w:szCs w:val="22"/>
              </w:rPr>
              <w:t>Arbeitsaufwand</w:t>
            </w:r>
          </w:p>
        </w:tc>
        <w:tc>
          <w:tcPr>
            <w:tcW w:w="6662" w:type="dxa"/>
            <w:shd w:val="clear" w:color="auto" w:fill="auto"/>
          </w:tcPr>
          <w:p w14:paraId="368FB128" w14:textId="77777777" w:rsidR="001A100F" w:rsidRDefault="001A100F" w:rsidP="007E4A94">
            <w:pPr>
              <w:rPr>
                <w:rFonts w:cs="Arial"/>
                <w:szCs w:val="22"/>
              </w:rPr>
            </w:pPr>
            <w:r>
              <w:rPr>
                <w:rFonts w:cs="Arial"/>
                <w:szCs w:val="22"/>
              </w:rPr>
              <w:t>Präsenzzeit: 30 h</w:t>
            </w:r>
          </w:p>
          <w:p w14:paraId="418C1184" w14:textId="77777777" w:rsidR="001A100F" w:rsidRPr="00113229" w:rsidRDefault="001A100F" w:rsidP="007E4A94">
            <w:pPr>
              <w:rPr>
                <w:rFonts w:cs="Arial"/>
                <w:szCs w:val="22"/>
              </w:rPr>
            </w:pPr>
            <w:r>
              <w:rPr>
                <w:rFonts w:cs="Arial"/>
                <w:szCs w:val="22"/>
              </w:rPr>
              <w:t>Eigenstudium: 120 h</w:t>
            </w:r>
          </w:p>
        </w:tc>
      </w:tr>
      <w:tr w:rsidR="001A100F" w:rsidRPr="00113229" w14:paraId="0B430FE7" w14:textId="77777777" w:rsidTr="007E4A94">
        <w:trPr>
          <w:trHeight w:val="340"/>
        </w:trPr>
        <w:tc>
          <w:tcPr>
            <w:tcW w:w="567" w:type="dxa"/>
            <w:tcBorders>
              <w:bottom w:val="single" w:sz="4" w:space="0" w:color="auto"/>
            </w:tcBorders>
            <w:shd w:val="clear" w:color="auto" w:fill="auto"/>
          </w:tcPr>
          <w:p w14:paraId="5A726A70" w14:textId="77777777" w:rsidR="001A100F" w:rsidRPr="00113229" w:rsidRDefault="001A100F" w:rsidP="00A9238C">
            <w:pPr>
              <w:numPr>
                <w:ilvl w:val="0"/>
                <w:numId w:val="262"/>
              </w:numPr>
              <w:jc w:val="center"/>
              <w:rPr>
                <w:rFonts w:cs="Arial"/>
                <w:i/>
                <w:szCs w:val="22"/>
              </w:rPr>
            </w:pPr>
          </w:p>
        </w:tc>
        <w:tc>
          <w:tcPr>
            <w:tcW w:w="2693" w:type="dxa"/>
            <w:tcBorders>
              <w:bottom w:val="single" w:sz="4" w:space="0" w:color="auto"/>
            </w:tcBorders>
            <w:shd w:val="clear" w:color="auto" w:fill="auto"/>
          </w:tcPr>
          <w:p w14:paraId="726A28B8" w14:textId="77777777" w:rsidR="001A100F" w:rsidRPr="00113229" w:rsidRDefault="001A100F" w:rsidP="007E4A94">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DA91978" w14:textId="77777777" w:rsidR="001A100F" w:rsidRPr="00113229" w:rsidRDefault="001A100F" w:rsidP="007E4A94">
            <w:pPr>
              <w:rPr>
                <w:rFonts w:cs="Arial"/>
                <w:szCs w:val="22"/>
              </w:rPr>
            </w:pPr>
            <w:r>
              <w:rPr>
                <w:rFonts w:cs="Arial"/>
                <w:szCs w:val="22"/>
              </w:rPr>
              <w:t>1 Semester</w:t>
            </w:r>
          </w:p>
        </w:tc>
      </w:tr>
      <w:tr w:rsidR="001A100F" w:rsidRPr="00113229" w14:paraId="6346065B" w14:textId="77777777" w:rsidTr="007E4A94">
        <w:trPr>
          <w:trHeight w:val="340"/>
        </w:trPr>
        <w:tc>
          <w:tcPr>
            <w:tcW w:w="567" w:type="dxa"/>
            <w:tcBorders>
              <w:bottom w:val="single" w:sz="4" w:space="0" w:color="auto"/>
            </w:tcBorders>
            <w:shd w:val="clear" w:color="auto" w:fill="auto"/>
          </w:tcPr>
          <w:p w14:paraId="26C5B569" w14:textId="77777777" w:rsidR="001A100F" w:rsidRPr="00113229" w:rsidRDefault="001A100F" w:rsidP="00A9238C">
            <w:pPr>
              <w:numPr>
                <w:ilvl w:val="0"/>
                <w:numId w:val="262"/>
              </w:numPr>
              <w:jc w:val="center"/>
              <w:rPr>
                <w:rFonts w:cs="Arial"/>
                <w:i/>
                <w:szCs w:val="22"/>
              </w:rPr>
            </w:pPr>
          </w:p>
        </w:tc>
        <w:tc>
          <w:tcPr>
            <w:tcW w:w="2693" w:type="dxa"/>
            <w:tcBorders>
              <w:bottom w:val="single" w:sz="4" w:space="0" w:color="auto"/>
            </w:tcBorders>
            <w:shd w:val="clear" w:color="auto" w:fill="auto"/>
          </w:tcPr>
          <w:p w14:paraId="09CD423B" w14:textId="77777777" w:rsidR="001A100F" w:rsidRDefault="001A100F" w:rsidP="007E4A94">
            <w:pPr>
              <w:rPr>
                <w:rFonts w:cs="Arial"/>
                <w:b/>
                <w:szCs w:val="22"/>
              </w:rPr>
            </w:pPr>
            <w:r>
              <w:rPr>
                <w:rFonts w:cs="Arial"/>
                <w:b/>
                <w:szCs w:val="22"/>
              </w:rPr>
              <w:t xml:space="preserve">Unterrichts- und </w:t>
            </w:r>
          </w:p>
          <w:p w14:paraId="2272970B" w14:textId="77777777" w:rsidR="001A100F" w:rsidRPr="00113229" w:rsidRDefault="001A100F" w:rsidP="007E4A94">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21195106" w14:textId="77777777" w:rsidR="001A100F" w:rsidRPr="00113229" w:rsidRDefault="001A100F" w:rsidP="007E4A94">
            <w:pPr>
              <w:rPr>
                <w:rFonts w:cs="Arial"/>
                <w:szCs w:val="22"/>
              </w:rPr>
            </w:pPr>
            <w:r>
              <w:rPr>
                <w:rFonts w:cs="Arial"/>
                <w:szCs w:val="22"/>
              </w:rPr>
              <w:t>Deutsch</w:t>
            </w:r>
          </w:p>
        </w:tc>
      </w:tr>
      <w:tr w:rsidR="001A100F" w:rsidRPr="00113229" w14:paraId="3EAA7E60" w14:textId="77777777" w:rsidTr="007E4A94">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06EAD39" w14:textId="77777777" w:rsidR="001A100F" w:rsidRPr="00113229" w:rsidRDefault="001A100F" w:rsidP="00A9238C">
            <w:pPr>
              <w:numPr>
                <w:ilvl w:val="0"/>
                <w:numId w:val="262"/>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F82739" w14:textId="77777777" w:rsidR="001A100F" w:rsidRDefault="001A100F" w:rsidP="007E4A94">
            <w:pPr>
              <w:rPr>
                <w:rFonts w:cs="Arial"/>
                <w:b/>
                <w:szCs w:val="22"/>
              </w:rPr>
            </w:pPr>
            <w:r>
              <w:rPr>
                <w:rFonts w:cs="Arial"/>
                <w:b/>
                <w:szCs w:val="22"/>
              </w:rPr>
              <w:t xml:space="preserve">(Vorbereitende) </w:t>
            </w:r>
          </w:p>
          <w:p w14:paraId="4B055C12" w14:textId="77777777" w:rsidR="001A100F" w:rsidRPr="00113229" w:rsidRDefault="001A100F" w:rsidP="007E4A94">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A9F862" w14:textId="77777777" w:rsidR="001A100F" w:rsidRPr="00113229" w:rsidRDefault="001A100F" w:rsidP="007E4A94">
            <w:pPr>
              <w:rPr>
                <w:rFonts w:cs="Arial"/>
                <w:szCs w:val="22"/>
              </w:rPr>
            </w:pPr>
            <w:r>
              <w:rPr>
                <w:rFonts w:cs="Arial"/>
                <w:szCs w:val="22"/>
              </w:rPr>
              <w:t>Wird bekannt gegeben</w:t>
            </w:r>
          </w:p>
        </w:tc>
      </w:tr>
    </w:tbl>
    <w:p w14:paraId="3AC61F3A" w14:textId="5ACD2787" w:rsidR="00EC6F38" w:rsidRDefault="001A100F">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F38" w:rsidRPr="00113229" w14:paraId="2A79FA92" w14:textId="77777777" w:rsidTr="008E5DFE">
        <w:trPr>
          <w:trHeight w:val="567"/>
        </w:trPr>
        <w:tc>
          <w:tcPr>
            <w:tcW w:w="567" w:type="dxa"/>
            <w:shd w:val="clear" w:color="auto" w:fill="E0E0E0"/>
          </w:tcPr>
          <w:p w14:paraId="7F6B6CF2" w14:textId="77777777" w:rsidR="00EC6F38" w:rsidRPr="00113229" w:rsidRDefault="00EC6F38" w:rsidP="00A9238C">
            <w:pPr>
              <w:numPr>
                <w:ilvl w:val="0"/>
                <w:numId w:val="343"/>
              </w:numPr>
              <w:rPr>
                <w:rFonts w:cs="Arial"/>
                <w:i/>
                <w:szCs w:val="22"/>
              </w:rPr>
            </w:pPr>
          </w:p>
        </w:tc>
        <w:tc>
          <w:tcPr>
            <w:tcW w:w="2693" w:type="dxa"/>
            <w:shd w:val="clear" w:color="auto" w:fill="E0E0E0"/>
          </w:tcPr>
          <w:p w14:paraId="388D82F5" w14:textId="568ACC5A" w:rsidR="00EC6F38" w:rsidRPr="00CF0766" w:rsidRDefault="00EC6F38" w:rsidP="002F5394">
            <w:pPr>
              <w:rPr>
                <w:rFonts w:cs="Arial"/>
                <w:b/>
                <w:szCs w:val="22"/>
              </w:rPr>
            </w:pPr>
            <w:r w:rsidRPr="00113229">
              <w:rPr>
                <w:rFonts w:cs="Arial"/>
                <w:b/>
                <w:szCs w:val="22"/>
              </w:rPr>
              <w:t>Modulbezeichnung</w:t>
            </w:r>
            <w:r w:rsidR="002F5394">
              <w:rPr>
                <w:rFonts w:cs="Arial"/>
                <w:szCs w:val="22"/>
              </w:rPr>
              <w:br/>
              <w:t>RUW</w:t>
            </w:r>
            <w:r w:rsidR="000D75F1">
              <w:rPr>
                <w:rFonts w:cs="Arial"/>
                <w:szCs w:val="22"/>
              </w:rPr>
              <w:t>-</w:t>
            </w:r>
            <w:r w:rsidR="002F5394">
              <w:rPr>
                <w:rFonts w:cs="Arial"/>
                <w:szCs w:val="22"/>
              </w:rPr>
              <w:t>5785</w:t>
            </w:r>
          </w:p>
        </w:tc>
        <w:tc>
          <w:tcPr>
            <w:tcW w:w="5528" w:type="dxa"/>
            <w:shd w:val="clear" w:color="auto" w:fill="E0E0E0"/>
          </w:tcPr>
          <w:p w14:paraId="4B8AA673" w14:textId="58EC0D82" w:rsidR="009263C5" w:rsidRDefault="00EC6F38" w:rsidP="009263C5">
            <w:pPr>
              <w:pStyle w:val="berschriftModul"/>
              <w:rPr>
                <w:rFonts w:cs="Arial"/>
                <w:szCs w:val="22"/>
                <w:lang w:eastAsia="en-US"/>
              </w:rPr>
            </w:pPr>
            <w:bookmarkStart w:id="5974" w:name="_Toc5265985"/>
            <w:r w:rsidRPr="009263C5">
              <w:rPr>
                <w:lang w:eastAsia="en-US"/>
              </w:rPr>
              <w:t>Lehr-Forschungs-Seminar zu wertebasiertem Nachhaltigkeitsmanagement bei KMUs</w:t>
            </w:r>
            <w:bookmarkEnd w:id="5974"/>
            <w:r w:rsidR="00A41C3C">
              <w:rPr>
                <w:lang w:eastAsia="en-US"/>
              </w:rPr>
              <w:t xml:space="preserve"> </w:t>
            </w:r>
          </w:p>
          <w:p w14:paraId="27E5B797" w14:textId="3559A7E4" w:rsidR="00EC6F38" w:rsidRPr="00CF0766" w:rsidRDefault="00EC6F38" w:rsidP="008E5DFE">
            <w:pPr>
              <w:rPr>
                <w:rFonts w:cs="Arial"/>
                <w:szCs w:val="22"/>
                <w:lang w:val="en-US" w:eastAsia="en-US"/>
              </w:rPr>
            </w:pPr>
            <w:r w:rsidRPr="00CF0766">
              <w:rPr>
                <w:rFonts w:cs="Arial"/>
                <w:szCs w:val="22"/>
                <w:lang w:val="en-US" w:eastAsia="en-US"/>
              </w:rPr>
              <w:t>(Research seminar on value-driven sustainability management in SMEs)</w:t>
            </w:r>
          </w:p>
        </w:tc>
        <w:tc>
          <w:tcPr>
            <w:tcW w:w="1136" w:type="dxa"/>
            <w:shd w:val="clear" w:color="auto" w:fill="E0E0E0"/>
          </w:tcPr>
          <w:p w14:paraId="32C0D361" w14:textId="77777777" w:rsidR="00EC6F38" w:rsidRPr="00113229" w:rsidRDefault="00EC6F38" w:rsidP="008E5DFE">
            <w:pPr>
              <w:jc w:val="center"/>
              <w:rPr>
                <w:rFonts w:cs="Arial"/>
                <w:b/>
                <w:szCs w:val="22"/>
              </w:rPr>
            </w:pPr>
            <w:r>
              <w:rPr>
                <w:rFonts w:cs="Arial"/>
                <w:b/>
                <w:szCs w:val="22"/>
              </w:rPr>
              <w:t>5 ECTS</w:t>
            </w:r>
          </w:p>
        </w:tc>
      </w:tr>
      <w:tr w:rsidR="00EC6F38" w:rsidRPr="00113229" w14:paraId="0B6259F8" w14:textId="77777777" w:rsidTr="008E5DFE">
        <w:trPr>
          <w:trHeight w:val="567"/>
        </w:trPr>
        <w:tc>
          <w:tcPr>
            <w:tcW w:w="567" w:type="dxa"/>
            <w:shd w:val="clear" w:color="auto" w:fill="E0E0E0"/>
          </w:tcPr>
          <w:p w14:paraId="248E6DB6" w14:textId="77777777" w:rsidR="00EC6F38" w:rsidRPr="00113229" w:rsidRDefault="00EC6F38" w:rsidP="00A9238C">
            <w:pPr>
              <w:numPr>
                <w:ilvl w:val="0"/>
                <w:numId w:val="343"/>
              </w:numPr>
              <w:rPr>
                <w:rFonts w:cs="Arial"/>
                <w:i/>
                <w:szCs w:val="22"/>
              </w:rPr>
            </w:pPr>
          </w:p>
        </w:tc>
        <w:tc>
          <w:tcPr>
            <w:tcW w:w="2693" w:type="dxa"/>
            <w:shd w:val="clear" w:color="auto" w:fill="E0E0E0"/>
          </w:tcPr>
          <w:p w14:paraId="07139B37" w14:textId="77777777" w:rsidR="00EC6F38" w:rsidRPr="00113229" w:rsidRDefault="00EC6F38" w:rsidP="008E5DFE">
            <w:pPr>
              <w:rPr>
                <w:rFonts w:cs="Arial"/>
                <w:szCs w:val="22"/>
              </w:rPr>
            </w:pPr>
            <w:r w:rsidRPr="00113229">
              <w:rPr>
                <w:rFonts w:cs="Arial"/>
                <w:szCs w:val="22"/>
              </w:rPr>
              <w:t>Lehrveranstaltungen</w:t>
            </w:r>
          </w:p>
          <w:p w14:paraId="16363405" w14:textId="77777777" w:rsidR="00EC6F38" w:rsidRPr="002C02C0" w:rsidRDefault="00EC6F38" w:rsidP="008E5DFE">
            <w:pPr>
              <w:rPr>
                <w:rFonts w:cs="Arial"/>
                <w:szCs w:val="22"/>
              </w:rPr>
            </w:pPr>
          </w:p>
        </w:tc>
        <w:tc>
          <w:tcPr>
            <w:tcW w:w="5528" w:type="dxa"/>
            <w:shd w:val="clear" w:color="auto" w:fill="E0E0E0"/>
          </w:tcPr>
          <w:p w14:paraId="38766FA5" w14:textId="77777777" w:rsidR="00EC6F38" w:rsidRPr="00D65EAA" w:rsidRDefault="00EC6F38" w:rsidP="008E5DFE">
            <w:pPr>
              <w:rPr>
                <w:rFonts w:cs="Arial"/>
                <w:szCs w:val="22"/>
                <w:lang w:eastAsia="en-US"/>
              </w:rPr>
            </w:pPr>
            <w:r w:rsidRPr="00416B3E">
              <w:rPr>
                <w:rFonts w:cs="Arial"/>
                <w:szCs w:val="22"/>
                <w:lang w:eastAsia="en-US"/>
              </w:rPr>
              <w:t xml:space="preserve">S: </w:t>
            </w:r>
            <w:r w:rsidRPr="000A74B4">
              <w:rPr>
                <w:rFonts w:cs="Arial"/>
                <w:szCs w:val="22"/>
                <w:lang w:eastAsia="en-US"/>
              </w:rPr>
              <w:t xml:space="preserve">Lehr-Forschungs-Seminar zu wertebasiertem </w:t>
            </w:r>
            <w:r>
              <w:rPr>
                <w:rFonts w:cs="Arial"/>
                <w:szCs w:val="22"/>
                <w:lang w:eastAsia="en-US"/>
              </w:rPr>
              <w:t>Nachhaltigkeitsm</w:t>
            </w:r>
            <w:r w:rsidRPr="000A74B4">
              <w:rPr>
                <w:rFonts w:cs="Arial"/>
                <w:szCs w:val="22"/>
                <w:lang w:eastAsia="en-US"/>
              </w:rPr>
              <w:t>anagement bei KMUs</w:t>
            </w:r>
          </w:p>
          <w:p w14:paraId="32A5DFE3" w14:textId="77777777" w:rsidR="00EC6F38" w:rsidRPr="000A74B4" w:rsidRDefault="00EC6F38" w:rsidP="008E5DFE">
            <w:pPr>
              <w:rPr>
                <w:rFonts w:cs="Arial"/>
                <w:szCs w:val="22"/>
                <w:lang w:eastAsia="en-US"/>
              </w:rPr>
            </w:pPr>
          </w:p>
        </w:tc>
        <w:tc>
          <w:tcPr>
            <w:tcW w:w="1136" w:type="dxa"/>
            <w:shd w:val="clear" w:color="auto" w:fill="E0E0E0"/>
          </w:tcPr>
          <w:p w14:paraId="208AE43A" w14:textId="77777777" w:rsidR="00EC6F38" w:rsidRPr="00113229" w:rsidRDefault="00EC6F38" w:rsidP="008E5DFE">
            <w:pPr>
              <w:jc w:val="center"/>
              <w:rPr>
                <w:rFonts w:cs="Arial"/>
                <w:szCs w:val="22"/>
              </w:rPr>
            </w:pPr>
            <w:r>
              <w:rPr>
                <w:rFonts w:cs="Arial"/>
                <w:szCs w:val="22"/>
              </w:rPr>
              <w:t>5 ECTS</w:t>
            </w:r>
          </w:p>
        </w:tc>
      </w:tr>
      <w:tr w:rsidR="00EC6F38" w:rsidRPr="00113229" w14:paraId="2621AEE3" w14:textId="77777777" w:rsidTr="008E5DFE">
        <w:trPr>
          <w:trHeight w:val="383"/>
        </w:trPr>
        <w:tc>
          <w:tcPr>
            <w:tcW w:w="567" w:type="dxa"/>
            <w:shd w:val="clear" w:color="auto" w:fill="E0E0E0"/>
          </w:tcPr>
          <w:p w14:paraId="57222ADA" w14:textId="77777777" w:rsidR="00EC6F38" w:rsidRPr="00113229" w:rsidRDefault="00EC6F38" w:rsidP="00A9238C">
            <w:pPr>
              <w:numPr>
                <w:ilvl w:val="0"/>
                <w:numId w:val="343"/>
              </w:numPr>
              <w:rPr>
                <w:rFonts w:cs="Arial"/>
                <w:i/>
                <w:szCs w:val="22"/>
              </w:rPr>
            </w:pPr>
          </w:p>
        </w:tc>
        <w:tc>
          <w:tcPr>
            <w:tcW w:w="2693" w:type="dxa"/>
            <w:shd w:val="clear" w:color="auto" w:fill="E0E0E0"/>
          </w:tcPr>
          <w:p w14:paraId="54D2CA08" w14:textId="77777777" w:rsidR="00EC6F38" w:rsidRPr="00113229" w:rsidRDefault="00EC6F38" w:rsidP="008E5DFE">
            <w:pPr>
              <w:rPr>
                <w:rFonts w:cs="Arial"/>
                <w:szCs w:val="22"/>
              </w:rPr>
            </w:pPr>
            <w:r w:rsidRPr="00113229">
              <w:rPr>
                <w:rFonts w:cs="Arial"/>
                <w:szCs w:val="22"/>
              </w:rPr>
              <w:t>Dozenten</w:t>
            </w:r>
          </w:p>
        </w:tc>
        <w:tc>
          <w:tcPr>
            <w:tcW w:w="5528" w:type="dxa"/>
            <w:shd w:val="clear" w:color="auto" w:fill="E0E0E0"/>
          </w:tcPr>
          <w:p w14:paraId="359D70C5" w14:textId="77777777" w:rsidR="00EC6F38" w:rsidRPr="00113229" w:rsidRDefault="00EC6F38" w:rsidP="008E5DFE">
            <w:pPr>
              <w:rPr>
                <w:rFonts w:cs="Arial"/>
                <w:szCs w:val="22"/>
              </w:rPr>
            </w:pPr>
            <w:r>
              <w:rPr>
                <w:rFonts w:cs="Arial"/>
                <w:szCs w:val="22"/>
              </w:rPr>
              <w:t>Peter Wehnert, Jens Heidingsfelder, Fenja Lüders &amp; Laura Therese Harth</w:t>
            </w:r>
          </w:p>
        </w:tc>
        <w:tc>
          <w:tcPr>
            <w:tcW w:w="1136" w:type="dxa"/>
            <w:shd w:val="clear" w:color="auto" w:fill="E0E0E0"/>
          </w:tcPr>
          <w:p w14:paraId="73FC0390" w14:textId="77777777" w:rsidR="00EC6F38" w:rsidRPr="00113229" w:rsidRDefault="00EC6F38" w:rsidP="008E5DFE">
            <w:pPr>
              <w:rPr>
                <w:rFonts w:cs="Arial"/>
                <w:szCs w:val="22"/>
              </w:rPr>
            </w:pPr>
          </w:p>
        </w:tc>
      </w:tr>
    </w:tbl>
    <w:p w14:paraId="753F12CD" w14:textId="77777777" w:rsidR="00EC6F38" w:rsidRPr="00113229" w:rsidRDefault="00EC6F38" w:rsidP="00EC6F38">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F38" w:rsidRPr="00113229" w14:paraId="12BB44C8" w14:textId="77777777" w:rsidTr="008E5DFE">
        <w:trPr>
          <w:trHeight w:val="340"/>
        </w:trPr>
        <w:tc>
          <w:tcPr>
            <w:tcW w:w="567" w:type="dxa"/>
            <w:tcBorders>
              <w:bottom w:val="single" w:sz="4" w:space="0" w:color="auto"/>
            </w:tcBorders>
          </w:tcPr>
          <w:p w14:paraId="0FC14899" w14:textId="77777777" w:rsidR="00EC6F38" w:rsidRPr="00113229" w:rsidRDefault="00EC6F38" w:rsidP="00A9238C">
            <w:pPr>
              <w:numPr>
                <w:ilvl w:val="0"/>
                <w:numId w:val="343"/>
              </w:numPr>
              <w:jc w:val="center"/>
              <w:rPr>
                <w:rFonts w:cs="Arial"/>
                <w:i/>
                <w:szCs w:val="22"/>
              </w:rPr>
            </w:pPr>
          </w:p>
        </w:tc>
        <w:tc>
          <w:tcPr>
            <w:tcW w:w="2693" w:type="dxa"/>
            <w:tcBorders>
              <w:bottom w:val="single" w:sz="4" w:space="0" w:color="auto"/>
            </w:tcBorders>
          </w:tcPr>
          <w:p w14:paraId="050ACE75" w14:textId="77777777" w:rsidR="00EC6F38" w:rsidRPr="00113229" w:rsidRDefault="00EC6F38" w:rsidP="008E5DFE">
            <w:pPr>
              <w:rPr>
                <w:rFonts w:cs="Arial"/>
                <w:b/>
                <w:szCs w:val="22"/>
              </w:rPr>
            </w:pPr>
            <w:r w:rsidRPr="00113229">
              <w:rPr>
                <w:rFonts w:cs="Arial"/>
                <w:b/>
                <w:szCs w:val="22"/>
              </w:rPr>
              <w:t>Modulverantwortlicher</w:t>
            </w:r>
          </w:p>
        </w:tc>
        <w:tc>
          <w:tcPr>
            <w:tcW w:w="6662" w:type="dxa"/>
            <w:tcBorders>
              <w:bottom w:val="single" w:sz="4" w:space="0" w:color="auto"/>
            </w:tcBorders>
          </w:tcPr>
          <w:p w14:paraId="0A9F0CD0" w14:textId="77777777" w:rsidR="00EC6F38" w:rsidRPr="00113229" w:rsidRDefault="00EC6F38" w:rsidP="008E5DFE">
            <w:pPr>
              <w:rPr>
                <w:rFonts w:cs="Arial"/>
                <w:szCs w:val="22"/>
              </w:rPr>
            </w:pPr>
            <w:r>
              <w:rPr>
                <w:rFonts w:cs="Arial"/>
                <w:szCs w:val="22"/>
              </w:rPr>
              <w:t>Prof. Markus Beckmann</w:t>
            </w:r>
          </w:p>
        </w:tc>
      </w:tr>
      <w:tr w:rsidR="00EC6F38" w:rsidRPr="00113229" w14:paraId="22C6EF1A" w14:textId="77777777" w:rsidTr="008E5DFE">
        <w:trPr>
          <w:trHeight w:val="340"/>
        </w:trPr>
        <w:tc>
          <w:tcPr>
            <w:tcW w:w="567" w:type="dxa"/>
            <w:shd w:val="clear" w:color="auto" w:fill="auto"/>
          </w:tcPr>
          <w:p w14:paraId="354A6F7E" w14:textId="77777777" w:rsidR="00EC6F38" w:rsidRPr="00113229" w:rsidRDefault="00EC6F38" w:rsidP="00A9238C">
            <w:pPr>
              <w:numPr>
                <w:ilvl w:val="0"/>
                <w:numId w:val="343"/>
              </w:numPr>
              <w:jc w:val="center"/>
              <w:rPr>
                <w:rFonts w:cs="Arial"/>
                <w:i/>
                <w:szCs w:val="22"/>
              </w:rPr>
            </w:pPr>
          </w:p>
        </w:tc>
        <w:tc>
          <w:tcPr>
            <w:tcW w:w="2693" w:type="dxa"/>
            <w:shd w:val="clear" w:color="auto" w:fill="auto"/>
          </w:tcPr>
          <w:p w14:paraId="03A40F84" w14:textId="77777777" w:rsidR="00EC6F38" w:rsidRPr="00113229" w:rsidRDefault="00EC6F38" w:rsidP="008E5DFE">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47F3ED28" w14:textId="2DC32B94" w:rsidR="00EC6F38" w:rsidRPr="009263C5" w:rsidRDefault="00EC6F38" w:rsidP="008E5DFE">
            <w:pPr>
              <w:pStyle w:val="StandardWeb"/>
              <w:jc w:val="both"/>
              <w:rPr>
                <w:rStyle w:val="formattedtext1"/>
                <w:rFonts w:ascii="Arial" w:hAnsi="Arial" w:cs="Arial"/>
                <w:sz w:val="22"/>
              </w:rPr>
            </w:pPr>
            <w:r w:rsidRPr="009263C5">
              <w:rPr>
                <w:rStyle w:val="formattedtext1"/>
                <w:rFonts w:ascii="Arial" w:hAnsi="Arial" w:cs="Arial"/>
                <w:sz w:val="22"/>
              </w:rPr>
              <w:t>Kleine und mittelständische Unternehmen (KMUs) generieren einen erheblichen Beitrag zur wirtschaftlichen Wertschöpfung in Deutschland und können gleichzeitig Aspekte einer nachhaltigen Entwicklung befördern. Das unternehmerische Handeln von KMUs wird dabei oftmals durch spezifische Werte des jeweiligen Unternehmens beeinflusst. In Anbetracht komplexer Nachhaltigkeitsherausforderungen und sogenannter Megatrends, etwa Globalisierung, Migration und Digitalisierung, können diese Werte in KMUs als Kompass dienen, um jenen Herausforderungen auf der Managementseite zu begegnen. Im Tagesgeschäft können KMUs jedoch nur bedingt die Wirkung ihrer impliziten und expliziten Werte auf das unternehmerische Handeln reflektieren. Auf der anderen Seite müssen die Studierenden als zukünftige MitarbeiterInnen in Fach- und Führungspositionen in KMUs die notwendigen Kompetenzen erwerben, um verantwortungsvolles und werteorientiertes Management leisten zu können. Die hierfür notwendige Vermittlung von werteorientierten Management</w:t>
            </w:r>
            <w:r w:rsidR="00E357B2">
              <w:rPr>
                <w:rStyle w:val="formattedtext1"/>
                <w:rFonts w:ascii="Arial" w:hAnsi="Arial" w:cs="Arial"/>
                <w:sz w:val="22"/>
              </w:rPr>
              <w:t>-</w:t>
            </w:r>
            <w:r w:rsidRPr="009263C5">
              <w:rPr>
                <w:rStyle w:val="formattedtext1"/>
                <w:rFonts w:ascii="Arial" w:hAnsi="Arial" w:cs="Arial"/>
                <w:sz w:val="22"/>
              </w:rPr>
              <w:t xml:space="preserve">praktiken kommt bisher in der Ausbildung der Studierenden an der FAU nur vereinzelt vor. </w:t>
            </w:r>
          </w:p>
          <w:p w14:paraId="73DDE5D4" w14:textId="77777777" w:rsidR="00EC6F38" w:rsidRPr="009263C5" w:rsidRDefault="00EC6F38" w:rsidP="008E5DFE">
            <w:pPr>
              <w:pStyle w:val="StandardWeb"/>
              <w:jc w:val="both"/>
              <w:rPr>
                <w:rFonts w:ascii="Arial" w:hAnsi="Arial" w:cs="Arial"/>
                <w:sz w:val="22"/>
              </w:rPr>
            </w:pPr>
            <w:r w:rsidRPr="009263C5">
              <w:rPr>
                <w:rStyle w:val="formattedtext1"/>
                <w:rFonts w:ascii="Arial" w:hAnsi="Arial" w:cs="Arial"/>
                <w:sz w:val="22"/>
              </w:rPr>
              <w:t>Das Seminar setzt an der Schnittstelle dieser beiden Beobachtungen an und wird im innovativen Service Learning-Format durchgeführt. Im Seminar leisten die Studierenden durch die Beratung von KMUs hinsichtlich werteorientiertem Management einen praxisrelevanten Beitrag (Service). Zugleich erhalten die Studierenden im Seminar theoretisches und praktisches Wissen zu werteorientiertem Management und wenden dies lernend an (Learning).</w:t>
            </w:r>
          </w:p>
        </w:tc>
      </w:tr>
      <w:tr w:rsidR="00EC6F38" w:rsidRPr="00113229" w14:paraId="03E996DA" w14:textId="77777777" w:rsidTr="008E5DFE">
        <w:trPr>
          <w:trHeight w:val="340"/>
        </w:trPr>
        <w:tc>
          <w:tcPr>
            <w:tcW w:w="567" w:type="dxa"/>
            <w:shd w:val="clear" w:color="auto" w:fill="auto"/>
          </w:tcPr>
          <w:p w14:paraId="44CF804D" w14:textId="77777777" w:rsidR="00EC6F38" w:rsidRPr="00113229" w:rsidRDefault="00EC6F38" w:rsidP="00A9238C">
            <w:pPr>
              <w:numPr>
                <w:ilvl w:val="0"/>
                <w:numId w:val="343"/>
              </w:numPr>
              <w:jc w:val="center"/>
              <w:rPr>
                <w:rFonts w:cs="Arial"/>
                <w:i/>
                <w:szCs w:val="22"/>
              </w:rPr>
            </w:pPr>
          </w:p>
        </w:tc>
        <w:tc>
          <w:tcPr>
            <w:tcW w:w="2693" w:type="dxa"/>
            <w:shd w:val="clear" w:color="auto" w:fill="auto"/>
          </w:tcPr>
          <w:p w14:paraId="6779EB3A" w14:textId="77777777" w:rsidR="00EC6F38" w:rsidRPr="00113229" w:rsidRDefault="00EC6F38" w:rsidP="008E5DFE">
            <w:pPr>
              <w:rPr>
                <w:rFonts w:cs="Arial"/>
                <w:b/>
                <w:szCs w:val="22"/>
              </w:rPr>
            </w:pPr>
            <w:r w:rsidRPr="00113229">
              <w:rPr>
                <w:rFonts w:cs="Arial"/>
                <w:b/>
                <w:szCs w:val="22"/>
              </w:rPr>
              <w:t>Lernziele und Kompetenzen</w:t>
            </w:r>
          </w:p>
        </w:tc>
        <w:tc>
          <w:tcPr>
            <w:tcW w:w="6662" w:type="dxa"/>
            <w:shd w:val="clear" w:color="auto" w:fill="auto"/>
          </w:tcPr>
          <w:p w14:paraId="4B42076E" w14:textId="77777777" w:rsidR="00EC6F38" w:rsidRPr="00EC6F38" w:rsidRDefault="00EC6F38" w:rsidP="008E5DFE">
            <w:pPr>
              <w:pStyle w:val="StandardWeb"/>
              <w:rPr>
                <w:rStyle w:val="formattedtext1"/>
                <w:rFonts w:ascii="Arial" w:hAnsi="Arial" w:cs="Arial"/>
                <w:sz w:val="22"/>
              </w:rPr>
            </w:pPr>
            <w:r w:rsidRPr="00EC6F38">
              <w:rPr>
                <w:rStyle w:val="formattedtext1"/>
                <w:rFonts w:ascii="Arial" w:hAnsi="Arial" w:cs="Arial"/>
                <w:sz w:val="22"/>
              </w:rPr>
              <w:t>Studierende...</w:t>
            </w:r>
          </w:p>
          <w:p w14:paraId="3F23EE5D" w14:textId="77777777" w:rsidR="00EC6F38" w:rsidRPr="009263C5" w:rsidRDefault="00EC6F38" w:rsidP="00A9238C">
            <w:pPr>
              <w:pStyle w:val="Listenabsatz"/>
              <w:numPr>
                <w:ilvl w:val="0"/>
                <w:numId w:val="228"/>
              </w:numPr>
              <w:ind w:left="209" w:hanging="209"/>
            </w:pPr>
            <w:r w:rsidRPr="009263C5">
              <w:t>erhalten theoretischen Input zu den Themenfeldern verantwortungsvolle und werteorientierte Unternehmensführung, partizipative Forschungsmethoden und Nachhaltigkeitsmanagement.</w:t>
            </w:r>
          </w:p>
          <w:p w14:paraId="607C32BC" w14:textId="77777777" w:rsidR="00EC6F38" w:rsidRPr="009263C5" w:rsidRDefault="00EC6F38" w:rsidP="00A9238C">
            <w:pPr>
              <w:pStyle w:val="Listenabsatz"/>
              <w:numPr>
                <w:ilvl w:val="0"/>
                <w:numId w:val="228"/>
              </w:numPr>
              <w:ind w:left="209" w:hanging="209"/>
            </w:pPr>
            <w:r w:rsidRPr="009263C5">
              <w:t>wenden die theoretisch vermittelten Fachinhalte im Rahmen des Service Learning praktisch an und vertiefen so ihre Kompetenzen im Bereich des Themenfeldes.</w:t>
            </w:r>
          </w:p>
          <w:p w14:paraId="17B3450B" w14:textId="77777777" w:rsidR="00EC6F38" w:rsidRPr="009263C5" w:rsidRDefault="00EC6F38" w:rsidP="00A9238C">
            <w:pPr>
              <w:pStyle w:val="Listenabsatz"/>
              <w:numPr>
                <w:ilvl w:val="0"/>
                <w:numId w:val="228"/>
              </w:numPr>
              <w:ind w:left="209" w:hanging="209"/>
            </w:pPr>
            <w:r w:rsidRPr="009263C5">
              <w:t>erarbeiten sich Beratungskompetenz und üben das Konzipieren und Durchführen von Workshops und Beratungen an KMUs.</w:t>
            </w:r>
          </w:p>
          <w:p w14:paraId="536C7C4E" w14:textId="77777777" w:rsidR="00EC6F38" w:rsidRPr="00EC6F38" w:rsidRDefault="00EC6F38" w:rsidP="00A9238C">
            <w:pPr>
              <w:pStyle w:val="Listenabsatz"/>
              <w:numPr>
                <w:ilvl w:val="0"/>
                <w:numId w:val="228"/>
              </w:numPr>
              <w:ind w:left="209" w:hanging="209"/>
              <w:rPr>
                <w:rStyle w:val="formattedtext1"/>
                <w:rFonts w:cs="Arial"/>
              </w:rPr>
            </w:pPr>
            <w:r w:rsidRPr="009263C5">
              <w:t>beteiligen sich aktiv in einem Forschungsprojekt des Lehrstuhls für Nachhaltigkeitsmanagement.</w:t>
            </w:r>
          </w:p>
        </w:tc>
      </w:tr>
      <w:tr w:rsidR="00EC6F38" w:rsidRPr="00113229" w14:paraId="1D3B96C2" w14:textId="77777777" w:rsidTr="008E5DFE">
        <w:trPr>
          <w:trHeight w:val="340"/>
        </w:trPr>
        <w:tc>
          <w:tcPr>
            <w:tcW w:w="567" w:type="dxa"/>
          </w:tcPr>
          <w:p w14:paraId="334CECDB" w14:textId="77777777" w:rsidR="00EC6F38" w:rsidRPr="00113229" w:rsidRDefault="00EC6F38" w:rsidP="00A9238C">
            <w:pPr>
              <w:numPr>
                <w:ilvl w:val="0"/>
                <w:numId w:val="343"/>
              </w:numPr>
              <w:jc w:val="center"/>
              <w:rPr>
                <w:rFonts w:cs="Arial"/>
                <w:i/>
                <w:szCs w:val="22"/>
              </w:rPr>
            </w:pPr>
          </w:p>
        </w:tc>
        <w:tc>
          <w:tcPr>
            <w:tcW w:w="2693" w:type="dxa"/>
          </w:tcPr>
          <w:p w14:paraId="29276839" w14:textId="77777777" w:rsidR="00EC6F38" w:rsidRPr="00113229" w:rsidRDefault="00EC6F38" w:rsidP="008E5DFE">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67D6244D" w14:textId="4E606F99" w:rsidR="00EC6F38" w:rsidRPr="00113229" w:rsidRDefault="00912E9A" w:rsidP="008E5DFE">
            <w:pPr>
              <w:rPr>
                <w:rFonts w:cs="Arial"/>
                <w:szCs w:val="22"/>
              </w:rPr>
            </w:pPr>
            <w:r>
              <w:t>Studierende sollen bereits „Einführung in das Nachhaltigkeits-management“ belegt haben</w:t>
            </w:r>
          </w:p>
        </w:tc>
      </w:tr>
      <w:tr w:rsidR="00EC6F38" w:rsidRPr="00113229" w14:paraId="7E9142E7" w14:textId="77777777" w:rsidTr="008E5DFE">
        <w:trPr>
          <w:trHeight w:val="340"/>
        </w:trPr>
        <w:tc>
          <w:tcPr>
            <w:tcW w:w="567" w:type="dxa"/>
          </w:tcPr>
          <w:p w14:paraId="121362D3" w14:textId="77777777" w:rsidR="00EC6F38" w:rsidRPr="00113229" w:rsidRDefault="00EC6F38" w:rsidP="00A9238C">
            <w:pPr>
              <w:numPr>
                <w:ilvl w:val="0"/>
                <w:numId w:val="343"/>
              </w:numPr>
              <w:jc w:val="center"/>
              <w:rPr>
                <w:rFonts w:cs="Arial"/>
                <w:i/>
                <w:szCs w:val="22"/>
              </w:rPr>
            </w:pPr>
          </w:p>
        </w:tc>
        <w:tc>
          <w:tcPr>
            <w:tcW w:w="2693" w:type="dxa"/>
          </w:tcPr>
          <w:p w14:paraId="0CC30409" w14:textId="77777777" w:rsidR="00EC6F38" w:rsidRPr="00113229" w:rsidRDefault="00EC6F38" w:rsidP="008E5DFE">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307E7668" w14:textId="3CF1D98C" w:rsidR="00EC6F38" w:rsidRPr="00113229" w:rsidRDefault="00912E9A" w:rsidP="008E5DFE">
            <w:pPr>
              <w:rPr>
                <w:rFonts w:cs="Arial"/>
                <w:szCs w:val="22"/>
              </w:rPr>
            </w:pPr>
            <w:r>
              <w:rPr>
                <w:rFonts w:cs="Arial"/>
                <w:szCs w:val="22"/>
              </w:rPr>
              <w:t>Ab 3</w:t>
            </w:r>
            <w:r w:rsidR="00EC6F38">
              <w:rPr>
                <w:rFonts w:cs="Arial"/>
                <w:szCs w:val="22"/>
              </w:rPr>
              <w:t>. Studiensemester</w:t>
            </w:r>
          </w:p>
        </w:tc>
      </w:tr>
      <w:tr w:rsidR="00EC6F38" w:rsidRPr="00113229" w14:paraId="284C8C2D" w14:textId="77777777" w:rsidTr="008E5DFE">
        <w:trPr>
          <w:trHeight w:val="340"/>
        </w:trPr>
        <w:tc>
          <w:tcPr>
            <w:tcW w:w="567" w:type="dxa"/>
            <w:tcBorders>
              <w:bottom w:val="single" w:sz="4" w:space="0" w:color="auto"/>
            </w:tcBorders>
          </w:tcPr>
          <w:p w14:paraId="25C090EE" w14:textId="77777777" w:rsidR="00EC6F38" w:rsidRPr="00113229" w:rsidRDefault="00EC6F38" w:rsidP="00A9238C">
            <w:pPr>
              <w:numPr>
                <w:ilvl w:val="0"/>
                <w:numId w:val="343"/>
              </w:numPr>
              <w:jc w:val="center"/>
              <w:rPr>
                <w:rFonts w:cs="Arial"/>
                <w:i/>
                <w:szCs w:val="22"/>
              </w:rPr>
            </w:pPr>
          </w:p>
          <w:p w14:paraId="6784BB6C" w14:textId="77777777" w:rsidR="00EC6F38" w:rsidRPr="00113229" w:rsidRDefault="00EC6F38" w:rsidP="008E5DFE">
            <w:pPr>
              <w:jc w:val="center"/>
              <w:rPr>
                <w:rFonts w:cs="Arial"/>
                <w:szCs w:val="22"/>
              </w:rPr>
            </w:pPr>
          </w:p>
        </w:tc>
        <w:tc>
          <w:tcPr>
            <w:tcW w:w="2693" w:type="dxa"/>
            <w:tcBorders>
              <w:bottom w:val="single" w:sz="4" w:space="0" w:color="auto"/>
            </w:tcBorders>
          </w:tcPr>
          <w:p w14:paraId="6A170A94" w14:textId="77777777" w:rsidR="00EC6F38" w:rsidRPr="00113229" w:rsidRDefault="00EC6F38" w:rsidP="008E5DFE">
            <w:pPr>
              <w:rPr>
                <w:rFonts w:cs="Arial"/>
                <w:b/>
                <w:szCs w:val="22"/>
              </w:rPr>
            </w:pPr>
            <w:r w:rsidRPr="00113229">
              <w:rPr>
                <w:rFonts w:cs="Arial"/>
                <w:b/>
                <w:szCs w:val="22"/>
              </w:rPr>
              <w:t>Verwendbarkeit des Moduls</w:t>
            </w:r>
          </w:p>
        </w:tc>
        <w:tc>
          <w:tcPr>
            <w:tcW w:w="6662" w:type="dxa"/>
            <w:tcBorders>
              <w:bottom w:val="single" w:sz="4" w:space="0" w:color="auto"/>
            </w:tcBorders>
          </w:tcPr>
          <w:p w14:paraId="10FDC2A2" w14:textId="77777777" w:rsidR="00EC6F38" w:rsidRPr="00517BB6" w:rsidRDefault="00EC6F38" w:rsidP="00A9238C">
            <w:pPr>
              <w:pStyle w:val="Listenabsatz"/>
              <w:numPr>
                <w:ilvl w:val="0"/>
                <w:numId w:val="228"/>
              </w:numPr>
              <w:ind w:left="209" w:hanging="209"/>
              <w:rPr>
                <w:rFonts w:cs="Arial"/>
              </w:rPr>
            </w:pPr>
            <w:r w:rsidRPr="00517BB6">
              <w:rPr>
                <w:rFonts w:cs="Arial"/>
              </w:rPr>
              <w:t>Modul im Studienbereich „Nachhaltigkeitsmanagement“ (Wahlveranstaltung)</w:t>
            </w:r>
          </w:p>
          <w:p w14:paraId="3D65005B" w14:textId="582D7F84" w:rsidR="00EC6F38" w:rsidRDefault="00EC6F38" w:rsidP="00A9238C">
            <w:pPr>
              <w:pStyle w:val="Listenabsatz"/>
              <w:numPr>
                <w:ilvl w:val="0"/>
                <w:numId w:val="228"/>
              </w:numPr>
              <w:ind w:left="209" w:hanging="209"/>
              <w:rPr>
                <w:rFonts w:cs="Arial"/>
              </w:rPr>
            </w:pPr>
            <w:r w:rsidRPr="00517BB6">
              <w:rPr>
                <w:rFonts w:cs="Arial"/>
              </w:rPr>
              <w:lastRenderedPageBreak/>
              <w:t>Modul im Vertiefungsbereich</w:t>
            </w:r>
          </w:p>
          <w:p w14:paraId="6481DFFD" w14:textId="77777777" w:rsidR="00145E15" w:rsidRPr="009263C5" w:rsidRDefault="00145E15" w:rsidP="00145E15">
            <w:pPr>
              <w:pStyle w:val="Listenabsatz"/>
              <w:ind w:left="209"/>
              <w:rPr>
                <w:rFonts w:cs="Arial"/>
              </w:rPr>
            </w:pPr>
          </w:p>
          <w:p w14:paraId="66CB8224" w14:textId="1040D85B" w:rsidR="00EC6F38" w:rsidRPr="00D57A2B" w:rsidRDefault="00145E15" w:rsidP="008E5DFE">
            <w:pPr>
              <w:rPr>
                <w:rFonts w:cs="Arial"/>
                <w:i/>
                <w:szCs w:val="22"/>
                <w:highlight w:val="green"/>
              </w:rPr>
            </w:pPr>
            <w:r w:rsidRPr="00145E15">
              <w:rPr>
                <w:rFonts w:cs="Arial"/>
                <w:i/>
                <w:szCs w:val="22"/>
              </w:rPr>
              <w:t>Anmeldung inkl. Motiva</w:t>
            </w:r>
            <w:r w:rsidR="00497AB2">
              <w:rPr>
                <w:rFonts w:cs="Arial"/>
                <w:i/>
                <w:szCs w:val="22"/>
              </w:rPr>
              <w:t>tionsschreiben via StudOn bis 28</w:t>
            </w:r>
            <w:r w:rsidRPr="00145E15">
              <w:rPr>
                <w:rFonts w:cs="Arial"/>
                <w:i/>
                <w:szCs w:val="22"/>
              </w:rPr>
              <w:t>. September; Rückmeldung über die Aufnahme im Kurs bis spätestens 15.10.2018; Anzahl Seminarplätze: max. 20</w:t>
            </w:r>
          </w:p>
        </w:tc>
      </w:tr>
      <w:tr w:rsidR="00EC6F38" w:rsidRPr="00113229" w14:paraId="0DC1C977" w14:textId="77777777" w:rsidTr="008E5DFE">
        <w:trPr>
          <w:trHeight w:val="340"/>
        </w:trPr>
        <w:tc>
          <w:tcPr>
            <w:tcW w:w="567" w:type="dxa"/>
            <w:shd w:val="clear" w:color="auto" w:fill="auto"/>
          </w:tcPr>
          <w:p w14:paraId="1BAA5FCF" w14:textId="77777777" w:rsidR="00EC6F38" w:rsidRPr="00113229" w:rsidRDefault="00EC6F38" w:rsidP="00A9238C">
            <w:pPr>
              <w:numPr>
                <w:ilvl w:val="0"/>
                <w:numId w:val="343"/>
              </w:numPr>
              <w:jc w:val="center"/>
              <w:rPr>
                <w:rFonts w:cs="Arial"/>
                <w:i/>
                <w:szCs w:val="22"/>
              </w:rPr>
            </w:pPr>
          </w:p>
        </w:tc>
        <w:tc>
          <w:tcPr>
            <w:tcW w:w="2693" w:type="dxa"/>
            <w:shd w:val="clear" w:color="auto" w:fill="auto"/>
          </w:tcPr>
          <w:p w14:paraId="722A4A49" w14:textId="77777777" w:rsidR="00EC6F38" w:rsidRPr="00113229" w:rsidRDefault="00EC6F38" w:rsidP="008E5DFE">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2C744194" w14:textId="2FA5FA57" w:rsidR="009263C5" w:rsidRDefault="009263C5" w:rsidP="00A9238C">
            <w:pPr>
              <w:pStyle w:val="Listenabsatz"/>
              <w:numPr>
                <w:ilvl w:val="0"/>
                <w:numId w:val="228"/>
              </w:numPr>
              <w:ind w:left="209" w:hanging="209"/>
              <w:rPr>
                <w:rFonts w:cs="Arial"/>
              </w:rPr>
            </w:pPr>
            <w:r w:rsidRPr="009263C5">
              <w:rPr>
                <w:rFonts w:cs="Arial"/>
              </w:rPr>
              <w:t xml:space="preserve">Präsentation </w:t>
            </w:r>
          </w:p>
          <w:p w14:paraId="5B70B44D" w14:textId="5C718C78" w:rsidR="00EC6F38" w:rsidRPr="009263C5" w:rsidRDefault="009263C5" w:rsidP="00A9238C">
            <w:pPr>
              <w:pStyle w:val="Listenabsatz"/>
              <w:numPr>
                <w:ilvl w:val="0"/>
                <w:numId w:val="228"/>
              </w:numPr>
              <w:ind w:left="209" w:hanging="209"/>
              <w:rPr>
                <w:rFonts w:cs="Arial"/>
              </w:rPr>
            </w:pPr>
            <w:r>
              <w:rPr>
                <w:rFonts w:cs="Arial"/>
              </w:rPr>
              <w:t>Hausarbeit</w:t>
            </w:r>
          </w:p>
        </w:tc>
      </w:tr>
      <w:tr w:rsidR="00EC6F38" w:rsidRPr="00113229" w14:paraId="40A87082" w14:textId="77777777" w:rsidTr="008E5DFE">
        <w:trPr>
          <w:trHeight w:val="340"/>
        </w:trPr>
        <w:tc>
          <w:tcPr>
            <w:tcW w:w="567" w:type="dxa"/>
            <w:shd w:val="clear" w:color="auto" w:fill="auto"/>
          </w:tcPr>
          <w:p w14:paraId="5E5A8563" w14:textId="77777777" w:rsidR="00EC6F38" w:rsidRPr="00113229" w:rsidRDefault="00EC6F38" w:rsidP="00A9238C">
            <w:pPr>
              <w:numPr>
                <w:ilvl w:val="0"/>
                <w:numId w:val="343"/>
              </w:numPr>
              <w:jc w:val="center"/>
              <w:rPr>
                <w:rFonts w:cs="Arial"/>
                <w:i/>
                <w:szCs w:val="22"/>
              </w:rPr>
            </w:pPr>
          </w:p>
        </w:tc>
        <w:tc>
          <w:tcPr>
            <w:tcW w:w="2693" w:type="dxa"/>
            <w:shd w:val="clear" w:color="auto" w:fill="auto"/>
          </w:tcPr>
          <w:p w14:paraId="51BC18C8" w14:textId="77777777" w:rsidR="00EC6F38" w:rsidRPr="00113229" w:rsidRDefault="00EC6F38" w:rsidP="008E5DFE">
            <w:pPr>
              <w:rPr>
                <w:rFonts w:cs="Arial"/>
                <w:b/>
                <w:szCs w:val="22"/>
              </w:rPr>
            </w:pPr>
            <w:r w:rsidRPr="00113229">
              <w:rPr>
                <w:rFonts w:cs="Arial"/>
                <w:b/>
                <w:szCs w:val="22"/>
              </w:rPr>
              <w:t>Berechnung Modulnote</w:t>
            </w:r>
          </w:p>
        </w:tc>
        <w:tc>
          <w:tcPr>
            <w:tcW w:w="6662" w:type="dxa"/>
            <w:shd w:val="clear" w:color="auto" w:fill="auto"/>
          </w:tcPr>
          <w:p w14:paraId="380F8720" w14:textId="1FBD6783" w:rsidR="00EC6F38" w:rsidRPr="009263C5" w:rsidRDefault="00EC6F38" w:rsidP="00A9238C">
            <w:pPr>
              <w:pStyle w:val="Listenabsatz"/>
              <w:numPr>
                <w:ilvl w:val="0"/>
                <w:numId w:val="228"/>
              </w:numPr>
              <w:ind w:left="209" w:hanging="209"/>
              <w:rPr>
                <w:rFonts w:cs="Arial"/>
              </w:rPr>
            </w:pPr>
            <w:r w:rsidRPr="009263C5">
              <w:rPr>
                <w:rFonts w:cs="Arial"/>
              </w:rPr>
              <w:t>Präsentation</w:t>
            </w:r>
            <w:r w:rsidR="009263C5" w:rsidRPr="009263C5">
              <w:rPr>
                <w:rFonts w:cs="Arial"/>
              </w:rPr>
              <w:t xml:space="preserve"> (</w:t>
            </w:r>
            <w:r w:rsidRPr="009263C5">
              <w:rPr>
                <w:rFonts w:cs="Arial"/>
              </w:rPr>
              <w:t>50</w:t>
            </w:r>
            <w:r w:rsidR="009263C5" w:rsidRPr="009263C5">
              <w:rPr>
                <w:rFonts w:cs="Arial"/>
              </w:rPr>
              <w:t xml:space="preserve"> </w:t>
            </w:r>
            <w:r w:rsidRPr="009263C5">
              <w:rPr>
                <w:rFonts w:cs="Arial"/>
              </w:rPr>
              <w:t>%</w:t>
            </w:r>
            <w:r w:rsidR="009263C5" w:rsidRPr="009263C5">
              <w:rPr>
                <w:rFonts w:cs="Arial"/>
              </w:rPr>
              <w:t>)</w:t>
            </w:r>
          </w:p>
          <w:p w14:paraId="46BFA1A1" w14:textId="3EE5F907" w:rsidR="00EC6F38" w:rsidRPr="009263C5" w:rsidRDefault="00EC6F38" w:rsidP="00A9238C">
            <w:pPr>
              <w:pStyle w:val="Listenabsatz"/>
              <w:numPr>
                <w:ilvl w:val="0"/>
                <w:numId w:val="228"/>
              </w:numPr>
              <w:ind w:left="209" w:hanging="209"/>
              <w:rPr>
                <w:rFonts w:cs="Arial"/>
              </w:rPr>
            </w:pPr>
            <w:r w:rsidRPr="009263C5">
              <w:rPr>
                <w:rFonts w:cs="Arial"/>
              </w:rPr>
              <w:t xml:space="preserve">Hausarbeit </w:t>
            </w:r>
            <w:r w:rsidR="009263C5" w:rsidRPr="009263C5">
              <w:rPr>
                <w:rFonts w:cs="Arial"/>
              </w:rPr>
              <w:t>(</w:t>
            </w:r>
            <w:r w:rsidRPr="009263C5">
              <w:rPr>
                <w:rFonts w:cs="Arial"/>
              </w:rPr>
              <w:t>50</w:t>
            </w:r>
            <w:r w:rsidR="009263C5" w:rsidRPr="009263C5">
              <w:rPr>
                <w:rFonts w:cs="Arial"/>
              </w:rPr>
              <w:t xml:space="preserve"> </w:t>
            </w:r>
            <w:r w:rsidRPr="009263C5">
              <w:rPr>
                <w:rFonts w:cs="Arial"/>
              </w:rPr>
              <w:t>%</w:t>
            </w:r>
            <w:r w:rsidR="009263C5" w:rsidRPr="009263C5">
              <w:rPr>
                <w:rFonts w:cs="Arial"/>
              </w:rPr>
              <w:t>)</w:t>
            </w:r>
          </w:p>
        </w:tc>
      </w:tr>
      <w:tr w:rsidR="00EC6F38" w:rsidRPr="00113229" w14:paraId="4B33F7C6" w14:textId="77777777" w:rsidTr="008E5DFE">
        <w:trPr>
          <w:trHeight w:val="340"/>
        </w:trPr>
        <w:tc>
          <w:tcPr>
            <w:tcW w:w="567" w:type="dxa"/>
            <w:tcBorders>
              <w:bottom w:val="single" w:sz="4" w:space="0" w:color="auto"/>
            </w:tcBorders>
            <w:shd w:val="clear" w:color="auto" w:fill="auto"/>
          </w:tcPr>
          <w:p w14:paraId="18F10EF5" w14:textId="77777777" w:rsidR="00EC6F38" w:rsidRPr="00113229" w:rsidRDefault="00EC6F38" w:rsidP="00A9238C">
            <w:pPr>
              <w:numPr>
                <w:ilvl w:val="0"/>
                <w:numId w:val="343"/>
              </w:numPr>
              <w:jc w:val="center"/>
              <w:rPr>
                <w:rFonts w:cs="Arial"/>
                <w:i/>
                <w:szCs w:val="22"/>
              </w:rPr>
            </w:pPr>
          </w:p>
        </w:tc>
        <w:tc>
          <w:tcPr>
            <w:tcW w:w="2693" w:type="dxa"/>
            <w:tcBorders>
              <w:bottom w:val="single" w:sz="4" w:space="0" w:color="auto"/>
            </w:tcBorders>
            <w:shd w:val="clear" w:color="auto" w:fill="auto"/>
          </w:tcPr>
          <w:p w14:paraId="72D79DC6" w14:textId="77777777" w:rsidR="00EC6F38" w:rsidRPr="00113229" w:rsidRDefault="00EC6F38" w:rsidP="008E5DFE">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54CCADCA" w14:textId="77777777" w:rsidR="00EC6F38" w:rsidRPr="00113229" w:rsidRDefault="00EC6F38" w:rsidP="008E5DFE">
            <w:pPr>
              <w:rPr>
                <w:rFonts w:cs="Arial"/>
                <w:szCs w:val="22"/>
              </w:rPr>
            </w:pPr>
            <w:r>
              <w:rPr>
                <w:rFonts w:cs="Arial"/>
                <w:szCs w:val="22"/>
              </w:rPr>
              <w:t>Zunächst einmalig im Wintersemester 2018/19</w:t>
            </w:r>
          </w:p>
        </w:tc>
      </w:tr>
      <w:tr w:rsidR="00EC6F38" w:rsidRPr="00113229" w14:paraId="2420CC14" w14:textId="77777777" w:rsidTr="008E5DFE">
        <w:trPr>
          <w:trHeight w:val="340"/>
        </w:trPr>
        <w:tc>
          <w:tcPr>
            <w:tcW w:w="567" w:type="dxa"/>
            <w:shd w:val="clear" w:color="auto" w:fill="auto"/>
          </w:tcPr>
          <w:p w14:paraId="23B53528" w14:textId="77777777" w:rsidR="00EC6F38" w:rsidRPr="00113229" w:rsidRDefault="00EC6F38" w:rsidP="00A9238C">
            <w:pPr>
              <w:numPr>
                <w:ilvl w:val="0"/>
                <w:numId w:val="343"/>
              </w:numPr>
              <w:jc w:val="center"/>
              <w:rPr>
                <w:rFonts w:cs="Arial"/>
                <w:i/>
                <w:szCs w:val="22"/>
              </w:rPr>
            </w:pPr>
          </w:p>
        </w:tc>
        <w:tc>
          <w:tcPr>
            <w:tcW w:w="2693" w:type="dxa"/>
            <w:shd w:val="clear" w:color="auto" w:fill="auto"/>
          </w:tcPr>
          <w:p w14:paraId="79C50B48" w14:textId="77777777" w:rsidR="00EC6F38" w:rsidRPr="00113229" w:rsidRDefault="00EC6F38" w:rsidP="008E5DFE">
            <w:pPr>
              <w:rPr>
                <w:rFonts w:cs="Arial"/>
                <w:b/>
                <w:szCs w:val="22"/>
              </w:rPr>
            </w:pPr>
            <w:r w:rsidRPr="00113229">
              <w:rPr>
                <w:rFonts w:cs="Arial"/>
                <w:b/>
                <w:szCs w:val="22"/>
              </w:rPr>
              <w:t>Arbeitsaufwand</w:t>
            </w:r>
          </w:p>
        </w:tc>
        <w:tc>
          <w:tcPr>
            <w:tcW w:w="6662" w:type="dxa"/>
            <w:shd w:val="clear" w:color="auto" w:fill="auto"/>
          </w:tcPr>
          <w:p w14:paraId="174EBB80" w14:textId="77777777" w:rsidR="00EC6F38" w:rsidRDefault="00EC6F38" w:rsidP="008E5DFE">
            <w:pPr>
              <w:rPr>
                <w:rFonts w:cs="Arial"/>
                <w:szCs w:val="22"/>
              </w:rPr>
            </w:pPr>
            <w:r>
              <w:rPr>
                <w:rFonts w:cs="Arial"/>
                <w:szCs w:val="22"/>
              </w:rPr>
              <w:t>Präsenzzeit: 30h</w:t>
            </w:r>
          </w:p>
          <w:p w14:paraId="427BD82B" w14:textId="77777777" w:rsidR="00EC6F38" w:rsidRPr="00113229" w:rsidRDefault="00EC6F38" w:rsidP="008E5DFE">
            <w:pPr>
              <w:rPr>
                <w:rFonts w:cs="Arial"/>
                <w:szCs w:val="22"/>
              </w:rPr>
            </w:pPr>
            <w:r>
              <w:rPr>
                <w:rFonts w:cs="Arial"/>
                <w:szCs w:val="22"/>
              </w:rPr>
              <w:t>Selbststudium: 120h</w:t>
            </w:r>
          </w:p>
        </w:tc>
      </w:tr>
      <w:tr w:rsidR="00EC6F38" w:rsidRPr="00113229" w14:paraId="01B91B79" w14:textId="77777777" w:rsidTr="008E5DFE">
        <w:trPr>
          <w:trHeight w:val="340"/>
        </w:trPr>
        <w:tc>
          <w:tcPr>
            <w:tcW w:w="567" w:type="dxa"/>
            <w:tcBorders>
              <w:bottom w:val="single" w:sz="4" w:space="0" w:color="auto"/>
            </w:tcBorders>
            <w:shd w:val="clear" w:color="auto" w:fill="auto"/>
          </w:tcPr>
          <w:p w14:paraId="1941E8AB" w14:textId="77777777" w:rsidR="00EC6F38" w:rsidRPr="00113229" w:rsidRDefault="00EC6F38" w:rsidP="00A9238C">
            <w:pPr>
              <w:numPr>
                <w:ilvl w:val="0"/>
                <w:numId w:val="343"/>
              </w:numPr>
              <w:jc w:val="center"/>
              <w:rPr>
                <w:rFonts w:cs="Arial"/>
                <w:i/>
                <w:szCs w:val="22"/>
              </w:rPr>
            </w:pPr>
          </w:p>
        </w:tc>
        <w:tc>
          <w:tcPr>
            <w:tcW w:w="2693" w:type="dxa"/>
            <w:tcBorders>
              <w:bottom w:val="single" w:sz="4" w:space="0" w:color="auto"/>
            </w:tcBorders>
            <w:shd w:val="clear" w:color="auto" w:fill="auto"/>
          </w:tcPr>
          <w:p w14:paraId="1087B3F4" w14:textId="77777777" w:rsidR="00EC6F38" w:rsidRPr="00113229" w:rsidRDefault="00EC6F38" w:rsidP="008E5DFE">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410F4439" w14:textId="77777777" w:rsidR="00EC6F38" w:rsidRPr="00113229" w:rsidRDefault="00EC6F38" w:rsidP="008E5DFE">
            <w:pPr>
              <w:rPr>
                <w:rFonts w:cs="Arial"/>
                <w:szCs w:val="22"/>
              </w:rPr>
            </w:pPr>
            <w:r w:rsidRPr="000A74B4">
              <w:rPr>
                <w:rFonts w:cs="Arial"/>
                <w:szCs w:val="22"/>
              </w:rPr>
              <w:t>7 Doppelsitzungen, jeweils donnerstags von 15:00h- 18.00h. Genaue Termine werden zu Seminarbeginn bekannt gegeben</w:t>
            </w:r>
          </w:p>
        </w:tc>
      </w:tr>
      <w:tr w:rsidR="00EC6F38" w:rsidRPr="00113229" w14:paraId="7EC4F4AE" w14:textId="77777777" w:rsidTr="008E5DFE">
        <w:trPr>
          <w:trHeight w:val="340"/>
        </w:trPr>
        <w:tc>
          <w:tcPr>
            <w:tcW w:w="567" w:type="dxa"/>
            <w:tcBorders>
              <w:bottom w:val="single" w:sz="4" w:space="0" w:color="auto"/>
            </w:tcBorders>
            <w:shd w:val="clear" w:color="auto" w:fill="auto"/>
          </w:tcPr>
          <w:p w14:paraId="355F9F7D" w14:textId="77777777" w:rsidR="00EC6F38" w:rsidRPr="00113229" w:rsidRDefault="00EC6F38" w:rsidP="00A9238C">
            <w:pPr>
              <w:numPr>
                <w:ilvl w:val="0"/>
                <w:numId w:val="343"/>
              </w:numPr>
              <w:jc w:val="center"/>
              <w:rPr>
                <w:rFonts w:cs="Arial"/>
                <w:i/>
                <w:szCs w:val="22"/>
              </w:rPr>
            </w:pPr>
          </w:p>
        </w:tc>
        <w:tc>
          <w:tcPr>
            <w:tcW w:w="2693" w:type="dxa"/>
            <w:tcBorders>
              <w:bottom w:val="single" w:sz="4" w:space="0" w:color="auto"/>
            </w:tcBorders>
            <w:shd w:val="clear" w:color="auto" w:fill="auto"/>
          </w:tcPr>
          <w:p w14:paraId="30765089" w14:textId="77777777" w:rsidR="00EC6F38" w:rsidRPr="00113229" w:rsidRDefault="00EC6F38" w:rsidP="008E5DFE">
            <w:pPr>
              <w:rPr>
                <w:rFonts w:cs="Arial"/>
                <w:b/>
                <w:szCs w:val="22"/>
              </w:rPr>
            </w:pPr>
            <w:r w:rsidRPr="00113229">
              <w:rPr>
                <w:rFonts w:cs="Arial"/>
                <w:b/>
                <w:szCs w:val="22"/>
              </w:rPr>
              <w:t>Unterrichtssprache</w:t>
            </w:r>
          </w:p>
        </w:tc>
        <w:tc>
          <w:tcPr>
            <w:tcW w:w="6662" w:type="dxa"/>
            <w:tcBorders>
              <w:bottom w:val="single" w:sz="4" w:space="0" w:color="auto"/>
            </w:tcBorders>
            <w:shd w:val="clear" w:color="auto" w:fill="auto"/>
          </w:tcPr>
          <w:p w14:paraId="45FC653F" w14:textId="77777777" w:rsidR="00EC6F38" w:rsidRPr="00113229" w:rsidRDefault="00EC6F38" w:rsidP="008E5DFE">
            <w:pPr>
              <w:rPr>
                <w:rFonts w:cs="Arial"/>
                <w:szCs w:val="22"/>
              </w:rPr>
            </w:pPr>
            <w:r>
              <w:rPr>
                <w:rFonts w:cs="Arial"/>
                <w:szCs w:val="22"/>
              </w:rPr>
              <w:t>Deutsch</w:t>
            </w:r>
          </w:p>
        </w:tc>
      </w:tr>
      <w:tr w:rsidR="00EC6F38" w:rsidRPr="00113229" w14:paraId="359E92DD" w14:textId="77777777" w:rsidTr="008E5DFE">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4EBAC66" w14:textId="77777777" w:rsidR="00EC6F38" w:rsidRPr="00113229" w:rsidRDefault="00EC6F38" w:rsidP="00A9238C">
            <w:pPr>
              <w:numPr>
                <w:ilvl w:val="0"/>
                <w:numId w:val="3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041A231" w14:textId="77777777" w:rsidR="00EC6F38" w:rsidRPr="00113229" w:rsidRDefault="00EC6F38" w:rsidP="008E5DFE">
            <w:pPr>
              <w:rPr>
                <w:rFonts w:cs="Arial"/>
                <w:b/>
                <w:szCs w:val="22"/>
              </w:rPr>
            </w:pPr>
            <w:r w:rsidRPr="00113229">
              <w:rPr>
                <w:rFonts w:cs="Arial"/>
                <w:b/>
                <w:szCs w:val="22"/>
              </w:rPr>
              <w:t>Vorbereitende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0F8032D" w14:textId="77777777" w:rsidR="00EC6F38" w:rsidRPr="00113229" w:rsidRDefault="00EC6F38" w:rsidP="008E5DFE">
            <w:pPr>
              <w:rPr>
                <w:rFonts w:cs="Arial"/>
                <w:szCs w:val="22"/>
              </w:rPr>
            </w:pPr>
            <w:r>
              <w:rPr>
                <w:rFonts w:cs="Arial"/>
                <w:szCs w:val="22"/>
              </w:rPr>
              <w:t>Reader wird nach Anmeldung auf StudOn bereitgestellt.</w:t>
            </w:r>
          </w:p>
        </w:tc>
      </w:tr>
    </w:tbl>
    <w:p w14:paraId="1F7506FF" w14:textId="0FF39BA4" w:rsidR="00EC6F38" w:rsidRDefault="00EC6F38" w:rsidP="00EC6F38"/>
    <w:p w14:paraId="503C0E7A" w14:textId="365B8375" w:rsidR="00BA53FF" w:rsidRDefault="00EC6F3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5"/>
        <w:gridCol w:w="1138"/>
      </w:tblGrid>
      <w:tr w:rsidR="00BA53FF" w:rsidRPr="00E16C0C" w14:paraId="0102B877" w14:textId="77777777" w:rsidTr="00D12990">
        <w:trPr>
          <w:trHeight w:val="567"/>
          <w:jc w:val="center"/>
        </w:trPr>
        <w:tc>
          <w:tcPr>
            <w:tcW w:w="567" w:type="dxa"/>
            <w:tcBorders>
              <w:top w:val="double" w:sz="4" w:space="0" w:color="auto"/>
            </w:tcBorders>
            <w:shd w:val="clear" w:color="auto" w:fill="E0E0E0"/>
          </w:tcPr>
          <w:p w14:paraId="2B043D42" w14:textId="77777777" w:rsidR="00BA53FF" w:rsidRPr="00AE1DF1" w:rsidRDefault="00BA53FF" w:rsidP="00A9238C">
            <w:pPr>
              <w:numPr>
                <w:ilvl w:val="0"/>
                <w:numId w:val="268"/>
              </w:numPr>
              <w:rPr>
                <w:rFonts w:cs="Arial"/>
              </w:rPr>
            </w:pPr>
          </w:p>
        </w:tc>
        <w:tc>
          <w:tcPr>
            <w:tcW w:w="2693" w:type="dxa"/>
            <w:tcBorders>
              <w:top w:val="double" w:sz="4" w:space="0" w:color="auto"/>
            </w:tcBorders>
            <w:shd w:val="clear" w:color="auto" w:fill="E0E0E0"/>
          </w:tcPr>
          <w:p w14:paraId="5CAEC5C5" w14:textId="77777777" w:rsidR="00BA53FF" w:rsidRPr="00BA53FF" w:rsidRDefault="00BA53FF" w:rsidP="00D12990">
            <w:pPr>
              <w:rPr>
                <w:rFonts w:cs="Arial"/>
                <w:b/>
              </w:rPr>
            </w:pPr>
            <w:r w:rsidRPr="00BA53FF">
              <w:rPr>
                <w:rFonts w:cs="Arial"/>
                <w:b/>
              </w:rPr>
              <w:t>Modulbezeichnung</w:t>
            </w:r>
          </w:p>
          <w:p w14:paraId="0F32AA31" w14:textId="57E01AE8" w:rsidR="00BA53FF" w:rsidRPr="00BA53FF" w:rsidRDefault="00BA53FF" w:rsidP="00D12990">
            <w:pPr>
              <w:rPr>
                <w:rFonts w:cs="Arial"/>
              </w:rPr>
            </w:pPr>
            <w:r w:rsidRPr="00BA53FF">
              <w:rPr>
                <w:rFonts w:cs="Arial"/>
              </w:rPr>
              <w:t>PHI-</w:t>
            </w:r>
            <w:r w:rsidR="00472B8C">
              <w:rPr>
                <w:rFonts w:cs="Arial"/>
              </w:rPr>
              <w:t>7352</w:t>
            </w:r>
          </w:p>
        </w:tc>
        <w:tc>
          <w:tcPr>
            <w:tcW w:w="5525" w:type="dxa"/>
            <w:tcBorders>
              <w:top w:val="double" w:sz="4" w:space="0" w:color="auto"/>
            </w:tcBorders>
            <w:shd w:val="clear" w:color="auto" w:fill="E0E0E0"/>
          </w:tcPr>
          <w:p w14:paraId="57ADDEC0" w14:textId="6DA7D526" w:rsidR="00BA53FF" w:rsidRPr="00AE1DF1" w:rsidRDefault="00BA53FF" w:rsidP="0071085D">
            <w:pPr>
              <w:pStyle w:val="berschriftModul"/>
            </w:pPr>
            <w:bookmarkStart w:id="5975" w:name="_Toc5265986"/>
            <w:r w:rsidRPr="00AE1DF1">
              <w:t>Linguistik (Ling AM) für Lehramt RS/MS/GS</w:t>
            </w:r>
            <w:bookmarkEnd w:id="5975"/>
            <w:r w:rsidRPr="00AE1DF1">
              <w:t xml:space="preserve"> </w:t>
            </w:r>
          </w:p>
        </w:tc>
        <w:tc>
          <w:tcPr>
            <w:tcW w:w="1138" w:type="dxa"/>
            <w:tcBorders>
              <w:top w:val="double" w:sz="4" w:space="0" w:color="auto"/>
            </w:tcBorders>
            <w:shd w:val="clear" w:color="auto" w:fill="E0E0E0"/>
          </w:tcPr>
          <w:p w14:paraId="44475E8A" w14:textId="77777777" w:rsidR="00BA53FF" w:rsidRPr="00E16C0C" w:rsidRDefault="00BA53FF" w:rsidP="00D12990">
            <w:pPr>
              <w:rPr>
                <w:b/>
              </w:rPr>
            </w:pPr>
            <w:r w:rsidRPr="00E16C0C">
              <w:rPr>
                <w:b/>
              </w:rPr>
              <w:t>5 ECTS</w:t>
            </w:r>
          </w:p>
        </w:tc>
      </w:tr>
      <w:tr w:rsidR="00BA53FF" w:rsidRPr="00E16C0C" w14:paraId="3697195D" w14:textId="77777777" w:rsidTr="00D12990">
        <w:trPr>
          <w:trHeight w:val="567"/>
          <w:jc w:val="center"/>
        </w:trPr>
        <w:tc>
          <w:tcPr>
            <w:tcW w:w="567" w:type="dxa"/>
            <w:shd w:val="clear" w:color="auto" w:fill="E0E0E0"/>
          </w:tcPr>
          <w:p w14:paraId="606B6906" w14:textId="77777777" w:rsidR="00BA53FF" w:rsidRPr="00231F35" w:rsidRDefault="00BA53FF" w:rsidP="00A9238C">
            <w:pPr>
              <w:numPr>
                <w:ilvl w:val="0"/>
                <w:numId w:val="268"/>
              </w:numPr>
              <w:rPr>
                <w:rFonts w:cs="Arial"/>
              </w:rPr>
            </w:pPr>
          </w:p>
        </w:tc>
        <w:tc>
          <w:tcPr>
            <w:tcW w:w="2693" w:type="dxa"/>
            <w:shd w:val="clear" w:color="auto" w:fill="E0E0E0"/>
          </w:tcPr>
          <w:p w14:paraId="13A8E313" w14:textId="77777777" w:rsidR="00BA53FF" w:rsidRPr="00E16C0C" w:rsidRDefault="00BA53FF" w:rsidP="00D12990">
            <w:r w:rsidRPr="00E16C0C">
              <w:t>Lehrveranstaltungen</w:t>
            </w:r>
          </w:p>
          <w:p w14:paraId="511C1150" w14:textId="77777777" w:rsidR="00BA53FF" w:rsidRPr="00E16C0C" w:rsidRDefault="00BA53FF" w:rsidP="00D12990"/>
        </w:tc>
        <w:tc>
          <w:tcPr>
            <w:tcW w:w="5525" w:type="dxa"/>
            <w:shd w:val="clear" w:color="auto" w:fill="E0E0E0"/>
          </w:tcPr>
          <w:p w14:paraId="0E00EE68" w14:textId="71FA6832" w:rsidR="00BA53FF" w:rsidRPr="00AE1DF1" w:rsidRDefault="00BA53FF" w:rsidP="00D12990">
            <w:r w:rsidRPr="00AE1DF1">
              <w:t>Seminar: Syntax der deutschen Gegenwartssprache (2 SWS)</w:t>
            </w:r>
          </w:p>
          <w:p w14:paraId="54C6C972" w14:textId="77777777" w:rsidR="00BA53FF" w:rsidRPr="00AE1DF1" w:rsidRDefault="00BA53FF" w:rsidP="00D12990">
            <w:r w:rsidRPr="00AE1DF1">
              <w:t>Begleitseminar (1 SWS)</w:t>
            </w:r>
          </w:p>
        </w:tc>
        <w:tc>
          <w:tcPr>
            <w:tcW w:w="1138" w:type="dxa"/>
            <w:shd w:val="clear" w:color="auto" w:fill="E0E0E0"/>
          </w:tcPr>
          <w:p w14:paraId="04FF0863" w14:textId="77777777" w:rsidR="00BA53FF" w:rsidRPr="00E16C0C" w:rsidRDefault="00BA53FF" w:rsidP="00D12990">
            <w:r w:rsidRPr="00E16C0C">
              <w:t>3 ECTS</w:t>
            </w:r>
          </w:p>
          <w:p w14:paraId="46F16AB2" w14:textId="77777777" w:rsidR="00BA53FF" w:rsidRPr="00E16C0C" w:rsidRDefault="00BA53FF" w:rsidP="00D12990">
            <w:r w:rsidRPr="00E16C0C">
              <w:t>2 ECTS</w:t>
            </w:r>
          </w:p>
        </w:tc>
      </w:tr>
      <w:tr w:rsidR="00BA53FF" w:rsidRPr="00E16C0C" w14:paraId="7BFF3E3F" w14:textId="77777777" w:rsidTr="00D12990">
        <w:trPr>
          <w:trHeight w:val="223"/>
          <w:jc w:val="center"/>
        </w:trPr>
        <w:tc>
          <w:tcPr>
            <w:tcW w:w="567" w:type="dxa"/>
            <w:tcBorders>
              <w:bottom w:val="double" w:sz="4" w:space="0" w:color="auto"/>
            </w:tcBorders>
            <w:shd w:val="clear" w:color="auto" w:fill="E0E0E0"/>
          </w:tcPr>
          <w:p w14:paraId="5DB4D16F" w14:textId="77777777" w:rsidR="00BA53FF" w:rsidRPr="00231F35" w:rsidRDefault="00BA53FF" w:rsidP="00A9238C">
            <w:pPr>
              <w:numPr>
                <w:ilvl w:val="0"/>
                <w:numId w:val="268"/>
              </w:numPr>
              <w:rPr>
                <w:rFonts w:cs="Arial"/>
              </w:rPr>
            </w:pPr>
          </w:p>
        </w:tc>
        <w:tc>
          <w:tcPr>
            <w:tcW w:w="2693" w:type="dxa"/>
            <w:tcBorders>
              <w:bottom w:val="double" w:sz="4" w:space="0" w:color="auto"/>
            </w:tcBorders>
            <w:shd w:val="clear" w:color="auto" w:fill="E0E0E0"/>
          </w:tcPr>
          <w:p w14:paraId="7CD3888E" w14:textId="3857B5E1" w:rsidR="00BA53FF" w:rsidRPr="00E16C0C" w:rsidRDefault="008C1AC2" w:rsidP="00D12990">
            <w:r>
              <w:t>Lehrende</w:t>
            </w:r>
          </w:p>
        </w:tc>
        <w:tc>
          <w:tcPr>
            <w:tcW w:w="5525" w:type="dxa"/>
            <w:tcBorders>
              <w:bottom w:val="double" w:sz="4" w:space="0" w:color="auto"/>
            </w:tcBorders>
            <w:shd w:val="clear" w:color="auto" w:fill="E0E0E0"/>
          </w:tcPr>
          <w:p w14:paraId="5A2AABBE" w14:textId="2CAA433D" w:rsidR="00BA53FF" w:rsidRPr="00E16C0C" w:rsidRDefault="00BA53FF" w:rsidP="00D12990">
            <w:r w:rsidRPr="00E16C0C">
              <w:t>N.</w:t>
            </w:r>
            <w:r w:rsidR="00BA4CD1">
              <w:t xml:space="preserve"> </w:t>
            </w:r>
            <w:r w:rsidRPr="00E16C0C">
              <w:t>N.</w:t>
            </w:r>
          </w:p>
        </w:tc>
        <w:tc>
          <w:tcPr>
            <w:tcW w:w="1138" w:type="dxa"/>
            <w:tcBorders>
              <w:bottom w:val="double" w:sz="4" w:space="0" w:color="auto"/>
            </w:tcBorders>
            <w:shd w:val="clear" w:color="auto" w:fill="E0E0E0"/>
          </w:tcPr>
          <w:p w14:paraId="320B711D" w14:textId="77777777" w:rsidR="00BA53FF" w:rsidRPr="00E16C0C" w:rsidRDefault="00BA53FF" w:rsidP="00D12990"/>
        </w:tc>
      </w:tr>
    </w:tbl>
    <w:p w14:paraId="0A03F97E" w14:textId="77777777" w:rsidR="00BA53FF" w:rsidRPr="00E16C0C" w:rsidRDefault="00BA53FF" w:rsidP="00BA53FF"/>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1"/>
      </w:tblGrid>
      <w:tr w:rsidR="00BA53FF" w:rsidRPr="00E16C0C" w14:paraId="53C2857C" w14:textId="77777777" w:rsidTr="00D12990">
        <w:trPr>
          <w:jc w:val="center"/>
        </w:trPr>
        <w:tc>
          <w:tcPr>
            <w:tcW w:w="567" w:type="dxa"/>
          </w:tcPr>
          <w:p w14:paraId="5586FAF6" w14:textId="77777777" w:rsidR="00BA53FF" w:rsidRPr="00231F35" w:rsidRDefault="00BA53FF" w:rsidP="00A9238C">
            <w:pPr>
              <w:numPr>
                <w:ilvl w:val="0"/>
                <w:numId w:val="268"/>
              </w:numPr>
              <w:rPr>
                <w:rFonts w:cs="Arial"/>
              </w:rPr>
            </w:pPr>
          </w:p>
        </w:tc>
        <w:tc>
          <w:tcPr>
            <w:tcW w:w="2693" w:type="dxa"/>
          </w:tcPr>
          <w:p w14:paraId="3656A54E" w14:textId="68E3BCA3" w:rsidR="00BA53FF" w:rsidRPr="00E16C0C" w:rsidRDefault="00BA53FF" w:rsidP="00D12990">
            <w:pPr>
              <w:rPr>
                <w:b/>
              </w:rPr>
            </w:pPr>
            <w:r w:rsidRPr="00E16C0C">
              <w:rPr>
                <w:b/>
              </w:rPr>
              <w:t>Modulverantwortliche</w:t>
            </w:r>
            <w:r w:rsidR="008C1AC2">
              <w:rPr>
                <w:b/>
              </w:rPr>
              <w:t>/</w:t>
            </w:r>
            <w:r w:rsidRPr="00E16C0C">
              <w:rPr>
                <w:b/>
              </w:rPr>
              <w:t>r</w:t>
            </w:r>
          </w:p>
        </w:tc>
        <w:tc>
          <w:tcPr>
            <w:tcW w:w="6661" w:type="dxa"/>
          </w:tcPr>
          <w:p w14:paraId="3510776E" w14:textId="5F9BEC31" w:rsidR="00BA53FF" w:rsidRPr="00E16C0C" w:rsidRDefault="00BA53FF" w:rsidP="005F2DC2">
            <w:r w:rsidRPr="00E16C0C">
              <w:t xml:space="preserve">Prof. </w:t>
            </w:r>
            <w:r w:rsidR="008C1AC2">
              <w:t xml:space="preserve">Dr. </w:t>
            </w:r>
            <w:r w:rsidRPr="00E16C0C">
              <w:t>Habermann und</w:t>
            </w:r>
            <w:r w:rsidR="005F2DC2" w:rsidRPr="00E16C0C">
              <w:t xml:space="preserve"> </w:t>
            </w:r>
            <w:r w:rsidRPr="00E16C0C">
              <w:t>Dr. Ganslmayer</w:t>
            </w:r>
          </w:p>
        </w:tc>
      </w:tr>
      <w:tr w:rsidR="00BA53FF" w:rsidRPr="00E16C0C" w14:paraId="19AFF858" w14:textId="77777777" w:rsidTr="00D12990">
        <w:trPr>
          <w:jc w:val="center"/>
        </w:trPr>
        <w:tc>
          <w:tcPr>
            <w:tcW w:w="567" w:type="dxa"/>
          </w:tcPr>
          <w:p w14:paraId="6887CDAC" w14:textId="77777777" w:rsidR="00BA53FF" w:rsidRPr="00231F35" w:rsidRDefault="00BA53FF" w:rsidP="00A9238C">
            <w:pPr>
              <w:numPr>
                <w:ilvl w:val="0"/>
                <w:numId w:val="268"/>
              </w:numPr>
              <w:rPr>
                <w:rFonts w:cs="Arial"/>
              </w:rPr>
            </w:pPr>
          </w:p>
        </w:tc>
        <w:tc>
          <w:tcPr>
            <w:tcW w:w="2693" w:type="dxa"/>
          </w:tcPr>
          <w:p w14:paraId="3CEA2157" w14:textId="77777777" w:rsidR="00BA53FF" w:rsidRPr="00E16C0C" w:rsidRDefault="00BA53FF" w:rsidP="00D12990">
            <w:pPr>
              <w:rPr>
                <w:b/>
              </w:rPr>
            </w:pPr>
            <w:r w:rsidRPr="00E16C0C">
              <w:rPr>
                <w:b/>
              </w:rPr>
              <w:t>Inhalt</w:t>
            </w:r>
          </w:p>
        </w:tc>
        <w:tc>
          <w:tcPr>
            <w:tcW w:w="6661" w:type="dxa"/>
            <w:shd w:val="clear" w:color="auto" w:fill="FFFFFF"/>
          </w:tcPr>
          <w:p w14:paraId="61E47868" w14:textId="77777777" w:rsidR="005F2DC2" w:rsidRPr="00675C33" w:rsidRDefault="005F2DC2" w:rsidP="00A9238C">
            <w:pPr>
              <w:pStyle w:val="Listenabsatz"/>
              <w:numPr>
                <w:ilvl w:val="0"/>
                <w:numId w:val="228"/>
              </w:numPr>
              <w:ind w:left="209" w:hanging="209"/>
              <w:rPr>
                <w:rFonts w:cs="Arial"/>
              </w:rPr>
            </w:pPr>
            <w:r w:rsidRPr="00675C33">
              <w:rPr>
                <w:rFonts w:cs="Arial"/>
              </w:rPr>
              <w:t>Vermittlung vertiefter Kenntnisse im Bereich der synchronen (gegenwartsbezogenen) Wortartenlehre und Syntax</w:t>
            </w:r>
          </w:p>
          <w:p w14:paraId="14EC1EB3" w14:textId="77777777" w:rsidR="005F2DC2" w:rsidRPr="00675C33" w:rsidRDefault="005F2DC2" w:rsidP="00A9238C">
            <w:pPr>
              <w:pStyle w:val="Listenabsatz"/>
              <w:numPr>
                <w:ilvl w:val="0"/>
                <w:numId w:val="228"/>
              </w:numPr>
              <w:ind w:left="209" w:hanging="209"/>
              <w:rPr>
                <w:rFonts w:cs="Arial"/>
              </w:rPr>
            </w:pPr>
            <w:r w:rsidRPr="00675C33">
              <w:rPr>
                <w:rFonts w:cs="Arial"/>
              </w:rPr>
              <w:t>Darlegung unterschiedlicher Beschreibungsansätze der Satzebene</w:t>
            </w:r>
          </w:p>
          <w:p w14:paraId="4162889A" w14:textId="77777777" w:rsidR="005F2DC2" w:rsidRPr="00675C33" w:rsidRDefault="005F2DC2" w:rsidP="00A9238C">
            <w:pPr>
              <w:pStyle w:val="Listenabsatz"/>
              <w:numPr>
                <w:ilvl w:val="0"/>
                <w:numId w:val="228"/>
              </w:numPr>
              <w:ind w:left="209" w:hanging="209"/>
              <w:rPr>
                <w:rFonts w:cs="Arial"/>
                <w:lang w:eastAsia="de-DE"/>
              </w:rPr>
            </w:pPr>
            <w:r w:rsidRPr="00675C33">
              <w:rPr>
                <w:rFonts w:cs="Arial"/>
              </w:rPr>
              <w:t>Einübung</w:t>
            </w:r>
            <w:r w:rsidRPr="00675C33">
              <w:rPr>
                <w:rFonts w:cs="Arial"/>
                <w:lang w:eastAsia="de-DE"/>
              </w:rPr>
              <w:t xml:space="preserve"> von Analysemethoden von Satzstrukturen des Deutschen</w:t>
            </w:r>
          </w:p>
          <w:p w14:paraId="7C1F5209" w14:textId="77777777" w:rsidR="005F2DC2" w:rsidRPr="00675C33" w:rsidRDefault="005F2DC2" w:rsidP="005F2DC2">
            <w:pPr>
              <w:rPr>
                <w:rFonts w:cs="Arial"/>
              </w:rPr>
            </w:pPr>
          </w:p>
          <w:p w14:paraId="50FA9E28" w14:textId="4ECFEDCE" w:rsidR="005F2DC2" w:rsidRPr="00675C33" w:rsidRDefault="005F2DC2" w:rsidP="005F2DC2">
            <w:pPr>
              <w:rPr>
                <w:rFonts w:cs="Arial"/>
              </w:rPr>
            </w:pPr>
            <w:r w:rsidRPr="00675C33">
              <w:rPr>
                <w:rFonts w:cs="Arial"/>
              </w:rPr>
              <w:t>Das Seminar „Syntax der deutschen Gegenwartssprache“</w:t>
            </w:r>
          </w:p>
          <w:p w14:paraId="39924663" w14:textId="77777777" w:rsidR="005F2DC2" w:rsidRPr="00675C33" w:rsidRDefault="005F2DC2" w:rsidP="00A9238C">
            <w:pPr>
              <w:pStyle w:val="Listenabsatz"/>
              <w:numPr>
                <w:ilvl w:val="0"/>
                <w:numId w:val="228"/>
              </w:numPr>
              <w:ind w:left="209" w:hanging="209"/>
              <w:rPr>
                <w:rFonts w:cs="Arial"/>
              </w:rPr>
            </w:pPr>
            <w:r w:rsidRPr="00675C33">
              <w:rPr>
                <w:rFonts w:cs="Arial"/>
              </w:rPr>
              <w:t>bietet eine Einführung in die Theorie und Praxis der Satzanalyse,</w:t>
            </w:r>
          </w:p>
          <w:p w14:paraId="3BA32659" w14:textId="77777777" w:rsidR="005F2DC2" w:rsidRPr="00675C33" w:rsidRDefault="005F2DC2" w:rsidP="00A9238C">
            <w:pPr>
              <w:pStyle w:val="Listenabsatz"/>
              <w:numPr>
                <w:ilvl w:val="0"/>
                <w:numId w:val="228"/>
              </w:numPr>
              <w:ind w:left="209" w:hanging="209"/>
              <w:rPr>
                <w:rFonts w:cs="Arial"/>
              </w:rPr>
            </w:pPr>
            <w:r w:rsidRPr="00675C33">
              <w:rPr>
                <w:rFonts w:cs="Arial"/>
              </w:rPr>
              <w:t>stellt syntaktische und satzsemantische Beschreibungs- und Erklärungsansätze vor,</w:t>
            </w:r>
          </w:p>
          <w:p w14:paraId="7D02EAC3" w14:textId="77777777" w:rsidR="005F2DC2" w:rsidRPr="00675C33" w:rsidRDefault="005F2DC2" w:rsidP="00A9238C">
            <w:pPr>
              <w:pStyle w:val="Listenabsatz"/>
              <w:numPr>
                <w:ilvl w:val="0"/>
                <w:numId w:val="228"/>
              </w:numPr>
              <w:ind w:left="209" w:hanging="209"/>
              <w:rPr>
                <w:rFonts w:cs="Arial"/>
              </w:rPr>
            </w:pPr>
            <w:r w:rsidRPr="00675C33">
              <w:rPr>
                <w:rFonts w:cs="Arial"/>
              </w:rPr>
              <w:t>bietet einen Überblick über die Wortarten und</w:t>
            </w:r>
          </w:p>
          <w:p w14:paraId="73F53126" w14:textId="77777777" w:rsidR="005F2DC2" w:rsidRPr="00675C33" w:rsidRDefault="005F2DC2" w:rsidP="00A9238C">
            <w:pPr>
              <w:pStyle w:val="Listenabsatz"/>
              <w:numPr>
                <w:ilvl w:val="0"/>
                <w:numId w:val="228"/>
              </w:numPr>
              <w:ind w:left="209" w:hanging="209"/>
              <w:rPr>
                <w:rFonts w:cs="Arial"/>
                <w:lang w:eastAsia="de-DE"/>
              </w:rPr>
            </w:pPr>
            <w:r w:rsidRPr="00675C33">
              <w:rPr>
                <w:rFonts w:cs="Arial"/>
              </w:rPr>
              <w:t>thematisiert den Aufbau von Sätzen (Satzbaupläne, Satzglieder</w:t>
            </w:r>
            <w:r w:rsidRPr="00675C33">
              <w:rPr>
                <w:rFonts w:cs="Arial"/>
                <w:lang w:eastAsia="de-DE"/>
              </w:rPr>
              <w:t>, Attribute) sowie Aspekte der Topologie</w:t>
            </w:r>
          </w:p>
          <w:p w14:paraId="206B77D1" w14:textId="77777777" w:rsidR="005F2DC2" w:rsidRPr="00675C33" w:rsidRDefault="005F2DC2" w:rsidP="005F2DC2">
            <w:pPr>
              <w:pStyle w:val="Listenabsatz"/>
              <w:ind w:left="351"/>
              <w:rPr>
                <w:rFonts w:cs="Arial"/>
                <w:lang w:eastAsia="de-DE"/>
              </w:rPr>
            </w:pPr>
          </w:p>
          <w:p w14:paraId="7D0DE8FC" w14:textId="0AD962A9" w:rsidR="00BA53FF" w:rsidRPr="0020471E" w:rsidRDefault="005F2DC2" w:rsidP="005F2DC2">
            <w:pPr>
              <w:rPr>
                <w:rFonts w:cs="Arial"/>
              </w:rPr>
            </w:pPr>
            <w:r w:rsidRPr="00675C33">
              <w:rPr>
                <w:rFonts w:cs="Arial"/>
              </w:rPr>
              <w:t>Das Begleitseminar</w:t>
            </w:r>
            <w:r w:rsidR="0020471E">
              <w:rPr>
                <w:rFonts w:cs="Arial"/>
              </w:rPr>
              <w:t xml:space="preserve"> </w:t>
            </w:r>
            <w:r w:rsidRPr="00675C33">
              <w:rPr>
                <w:rFonts w:cs="Arial"/>
              </w:rPr>
              <w:t>führt in die praktische Sprachanalyse zu den Themen des Einführungsseminars ein.</w:t>
            </w:r>
          </w:p>
        </w:tc>
      </w:tr>
      <w:tr w:rsidR="00BA53FF" w:rsidRPr="00E16C0C" w14:paraId="110E41F5" w14:textId="77777777" w:rsidTr="00D12990">
        <w:trPr>
          <w:jc w:val="center"/>
        </w:trPr>
        <w:tc>
          <w:tcPr>
            <w:tcW w:w="567" w:type="dxa"/>
          </w:tcPr>
          <w:p w14:paraId="0ED717EC" w14:textId="77777777" w:rsidR="00BA53FF" w:rsidRPr="00231F35" w:rsidRDefault="00BA53FF" w:rsidP="00A9238C">
            <w:pPr>
              <w:numPr>
                <w:ilvl w:val="0"/>
                <w:numId w:val="268"/>
              </w:numPr>
              <w:rPr>
                <w:rFonts w:cs="Arial"/>
              </w:rPr>
            </w:pPr>
          </w:p>
        </w:tc>
        <w:tc>
          <w:tcPr>
            <w:tcW w:w="2693" w:type="dxa"/>
          </w:tcPr>
          <w:p w14:paraId="1DC88BFC" w14:textId="77777777" w:rsidR="00DB5D14" w:rsidRDefault="00BA53FF" w:rsidP="00D12990">
            <w:pPr>
              <w:rPr>
                <w:b/>
              </w:rPr>
            </w:pPr>
            <w:r w:rsidRPr="00E16C0C">
              <w:rPr>
                <w:b/>
              </w:rPr>
              <w:t xml:space="preserve">Lernziele und </w:t>
            </w:r>
          </w:p>
          <w:p w14:paraId="6CBD64F1" w14:textId="31AF139F" w:rsidR="00BA53FF" w:rsidRPr="00E16C0C" w:rsidRDefault="00BA53FF" w:rsidP="00D12990">
            <w:pPr>
              <w:rPr>
                <w:b/>
              </w:rPr>
            </w:pPr>
            <w:r w:rsidRPr="00E16C0C">
              <w:rPr>
                <w:b/>
              </w:rPr>
              <w:t>Kompetenzen</w:t>
            </w:r>
          </w:p>
        </w:tc>
        <w:tc>
          <w:tcPr>
            <w:tcW w:w="6661" w:type="dxa"/>
            <w:shd w:val="clear" w:color="auto" w:fill="FFFFFF"/>
          </w:tcPr>
          <w:p w14:paraId="19D87F33" w14:textId="77777777" w:rsidR="005F2DC2" w:rsidRPr="00675C33" w:rsidRDefault="005F2DC2" w:rsidP="005F2DC2">
            <w:pPr>
              <w:rPr>
                <w:rFonts w:cs="Arial"/>
              </w:rPr>
            </w:pPr>
            <w:r w:rsidRPr="00675C33">
              <w:rPr>
                <w:rFonts w:cs="Arial"/>
              </w:rPr>
              <w:t>Die Studierenden</w:t>
            </w:r>
          </w:p>
          <w:p w14:paraId="21948A37" w14:textId="77777777" w:rsidR="005F2DC2" w:rsidRPr="00675C33" w:rsidRDefault="005F2DC2" w:rsidP="00A9238C">
            <w:pPr>
              <w:pStyle w:val="Listenabsatz"/>
              <w:numPr>
                <w:ilvl w:val="0"/>
                <w:numId w:val="228"/>
              </w:numPr>
              <w:ind w:left="209" w:hanging="209"/>
              <w:rPr>
                <w:rFonts w:cs="Arial"/>
                <w:lang w:eastAsia="de-DE"/>
              </w:rPr>
            </w:pPr>
            <w:r w:rsidRPr="00675C33">
              <w:rPr>
                <w:rFonts w:cs="Arial"/>
              </w:rPr>
              <w:t>werden</w:t>
            </w:r>
            <w:r w:rsidRPr="00675C33">
              <w:rPr>
                <w:rFonts w:cs="Arial"/>
                <w:lang w:eastAsia="de-DE"/>
              </w:rPr>
              <w:t xml:space="preserve"> mit den grundlegenden gegenwartsprachlichen Strukturen der deutschen Wortartenlehre und Syntax vertraut gemacht und</w:t>
            </w:r>
          </w:p>
          <w:p w14:paraId="38D651D6" w14:textId="552AE22C" w:rsidR="00BA53FF" w:rsidRPr="00AE1DF1" w:rsidRDefault="005F2DC2" w:rsidP="00A9238C">
            <w:pPr>
              <w:pStyle w:val="Listenabsatz"/>
              <w:numPr>
                <w:ilvl w:val="0"/>
                <w:numId w:val="228"/>
              </w:numPr>
              <w:ind w:left="209" w:hanging="209"/>
            </w:pPr>
            <w:r w:rsidRPr="00675C33">
              <w:rPr>
                <w:rFonts w:cs="Arial"/>
              </w:rPr>
              <w:t>sind in der Lage, komplexe Satzstrukturen detailliert zu analysieren</w:t>
            </w:r>
          </w:p>
        </w:tc>
      </w:tr>
      <w:tr w:rsidR="00BA53FF" w:rsidRPr="00E16C0C" w14:paraId="561361C6" w14:textId="77777777" w:rsidTr="00D12990">
        <w:trPr>
          <w:jc w:val="center"/>
        </w:trPr>
        <w:tc>
          <w:tcPr>
            <w:tcW w:w="567" w:type="dxa"/>
          </w:tcPr>
          <w:p w14:paraId="6B0504DB" w14:textId="77777777" w:rsidR="00BA53FF" w:rsidRPr="00231F35" w:rsidRDefault="00BA53FF" w:rsidP="00A9238C">
            <w:pPr>
              <w:numPr>
                <w:ilvl w:val="0"/>
                <w:numId w:val="268"/>
              </w:numPr>
              <w:rPr>
                <w:rFonts w:cs="Arial"/>
              </w:rPr>
            </w:pPr>
          </w:p>
        </w:tc>
        <w:tc>
          <w:tcPr>
            <w:tcW w:w="2693" w:type="dxa"/>
          </w:tcPr>
          <w:p w14:paraId="76CC81EA" w14:textId="77777777" w:rsidR="00DB5D14" w:rsidRDefault="00BA53FF" w:rsidP="00D12990">
            <w:pPr>
              <w:rPr>
                <w:b/>
              </w:rPr>
            </w:pPr>
            <w:r w:rsidRPr="00E16C0C">
              <w:rPr>
                <w:b/>
              </w:rPr>
              <w:t xml:space="preserve">Empfohlene </w:t>
            </w:r>
          </w:p>
          <w:p w14:paraId="3A982FE2" w14:textId="1EA0E6F2" w:rsidR="00BA53FF" w:rsidRPr="00E16C0C" w:rsidRDefault="00BA53FF" w:rsidP="00D12990">
            <w:pPr>
              <w:rPr>
                <w:b/>
              </w:rPr>
            </w:pPr>
            <w:r w:rsidRPr="00E16C0C">
              <w:rPr>
                <w:b/>
              </w:rPr>
              <w:t>Voraussetzungen für die Teilnahme</w:t>
            </w:r>
          </w:p>
        </w:tc>
        <w:tc>
          <w:tcPr>
            <w:tcW w:w="6661" w:type="dxa"/>
          </w:tcPr>
          <w:p w14:paraId="7B71C159" w14:textId="77777777" w:rsidR="00BA53FF" w:rsidRPr="00AE1DF1" w:rsidRDefault="00BA53FF" w:rsidP="00D12990">
            <w:r w:rsidRPr="00AE1DF1">
              <w:t>Erfolgreicher Abschluss des Basismoduls „Grundlagen der Germanistischen Linguistik (Ling 1)“</w:t>
            </w:r>
          </w:p>
        </w:tc>
      </w:tr>
      <w:tr w:rsidR="00BA53FF" w:rsidRPr="00E16C0C" w14:paraId="2B02FE80" w14:textId="77777777" w:rsidTr="00D12990">
        <w:trPr>
          <w:jc w:val="center"/>
        </w:trPr>
        <w:tc>
          <w:tcPr>
            <w:tcW w:w="567" w:type="dxa"/>
          </w:tcPr>
          <w:p w14:paraId="409ADF3E" w14:textId="77777777" w:rsidR="00BA53FF" w:rsidRPr="00231F35" w:rsidRDefault="00BA53FF" w:rsidP="00A9238C">
            <w:pPr>
              <w:numPr>
                <w:ilvl w:val="0"/>
                <w:numId w:val="268"/>
              </w:numPr>
              <w:rPr>
                <w:rFonts w:cs="Arial"/>
              </w:rPr>
            </w:pPr>
          </w:p>
        </w:tc>
        <w:tc>
          <w:tcPr>
            <w:tcW w:w="2693" w:type="dxa"/>
          </w:tcPr>
          <w:p w14:paraId="7E9B120D" w14:textId="77777777" w:rsidR="00DB5D14" w:rsidRDefault="00BA53FF" w:rsidP="00D12990">
            <w:pPr>
              <w:rPr>
                <w:b/>
              </w:rPr>
            </w:pPr>
            <w:r w:rsidRPr="00E16C0C">
              <w:rPr>
                <w:b/>
              </w:rPr>
              <w:t xml:space="preserve">Einpassung in </w:t>
            </w:r>
          </w:p>
          <w:p w14:paraId="10732019" w14:textId="1E106A58" w:rsidR="00BA53FF" w:rsidRPr="00E16C0C" w:rsidRDefault="00BA53FF" w:rsidP="00D12990">
            <w:pPr>
              <w:rPr>
                <w:b/>
              </w:rPr>
            </w:pPr>
            <w:r w:rsidRPr="00E16C0C">
              <w:rPr>
                <w:b/>
              </w:rPr>
              <w:t>Musterstudienplan</w:t>
            </w:r>
          </w:p>
        </w:tc>
        <w:tc>
          <w:tcPr>
            <w:tcW w:w="6661" w:type="dxa"/>
          </w:tcPr>
          <w:p w14:paraId="2BA31901" w14:textId="77777777" w:rsidR="00BA53FF" w:rsidRPr="00AE1DF1" w:rsidRDefault="00BA53FF" w:rsidP="00D12990">
            <w:r w:rsidRPr="00AE1DF1">
              <w:t>5. Semester</w:t>
            </w:r>
          </w:p>
        </w:tc>
      </w:tr>
      <w:tr w:rsidR="00BA53FF" w:rsidRPr="00E16C0C" w14:paraId="4381A158" w14:textId="77777777" w:rsidTr="00D12990">
        <w:trPr>
          <w:jc w:val="center"/>
        </w:trPr>
        <w:tc>
          <w:tcPr>
            <w:tcW w:w="567" w:type="dxa"/>
          </w:tcPr>
          <w:p w14:paraId="2CEA44C0" w14:textId="77777777" w:rsidR="00BA53FF" w:rsidRPr="00231F35" w:rsidRDefault="00BA53FF" w:rsidP="00A9238C">
            <w:pPr>
              <w:numPr>
                <w:ilvl w:val="0"/>
                <w:numId w:val="268"/>
              </w:numPr>
              <w:rPr>
                <w:rFonts w:cs="Arial"/>
              </w:rPr>
            </w:pPr>
          </w:p>
        </w:tc>
        <w:tc>
          <w:tcPr>
            <w:tcW w:w="2693" w:type="dxa"/>
          </w:tcPr>
          <w:p w14:paraId="351CF6CA" w14:textId="77777777" w:rsidR="00DB5D14" w:rsidRDefault="00BA53FF" w:rsidP="00D12990">
            <w:pPr>
              <w:rPr>
                <w:b/>
              </w:rPr>
            </w:pPr>
            <w:r w:rsidRPr="00E16C0C">
              <w:rPr>
                <w:b/>
              </w:rPr>
              <w:t xml:space="preserve">Verwendbarkeit des </w:t>
            </w:r>
          </w:p>
          <w:p w14:paraId="325C41D5" w14:textId="333475E1" w:rsidR="00BA53FF" w:rsidRPr="00E16C0C" w:rsidRDefault="00BA53FF" w:rsidP="00D12990">
            <w:pPr>
              <w:rPr>
                <w:b/>
              </w:rPr>
            </w:pPr>
            <w:r w:rsidRPr="00E16C0C">
              <w:rPr>
                <w:b/>
              </w:rPr>
              <w:t>Moduls</w:t>
            </w:r>
          </w:p>
        </w:tc>
        <w:tc>
          <w:tcPr>
            <w:tcW w:w="6661" w:type="dxa"/>
          </w:tcPr>
          <w:p w14:paraId="1856582E" w14:textId="77777777" w:rsidR="00BA53FF" w:rsidRPr="00AE1DF1" w:rsidRDefault="00BA53FF" w:rsidP="00D12990">
            <w:r w:rsidRPr="00AE1DF1">
              <w:t>Zweitfach Deutsch, Modul im Vertiefungsbereich für Studierende der Wirtschaftswissenschaften mit Schwerpunkt Wirtschafts- und Betriebspädagogik, Studienrichtung II</w:t>
            </w:r>
          </w:p>
        </w:tc>
      </w:tr>
      <w:tr w:rsidR="00BA53FF" w:rsidRPr="00E16C0C" w14:paraId="764B8B04" w14:textId="77777777" w:rsidTr="00D12990">
        <w:trPr>
          <w:jc w:val="center"/>
        </w:trPr>
        <w:tc>
          <w:tcPr>
            <w:tcW w:w="567" w:type="dxa"/>
            <w:shd w:val="clear" w:color="auto" w:fill="FFFFFF"/>
          </w:tcPr>
          <w:p w14:paraId="5F17957E" w14:textId="77777777" w:rsidR="00BA53FF" w:rsidRPr="00231F35" w:rsidRDefault="00BA53FF" w:rsidP="00A9238C">
            <w:pPr>
              <w:numPr>
                <w:ilvl w:val="0"/>
                <w:numId w:val="268"/>
              </w:numPr>
              <w:rPr>
                <w:rFonts w:cs="Arial"/>
              </w:rPr>
            </w:pPr>
          </w:p>
        </w:tc>
        <w:tc>
          <w:tcPr>
            <w:tcW w:w="2693" w:type="dxa"/>
            <w:shd w:val="clear" w:color="auto" w:fill="FFFFFF"/>
          </w:tcPr>
          <w:p w14:paraId="60CC46ED" w14:textId="77777777" w:rsidR="00DB5D14" w:rsidRDefault="00BA53FF" w:rsidP="00D12990">
            <w:pPr>
              <w:rPr>
                <w:b/>
              </w:rPr>
            </w:pPr>
            <w:r w:rsidRPr="00E16C0C">
              <w:rPr>
                <w:b/>
              </w:rPr>
              <w:t xml:space="preserve">Studien- und </w:t>
            </w:r>
          </w:p>
          <w:p w14:paraId="26CEEB86" w14:textId="17C9D5D4" w:rsidR="00BA53FF" w:rsidRPr="00E16C0C" w:rsidRDefault="00BA53FF" w:rsidP="00D12990">
            <w:pPr>
              <w:rPr>
                <w:b/>
              </w:rPr>
            </w:pPr>
            <w:r w:rsidRPr="00E16C0C">
              <w:rPr>
                <w:b/>
              </w:rPr>
              <w:t>Prüfungsleistungen</w:t>
            </w:r>
          </w:p>
        </w:tc>
        <w:tc>
          <w:tcPr>
            <w:tcW w:w="6661" w:type="dxa"/>
            <w:shd w:val="clear" w:color="auto" w:fill="FFFFFF"/>
          </w:tcPr>
          <w:p w14:paraId="69FEFD62" w14:textId="7723BAE6" w:rsidR="00BA53FF" w:rsidRPr="00AE1DF1" w:rsidRDefault="00BA53FF" w:rsidP="005F2DC2">
            <w:r w:rsidRPr="00AE1DF1">
              <w:t>Klausur (90 Min.)</w:t>
            </w:r>
            <w:r w:rsidR="005077ED" w:rsidRPr="00AE1DF1">
              <w:t xml:space="preserve"> </w:t>
            </w:r>
          </w:p>
        </w:tc>
      </w:tr>
      <w:tr w:rsidR="00BA53FF" w:rsidRPr="00E16C0C" w14:paraId="0838F8C4" w14:textId="77777777" w:rsidTr="00D12990">
        <w:trPr>
          <w:jc w:val="center"/>
        </w:trPr>
        <w:tc>
          <w:tcPr>
            <w:tcW w:w="567" w:type="dxa"/>
          </w:tcPr>
          <w:p w14:paraId="4B21004E" w14:textId="77777777" w:rsidR="00BA53FF" w:rsidRPr="00231F35" w:rsidRDefault="00BA53FF" w:rsidP="00A9238C">
            <w:pPr>
              <w:numPr>
                <w:ilvl w:val="0"/>
                <w:numId w:val="268"/>
              </w:numPr>
              <w:rPr>
                <w:rFonts w:cs="Arial"/>
              </w:rPr>
            </w:pPr>
          </w:p>
        </w:tc>
        <w:tc>
          <w:tcPr>
            <w:tcW w:w="2693" w:type="dxa"/>
          </w:tcPr>
          <w:p w14:paraId="4C1580E2" w14:textId="77777777" w:rsidR="00BA53FF" w:rsidRPr="00E16C0C" w:rsidRDefault="00BA53FF" w:rsidP="00D12990">
            <w:pPr>
              <w:rPr>
                <w:b/>
              </w:rPr>
            </w:pPr>
            <w:r w:rsidRPr="00E16C0C">
              <w:rPr>
                <w:b/>
              </w:rPr>
              <w:t>Berechnung Modulnote</w:t>
            </w:r>
          </w:p>
        </w:tc>
        <w:tc>
          <w:tcPr>
            <w:tcW w:w="6661" w:type="dxa"/>
            <w:shd w:val="clear" w:color="auto" w:fill="FFFFFF"/>
          </w:tcPr>
          <w:p w14:paraId="6FFE420E" w14:textId="397554AC" w:rsidR="00BA53FF" w:rsidRPr="00AE1DF1" w:rsidRDefault="00384DD7" w:rsidP="00D12990">
            <w:r w:rsidRPr="00AE1DF1">
              <w:t>Klausur</w:t>
            </w:r>
            <w:r w:rsidR="00BA53FF" w:rsidRPr="00AE1DF1">
              <w:t xml:space="preserve"> </w:t>
            </w:r>
            <w:r w:rsidRPr="00AE1DF1">
              <w:t>(</w:t>
            </w:r>
            <w:r w:rsidR="00BA53FF" w:rsidRPr="00AE1DF1">
              <w:t>100 %</w:t>
            </w:r>
            <w:r w:rsidRPr="00AE1DF1">
              <w:t>)</w:t>
            </w:r>
          </w:p>
        </w:tc>
      </w:tr>
      <w:tr w:rsidR="00BA53FF" w:rsidRPr="00E16C0C" w14:paraId="24D253B1" w14:textId="77777777" w:rsidTr="00D12990">
        <w:trPr>
          <w:jc w:val="center"/>
        </w:trPr>
        <w:tc>
          <w:tcPr>
            <w:tcW w:w="567" w:type="dxa"/>
          </w:tcPr>
          <w:p w14:paraId="0CAC3D6A" w14:textId="77777777" w:rsidR="00BA53FF" w:rsidRPr="00231F35" w:rsidRDefault="00BA53FF" w:rsidP="00A9238C">
            <w:pPr>
              <w:numPr>
                <w:ilvl w:val="0"/>
                <w:numId w:val="268"/>
              </w:numPr>
              <w:rPr>
                <w:rFonts w:cs="Arial"/>
              </w:rPr>
            </w:pPr>
          </w:p>
        </w:tc>
        <w:tc>
          <w:tcPr>
            <w:tcW w:w="2693" w:type="dxa"/>
          </w:tcPr>
          <w:p w14:paraId="46BCC68D" w14:textId="77777777" w:rsidR="00BA53FF" w:rsidRPr="00E16C0C" w:rsidRDefault="00BA53FF" w:rsidP="00D12990">
            <w:pPr>
              <w:rPr>
                <w:b/>
              </w:rPr>
            </w:pPr>
            <w:r w:rsidRPr="00E16C0C">
              <w:rPr>
                <w:b/>
              </w:rPr>
              <w:t>Turnus des Angebots</w:t>
            </w:r>
          </w:p>
        </w:tc>
        <w:tc>
          <w:tcPr>
            <w:tcW w:w="6661" w:type="dxa"/>
          </w:tcPr>
          <w:p w14:paraId="5319EE28" w14:textId="5990DB65" w:rsidR="00BA53FF" w:rsidRPr="00AE1DF1" w:rsidRDefault="00BA53FF" w:rsidP="00384DD7">
            <w:r w:rsidRPr="00AE1DF1">
              <w:t xml:space="preserve">Jährlich im </w:t>
            </w:r>
            <w:r w:rsidR="00DD2B35">
              <w:t>WiSe</w:t>
            </w:r>
          </w:p>
        </w:tc>
      </w:tr>
      <w:tr w:rsidR="00BA53FF" w:rsidRPr="00E16C0C" w14:paraId="5D8DB52E" w14:textId="77777777" w:rsidTr="00D12990">
        <w:trPr>
          <w:jc w:val="center"/>
        </w:trPr>
        <w:tc>
          <w:tcPr>
            <w:tcW w:w="567" w:type="dxa"/>
            <w:shd w:val="clear" w:color="auto" w:fill="FFFFFF"/>
          </w:tcPr>
          <w:p w14:paraId="33E17B01" w14:textId="77777777" w:rsidR="00BA53FF" w:rsidRPr="00231F35" w:rsidRDefault="00BA53FF" w:rsidP="00A9238C">
            <w:pPr>
              <w:numPr>
                <w:ilvl w:val="0"/>
                <w:numId w:val="268"/>
              </w:numPr>
              <w:rPr>
                <w:rFonts w:cs="Arial"/>
              </w:rPr>
            </w:pPr>
          </w:p>
        </w:tc>
        <w:tc>
          <w:tcPr>
            <w:tcW w:w="2693" w:type="dxa"/>
            <w:shd w:val="clear" w:color="auto" w:fill="FFFFFF"/>
          </w:tcPr>
          <w:p w14:paraId="6C3896B3" w14:textId="77777777" w:rsidR="00BA53FF" w:rsidRPr="00E16C0C" w:rsidRDefault="00BA53FF" w:rsidP="00D12990">
            <w:pPr>
              <w:rPr>
                <w:b/>
              </w:rPr>
            </w:pPr>
            <w:r w:rsidRPr="00E16C0C">
              <w:rPr>
                <w:b/>
              </w:rPr>
              <w:t>Arbeitsaufwand</w:t>
            </w:r>
          </w:p>
        </w:tc>
        <w:tc>
          <w:tcPr>
            <w:tcW w:w="6661" w:type="dxa"/>
            <w:shd w:val="clear" w:color="auto" w:fill="FFFFFF"/>
          </w:tcPr>
          <w:p w14:paraId="51FA39DA" w14:textId="5D676D7A" w:rsidR="00BA53FF" w:rsidRPr="00AE1DF1" w:rsidRDefault="00BA53FF" w:rsidP="00D12990">
            <w:r w:rsidRPr="00AE1DF1">
              <w:t xml:space="preserve">Präsenzzeit: </w:t>
            </w:r>
            <w:r w:rsidR="005F2DC2">
              <w:t>4</w:t>
            </w:r>
            <w:r w:rsidRPr="00AE1DF1">
              <w:t>5 h</w:t>
            </w:r>
          </w:p>
          <w:p w14:paraId="078A3E89" w14:textId="0191C95F" w:rsidR="00BA53FF" w:rsidRPr="00AE1DF1" w:rsidRDefault="00BA53FF" w:rsidP="005F2DC2">
            <w:r w:rsidRPr="00AE1DF1">
              <w:t xml:space="preserve">Eigenstudium: </w:t>
            </w:r>
            <w:r w:rsidR="005F2DC2">
              <w:t>10</w:t>
            </w:r>
            <w:r w:rsidRPr="00AE1DF1">
              <w:t>5 h</w:t>
            </w:r>
          </w:p>
        </w:tc>
      </w:tr>
      <w:tr w:rsidR="00BA53FF" w:rsidRPr="00E16C0C" w14:paraId="0E07F9BA" w14:textId="77777777" w:rsidTr="00D12990">
        <w:trPr>
          <w:jc w:val="center"/>
        </w:trPr>
        <w:tc>
          <w:tcPr>
            <w:tcW w:w="567" w:type="dxa"/>
          </w:tcPr>
          <w:p w14:paraId="206C9462" w14:textId="77777777" w:rsidR="00BA53FF" w:rsidRPr="00231F35" w:rsidRDefault="00BA53FF" w:rsidP="00A9238C">
            <w:pPr>
              <w:numPr>
                <w:ilvl w:val="0"/>
                <w:numId w:val="268"/>
              </w:numPr>
              <w:rPr>
                <w:rFonts w:cs="Arial"/>
              </w:rPr>
            </w:pPr>
          </w:p>
        </w:tc>
        <w:tc>
          <w:tcPr>
            <w:tcW w:w="2693" w:type="dxa"/>
          </w:tcPr>
          <w:p w14:paraId="008531F2" w14:textId="77777777" w:rsidR="00BA53FF" w:rsidRPr="00E16C0C" w:rsidRDefault="00BA53FF" w:rsidP="00D12990">
            <w:pPr>
              <w:rPr>
                <w:b/>
              </w:rPr>
            </w:pPr>
            <w:r w:rsidRPr="00E16C0C">
              <w:rPr>
                <w:b/>
              </w:rPr>
              <w:t>Dauer des Moduls</w:t>
            </w:r>
          </w:p>
        </w:tc>
        <w:tc>
          <w:tcPr>
            <w:tcW w:w="6661" w:type="dxa"/>
          </w:tcPr>
          <w:p w14:paraId="10D9C930" w14:textId="13AA3010" w:rsidR="00BA53FF" w:rsidRPr="00E16C0C" w:rsidRDefault="00384DD7" w:rsidP="00D12990">
            <w:r>
              <w:t xml:space="preserve">1 Semester </w:t>
            </w:r>
          </w:p>
        </w:tc>
      </w:tr>
      <w:tr w:rsidR="00BA53FF" w:rsidRPr="00E16C0C" w14:paraId="16F996C9" w14:textId="77777777" w:rsidTr="00D12990">
        <w:trPr>
          <w:jc w:val="center"/>
        </w:trPr>
        <w:tc>
          <w:tcPr>
            <w:tcW w:w="567" w:type="dxa"/>
          </w:tcPr>
          <w:p w14:paraId="630417E4" w14:textId="77777777" w:rsidR="00BA53FF" w:rsidRPr="00231F35" w:rsidRDefault="00BA53FF" w:rsidP="00A9238C">
            <w:pPr>
              <w:numPr>
                <w:ilvl w:val="0"/>
                <w:numId w:val="268"/>
              </w:numPr>
              <w:rPr>
                <w:rFonts w:cs="Arial"/>
              </w:rPr>
            </w:pPr>
          </w:p>
        </w:tc>
        <w:tc>
          <w:tcPr>
            <w:tcW w:w="2693" w:type="dxa"/>
          </w:tcPr>
          <w:p w14:paraId="17E94BC3" w14:textId="77777777" w:rsidR="008C1AC2" w:rsidRDefault="00AF016F" w:rsidP="00D12990">
            <w:pPr>
              <w:rPr>
                <w:b/>
              </w:rPr>
            </w:pPr>
            <w:r>
              <w:rPr>
                <w:b/>
              </w:rPr>
              <w:t xml:space="preserve">Unterrichts- und </w:t>
            </w:r>
          </w:p>
          <w:p w14:paraId="2F157AAE" w14:textId="6C0C3534" w:rsidR="00BA53FF" w:rsidRPr="00E16C0C" w:rsidRDefault="00AF016F" w:rsidP="00D12990">
            <w:pPr>
              <w:rPr>
                <w:b/>
              </w:rPr>
            </w:pPr>
            <w:r>
              <w:rPr>
                <w:b/>
              </w:rPr>
              <w:t>Prüfungssprache</w:t>
            </w:r>
          </w:p>
        </w:tc>
        <w:tc>
          <w:tcPr>
            <w:tcW w:w="6661" w:type="dxa"/>
          </w:tcPr>
          <w:p w14:paraId="66103622" w14:textId="77777777" w:rsidR="00BA53FF" w:rsidRPr="00E16C0C" w:rsidRDefault="00BA53FF" w:rsidP="00D12990">
            <w:r w:rsidRPr="00E16C0C">
              <w:t xml:space="preserve">Deutsch </w:t>
            </w:r>
          </w:p>
        </w:tc>
      </w:tr>
      <w:tr w:rsidR="00BA53FF" w:rsidRPr="00E16C0C" w14:paraId="3FE69D56" w14:textId="77777777" w:rsidTr="00D12990">
        <w:trPr>
          <w:jc w:val="center"/>
        </w:trPr>
        <w:tc>
          <w:tcPr>
            <w:tcW w:w="567" w:type="dxa"/>
          </w:tcPr>
          <w:p w14:paraId="001A6E19" w14:textId="77777777" w:rsidR="00BA53FF" w:rsidRPr="00231F35" w:rsidRDefault="00BA53FF" w:rsidP="00A9238C">
            <w:pPr>
              <w:numPr>
                <w:ilvl w:val="0"/>
                <w:numId w:val="268"/>
              </w:numPr>
              <w:rPr>
                <w:rFonts w:cs="Arial"/>
              </w:rPr>
            </w:pPr>
          </w:p>
        </w:tc>
        <w:tc>
          <w:tcPr>
            <w:tcW w:w="2693" w:type="dxa"/>
          </w:tcPr>
          <w:p w14:paraId="2B620307" w14:textId="77777777" w:rsidR="008C1AC2" w:rsidRDefault="00AF016F" w:rsidP="00D12990">
            <w:pPr>
              <w:rPr>
                <w:b/>
              </w:rPr>
            </w:pPr>
            <w:r>
              <w:rPr>
                <w:b/>
              </w:rPr>
              <w:t xml:space="preserve">(Vorbereitende) </w:t>
            </w:r>
          </w:p>
          <w:p w14:paraId="10FE56BA" w14:textId="6A1AF630" w:rsidR="00BA53FF" w:rsidRPr="00E16C0C" w:rsidRDefault="00AF016F" w:rsidP="00D12990">
            <w:pPr>
              <w:rPr>
                <w:b/>
              </w:rPr>
            </w:pPr>
            <w:r>
              <w:rPr>
                <w:b/>
              </w:rPr>
              <w:t>Literatur</w:t>
            </w:r>
          </w:p>
        </w:tc>
        <w:tc>
          <w:tcPr>
            <w:tcW w:w="6661" w:type="dxa"/>
          </w:tcPr>
          <w:p w14:paraId="4900D48A" w14:textId="566545D0" w:rsidR="00BA53FF" w:rsidRPr="00E16C0C" w:rsidRDefault="00BA53FF" w:rsidP="00D12990">
            <w:r w:rsidRPr="00E16C0C">
              <w:t>Wird im kommentierten Vorlesungsverzeichnis für das jeweilige Semester bekannt gegeben</w:t>
            </w:r>
            <w:r w:rsidR="00BE2E73">
              <w:t>.</w:t>
            </w:r>
          </w:p>
        </w:tc>
      </w:tr>
    </w:tbl>
    <w:p w14:paraId="77238781" w14:textId="28128B27" w:rsidR="00C962B8" w:rsidRPr="00BF7282" w:rsidRDefault="00C40991"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E1AD6D7" w14:textId="77777777" w:rsidTr="00B7309E">
        <w:trPr>
          <w:trHeight w:val="567"/>
          <w:jc w:val="center"/>
        </w:trPr>
        <w:tc>
          <w:tcPr>
            <w:tcW w:w="567" w:type="dxa"/>
            <w:tcBorders>
              <w:top w:val="double" w:sz="4" w:space="0" w:color="auto"/>
            </w:tcBorders>
            <w:shd w:val="clear" w:color="auto" w:fill="E0E0E0"/>
          </w:tcPr>
          <w:p w14:paraId="29124F0F" w14:textId="77777777" w:rsidR="00B903C1" w:rsidRPr="00BF7282" w:rsidRDefault="00B903C1" w:rsidP="00A9238C">
            <w:pPr>
              <w:pStyle w:val="Listenabsatz"/>
              <w:numPr>
                <w:ilvl w:val="0"/>
                <w:numId w:val="152"/>
              </w:numPr>
            </w:pPr>
            <w:r w:rsidRPr="00BF7282">
              <w:lastRenderedPageBreak/>
              <w:br w:type="page"/>
              <w:t xml:space="preserve"> </w:t>
            </w:r>
          </w:p>
        </w:tc>
        <w:tc>
          <w:tcPr>
            <w:tcW w:w="2693" w:type="dxa"/>
            <w:tcBorders>
              <w:top w:val="double" w:sz="4" w:space="0" w:color="auto"/>
            </w:tcBorders>
            <w:shd w:val="clear" w:color="auto" w:fill="E0E0E0"/>
          </w:tcPr>
          <w:p w14:paraId="3E6FBB34" w14:textId="77777777" w:rsidR="00B903C1" w:rsidRPr="00BF7282" w:rsidRDefault="00B903C1" w:rsidP="00B7309E">
            <w:pPr>
              <w:rPr>
                <w:b/>
              </w:rPr>
            </w:pPr>
            <w:r w:rsidRPr="00BF7282">
              <w:rPr>
                <w:b/>
              </w:rPr>
              <w:t>Modulbezeichnung</w:t>
            </w:r>
          </w:p>
          <w:p w14:paraId="5F6DA20A" w14:textId="77777777" w:rsidR="00B903C1" w:rsidRPr="00BF7282" w:rsidRDefault="007E78B0" w:rsidP="00B7309E">
            <w:r>
              <w:t>RUW-</w:t>
            </w:r>
            <w:r w:rsidR="00436EF6">
              <w:t>2070</w:t>
            </w:r>
          </w:p>
        </w:tc>
        <w:tc>
          <w:tcPr>
            <w:tcW w:w="5529" w:type="dxa"/>
            <w:tcBorders>
              <w:top w:val="double" w:sz="4" w:space="0" w:color="auto"/>
            </w:tcBorders>
            <w:shd w:val="clear" w:color="auto" w:fill="E0E0E0"/>
          </w:tcPr>
          <w:p w14:paraId="0BEE45E8" w14:textId="77777777" w:rsidR="00B903C1" w:rsidRPr="00BF7282" w:rsidRDefault="009910F5" w:rsidP="00B7309E">
            <w:pPr>
              <w:pStyle w:val="berschriftModul"/>
            </w:pPr>
            <w:bookmarkStart w:id="5976" w:name="_Toc145746899"/>
            <w:bookmarkStart w:id="5977" w:name="_Toc287964386"/>
            <w:bookmarkStart w:id="5978" w:name="_Toc300074915"/>
            <w:bookmarkStart w:id="5979" w:name="_Toc300153976"/>
            <w:bookmarkStart w:id="5980" w:name="_Toc301861989"/>
            <w:bookmarkStart w:id="5981" w:name="_Toc317511615"/>
            <w:bookmarkStart w:id="5982" w:name="_Toc317694780"/>
            <w:bookmarkStart w:id="5983" w:name="_Toc317772940"/>
            <w:bookmarkStart w:id="5984" w:name="_Toc317782060"/>
            <w:bookmarkStart w:id="5985" w:name="_Toc321385154"/>
            <w:bookmarkStart w:id="5986" w:name="_Toc331492969"/>
            <w:bookmarkStart w:id="5987" w:name="_Toc332267200"/>
            <w:bookmarkStart w:id="5988" w:name="_Toc332366852"/>
            <w:bookmarkStart w:id="5989" w:name="_Toc335747353"/>
            <w:bookmarkStart w:id="5990" w:name="_Toc349828526"/>
            <w:bookmarkStart w:id="5991" w:name="_Toc351715453"/>
            <w:bookmarkStart w:id="5992" w:name="_Toc363638184"/>
            <w:bookmarkStart w:id="5993" w:name="_Toc363638847"/>
            <w:bookmarkStart w:id="5994" w:name="_Toc364322125"/>
            <w:bookmarkStart w:id="5995" w:name="_Toc364328666"/>
            <w:bookmarkStart w:id="5996" w:name="_Toc369082395"/>
            <w:bookmarkStart w:id="5997" w:name="_Toc381686970"/>
            <w:bookmarkStart w:id="5998" w:name="_Toc5265987"/>
            <w:r w:rsidRPr="00C62B3F">
              <w:t>Makroökonomie</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14:paraId="4EFC9AD0" w14:textId="77777777" w:rsidR="00B903C1" w:rsidRPr="00BF7282" w:rsidRDefault="00B903C1" w:rsidP="00B7309E">
            <w:r w:rsidRPr="00BF7282">
              <w:t>(Macroeconomics)</w:t>
            </w:r>
          </w:p>
        </w:tc>
        <w:tc>
          <w:tcPr>
            <w:tcW w:w="1134" w:type="dxa"/>
            <w:tcBorders>
              <w:top w:val="double" w:sz="4" w:space="0" w:color="auto"/>
            </w:tcBorders>
            <w:shd w:val="clear" w:color="auto" w:fill="E0E0E0"/>
          </w:tcPr>
          <w:p w14:paraId="4BCC0CFB" w14:textId="77777777" w:rsidR="00B903C1" w:rsidRPr="00BF7282" w:rsidRDefault="00B903C1" w:rsidP="00B7309E">
            <w:pPr>
              <w:rPr>
                <w:b/>
              </w:rPr>
            </w:pPr>
            <w:r w:rsidRPr="00BF7282">
              <w:rPr>
                <w:b/>
              </w:rPr>
              <w:t>5 ECTS</w:t>
            </w:r>
          </w:p>
        </w:tc>
      </w:tr>
      <w:tr w:rsidR="00B903C1" w:rsidRPr="00BF7282" w14:paraId="3F158B57" w14:textId="77777777" w:rsidTr="00B7309E">
        <w:trPr>
          <w:trHeight w:val="567"/>
          <w:jc w:val="center"/>
        </w:trPr>
        <w:tc>
          <w:tcPr>
            <w:tcW w:w="567" w:type="dxa"/>
            <w:shd w:val="clear" w:color="auto" w:fill="E0E0E0"/>
          </w:tcPr>
          <w:p w14:paraId="16B0F842" w14:textId="77777777" w:rsidR="00B903C1" w:rsidRPr="00BF7282" w:rsidRDefault="00B903C1" w:rsidP="00A9238C">
            <w:pPr>
              <w:pStyle w:val="Listenabsatz"/>
              <w:numPr>
                <w:ilvl w:val="0"/>
                <w:numId w:val="152"/>
              </w:numPr>
            </w:pPr>
          </w:p>
        </w:tc>
        <w:tc>
          <w:tcPr>
            <w:tcW w:w="2693" w:type="dxa"/>
            <w:shd w:val="clear" w:color="auto" w:fill="E0E0E0"/>
          </w:tcPr>
          <w:p w14:paraId="1E30C316" w14:textId="77777777" w:rsidR="00B903C1" w:rsidRPr="00BF7282" w:rsidRDefault="00B903C1" w:rsidP="00B7309E">
            <w:r w:rsidRPr="00BF7282">
              <w:t>Lehrveranstaltungen</w:t>
            </w:r>
          </w:p>
          <w:p w14:paraId="4FB8E4EE" w14:textId="77777777" w:rsidR="00B903C1" w:rsidRPr="00BF7282" w:rsidRDefault="00B903C1" w:rsidP="00B7309E">
            <w:pPr>
              <w:rPr>
                <w:b/>
              </w:rPr>
            </w:pPr>
          </w:p>
        </w:tc>
        <w:tc>
          <w:tcPr>
            <w:tcW w:w="5529" w:type="dxa"/>
            <w:shd w:val="clear" w:color="auto" w:fill="E0E0E0"/>
          </w:tcPr>
          <w:p w14:paraId="0333524F" w14:textId="77777777" w:rsidR="00B903C1" w:rsidRPr="00BF7282" w:rsidRDefault="00B903C1" w:rsidP="00B7309E">
            <w:r w:rsidRPr="00BF7282">
              <w:t>V: Makroökonomie (2 SWS)</w:t>
            </w:r>
          </w:p>
          <w:p w14:paraId="62E95DFD" w14:textId="77777777" w:rsidR="00B903C1" w:rsidRPr="00BF7282" w:rsidRDefault="00B903C1" w:rsidP="00B7309E">
            <w:r w:rsidRPr="00BF7282">
              <w:t>Ü: Übung zur Makroökonomie (2 SWS)</w:t>
            </w:r>
          </w:p>
        </w:tc>
        <w:tc>
          <w:tcPr>
            <w:tcW w:w="1134" w:type="dxa"/>
            <w:shd w:val="clear" w:color="auto" w:fill="E0E0E0"/>
          </w:tcPr>
          <w:p w14:paraId="2DC7A315" w14:textId="77777777" w:rsidR="00B903C1" w:rsidRPr="00BF7282" w:rsidRDefault="00B903C1" w:rsidP="00B7309E">
            <w:r w:rsidRPr="00BF7282">
              <w:t>2,5 ECTS</w:t>
            </w:r>
          </w:p>
          <w:p w14:paraId="5EC823E2" w14:textId="77777777" w:rsidR="00B903C1" w:rsidRPr="00BF7282" w:rsidRDefault="00B903C1" w:rsidP="00B7309E">
            <w:r w:rsidRPr="00BF7282">
              <w:t>2,5 ECTS</w:t>
            </w:r>
          </w:p>
        </w:tc>
      </w:tr>
      <w:tr w:rsidR="00B903C1" w:rsidRPr="00BF7282" w14:paraId="49E2939B" w14:textId="77777777" w:rsidTr="0099396B">
        <w:trPr>
          <w:trHeight w:val="386"/>
          <w:jc w:val="center"/>
        </w:trPr>
        <w:tc>
          <w:tcPr>
            <w:tcW w:w="567" w:type="dxa"/>
            <w:tcBorders>
              <w:bottom w:val="double" w:sz="4" w:space="0" w:color="auto"/>
            </w:tcBorders>
            <w:shd w:val="clear" w:color="auto" w:fill="E0E0E0"/>
          </w:tcPr>
          <w:p w14:paraId="388F5435" w14:textId="77777777" w:rsidR="00B903C1" w:rsidRPr="00BF7282" w:rsidRDefault="00B903C1" w:rsidP="00A9238C">
            <w:pPr>
              <w:pStyle w:val="Listenabsatz"/>
              <w:numPr>
                <w:ilvl w:val="0"/>
                <w:numId w:val="152"/>
              </w:numPr>
            </w:pPr>
          </w:p>
        </w:tc>
        <w:tc>
          <w:tcPr>
            <w:tcW w:w="2693" w:type="dxa"/>
            <w:tcBorders>
              <w:bottom w:val="double" w:sz="4" w:space="0" w:color="auto"/>
            </w:tcBorders>
            <w:shd w:val="clear" w:color="auto" w:fill="E0E0E0"/>
          </w:tcPr>
          <w:p w14:paraId="6D9E59A8" w14:textId="45E7C0A7" w:rsidR="00B903C1" w:rsidRPr="00BF7282" w:rsidRDefault="00C655C3" w:rsidP="00B7309E">
            <w:r>
              <w:t>Lehrende</w:t>
            </w:r>
          </w:p>
        </w:tc>
        <w:tc>
          <w:tcPr>
            <w:tcW w:w="5529" w:type="dxa"/>
            <w:tcBorders>
              <w:bottom w:val="double" w:sz="4" w:space="0" w:color="auto"/>
            </w:tcBorders>
            <w:shd w:val="clear" w:color="auto" w:fill="E0E0E0"/>
          </w:tcPr>
          <w:p w14:paraId="6EE26B27" w14:textId="7977F584" w:rsidR="00B903C1" w:rsidRPr="00BF7282" w:rsidRDefault="00B903C1" w:rsidP="00B7309E">
            <w:r w:rsidRPr="00BF7282">
              <w:t xml:space="preserve">Prof. </w:t>
            </w:r>
            <w:r w:rsidR="00B62D96">
              <w:t xml:space="preserve">Dr. </w:t>
            </w:r>
            <w:r w:rsidRPr="00BF7282">
              <w:t>Schnabel</w:t>
            </w:r>
            <w:r w:rsidR="004B2481" w:rsidRPr="00BF7282">
              <w:t xml:space="preserve">, Prof. </w:t>
            </w:r>
            <w:r w:rsidR="00B62D96">
              <w:t xml:space="preserve">Dr. </w:t>
            </w:r>
            <w:r w:rsidR="004B2481" w:rsidRPr="00BF7282">
              <w:t>Merkl</w:t>
            </w:r>
            <w:r w:rsidR="00323F84">
              <w:t xml:space="preserve"> und Mitarbeitende</w:t>
            </w:r>
          </w:p>
        </w:tc>
        <w:tc>
          <w:tcPr>
            <w:tcW w:w="1134" w:type="dxa"/>
            <w:tcBorders>
              <w:bottom w:val="double" w:sz="4" w:space="0" w:color="auto"/>
            </w:tcBorders>
            <w:shd w:val="clear" w:color="auto" w:fill="E0E0E0"/>
          </w:tcPr>
          <w:p w14:paraId="7F35B15F" w14:textId="77777777" w:rsidR="00B903C1" w:rsidRPr="00BF7282" w:rsidRDefault="00B903C1" w:rsidP="00B7309E"/>
        </w:tc>
      </w:tr>
    </w:tbl>
    <w:p w14:paraId="14457229"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DF52E72" w14:textId="77777777" w:rsidTr="0099396B">
        <w:trPr>
          <w:trHeight w:val="340"/>
          <w:jc w:val="center"/>
        </w:trPr>
        <w:tc>
          <w:tcPr>
            <w:tcW w:w="567" w:type="dxa"/>
          </w:tcPr>
          <w:p w14:paraId="473941FF" w14:textId="77777777" w:rsidR="00B903C1" w:rsidRPr="00BF7282" w:rsidRDefault="00B903C1" w:rsidP="00A9238C">
            <w:pPr>
              <w:pStyle w:val="Listenabsatz"/>
              <w:numPr>
                <w:ilvl w:val="0"/>
                <w:numId w:val="152"/>
              </w:numPr>
            </w:pPr>
          </w:p>
        </w:tc>
        <w:tc>
          <w:tcPr>
            <w:tcW w:w="2693" w:type="dxa"/>
          </w:tcPr>
          <w:p w14:paraId="7AA5A8D4" w14:textId="31613B95" w:rsidR="00B903C1" w:rsidRPr="00BF7282" w:rsidRDefault="00C655C3" w:rsidP="00B7309E">
            <w:pPr>
              <w:rPr>
                <w:b/>
              </w:rPr>
            </w:pPr>
            <w:r>
              <w:rPr>
                <w:b/>
              </w:rPr>
              <w:t>Modulverantwortliche/r</w:t>
            </w:r>
          </w:p>
        </w:tc>
        <w:tc>
          <w:tcPr>
            <w:tcW w:w="6662" w:type="dxa"/>
          </w:tcPr>
          <w:p w14:paraId="404ABB03" w14:textId="0A12B5E7" w:rsidR="00B903C1" w:rsidRPr="00BF7282" w:rsidRDefault="00B903C1" w:rsidP="00B7309E">
            <w:r w:rsidRPr="00BF7282">
              <w:t xml:space="preserve">Prof. </w:t>
            </w:r>
            <w:r w:rsidR="00B62D96">
              <w:t xml:space="preserve">Dr. </w:t>
            </w:r>
            <w:r w:rsidRPr="00BF7282">
              <w:t>Schnabel</w:t>
            </w:r>
          </w:p>
        </w:tc>
      </w:tr>
      <w:tr w:rsidR="00B903C1" w:rsidRPr="00BF7282" w14:paraId="0EC3F0E2" w14:textId="77777777" w:rsidTr="00B7309E">
        <w:trPr>
          <w:jc w:val="center"/>
        </w:trPr>
        <w:tc>
          <w:tcPr>
            <w:tcW w:w="567" w:type="dxa"/>
          </w:tcPr>
          <w:p w14:paraId="1203826A" w14:textId="77777777" w:rsidR="00B903C1" w:rsidRPr="00BF7282" w:rsidRDefault="00B903C1" w:rsidP="00A9238C">
            <w:pPr>
              <w:pStyle w:val="Listenabsatz"/>
              <w:numPr>
                <w:ilvl w:val="0"/>
                <w:numId w:val="152"/>
              </w:numPr>
            </w:pPr>
          </w:p>
        </w:tc>
        <w:tc>
          <w:tcPr>
            <w:tcW w:w="2693" w:type="dxa"/>
          </w:tcPr>
          <w:p w14:paraId="2BAEDC6C" w14:textId="77777777" w:rsidR="00B903C1" w:rsidRPr="00BF7282" w:rsidRDefault="00C962B8" w:rsidP="00B7309E">
            <w:pPr>
              <w:rPr>
                <w:b/>
              </w:rPr>
            </w:pPr>
            <w:r w:rsidRPr="00BF7282">
              <w:rPr>
                <w:b/>
              </w:rPr>
              <w:t>Inhalt</w:t>
            </w:r>
          </w:p>
        </w:tc>
        <w:tc>
          <w:tcPr>
            <w:tcW w:w="6662" w:type="dxa"/>
          </w:tcPr>
          <w:p w14:paraId="6E4AF2C0" w14:textId="77777777" w:rsidR="00B903C1" w:rsidRPr="00392651" w:rsidRDefault="00B903C1" w:rsidP="00A9238C">
            <w:pPr>
              <w:pStyle w:val="Listenabsatz"/>
              <w:numPr>
                <w:ilvl w:val="0"/>
                <w:numId w:val="228"/>
              </w:numPr>
              <w:ind w:left="209" w:hanging="209"/>
              <w:rPr>
                <w:rFonts w:cs="Arial"/>
              </w:rPr>
            </w:pPr>
            <w:r w:rsidRPr="00392651">
              <w:rPr>
                <w:rFonts w:cs="Arial"/>
              </w:rPr>
              <w:t>Fragestellungen der Makroökonomie</w:t>
            </w:r>
          </w:p>
          <w:p w14:paraId="4C4F8F95" w14:textId="77777777" w:rsidR="00B903C1" w:rsidRPr="00392651" w:rsidRDefault="00B903C1" w:rsidP="00A9238C">
            <w:pPr>
              <w:pStyle w:val="Listenabsatz"/>
              <w:numPr>
                <w:ilvl w:val="0"/>
                <w:numId w:val="228"/>
              </w:numPr>
              <w:ind w:left="209" w:hanging="209"/>
              <w:rPr>
                <w:rFonts w:cs="Arial"/>
              </w:rPr>
            </w:pPr>
            <w:r w:rsidRPr="00392651">
              <w:rPr>
                <w:rFonts w:cs="Arial"/>
              </w:rPr>
              <w:t>Grundzüge der Volkswirtschaftlichen Gesamtrechnungen</w:t>
            </w:r>
          </w:p>
          <w:p w14:paraId="23442D42" w14:textId="77777777" w:rsidR="00B903C1" w:rsidRPr="00392651" w:rsidRDefault="00B903C1" w:rsidP="00A9238C">
            <w:pPr>
              <w:pStyle w:val="Listenabsatz"/>
              <w:numPr>
                <w:ilvl w:val="0"/>
                <w:numId w:val="228"/>
              </w:numPr>
              <w:ind w:left="209" w:hanging="209"/>
              <w:rPr>
                <w:rFonts w:cs="Arial"/>
              </w:rPr>
            </w:pPr>
            <w:r w:rsidRPr="00392651">
              <w:rPr>
                <w:rFonts w:cs="Arial"/>
              </w:rPr>
              <w:t>Entstehung, Verwendung und Verteilung des BIP</w:t>
            </w:r>
          </w:p>
          <w:p w14:paraId="0989068F" w14:textId="77777777" w:rsidR="00B903C1" w:rsidRPr="00392651" w:rsidRDefault="00B903C1" w:rsidP="00A9238C">
            <w:pPr>
              <w:pStyle w:val="Listenabsatz"/>
              <w:numPr>
                <w:ilvl w:val="0"/>
                <w:numId w:val="228"/>
              </w:numPr>
              <w:ind w:left="209" w:hanging="209"/>
              <w:rPr>
                <w:rFonts w:cs="Arial"/>
              </w:rPr>
            </w:pPr>
            <w:r w:rsidRPr="00392651">
              <w:rPr>
                <w:rFonts w:cs="Arial"/>
              </w:rPr>
              <w:t>Geld und Inflation</w:t>
            </w:r>
          </w:p>
          <w:p w14:paraId="68CD5DA9" w14:textId="77777777" w:rsidR="00B903C1" w:rsidRPr="00392651" w:rsidRDefault="00B903C1" w:rsidP="00A9238C">
            <w:pPr>
              <w:pStyle w:val="Listenabsatz"/>
              <w:numPr>
                <w:ilvl w:val="0"/>
                <w:numId w:val="228"/>
              </w:numPr>
              <w:ind w:left="209" w:hanging="209"/>
              <w:rPr>
                <w:rFonts w:cs="Arial"/>
              </w:rPr>
            </w:pPr>
            <w:r w:rsidRPr="00392651">
              <w:rPr>
                <w:rFonts w:cs="Arial"/>
              </w:rPr>
              <w:t>Die offene Volkswirtschaft</w:t>
            </w:r>
          </w:p>
          <w:p w14:paraId="298F01B3" w14:textId="77777777" w:rsidR="00B903C1" w:rsidRPr="00392651" w:rsidRDefault="00B903C1" w:rsidP="00A9238C">
            <w:pPr>
              <w:pStyle w:val="Listenabsatz"/>
              <w:numPr>
                <w:ilvl w:val="0"/>
                <w:numId w:val="228"/>
              </w:numPr>
              <w:ind w:left="209" w:hanging="209"/>
              <w:rPr>
                <w:rFonts w:cs="Arial"/>
              </w:rPr>
            </w:pPr>
            <w:r w:rsidRPr="00392651">
              <w:rPr>
                <w:rFonts w:cs="Arial"/>
              </w:rPr>
              <w:t>Wirtschaftswachstum</w:t>
            </w:r>
          </w:p>
          <w:p w14:paraId="6E40F9AE" w14:textId="77777777" w:rsidR="00B903C1" w:rsidRPr="00392651" w:rsidRDefault="00B903C1" w:rsidP="00A9238C">
            <w:pPr>
              <w:pStyle w:val="Listenabsatz"/>
              <w:numPr>
                <w:ilvl w:val="0"/>
                <w:numId w:val="228"/>
              </w:numPr>
              <w:ind w:left="209" w:hanging="209"/>
              <w:rPr>
                <w:rFonts w:cs="Arial"/>
              </w:rPr>
            </w:pPr>
            <w:r w:rsidRPr="00392651">
              <w:rPr>
                <w:rFonts w:cs="Arial"/>
              </w:rPr>
              <w:t>Langfristiges Gleichgewicht vs. kurzfristige Schwankungen</w:t>
            </w:r>
          </w:p>
          <w:p w14:paraId="4DB77741" w14:textId="77777777" w:rsidR="00B903C1" w:rsidRPr="00392651" w:rsidRDefault="00B903C1" w:rsidP="00A9238C">
            <w:pPr>
              <w:pStyle w:val="Listenabsatz"/>
              <w:numPr>
                <w:ilvl w:val="0"/>
                <w:numId w:val="228"/>
              </w:numPr>
              <w:ind w:left="209" w:hanging="209"/>
              <w:rPr>
                <w:rFonts w:cs="Arial"/>
              </w:rPr>
            </w:pPr>
            <w:r w:rsidRPr="00392651">
              <w:rPr>
                <w:rFonts w:cs="Arial"/>
              </w:rPr>
              <w:t>Gesamtwirtschaftliche Nachfrage</w:t>
            </w:r>
          </w:p>
          <w:p w14:paraId="1266D9F3" w14:textId="77777777" w:rsidR="00B903C1" w:rsidRPr="00BF7282" w:rsidRDefault="00B903C1" w:rsidP="00A9238C">
            <w:pPr>
              <w:pStyle w:val="Listenabsatz"/>
              <w:numPr>
                <w:ilvl w:val="0"/>
                <w:numId w:val="228"/>
              </w:numPr>
              <w:ind w:left="209" w:hanging="209"/>
            </w:pPr>
            <w:r w:rsidRPr="00392651">
              <w:rPr>
                <w:rFonts w:cs="Arial"/>
              </w:rPr>
              <w:t>Zusammenwirken von Gesamtangebot und -nachfrage</w:t>
            </w:r>
          </w:p>
        </w:tc>
      </w:tr>
      <w:tr w:rsidR="00B903C1" w:rsidRPr="00BF7282" w14:paraId="30091DA9" w14:textId="77777777" w:rsidTr="00B7309E">
        <w:trPr>
          <w:jc w:val="center"/>
        </w:trPr>
        <w:tc>
          <w:tcPr>
            <w:tcW w:w="567" w:type="dxa"/>
          </w:tcPr>
          <w:p w14:paraId="0DFCCB06" w14:textId="77777777" w:rsidR="00B903C1" w:rsidRPr="00BF7282" w:rsidRDefault="00B903C1" w:rsidP="00A9238C">
            <w:pPr>
              <w:pStyle w:val="Listenabsatz"/>
              <w:numPr>
                <w:ilvl w:val="0"/>
                <w:numId w:val="152"/>
              </w:numPr>
            </w:pPr>
          </w:p>
        </w:tc>
        <w:tc>
          <w:tcPr>
            <w:tcW w:w="2693" w:type="dxa"/>
          </w:tcPr>
          <w:p w14:paraId="3DB4CF13" w14:textId="77777777" w:rsidR="0099396B" w:rsidRDefault="00B903C1" w:rsidP="00B7309E">
            <w:pPr>
              <w:rPr>
                <w:b/>
              </w:rPr>
            </w:pPr>
            <w:r w:rsidRPr="00BF7282">
              <w:rPr>
                <w:b/>
              </w:rPr>
              <w:t xml:space="preserve">Lernziele und </w:t>
            </w:r>
          </w:p>
          <w:p w14:paraId="36054C25" w14:textId="5C78D568" w:rsidR="00B903C1" w:rsidRPr="00BF7282" w:rsidRDefault="00B903C1" w:rsidP="00B7309E">
            <w:pPr>
              <w:rPr>
                <w:b/>
              </w:rPr>
            </w:pPr>
            <w:r w:rsidRPr="00BF7282">
              <w:rPr>
                <w:b/>
              </w:rPr>
              <w:t>Kompetenzen</w:t>
            </w:r>
          </w:p>
        </w:tc>
        <w:tc>
          <w:tcPr>
            <w:tcW w:w="6662" w:type="dxa"/>
          </w:tcPr>
          <w:p w14:paraId="0446EC4E" w14:textId="77777777" w:rsidR="00B903C1" w:rsidRPr="00BF7282" w:rsidRDefault="00B903C1" w:rsidP="00B7309E">
            <w:r w:rsidRPr="00BF7282">
              <w:t>Die Studierenden</w:t>
            </w:r>
          </w:p>
          <w:p w14:paraId="2FE41D0A" w14:textId="77777777" w:rsidR="00B903C1" w:rsidRPr="00392651" w:rsidRDefault="00B903C1" w:rsidP="00A9238C">
            <w:pPr>
              <w:pStyle w:val="Listenabsatz"/>
              <w:numPr>
                <w:ilvl w:val="0"/>
                <w:numId w:val="228"/>
              </w:numPr>
              <w:ind w:left="209" w:hanging="209"/>
              <w:rPr>
                <w:rFonts w:cs="Arial"/>
              </w:rPr>
            </w:pPr>
            <w:r w:rsidRPr="00392651">
              <w:rPr>
                <w:rFonts w:cs="Arial"/>
              </w:rPr>
              <w:t>erwerben fundierte Kenntnisse über Grundfragen, Begrifflichkeit</w:t>
            </w:r>
            <w:r w:rsidR="00C962B8" w:rsidRPr="00392651">
              <w:rPr>
                <w:rFonts w:cs="Arial"/>
              </w:rPr>
              <w:t xml:space="preserve"> </w:t>
            </w:r>
            <w:r w:rsidRPr="00392651">
              <w:rPr>
                <w:rFonts w:cs="Arial"/>
              </w:rPr>
              <w:t>und wirtschaftspolitische Relevanz der Makroökonomie</w:t>
            </w:r>
            <w:r w:rsidR="00C962B8" w:rsidRPr="00392651">
              <w:rPr>
                <w:rFonts w:cs="Arial"/>
              </w:rPr>
              <w:t>.</w:t>
            </w:r>
          </w:p>
          <w:p w14:paraId="5D3AE505" w14:textId="77777777" w:rsidR="00B903C1" w:rsidRPr="00392651" w:rsidRDefault="00B903C1" w:rsidP="00A9238C">
            <w:pPr>
              <w:pStyle w:val="Listenabsatz"/>
              <w:numPr>
                <w:ilvl w:val="0"/>
                <w:numId w:val="228"/>
              </w:numPr>
              <w:ind w:left="209" w:hanging="209"/>
              <w:rPr>
                <w:rFonts w:cs="Arial"/>
              </w:rPr>
            </w:pPr>
            <w:r w:rsidRPr="00392651">
              <w:rPr>
                <w:rFonts w:cs="Arial"/>
              </w:rPr>
              <w:t>verstehen und erklären gesamtwirtschaftliche Prozesse und</w:t>
            </w:r>
            <w:r w:rsidR="00C962B8" w:rsidRPr="00392651">
              <w:rPr>
                <w:rFonts w:cs="Arial"/>
              </w:rPr>
              <w:t xml:space="preserve"> </w:t>
            </w:r>
            <w:r w:rsidRPr="00392651">
              <w:rPr>
                <w:rFonts w:cs="Arial"/>
              </w:rPr>
              <w:t>Phänomene anhand der Arbeitsmaterialien</w:t>
            </w:r>
            <w:r w:rsidR="00C962B8" w:rsidRPr="00392651">
              <w:rPr>
                <w:rFonts w:cs="Arial"/>
              </w:rPr>
              <w:t>.</w:t>
            </w:r>
          </w:p>
          <w:p w14:paraId="3770C93C" w14:textId="77777777" w:rsidR="00B903C1" w:rsidRPr="00392651" w:rsidRDefault="00B903C1" w:rsidP="00A9238C">
            <w:pPr>
              <w:pStyle w:val="Listenabsatz"/>
              <w:numPr>
                <w:ilvl w:val="0"/>
                <w:numId w:val="228"/>
              </w:numPr>
              <w:ind w:left="209" w:hanging="209"/>
              <w:rPr>
                <w:rFonts w:cs="Arial"/>
              </w:rPr>
            </w:pPr>
            <w:r w:rsidRPr="00392651">
              <w:rPr>
                <w:rFonts w:cs="Arial"/>
              </w:rPr>
              <w:t>können ein einfaches Modell des langfristigen makroökono</w:t>
            </w:r>
            <w:r w:rsidR="008C22AB" w:rsidRPr="00392651">
              <w:rPr>
                <w:rFonts w:cs="Arial"/>
              </w:rPr>
              <w:softHyphen/>
            </w:r>
            <w:r w:rsidRPr="00392651">
              <w:rPr>
                <w:rFonts w:cs="Arial"/>
              </w:rPr>
              <w:t>mischen Gleichgewichts handhaben und darin die Ursachen von Konjunkturschwankungen und die Wirkungsweise von Geld- und Fiskalpolitik abbilden</w:t>
            </w:r>
            <w:r w:rsidR="00C962B8" w:rsidRPr="00392651">
              <w:rPr>
                <w:rFonts w:cs="Arial"/>
              </w:rPr>
              <w:t>.</w:t>
            </w:r>
          </w:p>
          <w:p w14:paraId="7CE4C328" w14:textId="77777777" w:rsidR="00B903C1" w:rsidRPr="00392651" w:rsidRDefault="00B903C1" w:rsidP="00A9238C">
            <w:pPr>
              <w:pStyle w:val="Listenabsatz"/>
              <w:numPr>
                <w:ilvl w:val="0"/>
                <w:numId w:val="228"/>
              </w:numPr>
              <w:ind w:left="209" w:hanging="209"/>
              <w:rPr>
                <w:rFonts w:cs="Arial"/>
              </w:rPr>
            </w:pPr>
            <w:r w:rsidRPr="00392651">
              <w:rPr>
                <w:rFonts w:cs="Arial"/>
              </w:rPr>
              <w:t>beherrschen ein Modell des langfristigen gleichgewichtigen</w:t>
            </w:r>
            <w:r w:rsidR="00C962B8" w:rsidRPr="00392651">
              <w:rPr>
                <w:rFonts w:cs="Arial"/>
              </w:rPr>
              <w:t xml:space="preserve"> </w:t>
            </w:r>
            <w:r w:rsidRPr="00392651">
              <w:rPr>
                <w:rFonts w:cs="Arial"/>
              </w:rPr>
              <w:t>Wirtschaftswachstums und können die wesentlichen</w:t>
            </w:r>
            <w:r w:rsidR="00C962B8" w:rsidRPr="00392651">
              <w:rPr>
                <w:rFonts w:cs="Arial"/>
              </w:rPr>
              <w:t xml:space="preserve"> </w:t>
            </w:r>
            <w:r w:rsidRPr="00392651">
              <w:rPr>
                <w:rFonts w:cs="Arial"/>
              </w:rPr>
              <w:t>Einfluss</w:t>
            </w:r>
            <w:r w:rsidR="00C962B8" w:rsidRPr="00392651">
              <w:rPr>
                <w:rFonts w:cs="Arial"/>
              </w:rPr>
              <w:softHyphen/>
            </w:r>
            <w:r w:rsidRPr="00392651">
              <w:rPr>
                <w:rFonts w:cs="Arial"/>
              </w:rPr>
              <w:t>faktoren des Wachstums identifizieren</w:t>
            </w:r>
            <w:r w:rsidR="00C962B8" w:rsidRPr="00392651">
              <w:rPr>
                <w:rFonts w:cs="Arial"/>
              </w:rPr>
              <w:t>.</w:t>
            </w:r>
          </w:p>
          <w:p w14:paraId="6F1FD6DB" w14:textId="77777777" w:rsidR="00B903C1" w:rsidRPr="00392651" w:rsidRDefault="00B903C1" w:rsidP="00A9238C">
            <w:pPr>
              <w:pStyle w:val="Listenabsatz"/>
              <w:numPr>
                <w:ilvl w:val="0"/>
                <w:numId w:val="228"/>
              </w:numPr>
              <w:ind w:left="209" w:hanging="209"/>
              <w:rPr>
                <w:rFonts w:cs="Arial"/>
              </w:rPr>
            </w:pPr>
            <w:r w:rsidRPr="00392651">
              <w:rPr>
                <w:rFonts w:cs="Arial"/>
              </w:rPr>
              <w:t>können die vorgestellten</w:t>
            </w:r>
            <w:r w:rsidR="00C962B8" w:rsidRPr="00392651">
              <w:rPr>
                <w:rFonts w:cs="Arial"/>
              </w:rPr>
              <w:t xml:space="preserve"> Theorien kritisch reflektieren.</w:t>
            </w:r>
          </w:p>
          <w:p w14:paraId="33827D2E" w14:textId="77777777" w:rsidR="00B903C1" w:rsidRPr="00BF7282" w:rsidRDefault="00B903C1" w:rsidP="00A9238C">
            <w:pPr>
              <w:pStyle w:val="Listenabsatz"/>
              <w:numPr>
                <w:ilvl w:val="0"/>
                <w:numId w:val="228"/>
              </w:numPr>
              <w:ind w:left="209" w:hanging="209"/>
            </w:pPr>
            <w:r w:rsidRPr="00392651">
              <w:rPr>
                <w:rFonts w:cs="Arial"/>
              </w:rPr>
              <w:t>sind in der Lage, gesamtwirtschaftliche Entwicklungen</w:t>
            </w:r>
            <w:r w:rsidR="00C962B8" w:rsidRPr="00392651">
              <w:rPr>
                <w:rFonts w:cs="Arial"/>
              </w:rPr>
              <w:t xml:space="preserve"> </w:t>
            </w:r>
            <w:r w:rsidRPr="00392651">
              <w:rPr>
                <w:rFonts w:cs="Arial"/>
              </w:rPr>
              <w:t>einzu</w:t>
            </w:r>
            <w:r w:rsidR="00366AFC" w:rsidRPr="00392651">
              <w:rPr>
                <w:rFonts w:cs="Arial"/>
              </w:rPr>
              <w:t xml:space="preserve">- </w:t>
            </w:r>
            <w:r w:rsidRPr="00392651">
              <w:rPr>
                <w:rFonts w:cs="Arial"/>
              </w:rPr>
              <w:t>schätzen, wirtschaftspolitische Maßnahmen kritisch zu</w:t>
            </w:r>
            <w:r w:rsidR="00C962B8" w:rsidRPr="00392651">
              <w:rPr>
                <w:rFonts w:cs="Arial"/>
              </w:rPr>
              <w:t xml:space="preserve"> </w:t>
            </w:r>
            <w:r w:rsidRPr="00392651">
              <w:rPr>
                <w:rFonts w:cs="Arial"/>
              </w:rPr>
              <w:t>hinter</w:t>
            </w:r>
            <w:r w:rsidR="00C962B8" w:rsidRPr="00392651">
              <w:rPr>
                <w:rFonts w:cs="Arial"/>
              </w:rPr>
              <w:softHyphen/>
            </w:r>
            <w:r w:rsidRPr="00392651">
              <w:rPr>
                <w:rFonts w:cs="Arial"/>
              </w:rPr>
              <w:t>fragen und Handlungsempfehlungen abzugeben</w:t>
            </w:r>
            <w:r w:rsidR="00C962B8" w:rsidRPr="00392651">
              <w:rPr>
                <w:rFonts w:cs="Arial"/>
              </w:rPr>
              <w:t>.</w:t>
            </w:r>
          </w:p>
        </w:tc>
      </w:tr>
      <w:tr w:rsidR="00B903C1" w:rsidRPr="00BF7282" w14:paraId="0BE8471B" w14:textId="77777777" w:rsidTr="00B7309E">
        <w:trPr>
          <w:jc w:val="center"/>
        </w:trPr>
        <w:tc>
          <w:tcPr>
            <w:tcW w:w="567" w:type="dxa"/>
          </w:tcPr>
          <w:p w14:paraId="68C3AEF7" w14:textId="77777777" w:rsidR="00B903C1" w:rsidRPr="00BF7282" w:rsidRDefault="00B903C1" w:rsidP="00A9238C">
            <w:pPr>
              <w:pStyle w:val="Listenabsatz"/>
              <w:numPr>
                <w:ilvl w:val="0"/>
                <w:numId w:val="152"/>
              </w:numPr>
            </w:pPr>
          </w:p>
        </w:tc>
        <w:tc>
          <w:tcPr>
            <w:tcW w:w="2693" w:type="dxa"/>
          </w:tcPr>
          <w:p w14:paraId="229FD7E4" w14:textId="77777777" w:rsidR="0099396B" w:rsidRDefault="00B903C1" w:rsidP="00B7309E">
            <w:pPr>
              <w:rPr>
                <w:b/>
              </w:rPr>
            </w:pPr>
            <w:r w:rsidRPr="00BF7282">
              <w:rPr>
                <w:b/>
              </w:rPr>
              <w:t xml:space="preserve">Empfohlene </w:t>
            </w:r>
          </w:p>
          <w:p w14:paraId="361C1A04" w14:textId="692A08E3" w:rsidR="00B903C1" w:rsidRPr="00BF7282" w:rsidRDefault="00B903C1" w:rsidP="00B7309E">
            <w:pPr>
              <w:rPr>
                <w:b/>
              </w:rPr>
            </w:pPr>
            <w:r w:rsidRPr="00BF7282">
              <w:rPr>
                <w:b/>
              </w:rPr>
              <w:t>Voraussetzungen für die Teilnahme</w:t>
            </w:r>
          </w:p>
        </w:tc>
        <w:tc>
          <w:tcPr>
            <w:tcW w:w="6662" w:type="dxa"/>
          </w:tcPr>
          <w:p w14:paraId="6F1ECE96" w14:textId="77777777" w:rsidR="00B903C1" w:rsidRPr="00BF7282" w:rsidRDefault="00B903C1" w:rsidP="00B7309E">
            <w:r w:rsidRPr="00BF7282">
              <w:t>Keine</w:t>
            </w:r>
          </w:p>
        </w:tc>
      </w:tr>
      <w:tr w:rsidR="00B903C1" w:rsidRPr="00BF7282" w14:paraId="5D2CC523" w14:textId="77777777" w:rsidTr="00B7309E">
        <w:trPr>
          <w:jc w:val="center"/>
        </w:trPr>
        <w:tc>
          <w:tcPr>
            <w:tcW w:w="567" w:type="dxa"/>
          </w:tcPr>
          <w:p w14:paraId="68FC9EF6" w14:textId="77777777" w:rsidR="00B903C1" w:rsidRPr="00BF7282" w:rsidRDefault="00B903C1" w:rsidP="00A9238C">
            <w:pPr>
              <w:pStyle w:val="Listenabsatz"/>
              <w:numPr>
                <w:ilvl w:val="0"/>
                <w:numId w:val="152"/>
              </w:numPr>
            </w:pPr>
          </w:p>
        </w:tc>
        <w:tc>
          <w:tcPr>
            <w:tcW w:w="2693" w:type="dxa"/>
          </w:tcPr>
          <w:p w14:paraId="0CA3DC1D" w14:textId="77777777" w:rsidR="0099396B" w:rsidRDefault="00B903C1" w:rsidP="00B7309E">
            <w:pPr>
              <w:rPr>
                <w:b/>
              </w:rPr>
            </w:pPr>
            <w:r w:rsidRPr="00BF7282">
              <w:rPr>
                <w:b/>
              </w:rPr>
              <w:t xml:space="preserve">Einpassung in </w:t>
            </w:r>
          </w:p>
          <w:p w14:paraId="3E6B407F" w14:textId="053FEA61" w:rsidR="00B903C1" w:rsidRPr="00BF7282" w:rsidRDefault="00B903C1" w:rsidP="00B7309E">
            <w:pPr>
              <w:rPr>
                <w:b/>
              </w:rPr>
            </w:pPr>
            <w:r w:rsidRPr="00BF7282">
              <w:rPr>
                <w:b/>
              </w:rPr>
              <w:t>Musterstudienplan</w:t>
            </w:r>
          </w:p>
        </w:tc>
        <w:tc>
          <w:tcPr>
            <w:tcW w:w="6662" w:type="dxa"/>
          </w:tcPr>
          <w:p w14:paraId="33962F04" w14:textId="77777777" w:rsidR="006E2D76" w:rsidRPr="00BF7282" w:rsidRDefault="00B903C1" w:rsidP="00B7309E">
            <w:r w:rsidRPr="00BF7282">
              <w:t>2. Semester</w:t>
            </w:r>
          </w:p>
          <w:p w14:paraId="23966EFE" w14:textId="77777777" w:rsidR="00B903C1" w:rsidRPr="00BF7282" w:rsidRDefault="00B903C1" w:rsidP="00B7309E"/>
        </w:tc>
      </w:tr>
      <w:tr w:rsidR="00B903C1" w:rsidRPr="00BF7282" w14:paraId="312F4379" w14:textId="77777777" w:rsidTr="00B7309E">
        <w:trPr>
          <w:jc w:val="center"/>
        </w:trPr>
        <w:tc>
          <w:tcPr>
            <w:tcW w:w="567" w:type="dxa"/>
          </w:tcPr>
          <w:p w14:paraId="1993B8C4" w14:textId="77777777" w:rsidR="00B903C1" w:rsidRPr="00BF7282" w:rsidRDefault="00B903C1" w:rsidP="00A9238C">
            <w:pPr>
              <w:pStyle w:val="Listenabsatz"/>
              <w:numPr>
                <w:ilvl w:val="0"/>
                <w:numId w:val="152"/>
              </w:numPr>
            </w:pPr>
          </w:p>
        </w:tc>
        <w:tc>
          <w:tcPr>
            <w:tcW w:w="2693" w:type="dxa"/>
          </w:tcPr>
          <w:p w14:paraId="000F344E" w14:textId="77777777" w:rsidR="0099396B" w:rsidRDefault="00B903C1" w:rsidP="00B7309E">
            <w:pPr>
              <w:rPr>
                <w:b/>
              </w:rPr>
            </w:pPr>
            <w:r w:rsidRPr="00BF7282">
              <w:rPr>
                <w:b/>
              </w:rPr>
              <w:t xml:space="preserve">Verwendbarkeit des </w:t>
            </w:r>
          </w:p>
          <w:p w14:paraId="53240401" w14:textId="62563620" w:rsidR="00B903C1" w:rsidRPr="00BF7282" w:rsidRDefault="00B903C1" w:rsidP="00B7309E">
            <w:pPr>
              <w:rPr>
                <w:b/>
              </w:rPr>
            </w:pPr>
            <w:r w:rsidRPr="00BF7282">
              <w:rPr>
                <w:b/>
              </w:rPr>
              <w:t>Moduls</w:t>
            </w:r>
          </w:p>
        </w:tc>
        <w:tc>
          <w:tcPr>
            <w:tcW w:w="6662" w:type="dxa"/>
          </w:tcPr>
          <w:p w14:paraId="27BA7B2C" w14:textId="77777777" w:rsidR="002A6BAF" w:rsidRPr="00392651" w:rsidRDefault="00B903C1" w:rsidP="00A9238C">
            <w:pPr>
              <w:pStyle w:val="Listenabsatz"/>
              <w:numPr>
                <w:ilvl w:val="0"/>
                <w:numId w:val="228"/>
              </w:numPr>
              <w:ind w:left="209" w:hanging="209"/>
              <w:rPr>
                <w:rFonts w:cs="Arial"/>
              </w:rPr>
            </w:pPr>
            <w:r w:rsidRPr="00392651">
              <w:rPr>
                <w:rFonts w:cs="Arial"/>
              </w:rPr>
              <w:t>Modul im Pflichtbereich für Studierende der Wirtschaftswissen</w:t>
            </w:r>
            <w:r w:rsidRPr="00392651">
              <w:rPr>
                <w:rFonts w:cs="Arial"/>
              </w:rPr>
              <w:softHyphen/>
              <w:t>schaften</w:t>
            </w:r>
            <w:r w:rsidR="00C62B3F" w:rsidRPr="00392651">
              <w:rPr>
                <w:rFonts w:cs="Arial"/>
              </w:rPr>
              <w:t xml:space="preserve"> und </w:t>
            </w:r>
            <w:r w:rsidRPr="00392651">
              <w:rPr>
                <w:rFonts w:cs="Arial"/>
              </w:rPr>
              <w:t>der International Business Studies</w:t>
            </w:r>
          </w:p>
          <w:p w14:paraId="38141489" w14:textId="77777777" w:rsidR="00B903C1" w:rsidRPr="00392651" w:rsidRDefault="002A6BAF" w:rsidP="00A9238C">
            <w:pPr>
              <w:pStyle w:val="Listenabsatz"/>
              <w:numPr>
                <w:ilvl w:val="0"/>
                <w:numId w:val="228"/>
              </w:numPr>
              <w:ind w:left="209" w:hanging="209"/>
              <w:rPr>
                <w:rFonts w:cs="Arial"/>
              </w:rPr>
            </w:pPr>
            <w:r w:rsidRPr="00392651">
              <w:rPr>
                <w:rFonts w:cs="Arial"/>
              </w:rPr>
              <w:t xml:space="preserve">Modul im Vertiefungsbereich </w:t>
            </w:r>
          </w:p>
          <w:p w14:paraId="7564A588" w14:textId="16DFF790" w:rsidR="00A239A9" w:rsidRPr="00BF7282" w:rsidRDefault="00A239A9" w:rsidP="00A9238C">
            <w:pPr>
              <w:pStyle w:val="Listenabsatz"/>
              <w:numPr>
                <w:ilvl w:val="0"/>
                <w:numId w:val="228"/>
              </w:numPr>
              <w:ind w:left="209" w:hanging="209"/>
            </w:pPr>
            <w:r w:rsidRPr="00392651">
              <w:rPr>
                <w:rFonts w:cs="Arial"/>
              </w:rPr>
              <w:t xml:space="preserve">Modul des Studienbereichs </w:t>
            </w:r>
            <w:r w:rsidR="0099396B">
              <w:rPr>
                <w:rFonts w:cs="Arial"/>
              </w:rPr>
              <w:t>„</w:t>
            </w:r>
            <w:r w:rsidRPr="00392651">
              <w:rPr>
                <w:rFonts w:cs="Arial"/>
              </w:rPr>
              <w:t>Wirtschaftspolitik</w:t>
            </w:r>
            <w:r w:rsidR="0099396B">
              <w:t>“</w:t>
            </w:r>
          </w:p>
        </w:tc>
      </w:tr>
      <w:tr w:rsidR="00B903C1" w:rsidRPr="00BF7282" w14:paraId="5C15E3B9" w14:textId="77777777" w:rsidTr="00B7309E">
        <w:trPr>
          <w:jc w:val="center"/>
        </w:trPr>
        <w:tc>
          <w:tcPr>
            <w:tcW w:w="567" w:type="dxa"/>
          </w:tcPr>
          <w:p w14:paraId="7D3C568A" w14:textId="77777777" w:rsidR="00B903C1" w:rsidRPr="00BF7282" w:rsidRDefault="00B903C1" w:rsidP="00A9238C">
            <w:pPr>
              <w:pStyle w:val="Listenabsatz"/>
              <w:numPr>
                <w:ilvl w:val="0"/>
                <w:numId w:val="152"/>
              </w:numPr>
            </w:pPr>
          </w:p>
        </w:tc>
        <w:tc>
          <w:tcPr>
            <w:tcW w:w="2693" w:type="dxa"/>
          </w:tcPr>
          <w:p w14:paraId="206766C2" w14:textId="77777777" w:rsidR="0099396B" w:rsidRDefault="00B903C1" w:rsidP="00B7309E">
            <w:pPr>
              <w:rPr>
                <w:b/>
              </w:rPr>
            </w:pPr>
            <w:r w:rsidRPr="00BF7282">
              <w:rPr>
                <w:b/>
              </w:rPr>
              <w:t xml:space="preserve">Studien- und </w:t>
            </w:r>
          </w:p>
          <w:p w14:paraId="0ED0E751" w14:textId="39DDEEA1" w:rsidR="00B903C1" w:rsidRPr="00BF7282" w:rsidRDefault="00B903C1" w:rsidP="00B7309E">
            <w:pPr>
              <w:rPr>
                <w:b/>
              </w:rPr>
            </w:pPr>
            <w:r w:rsidRPr="00BF7282">
              <w:rPr>
                <w:b/>
              </w:rPr>
              <w:t>Prüfungsleistungen</w:t>
            </w:r>
          </w:p>
        </w:tc>
        <w:tc>
          <w:tcPr>
            <w:tcW w:w="6662" w:type="dxa"/>
          </w:tcPr>
          <w:p w14:paraId="7F46D993" w14:textId="7C24761F" w:rsidR="00B903C1" w:rsidRPr="00BF7282" w:rsidRDefault="00B903C1" w:rsidP="00B7309E">
            <w:r w:rsidRPr="00BF7282">
              <w:t>Klausur</w:t>
            </w:r>
            <w:r w:rsidR="00956D0F">
              <w:t xml:space="preserve"> (90 M</w:t>
            </w:r>
            <w:r w:rsidR="00392651">
              <w:t>in.)</w:t>
            </w:r>
          </w:p>
        </w:tc>
      </w:tr>
      <w:tr w:rsidR="00B903C1" w:rsidRPr="00BF7282" w14:paraId="7F1852B3" w14:textId="77777777" w:rsidTr="0099396B">
        <w:trPr>
          <w:trHeight w:val="340"/>
          <w:jc w:val="center"/>
        </w:trPr>
        <w:tc>
          <w:tcPr>
            <w:tcW w:w="567" w:type="dxa"/>
          </w:tcPr>
          <w:p w14:paraId="4ECE0BD8" w14:textId="77777777" w:rsidR="00B903C1" w:rsidRPr="00BF7282" w:rsidRDefault="00B903C1" w:rsidP="00A9238C">
            <w:pPr>
              <w:pStyle w:val="Listenabsatz"/>
              <w:numPr>
                <w:ilvl w:val="0"/>
                <w:numId w:val="152"/>
              </w:numPr>
            </w:pPr>
          </w:p>
        </w:tc>
        <w:tc>
          <w:tcPr>
            <w:tcW w:w="2693" w:type="dxa"/>
          </w:tcPr>
          <w:p w14:paraId="51A93CED" w14:textId="77777777" w:rsidR="00B903C1" w:rsidRPr="00BF7282" w:rsidRDefault="00B903C1" w:rsidP="00B7309E">
            <w:pPr>
              <w:rPr>
                <w:b/>
              </w:rPr>
            </w:pPr>
            <w:r w:rsidRPr="00BF7282">
              <w:rPr>
                <w:b/>
              </w:rPr>
              <w:t>Berechnung Modulnote</w:t>
            </w:r>
          </w:p>
        </w:tc>
        <w:tc>
          <w:tcPr>
            <w:tcW w:w="6662" w:type="dxa"/>
          </w:tcPr>
          <w:p w14:paraId="649339AB" w14:textId="12722AD2" w:rsidR="00B903C1" w:rsidRPr="00BF7282" w:rsidRDefault="00213830" w:rsidP="00B7309E">
            <w:r>
              <w:t>Klausur</w:t>
            </w:r>
            <w:r w:rsidR="00B903C1" w:rsidRPr="00BF7282">
              <w:t xml:space="preserve"> </w:t>
            </w:r>
            <w:r>
              <w:t>(</w:t>
            </w:r>
            <w:r w:rsidR="00B903C1" w:rsidRPr="00BF7282">
              <w:t>100</w:t>
            </w:r>
            <w:r w:rsidR="006B06D9">
              <w:t xml:space="preserve"> </w:t>
            </w:r>
            <w:r w:rsidR="00B903C1" w:rsidRPr="00BF7282">
              <w:t>%</w:t>
            </w:r>
            <w:r>
              <w:t>)</w:t>
            </w:r>
          </w:p>
        </w:tc>
      </w:tr>
      <w:tr w:rsidR="00B903C1" w:rsidRPr="00BF7282" w14:paraId="4FAF546F" w14:textId="77777777" w:rsidTr="0099396B">
        <w:trPr>
          <w:trHeight w:val="340"/>
          <w:jc w:val="center"/>
        </w:trPr>
        <w:tc>
          <w:tcPr>
            <w:tcW w:w="567" w:type="dxa"/>
          </w:tcPr>
          <w:p w14:paraId="63298759" w14:textId="77777777" w:rsidR="00B903C1" w:rsidRPr="00BF7282" w:rsidRDefault="00B903C1" w:rsidP="00A9238C">
            <w:pPr>
              <w:pStyle w:val="Listenabsatz"/>
              <w:numPr>
                <w:ilvl w:val="0"/>
                <w:numId w:val="152"/>
              </w:numPr>
            </w:pPr>
          </w:p>
        </w:tc>
        <w:tc>
          <w:tcPr>
            <w:tcW w:w="2693" w:type="dxa"/>
          </w:tcPr>
          <w:p w14:paraId="4B3A57F1" w14:textId="77777777" w:rsidR="00B903C1" w:rsidRPr="00BF7282" w:rsidRDefault="00B903C1" w:rsidP="00B7309E">
            <w:pPr>
              <w:rPr>
                <w:b/>
              </w:rPr>
            </w:pPr>
            <w:r w:rsidRPr="00BF7282">
              <w:rPr>
                <w:b/>
              </w:rPr>
              <w:t>Turnus des Angebots</w:t>
            </w:r>
          </w:p>
        </w:tc>
        <w:tc>
          <w:tcPr>
            <w:tcW w:w="6662" w:type="dxa"/>
          </w:tcPr>
          <w:p w14:paraId="184CA6FF" w14:textId="372B2B33" w:rsidR="00B903C1" w:rsidRPr="00BF7282" w:rsidRDefault="00B903C1" w:rsidP="00B7309E">
            <w:r w:rsidRPr="00BF7282">
              <w:t xml:space="preserve">Jährlich im </w:t>
            </w:r>
            <w:r w:rsidR="00DD2B35">
              <w:t>SoSe</w:t>
            </w:r>
          </w:p>
        </w:tc>
      </w:tr>
      <w:tr w:rsidR="00B903C1" w:rsidRPr="00BF7282" w14:paraId="377CFE7D" w14:textId="77777777" w:rsidTr="00B7309E">
        <w:trPr>
          <w:jc w:val="center"/>
        </w:trPr>
        <w:tc>
          <w:tcPr>
            <w:tcW w:w="567" w:type="dxa"/>
          </w:tcPr>
          <w:p w14:paraId="14471153" w14:textId="77777777" w:rsidR="00B903C1" w:rsidRPr="00BF7282" w:rsidRDefault="00B903C1" w:rsidP="00A9238C">
            <w:pPr>
              <w:pStyle w:val="Listenabsatz"/>
              <w:numPr>
                <w:ilvl w:val="0"/>
                <w:numId w:val="152"/>
              </w:numPr>
            </w:pPr>
          </w:p>
        </w:tc>
        <w:tc>
          <w:tcPr>
            <w:tcW w:w="2693" w:type="dxa"/>
          </w:tcPr>
          <w:p w14:paraId="05705F51" w14:textId="77777777" w:rsidR="00B903C1" w:rsidRPr="00BF7282" w:rsidRDefault="00B903C1" w:rsidP="00B7309E">
            <w:pPr>
              <w:rPr>
                <w:b/>
              </w:rPr>
            </w:pPr>
            <w:r w:rsidRPr="00BF7282">
              <w:rPr>
                <w:b/>
              </w:rPr>
              <w:t>Arbeitsaufwand</w:t>
            </w:r>
          </w:p>
        </w:tc>
        <w:tc>
          <w:tcPr>
            <w:tcW w:w="6662" w:type="dxa"/>
          </w:tcPr>
          <w:p w14:paraId="430568D0" w14:textId="77777777" w:rsidR="00B903C1" w:rsidRPr="00BF7282" w:rsidRDefault="00B903C1" w:rsidP="00B7309E">
            <w:r w:rsidRPr="00BF7282">
              <w:t>Präsenzzeit: 60 h</w:t>
            </w:r>
          </w:p>
          <w:p w14:paraId="4192CADB" w14:textId="77777777" w:rsidR="00B903C1" w:rsidRPr="00BF7282" w:rsidRDefault="00B903C1" w:rsidP="00B7309E">
            <w:r w:rsidRPr="00BF7282">
              <w:t>Eigenstudium: 90 h</w:t>
            </w:r>
          </w:p>
        </w:tc>
      </w:tr>
      <w:tr w:rsidR="00B903C1" w:rsidRPr="00BF7282" w14:paraId="0688DE9F" w14:textId="77777777" w:rsidTr="0099396B">
        <w:trPr>
          <w:trHeight w:val="340"/>
          <w:jc w:val="center"/>
        </w:trPr>
        <w:tc>
          <w:tcPr>
            <w:tcW w:w="567" w:type="dxa"/>
          </w:tcPr>
          <w:p w14:paraId="513BCD76" w14:textId="77777777" w:rsidR="00B903C1" w:rsidRPr="00BF7282" w:rsidRDefault="00B903C1" w:rsidP="00A9238C">
            <w:pPr>
              <w:pStyle w:val="Listenabsatz"/>
              <w:numPr>
                <w:ilvl w:val="0"/>
                <w:numId w:val="152"/>
              </w:numPr>
            </w:pPr>
          </w:p>
        </w:tc>
        <w:tc>
          <w:tcPr>
            <w:tcW w:w="2693" w:type="dxa"/>
          </w:tcPr>
          <w:p w14:paraId="7E460FB7" w14:textId="77777777" w:rsidR="00B903C1" w:rsidRPr="00BF7282" w:rsidRDefault="00B903C1" w:rsidP="00B7309E">
            <w:pPr>
              <w:rPr>
                <w:b/>
              </w:rPr>
            </w:pPr>
            <w:r w:rsidRPr="00BF7282">
              <w:rPr>
                <w:b/>
              </w:rPr>
              <w:t>Dauer des Moduls</w:t>
            </w:r>
          </w:p>
        </w:tc>
        <w:tc>
          <w:tcPr>
            <w:tcW w:w="6662" w:type="dxa"/>
          </w:tcPr>
          <w:p w14:paraId="60D5D63D" w14:textId="77777777" w:rsidR="00B903C1" w:rsidRPr="00BF7282" w:rsidRDefault="00B903C1" w:rsidP="00B7309E">
            <w:r w:rsidRPr="00BF7282">
              <w:t>1 Semester</w:t>
            </w:r>
          </w:p>
        </w:tc>
      </w:tr>
      <w:tr w:rsidR="00B903C1" w:rsidRPr="00BF7282" w14:paraId="6FDE772C" w14:textId="77777777" w:rsidTr="0099396B">
        <w:trPr>
          <w:trHeight w:val="340"/>
          <w:jc w:val="center"/>
        </w:trPr>
        <w:tc>
          <w:tcPr>
            <w:tcW w:w="567" w:type="dxa"/>
          </w:tcPr>
          <w:p w14:paraId="4BD121EC" w14:textId="77777777" w:rsidR="00B903C1" w:rsidRPr="00BF7282" w:rsidRDefault="00B903C1" w:rsidP="00A9238C">
            <w:pPr>
              <w:pStyle w:val="Listenabsatz"/>
              <w:numPr>
                <w:ilvl w:val="0"/>
                <w:numId w:val="152"/>
              </w:numPr>
            </w:pPr>
          </w:p>
        </w:tc>
        <w:tc>
          <w:tcPr>
            <w:tcW w:w="2693" w:type="dxa"/>
          </w:tcPr>
          <w:p w14:paraId="6E9AB90D" w14:textId="77777777" w:rsidR="00B62D96" w:rsidRDefault="00AF016F" w:rsidP="00B7309E">
            <w:pPr>
              <w:rPr>
                <w:b/>
              </w:rPr>
            </w:pPr>
            <w:r>
              <w:rPr>
                <w:b/>
              </w:rPr>
              <w:t xml:space="preserve">Unterrichts- und </w:t>
            </w:r>
          </w:p>
          <w:p w14:paraId="310F425D" w14:textId="40BA0AEE" w:rsidR="00B903C1" w:rsidRPr="00BF7282" w:rsidRDefault="00AF016F" w:rsidP="00B7309E">
            <w:pPr>
              <w:rPr>
                <w:b/>
              </w:rPr>
            </w:pPr>
            <w:r>
              <w:rPr>
                <w:b/>
              </w:rPr>
              <w:t>Prüfungssprache</w:t>
            </w:r>
          </w:p>
        </w:tc>
        <w:tc>
          <w:tcPr>
            <w:tcW w:w="6662" w:type="dxa"/>
          </w:tcPr>
          <w:p w14:paraId="3171A548" w14:textId="77777777" w:rsidR="00B903C1" w:rsidRPr="00BF7282" w:rsidRDefault="00B903C1" w:rsidP="00B7309E">
            <w:r w:rsidRPr="00BF7282">
              <w:t>Deutsch</w:t>
            </w:r>
          </w:p>
        </w:tc>
      </w:tr>
      <w:tr w:rsidR="00B903C1" w:rsidRPr="00BF7282" w14:paraId="3C4FB706" w14:textId="77777777" w:rsidTr="0099396B">
        <w:trPr>
          <w:trHeight w:val="340"/>
          <w:jc w:val="center"/>
        </w:trPr>
        <w:tc>
          <w:tcPr>
            <w:tcW w:w="567" w:type="dxa"/>
          </w:tcPr>
          <w:p w14:paraId="448EBFC8" w14:textId="77777777" w:rsidR="00B903C1" w:rsidRPr="00BF7282" w:rsidRDefault="00B903C1" w:rsidP="00A9238C">
            <w:pPr>
              <w:pStyle w:val="Listenabsatz"/>
              <w:numPr>
                <w:ilvl w:val="0"/>
                <w:numId w:val="152"/>
              </w:numPr>
            </w:pPr>
          </w:p>
        </w:tc>
        <w:tc>
          <w:tcPr>
            <w:tcW w:w="2693" w:type="dxa"/>
          </w:tcPr>
          <w:p w14:paraId="0AD91698" w14:textId="77777777" w:rsidR="00B62D96" w:rsidRDefault="00AF016F" w:rsidP="00B7309E">
            <w:pPr>
              <w:rPr>
                <w:b/>
              </w:rPr>
            </w:pPr>
            <w:r>
              <w:rPr>
                <w:b/>
              </w:rPr>
              <w:t xml:space="preserve">(Vorbereitende) </w:t>
            </w:r>
          </w:p>
          <w:p w14:paraId="33602B9B" w14:textId="4544771F" w:rsidR="00B903C1" w:rsidRPr="00BF7282" w:rsidRDefault="00AF016F" w:rsidP="00B7309E">
            <w:pPr>
              <w:rPr>
                <w:b/>
              </w:rPr>
            </w:pPr>
            <w:r>
              <w:rPr>
                <w:b/>
              </w:rPr>
              <w:t>Literatur</w:t>
            </w:r>
          </w:p>
        </w:tc>
        <w:tc>
          <w:tcPr>
            <w:tcW w:w="6662" w:type="dxa"/>
          </w:tcPr>
          <w:p w14:paraId="0B75ABE2" w14:textId="7CB914A7" w:rsidR="00B903C1" w:rsidRPr="00BF7282" w:rsidRDefault="00B903C1" w:rsidP="006F3FD8">
            <w:r w:rsidRPr="00BF7282">
              <w:rPr>
                <w:lang w:val="pl-PL"/>
              </w:rPr>
              <w:t xml:space="preserve">Lehrbuch: Makroökonomie, N. Gregory Mankiw, </w:t>
            </w:r>
            <w:r w:rsidR="006F3FD8">
              <w:rPr>
                <w:lang w:val="pl-PL"/>
              </w:rPr>
              <w:t>7</w:t>
            </w:r>
            <w:r w:rsidRPr="00BF7282">
              <w:rPr>
                <w:lang w:val="pl-PL"/>
              </w:rPr>
              <w:t xml:space="preserve">. </w:t>
            </w:r>
            <w:r w:rsidRPr="00BF7282">
              <w:t>Aufl. 20</w:t>
            </w:r>
            <w:r w:rsidR="006F3FD8">
              <w:t>17</w:t>
            </w:r>
          </w:p>
        </w:tc>
      </w:tr>
    </w:tbl>
    <w:p w14:paraId="592D2450"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1684" w:rsidRPr="00BF7282" w14:paraId="17CEE41E" w14:textId="77777777" w:rsidTr="00B7309E">
        <w:trPr>
          <w:trHeight w:val="567"/>
          <w:jc w:val="center"/>
        </w:trPr>
        <w:tc>
          <w:tcPr>
            <w:tcW w:w="567" w:type="dxa"/>
            <w:shd w:val="clear" w:color="auto" w:fill="E0E0E0"/>
          </w:tcPr>
          <w:p w14:paraId="33D707AD" w14:textId="77777777" w:rsidR="00561684" w:rsidRPr="007B6365" w:rsidRDefault="00561684" w:rsidP="00A9238C">
            <w:pPr>
              <w:pStyle w:val="Listenabsatz"/>
              <w:numPr>
                <w:ilvl w:val="0"/>
                <w:numId w:val="126"/>
              </w:numPr>
              <w:rPr>
                <w:lang w:val="en-US"/>
              </w:rPr>
            </w:pPr>
          </w:p>
        </w:tc>
        <w:tc>
          <w:tcPr>
            <w:tcW w:w="2693" w:type="dxa"/>
            <w:shd w:val="clear" w:color="auto" w:fill="E0E0E0"/>
          </w:tcPr>
          <w:p w14:paraId="5B4E3FED" w14:textId="77777777" w:rsidR="00561684" w:rsidRPr="00BF7282" w:rsidRDefault="00561684" w:rsidP="00B7309E">
            <w:pPr>
              <w:rPr>
                <w:b/>
                <w:lang w:val="en-US"/>
              </w:rPr>
            </w:pPr>
            <w:r w:rsidRPr="00BF7282">
              <w:rPr>
                <w:b/>
                <w:lang w:val="en-US"/>
              </w:rPr>
              <w:t>Modulbezeichnung</w:t>
            </w:r>
          </w:p>
          <w:p w14:paraId="63F75D42" w14:textId="77777777" w:rsidR="00561684" w:rsidRPr="00BF7282" w:rsidRDefault="007E78B0" w:rsidP="00B7309E">
            <w:pPr>
              <w:rPr>
                <w:lang w:val="en-US"/>
              </w:rPr>
            </w:pPr>
            <w:r>
              <w:rPr>
                <w:lang w:val="en-US"/>
              </w:rPr>
              <w:t>RUW-</w:t>
            </w:r>
            <w:r w:rsidR="002C2A68">
              <w:rPr>
                <w:lang w:val="en-US"/>
              </w:rPr>
              <w:t>3441</w:t>
            </w:r>
          </w:p>
        </w:tc>
        <w:tc>
          <w:tcPr>
            <w:tcW w:w="5528" w:type="dxa"/>
            <w:shd w:val="clear" w:color="auto" w:fill="E0E0E0"/>
          </w:tcPr>
          <w:p w14:paraId="54F013FB" w14:textId="753B8047" w:rsidR="00561684" w:rsidRPr="006A4550" w:rsidRDefault="00882202" w:rsidP="006A4550">
            <w:pPr>
              <w:pStyle w:val="berschriftModul"/>
              <w:rPr>
                <w:lang w:val="en-US"/>
              </w:rPr>
            </w:pPr>
            <w:bookmarkStart w:id="5999" w:name="_Toc287964388"/>
            <w:bookmarkStart w:id="6000" w:name="_Toc300074917"/>
            <w:bookmarkStart w:id="6001" w:name="_Toc300153978"/>
            <w:bookmarkStart w:id="6002" w:name="_Toc301861991"/>
            <w:bookmarkStart w:id="6003" w:name="_Toc317511617"/>
            <w:bookmarkStart w:id="6004" w:name="_Toc317694782"/>
            <w:bookmarkStart w:id="6005" w:name="_Toc317772942"/>
            <w:bookmarkStart w:id="6006" w:name="_Toc317782062"/>
            <w:bookmarkStart w:id="6007" w:name="_Toc321385156"/>
            <w:bookmarkStart w:id="6008" w:name="_Toc331492971"/>
            <w:bookmarkStart w:id="6009" w:name="_Toc332267202"/>
            <w:bookmarkStart w:id="6010" w:name="_Toc332366854"/>
            <w:bookmarkStart w:id="6011" w:name="_Toc335747355"/>
            <w:bookmarkStart w:id="6012" w:name="_Toc349828528"/>
            <w:bookmarkStart w:id="6013" w:name="_Toc351715455"/>
            <w:bookmarkStart w:id="6014" w:name="_Toc363638186"/>
            <w:bookmarkStart w:id="6015" w:name="_Toc363638849"/>
            <w:bookmarkStart w:id="6016" w:name="_Toc364322127"/>
            <w:bookmarkStart w:id="6017" w:name="_Toc364328668"/>
            <w:bookmarkStart w:id="6018" w:name="_Toc369082397"/>
            <w:bookmarkStart w:id="6019" w:name="_Toc381686971"/>
            <w:bookmarkStart w:id="6020" w:name="_Toc5265988"/>
            <w:r>
              <w:rPr>
                <w:lang w:val="en-US"/>
              </w:rPr>
              <w:t>Managing projects s</w:t>
            </w:r>
            <w:r w:rsidR="00766CE5" w:rsidRPr="00226EF4">
              <w:rPr>
                <w:lang w:val="en-US"/>
              </w:rPr>
              <w:t>uccessfully</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tc>
        <w:tc>
          <w:tcPr>
            <w:tcW w:w="1136" w:type="dxa"/>
            <w:shd w:val="clear" w:color="auto" w:fill="E0E0E0"/>
          </w:tcPr>
          <w:p w14:paraId="193B6CF0" w14:textId="77777777" w:rsidR="00561684" w:rsidRPr="00BF7282" w:rsidRDefault="00561684" w:rsidP="00B7309E">
            <w:pPr>
              <w:rPr>
                <w:b/>
                <w:lang w:val="en-US"/>
              </w:rPr>
            </w:pPr>
            <w:r w:rsidRPr="00BF7282">
              <w:rPr>
                <w:b/>
                <w:lang w:val="en-US"/>
              </w:rPr>
              <w:t>5 ECTS</w:t>
            </w:r>
          </w:p>
        </w:tc>
      </w:tr>
      <w:tr w:rsidR="00561684" w:rsidRPr="00BF7282" w14:paraId="4CF3031E" w14:textId="77777777" w:rsidTr="00B7309E">
        <w:trPr>
          <w:trHeight w:val="567"/>
          <w:jc w:val="center"/>
        </w:trPr>
        <w:tc>
          <w:tcPr>
            <w:tcW w:w="567" w:type="dxa"/>
            <w:shd w:val="clear" w:color="auto" w:fill="E0E0E0"/>
          </w:tcPr>
          <w:p w14:paraId="77121DD3" w14:textId="77777777" w:rsidR="00561684" w:rsidRPr="00BF7282" w:rsidRDefault="00561684" w:rsidP="00A9238C">
            <w:pPr>
              <w:pStyle w:val="Listenabsatz"/>
              <w:numPr>
                <w:ilvl w:val="0"/>
                <w:numId w:val="126"/>
              </w:numPr>
              <w:rPr>
                <w:lang w:val="en-US"/>
              </w:rPr>
            </w:pPr>
          </w:p>
        </w:tc>
        <w:tc>
          <w:tcPr>
            <w:tcW w:w="2693" w:type="dxa"/>
            <w:shd w:val="clear" w:color="auto" w:fill="E0E0E0"/>
          </w:tcPr>
          <w:p w14:paraId="0D0F1A12" w14:textId="77777777" w:rsidR="00561684" w:rsidRPr="00BF7282" w:rsidRDefault="00561684" w:rsidP="00B7309E">
            <w:pPr>
              <w:rPr>
                <w:lang w:val="en-US"/>
              </w:rPr>
            </w:pPr>
            <w:r w:rsidRPr="00BF7282">
              <w:rPr>
                <w:lang w:val="en-US"/>
              </w:rPr>
              <w:t>Lehrveranstaltungen</w:t>
            </w:r>
          </w:p>
          <w:p w14:paraId="1767E61B" w14:textId="77777777" w:rsidR="00561684" w:rsidRPr="00BF7282" w:rsidRDefault="00561684" w:rsidP="00B7309E"/>
        </w:tc>
        <w:tc>
          <w:tcPr>
            <w:tcW w:w="5528" w:type="dxa"/>
            <w:shd w:val="clear" w:color="auto" w:fill="E0E0E0"/>
          </w:tcPr>
          <w:p w14:paraId="07F34AD1" w14:textId="28628C6A" w:rsidR="00561684" w:rsidRPr="00BF7282" w:rsidRDefault="00561684" w:rsidP="00B7309E">
            <w:pPr>
              <w:pStyle w:val="Default"/>
              <w:rPr>
                <w:sz w:val="22"/>
                <w:szCs w:val="22"/>
                <w:lang w:val="en-US"/>
              </w:rPr>
            </w:pPr>
            <w:r w:rsidRPr="00BF7282">
              <w:rPr>
                <w:sz w:val="22"/>
                <w:szCs w:val="22"/>
                <w:lang w:val="en-US"/>
              </w:rPr>
              <w:t xml:space="preserve">V: Managing </w:t>
            </w:r>
            <w:r w:rsidR="00A95CD1">
              <w:rPr>
                <w:sz w:val="22"/>
                <w:szCs w:val="22"/>
                <w:lang w:val="en-US"/>
              </w:rPr>
              <w:t>p</w:t>
            </w:r>
            <w:r w:rsidRPr="00BF7282">
              <w:rPr>
                <w:sz w:val="22"/>
                <w:szCs w:val="22"/>
                <w:lang w:val="en-US"/>
              </w:rPr>
              <w:t xml:space="preserve">rojects </w:t>
            </w:r>
            <w:r w:rsidR="00A95CD1">
              <w:rPr>
                <w:sz w:val="22"/>
                <w:szCs w:val="22"/>
                <w:lang w:val="en-US"/>
              </w:rPr>
              <w:t>s</w:t>
            </w:r>
            <w:r w:rsidRPr="00BF7282">
              <w:rPr>
                <w:sz w:val="22"/>
                <w:szCs w:val="22"/>
                <w:lang w:val="en-US"/>
              </w:rPr>
              <w:t xml:space="preserve">uccessfully (2 SWS) </w:t>
            </w:r>
          </w:p>
          <w:p w14:paraId="19C8620D" w14:textId="77777777" w:rsidR="00561684" w:rsidRDefault="00561684" w:rsidP="00B7309E">
            <w:pPr>
              <w:rPr>
                <w:lang w:val="en-US"/>
              </w:rPr>
            </w:pPr>
            <w:r w:rsidRPr="00BF7282">
              <w:rPr>
                <w:lang w:val="en-US"/>
              </w:rPr>
              <w:t xml:space="preserve">Ü: Managing </w:t>
            </w:r>
            <w:r w:rsidR="00A95CD1">
              <w:rPr>
                <w:lang w:val="en-US"/>
              </w:rPr>
              <w:t>p</w:t>
            </w:r>
            <w:r w:rsidRPr="00BF7282">
              <w:rPr>
                <w:lang w:val="en-US"/>
              </w:rPr>
              <w:t xml:space="preserve">rojects </w:t>
            </w:r>
            <w:r w:rsidR="00A95CD1">
              <w:rPr>
                <w:lang w:val="en-US"/>
              </w:rPr>
              <w:t>s</w:t>
            </w:r>
            <w:r w:rsidRPr="00BF7282">
              <w:rPr>
                <w:lang w:val="en-US"/>
              </w:rPr>
              <w:t>uccessfully (2 SWS)</w:t>
            </w:r>
          </w:p>
          <w:p w14:paraId="1B89DF76" w14:textId="1A70B16E" w:rsidR="00D86BF6" w:rsidRPr="00CF0766" w:rsidRDefault="00D86BF6" w:rsidP="00B7309E">
            <w:pPr>
              <w:rPr>
                <w:b/>
                <w:lang w:val="en-US"/>
              </w:rPr>
            </w:pPr>
            <w:r w:rsidRPr="00CF0766">
              <w:rPr>
                <w:b/>
                <w:color w:val="FF0000"/>
                <w:lang w:val="en-US"/>
              </w:rPr>
              <w:t>(Anwesenheitspflicht)</w:t>
            </w:r>
          </w:p>
        </w:tc>
        <w:tc>
          <w:tcPr>
            <w:tcW w:w="1136" w:type="dxa"/>
            <w:shd w:val="clear" w:color="auto" w:fill="E0E0E0"/>
          </w:tcPr>
          <w:p w14:paraId="134E79CD" w14:textId="77777777" w:rsidR="00561684" w:rsidRPr="00BF7282" w:rsidRDefault="00561684" w:rsidP="00B7309E">
            <w:r w:rsidRPr="00BF7282">
              <w:t>2,5 ECTS</w:t>
            </w:r>
          </w:p>
          <w:p w14:paraId="44A36F56" w14:textId="77777777" w:rsidR="00561684" w:rsidRPr="00BF7282" w:rsidRDefault="00561684" w:rsidP="00B7309E">
            <w:r w:rsidRPr="00BF7282">
              <w:t>2,5 ECTS</w:t>
            </w:r>
          </w:p>
        </w:tc>
      </w:tr>
      <w:tr w:rsidR="00561684" w:rsidRPr="00BF7282" w14:paraId="705C0DA1" w14:textId="77777777" w:rsidTr="00B7309E">
        <w:trPr>
          <w:trHeight w:val="383"/>
          <w:jc w:val="center"/>
        </w:trPr>
        <w:tc>
          <w:tcPr>
            <w:tcW w:w="567" w:type="dxa"/>
            <w:shd w:val="clear" w:color="auto" w:fill="E0E0E0"/>
          </w:tcPr>
          <w:p w14:paraId="21CB7DAD" w14:textId="77777777" w:rsidR="00561684" w:rsidRPr="00330C91" w:rsidRDefault="00561684" w:rsidP="00A9238C">
            <w:pPr>
              <w:pStyle w:val="Listenabsatz"/>
              <w:numPr>
                <w:ilvl w:val="0"/>
                <w:numId w:val="126"/>
              </w:numPr>
              <w:rPr>
                <w:lang w:val="en-US"/>
              </w:rPr>
            </w:pPr>
          </w:p>
        </w:tc>
        <w:tc>
          <w:tcPr>
            <w:tcW w:w="2693" w:type="dxa"/>
            <w:shd w:val="clear" w:color="auto" w:fill="E0E0E0"/>
          </w:tcPr>
          <w:p w14:paraId="16A11F48" w14:textId="5592ED79" w:rsidR="00561684" w:rsidRPr="00BF7282" w:rsidRDefault="00C655C3" w:rsidP="00B7309E">
            <w:r>
              <w:t>Lehrende</w:t>
            </w:r>
          </w:p>
        </w:tc>
        <w:tc>
          <w:tcPr>
            <w:tcW w:w="5528" w:type="dxa"/>
            <w:shd w:val="clear" w:color="auto" w:fill="E0E0E0"/>
          </w:tcPr>
          <w:p w14:paraId="3E39C0EF" w14:textId="3C4212D2" w:rsidR="00561684" w:rsidRPr="00BF7282" w:rsidRDefault="00561684" w:rsidP="00B7309E">
            <w:pPr>
              <w:pStyle w:val="Default"/>
              <w:rPr>
                <w:sz w:val="22"/>
                <w:szCs w:val="22"/>
              </w:rPr>
            </w:pPr>
            <w:r w:rsidRPr="00BF7282">
              <w:rPr>
                <w:sz w:val="22"/>
                <w:szCs w:val="22"/>
              </w:rPr>
              <w:t>Pr</w:t>
            </w:r>
            <w:r w:rsidR="00746507">
              <w:rPr>
                <w:sz w:val="22"/>
                <w:szCs w:val="22"/>
              </w:rPr>
              <w:t xml:space="preserve">of. </w:t>
            </w:r>
            <w:r w:rsidR="00B62D96">
              <w:rPr>
                <w:sz w:val="22"/>
                <w:szCs w:val="22"/>
              </w:rPr>
              <w:t xml:space="preserve">Dr. </w:t>
            </w:r>
            <w:r w:rsidR="00746507">
              <w:rPr>
                <w:sz w:val="22"/>
                <w:szCs w:val="22"/>
              </w:rPr>
              <w:t>Amberg und Mitarbeitende</w:t>
            </w:r>
            <w:r w:rsidRPr="00BF7282">
              <w:rPr>
                <w:sz w:val="22"/>
                <w:szCs w:val="22"/>
              </w:rPr>
              <w:t xml:space="preserve"> </w:t>
            </w:r>
          </w:p>
        </w:tc>
        <w:tc>
          <w:tcPr>
            <w:tcW w:w="1136" w:type="dxa"/>
            <w:shd w:val="clear" w:color="auto" w:fill="E0E0E0"/>
          </w:tcPr>
          <w:p w14:paraId="48AB5802" w14:textId="77777777" w:rsidR="00561684" w:rsidRPr="00BF7282" w:rsidRDefault="00561684" w:rsidP="00B7309E"/>
        </w:tc>
      </w:tr>
    </w:tbl>
    <w:p w14:paraId="1683CF94" w14:textId="77777777" w:rsidR="00561684" w:rsidRPr="00BF7282" w:rsidRDefault="00561684"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1684" w:rsidRPr="00BF7282" w14:paraId="365DAC63" w14:textId="77777777" w:rsidTr="00FA2E68">
        <w:trPr>
          <w:trHeight w:val="340"/>
          <w:jc w:val="center"/>
        </w:trPr>
        <w:tc>
          <w:tcPr>
            <w:tcW w:w="567" w:type="dxa"/>
            <w:tcBorders>
              <w:bottom w:val="single" w:sz="4" w:space="0" w:color="auto"/>
            </w:tcBorders>
          </w:tcPr>
          <w:p w14:paraId="59BF1E6E" w14:textId="77777777" w:rsidR="00561684" w:rsidRPr="00731ED7" w:rsidRDefault="00561684" w:rsidP="00A9238C">
            <w:pPr>
              <w:pStyle w:val="Listenabsatz"/>
              <w:numPr>
                <w:ilvl w:val="0"/>
                <w:numId w:val="126"/>
              </w:numPr>
            </w:pPr>
          </w:p>
        </w:tc>
        <w:tc>
          <w:tcPr>
            <w:tcW w:w="2693" w:type="dxa"/>
            <w:tcBorders>
              <w:bottom w:val="single" w:sz="4" w:space="0" w:color="auto"/>
            </w:tcBorders>
          </w:tcPr>
          <w:p w14:paraId="13FF4E9C" w14:textId="42CCE4EC" w:rsidR="00561684" w:rsidRPr="00BF7282" w:rsidRDefault="00C655C3" w:rsidP="00B7309E">
            <w:pPr>
              <w:rPr>
                <w:b/>
              </w:rPr>
            </w:pPr>
            <w:r>
              <w:rPr>
                <w:b/>
              </w:rPr>
              <w:t>Modulverantwortliche/r</w:t>
            </w:r>
          </w:p>
        </w:tc>
        <w:tc>
          <w:tcPr>
            <w:tcW w:w="6663" w:type="dxa"/>
            <w:tcBorders>
              <w:bottom w:val="single" w:sz="4" w:space="0" w:color="auto"/>
            </w:tcBorders>
          </w:tcPr>
          <w:p w14:paraId="447778AF" w14:textId="4DD8CB45" w:rsidR="00561684" w:rsidRPr="00BF7282" w:rsidRDefault="00561684"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561684" w:rsidRPr="00BF7282" w14:paraId="3474B275" w14:textId="77777777" w:rsidTr="00FA2E68">
        <w:trPr>
          <w:jc w:val="center"/>
        </w:trPr>
        <w:tc>
          <w:tcPr>
            <w:tcW w:w="567" w:type="dxa"/>
            <w:shd w:val="clear" w:color="auto" w:fill="auto"/>
          </w:tcPr>
          <w:p w14:paraId="42AB3180" w14:textId="77777777" w:rsidR="00561684" w:rsidRPr="00B62D96" w:rsidRDefault="00561684" w:rsidP="00A9238C">
            <w:pPr>
              <w:pStyle w:val="Listenabsatz"/>
              <w:numPr>
                <w:ilvl w:val="0"/>
                <w:numId w:val="126"/>
              </w:numPr>
            </w:pPr>
          </w:p>
        </w:tc>
        <w:tc>
          <w:tcPr>
            <w:tcW w:w="2693" w:type="dxa"/>
            <w:shd w:val="clear" w:color="auto" w:fill="auto"/>
          </w:tcPr>
          <w:p w14:paraId="3C96C5AE" w14:textId="77777777" w:rsidR="00561684" w:rsidRPr="00BF7282" w:rsidRDefault="00561684" w:rsidP="00B7309E">
            <w:pPr>
              <w:rPr>
                <w:b/>
              </w:rPr>
            </w:pPr>
            <w:r w:rsidRPr="00BF7282">
              <w:rPr>
                <w:b/>
              </w:rPr>
              <w:t>Inhalt</w:t>
            </w:r>
          </w:p>
        </w:tc>
        <w:tc>
          <w:tcPr>
            <w:tcW w:w="6663" w:type="dxa"/>
            <w:tcBorders>
              <w:bottom w:val="single" w:sz="4" w:space="0" w:color="auto"/>
            </w:tcBorders>
            <w:shd w:val="clear" w:color="auto" w:fill="auto"/>
          </w:tcPr>
          <w:p w14:paraId="1B2FD609" w14:textId="73473FE3" w:rsidR="00D80023" w:rsidRPr="005210C0" w:rsidRDefault="00561684" w:rsidP="00B7309E">
            <w:pPr>
              <w:autoSpaceDE w:val="0"/>
              <w:autoSpaceDN w:val="0"/>
              <w:adjustRightInd w:val="0"/>
              <w:rPr>
                <w:rFonts w:cs="Arial"/>
              </w:rPr>
            </w:pPr>
            <w:r w:rsidRPr="00BF7282">
              <w:t xml:space="preserve">Eine Vielzahl der Tätigkeiten in Unternehmen wird heutzutage in Projekten abgewickelt. </w:t>
            </w:r>
            <w:r w:rsidR="00D80023">
              <w:t>Die Erreichung gesetzter Ziele bei gegebenen Mitteln und Terminen ist eine anspruchsvolle Aufgabe. In der Vorlesung werden den Studierenden umfassende Grundlagen über Motivation, Ziele, Aufgaben, Prozesse und Methoden des Projektmanagements vermittelt.</w:t>
            </w:r>
            <w:r w:rsidRPr="00BF7282">
              <w:t xml:space="preserve"> </w:t>
            </w:r>
          </w:p>
          <w:p w14:paraId="1532E3ED" w14:textId="77777777" w:rsidR="00D80023" w:rsidRPr="00392651" w:rsidRDefault="00D80023" w:rsidP="00A9238C">
            <w:pPr>
              <w:pStyle w:val="Listenabsatz"/>
              <w:numPr>
                <w:ilvl w:val="0"/>
                <w:numId w:val="228"/>
              </w:numPr>
              <w:ind w:left="209" w:hanging="209"/>
              <w:rPr>
                <w:rFonts w:cs="Arial"/>
              </w:rPr>
            </w:pPr>
            <w:r w:rsidRPr="00392651">
              <w:rPr>
                <w:rFonts w:cs="Arial"/>
              </w:rPr>
              <w:t>Einfluss von Organisation und Umfeld auf Projekte</w:t>
            </w:r>
          </w:p>
          <w:p w14:paraId="5C5EA79B" w14:textId="77777777" w:rsidR="00D80023" w:rsidRPr="00392651" w:rsidRDefault="00D80023" w:rsidP="00A9238C">
            <w:pPr>
              <w:pStyle w:val="Listenabsatz"/>
              <w:numPr>
                <w:ilvl w:val="0"/>
                <w:numId w:val="228"/>
              </w:numPr>
              <w:ind w:left="209" w:hanging="209"/>
              <w:rPr>
                <w:rFonts w:cs="Arial"/>
              </w:rPr>
            </w:pPr>
            <w:r w:rsidRPr="00392651">
              <w:rPr>
                <w:rFonts w:cs="Arial"/>
              </w:rPr>
              <w:t>Zielkonflikte in Projekten</w:t>
            </w:r>
          </w:p>
          <w:p w14:paraId="3650BB1A" w14:textId="77777777" w:rsidR="00D80023" w:rsidRPr="00392651" w:rsidRDefault="00D80023" w:rsidP="00A9238C">
            <w:pPr>
              <w:pStyle w:val="Listenabsatz"/>
              <w:numPr>
                <w:ilvl w:val="0"/>
                <w:numId w:val="228"/>
              </w:numPr>
              <w:ind w:left="209" w:hanging="209"/>
              <w:rPr>
                <w:rFonts w:cs="Arial"/>
              </w:rPr>
            </w:pPr>
            <w:r w:rsidRPr="00392651">
              <w:rPr>
                <w:rFonts w:cs="Arial"/>
              </w:rPr>
              <w:t>Ablauf/Phasen von Projekten</w:t>
            </w:r>
          </w:p>
          <w:p w14:paraId="5226AD76" w14:textId="2D3B49CF" w:rsidR="00D80023" w:rsidRPr="00392651" w:rsidRDefault="00104D5E" w:rsidP="00A9238C">
            <w:pPr>
              <w:pStyle w:val="Listenabsatz"/>
              <w:numPr>
                <w:ilvl w:val="0"/>
                <w:numId w:val="228"/>
              </w:numPr>
              <w:ind w:left="209" w:hanging="209"/>
              <w:rPr>
                <w:rFonts w:cs="Arial"/>
              </w:rPr>
            </w:pPr>
            <w:r w:rsidRPr="00392651">
              <w:rPr>
                <w:rFonts w:cs="Arial"/>
              </w:rPr>
              <w:t>Initiierung/</w:t>
            </w:r>
            <w:r w:rsidR="00D80023" w:rsidRPr="00392651">
              <w:rPr>
                <w:rFonts w:cs="Arial"/>
              </w:rPr>
              <w:t>Definition von Projekten</w:t>
            </w:r>
          </w:p>
          <w:p w14:paraId="30D9599D" w14:textId="3C1101BD" w:rsidR="00D80023" w:rsidRPr="00392651" w:rsidRDefault="00D80023" w:rsidP="00A9238C">
            <w:pPr>
              <w:pStyle w:val="Listenabsatz"/>
              <w:numPr>
                <w:ilvl w:val="0"/>
                <w:numId w:val="228"/>
              </w:numPr>
              <w:ind w:left="209" w:hanging="209"/>
              <w:rPr>
                <w:rFonts w:cs="Arial"/>
              </w:rPr>
            </w:pPr>
            <w:r w:rsidRPr="00392651">
              <w:rPr>
                <w:rFonts w:cs="Arial"/>
              </w:rPr>
              <w:t xml:space="preserve">Planung </w:t>
            </w:r>
            <w:r w:rsidR="00104D5E" w:rsidRPr="00392651">
              <w:rPr>
                <w:rFonts w:cs="Arial"/>
              </w:rPr>
              <w:t>und</w:t>
            </w:r>
            <w:r w:rsidRPr="00392651">
              <w:rPr>
                <w:rFonts w:cs="Arial"/>
              </w:rPr>
              <w:t xml:space="preserve"> Durchführung von Projekten</w:t>
            </w:r>
          </w:p>
          <w:p w14:paraId="1D4FBC65" w14:textId="0D37D3B7" w:rsidR="00D80023" w:rsidRPr="00392651" w:rsidRDefault="00D80023" w:rsidP="00A9238C">
            <w:pPr>
              <w:pStyle w:val="Listenabsatz"/>
              <w:numPr>
                <w:ilvl w:val="0"/>
                <w:numId w:val="228"/>
              </w:numPr>
              <w:ind w:left="209" w:hanging="209"/>
              <w:rPr>
                <w:rFonts w:cs="Arial"/>
              </w:rPr>
            </w:pPr>
            <w:r w:rsidRPr="00392651">
              <w:rPr>
                <w:rFonts w:cs="Arial"/>
              </w:rPr>
              <w:t xml:space="preserve">Monitoring </w:t>
            </w:r>
            <w:r w:rsidR="00104D5E" w:rsidRPr="00392651">
              <w:rPr>
                <w:rFonts w:cs="Arial"/>
              </w:rPr>
              <w:t>und</w:t>
            </w:r>
            <w:r w:rsidRPr="00392651">
              <w:rPr>
                <w:rFonts w:cs="Arial"/>
              </w:rPr>
              <w:t xml:space="preserve"> Controlling von Projekten</w:t>
            </w:r>
          </w:p>
          <w:p w14:paraId="16FB38CC" w14:textId="77777777" w:rsidR="00D80023" w:rsidRPr="00392651" w:rsidRDefault="00D80023" w:rsidP="00A9238C">
            <w:pPr>
              <w:pStyle w:val="Listenabsatz"/>
              <w:numPr>
                <w:ilvl w:val="0"/>
                <w:numId w:val="228"/>
              </w:numPr>
              <w:ind w:left="209" w:hanging="209"/>
              <w:rPr>
                <w:rFonts w:cs="Arial"/>
              </w:rPr>
            </w:pPr>
            <w:r w:rsidRPr="00392651">
              <w:rPr>
                <w:rFonts w:cs="Arial"/>
              </w:rPr>
              <w:t>Abschluss und Evaluation von Projekten</w:t>
            </w:r>
          </w:p>
          <w:p w14:paraId="3EBEB63D" w14:textId="77777777" w:rsidR="00D80023" w:rsidRPr="00392651" w:rsidRDefault="00D80023" w:rsidP="00A9238C">
            <w:pPr>
              <w:pStyle w:val="Listenabsatz"/>
              <w:numPr>
                <w:ilvl w:val="0"/>
                <w:numId w:val="228"/>
              </w:numPr>
              <w:ind w:left="209" w:hanging="209"/>
              <w:rPr>
                <w:rFonts w:cs="Arial"/>
              </w:rPr>
            </w:pPr>
            <w:r w:rsidRPr="00392651">
              <w:rPr>
                <w:rFonts w:cs="Arial"/>
              </w:rPr>
              <w:t>Behandlung von Risiken in Projekten</w:t>
            </w:r>
          </w:p>
          <w:p w14:paraId="35620A9E" w14:textId="77777777" w:rsidR="00D80023" w:rsidRPr="00392651" w:rsidRDefault="00D80023" w:rsidP="00A9238C">
            <w:pPr>
              <w:pStyle w:val="Listenabsatz"/>
              <w:numPr>
                <w:ilvl w:val="0"/>
                <w:numId w:val="228"/>
              </w:numPr>
              <w:ind w:left="209" w:hanging="209"/>
              <w:rPr>
                <w:rFonts w:cs="Arial"/>
              </w:rPr>
            </w:pPr>
            <w:r w:rsidRPr="00392651">
              <w:rPr>
                <w:rFonts w:cs="Arial"/>
              </w:rPr>
              <w:t xml:space="preserve">Anwendungen in der Praxis (Gastvorträge) </w:t>
            </w:r>
          </w:p>
          <w:p w14:paraId="702E1F53" w14:textId="1FAB3A47" w:rsidR="00561684" w:rsidRPr="00BF7282" w:rsidRDefault="00D80023" w:rsidP="00D86BF6">
            <w:r w:rsidRPr="005210C0">
              <w:rPr>
                <w:rFonts w:cs="Arial"/>
              </w:rPr>
              <w:t>In der Übung wenden die Studierenden die Methoden des Projektmanagements am Beispiel konkreter Projekte an und stellen die</w:t>
            </w:r>
            <w:r w:rsidR="00D86BF6">
              <w:rPr>
                <w:rFonts w:cs="Arial"/>
              </w:rPr>
              <w:t xml:space="preserve">, in Gruppen erarbeiteten, </w:t>
            </w:r>
            <w:r w:rsidRPr="005210C0">
              <w:rPr>
                <w:rFonts w:cs="Arial"/>
              </w:rPr>
              <w:t xml:space="preserve">Projektpläne </w:t>
            </w:r>
            <w:r w:rsidR="00D86BF6">
              <w:rPr>
                <w:rFonts w:cs="Arial"/>
              </w:rPr>
              <w:t xml:space="preserve">im Rahmen </w:t>
            </w:r>
            <w:r w:rsidRPr="005210C0">
              <w:rPr>
                <w:rFonts w:cs="Arial"/>
              </w:rPr>
              <w:t>eine</w:t>
            </w:r>
            <w:r w:rsidR="00104D5E">
              <w:rPr>
                <w:rFonts w:cs="Arial"/>
              </w:rPr>
              <w:t>r Präsentation vor.</w:t>
            </w:r>
            <w:r w:rsidR="00D86BF6">
              <w:rPr>
                <w:rFonts w:cs="Arial"/>
              </w:rPr>
              <w:t xml:space="preserve"> Zu den Präsentationen geben sich die Studierenden gegenseitig wertschätzendes Feedback.</w:t>
            </w:r>
          </w:p>
        </w:tc>
      </w:tr>
      <w:tr w:rsidR="00561684" w:rsidRPr="00BF7282" w14:paraId="6886F641" w14:textId="77777777" w:rsidTr="00FA2E68">
        <w:trPr>
          <w:jc w:val="center"/>
        </w:trPr>
        <w:tc>
          <w:tcPr>
            <w:tcW w:w="567" w:type="dxa"/>
            <w:shd w:val="clear" w:color="auto" w:fill="auto"/>
          </w:tcPr>
          <w:p w14:paraId="7BEEFD5B" w14:textId="77777777" w:rsidR="00561684" w:rsidRPr="00731ED7" w:rsidRDefault="00561684" w:rsidP="00A9238C">
            <w:pPr>
              <w:pStyle w:val="Listenabsatz"/>
              <w:numPr>
                <w:ilvl w:val="0"/>
                <w:numId w:val="126"/>
              </w:numPr>
            </w:pPr>
          </w:p>
        </w:tc>
        <w:tc>
          <w:tcPr>
            <w:tcW w:w="2693" w:type="dxa"/>
            <w:shd w:val="clear" w:color="auto" w:fill="auto"/>
          </w:tcPr>
          <w:p w14:paraId="22AEE56B" w14:textId="77777777" w:rsidR="0099396B" w:rsidRDefault="00561684" w:rsidP="00B7309E">
            <w:pPr>
              <w:rPr>
                <w:b/>
              </w:rPr>
            </w:pPr>
            <w:r w:rsidRPr="00BF7282">
              <w:rPr>
                <w:b/>
              </w:rPr>
              <w:t xml:space="preserve">Lernziele und </w:t>
            </w:r>
          </w:p>
          <w:p w14:paraId="1A7A7782" w14:textId="2AA40FE4" w:rsidR="00561684" w:rsidRPr="00BF7282" w:rsidRDefault="00561684" w:rsidP="00B7309E">
            <w:pPr>
              <w:rPr>
                <w:b/>
              </w:rPr>
            </w:pPr>
            <w:r w:rsidRPr="00BF7282">
              <w:rPr>
                <w:b/>
              </w:rPr>
              <w:t>Kompetenzen</w:t>
            </w:r>
          </w:p>
        </w:tc>
        <w:tc>
          <w:tcPr>
            <w:tcW w:w="6663" w:type="dxa"/>
            <w:shd w:val="clear" w:color="auto" w:fill="auto"/>
          </w:tcPr>
          <w:p w14:paraId="67477BFC" w14:textId="6B961A43" w:rsidR="00D80023" w:rsidRPr="005210C0" w:rsidRDefault="00D8002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Projektmanagements und können diese praktisch </w:t>
            </w:r>
            <w:r w:rsidR="00AB5D02">
              <w:rPr>
                <w:rFonts w:cs="Arial"/>
                <w:szCs w:val="22"/>
              </w:rPr>
              <w:t>a</w:t>
            </w:r>
            <w:r w:rsidRPr="005210C0">
              <w:rPr>
                <w:rFonts w:cs="Arial"/>
                <w:szCs w:val="22"/>
              </w:rPr>
              <w:t xml:space="preserve">nwenden zur: </w:t>
            </w:r>
          </w:p>
          <w:p w14:paraId="3C6C5082" w14:textId="77777777" w:rsidR="00D80023" w:rsidRPr="00392651" w:rsidRDefault="00D80023" w:rsidP="00A9238C">
            <w:pPr>
              <w:pStyle w:val="Listenabsatz"/>
              <w:numPr>
                <w:ilvl w:val="0"/>
                <w:numId w:val="228"/>
              </w:numPr>
              <w:ind w:left="209" w:hanging="209"/>
              <w:rPr>
                <w:rFonts w:cs="Arial"/>
              </w:rPr>
            </w:pPr>
            <w:r w:rsidRPr="00392651">
              <w:rPr>
                <w:rFonts w:cs="Arial"/>
              </w:rPr>
              <w:t>Initiierung von Projekten</w:t>
            </w:r>
          </w:p>
          <w:p w14:paraId="22595C87" w14:textId="77777777" w:rsidR="00D80023" w:rsidRPr="00392651" w:rsidRDefault="00D80023" w:rsidP="00A9238C">
            <w:pPr>
              <w:pStyle w:val="Listenabsatz"/>
              <w:numPr>
                <w:ilvl w:val="0"/>
                <w:numId w:val="228"/>
              </w:numPr>
              <w:ind w:left="209" w:hanging="209"/>
              <w:rPr>
                <w:rFonts w:cs="Arial"/>
              </w:rPr>
            </w:pPr>
            <w:r w:rsidRPr="00392651">
              <w:rPr>
                <w:rFonts w:cs="Arial"/>
              </w:rPr>
              <w:t>Planung von Projekten</w:t>
            </w:r>
          </w:p>
          <w:p w14:paraId="593F5D97" w14:textId="77777777" w:rsidR="00D80023" w:rsidRPr="00392651" w:rsidRDefault="00D80023" w:rsidP="00A9238C">
            <w:pPr>
              <w:pStyle w:val="Listenabsatz"/>
              <w:numPr>
                <w:ilvl w:val="0"/>
                <w:numId w:val="228"/>
              </w:numPr>
              <w:ind w:left="209" w:hanging="209"/>
              <w:rPr>
                <w:rFonts w:cs="Arial"/>
              </w:rPr>
            </w:pPr>
            <w:r w:rsidRPr="00392651">
              <w:rPr>
                <w:rFonts w:cs="Arial"/>
              </w:rPr>
              <w:t>Durchführung von Projekten</w:t>
            </w:r>
          </w:p>
          <w:p w14:paraId="1A2ACF01" w14:textId="77777777" w:rsidR="004149C6" w:rsidRPr="00D86BF6" w:rsidRDefault="00D80023" w:rsidP="00A9238C">
            <w:pPr>
              <w:pStyle w:val="Listenabsatz"/>
              <w:numPr>
                <w:ilvl w:val="0"/>
                <w:numId w:val="228"/>
              </w:numPr>
              <w:ind w:left="209" w:hanging="209"/>
            </w:pPr>
            <w:r w:rsidRPr="00392651">
              <w:rPr>
                <w:rFonts w:cs="Arial"/>
              </w:rPr>
              <w:t>Steuerung von Projekten</w:t>
            </w:r>
          </w:p>
          <w:p w14:paraId="3F6F348C" w14:textId="77777777" w:rsidR="00D86BF6" w:rsidRDefault="00D86BF6" w:rsidP="00FA22FB"/>
          <w:p w14:paraId="0D57488D" w14:textId="6149BEB1" w:rsidR="00D86BF6" w:rsidRPr="00BF7282" w:rsidRDefault="00D86BF6" w:rsidP="00FA22FB">
            <w:r>
              <w:t>Bei der praktischen Anwendung von Methoden des Projektmanagements im Rahmen der Übung werden die entwickelten Ansätze mit den Studierenden diskutiert und weiterentwickelt.</w:t>
            </w:r>
          </w:p>
        </w:tc>
      </w:tr>
      <w:tr w:rsidR="00561684" w:rsidRPr="00BF7282" w14:paraId="440C481A" w14:textId="77777777" w:rsidTr="00FA2E68">
        <w:trPr>
          <w:jc w:val="center"/>
        </w:trPr>
        <w:tc>
          <w:tcPr>
            <w:tcW w:w="567" w:type="dxa"/>
          </w:tcPr>
          <w:p w14:paraId="1CA1FBD3" w14:textId="77777777" w:rsidR="00561684" w:rsidRPr="00CF0766" w:rsidRDefault="00561684" w:rsidP="00A9238C">
            <w:pPr>
              <w:pStyle w:val="Listenabsatz"/>
              <w:numPr>
                <w:ilvl w:val="0"/>
                <w:numId w:val="126"/>
              </w:numPr>
            </w:pPr>
          </w:p>
        </w:tc>
        <w:tc>
          <w:tcPr>
            <w:tcW w:w="2693" w:type="dxa"/>
          </w:tcPr>
          <w:p w14:paraId="73026562" w14:textId="77777777" w:rsidR="0099396B" w:rsidRDefault="00561684" w:rsidP="00B7309E">
            <w:pPr>
              <w:rPr>
                <w:b/>
              </w:rPr>
            </w:pPr>
            <w:r w:rsidRPr="00BF7282">
              <w:rPr>
                <w:b/>
              </w:rPr>
              <w:t xml:space="preserve">Empfohlene </w:t>
            </w:r>
          </w:p>
          <w:p w14:paraId="0D4689D3" w14:textId="3DF84C59" w:rsidR="00561684" w:rsidRPr="00BF7282" w:rsidRDefault="00561684" w:rsidP="00B7309E">
            <w:pPr>
              <w:rPr>
                <w:b/>
              </w:rPr>
            </w:pPr>
            <w:r w:rsidRPr="00BF7282">
              <w:rPr>
                <w:b/>
              </w:rPr>
              <w:t>Voraussetzungen für die Teilnahme</w:t>
            </w:r>
          </w:p>
        </w:tc>
        <w:tc>
          <w:tcPr>
            <w:tcW w:w="6663" w:type="dxa"/>
          </w:tcPr>
          <w:p w14:paraId="662211A8" w14:textId="77777777" w:rsidR="00561684" w:rsidRPr="00BF7282" w:rsidRDefault="00561684" w:rsidP="00B7309E">
            <w:pPr>
              <w:pStyle w:val="Default"/>
              <w:rPr>
                <w:sz w:val="22"/>
                <w:szCs w:val="22"/>
              </w:rPr>
            </w:pPr>
            <w:r w:rsidRPr="00BF7282">
              <w:rPr>
                <w:sz w:val="22"/>
                <w:szCs w:val="22"/>
              </w:rPr>
              <w:t>Erfolgreicher Abschluss der Assessmentphase</w:t>
            </w:r>
          </w:p>
        </w:tc>
      </w:tr>
      <w:tr w:rsidR="00561684" w:rsidRPr="00BF7282" w14:paraId="682C8662" w14:textId="77777777" w:rsidTr="00FA2E68">
        <w:trPr>
          <w:jc w:val="center"/>
        </w:trPr>
        <w:tc>
          <w:tcPr>
            <w:tcW w:w="567" w:type="dxa"/>
          </w:tcPr>
          <w:p w14:paraId="2636E0C4" w14:textId="77777777" w:rsidR="00561684" w:rsidRPr="00330C91" w:rsidRDefault="00561684" w:rsidP="00A9238C">
            <w:pPr>
              <w:pStyle w:val="Listenabsatz"/>
              <w:numPr>
                <w:ilvl w:val="0"/>
                <w:numId w:val="126"/>
              </w:numPr>
              <w:rPr>
                <w:lang w:val="en-US"/>
              </w:rPr>
            </w:pPr>
          </w:p>
        </w:tc>
        <w:tc>
          <w:tcPr>
            <w:tcW w:w="2693" w:type="dxa"/>
          </w:tcPr>
          <w:p w14:paraId="7995D3F6" w14:textId="77777777" w:rsidR="0099396B" w:rsidRDefault="00561684" w:rsidP="00B7309E">
            <w:pPr>
              <w:rPr>
                <w:b/>
              </w:rPr>
            </w:pPr>
            <w:r w:rsidRPr="00BF7282">
              <w:rPr>
                <w:b/>
              </w:rPr>
              <w:t xml:space="preserve">Einpassung in </w:t>
            </w:r>
          </w:p>
          <w:p w14:paraId="22599872" w14:textId="03F17836" w:rsidR="00561684" w:rsidRPr="00BF7282" w:rsidRDefault="00561684" w:rsidP="00B7309E">
            <w:pPr>
              <w:rPr>
                <w:b/>
              </w:rPr>
            </w:pPr>
            <w:r w:rsidRPr="00BF7282">
              <w:rPr>
                <w:b/>
              </w:rPr>
              <w:t>Musterstudienplan</w:t>
            </w:r>
          </w:p>
        </w:tc>
        <w:tc>
          <w:tcPr>
            <w:tcW w:w="6663" w:type="dxa"/>
          </w:tcPr>
          <w:p w14:paraId="623A0DB3" w14:textId="4607879A" w:rsidR="00561684" w:rsidRPr="00BF7282" w:rsidRDefault="00561684" w:rsidP="00B7309E">
            <w:pPr>
              <w:pStyle w:val="Default"/>
              <w:rPr>
                <w:color w:val="auto"/>
                <w:sz w:val="22"/>
                <w:szCs w:val="22"/>
              </w:rPr>
            </w:pPr>
            <w:r w:rsidRPr="00BF7282">
              <w:rPr>
                <w:color w:val="auto"/>
                <w:sz w:val="22"/>
                <w:szCs w:val="22"/>
              </w:rPr>
              <w:t>Lt. bisherigem Studienplan 5. Semester (</w:t>
            </w:r>
            <w:r w:rsidR="00DD2B35">
              <w:rPr>
                <w:color w:val="auto"/>
                <w:sz w:val="22"/>
                <w:szCs w:val="22"/>
              </w:rPr>
              <w:t>WiSe</w:t>
            </w:r>
            <w:r w:rsidRPr="00BF7282">
              <w:rPr>
                <w:color w:val="auto"/>
                <w:sz w:val="22"/>
                <w:szCs w:val="22"/>
              </w:rPr>
              <w:t>)</w:t>
            </w:r>
          </w:p>
        </w:tc>
      </w:tr>
      <w:tr w:rsidR="00561684" w:rsidRPr="00BF7282" w14:paraId="67F28866" w14:textId="77777777" w:rsidTr="00FA2E68">
        <w:trPr>
          <w:jc w:val="center"/>
        </w:trPr>
        <w:tc>
          <w:tcPr>
            <w:tcW w:w="567" w:type="dxa"/>
            <w:tcBorders>
              <w:bottom w:val="single" w:sz="4" w:space="0" w:color="auto"/>
            </w:tcBorders>
          </w:tcPr>
          <w:p w14:paraId="0F2C4F32" w14:textId="77777777" w:rsidR="00561684" w:rsidRPr="00731ED7" w:rsidRDefault="00561684" w:rsidP="00A9238C">
            <w:pPr>
              <w:pStyle w:val="Listenabsatz"/>
              <w:numPr>
                <w:ilvl w:val="0"/>
                <w:numId w:val="126"/>
              </w:numPr>
            </w:pPr>
          </w:p>
        </w:tc>
        <w:tc>
          <w:tcPr>
            <w:tcW w:w="2693" w:type="dxa"/>
            <w:tcBorders>
              <w:bottom w:val="single" w:sz="4" w:space="0" w:color="auto"/>
            </w:tcBorders>
          </w:tcPr>
          <w:p w14:paraId="0E3DBF19" w14:textId="77777777" w:rsidR="0099396B" w:rsidRDefault="00561684" w:rsidP="00B7309E">
            <w:pPr>
              <w:rPr>
                <w:b/>
              </w:rPr>
            </w:pPr>
            <w:r w:rsidRPr="00BF7282">
              <w:rPr>
                <w:b/>
              </w:rPr>
              <w:t xml:space="preserve">Verwendbarkeit des </w:t>
            </w:r>
          </w:p>
          <w:p w14:paraId="31E6F2BA" w14:textId="71D8CCF0" w:rsidR="00561684" w:rsidRPr="00BF7282" w:rsidRDefault="00561684" w:rsidP="00B7309E">
            <w:pPr>
              <w:rPr>
                <w:b/>
              </w:rPr>
            </w:pPr>
            <w:r w:rsidRPr="00BF7282">
              <w:rPr>
                <w:b/>
              </w:rPr>
              <w:t>Moduls</w:t>
            </w:r>
          </w:p>
        </w:tc>
        <w:tc>
          <w:tcPr>
            <w:tcW w:w="6663" w:type="dxa"/>
            <w:tcBorders>
              <w:bottom w:val="single" w:sz="4" w:space="0" w:color="auto"/>
            </w:tcBorders>
          </w:tcPr>
          <w:p w14:paraId="03FAA0F1" w14:textId="50122A13" w:rsidR="00D813EA" w:rsidRDefault="00D813EA" w:rsidP="00A9238C">
            <w:pPr>
              <w:pStyle w:val="Listenabsatz"/>
              <w:numPr>
                <w:ilvl w:val="0"/>
                <w:numId w:val="228"/>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63E4EE25" w14:textId="7642DC08" w:rsidR="00D95126" w:rsidRPr="00D95126" w:rsidRDefault="00D95126" w:rsidP="00A9238C">
            <w:pPr>
              <w:pStyle w:val="Listenabsatz"/>
              <w:numPr>
                <w:ilvl w:val="0"/>
                <w:numId w:val="228"/>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40FCE916" w14:textId="77777777" w:rsidR="00D813EA" w:rsidRPr="00392651" w:rsidRDefault="00D813EA" w:rsidP="00A9238C">
            <w:pPr>
              <w:pStyle w:val="Listenabsatz"/>
              <w:numPr>
                <w:ilvl w:val="0"/>
                <w:numId w:val="228"/>
              </w:numPr>
              <w:ind w:left="209" w:hanging="209"/>
              <w:rPr>
                <w:rFonts w:cs="Arial"/>
              </w:rPr>
            </w:pPr>
            <w:r w:rsidRPr="00392651">
              <w:rPr>
                <w:rFonts w:cs="Arial"/>
              </w:rPr>
              <w:t>Modul der Wirtschaftsinformatik-Vertiefung „Spezielle WI1: Technologie- und Projektmanagement im E-Business“</w:t>
            </w:r>
          </w:p>
          <w:p w14:paraId="4186B8EC" w14:textId="46AADC1D" w:rsidR="00D813EA" w:rsidRPr="00392651" w:rsidRDefault="00D813EA" w:rsidP="00A9238C">
            <w:pPr>
              <w:pStyle w:val="Listenabsatz"/>
              <w:numPr>
                <w:ilvl w:val="0"/>
                <w:numId w:val="228"/>
              </w:numPr>
              <w:ind w:left="209" w:hanging="209"/>
              <w:rPr>
                <w:rFonts w:cs="Arial"/>
              </w:rPr>
            </w:pPr>
            <w:r w:rsidRPr="00392651">
              <w:rPr>
                <w:rFonts w:cs="Arial"/>
              </w:rPr>
              <w:t>Nicht wählbar für BA-Studierende mit Schwerpunkt Wir</w:t>
            </w:r>
            <w:r w:rsidR="00104D5E" w:rsidRPr="00392651">
              <w:rPr>
                <w:rFonts w:cs="Arial"/>
              </w:rPr>
              <w:t xml:space="preserve">tschafts- und Betriebspädagogik/Zweitfach </w:t>
            </w:r>
            <w:r w:rsidRPr="00392651">
              <w:rPr>
                <w:rFonts w:cs="Arial"/>
              </w:rPr>
              <w:t xml:space="preserve">Wirtschaftsinformatik </w:t>
            </w:r>
          </w:p>
          <w:p w14:paraId="68711DF5" w14:textId="77777777" w:rsidR="00561684" w:rsidRPr="00392651" w:rsidRDefault="00D813EA" w:rsidP="00A9238C">
            <w:pPr>
              <w:pStyle w:val="Listenabsatz"/>
              <w:numPr>
                <w:ilvl w:val="0"/>
                <w:numId w:val="228"/>
              </w:numPr>
              <w:ind w:left="209" w:hanging="209"/>
              <w:rPr>
                <w:rFonts w:cs="Arial"/>
              </w:rPr>
            </w:pPr>
            <w:r w:rsidRPr="00392651">
              <w:rPr>
                <w:rFonts w:cs="Arial"/>
              </w:rPr>
              <w:t>Modul im Master</w:t>
            </w:r>
            <w:r w:rsidR="00DB02A9" w:rsidRPr="00392651">
              <w:rPr>
                <w:rFonts w:cs="Arial"/>
              </w:rPr>
              <w:t xml:space="preserve"> </w:t>
            </w:r>
            <w:r w:rsidRPr="00392651">
              <w:rPr>
                <w:rFonts w:cs="Arial"/>
              </w:rPr>
              <w:t>Wirtschaftspädagogik: Zweitfach Wirtschaftsinformatik</w:t>
            </w:r>
          </w:p>
          <w:p w14:paraId="5697333E" w14:textId="10AF95B9" w:rsidR="00E80DD8" w:rsidRPr="00392651" w:rsidRDefault="00E80DD8" w:rsidP="00A9238C">
            <w:pPr>
              <w:pStyle w:val="Listenabsatz"/>
              <w:numPr>
                <w:ilvl w:val="0"/>
                <w:numId w:val="228"/>
              </w:numPr>
              <w:ind w:left="209" w:hanging="209"/>
              <w:rPr>
                <w:rFonts w:cs="Arial"/>
              </w:rPr>
            </w:pPr>
            <w:r w:rsidRPr="00392651">
              <w:rPr>
                <w:rFonts w:cs="Arial"/>
              </w:rPr>
              <w:t>Modul im Studienbereich „IIS“</w:t>
            </w:r>
          </w:p>
          <w:p w14:paraId="0195B94E" w14:textId="77777777" w:rsidR="00A12CFD" w:rsidRPr="00BF7282" w:rsidRDefault="00A12CFD" w:rsidP="00A9238C">
            <w:pPr>
              <w:pStyle w:val="Listenabsatz"/>
              <w:numPr>
                <w:ilvl w:val="0"/>
                <w:numId w:val="228"/>
              </w:numPr>
              <w:ind w:left="209" w:hanging="209"/>
            </w:pPr>
            <w:r w:rsidRPr="00392651">
              <w:rPr>
                <w:rFonts w:cs="Arial"/>
              </w:rPr>
              <w:lastRenderedPageBreak/>
              <w:t>Modul im Vertiefungsbereich</w:t>
            </w:r>
            <w:r>
              <w:t xml:space="preserve"> </w:t>
            </w:r>
          </w:p>
        </w:tc>
      </w:tr>
      <w:tr w:rsidR="00FA2E68" w:rsidRPr="00BF7282" w14:paraId="3E1D4A30" w14:textId="77777777" w:rsidTr="00FA2E68">
        <w:trPr>
          <w:jc w:val="center"/>
        </w:trPr>
        <w:tc>
          <w:tcPr>
            <w:tcW w:w="567" w:type="dxa"/>
            <w:shd w:val="clear" w:color="auto" w:fill="auto"/>
          </w:tcPr>
          <w:p w14:paraId="5E67B18E" w14:textId="77777777" w:rsidR="00FA2E68" w:rsidRPr="00330C91" w:rsidRDefault="00FA2E68" w:rsidP="00A9238C">
            <w:pPr>
              <w:pStyle w:val="Listenabsatz"/>
              <w:numPr>
                <w:ilvl w:val="0"/>
                <w:numId w:val="126"/>
              </w:numPr>
              <w:rPr>
                <w:lang w:val="en-US"/>
              </w:rPr>
            </w:pPr>
          </w:p>
        </w:tc>
        <w:tc>
          <w:tcPr>
            <w:tcW w:w="2693" w:type="dxa"/>
            <w:shd w:val="clear" w:color="auto" w:fill="auto"/>
          </w:tcPr>
          <w:p w14:paraId="352163E5" w14:textId="77777777" w:rsidR="00FA2E68" w:rsidRDefault="00FA2E68" w:rsidP="00FA2E68">
            <w:pPr>
              <w:rPr>
                <w:b/>
              </w:rPr>
            </w:pPr>
            <w:r w:rsidRPr="00BF7282">
              <w:rPr>
                <w:b/>
              </w:rPr>
              <w:t xml:space="preserve">Studien- und </w:t>
            </w:r>
          </w:p>
          <w:p w14:paraId="4B138D98" w14:textId="5D0228FF"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711F489C" w14:textId="5866B0E9" w:rsidR="00FA2E68" w:rsidRDefault="00FA2E68" w:rsidP="00A9238C">
            <w:pPr>
              <w:pStyle w:val="Listenabsatz"/>
              <w:numPr>
                <w:ilvl w:val="0"/>
                <w:numId w:val="228"/>
              </w:numPr>
              <w:ind w:left="209" w:hanging="209"/>
              <w:rPr>
                <w:rFonts w:cs="Arial"/>
              </w:rPr>
            </w:pPr>
            <w:r w:rsidRPr="00392651">
              <w:rPr>
                <w:rFonts w:cs="Arial"/>
              </w:rPr>
              <w:t xml:space="preserve">Klausur </w:t>
            </w:r>
            <w:r>
              <w:rPr>
                <w:rFonts w:cs="Arial"/>
              </w:rPr>
              <w:t>(</w:t>
            </w:r>
            <w:r w:rsidR="007E65CC">
              <w:rPr>
                <w:rFonts w:cs="Arial"/>
              </w:rPr>
              <w:t xml:space="preserve">60 </w:t>
            </w:r>
            <w:r w:rsidR="00956D0F">
              <w:rPr>
                <w:rFonts w:cs="Arial"/>
              </w:rPr>
              <w:t>M</w:t>
            </w:r>
            <w:r>
              <w:rPr>
                <w:rFonts w:cs="Arial"/>
              </w:rPr>
              <w:t>in.)</w:t>
            </w:r>
          </w:p>
          <w:p w14:paraId="769DC0D8" w14:textId="5C1CC076" w:rsidR="00D86BF6" w:rsidRPr="00CF0766" w:rsidRDefault="00D86BF6" w:rsidP="00CF0766">
            <w:pPr>
              <w:pStyle w:val="Listenabsatz"/>
              <w:ind w:left="209"/>
              <w:rPr>
                <w:rFonts w:cs="Arial"/>
                <w:i/>
              </w:rPr>
            </w:pPr>
            <w:r w:rsidRPr="00CF0766">
              <w:rPr>
                <w:rFonts w:cs="Arial"/>
                <w:i/>
              </w:rPr>
              <w:t>Es besteht die Möglichkeit einer freiwilligen Notenverbesserung, wobei eine Verbesserung um eine Notenstufe (0,3 bzw. 0,4 Notenpunkte) erfolgen kann. Dazu können Studierende auf StudOn Beiträge zur Aufbereitung des Vorlesungsstoffs erstellen. Die Notenverbesserung erfolgt, wenn die Beiträge entsprechend den Vorgaben erstellt wurden sowie die Klausur mit der Note 4,0 oder besser bestanden wurde.</w:t>
            </w:r>
          </w:p>
          <w:p w14:paraId="77ACE014" w14:textId="6066BE29" w:rsidR="00FA2E68" w:rsidRPr="00BF7282" w:rsidRDefault="00FA2E68" w:rsidP="00A9238C">
            <w:pPr>
              <w:pStyle w:val="Listenabsatz"/>
              <w:numPr>
                <w:ilvl w:val="0"/>
                <w:numId w:val="228"/>
              </w:numPr>
              <w:ind w:left="209" w:hanging="209"/>
              <w:rPr>
                <w:color w:val="000000" w:themeColor="text1"/>
              </w:rPr>
            </w:pPr>
            <w:r w:rsidRPr="00392651">
              <w:rPr>
                <w:rFonts w:cs="Arial"/>
              </w:rPr>
              <w:t>Präsentation</w:t>
            </w:r>
            <w:r>
              <w:rPr>
                <w:color w:val="000000" w:themeColor="text1"/>
              </w:rPr>
              <w:t xml:space="preserve"> </w:t>
            </w:r>
          </w:p>
        </w:tc>
      </w:tr>
      <w:tr w:rsidR="00561684" w:rsidRPr="00BF7282" w14:paraId="0168150B" w14:textId="77777777" w:rsidTr="00FA2E68">
        <w:trPr>
          <w:jc w:val="center"/>
        </w:trPr>
        <w:tc>
          <w:tcPr>
            <w:tcW w:w="567" w:type="dxa"/>
            <w:shd w:val="clear" w:color="auto" w:fill="auto"/>
          </w:tcPr>
          <w:p w14:paraId="04B3F513" w14:textId="77777777" w:rsidR="00561684" w:rsidRPr="00B62D96" w:rsidRDefault="00561684" w:rsidP="00A9238C">
            <w:pPr>
              <w:pStyle w:val="Listenabsatz"/>
              <w:numPr>
                <w:ilvl w:val="0"/>
                <w:numId w:val="126"/>
              </w:numPr>
            </w:pPr>
          </w:p>
        </w:tc>
        <w:tc>
          <w:tcPr>
            <w:tcW w:w="2693" w:type="dxa"/>
            <w:shd w:val="clear" w:color="auto" w:fill="auto"/>
          </w:tcPr>
          <w:p w14:paraId="06CD8105" w14:textId="77777777" w:rsidR="00561684" w:rsidRPr="00BF7282" w:rsidRDefault="00561684" w:rsidP="00B7309E">
            <w:pPr>
              <w:rPr>
                <w:b/>
              </w:rPr>
            </w:pPr>
            <w:r w:rsidRPr="00BF7282">
              <w:rPr>
                <w:b/>
              </w:rPr>
              <w:t>Berechnung Modulnote</w:t>
            </w:r>
          </w:p>
        </w:tc>
        <w:tc>
          <w:tcPr>
            <w:tcW w:w="6663" w:type="dxa"/>
            <w:shd w:val="clear" w:color="auto" w:fill="auto"/>
          </w:tcPr>
          <w:p w14:paraId="1DA26335" w14:textId="77777777" w:rsidR="0086566B" w:rsidRPr="00907E9B" w:rsidRDefault="003E4332" w:rsidP="00A9238C">
            <w:pPr>
              <w:pStyle w:val="Listenabsatz"/>
              <w:numPr>
                <w:ilvl w:val="0"/>
                <w:numId w:val="228"/>
              </w:numPr>
              <w:ind w:left="209" w:hanging="209"/>
              <w:rPr>
                <w:rFonts w:cs="Arial"/>
              </w:rPr>
            </w:pPr>
            <w:r w:rsidRPr="00EA2E69">
              <w:t>Klausur (</w:t>
            </w:r>
            <w:r w:rsidRPr="00907E9B">
              <w:rPr>
                <w:rFonts w:cs="Arial"/>
              </w:rPr>
              <w:t>50</w:t>
            </w:r>
            <w:r w:rsidR="006B06D9" w:rsidRPr="00907E9B">
              <w:rPr>
                <w:rFonts w:cs="Arial"/>
              </w:rPr>
              <w:t xml:space="preserve"> </w:t>
            </w:r>
            <w:r w:rsidRPr="00907E9B">
              <w:rPr>
                <w:rFonts w:cs="Arial"/>
              </w:rPr>
              <w:t>%)</w:t>
            </w:r>
            <w:r w:rsidR="0086566B" w:rsidRPr="00907E9B">
              <w:rPr>
                <w:rFonts w:cs="Arial"/>
              </w:rPr>
              <w:t xml:space="preserve"> </w:t>
            </w:r>
          </w:p>
          <w:p w14:paraId="3B95EB13" w14:textId="0D14F0D2" w:rsidR="00FC0329" w:rsidRPr="0086566B" w:rsidRDefault="003E4332" w:rsidP="00A9238C">
            <w:pPr>
              <w:pStyle w:val="Listenabsatz"/>
              <w:numPr>
                <w:ilvl w:val="0"/>
                <w:numId w:val="228"/>
              </w:numPr>
              <w:ind w:left="209" w:hanging="209"/>
            </w:pPr>
            <w:r w:rsidRPr="00EA2E69">
              <w:t>Präsentation (50</w:t>
            </w:r>
            <w:r w:rsidR="006B06D9">
              <w:t xml:space="preserve"> </w:t>
            </w:r>
            <w:r w:rsidRPr="00EA2E69">
              <w:t>%)</w:t>
            </w:r>
          </w:p>
        </w:tc>
      </w:tr>
      <w:tr w:rsidR="00561684" w:rsidRPr="00BF7282" w14:paraId="318C7D33" w14:textId="77777777" w:rsidTr="00FA2E68">
        <w:trPr>
          <w:trHeight w:val="340"/>
          <w:jc w:val="center"/>
        </w:trPr>
        <w:tc>
          <w:tcPr>
            <w:tcW w:w="567" w:type="dxa"/>
            <w:tcBorders>
              <w:bottom w:val="single" w:sz="4" w:space="0" w:color="auto"/>
            </w:tcBorders>
            <w:shd w:val="clear" w:color="auto" w:fill="auto"/>
          </w:tcPr>
          <w:p w14:paraId="10FBF202" w14:textId="79C4A5FE" w:rsidR="00561684" w:rsidRPr="00330C91" w:rsidRDefault="00561684" w:rsidP="00A9238C">
            <w:pPr>
              <w:pStyle w:val="Listenabsatz"/>
              <w:numPr>
                <w:ilvl w:val="0"/>
                <w:numId w:val="126"/>
              </w:numPr>
              <w:rPr>
                <w:lang w:val="en-US"/>
              </w:rPr>
            </w:pPr>
          </w:p>
        </w:tc>
        <w:tc>
          <w:tcPr>
            <w:tcW w:w="2693" w:type="dxa"/>
            <w:tcBorders>
              <w:bottom w:val="single" w:sz="4" w:space="0" w:color="auto"/>
            </w:tcBorders>
            <w:shd w:val="clear" w:color="auto" w:fill="auto"/>
          </w:tcPr>
          <w:p w14:paraId="2C7FF43F" w14:textId="77777777" w:rsidR="00561684" w:rsidRPr="00BF7282" w:rsidRDefault="00561684" w:rsidP="00B7309E">
            <w:pPr>
              <w:rPr>
                <w:b/>
              </w:rPr>
            </w:pPr>
            <w:r w:rsidRPr="00BF7282">
              <w:rPr>
                <w:b/>
              </w:rPr>
              <w:t>Turnus des Angebots</w:t>
            </w:r>
          </w:p>
        </w:tc>
        <w:tc>
          <w:tcPr>
            <w:tcW w:w="6663" w:type="dxa"/>
            <w:tcBorders>
              <w:bottom w:val="single" w:sz="4" w:space="0" w:color="auto"/>
            </w:tcBorders>
            <w:shd w:val="clear" w:color="auto" w:fill="auto"/>
          </w:tcPr>
          <w:p w14:paraId="43C9D8BC" w14:textId="50992D55" w:rsidR="00561684" w:rsidRPr="00BF7282" w:rsidRDefault="00561684" w:rsidP="00B7309E">
            <w:pPr>
              <w:pStyle w:val="Default"/>
              <w:rPr>
                <w:sz w:val="22"/>
                <w:szCs w:val="22"/>
              </w:rPr>
            </w:pPr>
            <w:r w:rsidRPr="00BF7282">
              <w:rPr>
                <w:sz w:val="22"/>
                <w:szCs w:val="22"/>
              </w:rPr>
              <w:t xml:space="preserve">Jährlich im </w:t>
            </w:r>
            <w:r w:rsidR="00DD2B35">
              <w:rPr>
                <w:sz w:val="22"/>
                <w:szCs w:val="22"/>
              </w:rPr>
              <w:t>WiSe</w:t>
            </w:r>
          </w:p>
        </w:tc>
      </w:tr>
      <w:tr w:rsidR="00561684" w:rsidRPr="00BF7282" w14:paraId="707100CD" w14:textId="77777777" w:rsidTr="00FA2E68">
        <w:trPr>
          <w:jc w:val="center"/>
        </w:trPr>
        <w:tc>
          <w:tcPr>
            <w:tcW w:w="567" w:type="dxa"/>
            <w:shd w:val="clear" w:color="auto" w:fill="auto"/>
          </w:tcPr>
          <w:p w14:paraId="75ABE80A" w14:textId="77777777" w:rsidR="00561684" w:rsidRPr="00330C91" w:rsidRDefault="00561684" w:rsidP="00A9238C">
            <w:pPr>
              <w:pStyle w:val="Listenabsatz"/>
              <w:numPr>
                <w:ilvl w:val="0"/>
                <w:numId w:val="126"/>
              </w:numPr>
              <w:rPr>
                <w:lang w:val="en-US"/>
              </w:rPr>
            </w:pPr>
          </w:p>
        </w:tc>
        <w:tc>
          <w:tcPr>
            <w:tcW w:w="2693" w:type="dxa"/>
            <w:shd w:val="clear" w:color="auto" w:fill="auto"/>
          </w:tcPr>
          <w:p w14:paraId="5EF1B1A8" w14:textId="77777777" w:rsidR="00561684" w:rsidRPr="00BF7282" w:rsidRDefault="00561684" w:rsidP="00B7309E">
            <w:pPr>
              <w:rPr>
                <w:b/>
              </w:rPr>
            </w:pPr>
            <w:r w:rsidRPr="00BF7282">
              <w:rPr>
                <w:b/>
              </w:rPr>
              <w:t>Arbeitsaufwand</w:t>
            </w:r>
          </w:p>
        </w:tc>
        <w:tc>
          <w:tcPr>
            <w:tcW w:w="6663" w:type="dxa"/>
            <w:shd w:val="clear" w:color="auto" w:fill="auto"/>
          </w:tcPr>
          <w:p w14:paraId="793954C4" w14:textId="77777777" w:rsidR="00561684" w:rsidRPr="00BF7282" w:rsidRDefault="00561684" w:rsidP="00B7309E">
            <w:pPr>
              <w:pStyle w:val="Default"/>
              <w:rPr>
                <w:sz w:val="22"/>
                <w:szCs w:val="22"/>
              </w:rPr>
            </w:pPr>
            <w:r w:rsidRPr="00BF7282">
              <w:rPr>
                <w:sz w:val="22"/>
                <w:szCs w:val="22"/>
              </w:rPr>
              <w:t>Präsenzzeit: 60 h</w:t>
            </w:r>
          </w:p>
          <w:p w14:paraId="2775E222" w14:textId="77777777" w:rsidR="00561684" w:rsidRPr="00BF7282" w:rsidRDefault="00561684" w:rsidP="00B7309E">
            <w:r w:rsidRPr="00BF7282">
              <w:t>Eigenstudium: 90 h</w:t>
            </w:r>
          </w:p>
        </w:tc>
      </w:tr>
      <w:tr w:rsidR="00561684" w:rsidRPr="00BF7282" w14:paraId="0C33ED66" w14:textId="77777777" w:rsidTr="00FA2E68">
        <w:trPr>
          <w:trHeight w:val="340"/>
          <w:jc w:val="center"/>
        </w:trPr>
        <w:tc>
          <w:tcPr>
            <w:tcW w:w="567" w:type="dxa"/>
            <w:tcBorders>
              <w:bottom w:val="single" w:sz="4" w:space="0" w:color="auto"/>
            </w:tcBorders>
            <w:shd w:val="clear" w:color="auto" w:fill="auto"/>
          </w:tcPr>
          <w:p w14:paraId="3A389921" w14:textId="77777777" w:rsidR="00561684" w:rsidRPr="00330C91" w:rsidRDefault="00561684" w:rsidP="00A9238C">
            <w:pPr>
              <w:pStyle w:val="Listenabsatz"/>
              <w:numPr>
                <w:ilvl w:val="0"/>
                <w:numId w:val="126"/>
              </w:numPr>
              <w:rPr>
                <w:lang w:val="en-US"/>
              </w:rPr>
            </w:pPr>
          </w:p>
        </w:tc>
        <w:tc>
          <w:tcPr>
            <w:tcW w:w="2693" w:type="dxa"/>
            <w:tcBorders>
              <w:bottom w:val="single" w:sz="4" w:space="0" w:color="auto"/>
            </w:tcBorders>
            <w:shd w:val="clear" w:color="auto" w:fill="auto"/>
          </w:tcPr>
          <w:p w14:paraId="28576D1E" w14:textId="77777777" w:rsidR="00561684" w:rsidRPr="00BF7282" w:rsidRDefault="00561684" w:rsidP="00B7309E">
            <w:pPr>
              <w:rPr>
                <w:b/>
              </w:rPr>
            </w:pPr>
            <w:r w:rsidRPr="00BF7282">
              <w:rPr>
                <w:b/>
              </w:rPr>
              <w:t>Dauer des Moduls</w:t>
            </w:r>
          </w:p>
        </w:tc>
        <w:tc>
          <w:tcPr>
            <w:tcW w:w="6663" w:type="dxa"/>
            <w:tcBorders>
              <w:bottom w:val="single" w:sz="4" w:space="0" w:color="auto"/>
            </w:tcBorders>
            <w:shd w:val="clear" w:color="auto" w:fill="auto"/>
          </w:tcPr>
          <w:p w14:paraId="3D01E17B" w14:textId="77777777" w:rsidR="00561684" w:rsidRPr="00BF7282" w:rsidRDefault="00561684" w:rsidP="00B7309E">
            <w:r w:rsidRPr="00BF7282">
              <w:t>1 Semester</w:t>
            </w:r>
          </w:p>
        </w:tc>
      </w:tr>
      <w:tr w:rsidR="00561684" w:rsidRPr="00BF7282" w14:paraId="3276D648" w14:textId="77777777" w:rsidTr="00FA2E68">
        <w:trPr>
          <w:trHeight w:val="340"/>
          <w:jc w:val="center"/>
        </w:trPr>
        <w:tc>
          <w:tcPr>
            <w:tcW w:w="567" w:type="dxa"/>
            <w:tcBorders>
              <w:bottom w:val="single" w:sz="4" w:space="0" w:color="auto"/>
            </w:tcBorders>
            <w:shd w:val="clear" w:color="auto" w:fill="auto"/>
          </w:tcPr>
          <w:p w14:paraId="3F2720FF" w14:textId="77777777" w:rsidR="00561684" w:rsidRPr="00330C91" w:rsidRDefault="00561684" w:rsidP="00A9238C">
            <w:pPr>
              <w:pStyle w:val="Listenabsatz"/>
              <w:numPr>
                <w:ilvl w:val="0"/>
                <w:numId w:val="126"/>
              </w:numPr>
              <w:rPr>
                <w:lang w:val="en-US"/>
              </w:rPr>
            </w:pPr>
          </w:p>
        </w:tc>
        <w:tc>
          <w:tcPr>
            <w:tcW w:w="2693" w:type="dxa"/>
            <w:tcBorders>
              <w:bottom w:val="single" w:sz="4" w:space="0" w:color="auto"/>
            </w:tcBorders>
            <w:shd w:val="clear" w:color="auto" w:fill="auto"/>
          </w:tcPr>
          <w:p w14:paraId="10FAECC3" w14:textId="77777777" w:rsidR="00B62D96" w:rsidRDefault="00AF016F" w:rsidP="00B7309E">
            <w:pPr>
              <w:rPr>
                <w:b/>
              </w:rPr>
            </w:pPr>
            <w:r>
              <w:rPr>
                <w:b/>
              </w:rPr>
              <w:t xml:space="preserve">Unterrichts- und </w:t>
            </w:r>
          </w:p>
          <w:p w14:paraId="5B29A04A" w14:textId="0559AE64" w:rsidR="00561684" w:rsidRPr="00BF7282" w:rsidRDefault="00AF016F" w:rsidP="00B7309E">
            <w:pPr>
              <w:rPr>
                <w:b/>
              </w:rPr>
            </w:pPr>
            <w:r>
              <w:rPr>
                <w:b/>
              </w:rPr>
              <w:t>Prüfungssprache</w:t>
            </w:r>
          </w:p>
        </w:tc>
        <w:tc>
          <w:tcPr>
            <w:tcW w:w="6663" w:type="dxa"/>
            <w:tcBorders>
              <w:bottom w:val="single" w:sz="4" w:space="0" w:color="auto"/>
            </w:tcBorders>
            <w:shd w:val="clear" w:color="auto" w:fill="auto"/>
          </w:tcPr>
          <w:p w14:paraId="66F725ED" w14:textId="1CC3E7E9" w:rsidR="00561684" w:rsidRPr="00BF7282" w:rsidRDefault="00561684" w:rsidP="00B7309E">
            <w:r w:rsidRPr="00BF7282">
              <w:t xml:space="preserve">Deutsch </w:t>
            </w:r>
          </w:p>
        </w:tc>
      </w:tr>
      <w:tr w:rsidR="00561684" w:rsidRPr="00AB4780" w14:paraId="239D25C4" w14:textId="77777777" w:rsidTr="00FA2E6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4075230" w14:textId="77777777" w:rsidR="00561684" w:rsidRPr="00330C91" w:rsidRDefault="00561684" w:rsidP="00A9238C">
            <w:pPr>
              <w:pStyle w:val="Listenabsatz"/>
              <w:numPr>
                <w:ilvl w:val="0"/>
                <w:numId w:val="126"/>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C83D29F" w14:textId="77777777" w:rsidR="00B62D96" w:rsidRDefault="00AF016F" w:rsidP="00B7309E">
            <w:pPr>
              <w:rPr>
                <w:b/>
              </w:rPr>
            </w:pPr>
            <w:r>
              <w:rPr>
                <w:b/>
              </w:rPr>
              <w:t>(Vorbereitende)</w:t>
            </w:r>
          </w:p>
          <w:p w14:paraId="77E8C098" w14:textId="68461707" w:rsidR="00561684"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7317A29" w14:textId="77777777" w:rsidR="00D80023" w:rsidRPr="005210C0" w:rsidRDefault="00D80023" w:rsidP="00B7309E">
            <w:pPr>
              <w:rPr>
                <w:rFonts w:cs="Arial"/>
                <w:lang w:val="en-US"/>
              </w:rPr>
            </w:pPr>
            <w:r w:rsidRPr="005210C0">
              <w:rPr>
                <w:rFonts w:cs="Arial"/>
                <w:szCs w:val="22"/>
                <w:lang w:val="en-US"/>
              </w:rPr>
              <w:t>PMI; Project Management Body of Knowledge; 2013</w:t>
            </w:r>
          </w:p>
          <w:p w14:paraId="002842F3" w14:textId="77777777" w:rsidR="00561684" w:rsidRPr="006C69B7" w:rsidRDefault="00D80023" w:rsidP="00B7309E">
            <w:pPr>
              <w:rPr>
                <w:lang w:val="en-US"/>
              </w:rPr>
            </w:pPr>
            <w:r w:rsidRPr="005210C0">
              <w:rPr>
                <w:rFonts w:cs="Arial"/>
                <w:szCs w:val="22"/>
                <w:lang w:val="en-US"/>
              </w:rPr>
              <w:t>Meredith, Mantel; Project Management a managerial approach; 2010</w:t>
            </w:r>
          </w:p>
        </w:tc>
      </w:tr>
    </w:tbl>
    <w:p w14:paraId="5EBEA09A" w14:textId="77777777" w:rsidR="00561684" w:rsidRPr="006C69B7" w:rsidRDefault="00B91019" w:rsidP="00543702">
      <w:pPr>
        <w:rPr>
          <w:lang w:val="en-US"/>
        </w:rPr>
      </w:pPr>
      <w:r w:rsidRPr="006C69B7">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D5422" w:rsidRPr="00BF7282" w14:paraId="1C6686A8" w14:textId="77777777" w:rsidTr="00B7309E">
        <w:trPr>
          <w:trHeight w:val="567"/>
          <w:jc w:val="center"/>
        </w:trPr>
        <w:tc>
          <w:tcPr>
            <w:tcW w:w="567" w:type="dxa"/>
            <w:shd w:val="clear" w:color="auto" w:fill="E0E0E0"/>
          </w:tcPr>
          <w:p w14:paraId="52241859" w14:textId="77777777" w:rsidR="008D5422" w:rsidRPr="007B6365" w:rsidRDefault="008D5422" w:rsidP="00A9238C">
            <w:pPr>
              <w:pStyle w:val="Listenabsatz"/>
              <w:numPr>
                <w:ilvl w:val="0"/>
                <w:numId w:val="127"/>
              </w:numPr>
              <w:rPr>
                <w:lang w:val="en-US"/>
              </w:rPr>
            </w:pPr>
          </w:p>
        </w:tc>
        <w:tc>
          <w:tcPr>
            <w:tcW w:w="2693" w:type="dxa"/>
            <w:shd w:val="clear" w:color="auto" w:fill="E0E0E0"/>
          </w:tcPr>
          <w:p w14:paraId="4DC6F775" w14:textId="77777777" w:rsidR="008D5422" w:rsidRPr="00BF7282" w:rsidRDefault="008D5422" w:rsidP="00B7309E">
            <w:pPr>
              <w:rPr>
                <w:b/>
              </w:rPr>
            </w:pPr>
            <w:r w:rsidRPr="00BF7282">
              <w:rPr>
                <w:b/>
              </w:rPr>
              <w:t>Modulbezeichnung</w:t>
            </w:r>
          </w:p>
          <w:p w14:paraId="65101746" w14:textId="77777777" w:rsidR="008D5422" w:rsidRPr="00BF7282" w:rsidRDefault="007E78B0" w:rsidP="00B7309E">
            <w:r>
              <w:t>RUW-</w:t>
            </w:r>
            <w:r w:rsidR="00513CD8">
              <w:t>3442</w:t>
            </w:r>
          </w:p>
        </w:tc>
        <w:tc>
          <w:tcPr>
            <w:tcW w:w="5528" w:type="dxa"/>
            <w:shd w:val="clear" w:color="auto" w:fill="E0E0E0"/>
          </w:tcPr>
          <w:p w14:paraId="3559B51E" w14:textId="412A578E" w:rsidR="008D5422" w:rsidRPr="00BF7282" w:rsidRDefault="008D5422" w:rsidP="00B7309E">
            <w:pPr>
              <w:pStyle w:val="berschriftModul"/>
              <w:rPr>
                <w:lang w:val="en-US"/>
              </w:rPr>
            </w:pPr>
            <w:bookmarkStart w:id="6021" w:name="_Toc287964389"/>
            <w:bookmarkStart w:id="6022" w:name="_Toc300074918"/>
            <w:bookmarkStart w:id="6023" w:name="_Toc300153979"/>
            <w:bookmarkStart w:id="6024" w:name="_Toc301861992"/>
            <w:bookmarkStart w:id="6025" w:name="_Toc317511618"/>
            <w:bookmarkStart w:id="6026" w:name="_Toc317694783"/>
            <w:bookmarkStart w:id="6027" w:name="_Toc317772943"/>
            <w:bookmarkStart w:id="6028" w:name="_Toc317782063"/>
            <w:bookmarkStart w:id="6029" w:name="_Toc321385157"/>
            <w:bookmarkStart w:id="6030" w:name="_Toc331492972"/>
            <w:bookmarkStart w:id="6031" w:name="_Toc332267203"/>
            <w:bookmarkStart w:id="6032" w:name="_Toc332366855"/>
            <w:bookmarkStart w:id="6033" w:name="_Toc335747356"/>
            <w:bookmarkStart w:id="6034" w:name="_Toc349828529"/>
            <w:bookmarkStart w:id="6035" w:name="_Toc351715456"/>
            <w:bookmarkStart w:id="6036" w:name="_Toc363638187"/>
            <w:bookmarkStart w:id="6037" w:name="_Toc363638850"/>
            <w:bookmarkStart w:id="6038" w:name="_Toc364322128"/>
            <w:bookmarkStart w:id="6039" w:name="_Toc364328669"/>
            <w:bookmarkStart w:id="6040" w:name="_Toc369082398"/>
            <w:bookmarkStart w:id="6041" w:name="_Toc381686972"/>
            <w:bookmarkStart w:id="6042" w:name="_Toc5265989"/>
            <w:r w:rsidRPr="00BF7282">
              <w:rPr>
                <w:lang w:val="en-US"/>
              </w:rPr>
              <w:t xml:space="preserve">Managing </w:t>
            </w:r>
            <w:r w:rsidR="00917D7D">
              <w:rPr>
                <w:lang w:val="en-US"/>
              </w:rPr>
              <w:t>t</w:t>
            </w:r>
            <w:r w:rsidRPr="00BF7282">
              <w:rPr>
                <w:lang w:val="en-US"/>
              </w:rPr>
              <w:t xml:space="preserve">echnological </w:t>
            </w:r>
            <w:r w:rsidR="00917D7D">
              <w:rPr>
                <w:lang w:val="en-US"/>
              </w:rPr>
              <w:t>c</w:t>
            </w:r>
            <w:r w:rsidRPr="00BF7282">
              <w:rPr>
                <w:lang w:val="en-US"/>
              </w:rPr>
              <w:t>hange</w:t>
            </w:r>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4D860DD3" w14:textId="6DBCE4C2" w:rsidR="008D5422" w:rsidRPr="00BF7282" w:rsidRDefault="008D5422" w:rsidP="006A4550">
            <w:pPr>
              <w:rPr>
                <w:lang w:val="en-US"/>
              </w:rPr>
            </w:pPr>
          </w:p>
        </w:tc>
        <w:tc>
          <w:tcPr>
            <w:tcW w:w="1136" w:type="dxa"/>
            <w:shd w:val="clear" w:color="auto" w:fill="E0E0E0"/>
          </w:tcPr>
          <w:p w14:paraId="2ACD2DE5" w14:textId="77777777" w:rsidR="008D5422" w:rsidRPr="00BF7282" w:rsidRDefault="008D5422" w:rsidP="00B7309E">
            <w:pPr>
              <w:rPr>
                <w:b/>
              </w:rPr>
            </w:pPr>
            <w:r w:rsidRPr="00BF7282">
              <w:rPr>
                <w:b/>
              </w:rPr>
              <w:t>5 ECTS</w:t>
            </w:r>
          </w:p>
        </w:tc>
      </w:tr>
      <w:tr w:rsidR="008D5422" w:rsidRPr="00BF7282" w14:paraId="7D65F860" w14:textId="77777777" w:rsidTr="00B7309E">
        <w:trPr>
          <w:trHeight w:val="567"/>
          <w:jc w:val="center"/>
        </w:trPr>
        <w:tc>
          <w:tcPr>
            <w:tcW w:w="567" w:type="dxa"/>
            <w:shd w:val="clear" w:color="auto" w:fill="E0E0E0"/>
          </w:tcPr>
          <w:p w14:paraId="2448940E" w14:textId="77777777" w:rsidR="008D5422" w:rsidRPr="00330C91" w:rsidRDefault="008D5422" w:rsidP="00A9238C">
            <w:pPr>
              <w:pStyle w:val="Listenabsatz"/>
              <w:numPr>
                <w:ilvl w:val="0"/>
                <w:numId w:val="127"/>
              </w:numPr>
              <w:rPr>
                <w:lang w:val="en-US"/>
              </w:rPr>
            </w:pPr>
          </w:p>
        </w:tc>
        <w:tc>
          <w:tcPr>
            <w:tcW w:w="2693" w:type="dxa"/>
            <w:shd w:val="clear" w:color="auto" w:fill="E0E0E0"/>
          </w:tcPr>
          <w:p w14:paraId="0F649955" w14:textId="77777777" w:rsidR="008D5422" w:rsidRPr="00BF7282" w:rsidRDefault="008D5422" w:rsidP="00B7309E">
            <w:r w:rsidRPr="00BF7282">
              <w:t>Lehrveranstaltungen</w:t>
            </w:r>
          </w:p>
          <w:p w14:paraId="215B06DB" w14:textId="77777777" w:rsidR="008D5422" w:rsidRPr="00BF7282" w:rsidRDefault="008D5422" w:rsidP="00B7309E"/>
        </w:tc>
        <w:tc>
          <w:tcPr>
            <w:tcW w:w="5528" w:type="dxa"/>
            <w:shd w:val="clear" w:color="auto" w:fill="E0E0E0"/>
          </w:tcPr>
          <w:p w14:paraId="3C22C325" w14:textId="55629138" w:rsidR="008D5422" w:rsidRPr="00BF7282" w:rsidRDefault="008D5422" w:rsidP="00B7309E">
            <w:pPr>
              <w:rPr>
                <w:lang w:val="en-US"/>
              </w:rPr>
            </w:pPr>
            <w:r w:rsidRPr="00BF7282">
              <w:rPr>
                <w:szCs w:val="22"/>
                <w:lang w:val="en-US"/>
              </w:rPr>
              <w:t xml:space="preserve">V: Managing </w:t>
            </w:r>
            <w:r w:rsidR="00917D7D">
              <w:rPr>
                <w:szCs w:val="22"/>
                <w:lang w:val="en-US"/>
              </w:rPr>
              <w:t>t</w:t>
            </w:r>
            <w:r w:rsidRPr="00BF7282">
              <w:rPr>
                <w:szCs w:val="22"/>
                <w:lang w:val="en-US"/>
              </w:rPr>
              <w:t xml:space="preserve">echnological </w:t>
            </w:r>
            <w:r w:rsidR="00917D7D">
              <w:rPr>
                <w:szCs w:val="22"/>
                <w:lang w:val="en-US"/>
              </w:rPr>
              <w:t>c</w:t>
            </w:r>
            <w:r w:rsidRPr="00BF7282">
              <w:rPr>
                <w:szCs w:val="22"/>
                <w:lang w:val="en-US"/>
              </w:rPr>
              <w:t>hange (2 SWS)</w:t>
            </w:r>
          </w:p>
          <w:p w14:paraId="6689C5EB" w14:textId="77777777" w:rsidR="008D5422" w:rsidRDefault="008D5422" w:rsidP="00B7309E">
            <w:pPr>
              <w:rPr>
                <w:lang w:val="en-US"/>
              </w:rPr>
            </w:pPr>
            <w:r w:rsidRPr="00BF7282">
              <w:rPr>
                <w:lang w:val="en-US"/>
              </w:rPr>
              <w:t xml:space="preserve">Ü: Managing </w:t>
            </w:r>
            <w:r w:rsidR="00917D7D">
              <w:rPr>
                <w:lang w:val="en-US"/>
              </w:rPr>
              <w:t>t</w:t>
            </w:r>
            <w:r w:rsidRPr="00BF7282">
              <w:rPr>
                <w:lang w:val="en-US"/>
              </w:rPr>
              <w:t xml:space="preserve">echnological </w:t>
            </w:r>
            <w:r w:rsidR="00917D7D">
              <w:rPr>
                <w:lang w:val="en-US"/>
              </w:rPr>
              <w:t>c</w:t>
            </w:r>
            <w:r w:rsidRPr="00BF7282">
              <w:rPr>
                <w:lang w:val="en-US"/>
              </w:rPr>
              <w:t>hange (2 SWS)</w:t>
            </w:r>
          </w:p>
          <w:p w14:paraId="1CA53624" w14:textId="65AC91AE" w:rsidR="00D86BF6" w:rsidRPr="00CF0766" w:rsidRDefault="00D86BF6" w:rsidP="00B7309E">
            <w:pPr>
              <w:rPr>
                <w:b/>
                <w:color w:val="FF0000"/>
                <w:lang w:val="en-GB"/>
              </w:rPr>
            </w:pPr>
            <w:r>
              <w:rPr>
                <w:b/>
                <w:color w:val="FF0000"/>
                <w:lang w:val="en-US"/>
              </w:rPr>
              <w:t>(Anwesenheitspflicht)</w:t>
            </w:r>
          </w:p>
        </w:tc>
        <w:tc>
          <w:tcPr>
            <w:tcW w:w="1136" w:type="dxa"/>
            <w:shd w:val="clear" w:color="auto" w:fill="E0E0E0"/>
          </w:tcPr>
          <w:p w14:paraId="091AB270" w14:textId="77777777" w:rsidR="008D5422" w:rsidRPr="00BF7282" w:rsidRDefault="008D5422" w:rsidP="00B7309E">
            <w:r w:rsidRPr="00BF7282">
              <w:t>2,5 ECTS</w:t>
            </w:r>
          </w:p>
          <w:p w14:paraId="603C1E5E" w14:textId="77777777" w:rsidR="008D5422" w:rsidRPr="00BF7282" w:rsidRDefault="008D5422" w:rsidP="00B7309E">
            <w:r w:rsidRPr="00BF7282">
              <w:t>2,5 ECTS</w:t>
            </w:r>
          </w:p>
        </w:tc>
      </w:tr>
      <w:tr w:rsidR="008D5422" w:rsidRPr="00BF7282" w14:paraId="3F652290" w14:textId="77777777" w:rsidTr="00B7309E">
        <w:trPr>
          <w:trHeight w:val="383"/>
          <w:jc w:val="center"/>
        </w:trPr>
        <w:tc>
          <w:tcPr>
            <w:tcW w:w="567" w:type="dxa"/>
            <w:shd w:val="clear" w:color="auto" w:fill="E0E0E0"/>
          </w:tcPr>
          <w:p w14:paraId="4BF68139" w14:textId="77777777" w:rsidR="008D5422" w:rsidRPr="00330C91" w:rsidRDefault="008D5422" w:rsidP="00A9238C">
            <w:pPr>
              <w:pStyle w:val="Listenabsatz"/>
              <w:numPr>
                <w:ilvl w:val="0"/>
                <w:numId w:val="127"/>
              </w:numPr>
              <w:rPr>
                <w:lang w:val="en-US"/>
              </w:rPr>
            </w:pPr>
          </w:p>
        </w:tc>
        <w:tc>
          <w:tcPr>
            <w:tcW w:w="2693" w:type="dxa"/>
            <w:shd w:val="clear" w:color="auto" w:fill="E0E0E0"/>
          </w:tcPr>
          <w:p w14:paraId="4AC83568" w14:textId="0A5A0F6A" w:rsidR="008D5422" w:rsidRPr="00BF7282" w:rsidRDefault="00C655C3" w:rsidP="00B7309E">
            <w:r>
              <w:t>Lehrende</w:t>
            </w:r>
          </w:p>
        </w:tc>
        <w:tc>
          <w:tcPr>
            <w:tcW w:w="5528" w:type="dxa"/>
            <w:shd w:val="clear" w:color="auto" w:fill="E0E0E0"/>
          </w:tcPr>
          <w:p w14:paraId="7DB5BE7B" w14:textId="63EE5EAD" w:rsidR="008D5422" w:rsidRPr="00BF7282" w:rsidRDefault="00746507" w:rsidP="00B7309E">
            <w:r>
              <w:rPr>
                <w:szCs w:val="22"/>
              </w:rPr>
              <w:t xml:space="preserve">Prof. </w:t>
            </w:r>
            <w:r w:rsidR="00B62D96">
              <w:rPr>
                <w:szCs w:val="22"/>
              </w:rPr>
              <w:t xml:space="preserve">Dr. </w:t>
            </w:r>
            <w:r>
              <w:rPr>
                <w:szCs w:val="22"/>
              </w:rPr>
              <w:t>Amberg und Mitarbeitende</w:t>
            </w:r>
            <w:r w:rsidR="008D5422" w:rsidRPr="00BF7282">
              <w:rPr>
                <w:szCs w:val="22"/>
              </w:rPr>
              <w:t xml:space="preserve"> </w:t>
            </w:r>
          </w:p>
        </w:tc>
        <w:tc>
          <w:tcPr>
            <w:tcW w:w="1136" w:type="dxa"/>
            <w:shd w:val="clear" w:color="auto" w:fill="E0E0E0"/>
          </w:tcPr>
          <w:p w14:paraId="40595D82" w14:textId="77777777" w:rsidR="008D5422" w:rsidRPr="00BF7282" w:rsidRDefault="008D5422" w:rsidP="00B7309E"/>
        </w:tc>
      </w:tr>
    </w:tbl>
    <w:p w14:paraId="25EBBC17" w14:textId="77777777" w:rsidR="008D5422" w:rsidRPr="00BF7282" w:rsidRDefault="008D5422" w:rsidP="00543702"/>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gridCol w:w="11"/>
      </w:tblGrid>
      <w:tr w:rsidR="008D5422" w:rsidRPr="00BF7282" w14:paraId="0892F535" w14:textId="77777777" w:rsidTr="0099396B">
        <w:trPr>
          <w:gridAfter w:val="1"/>
          <w:wAfter w:w="11" w:type="dxa"/>
          <w:trHeight w:val="340"/>
          <w:jc w:val="center"/>
        </w:trPr>
        <w:tc>
          <w:tcPr>
            <w:tcW w:w="567" w:type="dxa"/>
            <w:tcBorders>
              <w:bottom w:val="single" w:sz="4" w:space="0" w:color="auto"/>
            </w:tcBorders>
          </w:tcPr>
          <w:p w14:paraId="5F9B86A9" w14:textId="77777777" w:rsidR="008D5422" w:rsidRPr="00731ED7" w:rsidRDefault="008D5422" w:rsidP="00A9238C">
            <w:pPr>
              <w:pStyle w:val="Listenabsatz"/>
              <w:numPr>
                <w:ilvl w:val="0"/>
                <w:numId w:val="127"/>
              </w:numPr>
            </w:pPr>
          </w:p>
        </w:tc>
        <w:tc>
          <w:tcPr>
            <w:tcW w:w="2693" w:type="dxa"/>
            <w:tcBorders>
              <w:bottom w:val="single" w:sz="4" w:space="0" w:color="auto"/>
            </w:tcBorders>
          </w:tcPr>
          <w:p w14:paraId="6C89E619" w14:textId="74DBF0E7" w:rsidR="008D5422" w:rsidRPr="00BF7282" w:rsidRDefault="00C655C3" w:rsidP="00B7309E">
            <w:pPr>
              <w:rPr>
                <w:b/>
              </w:rPr>
            </w:pPr>
            <w:r>
              <w:rPr>
                <w:b/>
              </w:rPr>
              <w:t>Modulverantwortliche/r</w:t>
            </w:r>
          </w:p>
        </w:tc>
        <w:tc>
          <w:tcPr>
            <w:tcW w:w="6663" w:type="dxa"/>
            <w:tcBorders>
              <w:bottom w:val="single" w:sz="4" w:space="0" w:color="auto"/>
            </w:tcBorders>
          </w:tcPr>
          <w:p w14:paraId="014D2BB8" w14:textId="4AB30BB5" w:rsidR="008D5422" w:rsidRPr="00BF7282" w:rsidRDefault="008D5422"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Amberg</w:t>
            </w:r>
          </w:p>
        </w:tc>
      </w:tr>
      <w:tr w:rsidR="008D5422" w:rsidRPr="00BF7282" w14:paraId="0CE204E8" w14:textId="77777777" w:rsidTr="00392651">
        <w:trPr>
          <w:gridAfter w:val="1"/>
          <w:wAfter w:w="11" w:type="dxa"/>
          <w:jc w:val="center"/>
        </w:trPr>
        <w:tc>
          <w:tcPr>
            <w:tcW w:w="567" w:type="dxa"/>
            <w:shd w:val="clear" w:color="auto" w:fill="auto"/>
          </w:tcPr>
          <w:p w14:paraId="08D5B10C" w14:textId="77777777" w:rsidR="008D5422" w:rsidRPr="00B62D96" w:rsidRDefault="008D5422" w:rsidP="00A9238C">
            <w:pPr>
              <w:pStyle w:val="Listenabsatz"/>
              <w:numPr>
                <w:ilvl w:val="0"/>
                <w:numId w:val="127"/>
              </w:numPr>
            </w:pPr>
          </w:p>
        </w:tc>
        <w:tc>
          <w:tcPr>
            <w:tcW w:w="2693" w:type="dxa"/>
            <w:shd w:val="clear" w:color="auto" w:fill="auto"/>
          </w:tcPr>
          <w:p w14:paraId="08F5E095" w14:textId="77777777" w:rsidR="008D5422" w:rsidRPr="009A4FF7" w:rsidRDefault="008D5422" w:rsidP="00B7309E">
            <w:pPr>
              <w:rPr>
                <w:b/>
                <w:szCs w:val="22"/>
              </w:rPr>
            </w:pPr>
            <w:r w:rsidRPr="009A4FF7">
              <w:rPr>
                <w:b/>
                <w:szCs w:val="22"/>
              </w:rPr>
              <w:t>Inhalt</w:t>
            </w:r>
          </w:p>
        </w:tc>
        <w:tc>
          <w:tcPr>
            <w:tcW w:w="6663" w:type="dxa"/>
            <w:tcBorders>
              <w:bottom w:val="single" w:sz="4" w:space="0" w:color="auto"/>
            </w:tcBorders>
            <w:shd w:val="clear" w:color="auto" w:fill="auto"/>
          </w:tcPr>
          <w:p w14:paraId="5BB56D56" w14:textId="360A5A7C" w:rsidR="001A74A3" w:rsidRPr="00351A50" w:rsidRDefault="001A74A3" w:rsidP="00B7309E">
            <w:pPr>
              <w:autoSpaceDE w:val="0"/>
              <w:autoSpaceDN w:val="0"/>
              <w:adjustRightInd w:val="0"/>
              <w:rPr>
                <w:rFonts w:cs="Arial"/>
                <w:szCs w:val="22"/>
              </w:rPr>
            </w:pPr>
            <w:r w:rsidRPr="009A4FF7">
              <w:rPr>
                <w:rFonts w:cs="Arial"/>
                <w:szCs w:val="22"/>
              </w:rPr>
              <w:t>Die Fähigkeit einer Organisation, die Bedürfnisse des Marktes mit den Potentialen neuer Technologien schnell und effizient abzugleichen und in die eigenen Produkte und Prozesse zu integrieren</w:t>
            </w:r>
            <w:r w:rsidR="00614542">
              <w:rPr>
                <w:rFonts w:cs="Arial"/>
                <w:szCs w:val="22"/>
              </w:rPr>
              <w:t>,</w:t>
            </w:r>
            <w:r w:rsidRPr="009A4FF7">
              <w:rPr>
                <w:rFonts w:cs="Arial"/>
                <w:szCs w:val="22"/>
              </w:rPr>
              <w:t xml:space="preserve"> ist </w:t>
            </w:r>
            <w:r w:rsidR="00614542">
              <w:rPr>
                <w:rFonts w:cs="Arial"/>
                <w:szCs w:val="22"/>
              </w:rPr>
              <w:t>eine wesentliche</w:t>
            </w:r>
            <w:r w:rsidR="00614542" w:rsidRPr="009A4FF7">
              <w:rPr>
                <w:rFonts w:cs="Arial"/>
                <w:szCs w:val="22"/>
              </w:rPr>
              <w:t xml:space="preserve"> </w:t>
            </w:r>
            <w:r w:rsidRPr="009A4FF7">
              <w:rPr>
                <w:rFonts w:cs="Arial"/>
                <w:szCs w:val="22"/>
              </w:rPr>
              <w:t>Voraussetzung für Unternehmenserfolg.</w:t>
            </w:r>
          </w:p>
          <w:p w14:paraId="5A305D16" w14:textId="77777777" w:rsidR="001A74A3" w:rsidRPr="00351A50" w:rsidRDefault="001A74A3" w:rsidP="00B7309E">
            <w:pPr>
              <w:autoSpaceDE w:val="0"/>
              <w:autoSpaceDN w:val="0"/>
              <w:adjustRightInd w:val="0"/>
              <w:rPr>
                <w:rFonts w:cs="Arial"/>
                <w:szCs w:val="22"/>
              </w:rPr>
            </w:pPr>
            <w:r w:rsidRPr="009A4FF7">
              <w:rPr>
                <w:rFonts w:cs="Arial"/>
                <w:szCs w:val="22"/>
              </w:rPr>
              <w:t>In der Vorlesung werden den Studierenden umfassende Grundlagen über Motivation, Ziele, Aufgaben, Prozesse und Methoden des Technologiemanagements vermittelt.</w:t>
            </w:r>
          </w:p>
          <w:p w14:paraId="0C6FF940" w14:textId="77777777" w:rsidR="001A74A3" w:rsidRPr="00392651" w:rsidRDefault="001A74A3" w:rsidP="00A9238C">
            <w:pPr>
              <w:pStyle w:val="Listenabsatz"/>
              <w:numPr>
                <w:ilvl w:val="0"/>
                <w:numId w:val="228"/>
              </w:numPr>
              <w:ind w:left="209" w:hanging="209"/>
              <w:rPr>
                <w:rFonts w:cs="Arial"/>
              </w:rPr>
            </w:pPr>
            <w:r w:rsidRPr="00392651">
              <w:rPr>
                <w:rFonts w:cs="Arial"/>
              </w:rPr>
              <w:t>Einordnung/Abgrenzung des Technologiemanagements</w:t>
            </w:r>
          </w:p>
          <w:p w14:paraId="3EB9C113" w14:textId="77777777" w:rsidR="001A74A3" w:rsidRPr="00392651" w:rsidRDefault="001A74A3" w:rsidP="00A9238C">
            <w:pPr>
              <w:pStyle w:val="Listenabsatz"/>
              <w:numPr>
                <w:ilvl w:val="0"/>
                <w:numId w:val="228"/>
              </w:numPr>
              <w:ind w:left="209" w:hanging="209"/>
              <w:rPr>
                <w:rFonts w:cs="Arial"/>
              </w:rPr>
            </w:pPr>
            <w:r w:rsidRPr="00392651">
              <w:rPr>
                <w:rFonts w:cs="Arial"/>
              </w:rPr>
              <w:t>Notwendige Unternehmensprozesse und -strukturen</w:t>
            </w:r>
          </w:p>
          <w:p w14:paraId="7730D1E9" w14:textId="77777777" w:rsidR="001A74A3" w:rsidRPr="00392651" w:rsidRDefault="001A74A3" w:rsidP="00A9238C">
            <w:pPr>
              <w:pStyle w:val="Listenabsatz"/>
              <w:numPr>
                <w:ilvl w:val="0"/>
                <w:numId w:val="228"/>
              </w:numPr>
              <w:ind w:left="209" w:hanging="209"/>
              <w:rPr>
                <w:rFonts w:cs="Arial"/>
              </w:rPr>
            </w:pPr>
            <w:r w:rsidRPr="00392651">
              <w:rPr>
                <w:rFonts w:cs="Arial"/>
              </w:rPr>
              <w:t>Entwicklung von Technologiestrategien</w:t>
            </w:r>
          </w:p>
          <w:p w14:paraId="26F1D9F2" w14:textId="77777777" w:rsidR="001A74A3" w:rsidRPr="00392651" w:rsidRDefault="001A74A3" w:rsidP="00A9238C">
            <w:pPr>
              <w:pStyle w:val="Listenabsatz"/>
              <w:numPr>
                <w:ilvl w:val="0"/>
                <w:numId w:val="228"/>
              </w:numPr>
              <w:ind w:left="209" w:hanging="209"/>
              <w:rPr>
                <w:rFonts w:cs="Arial"/>
              </w:rPr>
            </w:pPr>
            <w:r w:rsidRPr="00392651">
              <w:rPr>
                <w:rFonts w:cs="Arial"/>
              </w:rPr>
              <w:t>Technologieanalyse und -früherkennung</w:t>
            </w:r>
          </w:p>
          <w:p w14:paraId="2742EDF6" w14:textId="77777777" w:rsidR="001A74A3" w:rsidRPr="00392651" w:rsidRDefault="001A74A3" w:rsidP="00A9238C">
            <w:pPr>
              <w:pStyle w:val="Listenabsatz"/>
              <w:numPr>
                <w:ilvl w:val="0"/>
                <w:numId w:val="228"/>
              </w:numPr>
              <w:ind w:left="209" w:hanging="209"/>
              <w:rPr>
                <w:rFonts w:cs="Arial"/>
              </w:rPr>
            </w:pPr>
            <w:r w:rsidRPr="00392651">
              <w:rPr>
                <w:rFonts w:cs="Arial"/>
              </w:rPr>
              <w:t>Technologieplanung und -entwicklung</w:t>
            </w:r>
          </w:p>
          <w:p w14:paraId="4DAFB010" w14:textId="77777777" w:rsidR="001A74A3" w:rsidRPr="00392651" w:rsidRDefault="001A74A3" w:rsidP="00A9238C">
            <w:pPr>
              <w:pStyle w:val="Listenabsatz"/>
              <w:numPr>
                <w:ilvl w:val="0"/>
                <w:numId w:val="228"/>
              </w:numPr>
              <w:ind w:left="209" w:hanging="209"/>
              <w:rPr>
                <w:rFonts w:cs="Arial"/>
              </w:rPr>
            </w:pPr>
            <w:r w:rsidRPr="00392651">
              <w:rPr>
                <w:rFonts w:cs="Arial"/>
              </w:rPr>
              <w:t>Technologieverwertung und Technologieschutz</w:t>
            </w:r>
          </w:p>
          <w:p w14:paraId="68022A68" w14:textId="77777777" w:rsidR="001A74A3" w:rsidRPr="00392651" w:rsidRDefault="001A74A3" w:rsidP="00A9238C">
            <w:pPr>
              <w:pStyle w:val="Listenabsatz"/>
              <w:numPr>
                <w:ilvl w:val="0"/>
                <w:numId w:val="228"/>
              </w:numPr>
              <w:ind w:left="209" w:hanging="209"/>
              <w:rPr>
                <w:rFonts w:cs="Arial"/>
              </w:rPr>
            </w:pPr>
            <w:r w:rsidRPr="00392651">
              <w:rPr>
                <w:rFonts w:cs="Arial"/>
              </w:rPr>
              <w:t>Bewertung von Technologien</w:t>
            </w:r>
          </w:p>
          <w:p w14:paraId="3621B465" w14:textId="54A9625D" w:rsidR="001A74A3" w:rsidRPr="00392651" w:rsidRDefault="001A74A3" w:rsidP="00A9238C">
            <w:pPr>
              <w:pStyle w:val="Listenabsatz"/>
              <w:numPr>
                <w:ilvl w:val="0"/>
                <w:numId w:val="228"/>
              </w:numPr>
              <w:ind w:left="209" w:hanging="209"/>
              <w:rPr>
                <w:rFonts w:cs="Arial"/>
              </w:rPr>
            </w:pPr>
            <w:r w:rsidRPr="00392651">
              <w:rPr>
                <w:rFonts w:cs="Arial"/>
              </w:rPr>
              <w:t xml:space="preserve">Anwendungen </w:t>
            </w:r>
            <w:r w:rsidR="00614542">
              <w:rPr>
                <w:rFonts w:cs="Arial"/>
              </w:rPr>
              <w:t>in</w:t>
            </w:r>
            <w:r w:rsidR="00614542" w:rsidRPr="00392651">
              <w:rPr>
                <w:rFonts w:cs="Arial"/>
              </w:rPr>
              <w:t xml:space="preserve"> </w:t>
            </w:r>
            <w:r w:rsidRPr="00392651">
              <w:rPr>
                <w:rFonts w:cs="Arial"/>
              </w:rPr>
              <w:t xml:space="preserve">der Praxis </w:t>
            </w:r>
          </w:p>
          <w:p w14:paraId="6DCDD7F0" w14:textId="400C0005" w:rsidR="008D5422" w:rsidRPr="009A4FF7" w:rsidRDefault="001A74A3" w:rsidP="00D86BF6">
            <w:pPr>
              <w:pStyle w:val="Default"/>
              <w:rPr>
                <w:sz w:val="22"/>
                <w:szCs w:val="22"/>
              </w:rPr>
            </w:pPr>
            <w:r w:rsidRPr="00DE4163">
              <w:rPr>
                <w:sz w:val="22"/>
                <w:szCs w:val="22"/>
              </w:rPr>
              <w:t>In der Übung wenden die Studierenden die Methoden des Technologiemanagements am Beispiel spezifischer Fragestellungen an und stellen die</w:t>
            </w:r>
            <w:r w:rsidR="00D86BF6">
              <w:rPr>
                <w:sz w:val="22"/>
                <w:szCs w:val="22"/>
              </w:rPr>
              <w:t xml:space="preserve">, in Gruppen erarbeiteten, </w:t>
            </w:r>
            <w:r w:rsidRPr="00DE4163">
              <w:rPr>
                <w:sz w:val="22"/>
                <w:szCs w:val="22"/>
              </w:rPr>
              <w:t xml:space="preserve">Ergebnisse </w:t>
            </w:r>
            <w:r w:rsidR="00D86BF6">
              <w:rPr>
                <w:sz w:val="22"/>
                <w:szCs w:val="22"/>
              </w:rPr>
              <w:t xml:space="preserve">im Rahmen einer Präsentation </w:t>
            </w:r>
            <w:r w:rsidRPr="00DE4163">
              <w:rPr>
                <w:sz w:val="22"/>
                <w:szCs w:val="22"/>
              </w:rPr>
              <w:t>vor.</w:t>
            </w:r>
            <w:r w:rsidR="00D86BF6">
              <w:rPr>
                <w:sz w:val="22"/>
                <w:szCs w:val="22"/>
              </w:rPr>
              <w:t xml:space="preserve"> Zu den Präsentationen geben sich die Studierenden gegenseitig wertschätzendes Feedback. </w:t>
            </w:r>
          </w:p>
        </w:tc>
      </w:tr>
      <w:tr w:rsidR="008D5422" w:rsidRPr="00BF7282" w14:paraId="20683088" w14:textId="77777777" w:rsidTr="00392651">
        <w:trPr>
          <w:gridAfter w:val="1"/>
          <w:wAfter w:w="11" w:type="dxa"/>
          <w:jc w:val="center"/>
        </w:trPr>
        <w:tc>
          <w:tcPr>
            <w:tcW w:w="567" w:type="dxa"/>
            <w:shd w:val="clear" w:color="auto" w:fill="auto"/>
          </w:tcPr>
          <w:p w14:paraId="55E2EF5A" w14:textId="77777777" w:rsidR="008D5422" w:rsidRPr="00731ED7" w:rsidRDefault="008D5422" w:rsidP="00A9238C">
            <w:pPr>
              <w:pStyle w:val="Listenabsatz"/>
              <w:numPr>
                <w:ilvl w:val="0"/>
                <w:numId w:val="127"/>
              </w:numPr>
            </w:pPr>
          </w:p>
        </w:tc>
        <w:tc>
          <w:tcPr>
            <w:tcW w:w="2693" w:type="dxa"/>
            <w:shd w:val="clear" w:color="auto" w:fill="auto"/>
          </w:tcPr>
          <w:p w14:paraId="0B65F38C" w14:textId="77777777" w:rsidR="0099396B" w:rsidRDefault="008D5422" w:rsidP="00B7309E">
            <w:pPr>
              <w:rPr>
                <w:b/>
              </w:rPr>
            </w:pPr>
            <w:r w:rsidRPr="00BF7282">
              <w:rPr>
                <w:b/>
              </w:rPr>
              <w:t xml:space="preserve">Lernziele und </w:t>
            </w:r>
          </w:p>
          <w:p w14:paraId="7E053CF0" w14:textId="613CF688" w:rsidR="008D5422" w:rsidRPr="00BF7282" w:rsidRDefault="008D5422" w:rsidP="00B7309E">
            <w:pPr>
              <w:rPr>
                <w:b/>
              </w:rPr>
            </w:pPr>
            <w:r w:rsidRPr="00BF7282">
              <w:rPr>
                <w:b/>
              </w:rPr>
              <w:t>Kompetenzen</w:t>
            </w:r>
          </w:p>
        </w:tc>
        <w:tc>
          <w:tcPr>
            <w:tcW w:w="6663" w:type="dxa"/>
            <w:shd w:val="clear" w:color="auto" w:fill="auto"/>
          </w:tcPr>
          <w:p w14:paraId="29FFBCF3" w14:textId="0E11D8C4" w:rsidR="001A74A3" w:rsidRPr="005210C0" w:rsidRDefault="001A74A3" w:rsidP="00B7309E">
            <w:pPr>
              <w:autoSpaceDE w:val="0"/>
              <w:autoSpaceDN w:val="0"/>
              <w:adjustRightInd w:val="0"/>
              <w:rPr>
                <w:rFonts w:cs="Arial"/>
              </w:rPr>
            </w:pPr>
            <w:r w:rsidRPr="005210C0">
              <w:rPr>
                <w:rFonts w:cs="Arial"/>
                <w:szCs w:val="22"/>
              </w:rPr>
              <w:t xml:space="preserve">Die Studierenden </w:t>
            </w:r>
            <w:r w:rsidR="00AB5D02">
              <w:rPr>
                <w:rFonts w:cs="Arial"/>
                <w:szCs w:val="22"/>
              </w:rPr>
              <w:t>k</w:t>
            </w:r>
            <w:r w:rsidRPr="005210C0">
              <w:rPr>
                <w:rFonts w:cs="Arial"/>
                <w:szCs w:val="22"/>
              </w:rPr>
              <w:t xml:space="preserve">ennen und </w:t>
            </w:r>
            <w:r w:rsidR="00AB5D02">
              <w:rPr>
                <w:rFonts w:cs="Arial"/>
                <w:szCs w:val="22"/>
              </w:rPr>
              <w:t>v</w:t>
            </w:r>
            <w:r w:rsidRPr="005210C0">
              <w:rPr>
                <w:rFonts w:cs="Arial"/>
                <w:szCs w:val="22"/>
              </w:rPr>
              <w:t xml:space="preserve">erstehen Konzepte und Methoden des Technologiemanagements und können diese praktisch </w:t>
            </w:r>
            <w:r w:rsidR="00AB5D02">
              <w:rPr>
                <w:rFonts w:cs="Arial"/>
                <w:szCs w:val="22"/>
              </w:rPr>
              <w:t>a</w:t>
            </w:r>
            <w:r w:rsidRPr="005210C0">
              <w:rPr>
                <w:rFonts w:cs="Arial"/>
                <w:szCs w:val="22"/>
              </w:rPr>
              <w:t>nwenden zur:</w:t>
            </w:r>
          </w:p>
          <w:p w14:paraId="53007032" w14:textId="58124866" w:rsidR="001A74A3" w:rsidRPr="00392651" w:rsidRDefault="001A74A3" w:rsidP="00A9238C">
            <w:pPr>
              <w:pStyle w:val="Listenabsatz"/>
              <w:numPr>
                <w:ilvl w:val="0"/>
                <w:numId w:val="228"/>
              </w:numPr>
              <w:ind w:left="209" w:hanging="209"/>
              <w:rPr>
                <w:rFonts w:cs="Arial"/>
              </w:rPr>
            </w:pPr>
            <w:r w:rsidRPr="00392651">
              <w:rPr>
                <w:rFonts w:cs="Arial"/>
              </w:rPr>
              <w:t>Früherkennung neuer Trends, Entwicklungen</w:t>
            </w:r>
            <w:r w:rsidR="00614542">
              <w:rPr>
                <w:rFonts w:cs="Arial"/>
              </w:rPr>
              <w:t xml:space="preserve"> und</w:t>
            </w:r>
            <w:r w:rsidRPr="00392651">
              <w:rPr>
                <w:rFonts w:cs="Arial"/>
              </w:rPr>
              <w:t xml:space="preserve"> Technologien</w:t>
            </w:r>
          </w:p>
          <w:p w14:paraId="52DD17AA" w14:textId="77777777" w:rsidR="001A74A3" w:rsidRPr="00392651" w:rsidRDefault="001A74A3" w:rsidP="00A9238C">
            <w:pPr>
              <w:pStyle w:val="Listenabsatz"/>
              <w:numPr>
                <w:ilvl w:val="0"/>
                <w:numId w:val="228"/>
              </w:numPr>
              <w:ind w:left="209" w:hanging="209"/>
              <w:rPr>
                <w:rFonts w:cs="Arial"/>
              </w:rPr>
            </w:pPr>
            <w:r w:rsidRPr="00392651">
              <w:rPr>
                <w:rFonts w:cs="Arial"/>
              </w:rPr>
              <w:t>Bewertung und Priorisierung neuer Technologien</w:t>
            </w:r>
          </w:p>
          <w:p w14:paraId="06CAAC45" w14:textId="77777777" w:rsidR="004149C6" w:rsidRPr="00D86BF6" w:rsidRDefault="001A74A3" w:rsidP="00A9238C">
            <w:pPr>
              <w:pStyle w:val="Listenabsatz"/>
              <w:numPr>
                <w:ilvl w:val="0"/>
                <w:numId w:val="228"/>
              </w:numPr>
              <w:ind w:left="209" w:hanging="209"/>
            </w:pPr>
            <w:r w:rsidRPr="00392651">
              <w:rPr>
                <w:rFonts w:cs="Arial"/>
              </w:rPr>
              <w:t>Integration/Umsetzung neuer Technologien in Produkten und Prozessen</w:t>
            </w:r>
          </w:p>
          <w:p w14:paraId="3816EDC9" w14:textId="77777777" w:rsidR="00D86BF6" w:rsidRDefault="00D86BF6" w:rsidP="00CF0766"/>
          <w:p w14:paraId="3908C487" w14:textId="62D13B39" w:rsidR="00D86BF6" w:rsidRPr="00BF7282" w:rsidRDefault="00D86BF6" w:rsidP="00CF0766">
            <w:r>
              <w:t>Bei der praktischen Anwendung von Methoden des Technologiemanagements</w:t>
            </w:r>
            <w:r w:rsidRPr="00211FED">
              <w:t xml:space="preserve"> im Rahmen der Übung werden die entwickelten Ansätze mit den Studierenden diskutiert und weiterentwickelt.</w:t>
            </w:r>
          </w:p>
        </w:tc>
      </w:tr>
      <w:tr w:rsidR="008D5422" w:rsidRPr="00BF7282" w14:paraId="5DD95248" w14:textId="77777777" w:rsidTr="00392651">
        <w:trPr>
          <w:gridAfter w:val="1"/>
          <w:wAfter w:w="11" w:type="dxa"/>
          <w:jc w:val="center"/>
        </w:trPr>
        <w:tc>
          <w:tcPr>
            <w:tcW w:w="567" w:type="dxa"/>
          </w:tcPr>
          <w:p w14:paraId="581AA1CE" w14:textId="77777777" w:rsidR="008D5422" w:rsidRPr="00731ED7" w:rsidRDefault="008D5422" w:rsidP="00A9238C">
            <w:pPr>
              <w:pStyle w:val="Listenabsatz"/>
              <w:numPr>
                <w:ilvl w:val="0"/>
                <w:numId w:val="127"/>
              </w:numPr>
            </w:pPr>
          </w:p>
        </w:tc>
        <w:tc>
          <w:tcPr>
            <w:tcW w:w="2693" w:type="dxa"/>
          </w:tcPr>
          <w:p w14:paraId="62DECD40" w14:textId="77777777" w:rsidR="0099396B" w:rsidRDefault="008D5422" w:rsidP="00B7309E">
            <w:pPr>
              <w:rPr>
                <w:b/>
              </w:rPr>
            </w:pPr>
            <w:r w:rsidRPr="00BF7282">
              <w:rPr>
                <w:b/>
              </w:rPr>
              <w:t xml:space="preserve">Empfohlene </w:t>
            </w:r>
          </w:p>
          <w:p w14:paraId="10BE31DB" w14:textId="1874F688" w:rsidR="008D5422" w:rsidRPr="00BF7282" w:rsidRDefault="008D5422" w:rsidP="00B7309E">
            <w:pPr>
              <w:rPr>
                <w:b/>
              </w:rPr>
            </w:pPr>
            <w:r w:rsidRPr="00BF7282">
              <w:rPr>
                <w:b/>
              </w:rPr>
              <w:t>Voraussetzungen für die Teilnahme</w:t>
            </w:r>
          </w:p>
        </w:tc>
        <w:tc>
          <w:tcPr>
            <w:tcW w:w="6663" w:type="dxa"/>
          </w:tcPr>
          <w:p w14:paraId="6B8B661D" w14:textId="77777777" w:rsidR="008D5422" w:rsidRPr="00BF7282" w:rsidRDefault="008D5422" w:rsidP="00B7309E">
            <w:pPr>
              <w:pStyle w:val="Default"/>
              <w:rPr>
                <w:sz w:val="22"/>
                <w:szCs w:val="22"/>
              </w:rPr>
            </w:pPr>
            <w:r w:rsidRPr="00BF7282">
              <w:rPr>
                <w:sz w:val="22"/>
                <w:szCs w:val="22"/>
              </w:rPr>
              <w:t>Erfolgreicher Abschluss der Assessmentphase</w:t>
            </w:r>
          </w:p>
        </w:tc>
      </w:tr>
      <w:tr w:rsidR="008D5422" w:rsidRPr="00BF7282" w14:paraId="1A5FEE6A" w14:textId="77777777" w:rsidTr="00392651">
        <w:trPr>
          <w:gridAfter w:val="1"/>
          <w:wAfter w:w="11" w:type="dxa"/>
          <w:jc w:val="center"/>
        </w:trPr>
        <w:tc>
          <w:tcPr>
            <w:tcW w:w="567" w:type="dxa"/>
          </w:tcPr>
          <w:p w14:paraId="753675C9" w14:textId="77777777" w:rsidR="008D5422" w:rsidRPr="00330C91" w:rsidRDefault="008D5422" w:rsidP="00A9238C">
            <w:pPr>
              <w:pStyle w:val="Listenabsatz"/>
              <w:numPr>
                <w:ilvl w:val="0"/>
                <w:numId w:val="127"/>
              </w:numPr>
              <w:rPr>
                <w:lang w:val="en-US"/>
              </w:rPr>
            </w:pPr>
          </w:p>
        </w:tc>
        <w:tc>
          <w:tcPr>
            <w:tcW w:w="2693" w:type="dxa"/>
          </w:tcPr>
          <w:p w14:paraId="25E44901" w14:textId="77777777" w:rsidR="0099396B" w:rsidRDefault="008D5422" w:rsidP="00B7309E">
            <w:pPr>
              <w:rPr>
                <w:b/>
              </w:rPr>
            </w:pPr>
            <w:r w:rsidRPr="00BF7282">
              <w:rPr>
                <w:b/>
              </w:rPr>
              <w:t xml:space="preserve">Einpassung in </w:t>
            </w:r>
          </w:p>
          <w:p w14:paraId="455193DC" w14:textId="41D17325" w:rsidR="008D5422" w:rsidRPr="00BF7282" w:rsidRDefault="008D5422" w:rsidP="00B7309E">
            <w:pPr>
              <w:rPr>
                <w:b/>
              </w:rPr>
            </w:pPr>
            <w:r w:rsidRPr="00BF7282">
              <w:rPr>
                <w:b/>
              </w:rPr>
              <w:t>Musterstudienplan</w:t>
            </w:r>
          </w:p>
        </w:tc>
        <w:tc>
          <w:tcPr>
            <w:tcW w:w="6663" w:type="dxa"/>
          </w:tcPr>
          <w:p w14:paraId="65A231DE" w14:textId="77777777" w:rsidR="008D5422" w:rsidRPr="00BF7282" w:rsidRDefault="008D5422" w:rsidP="00B7309E">
            <w:r w:rsidRPr="00BF7282">
              <w:t>Lt. bisherigem Studienplan 4. Semester (Sommersemester)</w:t>
            </w:r>
          </w:p>
        </w:tc>
      </w:tr>
      <w:tr w:rsidR="008D5422" w:rsidRPr="00BF7282" w14:paraId="0A61AF41" w14:textId="77777777" w:rsidTr="00392651">
        <w:trPr>
          <w:jc w:val="center"/>
        </w:trPr>
        <w:tc>
          <w:tcPr>
            <w:tcW w:w="567" w:type="dxa"/>
            <w:tcBorders>
              <w:bottom w:val="single" w:sz="4" w:space="0" w:color="auto"/>
            </w:tcBorders>
          </w:tcPr>
          <w:p w14:paraId="6D4A0709" w14:textId="77777777" w:rsidR="008D5422" w:rsidRPr="00731ED7" w:rsidRDefault="008D5422" w:rsidP="00A9238C">
            <w:pPr>
              <w:pStyle w:val="Listenabsatz"/>
              <w:numPr>
                <w:ilvl w:val="0"/>
                <w:numId w:val="127"/>
              </w:numPr>
            </w:pPr>
          </w:p>
        </w:tc>
        <w:tc>
          <w:tcPr>
            <w:tcW w:w="2693" w:type="dxa"/>
            <w:tcBorders>
              <w:bottom w:val="single" w:sz="4" w:space="0" w:color="auto"/>
            </w:tcBorders>
          </w:tcPr>
          <w:p w14:paraId="25B08445" w14:textId="77777777" w:rsidR="0099396B" w:rsidRDefault="008D5422" w:rsidP="00B7309E">
            <w:pPr>
              <w:rPr>
                <w:b/>
              </w:rPr>
            </w:pPr>
            <w:r w:rsidRPr="00BF7282">
              <w:rPr>
                <w:b/>
              </w:rPr>
              <w:t xml:space="preserve">Verwendbarkeit des </w:t>
            </w:r>
          </w:p>
          <w:p w14:paraId="4BFCDCC1" w14:textId="7FCF22BB" w:rsidR="008D5422" w:rsidRPr="00BF7282" w:rsidRDefault="008D5422" w:rsidP="00B7309E">
            <w:pPr>
              <w:rPr>
                <w:b/>
              </w:rPr>
            </w:pPr>
            <w:r w:rsidRPr="00BF7282">
              <w:rPr>
                <w:b/>
              </w:rPr>
              <w:t>Moduls</w:t>
            </w:r>
          </w:p>
        </w:tc>
        <w:tc>
          <w:tcPr>
            <w:tcW w:w="6674" w:type="dxa"/>
            <w:gridSpan w:val="2"/>
            <w:tcBorders>
              <w:bottom w:val="single" w:sz="4" w:space="0" w:color="auto"/>
            </w:tcBorders>
          </w:tcPr>
          <w:p w14:paraId="43CF13EC" w14:textId="2D14388C" w:rsidR="00C8406C" w:rsidRPr="00C8406C" w:rsidRDefault="00C8406C" w:rsidP="00A9238C">
            <w:pPr>
              <w:numPr>
                <w:ilvl w:val="0"/>
                <w:numId w:val="228"/>
              </w:numPr>
              <w:ind w:left="209" w:hanging="209"/>
              <w:contextualSpacing/>
              <w:rPr>
                <w:rFonts w:cs="Arial"/>
              </w:rPr>
            </w:pPr>
            <w:r w:rsidRPr="00C8406C">
              <w:rPr>
                <w:rFonts w:cs="Arial"/>
              </w:rPr>
              <w:t>Wahlpflichtmodul im Kernbereich „Architectures &amp; Develpomen</w:t>
            </w:r>
            <w:r w:rsidRPr="00071F84">
              <w:rPr>
                <w:rFonts w:cs="Arial"/>
              </w:rPr>
              <w:t>t“ für Studierende der Wirtschaftsinformatik (für Studierende mit Studienbeginn ab WiSe 2018/19)</w:t>
            </w:r>
          </w:p>
          <w:p w14:paraId="3EADB4F3" w14:textId="59C05D7B" w:rsidR="00F84E4F" w:rsidRPr="00392651" w:rsidRDefault="00F84E4F" w:rsidP="00A9238C">
            <w:pPr>
              <w:pStyle w:val="Listenabsatz"/>
              <w:numPr>
                <w:ilvl w:val="0"/>
                <w:numId w:val="228"/>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2903AA24" w14:textId="77777777" w:rsidR="00933841" w:rsidRPr="00392651" w:rsidRDefault="00F84E4F" w:rsidP="00A9238C">
            <w:pPr>
              <w:pStyle w:val="Listenabsatz"/>
              <w:numPr>
                <w:ilvl w:val="0"/>
                <w:numId w:val="228"/>
              </w:numPr>
              <w:ind w:left="209" w:hanging="209"/>
              <w:rPr>
                <w:rFonts w:cs="Arial"/>
              </w:rPr>
            </w:pPr>
            <w:r w:rsidRPr="00392651">
              <w:rPr>
                <w:rFonts w:cs="Arial"/>
              </w:rPr>
              <w:t>Nicht wählbar für BA-Studierende mit Schwerpunkt Wirtschafts-</w:t>
            </w:r>
            <w:r w:rsidR="00C62B3F" w:rsidRPr="00392651">
              <w:rPr>
                <w:rFonts w:cs="Arial"/>
              </w:rPr>
              <w:t xml:space="preserve"> </w:t>
            </w:r>
            <w:r w:rsidRPr="00392651">
              <w:rPr>
                <w:rFonts w:cs="Arial"/>
              </w:rPr>
              <w:t>und Betriebspädagogik / Zweitfach Wirtschaftsinformatik</w:t>
            </w:r>
            <w:r w:rsidR="009E59C3" w:rsidRPr="00392651">
              <w:rPr>
                <w:rFonts w:cs="Arial"/>
              </w:rPr>
              <w:t xml:space="preserve"> </w:t>
            </w:r>
          </w:p>
          <w:p w14:paraId="0CA2F515" w14:textId="6C2EFF43" w:rsidR="00E80DD8" w:rsidRPr="00392651" w:rsidRDefault="00E80DD8" w:rsidP="00A9238C">
            <w:pPr>
              <w:pStyle w:val="Listenabsatz"/>
              <w:numPr>
                <w:ilvl w:val="0"/>
                <w:numId w:val="228"/>
              </w:numPr>
              <w:ind w:left="209" w:hanging="209"/>
              <w:rPr>
                <w:rFonts w:cs="Arial"/>
              </w:rPr>
            </w:pPr>
            <w:r w:rsidRPr="00392651">
              <w:rPr>
                <w:rFonts w:cs="Arial"/>
              </w:rPr>
              <w:t>Modul im Studienbereich „IIS“</w:t>
            </w:r>
          </w:p>
          <w:p w14:paraId="62A0DD7A" w14:textId="77777777" w:rsidR="00E80DD8" w:rsidRPr="00392651" w:rsidRDefault="00E80DD8" w:rsidP="00A9238C">
            <w:pPr>
              <w:pStyle w:val="Listenabsatz"/>
              <w:numPr>
                <w:ilvl w:val="0"/>
                <w:numId w:val="228"/>
              </w:numPr>
              <w:ind w:left="209" w:hanging="209"/>
              <w:rPr>
                <w:rFonts w:cs="Arial"/>
              </w:rPr>
            </w:pPr>
            <w:r w:rsidRPr="00392651">
              <w:rPr>
                <w:rFonts w:cs="Arial"/>
              </w:rPr>
              <w:t>Modul im Studienbereich „Technology, Innovation &amp; Entrepreneurship“</w:t>
            </w:r>
          </w:p>
          <w:p w14:paraId="505D69A9" w14:textId="77777777" w:rsidR="00A12CFD" w:rsidRPr="00392651" w:rsidRDefault="00A12CFD" w:rsidP="00A9238C">
            <w:pPr>
              <w:pStyle w:val="Listenabsatz"/>
              <w:numPr>
                <w:ilvl w:val="0"/>
                <w:numId w:val="228"/>
              </w:numPr>
              <w:ind w:left="209" w:hanging="209"/>
              <w:rPr>
                <w:rFonts w:cs="Arial"/>
              </w:rPr>
            </w:pPr>
            <w:r w:rsidRPr="00392651">
              <w:rPr>
                <w:rFonts w:cs="Arial"/>
              </w:rPr>
              <w:lastRenderedPageBreak/>
              <w:t xml:space="preserve">Modul im Vertiefungsbereich </w:t>
            </w:r>
          </w:p>
          <w:p w14:paraId="2AAB5828" w14:textId="77777777" w:rsidR="00EC15A2" w:rsidRPr="00C62B3F" w:rsidRDefault="009E59C3" w:rsidP="00A9238C">
            <w:pPr>
              <w:pStyle w:val="Listenabsatz"/>
              <w:numPr>
                <w:ilvl w:val="0"/>
                <w:numId w:val="228"/>
              </w:numPr>
              <w:ind w:left="209" w:hanging="209"/>
            </w:pPr>
            <w:r w:rsidRPr="00392651">
              <w:rPr>
                <w:rFonts w:cs="Arial"/>
              </w:rPr>
              <w:t>Modul im Master Wirtschaftspädagogik: Zweitfach Wirtschaftsinformatik</w:t>
            </w:r>
          </w:p>
        </w:tc>
      </w:tr>
      <w:tr w:rsidR="00FA2E68" w:rsidRPr="00BF7282" w14:paraId="1C37AD20" w14:textId="77777777" w:rsidTr="00392651">
        <w:trPr>
          <w:gridAfter w:val="1"/>
          <w:wAfter w:w="11" w:type="dxa"/>
          <w:jc w:val="center"/>
        </w:trPr>
        <w:tc>
          <w:tcPr>
            <w:tcW w:w="567" w:type="dxa"/>
            <w:shd w:val="clear" w:color="auto" w:fill="auto"/>
          </w:tcPr>
          <w:p w14:paraId="608D1758" w14:textId="77777777" w:rsidR="00FA2E68" w:rsidRPr="00731ED7" w:rsidRDefault="00FA2E68" w:rsidP="00A9238C">
            <w:pPr>
              <w:pStyle w:val="Listenabsatz"/>
              <w:numPr>
                <w:ilvl w:val="0"/>
                <w:numId w:val="127"/>
              </w:numPr>
            </w:pPr>
          </w:p>
        </w:tc>
        <w:tc>
          <w:tcPr>
            <w:tcW w:w="2693" w:type="dxa"/>
            <w:shd w:val="clear" w:color="auto" w:fill="auto"/>
          </w:tcPr>
          <w:p w14:paraId="5A2257BB" w14:textId="77777777" w:rsidR="00FA2E68" w:rsidRDefault="00FA2E68" w:rsidP="00FA2E68">
            <w:pPr>
              <w:rPr>
                <w:b/>
              </w:rPr>
            </w:pPr>
            <w:r w:rsidRPr="00BF7282">
              <w:rPr>
                <w:b/>
              </w:rPr>
              <w:t xml:space="preserve">Studien- und </w:t>
            </w:r>
          </w:p>
          <w:p w14:paraId="1FC576CB" w14:textId="728C7D18" w:rsidR="00FA2E68" w:rsidRPr="00BF7282" w:rsidRDefault="00FA2E68" w:rsidP="00FA2E68">
            <w:pPr>
              <w:rPr>
                <w:b/>
              </w:rPr>
            </w:pPr>
            <w:r w:rsidRPr="00BF7282">
              <w:rPr>
                <w:b/>
              </w:rPr>
              <w:t>Prüfungsleistungen</w:t>
            </w:r>
          </w:p>
        </w:tc>
        <w:tc>
          <w:tcPr>
            <w:tcW w:w="6663" w:type="dxa"/>
            <w:tcBorders>
              <w:bottom w:val="single" w:sz="4" w:space="0" w:color="auto"/>
            </w:tcBorders>
            <w:shd w:val="clear" w:color="auto" w:fill="auto"/>
          </w:tcPr>
          <w:p w14:paraId="3248E7A0" w14:textId="3E8E8FC9" w:rsidR="00FA2E68" w:rsidRDefault="00FA2E68" w:rsidP="00A9238C">
            <w:pPr>
              <w:pStyle w:val="Listenabsatz"/>
              <w:numPr>
                <w:ilvl w:val="0"/>
                <w:numId w:val="228"/>
              </w:numPr>
              <w:ind w:left="209" w:hanging="209"/>
              <w:rPr>
                <w:rFonts w:cs="Arial"/>
              </w:rPr>
            </w:pPr>
            <w:r w:rsidRPr="00392651">
              <w:rPr>
                <w:rFonts w:cs="Arial"/>
              </w:rPr>
              <w:t>Klausur</w:t>
            </w:r>
            <w:r w:rsidR="00956D0F">
              <w:rPr>
                <w:rFonts w:cs="Arial"/>
              </w:rPr>
              <w:t xml:space="preserve"> (</w:t>
            </w:r>
            <w:r w:rsidR="00CE6A57">
              <w:rPr>
                <w:rFonts w:cs="Arial"/>
              </w:rPr>
              <w:t xml:space="preserve">60 </w:t>
            </w:r>
            <w:r w:rsidR="00956D0F">
              <w:rPr>
                <w:rFonts w:cs="Arial"/>
              </w:rPr>
              <w:t>M</w:t>
            </w:r>
            <w:r>
              <w:rPr>
                <w:rFonts w:cs="Arial"/>
              </w:rPr>
              <w:t>in.)</w:t>
            </w:r>
          </w:p>
          <w:p w14:paraId="7E2EEF01" w14:textId="72CF0E96" w:rsidR="003F24F7" w:rsidRPr="00A66EB9" w:rsidRDefault="004E27AF" w:rsidP="00A66EB9">
            <w:pPr>
              <w:pStyle w:val="Listenabsatz"/>
              <w:ind w:left="209"/>
              <w:rPr>
                <w:rFonts w:cs="Arial"/>
                <w:i/>
              </w:rPr>
            </w:pPr>
            <w:r w:rsidRPr="004E27AF">
              <w:rPr>
                <w:rFonts w:cs="Arial"/>
                <w:i/>
              </w:rPr>
              <w:t>Es besteht die Möglichkeit einer freiwilligen Notenverbesserung, wobei eine Verbesserung um bis zu 0,7 Notenstufen erfolgen kann.</w:t>
            </w:r>
            <w:r>
              <w:rPr>
                <w:rFonts w:cs="Arial"/>
                <w:i/>
              </w:rPr>
              <w:t xml:space="preserve"> </w:t>
            </w:r>
            <w:r w:rsidR="003F24F7" w:rsidRPr="006858A1">
              <w:rPr>
                <w:rFonts w:cs="Arial"/>
                <w:i/>
              </w:rPr>
              <w:t>Dazu können Studierende auf StudOn Beiträge zur Aufbereitung des Vorlesungsstoffs erstellen. Die Notenverbesserung erfolgt, wenn die Beiträge entsprechend den Vorgaben erstellt wurden sowie die Klausur mit der Note 4,0 oder besser bestanden wurde.</w:t>
            </w:r>
          </w:p>
          <w:p w14:paraId="0DF21C63" w14:textId="66F52750" w:rsidR="00FA2E68" w:rsidRPr="00BF7282" w:rsidRDefault="00FA2E68" w:rsidP="00A9238C">
            <w:pPr>
              <w:pStyle w:val="Listenabsatz"/>
              <w:numPr>
                <w:ilvl w:val="0"/>
                <w:numId w:val="228"/>
              </w:numPr>
              <w:ind w:left="209" w:hanging="209"/>
            </w:pPr>
            <w:r w:rsidRPr="00392651">
              <w:rPr>
                <w:rFonts w:cs="Arial"/>
              </w:rPr>
              <w:t>Präsentation</w:t>
            </w:r>
          </w:p>
        </w:tc>
      </w:tr>
      <w:tr w:rsidR="008D5422" w:rsidRPr="00BF7282" w14:paraId="05A4E802" w14:textId="77777777" w:rsidTr="00392651">
        <w:trPr>
          <w:gridAfter w:val="1"/>
          <w:wAfter w:w="11" w:type="dxa"/>
          <w:jc w:val="center"/>
        </w:trPr>
        <w:tc>
          <w:tcPr>
            <w:tcW w:w="567" w:type="dxa"/>
            <w:shd w:val="clear" w:color="auto" w:fill="auto"/>
          </w:tcPr>
          <w:p w14:paraId="1EF97015" w14:textId="77777777" w:rsidR="008D5422" w:rsidRPr="00731ED7" w:rsidRDefault="008D5422" w:rsidP="00A9238C">
            <w:pPr>
              <w:pStyle w:val="Listenabsatz"/>
              <w:numPr>
                <w:ilvl w:val="0"/>
                <w:numId w:val="127"/>
              </w:numPr>
            </w:pPr>
          </w:p>
        </w:tc>
        <w:tc>
          <w:tcPr>
            <w:tcW w:w="2693" w:type="dxa"/>
            <w:shd w:val="clear" w:color="auto" w:fill="auto"/>
          </w:tcPr>
          <w:p w14:paraId="624D85BB" w14:textId="77777777" w:rsidR="008D5422" w:rsidRPr="00BF7282" w:rsidRDefault="008D5422" w:rsidP="00B7309E">
            <w:pPr>
              <w:rPr>
                <w:b/>
              </w:rPr>
            </w:pPr>
            <w:r w:rsidRPr="00BF7282">
              <w:rPr>
                <w:b/>
              </w:rPr>
              <w:t>Berechnung Modulnote</w:t>
            </w:r>
          </w:p>
        </w:tc>
        <w:tc>
          <w:tcPr>
            <w:tcW w:w="6663" w:type="dxa"/>
            <w:shd w:val="clear" w:color="auto" w:fill="auto"/>
          </w:tcPr>
          <w:p w14:paraId="5310484D" w14:textId="1DB3BA29" w:rsidR="003E4332" w:rsidRPr="00A137C6" w:rsidRDefault="003E4332" w:rsidP="00A9238C">
            <w:pPr>
              <w:pStyle w:val="Listenabsatz"/>
              <w:numPr>
                <w:ilvl w:val="0"/>
                <w:numId w:val="228"/>
              </w:numPr>
              <w:ind w:left="209" w:hanging="209"/>
              <w:rPr>
                <w:rFonts w:cs="Arial"/>
              </w:rPr>
            </w:pPr>
            <w:r w:rsidRPr="00A137C6">
              <w:rPr>
                <w:rFonts w:cs="Arial"/>
              </w:rPr>
              <w:t>Klausur (50</w:t>
            </w:r>
            <w:r w:rsidR="006B06D9" w:rsidRPr="00A137C6">
              <w:rPr>
                <w:rFonts w:cs="Arial"/>
              </w:rPr>
              <w:t xml:space="preserve"> </w:t>
            </w:r>
            <w:r w:rsidRPr="00A137C6">
              <w:rPr>
                <w:rFonts w:cs="Arial"/>
              </w:rPr>
              <w:t>%)</w:t>
            </w:r>
          </w:p>
          <w:p w14:paraId="32B284FF" w14:textId="363F4E2E" w:rsidR="008D5422" w:rsidRPr="00BF7282" w:rsidRDefault="003E4332" w:rsidP="00A9238C">
            <w:pPr>
              <w:pStyle w:val="Listenabsatz"/>
              <w:numPr>
                <w:ilvl w:val="0"/>
                <w:numId w:val="228"/>
              </w:numPr>
              <w:ind w:left="209" w:hanging="209"/>
            </w:pPr>
            <w:r w:rsidRPr="00A137C6">
              <w:rPr>
                <w:rFonts w:cs="Arial"/>
              </w:rPr>
              <w:t>Präsentation (50</w:t>
            </w:r>
            <w:r w:rsidR="006B06D9" w:rsidRPr="00A137C6">
              <w:rPr>
                <w:rFonts w:cs="Arial"/>
              </w:rPr>
              <w:t xml:space="preserve"> </w:t>
            </w:r>
            <w:r w:rsidRPr="00A137C6">
              <w:rPr>
                <w:rFonts w:cs="Arial"/>
              </w:rPr>
              <w:t>%)</w:t>
            </w:r>
          </w:p>
        </w:tc>
      </w:tr>
      <w:tr w:rsidR="008D5422" w:rsidRPr="00BF7282" w14:paraId="065A5C16" w14:textId="77777777" w:rsidTr="0099396B">
        <w:trPr>
          <w:gridAfter w:val="1"/>
          <w:wAfter w:w="11" w:type="dxa"/>
          <w:trHeight w:val="340"/>
          <w:jc w:val="center"/>
        </w:trPr>
        <w:tc>
          <w:tcPr>
            <w:tcW w:w="567" w:type="dxa"/>
            <w:tcBorders>
              <w:bottom w:val="single" w:sz="4" w:space="0" w:color="auto"/>
            </w:tcBorders>
            <w:shd w:val="clear" w:color="auto" w:fill="auto"/>
          </w:tcPr>
          <w:p w14:paraId="22653F23" w14:textId="77777777" w:rsidR="008D5422" w:rsidRPr="00731ED7" w:rsidRDefault="008D5422" w:rsidP="00A9238C">
            <w:pPr>
              <w:pStyle w:val="Listenabsatz"/>
              <w:numPr>
                <w:ilvl w:val="0"/>
                <w:numId w:val="127"/>
              </w:numPr>
            </w:pPr>
          </w:p>
        </w:tc>
        <w:tc>
          <w:tcPr>
            <w:tcW w:w="2693" w:type="dxa"/>
            <w:tcBorders>
              <w:bottom w:val="single" w:sz="4" w:space="0" w:color="auto"/>
            </w:tcBorders>
            <w:shd w:val="clear" w:color="auto" w:fill="auto"/>
          </w:tcPr>
          <w:p w14:paraId="2133F437" w14:textId="77777777" w:rsidR="008D5422" w:rsidRPr="00BF7282" w:rsidRDefault="008D5422" w:rsidP="00B7309E">
            <w:pPr>
              <w:rPr>
                <w:b/>
              </w:rPr>
            </w:pPr>
            <w:r w:rsidRPr="00BF7282">
              <w:rPr>
                <w:b/>
              </w:rPr>
              <w:t>Turnus des Angebots</w:t>
            </w:r>
          </w:p>
        </w:tc>
        <w:tc>
          <w:tcPr>
            <w:tcW w:w="6663" w:type="dxa"/>
            <w:tcBorders>
              <w:bottom w:val="single" w:sz="4" w:space="0" w:color="auto"/>
            </w:tcBorders>
            <w:shd w:val="clear" w:color="auto" w:fill="auto"/>
          </w:tcPr>
          <w:p w14:paraId="612C94EE" w14:textId="407CF57A" w:rsidR="008D5422" w:rsidRPr="00BF7282" w:rsidRDefault="008D5422" w:rsidP="00B7309E">
            <w:pPr>
              <w:pStyle w:val="Default"/>
              <w:rPr>
                <w:sz w:val="22"/>
                <w:szCs w:val="22"/>
              </w:rPr>
            </w:pPr>
            <w:r w:rsidRPr="00BF7282">
              <w:rPr>
                <w:sz w:val="22"/>
                <w:szCs w:val="22"/>
              </w:rPr>
              <w:t xml:space="preserve">Jährlich im </w:t>
            </w:r>
            <w:r w:rsidR="00DD2B35">
              <w:rPr>
                <w:sz w:val="22"/>
                <w:szCs w:val="22"/>
              </w:rPr>
              <w:t>SoSe</w:t>
            </w:r>
          </w:p>
        </w:tc>
      </w:tr>
      <w:tr w:rsidR="008D5422" w:rsidRPr="00BF7282" w14:paraId="66D46F97" w14:textId="77777777" w:rsidTr="00392651">
        <w:trPr>
          <w:gridAfter w:val="1"/>
          <w:wAfter w:w="11" w:type="dxa"/>
          <w:jc w:val="center"/>
        </w:trPr>
        <w:tc>
          <w:tcPr>
            <w:tcW w:w="567" w:type="dxa"/>
            <w:shd w:val="clear" w:color="auto" w:fill="auto"/>
          </w:tcPr>
          <w:p w14:paraId="538B6180" w14:textId="77777777" w:rsidR="008D5422" w:rsidRPr="00731ED7" w:rsidRDefault="008D5422" w:rsidP="00A9238C">
            <w:pPr>
              <w:pStyle w:val="Listenabsatz"/>
              <w:numPr>
                <w:ilvl w:val="0"/>
                <w:numId w:val="127"/>
              </w:numPr>
            </w:pPr>
          </w:p>
        </w:tc>
        <w:tc>
          <w:tcPr>
            <w:tcW w:w="2693" w:type="dxa"/>
            <w:shd w:val="clear" w:color="auto" w:fill="auto"/>
          </w:tcPr>
          <w:p w14:paraId="25285D78" w14:textId="77777777" w:rsidR="008D5422" w:rsidRPr="00BF7282" w:rsidRDefault="008D5422" w:rsidP="00B7309E">
            <w:pPr>
              <w:rPr>
                <w:b/>
              </w:rPr>
            </w:pPr>
            <w:r w:rsidRPr="00BF7282">
              <w:rPr>
                <w:b/>
              </w:rPr>
              <w:t>Arbeitsaufwand</w:t>
            </w:r>
          </w:p>
        </w:tc>
        <w:tc>
          <w:tcPr>
            <w:tcW w:w="6663" w:type="dxa"/>
            <w:shd w:val="clear" w:color="auto" w:fill="auto"/>
          </w:tcPr>
          <w:p w14:paraId="189682A3" w14:textId="77777777" w:rsidR="008D5422" w:rsidRPr="00BF7282" w:rsidRDefault="008D5422" w:rsidP="00B7309E">
            <w:pPr>
              <w:pStyle w:val="Default"/>
              <w:rPr>
                <w:sz w:val="22"/>
                <w:szCs w:val="22"/>
              </w:rPr>
            </w:pPr>
            <w:r w:rsidRPr="00BF7282">
              <w:rPr>
                <w:sz w:val="22"/>
                <w:szCs w:val="22"/>
              </w:rPr>
              <w:t>Präsenzzeit: 60 h</w:t>
            </w:r>
          </w:p>
          <w:p w14:paraId="611E69F9" w14:textId="77777777" w:rsidR="008D5422" w:rsidRPr="00BF7282" w:rsidRDefault="008D5422" w:rsidP="00B7309E">
            <w:r w:rsidRPr="00BF7282">
              <w:t>Eigenstudium: 90 h</w:t>
            </w:r>
          </w:p>
        </w:tc>
      </w:tr>
      <w:tr w:rsidR="008D5422" w:rsidRPr="00BF7282" w14:paraId="57DB37C8" w14:textId="77777777" w:rsidTr="0099396B">
        <w:trPr>
          <w:gridAfter w:val="1"/>
          <w:wAfter w:w="11" w:type="dxa"/>
          <w:trHeight w:val="340"/>
          <w:jc w:val="center"/>
        </w:trPr>
        <w:tc>
          <w:tcPr>
            <w:tcW w:w="567" w:type="dxa"/>
            <w:tcBorders>
              <w:bottom w:val="single" w:sz="4" w:space="0" w:color="auto"/>
            </w:tcBorders>
            <w:shd w:val="clear" w:color="auto" w:fill="auto"/>
          </w:tcPr>
          <w:p w14:paraId="7EC9D08A" w14:textId="77777777" w:rsidR="008D5422" w:rsidRPr="00330C91" w:rsidRDefault="008D5422" w:rsidP="00A9238C">
            <w:pPr>
              <w:pStyle w:val="Listenabsatz"/>
              <w:numPr>
                <w:ilvl w:val="0"/>
                <w:numId w:val="127"/>
              </w:numPr>
              <w:rPr>
                <w:lang w:val="en-US"/>
              </w:rPr>
            </w:pPr>
          </w:p>
        </w:tc>
        <w:tc>
          <w:tcPr>
            <w:tcW w:w="2693" w:type="dxa"/>
            <w:tcBorders>
              <w:bottom w:val="single" w:sz="4" w:space="0" w:color="auto"/>
            </w:tcBorders>
            <w:shd w:val="clear" w:color="auto" w:fill="auto"/>
          </w:tcPr>
          <w:p w14:paraId="1F52326D" w14:textId="77777777" w:rsidR="008D5422" w:rsidRPr="00BF7282" w:rsidRDefault="008D5422" w:rsidP="00B7309E">
            <w:pPr>
              <w:rPr>
                <w:b/>
              </w:rPr>
            </w:pPr>
            <w:r w:rsidRPr="00BF7282">
              <w:rPr>
                <w:b/>
              </w:rPr>
              <w:t>Dauer des Moduls</w:t>
            </w:r>
          </w:p>
        </w:tc>
        <w:tc>
          <w:tcPr>
            <w:tcW w:w="6663" w:type="dxa"/>
            <w:tcBorders>
              <w:bottom w:val="single" w:sz="4" w:space="0" w:color="auto"/>
            </w:tcBorders>
            <w:shd w:val="clear" w:color="auto" w:fill="auto"/>
          </w:tcPr>
          <w:p w14:paraId="2F652F7A" w14:textId="77777777" w:rsidR="008D5422" w:rsidRPr="00BF7282" w:rsidRDefault="0087073F" w:rsidP="00B7309E">
            <w:r w:rsidRPr="00BF7282">
              <w:t>1</w:t>
            </w:r>
            <w:r w:rsidR="008D5422" w:rsidRPr="00BF7282">
              <w:t xml:space="preserve"> Semester</w:t>
            </w:r>
          </w:p>
        </w:tc>
      </w:tr>
      <w:tr w:rsidR="008D5422" w:rsidRPr="00BF7282" w14:paraId="064BA617" w14:textId="77777777" w:rsidTr="0099396B">
        <w:trPr>
          <w:gridAfter w:val="1"/>
          <w:wAfter w:w="11" w:type="dxa"/>
          <w:trHeight w:val="340"/>
          <w:jc w:val="center"/>
        </w:trPr>
        <w:tc>
          <w:tcPr>
            <w:tcW w:w="567" w:type="dxa"/>
            <w:tcBorders>
              <w:bottom w:val="single" w:sz="4" w:space="0" w:color="auto"/>
            </w:tcBorders>
            <w:shd w:val="clear" w:color="auto" w:fill="auto"/>
          </w:tcPr>
          <w:p w14:paraId="0FF7D30B" w14:textId="77777777" w:rsidR="008D5422" w:rsidRPr="00330C91" w:rsidRDefault="008D5422" w:rsidP="00A9238C">
            <w:pPr>
              <w:pStyle w:val="Listenabsatz"/>
              <w:numPr>
                <w:ilvl w:val="0"/>
                <w:numId w:val="127"/>
              </w:numPr>
              <w:rPr>
                <w:lang w:val="en-US"/>
              </w:rPr>
            </w:pPr>
          </w:p>
        </w:tc>
        <w:tc>
          <w:tcPr>
            <w:tcW w:w="2693" w:type="dxa"/>
            <w:tcBorders>
              <w:bottom w:val="single" w:sz="4" w:space="0" w:color="auto"/>
            </w:tcBorders>
            <w:shd w:val="clear" w:color="auto" w:fill="auto"/>
          </w:tcPr>
          <w:p w14:paraId="51D4F811" w14:textId="77777777" w:rsidR="00B62D96" w:rsidRDefault="00AF016F" w:rsidP="00B7309E">
            <w:pPr>
              <w:rPr>
                <w:b/>
              </w:rPr>
            </w:pPr>
            <w:r>
              <w:rPr>
                <w:b/>
              </w:rPr>
              <w:t xml:space="preserve">Unterrichts- und </w:t>
            </w:r>
          </w:p>
          <w:p w14:paraId="3168093D" w14:textId="723D91CB" w:rsidR="008D5422" w:rsidRPr="00BF7282" w:rsidRDefault="00AF016F" w:rsidP="00B7309E">
            <w:pPr>
              <w:rPr>
                <w:b/>
              </w:rPr>
            </w:pPr>
            <w:r>
              <w:rPr>
                <w:b/>
              </w:rPr>
              <w:t>Prüfungssprache</w:t>
            </w:r>
          </w:p>
        </w:tc>
        <w:tc>
          <w:tcPr>
            <w:tcW w:w="6663" w:type="dxa"/>
            <w:tcBorders>
              <w:bottom w:val="single" w:sz="4" w:space="0" w:color="auto"/>
            </w:tcBorders>
            <w:shd w:val="clear" w:color="auto" w:fill="auto"/>
          </w:tcPr>
          <w:p w14:paraId="7F37447F" w14:textId="47EDAE4E" w:rsidR="008D5422" w:rsidRPr="00BF7282" w:rsidRDefault="008D5422" w:rsidP="00B7309E">
            <w:pPr>
              <w:pStyle w:val="Default"/>
              <w:rPr>
                <w:sz w:val="22"/>
                <w:szCs w:val="22"/>
              </w:rPr>
            </w:pPr>
            <w:r w:rsidRPr="00BF7282">
              <w:rPr>
                <w:sz w:val="22"/>
                <w:szCs w:val="22"/>
              </w:rPr>
              <w:t xml:space="preserve">Deutsch </w:t>
            </w:r>
          </w:p>
        </w:tc>
      </w:tr>
      <w:tr w:rsidR="008D5422" w:rsidRPr="00BF7282" w14:paraId="714ED69C" w14:textId="77777777" w:rsidTr="0099396B">
        <w:trPr>
          <w:gridAfter w:val="1"/>
          <w:wAfter w:w="11" w:type="dxa"/>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F2F6DD7" w14:textId="77777777" w:rsidR="008D5422" w:rsidRPr="00330C91" w:rsidRDefault="008D5422" w:rsidP="00A9238C">
            <w:pPr>
              <w:pStyle w:val="Listenabsatz"/>
              <w:numPr>
                <w:ilvl w:val="0"/>
                <w:numId w:val="127"/>
              </w:numPr>
              <w:rPr>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F0F0EFC" w14:textId="77777777" w:rsidR="00B62D96" w:rsidRDefault="00AF016F" w:rsidP="00B7309E">
            <w:pPr>
              <w:rPr>
                <w:b/>
              </w:rPr>
            </w:pPr>
            <w:r>
              <w:rPr>
                <w:b/>
              </w:rPr>
              <w:t xml:space="preserve">(Vorbereitende) </w:t>
            </w:r>
          </w:p>
          <w:p w14:paraId="79958E65" w14:textId="3FBEA54D" w:rsidR="008D5422" w:rsidRPr="00BF7282" w:rsidRDefault="00AF016F" w:rsidP="00B7309E">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984A8DB" w14:textId="77777777" w:rsidR="008D5422" w:rsidRPr="00BF7282" w:rsidRDefault="000E7DFE" w:rsidP="00B7309E">
            <w:r w:rsidRPr="005210C0">
              <w:rPr>
                <w:rFonts w:cs="Arial"/>
                <w:szCs w:val="22"/>
              </w:rPr>
              <w:t>Günther Schuh, Technologiemanagement, Springer 2011</w:t>
            </w:r>
          </w:p>
        </w:tc>
      </w:tr>
    </w:tbl>
    <w:p w14:paraId="7FBD6177" w14:textId="77777777" w:rsidR="002B56C9" w:rsidRDefault="002B56C9">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5"/>
      </w:tblGrid>
      <w:tr w:rsidR="005D1DE5" w:rsidRPr="00BF7282" w14:paraId="19763C9D" w14:textId="77777777" w:rsidTr="002B56C9">
        <w:trPr>
          <w:trHeight w:val="567"/>
          <w:jc w:val="center"/>
        </w:trPr>
        <w:tc>
          <w:tcPr>
            <w:tcW w:w="567" w:type="dxa"/>
            <w:tcBorders>
              <w:top w:val="double" w:sz="4" w:space="0" w:color="auto"/>
            </w:tcBorders>
            <w:shd w:val="clear" w:color="auto" w:fill="E0E0E0"/>
          </w:tcPr>
          <w:p w14:paraId="3374FE85" w14:textId="77777777" w:rsidR="005D1DE5" w:rsidRPr="00BF7282" w:rsidRDefault="005D1DE5" w:rsidP="00A9238C">
            <w:pPr>
              <w:pStyle w:val="Listenabsatz"/>
              <w:numPr>
                <w:ilvl w:val="0"/>
                <w:numId w:val="128"/>
              </w:numPr>
            </w:pPr>
          </w:p>
        </w:tc>
        <w:tc>
          <w:tcPr>
            <w:tcW w:w="2693" w:type="dxa"/>
            <w:tcBorders>
              <w:top w:val="double" w:sz="4" w:space="0" w:color="auto"/>
            </w:tcBorders>
            <w:shd w:val="clear" w:color="auto" w:fill="E0E0E0"/>
          </w:tcPr>
          <w:p w14:paraId="2A54F5BB" w14:textId="77777777" w:rsidR="005D1DE5" w:rsidRPr="00BF7282" w:rsidRDefault="005D1DE5" w:rsidP="00B7309E">
            <w:pPr>
              <w:rPr>
                <w:b/>
              </w:rPr>
            </w:pPr>
            <w:r w:rsidRPr="00BF7282">
              <w:rPr>
                <w:b/>
              </w:rPr>
              <w:t>Modulbezeichnung</w:t>
            </w:r>
          </w:p>
          <w:p w14:paraId="1863D05E" w14:textId="77777777" w:rsidR="005D1DE5" w:rsidRPr="00BF7282" w:rsidRDefault="007E78B0" w:rsidP="00B7309E">
            <w:r>
              <w:t>RUW-</w:t>
            </w:r>
            <w:r w:rsidR="00C04D1D">
              <w:t>3091</w:t>
            </w:r>
          </w:p>
        </w:tc>
        <w:tc>
          <w:tcPr>
            <w:tcW w:w="5529" w:type="dxa"/>
            <w:tcBorders>
              <w:top w:val="double" w:sz="4" w:space="0" w:color="auto"/>
            </w:tcBorders>
            <w:shd w:val="clear" w:color="auto" w:fill="E0E0E0"/>
          </w:tcPr>
          <w:p w14:paraId="483D59EC" w14:textId="1BA9E1BD" w:rsidR="005D1DE5" w:rsidRPr="00BF7282" w:rsidRDefault="009104E5" w:rsidP="00B7309E">
            <w:pPr>
              <w:pStyle w:val="berschriftModul"/>
              <w:rPr>
                <w:lang w:val="en-US"/>
              </w:rPr>
            </w:pPr>
            <w:bookmarkStart w:id="6043" w:name="_Toc321385158"/>
            <w:bookmarkStart w:id="6044" w:name="_Toc331492973"/>
            <w:bookmarkStart w:id="6045" w:name="_Toc332267204"/>
            <w:bookmarkStart w:id="6046" w:name="_Toc332366856"/>
            <w:bookmarkStart w:id="6047" w:name="_Toc335747357"/>
            <w:bookmarkStart w:id="6048" w:name="_Toc349828530"/>
            <w:bookmarkStart w:id="6049" w:name="_Toc351715457"/>
            <w:bookmarkStart w:id="6050" w:name="_Toc363638188"/>
            <w:bookmarkStart w:id="6051" w:name="_Toc363638851"/>
            <w:bookmarkStart w:id="6052" w:name="_Toc364322129"/>
            <w:bookmarkStart w:id="6053" w:name="_Toc364328670"/>
            <w:bookmarkStart w:id="6054" w:name="_Toc369082399"/>
            <w:bookmarkStart w:id="6055" w:name="_Toc381686973"/>
            <w:bookmarkStart w:id="6056" w:name="_Toc287964390"/>
            <w:bookmarkStart w:id="6057" w:name="_Toc300074919"/>
            <w:bookmarkStart w:id="6058" w:name="_Toc300153980"/>
            <w:bookmarkStart w:id="6059" w:name="_Toc301861993"/>
            <w:bookmarkStart w:id="6060" w:name="_Toc317511619"/>
            <w:bookmarkStart w:id="6061" w:name="_Toc317694784"/>
            <w:bookmarkStart w:id="6062" w:name="_Toc317772944"/>
            <w:bookmarkStart w:id="6063" w:name="_Toc317782064"/>
            <w:bookmarkStart w:id="6064" w:name="_Toc5265990"/>
            <w:r w:rsidRPr="00BF7282">
              <w:rPr>
                <w:lang w:val="en-US"/>
              </w:rPr>
              <w:t xml:space="preserve">Marketing </w:t>
            </w:r>
            <w:r w:rsidR="007D201F">
              <w:rPr>
                <w:lang w:val="en-US"/>
              </w:rPr>
              <w:t>m</w:t>
            </w:r>
            <w:r w:rsidRPr="00BF7282">
              <w:rPr>
                <w:lang w:val="en-US"/>
              </w:rPr>
              <w:t>anagement</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64"/>
            <w:r w:rsidR="00116E92" w:rsidRPr="00BF7282">
              <w:rPr>
                <w:lang w:val="en-US"/>
              </w:rPr>
              <w:t xml:space="preserve"> </w:t>
            </w:r>
            <w:bookmarkEnd w:id="6056"/>
            <w:bookmarkEnd w:id="6057"/>
            <w:bookmarkEnd w:id="6058"/>
            <w:bookmarkEnd w:id="6059"/>
            <w:bookmarkEnd w:id="6060"/>
            <w:bookmarkEnd w:id="6061"/>
            <w:bookmarkEnd w:id="6062"/>
            <w:bookmarkEnd w:id="6063"/>
          </w:p>
          <w:p w14:paraId="74AFA047" w14:textId="59EE2CE7" w:rsidR="005D1DE5" w:rsidRPr="00BF7282" w:rsidRDefault="005D1DE5" w:rsidP="00B7309E">
            <w:pPr>
              <w:rPr>
                <w:lang w:val="en-GB" w:eastAsia="en-US"/>
              </w:rPr>
            </w:pPr>
          </w:p>
        </w:tc>
        <w:tc>
          <w:tcPr>
            <w:tcW w:w="1135" w:type="dxa"/>
            <w:tcBorders>
              <w:top w:val="double" w:sz="4" w:space="0" w:color="auto"/>
            </w:tcBorders>
            <w:shd w:val="clear" w:color="auto" w:fill="E0E0E0"/>
          </w:tcPr>
          <w:p w14:paraId="10A4B311" w14:textId="77777777" w:rsidR="005D1DE5" w:rsidRPr="00BF7282" w:rsidRDefault="005D1DE5" w:rsidP="00B7309E">
            <w:pPr>
              <w:rPr>
                <w:b/>
              </w:rPr>
            </w:pPr>
            <w:r w:rsidRPr="00BF7282">
              <w:rPr>
                <w:b/>
              </w:rPr>
              <w:t>5 ECTS</w:t>
            </w:r>
          </w:p>
        </w:tc>
      </w:tr>
      <w:tr w:rsidR="005D1DE5" w:rsidRPr="00BF7282" w14:paraId="4578D28B" w14:textId="77777777" w:rsidTr="002B56C9">
        <w:trPr>
          <w:trHeight w:val="567"/>
          <w:jc w:val="center"/>
        </w:trPr>
        <w:tc>
          <w:tcPr>
            <w:tcW w:w="567" w:type="dxa"/>
            <w:shd w:val="clear" w:color="auto" w:fill="E0E0E0"/>
          </w:tcPr>
          <w:p w14:paraId="680017AB" w14:textId="77777777" w:rsidR="005D1DE5" w:rsidRPr="00BF7282" w:rsidRDefault="005D1DE5" w:rsidP="00A9238C">
            <w:pPr>
              <w:pStyle w:val="Listenabsatz"/>
              <w:numPr>
                <w:ilvl w:val="0"/>
                <w:numId w:val="128"/>
              </w:numPr>
            </w:pPr>
          </w:p>
        </w:tc>
        <w:tc>
          <w:tcPr>
            <w:tcW w:w="2693" w:type="dxa"/>
            <w:shd w:val="clear" w:color="auto" w:fill="E0E0E0"/>
          </w:tcPr>
          <w:p w14:paraId="6698E3A5" w14:textId="77777777" w:rsidR="005D1DE5" w:rsidRPr="00BF7282" w:rsidRDefault="005D1DE5" w:rsidP="00B7309E">
            <w:r w:rsidRPr="00BF7282">
              <w:t>Lehrveranstaltungen</w:t>
            </w:r>
          </w:p>
          <w:p w14:paraId="126219B2" w14:textId="77777777" w:rsidR="005D1DE5" w:rsidRPr="00BF7282" w:rsidRDefault="005D1DE5" w:rsidP="00B7309E">
            <w:pPr>
              <w:rPr>
                <w:b/>
              </w:rPr>
            </w:pPr>
          </w:p>
        </w:tc>
        <w:tc>
          <w:tcPr>
            <w:tcW w:w="5529" w:type="dxa"/>
            <w:shd w:val="clear" w:color="auto" w:fill="E0E0E0"/>
          </w:tcPr>
          <w:p w14:paraId="58807297" w14:textId="7460DFC0" w:rsidR="005D1DE5" w:rsidRPr="00BF7282" w:rsidRDefault="005D1DE5" w:rsidP="00B7309E">
            <w:pPr>
              <w:rPr>
                <w:lang w:val="en-GB"/>
              </w:rPr>
            </w:pPr>
            <w:r w:rsidRPr="00BF7282">
              <w:rPr>
                <w:lang w:val="en-GB"/>
              </w:rPr>
              <w:t xml:space="preserve">V: Marketing </w:t>
            </w:r>
            <w:r w:rsidR="007D201F">
              <w:rPr>
                <w:lang w:val="en-GB"/>
              </w:rPr>
              <w:t>m</w:t>
            </w:r>
            <w:r w:rsidRPr="00BF7282">
              <w:rPr>
                <w:lang w:val="en-GB"/>
              </w:rPr>
              <w:t>anagement (2 SWS)</w:t>
            </w:r>
          </w:p>
          <w:p w14:paraId="52B8FC25" w14:textId="730BC1D9" w:rsidR="005D1DE5" w:rsidRPr="00BF7282" w:rsidRDefault="005D1DE5" w:rsidP="00B7309E">
            <w:pPr>
              <w:rPr>
                <w:lang w:val="en-GB"/>
              </w:rPr>
            </w:pPr>
            <w:r w:rsidRPr="00BF7282">
              <w:rPr>
                <w:lang w:val="en-GB"/>
              </w:rPr>
              <w:t xml:space="preserve">Ü: Marketing </w:t>
            </w:r>
            <w:r w:rsidR="007D201F">
              <w:rPr>
                <w:lang w:val="en-GB"/>
              </w:rPr>
              <w:t>m</w:t>
            </w:r>
            <w:r w:rsidRPr="00BF7282">
              <w:rPr>
                <w:lang w:val="en-GB"/>
              </w:rPr>
              <w:t>anagement (2 SWS)</w:t>
            </w:r>
          </w:p>
        </w:tc>
        <w:tc>
          <w:tcPr>
            <w:tcW w:w="1135" w:type="dxa"/>
            <w:shd w:val="clear" w:color="auto" w:fill="E0E0E0"/>
          </w:tcPr>
          <w:p w14:paraId="1DAE09DC" w14:textId="77777777" w:rsidR="005D1DE5" w:rsidRPr="00BF7282" w:rsidRDefault="005D1DE5" w:rsidP="00B7309E">
            <w:r w:rsidRPr="00BF7282">
              <w:t>2,5 ECTS</w:t>
            </w:r>
          </w:p>
          <w:p w14:paraId="38BCFE69" w14:textId="77777777" w:rsidR="005D1DE5" w:rsidRPr="00BF7282" w:rsidRDefault="005D1DE5" w:rsidP="00B7309E">
            <w:r w:rsidRPr="00BF7282">
              <w:t>2,5 ECTS</w:t>
            </w:r>
          </w:p>
        </w:tc>
      </w:tr>
      <w:tr w:rsidR="005D1DE5" w:rsidRPr="00BF7282" w14:paraId="4EBFBF17" w14:textId="77777777" w:rsidTr="008C5D8F">
        <w:trPr>
          <w:trHeight w:val="386"/>
          <w:jc w:val="center"/>
        </w:trPr>
        <w:tc>
          <w:tcPr>
            <w:tcW w:w="567" w:type="dxa"/>
            <w:tcBorders>
              <w:bottom w:val="double" w:sz="4" w:space="0" w:color="auto"/>
            </w:tcBorders>
            <w:shd w:val="clear" w:color="auto" w:fill="E0E0E0"/>
          </w:tcPr>
          <w:p w14:paraId="4731F483" w14:textId="77777777" w:rsidR="005D1DE5" w:rsidRPr="00BF7282" w:rsidRDefault="005D1DE5" w:rsidP="00A9238C">
            <w:pPr>
              <w:pStyle w:val="Listenabsatz"/>
              <w:numPr>
                <w:ilvl w:val="0"/>
                <w:numId w:val="128"/>
              </w:numPr>
            </w:pPr>
          </w:p>
        </w:tc>
        <w:tc>
          <w:tcPr>
            <w:tcW w:w="2693" w:type="dxa"/>
            <w:tcBorders>
              <w:bottom w:val="double" w:sz="4" w:space="0" w:color="auto"/>
            </w:tcBorders>
            <w:shd w:val="clear" w:color="auto" w:fill="E0E0E0"/>
          </w:tcPr>
          <w:p w14:paraId="627E3382" w14:textId="035B9320" w:rsidR="005D1DE5" w:rsidRPr="00BF7282" w:rsidRDefault="00C655C3" w:rsidP="00B7309E">
            <w:r>
              <w:t>Lehrende</w:t>
            </w:r>
          </w:p>
        </w:tc>
        <w:tc>
          <w:tcPr>
            <w:tcW w:w="5529" w:type="dxa"/>
            <w:tcBorders>
              <w:bottom w:val="double" w:sz="4" w:space="0" w:color="auto"/>
            </w:tcBorders>
            <w:shd w:val="clear" w:color="auto" w:fill="E0E0E0"/>
          </w:tcPr>
          <w:p w14:paraId="1E8AEDFA" w14:textId="5AF333B9" w:rsidR="005D1DE5" w:rsidRPr="00BF7282" w:rsidRDefault="005D1DE5" w:rsidP="00B7309E">
            <w:r w:rsidRPr="00BF7282">
              <w:t xml:space="preserve">Prof. </w:t>
            </w:r>
            <w:r w:rsidR="00B62D96">
              <w:t xml:space="preserve">Dr. </w:t>
            </w:r>
            <w:r w:rsidRPr="00BF7282">
              <w:t>Koschate</w:t>
            </w:r>
            <w:r w:rsidR="0017124C" w:rsidRPr="00BF7282">
              <w:t>-Fischer</w:t>
            </w:r>
            <w:r w:rsidR="00746507">
              <w:t xml:space="preserve"> und Mitarbeitende</w:t>
            </w:r>
          </w:p>
        </w:tc>
        <w:tc>
          <w:tcPr>
            <w:tcW w:w="1135" w:type="dxa"/>
            <w:tcBorders>
              <w:bottom w:val="double" w:sz="4" w:space="0" w:color="auto"/>
            </w:tcBorders>
            <w:shd w:val="clear" w:color="auto" w:fill="E0E0E0"/>
          </w:tcPr>
          <w:p w14:paraId="52D84AF0" w14:textId="77777777" w:rsidR="005D1DE5" w:rsidRPr="00BF7282" w:rsidRDefault="005D1DE5" w:rsidP="00B7309E"/>
        </w:tc>
      </w:tr>
    </w:tbl>
    <w:p w14:paraId="2D12B065" w14:textId="77777777" w:rsidR="005D1DE5" w:rsidRPr="00BF7282" w:rsidRDefault="005D1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D1DE5" w:rsidRPr="00BF7282" w14:paraId="0A5FEA6D" w14:textId="77777777" w:rsidTr="008C5D8F">
        <w:trPr>
          <w:trHeight w:val="340"/>
          <w:jc w:val="center"/>
        </w:trPr>
        <w:tc>
          <w:tcPr>
            <w:tcW w:w="567" w:type="dxa"/>
          </w:tcPr>
          <w:p w14:paraId="4105E0C4" w14:textId="77777777" w:rsidR="005D1DE5" w:rsidRPr="00BF7282" w:rsidRDefault="005D1DE5" w:rsidP="00A9238C">
            <w:pPr>
              <w:pStyle w:val="Listenabsatz"/>
              <w:numPr>
                <w:ilvl w:val="0"/>
                <w:numId w:val="128"/>
              </w:numPr>
            </w:pPr>
          </w:p>
        </w:tc>
        <w:tc>
          <w:tcPr>
            <w:tcW w:w="2693" w:type="dxa"/>
          </w:tcPr>
          <w:p w14:paraId="198CA363" w14:textId="3B78269E" w:rsidR="005D1DE5" w:rsidRPr="00BF7282" w:rsidRDefault="00C655C3" w:rsidP="00B7309E">
            <w:pPr>
              <w:rPr>
                <w:b/>
              </w:rPr>
            </w:pPr>
            <w:r>
              <w:rPr>
                <w:b/>
              </w:rPr>
              <w:t>Modulverantwortliche/r</w:t>
            </w:r>
          </w:p>
        </w:tc>
        <w:tc>
          <w:tcPr>
            <w:tcW w:w="6662" w:type="dxa"/>
          </w:tcPr>
          <w:p w14:paraId="4364BAD2" w14:textId="3F142F7A" w:rsidR="005D1DE5" w:rsidRPr="00BF7282" w:rsidRDefault="005D1DE5" w:rsidP="00B7309E">
            <w:r w:rsidRPr="00BF7282">
              <w:t xml:space="preserve">Prof. </w:t>
            </w:r>
            <w:r w:rsidR="00B62D96">
              <w:t xml:space="preserve">Dr. </w:t>
            </w:r>
            <w:r w:rsidRPr="00BF7282">
              <w:t>Koschate</w:t>
            </w:r>
            <w:r w:rsidR="0017124C" w:rsidRPr="00BF7282">
              <w:t>-Fischer</w:t>
            </w:r>
          </w:p>
        </w:tc>
      </w:tr>
      <w:tr w:rsidR="005D1DE5" w:rsidRPr="00BF7282" w14:paraId="29C97C33" w14:textId="77777777" w:rsidTr="00B7309E">
        <w:trPr>
          <w:jc w:val="center"/>
        </w:trPr>
        <w:tc>
          <w:tcPr>
            <w:tcW w:w="567" w:type="dxa"/>
          </w:tcPr>
          <w:p w14:paraId="1CB10CCD" w14:textId="77777777" w:rsidR="005D1DE5" w:rsidRPr="00BF7282" w:rsidRDefault="005D1DE5" w:rsidP="00A9238C">
            <w:pPr>
              <w:pStyle w:val="Listenabsatz"/>
              <w:numPr>
                <w:ilvl w:val="0"/>
                <w:numId w:val="128"/>
              </w:numPr>
            </w:pPr>
          </w:p>
        </w:tc>
        <w:tc>
          <w:tcPr>
            <w:tcW w:w="2693" w:type="dxa"/>
          </w:tcPr>
          <w:p w14:paraId="4F44C699" w14:textId="77777777" w:rsidR="005D1DE5" w:rsidRPr="00BF7282" w:rsidRDefault="005D1DE5" w:rsidP="00B7309E">
            <w:pPr>
              <w:rPr>
                <w:b/>
              </w:rPr>
            </w:pPr>
            <w:r w:rsidRPr="00BF7282">
              <w:rPr>
                <w:b/>
              </w:rPr>
              <w:t>Inhalt</w:t>
            </w:r>
          </w:p>
        </w:tc>
        <w:tc>
          <w:tcPr>
            <w:tcW w:w="6662" w:type="dxa"/>
            <w:shd w:val="clear" w:color="auto" w:fill="FFFFFF"/>
          </w:tcPr>
          <w:p w14:paraId="1C83C948" w14:textId="77777777" w:rsidR="0008079B" w:rsidRPr="00BF7282" w:rsidRDefault="0008079B" w:rsidP="00B7309E">
            <w:r w:rsidRPr="00BF7282">
              <w:t>Die Veranstaltung behandelt folgende Themengebiete:</w:t>
            </w:r>
          </w:p>
          <w:p w14:paraId="06CD7FA4" w14:textId="77777777" w:rsidR="0008079B" w:rsidRPr="00392651" w:rsidRDefault="0008079B" w:rsidP="00A9238C">
            <w:pPr>
              <w:pStyle w:val="Listenabsatz"/>
              <w:numPr>
                <w:ilvl w:val="0"/>
                <w:numId w:val="228"/>
              </w:numPr>
              <w:ind w:left="209" w:hanging="209"/>
              <w:rPr>
                <w:rFonts w:cs="Arial"/>
              </w:rPr>
            </w:pPr>
            <w:r w:rsidRPr="00392651">
              <w:rPr>
                <w:rFonts w:cs="Arial"/>
              </w:rPr>
              <w:t>Dienstleistungsmarketing</w:t>
            </w:r>
          </w:p>
          <w:p w14:paraId="14A657B3" w14:textId="77777777" w:rsidR="0008079B" w:rsidRPr="00392651" w:rsidRDefault="0008079B" w:rsidP="00A9238C">
            <w:pPr>
              <w:pStyle w:val="Listenabsatz"/>
              <w:numPr>
                <w:ilvl w:val="0"/>
                <w:numId w:val="228"/>
              </w:numPr>
              <w:ind w:left="209" w:hanging="209"/>
              <w:rPr>
                <w:rFonts w:cs="Arial"/>
              </w:rPr>
            </w:pPr>
            <w:r w:rsidRPr="00392651">
              <w:rPr>
                <w:rFonts w:cs="Arial"/>
              </w:rPr>
              <w:t>Handelsmarketing</w:t>
            </w:r>
          </w:p>
          <w:p w14:paraId="4C7F2C71" w14:textId="77777777" w:rsidR="0008079B" w:rsidRPr="00392651" w:rsidRDefault="0008079B" w:rsidP="00A9238C">
            <w:pPr>
              <w:pStyle w:val="Listenabsatz"/>
              <w:numPr>
                <w:ilvl w:val="0"/>
                <w:numId w:val="228"/>
              </w:numPr>
              <w:ind w:left="209" w:hanging="209"/>
              <w:rPr>
                <w:rFonts w:cs="Arial"/>
              </w:rPr>
            </w:pPr>
            <w:r w:rsidRPr="00392651">
              <w:rPr>
                <w:rFonts w:cs="Arial"/>
              </w:rPr>
              <w:t>Business-to-Business-Marketing</w:t>
            </w:r>
          </w:p>
          <w:p w14:paraId="45D8D0A7" w14:textId="77777777" w:rsidR="005D1DE5" w:rsidRPr="00BF7282" w:rsidRDefault="0008079B" w:rsidP="00A9238C">
            <w:pPr>
              <w:pStyle w:val="Listenabsatz"/>
              <w:numPr>
                <w:ilvl w:val="0"/>
                <w:numId w:val="228"/>
              </w:numPr>
              <w:ind w:left="209" w:hanging="209"/>
              <w:rPr>
                <w:lang w:val="en-US"/>
              </w:rPr>
            </w:pPr>
            <w:r w:rsidRPr="00392651">
              <w:rPr>
                <w:rFonts w:cs="Arial"/>
              </w:rPr>
              <w:t>Internationales Marketing</w:t>
            </w:r>
          </w:p>
        </w:tc>
      </w:tr>
      <w:tr w:rsidR="005D1DE5" w:rsidRPr="00BF7282" w14:paraId="7817BD08" w14:textId="77777777" w:rsidTr="00B7309E">
        <w:trPr>
          <w:jc w:val="center"/>
        </w:trPr>
        <w:tc>
          <w:tcPr>
            <w:tcW w:w="567" w:type="dxa"/>
            <w:shd w:val="clear" w:color="auto" w:fill="FFFFFF"/>
          </w:tcPr>
          <w:p w14:paraId="31AE68BA" w14:textId="77777777" w:rsidR="005D1DE5" w:rsidRPr="00BF7282" w:rsidRDefault="005D1DE5" w:rsidP="00A9238C">
            <w:pPr>
              <w:pStyle w:val="Listenabsatz"/>
              <w:numPr>
                <w:ilvl w:val="0"/>
                <w:numId w:val="128"/>
              </w:numPr>
            </w:pPr>
          </w:p>
        </w:tc>
        <w:tc>
          <w:tcPr>
            <w:tcW w:w="2693" w:type="dxa"/>
            <w:shd w:val="clear" w:color="auto" w:fill="FFFFFF"/>
          </w:tcPr>
          <w:p w14:paraId="33B23A6A" w14:textId="77777777" w:rsidR="008C5D8F" w:rsidRDefault="005D1DE5" w:rsidP="00B7309E">
            <w:pPr>
              <w:rPr>
                <w:b/>
              </w:rPr>
            </w:pPr>
            <w:r w:rsidRPr="00BF7282">
              <w:rPr>
                <w:b/>
              </w:rPr>
              <w:t xml:space="preserve">Lernziele und </w:t>
            </w:r>
          </w:p>
          <w:p w14:paraId="0AF463E4" w14:textId="5777D012" w:rsidR="005D1DE5" w:rsidRPr="00BF7282" w:rsidRDefault="005D1DE5" w:rsidP="00B7309E">
            <w:pPr>
              <w:rPr>
                <w:b/>
              </w:rPr>
            </w:pPr>
            <w:r w:rsidRPr="00BF7282">
              <w:rPr>
                <w:b/>
              </w:rPr>
              <w:t>Kompetenzen</w:t>
            </w:r>
          </w:p>
        </w:tc>
        <w:tc>
          <w:tcPr>
            <w:tcW w:w="6662" w:type="dxa"/>
            <w:shd w:val="clear" w:color="auto" w:fill="FFFFFF"/>
          </w:tcPr>
          <w:p w14:paraId="413A5138" w14:textId="77777777" w:rsidR="00104D5E" w:rsidRDefault="00E836C4" w:rsidP="00B7309E">
            <w:pPr>
              <w:pStyle w:val="AufzhlungSpiegelstrich"/>
              <w:numPr>
                <w:ilvl w:val="0"/>
                <w:numId w:val="0"/>
              </w:numPr>
              <w:ind w:left="360" w:hanging="360"/>
            </w:pPr>
            <w:r w:rsidRPr="00F5362C">
              <w:t xml:space="preserve">Die Studierenden </w:t>
            </w:r>
          </w:p>
          <w:p w14:paraId="5CA8DDC5" w14:textId="754A972D" w:rsidR="00542503" w:rsidRPr="00392651" w:rsidRDefault="00E836C4" w:rsidP="00A9238C">
            <w:pPr>
              <w:pStyle w:val="Listenabsatz"/>
              <w:numPr>
                <w:ilvl w:val="0"/>
                <w:numId w:val="228"/>
              </w:numPr>
              <w:ind w:left="209" w:hanging="209"/>
              <w:rPr>
                <w:rFonts w:cs="Arial"/>
              </w:rPr>
            </w:pPr>
            <w:r w:rsidRPr="00392651">
              <w:rPr>
                <w:rFonts w:cs="Arial"/>
              </w:rPr>
              <w:t>kennen die Besonderheiten und institutionellen Rahmenbedingungen von spezifischen Branchen und Märkten (Dienstleistungen, Handel, Business-to-Business-Märkte, internationale Märkte).</w:t>
            </w:r>
          </w:p>
          <w:p w14:paraId="5550B465" w14:textId="51878540" w:rsidR="00542503" w:rsidRPr="00392651" w:rsidRDefault="00E836C4" w:rsidP="00A9238C">
            <w:pPr>
              <w:pStyle w:val="Listenabsatz"/>
              <w:numPr>
                <w:ilvl w:val="0"/>
                <w:numId w:val="228"/>
              </w:numPr>
              <w:ind w:left="209" w:hanging="209"/>
              <w:rPr>
                <w:rFonts w:cs="Arial"/>
              </w:rPr>
            </w:pPr>
            <w:r w:rsidRPr="00392651">
              <w:rPr>
                <w:rFonts w:cs="Arial"/>
              </w:rPr>
              <w:t>können marketingspezifische Problemstellungen in verschiedenen institutionellen Umfeldern strukturiert analysieren und Lösungsansätze kontextsensitiv erarbeiten.</w:t>
            </w:r>
          </w:p>
          <w:p w14:paraId="14255AC4" w14:textId="570FC370" w:rsidR="00542503" w:rsidRPr="00BF7282" w:rsidRDefault="00E836C4" w:rsidP="00A9238C">
            <w:pPr>
              <w:pStyle w:val="Listenabsatz"/>
              <w:numPr>
                <w:ilvl w:val="0"/>
                <w:numId w:val="228"/>
              </w:numPr>
              <w:ind w:left="209" w:hanging="209"/>
            </w:pPr>
            <w:r w:rsidRPr="00392651">
              <w:rPr>
                <w:rFonts w:cs="Arial"/>
              </w:rPr>
              <w:t>entwickeln die Fähigkeit, strategische Handlungsoptionen zu identifizieren und auf die Ausgestaltung der Marketing-Mix-Instrumente zu übertragen.</w:t>
            </w:r>
          </w:p>
        </w:tc>
      </w:tr>
      <w:tr w:rsidR="005D1DE5" w:rsidRPr="00BF7282" w14:paraId="035229A3" w14:textId="77777777" w:rsidTr="00B7309E">
        <w:trPr>
          <w:jc w:val="center"/>
        </w:trPr>
        <w:tc>
          <w:tcPr>
            <w:tcW w:w="567" w:type="dxa"/>
          </w:tcPr>
          <w:p w14:paraId="41BBE613" w14:textId="77777777" w:rsidR="005D1DE5" w:rsidRPr="00BF7282" w:rsidRDefault="005D1DE5" w:rsidP="00A9238C">
            <w:pPr>
              <w:pStyle w:val="Listenabsatz"/>
              <w:numPr>
                <w:ilvl w:val="0"/>
                <w:numId w:val="128"/>
              </w:numPr>
            </w:pPr>
          </w:p>
        </w:tc>
        <w:tc>
          <w:tcPr>
            <w:tcW w:w="2693" w:type="dxa"/>
          </w:tcPr>
          <w:p w14:paraId="21492463" w14:textId="77777777" w:rsidR="008C5D8F" w:rsidRDefault="005D1DE5" w:rsidP="00B7309E">
            <w:pPr>
              <w:rPr>
                <w:b/>
              </w:rPr>
            </w:pPr>
            <w:r w:rsidRPr="00BF7282">
              <w:rPr>
                <w:b/>
              </w:rPr>
              <w:t xml:space="preserve">Empfohlene </w:t>
            </w:r>
          </w:p>
          <w:p w14:paraId="60763EA4" w14:textId="0E05A5B0" w:rsidR="005D1DE5" w:rsidRPr="00BF7282" w:rsidRDefault="005D1DE5" w:rsidP="00B7309E">
            <w:pPr>
              <w:rPr>
                <w:b/>
              </w:rPr>
            </w:pPr>
            <w:r w:rsidRPr="00BF7282">
              <w:rPr>
                <w:b/>
              </w:rPr>
              <w:t>Voraussetzungen für die Teilnahme</w:t>
            </w:r>
          </w:p>
        </w:tc>
        <w:tc>
          <w:tcPr>
            <w:tcW w:w="6662" w:type="dxa"/>
          </w:tcPr>
          <w:p w14:paraId="334E0E51" w14:textId="77777777" w:rsidR="005D1DE5" w:rsidRPr="00392651" w:rsidRDefault="005D1DE5" w:rsidP="00A9238C">
            <w:pPr>
              <w:pStyle w:val="Listenabsatz"/>
              <w:numPr>
                <w:ilvl w:val="0"/>
                <w:numId w:val="228"/>
              </w:numPr>
              <w:ind w:left="209" w:hanging="209"/>
              <w:rPr>
                <w:rFonts w:cs="Arial"/>
              </w:rPr>
            </w:pPr>
            <w:r w:rsidRPr="00392651">
              <w:rPr>
                <w:rFonts w:cs="Arial"/>
              </w:rPr>
              <w:t>Erfolgreicher Abschluss der Assessmentphase empfohlen</w:t>
            </w:r>
          </w:p>
          <w:p w14:paraId="5488131D" w14:textId="77777777" w:rsidR="005D1DE5" w:rsidRPr="00BF7282" w:rsidRDefault="005D1DE5" w:rsidP="00A9238C">
            <w:pPr>
              <w:pStyle w:val="Listenabsatz"/>
              <w:numPr>
                <w:ilvl w:val="0"/>
                <w:numId w:val="228"/>
              </w:numPr>
              <w:ind w:left="209" w:hanging="209"/>
            </w:pPr>
            <w:r w:rsidRPr="00392651">
              <w:rPr>
                <w:rFonts w:cs="Arial"/>
              </w:rPr>
              <w:t>Nicht-konsekutive Lehrveranstaltung</w:t>
            </w:r>
            <w:r w:rsidRPr="00BF7282">
              <w:t xml:space="preserve"> </w:t>
            </w:r>
          </w:p>
        </w:tc>
      </w:tr>
      <w:tr w:rsidR="005D1DE5" w:rsidRPr="00BF7282" w14:paraId="5C597F6F" w14:textId="77777777" w:rsidTr="00B7309E">
        <w:trPr>
          <w:jc w:val="center"/>
        </w:trPr>
        <w:tc>
          <w:tcPr>
            <w:tcW w:w="567" w:type="dxa"/>
          </w:tcPr>
          <w:p w14:paraId="02140D7D" w14:textId="77777777" w:rsidR="005D1DE5" w:rsidRPr="00BF7282" w:rsidRDefault="005D1DE5" w:rsidP="00A9238C">
            <w:pPr>
              <w:pStyle w:val="Listenabsatz"/>
              <w:numPr>
                <w:ilvl w:val="0"/>
                <w:numId w:val="128"/>
              </w:numPr>
            </w:pPr>
          </w:p>
        </w:tc>
        <w:tc>
          <w:tcPr>
            <w:tcW w:w="2693" w:type="dxa"/>
          </w:tcPr>
          <w:p w14:paraId="09B1FB80" w14:textId="77777777" w:rsidR="008C5D8F" w:rsidRDefault="005D1DE5" w:rsidP="00B7309E">
            <w:pPr>
              <w:rPr>
                <w:b/>
              </w:rPr>
            </w:pPr>
            <w:r w:rsidRPr="00BF7282">
              <w:rPr>
                <w:b/>
              </w:rPr>
              <w:t xml:space="preserve">Einpassung in </w:t>
            </w:r>
          </w:p>
          <w:p w14:paraId="56561B86" w14:textId="0C0A1793" w:rsidR="005D1DE5" w:rsidRPr="00BF7282" w:rsidRDefault="005D1DE5" w:rsidP="00B7309E">
            <w:pPr>
              <w:rPr>
                <w:b/>
              </w:rPr>
            </w:pPr>
            <w:r w:rsidRPr="00BF7282">
              <w:rPr>
                <w:b/>
              </w:rPr>
              <w:t>Musterstudienplan</w:t>
            </w:r>
          </w:p>
        </w:tc>
        <w:tc>
          <w:tcPr>
            <w:tcW w:w="6662" w:type="dxa"/>
          </w:tcPr>
          <w:p w14:paraId="406ACD79" w14:textId="77777777" w:rsidR="005D1DE5" w:rsidRPr="00BF7282" w:rsidRDefault="005D1DE5" w:rsidP="00B7309E">
            <w:r w:rsidRPr="00BF7282">
              <w:t>4. / 6. Semester</w:t>
            </w:r>
          </w:p>
        </w:tc>
      </w:tr>
      <w:tr w:rsidR="005D1DE5" w:rsidRPr="00BF7282" w14:paraId="539A6C78" w14:textId="77777777" w:rsidTr="00B7309E">
        <w:trPr>
          <w:jc w:val="center"/>
        </w:trPr>
        <w:tc>
          <w:tcPr>
            <w:tcW w:w="567" w:type="dxa"/>
          </w:tcPr>
          <w:p w14:paraId="707AB56A" w14:textId="77777777" w:rsidR="005D1DE5" w:rsidRPr="00BF7282" w:rsidRDefault="005D1DE5" w:rsidP="00A9238C">
            <w:pPr>
              <w:pStyle w:val="Listenabsatz"/>
              <w:numPr>
                <w:ilvl w:val="0"/>
                <w:numId w:val="128"/>
              </w:numPr>
            </w:pPr>
          </w:p>
        </w:tc>
        <w:tc>
          <w:tcPr>
            <w:tcW w:w="2693" w:type="dxa"/>
          </w:tcPr>
          <w:p w14:paraId="7A370D1C" w14:textId="77777777" w:rsidR="008C5D8F" w:rsidRDefault="005D1DE5" w:rsidP="00B7309E">
            <w:pPr>
              <w:rPr>
                <w:b/>
              </w:rPr>
            </w:pPr>
            <w:r w:rsidRPr="00BF7282">
              <w:rPr>
                <w:b/>
              </w:rPr>
              <w:t xml:space="preserve">Verwendbarkeit des </w:t>
            </w:r>
          </w:p>
          <w:p w14:paraId="2E8E9985" w14:textId="2CFED98B" w:rsidR="005D1DE5" w:rsidRPr="00BF7282" w:rsidRDefault="005D1DE5" w:rsidP="00B7309E">
            <w:pPr>
              <w:rPr>
                <w:b/>
              </w:rPr>
            </w:pPr>
            <w:r w:rsidRPr="00BF7282">
              <w:rPr>
                <w:b/>
              </w:rPr>
              <w:t>Moduls</w:t>
            </w:r>
          </w:p>
        </w:tc>
        <w:tc>
          <w:tcPr>
            <w:tcW w:w="6662" w:type="dxa"/>
          </w:tcPr>
          <w:p w14:paraId="2FA46074" w14:textId="77777777" w:rsidR="00B83CD9" w:rsidRPr="00392651" w:rsidRDefault="00B83CD9" w:rsidP="00A9238C">
            <w:pPr>
              <w:pStyle w:val="Listenabsatz"/>
              <w:numPr>
                <w:ilvl w:val="0"/>
                <w:numId w:val="228"/>
              </w:numPr>
              <w:ind w:left="209" w:hanging="209"/>
              <w:rPr>
                <w:rFonts w:cs="Arial"/>
              </w:rPr>
            </w:pPr>
            <w:r w:rsidRPr="00392651">
              <w:rPr>
                <w:rFonts w:cs="Arial"/>
              </w:rPr>
              <w:t>Modul des Studienbereichs „Marketing“</w:t>
            </w:r>
          </w:p>
          <w:p w14:paraId="50151383" w14:textId="77777777" w:rsidR="00C12880" w:rsidRPr="00BF7282" w:rsidRDefault="00A12CFD" w:rsidP="00A9238C">
            <w:pPr>
              <w:pStyle w:val="Listenabsatz"/>
              <w:numPr>
                <w:ilvl w:val="0"/>
                <w:numId w:val="228"/>
              </w:numPr>
              <w:ind w:left="209" w:hanging="209"/>
            </w:pPr>
            <w:r w:rsidRPr="00392651">
              <w:rPr>
                <w:rFonts w:cs="Arial"/>
              </w:rPr>
              <w:t>Modul im Vertiefungsbereich</w:t>
            </w:r>
            <w:r>
              <w:t xml:space="preserve"> </w:t>
            </w:r>
          </w:p>
        </w:tc>
      </w:tr>
      <w:tr w:rsidR="005D1DE5" w:rsidRPr="00BF7282" w14:paraId="4BE9A7F3" w14:textId="77777777" w:rsidTr="00B7309E">
        <w:trPr>
          <w:jc w:val="center"/>
        </w:trPr>
        <w:tc>
          <w:tcPr>
            <w:tcW w:w="567" w:type="dxa"/>
          </w:tcPr>
          <w:p w14:paraId="6640164D" w14:textId="77777777" w:rsidR="005D1DE5" w:rsidRPr="00BF7282" w:rsidRDefault="005D1DE5" w:rsidP="00A9238C">
            <w:pPr>
              <w:pStyle w:val="Listenabsatz"/>
              <w:numPr>
                <w:ilvl w:val="0"/>
                <w:numId w:val="128"/>
              </w:numPr>
            </w:pPr>
          </w:p>
        </w:tc>
        <w:tc>
          <w:tcPr>
            <w:tcW w:w="2693" w:type="dxa"/>
          </w:tcPr>
          <w:p w14:paraId="47EC7267" w14:textId="77777777" w:rsidR="008C5D8F" w:rsidRDefault="005D1DE5" w:rsidP="00B7309E">
            <w:pPr>
              <w:rPr>
                <w:b/>
              </w:rPr>
            </w:pPr>
            <w:r w:rsidRPr="00BF7282">
              <w:rPr>
                <w:b/>
              </w:rPr>
              <w:t xml:space="preserve">Studien- und </w:t>
            </w:r>
          </w:p>
          <w:p w14:paraId="43A47897" w14:textId="54EDA924" w:rsidR="005D1DE5" w:rsidRPr="00BF7282" w:rsidRDefault="005D1DE5" w:rsidP="00B7309E">
            <w:pPr>
              <w:rPr>
                <w:b/>
              </w:rPr>
            </w:pPr>
            <w:r w:rsidRPr="00BF7282">
              <w:rPr>
                <w:b/>
              </w:rPr>
              <w:t>Prüfungsleistungen</w:t>
            </w:r>
          </w:p>
        </w:tc>
        <w:tc>
          <w:tcPr>
            <w:tcW w:w="6662" w:type="dxa"/>
          </w:tcPr>
          <w:p w14:paraId="17B312EC" w14:textId="4EB1834E" w:rsidR="005D1DE5" w:rsidRPr="00BF7282" w:rsidRDefault="005D1DE5" w:rsidP="00956D0F">
            <w:r w:rsidRPr="00BF7282">
              <w:t>Klausur</w:t>
            </w:r>
            <w:r w:rsidR="00392651">
              <w:t xml:space="preserve"> (60 </w:t>
            </w:r>
            <w:r w:rsidR="00956D0F">
              <w:t>M</w:t>
            </w:r>
            <w:r w:rsidR="00392651">
              <w:t>in.)</w:t>
            </w:r>
          </w:p>
        </w:tc>
      </w:tr>
      <w:tr w:rsidR="005D1DE5" w:rsidRPr="00BF7282" w14:paraId="100DC4AB" w14:textId="77777777" w:rsidTr="008C5D8F">
        <w:trPr>
          <w:trHeight w:val="340"/>
          <w:jc w:val="center"/>
        </w:trPr>
        <w:tc>
          <w:tcPr>
            <w:tcW w:w="567" w:type="dxa"/>
          </w:tcPr>
          <w:p w14:paraId="5DDCE24D" w14:textId="77777777" w:rsidR="005D1DE5" w:rsidRPr="00BF7282" w:rsidRDefault="005D1DE5" w:rsidP="00A9238C">
            <w:pPr>
              <w:pStyle w:val="Listenabsatz"/>
              <w:numPr>
                <w:ilvl w:val="0"/>
                <w:numId w:val="128"/>
              </w:numPr>
            </w:pPr>
          </w:p>
        </w:tc>
        <w:tc>
          <w:tcPr>
            <w:tcW w:w="2693" w:type="dxa"/>
          </w:tcPr>
          <w:p w14:paraId="7DE299AE" w14:textId="77777777" w:rsidR="005D1DE5" w:rsidRPr="00BF7282" w:rsidRDefault="005D1DE5" w:rsidP="00B7309E">
            <w:pPr>
              <w:rPr>
                <w:b/>
              </w:rPr>
            </w:pPr>
            <w:r w:rsidRPr="00BF7282">
              <w:rPr>
                <w:b/>
              </w:rPr>
              <w:t>Berechnung Modulnote</w:t>
            </w:r>
          </w:p>
        </w:tc>
        <w:tc>
          <w:tcPr>
            <w:tcW w:w="6662" w:type="dxa"/>
            <w:shd w:val="clear" w:color="auto" w:fill="FFFFFF"/>
          </w:tcPr>
          <w:p w14:paraId="792EB61F" w14:textId="3BC1C72C" w:rsidR="005D1DE5" w:rsidRPr="00BF7282" w:rsidRDefault="00213830" w:rsidP="00B7309E">
            <w:r>
              <w:t>Klausur (</w:t>
            </w:r>
            <w:r w:rsidR="005D1DE5" w:rsidRPr="00BF7282">
              <w:t>100</w:t>
            </w:r>
            <w:r w:rsidR="006B06D9">
              <w:t xml:space="preserve"> </w:t>
            </w:r>
            <w:r w:rsidR="005D1DE5" w:rsidRPr="00BF7282">
              <w:t>%</w:t>
            </w:r>
            <w:r>
              <w:t>)</w:t>
            </w:r>
          </w:p>
        </w:tc>
      </w:tr>
      <w:tr w:rsidR="005D1DE5" w:rsidRPr="00BF7282" w14:paraId="04F549B4" w14:textId="77777777" w:rsidTr="008C5D8F">
        <w:trPr>
          <w:trHeight w:val="340"/>
          <w:jc w:val="center"/>
        </w:trPr>
        <w:tc>
          <w:tcPr>
            <w:tcW w:w="567" w:type="dxa"/>
          </w:tcPr>
          <w:p w14:paraId="7B3E7BE8" w14:textId="77777777" w:rsidR="005D1DE5" w:rsidRPr="00BF7282" w:rsidRDefault="005D1DE5" w:rsidP="00A9238C">
            <w:pPr>
              <w:pStyle w:val="Listenabsatz"/>
              <w:numPr>
                <w:ilvl w:val="0"/>
                <w:numId w:val="128"/>
              </w:numPr>
            </w:pPr>
          </w:p>
        </w:tc>
        <w:tc>
          <w:tcPr>
            <w:tcW w:w="2693" w:type="dxa"/>
          </w:tcPr>
          <w:p w14:paraId="27245E6E" w14:textId="77777777" w:rsidR="005D1DE5" w:rsidRPr="00BF7282" w:rsidRDefault="005D1DE5" w:rsidP="00B7309E">
            <w:pPr>
              <w:rPr>
                <w:b/>
              </w:rPr>
            </w:pPr>
            <w:r w:rsidRPr="00BF7282">
              <w:rPr>
                <w:b/>
              </w:rPr>
              <w:t>Turnus des Angebots</w:t>
            </w:r>
          </w:p>
        </w:tc>
        <w:tc>
          <w:tcPr>
            <w:tcW w:w="6662" w:type="dxa"/>
          </w:tcPr>
          <w:p w14:paraId="39477236" w14:textId="4196F723" w:rsidR="005D1DE5" w:rsidRPr="00BF7282" w:rsidRDefault="005D1DE5" w:rsidP="00B7309E">
            <w:r w:rsidRPr="00BF7282">
              <w:t xml:space="preserve">Jährlich im </w:t>
            </w:r>
            <w:r w:rsidR="00DD2B35">
              <w:t>SoSe</w:t>
            </w:r>
          </w:p>
        </w:tc>
      </w:tr>
      <w:tr w:rsidR="005D1DE5" w:rsidRPr="00BF7282" w14:paraId="7B859BA4" w14:textId="77777777" w:rsidTr="00B7309E">
        <w:trPr>
          <w:jc w:val="center"/>
        </w:trPr>
        <w:tc>
          <w:tcPr>
            <w:tcW w:w="567" w:type="dxa"/>
            <w:shd w:val="clear" w:color="auto" w:fill="FFFFFF"/>
          </w:tcPr>
          <w:p w14:paraId="511927D3" w14:textId="77777777" w:rsidR="005D1DE5" w:rsidRPr="00BF7282" w:rsidRDefault="005D1DE5" w:rsidP="00A9238C">
            <w:pPr>
              <w:pStyle w:val="Listenabsatz"/>
              <w:numPr>
                <w:ilvl w:val="0"/>
                <w:numId w:val="128"/>
              </w:numPr>
            </w:pPr>
          </w:p>
        </w:tc>
        <w:tc>
          <w:tcPr>
            <w:tcW w:w="2693" w:type="dxa"/>
            <w:shd w:val="clear" w:color="auto" w:fill="FFFFFF"/>
          </w:tcPr>
          <w:p w14:paraId="4D19B4A6" w14:textId="77777777" w:rsidR="005D1DE5" w:rsidRPr="00BF7282" w:rsidRDefault="005D1DE5" w:rsidP="00B7309E">
            <w:pPr>
              <w:rPr>
                <w:b/>
              </w:rPr>
            </w:pPr>
            <w:r w:rsidRPr="00BF7282">
              <w:rPr>
                <w:b/>
              </w:rPr>
              <w:t>Arbeitsaufwand</w:t>
            </w:r>
          </w:p>
        </w:tc>
        <w:tc>
          <w:tcPr>
            <w:tcW w:w="6662" w:type="dxa"/>
            <w:shd w:val="clear" w:color="auto" w:fill="FFFFFF"/>
          </w:tcPr>
          <w:p w14:paraId="0403BCED" w14:textId="77777777" w:rsidR="0086566B" w:rsidRDefault="0086566B" w:rsidP="00B7309E">
            <w:r>
              <w:t>Präsenzzeit: 60 h</w:t>
            </w:r>
          </w:p>
          <w:p w14:paraId="62A8A9C3" w14:textId="1E7394BC" w:rsidR="005D1DE5" w:rsidRPr="00BF7282" w:rsidRDefault="005D1DE5" w:rsidP="00B7309E">
            <w:r w:rsidRPr="00BF7282">
              <w:t>Eigenstudium: 90 h</w:t>
            </w:r>
          </w:p>
        </w:tc>
      </w:tr>
      <w:tr w:rsidR="005D1DE5" w:rsidRPr="00BF7282" w14:paraId="1252AAA8" w14:textId="77777777" w:rsidTr="008C5D8F">
        <w:trPr>
          <w:trHeight w:val="340"/>
          <w:jc w:val="center"/>
        </w:trPr>
        <w:tc>
          <w:tcPr>
            <w:tcW w:w="567" w:type="dxa"/>
          </w:tcPr>
          <w:p w14:paraId="4FB0E1CE" w14:textId="77777777" w:rsidR="005D1DE5" w:rsidRPr="00BF7282" w:rsidRDefault="005D1DE5" w:rsidP="00A9238C">
            <w:pPr>
              <w:pStyle w:val="Listenabsatz"/>
              <w:numPr>
                <w:ilvl w:val="0"/>
                <w:numId w:val="128"/>
              </w:numPr>
            </w:pPr>
          </w:p>
        </w:tc>
        <w:tc>
          <w:tcPr>
            <w:tcW w:w="2693" w:type="dxa"/>
          </w:tcPr>
          <w:p w14:paraId="4FD38629" w14:textId="77777777" w:rsidR="005D1DE5" w:rsidRPr="00BF7282" w:rsidRDefault="005D1DE5" w:rsidP="00B7309E">
            <w:pPr>
              <w:rPr>
                <w:b/>
              </w:rPr>
            </w:pPr>
            <w:r w:rsidRPr="00BF7282">
              <w:rPr>
                <w:b/>
              </w:rPr>
              <w:t>Dauer des Moduls</w:t>
            </w:r>
          </w:p>
        </w:tc>
        <w:tc>
          <w:tcPr>
            <w:tcW w:w="6662" w:type="dxa"/>
          </w:tcPr>
          <w:p w14:paraId="00CEA312" w14:textId="77777777" w:rsidR="005D1DE5" w:rsidRPr="00BF7282" w:rsidRDefault="005D1DE5" w:rsidP="00B7309E">
            <w:r w:rsidRPr="00BF7282">
              <w:t>1 Semester</w:t>
            </w:r>
          </w:p>
        </w:tc>
      </w:tr>
      <w:tr w:rsidR="005D1DE5" w:rsidRPr="00BF7282" w14:paraId="2B04B64D" w14:textId="77777777" w:rsidTr="008C5D8F">
        <w:trPr>
          <w:trHeight w:val="340"/>
          <w:jc w:val="center"/>
        </w:trPr>
        <w:tc>
          <w:tcPr>
            <w:tcW w:w="567" w:type="dxa"/>
            <w:shd w:val="clear" w:color="auto" w:fill="FFFFFF"/>
          </w:tcPr>
          <w:p w14:paraId="08699C98" w14:textId="77777777" w:rsidR="005D1DE5" w:rsidRPr="00BF7282" w:rsidRDefault="005D1DE5" w:rsidP="00A9238C">
            <w:pPr>
              <w:pStyle w:val="Listenabsatz"/>
              <w:numPr>
                <w:ilvl w:val="0"/>
                <w:numId w:val="128"/>
              </w:numPr>
            </w:pPr>
          </w:p>
        </w:tc>
        <w:tc>
          <w:tcPr>
            <w:tcW w:w="2693" w:type="dxa"/>
            <w:shd w:val="clear" w:color="auto" w:fill="FFFFFF"/>
          </w:tcPr>
          <w:p w14:paraId="046E2B0C" w14:textId="77777777" w:rsidR="00B62D96" w:rsidRDefault="00AF016F" w:rsidP="00B7309E">
            <w:pPr>
              <w:rPr>
                <w:b/>
              </w:rPr>
            </w:pPr>
            <w:r>
              <w:rPr>
                <w:b/>
              </w:rPr>
              <w:t xml:space="preserve">Unterrichts- und </w:t>
            </w:r>
          </w:p>
          <w:p w14:paraId="56A91C9E" w14:textId="11762907" w:rsidR="005D1DE5" w:rsidRPr="00BF7282" w:rsidRDefault="00AF016F" w:rsidP="00B7309E">
            <w:pPr>
              <w:rPr>
                <w:b/>
              </w:rPr>
            </w:pPr>
            <w:r>
              <w:rPr>
                <w:b/>
              </w:rPr>
              <w:t>Prüfungssprache</w:t>
            </w:r>
          </w:p>
        </w:tc>
        <w:tc>
          <w:tcPr>
            <w:tcW w:w="6662" w:type="dxa"/>
            <w:shd w:val="clear" w:color="auto" w:fill="FFFFFF"/>
          </w:tcPr>
          <w:p w14:paraId="30BBADBB" w14:textId="77777777" w:rsidR="005D1DE5" w:rsidRPr="00BF7282" w:rsidRDefault="005D1DE5" w:rsidP="00B7309E">
            <w:r w:rsidRPr="00BF7282">
              <w:t xml:space="preserve">Deutsch </w:t>
            </w:r>
          </w:p>
        </w:tc>
      </w:tr>
      <w:tr w:rsidR="005D1DE5" w:rsidRPr="00BF7282" w14:paraId="568B0F2B" w14:textId="77777777" w:rsidTr="00B7309E">
        <w:trPr>
          <w:jc w:val="center"/>
        </w:trPr>
        <w:tc>
          <w:tcPr>
            <w:tcW w:w="567" w:type="dxa"/>
          </w:tcPr>
          <w:p w14:paraId="6ED279DE" w14:textId="77777777" w:rsidR="005D1DE5" w:rsidRPr="00BF7282" w:rsidRDefault="005D1DE5" w:rsidP="00A9238C">
            <w:pPr>
              <w:pStyle w:val="Listenabsatz"/>
              <w:numPr>
                <w:ilvl w:val="0"/>
                <w:numId w:val="128"/>
              </w:numPr>
            </w:pPr>
          </w:p>
        </w:tc>
        <w:tc>
          <w:tcPr>
            <w:tcW w:w="2693" w:type="dxa"/>
          </w:tcPr>
          <w:p w14:paraId="7D10B7D3" w14:textId="77777777" w:rsidR="00B62D96" w:rsidRDefault="00AF016F" w:rsidP="00B7309E">
            <w:pPr>
              <w:rPr>
                <w:b/>
              </w:rPr>
            </w:pPr>
            <w:r>
              <w:rPr>
                <w:b/>
              </w:rPr>
              <w:t xml:space="preserve">(Vorbereitende) </w:t>
            </w:r>
          </w:p>
          <w:p w14:paraId="1B9A27F2" w14:textId="05690208" w:rsidR="005D1DE5" w:rsidRPr="00BF7282" w:rsidRDefault="00AF016F" w:rsidP="00B7309E">
            <w:pPr>
              <w:rPr>
                <w:b/>
              </w:rPr>
            </w:pPr>
            <w:r>
              <w:rPr>
                <w:b/>
              </w:rPr>
              <w:t>Literatur</w:t>
            </w:r>
          </w:p>
        </w:tc>
        <w:tc>
          <w:tcPr>
            <w:tcW w:w="6662" w:type="dxa"/>
            <w:shd w:val="clear" w:color="auto" w:fill="FFFFFF"/>
          </w:tcPr>
          <w:p w14:paraId="03FB30C8" w14:textId="0018DDB6" w:rsidR="0017124C" w:rsidRPr="00BF7282" w:rsidRDefault="0017124C" w:rsidP="00A042D1">
            <w:r w:rsidRPr="00BF7282">
              <w:t>Homburg, Ch. (</w:t>
            </w:r>
            <w:r w:rsidR="00A042D1" w:rsidRPr="00BF7282">
              <w:t>201</w:t>
            </w:r>
            <w:r w:rsidR="00A042D1">
              <w:t>7</w:t>
            </w:r>
            <w:r w:rsidRPr="00BF7282">
              <w:t xml:space="preserve">): Marketingmanagement: Strategie – Instrumente – Umsetzung – Unternehmensführung, </w:t>
            </w:r>
            <w:r w:rsidR="00A042D1">
              <w:t>6</w:t>
            </w:r>
            <w:r w:rsidRPr="00BF7282">
              <w:t>., überarbeitete und erweiterte Auflage, Wiesbaden.</w:t>
            </w:r>
          </w:p>
        </w:tc>
      </w:tr>
    </w:tbl>
    <w:p w14:paraId="42532530" w14:textId="77777777" w:rsidR="00B16E8F" w:rsidRPr="00BF7282" w:rsidRDefault="00B16E8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639C3" w:rsidRPr="00BF7282" w14:paraId="6BE2F4B8" w14:textId="77777777" w:rsidTr="00B7309E">
        <w:trPr>
          <w:trHeight w:val="567"/>
          <w:jc w:val="center"/>
        </w:trPr>
        <w:tc>
          <w:tcPr>
            <w:tcW w:w="567" w:type="dxa"/>
            <w:shd w:val="clear" w:color="auto" w:fill="E0E0E0"/>
          </w:tcPr>
          <w:p w14:paraId="0AC6699F" w14:textId="77777777" w:rsidR="00E639C3" w:rsidRPr="00BF7282" w:rsidRDefault="00E639C3" w:rsidP="00A9238C">
            <w:pPr>
              <w:pStyle w:val="Listenabsatz"/>
              <w:numPr>
                <w:ilvl w:val="0"/>
                <w:numId w:val="129"/>
              </w:numPr>
            </w:pPr>
          </w:p>
        </w:tc>
        <w:tc>
          <w:tcPr>
            <w:tcW w:w="2693" w:type="dxa"/>
            <w:shd w:val="clear" w:color="auto" w:fill="E0E0E0"/>
          </w:tcPr>
          <w:p w14:paraId="78CEC1AA" w14:textId="77777777" w:rsidR="00E639C3" w:rsidRPr="00BF7282" w:rsidRDefault="00E639C3" w:rsidP="00B7309E">
            <w:pPr>
              <w:rPr>
                <w:b/>
              </w:rPr>
            </w:pPr>
            <w:r w:rsidRPr="00BF7282">
              <w:rPr>
                <w:b/>
              </w:rPr>
              <w:t>Modulbezeichnung</w:t>
            </w:r>
          </w:p>
          <w:p w14:paraId="2EE88CD9" w14:textId="77777777" w:rsidR="00E639C3" w:rsidRPr="00BF7282" w:rsidRDefault="007E78B0" w:rsidP="00B7309E">
            <w:r>
              <w:t>RUW-</w:t>
            </w:r>
            <w:r w:rsidR="008035C3">
              <w:t>3082</w:t>
            </w:r>
          </w:p>
        </w:tc>
        <w:tc>
          <w:tcPr>
            <w:tcW w:w="5528" w:type="dxa"/>
            <w:shd w:val="clear" w:color="auto" w:fill="E0E0E0"/>
          </w:tcPr>
          <w:p w14:paraId="2A701E80" w14:textId="77777777" w:rsidR="00E639C3" w:rsidRPr="00BF7282" w:rsidRDefault="00766CE5" w:rsidP="00B7309E">
            <w:pPr>
              <w:pStyle w:val="berschriftModul"/>
              <w:rPr>
                <w:lang w:val="en-GB"/>
              </w:rPr>
            </w:pPr>
            <w:bookmarkStart w:id="6065" w:name="_Toc287964392"/>
            <w:bookmarkStart w:id="6066" w:name="_Toc300074921"/>
            <w:bookmarkStart w:id="6067" w:name="_Toc300153982"/>
            <w:bookmarkStart w:id="6068" w:name="_Toc301861995"/>
            <w:bookmarkStart w:id="6069" w:name="_Toc317511620"/>
            <w:bookmarkStart w:id="6070" w:name="_Toc317694785"/>
            <w:bookmarkStart w:id="6071" w:name="_Toc317772945"/>
            <w:bookmarkStart w:id="6072" w:name="_Toc317782065"/>
            <w:bookmarkStart w:id="6073" w:name="_Toc321385159"/>
            <w:bookmarkStart w:id="6074" w:name="_Toc331492974"/>
            <w:bookmarkStart w:id="6075" w:name="_Toc332267205"/>
            <w:bookmarkStart w:id="6076" w:name="_Toc332366857"/>
            <w:bookmarkStart w:id="6077" w:name="_Toc335747358"/>
            <w:bookmarkStart w:id="6078" w:name="_Toc349828531"/>
            <w:bookmarkStart w:id="6079" w:name="_Toc351715458"/>
            <w:bookmarkStart w:id="6080" w:name="_Toc363638189"/>
            <w:bookmarkStart w:id="6081" w:name="_Toc363638852"/>
            <w:bookmarkStart w:id="6082" w:name="_Toc364322130"/>
            <w:bookmarkStart w:id="6083" w:name="_Toc364328671"/>
            <w:bookmarkStart w:id="6084" w:name="_Toc369082400"/>
            <w:bookmarkStart w:id="6085" w:name="_Toc381686974"/>
            <w:bookmarkStart w:id="6086" w:name="_Toc5265991"/>
            <w:r w:rsidRPr="00C17CB2">
              <w:rPr>
                <w:lang w:val="en-GB"/>
              </w:rPr>
              <w:t>Marktforschung</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14:paraId="2A4EDAC9" w14:textId="3D82DFA4" w:rsidR="00E639C3" w:rsidRPr="00BF7282" w:rsidRDefault="00E639C3" w:rsidP="00B7309E">
            <w:pPr>
              <w:rPr>
                <w:lang w:val="en-GB" w:eastAsia="en-US"/>
              </w:rPr>
            </w:pPr>
            <w:r w:rsidRPr="00BF7282">
              <w:rPr>
                <w:lang w:val="en-GB" w:eastAsia="en-US"/>
              </w:rPr>
              <w:t xml:space="preserve">(Market </w:t>
            </w:r>
            <w:r w:rsidR="007D201F">
              <w:rPr>
                <w:lang w:val="en-GB" w:eastAsia="en-US"/>
              </w:rPr>
              <w:t>r</w:t>
            </w:r>
            <w:r w:rsidRPr="00BF7282">
              <w:rPr>
                <w:lang w:val="en-GB" w:eastAsia="en-US"/>
              </w:rPr>
              <w:t>esearch)</w:t>
            </w:r>
          </w:p>
        </w:tc>
        <w:tc>
          <w:tcPr>
            <w:tcW w:w="1136" w:type="dxa"/>
            <w:shd w:val="clear" w:color="auto" w:fill="E0E0E0"/>
          </w:tcPr>
          <w:p w14:paraId="2E2C1308" w14:textId="77777777" w:rsidR="00E639C3" w:rsidRPr="00BF7282" w:rsidRDefault="00E639C3" w:rsidP="00B7309E">
            <w:pPr>
              <w:rPr>
                <w:b/>
              </w:rPr>
            </w:pPr>
            <w:r w:rsidRPr="00BF7282">
              <w:rPr>
                <w:b/>
              </w:rPr>
              <w:t>5 ECTS</w:t>
            </w:r>
          </w:p>
        </w:tc>
      </w:tr>
      <w:tr w:rsidR="00E639C3" w:rsidRPr="00BF7282" w14:paraId="2408E5FB" w14:textId="77777777" w:rsidTr="00B7309E">
        <w:trPr>
          <w:trHeight w:val="567"/>
          <w:jc w:val="center"/>
        </w:trPr>
        <w:tc>
          <w:tcPr>
            <w:tcW w:w="567" w:type="dxa"/>
            <w:shd w:val="clear" w:color="auto" w:fill="E0E0E0"/>
          </w:tcPr>
          <w:p w14:paraId="7CD31660" w14:textId="77777777" w:rsidR="00E639C3" w:rsidRPr="00BF7282" w:rsidRDefault="00E639C3" w:rsidP="00A9238C">
            <w:pPr>
              <w:pStyle w:val="Listenabsatz"/>
              <w:numPr>
                <w:ilvl w:val="0"/>
                <w:numId w:val="129"/>
              </w:numPr>
            </w:pPr>
          </w:p>
        </w:tc>
        <w:tc>
          <w:tcPr>
            <w:tcW w:w="2693" w:type="dxa"/>
            <w:shd w:val="clear" w:color="auto" w:fill="E0E0E0"/>
          </w:tcPr>
          <w:p w14:paraId="490E517E" w14:textId="77777777" w:rsidR="00E639C3" w:rsidRPr="00BF7282" w:rsidRDefault="00E639C3" w:rsidP="00B7309E">
            <w:r w:rsidRPr="00BF7282">
              <w:t>Lehrveranstaltungen</w:t>
            </w:r>
          </w:p>
          <w:p w14:paraId="455928EA" w14:textId="77777777" w:rsidR="00530DD1" w:rsidRPr="00BF7282" w:rsidRDefault="00530DD1" w:rsidP="00B7309E"/>
        </w:tc>
        <w:tc>
          <w:tcPr>
            <w:tcW w:w="5528" w:type="dxa"/>
            <w:shd w:val="clear" w:color="auto" w:fill="E0E0E0"/>
          </w:tcPr>
          <w:p w14:paraId="08836032" w14:textId="34951563" w:rsidR="00E639C3" w:rsidRPr="00BF7282" w:rsidRDefault="00E639C3" w:rsidP="00B7309E">
            <w:r w:rsidRPr="00BF7282">
              <w:t>V: Marktforschung (2 SWS)</w:t>
            </w:r>
          </w:p>
          <w:p w14:paraId="330E00B5" w14:textId="3EC1463D" w:rsidR="00E639C3" w:rsidRPr="00BF7282" w:rsidRDefault="00E639C3" w:rsidP="00B7309E">
            <w:r w:rsidRPr="00BF7282">
              <w:t>Ü: Marktforschung (2 SWS)</w:t>
            </w:r>
          </w:p>
        </w:tc>
        <w:tc>
          <w:tcPr>
            <w:tcW w:w="1136" w:type="dxa"/>
            <w:shd w:val="clear" w:color="auto" w:fill="E0E0E0"/>
          </w:tcPr>
          <w:p w14:paraId="5218FF59" w14:textId="0FE2951A" w:rsidR="00E639C3" w:rsidRPr="00BF7282" w:rsidRDefault="00E639C3" w:rsidP="002B10FD"/>
        </w:tc>
      </w:tr>
      <w:tr w:rsidR="00E639C3" w:rsidRPr="00BF7282" w14:paraId="64C75E41" w14:textId="77777777" w:rsidTr="00B7309E">
        <w:trPr>
          <w:trHeight w:val="383"/>
          <w:jc w:val="center"/>
        </w:trPr>
        <w:tc>
          <w:tcPr>
            <w:tcW w:w="567" w:type="dxa"/>
            <w:shd w:val="clear" w:color="auto" w:fill="E0E0E0"/>
          </w:tcPr>
          <w:p w14:paraId="046B9033" w14:textId="77777777" w:rsidR="00E639C3" w:rsidRPr="00BF7282" w:rsidRDefault="00E639C3" w:rsidP="00A9238C">
            <w:pPr>
              <w:pStyle w:val="Listenabsatz"/>
              <w:numPr>
                <w:ilvl w:val="0"/>
                <w:numId w:val="129"/>
              </w:numPr>
            </w:pPr>
          </w:p>
        </w:tc>
        <w:tc>
          <w:tcPr>
            <w:tcW w:w="2693" w:type="dxa"/>
            <w:shd w:val="clear" w:color="auto" w:fill="E0E0E0"/>
          </w:tcPr>
          <w:p w14:paraId="2D87A8FB" w14:textId="772E8888" w:rsidR="00E639C3" w:rsidRPr="00BF7282" w:rsidRDefault="00C655C3" w:rsidP="00B7309E">
            <w:r>
              <w:t>Lehrende</w:t>
            </w:r>
          </w:p>
        </w:tc>
        <w:tc>
          <w:tcPr>
            <w:tcW w:w="5528" w:type="dxa"/>
            <w:shd w:val="clear" w:color="auto" w:fill="E0E0E0"/>
          </w:tcPr>
          <w:p w14:paraId="486A5E5B" w14:textId="287FA16F" w:rsidR="00E639C3" w:rsidRPr="00BF7282" w:rsidRDefault="00E639C3" w:rsidP="00B7309E">
            <w:r w:rsidRPr="00BF7282">
              <w:t>P</w:t>
            </w:r>
            <w:r w:rsidR="00746507">
              <w:t xml:space="preserve">rof. </w:t>
            </w:r>
            <w:r w:rsidR="00B62D96">
              <w:t xml:space="preserve">Dr. </w:t>
            </w:r>
            <w:r w:rsidR="00746507">
              <w:t>Fürst und Mitarbeitende</w:t>
            </w:r>
          </w:p>
        </w:tc>
        <w:tc>
          <w:tcPr>
            <w:tcW w:w="1136" w:type="dxa"/>
            <w:shd w:val="clear" w:color="auto" w:fill="E0E0E0"/>
          </w:tcPr>
          <w:p w14:paraId="33B2933D" w14:textId="77777777" w:rsidR="00E639C3" w:rsidRPr="00BF7282" w:rsidRDefault="00E639C3" w:rsidP="00B7309E"/>
        </w:tc>
      </w:tr>
    </w:tbl>
    <w:p w14:paraId="4F77CE50" w14:textId="77777777" w:rsidR="00E639C3" w:rsidRPr="00BF7282" w:rsidRDefault="00E639C3"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639C3" w:rsidRPr="00BF7282" w14:paraId="4A2CF06D" w14:textId="77777777" w:rsidTr="008C5D8F">
        <w:trPr>
          <w:trHeight w:val="340"/>
          <w:jc w:val="center"/>
        </w:trPr>
        <w:tc>
          <w:tcPr>
            <w:tcW w:w="567" w:type="dxa"/>
            <w:tcBorders>
              <w:bottom w:val="single" w:sz="4" w:space="0" w:color="auto"/>
            </w:tcBorders>
          </w:tcPr>
          <w:p w14:paraId="42329FB7" w14:textId="77777777" w:rsidR="00E639C3" w:rsidRPr="00BF7282" w:rsidRDefault="00E639C3" w:rsidP="00A9238C">
            <w:pPr>
              <w:pStyle w:val="Listenabsatz"/>
              <w:numPr>
                <w:ilvl w:val="0"/>
                <w:numId w:val="129"/>
              </w:numPr>
            </w:pPr>
          </w:p>
        </w:tc>
        <w:tc>
          <w:tcPr>
            <w:tcW w:w="2693" w:type="dxa"/>
            <w:tcBorders>
              <w:bottom w:val="single" w:sz="4" w:space="0" w:color="auto"/>
            </w:tcBorders>
          </w:tcPr>
          <w:p w14:paraId="2B26025A" w14:textId="1F8FDBF3" w:rsidR="00E639C3" w:rsidRPr="00BF7282" w:rsidRDefault="00C655C3" w:rsidP="00B7309E">
            <w:pPr>
              <w:rPr>
                <w:b/>
              </w:rPr>
            </w:pPr>
            <w:r>
              <w:rPr>
                <w:b/>
              </w:rPr>
              <w:t>Modulverantwortliche/r</w:t>
            </w:r>
          </w:p>
        </w:tc>
        <w:tc>
          <w:tcPr>
            <w:tcW w:w="6662" w:type="dxa"/>
            <w:tcBorders>
              <w:bottom w:val="single" w:sz="4" w:space="0" w:color="auto"/>
            </w:tcBorders>
          </w:tcPr>
          <w:p w14:paraId="6C350C7C" w14:textId="4360DF77" w:rsidR="00E639C3" w:rsidRPr="00BF7282" w:rsidRDefault="00E639C3" w:rsidP="00B7309E">
            <w:r w:rsidRPr="00BF7282">
              <w:t xml:space="preserve">Prof. </w:t>
            </w:r>
            <w:r w:rsidR="00B62D96">
              <w:t xml:space="preserve">Dr. </w:t>
            </w:r>
            <w:r w:rsidRPr="00BF7282">
              <w:t>Fürst</w:t>
            </w:r>
          </w:p>
        </w:tc>
      </w:tr>
      <w:tr w:rsidR="00E639C3" w:rsidRPr="00BF7282" w14:paraId="432CC2E4" w14:textId="77777777" w:rsidTr="00B7309E">
        <w:trPr>
          <w:jc w:val="center"/>
        </w:trPr>
        <w:tc>
          <w:tcPr>
            <w:tcW w:w="567" w:type="dxa"/>
            <w:shd w:val="clear" w:color="auto" w:fill="auto"/>
          </w:tcPr>
          <w:p w14:paraId="39105758" w14:textId="77777777" w:rsidR="00E639C3" w:rsidRPr="00BF7282" w:rsidRDefault="00E639C3" w:rsidP="00A9238C">
            <w:pPr>
              <w:pStyle w:val="Listenabsatz"/>
              <w:numPr>
                <w:ilvl w:val="0"/>
                <w:numId w:val="129"/>
              </w:numPr>
            </w:pPr>
          </w:p>
        </w:tc>
        <w:tc>
          <w:tcPr>
            <w:tcW w:w="2693" w:type="dxa"/>
            <w:shd w:val="clear" w:color="auto" w:fill="auto"/>
          </w:tcPr>
          <w:p w14:paraId="42F3AB54" w14:textId="77777777" w:rsidR="00E639C3" w:rsidRPr="00BF7282" w:rsidRDefault="00E639C3" w:rsidP="00B7309E">
            <w:pPr>
              <w:rPr>
                <w:b/>
              </w:rPr>
            </w:pPr>
            <w:r w:rsidRPr="00BF7282">
              <w:rPr>
                <w:b/>
              </w:rPr>
              <w:t>Inhalt</w:t>
            </w:r>
          </w:p>
        </w:tc>
        <w:tc>
          <w:tcPr>
            <w:tcW w:w="6662" w:type="dxa"/>
            <w:tcBorders>
              <w:bottom w:val="single" w:sz="4" w:space="0" w:color="auto"/>
            </w:tcBorders>
            <w:shd w:val="clear" w:color="auto" w:fill="auto"/>
          </w:tcPr>
          <w:p w14:paraId="19007F9F" w14:textId="00C02100" w:rsidR="00A218E6" w:rsidRPr="00BF7282" w:rsidRDefault="00BE5315" w:rsidP="00B7309E">
            <w:pPr>
              <w:autoSpaceDE w:val="0"/>
              <w:autoSpaceDN w:val="0"/>
              <w:adjustRightInd w:val="0"/>
            </w:pPr>
            <w:r w:rsidRPr="00785326">
              <w:rPr>
                <w:rFonts w:cs="Arial"/>
                <w:color w:val="000000" w:themeColor="text1"/>
                <w:szCs w:val="22"/>
              </w:rPr>
              <w:t xml:space="preserve">Die Veranstaltung behandelt die informationsbezogene Perspektive des </w:t>
            </w:r>
            <w:r w:rsidR="00EA2556" w:rsidRPr="00785326">
              <w:rPr>
                <w:rFonts w:cs="Arial"/>
                <w:color w:val="000000" w:themeColor="text1"/>
                <w:szCs w:val="22"/>
              </w:rPr>
              <w:t>Marketings</w:t>
            </w:r>
            <w:r w:rsidRPr="00785326">
              <w:rPr>
                <w:rFonts w:cs="Arial"/>
                <w:color w:val="000000" w:themeColor="text1"/>
                <w:szCs w:val="22"/>
              </w:rPr>
              <w:t>, insbesondere management- und methodenbezogene Fragestellungen. Im Fokus steht dabei die Beantwortung der Frage, wie Unternehmen die für wichtige Entscheidungen notwendigen Informationen gewinnen, mit Hilfe welcher Methoden sie diese analysieren, auswerten und anschließend Implikationen für die Unternehmenspraxis ableiten können.</w:t>
            </w:r>
          </w:p>
        </w:tc>
      </w:tr>
      <w:tr w:rsidR="00E639C3" w:rsidRPr="00BF7282" w14:paraId="131E9DFA" w14:textId="77777777" w:rsidTr="00B7309E">
        <w:trPr>
          <w:jc w:val="center"/>
        </w:trPr>
        <w:tc>
          <w:tcPr>
            <w:tcW w:w="567" w:type="dxa"/>
            <w:shd w:val="clear" w:color="auto" w:fill="auto"/>
          </w:tcPr>
          <w:p w14:paraId="273D6D49" w14:textId="77777777" w:rsidR="00E639C3" w:rsidRPr="00BF7282" w:rsidRDefault="00E639C3" w:rsidP="00A9238C">
            <w:pPr>
              <w:pStyle w:val="Listenabsatz"/>
              <w:numPr>
                <w:ilvl w:val="0"/>
                <w:numId w:val="129"/>
              </w:numPr>
            </w:pPr>
          </w:p>
        </w:tc>
        <w:tc>
          <w:tcPr>
            <w:tcW w:w="2693" w:type="dxa"/>
            <w:shd w:val="clear" w:color="auto" w:fill="auto"/>
          </w:tcPr>
          <w:p w14:paraId="18F5AEED" w14:textId="77777777" w:rsidR="008C5D8F" w:rsidRDefault="00E639C3" w:rsidP="00B7309E">
            <w:pPr>
              <w:rPr>
                <w:b/>
              </w:rPr>
            </w:pPr>
            <w:r w:rsidRPr="00BF7282">
              <w:rPr>
                <w:b/>
              </w:rPr>
              <w:t xml:space="preserve">Lernziele und </w:t>
            </w:r>
          </w:p>
          <w:p w14:paraId="7A9655CB" w14:textId="244476DE" w:rsidR="00E639C3" w:rsidRPr="00BF7282" w:rsidRDefault="00E639C3" w:rsidP="00B7309E">
            <w:pPr>
              <w:rPr>
                <w:b/>
              </w:rPr>
            </w:pPr>
            <w:r w:rsidRPr="00BF7282">
              <w:rPr>
                <w:b/>
              </w:rPr>
              <w:t>Kompetenzen</w:t>
            </w:r>
          </w:p>
        </w:tc>
        <w:tc>
          <w:tcPr>
            <w:tcW w:w="6662" w:type="dxa"/>
            <w:shd w:val="clear" w:color="auto" w:fill="auto"/>
          </w:tcPr>
          <w:p w14:paraId="74664980" w14:textId="77777777" w:rsidR="001F010B" w:rsidRPr="00BF7282" w:rsidRDefault="001F010B" w:rsidP="00B7309E">
            <w:r w:rsidRPr="00BF7282">
              <w:t>Die Studierenden verfügen über breites und integriertes Wissen im Fach Marktforschung. Sie können den Prozess der Marktforschung erläutern und zentrale Datenerhebungs- und Datenanalysemethoden unterscheiden und bewerten. Darüber hinaus können sie die gewonnenen Analyseergebnisse analysieren, interpretieren und Implikationen für die Unternehmenspraxis ableiten.</w:t>
            </w:r>
          </w:p>
        </w:tc>
      </w:tr>
      <w:tr w:rsidR="00E639C3" w:rsidRPr="00BF7282" w14:paraId="77E18F4B" w14:textId="77777777" w:rsidTr="00B7309E">
        <w:trPr>
          <w:jc w:val="center"/>
        </w:trPr>
        <w:tc>
          <w:tcPr>
            <w:tcW w:w="567" w:type="dxa"/>
          </w:tcPr>
          <w:p w14:paraId="189F37A5" w14:textId="77777777" w:rsidR="00E639C3" w:rsidRPr="00BF7282" w:rsidRDefault="00E639C3" w:rsidP="00A9238C">
            <w:pPr>
              <w:pStyle w:val="Listenabsatz"/>
              <w:numPr>
                <w:ilvl w:val="0"/>
                <w:numId w:val="129"/>
              </w:numPr>
            </w:pPr>
          </w:p>
        </w:tc>
        <w:tc>
          <w:tcPr>
            <w:tcW w:w="2693" w:type="dxa"/>
          </w:tcPr>
          <w:p w14:paraId="7190E209" w14:textId="77777777" w:rsidR="008C5D8F" w:rsidRDefault="00E639C3" w:rsidP="00B7309E">
            <w:pPr>
              <w:rPr>
                <w:b/>
              </w:rPr>
            </w:pPr>
            <w:r w:rsidRPr="00BF7282">
              <w:rPr>
                <w:b/>
              </w:rPr>
              <w:t xml:space="preserve">Empfohlene </w:t>
            </w:r>
          </w:p>
          <w:p w14:paraId="2F2674C8" w14:textId="5E3C66BC" w:rsidR="00E639C3" w:rsidRPr="00BF7282" w:rsidRDefault="00E639C3" w:rsidP="00B7309E">
            <w:pPr>
              <w:rPr>
                <w:b/>
              </w:rPr>
            </w:pPr>
            <w:r w:rsidRPr="00BF7282">
              <w:rPr>
                <w:b/>
              </w:rPr>
              <w:t>Voraussetzungen für die Teilnahme</w:t>
            </w:r>
          </w:p>
        </w:tc>
        <w:tc>
          <w:tcPr>
            <w:tcW w:w="6662" w:type="dxa"/>
          </w:tcPr>
          <w:p w14:paraId="715AED34" w14:textId="77777777" w:rsidR="00E639C3" w:rsidRPr="00BF7282" w:rsidRDefault="00E639C3" w:rsidP="00B7309E">
            <w:pPr>
              <w:pStyle w:val="Listenabsatz"/>
              <w:ind w:left="0"/>
            </w:pPr>
            <w:r w:rsidRPr="00BF7282">
              <w:t>Erfolgreicher Abschluss der Assessmentphase empfohlen</w:t>
            </w:r>
          </w:p>
          <w:p w14:paraId="484AC7D8" w14:textId="77777777" w:rsidR="00E639C3" w:rsidRPr="00BF7282" w:rsidRDefault="00E639C3" w:rsidP="00B7309E">
            <w:pPr>
              <w:pStyle w:val="Listenabsatz"/>
              <w:ind w:left="0"/>
            </w:pPr>
            <w:r w:rsidRPr="00BF7282">
              <w:t>Nicht-konsekutive Lehrveranstaltung</w:t>
            </w:r>
          </w:p>
        </w:tc>
      </w:tr>
      <w:tr w:rsidR="00E639C3" w:rsidRPr="00BF7282" w14:paraId="35B8BA04" w14:textId="77777777" w:rsidTr="00B7309E">
        <w:trPr>
          <w:jc w:val="center"/>
        </w:trPr>
        <w:tc>
          <w:tcPr>
            <w:tcW w:w="567" w:type="dxa"/>
          </w:tcPr>
          <w:p w14:paraId="23432AAE" w14:textId="77777777" w:rsidR="00E639C3" w:rsidRPr="00BF7282" w:rsidRDefault="00E639C3" w:rsidP="00A9238C">
            <w:pPr>
              <w:pStyle w:val="Listenabsatz"/>
              <w:numPr>
                <w:ilvl w:val="0"/>
                <w:numId w:val="129"/>
              </w:numPr>
            </w:pPr>
          </w:p>
        </w:tc>
        <w:tc>
          <w:tcPr>
            <w:tcW w:w="2693" w:type="dxa"/>
          </w:tcPr>
          <w:p w14:paraId="4E3E10B0" w14:textId="77777777" w:rsidR="008C5D8F" w:rsidRDefault="00E639C3" w:rsidP="00B7309E">
            <w:pPr>
              <w:rPr>
                <w:b/>
              </w:rPr>
            </w:pPr>
            <w:r w:rsidRPr="00BF7282">
              <w:rPr>
                <w:b/>
              </w:rPr>
              <w:t xml:space="preserve">Einpassung in </w:t>
            </w:r>
          </w:p>
          <w:p w14:paraId="62C9278E" w14:textId="3E131A56" w:rsidR="00E639C3" w:rsidRPr="00BF7282" w:rsidRDefault="00E639C3" w:rsidP="00B7309E">
            <w:pPr>
              <w:rPr>
                <w:b/>
              </w:rPr>
            </w:pPr>
            <w:r w:rsidRPr="00BF7282">
              <w:rPr>
                <w:b/>
              </w:rPr>
              <w:t>Musterstudienplan</w:t>
            </w:r>
          </w:p>
        </w:tc>
        <w:tc>
          <w:tcPr>
            <w:tcW w:w="6662" w:type="dxa"/>
          </w:tcPr>
          <w:p w14:paraId="59FF6453" w14:textId="77777777" w:rsidR="00E639C3" w:rsidRPr="00BF7282" w:rsidRDefault="00E639C3" w:rsidP="00B7309E">
            <w:r w:rsidRPr="00BF7282">
              <w:t>5. Semester</w:t>
            </w:r>
          </w:p>
        </w:tc>
      </w:tr>
      <w:tr w:rsidR="00E639C3" w:rsidRPr="00BF7282" w14:paraId="387F8FD2" w14:textId="77777777" w:rsidTr="00B7309E">
        <w:trPr>
          <w:jc w:val="center"/>
        </w:trPr>
        <w:tc>
          <w:tcPr>
            <w:tcW w:w="567" w:type="dxa"/>
            <w:tcBorders>
              <w:bottom w:val="single" w:sz="4" w:space="0" w:color="auto"/>
            </w:tcBorders>
          </w:tcPr>
          <w:p w14:paraId="0AC4FA95" w14:textId="77777777" w:rsidR="00E639C3" w:rsidRPr="00BF7282" w:rsidRDefault="00E639C3" w:rsidP="00A9238C">
            <w:pPr>
              <w:pStyle w:val="Listenabsatz"/>
              <w:numPr>
                <w:ilvl w:val="0"/>
                <w:numId w:val="129"/>
              </w:numPr>
            </w:pPr>
          </w:p>
        </w:tc>
        <w:tc>
          <w:tcPr>
            <w:tcW w:w="2693" w:type="dxa"/>
            <w:tcBorders>
              <w:bottom w:val="single" w:sz="4" w:space="0" w:color="auto"/>
            </w:tcBorders>
          </w:tcPr>
          <w:p w14:paraId="7DE62C61" w14:textId="77777777" w:rsidR="008C5D8F" w:rsidRDefault="00E639C3" w:rsidP="00B7309E">
            <w:pPr>
              <w:rPr>
                <w:b/>
              </w:rPr>
            </w:pPr>
            <w:r w:rsidRPr="00BF7282">
              <w:rPr>
                <w:b/>
              </w:rPr>
              <w:t xml:space="preserve">Verwendbarkeit des </w:t>
            </w:r>
          </w:p>
          <w:p w14:paraId="41CDD269" w14:textId="02418EF6" w:rsidR="00E639C3" w:rsidRPr="00BF7282" w:rsidRDefault="00E639C3" w:rsidP="00B7309E">
            <w:pPr>
              <w:rPr>
                <w:b/>
              </w:rPr>
            </w:pPr>
            <w:r w:rsidRPr="00BF7282">
              <w:rPr>
                <w:b/>
              </w:rPr>
              <w:t>Moduls</w:t>
            </w:r>
          </w:p>
        </w:tc>
        <w:tc>
          <w:tcPr>
            <w:tcW w:w="6662" w:type="dxa"/>
            <w:tcBorders>
              <w:bottom w:val="single" w:sz="4" w:space="0" w:color="auto"/>
            </w:tcBorders>
          </w:tcPr>
          <w:p w14:paraId="100DED66" w14:textId="77777777" w:rsidR="00E80DD8" w:rsidRPr="008C5D8F" w:rsidRDefault="00E80DD8" w:rsidP="00A9238C">
            <w:pPr>
              <w:pStyle w:val="Listenabsatz"/>
              <w:numPr>
                <w:ilvl w:val="0"/>
                <w:numId w:val="228"/>
              </w:numPr>
              <w:ind w:left="209" w:hanging="209"/>
              <w:rPr>
                <w:rFonts w:cs="Arial"/>
              </w:rPr>
            </w:pPr>
            <w:r w:rsidRPr="008C5D8F">
              <w:rPr>
                <w:rFonts w:cs="Arial"/>
              </w:rPr>
              <w:t>Modul im Studienbereich „Marketing“</w:t>
            </w:r>
          </w:p>
          <w:p w14:paraId="01592113" w14:textId="77777777" w:rsidR="00E80DD8" w:rsidRPr="008C5D8F" w:rsidRDefault="00E80DD8" w:rsidP="00A9238C">
            <w:pPr>
              <w:pStyle w:val="Listenabsatz"/>
              <w:numPr>
                <w:ilvl w:val="0"/>
                <w:numId w:val="228"/>
              </w:numPr>
              <w:ind w:left="209" w:hanging="209"/>
              <w:rPr>
                <w:rFonts w:cs="Arial"/>
              </w:rPr>
            </w:pPr>
            <w:r w:rsidRPr="008C5D8F">
              <w:rPr>
                <w:rFonts w:cs="Arial"/>
              </w:rPr>
              <w:t>Modul im Studienbereich „Quantitative Methoden der Wirtschafts- und Sozialwissenschaften“</w:t>
            </w:r>
          </w:p>
          <w:p w14:paraId="53568029" w14:textId="77777777" w:rsidR="0071751C" w:rsidRPr="00BF7282" w:rsidRDefault="0071751C" w:rsidP="00A9238C">
            <w:pPr>
              <w:pStyle w:val="Listenabsatz"/>
              <w:numPr>
                <w:ilvl w:val="0"/>
                <w:numId w:val="228"/>
              </w:numPr>
              <w:ind w:left="209" w:hanging="209"/>
            </w:pPr>
            <w:r w:rsidRPr="008C5D8F">
              <w:rPr>
                <w:rFonts w:cs="Arial"/>
              </w:rPr>
              <w:t>Modul im Vertiefungsbereich</w:t>
            </w:r>
            <w:r>
              <w:t xml:space="preserve"> </w:t>
            </w:r>
          </w:p>
        </w:tc>
      </w:tr>
      <w:tr w:rsidR="00E639C3" w:rsidRPr="00BF7282" w14:paraId="41C42956" w14:textId="77777777" w:rsidTr="00B7309E">
        <w:trPr>
          <w:jc w:val="center"/>
        </w:trPr>
        <w:tc>
          <w:tcPr>
            <w:tcW w:w="567" w:type="dxa"/>
            <w:shd w:val="clear" w:color="auto" w:fill="auto"/>
          </w:tcPr>
          <w:p w14:paraId="10BD31F3" w14:textId="77777777" w:rsidR="00E639C3" w:rsidRPr="00BF7282" w:rsidRDefault="00E639C3" w:rsidP="00A9238C">
            <w:pPr>
              <w:pStyle w:val="Listenabsatz"/>
              <w:numPr>
                <w:ilvl w:val="0"/>
                <w:numId w:val="129"/>
              </w:numPr>
            </w:pPr>
          </w:p>
        </w:tc>
        <w:tc>
          <w:tcPr>
            <w:tcW w:w="2693" w:type="dxa"/>
            <w:shd w:val="clear" w:color="auto" w:fill="auto"/>
          </w:tcPr>
          <w:p w14:paraId="28162173" w14:textId="77777777" w:rsidR="008C5D8F" w:rsidRDefault="00E639C3" w:rsidP="00B7309E">
            <w:pPr>
              <w:rPr>
                <w:b/>
              </w:rPr>
            </w:pPr>
            <w:r w:rsidRPr="00BF7282">
              <w:rPr>
                <w:b/>
              </w:rPr>
              <w:t xml:space="preserve">Studien- und </w:t>
            </w:r>
          </w:p>
          <w:p w14:paraId="4531F5C4" w14:textId="740E0774" w:rsidR="00E639C3" w:rsidRPr="00BF7282" w:rsidRDefault="00E639C3" w:rsidP="00B7309E">
            <w:pPr>
              <w:rPr>
                <w:b/>
              </w:rPr>
            </w:pPr>
            <w:r w:rsidRPr="00BF7282">
              <w:rPr>
                <w:b/>
              </w:rPr>
              <w:t>Prüfungsleistungen</w:t>
            </w:r>
          </w:p>
        </w:tc>
        <w:tc>
          <w:tcPr>
            <w:tcW w:w="6662" w:type="dxa"/>
            <w:tcBorders>
              <w:bottom w:val="single" w:sz="4" w:space="0" w:color="auto"/>
            </w:tcBorders>
            <w:shd w:val="clear" w:color="auto" w:fill="auto"/>
          </w:tcPr>
          <w:p w14:paraId="28AE4CC7" w14:textId="2CF7DCDB" w:rsidR="00E639C3" w:rsidRPr="00BF7282" w:rsidRDefault="00E639C3" w:rsidP="00B7309E">
            <w:r w:rsidRPr="00BF7282">
              <w:t>Klausur</w:t>
            </w:r>
            <w:r w:rsidR="00956D0F">
              <w:t xml:space="preserve"> (60 M</w:t>
            </w:r>
            <w:r w:rsidR="00392651">
              <w:t>in.)</w:t>
            </w:r>
          </w:p>
        </w:tc>
      </w:tr>
      <w:tr w:rsidR="00E639C3" w:rsidRPr="00BF7282" w14:paraId="6B9F1BCC" w14:textId="77777777" w:rsidTr="008C5D8F">
        <w:trPr>
          <w:trHeight w:val="340"/>
          <w:jc w:val="center"/>
        </w:trPr>
        <w:tc>
          <w:tcPr>
            <w:tcW w:w="567" w:type="dxa"/>
            <w:shd w:val="clear" w:color="auto" w:fill="auto"/>
          </w:tcPr>
          <w:p w14:paraId="1D72A72E" w14:textId="77777777" w:rsidR="00E639C3" w:rsidRPr="00BF7282" w:rsidRDefault="00E639C3" w:rsidP="00A9238C">
            <w:pPr>
              <w:pStyle w:val="Listenabsatz"/>
              <w:numPr>
                <w:ilvl w:val="0"/>
                <w:numId w:val="129"/>
              </w:numPr>
            </w:pPr>
          </w:p>
        </w:tc>
        <w:tc>
          <w:tcPr>
            <w:tcW w:w="2693" w:type="dxa"/>
            <w:shd w:val="clear" w:color="auto" w:fill="auto"/>
          </w:tcPr>
          <w:p w14:paraId="52844881" w14:textId="77777777" w:rsidR="00E639C3" w:rsidRPr="00BF7282" w:rsidRDefault="00E639C3" w:rsidP="00B7309E">
            <w:pPr>
              <w:rPr>
                <w:b/>
              </w:rPr>
            </w:pPr>
            <w:r w:rsidRPr="00BF7282">
              <w:rPr>
                <w:b/>
              </w:rPr>
              <w:t>Berechnung Modulnote</w:t>
            </w:r>
          </w:p>
        </w:tc>
        <w:tc>
          <w:tcPr>
            <w:tcW w:w="6662" w:type="dxa"/>
            <w:shd w:val="clear" w:color="auto" w:fill="auto"/>
          </w:tcPr>
          <w:p w14:paraId="37DE70EE" w14:textId="35541B41" w:rsidR="00E639C3" w:rsidRPr="00BF7282" w:rsidRDefault="00213830" w:rsidP="00B7309E">
            <w:r>
              <w:t>Klausur (</w:t>
            </w:r>
            <w:r w:rsidR="00E639C3" w:rsidRPr="00BF7282">
              <w:t>100</w:t>
            </w:r>
            <w:r w:rsidR="006B06D9">
              <w:t xml:space="preserve"> </w:t>
            </w:r>
            <w:r w:rsidR="00E639C3" w:rsidRPr="00BF7282">
              <w:t>%</w:t>
            </w:r>
            <w:r>
              <w:t>)</w:t>
            </w:r>
          </w:p>
        </w:tc>
      </w:tr>
      <w:tr w:rsidR="00E639C3" w:rsidRPr="00BF7282" w14:paraId="6A4C4CCA" w14:textId="77777777" w:rsidTr="008C5D8F">
        <w:trPr>
          <w:trHeight w:val="340"/>
          <w:jc w:val="center"/>
        </w:trPr>
        <w:tc>
          <w:tcPr>
            <w:tcW w:w="567" w:type="dxa"/>
            <w:tcBorders>
              <w:bottom w:val="single" w:sz="4" w:space="0" w:color="auto"/>
            </w:tcBorders>
            <w:shd w:val="clear" w:color="auto" w:fill="auto"/>
          </w:tcPr>
          <w:p w14:paraId="51FA49EF" w14:textId="77777777" w:rsidR="00E639C3" w:rsidRPr="00BF7282" w:rsidRDefault="00E639C3" w:rsidP="00A9238C">
            <w:pPr>
              <w:pStyle w:val="Listenabsatz"/>
              <w:numPr>
                <w:ilvl w:val="0"/>
                <w:numId w:val="129"/>
              </w:numPr>
            </w:pPr>
          </w:p>
        </w:tc>
        <w:tc>
          <w:tcPr>
            <w:tcW w:w="2693" w:type="dxa"/>
            <w:tcBorders>
              <w:bottom w:val="single" w:sz="4" w:space="0" w:color="auto"/>
            </w:tcBorders>
            <w:shd w:val="clear" w:color="auto" w:fill="auto"/>
          </w:tcPr>
          <w:p w14:paraId="09F3342A" w14:textId="77777777" w:rsidR="00E639C3" w:rsidRPr="00BF7282" w:rsidRDefault="00E639C3" w:rsidP="00B7309E">
            <w:pPr>
              <w:rPr>
                <w:b/>
              </w:rPr>
            </w:pPr>
            <w:r w:rsidRPr="00BF7282">
              <w:rPr>
                <w:b/>
              </w:rPr>
              <w:t>Turnus des Angebots</w:t>
            </w:r>
          </w:p>
        </w:tc>
        <w:tc>
          <w:tcPr>
            <w:tcW w:w="6662" w:type="dxa"/>
            <w:tcBorders>
              <w:bottom w:val="single" w:sz="4" w:space="0" w:color="auto"/>
            </w:tcBorders>
            <w:shd w:val="clear" w:color="auto" w:fill="auto"/>
          </w:tcPr>
          <w:p w14:paraId="5224D6AB" w14:textId="2D67E897" w:rsidR="00E639C3" w:rsidRPr="00BF7282" w:rsidRDefault="00E639C3" w:rsidP="00B7309E">
            <w:r w:rsidRPr="00BF7282">
              <w:t xml:space="preserve">Jährlich im </w:t>
            </w:r>
            <w:r w:rsidR="00DD2B35">
              <w:t>WiSe</w:t>
            </w:r>
          </w:p>
        </w:tc>
      </w:tr>
      <w:tr w:rsidR="00E639C3" w:rsidRPr="00BF7282" w14:paraId="5D4513BC" w14:textId="77777777" w:rsidTr="00B7309E">
        <w:trPr>
          <w:jc w:val="center"/>
        </w:trPr>
        <w:tc>
          <w:tcPr>
            <w:tcW w:w="567" w:type="dxa"/>
            <w:shd w:val="clear" w:color="auto" w:fill="auto"/>
          </w:tcPr>
          <w:p w14:paraId="0C2AC617" w14:textId="77777777" w:rsidR="00E639C3" w:rsidRPr="00BF7282" w:rsidRDefault="00E639C3" w:rsidP="00A9238C">
            <w:pPr>
              <w:pStyle w:val="Listenabsatz"/>
              <w:numPr>
                <w:ilvl w:val="0"/>
                <w:numId w:val="129"/>
              </w:numPr>
            </w:pPr>
          </w:p>
        </w:tc>
        <w:tc>
          <w:tcPr>
            <w:tcW w:w="2693" w:type="dxa"/>
            <w:shd w:val="clear" w:color="auto" w:fill="auto"/>
          </w:tcPr>
          <w:p w14:paraId="5FFE18A0" w14:textId="77777777" w:rsidR="00E639C3" w:rsidRPr="00BF7282" w:rsidRDefault="00E639C3" w:rsidP="00B7309E">
            <w:pPr>
              <w:rPr>
                <w:b/>
              </w:rPr>
            </w:pPr>
            <w:r w:rsidRPr="00BF7282">
              <w:rPr>
                <w:b/>
              </w:rPr>
              <w:t>Arbeitsaufwand</w:t>
            </w:r>
          </w:p>
        </w:tc>
        <w:tc>
          <w:tcPr>
            <w:tcW w:w="6662" w:type="dxa"/>
            <w:shd w:val="clear" w:color="auto" w:fill="auto"/>
          </w:tcPr>
          <w:p w14:paraId="32039BC6" w14:textId="556BC945" w:rsidR="00E639C3" w:rsidRPr="00BF7282" w:rsidRDefault="00E639C3" w:rsidP="00B7309E">
            <w:r w:rsidRPr="00BF7282">
              <w:t>Präsenzzeit: 60 h</w:t>
            </w:r>
          </w:p>
          <w:p w14:paraId="4F7BD91D" w14:textId="5B14E9B4" w:rsidR="00E639C3" w:rsidRPr="00BF7282" w:rsidRDefault="00E639C3" w:rsidP="00B7309E">
            <w:r w:rsidRPr="00BF7282">
              <w:t>Eigenstudium: 90 h</w:t>
            </w:r>
          </w:p>
        </w:tc>
      </w:tr>
      <w:tr w:rsidR="00E639C3" w:rsidRPr="00BF7282" w14:paraId="6D51C408" w14:textId="77777777" w:rsidTr="008C5D8F">
        <w:trPr>
          <w:trHeight w:val="340"/>
          <w:jc w:val="center"/>
        </w:trPr>
        <w:tc>
          <w:tcPr>
            <w:tcW w:w="567" w:type="dxa"/>
            <w:tcBorders>
              <w:bottom w:val="single" w:sz="4" w:space="0" w:color="auto"/>
            </w:tcBorders>
            <w:shd w:val="clear" w:color="auto" w:fill="auto"/>
          </w:tcPr>
          <w:p w14:paraId="3E130A35" w14:textId="77777777" w:rsidR="00E639C3" w:rsidRPr="00BF7282" w:rsidRDefault="00E639C3" w:rsidP="00A9238C">
            <w:pPr>
              <w:pStyle w:val="Listenabsatz"/>
              <w:numPr>
                <w:ilvl w:val="0"/>
                <w:numId w:val="129"/>
              </w:numPr>
            </w:pPr>
          </w:p>
        </w:tc>
        <w:tc>
          <w:tcPr>
            <w:tcW w:w="2693" w:type="dxa"/>
            <w:tcBorders>
              <w:bottom w:val="single" w:sz="4" w:space="0" w:color="auto"/>
            </w:tcBorders>
            <w:shd w:val="clear" w:color="auto" w:fill="auto"/>
          </w:tcPr>
          <w:p w14:paraId="7B7B7734" w14:textId="77777777" w:rsidR="00E639C3" w:rsidRPr="00BF7282" w:rsidRDefault="00E639C3" w:rsidP="00B7309E">
            <w:pPr>
              <w:rPr>
                <w:b/>
              </w:rPr>
            </w:pPr>
            <w:r w:rsidRPr="00BF7282">
              <w:rPr>
                <w:b/>
              </w:rPr>
              <w:t>Dauer des Moduls</w:t>
            </w:r>
          </w:p>
        </w:tc>
        <w:tc>
          <w:tcPr>
            <w:tcW w:w="6662" w:type="dxa"/>
            <w:tcBorders>
              <w:bottom w:val="single" w:sz="4" w:space="0" w:color="auto"/>
            </w:tcBorders>
            <w:shd w:val="clear" w:color="auto" w:fill="auto"/>
          </w:tcPr>
          <w:p w14:paraId="4A9911EE" w14:textId="77777777" w:rsidR="00E639C3" w:rsidRPr="00BF7282" w:rsidRDefault="00E639C3" w:rsidP="00B7309E">
            <w:r w:rsidRPr="00BF7282">
              <w:t>1 Semester</w:t>
            </w:r>
          </w:p>
        </w:tc>
      </w:tr>
      <w:tr w:rsidR="00E639C3" w:rsidRPr="00BF7282" w14:paraId="3F913BC2" w14:textId="77777777" w:rsidTr="008C5D8F">
        <w:trPr>
          <w:trHeight w:val="340"/>
          <w:jc w:val="center"/>
        </w:trPr>
        <w:tc>
          <w:tcPr>
            <w:tcW w:w="567" w:type="dxa"/>
            <w:tcBorders>
              <w:bottom w:val="single" w:sz="4" w:space="0" w:color="auto"/>
            </w:tcBorders>
            <w:shd w:val="clear" w:color="auto" w:fill="auto"/>
          </w:tcPr>
          <w:p w14:paraId="74DA484F" w14:textId="77777777" w:rsidR="00E639C3" w:rsidRPr="00BF7282" w:rsidRDefault="00E639C3" w:rsidP="00A9238C">
            <w:pPr>
              <w:pStyle w:val="Listenabsatz"/>
              <w:numPr>
                <w:ilvl w:val="0"/>
                <w:numId w:val="129"/>
              </w:numPr>
            </w:pPr>
          </w:p>
        </w:tc>
        <w:tc>
          <w:tcPr>
            <w:tcW w:w="2693" w:type="dxa"/>
            <w:tcBorders>
              <w:bottom w:val="single" w:sz="4" w:space="0" w:color="auto"/>
            </w:tcBorders>
            <w:shd w:val="clear" w:color="auto" w:fill="auto"/>
          </w:tcPr>
          <w:p w14:paraId="76699E49" w14:textId="77777777" w:rsidR="00B62D96" w:rsidRDefault="00AF016F" w:rsidP="00B7309E">
            <w:pPr>
              <w:rPr>
                <w:b/>
              </w:rPr>
            </w:pPr>
            <w:r>
              <w:rPr>
                <w:b/>
              </w:rPr>
              <w:t xml:space="preserve">Unterrichts- und </w:t>
            </w:r>
          </w:p>
          <w:p w14:paraId="751503FE" w14:textId="4CEA505A" w:rsidR="00E639C3" w:rsidRPr="00BF7282" w:rsidRDefault="00AF016F" w:rsidP="00B7309E">
            <w:pPr>
              <w:rPr>
                <w:b/>
              </w:rPr>
            </w:pPr>
            <w:r>
              <w:rPr>
                <w:b/>
              </w:rPr>
              <w:t>Prüfungssprache</w:t>
            </w:r>
          </w:p>
        </w:tc>
        <w:tc>
          <w:tcPr>
            <w:tcW w:w="6662" w:type="dxa"/>
            <w:tcBorders>
              <w:bottom w:val="single" w:sz="4" w:space="0" w:color="auto"/>
            </w:tcBorders>
            <w:shd w:val="clear" w:color="auto" w:fill="auto"/>
          </w:tcPr>
          <w:p w14:paraId="42472CDF" w14:textId="77777777" w:rsidR="00E639C3" w:rsidRPr="00BF7282" w:rsidRDefault="00E639C3" w:rsidP="00B7309E">
            <w:r w:rsidRPr="00BF7282">
              <w:t>Deutsch</w:t>
            </w:r>
          </w:p>
        </w:tc>
      </w:tr>
      <w:tr w:rsidR="00E639C3" w:rsidRPr="00BF7282" w14:paraId="4AB3D684"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AE45A9" w14:textId="77777777" w:rsidR="00E639C3" w:rsidRPr="00BF7282" w:rsidRDefault="00E639C3" w:rsidP="00A9238C">
            <w:pPr>
              <w:pStyle w:val="Listenabsatz"/>
              <w:numPr>
                <w:ilvl w:val="0"/>
                <w:numId w:val="129"/>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4197405" w14:textId="77777777" w:rsidR="00B62D96" w:rsidRDefault="00AF016F" w:rsidP="00B7309E">
            <w:pPr>
              <w:rPr>
                <w:b/>
              </w:rPr>
            </w:pPr>
            <w:r>
              <w:rPr>
                <w:b/>
              </w:rPr>
              <w:t xml:space="preserve">(Vorbereitende) </w:t>
            </w:r>
          </w:p>
          <w:p w14:paraId="55B34979" w14:textId="6F84D029" w:rsidR="00E639C3"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B96F97B" w14:textId="395A774F" w:rsidR="00327E28" w:rsidRDefault="00327E28" w:rsidP="00B7309E">
            <w:pPr>
              <w:autoSpaceDE w:val="0"/>
              <w:autoSpaceDN w:val="0"/>
              <w:adjustRightInd w:val="0"/>
              <w:rPr>
                <w:rFonts w:cs="Arial"/>
                <w:color w:val="000000" w:themeColor="text1"/>
                <w:szCs w:val="22"/>
              </w:rPr>
            </w:pPr>
            <w:r w:rsidRPr="00327E28">
              <w:rPr>
                <w:rFonts w:cs="Arial"/>
                <w:color w:val="000000" w:themeColor="text1"/>
                <w:szCs w:val="22"/>
              </w:rPr>
              <w:t>Böhler, H. (2004), Marktforschung, 3. Auflage, Stuttgart.</w:t>
            </w:r>
          </w:p>
          <w:p w14:paraId="15775131" w14:textId="557E0360" w:rsidR="00BE5315" w:rsidRDefault="00BE5315" w:rsidP="00B7309E">
            <w:pPr>
              <w:autoSpaceDE w:val="0"/>
              <w:autoSpaceDN w:val="0"/>
              <w:adjustRightInd w:val="0"/>
              <w:rPr>
                <w:rFonts w:cs="Arial"/>
                <w:color w:val="000000" w:themeColor="text1"/>
                <w:szCs w:val="22"/>
              </w:rPr>
            </w:pPr>
            <w:r w:rsidRPr="00785326">
              <w:rPr>
                <w:rFonts w:cs="Arial"/>
                <w:color w:val="000000" w:themeColor="text1"/>
                <w:szCs w:val="22"/>
              </w:rPr>
              <w:t>Homburg, Ch. (</w:t>
            </w:r>
            <w:r w:rsidR="007B5628" w:rsidRPr="00785326">
              <w:rPr>
                <w:rFonts w:cs="Arial"/>
                <w:color w:val="000000" w:themeColor="text1"/>
                <w:szCs w:val="22"/>
              </w:rPr>
              <w:t>201</w:t>
            </w:r>
            <w:r w:rsidR="007B5628">
              <w:rPr>
                <w:rFonts w:cs="Arial"/>
                <w:color w:val="000000" w:themeColor="text1"/>
                <w:szCs w:val="22"/>
              </w:rPr>
              <w:t>7</w:t>
            </w:r>
            <w:r w:rsidRPr="00785326">
              <w:rPr>
                <w:rFonts w:cs="Arial"/>
                <w:color w:val="000000" w:themeColor="text1"/>
                <w:szCs w:val="22"/>
              </w:rPr>
              <w:t>), Marketingmanagement: Strategie</w:t>
            </w:r>
            <w:r w:rsidR="0088711E">
              <w:rPr>
                <w:rFonts w:cs="Arial"/>
                <w:color w:val="000000" w:themeColor="text1"/>
                <w:szCs w:val="22"/>
              </w:rPr>
              <w:t xml:space="preserve">, </w:t>
            </w:r>
            <w:r w:rsidRPr="00785326">
              <w:rPr>
                <w:rFonts w:cs="Arial"/>
                <w:color w:val="000000" w:themeColor="text1"/>
                <w:szCs w:val="22"/>
              </w:rPr>
              <w:t>Instrumente</w:t>
            </w:r>
            <w:r w:rsidR="0088711E">
              <w:rPr>
                <w:rFonts w:cs="Arial"/>
                <w:color w:val="000000" w:themeColor="text1"/>
                <w:szCs w:val="22"/>
              </w:rPr>
              <w:t xml:space="preserve">, </w:t>
            </w:r>
            <w:r w:rsidRPr="00785326">
              <w:rPr>
                <w:rFonts w:cs="Arial"/>
                <w:color w:val="000000" w:themeColor="text1"/>
                <w:szCs w:val="22"/>
              </w:rPr>
              <w:t>Umsetzung</w:t>
            </w:r>
            <w:r w:rsidR="0088711E">
              <w:rPr>
                <w:rFonts w:cs="Arial"/>
                <w:color w:val="000000" w:themeColor="text1"/>
                <w:szCs w:val="22"/>
              </w:rPr>
              <w:t xml:space="preserve">, </w:t>
            </w:r>
            <w:r w:rsidRPr="00785326">
              <w:rPr>
                <w:rFonts w:cs="Arial"/>
                <w:color w:val="000000" w:themeColor="text1"/>
                <w:szCs w:val="22"/>
              </w:rPr>
              <w:t xml:space="preserve">Unternehmensführung </w:t>
            </w:r>
            <w:r w:rsidR="0088711E">
              <w:rPr>
                <w:rFonts w:cs="Arial"/>
                <w:color w:val="000000" w:themeColor="text1"/>
                <w:szCs w:val="22"/>
              </w:rPr>
              <w:t>(</w:t>
            </w:r>
            <w:r w:rsidR="007B5628">
              <w:rPr>
                <w:rFonts w:cs="Arial"/>
                <w:color w:val="000000" w:themeColor="text1"/>
                <w:szCs w:val="22"/>
              </w:rPr>
              <w:t>6</w:t>
            </w:r>
            <w:r w:rsidRPr="00785326">
              <w:rPr>
                <w:rFonts w:cs="Arial"/>
                <w:color w:val="000000" w:themeColor="text1"/>
                <w:szCs w:val="22"/>
              </w:rPr>
              <w:t>. Auflage</w:t>
            </w:r>
            <w:r w:rsidR="0088711E">
              <w:rPr>
                <w:rFonts w:cs="Arial"/>
                <w:color w:val="000000" w:themeColor="text1"/>
                <w:szCs w:val="22"/>
              </w:rPr>
              <w:t>)</w:t>
            </w:r>
            <w:r w:rsidRPr="00785326">
              <w:rPr>
                <w:rFonts w:cs="Arial"/>
                <w:color w:val="000000" w:themeColor="text1"/>
                <w:szCs w:val="22"/>
              </w:rPr>
              <w:t xml:space="preserve"> Wiesbaden</w:t>
            </w:r>
          </w:p>
          <w:p w14:paraId="5E5456A2" w14:textId="159BFA52" w:rsidR="00D24E16" w:rsidRPr="00785326" w:rsidRDefault="00D24E16" w:rsidP="00B7309E">
            <w:pPr>
              <w:autoSpaceDE w:val="0"/>
              <w:autoSpaceDN w:val="0"/>
              <w:adjustRightInd w:val="0"/>
              <w:rPr>
                <w:rFonts w:cs="Arial"/>
                <w:color w:val="000000" w:themeColor="text1"/>
              </w:rPr>
            </w:pPr>
            <w:r w:rsidRPr="00ED0FA1">
              <w:rPr>
                <w:rFonts w:cs="Arial"/>
                <w:color w:val="000000" w:themeColor="text1"/>
                <w:szCs w:val="22"/>
              </w:rPr>
              <w:t>Backhaus, K., Erichson, B., Plinke, W., Weiber, R. (2016), Multivariate Analysemethoden, 14. Auflage, Berlin.</w:t>
            </w:r>
          </w:p>
          <w:p w14:paraId="1D727309" w14:textId="588CA1FC" w:rsidR="00D00A50" w:rsidRPr="00785326" w:rsidRDefault="00D00A50" w:rsidP="00B7309E">
            <w:pPr>
              <w:rPr>
                <w:rFonts w:cs="Arial"/>
                <w:color w:val="000000" w:themeColor="text1"/>
              </w:rPr>
            </w:pPr>
          </w:p>
        </w:tc>
      </w:tr>
    </w:tbl>
    <w:p w14:paraId="70397345" w14:textId="4076FAD2" w:rsidR="00E639C3" w:rsidRDefault="00E639C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B5179" w:rsidRPr="00BF7282" w14:paraId="456E0C18" w14:textId="77777777" w:rsidTr="00B7309E">
        <w:trPr>
          <w:trHeight w:val="567"/>
          <w:jc w:val="center"/>
        </w:trPr>
        <w:tc>
          <w:tcPr>
            <w:tcW w:w="567" w:type="dxa"/>
            <w:tcBorders>
              <w:top w:val="double" w:sz="4" w:space="0" w:color="auto"/>
            </w:tcBorders>
            <w:shd w:val="clear" w:color="auto" w:fill="E0E0E0"/>
          </w:tcPr>
          <w:p w14:paraId="70A14CA3" w14:textId="77777777" w:rsidR="005B5179" w:rsidRPr="00BF7282" w:rsidRDefault="005B5179" w:rsidP="00A9238C">
            <w:pPr>
              <w:pStyle w:val="Listenabsatz"/>
              <w:numPr>
                <w:ilvl w:val="0"/>
                <w:numId w:val="130"/>
              </w:numPr>
            </w:pPr>
          </w:p>
        </w:tc>
        <w:tc>
          <w:tcPr>
            <w:tcW w:w="2693" w:type="dxa"/>
            <w:tcBorders>
              <w:top w:val="double" w:sz="4" w:space="0" w:color="auto"/>
            </w:tcBorders>
            <w:shd w:val="clear" w:color="auto" w:fill="E0E0E0"/>
          </w:tcPr>
          <w:p w14:paraId="7705F9D4" w14:textId="77777777" w:rsidR="005B5179" w:rsidRPr="00BF7282" w:rsidRDefault="005B5179" w:rsidP="00B7309E">
            <w:pPr>
              <w:rPr>
                <w:b/>
              </w:rPr>
            </w:pPr>
            <w:r w:rsidRPr="00BF7282">
              <w:rPr>
                <w:b/>
              </w:rPr>
              <w:t>Modulbezeichnung</w:t>
            </w:r>
          </w:p>
          <w:p w14:paraId="3B4E3A85" w14:textId="77777777" w:rsidR="005B5179" w:rsidRPr="00BF7282" w:rsidRDefault="005B5179" w:rsidP="00B7309E">
            <w:r>
              <w:t>RUW-2160</w:t>
            </w:r>
          </w:p>
        </w:tc>
        <w:tc>
          <w:tcPr>
            <w:tcW w:w="5529" w:type="dxa"/>
            <w:tcBorders>
              <w:top w:val="double" w:sz="4" w:space="0" w:color="auto"/>
            </w:tcBorders>
            <w:shd w:val="clear" w:color="auto" w:fill="E0E0E0"/>
          </w:tcPr>
          <w:p w14:paraId="4327C793" w14:textId="77777777" w:rsidR="005B5179" w:rsidRPr="00BF7282" w:rsidRDefault="005B5179" w:rsidP="00B7309E">
            <w:pPr>
              <w:pStyle w:val="berschriftModul"/>
            </w:pPr>
            <w:bookmarkStart w:id="6087" w:name="_Toc145746906"/>
            <w:bookmarkStart w:id="6088" w:name="_Toc287964393"/>
            <w:bookmarkStart w:id="6089" w:name="_Toc300074922"/>
            <w:bookmarkStart w:id="6090" w:name="_Toc300153983"/>
            <w:bookmarkStart w:id="6091" w:name="_Toc301861996"/>
            <w:bookmarkStart w:id="6092" w:name="_Toc317511621"/>
            <w:bookmarkStart w:id="6093" w:name="_Toc317694786"/>
            <w:bookmarkStart w:id="6094" w:name="_Toc317772946"/>
            <w:bookmarkStart w:id="6095" w:name="_Toc317782066"/>
            <w:bookmarkStart w:id="6096" w:name="_Toc321385160"/>
            <w:bookmarkStart w:id="6097" w:name="_Toc331492975"/>
            <w:bookmarkStart w:id="6098" w:name="_Toc332267206"/>
            <w:bookmarkStart w:id="6099" w:name="_Toc332366858"/>
            <w:bookmarkStart w:id="6100" w:name="_Toc335747359"/>
            <w:bookmarkStart w:id="6101" w:name="_Toc349828532"/>
            <w:bookmarkStart w:id="6102" w:name="_Toc351715459"/>
            <w:bookmarkStart w:id="6103" w:name="_Toc363638190"/>
            <w:bookmarkStart w:id="6104" w:name="_Toc363638853"/>
            <w:bookmarkStart w:id="6105" w:name="_Toc364322131"/>
            <w:bookmarkStart w:id="6106" w:name="_Toc364328672"/>
            <w:bookmarkStart w:id="6107" w:name="_Toc369082401"/>
            <w:bookmarkStart w:id="6108" w:name="_Toc381686975"/>
            <w:bookmarkStart w:id="6109" w:name="_Toc416855027"/>
            <w:bookmarkStart w:id="6110" w:name="_Toc5265992"/>
            <w:r w:rsidRPr="00BF7282">
              <w:t>Mathematik</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14:paraId="4D897A6E" w14:textId="77777777" w:rsidR="005B5179" w:rsidRDefault="005B5179" w:rsidP="00B7309E">
            <w:r w:rsidRPr="00BF7282">
              <w:t>(Mathematics)</w:t>
            </w:r>
          </w:p>
          <w:p w14:paraId="68202246" w14:textId="30B07094" w:rsidR="005B5179" w:rsidRPr="005B5179" w:rsidRDefault="005B5179" w:rsidP="00BE2E73">
            <w:r w:rsidRPr="005B5179">
              <w:t>(</w:t>
            </w:r>
            <w:r w:rsidR="00BE2E73">
              <w:t>N</w:t>
            </w:r>
            <w:r w:rsidRPr="005B5179">
              <w:t>ur für Studierende vor Studie</w:t>
            </w:r>
            <w:r w:rsidR="00E76DFB">
              <w:t>n</w:t>
            </w:r>
            <w:r w:rsidRPr="005B5179">
              <w:t xml:space="preserve">beginn </w:t>
            </w:r>
            <w:r w:rsidR="00DD2B35">
              <w:t>WiSe</w:t>
            </w:r>
            <w:r w:rsidRPr="005B5179">
              <w:t xml:space="preserve"> 2015/16)</w:t>
            </w:r>
          </w:p>
        </w:tc>
        <w:tc>
          <w:tcPr>
            <w:tcW w:w="1134" w:type="dxa"/>
            <w:tcBorders>
              <w:top w:val="double" w:sz="4" w:space="0" w:color="auto"/>
            </w:tcBorders>
            <w:shd w:val="clear" w:color="auto" w:fill="E0E0E0"/>
          </w:tcPr>
          <w:p w14:paraId="33CFC966" w14:textId="77777777" w:rsidR="005B5179" w:rsidRPr="00BF7282" w:rsidRDefault="005B5179" w:rsidP="00B7309E">
            <w:pPr>
              <w:rPr>
                <w:b/>
              </w:rPr>
            </w:pPr>
            <w:r w:rsidRPr="00BF7282">
              <w:rPr>
                <w:b/>
              </w:rPr>
              <w:t>10 ECTS</w:t>
            </w:r>
          </w:p>
        </w:tc>
      </w:tr>
      <w:tr w:rsidR="005B5179" w:rsidRPr="00BF7282" w14:paraId="27F1C352" w14:textId="77777777" w:rsidTr="00B7309E">
        <w:trPr>
          <w:trHeight w:val="567"/>
          <w:jc w:val="center"/>
        </w:trPr>
        <w:tc>
          <w:tcPr>
            <w:tcW w:w="567" w:type="dxa"/>
            <w:shd w:val="clear" w:color="auto" w:fill="E0E0E0"/>
          </w:tcPr>
          <w:p w14:paraId="29D2DDD8" w14:textId="77777777" w:rsidR="005B5179" w:rsidRPr="00BF7282" w:rsidRDefault="005B5179" w:rsidP="00A9238C">
            <w:pPr>
              <w:pStyle w:val="Listenabsatz"/>
              <w:numPr>
                <w:ilvl w:val="0"/>
                <w:numId w:val="130"/>
              </w:numPr>
            </w:pPr>
          </w:p>
        </w:tc>
        <w:tc>
          <w:tcPr>
            <w:tcW w:w="2693" w:type="dxa"/>
            <w:shd w:val="clear" w:color="auto" w:fill="E0E0E0"/>
          </w:tcPr>
          <w:p w14:paraId="19957B3E" w14:textId="77777777" w:rsidR="005B5179" w:rsidRPr="00BF7282" w:rsidRDefault="005B5179" w:rsidP="00B7309E">
            <w:r w:rsidRPr="00BF7282">
              <w:t>Lehrveranstaltungen</w:t>
            </w:r>
          </w:p>
          <w:p w14:paraId="16A5AFD9" w14:textId="77777777" w:rsidR="005B5179" w:rsidRPr="00BF7282" w:rsidRDefault="005B5179" w:rsidP="00B7309E"/>
        </w:tc>
        <w:tc>
          <w:tcPr>
            <w:tcW w:w="5529" w:type="dxa"/>
            <w:shd w:val="clear" w:color="auto" w:fill="E0E0E0"/>
          </w:tcPr>
          <w:p w14:paraId="6D57E5C1" w14:textId="77777777" w:rsidR="005B5179" w:rsidRPr="00BF7282" w:rsidRDefault="005B5179" w:rsidP="00B7309E">
            <w:r w:rsidRPr="00BF7282">
              <w:t>V1: Analysis und Lineare Algebra (4 SWS)</w:t>
            </w:r>
          </w:p>
          <w:p w14:paraId="4AE58461" w14:textId="08D0803E" w:rsidR="005B5179" w:rsidRPr="00BF7282" w:rsidRDefault="0044435B" w:rsidP="00B7309E">
            <w:r>
              <w:t>V2: Finanzmathematik (4 SWS)</w:t>
            </w:r>
          </w:p>
        </w:tc>
        <w:tc>
          <w:tcPr>
            <w:tcW w:w="1134" w:type="dxa"/>
            <w:shd w:val="clear" w:color="auto" w:fill="E0E0E0"/>
          </w:tcPr>
          <w:p w14:paraId="62146397" w14:textId="77777777" w:rsidR="005B5179" w:rsidRPr="00BF7282" w:rsidRDefault="005B5179" w:rsidP="00B7309E">
            <w:r w:rsidRPr="00BF7282">
              <w:t>5 ECTS</w:t>
            </w:r>
          </w:p>
          <w:p w14:paraId="433D7657" w14:textId="77777777" w:rsidR="005B5179" w:rsidRPr="00BF7282" w:rsidRDefault="005B5179" w:rsidP="00B7309E">
            <w:r w:rsidRPr="00BF7282">
              <w:t>5 ECTS</w:t>
            </w:r>
          </w:p>
        </w:tc>
      </w:tr>
      <w:tr w:rsidR="005B5179" w:rsidRPr="00BF7282" w14:paraId="636D7159" w14:textId="77777777" w:rsidTr="008C5D8F">
        <w:trPr>
          <w:trHeight w:val="386"/>
          <w:jc w:val="center"/>
        </w:trPr>
        <w:tc>
          <w:tcPr>
            <w:tcW w:w="567" w:type="dxa"/>
            <w:tcBorders>
              <w:bottom w:val="double" w:sz="4" w:space="0" w:color="auto"/>
            </w:tcBorders>
            <w:shd w:val="clear" w:color="auto" w:fill="E0E0E0"/>
          </w:tcPr>
          <w:p w14:paraId="00DEE0DB" w14:textId="77777777" w:rsidR="005B5179" w:rsidRPr="00BF7282" w:rsidRDefault="005B5179" w:rsidP="00A9238C">
            <w:pPr>
              <w:pStyle w:val="Listenabsatz"/>
              <w:numPr>
                <w:ilvl w:val="0"/>
                <w:numId w:val="130"/>
              </w:numPr>
            </w:pPr>
          </w:p>
        </w:tc>
        <w:tc>
          <w:tcPr>
            <w:tcW w:w="2693" w:type="dxa"/>
            <w:tcBorders>
              <w:bottom w:val="double" w:sz="4" w:space="0" w:color="auto"/>
            </w:tcBorders>
            <w:shd w:val="clear" w:color="auto" w:fill="E0E0E0"/>
          </w:tcPr>
          <w:p w14:paraId="0164F0A7" w14:textId="520B26DD" w:rsidR="005B5179" w:rsidRPr="00BF7282" w:rsidRDefault="00C655C3" w:rsidP="00B7309E">
            <w:r>
              <w:t>Lehrende</w:t>
            </w:r>
          </w:p>
        </w:tc>
        <w:tc>
          <w:tcPr>
            <w:tcW w:w="5529" w:type="dxa"/>
            <w:tcBorders>
              <w:bottom w:val="double" w:sz="4" w:space="0" w:color="auto"/>
            </w:tcBorders>
            <w:shd w:val="clear" w:color="auto" w:fill="E0E0E0"/>
          </w:tcPr>
          <w:p w14:paraId="1870E7E6" w14:textId="5532A7C2" w:rsidR="005B5179" w:rsidRPr="00BF7282" w:rsidRDefault="005B5179" w:rsidP="00B7309E">
            <w:r w:rsidRPr="00BF7282">
              <w:t xml:space="preserve">Prof. </w:t>
            </w:r>
            <w:r w:rsidR="00B62D96">
              <w:t xml:space="preserve">Dr. </w:t>
            </w:r>
            <w:r w:rsidRPr="00BF7282">
              <w:t>Fickel</w:t>
            </w:r>
          </w:p>
        </w:tc>
        <w:tc>
          <w:tcPr>
            <w:tcW w:w="1134" w:type="dxa"/>
            <w:tcBorders>
              <w:bottom w:val="double" w:sz="4" w:space="0" w:color="auto"/>
            </w:tcBorders>
            <w:shd w:val="clear" w:color="auto" w:fill="E0E0E0"/>
          </w:tcPr>
          <w:p w14:paraId="3E7D2E7E" w14:textId="77777777" w:rsidR="005B5179" w:rsidRPr="00BF7282" w:rsidRDefault="005B5179" w:rsidP="00B7309E"/>
        </w:tc>
      </w:tr>
    </w:tbl>
    <w:p w14:paraId="78A2561E" w14:textId="77777777" w:rsidR="005B5179" w:rsidRPr="00BF7282" w:rsidRDefault="005B5179"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B5179" w:rsidRPr="00BF7282" w14:paraId="4C638363" w14:textId="77777777" w:rsidTr="008C5D8F">
        <w:trPr>
          <w:trHeight w:val="340"/>
          <w:jc w:val="center"/>
        </w:trPr>
        <w:tc>
          <w:tcPr>
            <w:tcW w:w="567" w:type="dxa"/>
          </w:tcPr>
          <w:p w14:paraId="06CEC798" w14:textId="77777777" w:rsidR="005B5179" w:rsidRPr="00BF7282" w:rsidRDefault="005B5179" w:rsidP="00A9238C">
            <w:pPr>
              <w:pStyle w:val="Listenabsatz"/>
              <w:numPr>
                <w:ilvl w:val="0"/>
                <w:numId w:val="130"/>
              </w:numPr>
            </w:pPr>
          </w:p>
        </w:tc>
        <w:tc>
          <w:tcPr>
            <w:tcW w:w="2693" w:type="dxa"/>
          </w:tcPr>
          <w:p w14:paraId="45CBCE16" w14:textId="2CA5A399" w:rsidR="005B5179" w:rsidRPr="00BF7282" w:rsidRDefault="00C655C3" w:rsidP="00B7309E">
            <w:pPr>
              <w:rPr>
                <w:b/>
              </w:rPr>
            </w:pPr>
            <w:r>
              <w:rPr>
                <w:b/>
              </w:rPr>
              <w:t>Modulverantwortliche/r</w:t>
            </w:r>
          </w:p>
        </w:tc>
        <w:tc>
          <w:tcPr>
            <w:tcW w:w="6662" w:type="dxa"/>
          </w:tcPr>
          <w:p w14:paraId="36AE00DA" w14:textId="135AA8DA" w:rsidR="005B5179" w:rsidRPr="00BF7282" w:rsidRDefault="005B5179" w:rsidP="00B7309E">
            <w:r w:rsidRPr="00BF7282">
              <w:t xml:space="preserve">Prof. </w:t>
            </w:r>
            <w:r w:rsidR="00B62D96">
              <w:t xml:space="preserve">Dr. </w:t>
            </w:r>
            <w:r w:rsidRPr="00BF7282">
              <w:t>Fickel</w:t>
            </w:r>
          </w:p>
        </w:tc>
      </w:tr>
      <w:tr w:rsidR="005B5179" w:rsidRPr="00BF7282" w14:paraId="30064789" w14:textId="77777777" w:rsidTr="00B7309E">
        <w:trPr>
          <w:jc w:val="center"/>
        </w:trPr>
        <w:tc>
          <w:tcPr>
            <w:tcW w:w="567" w:type="dxa"/>
          </w:tcPr>
          <w:p w14:paraId="20B43ECA" w14:textId="77777777" w:rsidR="005B5179" w:rsidRPr="00BF7282" w:rsidRDefault="005B5179" w:rsidP="00A9238C">
            <w:pPr>
              <w:pStyle w:val="Listenabsatz"/>
              <w:numPr>
                <w:ilvl w:val="0"/>
                <w:numId w:val="130"/>
              </w:numPr>
            </w:pPr>
          </w:p>
        </w:tc>
        <w:tc>
          <w:tcPr>
            <w:tcW w:w="2693" w:type="dxa"/>
          </w:tcPr>
          <w:p w14:paraId="3DD98C59" w14:textId="77777777" w:rsidR="005B5179" w:rsidRPr="00BF7282" w:rsidRDefault="005B5179" w:rsidP="00B7309E">
            <w:pPr>
              <w:rPr>
                <w:b/>
              </w:rPr>
            </w:pPr>
            <w:r w:rsidRPr="00BF7282">
              <w:rPr>
                <w:b/>
              </w:rPr>
              <w:t>Inhalt</w:t>
            </w:r>
          </w:p>
        </w:tc>
        <w:tc>
          <w:tcPr>
            <w:tcW w:w="6662" w:type="dxa"/>
          </w:tcPr>
          <w:p w14:paraId="5DE9F850"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V1</w:t>
            </w:r>
          </w:p>
          <w:p w14:paraId="73E807ED" w14:textId="77777777" w:rsidR="005B5179" w:rsidRPr="00392651" w:rsidRDefault="005B5179" w:rsidP="00A9238C">
            <w:pPr>
              <w:pStyle w:val="Listenabsatz"/>
              <w:numPr>
                <w:ilvl w:val="0"/>
                <w:numId w:val="228"/>
              </w:numPr>
              <w:ind w:left="209" w:hanging="209"/>
              <w:rPr>
                <w:rFonts w:cs="Arial"/>
              </w:rPr>
            </w:pPr>
            <w:r w:rsidRPr="00392651">
              <w:rPr>
                <w:rFonts w:cs="Arial"/>
              </w:rPr>
              <w:t>Analysis: Funktionen, Differenziation, Extremwerte unter Neben</w:t>
            </w:r>
            <w:r w:rsidRPr="00392651">
              <w:rPr>
                <w:rFonts w:cs="Arial"/>
              </w:rPr>
              <w:softHyphen/>
              <w:t>bedingungen, Integration</w:t>
            </w:r>
          </w:p>
          <w:p w14:paraId="2784FA66" w14:textId="77777777" w:rsidR="005B5179" w:rsidRPr="00392651" w:rsidRDefault="005B5179" w:rsidP="00A9238C">
            <w:pPr>
              <w:pStyle w:val="Listenabsatz"/>
              <w:numPr>
                <w:ilvl w:val="0"/>
                <w:numId w:val="228"/>
              </w:numPr>
              <w:ind w:left="209" w:hanging="209"/>
              <w:rPr>
                <w:rFonts w:cs="Arial"/>
              </w:rPr>
            </w:pPr>
            <w:r w:rsidRPr="00392651">
              <w:rPr>
                <w:rFonts w:cs="Arial"/>
              </w:rPr>
              <w:t>Lineare Algebra: Vektor- und Matrizenrechnung, lineare Programmierung</w:t>
            </w:r>
          </w:p>
          <w:p w14:paraId="3386D2BA" w14:textId="77777777" w:rsidR="005B5179" w:rsidRPr="00BF7282" w:rsidRDefault="005B5179" w:rsidP="00B7309E">
            <w:pPr>
              <w:autoSpaceDE w:val="0"/>
              <w:rPr>
                <w:u w:val="single"/>
              </w:rPr>
            </w:pPr>
            <w:r w:rsidRPr="00BF7282">
              <w:rPr>
                <w:rFonts w:ascii="ZWAdobeF" w:hAnsi="ZWAdobeF" w:cs="ZWAdobeF"/>
                <w:sz w:val="2"/>
                <w:szCs w:val="2"/>
              </w:rPr>
              <w:t>U</w:t>
            </w:r>
            <w:r w:rsidRPr="00BF7282">
              <w:rPr>
                <w:u w:val="single"/>
              </w:rPr>
              <w:t>V2</w:t>
            </w:r>
          </w:p>
          <w:p w14:paraId="564F01D6" w14:textId="77777777" w:rsidR="005B5179" w:rsidRPr="00BF7282" w:rsidRDefault="005B5179" w:rsidP="00A9238C">
            <w:pPr>
              <w:pStyle w:val="Listenabsatz"/>
              <w:numPr>
                <w:ilvl w:val="0"/>
                <w:numId w:val="228"/>
              </w:numPr>
              <w:ind w:left="209" w:hanging="209"/>
            </w:pPr>
            <w:r w:rsidRPr="00392651">
              <w:rPr>
                <w:rFonts w:cs="Arial"/>
              </w:rPr>
              <w:t>Verzinsung, Bar- und Endwert einer Rente, Newtonsches Näherungsverfahren, Tilgungs- und Investitionsrechnung</w:t>
            </w:r>
          </w:p>
        </w:tc>
      </w:tr>
      <w:tr w:rsidR="005B5179" w:rsidRPr="00BF7282" w14:paraId="30FBFCD7" w14:textId="77777777" w:rsidTr="00B7309E">
        <w:trPr>
          <w:jc w:val="center"/>
        </w:trPr>
        <w:tc>
          <w:tcPr>
            <w:tcW w:w="567" w:type="dxa"/>
          </w:tcPr>
          <w:p w14:paraId="7BF30F9C" w14:textId="77777777" w:rsidR="005B5179" w:rsidRPr="00BF7282" w:rsidRDefault="005B5179" w:rsidP="00A9238C">
            <w:pPr>
              <w:pStyle w:val="Listenabsatz"/>
              <w:numPr>
                <w:ilvl w:val="0"/>
                <w:numId w:val="130"/>
              </w:numPr>
            </w:pPr>
          </w:p>
        </w:tc>
        <w:tc>
          <w:tcPr>
            <w:tcW w:w="2693" w:type="dxa"/>
          </w:tcPr>
          <w:p w14:paraId="79C07B4D" w14:textId="77777777" w:rsidR="008C5D8F" w:rsidRDefault="005B5179" w:rsidP="00B7309E">
            <w:pPr>
              <w:rPr>
                <w:b/>
              </w:rPr>
            </w:pPr>
            <w:r w:rsidRPr="00BF7282">
              <w:rPr>
                <w:b/>
              </w:rPr>
              <w:t xml:space="preserve">Lernziele und </w:t>
            </w:r>
          </w:p>
          <w:p w14:paraId="36AAC065" w14:textId="684735F3" w:rsidR="005B5179" w:rsidRPr="00BF7282" w:rsidRDefault="005B5179" w:rsidP="00B7309E">
            <w:pPr>
              <w:rPr>
                <w:b/>
              </w:rPr>
            </w:pPr>
            <w:r w:rsidRPr="00BF7282">
              <w:rPr>
                <w:b/>
              </w:rPr>
              <w:t>Kompetenzen</w:t>
            </w:r>
          </w:p>
        </w:tc>
        <w:tc>
          <w:tcPr>
            <w:tcW w:w="6662" w:type="dxa"/>
          </w:tcPr>
          <w:p w14:paraId="4FA3ABBF" w14:textId="77777777" w:rsidR="005B5179" w:rsidRPr="00BF7282" w:rsidRDefault="005B5179" w:rsidP="00B7309E">
            <w:r w:rsidRPr="00BF7282">
              <w:t>Die Studierenden</w:t>
            </w:r>
          </w:p>
          <w:p w14:paraId="55009C0C" w14:textId="77777777" w:rsidR="005B5179" w:rsidRPr="00392651" w:rsidRDefault="005B5179" w:rsidP="00A9238C">
            <w:pPr>
              <w:pStyle w:val="Listenabsatz"/>
              <w:numPr>
                <w:ilvl w:val="0"/>
                <w:numId w:val="228"/>
              </w:numPr>
              <w:ind w:left="209" w:hanging="209"/>
              <w:rPr>
                <w:rFonts w:cs="Arial"/>
              </w:rPr>
            </w:pPr>
            <w:r w:rsidRPr="00392651">
              <w:rPr>
                <w:rFonts w:cs="Arial"/>
              </w:rPr>
              <w:t>verstehen zentrale mathematische Methoden aus Analysis, Linearer Algebra und Finanzmathematik und wenden sie an.</w:t>
            </w:r>
          </w:p>
          <w:p w14:paraId="136F5426" w14:textId="77777777" w:rsidR="005B5179" w:rsidRPr="00BF7282" w:rsidRDefault="005B5179" w:rsidP="00A9238C">
            <w:pPr>
              <w:pStyle w:val="Listenabsatz"/>
              <w:numPr>
                <w:ilvl w:val="0"/>
                <w:numId w:val="228"/>
              </w:numPr>
              <w:ind w:left="209" w:hanging="209"/>
            </w:pPr>
            <w:r w:rsidRPr="00392651">
              <w:rPr>
                <w:rFonts w:cs="Arial"/>
              </w:rPr>
              <w:t>sind in der Lage, verbal formulierte Probleme aus dem Finanz</w:t>
            </w:r>
            <w:r w:rsidRPr="00392651">
              <w:rPr>
                <w:rFonts w:cs="Arial"/>
              </w:rPr>
              <w:softHyphen/>
              <w:t>wesen in den mathematischen Formalismus zu übersetzen und dann zu lösen.</w:t>
            </w:r>
          </w:p>
        </w:tc>
      </w:tr>
      <w:tr w:rsidR="005B5179" w:rsidRPr="00BF7282" w14:paraId="47D54DC9" w14:textId="77777777" w:rsidTr="00B7309E">
        <w:trPr>
          <w:jc w:val="center"/>
        </w:trPr>
        <w:tc>
          <w:tcPr>
            <w:tcW w:w="567" w:type="dxa"/>
          </w:tcPr>
          <w:p w14:paraId="4E1F7F13" w14:textId="77777777" w:rsidR="005B5179" w:rsidRPr="00BF7282" w:rsidRDefault="005B5179" w:rsidP="00A9238C">
            <w:pPr>
              <w:pStyle w:val="Listenabsatz"/>
              <w:numPr>
                <w:ilvl w:val="0"/>
                <w:numId w:val="130"/>
              </w:numPr>
            </w:pPr>
          </w:p>
        </w:tc>
        <w:tc>
          <w:tcPr>
            <w:tcW w:w="2693" w:type="dxa"/>
          </w:tcPr>
          <w:p w14:paraId="0EEDAA95" w14:textId="77777777" w:rsidR="008C5D8F" w:rsidRDefault="005B5179" w:rsidP="00B7309E">
            <w:pPr>
              <w:rPr>
                <w:b/>
              </w:rPr>
            </w:pPr>
            <w:r w:rsidRPr="00BF7282">
              <w:rPr>
                <w:b/>
              </w:rPr>
              <w:t xml:space="preserve">Empfohlene </w:t>
            </w:r>
          </w:p>
          <w:p w14:paraId="295AD3DF" w14:textId="4EB5E0E8" w:rsidR="005B5179" w:rsidRPr="00BF7282" w:rsidRDefault="005B5179" w:rsidP="00B7309E">
            <w:pPr>
              <w:rPr>
                <w:b/>
              </w:rPr>
            </w:pPr>
            <w:r w:rsidRPr="00BF7282">
              <w:rPr>
                <w:b/>
              </w:rPr>
              <w:t>Voraussetzungen für die Teilnahme</w:t>
            </w:r>
          </w:p>
        </w:tc>
        <w:tc>
          <w:tcPr>
            <w:tcW w:w="6662" w:type="dxa"/>
          </w:tcPr>
          <w:p w14:paraId="1C7ECEEE" w14:textId="77777777" w:rsidR="005B5179" w:rsidRPr="00BF7282" w:rsidRDefault="005B5179" w:rsidP="00B7309E">
            <w:r w:rsidRPr="00BF7282">
              <w:t>Keine</w:t>
            </w:r>
          </w:p>
        </w:tc>
      </w:tr>
      <w:tr w:rsidR="005B5179" w:rsidRPr="00BF7282" w14:paraId="3ED174EA" w14:textId="77777777" w:rsidTr="00B7309E">
        <w:trPr>
          <w:jc w:val="center"/>
        </w:trPr>
        <w:tc>
          <w:tcPr>
            <w:tcW w:w="567" w:type="dxa"/>
          </w:tcPr>
          <w:p w14:paraId="5D16033E" w14:textId="77777777" w:rsidR="005B5179" w:rsidRPr="00BF7282" w:rsidRDefault="005B5179" w:rsidP="00A9238C">
            <w:pPr>
              <w:pStyle w:val="Listenabsatz"/>
              <w:numPr>
                <w:ilvl w:val="0"/>
                <w:numId w:val="130"/>
              </w:numPr>
            </w:pPr>
          </w:p>
        </w:tc>
        <w:tc>
          <w:tcPr>
            <w:tcW w:w="2693" w:type="dxa"/>
          </w:tcPr>
          <w:p w14:paraId="328208C3" w14:textId="77777777" w:rsidR="008C5D8F" w:rsidRDefault="005B5179" w:rsidP="00B7309E">
            <w:pPr>
              <w:rPr>
                <w:b/>
              </w:rPr>
            </w:pPr>
            <w:r w:rsidRPr="00BF7282">
              <w:rPr>
                <w:b/>
              </w:rPr>
              <w:t xml:space="preserve">Einpassung in </w:t>
            </w:r>
          </w:p>
          <w:p w14:paraId="30873897" w14:textId="4196EA92" w:rsidR="005B5179" w:rsidRPr="00BF7282" w:rsidRDefault="005B5179" w:rsidP="00B7309E">
            <w:pPr>
              <w:rPr>
                <w:b/>
              </w:rPr>
            </w:pPr>
            <w:r w:rsidRPr="00BF7282">
              <w:rPr>
                <w:b/>
              </w:rPr>
              <w:t>Musterstudienplan</w:t>
            </w:r>
          </w:p>
        </w:tc>
        <w:tc>
          <w:tcPr>
            <w:tcW w:w="6662" w:type="dxa"/>
          </w:tcPr>
          <w:p w14:paraId="4E92D53E" w14:textId="77777777" w:rsidR="005B5179" w:rsidRPr="00BF7282" w:rsidRDefault="005B5179" w:rsidP="00B7309E">
            <w:r w:rsidRPr="00BF7282">
              <w:t>V1: 1. Semester</w:t>
            </w:r>
          </w:p>
          <w:p w14:paraId="720B83F0" w14:textId="77777777" w:rsidR="005B5179" w:rsidRPr="00BF7282" w:rsidRDefault="005B5179" w:rsidP="00B7309E">
            <w:r w:rsidRPr="00BF7282">
              <w:t>V2: 2. Semester</w:t>
            </w:r>
          </w:p>
        </w:tc>
      </w:tr>
      <w:tr w:rsidR="005B5179" w:rsidRPr="00BF7282" w14:paraId="4DE21115" w14:textId="77777777" w:rsidTr="00B7309E">
        <w:trPr>
          <w:jc w:val="center"/>
        </w:trPr>
        <w:tc>
          <w:tcPr>
            <w:tcW w:w="567" w:type="dxa"/>
          </w:tcPr>
          <w:p w14:paraId="047F100D" w14:textId="77777777" w:rsidR="005B5179" w:rsidRPr="00BF7282" w:rsidRDefault="005B5179" w:rsidP="00A9238C">
            <w:pPr>
              <w:pStyle w:val="Listenabsatz"/>
              <w:numPr>
                <w:ilvl w:val="0"/>
                <w:numId w:val="130"/>
              </w:numPr>
            </w:pPr>
          </w:p>
        </w:tc>
        <w:tc>
          <w:tcPr>
            <w:tcW w:w="2693" w:type="dxa"/>
          </w:tcPr>
          <w:p w14:paraId="55B1B2B0" w14:textId="77777777" w:rsidR="008C5D8F" w:rsidRDefault="005B5179" w:rsidP="00B7309E">
            <w:pPr>
              <w:rPr>
                <w:b/>
              </w:rPr>
            </w:pPr>
            <w:r w:rsidRPr="00BF7282">
              <w:rPr>
                <w:b/>
              </w:rPr>
              <w:t xml:space="preserve">Verwendbarkeit des </w:t>
            </w:r>
          </w:p>
          <w:p w14:paraId="19976A70" w14:textId="1D20E700" w:rsidR="005B5179" w:rsidRPr="00BF7282" w:rsidRDefault="005B5179" w:rsidP="00B7309E">
            <w:pPr>
              <w:rPr>
                <w:b/>
              </w:rPr>
            </w:pPr>
            <w:r w:rsidRPr="00BF7282">
              <w:rPr>
                <w:b/>
              </w:rPr>
              <w:t>Moduls</w:t>
            </w:r>
          </w:p>
        </w:tc>
        <w:tc>
          <w:tcPr>
            <w:tcW w:w="6662" w:type="dxa"/>
          </w:tcPr>
          <w:p w14:paraId="60DB0880" w14:textId="77777777" w:rsidR="005B5179" w:rsidRPr="00BF7282" w:rsidRDefault="005B5179" w:rsidP="00B7309E">
            <w:r w:rsidRPr="00BF7282">
              <w:t>Modul im Pflichtbereich für Studierende der Wirtschaftswissen</w:t>
            </w:r>
            <w:r w:rsidRPr="00BF7282">
              <w:softHyphen/>
              <w:t>schaften, der Sozialökonomie und der Wirtschaftsinformatik</w:t>
            </w:r>
          </w:p>
        </w:tc>
      </w:tr>
      <w:tr w:rsidR="005B5179" w:rsidRPr="00BF7282" w14:paraId="40279BAD" w14:textId="77777777" w:rsidTr="00B7309E">
        <w:trPr>
          <w:jc w:val="center"/>
        </w:trPr>
        <w:tc>
          <w:tcPr>
            <w:tcW w:w="567" w:type="dxa"/>
          </w:tcPr>
          <w:p w14:paraId="74B632C2" w14:textId="77777777" w:rsidR="005B5179" w:rsidRPr="00BF7282" w:rsidRDefault="005B5179" w:rsidP="00A9238C">
            <w:pPr>
              <w:pStyle w:val="Listenabsatz"/>
              <w:numPr>
                <w:ilvl w:val="0"/>
                <w:numId w:val="130"/>
              </w:numPr>
            </w:pPr>
          </w:p>
        </w:tc>
        <w:tc>
          <w:tcPr>
            <w:tcW w:w="2693" w:type="dxa"/>
          </w:tcPr>
          <w:p w14:paraId="0DA34995" w14:textId="77777777" w:rsidR="008C5D8F" w:rsidRDefault="005B5179" w:rsidP="00B7309E">
            <w:pPr>
              <w:rPr>
                <w:b/>
              </w:rPr>
            </w:pPr>
            <w:r w:rsidRPr="00BF7282">
              <w:rPr>
                <w:b/>
              </w:rPr>
              <w:t xml:space="preserve">Studien- und </w:t>
            </w:r>
          </w:p>
          <w:p w14:paraId="0CC63E68" w14:textId="4C4AA422" w:rsidR="005B5179" w:rsidRPr="00BF7282" w:rsidRDefault="005B5179" w:rsidP="00B7309E">
            <w:pPr>
              <w:rPr>
                <w:b/>
              </w:rPr>
            </w:pPr>
            <w:r w:rsidRPr="00BF7282">
              <w:rPr>
                <w:b/>
              </w:rPr>
              <w:t>Prüfungsleistungen</w:t>
            </w:r>
          </w:p>
        </w:tc>
        <w:tc>
          <w:tcPr>
            <w:tcW w:w="6662" w:type="dxa"/>
          </w:tcPr>
          <w:p w14:paraId="2C61D4A5" w14:textId="2F9632D4" w:rsidR="005B5179" w:rsidRPr="00BF7282" w:rsidRDefault="00E52735" w:rsidP="00E52735">
            <w:r>
              <w:t xml:space="preserve">Klausur </w:t>
            </w:r>
            <w:r w:rsidR="00956D0F">
              <w:t>(90 M</w:t>
            </w:r>
            <w:r w:rsidR="00392651">
              <w:t xml:space="preserve">in.) </w:t>
            </w:r>
            <w:r>
              <w:t>(je Lehrveranstaltung)</w:t>
            </w:r>
          </w:p>
        </w:tc>
      </w:tr>
      <w:tr w:rsidR="005B5179" w:rsidRPr="00BF7282" w14:paraId="7C2FF04B" w14:textId="77777777" w:rsidTr="00B7309E">
        <w:trPr>
          <w:jc w:val="center"/>
        </w:trPr>
        <w:tc>
          <w:tcPr>
            <w:tcW w:w="567" w:type="dxa"/>
          </w:tcPr>
          <w:p w14:paraId="4A8C1E9A" w14:textId="77777777" w:rsidR="005B5179" w:rsidRPr="00BF7282" w:rsidRDefault="005B5179" w:rsidP="00A9238C">
            <w:pPr>
              <w:pStyle w:val="Listenabsatz"/>
              <w:numPr>
                <w:ilvl w:val="0"/>
                <w:numId w:val="130"/>
              </w:numPr>
            </w:pPr>
          </w:p>
        </w:tc>
        <w:tc>
          <w:tcPr>
            <w:tcW w:w="2693" w:type="dxa"/>
          </w:tcPr>
          <w:p w14:paraId="7C7EE337" w14:textId="77777777" w:rsidR="005B5179" w:rsidRPr="00BF7282" w:rsidRDefault="005B5179" w:rsidP="00B7309E">
            <w:pPr>
              <w:rPr>
                <w:b/>
              </w:rPr>
            </w:pPr>
            <w:r w:rsidRPr="00BF7282">
              <w:rPr>
                <w:b/>
              </w:rPr>
              <w:t>Berechnung Modulnote</w:t>
            </w:r>
          </w:p>
        </w:tc>
        <w:tc>
          <w:tcPr>
            <w:tcW w:w="6662" w:type="dxa"/>
          </w:tcPr>
          <w:p w14:paraId="6464702A" w14:textId="66E0AF19" w:rsidR="005B5179" w:rsidRPr="00BF7282" w:rsidRDefault="00213830" w:rsidP="00B7309E">
            <w:r>
              <w:t>Klausur (</w:t>
            </w:r>
            <w:r w:rsidR="0086566B">
              <w:t xml:space="preserve">je </w:t>
            </w:r>
            <w:r w:rsidR="005B5179" w:rsidRPr="00BF7282">
              <w:t>50</w:t>
            </w:r>
            <w:r w:rsidR="006B06D9">
              <w:t xml:space="preserve"> </w:t>
            </w:r>
            <w:r w:rsidR="005B5179" w:rsidRPr="00BF7282">
              <w:t>%</w:t>
            </w:r>
            <w:r>
              <w:t>)</w:t>
            </w:r>
          </w:p>
        </w:tc>
      </w:tr>
      <w:tr w:rsidR="005B5179" w:rsidRPr="00BF7282" w14:paraId="526DD6C6" w14:textId="77777777" w:rsidTr="00B7309E">
        <w:trPr>
          <w:jc w:val="center"/>
        </w:trPr>
        <w:tc>
          <w:tcPr>
            <w:tcW w:w="567" w:type="dxa"/>
          </w:tcPr>
          <w:p w14:paraId="562262CF" w14:textId="77777777" w:rsidR="005B5179" w:rsidRPr="00BF7282" w:rsidRDefault="005B5179" w:rsidP="00A9238C">
            <w:pPr>
              <w:pStyle w:val="Listenabsatz"/>
              <w:numPr>
                <w:ilvl w:val="0"/>
                <w:numId w:val="130"/>
              </w:numPr>
            </w:pPr>
          </w:p>
        </w:tc>
        <w:tc>
          <w:tcPr>
            <w:tcW w:w="2693" w:type="dxa"/>
          </w:tcPr>
          <w:p w14:paraId="003578E5" w14:textId="77777777" w:rsidR="005B5179" w:rsidRPr="00BF7282" w:rsidRDefault="005B5179" w:rsidP="00B7309E">
            <w:pPr>
              <w:rPr>
                <w:b/>
              </w:rPr>
            </w:pPr>
            <w:r w:rsidRPr="00BF7282">
              <w:rPr>
                <w:b/>
              </w:rPr>
              <w:t>Turnus des Angebots</w:t>
            </w:r>
          </w:p>
        </w:tc>
        <w:tc>
          <w:tcPr>
            <w:tcW w:w="6662" w:type="dxa"/>
          </w:tcPr>
          <w:p w14:paraId="1E6B8691" w14:textId="347EE53E" w:rsidR="005B5179" w:rsidRPr="00BF7282" w:rsidRDefault="005B5179" w:rsidP="00B7309E">
            <w:r w:rsidRPr="00BF7282">
              <w:t xml:space="preserve">Jährlich im </w:t>
            </w:r>
            <w:r w:rsidR="00DD2B35">
              <w:t>WiSe</w:t>
            </w:r>
            <w:r w:rsidRPr="00BF7282">
              <w:t xml:space="preserve"> und im </w:t>
            </w:r>
            <w:r w:rsidR="00DD2B35">
              <w:t>SoSe</w:t>
            </w:r>
            <w:r w:rsidRPr="00BF7282">
              <w:t xml:space="preserve">, </w:t>
            </w:r>
          </w:p>
          <w:p w14:paraId="1E1623F3" w14:textId="7DE89A2D" w:rsidR="005B5179" w:rsidRPr="00BF7282" w:rsidRDefault="005B5179" w:rsidP="00B7309E">
            <w:r w:rsidRPr="00BF7282">
              <w:t xml:space="preserve">zusätzlich Crashkurs jährlich im </w:t>
            </w:r>
            <w:r w:rsidR="00DD2B35">
              <w:t>WiSe</w:t>
            </w:r>
          </w:p>
        </w:tc>
      </w:tr>
      <w:tr w:rsidR="005B5179" w:rsidRPr="00BF7282" w14:paraId="143EB629" w14:textId="77777777" w:rsidTr="00B7309E">
        <w:trPr>
          <w:jc w:val="center"/>
        </w:trPr>
        <w:tc>
          <w:tcPr>
            <w:tcW w:w="567" w:type="dxa"/>
          </w:tcPr>
          <w:p w14:paraId="5AD55E4B" w14:textId="77777777" w:rsidR="005B5179" w:rsidRPr="00BF7282" w:rsidRDefault="005B5179" w:rsidP="00A9238C">
            <w:pPr>
              <w:pStyle w:val="Listenabsatz"/>
              <w:numPr>
                <w:ilvl w:val="0"/>
                <w:numId w:val="130"/>
              </w:numPr>
            </w:pPr>
          </w:p>
        </w:tc>
        <w:tc>
          <w:tcPr>
            <w:tcW w:w="2693" w:type="dxa"/>
          </w:tcPr>
          <w:p w14:paraId="468F4075" w14:textId="77777777" w:rsidR="005B5179" w:rsidRPr="00BF7282" w:rsidRDefault="005B5179" w:rsidP="00B7309E">
            <w:pPr>
              <w:rPr>
                <w:b/>
              </w:rPr>
            </w:pPr>
            <w:r w:rsidRPr="00BF7282">
              <w:rPr>
                <w:b/>
              </w:rPr>
              <w:t>Arbeitsaufwand</w:t>
            </w:r>
          </w:p>
        </w:tc>
        <w:tc>
          <w:tcPr>
            <w:tcW w:w="6662" w:type="dxa"/>
          </w:tcPr>
          <w:p w14:paraId="2F0E8ABC" w14:textId="0C6F92F2" w:rsidR="0087762B" w:rsidRDefault="005B5179">
            <w:r w:rsidRPr="00BF7282">
              <w:t xml:space="preserve">Präsenzzeit: </w:t>
            </w:r>
            <w:r w:rsidR="001B3BFC">
              <w:t>12</w:t>
            </w:r>
            <w:r w:rsidR="005A1DFC">
              <w:t>0</w:t>
            </w:r>
            <w:r w:rsidRPr="00BF7282">
              <w:t xml:space="preserve"> h </w:t>
            </w:r>
          </w:p>
          <w:p w14:paraId="602F5E3A" w14:textId="5251DB39" w:rsidR="005B5179" w:rsidRPr="00BF7282" w:rsidRDefault="005B5179" w:rsidP="001B3BFC">
            <w:r w:rsidRPr="00BF7282">
              <w:t xml:space="preserve">Eigenstudium: </w:t>
            </w:r>
            <w:r w:rsidR="001B3BFC">
              <w:t>18</w:t>
            </w:r>
            <w:r w:rsidRPr="00BF7282">
              <w:t xml:space="preserve">0 h </w:t>
            </w:r>
          </w:p>
        </w:tc>
      </w:tr>
      <w:tr w:rsidR="005B5179" w:rsidRPr="00BF7282" w14:paraId="12E74EC7" w14:textId="77777777" w:rsidTr="008C5D8F">
        <w:trPr>
          <w:trHeight w:val="340"/>
          <w:jc w:val="center"/>
        </w:trPr>
        <w:tc>
          <w:tcPr>
            <w:tcW w:w="567" w:type="dxa"/>
          </w:tcPr>
          <w:p w14:paraId="44DEEEBA" w14:textId="77777777" w:rsidR="005B5179" w:rsidRPr="00BF7282" w:rsidRDefault="005B5179" w:rsidP="00A9238C">
            <w:pPr>
              <w:pStyle w:val="Listenabsatz"/>
              <w:numPr>
                <w:ilvl w:val="0"/>
                <w:numId w:val="130"/>
              </w:numPr>
            </w:pPr>
          </w:p>
        </w:tc>
        <w:tc>
          <w:tcPr>
            <w:tcW w:w="2693" w:type="dxa"/>
          </w:tcPr>
          <w:p w14:paraId="37793960" w14:textId="77777777" w:rsidR="005B5179" w:rsidRPr="00BF7282" w:rsidRDefault="005B5179" w:rsidP="00B7309E">
            <w:pPr>
              <w:rPr>
                <w:b/>
              </w:rPr>
            </w:pPr>
            <w:r w:rsidRPr="00BF7282">
              <w:rPr>
                <w:b/>
              </w:rPr>
              <w:t>Dauer des Moduls</w:t>
            </w:r>
          </w:p>
        </w:tc>
        <w:tc>
          <w:tcPr>
            <w:tcW w:w="6662" w:type="dxa"/>
          </w:tcPr>
          <w:p w14:paraId="409AEF9E" w14:textId="26AE3326" w:rsidR="005B5179" w:rsidRPr="00BF7282" w:rsidRDefault="005B5179" w:rsidP="00B7309E">
            <w:r w:rsidRPr="00BF7282">
              <w:t>1</w:t>
            </w:r>
            <w:r w:rsidR="00426577">
              <w:t xml:space="preserve"> </w:t>
            </w:r>
            <w:r w:rsidRPr="00BF7282">
              <w:t>-</w:t>
            </w:r>
            <w:r w:rsidR="00426577">
              <w:t xml:space="preserve"> </w:t>
            </w:r>
            <w:r w:rsidRPr="00BF7282">
              <w:t>2 Semester</w:t>
            </w:r>
          </w:p>
        </w:tc>
      </w:tr>
      <w:tr w:rsidR="005B5179" w:rsidRPr="00BF7282" w14:paraId="4C82CE0B" w14:textId="77777777" w:rsidTr="008C5D8F">
        <w:trPr>
          <w:trHeight w:val="340"/>
          <w:jc w:val="center"/>
        </w:trPr>
        <w:tc>
          <w:tcPr>
            <w:tcW w:w="567" w:type="dxa"/>
          </w:tcPr>
          <w:p w14:paraId="4EC5DB9E" w14:textId="77777777" w:rsidR="005B5179" w:rsidRPr="00BF7282" w:rsidRDefault="005B5179" w:rsidP="00A9238C">
            <w:pPr>
              <w:pStyle w:val="Listenabsatz"/>
              <w:numPr>
                <w:ilvl w:val="0"/>
                <w:numId w:val="130"/>
              </w:numPr>
            </w:pPr>
          </w:p>
        </w:tc>
        <w:tc>
          <w:tcPr>
            <w:tcW w:w="2693" w:type="dxa"/>
          </w:tcPr>
          <w:p w14:paraId="180C71D7" w14:textId="77777777" w:rsidR="00B62D96" w:rsidRDefault="00AF016F" w:rsidP="00B7309E">
            <w:pPr>
              <w:rPr>
                <w:b/>
              </w:rPr>
            </w:pPr>
            <w:r>
              <w:rPr>
                <w:b/>
              </w:rPr>
              <w:t xml:space="preserve">Unterrichts- und </w:t>
            </w:r>
          </w:p>
          <w:p w14:paraId="17872680" w14:textId="3077F2E3" w:rsidR="005B5179" w:rsidRPr="00BF7282" w:rsidRDefault="00AF016F" w:rsidP="00B7309E">
            <w:pPr>
              <w:rPr>
                <w:b/>
              </w:rPr>
            </w:pPr>
            <w:r>
              <w:rPr>
                <w:b/>
              </w:rPr>
              <w:t>Prüfungssprache</w:t>
            </w:r>
          </w:p>
        </w:tc>
        <w:tc>
          <w:tcPr>
            <w:tcW w:w="6662" w:type="dxa"/>
          </w:tcPr>
          <w:p w14:paraId="36DCB7C5" w14:textId="77777777" w:rsidR="005B5179" w:rsidRPr="00BF7282" w:rsidRDefault="005B5179" w:rsidP="00B7309E">
            <w:r w:rsidRPr="00BF7282">
              <w:t>Deutsch</w:t>
            </w:r>
          </w:p>
        </w:tc>
      </w:tr>
      <w:tr w:rsidR="005B5179" w:rsidRPr="00BF7282" w14:paraId="67FD6CCE" w14:textId="77777777" w:rsidTr="00B7309E">
        <w:trPr>
          <w:jc w:val="center"/>
        </w:trPr>
        <w:tc>
          <w:tcPr>
            <w:tcW w:w="567" w:type="dxa"/>
          </w:tcPr>
          <w:p w14:paraId="51274ECB" w14:textId="77777777" w:rsidR="005B5179" w:rsidRPr="00BF7282" w:rsidRDefault="005B5179" w:rsidP="00A9238C">
            <w:pPr>
              <w:pStyle w:val="Listenabsatz"/>
              <w:numPr>
                <w:ilvl w:val="0"/>
                <w:numId w:val="130"/>
              </w:numPr>
            </w:pPr>
          </w:p>
        </w:tc>
        <w:tc>
          <w:tcPr>
            <w:tcW w:w="2693" w:type="dxa"/>
          </w:tcPr>
          <w:p w14:paraId="04ADC7A2" w14:textId="77777777" w:rsidR="00B62D96" w:rsidRDefault="00AF016F" w:rsidP="00B7309E">
            <w:pPr>
              <w:rPr>
                <w:b/>
              </w:rPr>
            </w:pPr>
            <w:r>
              <w:rPr>
                <w:b/>
              </w:rPr>
              <w:t xml:space="preserve">(Vorbereitende) </w:t>
            </w:r>
          </w:p>
          <w:p w14:paraId="6C069091" w14:textId="19D04B2D" w:rsidR="005B5179" w:rsidRPr="00BF7282" w:rsidRDefault="00AF016F" w:rsidP="00B7309E">
            <w:pPr>
              <w:rPr>
                <w:b/>
              </w:rPr>
            </w:pPr>
            <w:r>
              <w:rPr>
                <w:b/>
              </w:rPr>
              <w:t>Literatur</w:t>
            </w:r>
          </w:p>
        </w:tc>
        <w:tc>
          <w:tcPr>
            <w:tcW w:w="6662" w:type="dxa"/>
          </w:tcPr>
          <w:p w14:paraId="52E50E2D" w14:textId="2953EF0D" w:rsidR="005B5179" w:rsidRPr="00BF7282" w:rsidRDefault="005B5179" w:rsidP="00B7309E">
            <w:r w:rsidRPr="00BF7282">
              <w:t>Mathematik für Wirtschaftswissenschaftler, Sydsaeter/Hammond,</w:t>
            </w:r>
            <w:r w:rsidRPr="00BF7282">
              <w:br/>
            </w:r>
            <w:r>
              <w:t>2</w:t>
            </w:r>
            <w:r w:rsidRPr="00BF7282">
              <w:t>0</w:t>
            </w:r>
            <w:r>
              <w:t>1</w:t>
            </w:r>
            <w:r w:rsidR="005A1DFC">
              <w:t>8</w:t>
            </w:r>
          </w:p>
          <w:p w14:paraId="385DA5CC" w14:textId="77777777" w:rsidR="005B5179" w:rsidRPr="00BF7282" w:rsidRDefault="005B5179" w:rsidP="00B7309E">
            <w:r w:rsidRPr="00BF7282">
              <w:t>Aufgaben zur Mathematik für Wirtschaftswissenschaftler, Hass / Fickel, 2012</w:t>
            </w:r>
          </w:p>
          <w:p w14:paraId="7BAE4797" w14:textId="77777777" w:rsidR="005B5179" w:rsidRPr="00BF7282" w:rsidRDefault="005B5179" w:rsidP="00B7309E">
            <w:r w:rsidRPr="00BF7282">
              <w:t>Finanzmathematik, Hass / Fickel, 2012</w:t>
            </w:r>
          </w:p>
        </w:tc>
      </w:tr>
    </w:tbl>
    <w:p w14:paraId="00440BE8" w14:textId="77777777" w:rsidR="005B5179" w:rsidRPr="00BF7282" w:rsidRDefault="005B5179"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F3EF5" w:rsidRPr="00BF7282" w14:paraId="1A5CC675" w14:textId="77777777" w:rsidTr="00B7309E">
        <w:trPr>
          <w:trHeight w:val="567"/>
          <w:jc w:val="center"/>
        </w:trPr>
        <w:tc>
          <w:tcPr>
            <w:tcW w:w="567" w:type="dxa"/>
            <w:shd w:val="clear" w:color="auto" w:fill="E0E0E0"/>
          </w:tcPr>
          <w:p w14:paraId="43742215" w14:textId="77777777" w:rsidR="005F3EF5" w:rsidRPr="00BF7282" w:rsidRDefault="005F3EF5" w:rsidP="00A9238C">
            <w:pPr>
              <w:pStyle w:val="Listenabsatz"/>
              <w:numPr>
                <w:ilvl w:val="0"/>
                <w:numId w:val="131"/>
              </w:numPr>
            </w:pPr>
          </w:p>
        </w:tc>
        <w:tc>
          <w:tcPr>
            <w:tcW w:w="2693" w:type="dxa"/>
            <w:shd w:val="clear" w:color="auto" w:fill="E0E0E0"/>
          </w:tcPr>
          <w:p w14:paraId="594C51F9" w14:textId="77777777" w:rsidR="005F3EF5" w:rsidRPr="00226EF4" w:rsidRDefault="005F3EF5" w:rsidP="00B7309E">
            <w:pPr>
              <w:rPr>
                <w:b/>
              </w:rPr>
            </w:pPr>
            <w:r w:rsidRPr="00226EF4">
              <w:rPr>
                <w:b/>
              </w:rPr>
              <w:t>Modulbezeichnung</w:t>
            </w:r>
          </w:p>
          <w:p w14:paraId="5FF1AF32" w14:textId="77777777" w:rsidR="005F3EF5" w:rsidRPr="00226EF4" w:rsidRDefault="007E78B0" w:rsidP="00B7309E">
            <w:pPr>
              <w:pStyle w:val="Default"/>
              <w:rPr>
                <w:sz w:val="22"/>
                <w:szCs w:val="22"/>
              </w:rPr>
            </w:pPr>
            <w:r w:rsidRPr="00226EF4">
              <w:rPr>
                <w:sz w:val="22"/>
                <w:szCs w:val="22"/>
              </w:rPr>
              <w:t>RUW-</w:t>
            </w:r>
            <w:r w:rsidR="00427C8D" w:rsidRPr="00226EF4">
              <w:rPr>
                <w:sz w:val="22"/>
                <w:szCs w:val="22"/>
              </w:rPr>
              <w:t>2161</w:t>
            </w:r>
          </w:p>
        </w:tc>
        <w:tc>
          <w:tcPr>
            <w:tcW w:w="5528" w:type="dxa"/>
            <w:shd w:val="clear" w:color="auto" w:fill="E0E0E0"/>
          </w:tcPr>
          <w:p w14:paraId="55DB0706" w14:textId="7921CCFE" w:rsidR="005F3EF5" w:rsidRPr="00226EF4" w:rsidRDefault="00766CE5" w:rsidP="00B7309E">
            <w:pPr>
              <w:pStyle w:val="berschriftModul"/>
            </w:pPr>
            <w:bookmarkStart w:id="6111" w:name="_Toc287964394"/>
            <w:bookmarkStart w:id="6112" w:name="_Toc300074923"/>
            <w:bookmarkStart w:id="6113" w:name="_Toc300153984"/>
            <w:bookmarkStart w:id="6114" w:name="_Toc301861997"/>
            <w:bookmarkStart w:id="6115" w:name="_Toc317511622"/>
            <w:bookmarkStart w:id="6116" w:name="_Toc317694787"/>
            <w:bookmarkStart w:id="6117" w:name="_Toc317772947"/>
            <w:bookmarkStart w:id="6118" w:name="_Toc317782067"/>
            <w:bookmarkStart w:id="6119" w:name="_Toc321385161"/>
            <w:bookmarkStart w:id="6120" w:name="_Toc331492976"/>
            <w:bookmarkStart w:id="6121" w:name="_Toc332267207"/>
            <w:bookmarkStart w:id="6122" w:name="_Toc332366859"/>
            <w:bookmarkStart w:id="6123" w:name="_Toc335747360"/>
            <w:bookmarkStart w:id="6124" w:name="_Toc349828533"/>
            <w:bookmarkStart w:id="6125" w:name="_Toc351715460"/>
            <w:bookmarkStart w:id="6126" w:name="_Toc363638191"/>
            <w:bookmarkStart w:id="6127" w:name="_Toc363638854"/>
            <w:bookmarkStart w:id="6128" w:name="_Toc364322132"/>
            <w:bookmarkStart w:id="6129" w:name="_Toc364328673"/>
            <w:bookmarkStart w:id="6130" w:name="_Toc369082402"/>
            <w:bookmarkStart w:id="6131" w:name="_Toc381686976"/>
            <w:bookmarkStart w:id="6132" w:name="_Toc5265993"/>
            <w:r w:rsidRPr="00226EF4">
              <w:t>Mathematik: Analysis und Lineare Algebra</w:t>
            </w:r>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14:paraId="4EA966AB" w14:textId="79F8FEDA" w:rsidR="005F3EF5" w:rsidRPr="00226EF4" w:rsidRDefault="007D201F" w:rsidP="00B7309E">
            <w:pPr>
              <w:rPr>
                <w:lang w:val="en-US"/>
              </w:rPr>
            </w:pPr>
            <w:r>
              <w:rPr>
                <w:lang w:val="en-US"/>
              </w:rPr>
              <w:t>(</w:t>
            </w:r>
            <w:r w:rsidR="00766CE5" w:rsidRPr="00226EF4">
              <w:rPr>
                <w:lang w:val="en-US"/>
              </w:rPr>
              <w:t xml:space="preserve">Calculus and </w:t>
            </w:r>
            <w:r>
              <w:rPr>
                <w:lang w:val="en-US"/>
              </w:rPr>
              <w:t>l</w:t>
            </w:r>
            <w:r w:rsidR="00766CE5" w:rsidRPr="00226EF4">
              <w:rPr>
                <w:lang w:val="en-US"/>
              </w:rPr>
              <w:t xml:space="preserve">inear </w:t>
            </w:r>
            <w:r>
              <w:rPr>
                <w:lang w:val="en-US"/>
              </w:rPr>
              <w:t>a</w:t>
            </w:r>
            <w:r w:rsidR="00766CE5" w:rsidRPr="00226EF4">
              <w:rPr>
                <w:lang w:val="en-US"/>
              </w:rPr>
              <w:t>lgebra)</w:t>
            </w:r>
          </w:p>
        </w:tc>
        <w:tc>
          <w:tcPr>
            <w:tcW w:w="1136" w:type="dxa"/>
            <w:shd w:val="clear" w:color="auto" w:fill="E0E0E0"/>
          </w:tcPr>
          <w:p w14:paraId="53D480C4" w14:textId="77777777" w:rsidR="005F3EF5" w:rsidRPr="00BF7282" w:rsidRDefault="00C80534" w:rsidP="00B7309E">
            <w:pPr>
              <w:rPr>
                <w:b/>
              </w:rPr>
            </w:pPr>
            <w:r w:rsidRPr="00BF7282">
              <w:rPr>
                <w:b/>
              </w:rPr>
              <w:t>5 ECTS</w:t>
            </w:r>
          </w:p>
        </w:tc>
      </w:tr>
      <w:tr w:rsidR="005F3EF5" w:rsidRPr="00BF7282" w14:paraId="651BA98B" w14:textId="77777777" w:rsidTr="00B7309E">
        <w:trPr>
          <w:trHeight w:val="260"/>
          <w:jc w:val="center"/>
        </w:trPr>
        <w:tc>
          <w:tcPr>
            <w:tcW w:w="567" w:type="dxa"/>
            <w:shd w:val="clear" w:color="auto" w:fill="E0E0E0"/>
          </w:tcPr>
          <w:p w14:paraId="74363584" w14:textId="23AFFE22" w:rsidR="005F3EF5" w:rsidRPr="00BF7282" w:rsidRDefault="005F3EF5" w:rsidP="00A9238C">
            <w:pPr>
              <w:pStyle w:val="Listenabsatz"/>
              <w:numPr>
                <w:ilvl w:val="0"/>
                <w:numId w:val="131"/>
              </w:numPr>
            </w:pPr>
          </w:p>
        </w:tc>
        <w:tc>
          <w:tcPr>
            <w:tcW w:w="2693" w:type="dxa"/>
            <w:shd w:val="clear" w:color="auto" w:fill="E0E0E0"/>
          </w:tcPr>
          <w:p w14:paraId="5EAFFFF0" w14:textId="77777777" w:rsidR="005F3EF5" w:rsidRPr="00BF7282" w:rsidRDefault="005F3EF5" w:rsidP="00B7309E">
            <w:r w:rsidRPr="00BF7282">
              <w:t>Lehrveranstaltungen</w:t>
            </w:r>
          </w:p>
          <w:p w14:paraId="20FA851D" w14:textId="77777777" w:rsidR="005F3EF5" w:rsidRPr="00BF7282" w:rsidRDefault="005F3EF5" w:rsidP="00B7309E"/>
        </w:tc>
        <w:tc>
          <w:tcPr>
            <w:tcW w:w="5528" w:type="dxa"/>
            <w:shd w:val="clear" w:color="auto" w:fill="E0E0E0"/>
          </w:tcPr>
          <w:p w14:paraId="0D122072" w14:textId="5890FF4D" w:rsidR="005F3EF5" w:rsidRPr="0044435B" w:rsidRDefault="00D90854" w:rsidP="00B7309E">
            <w:pPr>
              <w:pStyle w:val="Default"/>
              <w:rPr>
                <w:sz w:val="22"/>
                <w:szCs w:val="22"/>
              </w:rPr>
            </w:pPr>
            <w:r>
              <w:rPr>
                <w:sz w:val="22"/>
                <w:szCs w:val="22"/>
              </w:rPr>
              <w:t xml:space="preserve">V: </w:t>
            </w:r>
            <w:r w:rsidR="005F3EF5" w:rsidRPr="00BF7282">
              <w:rPr>
                <w:sz w:val="22"/>
                <w:szCs w:val="22"/>
              </w:rPr>
              <w:t>Analy</w:t>
            </w:r>
            <w:r w:rsidR="0044435B">
              <w:rPr>
                <w:sz w:val="22"/>
                <w:szCs w:val="22"/>
              </w:rPr>
              <w:t>sis und Lineare Algebra (4 SWS)</w:t>
            </w:r>
          </w:p>
        </w:tc>
        <w:tc>
          <w:tcPr>
            <w:tcW w:w="1136" w:type="dxa"/>
            <w:shd w:val="clear" w:color="auto" w:fill="E0E0E0"/>
          </w:tcPr>
          <w:p w14:paraId="0B7365F9" w14:textId="77777777" w:rsidR="005F3EF5" w:rsidRPr="00BF7282" w:rsidRDefault="005F3EF5" w:rsidP="00B7309E">
            <w:pPr>
              <w:pStyle w:val="Default"/>
              <w:rPr>
                <w:sz w:val="22"/>
                <w:szCs w:val="22"/>
              </w:rPr>
            </w:pPr>
            <w:r w:rsidRPr="00BF7282">
              <w:rPr>
                <w:sz w:val="22"/>
                <w:szCs w:val="22"/>
              </w:rPr>
              <w:t>5 ECTS</w:t>
            </w:r>
          </w:p>
        </w:tc>
      </w:tr>
      <w:tr w:rsidR="005F3EF5" w:rsidRPr="00BF7282" w14:paraId="6BE2AA60" w14:textId="77777777" w:rsidTr="00B7309E">
        <w:trPr>
          <w:trHeight w:val="383"/>
          <w:jc w:val="center"/>
        </w:trPr>
        <w:tc>
          <w:tcPr>
            <w:tcW w:w="567" w:type="dxa"/>
            <w:shd w:val="clear" w:color="auto" w:fill="E0E0E0"/>
          </w:tcPr>
          <w:p w14:paraId="71441A27" w14:textId="77777777" w:rsidR="005F3EF5" w:rsidRPr="00BF7282" w:rsidRDefault="005F3EF5" w:rsidP="00A9238C">
            <w:pPr>
              <w:pStyle w:val="Listenabsatz"/>
              <w:numPr>
                <w:ilvl w:val="0"/>
                <w:numId w:val="131"/>
              </w:numPr>
            </w:pPr>
          </w:p>
        </w:tc>
        <w:tc>
          <w:tcPr>
            <w:tcW w:w="2693" w:type="dxa"/>
            <w:shd w:val="clear" w:color="auto" w:fill="E0E0E0"/>
          </w:tcPr>
          <w:p w14:paraId="5CAC3025" w14:textId="4FCD8F7E" w:rsidR="005F3EF5" w:rsidRPr="00BF7282" w:rsidRDefault="00C655C3" w:rsidP="00B7309E">
            <w:r>
              <w:t>Lehrende</w:t>
            </w:r>
          </w:p>
        </w:tc>
        <w:tc>
          <w:tcPr>
            <w:tcW w:w="5528" w:type="dxa"/>
            <w:shd w:val="clear" w:color="auto" w:fill="E0E0E0"/>
          </w:tcPr>
          <w:p w14:paraId="54BFDD86" w14:textId="38C3530F" w:rsidR="005F3EF5" w:rsidRPr="00BF7282" w:rsidRDefault="005F3EF5" w:rsidP="00B7309E">
            <w:r w:rsidRPr="00BF7282">
              <w:t xml:space="preserve">Prof. </w:t>
            </w:r>
            <w:r w:rsidR="00B62D96">
              <w:t xml:space="preserve">Dr. </w:t>
            </w:r>
            <w:r w:rsidRPr="00BF7282">
              <w:t>Fickel</w:t>
            </w:r>
          </w:p>
        </w:tc>
        <w:tc>
          <w:tcPr>
            <w:tcW w:w="1136" w:type="dxa"/>
            <w:shd w:val="clear" w:color="auto" w:fill="E0E0E0"/>
          </w:tcPr>
          <w:p w14:paraId="5FA22E9A" w14:textId="77777777" w:rsidR="005F3EF5" w:rsidRPr="00BF7282" w:rsidRDefault="005F3EF5" w:rsidP="00B7309E"/>
        </w:tc>
      </w:tr>
    </w:tbl>
    <w:p w14:paraId="71AF1C4F" w14:textId="77777777" w:rsidR="005F3EF5" w:rsidRPr="00BF7282" w:rsidRDefault="005F3EF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F3EF5" w:rsidRPr="00BF7282" w14:paraId="62193C26" w14:textId="77777777" w:rsidTr="008C5D8F">
        <w:trPr>
          <w:trHeight w:val="340"/>
          <w:jc w:val="center"/>
        </w:trPr>
        <w:tc>
          <w:tcPr>
            <w:tcW w:w="567" w:type="dxa"/>
            <w:tcBorders>
              <w:bottom w:val="single" w:sz="4" w:space="0" w:color="auto"/>
            </w:tcBorders>
          </w:tcPr>
          <w:p w14:paraId="65DDF137" w14:textId="77777777" w:rsidR="005F3EF5" w:rsidRPr="00BF7282" w:rsidRDefault="005F3EF5" w:rsidP="00A9238C">
            <w:pPr>
              <w:pStyle w:val="Listenabsatz"/>
              <w:numPr>
                <w:ilvl w:val="0"/>
                <w:numId w:val="131"/>
              </w:numPr>
            </w:pPr>
          </w:p>
        </w:tc>
        <w:tc>
          <w:tcPr>
            <w:tcW w:w="2693" w:type="dxa"/>
            <w:tcBorders>
              <w:bottom w:val="single" w:sz="4" w:space="0" w:color="auto"/>
            </w:tcBorders>
          </w:tcPr>
          <w:p w14:paraId="0E7BC830" w14:textId="3AED8833" w:rsidR="005F3EF5" w:rsidRPr="00BF7282" w:rsidRDefault="00C655C3" w:rsidP="00B7309E">
            <w:pPr>
              <w:rPr>
                <w:b/>
              </w:rPr>
            </w:pPr>
            <w:r>
              <w:rPr>
                <w:b/>
              </w:rPr>
              <w:t>Modulverantwortliche/r</w:t>
            </w:r>
          </w:p>
        </w:tc>
        <w:tc>
          <w:tcPr>
            <w:tcW w:w="6662" w:type="dxa"/>
            <w:tcBorders>
              <w:bottom w:val="single" w:sz="4" w:space="0" w:color="auto"/>
            </w:tcBorders>
          </w:tcPr>
          <w:p w14:paraId="3DBBA0EB" w14:textId="38563679" w:rsidR="005F3EF5" w:rsidRPr="00BF7282" w:rsidRDefault="005F3EF5" w:rsidP="00B7309E">
            <w:pPr>
              <w:pStyle w:val="Default"/>
              <w:rPr>
                <w:sz w:val="22"/>
                <w:szCs w:val="22"/>
              </w:rPr>
            </w:pPr>
            <w:r w:rsidRPr="00BF7282">
              <w:rPr>
                <w:sz w:val="22"/>
                <w:szCs w:val="22"/>
              </w:rPr>
              <w:t xml:space="preserve">Prof. </w:t>
            </w:r>
            <w:r w:rsidR="00B62D96">
              <w:rPr>
                <w:sz w:val="22"/>
                <w:szCs w:val="22"/>
              </w:rPr>
              <w:t xml:space="preserve">Dr. </w:t>
            </w:r>
            <w:r w:rsidRPr="00BF7282">
              <w:rPr>
                <w:sz w:val="22"/>
                <w:szCs w:val="22"/>
              </w:rPr>
              <w:t>Fickel</w:t>
            </w:r>
          </w:p>
        </w:tc>
      </w:tr>
      <w:tr w:rsidR="005F3EF5" w:rsidRPr="00BF7282" w14:paraId="22D602AB" w14:textId="77777777" w:rsidTr="00B7309E">
        <w:trPr>
          <w:jc w:val="center"/>
        </w:trPr>
        <w:tc>
          <w:tcPr>
            <w:tcW w:w="567" w:type="dxa"/>
            <w:shd w:val="clear" w:color="auto" w:fill="auto"/>
          </w:tcPr>
          <w:p w14:paraId="7D256367" w14:textId="77777777" w:rsidR="005F3EF5" w:rsidRPr="00BF7282" w:rsidRDefault="005F3EF5" w:rsidP="00A9238C">
            <w:pPr>
              <w:pStyle w:val="Listenabsatz"/>
              <w:numPr>
                <w:ilvl w:val="0"/>
                <w:numId w:val="131"/>
              </w:numPr>
            </w:pPr>
          </w:p>
        </w:tc>
        <w:tc>
          <w:tcPr>
            <w:tcW w:w="2693" w:type="dxa"/>
            <w:shd w:val="clear" w:color="auto" w:fill="auto"/>
          </w:tcPr>
          <w:p w14:paraId="1E637250" w14:textId="77777777" w:rsidR="005F3EF5" w:rsidRPr="00BF7282" w:rsidRDefault="005F3EF5" w:rsidP="00B7309E">
            <w:pPr>
              <w:rPr>
                <w:b/>
              </w:rPr>
            </w:pPr>
            <w:r w:rsidRPr="00BF7282">
              <w:rPr>
                <w:b/>
              </w:rPr>
              <w:t>Inhalt</w:t>
            </w:r>
          </w:p>
        </w:tc>
        <w:tc>
          <w:tcPr>
            <w:tcW w:w="6662" w:type="dxa"/>
            <w:tcBorders>
              <w:bottom w:val="single" w:sz="4" w:space="0" w:color="auto"/>
            </w:tcBorders>
            <w:shd w:val="clear" w:color="auto" w:fill="auto"/>
          </w:tcPr>
          <w:p w14:paraId="68251F55" w14:textId="62186D49" w:rsidR="005F3EF5" w:rsidRPr="00BF7282" w:rsidRDefault="00242750" w:rsidP="00B7309E">
            <w:pPr>
              <w:pStyle w:val="Default"/>
              <w:rPr>
                <w:color w:val="auto"/>
                <w:sz w:val="22"/>
                <w:szCs w:val="22"/>
                <w:u w:val="single"/>
              </w:rPr>
            </w:pPr>
            <w:r w:rsidRPr="00BF7282">
              <w:rPr>
                <w:rFonts w:ascii="ZWAdobeF" w:hAnsi="ZWAdobeF" w:cs="ZWAdobeF"/>
                <w:color w:val="auto"/>
                <w:sz w:val="2"/>
                <w:szCs w:val="2"/>
              </w:rPr>
              <w:t>U</w:t>
            </w:r>
          </w:p>
          <w:p w14:paraId="732FE986" w14:textId="5E256F45" w:rsidR="005F3EF5" w:rsidRPr="000B0407" w:rsidRDefault="005F3EF5" w:rsidP="00A9238C">
            <w:pPr>
              <w:pStyle w:val="Listenabsatz"/>
              <w:numPr>
                <w:ilvl w:val="0"/>
                <w:numId w:val="228"/>
              </w:numPr>
              <w:ind w:left="209" w:hanging="209"/>
              <w:rPr>
                <w:rFonts w:cs="Arial"/>
              </w:rPr>
            </w:pPr>
            <w:r w:rsidRPr="000B0407">
              <w:rPr>
                <w:rFonts w:cs="Arial"/>
              </w:rPr>
              <w:t>Analysis: Funktionen, Differenziation, Extremwerte unter Nebenbedingungen, Integration</w:t>
            </w:r>
          </w:p>
          <w:p w14:paraId="101EBE3B" w14:textId="2FE65FE9" w:rsidR="005F3EF5" w:rsidRDefault="005F3EF5" w:rsidP="00A9238C">
            <w:pPr>
              <w:pStyle w:val="Listenabsatz"/>
              <w:numPr>
                <w:ilvl w:val="0"/>
                <w:numId w:val="228"/>
              </w:numPr>
              <w:ind w:left="209" w:hanging="209"/>
              <w:rPr>
                <w:rFonts w:cs="Arial"/>
              </w:rPr>
            </w:pPr>
            <w:r w:rsidRPr="000B0407">
              <w:rPr>
                <w:rFonts w:cs="Arial"/>
              </w:rPr>
              <w:t>Lineare Algebra: Vektor- und Matrizenrechnung, lineare Pro</w:t>
            </w:r>
            <w:r w:rsidRPr="000B0407">
              <w:rPr>
                <w:rFonts w:cs="Arial"/>
              </w:rPr>
              <w:softHyphen/>
              <w:t>grammierung</w:t>
            </w:r>
          </w:p>
          <w:p w14:paraId="33FA4383" w14:textId="2B556EB9" w:rsidR="001B3BFC" w:rsidRPr="000B0407" w:rsidRDefault="001B3BFC" w:rsidP="00A9238C">
            <w:pPr>
              <w:pStyle w:val="Listenabsatz"/>
              <w:numPr>
                <w:ilvl w:val="0"/>
                <w:numId w:val="228"/>
              </w:numPr>
              <w:ind w:left="209" w:hanging="209"/>
              <w:rPr>
                <w:rFonts w:cs="Arial"/>
              </w:rPr>
            </w:pPr>
            <w:r>
              <w:rPr>
                <w:rFonts w:cs="Arial"/>
              </w:rPr>
              <w:t>Optional wird ein Brückenkurs zur Analysis und Linearen Algebra (Differenzialkalkül und Gaußverfahren) angeboten.</w:t>
            </w:r>
          </w:p>
          <w:p w14:paraId="42C536D9" w14:textId="5CD3C914" w:rsidR="005F3EF5" w:rsidRPr="00BF7282" w:rsidRDefault="00242750" w:rsidP="00B7309E">
            <w:pPr>
              <w:pStyle w:val="Default"/>
              <w:rPr>
                <w:sz w:val="22"/>
                <w:szCs w:val="22"/>
              </w:rPr>
            </w:pPr>
            <w:r w:rsidRPr="00BF7282">
              <w:rPr>
                <w:rFonts w:ascii="ZWAdobeF" w:hAnsi="ZWAdobeF" w:cs="ZWAdobeF"/>
                <w:color w:val="auto"/>
                <w:sz w:val="2"/>
                <w:szCs w:val="2"/>
              </w:rPr>
              <w:t>U</w:t>
            </w:r>
            <w:r w:rsidR="005F3EF5" w:rsidRPr="00BF7282">
              <w:rPr>
                <w:sz w:val="22"/>
                <w:szCs w:val="22"/>
              </w:rPr>
              <w:t xml:space="preserve"> </w:t>
            </w:r>
          </w:p>
        </w:tc>
      </w:tr>
      <w:tr w:rsidR="005F3EF5" w:rsidRPr="00BF7282" w14:paraId="477418A4" w14:textId="77777777" w:rsidTr="00B7309E">
        <w:trPr>
          <w:jc w:val="center"/>
        </w:trPr>
        <w:tc>
          <w:tcPr>
            <w:tcW w:w="567" w:type="dxa"/>
            <w:shd w:val="clear" w:color="auto" w:fill="auto"/>
          </w:tcPr>
          <w:p w14:paraId="073119D0" w14:textId="77777777" w:rsidR="005F3EF5" w:rsidRPr="00BF7282" w:rsidRDefault="005F3EF5" w:rsidP="00A9238C">
            <w:pPr>
              <w:pStyle w:val="Listenabsatz"/>
              <w:numPr>
                <w:ilvl w:val="0"/>
                <w:numId w:val="131"/>
              </w:numPr>
            </w:pPr>
          </w:p>
        </w:tc>
        <w:tc>
          <w:tcPr>
            <w:tcW w:w="2693" w:type="dxa"/>
            <w:shd w:val="clear" w:color="auto" w:fill="auto"/>
          </w:tcPr>
          <w:p w14:paraId="172C58D0" w14:textId="77777777" w:rsidR="008C5D8F" w:rsidRDefault="005F3EF5" w:rsidP="00B7309E">
            <w:pPr>
              <w:rPr>
                <w:b/>
              </w:rPr>
            </w:pPr>
            <w:r w:rsidRPr="00BF7282">
              <w:rPr>
                <w:b/>
              </w:rPr>
              <w:t xml:space="preserve">Lernziele und </w:t>
            </w:r>
          </w:p>
          <w:p w14:paraId="01B8032E" w14:textId="1B57E534" w:rsidR="005F3EF5" w:rsidRPr="00BF7282" w:rsidRDefault="005F3EF5" w:rsidP="00B7309E">
            <w:pPr>
              <w:rPr>
                <w:b/>
              </w:rPr>
            </w:pPr>
            <w:r w:rsidRPr="00BF7282">
              <w:rPr>
                <w:b/>
              </w:rPr>
              <w:t>Kompetenzen</w:t>
            </w:r>
          </w:p>
        </w:tc>
        <w:tc>
          <w:tcPr>
            <w:tcW w:w="6662" w:type="dxa"/>
            <w:shd w:val="clear" w:color="auto" w:fill="auto"/>
          </w:tcPr>
          <w:p w14:paraId="0B5E9B2F" w14:textId="77777777" w:rsidR="005F3EF5" w:rsidRPr="00BF7282" w:rsidRDefault="005F3EF5" w:rsidP="00B7309E">
            <w:pPr>
              <w:pStyle w:val="Default"/>
              <w:rPr>
                <w:sz w:val="22"/>
                <w:szCs w:val="22"/>
              </w:rPr>
            </w:pPr>
            <w:r w:rsidRPr="00BF7282">
              <w:rPr>
                <w:sz w:val="22"/>
                <w:szCs w:val="22"/>
              </w:rPr>
              <w:t>Die Studierenden verstehen zentrale mathematische Methoden aus Analysis und Linearer Algebra und wenden sie an.</w:t>
            </w:r>
          </w:p>
        </w:tc>
      </w:tr>
      <w:tr w:rsidR="005F3EF5" w:rsidRPr="00BF7282" w14:paraId="2763D8F0" w14:textId="77777777" w:rsidTr="00B7309E">
        <w:trPr>
          <w:jc w:val="center"/>
        </w:trPr>
        <w:tc>
          <w:tcPr>
            <w:tcW w:w="567" w:type="dxa"/>
          </w:tcPr>
          <w:p w14:paraId="4BE22FBF" w14:textId="77777777" w:rsidR="005F3EF5" w:rsidRPr="00BF7282" w:rsidRDefault="005F3EF5" w:rsidP="00A9238C">
            <w:pPr>
              <w:pStyle w:val="Listenabsatz"/>
              <w:numPr>
                <w:ilvl w:val="0"/>
                <w:numId w:val="131"/>
              </w:numPr>
            </w:pPr>
          </w:p>
        </w:tc>
        <w:tc>
          <w:tcPr>
            <w:tcW w:w="2693" w:type="dxa"/>
          </w:tcPr>
          <w:p w14:paraId="6A7A2B9E" w14:textId="77777777" w:rsidR="008C5D8F" w:rsidRDefault="005F3EF5" w:rsidP="00B7309E">
            <w:pPr>
              <w:rPr>
                <w:b/>
              </w:rPr>
            </w:pPr>
            <w:r w:rsidRPr="00BF7282">
              <w:rPr>
                <w:b/>
              </w:rPr>
              <w:t xml:space="preserve">Empfohlene </w:t>
            </w:r>
          </w:p>
          <w:p w14:paraId="3F4E9DAF" w14:textId="6BE82CAE" w:rsidR="005F3EF5" w:rsidRPr="00BF7282" w:rsidRDefault="005F3EF5" w:rsidP="00B7309E">
            <w:pPr>
              <w:rPr>
                <w:b/>
              </w:rPr>
            </w:pPr>
            <w:r w:rsidRPr="00BF7282">
              <w:rPr>
                <w:b/>
              </w:rPr>
              <w:t>Voraussetzungen für die Teilnahme</w:t>
            </w:r>
          </w:p>
        </w:tc>
        <w:tc>
          <w:tcPr>
            <w:tcW w:w="6662" w:type="dxa"/>
          </w:tcPr>
          <w:p w14:paraId="4604209C" w14:textId="77777777" w:rsidR="005F3EF5" w:rsidRPr="00BF7282" w:rsidRDefault="005F3EF5" w:rsidP="00B7309E">
            <w:r w:rsidRPr="00BF7282">
              <w:t>Keine</w:t>
            </w:r>
          </w:p>
        </w:tc>
      </w:tr>
      <w:tr w:rsidR="005F3EF5" w:rsidRPr="00BF7282" w14:paraId="4472BDE6" w14:textId="77777777" w:rsidTr="00B7309E">
        <w:trPr>
          <w:jc w:val="center"/>
        </w:trPr>
        <w:tc>
          <w:tcPr>
            <w:tcW w:w="567" w:type="dxa"/>
          </w:tcPr>
          <w:p w14:paraId="3C8647FA" w14:textId="77777777" w:rsidR="005F3EF5" w:rsidRPr="00BF7282" w:rsidRDefault="005F3EF5" w:rsidP="00A9238C">
            <w:pPr>
              <w:pStyle w:val="Listenabsatz"/>
              <w:numPr>
                <w:ilvl w:val="0"/>
                <w:numId w:val="131"/>
              </w:numPr>
            </w:pPr>
          </w:p>
        </w:tc>
        <w:tc>
          <w:tcPr>
            <w:tcW w:w="2693" w:type="dxa"/>
          </w:tcPr>
          <w:p w14:paraId="4506F8B6" w14:textId="77777777" w:rsidR="008C5D8F" w:rsidRDefault="005F3EF5" w:rsidP="00B7309E">
            <w:pPr>
              <w:rPr>
                <w:b/>
              </w:rPr>
            </w:pPr>
            <w:r w:rsidRPr="00BF7282">
              <w:rPr>
                <w:b/>
              </w:rPr>
              <w:t xml:space="preserve">Einpassung in </w:t>
            </w:r>
          </w:p>
          <w:p w14:paraId="06842507" w14:textId="37802E5E" w:rsidR="005F3EF5" w:rsidRPr="00BF7282" w:rsidRDefault="005F3EF5" w:rsidP="00B7309E">
            <w:pPr>
              <w:rPr>
                <w:b/>
              </w:rPr>
            </w:pPr>
            <w:r w:rsidRPr="00BF7282">
              <w:rPr>
                <w:b/>
              </w:rPr>
              <w:t>Musterstudienplan</w:t>
            </w:r>
          </w:p>
        </w:tc>
        <w:tc>
          <w:tcPr>
            <w:tcW w:w="6662" w:type="dxa"/>
          </w:tcPr>
          <w:p w14:paraId="168D43E7" w14:textId="5D2A9D88" w:rsidR="005F3EF5" w:rsidRPr="00BF7282" w:rsidRDefault="005F3EF5" w:rsidP="00B7309E">
            <w:r w:rsidRPr="00BF7282">
              <w:t>1. Semester</w:t>
            </w:r>
          </w:p>
        </w:tc>
      </w:tr>
      <w:tr w:rsidR="005F3EF5" w:rsidRPr="00BF7282" w14:paraId="3D38F35D" w14:textId="77777777" w:rsidTr="00B7309E">
        <w:trPr>
          <w:jc w:val="center"/>
        </w:trPr>
        <w:tc>
          <w:tcPr>
            <w:tcW w:w="567" w:type="dxa"/>
            <w:tcBorders>
              <w:bottom w:val="single" w:sz="4" w:space="0" w:color="auto"/>
            </w:tcBorders>
          </w:tcPr>
          <w:p w14:paraId="00EBF740" w14:textId="77777777" w:rsidR="005F3EF5" w:rsidRPr="00BF7282" w:rsidRDefault="005F3EF5" w:rsidP="00A9238C">
            <w:pPr>
              <w:pStyle w:val="Listenabsatz"/>
              <w:numPr>
                <w:ilvl w:val="0"/>
                <w:numId w:val="131"/>
              </w:numPr>
            </w:pPr>
          </w:p>
          <w:p w14:paraId="77790BCB" w14:textId="77777777" w:rsidR="005F3EF5" w:rsidRPr="00330C91" w:rsidRDefault="005F3EF5" w:rsidP="00B7309E">
            <w:pPr>
              <w:ind w:left="170"/>
              <w:rPr>
                <w:szCs w:val="22"/>
                <w:lang w:eastAsia="en-US"/>
              </w:rPr>
            </w:pPr>
          </w:p>
        </w:tc>
        <w:tc>
          <w:tcPr>
            <w:tcW w:w="2693" w:type="dxa"/>
            <w:tcBorders>
              <w:bottom w:val="single" w:sz="4" w:space="0" w:color="auto"/>
            </w:tcBorders>
          </w:tcPr>
          <w:p w14:paraId="4B7F943B" w14:textId="77777777" w:rsidR="008C5D8F" w:rsidRDefault="005F3EF5" w:rsidP="00B7309E">
            <w:pPr>
              <w:rPr>
                <w:b/>
              </w:rPr>
            </w:pPr>
            <w:r w:rsidRPr="00BF7282">
              <w:rPr>
                <w:b/>
              </w:rPr>
              <w:t xml:space="preserve">Verwendbarkeit des </w:t>
            </w:r>
          </w:p>
          <w:p w14:paraId="79C657C4" w14:textId="78666B3B" w:rsidR="005F3EF5" w:rsidRPr="00BF7282" w:rsidRDefault="005F3EF5" w:rsidP="00B7309E">
            <w:pPr>
              <w:rPr>
                <w:b/>
              </w:rPr>
            </w:pPr>
            <w:r w:rsidRPr="00BF7282">
              <w:rPr>
                <w:b/>
              </w:rPr>
              <w:t>Moduls</w:t>
            </w:r>
          </w:p>
        </w:tc>
        <w:tc>
          <w:tcPr>
            <w:tcW w:w="6662" w:type="dxa"/>
            <w:tcBorders>
              <w:bottom w:val="single" w:sz="4" w:space="0" w:color="auto"/>
            </w:tcBorders>
          </w:tcPr>
          <w:p w14:paraId="0CC08559" w14:textId="5E803618" w:rsidR="00264DE4" w:rsidRPr="00264DE4" w:rsidRDefault="00264DE4" w:rsidP="00B7309E">
            <w:pPr>
              <w:pStyle w:val="Default"/>
              <w:rPr>
                <w:sz w:val="22"/>
                <w:szCs w:val="22"/>
              </w:rPr>
            </w:pPr>
            <w:r w:rsidRPr="00330C91">
              <w:rPr>
                <w:sz w:val="22"/>
                <w:szCs w:val="22"/>
              </w:rPr>
              <w:t>Modul im Pflichtbereich für Studierende der Wirtschaftswissenschaften und der Wirtschaftsinformatik</w:t>
            </w:r>
          </w:p>
          <w:p w14:paraId="4921EAAC" w14:textId="77777777" w:rsidR="005F3EF5" w:rsidRDefault="005F3EF5" w:rsidP="00B7309E">
            <w:pPr>
              <w:pStyle w:val="Default"/>
              <w:rPr>
                <w:sz w:val="22"/>
                <w:szCs w:val="22"/>
              </w:rPr>
            </w:pPr>
            <w:r w:rsidRPr="00BF7282">
              <w:rPr>
                <w:sz w:val="22"/>
                <w:szCs w:val="22"/>
              </w:rPr>
              <w:t>Modul im Pflichtbereich für Studierende der Sozialökonomik</w:t>
            </w:r>
          </w:p>
          <w:p w14:paraId="353494B0" w14:textId="77777777" w:rsidR="006C0576" w:rsidRPr="00BF7282" w:rsidRDefault="006C0576" w:rsidP="00B7309E">
            <w:pPr>
              <w:pStyle w:val="Default"/>
              <w:rPr>
                <w:sz w:val="22"/>
                <w:szCs w:val="22"/>
              </w:rPr>
            </w:pPr>
            <w:r>
              <w:rPr>
                <w:sz w:val="22"/>
                <w:szCs w:val="22"/>
              </w:rPr>
              <w:t>Modul im Vertiefungsbereich für IBS-Studierende</w:t>
            </w:r>
          </w:p>
        </w:tc>
      </w:tr>
      <w:tr w:rsidR="005F3EF5" w:rsidRPr="00BF7282" w14:paraId="1A38B63E" w14:textId="77777777" w:rsidTr="00B7309E">
        <w:trPr>
          <w:jc w:val="center"/>
        </w:trPr>
        <w:tc>
          <w:tcPr>
            <w:tcW w:w="567" w:type="dxa"/>
            <w:shd w:val="clear" w:color="auto" w:fill="auto"/>
          </w:tcPr>
          <w:p w14:paraId="4CDCFEF1" w14:textId="77777777" w:rsidR="005F3EF5" w:rsidRPr="00BF7282" w:rsidRDefault="005F3EF5" w:rsidP="00A9238C">
            <w:pPr>
              <w:pStyle w:val="Listenabsatz"/>
              <w:numPr>
                <w:ilvl w:val="0"/>
                <w:numId w:val="131"/>
              </w:numPr>
            </w:pPr>
          </w:p>
        </w:tc>
        <w:tc>
          <w:tcPr>
            <w:tcW w:w="2693" w:type="dxa"/>
            <w:shd w:val="clear" w:color="auto" w:fill="auto"/>
          </w:tcPr>
          <w:p w14:paraId="52D30EB2" w14:textId="77777777" w:rsidR="008C5D8F" w:rsidRDefault="005F3EF5" w:rsidP="00B7309E">
            <w:pPr>
              <w:rPr>
                <w:b/>
              </w:rPr>
            </w:pPr>
            <w:r w:rsidRPr="00BF7282">
              <w:rPr>
                <w:b/>
              </w:rPr>
              <w:t xml:space="preserve">Studien- und </w:t>
            </w:r>
          </w:p>
          <w:p w14:paraId="552D3A51" w14:textId="05E79670" w:rsidR="005F3EF5" w:rsidRPr="00BF7282" w:rsidRDefault="005F3EF5" w:rsidP="00B7309E">
            <w:pPr>
              <w:rPr>
                <w:b/>
              </w:rPr>
            </w:pPr>
            <w:r w:rsidRPr="00BF7282">
              <w:rPr>
                <w:b/>
              </w:rPr>
              <w:t>Prüfungsleistungen</w:t>
            </w:r>
          </w:p>
        </w:tc>
        <w:tc>
          <w:tcPr>
            <w:tcW w:w="6662" w:type="dxa"/>
            <w:tcBorders>
              <w:bottom w:val="single" w:sz="4" w:space="0" w:color="auto"/>
            </w:tcBorders>
            <w:shd w:val="clear" w:color="auto" w:fill="auto"/>
          </w:tcPr>
          <w:p w14:paraId="43231C4D" w14:textId="22D762F9" w:rsidR="005F3EF5" w:rsidRPr="00BF7282" w:rsidRDefault="00E52735" w:rsidP="00B7309E">
            <w:pPr>
              <w:pStyle w:val="Default"/>
              <w:rPr>
                <w:sz w:val="22"/>
                <w:szCs w:val="22"/>
              </w:rPr>
            </w:pPr>
            <w:r>
              <w:rPr>
                <w:sz w:val="22"/>
                <w:szCs w:val="22"/>
              </w:rPr>
              <w:t>Klausur</w:t>
            </w:r>
            <w:r w:rsidR="00956D0F">
              <w:rPr>
                <w:sz w:val="22"/>
                <w:szCs w:val="22"/>
              </w:rPr>
              <w:t xml:space="preserve"> (90 M</w:t>
            </w:r>
            <w:r w:rsidR="000B0407">
              <w:rPr>
                <w:sz w:val="22"/>
                <w:szCs w:val="22"/>
              </w:rPr>
              <w:t>in.)</w:t>
            </w:r>
          </w:p>
          <w:p w14:paraId="35019EE0" w14:textId="43D5E24D" w:rsidR="005F3EF5" w:rsidRPr="00BF7282" w:rsidRDefault="005F3EF5" w:rsidP="00B7309E"/>
        </w:tc>
      </w:tr>
      <w:tr w:rsidR="005F3EF5" w:rsidRPr="00BF7282" w14:paraId="7D1560C2" w14:textId="77777777" w:rsidTr="008C5D8F">
        <w:trPr>
          <w:trHeight w:val="340"/>
          <w:jc w:val="center"/>
        </w:trPr>
        <w:tc>
          <w:tcPr>
            <w:tcW w:w="567" w:type="dxa"/>
            <w:shd w:val="clear" w:color="auto" w:fill="auto"/>
          </w:tcPr>
          <w:p w14:paraId="0CB42B37" w14:textId="77777777" w:rsidR="005F3EF5" w:rsidRPr="00BF7282" w:rsidRDefault="005F3EF5" w:rsidP="00A9238C">
            <w:pPr>
              <w:pStyle w:val="Listenabsatz"/>
              <w:numPr>
                <w:ilvl w:val="0"/>
                <w:numId w:val="131"/>
              </w:numPr>
            </w:pPr>
          </w:p>
        </w:tc>
        <w:tc>
          <w:tcPr>
            <w:tcW w:w="2693" w:type="dxa"/>
            <w:shd w:val="clear" w:color="auto" w:fill="auto"/>
          </w:tcPr>
          <w:p w14:paraId="76EA836A" w14:textId="77777777" w:rsidR="005F3EF5" w:rsidRPr="00BF7282" w:rsidRDefault="005F3EF5" w:rsidP="00B7309E">
            <w:pPr>
              <w:rPr>
                <w:b/>
              </w:rPr>
            </w:pPr>
            <w:r w:rsidRPr="00BF7282">
              <w:rPr>
                <w:b/>
              </w:rPr>
              <w:t>Berechnung Modulnote</w:t>
            </w:r>
          </w:p>
        </w:tc>
        <w:tc>
          <w:tcPr>
            <w:tcW w:w="6662" w:type="dxa"/>
            <w:shd w:val="clear" w:color="auto" w:fill="auto"/>
          </w:tcPr>
          <w:p w14:paraId="1DC080AE" w14:textId="0E059F13" w:rsidR="005F3EF5" w:rsidRPr="00BF7282" w:rsidRDefault="00213830" w:rsidP="00B7309E">
            <w:pPr>
              <w:pStyle w:val="Default"/>
              <w:rPr>
                <w:sz w:val="22"/>
                <w:szCs w:val="22"/>
              </w:rPr>
            </w:pPr>
            <w:r>
              <w:rPr>
                <w:sz w:val="22"/>
                <w:szCs w:val="22"/>
              </w:rPr>
              <w:t>Klausur (</w:t>
            </w:r>
            <w:r w:rsidR="005F3EF5" w:rsidRPr="00BF7282">
              <w:rPr>
                <w:sz w:val="22"/>
                <w:szCs w:val="22"/>
              </w:rPr>
              <w:t>100</w:t>
            </w:r>
            <w:r w:rsidR="006B06D9">
              <w:rPr>
                <w:sz w:val="22"/>
                <w:szCs w:val="22"/>
              </w:rPr>
              <w:t xml:space="preserve"> </w:t>
            </w:r>
            <w:r w:rsidR="005F3EF5" w:rsidRPr="00BF7282">
              <w:rPr>
                <w:sz w:val="22"/>
                <w:szCs w:val="22"/>
              </w:rPr>
              <w:t>%</w:t>
            </w:r>
            <w:r>
              <w:rPr>
                <w:sz w:val="22"/>
                <w:szCs w:val="22"/>
              </w:rPr>
              <w:t>)</w:t>
            </w:r>
          </w:p>
        </w:tc>
      </w:tr>
      <w:tr w:rsidR="005F3EF5" w:rsidRPr="00BF7282" w14:paraId="773339C9" w14:textId="77777777" w:rsidTr="00B7309E">
        <w:trPr>
          <w:jc w:val="center"/>
        </w:trPr>
        <w:tc>
          <w:tcPr>
            <w:tcW w:w="567" w:type="dxa"/>
            <w:tcBorders>
              <w:bottom w:val="single" w:sz="4" w:space="0" w:color="auto"/>
            </w:tcBorders>
            <w:shd w:val="clear" w:color="auto" w:fill="auto"/>
          </w:tcPr>
          <w:p w14:paraId="382DF29B" w14:textId="77777777" w:rsidR="005F3EF5" w:rsidRPr="00BF7282" w:rsidRDefault="005F3EF5" w:rsidP="00A9238C">
            <w:pPr>
              <w:pStyle w:val="Listenabsatz"/>
              <w:numPr>
                <w:ilvl w:val="0"/>
                <w:numId w:val="131"/>
              </w:numPr>
            </w:pPr>
          </w:p>
        </w:tc>
        <w:tc>
          <w:tcPr>
            <w:tcW w:w="2693" w:type="dxa"/>
            <w:tcBorders>
              <w:bottom w:val="single" w:sz="4" w:space="0" w:color="auto"/>
            </w:tcBorders>
            <w:shd w:val="clear" w:color="auto" w:fill="auto"/>
          </w:tcPr>
          <w:p w14:paraId="55C0EF29" w14:textId="77777777" w:rsidR="005F3EF5" w:rsidRPr="00BF7282" w:rsidRDefault="005F3EF5" w:rsidP="00B7309E">
            <w:pPr>
              <w:rPr>
                <w:b/>
              </w:rPr>
            </w:pPr>
            <w:r w:rsidRPr="00BF7282">
              <w:rPr>
                <w:b/>
              </w:rPr>
              <w:t>Turnus des Angebots</w:t>
            </w:r>
          </w:p>
        </w:tc>
        <w:tc>
          <w:tcPr>
            <w:tcW w:w="6662" w:type="dxa"/>
            <w:tcBorders>
              <w:bottom w:val="single" w:sz="4" w:space="0" w:color="auto"/>
            </w:tcBorders>
            <w:shd w:val="clear" w:color="auto" w:fill="auto"/>
          </w:tcPr>
          <w:p w14:paraId="65A3E357" w14:textId="5B7BB265" w:rsidR="005F3EF5" w:rsidRPr="00BF7282" w:rsidRDefault="005F3EF5"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5B556C93" w14:textId="133BFE8D" w:rsidR="005F3EF5" w:rsidRPr="00BF7282" w:rsidRDefault="005F3EF5" w:rsidP="00B7309E">
            <w:r w:rsidRPr="00BF7282">
              <w:t xml:space="preserve">zusätzlich Crashkurs jährlich im </w:t>
            </w:r>
            <w:r w:rsidR="00DD2B35">
              <w:t>WiSe</w:t>
            </w:r>
            <w:r w:rsidRPr="00BF7282">
              <w:t xml:space="preserve"> </w:t>
            </w:r>
          </w:p>
        </w:tc>
      </w:tr>
      <w:tr w:rsidR="005F3EF5" w:rsidRPr="00BF7282" w14:paraId="263BEB42" w14:textId="77777777" w:rsidTr="00B7309E">
        <w:trPr>
          <w:jc w:val="center"/>
        </w:trPr>
        <w:tc>
          <w:tcPr>
            <w:tcW w:w="567" w:type="dxa"/>
            <w:shd w:val="clear" w:color="auto" w:fill="auto"/>
          </w:tcPr>
          <w:p w14:paraId="033CD3ED" w14:textId="77777777" w:rsidR="005F3EF5" w:rsidRPr="00BF7282" w:rsidRDefault="005F3EF5" w:rsidP="00A9238C">
            <w:pPr>
              <w:pStyle w:val="Listenabsatz"/>
              <w:numPr>
                <w:ilvl w:val="0"/>
                <w:numId w:val="131"/>
              </w:numPr>
            </w:pPr>
          </w:p>
        </w:tc>
        <w:tc>
          <w:tcPr>
            <w:tcW w:w="2693" w:type="dxa"/>
            <w:shd w:val="clear" w:color="auto" w:fill="auto"/>
          </w:tcPr>
          <w:p w14:paraId="4F9AE0F8" w14:textId="77777777" w:rsidR="005F3EF5" w:rsidRPr="00BF7282" w:rsidRDefault="005F3EF5" w:rsidP="00B7309E">
            <w:pPr>
              <w:rPr>
                <w:b/>
              </w:rPr>
            </w:pPr>
            <w:r w:rsidRPr="00BF7282">
              <w:rPr>
                <w:b/>
              </w:rPr>
              <w:t>Arbeitsaufwand</w:t>
            </w:r>
          </w:p>
        </w:tc>
        <w:tc>
          <w:tcPr>
            <w:tcW w:w="6662" w:type="dxa"/>
            <w:shd w:val="clear" w:color="auto" w:fill="auto"/>
          </w:tcPr>
          <w:p w14:paraId="03B57AF1" w14:textId="14069B4B" w:rsidR="005F3EF5" w:rsidRPr="00BF7282" w:rsidRDefault="005F3EF5"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643A28CB" w14:textId="5C80505B" w:rsidR="005F3EF5" w:rsidRPr="00BF7282" w:rsidRDefault="005F3EF5" w:rsidP="00E15D5F">
            <w:r w:rsidRPr="00BF7282">
              <w:t xml:space="preserve">Eigenstudium: </w:t>
            </w:r>
            <w:r w:rsidR="001B3BFC">
              <w:t>9</w:t>
            </w:r>
            <w:r w:rsidRPr="00BF7282">
              <w:t xml:space="preserve">0 h </w:t>
            </w:r>
          </w:p>
        </w:tc>
      </w:tr>
      <w:tr w:rsidR="005F3EF5" w:rsidRPr="00BF7282" w14:paraId="356BA648" w14:textId="77777777" w:rsidTr="008C5D8F">
        <w:trPr>
          <w:trHeight w:val="340"/>
          <w:jc w:val="center"/>
        </w:trPr>
        <w:tc>
          <w:tcPr>
            <w:tcW w:w="567" w:type="dxa"/>
            <w:tcBorders>
              <w:bottom w:val="single" w:sz="4" w:space="0" w:color="auto"/>
            </w:tcBorders>
            <w:shd w:val="clear" w:color="auto" w:fill="auto"/>
          </w:tcPr>
          <w:p w14:paraId="63BD11F3" w14:textId="77777777" w:rsidR="005F3EF5" w:rsidRPr="00BF7282" w:rsidRDefault="005F3EF5" w:rsidP="00A9238C">
            <w:pPr>
              <w:pStyle w:val="Listenabsatz"/>
              <w:numPr>
                <w:ilvl w:val="0"/>
                <w:numId w:val="131"/>
              </w:numPr>
            </w:pPr>
          </w:p>
        </w:tc>
        <w:tc>
          <w:tcPr>
            <w:tcW w:w="2693" w:type="dxa"/>
            <w:tcBorders>
              <w:bottom w:val="single" w:sz="4" w:space="0" w:color="auto"/>
            </w:tcBorders>
            <w:shd w:val="clear" w:color="auto" w:fill="auto"/>
          </w:tcPr>
          <w:p w14:paraId="67668259" w14:textId="77777777" w:rsidR="005F3EF5" w:rsidRPr="00BF7282" w:rsidRDefault="005F3EF5" w:rsidP="00B7309E">
            <w:pPr>
              <w:rPr>
                <w:b/>
              </w:rPr>
            </w:pPr>
            <w:r w:rsidRPr="00BF7282">
              <w:rPr>
                <w:b/>
              </w:rPr>
              <w:t>Dauer des Moduls</w:t>
            </w:r>
          </w:p>
        </w:tc>
        <w:tc>
          <w:tcPr>
            <w:tcW w:w="6662" w:type="dxa"/>
            <w:tcBorders>
              <w:bottom w:val="single" w:sz="4" w:space="0" w:color="auto"/>
            </w:tcBorders>
            <w:shd w:val="clear" w:color="auto" w:fill="auto"/>
          </w:tcPr>
          <w:p w14:paraId="62A37FD3" w14:textId="77777777" w:rsidR="005F3EF5" w:rsidRPr="00BF7282" w:rsidRDefault="005F3EF5" w:rsidP="00B7309E">
            <w:r w:rsidRPr="00BF7282">
              <w:t>1 Semester</w:t>
            </w:r>
          </w:p>
        </w:tc>
      </w:tr>
      <w:tr w:rsidR="005F3EF5" w:rsidRPr="00BF7282" w14:paraId="41F9F792" w14:textId="77777777" w:rsidTr="008C5D8F">
        <w:trPr>
          <w:trHeight w:val="340"/>
          <w:jc w:val="center"/>
        </w:trPr>
        <w:tc>
          <w:tcPr>
            <w:tcW w:w="567" w:type="dxa"/>
            <w:tcBorders>
              <w:bottom w:val="single" w:sz="4" w:space="0" w:color="auto"/>
            </w:tcBorders>
            <w:shd w:val="clear" w:color="auto" w:fill="auto"/>
          </w:tcPr>
          <w:p w14:paraId="7DD6EFD2" w14:textId="77777777" w:rsidR="005F3EF5" w:rsidRPr="00BF7282" w:rsidRDefault="005F3EF5" w:rsidP="00A9238C">
            <w:pPr>
              <w:pStyle w:val="Listenabsatz"/>
              <w:numPr>
                <w:ilvl w:val="0"/>
                <w:numId w:val="131"/>
              </w:numPr>
            </w:pPr>
          </w:p>
        </w:tc>
        <w:tc>
          <w:tcPr>
            <w:tcW w:w="2693" w:type="dxa"/>
            <w:tcBorders>
              <w:bottom w:val="single" w:sz="4" w:space="0" w:color="auto"/>
            </w:tcBorders>
            <w:shd w:val="clear" w:color="auto" w:fill="auto"/>
          </w:tcPr>
          <w:p w14:paraId="7D35C9E0" w14:textId="77777777" w:rsidR="00CC1B7B" w:rsidRDefault="00AF016F" w:rsidP="00B7309E">
            <w:pPr>
              <w:rPr>
                <w:b/>
              </w:rPr>
            </w:pPr>
            <w:r>
              <w:rPr>
                <w:b/>
              </w:rPr>
              <w:t xml:space="preserve">Unterrichts- und </w:t>
            </w:r>
          </w:p>
          <w:p w14:paraId="39BB390F" w14:textId="138E8233" w:rsidR="005F3EF5" w:rsidRPr="00BF7282" w:rsidRDefault="00AF016F" w:rsidP="00B7309E">
            <w:pPr>
              <w:rPr>
                <w:b/>
              </w:rPr>
            </w:pPr>
            <w:r>
              <w:rPr>
                <w:b/>
              </w:rPr>
              <w:t>Prüfungssprache</w:t>
            </w:r>
          </w:p>
        </w:tc>
        <w:tc>
          <w:tcPr>
            <w:tcW w:w="6662" w:type="dxa"/>
            <w:tcBorders>
              <w:bottom w:val="single" w:sz="4" w:space="0" w:color="auto"/>
            </w:tcBorders>
            <w:shd w:val="clear" w:color="auto" w:fill="auto"/>
          </w:tcPr>
          <w:p w14:paraId="5E88D255" w14:textId="77777777" w:rsidR="005F3EF5" w:rsidRPr="00BF7282" w:rsidRDefault="005F3EF5" w:rsidP="00B7309E">
            <w:r w:rsidRPr="00BF7282">
              <w:t>Deutsch</w:t>
            </w:r>
          </w:p>
        </w:tc>
      </w:tr>
      <w:tr w:rsidR="005F3EF5" w:rsidRPr="00BF7282" w14:paraId="299DD5D1"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D9B7D13" w14:textId="77777777" w:rsidR="005F3EF5" w:rsidRPr="00BF7282" w:rsidRDefault="005F3EF5" w:rsidP="00A9238C">
            <w:pPr>
              <w:pStyle w:val="Listenabsatz"/>
              <w:numPr>
                <w:ilvl w:val="0"/>
                <w:numId w:val="13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9268B1" w14:textId="77777777" w:rsidR="00CC1B7B" w:rsidRDefault="00AF016F" w:rsidP="00CC1B7B">
            <w:pPr>
              <w:rPr>
                <w:b/>
              </w:rPr>
            </w:pPr>
            <w:r>
              <w:rPr>
                <w:b/>
              </w:rPr>
              <w:t>(Vorbereitende)</w:t>
            </w:r>
          </w:p>
          <w:p w14:paraId="4119FDFF" w14:textId="16C6FF3B" w:rsidR="005F3EF5" w:rsidRPr="00BF7282" w:rsidRDefault="00AF016F" w:rsidP="00CC1B7B">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D31ED0A" w14:textId="4197912B" w:rsidR="005F3EF5" w:rsidRPr="00BF7282" w:rsidRDefault="005F3EF5" w:rsidP="00B7309E">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p>
          <w:p w14:paraId="1F5F6476" w14:textId="77777777" w:rsidR="005F3EF5" w:rsidRPr="00BF7282" w:rsidRDefault="005F3EF5" w:rsidP="00B7309E">
            <w:pPr>
              <w:pStyle w:val="Default"/>
              <w:rPr>
                <w:sz w:val="22"/>
                <w:szCs w:val="22"/>
              </w:rPr>
            </w:pPr>
            <w:r w:rsidRPr="00BF7282">
              <w:rPr>
                <w:sz w:val="22"/>
                <w:szCs w:val="22"/>
              </w:rPr>
              <w:t xml:space="preserve">Aufgaben zur Mathematik für Wirtschaftswissenschaftler, Hass / Fickel, </w:t>
            </w:r>
            <w:r w:rsidR="00F44360" w:rsidRPr="00BF7282">
              <w:rPr>
                <w:sz w:val="22"/>
                <w:szCs w:val="22"/>
              </w:rPr>
              <w:t>2012</w:t>
            </w:r>
          </w:p>
        </w:tc>
      </w:tr>
    </w:tbl>
    <w:p w14:paraId="037CFFBF" w14:textId="77777777" w:rsidR="002209DC" w:rsidRDefault="005F3EF5">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2209DC" w:rsidRPr="005655A5" w14:paraId="14F9D543" w14:textId="77777777" w:rsidTr="000237EA">
        <w:trPr>
          <w:trHeight w:val="567"/>
          <w:jc w:val="center"/>
        </w:trPr>
        <w:tc>
          <w:tcPr>
            <w:tcW w:w="567" w:type="dxa"/>
            <w:tcBorders>
              <w:top w:val="double" w:sz="4" w:space="0" w:color="auto"/>
            </w:tcBorders>
            <w:shd w:val="clear" w:color="auto" w:fill="E0E0E0"/>
          </w:tcPr>
          <w:p w14:paraId="6D6C06DE" w14:textId="77777777" w:rsidR="002209DC" w:rsidRPr="005655A5" w:rsidRDefault="002209DC" w:rsidP="00A9238C">
            <w:pPr>
              <w:pStyle w:val="Listenabsatz"/>
              <w:numPr>
                <w:ilvl w:val="0"/>
                <w:numId w:val="134"/>
              </w:numPr>
            </w:pPr>
            <w:r w:rsidRPr="005655A5">
              <w:lastRenderedPageBreak/>
              <w:br w:type="page"/>
            </w:r>
          </w:p>
        </w:tc>
        <w:tc>
          <w:tcPr>
            <w:tcW w:w="2693" w:type="dxa"/>
            <w:tcBorders>
              <w:top w:val="double" w:sz="4" w:space="0" w:color="auto"/>
            </w:tcBorders>
            <w:shd w:val="clear" w:color="auto" w:fill="E0E0E0"/>
          </w:tcPr>
          <w:p w14:paraId="64507399" w14:textId="77777777" w:rsidR="002209DC" w:rsidRPr="005655A5" w:rsidRDefault="002209DC" w:rsidP="000237EA">
            <w:pPr>
              <w:rPr>
                <w:b/>
              </w:rPr>
            </w:pPr>
            <w:r w:rsidRPr="005655A5">
              <w:rPr>
                <w:b/>
              </w:rPr>
              <w:t>Modulbezeichnung</w:t>
            </w:r>
          </w:p>
          <w:p w14:paraId="7D6FA5A5" w14:textId="77777777" w:rsidR="002209DC" w:rsidRPr="005655A5" w:rsidRDefault="002209DC" w:rsidP="000237EA">
            <w:r>
              <w:t>NAT-5560</w:t>
            </w:r>
          </w:p>
        </w:tc>
        <w:tc>
          <w:tcPr>
            <w:tcW w:w="5529" w:type="dxa"/>
            <w:tcBorders>
              <w:top w:val="double" w:sz="4" w:space="0" w:color="auto"/>
            </w:tcBorders>
            <w:shd w:val="clear" w:color="auto" w:fill="E0E0E0"/>
          </w:tcPr>
          <w:p w14:paraId="3F32AED1" w14:textId="2E0F8986" w:rsidR="002209DC" w:rsidRPr="005655A5" w:rsidRDefault="002209DC" w:rsidP="000237EA">
            <w:pPr>
              <w:pStyle w:val="berschriftModul"/>
            </w:pPr>
            <w:bookmarkStart w:id="6133" w:name="_Toc426532502"/>
            <w:bookmarkStart w:id="6134" w:name="_Toc5265994"/>
            <w:r w:rsidRPr="005655A5">
              <w:t>Mathematik: Aufbaumodul Analysis (AbmA) (Zweitfach-Vertiefung)</w:t>
            </w:r>
            <w:bookmarkEnd w:id="6133"/>
            <w:bookmarkEnd w:id="6134"/>
            <w:r>
              <w:t xml:space="preserve"> </w:t>
            </w:r>
          </w:p>
          <w:p w14:paraId="166955C7" w14:textId="77777777" w:rsidR="002209DC" w:rsidRPr="005655A5" w:rsidRDefault="002209DC" w:rsidP="000237EA">
            <w:pPr>
              <w:rPr>
                <w:lang w:eastAsia="en-US"/>
              </w:rPr>
            </w:pPr>
            <w:r w:rsidRPr="005655A5">
              <w:rPr>
                <w:lang w:eastAsia="en-US"/>
              </w:rPr>
              <w:t>(</w:t>
            </w:r>
            <w:r w:rsidRPr="005655A5">
              <w:rPr>
                <w:lang w:val="en-US"/>
              </w:rPr>
              <w:t>Supplementary module: Analysis</w:t>
            </w:r>
            <w:r w:rsidRPr="005655A5">
              <w:rPr>
                <w:lang w:eastAsia="en-US"/>
              </w:rPr>
              <w:t>)</w:t>
            </w:r>
          </w:p>
        </w:tc>
        <w:tc>
          <w:tcPr>
            <w:tcW w:w="1134" w:type="dxa"/>
            <w:tcBorders>
              <w:top w:val="double" w:sz="4" w:space="0" w:color="auto"/>
            </w:tcBorders>
            <w:shd w:val="clear" w:color="auto" w:fill="E0E0E0"/>
          </w:tcPr>
          <w:p w14:paraId="620C8291" w14:textId="77777777" w:rsidR="002209DC" w:rsidRPr="005655A5" w:rsidRDefault="002209DC" w:rsidP="000237EA">
            <w:pPr>
              <w:rPr>
                <w:b/>
              </w:rPr>
            </w:pPr>
            <w:r w:rsidRPr="005655A5">
              <w:rPr>
                <w:b/>
              </w:rPr>
              <w:t>5 ECTS</w:t>
            </w:r>
          </w:p>
        </w:tc>
      </w:tr>
      <w:tr w:rsidR="002209DC" w:rsidRPr="005655A5" w14:paraId="413E1F86" w14:textId="77777777" w:rsidTr="000237EA">
        <w:trPr>
          <w:trHeight w:val="567"/>
          <w:jc w:val="center"/>
        </w:trPr>
        <w:tc>
          <w:tcPr>
            <w:tcW w:w="567" w:type="dxa"/>
            <w:shd w:val="clear" w:color="auto" w:fill="E0E0E0"/>
          </w:tcPr>
          <w:p w14:paraId="4F7723FC" w14:textId="77777777" w:rsidR="002209DC" w:rsidRPr="005655A5" w:rsidRDefault="002209DC" w:rsidP="00A9238C">
            <w:pPr>
              <w:pStyle w:val="Listenabsatz"/>
              <w:numPr>
                <w:ilvl w:val="0"/>
                <w:numId w:val="134"/>
              </w:numPr>
            </w:pPr>
          </w:p>
        </w:tc>
        <w:tc>
          <w:tcPr>
            <w:tcW w:w="2693" w:type="dxa"/>
            <w:shd w:val="clear" w:color="auto" w:fill="E0E0E0"/>
          </w:tcPr>
          <w:p w14:paraId="28AC60AD" w14:textId="77777777" w:rsidR="002209DC" w:rsidRPr="005655A5" w:rsidRDefault="002209DC" w:rsidP="000237EA">
            <w:r w:rsidRPr="005655A5">
              <w:t>Lehrveranstaltungen</w:t>
            </w:r>
          </w:p>
          <w:p w14:paraId="7805966D" w14:textId="77777777" w:rsidR="002209DC" w:rsidRPr="005655A5" w:rsidRDefault="002209DC" w:rsidP="000237EA"/>
        </w:tc>
        <w:tc>
          <w:tcPr>
            <w:tcW w:w="5529" w:type="dxa"/>
            <w:shd w:val="clear" w:color="auto" w:fill="E0E0E0"/>
          </w:tcPr>
          <w:p w14:paraId="0968BBAD" w14:textId="77777777" w:rsidR="002209DC" w:rsidRPr="005655A5" w:rsidRDefault="002209DC" w:rsidP="000237EA">
            <w:r w:rsidRPr="005655A5">
              <w:t>V: Elemente der Analysis III (3 SWS) (analog LA RS)</w:t>
            </w:r>
          </w:p>
          <w:p w14:paraId="11F49ADE" w14:textId="77777777" w:rsidR="002209DC" w:rsidRPr="005655A5" w:rsidRDefault="002209DC" w:rsidP="000237EA">
            <w:r w:rsidRPr="005655A5">
              <w:t>Ü: Elemente der Analysis III (1 SWS)</w:t>
            </w:r>
          </w:p>
        </w:tc>
        <w:tc>
          <w:tcPr>
            <w:tcW w:w="1134" w:type="dxa"/>
            <w:shd w:val="clear" w:color="auto" w:fill="E0E0E0"/>
          </w:tcPr>
          <w:p w14:paraId="6FE5E0E8" w14:textId="77777777" w:rsidR="002209DC" w:rsidRPr="005655A5" w:rsidRDefault="002209DC" w:rsidP="000237EA">
            <w:r w:rsidRPr="005655A5">
              <w:t>5 ECTS</w:t>
            </w:r>
          </w:p>
          <w:p w14:paraId="60F20F34" w14:textId="77777777" w:rsidR="002209DC" w:rsidRPr="005655A5" w:rsidRDefault="002209DC" w:rsidP="000237EA"/>
        </w:tc>
      </w:tr>
      <w:tr w:rsidR="002209DC" w:rsidRPr="005655A5" w14:paraId="62EA6F65" w14:textId="77777777" w:rsidTr="000237EA">
        <w:trPr>
          <w:trHeight w:val="386"/>
          <w:jc w:val="center"/>
        </w:trPr>
        <w:tc>
          <w:tcPr>
            <w:tcW w:w="567" w:type="dxa"/>
            <w:tcBorders>
              <w:bottom w:val="double" w:sz="4" w:space="0" w:color="auto"/>
            </w:tcBorders>
            <w:shd w:val="clear" w:color="auto" w:fill="E0E0E0"/>
          </w:tcPr>
          <w:p w14:paraId="074C2529" w14:textId="77777777" w:rsidR="002209DC" w:rsidRPr="005655A5" w:rsidRDefault="002209DC" w:rsidP="00A9238C">
            <w:pPr>
              <w:pStyle w:val="Listenabsatz"/>
              <w:numPr>
                <w:ilvl w:val="0"/>
                <w:numId w:val="134"/>
              </w:numPr>
            </w:pPr>
          </w:p>
        </w:tc>
        <w:tc>
          <w:tcPr>
            <w:tcW w:w="2693" w:type="dxa"/>
            <w:tcBorders>
              <w:bottom w:val="double" w:sz="4" w:space="0" w:color="auto"/>
            </w:tcBorders>
            <w:shd w:val="clear" w:color="auto" w:fill="E0E0E0"/>
          </w:tcPr>
          <w:p w14:paraId="0F3A4255" w14:textId="46C775D2" w:rsidR="002209DC" w:rsidRPr="005655A5" w:rsidRDefault="00C655C3" w:rsidP="000237EA">
            <w:r>
              <w:t>Lehrende</w:t>
            </w:r>
          </w:p>
        </w:tc>
        <w:tc>
          <w:tcPr>
            <w:tcW w:w="5529" w:type="dxa"/>
            <w:tcBorders>
              <w:bottom w:val="double" w:sz="4" w:space="0" w:color="auto"/>
            </w:tcBorders>
            <w:shd w:val="clear" w:color="auto" w:fill="E0E0E0"/>
          </w:tcPr>
          <w:p w14:paraId="490F5F57" w14:textId="77777777" w:rsidR="002209DC" w:rsidRPr="005655A5" w:rsidRDefault="002209DC" w:rsidP="000237EA">
            <w:r w:rsidRPr="005655A5">
              <w:t xml:space="preserve">Dr. M. Kronz oder andere </w:t>
            </w:r>
            <w:r>
              <w:t>Dozentinnen bzw. Dozenten</w:t>
            </w:r>
            <w:r w:rsidRPr="005655A5">
              <w:t xml:space="preserve"> der Mathematik</w:t>
            </w:r>
          </w:p>
        </w:tc>
        <w:tc>
          <w:tcPr>
            <w:tcW w:w="1134" w:type="dxa"/>
            <w:tcBorders>
              <w:bottom w:val="double" w:sz="4" w:space="0" w:color="auto"/>
            </w:tcBorders>
            <w:shd w:val="clear" w:color="auto" w:fill="E0E0E0"/>
          </w:tcPr>
          <w:p w14:paraId="6DC969BD" w14:textId="77777777" w:rsidR="002209DC" w:rsidRPr="005655A5" w:rsidRDefault="002209DC" w:rsidP="000237EA"/>
        </w:tc>
      </w:tr>
    </w:tbl>
    <w:p w14:paraId="56C059B8" w14:textId="77777777" w:rsidR="002209DC" w:rsidRPr="00C67F68" w:rsidRDefault="002209DC" w:rsidP="002209DC">
      <w:pPr>
        <w:rPr>
          <w:sz w:val="2"/>
          <w:szCs w:val="2"/>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57"/>
        <w:gridCol w:w="10"/>
        <w:gridCol w:w="2686"/>
        <w:gridCol w:w="7"/>
        <w:gridCol w:w="5529"/>
        <w:gridCol w:w="1134"/>
      </w:tblGrid>
      <w:tr w:rsidR="002209DC" w:rsidRPr="005655A5" w14:paraId="4DC75EEA" w14:textId="77777777" w:rsidTr="00CC1B7B">
        <w:trPr>
          <w:trHeight w:val="340"/>
          <w:jc w:val="center"/>
        </w:trPr>
        <w:tc>
          <w:tcPr>
            <w:tcW w:w="567" w:type="dxa"/>
            <w:gridSpan w:val="2"/>
          </w:tcPr>
          <w:p w14:paraId="2C3ED47E" w14:textId="77777777" w:rsidR="002209DC" w:rsidRPr="005655A5" w:rsidRDefault="002209DC" w:rsidP="00A9238C">
            <w:pPr>
              <w:pStyle w:val="Listenabsatz"/>
              <w:numPr>
                <w:ilvl w:val="0"/>
                <w:numId w:val="134"/>
              </w:numPr>
            </w:pPr>
          </w:p>
        </w:tc>
        <w:tc>
          <w:tcPr>
            <w:tcW w:w="2696" w:type="dxa"/>
            <w:gridSpan w:val="2"/>
          </w:tcPr>
          <w:p w14:paraId="016AA7CA" w14:textId="168471AF" w:rsidR="002209DC" w:rsidRPr="005655A5" w:rsidRDefault="00C655C3" w:rsidP="000237EA">
            <w:pPr>
              <w:rPr>
                <w:b/>
              </w:rPr>
            </w:pPr>
            <w:r>
              <w:rPr>
                <w:b/>
              </w:rPr>
              <w:t>Modulverantwortliche/r</w:t>
            </w:r>
          </w:p>
        </w:tc>
        <w:tc>
          <w:tcPr>
            <w:tcW w:w="6670" w:type="dxa"/>
            <w:gridSpan w:val="3"/>
          </w:tcPr>
          <w:p w14:paraId="73B3A4D4" w14:textId="77777777" w:rsidR="002209DC" w:rsidRPr="005655A5" w:rsidRDefault="002209DC" w:rsidP="000237EA">
            <w:r w:rsidRPr="005655A5">
              <w:t>Dr. M. Kronz (kronz@math.fau.de)</w:t>
            </w:r>
          </w:p>
        </w:tc>
      </w:tr>
      <w:tr w:rsidR="002209DC" w:rsidRPr="005655A5" w14:paraId="053A424F" w14:textId="77777777" w:rsidTr="00CC1B7B">
        <w:trPr>
          <w:jc w:val="center"/>
        </w:trPr>
        <w:tc>
          <w:tcPr>
            <w:tcW w:w="567" w:type="dxa"/>
            <w:gridSpan w:val="2"/>
            <w:shd w:val="clear" w:color="auto" w:fill="FFFFFF"/>
          </w:tcPr>
          <w:p w14:paraId="74910CCC" w14:textId="77777777" w:rsidR="002209DC" w:rsidRPr="005655A5" w:rsidRDefault="002209DC" w:rsidP="00A9238C">
            <w:pPr>
              <w:pStyle w:val="Listenabsatz"/>
              <w:numPr>
                <w:ilvl w:val="0"/>
                <w:numId w:val="134"/>
              </w:numPr>
            </w:pPr>
          </w:p>
        </w:tc>
        <w:tc>
          <w:tcPr>
            <w:tcW w:w="2696" w:type="dxa"/>
            <w:gridSpan w:val="2"/>
            <w:shd w:val="clear" w:color="auto" w:fill="FFFFFF"/>
          </w:tcPr>
          <w:p w14:paraId="7BA4ED7C" w14:textId="77777777" w:rsidR="002209DC" w:rsidRPr="005655A5" w:rsidRDefault="002209DC" w:rsidP="000237EA">
            <w:pPr>
              <w:rPr>
                <w:b/>
              </w:rPr>
            </w:pPr>
            <w:r w:rsidRPr="005655A5">
              <w:rPr>
                <w:b/>
              </w:rPr>
              <w:t>Inhalt</w:t>
            </w:r>
          </w:p>
        </w:tc>
        <w:tc>
          <w:tcPr>
            <w:tcW w:w="6670" w:type="dxa"/>
            <w:gridSpan w:val="3"/>
            <w:shd w:val="clear" w:color="auto" w:fill="FFFFFF"/>
          </w:tcPr>
          <w:p w14:paraId="0137A629" w14:textId="77777777" w:rsidR="002209DC" w:rsidRPr="00A12CDD" w:rsidRDefault="002209DC" w:rsidP="00A9238C">
            <w:pPr>
              <w:pStyle w:val="Listenabsatz"/>
              <w:numPr>
                <w:ilvl w:val="0"/>
                <w:numId w:val="228"/>
              </w:numPr>
              <w:ind w:left="209" w:hanging="209"/>
              <w:rPr>
                <w:rFonts w:cs="Arial"/>
              </w:rPr>
            </w:pPr>
            <w:r w:rsidRPr="00A12CDD">
              <w:rPr>
                <w:rFonts w:cs="Arial"/>
              </w:rPr>
              <w:t>Differentialrechnung in mehreren Veränderlichen: Topologische Grundbegriffe, stetige Funktionen, partielle und totale Differenzierbarkeit, Jacobi-Matrix, Ableitungen höherer Ordnung, Hesse-Matrix, allgemeine Taylorformel, Gradient und Extremwertbestimmung</w:t>
            </w:r>
          </w:p>
          <w:p w14:paraId="4EEE2CF7" w14:textId="77777777" w:rsidR="002209DC" w:rsidRPr="00A12CDD" w:rsidRDefault="002209DC" w:rsidP="00A9238C">
            <w:pPr>
              <w:pStyle w:val="Listenabsatz"/>
              <w:numPr>
                <w:ilvl w:val="0"/>
                <w:numId w:val="228"/>
              </w:numPr>
              <w:ind w:left="209" w:hanging="209"/>
              <w:rPr>
                <w:rFonts w:cs="Arial"/>
              </w:rPr>
            </w:pPr>
            <w:r w:rsidRPr="00A12CDD">
              <w:rPr>
                <w:rFonts w:cs="Arial"/>
              </w:rPr>
              <w:t>Gewöhnliche Differenzialgleichungen: Differentialgleichungen und Differentialgleichungssysteme, geometrische Interpretation, Elementare Lösungsverfahren (lineare Differentialgleichungen erster Ordnung, Separation der Variablen, Lineare Differentialgleichungen zweiter Ordnung mit konstanten Koeffizienten sowie weitere Lösungsverfahren), Existenz- und Eindeutigkeitssätze (Satz von Picard-Lindelöf sowie weitere Sätze)</w:t>
            </w:r>
          </w:p>
          <w:p w14:paraId="223FD0CE" w14:textId="77777777" w:rsidR="002209DC" w:rsidRPr="005655A5" w:rsidRDefault="002209DC" w:rsidP="00A9238C">
            <w:pPr>
              <w:pStyle w:val="Listenabsatz"/>
              <w:numPr>
                <w:ilvl w:val="0"/>
                <w:numId w:val="228"/>
              </w:numPr>
              <w:ind w:left="209" w:hanging="209"/>
            </w:pPr>
            <w:r w:rsidRPr="00A12CDD">
              <w:rPr>
                <w:rFonts w:cs="Arial"/>
              </w:rPr>
              <w:t>Aufbau des Zahlensystems: Konstruktion der natürlichen, ganzen, rationalen Zahlen und reellen Zahlen, Eindeutigkeit der reelen Zahlen, irrationale Zahl</w:t>
            </w:r>
            <w:r>
              <w:rPr>
                <w:rFonts w:cs="Arial"/>
              </w:rPr>
              <w:t xml:space="preserve">en (Irrationalität von e und </w:t>
            </w:r>
            <w:r w:rsidRPr="005655A5">
              <w:rPr>
                <w:rFonts w:cs="Arial"/>
              </w:rPr>
              <w:t>transzendente Zahlen, Transzendenz von e), Konstruktion der komplexen Zahlen, Einzigkeit der komplexen Zahlen.</w:t>
            </w:r>
          </w:p>
        </w:tc>
      </w:tr>
      <w:tr w:rsidR="002209DC" w:rsidRPr="005655A5" w14:paraId="5D54E7A5" w14:textId="77777777" w:rsidTr="00CC1B7B">
        <w:trPr>
          <w:jc w:val="center"/>
        </w:trPr>
        <w:tc>
          <w:tcPr>
            <w:tcW w:w="567" w:type="dxa"/>
            <w:gridSpan w:val="2"/>
            <w:shd w:val="clear" w:color="auto" w:fill="FFFFFF"/>
          </w:tcPr>
          <w:p w14:paraId="270E9184" w14:textId="77777777" w:rsidR="002209DC" w:rsidRPr="005655A5" w:rsidRDefault="002209DC" w:rsidP="00A9238C">
            <w:pPr>
              <w:pStyle w:val="Listenabsatz"/>
              <w:numPr>
                <w:ilvl w:val="0"/>
                <w:numId w:val="134"/>
              </w:numPr>
            </w:pPr>
            <w:r w:rsidRPr="005655A5">
              <w:br/>
            </w:r>
          </w:p>
        </w:tc>
        <w:tc>
          <w:tcPr>
            <w:tcW w:w="2696" w:type="dxa"/>
            <w:gridSpan w:val="2"/>
            <w:shd w:val="clear" w:color="auto" w:fill="FFFFFF"/>
          </w:tcPr>
          <w:p w14:paraId="74F12CFF" w14:textId="77777777" w:rsidR="002209DC" w:rsidRDefault="002209DC" w:rsidP="000237EA">
            <w:pPr>
              <w:rPr>
                <w:b/>
              </w:rPr>
            </w:pPr>
            <w:r w:rsidRPr="005655A5">
              <w:rPr>
                <w:b/>
              </w:rPr>
              <w:t xml:space="preserve">Lernziele und </w:t>
            </w:r>
          </w:p>
          <w:p w14:paraId="63582DBE" w14:textId="77777777" w:rsidR="002209DC" w:rsidRPr="005655A5" w:rsidRDefault="002209DC" w:rsidP="000237EA">
            <w:pPr>
              <w:rPr>
                <w:b/>
              </w:rPr>
            </w:pPr>
            <w:r w:rsidRPr="005655A5">
              <w:rPr>
                <w:b/>
              </w:rPr>
              <w:t>Kompetenzen</w:t>
            </w:r>
          </w:p>
        </w:tc>
        <w:tc>
          <w:tcPr>
            <w:tcW w:w="6670" w:type="dxa"/>
            <w:gridSpan w:val="3"/>
            <w:shd w:val="clear" w:color="auto" w:fill="FFFFFF"/>
          </w:tcPr>
          <w:p w14:paraId="48DFBCA5" w14:textId="77777777" w:rsidR="002209DC" w:rsidRPr="005655A5" w:rsidRDefault="002209DC" w:rsidP="000237EA">
            <w:r w:rsidRPr="005655A5">
              <w:t>Die Studierenden</w:t>
            </w:r>
          </w:p>
          <w:p w14:paraId="4A54F1FD" w14:textId="77777777" w:rsidR="002209DC" w:rsidRPr="00A12CDD" w:rsidRDefault="002209DC" w:rsidP="00A9238C">
            <w:pPr>
              <w:pStyle w:val="Listenabsatz"/>
              <w:numPr>
                <w:ilvl w:val="0"/>
                <w:numId w:val="228"/>
              </w:numPr>
              <w:ind w:left="209" w:hanging="209"/>
              <w:rPr>
                <w:rFonts w:cs="Arial"/>
              </w:rPr>
            </w:pPr>
            <w:r w:rsidRPr="00A12CDD">
              <w:rPr>
                <w:rFonts w:cs="Arial"/>
              </w:rPr>
              <w:t>arbeiten mit Funktionen in mehreren Veränderlichen;</w:t>
            </w:r>
          </w:p>
          <w:p w14:paraId="37D44DE7" w14:textId="77777777" w:rsidR="002209DC" w:rsidRPr="00A12CDD" w:rsidRDefault="002209DC" w:rsidP="00A9238C">
            <w:pPr>
              <w:pStyle w:val="Listenabsatz"/>
              <w:numPr>
                <w:ilvl w:val="0"/>
                <w:numId w:val="228"/>
              </w:numPr>
              <w:ind w:left="209" w:hanging="209"/>
              <w:rPr>
                <w:rFonts w:cs="Arial"/>
              </w:rPr>
            </w:pPr>
            <w:r w:rsidRPr="00A12CDD">
              <w:rPr>
                <w:rFonts w:cs="Arial"/>
              </w:rPr>
              <w:t>stellen mathematische Sachverhalte strukturiert dar;</w:t>
            </w:r>
          </w:p>
          <w:p w14:paraId="66BD6C56" w14:textId="77777777" w:rsidR="002209DC" w:rsidRPr="00A12CDD" w:rsidRDefault="002209DC" w:rsidP="00A9238C">
            <w:pPr>
              <w:pStyle w:val="Listenabsatz"/>
              <w:numPr>
                <w:ilvl w:val="0"/>
                <w:numId w:val="228"/>
              </w:numPr>
              <w:ind w:left="209" w:hanging="209"/>
              <w:rPr>
                <w:rFonts w:cs="Arial"/>
              </w:rPr>
            </w:pPr>
            <w:r w:rsidRPr="00A12CDD">
              <w:rPr>
                <w:rFonts w:cs="Arial"/>
              </w:rPr>
              <w:t>können verschiedene Arten von elementaren Differentialgleichungen lösen;</w:t>
            </w:r>
          </w:p>
          <w:p w14:paraId="0BF1FBC8" w14:textId="77777777" w:rsidR="002209DC" w:rsidRPr="005655A5" w:rsidRDefault="002209DC" w:rsidP="00A9238C">
            <w:pPr>
              <w:pStyle w:val="Listenabsatz"/>
              <w:numPr>
                <w:ilvl w:val="0"/>
                <w:numId w:val="228"/>
              </w:numPr>
              <w:ind w:left="209" w:hanging="209"/>
            </w:pPr>
            <w:r w:rsidRPr="00A12CDD">
              <w:rPr>
                <w:rFonts w:cs="Arial"/>
              </w:rPr>
              <w:t>bauen das Zahlensystem von den natürlichen Zahlen bis zu den komplexen Zahlen mithilfe der Kenntnisse aus den Analysisvorlesungen konstruktiv auf.</w:t>
            </w:r>
          </w:p>
        </w:tc>
      </w:tr>
      <w:tr w:rsidR="002209DC" w:rsidRPr="005655A5" w14:paraId="63A970DB" w14:textId="77777777" w:rsidTr="00CC1B7B">
        <w:trPr>
          <w:jc w:val="center"/>
        </w:trPr>
        <w:tc>
          <w:tcPr>
            <w:tcW w:w="567" w:type="dxa"/>
            <w:gridSpan w:val="2"/>
            <w:shd w:val="clear" w:color="auto" w:fill="FFFFFF"/>
          </w:tcPr>
          <w:p w14:paraId="1D47836E" w14:textId="77777777" w:rsidR="002209DC" w:rsidRPr="005655A5" w:rsidRDefault="002209DC" w:rsidP="00A9238C">
            <w:pPr>
              <w:pStyle w:val="Listenabsatz"/>
              <w:numPr>
                <w:ilvl w:val="0"/>
                <w:numId w:val="134"/>
              </w:numPr>
            </w:pPr>
          </w:p>
        </w:tc>
        <w:tc>
          <w:tcPr>
            <w:tcW w:w="2696" w:type="dxa"/>
            <w:gridSpan w:val="2"/>
            <w:shd w:val="clear" w:color="auto" w:fill="FFFFFF"/>
          </w:tcPr>
          <w:p w14:paraId="5B89C84F" w14:textId="77777777" w:rsidR="002209DC" w:rsidRDefault="002209DC" w:rsidP="000237EA">
            <w:pPr>
              <w:rPr>
                <w:b/>
              </w:rPr>
            </w:pPr>
            <w:r w:rsidRPr="005655A5">
              <w:rPr>
                <w:b/>
              </w:rPr>
              <w:t xml:space="preserve">Empfohlene </w:t>
            </w:r>
          </w:p>
          <w:p w14:paraId="4FD66520" w14:textId="77777777" w:rsidR="002209DC" w:rsidRPr="005655A5" w:rsidRDefault="002209DC" w:rsidP="000237EA">
            <w:pPr>
              <w:rPr>
                <w:b/>
              </w:rPr>
            </w:pPr>
            <w:r w:rsidRPr="005655A5">
              <w:rPr>
                <w:b/>
              </w:rPr>
              <w:t>Voraussetzungen für die Teilnahme</w:t>
            </w:r>
          </w:p>
        </w:tc>
        <w:tc>
          <w:tcPr>
            <w:tcW w:w="6670" w:type="dxa"/>
            <w:gridSpan w:val="3"/>
            <w:shd w:val="clear" w:color="auto" w:fill="FFFFFF"/>
          </w:tcPr>
          <w:p w14:paraId="6EF26213" w14:textId="77777777" w:rsidR="002209DC" w:rsidRPr="005655A5" w:rsidRDefault="002209DC" w:rsidP="000237EA">
            <w:r w:rsidRPr="005655A5">
              <w:t>Module Elemente der Analysis I und II</w:t>
            </w:r>
          </w:p>
        </w:tc>
      </w:tr>
      <w:tr w:rsidR="002209DC" w:rsidRPr="005655A5" w14:paraId="33C2592D" w14:textId="77777777" w:rsidTr="00CC1B7B">
        <w:trPr>
          <w:jc w:val="center"/>
        </w:trPr>
        <w:tc>
          <w:tcPr>
            <w:tcW w:w="567" w:type="dxa"/>
            <w:gridSpan w:val="2"/>
            <w:shd w:val="clear" w:color="auto" w:fill="FFFFFF"/>
          </w:tcPr>
          <w:p w14:paraId="765B686F" w14:textId="77777777" w:rsidR="002209DC" w:rsidRPr="005655A5" w:rsidRDefault="002209DC" w:rsidP="00A9238C">
            <w:pPr>
              <w:pStyle w:val="Listenabsatz"/>
              <w:numPr>
                <w:ilvl w:val="0"/>
                <w:numId w:val="134"/>
              </w:numPr>
            </w:pPr>
          </w:p>
        </w:tc>
        <w:tc>
          <w:tcPr>
            <w:tcW w:w="2696" w:type="dxa"/>
            <w:gridSpan w:val="2"/>
            <w:shd w:val="clear" w:color="auto" w:fill="FFFFFF"/>
          </w:tcPr>
          <w:p w14:paraId="2BC2533A" w14:textId="77777777" w:rsidR="002209DC" w:rsidRDefault="002209DC" w:rsidP="000237EA">
            <w:pPr>
              <w:rPr>
                <w:b/>
              </w:rPr>
            </w:pPr>
            <w:r w:rsidRPr="005655A5">
              <w:rPr>
                <w:b/>
              </w:rPr>
              <w:t xml:space="preserve">Einpassung in </w:t>
            </w:r>
          </w:p>
          <w:p w14:paraId="58FF96EF" w14:textId="77777777" w:rsidR="002209DC" w:rsidRPr="005655A5" w:rsidRDefault="002209DC" w:rsidP="000237EA">
            <w:pPr>
              <w:rPr>
                <w:b/>
              </w:rPr>
            </w:pPr>
            <w:r w:rsidRPr="005655A5">
              <w:rPr>
                <w:b/>
              </w:rPr>
              <w:t>Musterstudienplan</w:t>
            </w:r>
          </w:p>
        </w:tc>
        <w:tc>
          <w:tcPr>
            <w:tcW w:w="6670" w:type="dxa"/>
            <w:gridSpan w:val="3"/>
            <w:shd w:val="clear" w:color="auto" w:fill="FFFFFF"/>
          </w:tcPr>
          <w:p w14:paraId="604E37DF" w14:textId="77777777" w:rsidR="002209DC" w:rsidRPr="005655A5" w:rsidRDefault="002209DC" w:rsidP="000237EA">
            <w:r w:rsidRPr="005655A5">
              <w:t>6. Semester</w:t>
            </w:r>
          </w:p>
        </w:tc>
      </w:tr>
      <w:tr w:rsidR="002209DC" w:rsidRPr="005655A5" w14:paraId="46458034" w14:textId="77777777" w:rsidTr="00CC1B7B">
        <w:trPr>
          <w:jc w:val="center"/>
        </w:trPr>
        <w:tc>
          <w:tcPr>
            <w:tcW w:w="567" w:type="dxa"/>
            <w:gridSpan w:val="2"/>
            <w:shd w:val="clear" w:color="auto" w:fill="FFFFFF"/>
          </w:tcPr>
          <w:p w14:paraId="41E3F428" w14:textId="77777777" w:rsidR="002209DC" w:rsidRPr="005655A5" w:rsidRDefault="002209DC" w:rsidP="00A9238C">
            <w:pPr>
              <w:pStyle w:val="Listenabsatz"/>
              <w:numPr>
                <w:ilvl w:val="0"/>
                <w:numId w:val="134"/>
              </w:numPr>
            </w:pPr>
          </w:p>
        </w:tc>
        <w:tc>
          <w:tcPr>
            <w:tcW w:w="2696" w:type="dxa"/>
            <w:gridSpan w:val="2"/>
            <w:shd w:val="clear" w:color="auto" w:fill="FFFFFF"/>
          </w:tcPr>
          <w:p w14:paraId="611A7015" w14:textId="77777777" w:rsidR="002209DC" w:rsidRDefault="002209DC" w:rsidP="000237EA">
            <w:pPr>
              <w:rPr>
                <w:b/>
              </w:rPr>
            </w:pPr>
            <w:r w:rsidRPr="005655A5">
              <w:rPr>
                <w:b/>
              </w:rPr>
              <w:t xml:space="preserve">Verwendbarkeit des </w:t>
            </w:r>
          </w:p>
          <w:p w14:paraId="4E4AAF64" w14:textId="77777777" w:rsidR="002209DC" w:rsidRPr="005655A5" w:rsidRDefault="002209DC" w:rsidP="000237EA">
            <w:pPr>
              <w:rPr>
                <w:b/>
              </w:rPr>
            </w:pPr>
            <w:r w:rsidRPr="005655A5">
              <w:rPr>
                <w:b/>
              </w:rPr>
              <w:t>Moduls</w:t>
            </w:r>
          </w:p>
        </w:tc>
        <w:tc>
          <w:tcPr>
            <w:tcW w:w="6670" w:type="dxa"/>
            <w:gridSpan w:val="3"/>
            <w:shd w:val="clear" w:color="auto" w:fill="FFFFFF"/>
          </w:tcPr>
          <w:p w14:paraId="22378066" w14:textId="77777777" w:rsidR="002209DC" w:rsidRPr="005655A5" w:rsidRDefault="002209DC" w:rsidP="000237EA">
            <w:r w:rsidRPr="005655A5">
              <w:t>Zweitfachvertiefung Mathematik für Studierende der Wirtschafts</w:t>
            </w:r>
            <w:r w:rsidRPr="005655A5">
              <w:softHyphen/>
              <w:t>wissenschaften mit Schwerpunkt Wirtschaftspädagogik, Studien</w:t>
            </w:r>
            <w:r w:rsidRPr="005655A5">
              <w:softHyphen/>
              <w:t xml:space="preserve">richtung II, Zweitfach Mathematik </w:t>
            </w:r>
          </w:p>
        </w:tc>
      </w:tr>
      <w:tr w:rsidR="002209DC" w:rsidRPr="005655A5" w14:paraId="099F74BD" w14:textId="77777777" w:rsidTr="00CC1B7B">
        <w:trPr>
          <w:jc w:val="center"/>
        </w:trPr>
        <w:tc>
          <w:tcPr>
            <w:tcW w:w="567" w:type="dxa"/>
            <w:gridSpan w:val="2"/>
            <w:shd w:val="clear" w:color="auto" w:fill="FFFFFF"/>
          </w:tcPr>
          <w:p w14:paraId="735418BD" w14:textId="77777777" w:rsidR="002209DC" w:rsidRPr="005655A5" w:rsidRDefault="002209DC" w:rsidP="00A9238C">
            <w:pPr>
              <w:pStyle w:val="Listenabsatz"/>
              <w:numPr>
                <w:ilvl w:val="0"/>
                <w:numId w:val="134"/>
              </w:numPr>
            </w:pPr>
          </w:p>
        </w:tc>
        <w:tc>
          <w:tcPr>
            <w:tcW w:w="2696" w:type="dxa"/>
            <w:gridSpan w:val="2"/>
            <w:shd w:val="clear" w:color="auto" w:fill="FFFFFF"/>
          </w:tcPr>
          <w:p w14:paraId="7C46004B" w14:textId="77777777" w:rsidR="002209DC" w:rsidRDefault="002209DC" w:rsidP="000237EA">
            <w:pPr>
              <w:rPr>
                <w:b/>
              </w:rPr>
            </w:pPr>
            <w:r w:rsidRPr="005655A5">
              <w:rPr>
                <w:b/>
              </w:rPr>
              <w:t xml:space="preserve">Studien- und </w:t>
            </w:r>
          </w:p>
          <w:p w14:paraId="24864458" w14:textId="77777777" w:rsidR="002209DC" w:rsidRPr="005655A5" w:rsidRDefault="002209DC" w:rsidP="000237EA">
            <w:pPr>
              <w:rPr>
                <w:b/>
              </w:rPr>
            </w:pPr>
            <w:r w:rsidRPr="005655A5">
              <w:rPr>
                <w:b/>
              </w:rPr>
              <w:t>Prüfungsleistungen</w:t>
            </w:r>
          </w:p>
        </w:tc>
        <w:tc>
          <w:tcPr>
            <w:tcW w:w="6670" w:type="dxa"/>
            <w:gridSpan w:val="3"/>
            <w:shd w:val="clear" w:color="auto" w:fill="FFFFFF"/>
          </w:tcPr>
          <w:p w14:paraId="4DF8AAA0" w14:textId="58494256" w:rsidR="002209DC" w:rsidRPr="005655A5" w:rsidRDefault="002209DC" w:rsidP="000237EA">
            <w:r>
              <w:t>Portfolio</w:t>
            </w:r>
            <w:r w:rsidRPr="005655A5">
              <w:t>:</w:t>
            </w:r>
          </w:p>
          <w:p w14:paraId="57B6A0FA" w14:textId="77777777" w:rsidR="002209DC" w:rsidRPr="00A12CDD" w:rsidRDefault="002209DC" w:rsidP="00A9238C">
            <w:pPr>
              <w:pStyle w:val="Listenabsatz"/>
              <w:numPr>
                <w:ilvl w:val="0"/>
                <w:numId w:val="228"/>
              </w:numPr>
              <w:ind w:left="209" w:hanging="209"/>
              <w:rPr>
                <w:rFonts w:cs="Arial"/>
              </w:rPr>
            </w:pPr>
            <w:r w:rsidRPr="00A12CDD">
              <w:rPr>
                <w:rFonts w:cs="Arial"/>
              </w:rPr>
              <w:t>Hausaufgaben (wöchentliche ein Übungsblatt)</w:t>
            </w:r>
          </w:p>
          <w:p w14:paraId="144A8365" w14:textId="67BA2B61" w:rsidR="002209DC" w:rsidRPr="005655A5" w:rsidRDefault="00956D0F" w:rsidP="00A9238C">
            <w:pPr>
              <w:pStyle w:val="Listenabsatz"/>
              <w:numPr>
                <w:ilvl w:val="0"/>
                <w:numId w:val="228"/>
              </w:numPr>
              <w:ind w:left="209" w:hanging="209"/>
            </w:pPr>
            <w:r>
              <w:rPr>
                <w:rFonts w:cs="Arial"/>
              </w:rPr>
              <w:t>Klausur (max. 180 M</w:t>
            </w:r>
            <w:r w:rsidR="002209DC" w:rsidRPr="00A12CDD">
              <w:rPr>
                <w:rFonts w:cs="Arial"/>
              </w:rPr>
              <w:t>in.)</w:t>
            </w:r>
          </w:p>
        </w:tc>
      </w:tr>
      <w:tr w:rsidR="002209DC" w:rsidRPr="005655A5" w14:paraId="00BDB413" w14:textId="77777777" w:rsidTr="00CC1B7B">
        <w:trPr>
          <w:trHeight w:val="340"/>
          <w:jc w:val="center"/>
        </w:trPr>
        <w:tc>
          <w:tcPr>
            <w:tcW w:w="567" w:type="dxa"/>
            <w:gridSpan w:val="2"/>
            <w:shd w:val="clear" w:color="auto" w:fill="FFFFFF"/>
          </w:tcPr>
          <w:p w14:paraId="454E2F3B" w14:textId="77777777" w:rsidR="002209DC" w:rsidRPr="005655A5" w:rsidRDefault="002209DC" w:rsidP="00A9238C">
            <w:pPr>
              <w:pStyle w:val="Listenabsatz"/>
              <w:numPr>
                <w:ilvl w:val="0"/>
                <w:numId w:val="134"/>
              </w:numPr>
            </w:pPr>
          </w:p>
        </w:tc>
        <w:tc>
          <w:tcPr>
            <w:tcW w:w="2696" w:type="dxa"/>
            <w:gridSpan w:val="2"/>
            <w:shd w:val="clear" w:color="auto" w:fill="FFFFFF"/>
          </w:tcPr>
          <w:p w14:paraId="6376C997" w14:textId="77777777" w:rsidR="002209DC" w:rsidRPr="005655A5" w:rsidRDefault="002209DC" w:rsidP="000237EA">
            <w:pPr>
              <w:rPr>
                <w:b/>
              </w:rPr>
            </w:pPr>
            <w:r w:rsidRPr="005655A5">
              <w:rPr>
                <w:b/>
              </w:rPr>
              <w:t>Berechnung Modulnote</w:t>
            </w:r>
          </w:p>
        </w:tc>
        <w:tc>
          <w:tcPr>
            <w:tcW w:w="6670" w:type="dxa"/>
            <w:gridSpan w:val="3"/>
            <w:shd w:val="clear" w:color="auto" w:fill="FFFFFF"/>
          </w:tcPr>
          <w:p w14:paraId="5F2099EB" w14:textId="77777777" w:rsidR="002209DC" w:rsidRPr="005655A5" w:rsidRDefault="002209DC" w:rsidP="000237EA">
            <w:r w:rsidRPr="005655A5">
              <w:t xml:space="preserve">Klausur </w:t>
            </w:r>
            <w:r>
              <w:t>(</w:t>
            </w:r>
            <w:r w:rsidRPr="005655A5">
              <w:t>100</w:t>
            </w:r>
            <w:r>
              <w:t xml:space="preserve"> </w:t>
            </w:r>
            <w:r w:rsidRPr="005655A5">
              <w:t>%</w:t>
            </w:r>
            <w:r>
              <w:t>)</w:t>
            </w:r>
          </w:p>
        </w:tc>
      </w:tr>
      <w:tr w:rsidR="002209DC" w:rsidRPr="005655A5" w14:paraId="46BD9A32" w14:textId="77777777" w:rsidTr="00CC1B7B">
        <w:trPr>
          <w:trHeight w:val="340"/>
          <w:jc w:val="center"/>
        </w:trPr>
        <w:tc>
          <w:tcPr>
            <w:tcW w:w="567" w:type="dxa"/>
            <w:gridSpan w:val="2"/>
            <w:shd w:val="clear" w:color="auto" w:fill="FFFFFF"/>
          </w:tcPr>
          <w:p w14:paraId="08B1FF5E" w14:textId="77777777" w:rsidR="002209DC" w:rsidRPr="005655A5" w:rsidRDefault="002209DC" w:rsidP="00A9238C">
            <w:pPr>
              <w:pStyle w:val="Listenabsatz"/>
              <w:numPr>
                <w:ilvl w:val="0"/>
                <w:numId w:val="134"/>
              </w:numPr>
            </w:pPr>
          </w:p>
        </w:tc>
        <w:tc>
          <w:tcPr>
            <w:tcW w:w="2696" w:type="dxa"/>
            <w:gridSpan w:val="2"/>
            <w:shd w:val="clear" w:color="auto" w:fill="FFFFFF"/>
          </w:tcPr>
          <w:p w14:paraId="2F9E710C" w14:textId="77777777" w:rsidR="002209DC" w:rsidRPr="005655A5" w:rsidRDefault="002209DC" w:rsidP="000237EA">
            <w:pPr>
              <w:rPr>
                <w:b/>
              </w:rPr>
            </w:pPr>
            <w:r w:rsidRPr="005655A5">
              <w:rPr>
                <w:b/>
              </w:rPr>
              <w:t>Turnus des Angebots</w:t>
            </w:r>
          </w:p>
        </w:tc>
        <w:tc>
          <w:tcPr>
            <w:tcW w:w="6670" w:type="dxa"/>
            <w:gridSpan w:val="3"/>
            <w:shd w:val="clear" w:color="auto" w:fill="FFFFFF"/>
          </w:tcPr>
          <w:p w14:paraId="6C63ABAA" w14:textId="4C4EBA76" w:rsidR="002209DC" w:rsidRPr="005655A5" w:rsidRDefault="002209DC" w:rsidP="000237EA">
            <w:r>
              <w:t>J</w:t>
            </w:r>
            <w:r w:rsidRPr="005655A5">
              <w:t xml:space="preserve">ährlich im </w:t>
            </w:r>
            <w:r w:rsidR="00DD2B35">
              <w:t>SoSe</w:t>
            </w:r>
          </w:p>
        </w:tc>
      </w:tr>
      <w:tr w:rsidR="002209DC" w:rsidRPr="005655A5" w14:paraId="3252F464" w14:textId="77777777" w:rsidTr="00CC1B7B">
        <w:trPr>
          <w:jc w:val="center"/>
        </w:trPr>
        <w:tc>
          <w:tcPr>
            <w:tcW w:w="567" w:type="dxa"/>
            <w:gridSpan w:val="2"/>
            <w:shd w:val="clear" w:color="auto" w:fill="FFFFFF"/>
          </w:tcPr>
          <w:p w14:paraId="72D154F1" w14:textId="77777777" w:rsidR="002209DC" w:rsidRPr="005655A5" w:rsidRDefault="002209DC" w:rsidP="00A9238C">
            <w:pPr>
              <w:pStyle w:val="Listenabsatz"/>
              <w:numPr>
                <w:ilvl w:val="0"/>
                <w:numId w:val="134"/>
              </w:numPr>
            </w:pPr>
          </w:p>
        </w:tc>
        <w:tc>
          <w:tcPr>
            <w:tcW w:w="2696" w:type="dxa"/>
            <w:gridSpan w:val="2"/>
            <w:shd w:val="clear" w:color="auto" w:fill="FFFFFF"/>
          </w:tcPr>
          <w:p w14:paraId="63B48727" w14:textId="77777777" w:rsidR="002209DC" w:rsidRPr="005655A5" w:rsidRDefault="002209DC" w:rsidP="000237EA">
            <w:pPr>
              <w:rPr>
                <w:b/>
              </w:rPr>
            </w:pPr>
            <w:r w:rsidRPr="005655A5">
              <w:rPr>
                <w:b/>
              </w:rPr>
              <w:t>Arbeitsaufwand</w:t>
            </w:r>
          </w:p>
        </w:tc>
        <w:tc>
          <w:tcPr>
            <w:tcW w:w="6670" w:type="dxa"/>
            <w:gridSpan w:val="3"/>
            <w:shd w:val="clear" w:color="auto" w:fill="FFFFFF"/>
          </w:tcPr>
          <w:p w14:paraId="1FB1C8B3" w14:textId="77777777" w:rsidR="002209DC" w:rsidRPr="005655A5" w:rsidRDefault="002209DC" w:rsidP="000237EA">
            <w:r w:rsidRPr="005655A5">
              <w:t>Präsenzzeit: 60 h</w:t>
            </w:r>
          </w:p>
          <w:p w14:paraId="026D333A" w14:textId="77777777" w:rsidR="002209DC" w:rsidRPr="005655A5" w:rsidRDefault="002209DC" w:rsidP="000237EA">
            <w:r w:rsidRPr="005655A5">
              <w:t>Eigenstudium: 90 h</w:t>
            </w:r>
          </w:p>
        </w:tc>
      </w:tr>
      <w:tr w:rsidR="002209DC" w:rsidRPr="005655A5" w14:paraId="36E031F8" w14:textId="77777777" w:rsidTr="00CC1B7B">
        <w:trPr>
          <w:trHeight w:val="340"/>
          <w:jc w:val="center"/>
        </w:trPr>
        <w:tc>
          <w:tcPr>
            <w:tcW w:w="567" w:type="dxa"/>
            <w:gridSpan w:val="2"/>
            <w:shd w:val="clear" w:color="auto" w:fill="FFFFFF"/>
          </w:tcPr>
          <w:p w14:paraId="33765C46" w14:textId="77777777" w:rsidR="002209DC" w:rsidRPr="005655A5" w:rsidRDefault="002209DC" w:rsidP="00A9238C">
            <w:pPr>
              <w:pStyle w:val="Listenabsatz"/>
              <w:numPr>
                <w:ilvl w:val="0"/>
                <w:numId w:val="134"/>
              </w:numPr>
            </w:pPr>
          </w:p>
        </w:tc>
        <w:tc>
          <w:tcPr>
            <w:tcW w:w="2696" w:type="dxa"/>
            <w:gridSpan w:val="2"/>
            <w:shd w:val="clear" w:color="auto" w:fill="FFFFFF"/>
          </w:tcPr>
          <w:p w14:paraId="5EBEBFE5" w14:textId="77777777" w:rsidR="002209DC" w:rsidRPr="005655A5" w:rsidRDefault="002209DC" w:rsidP="000237EA">
            <w:pPr>
              <w:rPr>
                <w:b/>
              </w:rPr>
            </w:pPr>
            <w:r w:rsidRPr="005655A5">
              <w:rPr>
                <w:b/>
              </w:rPr>
              <w:t>Dauer des Moduls</w:t>
            </w:r>
          </w:p>
        </w:tc>
        <w:tc>
          <w:tcPr>
            <w:tcW w:w="6670" w:type="dxa"/>
            <w:gridSpan w:val="3"/>
            <w:shd w:val="clear" w:color="auto" w:fill="FFFFFF"/>
          </w:tcPr>
          <w:p w14:paraId="56D4A58F" w14:textId="77777777" w:rsidR="002209DC" w:rsidRPr="005655A5" w:rsidRDefault="002209DC" w:rsidP="000237EA">
            <w:r w:rsidRPr="005655A5">
              <w:t>1 Semester</w:t>
            </w:r>
          </w:p>
        </w:tc>
      </w:tr>
      <w:tr w:rsidR="002209DC" w:rsidRPr="005655A5" w14:paraId="374F6309" w14:textId="77777777" w:rsidTr="00CC1B7B">
        <w:trPr>
          <w:trHeight w:val="340"/>
          <w:jc w:val="center"/>
        </w:trPr>
        <w:tc>
          <w:tcPr>
            <w:tcW w:w="567" w:type="dxa"/>
            <w:gridSpan w:val="2"/>
            <w:shd w:val="clear" w:color="auto" w:fill="FFFFFF"/>
          </w:tcPr>
          <w:p w14:paraId="51E9DAD3" w14:textId="77777777" w:rsidR="002209DC" w:rsidRPr="005655A5" w:rsidRDefault="002209DC" w:rsidP="00A9238C">
            <w:pPr>
              <w:pStyle w:val="Listenabsatz"/>
              <w:numPr>
                <w:ilvl w:val="0"/>
                <w:numId w:val="134"/>
              </w:numPr>
            </w:pPr>
          </w:p>
        </w:tc>
        <w:tc>
          <w:tcPr>
            <w:tcW w:w="2696" w:type="dxa"/>
            <w:gridSpan w:val="2"/>
            <w:shd w:val="clear" w:color="auto" w:fill="FFFFFF"/>
          </w:tcPr>
          <w:p w14:paraId="6B3A455C" w14:textId="77777777" w:rsidR="00CC1B7B" w:rsidRDefault="00AF016F" w:rsidP="000237EA">
            <w:pPr>
              <w:rPr>
                <w:b/>
              </w:rPr>
            </w:pPr>
            <w:r>
              <w:rPr>
                <w:b/>
              </w:rPr>
              <w:t xml:space="preserve">Unterrichts- und </w:t>
            </w:r>
          </w:p>
          <w:p w14:paraId="137CA16E" w14:textId="3583CCD7" w:rsidR="002209DC" w:rsidRPr="005655A5" w:rsidRDefault="00AF016F" w:rsidP="000237EA">
            <w:pPr>
              <w:rPr>
                <w:b/>
              </w:rPr>
            </w:pPr>
            <w:r>
              <w:rPr>
                <w:b/>
              </w:rPr>
              <w:t>Prüfungssprache</w:t>
            </w:r>
          </w:p>
        </w:tc>
        <w:tc>
          <w:tcPr>
            <w:tcW w:w="6670" w:type="dxa"/>
            <w:gridSpan w:val="3"/>
            <w:shd w:val="clear" w:color="auto" w:fill="FFFFFF"/>
          </w:tcPr>
          <w:p w14:paraId="2F49A518" w14:textId="77777777" w:rsidR="002209DC" w:rsidRPr="005655A5" w:rsidRDefault="002209DC" w:rsidP="000237EA">
            <w:r w:rsidRPr="005655A5">
              <w:t>Deutsch</w:t>
            </w:r>
          </w:p>
        </w:tc>
      </w:tr>
      <w:tr w:rsidR="002209DC" w:rsidRPr="005655A5" w14:paraId="14CCBD9E" w14:textId="77777777" w:rsidTr="00CC1B7B">
        <w:trPr>
          <w:trHeight w:val="340"/>
          <w:jc w:val="center"/>
        </w:trPr>
        <w:tc>
          <w:tcPr>
            <w:tcW w:w="567" w:type="dxa"/>
            <w:gridSpan w:val="2"/>
          </w:tcPr>
          <w:p w14:paraId="7B971786" w14:textId="77777777" w:rsidR="002209DC" w:rsidRPr="005655A5" w:rsidRDefault="002209DC" w:rsidP="00A9238C">
            <w:pPr>
              <w:pStyle w:val="Listenabsatz"/>
              <w:numPr>
                <w:ilvl w:val="0"/>
                <w:numId w:val="134"/>
              </w:numPr>
            </w:pPr>
          </w:p>
        </w:tc>
        <w:tc>
          <w:tcPr>
            <w:tcW w:w="2696" w:type="dxa"/>
            <w:gridSpan w:val="2"/>
          </w:tcPr>
          <w:p w14:paraId="1C5615AC" w14:textId="77777777" w:rsidR="00CC1B7B" w:rsidRDefault="00AF016F" w:rsidP="000237EA">
            <w:pPr>
              <w:rPr>
                <w:b/>
              </w:rPr>
            </w:pPr>
            <w:r>
              <w:rPr>
                <w:b/>
              </w:rPr>
              <w:t xml:space="preserve">(Vorbereitende) </w:t>
            </w:r>
          </w:p>
          <w:p w14:paraId="6E6E65EA" w14:textId="2D8A187D" w:rsidR="002209DC" w:rsidRPr="005655A5" w:rsidRDefault="00AF016F" w:rsidP="000237EA">
            <w:pPr>
              <w:rPr>
                <w:b/>
              </w:rPr>
            </w:pPr>
            <w:r>
              <w:rPr>
                <w:b/>
              </w:rPr>
              <w:t>Literatur</w:t>
            </w:r>
          </w:p>
        </w:tc>
        <w:tc>
          <w:tcPr>
            <w:tcW w:w="6670" w:type="dxa"/>
            <w:gridSpan w:val="3"/>
            <w:shd w:val="clear" w:color="auto" w:fill="FFFFFF"/>
          </w:tcPr>
          <w:p w14:paraId="1C48B420" w14:textId="77777777" w:rsidR="002209DC" w:rsidRPr="005655A5" w:rsidRDefault="002209DC" w:rsidP="000237EA">
            <w:r w:rsidRPr="005655A5">
              <w:t>Forster: Analysis II. Vieweg</w:t>
            </w:r>
          </w:p>
          <w:p w14:paraId="2C32FBAE" w14:textId="77777777" w:rsidR="002209DC" w:rsidRPr="005655A5" w:rsidRDefault="002209DC" w:rsidP="000237EA">
            <w:r w:rsidRPr="005655A5">
              <w:t>S. Hildebrandt: Analysis I, II Springer</w:t>
            </w:r>
          </w:p>
          <w:p w14:paraId="3AEE03B3" w14:textId="77777777" w:rsidR="002209DC" w:rsidRPr="005655A5" w:rsidRDefault="002209DC" w:rsidP="000237EA">
            <w:r w:rsidRPr="005655A5">
              <w:t>Königsberger: Analysis I, II. Springer</w:t>
            </w:r>
          </w:p>
          <w:p w14:paraId="5810BA6D" w14:textId="77777777" w:rsidR="002209DC" w:rsidRPr="005655A5" w:rsidRDefault="002209DC" w:rsidP="000237EA">
            <w:r w:rsidRPr="005655A5">
              <w:t>Ebbinghaus et al.: Zahlen. Springer</w:t>
            </w:r>
          </w:p>
        </w:tc>
      </w:tr>
      <w:tr w:rsidR="001C38BF" w:rsidRPr="00894372" w14:paraId="0FBE213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tcBorders>
              <w:top w:val="double" w:sz="4" w:space="0" w:color="auto"/>
            </w:tcBorders>
            <w:shd w:val="clear" w:color="auto" w:fill="E0E0E0"/>
          </w:tcPr>
          <w:p w14:paraId="77F34F28" w14:textId="77777777" w:rsidR="001C38BF" w:rsidRPr="00894372" w:rsidRDefault="001C38BF" w:rsidP="00A9238C">
            <w:pPr>
              <w:pStyle w:val="Listenabsatz"/>
              <w:numPr>
                <w:ilvl w:val="0"/>
                <w:numId w:val="132"/>
              </w:numPr>
            </w:pPr>
            <w:r w:rsidRPr="00894372">
              <w:lastRenderedPageBreak/>
              <w:br w:type="page"/>
            </w:r>
          </w:p>
        </w:tc>
        <w:tc>
          <w:tcPr>
            <w:tcW w:w="2693" w:type="dxa"/>
            <w:gridSpan w:val="2"/>
            <w:tcBorders>
              <w:top w:val="double" w:sz="4" w:space="0" w:color="auto"/>
            </w:tcBorders>
            <w:shd w:val="clear" w:color="auto" w:fill="E0E0E0"/>
          </w:tcPr>
          <w:p w14:paraId="4C30B5EE" w14:textId="77777777" w:rsidR="001C38BF" w:rsidRPr="00894372" w:rsidRDefault="001C38BF" w:rsidP="00B7309E">
            <w:pPr>
              <w:rPr>
                <w:b/>
              </w:rPr>
            </w:pPr>
            <w:r w:rsidRPr="00894372">
              <w:rPr>
                <w:b/>
              </w:rPr>
              <w:t>Modulbezeichnung</w:t>
            </w:r>
          </w:p>
          <w:p w14:paraId="03C043CE" w14:textId="1FBBC2E8" w:rsidR="001C38BF" w:rsidRPr="00894372" w:rsidRDefault="00C673F6" w:rsidP="00B7309E">
            <w:r>
              <w:t>NAT</w:t>
            </w:r>
            <w:r w:rsidR="00B3057B">
              <w:t>-5541</w:t>
            </w:r>
          </w:p>
        </w:tc>
        <w:tc>
          <w:tcPr>
            <w:tcW w:w="5529" w:type="dxa"/>
            <w:tcBorders>
              <w:top w:val="double" w:sz="4" w:space="0" w:color="auto"/>
            </w:tcBorders>
            <w:shd w:val="clear" w:color="auto" w:fill="E0E0E0"/>
          </w:tcPr>
          <w:p w14:paraId="01F5EF3C" w14:textId="65DC309E" w:rsidR="001C38BF" w:rsidRPr="00894372" w:rsidRDefault="001C38BF" w:rsidP="00B7309E">
            <w:pPr>
              <w:pStyle w:val="berschriftModul"/>
            </w:pPr>
            <w:bookmarkStart w:id="6135" w:name="_Toc426532501"/>
            <w:bookmarkStart w:id="6136" w:name="_Toc5265995"/>
            <w:r w:rsidRPr="00894372">
              <w:t>Mathematik: Elemente der Analysis I (EdA I) (Zweitfach)</w:t>
            </w:r>
            <w:bookmarkEnd w:id="6135"/>
            <w:bookmarkEnd w:id="6136"/>
            <w:r>
              <w:t xml:space="preserve"> </w:t>
            </w:r>
          </w:p>
          <w:p w14:paraId="52E78984" w14:textId="77777777" w:rsidR="001C38BF" w:rsidRPr="00894372" w:rsidRDefault="001C38BF" w:rsidP="00B7309E">
            <w:pPr>
              <w:rPr>
                <w:lang w:eastAsia="en-US"/>
              </w:rPr>
            </w:pPr>
            <w:r w:rsidRPr="00894372">
              <w:rPr>
                <w:lang w:eastAsia="en-US"/>
              </w:rPr>
              <w:t>(</w:t>
            </w:r>
            <w:r w:rsidRPr="00894372">
              <w:t>Elements of analysis I</w:t>
            </w:r>
            <w:r w:rsidRPr="00894372">
              <w:rPr>
                <w:lang w:eastAsia="en-US"/>
              </w:rPr>
              <w:t>)</w:t>
            </w:r>
          </w:p>
        </w:tc>
        <w:tc>
          <w:tcPr>
            <w:tcW w:w="1134" w:type="dxa"/>
            <w:tcBorders>
              <w:top w:val="double" w:sz="4" w:space="0" w:color="auto"/>
            </w:tcBorders>
            <w:shd w:val="clear" w:color="auto" w:fill="E0E0E0"/>
          </w:tcPr>
          <w:p w14:paraId="17937A0E" w14:textId="77777777" w:rsidR="001C38BF" w:rsidRPr="00894372" w:rsidRDefault="001C38BF" w:rsidP="00B7309E">
            <w:pPr>
              <w:rPr>
                <w:b/>
              </w:rPr>
            </w:pPr>
            <w:r w:rsidRPr="00894372">
              <w:rPr>
                <w:b/>
              </w:rPr>
              <w:t>5 ECTS</w:t>
            </w:r>
          </w:p>
        </w:tc>
      </w:tr>
      <w:tr w:rsidR="001C38BF" w:rsidRPr="00894372" w14:paraId="6B1EA365"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567"/>
          <w:jc w:val="center"/>
        </w:trPr>
        <w:tc>
          <w:tcPr>
            <w:tcW w:w="567" w:type="dxa"/>
            <w:gridSpan w:val="2"/>
            <w:shd w:val="clear" w:color="auto" w:fill="E0E0E0"/>
          </w:tcPr>
          <w:p w14:paraId="0C0BE776" w14:textId="77777777" w:rsidR="001C38BF" w:rsidRPr="00894372" w:rsidRDefault="001C38BF" w:rsidP="00A9238C">
            <w:pPr>
              <w:pStyle w:val="Listenabsatz"/>
              <w:numPr>
                <w:ilvl w:val="0"/>
                <w:numId w:val="132"/>
              </w:numPr>
            </w:pPr>
          </w:p>
        </w:tc>
        <w:tc>
          <w:tcPr>
            <w:tcW w:w="2693" w:type="dxa"/>
            <w:gridSpan w:val="2"/>
            <w:shd w:val="clear" w:color="auto" w:fill="E0E0E0"/>
          </w:tcPr>
          <w:p w14:paraId="3FBB561C" w14:textId="77777777" w:rsidR="001C38BF" w:rsidRPr="00894372" w:rsidRDefault="001C38BF" w:rsidP="00B7309E">
            <w:r w:rsidRPr="00894372">
              <w:t>Lehrveranstaltungen</w:t>
            </w:r>
          </w:p>
          <w:p w14:paraId="10E34B83" w14:textId="77777777" w:rsidR="001C38BF" w:rsidRPr="00894372" w:rsidRDefault="001C38BF" w:rsidP="00B7309E"/>
        </w:tc>
        <w:tc>
          <w:tcPr>
            <w:tcW w:w="5529" w:type="dxa"/>
            <w:shd w:val="clear" w:color="auto" w:fill="E0E0E0"/>
          </w:tcPr>
          <w:p w14:paraId="7AD4A42C" w14:textId="366E30BA" w:rsidR="001C38BF" w:rsidRPr="00894372" w:rsidRDefault="001C38BF" w:rsidP="00B7309E">
            <w:r w:rsidRPr="00894372">
              <w:t>V: Elemente der Analysis I (</w:t>
            </w:r>
            <w:r w:rsidR="003F44D2">
              <w:t>3</w:t>
            </w:r>
            <w:r w:rsidR="003F44D2" w:rsidRPr="00894372">
              <w:t xml:space="preserve"> </w:t>
            </w:r>
            <w:r w:rsidRPr="00894372">
              <w:t>SWS)</w:t>
            </w:r>
          </w:p>
          <w:p w14:paraId="4AAB260B" w14:textId="77777777" w:rsidR="001C38BF" w:rsidRPr="00894372" w:rsidRDefault="001C38BF" w:rsidP="00B7309E">
            <w:r w:rsidRPr="00894372">
              <w:t>Ü: Elemente der Analysis I (1 SWS)</w:t>
            </w:r>
          </w:p>
        </w:tc>
        <w:tc>
          <w:tcPr>
            <w:tcW w:w="1134" w:type="dxa"/>
            <w:shd w:val="clear" w:color="auto" w:fill="E0E0E0"/>
          </w:tcPr>
          <w:p w14:paraId="22DF49CB" w14:textId="77777777" w:rsidR="001C38BF" w:rsidRPr="00894372" w:rsidRDefault="001C38BF" w:rsidP="00B7309E">
            <w:r w:rsidRPr="00894372">
              <w:t>5 ECTS</w:t>
            </w:r>
          </w:p>
        </w:tc>
      </w:tr>
      <w:tr w:rsidR="001C38BF" w:rsidRPr="00894372" w14:paraId="07FF09C0" w14:textId="77777777" w:rsidTr="00CC1B7B">
        <w:tblPrEx>
          <w:tblBorders>
            <w:top w:val="double" w:sz="4" w:space="0" w:color="auto"/>
            <w:left w:val="double" w:sz="4" w:space="0" w:color="auto"/>
            <w:bottom w:val="double" w:sz="4" w:space="0" w:color="auto"/>
            <w:right w:val="double" w:sz="4" w:space="0" w:color="auto"/>
          </w:tblBorders>
        </w:tblPrEx>
        <w:trPr>
          <w:gridBefore w:val="1"/>
          <w:wBefore w:w="10" w:type="dxa"/>
          <w:trHeight w:val="386"/>
          <w:jc w:val="center"/>
        </w:trPr>
        <w:tc>
          <w:tcPr>
            <w:tcW w:w="567" w:type="dxa"/>
            <w:gridSpan w:val="2"/>
            <w:tcBorders>
              <w:bottom w:val="double" w:sz="4" w:space="0" w:color="auto"/>
            </w:tcBorders>
            <w:shd w:val="clear" w:color="auto" w:fill="E0E0E0"/>
          </w:tcPr>
          <w:p w14:paraId="116F51CE" w14:textId="77777777" w:rsidR="001C38BF" w:rsidRPr="00894372" w:rsidRDefault="001C38BF" w:rsidP="00A9238C">
            <w:pPr>
              <w:pStyle w:val="Listenabsatz"/>
              <w:numPr>
                <w:ilvl w:val="0"/>
                <w:numId w:val="132"/>
              </w:numPr>
            </w:pPr>
          </w:p>
        </w:tc>
        <w:tc>
          <w:tcPr>
            <w:tcW w:w="2693" w:type="dxa"/>
            <w:gridSpan w:val="2"/>
            <w:tcBorders>
              <w:bottom w:val="double" w:sz="4" w:space="0" w:color="auto"/>
            </w:tcBorders>
            <w:shd w:val="clear" w:color="auto" w:fill="E0E0E0"/>
          </w:tcPr>
          <w:p w14:paraId="76A205E7" w14:textId="2CBB1184" w:rsidR="001C38BF" w:rsidRPr="00894372" w:rsidRDefault="00C655C3" w:rsidP="00B7309E">
            <w:r>
              <w:t>Lehrende</w:t>
            </w:r>
          </w:p>
        </w:tc>
        <w:tc>
          <w:tcPr>
            <w:tcW w:w="5529" w:type="dxa"/>
            <w:tcBorders>
              <w:bottom w:val="double" w:sz="4" w:space="0" w:color="auto"/>
            </w:tcBorders>
            <w:shd w:val="clear" w:color="auto" w:fill="E0E0E0"/>
          </w:tcPr>
          <w:p w14:paraId="40C9665B" w14:textId="47D7F37E" w:rsidR="001C38BF" w:rsidRPr="00894372" w:rsidRDefault="001C38BF" w:rsidP="00B7309E">
            <w:r w:rsidRPr="00894372">
              <w:t xml:space="preserve">Dr. M. Kronz oder andere </w:t>
            </w:r>
            <w:r w:rsidR="00746507">
              <w:t>Dozentinnen bzw. Dozenten</w:t>
            </w:r>
            <w:r w:rsidRPr="00894372">
              <w:t xml:space="preserve"> der Mathematik</w:t>
            </w:r>
          </w:p>
        </w:tc>
        <w:tc>
          <w:tcPr>
            <w:tcW w:w="1134" w:type="dxa"/>
            <w:tcBorders>
              <w:bottom w:val="double" w:sz="4" w:space="0" w:color="auto"/>
            </w:tcBorders>
            <w:shd w:val="clear" w:color="auto" w:fill="E0E0E0"/>
          </w:tcPr>
          <w:p w14:paraId="09687938" w14:textId="77777777" w:rsidR="001C38BF" w:rsidRPr="00894372" w:rsidRDefault="001C38BF" w:rsidP="00B7309E"/>
        </w:tc>
      </w:tr>
    </w:tbl>
    <w:p w14:paraId="5E25CB43"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02433421" w14:textId="77777777" w:rsidTr="008C5D8F">
        <w:trPr>
          <w:trHeight w:val="340"/>
          <w:jc w:val="center"/>
        </w:trPr>
        <w:tc>
          <w:tcPr>
            <w:tcW w:w="567" w:type="dxa"/>
          </w:tcPr>
          <w:p w14:paraId="6AF3B23D" w14:textId="77777777" w:rsidR="001C38BF" w:rsidRPr="00894372" w:rsidRDefault="001C38BF" w:rsidP="00A9238C">
            <w:pPr>
              <w:pStyle w:val="Listenabsatz"/>
              <w:numPr>
                <w:ilvl w:val="0"/>
                <w:numId w:val="132"/>
              </w:numPr>
            </w:pPr>
          </w:p>
        </w:tc>
        <w:tc>
          <w:tcPr>
            <w:tcW w:w="2693" w:type="dxa"/>
          </w:tcPr>
          <w:p w14:paraId="2209B364" w14:textId="06F531EE" w:rsidR="001C38BF" w:rsidRPr="00894372" w:rsidRDefault="00C655C3" w:rsidP="00B7309E">
            <w:pPr>
              <w:rPr>
                <w:b/>
              </w:rPr>
            </w:pPr>
            <w:r>
              <w:rPr>
                <w:b/>
              </w:rPr>
              <w:t>Modulverantwortliche/r</w:t>
            </w:r>
          </w:p>
        </w:tc>
        <w:tc>
          <w:tcPr>
            <w:tcW w:w="6663" w:type="dxa"/>
          </w:tcPr>
          <w:p w14:paraId="6933C616" w14:textId="77777777" w:rsidR="001C38BF" w:rsidRPr="00894372" w:rsidRDefault="001C38BF" w:rsidP="00B7309E">
            <w:r w:rsidRPr="00894372">
              <w:t xml:space="preserve">Dr. M. Kronz (kronz@math.fau.de) </w:t>
            </w:r>
          </w:p>
        </w:tc>
      </w:tr>
      <w:tr w:rsidR="001C38BF" w:rsidRPr="00894372" w14:paraId="1655F105" w14:textId="77777777" w:rsidTr="00B7309E">
        <w:trPr>
          <w:jc w:val="center"/>
        </w:trPr>
        <w:tc>
          <w:tcPr>
            <w:tcW w:w="567" w:type="dxa"/>
            <w:shd w:val="clear" w:color="auto" w:fill="FFFFFF"/>
          </w:tcPr>
          <w:p w14:paraId="67338C4F" w14:textId="77777777" w:rsidR="001C38BF" w:rsidRPr="00894372" w:rsidRDefault="001C38BF" w:rsidP="00A9238C">
            <w:pPr>
              <w:pStyle w:val="Listenabsatz"/>
              <w:numPr>
                <w:ilvl w:val="0"/>
                <w:numId w:val="132"/>
              </w:numPr>
            </w:pPr>
          </w:p>
        </w:tc>
        <w:tc>
          <w:tcPr>
            <w:tcW w:w="2693" w:type="dxa"/>
            <w:shd w:val="clear" w:color="auto" w:fill="FFFFFF"/>
          </w:tcPr>
          <w:p w14:paraId="3F9AA6FE" w14:textId="77777777" w:rsidR="001C38BF" w:rsidRPr="00894372" w:rsidRDefault="001C38BF" w:rsidP="00B7309E">
            <w:pPr>
              <w:rPr>
                <w:b/>
              </w:rPr>
            </w:pPr>
            <w:r w:rsidRPr="00894372">
              <w:rPr>
                <w:b/>
              </w:rPr>
              <w:t>Inhalt</w:t>
            </w:r>
          </w:p>
        </w:tc>
        <w:tc>
          <w:tcPr>
            <w:tcW w:w="6663" w:type="dxa"/>
            <w:shd w:val="clear" w:color="auto" w:fill="FFFFFF"/>
          </w:tcPr>
          <w:p w14:paraId="2B052528" w14:textId="77777777" w:rsidR="001C38BF" w:rsidRPr="00894372" w:rsidRDefault="001C38BF" w:rsidP="00B7309E">
            <w:pPr>
              <w:autoSpaceDE w:val="0"/>
              <w:rPr>
                <w:u w:val="single"/>
              </w:rPr>
            </w:pPr>
            <w:r w:rsidRPr="00894372">
              <w:rPr>
                <w:rFonts w:ascii="ZWAdobeF" w:hAnsi="ZWAdobeF" w:cs="ZWAdobeF"/>
                <w:sz w:val="2"/>
                <w:szCs w:val="2"/>
              </w:rPr>
              <w:t>U</w:t>
            </w:r>
            <w:r w:rsidRPr="00894372">
              <w:rPr>
                <w:u w:val="single"/>
              </w:rPr>
              <w:t>Elemente der Analysis I</w:t>
            </w:r>
          </w:p>
          <w:p w14:paraId="7F6F42EC" w14:textId="77777777" w:rsidR="001C38BF" w:rsidRPr="00A12CDD" w:rsidRDefault="001C38BF" w:rsidP="00A9238C">
            <w:pPr>
              <w:pStyle w:val="Listenabsatz"/>
              <w:numPr>
                <w:ilvl w:val="0"/>
                <w:numId w:val="228"/>
              </w:numPr>
              <w:ind w:left="209" w:hanging="209"/>
              <w:rPr>
                <w:rFonts w:cs="Arial"/>
              </w:rPr>
            </w:pPr>
            <w:r w:rsidRPr="00A12CDD">
              <w:rPr>
                <w:rFonts w:cs="Arial"/>
              </w:rPr>
              <w:t>Axiomatische Beschreibung der reellen Zahlen</w:t>
            </w:r>
          </w:p>
          <w:p w14:paraId="6A675E4E" w14:textId="77777777" w:rsidR="001C38BF" w:rsidRPr="00A12CDD" w:rsidRDefault="001C38BF" w:rsidP="00A9238C">
            <w:pPr>
              <w:pStyle w:val="Listenabsatz"/>
              <w:numPr>
                <w:ilvl w:val="0"/>
                <w:numId w:val="228"/>
              </w:numPr>
              <w:ind w:left="209" w:hanging="209"/>
              <w:rPr>
                <w:rFonts w:cs="Arial"/>
              </w:rPr>
            </w:pPr>
            <w:r w:rsidRPr="00A12CDD">
              <w:rPr>
                <w:rFonts w:cs="Arial"/>
              </w:rPr>
              <w:t>Grenzwerte von Folgen und Reihen (Folgen, Rechenregeln und Vergleichsprinzipien für Grenzwerte, Konvergenzkriterien für Folgen, Unendliche Reihen, Konvergenzkriterien für Reihen, unendliche Dezimalbrüche)</w:t>
            </w:r>
          </w:p>
          <w:p w14:paraId="1A99B8DF" w14:textId="77777777" w:rsidR="001C38BF" w:rsidRPr="00894372" w:rsidRDefault="001C38BF" w:rsidP="00A9238C">
            <w:pPr>
              <w:pStyle w:val="Listenabsatz"/>
              <w:numPr>
                <w:ilvl w:val="0"/>
                <w:numId w:val="228"/>
              </w:numPr>
              <w:ind w:left="209" w:hanging="209"/>
            </w:pPr>
            <w:r w:rsidRPr="00A12CDD">
              <w:rPr>
                <w:rFonts w:cs="Arial"/>
              </w:rPr>
              <w:t>Funktionen und Stetigkeit, stetige Funktionen auf Intervallen</w:t>
            </w:r>
          </w:p>
        </w:tc>
      </w:tr>
      <w:tr w:rsidR="001C38BF" w:rsidRPr="00894372" w14:paraId="4483F62E" w14:textId="77777777" w:rsidTr="00B7309E">
        <w:trPr>
          <w:jc w:val="center"/>
        </w:trPr>
        <w:tc>
          <w:tcPr>
            <w:tcW w:w="567" w:type="dxa"/>
            <w:shd w:val="clear" w:color="auto" w:fill="FFFFFF"/>
          </w:tcPr>
          <w:p w14:paraId="7A0C1485" w14:textId="77777777" w:rsidR="001C38BF" w:rsidRPr="00894372" w:rsidRDefault="001C38BF" w:rsidP="00A9238C">
            <w:pPr>
              <w:pStyle w:val="Listenabsatz"/>
              <w:numPr>
                <w:ilvl w:val="0"/>
                <w:numId w:val="132"/>
              </w:numPr>
            </w:pPr>
            <w:r w:rsidRPr="00894372">
              <w:br/>
            </w:r>
          </w:p>
        </w:tc>
        <w:tc>
          <w:tcPr>
            <w:tcW w:w="2693" w:type="dxa"/>
            <w:shd w:val="clear" w:color="auto" w:fill="FFFFFF"/>
          </w:tcPr>
          <w:p w14:paraId="6525B1B2" w14:textId="77777777" w:rsidR="008C5D8F" w:rsidRDefault="001C38BF" w:rsidP="00B7309E">
            <w:pPr>
              <w:rPr>
                <w:b/>
              </w:rPr>
            </w:pPr>
            <w:r w:rsidRPr="00894372">
              <w:rPr>
                <w:b/>
              </w:rPr>
              <w:t xml:space="preserve">Lernziele und </w:t>
            </w:r>
          </w:p>
          <w:p w14:paraId="3C7C2C00" w14:textId="721ED61F" w:rsidR="001C38BF" w:rsidRPr="00894372" w:rsidRDefault="001C38BF" w:rsidP="00B7309E">
            <w:pPr>
              <w:rPr>
                <w:b/>
              </w:rPr>
            </w:pPr>
            <w:r w:rsidRPr="00894372">
              <w:rPr>
                <w:b/>
              </w:rPr>
              <w:t>Kompetenzen</w:t>
            </w:r>
          </w:p>
        </w:tc>
        <w:tc>
          <w:tcPr>
            <w:tcW w:w="6663" w:type="dxa"/>
            <w:shd w:val="clear" w:color="auto" w:fill="FFFFFF"/>
          </w:tcPr>
          <w:p w14:paraId="02B0D53E" w14:textId="77777777" w:rsidR="001C38BF" w:rsidRPr="00894372" w:rsidRDefault="001C38BF" w:rsidP="00B7309E">
            <w:pPr>
              <w:pStyle w:val="AufzhlungSpiegelstrich"/>
              <w:numPr>
                <w:ilvl w:val="0"/>
                <w:numId w:val="0"/>
              </w:numPr>
              <w:ind w:left="360" w:hanging="360"/>
            </w:pPr>
            <w:r w:rsidRPr="00894372">
              <w:t>Die Studierenden</w:t>
            </w:r>
          </w:p>
          <w:p w14:paraId="54F16BD0" w14:textId="77777777" w:rsidR="001C38BF" w:rsidRPr="00A12CDD" w:rsidRDefault="001C38BF" w:rsidP="00A9238C">
            <w:pPr>
              <w:pStyle w:val="Listenabsatz"/>
              <w:numPr>
                <w:ilvl w:val="0"/>
                <w:numId w:val="228"/>
              </w:numPr>
              <w:ind w:left="209" w:hanging="209"/>
              <w:rPr>
                <w:rFonts w:cs="Arial"/>
              </w:rPr>
            </w:pPr>
            <w:r w:rsidRPr="00A12CDD">
              <w:rPr>
                <w:rFonts w:cs="Arial"/>
              </w:rPr>
              <w:t>arbeiten mit Funktionen einer reellen Veränderlichen und erklären die zugehörigen Grundbegriffe der Analysis (Beschränkung auf die in der Lehramtsprüfungsordnung I geforderten Lehrinhalte);</w:t>
            </w:r>
          </w:p>
          <w:p w14:paraId="4CC1DE8F" w14:textId="77777777" w:rsidR="001C38BF" w:rsidRPr="00894372" w:rsidRDefault="001C38BF" w:rsidP="00A9238C">
            <w:pPr>
              <w:pStyle w:val="Listenabsatz"/>
              <w:numPr>
                <w:ilvl w:val="0"/>
                <w:numId w:val="228"/>
              </w:numPr>
              <w:ind w:left="209" w:hanging="209"/>
            </w:pPr>
            <w:r w:rsidRPr="00A12CDD">
              <w:rPr>
                <w:rFonts w:cs="Arial"/>
              </w:rPr>
              <w:t>klassifizieren und lösen mathematische Probleme analytisch</w:t>
            </w:r>
          </w:p>
        </w:tc>
      </w:tr>
      <w:tr w:rsidR="001C38BF" w:rsidRPr="00894372" w14:paraId="1953EFF1" w14:textId="77777777" w:rsidTr="00B7309E">
        <w:trPr>
          <w:jc w:val="center"/>
        </w:trPr>
        <w:tc>
          <w:tcPr>
            <w:tcW w:w="567" w:type="dxa"/>
            <w:shd w:val="clear" w:color="auto" w:fill="FFFFFF"/>
          </w:tcPr>
          <w:p w14:paraId="15882193" w14:textId="77777777" w:rsidR="001C38BF" w:rsidRPr="00894372" w:rsidRDefault="001C38BF" w:rsidP="00A9238C">
            <w:pPr>
              <w:pStyle w:val="Listenabsatz"/>
              <w:numPr>
                <w:ilvl w:val="0"/>
                <w:numId w:val="132"/>
              </w:numPr>
            </w:pPr>
          </w:p>
        </w:tc>
        <w:tc>
          <w:tcPr>
            <w:tcW w:w="2693" w:type="dxa"/>
            <w:shd w:val="clear" w:color="auto" w:fill="FFFFFF"/>
          </w:tcPr>
          <w:p w14:paraId="24096903" w14:textId="77777777" w:rsidR="008C5D8F" w:rsidRDefault="001C38BF" w:rsidP="00B7309E">
            <w:pPr>
              <w:rPr>
                <w:b/>
              </w:rPr>
            </w:pPr>
            <w:r w:rsidRPr="00894372">
              <w:rPr>
                <w:b/>
              </w:rPr>
              <w:t xml:space="preserve">Empfohlene </w:t>
            </w:r>
          </w:p>
          <w:p w14:paraId="227CB63B" w14:textId="180E5469" w:rsidR="001C38BF" w:rsidRPr="00894372" w:rsidRDefault="001C38BF" w:rsidP="00B7309E">
            <w:pPr>
              <w:rPr>
                <w:b/>
              </w:rPr>
            </w:pPr>
            <w:r w:rsidRPr="00894372">
              <w:rPr>
                <w:b/>
              </w:rPr>
              <w:t>Voraussetzungen für die Teilnahme</w:t>
            </w:r>
          </w:p>
        </w:tc>
        <w:tc>
          <w:tcPr>
            <w:tcW w:w="6663" w:type="dxa"/>
            <w:shd w:val="clear" w:color="auto" w:fill="FFFFFF"/>
          </w:tcPr>
          <w:p w14:paraId="2567C742" w14:textId="77777777" w:rsidR="001C38BF" w:rsidRPr="00894372" w:rsidRDefault="001C38BF" w:rsidP="00B7309E">
            <w:r w:rsidRPr="00894372">
              <w:t>Es werden keine anderen Module vorausgesetzt, wohl aber ein solider Kenntnisstand in gymnasialer Schulmathematik.</w:t>
            </w:r>
          </w:p>
        </w:tc>
      </w:tr>
      <w:tr w:rsidR="001C38BF" w:rsidRPr="00894372" w14:paraId="1F8449D3" w14:textId="77777777" w:rsidTr="00B7309E">
        <w:trPr>
          <w:jc w:val="center"/>
        </w:trPr>
        <w:tc>
          <w:tcPr>
            <w:tcW w:w="567" w:type="dxa"/>
            <w:shd w:val="clear" w:color="auto" w:fill="FFFFFF"/>
          </w:tcPr>
          <w:p w14:paraId="4428B689" w14:textId="77777777" w:rsidR="001C38BF" w:rsidRPr="00894372" w:rsidRDefault="001C38BF" w:rsidP="00A9238C">
            <w:pPr>
              <w:pStyle w:val="Listenabsatz"/>
              <w:numPr>
                <w:ilvl w:val="0"/>
                <w:numId w:val="132"/>
              </w:numPr>
            </w:pPr>
          </w:p>
        </w:tc>
        <w:tc>
          <w:tcPr>
            <w:tcW w:w="2693" w:type="dxa"/>
            <w:shd w:val="clear" w:color="auto" w:fill="FFFFFF"/>
          </w:tcPr>
          <w:p w14:paraId="78C8FC16" w14:textId="77777777" w:rsidR="008C5D8F" w:rsidRDefault="001C38BF" w:rsidP="00B7309E">
            <w:pPr>
              <w:rPr>
                <w:b/>
              </w:rPr>
            </w:pPr>
            <w:r w:rsidRPr="00894372">
              <w:rPr>
                <w:b/>
              </w:rPr>
              <w:t xml:space="preserve">Einpassung in </w:t>
            </w:r>
          </w:p>
          <w:p w14:paraId="68EF7245" w14:textId="517BBDD2" w:rsidR="001C38BF" w:rsidRPr="00894372" w:rsidRDefault="001C38BF" w:rsidP="00B7309E">
            <w:pPr>
              <w:rPr>
                <w:b/>
              </w:rPr>
            </w:pPr>
            <w:r w:rsidRPr="00894372">
              <w:rPr>
                <w:b/>
              </w:rPr>
              <w:t>Musterstudienplan</w:t>
            </w:r>
          </w:p>
        </w:tc>
        <w:tc>
          <w:tcPr>
            <w:tcW w:w="6663" w:type="dxa"/>
            <w:shd w:val="clear" w:color="auto" w:fill="FFFFFF"/>
          </w:tcPr>
          <w:p w14:paraId="44FFAC5D" w14:textId="77777777" w:rsidR="001C38BF" w:rsidRPr="00894372" w:rsidRDefault="001C38BF" w:rsidP="00B7309E">
            <w:r w:rsidRPr="00894372">
              <w:t>4. Semester</w:t>
            </w:r>
          </w:p>
        </w:tc>
      </w:tr>
      <w:tr w:rsidR="001C38BF" w:rsidRPr="00894372" w14:paraId="0A83A2FD" w14:textId="77777777" w:rsidTr="00B7309E">
        <w:trPr>
          <w:jc w:val="center"/>
        </w:trPr>
        <w:tc>
          <w:tcPr>
            <w:tcW w:w="567" w:type="dxa"/>
            <w:shd w:val="clear" w:color="auto" w:fill="FFFFFF"/>
          </w:tcPr>
          <w:p w14:paraId="3110D58E" w14:textId="77777777" w:rsidR="001C38BF" w:rsidRPr="00894372" w:rsidRDefault="001C38BF" w:rsidP="00A9238C">
            <w:pPr>
              <w:pStyle w:val="Listenabsatz"/>
              <w:numPr>
                <w:ilvl w:val="0"/>
                <w:numId w:val="132"/>
              </w:numPr>
            </w:pPr>
          </w:p>
        </w:tc>
        <w:tc>
          <w:tcPr>
            <w:tcW w:w="2693" w:type="dxa"/>
            <w:shd w:val="clear" w:color="auto" w:fill="FFFFFF"/>
          </w:tcPr>
          <w:p w14:paraId="132DF570" w14:textId="77777777" w:rsidR="008C5D8F" w:rsidRDefault="001C38BF" w:rsidP="00B7309E">
            <w:pPr>
              <w:rPr>
                <w:b/>
              </w:rPr>
            </w:pPr>
            <w:r w:rsidRPr="00894372">
              <w:rPr>
                <w:b/>
              </w:rPr>
              <w:t xml:space="preserve">Verwendbarkeit des </w:t>
            </w:r>
          </w:p>
          <w:p w14:paraId="6DDD8160" w14:textId="652D7C7D" w:rsidR="001C38BF" w:rsidRPr="00894372" w:rsidRDefault="001C38BF" w:rsidP="00B7309E">
            <w:pPr>
              <w:rPr>
                <w:b/>
              </w:rPr>
            </w:pPr>
            <w:r w:rsidRPr="00894372">
              <w:rPr>
                <w:b/>
              </w:rPr>
              <w:t>Moduls</w:t>
            </w:r>
          </w:p>
        </w:tc>
        <w:tc>
          <w:tcPr>
            <w:tcW w:w="6663" w:type="dxa"/>
            <w:shd w:val="clear" w:color="auto" w:fill="FFFFFF"/>
          </w:tcPr>
          <w:p w14:paraId="65B92314" w14:textId="7B834B8E" w:rsidR="001C38BF" w:rsidRPr="00894372" w:rsidRDefault="001C38BF" w:rsidP="00B7309E">
            <w:r w:rsidRPr="00894372">
              <w:t>Zweitfach Mathematik, Modul im Pflichtbereich für Studierende der Wirtschaftswissenschaften mit Sc</w:t>
            </w:r>
            <w:r w:rsidR="008C5D8F">
              <w:t>hwerpunkt Wipäd, Studien</w:t>
            </w:r>
            <w:r w:rsidRPr="00894372">
              <w:t>richtung II</w:t>
            </w:r>
          </w:p>
        </w:tc>
      </w:tr>
      <w:tr w:rsidR="001C38BF" w:rsidRPr="00894372" w14:paraId="25828203" w14:textId="77777777" w:rsidTr="00B7309E">
        <w:trPr>
          <w:jc w:val="center"/>
        </w:trPr>
        <w:tc>
          <w:tcPr>
            <w:tcW w:w="567" w:type="dxa"/>
            <w:shd w:val="clear" w:color="auto" w:fill="FFFFFF"/>
          </w:tcPr>
          <w:p w14:paraId="77108CE3" w14:textId="77777777" w:rsidR="001C38BF" w:rsidRPr="00894372" w:rsidRDefault="001C38BF" w:rsidP="00A9238C">
            <w:pPr>
              <w:pStyle w:val="Listenabsatz"/>
              <w:numPr>
                <w:ilvl w:val="0"/>
                <w:numId w:val="132"/>
              </w:numPr>
            </w:pPr>
          </w:p>
        </w:tc>
        <w:tc>
          <w:tcPr>
            <w:tcW w:w="2693" w:type="dxa"/>
            <w:shd w:val="clear" w:color="auto" w:fill="FFFFFF"/>
          </w:tcPr>
          <w:p w14:paraId="21D4C942" w14:textId="77777777" w:rsidR="008C5D8F" w:rsidRDefault="001C38BF" w:rsidP="00B7309E">
            <w:pPr>
              <w:rPr>
                <w:b/>
              </w:rPr>
            </w:pPr>
            <w:r w:rsidRPr="00894372">
              <w:rPr>
                <w:b/>
              </w:rPr>
              <w:t xml:space="preserve">Studien- und </w:t>
            </w:r>
          </w:p>
          <w:p w14:paraId="50F9DD85" w14:textId="7B39B819" w:rsidR="001C38BF" w:rsidRPr="00894372" w:rsidRDefault="001C38BF" w:rsidP="00B7309E">
            <w:pPr>
              <w:rPr>
                <w:b/>
              </w:rPr>
            </w:pPr>
            <w:r w:rsidRPr="00894372">
              <w:rPr>
                <w:b/>
              </w:rPr>
              <w:t>Prüfungsleistungen</w:t>
            </w:r>
          </w:p>
        </w:tc>
        <w:tc>
          <w:tcPr>
            <w:tcW w:w="6663" w:type="dxa"/>
            <w:shd w:val="clear" w:color="auto" w:fill="FFFFFF"/>
          </w:tcPr>
          <w:p w14:paraId="1CB4174D" w14:textId="54098016" w:rsidR="001C38BF" w:rsidRPr="00894372" w:rsidRDefault="001C38BF" w:rsidP="00B7309E">
            <w:r w:rsidRPr="00894372">
              <w:t>Portfolioprüfung:</w:t>
            </w:r>
          </w:p>
          <w:p w14:paraId="43EEB299" w14:textId="6B90BB37" w:rsidR="001C38BF" w:rsidRPr="00A12CDD" w:rsidRDefault="00D673ED" w:rsidP="00A9238C">
            <w:pPr>
              <w:pStyle w:val="Listenabsatz"/>
              <w:numPr>
                <w:ilvl w:val="0"/>
                <w:numId w:val="228"/>
              </w:numPr>
              <w:ind w:left="209" w:hanging="209"/>
              <w:rPr>
                <w:rFonts w:cs="Arial"/>
              </w:rPr>
            </w:pPr>
            <w:r w:rsidRPr="00A12CDD">
              <w:rPr>
                <w:rFonts w:cs="Arial"/>
              </w:rPr>
              <w:t xml:space="preserve">Kurztests </w:t>
            </w:r>
            <w:r w:rsidR="001C38BF" w:rsidRPr="00A12CDD">
              <w:rPr>
                <w:rFonts w:cs="Arial"/>
              </w:rPr>
              <w:t>(wöchentlich ein Übungsblatt)</w:t>
            </w:r>
          </w:p>
          <w:p w14:paraId="37467851" w14:textId="09E0D925" w:rsidR="001C38BF" w:rsidRPr="00894372" w:rsidRDefault="00956D0F" w:rsidP="00A9238C">
            <w:pPr>
              <w:pStyle w:val="Listenabsatz"/>
              <w:numPr>
                <w:ilvl w:val="0"/>
                <w:numId w:val="228"/>
              </w:numPr>
              <w:ind w:left="209" w:hanging="209"/>
            </w:pPr>
            <w:r>
              <w:rPr>
                <w:rFonts w:cs="Arial"/>
              </w:rPr>
              <w:t>Klausur (max. 180 Min.</w:t>
            </w:r>
            <w:r w:rsidR="001C38BF" w:rsidRPr="00A12CDD">
              <w:rPr>
                <w:rFonts w:cs="Arial"/>
              </w:rPr>
              <w:t>)</w:t>
            </w:r>
          </w:p>
        </w:tc>
      </w:tr>
      <w:tr w:rsidR="001C38BF" w:rsidRPr="00894372" w14:paraId="4D065162" w14:textId="77777777" w:rsidTr="008C5D8F">
        <w:trPr>
          <w:trHeight w:val="340"/>
          <w:jc w:val="center"/>
        </w:trPr>
        <w:tc>
          <w:tcPr>
            <w:tcW w:w="567" w:type="dxa"/>
            <w:shd w:val="clear" w:color="auto" w:fill="FFFFFF"/>
          </w:tcPr>
          <w:p w14:paraId="1AC2649D" w14:textId="77777777" w:rsidR="001C38BF" w:rsidRPr="00894372" w:rsidRDefault="001C38BF" w:rsidP="00A9238C">
            <w:pPr>
              <w:pStyle w:val="Listenabsatz"/>
              <w:numPr>
                <w:ilvl w:val="0"/>
                <w:numId w:val="132"/>
              </w:numPr>
            </w:pPr>
          </w:p>
        </w:tc>
        <w:tc>
          <w:tcPr>
            <w:tcW w:w="2693" w:type="dxa"/>
            <w:shd w:val="clear" w:color="auto" w:fill="FFFFFF"/>
          </w:tcPr>
          <w:p w14:paraId="2E9AA55E" w14:textId="77777777" w:rsidR="001C38BF" w:rsidRPr="00894372" w:rsidRDefault="001C38BF" w:rsidP="00B7309E">
            <w:pPr>
              <w:rPr>
                <w:b/>
              </w:rPr>
            </w:pPr>
            <w:r w:rsidRPr="00894372">
              <w:rPr>
                <w:b/>
              </w:rPr>
              <w:t>Berechnung Modulnote</w:t>
            </w:r>
          </w:p>
        </w:tc>
        <w:tc>
          <w:tcPr>
            <w:tcW w:w="6663" w:type="dxa"/>
            <w:shd w:val="clear" w:color="auto" w:fill="FFFFFF"/>
          </w:tcPr>
          <w:p w14:paraId="7DC6C1D0" w14:textId="1F5B148A" w:rsidR="009D1157" w:rsidRPr="00894372" w:rsidRDefault="00213830" w:rsidP="00907E9B">
            <w:r w:rsidRPr="00907E9B">
              <w:rPr>
                <w:rFonts w:cs="Arial"/>
              </w:rPr>
              <w:t>U</w:t>
            </w:r>
            <w:r w:rsidR="001C38BF" w:rsidRPr="00907E9B">
              <w:rPr>
                <w:rFonts w:cs="Arial"/>
              </w:rPr>
              <w:t>nbenotet, Studienleistung bestanden</w:t>
            </w:r>
          </w:p>
        </w:tc>
      </w:tr>
      <w:tr w:rsidR="001C38BF" w:rsidRPr="00894372" w14:paraId="6515F28D" w14:textId="77777777" w:rsidTr="008C5D8F">
        <w:trPr>
          <w:trHeight w:val="340"/>
          <w:jc w:val="center"/>
        </w:trPr>
        <w:tc>
          <w:tcPr>
            <w:tcW w:w="567" w:type="dxa"/>
            <w:shd w:val="clear" w:color="auto" w:fill="FFFFFF"/>
          </w:tcPr>
          <w:p w14:paraId="066CEA28" w14:textId="27F966FD" w:rsidR="001C38BF" w:rsidRPr="00894372" w:rsidRDefault="001C38BF" w:rsidP="00A9238C">
            <w:pPr>
              <w:pStyle w:val="Listenabsatz"/>
              <w:numPr>
                <w:ilvl w:val="0"/>
                <w:numId w:val="132"/>
              </w:numPr>
            </w:pPr>
          </w:p>
        </w:tc>
        <w:tc>
          <w:tcPr>
            <w:tcW w:w="2693" w:type="dxa"/>
            <w:shd w:val="clear" w:color="auto" w:fill="FFFFFF"/>
          </w:tcPr>
          <w:p w14:paraId="1B5FB3EF" w14:textId="77777777" w:rsidR="001C38BF" w:rsidRPr="00894372" w:rsidRDefault="001C38BF" w:rsidP="00B7309E">
            <w:pPr>
              <w:rPr>
                <w:b/>
              </w:rPr>
            </w:pPr>
            <w:r w:rsidRPr="00894372">
              <w:rPr>
                <w:b/>
              </w:rPr>
              <w:t>Turnus des Angebots</w:t>
            </w:r>
          </w:p>
        </w:tc>
        <w:tc>
          <w:tcPr>
            <w:tcW w:w="6663" w:type="dxa"/>
            <w:shd w:val="clear" w:color="auto" w:fill="FFFFFF"/>
          </w:tcPr>
          <w:p w14:paraId="4186A287" w14:textId="4A63BC84" w:rsidR="001C38BF" w:rsidRPr="00894372" w:rsidRDefault="00213830" w:rsidP="00B7309E">
            <w:r>
              <w:t>J</w:t>
            </w:r>
            <w:r w:rsidR="001C38BF" w:rsidRPr="00894372">
              <w:t xml:space="preserve">ährlich im </w:t>
            </w:r>
            <w:r w:rsidR="00DD2B35">
              <w:t>SoSe</w:t>
            </w:r>
          </w:p>
        </w:tc>
      </w:tr>
      <w:tr w:rsidR="001C38BF" w:rsidRPr="00894372" w14:paraId="2946E2A6" w14:textId="77777777" w:rsidTr="00B7309E">
        <w:trPr>
          <w:jc w:val="center"/>
        </w:trPr>
        <w:tc>
          <w:tcPr>
            <w:tcW w:w="567" w:type="dxa"/>
            <w:shd w:val="clear" w:color="auto" w:fill="FFFFFF"/>
          </w:tcPr>
          <w:p w14:paraId="1606FF70" w14:textId="77777777" w:rsidR="001C38BF" w:rsidRPr="00894372" w:rsidRDefault="001C38BF" w:rsidP="00A9238C">
            <w:pPr>
              <w:pStyle w:val="Listenabsatz"/>
              <w:numPr>
                <w:ilvl w:val="0"/>
                <w:numId w:val="132"/>
              </w:numPr>
            </w:pPr>
          </w:p>
        </w:tc>
        <w:tc>
          <w:tcPr>
            <w:tcW w:w="2693" w:type="dxa"/>
            <w:shd w:val="clear" w:color="auto" w:fill="FFFFFF"/>
          </w:tcPr>
          <w:p w14:paraId="25823AF7" w14:textId="77777777" w:rsidR="001C38BF" w:rsidRPr="00894372" w:rsidRDefault="001C38BF" w:rsidP="00B7309E">
            <w:pPr>
              <w:rPr>
                <w:b/>
              </w:rPr>
            </w:pPr>
            <w:r w:rsidRPr="00894372">
              <w:rPr>
                <w:b/>
              </w:rPr>
              <w:t>Arbeitsaufwand</w:t>
            </w:r>
          </w:p>
        </w:tc>
        <w:tc>
          <w:tcPr>
            <w:tcW w:w="6663" w:type="dxa"/>
            <w:shd w:val="clear" w:color="auto" w:fill="FFFFFF"/>
          </w:tcPr>
          <w:p w14:paraId="101CCFF4" w14:textId="77777777" w:rsidR="001C38BF" w:rsidRPr="00894372" w:rsidRDefault="001C38BF" w:rsidP="00B7309E">
            <w:r w:rsidRPr="00894372">
              <w:t>Präsenzzeit: 45 h</w:t>
            </w:r>
          </w:p>
          <w:p w14:paraId="3C627C49" w14:textId="77777777" w:rsidR="001C38BF" w:rsidRPr="00894372" w:rsidRDefault="001C38BF" w:rsidP="00B7309E">
            <w:r w:rsidRPr="00894372">
              <w:t>Eigenstudium: 105 h</w:t>
            </w:r>
          </w:p>
        </w:tc>
      </w:tr>
      <w:tr w:rsidR="001C38BF" w:rsidRPr="00894372" w14:paraId="2BF24C53" w14:textId="77777777" w:rsidTr="008C5D8F">
        <w:trPr>
          <w:trHeight w:val="340"/>
          <w:jc w:val="center"/>
        </w:trPr>
        <w:tc>
          <w:tcPr>
            <w:tcW w:w="567" w:type="dxa"/>
            <w:shd w:val="clear" w:color="auto" w:fill="FFFFFF"/>
          </w:tcPr>
          <w:p w14:paraId="1F71C3E3" w14:textId="77777777" w:rsidR="001C38BF" w:rsidRPr="00894372" w:rsidRDefault="001C38BF" w:rsidP="00A9238C">
            <w:pPr>
              <w:pStyle w:val="Listenabsatz"/>
              <w:numPr>
                <w:ilvl w:val="0"/>
                <w:numId w:val="132"/>
              </w:numPr>
            </w:pPr>
          </w:p>
        </w:tc>
        <w:tc>
          <w:tcPr>
            <w:tcW w:w="2693" w:type="dxa"/>
            <w:shd w:val="clear" w:color="auto" w:fill="FFFFFF"/>
          </w:tcPr>
          <w:p w14:paraId="6A749D2D" w14:textId="77777777" w:rsidR="001C38BF" w:rsidRPr="00894372" w:rsidRDefault="001C38BF" w:rsidP="00B7309E">
            <w:pPr>
              <w:rPr>
                <w:b/>
              </w:rPr>
            </w:pPr>
            <w:r w:rsidRPr="00894372">
              <w:rPr>
                <w:b/>
              </w:rPr>
              <w:t>Dauer des Moduls</w:t>
            </w:r>
          </w:p>
        </w:tc>
        <w:tc>
          <w:tcPr>
            <w:tcW w:w="6663" w:type="dxa"/>
            <w:shd w:val="clear" w:color="auto" w:fill="FFFFFF"/>
          </w:tcPr>
          <w:p w14:paraId="16BEACA7" w14:textId="77777777" w:rsidR="001C38BF" w:rsidRPr="00894372" w:rsidRDefault="001C38BF" w:rsidP="00B7309E">
            <w:r w:rsidRPr="00894372">
              <w:t>1 Semester</w:t>
            </w:r>
          </w:p>
        </w:tc>
      </w:tr>
      <w:tr w:rsidR="001C38BF" w:rsidRPr="00894372" w14:paraId="6DF46B20" w14:textId="77777777" w:rsidTr="008C5D8F">
        <w:trPr>
          <w:trHeight w:val="340"/>
          <w:jc w:val="center"/>
        </w:trPr>
        <w:tc>
          <w:tcPr>
            <w:tcW w:w="567" w:type="dxa"/>
            <w:shd w:val="clear" w:color="auto" w:fill="FFFFFF"/>
          </w:tcPr>
          <w:p w14:paraId="0966D4D6" w14:textId="77777777" w:rsidR="001C38BF" w:rsidRPr="00894372" w:rsidRDefault="001C38BF" w:rsidP="00A9238C">
            <w:pPr>
              <w:pStyle w:val="Listenabsatz"/>
              <w:numPr>
                <w:ilvl w:val="0"/>
                <w:numId w:val="132"/>
              </w:numPr>
            </w:pPr>
          </w:p>
        </w:tc>
        <w:tc>
          <w:tcPr>
            <w:tcW w:w="2693" w:type="dxa"/>
            <w:shd w:val="clear" w:color="auto" w:fill="FFFFFF"/>
          </w:tcPr>
          <w:p w14:paraId="005E84FE" w14:textId="77777777" w:rsidR="00CC1B7B" w:rsidRDefault="00AF016F" w:rsidP="00B7309E">
            <w:pPr>
              <w:rPr>
                <w:b/>
              </w:rPr>
            </w:pPr>
            <w:r>
              <w:rPr>
                <w:b/>
              </w:rPr>
              <w:t xml:space="preserve">Unterrichts- und </w:t>
            </w:r>
          </w:p>
          <w:p w14:paraId="48FFD090" w14:textId="4520B6C6" w:rsidR="001C38BF" w:rsidRPr="00894372" w:rsidRDefault="00AF016F" w:rsidP="00B7309E">
            <w:pPr>
              <w:rPr>
                <w:b/>
              </w:rPr>
            </w:pPr>
            <w:r>
              <w:rPr>
                <w:b/>
              </w:rPr>
              <w:t>Prüfungssprache</w:t>
            </w:r>
          </w:p>
        </w:tc>
        <w:tc>
          <w:tcPr>
            <w:tcW w:w="6663" w:type="dxa"/>
            <w:shd w:val="clear" w:color="auto" w:fill="FFFFFF"/>
          </w:tcPr>
          <w:p w14:paraId="18F0EE58" w14:textId="77777777" w:rsidR="001C38BF" w:rsidRPr="00894372" w:rsidRDefault="001C38BF" w:rsidP="00B7309E">
            <w:r w:rsidRPr="00894372">
              <w:t>Deutsch</w:t>
            </w:r>
          </w:p>
        </w:tc>
      </w:tr>
      <w:tr w:rsidR="001C38BF" w:rsidRPr="00894372" w14:paraId="15EADDEC" w14:textId="77777777" w:rsidTr="00B7309E">
        <w:trPr>
          <w:jc w:val="center"/>
        </w:trPr>
        <w:tc>
          <w:tcPr>
            <w:tcW w:w="567" w:type="dxa"/>
          </w:tcPr>
          <w:p w14:paraId="54BE9D90" w14:textId="77777777" w:rsidR="001C38BF" w:rsidRPr="00894372" w:rsidRDefault="001C38BF" w:rsidP="00A9238C">
            <w:pPr>
              <w:pStyle w:val="Listenabsatz"/>
              <w:numPr>
                <w:ilvl w:val="0"/>
                <w:numId w:val="132"/>
              </w:numPr>
            </w:pPr>
          </w:p>
        </w:tc>
        <w:tc>
          <w:tcPr>
            <w:tcW w:w="2693" w:type="dxa"/>
          </w:tcPr>
          <w:p w14:paraId="1310B41C" w14:textId="77777777" w:rsidR="00CC1B7B" w:rsidRDefault="00AF016F" w:rsidP="00B7309E">
            <w:pPr>
              <w:rPr>
                <w:b/>
              </w:rPr>
            </w:pPr>
            <w:r>
              <w:rPr>
                <w:b/>
              </w:rPr>
              <w:t xml:space="preserve">(Vorbereitende) </w:t>
            </w:r>
          </w:p>
          <w:p w14:paraId="2FAF8FBB" w14:textId="02DA406F" w:rsidR="001C38BF" w:rsidRPr="00894372" w:rsidRDefault="00AF016F" w:rsidP="00B7309E">
            <w:pPr>
              <w:rPr>
                <w:b/>
              </w:rPr>
            </w:pPr>
            <w:r>
              <w:rPr>
                <w:b/>
              </w:rPr>
              <w:t>Literatur</w:t>
            </w:r>
          </w:p>
        </w:tc>
        <w:tc>
          <w:tcPr>
            <w:tcW w:w="6663" w:type="dxa"/>
            <w:shd w:val="clear" w:color="auto" w:fill="FFFFFF"/>
          </w:tcPr>
          <w:p w14:paraId="7D29BA6B" w14:textId="77777777" w:rsidR="001C38BF" w:rsidRPr="00894372" w:rsidRDefault="001C38BF" w:rsidP="00B7309E">
            <w:r w:rsidRPr="00894372">
              <w:t>O. Forster: Analysis I. Vieweg</w:t>
            </w:r>
          </w:p>
          <w:p w14:paraId="44E191A2" w14:textId="77777777" w:rsidR="001C38BF" w:rsidRPr="00894372" w:rsidRDefault="001C38BF" w:rsidP="00B7309E">
            <w:r w:rsidRPr="00894372">
              <w:t>H. Heuser: Lehrbuch Analysis, Teil I. Teubner</w:t>
            </w:r>
          </w:p>
          <w:p w14:paraId="1C9CC9F2" w14:textId="77777777" w:rsidR="001C38BF" w:rsidRPr="00894372" w:rsidRDefault="001C38BF" w:rsidP="00B7309E">
            <w:r w:rsidRPr="00894372">
              <w:t>S. Hildebrandt: Analysis I, Springer</w:t>
            </w:r>
          </w:p>
          <w:p w14:paraId="45FC1770" w14:textId="77777777" w:rsidR="001C38BF" w:rsidRPr="00894372" w:rsidRDefault="001C38BF" w:rsidP="00B7309E">
            <w:r w:rsidRPr="00894372">
              <w:t>K. Königsberger: Analysis I. Springer</w:t>
            </w:r>
          </w:p>
          <w:p w14:paraId="731C0B4F" w14:textId="77777777" w:rsidR="001C38BF" w:rsidRPr="00894372" w:rsidRDefault="001C38BF" w:rsidP="00B7309E">
            <w:r w:rsidRPr="00894372">
              <w:t>Vorlesungsskript zu diesem Modul</w:t>
            </w:r>
          </w:p>
        </w:tc>
      </w:tr>
    </w:tbl>
    <w:p w14:paraId="1CEF0C4A" w14:textId="77777777" w:rsidR="001C38BF" w:rsidRDefault="001C38BF" w:rsidP="00543702">
      <w:pPr>
        <w:spacing w:after="160" w:line="259" w:lineRule="auto"/>
      </w:pPr>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1C38BF" w:rsidRPr="00894372" w14:paraId="05276D92" w14:textId="77777777" w:rsidTr="00B7309E">
        <w:trPr>
          <w:trHeight w:val="567"/>
          <w:jc w:val="center"/>
        </w:trPr>
        <w:tc>
          <w:tcPr>
            <w:tcW w:w="567" w:type="dxa"/>
            <w:tcBorders>
              <w:top w:val="double" w:sz="4" w:space="0" w:color="auto"/>
            </w:tcBorders>
            <w:shd w:val="clear" w:color="auto" w:fill="E0E0E0"/>
          </w:tcPr>
          <w:p w14:paraId="48AB96FD" w14:textId="77777777" w:rsidR="001C38BF" w:rsidRPr="00894372" w:rsidRDefault="001C38BF" w:rsidP="00A9238C">
            <w:pPr>
              <w:pStyle w:val="Listenabsatz"/>
              <w:numPr>
                <w:ilvl w:val="0"/>
                <w:numId w:val="133"/>
              </w:numPr>
            </w:pPr>
            <w:r w:rsidRPr="00894372">
              <w:lastRenderedPageBreak/>
              <w:br w:type="page"/>
            </w:r>
          </w:p>
        </w:tc>
        <w:tc>
          <w:tcPr>
            <w:tcW w:w="2693" w:type="dxa"/>
            <w:tcBorders>
              <w:top w:val="double" w:sz="4" w:space="0" w:color="auto"/>
            </w:tcBorders>
            <w:shd w:val="clear" w:color="auto" w:fill="E0E0E0"/>
          </w:tcPr>
          <w:p w14:paraId="79CC506F" w14:textId="77777777" w:rsidR="001C38BF" w:rsidRPr="00894372" w:rsidRDefault="001C38BF" w:rsidP="00B7309E">
            <w:pPr>
              <w:rPr>
                <w:b/>
              </w:rPr>
            </w:pPr>
            <w:r w:rsidRPr="00894372">
              <w:rPr>
                <w:b/>
              </w:rPr>
              <w:t>Modulbezeichnung</w:t>
            </w:r>
          </w:p>
          <w:p w14:paraId="2E369B13" w14:textId="24BFBB0D" w:rsidR="001C38BF" w:rsidRPr="00894372" w:rsidRDefault="00C673F6" w:rsidP="00B7309E">
            <w:r>
              <w:t>NAT</w:t>
            </w:r>
            <w:r w:rsidR="00B3057B">
              <w:t>-5542</w:t>
            </w:r>
          </w:p>
        </w:tc>
        <w:tc>
          <w:tcPr>
            <w:tcW w:w="5529" w:type="dxa"/>
            <w:tcBorders>
              <w:top w:val="double" w:sz="4" w:space="0" w:color="auto"/>
            </w:tcBorders>
            <w:shd w:val="clear" w:color="auto" w:fill="E0E0E0"/>
          </w:tcPr>
          <w:p w14:paraId="7FE7FF57" w14:textId="59ECA784" w:rsidR="001C38BF" w:rsidRPr="00894372" w:rsidRDefault="001C38BF" w:rsidP="00B7309E">
            <w:pPr>
              <w:pStyle w:val="berschriftModul"/>
            </w:pPr>
            <w:bookmarkStart w:id="6137" w:name="_Toc5265996"/>
            <w:r w:rsidRPr="00894372">
              <w:t>Mathematik: Elemente der Analysis II (EdA II) (Zweitfach)</w:t>
            </w:r>
            <w:bookmarkEnd w:id="6137"/>
            <w:r>
              <w:t xml:space="preserve"> </w:t>
            </w:r>
          </w:p>
          <w:p w14:paraId="023BABD6" w14:textId="77777777" w:rsidR="001C38BF" w:rsidRPr="00894372" w:rsidRDefault="001C38BF" w:rsidP="00B7309E">
            <w:pPr>
              <w:rPr>
                <w:lang w:eastAsia="en-US"/>
              </w:rPr>
            </w:pPr>
            <w:r w:rsidRPr="00894372">
              <w:rPr>
                <w:lang w:eastAsia="en-US"/>
              </w:rPr>
              <w:t>(</w:t>
            </w:r>
            <w:r w:rsidRPr="00894372">
              <w:t>Elements of analysis II</w:t>
            </w:r>
            <w:r w:rsidRPr="00894372">
              <w:rPr>
                <w:lang w:eastAsia="en-US"/>
              </w:rPr>
              <w:t>)</w:t>
            </w:r>
          </w:p>
        </w:tc>
        <w:tc>
          <w:tcPr>
            <w:tcW w:w="1134" w:type="dxa"/>
            <w:tcBorders>
              <w:top w:val="double" w:sz="4" w:space="0" w:color="auto"/>
            </w:tcBorders>
            <w:shd w:val="clear" w:color="auto" w:fill="E0E0E0"/>
          </w:tcPr>
          <w:p w14:paraId="463BF4B4" w14:textId="77777777" w:rsidR="001C38BF" w:rsidRPr="00894372" w:rsidRDefault="001C38BF" w:rsidP="00B7309E">
            <w:pPr>
              <w:rPr>
                <w:b/>
              </w:rPr>
            </w:pPr>
            <w:r w:rsidRPr="00894372">
              <w:rPr>
                <w:b/>
              </w:rPr>
              <w:t>10 ECTS</w:t>
            </w:r>
          </w:p>
        </w:tc>
      </w:tr>
      <w:tr w:rsidR="001C38BF" w:rsidRPr="00894372" w14:paraId="4B747695" w14:textId="77777777" w:rsidTr="00B7309E">
        <w:trPr>
          <w:trHeight w:val="567"/>
          <w:jc w:val="center"/>
        </w:trPr>
        <w:tc>
          <w:tcPr>
            <w:tcW w:w="567" w:type="dxa"/>
            <w:shd w:val="clear" w:color="auto" w:fill="E0E0E0"/>
          </w:tcPr>
          <w:p w14:paraId="54A32BCA" w14:textId="77777777" w:rsidR="001C38BF" w:rsidRPr="00894372" w:rsidRDefault="001C38BF" w:rsidP="00A9238C">
            <w:pPr>
              <w:pStyle w:val="Listenabsatz"/>
              <w:numPr>
                <w:ilvl w:val="0"/>
                <w:numId w:val="133"/>
              </w:numPr>
            </w:pPr>
          </w:p>
        </w:tc>
        <w:tc>
          <w:tcPr>
            <w:tcW w:w="2693" w:type="dxa"/>
            <w:shd w:val="clear" w:color="auto" w:fill="E0E0E0"/>
          </w:tcPr>
          <w:p w14:paraId="12D3D59A" w14:textId="77777777" w:rsidR="001C38BF" w:rsidRPr="00894372" w:rsidRDefault="001C38BF" w:rsidP="00B7309E">
            <w:r w:rsidRPr="00894372">
              <w:t>Lehrveranstaltungen</w:t>
            </w:r>
          </w:p>
          <w:p w14:paraId="63B63A07" w14:textId="77777777" w:rsidR="001C38BF" w:rsidRPr="00894372" w:rsidRDefault="001C38BF" w:rsidP="00B7309E"/>
        </w:tc>
        <w:tc>
          <w:tcPr>
            <w:tcW w:w="5529" w:type="dxa"/>
            <w:shd w:val="clear" w:color="auto" w:fill="E0E0E0"/>
          </w:tcPr>
          <w:p w14:paraId="60DD0A83" w14:textId="77777777" w:rsidR="001C38BF" w:rsidRPr="00894372" w:rsidRDefault="001C38BF" w:rsidP="00B7309E">
            <w:r w:rsidRPr="00894372">
              <w:t>V: Elemente der Analysis II (4 SWS)</w:t>
            </w:r>
          </w:p>
          <w:p w14:paraId="1AE939FB" w14:textId="77777777" w:rsidR="001C38BF" w:rsidRPr="00894372" w:rsidRDefault="001C38BF" w:rsidP="00B7309E">
            <w:r w:rsidRPr="00894372">
              <w:t>Ü: Übung zu Elementen der Analysis II (2 SWS)</w:t>
            </w:r>
          </w:p>
        </w:tc>
        <w:tc>
          <w:tcPr>
            <w:tcW w:w="1134" w:type="dxa"/>
            <w:shd w:val="clear" w:color="auto" w:fill="E0E0E0"/>
          </w:tcPr>
          <w:p w14:paraId="0062055D" w14:textId="77777777" w:rsidR="001C38BF" w:rsidRPr="00894372" w:rsidRDefault="001C38BF" w:rsidP="00B7309E">
            <w:r w:rsidRPr="00894372">
              <w:t>10 ECTS</w:t>
            </w:r>
          </w:p>
        </w:tc>
      </w:tr>
      <w:tr w:rsidR="001C38BF" w:rsidRPr="00894372" w14:paraId="03B7EBF0" w14:textId="77777777" w:rsidTr="008C5D8F">
        <w:trPr>
          <w:trHeight w:val="386"/>
          <w:jc w:val="center"/>
        </w:trPr>
        <w:tc>
          <w:tcPr>
            <w:tcW w:w="567" w:type="dxa"/>
            <w:tcBorders>
              <w:bottom w:val="double" w:sz="4" w:space="0" w:color="auto"/>
            </w:tcBorders>
            <w:shd w:val="clear" w:color="auto" w:fill="E0E0E0"/>
          </w:tcPr>
          <w:p w14:paraId="4DF61C01" w14:textId="77777777" w:rsidR="001C38BF" w:rsidRPr="00894372" w:rsidRDefault="001C38BF" w:rsidP="00A9238C">
            <w:pPr>
              <w:pStyle w:val="Listenabsatz"/>
              <w:numPr>
                <w:ilvl w:val="0"/>
                <w:numId w:val="133"/>
              </w:numPr>
            </w:pPr>
          </w:p>
        </w:tc>
        <w:tc>
          <w:tcPr>
            <w:tcW w:w="2693" w:type="dxa"/>
            <w:tcBorders>
              <w:bottom w:val="double" w:sz="4" w:space="0" w:color="auto"/>
            </w:tcBorders>
            <w:shd w:val="clear" w:color="auto" w:fill="E0E0E0"/>
          </w:tcPr>
          <w:p w14:paraId="759D2D79" w14:textId="3587685F" w:rsidR="001C38BF" w:rsidRPr="00894372" w:rsidRDefault="00C655C3" w:rsidP="00B7309E">
            <w:r>
              <w:t>Lehrende</w:t>
            </w:r>
          </w:p>
        </w:tc>
        <w:tc>
          <w:tcPr>
            <w:tcW w:w="5529" w:type="dxa"/>
            <w:tcBorders>
              <w:bottom w:val="double" w:sz="4" w:space="0" w:color="auto"/>
            </w:tcBorders>
            <w:shd w:val="clear" w:color="auto" w:fill="E0E0E0"/>
          </w:tcPr>
          <w:p w14:paraId="29E6765E" w14:textId="5B4D54F7" w:rsidR="001C38BF" w:rsidRPr="00894372" w:rsidRDefault="001C38BF" w:rsidP="00B7309E">
            <w:r w:rsidRPr="00894372">
              <w:t>Dr</w:t>
            </w:r>
            <w:r w:rsidR="00746507">
              <w:t>. M. Kronz oder andere Dozent</w:t>
            </w:r>
            <w:r w:rsidRPr="00894372">
              <w:t>innen</w:t>
            </w:r>
            <w:r w:rsidR="00746507">
              <w:t xml:space="preserve"> bzw. Dozenten</w:t>
            </w:r>
            <w:r w:rsidRPr="00894372">
              <w:t xml:space="preserve"> der Mathematik</w:t>
            </w:r>
          </w:p>
        </w:tc>
        <w:tc>
          <w:tcPr>
            <w:tcW w:w="1134" w:type="dxa"/>
            <w:tcBorders>
              <w:bottom w:val="double" w:sz="4" w:space="0" w:color="auto"/>
            </w:tcBorders>
            <w:shd w:val="clear" w:color="auto" w:fill="E0E0E0"/>
          </w:tcPr>
          <w:p w14:paraId="0957ADEC" w14:textId="77777777" w:rsidR="001C38BF" w:rsidRPr="00894372" w:rsidRDefault="001C38BF" w:rsidP="00B7309E"/>
        </w:tc>
      </w:tr>
    </w:tbl>
    <w:p w14:paraId="41E30851" w14:textId="77777777" w:rsidR="001C38BF" w:rsidRPr="00894372" w:rsidRDefault="001C38B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C38BF" w:rsidRPr="00894372" w14:paraId="468373FF" w14:textId="77777777" w:rsidTr="008C5D8F">
        <w:trPr>
          <w:trHeight w:val="340"/>
          <w:jc w:val="center"/>
        </w:trPr>
        <w:tc>
          <w:tcPr>
            <w:tcW w:w="567" w:type="dxa"/>
          </w:tcPr>
          <w:p w14:paraId="3DC2D2C2" w14:textId="77777777" w:rsidR="001C38BF" w:rsidRPr="00894372" w:rsidRDefault="001C38BF" w:rsidP="00A9238C">
            <w:pPr>
              <w:pStyle w:val="Listenabsatz"/>
              <w:numPr>
                <w:ilvl w:val="0"/>
                <w:numId w:val="133"/>
              </w:numPr>
            </w:pPr>
          </w:p>
        </w:tc>
        <w:tc>
          <w:tcPr>
            <w:tcW w:w="2693" w:type="dxa"/>
          </w:tcPr>
          <w:p w14:paraId="761C3351" w14:textId="32809F09" w:rsidR="001C38BF" w:rsidRPr="00894372" w:rsidRDefault="00C655C3" w:rsidP="00B7309E">
            <w:pPr>
              <w:rPr>
                <w:b/>
              </w:rPr>
            </w:pPr>
            <w:r>
              <w:rPr>
                <w:b/>
              </w:rPr>
              <w:t>Modulverantwortliche/r</w:t>
            </w:r>
          </w:p>
        </w:tc>
        <w:tc>
          <w:tcPr>
            <w:tcW w:w="6662" w:type="dxa"/>
          </w:tcPr>
          <w:p w14:paraId="32E99846" w14:textId="77777777" w:rsidR="001C38BF" w:rsidRPr="00894372" w:rsidRDefault="001C38BF" w:rsidP="00B7309E">
            <w:r w:rsidRPr="00894372">
              <w:t>Dr. M. Kronz (kronz@math.fau.de)</w:t>
            </w:r>
          </w:p>
        </w:tc>
      </w:tr>
      <w:tr w:rsidR="001C38BF" w:rsidRPr="00894372" w14:paraId="29F0D1EF" w14:textId="77777777" w:rsidTr="00B7309E">
        <w:trPr>
          <w:jc w:val="center"/>
        </w:trPr>
        <w:tc>
          <w:tcPr>
            <w:tcW w:w="567" w:type="dxa"/>
            <w:shd w:val="clear" w:color="auto" w:fill="FFFFFF"/>
          </w:tcPr>
          <w:p w14:paraId="3C05CAD0" w14:textId="77777777" w:rsidR="001C38BF" w:rsidRPr="00894372" w:rsidRDefault="001C38BF" w:rsidP="00A9238C">
            <w:pPr>
              <w:pStyle w:val="Listenabsatz"/>
              <w:numPr>
                <w:ilvl w:val="0"/>
                <w:numId w:val="133"/>
              </w:numPr>
            </w:pPr>
          </w:p>
        </w:tc>
        <w:tc>
          <w:tcPr>
            <w:tcW w:w="2693" w:type="dxa"/>
            <w:shd w:val="clear" w:color="auto" w:fill="FFFFFF"/>
          </w:tcPr>
          <w:p w14:paraId="45426AD9" w14:textId="77777777" w:rsidR="001C38BF" w:rsidRPr="00894372" w:rsidRDefault="001C38BF" w:rsidP="00B7309E">
            <w:pPr>
              <w:rPr>
                <w:b/>
              </w:rPr>
            </w:pPr>
            <w:r w:rsidRPr="00894372">
              <w:rPr>
                <w:b/>
              </w:rPr>
              <w:t>Inhalt</w:t>
            </w:r>
          </w:p>
        </w:tc>
        <w:tc>
          <w:tcPr>
            <w:tcW w:w="6662" w:type="dxa"/>
            <w:shd w:val="clear" w:color="auto" w:fill="FFFFFF"/>
          </w:tcPr>
          <w:p w14:paraId="2009E625" w14:textId="77777777" w:rsidR="001C38BF" w:rsidRPr="00894372" w:rsidRDefault="001C38BF" w:rsidP="00B7309E">
            <w:pPr>
              <w:autoSpaceDE w:val="0"/>
            </w:pPr>
            <w:r w:rsidRPr="00894372">
              <w:rPr>
                <w:rFonts w:ascii="ZWAdobeF" w:hAnsi="ZWAdobeF" w:cs="ZWAdobeF"/>
                <w:sz w:val="2"/>
                <w:szCs w:val="2"/>
              </w:rPr>
              <w:t>U</w:t>
            </w:r>
          </w:p>
          <w:p w14:paraId="36CECEB7" w14:textId="77777777" w:rsidR="001C38BF" w:rsidRPr="00A12CDD" w:rsidRDefault="001C38BF" w:rsidP="00A9238C">
            <w:pPr>
              <w:pStyle w:val="Listenabsatz"/>
              <w:numPr>
                <w:ilvl w:val="0"/>
                <w:numId w:val="228"/>
              </w:numPr>
              <w:ind w:left="209" w:hanging="209"/>
              <w:rPr>
                <w:rFonts w:cs="Arial"/>
              </w:rPr>
            </w:pPr>
            <w:r w:rsidRPr="00A12CDD">
              <w:rPr>
                <w:rFonts w:cs="Arial"/>
              </w:rPr>
              <w:t>Potenzreihen (Konvergenzbereich, Konvergenzradius, Stetigkeit von Potenzreihenfunktionen, Grenzwertsatz von Abel)</w:t>
            </w:r>
          </w:p>
          <w:p w14:paraId="36DD21F1" w14:textId="77777777" w:rsidR="001C38BF" w:rsidRPr="00A12CDD" w:rsidRDefault="001C38BF" w:rsidP="00A9238C">
            <w:pPr>
              <w:pStyle w:val="Listenabsatz"/>
              <w:numPr>
                <w:ilvl w:val="0"/>
                <w:numId w:val="228"/>
              </w:numPr>
              <w:ind w:left="209" w:hanging="209"/>
              <w:rPr>
                <w:rFonts w:cs="Arial"/>
              </w:rPr>
            </w:pPr>
            <w:r w:rsidRPr="00A12CDD">
              <w:rPr>
                <w:rFonts w:cs="Arial"/>
              </w:rPr>
              <w:t>Exponentialfunktion, natürlicher Logarithmus, allgemeine Exponential- und Logarithmusfunktionen</w:t>
            </w:r>
          </w:p>
          <w:p w14:paraId="5C6BDDC3" w14:textId="77777777" w:rsidR="001C38BF" w:rsidRPr="00A12CDD" w:rsidRDefault="001C38BF" w:rsidP="00A9238C">
            <w:pPr>
              <w:pStyle w:val="Listenabsatz"/>
              <w:numPr>
                <w:ilvl w:val="0"/>
                <w:numId w:val="228"/>
              </w:numPr>
              <w:ind w:left="209" w:hanging="209"/>
              <w:rPr>
                <w:rFonts w:cs="Arial"/>
              </w:rPr>
            </w:pPr>
            <w:r w:rsidRPr="00A12CDD">
              <w:rPr>
                <w:rFonts w:cs="Arial"/>
              </w:rPr>
              <w:t>komplexe Exponentialfunktion und die trigonometrischen Funktionen</w:t>
            </w:r>
          </w:p>
          <w:p w14:paraId="3127590F" w14:textId="77777777" w:rsidR="001C38BF" w:rsidRPr="00A12CDD" w:rsidRDefault="001C38BF" w:rsidP="00A9238C">
            <w:pPr>
              <w:pStyle w:val="Listenabsatz"/>
              <w:numPr>
                <w:ilvl w:val="0"/>
                <w:numId w:val="228"/>
              </w:numPr>
              <w:ind w:left="209" w:hanging="209"/>
              <w:rPr>
                <w:rFonts w:cs="Arial"/>
              </w:rPr>
            </w:pPr>
            <w:r w:rsidRPr="00A12CDD">
              <w:rPr>
                <w:rFonts w:cs="Arial"/>
              </w:rPr>
              <w:t>Differenzierbare Funktionen (Ableitung, Rechenregeln für Ableitungen, Eigenschaften differenzierbarer Funktionen)</w:t>
            </w:r>
          </w:p>
          <w:p w14:paraId="4D905869" w14:textId="77777777" w:rsidR="001C38BF" w:rsidRPr="00A12CDD" w:rsidRDefault="001C38BF" w:rsidP="00A9238C">
            <w:pPr>
              <w:pStyle w:val="Listenabsatz"/>
              <w:numPr>
                <w:ilvl w:val="0"/>
                <w:numId w:val="228"/>
              </w:numPr>
              <w:ind w:left="209" w:hanging="209"/>
              <w:rPr>
                <w:rFonts w:cs="Arial"/>
              </w:rPr>
            </w:pPr>
            <w:r w:rsidRPr="00A12CDD">
              <w:rPr>
                <w:rFonts w:cs="Arial"/>
              </w:rPr>
              <w:t>Ableitung von Potenzreihen</w:t>
            </w:r>
          </w:p>
          <w:p w14:paraId="359C8452" w14:textId="77777777" w:rsidR="001C38BF" w:rsidRPr="00A12CDD" w:rsidRDefault="001C38BF" w:rsidP="00A9238C">
            <w:pPr>
              <w:pStyle w:val="Listenabsatz"/>
              <w:numPr>
                <w:ilvl w:val="0"/>
                <w:numId w:val="228"/>
              </w:numPr>
              <w:ind w:left="209" w:hanging="209"/>
              <w:rPr>
                <w:rFonts w:cs="Arial"/>
              </w:rPr>
            </w:pPr>
            <w:r w:rsidRPr="00A12CDD">
              <w:rPr>
                <w:rFonts w:cs="Arial"/>
              </w:rPr>
              <w:t>Integralrechnung (Riemann-Integral und seine Eigenschaften)</w:t>
            </w:r>
          </w:p>
          <w:p w14:paraId="508CFEE7" w14:textId="77777777" w:rsidR="001C38BF" w:rsidRPr="00A12CDD" w:rsidRDefault="001C38BF" w:rsidP="00A9238C">
            <w:pPr>
              <w:pStyle w:val="Listenabsatz"/>
              <w:numPr>
                <w:ilvl w:val="0"/>
                <w:numId w:val="228"/>
              </w:numPr>
              <w:ind w:left="209" w:hanging="209"/>
              <w:rPr>
                <w:rFonts w:cs="Arial"/>
              </w:rPr>
            </w:pPr>
            <w:r w:rsidRPr="00A12CDD">
              <w:rPr>
                <w:rFonts w:cs="Arial"/>
              </w:rPr>
              <w:t>Hauptsatz der Differential- und Integralrechnung</w:t>
            </w:r>
          </w:p>
          <w:p w14:paraId="4C1BB7D6" w14:textId="77777777" w:rsidR="001C38BF" w:rsidRPr="00A12CDD" w:rsidRDefault="001C38BF" w:rsidP="00A9238C">
            <w:pPr>
              <w:pStyle w:val="Listenabsatz"/>
              <w:numPr>
                <w:ilvl w:val="0"/>
                <w:numId w:val="228"/>
              </w:numPr>
              <w:ind w:left="209" w:hanging="209"/>
              <w:rPr>
                <w:rFonts w:cs="Arial"/>
              </w:rPr>
            </w:pPr>
            <w:r w:rsidRPr="00A12CDD">
              <w:rPr>
                <w:rFonts w:cs="Arial"/>
              </w:rPr>
              <w:t>Uneigentliche Integrale</w:t>
            </w:r>
          </w:p>
          <w:p w14:paraId="5E68775D" w14:textId="77777777" w:rsidR="001C38BF" w:rsidRPr="00A12CDD" w:rsidRDefault="001C38BF" w:rsidP="00A9238C">
            <w:pPr>
              <w:pStyle w:val="Listenabsatz"/>
              <w:numPr>
                <w:ilvl w:val="0"/>
                <w:numId w:val="228"/>
              </w:numPr>
              <w:ind w:left="209" w:hanging="209"/>
              <w:rPr>
                <w:rFonts w:cs="Arial"/>
              </w:rPr>
            </w:pPr>
            <w:r w:rsidRPr="00A12CDD">
              <w:rPr>
                <w:rFonts w:cs="Arial"/>
              </w:rPr>
              <w:t>Satz von Taylor, Taylorpolynome, Taylorreihen, Binomische Reihe</w:t>
            </w:r>
          </w:p>
          <w:p w14:paraId="68B816D4" w14:textId="77777777" w:rsidR="001C38BF" w:rsidRPr="00A12CDD" w:rsidRDefault="001C38BF" w:rsidP="00A9238C">
            <w:pPr>
              <w:pStyle w:val="Listenabsatz"/>
              <w:numPr>
                <w:ilvl w:val="0"/>
                <w:numId w:val="228"/>
              </w:numPr>
              <w:ind w:left="209" w:hanging="209"/>
              <w:rPr>
                <w:rFonts w:cs="Arial"/>
              </w:rPr>
            </w:pPr>
            <w:r w:rsidRPr="00A12CDD">
              <w:rPr>
                <w:rFonts w:cs="Arial"/>
              </w:rPr>
              <w:t>Numerische Integration (Quadraturformeln, Kepler’sche Fassregel)</w:t>
            </w:r>
          </w:p>
          <w:p w14:paraId="7950C05E" w14:textId="77777777" w:rsidR="001C38BF" w:rsidRPr="00894372" w:rsidRDefault="001C38BF" w:rsidP="00A9238C">
            <w:pPr>
              <w:pStyle w:val="Listenabsatz"/>
              <w:numPr>
                <w:ilvl w:val="0"/>
                <w:numId w:val="228"/>
              </w:numPr>
              <w:ind w:left="209" w:hanging="209"/>
            </w:pPr>
            <w:r w:rsidRPr="00A12CDD">
              <w:rPr>
                <w:rFonts w:cs="Arial"/>
              </w:rPr>
              <w:t>Kurven und ihre Länge</w:t>
            </w:r>
          </w:p>
        </w:tc>
      </w:tr>
      <w:tr w:rsidR="001C38BF" w:rsidRPr="00894372" w14:paraId="297ACDEC" w14:textId="77777777" w:rsidTr="00B7309E">
        <w:trPr>
          <w:jc w:val="center"/>
        </w:trPr>
        <w:tc>
          <w:tcPr>
            <w:tcW w:w="567" w:type="dxa"/>
            <w:shd w:val="clear" w:color="auto" w:fill="FFFFFF"/>
          </w:tcPr>
          <w:p w14:paraId="16B27400" w14:textId="77777777" w:rsidR="001C38BF" w:rsidRPr="00894372" w:rsidRDefault="001C38BF" w:rsidP="00A9238C">
            <w:pPr>
              <w:pStyle w:val="Listenabsatz"/>
              <w:numPr>
                <w:ilvl w:val="0"/>
                <w:numId w:val="133"/>
              </w:numPr>
            </w:pPr>
            <w:r w:rsidRPr="00894372">
              <w:br/>
            </w:r>
          </w:p>
        </w:tc>
        <w:tc>
          <w:tcPr>
            <w:tcW w:w="2693" w:type="dxa"/>
            <w:shd w:val="clear" w:color="auto" w:fill="FFFFFF"/>
          </w:tcPr>
          <w:p w14:paraId="70589017" w14:textId="77777777" w:rsidR="008C5D8F" w:rsidRDefault="001C38BF" w:rsidP="00B7309E">
            <w:pPr>
              <w:rPr>
                <w:b/>
              </w:rPr>
            </w:pPr>
            <w:r w:rsidRPr="00894372">
              <w:rPr>
                <w:b/>
              </w:rPr>
              <w:t xml:space="preserve">Lernziele und </w:t>
            </w:r>
          </w:p>
          <w:p w14:paraId="5718E3FD" w14:textId="109CA9AF" w:rsidR="001C38BF" w:rsidRPr="00894372" w:rsidRDefault="001C38BF" w:rsidP="00B7309E">
            <w:pPr>
              <w:rPr>
                <w:b/>
              </w:rPr>
            </w:pPr>
            <w:r w:rsidRPr="00894372">
              <w:rPr>
                <w:b/>
              </w:rPr>
              <w:t>Kompetenzen</w:t>
            </w:r>
          </w:p>
        </w:tc>
        <w:tc>
          <w:tcPr>
            <w:tcW w:w="6662" w:type="dxa"/>
            <w:shd w:val="clear" w:color="auto" w:fill="FFFFFF"/>
          </w:tcPr>
          <w:p w14:paraId="70EF3F64" w14:textId="77777777" w:rsidR="001C38BF" w:rsidRPr="00894372" w:rsidRDefault="001C38BF" w:rsidP="00B7309E">
            <w:pPr>
              <w:pStyle w:val="AufzhlungSpiegelstrich"/>
              <w:numPr>
                <w:ilvl w:val="0"/>
                <w:numId w:val="0"/>
              </w:numPr>
              <w:ind w:left="360" w:hanging="360"/>
            </w:pPr>
            <w:r w:rsidRPr="00894372">
              <w:t>Die Studierenden</w:t>
            </w:r>
          </w:p>
          <w:p w14:paraId="255FE168" w14:textId="77777777" w:rsidR="001C38BF" w:rsidRPr="00A12CDD" w:rsidRDefault="001C38BF" w:rsidP="00A9238C">
            <w:pPr>
              <w:pStyle w:val="Listenabsatz"/>
              <w:numPr>
                <w:ilvl w:val="0"/>
                <w:numId w:val="228"/>
              </w:numPr>
              <w:ind w:left="209" w:hanging="209"/>
              <w:rPr>
                <w:rFonts w:cs="Arial"/>
              </w:rPr>
            </w:pPr>
            <w:r w:rsidRPr="00894372">
              <w:t>a</w:t>
            </w:r>
            <w:r w:rsidRPr="00A12CDD">
              <w:rPr>
                <w:rFonts w:cs="Arial"/>
              </w:rPr>
              <w:t>rbeiten mit Funktionen einer reellen Veränderlichen und erklären die zugehörigen Grundbegriffe der Analysis (Beschränkung auf die in der Lehramtsprüfungsordnung I geforderten Lehrinhalte);</w:t>
            </w:r>
          </w:p>
          <w:p w14:paraId="6A5712D8" w14:textId="77777777" w:rsidR="001C38BF" w:rsidRPr="00894372" w:rsidRDefault="001C38BF" w:rsidP="00A9238C">
            <w:pPr>
              <w:pStyle w:val="Listenabsatz"/>
              <w:numPr>
                <w:ilvl w:val="0"/>
                <w:numId w:val="228"/>
              </w:numPr>
              <w:ind w:left="209" w:hanging="209"/>
            </w:pPr>
            <w:r w:rsidRPr="00A12CDD">
              <w:rPr>
                <w:rFonts w:cs="Arial"/>
              </w:rPr>
              <w:t>klassifizieren und lösen mathematische Probleme analytisch</w:t>
            </w:r>
          </w:p>
        </w:tc>
      </w:tr>
      <w:tr w:rsidR="001C38BF" w:rsidRPr="00894372" w14:paraId="3E7D2063" w14:textId="77777777" w:rsidTr="00B7309E">
        <w:trPr>
          <w:jc w:val="center"/>
        </w:trPr>
        <w:tc>
          <w:tcPr>
            <w:tcW w:w="567" w:type="dxa"/>
            <w:shd w:val="clear" w:color="auto" w:fill="FFFFFF"/>
          </w:tcPr>
          <w:p w14:paraId="673AAE53" w14:textId="77777777" w:rsidR="001C38BF" w:rsidRPr="00894372" w:rsidRDefault="001C38BF" w:rsidP="00A9238C">
            <w:pPr>
              <w:pStyle w:val="Listenabsatz"/>
              <w:numPr>
                <w:ilvl w:val="0"/>
                <w:numId w:val="133"/>
              </w:numPr>
            </w:pPr>
          </w:p>
        </w:tc>
        <w:tc>
          <w:tcPr>
            <w:tcW w:w="2693" w:type="dxa"/>
            <w:shd w:val="clear" w:color="auto" w:fill="FFFFFF"/>
          </w:tcPr>
          <w:p w14:paraId="652664A1" w14:textId="77777777" w:rsidR="008C5D8F" w:rsidRDefault="001C38BF" w:rsidP="00B7309E">
            <w:pPr>
              <w:rPr>
                <w:b/>
              </w:rPr>
            </w:pPr>
            <w:r w:rsidRPr="00894372">
              <w:rPr>
                <w:b/>
              </w:rPr>
              <w:t xml:space="preserve">Empfohlene </w:t>
            </w:r>
          </w:p>
          <w:p w14:paraId="513E8CF4" w14:textId="0CEF6E53" w:rsidR="001C38BF" w:rsidRPr="00894372" w:rsidRDefault="001C38BF" w:rsidP="00B7309E">
            <w:pPr>
              <w:rPr>
                <w:b/>
              </w:rPr>
            </w:pPr>
            <w:r w:rsidRPr="00894372">
              <w:rPr>
                <w:b/>
              </w:rPr>
              <w:t>Voraussetzungen für die Teilnahme</w:t>
            </w:r>
          </w:p>
        </w:tc>
        <w:tc>
          <w:tcPr>
            <w:tcW w:w="6662" w:type="dxa"/>
            <w:shd w:val="clear" w:color="auto" w:fill="FFFFFF"/>
          </w:tcPr>
          <w:p w14:paraId="67B24E92" w14:textId="77777777" w:rsidR="001C38BF" w:rsidRPr="00894372" w:rsidRDefault="001C38BF" w:rsidP="00B7309E">
            <w:r w:rsidRPr="00894372">
              <w:t>Elemente der Analysis I</w:t>
            </w:r>
          </w:p>
        </w:tc>
      </w:tr>
      <w:tr w:rsidR="001C38BF" w:rsidRPr="00894372" w14:paraId="76E7C2C5" w14:textId="77777777" w:rsidTr="00B7309E">
        <w:trPr>
          <w:jc w:val="center"/>
        </w:trPr>
        <w:tc>
          <w:tcPr>
            <w:tcW w:w="567" w:type="dxa"/>
            <w:shd w:val="clear" w:color="auto" w:fill="FFFFFF"/>
          </w:tcPr>
          <w:p w14:paraId="61505EA3" w14:textId="77777777" w:rsidR="001C38BF" w:rsidRPr="00894372" w:rsidRDefault="001C38BF" w:rsidP="00A9238C">
            <w:pPr>
              <w:pStyle w:val="Listenabsatz"/>
              <w:numPr>
                <w:ilvl w:val="0"/>
                <w:numId w:val="133"/>
              </w:numPr>
            </w:pPr>
          </w:p>
        </w:tc>
        <w:tc>
          <w:tcPr>
            <w:tcW w:w="2693" w:type="dxa"/>
            <w:shd w:val="clear" w:color="auto" w:fill="FFFFFF"/>
          </w:tcPr>
          <w:p w14:paraId="0E8845A5" w14:textId="77777777" w:rsidR="008C5D8F" w:rsidRDefault="001C38BF" w:rsidP="00B7309E">
            <w:pPr>
              <w:rPr>
                <w:b/>
              </w:rPr>
            </w:pPr>
            <w:r w:rsidRPr="00894372">
              <w:rPr>
                <w:b/>
              </w:rPr>
              <w:t xml:space="preserve">Einpassung in </w:t>
            </w:r>
          </w:p>
          <w:p w14:paraId="634B89E6" w14:textId="1CE473EE" w:rsidR="001C38BF" w:rsidRPr="00894372" w:rsidRDefault="001C38BF" w:rsidP="00B7309E">
            <w:pPr>
              <w:rPr>
                <w:b/>
              </w:rPr>
            </w:pPr>
            <w:r w:rsidRPr="00894372">
              <w:rPr>
                <w:b/>
              </w:rPr>
              <w:t>Musterstudienplan</w:t>
            </w:r>
          </w:p>
        </w:tc>
        <w:tc>
          <w:tcPr>
            <w:tcW w:w="6662" w:type="dxa"/>
            <w:shd w:val="clear" w:color="auto" w:fill="FFFFFF"/>
          </w:tcPr>
          <w:p w14:paraId="63F631F7" w14:textId="77777777" w:rsidR="001C38BF" w:rsidRPr="00894372" w:rsidRDefault="001C38BF" w:rsidP="00B7309E">
            <w:r w:rsidRPr="00894372">
              <w:t>5. Semester</w:t>
            </w:r>
          </w:p>
        </w:tc>
      </w:tr>
      <w:tr w:rsidR="001C38BF" w:rsidRPr="00894372" w14:paraId="7F8D73F7" w14:textId="77777777" w:rsidTr="00B7309E">
        <w:trPr>
          <w:jc w:val="center"/>
        </w:trPr>
        <w:tc>
          <w:tcPr>
            <w:tcW w:w="567" w:type="dxa"/>
            <w:shd w:val="clear" w:color="auto" w:fill="FFFFFF"/>
          </w:tcPr>
          <w:p w14:paraId="3427EAF1" w14:textId="77777777" w:rsidR="001C38BF" w:rsidRPr="00894372" w:rsidRDefault="001C38BF" w:rsidP="00A9238C">
            <w:pPr>
              <w:pStyle w:val="Listenabsatz"/>
              <w:numPr>
                <w:ilvl w:val="0"/>
                <w:numId w:val="133"/>
              </w:numPr>
            </w:pPr>
          </w:p>
        </w:tc>
        <w:tc>
          <w:tcPr>
            <w:tcW w:w="2693" w:type="dxa"/>
            <w:shd w:val="clear" w:color="auto" w:fill="FFFFFF"/>
          </w:tcPr>
          <w:p w14:paraId="034032A7" w14:textId="77777777" w:rsidR="008C5D8F" w:rsidRDefault="001C38BF" w:rsidP="00B7309E">
            <w:pPr>
              <w:rPr>
                <w:b/>
              </w:rPr>
            </w:pPr>
            <w:r w:rsidRPr="00894372">
              <w:rPr>
                <w:b/>
              </w:rPr>
              <w:t xml:space="preserve">Verwendbarkeit des </w:t>
            </w:r>
          </w:p>
          <w:p w14:paraId="7A6CDE43" w14:textId="50E3E531" w:rsidR="001C38BF" w:rsidRPr="00894372" w:rsidRDefault="001C38BF" w:rsidP="00B7309E">
            <w:pPr>
              <w:rPr>
                <w:b/>
              </w:rPr>
            </w:pPr>
            <w:r w:rsidRPr="00894372">
              <w:rPr>
                <w:b/>
              </w:rPr>
              <w:t>Moduls</w:t>
            </w:r>
          </w:p>
        </w:tc>
        <w:tc>
          <w:tcPr>
            <w:tcW w:w="6662" w:type="dxa"/>
            <w:shd w:val="clear" w:color="auto" w:fill="FFFFFF"/>
          </w:tcPr>
          <w:p w14:paraId="3D97B1D1" w14:textId="77777777" w:rsidR="001C38BF" w:rsidRPr="00894372" w:rsidRDefault="001C38BF" w:rsidP="00B7309E">
            <w:r w:rsidRPr="00894372">
              <w:t>Zweitfach Mathematik, Modul im Pflichtbereich für Studierende der Wirtschaftswissenschaften mit Schwerpunkt Wipäd, Studien</w:t>
            </w:r>
            <w:r w:rsidRPr="00894372">
              <w:softHyphen/>
              <w:t>richtung II</w:t>
            </w:r>
          </w:p>
        </w:tc>
      </w:tr>
      <w:tr w:rsidR="001C38BF" w:rsidRPr="00894372" w14:paraId="4BF50871" w14:textId="77777777" w:rsidTr="00B7309E">
        <w:trPr>
          <w:jc w:val="center"/>
        </w:trPr>
        <w:tc>
          <w:tcPr>
            <w:tcW w:w="567" w:type="dxa"/>
            <w:shd w:val="clear" w:color="auto" w:fill="FFFFFF"/>
          </w:tcPr>
          <w:p w14:paraId="70A6D126" w14:textId="77777777" w:rsidR="001C38BF" w:rsidRPr="00894372" w:rsidRDefault="001C38BF" w:rsidP="00A9238C">
            <w:pPr>
              <w:pStyle w:val="Listenabsatz"/>
              <w:numPr>
                <w:ilvl w:val="0"/>
                <w:numId w:val="133"/>
              </w:numPr>
            </w:pPr>
          </w:p>
        </w:tc>
        <w:tc>
          <w:tcPr>
            <w:tcW w:w="2693" w:type="dxa"/>
            <w:shd w:val="clear" w:color="auto" w:fill="FFFFFF"/>
          </w:tcPr>
          <w:p w14:paraId="51DC6F4E" w14:textId="77777777" w:rsidR="008C5D8F" w:rsidRDefault="001C38BF" w:rsidP="00B7309E">
            <w:pPr>
              <w:rPr>
                <w:b/>
              </w:rPr>
            </w:pPr>
            <w:r w:rsidRPr="00894372">
              <w:rPr>
                <w:b/>
              </w:rPr>
              <w:t xml:space="preserve">Studien- und </w:t>
            </w:r>
          </w:p>
          <w:p w14:paraId="4AB299E9" w14:textId="10A6E066" w:rsidR="001C38BF" w:rsidRPr="00894372" w:rsidRDefault="001C38BF" w:rsidP="00B7309E">
            <w:pPr>
              <w:rPr>
                <w:b/>
              </w:rPr>
            </w:pPr>
            <w:r w:rsidRPr="00894372">
              <w:rPr>
                <w:b/>
              </w:rPr>
              <w:t>Prüfungsleistungen</w:t>
            </w:r>
          </w:p>
        </w:tc>
        <w:tc>
          <w:tcPr>
            <w:tcW w:w="6662" w:type="dxa"/>
            <w:shd w:val="clear" w:color="auto" w:fill="FFFFFF"/>
          </w:tcPr>
          <w:p w14:paraId="40C76A45" w14:textId="6942E51F" w:rsidR="001C38BF" w:rsidRPr="00894372" w:rsidRDefault="00E52735" w:rsidP="00B7309E">
            <w:r>
              <w:t>Portfolio</w:t>
            </w:r>
            <w:r w:rsidR="001C38BF" w:rsidRPr="00894372">
              <w:t>:</w:t>
            </w:r>
          </w:p>
          <w:p w14:paraId="3D449EC0" w14:textId="3B77E967" w:rsidR="001C38BF" w:rsidRPr="00A12CDD" w:rsidRDefault="001C51FE" w:rsidP="00A9238C">
            <w:pPr>
              <w:pStyle w:val="Listenabsatz"/>
              <w:numPr>
                <w:ilvl w:val="0"/>
                <w:numId w:val="228"/>
              </w:numPr>
              <w:ind w:left="209" w:hanging="209"/>
              <w:rPr>
                <w:rFonts w:cs="Arial"/>
              </w:rPr>
            </w:pPr>
            <w:r>
              <w:rPr>
                <w:rFonts w:cs="Arial"/>
              </w:rPr>
              <w:t>Hausaufgaben (wöchentlich</w:t>
            </w:r>
            <w:r w:rsidR="001C38BF" w:rsidRPr="00A12CDD">
              <w:rPr>
                <w:rFonts w:cs="Arial"/>
              </w:rPr>
              <w:t xml:space="preserve"> ein Übungsblatt)</w:t>
            </w:r>
          </w:p>
          <w:p w14:paraId="0C8B02BF" w14:textId="335229CC" w:rsidR="001C38BF" w:rsidRPr="00894372" w:rsidRDefault="001C38BF" w:rsidP="00A9238C">
            <w:pPr>
              <w:pStyle w:val="Listenabsatz"/>
              <w:numPr>
                <w:ilvl w:val="0"/>
                <w:numId w:val="228"/>
              </w:numPr>
              <w:ind w:left="209" w:hanging="209"/>
            </w:pPr>
            <w:r w:rsidRPr="00A12CDD">
              <w:rPr>
                <w:rFonts w:cs="Arial"/>
              </w:rPr>
              <w:t xml:space="preserve">Klausur (max. 180 </w:t>
            </w:r>
            <w:r w:rsidR="00956D0F">
              <w:rPr>
                <w:rFonts w:cs="Arial"/>
              </w:rPr>
              <w:t>M</w:t>
            </w:r>
            <w:r w:rsidRPr="00A12CDD">
              <w:rPr>
                <w:rFonts w:cs="Arial"/>
              </w:rPr>
              <w:t>in.)</w:t>
            </w:r>
            <w:r w:rsidRPr="00894372">
              <w:t xml:space="preserve"> </w:t>
            </w:r>
          </w:p>
        </w:tc>
      </w:tr>
      <w:tr w:rsidR="001C38BF" w:rsidRPr="00894372" w14:paraId="769F175A" w14:textId="77777777" w:rsidTr="008C5D8F">
        <w:trPr>
          <w:trHeight w:val="340"/>
          <w:jc w:val="center"/>
        </w:trPr>
        <w:tc>
          <w:tcPr>
            <w:tcW w:w="567" w:type="dxa"/>
            <w:shd w:val="clear" w:color="auto" w:fill="FFFFFF"/>
          </w:tcPr>
          <w:p w14:paraId="1251B397" w14:textId="77777777" w:rsidR="001C38BF" w:rsidRPr="00894372" w:rsidRDefault="001C38BF" w:rsidP="00A9238C">
            <w:pPr>
              <w:pStyle w:val="Listenabsatz"/>
              <w:numPr>
                <w:ilvl w:val="0"/>
                <w:numId w:val="133"/>
              </w:numPr>
            </w:pPr>
          </w:p>
        </w:tc>
        <w:tc>
          <w:tcPr>
            <w:tcW w:w="2693" w:type="dxa"/>
            <w:shd w:val="clear" w:color="auto" w:fill="FFFFFF"/>
          </w:tcPr>
          <w:p w14:paraId="636367D8" w14:textId="77777777" w:rsidR="001C38BF" w:rsidRPr="00894372" w:rsidRDefault="001C38BF" w:rsidP="00B7309E">
            <w:pPr>
              <w:rPr>
                <w:b/>
              </w:rPr>
            </w:pPr>
            <w:r w:rsidRPr="00894372">
              <w:rPr>
                <w:b/>
              </w:rPr>
              <w:t>Berechnung Modulnote</w:t>
            </w:r>
          </w:p>
        </w:tc>
        <w:tc>
          <w:tcPr>
            <w:tcW w:w="6662" w:type="dxa"/>
            <w:shd w:val="clear" w:color="auto" w:fill="FFFFFF"/>
          </w:tcPr>
          <w:p w14:paraId="7793A7F3" w14:textId="59F36E10" w:rsidR="001C38BF" w:rsidRPr="00894372" w:rsidRDefault="001C38BF" w:rsidP="00456253">
            <w:r w:rsidRPr="00894372">
              <w:t xml:space="preserve">Klausur </w:t>
            </w:r>
            <w:r w:rsidR="00213830">
              <w:t>(</w:t>
            </w:r>
            <w:r w:rsidRPr="00894372">
              <w:t>100</w:t>
            </w:r>
            <w:r w:rsidR="006B06D9">
              <w:t xml:space="preserve"> </w:t>
            </w:r>
            <w:r w:rsidRPr="00894372">
              <w:t>%</w:t>
            </w:r>
            <w:r w:rsidR="00213830">
              <w:t>)</w:t>
            </w:r>
          </w:p>
        </w:tc>
      </w:tr>
      <w:tr w:rsidR="001C38BF" w:rsidRPr="00894372" w14:paraId="02B4C73C" w14:textId="77777777" w:rsidTr="008C5D8F">
        <w:trPr>
          <w:trHeight w:val="340"/>
          <w:jc w:val="center"/>
        </w:trPr>
        <w:tc>
          <w:tcPr>
            <w:tcW w:w="567" w:type="dxa"/>
            <w:shd w:val="clear" w:color="auto" w:fill="FFFFFF"/>
          </w:tcPr>
          <w:p w14:paraId="504FBE1F" w14:textId="77777777" w:rsidR="001C38BF" w:rsidRPr="00894372" w:rsidRDefault="001C38BF" w:rsidP="00A9238C">
            <w:pPr>
              <w:pStyle w:val="Listenabsatz"/>
              <w:numPr>
                <w:ilvl w:val="0"/>
                <w:numId w:val="133"/>
              </w:numPr>
            </w:pPr>
          </w:p>
        </w:tc>
        <w:tc>
          <w:tcPr>
            <w:tcW w:w="2693" w:type="dxa"/>
            <w:shd w:val="clear" w:color="auto" w:fill="FFFFFF"/>
          </w:tcPr>
          <w:p w14:paraId="1E3D90CB" w14:textId="77777777" w:rsidR="001C38BF" w:rsidRPr="00894372" w:rsidRDefault="001C38BF" w:rsidP="00B7309E">
            <w:pPr>
              <w:rPr>
                <w:b/>
              </w:rPr>
            </w:pPr>
            <w:r w:rsidRPr="00894372">
              <w:rPr>
                <w:b/>
              </w:rPr>
              <w:t>Turnus des Angebots</w:t>
            </w:r>
          </w:p>
        </w:tc>
        <w:tc>
          <w:tcPr>
            <w:tcW w:w="6662" w:type="dxa"/>
            <w:shd w:val="clear" w:color="auto" w:fill="FFFFFF"/>
          </w:tcPr>
          <w:p w14:paraId="3AE873F1" w14:textId="644D6265" w:rsidR="001C38BF" w:rsidRPr="00894372" w:rsidRDefault="00213830" w:rsidP="00B7309E">
            <w:r>
              <w:t>J</w:t>
            </w:r>
            <w:r w:rsidR="00746507">
              <w:t xml:space="preserve">ährlich im </w:t>
            </w:r>
            <w:r w:rsidR="00DD2B35">
              <w:t>WiSe</w:t>
            </w:r>
          </w:p>
        </w:tc>
      </w:tr>
      <w:tr w:rsidR="001C38BF" w:rsidRPr="00894372" w14:paraId="040D7AFB" w14:textId="77777777" w:rsidTr="00B7309E">
        <w:trPr>
          <w:jc w:val="center"/>
        </w:trPr>
        <w:tc>
          <w:tcPr>
            <w:tcW w:w="567" w:type="dxa"/>
            <w:shd w:val="clear" w:color="auto" w:fill="FFFFFF"/>
          </w:tcPr>
          <w:p w14:paraId="6C4C04BD" w14:textId="77777777" w:rsidR="001C38BF" w:rsidRPr="00894372" w:rsidRDefault="001C38BF" w:rsidP="00A9238C">
            <w:pPr>
              <w:pStyle w:val="Listenabsatz"/>
              <w:numPr>
                <w:ilvl w:val="0"/>
                <w:numId w:val="133"/>
              </w:numPr>
            </w:pPr>
          </w:p>
        </w:tc>
        <w:tc>
          <w:tcPr>
            <w:tcW w:w="2693" w:type="dxa"/>
            <w:shd w:val="clear" w:color="auto" w:fill="FFFFFF"/>
          </w:tcPr>
          <w:p w14:paraId="3B5EAC7E" w14:textId="77777777" w:rsidR="001C38BF" w:rsidRPr="00894372" w:rsidRDefault="001C38BF" w:rsidP="00B7309E">
            <w:pPr>
              <w:rPr>
                <w:b/>
              </w:rPr>
            </w:pPr>
            <w:r w:rsidRPr="00894372">
              <w:rPr>
                <w:b/>
              </w:rPr>
              <w:t>Arbeitsaufwand</w:t>
            </w:r>
          </w:p>
        </w:tc>
        <w:tc>
          <w:tcPr>
            <w:tcW w:w="6662" w:type="dxa"/>
            <w:shd w:val="clear" w:color="auto" w:fill="FFFFFF"/>
          </w:tcPr>
          <w:p w14:paraId="3A0C227C" w14:textId="77777777" w:rsidR="001C38BF" w:rsidRPr="00894372" w:rsidRDefault="001C38BF" w:rsidP="00B7309E">
            <w:r w:rsidRPr="00894372">
              <w:t>Präsenzzeit: 90 h</w:t>
            </w:r>
          </w:p>
          <w:p w14:paraId="7E93B82C" w14:textId="77777777" w:rsidR="001C38BF" w:rsidRPr="00894372" w:rsidRDefault="001C38BF" w:rsidP="00B7309E">
            <w:r w:rsidRPr="00894372">
              <w:t>Eigenstudium: 210 h</w:t>
            </w:r>
          </w:p>
        </w:tc>
      </w:tr>
      <w:tr w:rsidR="001C38BF" w:rsidRPr="00894372" w14:paraId="3335AB39" w14:textId="77777777" w:rsidTr="008C5D8F">
        <w:trPr>
          <w:trHeight w:val="340"/>
          <w:jc w:val="center"/>
        </w:trPr>
        <w:tc>
          <w:tcPr>
            <w:tcW w:w="567" w:type="dxa"/>
            <w:shd w:val="clear" w:color="auto" w:fill="FFFFFF"/>
          </w:tcPr>
          <w:p w14:paraId="1433A090" w14:textId="77777777" w:rsidR="001C38BF" w:rsidRPr="00894372" w:rsidRDefault="001C38BF" w:rsidP="00A9238C">
            <w:pPr>
              <w:pStyle w:val="Listenabsatz"/>
              <w:numPr>
                <w:ilvl w:val="0"/>
                <w:numId w:val="133"/>
              </w:numPr>
            </w:pPr>
          </w:p>
        </w:tc>
        <w:tc>
          <w:tcPr>
            <w:tcW w:w="2693" w:type="dxa"/>
            <w:shd w:val="clear" w:color="auto" w:fill="FFFFFF"/>
          </w:tcPr>
          <w:p w14:paraId="1BA382B1" w14:textId="77777777" w:rsidR="001C38BF" w:rsidRPr="00894372" w:rsidRDefault="001C38BF" w:rsidP="00B7309E">
            <w:pPr>
              <w:rPr>
                <w:b/>
              </w:rPr>
            </w:pPr>
            <w:r w:rsidRPr="00894372">
              <w:rPr>
                <w:b/>
              </w:rPr>
              <w:t>Dauer des Moduls</w:t>
            </w:r>
          </w:p>
        </w:tc>
        <w:tc>
          <w:tcPr>
            <w:tcW w:w="6662" w:type="dxa"/>
            <w:shd w:val="clear" w:color="auto" w:fill="FFFFFF"/>
          </w:tcPr>
          <w:p w14:paraId="6AD973A0" w14:textId="77777777" w:rsidR="001C38BF" w:rsidRPr="00894372" w:rsidRDefault="001C38BF" w:rsidP="00B7309E">
            <w:r w:rsidRPr="00894372">
              <w:t>1 Semester</w:t>
            </w:r>
          </w:p>
        </w:tc>
      </w:tr>
      <w:tr w:rsidR="001C38BF" w:rsidRPr="00894372" w14:paraId="2127C26D" w14:textId="77777777" w:rsidTr="008C5D8F">
        <w:trPr>
          <w:trHeight w:val="340"/>
          <w:jc w:val="center"/>
        </w:trPr>
        <w:tc>
          <w:tcPr>
            <w:tcW w:w="567" w:type="dxa"/>
            <w:shd w:val="clear" w:color="auto" w:fill="FFFFFF"/>
          </w:tcPr>
          <w:p w14:paraId="2CF68B57" w14:textId="77777777" w:rsidR="001C38BF" w:rsidRPr="00894372" w:rsidRDefault="001C38BF" w:rsidP="00A9238C">
            <w:pPr>
              <w:pStyle w:val="Listenabsatz"/>
              <w:numPr>
                <w:ilvl w:val="0"/>
                <w:numId w:val="133"/>
              </w:numPr>
            </w:pPr>
          </w:p>
        </w:tc>
        <w:tc>
          <w:tcPr>
            <w:tcW w:w="2693" w:type="dxa"/>
            <w:shd w:val="clear" w:color="auto" w:fill="FFFFFF"/>
          </w:tcPr>
          <w:p w14:paraId="2AC46CAB" w14:textId="77777777" w:rsidR="007929E0" w:rsidRDefault="00AF016F" w:rsidP="00B7309E">
            <w:pPr>
              <w:rPr>
                <w:b/>
              </w:rPr>
            </w:pPr>
            <w:r>
              <w:rPr>
                <w:b/>
              </w:rPr>
              <w:t xml:space="preserve">Unterrichts- und </w:t>
            </w:r>
          </w:p>
          <w:p w14:paraId="094C5616" w14:textId="4C899943" w:rsidR="001C38BF" w:rsidRPr="00894372" w:rsidRDefault="00AF016F" w:rsidP="00B7309E">
            <w:pPr>
              <w:rPr>
                <w:b/>
              </w:rPr>
            </w:pPr>
            <w:r>
              <w:rPr>
                <w:b/>
              </w:rPr>
              <w:t>Prüfungssprache</w:t>
            </w:r>
          </w:p>
        </w:tc>
        <w:tc>
          <w:tcPr>
            <w:tcW w:w="6662" w:type="dxa"/>
            <w:shd w:val="clear" w:color="auto" w:fill="FFFFFF"/>
          </w:tcPr>
          <w:p w14:paraId="508F366D" w14:textId="77777777" w:rsidR="001C38BF" w:rsidRPr="00894372" w:rsidRDefault="001C38BF" w:rsidP="00B7309E">
            <w:r w:rsidRPr="00894372">
              <w:t>Deutsch</w:t>
            </w:r>
          </w:p>
        </w:tc>
      </w:tr>
      <w:tr w:rsidR="001C38BF" w:rsidRPr="00894372" w14:paraId="5C018394" w14:textId="77777777" w:rsidTr="00B7309E">
        <w:trPr>
          <w:jc w:val="center"/>
        </w:trPr>
        <w:tc>
          <w:tcPr>
            <w:tcW w:w="567" w:type="dxa"/>
          </w:tcPr>
          <w:p w14:paraId="0D5A8660" w14:textId="77777777" w:rsidR="001C38BF" w:rsidRPr="00894372" w:rsidRDefault="001C38BF" w:rsidP="00A9238C">
            <w:pPr>
              <w:pStyle w:val="Listenabsatz"/>
              <w:numPr>
                <w:ilvl w:val="0"/>
                <w:numId w:val="133"/>
              </w:numPr>
            </w:pPr>
          </w:p>
        </w:tc>
        <w:tc>
          <w:tcPr>
            <w:tcW w:w="2693" w:type="dxa"/>
          </w:tcPr>
          <w:p w14:paraId="55C98192" w14:textId="77777777" w:rsidR="007929E0" w:rsidRDefault="00AF016F" w:rsidP="00B7309E">
            <w:pPr>
              <w:rPr>
                <w:b/>
              </w:rPr>
            </w:pPr>
            <w:r>
              <w:rPr>
                <w:b/>
              </w:rPr>
              <w:t xml:space="preserve">(Vorbereitende) </w:t>
            </w:r>
          </w:p>
          <w:p w14:paraId="64E1BBE2" w14:textId="2E7C9CE6" w:rsidR="001C38BF" w:rsidRPr="00894372" w:rsidRDefault="00AF016F" w:rsidP="00B7309E">
            <w:pPr>
              <w:rPr>
                <w:b/>
              </w:rPr>
            </w:pPr>
            <w:r>
              <w:rPr>
                <w:b/>
              </w:rPr>
              <w:t>Literatur</w:t>
            </w:r>
          </w:p>
        </w:tc>
        <w:tc>
          <w:tcPr>
            <w:tcW w:w="6662" w:type="dxa"/>
            <w:shd w:val="clear" w:color="auto" w:fill="FFFFFF"/>
          </w:tcPr>
          <w:p w14:paraId="42F1B0FB" w14:textId="77777777" w:rsidR="001C38BF" w:rsidRPr="00894372" w:rsidRDefault="001C38BF" w:rsidP="00B7309E">
            <w:r w:rsidRPr="00894372">
              <w:t>O. Forster: Analysis I. Vieweg</w:t>
            </w:r>
          </w:p>
          <w:p w14:paraId="4D1F6BE4" w14:textId="77777777" w:rsidR="001C38BF" w:rsidRPr="00894372" w:rsidRDefault="001C38BF" w:rsidP="00B7309E">
            <w:r w:rsidRPr="00894372">
              <w:t>H. Heuser: Lehrbuch Analysis, Teil I. Teubner</w:t>
            </w:r>
          </w:p>
          <w:p w14:paraId="497AFA72" w14:textId="77777777" w:rsidR="001C38BF" w:rsidRPr="00894372" w:rsidRDefault="001C38BF" w:rsidP="00B7309E">
            <w:r w:rsidRPr="00894372">
              <w:t>S. Hildebrandt: Analysis I, Springer</w:t>
            </w:r>
          </w:p>
          <w:p w14:paraId="0DE6C17B" w14:textId="77777777" w:rsidR="001C38BF" w:rsidRPr="00894372" w:rsidRDefault="001C38BF" w:rsidP="00B7309E">
            <w:r w:rsidRPr="00894372">
              <w:t>K. Königsberger: Analysis I. Springer</w:t>
            </w:r>
          </w:p>
          <w:p w14:paraId="68994BE5" w14:textId="77777777" w:rsidR="001C38BF" w:rsidRPr="00894372" w:rsidRDefault="001C38BF" w:rsidP="00B7309E">
            <w:r w:rsidRPr="00894372">
              <w:t>Vorlesungsskript zu diesem Modul</w:t>
            </w:r>
          </w:p>
        </w:tc>
      </w:tr>
    </w:tbl>
    <w:p w14:paraId="5BB7F7A4" w14:textId="77777777" w:rsidR="007929E0" w:rsidRDefault="007929E0">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A2E68" w:rsidRPr="00BF7282" w14:paraId="1945430A" w14:textId="77777777" w:rsidTr="00B17E41">
        <w:trPr>
          <w:trHeight w:val="567"/>
          <w:jc w:val="center"/>
        </w:trPr>
        <w:tc>
          <w:tcPr>
            <w:tcW w:w="567" w:type="dxa"/>
            <w:tcBorders>
              <w:top w:val="double" w:sz="4" w:space="0" w:color="auto"/>
            </w:tcBorders>
            <w:shd w:val="clear" w:color="auto" w:fill="E0E0E0"/>
          </w:tcPr>
          <w:p w14:paraId="45A8C6B5" w14:textId="77777777" w:rsidR="00FA2E68" w:rsidRPr="00BF7282" w:rsidRDefault="00FA2E68" w:rsidP="00A9238C">
            <w:pPr>
              <w:pStyle w:val="Listenabsatz"/>
              <w:numPr>
                <w:ilvl w:val="0"/>
                <w:numId w:val="237"/>
              </w:numPr>
            </w:pPr>
            <w:r w:rsidRPr="00BF7282">
              <w:lastRenderedPageBreak/>
              <w:br w:type="page"/>
            </w:r>
          </w:p>
        </w:tc>
        <w:tc>
          <w:tcPr>
            <w:tcW w:w="2693" w:type="dxa"/>
            <w:tcBorders>
              <w:top w:val="double" w:sz="4" w:space="0" w:color="auto"/>
            </w:tcBorders>
            <w:shd w:val="clear" w:color="auto" w:fill="E0E0E0"/>
          </w:tcPr>
          <w:p w14:paraId="1A2B4E1A" w14:textId="77777777" w:rsidR="00FA2E68" w:rsidRPr="00BF7282" w:rsidRDefault="00FA2E68" w:rsidP="00FA2E68">
            <w:pPr>
              <w:rPr>
                <w:b/>
              </w:rPr>
            </w:pPr>
            <w:r w:rsidRPr="00BF7282">
              <w:rPr>
                <w:b/>
              </w:rPr>
              <w:t>Modulbezeichnung</w:t>
            </w:r>
          </w:p>
          <w:p w14:paraId="7024E34C" w14:textId="0A5FF811" w:rsidR="00FA2E68" w:rsidRPr="00BF7282" w:rsidRDefault="00FA2E68" w:rsidP="00FA2E68">
            <w:r>
              <w:t xml:space="preserve">NAT-5531 </w:t>
            </w:r>
          </w:p>
        </w:tc>
        <w:tc>
          <w:tcPr>
            <w:tcW w:w="5529" w:type="dxa"/>
            <w:tcBorders>
              <w:top w:val="double" w:sz="4" w:space="0" w:color="auto"/>
            </w:tcBorders>
            <w:shd w:val="clear" w:color="auto" w:fill="E0E0E0"/>
          </w:tcPr>
          <w:p w14:paraId="4DEDF463" w14:textId="3C50169A" w:rsidR="00FA2E68" w:rsidRPr="00BF7282" w:rsidRDefault="00FA2E68" w:rsidP="00FA2E68">
            <w:pPr>
              <w:pStyle w:val="berschriftModul"/>
            </w:pPr>
            <w:bookmarkStart w:id="6138" w:name="_Toc458675127"/>
            <w:bookmarkStart w:id="6139" w:name="_Toc5265997"/>
            <w:r w:rsidRPr="00BF7282">
              <w:t xml:space="preserve">Mathematik: </w:t>
            </w:r>
            <w:r>
              <w:t>Elemente der Linearen Algebra I (ELA I)</w:t>
            </w:r>
            <w:r w:rsidRPr="00BF7282">
              <w:t xml:space="preserve"> (Zweitfach-Vertiefung)</w:t>
            </w:r>
            <w:bookmarkEnd w:id="6139"/>
            <w:r>
              <w:t xml:space="preserve"> </w:t>
            </w:r>
            <w:bookmarkEnd w:id="6138"/>
          </w:p>
          <w:p w14:paraId="36CE74BE" w14:textId="3CC55813" w:rsidR="00FA2E68" w:rsidRPr="00BF7282" w:rsidRDefault="00FA2E68" w:rsidP="00FA2E68">
            <w:pPr>
              <w:rPr>
                <w:lang w:eastAsia="en-US"/>
              </w:rPr>
            </w:pPr>
            <w:r w:rsidRPr="00BF7282">
              <w:rPr>
                <w:lang w:eastAsia="en-US"/>
              </w:rPr>
              <w:t>(</w:t>
            </w:r>
            <w:r w:rsidRPr="00BF7282">
              <w:t xml:space="preserve">Introduction to </w:t>
            </w:r>
            <w:r>
              <w:t>l</w:t>
            </w:r>
            <w:r w:rsidRPr="00BF7282">
              <w:t>inear algebra</w:t>
            </w:r>
            <w:r w:rsidRPr="00BF7282">
              <w:rPr>
                <w:lang w:eastAsia="en-US"/>
              </w:rPr>
              <w:t>)</w:t>
            </w:r>
          </w:p>
        </w:tc>
        <w:tc>
          <w:tcPr>
            <w:tcW w:w="1134" w:type="dxa"/>
            <w:tcBorders>
              <w:top w:val="double" w:sz="4" w:space="0" w:color="auto"/>
            </w:tcBorders>
            <w:shd w:val="clear" w:color="auto" w:fill="E0E0E0"/>
          </w:tcPr>
          <w:p w14:paraId="29616AA7" w14:textId="77777777" w:rsidR="00FA2E68" w:rsidRPr="00BF7282" w:rsidRDefault="00FA2E68" w:rsidP="00FA2E68">
            <w:pPr>
              <w:rPr>
                <w:b/>
              </w:rPr>
            </w:pPr>
            <w:r w:rsidRPr="00BF7282">
              <w:rPr>
                <w:b/>
              </w:rPr>
              <w:t>5 ECTS</w:t>
            </w:r>
          </w:p>
        </w:tc>
      </w:tr>
      <w:tr w:rsidR="00B73183" w:rsidRPr="00BF7282" w14:paraId="62946518" w14:textId="77777777" w:rsidTr="00B17E41">
        <w:trPr>
          <w:trHeight w:val="567"/>
          <w:jc w:val="center"/>
        </w:trPr>
        <w:tc>
          <w:tcPr>
            <w:tcW w:w="567" w:type="dxa"/>
            <w:shd w:val="clear" w:color="auto" w:fill="E0E0E0"/>
          </w:tcPr>
          <w:p w14:paraId="11299D38" w14:textId="77777777" w:rsidR="00B73183" w:rsidRPr="00BF7282" w:rsidRDefault="00B73183" w:rsidP="00A9238C">
            <w:pPr>
              <w:pStyle w:val="Listenabsatz"/>
              <w:numPr>
                <w:ilvl w:val="0"/>
                <w:numId w:val="237"/>
              </w:numPr>
            </w:pPr>
          </w:p>
        </w:tc>
        <w:tc>
          <w:tcPr>
            <w:tcW w:w="2693" w:type="dxa"/>
            <w:shd w:val="clear" w:color="auto" w:fill="E0E0E0"/>
          </w:tcPr>
          <w:p w14:paraId="048124DF" w14:textId="77777777" w:rsidR="00B73183" w:rsidRPr="00BF7282" w:rsidRDefault="00B73183" w:rsidP="00B17E41">
            <w:r w:rsidRPr="00BF7282">
              <w:t>Lehrveranstaltungen</w:t>
            </w:r>
          </w:p>
          <w:p w14:paraId="697022FA" w14:textId="77777777" w:rsidR="00B73183" w:rsidRPr="00BF7282" w:rsidRDefault="00B73183" w:rsidP="00B17E41"/>
        </w:tc>
        <w:tc>
          <w:tcPr>
            <w:tcW w:w="5529" w:type="dxa"/>
            <w:shd w:val="clear" w:color="auto" w:fill="E0E0E0"/>
          </w:tcPr>
          <w:p w14:paraId="0DFAB1DB" w14:textId="677FF346" w:rsidR="00B73183" w:rsidRPr="00BF7282" w:rsidRDefault="00B73183" w:rsidP="00B17E41">
            <w:r w:rsidRPr="00BF7282">
              <w:t>V: Elemente der linearen Algebra I (</w:t>
            </w:r>
            <w:r w:rsidR="003F44D2">
              <w:t xml:space="preserve">3 </w:t>
            </w:r>
            <w:r w:rsidRPr="00BF7282">
              <w:t>SWS)</w:t>
            </w:r>
          </w:p>
          <w:p w14:paraId="6585DAA6" w14:textId="77777777" w:rsidR="00B73183" w:rsidRPr="00BF7282" w:rsidRDefault="00B73183" w:rsidP="00B17E41">
            <w:r w:rsidRPr="00BF7282">
              <w:t>Ü: Elemente der linearen Algebra I (</w:t>
            </w:r>
            <w:r>
              <w:t>1</w:t>
            </w:r>
            <w:r w:rsidRPr="00BF7282">
              <w:t xml:space="preserve"> SWS)</w:t>
            </w:r>
          </w:p>
        </w:tc>
        <w:tc>
          <w:tcPr>
            <w:tcW w:w="1134" w:type="dxa"/>
            <w:shd w:val="clear" w:color="auto" w:fill="E0E0E0"/>
          </w:tcPr>
          <w:p w14:paraId="5B220611" w14:textId="77777777" w:rsidR="00B73183" w:rsidRPr="00BF7282" w:rsidRDefault="00B73183" w:rsidP="00B17E41">
            <w:r w:rsidRPr="00BF7282">
              <w:t>5 ECTS</w:t>
            </w:r>
          </w:p>
          <w:p w14:paraId="434FAC5E" w14:textId="77777777" w:rsidR="00B73183" w:rsidRPr="00BF7282" w:rsidRDefault="00B73183" w:rsidP="00B17E41"/>
        </w:tc>
      </w:tr>
      <w:tr w:rsidR="00B73183" w:rsidRPr="00BF7282" w14:paraId="2C8E18BA" w14:textId="77777777" w:rsidTr="00B17E41">
        <w:trPr>
          <w:trHeight w:val="341"/>
          <w:jc w:val="center"/>
        </w:trPr>
        <w:tc>
          <w:tcPr>
            <w:tcW w:w="567" w:type="dxa"/>
            <w:tcBorders>
              <w:bottom w:val="double" w:sz="4" w:space="0" w:color="auto"/>
            </w:tcBorders>
            <w:shd w:val="clear" w:color="auto" w:fill="E0E0E0"/>
          </w:tcPr>
          <w:p w14:paraId="71F7267A" w14:textId="77777777" w:rsidR="00B73183" w:rsidRPr="00BF7282" w:rsidRDefault="00B73183" w:rsidP="00A9238C">
            <w:pPr>
              <w:pStyle w:val="Listenabsatz"/>
              <w:numPr>
                <w:ilvl w:val="0"/>
                <w:numId w:val="237"/>
              </w:numPr>
            </w:pPr>
          </w:p>
        </w:tc>
        <w:tc>
          <w:tcPr>
            <w:tcW w:w="2693" w:type="dxa"/>
            <w:tcBorders>
              <w:bottom w:val="double" w:sz="4" w:space="0" w:color="auto"/>
            </w:tcBorders>
            <w:shd w:val="clear" w:color="auto" w:fill="E0E0E0"/>
          </w:tcPr>
          <w:p w14:paraId="318C1194" w14:textId="0CCD1CB8" w:rsidR="00B73183" w:rsidRPr="00BF7282" w:rsidRDefault="00C655C3" w:rsidP="00B17E41">
            <w:r>
              <w:t>Lehrende</w:t>
            </w:r>
          </w:p>
        </w:tc>
        <w:tc>
          <w:tcPr>
            <w:tcW w:w="5529" w:type="dxa"/>
            <w:tcBorders>
              <w:bottom w:val="double" w:sz="4" w:space="0" w:color="auto"/>
            </w:tcBorders>
            <w:shd w:val="clear" w:color="auto" w:fill="E0E0E0"/>
          </w:tcPr>
          <w:p w14:paraId="658B2CF6" w14:textId="77777777" w:rsidR="00B73183" w:rsidRPr="00BF7282" w:rsidRDefault="00B73183" w:rsidP="00B17E41">
            <w:r>
              <w:t>Dozentinnen bzw. Dozenten des Departments Mathematik</w:t>
            </w:r>
            <w:r w:rsidRPr="00BF7282">
              <w:t xml:space="preserve"> </w:t>
            </w:r>
          </w:p>
        </w:tc>
        <w:tc>
          <w:tcPr>
            <w:tcW w:w="1134" w:type="dxa"/>
            <w:tcBorders>
              <w:bottom w:val="double" w:sz="4" w:space="0" w:color="auto"/>
            </w:tcBorders>
            <w:shd w:val="clear" w:color="auto" w:fill="E0E0E0"/>
          </w:tcPr>
          <w:p w14:paraId="2748BD2C" w14:textId="77777777" w:rsidR="00B73183" w:rsidRPr="00BF7282" w:rsidRDefault="00B73183" w:rsidP="00B17E41"/>
        </w:tc>
      </w:tr>
    </w:tbl>
    <w:p w14:paraId="625765F2" w14:textId="77777777" w:rsidR="00B73183" w:rsidRPr="00BF7282" w:rsidRDefault="00B73183" w:rsidP="00B73183"/>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73183" w:rsidRPr="00BF7282" w14:paraId="5BD86CF6" w14:textId="77777777" w:rsidTr="00B17E41">
        <w:trPr>
          <w:trHeight w:val="340"/>
          <w:jc w:val="center"/>
        </w:trPr>
        <w:tc>
          <w:tcPr>
            <w:tcW w:w="567" w:type="dxa"/>
          </w:tcPr>
          <w:p w14:paraId="4DEECE9A" w14:textId="77777777" w:rsidR="00B73183" w:rsidRPr="00BF7282" w:rsidRDefault="00B73183" w:rsidP="00A9238C">
            <w:pPr>
              <w:pStyle w:val="Listenabsatz"/>
              <w:numPr>
                <w:ilvl w:val="0"/>
                <w:numId w:val="237"/>
              </w:numPr>
            </w:pPr>
          </w:p>
        </w:tc>
        <w:tc>
          <w:tcPr>
            <w:tcW w:w="2693" w:type="dxa"/>
          </w:tcPr>
          <w:p w14:paraId="5D78D40B" w14:textId="46B5B2A8" w:rsidR="00B73183" w:rsidRPr="00BF7282" w:rsidRDefault="00C655C3" w:rsidP="00B17E41">
            <w:pPr>
              <w:rPr>
                <w:b/>
              </w:rPr>
            </w:pPr>
            <w:r>
              <w:rPr>
                <w:b/>
              </w:rPr>
              <w:t>Modulverantwortliche/r</w:t>
            </w:r>
          </w:p>
        </w:tc>
        <w:tc>
          <w:tcPr>
            <w:tcW w:w="6662" w:type="dxa"/>
          </w:tcPr>
          <w:p w14:paraId="7F6B8BA0" w14:textId="32A4C2C3" w:rsidR="00B73183" w:rsidRPr="00BF7282" w:rsidRDefault="003F44D2" w:rsidP="00B17E41">
            <w:r>
              <w:t>Dr.</w:t>
            </w:r>
            <w:r w:rsidR="00B73183" w:rsidRPr="00BF7282">
              <w:t xml:space="preserve"> Sanderson</w:t>
            </w:r>
            <w:r w:rsidR="00B73183">
              <w:t xml:space="preserve"> (sanderson@math.fau.de)</w:t>
            </w:r>
          </w:p>
        </w:tc>
      </w:tr>
      <w:tr w:rsidR="00B73183" w:rsidRPr="00BF7282" w14:paraId="5BCCA83F" w14:textId="77777777" w:rsidTr="00B17E41">
        <w:trPr>
          <w:jc w:val="center"/>
        </w:trPr>
        <w:tc>
          <w:tcPr>
            <w:tcW w:w="567" w:type="dxa"/>
            <w:shd w:val="clear" w:color="auto" w:fill="FFFFFF"/>
          </w:tcPr>
          <w:p w14:paraId="18D91287" w14:textId="77777777" w:rsidR="00B73183" w:rsidRPr="00BF7282" w:rsidRDefault="00B73183" w:rsidP="00A9238C">
            <w:pPr>
              <w:pStyle w:val="Listenabsatz"/>
              <w:numPr>
                <w:ilvl w:val="0"/>
                <w:numId w:val="237"/>
              </w:numPr>
            </w:pPr>
          </w:p>
        </w:tc>
        <w:tc>
          <w:tcPr>
            <w:tcW w:w="2693" w:type="dxa"/>
            <w:shd w:val="clear" w:color="auto" w:fill="FFFFFF"/>
          </w:tcPr>
          <w:p w14:paraId="5AA893DE" w14:textId="77777777" w:rsidR="00B73183" w:rsidRPr="00BF7282" w:rsidRDefault="00B73183" w:rsidP="00B17E41">
            <w:pPr>
              <w:rPr>
                <w:b/>
              </w:rPr>
            </w:pPr>
            <w:r w:rsidRPr="00BF7282">
              <w:rPr>
                <w:b/>
              </w:rPr>
              <w:t>Inhalt</w:t>
            </w:r>
          </w:p>
        </w:tc>
        <w:tc>
          <w:tcPr>
            <w:tcW w:w="6662" w:type="dxa"/>
            <w:shd w:val="clear" w:color="auto" w:fill="FFFFFF"/>
          </w:tcPr>
          <w:p w14:paraId="103D88CA" w14:textId="77777777" w:rsidR="00B73183" w:rsidRPr="00A06C45" w:rsidRDefault="00B73183" w:rsidP="00B17E41">
            <w:pPr>
              <w:pStyle w:val="AufzhlungSpiegelstrich"/>
              <w:spacing w:line="256" w:lineRule="auto"/>
              <w:ind w:left="206" w:hanging="206"/>
            </w:pPr>
            <w:r w:rsidRPr="00A06C45">
              <w:t xml:space="preserve">Der n-dimensionale Zahlenraum: Lineare Gleichungssysteme und ihre Lösbarkeit; </w:t>
            </w:r>
          </w:p>
          <w:p w14:paraId="23B55865" w14:textId="77777777" w:rsidR="00B73183" w:rsidRPr="00A06C45" w:rsidRDefault="00B73183" w:rsidP="00B17E41">
            <w:pPr>
              <w:pStyle w:val="AufzhlungSpiegelstrich"/>
              <w:spacing w:line="256" w:lineRule="auto"/>
              <w:ind w:left="206" w:hanging="206"/>
            </w:pPr>
            <w:r w:rsidRPr="00A06C45">
              <w:t xml:space="preserve">Vektorrechnung; </w:t>
            </w:r>
          </w:p>
          <w:p w14:paraId="7F0CD834" w14:textId="77777777" w:rsidR="00B73183" w:rsidRPr="00A06C45" w:rsidRDefault="00B73183" w:rsidP="00B17E41">
            <w:pPr>
              <w:pStyle w:val="AufzhlungSpiegelstrich"/>
              <w:spacing w:line="256" w:lineRule="auto"/>
              <w:ind w:left="206" w:hanging="206"/>
            </w:pPr>
            <w:r w:rsidRPr="00A06C45">
              <w:t xml:space="preserve">Lineare und affine Unterräume, lineare Unabhängigkeit, Rang und Dimension; </w:t>
            </w:r>
          </w:p>
          <w:p w14:paraId="2ACF47F7" w14:textId="77777777" w:rsidR="00B73183" w:rsidRPr="00A06C45" w:rsidRDefault="00B73183" w:rsidP="00B17E41">
            <w:pPr>
              <w:pStyle w:val="AufzhlungSpiegelstrich"/>
              <w:spacing w:line="256" w:lineRule="auto"/>
              <w:ind w:left="206" w:hanging="206"/>
            </w:pPr>
            <w:r w:rsidRPr="00A06C45">
              <w:t>Euklidisches Skalarprodukt, Orthonormalisierung, Orthogonal</w:t>
            </w:r>
            <w:r w:rsidRPr="00A06C45">
              <w:softHyphen/>
              <w:t xml:space="preserve">projektion, Bewegungen, </w:t>
            </w:r>
          </w:p>
          <w:p w14:paraId="6D0898FB" w14:textId="77777777" w:rsidR="00B73183" w:rsidRDefault="00B73183" w:rsidP="00B17E41">
            <w:pPr>
              <w:pStyle w:val="AufzhlungSpiegelstrich"/>
              <w:spacing w:line="256" w:lineRule="auto"/>
              <w:ind w:left="206" w:hanging="206"/>
            </w:pPr>
            <w:r w:rsidRPr="00A06C45">
              <w:t>Isometrien und deren Linearität</w:t>
            </w:r>
          </w:p>
          <w:p w14:paraId="7DE1D59B" w14:textId="77777777" w:rsidR="00B73183" w:rsidRPr="00BF7282" w:rsidRDefault="00B73183" w:rsidP="00B17E41">
            <w:pPr>
              <w:pStyle w:val="AufzhlungSpiegelstrich"/>
              <w:ind w:left="209" w:hanging="209"/>
            </w:pPr>
            <w:r w:rsidRPr="00EA67EA">
              <w:t>Determinante</w:t>
            </w:r>
          </w:p>
        </w:tc>
      </w:tr>
      <w:tr w:rsidR="00B73183" w:rsidRPr="00BF7282" w14:paraId="2C8F66BF" w14:textId="77777777" w:rsidTr="00B17E41">
        <w:trPr>
          <w:jc w:val="center"/>
        </w:trPr>
        <w:tc>
          <w:tcPr>
            <w:tcW w:w="567" w:type="dxa"/>
            <w:shd w:val="clear" w:color="auto" w:fill="FFFFFF"/>
          </w:tcPr>
          <w:p w14:paraId="555F6C5A" w14:textId="77777777" w:rsidR="00B73183" w:rsidRPr="00BF7282" w:rsidRDefault="00B73183" w:rsidP="00A9238C">
            <w:pPr>
              <w:pStyle w:val="Listenabsatz"/>
              <w:numPr>
                <w:ilvl w:val="0"/>
                <w:numId w:val="237"/>
              </w:numPr>
            </w:pPr>
            <w:r w:rsidRPr="00BF7282">
              <w:br/>
            </w:r>
          </w:p>
        </w:tc>
        <w:tc>
          <w:tcPr>
            <w:tcW w:w="2693" w:type="dxa"/>
            <w:shd w:val="clear" w:color="auto" w:fill="FFFFFF"/>
          </w:tcPr>
          <w:p w14:paraId="48CC8F03" w14:textId="77777777" w:rsidR="00B73183" w:rsidRDefault="00B73183" w:rsidP="00B17E41">
            <w:pPr>
              <w:rPr>
                <w:b/>
              </w:rPr>
            </w:pPr>
            <w:r w:rsidRPr="00BF7282">
              <w:rPr>
                <w:b/>
              </w:rPr>
              <w:t xml:space="preserve">Lernziele und </w:t>
            </w:r>
          </w:p>
          <w:p w14:paraId="6A974984" w14:textId="77777777" w:rsidR="00B73183" w:rsidRPr="00BF7282" w:rsidRDefault="00B73183" w:rsidP="00B17E41">
            <w:pPr>
              <w:rPr>
                <w:b/>
              </w:rPr>
            </w:pPr>
            <w:r w:rsidRPr="00BF7282">
              <w:rPr>
                <w:b/>
              </w:rPr>
              <w:t>Kompetenzen</w:t>
            </w:r>
          </w:p>
        </w:tc>
        <w:tc>
          <w:tcPr>
            <w:tcW w:w="6662" w:type="dxa"/>
            <w:shd w:val="clear" w:color="auto" w:fill="FFFFFF"/>
          </w:tcPr>
          <w:p w14:paraId="48EC4E94" w14:textId="77777777" w:rsidR="00B73183" w:rsidRPr="00BF7282" w:rsidRDefault="00B73183" w:rsidP="00B17E41">
            <w:r w:rsidRPr="00A06C45">
              <w:rPr>
                <w:lang w:eastAsia="en-US"/>
              </w:rPr>
              <w:t>Die Studierenden erklären grundlegende Begriffe der linearen Algebra und wenden sie auf klassische mathematische Probleme an.</w:t>
            </w:r>
          </w:p>
        </w:tc>
      </w:tr>
      <w:tr w:rsidR="00B73183" w:rsidRPr="00BF7282" w14:paraId="61E95416" w14:textId="77777777" w:rsidTr="00B17E41">
        <w:trPr>
          <w:jc w:val="center"/>
        </w:trPr>
        <w:tc>
          <w:tcPr>
            <w:tcW w:w="567" w:type="dxa"/>
            <w:shd w:val="clear" w:color="auto" w:fill="FFFFFF"/>
          </w:tcPr>
          <w:p w14:paraId="14658535" w14:textId="77777777" w:rsidR="00B73183" w:rsidRPr="00BF7282" w:rsidRDefault="00B73183" w:rsidP="00A9238C">
            <w:pPr>
              <w:pStyle w:val="Listenabsatz"/>
              <w:numPr>
                <w:ilvl w:val="0"/>
                <w:numId w:val="237"/>
              </w:numPr>
            </w:pPr>
          </w:p>
        </w:tc>
        <w:tc>
          <w:tcPr>
            <w:tcW w:w="2693" w:type="dxa"/>
            <w:shd w:val="clear" w:color="auto" w:fill="FFFFFF"/>
          </w:tcPr>
          <w:p w14:paraId="15B3F13D" w14:textId="77777777" w:rsidR="00B73183" w:rsidRDefault="00B73183" w:rsidP="00B17E41">
            <w:pPr>
              <w:rPr>
                <w:b/>
              </w:rPr>
            </w:pPr>
            <w:r w:rsidRPr="00BF7282">
              <w:rPr>
                <w:b/>
              </w:rPr>
              <w:t xml:space="preserve">Empfohlene </w:t>
            </w:r>
          </w:p>
          <w:p w14:paraId="333A605E" w14:textId="77777777" w:rsidR="00B73183" w:rsidRPr="00BF7282" w:rsidRDefault="00B73183" w:rsidP="00B17E41">
            <w:pPr>
              <w:rPr>
                <w:b/>
              </w:rPr>
            </w:pPr>
            <w:r w:rsidRPr="00BF7282">
              <w:rPr>
                <w:b/>
              </w:rPr>
              <w:t>Voraussetzungen für die Teilnahme</w:t>
            </w:r>
          </w:p>
        </w:tc>
        <w:tc>
          <w:tcPr>
            <w:tcW w:w="6662" w:type="dxa"/>
            <w:shd w:val="clear" w:color="auto" w:fill="FFFFFF"/>
          </w:tcPr>
          <w:p w14:paraId="618FBA42" w14:textId="77777777" w:rsidR="00B73183" w:rsidRPr="00BF7282" w:rsidRDefault="00B73183" w:rsidP="00B17E41">
            <w:r w:rsidRPr="00BF7282">
              <w:t>Es werden keine anderen Module vorausgesetzt, wohl aber ein solider Kenntnisstand in gymnasialer Schulmathematik.</w:t>
            </w:r>
          </w:p>
        </w:tc>
      </w:tr>
      <w:tr w:rsidR="00B73183" w:rsidRPr="00BF7282" w14:paraId="48CB3B29" w14:textId="77777777" w:rsidTr="00B17E41">
        <w:trPr>
          <w:jc w:val="center"/>
        </w:trPr>
        <w:tc>
          <w:tcPr>
            <w:tcW w:w="567" w:type="dxa"/>
            <w:shd w:val="clear" w:color="auto" w:fill="FFFFFF"/>
          </w:tcPr>
          <w:p w14:paraId="4F4BAF3A" w14:textId="77777777" w:rsidR="00B73183" w:rsidRPr="00BF7282" w:rsidRDefault="00B73183" w:rsidP="00A9238C">
            <w:pPr>
              <w:pStyle w:val="Listenabsatz"/>
              <w:numPr>
                <w:ilvl w:val="0"/>
                <w:numId w:val="237"/>
              </w:numPr>
            </w:pPr>
          </w:p>
        </w:tc>
        <w:tc>
          <w:tcPr>
            <w:tcW w:w="2693" w:type="dxa"/>
            <w:shd w:val="clear" w:color="auto" w:fill="FFFFFF"/>
          </w:tcPr>
          <w:p w14:paraId="258E18BE" w14:textId="77777777" w:rsidR="00B73183" w:rsidRDefault="00B73183" w:rsidP="00B17E41">
            <w:pPr>
              <w:rPr>
                <w:b/>
              </w:rPr>
            </w:pPr>
            <w:r w:rsidRPr="00BF7282">
              <w:rPr>
                <w:b/>
              </w:rPr>
              <w:t xml:space="preserve">Einpassung in </w:t>
            </w:r>
          </w:p>
          <w:p w14:paraId="5757EE3D" w14:textId="77777777" w:rsidR="00B73183" w:rsidRPr="00BF7282" w:rsidRDefault="00B73183" w:rsidP="00B17E41">
            <w:pPr>
              <w:rPr>
                <w:b/>
              </w:rPr>
            </w:pPr>
            <w:r w:rsidRPr="00BF7282">
              <w:rPr>
                <w:b/>
              </w:rPr>
              <w:t>Musterstudienplan</w:t>
            </w:r>
          </w:p>
        </w:tc>
        <w:tc>
          <w:tcPr>
            <w:tcW w:w="6662" w:type="dxa"/>
            <w:shd w:val="clear" w:color="auto" w:fill="FFFFFF"/>
          </w:tcPr>
          <w:p w14:paraId="635B835C" w14:textId="77777777" w:rsidR="00B73183" w:rsidRPr="00BF7282" w:rsidRDefault="00B73183" w:rsidP="00B17E41">
            <w:r w:rsidRPr="00BF7282">
              <w:t>5. Semester</w:t>
            </w:r>
          </w:p>
        </w:tc>
      </w:tr>
      <w:tr w:rsidR="00B73183" w:rsidRPr="00BF7282" w14:paraId="5419ECD3" w14:textId="77777777" w:rsidTr="00B17E41">
        <w:trPr>
          <w:jc w:val="center"/>
        </w:trPr>
        <w:tc>
          <w:tcPr>
            <w:tcW w:w="567" w:type="dxa"/>
            <w:shd w:val="clear" w:color="auto" w:fill="FFFFFF"/>
          </w:tcPr>
          <w:p w14:paraId="37A96C76" w14:textId="77777777" w:rsidR="00B73183" w:rsidRPr="00BF7282" w:rsidRDefault="00B73183" w:rsidP="00A9238C">
            <w:pPr>
              <w:pStyle w:val="Listenabsatz"/>
              <w:numPr>
                <w:ilvl w:val="0"/>
                <w:numId w:val="237"/>
              </w:numPr>
            </w:pPr>
          </w:p>
        </w:tc>
        <w:tc>
          <w:tcPr>
            <w:tcW w:w="2693" w:type="dxa"/>
            <w:shd w:val="clear" w:color="auto" w:fill="FFFFFF"/>
          </w:tcPr>
          <w:p w14:paraId="55D1136F" w14:textId="77777777" w:rsidR="004C7BF4" w:rsidRDefault="004C7BF4" w:rsidP="00B17E41">
            <w:pPr>
              <w:rPr>
                <w:b/>
              </w:rPr>
            </w:pPr>
            <w:r>
              <w:rPr>
                <w:b/>
              </w:rPr>
              <w:t>Verwendbarkeit des</w:t>
            </w:r>
          </w:p>
          <w:p w14:paraId="79B2B92A" w14:textId="3F87BFAD" w:rsidR="00B73183" w:rsidRPr="00BF7282" w:rsidRDefault="00B73183" w:rsidP="00B17E41">
            <w:pPr>
              <w:rPr>
                <w:b/>
              </w:rPr>
            </w:pPr>
            <w:r w:rsidRPr="00BF7282">
              <w:rPr>
                <w:b/>
              </w:rPr>
              <w:t>Moduls</w:t>
            </w:r>
          </w:p>
        </w:tc>
        <w:tc>
          <w:tcPr>
            <w:tcW w:w="6662" w:type="dxa"/>
            <w:shd w:val="clear" w:color="auto" w:fill="FFFFFF"/>
          </w:tcPr>
          <w:p w14:paraId="58767957" w14:textId="77777777" w:rsidR="00B73183" w:rsidRPr="00BF7282" w:rsidRDefault="00B73183" w:rsidP="00B17E41">
            <w:r w:rsidRPr="00BF7282">
              <w:t>Zweitfachvertiefung Mathematik für Studierende der Wirtschafts</w:t>
            </w:r>
            <w:r w:rsidRPr="00BF7282">
              <w:softHyphen/>
              <w:t>wissenschaften mit Schwerpunkt Wirtschafts- und Betriebs</w:t>
            </w:r>
            <w:r w:rsidRPr="00BF7282">
              <w:softHyphen/>
              <w:t xml:space="preserve">pädagogik, Studienrichtung II, Zweitfach Mathematik </w:t>
            </w:r>
          </w:p>
        </w:tc>
      </w:tr>
      <w:tr w:rsidR="00B73183" w:rsidRPr="00BF7282" w14:paraId="6E1DC6DD" w14:textId="77777777" w:rsidTr="00B17E41">
        <w:trPr>
          <w:jc w:val="center"/>
        </w:trPr>
        <w:tc>
          <w:tcPr>
            <w:tcW w:w="567" w:type="dxa"/>
            <w:shd w:val="clear" w:color="auto" w:fill="FFFFFF"/>
          </w:tcPr>
          <w:p w14:paraId="019F3BEA" w14:textId="77777777" w:rsidR="00B73183" w:rsidRPr="00BF7282" w:rsidRDefault="00B73183" w:rsidP="00A9238C">
            <w:pPr>
              <w:pStyle w:val="Listenabsatz"/>
              <w:numPr>
                <w:ilvl w:val="0"/>
                <w:numId w:val="237"/>
              </w:numPr>
            </w:pPr>
          </w:p>
        </w:tc>
        <w:tc>
          <w:tcPr>
            <w:tcW w:w="2693" w:type="dxa"/>
            <w:shd w:val="clear" w:color="auto" w:fill="FFFFFF"/>
          </w:tcPr>
          <w:p w14:paraId="54CA2AA4" w14:textId="77777777" w:rsidR="00B73183" w:rsidRDefault="00B73183" w:rsidP="00B17E41">
            <w:pPr>
              <w:rPr>
                <w:b/>
              </w:rPr>
            </w:pPr>
            <w:r w:rsidRPr="00BF7282">
              <w:rPr>
                <w:b/>
              </w:rPr>
              <w:t xml:space="preserve">Studien- und </w:t>
            </w:r>
          </w:p>
          <w:p w14:paraId="6AD2BCFA" w14:textId="77777777" w:rsidR="00B73183" w:rsidRPr="00BF7282" w:rsidRDefault="00B73183" w:rsidP="00B17E41">
            <w:pPr>
              <w:rPr>
                <w:b/>
              </w:rPr>
            </w:pPr>
            <w:r w:rsidRPr="00BF7282">
              <w:rPr>
                <w:b/>
              </w:rPr>
              <w:t>Prüfungsleistungen</w:t>
            </w:r>
          </w:p>
        </w:tc>
        <w:tc>
          <w:tcPr>
            <w:tcW w:w="6662" w:type="dxa"/>
            <w:shd w:val="clear" w:color="auto" w:fill="FFFFFF"/>
          </w:tcPr>
          <w:p w14:paraId="31A8C19A" w14:textId="1D70F79A" w:rsidR="00B73183" w:rsidRDefault="00B73183" w:rsidP="00B17E41">
            <w:r>
              <w:t>Portfolio:</w:t>
            </w:r>
          </w:p>
          <w:p w14:paraId="3217F14F" w14:textId="10449D45" w:rsidR="00B73183" w:rsidRPr="00B0344A" w:rsidRDefault="00B73183" w:rsidP="00A9238C">
            <w:pPr>
              <w:pStyle w:val="Listenabsatz"/>
              <w:numPr>
                <w:ilvl w:val="0"/>
                <w:numId w:val="228"/>
              </w:numPr>
              <w:ind w:left="209" w:hanging="209"/>
              <w:rPr>
                <w:rFonts w:cs="Arial"/>
              </w:rPr>
            </w:pPr>
            <w:r w:rsidRPr="00B0344A">
              <w:rPr>
                <w:rFonts w:cs="Arial"/>
              </w:rPr>
              <w:t>Klausur</w:t>
            </w:r>
            <w:r>
              <w:rPr>
                <w:rFonts w:cs="Arial"/>
              </w:rPr>
              <w:t xml:space="preserve"> (max. 90 </w:t>
            </w:r>
            <w:r w:rsidR="00956D0F">
              <w:rPr>
                <w:rFonts w:cs="Arial"/>
              </w:rPr>
              <w:t>M</w:t>
            </w:r>
            <w:r>
              <w:rPr>
                <w:rFonts w:cs="Arial"/>
              </w:rPr>
              <w:t>in.)</w:t>
            </w:r>
          </w:p>
          <w:p w14:paraId="5B913EA9" w14:textId="77777777" w:rsidR="00B73183" w:rsidRPr="00BF7282" w:rsidRDefault="00B73183" w:rsidP="00A9238C">
            <w:pPr>
              <w:pStyle w:val="Listenabsatz"/>
              <w:numPr>
                <w:ilvl w:val="0"/>
                <w:numId w:val="228"/>
              </w:numPr>
              <w:ind w:left="209" w:hanging="209"/>
            </w:pPr>
            <w:r>
              <w:rPr>
                <w:rFonts w:cs="Arial"/>
              </w:rPr>
              <w:t>Hausaufgaben (wöchentlich ein Übungsblatt)</w:t>
            </w:r>
          </w:p>
        </w:tc>
      </w:tr>
      <w:tr w:rsidR="00B73183" w:rsidRPr="00BF7282" w14:paraId="67CD315B" w14:textId="77777777" w:rsidTr="00B17E41">
        <w:trPr>
          <w:trHeight w:val="340"/>
          <w:jc w:val="center"/>
        </w:trPr>
        <w:tc>
          <w:tcPr>
            <w:tcW w:w="567" w:type="dxa"/>
            <w:shd w:val="clear" w:color="auto" w:fill="FFFFFF"/>
          </w:tcPr>
          <w:p w14:paraId="0762F497" w14:textId="77777777" w:rsidR="00B73183" w:rsidRPr="00BF7282" w:rsidRDefault="00B73183" w:rsidP="00A9238C">
            <w:pPr>
              <w:pStyle w:val="Listenabsatz"/>
              <w:numPr>
                <w:ilvl w:val="0"/>
                <w:numId w:val="237"/>
              </w:numPr>
            </w:pPr>
          </w:p>
        </w:tc>
        <w:tc>
          <w:tcPr>
            <w:tcW w:w="2693" w:type="dxa"/>
            <w:shd w:val="clear" w:color="auto" w:fill="FFFFFF"/>
          </w:tcPr>
          <w:p w14:paraId="7A4DF255" w14:textId="77777777" w:rsidR="00B73183" w:rsidRPr="00BF7282" w:rsidRDefault="00B73183" w:rsidP="00B17E41">
            <w:pPr>
              <w:rPr>
                <w:b/>
              </w:rPr>
            </w:pPr>
            <w:r w:rsidRPr="00BF7282">
              <w:rPr>
                <w:b/>
              </w:rPr>
              <w:t>Berechnung Modulnote</w:t>
            </w:r>
          </w:p>
        </w:tc>
        <w:tc>
          <w:tcPr>
            <w:tcW w:w="6662" w:type="dxa"/>
            <w:shd w:val="clear" w:color="auto" w:fill="FFFFFF"/>
          </w:tcPr>
          <w:p w14:paraId="1B56B0E6" w14:textId="77777777" w:rsidR="00B73183" w:rsidRPr="00BF7282" w:rsidRDefault="00B73183" w:rsidP="00B17E41">
            <w:r>
              <w:t>Unbenotet</w:t>
            </w:r>
          </w:p>
        </w:tc>
      </w:tr>
      <w:tr w:rsidR="00B73183" w:rsidRPr="00BF7282" w14:paraId="40E24C31" w14:textId="77777777" w:rsidTr="00B17E41">
        <w:trPr>
          <w:trHeight w:val="340"/>
          <w:jc w:val="center"/>
        </w:trPr>
        <w:tc>
          <w:tcPr>
            <w:tcW w:w="567" w:type="dxa"/>
            <w:shd w:val="clear" w:color="auto" w:fill="FFFFFF"/>
          </w:tcPr>
          <w:p w14:paraId="45EB6D0A" w14:textId="77777777" w:rsidR="00B73183" w:rsidRPr="00BF7282" w:rsidRDefault="00B73183" w:rsidP="00A9238C">
            <w:pPr>
              <w:pStyle w:val="Listenabsatz"/>
              <w:numPr>
                <w:ilvl w:val="0"/>
                <w:numId w:val="237"/>
              </w:numPr>
            </w:pPr>
          </w:p>
        </w:tc>
        <w:tc>
          <w:tcPr>
            <w:tcW w:w="2693" w:type="dxa"/>
            <w:shd w:val="clear" w:color="auto" w:fill="FFFFFF"/>
          </w:tcPr>
          <w:p w14:paraId="73C2F192" w14:textId="77777777" w:rsidR="00B73183" w:rsidRPr="00BF7282" w:rsidRDefault="00B73183" w:rsidP="00B17E41">
            <w:pPr>
              <w:rPr>
                <w:b/>
              </w:rPr>
            </w:pPr>
            <w:r w:rsidRPr="00BF7282">
              <w:rPr>
                <w:b/>
              </w:rPr>
              <w:t>Turnus des Angebots</w:t>
            </w:r>
          </w:p>
        </w:tc>
        <w:tc>
          <w:tcPr>
            <w:tcW w:w="6662" w:type="dxa"/>
            <w:shd w:val="clear" w:color="auto" w:fill="FFFFFF"/>
          </w:tcPr>
          <w:p w14:paraId="18BA5F2F" w14:textId="1C87A8CE" w:rsidR="00B73183" w:rsidRPr="00BF7282" w:rsidRDefault="00B73183" w:rsidP="00B17E41">
            <w:r>
              <w:t xml:space="preserve">Jährlich im </w:t>
            </w:r>
            <w:r w:rsidR="00DD2B35">
              <w:t>WiSe</w:t>
            </w:r>
          </w:p>
        </w:tc>
      </w:tr>
      <w:tr w:rsidR="00B73183" w:rsidRPr="00BF7282" w14:paraId="1A854D42" w14:textId="77777777" w:rsidTr="00B17E41">
        <w:trPr>
          <w:jc w:val="center"/>
        </w:trPr>
        <w:tc>
          <w:tcPr>
            <w:tcW w:w="567" w:type="dxa"/>
            <w:shd w:val="clear" w:color="auto" w:fill="FFFFFF"/>
          </w:tcPr>
          <w:p w14:paraId="4491BD88" w14:textId="77777777" w:rsidR="00B73183" w:rsidRPr="00BF7282" w:rsidRDefault="00B73183" w:rsidP="00A9238C">
            <w:pPr>
              <w:pStyle w:val="Listenabsatz"/>
              <w:numPr>
                <w:ilvl w:val="0"/>
                <w:numId w:val="237"/>
              </w:numPr>
            </w:pPr>
          </w:p>
        </w:tc>
        <w:tc>
          <w:tcPr>
            <w:tcW w:w="2693" w:type="dxa"/>
            <w:shd w:val="clear" w:color="auto" w:fill="FFFFFF"/>
          </w:tcPr>
          <w:p w14:paraId="2620DA0F" w14:textId="77777777" w:rsidR="00B73183" w:rsidRPr="00BF7282" w:rsidRDefault="00B73183" w:rsidP="00B17E41">
            <w:pPr>
              <w:rPr>
                <w:b/>
              </w:rPr>
            </w:pPr>
            <w:r w:rsidRPr="00BF7282">
              <w:rPr>
                <w:b/>
              </w:rPr>
              <w:t>Arbeitsaufwand</w:t>
            </w:r>
          </w:p>
        </w:tc>
        <w:tc>
          <w:tcPr>
            <w:tcW w:w="6662" w:type="dxa"/>
            <w:shd w:val="clear" w:color="auto" w:fill="FFFFFF"/>
          </w:tcPr>
          <w:p w14:paraId="555A2825" w14:textId="77777777" w:rsidR="00B73183" w:rsidRPr="00BF7282" w:rsidRDefault="00B73183" w:rsidP="00B17E41">
            <w:r w:rsidRPr="00BF7282">
              <w:t>Präsenzzeit: 60 h</w:t>
            </w:r>
          </w:p>
          <w:p w14:paraId="7EC30434" w14:textId="77777777" w:rsidR="00B73183" w:rsidRPr="00BF7282" w:rsidRDefault="00B73183" w:rsidP="00B17E41">
            <w:r w:rsidRPr="00BF7282">
              <w:t>Eigenstudium: 90 h</w:t>
            </w:r>
          </w:p>
        </w:tc>
      </w:tr>
      <w:tr w:rsidR="00B73183" w:rsidRPr="00BF7282" w14:paraId="773E7A1B" w14:textId="77777777" w:rsidTr="00B17E41">
        <w:trPr>
          <w:trHeight w:val="340"/>
          <w:jc w:val="center"/>
        </w:trPr>
        <w:tc>
          <w:tcPr>
            <w:tcW w:w="567" w:type="dxa"/>
            <w:shd w:val="clear" w:color="auto" w:fill="FFFFFF"/>
          </w:tcPr>
          <w:p w14:paraId="06F194F4" w14:textId="77777777" w:rsidR="00B73183" w:rsidRPr="00BF7282" w:rsidRDefault="00B73183" w:rsidP="00A9238C">
            <w:pPr>
              <w:pStyle w:val="Listenabsatz"/>
              <w:numPr>
                <w:ilvl w:val="0"/>
                <w:numId w:val="237"/>
              </w:numPr>
            </w:pPr>
          </w:p>
        </w:tc>
        <w:tc>
          <w:tcPr>
            <w:tcW w:w="2693" w:type="dxa"/>
            <w:shd w:val="clear" w:color="auto" w:fill="FFFFFF"/>
          </w:tcPr>
          <w:p w14:paraId="7CEBFC0D" w14:textId="77777777" w:rsidR="00B73183" w:rsidRPr="00BF7282" w:rsidRDefault="00B73183" w:rsidP="00B17E41">
            <w:pPr>
              <w:rPr>
                <w:b/>
              </w:rPr>
            </w:pPr>
            <w:r w:rsidRPr="00BF7282">
              <w:rPr>
                <w:b/>
              </w:rPr>
              <w:t>Dauer des Moduls</w:t>
            </w:r>
          </w:p>
        </w:tc>
        <w:tc>
          <w:tcPr>
            <w:tcW w:w="6662" w:type="dxa"/>
            <w:shd w:val="clear" w:color="auto" w:fill="FFFFFF"/>
          </w:tcPr>
          <w:p w14:paraId="04316D65" w14:textId="77777777" w:rsidR="00B73183" w:rsidRPr="00BF7282" w:rsidRDefault="00B73183" w:rsidP="00B17E41">
            <w:r w:rsidRPr="00BF7282">
              <w:t>1 Semester</w:t>
            </w:r>
          </w:p>
        </w:tc>
      </w:tr>
      <w:tr w:rsidR="00B73183" w:rsidRPr="00BF7282" w14:paraId="63A231AD" w14:textId="77777777" w:rsidTr="00B17E41">
        <w:trPr>
          <w:trHeight w:val="340"/>
          <w:jc w:val="center"/>
        </w:trPr>
        <w:tc>
          <w:tcPr>
            <w:tcW w:w="567" w:type="dxa"/>
            <w:shd w:val="clear" w:color="auto" w:fill="FFFFFF"/>
          </w:tcPr>
          <w:p w14:paraId="32DF436A" w14:textId="77777777" w:rsidR="00B73183" w:rsidRPr="00BF7282" w:rsidRDefault="00B73183" w:rsidP="00A9238C">
            <w:pPr>
              <w:pStyle w:val="Listenabsatz"/>
              <w:numPr>
                <w:ilvl w:val="0"/>
                <w:numId w:val="237"/>
              </w:numPr>
            </w:pPr>
          </w:p>
        </w:tc>
        <w:tc>
          <w:tcPr>
            <w:tcW w:w="2693" w:type="dxa"/>
            <w:shd w:val="clear" w:color="auto" w:fill="FFFFFF"/>
          </w:tcPr>
          <w:p w14:paraId="495FE998" w14:textId="77777777" w:rsidR="007929E0" w:rsidRDefault="00AF016F" w:rsidP="00B17E41">
            <w:pPr>
              <w:rPr>
                <w:b/>
              </w:rPr>
            </w:pPr>
            <w:r>
              <w:rPr>
                <w:b/>
              </w:rPr>
              <w:t xml:space="preserve">Unterrichts- und </w:t>
            </w:r>
          </w:p>
          <w:p w14:paraId="3A29F8AC" w14:textId="7F914BE6" w:rsidR="00B73183" w:rsidRPr="00BF7282" w:rsidRDefault="00AF016F" w:rsidP="00B17E41">
            <w:pPr>
              <w:rPr>
                <w:b/>
              </w:rPr>
            </w:pPr>
            <w:r>
              <w:rPr>
                <w:b/>
              </w:rPr>
              <w:t>Prüfungssprache</w:t>
            </w:r>
          </w:p>
        </w:tc>
        <w:tc>
          <w:tcPr>
            <w:tcW w:w="6662" w:type="dxa"/>
            <w:shd w:val="clear" w:color="auto" w:fill="FFFFFF"/>
          </w:tcPr>
          <w:p w14:paraId="7735BD0A" w14:textId="77777777" w:rsidR="00B73183" w:rsidRPr="00BF7282" w:rsidRDefault="00B73183" w:rsidP="00B17E41">
            <w:r w:rsidRPr="00BF7282">
              <w:t>Deutsch</w:t>
            </w:r>
          </w:p>
        </w:tc>
      </w:tr>
      <w:tr w:rsidR="00B73183" w:rsidRPr="00BF7282" w14:paraId="5D555527" w14:textId="77777777" w:rsidTr="00B17E41">
        <w:trPr>
          <w:trHeight w:val="340"/>
          <w:jc w:val="center"/>
        </w:trPr>
        <w:tc>
          <w:tcPr>
            <w:tcW w:w="567" w:type="dxa"/>
          </w:tcPr>
          <w:p w14:paraId="60589C3A" w14:textId="77777777" w:rsidR="00B73183" w:rsidRPr="00BF7282" w:rsidRDefault="00B73183" w:rsidP="00A9238C">
            <w:pPr>
              <w:pStyle w:val="Listenabsatz"/>
              <w:numPr>
                <w:ilvl w:val="0"/>
                <w:numId w:val="237"/>
              </w:numPr>
            </w:pPr>
          </w:p>
        </w:tc>
        <w:tc>
          <w:tcPr>
            <w:tcW w:w="2693" w:type="dxa"/>
          </w:tcPr>
          <w:p w14:paraId="3BA43395" w14:textId="77777777" w:rsidR="007929E0" w:rsidRDefault="00AF016F" w:rsidP="00B17E41">
            <w:pPr>
              <w:rPr>
                <w:b/>
              </w:rPr>
            </w:pPr>
            <w:r>
              <w:rPr>
                <w:b/>
              </w:rPr>
              <w:t xml:space="preserve">(Vorbereitende) </w:t>
            </w:r>
          </w:p>
          <w:p w14:paraId="426E49DE" w14:textId="255BAF46" w:rsidR="00B73183" w:rsidRPr="00BF7282" w:rsidRDefault="00AF016F" w:rsidP="00B17E41">
            <w:pPr>
              <w:rPr>
                <w:b/>
              </w:rPr>
            </w:pPr>
            <w:r>
              <w:rPr>
                <w:b/>
              </w:rPr>
              <w:t>Literatur</w:t>
            </w:r>
          </w:p>
        </w:tc>
        <w:tc>
          <w:tcPr>
            <w:tcW w:w="6662" w:type="dxa"/>
            <w:shd w:val="clear" w:color="auto" w:fill="FFFFFF"/>
          </w:tcPr>
          <w:p w14:paraId="1C149999" w14:textId="77777777" w:rsidR="00B73183" w:rsidRPr="00BF7282" w:rsidRDefault="00B73183" w:rsidP="00B17E41">
            <w:r>
              <w:rPr>
                <w:lang w:val="it-IT"/>
              </w:rPr>
              <w:t>Vorlesungsskript zu diesem Modul</w:t>
            </w:r>
          </w:p>
        </w:tc>
      </w:tr>
    </w:tbl>
    <w:p w14:paraId="2D274D99" w14:textId="6AFBBA46" w:rsidR="009C6D91" w:rsidRDefault="00B73183" w:rsidP="00B7318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0576" w:rsidRPr="00BF7282" w14:paraId="445ADF43" w14:textId="77777777" w:rsidTr="00B7309E">
        <w:trPr>
          <w:trHeight w:val="567"/>
          <w:jc w:val="center"/>
        </w:trPr>
        <w:tc>
          <w:tcPr>
            <w:tcW w:w="567" w:type="dxa"/>
            <w:shd w:val="clear" w:color="auto" w:fill="E0E0E0"/>
          </w:tcPr>
          <w:p w14:paraId="3743AFDB" w14:textId="77777777" w:rsidR="00345575" w:rsidRDefault="00345575" w:rsidP="00A9238C">
            <w:pPr>
              <w:pStyle w:val="Listenabsatz"/>
              <w:numPr>
                <w:ilvl w:val="0"/>
                <w:numId w:val="135"/>
              </w:numPr>
            </w:pPr>
          </w:p>
        </w:tc>
        <w:tc>
          <w:tcPr>
            <w:tcW w:w="2693" w:type="dxa"/>
            <w:shd w:val="clear" w:color="auto" w:fill="E0E0E0"/>
          </w:tcPr>
          <w:p w14:paraId="3ABE2DD7" w14:textId="77777777" w:rsidR="006C0576" w:rsidRPr="00BF7282" w:rsidRDefault="006C0576" w:rsidP="00B7309E">
            <w:pPr>
              <w:rPr>
                <w:b/>
              </w:rPr>
            </w:pPr>
            <w:r w:rsidRPr="00BF7282">
              <w:rPr>
                <w:b/>
              </w:rPr>
              <w:t>Modulbezeichnung</w:t>
            </w:r>
          </w:p>
          <w:p w14:paraId="2CF15D4F" w14:textId="77777777" w:rsidR="008159EE" w:rsidRDefault="007E78B0" w:rsidP="00B7309E">
            <w:r>
              <w:rPr>
                <w:rFonts w:cs="Arial"/>
              </w:rPr>
              <w:t>RUW-</w:t>
            </w:r>
            <w:r w:rsidR="006C0576">
              <w:rPr>
                <w:rFonts w:cs="Arial"/>
                <w:szCs w:val="22"/>
              </w:rPr>
              <w:t>2165</w:t>
            </w:r>
          </w:p>
        </w:tc>
        <w:tc>
          <w:tcPr>
            <w:tcW w:w="5528" w:type="dxa"/>
            <w:shd w:val="clear" w:color="auto" w:fill="E0E0E0"/>
          </w:tcPr>
          <w:p w14:paraId="42956F20" w14:textId="77777777" w:rsidR="006C0576" w:rsidRPr="00CE652D" w:rsidRDefault="00766CE5" w:rsidP="00B7309E">
            <w:pPr>
              <w:pStyle w:val="berschriftModul"/>
            </w:pPr>
            <w:bookmarkStart w:id="6140" w:name="_Toc5265998"/>
            <w:r w:rsidRPr="00CE652D">
              <w:t>Mathematik: Finanzmathematik</w:t>
            </w:r>
            <w:bookmarkEnd w:id="6140"/>
            <w:r w:rsidR="006C0576" w:rsidRPr="00CE652D">
              <w:t xml:space="preserve"> </w:t>
            </w:r>
          </w:p>
          <w:p w14:paraId="79D4E6C7" w14:textId="57808D10" w:rsidR="006C0576" w:rsidRPr="00BF7282" w:rsidRDefault="006C0576" w:rsidP="00B7309E">
            <w:r w:rsidRPr="00CE652D">
              <w:t xml:space="preserve">(Financial </w:t>
            </w:r>
            <w:r w:rsidR="00ED422C">
              <w:t>m</w:t>
            </w:r>
            <w:r w:rsidRPr="00CE652D">
              <w:t>athematics)</w:t>
            </w:r>
            <w:r>
              <w:t xml:space="preserve"> </w:t>
            </w:r>
          </w:p>
        </w:tc>
        <w:tc>
          <w:tcPr>
            <w:tcW w:w="1136" w:type="dxa"/>
            <w:shd w:val="clear" w:color="auto" w:fill="E0E0E0"/>
          </w:tcPr>
          <w:p w14:paraId="77A65D6C" w14:textId="77777777" w:rsidR="006C0576" w:rsidRPr="00BF7282" w:rsidRDefault="006C0576" w:rsidP="00B7309E">
            <w:pPr>
              <w:rPr>
                <w:b/>
              </w:rPr>
            </w:pPr>
            <w:r w:rsidRPr="00BF7282">
              <w:rPr>
                <w:b/>
              </w:rPr>
              <w:t>5 ECTS</w:t>
            </w:r>
          </w:p>
        </w:tc>
      </w:tr>
      <w:tr w:rsidR="006C0576" w:rsidRPr="00BF7282" w14:paraId="045EF0E6" w14:textId="77777777" w:rsidTr="00B7309E">
        <w:trPr>
          <w:trHeight w:val="242"/>
          <w:jc w:val="center"/>
        </w:trPr>
        <w:tc>
          <w:tcPr>
            <w:tcW w:w="567" w:type="dxa"/>
            <w:shd w:val="clear" w:color="auto" w:fill="E0E0E0"/>
          </w:tcPr>
          <w:p w14:paraId="6D33DDE3" w14:textId="77777777" w:rsidR="00345575" w:rsidRDefault="00345575" w:rsidP="00A9238C">
            <w:pPr>
              <w:pStyle w:val="Listenabsatz"/>
              <w:numPr>
                <w:ilvl w:val="0"/>
                <w:numId w:val="135"/>
              </w:numPr>
            </w:pPr>
          </w:p>
        </w:tc>
        <w:tc>
          <w:tcPr>
            <w:tcW w:w="2693" w:type="dxa"/>
            <w:shd w:val="clear" w:color="auto" w:fill="E0E0E0"/>
          </w:tcPr>
          <w:p w14:paraId="79D4316A" w14:textId="77777777" w:rsidR="006C0576" w:rsidRPr="00BF7282" w:rsidRDefault="006C0576" w:rsidP="00B7309E">
            <w:r w:rsidRPr="00BF7282">
              <w:t>Lehrveranstaltungen</w:t>
            </w:r>
          </w:p>
          <w:p w14:paraId="5C78BBB2" w14:textId="77777777" w:rsidR="006C0576" w:rsidRPr="00BF7282" w:rsidRDefault="006C0576" w:rsidP="00B7309E"/>
        </w:tc>
        <w:tc>
          <w:tcPr>
            <w:tcW w:w="5528" w:type="dxa"/>
            <w:shd w:val="clear" w:color="auto" w:fill="E0E0E0"/>
          </w:tcPr>
          <w:p w14:paraId="1D1EEF27" w14:textId="4D9F0F47" w:rsidR="006C0576" w:rsidRPr="0044435B" w:rsidRDefault="00D90854" w:rsidP="00B7309E">
            <w:pPr>
              <w:pStyle w:val="Default"/>
              <w:rPr>
                <w:sz w:val="22"/>
                <w:szCs w:val="22"/>
              </w:rPr>
            </w:pPr>
            <w:r>
              <w:rPr>
                <w:sz w:val="22"/>
                <w:szCs w:val="22"/>
              </w:rPr>
              <w:t xml:space="preserve">V: </w:t>
            </w:r>
            <w:r w:rsidR="006C0576">
              <w:rPr>
                <w:sz w:val="22"/>
                <w:szCs w:val="22"/>
              </w:rPr>
              <w:t>Finanzmathemati</w:t>
            </w:r>
            <w:r w:rsidR="0044435B">
              <w:rPr>
                <w:sz w:val="22"/>
                <w:szCs w:val="22"/>
              </w:rPr>
              <w:t xml:space="preserve">k (4 SWS) </w:t>
            </w:r>
          </w:p>
        </w:tc>
        <w:tc>
          <w:tcPr>
            <w:tcW w:w="1136" w:type="dxa"/>
            <w:shd w:val="clear" w:color="auto" w:fill="E0E0E0"/>
          </w:tcPr>
          <w:p w14:paraId="3720E787" w14:textId="77777777" w:rsidR="006C0576" w:rsidRPr="00BF7282" w:rsidRDefault="006C0576" w:rsidP="00B7309E">
            <w:pPr>
              <w:pStyle w:val="Default"/>
              <w:rPr>
                <w:sz w:val="22"/>
                <w:szCs w:val="22"/>
              </w:rPr>
            </w:pPr>
            <w:r w:rsidRPr="00BF7282">
              <w:rPr>
                <w:sz w:val="22"/>
                <w:szCs w:val="22"/>
              </w:rPr>
              <w:t>5 ECTS</w:t>
            </w:r>
          </w:p>
        </w:tc>
      </w:tr>
      <w:tr w:rsidR="006C0576" w:rsidRPr="00BF7282" w14:paraId="6AF08BF1" w14:textId="77777777" w:rsidTr="00B7309E">
        <w:trPr>
          <w:trHeight w:val="383"/>
          <w:jc w:val="center"/>
        </w:trPr>
        <w:tc>
          <w:tcPr>
            <w:tcW w:w="567" w:type="dxa"/>
            <w:shd w:val="clear" w:color="auto" w:fill="E0E0E0"/>
          </w:tcPr>
          <w:p w14:paraId="494C6CA3" w14:textId="77777777" w:rsidR="00345575" w:rsidRDefault="00345575" w:rsidP="00A9238C">
            <w:pPr>
              <w:pStyle w:val="Listenabsatz"/>
              <w:numPr>
                <w:ilvl w:val="0"/>
                <w:numId w:val="135"/>
              </w:numPr>
            </w:pPr>
          </w:p>
        </w:tc>
        <w:tc>
          <w:tcPr>
            <w:tcW w:w="2693" w:type="dxa"/>
            <w:shd w:val="clear" w:color="auto" w:fill="E0E0E0"/>
          </w:tcPr>
          <w:p w14:paraId="13F09531" w14:textId="54BB2418" w:rsidR="006C0576" w:rsidRPr="00BF7282" w:rsidRDefault="00C655C3" w:rsidP="00B7309E">
            <w:r>
              <w:t>Lehrende</w:t>
            </w:r>
          </w:p>
        </w:tc>
        <w:tc>
          <w:tcPr>
            <w:tcW w:w="5528" w:type="dxa"/>
            <w:shd w:val="clear" w:color="auto" w:fill="E0E0E0"/>
          </w:tcPr>
          <w:p w14:paraId="0F982277" w14:textId="0D82D129" w:rsidR="006C0576" w:rsidRPr="00BF7282" w:rsidRDefault="006C0576" w:rsidP="00B7309E">
            <w:r w:rsidRPr="00BF7282">
              <w:t xml:space="preserve">Prof. </w:t>
            </w:r>
            <w:r w:rsidR="007929E0">
              <w:t xml:space="preserve">Dr. </w:t>
            </w:r>
            <w:r w:rsidRPr="00BF7282">
              <w:t>Fickel</w:t>
            </w:r>
          </w:p>
        </w:tc>
        <w:tc>
          <w:tcPr>
            <w:tcW w:w="1136" w:type="dxa"/>
            <w:shd w:val="clear" w:color="auto" w:fill="E0E0E0"/>
          </w:tcPr>
          <w:p w14:paraId="5A6EE268" w14:textId="77777777" w:rsidR="006C0576" w:rsidRPr="00BF7282" w:rsidRDefault="006C0576" w:rsidP="00B7309E"/>
        </w:tc>
      </w:tr>
    </w:tbl>
    <w:p w14:paraId="2935866D" w14:textId="77777777" w:rsidR="006C0576" w:rsidRPr="00BF7282" w:rsidRDefault="006C057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0576" w:rsidRPr="00BF7282" w14:paraId="33DC8B82" w14:textId="77777777" w:rsidTr="00B17E41">
        <w:trPr>
          <w:trHeight w:val="340"/>
          <w:jc w:val="center"/>
        </w:trPr>
        <w:tc>
          <w:tcPr>
            <w:tcW w:w="567" w:type="dxa"/>
            <w:tcBorders>
              <w:bottom w:val="single" w:sz="4" w:space="0" w:color="auto"/>
            </w:tcBorders>
          </w:tcPr>
          <w:p w14:paraId="0572D067" w14:textId="77777777" w:rsidR="00345575" w:rsidRDefault="00345575" w:rsidP="00A9238C">
            <w:pPr>
              <w:pStyle w:val="Listenabsatz"/>
              <w:numPr>
                <w:ilvl w:val="0"/>
                <w:numId w:val="135"/>
              </w:numPr>
            </w:pPr>
          </w:p>
        </w:tc>
        <w:tc>
          <w:tcPr>
            <w:tcW w:w="2693" w:type="dxa"/>
            <w:tcBorders>
              <w:bottom w:val="single" w:sz="4" w:space="0" w:color="auto"/>
            </w:tcBorders>
          </w:tcPr>
          <w:p w14:paraId="20B1B9DD" w14:textId="13B02FCA" w:rsidR="006C0576" w:rsidRPr="00BF7282" w:rsidRDefault="00C655C3" w:rsidP="00B7309E">
            <w:pPr>
              <w:rPr>
                <w:b/>
              </w:rPr>
            </w:pPr>
            <w:r>
              <w:rPr>
                <w:b/>
              </w:rPr>
              <w:t>Modulverantwortliche/r</w:t>
            </w:r>
          </w:p>
        </w:tc>
        <w:tc>
          <w:tcPr>
            <w:tcW w:w="6662" w:type="dxa"/>
            <w:tcBorders>
              <w:bottom w:val="single" w:sz="4" w:space="0" w:color="auto"/>
            </w:tcBorders>
          </w:tcPr>
          <w:p w14:paraId="5D3420D6" w14:textId="6E9EC54B" w:rsidR="006C0576" w:rsidRPr="00BF7282" w:rsidRDefault="006C0576" w:rsidP="00B7309E">
            <w:pPr>
              <w:pStyle w:val="Default"/>
              <w:rPr>
                <w:sz w:val="22"/>
                <w:szCs w:val="22"/>
              </w:rPr>
            </w:pPr>
            <w:r w:rsidRPr="00BF7282">
              <w:rPr>
                <w:sz w:val="22"/>
                <w:szCs w:val="22"/>
              </w:rPr>
              <w:t xml:space="preserve">Prof. </w:t>
            </w:r>
            <w:r w:rsidR="007929E0">
              <w:rPr>
                <w:sz w:val="22"/>
                <w:szCs w:val="22"/>
              </w:rPr>
              <w:t xml:space="preserve">Dr. </w:t>
            </w:r>
            <w:r w:rsidRPr="00BF7282">
              <w:rPr>
                <w:sz w:val="22"/>
                <w:szCs w:val="22"/>
              </w:rPr>
              <w:t>Fickel</w:t>
            </w:r>
          </w:p>
        </w:tc>
      </w:tr>
      <w:tr w:rsidR="006C0576" w:rsidRPr="00BF7282" w14:paraId="219536B4" w14:textId="77777777" w:rsidTr="00B7309E">
        <w:trPr>
          <w:jc w:val="center"/>
        </w:trPr>
        <w:tc>
          <w:tcPr>
            <w:tcW w:w="567" w:type="dxa"/>
            <w:shd w:val="clear" w:color="auto" w:fill="auto"/>
          </w:tcPr>
          <w:p w14:paraId="2EE0C4EE" w14:textId="77777777" w:rsidR="00345575" w:rsidRDefault="00345575" w:rsidP="00A9238C">
            <w:pPr>
              <w:pStyle w:val="Listenabsatz"/>
              <w:numPr>
                <w:ilvl w:val="0"/>
                <w:numId w:val="135"/>
              </w:numPr>
            </w:pPr>
          </w:p>
        </w:tc>
        <w:tc>
          <w:tcPr>
            <w:tcW w:w="2693" w:type="dxa"/>
            <w:shd w:val="clear" w:color="auto" w:fill="auto"/>
          </w:tcPr>
          <w:p w14:paraId="7FEFBBF8" w14:textId="77777777" w:rsidR="006C0576" w:rsidRPr="00BF7282" w:rsidRDefault="006C0576" w:rsidP="00B7309E">
            <w:pPr>
              <w:rPr>
                <w:b/>
              </w:rPr>
            </w:pPr>
            <w:r w:rsidRPr="00BF7282">
              <w:rPr>
                <w:b/>
              </w:rPr>
              <w:t>Inhalt</w:t>
            </w:r>
          </w:p>
        </w:tc>
        <w:tc>
          <w:tcPr>
            <w:tcW w:w="6662" w:type="dxa"/>
            <w:tcBorders>
              <w:bottom w:val="single" w:sz="4" w:space="0" w:color="auto"/>
            </w:tcBorders>
            <w:shd w:val="clear" w:color="auto" w:fill="auto"/>
          </w:tcPr>
          <w:p w14:paraId="2B0B0D4F" w14:textId="77777777" w:rsidR="006C0576" w:rsidRDefault="006C0576" w:rsidP="00B7309E">
            <w:pPr>
              <w:pStyle w:val="Default"/>
              <w:rPr>
                <w:rFonts w:ascii="ZWAdobeF" w:hAnsi="ZWAdobeF" w:cs="ZWAdobeF"/>
                <w:color w:val="auto"/>
                <w:sz w:val="2"/>
                <w:szCs w:val="2"/>
              </w:rPr>
            </w:pPr>
            <w:r w:rsidRPr="00BF7282">
              <w:rPr>
                <w:rFonts w:ascii="ZWAdobeF" w:hAnsi="ZWAdobeF" w:cs="ZWAdobeF"/>
                <w:color w:val="auto"/>
                <w:sz w:val="2"/>
                <w:szCs w:val="2"/>
              </w:rPr>
              <w:t>U</w:t>
            </w:r>
          </w:p>
          <w:p w14:paraId="011A3B77" w14:textId="77777777" w:rsidR="00ED422C" w:rsidRDefault="006C0576" w:rsidP="00B7309E">
            <w:pPr>
              <w:pStyle w:val="AufzhlungSpiegelstrich"/>
              <w:numPr>
                <w:ilvl w:val="0"/>
                <w:numId w:val="0"/>
              </w:numPr>
              <w:ind w:left="360" w:hanging="360"/>
            </w:pPr>
            <w:r w:rsidRPr="00BF7282">
              <w:t>Verzinsung, Bar- und E</w:t>
            </w:r>
            <w:r w:rsidR="00ED422C">
              <w:t>ndwert einer Rente, Newtonsches</w:t>
            </w:r>
          </w:p>
          <w:p w14:paraId="09D73EE9" w14:textId="79B07234" w:rsidR="006C0576" w:rsidRPr="00BF7282" w:rsidRDefault="006C0576" w:rsidP="00B7309E">
            <w:pPr>
              <w:pStyle w:val="AufzhlungSpiegelstrich"/>
              <w:numPr>
                <w:ilvl w:val="0"/>
                <w:numId w:val="0"/>
              </w:numPr>
              <w:ind w:left="360" w:hanging="360"/>
            </w:pPr>
            <w:r w:rsidRPr="00BF7282">
              <w:t xml:space="preserve">Näherungsverfahren, Tilgungs- und Investitionsrechnung </w:t>
            </w:r>
          </w:p>
        </w:tc>
      </w:tr>
      <w:tr w:rsidR="006C0576" w:rsidRPr="00BF7282" w14:paraId="73D2C863" w14:textId="77777777" w:rsidTr="00B7309E">
        <w:trPr>
          <w:jc w:val="center"/>
        </w:trPr>
        <w:tc>
          <w:tcPr>
            <w:tcW w:w="567" w:type="dxa"/>
            <w:shd w:val="clear" w:color="auto" w:fill="auto"/>
          </w:tcPr>
          <w:p w14:paraId="74606ADC" w14:textId="66680065" w:rsidR="00345575" w:rsidRDefault="00345575" w:rsidP="00A9238C">
            <w:pPr>
              <w:pStyle w:val="Listenabsatz"/>
              <w:numPr>
                <w:ilvl w:val="0"/>
                <w:numId w:val="135"/>
              </w:numPr>
            </w:pPr>
          </w:p>
        </w:tc>
        <w:tc>
          <w:tcPr>
            <w:tcW w:w="2693" w:type="dxa"/>
            <w:shd w:val="clear" w:color="auto" w:fill="auto"/>
          </w:tcPr>
          <w:p w14:paraId="599416DF" w14:textId="77777777" w:rsidR="00B17E41" w:rsidRDefault="006C0576" w:rsidP="00B7309E">
            <w:pPr>
              <w:rPr>
                <w:b/>
              </w:rPr>
            </w:pPr>
            <w:r w:rsidRPr="00BF7282">
              <w:rPr>
                <w:b/>
              </w:rPr>
              <w:t xml:space="preserve">Lernziele und </w:t>
            </w:r>
          </w:p>
          <w:p w14:paraId="31F06119" w14:textId="213E5F53" w:rsidR="006C0576" w:rsidRPr="00BF7282" w:rsidRDefault="006C0576" w:rsidP="00B7309E">
            <w:pPr>
              <w:rPr>
                <w:b/>
              </w:rPr>
            </w:pPr>
            <w:r w:rsidRPr="00BF7282">
              <w:rPr>
                <w:b/>
              </w:rPr>
              <w:t>Kompetenzen</w:t>
            </w:r>
          </w:p>
        </w:tc>
        <w:tc>
          <w:tcPr>
            <w:tcW w:w="6662" w:type="dxa"/>
            <w:shd w:val="clear" w:color="auto" w:fill="auto"/>
          </w:tcPr>
          <w:p w14:paraId="6DC9DA90" w14:textId="77777777" w:rsidR="006C0576" w:rsidRPr="00BF7282" w:rsidRDefault="006C0576" w:rsidP="00B7309E">
            <w:pPr>
              <w:pStyle w:val="Default"/>
              <w:rPr>
                <w:sz w:val="22"/>
                <w:szCs w:val="22"/>
              </w:rPr>
            </w:pPr>
            <w:r>
              <w:rPr>
                <w:sz w:val="22"/>
                <w:szCs w:val="22"/>
              </w:rPr>
              <w:t xml:space="preserve">Die Studierenden </w:t>
            </w:r>
            <w:r w:rsidRPr="00A30353">
              <w:rPr>
                <w:sz w:val="22"/>
                <w:szCs w:val="22"/>
              </w:rPr>
              <w:t>sind in der Lage, verbal form</w:t>
            </w:r>
            <w:r w:rsidR="00F5362C">
              <w:rPr>
                <w:sz w:val="22"/>
                <w:szCs w:val="22"/>
              </w:rPr>
              <w:t>ulierte Probleme aus dem Finanz</w:t>
            </w:r>
            <w:r w:rsidRPr="00A30353">
              <w:rPr>
                <w:sz w:val="22"/>
                <w:szCs w:val="22"/>
              </w:rPr>
              <w:t>wesen in den mathematischen Formalismus zu übersetzen und dann zu lösen.</w:t>
            </w:r>
          </w:p>
        </w:tc>
      </w:tr>
      <w:tr w:rsidR="006C0576" w:rsidRPr="00BF7282" w14:paraId="03C5CE74" w14:textId="77777777" w:rsidTr="00B7309E">
        <w:trPr>
          <w:jc w:val="center"/>
        </w:trPr>
        <w:tc>
          <w:tcPr>
            <w:tcW w:w="567" w:type="dxa"/>
          </w:tcPr>
          <w:p w14:paraId="785E6464" w14:textId="77777777" w:rsidR="00345575" w:rsidRDefault="00345575" w:rsidP="00A9238C">
            <w:pPr>
              <w:pStyle w:val="Listenabsatz"/>
              <w:numPr>
                <w:ilvl w:val="0"/>
                <w:numId w:val="135"/>
              </w:numPr>
            </w:pPr>
          </w:p>
        </w:tc>
        <w:tc>
          <w:tcPr>
            <w:tcW w:w="2693" w:type="dxa"/>
          </w:tcPr>
          <w:p w14:paraId="70DBC5B8" w14:textId="77777777" w:rsidR="00B17E41" w:rsidRDefault="006C0576" w:rsidP="00B7309E">
            <w:pPr>
              <w:rPr>
                <w:b/>
              </w:rPr>
            </w:pPr>
            <w:r w:rsidRPr="00BF7282">
              <w:rPr>
                <w:b/>
              </w:rPr>
              <w:t xml:space="preserve">Empfohlene </w:t>
            </w:r>
          </w:p>
          <w:p w14:paraId="583E35DB" w14:textId="3A3D2A7E" w:rsidR="006C0576" w:rsidRPr="00BF7282" w:rsidRDefault="006C0576" w:rsidP="00B7309E">
            <w:pPr>
              <w:rPr>
                <w:b/>
              </w:rPr>
            </w:pPr>
            <w:r w:rsidRPr="00BF7282">
              <w:rPr>
                <w:b/>
              </w:rPr>
              <w:t>Voraussetzungen für die Teilnahme</w:t>
            </w:r>
          </w:p>
        </w:tc>
        <w:tc>
          <w:tcPr>
            <w:tcW w:w="6662" w:type="dxa"/>
          </w:tcPr>
          <w:p w14:paraId="65A4F131" w14:textId="77777777" w:rsidR="006C0576" w:rsidRPr="00BF7282" w:rsidRDefault="006C0576" w:rsidP="00B7309E">
            <w:r>
              <w:t xml:space="preserve">Mathematik: </w:t>
            </w:r>
            <w:r w:rsidRPr="00BF7282">
              <w:t>Analysis und Lineare Algebra</w:t>
            </w:r>
          </w:p>
        </w:tc>
      </w:tr>
      <w:tr w:rsidR="006C0576" w:rsidRPr="00BF7282" w14:paraId="418A7172" w14:textId="77777777" w:rsidTr="00B7309E">
        <w:trPr>
          <w:jc w:val="center"/>
        </w:trPr>
        <w:tc>
          <w:tcPr>
            <w:tcW w:w="567" w:type="dxa"/>
          </w:tcPr>
          <w:p w14:paraId="568DEFF6" w14:textId="77777777" w:rsidR="00345575" w:rsidRDefault="00345575" w:rsidP="00A9238C">
            <w:pPr>
              <w:pStyle w:val="Listenabsatz"/>
              <w:numPr>
                <w:ilvl w:val="0"/>
                <w:numId w:val="135"/>
              </w:numPr>
            </w:pPr>
          </w:p>
        </w:tc>
        <w:tc>
          <w:tcPr>
            <w:tcW w:w="2693" w:type="dxa"/>
          </w:tcPr>
          <w:p w14:paraId="5793E6FC" w14:textId="77777777" w:rsidR="00B17E41" w:rsidRDefault="006C0576" w:rsidP="00B7309E">
            <w:pPr>
              <w:rPr>
                <w:b/>
              </w:rPr>
            </w:pPr>
            <w:r w:rsidRPr="00BF7282">
              <w:rPr>
                <w:b/>
              </w:rPr>
              <w:t xml:space="preserve">Einpassung in </w:t>
            </w:r>
          </w:p>
          <w:p w14:paraId="1E3B9692" w14:textId="601128C3" w:rsidR="006C0576" w:rsidRPr="00BF7282" w:rsidRDefault="006C0576" w:rsidP="00B7309E">
            <w:pPr>
              <w:rPr>
                <w:b/>
              </w:rPr>
            </w:pPr>
            <w:r w:rsidRPr="00BF7282">
              <w:rPr>
                <w:b/>
              </w:rPr>
              <w:t>Musterstudienplan</w:t>
            </w:r>
          </w:p>
        </w:tc>
        <w:tc>
          <w:tcPr>
            <w:tcW w:w="6662" w:type="dxa"/>
          </w:tcPr>
          <w:p w14:paraId="6F0C2F96" w14:textId="77777777" w:rsidR="006C0576" w:rsidRPr="00BF7282" w:rsidRDefault="006C0576" w:rsidP="00B7309E">
            <w:r>
              <w:t>2. Semester</w:t>
            </w:r>
          </w:p>
        </w:tc>
      </w:tr>
      <w:tr w:rsidR="006C0576" w:rsidRPr="00BF7282" w14:paraId="16E1D5BD" w14:textId="77777777" w:rsidTr="00B7309E">
        <w:trPr>
          <w:jc w:val="center"/>
        </w:trPr>
        <w:tc>
          <w:tcPr>
            <w:tcW w:w="567" w:type="dxa"/>
            <w:tcBorders>
              <w:bottom w:val="single" w:sz="4" w:space="0" w:color="auto"/>
            </w:tcBorders>
          </w:tcPr>
          <w:p w14:paraId="772F083D" w14:textId="77777777" w:rsidR="00345575" w:rsidRDefault="00345575" w:rsidP="00A9238C">
            <w:pPr>
              <w:pStyle w:val="Listenabsatz"/>
              <w:numPr>
                <w:ilvl w:val="0"/>
                <w:numId w:val="135"/>
              </w:numPr>
            </w:pPr>
          </w:p>
          <w:p w14:paraId="625C0697" w14:textId="77777777" w:rsidR="006C0576" w:rsidRPr="008A4FA1" w:rsidRDefault="006C0576" w:rsidP="00B7309E">
            <w:pPr>
              <w:ind w:left="170"/>
              <w:rPr>
                <w:szCs w:val="22"/>
                <w:lang w:eastAsia="en-US"/>
              </w:rPr>
            </w:pPr>
          </w:p>
        </w:tc>
        <w:tc>
          <w:tcPr>
            <w:tcW w:w="2693" w:type="dxa"/>
            <w:tcBorders>
              <w:bottom w:val="single" w:sz="4" w:space="0" w:color="auto"/>
            </w:tcBorders>
          </w:tcPr>
          <w:p w14:paraId="249082C5" w14:textId="77777777" w:rsidR="00DB5D14" w:rsidRDefault="006C0576" w:rsidP="00B7309E">
            <w:pPr>
              <w:rPr>
                <w:b/>
              </w:rPr>
            </w:pPr>
            <w:r w:rsidRPr="00BF7282">
              <w:rPr>
                <w:b/>
              </w:rPr>
              <w:t xml:space="preserve">Verwendbarkeit des </w:t>
            </w:r>
          </w:p>
          <w:p w14:paraId="7F75C790" w14:textId="56F58865" w:rsidR="006C0576" w:rsidRPr="00BF7282" w:rsidRDefault="006C0576" w:rsidP="00B7309E">
            <w:pPr>
              <w:rPr>
                <w:b/>
              </w:rPr>
            </w:pPr>
            <w:r w:rsidRPr="00BF7282">
              <w:rPr>
                <w:b/>
              </w:rPr>
              <w:t>Moduls</w:t>
            </w:r>
          </w:p>
        </w:tc>
        <w:tc>
          <w:tcPr>
            <w:tcW w:w="6662" w:type="dxa"/>
            <w:tcBorders>
              <w:bottom w:val="single" w:sz="4" w:space="0" w:color="auto"/>
            </w:tcBorders>
          </w:tcPr>
          <w:p w14:paraId="085569EB" w14:textId="0AD43343" w:rsidR="009C709A" w:rsidRPr="00B17E41" w:rsidRDefault="009C709A" w:rsidP="00A9238C">
            <w:pPr>
              <w:pStyle w:val="Listenabsatz"/>
              <w:numPr>
                <w:ilvl w:val="0"/>
                <w:numId w:val="228"/>
              </w:numPr>
              <w:ind w:left="209" w:hanging="209"/>
              <w:rPr>
                <w:rFonts w:cs="Arial"/>
              </w:rPr>
            </w:pPr>
            <w:r w:rsidRPr="00B17E41">
              <w:rPr>
                <w:rFonts w:cs="Arial"/>
              </w:rPr>
              <w:t>Modul im Pflichtbereich für Studierende der Wirtschaftswissenschaften und der Wirtschaftsinformatik</w:t>
            </w:r>
          </w:p>
          <w:p w14:paraId="48A91025" w14:textId="77777777" w:rsidR="004357D9" w:rsidRPr="00B17E41" w:rsidRDefault="006C0576" w:rsidP="00A9238C">
            <w:pPr>
              <w:pStyle w:val="Listenabsatz"/>
              <w:numPr>
                <w:ilvl w:val="0"/>
                <w:numId w:val="228"/>
              </w:numPr>
              <w:ind w:left="209" w:hanging="209"/>
              <w:rPr>
                <w:rFonts w:cs="Arial"/>
              </w:rPr>
            </w:pPr>
            <w:r w:rsidRPr="00B17E41">
              <w:rPr>
                <w:rFonts w:cs="Arial"/>
              </w:rPr>
              <w:t>Modul im Vertiefungsbereich für IBS-Studierende</w:t>
            </w:r>
          </w:p>
          <w:p w14:paraId="6475D10D" w14:textId="4F7574A7" w:rsidR="006C0576" w:rsidRPr="00BF7282" w:rsidRDefault="004357D9" w:rsidP="00A9238C">
            <w:pPr>
              <w:pStyle w:val="Listenabsatz"/>
              <w:numPr>
                <w:ilvl w:val="0"/>
                <w:numId w:val="228"/>
              </w:numPr>
              <w:ind w:left="209" w:hanging="209"/>
            </w:pPr>
            <w:r w:rsidRPr="00B17E41">
              <w:rPr>
                <w:rFonts w:cs="Arial"/>
              </w:rPr>
              <w:t>Modul im Vertiefungsbereich für Studierende der Sozialökonomik</w:t>
            </w:r>
          </w:p>
        </w:tc>
      </w:tr>
      <w:tr w:rsidR="006C0576" w:rsidRPr="00BF7282" w14:paraId="4039B196" w14:textId="77777777" w:rsidTr="00B7309E">
        <w:trPr>
          <w:jc w:val="center"/>
        </w:trPr>
        <w:tc>
          <w:tcPr>
            <w:tcW w:w="567" w:type="dxa"/>
            <w:shd w:val="clear" w:color="auto" w:fill="auto"/>
          </w:tcPr>
          <w:p w14:paraId="70D16A5B" w14:textId="77777777" w:rsidR="00345575" w:rsidRDefault="00345575" w:rsidP="00A9238C">
            <w:pPr>
              <w:pStyle w:val="Listenabsatz"/>
              <w:numPr>
                <w:ilvl w:val="0"/>
                <w:numId w:val="135"/>
              </w:numPr>
            </w:pPr>
          </w:p>
        </w:tc>
        <w:tc>
          <w:tcPr>
            <w:tcW w:w="2693" w:type="dxa"/>
            <w:shd w:val="clear" w:color="auto" w:fill="auto"/>
          </w:tcPr>
          <w:p w14:paraId="0D55AB2B" w14:textId="77777777" w:rsidR="00B17E41" w:rsidRDefault="006C0576" w:rsidP="00B7309E">
            <w:pPr>
              <w:rPr>
                <w:b/>
              </w:rPr>
            </w:pPr>
            <w:r w:rsidRPr="00BF7282">
              <w:rPr>
                <w:b/>
              </w:rPr>
              <w:t xml:space="preserve">Studien- und </w:t>
            </w:r>
          </w:p>
          <w:p w14:paraId="2CEA15D4" w14:textId="2A943A6F" w:rsidR="006C0576" w:rsidRPr="00BF7282" w:rsidRDefault="006C0576" w:rsidP="00B7309E">
            <w:pPr>
              <w:rPr>
                <w:b/>
              </w:rPr>
            </w:pPr>
            <w:r w:rsidRPr="00BF7282">
              <w:rPr>
                <w:b/>
              </w:rPr>
              <w:t>Prüfungsleistungen</w:t>
            </w:r>
          </w:p>
        </w:tc>
        <w:tc>
          <w:tcPr>
            <w:tcW w:w="6662" w:type="dxa"/>
            <w:tcBorders>
              <w:bottom w:val="single" w:sz="4" w:space="0" w:color="auto"/>
            </w:tcBorders>
            <w:shd w:val="clear" w:color="auto" w:fill="auto"/>
          </w:tcPr>
          <w:p w14:paraId="44F32E08" w14:textId="7AF65764" w:rsidR="006C0576" w:rsidRPr="00BF7282" w:rsidRDefault="00213830" w:rsidP="00B7309E">
            <w:r>
              <w:t>Klausur</w:t>
            </w:r>
            <w:r w:rsidR="00956D0F">
              <w:t xml:space="preserve"> (90 M</w:t>
            </w:r>
            <w:r w:rsidR="00B0344A">
              <w:t>in.)</w:t>
            </w:r>
          </w:p>
        </w:tc>
      </w:tr>
      <w:tr w:rsidR="006C0576" w:rsidRPr="00BF7282" w14:paraId="7E568C84" w14:textId="77777777" w:rsidTr="00B17E41">
        <w:trPr>
          <w:trHeight w:val="340"/>
          <w:jc w:val="center"/>
        </w:trPr>
        <w:tc>
          <w:tcPr>
            <w:tcW w:w="567" w:type="dxa"/>
            <w:shd w:val="clear" w:color="auto" w:fill="auto"/>
          </w:tcPr>
          <w:p w14:paraId="005EA8AE" w14:textId="77777777" w:rsidR="00345575" w:rsidRDefault="00345575" w:rsidP="00A9238C">
            <w:pPr>
              <w:pStyle w:val="Listenabsatz"/>
              <w:numPr>
                <w:ilvl w:val="0"/>
                <w:numId w:val="135"/>
              </w:numPr>
            </w:pPr>
          </w:p>
        </w:tc>
        <w:tc>
          <w:tcPr>
            <w:tcW w:w="2693" w:type="dxa"/>
            <w:shd w:val="clear" w:color="auto" w:fill="auto"/>
          </w:tcPr>
          <w:p w14:paraId="4A79BEE0" w14:textId="77777777" w:rsidR="006C0576" w:rsidRPr="00BF7282" w:rsidRDefault="006C0576" w:rsidP="00B7309E">
            <w:pPr>
              <w:rPr>
                <w:b/>
              </w:rPr>
            </w:pPr>
            <w:r w:rsidRPr="00BF7282">
              <w:rPr>
                <w:b/>
              </w:rPr>
              <w:t>Berechnung Modulnote</w:t>
            </w:r>
          </w:p>
        </w:tc>
        <w:tc>
          <w:tcPr>
            <w:tcW w:w="6662" w:type="dxa"/>
            <w:shd w:val="clear" w:color="auto" w:fill="auto"/>
          </w:tcPr>
          <w:p w14:paraId="3B9C82E6" w14:textId="6D383C90" w:rsidR="006C0576" w:rsidRPr="00BF7282" w:rsidRDefault="00213830" w:rsidP="00B7309E">
            <w:pPr>
              <w:pStyle w:val="Default"/>
              <w:rPr>
                <w:sz w:val="22"/>
                <w:szCs w:val="22"/>
              </w:rPr>
            </w:pPr>
            <w:r>
              <w:rPr>
                <w:sz w:val="22"/>
                <w:szCs w:val="22"/>
              </w:rPr>
              <w:t>Klausur (</w:t>
            </w:r>
            <w:r w:rsidR="006C0576" w:rsidRPr="00BF7282">
              <w:rPr>
                <w:sz w:val="22"/>
                <w:szCs w:val="22"/>
              </w:rPr>
              <w:t>100</w:t>
            </w:r>
            <w:r w:rsidR="006B06D9">
              <w:rPr>
                <w:sz w:val="22"/>
                <w:szCs w:val="22"/>
              </w:rPr>
              <w:t xml:space="preserve"> </w:t>
            </w:r>
            <w:r w:rsidR="006C0576" w:rsidRPr="00BF7282">
              <w:rPr>
                <w:sz w:val="22"/>
                <w:szCs w:val="22"/>
              </w:rPr>
              <w:t>%</w:t>
            </w:r>
            <w:r>
              <w:rPr>
                <w:sz w:val="22"/>
                <w:szCs w:val="22"/>
              </w:rPr>
              <w:t>)</w:t>
            </w:r>
          </w:p>
        </w:tc>
      </w:tr>
      <w:tr w:rsidR="006C0576" w:rsidRPr="00BF7282" w14:paraId="06C96950" w14:textId="77777777" w:rsidTr="00B7309E">
        <w:trPr>
          <w:jc w:val="center"/>
        </w:trPr>
        <w:tc>
          <w:tcPr>
            <w:tcW w:w="567" w:type="dxa"/>
            <w:tcBorders>
              <w:bottom w:val="single" w:sz="4" w:space="0" w:color="auto"/>
            </w:tcBorders>
            <w:shd w:val="clear" w:color="auto" w:fill="auto"/>
          </w:tcPr>
          <w:p w14:paraId="5959916C" w14:textId="77777777" w:rsidR="00345575" w:rsidRDefault="00345575" w:rsidP="00A9238C">
            <w:pPr>
              <w:pStyle w:val="Listenabsatz"/>
              <w:numPr>
                <w:ilvl w:val="0"/>
                <w:numId w:val="135"/>
              </w:numPr>
            </w:pPr>
          </w:p>
        </w:tc>
        <w:tc>
          <w:tcPr>
            <w:tcW w:w="2693" w:type="dxa"/>
            <w:tcBorders>
              <w:bottom w:val="single" w:sz="4" w:space="0" w:color="auto"/>
            </w:tcBorders>
            <w:shd w:val="clear" w:color="auto" w:fill="auto"/>
          </w:tcPr>
          <w:p w14:paraId="5C2CC49C" w14:textId="77777777" w:rsidR="006C0576" w:rsidRPr="00BF7282" w:rsidRDefault="006C0576" w:rsidP="00B7309E">
            <w:pPr>
              <w:rPr>
                <w:b/>
              </w:rPr>
            </w:pPr>
            <w:r w:rsidRPr="00BF7282">
              <w:rPr>
                <w:b/>
              </w:rPr>
              <w:t>Turnus des Angebots</w:t>
            </w:r>
          </w:p>
        </w:tc>
        <w:tc>
          <w:tcPr>
            <w:tcW w:w="6662" w:type="dxa"/>
            <w:tcBorders>
              <w:bottom w:val="single" w:sz="4" w:space="0" w:color="auto"/>
            </w:tcBorders>
            <w:shd w:val="clear" w:color="auto" w:fill="auto"/>
          </w:tcPr>
          <w:p w14:paraId="3C7F6F7C" w14:textId="57CA793B" w:rsidR="006C0576" w:rsidRPr="00BF7282" w:rsidRDefault="006C0576" w:rsidP="00B7309E">
            <w:pPr>
              <w:pStyle w:val="Default"/>
              <w:rPr>
                <w:sz w:val="22"/>
                <w:szCs w:val="22"/>
              </w:rPr>
            </w:pPr>
            <w:r w:rsidRPr="00BF7282">
              <w:rPr>
                <w:sz w:val="22"/>
                <w:szCs w:val="22"/>
              </w:rPr>
              <w:t xml:space="preserve">Jährlich im </w:t>
            </w:r>
            <w:r w:rsidR="00DD2B35">
              <w:rPr>
                <w:sz w:val="22"/>
                <w:szCs w:val="22"/>
              </w:rPr>
              <w:t>WiSe</w:t>
            </w:r>
            <w:r w:rsidRPr="00BF7282">
              <w:rPr>
                <w:sz w:val="22"/>
                <w:szCs w:val="22"/>
              </w:rPr>
              <w:t xml:space="preserve"> und im </w:t>
            </w:r>
            <w:r w:rsidR="00DD2B35">
              <w:rPr>
                <w:sz w:val="22"/>
                <w:szCs w:val="22"/>
              </w:rPr>
              <w:t>SoSe</w:t>
            </w:r>
            <w:r w:rsidRPr="00BF7282">
              <w:rPr>
                <w:sz w:val="22"/>
                <w:szCs w:val="22"/>
              </w:rPr>
              <w:t xml:space="preserve">, </w:t>
            </w:r>
          </w:p>
          <w:p w14:paraId="7FE4C794" w14:textId="5EE7EAEC" w:rsidR="006C0576" w:rsidRPr="00BF7282" w:rsidRDefault="006C0576" w:rsidP="00B7309E">
            <w:r w:rsidRPr="00BF7282">
              <w:t xml:space="preserve">zusätzlich Crashkurs jährlich im </w:t>
            </w:r>
            <w:r w:rsidR="00DD2B35">
              <w:t>WiSe</w:t>
            </w:r>
            <w:r w:rsidRPr="00BF7282">
              <w:t xml:space="preserve"> </w:t>
            </w:r>
          </w:p>
        </w:tc>
      </w:tr>
      <w:tr w:rsidR="006C0576" w:rsidRPr="00BF7282" w14:paraId="199BD58C" w14:textId="77777777" w:rsidTr="00B7309E">
        <w:trPr>
          <w:jc w:val="center"/>
        </w:trPr>
        <w:tc>
          <w:tcPr>
            <w:tcW w:w="567" w:type="dxa"/>
            <w:shd w:val="clear" w:color="auto" w:fill="auto"/>
          </w:tcPr>
          <w:p w14:paraId="77D9CEF1" w14:textId="77777777" w:rsidR="00345575" w:rsidRDefault="00345575" w:rsidP="00A9238C">
            <w:pPr>
              <w:pStyle w:val="Listenabsatz"/>
              <w:numPr>
                <w:ilvl w:val="0"/>
                <w:numId w:val="135"/>
              </w:numPr>
            </w:pPr>
          </w:p>
        </w:tc>
        <w:tc>
          <w:tcPr>
            <w:tcW w:w="2693" w:type="dxa"/>
            <w:shd w:val="clear" w:color="auto" w:fill="auto"/>
          </w:tcPr>
          <w:p w14:paraId="79E4EC2F" w14:textId="77777777" w:rsidR="006C0576" w:rsidRPr="00BF7282" w:rsidRDefault="006C0576" w:rsidP="00B7309E">
            <w:pPr>
              <w:rPr>
                <w:b/>
              </w:rPr>
            </w:pPr>
            <w:r w:rsidRPr="00BF7282">
              <w:rPr>
                <w:b/>
              </w:rPr>
              <w:t>Arbeitsaufwand</w:t>
            </w:r>
          </w:p>
        </w:tc>
        <w:tc>
          <w:tcPr>
            <w:tcW w:w="6662" w:type="dxa"/>
            <w:shd w:val="clear" w:color="auto" w:fill="auto"/>
          </w:tcPr>
          <w:p w14:paraId="5E45B1FF" w14:textId="6EA8FDDA" w:rsidR="006C0576" w:rsidRPr="00BF7282" w:rsidRDefault="006C0576" w:rsidP="00B7309E">
            <w:pPr>
              <w:pStyle w:val="Default"/>
              <w:rPr>
                <w:sz w:val="22"/>
                <w:szCs w:val="22"/>
              </w:rPr>
            </w:pPr>
            <w:r w:rsidRPr="00BF7282">
              <w:rPr>
                <w:sz w:val="22"/>
                <w:szCs w:val="22"/>
              </w:rPr>
              <w:t xml:space="preserve">Präsenzzeit: </w:t>
            </w:r>
            <w:r w:rsidR="001B3BFC">
              <w:rPr>
                <w:sz w:val="22"/>
                <w:szCs w:val="22"/>
              </w:rPr>
              <w:t>6</w:t>
            </w:r>
            <w:r w:rsidRPr="00BF7282">
              <w:rPr>
                <w:sz w:val="22"/>
                <w:szCs w:val="22"/>
              </w:rPr>
              <w:t xml:space="preserve">0 h </w:t>
            </w:r>
          </w:p>
          <w:p w14:paraId="32CA6545" w14:textId="641F8F3A" w:rsidR="006C0576" w:rsidRPr="00BF7282" w:rsidRDefault="006C0576" w:rsidP="00E15D5F">
            <w:r w:rsidRPr="00BF7282">
              <w:t xml:space="preserve">Eigenstudium: </w:t>
            </w:r>
            <w:r w:rsidR="001B3BFC">
              <w:t>9</w:t>
            </w:r>
            <w:r w:rsidRPr="00BF7282">
              <w:t xml:space="preserve">0 h </w:t>
            </w:r>
          </w:p>
        </w:tc>
      </w:tr>
      <w:tr w:rsidR="006C0576" w:rsidRPr="00BF7282" w14:paraId="6BD14538" w14:textId="77777777" w:rsidTr="00B17E41">
        <w:trPr>
          <w:trHeight w:val="340"/>
          <w:jc w:val="center"/>
        </w:trPr>
        <w:tc>
          <w:tcPr>
            <w:tcW w:w="567" w:type="dxa"/>
            <w:tcBorders>
              <w:bottom w:val="single" w:sz="4" w:space="0" w:color="auto"/>
            </w:tcBorders>
            <w:shd w:val="clear" w:color="auto" w:fill="auto"/>
          </w:tcPr>
          <w:p w14:paraId="0A5C084C" w14:textId="77777777" w:rsidR="00345575" w:rsidRDefault="00345575" w:rsidP="00A9238C">
            <w:pPr>
              <w:pStyle w:val="Listenabsatz"/>
              <w:numPr>
                <w:ilvl w:val="0"/>
                <w:numId w:val="135"/>
              </w:numPr>
            </w:pPr>
          </w:p>
        </w:tc>
        <w:tc>
          <w:tcPr>
            <w:tcW w:w="2693" w:type="dxa"/>
            <w:tcBorders>
              <w:bottom w:val="single" w:sz="4" w:space="0" w:color="auto"/>
            </w:tcBorders>
            <w:shd w:val="clear" w:color="auto" w:fill="auto"/>
          </w:tcPr>
          <w:p w14:paraId="07B6F413" w14:textId="77777777" w:rsidR="006C0576" w:rsidRPr="00BF7282" w:rsidRDefault="006C0576" w:rsidP="00B7309E">
            <w:pPr>
              <w:rPr>
                <w:b/>
              </w:rPr>
            </w:pPr>
            <w:r w:rsidRPr="00BF7282">
              <w:rPr>
                <w:b/>
              </w:rPr>
              <w:t>Dauer des Moduls</w:t>
            </w:r>
          </w:p>
        </w:tc>
        <w:tc>
          <w:tcPr>
            <w:tcW w:w="6662" w:type="dxa"/>
            <w:tcBorders>
              <w:bottom w:val="single" w:sz="4" w:space="0" w:color="auto"/>
            </w:tcBorders>
            <w:shd w:val="clear" w:color="auto" w:fill="auto"/>
          </w:tcPr>
          <w:p w14:paraId="10BE33AE" w14:textId="77777777" w:rsidR="006C0576" w:rsidRPr="00BF7282" w:rsidRDefault="006C0576" w:rsidP="00B7309E">
            <w:r w:rsidRPr="00BF7282">
              <w:t>1 Semester</w:t>
            </w:r>
          </w:p>
        </w:tc>
      </w:tr>
      <w:tr w:rsidR="006C0576" w:rsidRPr="00BF7282" w14:paraId="6BBDE494" w14:textId="77777777" w:rsidTr="00B17E41">
        <w:trPr>
          <w:trHeight w:val="340"/>
          <w:jc w:val="center"/>
        </w:trPr>
        <w:tc>
          <w:tcPr>
            <w:tcW w:w="567" w:type="dxa"/>
            <w:tcBorders>
              <w:bottom w:val="single" w:sz="4" w:space="0" w:color="auto"/>
            </w:tcBorders>
            <w:shd w:val="clear" w:color="auto" w:fill="auto"/>
          </w:tcPr>
          <w:p w14:paraId="56595939" w14:textId="77777777" w:rsidR="00345575" w:rsidRDefault="00345575" w:rsidP="00A9238C">
            <w:pPr>
              <w:pStyle w:val="Listenabsatz"/>
              <w:numPr>
                <w:ilvl w:val="0"/>
                <w:numId w:val="135"/>
              </w:numPr>
            </w:pPr>
          </w:p>
        </w:tc>
        <w:tc>
          <w:tcPr>
            <w:tcW w:w="2693" w:type="dxa"/>
            <w:tcBorders>
              <w:bottom w:val="single" w:sz="4" w:space="0" w:color="auto"/>
            </w:tcBorders>
            <w:shd w:val="clear" w:color="auto" w:fill="auto"/>
          </w:tcPr>
          <w:p w14:paraId="5C03BF50" w14:textId="77777777" w:rsidR="007929E0" w:rsidRDefault="00AF016F" w:rsidP="00B7309E">
            <w:pPr>
              <w:rPr>
                <w:b/>
              </w:rPr>
            </w:pPr>
            <w:r>
              <w:rPr>
                <w:b/>
              </w:rPr>
              <w:t xml:space="preserve">Unterrichts- und </w:t>
            </w:r>
          </w:p>
          <w:p w14:paraId="3CC0BE7E" w14:textId="16CF3DA7" w:rsidR="006C0576" w:rsidRPr="00BF7282" w:rsidRDefault="00AF016F" w:rsidP="00B7309E">
            <w:pPr>
              <w:rPr>
                <w:b/>
              </w:rPr>
            </w:pPr>
            <w:r>
              <w:rPr>
                <w:b/>
              </w:rPr>
              <w:t>Prüfungssprache</w:t>
            </w:r>
          </w:p>
        </w:tc>
        <w:tc>
          <w:tcPr>
            <w:tcW w:w="6662" w:type="dxa"/>
            <w:tcBorders>
              <w:bottom w:val="single" w:sz="4" w:space="0" w:color="auto"/>
            </w:tcBorders>
            <w:shd w:val="clear" w:color="auto" w:fill="auto"/>
          </w:tcPr>
          <w:p w14:paraId="4958B8FF" w14:textId="77777777" w:rsidR="006C0576" w:rsidRPr="00BF7282" w:rsidRDefault="006C0576" w:rsidP="00B7309E">
            <w:r w:rsidRPr="00BF7282">
              <w:t>Deutsch</w:t>
            </w:r>
          </w:p>
        </w:tc>
      </w:tr>
      <w:tr w:rsidR="006C0576" w:rsidRPr="00BF7282" w14:paraId="4FEB3943" w14:textId="77777777" w:rsidTr="00B7309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F6E8B7" w14:textId="77777777" w:rsidR="00345575" w:rsidRDefault="00345575" w:rsidP="00A9238C">
            <w:pPr>
              <w:pStyle w:val="Listenabsatz"/>
              <w:numPr>
                <w:ilvl w:val="0"/>
                <w:numId w:val="13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7CDE20" w14:textId="77777777" w:rsidR="007929E0" w:rsidRDefault="00AF016F" w:rsidP="00B7309E">
            <w:pPr>
              <w:rPr>
                <w:b/>
              </w:rPr>
            </w:pPr>
            <w:r>
              <w:rPr>
                <w:b/>
              </w:rPr>
              <w:t xml:space="preserve">(Vorbereitende) </w:t>
            </w:r>
          </w:p>
          <w:p w14:paraId="114AA480" w14:textId="7C623CC6" w:rsidR="006C0576" w:rsidRPr="00BF7282" w:rsidRDefault="00AF016F" w:rsidP="00B7309E">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958B41" w14:textId="77777777" w:rsidR="006C0576" w:rsidRPr="00653E47" w:rsidRDefault="006C0576" w:rsidP="00B7309E">
            <w:pPr>
              <w:pStyle w:val="Default"/>
              <w:rPr>
                <w:sz w:val="22"/>
                <w:szCs w:val="22"/>
              </w:rPr>
            </w:pPr>
            <w:r w:rsidRPr="00653E47">
              <w:rPr>
                <w:sz w:val="22"/>
                <w:szCs w:val="22"/>
              </w:rPr>
              <w:t>Finanzmathematik, Hass / Fickel, 2012</w:t>
            </w:r>
          </w:p>
          <w:p w14:paraId="3F0C24C4" w14:textId="29C687CD" w:rsidR="006C0576" w:rsidRPr="00BF7282" w:rsidRDefault="006C0576">
            <w:pPr>
              <w:pStyle w:val="Default"/>
              <w:rPr>
                <w:sz w:val="22"/>
                <w:szCs w:val="22"/>
              </w:rPr>
            </w:pPr>
            <w:r w:rsidRPr="00BF7282">
              <w:rPr>
                <w:sz w:val="22"/>
                <w:szCs w:val="22"/>
              </w:rPr>
              <w:t xml:space="preserve">Mathematik für Wirtschaftswissenschaftler, Sydsaeter / Hammond, </w:t>
            </w:r>
            <w:r w:rsidR="0074688F" w:rsidRPr="00BF7282">
              <w:rPr>
                <w:sz w:val="22"/>
                <w:szCs w:val="22"/>
              </w:rPr>
              <w:t>20</w:t>
            </w:r>
            <w:r w:rsidR="0074688F">
              <w:rPr>
                <w:sz w:val="22"/>
                <w:szCs w:val="22"/>
              </w:rPr>
              <w:t>1</w:t>
            </w:r>
            <w:r w:rsidR="00FC04D0">
              <w:rPr>
                <w:sz w:val="22"/>
                <w:szCs w:val="22"/>
              </w:rPr>
              <w:t>8</w:t>
            </w:r>
            <w:r>
              <w:rPr>
                <w:sz w:val="22"/>
                <w:szCs w:val="22"/>
              </w:rPr>
              <w:t>, Kapitel 10</w:t>
            </w:r>
          </w:p>
        </w:tc>
      </w:tr>
    </w:tbl>
    <w:p w14:paraId="470CF660" w14:textId="77777777" w:rsidR="006C0576" w:rsidRDefault="006C0576"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79CF9D89" w14:textId="77777777" w:rsidTr="00B7309E">
        <w:trPr>
          <w:trHeight w:val="567"/>
          <w:jc w:val="center"/>
        </w:trPr>
        <w:tc>
          <w:tcPr>
            <w:tcW w:w="567" w:type="dxa"/>
            <w:tcBorders>
              <w:top w:val="double" w:sz="4" w:space="0" w:color="auto"/>
            </w:tcBorders>
            <w:shd w:val="clear" w:color="auto" w:fill="E0E0E0"/>
          </w:tcPr>
          <w:p w14:paraId="57549F49" w14:textId="77777777" w:rsidR="00B903C1" w:rsidRPr="00BF7282" w:rsidRDefault="00B903C1" w:rsidP="00A9238C">
            <w:pPr>
              <w:pStyle w:val="Listenabsatz"/>
              <w:numPr>
                <w:ilvl w:val="0"/>
                <w:numId w:val="136"/>
              </w:numPr>
            </w:pPr>
          </w:p>
        </w:tc>
        <w:tc>
          <w:tcPr>
            <w:tcW w:w="2693" w:type="dxa"/>
            <w:tcBorders>
              <w:top w:val="double" w:sz="4" w:space="0" w:color="auto"/>
            </w:tcBorders>
            <w:shd w:val="clear" w:color="auto" w:fill="E0E0E0"/>
          </w:tcPr>
          <w:p w14:paraId="646F8843" w14:textId="77777777" w:rsidR="00B903C1" w:rsidRPr="00BF7282" w:rsidRDefault="00B903C1" w:rsidP="00B7309E">
            <w:pPr>
              <w:rPr>
                <w:b/>
              </w:rPr>
            </w:pPr>
            <w:r w:rsidRPr="00BF7282">
              <w:rPr>
                <w:b/>
              </w:rPr>
              <w:t>Modulbezeichnung</w:t>
            </w:r>
          </w:p>
          <w:p w14:paraId="25CB5CE4" w14:textId="77777777" w:rsidR="00B903C1" w:rsidRPr="00BF7282" w:rsidRDefault="007E78B0" w:rsidP="00B7309E">
            <w:r>
              <w:t>RUW-</w:t>
            </w:r>
            <w:r w:rsidR="00DE2136">
              <w:t>3840</w:t>
            </w:r>
          </w:p>
        </w:tc>
        <w:tc>
          <w:tcPr>
            <w:tcW w:w="5528" w:type="dxa"/>
            <w:tcBorders>
              <w:top w:val="double" w:sz="4" w:space="0" w:color="auto"/>
            </w:tcBorders>
            <w:shd w:val="clear" w:color="auto" w:fill="E0E0E0"/>
          </w:tcPr>
          <w:p w14:paraId="05B7558C" w14:textId="77777777" w:rsidR="00B903C1" w:rsidRPr="00BF7282" w:rsidRDefault="00B903C1" w:rsidP="00B7309E">
            <w:pPr>
              <w:pStyle w:val="berschriftModul"/>
            </w:pPr>
            <w:bookmarkStart w:id="6141" w:name="_Toc287964401"/>
            <w:bookmarkStart w:id="6142" w:name="_Toc300074927"/>
            <w:bookmarkStart w:id="6143" w:name="_Toc300153988"/>
            <w:bookmarkStart w:id="6144" w:name="_Toc301862001"/>
            <w:bookmarkStart w:id="6145" w:name="_Toc317511626"/>
            <w:bookmarkStart w:id="6146" w:name="_Toc317694791"/>
            <w:bookmarkStart w:id="6147" w:name="_Toc317772951"/>
            <w:bookmarkStart w:id="6148" w:name="_Toc317782071"/>
            <w:bookmarkStart w:id="6149" w:name="_Toc321385165"/>
            <w:bookmarkStart w:id="6150" w:name="_Toc331492980"/>
            <w:bookmarkStart w:id="6151" w:name="_Toc332267211"/>
            <w:bookmarkStart w:id="6152" w:name="_Toc332366863"/>
            <w:bookmarkStart w:id="6153" w:name="_Toc335747364"/>
            <w:bookmarkStart w:id="6154" w:name="_Toc349828537"/>
            <w:bookmarkStart w:id="6155" w:name="_Toc351715464"/>
            <w:bookmarkStart w:id="6156" w:name="_Toc363638195"/>
            <w:bookmarkStart w:id="6157" w:name="_Toc363638858"/>
            <w:bookmarkStart w:id="6158" w:name="_Toc364322136"/>
            <w:bookmarkStart w:id="6159" w:name="_Toc364328677"/>
            <w:bookmarkStart w:id="6160" w:name="_Toc369082406"/>
            <w:bookmarkStart w:id="6161" w:name="_Toc381686980"/>
            <w:bookmarkStart w:id="6162" w:name="_Toc5265999"/>
            <w:r w:rsidRPr="00BF7282">
              <w:t>Methoden der Unternehmensbewertung</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6559909B" w14:textId="30631490" w:rsidR="00B903C1" w:rsidRPr="00BF7282" w:rsidRDefault="004C247D" w:rsidP="00B7309E">
            <w:pPr>
              <w:rPr>
                <w:lang w:eastAsia="en-US"/>
              </w:rPr>
            </w:pPr>
            <w:r>
              <w:rPr>
                <w:lang w:eastAsia="en-US"/>
              </w:rPr>
              <w:t>(</w:t>
            </w:r>
            <w:r w:rsidR="00B903C1" w:rsidRPr="00BF7282">
              <w:rPr>
                <w:lang w:eastAsia="en-US"/>
              </w:rPr>
              <w:t xml:space="preserve">Business </w:t>
            </w:r>
            <w:r w:rsidR="00CA245F">
              <w:rPr>
                <w:lang w:eastAsia="en-US"/>
              </w:rPr>
              <w:t>v</w:t>
            </w:r>
            <w:r w:rsidR="00B903C1" w:rsidRPr="00BF7282">
              <w:rPr>
                <w:lang w:eastAsia="en-US"/>
              </w:rPr>
              <w:t xml:space="preserve">aluation </w:t>
            </w:r>
            <w:r w:rsidR="00CA245F">
              <w:rPr>
                <w:lang w:eastAsia="en-US"/>
              </w:rPr>
              <w:t>a</w:t>
            </w:r>
            <w:r w:rsidR="00B903C1" w:rsidRPr="00BF7282">
              <w:rPr>
                <w:lang w:eastAsia="en-US"/>
              </w:rPr>
              <w:t>pproaches</w:t>
            </w:r>
            <w:r>
              <w:rPr>
                <w:lang w:eastAsia="en-US"/>
              </w:rPr>
              <w:t>)</w:t>
            </w:r>
          </w:p>
        </w:tc>
        <w:tc>
          <w:tcPr>
            <w:tcW w:w="1136" w:type="dxa"/>
            <w:tcBorders>
              <w:top w:val="double" w:sz="4" w:space="0" w:color="auto"/>
            </w:tcBorders>
            <w:shd w:val="clear" w:color="auto" w:fill="E0E0E0"/>
          </w:tcPr>
          <w:p w14:paraId="380D85B7" w14:textId="77777777" w:rsidR="00B903C1" w:rsidRPr="00BF7282" w:rsidRDefault="00B903C1" w:rsidP="00B7309E">
            <w:pPr>
              <w:rPr>
                <w:b/>
              </w:rPr>
            </w:pPr>
            <w:r w:rsidRPr="00BF7282">
              <w:rPr>
                <w:b/>
              </w:rPr>
              <w:t>5 ECTS</w:t>
            </w:r>
          </w:p>
        </w:tc>
      </w:tr>
      <w:tr w:rsidR="00B903C1" w:rsidRPr="00BF7282" w14:paraId="20009398" w14:textId="77777777" w:rsidTr="00B7309E">
        <w:trPr>
          <w:trHeight w:val="567"/>
          <w:jc w:val="center"/>
        </w:trPr>
        <w:tc>
          <w:tcPr>
            <w:tcW w:w="567" w:type="dxa"/>
            <w:shd w:val="clear" w:color="auto" w:fill="E0E0E0"/>
          </w:tcPr>
          <w:p w14:paraId="2CDB8BBA" w14:textId="77777777" w:rsidR="00B903C1" w:rsidRPr="00BF7282" w:rsidRDefault="00B903C1" w:rsidP="00A9238C">
            <w:pPr>
              <w:pStyle w:val="Listenabsatz"/>
              <w:numPr>
                <w:ilvl w:val="0"/>
                <w:numId w:val="136"/>
              </w:numPr>
            </w:pPr>
          </w:p>
        </w:tc>
        <w:tc>
          <w:tcPr>
            <w:tcW w:w="2693" w:type="dxa"/>
            <w:shd w:val="clear" w:color="auto" w:fill="E0E0E0"/>
          </w:tcPr>
          <w:p w14:paraId="7D8C3B41" w14:textId="77777777" w:rsidR="00B903C1" w:rsidRPr="00BF7282" w:rsidRDefault="00B903C1" w:rsidP="00B7309E">
            <w:r w:rsidRPr="00BF7282">
              <w:t>Lehrveranstaltungen</w:t>
            </w:r>
          </w:p>
          <w:p w14:paraId="07CA20E8" w14:textId="77777777" w:rsidR="00B903C1" w:rsidRPr="00BF7282" w:rsidRDefault="00B903C1" w:rsidP="00B7309E"/>
        </w:tc>
        <w:tc>
          <w:tcPr>
            <w:tcW w:w="5528" w:type="dxa"/>
            <w:shd w:val="clear" w:color="auto" w:fill="E0E0E0"/>
          </w:tcPr>
          <w:p w14:paraId="7E7583BF" w14:textId="77777777" w:rsidR="00CA7F57" w:rsidRDefault="00CA7F57" w:rsidP="00B7309E">
            <w:r>
              <w:t xml:space="preserve">V &amp; </w:t>
            </w:r>
            <w:r w:rsidR="00B903C1" w:rsidRPr="00BF7282">
              <w:t xml:space="preserve">Ü: Methoden der Unternehmensbewertung </w:t>
            </w:r>
          </w:p>
          <w:p w14:paraId="705D1428" w14:textId="70444BAF" w:rsidR="00B903C1" w:rsidRPr="00BF7282" w:rsidRDefault="00CA7F57" w:rsidP="00B7309E">
            <w:r>
              <w:t xml:space="preserve">           </w:t>
            </w:r>
            <w:r w:rsidR="00B903C1" w:rsidRPr="00BF7282">
              <w:t>(4 SWS)</w:t>
            </w:r>
          </w:p>
        </w:tc>
        <w:tc>
          <w:tcPr>
            <w:tcW w:w="1136" w:type="dxa"/>
            <w:shd w:val="clear" w:color="auto" w:fill="E0E0E0"/>
          </w:tcPr>
          <w:p w14:paraId="3DDB455B" w14:textId="77777777" w:rsidR="00B903C1" w:rsidRPr="00BF7282" w:rsidRDefault="00B903C1" w:rsidP="00B7309E">
            <w:r w:rsidRPr="00BF7282">
              <w:t>5 ECTS</w:t>
            </w:r>
          </w:p>
        </w:tc>
      </w:tr>
      <w:tr w:rsidR="00B903C1" w:rsidRPr="00BF7282" w14:paraId="3CC417D3" w14:textId="77777777" w:rsidTr="00B7309E">
        <w:trPr>
          <w:trHeight w:val="383"/>
          <w:jc w:val="center"/>
        </w:trPr>
        <w:tc>
          <w:tcPr>
            <w:tcW w:w="567" w:type="dxa"/>
            <w:tcBorders>
              <w:bottom w:val="double" w:sz="4" w:space="0" w:color="auto"/>
            </w:tcBorders>
            <w:shd w:val="clear" w:color="auto" w:fill="E0E0E0"/>
          </w:tcPr>
          <w:p w14:paraId="512AF866" w14:textId="77777777" w:rsidR="00B903C1" w:rsidRPr="00BF7282" w:rsidRDefault="00B903C1" w:rsidP="00A9238C">
            <w:pPr>
              <w:pStyle w:val="Listenabsatz"/>
              <w:numPr>
                <w:ilvl w:val="0"/>
                <w:numId w:val="136"/>
              </w:numPr>
            </w:pPr>
          </w:p>
        </w:tc>
        <w:tc>
          <w:tcPr>
            <w:tcW w:w="2693" w:type="dxa"/>
            <w:tcBorders>
              <w:bottom w:val="double" w:sz="4" w:space="0" w:color="auto"/>
            </w:tcBorders>
            <w:shd w:val="clear" w:color="auto" w:fill="E0E0E0"/>
          </w:tcPr>
          <w:p w14:paraId="78883426" w14:textId="6F1D5B83" w:rsidR="00B903C1" w:rsidRPr="00BF7282" w:rsidRDefault="00C655C3" w:rsidP="00B7309E">
            <w:r>
              <w:t>Lehrende</w:t>
            </w:r>
          </w:p>
        </w:tc>
        <w:tc>
          <w:tcPr>
            <w:tcW w:w="5528" w:type="dxa"/>
            <w:tcBorders>
              <w:bottom w:val="double" w:sz="4" w:space="0" w:color="auto"/>
            </w:tcBorders>
            <w:shd w:val="clear" w:color="auto" w:fill="E0E0E0"/>
          </w:tcPr>
          <w:p w14:paraId="1C458081" w14:textId="4FBB04EC" w:rsidR="00B903C1" w:rsidRPr="00BF7282" w:rsidRDefault="007929E0" w:rsidP="00B7309E">
            <w:r>
              <w:t xml:space="preserve">Prof. Dr. </w:t>
            </w:r>
            <w:r w:rsidR="00746507">
              <w:t>Henselmann und Mitarbeitende</w:t>
            </w:r>
          </w:p>
        </w:tc>
        <w:tc>
          <w:tcPr>
            <w:tcW w:w="1136" w:type="dxa"/>
            <w:tcBorders>
              <w:bottom w:val="double" w:sz="4" w:space="0" w:color="auto"/>
            </w:tcBorders>
            <w:shd w:val="clear" w:color="auto" w:fill="E0E0E0"/>
          </w:tcPr>
          <w:p w14:paraId="315FA184" w14:textId="77777777" w:rsidR="00B903C1" w:rsidRPr="00BF7282" w:rsidRDefault="00B903C1" w:rsidP="00B7309E"/>
        </w:tc>
      </w:tr>
    </w:tbl>
    <w:p w14:paraId="49D2CF7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15D3CCA" w14:textId="77777777" w:rsidTr="00F266F4">
        <w:trPr>
          <w:trHeight w:val="340"/>
          <w:jc w:val="center"/>
        </w:trPr>
        <w:tc>
          <w:tcPr>
            <w:tcW w:w="567" w:type="dxa"/>
          </w:tcPr>
          <w:p w14:paraId="376D216E" w14:textId="77777777" w:rsidR="00B903C1" w:rsidRPr="00BF7282" w:rsidRDefault="00B903C1" w:rsidP="00A9238C">
            <w:pPr>
              <w:pStyle w:val="Listenabsatz"/>
              <w:numPr>
                <w:ilvl w:val="0"/>
                <w:numId w:val="136"/>
              </w:numPr>
            </w:pPr>
          </w:p>
        </w:tc>
        <w:tc>
          <w:tcPr>
            <w:tcW w:w="2693" w:type="dxa"/>
          </w:tcPr>
          <w:p w14:paraId="70A84AB4" w14:textId="76E36316" w:rsidR="00B903C1" w:rsidRPr="00BF7282" w:rsidRDefault="00C655C3" w:rsidP="00B7309E">
            <w:pPr>
              <w:rPr>
                <w:b/>
              </w:rPr>
            </w:pPr>
            <w:r>
              <w:rPr>
                <w:b/>
              </w:rPr>
              <w:t>Modulverantwortliche/r</w:t>
            </w:r>
          </w:p>
        </w:tc>
        <w:tc>
          <w:tcPr>
            <w:tcW w:w="6662" w:type="dxa"/>
          </w:tcPr>
          <w:p w14:paraId="0346E21E" w14:textId="54B8BB4F" w:rsidR="00B903C1" w:rsidRPr="00BF7282" w:rsidRDefault="00B903C1" w:rsidP="00B7309E">
            <w:r w:rsidRPr="00BF7282">
              <w:t xml:space="preserve">Prof. </w:t>
            </w:r>
            <w:r w:rsidR="007929E0">
              <w:t xml:space="preserve">Dr. </w:t>
            </w:r>
            <w:r w:rsidRPr="00BF7282">
              <w:t>Henselmann</w:t>
            </w:r>
          </w:p>
        </w:tc>
      </w:tr>
      <w:tr w:rsidR="00B903C1" w:rsidRPr="00BF7282" w14:paraId="73F8ED0B" w14:textId="77777777" w:rsidTr="00B7309E">
        <w:trPr>
          <w:jc w:val="center"/>
        </w:trPr>
        <w:tc>
          <w:tcPr>
            <w:tcW w:w="567" w:type="dxa"/>
          </w:tcPr>
          <w:p w14:paraId="00F1EB74" w14:textId="77777777" w:rsidR="00B903C1" w:rsidRPr="00BF7282" w:rsidRDefault="00B903C1" w:rsidP="00A9238C">
            <w:pPr>
              <w:pStyle w:val="Listenabsatz"/>
              <w:numPr>
                <w:ilvl w:val="0"/>
                <w:numId w:val="136"/>
              </w:numPr>
            </w:pPr>
          </w:p>
        </w:tc>
        <w:tc>
          <w:tcPr>
            <w:tcW w:w="2693" w:type="dxa"/>
          </w:tcPr>
          <w:p w14:paraId="5BE271FE" w14:textId="77777777" w:rsidR="00B903C1" w:rsidRPr="00BF7282" w:rsidRDefault="00B903C1" w:rsidP="00B7309E">
            <w:pPr>
              <w:rPr>
                <w:b/>
              </w:rPr>
            </w:pPr>
            <w:r w:rsidRPr="00BF7282">
              <w:rPr>
                <w:b/>
              </w:rPr>
              <w:t>Inhalt</w:t>
            </w:r>
          </w:p>
        </w:tc>
        <w:tc>
          <w:tcPr>
            <w:tcW w:w="6662" w:type="dxa"/>
          </w:tcPr>
          <w:p w14:paraId="2EFC5438" w14:textId="4636B759" w:rsidR="001129CE" w:rsidRPr="00BF7282" w:rsidRDefault="001129CE" w:rsidP="00B7309E">
            <w:r w:rsidRPr="00BF7282">
              <w:t>Inhalte der Veranstaltung sind Theorie und Praxis der verschiedenen Methoden der Unternehmens- und Anteilsbewertung. Dazu gehören Wertkonzepte und Funktionen des Bewerte</w:t>
            </w:r>
            <w:r w:rsidR="00512CF0">
              <w:t>nden</w:t>
            </w:r>
            <w:r w:rsidRPr="00BF7282">
              <w:t>; Investor</w:t>
            </w:r>
            <w:r w:rsidR="00512CF0">
              <w:t xml:space="preserve">überschüsse, </w:t>
            </w:r>
            <w:r w:rsidRPr="00BF7282">
              <w:t>Ausgangsdaten und Bereinigungen, Werttreibe</w:t>
            </w:r>
            <w:r w:rsidR="00512CF0">
              <w:t>nde</w:t>
            </w:r>
            <w:r w:rsidRPr="00BF7282">
              <w:t>; Einflüsse von Umweltentwicklungund Unternehmenspolitik; integrierte Erfolgs-, Bilanz- und</w:t>
            </w:r>
            <w:r w:rsidR="00512CF0">
              <w:t xml:space="preserve"> </w:t>
            </w:r>
            <w:r w:rsidRPr="00BF7282">
              <w:t>Finanzplanung, alternative Restwertkonzepte; Kapitalkosten, Basiszins, Bestimmung von Risikozuschlägen, Netto- und Bruttomethode, Diskontierung von Gewinnen und Residualgewinnen; Multiplikatorverfahren (Quellen von Vergleichsdaten, Vergleichsunternehmen, Bezugsgrößen, Beurteilung); Anteilswert und Unternehmenswert</w:t>
            </w:r>
          </w:p>
          <w:p w14:paraId="2137C7CE" w14:textId="77777777" w:rsidR="001129CE" w:rsidRPr="00BF7282" w:rsidRDefault="001129CE" w:rsidP="00B7309E">
            <w:r w:rsidRPr="00BF7282">
              <w:t>(Monetäre Rechte und Pflichten, Mitspracherechte, Flexibilität); Steuern in der Unternehmensbewertung (fehlende allgemeine Steuerneutralität, fehlende Finanzierungsneutralität, Transaktionsbesteuerung); Abwicklung einer Unternehmensbewertung, IDW-Verlautbarungen, Bewertungen für steuerliche Zwecke.</w:t>
            </w:r>
          </w:p>
        </w:tc>
      </w:tr>
      <w:tr w:rsidR="00B903C1" w:rsidRPr="00BF7282" w14:paraId="317CD880" w14:textId="77777777" w:rsidTr="00B7309E">
        <w:trPr>
          <w:jc w:val="center"/>
        </w:trPr>
        <w:tc>
          <w:tcPr>
            <w:tcW w:w="567" w:type="dxa"/>
          </w:tcPr>
          <w:p w14:paraId="2FAABC94" w14:textId="77777777" w:rsidR="00B903C1" w:rsidRPr="00BF7282" w:rsidRDefault="00B903C1" w:rsidP="00A9238C">
            <w:pPr>
              <w:pStyle w:val="Listenabsatz"/>
              <w:numPr>
                <w:ilvl w:val="0"/>
                <w:numId w:val="136"/>
              </w:numPr>
            </w:pPr>
          </w:p>
        </w:tc>
        <w:tc>
          <w:tcPr>
            <w:tcW w:w="2693" w:type="dxa"/>
          </w:tcPr>
          <w:p w14:paraId="44113DBA" w14:textId="77777777" w:rsidR="00B903C1" w:rsidRPr="00BF7282" w:rsidRDefault="00B903C1" w:rsidP="00B7309E">
            <w:pPr>
              <w:rPr>
                <w:b/>
              </w:rPr>
            </w:pPr>
            <w:r w:rsidRPr="00BF7282">
              <w:rPr>
                <w:b/>
              </w:rPr>
              <w:t xml:space="preserve">Lernziele und </w:t>
            </w:r>
            <w:r w:rsidRPr="00BF7282">
              <w:rPr>
                <w:b/>
              </w:rPr>
              <w:br/>
              <w:t>Kompetenzen</w:t>
            </w:r>
          </w:p>
        </w:tc>
        <w:tc>
          <w:tcPr>
            <w:tcW w:w="6662" w:type="dxa"/>
          </w:tcPr>
          <w:p w14:paraId="6479D8BE" w14:textId="347F15BA" w:rsidR="00542503" w:rsidRPr="00BF7282" w:rsidRDefault="001129CE" w:rsidP="00B7309E">
            <w:pPr>
              <w:pStyle w:val="AufzhlungSpiegelstrich"/>
              <w:numPr>
                <w:ilvl w:val="0"/>
                <w:numId w:val="0"/>
              </w:numPr>
            </w:pPr>
            <w:r w:rsidRPr="00BF7282">
              <w:t>Die Studierenden verfügen in di</w:t>
            </w:r>
            <w:r w:rsidR="00B16E8F" w:rsidRPr="00BF7282">
              <w:t xml:space="preserve">esen Bereichen über breites und </w:t>
            </w:r>
            <w:r w:rsidRPr="00BF7282">
              <w:t>integriertes Wissen einschließlich der wissenschaftlichen Grundlagen, der praktischen Anwendung sowie</w:t>
            </w:r>
            <w:r w:rsidR="00512CF0">
              <w:t xml:space="preserve"> </w:t>
            </w:r>
            <w:r w:rsidRPr="00BF7282">
              <w:t>eines kritischen Verständnisses</w:t>
            </w:r>
            <w:r w:rsidR="00512CF0">
              <w:t xml:space="preserve"> </w:t>
            </w:r>
            <w:r w:rsidRPr="00BF7282">
              <w:t>der wichtigsten Theorien und</w:t>
            </w:r>
            <w:r w:rsidR="00512CF0">
              <w:t xml:space="preserve"> </w:t>
            </w:r>
            <w:r w:rsidRPr="00BF7282">
              <w:t>Methoden. Die Studierenden können dieses Wissen kombinieren und zur umfassenden Beurteilung von konkreten Unternehmen aus der Praxis anwenden. Dazu gehört es auch, die erforderlichen Informationen zu beschaffen, Analysemodelle zu entwickeln, erforderliche Auswertungen auszu</w:t>
            </w:r>
            <w:r w:rsidR="00512CF0">
              <w:t>wählen, Vergleiche vorzunehmen,</w:t>
            </w:r>
            <w:r w:rsidRPr="00BF7282">
              <w:t xml:space="preserve"> das Gesamtergebnis zu begründen und verteidigen sowie die Belastbarkeit der Ergebnisse zu hinterfragen.</w:t>
            </w:r>
          </w:p>
        </w:tc>
      </w:tr>
      <w:tr w:rsidR="00B903C1" w:rsidRPr="00BF7282" w14:paraId="754DF547" w14:textId="77777777" w:rsidTr="00B7309E">
        <w:trPr>
          <w:jc w:val="center"/>
        </w:trPr>
        <w:tc>
          <w:tcPr>
            <w:tcW w:w="567" w:type="dxa"/>
          </w:tcPr>
          <w:p w14:paraId="1D8A7A6C" w14:textId="77777777" w:rsidR="00B903C1" w:rsidRPr="00BF7282" w:rsidRDefault="00B903C1" w:rsidP="00A9238C">
            <w:pPr>
              <w:pStyle w:val="Listenabsatz"/>
              <w:numPr>
                <w:ilvl w:val="0"/>
                <w:numId w:val="136"/>
              </w:numPr>
            </w:pPr>
          </w:p>
        </w:tc>
        <w:tc>
          <w:tcPr>
            <w:tcW w:w="2693" w:type="dxa"/>
          </w:tcPr>
          <w:p w14:paraId="0B4E20BB" w14:textId="77777777" w:rsidR="00F266F4" w:rsidRDefault="00B903C1" w:rsidP="00B7309E">
            <w:pPr>
              <w:rPr>
                <w:b/>
              </w:rPr>
            </w:pPr>
            <w:r w:rsidRPr="00BF7282">
              <w:rPr>
                <w:b/>
              </w:rPr>
              <w:t xml:space="preserve">Empfohlene </w:t>
            </w:r>
          </w:p>
          <w:p w14:paraId="6487457E" w14:textId="4F4A6B8B" w:rsidR="00B903C1" w:rsidRPr="00BF7282" w:rsidRDefault="00B903C1" w:rsidP="00B7309E">
            <w:pPr>
              <w:rPr>
                <w:b/>
              </w:rPr>
            </w:pPr>
            <w:r w:rsidRPr="00BF7282">
              <w:rPr>
                <w:b/>
              </w:rPr>
              <w:t>Voraussetzungen für die Teilnahme</w:t>
            </w:r>
          </w:p>
        </w:tc>
        <w:tc>
          <w:tcPr>
            <w:tcW w:w="6662" w:type="dxa"/>
          </w:tcPr>
          <w:p w14:paraId="3481DED2" w14:textId="77777777" w:rsidR="00B903C1" w:rsidRPr="00BF7282" w:rsidRDefault="00C962B8" w:rsidP="00B7309E">
            <w:r w:rsidRPr="00BF7282">
              <w:t>E</w:t>
            </w:r>
            <w:r w:rsidR="00B903C1" w:rsidRPr="00BF7282">
              <w:t>rfolgreicher Abschluss der Assessmentphase</w:t>
            </w:r>
          </w:p>
        </w:tc>
      </w:tr>
      <w:tr w:rsidR="00B903C1" w:rsidRPr="00BF7282" w14:paraId="7491309D" w14:textId="77777777" w:rsidTr="00B7309E">
        <w:trPr>
          <w:jc w:val="center"/>
        </w:trPr>
        <w:tc>
          <w:tcPr>
            <w:tcW w:w="567" w:type="dxa"/>
          </w:tcPr>
          <w:p w14:paraId="4AC7A093" w14:textId="77777777" w:rsidR="00B903C1" w:rsidRPr="00BF7282" w:rsidRDefault="00B903C1" w:rsidP="00A9238C">
            <w:pPr>
              <w:pStyle w:val="Listenabsatz"/>
              <w:numPr>
                <w:ilvl w:val="0"/>
                <w:numId w:val="136"/>
              </w:numPr>
            </w:pPr>
          </w:p>
        </w:tc>
        <w:tc>
          <w:tcPr>
            <w:tcW w:w="2693" w:type="dxa"/>
          </w:tcPr>
          <w:p w14:paraId="00601952" w14:textId="77777777" w:rsidR="00F266F4" w:rsidRDefault="00B903C1" w:rsidP="00B7309E">
            <w:pPr>
              <w:rPr>
                <w:b/>
              </w:rPr>
            </w:pPr>
            <w:r w:rsidRPr="00BF7282">
              <w:rPr>
                <w:b/>
              </w:rPr>
              <w:t xml:space="preserve">Einpassung in </w:t>
            </w:r>
          </w:p>
          <w:p w14:paraId="676803F0" w14:textId="01B80754" w:rsidR="00B903C1" w:rsidRPr="00BF7282" w:rsidRDefault="00B903C1" w:rsidP="00B7309E">
            <w:pPr>
              <w:rPr>
                <w:b/>
              </w:rPr>
            </w:pPr>
            <w:r w:rsidRPr="00BF7282">
              <w:rPr>
                <w:b/>
              </w:rPr>
              <w:t>Musterstudienplan</w:t>
            </w:r>
          </w:p>
        </w:tc>
        <w:tc>
          <w:tcPr>
            <w:tcW w:w="6662" w:type="dxa"/>
          </w:tcPr>
          <w:p w14:paraId="1C6BF48B" w14:textId="77777777" w:rsidR="00B903C1" w:rsidRPr="00BF7282" w:rsidRDefault="001F30B8" w:rsidP="00B7309E">
            <w:r w:rsidRPr="00BF7282">
              <w:t>A</w:t>
            </w:r>
            <w:r w:rsidR="00B903C1" w:rsidRPr="00BF7282">
              <w:t>b 3. Semester</w:t>
            </w:r>
          </w:p>
        </w:tc>
      </w:tr>
      <w:tr w:rsidR="00B903C1" w:rsidRPr="00BF7282" w14:paraId="0AC686F1" w14:textId="77777777" w:rsidTr="00B7309E">
        <w:trPr>
          <w:jc w:val="center"/>
        </w:trPr>
        <w:tc>
          <w:tcPr>
            <w:tcW w:w="567" w:type="dxa"/>
          </w:tcPr>
          <w:p w14:paraId="0102F91D" w14:textId="77777777" w:rsidR="00B903C1" w:rsidRPr="00BF7282" w:rsidRDefault="00B903C1" w:rsidP="00A9238C">
            <w:pPr>
              <w:pStyle w:val="Listenabsatz"/>
              <w:numPr>
                <w:ilvl w:val="0"/>
                <w:numId w:val="136"/>
              </w:numPr>
            </w:pPr>
          </w:p>
        </w:tc>
        <w:tc>
          <w:tcPr>
            <w:tcW w:w="2693" w:type="dxa"/>
          </w:tcPr>
          <w:p w14:paraId="697185EC" w14:textId="77777777" w:rsidR="00F266F4" w:rsidRDefault="00B903C1" w:rsidP="00B7309E">
            <w:pPr>
              <w:rPr>
                <w:b/>
              </w:rPr>
            </w:pPr>
            <w:r w:rsidRPr="00BF7282">
              <w:rPr>
                <w:b/>
              </w:rPr>
              <w:t xml:space="preserve">Verwendbarkeit des </w:t>
            </w:r>
          </w:p>
          <w:p w14:paraId="6A1B8D99" w14:textId="432B9E74" w:rsidR="00B903C1" w:rsidRPr="00BF7282" w:rsidRDefault="00B903C1" w:rsidP="00B7309E">
            <w:pPr>
              <w:rPr>
                <w:b/>
              </w:rPr>
            </w:pPr>
            <w:r w:rsidRPr="00BF7282">
              <w:rPr>
                <w:b/>
              </w:rPr>
              <w:t>Moduls</w:t>
            </w:r>
          </w:p>
        </w:tc>
        <w:tc>
          <w:tcPr>
            <w:tcW w:w="6662" w:type="dxa"/>
          </w:tcPr>
          <w:p w14:paraId="3E140C09" w14:textId="77777777" w:rsidR="00E80DD8" w:rsidRPr="00FC35D0" w:rsidRDefault="00E80DD8" w:rsidP="00A9238C">
            <w:pPr>
              <w:pStyle w:val="Listenabsatz"/>
              <w:numPr>
                <w:ilvl w:val="0"/>
                <w:numId w:val="228"/>
              </w:numPr>
              <w:ind w:left="209" w:hanging="209"/>
              <w:rPr>
                <w:rFonts w:cs="Arial"/>
              </w:rPr>
            </w:pPr>
            <w:r w:rsidRPr="00FC35D0">
              <w:rPr>
                <w:rFonts w:cs="Arial"/>
              </w:rPr>
              <w:t>Modul im Studienbereich „FACT II“</w:t>
            </w:r>
          </w:p>
          <w:p w14:paraId="221E9854" w14:textId="44C92AD9" w:rsidR="00FC35D0" w:rsidRPr="00BF7282" w:rsidRDefault="00A12CFD" w:rsidP="00A9238C">
            <w:pPr>
              <w:pStyle w:val="Listenabsatz"/>
              <w:numPr>
                <w:ilvl w:val="0"/>
                <w:numId w:val="228"/>
              </w:numPr>
              <w:ind w:left="209" w:hanging="209"/>
            </w:pPr>
            <w:r w:rsidRPr="00FC35D0">
              <w:rPr>
                <w:rFonts w:cs="Arial"/>
              </w:rPr>
              <w:t>Modul im</w:t>
            </w:r>
            <w:r>
              <w:t xml:space="preserve"> Vertiefungsbereich</w:t>
            </w:r>
          </w:p>
        </w:tc>
      </w:tr>
      <w:tr w:rsidR="00B903C1" w:rsidRPr="00BF7282" w14:paraId="0EEC074B" w14:textId="77777777" w:rsidTr="00B7309E">
        <w:trPr>
          <w:jc w:val="center"/>
        </w:trPr>
        <w:tc>
          <w:tcPr>
            <w:tcW w:w="567" w:type="dxa"/>
          </w:tcPr>
          <w:p w14:paraId="7D337668" w14:textId="77777777" w:rsidR="00B903C1" w:rsidRPr="00BF7282" w:rsidRDefault="00B903C1" w:rsidP="00A9238C">
            <w:pPr>
              <w:pStyle w:val="Listenabsatz"/>
              <w:numPr>
                <w:ilvl w:val="0"/>
                <w:numId w:val="136"/>
              </w:numPr>
            </w:pPr>
          </w:p>
        </w:tc>
        <w:tc>
          <w:tcPr>
            <w:tcW w:w="2693" w:type="dxa"/>
          </w:tcPr>
          <w:p w14:paraId="23FAD2A1" w14:textId="77777777" w:rsidR="00F266F4" w:rsidRDefault="00B903C1" w:rsidP="00B7309E">
            <w:pPr>
              <w:rPr>
                <w:b/>
              </w:rPr>
            </w:pPr>
            <w:r w:rsidRPr="00BF7282">
              <w:rPr>
                <w:b/>
              </w:rPr>
              <w:t xml:space="preserve">Studien- und </w:t>
            </w:r>
          </w:p>
          <w:p w14:paraId="3A527017" w14:textId="686F3A49" w:rsidR="00B903C1" w:rsidRPr="00BF7282" w:rsidRDefault="00B903C1" w:rsidP="00B7309E">
            <w:pPr>
              <w:rPr>
                <w:b/>
              </w:rPr>
            </w:pPr>
            <w:r w:rsidRPr="00BF7282">
              <w:rPr>
                <w:b/>
              </w:rPr>
              <w:t>Prüfungsleistungen</w:t>
            </w:r>
          </w:p>
        </w:tc>
        <w:tc>
          <w:tcPr>
            <w:tcW w:w="6662" w:type="dxa"/>
          </w:tcPr>
          <w:p w14:paraId="07A2E306" w14:textId="7F54CC4B" w:rsidR="00B903C1" w:rsidRPr="00BF7282" w:rsidRDefault="00956D0F" w:rsidP="00B7309E">
            <w:r>
              <w:t>Klausur (</w:t>
            </w:r>
            <w:r w:rsidR="00807E7B">
              <w:t>6</w:t>
            </w:r>
            <w:r>
              <w:t>0 M</w:t>
            </w:r>
            <w:r w:rsidR="00B0344A">
              <w:t>in.</w:t>
            </w:r>
            <w:r w:rsidR="008E2D54">
              <w:t>, tw. mit MC-Aufgaben</w:t>
            </w:r>
            <w:r w:rsidR="00B0344A">
              <w:t>)</w:t>
            </w:r>
          </w:p>
        </w:tc>
      </w:tr>
      <w:tr w:rsidR="00B903C1" w:rsidRPr="00BF7282" w14:paraId="363856BB" w14:textId="77777777" w:rsidTr="00F266F4">
        <w:trPr>
          <w:trHeight w:val="340"/>
          <w:jc w:val="center"/>
        </w:trPr>
        <w:tc>
          <w:tcPr>
            <w:tcW w:w="567" w:type="dxa"/>
          </w:tcPr>
          <w:p w14:paraId="0FE07EDF" w14:textId="77777777" w:rsidR="00B903C1" w:rsidRPr="00BF7282" w:rsidRDefault="00B903C1" w:rsidP="00A9238C">
            <w:pPr>
              <w:pStyle w:val="Listenabsatz"/>
              <w:numPr>
                <w:ilvl w:val="0"/>
                <w:numId w:val="136"/>
              </w:numPr>
            </w:pPr>
          </w:p>
        </w:tc>
        <w:tc>
          <w:tcPr>
            <w:tcW w:w="2693" w:type="dxa"/>
          </w:tcPr>
          <w:p w14:paraId="326FF473" w14:textId="77777777" w:rsidR="00B903C1" w:rsidRPr="00BF7282" w:rsidRDefault="00B903C1" w:rsidP="00B7309E">
            <w:pPr>
              <w:rPr>
                <w:b/>
              </w:rPr>
            </w:pPr>
            <w:r w:rsidRPr="00BF7282">
              <w:rPr>
                <w:b/>
              </w:rPr>
              <w:t>Berechnung Modulnote</w:t>
            </w:r>
          </w:p>
        </w:tc>
        <w:tc>
          <w:tcPr>
            <w:tcW w:w="6662" w:type="dxa"/>
          </w:tcPr>
          <w:p w14:paraId="0C01A58A" w14:textId="03AFEBAD" w:rsidR="00B903C1" w:rsidRPr="00BF7282" w:rsidRDefault="00213830" w:rsidP="00B7309E">
            <w:r>
              <w:t>Klausur (</w:t>
            </w:r>
            <w:r w:rsidR="00B903C1" w:rsidRPr="00BF7282">
              <w:t>100</w:t>
            </w:r>
            <w:r w:rsidR="006B06D9">
              <w:t xml:space="preserve"> </w:t>
            </w:r>
            <w:r w:rsidR="00B903C1" w:rsidRPr="00BF7282">
              <w:t>%</w:t>
            </w:r>
            <w:r>
              <w:t>)</w:t>
            </w:r>
          </w:p>
        </w:tc>
      </w:tr>
      <w:tr w:rsidR="00B903C1" w:rsidRPr="00BF7282" w14:paraId="3B9AC95A" w14:textId="77777777" w:rsidTr="00F266F4">
        <w:trPr>
          <w:trHeight w:val="340"/>
          <w:jc w:val="center"/>
        </w:trPr>
        <w:tc>
          <w:tcPr>
            <w:tcW w:w="567" w:type="dxa"/>
          </w:tcPr>
          <w:p w14:paraId="2A64153C" w14:textId="77777777" w:rsidR="00B903C1" w:rsidRPr="00BF7282" w:rsidRDefault="00B903C1" w:rsidP="00A9238C">
            <w:pPr>
              <w:pStyle w:val="Listenabsatz"/>
              <w:numPr>
                <w:ilvl w:val="0"/>
                <w:numId w:val="136"/>
              </w:numPr>
            </w:pPr>
          </w:p>
        </w:tc>
        <w:tc>
          <w:tcPr>
            <w:tcW w:w="2693" w:type="dxa"/>
          </w:tcPr>
          <w:p w14:paraId="5C8F5558" w14:textId="77777777" w:rsidR="00B903C1" w:rsidRPr="00BF7282" w:rsidRDefault="00B903C1" w:rsidP="00B7309E">
            <w:pPr>
              <w:rPr>
                <w:b/>
              </w:rPr>
            </w:pPr>
            <w:r w:rsidRPr="00BF7282">
              <w:rPr>
                <w:b/>
              </w:rPr>
              <w:t>Turnus des Angebots</w:t>
            </w:r>
          </w:p>
        </w:tc>
        <w:tc>
          <w:tcPr>
            <w:tcW w:w="6662" w:type="dxa"/>
          </w:tcPr>
          <w:p w14:paraId="01C9F3CE" w14:textId="776FB9A3" w:rsidR="00B903C1" w:rsidRPr="00BF7282" w:rsidRDefault="001F30B8" w:rsidP="00B7309E">
            <w:r w:rsidRPr="00BF7282">
              <w:t>J</w:t>
            </w:r>
            <w:r w:rsidR="00B903C1" w:rsidRPr="00BF7282">
              <w:t xml:space="preserve">ährlich im </w:t>
            </w:r>
            <w:r w:rsidR="00DD2B35">
              <w:t>WiSe</w:t>
            </w:r>
          </w:p>
        </w:tc>
      </w:tr>
      <w:tr w:rsidR="00B903C1" w:rsidRPr="00BF7282" w14:paraId="7F1C673E" w14:textId="77777777" w:rsidTr="00B7309E">
        <w:trPr>
          <w:jc w:val="center"/>
        </w:trPr>
        <w:tc>
          <w:tcPr>
            <w:tcW w:w="567" w:type="dxa"/>
          </w:tcPr>
          <w:p w14:paraId="3C2B5F49" w14:textId="77777777" w:rsidR="00B903C1" w:rsidRPr="00BF7282" w:rsidRDefault="00B903C1" w:rsidP="00A9238C">
            <w:pPr>
              <w:pStyle w:val="Listenabsatz"/>
              <w:numPr>
                <w:ilvl w:val="0"/>
                <w:numId w:val="136"/>
              </w:numPr>
            </w:pPr>
          </w:p>
        </w:tc>
        <w:tc>
          <w:tcPr>
            <w:tcW w:w="2693" w:type="dxa"/>
          </w:tcPr>
          <w:p w14:paraId="66F338FA" w14:textId="77777777" w:rsidR="00B903C1" w:rsidRPr="00BF7282" w:rsidRDefault="00B903C1" w:rsidP="00B7309E">
            <w:pPr>
              <w:rPr>
                <w:b/>
              </w:rPr>
            </w:pPr>
            <w:r w:rsidRPr="00BF7282">
              <w:rPr>
                <w:b/>
              </w:rPr>
              <w:t>Arbeitsaufwand</w:t>
            </w:r>
          </w:p>
        </w:tc>
        <w:tc>
          <w:tcPr>
            <w:tcW w:w="6662" w:type="dxa"/>
          </w:tcPr>
          <w:p w14:paraId="1BDDB746" w14:textId="4E40A7AB" w:rsidR="00C962B8" w:rsidRPr="00BF7282" w:rsidRDefault="00C962B8" w:rsidP="00B7309E">
            <w:r w:rsidRPr="00BF7282">
              <w:t>Präsenzzeit: 60</w:t>
            </w:r>
            <w:r w:rsidR="00213830">
              <w:t xml:space="preserve"> </w:t>
            </w:r>
            <w:r w:rsidRPr="00BF7282">
              <w:t>h</w:t>
            </w:r>
          </w:p>
          <w:p w14:paraId="23CCB3DA" w14:textId="5DDCBA3E" w:rsidR="00B903C1" w:rsidRPr="00BF7282" w:rsidRDefault="00B903C1" w:rsidP="00B7309E">
            <w:r w:rsidRPr="00BF7282">
              <w:t>Eigenstudium: 90</w:t>
            </w:r>
            <w:r w:rsidR="00213830">
              <w:t xml:space="preserve"> </w:t>
            </w:r>
            <w:r w:rsidRPr="00BF7282">
              <w:t>h</w:t>
            </w:r>
          </w:p>
        </w:tc>
      </w:tr>
      <w:tr w:rsidR="00B903C1" w:rsidRPr="00BF7282" w14:paraId="786678A0" w14:textId="77777777" w:rsidTr="00F266F4">
        <w:trPr>
          <w:trHeight w:val="340"/>
          <w:jc w:val="center"/>
        </w:trPr>
        <w:tc>
          <w:tcPr>
            <w:tcW w:w="567" w:type="dxa"/>
          </w:tcPr>
          <w:p w14:paraId="7FB1A670" w14:textId="77777777" w:rsidR="00B903C1" w:rsidRPr="00BF7282" w:rsidRDefault="00B903C1" w:rsidP="00A9238C">
            <w:pPr>
              <w:pStyle w:val="Listenabsatz"/>
              <w:numPr>
                <w:ilvl w:val="0"/>
                <w:numId w:val="136"/>
              </w:numPr>
            </w:pPr>
          </w:p>
        </w:tc>
        <w:tc>
          <w:tcPr>
            <w:tcW w:w="2693" w:type="dxa"/>
          </w:tcPr>
          <w:p w14:paraId="5D4B0CB3" w14:textId="77777777" w:rsidR="00B903C1" w:rsidRPr="00BF7282" w:rsidRDefault="00B903C1" w:rsidP="00B7309E">
            <w:pPr>
              <w:rPr>
                <w:b/>
              </w:rPr>
            </w:pPr>
            <w:r w:rsidRPr="00BF7282">
              <w:rPr>
                <w:b/>
              </w:rPr>
              <w:t>Dauer des Moduls</w:t>
            </w:r>
          </w:p>
        </w:tc>
        <w:tc>
          <w:tcPr>
            <w:tcW w:w="6662" w:type="dxa"/>
          </w:tcPr>
          <w:p w14:paraId="23330C2A" w14:textId="77777777" w:rsidR="00B903C1" w:rsidRPr="00BF7282" w:rsidRDefault="00B903C1" w:rsidP="00B7309E">
            <w:r w:rsidRPr="00BF7282">
              <w:t>1 Semester</w:t>
            </w:r>
          </w:p>
        </w:tc>
      </w:tr>
      <w:tr w:rsidR="00B903C1" w:rsidRPr="00BF7282" w14:paraId="32DC1C4E" w14:textId="77777777" w:rsidTr="00F266F4">
        <w:trPr>
          <w:trHeight w:val="340"/>
          <w:jc w:val="center"/>
        </w:trPr>
        <w:tc>
          <w:tcPr>
            <w:tcW w:w="567" w:type="dxa"/>
          </w:tcPr>
          <w:p w14:paraId="0E2E9C5F" w14:textId="77777777" w:rsidR="00B903C1" w:rsidRPr="00BF7282" w:rsidRDefault="00B903C1" w:rsidP="00A9238C">
            <w:pPr>
              <w:pStyle w:val="Listenabsatz"/>
              <w:numPr>
                <w:ilvl w:val="0"/>
                <w:numId w:val="136"/>
              </w:numPr>
            </w:pPr>
          </w:p>
        </w:tc>
        <w:tc>
          <w:tcPr>
            <w:tcW w:w="2693" w:type="dxa"/>
          </w:tcPr>
          <w:p w14:paraId="4DF69CEA" w14:textId="77777777" w:rsidR="007929E0" w:rsidRDefault="00AF016F" w:rsidP="00B7309E">
            <w:pPr>
              <w:rPr>
                <w:b/>
              </w:rPr>
            </w:pPr>
            <w:r>
              <w:rPr>
                <w:b/>
              </w:rPr>
              <w:t xml:space="preserve">Unterrichts- und </w:t>
            </w:r>
          </w:p>
          <w:p w14:paraId="2D31A0EF" w14:textId="08EEA756" w:rsidR="00B903C1" w:rsidRPr="00BF7282" w:rsidRDefault="00AF016F" w:rsidP="00B7309E">
            <w:pPr>
              <w:rPr>
                <w:b/>
              </w:rPr>
            </w:pPr>
            <w:r>
              <w:rPr>
                <w:b/>
              </w:rPr>
              <w:t>Prüfungssprache</w:t>
            </w:r>
          </w:p>
        </w:tc>
        <w:tc>
          <w:tcPr>
            <w:tcW w:w="6662" w:type="dxa"/>
          </w:tcPr>
          <w:p w14:paraId="63F7C20B" w14:textId="77777777" w:rsidR="00B903C1" w:rsidRPr="00BF7282" w:rsidRDefault="00B903C1" w:rsidP="00B7309E">
            <w:r w:rsidRPr="00BF7282">
              <w:t>Deutsch</w:t>
            </w:r>
          </w:p>
        </w:tc>
      </w:tr>
      <w:tr w:rsidR="00B903C1" w:rsidRPr="00BF7282" w14:paraId="46335E26" w14:textId="77777777" w:rsidTr="00F266F4">
        <w:trPr>
          <w:trHeight w:val="340"/>
          <w:jc w:val="center"/>
        </w:trPr>
        <w:tc>
          <w:tcPr>
            <w:tcW w:w="567" w:type="dxa"/>
          </w:tcPr>
          <w:p w14:paraId="41369CED" w14:textId="77777777" w:rsidR="00B903C1" w:rsidRPr="00BF7282" w:rsidRDefault="00B903C1" w:rsidP="00A9238C">
            <w:pPr>
              <w:pStyle w:val="Listenabsatz"/>
              <w:numPr>
                <w:ilvl w:val="0"/>
                <w:numId w:val="136"/>
              </w:numPr>
            </w:pPr>
          </w:p>
        </w:tc>
        <w:tc>
          <w:tcPr>
            <w:tcW w:w="2693" w:type="dxa"/>
          </w:tcPr>
          <w:p w14:paraId="4696380D" w14:textId="77777777" w:rsidR="007929E0" w:rsidRDefault="00AF016F" w:rsidP="00B7309E">
            <w:pPr>
              <w:rPr>
                <w:b/>
              </w:rPr>
            </w:pPr>
            <w:r>
              <w:rPr>
                <w:b/>
              </w:rPr>
              <w:t xml:space="preserve">(Vorbereitende) </w:t>
            </w:r>
          </w:p>
          <w:p w14:paraId="672EF99A" w14:textId="0BF13234" w:rsidR="00B903C1" w:rsidRPr="00BF7282" w:rsidRDefault="00AF016F" w:rsidP="00B7309E">
            <w:pPr>
              <w:rPr>
                <w:b/>
              </w:rPr>
            </w:pPr>
            <w:r>
              <w:rPr>
                <w:b/>
              </w:rPr>
              <w:t>Literatur</w:t>
            </w:r>
          </w:p>
        </w:tc>
        <w:tc>
          <w:tcPr>
            <w:tcW w:w="6662" w:type="dxa"/>
          </w:tcPr>
          <w:p w14:paraId="102A6A0E" w14:textId="77777777" w:rsidR="00B903C1" w:rsidRPr="00BF7282" w:rsidRDefault="0045272B" w:rsidP="00B7309E">
            <w:r w:rsidRPr="00BF7282">
              <w:t>W</w:t>
            </w:r>
            <w:r w:rsidR="00B903C1" w:rsidRPr="00BF7282">
              <w:t>ird im Rahmen der Veranstaltung bekannt gegeben</w:t>
            </w:r>
          </w:p>
        </w:tc>
      </w:tr>
    </w:tbl>
    <w:p w14:paraId="3BAFA116" w14:textId="77777777" w:rsidR="00B903C1" w:rsidRPr="00BF7282" w:rsidRDefault="00B903C1" w:rsidP="00543702">
      <w:r w:rsidRPr="00BF7282">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540"/>
        <w:gridCol w:w="2820"/>
        <w:gridCol w:w="5290"/>
        <w:gridCol w:w="1250"/>
      </w:tblGrid>
      <w:tr w:rsidR="00C97DE5" w:rsidRPr="00BF7282" w14:paraId="6D6FB323" w14:textId="77777777" w:rsidTr="00B7309E">
        <w:trPr>
          <w:trHeight w:val="567"/>
          <w:jc w:val="center"/>
        </w:trPr>
        <w:tc>
          <w:tcPr>
            <w:tcW w:w="540" w:type="dxa"/>
            <w:shd w:val="clear" w:color="auto" w:fill="D9D9D9" w:themeFill="background1" w:themeFillShade="D9"/>
          </w:tcPr>
          <w:p w14:paraId="5BC39531" w14:textId="77777777" w:rsidR="00C97DE5" w:rsidRPr="00BF7282" w:rsidRDefault="00C97DE5" w:rsidP="00A9238C">
            <w:pPr>
              <w:pStyle w:val="Listenabsatz"/>
              <w:numPr>
                <w:ilvl w:val="0"/>
                <w:numId w:val="137"/>
              </w:numPr>
            </w:pPr>
          </w:p>
        </w:tc>
        <w:tc>
          <w:tcPr>
            <w:tcW w:w="2820" w:type="dxa"/>
            <w:shd w:val="clear" w:color="auto" w:fill="D9D9D9" w:themeFill="background1" w:themeFillShade="D9"/>
          </w:tcPr>
          <w:p w14:paraId="793F6E96" w14:textId="77777777" w:rsidR="00C97DE5" w:rsidRPr="00BF7282" w:rsidRDefault="00C97DE5" w:rsidP="00B7309E">
            <w:pPr>
              <w:rPr>
                <w:b/>
              </w:rPr>
            </w:pPr>
            <w:r w:rsidRPr="00BF7282">
              <w:rPr>
                <w:b/>
              </w:rPr>
              <w:t>Modulbezeichnung</w:t>
            </w:r>
          </w:p>
          <w:p w14:paraId="11825F04" w14:textId="77777777" w:rsidR="00C97DE5" w:rsidRPr="00BF7282" w:rsidRDefault="007E78B0" w:rsidP="00B7309E">
            <w:r>
              <w:t>RUW-</w:t>
            </w:r>
            <w:r w:rsidR="00D60C1E">
              <w:t>2080</w:t>
            </w:r>
          </w:p>
        </w:tc>
        <w:tc>
          <w:tcPr>
            <w:tcW w:w="5290" w:type="dxa"/>
            <w:shd w:val="clear" w:color="auto" w:fill="D9D9D9" w:themeFill="background1" w:themeFillShade="D9"/>
          </w:tcPr>
          <w:p w14:paraId="5183CCEE" w14:textId="77777777" w:rsidR="00C97DE5" w:rsidRPr="00BF7282" w:rsidRDefault="00C97DE5" w:rsidP="00B7309E">
            <w:pPr>
              <w:pStyle w:val="berschriftModul"/>
            </w:pPr>
            <w:bookmarkStart w:id="6163" w:name="_Toc287964402"/>
            <w:bookmarkStart w:id="6164" w:name="_Toc300074928"/>
            <w:bookmarkStart w:id="6165" w:name="_Toc300153989"/>
            <w:bookmarkStart w:id="6166" w:name="_Toc301862002"/>
            <w:bookmarkStart w:id="6167" w:name="_Toc317511627"/>
            <w:bookmarkStart w:id="6168" w:name="_Toc317694792"/>
            <w:bookmarkStart w:id="6169" w:name="_Toc317772952"/>
            <w:bookmarkStart w:id="6170" w:name="_Toc317782072"/>
            <w:bookmarkStart w:id="6171" w:name="_Toc321385166"/>
            <w:bookmarkStart w:id="6172" w:name="_Toc331492981"/>
            <w:bookmarkStart w:id="6173" w:name="_Toc332267212"/>
            <w:bookmarkStart w:id="6174" w:name="_Toc332366864"/>
            <w:bookmarkStart w:id="6175" w:name="_Toc335747365"/>
            <w:bookmarkStart w:id="6176" w:name="_Toc349828538"/>
            <w:bookmarkStart w:id="6177" w:name="_Toc351715465"/>
            <w:bookmarkStart w:id="6178" w:name="_Toc363638196"/>
            <w:bookmarkStart w:id="6179" w:name="_Toc363638859"/>
            <w:bookmarkStart w:id="6180" w:name="_Toc364322137"/>
            <w:bookmarkStart w:id="6181" w:name="_Toc364328678"/>
            <w:bookmarkStart w:id="6182" w:name="_Toc369082407"/>
            <w:bookmarkStart w:id="6183" w:name="_Toc381686981"/>
            <w:bookmarkStart w:id="6184" w:name="_Toc5266000"/>
            <w:r w:rsidRPr="00BF7282">
              <w:t>Mikroökonomie</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4859B44E" w14:textId="77777777" w:rsidR="00C97DE5" w:rsidRPr="00BF7282" w:rsidRDefault="00C97DE5" w:rsidP="00B7309E">
            <w:pPr>
              <w:rPr>
                <w:lang w:val="en-GB"/>
              </w:rPr>
            </w:pPr>
            <w:r w:rsidRPr="00BF7282">
              <w:t>(Microeconomics)</w:t>
            </w:r>
          </w:p>
        </w:tc>
        <w:tc>
          <w:tcPr>
            <w:tcW w:w="1250" w:type="dxa"/>
            <w:shd w:val="clear" w:color="auto" w:fill="D9D9D9" w:themeFill="background1" w:themeFillShade="D9"/>
          </w:tcPr>
          <w:p w14:paraId="3466F91E" w14:textId="77777777" w:rsidR="00C97DE5" w:rsidRPr="00BF7282" w:rsidRDefault="00C97DE5" w:rsidP="00B7309E">
            <w:pPr>
              <w:rPr>
                <w:b/>
              </w:rPr>
            </w:pPr>
            <w:r w:rsidRPr="00BF7282">
              <w:rPr>
                <w:b/>
              </w:rPr>
              <w:t>5 ECTS</w:t>
            </w:r>
          </w:p>
        </w:tc>
      </w:tr>
      <w:tr w:rsidR="00C97DE5" w:rsidRPr="00BF7282" w14:paraId="69966302" w14:textId="77777777" w:rsidTr="00B7309E">
        <w:trPr>
          <w:trHeight w:val="567"/>
          <w:jc w:val="center"/>
        </w:trPr>
        <w:tc>
          <w:tcPr>
            <w:tcW w:w="540" w:type="dxa"/>
            <w:shd w:val="clear" w:color="auto" w:fill="D9D9D9" w:themeFill="background1" w:themeFillShade="D9"/>
          </w:tcPr>
          <w:p w14:paraId="71382B3D" w14:textId="77777777" w:rsidR="00C97DE5" w:rsidRPr="00BF7282" w:rsidRDefault="00C97DE5" w:rsidP="00A9238C">
            <w:pPr>
              <w:pStyle w:val="Listenabsatz"/>
              <w:numPr>
                <w:ilvl w:val="0"/>
                <w:numId w:val="137"/>
              </w:numPr>
            </w:pPr>
          </w:p>
        </w:tc>
        <w:tc>
          <w:tcPr>
            <w:tcW w:w="2820" w:type="dxa"/>
            <w:shd w:val="clear" w:color="auto" w:fill="D9D9D9" w:themeFill="background1" w:themeFillShade="D9"/>
          </w:tcPr>
          <w:p w14:paraId="12DFC829" w14:textId="77777777" w:rsidR="00C97DE5" w:rsidRPr="00BF7282" w:rsidRDefault="00C97DE5" w:rsidP="00B7309E">
            <w:r w:rsidRPr="00BF7282">
              <w:t>Lehrveranstaltungen</w:t>
            </w:r>
          </w:p>
          <w:p w14:paraId="2E0E9042" w14:textId="77777777" w:rsidR="00C97DE5" w:rsidRPr="00BF7282" w:rsidRDefault="00C97DE5" w:rsidP="00B7309E">
            <w:pPr>
              <w:rPr>
                <w:b/>
              </w:rPr>
            </w:pPr>
          </w:p>
        </w:tc>
        <w:tc>
          <w:tcPr>
            <w:tcW w:w="5290" w:type="dxa"/>
            <w:shd w:val="clear" w:color="auto" w:fill="D9D9D9" w:themeFill="background1" w:themeFillShade="D9"/>
          </w:tcPr>
          <w:p w14:paraId="7FC0F2C3" w14:textId="77777777" w:rsidR="00C97DE5" w:rsidRPr="00BF7282" w:rsidRDefault="00C97DE5" w:rsidP="00B7309E">
            <w:r w:rsidRPr="00BF7282">
              <w:t>V: Mikroökonomik (2 SWS)</w:t>
            </w:r>
          </w:p>
          <w:p w14:paraId="282E2B49" w14:textId="77777777" w:rsidR="00C97DE5" w:rsidRPr="00BF7282" w:rsidRDefault="00C97DE5" w:rsidP="00B7309E">
            <w:r w:rsidRPr="00BF7282">
              <w:t>Ü: Mikroökonomik (2 SWS)</w:t>
            </w:r>
          </w:p>
        </w:tc>
        <w:tc>
          <w:tcPr>
            <w:tcW w:w="1250" w:type="dxa"/>
            <w:shd w:val="clear" w:color="auto" w:fill="D9D9D9" w:themeFill="background1" w:themeFillShade="D9"/>
          </w:tcPr>
          <w:p w14:paraId="0E3F6085" w14:textId="77777777" w:rsidR="00C97DE5" w:rsidRPr="00BF7282" w:rsidRDefault="00C97DE5" w:rsidP="00B7309E">
            <w:r w:rsidRPr="00BF7282">
              <w:t>5 ECTS</w:t>
            </w:r>
          </w:p>
          <w:p w14:paraId="30668F5B" w14:textId="77777777" w:rsidR="00C97DE5" w:rsidRPr="00BF7282" w:rsidRDefault="00C97DE5" w:rsidP="00B7309E"/>
        </w:tc>
      </w:tr>
      <w:tr w:rsidR="00C97DE5" w:rsidRPr="00BF7282" w14:paraId="676D8106" w14:textId="77777777" w:rsidTr="006F2CE7">
        <w:trPr>
          <w:trHeight w:val="386"/>
          <w:jc w:val="center"/>
        </w:trPr>
        <w:tc>
          <w:tcPr>
            <w:tcW w:w="540" w:type="dxa"/>
            <w:shd w:val="clear" w:color="auto" w:fill="D9D9D9" w:themeFill="background1" w:themeFillShade="D9"/>
          </w:tcPr>
          <w:p w14:paraId="49613278" w14:textId="77777777" w:rsidR="00C97DE5" w:rsidRPr="00BF7282" w:rsidRDefault="00C97DE5" w:rsidP="00A9238C">
            <w:pPr>
              <w:pStyle w:val="Listenabsatz"/>
              <w:numPr>
                <w:ilvl w:val="0"/>
                <w:numId w:val="137"/>
              </w:numPr>
            </w:pPr>
          </w:p>
        </w:tc>
        <w:tc>
          <w:tcPr>
            <w:tcW w:w="2820" w:type="dxa"/>
            <w:shd w:val="clear" w:color="auto" w:fill="D9D9D9" w:themeFill="background1" w:themeFillShade="D9"/>
          </w:tcPr>
          <w:p w14:paraId="30DA1144" w14:textId="1CDC70DC" w:rsidR="00C97DE5" w:rsidRPr="00BF7282" w:rsidRDefault="00C655C3" w:rsidP="00B7309E">
            <w:r>
              <w:t>Lehrende</w:t>
            </w:r>
          </w:p>
        </w:tc>
        <w:tc>
          <w:tcPr>
            <w:tcW w:w="5290" w:type="dxa"/>
            <w:shd w:val="clear" w:color="auto" w:fill="D9D9D9" w:themeFill="background1" w:themeFillShade="D9"/>
          </w:tcPr>
          <w:p w14:paraId="38D53838" w14:textId="3F1FA273" w:rsidR="00C97DE5" w:rsidRPr="00BF7282" w:rsidRDefault="00F0576A" w:rsidP="00B7309E">
            <w:r>
              <w:t>Prof.</w:t>
            </w:r>
            <w:r w:rsidR="00746507">
              <w:t xml:space="preserve"> </w:t>
            </w:r>
            <w:r w:rsidR="007929E0">
              <w:t xml:space="preserve">Dr. </w:t>
            </w:r>
            <w:r w:rsidR="00746507">
              <w:t>Grimm und Mitarbeitende</w:t>
            </w:r>
          </w:p>
        </w:tc>
        <w:tc>
          <w:tcPr>
            <w:tcW w:w="1250" w:type="dxa"/>
            <w:shd w:val="clear" w:color="auto" w:fill="D9D9D9" w:themeFill="background1" w:themeFillShade="D9"/>
          </w:tcPr>
          <w:p w14:paraId="66DA8001" w14:textId="77777777" w:rsidR="00C97DE5" w:rsidRPr="00BF7282" w:rsidRDefault="00C97DE5" w:rsidP="00B7309E"/>
        </w:tc>
      </w:tr>
    </w:tbl>
    <w:p w14:paraId="6EFBBB23" w14:textId="77777777" w:rsidR="00C97DE5" w:rsidRPr="00BF7282" w:rsidRDefault="00C97DE5"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20"/>
        <w:gridCol w:w="6540"/>
      </w:tblGrid>
      <w:tr w:rsidR="00C97DE5" w:rsidRPr="00BF7282" w14:paraId="48282BD3" w14:textId="77777777" w:rsidTr="006F2CE7">
        <w:trPr>
          <w:trHeight w:val="340"/>
          <w:jc w:val="center"/>
        </w:trPr>
        <w:tc>
          <w:tcPr>
            <w:tcW w:w="540" w:type="dxa"/>
          </w:tcPr>
          <w:p w14:paraId="4A472680" w14:textId="77777777" w:rsidR="00C97DE5" w:rsidRPr="00BF7282" w:rsidRDefault="00C97DE5" w:rsidP="00A9238C">
            <w:pPr>
              <w:pStyle w:val="Listenabsatz"/>
              <w:numPr>
                <w:ilvl w:val="0"/>
                <w:numId w:val="137"/>
              </w:numPr>
            </w:pPr>
          </w:p>
        </w:tc>
        <w:tc>
          <w:tcPr>
            <w:tcW w:w="2820" w:type="dxa"/>
          </w:tcPr>
          <w:p w14:paraId="68B82635" w14:textId="6FF631C6" w:rsidR="00C97DE5" w:rsidRPr="00BF7282" w:rsidRDefault="00C655C3" w:rsidP="00B7309E">
            <w:pPr>
              <w:rPr>
                <w:b/>
              </w:rPr>
            </w:pPr>
            <w:r>
              <w:rPr>
                <w:b/>
              </w:rPr>
              <w:t>Modulverantwortliche/r</w:t>
            </w:r>
          </w:p>
        </w:tc>
        <w:tc>
          <w:tcPr>
            <w:tcW w:w="6540" w:type="dxa"/>
          </w:tcPr>
          <w:p w14:paraId="12970F07" w14:textId="3BA7DA0A" w:rsidR="00C97DE5" w:rsidRPr="00BF7282" w:rsidRDefault="00F0576A" w:rsidP="00B7309E">
            <w:r>
              <w:t>Prof.</w:t>
            </w:r>
            <w:r w:rsidR="00C97DE5" w:rsidRPr="00BF7282">
              <w:t xml:space="preserve"> </w:t>
            </w:r>
            <w:r w:rsidR="007929E0">
              <w:t xml:space="preserve">Dr. </w:t>
            </w:r>
            <w:r w:rsidR="00C97DE5" w:rsidRPr="00BF7282">
              <w:t>Grimm</w:t>
            </w:r>
          </w:p>
        </w:tc>
      </w:tr>
      <w:tr w:rsidR="00C97DE5" w:rsidRPr="00BF7282" w14:paraId="2BEAC79C" w14:textId="77777777" w:rsidTr="00B7309E">
        <w:trPr>
          <w:trHeight w:val="2128"/>
          <w:jc w:val="center"/>
        </w:trPr>
        <w:tc>
          <w:tcPr>
            <w:tcW w:w="540" w:type="dxa"/>
          </w:tcPr>
          <w:p w14:paraId="482624E7" w14:textId="77777777" w:rsidR="00C97DE5" w:rsidRPr="00BF7282" w:rsidRDefault="00C97DE5" w:rsidP="00A9238C">
            <w:pPr>
              <w:pStyle w:val="Listenabsatz"/>
              <w:numPr>
                <w:ilvl w:val="0"/>
                <w:numId w:val="137"/>
              </w:numPr>
            </w:pPr>
          </w:p>
        </w:tc>
        <w:tc>
          <w:tcPr>
            <w:tcW w:w="2820" w:type="dxa"/>
          </w:tcPr>
          <w:p w14:paraId="7A62974B" w14:textId="77777777" w:rsidR="00C97DE5" w:rsidRPr="00BF7282" w:rsidRDefault="00C97DE5" w:rsidP="00B7309E">
            <w:pPr>
              <w:rPr>
                <w:b/>
              </w:rPr>
            </w:pPr>
            <w:r w:rsidRPr="00BF7282">
              <w:rPr>
                <w:b/>
              </w:rPr>
              <w:t xml:space="preserve">Inhalt </w:t>
            </w:r>
          </w:p>
          <w:p w14:paraId="33530F3C" w14:textId="77777777" w:rsidR="00C97DE5" w:rsidRPr="00BF7282" w:rsidRDefault="00C97DE5" w:rsidP="00B7309E">
            <w:pPr>
              <w:rPr>
                <w:b/>
              </w:rPr>
            </w:pPr>
          </w:p>
          <w:p w14:paraId="147C355C" w14:textId="77777777" w:rsidR="00C97DE5" w:rsidRPr="00BF7282" w:rsidRDefault="00C97DE5" w:rsidP="00B7309E">
            <w:pPr>
              <w:rPr>
                <w:b/>
              </w:rPr>
            </w:pPr>
          </w:p>
          <w:p w14:paraId="7C17C59D" w14:textId="77777777" w:rsidR="00C97DE5" w:rsidRPr="00BF7282" w:rsidRDefault="00C97DE5" w:rsidP="00B7309E">
            <w:pPr>
              <w:rPr>
                <w:b/>
              </w:rPr>
            </w:pPr>
          </w:p>
        </w:tc>
        <w:tc>
          <w:tcPr>
            <w:tcW w:w="6540" w:type="dxa"/>
          </w:tcPr>
          <w:p w14:paraId="370504E8" w14:textId="3C24B669" w:rsidR="00C97DE5" w:rsidRPr="00BF7282" w:rsidRDefault="00C97DE5" w:rsidP="00B7309E">
            <w:pPr>
              <w:pStyle w:val="Default"/>
              <w:rPr>
                <w:sz w:val="22"/>
                <w:szCs w:val="22"/>
              </w:rPr>
            </w:pPr>
            <w:r w:rsidRPr="00BF7282">
              <w:rPr>
                <w:sz w:val="22"/>
                <w:szCs w:val="22"/>
              </w:rPr>
              <w:t xml:space="preserve">Die Mikroökonomie beschäftigt sich mit dem Verhalten verschiedener Wirtschaftssubjekte insbesondere dem Angebots- und Nachfrageverhalten der privaten Haushalte und Unternehmen. Dabei werden die Aktivitäten der </w:t>
            </w:r>
            <w:r w:rsidR="00512CF0">
              <w:rPr>
                <w:sz w:val="22"/>
                <w:szCs w:val="22"/>
              </w:rPr>
              <w:t>Agierenden</w:t>
            </w:r>
            <w:r w:rsidR="00512CF0" w:rsidRPr="00BF7282">
              <w:rPr>
                <w:sz w:val="22"/>
                <w:szCs w:val="22"/>
              </w:rPr>
              <w:t xml:space="preserve"> </w:t>
            </w:r>
            <w:r w:rsidRPr="00BF7282">
              <w:rPr>
                <w:sz w:val="22"/>
                <w:szCs w:val="22"/>
              </w:rPr>
              <w:t xml:space="preserve">auf dem Gütermarkt und dem Faktormarkt untersucht, sowie die optimale Ressourcenallokation durch den Markt ermittelt. </w:t>
            </w:r>
          </w:p>
          <w:p w14:paraId="569A0F46" w14:textId="77777777" w:rsidR="00C97DE5" w:rsidRPr="00BF7282" w:rsidRDefault="00C97DE5" w:rsidP="00B7309E">
            <w:pPr>
              <w:pStyle w:val="Default"/>
              <w:rPr>
                <w:sz w:val="22"/>
                <w:szCs w:val="22"/>
              </w:rPr>
            </w:pPr>
            <w:r w:rsidRPr="00BF7282">
              <w:rPr>
                <w:sz w:val="22"/>
                <w:szCs w:val="22"/>
              </w:rPr>
              <w:t xml:space="preserve">Die Mikroökonomie umfasst eine ausführliche Darstellung </w:t>
            </w:r>
          </w:p>
          <w:p w14:paraId="6F48C5D8" w14:textId="77777777" w:rsidR="00C97DE5" w:rsidRPr="00B0344A" w:rsidRDefault="00C97DE5" w:rsidP="00A9238C">
            <w:pPr>
              <w:pStyle w:val="Listenabsatz"/>
              <w:numPr>
                <w:ilvl w:val="0"/>
                <w:numId w:val="228"/>
              </w:numPr>
              <w:ind w:left="209" w:hanging="209"/>
              <w:rPr>
                <w:rFonts w:cs="Arial"/>
              </w:rPr>
            </w:pPr>
            <w:r w:rsidRPr="00B0344A">
              <w:rPr>
                <w:rFonts w:cs="Arial"/>
              </w:rPr>
              <w:t xml:space="preserve">der Güternachfrage privater Haushalte, </w:t>
            </w:r>
          </w:p>
          <w:p w14:paraId="55DAF25E" w14:textId="77777777" w:rsidR="00C97DE5" w:rsidRPr="00B0344A" w:rsidRDefault="00C97DE5" w:rsidP="00A9238C">
            <w:pPr>
              <w:pStyle w:val="Listenabsatz"/>
              <w:numPr>
                <w:ilvl w:val="0"/>
                <w:numId w:val="228"/>
              </w:numPr>
              <w:ind w:left="209" w:hanging="209"/>
              <w:rPr>
                <w:rFonts w:cs="Arial"/>
              </w:rPr>
            </w:pPr>
            <w:r w:rsidRPr="00B0344A">
              <w:rPr>
                <w:rFonts w:cs="Arial"/>
              </w:rPr>
              <w:t xml:space="preserve">der Produktionstheorie, </w:t>
            </w:r>
          </w:p>
          <w:p w14:paraId="4B90E693" w14:textId="77777777" w:rsidR="00C97DE5" w:rsidRPr="00B0344A" w:rsidRDefault="00C97DE5" w:rsidP="00A9238C">
            <w:pPr>
              <w:pStyle w:val="Listenabsatz"/>
              <w:numPr>
                <w:ilvl w:val="0"/>
                <w:numId w:val="228"/>
              </w:numPr>
              <w:ind w:left="209" w:hanging="209"/>
              <w:rPr>
                <w:rFonts w:cs="Arial"/>
              </w:rPr>
            </w:pPr>
            <w:r w:rsidRPr="00B0344A">
              <w:rPr>
                <w:rFonts w:cs="Arial"/>
              </w:rPr>
              <w:t xml:space="preserve">der Marktstruktur und Marktpreisbildung, </w:t>
            </w:r>
          </w:p>
          <w:p w14:paraId="10EA7ADC" w14:textId="77777777" w:rsidR="00C97DE5" w:rsidRPr="00B0344A" w:rsidRDefault="00C97DE5" w:rsidP="00A9238C">
            <w:pPr>
              <w:pStyle w:val="Listenabsatz"/>
              <w:numPr>
                <w:ilvl w:val="0"/>
                <w:numId w:val="228"/>
              </w:numPr>
              <w:ind w:left="209" w:hanging="209"/>
              <w:rPr>
                <w:rFonts w:cs="Arial"/>
              </w:rPr>
            </w:pPr>
            <w:r w:rsidRPr="00B0344A">
              <w:rPr>
                <w:rFonts w:cs="Arial"/>
              </w:rPr>
              <w:t xml:space="preserve">der Theorie der Faktormärkte und der Faktorpreisbildung, </w:t>
            </w:r>
          </w:p>
          <w:p w14:paraId="0E77FB27" w14:textId="77777777" w:rsidR="00C97DE5" w:rsidRPr="00BF7282" w:rsidRDefault="00C97DE5" w:rsidP="00A9238C">
            <w:pPr>
              <w:pStyle w:val="Listenabsatz"/>
              <w:numPr>
                <w:ilvl w:val="0"/>
                <w:numId w:val="228"/>
              </w:numPr>
              <w:ind w:left="209" w:hanging="209"/>
            </w:pPr>
            <w:r w:rsidRPr="00B0344A">
              <w:rPr>
                <w:rFonts w:cs="Arial"/>
              </w:rPr>
              <w:t>sowie die Interaktion zwischen strategischen Firmen.</w:t>
            </w:r>
            <w:r w:rsidRPr="00BF7282">
              <w:t xml:space="preserve"> </w:t>
            </w:r>
          </w:p>
        </w:tc>
      </w:tr>
      <w:tr w:rsidR="00C97DE5" w:rsidRPr="00BF7282" w14:paraId="71BF9DA6" w14:textId="77777777" w:rsidTr="00B7309E">
        <w:trPr>
          <w:trHeight w:val="350"/>
          <w:jc w:val="center"/>
        </w:trPr>
        <w:tc>
          <w:tcPr>
            <w:tcW w:w="540" w:type="dxa"/>
          </w:tcPr>
          <w:p w14:paraId="68F8673D" w14:textId="77777777" w:rsidR="00C97DE5" w:rsidRPr="00BF7282" w:rsidRDefault="00C97DE5" w:rsidP="00A9238C">
            <w:pPr>
              <w:pStyle w:val="Listenabsatz"/>
              <w:numPr>
                <w:ilvl w:val="0"/>
                <w:numId w:val="137"/>
              </w:numPr>
            </w:pPr>
          </w:p>
        </w:tc>
        <w:tc>
          <w:tcPr>
            <w:tcW w:w="2820" w:type="dxa"/>
          </w:tcPr>
          <w:p w14:paraId="64E03ADF" w14:textId="77777777" w:rsidR="006F2CE7" w:rsidRDefault="00C97DE5" w:rsidP="00B7309E">
            <w:pPr>
              <w:rPr>
                <w:b/>
              </w:rPr>
            </w:pPr>
            <w:r w:rsidRPr="00BF7282">
              <w:rPr>
                <w:b/>
              </w:rPr>
              <w:t xml:space="preserve">Lernziele und </w:t>
            </w:r>
          </w:p>
          <w:p w14:paraId="1C9D7883" w14:textId="093F6B89" w:rsidR="00C97DE5" w:rsidRPr="00BF7282" w:rsidRDefault="00C97DE5" w:rsidP="00B7309E">
            <w:pPr>
              <w:rPr>
                <w:b/>
              </w:rPr>
            </w:pPr>
            <w:r w:rsidRPr="00BF7282">
              <w:rPr>
                <w:b/>
              </w:rPr>
              <w:t>Kompetenzen</w:t>
            </w:r>
          </w:p>
          <w:p w14:paraId="6024FBE6" w14:textId="77777777" w:rsidR="00C97DE5" w:rsidRPr="00BF7282" w:rsidRDefault="00C97DE5" w:rsidP="00B7309E">
            <w:pPr>
              <w:rPr>
                <w:b/>
              </w:rPr>
            </w:pPr>
          </w:p>
        </w:tc>
        <w:tc>
          <w:tcPr>
            <w:tcW w:w="6540" w:type="dxa"/>
          </w:tcPr>
          <w:p w14:paraId="05E09D3F" w14:textId="77777777" w:rsidR="00C97DE5" w:rsidRPr="00BF7282" w:rsidRDefault="00C97DE5" w:rsidP="00B7309E">
            <w:r w:rsidRPr="00BF7282">
              <w:t xml:space="preserve">Die Studierenden </w:t>
            </w:r>
          </w:p>
          <w:p w14:paraId="14FD2293" w14:textId="77777777" w:rsidR="00542503" w:rsidRPr="00B0344A" w:rsidRDefault="00E404A8" w:rsidP="00A9238C">
            <w:pPr>
              <w:pStyle w:val="Listenabsatz"/>
              <w:numPr>
                <w:ilvl w:val="0"/>
                <w:numId w:val="228"/>
              </w:numPr>
              <w:ind w:left="209" w:hanging="209"/>
              <w:rPr>
                <w:rFonts w:cs="Arial"/>
              </w:rPr>
            </w:pPr>
            <w:r w:rsidRPr="00B0344A">
              <w:rPr>
                <w:rFonts w:cs="Arial"/>
              </w:rPr>
              <w:t>erwerben umfassendes und detailliertes Wissen der grundlegenden Konzepte der Haushaltstheorie, Unternehmenstheorie und Markttheorie,</w:t>
            </w:r>
          </w:p>
          <w:p w14:paraId="4E242D14" w14:textId="77777777" w:rsidR="00542503" w:rsidRPr="00B0344A" w:rsidRDefault="00E404A8" w:rsidP="00A9238C">
            <w:pPr>
              <w:pStyle w:val="Listenabsatz"/>
              <w:numPr>
                <w:ilvl w:val="0"/>
                <w:numId w:val="228"/>
              </w:numPr>
              <w:ind w:left="209" w:hanging="209"/>
              <w:rPr>
                <w:rFonts w:cs="Arial"/>
              </w:rPr>
            </w:pPr>
            <w:r w:rsidRPr="00B0344A">
              <w:rPr>
                <w:rFonts w:cs="Arial"/>
              </w:rPr>
              <w:t>erlernen die Methoden der mikroökonomischen Analyse,</w:t>
            </w:r>
          </w:p>
          <w:p w14:paraId="5CE243A3" w14:textId="77777777" w:rsidR="00542503" w:rsidRPr="00B0344A" w:rsidRDefault="00E404A8" w:rsidP="00A9238C">
            <w:pPr>
              <w:pStyle w:val="Listenabsatz"/>
              <w:numPr>
                <w:ilvl w:val="0"/>
                <w:numId w:val="228"/>
              </w:numPr>
              <w:ind w:left="209" w:hanging="209"/>
              <w:rPr>
                <w:rFonts w:cs="Arial"/>
              </w:rPr>
            </w:pPr>
            <w:r w:rsidRPr="00B0344A">
              <w:rPr>
                <w:rFonts w:cs="Arial"/>
              </w:rPr>
              <w:t>wenden diese auf konkrete Fragestellungen korrekt an,</w:t>
            </w:r>
          </w:p>
          <w:p w14:paraId="6F49A937" w14:textId="77777777" w:rsidR="00542503" w:rsidRPr="00B0344A" w:rsidRDefault="00E404A8" w:rsidP="00A9238C">
            <w:pPr>
              <w:pStyle w:val="Listenabsatz"/>
              <w:numPr>
                <w:ilvl w:val="0"/>
                <w:numId w:val="228"/>
              </w:numPr>
              <w:ind w:left="209" w:hanging="209"/>
              <w:rPr>
                <w:rFonts w:cs="Arial"/>
              </w:rPr>
            </w:pPr>
            <w:r w:rsidRPr="00B0344A">
              <w:rPr>
                <w:rFonts w:cs="Arial"/>
              </w:rPr>
              <w:t>werden im analytischen Denken geschult</w:t>
            </w:r>
          </w:p>
          <w:p w14:paraId="77ED9D7C" w14:textId="77777777" w:rsidR="00C97DE5" w:rsidRPr="00BF7282" w:rsidRDefault="00E404A8" w:rsidP="00A9238C">
            <w:pPr>
              <w:pStyle w:val="Listenabsatz"/>
              <w:numPr>
                <w:ilvl w:val="0"/>
                <w:numId w:val="228"/>
              </w:numPr>
              <w:ind w:left="209" w:hanging="209"/>
            </w:pPr>
            <w:r w:rsidRPr="00B0344A">
              <w:rPr>
                <w:rFonts w:cs="Arial"/>
              </w:rPr>
              <w:t>und erhalten Einblicke in weiterführende mikroökonomische Konzepte.</w:t>
            </w:r>
          </w:p>
        </w:tc>
      </w:tr>
      <w:tr w:rsidR="00C97DE5" w:rsidRPr="00BF7282" w14:paraId="7A394650" w14:textId="77777777" w:rsidTr="00B7309E">
        <w:trPr>
          <w:trHeight w:val="642"/>
          <w:jc w:val="center"/>
        </w:trPr>
        <w:tc>
          <w:tcPr>
            <w:tcW w:w="540" w:type="dxa"/>
          </w:tcPr>
          <w:p w14:paraId="5F0FD008" w14:textId="77777777" w:rsidR="00C97DE5" w:rsidRPr="00BF7282" w:rsidRDefault="00C97DE5" w:rsidP="00A9238C">
            <w:pPr>
              <w:pStyle w:val="Listenabsatz"/>
              <w:numPr>
                <w:ilvl w:val="0"/>
                <w:numId w:val="137"/>
              </w:numPr>
            </w:pPr>
          </w:p>
        </w:tc>
        <w:tc>
          <w:tcPr>
            <w:tcW w:w="2820" w:type="dxa"/>
          </w:tcPr>
          <w:p w14:paraId="5C38B5D2" w14:textId="77777777" w:rsidR="006F2CE7" w:rsidRDefault="006F2CE7" w:rsidP="00B7309E">
            <w:pPr>
              <w:rPr>
                <w:b/>
              </w:rPr>
            </w:pPr>
            <w:r>
              <w:rPr>
                <w:b/>
              </w:rPr>
              <w:t xml:space="preserve">Empfohlene </w:t>
            </w:r>
          </w:p>
          <w:p w14:paraId="61339700" w14:textId="77777777" w:rsidR="006F2CE7" w:rsidRDefault="00C97DE5" w:rsidP="00B7309E">
            <w:pPr>
              <w:rPr>
                <w:b/>
              </w:rPr>
            </w:pPr>
            <w:r w:rsidRPr="00BF7282">
              <w:rPr>
                <w:b/>
              </w:rPr>
              <w:t xml:space="preserve">Voraussetzungen für </w:t>
            </w:r>
          </w:p>
          <w:p w14:paraId="7CAC9DF1" w14:textId="1334CE2B" w:rsidR="00C97DE5" w:rsidRPr="00BF7282" w:rsidRDefault="00C97DE5" w:rsidP="00B7309E">
            <w:pPr>
              <w:rPr>
                <w:b/>
              </w:rPr>
            </w:pPr>
            <w:r w:rsidRPr="00BF7282">
              <w:rPr>
                <w:b/>
              </w:rPr>
              <w:t>die Teilnahme</w:t>
            </w:r>
          </w:p>
        </w:tc>
        <w:tc>
          <w:tcPr>
            <w:tcW w:w="6540" w:type="dxa"/>
          </w:tcPr>
          <w:p w14:paraId="3AFC403D" w14:textId="4E3ED9DC" w:rsidR="00C97DE5" w:rsidRPr="00BF7282" w:rsidRDefault="00213830" w:rsidP="00B7309E">
            <w:r>
              <w:t>K</w:t>
            </w:r>
            <w:r w:rsidR="006F2CE7">
              <w:t>eine</w:t>
            </w:r>
          </w:p>
        </w:tc>
      </w:tr>
      <w:tr w:rsidR="00C97DE5" w:rsidRPr="00BF7282" w14:paraId="1CF82646" w14:textId="77777777" w:rsidTr="00B7309E">
        <w:trPr>
          <w:trHeight w:val="524"/>
          <w:jc w:val="center"/>
        </w:trPr>
        <w:tc>
          <w:tcPr>
            <w:tcW w:w="540" w:type="dxa"/>
          </w:tcPr>
          <w:p w14:paraId="024B6952" w14:textId="06A41E85" w:rsidR="00C97DE5" w:rsidRPr="00BF7282" w:rsidRDefault="00C97DE5" w:rsidP="00A9238C">
            <w:pPr>
              <w:pStyle w:val="Listenabsatz"/>
              <w:numPr>
                <w:ilvl w:val="0"/>
                <w:numId w:val="137"/>
              </w:numPr>
            </w:pPr>
          </w:p>
        </w:tc>
        <w:tc>
          <w:tcPr>
            <w:tcW w:w="2820" w:type="dxa"/>
          </w:tcPr>
          <w:p w14:paraId="6BD60210" w14:textId="77777777" w:rsidR="006F2CE7" w:rsidRDefault="00C97DE5" w:rsidP="00B7309E">
            <w:pPr>
              <w:rPr>
                <w:b/>
              </w:rPr>
            </w:pPr>
            <w:r w:rsidRPr="00BF7282">
              <w:rPr>
                <w:b/>
              </w:rPr>
              <w:t xml:space="preserve">Einpassung in </w:t>
            </w:r>
          </w:p>
          <w:p w14:paraId="221424D1" w14:textId="0C1A13BB" w:rsidR="00C97DE5" w:rsidRPr="00BF7282" w:rsidRDefault="00C97DE5" w:rsidP="00B7309E">
            <w:pPr>
              <w:rPr>
                <w:b/>
              </w:rPr>
            </w:pPr>
            <w:r w:rsidRPr="00BF7282">
              <w:rPr>
                <w:b/>
              </w:rPr>
              <w:t>Musterstudienplan</w:t>
            </w:r>
          </w:p>
        </w:tc>
        <w:tc>
          <w:tcPr>
            <w:tcW w:w="6540" w:type="dxa"/>
          </w:tcPr>
          <w:p w14:paraId="79D517FA" w14:textId="77777777" w:rsidR="002E58AE" w:rsidRPr="00BF7282" w:rsidRDefault="00C97DE5" w:rsidP="00B7309E">
            <w:r w:rsidRPr="00BF7282">
              <w:t>2. Semester</w:t>
            </w:r>
            <w:r w:rsidR="00AE6052" w:rsidRPr="00BF7282">
              <w:t xml:space="preserve"> </w:t>
            </w:r>
          </w:p>
          <w:p w14:paraId="7F05CF8C" w14:textId="77777777" w:rsidR="00C97DE5" w:rsidRPr="00BF7282" w:rsidRDefault="00C97DE5" w:rsidP="00B7309E"/>
        </w:tc>
      </w:tr>
      <w:tr w:rsidR="00C97DE5" w:rsidRPr="00BF7282" w14:paraId="4974D6B3" w14:textId="77777777" w:rsidTr="004C0083">
        <w:trPr>
          <w:trHeight w:val="501"/>
          <w:jc w:val="center"/>
        </w:trPr>
        <w:tc>
          <w:tcPr>
            <w:tcW w:w="540" w:type="dxa"/>
          </w:tcPr>
          <w:p w14:paraId="76E0FB02" w14:textId="77777777" w:rsidR="00C97DE5" w:rsidRPr="00BF7282" w:rsidRDefault="00C97DE5" w:rsidP="00A9238C">
            <w:pPr>
              <w:pStyle w:val="Listenabsatz"/>
              <w:numPr>
                <w:ilvl w:val="0"/>
                <w:numId w:val="137"/>
              </w:numPr>
            </w:pPr>
          </w:p>
          <w:p w14:paraId="300A62AE" w14:textId="77777777" w:rsidR="00C97DE5" w:rsidRPr="008A4FA1" w:rsidRDefault="00C97DE5" w:rsidP="00B7309E">
            <w:pPr>
              <w:ind w:left="170"/>
              <w:rPr>
                <w:szCs w:val="22"/>
                <w:lang w:eastAsia="en-US"/>
              </w:rPr>
            </w:pPr>
          </w:p>
        </w:tc>
        <w:tc>
          <w:tcPr>
            <w:tcW w:w="2820" w:type="dxa"/>
          </w:tcPr>
          <w:p w14:paraId="5F73A068" w14:textId="77777777" w:rsidR="006F2CE7" w:rsidRDefault="00C97DE5" w:rsidP="00B7309E">
            <w:pPr>
              <w:rPr>
                <w:b/>
              </w:rPr>
            </w:pPr>
            <w:r w:rsidRPr="00BF7282">
              <w:rPr>
                <w:b/>
              </w:rPr>
              <w:t xml:space="preserve">Verwendbarkeit des </w:t>
            </w:r>
          </w:p>
          <w:p w14:paraId="197876DE" w14:textId="71DDADD0" w:rsidR="00C97DE5" w:rsidRPr="00BF7282" w:rsidRDefault="00C97DE5" w:rsidP="00B7309E">
            <w:pPr>
              <w:rPr>
                <w:b/>
              </w:rPr>
            </w:pPr>
            <w:r w:rsidRPr="00BF7282">
              <w:rPr>
                <w:b/>
              </w:rPr>
              <w:t>Moduls</w:t>
            </w:r>
          </w:p>
        </w:tc>
        <w:tc>
          <w:tcPr>
            <w:tcW w:w="6540" w:type="dxa"/>
          </w:tcPr>
          <w:p w14:paraId="3D74EB54" w14:textId="77777777" w:rsidR="00C97DE5" w:rsidRPr="00BF7282" w:rsidRDefault="00C97DE5" w:rsidP="00B7309E">
            <w:r w:rsidRPr="00BF7282">
              <w:t>Modul im Pflichtbereich für Studierende der Wirtschaftswissenschaften</w:t>
            </w:r>
            <w:r w:rsidR="009324C7" w:rsidRPr="00BF7282">
              <w:t>, Sozialökonomie</w:t>
            </w:r>
            <w:r w:rsidRPr="00BF7282">
              <w:t xml:space="preserve"> und der International Business Studies</w:t>
            </w:r>
          </w:p>
        </w:tc>
      </w:tr>
      <w:tr w:rsidR="00C97DE5" w:rsidRPr="00BF7282" w14:paraId="4291A74D" w14:textId="77777777" w:rsidTr="00B7309E">
        <w:trPr>
          <w:trHeight w:val="170"/>
          <w:jc w:val="center"/>
        </w:trPr>
        <w:tc>
          <w:tcPr>
            <w:tcW w:w="540" w:type="dxa"/>
          </w:tcPr>
          <w:p w14:paraId="225D5B0F" w14:textId="77777777" w:rsidR="00C97DE5" w:rsidRPr="00BF7282" w:rsidRDefault="00C97DE5" w:rsidP="00A9238C">
            <w:pPr>
              <w:pStyle w:val="Listenabsatz"/>
              <w:numPr>
                <w:ilvl w:val="0"/>
                <w:numId w:val="137"/>
              </w:numPr>
            </w:pPr>
          </w:p>
        </w:tc>
        <w:tc>
          <w:tcPr>
            <w:tcW w:w="2820" w:type="dxa"/>
          </w:tcPr>
          <w:p w14:paraId="60620450" w14:textId="77777777" w:rsidR="006F2CE7" w:rsidRDefault="00C97DE5" w:rsidP="00B7309E">
            <w:pPr>
              <w:rPr>
                <w:b/>
              </w:rPr>
            </w:pPr>
            <w:r w:rsidRPr="00BF7282">
              <w:rPr>
                <w:b/>
              </w:rPr>
              <w:t xml:space="preserve">Studien- und </w:t>
            </w:r>
          </w:p>
          <w:p w14:paraId="727B139B" w14:textId="2B4C65BA" w:rsidR="00C97DE5" w:rsidRPr="00BF7282" w:rsidRDefault="00C97DE5" w:rsidP="00B7309E">
            <w:pPr>
              <w:rPr>
                <w:b/>
              </w:rPr>
            </w:pPr>
            <w:r w:rsidRPr="00BF7282">
              <w:rPr>
                <w:b/>
              </w:rPr>
              <w:t>Prüfungsleistungen</w:t>
            </w:r>
          </w:p>
        </w:tc>
        <w:tc>
          <w:tcPr>
            <w:tcW w:w="6540" w:type="dxa"/>
          </w:tcPr>
          <w:p w14:paraId="76AC143F" w14:textId="2A46CA89" w:rsidR="00C97DE5" w:rsidRPr="00BF7282" w:rsidRDefault="00213830" w:rsidP="00956D0F">
            <w:r>
              <w:t>Klausur</w:t>
            </w:r>
            <w:r w:rsidRPr="00BF7282">
              <w:t xml:space="preserve"> </w:t>
            </w:r>
            <w:r w:rsidR="00B0344A">
              <w:t xml:space="preserve">(90 </w:t>
            </w:r>
            <w:r w:rsidR="00956D0F">
              <w:t>M</w:t>
            </w:r>
            <w:r w:rsidR="00B0344A">
              <w:t>in.)</w:t>
            </w:r>
          </w:p>
        </w:tc>
      </w:tr>
      <w:tr w:rsidR="00C97DE5" w:rsidRPr="00BF7282" w14:paraId="2F36EBDC" w14:textId="77777777" w:rsidTr="006F2CE7">
        <w:trPr>
          <w:trHeight w:val="340"/>
          <w:jc w:val="center"/>
        </w:trPr>
        <w:tc>
          <w:tcPr>
            <w:tcW w:w="540" w:type="dxa"/>
          </w:tcPr>
          <w:p w14:paraId="68CC1CE5" w14:textId="77777777" w:rsidR="00C97DE5" w:rsidRPr="00BF7282" w:rsidRDefault="00C97DE5" w:rsidP="00A9238C">
            <w:pPr>
              <w:pStyle w:val="Listenabsatz"/>
              <w:numPr>
                <w:ilvl w:val="0"/>
                <w:numId w:val="137"/>
              </w:numPr>
            </w:pPr>
          </w:p>
        </w:tc>
        <w:tc>
          <w:tcPr>
            <w:tcW w:w="2820" w:type="dxa"/>
          </w:tcPr>
          <w:p w14:paraId="797D7AEB" w14:textId="77777777" w:rsidR="00C97DE5" w:rsidRPr="00BF7282" w:rsidRDefault="00C97DE5" w:rsidP="00B7309E">
            <w:pPr>
              <w:rPr>
                <w:b/>
              </w:rPr>
            </w:pPr>
            <w:r w:rsidRPr="00BF7282">
              <w:rPr>
                <w:b/>
              </w:rPr>
              <w:t>Berechnung Modulnote</w:t>
            </w:r>
          </w:p>
        </w:tc>
        <w:tc>
          <w:tcPr>
            <w:tcW w:w="6540" w:type="dxa"/>
          </w:tcPr>
          <w:p w14:paraId="5DE181A1" w14:textId="61ED49CC" w:rsidR="00C97DE5" w:rsidRPr="00BF7282" w:rsidRDefault="00213830" w:rsidP="00B7309E">
            <w:r>
              <w:t>Klausur (</w:t>
            </w:r>
            <w:r w:rsidR="00C97DE5" w:rsidRPr="00BF7282">
              <w:t>100</w:t>
            </w:r>
            <w:r w:rsidR="006B06D9">
              <w:t xml:space="preserve"> </w:t>
            </w:r>
            <w:r w:rsidR="00C97DE5" w:rsidRPr="00BF7282">
              <w:t>%</w:t>
            </w:r>
            <w:r>
              <w:t>)</w:t>
            </w:r>
          </w:p>
        </w:tc>
      </w:tr>
      <w:tr w:rsidR="00C97DE5" w:rsidRPr="00BF7282" w14:paraId="49636961" w14:textId="77777777" w:rsidTr="006F2CE7">
        <w:trPr>
          <w:trHeight w:val="340"/>
          <w:jc w:val="center"/>
        </w:trPr>
        <w:tc>
          <w:tcPr>
            <w:tcW w:w="540" w:type="dxa"/>
          </w:tcPr>
          <w:p w14:paraId="69031FC0" w14:textId="77777777" w:rsidR="00C97DE5" w:rsidRPr="00BF7282" w:rsidRDefault="00C97DE5" w:rsidP="00A9238C">
            <w:pPr>
              <w:pStyle w:val="Listenabsatz"/>
              <w:numPr>
                <w:ilvl w:val="0"/>
                <w:numId w:val="137"/>
              </w:numPr>
            </w:pPr>
          </w:p>
        </w:tc>
        <w:tc>
          <w:tcPr>
            <w:tcW w:w="2820" w:type="dxa"/>
          </w:tcPr>
          <w:p w14:paraId="37E5F7DF" w14:textId="77777777" w:rsidR="00C97DE5" w:rsidRPr="00BF7282" w:rsidRDefault="00C97DE5" w:rsidP="00B7309E">
            <w:pPr>
              <w:rPr>
                <w:b/>
              </w:rPr>
            </w:pPr>
            <w:r w:rsidRPr="00BF7282">
              <w:rPr>
                <w:b/>
              </w:rPr>
              <w:t>Turnus des Angebots</w:t>
            </w:r>
          </w:p>
        </w:tc>
        <w:tc>
          <w:tcPr>
            <w:tcW w:w="6540" w:type="dxa"/>
          </w:tcPr>
          <w:p w14:paraId="0C62E7CD" w14:textId="32D0C307" w:rsidR="00C97DE5" w:rsidRPr="00BF7282" w:rsidRDefault="00C97DE5" w:rsidP="00B7309E">
            <w:r w:rsidRPr="00BF7282">
              <w:t>Jährlich</w:t>
            </w:r>
            <w:r w:rsidR="007B7AC8">
              <w:t xml:space="preserve"> im </w:t>
            </w:r>
            <w:r w:rsidR="00DD2B35">
              <w:t>SoSe</w:t>
            </w:r>
          </w:p>
        </w:tc>
      </w:tr>
      <w:tr w:rsidR="00C97DE5" w:rsidRPr="00BF7282" w14:paraId="235B9BFA" w14:textId="77777777" w:rsidTr="00B7309E">
        <w:trPr>
          <w:trHeight w:val="567"/>
          <w:jc w:val="center"/>
        </w:trPr>
        <w:tc>
          <w:tcPr>
            <w:tcW w:w="540" w:type="dxa"/>
          </w:tcPr>
          <w:p w14:paraId="05CE9A24" w14:textId="77777777" w:rsidR="00C97DE5" w:rsidRPr="00BF7282" w:rsidRDefault="00C97DE5" w:rsidP="00A9238C">
            <w:pPr>
              <w:pStyle w:val="Listenabsatz"/>
              <w:numPr>
                <w:ilvl w:val="0"/>
                <w:numId w:val="137"/>
              </w:numPr>
            </w:pPr>
          </w:p>
        </w:tc>
        <w:tc>
          <w:tcPr>
            <w:tcW w:w="2820" w:type="dxa"/>
          </w:tcPr>
          <w:p w14:paraId="61FBF9C5" w14:textId="77777777" w:rsidR="00C97DE5" w:rsidRPr="00BF7282" w:rsidRDefault="00C97DE5" w:rsidP="00B7309E">
            <w:pPr>
              <w:rPr>
                <w:b/>
              </w:rPr>
            </w:pPr>
            <w:r w:rsidRPr="00BF7282">
              <w:rPr>
                <w:b/>
              </w:rPr>
              <w:t>Arbeitsaufwand</w:t>
            </w:r>
          </w:p>
          <w:p w14:paraId="1AA9D83B" w14:textId="77777777" w:rsidR="00C97DE5" w:rsidRPr="00BF7282" w:rsidRDefault="00C97DE5" w:rsidP="00B7309E">
            <w:pPr>
              <w:rPr>
                <w:b/>
              </w:rPr>
            </w:pPr>
          </w:p>
        </w:tc>
        <w:tc>
          <w:tcPr>
            <w:tcW w:w="6540" w:type="dxa"/>
          </w:tcPr>
          <w:p w14:paraId="00D904DD" w14:textId="77777777" w:rsidR="00C97DE5" w:rsidRPr="00BF7282" w:rsidRDefault="00C97DE5" w:rsidP="00B7309E">
            <w:r w:rsidRPr="00BF7282">
              <w:t>Präsenzzeit: 60 h</w:t>
            </w:r>
          </w:p>
          <w:p w14:paraId="209C32F5" w14:textId="77777777" w:rsidR="00C97DE5" w:rsidRPr="00BF7282" w:rsidRDefault="00C97DE5" w:rsidP="00B7309E">
            <w:r w:rsidRPr="00BF7282">
              <w:t>Eigenstudium: 90 h</w:t>
            </w:r>
          </w:p>
        </w:tc>
      </w:tr>
      <w:tr w:rsidR="00C97DE5" w:rsidRPr="00BF7282" w14:paraId="7CCC3C2D" w14:textId="77777777" w:rsidTr="006F2CE7">
        <w:trPr>
          <w:trHeight w:val="340"/>
          <w:jc w:val="center"/>
        </w:trPr>
        <w:tc>
          <w:tcPr>
            <w:tcW w:w="540" w:type="dxa"/>
          </w:tcPr>
          <w:p w14:paraId="0C7B82EE" w14:textId="77777777" w:rsidR="00C97DE5" w:rsidRPr="00BF7282" w:rsidRDefault="00C97DE5" w:rsidP="00A9238C">
            <w:pPr>
              <w:pStyle w:val="Listenabsatz"/>
              <w:numPr>
                <w:ilvl w:val="0"/>
                <w:numId w:val="137"/>
              </w:numPr>
            </w:pPr>
          </w:p>
        </w:tc>
        <w:tc>
          <w:tcPr>
            <w:tcW w:w="2820" w:type="dxa"/>
          </w:tcPr>
          <w:p w14:paraId="795A89A9" w14:textId="77777777" w:rsidR="00C97DE5" w:rsidRPr="00BF7282" w:rsidRDefault="00C97DE5" w:rsidP="00B7309E">
            <w:pPr>
              <w:rPr>
                <w:b/>
              </w:rPr>
            </w:pPr>
            <w:r w:rsidRPr="00BF7282">
              <w:rPr>
                <w:b/>
              </w:rPr>
              <w:t>Dauer des Moduls</w:t>
            </w:r>
          </w:p>
        </w:tc>
        <w:tc>
          <w:tcPr>
            <w:tcW w:w="6540" w:type="dxa"/>
          </w:tcPr>
          <w:p w14:paraId="21600C80" w14:textId="77777777" w:rsidR="00C97DE5" w:rsidRPr="00BF7282" w:rsidRDefault="00C97DE5" w:rsidP="00B7309E">
            <w:r w:rsidRPr="00BF7282">
              <w:t>1 Semester</w:t>
            </w:r>
          </w:p>
        </w:tc>
      </w:tr>
      <w:tr w:rsidR="00C97DE5" w:rsidRPr="00BF7282" w14:paraId="19BB20BA" w14:textId="77777777" w:rsidTr="006F2CE7">
        <w:trPr>
          <w:trHeight w:val="340"/>
          <w:jc w:val="center"/>
        </w:trPr>
        <w:tc>
          <w:tcPr>
            <w:tcW w:w="540" w:type="dxa"/>
          </w:tcPr>
          <w:p w14:paraId="422D7499" w14:textId="77777777" w:rsidR="00C97DE5" w:rsidRPr="00BF7282" w:rsidRDefault="00C97DE5" w:rsidP="00A9238C">
            <w:pPr>
              <w:pStyle w:val="Listenabsatz"/>
              <w:numPr>
                <w:ilvl w:val="0"/>
                <w:numId w:val="137"/>
              </w:numPr>
            </w:pPr>
          </w:p>
        </w:tc>
        <w:tc>
          <w:tcPr>
            <w:tcW w:w="2820" w:type="dxa"/>
          </w:tcPr>
          <w:p w14:paraId="31647751" w14:textId="77777777" w:rsidR="007929E0" w:rsidRDefault="00AF016F" w:rsidP="00B7309E">
            <w:pPr>
              <w:rPr>
                <w:b/>
              </w:rPr>
            </w:pPr>
            <w:r>
              <w:rPr>
                <w:b/>
              </w:rPr>
              <w:t xml:space="preserve">Unterrichts- und </w:t>
            </w:r>
          </w:p>
          <w:p w14:paraId="64DEDAEF" w14:textId="7642356A" w:rsidR="00C97DE5" w:rsidRPr="00BF7282" w:rsidRDefault="00AF016F" w:rsidP="00B7309E">
            <w:pPr>
              <w:rPr>
                <w:b/>
              </w:rPr>
            </w:pPr>
            <w:r>
              <w:rPr>
                <w:b/>
              </w:rPr>
              <w:t>Prüfungssprache</w:t>
            </w:r>
          </w:p>
        </w:tc>
        <w:tc>
          <w:tcPr>
            <w:tcW w:w="6540" w:type="dxa"/>
          </w:tcPr>
          <w:p w14:paraId="5481FC5B" w14:textId="77777777" w:rsidR="00C97DE5" w:rsidRPr="00BF7282" w:rsidRDefault="00C97DE5" w:rsidP="00B7309E">
            <w:r w:rsidRPr="00BF7282">
              <w:t xml:space="preserve">Deutsch </w:t>
            </w:r>
          </w:p>
        </w:tc>
      </w:tr>
      <w:tr w:rsidR="00C97DE5" w:rsidRPr="00BF7282" w14:paraId="6B67362E" w14:textId="77777777" w:rsidTr="00B7309E">
        <w:trPr>
          <w:trHeight w:val="567"/>
          <w:jc w:val="center"/>
        </w:trPr>
        <w:tc>
          <w:tcPr>
            <w:tcW w:w="540" w:type="dxa"/>
            <w:tcBorders>
              <w:top w:val="single" w:sz="4" w:space="0" w:color="auto"/>
              <w:left w:val="single" w:sz="4" w:space="0" w:color="auto"/>
              <w:bottom w:val="single" w:sz="4" w:space="0" w:color="auto"/>
              <w:right w:val="single" w:sz="4" w:space="0" w:color="auto"/>
            </w:tcBorders>
          </w:tcPr>
          <w:p w14:paraId="3AE3481A" w14:textId="77777777" w:rsidR="00C97DE5" w:rsidRPr="00BF7282" w:rsidRDefault="00C97DE5" w:rsidP="00A9238C">
            <w:pPr>
              <w:pStyle w:val="Listenabsatz"/>
              <w:numPr>
                <w:ilvl w:val="0"/>
                <w:numId w:val="137"/>
              </w:numPr>
            </w:pPr>
          </w:p>
        </w:tc>
        <w:tc>
          <w:tcPr>
            <w:tcW w:w="2820" w:type="dxa"/>
            <w:tcBorders>
              <w:top w:val="single" w:sz="4" w:space="0" w:color="auto"/>
              <w:left w:val="single" w:sz="4" w:space="0" w:color="auto"/>
              <w:bottom w:val="single" w:sz="4" w:space="0" w:color="auto"/>
              <w:right w:val="single" w:sz="4" w:space="0" w:color="auto"/>
            </w:tcBorders>
          </w:tcPr>
          <w:p w14:paraId="65081F4A" w14:textId="77777777" w:rsidR="007929E0" w:rsidRDefault="00AF016F" w:rsidP="00B7309E">
            <w:pPr>
              <w:rPr>
                <w:b/>
              </w:rPr>
            </w:pPr>
            <w:r>
              <w:rPr>
                <w:b/>
              </w:rPr>
              <w:t xml:space="preserve">(Vorbereitende) </w:t>
            </w:r>
          </w:p>
          <w:p w14:paraId="3C51E0B1" w14:textId="03A5366C" w:rsidR="00C97DE5" w:rsidRPr="00BF7282" w:rsidRDefault="00AF016F" w:rsidP="00B7309E">
            <w:pPr>
              <w:rPr>
                <w:b/>
              </w:rPr>
            </w:pPr>
            <w:r>
              <w:rPr>
                <w:b/>
              </w:rPr>
              <w:t>Literatur</w:t>
            </w:r>
          </w:p>
        </w:tc>
        <w:tc>
          <w:tcPr>
            <w:tcW w:w="6540" w:type="dxa"/>
            <w:tcBorders>
              <w:top w:val="single" w:sz="4" w:space="0" w:color="auto"/>
              <w:left w:val="single" w:sz="4" w:space="0" w:color="auto"/>
              <w:bottom w:val="single" w:sz="4" w:space="0" w:color="auto"/>
              <w:right w:val="single" w:sz="4" w:space="0" w:color="auto"/>
            </w:tcBorders>
          </w:tcPr>
          <w:p w14:paraId="12230043" w14:textId="7B4EF040" w:rsidR="00250CFB" w:rsidRDefault="00250CFB" w:rsidP="00B7309E">
            <w:r w:rsidRPr="008A4FA1">
              <w:rPr>
                <w:rFonts w:cs="Arial"/>
                <w:szCs w:val="22"/>
              </w:rPr>
              <w:t>Varian, Hal R. (2007), Grundzüge der Mikroökonomik, 7. überarb. und verb. Auflage, Oldenbourg.</w:t>
            </w:r>
          </w:p>
          <w:p w14:paraId="3E26A3D0" w14:textId="77777777" w:rsidR="00C97DE5" w:rsidRPr="00BF7282" w:rsidRDefault="00C97DE5" w:rsidP="00B7309E">
            <w:r w:rsidRPr="00BF7282">
              <w:t>Pindyck, Robert S., Rubinfeld, Daniel L. (2005), Mikroökonomie, 6. aktualis. Auflage, Pearson Studium.</w:t>
            </w:r>
          </w:p>
        </w:tc>
      </w:tr>
    </w:tbl>
    <w:p w14:paraId="347FAFE5" w14:textId="4372D2F3" w:rsidR="00512CF0" w:rsidRDefault="00512CF0"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847"/>
        <w:gridCol w:w="5263"/>
        <w:gridCol w:w="1250"/>
      </w:tblGrid>
      <w:tr w:rsidR="00D92ECF" w:rsidRPr="00BF7282" w14:paraId="65F21C96" w14:textId="77777777" w:rsidTr="00B7309E">
        <w:trPr>
          <w:trHeight w:val="567"/>
          <w:jc w:val="center"/>
        </w:trPr>
        <w:tc>
          <w:tcPr>
            <w:tcW w:w="540" w:type="dxa"/>
            <w:shd w:val="clear" w:color="auto" w:fill="E0E0E0"/>
          </w:tcPr>
          <w:p w14:paraId="218BC0BB" w14:textId="77777777" w:rsidR="00D92ECF" w:rsidRPr="00BF7282" w:rsidRDefault="00D92ECF" w:rsidP="00A9238C">
            <w:pPr>
              <w:pStyle w:val="Listenabsatz"/>
              <w:numPr>
                <w:ilvl w:val="0"/>
                <w:numId w:val="157"/>
              </w:numPr>
            </w:pPr>
          </w:p>
        </w:tc>
        <w:tc>
          <w:tcPr>
            <w:tcW w:w="2847" w:type="dxa"/>
            <w:shd w:val="clear" w:color="auto" w:fill="E0E0E0"/>
          </w:tcPr>
          <w:p w14:paraId="096D85ED" w14:textId="77777777" w:rsidR="00D92ECF" w:rsidRPr="00BF7282" w:rsidRDefault="00D92ECF" w:rsidP="00B7309E">
            <w:pPr>
              <w:rPr>
                <w:b/>
                <w:lang w:val="en-US"/>
              </w:rPr>
            </w:pPr>
            <w:r w:rsidRPr="00BF7282">
              <w:rPr>
                <w:b/>
                <w:lang w:val="en-US"/>
              </w:rPr>
              <w:t>Modulbezeichnung</w:t>
            </w:r>
          </w:p>
          <w:p w14:paraId="49B78D38" w14:textId="77777777" w:rsidR="00D92ECF" w:rsidRPr="00BF7282" w:rsidRDefault="007E78B0" w:rsidP="00B7309E">
            <w:pPr>
              <w:rPr>
                <w:lang w:val="en-US"/>
              </w:rPr>
            </w:pPr>
            <w:r>
              <w:rPr>
                <w:lang w:val="en-US"/>
              </w:rPr>
              <w:t>RUW-</w:t>
            </w:r>
            <w:r w:rsidR="00B25C34">
              <w:rPr>
                <w:lang w:val="en-US"/>
              </w:rPr>
              <w:t>6360</w:t>
            </w:r>
          </w:p>
        </w:tc>
        <w:tc>
          <w:tcPr>
            <w:tcW w:w="5263" w:type="dxa"/>
            <w:shd w:val="clear" w:color="auto" w:fill="E0E0E0"/>
          </w:tcPr>
          <w:p w14:paraId="21B1790F" w14:textId="45853399" w:rsidR="00D92ECF" w:rsidRPr="00BF7282" w:rsidRDefault="009104E5" w:rsidP="00B7309E">
            <w:pPr>
              <w:pStyle w:val="berschriftModul"/>
              <w:rPr>
                <w:lang w:val="en-US"/>
              </w:rPr>
            </w:pPr>
            <w:bookmarkStart w:id="6185" w:name="_Toc287964404"/>
            <w:bookmarkStart w:id="6186" w:name="_Toc300074930"/>
            <w:bookmarkStart w:id="6187" w:name="_Toc300153991"/>
            <w:bookmarkStart w:id="6188" w:name="_Toc301862004"/>
            <w:bookmarkStart w:id="6189" w:name="_Toc317511629"/>
            <w:bookmarkStart w:id="6190" w:name="_Toc317694794"/>
            <w:bookmarkStart w:id="6191" w:name="_Toc317772954"/>
            <w:bookmarkStart w:id="6192" w:name="_Toc317782074"/>
            <w:bookmarkStart w:id="6193" w:name="_Toc321385168"/>
            <w:bookmarkStart w:id="6194" w:name="_Toc331492983"/>
            <w:bookmarkStart w:id="6195" w:name="_Toc332267213"/>
            <w:bookmarkStart w:id="6196" w:name="_Toc332366865"/>
            <w:bookmarkStart w:id="6197" w:name="_Toc335747366"/>
            <w:bookmarkStart w:id="6198" w:name="_Toc349828539"/>
            <w:bookmarkStart w:id="6199" w:name="_Toc351715466"/>
            <w:bookmarkStart w:id="6200" w:name="_Toc363638197"/>
            <w:bookmarkStart w:id="6201" w:name="_Toc363638860"/>
            <w:bookmarkStart w:id="6202" w:name="_Toc364322138"/>
            <w:bookmarkStart w:id="6203" w:name="_Toc364328679"/>
            <w:bookmarkStart w:id="6204" w:name="_Toc369082408"/>
            <w:bookmarkStart w:id="6205" w:name="_Toc381686982"/>
            <w:bookmarkStart w:id="6206" w:name="_Toc5266001"/>
            <w:r w:rsidRPr="00BF7282">
              <w:rPr>
                <w:lang w:val="en-US"/>
              </w:rPr>
              <w:t xml:space="preserve">Mobile </w:t>
            </w:r>
            <w:r w:rsidR="00CA245F">
              <w:rPr>
                <w:lang w:val="en-US"/>
              </w:rPr>
              <w:t>s</w:t>
            </w:r>
            <w:r w:rsidRPr="00BF7282">
              <w:rPr>
                <w:lang w:val="en-US"/>
              </w:rPr>
              <w:t xml:space="preserve">ervice </w:t>
            </w:r>
            <w:r w:rsidR="00CA245F">
              <w:rPr>
                <w:lang w:val="en-US"/>
              </w:rPr>
              <w:t>b</w:t>
            </w:r>
            <w:r w:rsidRPr="00BF7282">
              <w:rPr>
                <w:lang w:val="en-US"/>
              </w:rPr>
              <w:t>usiness</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307DF484" w14:textId="68284C27" w:rsidR="00D92ECF" w:rsidRPr="00BF7282" w:rsidRDefault="00D92ECF" w:rsidP="00B7309E">
            <w:pPr>
              <w:rPr>
                <w:lang w:val="en-GB" w:eastAsia="en-US"/>
              </w:rPr>
            </w:pPr>
          </w:p>
        </w:tc>
        <w:tc>
          <w:tcPr>
            <w:tcW w:w="1250" w:type="dxa"/>
            <w:shd w:val="clear" w:color="auto" w:fill="E0E0E0"/>
          </w:tcPr>
          <w:p w14:paraId="6B1A2B0A" w14:textId="77777777" w:rsidR="00D92ECF" w:rsidRPr="00BF7282" w:rsidRDefault="00D92ECF" w:rsidP="00B7309E">
            <w:pPr>
              <w:rPr>
                <w:b/>
              </w:rPr>
            </w:pPr>
            <w:r w:rsidRPr="00BF7282">
              <w:rPr>
                <w:b/>
              </w:rPr>
              <w:t>5 ECTS</w:t>
            </w:r>
          </w:p>
        </w:tc>
      </w:tr>
      <w:tr w:rsidR="00D92ECF" w:rsidRPr="00BF7282" w14:paraId="42B16929" w14:textId="77777777" w:rsidTr="00B7309E">
        <w:trPr>
          <w:jc w:val="center"/>
        </w:trPr>
        <w:tc>
          <w:tcPr>
            <w:tcW w:w="540" w:type="dxa"/>
            <w:shd w:val="clear" w:color="auto" w:fill="E0E0E0"/>
          </w:tcPr>
          <w:p w14:paraId="143F8D5F" w14:textId="77777777" w:rsidR="00D92ECF" w:rsidRPr="00BF7282" w:rsidRDefault="00D92ECF" w:rsidP="00A9238C">
            <w:pPr>
              <w:pStyle w:val="Listenabsatz"/>
              <w:numPr>
                <w:ilvl w:val="0"/>
                <w:numId w:val="157"/>
              </w:numPr>
            </w:pPr>
          </w:p>
        </w:tc>
        <w:tc>
          <w:tcPr>
            <w:tcW w:w="2847" w:type="dxa"/>
            <w:shd w:val="clear" w:color="auto" w:fill="E0E0E0"/>
          </w:tcPr>
          <w:p w14:paraId="651F380C" w14:textId="77777777" w:rsidR="00D92ECF" w:rsidRPr="00BF7282" w:rsidRDefault="00D92ECF" w:rsidP="00B7309E">
            <w:r w:rsidRPr="00BF7282">
              <w:t>Lehrveranstaltungen</w:t>
            </w:r>
          </w:p>
          <w:p w14:paraId="79B60996" w14:textId="77777777" w:rsidR="00D92ECF" w:rsidRPr="00BF7282" w:rsidRDefault="00D92ECF" w:rsidP="00B7309E"/>
        </w:tc>
        <w:tc>
          <w:tcPr>
            <w:tcW w:w="5263" w:type="dxa"/>
            <w:shd w:val="clear" w:color="auto" w:fill="E0E0E0"/>
          </w:tcPr>
          <w:p w14:paraId="579AA88A" w14:textId="495932F6" w:rsidR="00D92ECF" w:rsidRPr="00BF7282" w:rsidRDefault="00CA7F57" w:rsidP="00B7309E">
            <w:pPr>
              <w:rPr>
                <w:lang w:val="en-US"/>
              </w:rPr>
            </w:pPr>
            <w:r>
              <w:rPr>
                <w:lang w:val="en-US"/>
              </w:rPr>
              <w:t xml:space="preserve">V &amp; </w:t>
            </w:r>
            <w:r w:rsidR="00D92ECF" w:rsidRPr="00BF7282">
              <w:rPr>
                <w:lang w:val="en-US"/>
              </w:rPr>
              <w:t>Ü: Mobile Service Business (4 SWS)</w:t>
            </w:r>
          </w:p>
        </w:tc>
        <w:tc>
          <w:tcPr>
            <w:tcW w:w="1250" w:type="dxa"/>
            <w:shd w:val="clear" w:color="auto" w:fill="E0E0E0"/>
          </w:tcPr>
          <w:p w14:paraId="6340A972" w14:textId="77777777" w:rsidR="00D92ECF" w:rsidRPr="00BF7282" w:rsidRDefault="00D92ECF" w:rsidP="00B7309E">
            <w:r w:rsidRPr="00BF7282">
              <w:t>5 ECTS</w:t>
            </w:r>
          </w:p>
        </w:tc>
      </w:tr>
      <w:tr w:rsidR="00D92ECF" w:rsidRPr="00BF7282" w14:paraId="020A7BF4" w14:textId="77777777" w:rsidTr="006F2CE7">
        <w:trPr>
          <w:trHeight w:val="386"/>
          <w:jc w:val="center"/>
        </w:trPr>
        <w:tc>
          <w:tcPr>
            <w:tcW w:w="540" w:type="dxa"/>
            <w:shd w:val="clear" w:color="auto" w:fill="E0E0E0"/>
          </w:tcPr>
          <w:p w14:paraId="2B1C0F34" w14:textId="77777777" w:rsidR="00D92ECF" w:rsidRPr="00BF7282" w:rsidRDefault="00D92ECF" w:rsidP="00A9238C">
            <w:pPr>
              <w:pStyle w:val="Listenabsatz"/>
              <w:numPr>
                <w:ilvl w:val="0"/>
                <w:numId w:val="157"/>
              </w:numPr>
            </w:pPr>
          </w:p>
        </w:tc>
        <w:tc>
          <w:tcPr>
            <w:tcW w:w="2847" w:type="dxa"/>
            <w:shd w:val="clear" w:color="auto" w:fill="E0E0E0"/>
          </w:tcPr>
          <w:p w14:paraId="6E801867" w14:textId="39A28C2F" w:rsidR="00D92ECF" w:rsidRPr="00BF7282" w:rsidRDefault="00C655C3" w:rsidP="00B7309E">
            <w:r>
              <w:t>Lehrende</w:t>
            </w:r>
          </w:p>
        </w:tc>
        <w:tc>
          <w:tcPr>
            <w:tcW w:w="5263" w:type="dxa"/>
            <w:shd w:val="clear" w:color="auto" w:fill="E0E0E0"/>
          </w:tcPr>
          <w:p w14:paraId="43351171" w14:textId="74258D38" w:rsidR="00D92ECF" w:rsidRPr="00BF7282" w:rsidRDefault="00D92ECF" w:rsidP="00B7309E">
            <w:r w:rsidRPr="00BF7282">
              <w:t>Prof.</w:t>
            </w:r>
            <w:r w:rsidR="00746507">
              <w:t xml:space="preserve"> </w:t>
            </w:r>
            <w:r w:rsidR="007929E0">
              <w:t xml:space="preserve">Dr. </w:t>
            </w:r>
            <w:r w:rsidR="00746507">
              <w:t>Bodendorf und Mitarbeitende</w:t>
            </w:r>
          </w:p>
        </w:tc>
        <w:tc>
          <w:tcPr>
            <w:tcW w:w="1250" w:type="dxa"/>
            <w:shd w:val="clear" w:color="auto" w:fill="E0E0E0"/>
          </w:tcPr>
          <w:p w14:paraId="65EAF6C9" w14:textId="77777777" w:rsidR="00D92ECF" w:rsidRPr="00BF7282" w:rsidRDefault="00D92ECF" w:rsidP="00B7309E"/>
        </w:tc>
      </w:tr>
    </w:tbl>
    <w:p w14:paraId="6741E793" w14:textId="77777777" w:rsidR="00D92ECF" w:rsidRPr="00BF7282" w:rsidRDefault="00D92ECF" w:rsidP="00543702"/>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857"/>
        <w:gridCol w:w="6503"/>
      </w:tblGrid>
      <w:tr w:rsidR="00D92ECF" w:rsidRPr="00BF7282" w14:paraId="7A6C49CC" w14:textId="77777777" w:rsidTr="006F2CE7">
        <w:trPr>
          <w:trHeight w:val="340"/>
          <w:jc w:val="center"/>
        </w:trPr>
        <w:tc>
          <w:tcPr>
            <w:tcW w:w="540" w:type="dxa"/>
            <w:shd w:val="clear" w:color="auto" w:fill="auto"/>
          </w:tcPr>
          <w:p w14:paraId="665DEB7D" w14:textId="77777777" w:rsidR="00D92ECF" w:rsidRPr="00BF7282" w:rsidRDefault="00D92ECF" w:rsidP="00A9238C">
            <w:pPr>
              <w:pStyle w:val="Listenabsatz"/>
              <w:numPr>
                <w:ilvl w:val="0"/>
                <w:numId w:val="157"/>
              </w:numPr>
            </w:pPr>
          </w:p>
        </w:tc>
        <w:tc>
          <w:tcPr>
            <w:tcW w:w="2857" w:type="dxa"/>
            <w:shd w:val="clear" w:color="auto" w:fill="auto"/>
          </w:tcPr>
          <w:p w14:paraId="3C1FF945" w14:textId="03F0B497" w:rsidR="00D92ECF" w:rsidRPr="00BF7282" w:rsidRDefault="00C655C3" w:rsidP="00B7309E">
            <w:pPr>
              <w:rPr>
                <w:b/>
              </w:rPr>
            </w:pPr>
            <w:r>
              <w:rPr>
                <w:b/>
              </w:rPr>
              <w:t>Modulverantwortliche/r</w:t>
            </w:r>
          </w:p>
        </w:tc>
        <w:tc>
          <w:tcPr>
            <w:tcW w:w="6503" w:type="dxa"/>
            <w:shd w:val="clear" w:color="auto" w:fill="auto"/>
          </w:tcPr>
          <w:p w14:paraId="31AAA442" w14:textId="5FA7A231" w:rsidR="00D92ECF" w:rsidRPr="00BF7282" w:rsidRDefault="00D92ECF" w:rsidP="00B7309E">
            <w:r w:rsidRPr="00BF7282">
              <w:t xml:space="preserve">Prof. </w:t>
            </w:r>
            <w:r w:rsidR="007929E0">
              <w:t xml:space="preserve">Dr. </w:t>
            </w:r>
            <w:r w:rsidRPr="00BF7282">
              <w:t>Bodendorf</w:t>
            </w:r>
          </w:p>
        </w:tc>
      </w:tr>
      <w:tr w:rsidR="00D92ECF" w:rsidRPr="00BF7282" w14:paraId="0B5A96E3" w14:textId="77777777" w:rsidTr="00B7309E">
        <w:trPr>
          <w:jc w:val="center"/>
        </w:trPr>
        <w:tc>
          <w:tcPr>
            <w:tcW w:w="540" w:type="dxa"/>
            <w:shd w:val="clear" w:color="auto" w:fill="auto"/>
          </w:tcPr>
          <w:p w14:paraId="2757FE70" w14:textId="77777777" w:rsidR="00D92ECF" w:rsidRPr="00BF7282" w:rsidRDefault="00D92ECF" w:rsidP="00A9238C">
            <w:pPr>
              <w:pStyle w:val="Listenabsatz"/>
              <w:numPr>
                <w:ilvl w:val="0"/>
                <w:numId w:val="157"/>
              </w:numPr>
            </w:pPr>
          </w:p>
        </w:tc>
        <w:tc>
          <w:tcPr>
            <w:tcW w:w="2857" w:type="dxa"/>
            <w:shd w:val="clear" w:color="auto" w:fill="auto"/>
          </w:tcPr>
          <w:p w14:paraId="75C8D4BE" w14:textId="77777777" w:rsidR="00D92ECF" w:rsidRPr="00BF7282" w:rsidRDefault="00D92ECF" w:rsidP="00B7309E">
            <w:pPr>
              <w:rPr>
                <w:b/>
              </w:rPr>
            </w:pPr>
            <w:r w:rsidRPr="00BF7282">
              <w:rPr>
                <w:b/>
              </w:rPr>
              <w:t>Inhalt</w:t>
            </w:r>
          </w:p>
        </w:tc>
        <w:tc>
          <w:tcPr>
            <w:tcW w:w="6503" w:type="dxa"/>
            <w:shd w:val="clear" w:color="auto" w:fill="auto"/>
          </w:tcPr>
          <w:p w14:paraId="349676DC" w14:textId="07C80763" w:rsidR="00D92ECF" w:rsidRPr="00BF7282" w:rsidRDefault="00D92ECF" w:rsidP="0095630E">
            <w:r w:rsidRPr="00BF7282">
              <w:t xml:space="preserve">Die Veranstaltung beschäftigt sich inhaltlich zunächst mit den Grundlagen und Erscheinungsformen des Mobile Business. Anschließend werden die Bereiche Mobile Technologien, Mobile Services, Mobile Commerce und Mobile Customer Relationship </w:t>
            </w:r>
            <w:r w:rsidR="00743E6D" w:rsidRPr="00EA2392">
              <w:t xml:space="preserve">Management </w:t>
            </w:r>
            <w:r w:rsidRPr="00BF7282">
              <w:t>behandelt. Die abschließenden Abschnitte Mobile Education und Mobile Business Models geben einen Einblick in die Nutzung von mobilen Services im Bereich E-Learning und in die Erstellung eines Business Plans zur Vermarktung von Mobile Services.</w:t>
            </w:r>
          </w:p>
        </w:tc>
      </w:tr>
      <w:tr w:rsidR="00D92ECF" w:rsidRPr="00BF7282" w14:paraId="08CF42AD" w14:textId="77777777" w:rsidTr="00B7309E">
        <w:trPr>
          <w:jc w:val="center"/>
        </w:trPr>
        <w:tc>
          <w:tcPr>
            <w:tcW w:w="540" w:type="dxa"/>
            <w:shd w:val="clear" w:color="auto" w:fill="auto"/>
          </w:tcPr>
          <w:p w14:paraId="2D5B4873" w14:textId="77777777" w:rsidR="00D92ECF" w:rsidRPr="00BF7282" w:rsidRDefault="00D92ECF" w:rsidP="00A9238C">
            <w:pPr>
              <w:pStyle w:val="Listenabsatz"/>
              <w:numPr>
                <w:ilvl w:val="0"/>
                <w:numId w:val="157"/>
              </w:numPr>
            </w:pPr>
          </w:p>
        </w:tc>
        <w:tc>
          <w:tcPr>
            <w:tcW w:w="2857" w:type="dxa"/>
            <w:shd w:val="clear" w:color="auto" w:fill="auto"/>
          </w:tcPr>
          <w:p w14:paraId="2CE7634B" w14:textId="77777777" w:rsidR="006F2CE7" w:rsidRDefault="00D92ECF" w:rsidP="00B7309E">
            <w:pPr>
              <w:rPr>
                <w:b/>
              </w:rPr>
            </w:pPr>
            <w:r w:rsidRPr="00BF7282">
              <w:rPr>
                <w:b/>
              </w:rPr>
              <w:t xml:space="preserve">Lernziele und </w:t>
            </w:r>
          </w:p>
          <w:p w14:paraId="21F73048" w14:textId="43D8FC1A" w:rsidR="00D92ECF" w:rsidRPr="00BF7282" w:rsidRDefault="00D92ECF" w:rsidP="00B7309E">
            <w:pPr>
              <w:rPr>
                <w:b/>
              </w:rPr>
            </w:pPr>
            <w:r w:rsidRPr="00BF7282">
              <w:rPr>
                <w:b/>
              </w:rPr>
              <w:t>Kompetenzen</w:t>
            </w:r>
          </w:p>
        </w:tc>
        <w:tc>
          <w:tcPr>
            <w:tcW w:w="6503" w:type="dxa"/>
            <w:shd w:val="clear" w:color="auto" w:fill="auto"/>
          </w:tcPr>
          <w:p w14:paraId="2303FF18" w14:textId="77777777" w:rsidR="002F6BA6" w:rsidRPr="00BF7282" w:rsidRDefault="002F6BA6" w:rsidP="00B7309E">
            <w:r w:rsidRPr="00BF7282">
              <w:t>Die Studierenden</w:t>
            </w:r>
          </w:p>
          <w:p w14:paraId="6B5DF363" w14:textId="77777777" w:rsidR="00542503" w:rsidRPr="00B0344A" w:rsidRDefault="002F6BA6" w:rsidP="00A9238C">
            <w:pPr>
              <w:pStyle w:val="Listenabsatz"/>
              <w:numPr>
                <w:ilvl w:val="0"/>
                <w:numId w:val="228"/>
              </w:numPr>
              <w:ind w:left="209" w:hanging="209"/>
              <w:rPr>
                <w:rFonts w:cs="Arial"/>
              </w:rPr>
            </w:pPr>
            <w:r w:rsidRPr="00B0344A">
              <w:rPr>
                <w:rFonts w:cs="Arial"/>
              </w:rPr>
              <w:t>können die wissenschaftlichen und praktischen Grundlagen mobiler Dienstleistungen abrufen und wiedergeben.</w:t>
            </w:r>
          </w:p>
          <w:p w14:paraId="0E4F1B99" w14:textId="77777777" w:rsidR="00542503" w:rsidRPr="00B0344A" w:rsidRDefault="002F6BA6" w:rsidP="00A9238C">
            <w:pPr>
              <w:pStyle w:val="Listenabsatz"/>
              <w:numPr>
                <w:ilvl w:val="0"/>
                <w:numId w:val="228"/>
              </w:numPr>
              <w:ind w:left="209" w:hanging="209"/>
              <w:rPr>
                <w:rFonts w:cs="Arial"/>
              </w:rPr>
            </w:pPr>
            <w:r w:rsidRPr="00B0344A">
              <w:rPr>
                <w:rFonts w:cs="Arial"/>
              </w:rPr>
              <w:t>können Beispiele für die Anwendung mobiler Dienstleistungen in verschiedenen Industrien aufführen.</w:t>
            </w:r>
          </w:p>
          <w:p w14:paraId="0BE26F2A" w14:textId="0C98E5A2" w:rsidR="00542503" w:rsidRPr="00BF7282" w:rsidRDefault="002F6BA6" w:rsidP="00A9238C">
            <w:pPr>
              <w:pStyle w:val="Listenabsatz"/>
              <w:numPr>
                <w:ilvl w:val="0"/>
                <w:numId w:val="228"/>
              </w:numPr>
              <w:ind w:left="209" w:hanging="209"/>
            </w:pPr>
            <w:r w:rsidRPr="00B0344A">
              <w:rPr>
                <w:rFonts w:cs="Arial"/>
              </w:rPr>
              <w:t xml:space="preserve">wenden ihr theoretisches Wissen </w:t>
            </w:r>
            <w:r w:rsidR="009B648C">
              <w:rPr>
                <w:rFonts w:cs="Arial"/>
              </w:rPr>
              <w:t xml:space="preserve">anhand praktischer Übungsaufgaben an. </w:t>
            </w:r>
          </w:p>
        </w:tc>
      </w:tr>
      <w:tr w:rsidR="00D92ECF" w:rsidRPr="00BF7282" w14:paraId="3CAF9404" w14:textId="77777777" w:rsidTr="00B7309E">
        <w:trPr>
          <w:jc w:val="center"/>
        </w:trPr>
        <w:tc>
          <w:tcPr>
            <w:tcW w:w="540" w:type="dxa"/>
            <w:shd w:val="clear" w:color="auto" w:fill="auto"/>
          </w:tcPr>
          <w:p w14:paraId="123DA4F7" w14:textId="77777777" w:rsidR="00D92ECF" w:rsidRPr="00BF7282" w:rsidRDefault="00D92ECF" w:rsidP="00A9238C">
            <w:pPr>
              <w:pStyle w:val="Listenabsatz"/>
              <w:numPr>
                <w:ilvl w:val="0"/>
                <w:numId w:val="157"/>
              </w:numPr>
            </w:pPr>
          </w:p>
        </w:tc>
        <w:tc>
          <w:tcPr>
            <w:tcW w:w="2857" w:type="dxa"/>
            <w:shd w:val="clear" w:color="auto" w:fill="auto"/>
          </w:tcPr>
          <w:p w14:paraId="764C52B3" w14:textId="77777777" w:rsidR="006F2CE7" w:rsidRDefault="006F2CE7" w:rsidP="00B7309E">
            <w:pPr>
              <w:rPr>
                <w:b/>
              </w:rPr>
            </w:pPr>
            <w:r>
              <w:rPr>
                <w:b/>
              </w:rPr>
              <w:t xml:space="preserve">Empfohlene </w:t>
            </w:r>
          </w:p>
          <w:p w14:paraId="49028171" w14:textId="77777777" w:rsidR="006F2CE7" w:rsidRDefault="00D92ECF" w:rsidP="00B7309E">
            <w:pPr>
              <w:rPr>
                <w:b/>
              </w:rPr>
            </w:pPr>
            <w:r w:rsidRPr="00BF7282">
              <w:rPr>
                <w:b/>
              </w:rPr>
              <w:t xml:space="preserve">Voraussetzungen für </w:t>
            </w:r>
          </w:p>
          <w:p w14:paraId="61EE6175" w14:textId="002C9FFA" w:rsidR="00D92ECF" w:rsidRPr="00BF7282" w:rsidRDefault="00D92ECF" w:rsidP="00B7309E">
            <w:pPr>
              <w:rPr>
                <w:b/>
              </w:rPr>
            </w:pPr>
            <w:r w:rsidRPr="00BF7282">
              <w:rPr>
                <w:b/>
              </w:rPr>
              <w:t>die Teilnahme</w:t>
            </w:r>
          </w:p>
        </w:tc>
        <w:tc>
          <w:tcPr>
            <w:tcW w:w="6503" w:type="dxa"/>
            <w:shd w:val="clear" w:color="auto" w:fill="auto"/>
          </w:tcPr>
          <w:p w14:paraId="111DBB85" w14:textId="77777777" w:rsidR="00D92ECF" w:rsidRPr="00BF7282" w:rsidRDefault="00D92ECF" w:rsidP="00B7309E">
            <w:r w:rsidRPr="00BF7282">
              <w:t>Erfolgreiches Absolvieren der Assessmentphase</w:t>
            </w:r>
          </w:p>
        </w:tc>
      </w:tr>
      <w:tr w:rsidR="00D92ECF" w:rsidRPr="00BF7282" w14:paraId="72CF5E4B" w14:textId="77777777" w:rsidTr="00B7309E">
        <w:trPr>
          <w:jc w:val="center"/>
        </w:trPr>
        <w:tc>
          <w:tcPr>
            <w:tcW w:w="540" w:type="dxa"/>
            <w:shd w:val="clear" w:color="auto" w:fill="auto"/>
          </w:tcPr>
          <w:p w14:paraId="36CE27DC" w14:textId="690D9463" w:rsidR="00D92ECF" w:rsidRPr="00BF7282" w:rsidRDefault="00D92ECF" w:rsidP="00A9238C">
            <w:pPr>
              <w:pStyle w:val="Listenabsatz"/>
              <w:numPr>
                <w:ilvl w:val="0"/>
                <w:numId w:val="157"/>
              </w:numPr>
            </w:pPr>
          </w:p>
        </w:tc>
        <w:tc>
          <w:tcPr>
            <w:tcW w:w="2857" w:type="dxa"/>
            <w:shd w:val="clear" w:color="auto" w:fill="auto"/>
          </w:tcPr>
          <w:p w14:paraId="4B01D7B7" w14:textId="77777777" w:rsidR="006F2CE7" w:rsidRDefault="00D92ECF" w:rsidP="00B7309E">
            <w:pPr>
              <w:rPr>
                <w:b/>
              </w:rPr>
            </w:pPr>
            <w:r w:rsidRPr="00BF7282">
              <w:rPr>
                <w:b/>
              </w:rPr>
              <w:t xml:space="preserve">Einpassung in </w:t>
            </w:r>
          </w:p>
          <w:p w14:paraId="1DDBE490" w14:textId="20BD7388" w:rsidR="00D92ECF" w:rsidRPr="00BF7282" w:rsidRDefault="00D92ECF" w:rsidP="00B7309E">
            <w:pPr>
              <w:rPr>
                <w:b/>
              </w:rPr>
            </w:pPr>
            <w:r w:rsidRPr="00BF7282">
              <w:rPr>
                <w:b/>
              </w:rPr>
              <w:t>Musterstudienplan</w:t>
            </w:r>
          </w:p>
        </w:tc>
        <w:tc>
          <w:tcPr>
            <w:tcW w:w="6503" w:type="dxa"/>
            <w:shd w:val="clear" w:color="auto" w:fill="auto"/>
          </w:tcPr>
          <w:p w14:paraId="17DC2049" w14:textId="77777777" w:rsidR="00D92ECF" w:rsidRPr="00BF7282" w:rsidRDefault="00D92ECF" w:rsidP="00B7309E">
            <w:r w:rsidRPr="00BF7282">
              <w:t>6. Semester</w:t>
            </w:r>
          </w:p>
        </w:tc>
      </w:tr>
      <w:tr w:rsidR="00D92ECF" w:rsidRPr="00BF7282" w14:paraId="18DF29BC" w14:textId="77777777" w:rsidTr="00B7309E">
        <w:trPr>
          <w:jc w:val="center"/>
        </w:trPr>
        <w:tc>
          <w:tcPr>
            <w:tcW w:w="540" w:type="dxa"/>
            <w:shd w:val="clear" w:color="auto" w:fill="auto"/>
          </w:tcPr>
          <w:p w14:paraId="186151EB" w14:textId="77777777" w:rsidR="00D92ECF" w:rsidRPr="00BF7282" w:rsidRDefault="00D92ECF" w:rsidP="00A9238C">
            <w:pPr>
              <w:pStyle w:val="Listenabsatz"/>
              <w:numPr>
                <w:ilvl w:val="0"/>
                <w:numId w:val="157"/>
              </w:numPr>
            </w:pPr>
          </w:p>
        </w:tc>
        <w:tc>
          <w:tcPr>
            <w:tcW w:w="2857" w:type="dxa"/>
            <w:shd w:val="clear" w:color="auto" w:fill="auto"/>
          </w:tcPr>
          <w:p w14:paraId="1F05E76C" w14:textId="77777777" w:rsidR="006F2CE7" w:rsidRDefault="00D92ECF" w:rsidP="00B7309E">
            <w:pPr>
              <w:rPr>
                <w:b/>
              </w:rPr>
            </w:pPr>
            <w:r w:rsidRPr="00BF7282">
              <w:rPr>
                <w:b/>
              </w:rPr>
              <w:t xml:space="preserve">Verwendbarkeit des </w:t>
            </w:r>
          </w:p>
          <w:p w14:paraId="689062C9" w14:textId="408BEADC" w:rsidR="00D92ECF" w:rsidRPr="00BF7282" w:rsidRDefault="00D92ECF" w:rsidP="00B7309E">
            <w:pPr>
              <w:rPr>
                <w:b/>
              </w:rPr>
            </w:pPr>
            <w:r w:rsidRPr="00BF7282">
              <w:rPr>
                <w:b/>
              </w:rPr>
              <w:t>Moduls</w:t>
            </w:r>
          </w:p>
        </w:tc>
        <w:tc>
          <w:tcPr>
            <w:tcW w:w="6503" w:type="dxa"/>
            <w:shd w:val="clear" w:color="auto" w:fill="auto"/>
          </w:tcPr>
          <w:p w14:paraId="44921464" w14:textId="6A7DEAE1" w:rsidR="004A44F6" w:rsidRDefault="004A44F6" w:rsidP="00A9238C">
            <w:pPr>
              <w:pStyle w:val="Listenabsatz"/>
              <w:numPr>
                <w:ilvl w:val="0"/>
                <w:numId w:val="228"/>
              </w:numPr>
              <w:ind w:left="209" w:hanging="209"/>
              <w:rPr>
                <w:rFonts w:cs="Arial"/>
              </w:rPr>
            </w:pPr>
            <w:r w:rsidRPr="00392651">
              <w:rPr>
                <w:rFonts w:cs="Arial"/>
              </w:rPr>
              <w:t xml:space="preserve">Modul im Kernbereich für Studierende der Wirtschaftsinformatik </w:t>
            </w:r>
            <w:r w:rsidR="00167EBB">
              <w:rPr>
                <w:rFonts w:cs="Arial"/>
              </w:rPr>
              <w:t xml:space="preserve">(für Studierende mit Studienbeginn ab </w:t>
            </w:r>
            <w:r w:rsidR="00DD2B35">
              <w:rPr>
                <w:rFonts w:cs="Arial"/>
              </w:rPr>
              <w:t>WiSe</w:t>
            </w:r>
            <w:r w:rsidR="00167EBB">
              <w:rPr>
                <w:rFonts w:cs="Arial"/>
              </w:rPr>
              <w:t xml:space="preserve"> 2017/18)</w:t>
            </w:r>
          </w:p>
          <w:p w14:paraId="7BA8BAB0" w14:textId="54C4657C" w:rsidR="00E50A6C" w:rsidRPr="00E50A6C" w:rsidRDefault="00E50A6C" w:rsidP="00A9238C">
            <w:pPr>
              <w:pStyle w:val="Listenabsatz"/>
              <w:numPr>
                <w:ilvl w:val="0"/>
                <w:numId w:val="228"/>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062A9EA0" w14:textId="77777777" w:rsidR="00E80DD8" w:rsidRPr="006F2CE7" w:rsidRDefault="00E80DD8" w:rsidP="00A9238C">
            <w:pPr>
              <w:pStyle w:val="Listenabsatz"/>
              <w:numPr>
                <w:ilvl w:val="0"/>
                <w:numId w:val="228"/>
              </w:numPr>
              <w:ind w:left="209" w:hanging="209"/>
              <w:rPr>
                <w:rFonts w:cs="Arial"/>
              </w:rPr>
            </w:pPr>
            <w:r w:rsidRPr="006F2CE7">
              <w:rPr>
                <w:rFonts w:cs="Arial"/>
              </w:rPr>
              <w:t>Modul im Studienbereich „IIS“</w:t>
            </w:r>
          </w:p>
          <w:p w14:paraId="2C141F4B" w14:textId="77777777" w:rsidR="00E80DD8" w:rsidRPr="006F2CE7" w:rsidRDefault="00E80DD8" w:rsidP="00A9238C">
            <w:pPr>
              <w:pStyle w:val="Listenabsatz"/>
              <w:numPr>
                <w:ilvl w:val="0"/>
                <w:numId w:val="228"/>
              </w:numPr>
              <w:ind w:left="209" w:hanging="209"/>
              <w:rPr>
                <w:rFonts w:cs="Arial"/>
              </w:rPr>
            </w:pPr>
            <w:r w:rsidRPr="006F2CE7">
              <w:rPr>
                <w:rFonts w:cs="Arial"/>
              </w:rPr>
              <w:t>Modul im Studienbereich „Marketing“</w:t>
            </w:r>
          </w:p>
          <w:p w14:paraId="1B013872" w14:textId="77777777" w:rsidR="00D17AC8" w:rsidRPr="00BF7282" w:rsidRDefault="00D17AC8" w:rsidP="00A9238C">
            <w:pPr>
              <w:pStyle w:val="Listenabsatz"/>
              <w:numPr>
                <w:ilvl w:val="0"/>
                <w:numId w:val="228"/>
              </w:numPr>
              <w:ind w:left="209" w:hanging="209"/>
            </w:pPr>
            <w:r w:rsidRPr="006F2CE7">
              <w:rPr>
                <w:rFonts w:cs="Arial"/>
              </w:rPr>
              <w:t>Modul im Vertiefungsbereich</w:t>
            </w:r>
          </w:p>
        </w:tc>
      </w:tr>
      <w:tr w:rsidR="00D92ECF" w:rsidRPr="00BF7282" w14:paraId="42EAC464" w14:textId="77777777" w:rsidTr="00B7309E">
        <w:trPr>
          <w:jc w:val="center"/>
        </w:trPr>
        <w:tc>
          <w:tcPr>
            <w:tcW w:w="540" w:type="dxa"/>
            <w:shd w:val="clear" w:color="auto" w:fill="auto"/>
          </w:tcPr>
          <w:p w14:paraId="4450CD3D" w14:textId="77777777" w:rsidR="00D92ECF" w:rsidRPr="00BF7282" w:rsidRDefault="00D92ECF" w:rsidP="00A9238C">
            <w:pPr>
              <w:pStyle w:val="Listenabsatz"/>
              <w:numPr>
                <w:ilvl w:val="0"/>
                <w:numId w:val="157"/>
              </w:numPr>
            </w:pPr>
          </w:p>
        </w:tc>
        <w:tc>
          <w:tcPr>
            <w:tcW w:w="2857" w:type="dxa"/>
            <w:shd w:val="clear" w:color="auto" w:fill="auto"/>
          </w:tcPr>
          <w:p w14:paraId="52BDBE7B" w14:textId="77777777" w:rsidR="006F2CE7" w:rsidRDefault="00D92ECF" w:rsidP="00B7309E">
            <w:pPr>
              <w:rPr>
                <w:b/>
              </w:rPr>
            </w:pPr>
            <w:r w:rsidRPr="00BF7282">
              <w:rPr>
                <w:b/>
              </w:rPr>
              <w:t xml:space="preserve">Studien- und </w:t>
            </w:r>
          </w:p>
          <w:p w14:paraId="6ADE82FC" w14:textId="5441563D" w:rsidR="00D92ECF" w:rsidRPr="00BF7282" w:rsidRDefault="00D92ECF" w:rsidP="00B7309E">
            <w:pPr>
              <w:rPr>
                <w:b/>
              </w:rPr>
            </w:pPr>
            <w:r w:rsidRPr="00BF7282">
              <w:rPr>
                <w:b/>
              </w:rPr>
              <w:t>Prüfungsleistungen</w:t>
            </w:r>
          </w:p>
        </w:tc>
        <w:tc>
          <w:tcPr>
            <w:tcW w:w="6503" w:type="dxa"/>
            <w:shd w:val="clear" w:color="auto" w:fill="auto"/>
          </w:tcPr>
          <w:p w14:paraId="5A1963C0" w14:textId="04F8A298" w:rsidR="00B0344A" w:rsidRPr="00B0344A" w:rsidRDefault="00D92ECF" w:rsidP="00A9238C">
            <w:pPr>
              <w:pStyle w:val="Listenabsatz"/>
              <w:numPr>
                <w:ilvl w:val="0"/>
                <w:numId w:val="228"/>
              </w:numPr>
              <w:ind w:left="209" w:hanging="209"/>
              <w:rPr>
                <w:rFonts w:cs="Arial"/>
              </w:rPr>
            </w:pPr>
            <w:r w:rsidRPr="00B0344A">
              <w:rPr>
                <w:rFonts w:cs="Arial"/>
              </w:rPr>
              <w:t>Klausur</w:t>
            </w:r>
            <w:r w:rsidR="005F46FC">
              <w:rPr>
                <w:rFonts w:cs="Arial"/>
              </w:rPr>
              <w:t xml:space="preserve"> (60 Min.)</w:t>
            </w:r>
          </w:p>
          <w:p w14:paraId="5E356EDC" w14:textId="6177E9FF" w:rsidR="00D92ECF" w:rsidRPr="00BF7282" w:rsidRDefault="005F46FC" w:rsidP="00A9238C">
            <w:pPr>
              <w:pStyle w:val="Listenabsatz"/>
              <w:numPr>
                <w:ilvl w:val="0"/>
                <w:numId w:val="228"/>
              </w:numPr>
              <w:ind w:left="209" w:hanging="209"/>
            </w:pPr>
            <w:r>
              <w:rPr>
                <w:rFonts w:cs="Arial"/>
              </w:rPr>
              <w:t>Seminararbeit</w:t>
            </w:r>
          </w:p>
        </w:tc>
      </w:tr>
      <w:tr w:rsidR="00D92ECF" w:rsidRPr="00BF7282" w14:paraId="4AFA55BE" w14:textId="77777777" w:rsidTr="00B7309E">
        <w:trPr>
          <w:jc w:val="center"/>
        </w:trPr>
        <w:tc>
          <w:tcPr>
            <w:tcW w:w="540" w:type="dxa"/>
            <w:shd w:val="clear" w:color="auto" w:fill="auto"/>
          </w:tcPr>
          <w:p w14:paraId="437CFB55" w14:textId="77777777" w:rsidR="00D92ECF" w:rsidRPr="00BF7282" w:rsidRDefault="00D92ECF" w:rsidP="00A9238C">
            <w:pPr>
              <w:pStyle w:val="Listenabsatz"/>
              <w:numPr>
                <w:ilvl w:val="0"/>
                <w:numId w:val="157"/>
              </w:numPr>
            </w:pPr>
          </w:p>
        </w:tc>
        <w:tc>
          <w:tcPr>
            <w:tcW w:w="2857" w:type="dxa"/>
            <w:shd w:val="clear" w:color="auto" w:fill="auto"/>
          </w:tcPr>
          <w:p w14:paraId="2CC2BEE7" w14:textId="77777777" w:rsidR="00D92ECF" w:rsidRPr="00BF7282" w:rsidRDefault="00D92ECF" w:rsidP="00B7309E">
            <w:pPr>
              <w:rPr>
                <w:b/>
              </w:rPr>
            </w:pPr>
            <w:r w:rsidRPr="00BF7282">
              <w:rPr>
                <w:b/>
              </w:rPr>
              <w:t>Berechnung Modulnote</w:t>
            </w:r>
          </w:p>
        </w:tc>
        <w:tc>
          <w:tcPr>
            <w:tcW w:w="6503" w:type="dxa"/>
            <w:shd w:val="clear" w:color="auto" w:fill="auto"/>
          </w:tcPr>
          <w:p w14:paraId="46226149" w14:textId="42483E96" w:rsidR="00F67474" w:rsidRPr="00206B25" w:rsidRDefault="00213830" w:rsidP="00A9238C">
            <w:pPr>
              <w:pStyle w:val="Listenabsatz"/>
              <w:numPr>
                <w:ilvl w:val="0"/>
                <w:numId w:val="228"/>
              </w:numPr>
              <w:ind w:left="209" w:hanging="209"/>
              <w:rPr>
                <w:rFonts w:cs="Arial"/>
              </w:rPr>
            </w:pPr>
            <w:r w:rsidRPr="00206B25">
              <w:rPr>
                <w:rFonts w:cs="Arial"/>
              </w:rPr>
              <w:t>Klausur (</w:t>
            </w:r>
            <w:r w:rsidR="00F67474" w:rsidRPr="00206B25">
              <w:rPr>
                <w:rFonts w:cs="Arial"/>
              </w:rPr>
              <w:t>50</w:t>
            </w:r>
            <w:r w:rsidR="006B06D9" w:rsidRPr="00206B25">
              <w:rPr>
                <w:rFonts w:cs="Arial"/>
              </w:rPr>
              <w:t xml:space="preserve"> </w:t>
            </w:r>
            <w:r w:rsidR="00F67474" w:rsidRPr="00206B25">
              <w:rPr>
                <w:rFonts w:cs="Arial"/>
              </w:rPr>
              <w:t>%</w:t>
            </w:r>
            <w:r w:rsidRPr="00206B25">
              <w:rPr>
                <w:rFonts w:cs="Arial"/>
              </w:rPr>
              <w:t>)</w:t>
            </w:r>
          </w:p>
          <w:p w14:paraId="2FFAFE4B" w14:textId="1E1D0BF4" w:rsidR="00D92ECF" w:rsidRPr="00BF7282" w:rsidRDefault="005F46FC" w:rsidP="00A9238C">
            <w:pPr>
              <w:pStyle w:val="Listenabsatz"/>
              <w:numPr>
                <w:ilvl w:val="0"/>
                <w:numId w:val="228"/>
              </w:numPr>
              <w:ind w:left="209" w:hanging="209"/>
            </w:pPr>
            <w:r>
              <w:t xml:space="preserve">Seminararbeit </w:t>
            </w:r>
            <w:r w:rsidR="00213830">
              <w:t>(</w:t>
            </w:r>
            <w:r w:rsidR="00F67474">
              <w:t>50</w:t>
            </w:r>
            <w:r w:rsidR="006B06D9">
              <w:t xml:space="preserve"> </w:t>
            </w:r>
            <w:r w:rsidR="00F67474">
              <w:t>%</w:t>
            </w:r>
            <w:r w:rsidR="00213830">
              <w:t>)</w:t>
            </w:r>
          </w:p>
        </w:tc>
      </w:tr>
      <w:tr w:rsidR="00D92ECF" w:rsidRPr="00BF7282" w14:paraId="465BC0F6" w14:textId="77777777" w:rsidTr="006F2CE7">
        <w:trPr>
          <w:trHeight w:val="340"/>
          <w:jc w:val="center"/>
        </w:trPr>
        <w:tc>
          <w:tcPr>
            <w:tcW w:w="540" w:type="dxa"/>
            <w:shd w:val="clear" w:color="auto" w:fill="auto"/>
          </w:tcPr>
          <w:p w14:paraId="00B83358" w14:textId="77777777" w:rsidR="00D92ECF" w:rsidRPr="00BF7282" w:rsidRDefault="00D92ECF" w:rsidP="00A9238C">
            <w:pPr>
              <w:pStyle w:val="Listenabsatz"/>
              <w:numPr>
                <w:ilvl w:val="0"/>
                <w:numId w:val="157"/>
              </w:numPr>
            </w:pPr>
          </w:p>
        </w:tc>
        <w:tc>
          <w:tcPr>
            <w:tcW w:w="2857" w:type="dxa"/>
            <w:shd w:val="clear" w:color="auto" w:fill="auto"/>
          </w:tcPr>
          <w:p w14:paraId="359657DD" w14:textId="77777777" w:rsidR="00D92ECF" w:rsidRPr="00BF7282" w:rsidRDefault="00D92ECF" w:rsidP="00B7309E">
            <w:pPr>
              <w:rPr>
                <w:b/>
              </w:rPr>
            </w:pPr>
            <w:r w:rsidRPr="00BF7282">
              <w:rPr>
                <w:b/>
              </w:rPr>
              <w:t>Turnus des Angebots</w:t>
            </w:r>
          </w:p>
        </w:tc>
        <w:tc>
          <w:tcPr>
            <w:tcW w:w="6503" w:type="dxa"/>
            <w:shd w:val="clear" w:color="auto" w:fill="auto"/>
          </w:tcPr>
          <w:p w14:paraId="63B58928" w14:textId="7FE1C4A7" w:rsidR="00D92ECF" w:rsidRPr="00BF7282" w:rsidRDefault="00D92ECF" w:rsidP="00B7309E">
            <w:r w:rsidRPr="00BF7282">
              <w:t xml:space="preserve">Jährlich im </w:t>
            </w:r>
            <w:r w:rsidR="00DD2B35">
              <w:t>SoSe</w:t>
            </w:r>
          </w:p>
        </w:tc>
      </w:tr>
      <w:tr w:rsidR="00D92ECF" w:rsidRPr="00BF7282" w14:paraId="330E8E84" w14:textId="77777777" w:rsidTr="00B7309E">
        <w:trPr>
          <w:jc w:val="center"/>
        </w:trPr>
        <w:tc>
          <w:tcPr>
            <w:tcW w:w="540" w:type="dxa"/>
            <w:shd w:val="clear" w:color="auto" w:fill="auto"/>
          </w:tcPr>
          <w:p w14:paraId="490679C1" w14:textId="77777777" w:rsidR="00D92ECF" w:rsidRPr="00BF7282" w:rsidRDefault="00D92ECF" w:rsidP="00A9238C">
            <w:pPr>
              <w:pStyle w:val="Listenabsatz"/>
              <w:numPr>
                <w:ilvl w:val="0"/>
                <w:numId w:val="157"/>
              </w:numPr>
            </w:pPr>
          </w:p>
        </w:tc>
        <w:tc>
          <w:tcPr>
            <w:tcW w:w="2857" w:type="dxa"/>
            <w:shd w:val="clear" w:color="auto" w:fill="auto"/>
          </w:tcPr>
          <w:p w14:paraId="1879B988" w14:textId="77777777" w:rsidR="00D92ECF" w:rsidRPr="00BF7282" w:rsidRDefault="00D92ECF" w:rsidP="00B7309E">
            <w:pPr>
              <w:rPr>
                <w:b/>
              </w:rPr>
            </w:pPr>
            <w:r w:rsidRPr="00BF7282">
              <w:rPr>
                <w:b/>
              </w:rPr>
              <w:t>Arbeitsaufwand</w:t>
            </w:r>
          </w:p>
        </w:tc>
        <w:tc>
          <w:tcPr>
            <w:tcW w:w="6503" w:type="dxa"/>
            <w:shd w:val="clear" w:color="auto" w:fill="auto"/>
          </w:tcPr>
          <w:p w14:paraId="7D409E87" w14:textId="1342B864" w:rsidR="00D92ECF" w:rsidRPr="00BF7282" w:rsidRDefault="00D92ECF" w:rsidP="00031D3F">
            <w:r w:rsidRPr="00BF7282">
              <w:t xml:space="preserve">Eigenstudium: </w:t>
            </w:r>
            <w:r w:rsidR="00031D3F">
              <w:t>15</w:t>
            </w:r>
            <w:r w:rsidR="00031D3F" w:rsidRPr="00BF7282">
              <w:t xml:space="preserve">0 </w:t>
            </w:r>
            <w:r w:rsidRPr="00BF7282">
              <w:t>h</w:t>
            </w:r>
          </w:p>
        </w:tc>
      </w:tr>
      <w:tr w:rsidR="00D92ECF" w:rsidRPr="00BF7282" w14:paraId="6BC04A15" w14:textId="77777777" w:rsidTr="006F2CE7">
        <w:trPr>
          <w:trHeight w:val="340"/>
          <w:jc w:val="center"/>
        </w:trPr>
        <w:tc>
          <w:tcPr>
            <w:tcW w:w="540" w:type="dxa"/>
            <w:shd w:val="clear" w:color="auto" w:fill="auto"/>
          </w:tcPr>
          <w:p w14:paraId="507E1FF7" w14:textId="77777777" w:rsidR="00D92ECF" w:rsidRPr="00BF7282" w:rsidRDefault="00D92ECF" w:rsidP="00A9238C">
            <w:pPr>
              <w:pStyle w:val="Listenabsatz"/>
              <w:numPr>
                <w:ilvl w:val="0"/>
                <w:numId w:val="157"/>
              </w:numPr>
            </w:pPr>
          </w:p>
        </w:tc>
        <w:tc>
          <w:tcPr>
            <w:tcW w:w="2857" w:type="dxa"/>
            <w:shd w:val="clear" w:color="auto" w:fill="auto"/>
          </w:tcPr>
          <w:p w14:paraId="119D218C" w14:textId="77777777" w:rsidR="00D92ECF" w:rsidRPr="00BF7282" w:rsidRDefault="00D92ECF" w:rsidP="00B7309E">
            <w:pPr>
              <w:rPr>
                <w:b/>
              </w:rPr>
            </w:pPr>
            <w:r w:rsidRPr="00BF7282">
              <w:rPr>
                <w:b/>
              </w:rPr>
              <w:t>Dauer des Moduls</w:t>
            </w:r>
          </w:p>
        </w:tc>
        <w:tc>
          <w:tcPr>
            <w:tcW w:w="6503" w:type="dxa"/>
            <w:shd w:val="clear" w:color="auto" w:fill="auto"/>
          </w:tcPr>
          <w:p w14:paraId="541CB107" w14:textId="77777777" w:rsidR="00D92ECF" w:rsidRPr="00BF7282" w:rsidRDefault="00D92ECF" w:rsidP="00B7309E">
            <w:r w:rsidRPr="00BF7282">
              <w:t>1 Semester</w:t>
            </w:r>
          </w:p>
        </w:tc>
      </w:tr>
      <w:tr w:rsidR="00D92ECF" w:rsidRPr="00BF7282" w14:paraId="00D00268" w14:textId="77777777" w:rsidTr="006F2CE7">
        <w:trPr>
          <w:trHeight w:val="340"/>
          <w:jc w:val="center"/>
        </w:trPr>
        <w:tc>
          <w:tcPr>
            <w:tcW w:w="540" w:type="dxa"/>
            <w:shd w:val="clear" w:color="auto" w:fill="auto"/>
          </w:tcPr>
          <w:p w14:paraId="4AE70116" w14:textId="77777777" w:rsidR="00D92ECF" w:rsidRPr="00BF7282" w:rsidRDefault="00D92ECF" w:rsidP="00A9238C">
            <w:pPr>
              <w:pStyle w:val="Listenabsatz"/>
              <w:numPr>
                <w:ilvl w:val="0"/>
                <w:numId w:val="157"/>
              </w:numPr>
            </w:pPr>
          </w:p>
        </w:tc>
        <w:tc>
          <w:tcPr>
            <w:tcW w:w="2857" w:type="dxa"/>
            <w:shd w:val="clear" w:color="auto" w:fill="auto"/>
          </w:tcPr>
          <w:p w14:paraId="3D060D97" w14:textId="77777777" w:rsidR="007929E0" w:rsidRDefault="00AF016F" w:rsidP="00B7309E">
            <w:pPr>
              <w:rPr>
                <w:b/>
              </w:rPr>
            </w:pPr>
            <w:r>
              <w:rPr>
                <w:b/>
              </w:rPr>
              <w:t xml:space="preserve">Unterrichts- und </w:t>
            </w:r>
          </w:p>
          <w:p w14:paraId="1B2193C4" w14:textId="2C4420E4" w:rsidR="00D92ECF" w:rsidRPr="00BF7282" w:rsidRDefault="00AF016F" w:rsidP="00B7309E">
            <w:pPr>
              <w:rPr>
                <w:b/>
              </w:rPr>
            </w:pPr>
            <w:r>
              <w:rPr>
                <w:b/>
              </w:rPr>
              <w:t>Prüfungssprache</w:t>
            </w:r>
          </w:p>
        </w:tc>
        <w:tc>
          <w:tcPr>
            <w:tcW w:w="6503" w:type="dxa"/>
            <w:shd w:val="clear" w:color="auto" w:fill="auto"/>
          </w:tcPr>
          <w:p w14:paraId="722E99D2" w14:textId="5F142B77" w:rsidR="00D92ECF" w:rsidRPr="00BF7282" w:rsidRDefault="00D92ECF" w:rsidP="00B7309E">
            <w:r w:rsidRPr="00BF7282">
              <w:t xml:space="preserve">Deutsch </w:t>
            </w:r>
          </w:p>
        </w:tc>
      </w:tr>
      <w:tr w:rsidR="00D92ECF" w:rsidRPr="00BF7282" w14:paraId="251C6D38" w14:textId="77777777" w:rsidTr="00B7309E">
        <w:trPr>
          <w:jc w:val="center"/>
        </w:trPr>
        <w:tc>
          <w:tcPr>
            <w:tcW w:w="540" w:type="dxa"/>
            <w:shd w:val="clear" w:color="auto" w:fill="auto"/>
          </w:tcPr>
          <w:p w14:paraId="46F8FFA9" w14:textId="77777777" w:rsidR="00D92ECF" w:rsidRPr="00BF7282" w:rsidRDefault="00D92ECF" w:rsidP="00A9238C">
            <w:pPr>
              <w:pStyle w:val="Listenabsatz"/>
              <w:numPr>
                <w:ilvl w:val="0"/>
                <w:numId w:val="157"/>
              </w:numPr>
            </w:pPr>
          </w:p>
        </w:tc>
        <w:tc>
          <w:tcPr>
            <w:tcW w:w="2857" w:type="dxa"/>
            <w:shd w:val="clear" w:color="auto" w:fill="auto"/>
          </w:tcPr>
          <w:p w14:paraId="4CAE85CC" w14:textId="77777777" w:rsidR="007929E0" w:rsidRDefault="00AF016F" w:rsidP="00B7309E">
            <w:pPr>
              <w:rPr>
                <w:b/>
              </w:rPr>
            </w:pPr>
            <w:r>
              <w:rPr>
                <w:b/>
              </w:rPr>
              <w:t xml:space="preserve">(Vorbereitende) </w:t>
            </w:r>
          </w:p>
          <w:p w14:paraId="5974D2DB" w14:textId="5E4FBB13" w:rsidR="00D92ECF" w:rsidRPr="00BF7282" w:rsidRDefault="00AF016F" w:rsidP="00B7309E">
            <w:pPr>
              <w:rPr>
                <w:b/>
              </w:rPr>
            </w:pPr>
            <w:r>
              <w:rPr>
                <w:b/>
              </w:rPr>
              <w:t>Literatur</w:t>
            </w:r>
          </w:p>
        </w:tc>
        <w:tc>
          <w:tcPr>
            <w:tcW w:w="6503" w:type="dxa"/>
            <w:shd w:val="clear" w:color="auto" w:fill="auto"/>
          </w:tcPr>
          <w:p w14:paraId="71CA0667" w14:textId="77777777" w:rsidR="00D92ECF" w:rsidRPr="00BF7282" w:rsidRDefault="00D92ECF" w:rsidP="00B7309E">
            <w:r w:rsidRPr="00BF7282">
              <w:t>Literaturverweise und Downloadmaterial auf der Lehrstuhl-Website</w:t>
            </w:r>
          </w:p>
          <w:p w14:paraId="6E649E5E" w14:textId="5DF5E8AA" w:rsidR="00D92ECF" w:rsidRPr="00BF7282" w:rsidRDefault="004177B8" w:rsidP="00B7309E">
            <w:hyperlink r:id="rId73" w:history="1">
              <w:r w:rsidR="00C30326" w:rsidRPr="0019638D">
                <w:rPr>
                  <w:rStyle w:val="Hyperlink"/>
                </w:rPr>
                <w:t>http://www.wi2.fau.de/</w:t>
              </w:r>
            </w:hyperlink>
          </w:p>
        </w:tc>
      </w:tr>
    </w:tbl>
    <w:p w14:paraId="4E96B491" w14:textId="77777777" w:rsidR="00D92ECF" w:rsidRPr="00BF7282" w:rsidRDefault="00D92ECF"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3615EF" w:rsidRPr="00BF7282" w14:paraId="00ED42DE" w14:textId="77777777" w:rsidTr="00B7309E">
        <w:trPr>
          <w:trHeight w:val="567"/>
          <w:jc w:val="center"/>
        </w:trPr>
        <w:tc>
          <w:tcPr>
            <w:tcW w:w="567" w:type="dxa"/>
            <w:shd w:val="clear" w:color="auto" w:fill="D9D9D9" w:themeFill="background1" w:themeFillShade="D9"/>
          </w:tcPr>
          <w:p w14:paraId="0699F380" w14:textId="77777777" w:rsidR="003615EF" w:rsidRPr="00BF7282" w:rsidRDefault="003615EF" w:rsidP="00A9238C">
            <w:pPr>
              <w:pStyle w:val="Listenabsatz"/>
              <w:numPr>
                <w:ilvl w:val="0"/>
                <w:numId w:val="158"/>
              </w:numPr>
            </w:pPr>
            <w:r w:rsidRPr="00BF7282">
              <w:lastRenderedPageBreak/>
              <w:t>1</w:t>
            </w:r>
          </w:p>
        </w:tc>
        <w:tc>
          <w:tcPr>
            <w:tcW w:w="2693" w:type="dxa"/>
            <w:shd w:val="clear" w:color="auto" w:fill="D9D9D9" w:themeFill="background1" w:themeFillShade="D9"/>
          </w:tcPr>
          <w:p w14:paraId="5B1F1A4A" w14:textId="77777777" w:rsidR="003615EF" w:rsidRPr="00BF7282" w:rsidRDefault="003615EF" w:rsidP="00B7309E">
            <w:pPr>
              <w:rPr>
                <w:b/>
              </w:rPr>
            </w:pPr>
            <w:r w:rsidRPr="00BF7282">
              <w:rPr>
                <w:b/>
              </w:rPr>
              <w:t>Modulbezeichnung</w:t>
            </w:r>
          </w:p>
          <w:p w14:paraId="534069D7" w14:textId="622D86EE" w:rsidR="003615EF" w:rsidRPr="00BF7282" w:rsidRDefault="00EA1DBA" w:rsidP="00B7309E">
            <w:r>
              <w:t>RUW-</w:t>
            </w:r>
            <w:r w:rsidR="00380D36">
              <w:t>1997</w:t>
            </w:r>
          </w:p>
        </w:tc>
        <w:tc>
          <w:tcPr>
            <w:tcW w:w="5528" w:type="dxa"/>
            <w:shd w:val="clear" w:color="auto" w:fill="D9D9D9" w:themeFill="background1" w:themeFillShade="D9"/>
          </w:tcPr>
          <w:p w14:paraId="69293897" w14:textId="77777777" w:rsidR="00542503" w:rsidRPr="00BF7282" w:rsidRDefault="009104E5" w:rsidP="00B7309E">
            <w:pPr>
              <w:pStyle w:val="berschriftModul"/>
              <w:rPr>
                <w:lang w:val="en-US"/>
              </w:rPr>
            </w:pPr>
            <w:bookmarkStart w:id="6207" w:name="_Toc287964405"/>
            <w:bookmarkStart w:id="6208" w:name="_Toc300074931"/>
            <w:bookmarkStart w:id="6209" w:name="_Toc300153992"/>
            <w:bookmarkStart w:id="6210" w:name="_Toc301862005"/>
            <w:bookmarkStart w:id="6211" w:name="_Toc317511630"/>
            <w:bookmarkStart w:id="6212" w:name="_Toc317694795"/>
            <w:bookmarkStart w:id="6213" w:name="_Toc317772955"/>
            <w:bookmarkStart w:id="6214" w:name="_Toc317782075"/>
            <w:bookmarkStart w:id="6215" w:name="_Toc321385169"/>
            <w:bookmarkStart w:id="6216" w:name="_Toc331492984"/>
            <w:bookmarkStart w:id="6217" w:name="_Toc332267214"/>
            <w:bookmarkStart w:id="6218" w:name="_Toc332366866"/>
            <w:bookmarkStart w:id="6219" w:name="_Toc335747367"/>
            <w:bookmarkStart w:id="6220" w:name="_Toc349828540"/>
            <w:bookmarkStart w:id="6221" w:name="_Toc351715467"/>
            <w:bookmarkStart w:id="6222" w:name="_Toc363638198"/>
            <w:bookmarkStart w:id="6223" w:name="_Toc363638861"/>
            <w:bookmarkStart w:id="6224" w:name="_Toc364322139"/>
            <w:bookmarkStart w:id="6225" w:name="_Toc364328680"/>
            <w:bookmarkStart w:id="6226" w:name="_Toc369082409"/>
            <w:bookmarkStart w:id="6227" w:name="_Toc381686983"/>
            <w:bookmarkStart w:id="6228" w:name="_Toc5266002"/>
            <w:r w:rsidRPr="00BF7282">
              <w:rPr>
                <w:lang w:val="en-US"/>
              </w:rPr>
              <w:t>Modul Bachelorarbeit</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p>
          <w:p w14:paraId="6D6CF0BD" w14:textId="2590BAA9" w:rsidR="003615EF" w:rsidRPr="00BF7282" w:rsidRDefault="003615EF" w:rsidP="00F9704F">
            <w:pPr>
              <w:rPr>
                <w:lang w:val="en-GB" w:eastAsia="en-US"/>
              </w:rPr>
            </w:pPr>
            <w:r w:rsidRPr="00BF7282">
              <w:rPr>
                <w:lang w:val="en-GB" w:eastAsia="en-US"/>
              </w:rPr>
              <w:t>(Bachelor</w:t>
            </w:r>
            <w:r w:rsidR="00F9704F">
              <w:rPr>
                <w:lang w:val="en-GB" w:eastAsia="en-US"/>
              </w:rPr>
              <w:t>’</w:t>
            </w:r>
            <w:r w:rsidRPr="00BF7282">
              <w:rPr>
                <w:lang w:val="en-GB" w:eastAsia="en-US"/>
              </w:rPr>
              <w:t xml:space="preserve">s </w:t>
            </w:r>
            <w:r w:rsidR="00CA245F">
              <w:rPr>
                <w:lang w:val="en-GB" w:eastAsia="en-US"/>
              </w:rPr>
              <w:t>t</w:t>
            </w:r>
            <w:r w:rsidRPr="00BF7282">
              <w:rPr>
                <w:lang w:val="en-GB" w:eastAsia="en-US"/>
              </w:rPr>
              <w:t>hesis)</w:t>
            </w:r>
          </w:p>
        </w:tc>
        <w:tc>
          <w:tcPr>
            <w:tcW w:w="1134" w:type="dxa"/>
            <w:shd w:val="clear" w:color="auto" w:fill="D9D9D9" w:themeFill="background1" w:themeFillShade="D9"/>
          </w:tcPr>
          <w:p w14:paraId="075C747B" w14:textId="77777777" w:rsidR="003615EF" w:rsidRPr="00BF7282" w:rsidRDefault="00926791" w:rsidP="00B7309E">
            <w:pPr>
              <w:rPr>
                <w:b/>
              </w:rPr>
            </w:pPr>
            <w:r w:rsidRPr="00BF7282">
              <w:rPr>
                <w:b/>
                <w:lang w:val="en-GB"/>
              </w:rPr>
              <w:t>15</w:t>
            </w:r>
            <w:r w:rsidR="003615EF" w:rsidRPr="00BF7282">
              <w:rPr>
                <w:b/>
              </w:rPr>
              <w:t xml:space="preserve"> ECTS</w:t>
            </w:r>
          </w:p>
        </w:tc>
      </w:tr>
      <w:tr w:rsidR="003615EF" w:rsidRPr="00BF7282" w14:paraId="435F2589" w14:textId="77777777" w:rsidTr="00B7309E">
        <w:trPr>
          <w:trHeight w:val="1055"/>
          <w:jc w:val="center"/>
        </w:trPr>
        <w:tc>
          <w:tcPr>
            <w:tcW w:w="567" w:type="dxa"/>
            <w:shd w:val="clear" w:color="auto" w:fill="D9D9D9" w:themeFill="background1" w:themeFillShade="D9"/>
          </w:tcPr>
          <w:p w14:paraId="292AEA42" w14:textId="77777777" w:rsidR="003615EF" w:rsidRPr="00BF7282" w:rsidRDefault="003615EF" w:rsidP="00A9238C">
            <w:pPr>
              <w:pStyle w:val="Listenabsatz"/>
              <w:numPr>
                <w:ilvl w:val="0"/>
                <w:numId w:val="158"/>
              </w:numPr>
            </w:pPr>
            <w:r w:rsidRPr="00BF7282">
              <w:t>2</w:t>
            </w:r>
          </w:p>
        </w:tc>
        <w:tc>
          <w:tcPr>
            <w:tcW w:w="2693" w:type="dxa"/>
            <w:shd w:val="clear" w:color="auto" w:fill="D9D9D9" w:themeFill="background1" w:themeFillShade="D9"/>
          </w:tcPr>
          <w:p w14:paraId="6E69B4E0" w14:textId="77777777" w:rsidR="003615EF" w:rsidRPr="00BF7282" w:rsidRDefault="003615EF" w:rsidP="00B7309E">
            <w:r w:rsidRPr="00BF7282">
              <w:t>Lehrveranstaltungen</w:t>
            </w:r>
          </w:p>
          <w:p w14:paraId="684CE4FB" w14:textId="77777777" w:rsidR="003615EF" w:rsidRPr="00BF7282" w:rsidRDefault="003615EF" w:rsidP="00B7309E"/>
        </w:tc>
        <w:tc>
          <w:tcPr>
            <w:tcW w:w="5528" w:type="dxa"/>
            <w:shd w:val="clear" w:color="auto" w:fill="D9D9D9" w:themeFill="background1" w:themeFillShade="D9"/>
          </w:tcPr>
          <w:p w14:paraId="68F94D1E" w14:textId="77777777" w:rsidR="00926791" w:rsidRPr="00BF7282" w:rsidRDefault="00926791" w:rsidP="00B7309E">
            <w:r w:rsidRPr="00BF7282">
              <w:t>Bachelorarbeit (0 SWS)</w:t>
            </w:r>
          </w:p>
          <w:p w14:paraId="3F10733B" w14:textId="77777777" w:rsidR="003615EF" w:rsidRDefault="003615EF" w:rsidP="00B7309E">
            <w:r w:rsidRPr="00BF7282">
              <w:t>S</w:t>
            </w:r>
            <w:r w:rsidR="00795BFF">
              <w:t xml:space="preserve"> Typ 1*</w:t>
            </w:r>
            <w:r w:rsidRPr="00BF7282">
              <w:t>: Seminar zur Bachelorarbeit (2 SWS)</w:t>
            </w:r>
            <w:r w:rsidR="00795BFF">
              <w:t xml:space="preserve"> oder</w:t>
            </w:r>
          </w:p>
          <w:p w14:paraId="75217785" w14:textId="77777777" w:rsidR="00795BFF" w:rsidRDefault="00795BFF" w:rsidP="00B7309E">
            <w:r>
              <w:t xml:space="preserve">S Typ 2*: Seminar zur Bachelorarbeit (2 SWS), </w:t>
            </w:r>
            <w:r w:rsidR="00B91019" w:rsidRPr="006C69B7">
              <w:rPr>
                <w:b/>
                <w:i/>
                <w:color w:val="FF0000"/>
              </w:rPr>
              <w:t>(Anwesenheitspflicht)</w:t>
            </w:r>
          </w:p>
          <w:p w14:paraId="1FF32866" w14:textId="77777777" w:rsidR="00795BFF" w:rsidRDefault="00795BFF" w:rsidP="00B7309E"/>
          <w:p w14:paraId="4E6186ED" w14:textId="77777777" w:rsidR="003615EF" w:rsidRPr="006C69B7" w:rsidRDefault="00795BFF" w:rsidP="00B7309E">
            <w:pPr>
              <w:rPr>
                <w:b/>
                <w:i/>
                <w:sz w:val="20"/>
                <w:szCs w:val="20"/>
              </w:rPr>
            </w:pPr>
            <w:r w:rsidRPr="006C69B7">
              <w:rPr>
                <w:b/>
                <w:i/>
                <w:sz w:val="20"/>
                <w:szCs w:val="20"/>
              </w:rPr>
              <w:t>*Seminartyp wird vom Lehrstuhl festgelegt.</w:t>
            </w:r>
          </w:p>
        </w:tc>
        <w:tc>
          <w:tcPr>
            <w:tcW w:w="1134" w:type="dxa"/>
            <w:shd w:val="clear" w:color="auto" w:fill="D9D9D9" w:themeFill="background1" w:themeFillShade="D9"/>
          </w:tcPr>
          <w:p w14:paraId="0E8222F1" w14:textId="77777777" w:rsidR="003615EF" w:rsidRPr="00BF7282" w:rsidRDefault="00926791" w:rsidP="00B7309E">
            <w:r w:rsidRPr="00BF7282">
              <w:t>12</w:t>
            </w:r>
            <w:r w:rsidR="003615EF" w:rsidRPr="00BF7282">
              <w:t xml:space="preserve"> ECTS</w:t>
            </w:r>
          </w:p>
          <w:p w14:paraId="31834028" w14:textId="77777777" w:rsidR="003615EF" w:rsidRDefault="00795BFF" w:rsidP="00B7309E">
            <w:r>
              <w:t xml:space="preserve">3 </w:t>
            </w:r>
            <w:r w:rsidR="003615EF" w:rsidRPr="00BF7282">
              <w:t>ECTS</w:t>
            </w:r>
          </w:p>
          <w:p w14:paraId="134118BF" w14:textId="77777777" w:rsidR="00795BFF" w:rsidRPr="00BF7282" w:rsidRDefault="00795BFF" w:rsidP="00B7309E">
            <w:r>
              <w:t>3 ECTS</w:t>
            </w:r>
          </w:p>
        </w:tc>
      </w:tr>
      <w:tr w:rsidR="003615EF" w:rsidRPr="00BF7282" w14:paraId="35BE5A4C" w14:textId="77777777" w:rsidTr="00CA043B">
        <w:trPr>
          <w:trHeight w:val="386"/>
          <w:jc w:val="center"/>
        </w:trPr>
        <w:tc>
          <w:tcPr>
            <w:tcW w:w="567" w:type="dxa"/>
            <w:shd w:val="clear" w:color="auto" w:fill="D9D9D9" w:themeFill="background1" w:themeFillShade="D9"/>
          </w:tcPr>
          <w:p w14:paraId="342FE3EB" w14:textId="77777777" w:rsidR="003615EF" w:rsidRPr="00BF7282" w:rsidRDefault="003615EF" w:rsidP="00A9238C">
            <w:pPr>
              <w:pStyle w:val="Listenabsatz"/>
              <w:numPr>
                <w:ilvl w:val="0"/>
                <w:numId w:val="158"/>
              </w:numPr>
            </w:pPr>
            <w:r w:rsidRPr="00BF7282">
              <w:t>3</w:t>
            </w:r>
          </w:p>
        </w:tc>
        <w:tc>
          <w:tcPr>
            <w:tcW w:w="2693" w:type="dxa"/>
            <w:shd w:val="clear" w:color="auto" w:fill="D9D9D9" w:themeFill="background1" w:themeFillShade="D9"/>
          </w:tcPr>
          <w:p w14:paraId="2C477E79" w14:textId="1B68C0BE" w:rsidR="003615EF" w:rsidRPr="00BF7282" w:rsidRDefault="00C655C3" w:rsidP="00B7309E">
            <w:r>
              <w:t>Lehrende</w:t>
            </w:r>
          </w:p>
        </w:tc>
        <w:tc>
          <w:tcPr>
            <w:tcW w:w="5528" w:type="dxa"/>
            <w:shd w:val="clear" w:color="auto" w:fill="D9D9D9" w:themeFill="background1" w:themeFillShade="D9"/>
          </w:tcPr>
          <w:p w14:paraId="4DCBA21A" w14:textId="180477E6" w:rsidR="003615EF" w:rsidRPr="00BF7282" w:rsidRDefault="003615EF" w:rsidP="00B7309E">
            <w:r w:rsidRPr="00BF7282">
              <w:t xml:space="preserve">Alle Professorinnen </w:t>
            </w:r>
            <w:r w:rsidR="00746507">
              <w:t>bzw.</w:t>
            </w:r>
            <w:r w:rsidRPr="00BF7282">
              <w:t xml:space="preserve"> Professoren de</w:t>
            </w:r>
            <w:r w:rsidR="00746507">
              <w:t>s Fachbereichs und Mitarbeitende</w:t>
            </w:r>
          </w:p>
        </w:tc>
        <w:tc>
          <w:tcPr>
            <w:tcW w:w="1134" w:type="dxa"/>
            <w:shd w:val="clear" w:color="auto" w:fill="D9D9D9" w:themeFill="background1" w:themeFillShade="D9"/>
          </w:tcPr>
          <w:p w14:paraId="1816977D" w14:textId="77777777" w:rsidR="003615EF" w:rsidRPr="00BF7282" w:rsidRDefault="003615EF" w:rsidP="00B7309E"/>
        </w:tc>
      </w:tr>
    </w:tbl>
    <w:p w14:paraId="629ADED0" w14:textId="77777777" w:rsidR="003615EF" w:rsidRPr="00BF7282" w:rsidRDefault="003615EF" w:rsidP="00543702"/>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6659"/>
      </w:tblGrid>
      <w:tr w:rsidR="003615EF" w:rsidRPr="00BF7282" w14:paraId="278E4CAB" w14:textId="77777777" w:rsidTr="00CA043B">
        <w:trPr>
          <w:trHeight w:val="340"/>
          <w:jc w:val="center"/>
        </w:trPr>
        <w:tc>
          <w:tcPr>
            <w:tcW w:w="566" w:type="dxa"/>
          </w:tcPr>
          <w:p w14:paraId="6A62BD28" w14:textId="77777777" w:rsidR="003615EF" w:rsidRPr="00BF7282" w:rsidRDefault="003615EF" w:rsidP="00A9238C">
            <w:pPr>
              <w:pStyle w:val="Listenabsatz"/>
              <w:numPr>
                <w:ilvl w:val="0"/>
                <w:numId w:val="158"/>
              </w:numPr>
            </w:pPr>
          </w:p>
        </w:tc>
        <w:tc>
          <w:tcPr>
            <w:tcW w:w="2692" w:type="dxa"/>
          </w:tcPr>
          <w:p w14:paraId="68FFA170" w14:textId="4CA7994D" w:rsidR="003615EF" w:rsidRPr="00BF7282" w:rsidRDefault="00C655C3" w:rsidP="00B7309E">
            <w:pPr>
              <w:rPr>
                <w:b/>
              </w:rPr>
            </w:pPr>
            <w:r>
              <w:rPr>
                <w:b/>
              </w:rPr>
              <w:t>Modulverantwortliche/r</w:t>
            </w:r>
          </w:p>
        </w:tc>
        <w:tc>
          <w:tcPr>
            <w:tcW w:w="6659" w:type="dxa"/>
          </w:tcPr>
          <w:p w14:paraId="31E133D5" w14:textId="29D80DB1" w:rsidR="003615EF" w:rsidRPr="00BF7282" w:rsidRDefault="003615EF" w:rsidP="00B7309E">
            <w:r w:rsidRPr="00BF7282">
              <w:t xml:space="preserve">Alle Professorinnen </w:t>
            </w:r>
            <w:r w:rsidR="00746507">
              <w:t>bzw.</w:t>
            </w:r>
            <w:r w:rsidRPr="00BF7282">
              <w:t xml:space="preserve"> Professoren des Fachbereichs</w:t>
            </w:r>
          </w:p>
        </w:tc>
      </w:tr>
      <w:tr w:rsidR="003615EF" w:rsidRPr="00BF7282" w14:paraId="36F01CC8" w14:textId="77777777" w:rsidTr="00B7309E">
        <w:trPr>
          <w:jc w:val="center"/>
        </w:trPr>
        <w:tc>
          <w:tcPr>
            <w:tcW w:w="566" w:type="dxa"/>
          </w:tcPr>
          <w:p w14:paraId="1920113E" w14:textId="77777777" w:rsidR="003615EF" w:rsidRPr="00BF7282" w:rsidRDefault="003615EF" w:rsidP="00A9238C">
            <w:pPr>
              <w:pStyle w:val="Listenabsatz"/>
              <w:numPr>
                <w:ilvl w:val="0"/>
                <w:numId w:val="158"/>
              </w:numPr>
            </w:pPr>
          </w:p>
        </w:tc>
        <w:tc>
          <w:tcPr>
            <w:tcW w:w="2692" w:type="dxa"/>
          </w:tcPr>
          <w:p w14:paraId="7E42382F" w14:textId="77777777" w:rsidR="003615EF" w:rsidRPr="00BF7282" w:rsidRDefault="003615EF" w:rsidP="00B7309E">
            <w:pPr>
              <w:rPr>
                <w:b/>
              </w:rPr>
            </w:pPr>
            <w:r w:rsidRPr="00BF7282">
              <w:rPr>
                <w:b/>
              </w:rPr>
              <w:t xml:space="preserve">Inhalt </w:t>
            </w:r>
          </w:p>
        </w:tc>
        <w:tc>
          <w:tcPr>
            <w:tcW w:w="6659" w:type="dxa"/>
          </w:tcPr>
          <w:p w14:paraId="4D7259E9" w14:textId="77777777" w:rsidR="003615EF" w:rsidRPr="00BF7282" w:rsidRDefault="005E516E" w:rsidP="00B7309E">
            <w:r w:rsidRPr="00BF7282">
              <w:t>Die Bachelorarbeit beinhaltet das Verfassen einer empirischen Arbeit, die thematischen Bezug zum gewählten Schwerpunkt haben soll.</w:t>
            </w:r>
          </w:p>
        </w:tc>
      </w:tr>
      <w:tr w:rsidR="003615EF" w:rsidRPr="00BF7282" w14:paraId="4C361CAF" w14:textId="77777777" w:rsidTr="00B7309E">
        <w:trPr>
          <w:jc w:val="center"/>
        </w:trPr>
        <w:tc>
          <w:tcPr>
            <w:tcW w:w="566" w:type="dxa"/>
          </w:tcPr>
          <w:p w14:paraId="348CF608" w14:textId="77777777" w:rsidR="003615EF" w:rsidRPr="00BF7282" w:rsidRDefault="003615EF" w:rsidP="00A9238C">
            <w:pPr>
              <w:pStyle w:val="Listenabsatz"/>
              <w:numPr>
                <w:ilvl w:val="0"/>
                <w:numId w:val="158"/>
              </w:numPr>
            </w:pPr>
          </w:p>
        </w:tc>
        <w:tc>
          <w:tcPr>
            <w:tcW w:w="2692" w:type="dxa"/>
          </w:tcPr>
          <w:p w14:paraId="4CDF5C9A" w14:textId="77777777" w:rsidR="00DB5D14" w:rsidRDefault="003615EF" w:rsidP="00B7309E">
            <w:pPr>
              <w:rPr>
                <w:b/>
              </w:rPr>
            </w:pPr>
            <w:r w:rsidRPr="00BF7282">
              <w:rPr>
                <w:b/>
              </w:rPr>
              <w:t xml:space="preserve">Lernziele und </w:t>
            </w:r>
          </w:p>
          <w:p w14:paraId="1EC74E6D" w14:textId="2FF06BD8" w:rsidR="003615EF" w:rsidRPr="00BF7282" w:rsidRDefault="003615EF" w:rsidP="00B7309E">
            <w:pPr>
              <w:rPr>
                <w:b/>
              </w:rPr>
            </w:pPr>
            <w:r w:rsidRPr="00BF7282">
              <w:rPr>
                <w:b/>
              </w:rPr>
              <w:t>Kompetenzen</w:t>
            </w:r>
          </w:p>
        </w:tc>
        <w:tc>
          <w:tcPr>
            <w:tcW w:w="6659" w:type="dxa"/>
          </w:tcPr>
          <w:p w14:paraId="5F1863F1" w14:textId="00E78C36" w:rsidR="005E516E" w:rsidRPr="00BF7282" w:rsidRDefault="005E516E" w:rsidP="00B7309E">
            <w:r w:rsidRPr="00BF7282">
              <w:t>In der Bachelorarbeit zeigen di</w:t>
            </w:r>
            <w:r w:rsidR="002B458E">
              <w:t xml:space="preserve">e Studierenden, dass sie in </w:t>
            </w:r>
            <w:r w:rsidRPr="00BF7282">
              <w:t xml:space="preserve">der Lage sind, innerhalb einer vorgegebenen Frist ein Thema bzw. eine Problemstellung selbstständig mithilfe wissenschaftlicher Methoden </w:t>
            </w:r>
            <w:r w:rsidR="002B458E">
              <w:t xml:space="preserve">zu </w:t>
            </w:r>
            <w:r w:rsidRPr="00BF7282">
              <w:t>bearbeiten und die Ergebnisse sachgerecht dar</w:t>
            </w:r>
            <w:r w:rsidR="002B458E">
              <w:t>zu</w:t>
            </w:r>
            <w:r w:rsidRPr="00BF7282">
              <w:t xml:space="preserve">stellen. </w:t>
            </w:r>
          </w:p>
          <w:p w14:paraId="45BF052B" w14:textId="77777777" w:rsidR="003615EF" w:rsidRPr="00BF7282" w:rsidRDefault="005E516E" w:rsidP="00B7309E">
            <w:r w:rsidRPr="00BF7282">
              <w:t>Das Seminar zur Bachelorarbeit soll die Studierenden bei der Anfertigung der Bachelorarbeit unterstützen und ihnen wichtige Hilfen zur selbständigen Lösung und Darstellung von Problemen bieten.</w:t>
            </w:r>
            <w:r w:rsidR="00795BFF">
              <w:t xml:space="preserve"> Darüber hinaus sollen die Studierenden k</w:t>
            </w:r>
            <w:r w:rsidR="00795BFF" w:rsidRPr="0098277E">
              <w:t>omplexe fach</w:t>
            </w:r>
            <w:r w:rsidR="00795BFF">
              <w:t xml:space="preserve">bezogene Probleme und Lösungen </w:t>
            </w:r>
            <w:r w:rsidR="00795BFF" w:rsidRPr="0098277E">
              <w:t>gegenüber einem akademischem Publikum oder Fachleuten argumentativ vertreten</w:t>
            </w:r>
            <w:r w:rsidR="00795BFF">
              <w:t>.</w:t>
            </w:r>
          </w:p>
        </w:tc>
      </w:tr>
      <w:tr w:rsidR="003615EF" w:rsidRPr="00BF7282" w14:paraId="0B978B38" w14:textId="77777777" w:rsidTr="00B7309E">
        <w:trPr>
          <w:jc w:val="center"/>
        </w:trPr>
        <w:tc>
          <w:tcPr>
            <w:tcW w:w="566" w:type="dxa"/>
          </w:tcPr>
          <w:p w14:paraId="52F74C26" w14:textId="77777777" w:rsidR="003615EF" w:rsidRPr="00BF7282" w:rsidRDefault="003615EF" w:rsidP="00A9238C">
            <w:pPr>
              <w:pStyle w:val="Listenabsatz"/>
              <w:numPr>
                <w:ilvl w:val="0"/>
                <w:numId w:val="158"/>
              </w:numPr>
            </w:pPr>
          </w:p>
        </w:tc>
        <w:tc>
          <w:tcPr>
            <w:tcW w:w="2692" w:type="dxa"/>
          </w:tcPr>
          <w:p w14:paraId="247E79D0" w14:textId="77777777" w:rsidR="00DB5D14" w:rsidRDefault="003615EF" w:rsidP="00B7309E">
            <w:pPr>
              <w:rPr>
                <w:b/>
              </w:rPr>
            </w:pPr>
            <w:r w:rsidRPr="00BF7282">
              <w:rPr>
                <w:b/>
              </w:rPr>
              <w:t xml:space="preserve">Empfohlene </w:t>
            </w:r>
          </w:p>
          <w:p w14:paraId="74314131" w14:textId="2313E25A" w:rsidR="003615EF" w:rsidRPr="00BF7282" w:rsidRDefault="003615EF" w:rsidP="00B7309E">
            <w:pPr>
              <w:rPr>
                <w:b/>
              </w:rPr>
            </w:pPr>
            <w:r w:rsidRPr="00BF7282">
              <w:rPr>
                <w:b/>
              </w:rPr>
              <w:t>Voraussetzungen für die Teilnahme</w:t>
            </w:r>
          </w:p>
        </w:tc>
        <w:tc>
          <w:tcPr>
            <w:tcW w:w="6659" w:type="dxa"/>
          </w:tcPr>
          <w:p w14:paraId="209EEA84" w14:textId="77777777" w:rsidR="003615EF" w:rsidRPr="00BF7282" w:rsidRDefault="003615EF" w:rsidP="00B7309E">
            <w:r w:rsidRPr="00BF7282">
              <w:t>Siehe Hinweise der einzelnen Lehrstühle</w:t>
            </w:r>
          </w:p>
        </w:tc>
      </w:tr>
      <w:tr w:rsidR="003615EF" w:rsidRPr="00BF7282" w14:paraId="02D3C367" w14:textId="77777777" w:rsidTr="00B7309E">
        <w:trPr>
          <w:jc w:val="center"/>
        </w:trPr>
        <w:tc>
          <w:tcPr>
            <w:tcW w:w="566" w:type="dxa"/>
          </w:tcPr>
          <w:p w14:paraId="4FC49ED6" w14:textId="77777777" w:rsidR="003615EF" w:rsidRPr="00BF7282" w:rsidRDefault="003615EF" w:rsidP="00A9238C">
            <w:pPr>
              <w:pStyle w:val="Listenabsatz"/>
              <w:numPr>
                <w:ilvl w:val="0"/>
                <w:numId w:val="158"/>
              </w:numPr>
            </w:pPr>
          </w:p>
        </w:tc>
        <w:tc>
          <w:tcPr>
            <w:tcW w:w="2692" w:type="dxa"/>
          </w:tcPr>
          <w:p w14:paraId="35660686" w14:textId="77777777" w:rsidR="00DB5D14" w:rsidRDefault="003615EF" w:rsidP="00B7309E">
            <w:pPr>
              <w:rPr>
                <w:b/>
              </w:rPr>
            </w:pPr>
            <w:r w:rsidRPr="00BF7282">
              <w:rPr>
                <w:b/>
              </w:rPr>
              <w:t xml:space="preserve">Einpassung in </w:t>
            </w:r>
          </w:p>
          <w:p w14:paraId="450E5A20" w14:textId="26152058" w:rsidR="003615EF" w:rsidRPr="00BF7282" w:rsidRDefault="003615EF" w:rsidP="00B7309E">
            <w:pPr>
              <w:rPr>
                <w:b/>
              </w:rPr>
            </w:pPr>
            <w:r w:rsidRPr="00BF7282">
              <w:rPr>
                <w:b/>
              </w:rPr>
              <w:t>Musterstudienplan</w:t>
            </w:r>
          </w:p>
        </w:tc>
        <w:tc>
          <w:tcPr>
            <w:tcW w:w="6659" w:type="dxa"/>
          </w:tcPr>
          <w:p w14:paraId="52A4440F" w14:textId="77777777" w:rsidR="003615EF" w:rsidRPr="00BF7282" w:rsidRDefault="003615EF" w:rsidP="00B7309E">
            <w:r w:rsidRPr="00BF7282">
              <w:t xml:space="preserve">6. Semester </w:t>
            </w:r>
          </w:p>
        </w:tc>
      </w:tr>
      <w:tr w:rsidR="003615EF" w:rsidRPr="00BF7282" w14:paraId="7D9B19B3" w14:textId="77777777" w:rsidTr="00B7309E">
        <w:trPr>
          <w:jc w:val="center"/>
        </w:trPr>
        <w:tc>
          <w:tcPr>
            <w:tcW w:w="566" w:type="dxa"/>
          </w:tcPr>
          <w:p w14:paraId="10FBF2A1" w14:textId="77777777" w:rsidR="003615EF" w:rsidRPr="00BF7282" w:rsidRDefault="003615EF" w:rsidP="00A9238C">
            <w:pPr>
              <w:pStyle w:val="Listenabsatz"/>
              <w:numPr>
                <w:ilvl w:val="0"/>
                <w:numId w:val="158"/>
              </w:numPr>
            </w:pPr>
          </w:p>
        </w:tc>
        <w:tc>
          <w:tcPr>
            <w:tcW w:w="2692" w:type="dxa"/>
          </w:tcPr>
          <w:p w14:paraId="13868565" w14:textId="77777777" w:rsidR="00DB5D14" w:rsidRDefault="003615EF" w:rsidP="00B7309E">
            <w:pPr>
              <w:rPr>
                <w:b/>
              </w:rPr>
            </w:pPr>
            <w:r w:rsidRPr="00BF7282">
              <w:rPr>
                <w:b/>
              </w:rPr>
              <w:t xml:space="preserve">Verwendbarkeit des </w:t>
            </w:r>
          </w:p>
          <w:p w14:paraId="2C97C469" w14:textId="2AB83ABA" w:rsidR="003615EF" w:rsidRPr="00BF7282" w:rsidRDefault="003615EF" w:rsidP="00B7309E">
            <w:pPr>
              <w:rPr>
                <w:b/>
              </w:rPr>
            </w:pPr>
            <w:r w:rsidRPr="00BF7282">
              <w:rPr>
                <w:b/>
              </w:rPr>
              <w:t>Moduls</w:t>
            </w:r>
          </w:p>
        </w:tc>
        <w:tc>
          <w:tcPr>
            <w:tcW w:w="6659" w:type="dxa"/>
          </w:tcPr>
          <w:p w14:paraId="5556CA48" w14:textId="552AE536" w:rsidR="003615EF" w:rsidRPr="00BF7282" w:rsidRDefault="003615EF" w:rsidP="00B7309E">
            <w:r w:rsidRPr="00BF7282">
              <w:t>Pfli</w:t>
            </w:r>
            <w:r w:rsidR="009501DA">
              <w:t>chtmodul des Vertiefungsbereich</w:t>
            </w:r>
            <w:r w:rsidRPr="00BF7282">
              <w:t>s</w:t>
            </w:r>
          </w:p>
        </w:tc>
      </w:tr>
      <w:tr w:rsidR="003615EF" w:rsidRPr="00BF7282" w14:paraId="2F430E4A" w14:textId="77777777" w:rsidTr="00B7309E">
        <w:trPr>
          <w:jc w:val="center"/>
        </w:trPr>
        <w:tc>
          <w:tcPr>
            <w:tcW w:w="566" w:type="dxa"/>
          </w:tcPr>
          <w:p w14:paraId="4235D74C" w14:textId="77777777" w:rsidR="003615EF" w:rsidRPr="00BF7282" w:rsidRDefault="003615EF" w:rsidP="00A9238C">
            <w:pPr>
              <w:pStyle w:val="Listenabsatz"/>
              <w:numPr>
                <w:ilvl w:val="0"/>
                <w:numId w:val="158"/>
              </w:numPr>
            </w:pPr>
          </w:p>
        </w:tc>
        <w:tc>
          <w:tcPr>
            <w:tcW w:w="2692" w:type="dxa"/>
          </w:tcPr>
          <w:p w14:paraId="78B1AC89" w14:textId="77777777" w:rsidR="00DB5D14" w:rsidRDefault="003615EF" w:rsidP="00B7309E">
            <w:pPr>
              <w:rPr>
                <w:b/>
              </w:rPr>
            </w:pPr>
            <w:r w:rsidRPr="00BF7282">
              <w:rPr>
                <w:b/>
              </w:rPr>
              <w:t xml:space="preserve">Studien- und </w:t>
            </w:r>
          </w:p>
          <w:p w14:paraId="26914E69" w14:textId="53350219" w:rsidR="003615EF" w:rsidRPr="00BF7282" w:rsidRDefault="003615EF" w:rsidP="00B7309E">
            <w:pPr>
              <w:rPr>
                <w:b/>
              </w:rPr>
            </w:pPr>
            <w:r w:rsidRPr="00BF7282">
              <w:rPr>
                <w:b/>
              </w:rPr>
              <w:t>Prüfungsleistungen</w:t>
            </w:r>
          </w:p>
        </w:tc>
        <w:tc>
          <w:tcPr>
            <w:tcW w:w="6659" w:type="dxa"/>
          </w:tcPr>
          <w:p w14:paraId="703178D1" w14:textId="0CEAC552" w:rsidR="00926791" w:rsidRPr="00B0344A" w:rsidRDefault="00926791" w:rsidP="00A9238C">
            <w:pPr>
              <w:pStyle w:val="Listenabsatz"/>
              <w:numPr>
                <w:ilvl w:val="0"/>
                <w:numId w:val="228"/>
              </w:numPr>
              <w:ind w:left="209" w:hanging="209"/>
              <w:rPr>
                <w:rFonts w:cs="Arial"/>
              </w:rPr>
            </w:pPr>
            <w:r w:rsidRPr="00B0344A">
              <w:rPr>
                <w:rFonts w:cs="Arial"/>
              </w:rPr>
              <w:t>Bachelorarbeit: Schriftliche Arbeit</w:t>
            </w:r>
          </w:p>
          <w:p w14:paraId="34F4D2AD" w14:textId="77777777" w:rsidR="003615EF" w:rsidRPr="00BF7282" w:rsidRDefault="00926791" w:rsidP="00A9238C">
            <w:pPr>
              <w:pStyle w:val="Listenabsatz"/>
              <w:numPr>
                <w:ilvl w:val="0"/>
                <w:numId w:val="228"/>
              </w:numPr>
              <w:ind w:left="209" w:hanging="209"/>
            </w:pPr>
            <w:r w:rsidRPr="00B0344A">
              <w:rPr>
                <w:rFonts w:cs="Arial"/>
              </w:rPr>
              <w:t xml:space="preserve">Seminar zur Bachelorarbeit: </w:t>
            </w:r>
            <w:r w:rsidR="003615EF" w:rsidRPr="00B0344A">
              <w:rPr>
                <w:rFonts w:cs="Arial"/>
              </w:rPr>
              <w:t>Studienleistung</w:t>
            </w:r>
            <w:r w:rsidRPr="00B0344A">
              <w:rPr>
                <w:rFonts w:cs="Arial"/>
              </w:rPr>
              <w:t xml:space="preserve"> (</w:t>
            </w:r>
            <w:r w:rsidR="003615EF" w:rsidRPr="00B0344A">
              <w:rPr>
                <w:rFonts w:cs="Arial"/>
              </w:rPr>
              <w:t>bestanden</w:t>
            </w:r>
            <w:r w:rsidRPr="00B0344A">
              <w:rPr>
                <w:rFonts w:cs="Arial"/>
              </w:rPr>
              <w:t>)</w:t>
            </w:r>
          </w:p>
        </w:tc>
      </w:tr>
      <w:tr w:rsidR="003615EF" w:rsidRPr="00BF7282" w14:paraId="598B4AEF" w14:textId="77777777" w:rsidTr="00B7309E">
        <w:trPr>
          <w:jc w:val="center"/>
        </w:trPr>
        <w:tc>
          <w:tcPr>
            <w:tcW w:w="566" w:type="dxa"/>
          </w:tcPr>
          <w:p w14:paraId="3A8805C0" w14:textId="77777777" w:rsidR="003615EF" w:rsidRPr="00BF7282" w:rsidRDefault="003615EF" w:rsidP="00A9238C">
            <w:pPr>
              <w:pStyle w:val="Listenabsatz"/>
              <w:numPr>
                <w:ilvl w:val="0"/>
                <w:numId w:val="158"/>
              </w:numPr>
            </w:pPr>
          </w:p>
        </w:tc>
        <w:tc>
          <w:tcPr>
            <w:tcW w:w="2692" w:type="dxa"/>
          </w:tcPr>
          <w:p w14:paraId="0F515A90" w14:textId="77777777" w:rsidR="003615EF" w:rsidRPr="00BF7282" w:rsidRDefault="003615EF" w:rsidP="00B7309E">
            <w:pPr>
              <w:rPr>
                <w:b/>
              </w:rPr>
            </w:pPr>
            <w:r w:rsidRPr="00BF7282">
              <w:rPr>
                <w:b/>
              </w:rPr>
              <w:t>Berechnung Modulnote</w:t>
            </w:r>
          </w:p>
        </w:tc>
        <w:tc>
          <w:tcPr>
            <w:tcW w:w="6659" w:type="dxa"/>
          </w:tcPr>
          <w:p w14:paraId="3F0C088D" w14:textId="25A087D3" w:rsidR="00926791" w:rsidRPr="00206B25" w:rsidRDefault="00926791" w:rsidP="00A9238C">
            <w:pPr>
              <w:pStyle w:val="Listenabsatz"/>
              <w:numPr>
                <w:ilvl w:val="0"/>
                <w:numId w:val="228"/>
              </w:numPr>
              <w:ind w:left="209" w:hanging="209"/>
              <w:rPr>
                <w:rFonts w:cs="Arial"/>
              </w:rPr>
            </w:pPr>
            <w:r w:rsidRPr="00206B25">
              <w:rPr>
                <w:rFonts w:cs="Arial"/>
              </w:rPr>
              <w:t>Bachelorarbeit</w:t>
            </w:r>
            <w:r w:rsidR="00E52735" w:rsidRPr="00206B25">
              <w:rPr>
                <w:rFonts w:cs="Arial"/>
              </w:rPr>
              <w:t xml:space="preserve"> (</w:t>
            </w:r>
            <w:r w:rsidRPr="00206B25">
              <w:rPr>
                <w:rFonts w:cs="Arial"/>
              </w:rPr>
              <w:t>100</w:t>
            </w:r>
            <w:r w:rsidR="006B06D9" w:rsidRPr="00206B25">
              <w:rPr>
                <w:rFonts w:cs="Arial"/>
              </w:rPr>
              <w:t xml:space="preserve"> </w:t>
            </w:r>
            <w:r w:rsidRPr="00206B25">
              <w:rPr>
                <w:rFonts w:cs="Arial"/>
              </w:rPr>
              <w:t>%</w:t>
            </w:r>
            <w:r w:rsidR="00E52735" w:rsidRPr="00206B25">
              <w:rPr>
                <w:rFonts w:cs="Arial"/>
              </w:rPr>
              <w:t>)</w:t>
            </w:r>
          </w:p>
          <w:p w14:paraId="4BB0D294" w14:textId="77777777" w:rsidR="003615EF" w:rsidRPr="00BF7282" w:rsidRDefault="00926791" w:rsidP="00A9238C">
            <w:pPr>
              <w:pStyle w:val="Listenabsatz"/>
              <w:numPr>
                <w:ilvl w:val="0"/>
                <w:numId w:val="228"/>
              </w:numPr>
              <w:ind w:left="209" w:hanging="209"/>
            </w:pPr>
            <w:r w:rsidRPr="00206B25">
              <w:rPr>
                <w:rFonts w:cs="Arial"/>
              </w:rPr>
              <w:t>Seminar</w:t>
            </w:r>
            <w:r w:rsidRPr="00BF7282">
              <w:t xml:space="preserve"> zur Bachelorarbeit: </w:t>
            </w:r>
            <w:r w:rsidR="003615EF" w:rsidRPr="00BF7282">
              <w:t>Studienleistung bestanden</w:t>
            </w:r>
          </w:p>
        </w:tc>
      </w:tr>
      <w:tr w:rsidR="003615EF" w:rsidRPr="00BF7282" w14:paraId="03DC6B67" w14:textId="77777777" w:rsidTr="00CA043B">
        <w:trPr>
          <w:trHeight w:val="340"/>
          <w:jc w:val="center"/>
        </w:trPr>
        <w:tc>
          <w:tcPr>
            <w:tcW w:w="566" w:type="dxa"/>
          </w:tcPr>
          <w:p w14:paraId="4FC6A47D" w14:textId="77777777" w:rsidR="003615EF" w:rsidRPr="00BF7282" w:rsidRDefault="003615EF" w:rsidP="00A9238C">
            <w:pPr>
              <w:pStyle w:val="Listenabsatz"/>
              <w:numPr>
                <w:ilvl w:val="0"/>
                <w:numId w:val="158"/>
              </w:numPr>
            </w:pPr>
          </w:p>
        </w:tc>
        <w:tc>
          <w:tcPr>
            <w:tcW w:w="2692" w:type="dxa"/>
          </w:tcPr>
          <w:p w14:paraId="12A13E4F" w14:textId="77777777" w:rsidR="003615EF" w:rsidRPr="00BF7282" w:rsidRDefault="003615EF" w:rsidP="00B7309E">
            <w:pPr>
              <w:rPr>
                <w:b/>
              </w:rPr>
            </w:pPr>
            <w:r w:rsidRPr="00BF7282">
              <w:rPr>
                <w:b/>
              </w:rPr>
              <w:t>Turnus des Angebots</w:t>
            </w:r>
          </w:p>
        </w:tc>
        <w:tc>
          <w:tcPr>
            <w:tcW w:w="6659" w:type="dxa"/>
          </w:tcPr>
          <w:p w14:paraId="4EE00995" w14:textId="3D0D7DBF" w:rsidR="003615EF" w:rsidRPr="00BF7282" w:rsidRDefault="00627758" w:rsidP="00B7309E">
            <w:r>
              <w:t>Jedes Semester (</w:t>
            </w:r>
            <w:r w:rsidR="00DD2B35">
              <w:t>WiSe</w:t>
            </w:r>
            <w:r>
              <w:t xml:space="preserve"> und </w:t>
            </w:r>
            <w:r w:rsidR="00DD2B35">
              <w:t>SoSe</w:t>
            </w:r>
            <w:r>
              <w:t>)</w:t>
            </w:r>
          </w:p>
        </w:tc>
      </w:tr>
      <w:tr w:rsidR="003615EF" w:rsidRPr="00BF7282" w14:paraId="61181F0C" w14:textId="77777777" w:rsidTr="00B7309E">
        <w:trPr>
          <w:jc w:val="center"/>
        </w:trPr>
        <w:tc>
          <w:tcPr>
            <w:tcW w:w="566" w:type="dxa"/>
          </w:tcPr>
          <w:p w14:paraId="3A1112D4" w14:textId="77777777" w:rsidR="003615EF" w:rsidRPr="00BF7282" w:rsidRDefault="003615EF" w:rsidP="00A9238C">
            <w:pPr>
              <w:pStyle w:val="Listenabsatz"/>
              <w:numPr>
                <w:ilvl w:val="0"/>
                <w:numId w:val="158"/>
              </w:numPr>
            </w:pPr>
          </w:p>
        </w:tc>
        <w:tc>
          <w:tcPr>
            <w:tcW w:w="2692" w:type="dxa"/>
          </w:tcPr>
          <w:p w14:paraId="3C0C22A3" w14:textId="77777777" w:rsidR="003615EF" w:rsidRPr="00BF7282" w:rsidRDefault="003615EF" w:rsidP="00B7309E">
            <w:pPr>
              <w:rPr>
                <w:b/>
              </w:rPr>
            </w:pPr>
            <w:r w:rsidRPr="00BF7282">
              <w:rPr>
                <w:b/>
              </w:rPr>
              <w:t>Arbeitsaufwand</w:t>
            </w:r>
          </w:p>
        </w:tc>
        <w:tc>
          <w:tcPr>
            <w:tcW w:w="6659" w:type="dxa"/>
          </w:tcPr>
          <w:p w14:paraId="389995F7" w14:textId="77777777" w:rsidR="00926791" w:rsidRPr="00BF7282" w:rsidRDefault="003615EF" w:rsidP="00B7309E">
            <w:r w:rsidRPr="00BF7282">
              <w:t>Präsenzzeit</w:t>
            </w:r>
            <w:r w:rsidR="00926791" w:rsidRPr="00BF7282">
              <w:t>: 30 h</w:t>
            </w:r>
          </w:p>
          <w:p w14:paraId="771AFAE5" w14:textId="77777777" w:rsidR="003615EF" w:rsidRPr="00BF7282" w:rsidRDefault="003615EF" w:rsidP="00B7309E">
            <w:r w:rsidRPr="00BF7282">
              <w:t xml:space="preserve">Eigenstudium: </w:t>
            </w:r>
            <w:r w:rsidR="00926791" w:rsidRPr="00BF7282">
              <w:t>420</w:t>
            </w:r>
            <w:r w:rsidRPr="00BF7282">
              <w:t xml:space="preserve"> h</w:t>
            </w:r>
          </w:p>
        </w:tc>
      </w:tr>
      <w:tr w:rsidR="003615EF" w:rsidRPr="00BF7282" w14:paraId="35425BF5" w14:textId="77777777" w:rsidTr="00CA043B">
        <w:trPr>
          <w:trHeight w:val="340"/>
          <w:jc w:val="center"/>
        </w:trPr>
        <w:tc>
          <w:tcPr>
            <w:tcW w:w="566" w:type="dxa"/>
          </w:tcPr>
          <w:p w14:paraId="756BF2F0" w14:textId="77777777" w:rsidR="003615EF" w:rsidRPr="00BF7282" w:rsidRDefault="003615EF" w:rsidP="00A9238C">
            <w:pPr>
              <w:pStyle w:val="Listenabsatz"/>
              <w:numPr>
                <w:ilvl w:val="0"/>
                <w:numId w:val="158"/>
              </w:numPr>
            </w:pPr>
          </w:p>
        </w:tc>
        <w:tc>
          <w:tcPr>
            <w:tcW w:w="2692" w:type="dxa"/>
          </w:tcPr>
          <w:p w14:paraId="4953CA63" w14:textId="77777777" w:rsidR="003615EF" w:rsidRPr="00BF7282" w:rsidRDefault="003615EF" w:rsidP="00B7309E">
            <w:pPr>
              <w:rPr>
                <w:b/>
              </w:rPr>
            </w:pPr>
            <w:r w:rsidRPr="00BF7282">
              <w:rPr>
                <w:b/>
              </w:rPr>
              <w:t>Dauer des Moduls</w:t>
            </w:r>
          </w:p>
        </w:tc>
        <w:tc>
          <w:tcPr>
            <w:tcW w:w="6659" w:type="dxa"/>
          </w:tcPr>
          <w:p w14:paraId="2E8812B4" w14:textId="77777777" w:rsidR="003615EF" w:rsidRPr="00BF7282" w:rsidRDefault="003615EF" w:rsidP="00B7309E">
            <w:r w:rsidRPr="00BF7282">
              <w:t>1 Semester</w:t>
            </w:r>
          </w:p>
        </w:tc>
      </w:tr>
      <w:tr w:rsidR="003615EF" w:rsidRPr="00BF7282" w14:paraId="2B36DB98" w14:textId="77777777" w:rsidTr="00CA043B">
        <w:trPr>
          <w:trHeight w:val="340"/>
          <w:jc w:val="center"/>
        </w:trPr>
        <w:tc>
          <w:tcPr>
            <w:tcW w:w="566" w:type="dxa"/>
          </w:tcPr>
          <w:p w14:paraId="4DCE944E" w14:textId="77777777" w:rsidR="003615EF" w:rsidRPr="00BF7282" w:rsidRDefault="003615EF" w:rsidP="00A9238C">
            <w:pPr>
              <w:pStyle w:val="Listenabsatz"/>
              <w:numPr>
                <w:ilvl w:val="0"/>
                <w:numId w:val="158"/>
              </w:numPr>
            </w:pPr>
          </w:p>
        </w:tc>
        <w:tc>
          <w:tcPr>
            <w:tcW w:w="2692" w:type="dxa"/>
          </w:tcPr>
          <w:p w14:paraId="676D22AF" w14:textId="77777777" w:rsidR="00BC2AEC" w:rsidRDefault="00AF016F" w:rsidP="00B7309E">
            <w:pPr>
              <w:rPr>
                <w:b/>
              </w:rPr>
            </w:pPr>
            <w:r>
              <w:rPr>
                <w:b/>
              </w:rPr>
              <w:t xml:space="preserve">Unterrichts- und </w:t>
            </w:r>
          </w:p>
          <w:p w14:paraId="091C470F" w14:textId="60D89460" w:rsidR="003615EF" w:rsidRPr="00BF7282" w:rsidRDefault="00AF016F" w:rsidP="00B7309E">
            <w:pPr>
              <w:rPr>
                <w:b/>
              </w:rPr>
            </w:pPr>
            <w:r>
              <w:rPr>
                <w:b/>
              </w:rPr>
              <w:t>Prüfungssprache</w:t>
            </w:r>
          </w:p>
        </w:tc>
        <w:tc>
          <w:tcPr>
            <w:tcW w:w="6659" w:type="dxa"/>
          </w:tcPr>
          <w:p w14:paraId="1CDED24F" w14:textId="77777777" w:rsidR="003615EF" w:rsidRPr="00BF7282" w:rsidRDefault="003615EF" w:rsidP="00B7309E">
            <w:r w:rsidRPr="00BF7282">
              <w:t>Deutsch</w:t>
            </w:r>
          </w:p>
        </w:tc>
      </w:tr>
      <w:tr w:rsidR="003615EF" w:rsidRPr="00BF7282" w14:paraId="5BC8EBF7" w14:textId="77777777" w:rsidTr="00CA043B">
        <w:trPr>
          <w:trHeight w:val="340"/>
          <w:jc w:val="center"/>
        </w:trPr>
        <w:tc>
          <w:tcPr>
            <w:tcW w:w="566" w:type="dxa"/>
          </w:tcPr>
          <w:p w14:paraId="72932737" w14:textId="77777777" w:rsidR="003615EF" w:rsidRPr="00BF7282" w:rsidRDefault="003615EF" w:rsidP="00A9238C">
            <w:pPr>
              <w:pStyle w:val="Listenabsatz"/>
              <w:numPr>
                <w:ilvl w:val="0"/>
                <w:numId w:val="158"/>
              </w:numPr>
            </w:pPr>
          </w:p>
        </w:tc>
        <w:tc>
          <w:tcPr>
            <w:tcW w:w="2692" w:type="dxa"/>
          </w:tcPr>
          <w:p w14:paraId="6FC109ED" w14:textId="77777777" w:rsidR="00BC2AEC" w:rsidRDefault="00AF016F" w:rsidP="00B7309E">
            <w:pPr>
              <w:rPr>
                <w:b/>
              </w:rPr>
            </w:pPr>
            <w:r>
              <w:rPr>
                <w:b/>
              </w:rPr>
              <w:t xml:space="preserve">(Vorbereitende) </w:t>
            </w:r>
          </w:p>
          <w:p w14:paraId="12545062" w14:textId="5BA6CE3E" w:rsidR="003615EF" w:rsidRPr="00BF7282" w:rsidRDefault="00AF016F" w:rsidP="00B7309E">
            <w:pPr>
              <w:rPr>
                <w:b/>
              </w:rPr>
            </w:pPr>
            <w:r>
              <w:rPr>
                <w:b/>
              </w:rPr>
              <w:t>Literatur</w:t>
            </w:r>
          </w:p>
        </w:tc>
        <w:tc>
          <w:tcPr>
            <w:tcW w:w="6659" w:type="dxa"/>
          </w:tcPr>
          <w:p w14:paraId="479C8C8E" w14:textId="11D79056" w:rsidR="003615EF" w:rsidRPr="00BF7282" w:rsidRDefault="00682ED4" w:rsidP="00B7309E">
            <w:r>
              <w:t>Wird leh</w:t>
            </w:r>
            <w:r w:rsidR="001C51FE">
              <w:t>rst</w:t>
            </w:r>
            <w:r w:rsidR="003615EF" w:rsidRPr="00BF7282">
              <w:t>uhlspezifisch bekannt gegeben</w:t>
            </w:r>
          </w:p>
        </w:tc>
      </w:tr>
    </w:tbl>
    <w:p w14:paraId="20F99FEF" w14:textId="77777777" w:rsidR="00AA0240" w:rsidRDefault="00AA0240" w:rsidP="00543702">
      <w:r>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567"/>
        <w:gridCol w:w="2693"/>
        <w:gridCol w:w="5528"/>
        <w:gridCol w:w="1134"/>
      </w:tblGrid>
      <w:tr w:rsidR="00AA0240" w:rsidRPr="00BF7282" w14:paraId="437B4329" w14:textId="77777777" w:rsidTr="00B7309E">
        <w:trPr>
          <w:trHeight w:val="567"/>
          <w:jc w:val="center"/>
        </w:trPr>
        <w:tc>
          <w:tcPr>
            <w:tcW w:w="567" w:type="dxa"/>
            <w:shd w:val="clear" w:color="auto" w:fill="D9D9D9" w:themeFill="background1" w:themeFillShade="D9"/>
          </w:tcPr>
          <w:p w14:paraId="2379577D" w14:textId="77777777" w:rsidR="00AA0240" w:rsidRPr="00BF7282" w:rsidRDefault="00AA0240" w:rsidP="00A9238C">
            <w:pPr>
              <w:pStyle w:val="Listenabsatz"/>
              <w:numPr>
                <w:ilvl w:val="0"/>
                <w:numId w:val="159"/>
              </w:numPr>
            </w:pPr>
            <w:r w:rsidRPr="00BF7282">
              <w:lastRenderedPageBreak/>
              <w:t>1</w:t>
            </w:r>
          </w:p>
        </w:tc>
        <w:tc>
          <w:tcPr>
            <w:tcW w:w="2693" w:type="dxa"/>
            <w:shd w:val="clear" w:color="auto" w:fill="D9D9D9" w:themeFill="background1" w:themeFillShade="D9"/>
          </w:tcPr>
          <w:p w14:paraId="011E0AB7" w14:textId="77777777" w:rsidR="00AA0240" w:rsidRPr="00BF7282" w:rsidRDefault="00AA0240" w:rsidP="00B7309E">
            <w:pPr>
              <w:rPr>
                <w:b/>
              </w:rPr>
            </w:pPr>
            <w:r w:rsidRPr="00BF7282">
              <w:rPr>
                <w:b/>
              </w:rPr>
              <w:t>Modulbezeichnung</w:t>
            </w:r>
          </w:p>
          <w:p w14:paraId="788DB9B6" w14:textId="77777777" w:rsidR="00AA0240" w:rsidRPr="00BF7282" w:rsidRDefault="007E78B0" w:rsidP="00B7309E">
            <w:r>
              <w:rPr>
                <w:rFonts w:cs="Arial"/>
              </w:rPr>
              <w:t>RUW-</w:t>
            </w:r>
            <w:r w:rsidR="00203357">
              <w:rPr>
                <w:rFonts w:cs="Arial"/>
              </w:rPr>
              <w:t>5180</w:t>
            </w:r>
          </w:p>
        </w:tc>
        <w:tc>
          <w:tcPr>
            <w:tcW w:w="5528" w:type="dxa"/>
            <w:shd w:val="clear" w:color="auto" w:fill="D9D9D9" w:themeFill="background1" w:themeFillShade="D9"/>
          </w:tcPr>
          <w:p w14:paraId="701A73E6" w14:textId="245A3B28" w:rsidR="00AA0240" w:rsidRPr="00AA0240" w:rsidRDefault="00766CE5" w:rsidP="00B7309E">
            <w:pPr>
              <w:pStyle w:val="berschriftModul"/>
            </w:pPr>
            <w:bookmarkStart w:id="6229" w:name="_Toc349828541"/>
            <w:bookmarkStart w:id="6230" w:name="_Toc351715468"/>
            <w:bookmarkStart w:id="6231" w:name="_Toc363638199"/>
            <w:bookmarkStart w:id="6232" w:name="_Toc363638862"/>
            <w:bookmarkStart w:id="6233" w:name="_Toc364322140"/>
            <w:bookmarkStart w:id="6234" w:name="_Toc364328681"/>
            <w:bookmarkStart w:id="6235" w:name="_Toc369082410"/>
            <w:bookmarkStart w:id="6236" w:name="_Toc381686984"/>
            <w:bookmarkStart w:id="6237" w:name="_Toc5266003"/>
            <w:r w:rsidRPr="00226EF4">
              <w:t>Nachhaltigkeit durch Logistik und Informationsverarbeitung</w:t>
            </w:r>
            <w:bookmarkEnd w:id="6229"/>
            <w:bookmarkEnd w:id="6230"/>
            <w:bookmarkEnd w:id="6231"/>
            <w:bookmarkEnd w:id="6232"/>
            <w:bookmarkEnd w:id="6233"/>
            <w:bookmarkEnd w:id="6234"/>
            <w:bookmarkEnd w:id="6235"/>
            <w:bookmarkEnd w:id="6236"/>
            <w:r w:rsidR="00AA0240" w:rsidRPr="00AA0240">
              <w:t xml:space="preserve"> </w:t>
            </w:r>
            <w:r w:rsidR="009B648C">
              <w:t>(gültig bis 31.03.2019)</w:t>
            </w:r>
            <w:bookmarkEnd w:id="6237"/>
          </w:p>
          <w:p w14:paraId="41DD42CE" w14:textId="6760DF1C" w:rsidR="00AA0240" w:rsidRPr="001778E9" w:rsidRDefault="00AA0240" w:rsidP="00B7309E">
            <w:pPr>
              <w:rPr>
                <w:lang w:val="en-US" w:eastAsia="en-US"/>
              </w:rPr>
            </w:pPr>
            <w:r w:rsidRPr="001778E9">
              <w:rPr>
                <w:rFonts w:cs="Arial"/>
                <w:szCs w:val="22"/>
                <w:lang w:val="en-US" w:eastAsia="en-US"/>
              </w:rPr>
              <w:t xml:space="preserve">(Sustainability in </w:t>
            </w:r>
            <w:r w:rsidR="00CA245F" w:rsidRPr="001778E9">
              <w:rPr>
                <w:rFonts w:cs="Arial"/>
                <w:szCs w:val="22"/>
                <w:lang w:val="en-US" w:eastAsia="en-US"/>
              </w:rPr>
              <w:t>l</w:t>
            </w:r>
            <w:r w:rsidRPr="001778E9">
              <w:rPr>
                <w:rFonts w:cs="Arial"/>
                <w:szCs w:val="22"/>
                <w:lang w:val="en-US" w:eastAsia="en-US"/>
              </w:rPr>
              <w:t xml:space="preserve">ogistics and </w:t>
            </w:r>
            <w:r w:rsidR="00CA245F" w:rsidRPr="001778E9">
              <w:rPr>
                <w:rFonts w:cs="Arial"/>
                <w:szCs w:val="22"/>
                <w:lang w:val="en-US" w:eastAsia="en-US"/>
              </w:rPr>
              <w:t>i</w:t>
            </w:r>
            <w:r w:rsidRPr="001778E9">
              <w:rPr>
                <w:rFonts w:cs="Arial"/>
                <w:szCs w:val="22"/>
                <w:lang w:val="en-US" w:eastAsia="en-US"/>
              </w:rPr>
              <w:t xml:space="preserve">nformation </w:t>
            </w:r>
            <w:r w:rsidR="00CA245F" w:rsidRPr="001778E9">
              <w:rPr>
                <w:rFonts w:cs="Arial"/>
                <w:szCs w:val="22"/>
                <w:lang w:val="en-US" w:eastAsia="en-US"/>
              </w:rPr>
              <w:t>s</w:t>
            </w:r>
            <w:r w:rsidRPr="001778E9">
              <w:rPr>
                <w:rFonts w:cs="Arial"/>
                <w:szCs w:val="22"/>
                <w:lang w:val="en-US" w:eastAsia="en-US"/>
              </w:rPr>
              <w:t>ystems)</w:t>
            </w:r>
          </w:p>
        </w:tc>
        <w:tc>
          <w:tcPr>
            <w:tcW w:w="1134" w:type="dxa"/>
            <w:shd w:val="clear" w:color="auto" w:fill="D9D9D9" w:themeFill="background1" w:themeFillShade="D9"/>
          </w:tcPr>
          <w:p w14:paraId="6058A33D" w14:textId="77777777" w:rsidR="00AA0240" w:rsidRPr="00BF7282" w:rsidRDefault="00AA0240" w:rsidP="00B7309E">
            <w:pPr>
              <w:rPr>
                <w:b/>
              </w:rPr>
            </w:pPr>
            <w:r>
              <w:rPr>
                <w:b/>
                <w:lang w:val="en-GB"/>
              </w:rPr>
              <w:t xml:space="preserve">5 </w:t>
            </w:r>
            <w:r w:rsidRPr="00BF7282">
              <w:rPr>
                <w:b/>
              </w:rPr>
              <w:t>ECTS</w:t>
            </w:r>
          </w:p>
        </w:tc>
      </w:tr>
      <w:tr w:rsidR="00AA0240" w:rsidRPr="00BF7282" w14:paraId="4DA14707" w14:textId="77777777" w:rsidTr="00B7309E">
        <w:trPr>
          <w:trHeight w:val="510"/>
          <w:jc w:val="center"/>
        </w:trPr>
        <w:tc>
          <w:tcPr>
            <w:tcW w:w="567" w:type="dxa"/>
            <w:shd w:val="clear" w:color="auto" w:fill="D9D9D9" w:themeFill="background1" w:themeFillShade="D9"/>
          </w:tcPr>
          <w:p w14:paraId="6ACC5A3A" w14:textId="77777777" w:rsidR="00AA0240" w:rsidRPr="00BF7282" w:rsidRDefault="00AA0240" w:rsidP="00A9238C">
            <w:pPr>
              <w:pStyle w:val="Listenabsatz"/>
              <w:numPr>
                <w:ilvl w:val="0"/>
                <w:numId w:val="159"/>
              </w:numPr>
            </w:pPr>
            <w:r w:rsidRPr="00BF7282">
              <w:t>2</w:t>
            </w:r>
          </w:p>
        </w:tc>
        <w:tc>
          <w:tcPr>
            <w:tcW w:w="2693" w:type="dxa"/>
            <w:shd w:val="clear" w:color="auto" w:fill="D9D9D9" w:themeFill="background1" w:themeFillShade="D9"/>
          </w:tcPr>
          <w:p w14:paraId="3CAE5736" w14:textId="77777777" w:rsidR="00AA0240" w:rsidRPr="00BF7282" w:rsidRDefault="00AA0240" w:rsidP="00B7309E">
            <w:r w:rsidRPr="00BF7282">
              <w:t>Lehrveranstaltungen</w:t>
            </w:r>
          </w:p>
          <w:p w14:paraId="07547B14" w14:textId="77777777" w:rsidR="00AA0240" w:rsidRPr="00BF7282" w:rsidRDefault="00AA0240" w:rsidP="00B7309E"/>
        </w:tc>
        <w:tc>
          <w:tcPr>
            <w:tcW w:w="5528" w:type="dxa"/>
            <w:shd w:val="clear" w:color="auto" w:fill="D9D9D9" w:themeFill="background1" w:themeFillShade="D9"/>
          </w:tcPr>
          <w:p w14:paraId="4F02542E" w14:textId="77777777" w:rsidR="00AA0240" w:rsidRDefault="00AA0240" w:rsidP="00B7309E">
            <w:r>
              <w:t xml:space="preserve">E-Learning Modul: Umweltökonomie und Umweltpolitik </w:t>
            </w:r>
          </w:p>
          <w:p w14:paraId="27643F1B" w14:textId="79A1DDE6" w:rsidR="00AA0240" w:rsidRPr="00E872E5" w:rsidRDefault="00AA0240" w:rsidP="00B7309E">
            <w:pPr>
              <w:rPr>
                <w:lang w:val="en-US"/>
              </w:rPr>
            </w:pPr>
            <w:r w:rsidRPr="005C4C5D">
              <w:rPr>
                <w:lang w:val="en-US"/>
              </w:rPr>
              <w:t xml:space="preserve">E-Learning Modul: Green </w:t>
            </w:r>
            <w:r w:rsidR="00CA245F">
              <w:rPr>
                <w:lang w:val="en-US"/>
              </w:rPr>
              <w:t>l</w:t>
            </w:r>
            <w:r w:rsidRPr="005C4C5D">
              <w:rPr>
                <w:lang w:val="en-US"/>
              </w:rPr>
              <w:t xml:space="preserve">ogistics und </w:t>
            </w:r>
            <w:r w:rsidR="00CA245F">
              <w:rPr>
                <w:lang w:val="en-US"/>
              </w:rPr>
              <w:t>g</w:t>
            </w:r>
            <w:r w:rsidRPr="005C4C5D">
              <w:rPr>
                <w:lang w:val="en-US"/>
              </w:rPr>
              <w:t>reen IT</w:t>
            </w:r>
          </w:p>
        </w:tc>
        <w:tc>
          <w:tcPr>
            <w:tcW w:w="1134" w:type="dxa"/>
            <w:shd w:val="clear" w:color="auto" w:fill="D9D9D9" w:themeFill="background1" w:themeFillShade="D9"/>
          </w:tcPr>
          <w:p w14:paraId="4BD5B2D8" w14:textId="77777777" w:rsidR="00AA0240" w:rsidRDefault="00AA0240" w:rsidP="00B7309E">
            <w:pPr>
              <w:rPr>
                <w:rFonts w:cs="Arial"/>
                <w:lang w:val="en-US"/>
              </w:rPr>
            </w:pPr>
            <w:r>
              <w:rPr>
                <w:rFonts w:cs="Arial"/>
                <w:lang w:val="en-US"/>
              </w:rPr>
              <w:t>2,5 ECTS</w:t>
            </w:r>
          </w:p>
          <w:p w14:paraId="603ADF9C" w14:textId="77777777" w:rsidR="00AA0240" w:rsidRPr="00BF7282" w:rsidRDefault="00AA0240" w:rsidP="00B7309E">
            <w:r>
              <w:rPr>
                <w:rFonts w:cs="Arial"/>
                <w:lang w:val="en-US"/>
              </w:rPr>
              <w:t>2,5 ECTS</w:t>
            </w:r>
          </w:p>
        </w:tc>
      </w:tr>
      <w:tr w:rsidR="00AA0240" w:rsidRPr="003F6688" w14:paraId="21962C46" w14:textId="77777777" w:rsidTr="00682ED4">
        <w:trPr>
          <w:trHeight w:val="386"/>
          <w:jc w:val="center"/>
        </w:trPr>
        <w:tc>
          <w:tcPr>
            <w:tcW w:w="567" w:type="dxa"/>
            <w:shd w:val="clear" w:color="auto" w:fill="D9D9D9" w:themeFill="background1" w:themeFillShade="D9"/>
          </w:tcPr>
          <w:p w14:paraId="3F2EABD6" w14:textId="77777777" w:rsidR="00AA0240" w:rsidRPr="00BF7282" w:rsidRDefault="00AA0240" w:rsidP="00A9238C">
            <w:pPr>
              <w:pStyle w:val="Listenabsatz"/>
              <w:numPr>
                <w:ilvl w:val="0"/>
                <w:numId w:val="159"/>
              </w:numPr>
            </w:pPr>
            <w:r w:rsidRPr="00BF7282">
              <w:t>3</w:t>
            </w:r>
          </w:p>
        </w:tc>
        <w:tc>
          <w:tcPr>
            <w:tcW w:w="2693" w:type="dxa"/>
            <w:shd w:val="clear" w:color="auto" w:fill="D9D9D9" w:themeFill="background1" w:themeFillShade="D9"/>
          </w:tcPr>
          <w:p w14:paraId="7C8317D7" w14:textId="32C68337" w:rsidR="00AA0240" w:rsidRPr="00BF7282" w:rsidRDefault="00C655C3" w:rsidP="00B7309E">
            <w:r>
              <w:t>Lehrende</w:t>
            </w:r>
          </w:p>
        </w:tc>
        <w:tc>
          <w:tcPr>
            <w:tcW w:w="5528" w:type="dxa"/>
            <w:shd w:val="clear" w:color="auto" w:fill="D9D9D9" w:themeFill="background1" w:themeFillShade="D9"/>
          </w:tcPr>
          <w:p w14:paraId="4C3690E9" w14:textId="176C0DDE" w:rsidR="00AA0240" w:rsidRPr="00BC2AEC" w:rsidRDefault="00F0576A" w:rsidP="00B7309E">
            <w:r w:rsidRPr="00BC2AEC">
              <w:t>Prof.</w:t>
            </w:r>
            <w:r w:rsidR="00746507" w:rsidRPr="00BC2AEC">
              <w:t xml:space="preserve"> </w:t>
            </w:r>
            <w:r w:rsidR="00BC2AEC" w:rsidRPr="00BC2AEC">
              <w:t xml:space="preserve">Dr. </w:t>
            </w:r>
            <w:r w:rsidR="00746507" w:rsidRPr="00BC2AEC">
              <w:t xml:space="preserve">Thome und </w:t>
            </w:r>
            <w:r w:rsidRPr="00BC2AEC">
              <w:t>Prof.</w:t>
            </w:r>
            <w:r w:rsidR="00AA0240" w:rsidRPr="00BC2AEC">
              <w:t xml:space="preserve"> </w:t>
            </w:r>
            <w:r w:rsidR="00BC2AEC">
              <w:t xml:space="preserve">Dr. </w:t>
            </w:r>
            <w:r w:rsidR="00AA0240" w:rsidRPr="00BC2AEC">
              <w:t>Bodendorf</w:t>
            </w:r>
          </w:p>
        </w:tc>
        <w:tc>
          <w:tcPr>
            <w:tcW w:w="1134" w:type="dxa"/>
            <w:shd w:val="clear" w:color="auto" w:fill="D9D9D9" w:themeFill="background1" w:themeFillShade="D9"/>
          </w:tcPr>
          <w:p w14:paraId="64621395" w14:textId="77777777" w:rsidR="00AA0240" w:rsidRPr="00BC2AEC" w:rsidRDefault="00AA0240" w:rsidP="00B7309E"/>
        </w:tc>
      </w:tr>
    </w:tbl>
    <w:p w14:paraId="192D378C" w14:textId="77777777" w:rsidR="00AA0240" w:rsidRPr="00BC2AEC" w:rsidRDefault="00AA0240" w:rsidP="00543702"/>
    <w:tbl>
      <w:tblPr>
        <w:tblW w:w="9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8"/>
        <w:gridCol w:w="2692"/>
        <w:gridCol w:w="6659"/>
      </w:tblGrid>
      <w:tr w:rsidR="00AA0240" w:rsidRPr="00BF7282" w14:paraId="5981A65F" w14:textId="77777777" w:rsidTr="00682ED4">
        <w:trPr>
          <w:trHeight w:val="340"/>
          <w:jc w:val="center"/>
        </w:trPr>
        <w:tc>
          <w:tcPr>
            <w:tcW w:w="578" w:type="dxa"/>
          </w:tcPr>
          <w:p w14:paraId="76B8BF96" w14:textId="77777777" w:rsidR="00AA0240" w:rsidRPr="00BF7282" w:rsidRDefault="00DF30F9" w:rsidP="00A9238C">
            <w:pPr>
              <w:pStyle w:val="Listenabsatz"/>
              <w:numPr>
                <w:ilvl w:val="0"/>
                <w:numId w:val="159"/>
              </w:numPr>
            </w:pPr>
            <w:r>
              <w:t>4</w:t>
            </w:r>
          </w:p>
        </w:tc>
        <w:tc>
          <w:tcPr>
            <w:tcW w:w="2692" w:type="dxa"/>
          </w:tcPr>
          <w:p w14:paraId="289AD382" w14:textId="2784CFDC" w:rsidR="00AA0240" w:rsidRPr="00BF7282" w:rsidRDefault="00C655C3" w:rsidP="00B7309E">
            <w:pPr>
              <w:rPr>
                <w:b/>
              </w:rPr>
            </w:pPr>
            <w:r>
              <w:rPr>
                <w:b/>
              </w:rPr>
              <w:t>Modulverantwortliche/r</w:t>
            </w:r>
          </w:p>
        </w:tc>
        <w:tc>
          <w:tcPr>
            <w:tcW w:w="6659" w:type="dxa"/>
          </w:tcPr>
          <w:p w14:paraId="56B0D900" w14:textId="275CC8CE" w:rsidR="00AA0240" w:rsidRPr="00BF7282" w:rsidRDefault="00F0576A" w:rsidP="00B7309E">
            <w:r>
              <w:t>Prof.</w:t>
            </w:r>
            <w:r w:rsidR="00AA0240">
              <w:t xml:space="preserve"> </w:t>
            </w:r>
            <w:r w:rsidR="00BC2AEC">
              <w:t xml:space="preserve">Dr. </w:t>
            </w:r>
            <w:r w:rsidR="00AA0240">
              <w:t>Bodendorf</w:t>
            </w:r>
          </w:p>
        </w:tc>
      </w:tr>
      <w:tr w:rsidR="00AA0240" w:rsidRPr="00BF7282" w14:paraId="5E151347" w14:textId="77777777" w:rsidTr="00B7309E">
        <w:trPr>
          <w:jc w:val="center"/>
        </w:trPr>
        <w:tc>
          <w:tcPr>
            <w:tcW w:w="578" w:type="dxa"/>
          </w:tcPr>
          <w:p w14:paraId="5DD86E64" w14:textId="77777777" w:rsidR="00AA0240" w:rsidRPr="00BF7282" w:rsidRDefault="00DF30F9" w:rsidP="00A9238C">
            <w:pPr>
              <w:pStyle w:val="Listenabsatz"/>
              <w:numPr>
                <w:ilvl w:val="0"/>
                <w:numId w:val="159"/>
              </w:numPr>
            </w:pPr>
            <w:r>
              <w:t>5</w:t>
            </w:r>
          </w:p>
        </w:tc>
        <w:tc>
          <w:tcPr>
            <w:tcW w:w="2692" w:type="dxa"/>
          </w:tcPr>
          <w:p w14:paraId="530FD109" w14:textId="77777777" w:rsidR="00AA0240" w:rsidRPr="00BF7282" w:rsidRDefault="00AA0240" w:rsidP="00B7309E">
            <w:pPr>
              <w:rPr>
                <w:b/>
              </w:rPr>
            </w:pPr>
            <w:r w:rsidRPr="00BF7282">
              <w:rPr>
                <w:b/>
              </w:rPr>
              <w:t xml:space="preserve">Inhalt </w:t>
            </w:r>
          </w:p>
        </w:tc>
        <w:tc>
          <w:tcPr>
            <w:tcW w:w="6659" w:type="dxa"/>
          </w:tcPr>
          <w:p w14:paraId="20D336E4" w14:textId="77777777" w:rsidR="00AA0240" w:rsidRDefault="00AA0240" w:rsidP="00B7309E">
            <w:r>
              <w:t>Das Angebot „Nachhaltigkeit durch Logistik und Informationsverarbeitung“ besteht aus Teil A „Umweltökonomie und Umweltpolitik“ und Teil B „Green Logistics und Green IT“.</w:t>
            </w:r>
          </w:p>
          <w:p w14:paraId="61ED7C87" w14:textId="77777777" w:rsidR="00AA0240" w:rsidRDefault="00AA0240" w:rsidP="00B7309E"/>
          <w:p w14:paraId="6ECF2D9E" w14:textId="77777777" w:rsidR="00AA0240" w:rsidRDefault="00AA0240" w:rsidP="00B7309E">
            <w:r>
              <w:t>Teil A: Umweltökonomie und Umweltpolitik</w:t>
            </w:r>
          </w:p>
          <w:p w14:paraId="1D15F9CA" w14:textId="77777777" w:rsidR="00AA0240" w:rsidRDefault="00AA0240" w:rsidP="00B7309E">
            <w:r>
              <w:t>Die volkswirtschaftliche Sicht soll zeigen, dass Ökologie und Ökonomie keine Gegensätze sind. Außerdem werden umwelt- und energiepolitische Grundlagen (deutsch, europäisch, global) erläutert und volkswirtschaftliche Zusammenhänge auf Basis von ökologischen Fragestellungen betrachtet. Zudem gilt es einen Einblick in die verschiedenen Umsetzungsinstrumente zu geben und mit praktischen Beispielen zu hinterlegen.</w:t>
            </w:r>
          </w:p>
          <w:p w14:paraId="6F1C89BB" w14:textId="77777777" w:rsidR="00AA0240" w:rsidRDefault="00AA0240" w:rsidP="00B7309E">
            <w:r>
              <w:t>Des Weiteren wird auf den Zusammenhang zwischen Ökologie und Beschäftigung eingegangen und der Vorstoß der Bundesregierung in Richtung Ökologische Steuerreform diskutiert. Abschließend wird auf die Möglichkeiten eines Qualitativen Wirtschaftswachstums hingewiesen.</w:t>
            </w:r>
          </w:p>
          <w:p w14:paraId="34DCB27C" w14:textId="77777777" w:rsidR="00AA0240" w:rsidRDefault="00AA0240" w:rsidP="00B7309E"/>
          <w:p w14:paraId="11B81A17" w14:textId="77777777" w:rsidR="00AA0240" w:rsidRDefault="00AA0240" w:rsidP="00B7309E">
            <w:r>
              <w:t>Teil B: Green Logistics und Green IT</w:t>
            </w:r>
          </w:p>
          <w:p w14:paraId="5ECD8C11" w14:textId="77777777" w:rsidR="00AA0240" w:rsidRDefault="00AA0240" w:rsidP="00B7309E">
            <w:r>
              <w:t>Grundsätzlich spielen ökologische, soziale und ethische Gesichtspunkte in der heutigen (Geschäfts-) Welt eine immer bedeutendere Rolle. Grüne IT erweitert speziell den Einsatz der Informationsverarbeitung in Unternehmen um ökologische Aspekte. Einerseits spielt die Energie- und Ressourceneffizienz von Rechnern, Rechenzentren und sonstiger IT-Infrastruktur dabei eine wichtige Rolle. Über die technische Ebene hinaus liegt ein Schwerpunkt hier aber auch auf der räumlichen und zeitlich adäquaten Bereitstellung von Informationen, um einen nachhaltigen Einsatz von Ressourcen zu erreichen.</w:t>
            </w:r>
          </w:p>
          <w:p w14:paraId="0E834C5C" w14:textId="77777777" w:rsidR="00AA0240" w:rsidRPr="00BF7282" w:rsidRDefault="00AA0240" w:rsidP="00B7309E">
            <w:r>
              <w:t>Gerade im Zusammenhang mit logistischen Entscheidungen wird die ökologische Dimension immer wichtiger. Neben umweltschonenden Rohstoffen und Produktionsprozessen müssen auch logistische Handlungsfelder wie Verpackung, Transport und Lagerhaltung im Sinne einer umweltökonomischen Orientierung richtig kombiniert werden. Die ökonomisch konsequente Entwicklung zur Globalisierung muss mit den ökologisch richtigen Ansätzen zur Nachhaltigkeit in Einklang gebracht werden. Dazu werden in Teil B Grundlagen geschaffen, die größtenteils auf realen Praxisbeispielen aus der Wirtschaft beruhen.</w:t>
            </w:r>
          </w:p>
        </w:tc>
      </w:tr>
      <w:tr w:rsidR="00AA0240" w:rsidRPr="00BF7282" w14:paraId="3071BFB7" w14:textId="77777777" w:rsidTr="00B7309E">
        <w:trPr>
          <w:jc w:val="center"/>
        </w:trPr>
        <w:tc>
          <w:tcPr>
            <w:tcW w:w="578" w:type="dxa"/>
          </w:tcPr>
          <w:p w14:paraId="69916AEC" w14:textId="77777777" w:rsidR="00AA0240" w:rsidRPr="00BF7282" w:rsidRDefault="00DF30F9" w:rsidP="00A9238C">
            <w:pPr>
              <w:pStyle w:val="Listenabsatz"/>
              <w:numPr>
                <w:ilvl w:val="0"/>
                <w:numId w:val="159"/>
              </w:numPr>
            </w:pPr>
            <w:r>
              <w:t>6</w:t>
            </w:r>
          </w:p>
        </w:tc>
        <w:tc>
          <w:tcPr>
            <w:tcW w:w="2692" w:type="dxa"/>
          </w:tcPr>
          <w:p w14:paraId="55A91E4E" w14:textId="77777777" w:rsidR="00682ED4" w:rsidRDefault="00AA0240" w:rsidP="00B7309E">
            <w:pPr>
              <w:rPr>
                <w:b/>
              </w:rPr>
            </w:pPr>
            <w:r w:rsidRPr="00BF7282">
              <w:rPr>
                <w:b/>
              </w:rPr>
              <w:t xml:space="preserve">Lernziele und </w:t>
            </w:r>
          </w:p>
          <w:p w14:paraId="0ABFE1AA" w14:textId="53FC7DE3" w:rsidR="00AA0240" w:rsidRPr="00BF7282" w:rsidRDefault="00AA0240" w:rsidP="00B7309E">
            <w:pPr>
              <w:rPr>
                <w:b/>
              </w:rPr>
            </w:pPr>
            <w:r w:rsidRPr="00BF7282">
              <w:rPr>
                <w:b/>
              </w:rPr>
              <w:t>Kompetenzen</w:t>
            </w:r>
          </w:p>
        </w:tc>
        <w:tc>
          <w:tcPr>
            <w:tcW w:w="6659" w:type="dxa"/>
          </w:tcPr>
          <w:p w14:paraId="717E3012" w14:textId="77777777" w:rsidR="00655CFB" w:rsidRPr="00254DFF" w:rsidRDefault="00655CFB" w:rsidP="00655CFB">
            <w:pPr>
              <w:autoSpaceDE w:val="0"/>
              <w:autoSpaceDN w:val="0"/>
              <w:adjustRightInd w:val="0"/>
              <w:rPr>
                <w:rFonts w:cs="Arial"/>
                <w:bCs/>
                <w:szCs w:val="22"/>
              </w:rPr>
            </w:pPr>
            <w:r w:rsidRPr="00254DFF">
              <w:rPr>
                <w:rFonts w:cs="Arial"/>
                <w:bCs/>
                <w:szCs w:val="22"/>
              </w:rPr>
              <w:t xml:space="preserve">Die Studierenden können  </w:t>
            </w:r>
          </w:p>
          <w:p w14:paraId="1107272A" w14:textId="77777777" w:rsidR="00655CFB" w:rsidRPr="00254DFF" w:rsidRDefault="00655CFB" w:rsidP="00655CFB">
            <w:pPr>
              <w:autoSpaceDE w:val="0"/>
              <w:autoSpaceDN w:val="0"/>
              <w:adjustRightInd w:val="0"/>
              <w:rPr>
                <w:rFonts w:cs="Arial"/>
                <w:bCs/>
                <w:szCs w:val="22"/>
              </w:rPr>
            </w:pPr>
          </w:p>
          <w:p w14:paraId="0D8BD17E" w14:textId="77777777" w:rsidR="00075DBB" w:rsidRDefault="00655CFB" w:rsidP="00655CFB">
            <w:pPr>
              <w:autoSpaceDE w:val="0"/>
              <w:autoSpaceDN w:val="0"/>
              <w:adjustRightInd w:val="0"/>
              <w:rPr>
                <w:rFonts w:cs="Arial"/>
                <w:szCs w:val="22"/>
              </w:rPr>
            </w:pPr>
            <w:r w:rsidRPr="00254DFF">
              <w:rPr>
                <w:rFonts w:cs="Arial"/>
                <w:b/>
                <w:bCs/>
                <w:szCs w:val="22"/>
              </w:rPr>
              <w:t>Teil A</w:t>
            </w:r>
            <w:r w:rsidRPr="00254DFF">
              <w:rPr>
                <w:rFonts w:cs="Arial"/>
                <w:szCs w:val="22"/>
              </w:rPr>
              <w:t xml:space="preserve">: </w:t>
            </w:r>
          </w:p>
          <w:p w14:paraId="05174159" w14:textId="47F0920F" w:rsidR="00655CFB" w:rsidRPr="00075DBB" w:rsidRDefault="00655CFB" w:rsidP="00A9238C">
            <w:pPr>
              <w:pStyle w:val="Listenabsatz"/>
              <w:numPr>
                <w:ilvl w:val="0"/>
                <w:numId w:val="296"/>
              </w:numPr>
              <w:ind w:left="350" w:hanging="350"/>
              <w:rPr>
                <w:rFonts w:cs="Arial"/>
              </w:rPr>
            </w:pPr>
            <w:r w:rsidRPr="00075DBB">
              <w:rPr>
                <w:rFonts w:cs="Arial"/>
              </w:rPr>
              <w:t xml:space="preserve">umwelt- und energiepolitische Grundlagen </w:t>
            </w:r>
          </w:p>
          <w:p w14:paraId="6832A90E" w14:textId="14E52A6D" w:rsidR="00655CFB" w:rsidRPr="00254DFF" w:rsidRDefault="00655CFB" w:rsidP="00A9238C">
            <w:pPr>
              <w:pStyle w:val="Listenabsatz"/>
              <w:numPr>
                <w:ilvl w:val="0"/>
                <w:numId w:val="296"/>
              </w:numPr>
              <w:ind w:left="350" w:hanging="350"/>
              <w:rPr>
                <w:rFonts w:cs="Arial"/>
              </w:rPr>
            </w:pPr>
            <w:r w:rsidRPr="00254DFF">
              <w:rPr>
                <w:rFonts w:cs="Arial"/>
              </w:rPr>
              <w:t>volkswirtschaftliche Zusammenhänge auf Basis von ökologischen Fragestellungen und verschiedenen Umsetzungsinstrumenten darstellen</w:t>
            </w:r>
          </w:p>
          <w:p w14:paraId="7A8C60FD" w14:textId="77777777" w:rsidR="00655CFB" w:rsidRPr="00254DFF" w:rsidRDefault="00655CFB" w:rsidP="00655CFB">
            <w:pPr>
              <w:autoSpaceDE w:val="0"/>
              <w:autoSpaceDN w:val="0"/>
              <w:adjustRightInd w:val="0"/>
              <w:rPr>
                <w:rFonts w:cs="Arial"/>
                <w:szCs w:val="22"/>
              </w:rPr>
            </w:pPr>
            <w:r w:rsidRPr="00254DFF">
              <w:rPr>
                <w:rFonts w:cs="Arial"/>
                <w:b/>
                <w:bCs/>
                <w:szCs w:val="22"/>
              </w:rPr>
              <w:t>Teil B</w:t>
            </w:r>
            <w:r w:rsidRPr="00254DFF">
              <w:rPr>
                <w:rFonts w:cs="Arial"/>
                <w:szCs w:val="22"/>
              </w:rPr>
              <w:t xml:space="preserve">: </w:t>
            </w:r>
          </w:p>
          <w:p w14:paraId="7671C11E" w14:textId="5B64FE3C" w:rsidR="00655CFB" w:rsidRPr="00254DFF" w:rsidRDefault="00655CFB" w:rsidP="00A9238C">
            <w:pPr>
              <w:pStyle w:val="Listenabsatz"/>
              <w:numPr>
                <w:ilvl w:val="0"/>
                <w:numId w:val="296"/>
              </w:numPr>
              <w:ind w:left="350" w:hanging="350"/>
              <w:rPr>
                <w:rFonts w:cs="Arial"/>
              </w:rPr>
            </w:pPr>
            <w:r w:rsidRPr="00254DFF">
              <w:rPr>
                <w:rFonts w:cs="Arial"/>
              </w:rPr>
              <w:t>logistische und informationstechnische Grundlagen</w:t>
            </w:r>
          </w:p>
          <w:p w14:paraId="18312554" w14:textId="7A891901" w:rsidR="00AA0240" w:rsidRPr="00BF7282" w:rsidRDefault="00655CFB" w:rsidP="00655CFB">
            <w:r w:rsidRPr="00254DFF">
              <w:rPr>
                <w:rFonts w:cs="Arial"/>
              </w:rPr>
              <w:lastRenderedPageBreak/>
              <w:t xml:space="preserve">betriebswirtschaftliche Zusammenhänge auf Basis von ökologischen Fragestellungen und verschiedenen Umsetzungsmöglichkeiten </w:t>
            </w:r>
            <w:r w:rsidRPr="00075DBB">
              <w:rPr>
                <w:rFonts w:cs="Arial"/>
              </w:rPr>
              <w:t>darstellen</w:t>
            </w:r>
          </w:p>
        </w:tc>
      </w:tr>
      <w:tr w:rsidR="00AA0240" w:rsidRPr="00BF7282" w14:paraId="3FBF2A63" w14:textId="77777777" w:rsidTr="00B7309E">
        <w:trPr>
          <w:jc w:val="center"/>
        </w:trPr>
        <w:tc>
          <w:tcPr>
            <w:tcW w:w="578" w:type="dxa"/>
          </w:tcPr>
          <w:p w14:paraId="16D48BCD" w14:textId="77777777" w:rsidR="00AA0240" w:rsidRPr="00BF7282" w:rsidRDefault="00DF30F9" w:rsidP="00A9238C">
            <w:pPr>
              <w:pStyle w:val="Listenabsatz"/>
              <w:numPr>
                <w:ilvl w:val="0"/>
                <w:numId w:val="159"/>
              </w:numPr>
            </w:pPr>
            <w:r>
              <w:lastRenderedPageBreak/>
              <w:t>7</w:t>
            </w:r>
          </w:p>
        </w:tc>
        <w:tc>
          <w:tcPr>
            <w:tcW w:w="2692" w:type="dxa"/>
          </w:tcPr>
          <w:p w14:paraId="1876485B" w14:textId="77777777" w:rsidR="00682ED4" w:rsidRDefault="00AA0240" w:rsidP="00B7309E">
            <w:pPr>
              <w:rPr>
                <w:b/>
              </w:rPr>
            </w:pPr>
            <w:r w:rsidRPr="00BF7282">
              <w:rPr>
                <w:b/>
              </w:rPr>
              <w:t xml:space="preserve">Empfohlene </w:t>
            </w:r>
          </w:p>
          <w:p w14:paraId="7303F36A" w14:textId="0CC28B33" w:rsidR="00AA0240" w:rsidRPr="00BF7282" w:rsidRDefault="00AA0240" w:rsidP="00B7309E">
            <w:pPr>
              <w:rPr>
                <w:b/>
              </w:rPr>
            </w:pPr>
            <w:r w:rsidRPr="00BF7282">
              <w:rPr>
                <w:b/>
              </w:rPr>
              <w:t>Voraussetzungen für die Teilnahme</w:t>
            </w:r>
          </w:p>
        </w:tc>
        <w:tc>
          <w:tcPr>
            <w:tcW w:w="6659" w:type="dxa"/>
          </w:tcPr>
          <w:p w14:paraId="799E0F55" w14:textId="5392E879" w:rsidR="00AA0240" w:rsidRPr="00BF7282" w:rsidRDefault="002D1673" w:rsidP="00B7309E">
            <w:r>
              <w:rPr>
                <w:rFonts w:cs="Arial"/>
              </w:rPr>
              <w:t>K</w:t>
            </w:r>
            <w:r w:rsidR="00AA0240">
              <w:rPr>
                <w:rFonts w:cs="Arial"/>
              </w:rPr>
              <w:t>eine</w:t>
            </w:r>
          </w:p>
        </w:tc>
      </w:tr>
      <w:tr w:rsidR="00AA0240" w:rsidRPr="00BF7282" w14:paraId="5435DEED" w14:textId="77777777" w:rsidTr="00B7309E">
        <w:trPr>
          <w:jc w:val="center"/>
        </w:trPr>
        <w:tc>
          <w:tcPr>
            <w:tcW w:w="578" w:type="dxa"/>
          </w:tcPr>
          <w:p w14:paraId="23C9F135" w14:textId="77777777" w:rsidR="00AA0240" w:rsidRPr="00BF7282" w:rsidRDefault="00DF30F9" w:rsidP="00A9238C">
            <w:pPr>
              <w:pStyle w:val="Listenabsatz"/>
              <w:numPr>
                <w:ilvl w:val="0"/>
                <w:numId w:val="159"/>
              </w:numPr>
            </w:pPr>
            <w:r>
              <w:t>8</w:t>
            </w:r>
          </w:p>
        </w:tc>
        <w:tc>
          <w:tcPr>
            <w:tcW w:w="2692" w:type="dxa"/>
          </w:tcPr>
          <w:p w14:paraId="1E62E996" w14:textId="77777777" w:rsidR="00682ED4" w:rsidRDefault="00AA0240" w:rsidP="00B7309E">
            <w:pPr>
              <w:rPr>
                <w:b/>
              </w:rPr>
            </w:pPr>
            <w:r w:rsidRPr="00BF7282">
              <w:rPr>
                <w:b/>
              </w:rPr>
              <w:t xml:space="preserve">Einpassung in </w:t>
            </w:r>
          </w:p>
          <w:p w14:paraId="15373E8C" w14:textId="53A7F2F6" w:rsidR="00AA0240" w:rsidRPr="00BF7282" w:rsidRDefault="00AA0240" w:rsidP="00B7309E">
            <w:pPr>
              <w:rPr>
                <w:b/>
              </w:rPr>
            </w:pPr>
            <w:r w:rsidRPr="00BF7282">
              <w:rPr>
                <w:b/>
              </w:rPr>
              <w:t>Musterstudienplan</w:t>
            </w:r>
          </w:p>
        </w:tc>
        <w:tc>
          <w:tcPr>
            <w:tcW w:w="6659" w:type="dxa"/>
          </w:tcPr>
          <w:p w14:paraId="03672E7F" w14:textId="77777777" w:rsidR="00AA0240" w:rsidRPr="00365A66" w:rsidRDefault="00AA0240" w:rsidP="00B7309E">
            <w:pPr>
              <w:autoSpaceDE w:val="0"/>
              <w:autoSpaceDN w:val="0"/>
              <w:adjustRightInd w:val="0"/>
              <w:rPr>
                <w:rFonts w:cs="Arial"/>
              </w:rPr>
            </w:pPr>
            <w:r>
              <w:rPr>
                <w:rFonts w:cs="Arial"/>
                <w:szCs w:val="22"/>
              </w:rPr>
              <w:t>5. oder 6. Semester</w:t>
            </w:r>
          </w:p>
          <w:p w14:paraId="286F6301" w14:textId="77777777" w:rsidR="00AA0240" w:rsidRPr="00BF7282" w:rsidRDefault="00AA0240" w:rsidP="00B7309E"/>
        </w:tc>
      </w:tr>
      <w:tr w:rsidR="00AA0240" w:rsidRPr="00BF7282" w14:paraId="0CC75276" w14:textId="77777777" w:rsidTr="00B7309E">
        <w:trPr>
          <w:jc w:val="center"/>
        </w:trPr>
        <w:tc>
          <w:tcPr>
            <w:tcW w:w="578" w:type="dxa"/>
          </w:tcPr>
          <w:p w14:paraId="31B60177" w14:textId="77777777" w:rsidR="00AA0240" w:rsidRPr="00BF7282" w:rsidRDefault="00DF30F9" w:rsidP="00A9238C">
            <w:pPr>
              <w:pStyle w:val="Listenabsatz"/>
              <w:numPr>
                <w:ilvl w:val="0"/>
                <w:numId w:val="159"/>
              </w:numPr>
            </w:pPr>
            <w:r>
              <w:t>9</w:t>
            </w:r>
          </w:p>
        </w:tc>
        <w:tc>
          <w:tcPr>
            <w:tcW w:w="2692" w:type="dxa"/>
          </w:tcPr>
          <w:p w14:paraId="339E5C83" w14:textId="77777777" w:rsidR="00DB5D14" w:rsidRDefault="00AA0240" w:rsidP="00B7309E">
            <w:pPr>
              <w:rPr>
                <w:b/>
              </w:rPr>
            </w:pPr>
            <w:r w:rsidRPr="00BF7282">
              <w:rPr>
                <w:b/>
              </w:rPr>
              <w:t xml:space="preserve">Verwendbarkeit des </w:t>
            </w:r>
          </w:p>
          <w:p w14:paraId="2E630421" w14:textId="5D4FE8DA" w:rsidR="00AA0240" w:rsidRPr="00BF7282" w:rsidRDefault="00AA0240" w:rsidP="00B7309E">
            <w:pPr>
              <w:rPr>
                <w:b/>
              </w:rPr>
            </w:pPr>
            <w:r w:rsidRPr="00BF7282">
              <w:rPr>
                <w:b/>
              </w:rPr>
              <w:t>Moduls</w:t>
            </w:r>
          </w:p>
        </w:tc>
        <w:tc>
          <w:tcPr>
            <w:tcW w:w="6659" w:type="dxa"/>
          </w:tcPr>
          <w:p w14:paraId="27A22DEC" w14:textId="5E52B451" w:rsidR="00153366" w:rsidRPr="00B0344A" w:rsidRDefault="005F0F8E" w:rsidP="00A9238C">
            <w:pPr>
              <w:pStyle w:val="Listenabsatz"/>
              <w:numPr>
                <w:ilvl w:val="0"/>
                <w:numId w:val="228"/>
              </w:numPr>
              <w:ind w:left="209" w:hanging="209"/>
              <w:rPr>
                <w:rFonts w:cs="Arial"/>
              </w:rPr>
            </w:pPr>
            <w:r w:rsidRPr="00B0344A">
              <w:rPr>
                <w:rFonts w:cs="Arial"/>
              </w:rPr>
              <w:t xml:space="preserve">Modul im </w:t>
            </w:r>
            <w:r w:rsidR="00AA0240" w:rsidRPr="00B0344A">
              <w:rPr>
                <w:rFonts w:cs="Arial"/>
              </w:rPr>
              <w:t>Vertiefung</w:t>
            </w:r>
            <w:r w:rsidRPr="00B0344A">
              <w:rPr>
                <w:rFonts w:cs="Arial"/>
              </w:rPr>
              <w:t>sbereich des</w:t>
            </w:r>
            <w:r w:rsidR="00AA0240" w:rsidRPr="00B0344A">
              <w:rPr>
                <w:rFonts w:cs="Arial"/>
              </w:rPr>
              <w:t xml:space="preserve"> Bachelor Wirtschaftsinformatik</w:t>
            </w:r>
          </w:p>
          <w:p w14:paraId="204FFC11" w14:textId="77777777" w:rsidR="005F0F8E" w:rsidRPr="00B0344A" w:rsidRDefault="005D480A" w:rsidP="00A9238C">
            <w:pPr>
              <w:pStyle w:val="Listenabsatz"/>
              <w:numPr>
                <w:ilvl w:val="0"/>
                <w:numId w:val="228"/>
              </w:numPr>
              <w:ind w:left="209" w:hanging="209"/>
              <w:rPr>
                <w:rFonts w:cs="Arial"/>
              </w:rPr>
            </w:pPr>
            <w:r w:rsidRPr="00B0344A">
              <w:rPr>
                <w:rFonts w:cs="Arial"/>
              </w:rPr>
              <w:t>M</w:t>
            </w:r>
            <w:r w:rsidR="0036112F" w:rsidRPr="00B0344A">
              <w:rPr>
                <w:rFonts w:cs="Arial"/>
              </w:rPr>
              <w:t>odul im Studienbereich „Nachhaltigkeitsmanagement“</w:t>
            </w:r>
          </w:p>
          <w:p w14:paraId="13C87899" w14:textId="1AE28F8D" w:rsidR="005F0F8E" w:rsidRDefault="00887B1D" w:rsidP="00B7309E">
            <w:pPr>
              <w:pStyle w:val="AufzhlungSpiegelstrich"/>
              <w:numPr>
                <w:ilvl w:val="0"/>
                <w:numId w:val="0"/>
              </w:numPr>
            </w:pPr>
            <w:r>
              <w:t>Nicht wählbar für Studierende anderer Studiengänge ohne den genannten Studienbereich!</w:t>
            </w:r>
          </w:p>
        </w:tc>
      </w:tr>
      <w:tr w:rsidR="00AA0240" w:rsidRPr="00BF7282" w14:paraId="0F4C1F09" w14:textId="77777777" w:rsidTr="00B7309E">
        <w:trPr>
          <w:jc w:val="center"/>
        </w:trPr>
        <w:tc>
          <w:tcPr>
            <w:tcW w:w="578" w:type="dxa"/>
          </w:tcPr>
          <w:p w14:paraId="55B33A47" w14:textId="77777777" w:rsidR="00AA0240" w:rsidRPr="00BF7282" w:rsidRDefault="00DF30F9" w:rsidP="00A9238C">
            <w:pPr>
              <w:pStyle w:val="Listenabsatz"/>
              <w:numPr>
                <w:ilvl w:val="0"/>
                <w:numId w:val="159"/>
              </w:numPr>
            </w:pPr>
            <w:r>
              <w:t>10</w:t>
            </w:r>
          </w:p>
        </w:tc>
        <w:tc>
          <w:tcPr>
            <w:tcW w:w="2692" w:type="dxa"/>
          </w:tcPr>
          <w:p w14:paraId="6D20AE8A" w14:textId="77777777" w:rsidR="00682ED4" w:rsidRDefault="00AA0240" w:rsidP="00B7309E">
            <w:pPr>
              <w:rPr>
                <w:b/>
              </w:rPr>
            </w:pPr>
            <w:r w:rsidRPr="00BF7282">
              <w:rPr>
                <w:b/>
              </w:rPr>
              <w:t xml:space="preserve">Studien- und </w:t>
            </w:r>
          </w:p>
          <w:p w14:paraId="57CFA596" w14:textId="19D4E8E9" w:rsidR="00AA0240" w:rsidRPr="00BF7282" w:rsidRDefault="00AA0240" w:rsidP="00B7309E">
            <w:pPr>
              <w:rPr>
                <w:b/>
              </w:rPr>
            </w:pPr>
            <w:r w:rsidRPr="00BF7282">
              <w:rPr>
                <w:b/>
              </w:rPr>
              <w:t>Prüfungsleistungen</w:t>
            </w:r>
          </w:p>
        </w:tc>
        <w:tc>
          <w:tcPr>
            <w:tcW w:w="6659" w:type="dxa"/>
          </w:tcPr>
          <w:p w14:paraId="541045A1" w14:textId="343B1228" w:rsidR="00AA0240" w:rsidRPr="00BF7282" w:rsidRDefault="00AA0240" w:rsidP="00B7309E">
            <w:r>
              <w:rPr>
                <w:rFonts w:cs="Arial"/>
                <w:szCs w:val="22"/>
              </w:rPr>
              <w:t>Klausur</w:t>
            </w:r>
            <w:r w:rsidR="00655CFB">
              <w:rPr>
                <w:rFonts w:cs="Arial"/>
                <w:szCs w:val="22"/>
              </w:rPr>
              <w:t xml:space="preserve"> (60 Min.)</w:t>
            </w:r>
            <w:r>
              <w:rPr>
                <w:rFonts w:cs="Arial"/>
                <w:szCs w:val="22"/>
              </w:rPr>
              <w:t xml:space="preserve"> (gesamtes Modul)</w:t>
            </w:r>
          </w:p>
        </w:tc>
      </w:tr>
      <w:tr w:rsidR="00AA0240" w:rsidRPr="00BF7282" w14:paraId="79B59C52" w14:textId="77777777" w:rsidTr="00B7309E">
        <w:trPr>
          <w:jc w:val="center"/>
        </w:trPr>
        <w:tc>
          <w:tcPr>
            <w:tcW w:w="578" w:type="dxa"/>
          </w:tcPr>
          <w:p w14:paraId="764F652C" w14:textId="77777777" w:rsidR="00AA0240" w:rsidRPr="00BF7282" w:rsidRDefault="00DF30F9" w:rsidP="00A9238C">
            <w:pPr>
              <w:pStyle w:val="Listenabsatz"/>
              <w:numPr>
                <w:ilvl w:val="0"/>
                <w:numId w:val="159"/>
              </w:numPr>
            </w:pPr>
            <w:r>
              <w:t>11</w:t>
            </w:r>
          </w:p>
        </w:tc>
        <w:tc>
          <w:tcPr>
            <w:tcW w:w="2692" w:type="dxa"/>
          </w:tcPr>
          <w:p w14:paraId="5EE93F12" w14:textId="77777777" w:rsidR="00AA0240" w:rsidRPr="00BF7282" w:rsidRDefault="00AA0240" w:rsidP="00B7309E">
            <w:pPr>
              <w:rPr>
                <w:b/>
              </w:rPr>
            </w:pPr>
            <w:r w:rsidRPr="00BF7282">
              <w:rPr>
                <w:b/>
              </w:rPr>
              <w:t>Berechnung Modulnote</w:t>
            </w:r>
          </w:p>
        </w:tc>
        <w:tc>
          <w:tcPr>
            <w:tcW w:w="6659" w:type="dxa"/>
          </w:tcPr>
          <w:p w14:paraId="186C649E" w14:textId="1137B766" w:rsidR="00AA0240" w:rsidRDefault="00AA0240" w:rsidP="00B7309E">
            <w:pPr>
              <w:rPr>
                <w:rFonts w:cs="Arial"/>
                <w:szCs w:val="22"/>
              </w:rPr>
            </w:pPr>
            <w:r>
              <w:rPr>
                <w:rFonts w:cs="Arial"/>
                <w:szCs w:val="22"/>
              </w:rPr>
              <w:t>Klausur</w:t>
            </w:r>
            <w:r w:rsidR="00A06D33">
              <w:rPr>
                <w:rFonts w:cs="Arial"/>
                <w:szCs w:val="22"/>
              </w:rPr>
              <w:t xml:space="preserve"> </w:t>
            </w:r>
            <w:r w:rsidR="00213830">
              <w:rPr>
                <w:rFonts w:cs="Arial"/>
                <w:szCs w:val="22"/>
              </w:rPr>
              <w:t>(</w:t>
            </w:r>
            <w:r w:rsidR="00A06D33">
              <w:rPr>
                <w:rFonts w:cs="Arial"/>
                <w:szCs w:val="22"/>
              </w:rPr>
              <w:t>100</w:t>
            </w:r>
            <w:r w:rsidR="006B06D9">
              <w:rPr>
                <w:rFonts w:cs="Arial"/>
                <w:szCs w:val="22"/>
              </w:rPr>
              <w:t xml:space="preserve"> </w:t>
            </w:r>
            <w:r w:rsidR="00A06D33">
              <w:rPr>
                <w:rFonts w:cs="Arial"/>
                <w:szCs w:val="22"/>
              </w:rPr>
              <w:t>%</w:t>
            </w:r>
            <w:r w:rsidR="00213830">
              <w:rPr>
                <w:rFonts w:cs="Arial"/>
                <w:szCs w:val="22"/>
              </w:rPr>
              <w:t>)</w:t>
            </w:r>
          </w:p>
          <w:p w14:paraId="35257992" w14:textId="115CC5A9" w:rsidR="001B3240" w:rsidRPr="00BF7282" w:rsidRDefault="001B3240" w:rsidP="00B7309E">
            <w:r w:rsidRPr="008430ED">
              <w:rPr>
                <w:rFonts w:cs="Arial"/>
                <w:b/>
                <w:szCs w:val="22"/>
              </w:rPr>
              <w:t>Klausur findet eventuell in den Räumen der Universität Würzburg statt.</w:t>
            </w:r>
          </w:p>
        </w:tc>
      </w:tr>
      <w:tr w:rsidR="00682ED4" w:rsidRPr="00BF7282" w14:paraId="7E99A6C4" w14:textId="77777777" w:rsidTr="00682ED4">
        <w:trPr>
          <w:trHeight w:val="340"/>
          <w:jc w:val="center"/>
        </w:trPr>
        <w:tc>
          <w:tcPr>
            <w:tcW w:w="578" w:type="dxa"/>
          </w:tcPr>
          <w:p w14:paraId="3914A46B" w14:textId="77777777" w:rsidR="00682ED4" w:rsidRDefault="00682ED4" w:rsidP="00A9238C">
            <w:pPr>
              <w:pStyle w:val="Listenabsatz"/>
              <w:numPr>
                <w:ilvl w:val="0"/>
                <w:numId w:val="159"/>
              </w:numPr>
            </w:pPr>
          </w:p>
        </w:tc>
        <w:tc>
          <w:tcPr>
            <w:tcW w:w="2692" w:type="dxa"/>
          </w:tcPr>
          <w:p w14:paraId="67F471EA" w14:textId="679FB02D" w:rsidR="00682ED4" w:rsidRPr="00BF7282" w:rsidRDefault="00682ED4" w:rsidP="00B7309E">
            <w:pPr>
              <w:rPr>
                <w:b/>
              </w:rPr>
            </w:pPr>
            <w:r>
              <w:rPr>
                <w:b/>
              </w:rPr>
              <w:t>Turnus des Angebots</w:t>
            </w:r>
          </w:p>
        </w:tc>
        <w:tc>
          <w:tcPr>
            <w:tcW w:w="6659" w:type="dxa"/>
          </w:tcPr>
          <w:p w14:paraId="27C2FE11" w14:textId="48644399" w:rsidR="00682ED4" w:rsidRDefault="00627758" w:rsidP="00B7309E">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682ED4" w:rsidRPr="00BF7282" w14:paraId="40FCA0B8" w14:textId="77777777" w:rsidTr="00682ED4">
        <w:trPr>
          <w:trHeight w:val="340"/>
          <w:jc w:val="center"/>
        </w:trPr>
        <w:tc>
          <w:tcPr>
            <w:tcW w:w="578" w:type="dxa"/>
          </w:tcPr>
          <w:p w14:paraId="4B0269B2" w14:textId="77777777" w:rsidR="00682ED4" w:rsidRDefault="00682ED4" w:rsidP="00A9238C">
            <w:pPr>
              <w:pStyle w:val="Listenabsatz"/>
              <w:numPr>
                <w:ilvl w:val="0"/>
                <w:numId w:val="159"/>
              </w:numPr>
            </w:pPr>
          </w:p>
        </w:tc>
        <w:tc>
          <w:tcPr>
            <w:tcW w:w="2692" w:type="dxa"/>
          </w:tcPr>
          <w:p w14:paraId="369DA702" w14:textId="36AE90F4" w:rsidR="00682ED4" w:rsidRDefault="00682ED4" w:rsidP="00B7309E">
            <w:pPr>
              <w:rPr>
                <w:b/>
              </w:rPr>
            </w:pPr>
            <w:r>
              <w:rPr>
                <w:b/>
              </w:rPr>
              <w:t>Arbeitsaufwand</w:t>
            </w:r>
          </w:p>
        </w:tc>
        <w:tc>
          <w:tcPr>
            <w:tcW w:w="6659" w:type="dxa"/>
          </w:tcPr>
          <w:p w14:paraId="591CCD4B" w14:textId="61FBBFDF" w:rsidR="00682ED4" w:rsidRDefault="00682ED4" w:rsidP="00B7309E">
            <w:pPr>
              <w:rPr>
                <w:rFonts w:cs="Arial"/>
                <w:szCs w:val="22"/>
              </w:rPr>
            </w:pPr>
            <w:r>
              <w:rPr>
                <w:rFonts w:cs="Arial"/>
                <w:szCs w:val="22"/>
              </w:rPr>
              <w:t>Eigenstudium: 150 h</w:t>
            </w:r>
          </w:p>
        </w:tc>
      </w:tr>
      <w:tr w:rsidR="00682ED4" w:rsidRPr="00BF7282" w14:paraId="1F0B10F6" w14:textId="77777777" w:rsidTr="00682ED4">
        <w:trPr>
          <w:trHeight w:val="340"/>
          <w:jc w:val="center"/>
        </w:trPr>
        <w:tc>
          <w:tcPr>
            <w:tcW w:w="578" w:type="dxa"/>
          </w:tcPr>
          <w:p w14:paraId="58FB9CAF" w14:textId="77777777" w:rsidR="00682ED4" w:rsidRDefault="00682ED4" w:rsidP="00A9238C">
            <w:pPr>
              <w:pStyle w:val="Listenabsatz"/>
              <w:numPr>
                <w:ilvl w:val="0"/>
                <w:numId w:val="159"/>
              </w:numPr>
            </w:pPr>
          </w:p>
        </w:tc>
        <w:tc>
          <w:tcPr>
            <w:tcW w:w="2692" w:type="dxa"/>
          </w:tcPr>
          <w:p w14:paraId="47B6BE24" w14:textId="0696753A" w:rsidR="00682ED4" w:rsidRDefault="00682ED4" w:rsidP="00B7309E">
            <w:pPr>
              <w:rPr>
                <w:b/>
              </w:rPr>
            </w:pPr>
            <w:r>
              <w:rPr>
                <w:b/>
              </w:rPr>
              <w:t>Dauer des Moduls</w:t>
            </w:r>
          </w:p>
        </w:tc>
        <w:tc>
          <w:tcPr>
            <w:tcW w:w="6659" w:type="dxa"/>
          </w:tcPr>
          <w:p w14:paraId="48A93961" w14:textId="551BECF7" w:rsidR="00682ED4" w:rsidRDefault="00682ED4" w:rsidP="00B7309E">
            <w:pPr>
              <w:rPr>
                <w:rFonts w:cs="Arial"/>
                <w:szCs w:val="22"/>
              </w:rPr>
            </w:pPr>
            <w:r>
              <w:rPr>
                <w:rFonts w:cs="Arial"/>
                <w:szCs w:val="22"/>
              </w:rPr>
              <w:t>1 Semester</w:t>
            </w:r>
          </w:p>
        </w:tc>
      </w:tr>
      <w:tr w:rsidR="00682ED4" w:rsidRPr="00BF7282" w14:paraId="2A22F526" w14:textId="77777777" w:rsidTr="00682ED4">
        <w:trPr>
          <w:trHeight w:val="340"/>
          <w:jc w:val="center"/>
        </w:trPr>
        <w:tc>
          <w:tcPr>
            <w:tcW w:w="578" w:type="dxa"/>
          </w:tcPr>
          <w:p w14:paraId="7D295386" w14:textId="77777777" w:rsidR="00682ED4" w:rsidRDefault="00682ED4" w:rsidP="00A9238C">
            <w:pPr>
              <w:pStyle w:val="Listenabsatz"/>
              <w:numPr>
                <w:ilvl w:val="0"/>
                <w:numId w:val="159"/>
              </w:numPr>
            </w:pPr>
          </w:p>
        </w:tc>
        <w:tc>
          <w:tcPr>
            <w:tcW w:w="2692" w:type="dxa"/>
          </w:tcPr>
          <w:p w14:paraId="2D90416E" w14:textId="77777777" w:rsidR="00BC2AEC" w:rsidRDefault="00AF016F" w:rsidP="00B7309E">
            <w:pPr>
              <w:rPr>
                <w:b/>
              </w:rPr>
            </w:pPr>
            <w:r>
              <w:rPr>
                <w:b/>
              </w:rPr>
              <w:t xml:space="preserve">Unterrichts- und </w:t>
            </w:r>
          </w:p>
          <w:p w14:paraId="3576275A" w14:textId="122AF474" w:rsidR="00682ED4" w:rsidRDefault="00AF016F" w:rsidP="00B7309E">
            <w:pPr>
              <w:rPr>
                <w:b/>
              </w:rPr>
            </w:pPr>
            <w:r>
              <w:rPr>
                <w:b/>
              </w:rPr>
              <w:t>Prüfungssprache</w:t>
            </w:r>
          </w:p>
        </w:tc>
        <w:tc>
          <w:tcPr>
            <w:tcW w:w="6659" w:type="dxa"/>
          </w:tcPr>
          <w:p w14:paraId="10D08249" w14:textId="6058ED4D" w:rsidR="00682ED4" w:rsidRDefault="00682ED4" w:rsidP="00B7309E">
            <w:pPr>
              <w:rPr>
                <w:rFonts w:cs="Arial"/>
                <w:szCs w:val="22"/>
              </w:rPr>
            </w:pPr>
            <w:r>
              <w:rPr>
                <w:rFonts w:cs="Arial"/>
                <w:szCs w:val="22"/>
              </w:rPr>
              <w:t>Deutsch</w:t>
            </w:r>
          </w:p>
        </w:tc>
      </w:tr>
      <w:tr w:rsidR="00682ED4" w:rsidRPr="00BF7282" w14:paraId="0F2EBD4F" w14:textId="77777777" w:rsidTr="00682ED4">
        <w:trPr>
          <w:trHeight w:val="340"/>
          <w:jc w:val="center"/>
        </w:trPr>
        <w:tc>
          <w:tcPr>
            <w:tcW w:w="578" w:type="dxa"/>
          </w:tcPr>
          <w:p w14:paraId="3720D5E0" w14:textId="77777777" w:rsidR="00682ED4" w:rsidRDefault="00682ED4" w:rsidP="00A9238C">
            <w:pPr>
              <w:pStyle w:val="Listenabsatz"/>
              <w:numPr>
                <w:ilvl w:val="0"/>
                <w:numId w:val="159"/>
              </w:numPr>
            </w:pPr>
          </w:p>
        </w:tc>
        <w:tc>
          <w:tcPr>
            <w:tcW w:w="2692" w:type="dxa"/>
          </w:tcPr>
          <w:p w14:paraId="14F0B14D" w14:textId="77777777" w:rsidR="00BC2AEC" w:rsidRDefault="00AF016F" w:rsidP="00B7309E">
            <w:pPr>
              <w:rPr>
                <w:b/>
              </w:rPr>
            </w:pPr>
            <w:r>
              <w:rPr>
                <w:b/>
              </w:rPr>
              <w:t xml:space="preserve">(Vorbereitende) </w:t>
            </w:r>
          </w:p>
          <w:p w14:paraId="01B9CD91" w14:textId="70CEA26C" w:rsidR="00682ED4" w:rsidRDefault="00AF016F" w:rsidP="00B7309E">
            <w:pPr>
              <w:rPr>
                <w:b/>
              </w:rPr>
            </w:pPr>
            <w:r>
              <w:rPr>
                <w:b/>
              </w:rPr>
              <w:t>Literatur</w:t>
            </w:r>
          </w:p>
        </w:tc>
        <w:tc>
          <w:tcPr>
            <w:tcW w:w="6659" w:type="dxa"/>
          </w:tcPr>
          <w:p w14:paraId="500FF4CA" w14:textId="07EBB491" w:rsidR="00682ED4" w:rsidRDefault="00682ED4" w:rsidP="00B7309E">
            <w:pPr>
              <w:rPr>
                <w:rFonts w:cs="Arial"/>
                <w:szCs w:val="22"/>
              </w:rPr>
            </w:pPr>
            <w:r>
              <w:rPr>
                <w:rFonts w:cs="Arial"/>
                <w:szCs w:val="22"/>
              </w:rPr>
              <w:t>Siehe E-Learning Kurs</w:t>
            </w:r>
          </w:p>
        </w:tc>
      </w:tr>
    </w:tbl>
    <w:p w14:paraId="322BCB8E"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DC6E98" w:rsidRPr="00113229" w14:paraId="5E3454CA" w14:textId="77777777" w:rsidTr="00E02B39">
        <w:trPr>
          <w:trHeight w:val="567"/>
          <w:jc w:val="center"/>
        </w:trPr>
        <w:tc>
          <w:tcPr>
            <w:tcW w:w="567" w:type="dxa"/>
            <w:shd w:val="clear" w:color="auto" w:fill="E0E0E0"/>
          </w:tcPr>
          <w:p w14:paraId="76B4FC7E" w14:textId="77777777" w:rsidR="00DC6E98" w:rsidRPr="00113229" w:rsidRDefault="00DC6E98" w:rsidP="00A9238C">
            <w:pPr>
              <w:numPr>
                <w:ilvl w:val="0"/>
                <w:numId w:val="74"/>
              </w:numPr>
              <w:rPr>
                <w:rFonts w:cs="Arial"/>
                <w:i/>
                <w:szCs w:val="22"/>
              </w:rPr>
            </w:pPr>
          </w:p>
        </w:tc>
        <w:tc>
          <w:tcPr>
            <w:tcW w:w="2693" w:type="dxa"/>
            <w:shd w:val="clear" w:color="auto" w:fill="E0E0E0"/>
          </w:tcPr>
          <w:p w14:paraId="18477180" w14:textId="77777777" w:rsidR="00DC6E98" w:rsidRPr="00113229" w:rsidRDefault="00DC6E98" w:rsidP="00E02B39">
            <w:pPr>
              <w:rPr>
                <w:rFonts w:cs="Arial"/>
                <w:b/>
                <w:szCs w:val="22"/>
              </w:rPr>
            </w:pPr>
            <w:r w:rsidRPr="00113229">
              <w:rPr>
                <w:rFonts w:cs="Arial"/>
                <w:b/>
                <w:szCs w:val="22"/>
              </w:rPr>
              <w:t>Modulbezeichnung</w:t>
            </w:r>
          </w:p>
          <w:p w14:paraId="07D9FB91" w14:textId="5AC23154" w:rsidR="00DC6E98" w:rsidRPr="00113229" w:rsidRDefault="00B230F7" w:rsidP="00E02B39">
            <w:pPr>
              <w:rPr>
                <w:rFonts w:cs="Arial"/>
                <w:szCs w:val="22"/>
              </w:rPr>
            </w:pPr>
            <w:r>
              <w:rPr>
                <w:rFonts w:cs="Arial"/>
                <w:szCs w:val="22"/>
              </w:rPr>
              <w:t>RUW-</w:t>
            </w:r>
            <w:r w:rsidR="00763B04">
              <w:rPr>
                <w:rFonts w:cs="Arial"/>
                <w:szCs w:val="22"/>
              </w:rPr>
              <w:t>699</w:t>
            </w:r>
            <w:r w:rsidR="00706D63">
              <w:rPr>
                <w:rFonts w:cs="Arial"/>
                <w:szCs w:val="22"/>
              </w:rPr>
              <w:t>1</w:t>
            </w:r>
          </w:p>
        </w:tc>
        <w:tc>
          <w:tcPr>
            <w:tcW w:w="5528" w:type="dxa"/>
            <w:shd w:val="clear" w:color="auto" w:fill="E0E0E0"/>
          </w:tcPr>
          <w:p w14:paraId="5094A8C4" w14:textId="15C8F93A" w:rsidR="00DC6E98" w:rsidRPr="00F84F89" w:rsidRDefault="00DC6E98" w:rsidP="00E02B39">
            <w:pPr>
              <w:pStyle w:val="berschriftModul"/>
              <w:rPr>
                <w:lang w:eastAsia="en-US"/>
              </w:rPr>
            </w:pPr>
            <w:bookmarkStart w:id="6238" w:name="_Toc5266004"/>
            <w:r w:rsidRPr="00F84F89">
              <w:t>Nachhaltigkeitsmanagment in besonderen Anwendungsfeldern</w:t>
            </w:r>
            <w:bookmarkEnd w:id="6238"/>
            <w:r w:rsidR="00957136">
              <w:rPr>
                <w:lang w:eastAsia="en-US"/>
              </w:rPr>
              <w:t xml:space="preserve"> </w:t>
            </w:r>
          </w:p>
          <w:p w14:paraId="721B3ECB" w14:textId="657DF40C" w:rsidR="00DC6E98" w:rsidRPr="004C0083" w:rsidRDefault="00DC6E98" w:rsidP="00E02B39">
            <w:pPr>
              <w:rPr>
                <w:rFonts w:cs="Arial"/>
                <w:szCs w:val="22"/>
                <w:lang w:val="en-US" w:eastAsia="en-US"/>
              </w:rPr>
            </w:pPr>
            <w:r w:rsidRPr="004C0083">
              <w:rPr>
                <w:rFonts w:cs="Arial"/>
                <w:szCs w:val="22"/>
                <w:lang w:val="en-US" w:eastAsia="en-US"/>
              </w:rPr>
              <w:t xml:space="preserve">(Sustainability </w:t>
            </w:r>
            <w:r w:rsidR="00B715BF" w:rsidRPr="004C0083">
              <w:rPr>
                <w:rFonts w:cs="Arial"/>
                <w:szCs w:val="22"/>
                <w:lang w:val="en-US" w:eastAsia="en-US"/>
              </w:rPr>
              <w:t>m</w:t>
            </w:r>
            <w:r w:rsidR="00BD2965" w:rsidRPr="004C0083">
              <w:rPr>
                <w:rFonts w:cs="Arial"/>
                <w:szCs w:val="22"/>
                <w:lang w:val="en-US" w:eastAsia="en-US"/>
              </w:rPr>
              <w:t>anagement in specific contex</w:t>
            </w:r>
            <w:r w:rsidR="00C21FA3" w:rsidRPr="004C0083">
              <w:rPr>
                <w:rFonts w:cs="Arial"/>
                <w:szCs w:val="22"/>
                <w:lang w:val="en-US" w:eastAsia="en-US"/>
              </w:rPr>
              <w:t>ts</w:t>
            </w:r>
            <w:r w:rsidRPr="004C0083">
              <w:rPr>
                <w:rFonts w:cs="Arial"/>
                <w:szCs w:val="22"/>
                <w:lang w:val="en-US" w:eastAsia="en-US"/>
              </w:rPr>
              <w:t>)</w:t>
            </w:r>
          </w:p>
        </w:tc>
        <w:tc>
          <w:tcPr>
            <w:tcW w:w="1136" w:type="dxa"/>
            <w:shd w:val="clear" w:color="auto" w:fill="E0E0E0"/>
          </w:tcPr>
          <w:p w14:paraId="1A44D88D" w14:textId="77777777" w:rsidR="00DC6E98" w:rsidRPr="00113229" w:rsidRDefault="00DC6E98" w:rsidP="00E02B39">
            <w:pPr>
              <w:rPr>
                <w:rFonts w:cs="Arial"/>
                <w:b/>
                <w:szCs w:val="22"/>
              </w:rPr>
            </w:pPr>
            <w:r>
              <w:rPr>
                <w:rFonts w:cs="Arial"/>
                <w:b/>
                <w:szCs w:val="22"/>
              </w:rPr>
              <w:t>5 ECTS</w:t>
            </w:r>
          </w:p>
        </w:tc>
      </w:tr>
      <w:tr w:rsidR="00DC6E98" w:rsidRPr="00113229" w14:paraId="6702A8C8" w14:textId="77777777" w:rsidTr="00E02B39">
        <w:trPr>
          <w:trHeight w:val="567"/>
          <w:jc w:val="center"/>
        </w:trPr>
        <w:tc>
          <w:tcPr>
            <w:tcW w:w="567" w:type="dxa"/>
            <w:shd w:val="clear" w:color="auto" w:fill="E0E0E0"/>
          </w:tcPr>
          <w:p w14:paraId="18A5B2BC" w14:textId="77777777" w:rsidR="00DC6E98" w:rsidRPr="00113229" w:rsidRDefault="00DC6E98" w:rsidP="00A9238C">
            <w:pPr>
              <w:numPr>
                <w:ilvl w:val="0"/>
                <w:numId w:val="74"/>
              </w:numPr>
              <w:rPr>
                <w:rFonts w:cs="Arial"/>
                <w:i/>
                <w:szCs w:val="22"/>
              </w:rPr>
            </w:pPr>
          </w:p>
        </w:tc>
        <w:tc>
          <w:tcPr>
            <w:tcW w:w="2693" w:type="dxa"/>
            <w:shd w:val="clear" w:color="auto" w:fill="E0E0E0"/>
          </w:tcPr>
          <w:p w14:paraId="27C6989C" w14:textId="77777777" w:rsidR="00DC6E98" w:rsidRPr="00113229" w:rsidRDefault="00DC6E98" w:rsidP="00E02B39">
            <w:pPr>
              <w:rPr>
                <w:rFonts w:cs="Arial"/>
                <w:szCs w:val="22"/>
              </w:rPr>
            </w:pPr>
            <w:r w:rsidRPr="00113229">
              <w:rPr>
                <w:rFonts w:cs="Arial"/>
                <w:szCs w:val="22"/>
              </w:rPr>
              <w:t>Lehrveranstaltungen</w:t>
            </w:r>
          </w:p>
          <w:p w14:paraId="08D96900" w14:textId="77777777" w:rsidR="00DC6E98" w:rsidRPr="002C02C0" w:rsidRDefault="00DC6E98" w:rsidP="00E02B39">
            <w:pPr>
              <w:rPr>
                <w:rFonts w:cs="Arial"/>
                <w:szCs w:val="22"/>
              </w:rPr>
            </w:pPr>
          </w:p>
        </w:tc>
        <w:tc>
          <w:tcPr>
            <w:tcW w:w="5528" w:type="dxa"/>
            <w:shd w:val="clear" w:color="auto" w:fill="E0E0E0"/>
          </w:tcPr>
          <w:p w14:paraId="29D82F26" w14:textId="1FB542D0" w:rsidR="008F2E6E" w:rsidRPr="00416B3E" w:rsidRDefault="00DC6E98" w:rsidP="00E02B39">
            <w:pPr>
              <w:rPr>
                <w:rFonts w:cs="Arial"/>
                <w:b/>
                <w:szCs w:val="22"/>
                <w:lang w:eastAsia="en-US"/>
              </w:rPr>
            </w:pPr>
            <w:r w:rsidRPr="00F84F89">
              <w:rPr>
                <w:rFonts w:cs="Arial"/>
                <w:szCs w:val="22"/>
                <w:lang w:eastAsia="en-US"/>
              </w:rPr>
              <w:t xml:space="preserve">S: </w:t>
            </w:r>
            <w:r w:rsidR="008F2E6E" w:rsidRPr="00416B3E">
              <w:rPr>
                <w:rFonts w:cs="Arial"/>
                <w:szCs w:val="22"/>
                <w:lang w:eastAsia="en-US"/>
              </w:rPr>
              <w:t xml:space="preserve">Messung, Steuerung und Kommunikation </w:t>
            </w:r>
            <w:r w:rsidR="007940FA">
              <w:rPr>
                <w:rFonts w:cs="Arial"/>
                <w:szCs w:val="22"/>
                <w:lang w:eastAsia="en-US"/>
              </w:rPr>
              <w:t xml:space="preserve">von </w:t>
            </w:r>
            <w:r w:rsidR="00C86871">
              <w:rPr>
                <w:rFonts w:cs="Arial"/>
                <w:szCs w:val="22"/>
                <w:lang w:eastAsia="en-US"/>
              </w:rPr>
              <w:t>unternehmerischer Nachhaltigkeit</w:t>
            </w:r>
          </w:p>
          <w:p w14:paraId="1BE8A49E" w14:textId="07D0DB5D" w:rsidR="00DC6E98" w:rsidRPr="00A54D1C" w:rsidRDefault="008F2E6E">
            <w:pPr>
              <w:rPr>
                <w:rFonts w:cs="Arial"/>
                <w:szCs w:val="22"/>
                <w:lang w:val="en-GB" w:eastAsia="en-US"/>
              </w:rPr>
            </w:pPr>
            <w:r>
              <w:rPr>
                <w:rFonts w:cs="Arial"/>
                <w:szCs w:val="22"/>
                <w:lang w:val="en-GB" w:eastAsia="en-US"/>
              </w:rPr>
              <w:t xml:space="preserve">(Measuring, managing and communicating </w:t>
            </w:r>
            <w:r w:rsidR="00C86871">
              <w:rPr>
                <w:rFonts w:cs="Arial"/>
                <w:szCs w:val="22"/>
                <w:lang w:val="en-GB" w:eastAsia="en-US"/>
              </w:rPr>
              <w:t xml:space="preserve">corporate </w:t>
            </w:r>
            <w:r w:rsidR="007940FA">
              <w:rPr>
                <w:rFonts w:cs="Arial"/>
                <w:szCs w:val="22"/>
                <w:lang w:val="en-GB" w:eastAsia="en-US"/>
              </w:rPr>
              <w:t>sustainability</w:t>
            </w:r>
            <w:r>
              <w:rPr>
                <w:rFonts w:cs="Arial"/>
                <w:szCs w:val="22"/>
                <w:lang w:val="en-GB" w:eastAsia="en-US"/>
              </w:rPr>
              <w:t>)</w:t>
            </w:r>
            <w:r w:rsidR="00F135E0">
              <w:rPr>
                <w:rFonts w:cs="Arial"/>
                <w:szCs w:val="22"/>
                <w:lang w:val="en-GB" w:eastAsia="en-US"/>
              </w:rPr>
              <w:t xml:space="preserve"> (</w:t>
            </w:r>
            <w:r w:rsidR="008E0C39">
              <w:rPr>
                <w:rFonts w:cs="Arial"/>
                <w:szCs w:val="22"/>
                <w:lang w:val="en-GB" w:eastAsia="en-US"/>
              </w:rPr>
              <w:t>2</w:t>
            </w:r>
            <w:r w:rsidR="00F135E0">
              <w:rPr>
                <w:rFonts w:cs="Arial"/>
                <w:szCs w:val="22"/>
                <w:lang w:val="en-GB" w:eastAsia="en-US"/>
              </w:rPr>
              <w:t xml:space="preserve"> SWS)</w:t>
            </w:r>
          </w:p>
        </w:tc>
        <w:tc>
          <w:tcPr>
            <w:tcW w:w="1136" w:type="dxa"/>
            <w:shd w:val="clear" w:color="auto" w:fill="E0E0E0"/>
          </w:tcPr>
          <w:p w14:paraId="47000668" w14:textId="77777777" w:rsidR="00DC6E98" w:rsidRPr="00113229" w:rsidRDefault="00DC6E98" w:rsidP="00E02B39">
            <w:pPr>
              <w:rPr>
                <w:rFonts w:cs="Arial"/>
                <w:szCs w:val="22"/>
              </w:rPr>
            </w:pPr>
            <w:r>
              <w:rPr>
                <w:rFonts w:cs="Arial"/>
                <w:szCs w:val="22"/>
              </w:rPr>
              <w:t>5 ECTS</w:t>
            </w:r>
          </w:p>
        </w:tc>
      </w:tr>
      <w:tr w:rsidR="00DC6E98" w:rsidRPr="00113229" w14:paraId="27AC6A0C" w14:textId="77777777" w:rsidTr="00E02B39">
        <w:trPr>
          <w:trHeight w:val="383"/>
          <w:jc w:val="center"/>
        </w:trPr>
        <w:tc>
          <w:tcPr>
            <w:tcW w:w="567" w:type="dxa"/>
            <w:shd w:val="clear" w:color="auto" w:fill="E0E0E0"/>
          </w:tcPr>
          <w:p w14:paraId="6C11FB29" w14:textId="77777777" w:rsidR="00DC6E98" w:rsidRPr="00113229" w:rsidRDefault="00DC6E98" w:rsidP="00A9238C">
            <w:pPr>
              <w:numPr>
                <w:ilvl w:val="0"/>
                <w:numId w:val="74"/>
              </w:numPr>
              <w:rPr>
                <w:rFonts w:cs="Arial"/>
                <w:i/>
                <w:szCs w:val="22"/>
              </w:rPr>
            </w:pPr>
          </w:p>
        </w:tc>
        <w:tc>
          <w:tcPr>
            <w:tcW w:w="2693" w:type="dxa"/>
            <w:shd w:val="clear" w:color="auto" w:fill="E0E0E0"/>
          </w:tcPr>
          <w:p w14:paraId="08DD536D" w14:textId="388C513C" w:rsidR="00DC6E98" w:rsidRPr="00113229" w:rsidRDefault="00C655C3" w:rsidP="00E02B39">
            <w:pPr>
              <w:rPr>
                <w:rFonts w:cs="Arial"/>
                <w:szCs w:val="22"/>
              </w:rPr>
            </w:pPr>
            <w:r>
              <w:t>Lehrende</w:t>
            </w:r>
          </w:p>
        </w:tc>
        <w:tc>
          <w:tcPr>
            <w:tcW w:w="5528" w:type="dxa"/>
            <w:shd w:val="clear" w:color="auto" w:fill="E0E0E0"/>
          </w:tcPr>
          <w:p w14:paraId="2DD63612" w14:textId="727C424B" w:rsidR="00DC6E98" w:rsidRPr="00113229" w:rsidRDefault="007940FA">
            <w:pPr>
              <w:rPr>
                <w:rFonts w:cs="Arial"/>
                <w:szCs w:val="22"/>
              </w:rPr>
            </w:pPr>
            <w:r>
              <w:rPr>
                <w:rFonts w:cs="Arial"/>
                <w:szCs w:val="22"/>
              </w:rPr>
              <w:t>Dr. Dimitar Zvezdov</w:t>
            </w:r>
          </w:p>
        </w:tc>
        <w:tc>
          <w:tcPr>
            <w:tcW w:w="1136" w:type="dxa"/>
            <w:shd w:val="clear" w:color="auto" w:fill="E0E0E0"/>
          </w:tcPr>
          <w:p w14:paraId="0DE5103B" w14:textId="77777777" w:rsidR="00DC6E98" w:rsidRPr="00113229" w:rsidRDefault="00DC6E98" w:rsidP="00E02B39">
            <w:pPr>
              <w:rPr>
                <w:rFonts w:cs="Arial"/>
                <w:szCs w:val="22"/>
              </w:rPr>
            </w:pPr>
          </w:p>
        </w:tc>
      </w:tr>
    </w:tbl>
    <w:p w14:paraId="1C6D1432" w14:textId="77777777" w:rsidR="00DC6E98" w:rsidRPr="00113229" w:rsidRDefault="00DC6E9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C6E98" w:rsidRPr="00113229" w14:paraId="3EBE05D0" w14:textId="77777777" w:rsidTr="007940FA">
        <w:trPr>
          <w:trHeight w:val="340"/>
          <w:jc w:val="center"/>
        </w:trPr>
        <w:tc>
          <w:tcPr>
            <w:tcW w:w="567" w:type="dxa"/>
            <w:tcBorders>
              <w:bottom w:val="single" w:sz="4" w:space="0" w:color="auto"/>
            </w:tcBorders>
          </w:tcPr>
          <w:p w14:paraId="1FAC80BB" w14:textId="77777777" w:rsidR="00DC6E98" w:rsidRPr="00113229" w:rsidRDefault="00DC6E98" w:rsidP="00A9238C">
            <w:pPr>
              <w:numPr>
                <w:ilvl w:val="0"/>
                <w:numId w:val="74"/>
              </w:numPr>
              <w:rPr>
                <w:rFonts w:cs="Arial"/>
                <w:i/>
                <w:szCs w:val="22"/>
              </w:rPr>
            </w:pPr>
          </w:p>
        </w:tc>
        <w:tc>
          <w:tcPr>
            <w:tcW w:w="2693" w:type="dxa"/>
            <w:tcBorders>
              <w:bottom w:val="single" w:sz="4" w:space="0" w:color="auto"/>
            </w:tcBorders>
          </w:tcPr>
          <w:p w14:paraId="37D3531C" w14:textId="4C9B2243" w:rsidR="00DC6E98"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41283675" w14:textId="5A3318F3" w:rsidR="00DC6E98" w:rsidRPr="00113229" w:rsidRDefault="00DC6E98" w:rsidP="00E02B39">
            <w:pPr>
              <w:rPr>
                <w:rFonts w:cs="Arial"/>
                <w:szCs w:val="22"/>
              </w:rPr>
            </w:pPr>
            <w:r>
              <w:rPr>
                <w:rFonts w:cs="Arial"/>
                <w:szCs w:val="22"/>
              </w:rPr>
              <w:t xml:space="preserve">Prof. </w:t>
            </w:r>
            <w:r w:rsidR="008A6C98">
              <w:rPr>
                <w:rFonts w:cs="Arial"/>
                <w:szCs w:val="22"/>
              </w:rPr>
              <w:t xml:space="preserve">Dr. </w:t>
            </w:r>
            <w:r>
              <w:rPr>
                <w:rFonts w:cs="Arial"/>
                <w:szCs w:val="22"/>
              </w:rPr>
              <w:t>Beckmann</w:t>
            </w:r>
          </w:p>
        </w:tc>
      </w:tr>
      <w:tr w:rsidR="007940FA" w:rsidRPr="00113229" w14:paraId="4D19AC03" w14:textId="77777777" w:rsidTr="007940FA">
        <w:trPr>
          <w:trHeight w:val="340"/>
          <w:jc w:val="center"/>
        </w:trPr>
        <w:tc>
          <w:tcPr>
            <w:tcW w:w="567" w:type="dxa"/>
            <w:shd w:val="clear" w:color="auto" w:fill="auto"/>
          </w:tcPr>
          <w:p w14:paraId="1AF1D834" w14:textId="77777777" w:rsidR="007940FA" w:rsidRPr="00113229" w:rsidRDefault="007940FA" w:rsidP="00A9238C">
            <w:pPr>
              <w:numPr>
                <w:ilvl w:val="0"/>
                <w:numId w:val="74"/>
              </w:numPr>
              <w:rPr>
                <w:rFonts w:cs="Arial"/>
                <w:i/>
                <w:szCs w:val="22"/>
              </w:rPr>
            </w:pPr>
          </w:p>
        </w:tc>
        <w:tc>
          <w:tcPr>
            <w:tcW w:w="2693" w:type="dxa"/>
            <w:shd w:val="clear" w:color="auto" w:fill="auto"/>
          </w:tcPr>
          <w:p w14:paraId="4AFFFBFC" w14:textId="77777777" w:rsidR="007940FA" w:rsidRPr="00113229" w:rsidRDefault="007940FA" w:rsidP="007940FA">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DDC4A3B" w14:textId="2FCE5180" w:rsidR="00C86871" w:rsidRDefault="007940FA" w:rsidP="00C86871">
            <w:pPr>
              <w:jc w:val="both"/>
              <w:rPr>
                <w:rFonts w:cs="Arial"/>
                <w:szCs w:val="22"/>
              </w:rPr>
            </w:pPr>
            <w:r>
              <w:rPr>
                <w:rFonts w:cs="Arial"/>
                <w:szCs w:val="22"/>
              </w:rPr>
              <w:t xml:space="preserve"> </w:t>
            </w:r>
            <w:r w:rsidR="00C86871">
              <w:rPr>
                <w:rFonts w:cs="Arial"/>
                <w:szCs w:val="22"/>
              </w:rPr>
              <w:t xml:space="preserve">Die Nachhaltigkeitsdiskussion hat Unternehmen dazu bewegt, sich immer mehr für das Thema zu engagieren. Verschiedene Stakeholder aus Markt, Politik und Gesellschaft verlangen nicht nur Nachhaltigkeitsleistungen, sondern auch glaubhafte Informationen, die diese Leistungen belegen. </w:t>
            </w:r>
          </w:p>
          <w:p w14:paraId="3718AE66" w14:textId="77777777" w:rsidR="00C86871" w:rsidRDefault="00C86871" w:rsidP="00C86871">
            <w:pPr>
              <w:jc w:val="both"/>
              <w:rPr>
                <w:rFonts w:cs="Arial"/>
                <w:szCs w:val="22"/>
              </w:rPr>
            </w:pPr>
          </w:p>
          <w:p w14:paraId="48E7475C" w14:textId="77777777" w:rsidR="00C86871" w:rsidRDefault="00C86871" w:rsidP="00C86871">
            <w:pPr>
              <w:jc w:val="both"/>
              <w:rPr>
                <w:rFonts w:cs="Arial"/>
                <w:szCs w:val="22"/>
              </w:rPr>
            </w:pPr>
            <w:r>
              <w:rPr>
                <w:rFonts w:cs="Arial"/>
                <w:szCs w:val="22"/>
              </w:rPr>
              <w:t>Angesichts dieser Push- und Pull-Faktoren stellt die Kommunikation ihrer Nachhaltigkeitsleistung für viele Unternehmen keine Ausnahme mehr dar. Damit einher geht eine dreifache unternehmerische Herausforderung: erstens gilt es, die unterschiedlichen Verständnisse von unternehmerischer Nachhaltigkeit so zu operationalisieren, dass eine interne Messung möglich wird; zweitens gilt es, mit Hilfe dieser Indikatoren die Unternehmung noch besser so zu steuern, und drittens ist es notwendig, die erreichte Nachhaltigkeitsleistung nachvollziehbar und überzeugend an die entsprechenden Zielgruppen zu kommunizieren.</w:t>
            </w:r>
          </w:p>
          <w:p w14:paraId="6BA97920" w14:textId="77777777" w:rsidR="00C86871" w:rsidRDefault="00C86871" w:rsidP="00C86871">
            <w:pPr>
              <w:jc w:val="both"/>
              <w:rPr>
                <w:rFonts w:cs="Arial"/>
                <w:szCs w:val="22"/>
              </w:rPr>
            </w:pPr>
          </w:p>
          <w:p w14:paraId="134B5C1E" w14:textId="5F989F42" w:rsidR="007940FA" w:rsidRPr="00113229" w:rsidRDefault="00C86871" w:rsidP="00C86871">
            <w:pPr>
              <w:rPr>
                <w:rFonts w:cs="Arial"/>
                <w:szCs w:val="22"/>
              </w:rPr>
            </w:pPr>
            <w:r>
              <w:rPr>
                <w:rFonts w:cs="Arial"/>
                <w:szCs w:val="22"/>
              </w:rPr>
              <w:t>Dieser Logik folgend beschäftigt sich das Seminar zunächst mit der Frage, wie unternehmerische Nachhaltigkeitsleistung greifbarer gemacht werden kann. Darauf aufbauend werden Ansätze und Instrumente zur Steuerung der Nachhaltigkeitsleistung vorgestellt und diskutiert. Abschließend werden verschiedene Aspekte der Kommunikation von Nachhaltigkeitsbemühungen diskutiert.</w:t>
            </w:r>
          </w:p>
        </w:tc>
      </w:tr>
      <w:tr w:rsidR="007940FA" w:rsidRPr="00113229" w14:paraId="6DAC0CC4" w14:textId="77777777" w:rsidTr="007940FA">
        <w:trPr>
          <w:trHeight w:val="340"/>
          <w:jc w:val="center"/>
        </w:trPr>
        <w:tc>
          <w:tcPr>
            <w:tcW w:w="567" w:type="dxa"/>
            <w:shd w:val="clear" w:color="auto" w:fill="auto"/>
          </w:tcPr>
          <w:p w14:paraId="6CE8C302" w14:textId="77777777" w:rsidR="007940FA" w:rsidRPr="00113229" w:rsidRDefault="007940FA" w:rsidP="00A9238C">
            <w:pPr>
              <w:numPr>
                <w:ilvl w:val="0"/>
                <w:numId w:val="74"/>
              </w:numPr>
              <w:rPr>
                <w:rFonts w:cs="Arial"/>
                <w:i/>
                <w:szCs w:val="22"/>
              </w:rPr>
            </w:pPr>
          </w:p>
        </w:tc>
        <w:tc>
          <w:tcPr>
            <w:tcW w:w="2693" w:type="dxa"/>
            <w:shd w:val="clear" w:color="auto" w:fill="auto"/>
          </w:tcPr>
          <w:p w14:paraId="71F5D374" w14:textId="77777777" w:rsidR="007940FA" w:rsidRDefault="007940FA" w:rsidP="007940FA">
            <w:pPr>
              <w:rPr>
                <w:rFonts w:cs="Arial"/>
                <w:b/>
                <w:szCs w:val="22"/>
              </w:rPr>
            </w:pPr>
            <w:r w:rsidRPr="00113229">
              <w:rPr>
                <w:rFonts w:cs="Arial"/>
                <w:b/>
                <w:szCs w:val="22"/>
              </w:rPr>
              <w:t xml:space="preserve">Lernziele und </w:t>
            </w:r>
          </w:p>
          <w:p w14:paraId="388E0E5A" w14:textId="7EBE0B36" w:rsidR="007940FA" w:rsidRPr="00113229" w:rsidRDefault="007940FA" w:rsidP="007940FA">
            <w:pPr>
              <w:rPr>
                <w:rFonts w:cs="Arial"/>
                <w:b/>
                <w:szCs w:val="22"/>
              </w:rPr>
            </w:pPr>
            <w:r w:rsidRPr="00113229">
              <w:rPr>
                <w:rFonts w:cs="Arial"/>
                <w:b/>
                <w:szCs w:val="22"/>
              </w:rPr>
              <w:t>Kompetenzen</w:t>
            </w:r>
          </w:p>
        </w:tc>
        <w:tc>
          <w:tcPr>
            <w:tcW w:w="6663" w:type="dxa"/>
            <w:shd w:val="clear" w:color="auto" w:fill="auto"/>
          </w:tcPr>
          <w:p w14:paraId="21C51BCC" w14:textId="77777777" w:rsidR="00C86871" w:rsidRDefault="00C86871" w:rsidP="00C86871">
            <w:pPr>
              <w:rPr>
                <w:rFonts w:cs="Arial"/>
                <w:szCs w:val="22"/>
              </w:rPr>
            </w:pPr>
            <w:r>
              <w:rPr>
                <w:rFonts w:cs="Arial"/>
                <w:szCs w:val="22"/>
              </w:rPr>
              <w:t xml:space="preserve">Die </w:t>
            </w:r>
            <w:r w:rsidRPr="006266A7">
              <w:rPr>
                <w:rFonts w:cs="Arial"/>
                <w:szCs w:val="22"/>
              </w:rPr>
              <w:t>Studierende</w:t>
            </w:r>
            <w:r>
              <w:rPr>
                <w:rFonts w:cs="Arial"/>
                <w:szCs w:val="22"/>
              </w:rPr>
              <w:t xml:space="preserve">n, </w:t>
            </w:r>
          </w:p>
          <w:p w14:paraId="21C822D3" w14:textId="77777777" w:rsidR="00C86871" w:rsidRDefault="00C86871" w:rsidP="00A9238C">
            <w:pPr>
              <w:numPr>
                <w:ilvl w:val="0"/>
                <w:numId w:val="309"/>
              </w:numPr>
              <w:rPr>
                <w:rFonts w:cs="Arial"/>
                <w:szCs w:val="22"/>
              </w:rPr>
            </w:pPr>
            <w:r>
              <w:rPr>
                <w:rFonts w:cs="Arial"/>
                <w:szCs w:val="22"/>
              </w:rPr>
              <w:t>erwerben vertiefte Kenntnisse im Bereich Nachhaltigkeitsmanagement;</w:t>
            </w:r>
          </w:p>
          <w:p w14:paraId="15ECB798" w14:textId="77777777" w:rsidR="00C86871" w:rsidRDefault="00C86871" w:rsidP="00A9238C">
            <w:pPr>
              <w:numPr>
                <w:ilvl w:val="0"/>
                <w:numId w:val="309"/>
              </w:numPr>
              <w:rPr>
                <w:rFonts w:cs="Arial"/>
                <w:szCs w:val="22"/>
              </w:rPr>
            </w:pPr>
            <w:r>
              <w:rPr>
                <w:rFonts w:cs="Arial"/>
                <w:szCs w:val="22"/>
              </w:rPr>
              <w:t>bauen Verständnis auf für die bisherigen Bemühungen im Bereich der Messung, Steuerung und Kommunikation von Nachhaltigkeitsleistung;</w:t>
            </w:r>
          </w:p>
          <w:p w14:paraId="354C0BE0" w14:textId="77777777" w:rsidR="00C86871" w:rsidRDefault="00C86871" w:rsidP="00A9238C">
            <w:pPr>
              <w:numPr>
                <w:ilvl w:val="0"/>
                <w:numId w:val="309"/>
              </w:numPr>
              <w:rPr>
                <w:rFonts w:cs="Arial"/>
                <w:szCs w:val="22"/>
              </w:rPr>
            </w:pPr>
            <w:r>
              <w:rPr>
                <w:rFonts w:cs="Arial"/>
                <w:szCs w:val="22"/>
              </w:rPr>
              <w:t>gewinnen einen fundierten Einblick in die Herausforderungen im selben Themenbereich;</w:t>
            </w:r>
          </w:p>
          <w:p w14:paraId="4AA715C5" w14:textId="77777777" w:rsidR="00C86871" w:rsidRDefault="00C86871" w:rsidP="00A9238C">
            <w:pPr>
              <w:numPr>
                <w:ilvl w:val="0"/>
                <w:numId w:val="309"/>
              </w:numPr>
              <w:rPr>
                <w:rFonts w:cs="Arial"/>
              </w:rPr>
            </w:pPr>
            <w:r>
              <w:rPr>
                <w:rFonts w:cs="Arial"/>
                <w:szCs w:val="22"/>
              </w:rPr>
              <w:t>erarbeiten konkrete Ansätze für spezifische Fälle, um diese Herausforderungen besser nachvollziehen zu können;</w:t>
            </w:r>
          </w:p>
          <w:p w14:paraId="0EA08E11" w14:textId="77777777" w:rsidR="00C86871" w:rsidRPr="003D32A8" w:rsidRDefault="00C86871" w:rsidP="00A9238C">
            <w:pPr>
              <w:pStyle w:val="Listenabsatz"/>
              <w:numPr>
                <w:ilvl w:val="0"/>
                <w:numId w:val="355"/>
              </w:numPr>
              <w:rPr>
                <w:rFonts w:cs="Arial"/>
              </w:rPr>
            </w:pPr>
            <w:r w:rsidRPr="00C86871">
              <w:rPr>
                <w:rFonts w:cs="Arial"/>
              </w:rPr>
              <w:t>erwerben Anwendungskompetenz durch die Praxisnähe des Seminars;</w:t>
            </w:r>
          </w:p>
          <w:p w14:paraId="200B5441" w14:textId="6D6C38BE" w:rsidR="007940FA" w:rsidRPr="00AA77B8" w:rsidRDefault="00C86871" w:rsidP="00A9238C">
            <w:pPr>
              <w:pStyle w:val="Listenabsatz"/>
              <w:numPr>
                <w:ilvl w:val="0"/>
                <w:numId w:val="355"/>
              </w:numPr>
            </w:pPr>
            <w:r w:rsidRPr="003D32A8">
              <w:rPr>
                <w:rFonts w:cs="Arial"/>
              </w:rPr>
              <w:t>entwickeln für das Berufsleben wichtige Teamfähigkeiten und soziale Kompetenzen.</w:t>
            </w:r>
          </w:p>
        </w:tc>
      </w:tr>
      <w:tr w:rsidR="007940FA" w:rsidRPr="00113229" w14:paraId="3ACD33BB" w14:textId="77777777" w:rsidTr="007940FA">
        <w:trPr>
          <w:trHeight w:val="340"/>
          <w:jc w:val="center"/>
        </w:trPr>
        <w:tc>
          <w:tcPr>
            <w:tcW w:w="567" w:type="dxa"/>
          </w:tcPr>
          <w:p w14:paraId="7C729C28" w14:textId="77777777" w:rsidR="007940FA" w:rsidRPr="00113229" w:rsidRDefault="007940FA" w:rsidP="00A9238C">
            <w:pPr>
              <w:numPr>
                <w:ilvl w:val="0"/>
                <w:numId w:val="74"/>
              </w:numPr>
              <w:rPr>
                <w:rFonts w:cs="Arial"/>
                <w:i/>
                <w:szCs w:val="22"/>
              </w:rPr>
            </w:pPr>
          </w:p>
        </w:tc>
        <w:tc>
          <w:tcPr>
            <w:tcW w:w="2693" w:type="dxa"/>
          </w:tcPr>
          <w:p w14:paraId="5BC12368" w14:textId="77777777" w:rsidR="007940FA" w:rsidRDefault="007940FA" w:rsidP="007940FA">
            <w:pPr>
              <w:rPr>
                <w:rFonts w:cs="Arial"/>
                <w:b/>
                <w:szCs w:val="22"/>
              </w:rPr>
            </w:pPr>
            <w:r>
              <w:rPr>
                <w:rFonts w:cs="Arial"/>
                <w:b/>
                <w:szCs w:val="22"/>
              </w:rPr>
              <w:t xml:space="preserve">Empfohlene </w:t>
            </w:r>
          </w:p>
          <w:p w14:paraId="53DDAC88" w14:textId="1B783250" w:rsidR="007940FA" w:rsidRPr="00113229" w:rsidRDefault="007940FA" w:rsidP="007940FA">
            <w:pPr>
              <w:rPr>
                <w:rFonts w:cs="Arial"/>
                <w:b/>
                <w:szCs w:val="22"/>
              </w:rPr>
            </w:pPr>
            <w:r w:rsidRPr="00113229">
              <w:rPr>
                <w:rFonts w:cs="Arial"/>
                <w:b/>
                <w:szCs w:val="22"/>
              </w:rPr>
              <w:t>Voraussetzungen für die Teilnahme</w:t>
            </w:r>
          </w:p>
        </w:tc>
        <w:tc>
          <w:tcPr>
            <w:tcW w:w="6663" w:type="dxa"/>
          </w:tcPr>
          <w:p w14:paraId="7A30BCF0" w14:textId="65C48422" w:rsidR="007940FA" w:rsidRPr="00113229" w:rsidRDefault="007940FA" w:rsidP="007940FA">
            <w:pPr>
              <w:rPr>
                <w:rFonts w:cs="Arial"/>
                <w:szCs w:val="22"/>
              </w:rPr>
            </w:pPr>
            <w:r>
              <w:rPr>
                <w:rFonts w:cs="Arial"/>
                <w:szCs w:val="22"/>
              </w:rPr>
              <w:t>Keine</w:t>
            </w:r>
          </w:p>
        </w:tc>
      </w:tr>
      <w:tr w:rsidR="007940FA" w:rsidRPr="00113229" w14:paraId="53D41B5D" w14:textId="77777777" w:rsidTr="007940FA">
        <w:trPr>
          <w:trHeight w:val="340"/>
          <w:jc w:val="center"/>
        </w:trPr>
        <w:tc>
          <w:tcPr>
            <w:tcW w:w="567" w:type="dxa"/>
          </w:tcPr>
          <w:p w14:paraId="6D46602D" w14:textId="77777777" w:rsidR="007940FA" w:rsidRPr="00113229" w:rsidRDefault="007940FA" w:rsidP="00A9238C">
            <w:pPr>
              <w:numPr>
                <w:ilvl w:val="0"/>
                <w:numId w:val="74"/>
              </w:numPr>
              <w:rPr>
                <w:rFonts w:cs="Arial"/>
                <w:i/>
                <w:szCs w:val="22"/>
              </w:rPr>
            </w:pPr>
          </w:p>
        </w:tc>
        <w:tc>
          <w:tcPr>
            <w:tcW w:w="2693" w:type="dxa"/>
          </w:tcPr>
          <w:p w14:paraId="6D2EDF42" w14:textId="77777777" w:rsidR="007940FA" w:rsidRDefault="007940FA" w:rsidP="007940FA">
            <w:pPr>
              <w:rPr>
                <w:rFonts w:cs="Arial"/>
                <w:b/>
                <w:szCs w:val="22"/>
              </w:rPr>
            </w:pPr>
            <w:r>
              <w:rPr>
                <w:rFonts w:cs="Arial"/>
                <w:b/>
                <w:szCs w:val="22"/>
              </w:rPr>
              <w:t xml:space="preserve">Einpassung in </w:t>
            </w:r>
          </w:p>
          <w:p w14:paraId="3FE496FC" w14:textId="3A37C9A8" w:rsidR="007940FA" w:rsidRPr="00113229" w:rsidRDefault="007940FA" w:rsidP="007940FA">
            <w:pPr>
              <w:rPr>
                <w:rFonts w:cs="Arial"/>
                <w:b/>
                <w:szCs w:val="22"/>
              </w:rPr>
            </w:pPr>
            <w:r w:rsidRPr="00113229">
              <w:rPr>
                <w:rFonts w:cs="Arial"/>
                <w:b/>
                <w:szCs w:val="22"/>
              </w:rPr>
              <w:t>Musterstudienplan</w:t>
            </w:r>
          </w:p>
        </w:tc>
        <w:tc>
          <w:tcPr>
            <w:tcW w:w="6663" w:type="dxa"/>
          </w:tcPr>
          <w:p w14:paraId="3F81061B" w14:textId="6896EE0F" w:rsidR="007940FA" w:rsidRPr="00113229" w:rsidRDefault="007940FA" w:rsidP="007940FA">
            <w:pPr>
              <w:rPr>
                <w:rFonts w:cs="Arial"/>
                <w:szCs w:val="22"/>
              </w:rPr>
            </w:pPr>
            <w:r>
              <w:rPr>
                <w:rFonts w:cs="Arial"/>
                <w:szCs w:val="22"/>
              </w:rPr>
              <w:t>Ab. 2. Semester</w:t>
            </w:r>
          </w:p>
        </w:tc>
      </w:tr>
      <w:tr w:rsidR="007940FA" w:rsidRPr="00113229" w14:paraId="6AF9BE9D" w14:textId="77777777" w:rsidTr="007940FA">
        <w:trPr>
          <w:trHeight w:val="340"/>
          <w:jc w:val="center"/>
        </w:trPr>
        <w:tc>
          <w:tcPr>
            <w:tcW w:w="567" w:type="dxa"/>
            <w:tcBorders>
              <w:bottom w:val="single" w:sz="4" w:space="0" w:color="auto"/>
            </w:tcBorders>
          </w:tcPr>
          <w:p w14:paraId="7F0822F2" w14:textId="77777777" w:rsidR="007940FA" w:rsidRPr="006E6E5E" w:rsidRDefault="007940FA" w:rsidP="00A9238C">
            <w:pPr>
              <w:numPr>
                <w:ilvl w:val="0"/>
                <w:numId w:val="74"/>
              </w:numPr>
              <w:rPr>
                <w:rFonts w:cs="Arial"/>
                <w:szCs w:val="22"/>
              </w:rPr>
            </w:pPr>
          </w:p>
        </w:tc>
        <w:tc>
          <w:tcPr>
            <w:tcW w:w="2693" w:type="dxa"/>
            <w:tcBorders>
              <w:bottom w:val="single" w:sz="4" w:space="0" w:color="auto"/>
            </w:tcBorders>
          </w:tcPr>
          <w:p w14:paraId="5DA4D62D" w14:textId="77777777" w:rsidR="007940FA" w:rsidRDefault="007940FA" w:rsidP="007940FA">
            <w:pPr>
              <w:rPr>
                <w:rFonts w:cs="Arial"/>
                <w:b/>
                <w:szCs w:val="22"/>
              </w:rPr>
            </w:pPr>
            <w:r w:rsidRPr="00113229">
              <w:rPr>
                <w:rFonts w:cs="Arial"/>
                <w:b/>
                <w:szCs w:val="22"/>
              </w:rPr>
              <w:t xml:space="preserve">Verwendbarkeit des </w:t>
            </w:r>
          </w:p>
          <w:p w14:paraId="763192B9" w14:textId="17B9542B" w:rsidR="007940FA" w:rsidRPr="00113229" w:rsidRDefault="007940FA" w:rsidP="007940FA">
            <w:pPr>
              <w:rPr>
                <w:rFonts w:cs="Arial"/>
                <w:b/>
                <w:szCs w:val="22"/>
              </w:rPr>
            </w:pPr>
            <w:r w:rsidRPr="00113229">
              <w:rPr>
                <w:rFonts w:cs="Arial"/>
                <w:b/>
                <w:szCs w:val="22"/>
              </w:rPr>
              <w:t>Moduls</w:t>
            </w:r>
          </w:p>
        </w:tc>
        <w:tc>
          <w:tcPr>
            <w:tcW w:w="6663" w:type="dxa"/>
            <w:tcBorders>
              <w:bottom w:val="single" w:sz="4" w:space="0" w:color="auto"/>
            </w:tcBorders>
          </w:tcPr>
          <w:p w14:paraId="66D6CA4D" w14:textId="77777777" w:rsidR="007940FA" w:rsidRPr="00B0344A" w:rsidRDefault="007940FA" w:rsidP="00A9238C">
            <w:pPr>
              <w:pStyle w:val="Listenabsatz"/>
              <w:numPr>
                <w:ilvl w:val="0"/>
                <w:numId w:val="228"/>
              </w:numPr>
              <w:ind w:left="209" w:hanging="209"/>
              <w:rPr>
                <w:rFonts w:cs="Arial"/>
              </w:rPr>
            </w:pPr>
            <w:r w:rsidRPr="00B0344A">
              <w:rPr>
                <w:rFonts w:cs="Arial"/>
              </w:rPr>
              <w:t>Modul im Studienbereich „Nachhaltigkeitsmanagement“ (Wahlveranstaltung)</w:t>
            </w:r>
          </w:p>
          <w:p w14:paraId="591BD8FE" w14:textId="77777777" w:rsidR="007940FA" w:rsidRPr="00B0344A" w:rsidRDefault="007940FA" w:rsidP="00A9238C">
            <w:pPr>
              <w:pStyle w:val="Listenabsatz"/>
              <w:numPr>
                <w:ilvl w:val="0"/>
                <w:numId w:val="228"/>
              </w:numPr>
              <w:ind w:left="209" w:hanging="209"/>
              <w:rPr>
                <w:rFonts w:cs="Arial"/>
              </w:rPr>
            </w:pPr>
            <w:r w:rsidRPr="00B0344A">
              <w:rPr>
                <w:rFonts w:cs="Arial"/>
              </w:rPr>
              <w:t>Modul im Vertiefungsbereich des Bachelor WiWi</w:t>
            </w:r>
          </w:p>
          <w:p w14:paraId="1C606D21" w14:textId="77777777" w:rsidR="007940FA" w:rsidRPr="00B0344A" w:rsidRDefault="007940FA" w:rsidP="00A9238C">
            <w:pPr>
              <w:pStyle w:val="Listenabsatz"/>
              <w:numPr>
                <w:ilvl w:val="0"/>
                <w:numId w:val="228"/>
              </w:numPr>
              <w:ind w:left="209" w:hanging="209"/>
              <w:rPr>
                <w:rFonts w:cs="Arial"/>
              </w:rPr>
            </w:pPr>
            <w:r w:rsidRPr="00B0344A">
              <w:rPr>
                <w:rFonts w:cs="Arial"/>
              </w:rPr>
              <w:lastRenderedPageBreak/>
              <w:t>Modul im Vertiefungsbereich des Bachelor International Business Studies</w:t>
            </w:r>
          </w:p>
          <w:p w14:paraId="3A475132" w14:textId="77777777" w:rsidR="007940FA" w:rsidRPr="00B0344A" w:rsidRDefault="007940FA" w:rsidP="00A9238C">
            <w:pPr>
              <w:pStyle w:val="Listenabsatz"/>
              <w:numPr>
                <w:ilvl w:val="0"/>
                <w:numId w:val="228"/>
              </w:numPr>
              <w:ind w:left="209" w:hanging="209"/>
              <w:rPr>
                <w:rFonts w:cs="Arial"/>
              </w:rPr>
            </w:pPr>
            <w:r w:rsidRPr="00B0344A">
              <w:rPr>
                <w:rFonts w:cs="Arial"/>
              </w:rPr>
              <w:t>Modul im Vertiefungsbereich des Bachelor Sozialökonomik</w:t>
            </w:r>
          </w:p>
          <w:p w14:paraId="5D02CC92" w14:textId="77777777" w:rsidR="007940FA" w:rsidRDefault="007940FA" w:rsidP="007940FA">
            <w:pPr>
              <w:rPr>
                <w:rFonts w:cs="Arial"/>
                <w:i/>
                <w:szCs w:val="22"/>
              </w:rPr>
            </w:pPr>
          </w:p>
          <w:p w14:paraId="4F6EDBF9" w14:textId="77777777" w:rsidR="007940FA" w:rsidRPr="00583239" w:rsidRDefault="007940FA" w:rsidP="007940FA">
            <w:pPr>
              <w:rPr>
                <w:rFonts w:cs="Arial"/>
                <w:i/>
                <w:szCs w:val="22"/>
              </w:rPr>
            </w:pPr>
            <w:r w:rsidRPr="00583239">
              <w:rPr>
                <w:rFonts w:cs="Arial"/>
                <w:i/>
                <w:szCs w:val="22"/>
              </w:rPr>
              <w:t>Anmeldung via StudOn</w:t>
            </w:r>
            <w:r>
              <w:rPr>
                <w:rFonts w:cs="Arial"/>
                <w:i/>
                <w:szCs w:val="22"/>
              </w:rPr>
              <w:t>; Anzahl Seminarplätze: max. 30</w:t>
            </w:r>
          </w:p>
        </w:tc>
      </w:tr>
      <w:tr w:rsidR="007940FA" w:rsidRPr="00113229" w14:paraId="24244ED7" w14:textId="77777777" w:rsidTr="007940FA">
        <w:trPr>
          <w:trHeight w:val="340"/>
          <w:jc w:val="center"/>
        </w:trPr>
        <w:tc>
          <w:tcPr>
            <w:tcW w:w="567" w:type="dxa"/>
            <w:shd w:val="clear" w:color="auto" w:fill="auto"/>
          </w:tcPr>
          <w:p w14:paraId="0A12811A" w14:textId="77777777" w:rsidR="007940FA" w:rsidRPr="00113229" w:rsidRDefault="007940FA" w:rsidP="00A9238C">
            <w:pPr>
              <w:numPr>
                <w:ilvl w:val="0"/>
                <w:numId w:val="74"/>
              </w:numPr>
              <w:rPr>
                <w:rFonts w:cs="Arial"/>
                <w:i/>
                <w:szCs w:val="22"/>
              </w:rPr>
            </w:pPr>
          </w:p>
        </w:tc>
        <w:tc>
          <w:tcPr>
            <w:tcW w:w="2693" w:type="dxa"/>
            <w:shd w:val="clear" w:color="auto" w:fill="auto"/>
          </w:tcPr>
          <w:p w14:paraId="0940146A" w14:textId="77777777" w:rsidR="007940FA" w:rsidRDefault="007940FA" w:rsidP="007940FA">
            <w:pPr>
              <w:rPr>
                <w:rFonts w:cs="Arial"/>
                <w:b/>
                <w:szCs w:val="22"/>
              </w:rPr>
            </w:pPr>
            <w:r w:rsidRPr="00113229">
              <w:rPr>
                <w:rFonts w:cs="Arial"/>
                <w:b/>
                <w:szCs w:val="22"/>
              </w:rPr>
              <w:t xml:space="preserve">Studien- und </w:t>
            </w:r>
          </w:p>
          <w:p w14:paraId="02EF83DD" w14:textId="7A5BECF0" w:rsidR="007940FA" w:rsidRPr="00113229" w:rsidRDefault="007940FA" w:rsidP="007940FA">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4124377A" w14:textId="77777777" w:rsidR="007940FA" w:rsidRDefault="007940FA" w:rsidP="00A9238C">
            <w:pPr>
              <w:pStyle w:val="Listenabsatz"/>
              <w:numPr>
                <w:ilvl w:val="0"/>
                <w:numId w:val="228"/>
              </w:numPr>
              <w:ind w:left="209" w:hanging="209"/>
              <w:rPr>
                <w:rFonts w:cs="Arial"/>
              </w:rPr>
            </w:pPr>
            <w:r>
              <w:rPr>
                <w:rFonts w:cs="Arial"/>
              </w:rPr>
              <w:t>Präsentation</w:t>
            </w:r>
          </w:p>
          <w:p w14:paraId="39A2585A" w14:textId="2377AC93" w:rsidR="007940FA" w:rsidRPr="00113229" w:rsidRDefault="007940FA" w:rsidP="00A9238C">
            <w:pPr>
              <w:pStyle w:val="Listenabsatz"/>
              <w:numPr>
                <w:ilvl w:val="0"/>
                <w:numId w:val="228"/>
              </w:numPr>
              <w:ind w:left="209" w:hanging="209"/>
              <w:rPr>
                <w:rFonts w:cs="Arial"/>
              </w:rPr>
            </w:pPr>
            <w:r>
              <w:rPr>
                <w:rFonts w:cs="Arial"/>
              </w:rPr>
              <w:t>Hausarbeit</w:t>
            </w:r>
          </w:p>
        </w:tc>
      </w:tr>
      <w:tr w:rsidR="007940FA" w:rsidRPr="00113229" w14:paraId="3B3E97BF" w14:textId="77777777" w:rsidTr="007940FA">
        <w:trPr>
          <w:trHeight w:val="340"/>
          <w:jc w:val="center"/>
        </w:trPr>
        <w:tc>
          <w:tcPr>
            <w:tcW w:w="567" w:type="dxa"/>
            <w:shd w:val="clear" w:color="auto" w:fill="auto"/>
          </w:tcPr>
          <w:p w14:paraId="1FF145EE" w14:textId="25712661" w:rsidR="007940FA" w:rsidRPr="00113229" w:rsidRDefault="007940FA" w:rsidP="00A9238C">
            <w:pPr>
              <w:numPr>
                <w:ilvl w:val="0"/>
                <w:numId w:val="74"/>
              </w:numPr>
              <w:rPr>
                <w:rFonts w:cs="Arial"/>
                <w:i/>
                <w:szCs w:val="22"/>
              </w:rPr>
            </w:pPr>
          </w:p>
        </w:tc>
        <w:tc>
          <w:tcPr>
            <w:tcW w:w="2693" w:type="dxa"/>
            <w:shd w:val="clear" w:color="auto" w:fill="auto"/>
          </w:tcPr>
          <w:p w14:paraId="06147B4E" w14:textId="77777777" w:rsidR="007940FA" w:rsidRPr="00113229" w:rsidRDefault="007940FA" w:rsidP="007940FA">
            <w:pPr>
              <w:rPr>
                <w:rFonts w:cs="Arial"/>
                <w:b/>
                <w:szCs w:val="22"/>
              </w:rPr>
            </w:pPr>
            <w:r w:rsidRPr="00113229">
              <w:rPr>
                <w:rFonts w:cs="Arial"/>
                <w:b/>
                <w:szCs w:val="22"/>
              </w:rPr>
              <w:t>Berechnung Modulnote</w:t>
            </w:r>
          </w:p>
        </w:tc>
        <w:tc>
          <w:tcPr>
            <w:tcW w:w="6663" w:type="dxa"/>
            <w:shd w:val="clear" w:color="auto" w:fill="auto"/>
          </w:tcPr>
          <w:p w14:paraId="5ACB0985" w14:textId="08A3C93A" w:rsidR="007940FA" w:rsidRDefault="007940FA" w:rsidP="00A9238C">
            <w:pPr>
              <w:pStyle w:val="Listenabsatz"/>
              <w:numPr>
                <w:ilvl w:val="0"/>
                <w:numId w:val="228"/>
              </w:numPr>
              <w:ind w:left="209" w:hanging="209"/>
              <w:rPr>
                <w:rFonts w:cs="Arial"/>
              </w:rPr>
            </w:pPr>
            <w:r>
              <w:rPr>
                <w:rFonts w:cs="Arial"/>
              </w:rPr>
              <w:t>Präsentation (50 %)</w:t>
            </w:r>
          </w:p>
          <w:p w14:paraId="3A391745" w14:textId="0E6B7816" w:rsidR="007940FA" w:rsidRPr="00113229" w:rsidRDefault="007940FA" w:rsidP="00A9238C">
            <w:pPr>
              <w:pStyle w:val="Listenabsatz"/>
              <w:numPr>
                <w:ilvl w:val="0"/>
                <w:numId w:val="228"/>
              </w:numPr>
              <w:ind w:left="209" w:hanging="209"/>
              <w:rPr>
                <w:rFonts w:cs="Arial"/>
              </w:rPr>
            </w:pPr>
            <w:r>
              <w:rPr>
                <w:rFonts w:cs="Arial"/>
              </w:rPr>
              <w:t>Hausarbeit (50 %)</w:t>
            </w:r>
          </w:p>
        </w:tc>
      </w:tr>
      <w:tr w:rsidR="007940FA" w:rsidRPr="00113229" w14:paraId="70F6AB46" w14:textId="77777777" w:rsidTr="007940FA">
        <w:trPr>
          <w:trHeight w:val="340"/>
          <w:jc w:val="center"/>
        </w:trPr>
        <w:tc>
          <w:tcPr>
            <w:tcW w:w="567" w:type="dxa"/>
            <w:tcBorders>
              <w:bottom w:val="single" w:sz="4" w:space="0" w:color="auto"/>
            </w:tcBorders>
            <w:shd w:val="clear" w:color="auto" w:fill="auto"/>
          </w:tcPr>
          <w:p w14:paraId="6B504084" w14:textId="77777777" w:rsidR="007940FA" w:rsidRPr="00113229" w:rsidRDefault="007940FA" w:rsidP="00A9238C">
            <w:pPr>
              <w:numPr>
                <w:ilvl w:val="0"/>
                <w:numId w:val="74"/>
              </w:numPr>
              <w:rPr>
                <w:rFonts w:cs="Arial"/>
                <w:i/>
                <w:szCs w:val="22"/>
              </w:rPr>
            </w:pPr>
          </w:p>
        </w:tc>
        <w:tc>
          <w:tcPr>
            <w:tcW w:w="2693" w:type="dxa"/>
            <w:tcBorders>
              <w:bottom w:val="single" w:sz="4" w:space="0" w:color="auto"/>
            </w:tcBorders>
            <w:shd w:val="clear" w:color="auto" w:fill="auto"/>
          </w:tcPr>
          <w:p w14:paraId="00C808C2" w14:textId="77777777" w:rsidR="007940FA" w:rsidRPr="00113229" w:rsidRDefault="007940FA" w:rsidP="007940FA">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1504B73F" w14:textId="5A21FF80" w:rsidR="007940FA" w:rsidRPr="00113229" w:rsidRDefault="007940FA" w:rsidP="007940FA">
            <w:pPr>
              <w:rPr>
                <w:rFonts w:cs="Arial"/>
                <w:szCs w:val="22"/>
              </w:rPr>
            </w:pPr>
            <w:r w:rsidRPr="000A203F">
              <w:rPr>
                <w:rFonts w:cs="Arial"/>
                <w:szCs w:val="22"/>
              </w:rPr>
              <w:t xml:space="preserve">im Wechsel mit anderen Veranstaltungen jeweils jährlich im </w:t>
            </w:r>
            <w:r w:rsidR="00DD2B35">
              <w:rPr>
                <w:rFonts w:cs="Arial"/>
                <w:szCs w:val="22"/>
              </w:rPr>
              <w:t>SoSe</w:t>
            </w:r>
          </w:p>
        </w:tc>
      </w:tr>
      <w:tr w:rsidR="007940FA" w:rsidRPr="00113229" w14:paraId="32D2F3AC" w14:textId="77777777" w:rsidTr="007940FA">
        <w:trPr>
          <w:trHeight w:val="340"/>
          <w:jc w:val="center"/>
        </w:trPr>
        <w:tc>
          <w:tcPr>
            <w:tcW w:w="567" w:type="dxa"/>
            <w:shd w:val="clear" w:color="auto" w:fill="auto"/>
          </w:tcPr>
          <w:p w14:paraId="42159B65" w14:textId="77777777" w:rsidR="007940FA" w:rsidRPr="00113229" w:rsidRDefault="007940FA" w:rsidP="00A9238C">
            <w:pPr>
              <w:numPr>
                <w:ilvl w:val="0"/>
                <w:numId w:val="74"/>
              </w:numPr>
              <w:rPr>
                <w:rFonts w:cs="Arial"/>
                <w:i/>
                <w:szCs w:val="22"/>
              </w:rPr>
            </w:pPr>
          </w:p>
        </w:tc>
        <w:tc>
          <w:tcPr>
            <w:tcW w:w="2693" w:type="dxa"/>
            <w:shd w:val="clear" w:color="auto" w:fill="auto"/>
          </w:tcPr>
          <w:p w14:paraId="51F756C5" w14:textId="77777777" w:rsidR="007940FA" w:rsidRPr="00113229" w:rsidRDefault="007940FA" w:rsidP="007940FA">
            <w:pPr>
              <w:rPr>
                <w:rFonts w:cs="Arial"/>
                <w:b/>
                <w:szCs w:val="22"/>
              </w:rPr>
            </w:pPr>
            <w:r w:rsidRPr="00113229">
              <w:rPr>
                <w:rFonts w:cs="Arial"/>
                <w:b/>
                <w:szCs w:val="22"/>
              </w:rPr>
              <w:t>Arbeitsaufwand</w:t>
            </w:r>
          </w:p>
        </w:tc>
        <w:tc>
          <w:tcPr>
            <w:tcW w:w="6663" w:type="dxa"/>
            <w:shd w:val="clear" w:color="auto" w:fill="auto"/>
          </w:tcPr>
          <w:p w14:paraId="18C89EAF" w14:textId="56D574D2" w:rsidR="007940FA" w:rsidRDefault="007940FA" w:rsidP="007940FA">
            <w:pPr>
              <w:rPr>
                <w:rFonts w:cs="Arial"/>
                <w:szCs w:val="22"/>
              </w:rPr>
            </w:pPr>
            <w:r>
              <w:rPr>
                <w:rFonts w:cs="Arial"/>
                <w:szCs w:val="22"/>
              </w:rPr>
              <w:t>Präsenzzeit: 30 h</w:t>
            </w:r>
          </w:p>
          <w:p w14:paraId="637C4E41" w14:textId="6173808D" w:rsidR="007940FA" w:rsidRPr="00113229" w:rsidRDefault="007940FA" w:rsidP="007940FA">
            <w:pPr>
              <w:rPr>
                <w:rFonts w:cs="Arial"/>
                <w:szCs w:val="22"/>
              </w:rPr>
            </w:pPr>
            <w:r>
              <w:rPr>
                <w:rFonts w:cs="Arial"/>
                <w:szCs w:val="22"/>
              </w:rPr>
              <w:t>Eigenstudium: 120 h</w:t>
            </w:r>
          </w:p>
        </w:tc>
      </w:tr>
      <w:tr w:rsidR="007940FA" w:rsidRPr="00113229" w14:paraId="2302AAA2" w14:textId="77777777" w:rsidTr="007940FA">
        <w:trPr>
          <w:trHeight w:val="340"/>
          <w:jc w:val="center"/>
        </w:trPr>
        <w:tc>
          <w:tcPr>
            <w:tcW w:w="567" w:type="dxa"/>
            <w:tcBorders>
              <w:bottom w:val="single" w:sz="4" w:space="0" w:color="auto"/>
            </w:tcBorders>
            <w:shd w:val="clear" w:color="auto" w:fill="auto"/>
          </w:tcPr>
          <w:p w14:paraId="61DAE214" w14:textId="77777777" w:rsidR="007940FA" w:rsidRPr="00113229" w:rsidRDefault="007940FA" w:rsidP="00A9238C">
            <w:pPr>
              <w:numPr>
                <w:ilvl w:val="0"/>
                <w:numId w:val="74"/>
              </w:numPr>
              <w:rPr>
                <w:rFonts w:cs="Arial"/>
                <w:i/>
                <w:szCs w:val="22"/>
              </w:rPr>
            </w:pPr>
          </w:p>
        </w:tc>
        <w:tc>
          <w:tcPr>
            <w:tcW w:w="2693" w:type="dxa"/>
            <w:tcBorders>
              <w:bottom w:val="single" w:sz="4" w:space="0" w:color="auto"/>
            </w:tcBorders>
            <w:shd w:val="clear" w:color="auto" w:fill="auto"/>
          </w:tcPr>
          <w:p w14:paraId="251FF5E1" w14:textId="77777777" w:rsidR="007940FA" w:rsidRPr="00113229" w:rsidRDefault="007940FA" w:rsidP="007940FA">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AB7AA06" w14:textId="1AC6412E" w:rsidR="007940FA" w:rsidRPr="00113229" w:rsidRDefault="007940FA" w:rsidP="007940FA">
            <w:pPr>
              <w:rPr>
                <w:rFonts w:cs="Arial"/>
                <w:szCs w:val="22"/>
              </w:rPr>
            </w:pPr>
            <w:r>
              <w:rPr>
                <w:rFonts w:cs="Arial"/>
                <w:szCs w:val="22"/>
              </w:rPr>
              <w:t>Wöchentlich, Dienstag 16.45 - 18.15 Uhr</w:t>
            </w:r>
          </w:p>
        </w:tc>
      </w:tr>
      <w:tr w:rsidR="007940FA" w:rsidRPr="00113229" w14:paraId="7B5871C6" w14:textId="77777777" w:rsidTr="007940FA">
        <w:trPr>
          <w:trHeight w:val="340"/>
          <w:jc w:val="center"/>
        </w:trPr>
        <w:tc>
          <w:tcPr>
            <w:tcW w:w="567" w:type="dxa"/>
            <w:tcBorders>
              <w:bottom w:val="single" w:sz="4" w:space="0" w:color="auto"/>
            </w:tcBorders>
            <w:shd w:val="clear" w:color="auto" w:fill="auto"/>
          </w:tcPr>
          <w:p w14:paraId="3858C565" w14:textId="77777777" w:rsidR="007940FA" w:rsidRPr="00113229" w:rsidRDefault="007940FA" w:rsidP="00A9238C">
            <w:pPr>
              <w:numPr>
                <w:ilvl w:val="0"/>
                <w:numId w:val="74"/>
              </w:numPr>
              <w:rPr>
                <w:rFonts w:cs="Arial"/>
                <w:i/>
                <w:szCs w:val="22"/>
              </w:rPr>
            </w:pPr>
          </w:p>
        </w:tc>
        <w:tc>
          <w:tcPr>
            <w:tcW w:w="2693" w:type="dxa"/>
            <w:tcBorders>
              <w:bottom w:val="single" w:sz="4" w:space="0" w:color="auto"/>
            </w:tcBorders>
            <w:shd w:val="clear" w:color="auto" w:fill="auto"/>
          </w:tcPr>
          <w:p w14:paraId="491E22F7" w14:textId="77777777" w:rsidR="007940FA" w:rsidRDefault="007940FA" w:rsidP="007940FA">
            <w:pPr>
              <w:rPr>
                <w:rFonts w:cs="Arial"/>
                <w:b/>
                <w:szCs w:val="22"/>
              </w:rPr>
            </w:pPr>
            <w:r>
              <w:rPr>
                <w:rFonts w:cs="Arial"/>
                <w:b/>
                <w:szCs w:val="22"/>
              </w:rPr>
              <w:t xml:space="preserve">Unterrichts- und </w:t>
            </w:r>
          </w:p>
          <w:p w14:paraId="4099848A" w14:textId="24303001" w:rsidR="007940FA" w:rsidRPr="00113229" w:rsidRDefault="007940FA" w:rsidP="007940FA">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5C7E7B99" w14:textId="77777777" w:rsidR="007940FA" w:rsidRPr="00113229" w:rsidRDefault="007940FA" w:rsidP="007940FA">
            <w:pPr>
              <w:rPr>
                <w:rFonts w:cs="Arial"/>
                <w:szCs w:val="22"/>
              </w:rPr>
            </w:pPr>
            <w:r>
              <w:rPr>
                <w:rFonts w:cs="Arial"/>
                <w:szCs w:val="22"/>
              </w:rPr>
              <w:t>Deutsch</w:t>
            </w:r>
          </w:p>
        </w:tc>
      </w:tr>
      <w:tr w:rsidR="007940FA" w:rsidRPr="00113229" w14:paraId="73BE47FD" w14:textId="77777777" w:rsidTr="007940F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B11A6EE" w14:textId="77777777" w:rsidR="007940FA" w:rsidRPr="00113229" w:rsidRDefault="007940FA" w:rsidP="00A9238C">
            <w:pPr>
              <w:numPr>
                <w:ilvl w:val="0"/>
                <w:numId w:val="74"/>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5510AE0" w14:textId="77777777" w:rsidR="007940FA" w:rsidRDefault="007940FA" w:rsidP="007940FA">
            <w:pPr>
              <w:rPr>
                <w:rFonts w:cs="Arial"/>
                <w:b/>
                <w:szCs w:val="22"/>
              </w:rPr>
            </w:pPr>
            <w:r>
              <w:rPr>
                <w:rFonts w:cs="Arial"/>
                <w:b/>
                <w:szCs w:val="22"/>
              </w:rPr>
              <w:t xml:space="preserve">(Vorbereitende) </w:t>
            </w:r>
          </w:p>
          <w:p w14:paraId="3F3D9E73" w14:textId="411B2318" w:rsidR="007940FA" w:rsidRPr="00113229" w:rsidRDefault="007940FA" w:rsidP="007940FA">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9F47F24" w14:textId="6EF50F63" w:rsidR="007940FA" w:rsidRPr="00113229" w:rsidRDefault="007940FA" w:rsidP="007940FA">
            <w:pPr>
              <w:rPr>
                <w:rFonts w:cs="Arial"/>
                <w:szCs w:val="22"/>
              </w:rPr>
            </w:pPr>
            <w:r>
              <w:rPr>
                <w:rFonts w:cs="Arial"/>
                <w:szCs w:val="22"/>
              </w:rPr>
              <w:t>Reader wird nach Anmeldung auf StudOn bereitgestellt</w:t>
            </w:r>
          </w:p>
        </w:tc>
      </w:tr>
    </w:tbl>
    <w:p w14:paraId="137E7A4D" w14:textId="60025A15" w:rsidR="001C51FE" w:rsidRDefault="001C51F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0682" w:rsidRPr="00BF7282" w14:paraId="42933947" w14:textId="77777777" w:rsidTr="00E02B39">
        <w:trPr>
          <w:trHeight w:val="567"/>
          <w:jc w:val="center"/>
        </w:trPr>
        <w:tc>
          <w:tcPr>
            <w:tcW w:w="567" w:type="dxa"/>
            <w:shd w:val="clear" w:color="auto" w:fill="E0E0E0"/>
          </w:tcPr>
          <w:p w14:paraId="7626973D" w14:textId="77777777" w:rsidR="00720682" w:rsidRPr="00BF7282" w:rsidRDefault="00720682" w:rsidP="00A9238C">
            <w:pPr>
              <w:pStyle w:val="Listenabsatz"/>
              <w:numPr>
                <w:ilvl w:val="0"/>
                <w:numId w:val="160"/>
              </w:numPr>
            </w:pPr>
          </w:p>
        </w:tc>
        <w:tc>
          <w:tcPr>
            <w:tcW w:w="2693" w:type="dxa"/>
            <w:shd w:val="clear" w:color="auto" w:fill="E0E0E0"/>
          </w:tcPr>
          <w:p w14:paraId="4184F300" w14:textId="77777777" w:rsidR="00720682" w:rsidRPr="00BF7282" w:rsidRDefault="00720682" w:rsidP="00E02B39">
            <w:pPr>
              <w:rPr>
                <w:b/>
              </w:rPr>
            </w:pPr>
            <w:r w:rsidRPr="00BF7282">
              <w:rPr>
                <w:b/>
              </w:rPr>
              <w:t>Modulbezeichnung</w:t>
            </w:r>
          </w:p>
          <w:p w14:paraId="246B19F3" w14:textId="77777777" w:rsidR="00720682" w:rsidRPr="00BF7282" w:rsidRDefault="007E78B0" w:rsidP="00E02B39">
            <w:r>
              <w:t>RUW-</w:t>
            </w:r>
            <w:r w:rsidR="000659FC">
              <w:t>2400</w:t>
            </w:r>
          </w:p>
        </w:tc>
        <w:tc>
          <w:tcPr>
            <w:tcW w:w="5528" w:type="dxa"/>
            <w:shd w:val="clear" w:color="auto" w:fill="E0E0E0"/>
          </w:tcPr>
          <w:p w14:paraId="3BCF35AD" w14:textId="77777777" w:rsidR="00A216CE" w:rsidRPr="00226EF4" w:rsidRDefault="00766CE5" w:rsidP="00E02B39">
            <w:pPr>
              <w:pStyle w:val="berschriftModul"/>
            </w:pPr>
            <w:bookmarkStart w:id="6239" w:name="_Toc321385173"/>
            <w:bookmarkStart w:id="6240" w:name="_Toc331492988"/>
            <w:bookmarkStart w:id="6241" w:name="_Toc332267217"/>
            <w:bookmarkStart w:id="6242" w:name="_Toc332366869"/>
            <w:bookmarkStart w:id="6243" w:name="_Toc335747370"/>
            <w:bookmarkStart w:id="6244" w:name="_Toc349828544"/>
            <w:bookmarkStart w:id="6245" w:name="_Toc351715471"/>
            <w:bookmarkStart w:id="6246" w:name="_Toc363638202"/>
            <w:bookmarkStart w:id="6247" w:name="_Toc363638865"/>
            <w:bookmarkStart w:id="6248" w:name="_Toc364322143"/>
            <w:bookmarkStart w:id="6249" w:name="_Toc364328684"/>
            <w:bookmarkStart w:id="6250" w:name="_Toc369082414"/>
            <w:bookmarkStart w:id="6251" w:name="_Toc381686988"/>
            <w:bookmarkStart w:id="6252" w:name="_Toc287964410"/>
            <w:bookmarkStart w:id="6253" w:name="_Toc300074936"/>
            <w:bookmarkStart w:id="6254" w:name="_Toc300153997"/>
            <w:bookmarkStart w:id="6255" w:name="_Toc301862010"/>
            <w:bookmarkStart w:id="6256" w:name="_Toc317511635"/>
            <w:bookmarkStart w:id="6257" w:name="_Toc317694799"/>
            <w:bookmarkStart w:id="6258" w:name="_Toc317772959"/>
            <w:bookmarkStart w:id="6259" w:name="_Toc317782079"/>
            <w:bookmarkStart w:id="6260" w:name="_Toc5266005"/>
            <w:r w:rsidRPr="00226EF4">
              <w:t>Ökonomie des öffentlichen Sektors</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60"/>
            <w:r w:rsidR="00720682" w:rsidRPr="00226EF4">
              <w:t xml:space="preserve"> </w:t>
            </w:r>
            <w:bookmarkEnd w:id="6252"/>
            <w:bookmarkEnd w:id="6253"/>
            <w:bookmarkEnd w:id="6254"/>
            <w:bookmarkEnd w:id="6255"/>
            <w:bookmarkEnd w:id="6256"/>
            <w:bookmarkEnd w:id="6257"/>
            <w:bookmarkEnd w:id="6258"/>
            <w:bookmarkEnd w:id="6259"/>
          </w:p>
          <w:p w14:paraId="174B02BF" w14:textId="796A198B" w:rsidR="00720682" w:rsidRPr="00226EF4" w:rsidRDefault="00720682" w:rsidP="00E02B39">
            <w:pPr>
              <w:rPr>
                <w:lang w:val="en-GB" w:eastAsia="en-US"/>
              </w:rPr>
            </w:pPr>
            <w:r w:rsidRPr="00226EF4">
              <w:t xml:space="preserve">(Public </w:t>
            </w:r>
            <w:r w:rsidR="006076A6">
              <w:t>s</w:t>
            </w:r>
            <w:r w:rsidRPr="00226EF4">
              <w:t xml:space="preserve">ector </w:t>
            </w:r>
            <w:r w:rsidR="006076A6">
              <w:t>e</w:t>
            </w:r>
            <w:r w:rsidRPr="00226EF4">
              <w:t>conomics)</w:t>
            </w:r>
          </w:p>
        </w:tc>
        <w:tc>
          <w:tcPr>
            <w:tcW w:w="1136" w:type="dxa"/>
            <w:shd w:val="clear" w:color="auto" w:fill="E0E0E0"/>
          </w:tcPr>
          <w:p w14:paraId="33B50525" w14:textId="77777777" w:rsidR="00720682" w:rsidRPr="00BF7282" w:rsidRDefault="00720682" w:rsidP="00E02B39">
            <w:pPr>
              <w:rPr>
                <w:b/>
              </w:rPr>
            </w:pPr>
            <w:r w:rsidRPr="00BF7282">
              <w:rPr>
                <w:b/>
              </w:rPr>
              <w:t>5 ECTS</w:t>
            </w:r>
          </w:p>
        </w:tc>
      </w:tr>
      <w:tr w:rsidR="00720682" w:rsidRPr="00BF7282" w14:paraId="44856366" w14:textId="77777777" w:rsidTr="00E02B39">
        <w:trPr>
          <w:trHeight w:val="567"/>
          <w:jc w:val="center"/>
        </w:trPr>
        <w:tc>
          <w:tcPr>
            <w:tcW w:w="567" w:type="dxa"/>
            <w:shd w:val="clear" w:color="auto" w:fill="E0E0E0"/>
          </w:tcPr>
          <w:p w14:paraId="250934A8" w14:textId="77777777" w:rsidR="00720682" w:rsidRPr="00BF7282" w:rsidRDefault="00720682" w:rsidP="00A9238C">
            <w:pPr>
              <w:pStyle w:val="Listenabsatz"/>
              <w:numPr>
                <w:ilvl w:val="0"/>
                <w:numId w:val="160"/>
              </w:numPr>
            </w:pPr>
          </w:p>
        </w:tc>
        <w:tc>
          <w:tcPr>
            <w:tcW w:w="2693" w:type="dxa"/>
            <w:shd w:val="clear" w:color="auto" w:fill="E0E0E0"/>
          </w:tcPr>
          <w:p w14:paraId="6D35DF07" w14:textId="77777777" w:rsidR="00720682" w:rsidRPr="00BF7282" w:rsidRDefault="00720682" w:rsidP="00E02B39">
            <w:r w:rsidRPr="00BF7282">
              <w:t>Lehrveranstaltungen</w:t>
            </w:r>
          </w:p>
          <w:p w14:paraId="46BA131E" w14:textId="77777777" w:rsidR="00720682" w:rsidRPr="00BF7282" w:rsidRDefault="00720682" w:rsidP="00E02B39"/>
        </w:tc>
        <w:tc>
          <w:tcPr>
            <w:tcW w:w="5528" w:type="dxa"/>
            <w:shd w:val="clear" w:color="auto" w:fill="E0E0E0"/>
          </w:tcPr>
          <w:p w14:paraId="6B7C3E3D" w14:textId="77777777" w:rsidR="00720682" w:rsidRPr="00226EF4" w:rsidRDefault="00720682" w:rsidP="00E02B39">
            <w:r w:rsidRPr="00226EF4">
              <w:t>V: Ökonomie des öffentlichen Sektors (2 SWS)</w:t>
            </w:r>
          </w:p>
          <w:p w14:paraId="186C89EC" w14:textId="77777777" w:rsidR="00720682" w:rsidRPr="00226EF4" w:rsidRDefault="00720682" w:rsidP="00E02B39">
            <w:r w:rsidRPr="00226EF4">
              <w:t>Ü: Ökonomie des öffentlichen Sektors (2 SWS)</w:t>
            </w:r>
          </w:p>
        </w:tc>
        <w:tc>
          <w:tcPr>
            <w:tcW w:w="1136" w:type="dxa"/>
            <w:shd w:val="clear" w:color="auto" w:fill="E0E0E0"/>
          </w:tcPr>
          <w:p w14:paraId="16F3DB9C" w14:textId="77777777" w:rsidR="00720682" w:rsidRPr="00BF7282" w:rsidRDefault="00720682" w:rsidP="00E02B39">
            <w:r w:rsidRPr="00BF7282">
              <w:t>2,5 ECTS</w:t>
            </w:r>
          </w:p>
          <w:p w14:paraId="243C9DFB" w14:textId="77777777" w:rsidR="00720682" w:rsidRPr="00BF7282" w:rsidRDefault="00720682" w:rsidP="00E02B39">
            <w:r w:rsidRPr="00BF7282">
              <w:t>2,5 ECTS</w:t>
            </w:r>
          </w:p>
        </w:tc>
      </w:tr>
      <w:tr w:rsidR="00720682" w:rsidRPr="00BF7282" w14:paraId="58740C4C" w14:textId="77777777" w:rsidTr="00E02B39">
        <w:trPr>
          <w:trHeight w:val="383"/>
          <w:jc w:val="center"/>
        </w:trPr>
        <w:tc>
          <w:tcPr>
            <w:tcW w:w="567" w:type="dxa"/>
            <w:shd w:val="clear" w:color="auto" w:fill="E0E0E0"/>
          </w:tcPr>
          <w:p w14:paraId="4C432941" w14:textId="77777777" w:rsidR="00720682" w:rsidRPr="00BF7282" w:rsidRDefault="00720682" w:rsidP="00A9238C">
            <w:pPr>
              <w:pStyle w:val="Listenabsatz"/>
              <w:numPr>
                <w:ilvl w:val="0"/>
                <w:numId w:val="160"/>
              </w:numPr>
            </w:pPr>
          </w:p>
        </w:tc>
        <w:tc>
          <w:tcPr>
            <w:tcW w:w="2693" w:type="dxa"/>
            <w:shd w:val="clear" w:color="auto" w:fill="E0E0E0"/>
          </w:tcPr>
          <w:p w14:paraId="47927D5A" w14:textId="1C7B5873" w:rsidR="00720682" w:rsidRPr="00BF7282" w:rsidRDefault="00C655C3" w:rsidP="00E02B39">
            <w:r>
              <w:t>Lehrende</w:t>
            </w:r>
          </w:p>
        </w:tc>
        <w:tc>
          <w:tcPr>
            <w:tcW w:w="5528" w:type="dxa"/>
            <w:shd w:val="clear" w:color="auto" w:fill="E0E0E0"/>
          </w:tcPr>
          <w:p w14:paraId="59DFBE42" w14:textId="425C3DAA" w:rsidR="00720682" w:rsidRPr="00226EF4" w:rsidRDefault="00720682" w:rsidP="00E02B39">
            <w:r w:rsidRPr="00226EF4">
              <w:t xml:space="preserve">Prof. </w:t>
            </w:r>
            <w:r w:rsidR="008A6C98">
              <w:t xml:space="preserve">Dr. </w:t>
            </w:r>
            <w:r w:rsidRPr="00226EF4">
              <w:t xml:space="preserve">Büttner und </w:t>
            </w:r>
            <w:r w:rsidR="00746507">
              <w:t>Mitarbeitende</w:t>
            </w:r>
          </w:p>
        </w:tc>
        <w:tc>
          <w:tcPr>
            <w:tcW w:w="1136" w:type="dxa"/>
            <w:shd w:val="clear" w:color="auto" w:fill="E0E0E0"/>
          </w:tcPr>
          <w:p w14:paraId="7792DEA3" w14:textId="77777777" w:rsidR="00720682" w:rsidRPr="00BF7282" w:rsidRDefault="00720682" w:rsidP="00E02B39"/>
        </w:tc>
      </w:tr>
    </w:tbl>
    <w:p w14:paraId="7708ADD3" w14:textId="77777777" w:rsidR="00720682" w:rsidRPr="00BF7282" w:rsidRDefault="0072068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0682" w:rsidRPr="00BF7282" w14:paraId="5B6882BB" w14:textId="77777777" w:rsidTr="00F266F4">
        <w:trPr>
          <w:trHeight w:val="340"/>
          <w:jc w:val="center"/>
        </w:trPr>
        <w:tc>
          <w:tcPr>
            <w:tcW w:w="567" w:type="dxa"/>
          </w:tcPr>
          <w:p w14:paraId="23017F46" w14:textId="77777777" w:rsidR="00720682" w:rsidRPr="00BF7282" w:rsidRDefault="00720682" w:rsidP="00A9238C">
            <w:pPr>
              <w:pStyle w:val="Listenabsatz"/>
              <w:numPr>
                <w:ilvl w:val="0"/>
                <w:numId w:val="160"/>
              </w:numPr>
            </w:pPr>
          </w:p>
        </w:tc>
        <w:tc>
          <w:tcPr>
            <w:tcW w:w="2693" w:type="dxa"/>
          </w:tcPr>
          <w:p w14:paraId="0B7C7195" w14:textId="64BC9587" w:rsidR="00720682" w:rsidRPr="00BF7282" w:rsidRDefault="00C655C3" w:rsidP="00E02B39">
            <w:pPr>
              <w:rPr>
                <w:b/>
              </w:rPr>
            </w:pPr>
            <w:r>
              <w:rPr>
                <w:b/>
              </w:rPr>
              <w:t>Modulverantwortliche/r</w:t>
            </w:r>
          </w:p>
        </w:tc>
        <w:tc>
          <w:tcPr>
            <w:tcW w:w="6663" w:type="dxa"/>
          </w:tcPr>
          <w:p w14:paraId="401E09BE" w14:textId="03A14E22" w:rsidR="00720682" w:rsidRPr="00BF7282" w:rsidRDefault="00720682" w:rsidP="00E02B39">
            <w:r w:rsidRPr="00BF7282">
              <w:t xml:space="preserve">Prof. </w:t>
            </w:r>
            <w:r w:rsidR="008A6C98">
              <w:t xml:space="preserve">Dr. </w:t>
            </w:r>
            <w:r w:rsidRPr="00BF7282">
              <w:t>Büttner</w:t>
            </w:r>
          </w:p>
        </w:tc>
      </w:tr>
      <w:tr w:rsidR="00720682" w:rsidRPr="00BF7282" w14:paraId="5DEF950D" w14:textId="77777777" w:rsidTr="00F266F4">
        <w:trPr>
          <w:trHeight w:val="340"/>
          <w:jc w:val="center"/>
        </w:trPr>
        <w:tc>
          <w:tcPr>
            <w:tcW w:w="567" w:type="dxa"/>
            <w:shd w:val="clear" w:color="auto" w:fill="auto"/>
          </w:tcPr>
          <w:p w14:paraId="536C2F6D" w14:textId="77777777" w:rsidR="00720682" w:rsidRPr="00BF7282" w:rsidRDefault="00720682" w:rsidP="00A9238C">
            <w:pPr>
              <w:pStyle w:val="Listenabsatz"/>
              <w:numPr>
                <w:ilvl w:val="0"/>
                <w:numId w:val="160"/>
              </w:numPr>
            </w:pPr>
          </w:p>
        </w:tc>
        <w:tc>
          <w:tcPr>
            <w:tcW w:w="2693" w:type="dxa"/>
            <w:shd w:val="clear" w:color="auto" w:fill="auto"/>
          </w:tcPr>
          <w:p w14:paraId="78644D39" w14:textId="77777777" w:rsidR="00720682" w:rsidRPr="00BF7282" w:rsidRDefault="00720682" w:rsidP="00E02B39">
            <w:pPr>
              <w:rPr>
                <w:b/>
              </w:rPr>
            </w:pPr>
            <w:r w:rsidRPr="00BF7282">
              <w:rPr>
                <w:b/>
              </w:rPr>
              <w:t>Inhalt</w:t>
            </w:r>
          </w:p>
        </w:tc>
        <w:tc>
          <w:tcPr>
            <w:tcW w:w="6663" w:type="dxa"/>
            <w:shd w:val="clear" w:color="auto" w:fill="auto"/>
          </w:tcPr>
          <w:p w14:paraId="3AF381BD" w14:textId="4DE8533A" w:rsidR="00720682" w:rsidRPr="00BF7282" w:rsidRDefault="00720682" w:rsidP="00E02B39">
            <w:r w:rsidRPr="00BF7282">
              <w:t xml:space="preserve">Die Vorlesung befasst sich mit der Finanzierung des öffentlichen Sektors. Der erste Teil widmet sich der Finanzierung durch Steuern. Eine Einführung vermittelt Grundbegriffe bevor die Aufkommens-, Effizienz-, und Verteilungswirkungen wesentlicher Steuern diskutiert werden. Im nächsten Schritt werden Grundzüge eines optimalen Steuersystems erläutert. </w:t>
            </w:r>
          </w:p>
          <w:p w14:paraId="2AC4F738" w14:textId="77777777" w:rsidR="00720682" w:rsidRPr="00BF7282" w:rsidRDefault="00720682" w:rsidP="00E02B39"/>
          <w:p w14:paraId="614CE4BA" w14:textId="0861ACEF" w:rsidR="00720682" w:rsidRPr="00BF7282" w:rsidRDefault="00720682" w:rsidP="00E02B39">
            <w:r w:rsidRPr="00BF7282">
              <w:t xml:space="preserve">Der zweite Teil der Vorlesung befasst sich mit der Finanzierung durch öffentliche Verschuldung. Es werden zunächst Funktionen der öffentlichen </w:t>
            </w:r>
            <w:r w:rsidR="00E31C7F">
              <w:t>Schulden</w:t>
            </w:r>
            <w:r w:rsidR="00E31C7F" w:rsidRPr="00BF7282">
              <w:t xml:space="preserve"> </w:t>
            </w:r>
            <w:r w:rsidRPr="00BF7282">
              <w:t xml:space="preserve">diskutiert und die Mehrperiodenbetrachtung des Staatshaushaltes eingeführt. Auf dieser Grundlage erfolgt dann eine </w:t>
            </w:r>
            <w:r w:rsidR="00E31C7F">
              <w:t>Analyse</w:t>
            </w:r>
            <w:r w:rsidRPr="00BF7282">
              <w:t xml:space="preserve"> der Rolle der Staatsverschuldung für die Konjunktur- und Wachstumspolitik und der Problematik der Nachhaltigkeit. Abschließend erfolgt eine Auseinandersetzung mit der Notwendigkeit und den Möglichkeiten einer Begrenzung der öffentlichen Verschuldung.</w:t>
            </w:r>
          </w:p>
        </w:tc>
      </w:tr>
      <w:tr w:rsidR="00720682" w:rsidRPr="00BF7282" w14:paraId="1081D036" w14:textId="77777777" w:rsidTr="00E02B39">
        <w:trPr>
          <w:trHeight w:val="340"/>
          <w:jc w:val="center"/>
        </w:trPr>
        <w:tc>
          <w:tcPr>
            <w:tcW w:w="567" w:type="dxa"/>
            <w:shd w:val="clear" w:color="auto" w:fill="auto"/>
          </w:tcPr>
          <w:p w14:paraId="4B35F9A0" w14:textId="77777777" w:rsidR="00720682" w:rsidRPr="00BF7282" w:rsidRDefault="00720682" w:rsidP="00A9238C">
            <w:pPr>
              <w:pStyle w:val="Listenabsatz"/>
              <w:numPr>
                <w:ilvl w:val="0"/>
                <w:numId w:val="160"/>
              </w:numPr>
            </w:pPr>
          </w:p>
        </w:tc>
        <w:tc>
          <w:tcPr>
            <w:tcW w:w="2693" w:type="dxa"/>
            <w:shd w:val="clear" w:color="auto" w:fill="auto"/>
          </w:tcPr>
          <w:p w14:paraId="6D244299" w14:textId="77777777" w:rsidR="006D5436" w:rsidRDefault="00720682" w:rsidP="00E02B39">
            <w:pPr>
              <w:rPr>
                <w:b/>
              </w:rPr>
            </w:pPr>
            <w:r w:rsidRPr="00BF7282">
              <w:rPr>
                <w:b/>
              </w:rPr>
              <w:t xml:space="preserve">Lernziele und </w:t>
            </w:r>
          </w:p>
          <w:p w14:paraId="70B64A29" w14:textId="231BE8C3" w:rsidR="00720682" w:rsidRPr="00BF7282" w:rsidRDefault="00720682" w:rsidP="00E02B39">
            <w:pPr>
              <w:rPr>
                <w:b/>
              </w:rPr>
            </w:pPr>
            <w:r w:rsidRPr="00BF7282">
              <w:rPr>
                <w:b/>
              </w:rPr>
              <w:t>Kompetenzen</w:t>
            </w:r>
          </w:p>
        </w:tc>
        <w:tc>
          <w:tcPr>
            <w:tcW w:w="6663" w:type="dxa"/>
            <w:shd w:val="clear" w:color="auto" w:fill="auto"/>
          </w:tcPr>
          <w:p w14:paraId="1C47FB56" w14:textId="77777777" w:rsidR="00CA5E58" w:rsidRPr="00BF7282" w:rsidRDefault="00F21F44" w:rsidP="00E02B39">
            <w:pPr>
              <w:pStyle w:val="Listenabsatz"/>
              <w:ind w:left="0"/>
            </w:pPr>
            <w:r w:rsidRPr="00707E86">
              <w:rPr>
                <w:rFonts w:cs="Arial"/>
              </w:rPr>
              <w:t>Die Studierenden haben ein grundlegendes Verständnis der Prinzipien der Besteuerung und der daraus resultierenden Herausforderungen für eine ökonomische Steuerpolitik. Sie kennen die zentralen Konzepte zur Wohlfahrtsanalyse der Besteuerung und können diese auf konkrete steuerliche Fragestellungen anwenden. Sie kennen die Entscheidungswirkungen wichtiger Steuerarten und sind in der Lage, steuerpolitische Positionen auf ihre ökonomische Begründung hin zu untersuchen. Über Frag</w:t>
            </w:r>
            <w:r w:rsidR="00DD4A87">
              <w:rPr>
                <w:rFonts w:cs="Arial"/>
              </w:rPr>
              <w:t xml:space="preserve">en der Besteuerung hinaus haben </w:t>
            </w:r>
            <w:r w:rsidRPr="00707E86">
              <w:rPr>
                <w:rFonts w:cs="Arial"/>
              </w:rPr>
              <w:t>die Studierende</w:t>
            </w:r>
            <w:r w:rsidR="009C5D18">
              <w:rPr>
                <w:rFonts w:cs="Arial"/>
              </w:rPr>
              <w:t>n</w:t>
            </w:r>
            <w:r w:rsidRPr="00707E86">
              <w:rPr>
                <w:rFonts w:cs="Arial"/>
              </w:rPr>
              <w:t xml:space="preserve"> die Fähigkeit, auch intertemporale Aspekte der Fi</w:t>
            </w:r>
            <w:r w:rsidR="009C5D18">
              <w:rPr>
                <w:rFonts w:cs="Arial"/>
              </w:rPr>
              <w:t xml:space="preserve">nanzpolitik zu erfassen und auf ihre </w:t>
            </w:r>
            <w:r w:rsidRPr="00707E86">
              <w:rPr>
                <w:rFonts w:cs="Arial"/>
              </w:rPr>
              <w:t xml:space="preserve">ökonomischen Konsequenzen hin zu analysieren. Die Studierenden haben zudem Kenntnisse in der politischen Dimension der Staatsverschuldung und </w:t>
            </w:r>
            <w:r>
              <w:rPr>
                <w:rFonts w:cs="Arial"/>
              </w:rPr>
              <w:t xml:space="preserve">sind im Stande </w:t>
            </w:r>
            <w:r w:rsidRPr="00707E86">
              <w:rPr>
                <w:rFonts w:cs="Arial"/>
              </w:rPr>
              <w:t xml:space="preserve">die verschiedenen normativen Ansätze der Staatsverschuldung im Hinblick auf die politökonomische Problematik zu relativieren. Schließlich haben die Studierenden ein Verständnis </w:t>
            </w:r>
            <w:r>
              <w:rPr>
                <w:rFonts w:cs="Arial"/>
              </w:rPr>
              <w:t xml:space="preserve">welche ökonomischen und rechtlichen Grenzen der </w:t>
            </w:r>
            <w:r w:rsidRPr="00707E86">
              <w:rPr>
                <w:rFonts w:cs="Arial"/>
              </w:rPr>
              <w:t>Staatsverschuldung</w:t>
            </w:r>
            <w:r>
              <w:rPr>
                <w:rFonts w:cs="Arial"/>
              </w:rPr>
              <w:t xml:space="preserve"> zu beachten sind</w:t>
            </w:r>
            <w:r w:rsidRPr="00707E86">
              <w:rPr>
                <w:rFonts w:cs="Arial"/>
              </w:rPr>
              <w:t>. Die Studierenden beherrschen wichtige Konzepte zur Analyse der Tragfähigkeit von Haushalten und können diese kritisch anwenden</w:t>
            </w:r>
            <w:r>
              <w:rPr>
                <w:rFonts w:cs="Arial"/>
              </w:rPr>
              <w:t>.</w:t>
            </w:r>
          </w:p>
        </w:tc>
      </w:tr>
      <w:tr w:rsidR="00720682" w:rsidRPr="00BF7282" w14:paraId="6118CCB5" w14:textId="77777777" w:rsidTr="00E02B39">
        <w:trPr>
          <w:trHeight w:val="340"/>
          <w:jc w:val="center"/>
        </w:trPr>
        <w:tc>
          <w:tcPr>
            <w:tcW w:w="567" w:type="dxa"/>
          </w:tcPr>
          <w:p w14:paraId="5F1D6369" w14:textId="77777777" w:rsidR="00720682" w:rsidRPr="00BF7282" w:rsidRDefault="00720682" w:rsidP="00A9238C">
            <w:pPr>
              <w:pStyle w:val="Listenabsatz"/>
              <w:numPr>
                <w:ilvl w:val="0"/>
                <w:numId w:val="160"/>
              </w:numPr>
            </w:pPr>
          </w:p>
        </w:tc>
        <w:tc>
          <w:tcPr>
            <w:tcW w:w="2693" w:type="dxa"/>
          </w:tcPr>
          <w:p w14:paraId="00BD3A04" w14:textId="77777777" w:rsidR="006D5436" w:rsidRDefault="00720682" w:rsidP="00E02B39">
            <w:pPr>
              <w:rPr>
                <w:b/>
              </w:rPr>
            </w:pPr>
            <w:r w:rsidRPr="00BF7282">
              <w:rPr>
                <w:b/>
              </w:rPr>
              <w:t xml:space="preserve">Empfohlene </w:t>
            </w:r>
          </w:p>
          <w:p w14:paraId="057B8B0A" w14:textId="76674F44" w:rsidR="00720682" w:rsidRPr="00BF7282" w:rsidRDefault="00720682" w:rsidP="00E02B39">
            <w:pPr>
              <w:rPr>
                <w:b/>
              </w:rPr>
            </w:pPr>
            <w:r w:rsidRPr="00BF7282">
              <w:rPr>
                <w:b/>
              </w:rPr>
              <w:t>Voraussetzungen für die Teilnahme</w:t>
            </w:r>
          </w:p>
        </w:tc>
        <w:tc>
          <w:tcPr>
            <w:tcW w:w="6663" w:type="dxa"/>
          </w:tcPr>
          <w:p w14:paraId="6F91B494" w14:textId="77777777" w:rsidR="00720682" w:rsidRPr="00BF7282" w:rsidRDefault="00720682" w:rsidP="00E02B39">
            <w:r w:rsidRPr="00BF7282">
              <w:t>Mikroökonomik</w:t>
            </w:r>
          </w:p>
          <w:p w14:paraId="43C98993" w14:textId="77777777" w:rsidR="00720682" w:rsidRPr="00BF7282" w:rsidRDefault="00720682" w:rsidP="00E02B39">
            <w:r w:rsidRPr="00BF7282">
              <w:t xml:space="preserve">Makroökonomik </w:t>
            </w:r>
          </w:p>
          <w:p w14:paraId="25AFB754" w14:textId="77777777" w:rsidR="00720682" w:rsidRPr="00BF7282" w:rsidRDefault="00720682" w:rsidP="00E02B39"/>
        </w:tc>
      </w:tr>
      <w:tr w:rsidR="00720682" w:rsidRPr="00BF7282" w14:paraId="75BDC783" w14:textId="77777777" w:rsidTr="00E02B39">
        <w:trPr>
          <w:trHeight w:val="340"/>
          <w:jc w:val="center"/>
        </w:trPr>
        <w:tc>
          <w:tcPr>
            <w:tcW w:w="567" w:type="dxa"/>
          </w:tcPr>
          <w:p w14:paraId="0F7228A1" w14:textId="77777777" w:rsidR="00720682" w:rsidRPr="00BF7282" w:rsidRDefault="00720682" w:rsidP="00A9238C">
            <w:pPr>
              <w:pStyle w:val="Listenabsatz"/>
              <w:numPr>
                <w:ilvl w:val="0"/>
                <w:numId w:val="160"/>
              </w:numPr>
            </w:pPr>
          </w:p>
        </w:tc>
        <w:tc>
          <w:tcPr>
            <w:tcW w:w="2693" w:type="dxa"/>
          </w:tcPr>
          <w:p w14:paraId="7458DD29" w14:textId="77777777" w:rsidR="006D5436" w:rsidRDefault="00720682" w:rsidP="00E02B39">
            <w:pPr>
              <w:rPr>
                <w:b/>
              </w:rPr>
            </w:pPr>
            <w:r w:rsidRPr="00BF7282">
              <w:rPr>
                <w:b/>
              </w:rPr>
              <w:t xml:space="preserve">Einpassung in </w:t>
            </w:r>
          </w:p>
          <w:p w14:paraId="298D590B" w14:textId="1029640F" w:rsidR="00720682" w:rsidRPr="00BF7282" w:rsidRDefault="00720682" w:rsidP="00E02B39">
            <w:pPr>
              <w:rPr>
                <w:b/>
              </w:rPr>
            </w:pPr>
            <w:r w:rsidRPr="00BF7282">
              <w:rPr>
                <w:b/>
              </w:rPr>
              <w:t>Musterstudienplan</w:t>
            </w:r>
          </w:p>
        </w:tc>
        <w:tc>
          <w:tcPr>
            <w:tcW w:w="6663" w:type="dxa"/>
          </w:tcPr>
          <w:p w14:paraId="2E9DC973" w14:textId="77777777" w:rsidR="002E58AE" w:rsidRPr="00BF7282" w:rsidRDefault="00720682" w:rsidP="00E02B39">
            <w:r w:rsidRPr="00BF7282">
              <w:t>4. Semester</w:t>
            </w:r>
            <w:r w:rsidR="00B940DE" w:rsidRPr="00BF7282">
              <w:t xml:space="preserve"> </w:t>
            </w:r>
          </w:p>
          <w:p w14:paraId="7645FB12" w14:textId="77777777" w:rsidR="00720682" w:rsidRPr="00BF7282" w:rsidRDefault="00720682" w:rsidP="00E02B39"/>
        </w:tc>
      </w:tr>
      <w:tr w:rsidR="00720682" w:rsidRPr="00BF7282" w14:paraId="0C3FABB6" w14:textId="77777777" w:rsidTr="00F266F4">
        <w:trPr>
          <w:trHeight w:val="340"/>
          <w:jc w:val="center"/>
        </w:trPr>
        <w:tc>
          <w:tcPr>
            <w:tcW w:w="567" w:type="dxa"/>
          </w:tcPr>
          <w:p w14:paraId="56142B44" w14:textId="77777777" w:rsidR="00720682" w:rsidRPr="00522C90" w:rsidRDefault="00720682" w:rsidP="00A9238C">
            <w:pPr>
              <w:pStyle w:val="Listenabsatz"/>
              <w:numPr>
                <w:ilvl w:val="0"/>
                <w:numId w:val="160"/>
              </w:numPr>
            </w:pPr>
          </w:p>
        </w:tc>
        <w:tc>
          <w:tcPr>
            <w:tcW w:w="2693" w:type="dxa"/>
          </w:tcPr>
          <w:p w14:paraId="3BDEA49A" w14:textId="77777777" w:rsidR="00DB5D14" w:rsidRDefault="00720682" w:rsidP="00E02B39">
            <w:pPr>
              <w:rPr>
                <w:b/>
              </w:rPr>
            </w:pPr>
            <w:r w:rsidRPr="00BF7282">
              <w:rPr>
                <w:b/>
              </w:rPr>
              <w:t xml:space="preserve">Verwendbarkeit des </w:t>
            </w:r>
          </w:p>
          <w:p w14:paraId="5ECCB71A" w14:textId="675D7D83" w:rsidR="00720682" w:rsidRPr="00BF7282" w:rsidRDefault="00720682" w:rsidP="00E02B39">
            <w:pPr>
              <w:rPr>
                <w:b/>
              </w:rPr>
            </w:pPr>
            <w:r w:rsidRPr="00BF7282">
              <w:rPr>
                <w:b/>
              </w:rPr>
              <w:t>Moduls</w:t>
            </w:r>
          </w:p>
        </w:tc>
        <w:tc>
          <w:tcPr>
            <w:tcW w:w="6663" w:type="dxa"/>
          </w:tcPr>
          <w:p w14:paraId="6E9953C2" w14:textId="77777777" w:rsidR="00720682" w:rsidRPr="00B0344A" w:rsidRDefault="00720682" w:rsidP="00A9238C">
            <w:pPr>
              <w:pStyle w:val="Listenabsatz"/>
              <w:numPr>
                <w:ilvl w:val="0"/>
                <w:numId w:val="228"/>
              </w:numPr>
              <w:ind w:left="209" w:hanging="209"/>
              <w:rPr>
                <w:rFonts w:cs="Arial"/>
              </w:rPr>
            </w:pPr>
            <w:r w:rsidRPr="00B0344A">
              <w:rPr>
                <w:rFonts w:cs="Arial"/>
              </w:rPr>
              <w:t xml:space="preserve">Modul im Kernbereich für Studierende im Bachelor Wirtschaftswissenschaften mit Schwerpunkt VWL; </w:t>
            </w:r>
          </w:p>
          <w:p w14:paraId="0B2F2839" w14:textId="77777777" w:rsidR="00720682" w:rsidRPr="00B0344A" w:rsidRDefault="000A6873" w:rsidP="00A9238C">
            <w:pPr>
              <w:pStyle w:val="Listenabsatz"/>
              <w:numPr>
                <w:ilvl w:val="0"/>
                <w:numId w:val="228"/>
              </w:numPr>
              <w:ind w:left="209" w:hanging="209"/>
              <w:rPr>
                <w:rFonts w:cs="Arial"/>
              </w:rPr>
            </w:pPr>
            <w:r w:rsidRPr="00B0344A">
              <w:rPr>
                <w:rFonts w:cs="Arial"/>
              </w:rPr>
              <w:t xml:space="preserve">Modul im Vertiefungsbereich </w:t>
            </w:r>
          </w:p>
          <w:p w14:paraId="2B26D82B" w14:textId="77777777" w:rsidR="00782F85" w:rsidRPr="00BF7282" w:rsidRDefault="00B91019" w:rsidP="00A9238C">
            <w:pPr>
              <w:pStyle w:val="Listenabsatz"/>
              <w:numPr>
                <w:ilvl w:val="0"/>
                <w:numId w:val="228"/>
              </w:numPr>
              <w:ind w:left="209" w:hanging="209"/>
            </w:pPr>
            <w:r w:rsidRPr="00084747">
              <w:rPr>
                <w:rFonts w:cs="Arial"/>
              </w:rPr>
              <w:t xml:space="preserve">Modul im Studienbereich „Wirtschaftspolitik“ </w:t>
            </w:r>
            <w:r w:rsidR="001F7DAD" w:rsidRPr="00766F8D">
              <w:rPr>
                <w:rFonts w:cs="Arial"/>
              </w:rPr>
              <w:t>und</w:t>
            </w:r>
            <w:r w:rsidR="00782F85" w:rsidRPr="002059E4">
              <w:rPr>
                <w:rFonts w:cs="Arial"/>
              </w:rPr>
              <w:t xml:space="preserve"> </w:t>
            </w:r>
            <w:r w:rsidR="00782F85" w:rsidRPr="001311E4">
              <w:rPr>
                <w:rFonts w:cs="Arial"/>
              </w:rPr>
              <w:t>„Wirtschaftstheorie“</w:t>
            </w:r>
          </w:p>
        </w:tc>
      </w:tr>
      <w:tr w:rsidR="00720682" w:rsidRPr="00BF7282" w14:paraId="4C9CC311" w14:textId="77777777" w:rsidTr="00F266F4">
        <w:trPr>
          <w:trHeight w:val="340"/>
          <w:jc w:val="center"/>
        </w:trPr>
        <w:tc>
          <w:tcPr>
            <w:tcW w:w="567" w:type="dxa"/>
            <w:shd w:val="clear" w:color="auto" w:fill="auto"/>
          </w:tcPr>
          <w:p w14:paraId="01AB208A" w14:textId="77777777" w:rsidR="00720682" w:rsidRPr="00BF7282" w:rsidRDefault="00720682" w:rsidP="00A9238C">
            <w:pPr>
              <w:pStyle w:val="Listenabsatz"/>
              <w:numPr>
                <w:ilvl w:val="0"/>
                <w:numId w:val="160"/>
              </w:numPr>
            </w:pPr>
          </w:p>
        </w:tc>
        <w:tc>
          <w:tcPr>
            <w:tcW w:w="2693" w:type="dxa"/>
            <w:shd w:val="clear" w:color="auto" w:fill="auto"/>
          </w:tcPr>
          <w:p w14:paraId="1EF05829" w14:textId="77777777" w:rsidR="006D5436" w:rsidRDefault="00720682" w:rsidP="00E02B39">
            <w:pPr>
              <w:rPr>
                <w:b/>
              </w:rPr>
            </w:pPr>
            <w:r w:rsidRPr="00BF7282">
              <w:rPr>
                <w:b/>
              </w:rPr>
              <w:t xml:space="preserve">Studien- und </w:t>
            </w:r>
          </w:p>
          <w:p w14:paraId="1D0C032F" w14:textId="0572E607" w:rsidR="00720682" w:rsidRPr="00BF7282" w:rsidRDefault="00720682" w:rsidP="00E02B39">
            <w:pPr>
              <w:rPr>
                <w:b/>
              </w:rPr>
            </w:pPr>
            <w:r w:rsidRPr="00BF7282">
              <w:rPr>
                <w:b/>
              </w:rPr>
              <w:t>Prüfungsleistungen</w:t>
            </w:r>
          </w:p>
        </w:tc>
        <w:tc>
          <w:tcPr>
            <w:tcW w:w="6663" w:type="dxa"/>
            <w:shd w:val="clear" w:color="auto" w:fill="auto"/>
          </w:tcPr>
          <w:p w14:paraId="70E2ECA1" w14:textId="12CBE717" w:rsidR="00720682" w:rsidRPr="00BF7282" w:rsidRDefault="00720682" w:rsidP="00956D0F">
            <w:r w:rsidRPr="00BF7282">
              <w:t>Klausur</w:t>
            </w:r>
            <w:r w:rsidR="00B0344A">
              <w:t xml:space="preserve"> (90 </w:t>
            </w:r>
            <w:r w:rsidR="00956D0F">
              <w:t>M</w:t>
            </w:r>
            <w:r w:rsidR="00B0344A">
              <w:t>in.)</w:t>
            </w:r>
          </w:p>
        </w:tc>
      </w:tr>
      <w:tr w:rsidR="00720682" w:rsidRPr="00BF7282" w14:paraId="783C4A34" w14:textId="77777777" w:rsidTr="00E02B39">
        <w:trPr>
          <w:trHeight w:val="340"/>
          <w:jc w:val="center"/>
        </w:trPr>
        <w:tc>
          <w:tcPr>
            <w:tcW w:w="567" w:type="dxa"/>
            <w:shd w:val="clear" w:color="auto" w:fill="auto"/>
          </w:tcPr>
          <w:p w14:paraId="34F43047" w14:textId="77777777" w:rsidR="00720682" w:rsidRPr="00BF7282" w:rsidRDefault="00720682" w:rsidP="00A9238C">
            <w:pPr>
              <w:pStyle w:val="Listenabsatz"/>
              <w:numPr>
                <w:ilvl w:val="0"/>
                <w:numId w:val="160"/>
              </w:numPr>
            </w:pPr>
          </w:p>
        </w:tc>
        <w:tc>
          <w:tcPr>
            <w:tcW w:w="2693" w:type="dxa"/>
            <w:shd w:val="clear" w:color="auto" w:fill="auto"/>
          </w:tcPr>
          <w:p w14:paraId="16ECEA1D" w14:textId="77777777" w:rsidR="00720682" w:rsidRPr="00BF7282" w:rsidRDefault="00720682" w:rsidP="00E02B39">
            <w:pPr>
              <w:rPr>
                <w:b/>
              </w:rPr>
            </w:pPr>
            <w:r w:rsidRPr="00BF7282">
              <w:rPr>
                <w:b/>
              </w:rPr>
              <w:t>Berechnung Modulnote</w:t>
            </w:r>
          </w:p>
        </w:tc>
        <w:tc>
          <w:tcPr>
            <w:tcW w:w="6663" w:type="dxa"/>
            <w:shd w:val="clear" w:color="auto" w:fill="auto"/>
          </w:tcPr>
          <w:p w14:paraId="19DE179B" w14:textId="31886139" w:rsidR="00720682" w:rsidRPr="00BF7282" w:rsidRDefault="009E01B1" w:rsidP="00E02B39">
            <w:r>
              <w:t>Klausur (</w:t>
            </w:r>
            <w:r w:rsidR="00720682" w:rsidRPr="00BF7282">
              <w:t>100</w:t>
            </w:r>
            <w:r w:rsidR="00BD0AAC">
              <w:t xml:space="preserve"> </w:t>
            </w:r>
            <w:r w:rsidR="00720682" w:rsidRPr="00BF7282">
              <w:t>%</w:t>
            </w:r>
            <w:r>
              <w:t>)</w:t>
            </w:r>
          </w:p>
        </w:tc>
      </w:tr>
      <w:tr w:rsidR="00720682" w:rsidRPr="00BF7282" w14:paraId="4CAAFFB2" w14:textId="77777777" w:rsidTr="00F266F4">
        <w:trPr>
          <w:trHeight w:val="340"/>
          <w:jc w:val="center"/>
        </w:trPr>
        <w:tc>
          <w:tcPr>
            <w:tcW w:w="567" w:type="dxa"/>
            <w:shd w:val="clear" w:color="auto" w:fill="auto"/>
          </w:tcPr>
          <w:p w14:paraId="3BF7B63C" w14:textId="77777777" w:rsidR="00720682" w:rsidRPr="00BF7282" w:rsidRDefault="00720682" w:rsidP="00A9238C">
            <w:pPr>
              <w:pStyle w:val="Listenabsatz"/>
              <w:numPr>
                <w:ilvl w:val="0"/>
                <w:numId w:val="160"/>
              </w:numPr>
            </w:pPr>
          </w:p>
        </w:tc>
        <w:tc>
          <w:tcPr>
            <w:tcW w:w="2693" w:type="dxa"/>
            <w:shd w:val="clear" w:color="auto" w:fill="auto"/>
          </w:tcPr>
          <w:p w14:paraId="2916F3B1" w14:textId="77777777" w:rsidR="00720682" w:rsidRPr="00BF7282" w:rsidRDefault="00720682" w:rsidP="00E02B39">
            <w:pPr>
              <w:rPr>
                <w:b/>
              </w:rPr>
            </w:pPr>
            <w:r w:rsidRPr="00BF7282">
              <w:rPr>
                <w:b/>
              </w:rPr>
              <w:t>Turnus des Angebots</w:t>
            </w:r>
          </w:p>
        </w:tc>
        <w:tc>
          <w:tcPr>
            <w:tcW w:w="6663" w:type="dxa"/>
            <w:shd w:val="clear" w:color="auto" w:fill="auto"/>
          </w:tcPr>
          <w:p w14:paraId="708F833F" w14:textId="570ECCB2" w:rsidR="00720682" w:rsidRPr="00BF7282" w:rsidRDefault="00720682" w:rsidP="00E02B39">
            <w:r w:rsidRPr="00BF7282">
              <w:t xml:space="preserve">Jährlich im </w:t>
            </w:r>
            <w:r w:rsidR="00DD2B35">
              <w:t>SoSe</w:t>
            </w:r>
          </w:p>
        </w:tc>
      </w:tr>
      <w:tr w:rsidR="00720682" w:rsidRPr="00BF7282" w14:paraId="4A30090F" w14:textId="77777777" w:rsidTr="00E02B39">
        <w:trPr>
          <w:trHeight w:val="340"/>
          <w:jc w:val="center"/>
        </w:trPr>
        <w:tc>
          <w:tcPr>
            <w:tcW w:w="567" w:type="dxa"/>
            <w:shd w:val="clear" w:color="auto" w:fill="auto"/>
          </w:tcPr>
          <w:p w14:paraId="57203A96" w14:textId="77777777" w:rsidR="00720682" w:rsidRPr="00BF7282" w:rsidRDefault="00720682" w:rsidP="00A9238C">
            <w:pPr>
              <w:pStyle w:val="Listenabsatz"/>
              <w:numPr>
                <w:ilvl w:val="0"/>
                <w:numId w:val="160"/>
              </w:numPr>
            </w:pPr>
          </w:p>
        </w:tc>
        <w:tc>
          <w:tcPr>
            <w:tcW w:w="2693" w:type="dxa"/>
            <w:shd w:val="clear" w:color="auto" w:fill="auto"/>
          </w:tcPr>
          <w:p w14:paraId="0A746E0D" w14:textId="77777777" w:rsidR="00720682" w:rsidRPr="00BF7282" w:rsidRDefault="00720682" w:rsidP="00E02B39">
            <w:pPr>
              <w:rPr>
                <w:b/>
              </w:rPr>
            </w:pPr>
            <w:r w:rsidRPr="00BF7282">
              <w:rPr>
                <w:b/>
              </w:rPr>
              <w:t>Arbeitsaufwand</w:t>
            </w:r>
          </w:p>
          <w:p w14:paraId="2FAEAF3B" w14:textId="77777777" w:rsidR="00720682" w:rsidRPr="00BF7282" w:rsidRDefault="00720682" w:rsidP="00E02B39">
            <w:pPr>
              <w:rPr>
                <w:b/>
              </w:rPr>
            </w:pPr>
          </w:p>
        </w:tc>
        <w:tc>
          <w:tcPr>
            <w:tcW w:w="6663" w:type="dxa"/>
            <w:shd w:val="clear" w:color="auto" w:fill="auto"/>
          </w:tcPr>
          <w:p w14:paraId="5B854159" w14:textId="77777777" w:rsidR="00720682" w:rsidRPr="00BF7282" w:rsidRDefault="00720682" w:rsidP="00E02B39">
            <w:r w:rsidRPr="00BF7282">
              <w:t>Präsenzzeit: 60 h</w:t>
            </w:r>
          </w:p>
          <w:p w14:paraId="2228E826" w14:textId="77777777" w:rsidR="00EC3F90" w:rsidRDefault="00720682" w:rsidP="00E02B39">
            <w:r w:rsidRPr="00BF7282">
              <w:t>Eigenstudium: 90 h</w:t>
            </w:r>
            <w:r w:rsidR="00F743BE">
              <w:t xml:space="preserve"> </w:t>
            </w:r>
          </w:p>
          <w:p w14:paraId="165EB41A" w14:textId="77777777" w:rsidR="00720682" w:rsidRPr="00BF7282" w:rsidRDefault="00F743BE" w:rsidP="00E02B39">
            <w:r>
              <w:rPr>
                <w:rFonts w:cs="Arial"/>
                <w:szCs w:val="22"/>
              </w:rPr>
              <w:t>Die Vorlesungspräsentation wird zu Beginn der Veranstaltung als *.pdf bereitgestellt.</w:t>
            </w:r>
          </w:p>
        </w:tc>
      </w:tr>
      <w:tr w:rsidR="00720682" w:rsidRPr="00BF7282" w14:paraId="658D0925" w14:textId="77777777" w:rsidTr="00F266F4">
        <w:trPr>
          <w:trHeight w:val="340"/>
          <w:jc w:val="center"/>
        </w:trPr>
        <w:tc>
          <w:tcPr>
            <w:tcW w:w="567" w:type="dxa"/>
            <w:shd w:val="clear" w:color="auto" w:fill="auto"/>
          </w:tcPr>
          <w:p w14:paraId="2FD86675" w14:textId="77777777" w:rsidR="00720682" w:rsidRPr="00BF7282" w:rsidRDefault="00720682" w:rsidP="00A9238C">
            <w:pPr>
              <w:pStyle w:val="Listenabsatz"/>
              <w:numPr>
                <w:ilvl w:val="0"/>
                <w:numId w:val="160"/>
              </w:numPr>
            </w:pPr>
          </w:p>
        </w:tc>
        <w:tc>
          <w:tcPr>
            <w:tcW w:w="2693" w:type="dxa"/>
            <w:shd w:val="clear" w:color="auto" w:fill="auto"/>
          </w:tcPr>
          <w:p w14:paraId="1BDF6076" w14:textId="77777777" w:rsidR="00720682" w:rsidRPr="00BF7282" w:rsidRDefault="00720682" w:rsidP="00E02B39">
            <w:pPr>
              <w:rPr>
                <w:b/>
              </w:rPr>
            </w:pPr>
            <w:r w:rsidRPr="00BF7282">
              <w:rPr>
                <w:b/>
              </w:rPr>
              <w:t>Dauer des Moduls</w:t>
            </w:r>
          </w:p>
        </w:tc>
        <w:tc>
          <w:tcPr>
            <w:tcW w:w="6663" w:type="dxa"/>
            <w:shd w:val="clear" w:color="auto" w:fill="auto"/>
          </w:tcPr>
          <w:p w14:paraId="63844D0E" w14:textId="77777777" w:rsidR="00720682" w:rsidRPr="00BF7282" w:rsidRDefault="00720682" w:rsidP="00E02B39">
            <w:r w:rsidRPr="00BF7282">
              <w:t>1 Semester</w:t>
            </w:r>
          </w:p>
        </w:tc>
      </w:tr>
      <w:tr w:rsidR="00720682" w:rsidRPr="00BF7282" w14:paraId="00783FF8" w14:textId="77777777" w:rsidTr="00F266F4">
        <w:trPr>
          <w:trHeight w:val="340"/>
          <w:jc w:val="center"/>
        </w:trPr>
        <w:tc>
          <w:tcPr>
            <w:tcW w:w="567" w:type="dxa"/>
            <w:shd w:val="clear" w:color="auto" w:fill="auto"/>
          </w:tcPr>
          <w:p w14:paraId="6EA4C254" w14:textId="77777777" w:rsidR="00720682" w:rsidRPr="00BF7282" w:rsidRDefault="00720682" w:rsidP="00A9238C">
            <w:pPr>
              <w:pStyle w:val="Listenabsatz"/>
              <w:numPr>
                <w:ilvl w:val="0"/>
                <w:numId w:val="160"/>
              </w:numPr>
            </w:pPr>
          </w:p>
        </w:tc>
        <w:tc>
          <w:tcPr>
            <w:tcW w:w="2693" w:type="dxa"/>
            <w:shd w:val="clear" w:color="auto" w:fill="auto"/>
          </w:tcPr>
          <w:p w14:paraId="5E3F14A3" w14:textId="77777777" w:rsidR="008A6C98" w:rsidRDefault="00AF016F" w:rsidP="00E02B39">
            <w:pPr>
              <w:rPr>
                <w:b/>
              </w:rPr>
            </w:pPr>
            <w:r>
              <w:rPr>
                <w:b/>
              </w:rPr>
              <w:t xml:space="preserve">Unterrichts- und </w:t>
            </w:r>
          </w:p>
          <w:p w14:paraId="41C01451" w14:textId="3507AA73" w:rsidR="00720682" w:rsidRPr="00BF7282" w:rsidRDefault="00AF016F" w:rsidP="00E02B39">
            <w:pPr>
              <w:rPr>
                <w:b/>
              </w:rPr>
            </w:pPr>
            <w:r>
              <w:rPr>
                <w:b/>
              </w:rPr>
              <w:t>Prüfungssprache</w:t>
            </w:r>
          </w:p>
        </w:tc>
        <w:tc>
          <w:tcPr>
            <w:tcW w:w="6663" w:type="dxa"/>
            <w:shd w:val="clear" w:color="auto" w:fill="auto"/>
          </w:tcPr>
          <w:p w14:paraId="00D82E63" w14:textId="77777777" w:rsidR="00720682" w:rsidRPr="00BF7282" w:rsidRDefault="00720682" w:rsidP="00E02B39">
            <w:r w:rsidRPr="00BF7282">
              <w:t>Deutsch</w:t>
            </w:r>
          </w:p>
        </w:tc>
      </w:tr>
      <w:tr w:rsidR="00720682" w:rsidRPr="00BF7282" w14:paraId="6CD27A74" w14:textId="77777777" w:rsidTr="00F266F4">
        <w:trPr>
          <w:trHeight w:val="340"/>
          <w:jc w:val="center"/>
        </w:trPr>
        <w:tc>
          <w:tcPr>
            <w:tcW w:w="567" w:type="dxa"/>
            <w:shd w:val="clear" w:color="auto" w:fill="auto"/>
          </w:tcPr>
          <w:p w14:paraId="203AC2D2" w14:textId="77777777" w:rsidR="00720682" w:rsidRPr="00BF7282" w:rsidRDefault="00720682" w:rsidP="00A9238C">
            <w:pPr>
              <w:pStyle w:val="Listenabsatz"/>
              <w:numPr>
                <w:ilvl w:val="0"/>
                <w:numId w:val="160"/>
              </w:numPr>
            </w:pPr>
          </w:p>
        </w:tc>
        <w:tc>
          <w:tcPr>
            <w:tcW w:w="2693" w:type="dxa"/>
            <w:shd w:val="clear" w:color="auto" w:fill="auto"/>
          </w:tcPr>
          <w:p w14:paraId="0222D393" w14:textId="77777777" w:rsidR="008A6C98" w:rsidRDefault="00AF016F" w:rsidP="00E02B39">
            <w:pPr>
              <w:rPr>
                <w:b/>
              </w:rPr>
            </w:pPr>
            <w:r>
              <w:rPr>
                <w:b/>
              </w:rPr>
              <w:t xml:space="preserve">(Vorbereitende) </w:t>
            </w:r>
          </w:p>
          <w:p w14:paraId="0950BA55" w14:textId="0D1B610F" w:rsidR="00720682" w:rsidRPr="00BF7282" w:rsidRDefault="00AF016F" w:rsidP="00E02B39">
            <w:pPr>
              <w:rPr>
                <w:b/>
              </w:rPr>
            </w:pPr>
            <w:r>
              <w:rPr>
                <w:b/>
              </w:rPr>
              <w:t>Literatur</w:t>
            </w:r>
          </w:p>
        </w:tc>
        <w:tc>
          <w:tcPr>
            <w:tcW w:w="6663" w:type="dxa"/>
            <w:shd w:val="clear" w:color="auto" w:fill="auto"/>
          </w:tcPr>
          <w:p w14:paraId="7909175E" w14:textId="5D05E932" w:rsidR="00F266F4" w:rsidRPr="00F266F4" w:rsidRDefault="00E31C7F" w:rsidP="00E02B39">
            <w:r>
              <w:t>Brümmerhoff/Büttner, Finanzwissenschaft 1</w:t>
            </w:r>
            <w:r w:rsidR="00FB282B">
              <w:t>2</w:t>
            </w:r>
            <w:r>
              <w:t>. Aufl.</w:t>
            </w:r>
            <w:r w:rsidR="00FB282B">
              <w:t>, 2018</w:t>
            </w:r>
            <w:r>
              <w:t>, Kap. 8, 9, 2</w:t>
            </w:r>
            <w:r w:rsidR="00FB282B">
              <w:t>2</w:t>
            </w:r>
            <w:r>
              <w:t xml:space="preserve"> und 2</w:t>
            </w:r>
            <w:r w:rsidR="00FB282B">
              <w:t>3</w:t>
            </w:r>
          </w:p>
        </w:tc>
      </w:tr>
    </w:tbl>
    <w:p w14:paraId="61B09BC4" w14:textId="77777777" w:rsidR="002B2E12" w:rsidRPr="00BF7282" w:rsidRDefault="002B2E12"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90648C" w:rsidRPr="00BF7282" w14:paraId="7B61A233" w14:textId="77777777" w:rsidTr="00E02B39">
        <w:trPr>
          <w:trHeight w:val="567"/>
          <w:jc w:val="center"/>
        </w:trPr>
        <w:tc>
          <w:tcPr>
            <w:tcW w:w="567" w:type="dxa"/>
            <w:shd w:val="clear" w:color="auto" w:fill="E0E0E0"/>
          </w:tcPr>
          <w:p w14:paraId="4F549022" w14:textId="77777777" w:rsidR="0090648C" w:rsidRPr="00BF7282" w:rsidRDefault="0090648C" w:rsidP="00A9238C">
            <w:pPr>
              <w:pStyle w:val="Listenabsatz"/>
              <w:numPr>
                <w:ilvl w:val="0"/>
                <w:numId w:val="183"/>
              </w:numPr>
            </w:pPr>
          </w:p>
        </w:tc>
        <w:tc>
          <w:tcPr>
            <w:tcW w:w="2693" w:type="dxa"/>
            <w:shd w:val="clear" w:color="auto" w:fill="E0E0E0"/>
          </w:tcPr>
          <w:p w14:paraId="7A2A51B3" w14:textId="77777777" w:rsidR="0090648C" w:rsidRPr="00BF7282" w:rsidRDefault="0090648C" w:rsidP="00E02B39">
            <w:pPr>
              <w:rPr>
                <w:b/>
              </w:rPr>
            </w:pPr>
            <w:r w:rsidRPr="00BF7282">
              <w:rPr>
                <w:b/>
              </w:rPr>
              <w:t>Modulbezeichnung</w:t>
            </w:r>
          </w:p>
          <w:p w14:paraId="448D28B4" w14:textId="77777777" w:rsidR="0090648C" w:rsidRPr="00BF7282" w:rsidRDefault="007E78B0" w:rsidP="00E02B39">
            <w:r>
              <w:t>RUW-</w:t>
            </w:r>
            <w:r w:rsidR="003304BD">
              <w:t>3100</w:t>
            </w:r>
          </w:p>
        </w:tc>
        <w:tc>
          <w:tcPr>
            <w:tcW w:w="5528" w:type="dxa"/>
            <w:shd w:val="clear" w:color="auto" w:fill="E0E0E0"/>
          </w:tcPr>
          <w:p w14:paraId="765F51C9" w14:textId="64B0CC97" w:rsidR="004C247D" w:rsidRDefault="004C247D" w:rsidP="00E02B39">
            <w:pPr>
              <w:pStyle w:val="berschriftModul"/>
              <w:rPr>
                <w:lang w:val="en-US"/>
              </w:rPr>
            </w:pPr>
            <w:bookmarkStart w:id="6261" w:name="_Toc5266006"/>
            <w:r>
              <w:rPr>
                <w:lang w:val="en-US"/>
              </w:rPr>
              <w:t xml:space="preserve">Operations and </w:t>
            </w:r>
            <w:r w:rsidR="0053584C">
              <w:rPr>
                <w:lang w:val="en-US"/>
              </w:rPr>
              <w:t>l</w:t>
            </w:r>
            <w:r>
              <w:rPr>
                <w:lang w:val="en-US"/>
              </w:rPr>
              <w:t>ogistics I</w:t>
            </w:r>
            <w:bookmarkEnd w:id="6261"/>
          </w:p>
          <w:p w14:paraId="41D18867" w14:textId="6279839A" w:rsidR="004C247D" w:rsidRPr="00BF7282" w:rsidRDefault="004C247D" w:rsidP="00E02B39">
            <w:pPr>
              <w:rPr>
                <w:lang w:val="en-US" w:eastAsia="en-US"/>
              </w:rPr>
            </w:pPr>
          </w:p>
        </w:tc>
        <w:tc>
          <w:tcPr>
            <w:tcW w:w="1136" w:type="dxa"/>
            <w:shd w:val="clear" w:color="auto" w:fill="E0E0E0"/>
          </w:tcPr>
          <w:p w14:paraId="1E6A9EFA" w14:textId="77777777" w:rsidR="0090648C" w:rsidRPr="00BF7282" w:rsidRDefault="0090648C" w:rsidP="00E02B39">
            <w:pPr>
              <w:rPr>
                <w:b/>
              </w:rPr>
            </w:pPr>
            <w:r w:rsidRPr="00BF7282">
              <w:rPr>
                <w:b/>
              </w:rPr>
              <w:t>5 ECTS</w:t>
            </w:r>
          </w:p>
        </w:tc>
      </w:tr>
      <w:tr w:rsidR="0090648C" w:rsidRPr="00BF7282" w14:paraId="77606C27" w14:textId="77777777" w:rsidTr="00E02B39">
        <w:trPr>
          <w:trHeight w:val="242"/>
          <w:jc w:val="center"/>
        </w:trPr>
        <w:tc>
          <w:tcPr>
            <w:tcW w:w="567" w:type="dxa"/>
            <w:shd w:val="clear" w:color="auto" w:fill="E0E0E0"/>
          </w:tcPr>
          <w:p w14:paraId="6B98865F" w14:textId="77777777" w:rsidR="0090648C" w:rsidRPr="00BF7282" w:rsidRDefault="0090648C" w:rsidP="00A9238C">
            <w:pPr>
              <w:pStyle w:val="Listenabsatz"/>
              <w:numPr>
                <w:ilvl w:val="0"/>
                <w:numId w:val="183"/>
              </w:numPr>
            </w:pPr>
          </w:p>
        </w:tc>
        <w:tc>
          <w:tcPr>
            <w:tcW w:w="2693" w:type="dxa"/>
            <w:shd w:val="clear" w:color="auto" w:fill="E0E0E0"/>
          </w:tcPr>
          <w:p w14:paraId="5567D07D" w14:textId="77777777" w:rsidR="0090648C" w:rsidRPr="00BF7282" w:rsidRDefault="0090648C" w:rsidP="00E02B39">
            <w:r w:rsidRPr="00BF7282">
              <w:t>Lehrveranstaltungen</w:t>
            </w:r>
          </w:p>
          <w:p w14:paraId="0AB62D7F" w14:textId="77777777" w:rsidR="0090648C" w:rsidRPr="00BF7282" w:rsidRDefault="0090648C" w:rsidP="00E02B39"/>
        </w:tc>
        <w:tc>
          <w:tcPr>
            <w:tcW w:w="5528" w:type="dxa"/>
            <w:shd w:val="clear" w:color="auto" w:fill="E0E0E0"/>
          </w:tcPr>
          <w:p w14:paraId="09FC0BB3" w14:textId="75D06FC1" w:rsidR="0090648C" w:rsidRPr="00BF7282" w:rsidRDefault="00214C75" w:rsidP="0030618D">
            <w:pPr>
              <w:rPr>
                <w:lang w:val="en-US"/>
              </w:rPr>
            </w:pPr>
            <w:r w:rsidRPr="00BF7282">
              <w:rPr>
                <w:lang w:val="en-US"/>
              </w:rPr>
              <w:t xml:space="preserve">S: </w:t>
            </w:r>
            <w:r w:rsidR="0090648C" w:rsidRPr="00BF7282">
              <w:rPr>
                <w:lang w:val="en-US"/>
              </w:rPr>
              <w:t xml:space="preserve">Operations and </w:t>
            </w:r>
            <w:r w:rsidR="0089476E">
              <w:rPr>
                <w:lang w:val="en-US"/>
              </w:rPr>
              <w:t>l</w:t>
            </w:r>
            <w:r w:rsidR="0090648C" w:rsidRPr="00BF7282">
              <w:rPr>
                <w:lang w:val="en-US"/>
              </w:rPr>
              <w:t>ogistics I</w:t>
            </w:r>
            <w:r w:rsidR="00F135E0">
              <w:rPr>
                <w:lang w:val="en-US"/>
              </w:rPr>
              <w:t xml:space="preserve"> (</w:t>
            </w:r>
            <w:r w:rsidR="0030618D">
              <w:rPr>
                <w:lang w:val="en-US"/>
              </w:rPr>
              <w:t xml:space="preserve">4 </w:t>
            </w:r>
            <w:r w:rsidR="00F135E0">
              <w:rPr>
                <w:lang w:val="en-US"/>
              </w:rPr>
              <w:t>SWS)</w:t>
            </w:r>
          </w:p>
        </w:tc>
        <w:tc>
          <w:tcPr>
            <w:tcW w:w="1136" w:type="dxa"/>
            <w:shd w:val="clear" w:color="auto" w:fill="E0E0E0"/>
          </w:tcPr>
          <w:p w14:paraId="25598C19" w14:textId="77777777" w:rsidR="0090648C" w:rsidRPr="00BF7282" w:rsidRDefault="0090648C" w:rsidP="00E02B39">
            <w:r w:rsidRPr="00BF7282">
              <w:t>5 ECTS</w:t>
            </w:r>
          </w:p>
        </w:tc>
      </w:tr>
      <w:tr w:rsidR="0090648C" w:rsidRPr="00BF7282" w14:paraId="087D3FB8" w14:textId="77777777" w:rsidTr="00E02B39">
        <w:trPr>
          <w:trHeight w:val="383"/>
          <w:jc w:val="center"/>
        </w:trPr>
        <w:tc>
          <w:tcPr>
            <w:tcW w:w="567" w:type="dxa"/>
            <w:shd w:val="clear" w:color="auto" w:fill="E0E0E0"/>
          </w:tcPr>
          <w:p w14:paraId="4922028A" w14:textId="77777777" w:rsidR="0090648C" w:rsidRPr="00BF7282" w:rsidRDefault="0090648C" w:rsidP="00A9238C">
            <w:pPr>
              <w:pStyle w:val="Listenabsatz"/>
              <w:numPr>
                <w:ilvl w:val="0"/>
                <w:numId w:val="183"/>
              </w:numPr>
            </w:pPr>
          </w:p>
        </w:tc>
        <w:tc>
          <w:tcPr>
            <w:tcW w:w="2693" w:type="dxa"/>
            <w:shd w:val="clear" w:color="auto" w:fill="E0E0E0"/>
          </w:tcPr>
          <w:p w14:paraId="38C8310A" w14:textId="7EC151EF" w:rsidR="0090648C" w:rsidRPr="00BF7282" w:rsidRDefault="00C655C3" w:rsidP="00E02B39">
            <w:r>
              <w:t>Lehrende</w:t>
            </w:r>
          </w:p>
        </w:tc>
        <w:tc>
          <w:tcPr>
            <w:tcW w:w="5528" w:type="dxa"/>
            <w:shd w:val="clear" w:color="auto" w:fill="E0E0E0"/>
          </w:tcPr>
          <w:p w14:paraId="730E1C5B" w14:textId="0C3F273A" w:rsidR="0090648C" w:rsidRPr="00BF7282" w:rsidRDefault="000539D6" w:rsidP="00E02B39">
            <w:r w:rsidRPr="00BF7282">
              <w:t xml:space="preserve">Prof. </w:t>
            </w:r>
            <w:r w:rsidR="008A6C98">
              <w:t xml:space="preserve">Dr. </w:t>
            </w:r>
            <w:r w:rsidRPr="00BF7282">
              <w:t xml:space="preserve">Voigt und </w:t>
            </w:r>
            <w:r w:rsidR="00CF1AED" w:rsidRPr="00BF7282">
              <w:t>Dr. Czaja</w:t>
            </w:r>
          </w:p>
        </w:tc>
        <w:tc>
          <w:tcPr>
            <w:tcW w:w="1136" w:type="dxa"/>
            <w:shd w:val="clear" w:color="auto" w:fill="E0E0E0"/>
          </w:tcPr>
          <w:p w14:paraId="7F62B316" w14:textId="77777777" w:rsidR="0090648C" w:rsidRPr="00BF7282" w:rsidRDefault="0090648C" w:rsidP="00E02B39"/>
        </w:tc>
      </w:tr>
    </w:tbl>
    <w:p w14:paraId="48021889" w14:textId="77777777" w:rsidR="0090648C" w:rsidRPr="00BF7282" w:rsidRDefault="0090648C" w:rsidP="00543702"/>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4"/>
      </w:tblGrid>
      <w:tr w:rsidR="0090648C" w:rsidRPr="00BF7282" w14:paraId="7F3B95FC" w14:textId="77777777" w:rsidTr="009C421F">
        <w:trPr>
          <w:trHeight w:val="340"/>
          <w:jc w:val="center"/>
        </w:trPr>
        <w:tc>
          <w:tcPr>
            <w:tcW w:w="567" w:type="dxa"/>
            <w:tcBorders>
              <w:bottom w:val="single" w:sz="4" w:space="0" w:color="auto"/>
            </w:tcBorders>
          </w:tcPr>
          <w:p w14:paraId="13741D6F" w14:textId="77777777" w:rsidR="0090648C" w:rsidRPr="00BF7282" w:rsidRDefault="0090648C" w:rsidP="00A9238C">
            <w:pPr>
              <w:pStyle w:val="Listenabsatz"/>
              <w:numPr>
                <w:ilvl w:val="0"/>
                <w:numId w:val="183"/>
              </w:numPr>
            </w:pPr>
          </w:p>
        </w:tc>
        <w:tc>
          <w:tcPr>
            <w:tcW w:w="2693" w:type="dxa"/>
            <w:tcBorders>
              <w:bottom w:val="single" w:sz="4" w:space="0" w:color="auto"/>
            </w:tcBorders>
          </w:tcPr>
          <w:p w14:paraId="6899E0BF" w14:textId="5DF1DD1D" w:rsidR="0090648C" w:rsidRPr="00BF7282" w:rsidRDefault="00C655C3" w:rsidP="00E02B39">
            <w:pPr>
              <w:rPr>
                <w:b/>
              </w:rPr>
            </w:pPr>
            <w:r>
              <w:rPr>
                <w:b/>
              </w:rPr>
              <w:t>Modulverantwortliche/r</w:t>
            </w:r>
          </w:p>
        </w:tc>
        <w:tc>
          <w:tcPr>
            <w:tcW w:w="6664" w:type="dxa"/>
            <w:tcBorders>
              <w:bottom w:val="single" w:sz="4" w:space="0" w:color="auto"/>
            </w:tcBorders>
          </w:tcPr>
          <w:p w14:paraId="724FECC7" w14:textId="2EC9C1F3" w:rsidR="0090648C" w:rsidRPr="00BF7282" w:rsidRDefault="008A6C98" w:rsidP="00E02B39">
            <w:r>
              <w:t>Prof. Dr. V</w:t>
            </w:r>
            <w:r w:rsidR="0090648C" w:rsidRPr="00BF7282">
              <w:t>oigt</w:t>
            </w:r>
          </w:p>
        </w:tc>
      </w:tr>
      <w:tr w:rsidR="0090648C" w:rsidRPr="00BF7282" w14:paraId="5409DB17" w14:textId="77777777" w:rsidTr="009C421F">
        <w:trPr>
          <w:trHeight w:val="340"/>
          <w:jc w:val="center"/>
        </w:trPr>
        <w:tc>
          <w:tcPr>
            <w:tcW w:w="567" w:type="dxa"/>
            <w:shd w:val="clear" w:color="auto" w:fill="auto"/>
          </w:tcPr>
          <w:p w14:paraId="2BF5E2F4" w14:textId="77777777" w:rsidR="0090648C" w:rsidRPr="00BF7282" w:rsidRDefault="0090648C" w:rsidP="00A9238C">
            <w:pPr>
              <w:pStyle w:val="Listenabsatz"/>
              <w:numPr>
                <w:ilvl w:val="0"/>
                <w:numId w:val="183"/>
              </w:numPr>
            </w:pPr>
          </w:p>
        </w:tc>
        <w:tc>
          <w:tcPr>
            <w:tcW w:w="2693" w:type="dxa"/>
            <w:shd w:val="clear" w:color="auto" w:fill="auto"/>
          </w:tcPr>
          <w:p w14:paraId="13106E9B" w14:textId="77777777" w:rsidR="0090648C" w:rsidRPr="00BF7282" w:rsidRDefault="0090648C" w:rsidP="00E02B39">
            <w:pPr>
              <w:rPr>
                <w:b/>
              </w:rPr>
            </w:pPr>
            <w:r w:rsidRPr="00BF7282">
              <w:rPr>
                <w:b/>
              </w:rPr>
              <w:t>Inhalt</w:t>
            </w:r>
          </w:p>
        </w:tc>
        <w:tc>
          <w:tcPr>
            <w:tcW w:w="6664" w:type="dxa"/>
            <w:tcBorders>
              <w:bottom w:val="single" w:sz="4" w:space="0" w:color="auto"/>
            </w:tcBorders>
            <w:shd w:val="clear" w:color="auto" w:fill="auto"/>
          </w:tcPr>
          <w:p w14:paraId="786FDA1E" w14:textId="77777777" w:rsidR="002E2B15" w:rsidRDefault="002E2B15" w:rsidP="00E02B39">
            <w:pPr>
              <w:autoSpaceDE w:val="0"/>
              <w:autoSpaceDN w:val="0"/>
              <w:adjustRightInd w:val="0"/>
              <w:rPr>
                <w:rFonts w:cs="Arial"/>
              </w:rPr>
            </w:pPr>
            <w:r>
              <w:rPr>
                <w:rFonts w:cs="Arial"/>
                <w:szCs w:val="22"/>
              </w:rPr>
              <w:t>Das Seminar befasst sich mit ausgewählten theoretischen und</w:t>
            </w:r>
          </w:p>
          <w:p w14:paraId="760F985F" w14:textId="77777777" w:rsidR="002E2B15" w:rsidRDefault="002E2B15" w:rsidP="00E02B39">
            <w:pPr>
              <w:autoSpaceDE w:val="0"/>
              <w:autoSpaceDN w:val="0"/>
              <w:adjustRightInd w:val="0"/>
              <w:rPr>
                <w:rFonts w:cs="Arial"/>
              </w:rPr>
            </w:pPr>
            <w:r>
              <w:rPr>
                <w:rFonts w:cs="Arial"/>
                <w:szCs w:val="22"/>
              </w:rPr>
              <w:t>praxisbezogenen sowohl strategischen als auch operativen</w:t>
            </w:r>
          </w:p>
          <w:p w14:paraId="4F556EDE" w14:textId="77777777" w:rsidR="002E2B15" w:rsidRDefault="002E2B15" w:rsidP="00E02B39">
            <w:pPr>
              <w:autoSpaceDE w:val="0"/>
              <w:autoSpaceDN w:val="0"/>
              <w:adjustRightInd w:val="0"/>
              <w:rPr>
                <w:rFonts w:cs="Arial"/>
              </w:rPr>
            </w:pPr>
            <w:r>
              <w:rPr>
                <w:rFonts w:cs="Arial"/>
                <w:szCs w:val="22"/>
              </w:rPr>
              <w:t>Fragestellungen, Konzepten, Methoden und Ansätzen rund um</w:t>
            </w:r>
          </w:p>
          <w:p w14:paraId="1B8B2C51" w14:textId="77777777" w:rsidR="002E2B15" w:rsidRDefault="002E2B15" w:rsidP="00E02B39">
            <w:pPr>
              <w:autoSpaceDE w:val="0"/>
              <w:autoSpaceDN w:val="0"/>
              <w:adjustRightInd w:val="0"/>
              <w:rPr>
                <w:rFonts w:cs="Arial"/>
              </w:rPr>
            </w:pPr>
            <w:r>
              <w:rPr>
                <w:rFonts w:cs="Arial"/>
                <w:szCs w:val="22"/>
              </w:rPr>
              <w:t>das Operations Management produzierender bzw.</w:t>
            </w:r>
          </w:p>
          <w:p w14:paraId="452FE7F5" w14:textId="77777777" w:rsidR="002E2B15" w:rsidRDefault="002E2B15" w:rsidP="00E02B39">
            <w:pPr>
              <w:autoSpaceDE w:val="0"/>
              <w:autoSpaceDN w:val="0"/>
              <w:adjustRightInd w:val="0"/>
              <w:rPr>
                <w:rFonts w:cs="Arial"/>
              </w:rPr>
            </w:pPr>
            <w:r>
              <w:rPr>
                <w:rFonts w:cs="Arial"/>
                <w:szCs w:val="22"/>
              </w:rPr>
              <w:t>Dienstleistungen erstellender und anbietender Unternehmen, wobei ein inhaltlicher Schwerpunkt auf Fragestellungen aus den Bereichen Produktions- und Beschaffungsmanagement liegt. Die</w:t>
            </w:r>
          </w:p>
          <w:p w14:paraId="59E2753F" w14:textId="77777777" w:rsidR="002E2B15" w:rsidRDefault="002E2B15" w:rsidP="00E02B39">
            <w:pPr>
              <w:autoSpaceDE w:val="0"/>
              <w:autoSpaceDN w:val="0"/>
              <w:adjustRightInd w:val="0"/>
              <w:rPr>
                <w:rFonts w:cs="Arial"/>
              </w:rPr>
            </w:pPr>
            <w:r>
              <w:rPr>
                <w:rFonts w:cs="Arial"/>
                <w:szCs w:val="22"/>
              </w:rPr>
              <w:t>genauen thematischen Schwerpunkte des Seminars werden zu</w:t>
            </w:r>
          </w:p>
          <w:p w14:paraId="5FB8EA85" w14:textId="77777777" w:rsidR="00EE35AF" w:rsidRPr="00BF7282" w:rsidRDefault="002E2B15" w:rsidP="00E02B39">
            <w:pPr>
              <w:pStyle w:val="AufzhlungSpiegelstrich"/>
              <w:numPr>
                <w:ilvl w:val="0"/>
                <w:numId w:val="0"/>
              </w:numPr>
              <w:ind w:left="360" w:hanging="360"/>
            </w:pPr>
            <w:r>
              <w:rPr>
                <w:rFonts w:cs="Arial"/>
              </w:rPr>
              <w:t>Beginn der Veranstaltung bekannt gegeben.</w:t>
            </w:r>
          </w:p>
        </w:tc>
      </w:tr>
      <w:tr w:rsidR="0090648C" w:rsidRPr="00BF7282" w14:paraId="1F27B693" w14:textId="77777777" w:rsidTr="009C421F">
        <w:trPr>
          <w:trHeight w:val="340"/>
          <w:jc w:val="center"/>
        </w:trPr>
        <w:tc>
          <w:tcPr>
            <w:tcW w:w="567" w:type="dxa"/>
            <w:shd w:val="clear" w:color="auto" w:fill="auto"/>
          </w:tcPr>
          <w:p w14:paraId="1926D4FA" w14:textId="77777777" w:rsidR="0090648C" w:rsidRPr="00BF7282" w:rsidRDefault="0090648C" w:rsidP="00A9238C">
            <w:pPr>
              <w:pStyle w:val="Listenabsatz"/>
              <w:numPr>
                <w:ilvl w:val="0"/>
                <w:numId w:val="183"/>
              </w:numPr>
            </w:pPr>
          </w:p>
        </w:tc>
        <w:tc>
          <w:tcPr>
            <w:tcW w:w="2693" w:type="dxa"/>
            <w:shd w:val="clear" w:color="auto" w:fill="auto"/>
          </w:tcPr>
          <w:p w14:paraId="1857C1FB" w14:textId="77777777" w:rsidR="00F12670" w:rsidRDefault="0090648C" w:rsidP="00E02B39">
            <w:pPr>
              <w:rPr>
                <w:b/>
              </w:rPr>
            </w:pPr>
            <w:r w:rsidRPr="00BF7282">
              <w:rPr>
                <w:b/>
              </w:rPr>
              <w:t xml:space="preserve">Lernziele und </w:t>
            </w:r>
          </w:p>
          <w:p w14:paraId="01C54993" w14:textId="79B97766" w:rsidR="0090648C" w:rsidRPr="00BF7282" w:rsidRDefault="0090648C" w:rsidP="00E02B39">
            <w:pPr>
              <w:rPr>
                <w:b/>
              </w:rPr>
            </w:pPr>
            <w:r w:rsidRPr="00BF7282">
              <w:rPr>
                <w:b/>
              </w:rPr>
              <w:t>Kompetenzen</w:t>
            </w:r>
          </w:p>
        </w:tc>
        <w:tc>
          <w:tcPr>
            <w:tcW w:w="6664" w:type="dxa"/>
            <w:shd w:val="clear" w:color="auto" w:fill="auto"/>
          </w:tcPr>
          <w:p w14:paraId="08A43C36" w14:textId="77777777" w:rsidR="002E2B15" w:rsidRDefault="002E2B15" w:rsidP="00E02B39">
            <w:pPr>
              <w:autoSpaceDE w:val="0"/>
              <w:autoSpaceDN w:val="0"/>
              <w:adjustRightInd w:val="0"/>
              <w:rPr>
                <w:rFonts w:cs="Arial"/>
              </w:rPr>
            </w:pPr>
            <w:r>
              <w:rPr>
                <w:rFonts w:cs="Arial"/>
                <w:szCs w:val="22"/>
              </w:rPr>
              <w:t>Die Studierenden kennen nach erfolgreichem Abschluss des</w:t>
            </w:r>
          </w:p>
          <w:p w14:paraId="1FA692C0" w14:textId="77777777" w:rsidR="002E2B15" w:rsidRDefault="002E2B15" w:rsidP="00E02B39">
            <w:pPr>
              <w:autoSpaceDE w:val="0"/>
              <w:autoSpaceDN w:val="0"/>
              <w:adjustRightInd w:val="0"/>
              <w:rPr>
                <w:rFonts w:cs="Arial"/>
              </w:rPr>
            </w:pPr>
            <w:r>
              <w:rPr>
                <w:rFonts w:cs="Arial"/>
                <w:szCs w:val="22"/>
              </w:rPr>
              <w:t>Seminars die wesentlichen Aufgaben und Konzepte des</w:t>
            </w:r>
          </w:p>
          <w:p w14:paraId="5458A3E2" w14:textId="77777777" w:rsidR="002E2B15" w:rsidRDefault="002E2B15" w:rsidP="00E02B39">
            <w:pPr>
              <w:autoSpaceDE w:val="0"/>
              <w:autoSpaceDN w:val="0"/>
              <w:adjustRightInd w:val="0"/>
              <w:rPr>
                <w:rFonts w:cs="Arial"/>
              </w:rPr>
            </w:pPr>
            <w:r>
              <w:rPr>
                <w:rFonts w:cs="Arial"/>
                <w:szCs w:val="22"/>
              </w:rPr>
              <w:t>Operations Management, verstehen deren Bedeutung und können</w:t>
            </w:r>
          </w:p>
          <w:p w14:paraId="67940561" w14:textId="77777777" w:rsidR="002E2B15" w:rsidRDefault="002E2B15" w:rsidP="00E02B39">
            <w:pPr>
              <w:autoSpaceDE w:val="0"/>
              <w:autoSpaceDN w:val="0"/>
              <w:adjustRightInd w:val="0"/>
              <w:rPr>
                <w:rFonts w:cs="Arial"/>
              </w:rPr>
            </w:pPr>
            <w:r>
              <w:rPr>
                <w:rFonts w:cs="Arial"/>
                <w:szCs w:val="22"/>
              </w:rPr>
              <w:t>diese auch auf konkrete Fallbeispiele übertragen und anwenden.</w:t>
            </w:r>
          </w:p>
          <w:p w14:paraId="349F4E87" w14:textId="77777777" w:rsidR="002E2B15" w:rsidRDefault="002E2B15" w:rsidP="00E02B39">
            <w:pPr>
              <w:autoSpaceDE w:val="0"/>
              <w:autoSpaceDN w:val="0"/>
              <w:adjustRightInd w:val="0"/>
              <w:rPr>
                <w:rFonts w:cs="Arial"/>
              </w:rPr>
            </w:pPr>
            <w:r>
              <w:rPr>
                <w:rFonts w:cs="Arial"/>
                <w:szCs w:val="22"/>
              </w:rPr>
              <w:t>Die Studierenden können aufzeigen, wie Wertschöpfungsprozesse</w:t>
            </w:r>
          </w:p>
          <w:p w14:paraId="5E946749" w14:textId="77777777" w:rsidR="002E2B15" w:rsidRDefault="002E2B15" w:rsidP="00E02B39">
            <w:pPr>
              <w:autoSpaceDE w:val="0"/>
              <w:autoSpaceDN w:val="0"/>
              <w:adjustRightInd w:val="0"/>
              <w:rPr>
                <w:rFonts w:cs="Arial"/>
              </w:rPr>
            </w:pPr>
            <w:r>
              <w:rPr>
                <w:rFonts w:cs="Arial"/>
                <w:szCs w:val="22"/>
              </w:rPr>
              <w:t>optimal gemanagt werden, wie sie effizient auszugestalten sind</w:t>
            </w:r>
          </w:p>
          <w:p w14:paraId="7E4B37FA" w14:textId="77777777" w:rsidR="002E2B15" w:rsidRDefault="002E2B15" w:rsidP="00E02B39">
            <w:pPr>
              <w:autoSpaceDE w:val="0"/>
              <w:autoSpaceDN w:val="0"/>
              <w:adjustRightInd w:val="0"/>
              <w:rPr>
                <w:rFonts w:cs="Arial"/>
              </w:rPr>
            </w:pPr>
            <w:r>
              <w:rPr>
                <w:rFonts w:cs="Arial"/>
                <w:szCs w:val="22"/>
              </w:rPr>
              <w:t>und wie diese auf Kundenbedürfnisse hin optimal ausgerichtet</w:t>
            </w:r>
          </w:p>
          <w:p w14:paraId="26AF7792" w14:textId="77777777" w:rsidR="002E2B15" w:rsidRDefault="002E2B15" w:rsidP="00E02B39">
            <w:pPr>
              <w:autoSpaceDE w:val="0"/>
              <w:autoSpaceDN w:val="0"/>
              <w:adjustRightInd w:val="0"/>
              <w:rPr>
                <w:rFonts w:cs="Arial"/>
              </w:rPr>
            </w:pPr>
            <w:r>
              <w:rPr>
                <w:rFonts w:cs="Arial"/>
                <w:szCs w:val="22"/>
              </w:rPr>
              <w:t>werden können.</w:t>
            </w:r>
          </w:p>
          <w:p w14:paraId="348AD85B" w14:textId="77777777" w:rsidR="002E2B15" w:rsidRDefault="002E2B15" w:rsidP="00E02B39">
            <w:pPr>
              <w:autoSpaceDE w:val="0"/>
              <w:autoSpaceDN w:val="0"/>
              <w:adjustRightInd w:val="0"/>
              <w:rPr>
                <w:rFonts w:cs="Arial"/>
              </w:rPr>
            </w:pPr>
            <w:r>
              <w:rPr>
                <w:rFonts w:cs="Arial"/>
                <w:szCs w:val="22"/>
              </w:rPr>
              <w:t>Darüber hinaus besitzen Studierende die Fähigkeit zur</w:t>
            </w:r>
          </w:p>
          <w:p w14:paraId="4D9AFD5D" w14:textId="77777777" w:rsidR="002E2B15" w:rsidRDefault="002E2B15" w:rsidP="00E02B39">
            <w:pPr>
              <w:autoSpaceDE w:val="0"/>
              <w:autoSpaceDN w:val="0"/>
              <w:adjustRightInd w:val="0"/>
              <w:rPr>
                <w:rFonts w:cs="Arial"/>
              </w:rPr>
            </w:pPr>
            <w:r>
              <w:rPr>
                <w:rFonts w:cs="Arial"/>
                <w:szCs w:val="22"/>
              </w:rPr>
              <w:t>problemlösungsorientierten Anwendung analytischer Verfahren auf</w:t>
            </w:r>
          </w:p>
          <w:p w14:paraId="4DF6BE9D" w14:textId="77777777" w:rsidR="002E2B15" w:rsidRDefault="002E2B15" w:rsidP="00E02B39">
            <w:pPr>
              <w:autoSpaceDE w:val="0"/>
              <w:autoSpaceDN w:val="0"/>
              <w:adjustRightInd w:val="0"/>
              <w:rPr>
                <w:rFonts w:cs="Arial"/>
              </w:rPr>
            </w:pPr>
            <w:r>
              <w:rPr>
                <w:rFonts w:cs="Arial"/>
                <w:szCs w:val="22"/>
              </w:rPr>
              <w:t>betriebswirtschaftliche Fragestellungen rund um das Operations</w:t>
            </w:r>
          </w:p>
          <w:p w14:paraId="0DFB611C" w14:textId="77777777" w:rsidR="002E2B15" w:rsidRDefault="002E2B15" w:rsidP="00E02B39">
            <w:pPr>
              <w:autoSpaceDE w:val="0"/>
              <w:autoSpaceDN w:val="0"/>
              <w:adjustRightInd w:val="0"/>
              <w:rPr>
                <w:rFonts w:cs="Arial"/>
              </w:rPr>
            </w:pPr>
            <w:r>
              <w:rPr>
                <w:rFonts w:cs="Arial"/>
                <w:szCs w:val="22"/>
              </w:rPr>
              <w:t>Management. Im Rahmen der Erstellung von Präsentationen</w:t>
            </w:r>
          </w:p>
          <w:p w14:paraId="7FC91B00" w14:textId="77777777" w:rsidR="002E2B15" w:rsidRDefault="002E2B15" w:rsidP="00E02B39">
            <w:pPr>
              <w:autoSpaceDE w:val="0"/>
              <w:autoSpaceDN w:val="0"/>
              <w:adjustRightInd w:val="0"/>
              <w:rPr>
                <w:rFonts w:cs="Arial"/>
              </w:rPr>
            </w:pPr>
            <w:r>
              <w:rPr>
                <w:rFonts w:cs="Arial"/>
                <w:szCs w:val="22"/>
              </w:rPr>
              <w:t>erwerben Studierende die Fähigkeit, Daten und Informationen</w:t>
            </w:r>
          </w:p>
          <w:p w14:paraId="611DD92B" w14:textId="77777777" w:rsidR="002E2B15" w:rsidRDefault="002E2B15" w:rsidP="00E02B39">
            <w:pPr>
              <w:autoSpaceDE w:val="0"/>
              <w:autoSpaceDN w:val="0"/>
              <w:adjustRightInd w:val="0"/>
              <w:rPr>
                <w:rFonts w:cs="Arial"/>
              </w:rPr>
            </w:pPr>
            <w:r>
              <w:rPr>
                <w:rFonts w:cs="Arial"/>
                <w:szCs w:val="22"/>
              </w:rPr>
              <w:t>sowohl aus wissenschaftlichen Veröffentlichungen als auch aus</w:t>
            </w:r>
          </w:p>
          <w:p w14:paraId="51211E5D" w14:textId="77777777" w:rsidR="002E2B15" w:rsidRDefault="002E2B15" w:rsidP="00E02B39">
            <w:pPr>
              <w:autoSpaceDE w:val="0"/>
              <w:autoSpaceDN w:val="0"/>
              <w:adjustRightInd w:val="0"/>
              <w:rPr>
                <w:rFonts w:cs="Arial"/>
              </w:rPr>
            </w:pPr>
            <w:r>
              <w:rPr>
                <w:rFonts w:cs="Arial"/>
                <w:szCs w:val="22"/>
              </w:rPr>
              <w:t>dem Internet zu erschließen, zu analysieren, zu bewerten, zu</w:t>
            </w:r>
          </w:p>
          <w:p w14:paraId="7E96A428" w14:textId="77777777" w:rsidR="002E2B15" w:rsidRDefault="002E2B15" w:rsidP="00E02B39">
            <w:pPr>
              <w:autoSpaceDE w:val="0"/>
              <w:autoSpaceDN w:val="0"/>
              <w:adjustRightInd w:val="0"/>
              <w:rPr>
                <w:rFonts w:cs="Arial"/>
              </w:rPr>
            </w:pPr>
            <w:r>
              <w:rPr>
                <w:rFonts w:cs="Arial"/>
                <w:szCs w:val="22"/>
              </w:rPr>
              <w:t>interpretieren und für Dritte verständlich aufzubereiten und zu</w:t>
            </w:r>
          </w:p>
          <w:p w14:paraId="74249295" w14:textId="77777777" w:rsidR="002E2B15" w:rsidRDefault="002E2B15" w:rsidP="00E02B39">
            <w:pPr>
              <w:autoSpaceDE w:val="0"/>
              <w:autoSpaceDN w:val="0"/>
              <w:adjustRightInd w:val="0"/>
              <w:rPr>
                <w:rFonts w:cs="Arial"/>
              </w:rPr>
            </w:pPr>
            <w:r>
              <w:rPr>
                <w:rFonts w:cs="Arial"/>
                <w:szCs w:val="22"/>
              </w:rPr>
              <w:t>präsentieren. Im Rahmen der sich den Zwischen- und</w:t>
            </w:r>
          </w:p>
          <w:p w14:paraId="3A18484E" w14:textId="77777777" w:rsidR="002E2B15" w:rsidRDefault="002E2B15" w:rsidP="00E02B39">
            <w:pPr>
              <w:autoSpaceDE w:val="0"/>
              <w:autoSpaceDN w:val="0"/>
              <w:adjustRightInd w:val="0"/>
              <w:rPr>
                <w:rFonts w:cs="Arial"/>
              </w:rPr>
            </w:pPr>
            <w:r>
              <w:rPr>
                <w:rFonts w:cs="Arial"/>
                <w:szCs w:val="22"/>
              </w:rPr>
              <w:t>Endpräsentationen anschließenden regelmäßig erfolgenden</w:t>
            </w:r>
          </w:p>
          <w:p w14:paraId="509A9AA6" w14:textId="77777777" w:rsidR="002E2B15" w:rsidRDefault="002E2B15" w:rsidP="00E02B39">
            <w:pPr>
              <w:autoSpaceDE w:val="0"/>
              <w:autoSpaceDN w:val="0"/>
              <w:adjustRightInd w:val="0"/>
              <w:rPr>
                <w:rFonts w:cs="Arial"/>
              </w:rPr>
            </w:pPr>
            <w:r>
              <w:rPr>
                <w:rFonts w:cs="Arial"/>
                <w:szCs w:val="22"/>
              </w:rPr>
              <w:t>Diskussionsrunden geben sich die Studierenden gegenseitig</w:t>
            </w:r>
          </w:p>
          <w:p w14:paraId="562BA2A0" w14:textId="103ADB8B" w:rsidR="002E2B15" w:rsidRDefault="002E2B15" w:rsidP="00E02B39">
            <w:pPr>
              <w:autoSpaceDE w:val="0"/>
              <w:autoSpaceDN w:val="0"/>
              <w:adjustRightInd w:val="0"/>
              <w:rPr>
                <w:rFonts w:cs="Arial"/>
              </w:rPr>
            </w:pPr>
            <w:r>
              <w:rPr>
                <w:rFonts w:cs="Arial"/>
                <w:szCs w:val="22"/>
              </w:rPr>
              <w:t>inhaltliches Feedback, lernen</w:t>
            </w:r>
            <w:r w:rsidR="009D7C3C">
              <w:rPr>
                <w:rFonts w:cs="Arial"/>
                <w:szCs w:val="22"/>
              </w:rPr>
              <w:t xml:space="preserve"> mit Kritik seitens der Dozierenden</w:t>
            </w:r>
          </w:p>
          <w:p w14:paraId="630AC989" w14:textId="77777777" w:rsidR="002E2B15" w:rsidRDefault="002E2B15" w:rsidP="00E02B39">
            <w:pPr>
              <w:autoSpaceDE w:val="0"/>
              <w:autoSpaceDN w:val="0"/>
              <w:adjustRightInd w:val="0"/>
              <w:rPr>
                <w:rFonts w:cs="Arial"/>
              </w:rPr>
            </w:pPr>
            <w:r>
              <w:rPr>
                <w:rFonts w:cs="Arial"/>
                <w:szCs w:val="22"/>
              </w:rPr>
              <w:t>positiv umzugehen und entwickeln erarbeitete Lösungsansätze</w:t>
            </w:r>
          </w:p>
          <w:p w14:paraId="2FE27ED0" w14:textId="636E43D8" w:rsidR="00EE35AF" w:rsidRPr="00BF7282" w:rsidRDefault="002E2B15" w:rsidP="00E02B39">
            <w:r>
              <w:rPr>
                <w:rFonts w:cs="Arial"/>
                <w:szCs w:val="22"/>
              </w:rPr>
              <w:t>systematisch weiter.</w:t>
            </w:r>
          </w:p>
        </w:tc>
      </w:tr>
      <w:tr w:rsidR="0090648C" w:rsidRPr="00BF7282" w14:paraId="285DEE35" w14:textId="77777777" w:rsidTr="009C421F">
        <w:trPr>
          <w:trHeight w:val="340"/>
          <w:jc w:val="center"/>
        </w:trPr>
        <w:tc>
          <w:tcPr>
            <w:tcW w:w="567" w:type="dxa"/>
          </w:tcPr>
          <w:p w14:paraId="5193E40B" w14:textId="77777777" w:rsidR="0090648C" w:rsidRPr="00BF7282" w:rsidRDefault="0090648C" w:rsidP="00A9238C">
            <w:pPr>
              <w:pStyle w:val="Listenabsatz"/>
              <w:numPr>
                <w:ilvl w:val="0"/>
                <w:numId w:val="183"/>
              </w:numPr>
            </w:pPr>
          </w:p>
        </w:tc>
        <w:tc>
          <w:tcPr>
            <w:tcW w:w="2693" w:type="dxa"/>
          </w:tcPr>
          <w:p w14:paraId="5B266D41" w14:textId="77777777" w:rsidR="00F12670" w:rsidRDefault="0090648C" w:rsidP="00E02B39">
            <w:pPr>
              <w:rPr>
                <w:b/>
              </w:rPr>
            </w:pPr>
            <w:r w:rsidRPr="00BF7282">
              <w:rPr>
                <w:b/>
              </w:rPr>
              <w:t xml:space="preserve">Empfohlene </w:t>
            </w:r>
          </w:p>
          <w:p w14:paraId="31A04E24" w14:textId="6C3A3159" w:rsidR="0090648C" w:rsidRPr="00BF7282" w:rsidRDefault="0090648C" w:rsidP="00E02B39">
            <w:pPr>
              <w:rPr>
                <w:b/>
              </w:rPr>
            </w:pPr>
            <w:r w:rsidRPr="00BF7282">
              <w:rPr>
                <w:b/>
              </w:rPr>
              <w:t>Voraussetzungen für die Teilnahme</w:t>
            </w:r>
          </w:p>
        </w:tc>
        <w:tc>
          <w:tcPr>
            <w:tcW w:w="6664" w:type="dxa"/>
          </w:tcPr>
          <w:p w14:paraId="6DE2943E" w14:textId="77777777" w:rsidR="0090648C" w:rsidRPr="00BF7282" w:rsidRDefault="0090648C" w:rsidP="00E02B39">
            <w:pPr>
              <w:pStyle w:val="Default"/>
              <w:rPr>
                <w:sz w:val="22"/>
                <w:szCs w:val="22"/>
              </w:rPr>
            </w:pPr>
            <w:r w:rsidRPr="00BF7282">
              <w:rPr>
                <w:sz w:val="22"/>
                <w:szCs w:val="22"/>
              </w:rPr>
              <w:t>Erfolgreich abgeschlossene Assessmentphase</w:t>
            </w:r>
          </w:p>
        </w:tc>
      </w:tr>
      <w:tr w:rsidR="0090648C" w:rsidRPr="00BF7282" w14:paraId="57EA5C9B" w14:textId="77777777" w:rsidTr="009C421F">
        <w:trPr>
          <w:trHeight w:val="340"/>
          <w:jc w:val="center"/>
        </w:trPr>
        <w:tc>
          <w:tcPr>
            <w:tcW w:w="567" w:type="dxa"/>
          </w:tcPr>
          <w:p w14:paraId="36883F72" w14:textId="77777777" w:rsidR="0090648C" w:rsidRPr="00BF7282" w:rsidRDefault="0090648C" w:rsidP="00A9238C">
            <w:pPr>
              <w:pStyle w:val="Listenabsatz"/>
              <w:numPr>
                <w:ilvl w:val="0"/>
                <w:numId w:val="183"/>
              </w:numPr>
            </w:pPr>
          </w:p>
        </w:tc>
        <w:tc>
          <w:tcPr>
            <w:tcW w:w="2693" w:type="dxa"/>
          </w:tcPr>
          <w:p w14:paraId="0F842244" w14:textId="77777777" w:rsidR="00F12670" w:rsidRDefault="0090648C" w:rsidP="00E02B39">
            <w:pPr>
              <w:rPr>
                <w:b/>
              </w:rPr>
            </w:pPr>
            <w:r w:rsidRPr="00BF7282">
              <w:rPr>
                <w:b/>
              </w:rPr>
              <w:t xml:space="preserve">Einpassung in </w:t>
            </w:r>
          </w:p>
          <w:p w14:paraId="23F6CA3D" w14:textId="5B2332A3" w:rsidR="0090648C" w:rsidRPr="00BF7282" w:rsidRDefault="0090648C" w:rsidP="00E02B39">
            <w:pPr>
              <w:rPr>
                <w:b/>
              </w:rPr>
            </w:pPr>
            <w:r w:rsidRPr="00BF7282">
              <w:rPr>
                <w:b/>
              </w:rPr>
              <w:t>Musterstudienplan</w:t>
            </w:r>
          </w:p>
        </w:tc>
        <w:tc>
          <w:tcPr>
            <w:tcW w:w="6664" w:type="dxa"/>
          </w:tcPr>
          <w:p w14:paraId="4DB9471F" w14:textId="3C2F8403" w:rsidR="0090648C" w:rsidRPr="00BF7282" w:rsidRDefault="0094330F" w:rsidP="00E02B39">
            <w:r>
              <w:t xml:space="preserve">Ab </w:t>
            </w:r>
            <w:r w:rsidR="0090648C" w:rsidRPr="00BF7282">
              <w:t>4. Semester</w:t>
            </w:r>
          </w:p>
        </w:tc>
      </w:tr>
      <w:tr w:rsidR="0090648C" w:rsidRPr="00BF7282" w14:paraId="1670CAF0" w14:textId="77777777" w:rsidTr="009C421F">
        <w:trPr>
          <w:trHeight w:val="340"/>
          <w:jc w:val="center"/>
        </w:trPr>
        <w:tc>
          <w:tcPr>
            <w:tcW w:w="567" w:type="dxa"/>
            <w:tcBorders>
              <w:bottom w:val="single" w:sz="4" w:space="0" w:color="auto"/>
            </w:tcBorders>
          </w:tcPr>
          <w:p w14:paraId="06D41849" w14:textId="77777777" w:rsidR="0090648C" w:rsidRPr="00522C90" w:rsidRDefault="0090648C" w:rsidP="00A9238C">
            <w:pPr>
              <w:pStyle w:val="Listenabsatz"/>
              <w:numPr>
                <w:ilvl w:val="0"/>
                <w:numId w:val="183"/>
              </w:numPr>
            </w:pPr>
          </w:p>
        </w:tc>
        <w:tc>
          <w:tcPr>
            <w:tcW w:w="2693" w:type="dxa"/>
            <w:tcBorders>
              <w:bottom w:val="single" w:sz="4" w:space="0" w:color="auto"/>
            </w:tcBorders>
          </w:tcPr>
          <w:p w14:paraId="08A4F511" w14:textId="77777777" w:rsidR="00DB5D14" w:rsidRDefault="0090648C" w:rsidP="00E02B39">
            <w:pPr>
              <w:rPr>
                <w:b/>
              </w:rPr>
            </w:pPr>
            <w:r w:rsidRPr="00BF7282">
              <w:rPr>
                <w:b/>
              </w:rPr>
              <w:t xml:space="preserve">Verwendbarkeit des </w:t>
            </w:r>
          </w:p>
          <w:p w14:paraId="11B46032" w14:textId="3B5A44EC" w:rsidR="0090648C" w:rsidRPr="00BF7282" w:rsidRDefault="0090648C" w:rsidP="00E02B39">
            <w:pPr>
              <w:rPr>
                <w:b/>
              </w:rPr>
            </w:pPr>
            <w:r w:rsidRPr="00BF7282">
              <w:rPr>
                <w:b/>
              </w:rPr>
              <w:t>Moduls</w:t>
            </w:r>
          </w:p>
        </w:tc>
        <w:tc>
          <w:tcPr>
            <w:tcW w:w="6664" w:type="dxa"/>
            <w:tcBorders>
              <w:bottom w:val="single" w:sz="4" w:space="0" w:color="auto"/>
            </w:tcBorders>
          </w:tcPr>
          <w:p w14:paraId="4FDB1011" w14:textId="77777777" w:rsidR="00153366" w:rsidRPr="00F12670" w:rsidRDefault="00153366" w:rsidP="00A9238C">
            <w:pPr>
              <w:pStyle w:val="Listenabsatz"/>
              <w:numPr>
                <w:ilvl w:val="0"/>
                <w:numId w:val="228"/>
              </w:numPr>
              <w:ind w:left="209" w:hanging="209"/>
              <w:rPr>
                <w:rFonts w:cs="Arial"/>
              </w:rPr>
            </w:pPr>
            <w:r w:rsidRPr="00F12670">
              <w:rPr>
                <w:rFonts w:cs="Arial"/>
              </w:rPr>
              <w:t>Modul im Studienbereich „Prozessmanagement“</w:t>
            </w:r>
          </w:p>
          <w:p w14:paraId="220434F8" w14:textId="7CB9CBBA" w:rsidR="00F12670" w:rsidRPr="00BF7282" w:rsidRDefault="0090648C" w:rsidP="00A9238C">
            <w:pPr>
              <w:pStyle w:val="Listenabsatz"/>
              <w:numPr>
                <w:ilvl w:val="0"/>
                <w:numId w:val="228"/>
              </w:numPr>
              <w:ind w:left="209" w:hanging="209"/>
            </w:pPr>
            <w:r w:rsidRPr="00F12670">
              <w:rPr>
                <w:rFonts w:cs="Arial"/>
              </w:rPr>
              <w:t>Modul im Vertiefungsbereich</w:t>
            </w:r>
          </w:p>
        </w:tc>
      </w:tr>
      <w:tr w:rsidR="0090648C" w:rsidRPr="00BF7282" w14:paraId="7138F3A4" w14:textId="77777777" w:rsidTr="009C421F">
        <w:trPr>
          <w:trHeight w:val="340"/>
          <w:jc w:val="center"/>
        </w:trPr>
        <w:tc>
          <w:tcPr>
            <w:tcW w:w="567" w:type="dxa"/>
            <w:shd w:val="clear" w:color="auto" w:fill="auto"/>
          </w:tcPr>
          <w:p w14:paraId="00261F8D" w14:textId="77777777" w:rsidR="0090648C" w:rsidRPr="00BF7282" w:rsidRDefault="0090648C" w:rsidP="00A9238C">
            <w:pPr>
              <w:pStyle w:val="Listenabsatz"/>
              <w:numPr>
                <w:ilvl w:val="0"/>
                <w:numId w:val="183"/>
              </w:numPr>
            </w:pPr>
          </w:p>
        </w:tc>
        <w:tc>
          <w:tcPr>
            <w:tcW w:w="2693" w:type="dxa"/>
            <w:shd w:val="clear" w:color="auto" w:fill="auto"/>
          </w:tcPr>
          <w:p w14:paraId="705A904C" w14:textId="77777777" w:rsidR="00F12670" w:rsidRDefault="0090648C" w:rsidP="00E02B39">
            <w:pPr>
              <w:rPr>
                <w:b/>
              </w:rPr>
            </w:pPr>
            <w:r w:rsidRPr="00BF7282">
              <w:rPr>
                <w:b/>
              </w:rPr>
              <w:t xml:space="preserve">Studien- und </w:t>
            </w:r>
          </w:p>
          <w:p w14:paraId="519506D7" w14:textId="5D5EA1D4" w:rsidR="0090648C" w:rsidRPr="00BF7282" w:rsidRDefault="0090648C" w:rsidP="00E02B39">
            <w:pPr>
              <w:rPr>
                <w:b/>
              </w:rPr>
            </w:pPr>
            <w:r w:rsidRPr="00BF7282">
              <w:rPr>
                <w:b/>
              </w:rPr>
              <w:t>Prüfungsleistungen</w:t>
            </w:r>
          </w:p>
        </w:tc>
        <w:tc>
          <w:tcPr>
            <w:tcW w:w="6664" w:type="dxa"/>
            <w:tcBorders>
              <w:bottom w:val="single" w:sz="4" w:space="0" w:color="auto"/>
            </w:tcBorders>
            <w:shd w:val="clear" w:color="auto" w:fill="auto"/>
          </w:tcPr>
          <w:p w14:paraId="412EE666" w14:textId="0E36CC9E" w:rsidR="00B0344A" w:rsidRPr="00B0344A" w:rsidRDefault="00B0344A" w:rsidP="00A9238C">
            <w:pPr>
              <w:pStyle w:val="Listenabsatz"/>
              <w:numPr>
                <w:ilvl w:val="0"/>
                <w:numId w:val="228"/>
              </w:numPr>
              <w:ind w:left="209" w:hanging="209"/>
              <w:rPr>
                <w:rFonts w:cs="Arial"/>
              </w:rPr>
            </w:pPr>
            <w:r w:rsidRPr="00B0344A">
              <w:rPr>
                <w:rFonts w:cs="Arial"/>
              </w:rPr>
              <w:t>Präsentation</w:t>
            </w:r>
            <w:r w:rsidR="00CE544C">
              <w:rPr>
                <w:rFonts w:cs="Arial"/>
              </w:rPr>
              <w:t xml:space="preserve"> (ca. 20 Min., tw. in Gruppenarbeit)</w:t>
            </w:r>
          </w:p>
          <w:p w14:paraId="380D4C68" w14:textId="32C846B3" w:rsidR="0090648C" w:rsidRPr="00BF7282" w:rsidRDefault="0090648C" w:rsidP="00A9238C">
            <w:pPr>
              <w:pStyle w:val="Listenabsatz"/>
              <w:numPr>
                <w:ilvl w:val="0"/>
                <w:numId w:val="228"/>
              </w:numPr>
              <w:ind w:left="209" w:hanging="209"/>
            </w:pPr>
            <w:r w:rsidRPr="00B0344A">
              <w:rPr>
                <w:rFonts w:cs="Arial"/>
              </w:rPr>
              <w:t>Klausur</w:t>
            </w:r>
            <w:r w:rsidR="00F30EF7">
              <w:rPr>
                <w:rFonts w:cs="Arial"/>
              </w:rPr>
              <w:t xml:space="preserve"> (60 M</w:t>
            </w:r>
            <w:r w:rsidR="00B0344A" w:rsidRPr="00B0344A">
              <w:rPr>
                <w:rFonts w:cs="Arial"/>
              </w:rPr>
              <w:t>in.</w:t>
            </w:r>
            <w:r w:rsidR="00CE544C">
              <w:rPr>
                <w:rFonts w:cs="Arial"/>
              </w:rPr>
              <w:t>, tw. mit MC-Aufgaben</w:t>
            </w:r>
            <w:r w:rsidR="00B0344A" w:rsidRPr="00B0344A">
              <w:rPr>
                <w:rFonts w:cs="Arial"/>
              </w:rPr>
              <w:t>)</w:t>
            </w:r>
          </w:p>
        </w:tc>
      </w:tr>
      <w:tr w:rsidR="0090648C" w:rsidRPr="00BF7282" w14:paraId="42736236" w14:textId="77777777" w:rsidTr="009C421F">
        <w:trPr>
          <w:trHeight w:val="340"/>
          <w:jc w:val="center"/>
        </w:trPr>
        <w:tc>
          <w:tcPr>
            <w:tcW w:w="567" w:type="dxa"/>
            <w:shd w:val="clear" w:color="auto" w:fill="auto"/>
          </w:tcPr>
          <w:p w14:paraId="30E7CDD2" w14:textId="3F49B397" w:rsidR="0090648C" w:rsidRPr="00BF7282" w:rsidRDefault="0090648C" w:rsidP="00A9238C">
            <w:pPr>
              <w:pStyle w:val="Listenabsatz"/>
              <w:numPr>
                <w:ilvl w:val="0"/>
                <w:numId w:val="183"/>
              </w:numPr>
            </w:pPr>
          </w:p>
        </w:tc>
        <w:tc>
          <w:tcPr>
            <w:tcW w:w="2693" w:type="dxa"/>
            <w:shd w:val="clear" w:color="auto" w:fill="auto"/>
          </w:tcPr>
          <w:p w14:paraId="47CFB2DA" w14:textId="77777777" w:rsidR="0090648C" w:rsidRPr="00BF7282" w:rsidRDefault="0090648C" w:rsidP="00E02B39">
            <w:pPr>
              <w:rPr>
                <w:b/>
              </w:rPr>
            </w:pPr>
            <w:r w:rsidRPr="00BF7282">
              <w:rPr>
                <w:b/>
              </w:rPr>
              <w:t>Berechnung Modulnote</w:t>
            </w:r>
          </w:p>
        </w:tc>
        <w:tc>
          <w:tcPr>
            <w:tcW w:w="6664" w:type="dxa"/>
            <w:shd w:val="clear" w:color="auto" w:fill="auto"/>
          </w:tcPr>
          <w:p w14:paraId="32F236F1" w14:textId="77777777" w:rsidR="00B31B38" w:rsidRPr="00206B25" w:rsidRDefault="0090648C" w:rsidP="00A9238C">
            <w:pPr>
              <w:pStyle w:val="Listenabsatz"/>
              <w:numPr>
                <w:ilvl w:val="0"/>
                <w:numId w:val="228"/>
              </w:numPr>
              <w:ind w:left="209" w:hanging="209"/>
              <w:rPr>
                <w:rFonts w:cs="Arial"/>
              </w:rPr>
            </w:pPr>
            <w:r w:rsidRPr="00206B25">
              <w:rPr>
                <w:rFonts w:cs="Arial"/>
              </w:rPr>
              <w:t>Präsentation (50</w:t>
            </w:r>
            <w:r w:rsidR="00BD0AAC" w:rsidRPr="00206B25">
              <w:rPr>
                <w:rFonts w:cs="Arial"/>
              </w:rPr>
              <w:t xml:space="preserve"> </w:t>
            </w:r>
            <w:r w:rsidR="00B31B38" w:rsidRPr="00206B25">
              <w:rPr>
                <w:rFonts w:cs="Arial"/>
              </w:rPr>
              <w:t>%)</w:t>
            </w:r>
          </w:p>
          <w:p w14:paraId="060D2C91" w14:textId="11327EC4" w:rsidR="0090648C" w:rsidRPr="00BF7282" w:rsidRDefault="0090648C" w:rsidP="00A9238C">
            <w:pPr>
              <w:pStyle w:val="Listenabsatz"/>
              <w:numPr>
                <w:ilvl w:val="0"/>
                <w:numId w:val="228"/>
              </w:numPr>
              <w:ind w:left="209" w:hanging="209"/>
            </w:pPr>
            <w:r w:rsidRPr="00206B25">
              <w:rPr>
                <w:rFonts w:cs="Arial"/>
              </w:rPr>
              <w:t>Klausur (50</w:t>
            </w:r>
            <w:r w:rsidR="00BD0AAC">
              <w:rPr>
                <w:rFonts w:eastAsiaTheme="minorHAnsi"/>
              </w:rPr>
              <w:t xml:space="preserve"> </w:t>
            </w:r>
            <w:r w:rsidRPr="00BF7282">
              <w:rPr>
                <w:rFonts w:eastAsiaTheme="minorHAnsi"/>
              </w:rPr>
              <w:t>%)</w:t>
            </w:r>
          </w:p>
        </w:tc>
      </w:tr>
      <w:tr w:rsidR="0090648C" w:rsidRPr="00BF7282" w14:paraId="120A7C6D" w14:textId="77777777" w:rsidTr="009C421F">
        <w:trPr>
          <w:trHeight w:val="340"/>
          <w:jc w:val="center"/>
        </w:trPr>
        <w:tc>
          <w:tcPr>
            <w:tcW w:w="567" w:type="dxa"/>
            <w:tcBorders>
              <w:bottom w:val="single" w:sz="4" w:space="0" w:color="auto"/>
            </w:tcBorders>
            <w:shd w:val="clear" w:color="auto" w:fill="auto"/>
          </w:tcPr>
          <w:p w14:paraId="5F8B798C" w14:textId="77777777" w:rsidR="0090648C" w:rsidRPr="00BF7282" w:rsidRDefault="0090648C" w:rsidP="00A9238C">
            <w:pPr>
              <w:pStyle w:val="Listenabsatz"/>
              <w:numPr>
                <w:ilvl w:val="0"/>
                <w:numId w:val="183"/>
              </w:numPr>
            </w:pPr>
          </w:p>
        </w:tc>
        <w:tc>
          <w:tcPr>
            <w:tcW w:w="2693" w:type="dxa"/>
            <w:tcBorders>
              <w:bottom w:val="single" w:sz="4" w:space="0" w:color="auto"/>
            </w:tcBorders>
            <w:shd w:val="clear" w:color="auto" w:fill="auto"/>
          </w:tcPr>
          <w:p w14:paraId="04C2D817" w14:textId="77777777" w:rsidR="0090648C" w:rsidRPr="00BF7282" w:rsidRDefault="0090648C" w:rsidP="00E02B39">
            <w:pPr>
              <w:rPr>
                <w:b/>
              </w:rPr>
            </w:pPr>
            <w:r w:rsidRPr="00BF7282">
              <w:rPr>
                <w:b/>
              </w:rPr>
              <w:t>Turnus des Angebots</w:t>
            </w:r>
          </w:p>
        </w:tc>
        <w:tc>
          <w:tcPr>
            <w:tcW w:w="6664" w:type="dxa"/>
            <w:tcBorders>
              <w:bottom w:val="single" w:sz="4" w:space="0" w:color="auto"/>
            </w:tcBorders>
            <w:shd w:val="clear" w:color="auto" w:fill="auto"/>
          </w:tcPr>
          <w:p w14:paraId="52DF5F6E" w14:textId="55AD7197" w:rsidR="0090648C" w:rsidRDefault="002624B2" w:rsidP="00E02B39">
            <w:r>
              <w:t xml:space="preserve">Jährlich im </w:t>
            </w:r>
            <w:r w:rsidR="00DD2B35">
              <w:t>SoSe</w:t>
            </w:r>
            <w:r>
              <w:t>.</w:t>
            </w:r>
          </w:p>
          <w:p w14:paraId="41E890DE" w14:textId="5E5CD68D" w:rsidR="00456253" w:rsidRPr="00BF7282" w:rsidRDefault="00456253" w:rsidP="00E02B39">
            <w:r w:rsidRPr="00A91B1A">
              <w:rPr>
                <w:rFonts w:cs="Arial"/>
                <w:szCs w:val="22"/>
              </w:rPr>
              <w:t>Das Seminar ist teilnehme</w:t>
            </w:r>
            <w:r>
              <w:rPr>
                <w:rFonts w:cs="Arial"/>
                <w:szCs w:val="22"/>
              </w:rPr>
              <w:t>nden</w:t>
            </w:r>
            <w:r w:rsidRPr="00A91B1A">
              <w:rPr>
                <w:rFonts w:cs="Arial"/>
                <w:szCs w:val="22"/>
              </w:rPr>
              <w:t>beschränkt. Eine Bewerbung um einen Seminarplatz ist erforderlich.</w:t>
            </w:r>
            <w:r>
              <w:rPr>
                <w:rFonts w:cs="Arial"/>
                <w:szCs w:val="22"/>
              </w:rPr>
              <w:t xml:space="preserve"> Informationen zum Seminar und zur Bewerbung stehen spätestens 1 Woche vor Veranstaltungsbeginn auf StudOn.</w:t>
            </w:r>
          </w:p>
        </w:tc>
      </w:tr>
      <w:tr w:rsidR="0090648C" w:rsidRPr="00BF7282" w14:paraId="2A6AA754" w14:textId="77777777" w:rsidTr="009C421F">
        <w:trPr>
          <w:trHeight w:val="340"/>
          <w:jc w:val="center"/>
        </w:trPr>
        <w:tc>
          <w:tcPr>
            <w:tcW w:w="567" w:type="dxa"/>
            <w:shd w:val="clear" w:color="auto" w:fill="auto"/>
          </w:tcPr>
          <w:p w14:paraId="37542B07" w14:textId="77777777" w:rsidR="0090648C" w:rsidRPr="00BF7282" w:rsidRDefault="0090648C" w:rsidP="00A9238C">
            <w:pPr>
              <w:pStyle w:val="Listenabsatz"/>
              <w:numPr>
                <w:ilvl w:val="0"/>
                <w:numId w:val="183"/>
              </w:numPr>
            </w:pPr>
          </w:p>
        </w:tc>
        <w:tc>
          <w:tcPr>
            <w:tcW w:w="2693" w:type="dxa"/>
            <w:shd w:val="clear" w:color="auto" w:fill="auto"/>
          </w:tcPr>
          <w:p w14:paraId="330385AF" w14:textId="77777777" w:rsidR="0090648C" w:rsidRPr="00BF7282" w:rsidRDefault="0090648C" w:rsidP="00E02B39">
            <w:pPr>
              <w:rPr>
                <w:b/>
              </w:rPr>
            </w:pPr>
            <w:r w:rsidRPr="00BF7282">
              <w:rPr>
                <w:b/>
              </w:rPr>
              <w:t>Arbeitsaufwand</w:t>
            </w:r>
          </w:p>
        </w:tc>
        <w:tc>
          <w:tcPr>
            <w:tcW w:w="6664" w:type="dxa"/>
            <w:shd w:val="clear" w:color="auto" w:fill="auto"/>
          </w:tcPr>
          <w:p w14:paraId="292C51C2" w14:textId="77777777" w:rsidR="0090648C" w:rsidRPr="00BF7282" w:rsidRDefault="0090648C" w:rsidP="00E02B39">
            <w:r w:rsidRPr="00BF7282">
              <w:t>Präsenzzeit: 30 h</w:t>
            </w:r>
          </w:p>
          <w:p w14:paraId="24494862" w14:textId="77777777" w:rsidR="0090648C" w:rsidRPr="00BF7282" w:rsidRDefault="0090648C" w:rsidP="00E02B39">
            <w:r w:rsidRPr="00BF7282">
              <w:t>Eigenstudium: 120 h</w:t>
            </w:r>
          </w:p>
        </w:tc>
      </w:tr>
      <w:tr w:rsidR="0090648C" w:rsidRPr="00BF7282" w14:paraId="2EA21024" w14:textId="77777777" w:rsidTr="009C421F">
        <w:trPr>
          <w:trHeight w:val="340"/>
          <w:jc w:val="center"/>
        </w:trPr>
        <w:tc>
          <w:tcPr>
            <w:tcW w:w="567" w:type="dxa"/>
            <w:tcBorders>
              <w:bottom w:val="single" w:sz="4" w:space="0" w:color="auto"/>
            </w:tcBorders>
            <w:shd w:val="clear" w:color="auto" w:fill="auto"/>
          </w:tcPr>
          <w:p w14:paraId="58A1FF2E" w14:textId="77777777" w:rsidR="0090648C" w:rsidRPr="00BF7282" w:rsidRDefault="0090648C" w:rsidP="00A9238C">
            <w:pPr>
              <w:pStyle w:val="Listenabsatz"/>
              <w:numPr>
                <w:ilvl w:val="0"/>
                <w:numId w:val="183"/>
              </w:numPr>
            </w:pPr>
          </w:p>
        </w:tc>
        <w:tc>
          <w:tcPr>
            <w:tcW w:w="2693" w:type="dxa"/>
            <w:tcBorders>
              <w:bottom w:val="single" w:sz="4" w:space="0" w:color="auto"/>
            </w:tcBorders>
            <w:shd w:val="clear" w:color="auto" w:fill="auto"/>
          </w:tcPr>
          <w:p w14:paraId="59C7745B" w14:textId="77777777" w:rsidR="0090648C" w:rsidRPr="00BF7282" w:rsidRDefault="0090648C" w:rsidP="00E02B39">
            <w:pPr>
              <w:rPr>
                <w:b/>
              </w:rPr>
            </w:pPr>
            <w:r w:rsidRPr="00BF7282">
              <w:rPr>
                <w:b/>
              </w:rPr>
              <w:t>Dauer des Moduls</w:t>
            </w:r>
          </w:p>
        </w:tc>
        <w:tc>
          <w:tcPr>
            <w:tcW w:w="6664" w:type="dxa"/>
            <w:tcBorders>
              <w:bottom w:val="single" w:sz="4" w:space="0" w:color="auto"/>
            </w:tcBorders>
            <w:shd w:val="clear" w:color="auto" w:fill="auto"/>
          </w:tcPr>
          <w:p w14:paraId="53C7AF6F" w14:textId="77777777" w:rsidR="0090648C" w:rsidRPr="00BF7282" w:rsidRDefault="0090648C" w:rsidP="00E02B39">
            <w:r w:rsidRPr="00BF7282">
              <w:t>1 Semester</w:t>
            </w:r>
          </w:p>
        </w:tc>
      </w:tr>
      <w:tr w:rsidR="0090648C" w:rsidRPr="00BF7282" w14:paraId="272785C9" w14:textId="77777777" w:rsidTr="009C421F">
        <w:trPr>
          <w:trHeight w:val="340"/>
          <w:jc w:val="center"/>
        </w:trPr>
        <w:tc>
          <w:tcPr>
            <w:tcW w:w="567" w:type="dxa"/>
            <w:tcBorders>
              <w:bottom w:val="single" w:sz="4" w:space="0" w:color="auto"/>
            </w:tcBorders>
            <w:shd w:val="clear" w:color="auto" w:fill="auto"/>
          </w:tcPr>
          <w:p w14:paraId="1A51EE40" w14:textId="77777777" w:rsidR="0090648C" w:rsidRPr="00BF7282" w:rsidRDefault="0090648C" w:rsidP="00A9238C">
            <w:pPr>
              <w:pStyle w:val="Listenabsatz"/>
              <w:numPr>
                <w:ilvl w:val="0"/>
                <w:numId w:val="183"/>
              </w:numPr>
            </w:pPr>
          </w:p>
        </w:tc>
        <w:tc>
          <w:tcPr>
            <w:tcW w:w="2693" w:type="dxa"/>
            <w:tcBorders>
              <w:bottom w:val="single" w:sz="4" w:space="0" w:color="auto"/>
            </w:tcBorders>
            <w:shd w:val="clear" w:color="auto" w:fill="auto"/>
          </w:tcPr>
          <w:p w14:paraId="6E6727D5" w14:textId="77777777" w:rsidR="008A6C98" w:rsidRDefault="00AF016F" w:rsidP="00E02B39">
            <w:pPr>
              <w:rPr>
                <w:b/>
              </w:rPr>
            </w:pPr>
            <w:r>
              <w:rPr>
                <w:b/>
              </w:rPr>
              <w:t xml:space="preserve">Unterrichts- und </w:t>
            </w:r>
          </w:p>
          <w:p w14:paraId="542DD76E" w14:textId="06700DBC" w:rsidR="0090648C" w:rsidRPr="00BF7282" w:rsidRDefault="00AF016F" w:rsidP="00E02B39">
            <w:pPr>
              <w:rPr>
                <w:b/>
              </w:rPr>
            </w:pPr>
            <w:r>
              <w:rPr>
                <w:b/>
              </w:rPr>
              <w:t>Prüfungssprache</w:t>
            </w:r>
          </w:p>
        </w:tc>
        <w:tc>
          <w:tcPr>
            <w:tcW w:w="6664" w:type="dxa"/>
            <w:tcBorders>
              <w:bottom w:val="single" w:sz="4" w:space="0" w:color="auto"/>
            </w:tcBorders>
            <w:shd w:val="clear" w:color="auto" w:fill="auto"/>
          </w:tcPr>
          <w:p w14:paraId="7DAE6A0E" w14:textId="77777777" w:rsidR="0090648C" w:rsidRPr="00BF7282" w:rsidRDefault="0090648C" w:rsidP="00E02B39">
            <w:r w:rsidRPr="00BF7282">
              <w:t>Deutsch</w:t>
            </w:r>
          </w:p>
        </w:tc>
      </w:tr>
      <w:tr w:rsidR="0090648C" w:rsidRPr="00BF7282" w14:paraId="1713694A" w14:textId="77777777" w:rsidTr="009C421F">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2443CAC" w14:textId="77777777" w:rsidR="0090648C" w:rsidRPr="00BF7282" w:rsidRDefault="0090648C" w:rsidP="00A9238C">
            <w:pPr>
              <w:pStyle w:val="Listenabsatz"/>
              <w:numPr>
                <w:ilvl w:val="0"/>
                <w:numId w:val="183"/>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3CB9721" w14:textId="77777777" w:rsidR="008A6C98" w:rsidRDefault="00AF016F" w:rsidP="00E02B39">
            <w:pPr>
              <w:rPr>
                <w:b/>
              </w:rPr>
            </w:pPr>
            <w:r>
              <w:rPr>
                <w:b/>
              </w:rPr>
              <w:t xml:space="preserve">(Vorbereitende) </w:t>
            </w:r>
          </w:p>
          <w:p w14:paraId="7ED8655A" w14:textId="04717873" w:rsidR="0090648C" w:rsidRPr="00BF7282" w:rsidRDefault="00AF016F" w:rsidP="00E02B39">
            <w:pPr>
              <w:rPr>
                <w:b/>
              </w:rPr>
            </w:pPr>
            <w:r>
              <w:rPr>
                <w:b/>
              </w:rPr>
              <w:t>Literatur</w:t>
            </w:r>
          </w:p>
        </w:tc>
        <w:tc>
          <w:tcPr>
            <w:tcW w:w="6664" w:type="dxa"/>
            <w:tcBorders>
              <w:top w:val="single" w:sz="4" w:space="0" w:color="auto"/>
              <w:left w:val="single" w:sz="4" w:space="0" w:color="auto"/>
              <w:bottom w:val="single" w:sz="4" w:space="0" w:color="auto"/>
              <w:right w:val="single" w:sz="4" w:space="0" w:color="auto"/>
            </w:tcBorders>
            <w:shd w:val="clear" w:color="auto" w:fill="auto"/>
          </w:tcPr>
          <w:p w14:paraId="4EB529DA" w14:textId="77777777" w:rsidR="0090648C" w:rsidRPr="00BF7282" w:rsidRDefault="0090648C" w:rsidP="00E02B39">
            <w:r w:rsidRPr="00BF7282">
              <w:t>Kursspezifische Literatur</w:t>
            </w:r>
          </w:p>
        </w:tc>
      </w:tr>
    </w:tbl>
    <w:p w14:paraId="26BD3195" w14:textId="77777777" w:rsidR="00972C7F" w:rsidRPr="00BF7282" w:rsidRDefault="00972C7F"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1F35B57" w14:textId="77777777" w:rsidTr="00E02B39">
        <w:trPr>
          <w:trHeight w:val="567"/>
          <w:jc w:val="center"/>
        </w:trPr>
        <w:tc>
          <w:tcPr>
            <w:tcW w:w="567" w:type="dxa"/>
            <w:tcBorders>
              <w:top w:val="double" w:sz="4" w:space="0" w:color="auto"/>
            </w:tcBorders>
            <w:shd w:val="clear" w:color="auto" w:fill="E0E0E0"/>
          </w:tcPr>
          <w:p w14:paraId="4323E5EA" w14:textId="77777777" w:rsidR="00B903C1" w:rsidRPr="00BF7282" w:rsidRDefault="00B903C1" w:rsidP="00A9238C">
            <w:pPr>
              <w:pStyle w:val="Listenabsatz"/>
              <w:numPr>
                <w:ilvl w:val="0"/>
                <w:numId w:val="161"/>
              </w:numPr>
            </w:pPr>
          </w:p>
        </w:tc>
        <w:tc>
          <w:tcPr>
            <w:tcW w:w="2693" w:type="dxa"/>
            <w:tcBorders>
              <w:top w:val="double" w:sz="4" w:space="0" w:color="auto"/>
            </w:tcBorders>
            <w:shd w:val="clear" w:color="auto" w:fill="E0E0E0"/>
          </w:tcPr>
          <w:p w14:paraId="5338291C" w14:textId="77777777" w:rsidR="00B903C1" w:rsidRPr="00BF7282" w:rsidRDefault="00B903C1" w:rsidP="00E02B39">
            <w:pPr>
              <w:rPr>
                <w:b/>
              </w:rPr>
            </w:pPr>
            <w:r w:rsidRPr="00BF7282">
              <w:rPr>
                <w:b/>
              </w:rPr>
              <w:t>Modulbezeichnung</w:t>
            </w:r>
          </w:p>
          <w:p w14:paraId="2C8DEE9D" w14:textId="77777777" w:rsidR="00B903C1" w:rsidRPr="00BF7282" w:rsidRDefault="007E78B0" w:rsidP="00E02B39">
            <w:r>
              <w:t>RUW-</w:t>
            </w:r>
            <w:r w:rsidR="003304BD">
              <w:t>3111</w:t>
            </w:r>
          </w:p>
        </w:tc>
        <w:tc>
          <w:tcPr>
            <w:tcW w:w="5528" w:type="dxa"/>
            <w:tcBorders>
              <w:top w:val="double" w:sz="4" w:space="0" w:color="auto"/>
            </w:tcBorders>
            <w:shd w:val="clear" w:color="auto" w:fill="E0E0E0"/>
          </w:tcPr>
          <w:p w14:paraId="5C07D5E6" w14:textId="45459D24" w:rsidR="00B903C1" w:rsidRPr="00BF7282" w:rsidRDefault="00B903C1" w:rsidP="00E02B39">
            <w:pPr>
              <w:pStyle w:val="berschriftModul"/>
              <w:rPr>
                <w:lang w:val="en-US"/>
              </w:rPr>
            </w:pPr>
            <w:bookmarkStart w:id="6262" w:name="_Toc317511637"/>
            <w:bookmarkStart w:id="6263" w:name="_Toc321385175"/>
            <w:bookmarkStart w:id="6264" w:name="_Toc331492990"/>
            <w:bookmarkStart w:id="6265" w:name="_Toc332267219"/>
            <w:bookmarkStart w:id="6266" w:name="_Toc332366871"/>
            <w:bookmarkStart w:id="6267" w:name="_Toc335747372"/>
            <w:bookmarkStart w:id="6268" w:name="_Toc349828546"/>
            <w:bookmarkStart w:id="6269" w:name="_Toc351715473"/>
            <w:bookmarkStart w:id="6270" w:name="_Toc363638204"/>
            <w:bookmarkStart w:id="6271" w:name="_Toc363638867"/>
            <w:bookmarkStart w:id="6272" w:name="_Toc364322145"/>
            <w:bookmarkStart w:id="6273" w:name="_Toc364328686"/>
            <w:bookmarkStart w:id="6274" w:name="_Toc369082416"/>
            <w:bookmarkStart w:id="6275" w:name="_Toc381686990"/>
            <w:bookmarkStart w:id="6276" w:name="_Toc287964414"/>
            <w:bookmarkStart w:id="6277" w:name="_Toc300074939"/>
            <w:bookmarkStart w:id="6278" w:name="_Toc300154000"/>
            <w:bookmarkStart w:id="6279" w:name="_Toc301862013"/>
            <w:bookmarkStart w:id="6280" w:name="_Toc317694801"/>
            <w:bookmarkStart w:id="6281" w:name="_Toc317772961"/>
            <w:bookmarkStart w:id="6282" w:name="_Toc317782081"/>
            <w:bookmarkStart w:id="6283" w:name="_Toc5266007"/>
            <w:r w:rsidRPr="00BF7282">
              <w:rPr>
                <w:lang w:val="en-GB"/>
              </w:rPr>
              <w:t xml:space="preserve">Operations and </w:t>
            </w:r>
            <w:r w:rsidR="0089476E">
              <w:rPr>
                <w:lang w:val="en-GB"/>
              </w:rPr>
              <w:t>l</w:t>
            </w:r>
            <w:r w:rsidR="00FD742B" w:rsidRPr="00BF7282">
              <w:rPr>
                <w:lang w:val="en-GB"/>
              </w:rPr>
              <w:t>ogistics II</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83"/>
            <w:r w:rsidR="00FD742B" w:rsidRPr="00BF7282">
              <w:rPr>
                <w:lang w:val="en-GB"/>
              </w:rPr>
              <w:t xml:space="preserve"> </w:t>
            </w:r>
            <w:bookmarkEnd w:id="6276"/>
            <w:bookmarkEnd w:id="6277"/>
            <w:bookmarkEnd w:id="6278"/>
            <w:bookmarkEnd w:id="6279"/>
            <w:bookmarkEnd w:id="6280"/>
            <w:bookmarkEnd w:id="6281"/>
            <w:bookmarkEnd w:id="6282"/>
          </w:p>
          <w:p w14:paraId="33A5C2BB" w14:textId="6E7C3CF2" w:rsidR="00B903C1" w:rsidRPr="00BF7282" w:rsidRDefault="00B903C1" w:rsidP="00E02B39">
            <w:pPr>
              <w:rPr>
                <w:lang w:val="en-GB" w:eastAsia="en-US"/>
              </w:rPr>
            </w:pPr>
          </w:p>
        </w:tc>
        <w:tc>
          <w:tcPr>
            <w:tcW w:w="1136" w:type="dxa"/>
            <w:tcBorders>
              <w:top w:val="double" w:sz="4" w:space="0" w:color="auto"/>
            </w:tcBorders>
            <w:shd w:val="clear" w:color="auto" w:fill="E0E0E0"/>
          </w:tcPr>
          <w:p w14:paraId="792C422B" w14:textId="77777777" w:rsidR="00B903C1" w:rsidRPr="00BF7282" w:rsidRDefault="00B903C1" w:rsidP="00E02B39">
            <w:pPr>
              <w:rPr>
                <w:b/>
              </w:rPr>
            </w:pPr>
            <w:r w:rsidRPr="00BF7282">
              <w:rPr>
                <w:b/>
              </w:rPr>
              <w:t>5 ECTS</w:t>
            </w:r>
          </w:p>
        </w:tc>
      </w:tr>
      <w:tr w:rsidR="00B903C1" w:rsidRPr="00BF7282" w14:paraId="3F4A47C9" w14:textId="77777777" w:rsidTr="00E02B39">
        <w:trPr>
          <w:trHeight w:val="567"/>
          <w:jc w:val="center"/>
        </w:trPr>
        <w:tc>
          <w:tcPr>
            <w:tcW w:w="567" w:type="dxa"/>
            <w:shd w:val="clear" w:color="auto" w:fill="E0E0E0"/>
          </w:tcPr>
          <w:p w14:paraId="6003EBD9" w14:textId="77777777" w:rsidR="00B903C1" w:rsidRPr="00BF7282" w:rsidRDefault="00B903C1" w:rsidP="00A9238C">
            <w:pPr>
              <w:pStyle w:val="Listenabsatz"/>
              <w:numPr>
                <w:ilvl w:val="0"/>
                <w:numId w:val="161"/>
              </w:numPr>
            </w:pPr>
          </w:p>
        </w:tc>
        <w:tc>
          <w:tcPr>
            <w:tcW w:w="2693" w:type="dxa"/>
            <w:shd w:val="clear" w:color="auto" w:fill="E0E0E0"/>
          </w:tcPr>
          <w:p w14:paraId="117BDC78" w14:textId="77777777" w:rsidR="00B903C1" w:rsidRPr="00BF7282" w:rsidRDefault="00B903C1" w:rsidP="00E02B39">
            <w:r w:rsidRPr="00BF7282">
              <w:t>Lehrveranstaltungen</w:t>
            </w:r>
          </w:p>
          <w:p w14:paraId="57C5AC01" w14:textId="77777777" w:rsidR="003A3675" w:rsidRPr="00BF7282" w:rsidRDefault="003A3675" w:rsidP="00E02B39"/>
        </w:tc>
        <w:tc>
          <w:tcPr>
            <w:tcW w:w="5528" w:type="dxa"/>
            <w:shd w:val="clear" w:color="auto" w:fill="E0E0E0"/>
          </w:tcPr>
          <w:p w14:paraId="556475FB" w14:textId="392F2B07" w:rsidR="00B903C1" w:rsidRPr="00BF7282" w:rsidRDefault="00B903C1" w:rsidP="00E02B39">
            <w:pPr>
              <w:rPr>
                <w:lang w:val="en-GB"/>
              </w:rPr>
            </w:pPr>
            <w:r w:rsidRPr="00BF7282">
              <w:rPr>
                <w:lang w:val="en-GB"/>
              </w:rPr>
              <w:t>V</w:t>
            </w:r>
            <w:r w:rsidR="006E3127">
              <w:rPr>
                <w:lang w:val="en-GB"/>
              </w:rPr>
              <w:t>/Ü</w:t>
            </w:r>
            <w:r w:rsidRPr="00BF7282">
              <w:rPr>
                <w:lang w:val="en-GB"/>
              </w:rPr>
              <w:t xml:space="preserve">: Operations and </w:t>
            </w:r>
            <w:r w:rsidR="0089476E">
              <w:rPr>
                <w:lang w:val="en-GB"/>
              </w:rPr>
              <w:t>l</w:t>
            </w:r>
            <w:r w:rsidRPr="00BF7282">
              <w:rPr>
                <w:lang w:val="en-GB"/>
              </w:rPr>
              <w:t>ogistics II (</w:t>
            </w:r>
            <w:r w:rsidR="006E3127">
              <w:rPr>
                <w:lang w:val="en-GB"/>
              </w:rPr>
              <w:t>4</w:t>
            </w:r>
            <w:r w:rsidR="006E3127" w:rsidRPr="00BF7282">
              <w:rPr>
                <w:lang w:val="en-GB"/>
              </w:rPr>
              <w:t xml:space="preserve"> </w:t>
            </w:r>
            <w:r w:rsidRPr="00BF7282">
              <w:rPr>
                <w:lang w:val="en-GB"/>
              </w:rPr>
              <w:t>SWS)</w:t>
            </w:r>
          </w:p>
          <w:p w14:paraId="0A0F134D" w14:textId="6928E5BA" w:rsidR="00B903C1" w:rsidRPr="00BF7282" w:rsidRDefault="00B903C1" w:rsidP="00E02B39">
            <w:pPr>
              <w:rPr>
                <w:lang w:val="en-GB"/>
              </w:rPr>
            </w:pPr>
          </w:p>
        </w:tc>
        <w:tc>
          <w:tcPr>
            <w:tcW w:w="1136" w:type="dxa"/>
            <w:shd w:val="clear" w:color="auto" w:fill="E0E0E0"/>
          </w:tcPr>
          <w:p w14:paraId="7F6420C6" w14:textId="77777777" w:rsidR="00B903C1" w:rsidRPr="00BF7282" w:rsidRDefault="00B903C1" w:rsidP="00E02B39">
            <w:pPr>
              <w:rPr>
                <w:lang w:val="en-GB"/>
              </w:rPr>
            </w:pPr>
            <w:r w:rsidRPr="00BF7282">
              <w:t>5 ECTS</w:t>
            </w:r>
          </w:p>
        </w:tc>
      </w:tr>
      <w:tr w:rsidR="00B903C1" w:rsidRPr="00BF7282" w14:paraId="059F1748" w14:textId="77777777" w:rsidTr="00E02B39">
        <w:trPr>
          <w:trHeight w:val="383"/>
          <w:jc w:val="center"/>
        </w:trPr>
        <w:tc>
          <w:tcPr>
            <w:tcW w:w="567" w:type="dxa"/>
            <w:tcBorders>
              <w:bottom w:val="double" w:sz="4" w:space="0" w:color="auto"/>
            </w:tcBorders>
            <w:shd w:val="clear" w:color="auto" w:fill="E0E0E0"/>
          </w:tcPr>
          <w:p w14:paraId="1FB0CD9A" w14:textId="77777777" w:rsidR="00B903C1" w:rsidRPr="00FA1D2C" w:rsidRDefault="00B903C1" w:rsidP="00A9238C">
            <w:pPr>
              <w:pStyle w:val="Listenabsatz"/>
              <w:numPr>
                <w:ilvl w:val="0"/>
                <w:numId w:val="161"/>
              </w:numPr>
            </w:pPr>
          </w:p>
        </w:tc>
        <w:tc>
          <w:tcPr>
            <w:tcW w:w="2693" w:type="dxa"/>
            <w:tcBorders>
              <w:bottom w:val="double" w:sz="4" w:space="0" w:color="auto"/>
            </w:tcBorders>
            <w:shd w:val="clear" w:color="auto" w:fill="E0E0E0"/>
          </w:tcPr>
          <w:p w14:paraId="5CCC4FC8" w14:textId="655D4735" w:rsidR="00B903C1" w:rsidRPr="00BF7282" w:rsidRDefault="00C655C3" w:rsidP="00E02B39">
            <w:r>
              <w:t>Lehrende</w:t>
            </w:r>
          </w:p>
        </w:tc>
        <w:tc>
          <w:tcPr>
            <w:tcW w:w="5528" w:type="dxa"/>
            <w:tcBorders>
              <w:bottom w:val="double" w:sz="4" w:space="0" w:color="auto"/>
            </w:tcBorders>
            <w:shd w:val="clear" w:color="auto" w:fill="E0E0E0"/>
          </w:tcPr>
          <w:p w14:paraId="251D8665" w14:textId="1E521FC9" w:rsidR="00B903C1" w:rsidRPr="00BF7282" w:rsidRDefault="00B903C1" w:rsidP="00C96BC9">
            <w:r w:rsidRPr="00BF7282">
              <w:t xml:space="preserve">Prof. </w:t>
            </w:r>
            <w:r w:rsidR="008A6C98">
              <w:t xml:space="preserve">Dr.-Ing. </w:t>
            </w:r>
            <w:r w:rsidRPr="00BF7282">
              <w:t>Hartmann</w:t>
            </w:r>
            <w:r w:rsidR="00746507">
              <w:t xml:space="preserve"> und Mitarbeitende</w:t>
            </w:r>
          </w:p>
        </w:tc>
        <w:tc>
          <w:tcPr>
            <w:tcW w:w="1136" w:type="dxa"/>
            <w:tcBorders>
              <w:bottom w:val="double" w:sz="4" w:space="0" w:color="auto"/>
            </w:tcBorders>
            <w:shd w:val="clear" w:color="auto" w:fill="E0E0E0"/>
          </w:tcPr>
          <w:p w14:paraId="78B9A941" w14:textId="77777777" w:rsidR="00B903C1" w:rsidRPr="00BF7282" w:rsidRDefault="00B903C1" w:rsidP="00E02B39"/>
        </w:tc>
      </w:tr>
    </w:tbl>
    <w:p w14:paraId="434CD19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36E2425" w14:textId="77777777" w:rsidTr="0094330F">
        <w:trPr>
          <w:trHeight w:val="340"/>
          <w:jc w:val="center"/>
        </w:trPr>
        <w:tc>
          <w:tcPr>
            <w:tcW w:w="567" w:type="dxa"/>
          </w:tcPr>
          <w:p w14:paraId="75115CAD" w14:textId="77777777" w:rsidR="00B903C1" w:rsidRPr="00BF7282" w:rsidRDefault="00B903C1" w:rsidP="00A9238C">
            <w:pPr>
              <w:pStyle w:val="Listenabsatz"/>
              <w:numPr>
                <w:ilvl w:val="0"/>
                <w:numId w:val="161"/>
              </w:numPr>
            </w:pPr>
          </w:p>
        </w:tc>
        <w:tc>
          <w:tcPr>
            <w:tcW w:w="2693" w:type="dxa"/>
          </w:tcPr>
          <w:p w14:paraId="361D5C59" w14:textId="37A177D6" w:rsidR="00B903C1" w:rsidRPr="00BF7282" w:rsidRDefault="00C655C3" w:rsidP="00E02B39">
            <w:pPr>
              <w:rPr>
                <w:b/>
              </w:rPr>
            </w:pPr>
            <w:r>
              <w:rPr>
                <w:b/>
              </w:rPr>
              <w:t>Modulverantwortliche/r</w:t>
            </w:r>
          </w:p>
        </w:tc>
        <w:tc>
          <w:tcPr>
            <w:tcW w:w="6662" w:type="dxa"/>
          </w:tcPr>
          <w:p w14:paraId="1F6C93C8" w14:textId="67D25CCE" w:rsidR="00B903C1" w:rsidRPr="00BF7282" w:rsidRDefault="00B903C1" w:rsidP="00E02B39">
            <w:r w:rsidRPr="00BF7282">
              <w:t xml:space="preserve">Prof. </w:t>
            </w:r>
            <w:r w:rsidR="008A6C98">
              <w:t xml:space="preserve">Dr.-Ing. </w:t>
            </w:r>
            <w:r w:rsidRPr="00BF7282">
              <w:t>Hartmann</w:t>
            </w:r>
          </w:p>
        </w:tc>
      </w:tr>
      <w:tr w:rsidR="00B903C1" w:rsidRPr="00BF7282" w14:paraId="5CC39437" w14:textId="77777777" w:rsidTr="00E02B39">
        <w:trPr>
          <w:jc w:val="center"/>
        </w:trPr>
        <w:tc>
          <w:tcPr>
            <w:tcW w:w="567" w:type="dxa"/>
          </w:tcPr>
          <w:p w14:paraId="536D53AA" w14:textId="77777777" w:rsidR="00B903C1" w:rsidRPr="00BF7282" w:rsidRDefault="00B903C1" w:rsidP="00A9238C">
            <w:pPr>
              <w:pStyle w:val="Listenabsatz"/>
              <w:numPr>
                <w:ilvl w:val="0"/>
                <w:numId w:val="161"/>
              </w:numPr>
            </w:pPr>
          </w:p>
        </w:tc>
        <w:tc>
          <w:tcPr>
            <w:tcW w:w="2693" w:type="dxa"/>
          </w:tcPr>
          <w:p w14:paraId="242F91C0" w14:textId="77777777" w:rsidR="00B903C1" w:rsidRPr="00BF7282" w:rsidRDefault="00B903C1" w:rsidP="00E02B39">
            <w:pPr>
              <w:rPr>
                <w:b/>
              </w:rPr>
            </w:pPr>
            <w:r w:rsidRPr="00BF7282">
              <w:rPr>
                <w:b/>
              </w:rPr>
              <w:t>Inhalt</w:t>
            </w:r>
          </w:p>
        </w:tc>
        <w:tc>
          <w:tcPr>
            <w:tcW w:w="6662" w:type="dxa"/>
          </w:tcPr>
          <w:p w14:paraId="389B943A" w14:textId="77777777" w:rsidR="00A37D99" w:rsidRPr="00766F2F" w:rsidRDefault="00BC6D93" w:rsidP="00E02B39">
            <w:pPr>
              <w:autoSpaceDE w:val="0"/>
              <w:autoSpaceDN w:val="0"/>
              <w:adjustRightInd w:val="0"/>
              <w:rPr>
                <w:rFonts w:cs="Arial"/>
                <w:szCs w:val="22"/>
              </w:rPr>
            </w:pPr>
            <w:r w:rsidRPr="00BC6D93">
              <w:rPr>
                <w:rFonts w:cs="Arial"/>
                <w:szCs w:val="22"/>
              </w:rPr>
              <w:t xml:space="preserve">Im Rahmen der Veranstaltung werden zunächst die Grundlagen der strategischen Planung und Gestaltung von globalen Supply Chains und Logistiksystemen vorgestellt. Im weiteren Verlauf werden aktuelle Trendthemen und Herausforderungen </w:t>
            </w:r>
            <w:r w:rsidR="00A37D99" w:rsidRPr="00766F2F">
              <w:rPr>
                <w:rFonts w:cs="Arial"/>
                <w:szCs w:val="22"/>
              </w:rPr>
              <w:t>(z.B.</w:t>
            </w:r>
          </w:p>
          <w:p w14:paraId="4FF7494B" w14:textId="3380FCBB" w:rsidR="00B903C1" w:rsidRPr="00BF7282" w:rsidRDefault="00A37D99" w:rsidP="00B6491C">
            <w:r w:rsidRPr="00766F2F">
              <w:rPr>
                <w:rFonts w:cs="Arial"/>
                <w:szCs w:val="22"/>
              </w:rPr>
              <w:t>Performance Measurement, der Bullwhip Effekt, Variantenmanagement, Nachhaltigkeit im SCM etc.) vertieft und praxisbezogen behandelt.</w:t>
            </w:r>
          </w:p>
        </w:tc>
      </w:tr>
      <w:tr w:rsidR="00B903C1" w:rsidRPr="00BF7282" w14:paraId="759B40E9" w14:textId="77777777" w:rsidTr="00E02B39">
        <w:trPr>
          <w:jc w:val="center"/>
        </w:trPr>
        <w:tc>
          <w:tcPr>
            <w:tcW w:w="567" w:type="dxa"/>
          </w:tcPr>
          <w:p w14:paraId="5619F73E" w14:textId="77777777" w:rsidR="00B903C1" w:rsidRPr="00BF7282" w:rsidRDefault="00B903C1" w:rsidP="00A9238C">
            <w:pPr>
              <w:pStyle w:val="Listenabsatz"/>
              <w:numPr>
                <w:ilvl w:val="0"/>
                <w:numId w:val="161"/>
              </w:numPr>
            </w:pPr>
          </w:p>
        </w:tc>
        <w:tc>
          <w:tcPr>
            <w:tcW w:w="2693" w:type="dxa"/>
          </w:tcPr>
          <w:p w14:paraId="05E84C06" w14:textId="77777777" w:rsidR="0094330F" w:rsidRDefault="00B903C1" w:rsidP="00E02B39">
            <w:pPr>
              <w:rPr>
                <w:b/>
              </w:rPr>
            </w:pPr>
            <w:r w:rsidRPr="00BF7282">
              <w:rPr>
                <w:b/>
              </w:rPr>
              <w:t xml:space="preserve">Lernziele und </w:t>
            </w:r>
          </w:p>
          <w:p w14:paraId="3D2EE9A1" w14:textId="3BB928FE" w:rsidR="00B903C1" w:rsidRPr="00BF7282" w:rsidRDefault="00B903C1" w:rsidP="00E02B39">
            <w:pPr>
              <w:rPr>
                <w:b/>
              </w:rPr>
            </w:pPr>
            <w:r w:rsidRPr="00BF7282">
              <w:rPr>
                <w:b/>
              </w:rPr>
              <w:t>Kompetenzen</w:t>
            </w:r>
          </w:p>
        </w:tc>
        <w:tc>
          <w:tcPr>
            <w:tcW w:w="6662" w:type="dxa"/>
          </w:tcPr>
          <w:p w14:paraId="4BC592BD" w14:textId="2CFAEAA6" w:rsidR="00B903C1" w:rsidRPr="00BF7282" w:rsidRDefault="00BC6D93" w:rsidP="00E02B39">
            <w:r w:rsidRPr="00BC6D93">
              <w:rPr>
                <w:rFonts w:cs="Arial"/>
              </w:rPr>
              <w:t>Die Studierenden haben ein grundsätzliches Verständnis über die aktuellen Methoden und Konzepte im globalen Supply Chain und Lo</w:t>
            </w:r>
            <w:r w:rsidR="009D7C3C">
              <w:rPr>
                <w:rFonts w:cs="Arial"/>
              </w:rPr>
              <w:t>gistik-Management. Die Studierenden</w:t>
            </w:r>
            <w:r w:rsidRPr="00BC6D93">
              <w:rPr>
                <w:rFonts w:cs="Arial"/>
              </w:rPr>
              <w:t xml:space="preserve"> kennen die relevanten Aspekte der Entscheidungsfindung im Supply Chain Management und erlangen die Fähigkeit, das erlernte Wissen im Zuge von Analyse- und Entscheidungssituationen in der betrieblichen Praxis umzusetzen.</w:t>
            </w:r>
          </w:p>
        </w:tc>
      </w:tr>
      <w:tr w:rsidR="00B903C1" w:rsidRPr="00BF7282" w14:paraId="2E94A761" w14:textId="77777777" w:rsidTr="00E02B39">
        <w:trPr>
          <w:jc w:val="center"/>
        </w:trPr>
        <w:tc>
          <w:tcPr>
            <w:tcW w:w="567" w:type="dxa"/>
          </w:tcPr>
          <w:p w14:paraId="60162C32" w14:textId="77777777" w:rsidR="00B903C1" w:rsidRPr="00BF7282" w:rsidRDefault="00B903C1" w:rsidP="00A9238C">
            <w:pPr>
              <w:pStyle w:val="Listenabsatz"/>
              <w:numPr>
                <w:ilvl w:val="0"/>
                <w:numId w:val="161"/>
              </w:numPr>
            </w:pPr>
          </w:p>
        </w:tc>
        <w:tc>
          <w:tcPr>
            <w:tcW w:w="2693" w:type="dxa"/>
          </w:tcPr>
          <w:p w14:paraId="4966758F" w14:textId="77777777" w:rsidR="0094330F" w:rsidRDefault="00B903C1" w:rsidP="00E02B39">
            <w:pPr>
              <w:rPr>
                <w:b/>
              </w:rPr>
            </w:pPr>
            <w:r w:rsidRPr="00BF7282">
              <w:rPr>
                <w:b/>
              </w:rPr>
              <w:t xml:space="preserve">Empfohlene </w:t>
            </w:r>
          </w:p>
          <w:p w14:paraId="4DAA5640" w14:textId="7AB8CE41" w:rsidR="00B903C1" w:rsidRPr="00BF7282" w:rsidRDefault="00B903C1" w:rsidP="00E02B39">
            <w:pPr>
              <w:rPr>
                <w:b/>
              </w:rPr>
            </w:pPr>
            <w:r w:rsidRPr="00BF7282">
              <w:rPr>
                <w:b/>
              </w:rPr>
              <w:t>Voraussetzungen für die Teilnahme</w:t>
            </w:r>
          </w:p>
        </w:tc>
        <w:tc>
          <w:tcPr>
            <w:tcW w:w="6662" w:type="dxa"/>
          </w:tcPr>
          <w:p w14:paraId="1ABBB828" w14:textId="3C3DF5C1" w:rsidR="00B903C1" w:rsidRPr="00BF7282" w:rsidRDefault="00A37D99" w:rsidP="00E02B39">
            <w:r>
              <w:t>Produktion, Logistik, Beschaffung</w:t>
            </w:r>
          </w:p>
        </w:tc>
      </w:tr>
      <w:tr w:rsidR="00B903C1" w:rsidRPr="00BF7282" w14:paraId="02A990FB" w14:textId="77777777" w:rsidTr="00E02B39">
        <w:trPr>
          <w:jc w:val="center"/>
        </w:trPr>
        <w:tc>
          <w:tcPr>
            <w:tcW w:w="567" w:type="dxa"/>
          </w:tcPr>
          <w:p w14:paraId="17E60DB5" w14:textId="77777777" w:rsidR="00B903C1" w:rsidRPr="00BF7282" w:rsidRDefault="00B903C1" w:rsidP="00A9238C">
            <w:pPr>
              <w:pStyle w:val="Listenabsatz"/>
              <w:numPr>
                <w:ilvl w:val="0"/>
                <w:numId w:val="161"/>
              </w:numPr>
            </w:pPr>
          </w:p>
        </w:tc>
        <w:tc>
          <w:tcPr>
            <w:tcW w:w="2693" w:type="dxa"/>
          </w:tcPr>
          <w:p w14:paraId="1ECD959E" w14:textId="77777777" w:rsidR="0094330F" w:rsidRDefault="00B903C1" w:rsidP="00E02B39">
            <w:pPr>
              <w:rPr>
                <w:b/>
              </w:rPr>
            </w:pPr>
            <w:r w:rsidRPr="00BF7282">
              <w:rPr>
                <w:b/>
              </w:rPr>
              <w:t xml:space="preserve">Einpassung in </w:t>
            </w:r>
          </w:p>
          <w:p w14:paraId="6FA88795" w14:textId="4FF18791" w:rsidR="00B903C1" w:rsidRPr="00BF7282" w:rsidRDefault="00B903C1" w:rsidP="00E02B39">
            <w:pPr>
              <w:rPr>
                <w:b/>
              </w:rPr>
            </w:pPr>
            <w:r w:rsidRPr="00BF7282">
              <w:rPr>
                <w:b/>
              </w:rPr>
              <w:t>Musterstudienplan</w:t>
            </w:r>
          </w:p>
        </w:tc>
        <w:tc>
          <w:tcPr>
            <w:tcW w:w="6662" w:type="dxa"/>
          </w:tcPr>
          <w:p w14:paraId="2F664D20" w14:textId="1047491B" w:rsidR="00B903C1" w:rsidRPr="00BF7282" w:rsidRDefault="0094330F" w:rsidP="00E02B39">
            <w:r>
              <w:t xml:space="preserve">Ab </w:t>
            </w:r>
            <w:r w:rsidR="00A37D99">
              <w:t>4. Semester</w:t>
            </w:r>
          </w:p>
        </w:tc>
      </w:tr>
      <w:tr w:rsidR="00B903C1" w:rsidRPr="00BF7282" w14:paraId="272EFE73" w14:textId="77777777" w:rsidTr="00E02B39">
        <w:trPr>
          <w:jc w:val="center"/>
        </w:trPr>
        <w:tc>
          <w:tcPr>
            <w:tcW w:w="567" w:type="dxa"/>
          </w:tcPr>
          <w:p w14:paraId="3E2BA42E" w14:textId="77777777" w:rsidR="00B903C1" w:rsidRPr="00BF7282" w:rsidRDefault="00B903C1" w:rsidP="00A9238C">
            <w:pPr>
              <w:pStyle w:val="Listenabsatz"/>
              <w:numPr>
                <w:ilvl w:val="0"/>
                <w:numId w:val="161"/>
              </w:numPr>
            </w:pPr>
          </w:p>
        </w:tc>
        <w:tc>
          <w:tcPr>
            <w:tcW w:w="2693" w:type="dxa"/>
          </w:tcPr>
          <w:p w14:paraId="1112F0F9" w14:textId="77777777" w:rsidR="00DB5D14" w:rsidRDefault="00B903C1" w:rsidP="00E02B39">
            <w:pPr>
              <w:rPr>
                <w:b/>
              </w:rPr>
            </w:pPr>
            <w:r w:rsidRPr="00BF7282">
              <w:rPr>
                <w:b/>
              </w:rPr>
              <w:t xml:space="preserve">Verwendbarkeit des </w:t>
            </w:r>
          </w:p>
          <w:p w14:paraId="2B465EFE" w14:textId="1EB32EC4" w:rsidR="00B903C1" w:rsidRPr="00BF7282" w:rsidRDefault="00B903C1" w:rsidP="00E02B39">
            <w:pPr>
              <w:rPr>
                <w:b/>
              </w:rPr>
            </w:pPr>
            <w:r w:rsidRPr="00BF7282">
              <w:rPr>
                <w:b/>
              </w:rPr>
              <w:t>Moduls</w:t>
            </w:r>
          </w:p>
        </w:tc>
        <w:tc>
          <w:tcPr>
            <w:tcW w:w="6662" w:type="dxa"/>
          </w:tcPr>
          <w:p w14:paraId="1834583A" w14:textId="77777777" w:rsidR="00E309F8" w:rsidRDefault="00153366" w:rsidP="00A9238C">
            <w:pPr>
              <w:pStyle w:val="Listenabsatz"/>
              <w:numPr>
                <w:ilvl w:val="0"/>
                <w:numId w:val="322"/>
              </w:numPr>
              <w:ind w:left="215" w:hanging="218"/>
              <w:rPr>
                <w:rFonts w:cs="Arial"/>
              </w:rPr>
            </w:pPr>
            <w:r w:rsidRPr="0094330F">
              <w:rPr>
                <w:rFonts w:cs="Arial"/>
              </w:rPr>
              <w:t>Modul im Studienbereich „Prozessmanagement“</w:t>
            </w:r>
          </w:p>
          <w:p w14:paraId="184B98BB" w14:textId="7EEBD420" w:rsidR="0071751C" w:rsidRPr="00E309F8" w:rsidRDefault="0071751C" w:rsidP="00A9238C">
            <w:pPr>
              <w:pStyle w:val="Listenabsatz"/>
              <w:numPr>
                <w:ilvl w:val="0"/>
                <w:numId w:val="322"/>
              </w:numPr>
              <w:ind w:left="215" w:hanging="218"/>
              <w:rPr>
                <w:rFonts w:cs="Arial"/>
              </w:rPr>
            </w:pPr>
            <w:r w:rsidRPr="00E309F8">
              <w:rPr>
                <w:rFonts w:cs="Arial"/>
              </w:rPr>
              <w:t>Modul im Vertiefungsbereich</w:t>
            </w:r>
            <w:r>
              <w:t xml:space="preserve"> </w:t>
            </w:r>
          </w:p>
        </w:tc>
      </w:tr>
      <w:tr w:rsidR="00B903C1" w:rsidRPr="00BF7282" w14:paraId="3BBB06A0" w14:textId="77777777" w:rsidTr="00E02B39">
        <w:trPr>
          <w:jc w:val="center"/>
        </w:trPr>
        <w:tc>
          <w:tcPr>
            <w:tcW w:w="567" w:type="dxa"/>
          </w:tcPr>
          <w:p w14:paraId="50E44450" w14:textId="77777777" w:rsidR="00B903C1" w:rsidRPr="00BF7282" w:rsidRDefault="00B903C1" w:rsidP="00A9238C">
            <w:pPr>
              <w:pStyle w:val="Listenabsatz"/>
              <w:numPr>
                <w:ilvl w:val="0"/>
                <w:numId w:val="161"/>
              </w:numPr>
            </w:pPr>
          </w:p>
        </w:tc>
        <w:tc>
          <w:tcPr>
            <w:tcW w:w="2693" w:type="dxa"/>
          </w:tcPr>
          <w:p w14:paraId="7FEAB637" w14:textId="77777777" w:rsidR="0094330F" w:rsidRDefault="00B903C1" w:rsidP="00E02B39">
            <w:pPr>
              <w:rPr>
                <w:b/>
              </w:rPr>
            </w:pPr>
            <w:r w:rsidRPr="00BF7282">
              <w:rPr>
                <w:b/>
              </w:rPr>
              <w:t xml:space="preserve">Studien- und </w:t>
            </w:r>
          </w:p>
          <w:p w14:paraId="601D964A" w14:textId="6A5D5570" w:rsidR="00B903C1" w:rsidRPr="00BF7282" w:rsidRDefault="00B903C1" w:rsidP="00E02B39">
            <w:pPr>
              <w:rPr>
                <w:b/>
              </w:rPr>
            </w:pPr>
            <w:r w:rsidRPr="00BF7282">
              <w:rPr>
                <w:b/>
              </w:rPr>
              <w:t>Prüfungsleistungen</w:t>
            </w:r>
          </w:p>
        </w:tc>
        <w:tc>
          <w:tcPr>
            <w:tcW w:w="6662" w:type="dxa"/>
          </w:tcPr>
          <w:p w14:paraId="6A1B7DEE" w14:textId="23119E82" w:rsidR="00B903C1" w:rsidRPr="00BF7282" w:rsidRDefault="00B903C1" w:rsidP="00B14A3C">
            <w:r w:rsidRPr="00BF7282">
              <w:t>Klausur</w:t>
            </w:r>
            <w:r w:rsidR="00F30EF7">
              <w:t xml:space="preserve"> </w:t>
            </w:r>
            <w:r w:rsidR="00A6149C">
              <w:t>(</w:t>
            </w:r>
            <w:r w:rsidR="005B0F8A">
              <w:t xml:space="preserve">90 Min., </w:t>
            </w:r>
            <w:r w:rsidR="006E3127">
              <w:t xml:space="preserve">tw. </w:t>
            </w:r>
            <w:r w:rsidR="0074620C">
              <w:t xml:space="preserve">mit </w:t>
            </w:r>
            <w:r w:rsidR="006E3127">
              <w:t>MC-Aufgaben</w:t>
            </w:r>
            <w:r w:rsidR="00B31B38">
              <w:t>)</w:t>
            </w:r>
          </w:p>
        </w:tc>
      </w:tr>
      <w:tr w:rsidR="00B903C1" w:rsidRPr="00BF7282" w14:paraId="61E66048" w14:textId="77777777" w:rsidTr="0094330F">
        <w:trPr>
          <w:trHeight w:val="340"/>
          <w:jc w:val="center"/>
        </w:trPr>
        <w:tc>
          <w:tcPr>
            <w:tcW w:w="567" w:type="dxa"/>
          </w:tcPr>
          <w:p w14:paraId="10FA08F0" w14:textId="77777777" w:rsidR="00B903C1" w:rsidRPr="00BF7282" w:rsidRDefault="00B903C1" w:rsidP="00A9238C">
            <w:pPr>
              <w:pStyle w:val="Listenabsatz"/>
              <w:numPr>
                <w:ilvl w:val="0"/>
                <w:numId w:val="161"/>
              </w:numPr>
            </w:pPr>
          </w:p>
        </w:tc>
        <w:tc>
          <w:tcPr>
            <w:tcW w:w="2693" w:type="dxa"/>
          </w:tcPr>
          <w:p w14:paraId="63358660" w14:textId="77777777" w:rsidR="00B903C1" w:rsidRPr="00BF7282" w:rsidRDefault="00B903C1" w:rsidP="00E02B39">
            <w:pPr>
              <w:rPr>
                <w:b/>
              </w:rPr>
            </w:pPr>
            <w:r w:rsidRPr="00BF7282">
              <w:rPr>
                <w:b/>
              </w:rPr>
              <w:t>Berechnung Modulnote</w:t>
            </w:r>
          </w:p>
        </w:tc>
        <w:tc>
          <w:tcPr>
            <w:tcW w:w="6662" w:type="dxa"/>
          </w:tcPr>
          <w:p w14:paraId="1770EAA4" w14:textId="37FF4637" w:rsidR="00B903C1" w:rsidRPr="00BF7282" w:rsidRDefault="009E01B1" w:rsidP="00E02B39">
            <w:r>
              <w:t>Klausur (</w:t>
            </w:r>
            <w:r w:rsidR="00B903C1" w:rsidRPr="00BF7282">
              <w:t>100</w:t>
            </w:r>
            <w:r w:rsidR="00BD0AAC">
              <w:t xml:space="preserve"> </w:t>
            </w:r>
            <w:r w:rsidR="00B903C1" w:rsidRPr="00BF7282">
              <w:t>%</w:t>
            </w:r>
            <w:r>
              <w:t>)</w:t>
            </w:r>
          </w:p>
        </w:tc>
      </w:tr>
      <w:tr w:rsidR="00B903C1" w:rsidRPr="00BF7282" w14:paraId="343F6184" w14:textId="77777777" w:rsidTr="0094330F">
        <w:trPr>
          <w:trHeight w:val="340"/>
          <w:jc w:val="center"/>
        </w:trPr>
        <w:tc>
          <w:tcPr>
            <w:tcW w:w="567" w:type="dxa"/>
          </w:tcPr>
          <w:p w14:paraId="5E0887AA" w14:textId="77777777" w:rsidR="00B903C1" w:rsidRPr="00BF7282" w:rsidRDefault="00B903C1" w:rsidP="00A9238C">
            <w:pPr>
              <w:pStyle w:val="Listenabsatz"/>
              <w:numPr>
                <w:ilvl w:val="0"/>
                <w:numId w:val="161"/>
              </w:numPr>
            </w:pPr>
          </w:p>
        </w:tc>
        <w:tc>
          <w:tcPr>
            <w:tcW w:w="2693" w:type="dxa"/>
          </w:tcPr>
          <w:p w14:paraId="084978FA" w14:textId="77777777" w:rsidR="00B903C1" w:rsidRPr="00BF7282" w:rsidRDefault="00B903C1" w:rsidP="00E02B39">
            <w:pPr>
              <w:rPr>
                <w:b/>
              </w:rPr>
            </w:pPr>
            <w:r w:rsidRPr="00BF7282">
              <w:rPr>
                <w:b/>
              </w:rPr>
              <w:t>Turnus des Angebots</w:t>
            </w:r>
          </w:p>
        </w:tc>
        <w:tc>
          <w:tcPr>
            <w:tcW w:w="6662" w:type="dxa"/>
          </w:tcPr>
          <w:p w14:paraId="05B2B7BC" w14:textId="53B1CAEA" w:rsidR="00B903C1" w:rsidRPr="00BF7282" w:rsidRDefault="008A6E38" w:rsidP="008A6E38">
            <w:r>
              <w:t>Jährlich im SoS</w:t>
            </w:r>
            <w:r w:rsidR="00A42EBD">
              <w:t xml:space="preserve">e </w:t>
            </w:r>
          </w:p>
        </w:tc>
      </w:tr>
      <w:tr w:rsidR="00B903C1" w:rsidRPr="00BF7282" w14:paraId="1D7D35A7" w14:textId="77777777" w:rsidTr="00E02B39">
        <w:trPr>
          <w:jc w:val="center"/>
        </w:trPr>
        <w:tc>
          <w:tcPr>
            <w:tcW w:w="567" w:type="dxa"/>
          </w:tcPr>
          <w:p w14:paraId="7E8CE3F5" w14:textId="77777777" w:rsidR="00B903C1" w:rsidRPr="00BF7282" w:rsidRDefault="00B903C1" w:rsidP="00A9238C">
            <w:pPr>
              <w:pStyle w:val="Listenabsatz"/>
              <w:numPr>
                <w:ilvl w:val="0"/>
                <w:numId w:val="161"/>
              </w:numPr>
            </w:pPr>
          </w:p>
        </w:tc>
        <w:tc>
          <w:tcPr>
            <w:tcW w:w="2693" w:type="dxa"/>
          </w:tcPr>
          <w:p w14:paraId="7E123A7E" w14:textId="77777777" w:rsidR="00B903C1" w:rsidRPr="00BF7282" w:rsidRDefault="00B903C1" w:rsidP="00E02B39">
            <w:pPr>
              <w:rPr>
                <w:b/>
              </w:rPr>
            </w:pPr>
            <w:r w:rsidRPr="00BF7282">
              <w:rPr>
                <w:b/>
              </w:rPr>
              <w:t>Arbeitsaufwand</w:t>
            </w:r>
          </w:p>
        </w:tc>
        <w:tc>
          <w:tcPr>
            <w:tcW w:w="6662" w:type="dxa"/>
          </w:tcPr>
          <w:p w14:paraId="1C5AE3CB" w14:textId="77777777" w:rsidR="00B903C1" w:rsidRPr="00BF7282" w:rsidRDefault="00B903C1" w:rsidP="00E02B39">
            <w:r w:rsidRPr="00BF7282">
              <w:t>Präsenzzeit: 60 h</w:t>
            </w:r>
          </w:p>
          <w:p w14:paraId="65E1AB80" w14:textId="77777777" w:rsidR="00B903C1" w:rsidRPr="00BF7282" w:rsidRDefault="00B903C1" w:rsidP="00E02B39">
            <w:r w:rsidRPr="00BF7282">
              <w:t xml:space="preserve">Eigenstudium: 90 h </w:t>
            </w:r>
          </w:p>
        </w:tc>
      </w:tr>
      <w:tr w:rsidR="00B903C1" w:rsidRPr="00BF7282" w14:paraId="3EB61D34" w14:textId="77777777" w:rsidTr="0094330F">
        <w:trPr>
          <w:trHeight w:val="340"/>
          <w:jc w:val="center"/>
        </w:trPr>
        <w:tc>
          <w:tcPr>
            <w:tcW w:w="567" w:type="dxa"/>
          </w:tcPr>
          <w:p w14:paraId="67800D93" w14:textId="77777777" w:rsidR="00B903C1" w:rsidRPr="00BF7282" w:rsidRDefault="00B903C1" w:rsidP="00A9238C">
            <w:pPr>
              <w:pStyle w:val="Listenabsatz"/>
              <w:numPr>
                <w:ilvl w:val="0"/>
                <w:numId w:val="161"/>
              </w:numPr>
            </w:pPr>
          </w:p>
        </w:tc>
        <w:tc>
          <w:tcPr>
            <w:tcW w:w="2693" w:type="dxa"/>
          </w:tcPr>
          <w:p w14:paraId="3695AC4D" w14:textId="77777777" w:rsidR="00B903C1" w:rsidRPr="00BF7282" w:rsidRDefault="00B903C1" w:rsidP="00E02B39">
            <w:pPr>
              <w:rPr>
                <w:b/>
              </w:rPr>
            </w:pPr>
            <w:r w:rsidRPr="00BF7282">
              <w:rPr>
                <w:b/>
              </w:rPr>
              <w:t>Dauer des Moduls</w:t>
            </w:r>
          </w:p>
        </w:tc>
        <w:tc>
          <w:tcPr>
            <w:tcW w:w="6662" w:type="dxa"/>
          </w:tcPr>
          <w:p w14:paraId="26FFCF08" w14:textId="77777777" w:rsidR="00B903C1" w:rsidRPr="00BF7282" w:rsidRDefault="00B903C1" w:rsidP="00E02B39">
            <w:r w:rsidRPr="00BF7282">
              <w:t>1 Semester</w:t>
            </w:r>
          </w:p>
        </w:tc>
      </w:tr>
      <w:tr w:rsidR="00B903C1" w:rsidRPr="00BF7282" w14:paraId="76805D85" w14:textId="77777777" w:rsidTr="0094330F">
        <w:trPr>
          <w:trHeight w:val="340"/>
          <w:jc w:val="center"/>
        </w:trPr>
        <w:tc>
          <w:tcPr>
            <w:tcW w:w="567" w:type="dxa"/>
          </w:tcPr>
          <w:p w14:paraId="6B8B2FAD" w14:textId="77777777" w:rsidR="00B903C1" w:rsidRPr="00BF7282" w:rsidRDefault="00B903C1" w:rsidP="00A9238C">
            <w:pPr>
              <w:pStyle w:val="Listenabsatz"/>
              <w:numPr>
                <w:ilvl w:val="0"/>
                <w:numId w:val="161"/>
              </w:numPr>
            </w:pPr>
          </w:p>
        </w:tc>
        <w:tc>
          <w:tcPr>
            <w:tcW w:w="2693" w:type="dxa"/>
          </w:tcPr>
          <w:p w14:paraId="5FFF6C7C" w14:textId="77777777" w:rsidR="008A6C98" w:rsidRDefault="00AF016F" w:rsidP="00E02B39">
            <w:pPr>
              <w:rPr>
                <w:b/>
              </w:rPr>
            </w:pPr>
            <w:r>
              <w:rPr>
                <w:b/>
              </w:rPr>
              <w:t xml:space="preserve">Unterrichts- und </w:t>
            </w:r>
          </w:p>
          <w:p w14:paraId="55B0ED3E" w14:textId="64F1B1A1" w:rsidR="00B903C1" w:rsidRPr="00BF7282" w:rsidRDefault="00AF016F" w:rsidP="00E02B39">
            <w:pPr>
              <w:rPr>
                <w:b/>
              </w:rPr>
            </w:pPr>
            <w:r>
              <w:rPr>
                <w:b/>
              </w:rPr>
              <w:t>Prüfungssprache</w:t>
            </w:r>
          </w:p>
        </w:tc>
        <w:tc>
          <w:tcPr>
            <w:tcW w:w="6662" w:type="dxa"/>
          </w:tcPr>
          <w:p w14:paraId="7F8A44DA" w14:textId="49648039" w:rsidR="00B903C1" w:rsidRPr="00BF7282" w:rsidRDefault="00B903C1" w:rsidP="00E02B39">
            <w:r w:rsidRPr="00BF7282">
              <w:t>Deutsch</w:t>
            </w:r>
          </w:p>
        </w:tc>
      </w:tr>
      <w:tr w:rsidR="00B903C1" w:rsidRPr="00BF7282" w14:paraId="046E3D0C" w14:textId="77777777" w:rsidTr="0094330F">
        <w:trPr>
          <w:trHeight w:val="340"/>
          <w:jc w:val="center"/>
        </w:trPr>
        <w:tc>
          <w:tcPr>
            <w:tcW w:w="567" w:type="dxa"/>
          </w:tcPr>
          <w:p w14:paraId="3590C11C" w14:textId="77777777" w:rsidR="00B903C1" w:rsidRPr="00BF7282" w:rsidRDefault="00B903C1" w:rsidP="00A9238C">
            <w:pPr>
              <w:pStyle w:val="Listenabsatz"/>
              <w:numPr>
                <w:ilvl w:val="0"/>
                <w:numId w:val="161"/>
              </w:numPr>
            </w:pPr>
          </w:p>
        </w:tc>
        <w:tc>
          <w:tcPr>
            <w:tcW w:w="2693" w:type="dxa"/>
          </w:tcPr>
          <w:p w14:paraId="0D22556E" w14:textId="77777777" w:rsidR="008A6C98" w:rsidRDefault="00AF016F" w:rsidP="00E02B39">
            <w:pPr>
              <w:rPr>
                <w:b/>
              </w:rPr>
            </w:pPr>
            <w:r>
              <w:rPr>
                <w:b/>
              </w:rPr>
              <w:t xml:space="preserve">(Vorbereitende) </w:t>
            </w:r>
          </w:p>
          <w:p w14:paraId="0D4D2A83" w14:textId="793421BE" w:rsidR="00B903C1" w:rsidRPr="00BF7282" w:rsidRDefault="00AF016F" w:rsidP="00E02B39">
            <w:pPr>
              <w:rPr>
                <w:b/>
              </w:rPr>
            </w:pPr>
            <w:r>
              <w:rPr>
                <w:b/>
              </w:rPr>
              <w:t>Literatur</w:t>
            </w:r>
          </w:p>
        </w:tc>
        <w:tc>
          <w:tcPr>
            <w:tcW w:w="6662" w:type="dxa"/>
          </w:tcPr>
          <w:p w14:paraId="6464A72C" w14:textId="77777777" w:rsidR="00B903C1" w:rsidRPr="00BF7282" w:rsidRDefault="00B903C1" w:rsidP="00E02B39">
            <w:r w:rsidRPr="00BF7282">
              <w:t>Wird bekannt gegeben</w:t>
            </w:r>
          </w:p>
        </w:tc>
      </w:tr>
    </w:tbl>
    <w:p w14:paraId="7643D286" w14:textId="0A62E790" w:rsidR="009D7C3C" w:rsidRDefault="009D7C3C" w:rsidP="00543702">
      <w:r>
        <w:br w:type="page"/>
      </w: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540"/>
        <w:gridCol w:w="2706"/>
        <w:gridCol w:w="5404"/>
        <w:gridCol w:w="1250"/>
      </w:tblGrid>
      <w:tr w:rsidR="00AE76D2" w:rsidRPr="00BF7282" w14:paraId="61E74A59" w14:textId="77777777" w:rsidTr="00E02B39">
        <w:trPr>
          <w:trHeight w:val="567"/>
          <w:jc w:val="center"/>
        </w:trPr>
        <w:tc>
          <w:tcPr>
            <w:tcW w:w="540" w:type="dxa"/>
            <w:shd w:val="clear" w:color="auto" w:fill="E0E0E0"/>
          </w:tcPr>
          <w:p w14:paraId="22F05AEA" w14:textId="77777777" w:rsidR="00345575" w:rsidRDefault="00345575" w:rsidP="001778E9">
            <w:pPr>
              <w:numPr>
                <w:ilvl w:val="0"/>
                <w:numId w:val="32"/>
              </w:numPr>
              <w:rPr>
                <w:rFonts w:cs="Arial"/>
                <w:i/>
              </w:rPr>
            </w:pPr>
          </w:p>
        </w:tc>
        <w:tc>
          <w:tcPr>
            <w:tcW w:w="2706" w:type="dxa"/>
            <w:shd w:val="clear" w:color="auto" w:fill="E0E0E0"/>
          </w:tcPr>
          <w:p w14:paraId="79DC7CC6" w14:textId="77777777" w:rsidR="00AE76D2" w:rsidRPr="00BF7282" w:rsidRDefault="00AE76D2" w:rsidP="00E02B39">
            <w:pPr>
              <w:rPr>
                <w:rFonts w:cs="Arial"/>
                <w:b/>
              </w:rPr>
            </w:pPr>
            <w:r w:rsidRPr="00BF7282">
              <w:rPr>
                <w:rFonts w:cs="Arial"/>
                <w:b/>
                <w:szCs w:val="22"/>
              </w:rPr>
              <w:t>Modulbezeichnung</w:t>
            </w:r>
          </w:p>
          <w:p w14:paraId="1AABB9DC" w14:textId="77777777" w:rsidR="00AE76D2" w:rsidRPr="00BF7282" w:rsidRDefault="007E78B0" w:rsidP="00E02B39">
            <w:pPr>
              <w:rPr>
                <w:rFonts w:cs="Arial"/>
              </w:rPr>
            </w:pPr>
            <w:r>
              <w:rPr>
                <w:rFonts w:cs="Arial"/>
              </w:rPr>
              <w:t>RUW-</w:t>
            </w:r>
            <w:r w:rsidR="00C74A45">
              <w:rPr>
                <w:rFonts w:cs="Arial"/>
                <w:szCs w:val="22"/>
              </w:rPr>
              <w:t>6680</w:t>
            </w:r>
          </w:p>
        </w:tc>
        <w:tc>
          <w:tcPr>
            <w:tcW w:w="5404" w:type="dxa"/>
            <w:shd w:val="clear" w:color="auto" w:fill="E0E0E0"/>
          </w:tcPr>
          <w:p w14:paraId="4905DF33" w14:textId="77777777" w:rsidR="00AE76D2" w:rsidRPr="00BF7282" w:rsidRDefault="009104E5" w:rsidP="00E02B39">
            <w:pPr>
              <w:pStyle w:val="berschriftModul"/>
              <w:rPr>
                <w:lang w:val="en-US"/>
              </w:rPr>
            </w:pPr>
            <w:bookmarkStart w:id="6284" w:name="_Toc300074940"/>
            <w:bookmarkStart w:id="6285" w:name="_Toc300154001"/>
            <w:bookmarkStart w:id="6286" w:name="_Toc301862014"/>
            <w:bookmarkStart w:id="6287" w:name="_Toc317511638"/>
            <w:bookmarkStart w:id="6288" w:name="_Toc317694802"/>
            <w:bookmarkStart w:id="6289" w:name="_Toc317772962"/>
            <w:bookmarkStart w:id="6290" w:name="_Toc317782082"/>
            <w:bookmarkStart w:id="6291" w:name="_Toc321385176"/>
            <w:bookmarkStart w:id="6292" w:name="_Toc331492991"/>
            <w:bookmarkStart w:id="6293" w:name="_Toc332267220"/>
            <w:bookmarkStart w:id="6294" w:name="_Toc332366872"/>
            <w:bookmarkStart w:id="6295" w:name="_Toc335747373"/>
            <w:bookmarkStart w:id="6296" w:name="_Toc349828547"/>
            <w:bookmarkStart w:id="6297" w:name="_Toc351715474"/>
            <w:bookmarkStart w:id="6298" w:name="_Toc363638205"/>
            <w:bookmarkStart w:id="6299" w:name="_Toc363638868"/>
            <w:bookmarkStart w:id="6300" w:name="_Toc364322146"/>
            <w:bookmarkStart w:id="6301" w:name="_Toc364328687"/>
            <w:bookmarkStart w:id="6302" w:name="_Toc369082417"/>
            <w:bookmarkStart w:id="6303" w:name="_Toc381686991"/>
            <w:bookmarkStart w:id="6304" w:name="_Toc5266008"/>
            <w:r w:rsidRPr="00BF7282">
              <w:rPr>
                <w:lang w:val="en-US"/>
              </w:rPr>
              <w:t>PC-Praktikum</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p>
          <w:p w14:paraId="01507CCD" w14:textId="16DE0C6E" w:rsidR="00AE76D2" w:rsidRPr="00BF7282" w:rsidRDefault="00AE76D2" w:rsidP="00E02B39">
            <w:pPr>
              <w:rPr>
                <w:rFonts w:cs="Arial"/>
                <w:lang w:val="en-GB" w:eastAsia="en-US"/>
              </w:rPr>
            </w:pPr>
            <w:r w:rsidRPr="00BF7282">
              <w:rPr>
                <w:rFonts w:cs="Arial"/>
                <w:szCs w:val="22"/>
                <w:lang w:val="en-GB" w:eastAsia="en-US"/>
              </w:rPr>
              <w:t>(</w:t>
            </w:r>
            <w:r w:rsidR="0089476E" w:rsidRPr="0089476E">
              <w:rPr>
                <w:rFonts w:cs="Arial"/>
                <w:szCs w:val="22"/>
                <w:lang w:val="en-GB"/>
              </w:rPr>
              <w:t>Computer skills</w:t>
            </w:r>
            <w:r w:rsidRPr="00BF7282">
              <w:rPr>
                <w:rFonts w:cs="Arial"/>
                <w:szCs w:val="22"/>
                <w:lang w:val="en-GB"/>
              </w:rPr>
              <w:t>)</w:t>
            </w:r>
          </w:p>
        </w:tc>
        <w:tc>
          <w:tcPr>
            <w:tcW w:w="1250" w:type="dxa"/>
            <w:shd w:val="clear" w:color="auto" w:fill="E0E0E0"/>
          </w:tcPr>
          <w:p w14:paraId="07D06CB7" w14:textId="77777777" w:rsidR="00AE76D2" w:rsidRPr="00BF7282" w:rsidRDefault="00AE76D2" w:rsidP="00E02B39">
            <w:pPr>
              <w:rPr>
                <w:rFonts w:cs="Arial"/>
                <w:b/>
              </w:rPr>
            </w:pPr>
            <w:r w:rsidRPr="00BF7282">
              <w:rPr>
                <w:rFonts w:cs="Arial"/>
                <w:b/>
                <w:szCs w:val="22"/>
              </w:rPr>
              <w:t>5 ECTS</w:t>
            </w:r>
          </w:p>
        </w:tc>
      </w:tr>
      <w:tr w:rsidR="00AE76D2" w:rsidRPr="00BF7282" w14:paraId="0FD0BD9D" w14:textId="77777777" w:rsidTr="00E02B39">
        <w:trPr>
          <w:trHeight w:val="510"/>
          <w:jc w:val="center"/>
        </w:trPr>
        <w:tc>
          <w:tcPr>
            <w:tcW w:w="540" w:type="dxa"/>
            <w:shd w:val="clear" w:color="auto" w:fill="E0E0E0"/>
          </w:tcPr>
          <w:p w14:paraId="011C2193" w14:textId="77777777" w:rsidR="00345575" w:rsidRDefault="00345575" w:rsidP="001778E9">
            <w:pPr>
              <w:numPr>
                <w:ilvl w:val="0"/>
                <w:numId w:val="32"/>
              </w:numPr>
              <w:rPr>
                <w:rFonts w:cs="Arial"/>
                <w:i/>
              </w:rPr>
            </w:pPr>
          </w:p>
        </w:tc>
        <w:tc>
          <w:tcPr>
            <w:tcW w:w="2706" w:type="dxa"/>
            <w:shd w:val="clear" w:color="auto" w:fill="E0E0E0"/>
          </w:tcPr>
          <w:p w14:paraId="2F40A91E" w14:textId="77777777" w:rsidR="00AE76D2" w:rsidRPr="00BF7282" w:rsidRDefault="00AE76D2" w:rsidP="00E02B39">
            <w:pPr>
              <w:rPr>
                <w:rFonts w:cs="Arial"/>
              </w:rPr>
            </w:pPr>
            <w:r w:rsidRPr="00BF7282">
              <w:rPr>
                <w:rFonts w:cs="Arial"/>
                <w:szCs w:val="22"/>
              </w:rPr>
              <w:t>Lehrveranstaltungen</w:t>
            </w:r>
          </w:p>
          <w:p w14:paraId="5EA4BDE3" w14:textId="77777777" w:rsidR="00AE76D2" w:rsidRPr="00BF7282" w:rsidRDefault="00AE76D2" w:rsidP="00E02B39">
            <w:pPr>
              <w:rPr>
                <w:rFonts w:cs="Arial"/>
              </w:rPr>
            </w:pPr>
          </w:p>
        </w:tc>
        <w:tc>
          <w:tcPr>
            <w:tcW w:w="5404" w:type="dxa"/>
            <w:shd w:val="clear" w:color="auto" w:fill="E0E0E0"/>
          </w:tcPr>
          <w:p w14:paraId="71159892" w14:textId="77777777" w:rsidR="00AE76D2" w:rsidRPr="00BF7282" w:rsidRDefault="00AE76D2" w:rsidP="00E02B39">
            <w:r w:rsidRPr="00BF7282">
              <w:t>E-Learning Angebot: PC-Praktikum (2 SWS)</w:t>
            </w:r>
          </w:p>
          <w:p w14:paraId="648B1F29" w14:textId="77777777" w:rsidR="00AE76D2" w:rsidRPr="00BF7282" w:rsidRDefault="00AE76D2" w:rsidP="00E02B39">
            <w:pPr>
              <w:rPr>
                <w:lang w:val="en-US"/>
              </w:rPr>
            </w:pPr>
            <w:r w:rsidRPr="00BF7282">
              <w:rPr>
                <w:lang w:val="en-US"/>
              </w:rPr>
              <w:t>Ü: PCP Projektarbeit (2 SWS)</w:t>
            </w:r>
          </w:p>
        </w:tc>
        <w:tc>
          <w:tcPr>
            <w:tcW w:w="1250" w:type="dxa"/>
            <w:shd w:val="clear" w:color="auto" w:fill="E0E0E0"/>
          </w:tcPr>
          <w:p w14:paraId="48374721" w14:textId="77777777" w:rsidR="00AE76D2" w:rsidRPr="00BF7282" w:rsidRDefault="00AE76D2" w:rsidP="00E02B39">
            <w:pPr>
              <w:rPr>
                <w:rFonts w:cs="Arial"/>
              </w:rPr>
            </w:pPr>
            <w:r w:rsidRPr="00BF7282">
              <w:rPr>
                <w:rFonts w:cs="Arial"/>
                <w:szCs w:val="22"/>
              </w:rPr>
              <w:t>2,5 ECTS</w:t>
            </w:r>
          </w:p>
          <w:p w14:paraId="0BB091A9" w14:textId="77777777" w:rsidR="00AE76D2" w:rsidRPr="00BF7282" w:rsidRDefault="00AE76D2" w:rsidP="00E02B39">
            <w:pPr>
              <w:rPr>
                <w:rFonts w:cs="Arial"/>
              </w:rPr>
            </w:pPr>
            <w:r w:rsidRPr="00BF7282">
              <w:rPr>
                <w:rFonts w:cs="Arial"/>
                <w:szCs w:val="22"/>
              </w:rPr>
              <w:t>2,5 ECTS</w:t>
            </w:r>
          </w:p>
        </w:tc>
      </w:tr>
      <w:tr w:rsidR="00AE76D2" w:rsidRPr="00BF7282" w14:paraId="6A2A384A" w14:textId="77777777" w:rsidTr="00353E31">
        <w:trPr>
          <w:trHeight w:val="386"/>
          <w:jc w:val="center"/>
        </w:trPr>
        <w:tc>
          <w:tcPr>
            <w:tcW w:w="540" w:type="dxa"/>
            <w:shd w:val="clear" w:color="auto" w:fill="E0E0E0"/>
          </w:tcPr>
          <w:p w14:paraId="5606F2DF" w14:textId="77777777" w:rsidR="00345575" w:rsidRDefault="00345575" w:rsidP="001778E9">
            <w:pPr>
              <w:numPr>
                <w:ilvl w:val="0"/>
                <w:numId w:val="32"/>
              </w:numPr>
              <w:rPr>
                <w:rFonts w:cs="Arial"/>
                <w:i/>
              </w:rPr>
            </w:pPr>
          </w:p>
        </w:tc>
        <w:tc>
          <w:tcPr>
            <w:tcW w:w="2706" w:type="dxa"/>
            <w:shd w:val="clear" w:color="auto" w:fill="E0E0E0"/>
          </w:tcPr>
          <w:p w14:paraId="63A02FBF" w14:textId="7567BCE1" w:rsidR="00AE76D2" w:rsidRPr="00BF7282" w:rsidRDefault="00C655C3" w:rsidP="00E02B39">
            <w:pPr>
              <w:rPr>
                <w:rFonts w:cs="Arial"/>
              </w:rPr>
            </w:pPr>
            <w:r>
              <w:t>Lehrende</w:t>
            </w:r>
          </w:p>
        </w:tc>
        <w:tc>
          <w:tcPr>
            <w:tcW w:w="5404" w:type="dxa"/>
            <w:shd w:val="clear" w:color="auto" w:fill="E0E0E0"/>
          </w:tcPr>
          <w:p w14:paraId="1354B151" w14:textId="27384C80" w:rsidR="00AE76D2" w:rsidRPr="00BF7282" w:rsidRDefault="00F0576A" w:rsidP="00E02B39">
            <w:pPr>
              <w:rPr>
                <w:rFonts w:cs="Arial"/>
              </w:rPr>
            </w:pPr>
            <w:r>
              <w:rPr>
                <w:rFonts w:cs="Arial"/>
                <w:szCs w:val="22"/>
              </w:rPr>
              <w:t>Prof.</w:t>
            </w:r>
            <w:r w:rsidR="00746507">
              <w:rPr>
                <w:rFonts w:cs="Arial"/>
                <w:szCs w:val="22"/>
              </w:rPr>
              <w:t xml:space="preserve"> </w:t>
            </w:r>
            <w:r w:rsidR="008A6C98">
              <w:rPr>
                <w:rFonts w:cs="Arial"/>
                <w:szCs w:val="22"/>
              </w:rPr>
              <w:t xml:space="preserve">Dr. </w:t>
            </w:r>
            <w:r w:rsidR="00746507">
              <w:rPr>
                <w:rFonts w:cs="Arial"/>
                <w:szCs w:val="22"/>
              </w:rPr>
              <w:t>Bodendorf und Mitarbeitende</w:t>
            </w:r>
          </w:p>
        </w:tc>
        <w:tc>
          <w:tcPr>
            <w:tcW w:w="1250" w:type="dxa"/>
            <w:shd w:val="clear" w:color="auto" w:fill="E0E0E0"/>
          </w:tcPr>
          <w:p w14:paraId="33233EBA" w14:textId="77777777" w:rsidR="00AE76D2" w:rsidRPr="00BF7282" w:rsidRDefault="00AE76D2" w:rsidP="00E02B39">
            <w:pPr>
              <w:rPr>
                <w:rFonts w:cs="Arial"/>
              </w:rPr>
            </w:pPr>
          </w:p>
        </w:tc>
      </w:tr>
    </w:tbl>
    <w:p w14:paraId="70BE5D1A" w14:textId="77777777" w:rsidR="00AE76D2" w:rsidRPr="00BF7282" w:rsidRDefault="00AE76D2" w:rsidP="00543702">
      <w:pPr>
        <w:rPr>
          <w:rFonts w:cs="Arial"/>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16"/>
        <w:gridCol w:w="6644"/>
      </w:tblGrid>
      <w:tr w:rsidR="00AE76D2" w:rsidRPr="00BF7282" w14:paraId="6E01C4E1" w14:textId="77777777" w:rsidTr="00353E31">
        <w:trPr>
          <w:trHeight w:val="340"/>
          <w:jc w:val="center"/>
        </w:trPr>
        <w:tc>
          <w:tcPr>
            <w:tcW w:w="540" w:type="dxa"/>
            <w:shd w:val="clear" w:color="auto" w:fill="auto"/>
          </w:tcPr>
          <w:p w14:paraId="52068FB4" w14:textId="77777777" w:rsidR="00345575" w:rsidRDefault="00345575" w:rsidP="001778E9">
            <w:pPr>
              <w:numPr>
                <w:ilvl w:val="0"/>
                <w:numId w:val="32"/>
              </w:numPr>
              <w:rPr>
                <w:rFonts w:cs="Arial"/>
                <w:i/>
              </w:rPr>
            </w:pPr>
          </w:p>
        </w:tc>
        <w:tc>
          <w:tcPr>
            <w:tcW w:w="2716" w:type="dxa"/>
            <w:shd w:val="clear" w:color="auto" w:fill="auto"/>
          </w:tcPr>
          <w:p w14:paraId="60C3BD89" w14:textId="4F208902" w:rsidR="00AE76D2" w:rsidRPr="00BF7282" w:rsidRDefault="00C655C3" w:rsidP="00E02B39">
            <w:pPr>
              <w:rPr>
                <w:rFonts w:cs="Arial"/>
                <w:b/>
              </w:rPr>
            </w:pPr>
            <w:r>
              <w:rPr>
                <w:rFonts w:cs="Arial"/>
                <w:b/>
                <w:szCs w:val="22"/>
              </w:rPr>
              <w:t>Modulverantwortliche/r</w:t>
            </w:r>
          </w:p>
        </w:tc>
        <w:tc>
          <w:tcPr>
            <w:tcW w:w="6644" w:type="dxa"/>
            <w:shd w:val="clear" w:color="auto" w:fill="auto"/>
          </w:tcPr>
          <w:p w14:paraId="504B261B" w14:textId="35DB8A44" w:rsidR="00AE76D2" w:rsidRPr="00BF7282" w:rsidRDefault="00F0576A" w:rsidP="00E02B39">
            <w:pPr>
              <w:rPr>
                <w:rFonts w:cs="Arial"/>
              </w:rPr>
            </w:pPr>
            <w:r>
              <w:rPr>
                <w:rFonts w:cs="Arial"/>
                <w:szCs w:val="22"/>
              </w:rPr>
              <w:t>Prof.</w:t>
            </w:r>
            <w:r w:rsidR="00AE76D2" w:rsidRPr="00BF7282">
              <w:rPr>
                <w:rFonts w:cs="Arial"/>
                <w:szCs w:val="22"/>
              </w:rPr>
              <w:t xml:space="preserve"> </w:t>
            </w:r>
            <w:r w:rsidR="008A6C98">
              <w:rPr>
                <w:rFonts w:cs="Arial"/>
                <w:szCs w:val="22"/>
              </w:rPr>
              <w:t xml:space="preserve">Dr. </w:t>
            </w:r>
            <w:r w:rsidR="00AE76D2" w:rsidRPr="00BF7282">
              <w:rPr>
                <w:rFonts w:cs="Arial"/>
                <w:szCs w:val="22"/>
              </w:rPr>
              <w:t xml:space="preserve">Bodendorf  </w:t>
            </w:r>
          </w:p>
        </w:tc>
      </w:tr>
      <w:tr w:rsidR="00AE76D2" w:rsidRPr="00BF7282" w14:paraId="6B414217" w14:textId="77777777" w:rsidTr="00E02B39">
        <w:trPr>
          <w:trHeight w:val="2128"/>
          <w:jc w:val="center"/>
        </w:trPr>
        <w:tc>
          <w:tcPr>
            <w:tcW w:w="540" w:type="dxa"/>
            <w:shd w:val="clear" w:color="auto" w:fill="auto"/>
          </w:tcPr>
          <w:p w14:paraId="54EADB3B" w14:textId="77777777" w:rsidR="00345575" w:rsidRDefault="00345575" w:rsidP="001778E9">
            <w:pPr>
              <w:numPr>
                <w:ilvl w:val="0"/>
                <w:numId w:val="32"/>
              </w:numPr>
              <w:rPr>
                <w:rFonts w:cs="Arial"/>
                <w:i/>
              </w:rPr>
            </w:pPr>
          </w:p>
        </w:tc>
        <w:tc>
          <w:tcPr>
            <w:tcW w:w="2716" w:type="dxa"/>
            <w:shd w:val="clear" w:color="auto" w:fill="auto"/>
          </w:tcPr>
          <w:p w14:paraId="50E94B10" w14:textId="77777777" w:rsidR="00AE76D2" w:rsidRPr="00BF7282" w:rsidRDefault="00AE76D2" w:rsidP="00E02B39">
            <w:pPr>
              <w:rPr>
                <w:rFonts w:cs="Arial"/>
                <w:b/>
              </w:rPr>
            </w:pPr>
            <w:r w:rsidRPr="00BF7282">
              <w:rPr>
                <w:rFonts w:cs="Arial"/>
                <w:b/>
                <w:szCs w:val="22"/>
              </w:rPr>
              <w:t>Inhalt</w:t>
            </w:r>
          </w:p>
        </w:tc>
        <w:tc>
          <w:tcPr>
            <w:tcW w:w="6644" w:type="dxa"/>
            <w:shd w:val="clear" w:color="auto" w:fill="auto"/>
          </w:tcPr>
          <w:p w14:paraId="20F17C7B" w14:textId="77777777" w:rsidR="00AE76D2" w:rsidRPr="00BF7282" w:rsidRDefault="00AE76D2" w:rsidP="00E02B39">
            <w:pPr>
              <w:tabs>
                <w:tab w:val="num" w:pos="415"/>
              </w:tabs>
              <w:rPr>
                <w:rFonts w:cs="Arial"/>
              </w:rPr>
            </w:pPr>
            <w:r w:rsidRPr="00BF7282">
              <w:rPr>
                <w:rFonts w:cs="Arial"/>
                <w:szCs w:val="22"/>
              </w:rPr>
              <w:t>Das PC-Praktikum ist eine Einführung in die Standardanwendungen der modernen Arbeitswelt. Nach erfolgreicher Teilnahme an diesem Lehrangebot können alle relevanten Anwendungen im Office-Bereich bedient werden (Microsoft Word, Excel und PowerPoint). Zusätzlich erfolgen Einführungen in die Bildbearbeitung unter Anwendung der OpenSource-Software GIMP sowie die Verwaltung von Literatur mithilfe von Mendeley. Das im Kurs vermittelte Wissen ist nicht nur fachspezifisch, sondern kann universell eingesetzt werden.</w:t>
            </w:r>
          </w:p>
        </w:tc>
      </w:tr>
      <w:tr w:rsidR="00AE76D2" w:rsidRPr="00BF7282" w14:paraId="1E91ACF5" w14:textId="77777777" w:rsidTr="00E02B39">
        <w:trPr>
          <w:trHeight w:val="350"/>
          <w:jc w:val="center"/>
        </w:trPr>
        <w:tc>
          <w:tcPr>
            <w:tcW w:w="540" w:type="dxa"/>
            <w:shd w:val="clear" w:color="auto" w:fill="auto"/>
          </w:tcPr>
          <w:p w14:paraId="41914A2A" w14:textId="77777777" w:rsidR="00345575" w:rsidRDefault="00345575" w:rsidP="001778E9">
            <w:pPr>
              <w:numPr>
                <w:ilvl w:val="0"/>
                <w:numId w:val="32"/>
              </w:numPr>
              <w:rPr>
                <w:rFonts w:cs="Arial"/>
                <w:i/>
              </w:rPr>
            </w:pPr>
          </w:p>
        </w:tc>
        <w:tc>
          <w:tcPr>
            <w:tcW w:w="2716" w:type="dxa"/>
            <w:shd w:val="clear" w:color="auto" w:fill="auto"/>
          </w:tcPr>
          <w:p w14:paraId="5B4B6497" w14:textId="77777777" w:rsidR="00DB5D14" w:rsidRDefault="00AE76D2" w:rsidP="00E02B39">
            <w:pPr>
              <w:rPr>
                <w:rFonts w:cs="Arial"/>
                <w:b/>
                <w:szCs w:val="22"/>
              </w:rPr>
            </w:pPr>
            <w:r w:rsidRPr="00BF7282">
              <w:rPr>
                <w:rFonts w:cs="Arial"/>
                <w:b/>
                <w:szCs w:val="22"/>
              </w:rPr>
              <w:t xml:space="preserve">Lernziele und </w:t>
            </w:r>
          </w:p>
          <w:p w14:paraId="7DD716FA" w14:textId="765EE9D1" w:rsidR="00AE76D2" w:rsidRPr="00BF7282" w:rsidRDefault="00AE76D2" w:rsidP="00E02B39">
            <w:pPr>
              <w:rPr>
                <w:rFonts w:cs="Arial"/>
                <w:b/>
              </w:rPr>
            </w:pPr>
            <w:r w:rsidRPr="00BF7282">
              <w:rPr>
                <w:rFonts w:cs="Arial"/>
                <w:b/>
                <w:szCs w:val="22"/>
              </w:rPr>
              <w:t>Kompetenzen</w:t>
            </w:r>
          </w:p>
        </w:tc>
        <w:tc>
          <w:tcPr>
            <w:tcW w:w="6644" w:type="dxa"/>
            <w:shd w:val="clear" w:color="auto" w:fill="auto"/>
          </w:tcPr>
          <w:p w14:paraId="385794C9" w14:textId="77777777" w:rsidR="00B42B12" w:rsidRPr="00332F0C" w:rsidRDefault="00B42B12" w:rsidP="00B42B12">
            <w:pPr>
              <w:autoSpaceDE w:val="0"/>
              <w:autoSpaceDN w:val="0"/>
              <w:adjustRightInd w:val="0"/>
              <w:rPr>
                <w:rFonts w:cs="Arial"/>
                <w:szCs w:val="22"/>
              </w:rPr>
            </w:pPr>
            <w:r w:rsidRPr="00332F0C">
              <w:rPr>
                <w:rFonts w:cs="Arial"/>
                <w:szCs w:val="22"/>
              </w:rPr>
              <w:t>Die Studierenden</w:t>
            </w:r>
          </w:p>
          <w:p w14:paraId="12F3BA2A" w14:textId="77777777" w:rsidR="00B42B12" w:rsidRPr="00332F0C" w:rsidRDefault="00B42B12" w:rsidP="00A9238C">
            <w:pPr>
              <w:numPr>
                <w:ilvl w:val="0"/>
                <w:numId w:val="275"/>
              </w:numPr>
              <w:autoSpaceDE w:val="0"/>
              <w:autoSpaceDN w:val="0"/>
              <w:adjustRightInd w:val="0"/>
              <w:ind w:left="226" w:hanging="226"/>
              <w:rPr>
                <w:rFonts w:cs="Arial"/>
                <w:szCs w:val="22"/>
              </w:rPr>
            </w:pPr>
            <w:r w:rsidRPr="00332F0C">
              <w:rPr>
                <w:rFonts w:cs="Arial"/>
                <w:szCs w:val="22"/>
              </w:rPr>
              <w:t>können die aktuelle Version der Microsoft Office Suite im Arbeitsalltag einsetzen.</w:t>
            </w:r>
          </w:p>
          <w:p w14:paraId="2B399A40" w14:textId="77777777" w:rsidR="00B42B12" w:rsidRPr="00332F0C" w:rsidRDefault="00B42B12" w:rsidP="00A9238C">
            <w:pPr>
              <w:numPr>
                <w:ilvl w:val="0"/>
                <w:numId w:val="275"/>
              </w:numPr>
              <w:autoSpaceDE w:val="0"/>
              <w:autoSpaceDN w:val="0"/>
              <w:adjustRightInd w:val="0"/>
              <w:ind w:left="226" w:hanging="226"/>
              <w:rPr>
                <w:rFonts w:cs="Arial"/>
                <w:szCs w:val="22"/>
              </w:rPr>
            </w:pPr>
            <w:r w:rsidRPr="00332F0C">
              <w:rPr>
                <w:rFonts w:cs="Arial"/>
                <w:szCs w:val="22"/>
              </w:rPr>
              <w:t>besitzen grundlegendes Wissen über die Bearbeitung von Bildern</w:t>
            </w:r>
            <w:r>
              <w:rPr>
                <w:rFonts w:cs="Arial"/>
                <w:szCs w:val="22"/>
              </w:rPr>
              <w:t xml:space="preserve"> </w:t>
            </w:r>
            <w:r w:rsidRPr="00332F0C">
              <w:rPr>
                <w:rFonts w:cs="Arial"/>
                <w:szCs w:val="22"/>
              </w:rPr>
              <w:t>mithilfe von GIMP.</w:t>
            </w:r>
          </w:p>
          <w:p w14:paraId="6DEFAB76" w14:textId="5A7E0B21" w:rsidR="00D711EA" w:rsidRPr="00B42B12" w:rsidRDefault="00B42B12" w:rsidP="00B42B12">
            <w:pPr>
              <w:rPr>
                <w:rFonts w:cs="Arial"/>
              </w:rPr>
            </w:pPr>
            <w:r w:rsidRPr="00332F0C">
              <w:rPr>
                <w:rFonts w:cs="Arial"/>
                <w:szCs w:val="22"/>
              </w:rPr>
              <w:t>können wissenschaftliche Literatur computergestützt recherchieren und verwalten.</w:t>
            </w:r>
          </w:p>
        </w:tc>
      </w:tr>
      <w:tr w:rsidR="00AE76D2" w:rsidRPr="00BF7282" w14:paraId="3D571E8C" w14:textId="77777777" w:rsidTr="00E02B39">
        <w:trPr>
          <w:trHeight w:val="642"/>
          <w:jc w:val="center"/>
        </w:trPr>
        <w:tc>
          <w:tcPr>
            <w:tcW w:w="540" w:type="dxa"/>
            <w:shd w:val="clear" w:color="auto" w:fill="auto"/>
          </w:tcPr>
          <w:p w14:paraId="55A4EA60" w14:textId="77777777" w:rsidR="00345575" w:rsidRDefault="00345575" w:rsidP="001778E9">
            <w:pPr>
              <w:numPr>
                <w:ilvl w:val="0"/>
                <w:numId w:val="32"/>
              </w:numPr>
              <w:rPr>
                <w:rFonts w:cs="Arial"/>
                <w:i/>
              </w:rPr>
            </w:pPr>
          </w:p>
        </w:tc>
        <w:tc>
          <w:tcPr>
            <w:tcW w:w="2716" w:type="dxa"/>
            <w:shd w:val="clear" w:color="auto" w:fill="auto"/>
          </w:tcPr>
          <w:p w14:paraId="2C54F352" w14:textId="77777777" w:rsidR="00353E31" w:rsidRDefault="00353E31" w:rsidP="00E02B39">
            <w:pPr>
              <w:rPr>
                <w:rFonts w:cs="Arial"/>
                <w:b/>
                <w:szCs w:val="22"/>
              </w:rPr>
            </w:pPr>
            <w:r>
              <w:rPr>
                <w:rFonts w:cs="Arial"/>
                <w:b/>
                <w:szCs w:val="22"/>
              </w:rPr>
              <w:t xml:space="preserve">Empfohlene </w:t>
            </w:r>
          </w:p>
          <w:p w14:paraId="7D56C4EA" w14:textId="77777777" w:rsidR="00353E31" w:rsidRDefault="00AE76D2" w:rsidP="00E02B39">
            <w:pPr>
              <w:rPr>
                <w:rFonts w:cs="Arial"/>
                <w:b/>
                <w:szCs w:val="22"/>
              </w:rPr>
            </w:pPr>
            <w:r w:rsidRPr="00BF7282">
              <w:rPr>
                <w:rFonts w:cs="Arial"/>
                <w:b/>
                <w:szCs w:val="22"/>
              </w:rPr>
              <w:t xml:space="preserve">Voraussetzungen für </w:t>
            </w:r>
          </w:p>
          <w:p w14:paraId="32C047A2" w14:textId="04CD3182" w:rsidR="00AE76D2" w:rsidRPr="00BF7282" w:rsidRDefault="00AE76D2" w:rsidP="00E02B39">
            <w:pPr>
              <w:rPr>
                <w:rFonts w:cs="Arial"/>
                <w:b/>
              </w:rPr>
            </w:pPr>
            <w:r w:rsidRPr="00BF7282">
              <w:rPr>
                <w:rFonts w:cs="Arial"/>
                <w:b/>
                <w:szCs w:val="22"/>
              </w:rPr>
              <w:t>die Teilnahme</w:t>
            </w:r>
          </w:p>
        </w:tc>
        <w:tc>
          <w:tcPr>
            <w:tcW w:w="6644" w:type="dxa"/>
            <w:shd w:val="clear" w:color="auto" w:fill="auto"/>
          </w:tcPr>
          <w:p w14:paraId="1588D4C4" w14:textId="77777777" w:rsidR="00AE76D2" w:rsidRPr="00BF7282" w:rsidRDefault="00AE76D2" w:rsidP="00E02B39">
            <w:pPr>
              <w:rPr>
                <w:rFonts w:cs="Arial"/>
              </w:rPr>
            </w:pPr>
            <w:r w:rsidRPr="00BF7282">
              <w:rPr>
                <w:rFonts w:cs="Arial"/>
                <w:szCs w:val="22"/>
              </w:rPr>
              <w:t>Erfolgreiches Absolvieren der Assessmentphase</w:t>
            </w:r>
          </w:p>
        </w:tc>
      </w:tr>
      <w:tr w:rsidR="00AE76D2" w:rsidRPr="00BF7282" w14:paraId="73462A7F" w14:textId="77777777" w:rsidTr="00E02B39">
        <w:trPr>
          <w:trHeight w:val="524"/>
          <w:jc w:val="center"/>
        </w:trPr>
        <w:tc>
          <w:tcPr>
            <w:tcW w:w="540" w:type="dxa"/>
            <w:shd w:val="clear" w:color="auto" w:fill="auto"/>
          </w:tcPr>
          <w:p w14:paraId="523BB54E" w14:textId="52074E61" w:rsidR="00345575" w:rsidRDefault="00345575" w:rsidP="001778E9">
            <w:pPr>
              <w:numPr>
                <w:ilvl w:val="0"/>
                <w:numId w:val="32"/>
              </w:numPr>
              <w:rPr>
                <w:rFonts w:cs="Arial"/>
                <w:i/>
              </w:rPr>
            </w:pPr>
          </w:p>
        </w:tc>
        <w:tc>
          <w:tcPr>
            <w:tcW w:w="2716" w:type="dxa"/>
            <w:shd w:val="clear" w:color="auto" w:fill="auto"/>
          </w:tcPr>
          <w:p w14:paraId="0EAB5948" w14:textId="77777777" w:rsidR="00DB5D14" w:rsidRDefault="00AE76D2" w:rsidP="00E02B39">
            <w:pPr>
              <w:ind w:hanging="37"/>
              <w:rPr>
                <w:rFonts w:cs="Arial"/>
                <w:b/>
                <w:szCs w:val="22"/>
              </w:rPr>
            </w:pPr>
            <w:r w:rsidRPr="00BF7282">
              <w:rPr>
                <w:rFonts w:cs="Arial"/>
                <w:b/>
                <w:szCs w:val="22"/>
              </w:rPr>
              <w:t xml:space="preserve">Einpassung in </w:t>
            </w:r>
          </w:p>
          <w:p w14:paraId="57A74002" w14:textId="5E8CD16E" w:rsidR="00AE76D2" w:rsidRPr="00BF7282" w:rsidRDefault="00AE76D2" w:rsidP="00E02B39">
            <w:pPr>
              <w:ind w:hanging="37"/>
              <w:rPr>
                <w:rFonts w:cs="Arial"/>
                <w:b/>
              </w:rPr>
            </w:pPr>
            <w:r w:rsidRPr="00BF7282">
              <w:rPr>
                <w:rFonts w:cs="Arial"/>
                <w:b/>
                <w:szCs w:val="22"/>
              </w:rPr>
              <w:t>Musterstudienplan</w:t>
            </w:r>
          </w:p>
        </w:tc>
        <w:tc>
          <w:tcPr>
            <w:tcW w:w="6644" w:type="dxa"/>
            <w:shd w:val="clear" w:color="auto" w:fill="auto"/>
          </w:tcPr>
          <w:p w14:paraId="464F824A" w14:textId="3C5DA73A" w:rsidR="00AE76D2" w:rsidRPr="00BF7282" w:rsidRDefault="0079672F" w:rsidP="00E02B39">
            <w:pPr>
              <w:rPr>
                <w:rFonts w:cs="Arial"/>
              </w:rPr>
            </w:pPr>
            <w:r>
              <w:rPr>
                <w:rFonts w:cs="Arial"/>
                <w:szCs w:val="22"/>
              </w:rPr>
              <w:t>A</w:t>
            </w:r>
            <w:r w:rsidR="00AE76D2" w:rsidRPr="00BF7282">
              <w:rPr>
                <w:rFonts w:cs="Arial"/>
                <w:szCs w:val="22"/>
              </w:rPr>
              <w:t>b 4. Semester</w:t>
            </w:r>
          </w:p>
        </w:tc>
      </w:tr>
      <w:tr w:rsidR="00AE76D2" w:rsidRPr="00BF7282" w14:paraId="23E31B38" w14:textId="77777777" w:rsidTr="00E02B39">
        <w:trPr>
          <w:trHeight w:val="524"/>
          <w:jc w:val="center"/>
        </w:trPr>
        <w:tc>
          <w:tcPr>
            <w:tcW w:w="540" w:type="dxa"/>
            <w:shd w:val="clear" w:color="auto" w:fill="auto"/>
          </w:tcPr>
          <w:p w14:paraId="57AA6F88" w14:textId="77777777" w:rsidR="00AE76D2" w:rsidRPr="00A96566" w:rsidRDefault="00AE76D2" w:rsidP="001778E9">
            <w:pPr>
              <w:numPr>
                <w:ilvl w:val="0"/>
                <w:numId w:val="32"/>
              </w:numPr>
              <w:rPr>
                <w:rFonts w:cs="Arial"/>
              </w:rPr>
            </w:pPr>
          </w:p>
        </w:tc>
        <w:tc>
          <w:tcPr>
            <w:tcW w:w="2716" w:type="dxa"/>
            <w:shd w:val="clear" w:color="auto" w:fill="auto"/>
          </w:tcPr>
          <w:p w14:paraId="5B15D26B" w14:textId="77777777" w:rsidR="00DB5D14" w:rsidRDefault="00AE76D2" w:rsidP="00E02B39">
            <w:pPr>
              <w:rPr>
                <w:rFonts w:cs="Arial"/>
                <w:b/>
                <w:szCs w:val="22"/>
              </w:rPr>
            </w:pPr>
            <w:r w:rsidRPr="00BF7282">
              <w:rPr>
                <w:rFonts w:cs="Arial"/>
                <w:b/>
                <w:szCs w:val="22"/>
              </w:rPr>
              <w:t xml:space="preserve">Verwendbarkeit des </w:t>
            </w:r>
          </w:p>
          <w:p w14:paraId="4085887A" w14:textId="6F363C11" w:rsidR="00AE76D2" w:rsidRPr="00BF7282" w:rsidRDefault="00AE76D2" w:rsidP="00E02B39">
            <w:pPr>
              <w:rPr>
                <w:rFonts w:cs="Arial"/>
                <w:b/>
              </w:rPr>
            </w:pPr>
            <w:r w:rsidRPr="00BF7282">
              <w:rPr>
                <w:rFonts w:cs="Arial"/>
                <w:b/>
                <w:szCs w:val="22"/>
              </w:rPr>
              <w:t>Moduls</w:t>
            </w:r>
          </w:p>
        </w:tc>
        <w:tc>
          <w:tcPr>
            <w:tcW w:w="6644" w:type="dxa"/>
            <w:shd w:val="clear" w:color="auto" w:fill="auto"/>
          </w:tcPr>
          <w:p w14:paraId="4DAE384B" w14:textId="77777777" w:rsidR="001C51FE" w:rsidRPr="001C51FE" w:rsidRDefault="00353E31" w:rsidP="00A9238C">
            <w:pPr>
              <w:pStyle w:val="Listenabsatz"/>
              <w:numPr>
                <w:ilvl w:val="0"/>
                <w:numId w:val="228"/>
              </w:numPr>
              <w:ind w:left="209" w:hanging="209"/>
              <w:rPr>
                <w:rFonts w:cs="Arial"/>
              </w:rPr>
            </w:pPr>
            <w:r>
              <w:t>Modul im Vertiefungsbereich des Bachelor Wirtschaftsinformatik</w:t>
            </w:r>
          </w:p>
          <w:p w14:paraId="1B7F70E8" w14:textId="2FB26199" w:rsidR="00B369EC" w:rsidRPr="00B31B38" w:rsidRDefault="00B369EC" w:rsidP="00A9238C">
            <w:pPr>
              <w:pStyle w:val="Listenabsatz"/>
              <w:numPr>
                <w:ilvl w:val="0"/>
                <w:numId w:val="228"/>
              </w:numPr>
              <w:ind w:left="209" w:hanging="209"/>
              <w:rPr>
                <w:rFonts w:cs="Arial"/>
              </w:rPr>
            </w:pPr>
            <w:r w:rsidRPr="00B31B38">
              <w:rPr>
                <w:rFonts w:cs="Arial"/>
              </w:rPr>
              <w:t>Modul im Vertiefungsbereich</w:t>
            </w:r>
          </w:p>
          <w:p w14:paraId="4988E5C2" w14:textId="64D47738" w:rsidR="003978CB" w:rsidRPr="00BF7282" w:rsidRDefault="003978CB" w:rsidP="00A9238C">
            <w:pPr>
              <w:pStyle w:val="Listenabsatz"/>
              <w:numPr>
                <w:ilvl w:val="0"/>
                <w:numId w:val="228"/>
              </w:numPr>
              <w:ind w:left="209" w:hanging="209"/>
            </w:pPr>
            <w:r w:rsidRPr="00B31B38">
              <w:rPr>
                <w:rFonts w:cs="Arial"/>
              </w:rPr>
              <w:t>Pflichtbereich für Studierende der Wirtschaftswissenschaften mit Schwerpunkt Wipäd, Studienrich</w:t>
            </w:r>
            <w:r w:rsidR="008C20DF" w:rsidRPr="00B31B38">
              <w:rPr>
                <w:rFonts w:cs="Arial"/>
              </w:rPr>
              <w:t>tung II / Zweitfach Wirtschafts</w:t>
            </w:r>
            <w:r w:rsidRPr="00B31B38">
              <w:rPr>
                <w:rFonts w:cs="Arial"/>
              </w:rPr>
              <w:t>informatik</w:t>
            </w:r>
          </w:p>
        </w:tc>
      </w:tr>
      <w:tr w:rsidR="00AE76D2" w:rsidRPr="00BF7282" w14:paraId="05A2B0FC" w14:textId="77777777" w:rsidTr="00E02B39">
        <w:trPr>
          <w:trHeight w:val="170"/>
          <w:jc w:val="center"/>
        </w:trPr>
        <w:tc>
          <w:tcPr>
            <w:tcW w:w="540" w:type="dxa"/>
            <w:shd w:val="clear" w:color="auto" w:fill="auto"/>
          </w:tcPr>
          <w:p w14:paraId="5A9801B8" w14:textId="77777777" w:rsidR="00345575" w:rsidRDefault="00345575" w:rsidP="001778E9">
            <w:pPr>
              <w:numPr>
                <w:ilvl w:val="0"/>
                <w:numId w:val="32"/>
              </w:numPr>
              <w:rPr>
                <w:rFonts w:cs="Arial"/>
                <w:i/>
              </w:rPr>
            </w:pPr>
          </w:p>
        </w:tc>
        <w:tc>
          <w:tcPr>
            <w:tcW w:w="2716" w:type="dxa"/>
            <w:shd w:val="clear" w:color="auto" w:fill="auto"/>
          </w:tcPr>
          <w:p w14:paraId="165CB28E" w14:textId="77777777" w:rsidR="00353E31" w:rsidRDefault="00AE76D2" w:rsidP="00E02B39">
            <w:pPr>
              <w:rPr>
                <w:rFonts w:cs="Arial"/>
                <w:b/>
                <w:szCs w:val="22"/>
              </w:rPr>
            </w:pPr>
            <w:r w:rsidRPr="00BF7282">
              <w:rPr>
                <w:rFonts w:cs="Arial"/>
                <w:b/>
                <w:szCs w:val="22"/>
              </w:rPr>
              <w:t xml:space="preserve">Studien- und </w:t>
            </w:r>
          </w:p>
          <w:p w14:paraId="1486C989" w14:textId="7D3ABDB6" w:rsidR="00AE76D2" w:rsidRPr="00BF7282" w:rsidRDefault="00AE76D2" w:rsidP="00E02B39">
            <w:pPr>
              <w:rPr>
                <w:rFonts w:cs="Arial"/>
                <w:b/>
              </w:rPr>
            </w:pPr>
            <w:r w:rsidRPr="00BF7282">
              <w:rPr>
                <w:rFonts w:cs="Arial"/>
                <w:b/>
                <w:szCs w:val="22"/>
              </w:rPr>
              <w:t>Prüfungsleistungen</w:t>
            </w:r>
          </w:p>
        </w:tc>
        <w:tc>
          <w:tcPr>
            <w:tcW w:w="6644" w:type="dxa"/>
            <w:shd w:val="clear" w:color="auto" w:fill="auto"/>
          </w:tcPr>
          <w:p w14:paraId="7E93467E" w14:textId="2B317A7B" w:rsidR="00AE76D2" w:rsidRPr="00BF7282" w:rsidRDefault="00AE76D2" w:rsidP="00A9238C">
            <w:pPr>
              <w:pStyle w:val="Listenabsatz"/>
              <w:numPr>
                <w:ilvl w:val="0"/>
                <w:numId w:val="228"/>
              </w:numPr>
              <w:ind w:left="209" w:hanging="209"/>
              <w:rPr>
                <w:rFonts w:cs="Arial"/>
              </w:rPr>
            </w:pPr>
            <w:r w:rsidRPr="00BF7282">
              <w:rPr>
                <w:rFonts w:cs="Arial"/>
              </w:rPr>
              <w:t xml:space="preserve">E-Learning Angebot: </w:t>
            </w:r>
            <w:r w:rsidR="00B53D93">
              <w:rPr>
                <w:rFonts w:cs="Arial"/>
              </w:rPr>
              <w:t>E</w:t>
            </w:r>
            <w:r w:rsidRPr="00BF7282">
              <w:rPr>
                <w:rFonts w:cs="Arial"/>
              </w:rPr>
              <w:t>lektronische Prüfung</w:t>
            </w:r>
            <w:r w:rsidR="00B42B12">
              <w:rPr>
                <w:rFonts w:cs="Arial"/>
              </w:rPr>
              <w:t xml:space="preserve"> </w:t>
            </w:r>
            <w:r w:rsidR="00B42B12" w:rsidRPr="00332F0C">
              <w:rPr>
                <w:rFonts w:cs="Arial"/>
              </w:rPr>
              <w:t>(60 Min.</w:t>
            </w:r>
            <w:r w:rsidR="00CD28E0">
              <w:rPr>
                <w:rFonts w:cs="Arial"/>
              </w:rPr>
              <w:t xml:space="preserve">, </w:t>
            </w:r>
            <w:r w:rsidR="00B42B12" w:rsidRPr="00332F0C">
              <w:rPr>
                <w:rFonts w:cs="Arial"/>
              </w:rPr>
              <w:t>tw. mit MC-Aufgaben</w:t>
            </w:r>
            <w:r w:rsidR="00CD28E0">
              <w:rPr>
                <w:rFonts w:cs="Arial"/>
              </w:rPr>
              <w:t>)</w:t>
            </w:r>
          </w:p>
          <w:p w14:paraId="7304439C" w14:textId="2B26D609" w:rsidR="00A073A0" w:rsidRPr="00BF7282" w:rsidRDefault="00A073A0" w:rsidP="00A9238C">
            <w:pPr>
              <w:pStyle w:val="Listenabsatz"/>
              <w:numPr>
                <w:ilvl w:val="0"/>
                <w:numId w:val="228"/>
              </w:numPr>
              <w:ind w:left="209" w:hanging="209"/>
              <w:rPr>
                <w:rFonts w:cs="Arial"/>
              </w:rPr>
            </w:pPr>
            <w:r w:rsidRPr="00BF7282">
              <w:rPr>
                <w:rFonts w:cs="Arial"/>
              </w:rPr>
              <w:t>Ü: PCP-Projektarbeit:</w:t>
            </w:r>
            <w:r w:rsidR="00561928" w:rsidRPr="00BF7282">
              <w:rPr>
                <w:rFonts w:cs="Arial"/>
              </w:rPr>
              <w:t xml:space="preserve"> Hausarbeit</w:t>
            </w:r>
            <w:r w:rsidR="00B42B12">
              <w:rPr>
                <w:rFonts w:cs="Arial"/>
              </w:rPr>
              <w:t xml:space="preserve"> </w:t>
            </w:r>
            <w:r w:rsidR="00CD28E0">
              <w:rPr>
                <w:rFonts w:cs="Arial"/>
              </w:rPr>
              <w:t>(</w:t>
            </w:r>
            <w:r w:rsidR="00B42B12">
              <w:rPr>
                <w:rFonts w:cs="Arial"/>
              </w:rPr>
              <w:t>elektronisch</w:t>
            </w:r>
            <w:r w:rsidR="00CD28E0">
              <w:rPr>
                <w:rFonts w:cs="Arial"/>
              </w:rPr>
              <w:t>,</w:t>
            </w:r>
            <w:r w:rsidR="00B42B12">
              <w:rPr>
                <w:rFonts w:cs="Arial"/>
              </w:rPr>
              <w:t xml:space="preserve"> </w:t>
            </w:r>
            <w:r w:rsidR="00B42B12" w:rsidRPr="00332F0C">
              <w:rPr>
                <w:rFonts w:cs="Arial"/>
              </w:rPr>
              <w:t>tw. mit MC-Aufgaben</w:t>
            </w:r>
            <w:r w:rsidR="00CD28E0">
              <w:rPr>
                <w:rFonts w:cs="Arial"/>
              </w:rPr>
              <w:t>)</w:t>
            </w:r>
          </w:p>
        </w:tc>
      </w:tr>
      <w:tr w:rsidR="00AE76D2" w:rsidRPr="00BF7282" w14:paraId="70297B5A" w14:textId="77777777" w:rsidTr="00E02B39">
        <w:trPr>
          <w:trHeight w:val="567"/>
          <w:jc w:val="center"/>
        </w:trPr>
        <w:tc>
          <w:tcPr>
            <w:tcW w:w="540" w:type="dxa"/>
            <w:shd w:val="clear" w:color="auto" w:fill="auto"/>
          </w:tcPr>
          <w:p w14:paraId="4D6C6A05" w14:textId="77777777" w:rsidR="00345575" w:rsidRDefault="00345575" w:rsidP="001778E9">
            <w:pPr>
              <w:numPr>
                <w:ilvl w:val="0"/>
                <w:numId w:val="32"/>
              </w:numPr>
              <w:rPr>
                <w:rFonts w:cs="Arial"/>
                <w:i/>
              </w:rPr>
            </w:pPr>
          </w:p>
        </w:tc>
        <w:tc>
          <w:tcPr>
            <w:tcW w:w="2716" w:type="dxa"/>
            <w:shd w:val="clear" w:color="auto" w:fill="auto"/>
          </w:tcPr>
          <w:p w14:paraId="532C1DAD" w14:textId="77777777" w:rsidR="00AE76D2" w:rsidRPr="00BF7282" w:rsidRDefault="00AE76D2" w:rsidP="00E02B39">
            <w:pPr>
              <w:rPr>
                <w:rFonts w:cs="Arial"/>
                <w:b/>
              </w:rPr>
            </w:pPr>
            <w:r w:rsidRPr="00BF7282">
              <w:rPr>
                <w:rFonts w:cs="Arial"/>
                <w:b/>
                <w:szCs w:val="22"/>
              </w:rPr>
              <w:t>Berechnung Modulnote</w:t>
            </w:r>
          </w:p>
        </w:tc>
        <w:tc>
          <w:tcPr>
            <w:tcW w:w="6644" w:type="dxa"/>
            <w:shd w:val="clear" w:color="auto" w:fill="auto"/>
          </w:tcPr>
          <w:p w14:paraId="5E7B6A36" w14:textId="6592220B" w:rsidR="00AE76D2" w:rsidRPr="00BF7282" w:rsidRDefault="00B53D93" w:rsidP="00A9238C">
            <w:pPr>
              <w:pStyle w:val="Listenabsatz"/>
              <w:numPr>
                <w:ilvl w:val="0"/>
                <w:numId w:val="228"/>
              </w:numPr>
              <w:ind w:left="209" w:hanging="209"/>
              <w:rPr>
                <w:rFonts w:cs="Arial"/>
              </w:rPr>
            </w:pPr>
            <w:r>
              <w:rPr>
                <w:rFonts w:cs="Arial"/>
              </w:rPr>
              <w:t>Elektronische Prüfung</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p w14:paraId="3FA676D4" w14:textId="31A261B2" w:rsidR="00AE76D2" w:rsidRPr="00BF7282" w:rsidRDefault="00B53D93" w:rsidP="00A9238C">
            <w:pPr>
              <w:pStyle w:val="Listenabsatz"/>
              <w:numPr>
                <w:ilvl w:val="0"/>
                <w:numId w:val="228"/>
              </w:numPr>
              <w:ind w:left="209" w:hanging="209"/>
              <w:rPr>
                <w:rFonts w:cs="Arial"/>
              </w:rPr>
            </w:pPr>
            <w:r>
              <w:rPr>
                <w:rFonts w:cs="Arial"/>
              </w:rPr>
              <w:t>Hausarbeit</w:t>
            </w:r>
            <w:r w:rsidR="00AE76D2" w:rsidRPr="00BF7282">
              <w:rPr>
                <w:rFonts w:cs="Arial"/>
              </w:rPr>
              <w:t xml:space="preserve"> </w:t>
            </w:r>
            <w:r w:rsidR="009E01B1">
              <w:rPr>
                <w:rFonts w:cs="Arial"/>
              </w:rPr>
              <w:t>(</w:t>
            </w:r>
            <w:r w:rsidR="00AE76D2" w:rsidRPr="00BF7282">
              <w:rPr>
                <w:rFonts w:cs="Arial"/>
              </w:rPr>
              <w:t>50</w:t>
            </w:r>
            <w:r w:rsidR="00BD0AAC">
              <w:rPr>
                <w:rFonts w:cs="Arial"/>
              </w:rPr>
              <w:t xml:space="preserve"> </w:t>
            </w:r>
            <w:r w:rsidR="00AE76D2" w:rsidRPr="00BF7282">
              <w:rPr>
                <w:rFonts w:cs="Arial"/>
              </w:rPr>
              <w:t>%</w:t>
            </w:r>
            <w:r w:rsidR="009E01B1">
              <w:rPr>
                <w:rFonts w:cs="Arial"/>
              </w:rPr>
              <w:t>)</w:t>
            </w:r>
          </w:p>
        </w:tc>
      </w:tr>
      <w:tr w:rsidR="00AE76D2" w:rsidRPr="00BF7282" w14:paraId="4C4B71E5" w14:textId="77777777" w:rsidTr="00353E31">
        <w:trPr>
          <w:trHeight w:val="340"/>
          <w:jc w:val="center"/>
        </w:trPr>
        <w:tc>
          <w:tcPr>
            <w:tcW w:w="540" w:type="dxa"/>
            <w:shd w:val="clear" w:color="auto" w:fill="auto"/>
          </w:tcPr>
          <w:p w14:paraId="026E31D2" w14:textId="77777777" w:rsidR="00345575" w:rsidRDefault="00345575" w:rsidP="001778E9">
            <w:pPr>
              <w:numPr>
                <w:ilvl w:val="0"/>
                <w:numId w:val="32"/>
              </w:numPr>
              <w:rPr>
                <w:rFonts w:cs="Arial"/>
                <w:i/>
              </w:rPr>
            </w:pPr>
          </w:p>
        </w:tc>
        <w:tc>
          <w:tcPr>
            <w:tcW w:w="2716" w:type="dxa"/>
            <w:shd w:val="clear" w:color="auto" w:fill="auto"/>
          </w:tcPr>
          <w:p w14:paraId="5879FE29" w14:textId="77777777" w:rsidR="00AE76D2" w:rsidRPr="00BF7282" w:rsidRDefault="00AE76D2" w:rsidP="00E02B39">
            <w:pPr>
              <w:rPr>
                <w:rFonts w:cs="Arial"/>
                <w:b/>
              </w:rPr>
            </w:pPr>
            <w:r w:rsidRPr="00BF7282">
              <w:rPr>
                <w:rFonts w:cs="Arial"/>
                <w:b/>
                <w:szCs w:val="22"/>
              </w:rPr>
              <w:t>Turnus des Angebots</w:t>
            </w:r>
          </w:p>
        </w:tc>
        <w:tc>
          <w:tcPr>
            <w:tcW w:w="6644" w:type="dxa"/>
            <w:shd w:val="clear" w:color="auto" w:fill="auto"/>
          </w:tcPr>
          <w:p w14:paraId="5B183F91" w14:textId="1E015BFD" w:rsidR="00AE76D2" w:rsidRPr="00BF7282"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AE76D2" w:rsidRPr="00BF7282" w14:paraId="74C0F039" w14:textId="77777777" w:rsidTr="00353E31">
        <w:trPr>
          <w:trHeight w:val="340"/>
          <w:jc w:val="center"/>
        </w:trPr>
        <w:tc>
          <w:tcPr>
            <w:tcW w:w="540" w:type="dxa"/>
            <w:shd w:val="clear" w:color="auto" w:fill="auto"/>
          </w:tcPr>
          <w:p w14:paraId="055D3E54" w14:textId="77777777" w:rsidR="00345575" w:rsidRDefault="00345575" w:rsidP="001778E9">
            <w:pPr>
              <w:numPr>
                <w:ilvl w:val="0"/>
                <w:numId w:val="32"/>
              </w:numPr>
              <w:rPr>
                <w:rFonts w:cs="Arial"/>
                <w:i/>
              </w:rPr>
            </w:pPr>
          </w:p>
        </w:tc>
        <w:tc>
          <w:tcPr>
            <w:tcW w:w="2716" w:type="dxa"/>
            <w:shd w:val="clear" w:color="auto" w:fill="auto"/>
          </w:tcPr>
          <w:p w14:paraId="037631FA" w14:textId="4EF0FC4D" w:rsidR="00AE76D2" w:rsidRPr="00BF7282" w:rsidRDefault="00AE76D2" w:rsidP="00E02B39">
            <w:pPr>
              <w:rPr>
                <w:rFonts w:cs="Arial"/>
                <w:b/>
              </w:rPr>
            </w:pPr>
            <w:r w:rsidRPr="00BF7282">
              <w:rPr>
                <w:rFonts w:cs="Arial"/>
                <w:b/>
                <w:szCs w:val="22"/>
              </w:rPr>
              <w:t>Arbeitsaufwand</w:t>
            </w:r>
          </w:p>
        </w:tc>
        <w:tc>
          <w:tcPr>
            <w:tcW w:w="6644" w:type="dxa"/>
            <w:shd w:val="clear" w:color="auto" w:fill="auto"/>
          </w:tcPr>
          <w:p w14:paraId="6867E4C9" w14:textId="77777777" w:rsidR="00AE76D2" w:rsidRPr="00BF7282" w:rsidRDefault="00AE76D2" w:rsidP="00E02B39">
            <w:pPr>
              <w:rPr>
                <w:rFonts w:cs="Arial"/>
              </w:rPr>
            </w:pPr>
            <w:r w:rsidRPr="00BF7282">
              <w:rPr>
                <w:rFonts w:cs="Arial"/>
                <w:szCs w:val="22"/>
              </w:rPr>
              <w:t>Eigenstudium: 150 h</w:t>
            </w:r>
          </w:p>
        </w:tc>
      </w:tr>
      <w:tr w:rsidR="00AE76D2" w:rsidRPr="00BF7282" w14:paraId="42C1FC41" w14:textId="77777777" w:rsidTr="00353E31">
        <w:trPr>
          <w:trHeight w:val="340"/>
          <w:jc w:val="center"/>
        </w:trPr>
        <w:tc>
          <w:tcPr>
            <w:tcW w:w="540" w:type="dxa"/>
            <w:shd w:val="clear" w:color="auto" w:fill="auto"/>
          </w:tcPr>
          <w:p w14:paraId="28CCA88E" w14:textId="77777777" w:rsidR="00345575" w:rsidRDefault="00345575" w:rsidP="001778E9">
            <w:pPr>
              <w:numPr>
                <w:ilvl w:val="0"/>
                <w:numId w:val="32"/>
              </w:numPr>
              <w:rPr>
                <w:rFonts w:cs="Arial"/>
                <w:i/>
              </w:rPr>
            </w:pPr>
          </w:p>
        </w:tc>
        <w:tc>
          <w:tcPr>
            <w:tcW w:w="2716" w:type="dxa"/>
            <w:shd w:val="clear" w:color="auto" w:fill="auto"/>
          </w:tcPr>
          <w:p w14:paraId="4E6B0E27" w14:textId="77777777" w:rsidR="00AE76D2" w:rsidRPr="00BF7282" w:rsidRDefault="00AE76D2" w:rsidP="00E02B39">
            <w:pPr>
              <w:rPr>
                <w:rFonts w:cs="Arial"/>
                <w:b/>
              </w:rPr>
            </w:pPr>
            <w:r w:rsidRPr="00BF7282">
              <w:rPr>
                <w:rFonts w:cs="Arial"/>
                <w:b/>
                <w:szCs w:val="22"/>
              </w:rPr>
              <w:t>Dauer des Moduls</w:t>
            </w:r>
          </w:p>
        </w:tc>
        <w:tc>
          <w:tcPr>
            <w:tcW w:w="6644" w:type="dxa"/>
            <w:shd w:val="clear" w:color="auto" w:fill="auto"/>
          </w:tcPr>
          <w:p w14:paraId="7C0ABB57" w14:textId="77777777" w:rsidR="00AE76D2" w:rsidRPr="00BF7282" w:rsidRDefault="00AE76D2" w:rsidP="00E02B39">
            <w:pPr>
              <w:rPr>
                <w:rFonts w:cs="Arial"/>
              </w:rPr>
            </w:pPr>
            <w:r w:rsidRPr="00BF7282">
              <w:rPr>
                <w:rFonts w:cs="Arial"/>
                <w:szCs w:val="22"/>
              </w:rPr>
              <w:t>1 Semester</w:t>
            </w:r>
          </w:p>
        </w:tc>
      </w:tr>
      <w:tr w:rsidR="00AE76D2" w:rsidRPr="00BF7282" w14:paraId="495EBBF2" w14:textId="77777777" w:rsidTr="00353E31">
        <w:trPr>
          <w:trHeight w:val="340"/>
          <w:jc w:val="center"/>
        </w:trPr>
        <w:tc>
          <w:tcPr>
            <w:tcW w:w="540" w:type="dxa"/>
            <w:shd w:val="clear" w:color="auto" w:fill="auto"/>
          </w:tcPr>
          <w:p w14:paraId="26F72900" w14:textId="77777777" w:rsidR="00345575" w:rsidRDefault="00345575" w:rsidP="001778E9">
            <w:pPr>
              <w:numPr>
                <w:ilvl w:val="0"/>
                <w:numId w:val="32"/>
              </w:numPr>
              <w:rPr>
                <w:rFonts w:cs="Arial"/>
                <w:i/>
              </w:rPr>
            </w:pPr>
          </w:p>
        </w:tc>
        <w:tc>
          <w:tcPr>
            <w:tcW w:w="2716" w:type="dxa"/>
            <w:shd w:val="clear" w:color="auto" w:fill="auto"/>
          </w:tcPr>
          <w:p w14:paraId="07D362BE" w14:textId="77777777" w:rsidR="008A6C98" w:rsidRDefault="00AF016F" w:rsidP="00E02B39">
            <w:pPr>
              <w:rPr>
                <w:rFonts w:cs="Arial"/>
                <w:b/>
                <w:szCs w:val="22"/>
              </w:rPr>
            </w:pPr>
            <w:r>
              <w:rPr>
                <w:rFonts w:cs="Arial"/>
                <w:b/>
                <w:szCs w:val="22"/>
              </w:rPr>
              <w:t xml:space="preserve">Unterrichts- und </w:t>
            </w:r>
          </w:p>
          <w:p w14:paraId="72ECA13D" w14:textId="537FB650" w:rsidR="00AE76D2" w:rsidRPr="00BF7282" w:rsidRDefault="00AF016F" w:rsidP="00E02B39">
            <w:pPr>
              <w:rPr>
                <w:rFonts w:cs="Arial"/>
                <w:b/>
              </w:rPr>
            </w:pPr>
            <w:r>
              <w:rPr>
                <w:rFonts w:cs="Arial"/>
                <w:b/>
                <w:szCs w:val="22"/>
              </w:rPr>
              <w:t>Prüfungssprache</w:t>
            </w:r>
          </w:p>
        </w:tc>
        <w:tc>
          <w:tcPr>
            <w:tcW w:w="6644" w:type="dxa"/>
            <w:shd w:val="clear" w:color="auto" w:fill="auto"/>
          </w:tcPr>
          <w:p w14:paraId="7AF2A2DC" w14:textId="77777777" w:rsidR="00AE76D2" w:rsidRPr="00BF7282" w:rsidRDefault="00AE76D2" w:rsidP="00E02B39">
            <w:pPr>
              <w:rPr>
                <w:rFonts w:cs="Arial"/>
              </w:rPr>
            </w:pPr>
            <w:r w:rsidRPr="00BF7282">
              <w:rPr>
                <w:rFonts w:cs="Arial"/>
                <w:szCs w:val="22"/>
              </w:rPr>
              <w:t>Deutsch</w:t>
            </w:r>
          </w:p>
        </w:tc>
      </w:tr>
      <w:tr w:rsidR="00AE76D2" w:rsidRPr="00BF7282" w14:paraId="5A9C05CD" w14:textId="77777777" w:rsidTr="00E02B39">
        <w:trPr>
          <w:trHeight w:val="567"/>
          <w:jc w:val="center"/>
        </w:trPr>
        <w:tc>
          <w:tcPr>
            <w:tcW w:w="540" w:type="dxa"/>
            <w:shd w:val="clear" w:color="auto" w:fill="auto"/>
          </w:tcPr>
          <w:p w14:paraId="525D0DA7" w14:textId="77777777" w:rsidR="00345575" w:rsidRDefault="00345575" w:rsidP="001778E9">
            <w:pPr>
              <w:numPr>
                <w:ilvl w:val="0"/>
                <w:numId w:val="32"/>
              </w:numPr>
              <w:rPr>
                <w:rFonts w:cs="Arial"/>
                <w:i/>
              </w:rPr>
            </w:pPr>
          </w:p>
        </w:tc>
        <w:tc>
          <w:tcPr>
            <w:tcW w:w="2716" w:type="dxa"/>
            <w:shd w:val="clear" w:color="auto" w:fill="auto"/>
          </w:tcPr>
          <w:p w14:paraId="42541C48" w14:textId="77777777" w:rsidR="008A6C98" w:rsidRDefault="00AF016F" w:rsidP="00E02B39">
            <w:pPr>
              <w:rPr>
                <w:rFonts w:cs="Arial"/>
                <w:b/>
                <w:szCs w:val="22"/>
              </w:rPr>
            </w:pPr>
            <w:r>
              <w:rPr>
                <w:rFonts w:cs="Arial"/>
                <w:b/>
                <w:szCs w:val="22"/>
              </w:rPr>
              <w:t xml:space="preserve">(Vorbereitende) </w:t>
            </w:r>
          </w:p>
          <w:p w14:paraId="56E1983B" w14:textId="2FCDDE3C" w:rsidR="00AE76D2" w:rsidRPr="00BF7282" w:rsidRDefault="00AF016F" w:rsidP="00E02B39">
            <w:pPr>
              <w:rPr>
                <w:rFonts w:cs="Arial"/>
                <w:b/>
              </w:rPr>
            </w:pPr>
            <w:r>
              <w:rPr>
                <w:rFonts w:cs="Arial"/>
                <w:b/>
                <w:szCs w:val="22"/>
              </w:rPr>
              <w:t>Literatur</w:t>
            </w:r>
          </w:p>
        </w:tc>
        <w:tc>
          <w:tcPr>
            <w:tcW w:w="6644" w:type="dxa"/>
            <w:shd w:val="clear" w:color="auto" w:fill="auto"/>
          </w:tcPr>
          <w:p w14:paraId="279A0419" w14:textId="7480E994" w:rsidR="00AE76D2" w:rsidRPr="00BF7282" w:rsidRDefault="00AE76D2" w:rsidP="00E02B39">
            <w:pPr>
              <w:rPr>
                <w:rFonts w:cs="Arial"/>
              </w:rPr>
            </w:pPr>
            <w:r w:rsidRPr="00BF7282">
              <w:rPr>
                <w:rFonts w:cs="Arial"/>
                <w:szCs w:val="22"/>
              </w:rPr>
              <w:t xml:space="preserve">Zugriff auf die Kursmaterialien des vhb-Kurses PC-Praktikum über </w:t>
            </w:r>
            <w:hyperlink r:id="rId74" w:history="1">
              <w:r w:rsidRPr="00C30326">
                <w:rPr>
                  <w:rStyle w:val="Hyperlink"/>
                  <w:rFonts w:cs="Arial"/>
                  <w:szCs w:val="22"/>
                </w:rPr>
                <w:t>http://www.vhb.org</w:t>
              </w:r>
            </w:hyperlink>
          </w:p>
        </w:tc>
      </w:tr>
    </w:tbl>
    <w:p w14:paraId="32CB8339" w14:textId="77777777" w:rsidR="00382110" w:rsidRDefault="00382110" w:rsidP="00543702">
      <w:pPr>
        <w:rPr>
          <w:szCs w:val="22"/>
        </w:rPr>
      </w:pPr>
      <w:r>
        <w:rPr>
          <w:szCs w:val="22"/>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6DDCDA54" w14:textId="77777777" w:rsidTr="00A66EB9">
        <w:trPr>
          <w:trHeight w:val="567"/>
          <w:jc w:val="center"/>
        </w:trPr>
        <w:tc>
          <w:tcPr>
            <w:tcW w:w="567" w:type="dxa"/>
            <w:tcBorders>
              <w:top w:val="double" w:sz="4" w:space="0" w:color="auto"/>
            </w:tcBorders>
            <w:shd w:val="clear" w:color="auto" w:fill="E0E0E0"/>
          </w:tcPr>
          <w:p w14:paraId="20BDE351" w14:textId="6BC9BB0B" w:rsidR="00B903C1" w:rsidRPr="00BF7282" w:rsidRDefault="00B903C1" w:rsidP="00A9238C">
            <w:pPr>
              <w:pStyle w:val="Listenabsatz"/>
              <w:numPr>
                <w:ilvl w:val="0"/>
                <w:numId w:val="162"/>
              </w:numPr>
            </w:pPr>
            <w:r w:rsidRPr="00BF7282">
              <w:lastRenderedPageBreak/>
              <w:br w:type="page"/>
            </w:r>
          </w:p>
        </w:tc>
        <w:tc>
          <w:tcPr>
            <w:tcW w:w="2693" w:type="dxa"/>
            <w:tcBorders>
              <w:top w:val="double" w:sz="4" w:space="0" w:color="auto"/>
            </w:tcBorders>
            <w:shd w:val="clear" w:color="auto" w:fill="E0E0E0"/>
          </w:tcPr>
          <w:p w14:paraId="2FC66761" w14:textId="77777777" w:rsidR="00B903C1" w:rsidRPr="00BF7282" w:rsidRDefault="00B903C1" w:rsidP="00E02B39">
            <w:pPr>
              <w:rPr>
                <w:b/>
              </w:rPr>
            </w:pPr>
            <w:r w:rsidRPr="00BF7282">
              <w:rPr>
                <w:b/>
              </w:rPr>
              <w:t>Modulbezeichnung</w:t>
            </w:r>
          </w:p>
          <w:p w14:paraId="6978D39F" w14:textId="77777777" w:rsidR="00B903C1" w:rsidRPr="00BF7282" w:rsidRDefault="007E78B0" w:rsidP="00E02B39">
            <w:r>
              <w:t>RUW-</w:t>
            </w:r>
            <w:r w:rsidR="006E79BE">
              <w:t>3360</w:t>
            </w:r>
          </w:p>
        </w:tc>
        <w:tc>
          <w:tcPr>
            <w:tcW w:w="5529" w:type="dxa"/>
            <w:tcBorders>
              <w:top w:val="double" w:sz="4" w:space="0" w:color="auto"/>
            </w:tcBorders>
            <w:shd w:val="clear" w:color="auto" w:fill="E0E0E0"/>
          </w:tcPr>
          <w:p w14:paraId="5B5B5D5E" w14:textId="77777777" w:rsidR="00B903C1" w:rsidRPr="00BF7282" w:rsidRDefault="009104E5" w:rsidP="00E02B39">
            <w:pPr>
              <w:pStyle w:val="berschriftModul"/>
              <w:rPr>
                <w:lang w:val="en-US"/>
              </w:rPr>
            </w:pPr>
            <w:bookmarkStart w:id="6305" w:name="_Toc225248077"/>
            <w:bookmarkStart w:id="6306" w:name="_Toc287964415"/>
            <w:bookmarkStart w:id="6307" w:name="_Toc300074941"/>
            <w:bookmarkStart w:id="6308" w:name="_Toc300154002"/>
            <w:bookmarkStart w:id="6309" w:name="_Toc301862015"/>
            <w:bookmarkStart w:id="6310" w:name="_Toc317511639"/>
            <w:bookmarkStart w:id="6311" w:name="_Toc317694803"/>
            <w:bookmarkStart w:id="6312" w:name="_Toc317772963"/>
            <w:bookmarkStart w:id="6313" w:name="_Toc317782083"/>
            <w:bookmarkStart w:id="6314" w:name="_Toc321385177"/>
            <w:bookmarkStart w:id="6315" w:name="_Toc331492992"/>
            <w:bookmarkStart w:id="6316" w:name="_Toc332267221"/>
            <w:bookmarkStart w:id="6317" w:name="_Toc332366873"/>
            <w:bookmarkStart w:id="6318" w:name="_Toc335747374"/>
            <w:bookmarkStart w:id="6319" w:name="_Toc349828548"/>
            <w:bookmarkStart w:id="6320" w:name="_Toc351715475"/>
            <w:bookmarkStart w:id="6321" w:name="_Toc363638206"/>
            <w:bookmarkStart w:id="6322" w:name="_Toc363638869"/>
            <w:bookmarkStart w:id="6323" w:name="_Toc364322147"/>
            <w:bookmarkStart w:id="6324" w:name="_Toc364328688"/>
            <w:bookmarkStart w:id="6325" w:name="_Toc369082418"/>
            <w:bookmarkStart w:id="6326" w:name="_Toc381686992"/>
            <w:bookmarkStart w:id="6327" w:name="_Toc5266009"/>
            <w:r w:rsidRPr="00BF7282">
              <w:rPr>
                <w:lang w:val="en-US"/>
              </w:rPr>
              <w:t>Personal und Organisation I</w:t>
            </w:r>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p>
          <w:p w14:paraId="5B19BA7C" w14:textId="311FD4E8" w:rsidR="00B903C1" w:rsidRPr="00BF7282" w:rsidRDefault="00B903C1" w:rsidP="00F55EEB">
            <w:pPr>
              <w:rPr>
                <w:rStyle w:val="Fett"/>
                <w:rFonts w:cs="Arial"/>
                <w:lang w:val="en-GB"/>
              </w:rPr>
            </w:pPr>
            <w:bookmarkStart w:id="6328" w:name="_Toc238636905"/>
            <w:r w:rsidRPr="00BF7282">
              <w:rPr>
                <w:lang w:val="en-US"/>
              </w:rPr>
              <w:t xml:space="preserve">(Personnel and </w:t>
            </w:r>
            <w:r w:rsidR="00DB161F">
              <w:rPr>
                <w:lang w:val="en-US"/>
              </w:rPr>
              <w:t>o</w:t>
            </w:r>
            <w:r w:rsidRPr="00BF7282">
              <w:rPr>
                <w:lang w:val="en-US"/>
              </w:rPr>
              <w:t>rgani</w:t>
            </w:r>
            <w:r w:rsidR="00F55EEB">
              <w:rPr>
                <w:lang w:val="en-US"/>
              </w:rPr>
              <w:t>z</w:t>
            </w:r>
            <w:r w:rsidRPr="00BF7282">
              <w:rPr>
                <w:lang w:val="en-US"/>
              </w:rPr>
              <w:t>ation I)</w:t>
            </w:r>
            <w:bookmarkEnd w:id="6328"/>
          </w:p>
        </w:tc>
        <w:tc>
          <w:tcPr>
            <w:tcW w:w="1134" w:type="dxa"/>
            <w:tcBorders>
              <w:top w:val="double" w:sz="4" w:space="0" w:color="auto"/>
            </w:tcBorders>
            <w:shd w:val="clear" w:color="auto" w:fill="E0E0E0"/>
          </w:tcPr>
          <w:p w14:paraId="05141100" w14:textId="77777777" w:rsidR="00B903C1" w:rsidRPr="00BF7282" w:rsidRDefault="00B903C1" w:rsidP="00E02B39">
            <w:pPr>
              <w:rPr>
                <w:b/>
              </w:rPr>
            </w:pPr>
            <w:r w:rsidRPr="00BF7282">
              <w:rPr>
                <w:b/>
              </w:rPr>
              <w:t>5 ECTS</w:t>
            </w:r>
          </w:p>
        </w:tc>
      </w:tr>
      <w:tr w:rsidR="00B903C1" w:rsidRPr="00BF7282" w14:paraId="2696E144" w14:textId="77777777" w:rsidTr="00A66EB9">
        <w:trPr>
          <w:trHeight w:val="794"/>
          <w:jc w:val="center"/>
        </w:trPr>
        <w:tc>
          <w:tcPr>
            <w:tcW w:w="567" w:type="dxa"/>
            <w:shd w:val="clear" w:color="auto" w:fill="E0E0E0"/>
          </w:tcPr>
          <w:p w14:paraId="4CB0C499" w14:textId="77777777" w:rsidR="00B903C1" w:rsidRPr="00BF7282" w:rsidRDefault="00B903C1" w:rsidP="00A9238C">
            <w:pPr>
              <w:pStyle w:val="Listenabsatz"/>
              <w:numPr>
                <w:ilvl w:val="0"/>
                <w:numId w:val="162"/>
              </w:numPr>
            </w:pPr>
          </w:p>
        </w:tc>
        <w:tc>
          <w:tcPr>
            <w:tcW w:w="2693" w:type="dxa"/>
            <w:shd w:val="clear" w:color="auto" w:fill="E0E0E0"/>
          </w:tcPr>
          <w:p w14:paraId="3472F3A1" w14:textId="77777777" w:rsidR="00B903C1" w:rsidRPr="00BF7282" w:rsidRDefault="00B903C1" w:rsidP="00E02B39">
            <w:r w:rsidRPr="00BF7282">
              <w:t>Lehrveranstaltungen</w:t>
            </w:r>
          </w:p>
          <w:p w14:paraId="38F93D5B" w14:textId="77777777" w:rsidR="00B903C1" w:rsidRPr="00BF7282" w:rsidRDefault="00B903C1" w:rsidP="00E02B39"/>
        </w:tc>
        <w:tc>
          <w:tcPr>
            <w:tcW w:w="5529" w:type="dxa"/>
            <w:shd w:val="clear" w:color="auto" w:fill="E0E0E0"/>
          </w:tcPr>
          <w:p w14:paraId="4CB3AC0B" w14:textId="77777777" w:rsidR="00B903C1" w:rsidRPr="00BF7282" w:rsidRDefault="00B903C1" w:rsidP="00E02B39">
            <w:r w:rsidRPr="00BF7282">
              <w:t>V: Personal und Organisation (2 SWS)</w:t>
            </w:r>
          </w:p>
          <w:p w14:paraId="23DBEFA0" w14:textId="77777777" w:rsidR="00B903C1" w:rsidRPr="00BF7282" w:rsidRDefault="00B903C1" w:rsidP="00E02B39">
            <w:r w:rsidRPr="00BF7282">
              <w:t xml:space="preserve">Ü: Methoden und Instrumente der Personalarbeit </w:t>
            </w:r>
          </w:p>
          <w:p w14:paraId="4784877E" w14:textId="77777777" w:rsidR="00B903C1" w:rsidRPr="00BF7282" w:rsidRDefault="00B903C1" w:rsidP="00E02B39">
            <w:r w:rsidRPr="00BF7282">
              <w:t xml:space="preserve">    (2 SWS)</w:t>
            </w:r>
          </w:p>
        </w:tc>
        <w:tc>
          <w:tcPr>
            <w:tcW w:w="1134" w:type="dxa"/>
            <w:shd w:val="clear" w:color="auto" w:fill="E0E0E0"/>
          </w:tcPr>
          <w:p w14:paraId="424ED9B8" w14:textId="77777777" w:rsidR="00B903C1" w:rsidRPr="00BF7282" w:rsidRDefault="00A72FE0" w:rsidP="00E02B39">
            <w:r w:rsidRPr="00BF7282">
              <w:t>3</w:t>
            </w:r>
            <w:r w:rsidR="00B903C1" w:rsidRPr="00BF7282">
              <w:t xml:space="preserve"> ECTS</w:t>
            </w:r>
          </w:p>
          <w:p w14:paraId="660345BA" w14:textId="77777777" w:rsidR="00B903C1" w:rsidRPr="00BF7282" w:rsidRDefault="00A72FE0" w:rsidP="00E02B39">
            <w:r w:rsidRPr="00BF7282">
              <w:t>2</w:t>
            </w:r>
            <w:r w:rsidR="00B903C1" w:rsidRPr="00BF7282">
              <w:t xml:space="preserve"> ECTS</w:t>
            </w:r>
          </w:p>
        </w:tc>
      </w:tr>
      <w:tr w:rsidR="00B903C1" w:rsidRPr="00BF7282" w14:paraId="51CE2AAD" w14:textId="77777777" w:rsidTr="00A66EB9">
        <w:trPr>
          <w:trHeight w:val="386"/>
          <w:jc w:val="center"/>
        </w:trPr>
        <w:tc>
          <w:tcPr>
            <w:tcW w:w="567" w:type="dxa"/>
            <w:tcBorders>
              <w:bottom w:val="double" w:sz="4" w:space="0" w:color="auto"/>
            </w:tcBorders>
            <w:shd w:val="clear" w:color="auto" w:fill="E0E0E0"/>
          </w:tcPr>
          <w:p w14:paraId="054CA860" w14:textId="77777777" w:rsidR="00B903C1" w:rsidRPr="00BF7282" w:rsidRDefault="00B903C1" w:rsidP="00A9238C">
            <w:pPr>
              <w:pStyle w:val="Listenabsatz"/>
              <w:numPr>
                <w:ilvl w:val="0"/>
                <w:numId w:val="162"/>
              </w:numPr>
            </w:pPr>
          </w:p>
        </w:tc>
        <w:tc>
          <w:tcPr>
            <w:tcW w:w="2693" w:type="dxa"/>
            <w:tcBorders>
              <w:bottom w:val="double" w:sz="4" w:space="0" w:color="auto"/>
            </w:tcBorders>
            <w:shd w:val="clear" w:color="auto" w:fill="E0E0E0"/>
          </w:tcPr>
          <w:p w14:paraId="68E426F7" w14:textId="71F79FD3" w:rsidR="00B903C1" w:rsidRPr="00BF7282" w:rsidRDefault="00C655C3" w:rsidP="00E02B39">
            <w:r>
              <w:t>Lehrende</w:t>
            </w:r>
          </w:p>
        </w:tc>
        <w:tc>
          <w:tcPr>
            <w:tcW w:w="5529" w:type="dxa"/>
            <w:tcBorders>
              <w:bottom w:val="double" w:sz="4" w:space="0" w:color="auto"/>
            </w:tcBorders>
            <w:shd w:val="clear" w:color="auto" w:fill="E0E0E0"/>
          </w:tcPr>
          <w:p w14:paraId="13B7C57F" w14:textId="247AB166" w:rsidR="00B903C1" w:rsidRPr="00BF7282" w:rsidRDefault="00B903C1" w:rsidP="00E02B39">
            <w:r w:rsidRPr="00BF7282">
              <w:t xml:space="preserve">Prof. </w:t>
            </w:r>
            <w:r w:rsidR="00B129DC">
              <w:t xml:space="preserve">Dr. </w:t>
            </w:r>
            <w:r w:rsidR="00820C93">
              <w:t xml:space="preserve">Klaus </w:t>
            </w:r>
            <w:r w:rsidRPr="00BF7282">
              <w:t>Moser</w:t>
            </w:r>
            <w:r w:rsidR="006F4404">
              <w:t xml:space="preserve">, Prof. </w:t>
            </w:r>
            <w:r w:rsidR="00B129DC">
              <w:t xml:space="preserve">Dr. </w:t>
            </w:r>
            <w:r w:rsidR="006F4404">
              <w:t>Widuckel und Mitarbeit</w:t>
            </w:r>
            <w:r w:rsidR="00787C58">
              <w:t>ende</w:t>
            </w:r>
          </w:p>
        </w:tc>
        <w:tc>
          <w:tcPr>
            <w:tcW w:w="1134" w:type="dxa"/>
            <w:tcBorders>
              <w:bottom w:val="double" w:sz="4" w:space="0" w:color="auto"/>
            </w:tcBorders>
            <w:shd w:val="clear" w:color="auto" w:fill="E0E0E0"/>
          </w:tcPr>
          <w:p w14:paraId="0C2064F8" w14:textId="77777777" w:rsidR="00B903C1" w:rsidRPr="00BF7282" w:rsidRDefault="00B903C1" w:rsidP="00E02B39"/>
        </w:tc>
      </w:tr>
    </w:tbl>
    <w:p w14:paraId="6D480B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326C4F8A" w14:textId="77777777" w:rsidTr="00D04D08">
        <w:trPr>
          <w:trHeight w:val="340"/>
          <w:jc w:val="center"/>
        </w:trPr>
        <w:tc>
          <w:tcPr>
            <w:tcW w:w="567" w:type="dxa"/>
          </w:tcPr>
          <w:p w14:paraId="7FF23490" w14:textId="77777777" w:rsidR="00B903C1" w:rsidRPr="00BF7282" w:rsidRDefault="00B903C1" w:rsidP="00A9238C">
            <w:pPr>
              <w:pStyle w:val="Listenabsatz"/>
              <w:numPr>
                <w:ilvl w:val="0"/>
                <w:numId w:val="162"/>
              </w:numPr>
            </w:pPr>
          </w:p>
        </w:tc>
        <w:tc>
          <w:tcPr>
            <w:tcW w:w="2693" w:type="dxa"/>
          </w:tcPr>
          <w:p w14:paraId="09D770E0" w14:textId="082B3C4B" w:rsidR="00B903C1" w:rsidRPr="00BF7282" w:rsidRDefault="00C655C3" w:rsidP="00E02B39">
            <w:pPr>
              <w:rPr>
                <w:b/>
              </w:rPr>
            </w:pPr>
            <w:r>
              <w:rPr>
                <w:b/>
              </w:rPr>
              <w:t>Modulverantwortliche/r</w:t>
            </w:r>
            <w:r w:rsidR="00B903C1" w:rsidRPr="00BF7282">
              <w:rPr>
                <w:b/>
              </w:rPr>
              <w:t xml:space="preserve"> </w:t>
            </w:r>
          </w:p>
        </w:tc>
        <w:tc>
          <w:tcPr>
            <w:tcW w:w="6662" w:type="dxa"/>
          </w:tcPr>
          <w:p w14:paraId="2911FEE5" w14:textId="1884A9FC" w:rsidR="00B903C1" w:rsidRPr="00BF7282" w:rsidRDefault="00B903C1" w:rsidP="00E02B39">
            <w:r w:rsidRPr="00BF7282">
              <w:t xml:space="preserve">Prof. </w:t>
            </w:r>
            <w:r w:rsidR="00B129DC">
              <w:t xml:space="preserve">Dr. </w:t>
            </w:r>
            <w:r w:rsidR="00820C93">
              <w:t xml:space="preserve">Klaus </w:t>
            </w:r>
            <w:r w:rsidRPr="00BF7282">
              <w:t>Moser</w:t>
            </w:r>
          </w:p>
        </w:tc>
      </w:tr>
      <w:tr w:rsidR="00B903C1" w:rsidRPr="00BF7282" w14:paraId="0742E1E3" w14:textId="77777777" w:rsidTr="00E02B39">
        <w:trPr>
          <w:jc w:val="center"/>
        </w:trPr>
        <w:tc>
          <w:tcPr>
            <w:tcW w:w="567" w:type="dxa"/>
          </w:tcPr>
          <w:p w14:paraId="00342B64" w14:textId="77777777" w:rsidR="00B903C1" w:rsidRPr="00BF7282" w:rsidRDefault="00B903C1" w:rsidP="00A9238C">
            <w:pPr>
              <w:pStyle w:val="Listenabsatz"/>
              <w:numPr>
                <w:ilvl w:val="0"/>
                <w:numId w:val="162"/>
              </w:numPr>
            </w:pPr>
          </w:p>
        </w:tc>
        <w:tc>
          <w:tcPr>
            <w:tcW w:w="2693" w:type="dxa"/>
          </w:tcPr>
          <w:p w14:paraId="6C714F07" w14:textId="77777777" w:rsidR="00B903C1" w:rsidRPr="00BF7282" w:rsidRDefault="00B903C1" w:rsidP="00E02B39">
            <w:pPr>
              <w:rPr>
                <w:b/>
              </w:rPr>
            </w:pPr>
            <w:r w:rsidRPr="00BF7282">
              <w:rPr>
                <w:b/>
              </w:rPr>
              <w:t>Inhalt</w:t>
            </w:r>
          </w:p>
        </w:tc>
        <w:tc>
          <w:tcPr>
            <w:tcW w:w="6662" w:type="dxa"/>
          </w:tcPr>
          <w:p w14:paraId="51F1A61F" w14:textId="3894EF72" w:rsidR="00B903C1" w:rsidRPr="00BF7282" w:rsidRDefault="00B903C1" w:rsidP="00E02B39">
            <w:r w:rsidRPr="00BF7282">
              <w:t>Wissensvermittlung zu Grundfragen, praktischer Relevanz und Begrifflichkeit der Personalarbeit in Organisationen aus verhaltenswissenschaftlicher Sicht</w:t>
            </w:r>
            <w:r w:rsidR="00D3616C">
              <w:t>.</w:t>
            </w:r>
          </w:p>
          <w:p w14:paraId="3E7ECEC0" w14:textId="44B2A76E" w:rsidR="00B903C1" w:rsidRPr="00BF7282" w:rsidRDefault="00B903C1" w:rsidP="00E02B39">
            <w:r w:rsidRPr="00BF7282">
              <w:t>Kennen lernen aktueller Instrumente und Verfahren der Personalarbeit</w:t>
            </w:r>
            <w:r w:rsidR="00D3616C">
              <w:t>.</w:t>
            </w:r>
          </w:p>
          <w:p w14:paraId="21CE6D46" w14:textId="14CDF796" w:rsidR="00B903C1" w:rsidRPr="00BF7282" w:rsidRDefault="00B903C1" w:rsidP="00E02B39">
            <w:r w:rsidRPr="00BF7282">
              <w:t>Kritische Betrachtung der wissenschaftliche Grundlagen und praktischen Anwendbarkeit von Konzepten, Methoden und Instrumenten</w:t>
            </w:r>
            <w:r w:rsidR="00D3616C">
              <w:t>.</w:t>
            </w:r>
          </w:p>
        </w:tc>
      </w:tr>
      <w:tr w:rsidR="00B903C1" w:rsidRPr="00BF7282" w14:paraId="2724B32F" w14:textId="77777777" w:rsidTr="00E02B39">
        <w:trPr>
          <w:jc w:val="center"/>
        </w:trPr>
        <w:tc>
          <w:tcPr>
            <w:tcW w:w="567" w:type="dxa"/>
          </w:tcPr>
          <w:p w14:paraId="2BE07192" w14:textId="77777777" w:rsidR="00B903C1" w:rsidRPr="00BF7282" w:rsidRDefault="00B903C1" w:rsidP="00A9238C">
            <w:pPr>
              <w:pStyle w:val="Listenabsatz"/>
              <w:numPr>
                <w:ilvl w:val="0"/>
                <w:numId w:val="162"/>
              </w:numPr>
            </w:pPr>
          </w:p>
        </w:tc>
        <w:tc>
          <w:tcPr>
            <w:tcW w:w="2693" w:type="dxa"/>
          </w:tcPr>
          <w:p w14:paraId="021ECACB" w14:textId="77777777" w:rsidR="00D04D08" w:rsidRDefault="00B903C1" w:rsidP="00E02B39">
            <w:pPr>
              <w:rPr>
                <w:b/>
              </w:rPr>
            </w:pPr>
            <w:r w:rsidRPr="00BF7282">
              <w:rPr>
                <w:b/>
              </w:rPr>
              <w:t xml:space="preserve">Lernziele und </w:t>
            </w:r>
          </w:p>
          <w:p w14:paraId="5C71B90A" w14:textId="72568BEF" w:rsidR="00B903C1" w:rsidRPr="00BF7282" w:rsidRDefault="00B903C1" w:rsidP="00E02B39">
            <w:pPr>
              <w:rPr>
                <w:b/>
              </w:rPr>
            </w:pPr>
            <w:r w:rsidRPr="00BF7282">
              <w:rPr>
                <w:b/>
              </w:rPr>
              <w:t>Kompetenzen</w:t>
            </w:r>
          </w:p>
        </w:tc>
        <w:tc>
          <w:tcPr>
            <w:tcW w:w="6662" w:type="dxa"/>
          </w:tcPr>
          <w:p w14:paraId="11D4AE05" w14:textId="77777777" w:rsidR="00F670D8" w:rsidRPr="00BF7282" w:rsidRDefault="00F670D8" w:rsidP="00E02B39">
            <w:r w:rsidRPr="00BF7282">
              <w:rPr>
                <w:rFonts w:cs="Arial"/>
              </w:rPr>
              <w:t>Die Studierenden besitzen fundierte Kenntnisse über Grundfragen, Theorien und Methoden der Personalarbeit. Sie können die vorgestellten Theorien, Methoden und Verfahren erläutern, reflektieren und beurteilen. Sie können Theorien in der Analyse von Praxisfällen anwenden.</w:t>
            </w:r>
          </w:p>
        </w:tc>
      </w:tr>
      <w:tr w:rsidR="00B903C1" w:rsidRPr="00BF7282" w14:paraId="172EBEA3" w14:textId="77777777" w:rsidTr="00E02B39">
        <w:trPr>
          <w:jc w:val="center"/>
        </w:trPr>
        <w:tc>
          <w:tcPr>
            <w:tcW w:w="567" w:type="dxa"/>
          </w:tcPr>
          <w:p w14:paraId="45FAE2D9" w14:textId="77777777" w:rsidR="00B903C1" w:rsidRPr="00BF7282" w:rsidRDefault="00B903C1" w:rsidP="00A9238C">
            <w:pPr>
              <w:pStyle w:val="Listenabsatz"/>
              <w:numPr>
                <w:ilvl w:val="0"/>
                <w:numId w:val="162"/>
              </w:numPr>
            </w:pPr>
          </w:p>
        </w:tc>
        <w:tc>
          <w:tcPr>
            <w:tcW w:w="2693" w:type="dxa"/>
          </w:tcPr>
          <w:p w14:paraId="7D4346E2" w14:textId="77777777" w:rsidR="00D04D08" w:rsidRDefault="00B903C1" w:rsidP="00E02B39">
            <w:pPr>
              <w:rPr>
                <w:b/>
              </w:rPr>
            </w:pPr>
            <w:r w:rsidRPr="00BF7282">
              <w:rPr>
                <w:b/>
              </w:rPr>
              <w:t xml:space="preserve">Empfohlene </w:t>
            </w:r>
          </w:p>
          <w:p w14:paraId="44DD7154" w14:textId="19035500" w:rsidR="00B903C1" w:rsidRPr="00BF7282" w:rsidRDefault="00B903C1" w:rsidP="00E02B39">
            <w:pPr>
              <w:rPr>
                <w:b/>
              </w:rPr>
            </w:pPr>
            <w:r w:rsidRPr="00BF7282">
              <w:rPr>
                <w:b/>
              </w:rPr>
              <w:t>Voraussetzungen für die Teilnahme</w:t>
            </w:r>
          </w:p>
        </w:tc>
        <w:tc>
          <w:tcPr>
            <w:tcW w:w="6662" w:type="dxa"/>
          </w:tcPr>
          <w:p w14:paraId="7E517CD4" w14:textId="77777777" w:rsidR="00B903C1" w:rsidRPr="00BF7282" w:rsidRDefault="001C3211" w:rsidP="00E02B39">
            <w:r w:rsidRPr="00BF7282">
              <w:t>K</w:t>
            </w:r>
            <w:r w:rsidR="00B903C1" w:rsidRPr="00BF7282">
              <w:t xml:space="preserve">eine </w:t>
            </w:r>
          </w:p>
        </w:tc>
      </w:tr>
      <w:tr w:rsidR="00B903C1" w:rsidRPr="00BF7282" w14:paraId="7E3C11EC" w14:textId="77777777" w:rsidTr="00E02B39">
        <w:trPr>
          <w:jc w:val="center"/>
        </w:trPr>
        <w:tc>
          <w:tcPr>
            <w:tcW w:w="567" w:type="dxa"/>
          </w:tcPr>
          <w:p w14:paraId="77544329" w14:textId="77777777" w:rsidR="00B903C1" w:rsidRPr="00BF7282" w:rsidRDefault="00B903C1" w:rsidP="00A9238C">
            <w:pPr>
              <w:pStyle w:val="Listenabsatz"/>
              <w:numPr>
                <w:ilvl w:val="0"/>
                <w:numId w:val="162"/>
              </w:numPr>
            </w:pPr>
          </w:p>
        </w:tc>
        <w:tc>
          <w:tcPr>
            <w:tcW w:w="2693" w:type="dxa"/>
          </w:tcPr>
          <w:p w14:paraId="2FE08F15" w14:textId="77777777" w:rsidR="00D04D08" w:rsidRDefault="00B903C1" w:rsidP="00E02B39">
            <w:pPr>
              <w:rPr>
                <w:b/>
              </w:rPr>
            </w:pPr>
            <w:r w:rsidRPr="00BF7282">
              <w:rPr>
                <w:b/>
              </w:rPr>
              <w:t xml:space="preserve">Einpassung in </w:t>
            </w:r>
          </w:p>
          <w:p w14:paraId="76A174D3" w14:textId="54DDE74D" w:rsidR="00B903C1" w:rsidRPr="00BF7282" w:rsidRDefault="00B903C1" w:rsidP="00E02B39">
            <w:pPr>
              <w:rPr>
                <w:b/>
              </w:rPr>
            </w:pPr>
            <w:r w:rsidRPr="00BF7282">
              <w:rPr>
                <w:b/>
              </w:rPr>
              <w:t>Musterstudienplan</w:t>
            </w:r>
          </w:p>
        </w:tc>
        <w:tc>
          <w:tcPr>
            <w:tcW w:w="6662" w:type="dxa"/>
          </w:tcPr>
          <w:p w14:paraId="2B0BC973" w14:textId="77777777" w:rsidR="00B903C1" w:rsidRPr="00BF7282" w:rsidRDefault="00B903C1" w:rsidP="00E02B39">
            <w:r w:rsidRPr="00BF7282">
              <w:t>Ab 4. Semester</w:t>
            </w:r>
          </w:p>
        </w:tc>
      </w:tr>
      <w:tr w:rsidR="00B903C1" w:rsidRPr="00BF7282" w14:paraId="6BC74919" w14:textId="77777777" w:rsidTr="00E02B39">
        <w:trPr>
          <w:jc w:val="center"/>
        </w:trPr>
        <w:tc>
          <w:tcPr>
            <w:tcW w:w="567" w:type="dxa"/>
          </w:tcPr>
          <w:p w14:paraId="61888012" w14:textId="77777777" w:rsidR="00B903C1" w:rsidRPr="00BF7282" w:rsidRDefault="00B903C1" w:rsidP="00A9238C">
            <w:pPr>
              <w:pStyle w:val="Listenabsatz"/>
              <w:numPr>
                <w:ilvl w:val="0"/>
                <w:numId w:val="162"/>
              </w:numPr>
            </w:pPr>
          </w:p>
        </w:tc>
        <w:tc>
          <w:tcPr>
            <w:tcW w:w="2693" w:type="dxa"/>
          </w:tcPr>
          <w:p w14:paraId="53BA9C27" w14:textId="77777777" w:rsidR="00603093" w:rsidRDefault="00B903C1" w:rsidP="00E02B39">
            <w:pPr>
              <w:rPr>
                <w:b/>
              </w:rPr>
            </w:pPr>
            <w:r w:rsidRPr="00BF7282">
              <w:rPr>
                <w:b/>
              </w:rPr>
              <w:t xml:space="preserve">Verwendbarkeit des </w:t>
            </w:r>
          </w:p>
          <w:p w14:paraId="4CA61DC3" w14:textId="39056068" w:rsidR="00B903C1" w:rsidRPr="00BF7282" w:rsidRDefault="00B903C1" w:rsidP="00E02B39">
            <w:pPr>
              <w:rPr>
                <w:b/>
              </w:rPr>
            </w:pPr>
            <w:r w:rsidRPr="00BF7282">
              <w:rPr>
                <w:b/>
              </w:rPr>
              <w:t>Moduls</w:t>
            </w:r>
          </w:p>
        </w:tc>
        <w:tc>
          <w:tcPr>
            <w:tcW w:w="6662" w:type="dxa"/>
          </w:tcPr>
          <w:p w14:paraId="1BD098E9" w14:textId="77777777" w:rsidR="00B903C1" w:rsidRPr="00B31B38" w:rsidRDefault="00B903C1" w:rsidP="00A9238C">
            <w:pPr>
              <w:pStyle w:val="Listenabsatz"/>
              <w:numPr>
                <w:ilvl w:val="0"/>
                <w:numId w:val="228"/>
              </w:numPr>
              <w:ind w:left="209" w:hanging="209"/>
              <w:rPr>
                <w:rFonts w:cs="Arial"/>
              </w:rPr>
            </w:pPr>
            <w:r w:rsidRPr="00B31B38">
              <w:rPr>
                <w:rFonts w:cs="Arial"/>
              </w:rPr>
              <w:t>Modul im Kernbereich für Studierende der Sozialökonomik mit Schwerpunkt Verhaltenswissenschaften</w:t>
            </w:r>
          </w:p>
          <w:p w14:paraId="2C86D8AB" w14:textId="77777777" w:rsidR="00153366" w:rsidRPr="00B31B38" w:rsidRDefault="00153366" w:rsidP="00A9238C">
            <w:pPr>
              <w:pStyle w:val="Listenabsatz"/>
              <w:numPr>
                <w:ilvl w:val="0"/>
                <w:numId w:val="228"/>
              </w:numPr>
              <w:ind w:left="209" w:hanging="209"/>
              <w:rPr>
                <w:rFonts w:cs="Arial"/>
              </w:rPr>
            </w:pPr>
            <w:r w:rsidRPr="00B31B38">
              <w:rPr>
                <w:rFonts w:cs="Arial"/>
              </w:rPr>
              <w:t>Modul im Studienbereich „Arbeit, Personal und Bildung“</w:t>
            </w:r>
          </w:p>
          <w:p w14:paraId="4C32F089" w14:textId="17450947" w:rsidR="00153366" w:rsidRDefault="00153366" w:rsidP="00A9238C">
            <w:pPr>
              <w:pStyle w:val="Listenabsatz"/>
              <w:numPr>
                <w:ilvl w:val="0"/>
                <w:numId w:val="228"/>
              </w:numPr>
              <w:ind w:left="209" w:hanging="209"/>
              <w:rPr>
                <w:rFonts w:cs="Arial"/>
              </w:rPr>
            </w:pPr>
            <w:r w:rsidRPr="00B31B38">
              <w:rPr>
                <w:rFonts w:cs="Arial"/>
              </w:rPr>
              <w:t>Modul im Studienbereich „Wirtschaftspädagogik“</w:t>
            </w:r>
          </w:p>
          <w:p w14:paraId="4E81B37F" w14:textId="31A015B9" w:rsidR="00820C93" w:rsidRPr="00B31B38" w:rsidRDefault="00820C93" w:rsidP="00A9238C">
            <w:pPr>
              <w:pStyle w:val="Listenabsatz"/>
              <w:numPr>
                <w:ilvl w:val="0"/>
                <w:numId w:val="228"/>
              </w:numPr>
              <w:ind w:left="209" w:hanging="209"/>
              <w:rPr>
                <w:rFonts w:cs="Arial"/>
              </w:rPr>
            </w:pPr>
            <w:r>
              <w:rPr>
                <w:rFonts w:cs="Arial"/>
              </w:rPr>
              <w:t xml:space="preserve">Modul im </w:t>
            </w:r>
            <w:r w:rsidR="00476FE1">
              <w:rPr>
                <w:rFonts w:cs="Arial"/>
              </w:rPr>
              <w:t>w</w:t>
            </w:r>
            <w:r>
              <w:rPr>
                <w:rFonts w:cs="Arial"/>
              </w:rPr>
              <w:t>irtschaftswissenschaftlichen Wahlpflichtbereich für Studierende des</w:t>
            </w:r>
            <w:r w:rsidR="00476FE1">
              <w:rPr>
                <w:rFonts w:cs="Arial"/>
              </w:rPr>
              <w:t xml:space="preserve"> B.Sc.</w:t>
            </w:r>
            <w:r>
              <w:rPr>
                <w:rFonts w:cs="Arial"/>
              </w:rPr>
              <w:t xml:space="preserve"> Wirtschaftsingenieurwesen</w:t>
            </w:r>
          </w:p>
          <w:p w14:paraId="59429E7F" w14:textId="77777777" w:rsidR="00320AAA" w:rsidRPr="00BF7282" w:rsidRDefault="00320AAA" w:rsidP="00A9238C">
            <w:pPr>
              <w:pStyle w:val="Listenabsatz"/>
              <w:numPr>
                <w:ilvl w:val="0"/>
                <w:numId w:val="228"/>
              </w:numPr>
              <w:ind w:left="209" w:hanging="209"/>
            </w:pPr>
            <w:r w:rsidRPr="00B31B38">
              <w:rPr>
                <w:rFonts w:cs="Arial"/>
              </w:rPr>
              <w:t>Modul im Vertiefungsbereich</w:t>
            </w:r>
            <w:r w:rsidR="00E91A62" w:rsidRPr="00BF7282">
              <w:t xml:space="preserve"> </w:t>
            </w:r>
          </w:p>
        </w:tc>
      </w:tr>
      <w:tr w:rsidR="00B903C1" w:rsidRPr="00BF7282" w14:paraId="767E4958" w14:textId="77777777" w:rsidTr="00E02B39">
        <w:trPr>
          <w:jc w:val="center"/>
        </w:trPr>
        <w:tc>
          <w:tcPr>
            <w:tcW w:w="567" w:type="dxa"/>
          </w:tcPr>
          <w:p w14:paraId="574C318D" w14:textId="77777777" w:rsidR="00B903C1" w:rsidRPr="00BF7282" w:rsidRDefault="00B903C1" w:rsidP="00A9238C">
            <w:pPr>
              <w:pStyle w:val="Listenabsatz"/>
              <w:numPr>
                <w:ilvl w:val="0"/>
                <w:numId w:val="162"/>
              </w:numPr>
            </w:pPr>
          </w:p>
        </w:tc>
        <w:tc>
          <w:tcPr>
            <w:tcW w:w="2693" w:type="dxa"/>
          </w:tcPr>
          <w:p w14:paraId="5FFF6A89" w14:textId="77777777" w:rsidR="00D04D08" w:rsidRDefault="00B903C1" w:rsidP="00E02B39">
            <w:pPr>
              <w:rPr>
                <w:b/>
              </w:rPr>
            </w:pPr>
            <w:r w:rsidRPr="00BF7282">
              <w:rPr>
                <w:b/>
              </w:rPr>
              <w:t xml:space="preserve">Studien- und </w:t>
            </w:r>
          </w:p>
          <w:p w14:paraId="2115D69A" w14:textId="64A6E362" w:rsidR="00B903C1" w:rsidRPr="00BF7282" w:rsidRDefault="00B903C1" w:rsidP="00E02B39">
            <w:pPr>
              <w:rPr>
                <w:b/>
              </w:rPr>
            </w:pPr>
            <w:r w:rsidRPr="00BF7282">
              <w:rPr>
                <w:b/>
              </w:rPr>
              <w:t>Prüfungsleistungen</w:t>
            </w:r>
          </w:p>
        </w:tc>
        <w:tc>
          <w:tcPr>
            <w:tcW w:w="6662" w:type="dxa"/>
          </w:tcPr>
          <w:p w14:paraId="09EEB03B" w14:textId="636B208A" w:rsidR="00320AAA" w:rsidRPr="00B31B38" w:rsidRDefault="00923BD2" w:rsidP="00A9238C">
            <w:pPr>
              <w:pStyle w:val="Listenabsatz"/>
              <w:numPr>
                <w:ilvl w:val="0"/>
                <w:numId w:val="228"/>
              </w:numPr>
              <w:ind w:left="209" w:hanging="209"/>
              <w:rPr>
                <w:rFonts w:cs="Arial"/>
              </w:rPr>
            </w:pPr>
            <w:r w:rsidRPr="00B31B38">
              <w:rPr>
                <w:rFonts w:cs="Arial"/>
              </w:rPr>
              <w:t>Klausur</w:t>
            </w:r>
            <w:r w:rsidR="00F30EF7">
              <w:rPr>
                <w:rFonts w:cs="Arial"/>
              </w:rPr>
              <w:t xml:space="preserve"> (60 M</w:t>
            </w:r>
            <w:r w:rsidR="00B31B38">
              <w:rPr>
                <w:rFonts w:cs="Arial"/>
              </w:rPr>
              <w:t>in.</w:t>
            </w:r>
            <w:r w:rsidR="00B45C08">
              <w:rPr>
                <w:rFonts w:cs="Arial"/>
              </w:rPr>
              <w:t>, tw. mit MC-Aufgaben</w:t>
            </w:r>
            <w:r w:rsidR="00B31B38">
              <w:rPr>
                <w:rFonts w:cs="Arial"/>
              </w:rPr>
              <w:t>)</w:t>
            </w:r>
          </w:p>
          <w:p w14:paraId="7CCC3B29" w14:textId="067D48F4" w:rsidR="00B45C08" w:rsidRPr="00B45C08" w:rsidRDefault="00320AAA" w:rsidP="00A9238C">
            <w:pPr>
              <w:pStyle w:val="Listenabsatz"/>
              <w:numPr>
                <w:ilvl w:val="0"/>
                <w:numId w:val="228"/>
              </w:numPr>
              <w:ind w:left="209" w:hanging="209"/>
            </w:pPr>
            <w:r w:rsidRPr="00B31B38">
              <w:rPr>
                <w:rFonts w:cs="Arial"/>
              </w:rPr>
              <w:t xml:space="preserve">Thesenpapier, </w:t>
            </w:r>
          </w:p>
          <w:p w14:paraId="24EB6B40" w14:textId="4B8C9EBD" w:rsidR="00B903C1" w:rsidRPr="00BF7282" w:rsidRDefault="00D84DFD" w:rsidP="00A9238C">
            <w:pPr>
              <w:pStyle w:val="Listenabsatz"/>
              <w:numPr>
                <w:ilvl w:val="0"/>
                <w:numId w:val="228"/>
              </w:numPr>
              <w:ind w:left="209" w:hanging="209"/>
            </w:pPr>
            <w:r w:rsidRPr="00B31B38">
              <w:rPr>
                <w:rFonts w:cs="Arial"/>
              </w:rPr>
              <w:t>1 Versuchspersonenstunde</w:t>
            </w:r>
          </w:p>
        </w:tc>
      </w:tr>
      <w:tr w:rsidR="00B903C1" w:rsidRPr="00BF7282" w14:paraId="09E2FC98" w14:textId="77777777" w:rsidTr="00E02B39">
        <w:trPr>
          <w:jc w:val="center"/>
        </w:trPr>
        <w:tc>
          <w:tcPr>
            <w:tcW w:w="567" w:type="dxa"/>
          </w:tcPr>
          <w:p w14:paraId="65D09FAA" w14:textId="77777777" w:rsidR="00B903C1" w:rsidRPr="00BF7282" w:rsidRDefault="00B903C1" w:rsidP="00A9238C">
            <w:pPr>
              <w:pStyle w:val="Listenabsatz"/>
              <w:numPr>
                <w:ilvl w:val="0"/>
                <w:numId w:val="162"/>
              </w:numPr>
            </w:pPr>
          </w:p>
        </w:tc>
        <w:tc>
          <w:tcPr>
            <w:tcW w:w="2693" w:type="dxa"/>
          </w:tcPr>
          <w:p w14:paraId="0F8A2FC7" w14:textId="77777777" w:rsidR="00B903C1" w:rsidRPr="00BF7282" w:rsidRDefault="00B903C1" w:rsidP="00E02B39">
            <w:pPr>
              <w:rPr>
                <w:b/>
              </w:rPr>
            </w:pPr>
            <w:r w:rsidRPr="00BF7282">
              <w:rPr>
                <w:b/>
              </w:rPr>
              <w:t>Berechnung Modulnote</w:t>
            </w:r>
          </w:p>
        </w:tc>
        <w:tc>
          <w:tcPr>
            <w:tcW w:w="6662" w:type="dxa"/>
          </w:tcPr>
          <w:p w14:paraId="435791CD" w14:textId="3CB7504E" w:rsidR="00320AAA" w:rsidRPr="00206B25" w:rsidRDefault="009E01B1" w:rsidP="00A9238C">
            <w:pPr>
              <w:pStyle w:val="Listenabsatz"/>
              <w:numPr>
                <w:ilvl w:val="0"/>
                <w:numId w:val="228"/>
              </w:numPr>
              <w:ind w:left="209" w:hanging="209"/>
              <w:rPr>
                <w:rFonts w:cs="Arial"/>
              </w:rPr>
            </w:pPr>
            <w:r>
              <w:t xml:space="preserve">Klausur </w:t>
            </w:r>
            <w:r w:rsidRPr="00206B25">
              <w:rPr>
                <w:rFonts w:cs="Arial"/>
              </w:rPr>
              <w:t>(</w:t>
            </w:r>
            <w:r w:rsidR="00320AAA" w:rsidRPr="00206B25">
              <w:rPr>
                <w:rFonts w:cs="Arial"/>
              </w:rPr>
              <w:t>60</w:t>
            </w:r>
            <w:r w:rsidR="00BD0AAC" w:rsidRPr="00206B25">
              <w:rPr>
                <w:rFonts w:cs="Arial"/>
              </w:rPr>
              <w:t xml:space="preserve"> </w:t>
            </w:r>
            <w:r w:rsidR="00320AAA" w:rsidRPr="00206B25">
              <w:rPr>
                <w:rFonts w:cs="Arial"/>
              </w:rPr>
              <w:t>%</w:t>
            </w:r>
            <w:r w:rsidRPr="00206B25">
              <w:rPr>
                <w:rFonts w:cs="Arial"/>
              </w:rPr>
              <w:t>)</w:t>
            </w:r>
          </w:p>
          <w:p w14:paraId="11813B45" w14:textId="489D0BD9" w:rsidR="00320AAA" w:rsidRPr="00206B25" w:rsidRDefault="00320AAA" w:rsidP="00A9238C">
            <w:pPr>
              <w:pStyle w:val="Listenabsatz"/>
              <w:numPr>
                <w:ilvl w:val="0"/>
                <w:numId w:val="228"/>
              </w:numPr>
              <w:ind w:left="209" w:hanging="209"/>
              <w:rPr>
                <w:rFonts w:cs="Arial"/>
              </w:rPr>
            </w:pPr>
            <w:r w:rsidRPr="00206B25">
              <w:rPr>
                <w:rFonts w:cs="Arial"/>
              </w:rPr>
              <w:t xml:space="preserve">Thesenpapier </w:t>
            </w:r>
            <w:r w:rsidR="009E01B1" w:rsidRPr="00206B25">
              <w:rPr>
                <w:rFonts w:cs="Arial"/>
              </w:rPr>
              <w:t>(</w:t>
            </w:r>
            <w:r w:rsidRPr="00206B25">
              <w:rPr>
                <w:rFonts w:cs="Arial"/>
              </w:rPr>
              <w:t>40</w:t>
            </w:r>
            <w:r w:rsidR="00BD0AAC" w:rsidRPr="00206B25">
              <w:rPr>
                <w:rFonts w:cs="Arial"/>
              </w:rPr>
              <w:t xml:space="preserve"> </w:t>
            </w:r>
            <w:r w:rsidRPr="00206B25">
              <w:rPr>
                <w:rFonts w:cs="Arial"/>
              </w:rPr>
              <w:t>%</w:t>
            </w:r>
            <w:r w:rsidR="009E01B1" w:rsidRPr="00206B25">
              <w:rPr>
                <w:rFonts w:cs="Arial"/>
              </w:rPr>
              <w:t>)</w:t>
            </w:r>
          </w:p>
          <w:p w14:paraId="25CB78B8" w14:textId="692D924E" w:rsidR="00B903C1" w:rsidRPr="00BF7282" w:rsidRDefault="00521D79" w:rsidP="00A9238C">
            <w:pPr>
              <w:pStyle w:val="Listenabsatz"/>
              <w:numPr>
                <w:ilvl w:val="0"/>
                <w:numId w:val="228"/>
              </w:numPr>
              <w:ind w:left="209" w:hanging="209"/>
            </w:pPr>
            <w:r>
              <w:t xml:space="preserve"> </w:t>
            </w:r>
            <w:r w:rsidR="00D84DFD" w:rsidRPr="00BF7282">
              <w:t>Ve</w:t>
            </w:r>
            <w:r w:rsidR="00A216CE" w:rsidRPr="00BF7282">
              <w:t xml:space="preserve">rsuchspersonenstunde </w:t>
            </w:r>
            <w:r w:rsidR="00B45C08">
              <w:t>(</w:t>
            </w:r>
            <w:r w:rsidR="00A216CE" w:rsidRPr="00BF7282">
              <w:t>unbenotet</w:t>
            </w:r>
            <w:r w:rsidR="00B45C08">
              <w:t>)</w:t>
            </w:r>
          </w:p>
        </w:tc>
      </w:tr>
      <w:tr w:rsidR="00B903C1" w:rsidRPr="00BF7282" w14:paraId="1312AEB8" w14:textId="77777777" w:rsidTr="00D04D08">
        <w:trPr>
          <w:trHeight w:val="340"/>
          <w:jc w:val="center"/>
        </w:trPr>
        <w:tc>
          <w:tcPr>
            <w:tcW w:w="567" w:type="dxa"/>
          </w:tcPr>
          <w:p w14:paraId="64010D36" w14:textId="77777777" w:rsidR="00B903C1" w:rsidRPr="00BF7282" w:rsidRDefault="00B903C1" w:rsidP="00A9238C">
            <w:pPr>
              <w:pStyle w:val="Listenabsatz"/>
              <w:numPr>
                <w:ilvl w:val="0"/>
                <w:numId w:val="162"/>
              </w:numPr>
            </w:pPr>
          </w:p>
        </w:tc>
        <w:tc>
          <w:tcPr>
            <w:tcW w:w="2693" w:type="dxa"/>
          </w:tcPr>
          <w:p w14:paraId="1764C116" w14:textId="77777777" w:rsidR="00B903C1" w:rsidRPr="00BF7282" w:rsidRDefault="00B903C1" w:rsidP="00E02B39">
            <w:pPr>
              <w:rPr>
                <w:b/>
              </w:rPr>
            </w:pPr>
            <w:r w:rsidRPr="00BF7282">
              <w:rPr>
                <w:b/>
              </w:rPr>
              <w:t>Turnus des Angebots</w:t>
            </w:r>
          </w:p>
        </w:tc>
        <w:tc>
          <w:tcPr>
            <w:tcW w:w="6662" w:type="dxa"/>
          </w:tcPr>
          <w:p w14:paraId="0F50351F" w14:textId="62E751AB" w:rsidR="00B903C1" w:rsidRPr="00BF7282" w:rsidRDefault="001C3211" w:rsidP="00A27471">
            <w:r w:rsidRPr="00BF7282">
              <w:t xml:space="preserve">Vorlesung: </w:t>
            </w:r>
            <w:r w:rsidR="00A27471">
              <w:t>j</w:t>
            </w:r>
            <w:r w:rsidR="00B903C1" w:rsidRPr="00BF7282">
              <w:t>ährlich</w:t>
            </w:r>
            <w:r w:rsidR="00A27471">
              <w:t xml:space="preserve"> im </w:t>
            </w:r>
            <w:r w:rsidR="00DD2B35">
              <w:t>SoSe</w:t>
            </w:r>
            <w:r w:rsidR="00B903C1" w:rsidRPr="00BF7282">
              <w:t>, Übung</w:t>
            </w:r>
            <w:r w:rsidR="00A27471">
              <w:t>:</w:t>
            </w:r>
            <w:r w:rsidR="00B903C1" w:rsidRPr="00BF7282">
              <w:t xml:space="preserve"> nach Absprache</w:t>
            </w:r>
          </w:p>
        </w:tc>
      </w:tr>
      <w:tr w:rsidR="00B903C1" w:rsidRPr="00BF7282" w14:paraId="59CA42DB" w14:textId="77777777" w:rsidTr="00E02B39">
        <w:trPr>
          <w:jc w:val="center"/>
        </w:trPr>
        <w:tc>
          <w:tcPr>
            <w:tcW w:w="567" w:type="dxa"/>
          </w:tcPr>
          <w:p w14:paraId="4EC5951F" w14:textId="77777777" w:rsidR="00B903C1" w:rsidRPr="00BF7282" w:rsidRDefault="00B903C1" w:rsidP="00A9238C">
            <w:pPr>
              <w:pStyle w:val="Listenabsatz"/>
              <w:numPr>
                <w:ilvl w:val="0"/>
                <w:numId w:val="162"/>
              </w:numPr>
            </w:pPr>
          </w:p>
        </w:tc>
        <w:tc>
          <w:tcPr>
            <w:tcW w:w="2693" w:type="dxa"/>
          </w:tcPr>
          <w:p w14:paraId="0CF69CA8" w14:textId="77777777" w:rsidR="00B903C1" w:rsidRPr="00BF7282" w:rsidRDefault="00B903C1" w:rsidP="00E02B39">
            <w:pPr>
              <w:rPr>
                <w:b/>
              </w:rPr>
            </w:pPr>
            <w:r w:rsidRPr="00BF7282">
              <w:rPr>
                <w:b/>
              </w:rPr>
              <w:t>Arbeitsaufwand</w:t>
            </w:r>
          </w:p>
        </w:tc>
        <w:tc>
          <w:tcPr>
            <w:tcW w:w="6662" w:type="dxa"/>
          </w:tcPr>
          <w:p w14:paraId="6BE49D10" w14:textId="77777777" w:rsidR="00B903C1" w:rsidRPr="00BF7282" w:rsidRDefault="00B903C1" w:rsidP="00E02B39">
            <w:r w:rsidRPr="00BF7282">
              <w:t>Präsenzzeit: 60 h</w:t>
            </w:r>
          </w:p>
          <w:p w14:paraId="3C6A6C51" w14:textId="77777777" w:rsidR="00B903C1" w:rsidRPr="00BF7282" w:rsidRDefault="00B903C1" w:rsidP="00E02B39">
            <w:r w:rsidRPr="00BF7282">
              <w:t>Eigenstudium: 90 h</w:t>
            </w:r>
          </w:p>
        </w:tc>
      </w:tr>
      <w:tr w:rsidR="00B903C1" w:rsidRPr="00BF7282" w14:paraId="46631A72" w14:textId="77777777" w:rsidTr="00D04D08">
        <w:trPr>
          <w:trHeight w:val="340"/>
          <w:jc w:val="center"/>
        </w:trPr>
        <w:tc>
          <w:tcPr>
            <w:tcW w:w="567" w:type="dxa"/>
          </w:tcPr>
          <w:p w14:paraId="3F73A6D2" w14:textId="77777777" w:rsidR="00B903C1" w:rsidRPr="00BF7282" w:rsidRDefault="00B903C1" w:rsidP="00A9238C">
            <w:pPr>
              <w:pStyle w:val="Listenabsatz"/>
              <w:numPr>
                <w:ilvl w:val="0"/>
                <w:numId w:val="162"/>
              </w:numPr>
            </w:pPr>
          </w:p>
        </w:tc>
        <w:tc>
          <w:tcPr>
            <w:tcW w:w="2693" w:type="dxa"/>
          </w:tcPr>
          <w:p w14:paraId="52D3A945" w14:textId="77777777" w:rsidR="00B903C1" w:rsidRPr="00BF7282" w:rsidRDefault="00B903C1" w:rsidP="00E02B39">
            <w:pPr>
              <w:rPr>
                <w:b/>
              </w:rPr>
            </w:pPr>
            <w:r w:rsidRPr="00BF7282">
              <w:rPr>
                <w:b/>
              </w:rPr>
              <w:t>Dauer des Moduls</w:t>
            </w:r>
          </w:p>
        </w:tc>
        <w:tc>
          <w:tcPr>
            <w:tcW w:w="6662" w:type="dxa"/>
          </w:tcPr>
          <w:p w14:paraId="1D1193E3" w14:textId="1D6280B5" w:rsidR="00B903C1" w:rsidRPr="00BF7282" w:rsidRDefault="00B903C1" w:rsidP="00E02B39">
            <w:r w:rsidRPr="00BF7282">
              <w:t>1</w:t>
            </w:r>
            <w:r w:rsidR="0010446D">
              <w:t xml:space="preserve"> </w:t>
            </w:r>
            <w:r w:rsidRPr="00BF7282">
              <w:t>-</w:t>
            </w:r>
            <w:r w:rsidR="0010446D">
              <w:t xml:space="preserve"> </w:t>
            </w:r>
            <w:r w:rsidRPr="00BF7282">
              <w:t>2 Semester</w:t>
            </w:r>
          </w:p>
        </w:tc>
      </w:tr>
      <w:tr w:rsidR="00B903C1" w:rsidRPr="00BF7282" w14:paraId="59A10E50" w14:textId="77777777" w:rsidTr="00D04D08">
        <w:trPr>
          <w:trHeight w:val="340"/>
          <w:jc w:val="center"/>
        </w:trPr>
        <w:tc>
          <w:tcPr>
            <w:tcW w:w="567" w:type="dxa"/>
          </w:tcPr>
          <w:p w14:paraId="62FA5CFB" w14:textId="77777777" w:rsidR="00B903C1" w:rsidRPr="00BF7282" w:rsidRDefault="00B903C1" w:rsidP="00A9238C">
            <w:pPr>
              <w:pStyle w:val="Listenabsatz"/>
              <w:numPr>
                <w:ilvl w:val="0"/>
                <w:numId w:val="162"/>
              </w:numPr>
            </w:pPr>
          </w:p>
        </w:tc>
        <w:tc>
          <w:tcPr>
            <w:tcW w:w="2693" w:type="dxa"/>
          </w:tcPr>
          <w:p w14:paraId="419F13A1" w14:textId="77777777" w:rsidR="00B129DC" w:rsidRDefault="00AF016F" w:rsidP="00E02B39">
            <w:pPr>
              <w:rPr>
                <w:b/>
              </w:rPr>
            </w:pPr>
            <w:r>
              <w:rPr>
                <w:b/>
              </w:rPr>
              <w:t xml:space="preserve">Unterrichts- und </w:t>
            </w:r>
          </w:p>
          <w:p w14:paraId="39CDF3A8" w14:textId="0EC0E0CE" w:rsidR="00B903C1" w:rsidRPr="00BF7282" w:rsidRDefault="00AF016F" w:rsidP="00E02B39">
            <w:pPr>
              <w:rPr>
                <w:b/>
              </w:rPr>
            </w:pPr>
            <w:r>
              <w:rPr>
                <w:b/>
              </w:rPr>
              <w:t>Prüfungssprache</w:t>
            </w:r>
          </w:p>
        </w:tc>
        <w:tc>
          <w:tcPr>
            <w:tcW w:w="6662" w:type="dxa"/>
          </w:tcPr>
          <w:p w14:paraId="2D095225" w14:textId="77777777" w:rsidR="00B903C1" w:rsidRPr="00BF7282" w:rsidRDefault="00B903C1" w:rsidP="00E02B39">
            <w:r w:rsidRPr="00BF7282">
              <w:t xml:space="preserve">Deutsch </w:t>
            </w:r>
          </w:p>
        </w:tc>
      </w:tr>
      <w:tr w:rsidR="00B903C1" w:rsidRPr="00BF7282" w14:paraId="317A9BD4" w14:textId="77777777" w:rsidTr="00E02B39">
        <w:trPr>
          <w:jc w:val="center"/>
        </w:trPr>
        <w:tc>
          <w:tcPr>
            <w:tcW w:w="567" w:type="dxa"/>
          </w:tcPr>
          <w:p w14:paraId="12AEE7BC" w14:textId="77777777" w:rsidR="00B903C1" w:rsidRPr="00BF7282" w:rsidRDefault="00B903C1" w:rsidP="00A9238C">
            <w:pPr>
              <w:pStyle w:val="Listenabsatz"/>
              <w:numPr>
                <w:ilvl w:val="0"/>
                <w:numId w:val="162"/>
              </w:numPr>
            </w:pPr>
          </w:p>
        </w:tc>
        <w:tc>
          <w:tcPr>
            <w:tcW w:w="2693" w:type="dxa"/>
          </w:tcPr>
          <w:p w14:paraId="187D0618" w14:textId="77777777" w:rsidR="00B129DC" w:rsidRDefault="00AF016F" w:rsidP="00E02B39">
            <w:pPr>
              <w:rPr>
                <w:b/>
              </w:rPr>
            </w:pPr>
            <w:r>
              <w:rPr>
                <w:b/>
              </w:rPr>
              <w:t xml:space="preserve">(Vorbereitende) </w:t>
            </w:r>
          </w:p>
          <w:p w14:paraId="5AFCD483" w14:textId="0F5F9698" w:rsidR="00B903C1" w:rsidRPr="00BF7282" w:rsidRDefault="00AF016F" w:rsidP="00E02B39">
            <w:pPr>
              <w:rPr>
                <w:b/>
              </w:rPr>
            </w:pPr>
            <w:r>
              <w:rPr>
                <w:b/>
              </w:rPr>
              <w:t>Literatur</w:t>
            </w:r>
          </w:p>
        </w:tc>
        <w:tc>
          <w:tcPr>
            <w:tcW w:w="6662" w:type="dxa"/>
          </w:tcPr>
          <w:p w14:paraId="0F7FB620" w14:textId="3A644FD7" w:rsidR="00B903C1" w:rsidRPr="00B025D6" w:rsidRDefault="006F4404" w:rsidP="00E02B39">
            <w:pPr>
              <w:rPr>
                <w:rFonts w:cs="Arial"/>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47B8E251" w14:textId="77777777" w:rsidR="00B903C1" w:rsidRPr="00BF7282" w:rsidRDefault="00B903C1"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26943F37" w14:textId="77777777" w:rsidTr="00E02B39">
        <w:trPr>
          <w:trHeight w:val="567"/>
          <w:jc w:val="center"/>
        </w:trPr>
        <w:tc>
          <w:tcPr>
            <w:tcW w:w="567" w:type="dxa"/>
            <w:tcBorders>
              <w:top w:val="double" w:sz="4" w:space="0" w:color="auto"/>
            </w:tcBorders>
            <w:shd w:val="clear" w:color="auto" w:fill="E0E0E0"/>
          </w:tcPr>
          <w:p w14:paraId="1ACF1026" w14:textId="77777777" w:rsidR="00345575" w:rsidRDefault="00B903C1" w:rsidP="00A9238C">
            <w:pPr>
              <w:pStyle w:val="Listenabsatz"/>
              <w:numPr>
                <w:ilvl w:val="0"/>
                <w:numId w:val="163"/>
              </w:numPr>
            </w:pPr>
            <w:r w:rsidRPr="00BF7282">
              <w:lastRenderedPageBreak/>
              <w:br w:type="page"/>
            </w:r>
          </w:p>
        </w:tc>
        <w:tc>
          <w:tcPr>
            <w:tcW w:w="2693" w:type="dxa"/>
            <w:tcBorders>
              <w:top w:val="double" w:sz="4" w:space="0" w:color="auto"/>
            </w:tcBorders>
            <w:shd w:val="clear" w:color="auto" w:fill="E0E0E0"/>
          </w:tcPr>
          <w:p w14:paraId="14AB49AA" w14:textId="77777777" w:rsidR="00B903C1" w:rsidRPr="00BF7282" w:rsidRDefault="00B903C1" w:rsidP="00E02B39">
            <w:pPr>
              <w:rPr>
                <w:b/>
              </w:rPr>
            </w:pPr>
            <w:r w:rsidRPr="00BF7282">
              <w:rPr>
                <w:b/>
              </w:rPr>
              <w:t>Modulbezeichnung</w:t>
            </w:r>
          </w:p>
          <w:p w14:paraId="0A35B9A8" w14:textId="77777777" w:rsidR="00B903C1" w:rsidRPr="00BF7282" w:rsidRDefault="007E78B0" w:rsidP="00E02B39">
            <w:r>
              <w:t>RUW-</w:t>
            </w:r>
            <w:r w:rsidR="006E79BE">
              <w:t>3370</w:t>
            </w:r>
          </w:p>
        </w:tc>
        <w:tc>
          <w:tcPr>
            <w:tcW w:w="5529" w:type="dxa"/>
            <w:tcBorders>
              <w:top w:val="double" w:sz="4" w:space="0" w:color="auto"/>
            </w:tcBorders>
            <w:shd w:val="clear" w:color="auto" w:fill="E0E0E0"/>
          </w:tcPr>
          <w:p w14:paraId="4A200CAA" w14:textId="77777777" w:rsidR="00B903C1" w:rsidRPr="00437C46" w:rsidRDefault="009910F5" w:rsidP="00E02B39">
            <w:pPr>
              <w:pStyle w:val="berschriftModul"/>
              <w:rPr>
                <w:lang w:val="en-US"/>
              </w:rPr>
            </w:pPr>
            <w:bookmarkStart w:id="6329" w:name="_Toc287964416"/>
            <w:bookmarkStart w:id="6330" w:name="_Toc300074942"/>
            <w:bookmarkStart w:id="6331" w:name="_Toc300154003"/>
            <w:bookmarkStart w:id="6332" w:name="_Toc301862016"/>
            <w:bookmarkStart w:id="6333" w:name="_Toc317511640"/>
            <w:bookmarkStart w:id="6334" w:name="_Toc317694804"/>
            <w:bookmarkStart w:id="6335" w:name="_Toc317772964"/>
            <w:bookmarkStart w:id="6336" w:name="_Toc317782084"/>
            <w:bookmarkStart w:id="6337" w:name="_Toc321385178"/>
            <w:bookmarkStart w:id="6338" w:name="_Toc331492993"/>
            <w:bookmarkStart w:id="6339" w:name="_Toc332267222"/>
            <w:bookmarkStart w:id="6340" w:name="_Toc332366874"/>
            <w:bookmarkStart w:id="6341" w:name="_Toc335747375"/>
            <w:bookmarkStart w:id="6342" w:name="_Toc349828549"/>
            <w:bookmarkStart w:id="6343" w:name="_Toc351715476"/>
            <w:bookmarkStart w:id="6344" w:name="_Toc363638207"/>
            <w:bookmarkStart w:id="6345" w:name="_Toc363638870"/>
            <w:bookmarkStart w:id="6346" w:name="_Toc364322148"/>
            <w:bookmarkStart w:id="6347" w:name="_Toc364328689"/>
            <w:bookmarkStart w:id="6348" w:name="_Toc369082419"/>
            <w:bookmarkStart w:id="6349" w:name="_Toc381686993"/>
            <w:bookmarkStart w:id="6350" w:name="_Toc5266010"/>
            <w:r w:rsidRPr="00437C46">
              <w:rPr>
                <w:lang w:val="en-US"/>
              </w:rPr>
              <w:t>Personal und Organisation II</w:t>
            </w:r>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4A92BD29" w14:textId="45AB2641" w:rsidR="00B903C1" w:rsidRPr="00437C46" w:rsidRDefault="00B903C1" w:rsidP="00F55EEB">
            <w:pPr>
              <w:rPr>
                <w:b/>
                <w:lang w:val="en-US"/>
              </w:rPr>
            </w:pPr>
            <w:bookmarkStart w:id="6351" w:name="_Toc238636907"/>
            <w:r w:rsidRPr="00437C46">
              <w:rPr>
                <w:lang w:val="en-US"/>
              </w:rPr>
              <w:t xml:space="preserve">(Personnel and </w:t>
            </w:r>
            <w:r w:rsidR="00DB161F" w:rsidRPr="00437C46">
              <w:rPr>
                <w:lang w:val="en-US"/>
              </w:rPr>
              <w:t>o</w:t>
            </w:r>
            <w:r w:rsidRPr="00437C46">
              <w:rPr>
                <w:lang w:val="en-US"/>
              </w:rPr>
              <w:t>rgani</w:t>
            </w:r>
            <w:r w:rsidR="00F55EEB" w:rsidRPr="00437C46">
              <w:rPr>
                <w:lang w:val="en-US"/>
              </w:rPr>
              <w:t>z</w:t>
            </w:r>
            <w:r w:rsidRPr="00437C46">
              <w:rPr>
                <w:lang w:val="en-US"/>
              </w:rPr>
              <w:t>ation II)</w:t>
            </w:r>
            <w:bookmarkEnd w:id="6351"/>
          </w:p>
        </w:tc>
        <w:tc>
          <w:tcPr>
            <w:tcW w:w="1134" w:type="dxa"/>
            <w:tcBorders>
              <w:top w:val="double" w:sz="4" w:space="0" w:color="auto"/>
            </w:tcBorders>
            <w:shd w:val="clear" w:color="auto" w:fill="E0E0E0"/>
          </w:tcPr>
          <w:p w14:paraId="7A6F9AD8" w14:textId="77777777" w:rsidR="00B903C1" w:rsidRPr="00BF7282" w:rsidRDefault="00B903C1" w:rsidP="00E02B39">
            <w:pPr>
              <w:rPr>
                <w:b/>
              </w:rPr>
            </w:pPr>
            <w:r w:rsidRPr="00BF7282">
              <w:rPr>
                <w:b/>
              </w:rPr>
              <w:t>5 ECTS</w:t>
            </w:r>
          </w:p>
        </w:tc>
      </w:tr>
      <w:tr w:rsidR="00B903C1" w:rsidRPr="00BF7282" w14:paraId="76204ADD" w14:textId="77777777" w:rsidTr="00E02B39">
        <w:trPr>
          <w:trHeight w:val="384"/>
          <w:jc w:val="center"/>
        </w:trPr>
        <w:tc>
          <w:tcPr>
            <w:tcW w:w="567" w:type="dxa"/>
            <w:shd w:val="clear" w:color="auto" w:fill="E0E0E0"/>
          </w:tcPr>
          <w:p w14:paraId="2049E671" w14:textId="77777777" w:rsidR="00345575" w:rsidRDefault="00345575" w:rsidP="00A9238C">
            <w:pPr>
              <w:pStyle w:val="Listenabsatz"/>
              <w:numPr>
                <w:ilvl w:val="0"/>
                <w:numId w:val="163"/>
              </w:numPr>
            </w:pPr>
          </w:p>
        </w:tc>
        <w:tc>
          <w:tcPr>
            <w:tcW w:w="2693" w:type="dxa"/>
            <w:shd w:val="clear" w:color="auto" w:fill="E0E0E0"/>
          </w:tcPr>
          <w:p w14:paraId="4E1A3F23" w14:textId="77777777" w:rsidR="00B903C1" w:rsidRPr="00BF7282" w:rsidRDefault="00B903C1" w:rsidP="00E02B39">
            <w:r w:rsidRPr="00BF7282">
              <w:t>Lehrveranstaltungen</w:t>
            </w:r>
          </w:p>
          <w:p w14:paraId="5FF5037F" w14:textId="77777777" w:rsidR="00B903C1" w:rsidRPr="00BF7282" w:rsidRDefault="00B903C1" w:rsidP="00E02B39"/>
        </w:tc>
        <w:tc>
          <w:tcPr>
            <w:tcW w:w="5529" w:type="dxa"/>
            <w:shd w:val="clear" w:color="auto" w:fill="E0E0E0"/>
          </w:tcPr>
          <w:p w14:paraId="5593FA8C" w14:textId="77777777" w:rsidR="00B903C1" w:rsidRPr="00BF7282" w:rsidRDefault="00B903C1" w:rsidP="00E02B39">
            <w:r w:rsidRPr="00BF7282">
              <w:t>S: Personal und Organisation (2 SWS)</w:t>
            </w:r>
          </w:p>
        </w:tc>
        <w:tc>
          <w:tcPr>
            <w:tcW w:w="1134" w:type="dxa"/>
            <w:shd w:val="clear" w:color="auto" w:fill="E0E0E0"/>
          </w:tcPr>
          <w:p w14:paraId="28FFBDC7" w14:textId="77777777" w:rsidR="00B903C1" w:rsidRPr="00BF7282" w:rsidRDefault="00B903C1" w:rsidP="00E02B39">
            <w:r w:rsidRPr="00BF7282">
              <w:t>5 ECTS</w:t>
            </w:r>
          </w:p>
        </w:tc>
      </w:tr>
      <w:tr w:rsidR="00B903C1" w:rsidRPr="00BF7282" w14:paraId="3B7E3F81" w14:textId="77777777" w:rsidTr="00D04D08">
        <w:trPr>
          <w:trHeight w:val="386"/>
          <w:jc w:val="center"/>
        </w:trPr>
        <w:tc>
          <w:tcPr>
            <w:tcW w:w="567" w:type="dxa"/>
            <w:tcBorders>
              <w:bottom w:val="double" w:sz="4" w:space="0" w:color="auto"/>
            </w:tcBorders>
            <w:shd w:val="clear" w:color="auto" w:fill="E0E0E0"/>
          </w:tcPr>
          <w:p w14:paraId="4FE4FCBE" w14:textId="77777777" w:rsidR="00345575" w:rsidRDefault="00345575" w:rsidP="00A9238C">
            <w:pPr>
              <w:pStyle w:val="Listenabsatz"/>
              <w:numPr>
                <w:ilvl w:val="0"/>
                <w:numId w:val="163"/>
              </w:numPr>
            </w:pPr>
          </w:p>
        </w:tc>
        <w:tc>
          <w:tcPr>
            <w:tcW w:w="2693" w:type="dxa"/>
            <w:tcBorders>
              <w:bottom w:val="double" w:sz="4" w:space="0" w:color="auto"/>
            </w:tcBorders>
            <w:shd w:val="clear" w:color="auto" w:fill="E0E0E0"/>
          </w:tcPr>
          <w:p w14:paraId="1EC0D3A0" w14:textId="06248634" w:rsidR="00B903C1" w:rsidRPr="00BF7282" w:rsidRDefault="00C655C3" w:rsidP="00E02B39">
            <w:r>
              <w:t>Lehrende</w:t>
            </w:r>
          </w:p>
        </w:tc>
        <w:tc>
          <w:tcPr>
            <w:tcW w:w="5529" w:type="dxa"/>
            <w:tcBorders>
              <w:bottom w:val="double" w:sz="4" w:space="0" w:color="auto"/>
            </w:tcBorders>
            <w:shd w:val="clear" w:color="auto" w:fill="E0E0E0"/>
          </w:tcPr>
          <w:p w14:paraId="6683695B" w14:textId="656E2F79" w:rsidR="00B903C1" w:rsidRPr="00BF7282" w:rsidRDefault="00B903C1">
            <w:r w:rsidRPr="00BF7282">
              <w:t xml:space="preserve">Prof. </w:t>
            </w:r>
            <w:r w:rsidR="00ED5F66">
              <w:t xml:space="preserve">Dr. </w:t>
            </w:r>
            <w:r w:rsidR="00B000D8">
              <w:t>Klaus Moser</w:t>
            </w:r>
          </w:p>
        </w:tc>
        <w:tc>
          <w:tcPr>
            <w:tcW w:w="1134" w:type="dxa"/>
            <w:tcBorders>
              <w:bottom w:val="double" w:sz="4" w:space="0" w:color="auto"/>
            </w:tcBorders>
            <w:shd w:val="clear" w:color="auto" w:fill="E0E0E0"/>
          </w:tcPr>
          <w:p w14:paraId="5A6DA5CB" w14:textId="77777777" w:rsidR="00B903C1" w:rsidRPr="00BF7282" w:rsidRDefault="00B903C1" w:rsidP="00E02B39"/>
        </w:tc>
      </w:tr>
    </w:tbl>
    <w:p w14:paraId="7556FAC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8C7BFBC" w14:textId="77777777" w:rsidTr="00D04D08">
        <w:trPr>
          <w:trHeight w:val="340"/>
          <w:jc w:val="center"/>
        </w:trPr>
        <w:tc>
          <w:tcPr>
            <w:tcW w:w="567" w:type="dxa"/>
          </w:tcPr>
          <w:p w14:paraId="24DF5FA3" w14:textId="77777777" w:rsidR="00345575" w:rsidRDefault="00345575" w:rsidP="00A9238C">
            <w:pPr>
              <w:pStyle w:val="Listenabsatz"/>
              <w:numPr>
                <w:ilvl w:val="0"/>
                <w:numId w:val="163"/>
              </w:numPr>
            </w:pPr>
          </w:p>
        </w:tc>
        <w:tc>
          <w:tcPr>
            <w:tcW w:w="2693" w:type="dxa"/>
          </w:tcPr>
          <w:p w14:paraId="2864C4A9" w14:textId="1ABB8B3E" w:rsidR="00B903C1" w:rsidRPr="00BF7282" w:rsidRDefault="00C655C3" w:rsidP="00E02B39">
            <w:pPr>
              <w:rPr>
                <w:b/>
              </w:rPr>
            </w:pPr>
            <w:r>
              <w:rPr>
                <w:b/>
              </w:rPr>
              <w:t>Modulverantwortliche/r</w:t>
            </w:r>
            <w:r w:rsidR="00B903C1" w:rsidRPr="00BF7282">
              <w:rPr>
                <w:b/>
              </w:rPr>
              <w:t xml:space="preserve"> </w:t>
            </w:r>
          </w:p>
        </w:tc>
        <w:tc>
          <w:tcPr>
            <w:tcW w:w="6662" w:type="dxa"/>
          </w:tcPr>
          <w:p w14:paraId="3CD95612" w14:textId="4CC023BD" w:rsidR="00B903C1" w:rsidRPr="00BF7282" w:rsidRDefault="00B903C1" w:rsidP="00E02B39">
            <w:r w:rsidRPr="00BF7282">
              <w:t xml:space="preserve">Prof. </w:t>
            </w:r>
            <w:r w:rsidR="00ED5F66">
              <w:t xml:space="preserve">Dr. </w:t>
            </w:r>
            <w:r w:rsidR="00B000D8">
              <w:t xml:space="preserve">Klaus </w:t>
            </w:r>
            <w:r w:rsidRPr="00BF7282">
              <w:t>Moser</w:t>
            </w:r>
          </w:p>
        </w:tc>
      </w:tr>
      <w:tr w:rsidR="00B903C1" w:rsidRPr="00BF7282" w14:paraId="6D267017" w14:textId="77777777" w:rsidTr="00E02B39">
        <w:trPr>
          <w:jc w:val="center"/>
        </w:trPr>
        <w:tc>
          <w:tcPr>
            <w:tcW w:w="567" w:type="dxa"/>
          </w:tcPr>
          <w:p w14:paraId="22138F47" w14:textId="77777777" w:rsidR="00345575" w:rsidRDefault="00345575" w:rsidP="00A9238C">
            <w:pPr>
              <w:pStyle w:val="Listenabsatz"/>
              <w:numPr>
                <w:ilvl w:val="0"/>
                <w:numId w:val="163"/>
              </w:numPr>
            </w:pPr>
          </w:p>
        </w:tc>
        <w:tc>
          <w:tcPr>
            <w:tcW w:w="2693" w:type="dxa"/>
          </w:tcPr>
          <w:p w14:paraId="636C538F" w14:textId="77777777" w:rsidR="00B903C1" w:rsidRPr="00BF7282" w:rsidRDefault="00B903C1" w:rsidP="00E02B39">
            <w:pPr>
              <w:rPr>
                <w:b/>
              </w:rPr>
            </w:pPr>
            <w:r w:rsidRPr="00BF7282">
              <w:rPr>
                <w:b/>
              </w:rPr>
              <w:t>Inhalt</w:t>
            </w:r>
          </w:p>
        </w:tc>
        <w:tc>
          <w:tcPr>
            <w:tcW w:w="6662" w:type="dxa"/>
          </w:tcPr>
          <w:p w14:paraId="4DCE7AB4" w14:textId="77777777" w:rsidR="00DF5B8F" w:rsidRPr="00BF7282" w:rsidRDefault="00DF5B8F" w:rsidP="00E02B39">
            <w:pPr>
              <w:rPr>
                <w:rFonts w:cs="Arial"/>
              </w:rPr>
            </w:pPr>
            <w:r w:rsidRPr="00BF7282">
              <w:rPr>
                <w:rFonts w:cs="Arial"/>
              </w:rPr>
              <w:t xml:space="preserve">Wissensvermittlung zu Grundfragen, praktischer Relevanz und Begrifflichkeit der Personalarbeit in Organisationen aus verhaltenswissenschaftlicher Sicht. </w:t>
            </w:r>
          </w:p>
          <w:p w14:paraId="0546187F" w14:textId="77777777" w:rsidR="00DF5B8F" w:rsidRPr="00BF7282" w:rsidRDefault="00DF5B8F" w:rsidP="00E02B39">
            <w:r w:rsidRPr="00BF7282">
              <w:rPr>
                <w:rFonts w:cs="Arial"/>
              </w:rPr>
              <w:t>Kritische Betrachtung der wissenschaftlichen Grundlagen und praktischen Anwendbarkeit von Konzepten, Methoden und Instrumenten. Wechselnde Themen und Schwerpunkte.</w:t>
            </w:r>
          </w:p>
        </w:tc>
      </w:tr>
      <w:tr w:rsidR="00B903C1" w:rsidRPr="00BF7282" w14:paraId="661E9C4B" w14:textId="77777777" w:rsidTr="00E02B39">
        <w:trPr>
          <w:jc w:val="center"/>
        </w:trPr>
        <w:tc>
          <w:tcPr>
            <w:tcW w:w="567" w:type="dxa"/>
          </w:tcPr>
          <w:p w14:paraId="76A705C8" w14:textId="77777777" w:rsidR="00345575" w:rsidRDefault="00345575" w:rsidP="00A9238C">
            <w:pPr>
              <w:pStyle w:val="Listenabsatz"/>
              <w:numPr>
                <w:ilvl w:val="0"/>
                <w:numId w:val="163"/>
              </w:numPr>
            </w:pPr>
          </w:p>
        </w:tc>
        <w:tc>
          <w:tcPr>
            <w:tcW w:w="2693" w:type="dxa"/>
          </w:tcPr>
          <w:p w14:paraId="716E09BB" w14:textId="77777777" w:rsidR="00D04D08" w:rsidRDefault="00B903C1" w:rsidP="00E02B39">
            <w:pPr>
              <w:rPr>
                <w:b/>
              </w:rPr>
            </w:pPr>
            <w:r w:rsidRPr="00BF7282">
              <w:rPr>
                <w:b/>
              </w:rPr>
              <w:t xml:space="preserve">Lernziele und </w:t>
            </w:r>
          </w:p>
          <w:p w14:paraId="0095CB5C" w14:textId="257830B0" w:rsidR="00B903C1" w:rsidRPr="00BF7282" w:rsidRDefault="00B903C1" w:rsidP="00E02B39">
            <w:pPr>
              <w:rPr>
                <w:b/>
              </w:rPr>
            </w:pPr>
            <w:r w:rsidRPr="00BF7282">
              <w:rPr>
                <w:b/>
              </w:rPr>
              <w:t>Kompetenzen</w:t>
            </w:r>
          </w:p>
        </w:tc>
        <w:tc>
          <w:tcPr>
            <w:tcW w:w="6662" w:type="dxa"/>
          </w:tcPr>
          <w:p w14:paraId="0DA74C16" w14:textId="77777777" w:rsidR="00DF5B8F" w:rsidRPr="00BF7282" w:rsidRDefault="00DF5B8F" w:rsidP="00E02B39">
            <w:r w:rsidRPr="00BF7282">
              <w:rPr>
                <w:rFonts w:cs="Arial"/>
              </w:rPr>
              <w:t>Die Studierenden besitzen vertiefende Kenntnisse in einem Themenschwerpunkt der Personalarbeit. Sie können sich eigenständig in ein Forschungsthema auch anhand englischsprachiger Fachliteratur einarbeiten, Inhalte aufbereiten und darstellen. Sie können die erarbeiteten Theorien, Methoden und Verfahren kritisch reflektieren und beurteilen.</w:t>
            </w:r>
          </w:p>
        </w:tc>
      </w:tr>
      <w:tr w:rsidR="00B903C1" w:rsidRPr="00BF7282" w14:paraId="5CEA2E4F" w14:textId="77777777" w:rsidTr="00E02B39">
        <w:trPr>
          <w:jc w:val="center"/>
        </w:trPr>
        <w:tc>
          <w:tcPr>
            <w:tcW w:w="567" w:type="dxa"/>
          </w:tcPr>
          <w:p w14:paraId="3F5EC658" w14:textId="77777777" w:rsidR="00345575" w:rsidRDefault="00345575" w:rsidP="00A9238C">
            <w:pPr>
              <w:pStyle w:val="Listenabsatz"/>
              <w:numPr>
                <w:ilvl w:val="0"/>
                <w:numId w:val="163"/>
              </w:numPr>
            </w:pPr>
          </w:p>
        </w:tc>
        <w:tc>
          <w:tcPr>
            <w:tcW w:w="2693" w:type="dxa"/>
          </w:tcPr>
          <w:p w14:paraId="0EF09D0B" w14:textId="77777777" w:rsidR="00D04D08" w:rsidRDefault="00B903C1" w:rsidP="00E02B39">
            <w:pPr>
              <w:rPr>
                <w:b/>
              </w:rPr>
            </w:pPr>
            <w:r w:rsidRPr="00BF7282">
              <w:rPr>
                <w:b/>
              </w:rPr>
              <w:t xml:space="preserve">Empfohlene </w:t>
            </w:r>
          </w:p>
          <w:p w14:paraId="31EBFF14" w14:textId="3FC55EF3" w:rsidR="00B903C1" w:rsidRPr="00BF7282" w:rsidRDefault="00B903C1" w:rsidP="00E02B39">
            <w:pPr>
              <w:rPr>
                <w:b/>
              </w:rPr>
            </w:pPr>
            <w:r w:rsidRPr="00BF7282">
              <w:rPr>
                <w:b/>
              </w:rPr>
              <w:t>Voraussetzungen für die Teilnahme</w:t>
            </w:r>
          </w:p>
        </w:tc>
        <w:tc>
          <w:tcPr>
            <w:tcW w:w="6662" w:type="dxa"/>
          </w:tcPr>
          <w:p w14:paraId="45A56554" w14:textId="77777777" w:rsidR="00FD742B" w:rsidRPr="00B31B38" w:rsidRDefault="00B903C1" w:rsidP="00A9238C">
            <w:pPr>
              <w:pStyle w:val="Listenabsatz"/>
              <w:numPr>
                <w:ilvl w:val="0"/>
                <w:numId w:val="228"/>
              </w:numPr>
              <w:ind w:left="209" w:hanging="209"/>
              <w:rPr>
                <w:rFonts w:cs="Arial"/>
              </w:rPr>
            </w:pPr>
            <w:r w:rsidRPr="00B31B38">
              <w:rPr>
                <w:rFonts w:cs="Arial"/>
              </w:rPr>
              <w:t xml:space="preserve">Module </w:t>
            </w:r>
            <w:r w:rsidR="00FD742B" w:rsidRPr="00B31B38">
              <w:rPr>
                <w:rFonts w:cs="Arial"/>
              </w:rPr>
              <w:t>„</w:t>
            </w:r>
            <w:r w:rsidRPr="00B31B38">
              <w:rPr>
                <w:rFonts w:cs="Arial"/>
              </w:rPr>
              <w:t>Einführung in das wissenschaftliche Arbeiten</w:t>
            </w:r>
            <w:r w:rsidR="00FD742B" w:rsidRPr="00B31B38">
              <w:rPr>
                <w:rFonts w:cs="Arial"/>
              </w:rPr>
              <w:t>“</w:t>
            </w:r>
            <w:r w:rsidRPr="00B31B38">
              <w:rPr>
                <w:rFonts w:cs="Arial"/>
              </w:rPr>
              <w:t xml:space="preserve"> sowie </w:t>
            </w:r>
            <w:r w:rsidR="00FD742B" w:rsidRPr="00B31B38">
              <w:rPr>
                <w:rFonts w:cs="Arial"/>
              </w:rPr>
              <w:t>„</w:t>
            </w:r>
            <w:r w:rsidRPr="00B31B38">
              <w:rPr>
                <w:rFonts w:cs="Arial"/>
              </w:rPr>
              <w:t>Präsentat</w:t>
            </w:r>
            <w:r w:rsidR="00FD742B" w:rsidRPr="00B31B38">
              <w:rPr>
                <w:rFonts w:cs="Arial"/>
              </w:rPr>
              <w:t>ions- und Moderationstechniken“</w:t>
            </w:r>
          </w:p>
          <w:p w14:paraId="752D10CB" w14:textId="77777777" w:rsidR="00B903C1" w:rsidRPr="00BF7282" w:rsidRDefault="00B903C1" w:rsidP="00A9238C">
            <w:pPr>
              <w:pStyle w:val="Listenabsatz"/>
              <w:numPr>
                <w:ilvl w:val="0"/>
                <w:numId w:val="228"/>
              </w:numPr>
              <w:ind w:left="209" w:hanging="209"/>
            </w:pPr>
            <w:r w:rsidRPr="00B31B38">
              <w:rPr>
                <w:rFonts w:cs="Arial"/>
              </w:rPr>
              <w:t xml:space="preserve">Modul </w:t>
            </w:r>
            <w:r w:rsidR="00FD742B" w:rsidRPr="00B31B38">
              <w:rPr>
                <w:rFonts w:cs="Arial"/>
              </w:rPr>
              <w:t>„</w:t>
            </w:r>
            <w:r w:rsidRPr="00B31B38">
              <w:rPr>
                <w:rFonts w:cs="Arial"/>
              </w:rPr>
              <w:t>Personal und Organisation I</w:t>
            </w:r>
            <w:r w:rsidR="00FD742B" w:rsidRPr="00B31B38">
              <w:rPr>
                <w:rFonts w:cs="Arial"/>
              </w:rPr>
              <w:t>“</w:t>
            </w:r>
          </w:p>
        </w:tc>
      </w:tr>
      <w:tr w:rsidR="00B903C1" w:rsidRPr="00BF7282" w14:paraId="46813821" w14:textId="77777777" w:rsidTr="00E02B39">
        <w:trPr>
          <w:jc w:val="center"/>
        </w:trPr>
        <w:tc>
          <w:tcPr>
            <w:tcW w:w="567" w:type="dxa"/>
          </w:tcPr>
          <w:p w14:paraId="1EFF8290" w14:textId="77777777" w:rsidR="00345575" w:rsidRDefault="00345575" w:rsidP="00A9238C">
            <w:pPr>
              <w:pStyle w:val="Listenabsatz"/>
              <w:numPr>
                <w:ilvl w:val="0"/>
                <w:numId w:val="163"/>
              </w:numPr>
            </w:pPr>
          </w:p>
        </w:tc>
        <w:tc>
          <w:tcPr>
            <w:tcW w:w="2693" w:type="dxa"/>
          </w:tcPr>
          <w:p w14:paraId="11D873B6" w14:textId="77777777" w:rsidR="00D04D08" w:rsidRDefault="00B903C1" w:rsidP="00E02B39">
            <w:pPr>
              <w:rPr>
                <w:b/>
              </w:rPr>
            </w:pPr>
            <w:r w:rsidRPr="00BF7282">
              <w:rPr>
                <w:b/>
              </w:rPr>
              <w:t xml:space="preserve">Einpassung in </w:t>
            </w:r>
          </w:p>
          <w:p w14:paraId="4B409D70" w14:textId="37DBC204" w:rsidR="00B903C1" w:rsidRPr="00BF7282" w:rsidRDefault="00B903C1" w:rsidP="00E02B39">
            <w:pPr>
              <w:rPr>
                <w:b/>
              </w:rPr>
            </w:pPr>
            <w:r w:rsidRPr="00BF7282">
              <w:rPr>
                <w:b/>
              </w:rPr>
              <w:t>Musterstudienplan</w:t>
            </w:r>
          </w:p>
        </w:tc>
        <w:tc>
          <w:tcPr>
            <w:tcW w:w="6662" w:type="dxa"/>
          </w:tcPr>
          <w:p w14:paraId="08E4A456" w14:textId="77777777" w:rsidR="00B903C1" w:rsidRPr="00BF7282" w:rsidRDefault="00B903C1" w:rsidP="00E02B39">
            <w:r w:rsidRPr="00BF7282">
              <w:t>5. Semester</w:t>
            </w:r>
          </w:p>
        </w:tc>
      </w:tr>
      <w:tr w:rsidR="00B903C1" w:rsidRPr="00BF7282" w14:paraId="5EE0699A" w14:textId="77777777" w:rsidTr="00E02B39">
        <w:trPr>
          <w:jc w:val="center"/>
        </w:trPr>
        <w:tc>
          <w:tcPr>
            <w:tcW w:w="567" w:type="dxa"/>
          </w:tcPr>
          <w:p w14:paraId="66532F5D" w14:textId="77777777" w:rsidR="00345575" w:rsidRDefault="00345575" w:rsidP="00A9238C">
            <w:pPr>
              <w:pStyle w:val="Listenabsatz"/>
              <w:numPr>
                <w:ilvl w:val="0"/>
                <w:numId w:val="163"/>
              </w:numPr>
            </w:pPr>
          </w:p>
        </w:tc>
        <w:tc>
          <w:tcPr>
            <w:tcW w:w="2693" w:type="dxa"/>
          </w:tcPr>
          <w:p w14:paraId="1E504043" w14:textId="77777777" w:rsidR="00603093" w:rsidRDefault="00B903C1" w:rsidP="00E02B39">
            <w:pPr>
              <w:rPr>
                <w:b/>
              </w:rPr>
            </w:pPr>
            <w:r w:rsidRPr="00BF7282">
              <w:rPr>
                <w:b/>
              </w:rPr>
              <w:t xml:space="preserve">Verwendbarkeit des </w:t>
            </w:r>
          </w:p>
          <w:p w14:paraId="204CF9C6" w14:textId="07BE12F3" w:rsidR="00B903C1" w:rsidRPr="00BF7282" w:rsidRDefault="00B903C1" w:rsidP="00E02B39">
            <w:pPr>
              <w:rPr>
                <w:b/>
              </w:rPr>
            </w:pPr>
            <w:r w:rsidRPr="00BF7282">
              <w:rPr>
                <w:b/>
              </w:rPr>
              <w:t>Moduls</w:t>
            </w:r>
          </w:p>
        </w:tc>
        <w:tc>
          <w:tcPr>
            <w:tcW w:w="6662" w:type="dxa"/>
          </w:tcPr>
          <w:p w14:paraId="00B764DD" w14:textId="24A4918C" w:rsidR="00F323E9" w:rsidRDefault="00F323E9" w:rsidP="00A9238C">
            <w:pPr>
              <w:pStyle w:val="Listenabsatz"/>
              <w:numPr>
                <w:ilvl w:val="0"/>
                <w:numId w:val="228"/>
              </w:numPr>
              <w:ind w:left="209" w:hanging="209"/>
              <w:rPr>
                <w:rFonts w:cs="Arial"/>
              </w:rPr>
            </w:pPr>
            <w:r>
              <w:rPr>
                <w:rFonts w:cs="Arial"/>
              </w:rPr>
              <w:t>Modul im Studienbereich „Arbeit, Personal und Bildung“</w:t>
            </w:r>
          </w:p>
          <w:p w14:paraId="4416E57D" w14:textId="3FA25FE9" w:rsidR="00153366" w:rsidRDefault="00153366" w:rsidP="00A9238C">
            <w:pPr>
              <w:pStyle w:val="Listenabsatz"/>
              <w:numPr>
                <w:ilvl w:val="0"/>
                <w:numId w:val="228"/>
              </w:numPr>
              <w:ind w:left="209" w:hanging="209"/>
              <w:rPr>
                <w:rFonts w:cs="Arial"/>
              </w:rPr>
            </w:pPr>
            <w:r w:rsidRPr="00B31B38">
              <w:rPr>
                <w:rFonts w:cs="Arial"/>
              </w:rPr>
              <w:t>Modul im Studienbereich „Wirtschaftspädagogik“</w:t>
            </w:r>
          </w:p>
          <w:p w14:paraId="53464FE0" w14:textId="1FF50AF8" w:rsidR="00B000D8" w:rsidRPr="00B31B38" w:rsidRDefault="00B000D8" w:rsidP="00A9238C">
            <w:pPr>
              <w:pStyle w:val="Listenabsatz"/>
              <w:numPr>
                <w:ilvl w:val="0"/>
                <w:numId w:val="228"/>
              </w:numPr>
              <w:ind w:left="209" w:hanging="209"/>
              <w:rPr>
                <w:rFonts w:cs="Arial"/>
              </w:rPr>
            </w:pPr>
            <w:r>
              <w:rPr>
                <w:rFonts w:cs="Arial"/>
              </w:rPr>
              <w:t xml:space="preserve">Modul im </w:t>
            </w:r>
            <w:r w:rsidR="00476FE1">
              <w:rPr>
                <w:rFonts w:cs="Arial"/>
              </w:rPr>
              <w:t>w</w:t>
            </w:r>
            <w:r>
              <w:rPr>
                <w:rFonts w:cs="Arial"/>
              </w:rPr>
              <w:t>irtschaftswissenschaftlichen Wahl</w:t>
            </w:r>
            <w:r w:rsidR="00F30728">
              <w:rPr>
                <w:rFonts w:cs="Arial"/>
              </w:rPr>
              <w:t>pflicht</w:t>
            </w:r>
            <w:r>
              <w:rPr>
                <w:rFonts w:cs="Arial"/>
              </w:rPr>
              <w:t>bereich für Studierende des</w:t>
            </w:r>
            <w:r w:rsidR="00476FE1">
              <w:rPr>
                <w:rFonts w:cs="Arial"/>
              </w:rPr>
              <w:t xml:space="preserve"> B.Sc.</w:t>
            </w:r>
            <w:r>
              <w:rPr>
                <w:rFonts w:cs="Arial"/>
              </w:rPr>
              <w:t xml:space="preserve"> Wirtschaftsingenieurwesen</w:t>
            </w:r>
          </w:p>
          <w:p w14:paraId="3D6ECDF8" w14:textId="77777777" w:rsidR="00A307A0" w:rsidRDefault="003F7B18" w:rsidP="00A9238C">
            <w:pPr>
              <w:pStyle w:val="Listenabsatz"/>
              <w:numPr>
                <w:ilvl w:val="0"/>
                <w:numId w:val="228"/>
              </w:numPr>
              <w:ind w:left="209" w:hanging="209"/>
            </w:pPr>
            <w:r w:rsidRPr="00B31B38">
              <w:rPr>
                <w:rFonts w:cs="Arial"/>
              </w:rPr>
              <w:t>Modul im Vertiefungsbereich</w:t>
            </w:r>
          </w:p>
        </w:tc>
      </w:tr>
      <w:tr w:rsidR="00B903C1" w:rsidRPr="00BF7282" w14:paraId="3151B47B" w14:textId="77777777" w:rsidTr="00E02B39">
        <w:trPr>
          <w:jc w:val="center"/>
        </w:trPr>
        <w:tc>
          <w:tcPr>
            <w:tcW w:w="567" w:type="dxa"/>
          </w:tcPr>
          <w:p w14:paraId="62400FDC" w14:textId="77777777" w:rsidR="00345575" w:rsidRDefault="00345575" w:rsidP="00A9238C">
            <w:pPr>
              <w:pStyle w:val="Listenabsatz"/>
              <w:numPr>
                <w:ilvl w:val="0"/>
                <w:numId w:val="163"/>
              </w:numPr>
            </w:pPr>
          </w:p>
        </w:tc>
        <w:tc>
          <w:tcPr>
            <w:tcW w:w="2693" w:type="dxa"/>
          </w:tcPr>
          <w:p w14:paraId="04AEF670" w14:textId="77777777" w:rsidR="00D04D08" w:rsidRDefault="00B903C1" w:rsidP="00E02B39">
            <w:pPr>
              <w:rPr>
                <w:b/>
              </w:rPr>
            </w:pPr>
            <w:r w:rsidRPr="00BF7282">
              <w:rPr>
                <w:b/>
              </w:rPr>
              <w:t xml:space="preserve">Studien- und </w:t>
            </w:r>
          </w:p>
          <w:p w14:paraId="4EAD5FBC" w14:textId="4730D824" w:rsidR="00B903C1" w:rsidRPr="00BF7282" w:rsidRDefault="00B903C1" w:rsidP="00E02B39">
            <w:pPr>
              <w:rPr>
                <w:b/>
              </w:rPr>
            </w:pPr>
            <w:r w:rsidRPr="00BF7282">
              <w:rPr>
                <w:b/>
              </w:rPr>
              <w:t>Prüfungsleistungen</w:t>
            </w:r>
          </w:p>
        </w:tc>
        <w:tc>
          <w:tcPr>
            <w:tcW w:w="6662" w:type="dxa"/>
          </w:tcPr>
          <w:p w14:paraId="5CEACE02" w14:textId="5C05BE20" w:rsidR="00B31B38" w:rsidRPr="00B31B38" w:rsidRDefault="00B903C1" w:rsidP="00A9238C">
            <w:pPr>
              <w:pStyle w:val="Listenabsatz"/>
              <w:numPr>
                <w:ilvl w:val="0"/>
                <w:numId w:val="228"/>
              </w:numPr>
              <w:ind w:left="209" w:hanging="209"/>
              <w:rPr>
                <w:rFonts w:cs="Arial"/>
              </w:rPr>
            </w:pPr>
            <w:r w:rsidRPr="00B31B38">
              <w:rPr>
                <w:rFonts w:cs="Arial"/>
              </w:rPr>
              <w:t>Hausarbeit</w:t>
            </w:r>
          </w:p>
          <w:p w14:paraId="1E51896F" w14:textId="29FCF62A" w:rsidR="00B31B38" w:rsidRPr="00B31B38" w:rsidRDefault="00B31B38" w:rsidP="00A9238C">
            <w:pPr>
              <w:pStyle w:val="Listenabsatz"/>
              <w:numPr>
                <w:ilvl w:val="0"/>
                <w:numId w:val="228"/>
              </w:numPr>
              <w:ind w:left="209" w:hanging="209"/>
              <w:rPr>
                <w:rFonts w:cs="Arial"/>
              </w:rPr>
            </w:pPr>
            <w:r w:rsidRPr="00B31B38">
              <w:rPr>
                <w:rFonts w:cs="Arial"/>
              </w:rPr>
              <w:t>Referat</w:t>
            </w:r>
          </w:p>
          <w:p w14:paraId="3725699E" w14:textId="01ADD858" w:rsidR="00B903C1" w:rsidRPr="00BF7282" w:rsidRDefault="00E503D1" w:rsidP="00A9238C">
            <w:pPr>
              <w:pStyle w:val="Listenabsatz"/>
              <w:numPr>
                <w:ilvl w:val="0"/>
                <w:numId w:val="228"/>
              </w:numPr>
              <w:ind w:left="209" w:hanging="209"/>
            </w:pPr>
            <w:r>
              <w:rPr>
                <w:rFonts w:cs="Arial"/>
              </w:rPr>
              <w:t>Diskussionsbeitrag</w:t>
            </w:r>
          </w:p>
        </w:tc>
      </w:tr>
      <w:tr w:rsidR="00B903C1" w:rsidRPr="00BF7282" w14:paraId="2FE6CF20" w14:textId="77777777" w:rsidTr="00E02B39">
        <w:trPr>
          <w:jc w:val="center"/>
        </w:trPr>
        <w:tc>
          <w:tcPr>
            <w:tcW w:w="567" w:type="dxa"/>
          </w:tcPr>
          <w:p w14:paraId="2685A39C" w14:textId="391220A5" w:rsidR="00345575" w:rsidRDefault="00345575" w:rsidP="00A9238C">
            <w:pPr>
              <w:pStyle w:val="Listenabsatz"/>
              <w:numPr>
                <w:ilvl w:val="0"/>
                <w:numId w:val="163"/>
              </w:numPr>
            </w:pPr>
          </w:p>
        </w:tc>
        <w:tc>
          <w:tcPr>
            <w:tcW w:w="2693" w:type="dxa"/>
          </w:tcPr>
          <w:p w14:paraId="6FE251BD" w14:textId="77777777" w:rsidR="00B903C1" w:rsidRPr="00BF7282" w:rsidRDefault="00B903C1" w:rsidP="00E02B39">
            <w:pPr>
              <w:rPr>
                <w:b/>
              </w:rPr>
            </w:pPr>
            <w:r w:rsidRPr="00BF7282">
              <w:rPr>
                <w:b/>
              </w:rPr>
              <w:t>Berechnung Modulnote</w:t>
            </w:r>
          </w:p>
        </w:tc>
        <w:tc>
          <w:tcPr>
            <w:tcW w:w="6662" w:type="dxa"/>
          </w:tcPr>
          <w:p w14:paraId="778B023C" w14:textId="2BFCBB59" w:rsidR="00B903C1" w:rsidRPr="00206B25" w:rsidRDefault="00A06D33" w:rsidP="00A9238C">
            <w:pPr>
              <w:pStyle w:val="Listenabsatz"/>
              <w:numPr>
                <w:ilvl w:val="0"/>
                <w:numId w:val="228"/>
              </w:numPr>
              <w:ind w:left="209" w:hanging="209"/>
              <w:rPr>
                <w:rFonts w:cs="Arial"/>
              </w:rPr>
            </w:pPr>
            <w:r w:rsidRPr="00206B25">
              <w:rPr>
                <w:rFonts w:cs="Arial"/>
              </w:rPr>
              <w:t>Hausarbeit</w:t>
            </w:r>
            <w:r w:rsidR="00B903C1" w:rsidRPr="00206B25">
              <w:rPr>
                <w:rFonts w:cs="Arial"/>
              </w:rPr>
              <w:t xml:space="preserve"> </w:t>
            </w:r>
            <w:r w:rsidR="00984F86" w:rsidRPr="00206B25">
              <w:rPr>
                <w:rFonts w:cs="Arial"/>
              </w:rPr>
              <w:t>(</w:t>
            </w:r>
            <w:r w:rsidR="00B903C1" w:rsidRPr="00206B25">
              <w:rPr>
                <w:rFonts w:cs="Arial"/>
              </w:rPr>
              <w:t>100</w:t>
            </w:r>
            <w:r w:rsidR="00BD0AAC" w:rsidRPr="00206B25">
              <w:rPr>
                <w:rFonts w:cs="Arial"/>
              </w:rPr>
              <w:t xml:space="preserve"> </w:t>
            </w:r>
            <w:r w:rsidR="00B903C1" w:rsidRPr="00206B25">
              <w:rPr>
                <w:rFonts w:cs="Arial"/>
              </w:rPr>
              <w:t>%</w:t>
            </w:r>
            <w:r w:rsidR="00984F86" w:rsidRPr="00206B25">
              <w:rPr>
                <w:rFonts w:cs="Arial"/>
              </w:rPr>
              <w:t>)</w:t>
            </w:r>
          </w:p>
          <w:p w14:paraId="2AE1B4EE" w14:textId="32EBE452" w:rsidR="00B903C1" w:rsidRPr="00BF7282" w:rsidRDefault="00B903C1" w:rsidP="00A9238C">
            <w:pPr>
              <w:pStyle w:val="Listenabsatz"/>
              <w:numPr>
                <w:ilvl w:val="0"/>
                <w:numId w:val="228"/>
              </w:numPr>
              <w:ind w:left="209" w:hanging="209"/>
            </w:pPr>
            <w:r w:rsidRPr="00206B25">
              <w:rPr>
                <w:rFonts w:cs="Arial"/>
              </w:rPr>
              <w:t xml:space="preserve">Referat </w:t>
            </w:r>
            <w:r w:rsidR="00B45C08">
              <w:rPr>
                <w:rFonts w:cs="Arial"/>
              </w:rPr>
              <w:t>und Diskussionsbeitrag</w:t>
            </w:r>
            <w:r w:rsidR="0010446D" w:rsidRPr="00206B25">
              <w:rPr>
                <w:rFonts w:cs="Arial"/>
              </w:rPr>
              <w:t>(</w:t>
            </w:r>
            <w:r w:rsidRPr="00BF7282">
              <w:t>bestanden</w:t>
            </w:r>
            <w:r w:rsidR="0010446D">
              <w:t>)</w:t>
            </w:r>
          </w:p>
        </w:tc>
      </w:tr>
      <w:tr w:rsidR="00B903C1" w:rsidRPr="00BF7282" w14:paraId="58544494" w14:textId="77777777" w:rsidTr="00D04D08">
        <w:trPr>
          <w:trHeight w:val="340"/>
          <w:jc w:val="center"/>
        </w:trPr>
        <w:tc>
          <w:tcPr>
            <w:tcW w:w="567" w:type="dxa"/>
          </w:tcPr>
          <w:p w14:paraId="44A4CF19" w14:textId="77777777" w:rsidR="00345575" w:rsidRDefault="00345575" w:rsidP="00A9238C">
            <w:pPr>
              <w:pStyle w:val="Listenabsatz"/>
              <w:numPr>
                <w:ilvl w:val="0"/>
                <w:numId w:val="163"/>
              </w:numPr>
            </w:pPr>
          </w:p>
        </w:tc>
        <w:tc>
          <w:tcPr>
            <w:tcW w:w="2693" w:type="dxa"/>
          </w:tcPr>
          <w:p w14:paraId="01A9CF12" w14:textId="77777777" w:rsidR="00B903C1" w:rsidRPr="00BF7282" w:rsidRDefault="00B903C1" w:rsidP="00E02B39">
            <w:pPr>
              <w:rPr>
                <w:b/>
              </w:rPr>
            </w:pPr>
            <w:r w:rsidRPr="00BF7282">
              <w:rPr>
                <w:b/>
              </w:rPr>
              <w:t>Turnus des Angebots</w:t>
            </w:r>
          </w:p>
        </w:tc>
        <w:tc>
          <w:tcPr>
            <w:tcW w:w="6662" w:type="dxa"/>
          </w:tcPr>
          <w:p w14:paraId="6A79A8F9" w14:textId="103EC6FC" w:rsidR="00B903C1" w:rsidRPr="00BF7282" w:rsidRDefault="00B903C1" w:rsidP="00E02B39">
            <w:r w:rsidRPr="00BF7282">
              <w:t>Jährlich</w:t>
            </w:r>
            <w:r w:rsidR="00A27471">
              <w:t xml:space="preserve"> im </w:t>
            </w:r>
            <w:r w:rsidR="00DD2B35">
              <w:t>SoSe</w:t>
            </w:r>
          </w:p>
        </w:tc>
      </w:tr>
      <w:tr w:rsidR="00B903C1" w:rsidRPr="00BF7282" w14:paraId="6B81B1DC" w14:textId="77777777" w:rsidTr="00E02B39">
        <w:trPr>
          <w:jc w:val="center"/>
        </w:trPr>
        <w:tc>
          <w:tcPr>
            <w:tcW w:w="567" w:type="dxa"/>
          </w:tcPr>
          <w:p w14:paraId="33D7CB31" w14:textId="77777777" w:rsidR="00345575" w:rsidRDefault="00345575" w:rsidP="00A9238C">
            <w:pPr>
              <w:pStyle w:val="Listenabsatz"/>
              <w:numPr>
                <w:ilvl w:val="0"/>
                <w:numId w:val="163"/>
              </w:numPr>
            </w:pPr>
          </w:p>
        </w:tc>
        <w:tc>
          <w:tcPr>
            <w:tcW w:w="2693" w:type="dxa"/>
          </w:tcPr>
          <w:p w14:paraId="789AE014" w14:textId="77777777" w:rsidR="00B903C1" w:rsidRPr="00BF7282" w:rsidRDefault="00B903C1" w:rsidP="00E02B39">
            <w:pPr>
              <w:rPr>
                <w:b/>
              </w:rPr>
            </w:pPr>
            <w:r w:rsidRPr="00BF7282">
              <w:rPr>
                <w:b/>
              </w:rPr>
              <w:t>Arbeitsaufwand</w:t>
            </w:r>
          </w:p>
        </w:tc>
        <w:tc>
          <w:tcPr>
            <w:tcW w:w="6662" w:type="dxa"/>
          </w:tcPr>
          <w:p w14:paraId="689351D4" w14:textId="77777777" w:rsidR="00B903C1" w:rsidRPr="00BF7282" w:rsidRDefault="00B903C1" w:rsidP="00E02B39">
            <w:r w:rsidRPr="00BF7282">
              <w:t>Präsenzzeit: 30 h</w:t>
            </w:r>
          </w:p>
          <w:p w14:paraId="76B727E0" w14:textId="77777777" w:rsidR="00B903C1" w:rsidRPr="00BF7282" w:rsidRDefault="00B903C1" w:rsidP="00E02B39">
            <w:r w:rsidRPr="00BF7282">
              <w:t>Eigenstudium: 120 h</w:t>
            </w:r>
          </w:p>
        </w:tc>
      </w:tr>
      <w:tr w:rsidR="00B903C1" w:rsidRPr="00BF7282" w14:paraId="0F0CEBA7" w14:textId="77777777" w:rsidTr="00D04D08">
        <w:trPr>
          <w:trHeight w:val="340"/>
          <w:jc w:val="center"/>
        </w:trPr>
        <w:tc>
          <w:tcPr>
            <w:tcW w:w="567" w:type="dxa"/>
          </w:tcPr>
          <w:p w14:paraId="69913DEE" w14:textId="77777777" w:rsidR="00345575" w:rsidRDefault="00345575" w:rsidP="00A9238C">
            <w:pPr>
              <w:pStyle w:val="Listenabsatz"/>
              <w:numPr>
                <w:ilvl w:val="0"/>
                <w:numId w:val="163"/>
              </w:numPr>
            </w:pPr>
          </w:p>
        </w:tc>
        <w:tc>
          <w:tcPr>
            <w:tcW w:w="2693" w:type="dxa"/>
          </w:tcPr>
          <w:p w14:paraId="0401BACB" w14:textId="77777777" w:rsidR="00B903C1" w:rsidRPr="00BF7282" w:rsidRDefault="00B903C1" w:rsidP="00E02B39">
            <w:pPr>
              <w:rPr>
                <w:b/>
              </w:rPr>
            </w:pPr>
            <w:r w:rsidRPr="00BF7282">
              <w:rPr>
                <w:b/>
              </w:rPr>
              <w:t>Dauer des Moduls</w:t>
            </w:r>
          </w:p>
        </w:tc>
        <w:tc>
          <w:tcPr>
            <w:tcW w:w="6662" w:type="dxa"/>
          </w:tcPr>
          <w:p w14:paraId="51679D5D" w14:textId="77777777" w:rsidR="00B903C1" w:rsidRPr="00BF7282" w:rsidRDefault="00B903C1" w:rsidP="00E02B39">
            <w:r w:rsidRPr="00BF7282">
              <w:t>1 Semester</w:t>
            </w:r>
          </w:p>
        </w:tc>
      </w:tr>
      <w:tr w:rsidR="00B903C1" w:rsidRPr="00BF7282" w14:paraId="5C668070" w14:textId="77777777" w:rsidTr="00D04D08">
        <w:trPr>
          <w:trHeight w:val="340"/>
          <w:jc w:val="center"/>
        </w:trPr>
        <w:tc>
          <w:tcPr>
            <w:tcW w:w="567" w:type="dxa"/>
          </w:tcPr>
          <w:p w14:paraId="7DB92A99" w14:textId="77777777" w:rsidR="00345575" w:rsidRDefault="00345575" w:rsidP="00A9238C">
            <w:pPr>
              <w:pStyle w:val="Listenabsatz"/>
              <w:numPr>
                <w:ilvl w:val="0"/>
                <w:numId w:val="163"/>
              </w:numPr>
            </w:pPr>
          </w:p>
        </w:tc>
        <w:tc>
          <w:tcPr>
            <w:tcW w:w="2693" w:type="dxa"/>
          </w:tcPr>
          <w:p w14:paraId="34160EAF" w14:textId="77777777" w:rsidR="00ED5F66" w:rsidRDefault="00AF016F" w:rsidP="00E02B39">
            <w:pPr>
              <w:rPr>
                <w:b/>
              </w:rPr>
            </w:pPr>
            <w:r>
              <w:rPr>
                <w:b/>
              </w:rPr>
              <w:t xml:space="preserve">Unterrichts- und </w:t>
            </w:r>
          </w:p>
          <w:p w14:paraId="43A433FB" w14:textId="4D3E2C09" w:rsidR="00B903C1" w:rsidRPr="00BF7282" w:rsidRDefault="00AF016F" w:rsidP="00E02B39">
            <w:pPr>
              <w:rPr>
                <w:b/>
              </w:rPr>
            </w:pPr>
            <w:r>
              <w:rPr>
                <w:b/>
              </w:rPr>
              <w:t>Prüfungssprache</w:t>
            </w:r>
          </w:p>
        </w:tc>
        <w:tc>
          <w:tcPr>
            <w:tcW w:w="6662" w:type="dxa"/>
          </w:tcPr>
          <w:p w14:paraId="0D6AFC87" w14:textId="4089B0EA" w:rsidR="00B903C1" w:rsidRPr="00BF7282" w:rsidRDefault="00212965" w:rsidP="00A27471">
            <w:r w:rsidRPr="00BF7282">
              <w:t xml:space="preserve">Deutsch oder </w:t>
            </w:r>
            <w:r w:rsidR="00D62B2A">
              <w:t>E</w:t>
            </w:r>
            <w:r w:rsidRPr="00BF7282">
              <w:t>nglisch</w:t>
            </w:r>
            <w:r w:rsidR="00A27471">
              <w:t xml:space="preserve"> (die jeweilige Sprache der Lehrveranstaltung wird frühzeitig vor Beginn der Anmeldung bzw. vor Veranstaltungsbeginn bekannt gegeben)</w:t>
            </w:r>
          </w:p>
        </w:tc>
      </w:tr>
      <w:tr w:rsidR="00B903C1" w:rsidRPr="00BF7282" w14:paraId="0D29B3E5" w14:textId="77777777" w:rsidTr="00E02B39">
        <w:trPr>
          <w:jc w:val="center"/>
        </w:trPr>
        <w:tc>
          <w:tcPr>
            <w:tcW w:w="567" w:type="dxa"/>
          </w:tcPr>
          <w:p w14:paraId="635A27C5" w14:textId="77777777" w:rsidR="00345575" w:rsidRDefault="00345575" w:rsidP="00A9238C">
            <w:pPr>
              <w:pStyle w:val="Listenabsatz"/>
              <w:numPr>
                <w:ilvl w:val="0"/>
                <w:numId w:val="163"/>
              </w:numPr>
            </w:pPr>
          </w:p>
        </w:tc>
        <w:tc>
          <w:tcPr>
            <w:tcW w:w="2693" w:type="dxa"/>
          </w:tcPr>
          <w:p w14:paraId="652C34A7" w14:textId="77777777" w:rsidR="00ED5F66" w:rsidRDefault="00AF016F" w:rsidP="00E02B39">
            <w:pPr>
              <w:rPr>
                <w:b/>
              </w:rPr>
            </w:pPr>
            <w:r>
              <w:rPr>
                <w:b/>
              </w:rPr>
              <w:t xml:space="preserve">(Vorbereitende) </w:t>
            </w:r>
          </w:p>
          <w:p w14:paraId="14B49DAA" w14:textId="6BECCD45" w:rsidR="00B903C1" w:rsidRPr="00BF7282" w:rsidRDefault="00AF016F" w:rsidP="00E02B39">
            <w:pPr>
              <w:rPr>
                <w:b/>
              </w:rPr>
            </w:pPr>
            <w:r>
              <w:rPr>
                <w:b/>
              </w:rPr>
              <w:t>Literatur</w:t>
            </w:r>
          </w:p>
        </w:tc>
        <w:tc>
          <w:tcPr>
            <w:tcW w:w="6662" w:type="dxa"/>
          </w:tcPr>
          <w:p w14:paraId="620C4E6E" w14:textId="28FF04CE" w:rsidR="00B903C1" w:rsidRPr="00B025D6" w:rsidRDefault="00761957" w:rsidP="00E02B39">
            <w:pPr>
              <w:rPr>
                <w:rFonts w:cs="Arial"/>
                <w:sz w:val="23"/>
                <w:szCs w:val="23"/>
              </w:rPr>
            </w:pPr>
            <w:r w:rsidRPr="000506CE">
              <w:rPr>
                <w:rFonts w:cs="Arial"/>
              </w:rPr>
              <w:t xml:space="preserve">Schuler, H. &amp; Kanning, U. P. (Hrsg.). (2014). </w:t>
            </w:r>
            <w:r w:rsidRPr="000506CE">
              <w:rPr>
                <w:rFonts w:cs="Arial"/>
                <w:i/>
                <w:iCs/>
              </w:rPr>
              <w:t>Lehrbuch der Personalpsychologie</w:t>
            </w:r>
            <w:r w:rsidRPr="000506CE">
              <w:rPr>
                <w:rFonts w:cs="Arial"/>
              </w:rPr>
              <w:t xml:space="preserve"> (3. Auflage). Göttingen: Hogrefe.</w:t>
            </w:r>
          </w:p>
        </w:tc>
      </w:tr>
    </w:tbl>
    <w:p w14:paraId="13E71B2E" w14:textId="77777777" w:rsidR="00EC68C1" w:rsidRPr="00EC68C1" w:rsidRDefault="00EC68C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C68C1" w:rsidRPr="00113229" w14:paraId="32AABA84" w14:textId="77777777" w:rsidTr="00E02B39">
        <w:trPr>
          <w:trHeight w:val="567"/>
          <w:jc w:val="center"/>
        </w:trPr>
        <w:tc>
          <w:tcPr>
            <w:tcW w:w="567" w:type="dxa"/>
            <w:shd w:val="clear" w:color="auto" w:fill="E0E0E0"/>
          </w:tcPr>
          <w:p w14:paraId="240A7606" w14:textId="77777777" w:rsidR="00345575" w:rsidRDefault="00345575" w:rsidP="00A9238C">
            <w:pPr>
              <w:numPr>
                <w:ilvl w:val="0"/>
                <w:numId w:val="184"/>
              </w:numPr>
              <w:rPr>
                <w:rFonts w:cs="Arial"/>
                <w:i/>
              </w:rPr>
            </w:pPr>
          </w:p>
        </w:tc>
        <w:tc>
          <w:tcPr>
            <w:tcW w:w="2693" w:type="dxa"/>
            <w:shd w:val="clear" w:color="auto" w:fill="E0E0E0"/>
          </w:tcPr>
          <w:p w14:paraId="405E9481" w14:textId="77777777" w:rsidR="00EC68C1" w:rsidRPr="00113229" w:rsidRDefault="00EC68C1" w:rsidP="00E02B39">
            <w:pPr>
              <w:rPr>
                <w:rFonts w:cs="Arial"/>
                <w:b/>
              </w:rPr>
            </w:pPr>
            <w:r w:rsidRPr="00113229">
              <w:rPr>
                <w:rFonts w:cs="Arial"/>
                <w:b/>
                <w:szCs w:val="22"/>
              </w:rPr>
              <w:t>Modulbezeichnung</w:t>
            </w:r>
          </w:p>
          <w:p w14:paraId="0773E7EB" w14:textId="77777777" w:rsidR="00EC68C1" w:rsidRPr="00113229" w:rsidRDefault="007E78B0" w:rsidP="00E02B39">
            <w:pPr>
              <w:rPr>
                <w:rFonts w:cs="Arial"/>
              </w:rPr>
            </w:pPr>
            <w:r>
              <w:t>RUW-</w:t>
            </w:r>
            <w:r w:rsidR="006E79BE">
              <w:rPr>
                <w:rFonts w:cs="Arial"/>
              </w:rPr>
              <w:t>6250</w:t>
            </w:r>
          </w:p>
        </w:tc>
        <w:tc>
          <w:tcPr>
            <w:tcW w:w="5528" w:type="dxa"/>
            <w:shd w:val="clear" w:color="auto" w:fill="E0E0E0"/>
          </w:tcPr>
          <w:p w14:paraId="0494C7B0" w14:textId="77777777" w:rsidR="00EC15A2" w:rsidRPr="00226EF4" w:rsidRDefault="00766CE5" w:rsidP="00E02B39">
            <w:pPr>
              <w:pStyle w:val="berschriftModul"/>
              <w:rPr>
                <w:lang w:val="en-GB" w:eastAsia="en-US"/>
              </w:rPr>
            </w:pPr>
            <w:bookmarkStart w:id="6352" w:name="_Toc349828550"/>
            <w:bookmarkStart w:id="6353" w:name="_Toc351715477"/>
            <w:bookmarkStart w:id="6354" w:name="_Toc363638208"/>
            <w:bookmarkStart w:id="6355" w:name="_Toc363638871"/>
            <w:bookmarkStart w:id="6356" w:name="_Toc364322149"/>
            <w:bookmarkStart w:id="6357" w:name="_Toc364328690"/>
            <w:bookmarkStart w:id="6358" w:name="_Toc369082420"/>
            <w:bookmarkStart w:id="6359" w:name="_Toc381686994"/>
            <w:bookmarkStart w:id="6360" w:name="_Toc5266011"/>
            <w:r w:rsidRPr="00226EF4">
              <w:rPr>
                <w:lang w:val="en-GB" w:eastAsia="en-US"/>
              </w:rPr>
              <w:t>Personal und Organisation III</w:t>
            </w:r>
            <w:bookmarkEnd w:id="6352"/>
            <w:bookmarkEnd w:id="6353"/>
            <w:bookmarkEnd w:id="6354"/>
            <w:bookmarkEnd w:id="6355"/>
            <w:bookmarkEnd w:id="6356"/>
            <w:bookmarkEnd w:id="6357"/>
            <w:bookmarkEnd w:id="6358"/>
            <w:bookmarkEnd w:id="6359"/>
            <w:bookmarkEnd w:id="6360"/>
            <w:r w:rsidR="00EC68C1" w:rsidRPr="00226EF4">
              <w:rPr>
                <w:lang w:val="en-GB" w:eastAsia="en-US"/>
              </w:rPr>
              <w:t xml:space="preserve"> </w:t>
            </w:r>
          </w:p>
          <w:p w14:paraId="5ABD6FF2" w14:textId="3739ED26" w:rsidR="00EC68C1" w:rsidRPr="00226EF4" w:rsidRDefault="00EC68C1" w:rsidP="00F55EEB">
            <w:pPr>
              <w:rPr>
                <w:rFonts w:cs="Arial"/>
                <w:lang w:val="en-GB" w:eastAsia="en-US"/>
              </w:rPr>
            </w:pPr>
            <w:r w:rsidRPr="00226EF4">
              <w:rPr>
                <w:rFonts w:cs="Arial"/>
                <w:szCs w:val="22"/>
                <w:lang w:val="en-GB" w:eastAsia="en-US"/>
              </w:rPr>
              <w:t xml:space="preserve">(Personnel and </w:t>
            </w:r>
            <w:r w:rsidR="00DB161F">
              <w:rPr>
                <w:rFonts w:cs="Arial"/>
                <w:szCs w:val="22"/>
                <w:lang w:val="en-GB" w:eastAsia="en-US"/>
              </w:rPr>
              <w:t>o</w:t>
            </w:r>
            <w:r w:rsidRPr="00226EF4">
              <w:rPr>
                <w:rFonts w:cs="Arial"/>
                <w:szCs w:val="22"/>
                <w:lang w:val="en-GB" w:eastAsia="en-US"/>
              </w:rPr>
              <w:t>rgani</w:t>
            </w:r>
            <w:r w:rsidR="00F55EEB">
              <w:rPr>
                <w:rFonts w:cs="Arial"/>
                <w:szCs w:val="22"/>
                <w:lang w:val="en-GB" w:eastAsia="en-US"/>
              </w:rPr>
              <w:t>z</w:t>
            </w:r>
            <w:r w:rsidRPr="00226EF4">
              <w:rPr>
                <w:rFonts w:cs="Arial"/>
                <w:szCs w:val="22"/>
                <w:lang w:val="en-GB" w:eastAsia="en-US"/>
              </w:rPr>
              <w:t xml:space="preserve">ation III) </w:t>
            </w:r>
          </w:p>
        </w:tc>
        <w:tc>
          <w:tcPr>
            <w:tcW w:w="1136" w:type="dxa"/>
            <w:shd w:val="clear" w:color="auto" w:fill="E0E0E0"/>
          </w:tcPr>
          <w:p w14:paraId="307C7BEB" w14:textId="77777777" w:rsidR="00EC68C1" w:rsidRPr="00113229" w:rsidRDefault="00EC68C1" w:rsidP="00E02B39">
            <w:pPr>
              <w:rPr>
                <w:rFonts w:cs="Arial"/>
                <w:b/>
              </w:rPr>
            </w:pPr>
            <w:r>
              <w:rPr>
                <w:rFonts w:cs="Arial"/>
                <w:b/>
                <w:szCs w:val="22"/>
              </w:rPr>
              <w:t>5 ECTS</w:t>
            </w:r>
          </w:p>
        </w:tc>
      </w:tr>
      <w:tr w:rsidR="00EC68C1" w:rsidRPr="00113229" w14:paraId="2BA1056C" w14:textId="77777777" w:rsidTr="00E02B39">
        <w:trPr>
          <w:trHeight w:val="567"/>
          <w:jc w:val="center"/>
        </w:trPr>
        <w:tc>
          <w:tcPr>
            <w:tcW w:w="567" w:type="dxa"/>
            <w:shd w:val="clear" w:color="auto" w:fill="E0E0E0"/>
          </w:tcPr>
          <w:p w14:paraId="5AC2331E" w14:textId="77777777" w:rsidR="00345575" w:rsidRDefault="00345575" w:rsidP="00A9238C">
            <w:pPr>
              <w:numPr>
                <w:ilvl w:val="0"/>
                <w:numId w:val="184"/>
              </w:numPr>
              <w:rPr>
                <w:rFonts w:cs="Arial"/>
                <w:i/>
              </w:rPr>
            </w:pPr>
          </w:p>
        </w:tc>
        <w:tc>
          <w:tcPr>
            <w:tcW w:w="2693" w:type="dxa"/>
            <w:shd w:val="clear" w:color="auto" w:fill="E0E0E0"/>
          </w:tcPr>
          <w:p w14:paraId="672FE594" w14:textId="77777777" w:rsidR="00EC68C1" w:rsidRPr="00113229" w:rsidRDefault="00EC68C1" w:rsidP="00E02B39">
            <w:pPr>
              <w:rPr>
                <w:rFonts w:cs="Arial"/>
              </w:rPr>
            </w:pPr>
            <w:r w:rsidRPr="00113229">
              <w:rPr>
                <w:rFonts w:cs="Arial"/>
                <w:szCs w:val="22"/>
              </w:rPr>
              <w:t>Lehrveranstaltungen</w:t>
            </w:r>
          </w:p>
          <w:p w14:paraId="33875D3F" w14:textId="77777777" w:rsidR="00EC68C1" w:rsidRPr="002C02C0" w:rsidRDefault="00EC68C1" w:rsidP="00E02B39">
            <w:pPr>
              <w:rPr>
                <w:rFonts w:cs="Arial"/>
              </w:rPr>
            </w:pPr>
          </w:p>
        </w:tc>
        <w:tc>
          <w:tcPr>
            <w:tcW w:w="5528" w:type="dxa"/>
            <w:shd w:val="clear" w:color="auto" w:fill="E0E0E0"/>
          </w:tcPr>
          <w:p w14:paraId="06EFB21C" w14:textId="4AD88ED4" w:rsidR="00EC68C1" w:rsidRPr="0044435B" w:rsidRDefault="00EC68C1" w:rsidP="000A2628">
            <w:pPr>
              <w:rPr>
                <w:rFonts w:cs="Arial"/>
                <w:b/>
                <w:color w:val="FF0000"/>
              </w:rPr>
            </w:pPr>
            <w:r w:rsidRPr="00226EF4">
              <w:rPr>
                <w:rFonts w:cs="Arial"/>
                <w:szCs w:val="22"/>
              </w:rPr>
              <w:t>S: Personalarbeit in Organisationen</w:t>
            </w:r>
            <w:r w:rsidR="00F135E0">
              <w:rPr>
                <w:rFonts w:cs="Arial"/>
                <w:szCs w:val="22"/>
              </w:rPr>
              <w:t xml:space="preserve"> (</w:t>
            </w:r>
            <w:r w:rsidR="000A2628">
              <w:rPr>
                <w:rFonts w:cs="Arial"/>
                <w:szCs w:val="22"/>
              </w:rPr>
              <w:t>2</w:t>
            </w:r>
            <w:r w:rsidR="00F135E0">
              <w:rPr>
                <w:rFonts w:cs="Arial"/>
                <w:szCs w:val="22"/>
              </w:rPr>
              <w:t xml:space="preserve"> SWS)</w:t>
            </w:r>
            <w:r w:rsidRPr="00226EF4">
              <w:rPr>
                <w:rFonts w:cs="Arial"/>
                <w:szCs w:val="22"/>
              </w:rPr>
              <w:t xml:space="preserve"> </w:t>
            </w:r>
            <w:r w:rsidR="00FB29AB" w:rsidRPr="0019799C">
              <w:rPr>
                <w:rFonts w:cs="Arial"/>
                <w:b/>
                <w:i/>
                <w:color w:val="FF0000"/>
                <w:szCs w:val="22"/>
              </w:rPr>
              <w:t>(Anwesenheitspflicht)</w:t>
            </w:r>
          </w:p>
        </w:tc>
        <w:tc>
          <w:tcPr>
            <w:tcW w:w="1136" w:type="dxa"/>
            <w:shd w:val="clear" w:color="auto" w:fill="E0E0E0"/>
          </w:tcPr>
          <w:p w14:paraId="3490A1EE" w14:textId="77777777" w:rsidR="00EC68C1" w:rsidRPr="00113229" w:rsidRDefault="00EC68C1" w:rsidP="00E02B39">
            <w:pPr>
              <w:rPr>
                <w:rFonts w:cs="Arial"/>
              </w:rPr>
            </w:pPr>
            <w:r>
              <w:rPr>
                <w:rFonts w:cs="Arial"/>
                <w:szCs w:val="22"/>
              </w:rPr>
              <w:t>5 ECTS</w:t>
            </w:r>
          </w:p>
        </w:tc>
      </w:tr>
      <w:tr w:rsidR="00EC68C1" w:rsidRPr="00113229" w14:paraId="7BAD1524" w14:textId="77777777" w:rsidTr="00E02B39">
        <w:trPr>
          <w:trHeight w:val="383"/>
          <w:jc w:val="center"/>
        </w:trPr>
        <w:tc>
          <w:tcPr>
            <w:tcW w:w="567" w:type="dxa"/>
            <w:shd w:val="clear" w:color="auto" w:fill="E0E0E0"/>
          </w:tcPr>
          <w:p w14:paraId="5B59D188" w14:textId="77777777" w:rsidR="00345575" w:rsidRDefault="00345575" w:rsidP="00A9238C">
            <w:pPr>
              <w:numPr>
                <w:ilvl w:val="0"/>
                <w:numId w:val="184"/>
              </w:numPr>
              <w:rPr>
                <w:rFonts w:cs="Arial"/>
                <w:i/>
              </w:rPr>
            </w:pPr>
          </w:p>
        </w:tc>
        <w:tc>
          <w:tcPr>
            <w:tcW w:w="2693" w:type="dxa"/>
            <w:shd w:val="clear" w:color="auto" w:fill="E0E0E0"/>
          </w:tcPr>
          <w:p w14:paraId="1FC82B52" w14:textId="40ECF789" w:rsidR="00EC68C1" w:rsidRPr="00113229" w:rsidRDefault="00C655C3" w:rsidP="00E02B39">
            <w:pPr>
              <w:rPr>
                <w:rFonts w:cs="Arial"/>
              </w:rPr>
            </w:pPr>
            <w:r>
              <w:t>Lehrende</w:t>
            </w:r>
          </w:p>
        </w:tc>
        <w:tc>
          <w:tcPr>
            <w:tcW w:w="5528" w:type="dxa"/>
            <w:shd w:val="clear" w:color="auto" w:fill="E0E0E0"/>
          </w:tcPr>
          <w:p w14:paraId="5D32A541" w14:textId="7C5C29CE" w:rsidR="00EC68C1" w:rsidRPr="00226EF4" w:rsidRDefault="00612698" w:rsidP="00E02B39">
            <w:pPr>
              <w:rPr>
                <w:rFonts w:cs="Arial"/>
              </w:rPr>
            </w:pPr>
            <w:r>
              <w:rPr>
                <w:rFonts w:cs="Arial"/>
                <w:szCs w:val="22"/>
              </w:rPr>
              <w:t xml:space="preserve">Prof. </w:t>
            </w:r>
            <w:r w:rsidR="00ED5F66">
              <w:rPr>
                <w:rFonts w:cs="Arial"/>
                <w:szCs w:val="22"/>
              </w:rPr>
              <w:t xml:space="preserve">Dr. </w:t>
            </w:r>
            <w:r>
              <w:rPr>
                <w:rFonts w:cs="Arial"/>
                <w:szCs w:val="22"/>
              </w:rPr>
              <w:t>Widuckel und Mitarbeite</w:t>
            </w:r>
            <w:r w:rsidR="00787C58">
              <w:rPr>
                <w:rFonts w:cs="Arial"/>
                <w:szCs w:val="22"/>
              </w:rPr>
              <w:t>nde</w:t>
            </w:r>
          </w:p>
        </w:tc>
        <w:tc>
          <w:tcPr>
            <w:tcW w:w="1136" w:type="dxa"/>
            <w:shd w:val="clear" w:color="auto" w:fill="E0E0E0"/>
          </w:tcPr>
          <w:p w14:paraId="7AFA9EDA" w14:textId="77777777" w:rsidR="00EC68C1" w:rsidRPr="00113229" w:rsidRDefault="00EC68C1" w:rsidP="00E02B39">
            <w:pPr>
              <w:rPr>
                <w:rFonts w:cs="Arial"/>
              </w:rPr>
            </w:pPr>
          </w:p>
        </w:tc>
      </w:tr>
    </w:tbl>
    <w:p w14:paraId="3A110156" w14:textId="77777777" w:rsidR="00EC68C1" w:rsidRPr="00113229" w:rsidRDefault="00EC68C1"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C68C1" w:rsidRPr="00113229" w14:paraId="5C963154" w14:textId="77777777" w:rsidTr="00E02B39">
        <w:trPr>
          <w:trHeight w:val="340"/>
          <w:jc w:val="center"/>
        </w:trPr>
        <w:tc>
          <w:tcPr>
            <w:tcW w:w="567" w:type="dxa"/>
            <w:tcBorders>
              <w:bottom w:val="single" w:sz="4" w:space="0" w:color="auto"/>
            </w:tcBorders>
          </w:tcPr>
          <w:p w14:paraId="396D1270" w14:textId="77777777" w:rsidR="00345575" w:rsidRDefault="00345575" w:rsidP="00A9238C">
            <w:pPr>
              <w:numPr>
                <w:ilvl w:val="0"/>
                <w:numId w:val="184"/>
              </w:numPr>
              <w:rPr>
                <w:rFonts w:cs="Arial"/>
                <w:i/>
              </w:rPr>
            </w:pPr>
          </w:p>
        </w:tc>
        <w:tc>
          <w:tcPr>
            <w:tcW w:w="2693" w:type="dxa"/>
            <w:tcBorders>
              <w:bottom w:val="single" w:sz="4" w:space="0" w:color="auto"/>
            </w:tcBorders>
          </w:tcPr>
          <w:p w14:paraId="2869367E" w14:textId="5F74A576" w:rsidR="00EC68C1" w:rsidRPr="00113229" w:rsidRDefault="00C655C3" w:rsidP="00E02B39">
            <w:pPr>
              <w:rPr>
                <w:rFonts w:cs="Arial"/>
                <w:b/>
              </w:rPr>
            </w:pPr>
            <w:r>
              <w:rPr>
                <w:rFonts w:cs="Arial"/>
                <w:b/>
                <w:szCs w:val="22"/>
              </w:rPr>
              <w:t>Modulverantwortliche/r</w:t>
            </w:r>
          </w:p>
        </w:tc>
        <w:tc>
          <w:tcPr>
            <w:tcW w:w="6662" w:type="dxa"/>
            <w:tcBorders>
              <w:bottom w:val="single" w:sz="4" w:space="0" w:color="auto"/>
            </w:tcBorders>
          </w:tcPr>
          <w:p w14:paraId="675C5783" w14:textId="76BCC2D6" w:rsidR="00EC68C1" w:rsidRPr="00113229" w:rsidRDefault="00EC68C1" w:rsidP="00E02B39">
            <w:pPr>
              <w:rPr>
                <w:rFonts w:cs="Arial"/>
              </w:rPr>
            </w:pPr>
            <w:r>
              <w:rPr>
                <w:rFonts w:cs="Arial"/>
                <w:szCs w:val="22"/>
              </w:rPr>
              <w:t xml:space="preserve">Prof. </w:t>
            </w:r>
            <w:r w:rsidR="00ED5F66">
              <w:rPr>
                <w:rFonts w:cs="Arial"/>
                <w:szCs w:val="22"/>
              </w:rPr>
              <w:t xml:space="preserve">Dr. </w:t>
            </w:r>
            <w:r w:rsidR="009C5358">
              <w:rPr>
                <w:rFonts w:cs="Arial"/>
                <w:szCs w:val="22"/>
              </w:rPr>
              <w:t>Widuckel</w:t>
            </w:r>
          </w:p>
        </w:tc>
      </w:tr>
      <w:tr w:rsidR="00EC68C1" w:rsidRPr="00113229" w14:paraId="00F35442" w14:textId="77777777" w:rsidTr="00E02B39">
        <w:trPr>
          <w:trHeight w:val="340"/>
          <w:jc w:val="center"/>
        </w:trPr>
        <w:tc>
          <w:tcPr>
            <w:tcW w:w="567" w:type="dxa"/>
            <w:shd w:val="clear" w:color="auto" w:fill="auto"/>
          </w:tcPr>
          <w:p w14:paraId="08EF3D35" w14:textId="77777777" w:rsidR="00345575" w:rsidRDefault="00345575" w:rsidP="00A9238C">
            <w:pPr>
              <w:numPr>
                <w:ilvl w:val="0"/>
                <w:numId w:val="184"/>
              </w:numPr>
              <w:rPr>
                <w:rFonts w:cs="Arial"/>
                <w:i/>
              </w:rPr>
            </w:pPr>
          </w:p>
        </w:tc>
        <w:tc>
          <w:tcPr>
            <w:tcW w:w="2693" w:type="dxa"/>
            <w:shd w:val="clear" w:color="auto" w:fill="auto"/>
          </w:tcPr>
          <w:p w14:paraId="5D0BDDFD" w14:textId="77777777" w:rsidR="00EC68C1" w:rsidRPr="00113229" w:rsidRDefault="00EC68C1" w:rsidP="00E02B39">
            <w:pPr>
              <w:rPr>
                <w:rFonts w:cs="Arial"/>
                <w:b/>
              </w:rPr>
            </w:pPr>
            <w:r w:rsidRPr="00113229">
              <w:rPr>
                <w:rFonts w:cs="Arial"/>
                <w:b/>
                <w:szCs w:val="22"/>
              </w:rPr>
              <w:t>Inhalt</w:t>
            </w:r>
          </w:p>
        </w:tc>
        <w:tc>
          <w:tcPr>
            <w:tcW w:w="6662" w:type="dxa"/>
            <w:tcBorders>
              <w:bottom w:val="single" w:sz="4" w:space="0" w:color="auto"/>
            </w:tcBorders>
            <w:shd w:val="clear" w:color="auto" w:fill="auto"/>
          </w:tcPr>
          <w:p w14:paraId="2B50148B" w14:textId="766C6E51" w:rsidR="00EC68C1" w:rsidRDefault="00EC68C1" w:rsidP="00E02B39">
            <w:pPr>
              <w:autoSpaceDE w:val="0"/>
              <w:autoSpaceDN w:val="0"/>
              <w:adjustRightInd w:val="0"/>
              <w:rPr>
                <w:rFonts w:cs="Arial"/>
              </w:rPr>
            </w:pPr>
            <w:r>
              <w:rPr>
                <w:rFonts w:cs="Arial"/>
                <w:szCs w:val="22"/>
              </w:rPr>
              <w:t xml:space="preserve">Wissensvermittlung zu Grundfragen, praktischer Relevanz und Begrifflichkeit der </w:t>
            </w:r>
            <w:r w:rsidR="00013C73">
              <w:rPr>
                <w:rFonts w:cs="Arial"/>
                <w:szCs w:val="22"/>
              </w:rPr>
              <w:t>Arbeitskompetenzen bzw. des internationalen Personalmanagements</w:t>
            </w:r>
            <w:r>
              <w:rPr>
                <w:rFonts w:cs="Arial"/>
                <w:szCs w:val="22"/>
              </w:rPr>
              <w:t>.</w:t>
            </w:r>
          </w:p>
          <w:p w14:paraId="3A30E5F9" w14:textId="77777777" w:rsidR="00EC68C1" w:rsidRPr="00113229" w:rsidRDefault="00EC68C1" w:rsidP="00E02B39">
            <w:pPr>
              <w:autoSpaceDE w:val="0"/>
              <w:autoSpaceDN w:val="0"/>
              <w:adjustRightInd w:val="0"/>
              <w:rPr>
                <w:rFonts w:cs="Arial"/>
              </w:rPr>
            </w:pPr>
            <w:r>
              <w:rPr>
                <w:rFonts w:cs="Arial"/>
                <w:szCs w:val="22"/>
              </w:rPr>
              <w:t>Kritische Betrachtung der wissenschaftlichen Grundlagen und praktischen Anwendbarkeit von Konzepten, Methoden und Instrumenten. Wechselnde Themen und Schwerpunkte.</w:t>
            </w:r>
          </w:p>
        </w:tc>
      </w:tr>
      <w:tr w:rsidR="00EC68C1" w:rsidRPr="00113229" w14:paraId="12E7932C" w14:textId="77777777" w:rsidTr="00E02B39">
        <w:trPr>
          <w:trHeight w:val="340"/>
          <w:jc w:val="center"/>
        </w:trPr>
        <w:tc>
          <w:tcPr>
            <w:tcW w:w="567" w:type="dxa"/>
            <w:shd w:val="clear" w:color="auto" w:fill="auto"/>
          </w:tcPr>
          <w:p w14:paraId="11F41071" w14:textId="77777777" w:rsidR="00345575" w:rsidRDefault="00345575" w:rsidP="00A9238C">
            <w:pPr>
              <w:numPr>
                <w:ilvl w:val="0"/>
                <w:numId w:val="184"/>
              </w:numPr>
              <w:rPr>
                <w:rFonts w:cs="Arial"/>
                <w:i/>
              </w:rPr>
            </w:pPr>
          </w:p>
        </w:tc>
        <w:tc>
          <w:tcPr>
            <w:tcW w:w="2693" w:type="dxa"/>
            <w:shd w:val="clear" w:color="auto" w:fill="auto"/>
          </w:tcPr>
          <w:p w14:paraId="37E0B26C" w14:textId="77777777" w:rsidR="00D04D08" w:rsidRDefault="00EC68C1" w:rsidP="00E02B39">
            <w:pPr>
              <w:rPr>
                <w:rFonts w:cs="Arial"/>
                <w:b/>
                <w:szCs w:val="22"/>
              </w:rPr>
            </w:pPr>
            <w:r w:rsidRPr="00113229">
              <w:rPr>
                <w:rFonts w:cs="Arial"/>
                <w:b/>
                <w:szCs w:val="22"/>
              </w:rPr>
              <w:t xml:space="preserve">Lernziele und </w:t>
            </w:r>
          </w:p>
          <w:p w14:paraId="5B2775D3" w14:textId="4229AECD" w:rsidR="00EC68C1" w:rsidRPr="00113229" w:rsidRDefault="00EC68C1" w:rsidP="00E02B39">
            <w:pPr>
              <w:rPr>
                <w:rFonts w:cs="Arial"/>
                <w:b/>
              </w:rPr>
            </w:pPr>
            <w:r w:rsidRPr="00113229">
              <w:rPr>
                <w:rFonts w:cs="Arial"/>
                <w:b/>
                <w:szCs w:val="22"/>
              </w:rPr>
              <w:t>Kompetenzen</w:t>
            </w:r>
          </w:p>
        </w:tc>
        <w:tc>
          <w:tcPr>
            <w:tcW w:w="6662" w:type="dxa"/>
            <w:shd w:val="clear" w:color="auto" w:fill="auto"/>
          </w:tcPr>
          <w:p w14:paraId="13DFFC87" w14:textId="489A699E" w:rsidR="00EC68C1" w:rsidRPr="00113229" w:rsidRDefault="00EC68C1" w:rsidP="00013C73">
            <w:pPr>
              <w:autoSpaceDE w:val="0"/>
              <w:autoSpaceDN w:val="0"/>
              <w:adjustRightInd w:val="0"/>
              <w:rPr>
                <w:rFonts w:cs="Arial"/>
              </w:rPr>
            </w:pPr>
            <w:r>
              <w:rPr>
                <w:rFonts w:cs="Arial"/>
                <w:szCs w:val="22"/>
              </w:rPr>
              <w:t xml:space="preserve">Die Studierenden besitzen breites und integriertes Wissen über </w:t>
            </w:r>
            <w:r w:rsidR="00013C73">
              <w:rPr>
                <w:rFonts w:cs="Arial"/>
                <w:szCs w:val="22"/>
              </w:rPr>
              <w:t>Arbeitskompetenzen bzw. das internationale Personalmanagement</w:t>
            </w:r>
            <w:r>
              <w:rPr>
                <w:rFonts w:cs="Arial"/>
                <w:szCs w:val="22"/>
              </w:rPr>
              <w:t>. Sie können sich eigenständig in ein Forschungsthema auch anhand englischsprachiger Fachliteratur einarbeiten, Inhalte aufbereiten und darstellen. Sie können die erarbeiteten Theorien, Methoden und Verfahren kritisch reflektieren und beurteilen.</w:t>
            </w:r>
          </w:p>
        </w:tc>
      </w:tr>
      <w:tr w:rsidR="00EC68C1" w:rsidRPr="00113229" w14:paraId="5E194D4E" w14:textId="77777777" w:rsidTr="00E02B39">
        <w:trPr>
          <w:trHeight w:val="340"/>
          <w:jc w:val="center"/>
        </w:trPr>
        <w:tc>
          <w:tcPr>
            <w:tcW w:w="567" w:type="dxa"/>
          </w:tcPr>
          <w:p w14:paraId="5905C770" w14:textId="3CE5E65B" w:rsidR="00345575" w:rsidRDefault="00550382" w:rsidP="00A9238C">
            <w:pPr>
              <w:numPr>
                <w:ilvl w:val="0"/>
                <w:numId w:val="184"/>
              </w:numPr>
              <w:rPr>
                <w:rFonts w:cs="Arial"/>
                <w:i/>
              </w:rPr>
            </w:pPr>
            <w:r>
              <w:rPr>
                <w:rFonts w:cs="Arial"/>
                <w:i/>
              </w:rPr>
              <w:t>F</w:t>
            </w:r>
          </w:p>
        </w:tc>
        <w:tc>
          <w:tcPr>
            <w:tcW w:w="2693" w:type="dxa"/>
          </w:tcPr>
          <w:p w14:paraId="5423D8F2" w14:textId="77777777" w:rsidR="00D04D08" w:rsidRDefault="00EC68C1" w:rsidP="00E02B39">
            <w:pPr>
              <w:rPr>
                <w:rFonts w:cs="Arial"/>
                <w:b/>
                <w:szCs w:val="22"/>
              </w:rPr>
            </w:pPr>
            <w:r>
              <w:rPr>
                <w:rFonts w:cs="Arial"/>
                <w:b/>
                <w:szCs w:val="22"/>
              </w:rPr>
              <w:t xml:space="preserve">Empfohlene </w:t>
            </w:r>
          </w:p>
          <w:p w14:paraId="4DC10654" w14:textId="7E469A05" w:rsidR="00EC68C1" w:rsidRPr="00113229" w:rsidRDefault="00EC68C1" w:rsidP="00E02B39">
            <w:pPr>
              <w:rPr>
                <w:rFonts w:cs="Arial"/>
                <w:b/>
              </w:rPr>
            </w:pPr>
            <w:r w:rsidRPr="00113229">
              <w:rPr>
                <w:rFonts w:cs="Arial"/>
                <w:b/>
                <w:szCs w:val="22"/>
              </w:rPr>
              <w:t>Voraussetzungen für die Teilnahme</w:t>
            </w:r>
          </w:p>
        </w:tc>
        <w:tc>
          <w:tcPr>
            <w:tcW w:w="6662" w:type="dxa"/>
          </w:tcPr>
          <w:p w14:paraId="68BE0D83" w14:textId="3A451C01" w:rsidR="002C723E" w:rsidRPr="003A6714" w:rsidRDefault="002C723E" w:rsidP="003A6714">
            <w:pPr>
              <w:rPr>
                <w:rFonts w:cs="Arial"/>
              </w:rPr>
            </w:pPr>
            <w:r w:rsidRPr="003A6714">
              <w:rPr>
                <w:rFonts w:cs="Arial"/>
              </w:rPr>
              <w:t>Keine</w:t>
            </w:r>
          </w:p>
        </w:tc>
      </w:tr>
      <w:tr w:rsidR="00EC68C1" w:rsidRPr="00113229" w14:paraId="4457AD02" w14:textId="77777777" w:rsidTr="00E02B39">
        <w:trPr>
          <w:trHeight w:val="340"/>
          <w:jc w:val="center"/>
        </w:trPr>
        <w:tc>
          <w:tcPr>
            <w:tcW w:w="567" w:type="dxa"/>
          </w:tcPr>
          <w:p w14:paraId="0BB786B3" w14:textId="77777777" w:rsidR="00345575" w:rsidRDefault="00345575" w:rsidP="00A9238C">
            <w:pPr>
              <w:numPr>
                <w:ilvl w:val="0"/>
                <w:numId w:val="184"/>
              </w:numPr>
              <w:rPr>
                <w:rFonts w:cs="Arial"/>
                <w:i/>
              </w:rPr>
            </w:pPr>
          </w:p>
        </w:tc>
        <w:tc>
          <w:tcPr>
            <w:tcW w:w="2693" w:type="dxa"/>
          </w:tcPr>
          <w:p w14:paraId="758FB769" w14:textId="77777777" w:rsidR="00D04D08" w:rsidRDefault="00EC68C1" w:rsidP="00E02B39">
            <w:pPr>
              <w:rPr>
                <w:rFonts w:cs="Arial"/>
                <w:b/>
                <w:szCs w:val="22"/>
              </w:rPr>
            </w:pPr>
            <w:r>
              <w:rPr>
                <w:rFonts w:cs="Arial"/>
                <w:b/>
                <w:szCs w:val="22"/>
              </w:rPr>
              <w:t xml:space="preserve">Einpassung in </w:t>
            </w:r>
          </w:p>
          <w:p w14:paraId="1AB740F2" w14:textId="257C3241" w:rsidR="00EC68C1" w:rsidRPr="00113229" w:rsidRDefault="00EC68C1" w:rsidP="00E02B39">
            <w:pPr>
              <w:rPr>
                <w:rFonts w:cs="Arial"/>
                <w:b/>
              </w:rPr>
            </w:pPr>
            <w:r w:rsidRPr="00113229">
              <w:rPr>
                <w:rFonts w:cs="Arial"/>
                <w:b/>
                <w:szCs w:val="22"/>
              </w:rPr>
              <w:t>Musterstudienplan</w:t>
            </w:r>
          </w:p>
        </w:tc>
        <w:tc>
          <w:tcPr>
            <w:tcW w:w="6662" w:type="dxa"/>
          </w:tcPr>
          <w:p w14:paraId="03433512" w14:textId="08A05828" w:rsidR="00EC68C1" w:rsidRPr="00113229" w:rsidRDefault="008A6E38" w:rsidP="004560F8">
            <w:pPr>
              <w:rPr>
                <w:rFonts w:cs="Arial"/>
              </w:rPr>
            </w:pPr>
            <w:r>
              <w:rPr>
                <w:rFonts w:cs="Arial"/>
                <w:szCs w:val="22"/>
              </w:rPr>
              <w:t>Ab 3.</w:t>
            </w:r>
            <w:r w:rsidR="00EC68C1">
              <w:rPr>
                <w:rFonts w:cs="Arial"/>
                <w:szCs w:val="22"/>
              </w:rPr>
              <w:t xml:space="preserve"> Semester</w:t>
            </w:r>
          </w:p>
        </w:tc>
      </w:tr>
      <w:tr w:rsidR="00EC68C1" w:rsidRPr="00113229" w14:paraId="1E599A7A" w14:textId="77777777" w:rsidTr="00E02B39">
        <w:trPr>
          <w:trHeight w:val="340"/>
          <w:jc w:val="center"/>
        </w:trPr>
        <w:tc>
          <w:tcPr>
            <w:tcW w:w="567" w:type="dxa"/>
            <w:tcBorders>
              <w:bottom w:val="single" w:sz="4" w:space="0" w:color="auto"/>
            </w:tcBorders>
          </w:tcPr>
          <w:p w14:paraId="5AF1D145" w14:textId="77777777" w:rsidR="00EC68C1" w:rsidRPr="00A96566" w:rsidRDefault="00EC68C1" w:rsidP="00A9238C">
            <w:pPr>
              <w:numPr>
                <w:ilvl w:val="0"/>
                <w:numId w:val="184"/>
              </w:numPr>
              <w:rPr>
                <w:rFonts w:cs="Arial"/>
              </w:rPr>
            </w:pPr>
          </w:p>
        </w:tc>
        <w:tc>
          <w:tcPr>
            <w:tcW w:w="2693" w:type="dxa"/>
            <w:tcBorders>
              <w:bottom w:val="single" w:sz="4" w:space="0" w:color="auto"/>
            </w:tcBorders>
          </w:tcPr>
          <w:p w14:paraId="21E9A821" w14:textId="77777777" w:rsidR="00603093" w:rsidRDefault="00EC68C1" w:rsidP="00E02B39">
            <w:pPr>
              <w:rPr>
                <w:rFonts w:cs="Arial"/>
                <w:b/>
                <w:szCs w:val="22"/>
              </w:rPr>
            </w:pPr>
            <w:r w:rsidRPr="00113229">
              <w:rPr>
                <w:rFonts w:cs="Arial"/>
                <w:b/>
                <w:szCs w:val="22"/>
              </w:rPr>
              <w:t xml:space="preserve">Verwendbarkeit des </w:t>
            </w:r>
          </w:p>
          <w:p w14:paraId="09F62733" w14:textId="1BE3C824" w:rsidR="00EC68C1" w:rsidRPr="00113229" w:rsidRDefault="00EC68C1" w:rsidP="00E02B39">
            <w:pPr>
              <w:rPr>
                <w:rFonts w:cs="Arial"/>
                <w:b/>
              </w:rPr>
            </w:pPr>
            <w:r w:rsidRPr="00113229">
              <w:rPr>
                <w:rFonts w:cs="Arial"/>
                <w:b/>
                <w:szCs w:val="22"/>
              </w:rPr>
              <w:t>Moduls</w:t>
            </w:r>
          </w:p>
        </w:tc>
        <w:tc>
          <w:tcPr>
            <w:tcW w:w="6662" w:type="dxa"/>
            <w:tcBorders>
              <w:bottom w:val="single" w:sz="4" w:space="0" w:color="auto"/>
            </w:tcBorders>
          </w:tcPr>
          <w:p w14:paraId="434A8EEB" w14:textId="77777777" w:rsidR="00EC68C1" w:rsidRPr="00161F99" w:rsidRDefault="00EC68C1" w:rsidP="00E02B39">
            <w:pPr>
              <w:rPr>
                <w:rFonts w:cs="Arial"/>
              </w:rPr>
            </w:pPr>
            <w:r>
              <w:rPr>
                <w:rFonts w:cs="Arial"/>
                <w:szCs w:val="22"/>
              </w:rPr>
              <w:t>Modul im Vertiefungsbereich</w:t>
            </w:r>
          </w:p>
        </w:tc>
      </w:tr>
      <w:tr w:rsidR="00EC68C1" w:rsidRPr="00113229" w14:paraId="043C45AB" w14:textId="77777777" w:rsidTr="00E02B39">
        <w:trPr>
          <w:trHeight w:val="340"/>
          <w:jc w:val="center"/>
        </w:trPr>
        <w:tc>
          <w:tcPr>
            <w:tcW w:w="567" w:type="dxa"/>
            <w:shd w:val="clear" w:color="auto" w:fill="auto"/>
          </w:tcPr>
          <w:p w14:paraId="6E87EA46" w14:textId="77777777" w:rsidR="00345575" w:rsidRDefault="00345575" w:rsidP="00A9238C">
            <w:pPr>
              <w:numPr>
                <w:ilvl w:val="0"/>
                <w:numId w:val="184"/>
              </w:numPr>
              <w:rPr>
                <w:rFonts w:cs="Arial"/>
                <w:i/>
              </w:rPr>
            </w:pPr>
          </w:p>
        </w:tc>
        <w:tc>
          <w:tcPr>
            <w:tcW w:w="2693" w:type="dxa"/>
            <w:shd w:val="clear" w:color="auto" w:fill="auto"/>
          </w:tcPr>
          <w:p w14:paraId="28A0ABE0" w14:textId="77777777" w:rsidR="00D04D08" w:rsidRDefault="00EC68C1" w:rsidP="00E02B39">
            <w:pPr>
              <w:rPr>
                <w:rFonts w:cs="Arial"/>
                <w:b/>
                <w:szCs w:val="22"/>
              </w:rPr>
            </w:pPr>
            <w:r w:rsidRPr="00113229">
              <w:rPr>
                <w:rFonts w:cs="Arial"/>
                <w:b/>
                <w:szCs w:val="22"/>
              </w:rPr>
              <w:t xml:space="preserve">Studien- und </w:t>
            </w:r>
          </w:p>
          <w:p w14:paraId="6F3362DB" w14:textId="36EE760F" w:rsidR="00EC68C1" w:rsidRPr="00113229" w:rsidRDefault="00EC68C1" w:rsidP="00E02B39">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34CCB9E" w14:textId="77777777" w:rsidR="00B31B38" w:rsidRDefault="00B31B38" w:rsidP="00A9238C">
            <w:pPr>
              <w:pStyle w:val="Listenabsatz"/>
              <w:numPr>
                <w:ilvl w:val="0"/>
                <w:numId w:val="228"/>
              </w:numPr>
              <w:ind w:left="209" w:hanging="209"/>
              <w:rPr>
                <w:rFonts w:cs="Arial"/>
              </w:rPr>
            </w:pPr>
            <w:r>
              <w:rPr>
                <w:rFonts w:cs="Arial"/>
              </w:rPr>
              <w:t>Hausarbeit</w:t>
            </w:r>
          </w:p>
          <w:p w14:paraId="24C06701" w14:textId="0D4676EB" w:rsidR="00EC68C1" w:rsidRPr="00113229" w:rsidRDefault="008762D4" w:rsidP="00A9238C">
            <w:pPr>
              <w:pStyle w:val="Listenabsatz"/>
              <w:numPr>
                <w:ilvl w:val="0"/>
                <w:numId w:val="228"/>
              </w:numPr>
              <w:ind w:left="209" w:hanging="209"/>
              <w:rPr>
                <w:rFonts w:cs="Arial"/>
              </w:rPr>
            </w:pPr>
            <w:r>
              <w:rPr>
                <w:rFonts w:cs="Arial"/>
              </w:rPr>
              <w:t xml:space="preserve">Präsentation </w:t>
            </w:r>
          </w:p>
        </w:tc>
      </w:tr>
      <w:tr w:rsidR="00EC68C1" w:rsidRPr="00113229" w14:paraId="5D84FCB3" w14:textId="77777777" w:rsidTr="00E02B39">
        <w:trPr>
          <w:trHeight w:val="340"/>
          <w:jc w:val="center"/>
        </w:trPr>
        <w:tc>
          <w:tcPr>
            <w:tcW w:w="567" w:type="dxa"/>
            <w:shd w:val="clear" w:color="auto" w:fill="auto"/>
          </w:tcPr>
          <w:p w14:paraId="17495C5C" w14:textId="142C59B9" w:rsidR="00345575" w:rsidRDefault="00345575" w:rsidP="00A9238C">
            <w:pPr>
              <w:numPr>
                <w:ilvl w:val="0"/>
                <w:numId w:val="184"/>
              </w:numPr>
              <w:rPr>
                <w:rFonts w:cs="Arial"/>
                <w:i/>
              </w:rPr>
            </w:pPr>
          </w:p>
        </w:tc>
        <w:tc>
          <w:tcPr>
            <w:tcW w:w="2693" w:type="dxa"/>
            <w:shd w:val="clear" w:color="auto" w:fill="auto"/>
          </w:tcPr>
          <w:p w14:paraId="7468E17A" w14:textId="77777777" w:rsidR="00EC68C1" w:rsidRPr="00113229" w:rsidRDefault="00EC68C1" w:rsidP="00E02B39">
            <w:pPr>
              <w:rPr>
                <w:rFonts w:cs="Arial"/>
                <w:b/>
              </w:rPr>
            </w:pPr>
            <w:r w:rsidRPr="00113229">
              <w:rPr>
                <w:rFonts w:cs="Arial"/>
                <w:b/>
                <w:szCs w:val="22"/>
              </w:rPr>
              <w:t>Berechnung Modulnote</w:t>
            </w:r>
          </w:p>
        </w:tc>
        <w:tc>
          <w:tcPr>
            <w:tcW w:w="6662" w:type="dxa"/>
            <w:shd w:val="clear" w:color="auto" w:fill="auto"/>
          </w:tcPr>
          <w:p w14:paraId="39C995CA" w14:textId="63FD44BF" w:rsidR="00984F86" w:rsidRDefault="00FB29AB" w:rsidP="00A9238C">
            <w:pPr>
              <w:pStyle w:val="Listenabsatz"/>
              <w:numPr>
                <w:ilvl w:val="0"/>
                <w:numId w:val="228"/>
              </w:numPr>
              <w:ind w:left="209" w:hanging="209"/>
              <w:rPr>
                <w:rFonts w:cs="Arial"/>
              </w:rPr>
            </w:pPr>
            <w:r w:rsidRPr="007B6FE7">
              <w:rPr>
                <w:rFonts w:cs="Arial"/>
              </w:rPr>
              <w:t xml:space="preserve">Präsentation </w:t>
            </w:r>
            <w:r w:rsidR="00984F86">
              <w:rPr>
                <w:rFonts w:cs="Arial"/>
              </w:rPr>
              <w:t>(</w:t>
            </w:r>
            <w:r w:rsidR="00984F86" w:rsidRPr="002E22E3">
              <w:rPr>
                <w:rFonts w:cs="Arial"/>
              </w:rPr>
              <w:t>30</w:t>
            </w:r>
            <w:r w:rsidR="00BD0AAC">
              <w:rPr>
                <w:rFonts w:cs="Arial"/>
              </w:rPr>
              <w:t xml:space="preserve"> %)</w:t>
            </w:r>
          </w:p>
          <w:p w14:paraId="093F53F8" w14:textId="382D449C" w:rsidR="00EC68C1" w:rsidRPr="00113229" w:rsidRDefault="00FB29AB" w:rsidP="00A9238C">
            <w:pPr>
              <w:pStyle w:val="Listenabsatz"/>
              <w:numPr>
                <w:ilvl w:val="0"/>
                <w:numId w:val="228"/>
              </w:numPr>
              <w:ind w:left="209" w:hanging="209"/>
              <w:rPr>
                <w:rFonts w:cs="Arial"/>
              </w:rPr>
            </w:pPr>
            <w:r w:rsidRPr="007B6FE7">
              <w:rPr>
                <w:rFonts w:cs="Arial"/>
              </w:rPr>
              <w:t xml:space="preserve">Hausarbeit </w:t>
            </w:r>
            <w:r w:rsidR="00984F86">
              <w:rPr>
                <w:rFonts w:cs="Arial"/>
              </w:rPr>
              <w:t>(</w:t>
            </w:r>
            <w:r w:rsidRPr="007B6FE7">
              <w:rPr>
                <w:rFonts w:cs="Arial"/>
              </w:rPr>
              <w:t>70</w:t>
            </w:r>
            <w:r w:rsidR="00BD0AAC">
              <w:rPr>
                <w:rFonts w:cs="Arial"/>
              </w:rPr>
              <w:t xml:space="preserve"> </w:t>
            </w:r>
            <w:r w:rsidRPr="007B6FE7">
              <w:rPr>
                <w:rFonts w:cs="Arial"/>
              </w:rPr>
              <w:t>%</w:t>
            </w:r>
            <w:r w:rsidR="00984F86">
              <w:rPr>
                <w:rFonts w:cs="Arial"/>
              </w:rPr>
              <w:t>)</w:t>
            </w:r>
            <w:r w:rsidR="008A6E38">
              <w:rPr>
                <w:rFonts w:cs="Arial"/>
              </w:rPr>
              <w:t xml:space="preserve"> </w:t>
            </w:r>
            <w:r w:rsidR="0059562A">
              <w:rPr>
                <w:rFonts w:cs="Arial"/>
              </w:rPr>
              <w:t>(</w:t>
            </w:r>
            <w:r w:rsidR="008A6E38">
              <w:rPr>
                <w:rFonts w:cs="Arial"/>
              </w:rPr>
              <w:t>beides üblicherweise als Gruppenleistung</w:t>
            </w:r>
            <w:r w:rsidR="0059562A">
              <w:rPr>
                <w:rFonts w:cs="Arial"/>
              </w:rPr>
              <w:t>)</w:t>
            </w:r>
          </w:p>
        </w:tc>
      </w:tr>
      <w:tr w:rsidR="00EC68C1" w:rsidRPr="00113229" w14:paraId="520B7239" w14:textId="77777777" w:rsidTr="00E02B39">
        <w:trPr>
          <w:trHeight w:val="340"/>
          <w:jc w:val="center"/>
        </w:trPr>
        <w:tc>
          <w:tcPr>
            <w:tcW w:w="567" w:type="dxa"/>
            <w:tcBorders>
              <w:bottom w:val="single" w:sz="4" w:space="0" w:color="auto"/>
            </w:tcBorders>
            <w:shd w:val="clear" w:color="auto" w:fill="auto"/>
          </w:tcPr>
          <w:p w14:paraId="51DF544A" w14:textId="77777777" w:rsidR="00345575" w:rsidRDefault="00345575" w:rsidP="00A9238C">
            <w:pPr>
              <w:numPr>
                <w:ilvl w:val="0"/>
                <w:numId w:val="184"/>
              </w:numPr>
              <w:rPr>
                <w:rFonts w:cs="Arial"/>
                <w:i/>
              </w:rPr>
            </w:pPr>
          </w:p>
        </w:tc>
        <w:tc>
          <w:tcPr>
            <w:tcW w:w="2693" w:type="dxa"/>
            <w:tcBorders>
              <w:bottom w:val="single" w:sz="4" w:space="0" w:color="auto"/>
            </w:tcBorders>
            <w:shd w:val="clear" w:color="auto" w:fill="auto"/>
          </w:tcPr>
          <w:p w14:paraId="7FB17EFC" w14:textId="77777777" w:rsidR="00EC68C1" w:rsidRPr="00113229" w:rsidRDefault="00EC68C1" w:rsidP="00E02B39">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57617D29" w14:textId="525B1857" w:rsidR="00EC68C1" w:rsidRPr="00113229" w:rsidRDefault="008A6E38" w:rsidP="00013C73">
            <w:pPr>
              <w:rPr>
                <w:rFonts w:cs="Arial"/>
              </w:rPr>
            </w:pPr>
            <w:r>
              <w:rPr>
                <w:rFonts w:cs="Arial"/>
                <w:szCs w:val="22"/>
              </w:rPr>
              <w:t>Jedes Semester (WiSe und SoSe)</w:t>
            </w:r>
          </w:p>
        </w:tc>
      </w:tr>
      <w:tr w:rsidR="00EC68C1" w:rsidRPr="00113229" w14:paraId="07CDA508" w14:textId="77777777" w:rsidTr="00E02B39">
        <w:trPr>
          <w:trHeight w:val="340"/>
          <w:jc w:val="center"/>
        </w:trPr>
        <w:tc>
          <w:tcPr>
            <w:tcW w:w="567" w:type="dxa"/>
            <w:shd w:val="clear" w:color="auto" w:fill="auto"/>
          </w:tcPr>
          <w:p w14:paraId="1C29D6DE" w14:textId="77777777" w:rsidR="00345575" w:rsidRDefault="00345575" w:rsidP="00A9238C">
            <w:pPr>
              <w:numPr>
                <w:ilvl w:val="0"/>
                <w:numId w:val="184"/>
              </w:numPr>
              <w:rPr>
                <w:rFonts w:cs="Arial"/>
                <w:i/>
              </w:rPr>
            </w:pPr>
          </w:p>
        </w:tc>
        <w:tc>
          <w:tcPr>
            <w:tcW w:w="2693" w:type="dxa"/>
            <w:shd w:val="clear" w:color="auto" w:fill="auto"/>
          </w:tcPr>
          <w:p w14:paraId="0C24B42E" w14:textId="77777777" w:rsidR="00EC68C1" w:rsidRPr="00113229" w:rsidRDefault="00EC68C1" w:rsidP="00E02B39">
            <w:pPr>
              <w:rPr>
                <w:rFonts w:cs="Arial"/>
                <w:b/>
              </w:rPr>
            </w:pPr>
            <w:r w:rsidRPr="00113229">
              <w:rPr>
                <w:rFonts w:cs="Arial"/>
                <w:b/>
                <w:szCs w:val="22"/>
              </w:rPr>
              <w:t>Arbeitsaufwand</w:t>
            </w:r>
          </w:p>
        </w:tc>
        <w:tc>
          <w:tcPr>
            <w:tcW w:w="6662" w:type="dxa"/>
            <w:shd w:val="clear" w:color="auto" w:fill="auto"/>
          </w:tcPr>
          <w:p w14:paraId="43888672" w14:textId="3E2DE94A" w:rsidR="00FB29AB" w:rsidRPr="007B6FE7" w:rsidRDefault="00FB29AB" w:rsidP="00E02B39">
            <w:pPr>
              <w:rPr>
                <w:rFonts w:cs="Arial"/>
                <w:szCs w:val="22"/>
              </w:rPr>
            </w:pPr>
            <w:r w:rsidRPr="007B6FE7">
              <w:rPr>
                <w:rFonts w:cs="Arial"/>
                <w:szCs w:val="22"/>
              </w:rPr>
              <w:t xml:space="preserve">Präsenzzeit: </w:t>
            </w:r>
            <w:r w:rsidR="000A2628">
              <w:rPr>
                <w:rFonts w:cs="Arial"/>
                <w:szCs w:val="22"/>
              </w:rPr>
              <w:t>30</w:t>
            </w:r>
            <w:r w:rsidR="008E0C39" w:rsidRPr="007B6FE7">
              <w:rPr>
                <w:rFonts w:cs="Arial"/>
                <w:szCs w:val="22"/>
              </w:rPr>
              <w:t xml:space="preserve"> </w:t>
            </w:r>
            <w:r w:rsidRPr="007B6FE7">
              <w:rPr>
                <w:rFonts w:cs="Arial"/>
                <w:szCs w:val="22"/>
              </w:rPr>
              <w:t>h</w:t>
            </w:r>
          </w:p>
          <w:p w14:paraId="47D66AD7" w14:textId="259DEDDC" w:rsidR="00EC68C1" w:rsidRPr="00113229" w:rsidRDefault="00FB29AB" w:rsidP="000A2628">
            <w:pPr>
              <w:rPr>
                <w:rFonts w:cs="Arial"/>
              </w:rPr>
            </w:pPr>
            <w:r w:rsidRPr="007B6FE7">
              <w:rPr>
                <w:rFonts w:cs="Arial"/>
                <w:szCs w:val="22"/>
              </w:rPr>
              <w:t xml:space="preserve">Eigenstudium: </w:t>
            </w:r>
            <w:r w:rsidR="000A2628">
              <w:rPr>
                <w:rFonts w:cs="Arial"/>
                <w:szCs w:val="22"/>
              </w:rPr>
              <w:t>120</w:t>
            </w:r>
            <w:r w:rsidR="008E0C39" w:rsidRPr="007B6FE7">
              <w:rPr>
                <w:rFonts w:cs="Arial"/>
                <w:szCs w:val="22"/>
              </w:rPr>
              <w:t xml:space="preserve"> </w:t>
            </w:r>
            <w:r w:rsidRPr="007B6FE7">
              <w:rPr>
                <w:rFonts w:cs="Arial"/>
                <w:szCs w:val="22"/>
              </w:rPr>
              <w:t>h</w:t>
            </w:r>
          </w:p>
        </w:tc>
      </w:tr>
      <w:tr w:rsidR="00EC68C1" w:rsidRPr="00113229" w14:paraId="44332545" w14:textId="77777777" w:rsidTr="00E02B39">
        <w:trPr>
          <w:trHeight w:val="340"/>
          <w:jc w:val="center"/>
        </w:trPr>
        <w:tc>
          <w:tcPr>
            <w:tcW w:w="567" w:type="dxa"/>
            <w:tcBorders>
              <w:bottom w:val="single" w:sz="4" w:space="0" w:color="auto"/>
            </w:tcBorders>
            <w:shd w:val="clear" w:color="auto" w:fill="auto"/>
          </w:tcPr>
          <w:p w14:paraId="7740DF19" w14:textId="77777777" w:rsidR="00345575" w:rsidRDefault="00345575" w:rsidP="00A9238C">
            <w:pPr>
              <w:numPr>
                <w:ilvl w:val="0"/>
                <w:numId w:val="184"/>
              </w:numPr>
              <w:rPr>
                <w:rFonts w:cs="Arial"/>
                <w:i/>
              </w:rPr>
            </w:pPr>
          </w:p>
        </w:tc>
        <w:tc>
          <w:tcPr>
            <w:tcW w:w="2693" w:type="dxa"/>
            <w:tcBorders>
              <w:bottom w:val="single" w:sz="4" w:space="0" w:color="auto"/>
            </w:tcBorders>
            <w:shd w:val="clear" w:color="auto" w:fill="auto"/>
          </w:tcPr>
          <w:p w14:paraId="0EBBAEF5" w14:textId="77777777" w:rsidR="00EC68C1" w:rsidRPr="00113229" w:rsidRDefault="00EC68C1" w:rsidP="00E02B39">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51339DA2" w14:textId="4ADEBDF2" w:rsidR="00EC68C1" w:rsidRPr="00113229" w:rsidRDefault="00EC68C1" w:rsidP="00E02B39">
            <w:pPr>
              <w:rPr>
                <w:rFonts w:cs="Arial"/>
              </w:rPr>
            </w:pPr>
            <w:r>
              <w:rPr>
                <w:rFonts w:cs="Arial"/>
                <w:szCs w:val="22"/>
              </w:rPr>
              <w:t>1 Semester</w:t>
            </w:r>
            <w:r w:rsidR="00E02DE4">
              <w:rPr>
                <w:rFonts w:cs="Arial"/>
                <w:szCs w:val="22"/>
              </w:rPr>
              <w:t xml:space="preserve"> (Blockseminar)</w:t>
            </w:r>
          </w:p>
        </w:tc>
      </w:tr>
      <w:tr w:rsidR="00EC68C1" w:rsidRPr="00113229" w14:paraId="0373AC2D" w14:textId="77777777" w:rsidTr="00E02B39">
        <w:trPr>
          <w:trHeight w:val="340"/>
          <w:jc w:val="center"/>
        </w:trPr>
        <w:tc>
          <w:tcPr>
            <w:tcW w:w="567" w:type="dxa"/>
            <w:tcBorders>
              <w:bottom w:val="single" w:sz="4" w:space="0" w:color="auto"/>
            </w:tcBorders>
            <w:shd w:val="clear" w:color="auto" w:fill="auto"/>
          </w:tcPr>
          <w:p w14:paraId="7929A49A" w14:textId="77777777" w:rsidR="00345575" w:rsidRDefault="00345575" w:rsidP="00A9238C">
            <w:pPr>
              <w:numPr>
                <w:ilvl w:val="0"/>
                <w:numId w:val="184"/>
              </w:numPr>
              <w:rPr>
                <w:rFonts w:cs="Arial"/>
                <w:i/>
              </w:rPr>
            </w:pPr>
          </w:p>
        </w:tc>
        <w:tc>
          <w:tcPr>
            <w:tcW w:w="2693" w:type="dxa"/>
            <w:tcBorders>
              <w:bottom w:val="single" w:sz="4" w:space="0" w:color="auto"/>
            </w:tcBorders>
            <w:shd w:val="clear" w:color="auto" w:fill="auto"/>
          </w:tcPr>
          <w:p w14:paraId="428B8773" w14:textId="77777777" w:rsidR="00ED5F66" w:rsidRDefault="00AF016F" w:rsidP="00E02B39">
            <w:pPr>
              <w:rPr>
                <w:rFonts w:cs="Arial"/>
                <w:b/>
                <w:szCs w:val="22"/>
              </w:rPr>
            </w:pPr>
            <w:r>
              <w:rPr>
                <w:rFonts w:cs="Arial"/>
                <w:b/>
                <w:szCs w:val="22"/>
              </w:rPr>
              <w:t xml:space="preserve">Unterrichts- und </w:t>
            </w:r>
          </w:p>
          <w:p w14:paraId="4D9C8E4C" w14:textId="7DD81C6B" w:rsidR="00EC68C1" w:rsidRPr="00113229"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0A0BD83F" w14:textId="72881812" w:rsidR="00EC68C1" w:rsidRPr="00113229" w:rsidRDefault="00BD0AAC" w:rsidP="008A6E38">
            <w:pPr>
              <w:rPr>
                <w:rFonts w:cs="Arial"/>
              </w:rPr>
            </w:pPr>
            <w:r>
              <w:rPr>
                <w:rFonts w:cs="Arial"/>
                <w:szCs w:val="22"/>
              </w:rPr>
              <w:t xml:space="preserve">Deutsch </w:t>
            </w:r>
          </w:p>
        </w:tc>
      </w:tr>
      <w:tr w:rsidR="00EC68C1" w:rsidRPr="00113229" w14:paraId="06B7285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7A0F22C" w14:textId="77777777" w:rsidR="00345575" w:rsidRDefault="00345575" w:rsidP="00A9238C">
            <w:pPr>
              <w:numPr>
                <w:ilvl w:val="0"/>
                <w:numId w:val="18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C7264F" w14:textId="77777777" w:rsidR="00ED5F66" w:rsidRDefault="00AF016F" w:rsidP="00E02B39">
            <w:pPr>
              <w:rPr>
                <w:rFonts w:cs="Arial"/>
                <w:b/>
                <w:szCs w:val="22"/>
              </w:rPr>
            </w:pPr>
            <w:r>
              <w:rPr>
                <w:rFonts w:cs="Arial"/>
                <w:b/>
                <w:szCs w:val="22"/>
              </w:rPr>
              <w:t xml:space="preserve">(Vorbereitende) </w:t>
            </w:r>
          </w:p>
          <w:p w14:paraId="447741D3" w14:textId="0115A535" w:rsidR="00EC68C1" w:rsidRPr="0011322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7E983D" w14:textId="77777777" w:rsidR="00013C73" w:rsidRPr="00013C73" w:rsidRDefault="00013C73" w:rsidP="00013C73">
            <w:pPr>
              <w:rPr>
                <w:rFonts w:cs="Arial"/>
                <w:szCs w:val="22"/>
              </w:rPr>
            </w:pPr>
            <w:r w:rsidRPr="00013C73">
              <w:rPr>
                <w:rFonts w:cs="Arial"/>
                <w:szCs w:val="22"/>
              </w:rPr>
              <w:t>De Molina, K. (2015). Komplexität im Führungsalltag reduzieren. Haufe: Freiburg</w:t>
            </w:r>
          </w:p>
          <w:p w14:paraId="05A313E9" w14:textId="77777777" w:rsidR="00013C73" w:rsidRPr="00013C73" w:rsidRDefault="00013C73" w:rsidP="00013C73">
            <w:pPr>
              <w:rPr>
                <w:rFonts w:cs="Arial"/>
                <w:szCs w:val="22"/>
              </w:rPr>
            </w:pPr>
          </w:p>
          <w:p w14:paraId="5E51E47B" w14:textId="6A473A14" w:rsidR="00EC68C1" w:rsidRPr="00113229" w:rsidRDefault="00013C73" w:rsidP="00013C73">
            <w:pPr>
              <w:rPr>
                <w:rFonts w:cs="Arial"/>
              </w:rPr>
            </w:pPr>
            <w:r w:rsidRPr="00013C73">
              <w:rPr>
                <w:rFonts w:cs="Arial"/>
                <w:szCs w:val="22"/>
              </w:rPr>
              <w:t>Festing, M., Dowling, P., Weber, W., Engle, A. D. (2011). Internationales Personalmanagement. Springer: Wiesbaden.</w:t>
            </w:r>
          </w:p>
        </w:tc>
      </w:tr>
    </w:tbl>
    <w:p w14:paraId="600DCA2A" w14:textId="77777777" w:rsidR="00990B50" w:rsidRDefault="00990B50">
      <w:r>
        <w:br w:type="page"/>
      </w:r>
    </w:p>
    <w:tbl>
      <w:tblPr>
        <w:tblW w:w="9924" w:type="dxa"/>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E558C" w:rsidRPr="00705C17" w14:paraId="23B38B57" w14:textId="77777777" w:rsidTr="00990B50">
        <w:trPr>
          <w:trHeight w:val="567"/>
        </w:trPr>
        <w:tc>
          <w:tcPr>
            <w:tcW w:w="567" w:type="dxa"/>
            <w:shd w:val="clear" w:color="auto" w:fill="E0E0E0"/>
          </w:tcPr>
          <w:p w14:paraId="20E8E3D4" w14:textId="77777777" w:rsidR="002E558C" w:rsidRPr="00705C17" w:rsidRDefault="002E558C" w:rsidP="00A9238C">
            <w:pPr>
              <w:numPr>
                <w:ilvl w:val="0"/>
                <w:numId w:val="243"/>
              </w:numPr>
              <w:rPr>
                <w:rFonts w:cs="Arial"/>
                <w:i/>
                <w:szCs w:val="22"/>
              </w:rPr>
            </w:pPr>
          </w:p>
        </w:tc>
        <w:tc>
          <w:tcPr>
            <w:tcW w:w="2693" w:type="dxa"/>
            <w:shd w:val="clear" w:color="auto" w:fill="E0E0E0"/>
          </w:tcPr>
          <w:p w14:paraId="3666F7DC" w14:textId="77777777" w:rsidR="002E558C" w:rsidRPr="00705C17" w:rsidRDefault="002E558C" w:rsidP="002E558C">
            <w:pPr>
              <w:rPr>
                <w:rFonts w:cs="Arial"/>
                <w:b/>
                <w:szCs w:val="22"/>
              </w:rPr>
            </w:pPr>
            <w:r w:rsidRPr="00705C17">
              <w:rPr>
                <w:rFonts w:cs="Arial"/>
                <w:b/>
                <w:szCs w:val="22"/>
              </w:rPr>
              <w:t>Modulbezeichnung</w:t>
            </w:r>
          </w:p>
          <w:p w14:paraId="3A57261D" w14:textId="2B5B28EC" w:rsidR="002E558C" w:rsidRPr="00705C17" w:rsidRDefault="002E558C" w:rsidP="002E558C">
            <w:pPr>
              <w:rPr>
                <w:rFonts w:cs="Arial"/>
                <w:szCs w:val="22"/>
              </w:rPr>
            </w:pPr>
            <w:r>
              <w:rPr>
                <w:rFonts w:cs="Arial"/>
                <w:szCs w:val="22"/>
              </w:rPr>
              <w:t>RUW-3315</w:t>
            </w:r>
          </w:p>
        </w:tc>
        <w:tc>
          <w:tcPr>
            <w:tcW w:w="5528" w:type="dxa"/>
            <w:shd w:val="clear" w:color="auto" w:fill="E0E0E0"/>
          </w:tcPr>
          <w:p w14:paraId="3C5E0578" w14:textId="77777777" w:rsidR="002E558C" w:rsidRPr="00705C17" w:rsidRDefault="002E558C" w:rsidP="002E558C">
            <w:pPr>
              <w:pStyle w:val="berschriftModul"/>
              <w:rPr>
                <w:lang w:val="es-ES" w:eastAsia="en-US"/>
              </w:rPr>
            </w:pPr>
            <w:bookmarkStart w:id="6361" w:name="_Toc5266012"/>
            <w:r w:rsidRPr="00705C17">
              <w:rPr>
                <w:lang w:val="es-ES" w:eastAsia="en-US"/>
              </w:rPr>
              <w:t>Política</w:t>
            </w:r>
            <w:r>
              <w:rPr>
                <w:lang w:val="es-ES" w:eastAsia="en-US"/>
              </w:rPr>
              <w:t>s</w:t>
            </w:r>
            <w:r w:rsidRPr="00705C17">
              <w:rPr>
                <w:lang w:val="es-ES" w:eastAsia="en-US"/>
              </w:rPr>
              <w:t xml:space="preserve"> y economía</w:t>
            </w:r>
            <w:r>
              <w:rPr>
                <w:lang w:val="es-ES" w:eastAsia="en-US"/>
              </w:rPr>
              <w:t>s</w:t>
            </w:r>
            <w:r w:rsidRPr="00705C17">
              <w:rPr>
                <w:lang w:val="es-ES" w:eastAsia="en-US"/>
              </w:rPr>
              <w:t xml:space="preserve"> de América Latina</w:t>
            </w:r>
            <w:bookmarkEnd w:id="6361"/>
          </w:p>
          <w:p w14:paraId="7E04ABC0" w14:textId="743CCA4C" w:rsidR="002E558C" w:rsidRPr="00705C17" w:rsidRDefault="002E558C" w:rsidP="002E558C">
            <w:pPr>
              <w:rPr>
                <w:rFonts w:cs="Arial"/>
                <w:szCs w:val="22"/>
                <w:lang w:val="en-US" w:eastAsia="en-US"/>
              </w:rPr>
            </w:pPr>
            <w:r w:rsidRPr="00705C17">
              <w:rPr>
                <w:rFonts w:cs="Arial"/>
                <w:szCs w:val="22"/>
                <w:lang w:val="en-US" w:eastAsia="en-US"/>
              </w:rPr>
              <w:t xml:space="preserve">(Politics and </w:t>
            </w:r>
            <w:r w:rsidR="00185619">
              <w:rPr>
                <w:rFonts w:cs="Arial"/>
                <w:szCs w:val="22"/>
                <w:lang w:val="en-US" w:eastAsia="en-US"/>
              </w:rPr>
              <w:t>e</w:t>
            </w:r>
            <w:r w:rsidRPr="00705C17">
              <w:rPr>
                <w:rFonts w:cs="Arial"/>
                <w:szCs w:val="22"/>
                <w:lang w:val="en-US" w:eastAsia="en-US"/>
              </w:rPr>
              <w:t xml:space="preserve">conomics in Latin America) </w:t>
            </w:r>
          </w:p>
        </w:tc>
        <w:tc>
          <w:tcPr>
            <w:tcW w:w="1136" w:type="dxa"/>
            <w:shd w:val="clear" w:color="auto" w:fill="E0E0E0"/>
          </w:tcPr>
          <w:p w14:paraId="143DD8D1" w14:textId="77777777" w:rsidR="002E558C" w:rsidRPr="00705C17" w:rsidRDefault="002E558C" w:rsidP="002E558C">
            <w:pPr>
              <w:jc w:val="center"/>
              <w:rPr>
                <w:rFonts w:cs="Arial"/>
                <w:b/>
                <w:szCs w:val="22"/>
                <w:lang w:val="en-US"/>
              </w:rPr>
            </w:pPr>
            <w:r w:rsidRPr="00705C17">
              <w:rPr>
                <w:rFonts w:cs="Arial"/>
                <w:b/>
                <w:szCs w:val="22"/>
                <w:lang w:val="en-US"/>
              </w:rPr>
              <w:t>5</w:t>
            </w:r>
            <w:r>
              <w:rPr>
                <w:rFonts w:cs="Arial"/>
                <w:b/>
                <w:szCs w:val="22"/>
                <w:lang w:val="en-US"/>
              </w:rPr>
              <w:t xml:space="preserve"> ECTS</w:t>
            </w:r>
          </w:p>
        </w:tc>
      </w:tr>
      <w:tr w:rsidR="00F47346" w:rsidRPr="00CB05B2" w14:paraId="25D49409" w14:textId="77777777" w:rsidTr="00990B50">
        <w:trPr>
          <w:trHeight w:val="567"/>
        </w:trPr>
        <w:tc>
          <w:tcPr>
            <w:tcW w:w="567" w:type="dxa"/>
            <w:shd w:val="clear" w:color="auto" w:fill="E0E0E0"/>
          </w:tcPr>
          <w:p w14:paraId="39F55209" w14:textId="77777777" w:rsidR="00F47346" w:rsidRPr="00705C17" w:rsidRDefault="00F47346" w:rsidP="00A9238C">
            <w:pPr>
              <w:numPr>
                <w:ilvl w:val="0"/>
                <w:numId w:val="243"/>
              </w:numPr>
              <w:rPr>
                <w:rFonts w:cs="Arial"/>
                <w:i/>
                <w:szCs w:val="22"/>
                <w:lang w:val="en-US"/>
              </w:rPr>
            </w:pPr>
          </w:p>
        </w:tc>
        <w:tc>
          <w:tcPr>
            <w:tcW w:w="2693" w:type="dxa"/>
            <w:shd w:val="clear" w:color="auto" w:fill="E0E0E0"/>
          </w:tcPr>
          <w:p w14:paraId="1358FD69" w14:textId="77777777" w:rsidR="00F47346" w:rsidRPr="00705C17" w:rsidRDefault="00F47346" w:rsidP="000E5D24">
            <w:pPr>
              <w:rPr>
                <w:rFonts w:cs="Arial"/>
                <w:szCs w:val="22"/>
              </w:rPr>
            </w:pPr>
            <w:r w:rsidRPr="00705C17">
              <w:rPr>
                <w:rFonts w:cs="Arial"/>
                <w:szCs w:val="22"/>
              </w:rPr>
              <w:t>Lehrveranstaltungen</w:t>
            </w:r>
          </w:p>
          <w:p w14:paraId="57FE6C53" w14:textId="77777777" w:rsidR="00F47346" w:rsidRPr="00705C17" w:rsidRDefault="00F47346" w:rsidP="000E5D24">
            <w:pPr>
              <w:rPr>
                <w:rFonts w:cs="Arial"/>
                <w:szCs w:val="22"/>
              </w:rPr>
            </w:pPr>
          </w:p>
        </w:tc>
        <w:tc>
          <w:tcPr>
            <w:tcW w:w="5528" w:type="dxa"/>
            <w:shd w:val="clear" w:color="auto" w:fill="E0E0E0"/>
          </w:tcPr>
          <w:p w14:paraId="568E9B6B" w14:textId="0A94C519" w:rsidR="00F47346" w:rsidRPr="00086049" w:rsidRDefault="00385616" w:rsidP="000E5D24">
            <w:pPr>
              <w:rPr>
                <w:rFonts w:cs="Arial"/>
                <w:szCs w:val="22"/>
                <w:lang w:val="es-ES"/>
              </w:rPr>
            </w:pPr>
            <w:r>
              <w:rPr>
                <w:rFonts w:cs="Arial"/>
                <w:szCs w:val="22"/>
                <w:lang w:val="es-ES"/>
              </w:rPr>
              <w:t xml:space="preserve">S: </w:t>
            </w:r>
            <w:r w:rsidR="00F47346" w:rsidRPr="00086049">
              <w:rPr>
                <w:rFonts w:cs="Arial"/>
                <w:szCs w:val="22"/>
                <w:lang w:val="es-ES"/>
              </w:rPr>
              <w:t>Políticas y economías de América Latina</w:t>
            </w:r>
            <w:r w:rsidR="00F135E0">
              <w:rPr>
                <w:rFonts w:cs="Arial"/>
                <w:szCs w:val="22"/>
                <w:lang w:val="es-ES"/>
              </w:rPr>
              <w:t xml:space="preserve"> (2 SWS)</w:t>
            </w:r>
          </w:p>
        </w:tc>
        <w:tc>
          <w:tcPr>
            <w:tcW w:w="1136" w:type="dxa"/>
            <w:shd w:val="clear" w:color="auto" w:fill="E0E0E0"/>
          </w:tcPr>
          <w:p w14:paraId="37ED4DF5" w14:textId="67EF2143" w:rsidR="00F47346" w:rsidRPr="00CB05B2" w:rsidRDefault="00990B50" w:rsidP="000E5D24">
            <w:pPr>
              <w:jc w:val="center"/>
              <w:rPr>
                <w:rFonts w:cs="Arial"/>
                <w:szCs w:val="22"/>
                <w:lang w:val="en-US"/>
              </w:rPr>
            </w:pPr>
            <w:r>
              <w:rPr>
                <w:rFonts w:cs="Arial"/>
                <w:szCs w:val="22"/>
                <w:lang w:val="en-US"/>
              </w:rPr>
              <w:t>5 ECTS</w:t>
            </w:r>
          </w:p>
        </w:tc>
      </w:tr>
      <w:tr w:rsidR="00F47346" w:rsidRPr="00705C17" w14:paraId="777DBD3F" w14:textId="77777777" w:rsidTr="00990B50">
        <w:trPr>
          <w:trHeight w:val="383"/>
        </w:trPr>
        <w:tc>
          <w:tcPr>
            <w:tcW w:w="567" w:type="dxa"/>
            <w:shd w:val="clear" w:color="auto" w:fill="E0E0E0"/>
          </w:tcPr>
          <w:p w14:paraId="673FE38D" w14:textId="77777777" w:rsidR="00F47346" w:rsidRPr="00CB05B2" w:rsidRDefault="00F47346" w:rsidP="00A9238C">
            <w:pPr>
              <w:numPr>
                <w:ilvl w:val="0"/>
                <w:numId w:val="243"/>
              </w:numPr>
              <w:rPr>
                <w:rFonts w:cs="Arial"/>
                <w:i/>
                <w:szCs w:val="22"/>
                <w:lang w:val="en-US"/>
              </w:rPr>
            </w:pPr>
          </w:p>
        </w:tc>
        <w:tc>
          <w:tcPr>
            <w:tcW w:w="2693" w:type="dxa"/>
            <w:shd w:val="clear" w:color="auto" w:fill="E0E0E0"/>
          </w:tcPr>
          <w:p w14:paraId="1909809A" w14:textId="1ED44CB4" w:rsidR="00F47346" w:rsidRPr="00705C17" w:rsidRDefault="00C655C3" w:rsidP="000E5D24">
            <w:pPr>
              <w:rPr>
                <w:rFonts w:cs="Arial"/>
                <w:szCs w:val="22"/>
              </w:rPr>
            </w:pPr>
            <w:r>
              <w:rPr>
                <w:rFonts w:cs="Arial"/>
                <w:szCs w:val="22"/>
              </w:rPr>
              <w:t>Lehrende</w:t>
            </w:r>
          </w:p>
        </w:tc>
        <w:tc>
          <w:tcPr>
            <w:tcW w:w="5528" w:type="dxa"/>
            <w:shd w:val="clear" w:color="auto" w:fill="E0E0E0"/>
          </w:tcPr>
          <w:p w14:paraId="1C974866" w14:textId="10043864" w:rsidR="00F47346" w:rsidRPr="00705C17" w:rsidRDefault="00F47346" w:rsidP="000E5D24">
            <w:pPr>
              <w:rPr>
                <w:rFonts w:cs="Arial"/>
                <w:szCs w:val="22"/>
              </w:rPr>
            </w:pPr>
            <w:r w:rsidRPr="00705C17">
              <w:rPr>
                <w:rFonts w:cs="Arial"/>
                <w:szCs w:val="22"/>
              </w:rPr>
              <w:t>Prof. Gardini</w:t>
            </w:r>
            <w:r w:rsidR="00ED5F66">
              <w:rPr>
                <w:rFonts w:cs="Arial"/>
                <w:szCs w:val="22"/>
              </w:rPr>
              <w:t>, Ph.D.</w:t>
            </w:r>
          </w:p>
        </w:tc>
        <w:tc>
          <w:tcPr>
            <w:tcW w:w="1136" w:type="dxa"/>
            <w:shd w:val="clear" w:color="auto" w:fill="E0E0E0"/>
          </w:tcPr>
          <w:p w14:paraId="72C12A39" w14:textId="77777777" w:rsidR="00F47346" w:rsidRPr="00705C17" w:rsidRDefault="00F47346" w:rsidP="000E5D24">
            <w:pPr>
              <w:rPr>
                <w:rFonts w:cs="Arial"/>
                <w:szCs w:val="22"/>
              </w:rPr>
            </w:pPr>
          </w:p>
        </w:tc>
      </w:tr>
    </w:tbl>
    <w:p w14:paraId="2DD2137F" w14:textId="77777777" w:rsidR="00F47346" w:rsidRPr="00705C17" w:rsidRDefault="00F47346" w:rsidP="00F47346">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47346" w:rsidRPr="00705C17" w14:paraId="43C2E406" w14:textId="77777777" w:rsidTr="00990B50">
        <w:trPr>
          <w:trHeight w:val="340"/>
        </w:trPr>
        <w:tc>
          <w:tcPr>
            <w:tcW w:w="568" w:type="dxa"/>
            <w:tcBorders>
              <w:bottom w:val="single" w:sz="4" w:space="0" w:color="auto"/>
            </w:tcBorders>
          </w:tcPr>
          <w:p w14:paraId="6F42C17B" w14:textId="77777777" w:rsidR="00F47346" w:rsidRPr="00705C17" w:rsidRDefault="00F47346" w:rsidP="00A9238C">
            <w:pPr>
              <w:numPr>
                <w:ilvl w:val="0"/>
                <w:numId w:val="243"/>
              </w:numPr>
              <w:jc w:val="center"/>
              <w:rPr>
                <w:rFonts w:cs="Arial"/>
                <w:i/>
                <w:szCs w:val="22"/>
              </w:rPr>
            </w:pPr>
          </w:p>
        </w:tc>
        <w:tc>
          <w:tcPr>
            <w:tcW w:w="2693" w:type="dxa"/>
            <w:tcBorders>
              <w:bottom w:val="single" w:sz="4" w:space="0" w:color="auto"/>
            </w:tcBorders>
          </w:tcPr>
          <w:p w14:paraId="6F057D6C" w14:textId="2AF80DDB" w:rsidR="00F47346"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40A98E3F" w14:textId="70242C55" w:rsidR="00F47346" w:rsidRPr="00705C17" w:rsidRDefault="00ED5F66" w:rsidP="000E5D24">
            <w:pPr>
              <w:rPr>
                <w:rFonts w:cs="Arial"/>
                <w:szCs w:val="22"/>
              </w:rPr>
            </w:pPr>
            <w:r w:rsidRPr="00705C17">
              <w:rPr>
                <w:rFonts w:cs="Arial"/>
                <w:szCs w:val="22"/>
              </w:rPr>
              <w:t>Prof. Gardini</w:t>
            </w:r>
            <w:r>
              <w:rPr>
                <w:rFonts w:cs="Arial"/>
                <w:szCs w:val="22"/>
              </w:rPr>
              <w:t>, Ph.D.</w:t>
            </w:r>
          </w:p>
        </w:tc>
      </w:tr>
      <w:tr w:rsidR="00F47346" w:rsidRPr="00705C17" w14:paraId="62BDA0C9" w14:textId="77777777" w:rsidTr="00990B50">
        <w:trPr>
          <w:trHeight w:val="340"/>
        </w:trPr>
        <w:tc>
          <w:tcPr>
            <w:tcW w:w="568" w:type="dxa"/>
            <w:shd w:val="clear" w:color="auto" w:fill="auto"/>
          </w:tcPr>
          <w:p w14:paraId="26B28B8E" w14:textId="77777777" w:rsidR="00F47346" w:rsidRPr="00705C17" w:rsidRDefault="00F47346" w:rsidP="00A9238C">
            <w:pPr>
              <w:numPr>
                <w:ilvl w:val="0"/>
                <w:numId w:val="243"/>
              </w:numPr>
              <w:jc w:val="center"/>
              <w:rPr>
                <w:rFonts w:cs="Arial"/>
                <w:i/>
                <w:szCs w:val="22"/>
              </w:rPr>
            </w:pPr>
          </w:p>
        </w:tc>
        <w:tc>
          <w:tcPr>
            <w:tcW w:w="2693" w:type="dxa"/>
            <w:shd w:val="clear" w:color="auto" w:fill="auto"/>
          </w:tcPr>
          <w:p w14:paraId="2AA0841B" w14:textId="77777777" w:rsidR="00F47346" w:rsidRPr="00705C17" w:rsidRDefault="00F47346"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6AF8B827" w14:textId="77777777" w:rsidR="00F47346" w:rsidRPr="00086049" w:rsidRDefault="00F47346" w:rsidP="000E5D24">
            <w:pPr>
              <w:rPr>
                <w:rFonts w:cs="Arial"/>
                <w:szCs w:val="22"/>
              </w:rPr>
            </w:pPr>
            <w:r w:rsidRPr="00086049">
              <w:rPr>
                <w:rFonts w:cs="Arial"/>
                <w:color w:val="000000"/>
                <w:szCs w:val="22"/>
              </w:rPr>
              <w:t>Diese Veranstaltung gibt einen Überblick über die Wirtschaftsgeschichte Lateinamerikas seit der Unabhängigkeit bis heute. Untersucht werden die Beziehungen zwischen den politischen, wirtschaftlichen und sozialen Aspekten der von den lateinamerikanischen Ländern übernommenen Entwicklungsmodelle. Thematische Schwerpunkte sind zudem die Prozesse der Globalisierung und der Platz der lateinamerikanischen Wirtschaft im Weltgeschehen.</w:t>
            </w:r>
          </w:p>
        </w:tc>
      </w:tr>
      <w:tr w:rsidR="00F47346" w:rsidRPr="00705C17" w14:paraId="0C8B944E" w14:textId="77777777" w:rsidTr="00990B50">
        <w:trPr>
          <w:trHeight w:val="340"/>
        </w:trPr>
        <w:tc>
          <w:tcPr>
            <w:tcW w:w="568" w:type="dxa"/>
            <w:shd w:val="clear" w:color="auto" w:fill="auto"/>
          </w:tcPr>
          <w:p w14:paraId="1FCE1929" w14:textId="77777777" w:rsidR="00F47346" w:rsidRPr="00705C17" w:rsidRDefault="00F47346" w:rsidP="00A9238C">
            <w:pPr>
              <w:numPr>
                <w:ilvl w:val="0"/>
                <w:numId w:val="243"/>
              </w:numPr>
              <w:jc w:val="center"/>
              <w:rPr>
                <w:rFonts w:cs="Arial"/>
                <w:i/>
                <w:szCs w:val="22"/>
              </w:rPr>
            </w:pPr>
          </w:p>
        </w:tc>
        <w:tc>
          <w:tcPr>
            <w:tcW w:w="2693" w:type="dxa"/>
            <w:shd w:val="clear" w:color="auto" w:fill="auto"/>
          </w:tcPr>
          <w:p w14:paraId="0DC9EEAE" w14:textId="77777777" w:rsidR="00F266F4" w:rsidRDefault="00F47346" w:rsidP="000E5D24">
            <w:pPr>
              <w:rPr>
                <w:rFonts w:cs="Arial"/>
                <w:b/>
                <w:szCs w:val="22"/>
              </w:rPr>
            </w:pPr>
            <w:r w:rsidRPr="00705C17">
              <w:rPr>
                <w:rFonts w:cs="Arial"/>
                <w:b/>
                <w:szCs w:val="22"/>
              </w:rPr>
              <w:t xml:space="preserve">Lernziele und </w:t>
            </w:r>
          </w:p>
          <w:p w14:paraId="40A80114" w14:textId="16D64F6C" w:rsidR="00F47346" w:rsidRPr="00705C17" w:rsidRDefault="00F47346" w:rsidP="000E5D24">
            <w:pPr>
              <w:rPr>
                <w:rFonts w:cs="Arial"/>
                <w:b/>
                <w:szCs w:val="22"/>
              </w:rPr>
            </w:pPr>
            <w:r w:rsidRPr="00705C17">
              <w:rPr>
                <w:rFonts w:cs="Arial"/>
                <w:b/>
                <w:szCs w:val="22"/>
              </w:rPr>
              <w:t>Kompetenzen</w:t>
            </w:r>
          </w:p>
        </w:tc>
        <w:tc>
          <w:tcPr>
            <w:tcW w:w="6663" w:type="dxa"/>
            <w:shd w:val="clear" w:color="auto" w:fill="auto"/>
          </w:tcPr>
          <w:p w14:paraId="083E252D" w14:textId="77777777" w:rsidR="00F47346" w:rsidRPr="00086049" w:rsidRDefault="00F47346" w:rsidP="000E5D24">
            <w:pPr>
              <w:ind w:left="147" w:hanging="147"/>
              <w:rPr>
                <w:rFonts w:cs="Arial"/>
                <w:szCs w:val="22"/>
              </w:rPr>
            </w:pPr>
            <w:r w:rsidRPr="00086049">
              <w:rPr>
                <w:rFonts w:cs="Arial"/>
                <w:szCs w:val="22"/>
              </w:rPr>
              <w:t xml:space="preserve">Die Studierenden </w:t>
            </w:r>
          </w:p>
          <w:p w14:paraId="5324D8B5" w14:textId="77777777" w:rsidR="00F47346" w:rsidRPr="00086049" w:rsidRDefault="00F47346" w:rsidP="00A9238C">
            <w:pPr>
              <w:pStyle w:val="Listenabsatz"/>
              <w:numPr>
                <w:ilvl w:val="0"/>
                <w:numId w:val="228"/>
              </w:numPr>
              <w:ind w:left="209" w:hanging="209"/>
              <w:rPr>
                <w:rFonts w:cs="Arial"/>
              </w:rPr>
            </w:pPr>
            <w:r w:rsidRPr="00086049">
              <w:rPr>
                <w:rFonts w:cs="Arial"/>
              </w:rPr>
              <w:t>erwerben fundierte Kenntnisse über politische Prozesse, ökonomische Veränderungen und gesellschaftliche Herausforderungen im Kontext von Globalisierungs- und Integrationsprozessen.</w:t>
            </w:r>
          </w:p>
          <w:p w14:paraId="479A7BC8" w14:textId="77777777" w:rsidR="00F47346" w:rsidRPr="00086049" w:rsidRDefault="00F47346" w:rsidP="00A9238C">
            <w:pPr>
              <w:pStyle w:val="Listenabsatz"/>
              <w:numPr>
                <w:ilvl w:val="0"/>
                <w:numId w:val="228"/>
              </w:numPr>
              <w:ind w:left="209" w:hanging="209"/>
              <w:rPr>
                <w:rFonts w:cs="Arial"/>
              </w:rPr>
            </w:pPr>
            <w:r w:rsidRPr="00086049">
              <w:rPr>
                <w:rFonts w:cs="Arial"/>
              </w:rPr>
              <w:t>entwickeln die Fähigkeit, die Dynamik interner und externer Faktoren zu analysieren und zu bewerten.</w:t>
            </w:r>
          </w:p>
        </w:tc>
      </w:tr>
      <w:tr w:rsidR="00F47346" w:rsidRPr="00705C17" w14:paraId="56664A00" w14:textId="77777777" w:rsidTr="00990B50">
        <w:trPr>
          <w:trHeight w:val="340"/>
        </w:trPr>
        <w:tc>
          <w:tcPr>
            <w:tcW w:w="568" w:type="dxa"/>
          </w:tcPr>
          <w:p w14:paraId="61C53659" w14:textId="77777777" w:rsidR="00F47346" w:rsidRPr="00705C17" w:rsidRDefault="00F47346" w:rsidP="00A9238C">
            <w:pPr>
              <w:numPr>
                <w:ilvl w:val="0"/>
                <w:numId w:val="243"/>
              </w:numPr>
              <w:jc w:val="center"/>
              <w:rPr>
                <w:rFonts w:cs="Arial"/>
                <w:i/>
                <w:szCs w:val="22"/>
              </w:rPr>
            </w:pPr>
          </w:p>
        </w:tc>
        <w:tc>
          <w:tcPr>
            <w:tcW w:w="2693" w:type="dxa"/>
          </w:tcPr>
          <w:p w14:paraId="4C63D685" w14:textId="77777777" w:rsidR="00F266F4" w:rsidRDefault="00F47346" w:rsidP="000E5D24">
            <w:pPr>
              <w:rPr>
                <w:rFonts w:cs="Arial"/>
                <w:b/>
                <w:szCs w:val="22"/>
              </w:rPr>
            </w:pPr>
            <w:r w:rsidRPr="00705C17">
              <w:rPr>
                <w:rFonts w:cs="Arial"/>
                <w:b/>
                <w:szCs w:val="22"/>
              </w:rPr>
              <w:t xml:space="preserve">Empfohlene </w:t>
            </w:r>
          </w:p>
          <w:p w14:paraId="65C2CF25" w14:textId="2D299C43" w:rsidR="00F47346" w:rsidRPr="00705C17" w:rsidRDefault="00F47346" w:rsidP="000E5D24">
            <w:pPr>
              <w:rPr>
                <w:rFonts w:cs="Arial"/>
                <w:b/>
                <w:szCs w:val="22"/>
              </w:rPr>
            </w:pPr>
            <w:r w:rsidRPr="00705C17">
              <w:rPr>
                <w:rFonts w:cs="Arial"/>
                <w:b/>
                <w:szCs w:val="22"/>
              </w:rPr>
              <w:t>Voraussetzungen für die Teilnahme</w:t>
            </w:r>
          </w:p>
        </w:tc>
        <w:tc>
          <w:tcPr>
            <w:tcW w:w="6663" w:type="dxa"/>
          </w:tcPr>
          <w:p w14:paraId="7D919DF9" w14:textId="77777777" w:rsidR="00F47346" w:rsidRPr="00705C17" w:rsidRDefault="00F47346" w:rsidP="000E5D24">
            <w:pPr>
              <w:rPr>
                <w:rFonts w:cs="Arial"/>
                <w:szCs w:val="22"/>
              </w:rPr>
            </w:pPr>
            <w:r>
              <w:rPr>
                <w:rFonts w:cs="Arial"/>
                <w:szCs w:val="22"/>
              </w:rPr>
              <w:t>E</w:t>
            </w:r>
            <w:r w:rsidRPr="00705C17">
              <w:rPr>
                <w:rFonts w:cs="Arial"/>
                <w:szCs w:val="22"/>
              </w:rPr>
              <w:t>rfolgreicher Abschluss der Assessmentphase</w:t>
            </w:r>
          </w:p>
        </w:tc>
      </w:tr>
      <w:tr w:rsidR="00F47346" w:rsidRPr="00705C17" w14:paraId="56DF4CF4" w14:textId="77777777" w:rsidTr="00990B50">
        <w:trPr>
          <w:trHeight w:val="340"/>
        </w:trPr>
        <w:tc>
          <w:tcPr>
            <w:tcW w:w="568" w:type="dxa"/>
          </w:tcPr>
          <w:p w14:paraId="2D31B53F" w14:textId="77777777" w:rsidR="00F47346" w:rsidRPr="00705C17" w:rsidRDefault="00F47346" w:rsidP="00A9238C">
            <w:pPr>
              <w:numPr>
                <w:ilvl w:val="0"/>
                <w:numId w:val="243"/>
              </w:numPr>
              <w:jc w:val="center"/>
              <w:rPr>
                <w:rFonts w:cs="Arial"/>
                <w:i/>
                <w:szCs w:val="22"/>
              </w:rPr>
            </w:pPr>
          </w:p>
        </w:tc>
        <w:tc>
          <w:tcPr>
            <w:tcW w:w="2693" w:type="dxa"/>
          </w:tcPr>
          <w:p w14:paraId="77730EC5" w14:textId="77777777" w:rsidR="008C2900" w:rsidRDefault="00F47346" w:rsidP="000E5D24">
            <w:pPr>
              <w:rPr>
                <w:rFonts w:cs="Arial"/>
                <w:b/>
                <w:szCs w:val="22"/>
              </w:rPr>
            </w:pPr>
            <w:r w:rsidRPr="00705C17">
              <w:rPr>
                <w:rFonts w:cs="Arial"/>
                <w:b/>
                <w:szCs w:val="22"/>
              </w:rPr>
              <w:t xml:space="preserve">Einpassung in </w:t>
            </w:r>
          </w:p>
          <w:p w14:paraId="67030428" w14:textId="140AA43D" w:rsidR="00F47346" w:rsidRPr="00705C17" w:rsidRDefault="00F47346" w:rsidP="000E5D24">
            <w:pPr>
              <w:rPr>
                <w:rFonts w:cs="Arial"/>
                <w:b/>
                <w:szCs w:val="22"/>
              </w:rPr>
            </w:pPr>
            <w:r w:rsidRPr="00705C17">
              <w:rPr>
                <w:rFonts w:cs="Arial"/>
                <w:b/>
                <w:szCs w:val="22"/>
              </w:rPr>
              <w:t>Musterstudienplan</w:t>
            </w:r>
          </w:p>
        </w:tc>
        <w:tc>
          <w:tcPr>
            <w:tcW w:w="6663" w:type="dxa"/>
          </w:tcPr>
          <w:p w14:paraId="79C35D4D" w14:textId="3ADFB348" w:rsidR="00F47346" w:rsidRPr="00705C17" w:rsidRDefault="00F47346" w:rsidP="00990B50">
            <w:pPr>
              <w:rPr>
                <w:rFonts w:cs="Arial"/>
                <w:szCs w:val="22"/>
              </w:rPr>
            </w:pPr>
            <w:r w:rsidRPr="00705C17">
              <w:rPr>
                <w:rFonts w:cs="Arial"/>
                <w:szCs w:val="22"/>
              </w:rPr>
              <w:t xml:space="preserve">Ab 4. </w:t>
            </w:r>
            <w:r w:rsidR="00990B50">
              <w:rPr>
                <w:rFonts w:cs="Arial"/>
                <w:szCs w:val="22"/>
              </w:rPr>
              <w:t>S</w:t>
            </w:r>
            <w:r w:rsidRPr="00705C17">
              <w:rPr>
                <w:rFonts w:cs="Arial"/>
                <w:szCs w:val="22"/>
              </w:rPr>
              <w:t>emester</w:t>
            </w:r>
          </w:p>
        </w:tc>
      </w:tr>
      <w:tr w:rsidR="00F47346" w:rsidRPr="00705C17" w14:paraId="6478F465" w14:textId="77777777" w:rsidTr="00990B50">
        <w:trPr>
          <w:trHeight w:val="340"/>
        </w:trPr>
        <w:tc>
          <w:tcPr>
            <w:tcW w:w="568" w:type="dxa"/>
            <w:tcBorders>
              <w:bottom w:val="single" w:sz="4" w:space="0" w:color="auto"/>
            </w:tcBorders>
          </w:tcPr>
          <w:p w14:paraId="4F9821C1" w14:textId="77777777" w:rsidR="00F47346" w:rsidRPr="00705C17" w:rsidRDefault="00F47346" w:rsidP="00A9238C">
            <w:pPr>
              <w:numPr>
                <w:ilvl w:val="0"/>
                <w:numId w:val="243"/>
              </w:numPr>
              <w:jc w:val="center"/>
              <w:rPr>
                <w:rFonts w:cs="Arial"/>
                <w:i/>
                <w:szCs w:val="22"/>
              </w:rPr>
            </w:pPr>
          </w:p>
          <w:p w14:paraId="1A53BF49" w14:textId="77777777" w:rsidR="00F47346" w:rsidRPr="00705C17" w:rsidRDefault="00F47346" w:rsidP="000E5D24">
            <w:pPr>
              <w:jc w:val="center"/>
              <w:rPr>
                <w:rFonts w:cs="Arial"/>
                <w:szCs w:val="22"/>
              </w:rPr>
            </w:pPr>
          </w:p>
        </w:tc>
        <w:tc>
          <w:tcPr>
            <w:tcW w:w="2693" w:type="dxa"/>
            <w:tcBorders>
              <w:bottom w:val="single" w:sz="4" w:space="0" w:color="auto"/>
            </w:tcBorders>
          </w:tcPr>
          <w:p w14:paraId="4E314F23" w14:textId="77777777" w:rsidR="00F266F4" w:rsidRDefault="00F47346" w:rsidP="000E5D24">
            <w:pPr>
              <w:rPr>
                <w:rFonts w:cs="Arial"/>
                <w:b/>
                <w:szCs w:val="22"/>
              </w:rPr>
            </w:pPr>
            <w:r w:rsidRPr="00705C17">
              <w:rPr>
                <w:rFonts w:cs="Arial"/>
                <w:b/>
                <w:szCs w:val="22"/>
              </w:rPr>
              <w:t xml:space="preserve">Verwendbarkeit des </w:t>
            </w:r>
          </w:p>
          <w:p w14:paraId="19DE02A7" w14:textId="54B5C0C3" w:rsidR="00F47346" w:rsidRPr="00705C17" w:rsidRDefault="00F47346" w:rsidP="000E5D24">
            <w:pPr>
              <w:rPr>
                <w:rFonts w:cs="Arial"/>
                <w:b/>
                <w:szCs w:val="22"/>
              </w:rPr>
            </w:pPr>
            <w:r w:rsidRPr="00705C17">
              <w:rPr>
                <w:rFonts w:cs="Arial"/>
                <w:b/>
                <w:szCs w:val="22"/>
              </w:rPr>
              <w:t>Moduls</w:t>
            </w:r>
          </w:p>
        </w:tc>
        <w:tc>
          <w:tcPr>
            <w:tcW w:w="6663" w:type="dxa"/>
            <w:tcBorders>
              <w:bottom w:val="single" w:sz="4" w:space="0" w:color="auto"/>
            </w:tcBorders>
          </w:tcPr>
          <w:p w14:paraId="56E12623" w14:textId="77777777" w:rsidR="00397904" w:rsidRPr="00233018" w:rsidRDefault="00397904"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 Studienbeginn </w:t>
            </w:r>
            <w:r>
              <w:rPr>
                <w:rFonts w:cs="Arial"/>
              </w:rPr>
              <w:t>WiSe</w:t>
            </w:r>
            <w:r w:rsidRPr="00233018">
              <w:rPr>
                <w:rFonts w:cs="Arial"/>
              </w:rPr>
              <w:t xml:space="preserve"> 2016/17)</w:t>
            </w:r>
          </w:p>
          <w:p w14:paraId="6C273A2C" w14:textId="77777777" w:rsidR="00136DF9" w:rsidRDefault="00F47346" w:rsidP="00D93898">
            <w:pPr>
              <w:pStyle w:val="Listenabsatz"/>
              <w:numPr>
                <w:ilvl w:val="0"/>
                <w:numId w:val="228"/>
              </w:numPr>
              <w:ind w:left="209" w:hanging="209"/>
              <w:rPr>
                <w:rFonts w:cs="Arial"/>
              </w:rPr>
            </w:pPr>
            <w:r w:rsidRPr="00705C17">
              <w:rPr>
                <w:rFonts w:cs="Arial"/>
              </w:rPr>
              <w:t xml:space="preserve">Zweitfachvertiefung für Studierende der Wirtschaftswissenschaften mit dem Schwerpunkt Wirtschaftspädagogik Studienrichtung II, </w:t>
            </w:r>
            <w:r w:rsidRPr="000D04FE">
              <w:rPr>
                <w:rFonts w:cs="Arial"/>
              </w:rPr>
              <w:t>Zweitfach Spanisch und Auslandswissenschaften</w:t>
            </w:r>
          </w:p>
          <w:p w14:paraId="26BE5810" w14:textId="2196705B" w:rsidR="00136DF9" w:rsidRPr="00C37596" w:rsidRDefault="00136DF9">
            <w:pPr>
              <w:pStyle w:val="Listenabsatz"/>
              <w:numPr>
                <w:ilvl w:val="0"/>
                <w:numId w:val="228"/>
              </w:numPr>
              <w:ind w:left="209" w:hanging="209"/>
              <w:rPr>
                <w:rFonts w:cs="Arial"/>
              </w:rPr>
            </w:pPr>
            <w:r w:rsidRPr="00C37596">
              <w:rPr>
                <w:rFonts w:cs="Arial"/>
              </w:rPr>
              <w:t>Zweitfachvertiefung für Studierende der Wirtschaftswissenschaften mit dem Schwerpunkt Wirtschaftspädagogik Studienrichtung II, Zweitfach Französisch und Auslandswissenschaften</w:t>
            </w:r>
          </w:p>
          <w:p w14:paraId="45DD6AE5" w14:textId="77777777" w:rsidR="00F47346" w:rsidRPr="00705C17" w:rsidRDefault="00F47346" w:rsidP="00A9238C">
            <w:pPr>
              <w:pStyle w:val="Listenabsatz"/>
              <w:numPr>
                <w:ilvl w:val="0"/>
                <w:numId w:val="228"/>
              </w:numPr>
              <w:ind w:left="209" w:hanging="209"/>
              <w:rPr>
                <w:rFonts w:cs="Arial"/>
              </w:rPr>
            </w:pPr>
            <w:r w:rsidRPr="00705C17">
              <w:rPr>
                <w:rFonts w:cs="Arial"/>
              </w:rPr>
              <w:t>Modul im Vertiefungsbereich</w:t>
            </w:r>
          </w:p>
          <w:p w14:paraId="5A5AB259" w14:textId="77777777" w:rsidR="00F47346" w:rsidRPr="00705C17" w:rsidRDefault="00F47346" w:rsidP="00A9238C">
            <w:pPr>
              <w:pStyle w:val="Listenabsatz"/>
              <w:numPr>
                <w:ilvl w:val="0"/>
                <w:numId w:val="228"/>
              </w:numPr>
              <w:ind w:left="209" w:hanging="209"/>
              <w:rPr>
                <w:rFonts w:cs="Arial"/>
              </w:rPr>
            </w:pPr>
            <w:r>
              <w:rPr>
                <w:rFonts w:cs="Arial"/>
              </w:rPr>
              <w:t>Modul im</w:t>
            </w:r>
            <w:r w:rsidRPr="00705C17">
              <w:rPr>
                <w:rFonts w:cs="Arial"/>
              </w:rPr>
              <w:t xml:space="preserve"> Studienbereich “Latin America“</w:t>
            </w:r>
          </w:p>
        </w:tc>
      </w:tr>
      <w:tr w:rsidR="00F47346" w:rsidRPr="00705C17" w14:paraId="522C93C4" w14:textId="77777777" w:rsidTr="00990B50">
        <w:trPr>
          <w:trHeight w:val="340"/>
        </w:trPr>
        <w:tc>
          <w:tcPr>
            <w:tcW w:w="568" w:type="dxa"/>
            <w:shd w:val="clear" w:color="auto" w:fill="auto"/>
          </w:tcPr>
          <w:p w14:paraId="0F44AE65" w14:textId="77777777" w:rsidR="00F47346" w:rsidRPr="00705C17" w:rsidRDefault="00F47346" w:rsidP="00A9238C">
            <w:pPr>
              <w:numPr>
                <w:ilvl w:val="0"/>
                <w:numId w:val="243"/>
              </w:numPr>
              <w:jc w:val="center"/>
              <w:rPr>
                <w:rFonts w:cs="Arial"/>
                <w:i/>
                <w:szCs w:val="22"/>
              </w:rPr>
            </w:pPr>
          </w:p>
        </w:tc>
        <w:tc>
          <w:tcPr>
            <w:tcW w:w="2693" w:type="dxa"/>
            <w:shd w:val="clear" w:color="auto" w:fill="auto"/>
          </w:tcPr>
          <w:p w14:paraId="4A20C32B" w14:textId="77777777" w:rsidR="00F266F4" w:rsidRDefault="00F47346" w:rsidP="000E5D24">
            <w:pPr>
              <w:rPr>
                <w:rFonts w:cs="Arial"/>
                <w:b/>
                <w:szCs w:val="22"/>
              </w:rPr>
            </w:pPr>
            <w:r w:rsidRPr="00705C17">
              <w:rPr>
                <w:rFonts w:cs="Arial"/>
                <w:b/>
                <w:szCs w:val="22"/>
              </w:rPr>
              <w:t xml:space="preserve">Studien- und </w:t>
            </w:r>
          </w:p>
          <w:p w14:paraId="58E31B27" w14:textId="65EC375D" w:rsidR="00F47346" w:rsidRPr="00705C17" w:rsidRDefault="00F47346"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533A863A" w14:textId="77777777" w:rsidR="00990B50" w:rsidRDefault="00F47346" w:rsidP="00A9238C">
            <w:pPr>
              <w:pStyle w:val="Listenabsatz"/>
              <w:numPr>
                <w:ilvl w:val="0"/>
                <w:numId w:val="228"/>
              </w:numPr>
              <w:ind w:left="209" w:hanging="209"/>
              <w:rPr>
                <w:rFonts w:cs="Arial"/>
              </w:rPr>
            </w:pPr>
            <w:r>
              <w:rPr>
                <w:rFonts w:cs="Arial"/>
              </w:rPr>
              <w:t>Präsentation</w:t>
            </w:r>
          </w:p>
          <w:p w14:paraId="1B95856E" w14:textId="05D1E2B1" w:rsidR="00F47346" w:rsidRPr="00705C17" w:rsidRDefault="007C12D8" w:rsidP="00A9238C">
            <w:pPr>
              <w:pStyle w:val="Listenabsatz"/>
              <w:numPr>
                <w:ilvl w:val="0"/>
                <w:numId w:val="228"/>
              </w:numPr>
              <w:ind w:left="209" w:hanging="209"/>
              <w:rPr>
                <w:rFonts w:cs="Arial"/>
              </w:rPr>
            </w:pPr>
            <w:r>
              <w:rPr>
                <w:rFonts w:cs="Arial"/>
              </w:rPr>
              <w:t>Seminararbeit</w:t>
            </w:r>
          </w:p>
        </w:tc>
      </w:tr>
      <w:tr w:rsidR="00F47346" w:rsidRPr="00705C17" w14:paraId="126F4757" w14:textId="77777777" w:rsidTr="00990B50">
        <w:trPr>
          <w:trHeight w:val="340"/>
        </w:trPr>
        <w:tc>
          <w:tcPr>
            <w:tcW w:w="568" w:type="dxa"/>
            <w:shd w:val="clear" w:color="auto" w:fill="auto"/>
          </w:tcPr>
          <w:p w14:paraId="132DB8FF" w14:textId="77777777" w:rsidR="00F47346" w:rsidRPr="00705C17" w:rsidRDefault="00F47346" w:rsidP="00A9238C">
            <w:pPr>
              <w:numPr>
                <w:ilvl w:val="0"/>
                <w:numId w:val="243"/>
              </w:numPr>
              <w:jc w:val="center"/>
              <w:rPr>
                <w:rFonts w:cs="Arial"/>
                <w:i/>
                <w:szCs w:val="22"/>
              </w:rPr>
            </w:pPr>
          </w:p>
        </w:tc>
        <w:tc>
          <w:tcPr>
            <w:tcW w:w="2693" w:type="dxa"/>
            <w:shd w:val="clear" w:color="auto" w:fill="auto"/>
          </w:tcPr>
          <w:p w14:paraId="5C1ECC9A" w14:textId="77777777" w:rsidR="00F47346" w:rsidRPr="00705C17" w:rsidRDefault="00F47346" w:rsidP="000E5D24">
            <w:pPr>
              <w:rPr>
                <w:rFonts w:cs="Arial"/>
                <w:b/>
                <w:szCs w:val="22"/>
              </w:rPr>
            </w:pPr>
            <w:r w:rsidRPr="00705C17">
              <w:rPr>
                <w:rFonts w:cs="Arial"/>
                <w:b/>
                <w:szCs w:val="22"/>
              </w:rPr>
              <w:t>Berechnung Modulnote</w:t>
            </w:r>
          </w:p>
        </w:tc>
        <w:tc>
          <w:tcPr>
            <w:tcW w:w="6663" w:type="dxa"/>
            <w:shd w:val="clear" w:color="auto" w:fill="auto"/>
          </w:tcPr>
          <w:p w14:paraId="68EA2862" w14:textId="0B7355E5" w:rsidR="00990B50" w:rsidRDefault="00F47346" w:rsidP="00A9238C">
            <w:pPr>
              <w:pStyle w:val="Listenabsatz"/>
              <w:numPr>
                <w:ilvl w:val="0"/>
                <w:numId w:val="228"/>
              </w:numPr>
              <w:ind w:left="209" w:hanging="209"/>
              <w:rPr>
                <w:rFonts w:cs="Arial"/>
              </w:rPr>
            </w:pPr>
            <w:r>
              <w:rPr>
                <w:rFonts w:cs="Arial"/>
              </w:rPr>
              <w:t xml:space="preserve">Präsentation </w:t>
            </w:r>
            <w:r w:rsidR="00990B50">
              <w:rPr>
                <w:rFonts w:cs="Arial"/>
              </w:rPr>
              <w:t>(</w:t>
            </w:r>
            <w:r>
              <w:rPr>
                <w:rFonts w:cs="Arial"/>
              </w:rPr>
              <w:t>30</w:t>
            </w:r>
            <w:r w:rsidR="00990B50">
              <w:rPr>
                <w:rFonts w:cs="Arial"/>
              </w:rPr>
              <w:t xml:space="preserve"> </w:t>
            </w:r>
            <w:r>
              <w:rPr>
                <w:rFonts w:cs="Arial"/>
              </w:rPr>
              <w:t>%</w:t>
            </w:r>
            <w:r w:rsidR="00990B50">
              <w:rPr>
                <w:rFonts w:cs="Arial"/>
              </w:rPr>
              <w:t>)</w:t>
            </w:r>
          </w:p>
          <w:p w14:paraId="249C121A" w14:textId="5FF255A6" w:rsidR="00F47346" w:rsidRPr="00EA5697" w:rsidRDefault="00D82E8A" w:rsidP="00A9238C">
            <w:pPr>
              <w:pStyle w:val="Listenabsatz"/>
              <w:numPr>
                <w:ilvl w:val="0"/>
                <w:numId w:val="228"/>
              </w:numPr>
              <w:ind w:left="209" w:hanging="209"/>
              <w:rPr>
                <w:rFonts w:cs="Arial"/>
              </w:rPr>
            </w:pPr>
            <w:r w:rsidRPr="00EA5697">
              <w:rPr>
                <w:rFonts w:cs="Arial"/>
              </w:rPr>
              <w:t>Seminararbeit</w:t>
            </w:r>
            <w:r w:rsidR="00F47346" w:rsidRPr="00EA5697">
              <w:rPr>
                <w:rFonts w:cs="Arial"/>
              </w:rPr>
              <w:t xml:space="preserve"> </w:t>
            </w:r>
            <w:r w:rsidR="00990B50" w:rsidRPr="00EA5697">
              <w:rPr>
                <w:rFonts w:cs="Arial"/>
              </w:rPr>
              <w:t>(</w:t>
            </w:r>
            <w:r w:rsidR="00F47346" w:rsidRPr="00EA5697">
              <w:rPr>
                <w:rFonts w:cs="Arial"/>
              </w:rPr>
              <w:t>70</w:t>
            </w:r>
            <w:r w:rsidR="00990B50" w:rsidRPr="00EA5697">
              <w:rPr>
                <w:rFonts w:cs="Arial"/>
              </w:rPr>
              <w:t xml:space="preserve"> </w:t>
            </w:r>
            <w:r w:rsidR="00F47346" w:rsidRPr="00EA5697">
              <w:rPr>
                <w:rFonts w:cs="Arial"/>
              </w:rPr>
              <w:t>%</w:t>
            </w:r>
            <w:r w:rsidR="00990B50" w:rsidRPr="00EA5697">
              <w:rPr>
                <w:rFonts w:cs="Arial"/>
              </w:rPr>
              <w:t>)</w:t>
            </w:r>
          </w:p>
        </w:tc>
      </w:tr>
      <w:tr w:rsidR="00F47346" w:rsidRPr="00705C17" w14:paraId="6CF5A2B3" w14:textId="77777777" w:rsidTr="00990B50">
        <w:trPr>
          <w:trHeight w:val="340"/>
        </w:trPr>
        <w:tc>
          <w:tcPr>
            <w:tcW w:w="568" w:type="dxa"/>
            <w:tcBorders>
              <w:bottom w:val="single" w:sz="4" w:space="0" w:color="auto"/>
            </w:tcBorders>
            <w:shd w:val="clear" w:color="auto" w:fill="auto"/>
          </w:tcPr>
          <w:p w14:paraId="52108A8E" w14:textId="77777777" w:rsidR="00F47346" w:rsidRPr="00705C17" w:rsidRDefault="00F47346" w:rsidP="00A9238C">
            <w:pPr>
              <w:numPr>
                <w:ilvl w:val="0"/>
                <w:numId w:val="243"/>
              </w:numPr>
              <w:jc w:val="center"/>
              <w:rPr>
                <w:rFonts w:cs="Arial"/>
                <w:i/>
                <w:szCs w:val="22"/>
              </w:rPr>
            </w:pPr>
          </w:p>
        </w:tc>
        <w:tc>
          <w:tcPr>
            <w:tcW w:w="2693" w:type="dxa"/>
            <w:tcBorders>
              <w:bottom w:val="single" w:sz="4" w:space="0" w:color="auto"/>
            </w:tcBorders>
            <w:shd w:val="clear" w:color="auto" w:fill="auto"/>
          </w:tcPr>
          <w:p w14:paraId="5FA03B08" w14:textId="77777777" w:rsidR="00F47346" w:rsidRPr="00705C17" w:rsidRDefault="00F47346"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21058CC2" w14:textId="031FADA5" w:rsidR="00F47346" w:rsidRPr="00705C17" w:rsidRDefault="00F47346" w:rsidP="00990B50">
            <w:pPr>
              <w:rPr>
                <w:rFonts w:cs="Arial"/>
                <w:szCs w:val="22"/>
              </w:rPr>
            </w:pPr>
            <w:r w:rsidRPr="00705C17">
              <w:rPr>
                <w:rFonts w:cs="Arial"/>
                <w:szCs w:val="22"/>
              </w:rPr>
              <w:t xml:space="preserve">Jährlich im </w:t>
            </w:r>
            <w:r w:rsidR="00DD2B35">
              <w:rPr>
                <w:rFonts w:cs="Arial"/>
                <w:szCs w:val="22"/>
              </w:rPr>
              <w:t>SoSe</w:t>
            </w:r>
          </w:p>
        </w:tc>
      </w:tr>
      <w:tr w:rsidR="00F47346" w:rsidRPr="00705C17" w14:paraId="7B88B0F5" w14:textId="77777777" w:rsidTr="00990B50">
        <w:trPr>
          <w:trHeight w:val="340"/>
        </w:trPr>
        <w:tc>
          <w:tcPr>
            <w:tcW w:w="568" w:type="dxa"/>
            <w:shd w:val="clear" w:color="auto" w:fill="auto"/>
          </w:tcPr>
          <w:p w14:paraId="266F9E05" w14:textId="77777777" w:rsidR="00F47346" w:rsidRPr="00705C17" w:rsidRDefault="00F47346" w:rsidP="00A9238C">
            <w:pPr>
              <w:numPr>
                <w:ilvl w:val="0"/>
                <w:numId w:val="243"/>
              </w:numPr>
              <w:jc w:val="center"/>
              <w:rPr>
                <w:rFonts w:cs="Arial"/>
                <w:i/>
                <w:szCs w:val="22"/>
              </w:rPr>
            </w:pPr>
          </w:p>
        </w:tc>
        <w:tc>
          <w:tcPr>
            <w:tcW w:w="2693" w:type="dxa"/>
            <w:shd w:val="clear" w:color="auto" w:fill="auto"/>
          </w:tcPr>
          <w:p w14:paraId="230DFC5C" w14:textId="77777777" w:rsidR="00F47346" w:rsidRPr="00705C17" w:rsidRDefault="00F47346" w:rsidP="000E5D24">
            <w:pPr>
              <w:rPr>
                <w:rFonts w:cs="Arial"/>
                <w:b/>
                <w:szCs w:val="22"/>
              </w:rPr>
            </w:pPr>
            <w:r w:rsidRPr="00705C17">
              <w:rPr>
                <w:rFonts w:cs="Arial"/>
                <w:b/>
                <w:szCs w:val="22"/>
              </w:rPr>
              <w:t>Arbeitsaufwand</w:t>
            </w:r>
          </w:p>
        </w:tc>
        <w:tc>
          <w:tcPr>
            <w:tcW w:w="6663" w:type="dxa"/>
            <w:shd w:val="clear" w:color="auto" w:fill="auto"/>
          </w:tcPr>
          <w:p w14:paraId="6A972764" w14:textId="77777777" w:rsidR="00F47346" w:rsidRPr="00705C17" w:rsidRDefault="00F47346" w:rsidP="000E5D24">
            <w:pPr>
              <w:rPr>
                <w:rFonts w:cs="Arial"/>
                <w:szCs w:val="22"/>
              </w:rPr>
            </w:pPr>
            <w:r w:rsidRPr="00705C17">
              <w:rPr>
                <w:rFonts w:cs="Arial"/>
                <w:szCs w:val="22"/>
              </w:rPr>
              <w:t>Präsenzzeit: 30 h</w:t>
            </w:r>
          </w:p>
          <w:p w14:paraId="43CF1C97" w14:textId="77777777" w:rsidR="00F47346" w:rsidRPr="00705C17" w:rsidRDefault="00F47346" w:rsidP="000E5D24">
            <w:pPr>
              <w:rPr>
                <w:rFonts w:cs="Arial"/>
                <w:szCs w:val="22"/>
              </w:rPr>
            </w:pPr>
            <w:r w:rsidRPr="00705C17">
              <w:rPr>
                <w:rFonts w:cs="Arial"/>
                <w:szCs w:val="22"/>
              </w:rPr>
              <w:t>Eigenstudium: 120 h</w:t>
            </w:r>
          </w:p>
        </w:tc>
      </w:tr>
      <w:tr w:rsidR="00F47346" w:rsidRPr="00705C17" w14:paraId="4F8FAF76" w14:textId="77777777" w:rsidTr="00990B50">
        <w:trPr>
          <w:trHeight w:val="340"/>
        </w:trPr>
        <w:tc>
          <w:tcPr>
            <w:tcW w:w="568" w:type="dxa"/>
            <w:tcBorders>
              <w:bottom w:val="single" w:sz="4" w:space="0" w:color="auto"/>
            </w:tcBorders>
            <w:shd w:val="clear" w:color="auto" w:fill="auto"/>
          </w:tcPr>
          <w:p w14:paraId="45F99A9E" w14:textId="77777777" w:rsidR="00F47346" w:rsidRPr="00705C17" w:rsidRDefault="00F47346" w:rsidP="00A9238C">
            <w:pPr>
              <w:numPr>
                <w:ilvl w:val="0"/>
                <w:numId w:val="243"/>
              </w:numPr>
              <w:jc w:val="center"/>
              <w:rPr>
                <w:rFonts w:cs="Arial"/>
                <w:i/>
                <w:szCs w:val="22"/>
              </w:rPr>
            </w:pPr>
          </w:p>
        </w:tc>
        <w:tc>
          <w:tcPr>
            <w:tcW w:w="2693" w:type="dxa"/>
            <w:tcBorders>
              <w:bottom w:val="single" w:sz="4" w:space="0" w:color="auto"/>
            </w:tcBorders>
            <w:shd w:val="clear" w:color="auto" w:fill="auto"/>
          </w:tcPr>
          <w:p w14:paraId="13AD83BB" w14:textId="77777777" w:rsidR="00F47346" w:rsidRPr="00705C17" w:rsidRDefault="00F47346"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02A358BB" w14:textId="77777777" w:rsidR="00F47346" w:rsidRPr="00705C17" w:rsidRDefault="00F47346" w:rsidP="000E5D24">
            <w:pPr>
              <w:rPr>
                <w:rFonts w:cs="Arial"/>
                <w:szCs w:val="22"/>
              </w:rPr>
            </w:pPr>
            <w:r w:rsidRPr="00705C17">
              <w:rPr>
                <w:rFonts w:cs="Arial"/>
                <w:szCs w:val="22"/>
              </w:rPr>
              <w:t>1 Semester</w:t>
            </w:r>
          </w:p>
        </w:tc>
      </w:tr>
      <w:tr w:rsidR="00F47346" w:rsidRPr="00705C17" w14:paraId="30C08143" w14:textId="77777777" w:rsidTr="00990B50">
        <w:trPr>
          <w:trHeight w:val="340"/>
        </w:trPr>
        <w:tc>
          <w:tcPr>
            <w:tcW w:w="568" w:type="dxa"/>
            <w:tcBorders>
              <w:bottom w:val="single" w:sz="4" w:space="0" w:color="auto"/>
            </w:tcBorders>
            <w:shd w:val="clear" w:color="auto" w:fill="auto"/>
          </w:tcPr>
          <w:p w14:paraId="564B1E2E" w14:textId="77777777" w:rsidR="00F47346" w:rsidRPr="00705C17" w:rsidRDefault="00F47346" w:rsidP="00A9238C">
            <w:pPr>
              <w:numPr>
                <w:ilvl w:val="0"/>
                <w:numId w:val="243"/>
              </w:numPr>
              <w:jc w:val="center"/>
              <w:rPr>
                <w:rFonts w:cs="Arial"/>
                <w:i/>
                <w:szCs w:val="22"/>
              </w:rPr>
            </w:pPr>
          </w:p>
        </w:tc>
        <w:tc>
          <w:tcPr>
            <w:tcW w:w="2693" w:type="dxa"/>
            <w:tcBorders>
              <w:bottom w:val="single" w:sz="4" w:space="0" w:color="auto"/>
            </w:tcBorders>
            <w:shd w:val="clear" w:color="auto" w:fill="auto"/>
          </w:tcPr>
          <w:p w14:paraId="36C5B8B5" w14:textId="77777777" w:rsidR="00ED5F66" w:rsidRDefault="00AF016F" w:rsidP="000E5D24">
            <w:pPr>
              <w:rPr>
                <w:rFonts w:cs="Arial"/>
                <w:b/>
                <w:szCs w:val="22"/>
              </w:rPr>
            </w:pPr>
            <w:r>
              <w:rPr>
                <w:rFonts w:cs="Arial"/>
                <w:b/>
                <w:szCs w:val="22"/>
              </w:rPr>
              <w:t xml:space="preserve">Unterrichts- und </w:t>
            </w:r>
          </w:p>
          <w:p w14:paraId="1AD1B32A" w14:textId="5A4BCD19" w:rsidR="00F47346"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9D30DAC" w14:textId="77777777" w:rsidR="00F47346" w:rsidRPr="00705C17" w:rsidRDefault="00F47346" w:rsidP="000E5D24">
            <w:pPr>
              <w:rPr>
                <w:rFonts w:cs="Arial"/>
                <w:szCs w:val="22"/>
              </w:rPr>
            </w:pPr>
            <w:r w:rsidRPr="00705C17">
              <w:rPr>
                <w:rFonts w:cs="Arial"/>
                <w:szCs w:val="22"/>
              </w:rPr>
              <w:t>Spanisch</w:t>
            </w:r>
          </w:p>
        </w:tc>
      </w:tr>
      <w:tr w:rsidR="00F47346" w:rsidRPr="00705C17" w14:paraId="3A0E0836" w14:textId="77777777" w:rsidTr="00990B5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42BB1E4" w14:textId="77777777" w:rsidR="00F47346" w:rsidRPr="00705C17" w:rsidRDefault="00F47346" w:rsidP="00A9238C">
            <w:pPr>
              <w:numPr>
                <w:ilvl w:val="0"/>
                <w:numId w:val="24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080DA7" w14:textId="77777777" w:rsidR="00ED5F66" w:rsidRDefault="00AF016F" w:rsidP="000E5D24">
            <w:pPr>
              <w:rPr>
                <w:rFonts w:cs="Arial"/>
                <w:b/>
                <w:szCs w:val="22"/>
              </w:rPr>
            </w:pPr>
            <w:r>
              <w:rPr>
                <w:rFonts w:cs="Arial"/>
                <w:b/>
                <w:szCs w:val="22"/>
              </w:rPr>
              <w:t xml:space="preserve">(Vorbereitende) </w:t>
            </w:r>
          </w:p>
          <w:p w14:paraId="7B546DC3" w14:textId="350083C7" w:rsidR="00F47346"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103CE4B" w14:textId="77777777" w:rsidR="00F47346" w:rsidRPr="00705C17" w:rsidRDefault="00F47346" w:rsidP="000E5D24">
            <w:pPr>
              <w:rPr>
                <w:rFonts w:cs="Arial"/>
                <w:szCs w:val="22"/>
              </w:rPr>
            </w:pPr>
            <w:r w:rsidRPr="00705C17">
              <w:rPr>
                <w:rFonts w:cs="Arial"/>
                <w:szCs w:val="22"/>
              </w:rPr>
              <w:t>Wird bekannt gegeben</w:t>
            </w:r>
          </w:p>
        </w:tc>
      </w:tr>
    </w:tbl>
    <w:p w14:paraId="0EDB7702" w14:textId="42F28662" w:rsidR="00EE26B8" w:rsidRDefault="00EE26B8"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E26B8" w:rsidRPr="00113229" w14:paraId="27DBF62B" w14:textId="77777777" w:rsidTr="00E02B39">
        <w:trPr>
          <w:trHeight w:val="567"/>
          <w:jc w:val="center"/>
        </w:trPr>
        <w:tc>
          <w:tcPr>
            <w:tcW w:w="567" w:type="dxa"/>
            <w:shd w:val="clear" w:color="auto" w:fill="E0E0E0"/>
          </w:tcPr>
          <w:p w14:paraId="14714D90" w14:textId="77777777" w:rsidR="00EE26B8" w:rsidRPr="000116EE" w:rsidRDefault="00EE26B8" w:rsidP="00A9238C">
            <w:pPr>
              <w:pStyle w:val="Listenabsatz"/>
              <w:numPr>
                <w:ilvl w:val="0"/>
                <w:numId w:val="164"/>
              </w:numPr>
              <w:rPr>
                <w:rFonts w:cs="Arial"/>
                <w:i/>
              </w:rPr>
            </w:pPr>
          </w:p>
        </w:tc>
        <w:tc>
          <w:tcPr>
            <w:tcW w:w="2693" w:type="dxa"/>
            <w:shd w:val="clear" w:color="auto" w:fill="E0E0E0"/>
          </w:tcPr>
          <w:p w14:paraId="59B94BE0" w14:textId="77777777" w:rsidR="00EE26B8" w:rsidRPr="00113229" w:rsidRDefault="00EE26B8" w:rsidP="00E02B39">
            <w:pPr>
              <w:rPr>
                <w:rFonts w:cs="Arial"/>
                <w:b/>
              </w:rPr>
            </w:pPr>
            <w:r w:rsidRPr="00113229">
              <w:rPr>
                <w:rFonts w:cs="Arial"/>
                <w:b/>
                <w:szCs w:val="22"/>
              </w:rPr>
              <w:t>Modulbezeichnung</w:t>
            </w:r>
          </w:p>
          <w:p w14:paraId="34A0C3EA" w14:textId="77777777" w:rsidR="00EE26B8" w:rsidRPr="001D33F2" w:rsidRDefault="00EE26B8" w:rsidP="00E02B39">
            <w:pPr>
              <w:rPr>
                <w:rFonts w:cs="Arial"/>
              </w:rPr>
            </w:pPr>
            <w:r w:rsidRPr="001D33F2">
              <w:rPr>
                <w:rFonts w:cs="Arial"/>
                <w:szCs w:val="22"/>
              </w:rPr>
              <w:t>RUW-</w:t>
            </w:r>
            <w:r>
              <w:rPr>
                <w:rFonts w:cs="Arial"/>
                <w:szCs w:val="22"/>
              </w:rPr>
              <w:t>2384</w:t>
            </w:r>
          </w:p>
        </w:tc>
        <w:tc>
          <w:tcPr>
            <w:tcW w:w="5528" w:type="dxa"/>
            <w:shd w:val="clear" w:color="auto" w:fill="E0E0E0"/>
          </w:tcPr>
          <w:p w14:paraId="1688C54C" w14:textId="77777777" w:rsidR="00EE26B8" w:rsidRPr="005D6266" w:rsidRDefault="00EE26B8" w:rsidP="00E02B39">
            <w:pPr>
              <w:pStyle w:val="berschriftModul"/>
            </w:pPr>
            <w:bookmarkStart w:id="6362" w:name="_Toc5266013"/>
            <w:r w:rsidRPr="005D6266">
              <w:t>Praktikum Wirtschaftsinformatik</w:t>
            </w:r>
            <w:bookmarkEnd w:id="6362"/>
          </w:p>
          <w:p w14:paraId="1805AD8F" w14:textId="211E2BF9" w:rsidR="00EE26B8" w:rsidRPr="005D6266" w:rsidRDefault="00EE26B8" w:rsidP="00E02B39">
            <w:pPr>
              <w:rPr>
                <w:rFonts w:cs="Arial"/>
                <w:lang w:eastAsia="en-US"/>
              </w:rPr>
            </w:pPr>
            <w:r w:rsidRPr="005D6266">
              <w:rPr>
                <w:rFonts w:cs="Arial"/>
                <w:szCs w:val="22"/>
                <w:lang w:eastAsia="en-US"/>
              </w:rPr>
              <w:t>(Internship</w:t>
            </w:r>
            <w:r w:rsidR="00BD2965">
              <w:rPr>
                <w:rFonts w:cs="Arial"/>
                <w:szCs w:val="22"/>
                <w:lang w:eastAsia="en-US"/>
              </w:rPr>
              <w:t xml:space="preserve"> </w:t>
            </w:r>
            <w:r w:rsidR="00F55EEB">
              <w:rPr>
                <w:rFonts w:cs="Arial"/>
                <w:szCs w:val="22"/>
                <w:lang w:eastAsia="en-US"/>
              </w:rPr>
              <w:t xml:space="preserve">in </w:t>
            </w:r>
            <w:r w:rsidR="00DB161F">
              <w:rPr>
                <w:rFonts w:cs="Arial"/>
                <w:szCs w:val="22"/>
                <w:lang w:eastAsia="en-US"/>
              </w:rPr>
              <w:t>i</w:t>
            </w:r>
            <w:r w:rsidRPr="005D6266">
              <w:rPr>
                <w:rFonts w:cs="Arial"/>
                <w:szCs w:val="22"/>
                <w:lang w:eastAsia="en-US"/>
              </w:rPr>
              <w:t xml:space="preserve">nformation </w:t>
            </w:r>
            <w:r w:rsidR="00DB161F">
              <w:rPr>
                <w:rFonts w:cs="Arial"/>
                <w:szCs w:val="22"/>
                <w:lang w:eastAsia="en-US"/>
              </w:rPr>
              <w:t>s</w:t>
            </w:r>
            <w:r w:rsidRPr="005D6266">
              <w:rPr>
                <w:rFonts w:cs="Arial"/>
                <w:szCs w:val="22"/>
                <w:lang w:eastAsia="en-US"/>
              </w:rPr>
              <w:t>ystems)</w:t>
            </w:r>
          </w:p>
        </w:tc>
        <w:tc>
          <w:tcPr>
            <w:tcW w:w="1136" w:type="dxa"/>
            <w:shd w:val="clear" w:color="auto" w:fill="E0E0E0"/>
          </w:tcPr>
          <w:p w14:paraId="2CDFFC3A" w14:textId="77777777" w:rsidR="00EE26B8" w:rsidRPr="005D6266" w:rsidRDefault="00EE26B8" w:rsidP="00E02B39">
            <w:pPr>
              <w:rPr>
                <w:rFonts w:cs="Arial"/>
                <w:b/>
              </w:rPr>
            </w:pPr>
            <w:r w:rsidRPr="005D6266">
              <w:rPr>
                <w:rFonts w:cs="Arial"/>
                <w:b/>
                <w:szCs w:val="22"/>
              </w:rPr>
              <w:t>10 ECTS</w:t>
            </w:r>
          </w:p>
        </w:tc>
      </w:tr>
      <w:tr w:rsidR="00EE26B8" w:rsidRPr="00113229" w14:paraId="5B8F9180" w14:textId="77777777" w:rsidTr="00E02B39">
        <w:trPr>
          <w:trHeight w:val="242"/>
          <w:jc w:val="center"/>
        </w:trPr>
        <w:tc>
          <w:tcPr>
            <w:tcW w:w="567" w:type="dxa"/>
            <w:shd w:val="clear" w:color="auto" w:fill="E0E0E0"/>
          </w:tcPr>
          <w:p w14:paraId="3C7F92D5" w14:textId="77777777" w:rsidR="00EE26B8" w:rsidRPr="0044435B" w:rsidRDefault="00EE26B8" w:rsidP="00A9238C">
            <w:pPr>
              <w:pStyle w:val="Listenabsatz"/>
              <w:numPr>
                <w:ilvl w:val="0"/>
                <w:numId w:val="164"/>
              </w:numPr>
              <w:rPr>
                <w:rFonts w:cs="Arial"/>
                <w:i/>
              </w:rPr>
            </w:pPr>
          </w:p>
        </w:tc>
        <w:tc>
          <w:tcPr>
            <w:tcW w:w="2693" w:type="dxa"/>
            <w:shd w:val="clear" w:color="auto" w:fill="E0E0E0"/>
          </w:tcPr>
          <w:p w14:paraId="0530CC99" w14:textId="77777777" w:rsidR="00EE26B8" w:rsidRPr="00113229" w:rsidRDefault="00EE26B8" w:rsidP="00E02B39">
            <w:pPr>
              <w:rPr>
                <w:rFonts w:cs="Arial"/>
              </w:rPr>
            </w:pPr>
            <w:r w:rsidRPr="00113229">
              <w:rPr>
                <w:rFonts w:cs="Arial"/>
                <w:szCs w:val="22"/>
              </w:rPr>
              <w:t>Lehrveranstaltungen</w:t>
            </w:r>
          </w:p>
          <w:p w14:paraId="3C25CD8B" w14:textId="77777777" w:rsidR="00EE26B8" w:rsidRPr="002C02C0" w:rsidRDefault="00EE26B8" w:rsidP="00E02B39">
            <w:pPr>
              <w:rPr>
                <w:rFonts w:cs="Arial"/>
              </w:rPr>
            </w:pPr>
          </w:p>
        </w:tc>
        <w:tc>
          <w:tcPr>
            <w:tcW w:w="5528" w:type="dxa"/>
            <w:shd w:val="clear" w:color="auto" w:fill="E0E0E0"/>
          </w:tcPr>
          <w:p w14:paraId="114B1DAC" w14:textId="77777777" w:rsidR="00EE26B8" w:rsidRPr="005D6266" w:rsidRDefault="00EE26B8" w:rsidP="00E02B39">
            <w:pPr>
              <w:rPr>
                <w:rFonts w:cs="Arial"/>
              </w:rPr>
            </w:pPr>
            <w:r w:rsidRPr="005D6266">
              <w:rPr>
                <w:rFonts w:cs="Arial"/>
                <w:szCs w:val="22"/>
              </w:rPr>
              <w:t xml:space="preserve">P: Praktikum </w:t>
            </w:r>
          </w:p>
        </w:tc>
        <w:tc>
          <w:tcPr>
            <w:tcW w:w="1136" w:type="dxa"/>
            <w:shd w:val="clear" w:color="auto" w:fill="E0E0E0"/>
          </w:tcPr>
          <w:p w14:paraId="09BE109A" w14:textId="77777777" w:rsidR="00EE26B8" w:rsidRPr="005D6266" w:rsidRDefault="00EE26B8" w:rsidP="00E02B39">
            <w:pPr>
              <w:rPr>
                <w:rFonts w:cs="Arial"/>
              </w:rPr>
            </w:pPr>
            <w:r w:rsidRPr="005D6266">
              <w:rPr>
                <w:rFonts w:cs="Arial"/>
                <w:szCs w:val="22"/>
              </w:rPr>
              <w:t>10 ECTS</w:t>
            </w:r>
          </w:p>
        </w:tc>
      </w:tr>
      <w:tr w:rsidR="00EE26B8" w:rsidRPr="00113229" w14:paraId="1457CE62" w14:textId="77777777" w:rsidTr="00E02B39">
        <w:trPr>
          <w:trHeight w:val="383"/>
          <w:jc w:val="center"/>
        </w:trPr>
        <w:tc>
          <w:tcPr>
            <w:tcW w:w="567" w:type="dxa"/>
            <w:shd w:val="clear" w:color="auto" w:fill="E0E0E0"/>
          </w:tcPr>
          <w:p w14:paraId="2DCDC620" w14:textId="77777777" w:rsidR="00EE26B8" w:rsidRPr="0044435B" w:rsidRDefault="00EE26B8" w:rsidP="00A9238C">
            <w:pPr>
              <w:pStyle w:val="Listenabsatz"/>
              <w:numPr>
                <w:ilvl w:val="0"/>
                <w:numId w:val="164"/>
              </w:numPr>
              <w:rPr>
                <w:rFonts w:cs="Arial"/>
                <w:i/>
              </w:rPr>
            </w:pPr>
          </w:p>
        </w:tc>
        <w:tc>
          <w:tcPr>
            <w:tcW w:w="2693" w:type="dxa"/>
            <w:shd w:val="clear" w:color="auto" w:fill="E0E0E0"/>
          </w:tcPr>
          <w:p w14:paraId="4A367F4F" w14:textId="0069E425" w:rsidR="00EE26B8" w:rsidRPr="00113229" w:rsidRDefault="00C655C3" w:rsidP="00E02B39">
            <w:pPr>
              <w:rPr>
                <w:rFonts w:cs="Arial"/>
              </w:rPr>
            </w:pPr>
            <w:r>
              <w:t>Lehrende</w:t>
            </w:r>
          </w:p>
        </w:tc>
        <w:tc>
          <w:tcPr>
            <w:tcW w:w="5528" w:type="dxa"/>
            <w:shd w:val="clear" w:color="auto" w:fill="E0E0E0"/>
          </w:tcPr>
          <w:p w14:paraId="27BED0B1" w14:textId="309C89B5"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 sowie des Departments Informatik</w:t>
            </w:r>
          </w:p>
        </w:tc>
        <w:tc>
          <w:tcPr>
            <w:tcW w:w="1136" w:type="dxa"/>
            <w:shd w:val="clear" w:color="auto" w:fill="E0E0E0"/>
          </w:tcPr>
          <w:p w14:paraId="5E58EBB8" w14:textId="77777777" w:rsidR="00EE26B8" w:rsidRPr="005D6266" w:rsidRDefault="00EE26B8" w:rsidP="00E02B39">
            <w:pPr>
              <w:rPr>
                <w:rFonts w:cs="Arial"/>
              </w:rPr>
            </w:pPr>
          </w:p>
        </w:tc>
      </w:tr>
    </w:tbl>
    <w:p w14:paraId="07954598" w14:textId="77777777" w:rsidR="00EE26B8" w:rsidRPr="00113229" w:rsidRDefault="00EE26B8"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E26B8" w:rsidRPr="00113229" w14:paraId="3A8B72A6" w14:textId="77777777" w:rsidTr="00E02B39">
        <w:trPr>
          <w:trHeight w:val="340"/>
          <w:jc w:val="center"/>
        </w:trPr>
        <w:tc>
          <w:tcPr>
            <w:tcW w:w="567" w:type="dxa"/>
            <w:tcBorders>
              <w:bottom w:val="single" w:sz="4" w:space="0" w:color="auto"/>
            </w:tcBorders>
          </w:tcPr>
          <w:p w14:paraId="049B9058" w14:textId="77777777" w:rsidR="00EE26B8" w:rsidRDefault="00EE26B8" w:rsidP="00A9238C">
            <w:pPr>
              <w:pStyle w:val="Listenabsatz"/>
              <w:numPr>
                <w:ilvl w:val="0"/>
                <w:numId w:val="164"/>
              </w:numPr>
              <w:rPr>
                <w:rFonts w:cs="Arial"/>
                <w:i/>
              </w:rPr>
            </w:pPr>
          </w:p>
        </w:tc>
        <w:tc>
          <w:tcPr>
            <w:tcW w:w="2693" w:type="dxa"/>
            <w:tcBorders>
              <w:bottom w:val="single" w:sz="4" w:space="0" w:color="auto"/>
            </w:tcBorders>
          </w:tcPr>
          <w:p w14:paraId="5EFD3551" w14:textId="51038AA9" w:rsidR="00EE26B8" w:rsidRPr="00113229" w:rsidRDefault="00C655C3" w:rsidP="00E02B39">
            <w:pPr>
              <w:rPr>
                <w:rFonts w:cs="Arial"/>
                <w:b/>
              </w:rPr>
            </w:pPr>
            <w:r>
              <w:rPr>
                <w:rFonts w:cs="Arial"/>
                <w:b/>
                <w:szCs w:val="22"/>
              </w:rPr>
              <w:t>Modulverantwortliche/r</w:t>
            </w:r>
          </w:p>
        </w:tc>
        <w:tc>
          <w:tcPr>
            <w:tcW w:w="6663" w:type="dxa"/>
            <w:tcBorders>
              <w:bottom w:val="single" w:sz="4" w:space="0" w:color="auto"/>
            </w:tcBorders>
          </w:tcPr>
          <w:p w14:paraId="32F34ADB" w14:textId="6F35D1C4" w:rsidR="00EE26B8" w:rsidRPr="005D6266" w:rsidRDefault="00B025D6" w:rsidP="00E02B39">
            <w:pPr>
              <w:rPr>
                <w:rFonts w:cs="Arial"/>
              </w:rPr>
            </w:pPr>
            <w:r>
              <w:rPr>
                <w:rFonts w:cs="Arial"/>
                <w:szCs w:val="22"/>
              </w:rPr>
              <w:t xml:space="preserve">Professorinnen </w:t>
            </w:r>
            <w:r w:rsidR="00787C58">
              <w:rPr>
                <w:rFonts w:cs="Arial"/>
                <w:szCs w:val="22"/>
              </w:rPr>
              <w:t>bzw.</w:t>
            </w:r>
            <w:r>
              <w:rPr>
                <w:rFonts w:cs="Arial"/>
                <w:szCs w:val="22"/>
              </w:rPr>
              <w:t xml:space="preserve"> Professoren</w:t>
            </w:r>
            <w:r w:rsidR="00EE26B8" w:rsidRPr="005D6266">
              <w:rPr>
                <w:rFonts w:cs="Arial"/>
                <w:szCs w:val="22"/>
              </w:rPr>
              <w:t xml:space="preserve"> des Instituts für Wirtschaftsinformatik</w:t>
            </w:r>
          </w:p>
        </w:tc>
      </w:tr>
      <w:tr w:rsidR="00EE26B8" w:rsidRPr="00113229" w14:paraId="439A723D" w14:textId="77777777" w:rsidTr="00E02B39">
        <w:trPr>
          <w:trHeight w:val="340"/>
          <w:jc w:val="center"/>
        </w:trPr>
        <w:tc>
          <w:tcPr>
            <w:tcW w:w="567" w:type="dxa"/>
            <w:shd w:val="clear" w:color="auto" w:fill="auto"/>
          </w:tcPr>
          <w:p w14:paraId="12BA21E6" w14:textId="77777777" w:rsidR="00EE26B8" w:rsidRDefault="00EE26B8" w:rsidP="00A9238C">
            <w:pPr>
              <w:pStyle w:val="Listenabsatz"/>
              <w:numPr>
                <w:ilvl w:val="0"/>
                <w:numId w:val="164"/>
              </w:numPr>
              <w:rPr>
                <w:rFonts w:cs="Arial"/>
                <w:i/>
              </w:rPr>
            </w:pPr>
          </w:p>
        </w:tc>
        <w:tc>
          <w:tcPr>
            <w:tcW w:w="2693" w:type="dxa"/>
            <w:shd w:val="clear" w:color="auto" w:fill="auto"/>
          </w:tcPr>
          <w:p w14:paraId="09B334FF" w14:textId="77777777" w:rsidR="00EE26B8" w:rsidRPr="00113229" w:rsidRDefault="00EE26B8" w:rsidP="00E02B39">
            <w:pPr>
              <w:rPr>
                <w:rFonts w:cs="Arial"/>
                <w:b/>
              </w:rPr>
            </w:pPr>
            <w:r w:rsidRPr="00113229">
              <w:rPr>
                <w:rFonts w:cs="Arial"/>
                <w:b/>
                <w:szCs w:val="22"/>
              </w:rPr>
              <w:t>Inhalt</w:t>
            </w:r>
          </w:p>
        </w:tc>
        <w:tc>
          <w:tcPr>
            <w:tcW w:w="6663" w:type="dxa"/>
          </w:tcPr>
          <w:p w14:paraId="3B04D635" w14:textId="77777777" w:rsidR="00EE26B8" w:rsidRPr="005D6266" w:rsidRDefault="00EE26B8" w:rsidP="00E02B39">
            <w:pPr>
              <w:rPr>
                <w:rFonts w:cs="Arial"/>
              </w:rPr>
            </w:pPr>
            <w:r w:rsidRPr="005D6266">
              <w:rPr>
                <w:rFonts w:cs="Arial"/>
                <w:szCs w:val="22"/>
              </w:rPr>
              <w:t>Die Studierenden erhalten die Möglichkeit, ihre bisher erworbenen Grundkenntnisse auf eine praxisnahe Problemstellung anzuwen</w:t>
            </w:r>
            <w:r w:rsidRPr="005D6266">
              <w:rPr>
                <w:rFonts w:cs="Arial"/>
                <w:szCs w:val="22"/>
              </w:rPr>
              <w:softHyphen/>
              <w:t>den.</w:t>
            </w:r>
          </w:p>
        </w:tc>
      </w:tr>
      <w:tr w:rsidR="00EE26B8" w:rsidRPr="00113229" w14:paraId="0C3ECED5" w14:textId="77777777" w:rsidTr="00E02B39">
        <w:trPr>
          <w:trHeight w:val="340"/>
          <w:jc w:val="center"/>
        </w:trPr>
        <w:tc>
          <w:tcPr>
            <w:tcW w:w="567" w:type="dxa"/>
            <w:shd w:val="clear" w:color="auto" w:fill="auto"/>
          </w:tcPr>
          <w:p w14:paraId="171D76D6" w14:textId="77777777" w:rsidR="00EE26B8" w:rsidRDefault="00EE26B8" w:rsidP="00A9238C">
            <w:pPr>
              <w:pStyle w:val="Listenabsatz"/>
              <w:numPr>
                <w:ilvl w:val="0"/>
                <w:numId w:val="164"/>
              </w:numPr>
              <w:rPr>
                <w:rFonts w:cs="Arial"/>
                <w:i/>
              </w:rPr>
            </w:pPr>
          </w:p>
        </w:tc>
        <w:tc>
          <w:tcPr>
            <w:tcW w:w="2693" w:type="dxa"/>
            <w:shd w:val="clear" w:color="auto" w:fill="auto"/>
          </w:tcPr>
          <w:p w14:paraId="120D5C48" w14:textId="77777777" w:rsidR="00AE6C01" w:rsidRDefault="00EE26B8" w:rsidP="00E02B39">
            <w:pPr>
              <w:rPr>
                <w:rFonts w:cs="Arial"/>
                <w:b/>
                <w:szCs w:val="22"/>
              </w:rPr>
            </w:pPr>
            <w:r w:rsidRPr="00113229">
              <w:rPr>
                <w:rFonts w:cs="Arial"/>
                <w:b/>
                <w:szCs w:val="22"/>
              </w:rPr>
              <w:t xml:space="preserve">Lernziele und </w:t>
            </w:r>
          </w:p>
          <w:p w14:paraId="6064C010" w14:textId="2599F52C" w:rsidR="00EE26B8" w:rsidRPr="00113229" w:rsidRDefault="00EE26B8" w:rsidP="00E02B39">
            <w:pPr>
              <w:rPr>
                <w:rFonts w:cs="Arial"/>
                <w:b/>
              </w:rPr>
            </w:pPr>
            <w:r w:rsidRPr="00113229">
              <w:rPr>
                <w:rFonts w:cs="Arial"/>
                <w:b/>
                <w:szCs w:val="22"/>
              </w:rPr>
              <w:t>Kompetenzen</w:t>
            </w:r>
          </w:p>
        </w:tc>
        <w:tc>
          <w:tcPr>
            <w:tcW w:w="6663" w:type="dxa"/>
          </w:tcPr>
          <w:p w14:paraId="14291B3A" w14:textId="77777777" w:rsidR="00EE26B8" w:rsidRPr="005D6266" w:rsidRDefault="00EE26B8" w:rsidP="00E02B39">
            <w:pPr>
              <w:rPr>
                <w:rFonts w:cs="Arial"/>
              </w:rPr>
            </w:pPr>
            <w:r w:rsidRPr="005D6266">
              <w:rPr>
                <w:rFonts w:cs="Arial"/>
                <w:szCs w:val="22"/>
              </w:rPr>
              <w:t>Ziel des Moduls ist es:</w:t>
            </w:r>
          </w:p>
          <w:p w14:paraId="08064BC0" w14:textId="77777777" w:rsidR="00EE26B8" w:rsidRPr="00B31B38" w:rsidRDefault="00EE26B8" w:rsidP="00A9238C">
            <w:pPr>
              <w:pStyle w:val="Listenabsatz"/>
              <w:numPr>
                <w:ilvl w:val="0"/>
                <w:numId w:val="228"/>
              </w:numPr>
              <w:ind w:left="209" w:hanging="209"/>
              <w:rPr>
                <w:rFonts w:cs="Arial"/>
              </w:rPr>
            </w:pPr>
            <w:r w:rsidRPr="00B31B38">
              <w:rPr>
                <w:rFonts w:cs="Arial"/>
              </w:rPr>
              <w:t>bereits erworbene Grundkenntnisse in praxisrelevanten Situationen einzuüben und zu vertiefen,</w:t>
            </w:r>
          </w:p>
          <w:p w14:paraId="7494C9C2" w14:textId="77777777" w:rsidR="00EE26B8" w:rsidRPr="00B31B38" w:rsidRDefault="00EE26B8" w:rsidP="00A9238C">
            <w:pPr>
              <w:pStyle w:val="Listenabsatz"/>
              <w:numPr>
                <w:ilvl w:val="0"/>
                <w:numId w:val="228"/>
              </w:numPr>
              <w:ind w:left="209" w:hanging="209"/>
              <w:rPr>
                <w:rFonts w:cs="Arial"/>
              </w:rPr>
            </w:pPr>
            <w:r w:rsidRPr="00B31B38">
              <w:rPr>
                <w:rFonts w:cs="Arial"/>
              </w:rPr>
              <w:t>erste Einblicke in und Kenntnisse über zukünftige Berufsfelder zu erwerben,</w:t>
            </w:r>
          </w:p>
          <w:p w14:paraId="0B0CFC7C" w14:textId="77777777" w:rsidR="00EE26B8" w:rsidRPr="005D6266" w:rsidRDefault="00EE26B8" w:rsidP="00A9238C">
            <w:pPr>
              <w:pStyle w:val="Listenabsatz"/>
              <w:numPr>
                <w:ilvl w:val="0"/>
                <w:numId w:val="228"/>
              </w:numPr>
              <w:ind w:left="209" w:hanging="209"/>
            </w:pPr>
            <w:r w:rsidRPr="00B31B38">
              <w:rPr>
                <w:rFonts w:cs="Arial"/>
              </w:rPr>
              <w:t>soziale Kompetenzen zu vertiefen.</w:t>
            </w:r>
          </w:p>
        </w:tc>
      </w:tr>
      <w:tr w:rsidR="00EE26B8" w:rsidRPr="00113229" w14:paraId="5321CA0D" w14:textId="77777777" w:rsidTr="00E02B39">
        <w:trPr>
          <w:trHeight w:val="340"/>
          <w:jc w:val="center"/>
        </w:trPr>
        <w:tc>
          <w:tcPr>
            <w:tcW w:w="567" w:type="dxa"/>
          </w:tcPr>
          <w:p w14:paraId="6091742E" w14:textId="77777777" w:rsidR="00EE26B8" w:rsidRDefault="00EE26B8" w:rsidP="00A9238C">
            <w:pPr>
              <w:pStyle w:val="Listenabsatz"/>
              <w:numPr>
                <w:ilvl w:val="0"/>
                <w:numId w:val="164"/>
              </w:numPr>
              <w:rPr>
                <w:rFonts w:cs="Arial"/>
                <w:i/>
              </w:rPr>
            </w:pPr>
          </w:p>
        </w:tc>
        <w:tc>
          <w:tcPr>
            <w:tcW w:w="2693" w:type="dxa"/>
          </w:tcPr>
          <w:p w14:paraId="1E5F699C" w14:textId="77777777" w:rsidR="00AE6C01" w:rsidRDefault="00EE26B8" w:rsidP="00E02B39">
            <w:pPr>
              <w:rPr>
                <w:rFonts w:cs="Arial"/>
                <w:b/>
                <w:szCs w:val="22"/>
              </w:rPr>
            </w:pPr>
            <w:r>
              <w:rPr>
                <w:rFonts w:cs="Arial"/>
                <w:b/>
                <w:szCs w:val="22"/>
              </w:rPr>
              <w:t xml:space="preserve">Empfohlene </w:t>
            </w:r>
          </w:p>
          <w:p w14:paraId="4722E865" w14:textId="4D634A3B" w:rsidR="00EE26B8" w:rsidRPr="00113229" w:rsidRDefault="00EE26B8" w:rsidP="00E02B39">
            <w:pPr>
              <w:rPr>
                <w:rFonts w:cs="Arial"/>
                <w:b/>
              </w:rPr>
            </w:pPr>
            <w:r w:rsidRPr="00113229">
              <w:rPr>
                <w:rFonts w:cs="Arial"/>
                <w:b/>
                <w:szCs w:val="22"/>
              </w:rPr>
              <w:t>Voraussetzungen für die Teilnahme</w:t>
            </w:r>
          </w:p>
        </w:tc>
        <w:tc>
          <w:tcPr>
            <w:tcW w:w="6663" w:type="dxa"/>
          </w:tcPr>
          <w:p w14:paraId="213A42CF" w14:textId="58F6FA1B" w:rsidR="00EE26B8" w:rsidRPr="005D6266" w:rsidRDefault="001F46AB" w:rsidP="00E02B39">
            <w:pPr>
              <w:rPr>
                <w:rFonts w:cs="Arial"/>
              </w:rPr>
            </w:pPr>
            <w:r>
              <w:rPr>
                <w:rFonts w:cs="Arial"/>
                <w:szCs w:val="22"/>
              </w:rPr>
              <w:t>Keine Voraussetzungen erforderlich</w:t>
            </w:r>
          </w:p>
        </w:tc>
      </w:tr>
      <w:tr w:rsidR="00EE26B8" w:rsidRPr="00113229" w14:paraId="05E14411" w14:textId="77777777" w:rsidTr="00E02B39">
        <w:trPr>
          <w:trHeight w:val="340"/>
          <w:jc w:val="center"/>
        </w:trPr>
        <w:tc>
          <w:tcPr>
            <w:tcW w:w="567" w:type="dxa"/>
          </w:tcPr>
          <w:p w14:paraId="5251402B" w14:textId="77777777" w:rsidR="00EE26B8" w:rsidRDefault="00EE26B8" w:rsidP="00A9238C">
            <w:pPr>
              <w:pStyle w:val="Listenabsatz"/>
              <w:numPr>
                <w:ilvl w:val="0"/>
                <w:numId w:val="164"/>
              </w:numPr>
              <w:rPr>
                <w:rFonts w:cs="Arial"/>
                <w:i/>
              </w:rPr>
            </w:pPr>
          </w:p>
        </w:tc>
        <w:tc>
          <w:tcPr>
            <w:tcW w:w="2693" w:type="dxa"/>
          </w:tcPr>
          <w:p w14:paraId="4760A59D" w14:textId="77777777" w:rsidR="00AE6C01" w:rsidRDefault="00EE26B8" w:rsidP="00E02B39">
            <w:pPr>
              <w:rPr>
                <w:rFonts w:cs="Arial"/>
                <w:b/>
                <w:szCs w:val="22"/>
              </w:rPr>
            </w:pPr>
            <w:r>
              <w:rPr>
                <w:rFonts w:cs="Arial"/>
                <w:b/>
                <w:szCs w:val="22"/>
              </w:rPr>
              <w:t xml:space="preserve">Einpassung in </w:t>
            </w:r>
          </w:p>
          <w:p w14:paraId="12179D99" w14:textId="61BE5A44" w:rsidR="00EE26B8" w:rsidRPr="00113229" w:rsidRDefault="00EE26B8" w:rsidP="00E02B39">
            <w:pPr>
              <w:rPr>
                <w:rFonts w:cs="Arial"/>
                <w:b/>
              </w:rPr>
            </w:pPr>
            <w:r w:rsidRPr="00113229">
              <w:rPr>
                <w:rFonts w:cs="Arial"/>
                <w:b/>
                <w:szCs w:val="22"/>
              </w:rPr>
              <w:t>Musterstudienplan</w:t>
            </w:r>
          </w:p>
        </w:tc>
        <w:tc>
          <w:tcPr>
            <w:tcW w:w="6663" w:type="dxa"/>
          </w:tcPr>
          <w:p w14:paraId="2F05A03E" w14:textId="77777777" w:rsidR="00EE26B8" w:rsidRPr="005D6266" w:rsidRDefault="00EE26B8" w:rsidP="00E02B39">
            <w:pPr>
              <w:rPr>
                <w:rFonts w:cs="Arial"/>
              </w:rPr>
            </w:pPr>
            <w:r w:rsidRPr="005D6266">
              <w:rPr>
                <w:rFonts w:cs="Arial"/>
                <w:szCs w:val="22"/>
              </w:rPr>
              <w:t>5. oder 6. Semester</w:t>
            </w:r>
          </w:p>
        </w:tc>
      </w:tr>
      <w:tr w:rsidR="00EE26B8" w:rsidRPr="00113229" w14:paraId="7A5C44B5" w14:textId="77777777" w:rsidTr="00E02B39">
        <w:trPr>
          <w:trHeight w:val="340"/>
          <w:jc w:val="center"/>
        </w:trPr>
        <w:tc>
          <w:tcPr>
            <w:tcW w:w="567" w:type="dxa"/>
            <w:tcBorders>
              <w:bottom w:val="single" w:sz="4" w:space="0" w:color="auto"/>
            </w:tcBorders>
          </w:tcPr>
          <w:p w14:paraId="5C753B54" w14:textId="77777777" w:rsidR="00EE26B8" w:rsidRPr="000116EE" w:rsidRDefault="00EE26B8" w:rsidP="00A9238C">
            <w:pPr>
              <w:pStyle w:val="Listenabsatz"/>
              <w:numPr>
                <w:ilvl w:val="0"/>
                <w:numId w:val="164"/>
              </w:numPr>
              <w:rPr>
                <w:rFonts w:cs="Arial"/>
                <w:i/>
              </w:rPr>
            </w:pPr>
          </w:p>
        </w:tc>
        <w:tc>
          <w:tcPr>
            <w:tcW w:w="2693" w:type="dxa"/>
            <w:tcBorders>
              <w:bottom w:val="single" w:sz="4" w:space="0" w:color="auto"/>
            </w:tcBorders>
          </w:tcPr>
          <w:p w14:paraId="0C81D1DE" w14:textId="77777777" w:rsidR="00603093" w:rsidRDefault="00EE26B8" w:rsidP="00E02B39">
            <w:pPr>
              <w:rPr>
                <w:rFonts w:cs="Arial"/>
                <w:b/>
                <w:szCs w:val="22"/>
              </w:rPr>
            </w:pPr>
            <w:r w:rsidRPr="00113229">
              <w:rPr>
                <w:rFonts w:cs="Arial"/>
                <w:b/>
                <w:szCs w:val="22"/>
              </w:rPr>
              <w:t xml:space="preserve">Verwendbarkeit des </w:t>
            </w:r>
          </w:p>
          <w:p w14:paraId="1871F89C" w14:textId="6B5CDB62" w:rsidR="00EE26B8" w:rsidRPr="00113229" w:rsidRDefault="00EE26B8" w:rsidP="00E02B39">
            <w:pPr>
              <w:rPr>
                <w:rFonts w:cs="Arial"/>
                <w:b/>
              </w:rPr>
            </w:pPr>
            <w:r w:rsidRPr="00113229">
              <w:rPr>
                <w:rFonts w:cs="Arial"/>
                <w:b/>
                <w:szCs w:val="22"/>
              </w:rPr>
              <w:t>Moduls</w:t>
            </w:r>
          </w:p>
        </w:tc>
        <w:tc>
          <w:tcPr>
            <w:tcW w:w="6663" w:type="dxa"/>
            <w:tcBorders>
              <w:bottom w:val="single" w:sz="4" w:space="0" w:color="auto"/>
            </w:tcBorders>
          </w:tcPr>
          <w:p w14:paraId="675B2C25" w14:textId="77777777" w:rsidR="00EE26B8" w:rsidRDefault="00EE26B8" w:rsidP="00A9238C">
            <w:pPr>
              <w:pStyle w:val="Listenabsatz"/>
              <w:numPr>
                <w:ilvl w:val="0"/>
                <w:numId w:val="228"/>
              </w:numPr>
              <w:ind w:left="209" w:hanging="209"/>
              <w:rPr>
                <w:rFonts w:cs="Arial"/>
              </w:rPr>
            </w:pPr>
            <w:r w:rsidRPr="005D6266">
              <w:rPr>
                <w:rFonts w:cs="Arial"/>
              </w:rPr>
              <w:t>Modul im Vertiefungsbereich für Studierende der Wirtschafts</w:t>
            </w:r>
            <w:r w:rsidRPr="005D6266">
              <w:rPr>
                <w:rFonts w:cs="Arial"/>
              </w:rPr>
              <w:softHyphen/>
              <w:t>informatik</w:t>
            </w:r>
          </w:p>
          <w:p w14:paraId="2FB97F7A" w14:textId="77777777" w:rsidR="00EE26B8" w:rsidRPr="005D6266" w:rsidRDefault="00EE26B8" w:rsidP="00A9238C">
            <w:pPr>
              <w:pStyle w:val="Listenabsatz"/>
              <w:numPr>
                <w:ilvl w:val="0"/>
                <w:numId w:val="228"/>
              </w:numPr>
              <w:ind w:left="209" w:hanging="209"/>
              <w:rPr>
                <w:rFonts w:cs="Arial"/>
              </w:rPr>
            </w:pPr>
            <w:r w:rsidRPr="002F0799">
              <w:rPr>
                <w:rFonts w:cs="Arial"/>
              </w:rPr>
              <w:t>Zweitfachvertiefung für Studierende der Wirtschaftswissenschaften mit Zweitfach Wirtschaftspädagogik Studienrichtung II; Zweitfach Wirtschaftsinformatik</w:t>
            </w:r>
          </w:p>
        </w:tc>
      </w:tr>
      <w:tr w:rsidR="00EE26B8" w:rsidRPr="00113229" w14:paraId="200A8686" w14:textId="77777777" w:rsidTr="00E02B39">
        <w:trPr>
          <w:trHeight w:val="340"/>
          <w:jc w:val="center"/>
        </w:trPr>
        <w:tc>
          <w:tcPr>
            <w:tcW w:w="567" w:type="dxa"/>
            <w:shd w:val="clear" w:color="auto" w:fill="auto"/>
          </w:tcPr>
          <w:p w14:paraId="40C4C858" w14:textId="77777777" w:rsidR="00EE26B8" w:rsidRDefault="00EE26B8" w:rsidP="00A9238C">
            <w:pPr>
              <w:pStyle w:val="Listenabsatz"/>
              <w:numPr>
                <w:ilvl w:val="0"/>
                <w:numId w:val="164"/>
              </w:numPr>
              <w:rPr>
                <w:rFonts w:cs="Arial"/>
                <w:i/>
              </w:rPr>
            </w:pPr>
          </w:p>
        </w:tc>
        <w:tc>
          <w:tcPr>
            <w:tcW w:w="2693" w:type="dxa"/>
            <w:shd w:val="clear" w:color="auto" w:fill="auto"/>
          </w:tcPr>
          <w:p w14:paraId="5E99C190" w14:textId="77777777" w:rsidR="00AE6C01" w:rsidRDefault="00EE26B8" w:rsidP="00E02B39">
            <w:pPr>
              <w:rPr>
                <w:rFonts w:cs="Arial"/>
                <w:b/>
                <w:szCs w:val="22"/>
              </w:rPr>
            </w:pPr>
            <w:r w:rsidRPr="00113229">
              <w:rPr>
                <w:rFonts w:cs="Arial"/>
                <w:b/>
                <w:szCs w:val="22"/>
              </w:rPr>
              <w:t xml:space="preserve">Studien- und </w:t>
            </w:r>
          </w:p>
          <w:p w14:paraId="5846A3B8" w14:textId="4BA38981" w:rsidR="00EE26B8" w:rsidRPr="00113229" w:rsidRDefault="00EE26B8" w:rsidP="00E02B39">
            <w:pPr>
              <w:rPr>
                <w:rFonts w:cs="Arial"/>
                <w:b/>
              </w:rPr>
            </w:pPr>
            <w:r w:rsidRPr="00113229">
              <w:rPr>
                <w:rFonts w:cs="Arial"/>
                <w:b/>
                <w:szCs w:val="22"/>
              </w:rPr>
              <w:t>Prüfungsleistungen</w:t>
            </w:r>
          </w:p>
        </w:tc>
        <w:tc>
          <w:tcPr>
            <w:tcW w:w="6663" w:type="dxa"/>
          </w:tcPr>
          <w:p w14:paraId="09011C6E" w14:textId="628A1A66" w:rsidR="00B31B38" w:rsidRPr="00075DBB" w:rsidRDefault="00B31B38" w:rsidP="00075DBB">
            <w:pPr>
              <w:rPr>
                <w:rFonts w:cs="Arial"/>
              </w:rPr>
            </w:pPr>
            <w:r w:rsidRPr="00075DBB">
              <w:rPr>
                <w:rFonts w:cs="Arial"/>
              </w:rPr>
              <w:t>Praktikumsbericht</w:t>
            </w:r>
          </w:p>
          <w:p w14:paraId="0F5737F6" w14:textId="1CF69C84" w:rsidR="00EE26B8" w:rsidRPr="005D6266" w:rsidRDefault="00EE26B8" w:rsidP="006A743D">
            <w:pPr>
              <w:pStyle w:val="Listenabsatz"/>
              <w:ind w:left="209"/>
              <w:rPr>
                <w:rFonts w:cs="Arial"/>
              </w:rPr>
            </w:pPr>
          </w:p>
        </w:tc>
      </w:tr>
      <w:tr w:rsidR="00EE26B8" w:rsidRPr="00113229" w14:paraId="5798A6D7" w14:textId="77777777" w:rsidTr="00E02B39">
        <w:trPr>
          <w:trHeight w:val="340"/>
          <w:jc w:val="center"/>
        </w:trPr>
        <w:tc>
          <w:tcPr>
            <w:tcW w:w="567" w:type="dxa"/>
            <w:shd w:val="clear" w:color="auto" w:fill="auto"/>
          </w:tcPr>
          <w:p w14:paraId="4ED79852" w14:textId="0AAC5B71" w:rsidR="00EE26B8" w:rsidRDefault="00EE26B8" w:rsidP="00A9238C">
            <w:pPr>
              <w:pStyle w:val="Listenabsatz"/>
              <w:numPr>
                <w:ilvl w:val="0"/>
                <w:numId w:val="164"/>
              </w:numPr>
              <w:rPr>
                <w:rFonts w:cs="Arial"/>
                <w:i/>
              </w:rPr>
            </w:pPr>
          </w:p>
        </w:tc>
        <w:tc>
          <w:tcPr>
            <w:tcW w:w="2693" w:type="dxa"/>
            <w:shd w:val="clear" w:color="auto" w:fill="auto"/>
          </w:tcPr>
          <w:p w14:paraId="3FFB733B" w14:textId="77777777" w:rsidR="00EE26B8" w:rsidRPr="00113229" w:rsidRDefault="00EE26B8" w:rsidP="00E02B39">
            <w:pPr>
              <w:rPr>
                <w:rFonts w:cs="Arial"/>
                <w:b/>
              </w:rPr>
            </w:pPr>
            <w:r w:rsidRPr="00113229">
              <w:rPr>
                <w:rFonts w:cs="Arial"/>
                <w:b/>
                <w:szCs w:val="22"/>
              </w:rPr>
              <w:t>Berechnung Modulnote</w:t>
            </w:r>
          </w:p>
        </w:tc>
        <w:tc>
          <w:tcPr>
            <w:tcW w:w="6663" w:type="dxa"/>
          </w:tcPr>
          <w:p w14:paraId="2C80786D" w14:textId="371F5BA2" w:rsidR="00EE26B8" w:rsidRPr="005D6266" w:rsidRDefault="00EA00D2" w:rsidP="00E02B39">
            <w:pPr>
              <w:rPr>
                <w:rFonts w:cs="Arial"/>
              </w:rPr>
            </w:pPr>
            <w:r>
              <w:rPr>
                <w:rFonts w:cs="Arial"/>
                <w:szCs w:val="22"/>
              </w:rPr>
              <w:t xml:space="preserve">Praktikumsbericht </w:t>
            </w:r>
            <w:r w:rsidR="00EE26B8">
              <w:rPr>
                <w:rFonts w:cs="Arial"/>
                <w:szCs w:val="22"/>
              </w:rPr>
              <w:t>(</w:t>
            </w:r>
            <w:r w:rsidR="00EE26B8" w:rsidRPr="005D6266">
              <w:rPr>
                <w:rFonts w:cs="Arial"/>
                <w:szCs w:val="22"/>
              </w:rPr>
              <w:t>100</w:t>
            </w:r>
            <w:r w:rsidR="00BD0AAC">
              <w:rPr>
                <w:rFonts w:cs="Arial"/>
                <w:szCs w:val="22"/>
              </w:rPr>
              <w:t xml:space="preserve"> </w:t>
            </w:r>
            <w:r w:rsidR="00EE26B8" w:rsidRPr="005D6266">
              <w:rPr>
                <w:rFonts w:cs="Arial"/>
                <w:szCs w:val="22"/>
              </w:rPr>
              <w:t>%</w:t>
            </w:r>
            <w:r w:rsidR="00EE26B8">
              <w:rPr>
                <w:rFonts w:cs="Arial"/>
                <w:szCs w:val="22"/>
              </w:rPr>
              <w:t>)</w:t>
            </w:r>
            <w:r w:rsidR="00EE26B8" w:rsidRPr="005D6266">
              <w:rPr>
                <w:rFonts w:cs="Arial"/>
                <w:szCs w:val="22"/>
              </w:rPr>
              <w:t xml:space="preserve"> </w:t>
            </w:r>
          </w:p>
        </w:tc>
      </w:tr>
      <w:tr w:rsidR="00EE26B8" w:rsidRPr="00113229" w14:paraId="7EFF3B9F" w14:textId="77777777" w:rsidTr="00E02B39">
        <w:trPr>
          <w:trHeight w:val="340"/>
          <w:jc w:val="center"/>
        </w:trPr>
        <w:tc>
          <w:tcPr>
            <w:tcW w:w="567" w:type="dxa"/>
            <w:tcBorders>
              <w:bottom w:val="single" w:sz="4" w:space="0" w:color="auto"/>
            </w:tcBorders>
            <w:shd w:val="clear" w:color="auto" w:fill="auto"/>
          </w:tcPr>
          <w:p w14:paraId="16457D9E" w14:textId="77777777" w:rsidR="00EE26B8" w:rsidRDefault="00EE26B8" w:rsidP="00A9238C">
            <w:pPr>
              <w:pStyle w:val="Listenabsatz"/>
              <w:numPr>
                <w:ilvl w:val="0"/>
                <w:numId w:val="164"/>
              </w:numPr>
              <w:rPr>
                <w:rFonts w:cs="Arial"/>
                <w:i/>
              </w:rPr>
            </w:pPr>
          </w:p>
        </w:tc>
        <w:tc>
          <w:tcPr>
            <w:tcW w:w="2693" w:type="dxa"/>
            <w:tcBorders>
              <w:bottom w:val="single" w:sz="4" w:space="0" w:color="auto"/>
            </w:tcBorders>
            <w:shd w:val="clear" w:color="auto" w:fill="auto"/>
          </w:tcPr>
          <w:p w14:paraId="02F0E560" w14:textId="77777777" w:rsidR="00EE26B8" w:rsidRPr="00113229" w:rsidRDefault="00EE26B8" w:rsidP="00E02B39">
            <w:pPr>
              <w:rPr>
                <w:rFonts w:cs="Arial"/>
                <w:b/>
              </w:rPr>
            </w:pPr>
            <w:r w:rsidRPr="00113229">
              <w:rPr>
                <w:rFonts w:cs="Arial"/>
                <w:b/>
                <w:szCs w:val="22"/>
              </w:rPr>
              <w:t>Turnus des Angebots</w:t>
            </w:r>
          </w:p>
        </w:tc>
        <w:tc>
          <w:tcPr>
            <w:tcW w:w="6663" w:type="dxa"/>
            <w:tcBorders>
              <w:bottom w:val="single" w:sz="4" w:space="0" w:color="auto"/>
            </w:tcBorders>
          </w:tcPr>
          <w:p w14:paraId="6E9C5895" w14:textId="07F4F1B4" w:rsidR="00EE26B8" w:rsidRPr="005D6266" w:rsidRDefault="00EA00D2" w:rsidP="00EA00D2">
            <w:pPr>
              <w:rPr>
                <w:rFonts w:cs="Arial"/>
              </w:rPr>
            </w:pPr>
            <w:r>
              <w:rPr>
                <w:rFonts w:cs="Arial"/>
                <w:szCs w:val="22"/>
              </w:rPr>
              <w:t>Jedes Semester</w:t>
            </w:r>
            <w:r w:rsidR="001F46AB">
              <w:rPr>
                <w:rFonts w:cs="Arial"/>
                <w:szCs w:val="22"/>
              </w:rPr>
              <w:t xml:space="preserve"> </w:t>
            </w:r>
            <w:r>
              <w:rPr>
                <w:rFonts w:cs="Arial"/>
                <w:szCs w:val="22"/>
              </w:rPr>
              <w:t>(</w:t>
            </w:r>
            <w:r w:rsidR="00DD2B35">
              <w:rPr>
                <w:rFonts w:cs="Arial"/>
                <w:szCs w:val="22"/>
              </w:rPr>
              <w:t>WiSe</w:t>
            </w:r>
            <w:r w:rsidR="001F46AB">
              <w:rPr>
                <w:rFonts w:cs="Arial"/>
                <w:szCs w:val="22"/>
              </w:rPr>
              <w:t xml:space="preserve"> und </w:t>
            </w:r>
            <w:r w:rsidR="00DD2B35">
              <w:rPr>
                <w:rFonts w:cs="Arial"/>
                <w:szCs w:val="22"/>
              </w:rPr>
              <w:t>SoSe</w:t>
            </w:r>
            <w:r>
              <w:rPr>
                <w:rFonts w:cs="Arial"/>
                <w:szCs w:val="22"/>
              </w:rPr>
              <w:t>)</w:t>
            </w:r>
          </w:p>
        </w:tc>
      </w:tr>
      <w:tr w:rsidR="00EE26B8" w:rsidRPr="00113229" w14:paraId="53932026" w14:textId="77777777" w:rsidTr="00E02B39">
        <w:trPr>
          <w:trHeight w:val="340"/>
          <w:jc w:val="center"/>
        </w:trPr>
        <w:tc>
          <w:tcPr>
            <w:tcW w:w="567" w:type="dxa"/>
            <w:shd w:val="clear" w:color="auto" w:fill="auto"/>
          </w:tcPr>
          <w:p w14:paraId="209F3E78" w14:textId="77777777" w:rsidR="00EE26B8" w:rsidRDefault="00EE26B8" w:rsidP="00A9238C">
            <w:pPr>
              <w:pStyle w:val="Listenabsatz"/>
              <w:numPr>
                <w:ilvl w:val="0"/>
                <w:numId w:val="164"/>
              </w:numPr>
              <w:rPr>
                <w:rFonts w:cs="Arial"/>
                <w:i/>
              </w:rPr>
            </w:pPr>
          </w:p>
        </w:tc>
        <w:tc>
          <w:tcPr>
            <w:tcW w:w="2693" w:type="dxa"/>
            <w:shd w:val="clear" w:color="auto" w:fill="auto"/>
          </w:tcPr>
          <w:p w14:paraId="182C573D" w14:textId="77777777" w:rsidR="00EE26B8" w:rsidRPr="00113229" w:rsidRDefault="00EE26B8" w:rsidP="00E02B39">
            <w:pPr>
              <w:rPr>
                <w:rFonts w:cs="Arial"/>
                <w:b/>
              </w:rPr>
            </w:pPr>
            <w:r w:rsidRPr="00113229">
              <w:rPr>
                <w:rFonts w:cs="Arial"/>
                <w:b/>
                <w:szCs w:val="22"/>
              </w:rPr>
              <w:t>Arbeitsaufwand</w:t>
            </w:r>
          </w:p>
        </w:tc>
        <w:tc>
          <w:tcPr>
            <w:tcW w:w="6663" w:type="dxa"/>
          </w:tcPr>
          <w:p w14:paraId="781B8A3C" w14:textId="77777777" w:rsidR="00EE26B8" w:rsidRPr="005D6266" w:rsidRDefault="00EE26B8" w:rsidP="00E02B39">
            <w:pPr>
              <w:rPr>
                <w:rFonts w:cs="Arial"/>
              </w:rPr>
            </w:pPr>
            <w:r w:rsidRPr="005D6266">
              <w:rPr>
                <w:rFonts w:cs="Arial"/>
                <w:szCs w:val="22"/>
              </w:rPr>
              <w:t>Eigenstudium: 300 h (= 7 Wochen Praktikum)</w:t>
            </w:r>
          </w:p>
        </w:tc>
      </w:tr>
      <w:tr w:rsidR="00EE26B8" w:rsidRPr="00113229" w14:paraId="1DDF6DA4" w14:textId="77777777" w:rsidTr="00E02B39">
        <w:trPr>
          <w:trHeight w:val="461"/>
          <w:jc w:val="center"/>
        </w:trPr>
        <w:tc>
          <w:tcPr>
            <w:tcW w:w="567" w:type="dxa"/>
            <w:tcBorders>
              <w:bottom w:val="single" w:sz="4" w:space="0" w:color="auto"/>
            </w:tcBorders>
            <w:shd w:val="clear" w:color="auto" w:fill="auto"/>
          </w:tcPr>
          <w:p w14:paraId="4E45317D" w14:textId="77777777" w:rsidR="00EE26B8" w:rsidRDefault="00EE26B8" w:rsidP="00A9238C">
            <w:pPr>
              <w:pStyle w:val="Listenabsatz"/>
              <w:numPr>
                <w:ilvl w:val="0"/>
                <w:numId w:val="164"/>
              </w:numPr>
              <w:rPr>
                <w:rFonts w:cs="Arial"/>
                <w:i/>
              </w:rPr>
            </w:pPr>
          </w:p>
        </w:tc>
        <w:tc>
          <w:tcPr>
            <w:tcW w:w="2693" w:type="dxa"/>
            <w:tcBorders>
              <w:bottom w:val="single" w:sz="4" w:space="0" w:color="auto"/>
            </w:tcBorders>
            <w:shd w:val="clear" w:color="auto" w:fill="auto"/>
          </w:tcPr>
          <w:p w14:paraId="4F886086" w14:textId="77777777" w:rsidR="00EE26B8" w:rsidRPr="00113229" w:rsidRDefault="00EE26B8" w:rsidP="00E02B39">
            <w:pPr>
              <w:rPr>
                <w:rFonts w:cs="Arial"/>
                <w:b/>
              </w:rPr>
            </w:pPr>
            <w:r w:rsidRPr="00113229">
              <w:rPr>
                <w:rFonts w:cs="Arial"/>
                <w:b/>
                <w:szCs w:val="22"/>
              </w:rPr>
              <w:t>Dauer des Moduls</w:t>
            </w:r>
          </w:p>
        </w:tc>
        <w:tc>
          <w:tcPr>
            <w:tcW w:w="6663" w:type="dxa"/>
            <w:tcBorders>
              <w:bottom w:val="single" w:sz="4" w:space="0" w:color="auto"/>
            </w:tcBorders>
          </w:tcPr>
          <w:p w14:paraId="3DEBE5E6" w14:textId="77777777" w:rsidR="00EE26B8" w:rsidRPr="005D6266" w:rsidRDefault="00EE26B8" w:rsidP="00E02B39">
            <w:pPr>
              <w:rPr>
                <w:rFonts w:cs="Arial"/>
              </w:rPr>
            </w:pPr>
            <w:r w:rsidRPr="005D6266">
              <w:rPr>
                <w:rFonts w:cs="Arial"/>
                <w:szCs w:val="22"/>
              </w:rPr>
              <w:t>7 Wochen</w:t>
            </w:r>
          </w:p>
        </w:tc>
      </w:tr>
      <w:tr w:rsidR="00EE26B8" w:rsidRPr="00113229" w14:paraId="3C5B5CF2" w14:textId="77777777" w:rsidTr="00E02B39">
        <w:trPr>
          <w:trHeight w:val="340"/>
          <w:jc w:val="center"/>
        </w:trPr>
        <w:tc>
          <w:tcPr>
            <w:tcW w:w="567" w:type="dxa"/>
            <w:tcBorders>
              <w:bottom w:val="single" w:sz="4" w:space="0" w:color="auto"/>
            </w:tcBorders>
            <w:shd w:val="clear" w:color="auto" w:fill="auto"/>
          </w:tcPr>
          <w:p w14:paraId="1F7DF230" w14:textId="77777777" w:rsidR="00EE26B8" w:rsidRDefault="00EE26B8" w:rsidP="00A9238C">
            <w:pPr>
              <w:pStyle w:val="Listenabsatz"/>
              <w:numPr>
                <w:ilvl w:val="0"/>
                <w:numId w:val="164"/>
              </w:numPr>
              <w:rPr>
                <w:rFonts w:cs="Arial"/>
                <w:i/>
              </w:rPr>
            </w:pPr>
          </w:p>
        </w:tc>
        <w:tc>
          <w:tcPr>
            <w:tcW w:w="2693" w:type="dxa"/>
            <w:tcBorders>
              <w:bottom w:val="single" w:sz="4" w:space="0" w:color="auto"/>
            </w:tcBorders>
            <w:shd w:val="clear" w:color="auto" w:fill="auto"/>
          </w:tcPr>
          <w:p w14:paraId="38D0F06A" w14:textId="77777777" w:rsidR="00ED5F66" w:rsidRDefault="00AF016F" w:rsidP="00E02B39">
            <w:pPr>
              <w:rPr>
                <w:rFonts w:cs="Arial"/>
                <w:b/>
                <w:szCs w:val="22"/>
              </w:rPr>
            </w:pPr>
            <w:r>
              <w:rPr>
                <w:rFonts w:cs="Arial"/>
                <w:b/>
                <w:szCs w:val="22"/>
              </w:rPr>
              <w:t xml:space="preserve">Unterrichts- und </w:t>
            </w:r>
          </w:p>
          <w:p w14:paraId="3DC0EB76" w14:textId="42A3D6B1" w:rsidR="00EE26B8" w:rsidRPr="00113229" w:rsidRDefault="00AF016F" w:rsidP="00E02B39">
            <w:pPr>
              <w:rPr>
                <w:rFonts w:cs="Arial"/>
                <w:b/>
              </w:rPr>
            </w:pPr>
            <w:r>
              <w:rPr>
                <w:rFonts w:cs="Arial"/>
                <w:b/>
                <w:szCs w:val="22"/>
              </w:rPr>
              <w:t>Prüfungssprache</w:t>
            </w:r>
          </w:p>
        </w:tc>
        <w:tc>
          <w:tcPr>
            <w:tcW w:w="6663" w:type="dxa"/>
            <w:tcBorders>
              <w:bottom w:val="single" w:sz="4" w:space="0" w:color="auto"/>
            </w:tcBorders>
          </w:tcPr>
          <w:p w14:paraId="2D15E768" w14:textId="77777777" w:rsidR="00EE26B8" w:rsidRPr="005D6266" w:rsidRDefault="00EE26B8" w:rsidP="00E02B39">
            <w:pPr>
              <w:rPr>
                <w:rFonts w:cs="Arial"/>
              </w:rPr>
            </w:pPr>
            <w:r w:rsidRPr="005D6266">
              <w:rPr>
                <w:rFonts w:cs="Arial"/>
                <w:szCs w:val="22"/>
              </w:rPr>
              <w:t>Deutsch</w:t>
            </w:r>
          </w:p>
        </w:tc>
      </w:tr>
      <w:tr w:rsidR="00EE26B8" w:rsidRPr="00113229" w14:paraId="013957F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809736D" w14:textId="77777777" w:rsidR="00EE26B8" w:rsidRDefault="00EE26B8" w:rsidP="00A9238C">
            <w:pPr>
              <w:pStyle w:val="Listenabsatz"/>
              <w:numPr>
                <w:ilvl w:val="0"/>
                <w:numId w:val="16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702962" w14:textId="77777777" w:rsidR="00ED5F66" w:rsidRDefault="00AF016F" w:rsidP="00E02B39">
            <w:pPr>
              <w:rPr>
                <w:rFonts w:cs="Arial"/>
                <w:b/>
                <w:szCs w:val="22"/>
              </w:rPr>
            </w:pPr>
            <w:r>
              <w:rPr>
                <w:rFonts w:cs="Arial"/>
                <w:b/>
                <w:szCs w:val="22"/>
              </w:rPr>
              <w:t xml:space="preserve">(Vorbereitende) </w:t>
            </w:r>
          </w:p>
          <w:p w14:paraId="3D9DE953" w14:textId="43F0495A" w:rsidR="00EE26B8" w:rsidRPr="00113229"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tcPr>
          <w:p w14:paraId="6E0CEEFD" w14:textId="072E31DC" w:rsidR="00EE26B8" w:rsidRPr="005D6266" w:rsidRDefault="001F46AB" w:rsidP="00E02B39">
            <w:pPr>
              <w:rPr>
                <w:rFonts w:cs="Arial"/>
              </w:rPr>
            </w:pPr>
            <w:r>
              <w:rPr>
                <w:rFonts w:cs="Arial"/>
                <w:szCs w:val="22"/>
              </w:rPr>
              <w:t>Wird lehrstuhlspezifisch bekannt gegeben</w:t>
            </w:r>
            <w:r w:rsidR="00EA00D2">
              <w:rPr>
                <w:rFonts w:cs="Arial"/>
                <w:szCs w:val="22"/>
              </w:rPr>
              <w:t>.</w:t>
            </w:r>
          </w:p>
        </w:tc>
      </w:tr>
    </w:tbl>
    <w:p w14:paraId="02E47983" w14:textId="77777777" w:rsidR="002C4DFC" w:rsidRDefault="00EE26B8">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2"/>
        <w:gridCol w:w="2708"/>
        <w:gridCol w:w="5529"/>
        <w:gridCol w:w="1134"/>
      </w:tblGrid>
      <w:tr w:rsidR="002C4DFC" w:rsidRPr="00BF7282" w14:paraId="720152C5" w14:textId="77777777" w:rsidTr="000237EA">
        <w:trPr>
          <w:trHeight w:val="567"/>
          <w:jc w:val="center"/>
        </w:trPr>
        <w:tc>
          <w:tcPr>
            <w:tcW w:w="552" w:type="dxa"/>
            <w:tcBorders>
              <w:top w:val="double" w:sz="4" w:space="0" w:color="auto"/>
            </w:tcBorders>
            <w:shd w:val="clear" w:color="auto" w:fill="E0E0E0"/>
          </w:tcPr>
          <w:p w14:paraId="12164679" w14:textId="77777777" w:rsidR="002C4DFC" w:rsidRPr="00BF7282" w:rsidRDefault="002C4DFC" w:rsidP="00A9238C">
            <w:pPr>
              <w:pStyle w:val="Listenabsatz"/>
              <w:numPr>
                <w:ilvl w:val="0"/>
                <w:numId w:val="165"/>
              </w:numPr>
            </w:pPr>
          </w:p>
        </w:tc>
        <w:tc>
          <w:tcPr>
            <w:tcW w:w="2708" w:type="dxa"/>
            <w:tcBorders>
              <w:top w:val="double" w:sz="4" w:space="0" w:color="auto"/>
            </w:tcBorders>
            <w:shd w:val="clear" w:color="auto" w:fill="E0E0E0"/>
          </w:tcPr>
          <w:p w14:paraId="7B9A460E" w14:textId="77777777" w:rsidR="002C4DFC" w:rsidRPr="00BF7282" w:rsidRDefault="002C4DFC" w:rsidP="000237EA">
            <w:pPr>
              <w:rPr>
                <w:b/>
              </w:rPr>
            </w:pPr>
            <w:r w:rsidRPr="00BF7282">
              <w:rPr>
                <w:b/>
              </w:rPr>
              <w:t>Modulbezeichnung</w:t>
            </w:r>
          </w:p>
          <w:p w14:paraId="687E7D78" w14:textId="77777777" w:rsidR="002C4DFC" w:rsidRPr="00BF7282" w:rsidRDefault="002C4DFC" w:rsidP="000237EA">
            <w:r>
              <w:t>RUW-2501</w:t>
            </w:r>
          </w:p>
        </w:tc>
        <w:tc>
          <w:tcPr>
            <w:tcW w:w="5529" w:type="dxa"/>
            <w:tcBorders>
              <w:top w:val="double" w:sz="4" w:space="0" w:color="auto"/>
            </w:tcBorders>
            <w:shd w:val="clear" w:color="auto" w:fill="E0E0E0"/>
          </w:tcPr>
          <w:p w14:paraId="57A0647F" w14:textId="77777777" w:rsidR="002C4DFC" w:rsidRDefault="002C4DFC" w:rsidP="000237EA">
            <w:pPr>
              <w:pStyle w:val="berschriftModul"/>
            </w:pPr>
            <w:bookmarkStart w:id="6363" w:name="_Toc5266014"/>
            <w:r>
              <w:t>Präsentations- und Moderationstechniken</w:t>
            </w:r>
            <w:bookmarkEnd w:id="6363"/>
          </w:p>
          <w:p w14:paraId="3F3C384D" w14:textId="77777777" w:rsidR="002C4DFC" w:rsidRPr="00BF7282" w:rsidRDefault="002C4DFC" w:rsidP="000237EA">
            <w:r>
              <w:t>(Presentation and moderation techniques)</w:t>
            </w:r>
          </w:p>
        </w:tc>
        <w:tc>
          <w:tcPr>
            <w:tcW w:w="1134" w:type="dxa"/>
            <w:tcBorders>
              <w:top w:val="double" w:sz="4" w:space="0" w:color="auto"/>
            </w:tcBorders>
            <w:shd w:val="clear" w:color="auto" w:fill="E0E0E0"/>
          </w:tcPr>
          <w:p w14:paraId="0448A57D" w14:textId="77777777" w:rsidR="002C4DFC" w:rsidRPr="00BF7282" w:rsidRDefault="002C4DFC" w:rsidP="000237EA">
            <w:pPr>
              <w:rPr>
                <w:b/>
              </w:rPr>
            </w:pPr>
            <w:r w:rsidRPr="00BF7282">
              <w:rPr>
                <w:b/>
              </w:rPr>
              <w:t>5 ECTS</w:t>
            </w:r>
          </w:p>
        </w:tc>
      </w:tr>
      <w:tr w:rsidR="002C4DFC" w:rsidRPr="00BF7282" w14:paraId="6C6BC5CB" w14:textId="77777777" w:rsidTr="000237EA">
        <w:trPr>
          <w:trHeight w:val="567"/>
          <w:jc w:val="center"/>
        </w:trPr>
        <w:tc>
          <w:tcPr>
            <w:tcW w:w="552" w:type="dxa"/>
            <w:shd w:val="clear" w:color="auto" w:fill="E0E0E0"/>
          </w:tcPr>
          <w:p w14:paraId="37D14FC5" w14:textId="77777777" w:rsidR="002C4DFC" w:rsidRPr="00BF7282" w:rsidRDefault="002C4DFC" w:rsidP="00A9238C">
            <w:pPr>
              <w:pStyle w:val="Listenabsatz"/>
              <w:numPr>
                <w:ilvl w:val="0"/>
                <w:numId w:val="165"/>
              </w:numPr>
            </w:pPr>
          </w:p>
        </w:tc>
        <w:tc>
          <w:tcPr>
            <w:tcW w:w="2708" w:type="dxa"/>
            <w:shd w:val="clear" w:color="auto" w:fill="E0E0E0"/>
          </w:tcPr>
          <w:p w14:paraId="73EE0A4F" w14:textId="77777777" w:rsidR="002C4DFC" w:rsidRPr="00BF7282" w:rsidRDefault="002C4DFC" w:rsidP="000237EA">
            <w:r w:rsidRPr="00BF7282">
              <w:t>Lehrveranstaltungen</w:t>
            </w:r>
          </w:p>
          <w:p w14:paraId="0E0E7F6C" w14:textId="77777777" w:rsidR="002C4DFC" w:rsidRPr="00BF7282" w:rsidRDefault="002C4DFC" w:rsidP="000237EA">
            <w:pPr>
              <w:rPr>
                <w:b/>
              </w:rPr>
            </w:pPr>
          </w:p>
        </w:tc>
        <w:tc>
          <w:tcPr>
            <w:tcW w:w="5529" w:type="dxa"/>
            <w:shd w:val="clear" w:color="auto" w:fill="E0E0E0"/>
          </w:tcPr>
          <w:p w14:paraId="3FC0C179" w14:textId="17A70947" w:rsidR="002C4DFC" w:rsidRPr="00BF7282" w:rsidRDefault="002C4DFC" w:rsidP="000237EA">
            <w:r w:rsidRPr="00BF7282">
              <w:t xml:space="preserve">S: </w:t>
            </w:r>
            <w:r w:rsidR="00AE40AA">
              <w:t>Präsentations- und Moderations</w:t>
            </w:r>
            <w:r w:rsidRPr="00BF7282">
              <w:t>techniken (1 SWS)</w:t>
            </w:r>
            <w:r>
              <w:t xml:space="preserve"> </w:t>
            </w:r>
            <w:r w:rsidRPr="00084747">
              <w:rPr>
                <w:b/>
                <w:i/>
                <w:color w:val="FF0000"/>
              </w:rPr>
              <w:t>(Anwesenheitspflicht)</w:t>
            </w:r>
          </w:p>
        </w:tc>
        <w:tc>
          <w:tcPr>
            <w:tcW w:w="1134" w:type="dxa"/>
            <w:shd w:val="clear" w:color="auto" w:fill="E0E0E0"/>
          </w:tcPr>
          <w:p w14:paraId="60CB2588" w14:textId="77777777" w:rsidR="002C4DFC" w:rsidRPr="00BF7282" w:rsidRDefault="002C4DFC" w:rsidP="000237EA">
            <w:r w:rsidRPr="00BF7282">
              <w:t>5 ECTS</w:t>
            </w:r>
          </w:p>
        </w:tc>
      </w:tr>
      <w:tr w:rsidR="002C4DFC" w:rsidRPr="00BF7282" w14:paraId="43248885" w14:textId="77777777" w:rsidTr="000237EA">
        <w:trPr>
          <w:trHeight w:val="386"/>
          <w:jc w:val="center"/>
        </w:trPr>
        <w:tc>
          <w:tcPr>
            <w:tcW w:w="552" w:type="dxa"/>
            <w:tcBorders>
              <w:bottom w:val="double" w:sz="4" w:space="0" w:color="auto"/>
            </w:tcBorders>
            <w:shd w:val="clear" w:color="auto" w:fill="E0E0E0"/>
          </w:tcPr>
          <w:p w14:paraId="7D8FF274" w14:textId="77777777" w:rsidR="002C4DFC" w:rsidRPr="00BF7282" w:rsidRDefault="002C4DFC" w:rsidP="00A9238C">
            <w:pPr>
              <w:pStyle w:val="Listenabsatz"/>
              <w:numPr>
                <w:ilvl w:val="0"/>
                <w:numId w:val="165"/>
              </w:numPr>
            </w:pPr>
          </w:p>
        </w:tc>
        <w:tc>
          <w:tcPr>
            <w:tcW w:w="2708" w:type="dxa"/>
            <w:tcBorders>
              <w:bottom w:val="double" w:sz="4" w:space="0" w:color="auto"/>
            </w:tcBorders>
            <w:shd w:val="clear" w:color="auto" w:fill="E0E0E0"/>
          </w:tcPr>
          <w:p w14:paraId="16555A22" w14:textId="4176FED0" w:rsidR="002C4DFC" w:rsidRPr="00BF7282" w:rsidRDefault="00C655C3" w:rsidP="000237EA">
            <w:r>
              <w:t>Lehrende</w:t>
            </w:r>
          </w:p>
        </w:tc>
        <w:tc>
          <w:tcPr>
            <w:tcW w:w="5529" w:type="dxa"/>
            <w:tcBorders>
              <w:bottom w:val="double" w:sz="4" w:space="0" w:color="auto"/>
            </w:tcBorders>
            <w:shd w:val="clear" w:color="auto" w:fill="E0E0E0"/>
          </w:tcPr>
          <w:p w14:paraId="636F85EB" w14:textId="104CF0B9" w:rsidR="002C4DFC" w:rsidRPr="00BF7282" w:rsidRDefault="002C4DFC" w:rsidP="000237EA">
            <w:r w:rsidRPr="00BF7282">
              <w:t>Pro</w:t>
            </w:r>
            <w:r>
              <w:t xml:space="preserve">f. </w:t>
            </w:r>
            <w:r w:rsidR="00ED5F66">
              <w:t xml:space="preserve">Dr. </w:t>
            </w:r>
            <w:r>
              <w:t>Wilbers und Mitarbeitende</w:t>
            </w:r>
          </w:p>
        </w:tc>
        <w:tc>
          <w:tcPr>
            <w:tcW w:w="1134" w:type="dxa"/>
            <w:tcBorders>
              <w:bottom w:val="double" w:sz="4" w:space="0" w:color="auto"/>
            </w:tcBorders>
            <w:shd w:val="clear" w:color="auto" w:fill="E0E0E0"/>
          </w:tcPr>
          <w:p w14:paraId="487171B8" w14:textId="77777777" w:rsidR="002C4DFC" w:rsidRPr="00BF7282" w:rsidRDefault="002C4DFC" w:rsidP="000237EA"/>
        </w:tc>
      </w:tr>
    </w:tbl>
    <w:p w14:paraId="6B9626A3"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8"/>
        <w:gridCol w:w="6663"/>
      </w:tblGrid>
      <w:tr w:rsidR="002C4DFC" w:rsidRPr="00BF7282" w14:paraId="60D02940" w14:textId="77777777" w:rsidTr="000237EA">
        <w:trPr>
          <w:trHeight w:val="340"/>
          <w:jc w:val="center"/>
        </w:trPr>
        <w:tc>
          <w:tcPr>
            <w:tcW w:w="562" w:type="dxa"/>
          </w:tcPr>
          <w:p w14:paraId="7A5530A0" w14:textId="77777777" w:rsidR="002C4DFC" w:rsidRPr="00BF7282" w:rsidRDefault="002C4DFC" w:rsidP="00A9238C">
            <w:pPr>
              <w:pStyle w:val="Listenabsatz"/>
              <w:numPr>
                <w:ilvl w:val="0"/>
                <w:numId w:val="165"/>
              </w:numPr>
            </w:pPr>
          </w:p>
        </w:tc>
        <w:tc>
          <w:tcPr>
            <w:tcW w:w="2698" w:type="dxa"/>
          </w:tcPr>
          <w:p w14:paraId="31375C3E" w14:textId="526535CB" w:rsidR="002C4DFC" w:rsidRPr="00BF7282" w:rsidRDefault="00C655C3" w:rsidP="000237EA">
            <w:pPr>
              <w:rPr>
                <w:b/>
              </w:rPr>
            </w:pPr>
            <w:r>
              <w:rPr>
                <w:b/>
              </w:rPr>
              <w:t>Modulverantwortliche/r</w:t>
            </w:r>
          </w:p>
        </w:tc>
        <w:tc>
          <w:tcPr>
            <w:tcW w:w="6663" w:type="dxa"/>
          </w:tcPr>
          <w:p w14:paraId="33DA8294" w14:textId="72BB9796" w:rsidR="002C4DFC" w:rsidRPr="00BF7282" w:rsidRDefault="002C4DFC" w:rsidP="000237EA">
            <w:r w:rsidRPr="00BF7282">
              <w:t xml:space="preserve">Prof. </w:t>
            </w:r>
            <w:r w:rsidR="00ED5F66">
              <w:t xml:space="preserve">Dr. </w:t>
            </w:r>
            <w:r w:rsidRPr="00BF7282">
              <w:t>Wilbers</w:t>
            </w:r>
          </w:p>
        </w:tc>
      </w:tr>
      <w:tr w:rsidR="002C4DFC" w:rsidRPr="00BF7282" w14:paraId="2DA66E2F" w14:textId="77777777" w:rsidTr="000237EA">
        <w:trPr>
          <w:jc w:val="center"/>
        </w:trPr>
        <w:tc>
          <w:tcPr>
            <w:tcW w:w="562" w:type="dxa"/>
          </w:tcPr>
          <w:p w14:paraId="2CCB7303" w14:textId="77777777" w:rsidR="002C4DFC" w:rsidRPr="00BF7282" w:rsidRDefault="002C4DFC" w:rsidP="00A9238C">
            <w:pPr>
              <w:pStyle w:val="Listenabsatz"/>
              <w:numPr>
                <w:ilvl w:val="0"/>
                <w:numId w:val="165"/>
              </w:numPr>
            </w:pPr>
          </w:p>
        </w:tc>
        <w:tc>
          <w:tcPr>
            <w:tcW w:w="2698" w:type="dxa"/>
          </w:tcPr>
          <w:p w14:paraId="1408101C" w14:textId="77777777" w:rsidR="002C4DFC" w:rsidRPr="00BF7282" w:rsidRDefault="002C4DFC" w:rsidP="000237EA">
            <w:pPr>
              <w:rPr>
                <w:b/>
              </w:rPr>
            </w:pPr>
            <w:r w:rsidRPr="00BF7282">
              <w:rPr>
                <w:b/>
              </w:rPr>
              <w:t>Inhalt</w:t>
            </w:r>
          </w:p>
        </w:tc>
        <w:tc>
          <w:tcPr>
            <w:tcW w:w="6663" w:type="dxa"/>
            <w:shd w:val="clear" w:color="auto" w:fill="FFFFFF"/>
          </w:tcPr>
          <w:p w14:paraId="145EC9BB" w14:textId="77777777" w:rsidR="002C4DFC" w:rsidRPr="00B31B38" w:rsidRDefault="002C4DFC" w:rsidP="00A9238C">
            <w:pPr>
              <w:pStyle w:val="Listenabsatz"/>
              <w:numPr>
                <w:ilvl w:val="0"/>
                <w:numId w:val="228"/>
              </w:numPr>
              <w:ind w:left="209" w:hanging="209"/>
              <w:rPr>
                <w:rFonts w:cs="Arial"/>
              </w:rPr>
            </w:pPr>
            <w:r w:rsidRPr="00B31B38">
              <w:rPr>
                <w:rFonts w:cs="Arial"/>
              </w:rPr>
              <w:t>Präsentationen gestalten: Präsentationen vorbereiten, Präsen</w:t>
            </w:r>
            <w:r w:rsidRPr="00B31B38">
              <w:rPr>
                <w:rFonts w:cs="Arial"/>
              </w:rPr>
              <w:softHyphen/>
              <w:t>tationen einleiten, Hauptteil einer Präsentation gestalten, Schluss einer Präsentation gestalten</w:t>
            </w:r>
          </w:p>
          <w:p w14:paraId="136DD052" w14:textId="77777777" w:rsidR="002C4DFC" w:rsidRPr="00B31B38" w:rsidRDefault="002C4DFC" w:rsidP="00A9238C">
            <w:pPr>
              <w:pStyle w:val="Listenabsatz"/>
              <w:numPr>
                <w:ilvl w:val="0"/>
                <w:numId w:val="228"/>
              </w:numPr>
              <w:ind w:left="209" w:hanging="209"/>
              <w:rPr>
                <w:rFonts w:cs="Arial"/>
              </w:rPr>
            </w:pPr>
            <w:r w:rsidRPr="00B31B38">
              <w:rPr>
                <w:rFonts w:cs="Arial"/>
              </w:rPr>
              <w:t xml:space="preserve">Moderation gestalten: Moderation vorbereiten, in Moderation einsteigen, Hauptteil der Moderation gestalten, Schluss der Moderation gestalten </w:t>
            </w:r>
          </w:p>
          <w:p w14:paraId="76DD94E8" w14:textId="77777777" w:rsidR="002C4DFC" w:rsidRPr="00BF7282" w:rsidRDefault="002C4DFC" w:rsidP="00A9238C">
            <w:pPr>
              <w:pStyle w:val="Listenabsatz"/>
              <w:numPr>
                <w:ilvl w:val="0"/>
                <w:numId w:val="228"/>
              </w:numPr>
              <w:ind w:left="209" w:hanging="209"/>
            </w:pPr>
            <w:r w:rsidRPr="00B31B38">
              <w:rPr>
                <w:rFonts w:cs="Arial"/>
              </w:rPr>
              <w:t>Exkurs: Besonderheiten bei Sitzungen und Teamarbeit</w:t>
            </w:r>
          </w:p>
        </w:tc>
      </w:tr>
      <w:tr w:rsidR="002C4DFC" w:rsidRPr="00BF7282" w14:paraId="056F3E5C" w14:textId="77777777" w:rsidTr="000237EA">
        <w:trPr>
          <w:jc w:val="center"/>
        </w:trPr>
        <w:tc>
          <w:tcPr>
            <w:tcW w:w="562" w:type="dxa"/>
          </w:tcPr>
          <w:p w14:paraId="64DDDC1C" w14:textId="77777777" w:rsidR="002C4DFC" w:rsidRPr="00BF7282" w:rsidRDefault="002C4DFC" w:rsidP="00A9238C">
            <w:pPr>
              <w:pStyle w:val="Listenabsatz"/>
              <w:numPr>
                <w:ilvl w:val="0"/>
                <w:numId w:val="165"/>
              </w:numPr>
            </w:pPr>
          </w:p>
        </w:tc>
        <w:tc>
          <w:tcPr>
            <w:tcW w:w="2698" w:type="dxa"/>
          </w:tcPr>
          <w:p w14:paraId="2E52129D" w14:textId="77777777" w:rsidR="002C4DFC" w:rsidRDefault="002C4DFC" w:rsidP="000237EA">
            <w:pPr>
              <w:rPr>
                <w:b/>
              </w:rPr>
            </w:pPr>
            <w:r w:rsidRPr="00BF7282">
              <w:rPr>
                <w:b/>
              </w:rPr>
              <w:t xml:space="preserve">Lernziele und </w:t>
            </w:r>
          </w:p>
          <w:p w14:paraId="1DA0CEDA" w14:textId="77777777" w:rsidR="002C4DFC" w:rsidRPr="00BF7282" w:rsidRDefault="002C4DFC" w:rsidP="000237EA">
            <w:pPr>
              <w:rPr>
                <w:b/>
              </w:rPr>
            </w:pPr>
            <w:r w:rsidRPr="00BF7282">
              <w:rPr>
                <w:b/>
              </w:rPr>
              <w:t>Kompetenzen</w:t>
            </w:r>
          </w:p>
        </w:tc>
        <w:tc>
          <w:tcPr>
            <w:tcW w:w="6663" w:type="dxa"/>
            <w:shd w:val="clear" w:color="auto" w:fill="FFFFFF"/>
          </w:tcPr>
          <w:p w14:paraId="3D2C556A" w14:textId="77777777" w:rsidR="002C4DFC" w:rsidRPr="00BF7282" w:rsidRDefault="002C4DFC" w:rsidP="000237EA">
            <w:r w:rsidRPr="00BF7282">
              <w:t>Die Studierenden</w:t>
            </w:r>
          </w:p>
          <w:p w14:paraId="68D5A3A3" w14:textId="77777777" w:rsidR="002C4DFC" w:rsidRPr="00B31B38" w:rsidRDefault="002C4DFC" w:rsidP="00A9238C">
            <w:pPr>
              <w:pStyle w:val="Listenabsatz"/>
              <w:numPr>
                <w:ilvl w:val="0"/>
                <w:numId w:val="228"/>
              </w:numPr>
              <w:ind w:left="209" w:hanging="209"/>
              <w:rPr>
                <w:rFonts w:cs="Arial"/>
              </w:rPr>
            </w:pPr>
            <w:r w:rsidRPr="00B31B38">
              <w:rPr>
                <w:rFonts w:cs="Arial"/>
              </w:rPr>
              <w:t>kennen verschiedene Techniken und Qualitätskriterien für Präsentationen und Moderationen.</w:t>
            </w:r>
          </w:p>
          <w:p w14:paraId="66F3A623" w14:textId="77777777" w:rsidR="002C4DFC" w:rsidRPr="00B31B38" w:rsidRDefault="002C4DFC" w:rsidP="00A9238C">
            <w:pPr>
              <w:pStyle w:val="Listenabsatz"/>
              <w:numPr>
                <w:ilvl w:val="0"/>
                <w:numId w:val="228"/>
              </w:numPr>
              <w:ind w:left="209" w:hanging="209"/>
              <w:rPr>
                <w:rFonts w:cs="Arial"/>
              </w:rPr>
            </w:pPr>
            <w:r w:rsidRPr="00B31B38">
              <w:rPr>
                <w:rFonts w:cs="Arial"/>
              </w:rPr>
              <w:t>erstellen und halten eine eigene Präsentation unter Anwendung der Techniken und Berücksichtigung der Qualitätskriterien</w:t>
            </w:r>
          </w:p>
          <w:p w14:paraId="2C398B92" w14:textId="77777777" w:rsidR="002C4DFC" w:rsidRPr="00B31B38" w:rsidRDefault="002C4DFC" w:rsidP="00A9238C">
            <w:pPr>
              <w:pStyle w:val="Listenabsatz"/>
              <w:numPr>
                <w:ilvl w:val="0"/>
                <w:numId w:val="228"/>
              </w:numPr>
              <w:ind w:left="209" w:hanging="209"/>
              <w:rPr>
                <w:rFonts w:cs="Arial"/>
              </w:rPr>
            </w:pPr>
            <w:r w:rsidRPr="00B31B38">
              <w:rPr>
                <w:rFonts w:cs="Arial"/>
              </w:rPr>
              <w:t>moderieren eine Problemlösung in der Gruppe</w:t>
            </w:r>
          </w:p>
          <w:p w14:paraId="36AC275F" w14:textId="77777777" w:rsidR="002C4DFC" w:rsidRPr="00BF7282" w:rsidRDefault="002C4DFC" w:rsidP="00A9238C">
            <w:pPr>
              <w:pStyle w:val="Listenabsatz"/>
              <w:numPr>
                <w:ilvl w:val="0"/>
                <w:numId w:val="228"/>
              </w:numPr>
              <w:ind w:left="209" w:hanging="209"/>
            </w:pPr>
            <w:r w:rsidRPr="00B31B38">
              <w:rPr>
                <w:rFonts w:cs="Arial"/>
              </w:rPr>
              <w:t>geben auf die Präsentationen und Moderationseinsätze der Mitstudierenden ein angemessenes Feedback</w:t>
            </w:r>
          </w:p>
        </w:tc>
      </w:tr>
      <w:tr w:rsidR="002C4DFC" w:rsidRPr="00BF7282" w14:paraId="0E8B1925" w14:textId="77777777" w:rsidTr="000237EA">
        <w:trPr>
          <w:jc w:val="center"/>
        </w:trPr>
        <w:tc>
          <w:tcPr>
            <w:tcW w:w="562" w:type="dxa"/>
          </w:tcPr>
          <w:p w14:paraId="17B7F08B" w14:textId="77777777" w:rsidR="002C4DFC" w:rsidRPr="00BF7282" w:rsidRDefault="002C4DFC" w:rsidP="00A9238C">
            <w:pPr>
              <w:pStyle w:val="Listenabsatz"/>
              <w:numPr>
                <w:ilvl w:val="0"/>
                <w:numId w:val="165"/>
              </w:numPr>
            </w:pPr>
          </w:p>
        </w:tc>
        <w:tc>
          <w:tcPr>
            <w:tcW w:w="2698" w:type="dxa"/>
          </w:tcPr>
          <w:p w14:paraId="0693C2EA" w14:textId="77777777" w:rsidR="002C4DFC" w:rsidRDefault="002C4DFC" w:rsidP="000237EA">
            <w:pPr>
              <w:rPr>
                <w:b/>
              </w:rPr>
            </w:pPr>
            <w:r w:rsidRPr="00BF7282">
              <w:rPr>
                <w:b/>
              </w:rPr>
              <w:t>Empfohlene V</w:t>
            </w:r>
          </w:p>
          <w:p w14:paraId="6DA94A3F" w14:textId="77777777" w:rsidR="002C4DFC" w:rsidRPr="00BF7282" w:rsidRDefault="002C4DFC" w:rsidP="000237EA">
            <w:pPr>
              <w:rPr>
                <w:b/>
              </w:rPr>
            </w:pPr>
            <w:r w:rsidRPr="00BF7282">
              <w:rPr>
                <w:b/>
              </w:rPr>
              <w:t>oraussetzungen für die Teilnahme</w:t>
            </w:r>
          </w:p>
        </w:tc>
        <w:tc>
          <w:tcPr>
            <w:tcW w:w="6663" w:type="dxa"/>
          </w:tcPr>
          <w:p w14:paraId="1292386B" w14:textId="77777777" w:rsidR="002C4DFC" w:rsidRPr="00BF7282" w:rsidRDefault="002C4DFC" w:rsidP="000237EA">
            <w:r w:rsidRPr="00BF7282">
              <w:t>Keine</w:t>
            </w:r>
          </w:p>
        </w:tc>
      </w:tr>
      <w:tr w:rsidR="002C4DFC" w:rsidRPr="00BF7282" w14:paraId="5B5D5ED2" w14:textId="77777777" w:rsidTr="000237EA">
        <w:trPr>
          <w:jc w:val="center"/>
        </w:trPr>
        <w:tc>
          <w:tcPr>
            <w:tcW w:w="562" w:type="dxa"/>
          </w:tcPr>
          <w:p w14:paraId="095063BB" w14:textId="77777777" w:rsidR="002C4DFC" w:rsidRPr="00BF7282" w:rsidRDefault="002C4DFC" w:rsidP="00A9238C">
            <w:pPr>
              <w:pStyle w:val="Listenabsatz"/>
              <w:numPr>
                <w:ilvl w:val="0"/>
                <w:numId w:val="165"/>
              </w:numPr>
            </w:pPr>
          </w:p>
        </w:tc>
        <w:tc>
          <w:tcPr>
            <w:tcW w:w="2698" w:type="dxa"/>
          </w:tcPr>
          <w:p w14:paraId="6C0EB4C1" w14:textId="77777777" w:rsidR="002C4DFC" w:rsidRDefault="002C4DFC" w:rsidP="000237EA">
            <w:pPr>
              <w:rPr>
                <w:b/>
              </w:rPr>
            </w:pPr>
            <w:r w:rsidRPr="00BF7282">
              <w:rPr>
                <w:b/>
              </w:rPr>
              <w:t xml:space="preserve">Einpassung in </w:t>
            </w:r>
          </w:p>
          <w:p w14:paraId="0B393652" w14:textId="77777777" w:rsidR="002C4DFC" w:rsidRPr="00BF7282" w:rsidRDefault="002C4DFC" w:rsidP="000237EA">
            <w:pPr>
              <w:rPr>
                <w:b/>
              </w:rPr>
            </w:pPr>
            <w:r w:rsidRPr="00BF7282">
              <w:rPr>
                <w:b/>
              </w:rPr>
              <w:t>Musterstudienplan</w:t>
            </w:r>
          </w:p>
        </w:tc>
        <w:tc>
          <w:tcPr>
            <w:tcW w:w="6663" w:type="dxa"/>
          </w:tcPr>
          <w:p w14:paraId="2CE591FA" w14:textId="77777777" w:rsidR="002C4DFC" w:rsidRPr="00BF7282" w:rsidRDefault="002C4DFC" w:rsidP="000237EA">
            <w:r w:rsidRPr="00BF7282">
              <w:t>5. Semester</w:t>
            </w:r>
          </w:p>
          <w:p w14:paraId="7E1DE168" w14:textId="77777777" w:rsidR="002C4DFC" w:rsidRPr="00BF7282" w:rsidRDefault="002C4DFC" w:rsidP="000237EA">
            <w:r w:rsidRPr="00BF7282">
              <w:t>(WiPäd Studienrichtung I und II: 4. Semester)</w:t>
            </w:r>
          </w:p>
        </w:tc>
      </w:tr>
      <w:tr w:rsidR="002C4DFC" w:rsidRPr="00BF7282" w14:paraId="14B8FAE4" w14:textId="77777777" w:rsidTr="000237EA">
        <w:trPr>
          <w:jc w:val="center"/>
        </w:trPr>
        <w:tc>
          <w:tcPr>
            <w:tcW w:w="562" w:type="dxa"/>
          </w:tcPr>
          <w:p w14:paraId="280B8ADD" w14:textId="77777777" w:rsidR="002C4DFC" w:rsidRPr="00BF7282" w:rsidRDefault="002C4DFC" w:rsidP="00A9238C">
            <w:pPr>
              <w:pStyle w:val="Listenabsatz"/>
              <w:numPr>
                <w:ilvl w:val="0"/>
                <w:numId w:val="165"/>
              </w:numPr>
            </w:pPr>
          </w:p>
        </w:tc>
        <w:tc>
          <w:tcPr>
            <w:tcW w:w="2698" w:type="dxa"/>
          </w:tcPr>
          <w:p w14:paraId="5DDAFB54" w14:textId="77777777" w:rsidR="002C4DFC" w:rsidRDefault="002C4DFC" w:rsidP="000237EA">
            <w:pPr>
              <w:rPr>
                <w:b/>
              </w:rPr>
            </w:pPr>
            <w:r w:rsidRPr="00BF7282">
              <w:rPr>
                <w:b/>
              </w:rPr>
              <w:t xml:space="preserve">Verwendbarkeit des </w:t>
            </w:r>
          </w:p>
          <w:p w14:paraId="34E8A473" w14:textId="77777777" w:rsidR="002C4DFC" w:rsidRPr="00BF7282" w:rsidRDefault="002C4DFC" w:rsidP="000237EA">
            <w:pPr>
              <w:rPr>
                <w:b/>
              </w:rPr>
            </w:pPr>
            <w:r w:rsidRPr="00BF7282">
              <w:rPr>
                <w:b/>
              </w:rPr>
              <w:t>Moduls</w:t>
            </w:r>
          </w:p>
        </w:tc>
        <w:tc>
          <w:tcPr>
            <w:tcW w:w="6663" w:type="dxa"/>
          </w:tcPr>
          <w:p w14:paraId="5BF9AEEF" w14:textId="77777777" w:rsidR="002C4DFC" w:rsidRPr="00BF7282" w:rsidRDefault="002C4DFC" w:rsidP="000237EA">
            <w:r w:rsidRPr="00BF7282">
              <w:t>Modul im Kernbereich nur für Studierende der Wirtschaftswissen</w:t>
            </w:r>
            <w:r w:rsidRPr="00BF7282">
              <w:softHyphen/>
              <w:t>schaften mit Schwerpunkt Wirtschafts- und Betriebspädagogik</w:t>
            </w:r>
          </w:p>
        </w:tc>
      </w:tr>
      <w:tr w:rsidR="002C4DFC" w:rsidRPr="00BF7282" w14:paraId="2ADC43A5" w14:textId="77777777" w:rsidTr="000237EA">
        <w:trPr>
          <w:jc w:val="center"/>
        </w:trPr>
        <w:tc>
          <w:tcPr>
            <w:tcW w:w="562" w:type="dxa"/>
          </w:tcPr>
          <w:p w14:paraId="177DBE2B" w14:textId="77777777" w:rsidR="002C4DFC" w:rsidRPr="00BF7282" w:rsidRDefault="002C4DFC" w:rsidP="00A9238C">
            <w:pPr>
              <w:pStyle w:val="Listenabsatz"/>
              <w:numPr>
                <w:ilvl w:val="0"/>
                <w:numId w:val="165"/>
              </w:numPr>
            </w:pPr>
          </w:p>
        </w:tc>
        <w:tc>
          <w:tcPr>
            <w:tcW w:w="2698" w:type="dxa"/>
          </w:tcPr>
          <w:p w14:paraId="4DF53A15" w14:textId="77777777" w:rsidR="002C4DFC" w:rsidRDefault="002C4DFC" w:rsidP="000237EA">
            <w:pPr>
              <w:rPr>
                <w:b/>
              </w:rPr>
            </w:pPr>
            <w:r w:rsidRPr="00BF7282">
              <w:rPr>
                <w:b/>
              </w:rPr>
              <w:t xml:space="preserve">Studien- und </w:t>
            </w:r>
          </w:p>
          <w:p w14:paraId="53C215E3" w14:textId="77777777" w:rsidR="002C4DFC" w:rsidRPr="00BF7282" w:rsidRDefault="002C4DFC" w:rsidP="000237EA">
            <w:pPr>
              <w:rPr>
                <w:b/>
              </w:rPr>
            </w:pPr>
            <w:r w:rsidRPr="00BF7282">
              <w:rPr>
                <w:b/>
              </w:rPr>
              <w:t>Prüfungsleistungen</w:t>
            </w:r>
          </w:p>
        </w:tc>
        <w:tc>
          <w:tcPr>
            <w:tcW w:w="6663" w:type="dxa"/>
          </w:tcPr>
          <w:p w14:paraId="7B634705" w14:textId="56C53D29" w:rsidR="002C4DFC" w:rsidRPr="006A743D" w:rsidRDefault="00A617E9" w:rsidP="00A9238C">
            <w:pPr>
              <w:pStyle w:val="Listenabsatz"/>
              <w:numPr>
                <w:ilvl w:val="0"/>
                <w:numId w:val="228"/>
              </w:numPr>
              <w:ind w:left="209" w:hanging="209"/>
              <w:rPr>
                <w:rFonts w:cs="Arial"/>
              </w:rPr>
            </w:pPr>
            <w:r w:rsidRPr="006A743D">
              <w:rPr>
                <w:rFonts w:cs="Arial"/>
              </w:rPr>
              <w:t>Hausarbeit</w:t>
            </w:r>
          </w:p>
          <w:p w14:paraId="57CE92A2" w14:textId="79400351" w:rsidR="00A617E9" w:rsidRPr="00BF7282" w:rsidRDefault="00A617E9" w:rsidP="00A9238C">
            <w:pPr>
              <w:pStyle w:val="Listenabsatz"/>
              <w:numPr>
                <w:ilvl w:val="0"/>
                <w:numId w:val="228"/>
              </w:numPr>
              <w:ind w:left="209" w:hanging="209"/>
            </w:pPr>
            <w:r w:rsidRPr="006A743D">
              <w:rPr>
                <w:rFonts w:cs="Arial"/>
              </w:rPr>
              <w:t>Präs</w:t>
            </w:r>
            <w:r>
              <w:t>entation</w:t>
            </w:r>
          </w:p>
        </w:tc>
      </w:tr>
      <w:tr w:rsidR="002C4DFC" w:rsidRPr="00BF7282" w14:paraId="19188614" w14:textId="77777777" w:rsidTr="000237EA">
        <w:trPr>
          <w:trHeight w:val="340"/>
          <w:jc w:val="center"/>
        </w:trPr>
        <w:tc>
          <w:tcPr>
            <w:tcW w:w="562" w:type="dxa"/>
          </w:tcPr>
          <w:p w14:paraId="5F1BCEE8" w14:textId="2AA895E3" w:rsidR="002C4DFC" w:rsidRPr="00BF7282" w:rsidRDefault="002C4DFC" w:rsidP="00A9238C">
            <w:pPr>
              <w:pStyle w:val="Listenabsatz"/>
              <w:numPr>
                <w:ilvl w:val="0"/>
                <w:numId w:val="165"/>
              </w:numPr>
            </w:pPr>
          </w:p>
        </w:tc>
        <w:tc>
          <w:tcPr>
            <w:tcW w:w="2698" w:type="dxa"/>
          </w:tcPr>
          <w:p w14:paraId="48DD7C70" w14:textId="77777777" w:rsidR="002C4DFC" w:rsidRPr="00BF7282" w:rsidRDefault="002C4DFC" w:rsidP="000237EA">
            <w:pPr>
              <w:rPr>
                <w:b/>
              </w:rPr>
            </w:pPr>
            <w:r w:rsidRPr="00BF7282">
              <w:rPr>
                <w:b/>
              </w:rPr>
              <w:t>Berechnung Modulnote</w:t>
            </w:r>
          </w:p>
        </w:tc>
        <w:tc>
          <w:tcPr>
            <w:tcW w:w="6663" w:type="dxa"/>
          </w:tcPr>
          <w:p w14:paraId="5312C905" w14:textId="7C9E219C" w:rsidR="002C4DFC" w:rsidRPr="006A743D" w:rsidRDefault="00A617E9" w:rsidP="00A9238C">
            <w:pPr>
              <w:pStyle w:val="Listenabsatz"/>
              <w:numPr>
                <w:ilvl w:val="0"/>
                <w:numId w:val="228"/>
              </w:numPr>
              <w:ind w:left="209" w:hanging="209"/>
              <w:rPr>
                <w:rFonts w:cs="Arial"/>
              </w:rPr>
            </w:pPr>
            <w:r w:rsidRPr="006A743D">
              <w:rPr>
                <w:rFonts w:cs="Arial"/>
              </w:rPr>
              <w:t>Hausarbeit</w:t>
            </w:r>
            <w:r w:rsidR="00164795" w:rsidRPr="006A743D">
              <w:rPr>
                <w:rFonts w:cs="Arial"/>
              </w:rPr>
              <w:t xml:space="preserve"> (100 %)</w:t>
            </w:r>
          </w:p>
          <w:p w14:paraId="73FBAC93" w14:textId="4E188C66" w:rsidR="00A617E9" w:rsidRPr="00BF7282" w:rsidRDefault="00A617E9" w:rsidP="00A9238C">
            <w:pPr>
              <w:pStyle w:val="Listenabsatz"/>
              <w:numPr>
                <w:ilvl w:val="0"/>
                <w:numId w:val="228"/>
              </w:numPr>
              <w:ind w:left="209" w:hanging="209"/>
            </w:pPr>
            <w:r w:rsidRPr="006A743D">
              <w:rPr>
                <w:rFonts w:cs="Arial"/>
              </w:rPr>
              <w:t>Präsentation</w:t>
            </w:r>
            <w:r w:rsidR="00164795">
              <w:t xml:space="preserve"> (bestanden)</w:t>
            </w:r>
          </w:p>
        </w:tc>
      </w:tr>
      <w:tr w:rsidR="002C4DFC" w:rsidRPr="00BF7282" w14:paraId="1DE6E06C" w14:textId="77777777" w:rsidTr="000237EA">
        <w:trPr>
          <w:trHeight w:val="340"/>
          <w:jc w:val="center"/>
        </w:trPr>
        <w:tc>
          <w:tcPr>
            <w:tcW w:w="562" w:type="dxa"/>
          </w:tcPr>
          <w:p w14:paraId="5CDC7EB6" w14:textId="12B6A5C7" w:rsidR="002C4DFC" w:rsidRPr="00BF7282" w:rsidRDefault="002C4DFC" w:rsidP="00A9238C">
            <w:pPr>
              <w:pStyle w:val="Listenabsatz"/>
              <w:numPr>
                <w:ilvl w:val="0"/>
                <w:numId w:val="165"/>
              </w:numPr>
            </w:pPr>
          </w:p>
        </w:tc>
        <w:tc>
          <w:tcPr>
            <w:tcW w:w="2698" w:type="dxa"/>
          </w:tcPr>
          <w:p w14:paraId="11F5F6F8" w14:textId="77777777" w:rsidR="002C4DFC" w:rsidRPr="00BF7282" w:rsidRDefault="002C4DFC" w:rsidP="000237EA">
            <w:pPr>
              <w:rPr>
                <w:b/>
              </w:rPr>
            </w:pPr>
            <w:r w:rsidRPr="00BF7282">
              <w:rPr>
                <w:b/>
              </w:rPr>
              <w:t>Turnus des Angebots</w:t>
            </w:r>
          </w:p>
        </w:tc>
        <w:tc>
          <w:tcPr>
            <w:tcW w:w="6663" w:type="dxa"/>
          </w:tcPr>
          <w:p w14:paraId="24103C52" w14:textId="40EAA4FC" w:rsidR="002C4DFC" w:rsidRPr="00BF7282" w:rsidRDefault="002C4DFC" w:rsidP="000237EA">
            <w:r w:rsidRPr="00BF7282">
              <w:t xml:space="preserve">Jährlich im </w:t>
            </w:r>
            <w:r w:rsidR="00DD2B35">
              <w:t>WiSe</w:t>
            </w:r>
          </w:p>
        </w:tc>
      </w:tr>
      <w:tr w:rsidR="002C4DFC" w:rsidRPr="00BF7282" w14:paraId="7B78FB0B" w14:textId="77777777" w:rsidTr="000237EA">
        <w:trPr>
          <w:jc w:val="center"/>
        </w:trPr>
        <w:tc>
          <w:tcPr>
            <w:tcW w:w="562" w:type="dxa"/>
            <w:shd w:val="clear" w:color="auto" w:fill="FFFFFF"/>
          </w:tcPr>
          <w:p w14:paraId="3D3C3F6A" w14:textId="77777777" w:rsidR="002C4DFC" w:rsidRPr="00BF7282" w:rsidRDefault="002C4DFC" w:rsidP="00A9238C">
            <w:pPr>
              <w:pStyle w:val="Listenabsatz"/>
              <w:numPr>
                <w:ilvl w:val="0"/>
                <w:numId w:val="165"/>
              </w:numPr>
            </w:pPr>
          </w:p>
        </w:tc>
        <w:tc>
          <w:tcPr>
            <w:tcW w:w="2698" w:type="dxa"/>
            <w:shd w:val="clear" w:color="auto" w:fill="FFFFFF"/>
          </w:tcPr>
          <w:p w14:paraId="4B59977B" w14:textId="77777777" w:rsidR="002C4DFC" w:rsidRPr="00BF7282" w:rsidRDefault="002C4DFC" w:rsidP="000237EA">
            <w:pPr>
              <w:rPr>
                <w:b/>
              </w:rPr>
            </w:pPr>
            <w:r w:rsidRPr="00BF7282">
              <w:rPr>
                <w:b/>
              </w:rPr>
              <w:t>Arbeitsaufwand</w:t>
            </w:r>
          </w:p>
        </w:tc>
        <w:tc>
          <w:tcPr>
            <w:tcW w:w="6663" w:type="dxa"/>
            <w:shd w:val="clear" w:color="auto" w:fill="FFFFFF"/>
          </w:tcPr>
          <w:p w14:paraId="47151895" w14:textId="77777777" w:rsidR="002C4DFC" w:rsidRPr="00BF7282" w:rsidRDefault="002C4DFC" w:rsidP="000237EA">
            <w:r w:rsidRPr="00BF7282">
              <w:t>Präsenzzeit: 15 h</w:t>
            </w:r>
          </w:p>
          <w:p w14:paraId="0F5CF03D" w14:textId="77777777" w:rsidR="002C4DFC" w:rsidRPr="00BF7282" w:rsidRDefault="002C4DFC" w:rsidP="000237EA">
            <w:r w:rsidRPr="00BF7282">
              <w:t>Eigenstudium: 135 h</w:t>
            </w:r>
            <w:r w:rsidRPr="00BF7282" w:rsidDel="000C42E6">
              <w:t xml:space="preserve"> </w:t>
            </w:r>
          </w:p>
        </w:tc>
      </w:tr>
      <w:tr w:rsidR="002C4DFC" w:rsidRPr="00BF7282" w14:paraId="31187D6F" w14:textId="77777777" w:rsidTr="000237EA">
        <w:trPr>
          <w:trHeight w:val="340"/>
          <w:jc w:val="center"/>
        </w:trPr>
        <w:tc>
          <w:tcPr>
            <w:tcW w:w="562" w:type="dxa"/>
          </w:tcPr>
          <w:p w14:paraId="6B43DF9C" w14:textId="77777777" w:rsidR="002C4DFC" w:rsidRPr="00BF7282" w:rsidRDefault="002C4DFC" w:rsidP="00A9238C">
            <w:pPr>
              <w:pStyle w:val="Listenabsatz"/>
              <w:numPr>
                <w:ilvl w:val="0"/>
                <w:numId w:val="165"/>
              </w:numPr>
            </w:pPr>
          </w:p>
        </w:tc>
        <w:tc>
          <w:tcPr>
            <w:tcW w:w="2698" w:type="dxa"/>
          </w:tcPr>
          <w:p w14:paraId="25E66560" w14:textId="77777777" w:rsidR="002C4DFC" w:rsidRPr="00BF7282" w:rsidRDefault="002C4DFC" w:rsidP="000237EA">
            <w:pPr>
              <w:rPr>
                <w:b/>
              </w:rPr>
            </w:pPr>
            <w:r w:rsidRPr="00BF7282">
              <w:rPr>
                <w:b/>
              </w:rPr>
              <w:t>Dauer des Moduls</w:t>
            </w:r>
          </w:p>
        </w:tc>
        <w:tc>
          <w:tcPr>
            <w:tcW w:w="6663" w:type="dxa"/>
          </w:tcPr>
          <w:p w14:paraId="12CBD78A" w14:textId="77777777" w:rsidR="002C4DFC" w:rsidRPr="00BF7282" w:rsidRDefault="002C4DFC" w:rsidP="000237EA">
            <w:r w:rsidRPr="00BF7282">
              <w:t>1 Semester</w:t>
            </w:r>
          </w:p>
        </w:tc>
      </w:tr>
      <w:tr w:rsidR="002C4DFC" w:rsidRPr="00BF7282" w14:paraId="59DE0F1D" w14:textId="77777777" w:rsidTr="000237EA">
        <w:trPr>
          <w:trHeight w:val="340"/>
          <w:jc w:val="center"/>
        </w:trPr>
        <w:tc>
          <w:tcPr>
            <w:tcW w:w="562" w:type="dxa"/>
          </w:tcPr>
          <w:p w14:paraId="1390DCED" w14:textId="77777777" w:rsidR="002C4DFC" w:rsidRPr="00BF7282" w:rsidRDefault="002C4DFC" w:rsidP="00A9238C">
            <w:pPr>
              <w:pStyle w:val="Listenabsatz"/>
              <w:numPr>
                <w:ilvl w:val="0"/>
                <w:numId w:val="165"/>
              </w:numPr>
            </w:pPr>
          </w:p>
        </w:tc>
        <w:tc>
          <w:tcPr>
            <w:tcW w:w="2698" w:type="dxa"/>
          </w:tcPr>
          <w:p w14:paraId="21B3400B" w14:textId="77777777" w:rsidR="00ED5F66" w:rsidRDefault="00AF016F" w:rsidP="000237EA">
            <w:pPr>
              <w:rPr>
                <w:b/>
              </w:rPr>
            </w:pPr>
            <w:r>
              <w:rPr>
                <w:b/>
              </w:rPr>
              <w:t xml:space="preserve">Unterrichts- und </w:t>
            </w:r>
          </w:p>
          <w:p w14:paraId="37781C28" w14:textId="74ACA4DC" w:rsidR="002C4DFC" w:rsidRPr="00BF7282" w:rsidRDefault="00AF016F" w:rsidP="000237EA">
            <w:pPr>
              <w:rPr>
                <w:b/>
              </w:rPr>
            </w:pPr>
            <w:r>
              <w:rPr>
                <w:b/>
              </w:rPr>
              <w:t>Prüfungssprache</w:t>
            </w:r>
          </w:p>
        </w:tc>
        <w:tc>
          <w:tcPr>
            <w:tcW w:w="6663" w:type="dxa"/>
          </w:tcPr>
          <w:p w14:paraId="15DCFCE1" w14:textId="7CC8D4F3" w:rsidR="002C4DFC" w:rsidRPr="00BF7282" w:rsidRDefault="002C4DFC" w:rsidP="000237EA">
            <w:r>
              <w:t xml:space="preserve">Deutsch und </w:t>
            </w:r>
            <w:r w:rsidR="00D62B2A">
              <w:t>E</w:t>
            </w:r>
            <w:r w:rsidRPr="00BF7282">
              <w:t>nglisch</w:t>
            </w:r>
          </w:p>
        </w:tc>
      </w:tr>
      <w:tr w:rsidR="002C4DFC" w:rsidRPr="00BF7282" w14:paraId="39CEA24F" w14:textId="77777777" w:rsidTr="000237EA">
        <w:trPr>
          <w:trHeight w:val="340"/>
          <w:jc w:val="center"/>
        </w:trPr>
        <w:tc>
          <w:tcPr>
            <w:tcW w:w="562" w:type="dxa"/>
          </w:tcPr>
          <w:p w14:paraId="36F6C166" w14:textId="77777777" w:rsidR="002C4DFC" w:rsidRPr="00BF7282" w:rsidRDefault="002C4DFC" w:rsidP="00A9238C">
            <w:pPr>
              <w:pStyle w:val="Listenabsatz"/>
              <w:numPr>
                <w:ilvl w:val="0"/>
                <w:numId w:val="165"/>
              </w:numPr>
            </w:pPr>
          </w:p>
        </w:tc>
        <w:tc>
          <w:tcPr>
            <w:tcW w:w="2698" w:type="dxa"/>
          </w:tcPr>
          <w:p w14:paraId="1E3D74F9" w14:textId="77777777" w:rsidR="00ED5F66" w:rsidRDefault="00AF016F" w:rsidP="000237EA">
            <w:pPr>
              <w:rPr>
                <w:b/>
              </w:rPr>
            </w:pPr>
            <w:r>
              <w:rPr>
                <w:b/>
              </w:rPr>
              <w:t xml:space="preserve">(Vorbereitende) </w:t>
            </w:r>
          </w:p>
          <w:p w14:paraId="3366352E" w14:textId="36BD4169" w:rsidR="002C4DFC" w:rsidRPr="00BF7282" w:rsidRDefault="00AF016F" w:rsidP="000237EA">
            <w:pPr>
              <w:rPr>
                <w:b/>
              </w:rPr>
            </w:pPr>
            <w:r>
              <w:rPr>
                <w:b/>
              </w:rPr>
              <w:t>Literatur</w:t>
            </w:r>
          </w:p>
        </w:tc>
        <w:tc>
          <w:tcPr>
            <w:tcW w:w="6663" w:type="dxa"/>
          </w:tcPr>
          <w:p w14:paraId="7312F85B" w14:textId="77777777" w:rsidR="002C4DFC" w:rsidRPr="00BF7282" w:rsidRDefault="002C4DFC" w:rsidP="000237EA">
            <w:r w:rsidRPr="00BF7282">
              <w:rPr>
                <w:rFonts w:cs="Arial"/>
                <w:szCs w:val="22"/>
              </w:rPr>
              <w:t>-.-</w:t>
            </w:r>
          </w:p>
        </w:tc>
      </w:tr>
    </w:tbl>
    <w:p w14:paraId="0FEFB875" w14:textId="49931BF0" w:rsidR="002C4DFC" w:rsidRDefault="002C4DFC">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321E26BC" w14:textId="77777777" w:rsidTr="00E02B39">
        <w:trPr>
          <w:trHeight w:val="567"/>
          <w:jc w:val="center"/>
        </w:trPr>
        <w:tc>
          <w:tcPr>
            <w:tcW w:w="567" w:type="dxa"/>
            <w:tcBorders>
              <w:top w:val="double" w:sz="4" w:space="0" w:color="auto"/>
            </w:tcBorders>
            <w:shd w:val="clear" w:color="auto" w:fill="E0E0E0"/>
          </w:tcPr>
          <w:p w14:paraId="7BB2F278" w14:textId="77777777" w:rsidR="00B903C1" w:rsidRPr="00BF7282" w:rsidRDefault="00B903C1" w:rsidP="00A9238C">
            <w:pPr>
              <w:pStyle w:val="Listenabsatz"/>
              <w:numPr>
                <w:ilvl w:val="0"/>
                <w:numId w:val="282"/>
              </w:numPr>
            </w:pPr>
            <w:r w:rsidRPr="00BF7282">
              <w:lastRenderedPageBreak/>
              <w:br w:type="page"/>
              <w:t xml:space="preserve"> </w:t>
            </w:r>
          </w:p>
        </w:tc>
        <w:tc>
          <w:tcPr>
            <w:tcW w:w="2693" w:type="dxa"/>
            <w:tcBorders>
              <w:top w:val="double" w:sz="4" w:space="0" w:color="auto"/>
            </w:tcBorders>
            <w:shd w:val="clear" w:color="auto" w:fill="E0E0E0"/>
          </w:tcPr>
          <w:p w14:paraId="1B0CCD5F" w14:textId="77777777" w:rsidR="00B903C1" w:rsidRPr="00BF7282" w:rsidRDefault="00B903C1" w:rsidP="00E02B39">
            <w:pPr>
              <w:rPr>
                <w:b/>
              </w:rPr>
            </w:pPr>
            <w:r w:rsidRPr="00BF7282">
              <w:rPr>
                <w:b/>
              </w:rPr>
              <w:t>Modulbezeichnung</w:t>
            </w:r>
          </w:p>
          <w:p w14:paraId="552F7F04" w14:textId="77777777" w:rsidR="00B903C1" w:rsidRPr="00BF7282" w:rsidRDefault="007E78B0" w:rsidP="00E02B39">
            <w:r>
              <w:t>RUW-</w:t>
            </w:r>
            <w:r w:rsidR="00FD5E58">
              <w:t>2210</w:t>
            </w:r>
          </w:p>
        </w:tc>
        <w:tc>
          <w:tcPr>
            <w:tcW w:w="5529" w:type="dxa"/>
            <w:tcBorders>
              <w:top w:val="double" w:sz="4" w:space="0" w:color="auto"/>
            </w:tcBorders>
            <w:shd w:val="clear" w:color="auto" w:fill="E0E0E0"/>
          </w:tcPr>
          <w:p w14:paraId="1A289D90" w14:textId="1D89C5AB" w:rsidR="00B903C1" w:rsidRPr="00BF7282" w:rsidRDefault="00B903C1" w:rsidP="00E02B39">
            <w:pPr>
              <w:pStyle w:val="berschriftModul"/>
            </w:pPr>
            <w:bookmarkStart w:id="6364" w:name="_Toc145746910"/>
            <w:bookmarkStart w:id="6365" w:name="_Toc287964423"/>
            <w:bookmarkStart w:id="6366" w:name="_Toc300074949"/>
            <w:bookmarkStart w:id="6367" w:name="_Toc300154010"/>
            <w:bookmarkStart w:id="6368" w:name="_Toc301862023"/>
            <w:bookmarkStart w:id="6369" w:name="_Toc317511646"/>
            <w:bookmarkStart w:id="6370" w:name="_Toc317694810"/>
            <w:bookmarkStart w:id="6371" w:name="_Toc317772970"/>
            <w:bookmarkStart w:id="6372" w:name="_Toc317782090"/>
            <w:bookmarkStart w:id="6373" w:name="_Toc321385184"/>
            <w:bookmarkStart w:id="6374" w:name="_Toc331492999"/>
            <w:bookmarkStart w:id="6375" w:name="_Toc332267227"/>
            <w:bookmarkStart w:id="6376" w:name="_Toc332366879"/>
            <w:bookmarkStart w:id="6377" w:name="_Toc335747380"/>
            <w:bookmarkStart w:id="6378" w:name="_Toc349828555"/>
            <w:bookmarkStart w:id="6379" w:name="_Toc351715482"/>
            <w:bookmarkStart w:id="6380" w:name="_Toc363638213"/>
            <w:bookmarkStart w:id="6381" w:name="_Toc363638876"/>
            <w:bookmarkStart w:id="6382" w:name="_Toc364322154"/>
            <w:bookmarkStart w:id="6383" w:name="_Toc364328695"/>
            <w:bookmarkStart w:id="6384" w:name="_Toc369082425"/>
            <w:bookmarkStart w:id="6385" w:name="_Toc381686999"/>
            <w:bookmarkStart w:id="6386" w:name="_Toc5266015"/>
            <w:r w:rsidRPr="00BF7282">
              <w:t>Praxis der empirischen Wirtschaftsforschung</w:t>
            </w:r>
            <w:bookmarkEnd w:id="6364"/>
            <w:r w:rsidRPr="00BF7282">
              <w:t xml:space="preserve"> </w:t>
            </w:r>
            <w:bookmarkStart w:id="6387" w:name="_Toc145746911"/>
            <w:r w:rsidRPr="00BF7282">
              <w:t>(PC-gestützt)</w:t>
            </w:r>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14:paraId="23316060" w14:textId="3A5F7A45" w:rsidR="00B903C1" w:rsidRPr="00BF7282" w:rsidRDefault="00B903C1" w:rsidP="001D1553">
            <w:r w:rsidRPr="00BF7282">
              <w:t xml:space="preserve">(Empirical </w:t>
            </w:r>
            <w:r w:rsidR="001B01E8">
              <w:t>e</w:t>
            </w:r>
            <w:r w:rsidRPr="00BF7282">
              <w:t>conomics)</w:t>
            </w:r>
          </w:p>
        </w:tc>
        <w:tc>
          <w:tcPr>
            <w:tcW w:w="1134" w:type="dxa"/>
            <w:tcBorders>
              <w:top w:val="double" w:sz="4" w:space="0" w:color="auto"/>
            </w:tcBorders>
            <w:shd w:val="clear" w:color="auto" w:fill="E0E0E0"/>
          </w:tcPr>
          <w:p w14:paraId="384B0C28" w14:textId="77777777" w:rsidR="00B903C1" w:rsidRPr="00BF7282" w:rsidRDefault="00B903C1" w:rsidP="00E02B39">
            <w:pPr>
              <w:rPr>
                <w:b/>
              </w:rPr>
            </w:pPr>
            <w:r w:rsidRPr="00BF7282">
              <w:rPr>
                <w:b/>
              </w:rPr>
              <w:t>5 ECTS</w:t>
            </w:r>
          </w:p>
        </w:tc>
      </w:tr>
      <w:tr w:rsidR="00B903C1" w:rsidRPr="00BF7282" w14:paraId="53357CF7" w14:textId="77777777" w:rsidTr="00E02B39">
        <w:trPr>
          <w:trHeight w:val="567"/>
          <w:jc w:val="center"/>
        </w:trPr>
        <w:tc>
          <w:tcPr>
            <w:tcW w:w="567" w:type="dxa"/>
            <w:shd w:val="clear" w:color="auto" w:fill="E0E0E0"/>
          </w:tcPr>
          <w:p w14:paraId="49C0C9B8" w14:textId="77777777" w:rsidR="00B903C1" w:rsidRPr="00BF7282" w:rsidRDefault="00B903C1" w:rsidP="00A9238C">
            <w:pPr>
              <w:pStyle w:val="Listenabsatz"/>
              <w:numPr>
                <w:ilvl w:val="0"/>
                <w:numId w:val="282"/>
              </w:numPr>
            </w:pPr>
          </w:p>
        </w:tc>
        <w:tc>
          <w:tcPr>
            <w:tcW w:w="2693" w:type="dxa"/>
            <w:shd w:val="clear" w:color="auto" w:fill="E0E0E0"/>
          </w:tcPr>
          <w:p w14:paraId="0407865E" w14:textId="77777777" w:rsidR="00B903C1" w:rsidRPr="00BF7282" w:rsidRDefault="00B903C1" w:rsidP="00E02B39">
            <w:r w:rsidRPr="00BF7282">
              <w:t>Lehrveranstaltungen</w:t>
            </w:r>
          </w:p>
          <w:p w14:paraId="2FBA748E" w14:textId="77777777" w:rsidR="00B903C1" w:rsidRPr="00BF7282" w:rsidRDefault="00B903C1" w:rsidP="00E02B39">
            <w:pPr>
              <w:rPr>
                <w:b/>
              </w:rPr>
            </w:pPr>
          </w:p>
        </w:tc>
        <w:tc>
          <w:tcPr>
            <w:tcW w:w="5529" w:type="dxa"/>
            <w:shd w:val="clear" w:color="auto" w:fill="E0E0E0"/>
          </w:tcPr>
          <w:p w14:paraId="1F162C1A" w14:textId="77777777" w:rsidR="00B903C1" w:rsidRPr="00BF7282" w:rsidRDefault="00B903C1" w:rsidP="00E02B39">
            <w:r w:rsidRPr="00BF7282">
              <w:t xml:space="preserve">V: Praxis der emp. Wirtschaftsforschung (2 SWS) </w:t>
            </w:r>
          </w:p>
          <w:p w14:paraId="30A6A3FC" w14:textId="77777777" w:rsidR="00B903C1" w:rsidRPr="00BF7282" w:rsidRDefault="00B903C1" w:rsidP="00E02B39">
            <w:r w:rsidRPr="00BF7282">
              <w:t>Ü: Praxis der emp. Wirtschaftsforschung (2 SWS)</w:t>
            </w:r>
          </w:p>
        </w:tc>
        <w:tc>
          <w:tcPr>
            <w:tcW w:w="1134" w:type="dxa"/>
            <w:shd w:val="clear" w:color="auto" w:fill="E0E0E0"/>
          </w:tcPr>
          <w:p w14:paraId="03EDB96A" w14:textId="77777777" w:rsidR="00B903C1" w:rsidRPr="00BF7282" w:rsidRDefault="00B903C1" w:rsidP="00E02B39">
            <w:r w:rsidRPr="00BF7282">
              <w:t>2,5 ECTS</w:t>
            </w:r>
          </w:p>
          <w:p w14:paraId="51EEDA31" w14:textId="77777777" w:rsidR="00B903C1" w:rsidRPr="00BF7282" w:rsidRDefault="00B903C1" w:rsidP="00E02B39">
            <w:r w:rsidRPr="00BF7282">
              <w:t>2,5 ECTS</w:t>
            </w:r>
          </w:p>
        </w:tc>
      </w:tr>
      <w:tr w:rsidR="00B903C1" w:rsidRPr="00BF7282" w14:paraId="0F71FA37" w14:textId="77777777" w:rsidTr="005C2824">
        <w:trPr>
          <w:trHeight w:val="386"/>
          <w:jc w:val="center"/>
        </w:trPr>
        <w:tc>
          <w:tcPr>
            <w:tcW w:w="567" w:type="dxa"/>
            <w:tcBorders>
              <w:bottom w:val="double" w:sz="4" w:space="0" w:color="auto"/>
            </w:tcBorders>
            <w:shd w:val="clear" w:color="auto" w:fill="E0E0E0"/>
          </w:tcPr>
          <w:p w14:paraId="4607F08A" w14:textId="77777777" w:rsidR="00B903C1" w:rsidRPr="00BF7282" w:rsidRDefault="00B903C1" w:rsidP="00A9238C">
            <w:pPr>
              <w:pStyle w:val="Listenabsatz"/>
              <w:numPr>
                <w:ilvl w:val="0"/>
                <w:numId w:val="282"/>
              </w:numPr>
            </w:pPr>
          </w:p>
        </w:tc>
        <w:tc>
          <w:tcPr>
            <w:tcW w:w="2693" w:type="dxa"/>
            <w:tcBorders>
              <w:bottom w:val="double" w:sz="4" w:space="0" w:color="auto"/>
            </w:tcBorders>
            <w:shd w:val="clear" w:color="auto" w:fill="E0E0E0"/>
          </w:tcPr>
          <w:p w14:paraId="39A3ABAF" w14:textId="459A76C7" w:rsidR="00B903C1" w:rsidRPr="00BF7282" w:rsidRDefault="00C655C3" w:rsidP="00E02B39">
            <w:r>
              <w:t>Lehrende</w:t>
            </w:r>
          </w:p>
        </w:tc>
        <w:tc>
          <w:tcPr>
            <w:tcW w:w="5529" w:type="dxa"/>
            <w:tcBorders>
              <w:bottom w:val="double" w:sz="4" w:space="0" w:color="auto"/>
            </w:tcBorders>
            <w:shd w:val="clear" w:color="auto" w:fill="E0E0E0"/>
          </w:tcPr>
          <w:p w14:paraId="56FE3256" w14:textId="2E694036" w:rsidR="00B903C1" w:rsidRPr="00BF7282" w:rsidRDefault="00B903C1" w:rsidP="00E02B39">
            <w:r w:rsidRPr="00BF7282">
              <w:t>Pro</w:t>
            </w:r>
            <w:r w:rsidR="00787C58">
              <w:t>f. Riphahn</w:t>
            </w:r>
            <w:r w:rsidR="00ED5F66">
              <w:t>, Ph.D.</w:t>
            </w:r>
            <w:r w:rsidR="00787C58">
              <w:t xml:space="preserve"> und Mitarbeitende</w:t>
            </w:r>
          </w:p>
        </w:tc>
        <w:tc>
          <w:tcPr>
            <w:tcW w:w="1134" w:type="dxa"/>
            <w:tcBorders>
              <w:bottom w:val="double" w:sz="4" w:space="0" w:color="auto"/>
            </w:tcBorders>
            <w:shd w:val="clear" w:color="auto" w:fill="E0E0E0"/>
          </w:tcPr>
          <w:p w14:paraId="70DDFE4E" w14:textId="77777777" w:rsidR="00B903C1" w:rsidRPr="00BF7282" w:rsidRDefault="00B903C1" w:rsidP="00E02B39"/>
        </w:tc>
      </w:tr>
    </w:tbl>
    <w:p w14:paraId="2298B778"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249592D" w14:textId="77777777" w:rsidTr="005C2824">
        <w:trPr>
          <w:trHeight w:val="340"/>
          <w:jc w:val="center"/>
        </w:trPr>
        <w:tc>
          <w:tcPr>
            <w:tcW w:w="567" w:type="dxa"/>
            <w:shd w:val="clear" w:color="auto" w:fill="FFFFFF"/>
          </w:tcPr>
          <w:p w14:paraId="57C345DE" w14:textId="77777777" w:rsidR="00B903C1" w:rsidRPr="00BF7282" w:rsidRDefault="00B903C1" w:rsidP="00A9238C">
            <w:pPr>
              <w:pStyle w:val="Listenabsatz"/>
              <w:numPr>
                <w:ilvl w:val="0"/>
                <w:numId w:val="282"/>
              </w:numPr>
            </w:pPr>
          </w:p>
        </w:tc>
        <w:tc>
          <w:tcPr>
            <w:tcW w:w="2693" w:type="dxa"/>
            <w:shd w:val="clear" w:color="auto" w:fill="FFFFFF"/>
          </w:tcPr>
          <w:p w14:paraId="795C363A" w14:textId="5D575BA4" w:rsidR="00B903C1" w:rsidRPr="00BF7282" w:rsidRDefault="00C655C3" w:rsidP="00E02B39">
            <w:pPr>
              <w:rPr>
                <w:b/>
              </w:rPr>
            </w:pPr>
            <w:r>
              <w:rPr>
                <w:b/>
              </w:rPr>
              <w:t>Modulverantwortliche/r</w:t>
            </w:r>
          </w:p>
        </w:tc>
        <w:tc>
          <w:tcPr>
            <w:tcW w:w="6662" w:type="dxa"/>
            <w:shd w:val="clear" w:color="auto" w:fill="FFFFFF"/>
          </w:tcPr>
          <w:p w14:paraId="61995471" w14:textId="16D11B48" w:rsidR="00B903C1" w:rsidRPr="00BF7282" w:rsidRDefault="00B903C1" w:rsidP="00E02B39">
            <w:r w:rsidRPr="00BF7282">
              <w:t>Prof. Riphahn</w:t>
            </w:r>
            <w:r w:rsidR="00ED5F66">
              <w:t>, Ph.D.</w:t>
            </w:r>
          </w:p>
        </w:tc>
      </w:tr>
      <w:tr w:rsidR="00B903C1" w:rsidRPr="00BF7282" w14:paraId="79A5C95A" w14:textId="77777777" w:rsidTr="00E02B39">
        <w:trPr>
          <w:jc w:val="center"/>
        </w:trPr>
        <w:tc>
          <w:tcPr>
            <w:tcW w:w="567" w:type="dxa"/>
            <w:shd w:val="clear" w:color="auto" w:fill="FFFFFF"/>
          </w:tcPr>
          <w:p w14:paraId="62EF034A" w14:textId="77777777" w:rsidR="00B903C1" w:rsidRPr="00BF7282" w:rsidRDefault="00B903C1" w:rsidP="00A9238C">
            <w:pPr>
              <w:pStyle w:val="Listenabsatz"/>
              <w:numPr>
                <w:ilvl w:val="0"/>
                <w:numId w:val="282"/>
              </w:numPr>
            </w:pPr>
          </w:p>
        </w:tc>
        <w:tc>
          <w:tcPr>
            <w:tcW w:w="2693" w:type="dxa"/>
            <w:shd w:val="clear" w:color="auto" w:fill="FFFFFF"/>
          </w:tcPr>
          <w:p w14:paraId="065E15F6" w14:textId="77777777" w:rsidR="00B903C1" w:rsidRPr="00BF7282" w:rsidRDefault="00B903C1" w:rsidP="00E02B39">
            <w:pPr>
              <w:rPr>
                <w:b/>
              </w:rPr>
            </w:pPr>
            <w:r w:rsidRPr="00BF7282">
              <w:rPr>
                <w:b/>
              </w:rPr>
              <w:t>Inhalt</w:t>
            </w:r>
          </w:p>
        </w:tc>
        <w:tc>
          <w:tcPr>
            <w:tcW w:w="6662" w:type="dxa"/>
            <w:shd w:val="clear" w:color="auto" w:fill="FFFFFF"/>
          </w:tcPr>
          <w:p w14:paraId="5F820B8D" w14:textId="77777777" w:rsidR="001B01E8" w:rsidRDefault="003D51DB" w:rsidP="00E02B39">
            <w:pPr>
              <w:pStyle w:val="AufzhlungSpiegelstrich"/>
              <w:numPr>
                <w:ilvl w:val="0"/>
                <w:numId w:val="0"/>
              </w:numPr>
              <w:ind w:left="360" w:hanging="360"/>
            </w:pPr>
            <w:r w:rsidRPr="00BF7282">
              <w:t>Konzept der linearen Regression (KQ-Schätze</w:t>
            </w:r>
            <w:r w:rsidR="001B01E8">
              <w:t>r); Inhaltliche und</w:t>
            </w:r>
          </w:p>
          <w:p w14:paraId="3ACB30F8" w14:textId="77777777" w:rsidR="001B01E8" w:rsidRDefault="003D51DB" w:rsidP="00E02B39">
            <w:pPr>
              <w:pStyle w:val="AufzhlungSpiegelstrich"/>
              <w:numPr>
                <w:ilvl w:val="0"/>
                <w:numId w:val="0"/>
              </w:numPr>
              <w:ind w:left="360" w:hanging="360"/>
            </w:pPr>
            <w:r w:rsidRPr="00BF7282">
              <w:t xml:space="preserve">statistische Interpretation von KQ Schätzergebnissen </w:t>
            </w:r>
            <w:r w:rsidR="00084747">
              <w:t xml:space="preserve">bei Gültigkeit </w:t>
            </w:r>
          </w:p>
          <w:p w14:paraId="65088685" w14:textId="4B723989" w:rsidR="001B01E8" w:rsidRDefault="00084747" w:rsidP="00E02B39">
            <w:pPr>
              <w:pStyle w:val="AufzhlungSpiegelstrich"/>
              <w:numPr>
                <w:ilvl w:val="0"/>
                <w:numId w:val="0"/>
              </w:numPr>
              <w:ind w:left="360" w:hanging="360"/>
            </w:pPr>
            <w:r>
              <w:t>der Gauss-Markov-</w:t>
            </w:r>
            <w:r w:rsidR="003D51DB" w:rsidRPr="00BF7282">
              <w:t xml:space="preserve">Annahmen; Praktische Umsetzung der </w:t>
            </w:r>
          </w:p>
          <w:p w14:paraId="627D3D4E" w14:textId="131D8A04" w:rsidR="003D51DB" w:rsidRPr="00BF7282" w:rsidRDefault="003D51DB" w:rsidP="00E02B39">
            <w:pPr>
              <w:pStyle w:val="AufzhlungSpiegelstrich"/>
              <w:numPr>
                <w:ilvl w:val="0"/>
                <w:numId w:val="0"/>
              </w:numPr>
              <w:ind w:left="360" w:hanging="360"/>
            </w:pPr>
            <w:r w:rsidRPr="00BF7282">
              <w:t>Lerninhalte mit Hilfe der Statistiksoftware</w:t>
            </w:r>
            <w:r w:rsidR="00084747">
              <w:t xml:space="preserve"> </w:t>
            </w:r>
            <w:r w:rsidRPr="00BF7282">
              <w:t>SPSS</w:t>
            </w:r>
          </w:p>
        </w:tc>
      </w:tr>
      <w:tr w:rsidR="00B903C1" w:rsidRPr="00BF7282" w14:paraId="56588A70" w14:textId="77777777" w:rsidTr="00E02B39">
        <w:trPr>
          <w:jc w:val="center"/>
        </w:trPr>
        <w:tc>
          <w:tcPr>
            <w:tcW w:w="567" w:type="dxa"/>
            <w:shd w:val="clear" w:color="auto" w:fill="FFFFFF"/>
          </w:tcPr>
          <w:p w14:paraId="682A70BD" w14:textId="1B021ACF" w:rsidR="00B903C1" w:rsidRPr="00BF7282" w:rsidRDefault="00B903C1" w:rsidP="00A9238C">
            <w:pPr>
              <w:pStyle w:val="Listenabsatz"/>
              <w:numPr>
                <w:ilvl w:val="0"/>
                <w:numId w:val="282"/>
              </w:numPr>
            </w:pPr>
          </w:p>
        </w:tc>
        <w:tc>
          <w:tcPr>
            <w:tcW w:w="2693" w:type="dxa"/>
            <w:shd w:val="clear" w:color="auto" w:fill="FFFFFF"/>
          </w:tcPr>
          <w:p w14:paraId="654E0907" w14:textId="77777777" w:rsidR="00603093" w:rsidRDefault="00B903C1" w:rsidP="00E02B39">
            <w:pPr>
              <w:rPr>
                <w:b/>
              </w:rPr>
            </w:pPr>
            <w:r w:rsidRPr="00BF7282">
              <w:rPr>
                <w:b/>
              </w:rPr>
              <w:t xml:space="preserve">Lernziele und </w:t>
            </w:r>
          </w:p>
          <w:p w14:paraId="3F33E3FE" w14:textId="7DBD2BD4" w:rsidR="00B903C1" w:rsidRPr="00BF7282" w:rsidRDefault="00B903C1" w:rsidP="00E02B39">
            <w:pPr>
              <w:rPr>
                <w:b/>
              </w:rPr>
            </w:pPr>
            <w:r w:rsidRPr="00BF7282">
              <w:rPr>
                <w:b/>
              </w:rPr>
              <w:t>Kompetenzen</w:t>
            </w:r>
          </w:p>
        </w:tc>
        <w:tc>
          <w:tcPr>
            <w:tcW w:w="6662" w:type="dxa"/>
            <w:shd w:val="clear" w:color="auto" w:fill="FFFFFF"/>
          </w:tcPr>
          <w:p w14:paraId="44BE5F3D" w14:textId="77777777" w:rsidR="003D51DB" w:rsidRPr="00BF7282" w:rsidRDefault="003D51DB" w:rsidP="00E02B39">
            <w:r w:rsidRPr="00BF7282">
              <w:t>Die Studierenden erlangen Grundkenntnisse in linearen Schätz- und Testverfahren. Sie verstehen die Konzepte intuitiv und wenden sie auf verschiedene praktische Sachverhalte an. Im Rahmen einer freiwilligen empirischen Hausarbeit führen sie eigene empirische Berechnungen mit Hilfe von SPSS du</w:t>
            </w:r>
            <w:r w:rsidR="00715A11" w:rsidRPr="00BF7282">
              <w:t xml:space="preserve">rch und interpretieren diese.  </w:t>
            </w:r>
          </w:p>
        </w:tc>
      </w:tr>
      <w:tr w:rsidR="00B903C1" w:rsidRPr="00BF7282" w14:paraId="1DA6A058" w14:textId="77777777" w:rsidTr="00E02B39">
        <w:trPr>
          <w:jc w:val="center"/>
        </w:trPr>
        <w:tc>
          <w:tcPr>
            <w:tcW w:w="567" w:type="dxa"/>
          </w:tcPr>
          <w:p w14:paraId="1DC3DE61" w14:textId="77777777" w:rsidR="00B903C1" w:rsidRPr="00BF7282" w:rsidRDefault="00B903C1" w:rsidP="00A9238C">
            <w:pPr>
              <w:pStyle w:val="Listenabsatz"/>
              <w:numPr>
                <w:ilvl w:val="0"/>
                <w:numId w:val="282"/>
              </w:numPr>
            </w:pPr>
          </w:p>
        </w:tc>
        <w:tc>
          <w:tcPr>
            <w:tcW w:w="2693" w:type="dxa"/>
          </w:tcPr>
          <w:p w14:paraId="127199CC" w14:textId="77777777" w:rsidR="00603093" w:rsidRDefault="00B903C1" w:rsidP="00E02B39">
            <w:pPr>
              <w:rPr>
                <w:b/>
              </w:rPr>
            </w:pPr>
            <w:r w:rsidRPr="00BF7282">
              <w:rPr>
                <w:b/>
              </w:rPr>
              <w:t xml:space="preserve">Empfohlene </w:t>
            </w:r>
          </w:p>
          <w:p w14:paraId="7E36F418" w14:textId="2B25D44B" w:rsidR="00B903C1" w:rsidRPr="00BF7282" w:rsidRDefault="00B903C1" w:rsidP="00E02B39">
            <w:pPr>
              <w:rPr>
                <w:b/>
              </w:rPr>
            </w:pPr>
            <w:r w:rsidRPr="00BF7282">
              <w:rPr>
                <w:b/>
              </w:rPr>
              <w:t>Voraussetzungen für die Teilnahme</w:t>
            </w:r>
          </w:p>
        </w:tc>
        <w:tc>
          <w:tcPr>
            <w:tcW w:w="6662" w:type="dxa"/>
          </w:tcPr>
          <w:p w14:paraId="1D3F3A27" w14:textId="77777777" w:rsidR="00B903C1" w:rsidRPr="00BF7282" w:rsidRDefault="00B903C1" w:rsidP="00E02B39">
            <w:r w:rsidRPr="00BF7282">
              <w:t>Erfolgreicher Abschluss der Assessmentphase</w:t>
            </w:r>
          </w:p>
        </w:tc>
      </w:tr>
      <w:tr w:rsidR="00B903C1" w:rsidRPr="00BF7282" w14:paraId="65E87B63" w14:textId="77777777" w:rsidTr="00E02B39">
        <w:trPr>
          <w:jc w:val="center"/>
        </w:trPr>
        <w:tc>
          <w:tcPr>
            <w:tcW w:w="567" w:type="dxa"/>
          </w:tcPr>
          <w:p w14:paraId="1C620FF6" w14:textId="77777777" w:rsidR="00B903C1" w:rsidRPr="00BF7282" w:rsidRDefault="00B903C1" w:rsidP="00A9238C">
            <w:pPr>
              <w:pStyle w:val="Listenabsatz"/>
              <w:numPr>
                <w:ilvl w:val="0"/>
                <w:numId w:val="282"/>
              </w:numPr>
            </w:pPr>
          </w:p>
        </w:tc>
        <w:tc>
          <w:tcPr>
            <w:tcW w:w="2693" w:type="dxa"/>
          </w:tcPr>
          <w:p w14:paraId="2E9DFADE" w14:textId="77777777" w:rsidR="00603093" w:rsidRDefault="00B903C1" w:rsidP="00E02B39">
            <w:pPr>
              <w:rPr>
                <w:b/>
              </w:rPr>
            </w:pPr>
            <w:r w:rsidRPr="00BF7282">
              <w:rPr>
                <w:b/>
              </w:rPr>
              <w:t xml:space="preserve">Einpassung in </w:t>
            </w:r>
          </w:p>
          <w:p w14:paraId="790B087C" w14:textId="7DADDFDA" w:rsidR="00B903C1" w:rsidRPr="00BF7282" w:rsidRDefault="00B903C1" w:rsidP="00E02B39">
            <w:pPr>
              <w:rPr>
                <w:b/>
              </w:rPr>
            </w:pPr>
            <w:r w:rsidRPr="00BF7282">
              <w:rPr>
                <w:b/>
              </w:rPr>
              <w:t>Musterstudienplan</w:t>
            </w:r>
          </w:p>
        </w:tc>
        <w:tc>
          <w:tcPr>
            <w:tcW w:w="6662" w:type="dxa"/>
          </w:tcPr>
          <w:p w14:paraId="37517F20" w14:textId="77777777" w:rsidR="002E58AE" w:rsidRPr="00BF7282" w:rsidRDefault="00B903C1" w:rsidP="00E02B39">
            <w:r w:rsidRPr="00BF7282">
              <w:t>4. Semester</w:t>
            </w:r>
            <w:r w:rsidR="00BB22A2" w:rsidRPr="00BF7282">
              <w:t xml:space="preserve"> </w:t>
            </w:r>
          </w:p>
          <w:p w14:paraId="4C86AEB0" w14:textId="77777777" w:rsidR="00B903C1" w:rsidRPr="00BF7282" w:rsidRDefault="00B903C1" w:rsidP="00E02B39"/>
        </w:tc>
      </w:tr>
      <w:tr w:rsidR="00B903C1" w:rsidRPr="00BF7282" w14:paraId="3DCE2233" w14:textId="77777777" w:rsidTr="00E02B39">
        <w:trPr>
          <w:jc w:val="center"/>
        </w:trPr>
        <w:tc>
          <w:tcPr>
            <w:tcW w:w="567" w:type="dxa"/>
          </w:tcPr>
          <w:p w14:paraId="22D282EC" w14:textId="77777777" w:rsidR="00B903C1" w:rsidRPr="00BF7282" w:rsidRDefault="00B903C1" w:rsidP="00A9238C">
            <w:pPr>
              <w:pStyle w:val="Listenabsatz"/>
              <w:numPr>
                <w:ilvl w:val="0"/>
                <w:numId w:val="282"/>
              </w:numPr>
            </w:pPr>
          </w:p>
        </w:tc>
        <w:tc>
          <w:tcPr>
            <w:tcW w:w="2693" w:type="dxa"/>
          </w:tcPr>
          <w:p w14:paraId="64591F1B" w14:textId="77777777" w:rsidR="00603093" w:rsidRDefault="00B903C1" w:rsidP="00E02B39">
            <w:pPr>
              <w:rPr>
                <w:b/>
              </w:rPr>
            </w:pPr>
            <w:r w:rsidRPr="00BF7282">
              <w:rPr>
                <w:b/>
              </w:rPr>
              <w:t xml:space="preserve">Verwendbarkeit des </w:t>
            </w:r>
          </w:p>
          <w:p w14:paraId="00F5582D" w14:textId="4A0B4D36" w:rsidR="00B903C1" w:rsidRPr="00BF7282" w:rsidRDefault="00B903C1" w:rsidP="00E02B39">
            <w:pPr>
              <w:rPr>
                <w:b/>
              </w:rPr>
            </w:pPr>
            <w:r w:rsidRPr="00BF7282">
              <w:rPr>
                <w:b/>
              </w:rPr>
              <w:t>Moduls</w:t>
            </w:r>
          </w:p>
        </w:tc>
        <w:tc>
          <w:tcPr>
            <w:tcW w:w="6662" w:type="dxa"/>
          </w:tcPr>
          <w:p w14:paraId="5F4471EA" w14:textId="4557889D" w:rsidR="00B903C1" w:rsidRPr="005C2824" w:rsidRDefault="00B903C1" w:rsidP="00A9238C">
            <w:pPr>
              <w:pStyle w:val="Listenabsatz"/>
              <w:numPr>
                <w:ilvl w:val="0"/>
                <w:numId w:val="228"/>
              </w:numPr>
              <w:ind w:left="209" w:hanging="209"/>
              <w:rPr>
                <w:rFonts w:cs="Arial"/>
              </w:rPr>
            </w:pPr>
            <w:r w:rsidRPr="005C2824">
              <w:rPr>
                <w:rFonts w:cs="Arial"/>
              </w:rPr>
              <w:t>Modul im Pflichtbereich für Studierende der Wirtschaftswissen</w:t>
            </w:r>
            <w:r w:rsidRPr="005C2824">
              <w:rPr>
                <w:rFonts w:cs="Arial"/>
              </w:rPr>
              <w:softHyphen/>
              <w:t>schaften</w:t>
            </w:r>
            <w:r w:rsidR="001C3211" w:rsidRPr="005C2824">
              <w:rPr>
                <w:rFonts w:cs="Arial"/>
              </w:rPr>
              <w:t xml:space="preserve">; </w:t>
            </w:r>
            <w:r w:rsidRPr="005C2824">
              <w:rPr>
                <w:rFonts w:cs="Arial"/>
              </w:rPr>
              <w:t>ausgenommen Studierende des Schwerpunktes Wirtschafts- und Betriebspädagogik mit Zweitfach</w:t>
            </w:r>
          </w:p>
          <w:p w14:paraId="5FD3075B" w14:textId="1D750B6A" w:rsidR="005C2824" w:rsidRPr="00BF7282" w:rsidRDefault="00175B5D" w:rsidP="00A9238C">
            <w:pPr>
              <w:pStyle w:val="Listenabsatz"/>
              <w:numPr>
                <w:ilvl w:val="0"/>
                <w:numId w:val="228"/>
              </w:numPr>
              <w:ind w:left="209" w:hanging="209"/>
            </w:pPr>
            <w:r w:rsidRPr="005C2824">
              <w:rPr>
                <w:rFonts w:cs="Arial"/>
              </w:rPr>
              <w:t>Modul im Vertiefungsbereich</w:t>
            </w:r>
          </w:p>
        </w:tc>
      </w:tr>
      <w:tr w:rsidR="00B903C1" w:rsidRPr="00BF7282" w14:paraId="6B6FE918" w14:textId="77777777" w:rsidTr="00E02B39">
        <w:trPr>
          <w:jc w:val="center"/>
        </w:trPr>
        <w:tc>
          <w:tcPr>
            <w:tcW w:w="567" w:type="dxa"/>
          </w:tcPr>
          <w:p w14:paraId="2802C6D6" w14:textId="77777777" w:rsidR="00B903C1" w:rsidRPr="00BF7282" w:rsidRDefault="00B903C1" w:rsidP="00A9238C">
            <w:pPr>
              <w:pStyle w:val="Listenabsatz"/>
              <w:numPr>
                <w:ilvl w:val="0"/>
                <w:numId w:val="282"/>
              </w:numPr>
            </w:pPr>
          </w:p>
        </w:tc>
        <w:tc>
          <w:tcPr>
            <w:tcW w:w="2693" w:type="dxa"/>
          </w:tcPr>
          <w:p w14:paraId="4DBB8794" w14:textId="77777777" w:rsidR="005C2824" w:rsidRDefault="00B903C1" w:rsidP="00E02B39">
            <w:pPr>
              <w:rPr>
                <w:b/>
              </w:rPr>
            </w:pPr>
            <w:r w:rsidRPr="00BF7282">
              <w:rPr>
                <w:b/>
              </w:rPr>
              <w:t xml:space="preserve">Studien- und </w:t>
            </w:r>
          </w:p>
          <w:p w14:paraId="0D92BE16" w14:textId="2E4D112F" w:rsidR="00B903C1" w:rsidRPr="00BF7282" w:rsidRDefault="00B903C1" w:rsidP="00E02B39">
            <w:pPr>
              <w:rPr>
                <w:b/>
              </w:rPr>
            </w:pPr>
            <w:r w:rsidRPr="00BF7282">
              <w:rPr>
                <w:b/>
              </w:rPr>
              <w:t>Prüfungsleistungen</w:t>
            </w:r>
          </w:p>
        </w:tc>
        <w:tc>
          <w:tcPr>
            <w:tcW w:w="6662" w:type="dxa"/>
          </w:tcPr>
          <w:p w14:paraId="51930A43" w14:textId="7FC9DB9A" w:rsidR="00B903C1" w:rsidRDefault="00B903C1" w:rsidP="00E02B39">
            <w:r w:rsidRPr="00BF7282">
              <w:t>Klausur</w:t>
            </w:r>
            <w:r w:rsidR="00F30EF7">
              <w:t xml:space="preserve"> (90 M</w:t>
            </w:r>
            <w:r w:rsidR="00B121C1">
              <w:t>in.)</w:t>
            </w:r>
          </w:p>
          <w:p w14:paraId="10FD95FE" w14:textId="4AA6B03A" w:rsidR="00EC3F90" w:rsidRPr="00BF7282" w:rsidRDefault="00EC3F90" w:rsidP="00E02B39">
            <w:r w:rsidRPr="00BF7282">
              <w:rPr>
                <w:szCs w:val="22"/>
              </w:rPr>
              <w:t>(Bei Notenverbesserung ist eine freiwillige</w:t>
            </w:r>
            <w:r w:rsidR="00A47910">
              <w:rPr>
                <w:szCs w:val="22"/>
              </w:rPr>
              <w:t>,</w:t>
            </w:r>
            <w:r w:rsidRPr="00BF7282">
              <w:rPr>
                <w:szCs w:val="22"/>
              </w:rPr>
              <w:t xml:space="preserve"> </w:t>
            </w:r>
            <w:r w:rsidR="005B5361">
              <w:rPr>
                <w:szCs w:val="22"/>
              </w:rPr>
              <w:t>vorlesungsbegleitend</w:t>
            </w:r>
            <w:r w:rsidR="007E4561">
              <w:rPr>
                <w:szCs w:val="22"/>
              </w:rPr>
              <w:t xml:space="preserve"> ggf. in Gruppenarbeit</w:t>
            </w:r>
            <w:r w:rsidR="005B5361">
              <w:rPr>
                <w:szCs w:val="22"/>
              </w:rPr>
              <w:t xml:space="preserve"> erstellte </w:t>
            </w:r>
            <w:r w:rsidRPr="00BF7282">
              <w:rPr>
                <w:szCs w:val="22"/>
              </w:rPr>
              <w:t>Hausarbeit zu 20 % auf die Endnote anrechenbar</w:t>
            </w:r>
            <w:r w:rsidRPr="00BF7282">
              <w:t>, in der auf Basis eines Datensatzes und mit Hilfe von SPSS eine empirische Fragestellung bearbeitet wird.</w:t>
            </w:r>
            <w:r w:rsidR="005B5361">
              <w:t xml:space="preserve"> </w:t>
            </w:r>
            <w:r w:rsidR="005B5361">
              <w:rPr>
                <w:rFonts w:cs="Arial"/>
                <w:szCs w:val="22"/>
              </w:rPr>
              <w:t>D</w:t>
            </w:r>
            <w:r w:rsidR="005B5361" w:rsidRPr="006248C1">
              <w:rPr>
                <w:rFonts w:cs="Arial"/>
                <w:szCs w:val="22"/>
              </w:rPr>
              <w:t>abei kann sich die Klausurnote um bis zu 0,7 Notenpunkte verbessern. Die Prüfung ist nur bestanden, wenn auch die Klausur bestanden ist.</w:t>
            </w:r>
            <w:r w:rsidR="005B5361">
              <w:rPr>
                <w:rFonts w:cs="Arial"/>
                <w:szCs w:val="22"/>
              </w:rPr>
              <w:t xml:space="preserve"> Die Hausarbeit wird nur in dem Semester gewertet, in dem sie erstellt wurde.</w:t>
            </w:r>
            <w:r w:rsidRPr="00BF7282">
              <w:rPr>
                <w:szCs w:val="22"/>
              </w:rPr>
              <w:t>)</w:t>
            </w:r>
          </w:p>
        </w:tc>
      </w:tr>
      <w:tr w:rsidR="00B903C1" w:rsidRPr="00BF7282" w14:paraId="219AE355" w14:textId="77777777" w:rsidTr="005C2824">
        <w:trPr>
          <w:trHeight w:val="340"/>
          <w:jc w:val="center"/>
        </w:trPr>
        <w:tc>
          <w:tcPr>
            <w:tcW w:w="567" w:type="dxa"/>
          </w:tcPr>
          <w:p w14:paraId="3F4E23EC" w14:textId="77777777" w:rsidR="00B903C1" w:rsidRPr="00BF7282" w:rsidRDefault="00B903C1" w:rsidP="00A9238C">
            <w:pPr>
              <w:pStyle w:val="Listenabsatz"/>
              <w:numPr>
                <w:ilvl w:val="0"/>
                <w:numId w:val="282"/>
              </w:numPr>
            </w:pPr>
          </w:p>
        </w:tc>
        <w:tc>
          <w:tcPr>
            <w:tcW w:w="2693" w:type="dxa"/>
          </w:tcPr>
          <w:p w14:paraId="33C4E549" w14:textId="77777777" w:rsidR="00B903C1" w:rsidRPr="00BF7282" w:rsidRDefault="00B903C1" w:rsidP="00E02B39">
            <w:pPr>
              <w:rPr>
                <w:b/>
              </w:rPr>
            </w:pPr>
            <w:r w:rsidRPr="00BF7282">
              <w:rPr>
                <w:b/>
              </w:rPr>
              <w:t>Berechnung Modulnote</w:t>
            </w:r>
          </w:p>
        </w:tc>
        <w:tc>
          <w:tcPr>
            <w:tcW w:w="6662" w:type="dxa"/>
          </w:tcPr>
          <w:p w14:paraId="54281AD9" w14:textId="5D98F870" w:rsidR="005B421B" w:rsidRPr="00BF7282" w:rsidRDefault="005D3A91" w:rsidP="00E02B39">
            <w:r>
              <w:t>Klausur</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579F5A00" w14:textId="77777777" w:rsidTr="005C2824">
        <w:trPr>
          <w:trHeight w:val="340"/>
          <w:jc w:val="center"/>
        </w:trPr>
        <w:tc>
          <w:tcPr>
            <w:tcW w:w="567" w:type="dxa"/>
          </w:tcPr>
          <w:p w14:paraId="4E0FE7F4" w14:textId="77777777" w:rsidR="00B903C1" w:rsidRPr="00BF7282" w:rsidRDefault="00B903C1" w:rsidP="00A9238C">
            <w:pPr>
              <w:pStyle w:val="Listenabsatz"/>
              <w:numPr>
                <w:ilvl w:val="0"/>
                <w:numId w:val="282"/>
              </w:numPr>
            </w:pPr>
          </w:p>
        </w:tc>
        <w:tc>
          <w:tcPr>
            <w:tcW w:w="2693" w:type="dxa"/>
          </w:tcPr>
          <w:p w14:paraId="53425EB2" w14:textId="77777777" w:rsidR="00B903C1" w:rsidRPr="00BF7282" w:rsidRDefault="00B903C1" w:rsidP="00E02B39">
            <w:pPr>
              <w:rPr>
                <w:b/>
              </w:rPr>
            </w:pPr>
            <w:r w:rsidRPr="00BF7282">
              <w:rPr>
                <w:b/>
              </w:rPr>
              <w:t>Turnus des Angebots</w:t>
            </w:r>
          </w:p>
        </w:tc>
        <w:tc>
          <w:tcPr>
            <w:tcW w:w="6662" w:type="dxa"/>
          </w:tcPr>
          <w:p w14:paraId="3437B173" w14:textId="0F8061C3" w:rsidR="00B903C1" w:rsidRPr="00BF7282" w:rsidRDefault="00B903C1" w:rsidP="00E02B39">
            <w:r w:rsidRPr="00BF7282">
              <w:t xml:space="preserve">Jährlich im </w:t>
            </w:r>
            <w:r w:rsidR="00DD2B35">
              <w:t>SoSe</w:t>
            </w:r>
          </w:p>
        </w:tc>
      </w:tr>
      <w:tr w:rsidR="00B903C1" w:rsidRPr="00BF7282" w14:paraId="21B3A86A" w14:textId="77777777" w:rsidTr="00E02B39">
        <w:trPr>
          <w:jc w:val="center"/>
        </w:trPr>
        <w:tc>
          <w:tcPr>
            <w:tcW w:w="567" w:type="dxa"/>
          </w:tcPr>
          <w:p w14:paraId="174C87F2" w14:textId="77777777" w:rsidR="00B903C1" w:rsidRPr="00BF7282" w:rsidRDefault="00B903C1" w:rsidP="00A9238C">
            <w:pPr>
              <w:pStyle w:val="Listenabsatz"/>
              <w:numPr>
                <w:ilvl w:val="0"/>
                <w:numId w:val="282"/>
              </w:numPr>
            </w:pPr>
          </w:p>
        </w:tc>
        <w:tc>
          <w:tcPr>
            <w:tcW w:w="2693" w:type="dxa"/>
          </w:tcPr>
          <w:p w14:paraId="6E080F80" w14:textId="77777777" w:rsidR="00B903C1" w:rsidRPr="00BF7282" w:rsidRDefault="00B903C1" w:rsidP="00E02B39">
            <w:pPr>
              <w:rPr>
                <w:b/>
              </w:rPr>
            </w:pPr>
            <w:r w:rsidRPr="00BF7282">
              <w:rPr>
                <w:b/>
              </w:rPr>
              <w:t>Arbeitsaufwand</w:t>
            </w:r>
          </w:p>
        </w:tc>
        <w:tc>
          <w:tcPr>
            <w:tcW w:w="6662" w:type="dxa"/>
          </w:tcPr>
          <w:p w14:paraId="4647915E" w14:textId="56B461D4" w:rsidR="00B903C1" w:rsidRPr="00BF7282" w:rsidRDefault="00B903C1" w:rsidP="00E02B39">
            <w:r w:rsidRPr="00BF7282">
              <w:t>Präsenzzeit</w:t>
            </w:r>
            <w:r w:rsidR="00B121C1">
              <w:t xml:space="preserve"> </w:t>
            </w:r>
            <w:r w:rsidRPr="00BF7282">
              <w:t>V: 30 h</w:t>
            </w:r>
          </w:p>
          <w:p w14:paraId="42A0A455" w14:textId="38702E18" w:rsidR="00B903C1" w:rsidRPr="00BF7282" w:rsidRDefault="00B121C1" w:rsidP="00B121C1">
            <w:pPr>
              <w:ind w:left="1201" w:hanging="1201"/>
            </w:pPr>
            <w:r>
              <w:tab/>
            </w:r>
            <w:r w:rsidR="00B903C1" w:rsidRPr="00BF7282">
              <w:t>Ü: 30 h</w:t>
            </w:r>
          </w:p>
          <w:p w14:paraId="27CD1AE9" w14:textId="5CCDD04B" w:rsidR="00B903C1" w:rsidRPr="00BF7282" w:rsidRDefault="00B121C1" w:rsidP="00B121C1">
            <w:pPr>
              <w:ind w:left="1201" w:hanging="1201"/>
            </w:pPr>
            <w:r>
              <w:tab/>
            </w:r>
            <w:r w:rsidR="00B903C1" w:rsidRPr="00BF7282">
              <w:t>T: 16 h</w:t>
            </w:r>
          </w:p>
          <w:p w14:paraId="028E21CF" w14:textId="77777777" w:rsidR="00B903C1" w:rsidRPr="00BF7282" w:rsidRDefault="00FD742B" w:rsidP="00E02B39">
            <w:r w:rsidRPr="00BF7282">
              <w:t>Eigenstudium:</w:t>
            </w:r>
            <w:r w:rsidRPr="00BF7282">
              <w:tab/>
            </w:r>
            <w:r w:rsidR="00DE7F89">
              <w:t xml:space="preserve"> </w:t>
            </w:r>
            <w:r w:rsidR="00B903C1" w:rsidRPr="00BF7282">
              <w:t>74 h</w:t>
            </w:r>
          </w:p>
        </w:tc>
      </w:tr>
      <w:tr w:rsidR="00B903C1" w:rsidRPr="00BF7282" w14:paraId="5F80500E" w14:textId="77777777" w:rsidTr="005C2824">
        <w:trPr>
          <w:trHeight w:val="340"/>
          <w:jc w:val="center"/>
        </w:trPr>
        <w:tc>
          <w:tcPr>
            <w:tcW w:w="567" w:type="dxa"/>
          </w:tcPr>
          <w:p w14:paraId="0450B66B" w14:textId="77777777" w:rsidR="00B903C1" w:rsidRPr="00BF7282" w:rsidRDefault="00B903C1" w:rsidP="00A9238C">
            <w:pPr>
              <w:pStyle w:val="Listenabsatz"/>
              <w:numPr>
                <w:ilvl w:val="0"/>
                <w:numId w:val="282"/>
              </w:numPr>
            </w:pPr>
          </w:p>
        </w:tc>
        <w:tc>
          <w:tcPr>
            <w:tcW w:w="2693" w:type="dxa"/>
          </w:tcPr>
          <w:p w14:paraId="2772CB10" w14:textId="77777777" w:rsidR="00B903C1" w:rsidRPr="00BF7282" w:rsidRDefault="00B903C1" w:rsidP="00E02B39">
            <w:pPr>
              <w:rPr>
                <w:b/>
              </w:rPr>
            </w:pPr>
            <w:r w:rsidRPr="00BF7282">
              <w:rPr>
                <w:b/>
              </w:rPr>
              <w:t>Dauer des Moduls</w:t>
            </w:r>
          </w:p>
        </w:tc>
        <w:tc>
          <w:tcPr>
            <w:tcW w:w="6662" w:type="dxa"/>
          </w:tcPr>
          <w:p w14:paraId="79E4F462" w14:textId="77777777" w:rsidR="00B903C1" w:rsidRPr="00BF7282" w:rsidRDefault="00B903C1" w:rsidP="00E02B39">
            <w:r w:rsidRPr="00BF7282">
              <w:t>1 Semester</w:t>
            </w:r>
          </w:p>
        </w:tc>
      </w:tr>
      <w:tr w:rsidR="00B903C1" w:rsidRPr="00BF7282" w14:paraId="2272DBA2" w14:textId="77777777" w:rsidTr="005C2824">
        <w:trPr>
          <w:trHeight w:val="340"/>
          <w:jc w:val="center"/>
        </w:trPr>
        <w:tc>
          <w:tcPr>
            <w:tcW w:w="567" w:type="dxa"/>
          </w:tcPr>
          <w:p w14:paraId="588C1E0C" w14:textId="77777777" w:rsidR="00B903C1" w:rsidRPr="00BF7282" w:rsidRDefault="00B903C1" w:rsidP="00A9238C">
            <w:pPr>
              <w:pStyle w:val="Listenabsatz"/>
              <w:numPr>
                <w:ilvl w:val="0"/>
                <w:numId w:val="282"/>
              </w:numPr>
            </w:pPr>
          </w:p>
        </w:tc>
        <w:tc>
          <w:tcPr>
            <w:tcW w:w="2693" w:type="dxa"/>
          </w:tcPr>
          <w:p w14:paraId="0C842049" w14:textId="77777777" w:rsidR="000C51F6" w:rsidRDefault="00AF016F" w:rsidP="00E02B39">
            <w:pPr>
              <w:rPr>
                <w:b/>
              </w:rPr>
            </w:pPr>
            <w:r>
              <w:rPr>
                <w:b/>
              </w:rPr>
              <w:t xml:space="preserve">Unterrichts- und </w:t>
            </w:r>
          </w:p>
          <w:p w14:paraId="1269A0F5" w14:textId="43D753F5" w:rsidR="00B903C1" w:rsidRPr="00BF7282" w:rsidRDefault="00AF016F" w:rsidP="00E02B39">
            <w:pPr>
              <w:rPr>
                <w:b/>
              </w:rPr>
            </w:pPr>
            <w:r>
              <w:rPr>
                <w:b/>
              </w:rPr>
              <w:t>Prüfungssprache</w:t>
            </w:r>
          </w:p>
        </w:tc>
        <w:tc>
          <w:tcPr>
            <w:tcW w:w="6662" w:type="dxa"/>
          </w:tcPr>
          <w:p w14:paraId="79508E5F" w14:textId="77777777" w:rsidR="00B903C1" w:rsidRPr="00BF7282" w:rsidRDefault="00B903C1" w:rsidP="00E02B39">
            <w:r w:rsidRPr="00BF7282">
              <w:t>Deutsch</w:t>
            </w:r>
          </w:p>
        </w:tc>
      </w:tr>
      <w:tr w:rsidR="00B903C1" w:rsidRPr="00BF7282" w14:paraId="78943506" w14:textId="77777777" w:rsidTr="00E02B39">
        <w:trPr>
          <w:jc w:val="center"/>
        </w:trPr>
        <w:tc>
          <w:tcPr>
            <w:tcW w:w="567" w:type="dxa"/>
          </w:tcPr>
          <w:p w14:paraId="2B6098EA" w14:textId="77777777" w:rsidR="00B903C1" w:rsidRPr="00BF7282" w:rsidRDefault="00B903C1" w:rsidP="00A9238C">
            <w:pPr>
              <w:pStyle w:val="Listenabsatz"/>
              <w:numPr>
                <w:ilvl w:val="0"/>
                <w:numId w:val="282"/>
              </w:numPr>
            </w:pPr>
          </w:p>
        </w:tc>
        <w:tc>
          <w:tcPr>
            <w:tcW w:w="2693" w:type="dxa"/>
          </w:tcPr>
          <w:p w14:paraId="36BCA3C3" w14:textId="77777777" w:rsidR="000C51F6" w:rsidRDefault="00AF016F" w:rsidP="00E02B39">
            <w:pPr>
              <w:rPr>
                <w:b/>
              </w:rPr>
            </w:pPr>
            <w:r>
              <w:rPr>
                <w:b/>
              </w:rPr>
              <w:t xml:space="preserve">(Vorbereitende) </w:t>
            </w:r>
          </w:p>
          <w:p w14:paraId="33D7124A" w14:textId="7DE34DCC" w:rsidR="00B903C1" w:rsidRPr="00BF7282" w:rsidRDefault="00AF016F" w:rsidP="00E02B39">
            <w:pPr>
              <w:rPr>
                <w:b/>
              </w:rPr>
            </w:pPr>
            <w:r>
              <w:rPr>
                <w:b/>
              </w:rPr>
              <w:t>Literatur</w:t>
            </w:r>
          </w:p>
        </w:tc>
        <w:tc>
          <w:tcPr>
            <w:tcW w:w="6662" w:type="dxa"/>
          </w:tcPr>
          <w:p w14:paraId="5CE56D15" w14:textId="77777777" w:rsidR="00B903C1" w:rsidRPr="00BF7282" w:rsidRDefault="00B903C1" w:rsidP="00E02B39">
            <w:r w:rsidRPr="00BF7282">
              <w:rPr>
                <w:lang w:val="en-US"/>
              </w:rPr>
              <w:t>Wooldridge, J.M.: Introductory Econometric</w:t>
            </w:r>
            <w:r w:rsidRPr="00BF7282">
              <w:rPr>
                <w:lang w:val="en-GB"/>
              </w:rPr>
              <w:t xml:space="preserve">s. </w:t>
            </w:r>
            <w:r w:rsidRPr="00BF7282">
              <w:t>A Modern Approach;</w:t>
            </w:r>
          </w:p>
          <w:p w14:paraId="6896B46A" w14:textId="77777777" w:rsidR="00B903C1" w:rsidRPr="00BF7282" w:rsidRDefault="00B903C1" w:rsidP="00E02B39">
            <w:r w:rsidRPr="00BF7282">
              <w:t>v. Auer, Ludwig: Ökonometrie. Eine Einführung</w:t>
            </w:r>
          </w:p>
        </w:tc>
      </w:tr>
    </w:tbl>
    <w:p w14:paraId="4F52ACDF" w14:textId="77777777" w:rsidR="002C4DFC" w:rsidRDefault="00B903C1">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2C4DFC" w:rsidRPr="00BF7282" w14:paraId="7E719242" w14:textId="77777777" w:rsidTr="000237EA">
        <w:trPr>
          <w:trHeight w:val="567"/>
          <w:jc w:val="center"/>
        </w:trPr>
        <w:tc>
          <w:tcPr>
            <w:tcW w:w="567" w:type="dxa"/>
            <w:shd w:val="clear" w:color="auto" w:fill="E0E0E0"/>
          </w:tcPr>
          <w:p w14:paraId="31BEC62C" w14:textId="77777777" w:rsidR="002C4DFC" w:rsidRPr="00BF7282" w:rsidRDefault="002C4DFC" w:rsidP="00A9238C">
            <w:pPr>
              <w:pStyle w:val="Listenabsatz"/>
              <w:numPr>
                <w:ilvl w:val="0"/>
                <w:numId w:val="166"/>
              </w:numPr>
            </w:pPr>
          </w:p>
        </w:tc>
        <w:tc>
          <w:tcPr>
            <w:tcW w:w="2693" w:type="dxa"/>
            <w:shd w:val="clear" w:color="auto" w:fill="E0E0E0"/>
          </w:tcPr>
          <w:p w14:paraId="7EC553AE" w14:textId="77777777" w:rsidR="002C4DFC" w:rsidRPr="00BF7282" w:rsidRDefault="002C4DFC" w:rsidP="000237EA">
            <w:pPr>
              <w:rPr>
                <w:b/>
              </w:rPr>
            </w:pPr>
            <w:r w:rsidRPr="00BF7282">
              <w:rPr>
                <w:b/>
              </w:rPr>
              <w:t>Modulbezeichnung</w:t>
            </w:r>
          </w:p>
          <w:p w14:paraId="73284846" w14:textId="77777777" w:rsidR="002C4DFC" w:rsidRPr="00BF7282" w:rsidRDefault="002C4DFC" w:rsidP="000237EA">
            <w:r>
              <w:t>RUW-6610</w:t>
            </w:r>
          </w:p>
        </w:tc>
        <w:tc>
          <w:tcPr>
            <w:tcW w:w="5528" w:type="dxa"/>
            <w:shd w:val="clear" w:color="auto" w:fill="E0E0E0"/>
          </w:tcPr>
          <w:p w14:paraId="6B698E41" w14:textId="77777777" w:rsidR="002C4DFC" w:rsidRDefault="002C4DFC" w:rsidP="000237EA">
            <w:pPr>
              <w:pStyle w:val="berschriftModul"/>
              <w:rPr>
                <w:rFonts w:eastAsiaTheme="minorHAnsi"/>
                <w:lang w:eastAsia="en-US"/>
              </w:rPr>
            </w:pPr>
            <w:bookmarkStart w:id="6388" w:name="_Toc5266016"/>
            <w:r>
              <w:rPr>
                <w:rFonts w:eastAsiaTheme="minorHAnsi"/>
                <w:lang w:eastAsia="en-US"/>
              </w:rPr>
              <w:t>Praxisseminar mit Prof. Dr. Heinrich v. Pierer</w:t>
            </w:r>
            <w:bookmarkEnd w:id="6388"/>
          </w:p>
          <w:p w14:paraId="4B8331F3" w14:textId="77777777" w:rsidR="002C4DFC" w:rsidRPr="00BF7282" w:rsidRDefault="002C4DFC" w:rsidP="000237EA">
            <w:pPr>
              <w:rPr>
                <w:lang w:eastAsia="en-US"/>
              </w:rPr>
            </w:pPr>
            <w:r>
              <w:rPr>
                <w:rFonts w:eastAsiaTheme="minorHAnsi"/>
                <w:lang w:eastAsia="en-US"/>
              </w:rPr>
              <w:t>(Practical seminar)</w:t>
            </w:r>
          </w:p>
        </w:tc>
        <w:tc>
          <w:tcPr>
            <w:tcW w:w="1136" w:type="dxa"/>
            <w:shd w:val="clear" w:color="auto" w:fill="E0E0E0"/>
          </w:tcPr>
          <w:p w14:paraId="03200522" w14:textId="77777777" w:rsidR="002C4DFC" w:rsidRPr="00BF7282" w:rsidRDefault="002C4DFC" w:rsidP="000237EA">
            <w:pPr>
              <w:rPr>
                <w:b/>
              </w:rPr>
            </w:pPr>
            <w:r w:rsidRPr="00BF7282">
              <w:rPr>
                <w:b/>
              </w:rPr>
              <w:t>5 ECTS</w:t>
            </w:r>
          </w:p>
        </w:tc>
      </w:tr>
      <w:tr w:rsidR="002C4DFC" w:rsidRPr="00BF7282" w14:paraId="66F2E952" w14:textId="77777777" w:rsidTr="000237EA">
        <w:trPr>
          <w:trHeight w:val="260"/>
          <w:jc w:val="center"/>
        </w:trPr>
        <w:tc>
          <w:tcPr>
            <w:tcW w:w="567" w:type="dxa"/>
            <w:shd w:val="clear" w:color="auto" w:fill="E0E0E0"/>
          </w:tcPr>
          <w:p w14:paraId="6604F4EC" w14:textId="77777777" w:rsidR="002C4DFC" w:rsidRPr="00BF7282" w:rsidRDefault="002C4DFC" w:rsidP="00A9238C">
            <w:pPr>
              <w:pStyle w:val="Listenabsatz"/>
              <w:numPr>
                <w:ilvl w:val="0"/>
                <w:numId w:val="166"/>
              </w:numPr>
            </w:pPr>
          </w:p>
        </w:tc>
        <w:tc>
          <w:tcPr>
            <w:tcW w:w="2693" w:type="dxa"/>
            <w:shd w:val="clear" w:color="auto" w:fill="E0E0E0"/>
          </w:tcPr>
          <w:p w14:paraId="6734F7BF" w14:textId="77777777" w:rsidR="002C4DFC" w:rsidRPr="00BF7282" w:rsidRDefault="002C4DFC" w:rsidP="000237EA">
            <w:r w:rsidRPr="00BF7282">
              <w:t>Lehrveranstaltungen</w:t>
            </w:r>
          </w:p>
          <w:p w14:paraId="76113772" w14:textId="77777777" w:rsidR="002C4DFC" w:rsidRPr="00BF7282" w:rsidRDefault="002C4DFC" w:rsidP="000237EA"/>
        </w:tc>
        <w:tc>
          <w:tcPr>
            <w:tcW w:w="5528" w:type="dxa"/>
            <w:shd w:val="clear" w:color="auto" w:fill="E0E0E0"/>
          </w:tcPr>
          <w:p w14:paraId="0D89012F" w14:textId="331FCE8E" w:rsidR="002C4DFC" w:rsidRPr="00BF7282" w:rsidRDefault="00CD6010" w:rsidP="000237EA">
            <w:r>
              <w:t xml:space="preserve">S: </w:t>
            </w:r>
            <w:r w:rsidR="002C4DFC" w:rsidRPr="00BF7282">
              <w:t xml:space="preserve">Praxisseminar mit </w:t>
            </w:r>
            <w:r w:rsidR="002C4DFC">
              <w:t>Prof.</w:t>
            </w:r>
            <w:r w:rsidR="002C4DFC" w:rsidRPr="00BF7282">
              <w:t xml:space="preserve"> </w:t>
            </w:r>
            <w:r w:rsidR="002C4DFC">
              <w:t xml:space="preserve">Dr. </w:t>
            </w:r>
            <w:r w:rsidR="002C4DFC" w:rsidRPr="00BF7282">
              <w:t>Heinrich v. Pierer</w:t>
            </w:r>
            <w:r w:rsidR="002C4DFC">
              <w:t xml:space="preserve"> (2 SWS)</w:t>
            </w:r>
          </w:p>
        </w:tc>
        <w:tc>
          <w:tcPr>
            <w:tcW w:w="1136" w:type="dxa"/>
            <w:shd w:val="clear" w:color="auto" w:fill="E0E0E0"/>
          </w:tcPr>
          <w:p w14:paraId="5BFF29C9" w14:textId="77777777" w:rsidR="002C4DFC" w:rsidRPr="00BF7282" w:rsidRDefault="002C4DFC" w:rsidP="000237EA">
            <w:r w:rsidRPr="00BF7282">
              <w:t>5 ECTS</w:t>
            </w:r>
          </w:p>
        </w:tc>
      </w:tr>
      <w:tr w:rsidR="002C4DFC" w:rsidRPr="00BF7282" w14:paraId="73C6E65C" w14:textId="77777777" w:rsidTr="000237EA">
        <w:trPr>
          <w:trHeight w:val="383"/>
          <w:jc w:val="center"/>
        </w:trPr>
        <w:tc>
          <w:tcPr>
            <w:tcW w:w="567" w:type="dxa"/>
            <w:shd w:val="clear" w:color="auto" w:fill="E0E0E0"/>
          </w:tcPr>
          <w:p w14:paraId="0FEDDECF" w14:textId="77777777" w:rsidR="002C4DFC" w:rsidRPr="00BF7282" w:rsidRDefault="002C4DFC" w:rsidP="00A9238C">
            <w:pPr>
              <w:pStyle w:val="Listenabsatz"/>
              <w:numPr>
                <w:ilvl w:val="0"/>
                <w:numId w:val="166"/>
              </w:numPr>
            </w:pPr>
          </w:p>
        </w:tc>
        <w:tc>
          <w:tcPr>
            <w:tcW w:w="2693" w:type="dxa"/>
            <w:shd w:val="clear" w:color="auto" w:fill="E0E0E0"/>
          </w:tcPr>
          <w:p w14:paraId="338973E1" w14:textId="09F4BB37" w:rsidR="002C4DFC" w:rsidRPr="00BF7282" w:rsidRDefault="00C655C3" w:rsidP="000237EA">
            <w:r>
              <w:t>Lehrende</w:t>
            </w:r>
          </w:p>
        </w:tc>
        <w:tc>
          <w:tcPr>
            <w:tcW w:w="5528" w:type="dxa"/>
            <w:shd w:val="clear" w:color="auto" w:fill="E0E0E0"/>
          </w:tcPr>
          <w:p w14:paraId="3B2F5FEC" w14:textId="142C82C6" w:rsidR="002C4DFC" w:rsidRPr="00BF7282" w:rsidRDefault="002C4DFC" w:rsidP="000237EA">
            <w:r w:rsidRPr="00BF7282">
              <w:t>P</w:t>
            </w:r>
            <w:r>
              <w:t xml:space="preserve">rof. </w:t>
            </w:r>
            <w:r w:rsidR="000C51F6">
              <w:t xml:space="preserve">Dr. </w:t>
            </w:r>
            <w:r>
              <w:t>Voigt und Mitarbeitende</w:t>
            </w:r>
          </w:p>
        </w:tc>
        <w:tc>
          <w:tcPr>
            <w:tcW w:w="1136" w:type="dxa"/>
            <w:shd w:val="clear" w:color="auto" w:fill="E0E0E0"/>
          </w:tcPr>
          <w:p w14:paraId="237FAAC4" w14:textId="77777777" w:rsidR="002C4DFC" w:rsidRPr="00BF7282" w:rsidRDefault="002C4DFC" w:rsidP="000237EA"/>
        </w:tc>
      </w:tr>
    </w:tbl>
    <w:p w14:paraId="30804A5D" w14:textId="77777777" w:rsidR="002C4DFC" w:rsidRPr="00BF7282" w:rsidRDefault="002C4DFC" w:rsidP="002C4DFC"/>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2C4DFC" w:rsidRPr="00BF7282" w14:paraId="11C0F07F" w14:textId="77777777" w:rsidTr="000237EA">
        <w:trPr>
          <w:trHeight w:val="340"/>
          <w:jc w:val="center"/>
        </w:trPr>
        <w:tc>
          <w:tcPr>
            <w:tcW w:w="567" w:type="dxa"/>
            <w:tcBorders>
              <w:bottom w:val="single" w:sz="4" w:space="0" w:color="auto"/>
            </w:tcBorders>
          </w:tcPr>
          <w:p w14:paraId="44B19DD6" w14:textId="77777777" w:rsidR="002C4DFC" w:rsidRPr="00BF7282" w:rsidRDefault="002C4DFC" w:rsidP="00A9238C">
            <w:pPr>
              <w:pStyle w:val="Listenabsatz"/>
              <w:numPr>
                <w:ilvl w:val="0"/>
                <w:numId w:val="166"/>
              </w:numPr>
            </w:pPr>
          </w:p>
        </w:tc>
        <w:tc>
          <w:tcPr>
            <w:tcW w:w="2693" w:type="dxa"/>
            <w:tcBorders>
              <w:bottom w:val="single" w:sz="4" w:space="0" w:color="auto"/>
            </w:tcBorders>
          </w:tcPr>
          <w:p w14:paraId="6D010297" w14:textId="3651FC62" w:rsidR="002C4DFC" w:rsidRPr="00BF7282" w:rsidRDefault="00C655C3" w:rsidP="000237EA">
            <w:pPr>
              <w:rPr>
                <w:b/>
              </w:rPr>
            </w:pPr>
            <w:r>
              <w:rPr>
                <w:b/>
              </w:rPr>
              <w:t>Modulverantwortliche/r</w:t>
            </w:r>
          </w:p>
        </w:tc>
        <w:tc>
          <w:tcPr>
            <w:tcW w:w="6663" w:type="dxa"/>
            <w:tcBorders>
              <w:bottom w:val="single" w:sz="4" w:space="0" w:color="auto"/>
            </w:tcBorders>
          </w:tcPr>
          <w:p w14:paraId="5ACD519E" w14:textId="0AA19C8E" w:rsidR="002C4DFC" w:rsidRPr="00BF7282" w:rsidRDefault="002C4DFC" w:rsidP="000237EA">
            <w:r w:rsidRPr="00BF7282">
              <w:t xml:space="preserve">Prof. </w:t>
            </w:r>
            <w:r w:rsidR="000C51F6">
              <w:t xml:space="preserve">Dr. </w:t>
            </w:r>
            <w:r w:rsidRPr="00BF7282">
              <w:t>Voigt</w:t>
            </w:r>
          </w:p>
        </w:tc>
      </w:tr>
      <w:tr w:rsidR="002C4DFC" w:rsidRPr="00BF7282" w14:paraId="53D62F0C" w14:textId="77777777" w:rsidTr="000237EA">
        <w:trPr>
          <w:trHeight w:val="340"/>
          <w:jc w:val="center"/>
        </w:trPr>
        <w:tc>
          <w:tcPr>
            <w:tcW w:w="567" w:type="dxa"/>
            <w:shd w:val="clear" w:color="auto" w:fill="auto"/>
          </w:tcPr>
          <w:p w14:paraId="31D6E04D" w14:textId="77777777" w:rsidR="002C4DFC" w:rsidRPr="00BF7282" w:rsidRDefault="002C4DFC" w:rsidP="00A9238C">
            <w:pPr>
              <w:pStyle w:val="Listenabsatz"/>
              <w:numPr>
                <w:ilvl w:val="0"/>
                <w:numId w:val="166"/>
              </w:numPr>
            </w:pPr>
          </w:p>
        </w:tc>
        <w:tc>
          <w:tcPr>
            <w:tcW w:w="2693" w:type="dxa"/>
            <w:shd w:val="clear" w:color="auto" w:fill="auto"/>
          </w:tcPr>
          <w:p w14:paraId="1B67AB3D" w14:textId="77777777" w:rsidR="002C4DFC" w:rsidRPr="00BF7282" w:rsidRDefault="002C4DFC" w:rsidP="000237EA">
            <w:pPr>
              <w:rPr>
                <w:b/>
              </w:rPr>
            </w:pPr>
            <w:r w:rsidRPr="00BF7282">
              <w:rPr>
                <w:b/>
              </w:rPr>
              <w:t>Inhalt</w:t>
            </w:r>
          </w:p>
        </w:tc>
        <w:tc>
          <w:tcPr>
            <w:tcW w:w="6663" w:type="dxa"/>
            <w:tcBorders>
              <w:bottom w:val="single" w:sz="4" w:space="0" w:color="auto"/>
            </w:tcBorders>
            <w:shd w:val="clear" w:color="auto" w:fill="auto"/>
          </w:tcPr>
          <w:p w14:paraId="7320FEA7" w14:textId="77777777" w:rsidR="002C4DFC" w:rsidRPr="00BF7282" w:rsidRDefault="002C4DFC" w:rsidP="000237EA">
            <w:r w:rsidRPr="00BF7282">
              <w:t>In dem Seminar erarbeiten die Studierenden zu wechselnden Rahmenfragestellungen in Gruppen eigenständig Seminararbeiten deren Ergebnisse im Rahmen von zwei Blockterminen vorgetragen, verteidigt und diskutiert werden.</w:t>
            </w:r>
          </w:p>
        </w:tc>
      </w:tr>
      <w:tr w:rsidR="002C4DFC" w:rsidRPr="00BF7282" w14:paraId="73D44519" w14:textId="77777777" w:rsidTr="000237EA">
        <w:trPr>
          <w:trHeight w:val="340"/>
          <w:jc w:val="center"/>
        </w:trPr>
        <w:tc>
          <w:tcPr>
            <w:tcW w:w="567" w:type="dxa"/>
            <w:shd w:val="clear" w:color="auto" w:fill="auto"/>
          </w:tcPr>
          <w:p w14:paraId="5AD7CC3B" w14:textId="77777777" w:rsidR="002C4DFC" w:rsidRPr="00BF7282" w:rsidRDefault="002C4DFC" w:rsidP="00A9238C">
            <w:pPr>
              <w:pStyle w:val="Listenabsatz"/>
              <w:numPr>
                <w:ilvl w:val="0"/>
                <w:numId w:val="166"/>
              </w:numPr>
            </w:pPr>
          </w:p>
        </w:tc>
        <w:tc>
          <w:tcPr>
            <w:tcW w:w="2693" w:type="dxa"/>
            <w:shd w:val="clear" w:color="auto" w:fill="auto"/>
          </w:tcPr>
          <w:p w14:paraId="5D475F7F" w14:textId="77777777" w:rsidR="00603093" w:rsidRDefault="002C4DFC" w:rsidP="000237EA">
            <w:pPr>
              <w:rPr>
                <w:b/>
              </w:rPr>
            </w:pPr>
            <w:r w:rsidRPr="00BF7282">
              <w:rPr>
                <w:b/>
              </w:rPr>
              <w:t xml:space="preserve">Lernziele und </w:t>
            </w:r>
          </w:p>
          <w:p w14:paraId="23C2CA5A" w14:textId="1627722A" w:rsidR="002C4DFC" w:rsidRPr="00BF7282" w:rsidRDefault="002C4DFC" w:rsidP="000237EA">
            <w:pPr>
              <w:rPr>
                <w:b/>
              </w:rPr>
            </w:pPr>
            <w:r w:rsidRPr="00BF7282">
              <w:rPr>
                <w:b/>
              </w:rPr>
              <w:t>Kompetenzen</w:t>
            </w:r>
          </w:p>
        </w:tc>
        <w:tc>
          <w:tcPr>
            <w:tcW w:w="6663" w:type="dxa"/>
            <w:shd w:val="clear" w:color="auto" w:fill="auto"/>
          </w:tcPr>
          <w:p w14:paraId="02D9AD26" w14:textId="77777777" w:rsidR="002C4DFC" w:rsidRPr="00BF7282" w:rsidRDefault="002C4DFC" w:rsidP="000237EA">
            <w:r w:rsidRPr="00BF7282">
              <w:t xml:space="preserve">Die Studierenden erarbeiten in Gruppen weitgehend selbstgesteuert und autonom Analysen zu komplexen betriebswirtschaftlichen Fragestellungen. Hierzu führen die Studierenden Dokumentanalysen und Literaturrecherchen durch und entscheiden weitgehend eigenständig über die zu verwendenden Analysemethoden. Das Ziel ist die Erarbeitung, Strukturierung und Darstellung von detailliertem und spezialisiertem Wissen auf dem aktuellen Erkenntnisstand zu der jeweils ausgeschriebenen Fragestellung. Die erarbeiteten Ergebnisse werden anschließend gemeinsam von der Gruppe in dem Seminar </w:t>
            </w:r>
            <w:r>
              <w:t>vertreten und vor Fachvertreterinnen und -vertretern</w:t>
            </w:r>
            <w:r w:rsidRPr="00BF7282">
              <w:t xml:space="preserve"> verteidigt.</w:t>
            </w:r>
          </w:p>
        </w:tc>
      </w:tr>
      <w:tr w:rsidR="002C4DFC" w:rsidRPr="00BF7282" w14:paraId="5C47AA7D" w14:textId="77777777" w:rsidTr="000237EA">
        <w:trPr>
          <w:trHeight w:val="340"/>
          <w:jc w:val="center"/>
        </w:trPr>
        <w:tc>
          <w:tcPr>
            <w:tcW w:w="567" w:type="dxa"/>
          </w:tcPr>
          <w:p w14:paraId="316BB610" w14:textId="77777777" w:rsidR="002C4DFC" w:rsidRPr="00BF7282" w:rsidRDefault="002C4DFC" w:rsidP="00A9238C">
            <w:pPr>
              <w:pStyle w:val="Listenabsatz"/>
              <w:numPr>
                <w:ilvl w:val="0"/>
                <w:numId w:val="166"/>
              </w:numPr>
            </w:pPr>
          </w:p>
        </w:tc>
        <w:tc>
          <w:tcPr>
            <w:tcW w:w="2693" w:type="dxa"/>
          </w:tcPr>
          <w:p w14:paraId="025385BC" w14:textId="77777777" w:rsidR="00603093" w:rsidRDefault="002C4DFC" w:rsidP="000237EA">
            <w:pPr>
              <w:rPr>
                <w:b/>
              </w:rPr>
            </w:pPr>
            <w:r w:rsidRPr="00BF7282">
              <w:rPr>
                <w:b/>
              </w:rPr>
              <w:t xml:space="preserve">Empfohlene </w:t>
            </w:r>
          </w:p>
          <w:p w14:paraId="0C345676" w14:textId="593E33EB" w:rsidR="002C4DFC" w:rsidRPr="00BF7282" w:rsidRDefault="002C4DFC" w:rsidP="000237EA">
            <w:pPr>
              <w:rPr>
                <w:b/>
              </w:rPr>
            </w:pPr>
            <w:r w:rsidRPr="00BF7282">
              <w:rPr>
                <w:b/>
              </w:rPr>
              <w:t>Voraussetzungen für die Teilnahme</w:t>
            </w:r>
          </w:p>
        </w:tc>
        <w:tc>
          <w:tcPr>
            <w:tcW w:w="6663" w:type="dxa"/>
          </w:tcPr>
          <w:p w14:paraId="4EE5ADC1" w14:textId="77777777" w:rsidR="002C4DFC" w:rsidRPr="00BF7282" w:rsidRDefault="002C4DFC" w:rsidP="000237EA">
            <w:pPr>
              <w:pStyle w:val="Default"/>
              <w:rPr>
                <w:sz w:val="22"/>
                <w:szCs w:val="22"/>
              </w:rPr>
            </w:pPr>
            <w:r w:rsidRPr="00BF7282">
              <w:rPr>
                <w:sz w:val="22"/>
                <w:szCs w:val="22"/>
              </w:rPr>
              <w:t>Erfolgreich abgeschlossene Assessmentphase</w:t>
            </w:r>
          </w:p>
        </w:tc>
      </w:tr>
      <w:tr w:rsidR="002C4DFC" w:rsidRPr="00BF7282" w14:paraId="7D02CEB9" w14:textId="77777777" w:rsidTr="000237EA">
        <w:trPr>
          <w:trHeight w:val="340"/>
          <w:jc w:val="center"/>
        </w:trPr>
        <w:tc>
          <w:tcPr>
            <w:tcW w:w="567" w:type="dxa"/>
          </w:tcPr>
          <w:p w14:paraId="44647465" w14:textId="77777777" w:rsidR="002C4DFC" w:rsidRPr="00BF7282" w:rsidRDefault="002C4DFC" w:rsidP="00A9238C">
            <w:pPr>
              <w:pStyle w:val="Listenabsatz"/>
              <w:numPr>
                <w:ilvl w:val="0"/>
                <w:numId w:val="166"/>
              </w:numPr>
            </w:pPr>
          </w:p>
        </w:tc>
        <w:tc>
          <w:tcPr>
            <w:tcW w:w="2693" w:type="dxa"/>
          </w:tcPr>
          <w:p w14:paraId="425AA82C" w14:textId="77777777" w:rsidR="00603093" w:rsidRDefault="002C4DFC" w:rsidP="000237EA">
            <w:pPr>
              <w:rPr>
                <w:b/>
              </w:rPr>
            </w:pPr>
            <w:r w:rsidRPr="00BF7282">
              <w:rPr>
                <w:b/>
              </w:rPr>
              <w:t xml:space="preserve">Einpassung in </w:t>
            </w:r>
          </w:p>
          <w:p w14:paraId="5CD2319D" w14:textId="2AF27CBF" w:rsidR="002C4DFC" w:rsidRPr="00BF7282" w:rsidRDefault="002C4DFC" w:rsidP="000237EA">
            <w:pPr>
              <w:rPr>
                <w:b/>
              </w:rPr>
            </w:pPr>
            <w:r w:rsidRPr="00BF7282">
              <w:rPr>
                <w:b/>
              </w:rPr>
              <w:t>Musterstudienplan</w:t>
            </w:r>
          </w:p>
        </w:tc>
        <w:tc>
          <w:tcPr>
            <w:tcW w:w="6663" w:type="dxa"/>
          </w:tcPr>
          <w:p w14:paraId="06C63598" w14:textId="77777777" w:rsidR="002C4DFC" w:rsidRPr="00BF7282" w:rsidRDefault="002C4DFC" w:rsidP="000237EA">
            <w:r>
              <w:t>Ab</w:t>
            </w:r>
            <w:r w:rsidRPr="00BF7282">
              <w:t xml:space="preserve"> 4. Semester</w:t>
            </w:r>
          </w:p>
        </w:tc>
      </w:tr>
      <w:tr w:rsidR="002C4DFC" w:rsidRPr="00BF7282" w14:paraId="23761CCB" w14:textId="77777777" w:rsidTr="000237EA">
        <w:trPr>
          <w:trHeight w:val="340"/>
          <w:jc w:val="center"/>
        </w:trPr>
        <w:tc>
          <w:tcPr>
            <w:tcW w:w="567" w:type="dxa"/>
            <w:tcBorders>
              <w:bottom w:val="single" w:sz="4" w:space="0" w:color="auto"/>
            </w:tcBorders>
          </w:tcPr>
          <w:p w14:paraId="6FC18C7C" w14:textId="77777777" w:rsidR="002C4DFC" w:rsidRPr="00522C90" w:rsidRDefault="002C4DFC" w:rsidP="00A9238C">
            <w:pPr>
              <w:pStyle w:val="Listenabsatz"/>
              <w:numPr>
                <w:ilvl w:val="0"/>
                <w:numId w:val="166"/>
              </w:numPr>
            </w:pPr>
          </w:p>
        </w:tc>
        <w:tc>
          <w:tcPr>
            <w:tcW w:w="2693" w:type="dxa"/>
            <w:tcBorders>
              <w:bottom w:val="single" w:sz="4" w:space="0" w:color="auto"/>
            </w:tcBorders>
          </w:tcPr>
          <w:p w14:paraId="33A88048" w14:textId="77777777" w:rsidR="00603093" w:rsidRDefault="002C4DFC" w:rsidP="000237EA">
            <w:pPr>
              <w:rPr>
                <w:b/>
              </w:rPr>
            </w:pPr>
            <w:r w:rsidRPr="00BF7282">
              <w:rPr>
                <w:b/>
              </w:rPr>
              <w:t xml:space="preserve">Verwendbarkeit des </w:t>
            </w:r>
          </w:p>
          <w:p w14:paraId="6F3765DC" w14:textId="624E1C47" w:rsidR="002C4DFC" w:rsidRPr="00BF7282" w:rsidRDefault="002C4DFC" w:rsidP="000237EA">
            <w:pPr>
              <w:rPr>
                <w:b/>
              </w:rPr>
            </w:pPr>
            <w:r w:rsidRPr="00BF7282">
              <w:rPr>
                <w:b/>
              </w:rPr>
              <w:t>Moduls</w:t>
            </w:r>
          </w:p>
        </w:tc>
        <w:tc>
          <w:tcPr>
            <w:tcW w:w="6663" w:type="dxa"/>
            <w:tcBorders>
              <w:bottom w:val="single" w:sz="4" w:space="0" w:color="auto"/>
            </w:tcBorders>
          </w:tcPr>
          <w:p w14:paraId="3B4B89A8" w14:textId="77777777" w:rsidR="002C4DFC" w:rsidRPr="00AE6C01" w:rsidRDefault="002C4DFC" w:rsidP="00A9238C">
            <w:pPr>
              <w:pStyle w:val="Listenabsatz"/>
              <w:numPr>
                <w:ilvl w:val="0"/>
                <w:numId w:val="228"/>
              </w:numPr>
              <w:ind w:left="209" w:hanging="209"/>
              <w:rPr>
                <w:rFonts w:cs="Arial"/>
              </w:rPr>
            </w:pPr>
            <w:r w:rsidRPr="00AE6C01">
              <w:rPr>
                <w:rFonts w:cs="Arial"/>
              </w:rPr>
              <w:t>Modul im Studienbereich „Technology, Innovation &amp; Entrepreneurschip“</w:t>
            </w:r>
          </w:p>
          <w:p w14:paraId="5BECB8B0" w14:textId="77777777" w:rsidR="002C4DFC" w:rsidRPr="00BF7282" w:rsidRDefault="002C4DFC" w:rsidP="00A9238C">
            <w:pPr>
              <w:pStyle w:val="Listenabsatz"/>
              <w:numPr>
                <w:ilvl w:val="0"/>
                <w:numId w:val="228"/>
              </w:numPr>
              <w:ind w:left="209" w:hanging="209"/>
            </w:pPr>
            <w:r w:rsidRPr="00AE6C01">
              <w:rPr>
                <w:rFonts w:cs="Arial"/>
              </w:rPr>
              <w:t>Modul im Vertiefungsbereich</w:t>
            </w:r>
          </w:p>
        </w:tc>
      </w:tr>
      <w:tr w:rsidR="002C4DFC" w:rsidRPr="00BF7282" w14:paraId="0E19CB63" w14:textId="77777777" w:rsidTr="000237EA">
        <w:trPr>
          <w:trHeight w:val="340"/>
          <w:jc w:val="center"/>
        </w:trPr>
        <w:tc>
          <w:tcPr>
            <w:tcW w:w="567" w:type="dxa"/>
            <w:shd w:val="clear" w:color="auto" w:fill="auto"/>
          </w:tcPr>
          <w:p w14:paraId="053B5DF5" w14:textId="77777777" w:rsidR="002C4DFC" w:rsidRPr="00BF7282" w:rsidRDefault="002C4DFC" w:rsidP="00A9238C">
            <w:pPr>
              <w:pStyle w:val="Listenabsatz"/>
              <w:numPr>
                <w:ilvl w:val="0"/>
                <w:numId w:val="166"/>
              </w:numPr>
            </w:pPr>
          </w:p>
        </w:tc>
        <w:tc>
          <w:tcPr>
            <w:tcW w:w="2693" w:type="dxa"/>
            <w:shd w:val="clear" w:color="auto" w:fill="auto"/>
          </w:tcPr>
          <w:p w14:paraId="699FACA0" w14:textId="77777777" w:rsidR="00603093" w:rsidRDefault="002C4DFC" w:rsidP="000237EA">
            <w:pPr>
              <w:rPr>
                <w:b/>
              </w:rPr>
            </w:pPr>
            <w:r w:rsidRPr="00BF7282">
              <w:rPr>
                <w:b/>
              </w:rPr>
              <w:t xml:space="preserve">Studien- und </w:t>
            </w:r>
          </w:p>
          <w:p w14:paraId="51903B0C" w14:textId="2DAE785A" w:rsidR="002C4DFC" w:rsidRPr="00BF7282" w:rsidRDefault="002C4DFC" w:rsidP="000237EA">
            <w:pPr>
              <w:rPr>
                <w:b/>
              </w:rPr>
            </w:pPr>
            <w:r w:rsidRPr="00BF7282">
              <w:rPr>
                <w:b/>
              </w:rPr>
              <w:t>Prüfungsleistungen</w:t>
            </w:r>
          </w:p>
        </w:tc>
        <w:tc>
          <w:tcPr>
            <w:tcW w:w="6663" w:type="dxa"/>
            <w:tcBorders>
              <w:bottom w:val="single" w:sz="4" w:space="0" w:color="auto"/>
            </w:tcBorders>
            <w:shd w:val="clear" w:color="auto" w:fill="auto"/>
          </w:tcPr>
          <w:p w14:paraId="279B8E68" w14:textId="77777777" w:rsidR="002C4DFC" w:rsidRPr="00B31B38" w:rsidRDefault="002C4DFC" w:rsidP="00A9238C">
            <w:pPr>
              <w:pStyle w:val="Listenabsatz"/>
              <w:numPr>
                <w:ilvl w:val="0"/>
                <w:numId w:val="228"/>
              </w:numPr>
              <w:ind w:left="209" w:hanging="209"/>
              <w:rPr>
                <w:rFonts w:cs="Arial"/>
              </w:rPr>
            </w:pPr>
            <w:r w:rsidRPr="00B31B38">
              <w:rPr>
                <w:rFonts w:cs="Arial"/>
              </w:rPr>
              <w:t>Präsentation</w:t>
            </w:r>
          </w:p>
          <w:p w14:paraId="15B2F97C" w14:textId="77777777" w:rsidR="002C4DFC" w:rsidRPr="00BF7282" w:rsidRDefault="002C4DFC" w:rsidP="00A9238C">
            <w:pPr>
              <w:pStyle w:val="Listenabsatz"/>
              <w:numPr>
                <w:ilvl w:val="0"/>
                <w:numId w:val="228"/>
              </w:numPr>
              <w:ind w:left="209" w:hanging="209"/>
            </w:pPr>
            <w:r w:rsidRPr="00B31B38">
              <w:rPr>
                <w:rFonts w:cs="Arial"/>
              </w:rPr>
              <w:t>Hausarbeit</w:t>
            </w:r>
          </w:p>
        </w:tc>
      </w:tr>
      <w:tr w:rsidR="002C4DFC" w:rsidRPr="00BF7282" w14:paraId="7B592BBF" w14:textId="77777777" w:rsidTr="000237EA">
        <w:trPr>
          <w:trHeight w:val="340"/>
          <w:jc w:val="center"/>
        </w:trPr>
        <w:tc>
          <w:tcPr>
            <w:tcW w:w="567" w:type="dxa"/>
            <w:shd w:val="clear" w:color="auto" w:fill="auto"/>
          </w:tcPr>
          <w:p w14:paraId="0E9C576E" w14:textId="77777777" w:rsidR="002C4DFC" w:rsidRPr="00BF7282" w:rsidRDefault="002C4DFC" w:rsidP="00A9238C">
            <w:pPr>
              <w:pStyle w:val="Listenabsatz"/>
              <w:numPr>
                <w:ilvl w:val="0"/>
                <w:numId w:val="166"/>
              </w:numPr>
            </w:pPr>
          </w:p>
        </w:tc>
        <w:tc>
          <w:tcPr>
            <w:tcW w:w="2693" w:type="dxa"/>
            <w:shd w:val="clear" w:color="auto" w:fill="auto"/>
          </w:tcPr>
          <w:p w14:paraId="1ED2CEDC" w14:textId="77777777" w:rsidR="002C4DFC" w:rsidRPr="00BF7282" w:rsidRDefault="002C4DFC" w:rsidP="000237EA">
            <w:pPr>
              <w:rPr>
                <w:b/>
              </w:rPr>
            </w:pPr>
            <w:r w:rsidRPr="00BF7282">
              <w:rPr>
                <w:b/>
              </w:rPr>
              <w:t>Berechnung Modulnote</w:t>
            </w:r>
          </w:p>
        </w:tc>
        <w:tc>
          <w:tcPr>
            <w:tcW w:w="6663" w:type="dxa"/>
            <w:shd w:val="clear" w:color="auto" w:fill="auto"/>
          </w:tcPr>
          <w:p w14:paraId="185694BB" w14:textId="77777777" w:rsidR="002C4DFC" w:rsidRPr="00206B25" w:rsidRDefault="002C4DFC" w:rsidP="00A9238C">
            <w:pPr>
              <w:pStyle w:val="Listenabsatz"/>
              <w:numPr>
                <w:ilvl w:val="0"/>
                <w:numId w:val="228"/>
              </w:numPr>
              <w:ind w:left="209" w:hanging="209"/>
              <w:rPr>
                <w:rFonts w:cs="Arial"/>
              </w:rPr>
            </w:pPr>
            <w:r w:rsidRPr="00206B25">
              <w:rPr>
                <w:rFonts w:cs="Arial"/>
              </w:rPr>
              <w:t xml:space="preserve">Präsentation (30 %) </w:t>
            </w:r>
          </w:p>
          <w:p w14:paraId="4C94965C" w14:textId="77777777" w:rsidR="002C4DFC" w:rsidRPr="00BF7282" w:rsidRDefault="002C4DFC" w:rsidP="00A9238C">
            <w:pPr>
              <w:pStyle w:val="Listenabsatz"/>
              <w:numPr>
                <w:ilvl w:val="0"/>
                <w:numId w:val="228"/>
              </w:numPr>
              <w:ind w:left="209" w:hanging="209"/>
            </w:pPr>
            <w:r w:rsidRPr="00206B25">
              <w:rPr>
                <w:rFonts w:cs="Arial"/>
              </w:rPr>
              <w:t>Hausarbeit</w:t>
            </w:r>
            <w:r w:rsidRPr="00BF7282">
              <w:rPr>
                <w:rFonts w:eastAsiaTheme="minorHAnsi"/>
              </w:rPr>
              <w:t xml:space="preserve"> (70</w:t>
            </w:r>
            <w:r>
              <w:rPr>
                <w:rFonts w:eastAsiaTheme="minorHAnsi"/>
              </w:rPr>
              <w:t xml:space="preserve"> </w:t>
            </w:r>
            <w:r w:rsidRPr="00BF7282">
              <w:rPr>
                <w:rFonts w:eastAsiaTheme="minorHAnsi"/>
              </w:rPr>
              <w:t>%)</w:t>
            </w:r>
          </w:p>
        </w:tc>
      </w:tr>
      <w:tr w:rsidR="002C4DFC" w:rsidRPr="00BF7282" w14:paraId="3EDD06FD" w14:textId="77777777" w:rsidTr="000237EA">
        <w:trPr>
          <w:trHeight w:val="340"/>
          <w:jc w:val="center"/>
        </w:trPr>
        <w:tc>
          <w:tcPr>
            <w:tcW w:w="567" w:type="dxa"/>
            <w:tcBorders>
              <w:bottom w:val="single" w:sz="4" w:space="0" w:color="auto"/>
            </w:tcBorders>
            <w:shd w:val="clear" w:color="auto" w:fill="auto"/>
          </w:tcPr>
          <w:p w14:paraId="26F046E8" w14:textId="77777777" w:rsidR="002C4DFC" w:rsidRPr="00BF7282" w:rsidRDefault="002C4DFC" w:rsidP="00A9238C">
            <w:pPr>
              <w:pStyle w:val="Listenabsatz"/>
              <w:numPr>
                <w:ilvl w:val="0"/>
                <w:numId w:val="166"/>
              </w:numPr>
            </w:pPr>
          </w:p>
        </w:tc>
        <w:tc>
          <w:tcPr>
            <w:tcW w:w="2693" w:type="dxa"/>
            <w:tcBorders>
              <w:bottom w:val="single" w:sz="4" w:space="0" w:color="auto"/>
            </w:tcBorders>
            <w:shd w:val="clear" w:color="auto" w:fill="auto"/>
          </w:tcPr>
          <w:p w14:paraId="6ADD0A52" w14:textId="77777777" w:rsidR="002C4DFC" w:rsidRPr="00BF7282" w:rsidRDefault="002C4DFC" w:rsidP="000237EA">
            <w:pPr>
              <w:rPr>
                <w:b/>
              </w:rPr>
            </w:pPr>
            <w:r w:rsidRPr="00BF7282">
              <w:rPr>
                <w:b/>
              </w:rPr>
              <w:t>Turnus des Angebots</w:t>
            </w:r>
          </w:p>
        </w:tc>
        <w:tc>
          <w:tcPr>
            <w:tcW w:w="6663" w:type="dxa"/>
            <w:tcBorders>
              <w:bottom w:val="single" w:sz="4" w:space="0" w:color="auto"/>
            </w:tcBorders>
            <w:shd w:val="clear" w:color="auto" w:fill="auto"/>
          </w:tcPr>
          <w:p w14:paraId="3CE1D60A" w14:textId="0D8626E0" w:rsidR="002C4DFC" w:rsidRPr="00BF7282" w:rsidRDefault="002C4DFC" w:rsidP="000237EA">
            <w:r w:rsidRPr="00BF7282">
              <w:t>i.</w:t>
            </w:r>
            <w:r w:rsidR="0010446D">
              <w:t xml:space="preserve"> </w:t>
            </w:r>
            <w:r w:rsidRPr="00BF7282">
              <w:t>d.</w:t>
            </w:r>
            <w:r w:rsidR="0010446D">
              <w:t xml:space="preserve"> </w:t>
            </w:r>
            <w:r w:rsidRPr="00BF7282">
              <w:t xml:space="preserve">R. </w:t>
            </w:r>
            <w:r w:rsidR="00627758">
              <w:t>jedes Semester (</w:t>
            </w:r>
            <w:r w:rsidR="00DD2B35">
              <w:t>WiSe</w:t>
            </w:r>
            <w:r w:rsidR="00627758">
              <w:t xml:space="preserve"> und </w:t>
            </w:r>
            <w:r w:rsidR="00DD2B35">
              <w:t>SoSe</w:t>
            </w:r>
            <w:r w:rsidR="00627758">
              <w:t>)</w:t>
            </w:r>
          </w:p>
        </w:tc>
      </w:tr>
      <w:tr w:rsidR="002C4DFC" w:rsidRPr="00BF7282" w14:paraId="62A40CAE" w14:textId="77777777" w:rsidTr="000237EA">
        <w:trPr>
          <w:trHeight w:val="340"/>
          <w:jc w:val="center"/>
        </w:trPr>
        <w:tc>
          <w:tcPr>
            <w:tcW w:w="567" w:type="dxa"/>
            <w:shd w:val="clear" w:color="auto" w:fill="auto"/>
          </w:tcPr>
          <w:p w14:paraId="4061EB15" w14:textId="77777777" w:rsidR="002C4DFC" w:rsidRPr="00BF7282" w:rsidRDefault="002C4DFC" w:rsidP="00A9238C">
            <w:pPr>
              <w:pStyle w:val="Listenabsatz"/>
              <w:numPr>
                <w:ilvl w:val="0"/>
                <w:numId w:val="166"/>
              </w:numPr>
            </w:pPr>
          </w:p>
        </w:tc>
        <w:tc>
          <w:tcPr>
            <w:tcW w:w="2693" w:type="dxa"/>
            <w:shd w:val="clear" w:color="auto" w:fill="auto"/>
          </w:tcPr>
          <w:p w14:paraId="07844FF0" w14:textId="77777777" w:rsidR="002C4DFC" w:rsidRPr="00BF7282" w:rsidRDefault="002C4DFC" w:rsidP="000237EA">
            <w:pPr>
              <w:rPr>
                <w:b/>
              </w:rPr>
            </w:pPr>
            <w:r w:rsidRPr="00BF7282">
              <w:rPr>
                <w:b/>
              </w:rPr>
              <w:t>Arbeitsaufwand</w:t>
            </w:r>
          </w:p>
        </w:tc>
        <w:tc>
          <w:tcPr>
            <w:tcW w:w="6663" w:type="dxa"/>
            <w:shd w:val="clear" w:color="auto" w:fill="auto"/>
          </w:tcPr>
          <w:p w14:paraId="79FB4C5A" w14:textId="77777777" w:rsidR="002C4DFC" w:rsidRPr="00BF7282" w:rsidRDefault="002C4DFC" w:rsidP="000237EA">
            <w:r w:rsidRPr="00BF7282">
              <w:t>Präsenzzeit: 30 h</w:t>
            </w:r>
          </w:p>
          <w:p w14:paraId="38AD124E" w14:textId="77777777" w:rsidR="002C4DFC" w:rsidRPr="00BF7282" w:rsidRDefault="002C4DFC" w:rsidP="000237EA">
            <w:r w:rsidRPr="00BF7282">
              <w:t>Eigenstudium: 120 h</w:t>
            </w:r>
          </w:p>
        </w:tc>
      </w:tr>
      <w:tr w:rsidR="002C4DFC" w:rsidRPr="00BF7282" w14:paraId="69B2C189" w14:textId="77777777" w:rsidTr="000237EA">
        <w:trPr>
          <w:trHeight w:val="340"/>
          <w:jc w:val="center"/>
        </w:trPr>
        <w:tc>
          <w:tcPr>
            <w:tcW w:w="567" w:type="dxa"/>
            <w:tcBorders>
              <w:bottom w:val="single" w:sz="4" w:space="0" w:color="auto"/>
            </w:tcBorders>
            <w:shd w:val="clear" w:color="auto" w:fill="auto"/>
          </w:tcPr>
          <w:p w14:paraId="4A8760F4" w14:textId="77777777" w:rsidR="002C4DFC" w:rsidRPr="00BF7282" w:rsidRDefault="002C4DFC" w:rsidP="00A9238C">
            <w:pPr>
              <w:pStyle w:val="Listenabsatz"/>
              <w:numPr>
                <w:ilvl w:val="0"/>
                <w:numId w:val="166"/>
              </w:numPr>
            </w:pPr>
          </w:p>
        </w:tc>
        <w:tc>
          <w:tcPr>
            <w:tcW w:w="2693" w:type="dxa"/>
            <w:tcBorders>
              <w:bottom w:val="single" w:sz="4" w:space="0" w:color="auto"/>
            </w:tcBorders>
            <w:shd w:val="clear" w:color="auto" w:fill="auto"/>
          </w:tcPr>
          <w:p w14:paraId="469F4024" w14:textId="77777777" w:rsidR="002C4DFC" w:rsidRPr="00BF7282" w:rsidRDefault="002C4DFC" w:rsidP="000237EA">
            <w:pPr>
              <w:rPr>
                <w:b/>
              </w:rPr>
            </w:pPr>
            <w:r w:rsidRPr="00BF7282">
              <w:rPr>
                <w:b/>
              </w:rPr>
              <w:t>Dauer des Moduls</w:t>
            </w:r>
          </w:p>
        </w:tc>
        <w:tc>
          <w:tcPr>
            <w:tcW w:w="6663" w:type="dxa"/>
            <w:tcBorders>
              <w:bottom w:val="single" w:sz="4" w:space="0" w:color="auto"/>
            </w:tcBorders>
            <w:shd w:val="clear" w:color="auto" w:fill="auto"/>
          </w:tcPr>
          <w:p w14:paraId="666C7433" w14:textId="77777777" w:rsidR="002C4DFC" w:rsidRPr="00BF7282" w:rsidRDefault="002C4DFC" w:rsidP="000237EA">
            <w:r w:rsidRPr="00BF7282">
              <w:t>1 Semester (Blockveranstaltung)</w:t>
            </w:r>
          </w:p>
        </w:tc>
      </w:tr>
      <w:tr w:rsidR="002C4DFC" w:rsidRPr="00BF7282" w14:paraId="5A9CA8F1" w14:textId="77777777" w:rsidTr="000237EA">
        <w:trPr>
          <w:trHeight w:val="340"/>
          <w:jc w:val="center"/>
        </w:trPr>
        <w:tc>
          <w:tcPr>
            <w:tcW w:w="567" w:type="dxa"/>
            <w:tcBorders>
              <w:bottom w:val="single" w:sz="4" w:space="0" w:color="auto"/>
            </w:tcBorders>
            <w:shd w:val="clear" w:color="auto" w:fill="auto"/>
          </w:tcPr>
          <w:p w14:paraId="09B78C06" w14:textId="77777777" w:rsidR="002C4DFC" w:rsidRPr="00BF7282" w:rsidRDefault="002C4DFC" w:rsidP="00A9238C">
            <w:pPr>
              <w:pStyle w:val="Listenabsatz"/>
              <w:numPr>
                <w:ilvl w:val="0"/>
                <w:numId w:val="166"/>
              </w:numPr>
            </w:pPr>
          </w:p>
        </w:tc>
        <w:tc>
          <w:tcPr>
            <w:tcW w:w="2693" w:type="dxa"/>
            <w:tcBorders>
              <w:bottom w:val="single" w:sz="4" w:space="0" w:color="auto"/>
            </w:tcBorders>
            <w:shd w:val="clear" w:color="auto" w:fill="auto"/>
          </w:tcPr>
          <w:p w14:paraId="74FFB705" w14:textId="77777777" w:rsidR="000C51F6" w:rsidRDefault="00AF016F" w:rsidP="000237EA">
            <w:pPr>
              <w:rPr>
                <w:b/>
              </w:rPr>
            </w:pPr>
            <w:r>
              <w:rPr>
                <w:b/>
              </w:rPr>
              <w:t xml:space="preserve">Unterrichts- und </w:t>
            </w:r>
          </w:p>
          <w:p w14:paraId="61838131" w14:textId="111D26F1" w:rsidR="002C4DFC" w:rsidRPr="00BF7282" w:rsidRDefault="00AF016F" w:rsidP="000237EA">
            <w:pPr>
              <w:rPr>
                <w:b/>
              </w:rPr>
            </w:pPr>
            <w:r>
              <w:rPr>
                <w:b/>
              </w:rPr>
              <w:t>Prüfungssprache</w:t>
            </w:r>
          </w:p>
        </w:tc>
        <w:tc>
          <w:tcPr>
            <w:tcW w:w="6663" w:type="dxa"/>
            <w:tcBorders>
              <w:bottom w:val="single" w:sz="4" w:space="0" w:color="auto"/>
            </w:tcBorders>
            <w:shd w:val="clear" w:color="auto" w:fill="auto"/>
          </w:tcPr>
          <w:p w14:paraId="0D002BCA" w14:textId="77777777" w:rsidR="002C4DFC" w:rsidRPr="00BF7282" w:rsidRDefault="002C4DFC" w:rsidP="000237EA">
            <w:r w:rsidRPr="00BF7282">
              <w:t>Deutsch</w:t>
            </w:r>
          </w:p>
        </w:tc>
      </w:tr>
      <w:tr w:rsidR="002C4DFC" w:rsidRPr="00BF7282" w14:paraId="0C059D71"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70A071B" w14:textId="77777777" w:rsidR="002C4DFC" w:rsidRPr="00BF7282" w:rsidRDefault="002C4DFC" w:rsidP="00A9238C">
            <w:pPr>
              <w:pStyle w:val="Listenabsatz"/>
              <w:numPr>
                <w:ilvl w:val="0"/>
                <w:numId w:val="16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66BA339" w14:textId="77777777" w:rsidR="000C51F6" w:rsidRDefault="00AF016F" w:rsidP="000237EA">
            <w:pPr>
              <w:rPr>
                <w:b/>
              </w:rPr>
            </w:pPr>
            <w:r>
              <w:rPr>
                <w:b/>
              </w:rPr>
              <w:t xml:space="preserve">(Vorbereitende) </w:t>
            </w:r>
          </w:p>
          <w:p w14:paraId="66BF83AD" w14:textId="0A6199FA" w:rsidR="002C4DFC" w:rsidRPr="00BF7282" w:rsidRDefault="00AF016F" w:rsidP="000237E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C2B8120" w14:textId="77777777" w:rsidR="002C4DFC" w:rsidRPr="00BF7282" w:rsidRDefault="002C4DFC" w:rsidP="000237EA">
            <w:r w:rsidRPr="00BF7282">
              <w:t>Kursspezifische Literatur</w:t>
            </w:r>
          </w:p>
        </w:tc>
      </w:tr>
    </w:tbl>
    <w:p w14:paraId="0C1BE990" w14:textId="77777777" w:rsidR="004D195E" w:rsidRPr="00BF7282" w:rsidRDefault="002C4DFC"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D195E" w:rsidRPr="00BF7282" w14:paraId="1CE165E0" w14:textId="77777777" w:rsidTr="002B7EFA">
        <w:trPr>
          <w:trHeight w:val="567"/>
          <w:jc w:val="center"/>
        </w:trPr>
        <w:tc>
          <w:tcPr>
            <w:tcW w:w="567" w:type="dxa"/>
            <w:shd w:val="clear" w:color="auto" w:fill="E0E0E0"/>
          </w:tcPr>
          <w:p w14:paraId="25DBEFF0" w14:textId="77777777" w:rsidR="004D195E" w:rsidRPr="00BF7282" w:rsidRDefault="004D195E" w:rsidP="00A9238C">
            <w:pPr>
              <w:pStyle w:val="Listenabsatz"/>
              <w:numPr>
                <w:ilvl w:val="0"/>
                <w:numId w:val="206"/>
              </w:numPr>
            </w:pPr>
          </w:p>
        </w:tc>
        <w:tc>
          <w:tcPr>
            <w:tcW w:w="2693" w:type="dxa"/>
            <w:shd w:val="clear" w:color="auto" w:fill="E0E0E0"/>
          </w:tcPr>
          <w:p w14:paraId="01908DA1" w14:textId="77777777" w:rsidR="004D195E" w:rsidRPr="00226EF4" w:rsidRDefault="004D195E" w:rsidP="002B7EFA">
            <w:pPr>
              <w:rPr>
                <w:b/>
              </w:rPr>
            </w:pPr>
            <w:r w:rsidRPr="00226EF4">
              <w:rPr>
                <w:b/>
              </w:rPr>
              <w:t>Modulbezeichnung</w:t>
            </w:r>
          </w:p>
          <w:p w14:paraId="2195F8E3" w14:textId="461BCE91" w:rsidR="004D195E" w:rsidRPr="00226EF4" w:rsidRDefault="004D195E" w:rsidP="002B7EFA">
            <w:r w:rsidRPr="00226EF4">
              <w:t>RUW-</w:t>
            </w:r>
            <w:r w:rsidR="0004397A">
              <w:t xml:space="preserve"> 7670</w:t>
            </w:r>
          </w:p>
        </w:tc>
        <w:tc>
          <w:tcPr>
            <w:tcW w:w="5528" w:type="dxa"/>
            <w:shd w:val="clear" w:color="auto" w:fill="E0E0E0"/>
          </w:tcPr>
          <w:p w14:paraId="1179D411" w14:textId="2130FDB4" w:rsidR="004D195E" w:rsidRPr="00226EF4" w:rsidRDefault="004D195E" w:rsidP="002B7EFA">
            <w:pPr>
              <w:pStyle w:val="berschriftModul"/>
            </w:pPr>
            <w:bookmarkStart w:id="6389" w:name="_Toc5266017"/>
            <w:r>
              <w:t>Problemlösung und Kommunikation (gültig ab 1.04.2019)</w:t>
            </w:r>
            <w:bookmarkEnd w:id="6389"/>
          </w:p>
          <w:p w14:paraId="09C9469D" w14:textId="77777777" w:rsidR="004D195E" w:rsidRPr="00226EF4" w:rsidRDefault="004D195E" w:rsidP="002B7EFA">
            <w:pPr>
              <w:rPr>
                <w:lang w:val="en-US" w:eastAsia="en-US"/>
              </w:rPr>
            </w:pPr>
            <w:r w:rsidRPr="00226EF4">
              <w:rPr>
                <w:lang w:val="en-US"/>
              </w:rPr>
              <w:t>(</w:t>
            </w:r>
            <w:r>
              <w:rPr>
                <w:lang w:val="en-US"/>
              </w:rPr>
              <w:t>Problem solving and communication</w:t>
            </w:r>
            <w:r w:rsidRPr="00226EF4">
              <w:rPr>
                <w:lang w:val="en-US"/>
              </w:rPr>
              <w:t xml:space="preserve">) </w:t>
            </w:r>
          </w:p>
        </w:tc>
        <w:tc>
          <w:tcPr>
            <w:tcW w:w="1136" w:type="dxa"/>
            <w:shd w:val="clear" w:color="auto" w:fill="E0E0E0"/>
          </w:tcPr>
          <w:p w14:paraId="09A6BA3C" w14:textId="77777777" w:rsidR="004D195E" w:rsidRPr="00BF7282" w:rsidRDefault="004D195E" w:rsidP="002B7EFA">
            <w:pPr>
              <w:pStyle w:val="Default"/>
              <w:rPr>
                <w:sz w:val="22"/>
                <w:szCs w:val="22"/>
              </w:rPr>
            </w:pPr>
            <w:r w:rsidRPr="00BF7282">
              <w:rPr>
                <w:b/>
                <w:bCs/>
                <w:sz w:val="22"/>
                <w:szCs w:val="22"/>
              </w:rPr>
              <w:t>5 ECTS</w:t>
            </w:r>
          </w:p>
          <w:p w14:paraId="5C434CAD" w14:textId="77777777" w:rsidR="004D195E" w:rsidRPr="00BF7282" w:rsidRDefault="004D195E" w:rsidP="002B7EFA">
            <w:pPr>
              <w:rPr>
                <w:b/>
              </w:rPr>
            </w:pPr>
          </w:p>
        </w:tc>
      </w:tr>
      <w:tr w:rsidR="004D195E" w:rsidRPr="00BF7282" w14:paraId="6E33708B" w14:textId="77777777" w:rsidTr="002B7EFA">
        <w:trPr>
          <w:trHeight w:val="567"/>
          <w:jc w:val="center"/>
        </w:trPr>
        <w:tc>
          <w:tcPr>
            <w:tcW w:w="567" w:type="dxa"/>
            <w:shd w:val="clear" w:color="auto" w:fill="E0E0E0"/>
          </w:tcPr>
          <w:p w14:paraId="0E0DF614" w14:textId="77777777" w:rsidR="004D195E" w:rsidRPr="00BF7282" w:rsidRDefault="004D195E" w:rsidP="00A9238C">
            <w:pPr>
              <w:pStyle w:val="Listenabsatz"/>
              <w:numPr>
                <w:ilvl w:val="0"/>
                <w:numId w:val="206"/>
              </w:numPr>
            </w:pPr>
          </w:p>
        </w:tc>
        <w:tc>
          <w:tcPr>
            <w:tcW w:w="2693" w:type="dxa"/>
            <w:shd w:val="clear" w:color="auto" w:fill="E0E0E0"/>
          </w:tcPr>
          <w:p w14:paraId="48A61D7B" w14:textId="77777777" w:rsidR="004D195E" w:rsidRPr="00BF7282" w:rsidRDefault="004D195E" w:rsidP="002B7EFA">
            <w:r w:rsidRPr="00BF7282">
              <w:t>Lehrveranstaltungen</w:t>
            </w:r>
          </w:p>
          <w:p w14:paraId="27C5C4B6" w14:textId="77777777" w:rsidR="004D195E" w:rsidRPr="00BF7282" w:rsidRDefault="004D195E" w:rsidP="002B7EFA"/>
        </w:tc>
        <w:tc>
          <w:tcPr>
            <w:tcW w:w="5528" w:type="dxa"/>
            <w:shd w:val="clear" w:color="auto" w:fill="E0E0E0"/>
          </w:tcPr>
          <w:p w14:paraId="69184977" w14:textId="77777777" w:rsidR="004D195E" w:rsidRPr="00BF7282" w:rsidRDefault="004D195E" w:rsidP="002B7EFA">
            <w:pPr>
              <w:pStyle w:val="Default"/>
              <w:rPr>
                <w:sz w:val="22"/>
                <w:szCs w:val="22"/>
              </w:rPr>
            </w:pPr>
            <w:r w:rsidRPr="00BF7282">
              <w:rPr>
                <w:sz w:val="22"/>
                <w:szCs w:val="22"/>
              </w:rPr>
              <w:t>V: P</w:t>
            </w:r>
            <w:r>
              <w:rPr>
                <w:sz w:val="22"/>
                <w:szCs w:val="22"/>
              </w:rPr>
              <w:t xml:space="preserve">roblemlösung und Kommunikation </w:t>
            </w:r>
            <w:r w:rsidRPr="00BF7282">
              <w:rPr>
                <w:sz w:val="22"/>
                <w:szCs w:val="22"/>
              </w:rPr>
              <w:t>(</w:t>
            </w:r>
            <w:r>
              <w:rPr>
                <w:sz w:val="22"/>
                <w:szCs w:val="22"/>
              </w:rPr>
              <w:t>3</w:t>
            </w:r>
            <w:r w:rsidRPr="00BF7282">
              <w:rPr>
                <w:sz w:val="22"/>
                <w:szCs w:val="22"/>
              </w:rPr>
              <w:t xml:space="preserve"> SWS)</w:t>
            </w:r>
          </w:p>
        </w:tc>
        <w:tc>
          <w:tcPr>
            <w:tcW w:w="1136" w:type="dxa"/>
            <w:shd w:val="clear" w:color="auto" w:fill="E0E0E0"/>
          </w:tcPr>
          <w:p w14:paraId="63C741C8" w14:textId="77777777" w:rsidR="004D195E" w:rsidRPr="00BF7282" w:rsidRDefault="004D195E" w:rsidP="002B7EFA">
            <w:r w:rsidRPr="00BF7282">
              <w:t>5 ECTS</w:t>
            </w:r>
          </w:p>
        </w:tc>
      </w:tr>
      <w:tr w:rsidR="004D195E" w:rsidRPr="00BF7282" w14:paraId="25C51A45" w14:textId="77777777" w:rsidTr="002B7EFA">
        <w:trPr>
          <w:trHeight w:val="383"/>
          <w:jc w:val="center"/>
        </w:trPr>
        <w:tc>
          <w:tcPr>
            <w:tcW w:w="567" w:type="dxa"/>
            <w:shd w:val="clear" w:color="auto" w:fill="E0E0E0"/>
          </w:tcPr>
          <w:p w14:paraId="46716AFF" w14:textId="77777777" w:rsidR="004D195E" w:rsidRPr="00BF7282" w:rsidRDefault="004D195E" w:rsidP="00A9238C">
            <w:pPr>
              <w:pStyle w:val="Listenabsatz"/>
              <w:numPr>
                <w:ilvl w:val="0"/>
                <w:numId w:val="206"/>
              </w:numPr>
            </w:pPr>
          </w:p>
        </w:tc>
        <w:tc>
          <w:tcPr>
            <w:tcW w:w="2693" w:type="dxa"/>
            <w:shd w:val="clear" w:color="auto" w:fill="E0E0E0"/>
          </w:tcPr>
          <w:p w14:paraId="0822A510" w14:textId="77777777" w:rsidR="004D195E" w:rsidRPr="00BF7282" w:rsidRDefault="004D195E" w:rsidP="002B7EFA">
            <w:r>
              <w:rPr>
                <w:rFonts w:cs="Arial"/>
                <w:szCs w:val="22"/>
              </w:rPr>
              <w:t>Lehrende</w:t>
            </w:r>
          </w:p>
        </w:tc>
        <w:tc>
          <w:tcPr>
            <w:tcW w:w="5528" w:type="dxa"/>
            <w:shd w:val="clear" w:color="auto" w:fill="E0E0E0"/>
          </w:tcPr>
          <w:p w14:paraId="342303EC" w14:textId="77777777" w:rsidR="004D195E" w:rsidRPr="00BF7282" w:rsidRDefault="004D195E" w:rsidP="002B7EFA">
            <w:pPr>
              <w:pStyle w:val="Default"/>
              <w:rPr>
                <w:sz w:val="22"/>
                <w:szCs w:val="22"/>
              </w:rPr>
            </w:pPr>
            <w:r w:rsidRPr="00BF7282">
              <w:rPr>
                <w:sz w:val="22"/>
                <w:szCs w:val="22"/>
              </w:rPr>
              <w:t xml:space="preserve">Prof. </w:t>
            </w:r>
            <w:r>
              <w:rPr>
                <w:sz w:val="22"/>
                <w:szCs w:val="22"/>
              </w:rPr>
              <w:t>Dr. Hungenberg und Mitarbeitende</w:t>
            </w:r>
            <w:r w:rsidRPr="00BF7282">
              <w:rPr>
                <w:sz w:val="22"/>
                <w:szCs w:val="22"/>
              </w:rPr>
              <w:t xml:space="preserve"> </w:t>
            </w:r>
          </w:p>
        </w:tc>
        <w:tc>
          <w:tcPr>
            <w:tcW w:w="1136" w:type="dxa"/>
            <w:shd w:val="clear" w:color="auto" w:fill="E0E0E0"/>
          </w:tcPr>
          <w:p w14:paraId="3E5A358C" w14:textId="77777777" w:rsidR="004D195E" w:rsidRPr="00BF7282" w:rsidRDefault="004D195E" w:rsidP="002B7EFA"/>
        </w:tc>
      </w:tr>
    </w:tbl>
    <w:p w14:paraId="158D9DD0" w14:textId="77777777" w:rsidR="004D195E" w:rsidRPr="00BF7282" w:rsidRDefault="004D195E" w:rsidP="004D195E"/>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D195E" w:rsidRPr="00BF7282" w14:paraId="03CB50E3" w14:textId="77777777" w:rsidTr="002B7EFA">
        <w:trPr>
          <w:trHeight w:val="340"/>
          <w:jc w:val="center"/>
        </w:trPr>
        <w:tc>
          <w:tcPr>
            <w:tcW w:w="567" w:type="dxa"/>
            <w:tcBorders>
              <w:bottom w:val="single" w:sz="4" w:space="0" w:color="auto"/>
            </w:tcBorders>
          </w:tcPr>
          <w:p w14:paraId="74EBF8BF" w14:textId="77777777" w:rsidR="004D195E" w:rsidRPr="00BF7282" w:rsidRDefault="004D195E" w:rsidP="00A9238C">
            <w:pPr>
              <w:pStyle w:val="Listenabsatz"/>
              <w:numPr>
                <w:ilvl w:val="0"/>
                <w:numId w:val="206"/>
              </w:numPr>
            </w:pPr>
          </w:p>
        </w:tc>
        <w:tc>
          <w:tcPr>
            <w:tcW w:w="2693" w:type="dxa"/>
            <w:tcBorders>
              <w:bottom w:val="single" w:sz="4" w:space="0" w:color="auto"/>
            </w:tcBorders>
          </w:tcPr>
          <w:p w14:paraId="1BB29C78" w14:textId="77777777" w:rsidR="004D195E" w:rsidRPr="00BF7282" w:rsidRDefault="004D195E" w:rsidP="002B7EFA">
            <w:pPr>
              <w:rPr>
                <w:b/>
              </w:rPr>
            </w:pPr>
            <w:r>
              <w:rPr>
                <w:b/>
              </w:rPr>
              <w:t>Modulverantwortliche/r</w:t>
            </w:r>
          </w:p>
        </w:tc>
        <w:tc>
          <w:tcPr>
            <w:tcW w:w="6663" w:type="dxa"/>
            <w:tcBorders>
              <w:bottom w:val="single" w:sz="4" w:space="0" w:color="auto"/>
            </w:tcBorders>
          </w:tcPr>
          <w:p w14:paraId="2E295C6B" w14:textId="77777777" w:rsidR="004D195E" w:rsidRPr="00BF7282" w:rsidRDefault="004D195E" w:rsidP="002B7EFA">
            <w:pPr>
              <w:pStyle w:val="Default"/>
              <w:rPr>
                <w:sz w:val="22"/>
                <w:szCs w:val="22"/>
              </w:rPr>
            </w:pPr>
            <w:r w:rsidRPr="00BF7282">
              <w:rPr>
                <w:sz w:val="22"/>
                <w:szCs w:val="22"/>
              </w:rPr>
              <w:t xml:space="preserve">Prof. </w:t>
            </w:r>
            <w:r>
              <w:rPr>
                <w:sz w:val="22"/>
                <w:szCs w:val="22"/>
              </w:rPr>
              <w:t xml:space="preserve">Dr. </w:t>
            </w:r>
            <w:r w:rsidRPr="00BF7282">
              <w:rPr>
                <w:sz w:val="22"/>
                <w:szCs w:val="22"/>
              </w:rPr>
              <w:t xml:space="preserve">Hungenberg </w:t>
            </w:r>
          </w:p>
        </w:tc>
      </w:tr>
      <w:tr w:rsidR="004D195E" w:rsidRPr="00BF7282" w14:paraId="07F330FD" w14:textId="77777777" w:rsidTr="002B7EFA">
        <w:trPr>
          <w:jc w:val="center"/>
        </w:trPr>
        <w:tc>
          <w:tcPr>
            <w:tcW w:w="567" w:type="dxa"/>
            <w:shd w:val="clear" w:color="auto" w:fill="auto"/>
          </w:tcPr>
          <w:p w14:paraId="29EACA0A" w14:textId="77777777" w:rsidR="004D195E" w:rsidRPr="00BF7282" w:rsidRDefault="004D195E" w:rsidP="00A9238C">
            <w:pPr>
              <w:pStyle w:val="Listenabsatz"/>
              <w:numPr>
                <w:ilvl w:val="0"/>
                <w:numId w:val="206"/>
              </w:numPr>
            </w:pPr>
          </w:p>
        </w:tc>
        <w:tc>
          <w:tcPr>
            <w:tcW w:w="2693" w:type="dxa"/>
            <w:shd w:val="clear" w:color="auto" w:fill="auto"/>
          </w:tcPr>
          <w:p w14:paraId="2F55B69A" w14:textId="77777777" w:rsidR="004D195E" w:rsidRPr="00BF7282" w:rsidRDefault="004D195E" w:rsidP="002B7EFA">
            <w:pPr>
              <w:rPr>
                <w:b/>
              </w:rPr>
            </w:pPr>
            <w:r w:rsidRPr="00BF7282">
              <w:rPr>
                <w:b/>
              </w:rPr>
              <w:t>Inhalt</w:t>
            </w:r>
          </w:p>
        </w:tc>
        <w:tc>
          <w:tcPr>
            <w:tcW w:w="6663" w:type="dxa"/>
            <w:tcBorders>
              <w:bottom w:val="single" w:sz="4" w:space="0" w:color="auto"/>
            </w:tcBorders>
            <w:shd w:val="clear" w:color="auto" w:fill="auto"/>
          </w:tcPr>
          <w:p w14:paraId="064B0B0A" w14:textId="77777777" w:rsidR="004D195E" w:rsidRPr="00BF7282" w:rsidRDefault="004D195E" w:rsidP="002B7EFA">
            <w:pPr>
              <w:pStyle w:val="Default"/>
              <w:rPr>
                <w:sz w:val="22"/>
                <w:szCs w:val="22"/>
              </w:rPr>
            </w:pPr>
            <w:r w:rsidRPr="00BF7282">
              <w:rPr>
                <w:sz w:val="22"/>
                <w:szCs w:val="22"/>
              </w:rPr>
              <w:t>Die Veranstaltung befasst sich mit der Lösung von strategischen Problemen. Hierbei werden Ansätze und Methoden des strate</w:t>
            </w:r>
            <w:r w:rsidRPr="00BF7282">
              <w:rPr>
                <w:sz w:val="22"/>
                <w:szCs w:val="22"/>
              </w:rPr>
              <w:softHyphen/>
              <w:t>gischen Managements angewandt. Basierend auf Fallbeispielen und einer Fragestellung aus der unternehmerischen Praxis werden Vorgehensweisen und Techniken vermittelt, mit deren Hilfe man zum Beispiel neuartige und/oder komplexe Probleme in Unternehmen identifizieren, analysieren, bewerten, lösen und kommunizieren kann. Die Veranstaltung ist in hohem Maße interaktiv und schließt die Bearbeitung und Präsentation einer r</w:t>
            </w:r>
            <w:r>
              <w:rPr>
                <w:sz w:val="22"/>
                <w:szCs w:val="22"/>
              </w:rPr>
              <w:t>ealen Fallstudie durch Studierenden</w:t>
            </w:r>
            <w:r w:rsidRPr="00BF7282">
              <w:rPr>
                <w:sz w:val="22"/>
                <w:szCs w:val="22"/>
              </w:rPr>
              <w:t xml:space="preserve">teams ein. </w:t>
            </w:r>
          </w:p>
        </w:tc>
      </w:tr>
      <w:tr w:rsidR="004D195E" w:rsidRPr="00BF7282" w14:paraId="3F57FD55" w14:textId="77777777" w:rsidTr="002B7EFA">
        <w:trPr>
          <w:jc w:val="center"/>
        </w:trPr>
        <w:tc>
          <w:tcPr>
            <w:tcW w:w="567" w:type="dxa"/>
            <w:shd w:val="clear" w:color="auto" w:fill="auto"/>
          </w:tcPr>
          <w:p w14:paraId="17AB0FC9" w14:textId="77777777" w:rsidR="004D195E" w:rsidRPr="00BF7282" w:rsidRDefault="004D195E" w:rsidP="00A9238C">
            <w:pPr>
              <w:pStyle w:val="Listenabsatz"/>
              <w:numPr>
                <w:ilvl w:val="0"/>
                <w:numId w:val="206"/>
              </w:numPr>
            </w:pPr>
          </w:p>
        </w:tc>
        <w:tc>
          <w:tcPr>
            <w:tcW w:w="2693" w:type="dxa"/>
            <w:shd w:val="clear" w:color="auto" w:fill="auto"/>
          </w:tcPr>
          <w:p w14:paraId="18895C80" w14:textId="77777777" w:rsidR="004D195E" w:rsidRDefault="004D195E" w:rsidP="002B7EFA">
            <w:pPr>
              <w:rPr>
                <w:b/>
              </w:rPr>
            </w:pPr>
            <w:r w:rsidRPr="00BF7282">
              <w:rPr>
                <w:b/>
              </w:rPr>
              <w:t xml:space="preserve">Lernziele und </w:t>
            </w:r>
          </w:p>
          <w:p w14:paraId="68AE631A" w14:textId="77777777" w:rsidR="004D195E" w:rsidRPr="00BF7282" w:rsidRDefault="004D195E" w:rsidP="002B7EFA">
            <w:pPr>
              <w:rPr>
                <w:b/>
              </w:rPr>
            </w:pPr>
            <w:r w:rsidRPr="00BF7282">
              <w:rPr>
                <w:b/>
              </w:rPr>
              <w:t>Kompetenzen</w:t>
            </w:r>
          </w:p>
        </w:tc>
        <w:tc>
          <w:tcPr>
            <w:tcW w:w="6663" w:type="dxa"/>
            <w:shd w:val="clear" w:color="auto" w:fill="auto"/>
          </w:tcPr>
          <w:p w14:paraId="051CDD07" w14:textId="77777777" w:rsidR="004D195E" w:rsidRPr="00BF7282" w:rsidRDefault="004D195E" w:rsidP="002B7EFA">
            <w:pPr>
              <w:pStyle w:val="Default"/>
              <w:rPr>
                <w:sz w:val="22"/>
                <w:szCs w:val="22"/>
              </w:rPr>
            </w:pPr>
            <w:r w:rsidRPr="00BF7282">
              <w:rPr>
                <w:sz w:val="22"/>
                <w:szCs w:val="22"/>
              </w:rPr>
              <w:t xml:space="preserve">Die Studierenden </w:t>
            </w:r>
            <w:r>
              <w:rPr>
                <w:sz w:val="22"/>
                <w:szCs w:val="22"/>
              </w:rPr>
              <w:t>lernen</w:t>
            </w:r>
            <w:r w:rsidRPr="00BF7282">
              <w:rPr>
                <w:sz w:val="22"/>
                <w:szCs w:val="22"/>
              </w:rPr>
              <w:t xml:space="preserve"> die Theorien, Methoden und Instrumente des strategischen Managements kennen und</w:t>
            </w:r>
            <w:r>
              <w:rPr>
                <w:sz w:val="22"/>
                <w:szCs w:val="22"/>
              </w:rPr>
              <w:t xml:space="preserve"> wenden diese</w:t>
            </w:r>
            <w:r w:rsidRPr="00BF7282">
              <w:rPr>
                <w:sz w:val="22"/>
                <w:szCs w:val="22"/>
              </w:rPr>
              <w:t xml:space="preserve"> auf praktische Fragestellungen </w:t>
            </w:r>
            <w:r>
              <w:rPr>
                <w:sz w:val="22"/>
                <w:szCs w:val="22"/>
              </w:rPr>
              <w:t>an</w:t>
            </w:r>
            <w:r w:rsidRPr="00BF7282">
              <w:rPr>
                <w:sz w:val="22"/>
                <w:szCs w:val="22"/>
              </w:rPr>
              <w:t>. Im Fokus steht eine reale Fallstudie, anhand derer die Studierenden die Fähi</w:t>
            </w:r>
            <w:r>
              <w:rPr>
                <w:sz w:val="22"/>
                <w:szCs w:val="22"/>
              </w:rPr>
              <w:t>gkeit entwickeln, neuartige und/</w:t>
            </w:r>
            <w:r w:rsidRPr="00BF7282">
              <w:rPr>
                <w:sz w:val="22"/>
                <w:szCs w:val="22"/>
              </w:rPr>
              <w:t xml:space="preserve">oder komplexe Probleme zu identifizieren, zu analysieren, zu bewerten und letztendlich zu lösen. Darauf aufbauend entwickeln die Studierenden eine Präsentation, um die von ihnen erarbeitete Problemlösung zu kommunizieren.  </w:t>
            </w:r>
          </w:p>
        </w:tc>
      </w:tr>
      <w:tr w:rsidR="004D195E" w:rsidRPr="00BF7282" w14:paraId="0DB3F8A5" w14:textId="77777777" w:rsidTr="002B7EFA">
        <w:trPr>
          <w:jc w:val="center"/>
        </w:trPr>
        <w:tc>
          <w:tcPr>
            <w:tcW w:w="567" w:type="dxa"/>
          </w:tcPr>
          <w:p w14:paraId="2D9E6AAA" w14:textId="77777777" w:rsidR="004D195E" w:rsidRPr="00BF7282" w:rsidRDefault="004D195E" w:rsidP="00A9238C">
            <w:pPr>
              <w:pStyle w:val="Listenabsatz"/>
              <w:numPr>
                <w:ilvl w:val="0"/>
                <w:numId w:val="206"/>
              </w:numPr>
            </w:pPr>
          </w:p>
        </w:tc>
        <w:tc>
          <w:tcPr>
            <w:tcW w:w="2693" w:type="dxa"/>
          </w:tcPr>
          <w:p w14:paraId="316ECBDB" w14:textId="77777777" w:rsidR="004D195E" w:rsidRDefault="004D195E" w:rsidP="002B7EFA">
            <w:pPr>
              <w:rPr>
                <w:b/>
              </w:rPr>
            </w:pPr>
            <w:r w:rsidRPr="00BF7282">
              <w:rPr>
                <w:b/>
              </w:rPr>
              <w:t xml:space="preserve">Empfohlene </w:t>
            </w:r>
          </w:p>
          <w:p w14:paraId="028F7112" w14:textId="77777777" w:rsidR="004D195E" w:rsidRPr="00BF7282" w:rsidRDefault="004D195E" w:rsidP="002B7EFA">
            <w:pPr>
              <w:rPr>
                <w:b/>
              </w:rPr>
            </w:pPr>
            <w:r w:rsidRPr="00BF7282">
              <w:rPr>
                <w:b/>
              </w:rPr>
              <w:t>Voraussetzungen für die Teilnahme</w:t>
            </w:r>
          </w:p>
        </w:tc>
        <w:tc>
          <w:tcPr>
            <w:tcW w:w="6663" w:type="dxa"/>
          </w:tcPr>
          <w:p w14:paraId="53F17137" w14:textId="77777777" w:rsidR="004D195E" w:rsidRDefault="004D195E" w:rsidP="002B7EFA">
            <w:pPr>
              <w:pStyle w:val="Default"/>
              <w:rPr>
                <w:sz w:val="22"/>
                <w:szCs w:val="22"/>
              </w:rPr>
            </w:pPr>
            <w:r w:rsidRPr="00BF7282">
              <w:rPr>
                <w:sz w:val="22"/>
                <w:szCs w:val="22"/>
              </w:rPr>
              <w:t>Erfolgreicher Abschluss der Assessmentphase</w:t>
            </w:r>
          </w:p>
          <w:p w14:paraId="7091353A" w14:textId="4BB05190" w:rsidR="004D195E" w:rsidRPr="00BF7282" w:rsidRDefault="004D195E" w:rsidP="002B7EFA">
            <w:pPr>
              <w:pStyle w:val="Default"/>
              <w:rPr>
                <w:sz w:val="22"/>
                <w:szCs w:val="22"/>
              </w:rPr>
            </w:pPr>
            <w:r w:rsidRPr="00755B6F">
              <w:rPr>
                <w:sz w:val="22"/>
              </w:rPr>
              <w:t xml:space="preserve">Für Studierende ist eine Anrechnung für den Vertiefungsbereich ausgeschlossen, falls das Modul bereits im Pflichtbereich IBS unter </w:t>
            </w:r>
            <w:r>
              <w:rPr>
                <w:sz w:val="22"/>
              </w:rPr>
              <w:t>„</w:t>
            </w:r>
            <w:r w:rsidRPr="00755B6F">
              <w:rPr>
                <w:sz w:val="22"/>
              </w:rPr>
              <w:t>Strategisches und internationales Management I</w:t>
            </w:r>
            <w:r>
              <w:rPr>
                <w:sz w:val="22"/>
              </w:rPr>
              <w:t>“</w:t>
            </w:r>
            <w:r w:rsidRPr="00755B6F">
              <w:rPr>
                <w:sz w:val="22"/>
              </w:rPr>
              <w:t xml:space="preserve"> angerechnet wurde.</w:t>
            </w:r>
          </w:p>
        </w:tc>
      </w:tr>
      <w:tr w:rsidR="004D195E" w:rsidRPr="00BF7282" w14:paraId="2E66DEDC" w14:textId="77777777" w:rsidTr="002B7EFA">
        <w:trPr>
          <w:jc w:val="center"/>
        </w:trPr>
        <w:tc>
          <w:tcPr>
            <w:tcW w:w="567" w:type="dxa"/>
          </w:tcPr>
          <w:p w14:paraId="4C568E1C" w14:textId="77777777" w:rsidR="004D195E" w:rsidRPr="00BF7282" w:rsidRDefault="004D195E" w:rsidP="00A9238C">
            <w:pPr>
              <w:pStyle w:val="Listenabsatz"/>
              <w:numPr>
                <w:ilvl w:val="0"/>
                <w:numId w:val="206"/>
              </w:numPr>
            </w:pPr>
          </w:p>
        </w:tc>
        <w:tc>
          <w:tcPr>
            <w:tcW w:w="2693" w:type="dxa"/>
          </w:tcPr>
          <w:p w14:paraId="2F969C8B" w14:textId="77777777" w:rsidR="004D195E" w:rsidRDefault="004D195E" w:rsidP="002B7EFA">
            <w:pPr>
              <w:rPr>
                <w:b/>
              </w:rPr>
            </w:pPr>
            <w:r w:rsidRPr="00BF7282">
              <w:rPr>
                <w:b/>
              </w:rPr>
              <w:t xml:space="preserve">Einpassung in </w:t>
            </w:r>
          </w:p>
          <w:p w14:paraId="40004834" w14:textId="77777777" w:rsidR="004D195E" w:rsidRPr="00BF7282" w:rsidRDefault="004D195E" w:rsidP="002B7EFA">
            <w:pPr>
              <w:rPr>
                <w:b/>
              </w:rPr>
            </w:pPr>
            <w:r w:rsidRPr="00BF7282">
              <w:rPr>
                <w:b/>
              </w:rPr>
              <w:t>Musterstudienplan</w:t>
            </w:r>
          </w:p>
        </w:tc>
        <w:tc>
          <w:tcPr>
            <w:tcW w:w="6663" w:type="dxa"/>
          </w:tcPr>
          <w:p w14:paraId="65DEC635" w14:textId="77777777" w:rsidR="004D195E" w:rsidRPr="00BF7282" w:rsidRDefault="004D195E" w:rsidP="002B7EFA">
            <w:pPr>
              <w:pStyle w:val="Default"/>
              <w:rPr>
                <w:sz w:val="22"/>
                <w:szCs w:val="22"/>
              </w:rPr>
            </w:pPr>
            <w:r w:rsidRPr="00BF7282">
              <w:rPr>
                <w:sz w:val="22"/>
                <w:szCs w:val="22"/>
              </w:rPr>
              <w:t xml:space="preserve">5. oder 6. Semester </w:t>
            </w:r>
          </w:p>
        </w:tc>
      </w:tr>
      <w:tr w:rsidR="004D195E" w:rsidRPr="00BF7282" w14:paraId="0658359F" w14:textId="77777777" w:rsidTr="002B7EFA">
        <w:trPr>
          <w:jc w:val="center"/>
        </w:trPr>
        <w:tc>
          <w:tcPr>
            <w:tcW w:w="567" w:type="dxa"/>
            <w:tcBorders>
              <w:bottom w:val="single" w:sz="4" w:space="0" w:color="auto"/>
            </w:tcBorders>
          </w:tcPr>
          <w:p w14:paraId="3B805E36" w14:textId="77777777" w:rsidR="004D195E" w:rsidRPr="00BF7282" w:rsidRDefault="004D195E" w:rsidP="00A9238C">
            <w:pPr>
              <w:pStyle w:val="Listenabsatz"/>
              <w:numPr>
                <w:ilvl w:val="0"/>
                <w:numId w:val="206"/>
              </w:numPr>
            </w:pPr>
          </w:p>
        </w:tc>
        <w:tc>
          <w:tcPr>
            <w:tcW w:w="2693" w:type="dxa"/>
            <w:tcBorders>
              <w:bottom w:val="single" w:sz="4" w:space="0" w:color="auto"/>
            </w:tcBorders>
          </w:tcPr>
          <w:p w14:paraId="46AB119D" w14:textId="77777777" w:rsidR="004D195E" w:rsidRDefault="004D195E" w:rsidP="002B7EFA">
            <w:pPr>
              <w:rPr>
                <w:b/>
              </w:rPr>
            </w:pPr>
            <w:r w:rsidRPr="00BF7282">
              <w:rPr>
                <w:b/>
              </w:rPr>
              <w:t xml:space="preserve">Verwendbarkeit des </w:t>
            </w:r>
          </w:p>
          <w:p w14:paraId="2BCF7F44" w14:textId="77777777" w:rsidR="004D195E" w:rsidRPr="00BF7282" w:rsidRDefault="004D195E" w:rsidP="002B7EFA">
            <w:pPr>
              <w:rPr>
                <w:b/>
              </w:rPr>
            </w:pPr>
            <w:r w:rsidRPr="00BF7282">
              <w:rPr>
                <w:b/>
              </w:rPr>
              <w:t>Moduls</w:t>
            </w:r>
          </w:p>
        </w:tc>
        <w:tc>
          <w:tcPr>
            <w:tcW w:w="6663" w:type="dxa"/>
            <w:tcBorders>
              <w:bottom w:val="single" w:sz="4" w:space="0" w:color="auto"/>
            </w:tcBorders>
          </w:tcPr>
          <w:p w14:paraId="52521544" w14:textId="77777777" w:rsidR="004D195E" w:rsidRDefault="004D195E" w:rsidP="00A9238C">
            <w:pPr>
              <w:pStyle w:val="Listenabsatz"/>
              <w:numPr>
                <w:ilvl w:val="0"/>
                <w:numId w:val="228"/>
              </w:numPr>
              <w:ind w:left="209" w:hanging="209"/>
            </w:pPr>
            <w:r w:rsidRPr="00320F91">
              <w:t>Modul im Studienbereich „</w:t>
            </w:r>
            <w:r>
              <w:t>Unternehmensführung</w:t>
            </w:r>
            <w:r w:rsidRPr="00320F91">
              <w:t>“</w:t>
            </w:r>
          </w:p>
          <w:p w14:paraId="4490E970" w14:textId="497E8CEB" w:rsidR="004D195E" w:rsidRPr="00E357B2" w:rsidRDefault="004D195E" w:rsidP="003F7325">
            <w:pPr>
              <w:pStyle w:val="Listenabsatz"/>
              <w:numPr>
                <w:ilvl w:val="0"/>
                <w:numId w:val="228"/>
              </w:numPr>
              <w:ind w:left="209" w:hanging="209"/>
            </w:pPr>
            <w:r w:rsidRPr="007B2DAA">
              <w:t>Modul im Vertiefungsbereich</w:t>
            </w:r>
          </w:p>
        </w:tc>
      </w:tr>
      <w:tr w:rsidR="004D195E" w:rsidRPr="00BF7282" w14:paraId="60A0167E" w14:textId="77777777" w:rsidTr="002B7EFA">
        <w:trPr>
          <w:jc w:val="center"/>
        </w:trPr>
        <w:tc>
          <w:tcPr>
            <w:tcW w:w="567" w:type="dxa"/>
            <w:shd w:val="clear" w:color="auto" w:fill="auto"/>
          </w:tcPr>
          <w:p w14:paraId="010DD6A1" w14:textId="77777777" w:rsidR="004D195E" w:rsidRPr="00BF7282" w:rsidRDefault="004D195E" w:rsidP="00A9238C">
            <w:pPr>
              <w:pStyle w:val="Listenabsatz"/>
              <w:numPr>
                <w:ilvl w:val="0"/>
                <w:numId w:val="206"/>
              </w:numPr>
            </w:pPr>
          </w:p>
        </w:tc>
        <w:tc>
          <w:tcPr>
            <w:tcW w:w="2693" w:type="dxa"/>
            <w:shd w:val="clear" w:color="auto" w:fill="auto"/>
          </w:tcPr>
          <w:p w14:paraId="0AEF8501" w14:textId="77777777" w:rsidR="004D195E" w:rsidRDefault="004D195E" w:rsidP="002B7EFA">
            <w:pPr>
              <w:rPr>
                <w:b/>
              </w:rPr>
            </w:pPr>
            <w:r w:rsidRPr="00BF7282">
              <w:rPr>
                <w:b/>
              </w:rPr>
              <w:t xml:space="preserve">Studien- und </w:t>
            </w:r>
          </w:p>
          <w:p w14:paraId="21CE38C7" w14:textId="77777777" w:rsidR="004D195E" w:rsidRPr="00BF7282" w:rsidRDefault="004D195E" w:rsidP="002B7EFA">
            <w:pPr>
              <w:rPr>
                <w:b/>
              </w:rPr>
            </w:pPr>
            <w:r w:rsidRPr="00BF7282">
              <w:rPr>
                <w:b/>
              </w:rPr>
              <w:t>Prüfungsleistungen</w:t>
            </w:r>
          </w:p>
        </w:tc>
        <w:tc>
          <w:tcPr>
            <w:tcW w:w="6663" w:type="dxa"/>
            <w:tcBorders>
              <w:bottom w:val="single" w:sz="4" w:space="0" w:color="auto"/>
            </w:tcBorders>
            <w:shd w:val="clear" w:color="auto" w:fill="auto"/>
          </w:tcPr>
          <w:p w14:paraId="7F64FF38" w14:textId="77777777" w:rsidR="004D195E" w:rsidRPr="00BF7282" w:rsidRDefault="004D195E" w:rsidP="002B7EFA">
            <w:r>
              <w:t>Präsentation (in Gruppenarbeit)</w:t>
            </w:r>
          </w:p>
        </w:tc>
      </w:tr>
      <w:tr w:rsidR="004D195E" w:rsidRPr="00BF7282" w14:paraId="2CCE1A6A" w14:textId="77777777" w:rsidTr="002B7EFA">
        <w:trPr>
          <w:trHeight w:val="340"/>
          <w:jc w:val="center"/>
        </w:trPr>
        <w:tc>
          <w:tcPr>
            <w:tcW w:w="567" w:type="dxa"/>
            <w:shd w:val="clear" w:color="auto" w:fill="auto"/>
          </w:tcPr>
          <w:p w14:paraId="788BCDD7" w14:textId="77777777" w:rsidR="004D195E" w:rsidRPr="00BF7282" w:rsidRDefault="004D195E" w:rsidP="00A9238C">
            <w:pPr>
              <w:pStyle w:val="Listenabsatz"/>
              <w:numPr>
                <w:ilvl w:val="0"/>
                <w:numId w:val="206"/>
              </w:numPr>
            </w:pPr>
          </w:p>
        </w:tc>
        <w:tc>
          <w:tcPr>
            <w:tcW w:w="2693" w:type="dxa"/>
            <w:shd w:val="clear" w:color="auto" w:fill="auto"/>
          </w:tcPr>
          <w:p w14:paraId="2664AACA" w14:textId="77777777" w:rsidR="004D195E" w:rsidRPr="00BF7282" w:rsidRDefault="004D195E" w:rsidP="002B7EFA">
            <w:pPr>
              <w:rPr>
                <w:b/>
              </w:rPr>
            </w:pPr>
            <w:r w:rsidRPr="00BF7282">
              <w:rPr>
                <w:b/>
              </w:rPr>
              <w:t>Berechnung Modulnote</w:t>
            </w:r>
          </w:p>
        </w:tc>
        <w:tc>
          <w:tcPr>
            <w:tcW w:w="6663" w:type="dxa"/>
            <w:shd w:val="clear" w:color="auto" w:fill="auto"/>
          </w:tcPr>
          <w:p w14:paraId="7EF8E09E" w14:textId="77777777" w:rsidR="004D195E" w:rsidRPr="00BF7282" w:rsidRDefault="004D195E" w:rsidP="002B7EFA">
            <w:r>
              <w:t>Präsentation</w:t>
            </w:r>
            <w:r w:rsidRPr="00BF7282">
              <w:t xml:space="preserve"> </w:t>
            </w:r>
            <w:r>
              <w:t>(</w:t>
            </w:r>
            <w:r w:rsidRPr="00BF7282">
              <w:t>100</w:t>
            </w:r>
            <w:r>
              <w:t xml:space="preserve"> </w:t>
            </w:r>
            <w:r w:rsidRPr="00BF7282">
              <w:t>%</w:t>
            </w:r>
            <w:r>
              <w:t>)</w:t>
            </w:r>
          </w:p>
        </w:tc>
      </w:tr>
      <w:tr w:rsidR="004D195E" w:rsidRPr="00BF7282" w14:paraId="48E7B7F7" w14:textId="77777777" w:rsidTr="002B7EFA">
        <w:trPr>
          <w:jc w:val="center"/>
        </w:trPr>
        <w:tc>
          <w:tcPr>
            <w:tcW w:w="567" w:type="dxa"/>
            <w:tcBorders>
              <w:bottom w:val="single" w:sz="4" w:space="0" w:color="auto"/>
            </w:tcBorders>
            <w:shd w:val="clear" w:color="auto" w:fill="auto"/>
          </w:tcPr>
          <w:p w14:paraId="79D828A6" w14:textId="77777777" w:rsidR="004D195E" w:rsidRPr="00BF7282" w:rsidRDefault="004D195E" w:rsidP="00A9238C">
            <w:pPr>
              <w:pStyle w:val="Listenabsatz"/>
              <w:numPr>
                <w:ilvl w:val="0"/>
                <w:numId w:val="206"/>
              </w:numPr>
            </w:pPr>
          </w:p>
        </w:tc>
        <w:tc>
          <w:tcPr>
            <w:tcW w:w="2693" w:type="dxa"/>
            <w:tcBorders>
              <w:bottom w:val="single" w:sz="4" w:space="0" w:color="auto"/>
            </w:tcBorders>
            <w:shd w:val="clear" w:color="auto" w:fill="auto"/>
          </w:tcPr>
          <w:p w14:paraId="749C67D4" w14:textId="77777777" w:rsidR="004D195E" w:rsidRPr="00BF7282" w:rsidRDefault="004D195E" w:rsidP="002B7EFA">
            <w:pPr>
              <w:rPr>
                <w:b/>
              </w:rPr>
            </w:pPr>
            <w:r w:rsidRPr="00BF7282">
              <w:rPr>
                <w:b/>
              </w:rPr>
              <w:t>Turnus des Angebots</w:t>
            </w:r>
          </w:p>
        </w:tc>
        <w:tc>
          <w:tcPr>
            <w:tcW w:w="6663" w:type="dxa"/>
            <w:tcBorders>
              <w:bottom w:val="single" w:sz="4" w:space="0" w:color="auto"/>
            </w:tcBorders>
            <w:shd w:val="clear" w:color="auto" w:fill="auto"/>
          </w:tcPr>
          <w:p w14:paraId="2F483637" w14:textId="77777777" w:rsidR="004D195E" w:rsidRDefault="004D195E" w:rsidP="002B7EFA">
            <w:pPr>
              <w:pStyle w:val="HTMLVorformatiert"/>
              <w:rPr>
                <w:rFonts w:ascii="Arial" w:hAnsi="Arial" w:cs="Arial"/>
                <w:color w:val="000000"/>
                <w:sz w:val="22"/>
                <w:szCs w:val="22"/>
              </w:rPr>
            </w:pPr>
            <w:r>
              <w:rPr>
                <w:rFonts w:ascii="Arial" w:hAnsi="Arial" w:cs="Arial"/>
                <w:color w:val="000000"/>
                <w:sz w:val="22"/>
                <w:szCs w:val="22"/>
              </w:rPr>
              <w:t>Jedes Semester (WiSe und SoSe)</w:t>
            </w:r>
            <w:r w:rsidRPr="000A0862">
              <w:rPr>
                <w:rFonts w:ascii="Arial" w:hAnsi="Arial" w:cs="Arial"/>
                <w:color w:val="000000"/>
                <w:sz w:val="22"/>
                <w:szCs w:val="22"/>
              </w:rPr>
              <w:t xml:space="preserve">. </w:t>
            </w:r>
          </w:p>
          <w:p w14:paraId="00549BC0" w14:textId="77777777" w:rsidR="004D195E" w:rsidRPr="008E0505" w:rsidRDefault="004D195E" w:rsidP="002B7EFA">
            <w:pPr>
              <w:pStyle w:val="HTMLVorformatiert"/>
            </w:pPr>
            <w:r>
              <w:rPr>
                <w:rFonts w:ascii="Arial" w:hAnsi="Arial" w:cs="Arial"/>
                <w:color w:val="000000"/>
                <w:sz w:val="22"/>
                <w:szCs w:val="22"/>
              </w:rPr>
              <w:t>Die An</w:t>
            </w:r>
            <w:r w:rsidRPr="000A0862">
              <w:rPr>
                <w:rFonts w:ascii="Arial" w:hAnsi="Arial" w:cs="Arial"/>
                <w:color w:val="000000"/>
                <w:sz w:val="22"/>
                <w:szCs w:val="22"/>
              </w:rPr>
              <w:t>zahl</w:t>
            </w:r>
            <w:r>
              <w:rPr>
                <w:rFonts w:ascii="Arial" w:hAnsi="Arial" w:cs="Arial"/>
                <w:color w:val="000000"/>
                <w:sz w:val="22"/>
                <w:szCs w:val="22"/>
              </w:rPr>
              <w:t xml:space="preserve"> der Teilnehmenden</w:t>
            </w:r>
            <w:r w:rsidRPr="000A0862">
              <w:rPr>
                <w:rFonts w:ascii="Arial" w:hAnsi="Arial" w:cs="Arial"/>
                <w:color w:val="000000"/>
                <w:sz w:val="22"/>
                <w:szCs w:val="22"/>
              </w:rPr>
              <w:t xml:space="preserve"> ist begrenzt. Die Anmeldung erfolgt über StudOn.</w:t>
            </w:r>
          </w:p>
        </w:tc>
      </w:tr>
      <w:tr w:rsidR="004D195E" w:rsidRPr="00BF7282" w14:paraId="7EF45AEE" w14:textId="77777777" w:rsidTr="002B7EFA">
        <w:trPr>
          <w:jc w:val="center"/>
        </w:trPr>
        <w:tc>
          <w:tcPr>
            <w:tcW w:w="567" w:type="dxa"/>
            <w:shd w:val="clear" w:color="auto" w:fill="auto"/>
          </w:tcPr>
          <w:p w14:paraId="7C8966CE" w14:textId="77777777" w:rsidR="004D195E" w:rsidRPr="00BF7282" w:rsidRDefault="004D195E" w:rsidP="00A9238C">
            <w:pPr>
              <w:pStyle w:val="Listenabsatz"/>
              <w:numPr>
                <w:ilvl w:val="0"/>
                <w:numId w:val="206"/>
              </w:numPr>
            </w:pPr>
          </w:p>
        </w:tc>
        <w:tc>
          <w:tcPr>
            <w:tcW w:w="2693" w:type="dxa"/>
            <w:shd w:val="clear" w:color="auto" w:fill="auto"/>
          </w:tcPr>
          <w:p w14:paraId="3E39E087" w14:textId="77777777" w:rsidR="004D195E" w:rsidRPr="00BF7282" w:rsidRDefault="004D195E" w:rsidP="002B7EFA">
            <w:pPr>
              <w:rPr>
                <w:b/>
              </w:rPr>
            </w:pPr>
            <w:r w:rsidRPr="00BF7282">
              <w:rPr>
                <w:b/>
              </w:rPr>
              <w:t>Arbeitsaufwand</w:t>
            </w:r>
          </w:p>
        </w:tc>
        <w:tc>
          <w:tcPr>
            <w:tcW w:w="6663" w:type="dxa"/>
            <w:shd w:val="clear" w:color="auto" w:fill="auto"/>
          </w:tcPr>
          <w:p w14:paraId="4D675FE7" w14:textId="77777777" w:rsidR="004D195E" w:rsidRPr="00BF7282" w:rsidRDefault="004D195E" w:rsidP="002B7EFA">
            <w:r w:rsidRPr="00BF7282">
              <w:t>Präsenzzeit: 60 h</w:t>
            </w:r>
          </w:p>
          <w:p w14:paraId="11D6F7FD" w14:textId="77777777" w:rsidR="004D195E" w:rsidRPr="00BF7282" w:rsidRDefault="004D195E" w:rsidP="002B7EFA">
            <w:r w:rsidRPr="00BF7282">
              <w:t>Eigenstudium: 90 h</w:t>
            </w:r>
          </w:p>
        </w:tc>
      </w:tr>
      <w:tr w:rsidR="004D195E" w:rsidRPr="00BF7282" w14:paraId="7C9FC703" w14:textId="77777777" w:rsidTr="002B7EFA">
        <w:trPr>
          <w:trHeight w:val="340"/>
          <w:jc w:val="center"/>
        </w:trPr>
        <w:tc>
          <w:tcPr>
            <w:tcW w:w="567" w:type="dxa"/>
            <w:tcBorders>
              <w:bottom w:val="single" w:sz="4" w:space="0" w:color="auto"/>
            </w:tcBorders>
            <w:shd w:val="clear" w:color="auto" w:fill="auto"/>
          </w:tcPr>
          <w:p w14:paraId="7F515B3C" w14:textId="77777777" w:rsidR="004D195E" w:rsidRPr="00BF7282" w:rsidRDefault="004D195E" w:rsidP="00A9238C">
            <w:pPr>
              <w:pStyle w:val="Listenabsatz"/>
              <w:numPr>
                <w:ilvl w:val="0"/>
                <w:numId w:val="206"/>
              </w:numPr>
            </w:pPr>
          </w:p>
        </w:tc>
        <w:tc>
          <w:tcPr>
            <w:tcW w:w="2693" w:type="dxa"/>
            <w:tcBorders>
              <w:bottom w:val="single" w:sz="4" w:space="0" w:color="auto"/>
            </w:tcBorders>
            <w:shd w:val="clear" w:color="auto" w:fill="auto"/>
          </w:tcPr>
          <w:p w14:paraId="6F2619E2" w14:textId="77777777" w:rsidR="004D195E" w:rsidRPr="00BF7282" w:rsidRDefault="004D195E" w:rsidP="002B7EFA">
            <w:pPr>
              <w:rPr>
                <w:b/>
              </w:rPr>
            </w:pPr>
            <w:r w:rsidRPr="00BF7282">
              <w:rPr>
                <w:b/>
              </w:rPr>
              <w:t>Dauer des Moduls</w:t>
            </w:r>
          </w:p>
        </w:tc>
        <w:tc>
          <w:tcPr>
            <w:tcW w:w="6663" w:type="dxa"/>
            <w:tcBorders>
              <w:bottom w:val="single" w:sz="4" w:space="0" w:color="auto"/>
            </w:tcBorders>
            <w:shd w:val="clear" w:color="auto" w:fill="auto"/>
          </w:tcPr>
          <w:p w14:paraId="23BBF481" w14:textId="77777777" w:rsidR="004D195E" w:rsidRPr="00BF7282" w:rsidRDefault="004D195E" w:rsidP="002B7EFA">
            <w:r w:rsidRPr="00BF7282">
              <w:t>1 Semester</w:t>
            </w:r>
          </w:p>
        </w:tc>
      </w:tr>
      <w:tr w:rsidR="004D195E" w:rsidRPr="00BF7282" w14:paraId="6EAE10A5" w14:textId="77777777" w:rsidTr="002B7EFA">
        <w:trPr>
          <w:trHeight w:val="340"/>
          <w:jc w:val="center"/>
        </w:trPr>
        <w:tc>
          <w:tcPr>
            <w:tcW w:w="567" w:type="dxa"/>
            <w:tcBorders>
              <w:bottom w:val="single" w:sz="4" w:space="0" w:color="auto"/>
            </w:tcBorders>
            <w:shd w:val="clear" w:color="auto" w:fill="auto"/>
          </w:tcPr>
          <w:p w14:paraId="18A2A93D" w14:textId="77777777" w:rsidR="004D195E" w:rsidRPr="00BF7282" w:rsidRDefault="004D195E" w:rsidP="00A9238C">
            <w:pPr>
              <w:pStyle w:val="Listenabsatz"/>
              <w:numPr>
                <w:ilvl w:val="0"/>
                <w:numId w:val="206"/>
              </w:numPr>
            </w:pPr>
          </w:p>
        </w:tc>
        <w:tc>
          <w:tcPr>
            <w:tcW w:w="2693" w:type="dxa"/>
            <w:tcBorders>
              <w:bottom w:val="single" w:sz="4" w:space="0" w:color="auto"/>
            </w:tcBorders>
            <w:shd w:val="clear" w:color="auto" w:fill="auto"/>
          </w:tcPr>
          <w:p w14:paraId="33435969" w14:textId="77777777" w:rsidR="004D195E" w:rsidRDefault="004D195E" w:rsidP="002B7EFA">
            <w:pPr>
              <w:rPr>
                <w:b/>
              </w:rPr>
            </w:pPr>
            <w:r>
              <w:rPr>
                <w:b/>
              </w:rPr>
              <w:t xml:space="preserve">Unterrichts- und </w:t>
            </w:r>
          </w:p>
          <w:p w14:paraId="39C9D93A" w14:textId="77777777" w:rsidR="004D195E" w:rsidRPr="00BF7282" w:rsidRDefault="004D195E" w:rsidP="002B7EFA">
            <w:pPr>
              <w:rPr>
                <w:b/>
              </w:rPr>
            </w:pPr>
            <w:r>
              <w:rPr>
                <w:b/>
              </w:rPr>
              <w:t>Prüfungssprache</w:t>
            </w:r>
          </w:p>
        </w:tc>
        <w:tc>
          <w:tcPr>
            <w:tcW w:w="6663" w:type="dxa"/>
            <w:tcBorders>
              <w:bottom w:val="single" w:sz="4" w:space="0" w:color="auto"/>
            </w:tcBorders>
            <w:shd w:val="clear" w:color="auto" w:fill="auto"/>
          </w:tcPr>
          <w:p w14:paraId="0F9F55DF" w14:textId="77777777" w:rsidR="004D195E" w:rsidRPr="00BF7282" w:rsidRDefault="004D195E" w:rsidP="002B7EFA">
            <w:r w:rsidRPr="00BF7282">
              <w:t>Deutsch</w:t>
            </w:r>
          </w:p>
        </w:tc>
      </w:tr>
      <w:tr w:rsidR="004D195E" w:rsidRPr="00BF7282" w14:paraId="52884631" w14:textId="77777777" w:rsidTr="002B7EFA">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6C17278" w14:textId="77777777" w:rsidR="004D195E" w:rsidRPr="00BF7282" w:rsidRDefault="004D195E" w:rsidP="00A9238C">
            <w:pPr>
              <w:pStyle w:val="Listenabsatz"/>
              <w:numPr>
                <w:ilvl w:val="0"/>
                <w:numId w:val="20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51280E" w14:textId="77777777" w:rsidR="004D195E" w:rsidRDefault="004D195E" w:rsidP="002B7EFA">
            <w:pPr>
              <w:rPr>
                <w:b/>
              </w:rPr>
            </w:pPr>
            <w:r>
              <w:rPr>
                <w:b/>
              </w:rPr>
              <w:t xml:space="preserve">(Vorbereitende) </w:t>
            </w:r>
          </w:p>
          <w:p w14:paraId="527A7F58" w14:textId="77777777" w:rsidR="004D195E" w:rsidRPr="00BF7282" w:rsidRDefault="004D195E" w:rsidP="002B7EFA">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0744024" w14:textId="77777777" w:rsidR="004D195E" w:rsidRPr="00BF7282" w:rsidRDefault="004D195E" w:rsidP="002B7EFA">
            <w:pPr>
              <w:pStyle w:val="Default"/>
              <w:rPr>
                <w:sz w:val="22"/>
                <w:szCs w:val="22"/>
              </w:rPr>
            </w:pPr>
            <w:r w:rsidRPr="00BF7282">
              <w:rPr>
                <w:sz w:val="22"/>
                <w:szCs w:val="22"/>
              </w:rPr>
              <w:t xml:space="preserve">Hungenberg, H.: Strategisches Management in Unternehmen, </w:t>
            </w:r>
            <w:r>
              <w:rPr>
                <w:sz w:val="22"/>
                <w:szCs w:val="22"/>
              </w:rPr>
              <w:t xml:space="preserve">8. </w:t>
            </w:r>
            <w:r w:rsidRPr="00BF7282">
              <w:rPr>
                <w:sz w:val="22"/>
                <w:szCs w:val="22"/>
              </w:rPr>
              <w:t>Aufl., Wiesbaden 201</w:t>
            </w:r>
            <w:r>
              <w:rPr>
                <w:sz w:val="22"/>
                <w:szCs w:val="22"/>
              </w:rPr>
              <w:t>4</w:t>
            </w:r>
            <w:r w:rsidRPr="00BF7282">
              <w:rPr>
                <w:sz w:val="22"/>
                <w:szCs w:val="22"/>
              </w:rPr>
              <w:t xml:space="preserve">. </w:t>
            </w:r>
          </w:p>
          <w:p w14:paraId="46CD7181" w14:textId="77777777" w:rsidR="004D195E" w:rsidRPr="00BF7282" w:rsidRDefault="004D195E" w:rsidP="002B7EFA">
            <w:r w:rsidRPr="00BF7282">
              <w:t>Hungenberg, H.: Problemlösung und Kommunikation, 3. Aufl., München 2009.</w:t>
            </w:r>
          </w:p>
        </w:tc>
      </w:tr>
    </w:tbl>
    <w:p w14:paraId="20FEE8C7" w14:textId="62ABFA81" w:rsidR="0040617A" w:rsidRPr="00BF7282" w:rsidRDefault="004D195E"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C35B2FD" w14:textId="77777777" w:rsidTr="00E02B39">
        <w:trPr>
          <w:trHeight w:val="567"/>
          <w:jc w:val="center"/>
        </w:trPr>
        <w:tc>
          <w:tcPr>
            <w:tcW w:w="567" w:type="dxa"/>
            <w:tcBorders>
              <w:top w:val="double" w:sz="4" w:space="0" w:color="auto"/>
            </w:tcBorders>
            <w:shd w:val="clear" w:color="auto" w:fill="E0E0E0"/>
          </w:tcPr>
          <w:p w14:paraId="0EE6F250" w14:textId="77777777" w:rsidR="00B903C1" w:rsidRPr="00BF7282" w:rsidRDefault="00B903C1" w:rsidP="00A9238C">
            <w:pPr>
              <w:pStyle w:val="Listenabsatz"/>
              <w:numPr>
                <w:ilvl w:val="0"/>
                <w:numId w:val="125"/>
              </w:numPr>
            </w:pPr>
            <w:r w:rsidRPr="00BF7282">
              <w:lastRenderedPageBreak/>
              <w:br w:type="page"/>
              <w:t xml:space="preserve"> </w:t>
            </w:r>
          </w:p>
        </w:tc>
        <w:tc>
          <w:tcPr>
            <w:tcW w:w="2693" w:type="dxa"/>
            <w:tcBorders>
              <w:top w:val="double" w:sz="4" w:space="0" w:color="auto"/>
            </w:tcBorders>
            <w:shd w:val="clear" w:color="auto" w:fill="E0E0E0"/>
          </w:tcPr>
          <w:p w14:paraId="4CEA9E5C" w14:textId="77777777" w:rsidR="00B903C1" w:rsidRPr="00BF7282" w:rsidRDefault="00B903C1" w:rsidP="00E02B39">
            <w:pPr>
              <w:rPr>
                <w:b/>
              </w:rPr>
            </w:pPr>
            <w:r w:rsidRPr="00BF7282">
              <w:rPr>
                <w:b/>
              </w:rPr>
              <w:t>Modulbezeichnung</w:t>
            </w:r>
          </w:p>
          <w:p w14:paraId="5FCA0B35" w14:textId="77777777" w:rsidR="00B903C1" w:rsidRPr="00BF7282" w:rsidRDefault="007E78B0" w:rsidP="00E02B39">
            <w:r>
              <w:t>RUW-</w:t>
            </w:r>
            <w:r w:rsidR="00484DD1">
              <w:t>2060</w:t>
            </w:r>
          </w:p>
        </w:tc>
        <w:tc>
          <w:tcPr>
            <w:tcW w:w="5529" w:type="dxa"/>
            <w:tcBorders>
              <w:top w:val="double" w:sz="4" w:space="0" w:color="auto"/>
            </w:tcBorders>
            <w:shd w:val="clear" w:color="auto" w:fill="E0E0E0"/>
          </w:tcPr>
          <w:p w14:paraId="651CDDA6" w14:textId="77777777" w:rsidR="00B903C1" w:rsidRPr="00BF7282" w:rsidRDefault="009104E5" w:rsidP="00E02B39">
            <w:pPr>
              <w:pStyle w:val="berschriftModul"/>
            </w:pPr>
            <w:bookmarkStart w:id="6390" w:name="_Toc145746898"/>
            <w:bookmarkStart w:id="6391" w:name="_Toc287964425"/>
            <w:bookmarkStart w:id="6392" w:name="_Toc300074953"/>
            <w:bookmarkStart w:id="6393" w:name="_Toc300154014"/>
            <w:bookmarkStart w:id="6394" w:name="_Toc301862027"/>
            <w:bookmarkStart w:id="6395" w:name="_Toc317511650"/>
            <w:bookmarkStart w:id="6396" w:name="_Toc317694813"/>
            <w:bookmarkStart w:id="6397" w:name="_Toc317772973"/>
            <w:bookmarkStart w:id="6398" w:name="_Toc317782093"/>
            <w:bookmarkStart w:id="6399" w:name="_Toc321385189"/>
            <w:bookmarkStart w:id="6400" w:name="_Toc331493003"/>
            <w:bookmarkStart w:id="6401" w:name="_Toc332267233"/>
            <w:bookmarkStart w:id="6402" w:name="_Toc332366885"/>
            <w:bookmarkStart w:id="6403" w:name="_Toc335747383"/>
            <w:bookmarkStart w:id="6404" w:name="_Toc349828558"/>
            <w:bookmarkStart w:id="6405" w:name="_Toc351715485"/>
            <w:bookmarkStart w:id="6406" w:name="_Toc363638216"/>
            <w:bookmarkStart w:id="6407" w:name="_Toc363638879"/>
            <w:bookmarkStart w:id="6408" w:name="_Toc364322157"/>
            <w:bookmarkStart w:id="6409" w:name="_Toc364328698"/>
            <w:bookmarkStart w:id="6410" w:name="_Toc369082428"/>
            <w:bookmarkStart w:id="6411" w:name="_Toc381687002"/>
            <w:bookmarkStart w:id="6412" w:name="_Toc5266018"/>
            <w:r w:rsidRPr="00BF7282">
              <w:t>Produktion, Logistik, Beschaffung</w:t>
            </w:r>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p w14:paraId="1F700AA4" w14:textId="3B60778B" w:rsidR="00B903C1" w:rsidRPr="00BF7282" w:rsidRDefault="00B903C1" w:rsidP="00E02B39">
            <w:r w:rsidRPr="00BF7282">
              <w:t xml:space="preserve">(Manufacturing, </w:t>
            </w:r>
            <w:r w:rsidR="00167037">
              <w:t>l</w:t>
            </w:r>
            <w:r w:rsidRPr="00BF7282">
              <w:t xml:space="preserve">ogistics, </w:t>
            </w:r>
            <w:r w:rsidR="00167037">
              <w:t>p</w:t>
            </w:r>
            <w:r w:rsidRPr="00BF7282">
              <w:t>rocurement)</w:t>
            </w:r>
          </w:p>
        </w:tc>
        <w:tc>
          <w:tcPr>
            <w:tcW w:w="1134" w:type="dxa"/>
            <w:tcBorders>
              <w:top w:val="double" w:sz="4" w:space="0" w:color="auto"/>
            </w:tcBorders>
            <w:shd w:val="clear" w:color="auto" w:fill="E0E0E0"/>
          </w:tcPr>
          <w:p w14:paraId="2854E72F" w14:textId="77777777" w:rsidR="00B903C1" w:rsidRPr="00BF7282" w:rsidRDefault="00B903C1" w:rsidP="00E02B39">
            <w:pPr>
              <w:rPr>
                <w:b/>
              </w:rPr>
            </w:pPr>
            <w:r w:rsidRPr="00BF7282">
              <w:rPr>
                <w:b/>
              </w:rPr>
              <w:t>5 ECTS</w:t>
            </w:r>
          </w:p>
        </w:tc>
      </w:tr>
      <w:tr w:rsidR="00B903C1" w:rsidRPr="00BF7282" w14:paraId="46E0B548" w14:textId="77777777" w:rsidTr="00E02B39">
        <w:trPr>
          <w:trHeight w:val="567"/>
          <w:jc w:val="center"/>
        </w:trPr>
        <w:tc>
          <w:tcPr>
            <w:tcW w:w="567" w:type="dxa"/>
            <w:shd w:val="clear" w:color="auto" w:fill="E0E0E0"/>
          </w:tcPr>
          <w:p w14:paraId="1320879A" w14:textId="77777777" w:rsidR="00B903C1" w:rsidRPr="00BF7282" w:rsidRDefault="00B903C1" w:rsidP="00A9238C">
            <w:pPr>
              <w:pStyle w:val="Listenabsatz"/>
              <w:numPr>
                <w:ilvl w:val="0"/>
                <w:numId w:val="125"/>
              </w:numPr>
            </w:pPr>
          </w:p>
        </w:tc>
        <w:tc>
          <w:tcPr>
            <w:tcW w:w="2693" w:type="dxa"/>
            <w:shd w:val="clear" w:color="auto" w:fill="E0E0E0"/>
          </w:tcPr>
          <w:p w14:paraId="61FEE3CD" w14:textId="77777777" w:rsidR="00B903C1" w:rsidRPr="00BF7282" w:rsidRDefault="00B903C1" w:rsidP="00E02B39">
            <w:r w:rsidRPr="00BF7282">
              <w:t>Lehrveranstaltungen</w:t>
            </w:r>
          </w:p>
          <w:p w14:paraId="0A762CE8" w14:textId="77777777" w:rsidR="00B903C1" w:rsidRPr="00BF7282" w:rsidRDefault="00B903C1" w:rsidP="00E02B39">
            <w:pPr>
              <w:rPr>
                <w:b/>
              </w:rPr>
            </w:pPr>
          </w:p>
        </w:tc>
        <w:tc>
          <w:tcPr>
            <w:tcW w:w="5529" w:type="dxa"/>
            <w:shd w:val="clear" w:color="auto" w:fill="E0E0E0"/>
          </w:tcPr>
          <w:p w14:paraId="72A5764D" w14:textId="77777777" w:rsidR="00B903C1" w:rsidRPr="00BF7282" w:rsidRDefault="00B903C1" w:rsidP="00E02B39">
            <w:r w:rsidRPr="00BF7282">
              <w:t>V: Produktion, Logistik, Beschaffung (2 SWS)</w:t>
            </w:r>
          </w:p>
          <w:p w14:paraId="50B866C0" w14:textId="77777777" w:rsidR="00B903C1" w:rsidRPr="00BF7282" w:rsidRDefault="00B903C1" w:rsidP="00E02B39">
            <w:r w:rsidRPr="00BF7282">
              <w:t>Ü: Produktion, Logistik, Beschaffung (2 SWS)</w:t>
            </w:r>
          </w:p>
        </w:tc>
        <w:tc>
          <w:tcPr>
            <w:tcW w:w="1134" w:type="dxa"/>
            <w:shd w:val="clear" w:color="auto" w:fill="E0E0E0"/>
          </w:tcPr>
          <w:p w14:paraId="4D4ABA7A" w14:textId="77777777" w:rsidR="00B903C1" w:rsidRPr="00BF7282" w:rsidRDefault="00B903C1" w:rsidP="00E02B39">
            <w:r w:rsidRPr="00BF7282">
              <w:t>5 ECTS</w:t>
            </w:r>
          </w:p>
        </w:tc>
      </w:tr>
      <w:tr w:rsidR="00B903C1" w:rsidRPr="00BF7282" w14:paraId="1A8CC690" w14:textId="77777777" w:rsidTr="005C2824">
        <w:trPr>
          <w:trHeight w:val="386"/>
          <w:jc w:val="center"/>
        </w:trPr>
        <w:tc>
          <w:tcPr>
            <w:tcW w:w="567" w:type="dxa"/>
            <w:tcBorders>
              <w:bottom w:val="double" w:sz="4" w:space="0" w:color="auto"/>
            </w:tcBorders>
            <w:shd w:val="clear" w:color="auto" w:fill="E0E0E0"/>
          </w:tcPr>
          <w:p w14:paraId="359778A1" w14:textId="77777777" w:rsidR="00B903C1" w:rsidRPr="00BF7282" w:rsidRDefault="00B903C1" w:rsidP="00A9238C">
            <w:pPr>
              <w:pStyle w:val="Listenabsatz"/>
              <w:numPr>
                <w:ilvl w:val="0"/>
                <w:numId w:val="125"/>
              </w:numPr>
            </w:pPr>
          </w:p>
        </w:tc>
        <w:tc>
          <w:tcPr>
            <w:tcW w:w="2693" w:type="dxa"/>
            <w:tcBorders>
              <w:bottom w:val="double" w:sz="4" w:space="0" w:color="auto"/>
            </w:tcBorders>
            <w:shd w:val="clear" w:color="auto" w:fill="E0E0E0"/>
          </w:tcPr>
          <w:p w14:paraId="0EFB7A6E" w14:textId="5945C851" w:rsidR="00B903C1" w:rsidRPr="00BF7282" w:rsidRDefault="00C655C3" w:rsidP="00E02B39">
            <w:r>
              <w:t>Lehrende</w:t>
            </w:r>
          </w:p>
        </w:tc>
        <w:tc>
          <w:tcPr>
            <w:tcW w:w="5529" w:type="dxa"/>
            <w:tcBorders>
              <w:bottom w:val="double" w:sz="4" w:space="0" w:color="auto"/>
            </w:tcBorders>
            <w:shd w:val="clear" w:color="auto" w:fill="E0E0E0"/>
          </w:tcPr>
          <w:p w14:paraId="60947B71" w14:textId="7F30D6A6" w:rsidR="00B903C1" w:rsidRPr="00BF7282" w:rsidRDefault="00B903C1" w:rsidP="00E02B39">
            <w:r w:rsidRPr="00BF7282">
              <w:t xml:space="preserve">Prof. </w:t>
            </w:r>
            <w:r w:rsidR="00494F2F">
              <w:t xml:space="preserve">Dr.-Ing. </w:t>
            </w:r>
            <w:r w:rsidR="005C118E" w:rsidRPr="00BF7282">
              <w:t>Hartmann</w:t>
            </w:r>
            <w:r w:rsidR="005915E6">
              <w:t xml:space="preserve">, </w:t>
            </w:r>
            <w:r w:rsidRPr="00BF7282">
              <w:t>P</w:t>
            </w:r>
            <w:r w:rsidR="00787C58">
              <w:t xml:space="preserve">rof. </w:t>
            </w:r>
            <w:r w:rsidR="00494F2F">
              <w:t xml:space="preserve">Dr. </w:t>
            </w:r>
            <w:r w:rsidR="00787C58">
              <w:t>Voigt und Mitarbeitende</w:t>
            </w:r>
          </w:p>
        </w:tc>
        <w:tc>
          <w:tcPr>
            <w:tcW w:w="1134" w:type="dxa"/>
            <w:tcBorders>
              <w:bottom w:val="double" w:sz="4" w:space="0" w:color="auto"/>
            </w:tcBorders>
            <w:shd w:val="clear" w:color="auto" w:fill="E0E0E0"/>
          </w:tcPr>
          <w:p w14:paraId="3B5081B5" w14:textId="77777777" w:rsidR="00B903C1" w:rsidRPr="00BF7282" w:rsidRDefault="00B903C1" w:rsidP="00E02B39"/>
        </w:tc>
      </w:tr>
    </w:tbl>
    <w:p w14:paraId="25AA329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4D2A51BF" w14:textId="77777777" w:rsidTr="005C2824">
        <w:trPr>
          <w:trHeight w:val="340"/>
          <w:jc w:val="center"/>
        </w:trPr>
        <w:tc>
          <w:tcPr>
            <w:tcW w:w="567" w:type="dxa"/>
          </w:tcPr>
          <w:p w14:paraId="0D62BD9E" w14:textId="77777777" w:rsidR="00B903C1" w:rsidRPr="00BF7282" w:rsidRDefault="00B903C1" w:rsidP="00A9238C">
            <w:pPr>
              <w:pStyle w:val="Listenabsatz"/>
              <w:numPr>
                <w:ilvl w:val="0"/>
                <w:numId w:val="125"/>
              </w:numPr>
            </w:pPr>
          </w:p>
        </w:tc>
        <w:tc>
          <w:tcPr>
            <w:tcW w:w="2693" w:type="dxa"/>
          </w:tcPr>
          <w:p w14:paraId="2011212E" w14:textId="15C80292" w:rsidR="00B903C1" w:rsidRPr="00BF7282" w:rsidRDefault="00C655C3" w:rsidP="00E02B39">
            <w:pPr>
              <w:rPr>
                <w:b/>
              </w:rPr>
            </w:pPr>
            <w:r>
              <w:rPr>
                <w:b/>
              </w:rPr>
              <w:t>Modulverantwortliche/r</w:t>
            </w:r>
          </w:p>
        </w:tc>
        <w:tc>
          <w:tcPr>
            <w:tcW w:w="6662" w:type="dxa"/>
          </w:tcPr>
          <w:p w14:paraId="4C329FD3" w14:textId="2AC103C6" w:rsidR="00B903C1" w:rsidRPr="00BF7282" w:rsidRDefault="00494F2F" w:rsidP="00E02B39">
            <w:r w:rsidRPr="00BF7282">
              <w:t xml:space="preserve">Prof. </w:t>
            </w:r>
            <w:r>
              <w:t xml:space="preserve">Dr.-Ing. </w:t>
            </w:r>
            <w:r w:rsidRPr="00BF7282">
              <w:t>Hartmann</w:t>
            </w:r>
            <w:r>
              <w:t xml:space="preserve"> und </w:t>
            </w:r>
            <w:r w:rsidRPr="00BF7282">
              <w:t>P</w:t>
            </w:r>
            <w:r>
              <w:t>rof. Dr. Voigt</w:t>
            </w:r>
          </w:p>
        </w:tc>
      </w:tr>
      <w:tr w:rsidR="00B903C1" w:rsidRPr="00BF7282" w14:paraId="253857BF" w14:textId="77777777" w:rsidTr="00E02B39">
        <w:trPr>
          <w:jc w:val="center"/>
        </w:trPr>
        <w:tc>
          <w:tcPr>
            <w:tcW w:w="567" w:type="dxa"/>
          </w:tcPr>
          <w:p w14:paraId="6B8EDC08" w14:textId="77777777" w:rsidR="00B903C1" w:rsidRPr="00BF7282" w:rsidRDefault="00B903C1" w:rsidP="00A9238C">
            <w:pPr>
              <w:pStyle w:val="Listenabsatz"/>
              <w:numPr>
                <w:ilvl w:val="0"/>
                <w:numId w:val="125"/>
              </w:numPr>
            </w:pPr>
          </w:p>
        </w:tc>
        <w:tc>
          <w:tcPr>
            <w:tcW w:w="2693" w:type="dxa"/>
          </w:tcPr>
          <w:p w14:paraId="629C2254" w14:textId="77777777" w:rsidR="00B903C1" w:rsidRPr="00BF7282" w:rsidRDefault="00B903C1" w:rsidP="00E02B39">
            <w:pPr>
              <w:rPr>
                <w:b/>
              </w:rPr>
            </w:pPr>
            <w:r w:rsidRPr="00BF7282">
              <w:rPr>
                <w:b/>
              </w:rPr>
              <w:t>Inhalt</w:t>
            </w:r>
          </w:p>
        </w:tc>
        <w:tc>
          <w:tcPr>
            <w:tcW w:w="6662" w:type="dxa"/>
            <w:shd w:val="clear" w:color="auto" w:fill="FFFFFF"/>
          </w:tcPr>
          <w:p w14:paraId="1ADDE16F" w14:textId="77777777" w:rsidR="00A221C4" w:rsidRPr="00BF7282" w:rsidRDefault="00A221C4" w:rsidP="00E02B39">
            <w:r w:rsidRPr="00BF7282">
              <w:t>In der Veranstaltung werden elementare Prozesse der industriellen Wertschöpfung abgebildet. Im Mittelpunkt stehen dabei die Wertschöpfungstätigkeiten „Beschaffung“, „Produktion“ und „Logistik“. Dieses Modul spiegelt, in Kombination mit dem Modul „Absatz“, die gesamte Wertschöpfungskette des Unternehmens wider.</w:t>
            </w:r>
          </w:p>
          <w:p w14:paraId="4D1E2EE6" w14:textId="77777777" w:rsidR="00A221C4" w:rsidRPr="00BF7282" w:rsidRDefault="00A221C4" w:rsidP="00E02B39">
            <w:r w:rsidRPr="00BF7282">
              <w:t>Wesentliche Inhalte sind:</w:t>
            </w:r>
          </w:p>
          <w:p w14:paraId="19FA03A6" w14:textId="77777777" w:rsidR="00A221C4" w:rsidRPr="00BF7282" w:rsidRDefault="00A221C4" w:rsidP="00E02B39">
            <w:pPr>
              <w:pStyle w:val="AufzhlungSpiegelstrich"/>
              <w:numPr>
                <w:ilvl w:val="0"/>
                <w:numId w:val="0"/>
              </w:numPr>
              <w:ind w:left="360" w:hanging="360"/>
            </w:pPr>
            <w:r w:rsidRPr="00BF7282">
              <w:t>Bedeutung der Funktionen Beschaffung, Produktion, Logistik</w:t>
            </w:r>
          </w:p>
          <w:p w14:paraId="276AC5D5" w14:textId="77777777" w:rsidR="00A221C4" w:rsidRPr="00787C58" w:rsidRDefault="00A221C4" w:rsidP="00E02B39">
            <w:pPr>
              <w:pStyle w:val="AufzhlungSpiegelstrich"/>
              <w:numPr>
                <w:ilvl w:val="0"/>
                <w:numId w:val="0"/>
              </w:numPr>
              <w:ind w:left="360" w:hanging="360"/>
            </w:pPr>
            <w:r w:rsidRPr="00787C58">
              <w:t>Grundlagen des Beschaffungsmanagements, insbes.:</w:t>
            </w:r>
          </w:p>
          <w:p w14:paraId="46343DA4" w14:textId="77777777" w:rsidR="00A221C4" w:rsidRPr="003058F4" w:rsidRDefault="00A221C4" w:rsidP="00A9238C">
            <w:pPr>
              <w:pStyle w:val="Listenabsatz"/>
              <w:numPr>
                <w:ilvl w:val="0"/>
                <w:numId w:val="228"/>
              </w:numPr>
              <w:ind w:left="209" w:hanging="209"/>
              <w:rPr>
                <w:rFonts w:cs="Arial"/>
              </w:rPr>
            </w:pPr>
            <w:r w:rsidRPr="003058F4">
              <w:rPr>
                <w:rFonts w:cs="Arial"/>
              </w:rPr>
              <w:t>Aufgaben und Objekt</w:t>
            </w:r>
            <w:r w:rsidR="00E826D7" w:rsidRPr="003058F4">
              <w:rPr>
                <w:rFonts w:cs="Arial"/>
              </w:rPr>
              <w:t>e der Beschaffung, Entwicklungs</w:t>
            </w:r>
            <w:r w:rsidRPr="003058F4">
              <w:rPr>
                <w:rFonts w:cs="Arial"/>
              </w:rPr>
              <w:t>stufen der Beschaffungskonzeption sowie generelle Bedeutung der betrieblichen Beschaffungsfunktion</w:t>
            </w:r>
          </w:p>
          <w:p w14:paraId="5D2D9E6F" w14:textId="77777777" w:rsidR="00A221C4" w:rsidRPr="003058F4" w:rsidRDefault="00A221C4" w:rsidP="00A9238C">
            <w:pPr>
              <w:pStyle w:val="Listenabsatz"/>
              <w:numPr>
                <w:ilvl w:val="0"/>
                <w:numId w:val="228"/>
              </w:numPr>
              <w:ind w:left="209" w:hanging="209"/>
              <w:rPr>
                <w:rFonts w:cs="Arial"/>
              </w:rPr>
            </w:pPr>
            <w:r w:rsidRPr="003058F4">
              <w:rPr>
                <w:rFonts w:cs="Arial"/>
              </w:rPr>
              <w:t>Bestimmungsgrößen des Beschaffungsmanagements</w:t>
            </w:r>
            <w:r w:rsidR="00E826D7" w:rsidRPr="003058F4">
              <w:rPr>
                <w:rFonts w:cs="Arial"/>
              </w:rPr>
              <w:t xml:space="preserve"> </w:t>
            </w:r>
            <w:r w:rsidRPr="003058F4">
              <w:rPr>
                <w:rFonts w:cs="Arial"/>
              </w:rPr>
              <w:t>(insb. Ziele, interne und externe Rahmenbedingungen der</w:t>
            </w:r>
            <w:r w:rsidR="00381447" w:rsidRPr="003058F4">
              <w:rPr>
                <w:rFonts w:cs="Arial"/>
              </w:rPr>
              <w:t xml:space="preserve"> </w:t>
            </w:r>
            <w:r w:rsidRPr="003058F4">
              <w:rPr>
                <w:rFonts w:cs="Arial"/>
              </w:rPr>
              <w:t>Beschaffung)</w:t>
            </w:r>
          </w:p>
          <w:p w14:paraId="3A23EAB5" w14:textId="77777777" w:rsidR="00A221C4" w:rsidRPr="00BF7282" w:rsidRDefault="00A221C4" w:rsidP="00E02B39">
            <w:pPr>
              <w:pStyle w:val="AufzhlungSpiegelstrich"/>
              <w:numPr>
                <w:ilvl w:val="0"/>
                <w:numId w:val="0"/>
              </w:numPr>
            </w:pPr>
            <w:r w:rsidRPr="00BF7282">
              <w:t>Grundlagen der Produktionstheorie, insbes.:</w:t>
            </w:r>
          </w:p>
          <w:p w14:paraId="0EEFE831" w14:textId="77777777" w:rsidR="00A221C4" w:rsidRPr="003058F4" w:rsidRDefault="00A221C4" w:rsidP="00A9238C">
            <w:pPr>
              <w:pStyle w:val="Listenabsatz"/>
              <w:numPr>
                <w:ilvl w:val="0"/>
                <w:numId w:val="228"/>
              </w:numPr>
              <w:ind w:left="209" w:hanging="209"/>
              <w:rPr>
                <w:rFonts w:cs="Arial"/>
              </w:rPr>
            </w:pPr>
            <w:r w:rsidRPr="003058F4">
              <w:rPr>
                <w:rFonts w:cs="Arial"/>
              </w:rPr>
              <w:t>Grundlegende Ziele und Entscheidungskriterien in der Produktion</w:t>
            </w:r>
          </w:p>
          <w:p w14:paraId="24AB4963" w14:textId="77777777" w:rsidR="00A221C4" w:rsidRPr="003058F4" w:rsidRDefault="00A221C4" w:rsidP="00A9238C">
            <w:pPr>
              <w:pStyle w:val="Listenabsatz"/>
              <w:numPr>
                <w:ilvl w:val="0"/>
                <w:numId w:val="228"/>
              </w:numPr>
              <w:ind w:left="209" w:hanging="209"/>
              <w:rPr>
                <w:rFonts w:cs="Arial"/>
              </w:rPr>
            </w:pPr>
            <w:r w:rsidRPr="003058F4">
              <w:rPr>
                <w:rFonts w:cs="Arial"/>
              </w:rPr>
              <w:t>Produktionstheoret. A</w:t>
            </w:r>
            <w:r w:rsidR="00E826D7" w:rsidRPr="003058F4">
              <w:rPr>
                <w:rFonts w:cs="Arial"/>
              </w:rPr>
              <w:t>bbildung von Faktorkombi-nations</w:t>
            </w:r>
            <w:r w:rsidRPr="003058F4">
              <w:rPr>
                <w:rFonts w:cs="Arial"/>
              </w:rPr>
              <w:t>prozessen produzierender Unternehmen</w:t>
            </w:r>
          </w:p>
          <w:p w14:paraId="5A2B2D89" w14:textId="4E064B24" w:rsidR="00A221C4" w:rsidRPr="003058F4" w:rsidRDefault="00A221C4" w:rsidP="00A9238C">
            <w:pPr>
              <w:pStyle w:val="Listenabsatz"/>
              <w:numPr>
                <w:ilvl w:val="0"/>
                <w:numId w:val="228"/>
              </w:numPr>
              <w:ind w:left="209" w:hanging="209"/>
              <w:rPr>
                <w:rFonts w:cs="Arial"/>
              </w:rPr>
            </w:pPr>
            <w:r w:rsidRPr="003058F4">
              <w:rPr>
                <w:rFonts w:cs="Arial"/>
              </w:rPr>
              <w:t>Produktionsfunktionen vom Typ A, B, Leontief und weitere</w:t>
            </w:r>
            <w:r w:rsidR="00E826D7" w:rsidRPr="003058F4">
              <w:rPr>
                <w:rFonts w:cs="Arial"/>
              </w:rPr>
              <w:t xml:space="preserve"> </w:t>
            </w:r>
            <w:r w:rsidRPr="003058F4">
              <w:rPr>
                <w:rFonts w:cs="Arial"/>
              </w:rPr>
              <w:t>Kostentheoret. Abbildung vo</w:t>
            </w:r>
            <w:r w:rsidR="00675D1C" w:rsidRPr="003058F4">
              <w:rPr>
                <w:rFonts w:cs="Arial"/>
              </w:rPr>
              <w:t>n Faktorkombinations</w:t>
            </w:r>
            <w:r w:rsidR="00E826D7" w:rsidRPr="003058F4">
              <w:rPr>
                <w:rFonts w:cs="Arial"/>
              </w:rPr>
              <w:t>prozes</w:t>
            </w:r>
            <w:r w:rsidRPr="003058F4">
              <w:rPr>
                <w:rFonts w:cs="Arial"/>
              </w:rPr>
              <w:t>sen auf Grundlage der P</w:t>
            </w:r>
            <w:r w:rsidR="00E826D7" w:rsidRPr="003058F4">
              <w:rPr>
                <w:rFonts w:cs="Arial"/>
              </w:rPr>
              <w:t xml:space="preserve">roduktionsfunktionen vom Typ A </w:t>
            </w:r>
            <w:r w:rsidRPr="003058F4">
              <w:rPr>
                <w:rFonts w:cs="Arial"/>
              </w:rPr>
              <w:t>und B, Wirkung von Ko</w:t>
            </w:r>
            <w:r w:rsidR="00E826D7" w:rsidRPr="003058F4">
              <w:rPr>
                <w:rFonts w:cs="Arial"/>
              </w:rPr>
              <w:t xml:space="preserve">steneinflussgrößen, Betrachtung </w:t>
            </w:r>
            <w:r w:rsidRPr="003058F4">
              <w:rPr>
                <w:rFonts w:cs="Arial"/>
              </w:rPr>
              <w:t>von Änderungen der Kosteneinflussgrößen</w:t>
            </w:r>
          </w:p>
          <w:p w14:paraId="457EC10D" w14:textId="77777777" w:rsidR="00A221C4" w:rsidRPr="003058F4" w:rsidRDefault="00A221C4" w:rsidP="00A9238C">
            <w:pPr>
              <w:pStyle w:val="Listenabsatz"/>
              <w:numPr>
                <w:ilvl w:val="0"/>
                <w:numId w:val="228"/>
              </w:numPr>
              <w:ind w:left="209" w:hanging="209"/>
              <w:rPr>
                <w:rFonts w:cs="Arial"/>
              </w:rPr>
            </w:pPr>
            <w:r w:rsidRPr="003058F4">
              <w:rPr>
                <w:rFonts w:cs="Arial"/>
              </w:rPr>
              <w:t>Kostenverläufe bei kombini</w:t>
            </w:r>
            <w:r w:rsidR="00E826D7" w:rsidRPr="003058F4">
              <w:rPr>
                <w:rFonts w:cs="Arial"/>
              </w:rPr>
              <w:t xml:space="preserve">erter (kurzfristiger) Anpassung </w:t>
            </w:r>
            <w:r w:rsidRPr="003058F4">
              <w:rPr>
                <w:rFonts w:cs="Arial"/>
              </w:rPr>
              <w:t>der Produktion an Beschäftigungsschwankungen</w:t>
            </w:r>
          </w:p>
          <w:p w14:paraId="2AC0F939" w14:textId="77777777" w:rsidR="00A221C4" w:rsidRPr="00BF7282" w:rsidRDefault="00A221C4" w:rsidP="00E02B39">
            <w:pPr>
              <w:pStyle w:val="AufzhlungSpiegelstrich"/>
              <w:numPr>
                <w:ilvl w:val="0"/>
                <w:numId w:val="0"/>
              </w:numPr>
              <w:ind w:left="360" w:hanging="360"/>
            </w:pPr>
            <w:r w:rsidRPr="00BF7282">
              <w:t>Konzepte und Verfahren des Produktionsmanagements, insb.:</w:t>
            </w:r>
          </w:p>
          <w:p w14:paraId="4825CFF4" w14:textId="77777777" w:rsidR="00A221C4" w:rsidRPr="003058F4" w:rsidRDefault="00A221C4" w:rsidP="00A9238C">
            <w:pPr>
              <w:pStyle w:val="Listenabsatz"/>
              <w:numPr>
                <w:ilvl w:val="0"/>
                <w:numId w:val="228"/>
              </w:numPr>
              <w:ind w:left="209" w:hanging="209"/>
              <w:rPr>
                <w:rFonts w:cs="Arial"/>
              </w:rPr>
            </w:pPr>
            <w:r w:rsidRPr="003058F4">
              <w:rPr>
                <w:rFonts w:cs="Arial"/>
              </w:rPr>
              <w:t>lang-, mittel- &amp; kurzfristige Produktionsprogrammplanung</w:t>
            </w:r>
          </w:p>
          <w:p w14:paraId="6DA7B215" w14:textId="77777777" w:rsidR="00A221C4" w:rsidRPr="003058F4" w:rsidRDefault="00A221C4" w:rsidP="00A9238C">
            <w:pPr>
              <w:pStyle w:val="Listenabsatz"/>
              <w:numPr>
                <w:ilvl w:val="0"/>
                <w:numId w:val="228"/>
              </w:numPr>
              <w:ind w:left="209" w:hanging="209"/>
              <w:rPr>
                <w:rFonts w:cs="Arial"/>
              </w:rPr>
            </w:pPr>
            <w:r w:rsidRPr="003058F4">
              <w:rPr>
                <w:rFonts w:cs="Arial"/>
              </w:rPr>
              <w:t>Produktionsprogram</w:t>
            </w:r>
            <w:r w:rsidR="00E826D7" w:rsidRPr="003058F4">
              <w:rPr>
                <w:rFonts w:cs="Arial"/>
              </w:rPr>
              <w:t>mplanung bei Ein- und bei Mehr</w:t>
            </w:r>
            <w:r w:rsidRPr="003058F4">
              <w:rPr>
                <w:rFonts w:cs="Arial"/>
              </w:rPr>
              <w:t xml:space="preserve">produktunternehmen </w:t>
            </w:r>
            <w:r w:rsidR="00E826D7" w:rsidRPr="003058F4">
              <w:rPr>
                <w:rFonts w:cs="Arial"/>
              </w:rPr>
              <w:t xml:space="preserve">(ohne Engpass, mit eindeutigem </w:t>
            </w:r>
            <w:r w:rsidRPr="003058F4">
              <w:rPr>
                <w:rFonts w:cs="Arial"/>
              </w:rPr>
              <w:t>Engpass, bei mehreren Engpässen)</w:t>
            </w:r>
          </w:p>
          <w:p w14:paraId="5567C5CA" w14:textId="77777777" w:rsidR="00A221C4" w:rsidRPr="003058F4" w:rsidRDefault="00A221C4" w:rsidP="00A9238C">
            <w:pPr>
              <w:pStyle w:val="Listenabsatz"/>
              <w:numPr>
                <w:ilvl w:val="0"/>
                <w:numId w:val="228"/>
              </w:numPr>
              <w:ind w:left="209" w:hanging="209"/>
              <w:rPr>
                <w:rFonts w:cs="Arial"/>
              </w:rPr>
            </w:pPr>
            <w:r w:rsidRPr="003058F4">
              <w:rPr>
                <w:rFonts w:cs="Arial"/>
              </w:rPr>
              <w:t>Prozess- bzw. Durchfü</w:t>
            </w:r>
            <w:r w:rsidR="00E826D7" w:rsidRPr="003058F4">
              <w:rPr>
                <w:rFonts w:cs="Arial"/>
              </w:rPr>
              <w:t xml:space="preserve">hrungsplanung (insb. Losgrößen- </w:t>
            </w:r>
            <w:r w:rsidRPr="003058F4">
              <w:rPr>
                <w:rFonts w:cs="Arial"/>
              </w:rPr>
              <w:t>und Ablaufplanung)</w:t>
            </w:r>
          </w:p>
          <w:p w14:paraId="091BC176" w14:textId="77777777" w:rsidR="00A221C4" w:rsidRPr="00BF7282" w:rsidRDefault="00A221C4" w:rsidP="00E02B39">
            <w:pPr>
              <w:pStyle w:val="AufzhlungSpiegelstrich"/>
              <w:numPr>
                <w:ilvl w:val="0"/>
                <w:numId w:val="0"/>
              </w:numPr>
              <w:ind w:left="360" w:hanging="360"/>
            </w:pPr>
            <w:r w:rsidRPr="00BF7282">
              <w:t>Grundlagen der industriellen Logistik, insb.:</w:t>
            </w:r>
          </w:p>
          <w:p w14:paraId="08D96EA3" w14:textId="77777777" w:rsidR="00A221C4" w:rsidRPr="003058F4" w:rsidRDefault="00A221C4" w:rsidP="00A9238C">
            <w:pPr>
              <w:pStyle w:val="Listenabsatz"/>
              <w:numPr>
                <w:ilvl w:val="0"/>
                <w:numId w:val="228"/>
              </w:numPr>
              <w:ind w:left="209" w:hanging="209"/>
              <w:rPr>
                <w:rFonts w:cs="Arial"/>
              </w:rPr>
            </w:pPr>
            <w:r w:rsidRPr="003058F4">
              <w:rPr>
                <w:rFonts w:cs="Arial"/>
              </w:rPr>
              <w:t>Trends und Entwicklungen in der Logistik</w:t>
            </w:r>
          </w:p>
          <w:p w14:paraId="1876217C" w14:textId="77777777" w:rsidR="00A221C4" w:rsidRPr="003058F4" w:rsidRDefault="00A221C4" w:rsidP="00A9238C">
            <w:pPr>
              <w:pStyle w:val="Listenabsatz"/>
              <w:numPr>
                <w:ilvl w:val="0"/>
                <w:numId w:val="228"/>
              </w:numPr>
              <w:ind w:left="209" w:hanging="209"/>
              <w:rPr>
                <w:rFonts w:cs="Arial"/>
              </w:rPr>
            </w:pPr>
            <w:r w:rsidRPr="003058F4">
              <w:rPr>
                <w:rFonts w:cs="Arial"/>
              </w:rPr>
              <w:t>Aktuelle Problemstellungen und Lösungsansätze in der Logistik</w:t>
            </w:r>
          </w:p>
          <w:p w14:paraId="06EF435A" w14:textId="77777777" w:rsidR="00A221C4" w:rsidRPr="003058F4" w:rsidRDefault="00A221C4" w:rsidP="00A9238C">
            <w:pPr>
              <w:pStyle w:val="Listenabsatz"/>
              <w:numPr>
                <w:ilvl w:val="0"/>
                <w:numId w:val="228"/>
              </w:numPr>
              <w:ind w:left="209" w:hanging="209"/>
              <w:rPr>
                <w:rFonts w:cs="Arial"/>
              </w:rPr>
            </w:pPr>
            <w:r w:rsidRPr="003058F4">
              <w:rPr>
                <w:rFonts w:cs="Arial"/>
              </w:rPr>
              <w:t>Konzepte zur Messung von Logistikleistung</w:t>
            </w:r>
          </w:p>
          <w:p w14:paraId="23F79B1B" w14:textId="77777777" w:rsidR="00A221C4" w:rsidRPr="003058F4" w:rsidRDefault="00A221C4" w:rsidP="00A9238C">
            <w:pPr>
              <w:pStyle w:val="Listenabsatz"/>
              <w:numPr>
                <w:ilvl w:val="0"/>
                <w:numId w:val="228"/>
              </w:numPr>
              <w:ind w:left="209" w:hanging="209"/>
              <w:rPr>
                <w:rFonts w:cs="Arial"/>
              </w:rPr>
            </w:pPr>
            <w:r w:rsidRPr="003058F4">
              <w:rPr>
                <w:rFonts w:cs="Arial"/>
              </w:rPr>
              <w:t>Verkehrsträger und Transporttechnologien</w:t>
            </w:r>
          </w:p>
          <w:p w14:paraId="6D061241" w14:textId="77777777" w:rsidR="00A221C4" w:rsidRPr="00BF7282" w:rsidRDefault="00A221C4" w:rsidP="00E02B39">
            <w:pPr>
              <w:pStyle w:val="AufzhlungSpiegelstrich"/>
              <w:numPr>
                <w:ilvl w:val="0"/>
                <w:numId w:val="0"/>
              </w:numPr>
              <w:ind w:left="360" w:hanging="360"/>
            </w:pPr>
            <w:r w:rsidRPr="00BF7282">
              <w:t>Grundlagen des Supply Chain Managements, insb.:</w:t>
            </w:r>
          </w:p>
          <w:p w14:paraId="1CF73157" w14:textId="3B3C5521" w:rsidR="00A221C4" w:rsidRPr="003058F4" w:rsidRDefault="00BC6D93" w:rsidP="00A9238C">
            <w:pPr>
              <w:pStyle w:val="Listenabsatz"/>
              <w:numPr>
                <w:ilvl w:val="0"/>
                <w:numId w:val="228"/>
              </w:numPr>
              <w:ind w:left="209" w:hanging="209"/>
              <w:rPr>
                <w:rFonts w:cs="Arial"/>
              </w:rPr>
            </w:pPr>
            <w:r w:rsidRPr="003058F4">
              <w:rPr>
                <w:rFonts w:cs="Arial"/>
              </w:rPr>
              <w:t>Globalisierung und Supply Chain Management</w:t>
            </w:r>
          </w:p>
          <w:p w14:paraId="522C9578" w14:textId="149A971A" w:rsidR="00A221C4" w:rsidRPr="003058F4" w:rsidRDefault="00BC6D93" w:rsidP="00A9238C">
            <w:pPr>
              <w:pStyle w:val="Listenabsatz"/>
              <w:numPr>
                <w:ilvl w:val="0"/>
                <w:numId w:val="228"/>
              </w:numPr>
              <w:ind w:left="209" w:hanging="209"/>
              <w:rPr>
                <w:rFonts w:cs="Arial"/>
              </w:rPr>
            </w:pPr>
            <w:r w:rsidRPr="003058F4">
              <w:rPr>
                <w:rFonts w:cs="Arial"/>
              </w:rPr>
              <w:t>Supply Chain Strategien</w:t>
            </w:r>
          </w:p>
          <w:p w14:paraId="136F05A5" w14:textId="09A37832" w:rsidR="00A221C4" w:rsidRPr="00BF7282" w:rsidRDefault="00BC6D93" w:rsidP="00A9238C">
            <w:pPr>
              <w:pStyle w:val="Listenabsatz"/>
              <w:numPr>
                <w:ilvl w:val="0"/>
                <w:numId w:val="228"/>
              </w:numPr>
              <w:ind w:left="209" w:hanging="209"/>
            </w:pPr>
            <w:r w:rsidRPr="003058F4">
              <w:rPr>
                <w:rFonts w:cs="Arial"/>
              </w:rPr>
              <w:t>Supply Chain Partnerschaften</w:t>
            </w:r>
          </w:p>
        </w:tc>
      </w:tr>
      <w:tr w:rsidR="00B903C1" w:rsidRPr="00BF7282" w14:paraId="3D491255" w14:textId="77777777" w:rsidTr="00E02B39">
        <w:trPr>
          <w:jc w:val="center"/>
        </w:trPr>
        <w:tc>
          <w:tcPr>
            <w:tcW w:w="567" w:type="dxa"/>
          </w:tcPr>
          <w:p w14:paraId="7D8AF4D4" w14:textId="77777777" w:rsidR="00B903C1" w:rsidRPr="00BF7282" w:rsidRDefault="00B903C1" w:rsidP="00A9238C">
            <w:pPr>
              <w:pStyle w:val="Listenabsatz"/>
              <w:numPr>
                <w:ilvl w:val="0"/>
                <w:numId w:val="125"/>
              </w:numPr>
            </w:pPr>
          </w:p>
        </w:tc>
        <w:tc>
          <w:tcPr>
            <w:tcW w:w="2693" w:type="dxa"/>
          </w:tcPr>
          <w:p w14:paraId="652AA2BA" w14:textId="77777777" w:rsidR="005C2824" w:rsidRDefault="00B903C1" w:rsidP="00E02B39">
            <w:pPr>
              <w:rPr>
                <w:b/>
              </w:rPr>
            </w:pPr>
            <w:r w:rsidRPr="00BF7282">
              <w:rPr>
                <w:b/>
              </w:rPr>
              <w:t xml:space="preserve">Lernziele und </w:t>
            </w:r>
          </w:p>
          <w:p w14:paraId="56DF5CEE" w14:textId="2FB1A099" w:rsidR="00B903C1" w:rsidRPr="00BF7282" w:rsidRDefault="00B903C1" w:rsidP="00E02B39">
            <w:pPr>
              <w:rPr>
                <w:b/>
              </w:rPr>
            </w:pPr>
            <w:r w:rsidRPr="00BF7282">
              <w:rPr>
                <w:b/>
              </w:rPr>
              <w:t>Kompetenzen</w:t>
            </w:r>
          </w:p>
        </w:tc>
        <w:tc>
          <w:tcPr>
            <w:tcW w:w="6662" w:type="dxa"/>
          </w:tcPr>
          <w:p w14:paraId="51FCF04D" w14:textId="77777777" w:rsidR="00A221C4" w:rsidRPr="00BF7282" w:rsidRDefault="00A221C4" w:rsidP="00E02B39">
            <w:r w:rsidRPr="00BF7282">
              <w:t xml:space="preserve">Die Studierenden kennen die Zusammenhänge zwischen Beschaffung, Produktion und Logistik als betriebliche Funktionsbereiche im Unternehmen und begreifen produktionswirtschaftliche Ziele als wichtigen Ausgangspunkt wirtschaftlicher Handlungen. Studierende können die unterschiedlichen Transformationsebenen im Unternehmen </w:t>
            </w:r>
            <w:r w:rsidRPr="00BF7282">
              <w:lastRenderedPageBreak/>
              <w:t>unterscheiden, Produktionsfaktoren differenzieren und Beispiele hierfür benennen. Im Rahmen der Produktions- und Kostentheorie können Studierende Verbrauchs- sowie Kosten-Leistungs-Funktionen erstellen und analysieren und, bezogen auf betriebswirtschaftliche Fragestellungen, übertragen, analysieren und interpretieren. Im Bereich des Produktionsmanagements sind Studierende fähig, zwischen lang-, mittel- und kurzfristiger Produktionsprgrammplanung zu unterscheiden sowie deckungsbeitrags- bzw. gewinnmaximierende Produktionsprogramme für unterschiedliche Engpass-Szenarien unter Anwendung wissenschaftlicher Ansätze und Modelle (insb. Lineare Programmierung) zu erstellen und zu lösen. Hinsichtlich des Beschaffungsbereichs können die Studierenden Funktionen und Objekte von anderen Unternehmensbereichen abgrenzen und erkennen die Trends der Beschaffung. Die Studierenden kennen die Zusammenhänge zwischen Bedarfsermittlung, Beschaffungs-marktforschung, Entscheidungen über Make or Buy, Lieferanten-management und Bestellung. Studierende können die ABC-Analyse sowie Verfahren zur programm- und verbrauchs-orientierten Bedarfsermittlung einsetzen.</w:t>
            </w:r>
          </w:p>
          <w:p w14:paraId="6F9B8BA4" w14:textId="430929E4" w:rsidR="00A221C4" w:rsidRPr="00BF7282" w:rsidRDefault="00BA5684" w:rsidP="00E02B39">
            <w:r>
              <w:t>Die Teilnehmenden</w:t>
            </w:r>
            <w:r w:rsidR="00A221C4" w:rsidRPr="00BF7282">
              <w:t xml:space="preserve"> lernen die Grundlagen und den Einstieg in die Fachbegriffe und die Zusammenhänge der Logistik. Zusätzlich vermittelt die Veranstaltung ein grundsätzliches Verständnis über die aktuellen Methoden und Konzepte im Lo</w:t>
            </w:r>
            <w:r>
              <w:t>gistik-Management. Die Studierenden</w:t>
            </w:r>
            <w:r w:rsidR="00A221C4" w:rsidRPr="00BF7282">
              <w:t xml:space="preserve"> werden auf diese Weise praxisnah auf mögliche Aufgaben im Management von Logistikleist</w:t>
            </w:r>
            <w:r>
              <w:t>ungen vorbereitet. Die Studierenden</w:t>
            </w:r>
            <w:r w:rsidR="00A221C4" w:rsidRPr="00BF7282">
              <w:t xml:space="preserve"> lernen die relevanten Aspekte der Entscheidungsfindung im Supply Chain Management kennen und erlangen die Fähigkeit, das erlernte Wissen im Zuge von Analyse- und Entscheidungssituationen in der betrieblichen Praxis umzusetzen. In der Vorlesung werden Hilfsmittel und Ansätze erlernt, um eine globale Lieferkette effizient und erfolgreich zu steuern sowie um sinnvolle Lagerkonzepte umzusetzen.</w:t>
            </w:r>
          </w:p>
        </w:tc>
      </w:tr>
      <w:tr w:rsidR="00B903C1" w:rsidRPr="00BF7282" w14:paraId="68125FF7" w14:textId="77777777" w:rsidTr="00E02B39">
        <w:trPr>
          <w:jc w:val="center"/>
        </w:trPr>
        <w:tc>
          <w:tcPr>
            <w:tcW w:w="567" w:type="dxa"/>
          </w:tcPr>
          <w:p w14:paraId="3751152E" w14:textId="77777777" w:rsidR="00B903C1" w:rsidRPr="00BF7282" w:rsidRDefault="00B903C1" w:rsidP="00A9238C">
            <w:pPr>
              <w:pStyle w:val="Listenabsatz"/>
              <w:numPr>
                <w:ilvl w:val="0"/>
                <w:numId w:val="125"/>
              </w:numPr>
            </w:pPr>
          </w:p>
        </w:tc>
        <w:tc>
          <w:tcPr>
            <w:tcW w:w="2693" w:type="dxa"/>
          </w:tcPr>
          <w:p w14:paraId="4C6ADE0E" w14:textId="77777777" w:rsidR="005C2824" w:rsidRDefault="00B903C1" w:rsidP="00E02B39">
            <w:pPr>
              <w:rPr>
                <w:b/>
              </w:rPr>
            </w:pPr>
            <w:r w:rsidRPr="00BF7282">
              <w:rPr>
                <w:b/>
              </w:rPr>
              <w:t xml:space="preserve">Empfohlene </w:t>
            </w:r>
          </w:p>
          <w:p w14:paraId="3CA6586F" w14:textId="3AD59C13" w:rsidR="00B903C1" w:rsidRPr="00BF7282" w:rsidRDefault="00B903C1" w:rsidP="00E02B39">
            <w:pPr>
              <w:rPr>
                <w:b/>
              </w:rPr>
            </w:pPr>
            <w:r w:rsidRPr="00BF7282">
              <w:rPr>
                <w:b/>
              </w:rPr>
              <w:t>Voraussetzungen für die Teilnahme</w:t>
            </w:r>
          </w:p>
        </w:tc>
        <w:tc>
          <w:tcPr>
            <w:tcW w:w="6662" w:type="dxa"/>
          </w:tcPr>
          <w:p w14:paraId="549B622E" w14:textId="77777777" w:rsidR="00B903C1" w:rsidRPr="00BF7282" w:rsidRDefault="00B903C1" w:rsidP="00E02B39">
            <w:r w:rsidRPr="00BF7282">
              <w:t xml:space="preserve">Erfolgreicher Abschluss der Assessmentphase </w:t>
            </w:r>
          </w:p>
        </w:tc>
      </w:tr>
      <w:tr w:rsidR="00B903C1" w:rsidRPr="00BF7282" w14:paraId="2BC15B47" w14:textId="77777777" w:rsidTr="00E02B39">
        <w:trPr>
          <w:jc w:val="center"/>
        </w:trPr>
        <w:tc>
          <w:tcPr>
            <w:tcW w:w="567" w:type="dxa"/>
          </w:tcPr>
          <w:p w14:paraId="23F87E18" w14:textId="77777777" w:rsidR="00B903C1" w:rsidRPr="00BF7282" w:rsidRDefault="00B903C1" w:rsidP="00A9238C">
            <w:pPr>
              <w:pStyle w:val="Listenabsatz"/>
              <w:numPr>
                <w:ilvl w:val="0"/>
                <w:numId w:val="125"/>
              </w:numPr>
            </w:pPr>
          </w:p>
        </w:tc>
        <w:tc>
          <w:tcPr>
            <w:tcW w:w="2693" w:type="dxa"/>
          </w:tcPr>
          <w:p w14:paraId="2FD14857" w14:textId="77777777" w:rsidR="005C2824" w:rsidRDefault="00B903C1" w:rsidP="00E02B39">
            <w:pPr>
              <w:rPr>
                <w:b/>
              </w:rPr>
            </w:pPr>
            <w:r w:rsidRPr="00BF7282">
              <w:rPr>
                <w:b/>
              </w:rPr>
              <w:t xml:space="preserve">Einpassung in </w:t>
            </w:r>
          </w:p>
          <w:p w14:paraId="0F0A1FC3" w14:textId="0AD0F75E" w:rsidR="00B903C1" w:rsidRPr="00BF7282" w:rsidRDefault="00B903C1" w:rsidP="00E02B39">
            <w:pPr>
              <w:rPr>
                <w:b/>
              </w:rPr>
            </w:pPr>
            <w:r w:rsidRPr="00BF7282">
              <w:rPr>
                <w:b/>
              </w:rPr>
              <w:t>Musterstudienplan</w:t>
            </w:r>
          </w:p>
        </w:tc>
        <w:tc>
          <w:tcPr>
            <w:tcW w:w="6662" w:type="dxa"/>
          </w:tcPr>
          <w:p w14:paraId="1271226E" w14:textId="77777777" w:rsidR="002E58AE" w:rsidRPr="00BF7282" w:rsidRDefault="00B903C1" w:rsidP="00E02B39">
            <w:r w:rsidRPr="00BF7282">
              <w:t>3. Semester</w:t>
            </w:r>
            <w:r w:rsidR="00AE6052" w:rsidRPr="00BF7282">
              <w:t xml:space="preserve"> </w:t>
            </w:r>
          </w:p>
          <w:p w14:paraId="19429E58" w14:textId="77777777" w:rsidR="00B903C1" w:rsidRPr="00BF7282" w:rsidRDefault="00B903C1" w:rsidP="00E02B39"/>
        </w:tc>
      </w:tr>
      <w:tr w:rsidR="00B903C1" w:rsidRPr="00BF7282" w14:paraId="7DD09F04" w14:textId="77777777" w:rsidTr="00E02B39">
        <w:trPr>
          <w:jc w:val="center"/>
        </w:trPr>
        <w:tc>
          <w:tcPr>
            <w:tcW w:w="567" w:type="dxa"/>
          </w:tcPr>
          <w:p w14:paraId="33D78D4F" w14:textId="77777777" w:rsidR="00B903C1" w:rsidRPr="00BF7282" w:rsidRDefault="00B903C1" w:rsidP="00A9238C">
            <w:pPr>
              <w:pStyle w:val="Listenabsatz"/>
              <w:numPr>
                <w:ilvl w:val="0"/>
                <w:numId w:val="125"/>
              </w:numPr>
            </w:pPr>
          </w:p>
        </w:tc>
        <w:tc>
          <w:tcPr>
            <w:tcW w:w="2693" w:type="dxa"/>
          </w:tcPr>
          <w:p w14:paraId="194BE2B3" w14:textId="77777777" w:rsidR="00603093" w:rsidRDefault="00B903C1" w:rsidP="00E02B39">
            <w:pPr>
              <w:rPr>
                <w:b/>
              </w:rPr>
            </w:pPr>
            <w:r w:rsidRPr="00BF7282">
              <w:rPr>
                <w:b/>
              </w:rPr>
              <w:t xml:space="preserve">Verwendbarkeit des </w:t>
            </w:r>
          </w:p>
          <w:p w14:paraId="6F54D35B" w14:textId="0F44A3E1" w:rsidR="00B903C1" w:rsidRPr="00BF7282" w:rsidRDefault="00B903C1" w:rsidP="00E02B39">
            <w:pPr>
              <w:rPr>
                <w:b/>
              </w:rPr>
            </w:pPr>
            <w:r w:rsidRPr="00BF7282">
              <w:rPr>
                <w:b/>
              </w:rPr>
              <w:t>Moduls</w:t>
            </w:r>
          </w:p>
        </w:tc>
        <w:tc>
          <w:tcPr>
            <w:tcW w:w="6662" w:type="dxa"/>
          </w:tcPr>
          <w:p w14:paraId="243D4B16" w14:textId="7FD442D0" w:rsidR="00B903C1" w:rsidRPr="003058F4" w:rsidRDefault="00B903C1" w:rsidP="00A9238C">
            <w:pPr>
              <w:pStyle w:val="Listenabsatz"/>
              <w:numPr>
                <w:ilvl w:val="0"/>
                <w:numId w:val="228"/>
              </w:numPr>
              <w:ind w:left="209" w:hanging="209"/>
              <w:rPr>
                <w:rFonts w:cs="Arial"/>
              </w:rPr>
            </w:pPr>
            <w:r w:rsidRPr="003058F4">
              <w:rPr>
                <w:rFonts w:cs="Arial"/>
              </w:rPr>
              <w:t>Modul im Pflichtbereich für Studierende der Wirtschaftswissen</w:t>
            </w:r>
            <w:r w:rsidRPr="003058F4">
              <w:rPr>
                <w:rFonts w:cs="Arial"/>
              </w:rPr>
              <w:softHyphen/>
              <w:t>schaften</w:t>
            </w:r>
            <w:r w:rsidR="00F17D51">
              <w:rPr>
                <w:rFonts w:cs="Arial"/>
              </w:rPr>
              <w:t xml:space="preserve"> und</w:t>
            </w:r>
            <w:r w:rsidRPr="003058F4">
              <w:rPr>
                <w:rFonts w:cs="Arial"/>
              </w:rPr>
              <w:t xml:space="preserve"> der International Business Studies </w:t>
            </w:r>
          </w:p>
          <w:p w14:paraId="5E765CBD" w14:textId="77777777" w:rsidR="00336773" w:rsidRPr="00BF7282" w:rsidRDefault="00336773" w:rsidP="00A9238C">
            <w:pPr>
              <w:pStyle w:val="Listenabsatz"/>
              <w:numPr>
                <w:ilvl w:val="0"/>
                <w:numId w:val="228"/>
              </w:numPr>
              <w:ind w:left="209" w:hanging="209"/>
            </w:pPr>
            <w:r w:rsidRPr="003058F4">
              <w:rPr>
                <w:rFonts w:cs="Arial"/>
              </w:rPr>
              <w:t>Modul im Kernbereich für Studierende der Wirtschaftsinformatik</w:t>
            </w:r>
          </w:p>
        </w:tc>
      </w:tr>
      <w:tr w:rsidR="00B903C1" w:rsidRPr="00BF7282" w14:paraId="43EBEA31" w14:textId="77777777" w:rsidTr="00E02B39">
        <w:trPr>
          <w:jc w:val="center"/>
        </w:trPr>
        <w:tc>
          <w:tcPr>
            <w:tcW w:w="567" w:type="dxa"/>
          </w:tcPr>
          <w:p w14:paraId="47714CEC" w14:textId="77777777" w:rsidR="00B903C1" w:rsidRPr="00BF7282" w:rsidRDefault="00B903C1" w:rsidP="00A9238C">
            <w:pPr>
              <w:pStyle w:val="Listenabsatz"/>
              <w:numPr>
                <w:ilvl w:val="0"/>
                <w:numId w:val="125"/>
              </w:numPr>
            </w:pPr>
          </w:p>
        </w:tc>
        <w:tc>
          <w:tcPr>
            <w:tcW w:w="2693" w:type="dxa"/>
          </w:tcPr>
          <w:p w14:paraId="0DAE88C0" w14:textId="77777777" w:rsidR="005C2824" w:rsidRDefault="00B903C1" w:rsidP="00E02B39">
            <w:pPr>
              <w:rPr>
                <w:b/>
              </w:rPr>
            </w:pPr>
            <w:r w:rsidRPr="00BF7282">
              <w:rPr>
                <w:b/>
              </w:rPr>
              <w:t xml:space="preserve">Studien- und </w:t>
            </w:r>
          </w:p>
          <w:p w14:paraId="60A0C5EF" w14:textId="7BC0D8AE" w:rsidR="00B903C1" w:rsidRPr="00BF7282" w:rsidRDefault="00B903C1" w:rsidP="00E02B39">
            <w:pPr>
              <w:rPr>
                <w:b/>
              </w:rPr>
            </w:pPr>
            <w:r w:rsidRPr="00BF7282">
              <w:rPr>
                <w:b/>
              </w:rPr>
              <w:t>Prüfungsleistungen</w:t>
            </w:r>
          </w:p>
        </w:tc>
        <w:tc>
          <w:tcPr>
            <w:tcW w:w="6662" w:type="dxa"/>
          </w:tcPr>
          <w:p w14:paraId="12D6579D" w14:textId="66192EB7" w:rsidR="00B903C1" w:rsidRPr="00BF7282" w:rsidRDefault="00B903C1" w:rsidP="00E02B39">
            <w:r w:rsidRPr="00BF7282">
              <w:t>Klausur</w:t>
            </w:r>
            <w:r w:rsidR="00F30EF7">
              <w:t xml:space="preserve"> (90 M</w:t>
            </w:r>
            <w:r w:rsidR="003058F4">
              <w:t>in.</w:t>
            </w:r>
            <w:r w:rsidR="00681297">
              <w:t>, tw. mit MC-Aufgaben</w:t>
            </w:r>
            <w:r w:rsidR="003058F4">
              <w:t>)</w:t>
            </w:r>
          </w:p>
        </w:tc>
      </w:tr>
      <w:tr w:rsidR="00B903C1" w:rsidRPr="00BF7282" w14:paraId="560D857D" w14:textId="77777777" w:rsidTr="005C2824">
        <w:trPr>
          <w:trHeight w:val="340"/>
          <w:jc w:val="center"/>
        </w:trPr>
        <w:tc>
          <w:tcPr>
            <w:tcW w:w="567" w:type="dxa"/>
          </w:tcPr>
          <w:p w14:paraId="4C843091" w14:textId="77777777" w:rsidR="00B903C1" w:rsidRPr="00BF7282" w:rsidRDefault="00B903C1" w:rsidP="00A9238C">
            <w:pPr>
              <w:pStyle w:val="Listenabsatz"/>
              <w:numPr>
                <w:ilvl w:val="0"/>
                <w:numId w:val="125"/>
              </w:numPr>
            </w:pPr>
          </w:p>
        </w:tc>
        <w:tc>
          <w:tcPr>
            <w:tcW w:w="2693" w:type="dxa"/>
          </w:tcPr>
          <w:p w14:paraId="0648118E" w14:textId="77777777" w:rsidR="00B903C1" w:rsidRPr="00BF7282" w:rsidRDefault="00B903C1" w:rsidP="00E02B39">
            <w:pPr>
              <w:rPr>
                <w:b/>
              </w:rPr>
            </w:pPr>
            <w:r w:rsidRPr="00BF7282">
              <w:rPr>
                <w:b/>
              </w:rPr>
              <w:t>Berechnung Modulnote</w:t>
            </w:r>
          </w:p>
        </w:tc>
        <w:tc>
          <w:tcPr>
            <w:tcW w:w="6662" w:type="dxa"/>
            <w:shd w:val="clear" w:color="auto" w:fill="FFFFFF"/>
          </w:tcPr>
          <w:p w14:paraId="15D63720" w14:textId="7C870918" w:rsidR="00B903C1" w:rsidRPr="00BF7282" w:rsidRDefault="00984F86" w:rsidP="00E02B39">
            <w:r>
              <w:t>Klausur (</w:t>
            </w:r>
            <w:r w:rsidR="00B903C1" w:rsidRPr="00BF7282">
              <w:t>100</w:t>
            </w:r>
            <w:r w:rsidR="00BD0AAC">
              <w:t xml:space="preserve"> </w:t>
            </w:r>
            <w:r w:rsidR="00B903C1" w:rsidRPr="00BF7282">
              <w:t>%</w:t>
            </w:r>
            <w:r>
              <w:t>)</w:t>
            </w:r>
            <w:r w:rsidR="00B903C1" w:rsidRPr="00BF7282">
              <w:t xml:space="preserve"> </w:t>
            </w:r>
          </w:p>
        </w:tc>
      </w:tr>
      <w:tr w:rsidR="00B903C1" w:rsidRPr="00BF7282" w14:paraId="7D355402" w14:textId="77777777" w:rsidTr="005C2824">
        <w:trPr>
          <w:trHeight w:val="340"/>
          <w:jc w:val="center"/>
        </w:trPr>
        <w:tc>
          <w:tcPr>
            <w:tcW w:w="567" w:type="dxa"/>
          </w:tcPr>
          <w:p w14:paraId="5FC6F575" w14:textId="77777777" w:rsidR="00B903C1" w:rsidRPr="00BF7282" w:rsidRDefault="00B903C1" w:rsidP="00A9238C">
            <w:pPr>
              <w:pStyle w:val="Listenabsatz"/>
              <w:numPr>
                <w:ilvl w:val="0"/>
                <w:numId w:val="125"/>
              </w:numPr>
            </w:pPr>
          </w:p>
        </w:tc>
        <w:tc>
          <w:tcPr>
            <w:tcW w:w="2693" w:type="dxa"/>
          </w:tcPr>
          <w:p w14:paraId="6EC37CAB" w14:textId="77777777" w:rsidR="00B903C1" w:rsidRPr="00BF7282" w:rsidRDefault="00B903C1" w:rsidP="00E02B39">
            <w:pPr>
              <w:rPr>
                <w:b/>
              </w:rPr>
            </w:pPr>
            <w:r w:rsidRPr="00BF7282">
              <w:rPr>
                <w:b/>
              </w:rPr>
              <w:t>Turnus des Angebots</w:t>
            </w:r>
          </w:p>
        </w:tc>
        <w:tc>
          <w:tcPr>
            <w:tcW w:w="6662" w:type="dxa"/>
          </w:tcPr>
          <w:p w14:paraId="5C928CED" w14:textId="5C3C5DF1" w:rsidR="00B903C1" w:rsidRPr="00BF7282" w:rsidRDefault="00B903C1" w:rsidP="00E02B39">
            <w:r w:rsidRPr="00BF7282">
              <w:t xml:space="preserve">Jährlich im </w:t>
            </w:r>
            <w:r w:rsidR="00DD2B35">
              <w:t>WiSe</w:t>
            </w:r>
          </w:p>
        </w:tc>
      </w:tr>
      <w:tr w:rsidR="00B903C1" w:rsidRPr="00BF7282" w14:paraId="245CE457" w14:textId="77777777" w:rsidTr="00E02B39">
        <w:trPr>
          <w:jc w:val="center"/>
        </w:trPr>
        <w:tc>
          <w:tcPr>
            <w:tcW w:w="567" w:type="dxa"/>
            <w:shd w:val="clear" w:color="auto" w:fill="FFFFFF"/>
          </w:tcPr>
          <w:p w14:paraId="01E4D0DC" w14:textId="77777777" w:rsidR="00B903C1" w:rsidRPr="00BF7282" w:rsidRDefault="00B903C1" w:rsidP="00A9238C">
            <w:pPr>
              <w:pStyle w:val="Listenabsatz"/>
              <w:numPr>
                <w:ilvl w:val="0"/>
                <w:numId w:val="125"/>
              </w:numPr>
            </w:pPr>
          </w:p>
        </w:tc>
        <w:tc>
          <w:tcPr>
            <w:tcW w:w="2693" w:type="dxa"/>
            <w:shd w:val="clear" w:color="auto" w:fill="FFFFFF"/>
          </w:tcPr>
          <w:p w14:paraId="422D2C6A" w14:textId="77777777" w:rsidR="00B903C1" w:rsidRPr="00BF7282" w:rsidRDefault="00B903C1" w:rsidP="00E02B39">
            <w:pPr>
              <w:rPr>
                <w:b/>
              </w:rPr>
            </w:pPr>
            <w:r w:rsidRPr="00BF7282">
              <w:rPr>
                <w:b/>
              </w:rPr>
              <w:t>Arbeitsaufwand</w:t>
            </w:r>
          </w:p>
        </w:tc>
        <w:tc>
          <w:tcPr>
            <w:tcW w:w="6662" w:type="dxa"/>
            <w:shd w:val="clear" w:color="auto" w:fill="FFFFFF"/>
          </w:tcPr>
          <w:p w14:paraId="5A0DA398" w14:textId="77777777" w:rsidR="00B903C1" w:rsidRPr="00BF7282" w:rsidRDefault="00B903C1" w:rsidP="00E02B39">
            <w:r w:rsidRPr="00BF7282">
              <w:t>Präsenzzeit: 60 h</w:t>
            </w:r>
          </w:p>
          <w:p w14:paraId="5849DAD4" w14:textId="77777777" w:rsidR="00B903C1" w:rsidRPr="00BF7282" w:rsidRDefault="00B903C1" w:rsidP="00E02B39">
            <w:r w:rsidRPr="00BF7282">
              <w:t>Eigenstudium: 90 h</w:t>
            </w:r>
          </w:p>
        </w:tc>
      </w:tr>
      <w:tr w:rsidR="00B903C1" w:rsidRPr="00BF7282" w14:paraId="745DAA6E" w14:textId="77777777" w:rsidTr="005C2824">
        <w:trPr>
          <w:trHeight w:val="340"/>
          <w:jc w:val="center"/>
        </w:trPr>
        <w:tc>
          <w:tcPr>
            <w:tcW w:w="567" w:type="dxa"/>
          </w:tcPr>
          <w:p w14:paraId="1AB0919C" w14:textId="77777777" w:rsidR="00B903C1" w:rsidRPr="00BF7282" w:rsidRDefault="00B903C1" w:rsidP="00A9238C">
            <w:pPr>
              <w:pStyle w:val="Listenabsatz"/>
              <w:numPr>
                <w:ilvl w:val="0"/>
                <w:numId w:val="125"/>
              </w:numPr>
            </w:pPr>
          </w:p>
        </w:tc>
        <w:tc>
          <w:tcPr>
            <w:tcW w:w="2693" w:type="dxa"/>
          </w:tcPr>
          <w:p w14:paraId="02CEC366" w14:textId="77777777" w:rsidR="00B903C1" w:rsidRPr="00BF7282" w:rsidRDefault="00B903C1" w:rsidP="00E02B39">
            <w:pPr>
              <w:rPr>
                <w:b/>
              </w:rPr>
            </w:pPr>
            <w:r w:rsidRPr="00BF7282">
              <w:rPr>
                <w:b/>
              </w:rPr>
              <w:t>Dauer des Moduls</w:t>
            </w:r>
          </w:p>
        </w:tc>
        <w:tc>
          <w:tcPr>
            <w:tcW w:w="6662" w:type="dxa"/>
          </w:tcPr>
          <w:p w14:paraId="512ADC99" w14:textId="77777777" w:rsidR="00B903C1" w:rsidRPr="00BF7282" w:rsidRDefault="00B903C1" w:rsidP="00E02B39">
            <w:r w:rsidRPr="00BF7282">
              <w:t>1 Semester</w:t>
            </w:r>
          </w:p>
        </w:tc>
      </w:tr>
      <w:tr w:rsidR="00B903C1" w:rsidRPr="00BF7282" w14:paraId="5EE9E1BB" w14:textId="77777777" w:rsidTr="005C2824">
        <w:trPr>
          <w:trHeight w:val="340"/>
          <w:jc w:val="center"/>
        </w:trPr>
        <w:tc>
          <w:tcPr>
            <w:tcW w:w="567" w:type="dxa"/>
          </w:tcPr>
          <w:p w14:paraId="48602E6E" w14:textId="77777777" w:rsidR="00B903C1" w:rsidRPr="00BF7282" w:rsidRDefault="00B903C1" w:rsidP="00A9238C">
            <w:pPr>
              <w:pStyle w:val="Listenabsatz"/>
              <w:numPr>
                <w:ilvl w:val="0"/>
                <w:numId w:val="125"/>
              </w:numPr>
            </w:pPr>
          </w:p>
        </w:tc>
        <w:tc>
          <w:tcPr>
            <w:tcW w:w="2693" w:type="dxa"/>
          </w:tcPr>
          <w:p w14:paraId="00CE6613" w14:textId="77777777" w:rsidR="00494F2F" w:rsidRDefault="00AF016F" w:rsidP="00E02B39">
            <w:pPr>
              <w:rPr>
                <w:b/>
              </w:rPr>
            </w:pPr>
            <w:r>
              <w:rPr>
                <w:b/>
              </w:rPr>
              <w:t xml:space="preserve">Unterrichts- und </w:t>
            </w:r>
          </w:p>
          <w:p w14:paraId="2CE1FE2A" w14:textId="092E9CB4" w:rsidR="00B903C1" w:rsidRPr="00BF7282" w:rsidRDefault="00AF016F" w:rsidP="00E02B39">
            <w:pPr>
              <w:rPr>
                <w:b/>
              </w:rPr>
            </w:pPr>
            <w:r>
              <w:rPr>
                <w:b/>
              </w:rPr>
              <w:t>Prüfungssprache</w:t>
            </w:r>
          </w:p>
        </w:tc>
        <w:tc>
          <w:tcPr>
            <w:tcW w:w="6662" w:type="dxa"/>
          </w:tcPr>
          <w:p w14:paraId="74E060AE" w14:textId="77777777" w:rsidR="00B903C1" w:rsidRPr="00BF7282" w:rsidRDefault="00B903C1" w:rsidP="00E02B39">
            <w:r w:rsidRPr="00BF7282">
              <w:t xml:space="preserve">Deutsch </w:t>
            </w:r>
          </w:p>
        </w:tc>
      </w:tr>
      <w:tr w:rsidR="00B903C1" w:rsidRPr="00AB4780" w14:paraId="7BCAA1CC" w14:textId="77777777" w:rsidTr="00E02B39">
        <w:trPr>
          <w:jc w:val="center"/>
        </w:trPr>
        <w:tc>
          <w:tcPr>
            <w:tcW w:w="567" w:type="dxa"/>
          </w:tcPr>
          <w:p w14:paraId="4D8599C6" w14:textId="77777777" w:rsidR="00B903C1" w:rsidRPr="00BF7282" w:rsidRDefault="00B903C1" w:rsidP="00A9238C">
            <w:pPr>
              <w:pStyle w:val="Listenabsatz"/>
              <w:numPr>
                <w:ilvl w:val="0"/>
                <w:numId w:val="125"/>
              </w:numPr>
            </w:pPr>
          </w:p>
        </w:tc>
        <w:tc>
          <w:tcPr>
            <w:tcW w:w="2693" w:type="dxa"/>
          </w:tcPr>
          <w:p w14:paraId="49BA888A" w14:textId="77777777" w:rsidR="00494F2F" w:rsidRDefault="00AF016F" w:rsidP="00E02B39">
            <w:pPr>
              <w:rPr>
                <w:b/>
              </w:rPr>
            </w:pPr>
            <w:r>
              <w:rPr>
                <w:b/>
              </w:rPr>
              <w:t xml:space="preserve">(Vorbereitende) </w:t>
            </w:r>
          </w:p>
          <w:p w14:paraId="19692EC7" w14:textId="1414E629" w:rsidR="00B903C1" w:rsidRPr="00BF7282" w:rsidRDefault="00AF016F" w:rsidP="00E02B39">
            <w:pPr>
              <w:rPr>
                <w:b/>
              </w:rPr>
            </w:pPr>
            <w:r>
              <w:rPr>
                <w:b/>
              </w:rPr>
              <w:t>Literatur</w:t>
            </w:r>
          </w:p>
        </w:tc>
        <w:tc>
          <w:tcPr>
            <w:tcW w:w="6662" w:type="dxa"/>
          </w:tcPr>
          <w:p w14:paraId="733446B5" w14:textId="77777777" w:rsidR="00A221C4" w:rsidRPr="00BF7282" w:rsidRDefault="00A221C4" w:rsidP="00E02B39">
            <w:r w:rsidRPr="00BF7282">
              <w:t>Vorlesungs- und Übungsskript</w:t>
            </w:r>
          </w:p>
          <w:p w14:paraId="3789735C" w14:textId="77777777" w:rsidR="00A221C4" w:rsidRPr="00BF7282" w:rsidRDefault="00A221C4" w:rsidP="00E02B39">
            <w:r w:rsidRPr="00BF7282">
              <w:t>Voigt, K.-I.: Industrielles Management, Industriebetriebslehre aus prozessorientierter Sicht, Berlin 2009</w:t>
            </w:r>
          </w:p>
          <w:p w14:paraId="2F1B4F96" w14:textId="77777777" w:rsidR="00A221C4" w:rsidRPr="00BF7282" w:rsidRDefault="00A221C4" w:rsidP="00E02B39">
            <w:r w:rsidRPr="00BF7282">
              <w:t>Adam, D.: Produktionsmanagement, Wiesbaden 1998</w:t>
            </w:r>
          </w:p>
          <w:p w14:paraId="45C90C0D" w14:textId="77777777" w:rsidR="00A221C4" w:rsidRPr="00BF7282" w:rsidRDefault="00A221C4" w:rsidP="00E02B39">
            <w:r w:rsidRPr="00BF7282">
              <w:t>Corsten, H.; Gössinger, R.: Produktionswirtschaft, Einführung in das industrielle Produktionsmanagement, München 2012</w:t>
            </w:r>
          </w:p>
          <w:p w14:paraId="4CE03167" w14:textId="77777777" w:rsidR="00A221C4" w:rsidRPr="00BF7282" w:rsidRDefault="00A221C4" w:rsidP="00E02B39">
            <w:r w:rsidRPr="00BF7282">
              <w:lastRenderedPageBreak/>
              <w:t>Fandel, G.; Fistek, A.; Stütz, S.: Produktionsmanagement, Berlin 2010</w:t>
            </w:r>
          </w:p>
          <w:p w14:paraId="4FD41EB9" w14:textId="77777777" w:rsidR="00A221C4" w:rsidRPr="00BF7282" w:rsidRDefault="00A221C4" w:rsidP="00E02B39">
            <w:r w:rsidRPr="00BF7282">
              <w:t>Kummer, S.; Grün, O.; Jammernegg, W.: Grundzüge der Beschaffung, Produktion und Logistik, München 2009</w:t>
            </w:r>
          </w:p>
          <w:p w14:paraId="17AB850A" w14:textId="77777777" w:rsidR="00A221C4" w:rsidRPr="00BF7282" w:rsidRDefault="009104E5" w:rsidP="00E02B39">
            <w:pPr>
              <w:rPr>
                <w:lang w:val="en-US"/>
              </w:rPr>
            </w:pPr>
            <w:r w:rsidRPr="00BF7282">
              <w:rPr>
                <w:lang w:val="en-US"/>
              </w:rPr>
              <w:t>Christopher, M (2010) Logistics and Supply Chain Management</w:t>
            </w:r>
          </w:p>
          <w:p w14:paraId="2A1B7E57" w14:textId="77777777" w:rsidR="00A221C4" w:rsidRPr="00BF7282" w:rsidRDefault="009104E5" w:rsidP="00E02B39">
            <w:pPr>
              <w:rPr>
                <w:lang w:val="en-US"/>
              </w:rPr>
            </w:pPr>
            <w:r w:rsidRPr="00BF7282">
              <w:rPr>
                <w:lang w:val="en-US"/>
              </w:rPr>
              <w:t>Mangan, J., Lalwani C &amp; Butcher, T (2008) Global Logistics and Supply Chain Management, Wiley, UK.</w:t>
            </w:r>
          </w:p>
        </w:tc>
      </w:tr>
    </w:tbl>
    <w:p w14:paraId="60C641BC" w14:textId="77E84667" w:rsidR="00BA5684" w:rsidRDefault="00BA5684" w:rsidP="00543702">
      <w:pPr>
        <w:rPr>
          <w:lang w:val="en-US"/>
        </w:rPr>
      </w:pPr>
      <w:r>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78"/>
        <w:gridCol w:w="2668"/>
        <w:gridCol w:w="5554"/>
        <w:gridCol w:w="1134"/>
      </w:tblGrid>
      <w:tr w:rsidR="003546A8" w:rsidRPr="00BF7282" w14:paraId="673073F1" w14:textId="77777777" w:rsidTr="00E02B39">
        <w:trPr>
          <w:trHeight w:val="567"/>
          <w:jc w:val="center"/>
        </w:trPr>
        <w:tc>
          <w:tcPr>
            <w:tcW w:w="578" w:type="dxa"/>
            <w:shd w:val="clear" w:color="auto" w:fill="E0E0E0"/>
          </w:tcPr>
          <w:p w14:paraId="15560396" w14:textId="77777777" w:rsidR="003546A8" w:rsidRPr="00D37B53" w:rsidRDefault="003546A8" w:rsidP="00A9238C">
            <w:pPr>
              <w:pStyle w:val="Listenabsatz"/>
              <w:numPr>
                <w:ilvl w:val="0"/>
                <w:numId w:val="167"/>
              </w:numPr>
              <w:rPr>
                <w:i/>
                <w:lang w:val="en-US"/>
              </w:rPr>
            </w:pPr>
            <w:r w:rsidRPr="00D37B53">
              <w:rPr>
                <w:lang w:val="en-US"/>
              </w:rPr>
              <w:lastRenderedPageBreak/>
              <w:br w:type="page"/>
            </w:r>
            <w:r>
              <w:rPr>
                <w:noProof/>
                <w:lang w:eastAsia="de-DE"/>
              </w:rPr>
              <mc:AlternateContent>
                <mc:Choice Requires="wps">
                  <w:drawing>
                    <wp:anchor distT="0" distB="0" distL="114300" distR="114300" simplePos="0" relativeHeight="251661824" behindDoc="0" locked="0" layoutInCell="1" allowOverlap="1" wp14:anchorId="667651A0" wp14:editId="3A0133E3">
                      <wp:simplePos x="0" y="0"/>
                      <wp:positionH relativeFrom="column">
                        <wp:posOffset>-44450</wp:posOffset>
                      </wp:positionH>
                      <wp:positionV relativeFrom="paragraph">
                        <wp:posOffset>-636905</wp:posOffset>
                      </wp:positionV>
                      <wp:extent cx="6286500" cy="113665"/>
                      <wp:effectExtent l="0" t="0" r="0" b="63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3665"/>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114C0" w14:textId="77777777" w:rsidR="00CF4EE1" w:rsidRPr="00A25C71" w:rsidRDefault="00CF4EE1" w:rsidP="003546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651A0" id="Text Box 20" o:spid="_x0000_s1028" type="#_x0000_t202" style="position:absolute;left:0;text-align:left;margin-left:-3.5pt;margin-top:-50.15pt;width:495pt;height: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0Fu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" filled="f" fillcolor="#ff9" stroked="f">
                      <v:textbox>
                        <w:txbxContent>
                          <w:p w14:paraId="671114C0" w14:textId="77777777" w:rsidR="00CF4EE1" w:rsidRPr="00A25C71" w:rsidRDefault="00CF4EE1" w:rsidP="003546A8"/>
                        </w:txbxContent>
                      </v:textbox>
                    </v:shape>
                  </w:pict>
                </mc:Fallback>
              </mc:AlternateContent>
            </w:r>
          </w:p>
        </w:tc>
        <w:tc>
          <w:tcPr>
            <w:tcW w:w="2668" w:type="dxa"/>
            <w:shd w:val="clear" w:color="auto" w:fill="E0E0E0"/>
          </w:tcPr>
          <w:p w14:paraId="1FD4524F" w14:textId="77777777" w:rsidR="003546A8" w:rsidRPr="00BF7282" w:rsidRDefault="003546A8" w:rsidP="00E02B39">
            <w:pPr>
              <w:rPr>
                <w:b/>
              </w:rPr>
            </w:pPr>
            <w:r w:rsidRPr="00BF7282">
              <w:rPr>
                <w:b/>
              </w:rPr>
              <w:t>Modulbezeichnung</w:t>
            </w:r>
          </w:p>
          <w:p w14:paraId="2F6658BF" w14:textId="77777777" w:rsidR="003546A8" w:rsidRPr="00BF7282" w:rsidRDefault="003546A8" w:rsidP="00E02B39">
            <w:r>
              <w:t>RUW-3461</w:t>
            </w:r>
          </w:p>
        </w:tc>
        <w:tc>
          <w:tcPr>
            <w:tcW w:w="5554" w:type="dxa"/>
            <w:shd w:val="clear" w:color="auto" w:fill="E0E0E0"/>
          </w:tcPr>
          <w:p w14:paraId="04676C22" w14:textId="3F9E6F28" w:rsidR="003546A8" w:rsidRPr="00BF7282" w:rsidRDefault="003546A8" w:rsidP="00E02B39">
            <w:pPr>
              <w:pStyle w:val="berschriftModul"/>
            </w:pPr>
            <w:bookmarkStart w:id="6413" w:name="_Toc5266019"/>
            <w:r w:rsidRPr="00BF7282">
              <w:t>Prozess- und Informationsmanagement</w:t>
            </w:r>
            <w:bookmarkEnd w:id="6413"/>
            <w:r>
              <w:t xml:space="preserve"> </w:t>
            </w:r>
          </w:p>
          <w:p w14:paraId="0EAC188A" w14:textId="263D1C86" w:rsidR="003546A8" w:rsidRPr="00BF7282" w:rsidRDefault="003546A8" w:rsidP="00E02B39">
            <w:r w:rsidRPr="00BF7282">
              <w:t xml:space="preserve">(Process and </w:t>
            </w:r>
            <w:r w:rsidR="00167037">
              <w:t>i</w:t>
            </w:r>
            <w:r w:rsidRPr="00BF7282">
              <w:t xml:space="preserve">nformation </w:t>
            </w:r>
            <w:r w:rsidR="00167037">
              <w:t>m</w:t>
            </w:r>
            <w:r w:rsidRPr="00BF7282">
              <w:t>anagement)</w:t>
            </w:r>
          </w:p>
        </w:tc>
        <w:tc>
          <w:tcPr>
            <w:tcW w:w="1134" w:type="dxa"/>
            <w:shd w:val="clear" w:color="auto" w:fill="E0E0E0"/>
          </w:tcPr>
          <w:p w14:paraId="7B3624D8" w14:textId="77777777" w:rsidR="003546A8" w:rsidRPr="00BF7282" w:rsidRDefault="003546A8" w:rsidP="00E02B39">
            <w:pPr>
              <w:rPr>
                <w:b/>
              </w:rPr>
            </w:pPr>
            <w:r w:rsidRPr="00BF7282">
              <w:rPr>
                <w:b/>
              </w:rPr>
              <w:t>5 ECTS</w:t>
            </w:r>
          </w:p>
        </w:tc>
      </w:tr>
      <w:tr w:rsidR="003546A8" w:rsidRPr="00BF7282" w14:paraId="6C76BDAA" w14:textId="77777777" w:rsidTr="00E02B39">
        <w:trPr>
          <w:jc w:val="center"/>
        </w:trPr>
        <w:tc>
          <w:tcPr>
            <w:tcW w:w="578" w:type="dxa"/>
            <w:shd w:val="clear" w:color="auto" w:fill="E0E0E0"/>
          </w:tcPr>
          <w:p w14:paraId="48DCDFF5" w14:textId="77777777" w:rsidR="003546A8" w:rsidRPr="005D35BB" w:rsidRDefault="003546A8" w:rsidP="00A9238C">
            <w:pPr>
              <w:pStyle w:val="Listenabsatz"/>
              <w:numPr>
                <w:ilvl w:val="0"/>
                <w:numId w:val="167"/>
              </w:numPr>
              <w:rPr>
                <w:i/>
              </w:rPr>
            </w:pPr>
          </w:p>
        </w:tc>
        <w:tc>
          <w:tcPr>
            <w:tcW w:w="2668" w:type="dxa"/>
            <w:shd w:val="clear" w:color="auto" w:fill="E0E0E0"/>
          </w:tcPr>
          <w:p w14:paraId="5C889A10" w14:textId="77777777" w:rsidR="003546A8" w:rsidRPr="00BF7282" w:rsidRDefault="003546A8" w:rsidP="00E02B39">
            <w:r w:rsidRPr="00BF7282">
              <w:t>Lehrveranstaltungen</w:t>
            </w:r>
          </w:p>
          <w:p w14:paraId="7F8B2C67" w14:textId="77777777" w:rsidR="003546A8" w:rsidRPr="00BF7282" w:rsidRDefault="003546A8" w:rsidP="00E02B39"/>
        </w:tc>
        <w:tc>
          <w:tcPr>
            <w:tcW w:w="5554" w:type="dxa"/>
            <w:shd w:val="clear" w:color="auto" w:fill="E0E0E0"/>
          </w:tcPr>
          <w:p w14:paraId="19336E65" w14:textId="4334B9E4" w:rsidR="003546A8" w:rsidRPr="00BF7282" w:rsidRDefault="003546A8" w:rsidP="00E02B39">
            <w:r>
              <w:t>V</w:t>
            </w:r>
            <w:r w:rsidR="004D30A3">
              <w:t>+Ü</w:t>
            </w:r>
            <w:r w:rsidRPr="00BF7282">
              <w:t>: Prozes</w:t>
            </w:r>
            <w:r>
              <w:t>s- und Informationsmanagement (</w:t>
            </w:r>
            <w:r w:rsidR="004D30A3">
              <w:t>4</w:t>
            </w:r>
            <w:r w:rsidRPr="00BF7282">
              <w:t> SWS)</w:t>
            </w:r>
          </w:p>
        </w:tc>
        <w:tc>
          <w:tcPr>
            <w:tcW w:w="1134" w:type="dxa"/>
            <w:shd w:val="clear" w:color="auto" w:fill="E0E0E0"/>
          </w:tcPr>
          <w:p w14:paraId="64B9383D" w14:textId="6A4B5843" w:rsidR="003546A8" w:rsidRDefault="004D30A3" w:rsidP="00E02B39">
            <w:pPr>
              <w:rPr>
                <w:lang w:val="en-GB"/>
              </w:rPr>
            </w:pPr>
            <w:r>
              <w:rPr>
                <w:lang w:val="en-GB"/>
              </w:rPr>
              <w:t>5</w:t>
            </w:r>
            <w:r w:rsidR="003546A8" w:rsidRPr="00BF7282">
              <w:rPr>
                <w:lang w:val="en-GB"/>
              </w:rPr>
              <w:t xml:space="preserve"> ECTS</w:t>
            </w:r>
          </w:p>
          <w:p w14:paraId="651EDFA6" w14:textId="09BA1F53" w:rsidR="003546A8" w:rsidRPr="00BF7282" w:rsidRDefault="003546A8" w:rsidP="00E02B39">
            <w:pPr>
              <w:rPr>
                <w:lang w:val="en-GB"/>
              </w:rPr>
            </w:pPr>
          </w:p>
        </w:tc>
      </w:tr>
      <w:tr w:rsidR="003546A8" w:rsidRPr="00BF7282" w14:paraId="6C6E60E1" w14:textId="77777777" w:rsidTr="005C2824">
        <w:trPr>
          <w:trHeight w:val="386"/>
          <w:jc w:val="center"/>
        </w:trPr>
        <w:tc>
          <w:tcPr>
            <w:tcW w:w="578" w:type="dxa"/>
            <w:shd w:val="clear" w:color="auto" w:fill="E0E0E0"/>
          </w:tcPr>
          <w:p w14:paraId="22572536" w14:textId="77777777" w:rsidR="003546A8" w:rsidRPr="005D35BB" w:rsidRDefault="003546A8" w:rsidP="00A9238C">
            <w:pPr>
              <w:pStyle w:val="Listenabsatz"/>
              <w:numPr>
                <w:ilvl w:val="0"/>
                <w:numId w:val="167"/>
              </w:numPr>
              <w:rPr>
                <w:i/>
              </w:rPr>
            </w:pPr>
          </w:p>
        </w:tc>
        <w:tc>
          <w:tcPr>
            <w:tcW w:w="2668" w:type="dxa"/>
            <w:shd w:val="clear" w:color="auto" w:fill="E0E0E0"/>
          </w:tcPr>
          <w:p w14:paraId="043B453D" w14:textId="0038D034" w:rsidR="003546A8" w:rsidRPr="00BF7282" w:rsidRDefault="00C655C3" w:rsidP="00E02B39">
            <w:r>
              <w:t>Lehrende</w:t>
            </w:r>
          </w:p>
        </w:tc>
        <w:tc>
          <w:tcPr>
            <w:tcW w:w="5554" w:type="dxa"/>
            <w:shd w:val="clear" w:color="auto" w:fill="E0E0E0"/>
          </w:tcPr>
          <w:p w14:paraId="70DBE69C" w14:textId="5C3E68E7" w:rsidR="003546A8" w:rsidRPr="00BF7282" w:rsidRDefault="003546A8" w:rsidP="00E02B39">
            <w:r w:rsidRPr="00BF7282">
              <w:t>Prof.</w:t>
            </w:r>
            <w:r w:rsidR="00787C58">
              <w:t xml:space="preserve"> </w:t>
            </w:r>
            <w:r w:rsidR="00494F2F">
              <w:t xml:space="preserve">Dr. </w:t>
            </w:r>
            <w:r w:rsidR="00787C58">
              <w:t>Bodendorf und Mitarbeitende</w:t>
            </w:r>
          </w:p>
        </w:tc>
        <w:tc>
          <w:tcPr>
            <w:tcW w:w="1134" w:type="dxa"/>
            <w:shd w:val="clear" w:color="auto" w:fill="E0E0E0"/>
          </w:tcPr>
          <w:p w14:paraId="3F2AEA61" w14:textId="77777777" w:rsidR="003546A8" w:rsidRPr="00BF7282" w:rsidRDefault="003546A8" w:rsidP="00E02B39"/>
        </w:tc>
      </w:tr>
    </w:tbl>
    <w:p w14:paraId="6187892E" w14:textId="77777777" w:rsidR="003546A8" w:rsidRDefault="003546A8" w:rsidP="00543702">
      <w:pPr>
        <w:rPr>
          <w:rFonts w:cs="Arial"/>
          <w:szCs w:val="22"/>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30"/>
        <w:gridCol w:w="37"/>
        <w:gridCol w:w="2679"/>
        <w:gridCol w:w="14"/>
        <w:gridCol w:w="5528"/>
        <w:gridCol w:w="1102"/>
        <w:gridCol w:w="34"/>
      </w:tblGrid>
      <w:tr w:rsidR="003546A8" w:rsidRPr="00BF7282" w14:paraId="499C362A" w14:textId="77777777" w:rsidTr="007D5DC9">
        <w:trPr>
          <w:gridAfter w:val="1"/>
          <w:wAfter w:w="34" w:type="dxa"/>
          <w:trHeight w:val="340"/>
          <w:jc w:val="center"/>
        </w:trPr>
        <w:tc>
          <w:tcPr>
            <w:tcW w:w="540" w:type="dxa"/>
            <w:gridSpan w:val="2"/>
            <w:shd w:val="clear" w:color="auto" w:fill="auto"/>
          </w:tcPr>
          <w:p w14:paraId="27A683DA"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3A1D0961" w14:textId="5965988C" w:rsidR="003546A8" w:rsidRPr="00BF7282" w:rsidRDefault="00C655C3" w:rsidP="00E02B39">
            <w:pPr>
              <w:rPr>
                <w:b/>
              </w:rPr>
            </w:pPr>
            <w:r>
              <w:rPr>
                <w:b/>
              </w:rPr>
              <w:t>Modulverantwortliche/r</w:t>
            </w:r>
          </w:p>
        </w:tc>
        <w:tc>
          <w:tcPr>
            <w:tcW w:w="6644" w:type="dxa"/>
            <w:gridSpan w:val="3"/>
            <w:shd w:val="clear" w:color="auto" w:fill="auto"/>
          </w:tcPr>
          <w:p w14:paraId="06FD9726" w14:textId="614B3E25" w:rsidR="003546A8" w:rsidRPr="00BF7282" w:rsidRDefault="003546A8" w:rsidP="00E02B39">
            <w:r w:rsidRPr="00BF7282">
              <w:t xml:space="preserve">Prof. </w:t>
            </w:r>
            <w:r w:rsidR="00494F2F">
              <w:t xml:space="preserve">Dr. </w:t>
            </w:r>
            <w:r w:rsidRPr="00BF7282">
              <w:t>Bodendorf</w:t>
            </w:r>
          </w:p>
        </w:tc>
      </w:tr>
      <w:tr w:rsidR="003546A8" w:rsidRPr="00BF7282" w14:paraId="3DEB43DB" w14:textId="77777777" w:rsidTr="007D5DC9">
        <w:trPr>
          <w:gridAfter w:val="1"/>
          <w:wAfter w:w="34" w:type="dxa"/>
          <w:jc w:val="center"/>
        </w:trPr>
        <w:tc>
          <w:tcPr>
            <w:tcW w:w="540" w:type="dxa"/>
            <w:gridSpan w:val="2"/>
            <w:shd w:val="clear" w:color="auto" w:fill="auto"/>
          </w:tcPr>
          <w:p w14:paraId="08D6CD4A"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338E562B" w14:textId="77777777" w:rsidR="003546A8" w:rsidRPr="00BF7282" w:rsidRDefault="003546A8" w:rsidP="00E02B39">
            <w:pPr>
              <w:rPr>
                <w:b/>
              </w:rPr>
            </w:pPr>
            <w:r w:rsidRPr="00BF7282">
              <w:rPr>
                <w:b/>
              </w:rPr>
              <w:t>Inhalt</w:t>
            </w:r>
          </w:p>
        </w:tc>
        <w:tc>
          <w:tcPr>
            <w:tcW w:w="6644" w:type="dxa"/>
            <w:gridSpan w:val="3"/>
            <w:shd w:val="clear" w:color="auto" w:fill="auto"/>
          </w:tcPr>
          <w:p w14:paraId="768C71A1" w14:textId="77777777" w:rsidR="003546A8" w:rsidRPr="00BF7282" w:rsidRDefault="003546A8" w:rsidP="00E02B39">
            <w:r w:rsidRPr="00BF7282">
              <w:t>Es werden Design, Management und IT-Unterstützung von Ge</w:t>
            </w:r>
            <w:r w:rsidRPr="00BF7282">
              <w:softHyphen/>
              <w:t>schäftsprozessen und Informationsressourcen in Unternehmen sowie in vernetzten Organisationen betrachtet.</w:t>
            </w:r>
          </w:p>
          <w:p w14:paraId="04F02EAB"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Prozessmanagement</w:t>
            </w:r>
          </w:p>
          <w:p w14:paraId="0D3B0F4B" w14:textId="77777777" w:rsidR="003546A8" w:rsidRPr="003058F4" w:rsidRDefault="003546A8" w:rsidP="00A9238C">
            <w:pPr>
              <w:pStyle w:val="Listenabsatz"/>
              <w:numPr>
                <w:ilvl w:val="0"/>
                <w:numId w:val="228"/>
              </w:numPr>
              <w:ind w:left="209" w:hanging="209"/>
              <w:rPr>
                <w:rFonts w:cs="Arial"/>
              </w:rPr>
            </w:pPr>
            <w:r w:rsidRPr="003058F4">
              <w:rPr>
                <w:rFonts w:cs="Arial"/>
              </w:rPr>
              <w:t>Strategische GP-Planung und GP/IT-Alignment</w:t>
            </w:r>
          </w:p>
          <w:p w14:paraId="2DC67A6D" w14:textId="77777777" w:rsidR="003546A8" w:rsidRPr="003058F4" w:rsidRDefault="003546A8" w:rsidP="00A9238C">
            <w:pPr>
              <w:pStyle w:val="Listenabsatz"/>
              <w:numPr>
                <w:ilvl w:val="0"/>
                <w:numId w:val="228"/>
              </w:numPr>
              <w:ind w:left="209" w:hanging="209"/>
              <w:rPr>
                <w:rFonts w:cs="Arial"/>
              </w:rPr>
            </w:pPr>
            <w:r w:rsidRPr="003058F4">
              <w:rPr>
                <w:rFonts w:cs="Arial"/>
              </w:rPr>
              <w:t>GP-Analyse, GP-Modellierung und Process Engineering</w:t>
            </w:r>
          </w:p>
          <w:p w14:paraId="32537AB2" w14:textId="77777777" w:rsidR="003546A8" w:rsidRPr="003058F4" w:rsidRDefault="003546A8" w:rsidP="00A9238C">
            <w:pPr>
              <w:pStyle w:val="Listenabsatz"/>
              <w:numPr>
                <w:ilvl w:val="0"/>
                <w:numId w:val="228"/>
              </w:numPr>
              <w:ind w:left="209" w:hanging="209"/>
              <w:rPr>
                <w:rFonts w:cs="Arial"/>
              </w:rPr>
            </w:pPr>
            <w:r w:rsidRPr="003058F4">
              <w:rPr>
                <w:rFonts w:cs="Arial"/>
              </w:rPr>
              <w:t>GP-(Teil-)Automation und IT-Unterstützung</w:t>
            </w:r>
          </w:p>
          <w:p w14:paraId="4796C300" w14:textId="77777777" w:rsidR="003546A8" w:rsidRPr="00BF7282" w:rsidRDefault="003546A8" w:rsidP="00E02B39">
            <w:pPr>
              <w:autoSpaceDE w:val="0"/>
              <w:rPr>
                <w:u w:val="single"/>
              </w:rPr>
            </w:pPr>
            <w:r w:rsidRPr="00BF7282">
              <w:rPr>
                <w:rFonts w:ascii="ZWAdobeF" w:hAnsi="ZWAdobeF" w:cs="ZWAdobeF"/>
                <w:sz w:val="2"/>
                <w:szCs w:val="2"/>
              </w:rPr>
              <w:t>U</w:t>
            </w:r>
            <w:r w:rsidRPr="00BF7282">
              <w:rPr>
                <w:u w:val="single"/>
              </w:rPr>
              <w:t>Informationsmanagement</w:t>
            </w:r>
          </w:p>
          <w:p w14:paraId="7DC3A3A6" w14:textId="77777777" w:rsidR="003546A8" w:rsidRPr="003058F4" w:rsidRDefault="003546A8" w:rsidP="00A9238C">
            <w:pPr>
              <w:pStyle w:val="Listenabsatz"/>
              <w:numPr>
                <w:ilvl w:val="0"/>
                <w:numId w:val="228"/>
              </w:numPr>
              <w:ind w:left="209" w:hanging="209"/>
              <w:rPr>
                <w:rFonts w:cs="Arial"/>
              </w:rPr>
            </w:pPr>
            <w:r w:rsidRPr="003058F4">
              <w:rPr>
                <w:rFonts w:cs="Arial"/>
              </w:rPr>
              <w:t>Datenbanken, Data Warehouses, Business Intelligence</w:t>
            </w:r>
          </w:p>
          <w:p w14:paraId="556A108A" w14:textId="77777777" w:rsidR="003546A8" w:rsidRPr="003058F4" w:rsidRDefault="003546A8" w:rsidP="00A9238C">
            <w:pPr>
              <w:pStyle w:val="Listenabsatz"/>
              <w:numPr>
                <w:ilvl w:val="0"/>
                <w:numId w:val="228"/>
              </w:numPr>
              <w:ind w:left="209" w:hanging="209"/>
              <w:rPr>
                <w:rFonts w:cs="Arial"/>
              </w:rPr>
            </w:pPr>
            <w:r w:rsidRPr="003058F4">
              <w:rPr>
                <w:rFonts w:cs="Arial"/>
              </w:rPr>
              <w:t>Dokumenten- und Content-Management</w:t>
            </w:r>
          </w:p>
          <w:p w14:paraId="61095413" w14:textId="77777777" w:rsidR="003546A8" w:rsidRPr="00BF7282" w:rsidRDefault="003546A8" w:rsidP="00A9238C">
            <w:pPr>
              <w:pStyle w:val="Listenabsatz"/>
              <w:numPr>
                <w:ilvl w:val="0"/>
                <w:numId w:val="228"/>
              </w:numPr>
              <w:ind w:left="209" w:hanging="209"/>
            </w:pPr>
            <w:r w:rsidRPr="003058F4">
              <w:rPr>
                <w:rFonts w:cs="Arial"/>
              </w:rPr>
              <w:t>Informationslogistik und Wissensmanagement</w:t>
            </w:r>
          </w:p>
        </w:tc>
      </w:tr>
      <w:tr w:rsidR="003546A8" w:rsidRPr="00BF7282" w14:paraId="06B7988A" w14:textId="77777777" w:rsidTr="007D5DC9">
        <w:trPr>
          <w:gridAfter w:val="1"/>
          <w:wAfter w:w="34" w:type="dxa"/>
          <w:jc w:val="center"/>
        </w:trPr>
        <w:tc>
          <w:tcPr>
            <w:tcW w:w="540" w:type="dxa"/>
            <w:gridSpan w:val="2"/>
            <w:shd w:val="clear" w:color="auto" w:fill="auto"/>
          </w:tcPr>
          <w:p w14:paraId="0596F211"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30458E7D" w14:textId="77777777" w:rsidR="005C2824" w:rsidRDefault="003546A8" w:rsidP="00E02B39">
            <w:pPr>
              <w:rPr>
                <w:b/>
              </w:rPr>
            </w:pPr>
            <w:r w:rsidRPr="00BF7282">
              <w:rPr>
                <w:b/>
              </w:rPr>
              <w:t xml:space="preserve">Lernziele und </w:t>
            </w:r>
          </w:p>
          <w:p w14:paraId="0AD130EC" w14:textId="77780DE0" w:rsidR="003546A8" w:rsidRPr="00BF7282" w:rsidRDefault="003546A8" w:rsidP="00E02B39">
            <w:pPr>
              <w:rPr>
                <w:b/>
              </w:rPr>
            </w:pPr>
            <w:r w:rsidRPr="00BF7282">
              <w:rPr>
                <w:b/>
              </w:rPr>
              <w:t>Kompetenzen</w:t>
            </w:r>
          </w:p>
        </w:tc>
        <w:tc>
          <w:tcPr>
            <w:tcW w:w="6644" w:type="dxa"/>
            <w:gridSpan w:val="3"/>
            <w:shd w:val="clear" w:color="auto" w:fill="auto"/>
          </w:tcPr>
          <w:p w14:paraId="164E90CC" w14:textId="77777777" w:rsidR="003546A8" w:rsidRPr="00BF7282" w:rsidRDefault="003546A8" w:rsidP="00E02B39">
            <w:r w:rsidRPr="00BF7282">
              <w:t>Die Studierenden</w:t>
            </w:r>
          </w:p>
          <w:p w14:paraId="5F15AB63" w14:textId="77777777" w:rsidR="003546A8" w:rsidRPr="003058F4" w:rsidRDefault="003546A8" w:rsidP="00A9238C">
            <w:pPr>
              <w:pStyle w:val="Listenabsatz"/>
              <w:numPr>
                <w:ilvl w:val="0"/>
                <w:numId w:val="228"/>
              </w:numPr>
              <w:ind w:left="209" w:hanging="209"/>
              <w:rPr>
                <w:rFonts w:cs="Arial"/>
              </w:rPr>
            </w:pPr>
            <w:r w:rsidRPr="003058F4">
              <w:rPr>
                <w:rFonts w:cs="Arial"/>
              </w:rPr>
              <w:t>können Prozesse modellieren, analysieren und IT-gestützt implementieren.</w:t>
            </w:r>
          </w:p>
          <w:p w14:paraId="5D5CE787" w14:textId="77777777" w:rsidR="003546A8" w:rsidRPr="003058F4" w:rsidRDefault="003546A8" w:rsidP="00A9238C">
            <w:pPr>
              <w:pStyle w:val="Listenabsatz"/>
              <w:numPr>
                <w:ilvl w:val="0"/>
                <w:numId w:val="228"/>
              </w:numPr>
              <w:ind w:left="209" w:hanging="209"/>
              <w:rPr>
                <w:rFonts w:cs="Arial"/>
              </w:rPr>
            </w:pPr>
            <w:r w:rsidRPr="003058F4">
              <w:rPr>
                <w:rFonts w:cs="Arial"/>
              </w:rPr>
              <w:t>wissen, wie Daten im Unternehmen verwaltet und zu Informationen aggregiert werden.</w:t>
            </w:r>
          </w:p>
          <w:p w14:paraId="502B1BD4" w14:textId="77777777" w:rsidR="003546A8" w:rsidRPr="003058F4" w:rsidRDefault="003546A8" w:rsidP="00A9238C">
            <w:pPr>
              <w:pStyle w:val="Listenabsatz"/>
              <w:numPr>
                <w:ilvl w:val="0"/>
                <w:numId w:val="228"/>
              </w:numPr>
              <w:ind w:left="209" w:hanging="209"/>
              <w:rPr>
                <w:rFonts w:cs="Arial"/>
              </w:rPr>
            </w:pPr>
            <w:r w:rsidRPr="003058F4">
              <w:rPr>
                <w:rFonts w:cs="Arial"/>
              </w:rPr>
              <w:t>wählen passende IT-Systeme aus.</w:t>
            </w:r>
          </w:p>
          <w:p w14:paraId="20D78289" w14:textId="77777777" w:rsidR="003546A8" w:rsidRPr="00BF7282" w:rsidRDefault="003546A8" w:rsidP="00A9238C">
            <w:pPr>
              <w:pStyle w:val="Listenabsatz"/>
              <w:numPr>
                <w:ilvl w:val="0"/>
                <w:numId w:val="228"/>
              </w:numPr>
              <w:ind w:left="209" w:hanging="209"/>
            </w:pPr>
            <w:r w:rsidRPr="003058F4">
              <w:rPr>
                <w:rFonts w:cs="Arial"/>
              </w:rPr>
              <w:t>Entwickeln plattformbasiert datengestützte und prozessorientierte Applikationen.</w:t>
            </w:r>
          </w:p>
        </w:tc>
      </w:tr>
      <w:tr w:rsidR="003546A8" w:rsidRPr="00BF7282" w14:paraId="4D939EEE" w14:textId="77777777" w:rsidTr="007D5DC9">
        <w:trPr>
          <w:gridAfter w:val="1"/>
          <w:wAfter w:w="34" w:type="dxa"/>
          <w:jc w:val="center"/>
        </w:trPr>
        <w:tc>
          <w:tcPr>
            <w:tcW w:w="540" w:type="dxa"/>
            <w:gridSpan w:val="2"/>
            <w:shd w:val="clear" w:color="auto" w:fill="auto"/>
          </w:tcPr>
          <w:p w14:paraId="4C63A6A5"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53B93A9E" w14:textId="77777777" w:rsidR="005C2824" w:rsidRDefault="005C2824" w:rsidP="00E02B39">
            <w:pPr>
              <w:rPr>
                <w:b/>
              </w:rPr>
            </w:pPr>
            <w:r>
              <w:rPr>
                <w:b/>
              </w:rPr>
              <w:t xml:space="preserve">Empfohlene </w:t>
            </w:r>
          </w:p>
          <w:p w14:paraId="2635445E" w14:textId="77777777" w:rsidR="005C2824" w:rsidRDefault="003546A8" w:rsidP="00E02B39">
            <w:pPr>
              <w:rPr>
                <w:b/>
              </w:rPr>
            </w:pPr>
            <w:r w:rsidRPr="00BF7282">
              <w:rPr>
                <w:b/>
              </w:rPr>
              <w:t xml:space="preserve">Voraussetzungen für </w:t>
            </w:r>
          </w:p>
          <w:p w14:paraId="25FCF0D8" w14:textId="648C954D" w:rsidR="003546A8" w:rsidRPr="00BF7282" w:rsidRDefault="003546A8" w:rsidP="00E02B39">
            <w:pPr>
              <w:rPr>
                <w:b/>
              </w:rPr>
            </w:pPr>
            <w:r w:rsidRPr="00BF7282">
              <w:rPr>
                <w:b/>
              </w:rPr>
              <w:t>die Teilnahme</w:t>
            </w:r>
          </w:p>
        </w:tc>
        <w:tc>
          <w:tcPr>
            <w:tcW w:w="6644" w:type="dxa"/>
            <w:gridSpan w:val="3"/>
            <w:shd w:val="clear" w:color="auto" w:fill="auto"/>
          </w:tcPr>
          <w:p w14:paraId="73B04D55" w14:textId="186EEA02" w:rsidR="003546A8" w:rsidRPr="00BF7282" w:rsidRDefault="003546A8" w:rsidP="00E02B39">
            <w:r w:rsidRPr="00BF7282">
              <w:t>Erfolgreiche</w:t>
            </w:r>
            <w:r w:rsidR="00C90D79">
              <w:t>r</w:t>
            </w:r>
            <w:r w:rsidRPr="00BF7282">
              <w:t xml:space="preserve"> Ab</w:t>
            </w:r>
            <w:r w:rsidR="00C90D79">
              <w:t>schluss</w:t>
            </w:r>
            <w:r w:rsidRPr="00BF7282">
              <w:t xml:space="preserve"> der Assessmentphase</w:t>
            </w:r>
          </w:p>
        </w:tc>
      </w:tr>
      <w:tr w:rsidR="003546A8" w:rsidRPr="00BF7282" w14:paraId="2FC3144E" w14:textId="77777777" w:rsidTr="007D5DC9">
        <w:trPr>
          <w:gridAfter w:val="1"/>
          <w:wAfter w:w="34" w:type="dxa"/>
          <w:jc w:val="center"/>
        </w:trPr>
        <w:tc>
          <w:tcPr>
            <w:tcW w:w="540" w:type="dxa"/>
            <w:gridSpan w:val="2"/>
            <w:shd w:val="clear" w:color="auto" w:fill="auto"/>
          </w:tcPr>
          <w:p w14:paraId="3344DD6A" w14:textId="040A9CFD" w:rsidR="003546A8" w:rsidRPr="005D35BB" w:rsidRDefault="003546A8" w:rsidP="00A9238C">
            <w:pPr>
              <w:pStyle w:val="Listenabsatz"/>
              <w:numPr>
                <w:ilvl w:val="0"/>
                <w:numId w:val="167"/>
              </w:numPr>
              <w:rPr>
                <w:i/>
              </w:rPr>
            </w:pPr>
          </w:p>
        </w:tc>
        <w:tc>
          <w:tcPr>
            <w:tcW w:w="2716" w:type="dxa"/>
            <w:gridSpan w:val="2"/>
            <w:shd w:val="clear" w:color="auto" w:fill="auto"/>
          </w:tcPr>
          <w:p w14:paraId="00488BEF" w14:textId="77777777" w:rsidR="005C2824" w:rsidRDefault="003546A8" w:rsidP="00E02B39">
            <w:pPr>
              <w:rPr>
                <w:b/>
              </w:rPr>
            </w:pPr>
            <w:r w:rsidRPr="00BF7282">
              <w:rPr>
                <w:b/>
              </w:rPr>
              <w:t xml:space="preserve">Einpassung in </w:t>
            </w:r>
          </w:p>
          <w:p w14:paraId="73EEF3E3" w14:textId="7A2D04F2" w:rsidR="003546A8" w:rsidRPr="00BF7282" w:rsidRDefault="003546A8" w:rsidP="00E02B39">
            <w:pPr>
              <w:rPr>
                <w:b/>
              </w:rPr>
            </w:pPr>
            <w:r w:rsidRPr="00BF7282">
              <w:rPr>
                <w:b/>
              </w:rPr>
              <w:t>Musterstudienplan</w:t>
            </w:r>
          </w:p>
        </w:tc>
        <w:tc>
          <w:tcPr>
            <w:tcW w:w="6644" w:type="dxa"/>
            <w:gridSpan w:val="3"/>
            <w:shd w:val="clear" w:color="auto" w:fill="auto"/>
          </w:tcPr>
          <w:p w14:paraId="310F3723" w14:textId="77777777" w:rsidR="003546A8" w:rsidRPr="00BF7282" w:rsidRDefault="003546A8" w:rsidP="00E02B39">
            <w:r w:rsidRPr="00BF7282">
              <w:t>5. Semester</w:t>
            </w:r>
          </w:p>
        </w:tc>
      </w:tr>
      <w:tr w:rsidR="003546A8" w:rsidRPr="00BF7282" w14:paraId="0238DADC" w14:textId="77777777" w:rsidTr="007D5DC9">
        <w:trPr>
          <w:gridAfter w:val="1"/>
          <w:wAfter w:w="34" w:type="dxa"/>
          <w:jc w:val="center"/>
        </w:trPr>
        <w:tc>
          <w:tcPr>
            <w:tcW w:w="540" w:type="dxa"/>
            <w:gridSpan w:val="2"/>
            <w:shd w:val="clear" w:color="auto" w:fill="auto"/>
          </w:tcPr>
          <w:p w14:paraId="69EEBEF6"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574FA0B7" w14:textId="77777777" w:rsidR="00603093" w:rsidRDefault="003546A8" w:rsidP="00E02B39">
            <w:pPr>
              <w:rPr>
                <w:b/>
              </w:rPr>
            </w:pPr>
            <w:r w:rsidRPr="00BF7282">
              <w:rPr>
                <w:b/>
              </w:rPr>
              <w:t xml:space="preserve">Verwendbarkeit des </w:t>
            </w:r>
          </w:p>
          <w:p w14:paraId="0720E047" w14:textId="24D56C3E" w:rsidR="003546A8" w:rsidRPr="00BF7282" w:rsidRDefault="003546A8" w:rsidP="00E02B39">
            <w:pPr>
              <w:rPr>
                <w:b/>
              </w:rPr>
            </w:pPr>
            <w:r w:rsidRPr="00BF7282">
              <w:rPr>
                <w:b/>
              </w:rPr>
              <w:t>Moduls</w:t>
            </w:r>
          </w:p>
        </w:tc>
        <w:tc>
          <w:tcPr>
            <w:tcW w:w="6644" w:type="dxa"/>
            <w:gridSpan w:val="3"/>
            <w:shd w:val="clear" w:color="auto" w:fill="auto"/>
          </w:tcPr>
          <w:p w14:paraId="37D8E5CE" w14:textId="15C807A6" w:rsidR="00251047" w:rsidRDefault="00251047" w:rsidP="00A9238C">
            <w:pPr>
              <w:pStyle w:val="Listenabsatz"/>
              <w:numPr>
                <w:ilvl w:val="0"/>
                <w:numId w:val="228"/>
              </w:numPr>
              <w:ind w:left="209" w:hanging="209"/>
              <w:rPr>
                <w:rFonts w:cs="Arial"/>
              </w:rPr>
            </w:pPr>
            <w:r w:rsidRPr="00D1533E">
              <w:rPr>
                <w:rFonts w:cs="Arial"/>
              </w:rPr>
              <w:t>Modul im Kernbereich Bachelor Wirtschaftsinformatik</w:t>
            </w:r>
            <w:r w:rsidR="00167EBB">
              <w:rPr>
                <w:rFonts w:cs="Arial"/>
              </w:rPr>
              <w:t xml:space="preserve"> (für Studierende mit Studienbeginn ab </w:t>
            </w:r>
            <w:r w:rsidR="00DD2B35">
              <w:rPr>
                <w:rFonts w:cs="Arial"/>
              </w:rPr>
              <w:t>WiSe</w:t>
            </w:r>
            <w:r w:rsidR="00167EBB">
              <w:rPr>
                <w:rFonts w:cs="Arial"/>
              </w:rPr>
              <w:t xml:space="preserve"> 2017/18)</w:t>
            </w:r>
          </w:p>
          <w:p w14:paraId="35DA3735" w14:textId="4D5A0DB3" w:rsidR="00D95126" w:rsidRPr="00A5576A" w:rsidRDefault="00D95126" w:rsidP="00A9238C">
            <w:pPr>
              <w:pStyle w:val="Listenabsatz"/>
              <w:numPr>
                <w:ilvl w:val="0"/>
                <w:numId w:val="228"/>
              </w:numPr>
              <w:ind w:left="209" w:hanging="209"/>
              <w:rPr>
                <w:rFonts w:cs="Arial"/>
              </w:rPr>
            </w:pPr>
            <w:r>
              <w:t xml:space="preserve">Wahlpflichtmodul im </w:t>
            </w:r>
            <w:r w:rsidR="00A5576A">
              <w:t>Kern</w:t>
            </w:r>
            <w:r>
              <w:t>bereich „Data &amp; Knowledge“</w:t>
            </w:r>
            <w:r w:rsidR="00A5576A">
              <w:t xml:space="preserve"> </w:t>
            </w:r>
            <w:r w:rsidR="00A5576A" w:rsidRPr="00A56AB2">
              <w:rPr>
                <w:rFonts w:cs="Arial"/>
              </w:rPr>
              <w:t>für Studierende der Wirtschaftsinformatik</w:t>
            </w:r>
            <w:r>
              <w:t xml:space="preserve"> (für Studierende mit Studienbeginn ab WiSe 2018/19)</w:t>
            </w:r>
          </w:p>
          <w:p w14:paraId="1CFAB2CA" w14:textId="675CD8E9" w:rsidR="00A5576A" w:rsidRPr="00D95126" w:rsidRDefault="00A5576A" w:rsidP="00A9238C">
            <w:pPr>
              <w:pStyle w:val="Listenabsatz"/>
              <w:numPr>
                <w:ilvl w:val="0"/>
                <w:numId w:val="228"/>
              </w:numPr>
              <w:ind w:left="209" w:hanging="209"/>
              <w:rPr>
                <w:rFonts w:cs="Arial"/>
              </w:rPr>
            </w:pPr>
            <w:r>
              <w:t>Wahlpflichtmodul im Kernbereich „</w:t>
            </w:r>
            <w:r>
              <w:rPr>
                <w:rFonts w:cs="Arial"/>
              </w:rPr>
              <w:t>Architectures &amp; Develpoment</w:t>
            </w:r>
            <w:r>
              <w:t xml:space="preserve">“ </w:t>
            </w:r>
            <w:r w:rsidRPr="00A56AB2">
              <w:rPr>
                <w:rFonts w:cs="Arial"/>
              </w:rPr>
              <w:t>für Studierende der Wirtschaftsinformatik</w:t>
            </w:r>
            <w:r>
              <w:t xml:space="preserve"> (für Studierende mit Studienbeginn ab WiSe 2018/19)</w:t>
            </w:r>
          </w:p>
          <w:p w14:paraId="667DD151" w14:textId="77777777" w:rsidR="003546A8" w:rsidRPr="003058F4" w:rsidRDefault="003546A8" w:rsidP="00A9238C">
            <w:pPr>
              <w:pStyle w:val="Listenabsatz"/>
              <w:numPr>
                <w:ilvl w:val="0"/>
                <w:numId w:val="228"/>
              </w:numPr>
              <w:ind w:left="209" w:hanging="209"/>
              <w:rPr>
                <w:rFonts w:cs="Arial"/>
              </w:rPr>
            </w:pPr>
            <w:r w:rsidRPr="003058F4">
              <w:rPr>
                <w:rFonts w:cs="Arial"/>
              </w:rPr>
              <w:t>Modul im Studienbereich „IIS“</w:t>
            </w:r>
          </w:p>
          <w:p w14:paraId="03D3F489" w14:textId="77777777" w:rsidR="003546A8" w:rsidRPr="003058F4" w:rsidRDefault="003546A8" w:rsidP="00A9238C">
            <w:pPr>
              <w:pStyle w:val="Listenabsatz"/>
              <w:numPr>
                <w:ilvl w:val="0"/>
                <w:numId w:val="228"/>
              </w:numPr>
              <w:ind w:left="209" w:hanging="209"/>
              <w:rPr>
                <w:rFonts w:cs="Arial"/>
              </w:rPr>
            </w:pPr>
            <w:r w:rsidRPr="003058F4">
              <w:rPr>
                <w:rFonts w:cs="Arial"/>
              </w:rPr>
              <w:t>Modul im Studienbereich „Technology, Innovation &amp; Entrepreneurschip“</w:t>
            </w:r>
          </w:p>
          <w:p w14:paraId="7558D2A8" w14:textId="77777777" w:rsidR="003546A8" w:rsidRPr="003058F4" w:rsidRDefault="003546A8" w:rsidP="00A9238C">
            <w:pPr>
              <w:pStyle w:val="Listenabsatz"/>
              <w:numPr>
                <w:ilvl w:val="0"/>
                <w:numId w:val="228"/>
              </w:numPr>
              <w:ind w:left="209" w:hanging="209"/>
              <w:rPr>
                <w:rFonts w:cs="Arial"/>
              </w:rPr>
            </w:pPr>
            <w:r w:rsidRPr="003058F4">
              <w:rPr>
                <w:rFonts w:cs="Arial"/>
              </w:rPr>
              <w:t>Modul im Studienbereich „Prozessmanagement“</w:t>
            </w:r>
          </w:p>
          <w:p w14:paraId="6B965B48" w14:textId="77777777" w:rsidR="003546A8" w:rsidRPr="00BF7282" w:rsidRDefault="003546A8" w:rsidP="00A9238C">
            <w:pPr>
              <w:pStyle w:val="Listenabsatz"/>
              <w:numPr>
                <w:ilvl w:val="0"/>
                <w:numId w:val="228"/>
              </w:numPr>
              <w:ind w:left="209" w:hanging="209"/>
            </w:pPr>
            <w:r w:rsidRPr="003058F4">
              <w:rPr>
                <w:rFonts w:cs="Arial"/>
              </w:rPr>
              <w:t>Modul im Vertiefungsbereich</w:t>
            </w:r>
          </w:p>
        </w:tc>
      </w:tr>
      <w:tr w:rsidR="003546A8" w:rsidRPr="00BF7282" w14:paraId="2B535659" w14:textId="77777777" w:rsidTr="007D5DC9">
        <w:trPr>
          <w:gridAfter w:val="1"/>
          <w:wAfter w:w="34" w:type="dxa"/>
          <w:jc w:val="center"/>
        </w:trPr>
        <w:tc>
          <w:tcPr>
            <w:tcW w:w="540" w:type="dxa"/>
            <w:gridSpan w:val="2"/>
            <w:shd w:val="clear" w:color="auto" w:fill="auto"/>
          </w:tcPr>
          <w:p w14:paraId="5A30ED95"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2C23AFCD" w14:textId="77777777" w:rsidR="005C2824" w:rsidRDefault="003546A8" w:rsidP="00E02B39">
            <w:pPr>
              <w:rPr>
                <w:b/>
              </w:rPr>
            </w:pPr>
            <w:r w:rsidRPr="00BF7282">
              <w:rPr>
                <w:b/>
              </w:rPr>
              <w:t xml:space="preserve">Studien- und </w:t>
            </w:r>
          </w:p>
          <w:p w14:paraId="221747CC" w14:textId="701C254F" w:rsidR="003546A8" w:rsidRPr="00BF7282" w:rsidRDefault="003546A8" w:rsidP="00E02B39">
            <w:pPr>
              <w:rPr>
                <w:b/>
              </w:rPr>
            </w:pPr>
            <w:r w:rsidRPr="00BF7282">
              <w:rPr>
                <w:b/>
              </w:rPr>
              <w:t>Prüfungsleistungen</w:t>
            </w:r>
          </w:p>
        </w:tc>
        <w:tc>
          <w:tcPr>
            <w:tcW w:w="6644" w:type="dxa"/>
            <w:gridSpan w:val="3"/>
            <w:shd w:val="clear" w:color="auto" w:fill="auto"/>
          </w:tcPr>
          <w:p w14:paraId="3133CD2F" w14:textId="33CBD69C" w:rsidR="003546A8" w:rsidRPr="00BF7282" w:rsidRDefault="003058F4" w:rsidP="00531522">
            <w:r w:rsidRPr="00604D67">
              <w:rPr>
                <w:rFonts w:cs="Arial"/>
              </w:rPr>
              <w:t>Klausur</w:t>
            </w:r>
            <w:r w:rsidR="00251047" w:rsidRPr="00604D67">
              <w:rPr>
                <w:rFonts w:cs="Arial"/>
              </w:rPr>
              <w:t xml:space="preserve"> (</w:t>
            </w:r>
            <w:r w:rsidR="004D30A3" w:rsidRPr="00604D67">
              <w:rPr>
                <w:rFonts w:cs="Arial"/>
              </w:rPr>
              <w:t>9</w:t>
            </w:r>
            <w:r w:rsidR="00251047" w:rsidRPr="00604D67">
              <w:rPr>
                <w:rFonts w:cs="Arial"/>
              </w:rPr>
              <w:t>0 Min.)</w:t>
            </w:r>
          </w:p>
        </w:tc>
      </w:tr>
      <w:tr w:rsidR="003546A8" w:rsidRPr="00BF7282" w14:paraId="61355916" w14:textId="77777777" w:rsidTr="007D5DC9">
        <w:trPr>
          <w:gridAfter w:val="1"/>
          <w:wAfter w:w="34" w:type="dxa"/>
          <w:trHeight w:val="340"/>
          <w:jc w:val="center"/>
        </w:trPr>
        <w:tc>
          <w:tcPr>
            <w:tcW w:w="540" w:type="dxa"/>
            <w:gridSpan w:val="2"/>
            <w:shd w:val="clear" w:color="auto" w:fill="auto"/>
          </w:tcPr>
          <w:p w14:paraId="372458BE"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086D44A6" w14:textId="77777777" w:rsidR="003546A8" w:rsidRPr="00BF7282" w:rsidRDefault="003546A8" w:rsidP="00E02B39">
            <w:pPr>
              <w:rPr>
                <w:b/>
              </w:rPr>
            </w:pPr>
            <w:r w:rsidRPr="00BF7282">
              <w:rPr>
                <w:b/>
              </w:rPr>
              <w:t>Berechnung Modulnote</w:t>
            </w:r>
          </w:p>
        </w:tc>
        <w:tc>
          <w:tcPr>
            <w:tcW w:w="6644" w:type="dxa"/>
            <w:gridSpan w:val="3"/>
            <w:shd w:val="clear" w:color="auto" w:fill="auto"/>
          </w:tcPr>
          <w:p w14:paraId="0EF82879" w14:textId="4401B3F6" w:rsidR="00251047" w:rsidRPr="00BF7282" w:rsidRDefault="00984F86" w:rsidP="00531522">
            <w:r w:rsidRPr="00604D67">
              <w:rPr>
                <w:rFonts w:cs="Arial"/>
              </w:rPr>
              <w:t>Klausur (</w:t>
            </w:r>
            <w:r w:rsidR="004D30A3" w:rsidRPr="00604D67">
              <w:rPr>
                <w:rFonts w:cs="Arial"/>
              </w:rPr>
              <w:t>10</w:t>
            </w:r>
            <w:r w:rsidR="003546A8" w:rsidRPr="00604D67">
              <w:rPr>
                <w:rFonts w:cs="Arial"/>
              </w:rPr>
              <w:t>0</w:t>
            </w:r>
            <w:r w:rsidR="00BD0AAC" w:rsidRPr="00604D67">
              <w:rPr>
                <w:rFonts w:cs="Arial"/>
              </w:rPr>
              <w:t xml:space="preserve"> </w:t>
            </w:r>
            <w:r w:rsidR="003546A8" w:rsidRPr="00604D67">
              <w:rPr>
                <w:rFonts w:cs="Arial"/>
              </w:rPr>
              <w:t>%</w:t>
            </w:r>
            <w:r w:rsidRPr="00604D67">
              <w:rPr>
                <w:rFonts w:cs="Arial"/>
              </w:rPr>
              <w:t>)</w:t>
            </w:r>
          </w:p>
        </w:tc>
      </w:tr>
      <w:tr w:rsidR="003546A8" w:rsidRPr="00BF7282" w14:paraId="426C7411" w14:textId="77777777" w:rsidTr="007D5DC9">
        <w:trPr>
          <w:gridAfter w:val="1"/>
          <w:wAfter w:w="34" w:type="dxa"/>
          <w:trHeight w:val="340"/>
          <w:jc w:val="center"/>
        </w:trPr>
        <w:tc>
          <w:tcPr>
            <w:tcW w:w="540" w:type="dxa"/>
            <w:gridSpan w:val="2"/>
            <w:shd w:val="clear" w:color="auto" w:fill="auto"/>
          </w:tcPr>
          <w:p w14:paraId="56A7847F"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7392DE5D" w14:textId="77777777" w:rsidR="003546A8" w:rsidRPr="00BF7282" w:rsidRDefault="003546A8" w:rsidP="00E02B39">
            <w:pPr>
              <w:rPr>
                <w:b/>
              </w:rPr>
            </w:pPr>
            <w:r w:rsidRPr="00BF7282">
              <w:rPr>
                <w:b/>
              </w:rPr>
              <w:t>Turnus des Angebots</w:t>
            </w:r>
          </w:p>
        </w:tc>
        <w:tc>
          <w:tcPr>
            <w:tcW w:w="6644" w:type="dxa"/>
            <w:gridSpan w:val="3"/>
            <w:shd w:val="clear" w:color="auto" w:fill="auto"/>
          </w:tcPr>
          <w:p w14:paraId="64699B01" w14:textId="3DC3D993" w:rsidR="003546A8" w:rsidRPr="00BF7282" w:rsidRDefault="003546A8" w:rsidP="00E02B39">
            <w:r w:rsidRPr="00BF7282">
              <w:t xml:space="preserve">Jährlich im </w:t>
            </w:r>
            <w:r w:rsidR="00DD2B35">
              <w:t>WiSe</w:t>
            </w:r>
          </w:p>
        </w:tc>
      </w:tr>
      <w:tr w:rsidR="003546A8" w:rsidRPr="00BF7282" w14:paraId="13AC0E1E" w14:textId="77777777" w:rsidTr="007D5DC9">
        <w:trPr>
          <w:gridAfter w:val="1"/>
          <w:wAfter w:w="34" w:type="dxa"/>
          <w:jc w:val="center"/>
        </w:trPr>
        <w:tc>
          <w:tcPr>
            <w:tcW w:w="540" w:type="dxa"/>
            <w:gridSpan w:val="2"/>
            <w:shd w:val="clear" w:color="auto" w:fill="auto"/>
          </w:tcPr>
          <w:p w14:paraId="55AD8FEF"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7E77A2E8" w14:textId="77777777" w:rsidR="003546A8" w:rsidRPr="00BF7282" w:rsidRDefault="003546A8" w:rsidP="00E02B39">
            <w:pPr>
              <w:rPr>
                <w:b/>
              </w:rPr>
            </w:pPr>
            <w:r w:rsidRPr="00BF7282">
              <w:rPr>
                <w:b/>
              </w:rPr>
              <w:t>Arbeitsaufwand</w:t>
            </w:r>
          </w:p>
        </w:tc>
        <w:tc>
          <w:tcPr>
            <w:tcW w:w="6644" w:type="dxa"/>
            <w:gridSpan w:val="3"/>
            <w:shd w:val="clear" w:color="auto" w:fill="auto"/>
          </w:tcPr>
          <w:p w14:paraId="4EB18B60" w14:textId="77777777" w:rsidR="003546A8" w:rsidRPr="00BF7282" w:rsidRDefault="003546A8" w:rsidP="00E02B39">
            <w:r w:rsidRPr="00BF7282">
              <w:t>Präsenzzeit: 60 h</w:t>
            </w:r>
          </w:p>
          <w:p w14:paraId="0C3CCDB3" w14:textId="77777777" w:rsidR="003546A8" w:rsidRPr="00BF7282" w:rsidRDefault="003546A8" w:rsidP="00E02B39">
            <w:r w:rsidRPr="00BF7282">
              <w:t>Eigenstudium: 90 h</w:t>
            </w:r>
          </w:p>
        </w:tc>
      </w:tr>
      <w:tr w:rsidR="003546A8" w:rsidRPr="00BF7282" w14:paraId="38B0DAF8" w14:textId="77777777" w:rsidTr="007D5DC9">
        <w:trPr>
          <w:gridAfter w:val="1"/>
          <w:wAfter w:w="34" w:type="dxa"/>
          <w:trHeight w:val="340"/>
          <w:jc w:val="center"/>
        </w:trPr>
        <w:tc>
          <w:tcPr>
            <w:tcW w:w="540" w:type="dxa"/>
            <w:gridSpan w:val="2"/>
            <w:shd w:val="clear" w:color="auto" w:fill="auto"/>
          </w:tcPr>
          <w:p w14:paraId="4AA65051"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69640ED6" w14:textId="77777777" w:rsidR="003546A8" w:rsidRPr="00BF7282" w:rsidRDefault="003546A8" w:rsidP="00E02B39">
            <w:pPr>
              <w:rPr>
                <w:b/>
              </w:rPr>
            </w:pPr>
            <w:r w:rsidRPr="00BF7282">
              <w:rPr>
                <w:b/>
              </w:rPr>
              <w:t>Dauer des Moduls</w:t>
            </w:r>
          </w:p>
        </w:tc>
        <w:tc>
          <w:tcPr>
            <w:tcW w:w="6644" w:type="dxa"/>
            <w:gridSpan w:val="3"/>
            <w:shd w:val="clear" w:color="auto" w:fill="auto"/>
          </w:tcPr>
          <w:p w14:paraId="3E9A18A9" w14:textId="5E6BACE3" w:rsidR="003546A8" w:rsidRPr="00BF7282" w:rsidRDefault="005D493C" w:rsidP="00E02B39">
            <w:r>
              <w:t>1</w:t>
            </w:r>
            <w:r w:rsidR="003546A8" w:rsidRPr="00BF7282">
              <w:t xml:space="preserve"> Semester</w:t>
            </w:r>
          </w:p>
        </w:tc>
      </w:tr>
      <w:tr w:rsidR="003546A8" w:rsidRPr="00BF7282" w14:paraId="6E675721" w14:textId="77777777" w:rsidTr="007D5DC9">
        <w:trPr>
          <w:gridAfter w:val="1"/>
          <w:wAfter w:w="34" w:type="dxa"/>
          <w:trHeight w:val="340"/>
          <w:jc w:val="center"/>
        </w:trPr>
        <w:tc>
          <w:tcPr>
            <w:tcW w:w="540" w:type="dxa"/>
            <w:gridSpan w:val="2"/>
            <w:shd w:val="clear" w:color="auto" w:fill="auto"/>
          </w:tcPr>
          <w:p w14:paraId="73CD322F"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1E9BF9E5" w14:textId="77777777" w:rsidR="00494F2F" w:rsidRDefault="00AF016F" w:rsidP="00E02B39">
            <w:pPr>
              <w:rPr>
                <w:b/>
              </w:rPr>
            </w:pPr>
            <w:r>
              <w:rPr>
                <w:b/>
              </w:rPr>
              <w:t xml:space="preserve">Unterrichts- und </w:t>
            </w:r>
          </w:p>
          <w:p w14:paraId="220B29F7" w14:textId="60CE819C" w:rsidR="003546A8" w:rsidRPr="00BF7282" w:rsidRDefault="00AF016F" w:rsidP="00E02B39">
            <w:pPr>
              <w:rPr>
                <w:b/>
              </w:rPr>
            </w:pPr>
            <w:r>
              <w:rPr>
                <w:b/>
              </w:rPr>
              <w:t>Prüfungssprache</w:t>
            </w:r>
          </w:p>
        </w:tc>
        <w:tc>
          <w:tcPr>
            <w:tcW w:w="6644" w:type="dxa"/>
            <w:gridSpan w:val="3"/>
            <w:shd w:val="clear" w:color="auto" w:fill="auto"/>
          </w:tcPr>
          <w:p w14:paraId="2155A9FF" w14:textId="0D609716" w:rsidR="003546A8" w:rsidRPr="00BF7282" w:rsidRDefault="003546A8" w:rsidP="00E02B39">
            <w:r w:rsidRPr="00BF7282">
              <w:t xml:space="preserve">Deutsch und </w:t>
            </w:r>
            <w:r w:rsidR="00D62B2A">
              <w:t>E</w:t>
            </w:r>
            <w:r w:rsidRPr="00BF7282">
              <w:t xml:space="preserve">nglisch </w:t>
            </w:r>
          </w:p>
        </w:tc>
      </w:tr>
      <w:tr w:rsidR="003546A8" w:rsidRPr="00BF7282" w14:paraId="59D9C60B" w14:textId="77777777" w:rsidTr="007D5DC9">
        <w:trPr>
          <w:gridAfter w:val="1"/>
          <w:wAfter w:w="34" w:type="dxa"/>
          <w:jc w:val="center"/>
        </w:trPr>
        <w:tc>
          <w:tcPr>
            <w:tcW w:w="540" w:type="dxa"/>
            <w:gridSpan w:val="2"/>
            <w:shd w:val="clear" w:color="auto" w:fill="auto"/>
          </w:tcPr>
          <w:p w14:paraId="0D866F5F" w14:textId="77777777" w:rsidR="003546A8" w:rsidRPr="005D35BB" w:rsidRDefault="003546A8" w:rsidP="00A9238C">
            <w:pPr>
              <w:pStyle w:val="Listenabsatz"/>
              <w:numPr>
                <w:ilvl w:val="0"/>
                <w:numId w:val="167"/>
              </w:numPr>
              <w:rPr>
                <w:i/>
              </w:rPr>
            </w:pPr>
          </w:p>
        </w:tc>
        <w:tc>
          <w:tcPr>
            <w:tcW w:w="2716" w:type="dxa"/>
            <w:gridSpan w:val="2"/>
            <w:shd w:val="clear" w:color="auto" w:fill="auto"/>
          </w:tcPr>
          <w:p w14:paraId="6D4F1915" w14:textId="77777777" w:rsidR="00494F2F" w:rsidRDefault="00AF016F" w:rsidP="00E02B39">
            <w:pPr>
              <w:rPr>
                <w:b/>
              </w:rPr>
            </w:pPr>
            <w:r>
              <w:rPr>
                <w:b/>
              </w:rPr>
              <w:t xml:space="preserve">(Vorbereitende) </w:t>
            </w:r>
          </w:p>
          <w:p w14:paraId="796B5604" w14:textId="0E822B8D" w:rsidR="003546A8" w:rsidRPr="00BF7282" w:rsidRDefault="00AF016F" w:rsidP="00E02B39">
            <w:pPr>
              <w:rPr>
                <w:b/>
              </w:rPr>
            </w:pPr>
            <w:r>
              <w:rPr>
                <w:b/>
              </w:rPr>
              <w:t>Literatur</w:t>
            </w:r>
          </w:p>
        </w:tc>
        <w:tc>
          <w:tcPr>
            <w:tcW w:w="6644" w:type="dxa"/>
            <w:gridSpan w:val="3"/>
            <w:shd w:val="clear" w:color="auto" w:fill="auto"/>
          </w:tcPr>
          <w:p w14:paraId="3120FEBF" w14:textId="48032BCF" w:rsidR="003546A8" w:rsidRPr="00BF7282" w:rsidRDefault="003546A8" w:rsidP="00FF23B8">
            <w:r w:rsidRPr="00BF7282">
              <w:t>Literaturverweise und Downloadmaterial auf der Lehrstuhl-Website</w:t>
            </w:r>
            <w:r w:rsidR="00FF23B8">
              <w:t xml:space="preserve"> </w:t>
            </w:r>
            <w:hyperlink r:id="rId75" w:history="1">
              <w:r w:rsidR="005F3B71" w:rsidRPr="005F3B71">
                <w:rPr>
                  <w:rStyle w:val="Hyperlink"/>
                </w:rPr>
                <w:t>http://www.wi2.fau.de/</w:t>
              </w:r>
            </w:hyperlink>
          </w:p>
        </w:tc>
      </w:tr>
      <w:tr w:rsidR="003668A3" w:rsidRPr="00BF7282" w14:paraId="7AB18C2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144B5E53" w14:textId="0B1A0363" w:rsidR="00345575" w:rsidRDefault="00345575" w:rsidP="00A9238C">
            <w:pPr>
              <w:numPr>
                <w:ilvl w:val="0"/>
                <w:numId w:val="185"/>
              </w:numPr>
              <w:rPr>
                <w:rFonts w:cs="Arial"/>
                <w:i/>
              </w:rPr>
            </w:pPr>
          </w:p>
        </w:tc>
        <w:tc>
          <w:tcPr>
            <w:tcW w:w="2693" w:type="dxa"/>
            <w:gridSpan w:val="2"/>
            <w:shd w:val="clear" w:color="auto" w:fill="E0E0E0"/>
          </w:tcPr>
          <w:p w14:paraId="2A6E5325" w14:textId="77777777" w:rsidR="003668A3" w:rsidRPr="00BF7282" w:rsidRDefault="003668A3" w:rsidP="00E02B39">
            <w:pPr>
              <w:rPr>
                <w:rFonts w:cs="Arial"/>
                <w:b/>
              </w:rPr>
            </w:pPr>
            <w:r w:rsidRPr="00BF7282">
              <w:rPr>
                <w:rFonts w:cs="Arial"/>
                <w:b/>
                <w:szCs w:val="22"/>
              </w:rPr>
              <w:t>Modulbezeichnung</w:t>
            </w:r>
          </w:p>
          <w:p w14:paraId="657886BC" w14:textId="77777777" w:rsidR="003668A3" w:rsidRPr="00BF7282" w:rsidRDefault="007E78B0" w:rsidP="00E02B39">
            <w:pPr>
              <w:rPr>
                <w:rFonts w:cs="Arial"/>
              </w:rPr>
            </w:pPr>
            <w:r>
              <w:rPr>
                <w:rFonts w:cs="Arial"/>
              </w:rPr>
              <w:t>RUW-</w:t>
            </w:r>
            <w:r w:rsidR="008129CD">
              <w:rPr>
                <w:rFonts w:cs="Arial"/>
                <w:szCs w:val="22"/>
              </w:rPr>
              <w:t>3272</w:t>
            </w:r>
          </w:p>
        </w:tc>
        <w:tc>
          <w:tcPr>
            <w:tcW w:w="5528" w:type="dxa"/>
            <w:shd w:val="clear" w:color="auto" w:fill="E0E0E0"/>
          </w:tcPr>
          <w:p w14:paraId="5BD5C166" w14:textId="77777777" w:rsidR="003668A3" w:rsidRPr="00BF7282" w:rsidRDefault="003668A3" w:rsidP="00E02B39">
            <w:pPr>
              <w:pStyle w:val="berschriftModul"/>
            </w:pPr>
            <w:bookmarkStart w:id="6414" w:name="_Toc287964430"/>
            <w:bookmarkStart w:id="6415" w:name="_Toc300074960"/>
            <w:bookmarkStart w:id="6416" w:name="_Toc300154021"/>
            <w:bookmarkStart w:id="6417" w:name="_Toc301862034"/>
            <w:bookmarkStart w:id="6418" w:name="_Toc317511657"/>
            <w:bookmarkStart w:id="6419" w:name="_Toc317694822"/>
            <w:bookmarkStart w:id="6420" w:name="_Toc317772982"/>
            <w:bookmarkStart w:id="6421" w:name="_Toc317782102"/>
            <w:bookmarkStart w:id="6422" w:name="_Toc321385198"/>
            <w:bookmarkStart w:id="6423" w:name="_Toc331493012"/>
            <w:bookmarkStart w:id="6424" w:name="_Toc332267242"/>
            <w:bookmarkStart w:id="6425" w:name="_Toc332366894"/>
            <w:bookmarkStart w:id="6426" w:name="_Toc335747391"/>
            <w:bookmarkStart w:id="6427" w:name="_Toc349828566"/>
            <w:bookmarkStart w:id="6428" w:name="_Toc351715493"/>
            <w:bookmarkStart w:id="6429" w:name="_Toc363638224"/>
            <w:bookmarkStart w:id="6430" w:name="_Toc363638887"/>
            <w:bookmarkStart w:id="6431" w:name="_Toc364322165"/>
            <w:bookmarkStart w:id="6432" w:name="_Toc364328706"/>
            <w:bookmarkStart w:id="6433" w:name="_Toc369082436"/>
            <w:bookmarkStart w:id="6434" w:name="_Toc381687009"/>
            <w:bookmarkStart w:id="6435" w:name="_Toc5266020"/>
            <w:r w:rsidRPr="00BF7282">
              <w:t>Schlüsselqualifikationsmodul</w:t>
            </w:r>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14:paraId="32693D7F" w14:textId="6E88F908" w:rsidR="003668A3" w:rsidRPr="00494F2F" w:rsidRDefault="003668A3" w:rsidP="00C16A77">
            <w:pPr>
              <w:rPr>
                <w:lang w:eastAsia="en-US"/>
              </w:rPr>
            </w:pPr>
            <w:r w:rsidRPr="00494F2F">
              <w:rPr>
                <w:lang w:eastAsia="en-US"/>
              </w:rPr>
              <w:t>(</w:t>
            </w:r>
            <w:r w:rsidR="00E64DC3" w:rsidRPr="00494F2F">
              <w:rPr>
                <w:lang w:eastAsia="en-US"/>
              </w:rPr>
              <w:t>S</w:t>
            </w:r>
            <w:r w:rsidR="00C16A77" w:rsidRPr="00494F2F">
              <w:rPr>
                <w:lang w:eastAsia="en-US"/>
              </w:rPr>
              <w:t xml:space="preserve">oft skills </w:t>
            </w:r>
            <w:r w:rsidR="00331AEA" w:rsidRPr="00494F2F">
              <w:rPr>
                <w:lang w:eastAsia="en-US"/>
              </w:rPr>
              <w:t>module</w:t>
            </w:r>
            <w:r w:rsidRPr="00494F2F">
              <w:rPr>
                <w:lang w:eastAsia="en-US"/>
              </w:rPr>
              <w:t>)</w:t>
            </w:r>
          </w:p>
        </w:tc>
        <w:tc>
          <w:tcPr>
            <w:tcW w:w="1136" w:type="dxa"/>
            <w:gridSpan w:val="2"/>
            <w:shd w:val="clear" w:color="auto" w:fill="E0E0E0"/>
          </w:tcPr>
          <w:p w14:paraId="0A690A01" w14:textId="77777777" w:rsidR="003668A3" w:rsidRPr="00BF7282" w:rsidRDefault="003668A3" w:rsidP="00E02B39">
            <w:pPr>
              <w:rPr>
                <w:rFonts w:cs="Arial"/>
                <w:b/>
              </w:rPr>
            </w:pPr>
            <w:r w:rsidRPr="00BF7282">
              <w:rPr>
                <w:rFonts w:cs="Arial"/>
                <w:b/>
                <w:szCs w:val="22"/>
              </w:rPr>
              <w:t>5 ECTS</w:t>
            </w:r>
          </w:p>
        </w:tc>
      </w:tr>
      <w:tr w:rsidR="003668A3" w:rsidRPr="00BF7282" w14:paraId="562571EA"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567"/>
          <w:jc w:val="center"/>
        </w:trPr>
        <w:tc>
          <w:tcPr>
            <w:tcW w:w="567" w:type="dxa"/>
            <w:gridSpan w:val="2"/>
            <w:shd w:val="clear" w:color="auto" w:fill="E0E0E0"/>
          </w:tcPr>
          <w:p w14:paraId="085B5C97" w14:textId="77777777" w:rsidR="00345575" w:rsidRDefault="00345575" w:rsidP="00A9238C">
            <w:pPr>
              <w:numPr>
                <w:ilvl w:val="0"/>
                <w:numId w:val="185"/>
              </w:numPr>
              <w:rPr>
                <w:rFonts w:cs="Arial"/>
                <w:i/>
              </w:rPr>
            </w:pPr>
          </w:p>
        </w:tc>
        <w:tc>
          <w:tcPr>
            <w:tcW w:w="2693" w:type="dxa"/>
            <w:gridSpan w:val="2"/>
            <w:shd w:val="clear" w:color="auto" w:fill="E0E0E0"/>
          </w:tcPr>
          <w:p w14:paraId="33FBAFD9" w14:textId="77777777" w:rsidR="003668A3" w:rsidRPr="00BF7282" w:rsidRDefault="003668A3" w:rsidP="00E02B39">
            <w:pPr>
              <w:rPr>
                <w:rFonts w:cs="Arial"/>
              </w:rPr>
            </w:pPr>
            <w:r w:rsidRPr="00BF7282">
              <w:rPr>
                <w:rFonts w:cs="Arial"/>
                <w:szCs w:val="22"/>
              </w:rPr>
              <w:t>Lehrveranstaltungen</w:t>
            </w:r>
          </w:p>
          <w:p w14:paraId="5995EB00" w14:textId="77777777" w:rsidR="003668A3" w:rsidRPr="00BF7282" w:rsidRDefault="003668A3" w:rsidP="00E02B39">
            <w:pPr>
              <w:rPr>
                <w:rFonts w:cs="Arial"/>
              </w:rPr>
            </w:pPr>
          </w:p>
        </w:tc>
        <w:tc>
          <w:tcPr>
            <w:tcW w:w="5528" w:type="dxa"/>
            <w:shd w:val="clear" w:color="auto" w:fill="E0E0E0"/>
          </w:tcPr>
          <w:p w14:paraId="676550AA" w14:textId="38C680D8" w:rsidR="003668A3" w:rsidRPr="00BF7282" w:rsidRDefault="003668A3" w:rsidP="00B84935">
            <w:pPr>
              <w:rPr>
                <w:rFonts w:cs="Arial"/>
              </w:rPr>
            </w:pPr>
            <w:r w:rsidRPr="00BF7282">
              <w:rPr>
                <w:rFonts w:cs="Arial"/>
                <w:szCs w:val="22"/>
              </w:rPr>
              <w:t xml:space="preserve">Im Rahmen des Schlüsselqualifikationsmoduls existieren mehrere Module, von denen eines belegt werden kann. Die wählbaren Module sind im Modulhandbuch auf den Seiten </w:t>
            </w:r>
            <w:r w:rsidR="00B91019" w:rsidRPr="00BF7282">
              <w:rPr>
                <w:rFonts w:cs="Arial"/>
                <w:szCs w:val="22"/>
              </w:rPr>
              <w:fldChar w:fldCharType="begin"/>
            </w:r>
            <w:r w:rsidR="0062183F" w:rsidRPr="00BF7282">
              <w:rPr>
                <w:rFonts w:cs="Arial"/>
                <w:szCs w:val="22"/>
              </w:rPr>
              <w:instrText xml:space="preserve"> PAGEREF beginnSY \h </w:instrText>
            </w:r>
            <w:r w:rsidR="00B91019" w:rsidRPr="00BF7282">
              <w:rPr>
                <w:rFonts w:cs="Arial"/>
                <w:szCs w:val="22"/>
              </w:rPr>
            </w:r>
            <w:r w:rsidR="00B91019" w:rsidRPr="00BF7282">
              <w:rPr>
                <w:rFonts w:cs="Arial"/>
                <w:szCs w:val="22"/>
              </w:rPr>
              <w:fldChar w:fldCharType="separate"/>
            </w:r>
            <w:r w:rsidR="000B056A">
              <w:rPr>
                <w:rFonts w:cs="Arial"/>
                <w:noProof/>
                <w:szCs w:val="22"/>
              </w:rPr>
              <w:t>86</w:t>
            </w:r>
            <w:r w:rsidR="00B91019" w:rsidRPr="00BF7282">
              <w:rPr>
                <w:rFonts w:cs="Arial"/>
                <w:szCs w:val="22"/>
              </w:rPr>
              <w:fldChar w:fldCharType="end"/>
            </w:r>
            <w:r w:rsidRPr="00BF7282">
              <w:rPr>
                <w:rFonts w:cs="Arial"/>
                <w:szCs w:val="22"/>
              </w:rPr>
              <w:t>ff. aufgelistet.</w:t>
            </w:r>
          </w:p>
        </w:tc>
        <w:tc>
          <w:tcPr>
            <w:tcW w:w="1136" w:type="dxa"/>
            <w:gridSpan w:val="2"/>
            <w:shd w:val="clear" w:color="auto" w:fill="E0E0E0"/>
          </w:tcPr>
          <w:p w14:paraId="34D478A7" w14:textId="77777777" w:rsidR="003668A3" w:rsidRPr="00BF7282" w:rsidRDefault="003668A3" w:rsidP="00E02B39">
            <w:pPr>
              <w:rPr>
                <w:rFonts w:cs="Arial"/>
              </w:rPr>
            </w:pPr>
            <w:r w:rsidRPr="00BF7282">
              <w:rPr>
                <w:rFonts w:cs="Arial"/>
                <w:szCs w:val="22"/>
              </w:rPr>
              <w:t>5 ECTS</w:t>
            </w:r>
          </w:p>
        </w:tc>
      </w:tr>
      <w:tr w:rsidR="003668A3" w:rsidRPr="00BF7282" w14:paraId="1807677C" w14:textId="77777777" w:rsidTr="007D5DC9">
        <w:tblPrEx>
          <w:tblBorders>
            <w:top w:val="double" w:sz="4" w:space="0" w:color="auto"/>
            <w:left w:val="double" w:sz="4" w:space="0" w:color="auto"/>
            <w:bottom w:val="double" w:sz="4" w:space="0" w:color="auto"/>
            <w:right w:val="double" w:sz="4" w:space="0" w:color="auto"/>
          </w:tblBorders>
          <w:shd w:val="clear" w:color="auto" w:fill="E0E0E0"/>
        </w:tblPrEx>
        <w:trPr>
          <w:gridBefore w:val="1"/>
          <w:wBefore w:w="10" w:type="dxa"/>
          <w:trHeight w:val="383"/>
          <w:jc w:val="center"/>
        </w:trPr>
        <w:tc>
          <w:tcPr>
            <w:tcW w:w="567" w:type="dxa"/>
            <w:gridSpan w:val="2"/>
            <w:shd w:val="clear" w:color="auto" w:fill="E0E0E0"/>
          </w:tcPr>
          <w:p w14:paraId="758FF047" w14:textId="77777777" w:rsidR="00345575" w:rsidRDefault="00345575" w:rsidP="00A9238C">
            <w:pPr>
              <w:numPr>
                <w:ilvl w:val="0"/>
                <w:numId w:val="185"/>
              </w:numPr>
              <w:rPr>
                <w:rFonts w:cs="Arial"/>
                <w:i/>
              </w:rPr>
            </w:pPr>
          </w:p>
        </w:tc>
        <w:tc>
          <w:tcPr>
            <w:tcW w:w="2693" w:type="dxa"/>
            <w:gridSpan w:val="2"/>
            <w:shd w:val="clear" w:color="auto" w:fill="E0E0E0"/>
          </w:tcPr>
          <w:p w14:paraId="2E01BE91" w14:textId="4918CD15" w:rsidR="003668A3" w:rsidRPr="00BF7282" w:rsidRDefault="00C655C3" w:rsidP="00E02B39">
            <w:pPr>
              <w:rPr>
                <w:rFonts w:cs="Arial"/>
              </w:rPr>
            </w:pPr>
            <w:r>
              <w:t>Lehrende</w:t>
            </w:r>
          </w:p>
        </w:tc>
        <w:tc>
          <w:tcPr>
            <w:tcW w:w="5528" w:type="dxa"/>
            <w:shd w:val="clear" w:color="auto" w:fill="E0E0E0"/>
          </w:tcPr>
          <w:p w14:paraId="13F89460" w14:textId="28A7205C"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w:t>
            </w:r>
            <w:r w:rsidR="00787C58">
              <w:rPr>
                <w:rFonts w:cs="Arial"/>
                <w:szCs w:val="22"/>
              </w:rPr>
              <w:t>issenschaften und Mitarbeitende sowie externe Dozentinnen bzw.Dozenten</w:t>
            </w:r>
          </w:p>
        </w:tc>
        <w:tc>
          <w:tcPr>
            <w:tcW w:w="1136" w:type="dxa"/>
            <w:gridSpan w:val="2"/>
            <w:shd w:val="clear" w:color="auto" w:fill="E0E0E0"/>
          </w:tcPr>
          <w:p w14:paraId="4260D63B" w14:textId="77777777" w:rsidR="003668A3" w:rsidRPr="00BF7282" w:rsidRDefault="003668A3" w:rsidP="00E02B39">
            <w:pPr>
              <w:rPr>
                <w:rFonts w:cs="Arial"/>
              </w:rPr>
            </w:pPr>
          </w:p>
        </w:tc>
      </w:tr>
    </w:tbl>
    <w:p w14:paraId="6F19AF8D" w14:textId="77777777" w:rsidR="003668A3" w:rsidRPr="00BF7282" w:rsidRDefault="003668A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12"/>
        <w:gridCol w:w="6651"/>
      </w:tblGrid>
      <w:tr w:rsidR="003668A3" w:rsidRPr="00BF7282" w14:paraId="7E449C6D" w14:textId="77777777" w:rsidTr="00E02B39">
        <w:trPr>
          <w:trHeight w:val="340"/>
          <w:jc w:val="center"/>
        </w:trPr>
        <w:tc>
          <w:tcPr>
            <w:tcW w:w="567" w:type="dxa"/>
            <w:tcBorders>
              <w:bottom w:val="single" w:sz="4" w:space="0" w:color="auto"/>
            </w:tcBorders>
          </w:tcPr>
          <w:p w14:paraId="47709435" w14:textId="77777777" w:rsidR="00345575" w:rsidRDefault="00345575" w:rsidP="00A9238C">
            <w:pPr>
              <w:numPr>
                <w:ilvl w:val="0"/>
                <w:numId w:val="185"/>
              </w:numPr>
              <w:rPr>
                <w:rFonts w:cs="Arial"/>
                <w:i/>
              </w:rPr>
            </w:pPr>
          </w:p>
        </w:tc>
        <w:tc>
          <w:tcPr>
            <w:tcW w:w="2705" w:type="dxa"/>
            <w:gridSpan w:val="2"/>
            <w:tcBorders>
              <w:bottom w:val="single" w:sz="4" w:space="0" w:color="auto"/>
            </w:tcBorders>
          </w:tcPr>
          <w:p w14:paraId="44F282F4" w14:textId="10DAD59F" w:rsidR="003668A3" w:rsidRPr="00BF7282" w:rsidRDefault="00C655C3" w:rsidP="00E02B39">
            <w:pPr>
              <w:rPr>
                <w:rFonts w:cs="Arial"/>
                <w:b/>
              </w:rPr>
            </w:pPr>
            <w:r>
              <w:rPr>
                <w:rFonts w:cs="Arial"/>
                <w:b/>
                <w:szCs w:val="22"/>
              </w:rPr>
              <w:t>Modulverantwortliche/r</w:t>
            </w:r>
          </w:p>
        </w:tc>
        <w:tc>
          <w:tcPr>
            <w:tcW w:w="6651" w:type="dxa"/>
            <w:tcBorders>
              <w:bottom w:val="single" w:sz="4" w:space="0" w:color="auto"/>
            </w:tcBorders>
          </w:tcPr>
          <w:p w14:paraId="2696B258" w14:textId="48DACC9E" w:rsidR="003668A3" w:rsidRPr="00BF7282" w:rsidRDefault="003668A3" w:rsidP="00E02B39">
            <w:pPr>
              <w:rPr>
                <w:rFonts w:cs="Arial"/>
              </w:rPr>
            </w:pPr>
            <w:r w:rsidRPr="00BF7282">
              <w:rPr>
                <w:rFonts w:cs="Arial"/>
                <w:szCs w:val="22"/>
              </w:rPr>
              <w:t xml:space="preserve">Alle Professoreninnen </w:t>
            </w:r>
            <w:r w:rsidR="00787C58">
              <w:rPr>
                <w:rFonts w:cs="Arial"/>
                <w:szCs w:val="22"/>
              </w:rPr>
              <w:t>bzw.</w:t>
            </w:r>
            <w:r w:rsidRPr="00BF7282">
              <w:rPr>
                <w:rFonts w:cs="Arial"/>
                <w:szCs w:val="22"/>
              </w:rPr>
              <w:t xml:space="preserve"> Professoren des Fachbereichs Wirtschaftswissenschaften</w:t>
            </w:r>
          </w:p>
        </w:tc>
      </w:tr>
      <w:tr w:rsidR="003668A3" w:rsidRPr="00BF7282" w14:paraId="6CA9BC7F" w14:textId="77777777" w:rsidTr="00E02B39">
        <w:trPr>
          <w:trHeight w:val="340"/>
          <w:jc w:val="center"/>
        </w:trPr>
        <w:tc>
          <w:tcPr>
            <w:tcW w:w="567" w:type="dxa"/>
            <w:shd w:val="clear" w:color="auto" w:fill="auto"/>
          </w:tcPr>
          <w:p w14:paraId="29320639" w14:textId="77777777" w:rsidR="00345575" w:rsidRDefault="00345575" w:rsidP="00A9238C">
            <w:pPr>
              <w:numPr>
                <w:ilvl w:val="0"/>
                <w:numId w:val="185"/>
              </w:numPr>
              <w:rPr>
                <w:rFonts w:cs="Arial"/>
                <w:i/>
              </w:rPr>
            </w:pPr>
          </w:p>
        </w:tc>
        <w:tc>
          <w:tcPr>
            <w:tcW w:w="2693" w:type="dxa"/>
            <w:shd w:val="clear" w:color="auto" w:fill="auto"/>
          </w:tcPr>
          <w:p w14:paraId="7F257FA9" w14:textId="77777777" w:rsidR="003668A3" w:rsidRPr="00BF7282" w:rsidRDefault="003668A3" w:rsidP="00E02B39">
            <w:pPr>
              <w:rPr>
                <w:rFonts w:cs="Arial"/>
                <w:b/>
              </w:rPr>
            </w:pPr>
            <w:r w:rsidRPr="00BF7282">
              <w:rPr>
                <w:rFonts w:cs="Arial"/>
                <w:b/>
                <w:szCs w:val="22"/>
              </w:rPr>
              <w:t>Inhalt</w:t>
            </w:r>
          </w:p>
        </w:tc>
        <w:tc>
          <w:tcPr>
            <w:tcW w:w="6663" w:type="dxa"/>
            <w:gridSpan w:val="2"/>
            <w:tcBorders>
              <w:bottom w:val="single" w:sz="4" w:space="0" w:color="auto"/>
            </w:tcBorders>
            <w:shd w:val="clear" w:color="auto" w:fill="auto"/>
          </w:tcPr>
          <w:p w14:paraId="5C9F771F" w14:textId="77777777" w:rsidR="003668A3" w:rsidRPr="00BF7282" w:rsidRDefault="003668A3" w:rsidP="00E02B39">
            <w:pPr>
              <w:rPr>
                <w:rFonts w:cs="Arial"/>
              </w:rPr>
            </w:pPr>
            <w:r w:rsidRPr="00BF7282">
              <w:rPr>
                <w:rFonts w:cs="Arial"/>
                <w:szCs w:val="22"/>
              </w:rPr>
              <w:t>Siehe Modulbeschreibung</w:t>
            </w:r>
          </w:p>
        </w:tc>
      </w:tr>
      <w:tr w:rsidR="003668A3" w:rsidRPr="00BF7282" w14:paraId="11AD7384" w14:textId="77777777" w:rsidTr="00E02B39">
        <w:trPr>
          <w:trHeight w:val="340"/>
          <w:jc w:val="center"/>
        </w:trPr>
        <w:tc>
          <w:tcPr>
            <w:tcW w:w="567" w:type="dxa"/>
            <w:shd w:val="clear" w:color="auto" w:fill="auto"/>
          </w:tcPr>
          <w:p w14:paraId="46B144FB" w14:textId="77777777" w:rsidR="00345575" w:rsidRDefault="00345575" w:rsidP="00A9238C">
            <w:pPr>
              <w:numPr>
                <w:ilvl w:val="0"/>
                <w:numId w:val="185"/>
              </w:numPr>
              <w:rPr>
                <w:rFonts w:cs="Arial"/>
                <w:i/>
              </w:rPr>
            </w:pPr>
          </w:p>
        </w:tc>
        <w:tc>
          <w:tcPr>
            <w:tcW w:w="2693" w:type="dxa"/>
            <w:shd w:val="clear" w:color="auto" w:fill="auto"/>
          </w:tcPr>
          <w:p w14:paraId="2AA63F3F" w14:textId="77777777" w:rsidR="00603093" w:rsidRDefault="003668A3" w:rsidP="00E02B39">
            <w:pPr>
              <w:rPr>
                <w:rFonts w:cs="Arial"/>
                <w:b/>
                <w:szCs w:val="22"/>
              </w:rPr>
            </w:pPr>
            <w:r w:rsidRPr="00BF7282">
              <w:rPr>
                <w:rFonts w:cs="Arial"/>
                <w:b/>
                <w:szCs w:val="22"/>
              </w:rPr>
              <w:t xml:space="preserve">Lernziele und </w:t>
            </w:r>
          </w:p>
          <w:p w14:paraId="19B019F1" w14:textId="46D51A9E" w:rsidR="003668A3" w:rsidRPr="00BF7282" w:rsidRDefault="003668A3" w:rsidP="00E02B39">
            <w:pPr>
              <w:rPr>
                <w:rFonts w:cs="Arial"/>
                <w:b/>
              </w:rPr>
            </w:pPr>
            <w:r w:rsidRPr="00BF7282">
              <w:rPr>
                <w:rFonts w:cs="Arial"/>
                <w:b/>
                <w:szCs w:val="22"/>
              </w:rPr>
              <w:t>Kompetenzen</w:t>
            </w:r>
          </w:p>
        </w:tc>
        <w:tc>
          <w:tcPr>
            <w:tcW w:w="6663" w:type="dxa"/>
            <w:gridSpan w:val="2"/>
            <w:shd w:val="clear" w:color="auto" w:fill="auto"/>
          </w:tcPr>
          <w:p w14:paraId="13DFF457" w14:textId="77777777" w:rsidR="003668A3" w:rsidRPr="00BF7282" w:rsidRDefault="003668A3" w:rsidP="00E02B39">
            <w:pPr>
              <w:pStyle w:val="Default"/>
              <w:rPr>
                <w:sz w:val="22"/>
                <w:szCs w:val="22"/>
              </w:rPr>
            </w:pPr>
            <w:r w:rsidRPr="00BF7282">
              <w:rPr>
                <w:sz w:val="22"/>
                <w:szCs w:val="22"/>
              </w:rPr>
              <w:t xml:space="preserve">Die Studierenden sollen in ihrer Selbstkompetenz, Sozialkompetenz sowie in Methoden-/Lernkompetenz gefördert werden. </w:t>
            </w:r>
          </w:p>
        </w:tc>
      </w:tr>
      <w:tr w:rsidR="003668A3" w:rsidRPr="00BF7282" w14:paraId="71B48C6E" w14:textId="77777777" w:rsidTr="00E02B39">
        <w:trPr>
          <w:trHeight w:val="340"/>
          <w:jc w:val="center"/>
        </w:trPr>
        <w:tc>
          <w:tcPr>
            <w:tcW w:w="567" w:type="dxa"/>
          </w:tcPr>
          <w:p w14:paraId="4635547D" w14:textId="77777777" w:rsidR="00345575" w:rsidRDefault="00345575" w:rsidP="00A9238C">
            <w:pPr>
              <w:numPr>
                <w:ilvl w:val="0"/>
                <w:numId w:val="185"/>
              </w:numPr>
              <w:rPr>
                <w:rFonts w:cs="Arial"/>
                <w:i/>
              </w:rPr>
            </w:pPr>
          </w:p>
        </w:tc>
        <w:tc>
          <w:tcPr>
            <w:tcW w:w="2693" w:type="dxa"/>
          </w:tcPr>
          <w:p w14:paraId="227D396D" w14:textId="77777777" w:rsidR="005C2824" w:rsidRDefault="003668A3" w:rsidP="00E02B39">
            <w:pPr>
              <w:rPr>
                <w:rFonts w:cs="Arial"/>
                <w:b/>
                <w:szCs w:val="22"/>
              </w:rPr>
            </w:pPr>
            <w:r w:rsidRPr="00BF7282">
              <w:rPr>
                <w:rFonts w:cs="Arial"/>
                <w:b/>
                <w:szCs w:val="22"/>
              </w:rPr>
              <w:t xml:space="preserve">Empfohlene </w:t>
            </w:r>
          </w:p>
          <w:p w14:paraId="06F70878" w14:textId="3910DF0B" w:rsidR="003668A3" w:rsidRPr="00BF7282" w:rsidRDefault="003668A3" w:rsidP="00E02B39">
            <w:pPr>
              <w:rPr>
                <w:rFonts w:cs="Arial"/>
                <w:b/>
              </w:rPr>
            </w:pPr>
            <w:r w:rsidRPr="00BF7282">
              <w:rPr>
                <w:rFonts w:cs="Arial"/>
                <w:b/>
                <w:szCs w:val="22"/>
              </w:rPr>
              <w:t>Voraussetzungen für die Teilnahme</w:t>
            </w:r>
          </w:p>
        </w:tc>
        <w:tc>
          <w:tcPr>
            <w:tcW w:w="6663" w:type="dxa"/>
            <w:gridSpan w:val="2"/>
          </w:tcPr>
          <w:p w14:paraId="4E0C9AE4" w14:textId="77777777" w:rsidR="003668A3" w:rsidRDefault="003668A3" w:rsidP="00E02B39">
            <w:pPr>
              <w:rPr>
                <w:rFonts w:cs="Arial"/>
              </w:rPr>
            </w:pPr>
            <w:r w:rsidRPr="00BF7282">
              <w:rPr>
                <w:rFonts w:cs="Arial"/>
                <w:szCs w:val="22"/>
              </w:rPr>
              <w:t>Siehe Modulbeschreibung</w:t>
            </w:r>
          </w:p>
          <w:p w14:paraId="549EF89D" w14:textId="520E8A6C" w:rsidR="00C17C7D" w:rsidRPr="00BF7282" w:rsidRDefault="00C17C7D" w:rsidP="00E02B39">
            <w:pPr>
              <w:rPr>
                <w:rFonts w:cs="Arial"/>
              </w:rPr>
            </w:pPr>
            <w:r>
              <w:rPr>
                <w:rFonts w:cs="Arial"/>
                <w:szCs w:val="22"/>
              </w:rPr>
              <w:t xml:space="preserve">Informationen unter: </w:t>
            </w:r>
            <w:hyperlink r:id="rId76" w:history="1">
              <w:r w:rsidR="0026543D" w:rsidRPr="00854A8B">
                <w:rPr>
                  <w:rStyle w:val="Hyperlink"/>
                  <w:rFonts w:cs="Arial"/>
                  <w:szCs w:val="22"/>
                </w:rPr>
                <w:t>https://www.wiwiq.rw.fau.de/qm-praxis/prozessportal/schluesselqualifikationsmodul-durchfuehrung/</w:t>
              </w:r>
            </w:hyperlink>
            <w:r w:rsidR="0026543D">
              <w:rPr>
                <w:rStyle w:val="Hyperlink"/>
                <w:rFonts w:cs="Arial"/>
                <w:szCs w:val="22"/>
              </w:rPr>
              <w:t xml:space="preserve"> </w:t>
            </w:r>
            <w:r>
              <w:rPr>
                <w:rFonts w:cs="Arial"/>
                <w:szCs w:val="22"/>
              </w:rPr>
              <w:t xml:space="preserve"> </w:t>
            </w:r>
          </w:p>
        </w:tc>
      </w:tr>
      <w:tr w:rsidR="003668A3" w:rsidRPr="00BF7282" w14:paraId="4D8F1AC5" w14:textId="77777777" w:rsidTr="00E02B39">
        <w:trPr>
          <w:trHeight w:val="340"/>
          <w:jc w:val="center"/>
        </w:trPr>
        <w:tc>
          <w:tcPr>
            <w:tcW w:w="567" w:type="dxa"/>
          </w:tcPr>
          <w:p w14:paraId="367C394B" w14:textId="77777777" w:rsidR="00345575" w:rsidRDefault="00345575" w:rsidP="00A9238C">
            <w:pPr>
              <w:numPr>
                <w:ilvl w:val="0"/>
                <w:numId w:val="185"/>
              </w:numPr>
              <w:rPr>
                <w:rFonts w:cs="Arial"/>
                <w:i/>
              </w:rPr>
            </w:pPr>
          </w:p>
        </w:tc>
        <w:tc>
          <w:tcPr>
            <w:tcW w:w="2693" w:type="dxa"/>
          </w:tcPr>
          <w:p w14:paraId="574977AB" w14:textId="77777777" w:rsidR="005C2824" w:rsidRDefault="003668A3" w:rsidP="00E02B39">
            <w:pPr>
              <w:rPr>
                <w:rFonts w:cs="Arial"/>
                <w:b/>
                <w:szCs w:val="22"/>
              </w:rPr>
            </w:pPr>
            <w:r w:rsidRPr="00BF7282">
              <w:rPr>
                <w:rFonts w:cs="Arial"/>
                <w:b/>
                <w:szCs w:val="22"/>
              </w:rPr>
              <w:t xml:space="preserve">Einpassung in </w:t>
            </w:r>
          </w:p>
          <w:p w14:paraId="56AECA49" w14:textId="3880D0AF" w:rsidR="003668A3" w:rsidRPr="00BF7282" w:rsidRDefault="003668A3" w:rsidP="00E02B39">
            <w:pPr>
              <w:rPr>
                <w:rFonts w:cs="Arial"/>
                <w:b/>
              </w:rPr>
            </w:pPr>
            <w:r w:rsidRPr="00BF7282">
              <w:rPr>
                <w:rFonts w:cs="Arial"/>
                <w:b/>
                <w:szCs w:val="22"/>
              </w:rPr>
              <w:t>Musterstudienplan</w:t>
            </w:r>
          </w:p>
        </w:tc>
        <w:tc>
          <w:tcPr>
            <w:tcW w:w="6663" w:type="dxa"/>
            <w:gridSpan w:val="2"/>
          </w:tcPr>
          <w:p w14:paraId="0A933CC5" w14:textId="77777777" w:rsidR="003668A3" w:rsidRPr="00BF7282" w:rsidRDefault="003668A3" w:rsidP="00E02B39">
            <w:pPr>
              <w:rPr>
                <w:rFonts w:cs="Arial"/>
              </w:rPr>
            </w:pPr>
            <w:r w:rsidRPr="00BF7282">
              <w:rPr>
                <w:rFonts w:cs="Arial"/>
                <w:szCs w:val="22"/>
              </w:rPr>
              <w:t>4. Semester</w:t>
            </w:r>
          </w:p>
        </w:tc>
      </w:tr>
      <w:tr w:rsidR="003668A3" w:rsidRPr="00BF7282" w14:paraId="6EC97F21" w14:textId="77777777" w:rsidTr="00E02B39">
        <w:trPr>
          <w:trHeight w:val="340"/>
          <w:jc w:val="center"/>
        </w:trPr>
        <w:tc>
          <w:tcPr>
            <w:tcW w:w="567" w:type="dxa"/>
            <w:tcBorders>
              <w:bottom w:val="single" w:sz="4" w:space="0" w:color="auto"/>
            </w:tcBorders>
          </w:tcPr>
          <w:p w14:paraId="0602E32B" w14:textId="77777777" w:rsidR="00345575" w:rsidRDefault="00345575" w:rsidP="00A9238C">
            <w:pPr>
              <w:numPr>
                <w:ilvl w:val="0"/>
                <w:numId w:val="185"/>
              </w:numPr>
              <w:rPr>
                <w:rFonts w:cs="Arial"/>
                <w:i/>
              </w:rPr>
            </w:pPr>
          </w:p>
          <w:p w14:paraId="37D195CE" w14:textId="77777777" w:rsidR="003668A3" w:rsidRPr="00BF7282" w:rsidRDefault="003668A3" w:rsidP="00E02B39">
            <w:pPr>
              <w:rPr>
                <w:rFonts w:cs="Arial"/>
              </w:rPr>
            </w:pPr>
          </w:p>
        </w:tc>
        <w:tc>
          <w:tcPr>
            <w:tcW w:w="2693" w:type="dxa"/>
            <w:tcBorders>
              <w:bottom w:val="single" w:sz="4" w:space="0" w:color="auto"/>
            </w:tcBorders>
          </w:tcPr>
          <w:p w14:paraId="786B0B38" w14:textId="77777777" w:rsidR="00603093" w:rsidRDefault="003668A3" w:rsidP="00E02B39">
            <w:pPr>
              <w:rPr>
                <w:rFonts w:cs="Arial"/>
                <w:b/>
                <w:szCs w:val="22"/>
              </w:rPr>
            </w:pPr>
            <w:r w:rsidRPr="00BF7282">
              <w:rPr>
                <w:rFonts w:cs="Arial"/>
                <w:b/>
                <w:szCs w:val="22"/>
              </w:rPr>
              <w:t xml:space="preserve">Verwendbarkeit des </w:t>
            </w:r>
          </w:p>
          <w:p w14:paraId="7E6CC79D" w14:textId="3D9A4BCB" w:rsidR="003668A3" w:rsidRPr="00BF7282" w:rsidRDefault="003668A3" w:rsidP="00E02B39">
            <w:pPr>
              <w:rPr>
                <w:rFonts w:cs="Arial"/>
                <w:b/>
              </w:rPr>
            </w:pPr>
            <w:r w:rsidRPr="00BF7282">
              <w:rPr>
                <w:rFonts w:cs="Arial"/>
                <w:b/>
                <w:szCs w:val="22"/>
              </w:rPr>
              <w:t>Moduls</w:t>
            </w:r>
          </w:p>
        </w:tc>
        <w:tc>
          <w:tcPr>
            <w:tcW w:w="6663" w:type="dxa"/>
            <w:gridSpan w:val="2"/>
            <w:tcBorders>
              <w:bottom w:val="single" w:sz="4" w:space="0" w:color="auto"/>
            </w:tcBorders>
          </w:tcPr>
          <w:p w14:paraId="2E32D2B0" w14:textId="38DE34A3" w:rsidR="003668A3" w:rsidRPr="00BF7282" w:rsidRDefault="003668A3" w:rsidP="00E02B39">
            <w:pPr>
              <w:rPr>
                <w:rFonts w:cs="Arial"/>
              </w:rPr>
            </w:pPr>
            <w:r w:rsidRPr="00BF7282">
              <w:rPr>
                <w:rFonts w:cs="Arial"/>
                <w:szCs w:val="22"/>
              </w:rPr>
              <w:t xml:space="preserve">Modul im </w:t>
            </w:r>
            <w:r w:rsidR="00677858">
              <w:rPr>
                <w:rFonts w:cs="Arial"/>
                <w:szCs w:val="22"/>
              </w:rPr>
              <w:t>Themenbereich</w:t>
            </w:r>
            <w:r w:rsidRPr="00BF7282">
              <w:rPr>
                <w:rFonts w:cs="Arial"/>
                <w:szCs w:val="22"/>
              </w:rPr>
              <w:t xml:space="preserve"> Schlüsselqualifikationen</w:t>
            </w:r>
          </w:p>
        </w:tc>
      </w:tr>
      <w:tr w:rsidR="003668A3" w:rsidRPr="00BF7282" w14:paraId="1049CC4A" w14:textId="77777777" w:rsidTr="00E02B39">
        <w:trPr>
          <w:trHeight w:val="340"/>
          <w:jc w:val="center"/>
        </w:trPr>
        <w:tc>
          <w:tcPr>
            <w:tcW w:w="567" w:type="dxa"/>
            <w:shd w:val="clear" w:color="auto" w:fill="auto"/>
          </w:tcPr>
          <w:p w14:paraId="431F02FC" w14:textId="77777777" w:rsidR="00345575" w:rsidRDefault="00345575" w:rsidP="00A9238C">
            <w:pPr>
              <w:numPr>
                <w:ilvl w:val="0"/>
                <w:numId w:val="185"/>
              </w:numPr>
              <w:rPr>
                <w:rFonts w:cs="Arial"/>
                <w:i/>
              </w:rPr>
            </w:pPr>
          </w:p>
        </w:tc>
        <w:tc>
          <w:tcPr>
            <w:tcW w:w="2693" w:type="dxa"/>
            <w:shd w:val="clear" w:color="auto" w:fill="auto"/>
          </w:tcPr>
          <w:p w14:paraId="40D2A330" w14:textId="77777777" w:rsidR="005C2824" w:rsidRDefault="003668A3" w:rsidP="00E02B39">
            <w:pPr>
              <w:rPr>
                <w:rFonts w:cs="Arial"/>
                <w:b/>
                <w:szCs w:val="22"/>
              </w:rPr>
            </w:pPr>
            <w:r w:rsidRPr="00BF7282">
              <w:rPr>
                <w:rFonts w:cs="Arial"/>
                <w:b/>
                <w:szCs w:val="22"/>
              </w:rPr>
              <w:t xml:space="preserve">Studien- und </w:t>
            </w:r>
          </w:p>
          <w:p w14:paraId="17C249E7" w14:textId="6BCB4B91" w:rsidR="003668A3" w:rsidRPr="00BF7282" w:rsidRDefault="003668A3" w:rsidP="00E02B39">
            <w:pPr>
              <w:rPr>
                <w:rFonts w:cs="Arial"/>
                <w:b/>
              </w:rPr>
            </w:pPr>
            <w:r w:rsidRPr="00BF7282">
              <w:rPr>
                <w:rFonts w:cs="Arial"/>
                <w:b/>
                <w:szCs w:val="22"/>
              </w:rPr>
              <w:t>Prüfungsleistungen</w:t>
            </w:r>
          </w:p>
        </w:tc>
        <w:tc>
          <w:tcPr>
            <w:tcW w:w="6663" w:type="dxa"/>
            <w:gridSpan w:val="2"/>
            <w:tcBorders>
              <w:bottom w:val="single" w:sz="4" w:space="0" w:color="auto"/>
            </w:tcBorders>
            <w:shd w:val="clear" w:color="auto" w:fill="auto"/>
          </w:tcPr>
          <w:p w14:paraId="1399D9EB" w14:textId="77777777" w:rsidR="003668A3" w:rsidRPr="00BF7282" w:rsidRDefault="003668A3" w:rsidP="00E02B39">
            <w:pPr>
              <w:rPr>
                <w:rFonts w:cs="Arial"/>
              </w:rPr>
            </w:pPr>
            <w:r w:rsidRPr="00BF7282">
              <w:rPr>
                <w:rFonts w:cs="Arial"/>
                <w:szCs w:val="22"/>
              </w:rPr>
              <w:t>Anzahl der Prüfungsleistungen und Prüfungsformen siehe Modulbeschreibung</w:t>
            </w:r>
          </w:p>
        </w:tc>
      </w:tr>
      <w:tr w:rsidR="003668A3" w:rsidRPr="00BF7282" w14:paraId="24A8C50F" w14:textId="77777777" w:rsidTr="00E02B39">
        <w:trPr>
          <w:trHeight w:val="340"/>
          <w:jc w:val="center"/>
        </w:trPr>
        <w:tc>
          <w:tcPr>
            <w:tcW w:w="567" w:type="dxa"/>
            <w:shd w:val="clear" w:color="auto" w:fill="auto"/>
          </w:tcPr>
          <w:p w14:paraId="7A2EE408" w14:textId="77777777" w:rsidR="00345575" w:rsidRDefault="00345575" w:rsidP="00A9238C">
            <w:pPr>
              <w:numPr>
                <w:ilvl w:val="0"/>
                <w:numId w:val="185"/>
              </w:numPr>
              <w:rPr>
                <w:rFonts w:cs="Arial"/>
                <w:i/>
              </w:rPr>
            </w:pPr>
          </w:p>
        </w:tc>
        <w:tc>
          <w:tcPr>
            <w:tcW w:w="2693" w:type="dxa"/>
            <w:shd w:val="clear" w:color="auto" w:fill="auto"/>
          </w:tcPr>
          <w:p w14:paraId="73EF0D1A" w14:textId="77777777" w:rsidR="003668A3" w:rsidRPr="00BF7282" w:rsidRDefault="003668A3" w:rsidP="00E02B39">
            <w:pPr>
              <w:rPr>
                <w:rFonts w:cs="Arial"/>
                <w:b/>
              </w:rPr>
            </w:pPr>
            <w:r w:rsidRPr="00BF7282">
              <w:rPr>
                <w:rFonts w:cs="Arial"/>
                <w:b/>
                <w:szCs w:val="22"/>
              </w:rPr>
              <w:t>Berechnung Modulnote</w:t>
            </w:r>
          </w:p>
        </w:tc>
        <w:tc>
          <w:tcPr>
            <w:tcW w:w="6663" w:type="dxa"/>
            <w:gridSpan w:val="2"/>
            <w:shd w:val="clear" w:color="auto" w:fill="auto"/>
          </w:tcPr>
          <w:p w14:paraId="34D68493" w14:textId="77777777" w:rsidR="003668A3" w:rsidRPr="00BF7282" w:rsidRDefault="003668A3" w:rsidP="00E02B39">
            <w:pPr>
              <w:rPr>
                <w:rFonts w:cs="Arial"/>
              </w:rPr>
            </w:pPr>
            <w:r w:rsidRPr="00BF7282">
              <w:rPr>
                <w:rFonts w:cs="Arial"/>
                <w:szCs w:val="22"/>
              </w:rPr>
              <w:t>Studienleistung bestanden (unbenotet)</w:t>
            </w:r>
          </w:p>
        </w:tc>
      </w:tr>
      <w:tr w:rsidR="003668A3" w:rsidRPr="00BF7282" w14:paraId="7B03807B" w14:textId="77777777" w:rsidTr="00E02B39">
        <w:trPr>
          <w:trHeight w:val="340"/>
          <w:jc w:val="center"/>
        </w:trPr>
        <w:tc>
          <w:tcPr>
            <w:tcW w:w="567" w:type="dxa"/>
            <w:tcBorders>
              <w:bottom w:val="single" w:sz="4" w:space="0" w:color="auto"/>
            </w:tcBorders>
            <w:shd w:val="clear" w:color="auto" w:fill="auto"/>
          </w:tcPr>
          <w:p w14:paraId="799C9920" w14:textId="77777777" w:rsidR="00345575" w:rsidRDefault="00345575" w:rsidP="00A9238C">
            <w:pPr>
              <w:numPr>
                <w:ilvl w:val="0"/>
                <w:numId w:val="185"/>
              </w:numPr>
              <w:rPr>
                <w:rFonts w:cs="Arial"/>
                <w:i/>
              </w:rPr>
            </w:pPr>
          </w:p>
        </w:tc>
        <w:tc>
          <w:tcPr>
            <w:tcW w:w="2693" w:type="dxa"/>
            <w:tcBorders>
              <w:bottom w:val="single" w:sz="4" w:space="0" w:color="auto"/>
            </w:tcBorders>
            <w:shd w:val="clear" w:color="auto" w:fill="auto"/>
          </w:tcPr>
          <w:p w14:paraId="07AB682D" w14:textId="77777777" w:rsidR="003668A3" w:rsidRPr="00BF7282" w:rsidRDefault="003668A3" w:rsidP="00E02B39">
            <w:pPr>
              <w:rPr>
                <w:rFonts w:cs="Arial"/>
                <w:b/>
              </w:rPr>
            </w:pPr>
            <w:r w:rsidRPr="00BF7282">
              <w:rPr>
                <w:rFonts w:cs="Arial"/>
                <w:b/>
                <w:szCs w:val="22"/>
              </w:rPr>
              <w:t>Turnus des Angebots</w:t>
            </w:r>
          </w:p>
        </w:tc>
        <w:tc>
          <w:tcPr>
            <w:tcW w:w="6663" w:type="dxa"/>
            <w:gridSpan w:val="2"/>
            <w:tcBorders>
              <w:bottom w:val="single" w:sz="4" w:space="0" w:color="auto"/>
            </w:tcBorders>
            <w:shd w:val="clear" w:color="auto" w:fill="auto"/>
          </w:tcPr>
          <w:p w14:paraId="55C82A16" w14:textId="77777777" w:rsidR="003668A3" w:rsidRPr="00BF7282" w:rsidRDefault="003668A3" w:rsidP="00E02B39">
            <w:pPr>
              <w:rPr>
                <w:rFonts w:cs="Arial"/>
              </w:rPr>
            </w:pPr>
            <w:r w:rsidRPr="00BF7282">
              <w:rPr>
                <w:rFonts w:cs="Arial"/>
                <w:szCs w:val="22"/>
              </w:rPr>
              <w:t>Siehe Modulbeschreibung</w:t>
            </w:r>
          </w:p>
        </w:tc>
      </w:tr>
      <w:tr w:rsidR="003668A3" w:rsidRPr="00BF7282" w14:paraId="7641CD9D" w14:textId="77777777" w:rsidTr="00E02B39">
        <w:trPr>
          <w:trHeight w:val="340"/>
          <w:jc w:val="center"/>
        </w:trPr>
        <w:tc>
          <w:tcPr>
            <w:tcW w:w="567" w:type="dxa"/>
            <w:shd w:val="clear" w:color="auto" w:fill="auto"/>
          </w:tcPr>
          <w:p w14:paraId="5064DD80" w14:textId="77777777" w:rsidR="00345575" w:rsidRDefault="00345575" w:rsidP="00A9238C">
            <w:pPr>
              <w:numPr>
                <w:ilvl w:val="0"/>
                <w:numId w:val="185"/>
              </w:numPr>
              <w:rPr>
                <w:rFonts w:cs="Arial"/>
                <w:i/>
              </w:rPr>
            </w:pPr>
          </w:p>
        </w:tc>
        <w:tc>
          <w:tcPr>
            <w:tcW w:w="2693" w:type="dxa"/>
            <w:shd w:val="clear" w:color="auto" w:fill="auto"/>
          </w:tcPr>
          <w:p w14:paraId="48926A37" w14:textId="77777777" w:rsidR="003668A3" w:rsidRPr="00BF7282" w:rsidRDefault="003668A3" w:rsidP="00E02B39">
            <w:pPr>
              <w:rPr>
                <w:rFonts w:cs="Arial"/>
                <w:b/>
              </w:rPr>
            </w:pPr>
            <w:r w:rsidRPr="00BF7282">
              <w:rPr>
                <w:rFonts w:cs="Arial"/>
                <w:b/>
                <w:szCs w:val="22"/>
              </w:rPr>
              <w:t>Arbeitsaufwand</w:t>
            </w:r>
          </w:p>
        </w:tc>
        <w:tc>
          <w:tcPr>
            <w:tcW w:w="6663" w:type="dxa"/>
            <w:gridSpan w:val="2"/>
            <w:shd w:val="clear" w:color="auto" w:fill="auto"/>
          </w:tcPr>
          <w:p w14:paraId="34019D58" w14:textId="77777777" w:rsidR="003668A3" w:rsidRPr="00BF7282" w:rsidRDefault="003668A3" w:rsidP="00E02B39">
            <w:pPr>
              <w:rPr>
                <w:rFonts w:cs="Arial"/>
              </w:rPr>
            </w:pPr>
            <w:r w:rsidRPr="00BF7282">
              <w:rPr>
                <w:rFonts w:cs="Arial"/>
                <w:szCs w:val="22"/>
              </w:rPr>
              <w:t xml:space="preserve">Präsenzzeit und Eigenstudium: 150 h </w:t>
            </w:r>
          </w:p>
          <w:p w14:paraId="3CFDF8E2" w14:textId="77777777" w:rsidR="003668A3" w:rsidRPr="00BF7282" w:rsidRDefault="003668A3" w:rsidP="00E02B39">
            <w:pPr>
              <w:rPr>
                <w:rFonts w:cs="Arial"/>
              </w:rPr>
            </w:pPr>
            <w:r w:rsidRPr="00BF7282">
              <w:rPr>
                <w:rFonts w:cs="Arial"/>
                <w:szCs w:val="22"/>
              </w:rPr>
              <w:t>Aufteilung siehe Submodulbeschreibung</w:t>
            </w:r>
          </w:p>
        </w:tc>
      </w:tr>
      <w:tr w:rsidR="003668A3" w:rsidRPr="00BF7282" w14:paraId="56255EE7" w14:textId="77777777" w:rsidTr="00E02B39">
        <w:trPr>
          <w:trHeight w:val="340"/>
          <w:jc w:val="center"/>
        </w:trPr>
        <w:tc>
          <w:tcPr>
            <w:tcW w:w="567" w:type="dxa"/>
            <w:tcBorders>
              <w:bottom w:val="single" w:sz="4" w:space="0" w:color="auto"/>
            </w:tcBorders>
            <w:shd w:val="clear" w:color="auto" w:fill="auto"/>
          </w:tcPr>
          <w:p w14:paraId="557A063B" w14:textId="77777777" w:rsidR="00345575" w:rsidRDefault="00345575" w:rsidP="00A9238C">
            <w:pPr>
              <w:numPr>
                <w:ilvl w:val="0"/>
                <w:numId w:val="185"/>
              </w:numPr>
              <w:rPr>
                <w:rFonts w:cs="Arial"/>
                <w:i/>
              </w:rPr>
            </w:pPr>
          </w:p>
        </w:tc>
        <w:tc>
          <w:tcPr>
            <w:tcW w:w="2693" w:type="dxa"/>
            <w:tcBorders>
              <w:bottom w:val="single" w:sz="4" w:space="0" w:color="auto"/>
            </w:tcBorders>
            <w:shd w:val="clear" w:color="auto" w:fill="auto"/>
          </w:tcPr>
          <w:p w14:paraId="454DEB90" w14:textId="77777777" w:rsidR="003668A3" w:rsidRPr="00BF7282" w:rsidRDefault="003668A3" w:rsidP="00E02B39">
            <w:pPr>
              <w:rPr>
                <w:rFonts w:cs="Arial"/>
                <w:b/>
              </w:rPr>
            </w:pPr>
            <w:r w:rsidRPr="00BF7282">
              <w:rPr>
                <w:rFonts w:cs="Arial"/>
                <w:b/>
                <w:szCs w:val="22"/>
              </w:rPr>
              <w:t>Dauer des Moduls</w:t>
            </w:r>
          </w:p>
        </w:tc>
        <w:tc>
          <w:tcPr>
            <w:tcW w:w="6663" w:type="dxa"/>
            <w:gridSpan w:val="2"/>
            <w:tcBorders>
              <w:bottom w:val="single" w:sz="4" w:space="0" w:color="auto"/>
            </w:tcBorders>
            <w:shd w:val="clear" w:color="auto" w:fill="auto"/>
          </w:tcPr>
          <w:p w14:paraId="5952BCE4" w14:textId="77777777" w:rsidR="003668A3" w:rsidRPr="00BF7282" w:rsidRDefault="003668A3" w:rsidP="00E02B39">
            <w:pPr>
              <w:rPr>
                <w:rFonts w:cs="Arial"/>
              </w:rPr>
            </w:pPr>
            <w:r w:rsidRPr="00BF7282">
              <w:rPr>
                <w:rFonts w:cs="Arial"/>
                <w:szCs w:val="22"/>
              </w:rPr>
              <w:t>Siehe Modulbeschreibung</w:t>
            </w:r>
          </w:p>
        </w:tc>
      </w:tr>
      <w:tr w:rsidR="003668A3" w:rsidRPr="00BF7282" w14:paraId="5682AF48" w14:textId="77777777" w:rsidTr="00E02B39">
        <w:trPr>
          <w:trHeight w:val="340"/>
          <w:jc w:val="center"/>
        </w:trPr>
        <w:tc>
          <w:tcPr>
            <w:tcW w:w="567" w:type="dxa"/>
            <w:tcBorders>
              <w:bottom w:val="single" w:sz="4" w:space="0" w:color="auto"/>
            </w:tcBorders>
            <w:shd w:val="clear" w:color="auto" w:fill="auto"/>
          </w:tcPr>
          <w:p w14:paraId="72B6A938" w14:textId="77777777" w:rsidR="00345575" w:rsidRDefault="00345575" w:rsidP="00A9238C">
            <w:pPr>
              <w:numPr>
                <w:ilvl w:val="0"/>
                <w:numId w:val="185"/>
              </w:numPr>
              <w:rPr>
                <w:rFonts w:cs="Arial"/>
                <w:i/>
              </w:rPr>
            </w:pPr>
          </w:p>
        </w:tc>
        <w:tc>
          <w:tcPr>
            <w:tcW w:w="2693" w:type="dxa"/>
            <w:tcBorders>
              <w:bottom w:val="single" w:sz="4" w:space="0" w:color="auto"/>
            </w:tcBorders>
            <w:shd w:val="clear" w:color="auto" w:fill="auto"/>
          </w:tcPr>
          <w:p w14:paraId="0BBB5F6C" w14:textId="77777777" w:rsidR="00494F2F" w:rsidRDefault="00AF016F" w:rsidP="00E02B39">
            <w:pPr>
              <w:rPr>
                <w:rFonts w:cs="Arial"/>
                <w:b/>
                <w:szCs w:val="22"/>
              </w:rPr>
            </w:pPr>
            <w:r>
              <w:rPr>
                <w:rFonts w:cs="Arial"/>
                <w:b/>
                <w:szCs w:val="22"/>
              </w:rPr>
              <w:t xml:space="preserve">Unterrichts- und </w:t>
            </w:r>
          </w:p>
          <w:p w14:paraId="6486B95C" w14:textId="2E487213" w:rsidR="003668A3" w:rsidRPr="00BF7282" w:rsidRDefault="00AF016F" w:rsidP="00E02B39">
            <w:pPr>
              <w:rPr>
                <w:rFonts w:cs="Arial"/>
                <w:b/>
              </w:rPr>
            </w:pPr>
            <w:r>
              <w:rPr>
                <w:rFonts w:cs="Arial"/>
                <w:b/>
                <w:szCs w:val="22"/>
              </w:rPr>
              <w:t>Prüfungssprache</w:t>
            </w:r>
          </w:p>
        </w:tc>
        <w:tc>
          <w:tcPr>
            <w:tcW w:w="6663" w:type="dxa"/>
            <w:gridSpan w:val="2"/>
            <w:tcBorders>
              <w:bottom w:val="single" w:sz="4" w:space="0" w:color="auto"/>
            </w:tcBorders>
            <w:shd w:val="clear" w:color="auto" w:fill="auto"/>
          </w:tcPr>
          <w:p w14:paraId="1F81ED8B" w14:textId="77777777" w:rsidR="003668A3" w:rsidRPr="00BF7282" w:rsidRDefault="003668A3" w:rsidP="00E02B39">
            <w:pPr>
              <w:rPr>
                <w:rFonts w:cs="Arial"/>
              </w:rPr>
            </w:pPr>
            <w:r w:rsidRPr="00BF7282">
              <w:rPr>
                <w:rFonts w:cs="Arial"/>
                <w:szCs w:val="22"/>
              </w:rPr>
              <w:t>Siehe Modulbeschreibung</w:t>
            </w:r>
          </w:p>
        </w:tc>
      </w:tr>
      <w:tr w:rsidR="003668A3" w:rsidRPr="00BF7282" w14:paraId="355E988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E8B496D" w14:textId="77777777" w:rsidR="00345575" w:rsidRDefault="003668A3" w:rsidP="00A9238C">
            <w:pPr>
              <w:numPr>
                <w:ilvl w:val="0"/>
                <w:numId w:val="185"/>
              </w:numPr>
              <w:rPr>
                <w:rFonts w:cs="Arial"/>
                <w:i/>
              </w:rPr>
            </w:pPr>
            <w:r w:rsidRPr="00BF7282">
              <w:rPr>
                <w:rFonts w:cs="Arial"/>
                <w:i/>
                <w:szCs w:val="22"/>
              </w:rPr>
              <w:t>P</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C07B7F" w14:textId="77777777" w:rsidR="00494F2F" w:rsidRDefault="00AF016F" w:rsidP="00E02B39">
            <w:pPr>
              <w:rPr>
                <w:rFonts w:cs="Arial"/>
                <w:b/>
                <w:szCs w:val="22"/>
              </w:rPr>
            </w:pPr>
            <w:r>
              <w:rPr>
                <w:rFonts w:cs="Arial"/>
                <w:b/>
                <w:szCs w:val="22"/>
              </w:rPr>
              <w:t xml:space="preserve">(Vorbereitende) </w:t>
            </w:r>
          </w:p>
          <w:p w14:paraId="708CC67E" w14:textId="064E7A6D" w:rsidR="003668A3" w:rsidRPr="00BF7282" w:rsidRDefault="00AF016F" w:rsidP="00E02B39">
            <w:pPr>
              <w:rPr>
                <w:rFonts w:cs="Arial"/>
                <w:b/>
              </w:rPr>
            </w:pPr>
            <w:r>
              <w:rPr>
                <w:rFonts w:cs="Arial"/>
                <w:b/>
                <w:szCs w:val="22"/>
              </w:rPr>
              <w:t>Literatur</w:t>
            </w:r>
          </w:p>
        </w:tc>
        <w:tc>
          <w:tcPr>
            <w:tcW w:w="6663" w:type="dxa"/>
            <w:gridSpan w:val="2"/>
            <w:tcBorders>
              <w:top w:val="single" w:sz="4" w:space="0" w:color="auto"/>
              <w:left w:val="single" w:sz="4" w:space="0" w:color="auto"/>
              <w:bottom w:val="single" w:sz="4" w:space="0" w:color="auto"/>
              <w:right w:val="single" w:sz="4" w:space="0" w:color="auto"/>
            </w:tcBorders>
            <w:shd w:val="clear" w:color="auto" w:fill="auto"/>
          </w:tcPr>
          <w:p w14:paraId="63A7BF31" w14:textId="77777777" w:rsidR="003668A3" w:rsidRPr="00BF7282" w:rsidRDefault="003668A3" w:rsidP="00E02B39">
            <w:pPr>
              <w:rPr>
                <w:rFonts w:cs="Arial"/>
              </w:rPr>
            </w:pPr>
            <w:r w:rsidRPr="00BF7282">
              <w:rPr>
                <w:rFonts w:cs="Arial"/>
                <w:szCs w:val="22"/>
              </w:rPr>
              <w:t>Siehe Modulbeschreibung</w:t>
            </w:r>
          </w:p>
        </w:tc>
      </w:tr>
    </w:tbl>
    <w:p w14:paraId="6880829B" w14:textId="2160CEA6" w:rsidR="00B62291" w:rsidRDefault="005C2914">
      <w:r w:rsidRPr="00BF7282">
        <w:br w:type="page"/>
      </w:r>
    </w:p>
    <w:tbl>
      <w:tblPr>
        <w:tblW w:w="99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6"/>
        <w:gridCol w:w="5535"/>
        <w:gridCol w:w="1135"/>
      </w:tblGrid>
      <w:tr w:rsidR="002E1280" w:rsidRPr="00BF7282" w14:paraId="41300821" w14:textId="77777777" w:rsidTr="00CF0766">
        <w:trPr>
          <w:trHeight w:val="567"/>
          <w:jc w:val="center"/>
        </w:trPr>
        <w:tc>
          <w:tcPr>
            <w:tcW w:w="567" w:type="dxa"/>
            <w:tcBorders>
              <w:top w:val="double" w:sz="4" w:space="0" w:color="auto"/>
            </w:tcBorders>
            <w:shd w:val="clear" w:color="auto" w:fill="E0E0E0"/>
          </w:tcPr>
          <w:p w14:paraId="7BF24080" w14:textId="77777777" w:rsidR="002E1280" w:rsidRPr="00BF7282" w:rsidRDefault="002E1280" w:rsidP="00A9238C">
            <w:pPr>
              <w:pStyle w:val="Listenabsatz"/>
              <w:numPr>
                <w:ilvl w:val="0"/>
                <w:numId w:val="101"/>
              </w:numPr>
            </w:pPr>
            <w:r w:rsidRPr="00BF7282">
              <w:lastRenderedPageBreak/>
              <w:t>1</w:t>
            </w:r>
          </w:p>
        </w:tc>
        <w:tc>
          <w:tcPr>
            <w:tcW w:w="2693" w:type="dxa"/>
            <w:tcBorders>
              <w:top w:val="double" w:sz="4" w:space="0" w:color="auto"/>
            </w:tcBorders>
            <w:shd w:val="clear" w:color="auto" w:fill="E0E0E0"/>
          </w:tcPr>
          <w:p w14:paraId="17A15BE6" w14:textId="77777777" w:rsidR="002E1280" w:rsidRDefault="002E1280" w:rsidP="00CF0766">
            <w:r w:rsidRPr="00BF7282">
              <w:rPr>
                <w:rFonts w:cs="Arial"/>
                <w:b/>
                <w:szCs w:val="22"/>
              </w:rPr>
              <w:t>Modulbezeichnung</w:t>
            </w:r>
          </w:p>
          <w:p w14:paraId="244F4186" w14:textId="77777777" w:rsidR="002E1280" w:rsidRPr="00BF7282" w:rsidRDefault="002E1280" w:rsidP="00CF0766">
            <w:r>
              <w:t>RUW-2520</w:t>
            </w:r>
          </w:p>
        </w:tc>
        <w:tc>
          <w:tcPr>
            <w:tcW w:w="5529" w:type="dxa"/>
            <w:tcBorders>
              <w:top w:val="double" w:sz="4" w:space="0" w:color="auto"/>
            </w:tcBorders>
            <w:shd w:val="clear" w:color="auto" w:fill="E0E0E0"/>
          </w:tcPr>
          <w:p w14:paraId="0F9189A6" w14:textId="77777777" w:rsidR="002E1280" w:rsidRPr="001778E9" w:rsidRDefault="002E1280" w:rsidP="00CF0766">
            <w:pPr>
              <w:pStyle w:val="berschriftModul"/>
              <w:rPr>
                <w:lang w:val="en-US"/>
              </w:rPr>
            </w:pPr>
            <w:bookmarkStart w:id="6436" w:name="_Toc5266021"/>
            <w:r w:rsidRPr="001778E9">
              <w:rPr>
                <w:lang w:val="en-US"/>
              </w:rPr>
              <w:t>Schulpraktische Studien (SPS)</w:t>
            </w:r>
            <w:bookmarkEnd w:id="6436"/>
          </w:p>
          <w:p w14:paraId="5D5A6238" w14:textId="77777777" w:rsidR="002E1280" w:rsidRPr="00BF7282" w:rsidRDefault="002E1280" w:rsidP="00CF0766">
            <w:pPr>
              <w:rPr>
                <w:lang w:val="en-GB"/>
              </w:rPr>
            </w:pPr>
            <w:r>
              <w:rPr>
                <w:lang w:val="en-GB"/>
              </w:rPr>
              <w:t>(E</w:t>
            </w:r>
            <w:r w:rsidRPr="00BF7282">
              <w:rPr>
                <w:lang w:val="en-GB"/>
              </w:rPr>
              <w:t xml:space="preserve">xploration project </w:t>
            </w:r>
            <w:r w:rsidRPr="00B04E6E">
              <w:rPr>
                <w:u w:val="single"/>
                <w:lang w:val="en-GB"/>
              </w:rPr>
              <w:t>or</w:t>
            </w:r>
            <w:r w:rsidRPr="00BF7282">
              <w:rPr>
                <w:lang w:val="en-GB"/>
              </w:rPr>
              <w:t xml:space="preserve"> practical studies)</w:t>
            </w:r>
          </w:p>
        </w:tc>
        <w:tc>
          <w:tcPr>
            <w:tcW w:w="1134" w:type="dxa"/>
            <w:tcBorders>
              <w:top w:val="double" w:sz="4" w:space="0" w:color="auto"/>
            </w:tcBorders>
            <w:shd w:val="clear" w:color="auto" w:fill="E0E0E0"/>
          </w:tcPr>
          <w:p w14:paraId="6F76F208" w14:textId="77777777" w:rsidR="002E1280" w:rsidRPr="00BF7282" w:rsidRDefault="002E1280" w:rsidP="00CF0766">
            <w:pPr>
              <w:rPr>
                <w:b/>
              </w:rPr>
            </w:pPr>
            <w:r w:rsidRPr="00BF7282">
              <w:rPr>
                <w:b/>
              </w:rPr>
              <w:t>5 ECTS</w:t>
            </w:r>
          </w:p>
        </w:tc>
      </w:tr>
      <w:tr w:rsidR="002E1280" w:rsidRPr="00BF7282" w14:paraId="4817217E" w14:textId="77777777" w:rsidTr="00CF0766">
        <w:trPr>
          <w:trHeight w:val="384"/>
          <w:jc w:val="center"/>
        </w:trPr>
        <w:tc>
          <w:tcPr>
            <w:tcW w:w="567" w:type="dxa"/>
            <w:shd w:val="clear" w:color="auto" w:fill="E0E0E0"/>
          </w:tcPr>
          <w:p w14:paraId="6AB4B121" w14:textId="77777777" w:rsidR="002E1280" w:rsidRPr="00BF7282" w:rsidRDefault="002E1280" w:rsidP="00A9238C">
            <w:pPr>
              <w:pStyle w:val="Listenabsatz"/>
              <w:numPr>
                <w:ilvl w:val="0"/>
                <w:numId w:val="101"/>
              </w:numPr>
            </w:pPr>
            <w:r w:rsidRPr="00BF7282">
              <w:t>2</w:t>
            </w:r>
          </w:p>
        </w:tc>
        <w:tc>
          <w:tcPr>
            <w:tcW w:w="2693" w:type="dxa"/>
            <w:shd w:val="clear" w:color="auto" w:fill="E0E0E0"/>
          </w:tcPr>
          <w:p w14:paraId="30FC2258" w14:textId="77777777" w:rsidR="002E1280" w:rsidRPr="00E44A0C" w:rsidRDefault="002E1280" w:rsidP="00CF0766">
            <w:r>
              <w:t>Lehrveranstaltungen</w:t>
            </w:r>
          </w:p>
        </w:tc>
        <w:tc>
          <w:tcPr>
            <w:tcW w:w="5529" w:type="dxa"/>
            <w:shd w:val="clear" w:color="auto" w:fill="E0E0E0"/>
          </w:tcPr>
          <w:p w14:paraId="53BE5E43" w14:textId="77777777" w:rsidR="002E1280" w:rsidRPr="00BF7282" w:rsidRDefault="002E1280" w:rsidP="00CF0766">
            <w:r w:rsidRPr="00BF7282">
              <w:t>Ü: Schulpraktische Studien (2 SWS)</w:t>
            </w:r>
          </w:p>
        </w:tc>
        <w:tc>
          <w:tcPr>
            <w:tcW w:w="1134" w:type="dxa"/>
            <w:shd w:val="clear" w:color="auto" w:fill="E0E0E0"/>
          </w:tcPr>
          <w:p w14:paraId="49331771" w14:textId="77777777" w:rsidR="002E1280" w:rsidRPr="00BF7282" w:rsidRDefault="002E1280" w:rsidP="00CF0766">
            <w:r w:rsidRPr="00BF7282">
              <w:t>5 ECTS</w:t>
            </w:r>
          </w:p>
        </w:tc>
      </w:tr>
      <w:tr w:rsidR="002E1280" w:rsidRPr="00BF7282" w14:paraId="55534213" w14:textId="77777777" w:rsidTr="00CF0766">
        <w:trPr>
          <w:trHeight w:val="386"/>
          <w:jc w:val="center"/>
        </w:trPr>
        <w:tc>
          <w:tcPr>
            <w:tcW w:w="567" w:type="dxa"/>
            <w:tcBorders>
              <w:bottom w:val="double" w:sz="4" w:space="0" w:color="auto"/>
            </w:tcBorders>
            <w:shd w:val="clear" w:color="auto" w:fill="E0E0E0"/>
          </w:tcPr>
          <w:p w14:paraId="3A6CB7A4" w14:textId="77777777" w:rsidR="002E1280" w:rsidRPr="00BF7282" w:rsidRDefault="002E1280" w:rsidP="00A9238C">
            <w:pPr>
              <w:pStyle w:val="Listenabsatz"/>
              <w:numPr>
                <w:ilvl w:val="0"/>
                <w:numId w:val="101"/>
              </w:numPr>
            </w:pPr>
            <w:r w:rsidRPr="00BF7282">
              <w:t>3</w:t>
            </w:r>
          </w:p>
        </w:tc>
        <w:tc>
          <w:tcPr>
            <w:tcW w:w="2693" w:type="dxa"/>
            <w:tcBorders>
              <w:bottom w:val="double" w:sz="4" w:space="0" w:color="auto"/>
            </w:tcBorders>
            <w:shd w:val="clear" w:color="auto" w:fill="E0E0E0"/>
          </w:tcPr>
          <w:p w14:paraId="77CDD263" w14:textId="77777777" w:rsidR="002E1280" w:rsidRPr="00BF7282" w:rsidRDefault="002E1280" w:rsidP="00CF0766">
            <w:r>
              <w:t>Lehrende</w:t>
            </w:r>
          </w:p>
        </w:tc>
        <w:tc>
          <w:tcPr>
            <w:tcW w:w="5529" w:type="dxa"/>
            <w:tcBorders>
              <w:bottom w:val="double" w:sz="4" w:space="0" w:color="auto"/>
            </w:tcBorders>
            <w:shd w:val="clear" w:color="auto" w:fill="E0E0E0"/>
          </w:tcPr>
          <w:p w14:paraId="2E0D0891" w14:textId="77777777" w:rsidR="002E1280" w:rsidRPr="00BF7282" w:rsidRDefault="002E1280" w:rsidP="00CF0766">
            <w:r>
              <w:t>Dr. Hahn</w:t>
            </w:r>
          </w:p>
        </w:tc>
        <w:tc>
          <w:tcPr>
            <w:tcW w:w="1134" w:type="dxa"/>
            <w:tcBorders>
              <w:bottom w:val="double" w:sz="4" w:space="0" w:color="auto"/>
            </w:tcBorders>
            <w:shd w:val="clear" w:color="auto" w:fill="E0E0E0"/>
          </w:tcPr>
          <w:p w14:paraId="450E6C08" w14:textId="77777777" w:rsidR="002E1280" w:rsidRPr="00BF7282" w:rsidRDefault="002E1280" w:rsidP="00CF0766"/>
        </w:tc>
      </w:tr>
    </w:tbl>
    <w:p w14:paraId="761AC491" w14:textId="77777777" w:rsidR="002E1280" w:rsidRPr="00BF7282" w:rsidRDefault="002E1280" w:rsidP="002E1280"/>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74"/>
      </w:tblGrid>
      <w:tr w:rsidR="002E1280" w:rsidRPr="00BF7282" w14:paraId="4A2A2F07" w14:textId="77777777" w:rsidTr="00CF0766">
        <w:trPr>
          <w:jc w:val="center"/>
        </w:trPr>
        <w:tc>
          <w:tcPr>
            <w:tcW w:w="567" w:type="dxa"/>
          </w:tcPr>
          <w:p w14:paraId="7BF3DD91" w14:textId="77777777" w:rsidR="002E1280" w:rsidRPr="00BF7282" w:rsidRDefault="002E1280" w:rsidP="00A9238C">
            <w:pPr>
              <w:pStyle w:val="Listenabsatz"/>
              <w:numPr>
                <w:ilvl w:val="0"/>
                <w:numId w:val="101"/>
              </w:numPr>
            </w:pPr>
          </w:p>
        </w:tc>
        <w:tc>
          <w:tcPr>
            <w:tcW w:w="2693" w:type="dxa"/>
          </w:tcPr>
          <w:p w14:paraId="5587FD49" w14:textId="77777777" w:rsidR="002E1280" w:rsidRPr="00BF7282" w:rsidRDefault="002E1280" w:rsidP="00CF0766">
            <w:pPr>
              <w:rPr>
                <w:b/>
              </w:rPr>
            </w:pPr>
            <w:r>
              <w:rPr>
                <w:b/>
              </w:rPr>
              <w:t>Modulverantwortliche/r</w:t>
            </w:r>
          </w:p>
        </w:tc>
        <w:tc>
          <w:tcPr>
            <w:tcW w:w="6674" w:type="dxa"/>
          </w:tcPr>
          <w:p w14:paraId="5D0CABDD" w14:textId="77777777" w:rsidR="002E1280" w:rsidRPr="00BF7282" w:rsidRDefault="002E1280" w:rsidP="00CF0766">
            <w:r w:rsidRPr="00BF7282">
              <w:t xml:space="preserve">Prof. </w:t>
            </w:r>
            <w:r>
              <w:t xml:space="preserve">Dr. </w:t>
            </w:r>
            <w:r w:rsidRPr="00BF7282">
              <w:t xml:space="preserve">Wilbers </w:t>
            </w:r>
          </w:p>
        </w:tc>
      </w:tr>
      <w:tr w:rsidR="002E1280" w:rsidRPr="00BF7282" w14:paraId="526B6E9B" w14:textId="77777777" w:rsidTr="00CF0766">
        <w:trPr>
          <w:jc w:val="center"/>
        </w:trPr>
        <w:tc>
          <w:tcPr>
            <w:tcW w:w="567" w:type="dxa"/>
          </w:tcPr>
          <w:p w14:paraId="4F5AEF0B" w14:textId="77777777" w:rsidR="002E1280" w:rsidRPr="00BF7282" w:rsidRDefault="002E1280" w:rsidP="00A9238C">
            <w:pPr>
              <w:pStyle w:val="Listenabsatz"/>
              <w:numPr>
                <w:ilvl w:val="0"/>
                <w:numId w:val="101"/>
              </w:numPr>
            </w:pPr>
          </w:p>
        </w:tc>
        <w:tc>
          <w:tcPr>
            <w:tcW w:w="2693" w:type="dxa"/>
          </w:tcPr>
          <w:p w14:paraId="6E91481E" w14:textId="77777777" w:rsidR="002E1280" w:rsidRPr="00BF7282" w:rsidRDefault="002E1280" w:rsidP="00CF0766">
            <w:pPr>
              <w:rPr>
                <w:b/>
              </w:rPr>
            </w:pPr>
            <w:r w:rsidRPr="00BF7282">
              <w:rPr>
                <w:b/>
              </w:rPr>
              <w:t>Inhalt</w:t>
            </w:r>
          </w:p>
        </w:tc>
        <w:tc>
          <w:tcPr>
            <w:tcW w:w="6674" w:type="dxa"/>
            <w:shd w:val="clear" w:color="auto" w:fill="FFFFFF"/>
          </w:tcPr>
          <w:p w14:paraId="56889FE8" w14:textId="77777777" w:rsidR="002E1280" w:rsidRPr="00BF7282" w:rsidRDefault="002E1280" w:rsidP="00CF0766">
            <w:pPr>
              <w:autoSpaceDE w:val="0"/>
            </w:pPr>
            <w:r w:rsidRPr="00BF7282">
              <w:t>Unterrichtsplanung, Unterrichtsanalyse: Inhalte, Lernziele, Grundmethoden, Medien, Zielgruppe, Rahmenbedingungen, Interdependenz.</w:t>
            </w:r>
          </w:p>
        </w:tc>
      </w:tr>
      <w:tr w:rsidR="002E1280" w:rsidRPr="00BF7282" w14:paraId="4D61A47B" w14:textId="77777777" w:rsidTr="00CF0766">
        <w:trPr>
          <w:jc w:val="center"/>
        </w:trPr>
        <w:tc>
          <w:tcPr>
            <w:tcW w:w="567" w:type="dxa"/>
          </w:tcPr>
          <w:p w14:paraId="7E7F1CA7" w14:textId="77777777" w:rsidR="002E1280" w:rsidRPr="00BF7282" w:rsidRDefault="002E1280" w:rsidP="00A9238C">
            <w:pPr>
              <w:pStyle w:val="Listenabsatz"/>
              <w:numPr>
                <w:ilvl w:val="0"/>
                <w:numId w:val="101"/>
              </w:numPr>
            </w:pPr>
            <w:r>
              <w:t xml:space="preserve">  </w:t>
            </w:r>
          </w:p>
        </w:tc>
        <w:tc>
          <w:tcPr>
            <w:tcW w:w="2693" w:type="dxa"/>
          </w:tcPr>
          <w:p w14:paraId="6D7B2588" w14:textId="77777777" w:rsidR="002E1280" w:rsidRDefault="002E1280" w:rsidP="00CF0766">
            <w:pPr>
              <w:rPr>
                <w:b/>
              </w:rPr>
            </w:pPr>
            <w:r w:rsidRPr="00BF7282">
              <w:rPr>
                <w:b/>
              </w:rPr>
              <w:t xml:space="preserve">Lernziele und </w:t>
            </w:r>
          </w:p>
          <w:p w14:paraId="285BBDC8" w14:textId="77777777" w:rsidR="002E1280" w:rsidRPr="00BF7282" w:rsidRDefault="002E1280" w:rsidP="00CF0766">
            <w:pPr>
              <w:rPr>
                <w:b/>
              </w:rPr>
            </w:pPr>
            <w:r w:rsidRPr="00BF7282">
              <w:rPr>
                <w:b/>
              </w:rPr>
              <w:t>Kompetenzen</w:t>
            </w:r>
          </w:p>
        </w:tc>
        <w:tc>
          <w:tcPr>
            <w:tcW w:w="6674" w:type="dxa"/>
            <w:shd w:val="clear" w:color="auto" w:fill="FFFFFF"/>
          </w:tcPr>
          <w:p w14:paraId="628C605F" w14:textId="77777777" w:rsidR="002E1280" w:rsidRDefault="002E1280" w:rsidP="00CF0766">
            <w:pPr>
              <w:autoSpaceDE w:val="0"/>
              <w:rPr>
                <w:rFonts w:ascii="ZWAdobeF" w:hAnsi="ZWAdobeF" w:cs="ZWAdobeF"/>
                <w:sz w:val="2"/>
                <w:szCs w:val="2"/>
              </w:rPr>
            </w:pPr>
          </w:p>
          <w:p w14:paraId="3E59F7A0" w14:textId="77777777" w:rsidR="002E1280" w:rsidRDefault="002E1280" w:rsidP="00CF0766">
            <w:pPr>
              <w:autoSpaceDE w:val="0"/>
              <w:rPr>
                <w:rFonts w:ascii="ZWAdobeF" w:hAnsi="ZWAdobeF" w:cs="ZWAdobeF"/>
                <w:sz w:val="2"/>
                <w:szCs w:val="2"/>
              </w:rPr>
            </w:pPr>
          </w:p>
          <w:p w14:paraId="1C7D8A2C" w14:textId="77777777" w:rsidR="002E1280" w:rsidRPr="000E6DC0" w:rsidRDefault="002E1280" w:rsidP="00CF0766">
            <w:pPr>
              <w:autoSpaceDE w:val="0"/>
              <w:rPr>
                <w:rFonts w:cs="Arial"/>
              </w:rPr>
            </w:pPr>
            <w:r w:rsidRPr="000E6DC0">
              <w:rPr>
                <w:rFonts w:cs="Arial"/>
              </w:rPr>
              <w:t>Die Studierenden</w:t>
            </w:r>
          </w:p>
          <w:p w14:paraId="172A73AF" w14:textId="77777777" w:rsidR="002E1280" w:rsidRPr="00204405" w:rsidRDefault="002E1280" w:rsidP="00A9238C">
            <w:pPr>
              <w:pStyle w:val="Listenabsatz"/>
              <w:numPr>
                <w:ilvl w:val="0"/>
                <w:numId w:val="228"/>
              </w:numPr>
              <w:ind w:left="209" w:hanging="209"/>
            </w:pPr>
            <w:r>
              <w:rPr>
                <w:rFonts w:cs="Arial"/>
              </w:rPr>
              <w:t xml:space="preserve">analysieren Unterrichtssequenzen auf der Basis theoretischer Grundlagen der Didaktik </w:t>
            </w:r>
          </w:p>
          <w:p w14:paraId="52A4AECE" w14:textId="77777777" w:rsidR="002E1280" w:rsidRPr="00130C2E" w:rsidRDefault="002E1280" w:rsidP="00A9238C">
            <w:pPr>
              <w:pStyle w:val="Listenabsatz"/>
              <w:numPr>
                <w:ilvl w:val="0"/>
                <w:numId w:val="228"/>
              </w:numPr>
              <w:ind w:left="209" w:hanging="209"/>
            </w:pPr>
            <w:r>
              <w:rPr>
                <w:rFonts w:cs="Arial"/>
              </w:rPr>
              <w:t>hospitieren in 10 Unterrichtsstunden im Schulpraktikum und dokumentieren die Beobachtungen in einer Praktikumsmappe</w:t>
            </w:r>
          </w:p>
          <w:p w14:paraId="12D2F173" w14:textId="77777777" w:rsidR="002E1280" w:rsidRPr="00130C2E" w:rsidRDefault="002E1280" w:rsidP="00A9238C">
            <w:pPr>
              <w:pStyle w:val="Listenabsatz"/>
              <w:numPr>
                <w:ilvl w:val="0"/>
                <w:numId w:val="228"/>
              </w:numPr>
              <w:ind w:left="209" w:hanging="209"/>
            </w:pPr>
            <w:r>
              <w:rPr>
                <w:rFonts w:cs="Arial"/>
              </w:rPr>
              <w:t>planen einen Unterrichtsversuch im Kontext beruflicher Schulen und führen diesen im Rahmen des Schulpraktikums durch</w:t>
            </w:r>
          </w:p>
          <w:p w14:paraId="41858FBC" w14:textId="77777777" w:rsidR="002E1280" w:rsidRPr="00204405" w:rsidRDefault="002E1280" w:rsidP="00A9238C">
            <w:pPr>
              <w:pStyle w:val="Listenabsatz"/>
              <w:numPr>
                <w:ilvl w:val="0"/>
                <w:numId w:val="228"/>
              </w:numPr>
              <w:ind w:left="209" w:hanging="209"/>
            </w:pPr>
            <w:r>
              <w:rPr>
                <w:rFonts w:cs="Arial"/>
              </w:rPr>
              <w:t xml:space="preserve">reflektieren den eigenen Unterrichtsversuch </w:t>
            </w:r>
          </w:p>
          <w:p w14:paraId="3BE7F9A9" w14:textId="77777777" w:rsidR="002E1280" w:rsidRPr="00830EC0" w:rsidRDefault="002E1280" w:rsidP="00A9238C">
            <w:pPr>
              <w:pStyle w:val="Listenabsatz"/>
              <w:numPr>
                <w:ilvl w:val="0"/>
                <w:numId w:val="228"/>
              </w:numPr>
              <w:ind w:left="209" w:hanging="209"/>
            </w:pPr>
            <w:r>
              <w:rPr>
                <w:rFonts w:cs="Arial"/>
              </w:rPr>
              <w:t>dokumentieren den Unterrichtsversuch in der Praktikumsmappe</w:t>
            </w:r>
          </w:p>
        </w:tc>
      </w:tr>
      <w:tr w:rsidR="002E1280" w:rsidRPr="00BF7282" w14:paraId="30A70DBF" w14:textId="77777777" w:rsidTr="00CF0766">
        <w:trPr>
          <w:jc w:val="center"/>
        </w:trPr>
        <w:tc>
          <w:tcPr>
            <w:tcW w:w="567" w:type="dxa"/>
          </w:tcPr>
          <w:p w14:paraId="35EFE597" w14:textId="77777777" w:rsidR="002E1280" w:rsidRPr="00BF7282" w:rsidRDefault="002E1280" w:rsidP="00A9238C">
            <w:pPr>
              <w:pStyle w:val="Listenabsatz"/>
              <w:numPr>
                <w:ilvl w:val="0"/>
                <w:numId w:val="101"/>
              </w:numPr>
            </w:pPr>
          </w:p>
        </w:tc>
        <w:tc>
          <w:tcPr>
            <w:tcW w:w="2693" w:type="dxa"/>
          </w:tcPr>
          <w:p w14:paraId="4F47A2B4" w14:textId="77777777" w:rsidR="002E1280" w:rsidRDefault="002E1280" w:rsidP="00CF0766">
            <w:pPr>
              <w:rPr>
                <w:b/>
              </w:rPr>
            </w:pPr>
            <w:r w:rsidRPr="00BF7282">
              <w:rPr>
                <w:b/>
              </w:rPr>
              <w:t xml:space="preserve">Empfohlene </w:t>
            </w:r>
          </w:p>
          <w:p w14:paraId="0A39ACDC" w14:textId="77777777" w:rsidR="002E1280" w:rsidRPr="00BF7282" w:rsidRDefault="002E1280" w:rsidP="00CF0766">
            <w:pPr>
              <w:rPr>
                <w:b/>
              </w:rPr>
            </w:pPr>
            <w:r w:rsidRPr="00BF7282">
              <w:rPr>
                <w:b/>
              </w:rPr>
              <w:t>Voraussetzungen für die Teilnahme</w:t>
            </w:r>
          </w:p>
        </w:tc>
        <w:tc>
          <w:tcPr>
            <w:tcW w:w="6674" w:type="dxa"/>
          </w:tcPr>
          <w:p w14:paraId="61A922C0" w14:textId="77777777" w:rsidR="002E1280" w:rsidRPr="00BF7282" w:rsidRDefault="002E1280" w:rsidP="00CF0766">
            <w:r w:rsidRPr="00BF7282">
              <w:t>Erfolgreicher Abschluss der Assessmentphase</w:t>
            </w:r>
          </w:p>
        </w:tc>
      </w:tr>
      <w:tr w:rsidR="002E1280" w:rsidRPr="00BF7282" w14:paraId="6B2D018A" w14:textId="77777777" w:rsidTr="00CF0766">
        <w:trPr>
          <w:jc w:val="center"/>
        </w:trPr>
        <w:tc>
          <w:tcPr>
            <w:tcW w:w="567" w:type="dxa"/>
          </w:tcPr>
          <w:p w14:paraId="13C724BE" w14:textId="77777777" w:rsidR="002E1280" w:rsidRPr="00BF7282" w:rsidRDefault="002E1280" w:rsidP="00A9238C">
            <w:pPr>
              <w:pStyle w:val="Listenabsatz"/>
              <w:numPr>
                <w:ilvl w:val="0"/>
                <w:numId w:val="101"/>
              </w:numPr>
            </w:pPr>
          </w:p>
        </w:tc>
        <w:tc>
          <w:tcPr>
            <w:tcW w:w="2693" w:type="dxa"/>
          </w:tcPr>
          <w:p w14:paraId="59D94405" w14:textId="77777777" w:rsidR="002E1280" w:rsidRDefault="002E1280" w:rsidP="00CF0766">
            <w:pPr>
              <w:rPr>
                <w:b/>
              </w:rPr>
            </w:pPr>
            <w:r w:rsidRPr="00BF7282">
              <w:rPr>
                <w:b/>
              </w:rPr>
              <w:t xml:space="preserve">Einpassung in </w:t>
            </w:r>
          </w:p>
          <w:p w14:paraId="7F135A17" w14:textId="77777777" w:rsidR="002E1280" w:rsidRPr="00BF7282" w:rsidRDefault="002E1280" w:rsidP="00CF0766">
            <w:pPr>
              <w:rPr>
                <w:b/>
              </w:rPr>
            </w:pPr>
            <w:r w:rsidRPr="00BF7282">
              <w:rPr>
                <w:b/>
              </w:rPr>
              <w:t>Musterstudienplan</w:t>
            </w:r>
          </w:p>
        </w:tc>
        <w:tc>
          <w:tcPr>
            <w:tcW w:w="6674" w:type="dxa"/>
          </w:tcPr>
          <w:p w14:paraId="2474223D" w14:textId="77777777" w:rsidR="002E1280" w:rsidRPr="00BF7282" w:rsidRDefault="002E1280" w:rsidP="00CF0766">
            <w:r w:rsidRPr="00BF7282">
              <w:t xml:space="preserve">5. Semester </w:t>
            </w:r>
          </w:p>
          <w:p w14:paraId="165237A2" w14:textId="77777777" w:rsidR="002E1280" w:rsidRPr="00BF7282" w:rsidRDefault="002E1280" w:rsidP="00CF0766"/>
        </w:tc>
      </w:tr>
      <w:tr w:rsidR="002E1280" w:rsidRPr="00BF7282" w14:paraId="49A5ADB9" w14:textId="77777777" w:rsidTr="00CF0766">
        <w:trPr>
          <w:jc w:val="center"/>
        </w:trPr>
        <w:tc>
          <w:tcPr>
            <w:tcW w:w="567" w:type="dxa"/>
          </w:tcPr>
          <w:p w14:paraId="38A0F41C" w14:textId="77777777" w:rsidR="002E1280" w:rsidRPr="00BF7282" w:rsidRDefault="002E1280" w:rsidP="00A9238C">
            <w:pPr>
              <w:pStyle w:val="Listenabsatz"/>
              <w:numPr>
                <w:ilvl w:val="0"/>
                <w:numId w:val="101"/>
              </w:numPr>
            </w:pPr>
          </w:p>
        </w:tc>
        <w:tc>
          <w:tcPr>
            <w:tcW w:w="2693" w:type="dxa"/>
          </w:tcPr>
          <w:p w14:paraId="11C19C15" w14:textId="77777777" w:rsidR="002E1280" w:rsidRDefault="002E1280" w:rsidP="00CF0766">
            <w:pPr>
              <w:rPr>
                <w:b/>
              </w:rPr>
            </w:pPr>
            <w:r w:rsidRPr="00BF7282">
              <w:rPr>
                <w:b/>
              </w:rPr>
              <w:t xml:space="preserve">Verwendbarkeit des </w:t>
            </w:r>
          </w:p>
          <w:p w14:paraId="4B8D9729" w14:textId="77777777" w:rsidR="002E1280" w:rsidRPr="00BF7282" w:rsidRDefault="002E1280" w:rsidP="00CF0766">
            <w:pPr>
              <w:rPr>
                <w:b/>
              </w:rPr>
            </w:pPr>
            <w:r w:rsidRPr="00BF7282">
              <w:rPr>
                <w:b/>
              </w:rPr>
              <w:t>Moduls</w:t>
            </w:r>
          </w:p>
        </w:tc>
        <w:tc>
          <w:tcPr>
            <w:tcW w:w="6674" w:type="dxa"/>
          </w:tcPr>
          <w:p w14:paraId="11ECEF51" w14:textId="77777777" w:rsidR="002E1280" w:rsidRPr="00BF7282" w:rsidRDefault="002E1280" w:rsidP="00CF0766">
            <w:r w:rsidRPr="00BF7282">
              <w:t>Modul im Kernbereich für St</w:t>
            </w:r>
            <w:r>
              <w:t>udierende der Wirtschaftswissen</w:t>
            </w:r>
            <w:r w:rsidRPr="00BF7282">
              <w:t>schaften mit Schwerpunkt Wirtschafts- und Betriebspädagogik</w:t>
            </w:r>
          </w:p>
        </w:tc>
      </w:tr>
      <w:tr w:rsidR="002E1280" w:rsidRPr="00BF7282" w14:paraId="6A94D96E" w14:textId="77777777" w:rsidTr="00CF0766">
        <w:trPr>
          <w:jc w:val="center"/>
        </w:trPr>
        <w:tc>
          <w:tcPr>
            <w:tcW w:w="567" w:type="dxa"/>
            <w:shd w:val="clear" w:color="auto" w:fill="FFFFFF"/>
          </w:tcPr>
          <w:p w14:paraId="74066DFE" w14:textId="77777777" w:rsidR="002E1280" w:rsidRPr="00BF7282" w:rsidRDefault="002E1280" w:rsidP="00A9238C">
            <w:pPr>
              <w:pStyle w:val="Listenabsatz"/>
              <w:numPr>
                <w:ilvl w:val="0"/>
                <w:numId w:val="101"/>
              </w:numPr>
            </w:pPr>
          </w:p>
          <w:p w14:paraId="35B696AB" w14:textId="77777777" w:rsidR="002E1280" w:rsidRPr="00BF7282" w:rsidRDefault="002E1280" w:rsidP="00CF0766"/>
        </w:tc>
        <w:tc>
          <w:tcPr>
            <w:tcW w:w="2693" w:type="dxa"/>
            <w:shd w:val="clear" w:color="auto" w:fill="FFFFFF"/>
          </w:tcPr>
          <w:p w14:paraId="38BEFF74" w14:textId="77777777" w:rsidR="002E1280" w:rsidRDefault="002E1280" w:rsidP="00CF0766">
            <w:pPr>
              <w:rPr>
                <w:b/>
              </w:rPr>
            </w:pPr>
            <w:r w:rsidRPr="00BF7282">
              <w:rPr>
                <w:b/>
              </w:rPr>
              <w:t xml:space="preserve">Studien- und </w:t>
            </w:r>
          </w:p>
          <w:p w14:paraId="125ADD1C" w14:textId="77777777" w:rsidR="002E1280" w:rsidRPr="00BF7282" w:rsidRDefault="002E1280" w:rsidP="00CF0766">
            <w:pPr>
              <w:rPr>
                <w:b/>
              </w:rPr>
            </w:pPr>
            <w:r w:rsidRPr="00BF7282">
              <w:rPr>
                <w:b/>
              </w:rPr>
              <w:t>Prüfungsleistungen</w:t>
            </w:r>
          </w:p>
        </w:tc>
        <w:tc>
          <w:tcPr>
            <w:tcW w:w="6674" w:type="dxa"/>
            <w:shd w:val="clear" w:color="auto" w:fill="FFFFFF"/>
          </w:tcPr>
          <w:p w14:paraId="42E13817" w14:textId="77777777" w:rsidR="002E1280" w:rsidRPr="00B41B86" w:rsidRDefault="002E1280" w:rsidP="00A9238C">
            <w:pPr>
              <w:pStyle w:val="Listenabsatz"/>
              <w:numPr>
                <w:ilvl w:val="0"/>
                <w:numId w:val="228"/>
              </w:numPr>
              <w:ind w:left="209" w:hanging="209"/>
              <w:rPr>
                <w:rFonts w:cs="Arial"/>
              </w:rPr>
            </w:pPr>
            <w:r w:rsidRPr="00B41B86">
              <w:rPr>
                <w:rFonts w:cs="Arial"/>
              </w:rPr>
              <w:t>Klausur (60 Min.)</w:t>
            </w:r>
          </w:p>
          <w:p w14:paraId="553197AE" w14:textId="77777777" w:rsidR="002E1280" w:rsidRPr="00BF7282" w:rsidRDefault="002E1280" w:rsidP="00A9238C">
            <w:pPr>
              <w:pStyle w:val="Listenabsatz"/>
              <w:numPr>
                <w:ilvl w:val="0"/>
                <w:numId w:val="228"/>
              </w:numPr>
              <w:ind w:left="209" w:hanging="209"/>
            </w:pPr>
            <w:r w:rsidRPr="00B41B86">
              <w:rPr>
                <w:rFonts w:cs="Arial"/>
              </w:rPr>
              <w:t>Prakt</w:t>
            </w:r>
            <w:r>
              <w:t>ikumsbericht</w:t>
            </w:r>
          </w:p>
        </w:tc>
      </w:tr>
      <w:tr w:rsidR="002E1280" w:rsidRPr="00C32544" w14:paraId="1CCBC13A" w14:textId="77777777" w:rsidTr="00CF0766">
        <w:trPr>
          <w:trHeight w:val="340"/>
          <w:jc w:val="center"/>
        </w:trPr>
        <w:tc>
          <w:tcPr>
            <w:tcW w:w="567" w:type="dxa"/>
          </w:tcPr>
          <w:p w14:paraId="6B664E63" w14:textId="77777777" w:rsidR="002E1280" w:rsidRPr="00C32544" w:rsidRDefault="002E1280" w:rsidP="00A9238C">
            <w:pPr>
              <w:pStyle w:val="Listenabsatz"/>
              <w:numPr>
                <w:ilvl w:val="0"/>
                <w:numId w:val="101"/>
              </w:numPr>
            </w:pPr>
          </w:p>
        </w:tc>
        <w:tc>
          <w:tcPr>
            <w:tcW w:w="2693" w:type="dxa"/>
          </w:tcPr>
          <w:p w14:paraId="4EDA2EB7" w14:textId="77777777" w:rsidR="002E1280" w:rsidRPr="00C32544" w:rsidRDefault="002E1280" w:rsidP="00CF0766">
            <w:pPr>
              <w:rPr>
                <w:b/>
              </w:rPr>
            </w:pPr>
            <w:r w:rsidRPr="00C32544">
              <w:rPr>
                <w:b/>
              </w:rPr>
              <w:t>Berechnung Modulnote</w:t>
            </w:r>
          </w:p>
        </w:tc>
        <w:tc>
          <w:tcPr>
            <w:tcW w:w="6674" w:type="dxa"/>
          </w:tcPr>
          <w:p w14:paraId="233EFAF9" w14:textId="77777777" w:rsidR="002E1280" w:rsidRPr="00B41B86" w:rsidRDefault="002E1280" w:rsidP="00A9238C">
            <w:pPr>
              <w:pStyle w:val="Listenabsatz"/>
              <w:numPr>
                <w:ilvl w:val="0"/>
                <w:numId w:val="228"/>
              </w:numPr>
              <w:ind w:left="209" w:hanging="209"/>
              <w:rPr>
                <w:rFonts w:cs="Arial"/>
              </w:rPr>
            </w:pPr>
            <w:r w:rsidRPr="00B41B86">
              <w:rPr>
                <w:rFonts w:cs="Arial"/>
              </w:rPr>
              <w:t>Klausur (40 %)</w:t>
            </w:r>
          </w:p>
          <w:p w14:paraId="422EE9CA" w14:textId="77777777" w:rsidR="002E1280" w:rsidRPr="00C17091" w:rsidRDefault="002E1280" w:rsidP="00A9238C">
            <w:pPr>
              <w:pStyle w:val="Listenabsatz"/>
              <w:numPr>
                <w:ilvl w:val="0"/>
                <w:numId w:val="228"/>
              </w:numPr>
              <w:ind w:left="209" w:hanging="209"/>
            </w:pPr>
            <w:r w:rsidRPr="00B41B86">
              <w:rPr>
                <w:rFonts w:cs="Arial"/>
              </w:rPr>
              <w:t>Praktikumsbericht</w:t>
            </w:r>
            <w:r>
              <w:t xml:space="preserve"> (60 %)</w:t>
            </w:r>
          </w:p>
        </w:tc>
      </w:tr>
      <w:tr w:rsidR="002E1280" w:rsidRPr="00C32544" w14:paraId="31DE0598" w14:textId="77777777" w:rsidTr="00CF0766">
        <w:trPr>
          <w:jc w:val="center"/>
        </w:trPr>
        <w:tc>
          <w:tcPr>
            <w:tcW w:w="567" w:type="dxa"/>
          </w:tcPr>
          <w:p w14:paraId="4FC0958D" w14:textId="77777777" w:rsidR="002E1280" w:rsidRPr="00C17091" w:rsidRDefault="002E1280" w:rsidP="00A9238C">
            <w:pPr>
              <w:pStyle w:val="Listenabsatz"/>
              <w:numPr>
                <w:ilvl w:val="0"/>
                <w:numId w:val="101"/>
              </w:numPr>
            </w:pPr>
          </w:p>
        </w:tc>
        <w:tc>
          <w:tcPr>
            <w:tcW w:w="2693" w:type="dxa"/>
          </w:tcPr>
          <w:p w14:paraId="2A362701" w14:textId="77777777" w:rsidR="002E1280" w:rsidRPr="00C32544" w:rsidRDefault="002E1280" w:rsidP="00CF0766">
            <w:pPr>
              <w:rPr>
                <w:b/>
              </w:rPr>
            </w:pPr>
            <w:r w:rsidRPr="00C32544">
              <w:rPr>
                <w:b/>
              </w:rPr>
              <w:t>Turnus des Angebots</w:t>
            </w:r>
          </w:p>
        </w:tc>
        <w:tc>
          <w:tcPr>
            <w:tcW w:w="6674" w:type="dxa"/>
          </w:tcPr>
          <w:p w14:paraId="7A831099" w14:textId="77777777" w:rsidR="002E1280" w:rsidRDefault="002E1280" w:rsidP="00CF0766">
            <w:r>
              <w:t>Übung zur Vorbereitung des Schulpraktikums nur im Wintersemester</w:t>
            </w:r>
          </w:p>
          <w:p w14:paraId="1120C97A" w14:textId="77777777" w:rsidR="002E1280" w:rsidRPr="00C32544" w:rsidRDefault="002E1280" w:rsidP="00CF0766">
            <w:r>
              <w:t>Praktikumszeiträume: Nov - Feb oder März – Mai nach dem Besuch der vorbereitenden Übung</w:t>
            </w:r>
          </w:p>
        </w:tc>
      </w:tr>
      <w:tr w:rsidR="002E1280" w:rsidRPr="00C32544" w14:paraId="00B13BE1" w14:textId="77777777" w:rsidTr="00CF0766">
        <w:trPr>
          <w:jc w:val="center"/>
        </w:trPr>
        <w:tc>
          <w:tcPr>
            <w:tcW w:w="567" w:type="dxa"/>
          </w:tcPr>
          <w:p w14:paraId="2D895B81" w14:textId="77777777" w:rsidR="002E1280" w:rsidRPr="00C32544" w:rsidRDefault="002E1280" w:rsidP="00A9238C">
            <w:pPr>
              <w:pStyle w:val="Listenabsatz"/>
              <w:numPr>
                <w:ilvl w:val="0"/>
                <w:numId w:val="101"/>
              </w:numPr>
            </w:pPr>
          </w:p>
        </w:tc>
        <w:tc>
          <w:tcPr>
            <w:tcW w:w="2693" w:type="dxa"/>
          </w:tcPr>
          <w:p w14:paraId="0988420D" w14:textId="77777777" w:rsidR="002E1280" w:rsidRPr="00C32544" w:rsidRDefault="002E1280" w:rsidP="00CF0766">
            <w:pPr>
              <w:rPr>
                <w:b/>
              </w:rPr>
            </w:pPr>
            <w:r w:rsidRPr="00C32544">
              <w:rPr>
                <w:b/>
              </w:rPr>
              <w:t>Arbeitsaufwand</w:t>
            </w:r>
          </w:p>
        </w:tc>
        <w:tc>
          <w:tcPr>
            <w:tcW w:w="6674" w:type="dxa"/>
          </w:tcPr>
          <w:p w14:paraId="4B5AAC90" w14:textId="77777777" w:rsidR="002E1280" w:rsidRPr="00C32544" w:rsidRDefault="002E1280" w:rsidP="00CF0766">
            <w:r w:rsidRPr="00C32544">
              <w:t>Präsenzzeit: 30 h</w:t>
            </w:r>
          </w:p>
          <w:p w14:paraId="709AE0DC" w14:textId="77777777" w:rsidR="002E1280" w:rsidRPr="00C32544" w:rsidRDefault="002E1280" w:rsidP="00CF0766">
            <w:r w:rsidRPr="00C32544">
              <w:t>Eigenstudium: 120 h, davon 20 h Praktikum</w:t>
            </w:r>
          </w:p>
        </w:tc>
      </w:tr>
      <w:tr w:rsidR="002E1280" w:rsidRPr="00BF7282" w14:paraId="51E51FCA" w14:textId="77777777" w:rsidTr="00CF0766">
        <w:trPr>
          <w:jc w:val="center"/>
        </w:trPr>
        <w:tc>
          <w:tcPr>
            <w:tcW w:w="567" w:type="dxa"/>
          </w:tcPr>
          <w:p w14:paraId="2A52E634" w14:textId="77777777" w:rsidR="002E1280" w:rsidRPr="00BF7282" w:rsidRDefault="002E1280" w:rsidP="00A9238C">
            <w:pPr>
              <w:pStyle w:val="Listenabsatz"/>
              <w:numPr>
                <w:ilvl w:val="0"/>
                <w:numId w:val="101"/>
              </w:numPr>
            </w:pPr>
          </w:p>
        </w:tc>
        <w:tc>
          <w:tcPr>
            <w:tcW w:w="2693" w:type="dxa"/>
          </w:tcPr>
          <w:p w14:paraId="49562CF6" w14:textId="77777777" w:rsidR="002E1280" w:rsidRPr="00BF7282" w:rsidRDefault="002E1280" w:rsidP="00CF0766">
            <w:pPr>
              <w:rPr>
                <w:b/>
              </w:rPr>
            </w:pPr>
            <w:r w:rsidRPr="00BF7282">
              <w:rPr>
                <w:b/>
              </w:rPr>
              <w:t>Dauer des Moduls</w:t>
            </w:r>
          </w:p>
        </w:tc>
        <w:tc>
          <w:tcPr>
            <w:tcW w:w="6674" w:type="dxa"/>
          </w:tcPr>
          <w:p w14:paraId="0A07B712" w14:textId="77777777" w:rsidR="002E1280" w:rsidRPr="00BF7282" w:rsidRDefault="002E1280" w:rsidP="00CF0766">
            <w:r w:rsidRPr="00BF7282">
              <w:t>SPS-</w:t>
            </w:r>
            <w:r>
              <w:t>WiSe</w:t>
            </w:r>
            <w:r w:rsidRPr="00BF7282">
              <w:t xml:space="preserve">: 1 Semester (Lehrveranstaltung und Praktikum im </w:t>
            </w:r>
            <w:r>
              <w:t>WiSe: Nov. – Feb.</w:t>
            </w:r>
            <w:r w:rsidRPr="00BF7282">
              <w:t>)</w:t>
            </w:r>
          </w:p>
          <w:p w14:paraId="6506D34D" w14:textId="77777777" w:rsidR="002E1280" w:rsidRPr="00BF7282" w:rsidRDefault="002E1280" w:rsidP="00CF0766">
            <w:r w:rsidRPr="00BF7282">
              <w:t>SPS-S</w:t>
            </w:r>
            <w:r>
              <w:t>oSe</w:t>
            </w:r>
            <w:r w:rsidRPr="00BF7282">
              <w:t xml:space="preserve">: 2 Semester (Lehrveranstaltung im </w:t>
            </w:r>
            <w:r>
              <w:t>WiSe</w:t>
            </w:r>
            <w:r w:rsidRPr="00BF7282">
              <w:t xml:space="preserve">, Praktikum im </w:t>
            </w:r>
            <w:r>
              <w:t>SoSe: März. – Mai</w:t>
            </w:r>
            <w:r w:rsidRPr="00BF7282">
              <w:t>)</w:t>
            </w:r>
          </w:p>
        </w:tc>
      </w:tr>
      <w:tr w:rsidR="002E1280" w:rsidRPr="00BF7282" w14:paraId="3B90E55F" w14:textId="77777777" w:rsidTr="00CF0766">
        <w:trPr>
          <w:trHeight w:val="340"/>
          <w:jc w:val="center"/>
        </w:trPr>
        <w:tc>
          <w:tcPr>
            <w:tcW w:w="567" w:type="dxa"/>
          </w:tcPr>
          <w:p w14:paraId="5E017B06" w14:textId="77777777" w:rsidR="002E1280" w:rsidRPr="00BF7282" w:rsidRDefault="002E1280" w:rsidP="00A9238C">
            <w:pPr>
              <w:pStyle w:val="Listenabsatz"/>
              <w:numPr>
                <w:ilvl w:val="0"/>
                <w:numId w:val="101"/>
              </w:numPr>
            </w:pPr>
          </w:p>
        </w:tc>
        <w:tc>
          <w:tcPr>
            <w:tcW w:w="2693" w:type="dxa"/>
          </w:tcPr>
          <w:p w14:paraId="79D96B92" w14:textId="77777777" w:rsidR="002E1280" w:rsidRDefault="002E1280" w:rsidP="00CF0766">
            <w:pPr>
              <w:rPr>
                <w:b/>
              </w:rPr>
            </w:pPr>
            <w:r>
              <w:rPr>
                <w:b/>
              </w:rPr>
              <w:t xml:space="preserve">Unterrichts- und </w:t>
            </w:r>
          </w:p>
          <w:p w14:paraId="2500AA70" w14:textId="77777777" w:rsidR="002E1280" w:rsidRPr="00BF7282" w:rsidRDefault="002E1280" w:rsidP="00CF0766">
            <w:pPr>
              <w:rPr>
                <w:b/>
              </w:rPr>
            </w:pPr>
            <w:r>
              <w:rPr>
                <w:b/>
              </w:rPr>
              <w:t>Prüfungssprache</w:t>
            </w:r>
          </w:p>
        </w:tc>
        <w:tc>
          <w:tcPr>
            <w:tcW w:w="6674" w:type="dxa"/>
          </w:tcPr>
          <w:p w14:paraId="259761D5" w14:textId="77777777" w:rsidR="002E1280" w:rsidRPr="00BF7282" w:rsidRDefault="002E1280" w:rsidP="00CF0766">
            <w:r>
              <w:t xml:space="preserve">Deutsch </w:t>
            </w:r>
          </w:p>
        </w:tc>
      </w:tr>
      <w:tr w:rsidR="002E1280" w:rsidRPr="00BF7282" w14:paraId="588183DE" w14:textId="77777777" w:rsidTr="00CF0766">
        <w:trPr>
          <w:trHeight w:val="340"/>
          <w:jc w:val="center"/>
        </w:trPr>
        <w:tc>
          <w:tcPr>
            <w:tcW w:w="567" w:type="dxa"/>
          </w:tcPr>
          <w:p w14:paraId="40BC41CE" w14:textId="77777777" w:rsidR="002E1280" w:rsidRPr="00BF7282" w:rsidRDefault="002E1280" w:rsidP="00A9238C">
            <w:pPr>
              <w:pStyle w:val="Listenabsatz"/>
              <w:numPr>
                <w:ilvl w:val="0"/>
                <w:numId w:val="101"/>
              </w:numPr>
            </w:pPr>
          </w:p>
        </w:tc>
        <w:tc>
          <w:tcPr>
            <w:tcW w:w="2693" w:type="dxa"/>
          </w:tcPr>
          <w:p w14:paraId="113562F1" w14:textId="77777777" w:rsidR="002E1280" w:rsidRDefault="002E1280" w:rsidP="00CF0766">
            <w:pPr>
              <w:rPr>
                <w:b/>
              </w:rPr>
            </w:pPr>
            <w:r>
              <w:rPr>
                <w:b/>
              </w:rPr>
              <w:t xml:space="preserve">(Vorbereitende) </w:t>
            </w:r>
          </w:p>
          <w:p w14:paraId="482168A1" w14:textId="77777777" w:rsidR="002E1280" w:rsidRPr="00BF7282" w:rsidRDefault="002E1280" w:rsidP="00CF0766">
            <w:pPr>
              <w:rPr>
                <w:b/>
              </w:rPr>
            </w:pPr>
            <w:r>
              <w:rPr>
                <w:b/>
              </w:rPr>
              <w:t>Literatur</w:t>
            </w:r>
          </w:p>
        </w:tc>
        <w:tc>
          <w:tcPr>
            <w:tcW w:w="6674" w:type="dxa"/>
          </w:tcPr>
          <w:p w14:paraId="44B7C15A" w14:textId="77777777" w:rsidR="002E1280" w:rsidRPr="00BF7282" w:rsidRDefault="002E1280" w:rsidP="00CF0766">
            <w:r w:rsidRPr="00BF7282">
              <w:rPr>
                <w:rFonts w:cs="Arial"/>
                <w:szCs w:val="22"/>
              </w:rPr>
              <w:t>-.-</w:t>
            </w:r>
          </w:p>
        </w:tc>
      </w:tr>
    </w:tbl>
    <w:p w14:paraId="19E4874E" w14:textId="58C72C55" w:rsidR="002E1280" w:rsidRDefault="002E1280"/>
    <w:p w14:paraId="748D7C1F" w14:textId="4F6C22F1" w:rsidR="002E1280" w:rsidRDefault="002E1280">
      <w:r>
        <w:br w:type="page"/>
      </w:r>
    </w:p>
    <w:tbl>
      <w:tblPr>
        <w:tblW w:w="10359" w:type="dxa"/>
        <w:tblInd w:w="-705" w:type="dxa"/>
        <w:tblLayout w:type="fixed"/>
        <w:tblCellMar>
          <w:left w:w="0" w:type="dxa"/>
          <w:right w:w="0" w:type="dxa"/>
        </w:tblCellMar>
        <w:tblLook w:val="0000" w:firstRow="0" w:lastRow="0" w:firstColumn="0" w:lastColumn="0" w:noHBand="0" w:noVBand="0"/>
      </w:tblPr>
      <w:tblGrid>
        <w:gridCol w:w="548"/>
        <w:gridCol w:w="2712"/>
        <w:gridCol w:w="5528"/>
        <w:gridCol w:w="1571"/>
      </w:tblGrid>
      <w:tr w:rsidR="00B62291" w14:paraId="5F1B9440" w14:textId="77777777" w:rsidTr="004C1CF2">
        <w:trPr>
          <w:trHeight w:val="567"/>
        </w:trPr>
        <w:tc>
          <w:tcPr>
            <w:tcW w:w="548" w:type="dxa"/>
            <w:tcBorders>
              <w:top w:val="double" w:sz="4" w:space="0" w:color="auto"/>
              <w:left w:val="double" w:sz="4" w:space="0" w:color="auto"/>
              <w:bottom w:val="single" w:sz="4" w:space="0" w:color="auto"/>
              <w:right w:val="single" w:sz="4" w:space="0" w:color="auto"/>
            </w:tcBorders>
            <w:shd w:val="clear" w:color="auto" w:fill="E0E0E0"/>
            <w:tcMar>
              <w:left w:w="0" w:type="dxa"/>
              <w:right w:w="0" w:type="dxa"/>
            </w:tcMar>
          </w:tcPr>
          <w:p w14:paraId="251F7231" w14:textId="77777777" w:rsidR="00B62291" w:rsidRDefault="00B62291" w:rsidP="00A9238C">
            <w:pPr>
              <w:numPr>
                <w:ilvl w:val="0"/>
                <w:numId w:val="310"/>
              </w:numPr>
              <w:rPr>
                <w:i/>
              </w:rPr>
            </w:pPr>
          </w:p>
        </w:tc>
        <w:tc>
          <w:tcPr>
            <w:tcW w:w="2712"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426C7B45" w14:textId="33571DE1" w:rsidR="00B62291" w:rsidRPr="004C7BF4" w:rsidRDefault="00B62291" w:rsidP="004C1CF2">
            <w:pPr>
              <w:rPr>
                <w:b/>
                <w:szCs w:val="22"/>
              </w:rPr>
            </w:pPr>
            <w:r w:rsidRPr="004C7BF4">
              <w:rPr>
                <w:b/>
                <w:szCs w:val="22"/>
              </w:rPr>
              <w:t>Modul</w:t>
            </w:r>
            <w:r w:rsidR="003E4D7D">
              <w:rPr>
                <w:b/>
                <w:szCs w:val="22"/>
              </w:rPr>
              <w:t>e name</w:t>
            </w:r>
          </w:p>
          <w:p w14:paraId="56C1EC1E" w14:textId="07AE1177" w:rsidR="00B62291" w:rsidRPr="004C1CF2" w:rsidRDefault="00B62291" w:rsidP="00FF270E">
            <w:pPr>
              <w:rPr>
                <w:szCs w:val="22"/>
              </w:rPr>
            </w:pPr>
            <w:r w:rsidRPr="004C1CF2">
              <w:rPr>
                <w:szCs w:val="22"/>
              </w:rPr>
              <w:t>RUW-</w:t>
            </w:r>
            <w:r w:rsidR="00FF270E">
              <w:rPr>
                <w:szCs w:val="22"/>
              </w:rPr>
              <w:t>6225</w:t>
            </w:r>
          </w:p>
        </w:tc>
        <w:tc>
          <w:tcPr>
            <w:tcW w:w="5528" w:type="dxa"/>
            <w:tcBorders>
              <w:top w:val="double" w:sz="4" w:space="0" w:color="auto"/>
              <w:left w:val="single" w:sz="4" w:space="0" w:color="auto"/>
              <w:bottom w:val="single" w:sz="4" w:space="0" w:color="auto"/>
              <w:right w:val="single" w:sz="4" w:space="0" w:color="auto"/>
            </w:tcBorders>
            <w:shd w:val="clear" w:color="auto" w:fill="E0E0E0"/>
            <w:tcMar>
              <w:left w:w="0" w:type="dxa"/>
              <w:right w:w="0" w:type="dxa"/>
            </w:tcMar>
          </w:tcPr>
          <w:p w14:paraId="63490E35" w14:textId="7FD8FDC6" w:rsidR="00B62291" w:rsidRPr="004C1CF2" w:rsidRDefault="00B62291" w:rsidP="00143639">
            <w:pPr>
              <w:rPr>
                <w:szCs w:val="22"/>
              </w:rPr>
            </w:pPr>
            <w:bookmarkStart w:id="6437" w:name="_Toc5266022"/>
            <w:r w:rsidRPr="00E309F8">
              <w:rPr>
                <w:rStyle w:val="berschriftModulZchn"/>
              </w:rPr>
              <w:t>Seminar: European integration</w:t>
            </w:r>
            <w:bookmarkEnd w:id="6437"/>
            <w:r w:rsidRPr="00E309F8">
              <w:rPr>
                <w:rStyle w:val="berschriftModulZchn"/>
              </w:rPr>
              <w:t xml:space="preserve"> </w:t>
            </w:r>
            <w:r w:rsidRPr="004C1CF2">
              <w:rPr>
                <w:szCs w:val="22"/>
              </w:rPr>
              <w:t xml:space="preserve"> </w:t>
            </w:r>
          </w:p>
        </w:tc>
        <w:tc>
          <w:tcPr>
            <w:tcW w:w="1571" w:type="dxa"/>
            <w:tcBorders>
              <w:top w:val="double" w:sz="4" w:space="0" w:color="auto"/>
              <w:left w:val="single" w:sz="4" w:space="0" w:color="auto"/>
              <w:bottom w:val="single" w:sz="4" w:space="0" w:color="auto"/>
              <w:right w:val="double" w:sz="4" w:space="0" w:color="auto"/>
            </w:tcBorders>
            <w:shd w:val="clear" w:color="auto" w:fill="E0E0E0"/>
            <w:tcMar>
              <w:left w:w="0" w:type="dxa"/>
              <w:right w:w="0" w:type="dxa"/>
            </w:tcMar>
          </w:tcPr>
          <w:p w14:paraId="04B2EC30" w14:textId="77777777" w:rsidR="00B62291" w:rsidRPr="004C1CF2" w:rsidRDefault="00B62291" w:rsidP="004C1CF2">
            <w:pPr>
              <w:rPr>
                <w:szCs w:val="22"/>
              </w:rPr>
            </w:pPr>
            <w:r w:rsidRPr="004C1CF2">
              <w:rPr>
                <w:szCs w:val="22"/>
              </w:rPr>
              <w:t>5 ECTS</w:t>
            </w:r>
          </w:p>
        </w:tc>
      </w:tr>
      <w:tr w:rsidR="00B62291" w14:paraId="0D9ADA98" w14:textId="77777777" w:rsidTr="004C1CF2">
        <w:trPr>
          <w:trHeight w:val="756"/>
        </w:trPr>
        <w:tc>
          <w:tcPr>
            <w:tcW w:w="548" w:type="dxa"/>
            <w:tcBorders>
              <w:top w:val="single" w:sz="4" w:space="0" w:color="auto"/>
              <w:left w:val="double" w:sz="4" w:space="0" w:color="auto"/>
              <w:bottom w:val="single" w:sz="4" w:space="0" w:color="auto"/>
              <w:right w:val="single" w:sz="4" w:space="0" w:color="auto"/>
            </w:tcBorders>
            <w:shd w:val="clear" w:color="auto" w:fill="E0E0E0"/>
            <w:tcMar>
              <w:left w:w="0" w:type="dxa"/>
              <w:right w:w="0" w:type="dxa"/>
            </w:tcMar>
          </w:tcPr>
          <w:p w14:paraId="40133889" w14:textId="77777777" w:rsidR="00B62291" w:rsidRDefault="00B62291" w:rsidP="00A9238C">
            <w:pPr>
              <w:numPr>
                <w:ilvl w:val="0"/>
                <w:numId w:val="310"/>
              </w:numPr>
              <w:rPr>
                <w:i/>
              </w:rPr>
            </w:pPr>
          </w:p>
        </w:tc>
        <w:tc>
          <w:tcPr>
            <w:tcW w:w="2712"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C6CBF14" w14:textId="30220C32" w:rsidR="00B62291" w:rsidRPr="004C1CF2" w:rsidRDefault="003E4D7D" w:rsidP="004C1CF2">
            <w:pPr>
              <w:rPr>
                <w:szCs w:val="22"/>
              </w:rPr>
            </w:pPr>
            <w:r>
              <w:rPr>
                <w:szCs w:val="22"/>
              </w:rPr>
              <w:t>Courses/lectures</w:t>
            </w:r>
          </w:p>
          <w:p w14:paraId="32EB3DE7" w14:textId="77777777" w:rsidR="00B62291" w:rsidRPr="004C1CF2" w:rsidRDefault="00B62291" w:rsidP="004C1CF2">
            <w:pPr>
              <w:rPr>
                <w:szCs w:val="22"/>
              </w:rPr>
            </w:pPr>
          </w:p>
        </w:tc>
        <w:tc>
          <w:tcPr>
            <w:tcW w:w="5528" w:type="dxa"/>
            <w:tcBorders>
              <w:top w:val="single" w:sz="4" w:space="0" w:color="auto"/>
              <w:left w:val="single" w:sz="4" w:space="0" w:color="auto"/>
              <w:bottom w:val="single" w:sz="4" w:space="0" w:color="auto"/>
              <w:right w:val="single" w:sz="4" w:space="0" w:color="auto"/>
            </w:tcBorders>
            <w:shd w:val="clear" w:color="auto" w:fill="E0E0E0"/>
            <w:tcMar>
              <w:left w:w="0" w:type="dxa"/>
              <w:right w:w="0" w:type="dxa"/>
            </w:tcMar>
          </w:tcPr>
          <w:p w14:paraId="31A59A73" w14:textId="77777777" w:rsidR="00B62291" w:rsidRPr="004C1CF2" w:rsidRDefault="00B62291" w:rsidP="004C1CF2">
            <w:pPr>
              <w:rPr>
                <w:szCs w:val="22"/>
              </w:rPr>
            </w:pPr>
            <w:r w:rsidRPr="004C1CF2">
              <w:rPr>
                <w:szCs w:val="22"/>
              </w:rPr>
              <w:t>S: Seminar (3 SWS)</w:t>
            </w:r>
          </w:p>
        </w:tc>
        <w:tc>
          <w:tcPr>
            <w:tcW w:w="1571" w:type="dxa"/>
            <w:tcBorders>
              <w:top w:val="single" w:sz="4" w:space="0" w:color="auto"/>
              <w:left w:val="single" w:sz="4" w:space="0" w:color="auto"/>
              <w:bottom w:val="single" w:sz="4" w:space="0" w:color="auto"/>
              <w:right w:val="double" w:sz="4" w:space="0" w:color="auto"/>
            </w:tcBorders>
            <w:shd w:val="clear" w:color="auto" w:fill="E0E0E0"/>
            <w:tcMar>
              <w:left w:w="0" w:type="dxa"/>
              <w:right w:w="0" w:type="dxa"/>
            </w:tcMar>
          </w:tcPr>
          <w:p w14:paraId="0F836E9A" w14:textId="77777777" w:rsidR="00B62291" w:rsidRPr="004C1CF2" w:rsidRDefault="00B62291" w:rsidP="004C1CF2">
            <w:pPr>
              <w:rPr>
                <w:szCs w:val="22"/>
              </w:rPr>
            </w:pPr>
            <w:r w:rsidRPr="004C1CF2">
              <w:rPr>
                <w:szCs w:val="22"/>
              </w:rPr>
              <w:t>5 ECTS</w:t>
            </w:r>
          </w:p>
          <w:p w14:paraId="4036B3C1" w14:textId="77777777" w:rsidR="00B62291" w:rsidRPr="004C1CF2" w:rsidRDefault="00B62291" w:rsidP="004C1CF2">
            <w:pPr>
              <w:rPr>
                <w:szCs w:val="22"/>
              </w:rPr>
            </w:pPr>
          </w:p>
        </w:tc>
      </w:tr>
      <w:tr w:rsidR="00B62291" w14:paraId="5EBA73DE" w14:textId="77777777" w:rsidTr="004C1CF2">
        <w:trPr>
          <w:trHeight w:val="383"/>
        </w:trPr>
        <w:tc>
          <w:tcPr>
            <w:tcW w:w="548" w:type="dxa"/>
            <w:tcBorders>
              <w:top w:val="single" w:sz="4" w:space="0" w:color="auto"/>
              <w:left w:val="double" w:sz="4" w:space="0" w:color="auto"/>
              <w:bottom w:val="double" w:sz="4" w:space="0" w:color="auto"/>
              <w:right w:val="single" w:sz="4" w:space="0" w:color="auto"/>
            </w:tcBorders>
            <w:shd w:val="clear" w:color="auto" w:fill="E0E0E0"/>
            <w:tcMar>
              <w:left w:w="0" w:type="dxa"/>
              <w:right w:w="0" w:type="dxa"/>
            </w:tcMar>
          </w:tcPr>
          <w:p w14:paraId="08C0A6C7" w14:textId="77777777" w:rsidR="00B62291" w:rsidRDefault="00B62291" w:rsidP="00A9238C">
            <w:pPr>
              <w:numPr>
                <w:ilvl w:val="0"/>
                <w:numId w:val="310"/>
              </w:numPr>
              <w:rPr>
                <w:i/>
              </w:rPr>
            </w:pPr>
          </w:p>
        </w:tc>
        <w:tc>
          <w:tcPr>
            <w:tcW w:w="2712"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61CAE48D" w14:textId="253A980F" w:rsidR="00B62291" w:rsidRPr="004C1CF2" w:rsidRDefault="00B62291" w:rsidP="004C1CF2">
            <w:pPr>
              <w:rPr>
                <w:szCs w:val="22"/>
              </w:rPr>
            </w:pPr>
            <w:r w:rsidRPr="004C1CF2">
              <w:rPr>
                <w:szCs w:val="22"/>
              </w:rPr>
              <w:t>Le</w:t>
            </w:r>
            <w:r w:rsidR="003E4D7D">
              <w:rPr>
                <w:szCs w:val="22"/>
              </w:rPr>
              <w:t>cturers</w:t>
            </w:r>
          </w:p>
        </w:tc>
        <w:tc>
          <w:tcPr>
            <w:tcW w:w="5528" w:type="dxa"/>
            <w:tcBorders>
              <w:top w:val="single" w:sz="4" w:space="0" w:color="auto"/>
              <w:left w:val="single" w:sz="4" w:space="0" w:color="auto"/>
              <w:bottom w:val="double" w:sz="4" w:space="0" w:color="auto"/>
              <w:right w:val="single" w:sz="4" w:space="0" w:color="auto"/>
            </w:tcBorders>
            <w:shd w:val="clear" w:color="auto" w:fill="E0E0E0"/>
            <w:tcMar>
              <w:left w:w="0" w:type="dxa"/>
              <w:right w:w="0" w:type="dxa"/>
            </w:tcMar>
          </w:tcPr>
          <w:p w14:paraId="3FAEE145" w14:textId="6CB2C282" w:rsidR="00B62291" w:rsidRPr="004C1CF2" w:rsidRDefault="00B62291" w:rsidP="004C1CF2">
            <w:pPr>
              <w:rPr>
                <w:szCs w:val="22"/>
              </w:rPr>
            </w:pPr>
            <w:r w:rsidRPr="004C1CF2">
              <w:rPr>
                <w:szCs w:val="22"/>
              </w:rPr>
              <w:t>Prof. Dr. Büttner und Mitarbeiter/innen</w:t>
            </w:r>
          </w:p>
        </w:tc>
        <w:tc>
          <w:tcPr>
            <w:tcW w:w="1571" w:type="dxa"/>
            <w:tcBorders>
              <w:top w:val="single" w:sz="4" w:space="0" w:color="auto"/>
              <w:left w:val="single" w:sz="4" w:space="0" w:color="auto"/>
              <w:bottom w:val="double" w:sz="4" w:space="0" w:color="auto"/>
              <w:right w:val="double" w:sz="4" w:space="0" w:color="auto"/>
            </w:tcBorders>
            <w:shd w:val="clear" w:color="auto" w:fill="E0E0E0"/>
            <w:tcMar>
              <w:left w:w="0" w:type="dxa"/>
              <w:right w:w="0" w:type="dxa"/>
            </w:tcMar>
          </w:tcPr>
          <w:p w14:paraId="3304EB0F" w14:textId="77777777" w:rsidR="00B62291" w:rsidRPr="004C1CF2" w:rsidRDefault="00B62291" w:rsidP="004C1CF2">
            <w:pPr>
              <w:rPr>
                <w:szCs w:val="22"/>
              </w:rPr>
            </w:pPr>
          </w:p>
        </w:tc>
      </w:tr>
    </w:tbl>
    <w:p w14:paraId="31FBE830" w14:textId="77777777" w:rsidR="00B62291" w:rsidRDefault="00B62291" w:rsidP="00B62291"/>
    <w:tbl>
      <w:tblPr>
        <w:tblW w:w="10359" w:type="dxa"/>
        <w:tblInd w:w="-715" w:type="dxa"/>
        <w:tblLayout w:type="fixed"/>
        <w:tblCellMar>
          <w:left w:w="0" w:type="dxa"/>
          <w:right w:w="0" w:type="dxa"/>
        </w:tblCellMar>
        <w:tblLook w:val="0000" w:firstRow="0" w:lastRow="0" w:firstColumn="0" w:lastColumn="0" w:noHBand="0" w:noVBand="0"/>
      </w:tblPr>
      <w:tblGrid>
        <w:gridCol w:w="567"/>
        <w:gridCol w:w="2693"/>
        <w:gridCol w:w="7099"/>
      </w:tblGrid>
      <w:tr w:rsidR="00B62291" w14:paraId="5D0E3E08"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2807396E" w14:textId="77777777" w:rsidR="00B62291" w:rsidRDefault="00B62291" w:rsidP="00A9238C">
            <w:pPr>
              <w:numPr>
                <w:ilvl w:val="0"/>
                <w:numId w:val="31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32E915" w14:textId="53E82C46" w:rsidR="00B62291" w:rsidRPr="004C7BF4" w:rsidRDefault="00B62291" w:rsidP="004C1CF2">
            <w:pPr>
              <w:rPr>
                <w:b/>
              </w:rPr>
            </w:pPr>
            <w:r w:rsidRPr="004C7BF4">
              <w:rPr>
                <w:b/>
              </w:rPr>
              <w:t>Modul</w:t>
            </w:r>
            <w:r w:rsidR="003E4D7D">
              <w:rPr>
                <w:b/>
              </w:rPr>
              <w:t>e coordinator</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424A658" w14:textId="14926C27" w:rsidR="00B62291" w:rsidRDefault="00B62291" w:rsidP="004C1CF2">
            <w:r>
              <w:t>Prof. Dr. Büttner</w:t>
            </w:r>
          </w:p>
        </w:tc>
      </w:tr>
      <w:tr w:rsidR="00B62291" w:rsidRPr="00AB4780" w14:paraId="183AA1CB" w14:textId="77777777" w:rsidTr="004C1CF2">
        <w:trPr>
          <w:trHeight w:val="71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CBE0703" w14:textId="77777777" w:rsidR="00B62291" w:rsidRDefault="00B62291" w:rsidP="00A9238C">
            <w:pPr>
              <w:numPr>
                <w:ilvl w:val="0"/>
                <w:numId w:val="31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011FE4E5" w14:textId="0CF75572" w:rsidR="00B62291" w:rsidRPr="004C7BF4" w:rsidRDefault="003E4D7D" w:rsidP="004C1CF2">
            <w:pPr>
              <w:rPr>
                <w:b/>
              </w:rPr>
            </w:pPr>
            <w:r>
              <w:rPr>
                <w:b/>
              </w:rPr>
              <w:t>Contents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3F9CE0C2" w14:textId="77777777" w:rsidR="00B62291" w:rsidRDefault="00B62291" w:rsidP="004C1CF2">
            <w:pPr>
              <w:rPr>
                <w:lang w:val="en-US"/>
              </w:rPr>
            </w:pPr>
            <w:r>
              <w:rPr>
                <w:lang w:val="en-US"/>
              </w:rPr>
              <w:t xml:space="preserve">The member states of the European Union are economically highly integrated in terms of trade, investment, capital and labor mobility. At the same time, however, economic policy is largely conducted by national governments and various supranational institutions. This raises questions about how the EU can deal with various challenges to economic policy, whether reforms are required and if so what kind of reforms. </w:t>
            </w:r>
          </w:p>
          <w:p w14:paraId="00675BD5" w14:textId="13F3DDE2" w:rsidR="00B62291" w:rsidRPr="00826DF8" w:rsidRDefault="00B62291" w:rsidP="0091664F">
            <w:pPr>
              <w:rPr>
                <w:lang w:val="en-US"/>
              </w:rPr>
            </w:pPr>
            <w:r>
              <w:rPr>
                <w:lang w:val="en-US"/>
              </w:rPr>
              <w:t>The seminar focuses on selected current topics in the area of economic policy in the EU</w:t>
            </w:r>
            <w:r w:rsidR="0091664F">
              <w:rPr>
                <w:lang w:val="en-US"/>
              </w:rPr>
              <w:t>. The area of focus changes every semester, previous semesters have included topics such as causes and consequences</w:t>
            </w:r>
            <w:r>
              <w:rPr>
                <w:lang w:val="en-US"/>
              </w:rPr>
              <w:t xml:space="preserve"> of the Brexit, the reform of the EU Budget, the Euro Crisis or the EU’s involvement in trade agreements (</w:t>
            </w:r>
            <w:r w:rsidRPr="00826DF8">
              <w:rPr>
                <w:i/>
                <w:lang w:val="en-US"/>
              </w:rPr>
              <w:t>e.g.</w:t>
            </w:r>
            <w:r>
              <w:rPr>
                <w:lang w:val="en-US"/>
              </w:rPr>
              <w:t>, CETA). Each seminar participant will write a seminar thesis that describes a specific issue in the subject area</w:t>
            </w:r>
            <w:r w:rsidDel="003E55FD">
              <w:rPr>
                <w:lang w:val="en-US"/>
              </w:rPr>
              <w:t xml:space="preserve"> </w:t>
            </w:r>
            <w:r>
              <w:rPr>
                <w:lang w:val="en-US"/>
              </w:rPr>
              <w:t xml:space="preserve">and uses economic principles to discuss potential solutions. The seminar itself consists of presentations and structured discussions in the class room. </w:t>
            </w:r>
          </w:p>
        </w:tc>
      </w:tr>
      <w:tr w:rsidR="00B62291" w:rsidRPr="00AB4780" w14:paraId="23267196" w14:textId="77777777" w:rsidTr="004C1CF2">
        <w:trPr>
          <w:trHeight w:val="316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C5DB10E" w14:textId="77777777" w:rsidR="00B62291" w:rsidRPr="00826DF8" w:rsidRDefault="00B62291" w:rsidP="00A9238C">
            <w:pPr>
              <w:numPr>
                <w:ilvl w:val="0"/>
                <w:numId w:val="310"/>
              </w:numP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515E32CB" w14:textId="7C1872BA" w:rsidR="00B62291" w:rsidRPr="004C7BF4" w:rsidRDefault="003E4D7D" w:rsidP="004C1CF2">
            <w:pPr>
              <w:rPr>
                <w:b/>
                <w:lang w:val="en-US"/>
              </w:rPr>
            </w:pPr>
            <w:r>
              <w:rPr>
                <w:b/>
                <w:lang w:val="en-US"/>
              </w:rPr>
              <w:t>Learning objectives and skills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5CF7774" w14:textId="77777777" w:rsidR="00B62291" w:rsidRPr="00826DF8" w:rsidRDefault="00B62291" w:rsidP="004C1CF2">
            <w:pPr>
              <w:rPr>
                <w:lang w:val="en-US"/>
              </w:rPr>
            </w:pPr>
            <w:r>
              <w:rPr>
                <w:lang w:val="en-US"/>
              </w:rPr>
              <w:t>The seminar allows students to acquire experience in how to assess policy from an economic perspective. S</w:t>
            </w:r>
            <w:r w:rsidRPr="00826DF8">
              <w:rPr>
                <w:lang w:val="en-US"/>
              </w:rPr>
              <w:t xml:space="preserve">tudents learn </w:t>
            </w:r>
            <w:r>
              <w:rPr>
                <w:lang w:val="en-US"/>
              </w:rPr>
              <w:t xml:space="preserve">how </w:t>
            </w:r>
            <w:r w:rsidRPr="00826DF8">
              <w:rPr>
                <w:lang w:val="en-US"/>
              </w:rPr>
              <w:t xml:space="preserve">to </w:t>
            </w:r>
            <w:r>
              <w:rPr>
                <w:lang w:val="en-US"/>
              </w:rPr>
              <w:t>profoundly</w:t>
            </w:r>
            <w:r w:rsidRPr="00826DF8">
              <w:rPr>
                <w:lang w:val="en-US"/>
              </w:rPr>
              <w:t xml:space="preserve"> discuss current </w:t>
            </w:r>
            <w:r>
              <w:rPr>
                <w:lang w:val="en-US"/>
              </w:rPr>
              <w:t xml:space="preserve">policy </w:t>
            </w:r>
            <w:r w:rsidRPr="00826DF8">
              <w:rPr>
                <w:lang w:val="en-US"/>
              </w:rPr>
              <w:t>issues and to assess current policy proposals</w:t>
            </w:r>
            <w:r>
              <w:rPr>
                <w:lang w:val="en-US"/>
              </w:rPr>
              <w:t xml:space="preserve"> based on economic principles</w:t>
            </w:r>
            <w:r w:rsidRPr="00826DF8">
              <w:rPr>
                <w:lang w:val="en-US"/>
              </w:rPr>
              <w:t xml:space="preserve">. </w:t>
            </w:r>
            <w:r>
              <w:rPr>
                <w:lang w:val="en-US"/>
              </w:rPr>
              <w:t xml:space="preserve">Students acquire insights into current issues related to the process of </w:t>
            </w:r>
            <w:r w:rsidRPr="00A83575">
              <w:rPr>
                <w:lang w:val="en-US"/>
              </w:rPr>
              <w:t>European integ</w:t>
            </w:r>
            <w:r>
              <w:rPr>
                <w:lang w:val="en-US"/>
              </w:rPr>
              <w:t>r</w:t>
            </w:r>
            <w:r w:rsidRPr="00A83575">
              <w:rPr>
                <w:lang w:val="en-US"/>
              </w:rPr>
              <w:t>ation</w:t>
            </w:r>
            <w:r>
              <w:rPr>
                <w:lang w:val="en-US"/>
              </w:rPr>
              <w:t xml:space="preserve"> and to the role of the European institutions. Students also</w:t>
            </w:r>
            <w:r w:rsidRPr="005D3AF5">
              <w:rPr>
                <w:lang w:val="en-US"/>
              </w:rPr>
              <w:t xml:space="preserve"> </w:t>
            </w:r>
            <w:r>
              <w:rPr>
                <w:lang w:val="en-US"/>
              </w:rPr>
              <w:t xml:space="preserve">learn how to </w:t>
            </w:r>
            <w:r w:rsidRPr="005D3AF5">
              <w:rPr>
                <w:lang w:val="en-US"/>
              </w:rPr>
              <w:t xml:space="preserve">write a </w:t>
            </w:r>
            <w:r>
              <w:rPr>
                <w:lang w:val="en-US"/>
              </w:rPr>
              <w:t xml:space="preserve">structured thesis on a subject in economic policy. The seminar, in addition, provides the opportunity to practice and develop further discussion and presentation skills. </w:t>
            </w:r>
          </w:p>
        </w:tc>
      </w:tr>
      <w:tr w:rsidR="00B62291" w:rsidRPr="00AB4780" w14:paraId="543DDC0C"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4E0562B" w14:textId="77777777" w:rsidR="00B62291" w:rsidRPr="00826DF8"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D567ED1" w14:textId="13D4FE8B" w:rsidR="00B62291" w:rsidRPr="004C7BF4" w:rsidRDefault="003E4D7D" w:rsidP="004C1CF2">
            <w:pPr>
              <w:rPr>
                <w:b/>
              </w:rPr>
            </w:pPr>
            <w:r>
              <w:rPr>
                <w:b/>
              </w:rPr>
              <w:t>Recommended prerequisites</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7A4C17E6" w14:textId="77777777" w:rsidR="00B62291" w:rsidRPr="00826DF8" w:rsidRDefault="00B62291" w:rsidP="004C1CF2">
            <w:pPr>
              <w:rPr>
                <w:lang w:val="en-US"/>
              </w:rPr>
            </w:pPr>
            <w:r w:rsidRPr="00826DF8">
              <w:rPr>
                <w:lang w:val="en-US"/>
              </w:rPr>
              <w:t>Recommended for students in the</w:t>
            </w:r>
            <w:r>
              <w:rPr>
                <w:lang w:val="en-US"/>
              </w:rPr>
              <w:t>ir</w:t>
            </w:r>
            <w:r w:rsidRPr="00826DF8">
              <w:rPr>
                <w:lang w:val="en-US"/>
              </w:rPr>
              <w:t xml:space="preserve"> </w:t>
            </w:r>
            <w:r>
              <w:rPr>
                <w:lang w:val="en-US"/>
              </w:rPr>
              <w:t>third or fourth</w:t>
            </w:r>
            <w:r w:rsidRPr="00826DF8">
              <w:rPr>
                <w:lang w:val="en-US"/>
              </w:rPr>
              <w:t xml:space="preserve"> semester</w:t>
            </w:r>
            <w:r>
              <w:rPr>
                <w:lang w:val="en-US"/>
              </w:rPr>
              <w:t xml:space="preserve">. Successful completion of elementary courses in economics such as </w:t>
            </w:r>
            <w:r w:rsidRPr="00826DF8">
              <w:rPr>
                <w:i/>
                <w:lang w:val="en-US"/>
              </w:rPr>
              <w:t>Mikroökonomie</w:t>
            </w:r>
            <w:r>
              <w:rPr>
                <w:i/>
                <w:lang w:val="en-US"/>
              </w:rPr>
              <w:t xml:space="preserve"> </w:t>
            </w:r>
            <w:r w:rsidRPr="00826DF8">
              <w:rPr>
                <w:lang w:val="en-US"/>
              </w:rPr>
              <w:t>(Microeconomics)</w:t>
            </w:r>
            <w:r>
              <w:rPr>
                <w:i/>
                <w:lang w:val="en-US"/>
              </w:rPr>
              <w:t xml:space="preserve"> </w:t>
            </w:r>
            <w:r w:rsidRPr="00826DF8">
              <w:rPr>
                <w:lang w:val="en-US"/>
              </w:rPr>
              <w:t>and</w:t>
            </w:r>
            <w:r w:rsidRPr="00826DF8">
              <w:rPr>
                <w:i/>
                <w:lang w:val="en-US"/>
              </w:rPr>
              <w:t xml:space="preserve"> Makroökonomie</w:t>
            </w:r>
            <w:r>
              <w:rPr>
                <w:lang w:val="en-US"/>
              </w:rPr>
              <w:t xml:space="preserve"> (Macroeconomics) is expected</w:t>
            </w:r>
            <w:r w:rsidRPr="00826DF8">
              <w:rPr>
                <w:lang w:val="en-US"/>
              </w:rPr>
              <w:t xml:space="preserve">. </w:t>
            </w:r>
          </w:p>
        </w:tc>
      </w:tr>
      <w:tr w:rsidR="00B62291" w14:paraId="690E0F09"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42F9E2F" w14:textId="77777777" w:rsidR="00B62291" w:rsidRPr="00826DF8"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1D46B83" w14:textId="543C6F6E" w:rsidR="00B62291" w:rsidRPr="004C7BF4" w:rsidRDefault="003E4D7D" w:rsidP="004C1CF2">
            <w:pPr>
              <w:rPr>
                <w:b/>
              </w:rPr>
            </w:pPr>
            <w:r>
              <w:rPr>
                <w:b/>
              </w:rPr>
              <w:t>Integration in curriculum</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D2D2C6D" w14:textId="2D8BBD8E" w:rsidR="00B62291" w:rsidRDefault="00B62291" w:rsidP="004C1CF2">
            <w:r>
              <w:t>Semester</w:t>
            </w:r>
            <w:r w:rsidR="0009120E">
              <w:t xml:space="preserve"> 4</w:t>
            </w:r>
          </w:p>
        </w:tc>
      </w:tr>
      <w:tr w:rsidR="00B62291" w14:paraId="79498A32" w14:textId="77777777" w:rsidTr="004C1CF2">
        <w:trPr>
          <w:trHeight w:val="1008"/>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B63CA5F" w14:textId="77777777" w:rsidR="00B62291" w:rsidRDefault="00B62291" w:rsidP="00A9238C">
            <w:pPr>
              <w:numPr>
                <w:ilvl w:val="0"/>
                <w:numId w:val="310"/>
              </w:numPr>
              <w:jc w:val="center"/>
              <w:rPr>
                <w:i/>
              </w:rPr>
            </w:pPr>
          </w:p>
          <w:p w14:paraId="1E579341" w14:textId="77777777" w:rsidR="00B62291" w:rsidRDefault="00B62291" w:rsidP="00B538D1">
            <w:pPr>
              <w:jc w:val="cente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0B8D7F1" w14:textId="245177C6" w:rsidR="00B62291" w:rsidRPr="004C7BF4" w:rsidRDefault="003E4D7D" w:rsidP="004C7BF4">
            <w:pPr>
              <w:rPr>
                <w:b/>
              </w:rPr>
            </w:pPr>
            <w:r>
              <w:rPr>
                <w:b/>
              </w:rPr>
              <w:t>Module compatibility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1B5E27" w14:textId="24F3B309" w:rsidR="00B62291" w:rsidRDefault="00B62291" w:rsidP="004C1CF2">
            <w:r>
              <w:t>Vertiefungsbereich im Bachelor International Business Studies</w:t>
            </w:r>
          </w:p>
          <w:p w14:paraId="0AF7CBB9" w14:textId="77777777" w:rsidR="00B62291" w:rsidRPr="00A83575" w:rsidRDefault="00B62291" w:rsidP="004C1CF2">
            <w:r w:rsidRPr="00A83575">
              <w:t xml:space="preserve">Vertiefungsbereich im Bachelor Wirtschaftswissenschaften mit Schwerpunkt </w:t>
            </w:r>
            <w:r>
              <w:t>B</w:t>
            </w:r>
            <w:r w:rsidRPr="00A83575">
              <w:t>WL</w:t>
            </w:r>
          </w:p>
          <w:p w14:paraId="5F4F2B9B" w14:textId="77777777" w:rsidR="00B62291" w:rsidRDefault="00B62291" w:rsidP="004C1CF2">
            <w:r w:rsidRPr="00B545BC">
              <w:t>Vertiefungsbereich im Bachelor Wirtschaftswissenschaften mit Schwerpunkt VWL</w:t>
            </w:r>
          </w:p>
          <w:p w14:paraId="7B48CA5F" w14:textId="6C2E25FC" w:rsidR="00B62291" w:rsidRDefault="00B62291" w:rsidP="004C1CF2">
            <w:r w:rsidRPr="00A83575">
              <w:t>Vertiefungsbereich im Bachelor in Sozialökonomik mit Schwerpunkt International</w:t>
            </w:r>
          </w:p>
          <w:p w14:paraId="41742FE1" w14:textId="3D1701DB" w:rsidR="00AD2254" w:rsidRDefault="00AD2254" w:rsidP="004C1CF2">
            <w:r>
              <w:t>Modul im Studienbereich „Wirtschaftspolitik“</w:t>
            </w:r>
          </w:p>
          <w:p w14:paraId="3288A263" w14:textId="77777777" w:rsidR="00B62291" w:rsidRPr="00B545BC" w:rsidRDefault="00B62291" w:rsidP="004C1CF2"/>
          <w:p w14:paraId="3ECA7DD1" w14:textId="646CA259" w:rsidR="00B62291" w:rsidRPr="00631152" w:rsidRDefault="00961C0F" w:rsidP="004C1CF2">
            <w:pPr>
              <w:rPr>
                <w:i/>
              </w:rPr>
            </w:pPr>
            <w:r w:rsidRPr="00961C0F">
              <w:rPr>
                <w:i/>
              </w:rPr>
              <w:t>Students have to participate in a seminar before writing a Bachelor's thesis in the field of finance</w:t>
            </w:r>
            <w:r>
              <w:rPr>
                <w:i/>
              </w:rPr>
              <w:t>.</w:t>
            </w:r>
          </w:p>
        </w:tc>
      </w:tr>
      <w:tr w:rsidR="00B62291" w:rsidRPr="00AB4780" w14:paraId="33EC14DA"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547A71D" w14:textId="77777777" w:rsidR="00B62291" w:rsidRDefault="00B62291" w:rsidP="00A9238C">
            <w:pPr>
              <w:numPr>
                <w:ilvl w:val="0"/>
                <w:numId w:val="31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78E2BC41" w14:textId="41D868F1" w:rsidR="00B62291" w:rsidRPr="004C7BF4" w:rsidRDefault="003E4D7D" w:rsidP="004C1CF2">
            <w:pPr>
              <w:rPr>
                <w:b/>
              </w:rPr>
            </w:pPr>
            <w:r>
              <w:rPr>
                <w:b/>
              </w:rPr>
              <w:t>Method of examination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35D5EF4" w14:textId="263EB520" w:rsidR="00B62291" w:rsidRPr="00EC2A92" w:rsidRDefault="00B62291" w:rsidP="004C1CF2">
            <w:pPr>
              <w:rPr>
                <w:lang w:val="en-US"/>
              </w:rPr>
            </w:pPr>
            <w:r w:rsidRPr="00EC2A92">
              <w:rPr>
                <w:lang w:val="en-US"/>
              </w:rPr>
              <w:t xml:space="preserve">- </w:t>
            </w:r>
            <w:r w:rsidR="00506076" w:rsidRPr="00EC2A92">
              <w:rPr>
                <w:lang w:val="en-US"/>
              </w:rPr>
              <w:t>Seminar paper</w:t>
            </w:r>
          </w:p>
          <w:p w14:paraId="68DE590E" w14:textId="4EB762B8" w:rsidR="00B62291" w:rsidRPr="00EC2A92" w:rsidRDefault="00B62291" w:rsidP="004C1CF2">
            <w:pPr>
              <w:rPr>
                <w:lang w:val="en-US"/>
              </w:rPr>
            </w:pPr>
            <w:r w:rsidRPr="00EC2A92">
              <w:rPr>
                <w:lang w:val="en-US"/>
              </w:rPr>
              <w:t xml:space="preserve">- </w:t>
            </w:r>
            <w:r w:rsidR="00506076" w:rsidRPr="00EC2A92">
              <w:rPr>
                <w:lang w:val="en-US"/>
              </w:rPr>
              <w:t>Presentation</w:t>
            </w:r>
          </w:p>
          <w:p w14:paraId="62716993" w14:textId="6C52FB5E" w:rsidR="00B62291" w:rsidRPr="00EC2A92" w:rsidRDefault="00B62291" w:rsidP="00506076">
            <w:pPr>
              <w:rPr>
                <w:lang w:val="en-US"/>
              </w:rPr>
            </w:pPr>
            <w:r w:rsidRPr="00EC2A92">
              <w:rPr>
                <w:lang w:val="en-US"/>
              </w:rPr>
              <w:t xml:space="preserve">- </w:t>
            </w:r>
            <w:r w:rsidR="00506076" w:rsidRPr="00EC2A92">
              <w:rPr>
                <w:lang w:val="en-US"/>
              </w:rPr>
              <w:t>Class participation</w:t>
            </w:r>
          </w:p>
        </w:tc>
      </w:tr>
      <w:tr w:rsidR="00B62291" w:rsidRPr="00AB4780" w14:paraId="3DCC7D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2E8D0FB" w14:textId="77777777" w:rsidR="00B62291" w:rsidRPr="00EC2A92"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38A5E23C" w14:textId="46822CC6" w:rsidR="00B62291" w:rsidRPr="004C7BF4" w:rsidRDefault="003E4D7D" w:rsidP="004C1CF2">
            <w:pPr>
              <w:rPr>
                <w:b/>
              </w:rPr>
            </w:pPr>
            <w:r>
              <w:rPr>
                <w:b/>
              </w:rPr>
              <w:t>Grading procedure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4EE4E25A" w14:textId="680E8258" w:rsidR="00B62291" w:rsidRPr="00EC2A92" w:rsidRDefault="00B62291" w:rsidP="004C1CF2">
            <w:pPr>
              <w:rPr>
                <w:lang w:val="en-US"/>
              </w:rPr>
            </w:pPr>
            <w:r w:rsidRPr="00EC2A92">
              <w:rPr>
                <w:lang w:val="en-US"/>
              </w:rPr>
              <w:t xml:space="preserve">- </w:t>
            </w:r>
            <w:r w:rsidR="00506076" w:rsidRPr="00EC2A92">
              <w:rPr>
                <w:lang w:val="en-US"/>
              </w:rPr>
              <w:t>Seminar paper</w:t>
            </w:r>
            <w:r w:rsidRPr="00EC2A92">
              <w:rPr>
                <w:lang w:val="en-US"/>
              </w:rPr>
              <w:t xml:space="preserve"> (60 %)</w:t>
            </w:r>
            <w:r w:rsidRPr="00EC2A92">
              <w:rPr>
                <w:lang w:val="en-US"/>
              </w:rPr>
              <w:br/>
              <w:t xml:space="preserve">- </w:t>
            </w:r>
            <w:r w:rsidR="00506076" w:rsidRPr="00EC2A92">
              <w:rPr>
                <w:lang w:val="en-US"/>
              </w:rPr>
              <w:t>Presentation</w:t>
            </w:r>
            <w:r w:rsidRPr="00EC2A92">
              <w:rPr>
                <w:lang w:val="en-US"/>
              </w:rPr>
              <w:t xml:space="preserve"> (20 %)</w:t>
            </w:r>
            <w:r w:rsidRPr="00EC2A92">
              <w:rPr>
                <w:lang w:val="en-US"/>
              </w:rPr>
              <w:br/>
              <w:t xml:space="preserve">- </w:t>
            </w:r>
            <w:r w:rsidR="00506076" w:rsidRPr="00EC2A92">
              <w:rPr>
                <w:lang w:val="en-US"/>
              </w:rPr>
              <w:t>Class participation</w:t>
            </w:r>
            <w:r w:rsidRPr="00EC2A92">
              <w:rPr>
                <w:lang w:val="en-US"/>
              </w:rPr>
              <w:t xml:space="preserve"> (20 %)</w:t>
            </w:r>
          </w:p>
        </w:tc>
      </w:tr>
      <w:tr w:rsidR="00B62291" w:rsidRPr="00AB4780" w14:paraId="69F25246"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68EEB374" w14:textId="77777777" w:rsidR="00B62291" w:rsidRPr="00EC2A92"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8675EDB" w14:textId="0FAB5F62" w:rsidR="00B62291" w:rsidRPr="004C7BF4" w:rsidRDefault="003E4D7D" w:rsidP="004C1CF2">
            <w:pPr>
              <w:rPr>
                <w:b/>
              </w:rPr>
            </w:pPr>
            <w:r>
              <w:rPr>
                <w:b/>
              </w:rPr>
              <w:t>Module frequency</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0AEB8C0" w14:textId="5D67ED36" w:rsidR="00B62291" w:rsidRPr="00EC2A92" w:rsidRDefault="0009120E" w:rsidP="00961C0F">
            <w:pPr>
              <w:rPr>
                <w:lang w:val="en-US"/>
              </w:rPr>
            </w:pPr>
            <w:r w:rsidRPr="00EC2A92">
              <w:rPr>
                <w:lang w:val="en-US"/>
              </w:rPr>
              <w:t>Annually in the summer term</w:t>
            </w:r>
            <w:r w:rsidR="000F531B" w:rsidRPr="00EC2A92">
              <w:rPr>
                <w:lang w:val="en-US"/>
              </w:rPr>
              <w:t>.</w:t>
            </w:r>
            <w:r w:rsidR="000F531B">
              <w:rPr>
                <w:color w:val="1F497D"/>
                <w:lang w:val="en-US"/>
              </w:rPr>
              <w:t xml:space="preserve"> </w:t>
            </w:r>
            <w:r w:rsidR="000F531B" w:rsidRPr="000F531B">
              <w:rPr>
                <w:lang w:val="en-US"/>
              </w:rPr>
              <w:t xml:space="preserve">The focus area, selected topics and dates for the seminar </w:t>
            </w:r>
            <w:r w:rsidR="00961C0F">
              <w:rPr>
                <w:lang w:val="en-US"/>
              </w:rPr>
              <w:t xml:space="preserve">will be </w:t>
            </w:r>
            <w:r w:rsidR="000F531B" w:rsidRPr="000F531B">
              <w:rPr>
                <w:lang w:val="en-US"/>
              </w:rPr>
              <w:t xml:space="preserve">made available on the Chair’s website at the end of the </w:t>
            </w:r>
            <w:r w:rsidR="00961C0F">
              <w:rPr>
                <w:lang w:val="en-US"/>
              </w:rPr>
              <w:t>w</w:t>
            </w:r>
            <w:r w:rsidR="000F531B" w:rsidRPr="000F531B">
              <w:rPr>
                <w:lang w:val="en-US"/>
              </w:rPr>
              <w:t xml:space="preserve">inter </w:t>
            </w:r>
            <w:r w:rsidR="00961C0F">
              <w:rPr>
                <w:lang w:val="en-US"/>
              </w:rPr>
              <w:t>s</w:t>
            </w:r>
            <w:r w:rsidR="000F531B" w:rsidRPr="000F531B">
              <w:rPr>
                <w:lang w:val="en-US"/>
              </w:rPr>
              <w:t>emester.</w:t>
            </w:r>
          </w:p>
        </w:tc>
      </w:tr>
      <w:tr w:rsidR="00B62291" w:rsidRPr="00AB4780" w14:paraId="0CC09913" w14:textId="77777777" w:rsidTr="004C1CF2">
        <w:trPr>
          <w:trHeight w:val="504"/>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104B2DEF" w14:textId="77777777" w:rsidR="00B62291" w:rsidRPr="00EC2A92"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F2DEFE2" w14:textId="7704104C" w:rsidR="00B62291" w:rsidRPr="004C7BF4" w:rsidRDefault="003E4D7D" w:rsidP="004C1CF2">
            <w:pPr>
              <w:rPr>
                <w:b/>
              </w:rPr>
            </w:pPr>
            <w:r>
              <w:rPr>
                <w:b/>
              </w:rPr>
              <w:t>Workload</w:t>
            </w:r>
          </w:p>
          <w:p w14:paraId="10588493" w14:textId="77777777" w:rsidR="00B62291" w:rsidRPr="004C7BF4" w:rsidRDefault="00B62291" w:rsidP="004C1CF2">
            <w:pPr>
              <w:rPr>
                <w:b/>
              </w:rPr>
            </w:pP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2EE2BC37" w14:textId="71F23216" w:rsidR="00B62291" w:rsidRPr="00EC2A92" w:rsidRDefault="0009120E" w:rsidP="004C1CF2">
            <w:pPr>
              <w:rPr>
                <w:lang w:val="en-US"/>
              </w:rPr>
            </w:pPr>
            <w:r w:rsidRPr="00EC2A92">
              <w:rPr>
                <w:lang w:val="en-US"/>
              </w:rPr>
              <w:t>Lecture hours</w:t>
            </w:r>
            <w:r w:rsidR="00B62291" w:rsidRPr="00EC2A92">
              <w:rPr>
                <w:lang w:val="en-US"/>
              </w:rPr>
              <w:t>: 16 h</w:t>
            </w:r>
          </w:p>
          <w:p w14:paraId="4B5B6864" w14:textId="73786735" w:rsidR="00B62291" w:rsidRPr="00EC2A92" w:rsidRDefault="0009120E" w:rsidP="004C1CF2">
            <w:pPr>
              <w:rPr>
                <w:lang w:val="en-US"/>
              </w:rPr>
            </w:pPr>
            <w:r w:rsidRPr="00EC2A92">
              <w:rPr>
                <w:lang w:val="en-US"/>
              </w:rPr>
              <w:t>Self-study</w:t>
            </w:r>
            <w:r w:rsidR="00B62291" w:rsidRPr="00EC2A92">
              <w:rPr>
                <w:lang w:val="en-US"/>
              </w:rPr>
              <w:t>: 105 h</w:t>
            </w:r>
          </w:p>
        </w:tc>
      </w:tr>
      <w:tr w:rsidR="00B62291" w14:paraId="295F87B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3BD3216" w14:textId="77777777" w:rsidR="00B62291" w:rsidRPr="00EC2A92" w:rsidRDefault="00B62291" w:rsidP="00A9238C">
            <w:pPr>
              <w:numPr>
                <w:ilvl w:val="0"/>
                <w:numId w:val="310"/>
              </w:numPr>
              <w:jc w:val="center"/>
              <w:rPr>
                <w:i/>
                <w:lang w:val="en-US"/>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1C375B13" w14:textId="6D1C47C6" w:rsidR="00B62291" w:rsidRPr="004C7BF4" w:rsidRDefault="003E4D7D" w:rsidP="004C1CF2">
            <w:pPr>
              <w:rPr>
                <w:b/>
              </w:rPr>
            </w:pPr>
            <w:r>
              <w:rPr>
                <w:b/>
              </w:rPr>
              <w:t>Module duration</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12AD9CA8" w14:textId="70FA69F1" w:rsidR="00B62291" w:rsidRDefault="00961C0F" w:rsidP="004C1CF2">
            <w:r>
              <w:t>As a block in the 2nd half oft he semester</w:t>
            </w:r>
          </w:p>
        </w:tc>
      </w:tr>
      <w:tr w:rsidR="00B62291" w14:paraId="31E87B37"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50E6312D" w14:textId="77777777" w:rsidR="00B62291" w:rsidRDefault="00B62291" w:rsidP="00A9238C">
            <w:pPr>
              <w:numPr>
                <w:ilvl w:val="0"/>
                <w:numId w:val="31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9F95FF2" w14:textId="306843C2" w:rsidR="00B62291" w:rsidRPr="004C7BF4" w:rsidRDefault="003E4D7D" w:rsidP="004C1CF2">
            <w:pPr>
              <w:rPr>
                <w:b/>
              </w:rPr>
            </w:pPr>
            <w:r>
              <w:rPr>
                <w:b/>
              </w:rPr>
              <w:t>Teaching and examination language</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5EE27D29" w14:textId="2AFC4557" w:rsidR="00B62291" w:rsidRDefault="00B62291" w:rsidP="004C1CF2">
            <w:r>
              <w:t>English</w:t>
            </w:r>
          </w:p>
        </w:tc>
      </w:tr>
      <w:tr w:rsidR="00B62291" w:rsidRPr="00AB4780" w14:paraId="11A85F20" w14:textId="77777777" w:rsidTr="004C1CF2">
        <w:trPr>
          <w:trHeight w:val="340"/>
        </w:trPr>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3ECBC758" w14:textId="77777777" w:rsidR="00B62291" w:rsidRDefault="00B62291" w:rsidP="00A9238C">
            <w:pPr>
              <w:numPr>
                <w:ilvl w:val="0"/>
                <w:numId w:val="310"/>
              </w:numPr>
              <w:jc w:val="center"/>
              <w:rPr>
                <w:i/>
              </w:rPr>
            </w:pPr>
          </w:p>
        </w:tc>
        <w:tc>
          <w:tcPr>
            <w:tcW w:w="2693" w:type="dxa"/>
            <w:tcBorders>
              <w:top w:val="single" w:sz="4" w:space="0" w:color="auto"/>
              <w:left w:val="single" w:sz="4" w:space="0" w:color="auto"/>
              <w:bottom w:val="single" w:sz="4" w:space="0" w:color="auto"/>
              <w:right w:val="single" w:sz="4" w:space="0" w:color="auto"/>
            </w:tcBorders>
            <w:tcMar>
              <w:left w:w="0" w:type="dxa"/>
              <w:right w:w="0" w:type="dxa"/>
            </w:tcMar>
          </w:tcPr>
          <w:p w14:paraId="2AAB570F" w14:textId="2AFCE89C" w:rsidR="00B62291" w:rsidRPr="004C7BF4" w:rsidRDefault="003E4D7D" w:rsidP="004C1CF2">
            <w:pPr>
              <w:rPr>
                <w:b/>
              </w:rPr>
            </w:pPr>
            <w:r>
              <w:rPr>
                <w:b/>
              </w:rPr>
              <w:t>(Recommended) reading</w:t>
            </w:r>
          </w:p>
        </w:tc>
        <w:tc>
          <w:tcPr>
            <w:tcW w:w="7099" w:type="dxa"/>
            <w:tcBorders>
              <w:top w:val="single" w:sz="4" w:space="0" w:color="auto"/>
              <w:left w:val="single" w:sz="4" w:space="0" w:color="auto"/>
              <w:bottom w:val="single" w:sz="4" w:space="0" w:color="auto"/>
              <w:right w:val="single" w:sz="4" w:space="0" w:color="auto"/>
            </w:tcBorders>
            <w:tcMar>
              <w:left w:w="0" w:type="dxa"/>
              <w:right w:w="0" w:type="dxa"/>
            </w:tcMar>
          </w:tcPr>
          <w:p w14:paraId="0A3796FF" w14:textId="628149A8" w:rsidR="00B62291" w:rsidRPr="00EC2A92" w:rsidRDefault="0009120E" w:rsidP="004C1CF2">
            <w:pPr>
              <w:rPr>
                <w:lang w:val="en-US"/>
              </w:rPr>
            </w:pPr>
            <w:r w:rsidRPr="00EC2A92">
              <w:rPr>
                <w:lang w:val="en-US"/>
              </w:rPr>
              <w:t>Will be announced in class.</w:t>
            </w:r>
          </w:p>
        </w:tc>
      </w:tr>
    </w:tbl>
    <w:p w14:paraId="2A1FA9C2" w14:textId="634EFE59" w:rsidR="00B62291" w:rsidRPr="00EC2A92" w:rsidRDefault="00B62291">
      <w:pPr>
        <w:rPr>
          <w:lang w:val="en-US"/>
        </w:rPr>
      </w:pPr>
      <w:r w:rsidRPr="00EC2A92">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BF7282" w14:paraId="5527FC7F" w14:textId="77777777" w:rsidTr="00E02B39">
        <w:trPr>
          <w:trHeight w:val="567"/>
          <w:jc w:val="center"/>
        </w:trPr>
        <w:tc>
          <w:tcPr>
            <w:tcW w:w="567" w:type="dxa"/>
            <w:shd w:val="clear" w:color="auto" w:fill="E0E0E0"/>
          </w:tcPr>
          <w:p w14:paraId="1BC0512B" w14:textId="77777777" w:rsidR="00412547" w:rsidRPr="00EC2A92" w:rsidRDefault="00412547" w:rsidP="00A9238C">
            <w:pPr>
              <w:numPr>
                <w:ilvl w:val="0"/>
                <w:numId w:val="186"/>
              </w:numPr>
              <w:rPr>
                <w:rFonts w:cs="Arial"/>
                <w:i/>
                <w:szCs w:val="22"/>
                <w:lang w:val="en-US"/>
              </w:rPr>
            </w:pPr>
          </w:p>
        </w:tc>
        <w:tc>
          <w:tcPr>
            <w:tcW w:w="2693" w:type="dxa"/>
            <w:shd w:val="clear" w:color="auto" w:fill="E0E0E0"/>
          </w:tcPr>
          <w:p w14:paraId="3BF6A25B" w14:textId="77777777" w:rsidR="00412547" w:rsidRPr="00BF7282" w:rsidRDefault="00412547" w:rsidP="00E02B39">
            <w:pPr>
              <w:rPr>
                <w:rFonts w:cs="Arial"/>
                <w:b/>
              </w:rPr>
            </w:pPr>
            <w:r w:rsidRPr="00BF7282">
              <w:rPr>
                <w:rFonts w:cs="Arial"/>
                <w:b/>
                <w:szCs w:val="22"/>
              </w:rPr>
              <w:t>Modulbezeichnung</w:t>
            </w:r>
          </w:p>
          <w:p w14:paraId="7FBF5EB0" w14:textId="77777777" w:rsidR="00412547" w:rsidRPr="00BF7282" w:rsidRDefault="00412547" w:rsidP="00E02B39">
            <w:pPr>
              <w:rPr>
                <w:rFonts w:cs="Arial"/>
              </w:rPr>
            </w:pPr>
            <w:r>
              <w:rPr>
                <w:rFonts w:cs="Arial"/>
              </w:rPr>
              <w:t>RUW-6790</w:t>
            </w:r>
          </w:p>
        </w:tc>
        <w:tc>
          <w:tcPr>
            <w:tcW w:w="5528" w:type="dxa"/>
            <w:shd w:val="clear" w:color="auto" w:fill="E0E0E0"/>
          </w:tcPr>
          <w:p w14:paraId="6BA079C6" w14:textId="77777777" w:rsidR="00412547" w:rsidRPr="00BF7282" w:rsidRDefault="00412547" w:rsidP="00E02B39">
            <w:pPr>
              <w:pStyle w:val="berschriftModul"/>
              <w:rPr>
                <w:lang w:val="en-US"/>
              </w:rPr>
            </w:pPr>
            <w:bookmarkStart w:id="6438" w:name="_Toc5266023"/>
            <w:r w:rsidRPr="00BF7282">
              <w:rPr>
                <w:lang w:val="en-US"/>
              </w:rPr>
              <w:t>Seminar Finanzierung und Banken</w:t>
            </w:r>
            <w:bookmarkEnd w:id="6438"/>
          </w:p>
          <w:p w14:paraId="066C9A3E" w14:textId="3298E154" w:rsidR="00412547" w:rsidRPr="00BF7282" w:rsidRDefault="00412547" w:rsidP="00E02B39">
            <w:pPr>
              <w:rPr>
                <w:rFonts w:cs="Arial"/>
                <w:b/>
                <w:lang w:val="en-GB" w:eastAsia="en-US"/>
              </w:rPr>
            </w:pPr>
            <w:r w:rsidRPr="00BF7282">
              <w:rPr>
                <w:rFonts w:cs="Arial"/>
                <w:szCs w:val="22"/>
                <w:lang w:val="en-US"/>
              </w:rPr>
              <w:t xml:space="preserve">(Seminar </w:t>
            </w:r>
            <w:r w:rsidR="00D77A75">
              <w:rPr>
                <w:rFonts w:cs="Arial"/>
                <w:szCs w:val="22"/>
                <w:lang w:val="en-US"/>
              </w:rPr>
              <w:t>in f</w:t>
            </w:r>
            <w:r w:rsidRPr="00BF7282">
              <w:rPr>
                <w:rFonts w:cs="Arial"/>
                <w:szCs w:val="22"/>
                <w:lang w:val="en-US"/>
              </w:rPr>
              <w:t xml:space="preserve">inance and </w:t>
            </w:r>
            <w:r w:rsidR="00D77A75">
              <w:rPr>
                <w:rFonts w:cs="Arial"/>
                <w:szCs w:val="22"/>
                <w:lang w:val="en-US"/>
              </w:rPr>
              <w:t>b</w:t>
            </w:r>
            <w:r w:rsidRPr="00BF7282">
              <w:rPr>
                <w:rFonts w:cs="Arial"/>
                <w:szCs w:val="22"/>
                <w:lang w:val="en-US"/>
              </w:rPr>
              <w:t>anking)</w:t>
            </w:r>
          </w:p>
        </w:tc>
        <w:tc>
          <w:tcPr>
            <w:tcW w:w="1136" w:type="dxa"/>
            <w:shd w:val="clear" w:color="auto" w:fill="E0E0E0"/>
          </w:tcPr>
          <w:p w14:paraId="0F65F300" w14:textId="77777777" w:rsidR="00412547" w:rsidRPr="00BF7282" w:rsidRDefault="00412547" w:rsidP="00E02B39">
            <w:pPr>
              <w:rPr>
                <w:rFonts w:cs="Arial"/>
                <w:b/>
              </w:rPr>
            </w:pPr>
            <w:r w:rsidRPr="00BF7282">
              <w:rPr>
                <w:rFonts w:cs="Arial"/>
                <w:b/>
                <w:szCs w:val="22"/>
              </w:rPr>
              <w:t>5 ECTS</w:t>
            </w:r>
          </w:p>
        </w:tc>
      </w:tr>
      <w:tr w:rsidR="00412547" w:rsidRPr="00BF7282" w14:paraId="4CCFE268" w14:textId="77777777" w:rsidTr="00E02B39">
        <w:trPr>
          <w:trHeight w:val="567"/>
          <w:jc w:val="center"/>
        </w:trPr>
        <w:tc>
          <w:tcPr>
            <w:tcW w:w="567" w:type="dxa"/>
            <w:shd w:val="clear" w:color="auto" w:fill="E0E0E0"/>
          </w:tcPr>
          <w:p w14:paraId="7A0E887F" w14:textId="77777777" w:rsidR="00412547" w:rsidRPr="00E168A2" w:rsidRDefault="00412547" w:rsidP="00A9238C">
            <w:pPr>
              <w:numPr>
                <w:ilvl w:val="0"/>
                <w:numId w:val="186"/>
              </w:numPr>
              <w:rPr>
                <w:rFonts w:cs="Arial"/>
                <w:i/>
                <w:szCs w:val="22"/>
              </w:rPr>
            </w:pPr>
          </w:p>
        </w:tc>
        <w:tc>
          <w:tcPr>
            <w:tcW w:w="2693" w:type="dxa"/>
            <w:shd w:val="clear" w:color="auto" w:fill="E0E0E0"/>
          </w:tcPr>
          <w:p w14:paraId="1A9773B7" w14:textId="77777777" w:rsidR="00412547" w:rsidRPr="00BF7282" w:rsidRDefault="00412547" w:rsidP="00E02B39">
            <w:pPr>
              <w:rPr>
                <w:rFonts w:cs="Arial"/>
              </w:rPr>
            </w:pPr>
            <w:r w:rsidRPr="00BF7282">
              <w:rPr>
                <w:rFonts w:cs="Arial"/>
                <w:szCs w:val="22"/>
              </w:rPr>
              <w:t>Lehrveranstaltungen</w:t>
            </w:r>
          </w:p>
          <w:p w14:paraId="3F3EE575" w14:textId="77777777" w:rsidR="00412547" w:rsidRPr="00BF7282" w:rsidRDefault="00412547" w:rsidP="00E02B39">
            <w:pPr>
              <w:rPr>
                <w:rFonts w:cs="Arial"/>
              </w:rPr>
            </w:pPr>
          </w:p>
        </w:tc>
        <w:tc>
          <w:tcPr>
            <w:tcW w:w="5528" w:type="dxa"/>
            <w:shd w:val="clear" w:color="auto" w:fill="E0E0E0"/>
          </w:tcPr>
          <w:p w14:paraId="6AF59943" w14:textId="77777777" w:rsidR="00412547" w:rsidRPr="00567827" w:rsidRDefault="00412547" w:rsidP="00E02B39">
            <w:pPr>
              <w:rPr>
                <w:rFonts w:cs="Arial"/>
                <w:b/>
                <w:i/>
                <w:color w:val="FF0000"/>
              </w:rPr>
            </w:pPr>
            <w:r w:rsidRPr="00BF7282">
              <w:rPr>
                <w:rFonts w:cs="Arial"/>
                <w:szCs w:val="22"/>
              </w:rPr>
              <w:t>S: Seminar Finanzierung und Banken</w:t>
            </w:r>
            <w:r>
              <w:rPr>
                <w:rFonts w:cs="Arial"/>
                <w:szCs w:val="22"/>
              </w:rPr>
              <w:t xml:space="preserve"> </w:t>
            </w:r>
            <w:r w:rsidRPr="00BF7282">
              <w:rPr>
                <w:rFonts w:cs="Arial"/>
                <w:szCs w:val="22"/>
              </w:rPr>
              <w:t>(2 SWS)</w:t>
            </w:r>
            <w:r>
              <w:rPr>
                <w:rFonts w:cs="Arial"/>
                <w:szCs w:val="22"/>
              </w:rPr>
              <w:t xml:space="preserve"> </w:t>
            </w:r>
            <w:r>
              <w:rPr>
                <w:rFonts w:cs="Arial"/>
                <w:b/>
                <w:i/>
                <w:color w:val="FF0000"/>
                <w:szCs w:val="22"/>
              </w:rPr>
              <w:t>(Anwesenheitspflicht)</w:t>
            </w:r>
          </w:p>
        </w:tc>
        <w:tc>
          <w:tcPr>
            <w:tcW w:w="1136" w:type="dxa"/>
            <w:shd w:val="clear" w:color="auto" w:fill="E0E0E0"/>
          </w:tcPr>
          <w:p w14:paraId="6B057E6C" w14:textId="77777777" w:rsidR="00412547" w:rsidRPr="00BF7282" w:rsidRDefault="00412547" w:rsidP="00E02B39">
            <w:pPr>
              <w:rPr>
                <w:rFonts w:cs="Arial"/>
              </w:rPr>
            </w:pPr>
            <w:r w:rsidRPr="00BF7282">
              <w:rPr>
                <w:rFonts w:cs="Arial"/>
                <w:szCs w:val="22"/>
              </w:rPr>
              <w:t>5 ECTS</w:t>
            </w:r>
          </w:p>
        </w:tc>
      </w:tr>
      <w:tr w:rsidR="00412547" w:rsidRPr="00BF7282" w14:paraId="256AE2D4" w14:textId="77777777" w:rsidTr="00E02B39">
        <w:trPr>
          <w:trHeight w:val="383"/>
          <w:jc w:val="center"/>
        </w:trPr>
        <w:tc>
          <w:tcPr>
            <w:tcW w:w="567" w:type="dxa"/>
            <w:shd w:val="clear" w:color="auto" w:fill="E0E0E0"/>
          </w:tcPr>
          <w:p w14:paraId="5E2D7C48" w14:textId="77777777" w:rsidR="00412547" w:rsidRPr="00E168A2" w:rsidRDefault="00412547" w:rsidP="00A9238C">
            <w:pPr>
              <w:numPr>
                <w:ilvl w:val="0"/>
                <w:numId w:val="186"/>
              </w:numPr>
              <w:rPr>
                <w:rFonts w:cs="Arial"/>
                <w:i/>
                <w:szCs w:val="22"/>
              </w:rPr>
            </w:pPr>
          </w:p>
        </w:tc>
        <w:tc>
          <w:tcPr>
            <w:tcW w:w="2693" w:type="dxa"/>
            <w:shd w:val="clear" w:color="auto" w:fill="E0E0E0"/>
          </w:tcPr>
          <w:p w14:paraId="1205C175" w14:textId="76D3E2AD" w:rsidR="00412547" w:rsidRPr="00BF7282" w:rsidRDefault="00C655C3" w:rsidP="00E02B39">
            <w:pPr>
              <w:rPr>
                <w:rFonts w:cs="Arial"/>
              </w:rPr>
            </w:pPr>
            <w:r>
              <w:t>Lehrende</w:t>
            </w:r>
          </w:p>
        </w:tc>
        <w:tc>
          <w:tcPr>
            <w:tcW w:w="5528" w:type="dxa"/>
            <w:shd w:val="clear" w:color="auto" w:fill="E0E0E0"/>
          </w:tcPr>
          <w:p w14:paraId="01DB5D2E" w14:textId="2C4D1374" w:rsidR="00412547" w:rsidRPr="00BF7282" w:rsidRDefault="008E5F53" w:rsidP="00E02B39">
            <w:pPr>
              <w:rPr>
                <w:rFonts w:cs="Arial"/>
              </w:rPr>
            </w:pPr>
            <w:r>
              <w:rPr>
                <w:rFonts w:cs="Arial"/>
                <w:szCs w:val="22"/>
              </w:rPr>
              <w:t xml:space="preserve">Prof. </w:t>
            </w:r>
            <w:r w:rsidR="00494F2F">
              <w:rPr>
                <w:rFonts w:cs="Arial"/>
                <w:szCs w:val="22"/>
              </w:rPr>
              <w:t xml:space="preserve">Dr. </w:t>
            </w:r>
            <w:r>
              <w:rPr>
                <w:rFonts w:cs="Arial"/>
                <w:szCs w:val="22"/>
              </w:rPr>
              <w:t xml:space="preserve">Scholz und </w:t>
            </w:r>
            <w:r w:rsidR="00787C58">
              <w:rPr>
                <w:rFonts w:cs="Arial"/>
                <w:szCs w:val="22"/>
              </w:rPr>
              <w:t>Mitarbeitende</w:t>
            </w:r>
          </w:p>
        </w:tc>
        <w:tc>
          <w:tcPr>
            <w:tcW w:w="1136" w:type="dxa"/>
            <w:shd w:val="clear" w:color="auto" w:fill="E0E0E0"/>
          </w:tcPr>
          <w:p w14:paraId="57925F9D" w14:textId="77777777" w:rsidR="00412547" w:rsidRPr="00BF7282" w:rsidRDefault="00412547" w:rsidP="00E02B39">
            <w:pPr>
              <w:rPr>
                <w:rFonts w:cs="Arial"/>
              </w:rPr>
            </w:pPr>
          </w:p>
        </w:tc>
      </w:tr>
    </w:tbl>
    <w:p w14:paraId="108CB2DD" w14:textId="77777777" w:rsidR="00412547" w:rsidRPr="00C67F68" w:rsidRDefault="00412547" w:rsidP="00543702">
      <w:pPr>
        <w:rPr>
          <w:rFonts w:cs="Arial"/>
          <w:sz w:val="10"/>
          <w:szCs w:val="1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BF7282" w14:paraId="40341483" w14:textId="77777777" w:rsidTr="00E02B39">
        <w:trPr>
          <w:trHeight w:val="340"/>
          <w:jc w:val="center"/>
        </w:trPr>
        <w:tc>
          <w:tcPr>
            <w:tcW w:w="567" w:type="dxa"/>
            <w:tcBorders>
              <w:bottom w:val="single" w:sz="4" w:space="0" w:color="auto"/>
            </w:tcBorders>
          </w:tcPr>
          <w:p w14:paraId="00B68595" w14:textId="77777777" w:rsidR="00412547" w:rsidRPr="00E168A2" w:rsidRDefault="00412547" w:rsidP="00A9238C">
            <w:pPr>
              <w:numPr>
                <w:ilvl w:val="0"/>
                <w:numId w:val="186"/>
              </w:numPr>
              <w:rPr>
                <w:rFonts w:cs="Arial"/>
                <w:i/>
                <w:szCs w:val="22"/>
              </w:rPr>
            </w:pPr>
          </w:p>
        </w:tc>
        <w:tc>
          <w:tcPr>
            <w:tcW w:w="2693" w:type="dxa"/>
            <w:tcBorders>
              <w:bottom w:val="single" w:sz="4" w:space="0" w:color="auto"/>
            </w:tcBorders>
          </w:tcPr>
          <w:p w14:paraId="752F4891" w14:textId="1A4354A7" w:rsidR="00412547"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1FFDFA9" w14:textId="23F006BC" w:rsidR="00412547" w:rsidRPr="00BF7282" w:rsidRDefault="00412547" w:rsidP="00E02B39">
            <w:pPr>
              <w:rPr>
                <w:rFonts w:cs="Arial"/>
              </w:rPr>
            </w:pPr>
            <w:r w:rsidRPr="00BF7282">
              <w:rPr>
                <w:rFonts w:cs="Arial"/>
                <w:szCs w:val="22"/>
              </w:rPr>
              <w:t xml:space="preserve">Prof. </w:t>
            </w:r>
            <w:r w:rsidR="00494F2F">
              <w:rPr>
                <w:rFonts w:cs="Arial"/>
                <w:szCs w:val="22"/>
              </w:rPr>
              <w:t xml:space="preserve">Dr. </w:t>
            </w:r>
            <w:r w:rsidRPr="00BF7282">
              <w:rPr>
                <w:rFonts w:cs="Arial"/>
                <w:szCs w:val="22"/>
              </w:rPr>
              <w:t>Scholz</w:t>
            </w:r>
          </w:p>
        </w:tc>
      </w:tr>
      <w:tr w:rsidR="00412547" w:rsidRPr="00BF7282" w14:paraId="534AC4F4" w14:textId="77777777" w:rsidTr="00E02B39">
        <w:trPr>
          <w:trHeight w:val="340"/>
          <w:jc w:val="center"/>
        </w:trPr>
        <w:tc>
          <w:tcPr>
            <w:tcW w:w="567" w:type="dxa"/>
            <w:shd w:val="clear" w:color="auto" w:fill="auto"/>
          </w:tcPr>
          <w:p w14:paraId="2903AF52" w14:textId="77777777" w:rsidR="00412547" w:rsidRPr="00E168A2" w:rsidRDefault="00412547" w:rsidP="00A9238C">
            <w:pPr>
              <w:numPr>
                <w:ilvl w:val="0"/>
                <w:numId w:val="186"/>
              </w:numPr>
              <w:rPr>
                <w:rFonts w:cs="Arial"/>
                <w:i/>
                <w:szCs w:val="22"/>
              </w:rPr>
            </w:pPr>
          </w:p>
        </w:tc>
        <w:tc>
          <w:tcPr>
            <w:tcW w:w="2693" w:type="dxa"/>
            <w:shd w:val="clear" w:color="auto" w:fill="auto"/>
          </w:tcPr>
          <w:p w14:paraId="0D69AC71" w14:textId="77777777" w:rsidR="00412547" w:rsidRPr="00BF7282" w:rsidRDefault="00412547"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2A0921C0" w14:textId="77777777" w:rsidR="00412547" w:rsidRPr="00BF7282" w:rsidRDefault="00412547" w:rsidP="00E02B39">
            <w:pPr>
              <w:rPr>
                <w:rFonts w:cs="Arial"/>
              </w:rPr>
            </w:pPr>
            <w:r w:rsidRPr="00BF7282">
              <w:rPr>
                <w:rFonts w:cs="Arial"/>
                <w:szCs w:val="22"/>
              </w:rPr>
              <w:t>In diesem Seminar erarbeiten, präsentieren und diskutieren die</w:t>
            </w:r>
          </w:p>
          <w:p w14:paraId="3B608D28" w14:textId="77777777" w:rsidR="00412547" w:rsidRPr="00BF7282" w:rsidRDefault="00412547" w:rsidP="00E02B39">
            <w:pPr>
              <w:rPr>
                <w:rFonts w:cs="Arial"/>
              </w:rPr>
            </w:pPr>
            <w:r w:rsidRPr="00BF7282">
              <w:rPr>
                <w:rFonts w:cs="Arial"/>
                <w:szCs w:val="22"/>
              </w:rPr>
              <w:t xml:space="preserve">Studierenden aktuelle Forschungsarbeiten aus dem Gebiet </w:t>
            </w:r>
          </w:p>
          <w:p w14:paraId="0213F92C" w14:textId="77777777" w:rsidR="00412547" w:rsidRPr="00BF7282" w:rsidRDefault="00412547" w:rsidP="00E02B39">
            <w:pPr>
              <w:rPr>
                <w:rFonts w:cs="Arial"/>
              </w:rPr>
            </w:pPr>
            <w:r w:rsidRPr="00BF7282">
              <w:rPr>
                <w:rFonts w:cs="Arial"/>
                <w:szCs w:val="22"/>
              </w:rPr>
              <w:t>Finanzierung und Banken, die in renommierten Fachzeitschriften erscheinen bzw. erschienen sind.</w:t>
            </w:r>
          </w:p>
        </w:tc>
      </w:tr>
      <w:tr w:rsidR="00412547" w:rsidRPr="00BF7282" w14:paraId="0AC6AA37" w14:textId="77777777" w:rsidTr="00E02B39">
        <w:trPr>
          <w:trHeight w:val="340"/>
          <w:jc w:val="center"/>
        </w:trPr>
        <w:tc>
          <w:tcPr>
            <w:tcW w:w="567" w:type="dxa"/>
            <w:shd w:val="clear" w:color="auto" w:fill="auto"/>
          </w:tcPr>
          <w:p w14:paraId="7672B8C7" w14:textId="77777777" w:rsidR="00412547" w:rsidRPr="00E168A2" w:rsidRDefault="00412547" w:rsidP="00A9238C">
            <w:pPr>
              <w:numPr>
                <w:ilvl w:val="0"/>
                <w:numId w:val="186"/>
              </w:numPr>
              <w:rPr>
                <w:rFonts w:cs="Arial"/>
                <w:i/>
                <w:szCs w:val="22"/>
              </w:rPr>
            </w:pPr>
          </w:p>
        </w:tc>
        <w:tc>
          <w:tcPr>
            <w:tcW w:w="2693" w:type="dxa"/>
            <w:shd w:val="clear" w:color="auto" w:fill="auto"/>
          </w:tcPr>
          <w:p w14:paraId="18B97D98" w14:textId="77777777" w:rsidR="0023499C" w:rsidRDefault="00412547" w:rsidP="00E02B39">
            <w:pPr>
              <w:rPr>
                <w:rFonts w:cs="Arial"/>
                <w:b/>
                <w:szCs w:val="22"/>
              </w:rPr>
            </w:pPr>
            <w:r w:rsidRPr="00BF7282">
              <w:rPr>
                <w:rFonts w:cs="Arial"/>
                <w:b/>
                <w:szCs w:val="22"/>
              </w:rPr>
              <w:t xml:space="preserve">Lernziele und </w:t>
            </w:r>
          </w:p>
          <w:p w14:paraId="2A27AFF7" w14:textId="1F14003F" w:rsidR="00412547" w:rsidRPr="00BF7282" w:rsidRDefault="00412547" w:rsidP="00E02B39">
            <w:pPr>
              <w:rPr>
                <w:rFonts w:cs="Arial"/>
                <w:b/>
              </w:rPr>
            </w:pPr>
            <w:r w:rsidRPr="00BF7282">
              <w:rPr>
                <w:rFonts w:cs="Arial"/>
                <w:b/>
                <w:szCs w:val="22"/>
              </w:rPr>
              <w:t>Kompetenzen</w:t>
            </w:r>
          </w:p>
        </w:tc>
        <w:tc>
          <w:tcPr>
            <w:tcW w:w="6662" w:type="dxa"/>
            <w:shd w:val="clear" w:color="auto" w:fill="auto"/>
          </w:tcPr>
          <w:p w14:paraId="4F96725E" w14:textId="77777777" w:rsidR="00412547" w:rsidRPr="00BF7282" w:rsidRDefault="00412547" w:rsidP="00E02B39">
            <w:pPr>
              <w:rPr>
                <w:rFonts w:cs="Arial"/>
              </w:rPr>
            </w:pPr>
            <w:r w:rsidRPr="00BF7282">
              <w:rPr>
                <w:rFonts w:cs="Arial"/>
              </w:rPr>
              <w:t xml:space="preserve">Die Studierenden </w:t>
            </w:r>
          </w:p>
          <w:p w14:paraId="59AE5F9B" w14:textId="77777777" w:rsidR="00412547" w:rsidRPr="003058F4" w:rsidRDefault="00412547" w:rsidP="00A9238C">
            <w:pPr>
              <w:pStyle w:val="Listenabsatz"/>
              <w:numPr>
                <w:ilvl w:val="0"/>
                <w:numId w:val="228"/>
              </w:numPr>
              <w:ind w:left="209" w:hanging="209"/>
              <w:rPr>
                <w:rFonts w:cs="Arial"/>
              </w:rPr>
            </w:pPr>
            <w:r w:rsidRPr="003058F4">
              <w:rPr>
                <w:rFonts w:cs="Arial"/>
              </w:rPr>
              <w:t>arbeiten in Gruppen eigenständig Lösungen zu aktuellen Forschungsfragen aus.</w:t>
            </w:r>
          </w:p>
          <w:p w14:paraId="1196A6E3" w14:textId="0795F1AC" w:rsidR="00412547" w:rsidRPr="003058F4" w:rsidRDefault="00412547" w:rsidP="00A9238C">
            <w:pPr>
              <w:pStyle w:val="Listenabsatz"/>
              <w:numPr>
                <w:ilvl w:val="0"/>
                <w:numId w:val="228"/>
              </w:numPr>
              <w:ind w:left="209" w:hanging="209"/>
              <w:rPr>
                <w:rFonts w:cs="Arial"/>
              </w:rPr>
            </w:pPr>
            <w:r w:rsidRPr="003058F4">
              <w:rPr>
                <w:rFonts w:cs="Arial"/>
              </w:rPr>
              <w:t>eignen sich im Rahmen der Ausarbeitung von Präsentationen zu internationalen Publikationen selbstständig neues Wi</w:t>
            </w:r>
            <w:r w:rsidR="008E5F53" w:rsidRPr="003058F4">
              <w:rPr>
                <w:rFonts w:cs="Arial"/>
              </w:rPr>
              <w:t>ssen an, das sie den Teilnehmenden</w:t>
            </w:r>
            <w:r w:rsidRPr="003058F4">
              <w:rPr>
                <w:rFonts w:cs="Arial"/>
              </w:rPr>
              <w:t xml:space="preserve"> des Seminars vermitteln.</w:t>
            </w:r>
          </w:p>
          <w:p w14:paraId="5B8D0351" w14:textId="77777777" w:rsidR="00412547" w:rsidRPr="003058F4" w:rsidRDefault="00412547" w:rsidP="00A9238C">
            <w:pPr>
              <w:pStyle w:val="Listenabsatz"/>
              <w:numPr>
                <w:ilvl w:val="0"/>
                <w:numId w:val="228"/>
              </w:numPr>
              <w:ind w:left="209" w:hanging="209"/>
              <w:rPr>
                <w:rFonts w:cs="Arial"/>
              </w:rPr>
            </w:pPr>
            <w:r w:rsidRPr="003058F4">
              <w:rPr>
                <w:rFonts w:cs="Arial"/>
              </w:rPr>
              <w:t xml:space="preserve">vergleichen verschiedene im Bereich der empirischen Kapitalmarktforschung eingesetzte, quantitative Methoden und wenden ausgewählte Methoden an exemplarischen Datensätzen an. </w:t>
            </w:r>
          </w:p>
          <w:p w14:paraId="4BC524C0" w14:textId="77777777" w:rsidR="00412547" w:rsidRPr="003058F4" w:rsidRDefault="00412547" w:rsidP="00A9238C">
            <w:pPr>
              <w:pStyle w:val="Listenabsatz"/>
              <w:numPr>
                <w:ilvl w:val="0"/>
                <w:numId w:val="228"/>
              </w:numPr>
              <w:ind w:left="209" w:hanging="209"/>
              <w:rPr>
                <w:rFonts w:cs="Arial"/>
              </w:rPr>
            </w:pPr>
            <w:r w:rsidRPr="003058F4">
              <w:rPr>
                <w:rFonts w:cs="Arial"/>
              </w:rPr>
              <w:t>vertreten im Rahmen von interaktiven Präsentationen ihre Arbeitsergebnisse und führen Diskussionen auf Basis aktueller Forschungsergebnisse.</w:t>
            </w:r>
          </w:p>
          <w:p w14:paraId="651FA9EC" w14:textId="77777777" w:rsidR="00412547" w:rsidRPr="00BF7282" w:rsidRDefault="00412547" w:rsidP="00A9238C">
            <w:pPr>
              <w:pStyle w:val="Listenabsatz"/>
              <w:numPr>
                <w:ilvl w:val="0"/>
                <w:numId w:val="228"/>
              </w:numPr>
              <w:ind w:left="209" w:hanging="209"/>
            </w:pPr>
            <w:r w:rsidRPr="003058F4">
              <w:rPr>
                <w:rFonts w:cs="Arial"/>
              </w:rPr>
              <w:t>geben und erhalten im Rahmen offener Diskussionen zu den Präsentationen ein wertschätzendes Feedback über die erbrachte Leistung.</w:t>
            </w:r>
          </w:p>
        </w:tc>
      </w:tr>
      <w:tr w:rsidR="00412547" w:rsidRPr="00BF7282" w14:paraId="2FB27BDD" w14:textId="77777777" w:rsidTr="00E02B39">
        <w:trPr>
          <w:trHeight w:val="340"/>
          <w:jc w:val="center"/>
        </w:trPr>
        <w:tc>
          <w:tcPr>
            <w:tcW w:w="567" w:type="dxa"/>
          </w:tcPr>
          <w:p w14:paraId="027CAD8A" w14:textId="77777777" w:rsidR="00412547" w:rsidRPr="00E168A2" w:rsidRDefault="00412547" w:rsidP="00A9238C">
            <w:pPr>
              <w:numPr>
                <w:ilvl w:val="0"/>
                <w:numId w:val="186"/>
              </w:numPr>
              <w:rPr>
                <w:rFonts w:cs="Arial"/>
                <w:i/>
                <w:szCs w:val="22"/>
              </w:rPr>
            </w:pPr>
          </w:p>
        </w:tc>
        <w:tc>
          <w:tcPr>
            <w:tcW w:w="2693" w:type="dxa"/>
          </w:tcPr>
          <w:p w14:paraId="5D5A2410" w14:textId="77777777" w:rsidR="0023499C" w:rsidRDefault="00412547" w:rsidP="00E02B39">
            <w:pPr>
              <w:rPr>
                <w:rFonts w:cs="Arial"/>
                <w:b/>
                <w:szCs w:val="22"/>
              </w:rPr>
            </w:pPr>
            <w:r w:rsidRPr="00BF7282">
              <w:rPr>
                <w:rFonts w:cs="Arial"/>
                <w:b/>
                <w:szCs w:val="22"/>
              </w:rPr>
              <w:t xml:space="preserve">Empfohlene </w:t>
            </w:r>
          </w:p>
          <w:p w14:paraId="041A4B65" w14:textId="662655F9" w:rsidR="00412547" w:rsidRPr="00BF7282" w:rsidRDefault="00412547" w:rsidP="00E02B39">
            <w:pPr>
              <w:rPr>
                <w:rFonts w:cs="Arial"/>
                <w:b/>
              </w:rPr>
            </w:pPr>
            <w:r w:rsidRPr="00BF7282">
              <w:rPr>
                <w:rFonts w:cs="Arial"/>
                <w:b/>
                <w:szCs w:val="22"/>
              </w:rPr>
              <w:t>Voraussetzungen für die Teilnahme</w:t>
            </w:r>
          </w:p>
        </w:tc>
        <w:tc>
          <w:tcPr>
            <w:tcW w:w="6662" w:type="dxa"/>
          </w:tcPr>
          <w:p w14:paraId="7FCB2760" w14:textId="35120358" w:rsidR="00412547" w:rsidRPr="00BF7282" w:rsidRDefault="00412547" w:rsidP="003058F4">
            <w:pPr>
              <w:rPr>
                <w:rFonts w:cs="Arial"/>
              </w:rPr>
            </w:pPr>
            <w:r w:rsidRPr="00BF7282">
              <w:rPr>
                <w:rFonts w:cs="Arial"/>
                <w:szCs w:val="22"/>
              </w:rPr>
              <w:t xml:space="preserve">Investition und Finanzierung, Corporate Finance, Excel für </w:t>
            </w:r>
            <w:r w:rsidR="003058F4">
              <w:rPr>
                <w:rFonts w:cs="Arial"/>
                <w:szCs w:val="22"/>
              </w:rPr>
              <w:t>i</w:t>
            </w:r>
            <w:r w:rsidRPr="00BF7282">
              <w:rPr>
                <w:rFonts w:cs="Arial"/>
                <w:szCs w:val="22"/>
              </w:rPr>
              <w:t xml:space="preserve">nsurance &amp; </w:t>
            </w:r>
            <w:r w:rsidR="003058F4">
              <w:rPr>
                <w:rFonts w:cs="Arial"/>
                <w:szCs w:val="22"/>
              </w:rPr>
              <w:t>f</w:t>
            </w:r>
            <w:r w:rsidRPr="00BF7282">
              <w:rPr>
                <w:rFonts w:cs="Arial"/>
                <w:szCs w:val="22"/>
              </w:rPr>
              <w:t>inance, Statistik</w:t>
            </w:r>
          </w:p>
        </w:tc>
      </w:tr>
      <w:tr w:rsidR="00412547" w:rsidRPr="00BF7282" w14:paraId="7E9FD1C4" w14:textId="77777777" w:rsidTr="00E02B39">
        <w:trPr>
          <w:trHeight w:val="340"/>
          <w:jc w:val="center"/>
        </w:trPr>
        <w:tc>
          <w:tcPr>
            <w:tcW w:w="567" w:type="dxa"/>
          </w:tcPr>
          <w:p w14:paraId="6D468A80" w14:textId="77777777" w:rsidR="00412547" w:rsidRPr="00E168A2" w:rsidRDefault="00412547" w:rsidP="00A9238C">
            <w:pPr>
              <w:numPr>
                <w:ilvl w:val="0"/>
                <w:numId w:val="186"/>
              </w:numPr>
              <w:rPr>
                <w:rFonts w:cs="Arial"/>
                <w:i/>
                <w:szCs w:val="22"/>
              </w:rPr>
            </w:pPr>
          </w:p>
        </w:tc>
        <w:tc>
          <w:tcPr>
            <w:tcW w:w="2693" w:type="dxa"/>
          </w:tcPr>
          <w:p w14:paraId="67BD1B54" w14:textId="77777777" w:rsidR="0023499C" w:rsidRDefault="00412547" w:rsidP="00E02B39">
            <w:pPr>
              <w:rPr>
                <w:rFonts w:cs="Arial"/>
                <w:b/>
                <w:szCs w:val="22"/>
              </w:rPr>
            </w:pPr>
            <w:r w:rsidRPr="00BF7282">
              <w:rPr>
                <w:rFonts w:cs="Arial"/>
                <w:b/>
                <w:szCs w:val="22"/>
              </w:rPr>
              <w:t xml:space="preserve">Einpassung in </w:t>
            </w:r>
          </w:p>
          <w:p w14:paraId="463C39B3" w14:textId="5CCE589B" w:rsidR="00412547" w:rsidRPr="00BF7282" w:rsidRDefault="00412547" w:rsidP="00E02B39">
            <w:pPr>
              <w:rPr>
                <w:rFonts w:cs="Arial"/>
                <w:b/>
              </w:rPr>
            </w:pPr>
            <w:r w:rsidRPr="00BF7282">
              <w:rPr>
                <w:rFonts w:cs="Arial"/>
                <w:b/>
                <w:szCs w:val="22"/>
              </w:rPr>
              <w:t>Musterstudienplan</w:t>
            </w:r>
          </w:p>
        </w:tc>
        <w:tc>
          <w:tcPr>
            <w:tcW w:w="6662" w:type="dxa"/>
          </w:tcPr>
          <w:p w14:paraId="0F7E62C5" w14:textId="77777777" w:rsidR="00412547" w:rsidRPr="00BF7282" w:rsidRDefault="00412547" w:rsidP="00E02B39">
            <w:pPr>
              <w:rPr>
                <w:rFonts w:cs="Arial"/>
              </w:rPr>
            </w:pPr>
            <w:r>
              <w:rPr>
                <w:rFonts w:cs="Arial"/>
                <w:szCs w:val="22"/>
              </w:rPr>
              <w:t>A</w:t>
            </w:r>
            <w:r w:rsidRPr="00BF7282">
              <w:rPr>
                <w:rFonts w:cs="Arial"/>
                <w:szCs w:val="22"/>
              </w:rPr>
              <w:t>b 5. Semester</w:t>
            </w:r>
          </w:p>
        </w:tc>
      </w:tr>
      <w:tr w:rsidR="00412547" w:rsidRPr="00BF7282" w14:paraId="27DEA911" w14:textId="77777777" w:rsidTr="00E02B39">
        <w:trPr>
          <w:trHeight w:val="340"/>
          <w:jc w:val="center"/>
        </w:trPr>
        <w:tc>
          <w:tcPr>
            <w:tcW w:w="567" w:type="dxa"/>
            <w:tcBorders>
              <w:bottom w:val="single" w:sz="4" w:space="0" w:color="auto"/>
            </w:tcBorders>
          </w:tcPr>
          <w:p w14:paraId="543F40DE" w14:textId="77777777" w:rsidR="00412547" w:rsidRPr="00E168A2" w:rsidRDefault="00412547" w:rsidP="00A9238C">
            <w:pPr>
              <w:numPr>
                <w:ilvl w:val="0"/>
                <w:numId w:val="186"/>
              </w:numPr>
              <w:rPr>
                <w:rFonts w:cs="Arial"/>
                <w:i/>
                <w:szCs w:val="22"/>
              </w:rPr>
            </w:pPr>
          </w:p>
          <w:p w14:paraId="19A85772" w14:textId="77777777" w:rsidR="00412547" w:rsidRPr="00E168A2" w:rsidRDefault="00412547" w:rsidP="00E168A2">
            <w:pPr>
              <w:ind w:left="170"/>
              <w:rPr>
                <w:rFonts w:cs="Arial"/>
                <w:i/>
                <w:szCs w:val="22"/>
              </w:rPr>
            </w:pPr>
          </w:p>
        </w:tc>
        <w:tc>
          <w:tcPr>
            <w:tcW w:w="2693" w:type="dxa"/>
            <w:tcBorders>
              <w:bottom w:val="single" w:sz="4" w:space="0" w:color="auto"/>
            </w:tcBorders>
          </w:tcPr>
          <w:p w14:paraId="635A8CAD" w14:textId="77777777" w:rsidR="00603093" w:rsidRDefault="00412547" w:rsidP="00E02B39">
            <w:pPr>
              <w:rPr>
                <w:rFonts w:cs="Arial"/>
                <w:b/>
                <w:szCs w:val="22"/>
              </w:rPr>
            </w:pPr>
            <w:r w:rsidRPr="00BF7282">
              <w:rPr>
                <w:rFonts w:cs="Arial"/>
                <w:b/>
                <w:szCs w:val="22"/>
              </w:rPr>
              <w:t xml:space="preserve">Verwendbarkeit des </w:t>
            </w:r>
          </w:p>
          <w:p w14:paraId="6A2F7F3D" w14:textId="23D3B233" w:rsidR="00412547" w:rsidRPr="00BF7282" w:rsidRDefault="00412547" w:rsidP="00E02B39">
            <w:pPr>
              <w:rPr>
                <w:rFonts w:cs="Arial"/>
                <w:b/>
              </w:rPr>
            </w:pPr>
            <w:r w:rsidRPr="00BF7282">
              <w:rPr>
                <w:rFonts w:cs="Arial"/>
                <w:b/>
                <w:szCs w:val="22"/>
              </w:rPr>
              <w:t>Moduls</w:t>
            </w:r>
          </w:p>
        </w:tc>
        <w:tc>
          <w:tcPr>
            <w:tcW w:w="6662" w:type="dxa"/>
            <w:tcBorders>
              <w:bottom w:val="single" w:sz="4" w:space="0" w:color="auto"/>
            </w:tcBorders>
          </w:tcPr>
          <w:p w14:paraId="3B31244C" w14:textId="6F22E685" w:rsidR="00412547" w:rsidRPr="0023499C" w:rsidRDefault="0023499C" w:rsidP="00A9238C">
            <w:pPr>
              <w:pStyle w:val="Listenabsatz"/>
              <w:numPr>
                <w:ilvl w:val="0"/>
                <w:numId w:val="228"/>
              </w:numPr>
              <w:ind w:left="209" w:hanging="209"/>
              <w:rPr>
                <w:rFonts w:cs="Arial"/>
              </w:rPr>
            </w:pPr>
            <w:r>
              <w:rPr>
                <w:rFonts w:cs="Arial"/>
              </w:rPr>
              <w:t>Modul im Vertiefungsbereich</w:t>
            </w:r>
          </w:p>
          <w:p w14:paraId="674A48FB" w14:textId="77777777" w:rsidR="00412547" w:rsidRPr="00BF7282" w:rsidRDefault="00412547" w:rsidP="00A9238C">
            <w:pPr>
              <w:pStyle w:val="Listenabsatz"/>
              <w:numPr>
                <w:ilvl w:val="0"/>
                <w:numId w:val="228"/>
              </w:numPr>
              <w:ind w:left="209" w:hanging="209"/>
              <w:rPr>
                <w:color w:val="000000"/>
              </w:rPr>
            </w:pPr>
            <w:r w:rsidRPr="0023499C">
              <w:rPr>
                <w:rFonts w:cs="Arial"/>
              </w:rPr>
              <w:t>Modul im Studienbereich FACT II</w:t>
            </w:r>
            <w:r w:rsidRPr="00BF7282">
              <w:rPr>
                <w:rFonts w:cs="Arial"/>
                <w:color w:val="000000"/>
              </w:rPr>
              <w:t xml:space="preserve"> </w:t>
            </w:r>
          </w:p>
        </w:tc>
      </w:tr>
      <w:tr w:rsidR="00412547" w:rsidRPr="00BF7282" w14:paraId="2B004831" w14:textId="77777777" w:rsidTr="00E02B39">
        <w:trPr>
          <w:trHeight w:val="340"/>
          <w:jc w:val="center"/>
        </w:trPr>
        <w:tc>
          <w:tcPr>
            <w:tcW w:w="567" w:type="dxa"/>
            <w:shd w:val="clear" w:color="auto" w:fill="auto"/>
          </w:tcPr>
          <w:p w14:paraId="2408A986" w14:textId="77777777" w:rsidR="00412547" w:rsidRPr="00E168A2" w:rsidRDefault="00412547" w:rsidP="00A9238C">
            <w:pPr>
              <w:numPr>
                <w:ilvl w:val="0"/>
                <w:numId w:val="186"/>
              </w:numPr>
              <w:rPr>
                <w:rFonts w:cs="Arial"/>
                <w:i/>
                <w:szCs w:val="22"/>
              </w:rPr>
            </w:pPr>
          </w:p>
        </w:tc>
        <w:tc>
          <w:tcPr>
            <w:tcW w:w="2693" w:type="dxa"/>
            <w:shd w:val="clear" w:color="auto" w:fill="auto"/>
          </w:tcPr>
          <w:p w14:paraId="732A0C25" w14:textId="77777777" w:rsidR="0023499C" w:rsidRDefault="00412547" w:rsidP="00E02B39">
            <w:pPr>
              <w:rPr>
                <w:rFonts w:cs="Arial"/>
                <w:b/>
                <w:szCs w:val="22"/>
              </w:rPr>
            </w:pPr>
            <w:r w:rsidRPr="00BF7282">
              <w:rPr>
                <w:rFonts w:cs="Arial"/>
                <w:b/>
                <w:szCs w:val="22"/>
              </w:rPr>
              <w:t xml:space="preserve">Studien- und </w:t>
            </w:r>
          </w:p>
          <w:p w14:paraId="7B5C43EE" w14:textId="2F20DF7A" w:rsidR="00412547" w:rsidRPr="00BF7282" w:rsidRDefault="00412547"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176D740C" w14:textId="6C19511E" w:rsidR="00412547" w:rsidRPr="00327F04" w:rsidRDefault="00412547" w:rsidP="00A9238C">
            <w:pPr>
              <w:pStyle w:val="Listenabsatz"/>
              <w:numPr>
                <w:ilvl w:val="0"/>
                <w:numId w:val="228"/>
              </w:numPr>
              <w:ind w:left="209" w:hanging="209"/>
              <w:rPr>
                <w:rFonts w:cs="Arial"/>
              </w:rPr>
            </w:pPr>
            <w:r w:rsidRPr="00327F04">
              <w:rPr>
                <w:rFonts w:cs="Arial"/>
              </w:rPr>
              <w:t>Präsentation</w:t>
            </w:r>
            <w:r w:rsidR="003E4078" w:rsidRPr="00327F04">
              <w:rPr>
                <w:rFonts w:cs="Arial"/>
              </w:rPr>
              <w:t xml:space="preserve"> (tw. in Gruppenarbeit)</w:t>
            </w:r>
          </w:p>
          <w:p w14:paraId="0C885E56" w14:textId="47675C41" w:rsidR="00B93CB1" w:rsidRDefault="003E4078" w:rsidP="00A9238C">
            <w:pPr>
              <w:pStyle w:val="Listenabsatz"/>
              <w:numPr>
                <w:ilvl w:val="0"/>
                <w:numId w:val="228"/>
              </w:numPr>
              <w:ind w:left="209" w:hanging="209"/>
            </w:pPr>
            <w:r w:rsidRPr="00327F04">
              <w:rPr>
                <w:rFonts w:cs="Arial"/>
              </w:rPr>
              <w:t>Diskussionsbeitrag</w:t>
            </w:r>
          </w:p>
          <w:p w14:paraId="1DA701E4" w14:textId="171CF3A3" w:rsidR="00B93CB1" w:rsidRPr="004363FE" w:rsidRDefault="00B93CB1" w:rsidP="00B93CB1">
            <w:pPr>
              <w:rPr>
                <w:rFonts w:ascii="Calibri" w:hAnsi="Calibri"/>
                <w:i/>
                <w:color w:val="1F497D"/>
                <w:szCs w:val="22"/>
              </w:rPr>
            </w:pPr>
            <w:r w:rsidRPr="00562509">
              <w:rPr>
                <w:i/>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412547" w:rsidRPr="00BF7282" w14:paraId="2831CED9" w14:textId="77777777" w:rsidTr="00E02B39">
        <w:trPr>
          <w:trHeight w:val="340"/>
          <w:jc w:val="center"/>
        </w:trPr>
        <w:tc>
          <w:tcPr>
            <w:tcW w:w="567" w:type="dxa"/>
            <w:shd w:val="clear" w:color="auto" w:fill="auto"/>
          </w:tcPr>
          <w:p w14:paraId="44DE5AC4" w14:textId="77777777" w:rsidR="00412547" w:rsidRPr="00E168A2" w:rsidRDefault="00412547" w:rsidP="00A9238C">
            <w:pPr>
              <w:numPr>
                <w:ilvl w:val="0"/>
                <w:numId w:val="186"/>
              </w:numPr>
              <w:rPr>
                <w:rFonts w:cs="Arial"/>
                <w:i/>
                <w:szCs w:val="22"/>
              </w:rPr>
            </w:pPr>
          </w:p>
        </w:tc>
        <w:tc>
          <w:tcPr>
            <w:tcW w:w="2693" w:type="dxa"/>
            <w:shd w:val="clear" w:color="auto" w:fill="auto"/>
          </w:tcPr>
          <w:p w14:paraId="214CD850" w14:textId="77777777" w:rsidR="00412547" w:rsidRPr="00BF7282" w:rsidRDefault="00412547" w:rsidP="00E02B39">
            <w:pPr>
              <w:rPr>
                <w:rFonts w:cs="Arial"/>
                <w:b/>
              </w:rPr>
            </w:pPr>
            <w:r w:rsidRPr="00BF7282">
              <w:rPr>
                <w:rFonts w:cs="Arial"/>
                <w:b/>
                <w:szCs w:val="22"/>
              </w:rPr>
              <w:t>Berechnung Modulnote</w:t>
            </w:r>
          </w:p>
        </w:tc>
        <w:tc>
          <w:tcPr>
            <w:tcW w:w="6662" w:type="dxa"/>
            <w:shd w:val="clear" w:color="auto" w:fill="auto"/>
          </w:tcPr>
          <w:p w14:paraId="51BB279E" w14:textId="2F7E3BBE" w:rsidR="00412547" w:rsidRPr="00327F04" w:rsidRDefault="00412547" w:rsidP="00A9238C">
            <w:pPr>
              <w:pStyle w:val="Listenabsatz"/>
              <w:numPr>
                <w:ilvl w:val="0"/>
                <w:numId w:val="228"/>
              </w:numPr>
              <w:ind w:left="209" w:hanging="209"/>
              <w:rPr>
                <w:rFonts w:cs="Arial"/>
              </w:rPr>
            </w:pPr>
            <w:r w:rsidRPr="00327F04">
              <w:rPr>
                <w:rFonts w:cs="Arial"/>
              </w:rPr>
              <w:t>Präsentation (</w:t>
            </w:r>
            <w:r w:rsidR="003E4078" w:rsidRPr="00327F04">
              <w:rPr>
                <w:rFonts w:cs="Arial"/>
              </w:rPr>
              <w:t>6</w:t>
            </w:r>
            <w:r w:rsidR="00254103">
              <w:rPr>
                <w:rFonts w:cs="Arial"/>
              </w:rPr>
              <w:t>0</w:t>
            </w:r>
            <w:r w:rsidR="00BD0AAC" w:rsidRPr="00327F04">
              <w:rPr>
                <w:rFonts w:cs="Arial"/>
              </w:rPr>
              <w:t xml:space="preserve"> %)</w:t>
            </w:r>
            <w:r w:rsidRPr="00327F04">
              <w:rPr>
                <w:rFonts w:cs="Arial"/>
              </w:rPr>
              <w:t xml:space="preserve"> </w:t>
            </w:r>
          </w:p>
          <w:p w14:paraId="1C133700" w14:textId="70F21431" w:rsidR="003E4078" w:rsidRPr="00BF7282" w:rsidRDefault="003E4078" w:rsidP="00A9238C">
            <w:pPr>
              <w:pStyle w:val="Listenabsatz"/>
              <w:numPr>
                <w:ilvl w:val="0"/>
                <w:numId w:val="228"/>
              </w:numPr>
              <w:ind w:left="209" w:hanging="209"/>
            </w:pPr>
            <w:r w:rsidRPr="00327F04">
              <w:rPr>
                <w:rFonts w:cs="Arial"/>
              </w:rPr>
              <w:t>Diskussionsbeitrag (</w:t>
            </w:r>
            <w:r w:rsidR="00254103">
              <w:rPr>
                <w:rFonts w:cs="Arial"/>
              </w:rPr>
              <w:t>40</w:t>
            </w:r>
            <w:r w:rsidRPr="00327F04">
              <w:rPr>
                <w:rFonts w:cs="Arial"/>
              </w:rPr>
              <w:t xml:space="preserve"> %)</w:t>
            </w:r>
          </w:p>
        </w:tc>
      </w:tr>
      <w:tr w:rsidR="00412547" w:rsidRPr="00BF7282" w14:paraId="19C245B5" w14:textId="77777777" w:rsidTr="00E02B39">
        <w:trPr>
          <w:trHeight w:val="340"/>
          <w:jc w:val="center"/>
        </w:trPr>
        <w:tc>
          <w:tcPr>
            <w:tcW w:w="567" w:type="dxa"/>
            <w:tcBorders>
              <w:bottom w:val="single" w:sz="4" w:space="0" w:color="auto"/>
            </w:tcBorders>
            <w:shd w:val="clear" w:color="auto" w:fill="auto"/>
          </w:tcPr>
          <w:p w14:paraId="19D91820" w14:textId="77777777" w:rsidR="00412547" w:rsidRPr="00E168A2" w:rsidRDefault="00412547" w:rsidP="00A9238C">
            <w:pPr>
              <w:numPr>
                <w:ilvl w:val="0"/>
                <w:numId w:val="186"/>
              </w:numPr>
              <w:rPr>
                <w:rFonts w:cs="Arial"/>
                <w:i/>
                <w:szCs w:val="22"/>
              </w:rPr>
            </w:pPr>
          </w:p>
        </w:tc>
        <w:tc>
          <w:tcPr>
            <w:tcW w:w="2693" w:type="dxa"/>
            <w:tcBorders>
              <w:bottom w:val="single" w:sz="4" w:space="0" w:color="auto"/>
            </w:tcBorders>
            <w:shd w:val="clear" w:color="auto" w:fill="auto"/>
          </w:tcPr>
          <w:p w14:paraId="387F4D6E" w14:textId="77777777" w:rsidR="00412547" w:rsidRPr="00BF7282" w:rsidRDefault="00412547"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06CA4B95" w14:textId="3047BDBF" w:rsidR="00412547" w:rsidRPr="00BF7282" w:rsidRDefault="00412547" w:rsidP="00E02B39">
            <w:pPr>
              <w:rPr>
                <w:rFonts w:cs="Arial"/>
                <w:color w:val="000000"/>
              </w:rPr>
            </w:pPr>
            <w:r w:rsidRPr="00BF7282">
              <w:rPr>
                <w:rFonts w:cs="Arial"/>
                <w:color w:val="000000"/>
                <w:szCs w:val="22"/>
              </w:rPr>
              <w:t xml:space="preserve">Jährlich im </w:t>
            </w:r>
            <w:r w:rsidR="00DD2B35">
              <w:rPr>
                <w:rFonts w:cs="Arial"/>
                <w:color w:val="000000"/>
                <w:szCs w:val="22"/>
              </w:rPr>
              <w:t>SoSe</w:t>
            </w:r>
            <w:r w:rsidRPr="00BF7282">
              <w:rPr>
                <w:rFonts w:cs="Arial"/>
                <w:color w:val="000000"/>
                <w:szCs w:val="22"/>
              </w:rPr>
              <w:t xml:space="preserve"> </w:t>
            </w:r>
          </w:p>
        </w:tc>
      </w:tr>
      <w:tr w:rsidR="00412547" w:rsidRPr="00BF7282" w14:paraId="55A003B3" w14:textId="77777777" w:rsidTr="00E02B39">
        <w:trPr>
          <w:trHeight w:val="340"/>
          <w:jc w:val="center"/>
        </w:trPr>
        <w:tc>
          <w:tcPr>
            <w:tcW w:w="567" w:type="dxa"/>
            <w:shd w:val="clear" w:color="auto" w:fill="auto"/>
          </w:tcPr>
          <w:p w14:paraId="4CF8FB88" w14:textId="77777777" w:rsidR="00412547" w:rsidRPr="00E168A2" w:rsidRDefault="00412547" w:rsidP="00A9238C">
            <w:pPr>
              <w:numPr>
                <w:ilvl w:val="0"/>
                <w:numId w:val="186"/>
              </w:numPr>
              <w:rPr>
                <w:rFonts w:cs="Arial"/>
                <w:i/>
                <w:szCs w:val="22"/>
              </w:rPr>
            </w:pPr>
          </w:p>
        </w:tc>
        <w:tc>
          <w:tcPr>
            <w:tcW w:w="2693" w:type="dxa"/>
            <w:shd w:val="clear" w:color="auto" w:fill="auto"/>
          </w:tcPr>
          <w:p w14:paraId="06D674E4" w14:textId="77777777" w:rsidR="00412547" w:rsidRPr="00BF7282" w:rsidRDefault="00412547" w:rsidP="00E02B39">
            <w:pPr>
              <w:rPr>
                <w:rFonts w:cs="Arial"/>
                <w:b/>
              </w:rPr>
            </w:pPr>
            <w:r w:rsidRPr="00BF7282">
              <w:rPr>
                <w:rFonts w:cs="Arial"/>
                <w:b/>
                <w:szCs w:val="22"/>
              </w:rPr>
              <w:t>Arbeitsaufwand</w:t>
            </w:r>
          </w:p>
        </w:tc>
        <w:tc>
          <w:tcPr>
            <w:tcW w:w="6662" w:type="dxa"/>
            <w:shd w:val="clear" w:color="auto" w:fill="auto"/>
          </w:tcPr>
          <w:p w14:paraId="6C4EF231" w14:textId="77777777" w:rsidR="00412547" w:rsidRPr="00BF7282" w:rsidRDefault="00412547" w:rsidP="00E02B39">
            <w:pPr>
              <w:pStyle w:val="Default"/>
              <w:rPr>
                <w:sz w:val="22"/>
                <w:szCs w:val="22"/>
              </w:rPr>
            </w:pPr>
            <w:r w:rsidRPr="00BF7282">
              <w:rPr>
                <w:sz w:val="22"/>
                <w:szCs w:val="22"/>
              </w:rPr>
              <w:t xml:space="preserve">Präsenzzeit: 30 h </w:t>
            </w:r>
          </w:p>
          <w:p w14:paraId="2BAE37D0" w14:textId="77777777" w:rsidR="00412547" w:rsidRPr="00BF7282" w:rsidRDefault="00412547" w:rsidP="00E02B39">
            <w:pPr>
              <w:pStyle w:val="Default"/>
              <w:rPr>
                <w:sz w:val="22"/>
                <w:szCs w:val="22"/>
              </w:rPr>
            </w:pPr>
            <w:r w:rsidRPr="00BF7282">
              <w:rPr>
                <w:sz w:val="22"/>
                <w:szCs w:val="22"/>
              </w:rPr>
              <w:t xml:space="preserve">Eigenstudium: 120 h </w:t>
            </w:r>
          </w:p>
        </w:tc>
      </w:tr>
      <w:tr w:rsidR="00412547" w:rsidRPr="00BF7282" w14:paraId="7425F7F7" w14:textId="77777777" w:rsidTr="00E02B39">
        <w:trPr>
          <w:trHeight w:val="340"/>
          <w:jc w:val="center"/>
        </w:trPr>
        <w:tc>
          <w:tcPr>
            <w:tcW w:w="567" w:type="dxa"/>
            <w:tcBorders>
              <w:bottom w:val="single" w:sz="4" w:space="0" w:color="auto"/>
            </w:tcBorders>
            <w:shd w:val="clear" w:color="auto" w:fill="auto"/>
          </w:tcPr>
          <w:p w14:paraId="76BABB65" w14:textId="77777777" w:rsidR="00412547" w:rsidRPr="00E168A2" w:rsidRDefault="00412547" w:rsidP="00A9238C">
            <w:pPr>
              <w:numPr>
                <w:ilvl w:val="0"/>
                <w:numId w:val="186"/>
              </w:numPr>
              <w:rPr>
                <w:rFonts w:cs="Arial"/>
                <w:i/>
                <w:szCs w:val="22"/>
              </w:rPr>
            </w:pPr>
          </w:p>
        </w:tc>
        <w:tc>
          <w:tcPr>
            <w:tcW w:w="2693" w:type="dxa"/>
            <w:tcBorders>
              <w:bottom w:val="single" w:sz="4" w:space="0" w:color="auto"/>
            </w:tcBorders>
            <w:shd w:val="clear" w:color="auto" w:fill="auto"/>
          </w:tcPr>
          <w:p w14:paraId="74B41BEE" w14:textId="77777777" w:rsidR="00412547" w:rsidRPr="00BF7282" w:rsidRDefault="00412547"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CA07E9C" w14:textId="77777777" w:rsidR="00412547" w:rsidRPr="00BF7282" w:rsidRDefault="00412547" w:rsidP="00E02B39">
            <w:pPr>
              <w:pStyle w:val="Default"/>
              <w:rPr>
                <w:sz w:val="22"/>
                <w:szCs w:val="22"/>
              </w:rPr>
            </w:pPr>
            <w:r w:rsidRPr="00BF7282">
              <w:rPr>
                <w:sz w:val="22"/>
                <w:szCs w:val="22"/>
              </w:rPr>
              <w:t xml:space="preserve">1 Semester </w:t>
            </w:r>
          </w:p>
        </w:tc>
      </w:tr>
      <w:tr w:rsidR="00412547" w:rsidRPr="00BF7282" w14:paraId="63D26686" w14:textId="77777777" w:rsidTr="00E02B39">
        <w:trPr>
          <w:trHeight w:val="340"/>
          <w:jc w:val="center"/>
        </w:trPr>
        <w:tc>
          <w:tcPr>
            <w:tcW w:w="567" w:type="dxa"/>
            <w:tcBorders>
              <w:bottom w:val="single" w:sz="4" w:space="0" w:color="auto"/>
            </w:tcBorders>
            <w:shd w:val="clear" w:color="auto" w:fill="auto"/>
          </w:tcPr>
          <w:p w14:paraId="6FA6C201" w14:textId="77777777" w:rsidR="00412547" w:rsidRPr="00E168A2" w:rsidRDefault="00412547" w:rsidP="00A9238C">
            <w:pPr>
              <w:numPr>
                <w:ilvl w:val="0"/>
                <w:numId w:val="186"/>
              </w:numPr>
              <w:rPr>
                <w:rFonts w:cs="Arial"/>
                <w:i/>
                <w:szCs w:val="22"/>
              </w:rPr>
            </w:pPr>
          </w:p>
        </w:tc>
        <w:tc>
          <w:tcPr>
            <w:tcW w:w="2693" w:type="dxa"/>
            <w:tcBorders>
              <w:bottom w:val="single" w:sz="4" w:space="0" w:color="auto"/>
            </w:tcBorders>
            <w:shd w:val="clear" w:color="auto" w:fill="auto"/>
          </w:tcPr>
          <w:p w14:paraId="62B0E60F" w14:textId="77777777" w:rsidR="00494F2F" w:rsidRDefault="00AF016F" w:rsidP="00E02B39">
            <w:pPr>
              <w:rPr>
                <w:rFonts w:cs="Arial"/>
                <w:b/>
                <w:szCs w:val="22"/>
              </w:rPr>
            </w:pPr>
            <w:r>
              <w:rPr>
                <w:rFonts w:cs="Arial"/>
                <w:b/>
                <w:szCs w:val="22"/>
              </w:rPr>
              <w:t xml:space="preserve">Unterrichts- und </w:t>
            </w:r>
          </w:p>
          <w:p w14:paraId="6B6D8331" w14:textId="3776B095" w:rsidR="00412547"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634EDF1E" w14:textId="77777777" w:rsidR="00412547" w:rsidRPr="00BF7282" w:rsidRDefault="00412547" w:rsidP="00E02B39">
            <w:pPr>
              <w:rPr>
                <w:rFonts w:cs="Arial"/>
                <w:color w:val="000000"/>
              </w:rPr>
            </w:pPr>
            <w:r w:rsidRPr="00BF7282">
              <w:rPr>
                <w:rFonts w:cs="Arial"/>
                <w:color w:val="000000"/>
                <w:szCs w:val="22"/>
              </w:rPr>
              <w:t>Deutsch</w:t>
            </w:r>
          </w:p>
        </w:tc>
      </w:tr>
      <w:tr w:rsidR="00412547" w:rsidRPr="00BF7282" w14:paraId="0A93642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B420B6" w14:textId="77777777" w:rsidR="00412547" w:rsidRPr="00E168A2" w:rsidRDefault="00412547" w:rsidP="00A9238C">
            <w:pPr>
              <w:numPr>
                <w:ilvl w:val="0"/>
                <w:numId w:val="186"/>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A3F199C" w14:textId="77777777" w:rsidR="00494F2F" w:rsidRDefault="00AF016F" w:rsidP="00E02B39">
            <w:pPr>
              <w:rPr>
                <w:rFonts w:cs="Arial"/>
                <w:b/>
                <w:szCs w:val="22"/>
              </w:rPr>
            </w:pPr>
            <w:r>
              <w:rPr>
                <w:rFonts w:cs="Arial"/>
                <w:b/>
                <w:szCs w:val="22"/>
              </w:rPr>
              <w:t xml:space="preserve">(Vorbereitende) </w:t>
            </w:r>
          </w:p>
          <w:p w14:paraId="2E57AD86" w14:textId="71C6622A" w:rsidR="00412547"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4A8CB7D" w14:textId="77777777" w:rsidR="00412547" w:rsidRPr="00BF7282" w:rsidRDefault="00412547" w:rsidP="00E02B39">
            <w:pPr>
              <w:rPr>
                <w:rFonts w:cs="Arial"/>
              </w:rPr>
            </w:pPr>
            <w:r w:rsidRPr="00BF7282">
              <w:rPr>
                <w:rFonts w:cs="Arial"/>
                <w:szCs w:val="22"/>
              </w:rPr>
              <w:t>Wird zu Beginn des jeweiligen Seminars bekannt gegeben</w:t>
            </w:r>
          </w:p>
        </w:tc>
      </w:tr>
    </w:tbl>
    <w:p w14:paraId="2B35F862" w14:textId="6D28425E" w:rsidR="00AF62E9" w:rsidRPr="00C67F68" w:rsidRDefault="00AF62E9">
      <w:pPr>
        <w:rPr>
          <w:sz w:val="2"/>
          <w:szCs w:val="2"/>
        </w:rPr>
      </w:pP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90284" w:rsidRPr="00BF7282" w14:paraId="70605AFE" w14:textId="77777777" w:rsidTr="00C805C2">
        <w:trPr>
          <w:trHeight w:val="567"/>
          <w:jc w:val="center"/>
        </w:trPr>
        <w:tc>
          <w:tcPr>
            <w:tcW w:w="567" w:type="dxa"/>
            <w:shd w:val="clear" w:color="auto" w:fill="E0E0E0"/>
          </w:tcPr>
          <w:p w14:paraId="6B3BBD63" w14:textId="77777777" w:rsidR="00A90284" w:rsidRPr="00E168A2" w:rsidRDefault="00A90284" w:rsidP="00A9238C">
            <w:pPr>
              <w:numPr>
                <w:ilvl w:val="0"/>
                <w:numId w:val="236"/>
              </w:numPr>
              <w:rPr>
                <w:rFonts w:cs="Arial"/>
                <w:i/>
                <w:szCs w:val="22"/>
              </w:rPr>
            </w:pPr>
          </w:p>
        </w:tc>
        <w:tc>
          <w:tcPr>
            <w:tcW w:w="2693" w:type="dxa"/>
            <w:shd w:val="clear" w:color="auto" w:fill="E0E0E0"/>
          </w:tcPr>
          <w:p w14:paraId="56710785" w14:textId="77777777" w:rsidR="00A90284" w:rsidRPr="00BF7282" w:rsidRDefault="00A90284" w:rsidP="00A90284">
            <w:pPr>
              <w:rPr>
                <w:rFonts w:cs="Arial"/>
                <w:b/>
              </w:rPr>
            </w:pPr>
            <w:r w:rsidRPr="00BF7282">
              <w:rPr>
                <w:rFonts w:cs="Arial"/>
                <w:b/>
                <w:szCs w:val="22"/>
              </w:rPr>
              <w:t>Modulbezeichnung</w:t>
            </w:r>
          </w:p>
          <w:p w14:paraId="60E0DA5B" w14:textId="3A2872C3" w:rsidR="00A90284" w:rsidRPr="00BF7282" w:rsidRDefault="00B27486" w:rsidP="00B27486">
            <w:pPr>
              <w:rPr>
                <w:rFonts w:cs="Arial"/>
              </w:rPr>
            </w:pPr>
            <w:r>
              <w:rPr>
                <w:rFonts w:cs="Arial"/>
              </w:rPr>
              <w:t>RUW</w:t>
            </w:r>
            <w:r w:rsidR="004A4AD9">
              <w:rPr>
                <w:rFonts w:cs="Arial"/>
              </w:rPr>
              <w:t>-4025</w:t>
            </w:r>
          </w:p>
        </w:tc>
        <w:tc>
          <w:tcPr>
            <w:tcW w:w="5528" w:type="dxa"/>
            <w:shd w:val="clear" w:color="auto" w:fill="E0E0E0"/>
          </w:tcPr>
          <w:p w14:paraId="2D48B1F4" w14:textId="77777777" w:rsidR="00A90284" w:rsidRDefault="00A90284" w:rsidP="00EE01E1">
            <w:pPr>
              <w:pStyle w:val="berschriftModul"/>
            </w:pPr>
            <w:bookmarkStart w:id="6439" w:name="_Toc458675159"/>
            <w:bookmarkStart w:id="6440" w:name="_Toc5266024"/>
            <w:r w:rsidRPr="00AF62E9">
              <w:t>Seminar Praxis der Berufssprache Deutsch I</w:t>
            </w:r>
            <w:bookmarkEnd w:id="6440"/>
            <w:r>
              <w:t xml:space="preserve"> </w:t>
            </w:r>
            <w:bookmarkEnd w:id="6439"/>
          </w:p>
          <w:p w14:paraId="1BBEA7B1" w14:textId="03A4FBB9" w:rsidR="00FA0EB1" w:rsidRPr="001771CE" w:rsidRDefault="00FA0EB1" w:rsidP="00FA0EB1">
            <w:pPr>
              <w:rPr>
                <w:lang w:val="en-GB" w:eastAsia="en-US"/>
              </w:rPr>
            </w:pPr>
            <w:r w:rsidRPr="001771CE">
              <w:rPr>
                <w:lang w:val="en-GB" w:eastAsia="en-US"/>
              </w:rPr>
              <w:t>(Practice seminar: Business German I)</w:t>
            </w:r>
          </w:p>
        </w:tc>
        <w:tc>
          <w:tcPr>
            <w:tcW w:w="1136" w:type="dxa"/>
            <w:shd w:val="clear" w:color="auto" w:fill="E0E0E0"/>
          </w:tcPr>
          <w:p w14:paraId="7C33F58F" w14:textId="77777777" w:rsidR="00A90284" w:rsidRPr="00BF7282" w:rsidRDefault="00A90284" w:rsidP="00A90284">
            <w:pPr>
              <w:rPr>
                <w:rFonts w:cs="Arial"/>
                <w:b/>
              </w:rPr>
            </w:pPr>
            <w:r w:rsidRPr="00BF7282">
              <w:rPr>
                <w:rFonts w:cs="Arial"/>
                <w:b/>
                <w:szCs w:val="22"/>
              </w:rPr>
              <w:t>5 ECTS</w:t>
            </w:r>
          </w:p>
        </w:tc>
      </w:tr>
      <w:tr w:rsidR="00F70CF5" w:rsidRPr="00BF7282" w14:paraId="157006B1" w14:textId="77777777" w:rsidTr="00C805C2">
        <w:trPr>
          <w:trHeight w:val="567"/>
          <w:jc w:val="center"/>
        </w:trPr>
        <w:tc>
          <w:tcPr>
            <w:tcW w:w="567" w:type="dxa"/>
            <w:shd w:val="clear" w:color="auto" w:fill="E0E0E0"/>
          </w:tcPr>
          <w:p w14:paraId="3B8FBFC7" w14:textId="77777777" w:rsidR="00F70CF5" w:rsidRPr="00E168A2" w:rsidRDefault="00F70CF5" w:rsidP="00A9238C">
            <w:pPr>
              <w:numPr>
                <w:ilvl w:val="0"/>
                <w:numId w:val="236"/>
              </w:numPr>
              <w:rPr>
                <w:rFonts w:cs="Arial"/>
                <w:i/>
                <w:szCs w:val="22"/>
              </w:rPr>
            </w:pPr>
          </w:p>
        </w:tc>
        <w:tc>
          <w:tcPr>
            <w:tcW w:w="2693" w:type="dxa"/>
            <w:shd w:val="clear" w:color="auto" w:fill="E0E0E0"/>
          </w:tcPr>
          <w:p w14:paraId="14BD18BA" w14:textId="77777777" w:rsidR="00F70CF5" w:rsidRPr="00BF7282" w:rsidRDefault="00F70CF5" w:rsidP="00C805C2">
            <w:pPr>
              <w:rPr>
                <w:rFonts w:cs="Arial"/>
              </w:rPr>
            </w:pPr>
            <w:r w:rsidRPr="00BF7282">
              <w:rPr>
                <w:rFonts w:cs="Arial"/>
                <w:szCs w:val="22"/>
              </w:rPr>
              <w:t>Lehrveranstaltungen</w:t>
            </w:r>
          </w:p>
          <w:p w14:paraId="356A4C78" w14:textId="77777777" w:rsidR="00F70CF5" w:rsidRPr="00BF7282" w:rsidRDefault="00F70CF5" w:rsidP="00C805C2">
            <w:pPr>
              <w:rPr>
                <w:rFonts w:cs="Arial"/>
              </w:rPr>
            </w:pPr>
          </w:p>
        </w:tc>
        <w:tc>
          <w:tcPr>
            <w:tcW w:w="5528" w:type="dxa"/>
            <w:shd w:val="clear" w:color="auto" w:fill="E0E0E0"/>
          </w:tcPr>
          <w:p w14:paraId="3974FDCC" w14:textId="77777777" w:rsidR="00FF23B8" w:rsidRDefault="00F70CF5" w:rsidP="00C805C2">
            <w:pPr>
              <w:rPr>
                <w:rFonts w:cs="Arial"/>
                <w:szCs w:val="22"/>
              </w:rPr>
            </w:pPr>
            <w:r w:rsidRPr="00BF7282">
              <w:rPr>
                <w:rFonts w:cs="Arial"/>
                <w:szCs w:val="22"/>
              </w:rPr>
              <w:t xml:space="preserve">S: </w:t>
            </w:r>
            <w:r>
              <w:rPr>
                <w:rFonts w:cs="Arial"/>
                <w:szCs w:val="22"/>
              </w:rPr>
              <w:t xml:space="preserve">Praxis der Berufssprache Deutsch I </w:t>
            </w:r>
            <w:r w:rsidR="00F135E0">
              <w:rPr>
                <w:rFonts w:cs="Arial"/>
                <w:szCs w:val="22"/>
              </w:rPr>
              <w:t xml:space="preserve">(2 SWS) </w:t>
            </w:r>
          </w:p>
          <w:p w14:paraId="4A047A93" w14:textId="58393D1F" w:rsidR="00F70CF5" w:rsidRPr="00567827" w:rsidRDefault="00F70CF5" w:rsidP="00C805C2">
            <w:pPr>
              <w:rPr>
                <w:rFonts w:cs="Arial"/>
                <w:b/>
                <w:i/>
                <w:color w:val="FF0000"/>
              </w:rPr>
            </w:pPr>
            <w:r>
              <w:rPr>
                <w:rFonts w:cs="Arial"/>
                <w:b/>
                <w:i/>
                <w:color w:val="FF0000"/>
                <w:szCs w:val="22"/>
              </w:rPr>
              <w:t>(Anwesenheitspflicht)</w:t>
            </w:r>
          </w:p>
        </w:tc>
        <w:tc>
          <w:tcPr>
            <w:tcW w:w="1136" w:type="dxa"/>
            <w:shd w:val="clear" w:color="auto" w:fill="E0E0E0"/>
          </w:tcPr>
          <w:p w14:paraId="28DF3138" w14:textId="77777777" w:rsidR="00F70CF5" w:rsidRPr="00BF7282" w:rsidRDefault="00F70CF5" w:rsidP="00C805C2">
            <w:pPr>
              <w:rPr>
                <w:rFonts w:cs="Arial"/>
              </w:rPr>
            </w:pPr>
            <w:r w:rsidRPr="00BF7282">
              <w:rPr>
                <w:rFonts w:cs="Arial"/>
                <w:szCs w:val="22"/>
              </w:rPr>
              <w:t>5 ECTS</w:t>
            </w:r>
          </w:p>
        </w:tc>
      </w:tr>
      <w:tr w:rsidR="00F70CF5" w:rsidRPr="00BF7282" w14:paraId="0F472535" w14:textId="77777777" w:rsidTr="00C805C2">
        <w:trPr>
          <w:trHeight w:val="383"/>
          <w:jc w:val="center"/>
        </w:trPr>
        <w:tc>
          <w:tcPr>
            <w:tcW w:w="567" w:type="dxa"/>
            <w:shd w:val="clear" w:color="auto" w:fill="E0E0E0"/>
          </w:tcPr>
          <w:p w14:paraId="05BD6382" w14:textId="77777777" w:rsidR="00F70CF5" w:rsidRPr="00E168A2" w:rsidRDefault="00F70CF5" w:rsidP="00A9238C">
            <w:pPr>
              <w:numPr>
                <w:ilvl w:val="0"/>
                <w:numId w:val="236"/>
              </w:numPr>
              <w:rPr>
                <w:rFonts w:cs="Arial"/>
                <w:i/>
                <w:szCs w:val="22"/>
              </w:rPr>
            </w:pPr>
          </w:p>
        </w:tc>
        <w:tc>
          <w:tcPr>
            <w:tcW w:w="2693" w:type="dxa"/>
            <w:shd w:val="clear" w:color="auto" w:fill="E0E0E0"/>
          </w:tcPr>
          <w:p w14:paraId="4D9F3656" w14:textId="16AB9A14" w:rsidR="00F70CF5" w:rsidRPr="00BF7282" w:rsidRDefault="00C655C3" w:rsidP="00C805C2">
            <w:pPr>
              <w:rPr>
                <w:rFonts w:cs="Arial"/>
              </w:rPr>
            </w:pPr>
            <w:r>
              <w:t>Lehrende</w:t>
            </w:r>
          </w:p>
        </w:tc>
        <w:tc>
          <w:tcPr>
            <w:tcW w:w="5528" w:type="dxa"/>
            <w:shd w:val="clear" w:color="auto" w:fill="E0E0E0"/>
          </w:tcPr>
          <w:p w14:paraId="6FF45F59" w14:textId="6D2BFFF6" w:rsidR="00F70CF5" w:rsidRPr="00BF7282" w:rsidRDefault="00C559FB" w:rsidP="00C805C2">
            <w:pPr>
              <w:rPr>
                <w:rFonts w:cs="Arial"/>
              </w:rPr>
            </w:pPr>
            <w:r>
              <w:t>OSt</w:t>
            </w:r>
            <w:r w:rsidR="00252B9D">
              <w:t>D</w:t>
            </w:r>
            <w:r>
              <w:t>in</w:t>
            </w:r>
            <w:r w:rsidR="00F70CF5">
              <w:t xml:space="preserve"> Petra Angermeier</w:t>
            </w:r>
          </w:p>
        </w:tc>
        <w:tc>
          <w:tcPr>
            <w:tcW w:w="1136" w:type="dxa"/>
            <w:shd w:val="clear" w:color="auto" w:fill="E0E0E0"/>
          </w:tcPr>
          <w:p w14:paraId="0CFADEEF" w14:textId="77777777" w:rsidR="00F70CF5" w:rsidRPr="00BF7282" w:rsidRDefault="00F70CF5" w:rsidP="00C805C2">
            <w:pPr>
              <w:rPr>
                <w:rFonts w:cs="Arial"/>
              </w:rPr>
            </w:pPr>
          </w:p>
        </w:tc>
      </w:tr>
    </w:tbl>
    <w:p w14:paraId="376B2671" w14:textId="77777777" w:rsidR="00F70CF5" w:rsidRPr="00BF7282" w:rsidRDefault="00F70CF5" w:rsidP="00F70CF5">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70CF5" w:rsidRPr="00BF7282" w14:paraId="577AE4A7" w14:textId="77777777" w:rsidTr="00C805C2">
        <w:trPr>
          <w:trHeight w:val="340"/>
          <w:jc w:val="center"/>
        </w:trPr>
        <w:tc>
          <w:tcPr>
            <w:tcW w:w="567" w:type="dxa"/>
            <w:tcBorders>
              <w:bottom w:val="single" w:sz="4" w:space="0" w:color="auto"/>
            </w:tcBorders>
          </w:tcPr>
          <w:p w14:paraId="24AE7BC5" w14:textId="77777777" w:rsidR="00F70CF5" w:rsidRPr="00E168A2" w:rsidRDefault="00F70CF5" w:rsidP="00A9238C">
            <w:pPr>
              <w:numPr>
                <w:ilvl w:val="0"/>
                <w:numId w:val="236"/>
              </w:numPr>
              <w:rPr>
                <w:rFonts w:cs="Arial"/>
                <w:i/>
                <w:szCs w:val="22"/>
              </w:rPr>
            </w:pPr>
          </w:p>
        </w:tc>
        <w:tc>
          <w:tcPr>
            <w:tcW w:w="2693" w:type="dxa"/>
            <w:tcBorders>
              <w:bottom w:val="single" w:sz="4" w:space="0" w:color="auto"/>
            </w:tcBorders>
          </w:tcPr>
          <w:p w14:paraId="54CEE951" w14:textId="1357AB31" w:rsidR="00F70CF5" w:rsidRPr="00BF7282" w:rsidRDefault="00C655C3" w:rsidP="00C805C2">
            <w:pPr>
              <w:rPr>
                <w:rFonts w:cs="Arial"/>
                <w:b/>
              </w:rPr>
            </w:pPr>
            <w:r>
              <w:rPr>
                <w:rFonts w:cs="Arial"/>
                <w:b/>
                <w:szCs w:val="22"/>
              </w:rPr>
              <w:t>Modulverantwortliche/r</w:t>
            </w:r>
          </w:p>
        </w:tc>
        <w:tc>
          <w:tcPr>
            <w:tcW w:w="6662" w:type="dxa"/>
            <w:tcBorders>
              <w:bottom w:val="single" w:sz="4" w:space="0" w:color="auto"/>
            </w:tcBorders>
          </w:tcPr>
          <w:p w14:paraId="20D99D79" w14:textId="5F610384" w:rsidR="00F70CF5" w:rsidRPr="00BF7282" w:rsidRDefault="00F70CF5" w:rsidP="00C805C2">
            <w:pPr>
              <w:rPr>
                <w:rFonts w:cs="Arial"/>
              </w:rPr>
            </w:pPr>
            <w:r>
              <w:t xml:space="preserve">Prof. </w:t>
            </w:r>
            <w:r w:rsidR="00494F2F">
              <w:t xml:space="preserve">Dr. </w:t>
            </w:r>
            <w:r>
              <w:t>Wilbers</w:t>
            </w:r>
          </w:p>
        </w:tc>
      </w:tr>
      <w:tr w:rsidR="00F70CF5" w:rsidRPr="00BF7282" w14:paraId="76F23DE7" w14:textId="77777777" w:rsidTr="00C805C2">
        <w:trPr>
          <w:trHeight w:val="340"/>
          <w:jc w:val="center"/>
        </w:trPr>
        <w:tc>
          <w:tcPr>
            <w:tcW w:w="567" w:type="dxa"/>
            <w:shd w:val="clear" w:color="auto" w:fill="auto"/>
          </w:tcPr>
          <w:p w14:paraId="20A2AF44" w14:textId="77777777" w:rsidR="00F70CF5" w:rsidRPr="00E168A2" w:rsidRDefault="00F70CF5" w:rsidP="00A9238C">
            <w:pPr>
              <w:numPr>
                <w:ilvl w:val="0"/>
                <w:numId w:val="236"/>
              </w:numPr>
              <w:rPr>
                <w:rFonts w:cs="Arial"/>
                <w:i/>
                <w:szCs w:val="22"/>
              </w:rPr>
            </w:pPr>
          </w:p>
        </w:tc>
        <w:tc>
          <w:tcPr>
            <w:tcW w:w="2693" w:type="dxa"/>
            <w:shd w:val="clear" w:color="auto" w:fill="auto"/>
          </w:tcPr>
          <w:p w14:paraId="1C2A79F4" w14:textId="77777777" w:rsidR="00F70CF5" w:rsidRPr="00BF7282" w:rsidRDefault="00F70CF5" w:rsidP="00C805C2">
            <w:pPr>
              <w:rPr>
                <w:rFonts w:cs="Arial"/>
                <w:b/>
              </w:rPr>
            </w:pPr>
            <w:r w:rsidRPr="00BF7282">
              <w:rPr>
                <w:rFonts w:cs="Arial"/>
                <w:b/>
                <w:szCs w:val="22"/>
              </w:rPr>
              <w:t>Inhalt</w:t>
            </w:r>
          </w:p>
        </w:tc>
        <w:tc>
          <w:tcPr>
            <w:tcW w:w="6662" w:type="dxa"/>
            <w:tcBorders>
              <w:bottom w:val="single" w:sz="4" w:space="0" w:color="auto"/>
            </w:tcBorders>
            <w:shd w:val="clear" w:color="auto" w:fill="auto"/>
          </w:tcPr>
          <w:p w14:paraId="6D0F1700" w14:textId="50EBE339" w:rsidR="00F70CF5" w:rsidRPr="00D85FF0" w:rsidRDefault="008A17F0" w:rsidP="00D85FF0">
            <w:pPr>
              <w:rPr>
                <w:rFonts w:cs="Arial"/>
              </w:rPr>
            </w:pPr>
            <w:r w:rsidRPr="00D85FF0">
              <w:rPr>
                <w:rFonts w:cs="Arial"/>
              </w:rPr>
              <w:t>In diesem Modul wird die Bedeutung der Berufssprache Deutsch an der Berufsschule (Schwerpunkt: Regelklassen)</w:t>
            </w:r>
            <w:r w:rsidR="00242A84" w:rsidRPr="00D85FF0">
              <w:rPr>
                <w:rFonts w:cs="Arial"/>
              </w:rPr>
              <w:t xml:space="preserve"> vertieft und in Unterrichtssituationen</w:t>
            </w:r>
            <w:r w:rsidRPr="00D85FF0">
              <w:rPr>
                <w:rFonts w:cs="Arial"/>
              </w:rPr>
              <w:t xml:space="preserve"> exemplarisch vorgestellt.</w:t>
            </w:r>
          </w:p>
        </w:tc>
      </w:tr>
      <w:tr w:rsidR="00F70CF5" w:rsidRPr="00BF7282" w14:paraId="15321C2F" w14:textId="77777777" w:rsidTr="00C805C2">
        <w:trPr>
          <w:trHeight w:val="340"/>
          <w:jc w:val="center"/>
        </w:trPr>
        <w:tc>
          <w:tcPr>
            <w:tcW w:w="567" w:type="dxa"/>
            <w:shd w:val="clear" w:color="auto" w:fill="auto"/>
          </w:tcPr>
          <w:p w14:paraId="463DBE21" w14:textId="77777777" w:rsidR="00F70CF5" w:rsidRPr="00E168A2" w:rsidRDefault="00F70CF5" w:rsidP="00A9238C">
            <w:pPr>
              <w:numPr>
                <w:ilvl w:val="0"/>
                <w:numId w:val="236"/>
              </w:numPr>
              <w:rPr>
                <w:rFonts w:cs="Arial"/>
                <w:i/>
                <w:szCs w:val="22"/>
              </w:rPr>
            </w:pPr>
          </w:p>
        </w:tc>
        <w:tc>
          <w:tcPr>
            <w:tcW w:w="2693" w:type="dxa"/>
            <w:shd w:val="clear" w:color="auto" w:fill="auto"/>
          </w:tcPr>
          <w:p w14:paraId="70DD3486" w14:textId="77777777" w:rsidR="003D2D83" w:rsidRDefault="00F70CF5" w:rsidP="00C805C2">
            <w:pPr>
              <w:rPr>
                <w:rFonts w:cs="Arial"/>
                <w:b/>
                <w:szCs w:val="22"/>
              </w:rPr>
            </w:pPr>
            <w:r w:rsidRPr="00BF7282">
              <w:rPr>
                <w:rFonts w:cs="Arial"/>
                <w:b/>
                <w:szCs w:val="22"/>
              </w:rPr>
              <w:t xml:space="preserve">Lernziele und </w:t>
            </w:r>
          </w:p>
          <w:p w14:paraId="49B3D187" w14:textId="7134FCC7" w:rsidR="00F70CF5" w:rsidRPr="00BF7282" w:rsidRDefault="00F70CF5" w:rsidP="00C805C2">
            <w:pPr>
              <w:rPr>
                <w:rFonts w:cs="Arial"/>
                <w:b/>
              </w:rPr>
            </w:pPr>
            <w:r w:rsidRPr="00BF7282">
              <w:rPr>
                <w:rFonts w:cs="Arial"/>
                <w:b/>
                <w:szCs w:val="22"/>
              </w:rPr>
              <w:t>Kompetenzen</w:t>
            </w:r>
          </w:p>
        </w:tc>
        <w:tc>
          <w:tcPr>
            <w:tcW w:w="6662" w:type="dxa"/>
            <w:shd w:val="clear" w:color="auto" w:fill="auto"/>
          </w:tcPr>
          <w:p w14:paraId="7B89A4EA" w14:textId="77777777" w:rsidR="00EE01E1" w:rsidRPr="00063F21" w:rsidRDefault="00EE01E1" w:rsidP="00EE01E1">
            <w:pPr>
              <w:widowControl w:val="0"/>
              <w:autoSpaceDE w:val="0"/>
              <w:autoSpaceDN w:val="0"/>
              <w:adjustRightInd w:val="0"/>
              <w:rPr>
                <w:rFonts w:cs="Arial"/>
              </w:rPr>
            </w:pPr>
            <w:r w:rsidRPr="00063F21">
              <w:rPr>
                <w:rFonts w:cs="Arial"/>
              </w:rPr>
              <w:t>Die Studierenden</w:t>
            </w:r>
          </w:p>
          <w:p w14:paraId="6A88A608" w14:textId="3CFBCA87" w:rsidR="00EE01E1" w:rsidRPr="00063F21" w:rsidRDefault="00242A84" w:rsidP="00A9238C">
            <w:pPr>
              <w:pStyle w:val="Listenabsatz"/>
              <w:numPr>
                <w:ilvl w:val="0"/>
                <w:numId w:val="249"/>
              </w:numPr>
              <w:ind w:left="209" w:hanging="209"/>
              <w:rPr>
                <w:rFonts w:cs="Arial"/>
              </w:rPr>
            </w:pPr>
            <w:r>
              <w:rPr>
                <w:rFonts w:cs="Arial"/>
              </w:rPr>
              <w:t>lernen die</w:t>
            </w:r>
            <w:r w:rsidR="00EE01E1" w:rsidRPr="00063F21">
              <w:rPr>
                <w:rFonts w:cs="Arial"/>
              </w:rPr>
              <w:t xml:space="preserve"> Entwicklung der Berufssprache Deutsch an der Berufsschule </w:t>
            </w:r>
            <w:r>
              <w:rPr>
                <w:rFonts w:cs="Arial"/>
              </w:rPr>
              <w:t>kennen</w:t>
            </w:r>
          </w:p>
          <w:p w14:paraId="175678DF" w14:textId="77777777" w:rsidR="00EE01E1" w:rsidRPr="00063F21" w:rsidRDefault="00EE01E1" w:rsidP="00A9238C">
            <w:pPr>
              <w:pStyle w:val="Listenabsatz"/>
              <w:numPr>
                <w:ilvl w:val="0"/>
                <w:numId w:val="249"/>
              </w:numPr>
              <w:ind w:left="209" w:hanging="209"/>
              <w:rPr>
                <w:rFonts w:cs="Arial"/>
              </w:rPr>
            </w:pPr>
            <w:r w:rsidRPr="00063F21">
              <w:rPr>
                <w:rFonts w:cs="Arial"/>
              </w:rPr>
              <w:t>lernen die Umsetzung des neuen (Regel-) Lehrplans Deutsch mit dem Unterrichtsprinzip Berufssprache Deutsch kennen</w:t>
            </w:r>
          </w:p>
          <w:p w14:paraId="6B67AF11" w14:textId="22956520" w:rsidR="00EE01E1" w:rsidRPr="00063F21" w:rsidRDefault="00242A84" w:rsidP="00A9238C">
            <w:pPr>
              <w:pStyle w:val="Listenabsatz"/>
              <w:numPr>
                <w:ilvl w:val="0"/>
                <w:numId w:val="249"/>
              </w:numPr>
              <w:ind w:left="209" w:hanging="209"/>
              <w:rPr>
                <w:rFonts w:cs="Arial"/>
              </w:rPr>
            </w:pPr>
            <w:r>
              <w:rPr>
                <w:rFonts w:cs="Arial"/>
              </w:rPr>
              <w:t>können</w:t>
            </w:r>
            <w:r w:rsidR="00EE01E1" w:rsidRPr="00063F21">
              <w:rPr>
                <w:rFonts w:cs="Arial"/>
              </w:rPr>
              <w:t xml:space="preserve"> Lehr- und Lernbedingungen in der Praxis</w:t>
            </w:r>
            <w:r>
              <w:rPr>
                <w:rFonts w:cs="Arial"/>
              </w:rPr>
              <w:t xml:space="preserve"> analysieren</w:t>
            </w:r>
          </w:p>
          <w:p w14:paraId="03B417E4" w14:textId="77777777" w:rsidR="00EE01E1" w:rsidRPr="00063F21" w:rsidRDefault="00EE01E1" w:rsidP="00A9238C">
            <w:pPr>
              <w:pStyle w:val="Listenabsatz"/>
              <w:numPr>
                <w:ilvl w:val="0"/>
                <w:numId w:val="249"/>
              </w:numPr>
              <w:ind w:left="209" w:hanging="209"/>
              <w:rPr>
                <w:rFonts w:cs="Arial"/>
              </w:rPr>
            </w:pPr>
            <w:r w:rsidRPr="00063F21">
              <w:rPr>
                <w:rFonts w:cs="Arial"/>
              </w:rPr>
              <w:t xml:space="preserve">erwerben ein Überblickswissen über methodische Umsetzungsmöglichkeiten im Unterricht </w:t>
            </w:r>
          </w:p>
          <w:p w14:paraId="2F052AEB" w14:textId="58554C6C" w:rsidR="00EE01E1" w:rsidRPr="00063F21" w:rsidRDefault="00242A84" w:rsidP="00A9238C">
            <w:pPr>
              <w:pStyle w:val="Listenabsatz"/>
              <w:numPr>
                <w:ilvl w:val="0"/>
                <w:numId w:val="249"/>
              </w:numPr>
              <w:ind w:left="209" w:hanging="209"/>
              <w:rPr>
                <w:rFonts w:cs="Arial"/>
              </w:rPr>
            </w:pPr>
            <w:r>
              <w:rPr>
                <w:rFonts w:cs="Arial"/>
              </w:rPr>
              <w:t xml:space="preserve">können den Unterricht in Regel- und Berufsintegrationsklassen nach den Regeln sprachbewussten Fachunterrichts </w:t>
            </w:r>
            <w:r w:rsidR="00EE01E1" w:rsidRPr="00063F21">
              <w:rPr>
                <w:rFonts w:cs="Arial"/>
              </w:rPr>
              <w:t xml:space="preserve">beobachten und beurteilen </w:t>
            </w:r>
          </w:p>
          <w:p w14:paraId="744C4FD6" w14:textId="77777777" w:rsidR="00EE01E1" w:rsidRPr="00063F21" w:rsidRDefault="00EE01E1" w:rsidP="00A9238C">
            <w:pPr>
              <w:pStyle w:val="Listenabsatz"/>
              <w:numPr>
                <w:ilvl w:val="0"/>
                <w:numId w:val="249"/>
              </w:numPr>
              <w:ind w:left="209" w:hanging="209"/>
              <w:rPr>
                <w:rFonts w:cs="Arial"/>
              </w:rPr>
            </w:pPr>
            <w:r w:rsidRPr="00063F21">
              <w:rPr>
                <w:rFonts w:cs="Arial"/>
              </w:rPr>
              <w:t>bereiten auf angemessene Weise Unterrichtsmaterialien für eine Regelklasse vor, setzen sie ein und werten sie aus</w:t>
            </w:r>
          </w:p>
          <w:p w14:paraId="7FAFC554" w14:textId="580DD379" w:rsidR="00F70CF5" w:rsidRPr="00BF7282" w:rsidRDefault="00EE01E1" w:rsidP="00A9238C">
            <w:pPr>
              <w:pStyle w:val="Listenabsatz"/>
              <w:numPr>
                <w:ilvl w:val="0"/>
                <w:numId w:val="228"/>
              </w:numPr>
              <w:ind w:left="209" w:hanging="209"/>
            </w:pPr>
            <w:r w:rsidRPr="00063F21">
              <w:rPr>
                <w:rFonts w:cs="Arial"/>
              </w:rPr>
              <w:t>erkennen die Bedeutung der Sprache bei Prüfungsaufgaben</w:t>
            </w:r>
          </w:p>
        </w:tc>
      </w:tr>
      <w:tr w:rsidR="00F70CF5" w:rsidRPr="00BF7282" w14:paraId="35CC854C" w14:textId="77777777" w:rsidTr="00C805C2">
        <w:trPr>
          <w:trHeight w:val="340"/>
          <w:jc w:val="center"/>
        </w:trPr>
        <w:tc>
          <w:tcPr>
            <w:tcW w:w="567" w:type="dxa"/>
          </w:tcPr>
          <w:p w14:paraId="3E6FE382" w14:textId="77777777" w:rsidR="00F70CF5" w:rsidRPr="00E168A2" w:rsidRDefault="00F70CF5" w:rsidP="00A9238C">
            <w:pPr>
              <w:numPr>
                <w:ilvl w:val="0"/>
                <w:numId w:val="236"/>
              </w:numPr>
              <w:rPr>
                <w:rFonts w:cs="Arial"/>
                <w:i/>
                <w:szCs w:val="22"/>
              </w:rPr>
            </w:pPr>
          </w:p>
        </w:tc>
        <w:tc>
          <w:tcPr>
            <w:tcW w:w="2693" w:type="dxa"/>
          </w:tcPr>
          <w:p w14:paraId="18D24120" w14:textId="77777777" w:rsidR="003D2D83" w:rsidRDefault="00F70CF5" w:rsidP="00C805C2">
            <w:pPr>
              <w:rPr>
                <w:rFonts w:cs="Arial"/>
                <w:b/>
                <w:szCs w:val="22"/>
              </w:rPr>
            </w:pPr>
            <w:r w:rsidRPr="00BF7282">
              <w:rPr>
                <w:rFonts w:cs="Arial"/>
                <w:b/>
                <w:szCs w:val="22"/>
              </w:rPr>
              <w:t xml:space="preserve">Empfohlene </w:t>
            </w:r>
          </w:p>
          <w:p w14:paraId="6577C10D" w14:textId="55193294" w:rsidR="00F70CF5" w:rsidRPr="00BF7282" w:rsidRDefault="00F70CF5" w:rsidP="00C805C2">
            <w:pPr>
              <w:rPr>
                <w:rFonts w:cs="Arial"/>
                <w:b/>
              </w:rPr>
            </w:pPr>
            <w:r w:rsidRPr="00BF7282">
              <w:rPr>
                <w:rFonts w:cs="Arial"/>
                <w:b/>
                <w:szCs w:val="22"/>
              </w:rPr>
              <w:t>Voraussetzungen für die Teilnahme</w:t>
            </w:r>
          </w:p>
        </w:tc>
        <w:tc>
          <w:tcPr>
            <w:tcW w:w="6662" w:type="dxa"/>
          </w:tcPr>
          <w:p w14:paraId="55EAB4C0" w14:textId="2576B156" w:rsidR="00F70CF5" w:rsidRDefault="00EE01E1" w:rsidP="00C805C2">
            <w:r w:rsidRPr="006B61E2">
              <w:rPr>
                <w:rFonts w:cs="Arial"/>
                <w:szCs w:val="22"/>
              </w:rPr>
              <w:t xml:space="preserve">Anmeldung </w:t>
            </w:r>
            <w:r>
              <w:rPr>
                <w:rFonts w:cs="Arial"/>
                <w:szCs w:val="22"/>
              </w:rPr>
              <w:t>auf Studon bis Ende März</w:t>
            </w:r>
          </w:p>
          <w:p w14:paraId="3E35ECDC" w14:textId="35EED15B" w:rsidR="00242A84" w:rsidRPr="00BF7282" w:rsidRDefault="00242A84" w:rsidP="00C805C2">
            <w:pPr>
              <w:rPr>
                <w:rFonts w:cs="Arial"/>
              </w:rPr>
            </w:pPr>
            <w:r>
              <w:t>Abgeschlossenes Modul PHI-9350 und Modul PHI-9360</w:t>
            </w:r>
          </w:p>
        </w:tc>
      </w:tr>
      <w:tr w:rsidR="00F70CF5" w:rsidRPr="00BF7282" w14:paraId="4E3E8634" w14:textId="77777777" w:rsidTr="00C805C2">
        <w:trPr>
          <w:trHeight w:val="340"/>
          <w:jc w:val="center"/>
        </w:trPr>
        <w:tc>
          <w:tcPr>
            <w:tcW w:w="567" w:type="dxa"/>
          </w:tcPr>
          <w:p w14:paraId="02227221" w14:textId="77777777" w:rsidR="00F70CF5" w:rsidRPr="00E168A2" w:rsidRDefault="00F70CF5" w:rsidP="00A9238C">
            <w:pPr>
              <w:numPr>
                <w:ilvl w:val="0"/>
                <w:numId w:val="236"/>
              </w:numPr>
              <w:rPr>
                <w:rFonts w:cs="Arial"/>
                <w:i/>
                <w:szCs w:val="22"/>
              </w:rPr>
            </w:pPr>
          </w:p>
        </w:tc>
        <w:tc>
          <w:tcPr>
            <w:tcW w:w="2693" w:type="dxa"/>
          </w:tcPr>
          <w:p w14:paraId="42B63C52" w14:textId="77777777" w:rsidR="003D2D83" w:rsidRDefault="00F70CF5" w:rsidP="00C805C2">
            <w:pPr>
              <w:rPr>
                <w:rFonts w:cs="Arial"/>
                <w:b/>
                <w:szCs w:val="22"/>
              </w:rPr>
            </w:pPr>
            <w:r w:rsidRPr="00BF7282">
              <w:rPr>
                <w:rFonts w:cs="Arial"/>
                <w:b/>
                <w:szCs w:val="22"/>
              </w:rPr>
              <w:t xml:space="preserve">Einpassung in </w:t>
            </w:r>
          </w:p>
          <w:p w14:paraId="7E811455" w14:textId="6434E67C" w:rsidR="00F70CF5" w:rsidRPr="00BF7282" w:rsidRDefault="00F70CF5" w:rsidP="00C805C2">
            <w:pPr>
              <w:rPr>
                <w:rFonts w:cs="Arial"/>
                <w:b/>
              </w:rPr>
            </w:pPr>
            <w:r w:rsidRPr="00BF7282">
              <w:rPr>
                <w:rFonts w:cs="Arial"/>
                <w:b/>
                <w:szCs w:val="22"/>
              </w:rPr>
              <w:t>Musterstudienplan</w:t>
            </w:r>
          </w:p>
        </w:tc>
        <w:tc>
          <w:tcPr>
            <w:tcW w:w="6662" w:type="dxa"/>
          </w:tcPr>
          <w:p w14:paraId="38F5F180" w14:textId="77777777" w:rsidR="00F70CF5" w:rsidRPr="00AF62E9" w:rsidRDefault="00F70CF5" w:rsidP="00C805C2">
            <w:pPr>
              <w:rPr>
                <w:rFonts w:cs="Arial"/>
              </w:rPr>
            </w:pPr>
            <w:r>
              <w:rPr>
                <w:rFonts w:cs="Arial"/>
              </w:rPr>
              <w:t xml:space="preserve">6. </w:t>
            </w:r>
            <w:r w:rsidRPr="00AF62E9">
              <w:rPr>
                <w:rFonts w:cs="Arial"/>
              </w:rPr>
              <w:t>Semester</w:t>
            </w:r>
          </w:p>
        </w:tc>
      </w:tr>
      <w:tr w:rsidR="00F70CF5" w:rsidRPr="00BF7282" w14:paraId="7549D413" w14:textId="77777777" w:rsidTr="00C805C2">
        <w:trPr>
          <w:trHeight w:val="340"/>
          <w:jc w:val="center"/>
        </w:trPr>
        <w:tc>
          <w:tcPr>
            <w:tcW w:w="567" w:type="dxa"/>
            <w:tcBorders>
              <w:bottom w:val="single" w:sz="4" w:space="0" w:color="auto"/>
            </w:tcBorders>
          </w:tcPr>
          <w:p w14:paraId="4FAF5667" w14:textId="77777777" w:rsidR="00F70CF5" w:rsidRPr="00E168A2" w:rsidRDefault="00F70CF5" w:rsidP="00A9238C">
            <w:pPr>
              <w:numPr>
                <w:ilvl w:val="0"/>
                <w:numId w:val="236"/>
              </w:numPr>
              <w:rPr>
                <w:rFonts w:cs="Arial"/>
                <w:i/>
                <w:szCs w:val="22"/>
              </w:rPr>
            </w:pPr>
          </w:p>
          <w:p w14:paraId="14927B45" w14:textId="77777777" w:rsidR="00F70CF5" w:rsidRPr="00E168A2" w:rsidRDefault="00F70CF5" w:rsidP="00C805C2">
            <w:pPr>
              <w:ind w:left="170"/>
              <w:rPr>
                <w:rFonts w:cs="Arial"/>
                <w:i/>
                <w:szCs w:val="22"/>
              </w:rPr>
            </w:pPr>
          </w:p>
        </w:tc>
        <w:tc>
          <w:tcPr>
            <w:tcW w:w="2693" w:type="dxa"/>
            <w:tcBorders>
              <w:bottom w:val="single" w:sz="4" w:space="0" w:color="auto"/>
            </w:tcBorders>
          </w:tcPr>
          <w:p w14:paraId="78DF189F" w14:textId="77777777" w:rsidR="003D2D83" w:rsidRDefault="00F70CF5" w:rsidP="003D2D83">
            <w:pPr>
              <w:rPr>
                <w:rFonts w:cs="Arial"/>
                <w:b/>
                <w:szCs w:val="22"/>
              </w:rPr>
            </w:pPr>
            <w:r w:rsidRPr="00BF7282">
              <w:rPr>
                <w:rFonts w:cs="Arial"/>
                <w:b/>
                <w:szCs w:val="22"/>
              </w:rPr>
              <w:t>Verwendbarkeit des</w:t>
            </w:r>
          </w:p>
          <w:p w14:paraId="528FD557" w14:textId="21C07902" w:rsidR="00F70CF5" w:rsidRPr="00BF7282" w:rsidRDefault="00F70CF5" w:rsidP="003D2D83">
            <w:pPr>
              <w:rPr>
                <w:rFonts w:cs="Arial"/>
                <w:b/>
              </w:rPr>
            </w:pPr>
            <w:r w:rsidRPr="00BF7282">
              <w:rPr>
                <w:rFonts w:cs="Arial"/>
                <w:b/>
                <w:szCs w:val="22"/>
              </w:rPr>
              <w:t>Moduls</w:t>
            </w:r>
          </w:p>
        </w:tc>
        <w:tc>
          <w:tcPr>
            <w:tcW w:w="6662" w:type="dxa"/>
            <w:tcBorders>
              <w:bottom w:val="single" w:sz="4" w:space="0" w:color="auto"/>
            </w:tcBorders>
          </w:tcPr>
          <w:p w14:paraId="72F84B2F" w14:textId="77777777" w:rsidR="00F70CF5" w:rsidRDefault="00F70CF5" w:rsidP="00C805C2">
            <w:pPr>
              <w:autoSpaceDE w:val="0"/>
              <w:autoSpaceDN w:val="0"/>
              <w:adjustRightInd w:val="0"/>
              <w:rPr>
                <w:rFonts w:cs="Arial"/>
              </w:rPr>
            </w:pPr>
            <w:r>
              <w:rPr>
                <w:rFonts w:cs="Arial"/>
              </w:rPr>
              <w:t>Zweitfach Berufssprache Deutsch, Modul im Pflichtbereich für</w:t>
            </w:r>
          </w:p>
          <w:p w14:paraId="3A694F72" w14:textId="77777777" w:rsidR="00F70CF5" w:rsidRDefault="00F70CF5" w:rsidP="00C805C2">
            <w:pPr>
              <w:autoSpaceDE w:val="0"/>
              <w:autoSpaceDN w:val="0"/>
              <w:adjustRightInd w:val="0"/>
              <w:rPr>
                <w:rFonts w:cs="Arial"/>
              </w:rPr>
            </w:pPr>
            <w:r>
              <w:rPr>
                <w:rFonts w:cs="Arial"/>
              </w:rPr>
              <w:t>Studierende der Wirtschaftswissenschaften mit Schwerpunkt</w:t>
            </w:r>
          </w:p>
          <w:p w14:paraId="7519AE8A" w14:textId="77777777" w:rsidR="00F70CF5" w:rsidRPr="00BF7282" w:rsidRDefault="00F70CF5" w:rsidP="00C805C2">
            <w:pPr>
              <w:rPr>
                <w:color w:val="000000"/>
              </w:rPr>
            </w:pPr>
            <w:r>
              <w:rPr>
                <w:rFonts w:cs="Arial"/>
              </w:rPr>
              <w:t>Wirtschafts- und Betriebspädagogik, Studienrichtung II</w:t>
            </w:r>
          </w:p>
        </w:tc>
      </w:tr>
      <w:tr w:rsidR="00F70CF5" w:rsidRPr="00BF7282" w14:paraId="38CECE22" w14:textId="77777777" w:rsidTr="00C805C2">
        <w:trPr>
          <w:trHeight w:val="340"/>
          <w:jc w:val="center"/>
        </w:trPr>
        <w:tc>
          <w:tcPr>
            <w:tcW w:w="567" w:type="dxa"/>
            <w:shd w:val="clear" w:color="auto" w:fill="auto"/>
          </w:tcPr>
          <w:p w14:paraId="2C59C521" w14:textId="77777777" w:rsidR="00F70CF5" w:rsidRPr="00E168A2" w:rsidRDefault="00F70CF5" w:rsidP="00A9238C">
            <w:pPr>
              <w:numPr>
                <w:ilvl w:val="0"/>
                <w:numId w:val="236"/>
              </w:numPr>
              <w:rPr>
                <w:rFonts w:cs="Arial"/>
                <w:i/>
                <w:szCs w:val="22"/>
              </w:rPr>
            </w:pPr>
          </w:p>
        </w:tc>
        <w:tc>
          <w:tcPr>
            <w:tcW w:w="2693" w:type="dxa"/>
            <w:shd w:val="clear" w:color="auto" w:fill="auto"/>
          </w:tcPr>
          <w:p w14:paraId="6FEF1545" w14:textId="77777777" w:rsidR="003D2D83" w:rsidRDefault="00F70CF5" w:rsidP="00C805C2">
            <w:pPr>
              <w:rPr>
                <w:rFonts w:cs="Arial"/>
                <w:b/>
                <w:szCs w:val="22"/>
              </w:rPr>
            </w:pPr>
            <w:r w:rsidRPr="00BF7282">
              <w:rPr>
                <w:rFonts w:cs="Arial"/>
                <w:b/>
                <w:szCs w:val="22"/>
              </w:rPr>
              <w:t xml:space="preserve">Studien- und </w:t>
            </w:r>
          </w:p>
          <w:p w14:paraId="0AEC4FF1" w14:textId="420FE636" w:rsidR="00F70CF5" w:rsidRPr="00BF7282" w:rsidRDefault="00F70CF5" w:rsidP="00C805C2">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26C398EF" w14:textId="514AE761" w:rsidR="00F70CF5" w:rsidRPr="00BF7282" w:rsidRDefault="00F70CF5" w:rsidP="001D1553">
            <w:pPr>
              <w:pStyle w:val="Default"/>
              <w:rPr>
                <w:sz w:val="22"/>
                <w:szCs w:val="22"/>
              </w:rPr>
            </w:pPr>
            <w:r>
              <w:rPr>
                <w:sz w:val="22"/>
                <w:szCs w:val="22"/>
              </w:rPr>
              <w:t>Hausarbeit (max. 15 S</w:t>
            </w:r>
            <w:r w:rsidR="001D1553">
              <w:rPr>
                <w:sz w:val="22"/>
                <w:szCs w:val="22"/>
              </w:rPr>
              <w:t>eiten</w:t>
            </w:r>
            <w:r>
              <w:rPr>
                <w:sz w:val="22"/>
                <w:szCs w:val="22"/>
              </w:rPr>
              <w:t>)</w:t>
            </w:r>
          </w:p>
        </w:tc>
      </w:tr>
      <w:tr w:rsidR="00F70CF5" w:rsidRPr="00BF7282" w14:paraId="408A1E41" w14:textId="77777777" w:rsidTr="00C805C2">
        <w:trPr>
          <w:trHeight w:val="340"/>
          <w:jc w:val="center"/>
        </w:trPr>
        <w:tc>
          <w:tcPr>
            <w:tcW w:w="567" w:type="dxa"/>
            <w:shd w:val="clear" w:color="auto" w:fill="auto"/>
          </w:tcPr>
          <w:p w14:paraId="70C6C8DD" w14:textId="77777777" w:rsidR="00F70CF5" w:rsidRPr="00E168A2" w:rsidRDefault="00F70CF5" w:rsidP="00A9238C">
            <w:pPr>
              <w:numPr>
                <w:ilvl w:val="0"/>
                <w:numId w:val="236"/>
              </w:numPr>
              <w:rPr>
                <w:rFonts w:cs="Arial"/>
                <w:i/>
                <w:szCs w:val="22"/>
              </w:rPr>
            </w:pPr>
          </w:p>
        </w:tc>
        <w:tc>
          <w:tcPr>
            <w:tcW w:w="2693" w:type="dxa"/>
            <w:shd w:val="clear" w:color="auto" w:fill="auto"/>
          </w:tcPr>
          <w:p w14:paraId="1514B050" w14:textId="77777777" w:rsidR="00F70CF5" w:rsidRPr="00BF7282" w:rsidRDefault="00F70CF5" w:rsidP="00C805C2">
            <w:pPr>
              <w:rPr>
                <w:rFonts w:cs="Arial"/>
                <w:b/>
              </w:rPr>
            </w:pPr>
            <w:r w:rsidRPr="00BF7282">
              <w:rPr>
                <w:rFonts w:cs="Arial"/>
                <w:b/>
                <w:szCs w:val="22"/>
              </w:rPr>
              <w:t>Berechnung Modulnote</w:t>
            </w:r>
          </w:p>
        </w:tc>
        <w:tc>
          <w:tcPr>
            <w:tcW w:w="6662" w:type="dxa"/>
            <w:shd w:val="clear" w:color="auto" w:fill="auto"/>
          </w:tcPr>
          <w:p w14:paraId="55BCA170" w14:textId="77777777" w:rsidR="00F70CF5" w:rsidRPr="00BF7282" w:rsidRDefault="00F70CF5" w:rsidP="00C805C2">
            <w:pPr>
              <w:pStyle w:val="Default"/>
              <w:rPr>
                <w:sz w:val="22"/>
                <w:szCs w:val="22"/>
              </w:rPr>
            </w:pPr>
            <w:r>
              <w:rPr>
                <w:sz w:val="22"/>
                <w:szCs w:val="22"/>
              </w:rPr>
              <w:t>Hausarbeit (100 %)</w:t>
            </w:r>
          </w:p>
        </w:tc>
      </w:tr>
      <w:tr w:rsidR="00F70CF5" w:rsidRPr="00BF7282" w14:paraId="4F790FA4" w14:textId="77777777" w:rsidTr="00C805C2">
        <w:trPr>
          <w:trHeight w:val="340"/>
          <w:jc w:val="center"/>
        </w:trPr>
        <w:tc>
          <w:tcPr>
            <w:tcW w:w="567" w:type="dxa"/>
            <w:tcBorders>
              <w:bottom w:val="single" w:sz="4" w:space="0" w:color="auto"/>
            </w:tcBorders>
            <w:shd w:val="clear" w:color="auto" w:fill="auto"/>
          </w:tcPr>
          <w:p w14:paraId="0DB771EB" w14:textId="77777777" w:rsidR="00F70CF5" w:rsidRPr="00E168A2" w:rsidRDefault="00F70CF5" w:rsidP="00A9238C">
            <w:pPr>
              <w:numPr>
                <w:ilvl w:val="0"/>
                <w:numId w:val="236"/>
              </w:numPr>
              <w:rPr>
                <w:rFonts w:cs="Arial"/>
                <w:i/>
                <w:szCs w:val="22"/>
              </w:rPr>
            </w:pPr>
          </w:p>
        </w:tc>
        <w:tc>
          <w:tcPr>
            <w:tcW w:w="2693" w:type="dxa"/>
            <w:tcBorders>
              <w:bottom w:val="single" w:sz="4" w:space="0" w:color="auto"/>
            </w:tcBorders>
            <w:shd w:val="clear" w:color="auto" w:fill="auto"/>
          </w:tcPr>
          <w:p w14:paraId="5199F0BA" w14:textId="77777777" w:rsidR="00F70CF5" w:rsidRPr="00BF7282" w:rsidRDefault="00F70CF5" w:rsidP="00C805C2">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9B4FDCB" w14:textId="022CC5EE" w:rsidR="00F70CF5" w:rsidRPr="00BF7282" w:rsidRDefault="00F70CF5" w:rsidP="00C805C2">
            <w:pPr>
              <w:rPr>
                <w:rFonts w:cs="Arial"/>
                <w:color w:val="000000"/>
              </w:rPr>
            </w:pPr>
            <w:r>
              <w:rPr>
                <w:rFonts w:cs="Arial"/>
                <w:color w:val="000000"/>
              </w:rPr>
              <w:t xml:space="preserve">Jährlich im </w:t>
            </w:r>
            <w:r w:rsidR="00DD2B35">
              <w:rPr>
                <w:rFonts w:cs="Arial"/>
                <w:color w:val="000000"/>
              </w:rPr>
              <w:t>SoSe</w:t>
            </w:r>
          </w:p>
        </w:tc>
      </w:tr>
      <w:tr w:rsidR="00F70CF5" w:rsidRPr="00BF7282" w14:paraId="61BF2D61" w14:textId="77777777" w:rsidTr="00C805C2">
        <w:trPr>
          <w:trHeight w:val="340"/>
          <w:jc w:val="center"/>
        </w:trPr>
        <w:tc>
          <w:tcPr>
            <w:tcW w:w="567" w:type="dxa"/>
            <w:shd w:val="clear" w:color="auto" w:fill="auto"/>
          </w:tcPr>
          <w:p w14:paraId="7259D793" w14:textId="77777777" w:rsidR="00F70CF5" w:rsidRPr="00E168A2" w:rsidRDefault="00F70CF5" w:rsidP="00A9238C">
            <w:pPr>
              <w:numPr>
                <w:ilvl w:val="0"/>
                <w:numId w:val="236"/>
              </w:numPr>
              <w:rPr>
                <w:rFonts w:cs="Arial"/>
                <w:i/>
                <w:szCs w:val="22"/>
              </w:rPr>
            </w:pPr>
          </w:p>
        </w:tc>
        <w:tc>
          <w:tcPr>
            <w:tcW w:w="2693" w:type="dxa"/>
            <w:shd w:val="clear" w:color="auto" w:fill="auto"/>
          </w:tcPr>
          <w:p w14:paraId="7BB009CD" w14:textId="77777777" w:rsidR="00F70CF5" w:rsidRPr="00BF7282" w:rsidRDefault="00F70CF5" w:rsidP="00C805C2">
            <w:pPr>
              <w:rPr>
                <w:rFonts w:cs="Arial"/>
                <w:b/>
              </w:rPr>
            </w:pPr>
            <w:r w:rsidRPr="00BF7282">
              <w:rPr>
                <w:rFonts w:cs="Arial"/>
                <w:b/>
                <w:szCs w:val="22"/>
              </w:rPr>
              <w:t>Arbeitsaufwand</w:t>
            </w:r>
          </w:p>
        </w:tc>
        <w:tc>
          <w:tcPr>
            <w:tcW w:w="6662" w:type="dxa"/>
            <w:shd w:val="clear" w:color="auto" w:fill="auto"/>
          </w:tcPr>
          <w:p w14:paraId="2B74F0CA" w14:textId="77777777" w:rsidR="00F70CF5" w:rsidRDefault="00F70CF5" w:rsidP="00C805C2">
            <w:pPr>
              <w:pStyle w:val="Default"/>
              <w:rPr>
                <w:sz w:val="22"/>
                <w:szCs w:val="22"/>
              </w:rPr>
            </w:pPr>
            <w:r>
              <w:rPr>
                <w:sz w:val="22"/>
                <w:szCs w:val="22"/>
              </w:rPr>
              <w:t>Präsenzzeit: 30 h</w:t>
            </w:r>
          </w:p>
          <w:p w14:paraId="40463DD7" w14:textId="77777777" w:rsidR="00F70CF5" w:rsidRPr="00BF7282" w:rsidRDefault="00F70CF5" w:rsidP="00C805C2">
            <w:pPr>
              <w:pStyle w:val="Default"/>
              <w:rPr>
                <w:sz w:val="22"/>
                <w:szCs w:val="22"/>
              </w:rPr>
            </w:pPr>
            <w:r>
              <w:rPr>
                <w:sz w:val="22"/>
                <w:szCs w:val="22"/>
              </w:rPr>
              <w:t>Eigenstudium: 120 h</w:t>
            </w:r>
          </w:p>
        </w:tc>
      </w:tr>
      <w:tr w:rsidR="00F70CF5" w:rsidRPr="00BF7282" w14:paraId="35B2867B" w14:textId="77777777" w:rsidTr="00C805C2">
        <w:trPr>
          <w:trHeight w:val="340"/>
          <w:jc w:val="center"/>
        </w:trPr>
        <w:tc>
          <w:tcPr>
            <w:tcW w:w="567" w:type="dxa"/>
            <w:tcBorders>
              <w:bottom w:val="single" w:sz="4" w:space="0" w:color="auto"/>
            </w:tcBorders>
            <w:shd w:val="clear" w:color="auto" w:fill="auto"/>
          </w:tcPr>
          <w:p w14:paraId="7E3CDEFE" w14:textId="77777777" w:rsidR="00F70CF5" w:rsidRPr="00E168A2" w:rsidRDefault="00F70CF5" w:rsidP="00A9238C">
            <w:pPr>
              <w:numPr>
                <w:ilvl w:val="0"/>
                <w:numId w:val="236"/>
              </w:numPr>
              <w:rPr>
                <w:rFonts w:cs="Arial"/>
                <w:i/>
                <w:szCs w:val="22"/>
              </w:rPr>
            </w:pPr>
          </w:p>
        </w:tc>
        <w:tc>
          <w:tcPr>
            <w:tcW w:w="2693" w:type="dxa"/>
            <w:tcBorders>
              <w:bottom w:val="single" w:sz="4" w:space="0" w:color="auto"/>
            </w:tcBorders>
            <w:shd w:val="clear" w:color="auto" w:fill="auto"/>
          </w:tcPr>
          <w:p w14:paraId="0043A0AD" w14:textId="77777777" w:rsidR="00F70CF5" w:rsidRPr="00BF7282" w:rsidRDefault="00F70CF5" w:rsidP="00C805C2">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3D77BDA0" w14:textId="77777777" w:rsidR="00F70CF5" w:rsidRPr="00BF7282" w:rsidRDefault="00F70CF5" w:rsidP="00C805C2">
            <w:pPr>
              <w:pStyle w:val="Default"/>
              <w:rPr>
                <w:sz w:val="22"/>
                <w:szCs w:val="22"/>
              </w:rPr>
            </w:pPr>
            <w:r>
              <w:rPr>
                <w:sz w:val="22"/>
                <w:szCs w:val="22"/>
              </w:rPr>
              <w:t>1 Semester</w:t>
            </w:r>
          </w:p>
        </w:tc>
      </w:tr>
      <w:tr w:rsidR="00F70CF5" w:rsidRPr="00BF7282" w14:paraId="4CBAB425" w14:textId="77777777" w:rsidTr="00C805C2">
        <w:trPr>
          <w:trHeight w:val="340"/>
          <w:jc w:val="center"/>
        </w:trPr>
        <w:tc>
          <w:tcPr>
            <w:tcW w:w="567" w:type="dxa"/>
            <w:tcBorders>
              <w:bottom w:val="single" w:sz="4" w:space="0" w:color="auto"/>
            </w:tcBorders>
            <w:shd w:val="clear" w:color="auto" w:fill="auto"/>
          </w:tcPr>
          <w:p w14:paraId="1CDDFF5E" w14:textId="77777777" w:rsidR="00F70CF5" w:rsidRPr="00E168A2" w:rsidRDefault="00F70CF5" w:rsidP="00A9238C">
            <w:pPr>
              <w:numPr>
                <w:ilvl w:val="0"/>
                <w:numId w:val="236"/>
              </w:numPr>
              <w:rPr>
                <w:rFonts w:cs="Arial"/>
                <w:i/>
                <w:szCs w:val="22"/>
              </w:rPr>
            </w:pPr>
          </w:p>
        </w:tc>
        <w:tc>
          <w:tcPr>
            <w:tcW w:w="2693" w:type="dxa"/>
            <w:tcBorders>
              <w:bottom w:val="single" w:sz="4" w:space="0" w:color="auto"/>
            </w:tcBorders>
            <w:shd w:val="clear" w:color="auto" w:fill="auto"/>
          </w:tcPr>
          <w:p w14:paraId="59A9F9DE" w14:textId="77777777" w:rsidR="00494F2F" w:rsidRDefault="00AF016F" w:rsidP="00C805C2">
            <w:pPr>
              <w:rPr>
                <w:rFonts w:cs="Arial"/>
                <w:b/>
                <w:szCs w:val="22"/>
              </w:rPr>
            </w:pPr>
            <w:r>
              <w:rPr>
                <w:rFonts w:cs="Arial"/>
                <w:b/>
                <w:szCs w:val="22"/>
              </w:rPr>
              <w:t xml:space="preserve">Unterrichts- und </w:t>
            </w:r>
          </w:p>
          <w:p w14:paraId="0B9A7518" w14:textId="68E394E9" w:rsidR="00F70CF5" w:rsidRPr="00BF7282" w:rsidRDefault="00AF016F" w:rsidP="00C805C2">
            <w:pPr>
              <w:rPr>
                <w:rFonts w:cs="Arial"/>
                <w:b/>
              </w:rPr>
            </w:pPr>
            <w:r>
              <w:rPr>
                <w:rFonts w:cs="Arial"/>
                <w:b/>
                <w:szCs w:val="22"/>
              </w:rPr>
              <w:t>Prüfungssprache</w:t>
            </w:r>
          </w:p>
        </w:tc>
        <w:tc>
          <w:tcPr>
            <w:tcW w:w="6662" w:type="dxa"/>
            <w:tcBorders>
              <w:bottom w:val="single" w:sz="4" w:space="0" w:color="auto"/>
            </w:tcBorders>
            <w:shd w:val="clear" w:color="auto" w:fill="auto"/>
          </w:tcPr>
          <w:p w14:paraId="3F8AD92F" w14:textId="77777777" w:rsidR="00F70CF5" w:rsidRPr="00BF7282" w:rsidRDefault="00F70CF5" w:rsidP="00C805C2">
            <w:pPr>
              <w:rPr>
                <w:rFonts w:cs="Arial"/>
                <w:color w:val="000000"/>
              </w:rPr>
            </w:pPr>
            <w:r>
              <w:rPr>
                <w:rFonts w:cs="Arial"/>
                <w:color w:val="000000"/>
              </w:rPr>
              <w:t>Deutsch</w:t>
            </w:r>
          </w:p>
        </w:tc>
      </w:tr>
      <w:tr w:rsidR="00F70CF5" w:rsidRPr="00BF7282" w14:paraId="09727554" w14:textId="77777777" w:rsidTr="00C805C2">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19DC1A4" w14:textId="77777777" w:rsidR="00F70CF5" w:rsidRPr="00E168A2" w:rsidRDefault="00F70CF5" w:rsidP="00A9238C">
            <w:pPr>
              <w:numPr>
                <w:ilvl w:val="0"/>
                <w:numId w:val="236"/>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7D0D26B" w14:textId="77777777" w:rsidR="00494F2F" w:rsidRDefault="00AF016F" w:rsidP="00C805C2">
            <w:pPr>
              <w:rPr>
                <w:rFonts w:cs="Arial"/>
                <w:b/>
                <w:szCs w:val="22"/>
              </w:rPr>
            </w:pPr>
            <w:r>
              <w:rPr>
                <w:rFonts w:cs="Arial"/>
                <w:b/>
                <w:szCs w:val="22"/>
              </w:rPr>
              <w:t xml:space="preserve">(Vorbereitende) </w:t>
            </w:r>
          </w:p>
          <w:p w14:paraId="0C1A6E06" w14:textId="11252931" w:rsidR="00F70CF5" w:rsidRPr="00BF7282" w:rsidRDefault="00AF016F" w:rsidP="00C805C2">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CFB8D8E" w14:textId="77777777" w:rsidR="00F70CF5" w:rsidRPr="00BF7282" w:rsidRDefault="00F70CF5" w:rsidP="00C805C2">
            <w:pPr>
              <w:rPr>
                <w:rFonts w:cs="Arial"/>
              </w:rPr>
            </w:pPr>
            <w:r w:rsidRPr="00A60211">
              <w:t xml:space="preserve">In den Seminaren werden </w:t>
            </w:r>
            <w:r>
              <w:t>L</w:t>
            </w:r>
            <w:r w:rsidRPr="00A60211">
              <w:t>iteraturempfehlungen gegeben bzw. Literaturlisten zur Verfügung gestellt.</w:t>
            </w:r>
          </w:p>
        </w:tc>
      </w:tr>
    </w:tbl>
    <w:p w14:paraId="5C7ED083" w14:textId="08121CAB" w:rsidR="00A97EEA" w:rsidRDefault="00A97EEA">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412547" w:rsidRPr="00A05C10" w14:paraId="5F5498F3" w14:textId="77777777" w:rsidTr="00E02B39">
        <w:trPr>
          <w:trHeight w:val="567"/>
        </w:trPr>
        <w:tc>
          <w:tcPr>
            <w:tcW w:w="567" w:type="dxa"/>
            <w:shd w:val="clear" w:color="auto" w:fill="E0E0E0"/>
          </w:tcPr>
          <w:p w14:paraId="4A12DC9E" w14:textId="77777777" w:rsidR="00412547" w:rsidRPr="00D23608" w:rsidRDefault="00412547" w:rsidP="00A9238C">
            <w:pPr>
              <w:numPr>
                <w:ilvl w:val="0"/>
                <w:numId w:val="239"/>
              </w:numPr>
              <w:rPr>
                <w:rFonts w:cs="Arial"/>
                <w:i/>
              </w:rPr>
            </w:pPr>
          </w:p>
        </w:tc>
        <w:tc>
          <w:tcPr>
            <w:tcW w:w="2693" w:type="dxa"/>
            <w:shd w:val="clear" w:color="auto" w:fill="E0E0E0"/>
          </w:tcPr>
          <w:p w14:paraId="50A676C2" w14:textId="77777777" w:rsidR="00412547" w:rsidRPr="00A05C10" w:rsidRDefault="00412547" w:rsidP="00E02B39">
            <w:pPr>
              <w:rPr>
                <w:rFonts w:cs="Arial"/>
                <w:b/>
              </w:rPr>
            </w:pPr>
            <w:r w:rsidRPr="00A05C10">
              <w:rPr>
                <w:rFonts w:cs="Arial"/>
                <w:b/>
                <w:szCs w:val="22"/>
              </w:rPr>
              <w:t>Modulbezeichnung</w:t>
            </w:r>
          </w:p>
          <w:p w14:paraId="1D26D6C2" w14:textId="77777777" w:rsidR="00412547" w:rsidRPr="00A05C10" w:rsidRDefault="00412547" w:rsidP="00E02B39">
            <w:pPr>
              <w:rPr>
                <w:rFonts w:cs="Arial"/>
              </w:rPr>
            </w:pPr>
            <w:r>
              <w:rPr>
                <w:rFonts w:cs="Arial"/>
              </w:rPr>
              <w:t>RUW-4400</w:t>
            </w:r>
          </w:p>
        </w:tc>
        <w:tc>
          <w:tcPr>
            <w:tcW w:w="5528" w:type="dxa"/>
            <w:shd w:val="clear" w:color="auto" w:fill="E0E0E0"/>
          </w:tcPr>
          <w:p w14:paraId="760981A0" w14:textId="77777777" w:rsidR="00412547" w:rsidRDefault="00412547" w:rsidP="00E02B39">
            <w:pPr>
              <w:pStyle w:val="berschriftModul"/>
            </w:pPr>
            <w:bookmarkStart w:id="6441" w:name="_Toc5266025"/>
            <w:r w:rsidRPr="00B073CF">
              <w:t>Seminar Verhaltensökonomische Grundlagen</w:t>
            </w:r>
            <w:bookmarkEnd w:id="6441"/>
          </w:p>
          <w:p w14:paraId="65BEDD52" w14:textId="4E468534" w:rsidR="00412547" w:rsidRPr="00867530" w:rsidRDefault="00412547" w:rsidP="00E02B39">
            <w:pPr>
              <w:pStyle w:val="Standardmittel"/>
              <w:rPr>
                <w:lang w:val="en-US" w:eastAsia="en-US"/>
              </w:rPr>
            </w:pPr>
            <w:r w:rsidRPr="00867530">
              <w:rPr>
                <w:lang w:val="en-US" w:eastAsia="en-US"/>
              </w:rPr>
              <w:t xml:space="preserve">(Seminar in </w:t>
            </w:r>
            <w:r w:rsidR="00D77A75">
              <w:rPr>
                <w:lang w:val="en-US" w:eastAsia="en-US"/>
              </w:rPr>
              <w:t>f</w:t>
            </w:r>
            <w:r w:rsidRPr="00867530">
              <w:rPr>
                <w:lang w:val="en-US" w:eastAsia="en-US"/>
              </w:rPr>
              <w:t xml:space="preserve">undamentals of </w:t>
            </w:r>
            <w:r w:rsidR="00D77A75">
              <w:rPr>
                <w:lang w:val="en-US" w:eastAsia="en-US"/>
              </w:rPr>
              <w:t>b</w:t>
            </w:r>
            <w:r w:rsidRPr="00867530">
              <w:rPr>
                <w:lang w:val="en-US" w:eastAsia="en-US"/>
              </w:rPr>
              <w:t xml:space="preserve">ehavioral </w:t>
            </w:r>
            <w:r w:rsidR="00D77A75">
              <w:rPr>
                <w:lang w:val="en-US" w:eastAsia="en-US"/>
              </w:rPr>
              <w:t>e</w:t>
            </w:r>
            <w:r w:rsidRPr="00867530">
              <w:rPr>
                <w:lang w:val="en-US" w:eastAsia="en-US"/>
              </w:rPr>
              <w:t>conomics)</w:t>
            </w:r>
          </w:p>
        </w:tc>
        <w:tc>
          <w:tcPr>
            <w:tcW w:w="1136" w:type="dxa"/>
            <w:shd w:val="clear" w:color="auto" w:fill="E0E0E0"/>
          </w:tcPr>
          <w:p w14:paraId="663D78EA" w14:textId="77777777" w:rsidR="00412547" w:rsidRPr="00A05C10" w:rsidRDefault="00412547" w:rsidP="00E02B39">
            <w:pPr>
              <w:rPr>
                <w:rFonts w:cs="Arial"/>
                <w:b/>
              </w:rPr>
            </w:pPr>
            <w:r w:rsidRPr="00A05C10">
              <w:rPr>
                <w:rFonts w:cs="Arial"/>
                <w:b/>
                <w:szCs w:val="22"/>
              </w:rPr>
              <w:t>5 ECTS</w:t>
            </w:r>
          </w:p>
        </w:tc>
      </w:tr>
      <w:tr w:rsidR="00412547" w:rsidRPr="00A05C10" w14:paraId="610A8D00" w14:textId="77777777" w:rsidTr="00E02B39">
        <w:trPr>
          <w:trHeight w:val="567"/>
        </w:trPr>
        <w:tc>
          <w:tcPr>
            <w:tcW w:w="567" w:type="dxa"/>
            <w:shd w:val="clear" w:color="auto" w:fill="E0E0E0"/>
          </w:tcPr>
          <w:p w14:paraId="4B7C8A5A" w14:textId="77777777" w:rsidR="00412547" w:rsidRPr="00A05C10" w:rsidRDefault="00412547" w:rsidP="00A9238C">
            <w:pPr>
              <w:numPr>
                <w:ilvl w:val="0"/>
                <w:numId w:val="239"/>
              </w:numPr>
              <w:rPr>
                <w:rFonts w:cs="Arial"/>
                <w:i/>
              </w:rPr>
            </w:pPr>
          </w:p>
        </w:tc>
        <w:tc>
          <w:tcPr>
            <w:tcW w:w="2693" w:type="dxa"/>
            <w:shd w:val="clear" w:color="auto" w:fill="E0E0E0"/>
          </w:tcPr>
          <w:p w14:paraId="03D48401" w14:textId="77777777" w:rsidR="00412547" w:rsidRPr="00A05C10" w:rsidRDefault="00412547" w:rsidP="00E02B39">
            <w:pPr>
              <w:rPr>
                <w:rFonts w:cs="Arial"/>
              </w:rPr>
            </w:pPr>
            <w:r w:rsidRPr="00A05C10">
              <w:rPr>
                <w:rFonts w:cs="Arial"/>
                <w:szCs w:val="22"/>
              </w:rPr>
              <w:t>Lehrveranstaltungen</w:t>
            </w:r>
          </w:p>
          <w:p w14:paraId="0AD8BDA8" w14:textId="77777777" w:rsidR="00412547" w:rsidRPr="00A05C10" w:rsidRDefault="00412547" w:rsidP="00E02B39">
            <w:pPr>
              <w:rPr>
                <w:rFonts w:cs="Arial"/>
              </w:rPr>
            </w:pPr>
          </w:p>
        </w:tc>
        <w:tc>
          <w:tcPr>
            <w:tcW w:w="5528" w:type="dxa"/>
            <w:shd w:val="clear" w:color="auto" w:fill="E0E0E0"/>
          </w:tcPr>
          <w:p w14:paraId="37F09EB6" w14:textId="3AC02244" w:rsidR="00412547" w:rsidRPr="00A05C10" w:rsidRDefault="00412547" w:rsidP="00D91488">
            <w:pPr>
              <w:rPr>
                <w:rFonts w:cs="Arial"/>
              </w:rPr>
            </w:pPr>
            <w:r w:rsidRPr="00A05C10">
              <w:rPr>
                <w:rFonts w:cs="Arial"/>
                <w:szCs w:val="22"/>
              </w:rPr>
              <w:t xml:space="preserve">S: </w:t>
            </w:r>
            <w:r>
              <w:rPr>
                <w:rFonts w:cs="Arial"/>
                <w:szCs w:val="22"/>
              </w:rPr>
              <w:t>Seminar Verhaltensökonomische</w:t>
            </w:r>
            <w:r w:rsidRPr="00A05C10">
              <w:rPr>
                <w:rFonts w:cs="Arial"/>
                <w:szCs w:val="22"/>
              </w:rPr>
              <w:t xml:space="preserve"> </w:t>
            </w:r>
            <w:r>
              <w:rPr>
                <w:rFonts w:cs="Arial"/>
                <w:szCs w:val="22"/>
              </w:rPr>
              <w:t>Grundlagen</w:t>
            </w:r>
            <w:r w:rsidRPr="00A05C10">
              <w:rPr>
                <w:rFonts w:cs="Arial"/>
                <w:szCs w:val="22"/>
              </w:rPr>
              <w:t xml:space="preserve"> </w:t>
            </w:r>
            <w:r w:rsidR="00D62B2A">
              <w:rPr>
                <w:rFonts w:cs="Arial"/>
                <w:szCs w:val="22"/>
              </w:rPr>
              <w:br/>
            </w:r>
            <w:r w:rsidRPr="00A05C10">
              <w:rPr>
                <w:rFonts w:cs="Arial"/>
                <w:szCs w:val="22"/>
              </w:rPr>
              <w:t>(3 SWS)</w:t>
            </w:r>
            <w:r w:rsidR="001F6A89">
              <w:rPr>
                <w:rFonts w:cs="Arial"/>
                <w:szCs w:val="22"/>
              </w:rPr>
              <w:t xml:space="preserve"> </w:t>
            </w:r>
            <w:r w:rsidR="001F6A89">
              <w:rPr>
                <w:b/>
                <w:i/>
                <w:color w:val="FF0000"/>
              </w:rPr>
              <w:t>(Anwesenheitspflicht)</w:t>
            </w:r>
          </w:p>
        </w:tc>
        <w:tc>
          <w:tcPr>
            <w:tcW w:w="1136" w:type="dxa"/>
            <w:shd w:val="clear" w:color="auto" w:fill="E0E0E0"/>
          </w:tcPr>
          <w:p w14:paraId="25058D4D" w14:textId="77777777" w:rsidR="00412547" w:rsidRPr="00A05C10" w:rsidRDefault="00412547" w:rsidP="00E02B39">
            <w:pPr>
              <w:rPr>
                <w:rFonts w:cs="Arial"/>
              </w:rPr>
            </w:pPr>
            <w:r w:rsidRPr="00A05C10">
              <w:rPr>
                <w:rFonts w:cs="Arial"/>
                <w:szCs w:val="22"/>
              </w:rPr>
              <w:t>5 ECTS</w:t>
            </w:r>
          </w:p>
        </w:tc>
      </w:tr>
      <w:tr w:rsidR="00412547" w:rsidRPr="00A05C10" w14:paraId="14FB9018" w14:textId="77777777" w:rsidTr="00E02B39">
        <w:trPr>
          <w:trHeight w:val="383"/>
        </w:trPr>
        <w:tc>
          <w:tcPr>
            <w:tcW w:w="567" w:type="dxa"/>
            <w:shd w:val="clear" w:color="auto" w:fill="E0E0E0"/>
          </w:tcPr>
          <w:p w14:paraId="6CD02485" w14:textId="77777777" w:rsidR="00412547" w:rsidRPr="00A05C10" w:rsidRDefault="00412547" w:rsidP="00A9238C">
            <w:pPr>
              <w:numPr>
                <w:ilvl w:val="0"/>
                <w:numId w:val="239"/>
              </w:numPr>
              <w:rPr>
                <w:rFonts w:cs="Arial"/>
                <w:i/>
              </w:rPr>
            </w:pPr>
          </w:p>
        </w:tc>
        <w:tc>
          <w:tcPr>
            <w:tcW w:w="2693" w:type="dxa"/>
            <w:shd w:val="clear" w:color="auto" w:fill="E0E0E0"/>
          </w:tcPr>
          <w:p w14:paraId="0815F543" w14:textId="2797401F" w:rsidR="00412547" w:rsidRPr="00A05C10" w:rsidRDefault="00C655C3" w:rsidP="00E02B39">
            <w:pPr>
              <w:rPr>
                <w:rFonts w:cs="Arial"/>
              </w:rPr>
            </w:pPr>
            <w:r>
              <w:t>Lehrende</w:t>
            </w:r>
          </w:p>
        </w:tc>
        <w:tc>
          <w:tcPr>
            <w:tcW w:w="5528" w:type="dxa"/>
            <w:shd w:val="clear" w:color="auto" w:fill="E0E0E0"/>
          </w:tcPr>
          <w:p w14:paraId="4D6EB107" w14:textId="5EE37EF0"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 xml:space="preserve">Grimm und </w:t>
            </w:r>
            <w:r w:rsidR="00D77A75">
              <w:rPr>
                <w:rFonts w:cs="Arial"/>
                <w:szCs w:val="22"/>
              </w:rPr>
              <w:t>Mitarbeit</w:t>
            </w:r>
            <w:r w:rsidR="00787C58">
              <w:rPr>
                <w:rFonts w:cs="Arial"/>
                <w:szCs w:val="22"/>
              </w:rPr>
              <w:t>ende</w:t>
            </w:r>
          </w:p>
        </w:tc>
        <w:tc>
          <w:tcPr>
            <w:tcW w:w="1136" w:type="dxa"/>
            <w:shd w:val="clear" w:color="auto" w:fill="E0E0E0"/>
          </w:tcPr>
          <w:p w14:paraId="2A8A4165" w14:textId="77777777" w:rsidR="00412547" w:rsidRPr="00A05C10" w:rsidRDefault="00412547" w:rsidP="00E02B39">
            <w:pPr>
              <w:rPr>
                <w:rFonts w:cs="Arial"/>
              </w:rPr>
            </w:pPr>
          </w:p>
        </w:tc>
      </w:tr>
    </w:tbl>
    <w:p w14:paraId="11D39860" w14:textId="77777777" w:rsidR="00412547" w:rsidRPr="00A05C10" w:rsidRDefault="00412547" w:rsidP="00543702">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12547" w:rsidRPr="00A05C10" w14:paraId="4F29C971" w14:textId="77777777" w:rsidTr="00E02B39">
        <w:trPr>
          <w:trHeight w:val="340"/>
        </w:trPr>
        <w:tc>
          <w:tcPr>
            <w:tcW w:w="567" w:type="dxa"/>
            <w:tcBorders>
              <w:bottom w:val="single" w:sz="4" w:space="0" w:color="auto"/>
            </w:tcBorders>
          </w:tcPr>
          <w:p w14:paraId="7D89626E" w14:textId="77777777" w:rsidR="00412547" w:rsidRPr="00A05C10" w:rsidRDefault="00412547" w:rsidP="00A9238C">
            <w:pPr>
              <w:numPr>
                <w:ilvl w:val="0"/>
                <w:numId w:val="239"/>
              </w:numPr>
              <w:rPr>
                <w:rFonts w:cs="Arial"/>
                <w:i/>
              </w:rPr>
            </w:pPr>
          </w:p>
        </w:tc>
        <w:tc>
          <w:tcPr>
            <w:tcW w:w="2693" w:type="dxa"/>
            <w:tcBorders>
              <w:bottom w:val="single" w:sz="4" w:space="0" w:color="auto"/>
            </w:tcBorders>
          </w:tcPr>
          <w:p w14:paraId="1A9201B6" w14:textId="69BF4FD5" w:rsidR="00412547" w:rsidRPr="00A05C10" w:rsidRDefault="00C655C3" w:rsidP="00E02B39">
            <w:pPr>
              <w:rPr>
                <w:rFonts w:cs="Arial"/>
                <w:b/>
              </w:rPr>
            </w:pPr>
            <w:r>
              <w:rPr>
                <w:rFonts w:cs="Arial"/>
                <w:b/>
                <w:szCs w:val="22"/>
              </w:rPr>
              <w:t>Modulverantwortliche/r</w:t>
            </w:r>
          </w:p>
        </w:tc>
        <w:tc>
          <w:tcPr>
            <w:tcW w:w="6663" w:type="dxa"/>
            <w:tcBorders>
              <w:bottom w:val="single" w:sz="4" w:space="0" w:color="auto"/>
            </w:tcBorders>
          </w:tcPr>
          <w:p w14:paraId="6E585E62" w14:textId="5889B8E5" w:rsidR="00412547" w:rsidRPr="00A05C10" w:rsidRDefault="00412547" w:rsidP="00E02B39">
            <w:pPr>
              <w:rPr>
                <w:rFonts w:cs="Arial"/>
              </w:rPr>
            </w:pPr>
            <w:r w:rsidRPr="00A05C10">
              <w:rPr>
                <w:rFonts w:cs="Arial"/>
                <w:szCs w:val="22"/>
              </w:rPr>
              <w:t xml:space="preserve">Prof. </w:t>
            </w:r>
            <w:r w:rsidR="00494F2F">
              <w:rPr>
                <w:rFonts w:cs="Arial"/>
                <w:szCs w:val="22"/>
              </w:rPr>
              <w:t xml:space="preserve">Dr. </w:t>
            </w:r>
            <w:r w:rsidRPr="00A05C10">
              <w:rPr>
                <w:rFonts w:cs="Arial"/>
                <w:szCs w:val="22"/>
              </w:rPr>
              <w:t>Grimm</w:t>
            </w:r>
          </w:p>
        </w:tc>
      </w:tr>
      <w:tr w:rsidR="00412547" w:rsidRPr="00A05C10" w14:paraId="482F8E66" w14:textId="77777777" w:rsidTr="00E02B39">
        <w:trPr>
          <w:trHeight w:val="340"/>
        </w:trPr>
        <w:tc>
          <w:tcPr>
            <w:tcW w:w="567" w:type="dxa"/>
            <w:shd w:val="clear" w:color="auto" w:fill="auto"/>
          </w:tcPr>
          <w:p w14:paraId="1121C700" w14:textId="77777777" w:rsidR="00412547" w:rsidRPr="00A05C10" w:rsidRDefault="00412547" w:rsidP="00A9238C">
            <w:pPr>
              <w:numPr>
                <w:ilvl w:val="0"/>
                <w:numId w:val="239"/>
              </w:numPr>
              <w:rPr>
                <w:rFonts w:cs="Arial"/>
                <w:i/>
              </w:rPr>
            </w:pPr>
          </w:p>
        </w:tc>
        <w:tc>
          <w:tcPr>
            <w:tcW w:w="2693" w:type="dxa"/>
            <w:shd w:val="clear" w:color="auto" w:fill="auto"/>
          </w:tcPr>
          <w:p w14:paraId="57DC0166" w14:textId="77777777" w:rsidR="00412547" w:rsidRPr="00A05C10" w:rsidRDefault="00412547" w:rsidP="00E02B39">
            <w:pPr>
              <w:rPr>
                <w:rFonts w:cs="Arial"/>
                <w:b/>
              </w:rPr>
            </w:pPr>
            <w:r w:rsidRPr="00A05C10">
              <w:rPr>
                <w:rFonts w:cs="Arial"/>
                <w:b/>
                <w:szCs w:val="22"/>
              </w:rPr>
              <w:t>Inhalt</w:t>
            </w:r>
          </w:p>
        </w:tc>
        <w:tc>
          <w:tcPr>
            <w:tcW w:w="6663" w:type="dxa"/>
            <w:tcBorders>
              <w:bottom w:val="single" w:sz="4" w:space="0" w:color="auto"/>
            </w:tcBorders>
            <w:shd w:val="clear" w:color="auto" w:fill="auto"/>
          </w:tcPr>
          <w:p w14:paraId="2E2E7AF3" w14:textId="77777777" w:rsidR="00412547" w:rsidRPr="00A05C10" w:rsidRDefault="00412547" w:rsidP="00E02B39">
            <w:pPr>
              <w:rPr>
                <w:rFonts w:cs="Arial"/>
              </w:rPr>
            </w:pPr>
            <w:r>
              <w:rPr>
                <w:rFonts w:cs="Arial"/>
                <w:szCs w:val="22"/>
              </w:rPr>
              <w:t xml:space="preserve">Die Resultate der experimentellen Wirtschaftsforschung haben einen neues Licht auf das Menschenbild der Wirtschaftswissenschaften geworfen. Das beobachtete Verhalten ist oft nicht mit den Annahmen der klassischen Wirtschafttheorie in Einklang zu bringen. Aus dieser Tatsache heraus sind zahlreiche neue Theorien entstanden, die Aspekte wie beschränkte Rationalität und soziale Präferenzen explizit mit einbeziehen. </w:t>
            </w:r>
            <w:r w:rsidRPr="008B1A72">
              <w:rPr>
                <w:rFonts w:cs="Arial"/>
                <w:szCs w:val="22"/>
              </w:rPr>
              <w:t xml:space="preserve">Im Rahmen des Seminars werden wir uns mit </w:t>
            </w:r>
            <w:r>
              <w:rPr>
                <w:rFonts w:cs="Arial"/>
                <w:szCs w:val="22"/>
              </w:rPr>
              <w:t>ausgewählten Fragestellungen aus der Verhaltensökonomie beschäftigen und dabei Theorie und experimentelle Evidenz gleichermaßen beleuchten.</w:t>
            </w:r>
          </w:p>
        </w:tc>
      </w:tr>
      <w:tr w:rsidR="00412547" w:rsidRPr="00A05C10" w14:paraId="71CD8795" w14:textId="77777777" w:rsidTr="00E02B39">
        <w:trPr>
          <w:trHeight w:val="340"/>
        </w:trPr>
        <w:tc>
          <w:tcPr>
            <w:tcW w:w="567" w:type="dxa"/>
            <w:shd w:val="clear" w:color="auto" w:fill="auto"/>
          </w:tcPr>
          <w:p w14:paraId="6376BBE4" w14:textId="77777777" w:rsidR="00412547" w:rsidRPr="00A05C10" w:rsidRDefault="00412547" w:rsidP="00A9238C">
            <w:pPr>
              <w:numPr>
                <w:ilvl w:val="0"/>
                <w:numId w:val="239"/>
              </w:numPr>
              <w:rPr>
                <w:rFonts w:cs="Arial"/>
                <w:i/>
              </w:rPr>
            </w:pPr>
          </w:p>
        </w:tc>
        <w:tc>
          <w:tcPr>
            <w:tcW w:w="2693" w:type="dxa"/>
            <w:shd w:val="clear" w:color="auto" w:fill="auto"/>
          </w:tcPr>
          <w:p w14:paraId="2B412E78" w14:textId="77777777" w:rsidR="00DB4086" w:rsidRDefault="00412547" w:rsidP="00E02B39">
            <w:pPr>
              <w:rPr>
                <w:rFonts w:cs="Arial"/>
                <w:b/>
                <w:szCs w:val="22"/>
              </w:rPr>
            </w:pPr>
            <w:r w:rsidRPr="00A05C10">
              <w:rPr>
                <w:rFonts w:cs="Arial"/>
                <w:b/>
                <w:szCs w:val="22"/>
              </w:rPr>
              <w:t xml:space="preserve">Lernziele und </w:t>
            </w:r>
          </w:p>
          <w:p w14:paraId="5D12F5B0" w14:textId="7EA080CA" w:rsidR="00412547" w:rsidRPr="00A05C10" w:rsidRDefault="00412547" w:rsidP="00E02B39">
            <w:pPr>
              <w:rPr>
                <w:rFonts w:cs="Arial"/>
                <w:b/>
              </w:rPr>
            </w:pPr>
            <w:r w:rsidRPr="00A05C10">
              <w:rPr>
                <w:rFonts w:cs="Arial"/>
                <w:b/>
                <w:szCs w:val="22"/>
              </w:rPr>
              <w:t>Kompetenzen</w:t>
            </w:r>
          </w:p>
        </w:tc>
        <w:tc>
          <w:tcPr>
            <w:tcW w:w="6663" w:type="dxa"/>
            <w:shd w:val="clear" w:color="auto" w:fill="auto"/>
          </w:tcPr>
          <w:p w14:paraId="3B68554D" w14:textId="77777777" w:rsidR="00412547" w:rsidRPr="008B1A72" w:rsidRDefault="00412547" w:rsidP="00E02B39">
            <w:pPr>
              <w:rPr>
                <w:rFonts w:cs="Arial"/>
              </w:rPr>
            </w:pPr>
            <w:r w:rsidRPr="008B1A72">
              <w:rPr>
                <w:rFonts w:cs="Arial"/>
                <w:szCs w:val="22"/>
              </w:rPr>
              <w:t>Die Studierenden</w:t>
            </w:r>
          </w:p>
          <w:p w14:paraId="2C9D482F" w14:textId="578E7F65" w:rsidR="00412547" w:rsidRPr="003058F4" w:rsidRDefault="00412547" w:rsidP="00A9238C">
            <w:pPr>
              <w:pStyle w:val="Listenabsatz"/>
              <w:numPr>
                <w:ilvl w:val="0"/>
                <w:numId w:val="228"/>
              </w:numPr>
              <w:ind w:left="209" w:hanging="209"/>
              <w:rPr>
                <w:rFonts w:cs="Arial"/>
              </w:rPr>
            </w:pPr>
            <w:r w:rsidRPr="003058F4">
              <w:rPr>
                <w:rFonts w:cs="Arial"/>
              </w:rPr>
              <w:t>erw</w:t>
            </w:r>
            <w:r w:rsidR="008E5F53" w:rsidRPr="003058F4">
              <w:rPr>
                <w:rFonts w:cs="Arial"/>
              </w:rPr>
              <w:t xml:space="preserve">erben fundierte Kenntnisse über </w:t>
            </w:r>
            <w:r w:rsidRPr="003058F4">
              <w:rPr>
                <w:rFonts w:cs="Arial"/>
              </w:rPr>
              <w:t>verhaltensökonomische Theorien und experimentelle Methoden und stellen diese zueinander in Bezug,</w:t>
            </w:r>
          </w:p>
          <w:p w14:paraId="28E70B6B" w14:textId="10BA1F29" w:rsidR="00412547" w:rsidRPr="003058F4" w:rsidRDefault="00412547" w:rsidP="00A9238C">
            <w:pPr>
              <w:pStyle w:val="Listenabsatz"/>
              <w:numPr>
                <w:ilvl w:val="0"/>
                <w:numId w:val="228"/>
              </w:numPr>
              <w:ind w:left="209" w:hanging="209"/>
              <w:rPr>
                <w:rFonts w:cs="Arial"/>
              </w:rPr>
            </w:pPr>
            <w:r w:rsidRPr="003058F4">
              <w:rPr>
                <w:rFonts w:cs="Arial"/>
              </w:rPr>
              <w:t>beschäftigen sich mit grundlegenden Problemen der Verhaltensökonomie</w:t>
            </w:r>
            <w:r w:rsidR="008E5F53" w:rsidRPr="003058F4">
              <w:rPr>
                <w:rFonts w:cs="Arial"/>
              </w:rPr>
              <w:t>,</w:t>
            </w:r>
          </w:p>
          <w:p w14:paraId="42ADC144" w14:textId="1F83C8BE" w:rsidR="00412547" w:rsidRPr="003058F4" w:rsidRDefault="00412547" w:rsidP="00A9238C">
            <w:pPr>
              <w:pStyle w:val="Listenabsatz"/>
              <w:numPr>
                <w:ilvl w:val="0"/>
                <w:numId w:val="228"/>
              </w:numPr>
              <w:ind w:left="209" w:hanging="209"/>
              <w:rPr>
                <w:rFonts w:cs="Arial"/>
              </w:rPr>
            </w:pPr>
            <w:r w:rsidRPr="003058F4">
              <w:rPr>
                <w:rFonts w:cs="Arial"/>
              </w:rPr>
              <w:t>lernen selbständig komplexe Fragestellungen zu analysieren und Lösungskonzepte zu entwickeln,</w:t>
            </w:r>
          </w:p>
          <w:p w14:paraId="1EDC2CCA" w14:textId="3BA3FACC" w:rsidR="00412547" w:rsidRPr="003058F4" w:rsidRDefault="00412547" w:rsidP="00A9238C">
            <w:pPr>
              <w:pStyle w:val="Listenabsatz"/>
              <w:numPr>
                <w:ilvl w:val="0"/>
                <w:numId w:val="228"/>
              </w:numPr>
              <w:ind w:left="209" w:hanging="209"/>
              <w:rPr>
                <w:rFonts w:cs="Arial"/>
              </w:rPr>
            </w:pPr>
            <w:r w:rsidRPr="003058F4">
              <w:rPr>
                <w:rFonts w:cs="Arial"/>
              </w:rPr>
              <w:t>werden im analytischen Denken geschult,</w:t>
            </w:r>
          </w:p>
          <w:p w14:paraId="7FAF081D" w14:textId="02865A02" w:rsidR="00412547" w:rsidRPr="003058F4" w:rsidRDefault="00412547" w:rsidP="00A9238C">
            <w:pPr>
              <w:pStyle w:val="Listenabsatz"/>
              <w:numPr>
                <w:ilvl w:val="0"/>
                <w:numId w:val="228"/>
              </w:numPr>
              <w:ind w:left="209" w:hanging="209"/>
              <w:rPr>
                <w:rFonts w:cs="Arial"/>
              </w:rPr>
            </w:pPr>
            <w:r w:rsidRPr="003058F4">
              <w:rPr>
                <w:rFonts w:cs="Arial"/>
              </w:rPr>
              <w:t>sind in der Lage, eine themenbezogene theoretische oder empirische wissenschaftliche Arbeit zu erstellen,</w:t>
            </w:r>
          </w:p>
          <w:p w14:paraId="78D72C5B" w14:textId="0B4D2025" w:rsidR="00412547" w:rsidRPr="008E5F53" w:rsidRDefault="00412547" w:rsidP="00A9238C">
            <w:pPr>
              <w:pStyle w:val="Listenabsatz"/>
              <w:numPr>
                <w:ilvl w:val="0"/>
                <w:numId w:val="228"/>
              </w:numPr>
              <w:ind w:left="209" w:hanging="209"/>
              <w:rPr>
                <w:rFonts w:cs="Arial"/>
              </w:rPr>
            </w:pPr>
            <w:r w:rsidRPr="003058F4">
              <w:rPr>
                <w:rFonts w:cs="Arial"/>
              </w:rPr>
              <w:t>bauen ihre Präsentationsfähigkeiten aus.</w:t>
            </w:r>
          </w:p>
        </w:tc>
      </w:tr>
      <w:tr w:rsidR="00412547" w:rsidRPr="00A05C10" w14:paraId="59330AC2" w14:textId="77777777" w:rsidTr="00E02B39">
        <w:trPr>
          <w:trHeight w:val="340"/>
        </w:trPr>
        <w:tc>
          <w:tcPr>
            <w:tcW w:w="567" w:type="dxa"/>
          </w:tcPr>
          <w:p w14:paraId="74D747F3" w14:textId="77777777" w:rsidR="00412547" w:rsidRPr="00A05C10" w:rsidRDefault="00412547" w:rsidP="00A9238C">
            <w:pPr>
              <w:numPr>
                <w:ilvl w:val="0"/>
                <w:numId w:val="239"/>
              </w:numPr>
              <w:rPr>
                <w:rFonts w:cs="Arial"/>
                <w:i/>
              </w:rPr>
            </w:pPr>
          </w:p>
        </w:tc>
        <w:tc>
          <w:tcPr>
            <w:tcW w:w="2693" w:type="dxa"/>
          </w:tcPr>
          <w:p w14:paraId="6E79C55C" w14:textId="77777777" w:rsidR="00DB4086" w:rsidRDefault="00412547" w:rsidP="00E02B39">
            <w:pPr>
              <w:rPr>
                <w:rFonts w:cs="Arial"/>
                <w:b/>
                <w:szCs w:val="22"/>
              </w:rPr>
            </w:pPr>
            <w:r w:rsidRPr="00A05C10">
              <w:rPr>
                <w:rFonts w:cs="Arial"/>
                <w:b/>
                <w:szCs w:val="22"/>
              </w:rPr>
              <w:t xml:space="preserve">Empfohlene </w:t>
            </w:r>
          </w:p>
          <w:p w14:paraId="01F039FB" w14:textId="50953D8D" w:rsidR="00412547" w:rsidRPr="00A05C10" w:rsidRDefault="00412547" w:rsidP="00E02B39">
            <w:pPr>
              <w:rPr>
                <w:rFonts w:cs="Arial"/>
                <w:b/>
              </w:rPr>
            </w:pPr>
            <w:r w:rsidRPr="00A05C10">
              <w:rPr>
                <w:rFonts w:cs="Arial"/>
                <w:b/>
                <w:szCs w:val="22"/>
              </w:rPr>
              <w:t>Voraussetzungen für die Teilnahme</w:t>
            </w:r>
          </w:p>
        </w:tc>
        <w:tc>
          <w:tcPr>
            <w:tcW w:w="6663" w:type="dxa"/>
          </w:tcPr>
          <w:p w14:paraId="77ECF9AB" w14:textId="77777777" w:rsidR="00412547" w:rsidRPr="00A05C10" w:rsidRDefault="00412547" w:rsidP="00E02B39">
            <w:pPr>
              <w:rPr>
                <w:rFonts w:cs="Arial"/>
              </w:rPr>
            </w:pPr>
            <w:r w:rsidRPr="00A05C10">
              <w:rPr>
                <w:rFonts w:cs="Arial"/>
                <w:szCs w:val="22"/>
              </w:rPr>
              <w:t>Solide Kenntnisse der Mikroökonomie</w:t>
            </w:r>
          </w:p>
        </w:tc>
      </w:tr>
      <w:tr w:rsidR="00412547" w:rsidRPr="00A05C10" w14:paraId="6DB6FBE1" w14:textId="77777777" w:rsidTr="00E02B39">
        <w:trPr>
          <w:trHeight w:val="340"/>
        </w:trPr>
        <w:tc>
          <w:tcPr>
            <w:tcW w:w="567" w:type="dxa"/>
          </w:tcPr>
          <w:p w14:paraId="1630AC24" w14:textId="77777777" w:rsidR="00412547" w:rsidRPr="00A05C10" w:rsidRDefault="00412547" w:rsidP="00A9238C">
            <w:pPr>
              <w:numPr>
                <w:ilvl w:val="0"/>
                <w:numId w:val="239"/>
              </w:numPr>
              <w:rPr>
                <w:rFonts w:cs="Arial"/>
                <w:i/>
              </w:rPr>
            </w:pPr>
          </w:p>
        </w:tc>
        <w:tc>
          <w:tcPr>
            <w:tcW w:w="2693" w:type="dxa"/>
          </w:tcPr>
          <w:p w14:paraId="0867300E" w14:textId="77777777" w:rsidR="00DB4086" w:rsidRDefault="00412547" w:rsidP="00E02B39">
            <w:pPr>
              <w:rPr>
                <w:rFonts w:cs="Arial"/>
                <w:b/>
                <w:szCs w:val="22"/>
              </w:rPr>
            </w:pPr>
            <w:r w:rsidRPr="00A05C10">
              <w:rPr>
                <w:rFonts w:cs="Arial"/>
                <w:b/>
                <w:szCs w:val="22"/>
              </w:rPr>
              <w:t xml:space="preserve">Einpassung in </w:t>
            </w:r>
          </w:p>
          <w:p w14:paraId="644897A0" w14:textId="79AB36CA" w:rsidR="00412547" w:rsidRPr="00A05C10" w:rsidRDefault="00412547" w:rsidP="00E02B39">
            <w:pPr>
              <w:rPr>
                <w:rFonts w:cs="Arial"/>
                <w:b/>
              </w:rPr>
            </w:pPr>
            <w:r w:rsidRPr="00A05C10">
              <w:rPr>
                <w:rFonts w:cs="Arial"/>
                <w:b/>
                <w:szCs w:val="22"/>
              </w:rPr>
              <w:t>Musterstudienplan</w:t>
            </w:r>
          </w:p>
        </w:tc>
        <w:tc>
          <w:tcPr>
            <w:tcW w:w="6663" w:type="dxa"/>
          </w:tcPr>
          <w:p w14:paraId="4FEDB7F4" w14:textId="77777777" w:rsidR="00412547" w:rsidRPr="00A05C10" w:rsidRDefault="00412547" w:rsidP="00E02B39">
            <w:pPr>
              <w:rPr>
                <w:rFonts w:cs="Arial"/>
              </w:rPr>
            </w:pPr>
            <w:r>
              <w:rPr>
                <w:rFonts w:cs="Arial"/>
                <w:szCs w:val="22"/>
              </w:rPr>
              <w:t xml:space="preserve">2. oder </w:t>
            </w:r>
            <w:r w:rsidRPr="00A05C10">
              <w:rPr>
                <w:rFonts w:cs="Arial"/>
                <w:szCs w:val="22"/>
              </w:rPr>
              <w:t>3. Semester</w:t>
            </w:r>
          </w:p>
        </w:tc>
      </w:tr>
      <w:tr w:rsidR="00412547" w:rsidRPr="00A05C10" w14:paraId="078B311C" w14:textId="77777777" w:rsidTr="00E02B39">
        <w:trPr>
          <w:trHeight w:val="340"/>
        </w:trPr>
        <w:tc>
          <w:tcPr>
            <w:tcW w:w="567" w:type="dxa"/>
            <w:tcBorders>
              <w:bottom w:val="single" w:sz="4" w:space="0" w:color="auto"/>
            </w:tcBorders>
          </w:tcPr>
          <w:p w14:paraId="1FE9EAB0" w14:textId="77777777" w:rsidR="00412547" w:rsidRPr="00A05C10" w:rsidRDefault="00412547" w:rsidP="00A9238C">
            <w:pPr>
              <w:numPr>
                <w:ilvl w:val="0"/>
                <w:numId w:val="239"/>
              </w:numPr>
              <w:rPr>
                <w:rFonts w:cs="Arial"/>
                <w:i/>
              </w:rPr>
            </w:pPr>
          </w:p>
          <w:p w14:paraId="6BDD36D4" w14:textId="77777777" w:rsidR="00412547" w:rsidRPr="002B56C9" w:rsidRDefault="00412547" w:rsidP="002B56C9">
            <w:pPr>
              <w:ind w:left="170"/>
              <w:rPr>
                <w:rFonts w:cs="Arial"/>
                <w:i/>
              </w:rPr>
            </w:pPr>
          </w:p>
        </w:tc>
        <w:tc>
          <w:tcPr>
            <w:tcW w:w="2693" w:type="dxa"/>
            <w:tcBorders>
              <w:bottom w:val="single" w:sz="4" w:space="0" w:color="auto"/>
            </w:tcBorders>
          </w:tcPr>
          <w:p w14:paraId="0B6810D8" w14:textId="77777777" w:rsidR="00603093" w:rsidRDefault="00412547" w:rsidP="00E02B39">
            <w:pPr>
              <w:rPr>
                <w:rFonts w:cs="Arial"/>
                <w:b/>
                <w:szCs w:val="22"/>
              </w:rPr>
            </w:pPr>
            <w:r w:rsidRPr="00A05C10">
              <w:rPr>
                <w:rFonts w:cs="Arial"/>
                <w:b/>
                <w:szCs w:val="22"/>
              </w:rPr>
              <w:t xml:space="preserve">Verwendbarkeit des </w:t>
            </w:r>
          </w:p>
          <w:p w14:paraId="208D5B81" w14:textId="325AD86E" w:rsidR="00412547" w:rsidRPr="00A05C10" w:rsidRDefault="00412547" w:rsidP="00E02B39">
            <w:pPr>
              <w:rPr>
                <w:rFonts w:cs="Arial"/>
                <w:b/>
              </w:rPr>
            </w:pPr>
            <w:r w:rsidRPr="00A05C10">
              <w:rPr>
                <w:rFonts w:cs="Arial"/>
                <w:b/>
                <w:szCs w:val="22"/>
              </w:rPr>
              <w:t>Moduls</w:t>
            </w:r>
          </w:p>
        </w:tc>
        <w:tc>
          <w:tcPr>
            <w:tcW w:w="6663" w:type="dxa"/>
            <w:tcBorders>
              <w:bottom w:val="single" w:sz="4" w:space="0" w:color="auto"/>
            </w:tcBorders>
          </w:tcPr>
          <w:p w14:paraId="69FC1A55" w14:textId="77777777" w:rsidR="00412547" w:rsidRPr="00A05C10" w:rsidRDefault="00412547" w:rsidP="00E02B39">
            <w:pPr>
              <w:rPr>
                <w:rFonts w:cs="Arial"/>
              </w:rPr>
            </w:pPr>
            <w:r>
              <w:rPr>
                <w:rFonts w:cs="Arial"/>
                <w:szCs w:val="22"/>
              </w:rPr>
              <w:t xml:space="preserve">Modul im Vertiefungsbereich </w:t>
            </w:r>
          </w:p>
        </w:tc>
      </w:tr>
      <w:tr w:rsidR="00412547" w:rsidRPr="00A05C10" w14:paraId="328DF04D" w14:textId="77777777" w:rsidTr="00E02B39">
        <w:trPr>
          <w:trHeight w:val="340"/>
        </w:trPr>
        <w:tc>
          <w:tcPr>
            <w:tcW w:w="567" w:type="dxa"/>
            <w:shd w:val="clear" w:color="auto" w:fill="auto"/>
          </w:tcPr>
          <w:p w14:paraId="01E7A6D0" w14:textId="77777777" w:rsidR="00412547" w:rsidRPr="00A05C10" w:rsidRDefault="00412547" w:rsidP="00A9238C">
            <w:pPr>
              <w:numPr>
                <w:ilvl w:val="0"/>
                <w:numId w:val="239"/>
              </w:numPr>
              <w:rPr>
                <w:rFonts w:cs="Arial"/>
                <w:i/>
              </w:rPr>
            </w:pPr>
          </w:p>
        </w:tc>
        <w:tc>
          <w:tcPr>
            <w:tcW w:w="2693" w:type="dxa"/>
            <w:shd w:val="clear" w:color="auto" w:fill="auto"/>
          </w:tcPr>
          <w:p w14:paraId="3861DBF1" w14:textId="77777777" w:rsidR="00DB4086" w:rsidRDefault="00412547" w:rsidP="00E02B39">
            <w:pPr>
              <w:rPr>
                <w:rFonts w:cs="Arial"/>
                <w:b/>
                <w:szCs w:val="22"/>
              </w:rPr>
            </w:pPr>
            <w:r w:rsidRPr="00A05C10">
              <w:rPr>
                <w:rFonts w:cs="Arial"/>
                <w:b/>
                <w:szCs w:val="22"/>
              </w:rPr>
              <w:t xml:space="preserve">Studien- und </w:t>
            </w:r>
          </w:p>
          <w:p w14:paraId="2EF73069" w14:textId="1D3F906F" w:rsidR="00412547" w:rsidRPr="00A05C10" w:rsidRDefault="00412547" w:rsidP="00E02B39">
            <w:pPr>
              <w:rPr>
                <w:rFonts w:cs="Arial"/>
                <w:b/>
              </w:rPr>
            </w:pPr>
            <w:r w:rsidRPr="00A05C10">
              <w:rPr>
                <w:rFonts w:cs="Arial"/>
                <w:b/>
                <w:szCs w:val="22"/>
              </w:rPr>
              <w:t>Prüfungsleistungen</w:t>
            </w:r>
          </w:p>
        </w:tc>
        <w:tc>
          <w:tcPr>
            <w:tcW w:w="6663" w:type="dxa"/>
            <w:tcBorders>
              <w:bottom w:val="single" w:sz="4" w:space="0" w:color="auto"/>
            </w:tcBorders>
            <w:shd w:val="clear" w:color="auto" w:fill="auto"/>
          </w:tcPr>
          <w:p w14:paraId="01DED734" w14:textId="77777777" w:rsidR="00417AE3" w:rsidRDefault="00417AE3" w:rsidP="00A9238C">
            <w:pPr>
              <w:pStyle w:val="Listenabsatz"/>
              <w:numPr>
                <w:ilvl w:val="0"/>
                <w:numId w:val="228"/>
              </w:numPr>
              <w:ind w:left="209" w:hanging="209"/>
              <w:rPr>
                <w:rFonts w:cs="Arial"/>
              </w:rPr>
            </w:pPr>
            <w:r>
              <w:rPr>
                <w:rFonts w:cs="Arial"/>
              </w:rPr>
              <w:t>Seminararbeit</w:t>
            </w:r>
          </w:p>
          <w:p w14:paraId="5CF2A5A7" w14:textId="77777777" w:rsidR="00417AE3" w:rsidRDefault="00417AE3" w:rsidP="00A9238C">
            <w:pPr>
              <w:pStyle w:val="Listenabsatz"/>
              <w:numPr>
                <w:ilvl w:val="0"/>
                <w:numId w:val="228"/>
              </w:numPr>
              <w:ind w:left="209" w:hanging="209"/>
              <w:rPr>
                <w:rFonts w:cs="Arial"/>
              </w:rPr>
            </w:pPr>
            <w:r w:rsidRPr="00B6237F">
              <w:rPr>
                <w:rFonts w:cs="Arial"/>
              </w:rPr>
              <w:t>Präsentation</w:t>
            </w:r>
            <w:r>
              <w:rPr>
                <w:rFonts w:cs="Arial"/>
              </w:rPr>
              <w:t xml:space="preserve"> der Seminararbeit </w:t>
            </w:r>
          </w:p>
          <w:p w14:paraId="6A35F1E6" w14:textId="7171D9AB" w:rsidR="00412547" w:rsidRPr="00A05C10" w:rsidRDefault="00C7462C" w:rsidP="00A9238C">
            <w:pPr>
              <w:pStyle w:val="Listenabsatz"/>
              <w:numPr>
                <w:ilvl w:val="0"/>
                <w:numId w:val="228"/>
              </w:numPr>
              <w:ind w:left="209" w:hanging="209"/>
            </w:pPr>
            <w:r>
              <w:rPr>
                <w:rFonts w:cs="Arial"/>
              </w:rPr>
              <w:t>(</w:t>
            </w:r>
            <w:r w:rsidR="00417AE3">
              <w:rPr>
                <w:rFonts w:cs="Arial"/>
              </w:rPr>
              <w:t>Ko</w:t>
            </w:r>
            <w:r>
              <w:rPr>
                <w:rFonts w:cs="Arial"/>
              </w:rPr>
              <w:t>)R</w:t>
            </w:r>
            <w:r w:rsidR="00417AE3">
              <w:rPr>
                <w:rFonts w:cs="Arial"/>
              </w:rPr>
              <w:t>referat</w:t>
            </w:r>
            <w:r w:rsidR="00417AE3" w:rsidDel="00417AE3">
              <w:rPr>
                <w:rFonts w:cs="Arial"/>
              </w:rPr>
              <w:t xml:space="preserve"> </w:t>
            </w:r>
          </w:p>
        </w:tc>
      </w:tr>
      <w:tr w:rsidR="00412547" w:rsidRPr="00A05C10" w14:paraId="21EA9359" w14:textId="77777777" w:rsidTr="00E02B39">
        <w:trPr>
          <w:trHeight w:val="340"/>
        </w:trPr>
        <w:tc>
          <w:tcPr>
            <w:tcW w:w="567" w:type="dxa"/>
            <w:shd w:val="clear" w:color="auto" w:fill="auto"/>
          </w:tcPr>
          <w:p w14:paraId="0A489B75" w14:textId="77777777" w:rsidR="00412547" w:rsidRPr="00A05C10" w:rsidRDefault="00412547" w:rsidP="00A9238C">
            <w:pPr>
              <w:numPr>
                <w:ilvl w:val="0"/>
                <w:numId w:val="239"/>
              </w:numPr>
              <w:rPr>
                <w:rFonts w:cs="Arial"/>
                <w:i/>
              </w:rPr>
            </w:pPr>
          </w:p>
        </w:tc>
        <w:tc>
          <w:tcPr>
            <w:tcW w:w="2693" w:type="dxa"/>
            <w:shd w:val="clear" w:color="auto" w:fill="auto"/>
          </w:tcPr>
          <w:p w14:paraId="1E80970C" w14:textId="77777777" w:rsidR="00412547" w:rsidRPr="00A05C10" w:rsidRDefault="00412547" w:rsidP="00E02B39">
            <w:pPr>
              <w:rPr>
                <w:rFonts w:cs="Arial"/>
                <w:b/>
              </w:rPr>
            </w:pPr>
            <w:r w:rsidRPr="00A05C10">
              <w:rPr>
                <w:rFonts w:cs="Arial"/>
                <w:b/>
                <w:szCs w:val="22"/>
              </w:rPr>
              <w:t>Berechnung Modulnote</w:t>
            </w:r>
          </w:p>
        </w:tc>
        <w:tc>
          <w:tcPr>
            <w:tcW w:w="6663" w:type="dxa"/>
            <w:shd w:val="clear" w:color="auto" w:fill="auto"/>
          </w:tcPr>
          <w:p w14:paraId="5C3D45CA" w14:textId="77777777" w:rsidR="00417AE3" w:rsidRDefault="00417AE3" w:rsidP="00A9238C">
            <w:pPr>
              <w:pStyle w:val="Listenabsatz"/>
              <w:numPr>
                <w:ilvl w:val="0"/>
                <w:numId w:val="228"/>
              </w:numPr>
              <w:ind w:left="209" w:hanging="209"/>
              <w:rPr>
                <w:rFonts w:cs="Arial"/>
              </w:rPr>
            </w:pPr>
            <w:r>
              <w:rPr>
                <w:rFonts w:cs="Arial"/>
              </w:rPr>
              <w:t>Seminararbeit (50 %)</w:t>
            </w:r>
          </w:p>
          <w:p w14:paraId="35AB3C83" w14:textId="77777777" w:rsidR="00417AE3" w:rsidRDefault="00417AE3" w:rsidP="00A9238C">
            <w:pPr>
              <w:pStyle w:val="Listenabsatz"/>
              <w:numPr>
                <w:ilvl w:val="0"/>
                <w:numId w:val="228"/>
              </w:numPr>
              <w:ind w:left="209" w:hanging="209"/>
              <w:rPr>
                <w:rFonts w:cs="Arial"/>
              </w:rPr>
            </w:pPr>
            <w:r>
              <w:rPr>
                <w:rFonts w:cs="Arial"/>
              </w:rPr>
              <w:t>Präsentation (30 %)</w:t>
            </w:r>
          </w:p>
          <w:p w14:paraId="462F5C09" w14:textId="0E5B6A24" w:rsidR="00412547" w:rsidRPr="00A05C10" w:rsidRDefault="00C7462C" w:rsidP="00A9238C">
            <w:pPr>
              <w:pStyle w:val="Listenabsatz"/>
              <w:numPr>
                <w:ilvl w:val="0"/>
                <w:numId w:val="228"/>
              </w:numPr>
              <w:ind w:left="209" w:hanging="209"/>
              <w:rPr>
                <w:rFonts w:cs="Arial"/>
              </w:rPr>
            </w:pPr>
            <w:r>
              <w:rPr>
                <w:rFonts w:cs="Arial"/>
              </w:rPr>
              <w:t>(</w:t>
            </w:r>
            <w:r w:rsidR="00417AE3">
              <w:rPr>
                <w:rFonts w:cs="Arial"/>
              </w:rPr>
              <w:t>Ko</w:t>
            </w:r>
            <w:r>
              <w:rPr>
                <w:rFonts w:cs="Arial"/>
              </w:rPr>
              <w:t>)R</w:t>
            </w:r>
            <w:r w:rsidR="00417AE3">
              <w:rPr>
                <w:rFonts w:cs="Arial"/>
              </w:rPr>
              <w:t>eferat (20 %)</w:t>
            </w:r>
          </w:p>
        </w:tc>
      </w:tr>
      <w:tr w:rsidR="00412547" w:rsidRPr="00A05C10" w14:paraId="37C063A0" w14:textId="77777777" w:rsidTr="00E02B39">
        <w:trPr>
          <w:trHeight w:val="340"/>
        </w:trPr>
        <w:tc>
          <w:tcPr>
            <w:tcW w:w="567" w:type="dxa"/>
            <w:tcBorders>
              <w:bottom w:val="single" w:sz="4" w:space="0" w:color="auto"/>
            </w:tcBorders>
            <w:shd w:val="clear" w:color="auto" w:fill="auto"/>
          </w:tcPr>
          <w:p w14:paraId="3F237B26" w14:textId="77777777" w:rsidR="00412547" w:rsidRPr="00A05C10" w:rsidRDefault="00412547" w:rsidP="00A9238C">
            <w:pPr>
              <w:numPr>
                <w:ilvl w:val="0"/>
                <w:numId w:val="239"/>
              </w:numPr>
              <w:rPr>
                <w:rFonts w:cs="Arial"/>
                <w:i/>
              </w:rPr>
            </w:pPr>
          </w:p>
        </w:tc>
        <w:tc>
          <w:tcPr>
            <w:tcW w:w="2693" w:type="dxa"/>
            <w:tcBorders>
              <w:bottom w:val="single" w:sz="4" w:space="0" w:color="auto"/>
            </w:tcBorders>
            <w:shd w:val="clear" w:color="auto" w:fill="auto"/>
          </w:tcPr>
          <w:p w14:paraId="4F383506" w14:textId="77777777" w:rsidR="00412547" w:rsidRPr="00A05C10" w:rsidRDefault="00412547" w:rsidP="00E02B39">
            <w:pPr>
              <w:rPr>
                <w:rFonts w:cs="Arial"/>
                <w:b/>
              </w:rPr>
            </w:pPr>
            <w:r w:rsidRPr="00A05C10">
              <w:rPr>
                <w:rFonts w:cs="Arial"/>
                <w:b/>
                <w:szCs w:val="22"/>
              </w:rPr>
              <w:t>Turnus des Angebots</w:t>
            </w:r>
          </w:p>
        </w:tc>
        <w:tc>
          <w:tcPr>
            <w:tcW w:w="6663" w:type="dxa"/>
            <w:tcBorders>
              <w:bottom w:val="single" w:sz="4" w:space="0" w:color="auto"/>
            </w:tcBorders>
            <w:shd w:val="clear" w:color="auto" w:fill="auto"/>
          </w:tcPr>
          <w:p w14:paraId="3A570750" w14:textId="0004851C" w:rsidR="00412547" w:rsidRPr="00A05C10"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412547" w:rsidRPr="00A05C10" w14:paraId="6D088B6E" w14:textId="77777777" w:rsidTr="00E02B39">
        <w:trPr>
          <w:trHeight w:val="340"/>
        </w:trPr>
        <w:tc>
          <w:tcPr>
            <w:tcW w:w="567" w:type="dxa"/>
            <w:shd w:val="clear" w:color="auto" w:fill="auto"/>
          </w:tcPr>
          <w:p w14:paraId="6ABAC99D" w14:textId="77777777" w:rsidR="00412547" w:rsidRPr="00A05C10" w:rsidRDefault="00412547" w:rsidP="00A9238C">
            <w:pPr>
              <w:numPr>
                <w:ilvl w:val="0"/>
                <w:numId w:val="239"/>
              </w:numPr>
              <w:rPr>
                <w:rFonts w:cs="Arial"/>
                <w:i/>
              </w:rPr>
            </w:pPr>
          </w:p>
        </w:tc>
        <w:tc>
          <w:tcPr>
            <w:tcW w:w="2693" w:type="dxa"/>
            <w:shd w:val="clear" w:color="auto" w:fill="auto"/>
          </w:tcPr>
          <w:p w14:paraId="1AD579BC" w14:textId="77777777" w:rsidR="00412547" w:rsidRPr="00A05C10" w:rsidRDefault="00412547" w:rsidP="00E02B39">
            <w:pPr>
              <w:rPr>
                <w:rFonts w:cs="Arial"/>
                <w:b/>
              </w:rPr>
            </w:pPr>
            <w:r w:rsidRPr="00A05C10">
              <w:rPr>
                <w:rFonts w:cs="Arial"/>
                <w:b/>
                <w:szCs w:val="22"/>
              </w:rPr>
              <w:t>Arbeitsaufwand</w:t>
            </w:r>
          </w:p>
          <w:p w14:paraId="0AABD1C7" w14:textId="77777777" w:rsidR="00412547" w:rsidRPr="00A05C10" w:rsidRDefault="00412547" w:rsidP="00E02B39">
            <w:pPr>
              <w:rPr>
                <w:rFonts w:cs="Arial"/>
                <w:b/>
              </w:rPr>
            </w:pPr>
          </w:p>
        </w:tc>
        <w:tc>
          <w:tcPr>
            <w:tcW w:w="6663" w:type="dxa"/>
            <w:shd w:val="clear" w:color="auto" w:fill="auto"/>
          </w:tcPr>
          <w:p w14:paraId="7C9B86C5" w14:textId="77777777" w:rsidR="00412547" w:rsidRPr="00A05C10" w:rsidRDefault="00412547" w:rsidP="00E02B39">
            <w:pPr>
              <w:rPr>
                <w:rFonts w:cs="Arial"/>
              </w:rPr>
            </w:pPr>
            <w:r w:rsidRPr="00A05C10">
              <w:rPr>
                <w:rFonts w:cs="Arial"/>
                <w:szCs w:val="22"/>
              </w:rPr>
              <w:t>Präsenzzeit: 45 h</w:t>
            </w:r>
          </w:p>
          <w:p w14:paraId="758E3EB5" w14:textId="77777777" w:rsidR="00412547" w:rsidRPr="00A05C10" w:rsidRDefault="00412547" w:rsidP="00E02B39">
            <w:pPr>
              <w:rPr>
                <w:rFonts w:cs="Arial"/>
              </w:rPr>
            </w:pPr>
            <w:r w:rsidRPr="00A05C10">
              <w:rPr>
                <w:rFonts w:cs="Arial"/>
                <w:szCs w:val="22"/>
              </w:rPr>
              <w:t>Eigenstudium: 105 h</w:t>
            </w:r>
          </w:p>
        </w:tc>
      </w:tr>
      <w:tr w:rsidR="00412547" w:rsidRPr="00A05C10" w14:paraId="17752822" w14:textId="77777777" w:rsidTr="00E02B39">
        <w:trPr>
          <w:trHeight w:val="340"/>
        </w:trPr>
        <w:tc>
          <w:tcPr>
            <w:tcW w:w="567" w:type="dxa"/>
            <w:tcBorders>
              <w:bottom w:val="single" w:sz="4" w:space="0" w:color="auto"/>
            </w:tcBorders>
            <w:shd w:val="clear" w:color="auto" w:fill="auto"/>
          </w:tcPr>
          <w:p w14:paraId="7BD9E787" w14:textId="77777777" w:rsidR="00412547" w:rsidRPr="00A05C10" w:rsidRDefault="00412547" w:rsidP="00A9238C">
            <w:pPr>
              <w:numPr>
                <w:ilvl w:val="0"/>
                <w:numId w:val="239"/>
              </w:numPr>
              <w:rPr>
                <w:rFonts w:cs="Arial"/>
                <w:i/>
              </w:rPr>
            </w:pPr>
          </w:p>
        </w:tc>
        <w:tc>
          <w:tcPr>
            <w:tcW w:w="2693" w:type="dxa"/>
            <w:tcBorders>
              <w:bottom w:val="single" w:sz="4" w:space="0" w:color="auto"/>
            </w:tcBorders>
            <w:shd w:val="clear" w:color="auto" w:fill="auto"/>
          </w:tcPr>
          <w:p w14:paraId="71942DE3" w14:textId="77777777" w:rsidR="00412547" w:rsidRPr="00A05C10" w:rsidRDefault="00412547" w:rsidP="00E02B39">
            <w:pPr>
              <w:rPr>
                <w:rFonts w:cs="Arial"/>
                <w:b/>
              </w:rPr>
            </w:pPr>
            <w:r w:rsidRPr="00A05C10">
              <w:rPr>
                <w:rFonts w:cs="Arial"/>
                <w:b/>
                <w:szCs w:val="22"/>
              </w:rPr>
              <w:t>Dauer des Moduls</w:t>
            </w:r>
          </w:p>
        </w:tc>
        <w:tc>
          <w:tcPr>
            <w:tcW w:w="6663" w:type="dxa"/>
            <w:tcBorders>
              <w:bottom w:val="single" w:sz="4" w:space="0" w:color="auto"/>
            </w:tcBorders>
            <w:shd w:val="clear" w:color="auto" w:fill="auto"/>
          </w:tcPr>
          <w:p w14:paraId="5CB14371" w14:textId="77777777" w:rsidR="00412547" w:rsidRPr="00A05C10" w:rsidRDefault="00412547" w:rsidP="00E02B39">
            <w:pPr>
              <w:rPr>
                <w:rFonts w:cs="Arial"/>
              </w:rPr>
            </w:pPr>
            <w:r w:rsidRPr="00A05C10">
              <w:rPr>
                <w:rFonts w:cs="Arial"/>
                <w:szCs w:val="22"/>
              </w:rPr>
              <w:t>1 Semester</w:t>
            </w:r>
          </w:p>
        </w:tc>
      </w:tr>
      <w:tr w:rsidR="00412547" w:rsidRPr="00A05C10" w14:paraId="0E649E6E" w14:textId="77777777" w:rsidTr="00E02B39">
        <w:trPr>
          <w:trHeight w:val="340"/>
        </w:trPr>
        <w:tc>
          <w:tcPr>
            <w:tcW w:w="567" w:type="dxa"/>
            <w:tcBorders>
              <w:bottom w:val="single" w:sz="4" w:space="0" w:color="auto"/>
            </w:tcBorders>
            <w:shd w:val="clear" w:color="auto" w:fill="auto"/>
          </w:tcPr>
          <w:p w14:paraId="04917147" w14:textId="77777777" w:rsidR="00412547" w:rsidRPr="00A05C10" w:rsidRDefault="00412547" w:rsidP="00A9238C">
            <w:pPr>
              <w:numPr>
                <w:ilvl w:val="0"/>
                <w:numId w:val="239"/>
              </w:numPr>
              <w:rPr>
                <w:rFonts w:cs="Arial"/>
                <w:i/>
              </w:rPr>
            </w:pPr>
          </w:p>
        </w:tc>
        <w:tc>
          <w:tcPr>
            <w:tcW w:w="2693" w:type="dxa"/>
            <w:tcBorders>
              <w:bottom w:val="single" w:sz="4" w:space="0" w:color="auto"/>
            </w:tcBorders>
            <w:shd w:val="clear" w:color="auto" w:fill="auto"/>
          </w:tcPr>
          <w:p w14:paraId="305D4263" w14:textId="77777777" w:rsidR="00494F2F" w:rsidRDefault="00AF016F" w:rsidP="00E02B39">
            <w:pPr>
              <w:rPr>
                <w:rFonts w:cs="Arial"/>
                <w:b/>
                <w:szCs w:val="22"/>
              </w:rPr>
            </w:pPr>
            <w:r>
              <w:rPr>
                <w:rFonts w:cs="Arial"/>
                <w:b/>
                <w:szCs w:val="22"/>
              </w:rPr>
              <w:t xml:space="preserve">Unterrichts- und </w:t>
            </w:r>
          </w:p>
          <w:p w14:paraId="5AB36ADC" w14:textId="04C8AF34" w:rsidR="00412547" w:rsidRPr="00A05C10"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017715C" w14:textId="77777777" w:rsidR="00412547" w:rsidRPr="00A05C10" w:rsidRDefault="00412547" w:rsidP="00E02B39">
            <w:pPr>
              <w:rPr>
                <w:rFonts w:cs="Arial"/>
              </w:rPr>
            </w:pPr>
            <w:r w:rsidRPr="00A05C10">
              <w:rPr>
                <w:rFonts w:cs="Arial"/>
                <w:szCs w:val="22"/>
              </w:rPr>
              <w:t>Deutsch</w:t>
            </w:r>
          </w:p>
        </w:tc>
      </w:tr>
      <w:tr w:rsidR="00412547" w:rsidRPr="00113229" w14:paraId="2BCAF094" w14:textId="77777777" w:rsidTr="00E02B39">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51EAACB" w14:textId="77777777" w:rsidR="00412547" w:rsidRPr="00A05C10" w:rsidRDefault="00412547" w:rsidP="00A9238C">
            <w:pPr>
              <w:numPr>
                <w:ilvl w:val="0"/>
                <w:numId w:val="23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686FEC3" w14:textId="77777777" w:rsidR="00494F2F" w:rsidRDefault="00AF016F" w:rsidP="00E02B39">
            <w:pPr>
              <w:rPr>
                <w:rFonts w:cs="Arial"/>
                <w:b/>
                <w:szCs w:val="22"/>
              </w:rPr>
            </w:pPr>
            <w:r>
              <w:rPr>
                <w:rFonts w:cs="Arial"/>
                <w:b/>
                <w:szCs w:val="22"/>
              </w:rPr>
              <w:t xml:space="preserve">(Vorbereitende) </w:t>
            </w:r>
          </w:p>
          <w:p w14:paraId="448AF680" w14:textId="73E842F2" w:rsidR="00412547" w:rsidRPr="00A05C10"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21F74A7" w14:textId="77777777" w:rsidR="00412547" w:rsidRPr="00113229" w:rsidRDefault="00412547" w:rsidP="00E02B39">
            <w:pPr>
              <w:rPr>
                <w:rFonts w:cs="Arial"/>
              </w:rPr>
            </w:pPr>
            <w:r w:rsidRPr="00A05C10">
              <w:rPr>
                <w:rFonts w:cs="Arial"/>
                <w:szCs w:val="22"/>
              </w:rPr>
              <w:t>Wechselnde aktuelle Forschungsliteratur</w:t>
            </w:r>
          </w:p>
        </w:tc>
      </w:tr>
    </w:tbl>
    <w:p w14:paraId="6BAB79E7" w14:textId="77777777" w:rsidR="00925DE1" w:rsidRDefault="00412547">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925DE1" w:rsidRPr="00BF7282" w14:paraId="1E46D6B5" w14:textId="77777777" w:rsidTr="000237EA">
        <w:trPr>
          <w:trHeight w:val="567"/>
          <w:jc w:val="center"/>
        </w:trPr>
        <w:tc>
          <w:tcPr>
            <w:tcW w:w="567" w:type="dxa"/>
            <w:shd w:val="clear" w:color="auto" w:fill="E0E0E0"/>
          </w:tcPr>
          <w:p w14:paraId="2C70839D" w14:textId="77777777" w:rsidR="00925DE1" w:rsidRPr="005D35BB" w:rsidRDefault="00925DE1" w:rsidP="00A9238C">
            <w:pPr>
              <w:pStyle w:val="Listenabsatz"/>
              <w:numPr>
                <w:ilvl w:val="0"/>
                <w:numId w:val="168"/>
              </w:numPr>
            </w:pPr>
          </w:p>
        </w:tc>
        <w:tc>
          <w:tcPr>
            <w:tcW w:w="2693" w:type="dxa"/>
            <w:shd w:val="clear" w:color="auto" w:fill="E0E0E0"/>
          </w:tcPr>
          <w:p w14:paraId="7375D8B4" w14:textId="77777777" w:rsidR="00925DE1" w:rsidRPr="00BF7282" w:rsidRDefault="00925DE1" w:rsidP="000237EA">
            <w:pPr>
              <w:pStyle w:val="Modul-Fett"/>
            </w:pPr>
            <w:r w:rsidRPr="00BF7282">
              <w:t>Modulbezeichnung</w:t>
            </w:r>
          </w:p>
          <w:p w14:paraId="0B0753DA" w14:textId="08A079FA" w:rsidR="00925DE1" w:rsidRPr="00BF7282" w:rsidRDefault="00E1212A" w:rsidP="00E1212A">
            <w:r>
              <w:t>RUW-2383</w:t>
            </w:r>
          </w:p>
        </w:tc>
        <w:tc>
          <w:tcPr>
            <w:tcW w:w="5529" w:type="dxa"/>
            <w:shd w:val="clear" w:color="auto" w:fill="E0E0E0"/>
          </w:tcPr>
          <w:p w14:paraId="2255BC40" w14:textId="7206EDCC" w:rsidR="00E1212A" w:rsidRDefault="00925DE1" w:rsidP="00E1212A">
            <w:pPr>
              <w:pStyle w:val="berschriftModul"/>
            </w:pPr>
            <w:bookmarkStart w:id="6442" w:name="_Toc235972848"/>
            <w:bookmarkStart w:id="6443" w:name="_Toc287964431"/>
            <w:bookmarkStart w:id="6444" w:name="_Toc300074961"/>
            <w:bookmarkStart w:id="6445" w:name="_Toc300154022"/>
            <w:bookmarkStart w:id="6446" w:name="_Toc301862035"/>
            <w:bookmarkStart w:id="6447" w:name="_Toc317511658"/>
            <w:bookmarkStart w:id="6448" w:name="_Toc317694823"/>
            <w:bookmarkStart w:id="6449" w:name="_Toc317772983"/>
            <w:bookmarkStart w:id="6450" w:name="_Toc317782103"/>
            <w:bookmarkStart w:id="6451" w:name="_Toc321385199"/>
            <w:bookmarkStart w:id="6452" w:name="_Toc331493013"/>
            <w:bookmarkStart w:id="6453" w:name="_Toc332267243"/>
            <w:bookmarkStart w:id="6454" w:name="_Toc332366895"/>
            <w:bookmarkStart w:id="6455" w:name="_Toc335747392"/>
            <w:bookmarkStart w:id="6456" w:name="_Toc349828567"/>
            <w:bookmarkStart w:id="6457" w:name="_Toc351715494"/>
            <w:bookmarkStart w:id="6458" w:name="_Toc363638225"/>
            <w:bookmarkStart w:id="6459" w:name="_Toc363638888"/>
            <w:bookmarkStart w:id="6460" w:name="_Toc364322166"/>
            <w:bookmarkStart w:id="6461" w:name="_Toc364328707"/>
            <w:bookmarkStart w:id="6462" w:name="_Toc369082437"/>
            <w:bookmarkStart w:id="6463" w:name="_Toc381687010"/>
            <w:bookmarkStart w:id="6464" w:name="_Toc5266026"/>
            <w:r w:rsidRPr="00BF7282">
              <w:t>Seminar Wirtschaftsinformatik</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r w:rsidR="00E1212A">
              <w:t xml:space="preserve"> </w:t>
            </w:r>
          </w:p>
          <w:p w14:paraId="32C57E5E" w14:textId="3400EB75" w:rsidR="00925DE1" w:rsidRPr="00BF7282" w:rsidRDefault="00925DE1" w:rsidP="00E1212A">
            <w:pPr>
              <w:rPr>
                <w:lang w:eastAsia="en-US"/>
              </w:rPr>
            </w:pPr>
            <w:r w:rsidRPr="00BF7282">
              <w:t xml:space="preserve">(Seminar </w:t>
            </w:r>
            <w:r>
              <w:t>in information s</w:t>
            </w:r>
            <w:r w:rsidRPr="00BF7282">
              <w:t>ystems)</w:t>
            </w:r>
          </w:p>
        </w:tc>
        <w:tc>
          <w:tcPr>
            <w:tcW w:w="1134" w:type="dxa"/>
            <w:shd w:val="clear" w:color="auto" w:fill="E0E0E0"/>
          </w:tcPr>
          <w:p w14:paraId="5D8DA6DA" w14:textId="3467EDDA" w:rsidR="00925DE1" w:rsidRPr="00BF7282" w:rsidRDefault="00925DE1" w:rsidP="000237EA">
            <w:pPr>
              <w:rPr>
                <w:b/>
              </w:rPr>
            </w:pPr>
            <w:r w:rsidRPr="00BF7282">
              <w:rPr>
                <w:b/>
              </w:rPr>
              <w:t>2,5 ECTS</w:t>
            </w:r>
          </w:p>
        </w:tc>
      </w:tr>
      <w:tr w:rsidR="00925DE1" w:rsidRPr="00BF7282" w14:paraId="0ADABBB2" w14:textId="77777777" w:rsidTr="000237EA">
        <w:trPr>
          <w:trHeight w:val="100"/>
          <w:jc w:val="center"/>
        </w:trPr>
        <w:tc>
          <w:tcPr>
            <w:tcW w:w="567" w:type="dxa"/>
            <w:shd w:val="clear" w:color="auto" w:fill="E0E0E0"/>
          </w:tcPr>
          <w:p w14:paraId="1EA7AB9B" w14:textId="77777777" w:rsidR="00925DE1" w:rsidRPr="00BF7282" w:rsidRDefault="00925DE1" w:rsidP="00A9238C">
            <w:pPr>
              <w:pStyle w:val="Listenabsatz"/>
              <w:numPr>
                <w:ilvl w:val="0"/>
                <w:numId w:val="168"/>
              </w:numPr>
            </w:pPr>
          </w:p>
        </w:tc>
        <w:tc>
          <w:tcPr>
            <w:tcW w:w="2693" w:type="dxa"/>
            <w:shd w:val="clear" w:color="auto" w:fill="E0E0E0"/>
          </w:tcPr>
          <w:p w14:paraId="216F2896" w14:textId="77777777" w:rsidR="00925DE1" w:rsidRPr="00BF7282" w:rsidRDefault="00925DE1" w:rsidP="000237EA">
            <w:r w:rsidRPr="00BF7282">
              <w:t>Lehrveranstaltungen</w:t>
            </w:r>
          </w:p>
          <w:p w14:paraId="4074BCB6" w14:textId="77777777" w:rsidR="00925DE1" w:rsidRPr="00BF7282" w:rsidRDefault="00925DE1" w:rsidP="000237EA"/>
        </w:tc>
        <w:tc>
          <w:tcPr>
            <w:tcW w:w="5529" w:type="dxa"/>
            <w:shd w:val="clear" w:color="auto" w:fill="E0E0E0"/>
          </w:tcPr>
          <w:p w14:paraId="59787120" w14:textId="77777777" w:rsidR="00925DE1" w:rsidRPr="00206B25" w:rsidRDefault="00925DE1" w:rsidP="000237EA">
            <w:r w:rsidRPr="00BF7282">
              <w:t>S: Seminar (2 SWS)</w:t>
            </w:r>
          </w:p>
        </w:tc>
        <w:tc>
          <w:tcPr>
            <w:tcW w:w="1134" w:type="dxa"/>
            <w:shd w:val="clear" w:color="auto" w:fill="E0E0E0"/>
          </w:tcPr>
          <w:p w14:paraId="7C98BEC0" w14:textId="6CA0D40F" w:rsidR="00925DE1" w:rsidRPr="00BF7282" w:rsidRDefault="00925DE1" w:rsidP="000237EA">
            <w:r w:rsidRPr="00BF7282">
              <w:t>2,5 ECTS</w:t>
            </w:r>
          </w:p>
        </w:tc>
      </w:tr>
      <w:tr w:rsidR="00925DE1" w:rsidRPr="00BF7282" w14:paraId="5A1CEDEF" w14:textId="77777777" w:rsidTr="000237EA">
        <w:trPr>
          <w:trHeight w:val="386"/>
          <w:jc w:val="center"/>
        </w:trPr>
        <w:tc>
          <w:tcPr>
            <w:tcW w:w="567" w:type="dxa"/>
            <w:shd w:val="clear" w:color="auto" w:fill="E0E0E0"/>
          </w:tcPr>
          <w:p w14:paraId="045F5D88" w14:textId="77777777" w:rsidR="00925DE1" w:rsidRPr="00BF7282" w:rsidRDefault="00925DE1" w:rsidP="00A9238C">
            <w:pPr>
              <w:pStyle w:val="Listenabsatz"/>
              <w:numPr>
                <w:ilvl w:val="0"/>
                <w:numId w:val="168"/>
              </w:numPr>
            </w:pPr>
          </w:p>
        </w:tc>
        <w:tc>
          <w:tcPr>
            <w:tcW w:w="2693" w:type="dxa"/>
            <w:shd w:val="clear" w:color="auto" w:fill="E0E0E0"/>
          </w:tcPr>
          <w:p w14:paraId="5993D0EB" w14:textId="04817116" w:rsidR="00925DE1" w:rsidRPr="00BF7282" w:rsidRDefault="00C655C3" w:rsidP="000237EA">
            <w:r>
              <w:t>Lehrende</w:t>
            </w:r>
          </w:p>
        </w:tc>
        <w:tc>
          <w:tcPr>
            <w:tcW w:w="5529" w:type="dxa"/>
            <w:shd w:val="clear" w:color="auto" w:fill="E0E0E0"/>
          </w:tcPr>
          <w:p w14:paraId="16C2AF26" w14:textId="208B2449" w:rsidR="00925DE1" w:rsidRPr="00BF7282" w:rsidRDefault="00925DE1" w:rsidP="000237EA">
            <w:r w:rsidRPr="00BF7282">
              <w:t xml:space="preserve">Alle Professorinnen </w:t>
            </w:r>
            <w:r>
              <w:t>bzw.</w:t>
            </w:r>
            <w:r w:rsidRPr="00BF7282">
              <w:t xml:space="preserve"> Professoren des Instituts für Wirtschaftsinformatik und des Departments Informatik</w:t>
            </w:r>
          </w:p>
        </w:tc>
        <w:tc>
          <w:tcPr>
            <w:tcW w:w="1134" w:type="dxa"/>
            <w:shd w:val="clear" w:color="auto" w:fill="E0E0E0"/>
          </w:tcPr>
          <w:p w14:paraId="45C60E3C" w14:textId="77777777" w:rsidR="00925DE1" w:rsidRPr="00BF7282" w:rsidRDefault="00925DE1" w:rsidP="000237EA"/>
        </w:tc>
      </w:tr>
    </w:tbl>
    <w:p w14:paraId="22E0D75F" w14:textId="77777777" w:rsidR="00925DE1" w:rsidRPr="00BF7282" w:rsidRDefault="00925DE1" w:rsidP="00925DE1">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25DE1" w:rsidRPr="00BF7282" w14:paraId="120AB489" w14:textId="77777777" w:rsidTr="000237EA">
        <w:trPr>
          <w:trHeight w:val="340"/>
          <w:jc w:val="center"/>
        </w:trPr>
        <w:tc>
          <w:tcPr>
            <w:tcW w:w="567" w:type="dxa"/>
            <w:tcBorders>
              <w:bottom w:val="single" w:sz="4" w:space="0" w:color="auto"/>
            </w:tcBorders>
          </w:tcPr>
          <w:p w14:paraId="26B3206B" w14:textId="77777777" w:rsidR="00925DE1" w:rsidRPr="00BF7282" w:rsidRDefault="00925DE1" w:rsidP="00A9238C">
            <w:pPr>
              <w:pStyle w:val="Listenabsatz"/>
              <w:numPr>
                <w:ilvl w:val="0"/>
                <w:numId w:val="168"/>
              </w:numPr>
            </w:pPr>
          </w:p>
        </w:tc>
        <w:tc>
          <w:tcPr>
            <w:tcW w:w="2693" w:type="dxa"/>
            <w:tcBorders>
              <w:bottom w:val="single" w:sz="4" w:space="0" w:color="auto"/>
            </w:tcBorders>
          </w:tcPr>
          <w:p w14:paraId="40EF7898" w14:textId="58DC02F3" w:rsidR="00925DE1" w:rsidRPr="00BF7282" w:rsidRDefault="00C655C3" w:rsidP="000237EA">
            <w:pPr>
              <w:pStyle w:val="Modul-Fett"/>
            </w:pPr>
            <w:r>
              <w:t>Modulverantwortliche/r</w:t>
            </w:r>
          </w:p>
        </w:tc>
        <w:tc>
          <w:tcPr>
            <w:tcW w:w="6663" w:type="dxa"/>
            <w:tcBorders>
              <w:bottom w:val="single" w:sz="4" w:space="0" w:color="auto"/>
            </w:tcBorders>
          </w:tcPr>
          <w:p w14:paraId="3DF24340" w14:textId="183E9E45" w:rsidR="00925DE1" w:rsidRPr="00BF7282" w:rsidRDefault="00925DE1" w:rsidP="000237EA">
            <w:r w:rsidRPr="00BF7282">
              <w:t xml:space="preserve">Alle Professorinnen </w:t>
            </w:r>
            <w:r>
              <w:t>bzw.</w:t>
            </w:r>
            <w:r w:rsidRPr="00BF7282">
              <w:t xml:space="preserve"> Professoren des Instituts für Wirtschafts</w:t>
            </w:r>
            <w:r w:rsidRPr="00BF7282">
              <w:softHyphen/>
              <w:t>informatik und des Departments Informatik</w:t>
            </w:r>
          </w:p>
        </w:tc>
      </w:tr>
      <w:tr w:rsidR="00925DE1" w:rsidRPr="00BF7282" w14:paraId="2607572B" w14:textId="77777777" w:rsidTr="000237EA">
        <w:trPr>
          <w:trHeight w:val="340"/>
          <w:jc w:val="center"/>
        </w:trPr>
        <w:tc>
          <w:tcPr>
            <w:tcW w:w="567" w:type="dxa"/>
            <w:shd w:val="clear" w:color="auto" w:fill="auto"/>
          </w:tcPr>
          <w:p w14:paraId="3FBCADC8" w14:textId="77777777" w:rsidR="00925DE1" w:rsidRPr="00BF7282" w:rsidRDefault="00925DE1" w:rsidP="00A9238C">
            <w:pPr>
              <w:pStyle w:val="Listenabsatz"/>
              <w:numPr>
                <w:ilvl w:val="0"/>
                <w:numId w:val="168"/>
              </w:numPr>
            </w:pPr>
          </w:p>
        </w:tc>
        <w:tc>
          <w:tcPr>
            <w:tcW w:w="2693" w:type="dxa"/>
            <w:shd w:val="clear" w:color="auto" w:fill="auto"/>
          </w:tcPr>
          <w:p w14:paraId="4463AC78" w14:textId="77777777" w:rsidR="00925DE1" w:rsidRPr="00BF7282" w:rsidRDefault="00925DE1" w:rsidP="000237EA">
            <w:pPr>
              <w:pStyle w:val="Modul-Fett"/>
            </w:pPr>
            <w:r w:rsidRPr="00BF7282">
              <w:t>Inhalt</w:t>
            </w:r>
          </w:p>
        </w:tc>
        <w:tc>
          <w:tcPr>
            <w:tcW w:w="6663" w:type="dxa"/>
            <w:tcBorders>
              <w:bottom w:val="single" w:sz="4" w:space="0" w:color="auto"/>
            </w:tcBorders>
            <w:shd w:val="clear" w:color="auto" w:fill="auto"/>
          </w:tcPr>
          <w:p w14:paraId="3EDC5721" w14:textId="77777777" w:rsidR="00925DE1" w:rsidRPr="00BF7282" w:rsidRDefault="00925DE1" w:rsidP="000237EA">
            <w:r w:rsidRPr="00BF7282">
              <w:t>Wird lehrstuhlspezifisch bekannt gegeben</w:t>
            </w:r>
          </w:p>
        </w:tc>
      </w:tr>
      <w:tr w:rsidR="00925DE1" w:rsidRPr="00BF7282" w14:paraId="21C7B020" w14:textId="77777777" w:rsidTr="000237EA">
        <w:trPr>
          <w:jc w:val="center"/>
        </w:trPr>
        <w:tc>
          <w:tcPr>
            <w:tcW w:w="567" w:type="dxa"/>
            <w:shd w:val="clear" w:color="auto" w:fill="auto"/>
          </w:tcPr>
          <w:p w14:paraId="02A7DFB8" w14:textId="77777777" w:rsidR="00925DE1" w:rsidRPr="00BF7282" w:rsidRDefault="00925DE1" w:rsidP="00A9238C">
            <w:pPr>
              <w:pStyle w:val="Listenabsatz"/>
              <w:numPr>
                <w:ilvl w:val="0"/>
                <w:numId w:val="168"/>
              </w:numPr>
            </w:pPr>
          </w:p>
        </w:tc>
        <w:tc>
          <w:tcPr>
            <w:tcW w:w="2693" w:type="dxa"/>
            <w:shd w:val="clear" w:color="auto" w:fill="auto"/>
          </w:tcPr>
          <w:p w14:paraId="7D3E5A2D" w14:textId="77777777" w:rsidR="00925DE1" w:rsidRDefault="00925DE1" w:rsidP="000237EA">
            <w:pPr>
              <w:pStyle w:val="Modul-Fett"/>
            </w:pPr>
            <w:r w:rsidRPr="00BF7282">
              <w:t xml:space="preserve">Lernziele und </w:t>
            </w:r>
          </w:p>
          <w:p w14:paraId="5C16635D" w14:textId="77777777" w:rsidR="00925DE1" w:rsidRPr="00BF7282" w:rsidRDefault="00925DE1" w:rsidP="000237EA">
            <w:pPr>
              <w:pStyle w:val="Modul-Fett"/>
            </w:pPr>
            <w:r w:rsidRPr="00BF7282">
              <w:t>Kompetenzen</w:t>
            </w:r>
          </w:p>
        </w:tc>
        <w:tc>
          <w:tcPr>
            <w:tcW w:w="6663" w:type="dxa"/>
            <w:shd w:val="clear" w:color="auto" w:fill="auto"/>
          </w:tcPr>
          <w:p w14:paraId="61EED0A8" w14:textId="77777777" w:rsidR="00925DE1" w:rsidRPr="00BF7282" w:rsidRDefault="00925DE1" w:rsidP="000237EA">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925DE1" w:rsidRPr="00BF7282" w14:paraId="2F1E78ED" w14:textId="77777777" w:rsidTr="000237EA">
        <w:trPr>
          <w:jc w:val="center"/>
        </w:trPr>
        <w:tc>
          <w:tcPr>
            <w:tcW w:w="567" w:type="dxa"/>
          </w:tcPr>
          <w:p w14:paraId="04BC6F1B" w14:textId="77777777" w:rsidR="00925DE1" w:rsidRPr="00BF7282" w:rsidRDefault="00925DE1" w:rsidP="00A9238C">
            <w:pPr>
              <w:pStyle w:val="Listenabsatz"/>
              <w:numPr>
                <w:ilvl w:val="0"/>
                <w:numId w:val="168"/>
              </w:numPr>
            </w:pPr>
          </w:p>
        </w:tc>
        <w:tc>
          <w:tcPr>
            <w:tcW w:w="2693" w:type="dxa"/>
          </w:tcPr>
          <w:p w14:paraId="4BFF0A1E" w14:textId="77777777" w:rsidR="00925DE1" w:rsidRDefault="00925DE1" w:rsidP="000237EA">
            <w:pPr>
              <w:pStyle w:val="Modul-Fett"/>
            </w:pPr>
            <w:r w:rsidRPr="00BF7282">
              <w:t xml:space="preserve">Empfohlene </w:t>
            </w:r>
          </w:p>
          <w:p w14:paraId="1233FA4A" w14:textId="77777777" w:rsidR="00925DE1" w:rsidRPr="00BF7282" w:rsidRDefault="00925DE1" w:rsidP="000237EA">
            <w:pPr>
              <w:pStyle w:val="Modul-Fett"/>
            </w:pPr>
            <w:r w:rsidRPr="00BF7282">
              <w:t>Voraussetzungen für die Teilnahme</w:t>
            </w:r>
          </w:p>
        </w:tc>
        <w:tc>
          <w:tcPr>
            <w:tcW w:w="6663" w:type="dxa"/>
          </w:tcPr>
          <w:p w14:paraId="6F15B71B" w14:textId="77777777" w:rsidR="00925DE1" w:rsidRPr="00BF7282" w:rsidRDefault="00925DE1" w:rsidP="000237EA">
            <w:r w:rsidRPr="00BF7282">
              <w:t>Siehe Hinweise der einzelnen Lehrstühle</w:t>
            </w:r>
          </w:p>
        </w:tc>
      </w:tr>
      <w:tr w:rsidR="00925DE1" w:rsidRPr="00BF7282" w14:paraId="4A56DBBD" w14:textId="77777777" w:rsidTr="000237EA">
        <w:trPr>
          <w:jc w:val="center"/>
        </w:trPr>
        <w:tc>
          <w:tcPr>
            <w:tcW w:w="567" w:type="dxa"/>
          </w:tcPr>
          <w:p w14:paraId="3F11E826" w14:textId="77777777" w:rsidR="00925DE1" w:rsidRPr="00BF7282" w:rsidRDefault="00925DE1" w:rsidP="00A9238C">
            <w:pPr>
              <w:pStyle w:val="Listenabsatz"/>
              <w:numPr>
                <w:ilvl w:val="0"/>
                <w:numId w:val="168"/>
              </w:numPr>
            </w:pPr>
          </w:p>
        </w:tc>
        <w:tc>
          <w:tcPr>
            <w:tcW w:w="2693" w:type="dxa"/>
          </w:tcPr>
          <w:p w14:paraId="2D03E1A8" w14:textId="77777777" w:rsidR="00925DE1" w:rsidRDefault="00925DE1" w:rsidP="000237EA">
            <w:pPr>
              <w:pStyle w:val="Modul-Fett"/>
            </w:pPr>
            <w:r w:rsidRPr="00BF7282">
              <w:t xml:space="preserve">Einpassung in </w:t>
            </w:r>
          </w:p>
          <w:p w14:paraId="08F4BA6F" w14:textId="77777777" w:rsidR="00925DE1" w:rsidRPr="00BF7282" w:rsidRDefault="00925DE1" w:rsidP="000237EA">
            <w:pPr>
              <w:pStyle w:val="Modul-Fett"/>
            </w:pPr>
            <w:r w:rsidRPr="00BF7282">
              <w:t>Musterstudienplan</w:t>
            </w:r>
          </w:p>
        </w:tc>
        <w:tc>
          <w:tcPr>
            <w:tcW w:w="6663" w:type="dxa"/>
          </w:tcPr>
          <w:p w14:paraId="2FA0E3FB" w14:textId="77777777" w:rsidR="00925DE1" w:rsidRPr="00BF7282" w:rsidRDefault="00925DE1" w:rsidP="000237EA">
            <w:r w:rsidRPr="00BF7282">
              <w:t>4. Semester</w:t>
            </w:r>
          </w:p>
        </w:tc>
      </w:tr>
      <w:tr w:rsidR="00925DE1" w:rsidRPr="00BF7282" w14:paraId="4D83D11A" w14:textId="77777777" w:rsidTr="000237EA">
        <w:trPr>
          <w:jc w:val="center"/>
        </w:trPr>
        <w:tc>
          <w:tcPr>
            <w:tcW w:w="567" w:type="dxa"/>
            <w:tcBorders>
              <w:bottom w:val="single" w:sz="4" w:space="0" w:color="auto"/>
            </w:tcBorders>
          </w:tcPr>
          <w:p w14:paraId="0138CD69" w14:textId="77777777" w:rsidR="00925DE1" w:rsidRPr="00BF7282" w:rsidRDefault="00925DE1" w:rsidP="00A9238C">
            <w:pPr>
              <w:pStyle w:val="Listenabsatz"/>
              <w:numPr>
                <w:ilvl w:val="0"/>
                <w:numId w:val="168"/>
              </w:numPr>
            </w:pPr>
          </w:p>
        </w:tc>
        <w:tc>
          <w:tcPr>
            <w:tcW w:w="2693" w:type="dxa"/>
            <w:tcBorders>
              <w:bottom w:val="single" w:sz="4" w:space="0" w:color="auto"/>
            </w:tcBorders>
          </w:tcPr>
          <w:p w14:paraId="622DC302" w14:textId="77777777" w:rsidR="00603093" w:rsidRDefault="00925DE1" w:rsidP="000237EA">
            <w:pPr>
              <w:pStyle w:val="Modul-Fett"/>
            </w:pPr>
            <w:r w:rsidRPr="00BF7282">
              <w:t xml:space="preserve">Verwendbarkeit des </w:t>
            </w:r>
          </w:p>
          <w:p w14:paraId="7B2CF042" w14:textId="109F15C5" w:rsidR="00925DE1" w:rsidRPr="00BF7282" w:rsidRDefault="00925DE1" w:rsidP="000237EA">
            <w:pPr>
              <w:pStyle w:val="Modul-Fett"/>
            </w:pPr>
            <w:r w:rsidRPr="00BF7282">
              <w:t>Moduls</w:t>
            </w:r>
          </w:p>
        </w:tc>
        <w:tc>
          <w:tcPr>
            <w:tcW w:w="6663" w:type="dxa"/>
            <w:tcBorders>
              <w:bottom w:val="single" w:sz="4" w:space="0" w:color="auto"/>
            </w:tcBorders>
          </w:tcPr>
          <w:p w14:paraId="060A203F" w14:textId="6FAF8D05" w:rsidR="00925DE1" w:rsidRPr="00BF7282" w:rsidRDefault="00167EBB" w:rsidP="000F531B">
            <w:r>
              <w:t xml:space="preserve">Für Studierende mit Studienbeginn vor </w:t>
            </w:r>
            <w:r w:rsidR="00DD2B35">
              <w:t>WiSe</w:t>
            </w:r>
            <w:r>
              <w:t xml:space="preserve"> 2017/18:</w:t>
            </w:r>
            <w:r>
              <w:br/>
            </w:r>
            <w:r w:rsidR="00925DE1" w:rsidRPr="00BF7282">
              <w:t>Bachelor Wirtschaftsinformatik</w:t>
            </w:r>
            <w:r w:rsidR="007E4A94">
              <w:t xml:space="preserve">. </w:t>
            </w:r>
            <w:r w:rsidR="000F531B" w:rsidRPr="000F531B">
              <w:rPr>
                <w:szCs w:val="22"/>
              </w:rPr>
              <w:t xml:space="preserve">Die genauen thematischen Schwerpunkte des Seminars sowie die Termine werden </w:t>
            </w:r>
            <w:r w:rsidR="000F531B">
              <w:rPr>
                <w:szCs w:val="22"/>
              </w:rPr>
              <w:t>auf den individuellen Seiten der Lehrstühle des Insituts für Wirtschaftsinformatik bekannt gegeben.</w:t>
            </w:r>
          </w:p>
        </w:tc>
      </w:tr>
      <w:tr w:rsidR="00925DE1" w:rsidRPr="00BF7282" w14:paraId="0CAB7933" w14:textId="77777777" w:rsidTr="000237EA">
        <w:trPr>
          <w:jc w:val="center"/>
        </w:trPr>
        <w:tc>
          <w:tcPr>
            <w:tcW w:w="567" w:type="dxa"/>
            <w:shd w:val="clear" w:color="auto" w:fill="auto"/>
          </w:tcPr>
          <w:p w14:paraId="54F99F78" w14:textId="77777777" w:rsidR="00925DE1" w:rsidRPr="00BF7282" w:rsidRDefault="00925DE1" w:rsidP="00A9238C">
            <w:pPr>
              <w:pStyle w:val="Listenabsatz"/>
              <w:numPr>
                <w:ilvl w:val="0"/>
                <w:numId w:val="168"/>
              </w:numPr>
            </w:pPr>
          </w:p>
        </w:tc>
        <w:tc>
          <w:tcPr>
            <w:tcW w:w="2693" w:type="dxa"/>
            <w:shd w:val="clear" w:color="auto" w:fill="auto"/>
          </w:tcPr>
          <w:p w14:paraId="0767B44F" w14:textId="77777777" w:rsidR="00925DE1" w:rsidRDefault="00925DE1" w:rsidP="000237EA">
            <w:pPr>
              <w:pStyle w:val="Modul-Fett"/>
            </w:pPr>
            <w:r w:rsidRPr="00BF7282">
              <w:t xml:space="preserve">Studien- und </w:t>
            </w:r>
          </w:p>
          <w:p w14:paraId="307CFBE3" w14:textId="77777777" w:rsidR="00925DE1" w:rsidRPr="00BF7282" w:rsidRDefault="00925DE1" w:rsidP="000237EA">
            <w:pPr>
              <w:pStyle w:val="Modul-Fett"/>
            </w:pPr>
            <w:r w:rsidRPr="00BF7282">
              <w:t>Prüfungsleistungen</w:t>
            </w:r>
          </w:p>
        </w:tc>
        <w:tc>
          <w:tcPr>
            <w:tcW w:w="6663" w:type="dxa"/>
            <w:shd w:val="clear" w:color="auto" w:fill="auto"/>
          </w:tcPr>
          <w:p w14:paraId="45D80E5A" w14:textId="6B0FF11C" w:rsidR="00925DE1" w:rsidRPr="00BF7282" w:rsidRDefault="004B6520" w:rsidP="000237EA">
            <w:r>
              <w:t>Seminararbeit</w:t>
            </w:r>
          </w:p>
        </w:tc>
      </w:tr>
      <w:tr w:rsidR="00925DE1" w:rsidRPr="00BF7282" w14:paraId="7EC136E7" w14:textId="77777777" w:rsidTr="000237EA">
        <w:trPr>
          <w:trHeight w:val="340"/>
          <w:jc w:val="center"/>
        </w:trPr>
        <w:tc>
          <w:tcPr>
            <w:tcW w:w="567" w:type="dxa"/>
            <w:shd w:val="clear" w:color="auto" w:fill="auto"/>
          </w:tcPr>
          <w:p w14:paraId="29555F96" w14:textId="77777777" w:rsidR="00925DE1" w:rsidRPr="00BF7282" w:rsidRDefault="00925DE1" w:rsidP="00A9238C">
            <w:pPr>
              <w:pStyle w:val="Listenabsatz"/>
              <w:numPr>
                <w:ilvl w:val="0"/>
                <w:numId w:val="168"/>
              </w:numPr>
            </w:pPr>
          </w:p>
        </w:tc>
        <w:tc>
          <w:tcPr>
            <w:tcW w:w="2693" w:type="dxa"/>
            <w:shd w:val="clear" w:color="auto" w:fill="auto"/>
          </w:tcPr>
          <w:p w14:paraId="4B40D0F6" w14:textId="77777777" w:rsidR="00925DE1" w:rsidRPr="00BF7282" w:rsidRDefault="00925DE1" w:rsidP="000237EA">
            <w:pPr>
              <w:pStyle w:val="Modul-Fett"/>
            </w:pPr>
            <w:r w:rsidRPr="00BF7282">
              <w:t>Berechnung Modulnote</w:t>
            </w:r>
          </w:p>
        </w:tc>
        <w:tc>
          <w:tcPr>
            <w:tcW w:w="6663" w:type="dxa"/>
            <w:shd w:val="clear" w:color="auto" w:fill="auto"/>
          </w:tcPr>
          <w:p w14:paraId="109D548C" w14:textId="51492A59" w:rsidR="00925DE1" w:rsidRPr="00BF7282" w:rsidRDefault="00925DE1" w:rsidP="004B6520">
            <w:r w:rsidRPr="00BF7282">
              <w:t>S</w:t>
            </w:r>
            <w:r w:rsidR="004B6520">
              <w:t>eminararbeit</w:t>
            </w:r>
            <w:r w:rsidR="00D85FF0">
              <w:t xml:space="preserve"> </w:t>
            </w:r>
            <w:r>
              <w:t>(100 %)</w:t>
            </w:r>
          </w:p>
        </w:tc>
      </w:tr>
      <w:tr w:rsidR="00925DE1" w:rsidRPr="00BF7282" w14:paraId="5FA8BC4F" w14:textId="77777777" w:rsidTr="000237EA">
        <w:trPr>
          <w:trHeight w:val="340"/>
          <w:jc w:val="center"/>
        </w:trPr>
        <w:tc>
          <w:tcPr>
            <w:tcW w:w="567" w:type="dxa"/>
            <w:tcBorders>
              <w:bottom w:val="single" w:sz="4" w:space="0" w:color="auto"/>
            </w:tcBorders>
          </w:tcPr>
          <w:p w14:paraId="55643706" w14:textId="77777777" w:rsidR="00925DE1" w:rsidRPr="00BF7282" w:rsidRDefault="00925DE1" w:rsidP="00A9238C">
            <w:pPr>
              <w:pStyle w:val="Listenabsatz"/>
              <w:numPr>
                <w:ilvl w:val="0"/>
                <w:numId w:val="168"/>
              </w:numPr>
            </w:pPr>
          </w:p>
        </w:tc>
        <w:tc>
          <w:tcPr>
            <w:tcW w:w="2693" w:type="dxa"/>
            <w:tcBorders>
              <w:bottom w:val="single" w:sz="4" w:space="0" w:color="auto"/>
            </w:tcBorders>
          </w:tcPr>
          <w:p w14:paraId="009FCBCF" w14:textId="77777777" w:rsidR="00925DE1" w:rsidRPr="00BF7282" w:rsidRDefault="00925DE1" w:rsidP="000237EA">
            <w:pPr>
              <w:pStyle w:val="Modul-Fett"/>
            </w:pPr>
            <w:r w:rsidRPr="00BF7282">
              <w:t>Turnus des Angebots</w:t>
            </w:r>
          </w:p>
        </w:tc>
        <w:tc>
          <w:tcPr>
            <w:tcW w:w="6663" w:type="dxa"/>
            <w:tcBorders>
              <w:bottom w:val="single" w:sz="4" w:space="0" w:color="auto"/>
            </w:tcBorders>
          </w:tcPr>
          <w:p w14:paraId="0D5A6386" w14:textId="4E7FF0B2" w:rsidR="00925DE1" w:rsidRPr="00BF7282" w:rsidRDefault="00925DE1" w:rsidP="000237EA">
            <w:r>
              <w:t xml:space="preserve">Jährlich im </w:t>
            </w:r>
            <w:r w:rsidR="00DD2B35">
              <w:t>WiSe</w:t>
            </w:r>
            <w:r>
              <w:t xml:space="preserve"> und </w:t>
            </w:r>
            <w:r w:rsidR="00DD2B35">
              <w:t>SoSe</w:t>
            </w:r>
          </w:p>
        </w:tc>
      </w:tr>
      <w:tr w:rsidR="00925DE1" w:rsidRPr="00BF7282" w14:paraId="66C359A1" w14:textId="77777777" w:rsidTr="000237EA">
        <w:trPr>
          <w:jc w:val="center"/>
        </w:trPr>
        <w:tc>
          <w:tcPr>
            <w:tcW w:w="567" w:type="dxa"/>
            <w:shd w:val="clear" w:color="auto" w:fill="FFFFFF"/>
          </w:tcPr>
          <w:p w14:paraId="674D039E" w14:textId="77777777" w:rsidR="00925DE1" w:rsidRPr="00BF7282" w:rsidRDefault="00925DE1" w:rsidP="00A9238C">
            <w:pPr>
              <w:pStyle w:val="Listenabsatz"/>
              <w:numPr>
                <w:ilvl w:val="0"/>
                <w:numId w:val="168"/>
              </w:numPr>
            </w:pPr>
          </w:p>
        </w:tc>
        <w:tc>
          <w:tcPr>
            <w:tcW w:w="2693" w:type="dxa"/>
            <w:shd w:val="clear" w:color="auto" w:fill="FFFFFF"/>
          </w:tcPr>
          <w:p w14:paraId="1090AF8D" w14:textId="77777777" w:rsidR="00925DE1" w:rsidRPr="00BF7282" w:rsidRDefault="00925DE1" w:rsidP="000237EA">
            <w:pPr>
              <w:pStyle w:val="Modul-Fett"/>
            </w:pPr>
            <w:r w:rsidRPr="00BF7282">
              <w:t>Arbeitsaufwand</w:t>
            </w:r>
          </w:p>
        </w:tc>
        <w:tc>
          <w:tcPr>
            <w:tcW w:w="6663" w:type="dxa"/>
            <w:shd w:val="clear" w:color="auto" w:fill="FFFFFF"/>
          </w:tcPr>
          <w:p w14:paraId="19AB5DF6" w14:textId="75B64756" w:rsidR="00925DE1" w:rsidRPr="00BF7282" w:rsidRDefault="00925DE1" w:rsidP="000237EA">
            <w:r w:rsidRPr="00BF7282">
              <w:t xml:space="preserve">Präsenzzeit: </w:t>
            </w:r>
            <w:r w:rsidR="00E1212A">
              <w:t>30</w:t>
            </w:r>
            <w:r w:rsidR="001F46AB" w:rsidRPr="00BF7282">
              <w:t xml:space="preserve"> </w:t>
            </w:r>
            <w:r w:rsidRPr="00BF7282">
              <w:t>h</w:t>
            </w:r>
          </w:p>
          <w:p w14:paraId="5E406083" w14:textId="6EDC069B" w:rsidR="00925DE1" w:rsidRPr="00BF7282" w:rsidRDefault="00925DE1" w:rsidP="00E1212A">
            <w:r w:rsidRPr="00BF7282">
              <w:t xml:space="preserve">Eigenstudium: </w:t>
            </w:r>
            <w:r w:rsidR="00E1212A">
              <w:t>45</w:t>
            </w:r>
            <w:r w:rsidR="001F46AB" w:rsidRPr="00BF7282">
              <w:t xml:space="preserve"> </w:t>
            </w:r>
            <w:r w:rsidRPr="00BF7282">
              <w:t>h</w:t>
            </w:r>
          </w:p>
        </w:tc>
      </w:tr>
      <w:tr w:rsidR="00925DE1" w:rsidRPr="00BF7282" w14:paraId="7549E484" w14:textId="77777777" w:rsidTr="000237EA">
        <w:trPr>
          <w:trHeight w:val="340"/>
          <w:jc w:val="center"/>
        </w:trPr>
        <w:tc>
          <w:tcPr>
            <w:tcW w:w="567" w:type="dxa"/>
            <w:tcBorders>
              <w:bottom w:val="single" w:sz="4" w:space="0" w:color="auto"/>
            </w:tcBorders>
          </w:tcPr>
          <w:p w14:paraId="6F525FBC" w14:textId="77777777" w:rsidR="00925DE1" w:rsidRPr="00BF7282" w:rsidRDefault="00925DE1" w:rsidP="00A9238C">
            <w:pPr>
              <w:pStyle w:val="Listenabsatz"/>
              <w:numPr>
                <w:ilvl w:val="0"/>
                <w:numId w:val="168"/>
              </w:numPr>
            </w:pPr>
          </w:p>
        </w:tc>
        <w:tc>
          <w:tcPr>
            <w:tcW w:w="2693" w:type="dxa"/>
            <w:tcBorders>
              <w:bottom w:val="single" w:sz="4" w:space="0" w:color="auto"/>
            </w:tcBorders>
          </w:tcPr>
          <w:p w14:paraId="462F9EDD" w14:textId="77777777" w:rsidR="00925DE1" w:rsidRPr="00BF7282" w:rsidRDefault="00925DE1" w:rsidP="000237EA">
            <w:pPr>
              <w:pStyle w:val="Modul-Fett"/>
            </w:pPr>
            <w:r w:rsidRPr="00BF7282">
              <w:t>Dauer des Moduls</w:t>
            </w:r>
          </w:p>
        </w:tc>
        <w:tc>
          <w:tcPr>
            <w:tcW w:w="6663" w:type="dxa"/>
            <w:tcBorders>
              <w:bottom w:val="single" w:sz="4" w:space="0" w:color="auto"/>
            </w:tcBorders>
          </w:tcPr>
          <w:p w14:paraId="2BEE6FF5" w14:textId="77777777" w:rsidR="00925DE1" w:rsidRPr="00BF7282" w:rsidRDefault="00925DE1" w:rsidP="000237EA">
            <w:r w:rsidRPr="00BF7282">
              <w:t>1 Semester</w:t>
            </w:r>
          </w:p>
        </w:tc>
      </w:tr>
      <w:tr w:rsidR="00925DE1" w:rsidRPr="00BF7282" w14:paraId="6D413640" w14:textId="77777777" w:rsidTr="000237EA">
        <w:trPr>
          <w:trHeight w:val="340"/>
          <w:jc w:val="center"/>
        </w:trPr>
        <w:tc>
          <w:tcPr>
            <w:tcW w:w="567" w:type="dxa"/>
            <w:shd w:val="clear" w:color="auto" w:fill="auto"/>
          </w:tcPr>
          <w:p w14:paraId="2ED085FA" w14:textId="77777777" w:rsidR="00925DE1" w:rsidRPr="00BF7282" w:rsidRDefault="00925DE1" w:rsidP="00A9238C">
            <w:pPr>
              <w:pStyle w:val="Listenabsatz"/>
              <w:numPr>
                <w:ilvl w:val="0"/>
                <w:numId w:val="168"/>
              </w:numPr>
            </w:pPr>
          </w:p>
        </w:tc>
        <w:tc>
          <w:tcPr>
            <w:tcW w:w="2693" w:type="dxa"/>
            <w:shd w:val="clear" w:color="auto" w:fill="auto"/>
          </w:tcPr>
          <w:p w14:paraId="12756473" w14:textId="77777777" w:rsidR="00494F2F" w:rsidRDefault="00AF016F" w:rsidP="000237EA">
            <w:pPr>
              <w:pStyle w:val="Modul-Fett"/>
            </w:pPr>
            <w:r>
              <w:t xml:space="preserve">Unterrichts- und </w:t>
            </w:r>
          </w:p>
          <w:p w14:paraId="10B0A290" w14:textId="3C9B41FB" w:rsidR="00925DE1" w:rsidRPr="00BF7282" w:rsidRDefault="00AF016F" w:rsidP="000237EA">
            <w:pPr>
              <w:pStyle w:val="Modul-Fett"/>
            </w:pPr>
            <w:r>
              <w:t>Prüfungssprache</w:t>
            </w:r>
          </w:p>
        </w:tc>
        <w:tc>
          <w:tcPr>
            <w:tcW w:w="6663" w:type="dxa"/>
            <w:tcBorders>
              <w:bottom w:val="single" w:sz="4" w:space="0" w:color="auto"/>
            </w:tcBorders>
            <w:shd w:val="clear" w:color="auto" w:fill="auto"/>
          </w:tcPr>
          <w:p w14:paraId="63592083" w14:textId="77777777" w:rsidR="00925DE1" w:rsidRPr="00BF7282" w:rsidRDefault="00925DE1" w:rsidP="000237EA">
            <w:r w:rsidRPr="00BF7282">
              <w:t>Deutsch</w:t>
            </w:r>
          </w:p>
        </w:tc>
      </w:tr>
      <w:tr w:rsidR="00925DE1" w:rsidRPr="00BF7282" w14:paraId="3E35037A" w14:textId="77777777" w:rsidTr="000237EA">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9CB2E55" w14:textId="77777777" w:rsidR="00925DE1" w:rsidRPr="00BF7282" w:rsidRDefault="00925DE1" w:rsidP="00A9238C">
            <w:pPr>
              <w:pStyle w:val="Listenabsatz"/>
              <w:numPr>
                <w:ilvl w:val="0"/>
                <w:numId w:val="168"/>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73EBDBE" w14:textId="77777777" w:rsidR="00494F2F" w:rsidRDefault="00AF016F" w:rsidP="000237EA">
            <w:pPr>
              <w:pStyle w:val="Modul-Fett"/>
            </w:pPr>
            <w:r>
              <w:t xml:space="preserve">(Vorbereitende) </w:t>
            </w:r>
          </w:p>
          <w:p w14:paraId="02BD611A" w14:textId="3D020B39" w:rsidR="00925DE1" w:rsidRPr="00BF7282" w:rsidRDefault="00AF016F" w:rsidP="000237EA">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642DD6A" w14:textId="77777777" w:rsidR="00925DE1" w:rsidRPr="00BF7282" w:rsidRDefault="00925DE1" w:rsidP="000237EA">
            <w:r w:rsidRPr="00BF7282">
              <w:t>Wird lehrstuhlspezifisch bekannt gegeben</w:t>
            </w:r>
          </w:p>
        </w:tc>
      </w:tr>
    </w:tbl>
    <w:p w14:paraId="5A816C56" w14:textId="77777777" w:rsidR="00E1212A" w:rsidRDefault="00925DE1">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9"/>
        <w:gridCol w:w="1134"/>
      </w:tblGrid>
      <w:tr w:rsidR="00E1212A" w:rsidRPr="00BF7282" w14:paraId="3B724BFD" w14:textId="77777777" w:rsidTr="001C14E0">
        <w:trPr>
          <w:trHeight w:val="567"/>
          <w:jc w:val="center"/>
        </w:trPr>
        <w:tc>
          <w:tcPr>
            <w:tcW w:w="567" w:type="dxa"/>
            <w:shd w:val="clear" w:color="auto" w:fill="E0E0E0"/>
          </w:tcPr>
          <w:p w14:paraId="322603F2" w14:textId="77777777" w:rsidR="00E1212A" w:rsidRPr="005D35BB" w:rsidRDefault="00E1212A" w:rsidP="00A9238C">
            <w:pPr>
              <w:pStyle w:val="Listenabsatz"/>
              <w:numPr>
                <w:ilvl w:val="0"/>
                <w:numId w:val="276"/>
              </w:numPr>
            </w:pPr>
          </w:p>
        </w:tc>
        <w:tc>
          <w:tcPr>
            <w:tcW w:w="2693" w:type="dxa"/>
            <w:shd w:val="clear" w:color="auto" w:fill="E0E0E0"/>
          </w:tcPr>
          <w:p w14:paraId="7772398C" w14:textId="77777777" w:rsidR="00E1212A" w:rsidRPr="00BF7282" w:rsidRDefault="00E1212A" w:rsidP="001C14E0">
            <w:pPr>
              <w:pStyle w:val="Modul-Fett"/>
            </w:pPr>
            <w:r w:rsidRPr="00BF7282">
              <w:t>Modulbezeichnung</w:t>
            </w:r>
          </w:p>
          <w:p w14:paraId="74169981" w14:textId="0D0889C8" w:rsidR="00E1212A" w:rsidRPr="00BF7282" w:rsidRDefault="00E1212A" w:rsidP="00831F7D">
            <w:r>
              <w:t>RUW-</w:t>
            </w:r>
            <w:r w:rsidR="008D4641">
              <w:t>2385</w:t>
            </w:r>
          </w:p>
        </w:tc>
        <w:tc>
          <w:tcPr>
            <w:tcW w:w="5529" w:type="dxa"/>
            <w:shd w:val="clear" w:color="auto" w:fill="E0E0E0"/>
          </w:tcPr>
          <w:p w14:paraId="220BEE90" w14:textId="3F731916" w:rsidR="00E1212A" w:rsidRPr="00BF7282" w:rsidRDefault="00E1212A" w:rsidP="001C14E0">
            <w:pPr>
              <w:pStyle w:val="berschriftModul"/>
            </w:pPr>
            <w:bookmarkStart w:id="6465" w:name="_Toc5266027"/>
            <w:r w:rsidRPr="00BF7282">
              <w:t>Seminar Wirtschaftsinformatik</w:t>
            </w:r>
            <w:bookmarkEnd w:id="6465"/>
            <w:r>
              <w:t xml:space="preserve"> </w:t>
            </w:r>
          </w:p>
          <w:p w14:paraId="3ECBD82A" w14:textId="77777777" w:rsidR="00E1212A" w:rsidRPr="00BF7282" w:rsidRDefault="00E1212A" w:rsidP="001C14E0">
            <w:pPr>
              <w:rPr>
                <w:lang w:eastAsia="en-US"/>
              </w:rPr>
            </w:pPr>
            <w:r w:rsidRPr="00BF7282">
              <w:t xml:space="preserve">(Seminar </w:t>
            </w:r>
            <w:r>
              <w:t>in information s</w:t>
            </w:r>
            <w:r w:rsidRPr="00BF7282">
              <w:t>ystems)</w:t>
            </w:r>
          </w:p>
        </w:tc>
        <w:tc>
          <w:tcPr>
            <w:tcW w:w="1134" w:type="dxa"/>
            <w:shd w:val="clear" w:color="auto" w:fill="E0E0E0"/>
          </w:tcPr>
          <w:p w14:paraId="2D309289" w14:textId="283F415F" w:rsidR="00E1212A" w:rsidRPr="00BF7282" w:rsidRDefault="00E1212A" w:rsidP="001C14E0">
            <w:pPr>
              <w:rPr>
                <w:b/>
              </w:rPr>
            </w:pPr>
            <w:r w:rsidRPr="00BF7282">
              <w:rPr>
                <w:b/>
              </w:rPr>
              <w:t>5 ECTS</w:t>
            </w:r>
          </w:p>
        </w:tc>
      </w:tr>
      <w:tr w:rsidR="00E1212A" w:rsidRPr="00BF7282" w14:paraId="4548692B" w14:textId="77777777" w:rsidTr="001C14E0">
        <w:trPr>
          <w:trHeight w:val="100"/>
          <w:jc w:val="center"/>
        </w:trPr>
        <w:tc>
          <w:tcPr>
            <w:tcW w:w="567" w:type="dxa"/>
            <w:shd w:val="clear" w:color="auto" w:fill="E0E0E0"/>
          </w:tcPr>
          <w:p w14:paraId="2ADA07EC" w14:textId="77777777" w:rsidR="00E1212A" w:rsidRPr="00BF7282" w:rsidRDefault="00E1212A" w:rsidP="00A9238C">
            <w:pPr>
              <w:pStyle w:val="Listenabsatz"/>
              <w:numPr>
                <w:ilvl w:val="0"/>
                <w:numId w:val="276"/>
              </w:numPr>
            </w:pPr>
          </w:p>
        </w:tc>
        <w:tc>
          <w:tcPr>
            <w:tcW w:w="2693" w:type="dxa"/>
            <w:shd w:val="clear" w:color="auto" w:fill="E0E0E0"/>
          </w:tcPr>
          <w:p w14:paraId="096EA881" w14:textId="77777777" w:rsidR="00E1212A" w:rsidRPr="00BF7282" w:rsidRDefault="00E1212A" w:rsidP="001C14E0">
            <w:r w:rsidRPr="00BF7282">
              <w:t>Lehrveranstaltungen</w:t>
            </w:r>
          </w:p>
          <w:p w14:paraId="75430014" w14:textId="77777777" w:rsidR="00E1212A" w:rsidRPr="00BF7282" w:rsidRDefault="00E1212A" w:rsidP="001C14E0"/>
        </w:tc>
        <w:tc>
          <w:tcPr>
            <w:tcW w:w="5529" w:type="dxa"/>
            <w:shd w:val="clear" w:color="auto" w:fill="E0E0E0"/>
          </w:tcPr>
          <w:p w14:paraId="2666E758" w14:textId="77777777" w:rsidR="00E1212A" w:rsidRPr="00BF7282" w:rsidRDefault="00E1212A" w:rsidP="001C14E0">
            <w:pPr>
              <w:rPr>
                <w:lang w:val="en-GB"/>
              </w:rPr>
            </w:pPr>
            <w:r w:rsidRPr="00BF7282">
              <w:t>S: Seminar (2 SWS)</w:t>
            </w:r>
          </w:p>
        </w:tc>
        <w:tc>
          <w:tcPr>
            <w:tcW w:w="1134" w:type="dxa"/>
            <w:shd w:val="clear" w:color="auto" w:fill="E0E0E0"/>
          </w:tcPr>
          <w:p w14:paraId="54C5D9FC" w14:textId="63AD4FE3" w:rsidR="00E1212A" w:rsidRPr="00BF7282" w:rsidRDefault="00E1212A" w:rsidP="001C14E0">
            <w:r w:rsidRPr="00BF7282">
              <w:t>5 ECTS</w:t>
            </w:r>
          </w:p>
        </w:tc>
      </w:tr>
      <w:tr w:rsidR="00E1212A" w:rsidRPr="00BF7282" w14:paraId="4E96802B" w14:textId="77777777" w:rsidTr="001C14E0">
        <w:trPr>
          <w:trHeight w:val="386"/>
          <w:jc w:val="center"/>
        </w:trPr>
        <w:tc>
          <w:tcPr>
            <w:tcW w:w="567" w:type="dxa"/>
            <w:shd w:val="clear" w:color="auto" w:fill="E0E0E0"/>
          </w:tcPr>
          <w:p w14:paraId="05F7818C" w14:textId="77777777" w:rsidR="00E1212A" w:rsidRPr="00BF7282" w:rsidRDefault="00E1212A" w:rsidP="00A9238C">
            <w:pPr>
              <w:pStyle w:val="Listenabsatz"/>
              <w:numPr>
                <w:ilvl w:val="0"/>
                <w:numId w:val="276"/>
              </w:numPr>
            </w:pPr>
          </w:p>
        </w:tc>
        <w:tc>
          <w:tcPr>
            <w:tcW w:w="2693" w:type="dxa"/>
            <w:shd w:val="clear" w:color="auto" w:fill="E0E0E0"/>
          </w:tcPr>
          <w:p w14:paraId="0331930F" w14:textId="77777777" w:rsidR="00E1212A" w:rsidRPr="00BF7282" w:rsidRDefault="00E1212A" w:rsidP="001C14E0">
            <w:r>
              <w:t>Lehrende</w:t>
            </w:r>
          </w:p>
        </w:tc>
        <w:tc>
          <w:tcPr>
            <w:tcW w:w="5529" w:type="dxa"/>
            <w:shd w:val="clear" w:color="auto" w:fill="E0E0E0"/>
          </w:tcPr>
          <w:p w14:paraId="1FE34699" w14:textId="0D712FC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Wirtschaftsinformatik und des Departments Informatik</w:t>
            </w:r>
          </w:p>
        </w:tc>
        <w:tc>
          <w:tcPr>
            <w:tcW w:w="1134" w:type="dxa"/>
            <w:shd w:val="clear" w:color="auto" w:fill="E0E0E0"/>
          </w:tcPr>
          <w:p w14:paraId="6D180C23" w14:textId="77777777" w:rsidR="00E1212A" w:rsidRPr="00BF7282" w:rsidRDefault="00E1212A" w:rsidP="001C14E0"/>
        </w:tc>
      </w:tr>
    </w:tbl>
    <w:p w14:paraId="7EBFC95C" w14:textId="77777777" w:rsidR="00E1212A" w:rsidRPr="00BF7282" w:rsidRDefault="00E1212A" w:rsidP="00E1212A">
      <w:pPr>
        <w:pStyle w:val="KleineLeerzeile"/>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1212A" w:rsidRPr="00BF7282" w14:paraId="227B29A3" w14:textId="77777777" w:rsidTr="001C14E0">
        <w:trPr>
          <w:trHeight w:val="340"/>
          <w:jc w:val="center"/>
        </w:trPr>
        <w:tc>
          <w:tcPr>
            <w:tcW w:w="567" w:type="dxa"/>
            <w:tcBorders>
              <w:bottom w:val="single" w:sz="4" w:space="0" w:color="auto"/>
            </w:tcBorders>
          </w:tcPr>
          <w:p w14:paraId="1E9CC32A" w14:textId="77777777" w:rsidR="00E1212A" w:rsidRPr="00BF7282" w:rsidRDefault="00E1212A" w:rsidP="00A9238C">
            <w:pPr>
              <w:pStyle w:val="Listenabsatz"/>
              <w:numPr>
                <w:ilvl w:val="0"/>
                <w:numId w:val="276"/>
              </w:numPr>
            </w:pPr>
          </w:p>
        </w:tc>
        <w:tc>
          <w:tcPr>
            <w:tcW w:w="2693" w:type="dxa"/>
            <w:tcBorders>
              <w:bottom w:val="single" w:sz="4" w:space="0" w:color="auto"/>
            </w:tcBorders>
          </w:tcPr>
          <w:p w14:paraId="7EF7D5BB" w14:textId="77777777" w:rsidR="00E1212A" w:rsidRPr="00BF7282" w:rsidRDefault="00E1212A" w:rsidP="001C14E0">
            <w:pPr>
              <w:pStyle w:val="Modul-Fett"/>
            </w:pPr>
            <w:r>
              <w:t>Modulverantwortliche/r</w:t>
            </w:r>
          </w:p>
        </w:tc>
        <w:tc>
          <w:tcPr>
            <w:tcW w:w="6663" w:type="dxa"/>
            <w:tcBorders>
              <w:bottom w:val="single" w:sz="4" w:space="0" w:color="auto"/>
            </w:tcBorders>
          </w:tcPr>
          <w:p w14:paraId="04CF5EF9" w14:textId="351BFB97" w:rsidR="00E1212A" w:rsidRPr="00BF7282" w:rsidRDefault="006B6E64" w:rsidP="001C14E0">
            <w:r>
              <w:t>Ausgewählte</w:t>
            </w:r>
            <w:r w:rsidR="00E1212A" w:rsidRPr="00BF7282">
              <w:t xml:space="preserve"> Professorinnen </w:t>
            </w:r>
            <w:r w:rsidR="00E1212A">
              <w:t>bzw.</w:t>
            </w:r>
            <w:r w:rsidR="00E1212A" w:rsidRPr="00BF7282">
              <w:t xml:space="preserve"> Professoren des Instituts für Wirtschafts</w:t>
            </w:r>
            <w:r w:rsidR="00E1212A" w:rsidRPr="00BF7282">
              <w:softHyphen/>
              <w:t>informatik und des Departments Informatik</w:t>
            </w:r>
          </w:p>
        </w:tc>
      </w:tr>
      <w:tr w:rsidR="00E1212A" w:rsidRPr="00BF7282" w14:paraId="579D5658" w14:textId="77777777" w:rsidTr="001C14E0">
        <w:trPr>
          <w:trHeight w:val="340"/>
          <w:jc w:val="center"/>
        </w:trPr>
        <w:tc>
          <w:tcPr>
            <w:tcW w:w="567" w:type="dxa"/>
            <w:shd w:val="clear" w:color="auto" w:fill="auto"/>
          </w:tcPr>
          <w:p w14:paraId="69F90803" w14:textId="77777777" w:rsidR="00E1212A" w:rsidRPr="00BF7282" w:rsidRDefault="00E1212A" w:rsidP="00A9238C">
            <w:pPr>
              <w:pStyle w:val="Listenabsatz"/>
              <w:numPr>
                <w:ilvl w:val="0"/>
                <w:numId w:val="276"/>
              </w:numPr>
            </w:pPr>
          </w:p>
        </w:tc>
        <w:tc>
          <w:tcPr>
            <w:tcW w:w="2693" w:type="dxa"/>
            <w:shd w:val="clear" w:color="auto" w:fill="auto"/>
          </w:tcPr>
          <w:p w14:paraId="11B544F7" w14:textId="77777777" w:rsidR="00E1212A" w:rsidRPr="00BF7282" w:rsidRDefault="00E1212A" w:rsidP="001C14E0">
            <w:pPr>
              <w:pStyle w:val="Modul-Fett"/>
            </w:pPr>
            <w:r w:rsidRPr="00BF7282">
              <w:t>Inhalt</w:t>
            </w:r>
          </w:p>
        </w:tc>
        <w:tc>
          <w:tcPr>
            <w:tcW w:w="6663" w:type="dxa"/>
            <w:tcBorders>
              <w:bottom w:val="single" w:sz="4" w:space="0" w:color="auto"/>
            </w:tcBorders>
            <w:shd w:val="clear" w:color="auto" w:fill="auto"/>
          </w:tcPr>
          <w:p w14:paraId="72238474" w14:textId="77777777" w:rsidR="00E1212A" w:rsidRPr="00BF7282" w:rsidRDefault="00E1212A" w:rsidP="001C14E0">
            <w:r w:rsidRPr="00BF7282">
              <w:t>Wird lehrstuhlspezifisch bekannt gegeben</w:t>
            </w:r>
          </w:p>
        </w:tc>
      </w:tr>
      <w:tr w:rsidR="00E1212A" w:rsidRPr="00BF7282" w14:paraId="13E13BB7" w14:textId="77777777" w:rsidTr="001C14E0">
        <w:trPr>
          <w:jc w:val="center"/>
        </w:trPr>
        <w:tc>
          <w:tcPr>
            <w:tcW w:w="567" w:type="dxa"/>
            <w:shd w:val="clear" w:color="auto" w:fill="auto"/>
          </w:tcPr>
          <w:p w14:paraId="4A063FB7" w14:textId="77777777" w:rsidR="00E1212A" w:rsidRPr="00BF7282" w:rsidRDefault="00E1212A" w:rsidP="00A9238C">
            <w:pPr>
              <w:pStyle w:val="Listenabsatz"/>
              <w:numPr>
                <w:ilvl w:val="0"/>
                <w:numId w:val="276"/>
              </w:numPr>
            </w:pPr>
          </w:p>
        </w:tc>
        <w:tc>
          <w:tcPr>
            <w:tcW w:w="2693" w:type="dxa"/>
            <w:shd w:val="clear" w:color="auto" w:fill="auto"/>
          </w:tcPr>
          <w:p w14:paraId="6CC72FD6" w14:textId="77777777" w:rsidR="00E1212A" w:rsidRDefault="00E1212A" w:rsidP="001C14E0">
            <w:pPr>
              <w:pStyle w:val="Modul-Fett"/>
            </w:pPr>
            <w:r w:rsidRPr="00BF7282">
              <w:t xml:space="preserve">Lernziele und </w:t>
            </w:r>
          </w:p>
          <w:p w14:paraId="30831536" w14:textId="77777777" w:rsidR="00E1212A" w:rsidRPr="00BF7282" w:rsidRDefault="00E1212A" w:rsidP="001C14E0">
            <w:pPr>
              <w:pStyle w:val="Modul-Fett"/>
            </w:pPr>
            <w:r w:rsidRPr="00BF7282">
              <w:t>Kompetenzen</w:t>
            </w:r>
          </w:p>
        </w:tc>
        <w:tc>
          <w:tcPr>
            <w:tcW w:w="6663" w:type="dxa"/>
            <w:shd w:val="clear" w:color="auto" w:fill="auto"/>
          </w:tcPr>
          <w:p w14:paraId="2FD184D2" w14:textId="77777777" w:rsidR="00E1212A" w:rsidRPr="00BF7282" w:rsidRDefault="00E1212A" w:rsidP="001C14E0">
            <w:r w:rsidRPr="00BF7282">
              <w:t xml:space="preserve">Im Seminar bearbeiten die Studierenden im Verlauf von </w:t>
            </w:r>
            <w:r w:rsidRPr="00BF7282">
              <w:br/>
              <w:t>2-3 Monaten ein Thema. Themen können auch in Gruppenarbeit bearbeitet werden um auf diese Weise die Fähigkeiten der Team</w:t>
            </w:r>
            <w:r w:rsidRPr="00BF7282">
              <w:softHyphen/>
              <w:t>arbeit zu fördern.</w:t>
            </w:r>
          </w:p>
        </w:tc>
      </w:tr>
      <w:tr w:rsidR="00E1212A" w:rsidRPr="00BF7282" w14:paraId="7051C98F" w14:textId="77777777" w:rsidTr="001C14E0">
        <w:trPr>
          <w:jc w:val="center"/>
        </w:trPr>
        <w:tc>
          <w:tcPr>
            <w:tcW w:w="567" w:type="dxa"/>
          </w:tcPr>
          <w:p w14:paraId="42BCA3A3" w14:textId="77777777" w:rsidR="00E1212A" w:rsidRPr="00BF7282" w:rsidRDefault="00E1212A" w:rsidP="00A9238C">
            <w:pPr>
              <w:pStyle w:val="Listenabsatz"/>
              <w:numPr>
                <w:ilvl w:val="0"/>
                <w:numId w:val="276"/>
              </w:numPr>
            </w:pPr>
          </w:p>
        </w:tc>
        <w:tc>
          <w:tcPr>
            <w:tcW w:w="2693" w:type="dxa"/>
          </w:tcPr>
          <w:p w14:paraId="59DE7AFB" w14:textId="77777777" w:rsidR="00E1212A" w:rsidRDefault="00E1212A" w:rsidP="001C14E0">
            <w:pPr>
              <w:pStyle w:val="Modul-Fett"/>
            </w:pPr>
            <w:r w:rsidRPr="00BF7282">
              <w:t xml:space="preserve">Empfohlene </w:t>
            </w:r>
          </w:p>
          <w:p w14:paraId="4720D60F" w14:textId="77777777" w:rsidR="00E1212A" w:rsidRPr="00BF7282" w:rsidRDefault="00E1212A" w:rsidP="001C14E0">
            <w:pPr>
              <w:pStyle w:val="Modul-Fett"/>
            </w:pPr>
            <w:r w:rsidRPr="00BF7282">
              <w:t>Voraussetzungen für die Teilnahme</w:t>
            </w:r>
          </w:p>
        </w:tc>
        <w:tc>
          <w:tcPr>
            <w:tcW w:w="6663" w:type="dxa"/>
          </w:tcPr>
          <w:p w14:paraId="51C0E659" w14:textId="77777777" w:rsidR="00E1212A" w:rsidRPr="00BF7282" w:rsidRDefault="00E1212A" w:rsidP="001C14E0">
            <w:r w:rsidRPr="00BF7282">
              <w:t>Siehe Hinweise der einzelnen Lehrstühle</w:t>
            </w:r>
          </w:p>
        </w:tc>
      </w:tr>
      <w:tr w:rsidR="00E1212A" w:rsidRPr="00BF7282" w14:paraId="51E9ADEC" w14:textId="77777777" w:rsidTr="001C14E0">
        <w:trPr>
          <w:jc w:val="center"/>
        </w:trPr>
        <w:tc>
          <w:tcPr>
            <w:tcW w:w="567" w:type="dxa"/>
          </w:tcPr>
          <w:p w14:paraId="0CAE5C01" w14:textId="77777777" w:rsidR="00E1212A" w:rsidRPr="00BF7282" w:rsidRDefault="00E1212A" w:rsidP="00A9238C">
            <w:pPr>
              <w:pStyle w:val="Listenabsatz"/>
              <w:numPr>
                <w:ilvl w:val="0"/>
                <w:numId w:val="276"/>
              </w:numPr>
            </w:pPr>
          </w:p>
        </w:tc>
        <w:tc>
          <w:tcPr>
            <w:tcW w:w="2693" w:type="dxa"/>
          </w:tcPr>
          <w:p w14:paraId="180C38F4" w14:textId="77777777" w:rsidR="00E1212A" w:rsidRDefault="00E1212A" w:rsidP="001C14E0">
            <w:pPr>
              <w:pStyle w:val="Modul-Fett"/>
            </w:pPr>
            <w:r w:rsidRPr="00BF7282">
              <w:t xml:space="preserve">Einpassung in </w:t>
            </w:r>
          </w:p>
          <w:p w14:paraId="27F1B106" w14:textId="77777777" w:rsidR="00E1212A" w:rsidRPr="00BF7282" w:rsidRDefault="00E1212A" w:rsidP="001C14E0">
            <w:pPr>
              <w:pStyle w:val="Modul-Fett"/>
            </w:pPr>
            <w:r w:rsidRPr="00BF7282">
              <w:t>Musterstudienplan</w:t>
            </w:r>
          </w:p>
        </w:tc>
        <w:tc>
          <w:tcPr>
            <w:tcW w:w="6663" w:type="dxa"/>
          </w:tcPr>
          <w:p w14:paraId="7E20F87C" w14:textId="77777777" w:rsidR="00E1212A" w:rsidRPr="00BF7282" w:rsidRDefault="00E1212A" w:rsidP="001C14E0">
            <w:r w:rsidRPr="00BF7282">
              <w:t>4. Semester</w:t>
            </w:r>
          </w:p>
        </w:tc>
      </w:tr>
      <w:tr w:rsidR="00E1212A" w:rsidRPr="00BF7282" w14:paraId="5B04B369" w14:textId="77777777" w:rsidTr="001C14E0">
        <w:trPr>
          <w:jc w:val="center"/>
        </w:trPr>
        <w:tc>
          <w:tcPr>
            <w:tcW w:w="567" w:type="dxa"/>
            <w:tcBorders>
              <w:bottom w:val="single" w:sz="4" w:space="0" w:color="auto"/>
            </w:tcBorders>
          </w:tcPr>
          <w:p w14:paraId="0CC220C3" w14:textId="77777777" w:rsidR="00E1212A" w:rsidRPr="00BF7282" w:rsidRDefault="00E1212A" w:rsidP="00A9238C">
            <w:pPr>
              <w:pStyle w:val="Listenabsatz"/>
              <w:numPr>
                <w:ilvl w:val="0"/>
                <w:numId w:val="276"/>
              </w:numPr>
            </w:pPr>
          </w:p>
        </w:tc>
        <w:tc>
          <w:tcPr>
            <w:tcW w:w="2693" w:type="dxa"/>
            <w:tcBorders>
              <w:bottom w:val="single" w:sz="4" w:space="0" w:color="auto"/>
            </w:tcBorders>
          </w:tcPr>
          <w:p w14:paraId="0E6F8D25" w14:textId="77777777" w:rsidR="00E1212A" w:rsidRDefault="00E1212A" w:rsidP="001C14E0">
            <w:pPr>
              <w:pStyle w:val="Modul-Fett"/>
            </w:pPr>
            <w:r w:rsidRPr="00BF7282">
              <w:t xml:space="preserve">Verwendbarkeit des </w:t>
            </w:r>
          </w:p>
          <w:p w14:paraId="68866FAC" w14:textId="77777777" w:rsidR="00E1212A" w:rsidRPr="00BF7282" w:rsidRDefault="00E1212A" w:rsidP="001C14E0">
            <w:pPr>
              <w:pStyle w:val="Modul-Fett"/>
            </w:pPr>
            <w:r w:rsidRPr="00BF7282">
              <w:t>Moduls</w:t>
            </w:r>
          </w:p>
        </w:tc>
        <w:tc>
          <w:tcPr>
            <w:tcW w:w="6663" w:type="dxa"/>
            <w:tcBorders>
              <w:bottom w:val="single" w:sz="4" w:space="0" w:color="auto"/>
            </w:tcBorders>
          </w:tcPr>
          <w:p w14:paraId="08771246" w14:textId="75570473" w:rsidR="00E1212A" w:rsidRPr="00BF7282" w:rsidRDefault="00167EBB" w:rsidP="001C14E0">
            <w:r>
              <w:t xml:space="preserve">Für Studierende mit Studienbeginn ab </w:t>
            </w:r>
            <w:r w:rsidR="00DD2B35">
              <w:t>WiSe</w:t>
            </w:r>
            <w:r>
              <w:t xml:space="preserve"> 2017/18:</w:t>
            </w:r>
            <w:r>
              <w:br/>
            </w:r>
            <w:r w:rsidR="00E1212A" w:rsidRPr="00BF7282">
              <w:t>Bachelor Wirtschaftsinformatik</w:t>
            </w:r>
            <w:r w:rsidR="0009120E">
              <w:t xml:space="preserve">. </w:t>
            </w:r>
            <w:r w:rsidR="0009120E" w:rsidRPr="000F531B">
              <w:rPr>
                <w:szCs w:val="22"/>
              </w:rPr>
              <w:t xml:space="preserve">Die genauen thematischen Schwerpunkte des Seminars sowie die Termine werden </w:t>
            </w:r>
            <w:r w:rsidR="0009120E">
              <w:rPr>
                <w:szCs w:val="22"/>
              </w:rPr>
              <w:t>auf den individuellen Seiten der Lehrstühle des Insituts für Wirtschaftsinformatik bekannt gegeben.</w:t>
            </w:r>
          </w:p>
        </w:tc>
      </w:tr>
      <w:tr w:rsidR="00E1212A" w:rsidRPr="00BF7282" w14:paraId="43BD3B38" w14:textId="77777777" w:rsidTr="001C14E0">
        <w:trPr>
          <w:jc w:val="center"/>
        </w:trPr>
        <w:tc>
          <w:tcPr>
            <w:tcW w:w="567" w:type="dxa"/>
            <w:shd w:val="clear" w:color="auto" w:fill="auto"/>
          </w:tcPr>
          <w:p w14:paraId="5E63B4E2" w14:textId="77777777" w:rsidR="00E1212A" w:rsidRPr="00BF7282" w:rsidRDefault="00E1212A" w:rsidP="00A9238C">
            <w:pPr>
              <w:pStyle w:val="Listenabsatz"/>
              <w:numPr>
                <w:ilvl w:val="0"/>
                <w:numId w:val="276"/>
              </w:numPr>
            </w:pPr>
          </w:p>
        </w:tc>
        <w:tc>
          <w:tcPr>
            <w:tcW w:w="2693" w:type="dxa"/>
            <w:shd w:val="clear" w:color="auto" w:fill="auto"/>
          </w:tcPr>
          <w:p w14:paraId="321F37F7" w14:textId="77777777" w:rsidR="00E1212A" w:rsidRDefault="00E1212A" w:rsidP="001C14E0">
            <w:pPr>
              <w:pStyle w:val="Modul-Fett"/>
            </w:pPr>
            <w:r w:rsidRPr="00BF7282">
              <w:t xml:space="preserve">Studien- und </w:t>
            </w:r>
          </w:p>
          <w:p w14:paraId="72B2CDDA" w14:textId="77777777" w:rsidR="00E1212A" w:rsidRPr="00BF7282" w:rsidRDefault="00E1212A" w:rsidP="001C14E0">
            <w:pPr>
              <w:pStyle w:val="Modul-Fett"/>
            </w:pPr>
            <w:r w:rsidRPr="00BF7282">
              <w:t>Prüfungsleistungen</w:t>
            </w:r>
          </w:p>
        </w:tc>
        <w:tc>
          <w:tcPr>
            <w:tcW w:w="6663" w:type="dxa"/>
            <w:shd w:val="clear" w:color="auto" w:fill="auto"/>
          </w:tcPr>
          <w:p w14:paraId="50901D34" w14:textId="77777777" w:rsidR="00E1212A" w:rsidRPr="00BF7282" w:rsidRDefault="00E1212A" w:rsidP="001C14E0">
            <w:r>
              <w:t>Seminararbeit</w:t>
            </w:r>
          </w:p>
        </w:tc>
      </w:tr>
      <w:tr w:rsidR="00E1212A" w:rsidRPr="00BF7282" w14:paraId="51244FC9" w14:textId="77777777" w:rsidTr="001C14E0">
        <w:trPr>
          <w:trHeight w:val="340"/>
          <w:jc w:val="center"/>
        </w:trPr>
        <w:tc>
          <w:tcPr>
            <w:tcW w:w="567" w:type="dxa"/>
            <w:shd w:val="clear" w:color="auto" w:fill="auto"/>
          </w:tcPr>
          <w:p w14:paraId="4D959954" w14:textId="77777777" w:rsidR="00E1212A" w:rsidRPr="00BF7282" w:rsidRDefault="00E1212A" w:rsidP="00A9238C">
            <w:pPr>
              <w:pStyle w:val="Listenabsatz"/>
              <w:numPr>
                <w:ilvl w:val="0"/>
                <w:numId w:val="276"/>
              </w:numPr>
            </w:pPr>
          </w:p>
        </w:tc>
        <w:tc>
          <w:tcPr>
            <w:tcW w:w="2693" w:type="dxa"/>
            <w:shd w:val="clear" w:color="auto" w:fill="auto"/>
          </w:tcPr>
          <w:p w14:paraId="7F27F804" w14:textId="77777777" w:rsidR="00E1212A" w:rsidRPr="00BF7282" w:rsidRDefault="00E1212A" w:rsidP="001C14E0">
            <w:pPr>
              <w:pStyle w:val="Modul-Fett"/>
            </w:pPr>
            <w:r w:rsidRPr="00BF7282">
              <w:t>Berechnung Modulnote</w:t>
            </w:r>
          </w:p>
        </w:tc>
        <w:tc>
          <w:tcPr>
            <w:tcW w:w="6663" w:type="dxa"/>
            <w:shd w:val="clear" w:color="auto" w:fill="auto"/>
          </w:tcPr>
          <w:p w14:paraId="3B629CC0" w14:textId="77777777" w:rsidR="00E1212A" w:rsidRPr="00BF7282" w:rsidRDefault="00E1212A" w:rsidP="001C14E0">
            <w:r w:rsidRPr="00BF7282">
              <w:t>S</w:t>
            </w:r>
            <w:r>
              <w:t>eminararbeit (100 %)</w:t>
            </w:r>
          </w:p>
        </w:tc>
      </w:tr>
      <w:tr w:rsidR="00E1212A" w:rsidRPr="00BF7282" w14:paraId="52F1C282" w14:textId="77777777" w:rsidTr="001C14E0">
        <w:trPr>
          <w:trHeight w:val="340"/>
          <w:jc w:val="center"/>
        </w:trPr>
        <w:tc>
          <w:tcPr>
            <w:tcW w:w="567" w:type="dxa"/>
            <w:tcBorders>
              <w:bottom w:val="single" w:sz="4" w:space="0" w:color="auto"/>
            </w:tcBorders>
          </w:tcPr>
          <w:p w14:paraId="7915AA48" w14:textId="77777777" w:rsidR="00E1212A" w:rsidRPr="00BF7282" w:rsidRDefault="00E1212A" w:rsidP="00A9238C">
            <w:pPr>
              <w:pStyle w:val="Listenabsatz"/>
              <w:numPr>
                <w:ilvl w:val="0"/>
                <w:numId w:val="276"/>
              </w:numPr>
            </w:pPr>
          </w:p>
        </w:tc>
        <w:tc>
          <w:tcPr>
            <w:tcW w:w="2693" w:type="dxa"/>
            <w:tcBorders>
              <w:bottom w:val="single" w:sz="4" w:space="0" w:color="auto"/>
            </w:tcBorders>
          </w:tcPr>
          <w:p w14:paraId="4F328B4F" w14:textId="77777777" w:rsidR="00E1212A" w:rsidRPr="00BF7282" w:rsidRDefault="00E1212A" w:rsidP="001C14E0">
            <w:pPr>
              <w:pStyle w:val="Modul-Fett"/>
            </w:pPr>
            <w:r w:rsidRPr="00BF7282">
              <w:t>Turnus des Angebots</w:t>
            </w:r>
          </w:p>
        </w:tc>
        <w:tc>
          <w:tcPr>
            <w:tcW w:w="6663" w:type="dxa"/>
            <w:tcBorders>
              <w:bottom w:val="single" w:sz="4" w:space="0" w:color="auto"/>
            </w:tcBorders>
          </w:tcPr>
          <w:p w14:paraId="611738FA" w14:textId="69EB7E50" w:rsidR="00E1212A" w:rsidRPr="00BF7282" w:rsidRDefault="00627758" w:rsidP="001C14E0">
            <w:r>
              <w:t>Jedes Semester (</w:t>
            </w:r>
            <w:r w:rsidR="00DD2B35">
              <w:t>WiSe</w:t>
            </w:r>
            <w:r>
              <w:t xml:space="preserve"> und </w:t>
            </w:r>
            <w:r w:rsidR="00DD2B35">
              <w:t>SoSe</w:t>
            </w:r>
            <w:r>
              <w:t>)</w:t>
            </w:r>
          </w:p>
        </w:tc>
      </w:tr>
      <w:tr w:rsidR="00E1212A" w:rsidRPr="00BF7282" w14:paraId="3C9F602F" w14:textId="77777777" w:rsidTr="001C14E0">
        <w:trPr>
          <w:jc w:val="center"/>
        </w:trPr>
        <w:tc>
          <w:tcPr>
            <w:tcW w:w="567" w:type="dxa"/>
            <w:shd w:val="clear" w:color="auto" w:fill="FFFFFF"/>
          </w:tcPr>
          <w:p w14:paraId="1FBFE074" w14:textId="77777777" w:rsidR="00E1212A" w:rsidRPr="00BF7282" w:rsidRDefault="00E1212A" w:rsidP="00A9238C">
            <w:pPr>
              <w:pStyle w:val="Listenabsatz"/>
              <w:numPr>
                <w:ilvl w:val="0"/>
                <w:numId w:val="276"/>
              </w:numPr>
            </w:pPr>
          </w:p>
        </w:tc>
        <w:tc>
          <w:tcPr>
            <w:tcW w:w="2693" w:type="dxa"/>
            <w:shd w:val="clear" w:color="auto" w:fill="FFFFFF"/>
          </w:tcPr>
          <w:p w14:paraId="1F1272D9" w14:textId="77777777" w:rsidR="00E1212A" w:rsidRPr="00BF7282" w:rsidRDefault="00E1212A" w:rsidP="001C14E0">
            <w:pPr>
              <w:pStyle w:val="Modul-Fett"/>
            </w:pPr>
            <w:r w:rsidRPr="00BF7282">
              <w:t>Arbeitsaufwand</w:t>
            </w:r>
          </w:p>
        </w:tc>
        <w:tc>
          <w:tcPr>
            <w:tcW w:w="6663" w:type="dxa"/>
            <w:shd w:val="clear" w:color="auto" w:fill="FFFFFF"/>
          </w:tcPr>
          <w:p w14:paraId="21CCA4DC" w14:textId="77777777" w:rsidR="00E1212A" w:rsidRPr="00BF7282" w:rsidRDefault="00E1212A" w:rsidP="001C14E0">
            <w:r w:rsidRPr="00BF7282">
              <w:t xml:space="preserve">Präsenzzeit: </w:t>
            </w:r>
            <w:r>
              <w:t>4</w:t>
            </w:r>
            <w:r w:rsidRPr="00BF7282">
              <w:t>0 h</w:t>
            </w:r>
          </w:p>
          <w:p w14:paraId="42DD3DF9" w14:textId="77777777" w:rsidR="00E1212A" w:rsidRPr="00BF7282" w:rsidRDefault="00E1212A" w:rsidP="001C14E0">
            <w:r w:rsidRPr="00BF7282">
              <w:t xml:space="preserve">Eigenstudium: </w:t>
            </w:r>
            <w:r>
              <w:t>110</w:t>
            </w:r>
            <w:r w:rsidRPr="00BF7282">
              <w:t xml:space="preserve"> h</w:t>
            </w:r>
          </w:p>
        </w:tc>
      </w:tr>
      <w:tr w:rsidR="00E1212A" w:rsidRPr="00BF7282" w14:paraId="5C7B9736" w14:textId="77777777" w:rsidTr="001C14E0">
        <w:trPr>
          <w:trHeight w:val="340"/>
          <w:jc w:val="center"/>
        </w:trPr>
        <w:tc>
          <w:tcPr>
            <w:tcW w:w="567" w:type="dxa"/>
            <w:tcBorders>
              <w:bottom w:val="single" w:sz="4" w:space="0" w:color="auto"/>
            </w:tcBorders>
          </w:tcPr>
          <w:p w14:paraId="4939C609" w14:textId="77777777" w:rsidR="00E1212A" w:rsidRPr="00BF7282" w:rsidRDefault="00E1212A" w:rsidP="00A9238C">
            <w:pPr>
              <w:pStyle w:val="Listenabsatz"/>
              <w:numPr>
                <w:ilvl w:val="0"/>
                <w:numId w:val="276"/>
              </w:numPr>
            </w:pPr>
          </w:p>
        </w:tc>
        <w:tc>
          <w:tcPr>
            <w:tcW w:w="2693" w:type="dxa"/>
            <w:tcBorders>
              <w:bottom w:val="single" w:sz="4" w:space="0" w:color="auto"/>
            </w:tcBorders>
          </w:tcPr>
          <w:p w14:paraId="486F34BD" w14:textId="77777777" w:rsidR="00E1212A" w:rsidRPr="00BF7282" w:rsidRDefault="00E1212A" w:rsidP="001C14E0">
            <w:pPr>
              <w:pStyle w:val="Modul-Fett"/>
            </w:pPr>
            <w:r w:rsidRPr="00BF7282">
              <w:t>Dauer des Moduls</w:t>
            </w:r>
          </w:p>
        </w:tc>
        <w:tc>
          <w:tcPr>
            <w:tcW w:w="6663" w:type="dxa"/>
            <w:tcBorders>
              <w:bottom w:val="single" w:sz="4" w:space="0" w:color="auto"/>
            </w:tcBorders>
          </w:tcPr>
          <w:p w14:paraId="6D471EF5" w14:textId="77777777" w:rsidR="00E1212A" w:rsidRPr="00BF7282" w:rsidRDefault="00E1212A" w:rsidP="001C14E0">
            <w:r w:rsidRPr="00BF7282">
              <w:t>1 Semester</w:t>
            </w:r>
          </w:p>
        </w:tc>
      </w:tr>
      <w:tr w:rsidR="00E1212A" w:rsidRPr="00BF7282" w14:paraId="78F159EC" w14:textId="77777777" w:rsidTr="001C14E0">
        <w:trPr>
          <w:trHeight w:val="340"/>
          <w:jc w:val="center"/>
        </w:trPr>
        <w:tc>
          <w:tcPr>
            <w:tcW w:w="567" w:type="dxa"/>
            <w:shd w:val="clear" w:color="auto" w:fill="auto"/>
          </w:tcPr>
          <w:p w14:paraId="0C64D65A" w14:textId="77777777" w:rsidR="00E1212A" w:rsidRPr="00BF7282" w:rsidRDefault="00E1212A" w:rsidP="00A9238C">
            <w:pPr>
              <w:pStyle w:val="Listenabsatz"/>
              <w:numPr>
                <w:ilvl w:val="0"/>
                <w:numId w:val="276"/>
              </w:numPr>
            </w:pPr>
          </w:p>
        </w:tc>
        <w:tc>
          <w:tcPr>
            <w:tcW w:w="2693" w:type="dxa"/>
            <w:shd w:val="clear" w:color="auto" w:fill="auto"/>
          </w:tcPr>
          <w:p w14:paraId="137FE51C" w14:textId="77777777" w:rsidR="00E1212A" w:rsidRDefault="00E1212A" w:rsidP="001C14E0">
            <w:pPr>
              <w:pStyle w:val="Modul-Fett"/>
            </w:pPr>
            <w:r>
              <w:t xml:space="preserve">Unterrichts- und </w:t>
            </w:r>
          </w:p>
          <w:p w14:paraId="2C850F4E" w14:textId="77777777" w:rsidR="00E1212A" w:rsidRPr="00BF7282" w:rsidRDefault="00E1212A" w:rsidP="001C14E0">
            <w:pPr>
              <w:pStyle w:val="Modul-Fett"/>
            </w:pPr>
            <w:r>
              <w:t>Prüfungssprache</w:t>
            </w:r>
          </w:p>
        </w:tc>
        <w:tc>
          <w:tcPr>
            <w:tcW w:w="6663" w:type="dxa"/>
            <w:tcBorders>
              <w:bottom w:val="single" w:sz="4" w:space="0" w:color="auto"/>
            </w:tcBorders>
            <w:shd w:val="clear" w:color="auto" w:fill="auto"/>
          </w:tcPr>
          <w:p w14:paraId="07A8FCA7" w14:textId="77777777" w:rsidR="00E1212A" w:rsidRPr="00BF7282" w:rsidRDefault="00E1212A" w:rsidP="001C14E0">
            <w:r w:rsidRPr="00BF7282">
              <w:t>Deutsch</w:t>
            </w:r>
          </w:p>
        </w:tc>
      </w:tr>
      <w:tr w:rsidR="00E1212A" w:rsidRPr="00BF7282" w14:paraId="4670B0F7" w14:textId="77777777" w:rsidTr="001C14E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E13A8F8" w14:textId="77777777" w:rsidR="00E1212A" w:rsidRPr="00BF7282" w:rsidRDefault="00E1212A" w:rsidP="00A9238C">
            <w:pPr>
              <w:pStyle w:val="Listenabsatz"/>
              <w:numPr>
                <w:ilvl w:val="0"/>
                <w:numId w:val="27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462436" w14:textId="77777777" w:rsidR="00E1212A" w:rsidRDefault="00E1212A" w:rsidP="001C14E0">
            <w:pPr>
              <w:pStyle w:val="Modul-Fett"/>
            </w:pPr>
            <w:r>
              <w:t xml:space="preserve">(Vorbereitende) </w:t>
            </w:r>
          </w:p>
          <w:p w14:paraId="24E7F799" w14:textId="77777777" w:rsidR="00E1212A" w:rsidRPr="00BF7282" w:rsidRDefault="00E1212A" w:rsidP="001C14E0">
            <w:pPr>
              <w:pStyle w:val="Modul-Fett"/>
            </w:pPr>
            <w: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72126319" w14:textId="77777777" w:rsidR="00E1212A" w:rsidRPr="00BF7282" w:rsidRDefault="00E1212A" w:rsidP="001C14E0">
            <w:r w:rsidRPr="00BF7282">
              <w:t>Wird lehrstuhlspezifisch bekannt gegeben</w:t>
            </w:r>
          </w:p>
        </w:tc>
      </w:tr>
    </w:tbl>
    <w:p w14:paraId="6C41C95F" w14:textId="77777777" w:rsidR="00E1212A" w:rsidRDefault="00E1212A" w:rsidP="00E1212A">
      <w:r>
        <w:br w:type="page"/>
      </w:r>
    </w:p>
    <w:p w14:paraId="02F8A5ED" w14:textId="0568D705" w:rsidR="00C50399" w:rsidRDefault="00C50399" w:rsidP="00543702"/>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9850B5" w:rsidRPr="00BF7282" w14:paraId="44337E4E" w14:textId="77777777" w:rsidTr="00E02B39">
        <w:trPr>
          <w:trHeight w:val="567"/>
          <w:jc w:val="center"/>
        </w:trPr>
        <w:tc>
          <w:tcPr>
            <w:tcW w:w="567" w:type="dxa"/>
            <w:tcBorders>
              <w:top w:val="double" w:sz="4" w:space="0" w:color="auto"/>
            </w:tcBorders>
            <w:shd w:val="clear" w:color="auto" w:fill="E0E0E0"/>
          </w:tcPr>
          <w:p w14:paraId="18022D26" w14:textId="77777777" w:rsidR="009850B5" w:rsidRPr="00BF7282" w:rsidRDefault="00CF013D" w:rsidP="00A9238C">
            <w:pPr>
              <w:pStyle w:val="Listenabsatz"/>
              <w:numPr>
                <w:ilvl w:val="0"/>
                <w:numId w:val="153"/>
              </w:numPr>
            </w:pPr>
            <w:r w:rsidRPr="00BF7282">
              <w:br w:type="page"/>
            </w:r>
          </w:p>
        </w:tc>
        <w:tc>
          <w:tcPr>
            <w:tcW w:w="2693" w:type="dxa"/>
            <w:tcBorders>
              <w:top w:val="double" w:sz="4" w:space="0" w:color="auto"/>
            </w:tcBorders>
            <w:shd w:val="clear" w:color="auto" w:fill="E0E0E0"/>
          </w:tcPr>
          <w:p w14:paraId="268AB931" w14:textId="77777777" w:rsidR="009850B5" w:rsidRPr="00BF7282" w:rsidRDefault="009850B5" w:rsidP="00E02B39">
            <w:pPr>
              <w:rPr>
                <w:b/>
              </w:rPr>
            </w:pPr>
            <w:r w:rsidRPr="00BF7282">
              <w:rPr>
                <w:b/>
              </w:rPr>
              <w:t>Modulbezeichnung</w:t>
            </w:r>
          </w:p>
          <w:p w14:paraId="32EF41A0" w14:textId="77777777" w:rsidR="009850B5" w:rsidRPr="00BF7282" w:rsidRDefault="007E78B0" w:rsidP="00E02B39">
            <w:r>
              <w:t>RUW-</w:t>
            </w:r>
            <w:r w:rsidR="005C546D">
              <w:t>6490</w:t>
            </w:r>
          </w:p>
        </w:tc>
        <w:tc>
          <w:tcPr>
            <w:tcW w:w="5528" w:type="dxa"/>
            <w:tcBorders>
              <w:top w:val="double" w:sz="4" w:space="0" w:color="auto"/>
            </w:tcBorders>
            <w:shd w:val="clear" w:color="auto" w:fill="E0E0E0"/>
          </w:tcPr>
          <w:p w14:paraId="1FB57324" w14:textId="29271BDE" w:rsidR="00EC15A2" w:rsidRPr="00F516F9" w:rsidRDefault="009850B5" w:rsidP="00E02B39">
            <w:pPr>
              <w:pStyle w:val="berschriftModul"/>
              <w:rPr>
                <w:lang w:eastAsia="en-US"/>
              </w:rPr>
            </w:pPr>
            <w:bookmarkStart w:id="6466" w:name="_Toc351715498"/>
            <w:bookmarkStart w:id="6467" w:name="_Toc363638229"/>
            <w:bookmarkStart w:id="6468" w:name="_Toc363638892"/>
            <w:bookmarkStart w:id="6469" w:name="_Toc364322169"/>
            <w:bookmarkStart w:id="6470" w:name="_Toc364328710"/>
            <w:bookmarkStart w:id="6471" w:name="_Toc369082440"/>
            <w:bookmarkStart w:id="6472" w:name="_Toc381687013"/>
            <w:bookmarkStart w:id="6473" w:name="_Toc5266028"/>
            <w:r w:rsidRPr="00F516F9">
              <w:rPr>
                <w:lang w:eastAsia="en-US"/>
              </w:rPr>
              <w:t>Seminar zur Gesundheitsökonomik</w:t>
            </w:r>
            <w:bookmarkEnd w:id="6466"/>
            <w:bookmarkEnd w:id="6467"/>
            <w:bookmarkEnd w:id="6468"/>
            <w:bookmarkEnd w:id="6469"/>
            <w:bookmarkEnd w:id="6470"/>
            <w:bookmarkEnd w:id="6471"/>
            <w:bookmarkEnd w:id="6472"/>
            <w:bookmarkEnd w:id="6473"/>
            <w:r w:rsidR="00F53601" w:rsidRPr="00F516F9">
              <w:rPr>
                <w:lang w:eastAsia="en-US"/>
              </w:rPr>
              <w:t xml:space="preserve"> </w:t>
            </w:r>
          </w:p>
          <w:p w14:paraId="0F0EE1A8" w14:textId="302EC311" w:rsidR="009850B5" w:rsidRPr="009850B5" w:rsidRDefault="009850B5" w:rsidP="00E02B39">
            <w:pPr>
              <w:rPr>
                <w:lang w:val="en-GB" w:eastAsia="en-US"/>
              </w:rPr>
            </w:pPr>
            <w:r>
              <w:rPr>
                <w:lang w:val="en-GB" w:eastAsia="en-US"/>
              </w:rPr>
              <w:t>(</w:t>
            </w:r>
            <w:r w:rsidR="008758A4">
              <w:rPr>
                <w:lang w:val="en-GB" w:eastAsia="en-US"/>
              </w:rPr>
              <w:t>Seminar in h</w:t>
            </w:r>
            <w:r>
              <w:rPr>
                <w:lang w:val="en-GB" w:eastAsia="en-US"/>
              </w:rPr>
              <w:t>eal</w:t>
            </w:r>
            <w:r w:rsidR="008758A4">
              <w:rPr>
                <w:lang w:val="en-GB" w:eastAsia="en-US"/>
              </w:rPr>
              <w:t>th economics</w:t>
            </w:r>
            <w:r>
              <w:rPr>
                <w:lang w:val="en-GB" w:eastAsia="en-US"/>
              </w:rPr>
              <w:t>)</w:t>
            </w:r>
          </w:p>
        </w:tc>
        <w:tc>
          <w:tcPr>
            <w:tcW w:w="1136" w:type="dxa"/>
            <w:tcBorders>
              <w:top w:val="double" w:sz="4" w:space="0" w:color="auto"/>
            </w:tcBorders>
            <w:shd w:val="clear" w:color="auto" w:fill="E0E0E0"/>
          </w:tcPr>
          <w:p w14:paraId="48F398A3" w14:textId="77777777" w:rsidR="009850B5" w:rsidRPr="00BF7282" w:rsidRDefault="009850B5" w:rsidP="00E02B39">
            <w:pPr>
              <w:rPr>
                <w:b/>
              </w:rPr>
            </w:pPr>
            <w:r w:rsidRPr="00BF7282">
              <w:rPr>
                <w:b/>
              </w:rPr>
              <w:t>5 ECTS</w:t>
            </w:r>
          </w:p>
        </w:tc>
      </w:tr>
      <w:tr w:rsidR="009850B5" w:rsidRPr="00BF7282" w14:paraId="2CC22A53" w14:textId="77777777" w:rsidTr="00E02B39">
        <w:trPr>
          <w:trHeight w:val="205"/>
          <w:jc w:val="center"/>
        </w:trPr>
        <w:tc>
          <w:tcPr>
            <w:tcW w:w="567" w:type="dxa"/>
            <w:shd w:val="clear" w:color="auto" w:fill="E0E0E0"/>
          </w:tcPr>
          <w:p w14:paraId="06814F0E" w14:textId="77777777" w:rsidR="009850B5" w:rsidRPr="00BF7282" w:rsidRDefault="009850B5" w:rsidP="00A9238C">
            <w:pPr>
              <w:pStyle w:val="Listenabsatz"/>
              <w:numPr>
                <w:ilvl w:val="0"/>
                <w:numId w:val="153"/>
              </w:numPr>
            </w:pPr>
          </w:p>
        </w:tc>
        <w:tc>
          <w:tcPr>
            <w:tcW w:w="2693" w:type="dxa"/>
            <w:shd w:val="clear" w:color="auto" w:fill="E0E0E0"/>
          </w:tcPr>
          <w:p w14:paraId="29C281F6" w14:textId="77777777" w:rsidR="009850B5" w:rsidRPr="00BF7282" w:rsidRDefault="009850B5" w:rsidP="00E02B39">
            <w:r w:rsidRPr="00BF7282">
              <w:t>Lehrveranstaltungen</w:t>
            </w:r>
          </w:p>
          <w:p w14:paraId="260084D9" w14:textId="77777777" w:rsidR="009850B5" w:rsidRPr="00BF7282" w:rsidRDefault="009850B5" w:rsidP="00E02B39"/>
        </w:tc>
        <w:tc>
          <w:tcPr>
            <w:tcW w:w="5528" w:type="dxa"/>
            <w:shd w:val="clear" w:color="auto" w:fill="E0E0E0"/>
          </w:tcPr>
          <w:p w14:paraId="67DC3FE6" w14:textId="20D65B3C" w:rsidR="009850B5" w:rsidRPr="00DE4163" w:rsidRDefault="00327F04" w:rsidP="00EC05FB">
            <w:r>
              <w:t xml:space="preserve">S: </w:t>
            </w:r>
            <w:r w:rsidR="00372D56">
              <w:t>S</w:t>
            </w:r>
            <w:r w:rsidR="00EC05FB">
              <w:t>eminar</w:t>
            </w:r>
            <w:r w:rsidR="00F5095E">
              <w:t xml:space="preserve"> zur Gesundheitsökonomik</w:t>
            </w:r>
            <w:r w:rsidR="00EC05FB">
              <w:t xml:space="preserve"> </w:t>
            </w:r>
          </w:p>
        </w:tc>
        <w:tc>
          <w:tcPr>
            <w:tcW w:w="1136" w:type="dxa"/>
            <w:shd w:val="clear" w:color="auto" w:fill="E0E0E0"/>
          </w:tcPr>
          <w:p w14:paraId="078C4F12" w14:textId="77777777" w:rsidR="009850B5" w:rsidRPr="00BF7282" w:rsidRDefault="009850B5" w:rsidP="00E02B39">
            <w:r w:rsidRPr="00BF7282">
              <w:t>5 ECTS</w:t>
            </w:r>
          </w:p>
        </w:tc>
      </w:tr>
      <w:tr w:rsidR="009850B5" w:rsidRPr="00BF7282" w14:paraId="306A6D19" w14:textId="77777777" w:rsidTr="00E02B39">
        <w:trPr>
          <w:trHeight w:val="383"/>
          <w:jc w:val="center"/>
        </w:trPr>
        <w:tc>
          <w:tcPr>
            <w:tcW w:w="567" w:type="dxa"/>
            <w:tcBorders>
              <w:bottom w:val="double" w:sz="4" w:space="0" w:color="auto"/>
            </w:tcBorders>
            <w:shd w:val="clear" w:color="auto" w:fill="E0E0E0"/>
          </w:tcPr>
          <w:p w14:paraId="2FDE8241" w14:textId="77777777" w:rsidR="009850B5" w:rsidRPr="00BF7282" w:rsidRDefault="009850B5" w:rsidP="00A9238C">
            <w:pPr>
              <w:pStyle w:val="Listenabsatz"/>
              <w:numPr>
                <w:ilvl w:val="0"/>
                <w:numId w:val="153"/>
              </w:numPr>
            </w:pPr>
          </w:p>
        </w:tc>
        <w:tc>
          <w:tcPr>
            <w:tcW w:w="2693" w:type="dxa"/>
            <w:tcBorders>
              <w:bottom w:val="double" w:sz="4" w:space="0" w:color="auto"/>
            </w:tcBorders>
            <w:shd w:val="clear" w:color="auto" w:fill="E0E0E0"/>
          </w:tcPr>
          <w:p w14:paraId="0637B1C3" w14:textId="16DE350B" w:rsidR="009850B5" w:rsidRPr="00BF7282" w:rsidRDefault="00C655C3" w:rsidP="00E02B39">
            <w:r>
              <w:t>Lehrende</w:t>
            </w:r>
          </w:p>
        </w:tc>
        <w:tc>
          <w:tcPr>
            <w:tcW w:w="5528" w:type="dxa"/>
            <w:tcBorders>
              <w:bottom w:val="double" w:sz="4" w:space="0" w:color="auto"/>
            </w:tcBorders>
            <w:shd w:val="clear" w:color="auto" w:fill="E0E0E0"/>
          </w:tcPr>
          <w:p w14:paraId="21AB3785" w14:textId="7D34B57B" w:rsidR="009850B5" w:rsidRPr="00BF7282" w:rsidRDefault="009850B5" w:rsidP="00372D56">
            <w:r>
              <w:t xml:space="preserve">Prof. </w:t>
            </w:r>
            <w:r w:rsidR="00647A91">
              <w:t xml:space="preserve">Dr. </w:t>
            </w:r>
            <w:r>
              <w:t>Tauchmann</w:t>
            </w:r>
            <w:r w:rsidR="008C4C48">
              <w:t xml:space="preserve"> </w:t>
            </w:r>
            <w:r w:rsidR="00F10863">
              <w:t>und Mitarbeitende</w:t>
            </w:r>
          </w:p>
        </w:tc>
        <w:tc>
          <w:tcPr>
            <w:tcW w:w="1136" w:type="dxa"/>
            <w:tcBorders>
              <w:bottom w:val="double" w:sz="4" w:space="0" w:color="auto"/>
            </w:tcBorders>
            <w:shd w:val="clear" w:color="auto" w:fill="E0E0E0"/>
          </w:tcPr>
          <w:p w14:paraId="407DAD34" w14:textId="77777777" w:rsidR="009850B5" w:rsidRPr="00BF7282" w:rsidRDefault="009850B5" w:rsidP="00E02B39"/>
        </w:tc>
      </w:tr>
    </w:tbl>
    <w:p w14:paraId="7DE81D50" w14:textId="77777777" w:rsidR="009850B5" w:rsidRPr="00BF7282" w:rsidRDefault="009850B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9850B5" w:rsidRPr="00BF7282" w14:paraId="79FA13C9" w14:textId="77777777" w:rsidTr="00E44FE3">
        <w:trPr>
          <w:trHeight w:val="340"/>
          <w:jc w:val="center"/>
        </w:trPr>
        <w:tc>
          <w:tcPr>
            <w:tcW w:w="567" w:type="dxa"/>
          </w:tcPr>
          <w:p w14:paraId="4CB97FF8" w14:textId="77777777" w:rsidR="009850B5" w:rsidRPr="00BF7282" w:rsidRDefault="009850B5" w:rsidP="00A9238C">
            <w:pPr>
              <w:pStyle w:val="Listenabsatz"/>
              <w:numPr>
                <w:ilvl w:val="0"/>
                <w:numId w:val="153"/>
              </w:numPr>
            </w:pPr>
          </w:p>
        </w:tc>
        <w:tc>
          <w:tcPr>
            <w:tcW w:w="2693" w:type="dxa"/>
          </w:tcPr>
          <w:p w14:paraId="036F3B51" w14:textId="29E3B8F9" w:rsidR="009850B5" w:rsidRPr="00BF7282" w:rsidRDefault="00C655C3" w:rsidP="00E02B39">
            <w:pPr>
              <w:rPr>
                <w:b/>
              </w:rPr>
            </w:pPr>
            <w:r>
              <w:rPr>
                <w:b/>
              </w:rPr>
              <w:t>Modulverantwortliche/r</w:t>
            </w:r>
          </w:p>
        </w:tc>
        <w:tc>
          <w:tcPr>
            <w:tcW w:w="6663" w:type="dxa"/>
          </w:tcPr>
          <w:p w14:paraId="5D434D51" w14:textId="3B83E71C" w:rsidR="009850B5" w:rsidRPr="00BF7282" w:rsidRDefault="009850B5" w:rsidP="00E02B39">
            <w:r>
              <w:t xml:space="preserve">Prof. </w:t>
            </w:r>
            <w:r w:rsidR="00647A91">
              <w:t xml:space="preserve">Dr. </w:t>
            </w:r>
            <w:r>
              <w:t>Tauchmann</w:t>
            </w:r>
          </w:p>
        </w:tc>
      </w:tr>
      <w:tr w:rsidR="009850B5" w:rsidRPr="00BF7282" w14:paraId="45872FBF" w14:textId="77777777" w:rsidTr="00E02B39">
        <w:trPr>
          <w:jc w:val="center"/>
        </w:trPr>
        <w:tc>
          <w:tcPr>
            <w:tcW w:w="567" w:type="dxa"/>
          </w:tcPr>
          <w:p w14:paraId="09D5ED6D" w14:textId="77777777" w:rsidR="009850B5" w:rsidRPr="00BF7282" w:rsidRDefault="009850B5" w:rsidP="00A9238C">
            <w:pPr>
              <w:pStyle w:val="Listenabsatz"/>
              <w:numPr>
                <w:ilvl w:val="0"/>
                <w:numId w:val="153"/>
              </w:numPr>
            </w:pPr>
          </w:p>
        </w:tc>
        <w:tc>
          <w:tcPr>
            <w:tcW w:w="2693" w:type="dxa"/>
          </w:tcPr>
          <w:p w14:paraId="6F02152F" w14:textId="77777777" w:rsidR="009850B5" w:rsidRPr="00BF7282" w:rsidRDefault="009850B5" w:rsidP="00E02B39">
            <w:pPr>
              <w:rPr>
                <w:b/>
              </w:rPr>
            </w:pPr>
            <w:r w:rsidRPr="00BF7282">
              <w:rPr>
                <w:b/>
              </w:rPr>
              <w:t>Inhalt</w:t>
            </w:r>
          </w:p>
        </w:tc>
        <w:tc>
          <w:tcPr>
            <w:tcW w:w="6663" w:type="dxa"/>
          </w:tcPr>
          <w:p w14:paraId="3DF39AD2" w14:textId="5E2511C1" w:rsidR="009850B5" w:rsidRPr="00BF7282" w:rsidRDefault="00416AC3" w:rsidP="00E02B39">
            <w:r w:rsidRPr="00033261">
              <w:rPr>
                <w:rFonts w:eastAsiaTheme="minorHAnsi" w:cs="Arial"/>
                <w:color w:val="000000" w:themeColor="text1"/>
                <w:szCs w:val="22"/>
                <w:lang w:eastAsia="en-US"/>
              </w:rPr>
              <w:t>Wechselnde Themen aus dem Bereich der Gesundheitsökonomie</w:t>
            </w:r>
          </w:p>
        </w:tc>
      </w:tr>
      <w:tr w:rsidR="009850B5" w:rsidRPr="00BF7282" w14:paraId="4C09F8F7" w14:textId="77777777" w:rsidTr="00E02B39">
        <w:trPr>
          <w:jc w:val="center"/>
        </w:trPr>
        <w:tc>
          <w:tcPr>
            <w:tcW w:w="567" w:type="dxa"/>
          </w:tcPr>
          <w:p w14:paraId="6E3F9AD6" w14:textId="4B390B44" w:rsidR="009850B5" w:rsidRPr="00BF7282" w:rsidRDefault="00645BBE" w:rsidP="00A9238C">
            <w:pPr>
              <w:pStyle w:val="Listenabsatz"/>
              <w:numPr>
                <w:ilvl w:val="0"/>
                <w:numId w:val="153"/>
              </w:numPr>
            </w:pPr>
            <w:r>
              <w:t xml:space="preserve"> </w:t>
            </w:r>
          </w:p>
        </w:tc>
        <w:tc>
          <w:tcPr>
            <w:tcW w:w="2693" w:type="dxa"/>
          </w:tcPr>
          <w:p w14:paraId="6E5B00C0" w14:textId="77777777" w:rsidR="00E44FE3" w:rsidRDefault="009850B5" w:rsidP="00E02B39">
            <w:pPr>
              <w:rPr>
                <w:b/>
              </w:rPr>
            </w:pPr>
            <w:r w:rsidRPr="00BF7282">
              <w:rPr>
                <w:b/>
              </w:rPr>
              <w:t xml:space="preserve">Lernziele und </w:t>
            </w:r>
          </w:p>
          <w:p w14:paraId="1923E587" w14:textId="3438B073" w:rsidR="009850B5" w:rsidRPr="00BF7282" w:rsidRDefault="009850B5" w:rsidP="00E02B39">
            <w:pPr>
              <w:rPr>
                <w:b/>
              </w:rPr>
            </w:pPr>
            <w:r w:rsidRPr="00BF7282">
              <w:rPr>
                <w:b/>
              </w:rPr>
              <w:t>Kompetenzen</w:t>
            </w:r>
          </w:p>
        </w:tc>
        <w:tc>
          <w:tcPr>
            <w:tcW w:w="6663" w:type="dxa"/>
          </w:tcPr>
          <w:p w14:paraId="57D511CF" w14:textId="77777777" w:rsidR="00362F6F" w:rsidRPr="00BD426E" w:rsidRDefault="00362F6F" w:rsidP="00362F6F">
            <w:pPr>
              <w:pStyle w:val="NurText"/>
              <w:rPr>
                <w:rFonts w:ascii="Arial" w:hAnsi="Arial" w:cs="Arial"/>
                <w:sz w:val="22"/>
                <w:szCs w:val="22"/>
              </w:rPr>
            </w:pPr>
            <w:r w:rsidRPr="00BD426E">
              <w:rPr>
                <w:rFonts w:ascii="Arial" w:hAnsi="Arial" w:cs="Arial"/>
                <w:sz w:val="22"/>
                <w:szCs w:val="22"/>
              </w:rPr>
              <w:t xml:space="preserve">Die Studierenden </w:t>
            </w:r>
          </w:p>
          <w:p w14:paraId="24190466" w14:textId="5F22E816" w:rsidR="00362F6F" w:rsidRPr="00BD426E" w:rsidRDefault="00362F6F" w:rsidP="00A9238C">
            <w:pPr>
              <w:pStyle w:val="Listenabsatz"/>
              <w:numPr>
                <w:ilvl w:val="0"/>
                <w:numId w:val="255"/>
              </w:numPr>
              <w:ind w:left="209" w:hanging="209"/>
              <w:rPr>
                <w:rFonts w:cs="Arial"/>
              </w:rPr>
            </w:pPr>
            <w:r w:rsidRPr="00BD426E">
              <w:rPr>
                <w:rFonts w:cs="Arial"/>
              </w:rPr>
              <w:t xml:space="preserve">erhalten einen Überblick über die aktuelle gesundheitsökonomische Literatur </w:t>
            </w:r>
            <w:r w:rsidR="00E96CF5">
              <w:rPr>
                <w:rFonts w:cs="Arial"/>
              </w:rPr>
              <w:t>zum jeweiligen Thema</w:t>
            </w:r>
            <w:r w:rsidRPr="00BD426E">
              <w:rPr>
                <w:rFonts w:cs="Arial"/>
              </w:rPr>
              <w:t xml:space="preserve"> </w:t>
            </w:r>
          </w:p>
          <w:p w14:paraId="16812751" w14:textId="739F2320" w:rsidR="00362F6F" w:rsidRDefault="00362F6F" w:rsidP="00A9238C">
            <w:pPr>
              <w:pStyle w:val="Listenabsatz"/>
              <w:numPr>
                <w:ilvl w:val="0"/>
                <w:numId w:val="255"/>
              </w:numPr>
              <w:ind w:left="209" w:hanging="209"/>
              <w:rPr>
                <w:rFonts w:cs="Arial"/>
              </w:rPr>
            </w:pPr>
            <w:r w:rsidRPr="00BD426E">
              <w:rPr>
                <w:rFonts w:cs="Arial"/>
              </w:rPr>
              <w:t xml:space="preserve">lernen die Bedeutung des </w:t>
            </w:r>
            <w:r w:rsidR="00E96CF5">
              <w:rPr>
                <w:rFonts w:cs="Arial"/>
              </w:rPr>
              <w:t>jeweiligen Themas für das</w:t>
            </w:r>
            <w:r w:rsidR="00D142BC">
              <w:rPr>
                <w:rFonts w:cs="Arial"/>
              </w:rPr>
              <w:t xml:space="preserve"> Gesundheitssystem</w:t>
            </w:r>
            <w:r w:rsidRPr="00BD426E">
              <w:rPr>
                <w:rFonts w:cs="Arial"/>
              </w:rPr>
              <w:t xml:space="preserve"> einzuordnenden</w:t>
            </w:r>
            <w:r>
              <w:rPr>
                <w:rFonts w:cs="Arial"/>
              </w:rPr>
              <w:t>.</w:t>
            </w:r>
          </w:p>
          <w:p w14:paraId="6B8AEF44" w14:textId="32DCBC14" w:rsidR="009850B5" w:rsidRPr="00BF7282" w:rsidRDefault="00362F6F" w:rsidP="00A9238C">
            <w:pPr>
              <w:pStyle w:val="Listenabsatz"/>
              <w:numPr>
                <w:ilvl w:val="0"/>
                <w:numId w:val="228"/>
              </w:numPr>
              <w:ind w:left="209" w:hanging="209"/>
            </w:pPr>
            <w:r w:rsidRPr="00362F6F">
              <w:rPr>
                <w:rFonts w:cs="Arial"/>
              </w:rPr>
              <w:t>lernen eine</w:t>
            </w:r>
            <w:r w:rsidR="00E96CF5">
              <w:rPr>
                <w:rFonts w:cs="Arial"/>
              </w:rPr>
              <w:t>n</w:t>
            </w:r>
            <w:r w:rsidRPr="00362F6F">
              <w:rPr>
                <w:rFonts w:cs="Arial"/>
              </w:rPr>
              <w:t xml:space="preserve"> Teilaspekt der Thematik eigenständig nach den Regeln wissenschaftlichen Arbeitens aufzubereiten.</w:t>
            </w:r>
          </w:p>
        </w:tc>
      </w:tr>
      <w:tr w:rsidR="009850B5" w:rsidRPr="00BF7282" w14:paraId="28590026" w14:textId="77777777" w:rsidTr="00E02B39">
        <w:trPr>
          <w:jc w:val="center"/>
        </w:trPr>
        <w:tc>
          <w:tcPr>
            <w:tcW w:w="567" w:type="dxa"/>
          </w:tcPr>
          <w:p w14:paraId="35A0FFE9" w14:textId="77777777" w:rsidR="009850B5" w:rsidRPr="00BF7282" w:rsidRDefault="009850B5" w:rsidP="00A9238C">
            <w:pPr>
              <w:pStyle w:val="Listenabsatz"/>
              <w:numPr>
                <w:ilvl w:val="0"/>
                <w:numId w:val="153"/>
              </w:numPr>
            </w:pPr>
          </w:p>
        </w:tc>
        <w:tc>
          <w:tcPr>
            <w:tcW w:w="2693" w:type="dxa"/>
          </w:tcPr>
          <w:p w14:paraId="7DD5F86D" w14:textId="77777777" w:rsidR="00E44FE3" w:rsidRDefault="009850B5" w:rsidP="00E02B39">
            <w:pPr>
              <w:rPr>
                <w:b/>
              </w:rPr>
            </w:pPr>
            <w:r w:rsidRPr="00BF7282">
              <w:rPr>
                <w:b/>
              </w:rPr>
              <w:t xml:space="preserve">Empfohlene </w:t>
            </w:r>
          </w:p>
          <w:p w14:paraId="7C8661DC" w14:textId="14A866D6" w:rsidR="009850B5" w:rsidRPr="00BF7282" w:rsidRDefault="009850B5" w:rsidP="00E02B39">
            <w:pPr>
              <w:rPr>
                <w:b/>
              </w:rPr>
            </w:pPr>
            <w:r w:rsidRPr="00BF7282">
              <w:rPr>
                <w:b/>
              </w:rPr>
              <w:t>Voraussetzungen für die Teilnahme</w:t>
            </w:r>
          </w:p>
        </w:tc>
        <w:tc>
          <w:tcPr>
            <w:tcW w:w="6663" w:type="dxa"/>
          </w:tcPr>
          <w:p w14:paraId="698181AF" w14:textId="0B8170E5" w:rsidR="009850B5" w:rsidRPr="00BF7282" w:rsidRDefault="009850B5" w:rsidP="00E02B39">
            <w:r w:rsidRPr="00103BCA">
              <w:t>Grundkenntnisse in Mikroökonomie</w:t>
            </w:r>
            <w:r w:rsidR="00001A22" w:rsidRPr="00001A22">
              <w:t xml:space="preserve"> und/oder Ökonometrie; Erfolgreicher Abschluss der Assessmentphase</w:t>
            </w:r>
            <w:r w:rsidR="00001A22" w:rsidRPr="00001A22" w:rsidDel="00001A22">
              <w:t xml:space="preserve"> </w:t>
            </w:r>
          </w:p>
        </w:tc>
      </w:tr>
      <w:tr w:rsidR="009850B5" w:rsidRPr="00BF7282" w14:paraId="7BDEC698" w14:textId="77777777" w:rsidTr="00E02B39">
        <w:trPr>
          <w:jc w:val="center"/>
        </w:trPr>
        <w:tc>
          <w:tcPr>
            <w:tcW w:w="567" w:type="dxa"/>
          </w:tcPr>
          <w:p w14:paraId="79678905" w14:textId="77777777" w:rsidR="009850B5" w:rsidRPr="00BF7282" w:rsidRDefault="009850B5" w:rsidP="00A9238C">
            <w:pPr>
              <w:pStyle w:val="Listenabsatz"/>
              <w:numPr>
                <w:ilvl w:val="0"/>
                <w:numId w:val="153"/>
              </w:numPr>
            </w:pPr>
          </w:p>
        </w:tc>
        <w:tc>
          <w:tcPr>
            <w:tcW w:w="2693" w:type="dxa"/>
          </w:tcPr>
          <w:p w14:paraId="1B7DCF2D" w14:textId="77777777" w:rsidR="00E44FE3" w:rsidRDefault="009850B5" w:rsidP="00E02B39">
            <w:pPr>
              <w:rPr>
                <w:b/>
              </w:rPr>
            </w:pPr>
            <w:r w:rsidRPr="00BF7282">
              <w:rPr>
                <w:b/>
              </w:rPr>
              <w:t xml:space="preserve">Einpassung in </w:t>
            </w:r>
          </w:p>
          <w:p w14:paraId="14006F25" w14:textId="4481A400" w:rsidR="009850B5" w:rsidRPr="00BF7282" w:rsidRDefault="009850B5" w:rsidP="00E02B39">
            <w:pPr>
              <w:rPr>
                <w:b/>
              </w:rPr>
            </w:pPr>
            <w:r w:rsidRPr="00BF7282">
              <w:rPr>
                <w:b/>
              </w:rPr>
              <w:t>Musterstudienplan</w:t>
            </w:r>
          </w:p>
        </w:tc>
        <w:tc>
          <w:tcPr>
            <w:tcW w:w="6663" w:type="dxa"/>
          </w:tcPr>
          <w:p w14:paraId="6FB48853" w14:textId="4BEC7E93" w:rsidR="009850B5" w:rsidRPr="00BF7282" w:rsidRDefault="009850B5" w:rsidP="00E02B39">
            <w:r w:rsidRPr="00BF7282">
              <w:t xml:space="preserve">Ab </w:t>
            </w:r>
            <w:r w:rsidR="00001A22">
              <w:t>3</w:t>
            </w:r>
            <w:r w:rsidRPr="00BF7282">
              <w:t>.</w:t>
            </w:r>
            <w:r w:rsidR="00A41702">
              <w:t xml:space="preserve"> </w:t>
            </w:r>
            <w:r w:rsidRPr="00BF7282">
              <w:t>Semester</w:t>
            </w:r>
          </w:p>
        </w:tc>
      </w:tr>
      <w:tr w:rsidR="009850B5" w:rsidRPr="00BF7282" w14:paraId="6449235D" w14:textId="77777777" w:rsidTr="00E02B39">
        <w:trPr>
          <w:jc w:val="center"/>
        </w:trPr>
        <w:tc>
          <w:tcPr>
            <w:tcW w:w="567" w:type="dxa"/>
          </w:tcPr>
          <w:p w14:paraId="2C75AB88" w14:textId="77777777" w:rsidR="009850B5" w:rsidRPr="00BF7282" w:rsidRDefault="009850B5" w:rsidP="00A9238C">
            <w:pPr>
              <w:pStyle w:val="Listenabsatz"/>
              <w:numPr>
                <w:ilvl w:val="0"/>
                <w:numId w:val="153"/>
              </w:numPr>
            </w:pPr>
          </w:p>
        </w:tc>
        <w:tc>
          <w:tcPr>
            <w:tcW w:w="2693" w:type="dxa"/>
          </w:tcPr>
          <w:p w14:paraId="532DA8ED" w14:textId="77777777" w:rsidR="00603093" w:rsidRDefault="009850B5" w:rsidP="00E02B39">
            <w:pPr>
              <w:rPr>
                <w:b/>
              </w:rPr>
            </w:pPr>
            <w:r w:rsidRPr="00BF7282">
              <w:rPr>
                <w:b/>
              </w:rPr>
              <w:t xml:space="preserve">Verwendbarkeit des </w:t>
            </w:r>
          </w:p>
          <w:p w14:paraId="3942530E" w14:textId="19B66557" w:rsidR="009850B5" w:rsidRPr="00BF7282" w:rsidRDefault="009850B5" w:rsidP="00E02B39">
            <w:pPr>
              <w:rPr>
                <w:b/>
              </w:rPr>
            </w:pPr>
            <w:r w:rsidRPr="00BF7282">
              <w:rPr>
                <w:b/>
              </w:rPr>
              <w:t>Moduls</w:t>
            </w:r>
          </w:p>
        </w:tc>
        <w:tc>
          <w:tcPr>
            <w:tcW w:w="6663" w:type="dxa"/>
          </w:tcPr>
          <w:p w14:paraId="407900F9" w14:textId="77777777" w:rsidR="009850B5" w:rsidRPr="005C3378" w:rsidRDefault="009850B5" w:rsidP="00A9238C">
            <w:pPr>
              <w:pStyle w:val="Listenabsatz"/>
              <w:numPr>
                <w:ilvl w:val="0"/>
                <w:numId w:val="228"/>
              </w:numPr>
              <w:ind w:left="209" w:hanging="209"/>
              <w:rPr>
                <w:rFonts w:cs="Arial"/>
              </w:rPr>
            </w:pPr>
            <w:r w:rsidRPr="005C3378">
              <w:rPr>
                <w:rFonts w:cs="Arial"/>
              </w:rPr>
              <w:t xml:space="preserve">Modul im Studienbereich „Ökonomische Gesundheitswissenschaften“ </w:t>
            </w:r>
          </w:p>
          <w:p w14:paraId="75D6226F" w14:textId="1A313556" w:rsidR="00001A22" w:rsidRPr="005C3378" w:rsidRDefault="009022AE" w:rsidP="00A9238C">
            <w:pPr>
              <w:pStyle w:val="Listenabsatz"/>
              <w:numPr>
                <w:ilvl w:val="0"/>
                <w:numId w:val="228"/>
              </w:numPr>
              <w:ind w:left="209" w:hanging="209"/>
              <w:rPr>
                <w:rFonts w:cs="Arial"/>
              </w:rPr>
            </w:pPr>
            <w:r w:rsidRPr="005C3378">
              <w:rPr>
                <w:rFonts w:cs="Arial"/>
              </w:rPr>
              <w:t>Modul im Studienbereich „Wirtschaftspolitik“</w:t>
            </w:r>
          </w:p>
          <w:p w14:paraId="7D2735D5" w14:textId="77777777" w:rsidR="009850B5" w:rsidRPr="00BF7282" w:rsidRDefault="009850B5" w:rsidP="00A9238C">
            <w:pPr>
              <w:pStyle w:val="Listenabsatz"/>
              <w:numPr>
                <w:ilvl w:val="0"/>
                <w:numId w:val="228"/>
              </w:numPr>
              <w:ind w:left="209" w:hanging="209"/>
            </w:pPr>
            <w:r w:rsidRPr="005C3378">
              <w:rPr>
                <w:rFonts w:cs="Arial"/>
              </w:rPr>
              <w:t>Modul im Vertiefungsbereich</w:t>
            </w:r>
            <w:r w:rsidRPr="00103BCA">
              <w:t xml:space="preserve"> </w:t>
            </w:r>
          </w:p>
        </w:tc>
      </w:tr>
      <w:tr w:rsidR="009850B5" w:rsidRPr="00BF7282" w14:paraId="4AFB8174" w14:textId="77777777" w:rsidTr="00E02B39">
        <w:trPr>
          <w:jc w:val="center"/>
        </w:trPr>
        <w:tc>
          <w:tcPr>
            <w:tcW w:w="567" w:type="dxa"/>
          </w:tcPr>
          <w:p w14:paraId="64DE91B5" w14:textId="77777777" w:rsidR="009850B5" w:rsidRPr="00BF7282" w:rsidRDefault="009850B5" w:rsidP="00A9238C">
            <w:pPr>
              <w:pStyle w:val="Listenabsatz"/>
              <w:numPr>
                <w:ilvl w:val="0"/>
                <w:numId w:val="153"/>
              </w:numPr>
            </w:pPr>
          </w:p>
        </w:tc>
        <w:tc>
          <w:tcPr>
            <w:tcW w:w="2693" w:type="dxa"/>
          </w:tcPr>
          <w:p w14:paraId="3C7D65BF" w14:textId="77777777" w:rsidR="00E44FE3" w:rsidRDefault="009850B5" w:rsidP="00E02B39">
            <w:pPr>
              <w:rPr>
                <w:b/>
              </w:rPr>
            </w:pPr>
            <w:r w:rsidRPr="00BF7282">
              <w:rPr>
                <w:b/>
              </w:rPr>
              <w:t xml:space="preserve">Studien- und </w:t>
            </w:r>
          </w:p>
          <w:p w14:paraId="4988AE4F" w14:textId="31B530BF" w:rsidR="009850B5" w:rsidRPr="00BF7282" w:rsidRDefault="009850B5" w:rsidP="00E02B39">
            <w:pPr>
              <w:rPr>
                <w:b/>
              </w:rPr>
            </w:pPr>
            <w:r w:rsidRPr="00BF7282">
              <w:rPr>
                <w:b/>
              </w:rPr>
              <w:t>Prüfungsleistungen</w:t>
            </w:r>
          </w:p>
        </w:tc>
        <w:tc>
          <w:tcPr>
            <w:tcW w:w="6663" w:type="dxa"/>
          </w:tcPr>
          <w:p w14:paraId="135F09D1" w14:textId="5F3CE93F" w:rsidR="00EC05FB" w:rsidRPr="00EC05FB" w:rsidRDefault="00EC05FB" w:rsidP="00A9238C">
            <w:pPr>
              <w:pStyle w:val="Listenabsatz"/>
              <w:numPr>
                <w:ilvl w:val="0"/>
                <w:numId w:val="228"/>
              </w:numPr>
              <w:ind w:left="209" w:hanging="209"/>
              <w:rPr>
                <w:rFonts w:cs="Arial"/>
              </w:rPr>
            </w:pPr>
            <w:r w:rsidRPr="00EC05FB">
              <w:rPr>
                <w:rFonts w:cs="Arial"/>
              </w:rPr>
              <w:t>Seminararbeit</w:t>
            </w:r>
            <w:r w:rsidR="00DE7DD9">
              <w:rPr>
                <w:rFonts w:cs="Arial"/>
              </w:rPr>
              <w:t xml:space="preserve"> (ca. 15 Seiten)</w:t>
            </w:r>
          </w:p>
          <w:p w14:paraId="40084322" w14:textId="4F892DCF" w:rsidR="00EC05FB" w:rsidRPr="00EC05FB" w:rsidRDefault="00EC05FB" w:rsidP="00A9238C">
            <w:pPr>
              <w:pStyle w:val="Listenabsatz"/>
              <w:numPr>
                <w:ilvl w:val="0"/>
                <w:numId w:val="228"/>
              </w:numPr>
              <w:ind w:left="209" w:hanging="209"/>
              <w:rPr>
                <w:rFonts w:cs="Arial"/>
              </w:rPr>
            </w:pPr>
            <w:r w:rsidRPr="00EC05FB">
              <w:rPr>
                <w:rFonts w:cs="Arial"/>
              </w:rPr>
              <w:t>Präsentation</w:t>
            </w:r>
            <w:r w:rsidR="00DE7DD9">
              <w:rPr>
                <w:rFonts w:cs="Arial"/>
              </w:rPr>
              <w:t xml:space="preserve"> (ca. 20 Minuten)</w:t>
            </w:r>
          </w:p>
          <w:p w14:paraId="16DA2CF5" w14:textId="5E99CEAB" w:rsidR="009850B5" w:rsidRPr="00BF7282" w:rsidRDefault="00EC05FB" w:rsidP="00A9238C">
            <w:pPr>
              <w:pStyle w:val="Listenabsatz"/>
              <w:numPr>
                <w:ilvl w:val="0"/>
                <w:numId w:val="228"/>
              </w:numPr>
              <w:ind w:left="209" w:hanging="209"/>
            </w:pPr>
            <w:r w:rsidRPr="00EC05FB">
              <w:rPr>
                <w:rFonts w:cs="Arial"/>
              </w:rPr>
              <w:t xml:space="preserve">Diskussionsbeitrag </w:t>
            </w:r>
            <w:r w:rsidRPr="00EC05FB">
              <w:rPr>
                <w:rFonts w:cs="Arial"/>
                <w:color w:val="000000" w:themeColor="text1"/>
              </w:rPr>
              <w:t>(in Gestalt eines Koreferats</w:t>
            </w:r>
            <w:r w:rsidR="00DE7DD9">
              <w:rPr>
                <w:rFonts w:cs="Arial"/>
                <w:color w:val="000000" w:themeColor="text1"/>
              </w:rPr>
              <w:t>, ca. 10 Minuten</w:t>
            </w:r>
            <w:r w:rsidRPr="00EC05FB">
              <w:rPr>
                <w:rFonts w:cs="Arial"/>
                <w:color w:val="000000" w:themeColor="text1"/>
              </w:rPr>
              <w:t>)</w:t>
            </w:r>
          </w:p>
        </w:tc>
      </w:tr>
      <w:tr w:rsidR="009850B5" w:rsidRPr="00BF7282" w14:paraId="64DD52F4" w14:textId="77777777" w:rsidTr="00E02B39">
        <w:trPr>
          <w:jc w:val="center"/>
        </w:trPr>
        <w:tc>
          <w:tcPr>
            <w:tcW w:w="567" w:type="dxa"/>
          </w:tcPr>
          <w:p w14:paraId="2DA21FCD" w14:textId="1EADD7A8" w:rsidR="009850B5" w:rsidRPr="00BF7282" w:rsidRDefault="009850B5" w:rsidP="00A9238C">
            <w:pPr>
              <w:pStyle w:val="Listenabsatz"/>
              <w:numPr>
                <w:ilvl w:val="0"/>
                <w:numId w:val="153"/>
              </w:numPr>
            </w:pPr>
          </w:p>
        </w:tc>
        <w:tc>
          <w:tcPr>
            <w:tcW w:w="2693" w:type="dxa"/>
          </w:tcPr>
          <w:p w14:paraId="3FAABB16" w14:textId="77777777" w:rsidR="009850B5" w:rsidRPr="00BF7282" w:rsidRDefault="009850B5" w:rsidP="00E02B39">
            <w:pPr>
              <w:rPr>
                <w:b/>
              </w:rPr>
            </w:pPr>
            <w:r w:rsidRPr="00BF7282">
              <w:rPr>
                <w:b/>
              </w:rPr>
              <w:t>Berechnung Modulnote</w:t>
            </w:r>
          </w:p>
        </w:tc>
        <w:tc>
          <w:tcPr>
            <w:tcW w:w="6663" w:type="dxa"/>
          </w:tcPr>
          <w:p w14:paraId="749B2ED1" w14:textId="46E38F8D" w:rsidR="00984F86" w:rsidRPr="00EC05FB" w:rsidRDefault="009850B5" w:rsidP="00A9238C">
            <w:pPr>
              <w:pStyle w:val="Listenabsatz"/>
              <w:numPr>
                <w:ilvl w:val="0"/>
                <w:numId w:val="228"/>
              </w:numPr>
              <w:ind w:left="209" w:hanging="209"/>
              <w:rPr>
                <w:rFonts w:cs="Arial"/>
              </w:rPr>
            </w:pPr>
            <w:r w:rsidRPr="00EC05FB">
              <w:rPr>
                <w:rFonts w:cs="Arial"/>
              </w:rPr>
              <w:t>Seminararbeit</w:t>
            </w:r>
            <w:r w:rsidR="00984F86" w:rsidRPr="00EC05FB">
              <w:rPr>
                <w:rFonts w:cs="Arial"/>
              </w:rPr>
              <w:t xml:space="preserve"> (50</w:t>
            </w:r>
            <w:r w:rsidR="00BD0AAC" w:rsidRPr="00EC05FB">
              <w:rPr>
                <w:rFonts w:cs="Arial"/>
              </w:rPr>
              <w:t xml:space="preserve"> </w:t>
            </w:r>
            <w:r w:rsidR="00984F86" w:rsidRPr="00EC05FB">
              <w:rPr>
                <w:rFonts w:cs="Arial"/>
              </w:rPr>
              <w:t>%)</w:t>
            </w:r>
          </w:p>
          <w:p w14:paraId="50E32C6E" w14:textId="255F705F" w:rsidR="00984F86" w:rsidRPr="00EC05FB" w:rsidRDefault="00EC05FB" w:rsidP="00A9238C">
            <w:pPr>
              <w:pStyle w:val="Listenabsatz"/>
              <w:numPr>
                <w:ilvl w:val="0"/>
                <w:numId w:val="228"/>
              </w:numPr>
              <w:ind w:left="209" w:hanging="209"/>
              <w:rPr>
                <w:rFonts w:cs="Arial"/>
              </w:rPr>
            </w:pPr>
            <w:r w:rsidRPr="00EC05FB">
              <w:rPr>
                <w:rFonts w:cs="Arial"/>
              </w:rPr>
              <w:t xml:space="preserve">Präsentation </w:t>
            </w:r>
            <w:r w:rsidR="00984F86" w:rsidRPr="00EC05FB">
              <w:rPr>
                <w:rFonts w:cs="Arial"/>
              </w:rPr>
              <w:t>(30</w:t>
            </w:r>
            <w:r w:rsidR="00BD0AAC" w:rsidRPr="00EC05FB">
              <w:rPr>
                <w:rFonts w:cs="Arial"/>
              </w:rPr>
              <w:t xml:space="preserve"> </w:t>
            </w:r>
            <w:r w:rsidR="00984F86" w:rsidRPr="00EC05FB">
              <w:rPr>
                <w:rFonts w:cs="Arial"/>
              </w:rPr>
              <w:t>%)</w:t>
            </w:r>
          </w:p>
          <w:p w14:paraId="13D81D00" w14:textId="79874EF9" w:rsidR="009850B5" w:rsidRPr="00BF7282" w:rsidRDefault="00EC05FB" w:rsidP="00A9238C">
            <w:pPr>
              <w:pStyle w:val="Listenabsatz"/>
              <w:numPr>
                <w:ilvl w:val="0"/>
                <w:numId w:val="228"/>
              </w:numPr>
              <w:ind w:left="209" w:hanging="209"/>
            </w:pPr>
            <w:r w:rsidRPr="00EC05FB">
              <w:rPr>
                <w:rFonts w:cs="Arial"/>
              </w:rPr>
              <w:t>Diskussionsbeitrag</w:t>
            </w:r>
            <w:r>
              <w:t xml:space="preserve"> </w:t>
            </w:r>
            <w:r w:rsidR="00984F86">
              <w:t>(20</w:t>
            </w:r>
            <w:r w:rsidR="00BD0AAC">
              <w:t xml:space="preserve"> </w:t>
            </w:r>
            <w:r w:rsidR="00984F86">
              <w:t>%)</w:t>
            </w:r>
          </w:p>
        </w:tc>
      </w:tr>
      <w:tr w:rsidR="009850B5" w:rsidRPr="00BF7282" w14:paraId="7D0426FF" w14:textId="77777777" w:rsidTr="00E44FE3">
        <w:trPr>
          <w:trHeight w:val="340"/>
          <w:jc w:val="center"/>
        </w:trPr>
        <w:tc>
          <w:tcPr>
            <w:tcW w:w="567" w:type="dxa"/>
          </w:tcPr>
          <w:p w14:paraId="19C43F32" w14:textId="77777777" w:rsidR="009850B5" w:rsidRPr="00BF7282" w:rsidRDefault="009850B5" w:rsidP="00A9238C">
            <w:pPr>
              <w:pStyle w:val="Listenabsatz"/>
              <w:numPr>
                <w:ilvl w:val="0"/>
                <w:numId w:val="153"/>
              </w:numPr>
            </w:pPr>
          </w:p>
        </w:tc>
        <w:tc>
          <w:tcPr>
            <w:tcW w:w="2693" w:type="dxa"/>
          </w:tcPr>
          <w:p w14:paraId="18B931DD" w14:textId="77777777" w:rsidR="009850B5" w:rsidRPr="00BF7282" w:rsidRDefault="009850B5" w:rsidP="00E02B39">
            <w:pPr>
              <w:rPr>
                <w:b/>
              </w:rPr>
            </w:pPr>
            <w:r w:rsidRPr="00BF7282">
              <w:rPr>
                <w:b/>
              </w:rPr>
              <w:t>Turnus des Angebots</w:t>
            </w:r>
          </w:p>
        </w:tc>
        <w:tc>
          <w:tcPr>
            <w:tcW w:w="6663" w:type="dxa"/>
          </w:tcPr>
          <w:p w14:paraId="13BAB6D1" w14:textId="794CC7EC" w:rsidR="009850B5" w:rsidRPr="00BF7282" w:rsidRDefault="009850B5" w:rsidP="00E02B39">
            <w:r>
              <w:t xml:space="preserve">Jährlich im </w:t>
            </w:r>
            <w:r w:rsidR="00DD2B35">
              <w:t>SoSe</w:t>
            </w:r>
          </w:p>
        </w:tc>
      </w:tr>
      <w:tr w:rsidR="009850B5" w:rsidRPr="00BF7282" w14:paraId="74F78B46" w14:textId="77777777" w:rsidTr="00E02B39">
        <w:trPr>
          <w:jc w:val="center"/>
        </w:trPr>
        <w:tc>
          <w:tcPr>
            <w:tcW w:w="567" w:type="dxa"/>
          </w:tcPr>
          <w:p w14:paraId="2358F1E2" w14:textId="77777777" w:rsidR="009850B5" w:rsidRPr="00BF7282" w:rsidRDefault="009850B5" w:rsidP="00A9238C">
            <w:pPr>
              <w:pStyle w:val="Listenabsatz"/>
              <w:numPr>
                <w:ilvl w:val="0"/>
                <w:numId w:val="153"/>
              </w:numPr>
            </w:pPr>
          </w:p>
        </w:tc>
        <w:tc>
          <w:tcPr>
            <w:tcW w:w="2693" w:type="dxa"/>
          </w:tcPr>
          <w:p w14:paraId="26443EA6" w14:textId="77777777" w:rsidR="009850B5" w:rsidRPr="00BF7282" w:rsidRDefault="009850B5" w:rsidP="00E02B39">
            <w:pPr>
              <w:rPr>
                <w:b/>
              </w:rPr>
            </w:pPr>
            <w:r w:rsidRPr="00BF7282">
              <w:rPr>
                <w:b/>
              </w:rPr>
              <w:t>Arbeitsaufwand</w:t>
            </w:r>
          </w:p>
        </w:tc>
        <w:tc>
          <w:tcPr>
            <w:tcW w:w="6663" w:type="dxa"/>
          </w:tcPr>
          <w:p w14:paraId="23242E17" w14:textId="77777777" w:rsidR="009850B5" w:rsidRDefault="009850B5" w:rsidP="00E02B39">
            <w:r>
              <w:t>Präsenzzeit: 45 h</w:t>
            </w:r>
          </w:p>
          <w:p w14:paraId="3E08DC48" w14:textId="77777777" w:rsidR="009850B5" w:rsidRPr="00BF7282" w:rsidRDefault="009850B5" w:rsidP="00E02B39">
            <w:r>
              <w:t>Eigenstudium: 105</w:t>
            </w:r>
            <w:r w:rsidRPr="00BF7282">
              <w:t xml:space="preserve"> h</w:t>
            </w:r>
          </w:p>
        </w:tc>
      </w:tr>
      <w:tr w:rsidR="009850B5" w:rsidRPr="00BF7282" w14:paraId="6D71E086" w14:textId="77777777" w:rsidTr="00E44FE3">
        <w:trPr>
          <w:trHeight w:val="340"/>
          <w:jc w:val="center"/>
        </w:trPr>
        <w:tc>
          <w:tcPr>
            <w:tcW w:w="567" w:type="dxa"/>
          </w:tcPr>
          <w:p w14:paraId="57A6E374" w14:textId="77777777" w:rsidR="009850B5" w:rsidRPr="00BF7282" w:rsidRDefault="009850B5" w:rsidP="00A9238C">
            <w:pPr>
              <w:pStyle w:val="Listenabsatz"/>
              <w:numPr>
                <w:ilvl w:val="0"/>
                <w:numId w:val="153"/>
              </w:numPr>
            </w:pPr>
          </w:p>
        </w:tc>
        <w:tc>
          <w:tcPr>
            <w:tcW w:w="2693" w:type="dxa"/>
          </w:tcPr>
          <w:p w14:paraId="3870D00D" w14:textId="77777777" w:rsidR="009850B5" w:rsidRPr="00BF7282" w:rsidRDefault="009850B5" w:rsidP="00E02B39">
            <w:pPr>
              <w:rPr>
                <w:b/>
              </w:rPr>
            </w:pPr>
            <w:r w:rsidRPr="00BF7282">
              <w:rPr>
                <w:b/>
              </w:rPr>
              <w:t>Dauer des Moduls</w:t>
            </w:r>
          </w:p>
        </w:tc>
        <w:tc>
          <w:tcPr>
            <w:tcW w:w="6663" w:type="dxa"/>
          </w:tcPr>
          <w:p w14:paraId="5AEA66AD" w14:textId="77777777" w:rsidR="009850B5" w:rsidRPr="00BF7282" w:rsidRDefault="009850B5" w:rsidP="00E02B39">
            <w:r w:rsidRPr="00BF7282">
              <w:t>1 Semester</w:t>
            </w:r>
          </w:p>
        </w:tc>
      </w:tr>
      <w:tr w:rsidR="009850B5" w:rsidRPr="00BF7282" w14:paraId="4C1AAED6" w14:textId="77777777" w:rsidTr="00E44FE3">
        <w:trPr>
          <w:trHeight w:val="340"/>
          <w:jc w:val="center"/>
        </w:trPr>
        <w:tc>
          <w:tcPr>
            <w:tcW w:w="567" w:type="dxa"/>
          </w:tcPr>
          <w:p w14:paraId="44BF612D" w14:textId="77777777" w:rsidR="009850B5" w:rsidRPr="00BF7282" w:rsidRDefault="009850B5" w:rsidP="00A9238C">
            <w:pPr>
              <w:pStyle w:val="Listenabsatz"/>
              <w:numPr>
                <w:ilvl w:val="0"/>
                <w:numId w:val="153"/>
              </w:numPr>
            </w:pPr>
          </w:p>
        </w:tc>
        <w:tc>
          <w:tcPr>
            <w:tcW w:w="2693" w:type="dxa"/>
          </w:tcPr>
          <w:p w14:paraId="38DC582A" w14:textId="77777777" w:rsidR="00647A91" w:rsidRDefault="00AF016F" w:rsidP="00E02B39">
            <w:pPr>
              <w:rPr>
                <w:b/>
              </w:rPr>
            </w:pPr>
            <w:r>
              <w:rPr>
                <w:b/>
              </w:rPr>
              <w:t xml:space="preserve">Unterrichts- und </w:t>
            </w:r>
          </w:p>
          <w:p w14:paraId="7CFFD5C8" w14:textId="782F1274" w:rsidR="009850B5" w:rsidRPr="00BF7282" w:rsidRDefault="00AF016F" w:rsidP="00E02B39">
            <w:pPr>
              <w:rPr>
                <w:b/>
              </w:rPr>
            </w:pPr>
            <w:r>
              <w:rPr>
                <w:b/>
              </w:rPr>
              <w:t>Prüfungssprache</w:t>
            </w:r>
          </w:p>
        </w:tc>
        <w:tc>
          <w:tcPr>
            <w:tcW w:w="6663" w:type="dxa"/>
          </w:tcPr>
          <w:p w14:paraId="7DB96312" w14:textId="77777777" w:rsidR="009850B5" w:rsidRPr="00BF7282" w:rsidRDefault="009850B5" w:rsidP="00E02B39">
            <w:r w:rsidRPr="00BF7282">
              <w:t>Deutsch</w:t>
            </w:r>
          </w:p>
        </w:tc>
      </w:tr>
      <w:tr w:rsidR="009850B5" w:rsidRPr="00BF7282" w14:paraId="2929DA30" w14:textId="77777777" w:rsidTr="00E44FE3">
        <w:trPr>
          <w:trHeight w:val="340"/>
          <w:jc w:val="center"/>
        </w:trPr>
        <w:tc>
          <w:tcPr>
            <w:tcW w:w="567" w:type="dxa"/>
          </w:tcPr>
          <w:p w14:paraId="36B226FA" w14:textId="77777777" w:rsidR="009850B5" w:rsidRPr="00BF7282" w:rsidRDefault="009850B5" w:rsidP="00A9238C">
            <w:pPr>
              <w:pStyle w:val="Listenabsatz"/>
              <w:numPr>
                <w:ilvl w:val="0"/>
                <w:numId w:val="153"/>
              </w:numPr>
            </w:pPr>
          </w:p>
        </w:tc>
        <w:tc>
          <w:tcPr>
            <w:tcW w:w="2693" w:type="dxa"/>
          </w:tcPr>
          <w:p w14:paraId="4E45EF84" w14:textId="77777777" w:rsidR="00647A91" w:rsidRDefault="00AF016F" w:rsidP="00E02B39">
            <w:pPr>
              <w:rPr>
                <w:b/>
              </w:rPr>
            </w:pPr>
            <w:r>
              <w:rPr>
                <w:b/>
              </w:rPr>
              <w:t xml:space="preserve">(Vorbereitende) </w:t>
            </w:r>
          </w:p>
          <w:p w14:paraId="6B8E197D" w14:textId="6C028CB1" w:rsidR="009850B5" w:rsidRPr="00BF7282" w:rsidRDefault="00AF016F" w:rsidP="00E02B39">
            <w:pPr>
              <w:rPr>
                <w:b/>
              </w:rPr>
            </w:pPr>
            <w:r>
              <w:rPr>
                <w:b/>
              </w:rPr>
              <w:t>Literatur</w:t>
            </w:r>
          </w:p>
        </w:tc>
        <w:tc>
          <w:tcPr>
            <w:tcW w:w="6663" w:type="dxa"/>
          </w:tcPr>
          <w:p w14:paraId="4574B3FD" w14:textId="294F2109" w:rsidR="009850B5" w:rsidRPr="00CF140C" w:rsidRDefault="00AB2029" w:rsidP="00E02B39">
            <w:pPr>
              <w:pStyle w:val="AufzhlungSpiegelstrich"/>
              <w:numPr>
                <w:ilvl w:val="0"/>
                <w:numId w:val="0"/>
              </w:numPr>
              <w:ind w:left="360" w:hanging="360"/>
            </w:pPr>
            <w:r>
              <w:t>Literatur wird individue</w:t>
            </w:r>
            <w:r w:rsidR="00865921">
              <w:t>ll an die Studierenden vergeben</w:t>
            </w:r>
          </w:p>
        </w:tc>
      </w:tr>
    </w:tbl>
    <w:p w14:paraId="443DB31A" w14:textId="77777777" w:rsidR="0007610B" w:rsidRDefault="0007610B"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97DE5" w:rsidRPr="00BF7282" w14:paraId="674D4840" w14:textId="77777777" w:rsidTr="00E02B39">
        <w:trPr>
          <w:trHeight w:val="567"/>
          <w:jc w:val="center"/>
        </w:trPr>
        <w:tc>
          <w:tcPr>
            <w:tcW w:w="567" w:type="dxa"/>
            <w:shd w:val="clear" w:color="auto" w:fill="E0E0E0"/>
          </w:tcPr>
          <w:p w14:paraId="0E0CBB20" w14:textId="77777777" w:rsidR="00C97DE5" w:rsidRPr="00BF7282" w:rsidRDefault="00C97DE5" w:rsidP="00A9238C">
            <w:pPr>
              <w:pStyle w:val="Listenabsatz"/>
              <w:numPr>
                <w:ilvl w:val="0"/>
                <w:numId w:val="187"/>
              </w:numPr>
            </w:pPr>
          </w:p>
        </w:tc>
        <w:tc>
          <w:tcPr>
            <w:tcW w:w="2693" w:type="dxa"/>
            <w:shd w:val="clear" w:color="auto" w:fill="E0E0E0"/>
          </w:tcPr>
          <w:p w14:paraId="19736377" w14:textId="77777777" w:rsidR="00C97DE5" w:rsidRPr="00BF7282" w:rsidRDefault="00C97DE5" w:rsidP="00E02B39">
            <w:pPr>
              <w:rPr>
                <w:b/>
              </w:rPr>
            </w:pPr>
            <w:r w:rsidRPr="00BF7282">
              <w:rPr>
                <w:b/>
              </w:rPr>
              <w:t>Modulbezeichnung</w:t>
            </w:r>
          </w:p>
          <w:p w14:paraId="7ABB7F7A" w14:textId="77777777" w:rsidR="00C97DE5" w:rsidRPr="00BF7282" w:rsidRDefault="007E78B0" w:rsidP="00E02B39">
            <w:r>
              <w:t>RUW-</w:t>
            </w:r>
            <w:r w:rsidR="00013CF1">
              <w:t>6040</w:t>
            </w:r>
          </w:p>
        </w:tc>
        <w:tc>
          <w:tcPr>
            <w:tcW w:w="5528" w:type="dxa"/>
            <w:shd w:val="clear" w:color="auto" w:fill="E0E0E0"/>
          </w:tcPr>
          <w:p w14:paraId="061674D1" w14:textId="77777777" w:rsidR="00C97DE5" w:rsidRPr="00BF7282" w:rsidRDefault="00322AFC" w:rsidP="00E02B39">
            <w:pPr>
              <w:pStyle w:val="berschriftModul"/>
            </w:pPr>
            <w:bookmarkStart w:id="6474" w:name="_Toc270496502"/>
            <w:bookmarkStart w:id="6475" w:name="_Toc287964435"/>
            <w:bookmarkStart w:id="6476" w:name="_Toc300074965"/>
            <w:bookmarkStart w:id="6477" w:name="_Toc300154026"/>
            <w:bookmarkStart w:id="6478" w:name="_Toc301862039"/>
            <w:bookmarkStart w:id="6479" w:name="_Toc317511662"/>
            <w:bookmarkStart w:id="6480" w:name="_Toc317694827"/>
            <w:bookmarkStart w:id="6481" w:name="_Toc317772987"/>
            <w:bookmarkStart w:id="6482" w:name="_Toc317782107"/>
            <w:bookmarkStart w:id="6483" w:name="_Toc321385203"/>
            <w:bookmarkStart w:id="6484" w:name="_Toc331493017"/>
            <w:bookmarkStart w:id="6485" w:name="_Toc332267247"/>
            <w:bookmarkStart w:id="6486" w:name="_Toc332366899"/>
            <w:bookmarkStart w:id="6487" w:name="_Toc335747396"/>
            <w:bookmarkStart w:id="6488" w:name="_Toc349828571"/>
            <w:bookmarkStart w:id="6489" w:name="_Toc351715499"/>
            <w:bookmarkStart w:id="6490" w:name="_Toc363638230"/>
            <w:bookmarkStart w:id="6491" w:name="_Toc363638893"/>
            <w:bookmarkStart w:id="6492" w:name="_Toc364322170"/>
            <w:bookmarkStart w:id="6493" w:name="_Toc364328711"/>
            <w:bookmarkStart w:id="6494" w:name="_Toc369082441"/>
            <w:bookmarkStart w:id="6495" w:name="_Toc381687014"/>
            <w:bookmarkStart w:id="6496" w:name="_Toc5266029"/>
            <w:r w:rsidRPr="00BF7282">
              <w:t>Seminar</w:t>
            </w:r>
            <w:bookmarkEnd w:id="6474"/>
            <w:r w:rsidRPr="00BF7282">
              <w:t xml:space="preserve"> zur Wirtschaftstheorie</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14:paraId="268C3564" w14:textId="56CEA763" w:rsidR="00C97DE5" w:rsidRPr="00BF7282" w:rsidRDefault="009104E5" w:rsidP="00E02B39">
            <w:pPr>
              <w:rPr>
                <w:lang w:eastAsia="en-US"/>
              </w:rPr>
            </w:pPr>
            <w:r w:rsidRPr="00BF7282">
              <w:rPr>
                <w:lang w:eastAsia="en-US"/>
              </w:rPr>
              <w:t xml:space="preserve">(Seminar in </w:t>
            </w:r>
            <w:r w:rsidR="008758A4">
              <w:rPr>
                <w:lang w:eastAsia="en-US"/>
              </w:rPr>
              <w:t>e</w:t>
            </w:r>
            <w:r w:rsidRPr="00BF7282">
              <w:rPr>
                <w:lang w:eastAsia="en-US"/>
              </w:rPr>
              <w:t xml:space="preserve">conomic </w:t>
            </w:r>
            <w:r w:rsidR="008758A4">
              <w:rPr>
                <w:lang w:eastAsia="en-US"/>
              </w:rPr>
              <w:t>t</w:t>
            </w:r>
            <w:r w:rsidRPr="00BF7282">
              <w:rPr>
                <w:lang w:eastAsia="en-US"/>
              </w:rPr>
              <w:t>heory)</w:t>
            </w:r>
          </w:p>
        </w:tc>
        <w:tc>
          <w:tcPr>
            <w:tcW w:w="1136" w:type="dxa"/>
            <w:shd w:val="clear" w:color="auto" w:fill="E0E0E0"/>
          </w:tcPr>
          <w:p w14:paraId="6BE91165" w14:textId="77777777" w:rsidR="00C97DE5" w:rsidRPr="00BF7282" w:rsidRDefault="00C97DE5" w:rsidP="00E02B39">
            <w:pPr>
              <w:rPr>
                <w:b/>
              </w:rPr>
            </w:pPr>
            <w:r w:rsidRPr="00BF7282">
              <w:rPr>
                <w:b/>
              </w:rPr>
              <w:t>5 ECTS</w:t>
            </w:r>
          </w:p>
        </w:tc>
      </w:tr>
      <w:tr w:rsidR="00C97DE5" w:rsidRPr="00BF7282" w14:paraId="4F6A5880" w14:textId="77777777" w:rsidTr="00E02B39">
        <w:trPr>
          <w:trHeight w:val="567"/>
          <w:jc w:val="center"/>
        </w:trPr>
        <w:tc>
          <w:tcPr>
            <w:tcW w:w="567" w:type="dxa"/>
            <w:shd w:val="clear" w:color="auto" w:fill="E0E0E0"/>
          </w:tcPr>
          <w:p w14:paraId="1AD9A322" w14:textId="77777777" w:rsidR="00C97DE5" w:rsidRPr="00BF7282" w:rsidRDefault="00C97DE5" w:rsidP="00A9238C">
            <w:pPr>
              <w:pStyle w:val="Listenabsatz"/>
              <w:numPr>
                <w:ilvl w:val="0"/>
                <w:numId w:val="187"/>
              </w:numPr>
            </w:pPr>
          </w:p>
        </w:tc>
        <w:tc>
          <w:tcPr>
            <w:tcW w:w="2693" w:type="dxa"/>
            <w:shd w:val="clear" w:color="auto" w:fill="E0E0E0"/>
          </w:tcPr>
          <w:p w14:paraId="2A5407B3" w14:textId="77777777" w:rsidR="00C97DE5" w:rsidRPr="00BF7282" w:rsidRDefault="00C97DE5" w:rsidP="00E02B39">
            <w:r w:rsidRPr="00BF7282">
              <w:t>Lehrveranstaltungen</w:t>
            </w:r>
          </w:p>
          <w:p w14:paraId="74B82847" w14:textId="77777777" w:rsidR="00C97DE5" w:rsidRPr="00BF7282" w:rsidRDefault="00C97DE5" w:rsidP="00E02B39"/>
        </w:tc>
        <w:tc>
          <w:tcPr>
            <w:tcW w:w="5528" w:type="dxa"/>
            <w:shd w:val="clear" w:color="auto" w:fill="E0E0E0"/>
          </w:tcPr>
          <w:p w14:paraId="46448854" w14:textId="77777777" w:rsidR="00FF23B8" w:rsidRDefault="00C97DE5" w:rsidP="00E02B39">
            <w:r w:rsidRPr="00BF7282">
              <w:t>S: Seminar zur Wirtschaftstheorie (4 SWS)</w:t>
            </w:r>
            <w:r w:rsidR="00CA336B">
              <w:t xml:space="preserve"> </w:t>
            </w:r>
          </w:p>
          <w:p w14:paraId="57EE2C38" w14:textId="4E2EC77F" w:rsidR="00C97DE5" w:rsidRPr="00BF7282" w:rsidRDefault="00CA336B" w:rsidP="00E02B39">
            <w:r>
              <w:rPr>
                <w:b/>
                <w:i/>
                <w:color w:val="FF0000"/>
              </w:rPr>
              <w:t>(Anwesenheitspflicht)</w:t>
            </w:r>
          </w:p>
        </w:tc>
        <w:tc>
          <w:tcPr>
            <w:tcW w:w="1136" w:type="dxa"/>
            <w:shd w:val="clear" w:color="auto" w:fill="E0E0E0"/>
          </w:tcPr>
          <w:p w14:paraId="67234712" w14:textId="77777777" w:rsidR="00C97DE5" w:rsidRPr="00BF7282" w:rsidRDefault="00C97DE5" w:rsidP="00E02B39">
            <w:r w:rsidRPr="00BF7282">
              <w:t>5 ECTS</w:t>
            </w:r>
          </w:p>
        </w:tc>
      </w:tr>
      <w:tr w:rsidR="00C97DE5" w:rsidRPr="00BF7282" w14:paraId="3DE60167" w14:textId="77777777" w:rsidTr="00E02B39">
        <w:trPr>
          <w:trHeight w:val="383"/>
          <w:jc w:val="center"/>
        </w:trPr>
        <w:tc>
          <w:tcPr>
            <w:tcW w:w="567" w:type="dxa"/>
            <w:shd w:val="clear" w:color="auto" w:fill="E0E0E0"/>
          </w:tcPr>
          <w:p w14:paraId="3DD213F8" w14:textId="77777777" w:rsidR="00C97DE5" w:rsidRPr="00BF7282" w:rsidRDefault="00C97DE5" w:rsidP="00A9238C">
            <w:pPr>
              <w:pStyle w:val="Listenabsatz"/>
              <w:numPr>
                <w:ilvl w:val="0"/>
                <w:numId w:val="187"/>
              </w:numPr>
            </w:pPr>
          </w:p>
        </w:tc>
        <w:tc>
          <w:tcPr>
            <w:tcW w:w="2693" w:type="dxa"/>
            <w:shd w:val="clear" w:color="auto" w:fill="E0E0E0"/>
          </w:tcPr>
          <w:p w14:paraId="3F54F965" w14:textId="1F180F21" w:rsidR="00C97DE5" w:rsidRPr="00BF7282" w:rsidRDefault="00C655C3" w:rsidP="00E02B39">
            <w:r>
              <w:t>Lehrende</w:t>
            </w:r>
          </w:p>
        </w:tc>
        <w:tc>
          <w:tcPr>
            <w:tcW w:w="5528" w:type="dxa"/>
            <w:shd w:val="clear" w:color="auto" w:fill="E0E0E0"/>
          </w:tcPr>
          <w:p w14:paraId="39F06B89" w14:textId="0DE8A8B7" w:rsidR="00C97DE5" w:rsidRPr="00BF7282" w:rsidRDefault="00C97DE5" w:rsidP="00E02B39">
            <w:r w:rsidRPr="00BF7282">
              <w:t xml:space="preserve">Prof. </w:t>
            </w:r>
            <w:r w:rsidR="00647A91">
              <w:t xml:space="preserve">Dr. </w:t>
            </w:r>
            <w:r w:rsidRPr="00BF7282">
              <w:t xml:space="preserve">Grimm und </w:t>
            </w:r>
            <w:r w:rsidR="00787C58">
              <w:t>Mitarbeitende</w:t>
            </w:r>
          </w:p>
        </w:tc>
        <w:tc>
          <w:tcPr>
            <w:tcW w:w="1136" w:type="dxa"/>
            <w:shd w:val="clear" w:color="auto" w:fill="E0E0E0"/>
          </w:tcPr>
          <w:p w14:paraId="575A4A6C" w14:textId="77777777" w:rsidR="00C97DE5" w:rsidRPr="00BF7282" w:rsidRDefault="00C97DE5" w:rsidP="00E02B39"/>
        </w:tc>
      </w:tr>
    </w:tbl>
    <w:p w14:paraId="3BD0A309" w14:textId="77777777" w:rsidR="00C97DE5" w:rsidRPr="00BF7282" w:rsidRDefault="00C97DE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97DE5" w:rsidRPr="00BF7282" w14:paraId="64CC6BB6" w14:textId="77777777" w:rsidTr="00E02B39">
        <w:trPr>
          <w:trHeight w:val="340"/>
          <w:jc w:val="center"/>
        </w:trPr>
        <w:tc>
          <w:tcPr>
            <w:tcW w:w="567" w:type="dxa"/>
            <w:tcBorders>
              <w:bottom w:val="single" w:sz="4" w:space="0" w:color="auto"/>
            </w:tcBorders>
          </w:tcPr>
          <w:p w14:paraId="4E0B6935" w14:textId="77777777" w:rsidR="00C97DE5" w:rsidRPr="00BF7282" w:rsidRDefault="00C97DE5" w:rsidP="00A9238C">
            <w:pPr>
              <w:pStyle w:val="Listenabsatz"/>
              <w:numPr>
                <w:ilvl w:val="0"/>
                <w:numId w:val="187"/>
              </w:numPr>
            </w:pPr>
          </w:p>
        </w:tc>
        <w:tc>
          <w:tcPr>
            <w:tcW w:w="2693" w:type="dxa"/>
            <w:tcBorders>
              <w:bottom w:val="single" w:sz="4" w:space="0" w:color="auto"/>
            </w:tcBorders>
          </w:tcPr>
          <w:p w14:paraId="26D00766" w14:textId="3684CE10" w:rsidR="00C97DE5" w:rsidRPr="00BF7282" w:rsidRDefault="00C655C3" w:rsidP="00E02B39">
            <w:pPr>
              <w:rPr>
                <w:b/>
              </w:rPr>
            </w:pPr>
            <w:r>
              <w:rPr>
                <w:b/>
              </w:rPr>
              <w:t>Modulverantwortliche/r</w:t>
            </w:r>
          </w:p>
        </w:tc>
        <w:tc>
          <w:tcPr>
            <w:tcW w:w="6662" w:type="dxa"/>
            <w:tcBorders>
              <w:bottom w:val="single" w:sz="4" w:space="0" w:color="auto"/>
            </w:tcBorders>
          </w:tcPr>
          <w:p w14:paraId="15B8922C" w14:textId="319D3B70" w:rsidR="00C97DE5" w:rsidRPr="00BF7282" w:rsidRDefault="00C97DE5" w:rsidP="00E02B39">
            <w:r w:rsidRPr="00BF7282">
              <w:t xml:space="preserve">Prof. </w:t>
            </w:r>
            <w:r w:rsidR="00647A91">
              <w:t xml:space="preserve">Dr. </w:t>
            </w:r>
            <w:r w:rsidRPr="00BF7282">
              <w:t>Grimm</w:t>
            </w:r>
          </w:p>
        </w:tc>
      </w:tr>
      <w:tr w:rsidR="00C97DE5" w:rsidRPr="00BF7282" w14:paraId="4BE26AA0" w14:textId="77777777" w:rsidTr="00E02B39">
        <w:trPr>
          <w:trHeight w:val="340"/>
          <w:jc w:val="center"/>
        </w:trPr>
        <w:tc>
          <w:tcPr>
            <w:tcW w:w="567" w:type="dxa"/>
            <w:shd w:val="clear" w:color="auto" w:fill="auto"/>
          </w:tcPr>
          <w:p w14:paraId="114D1B22" w14:textId="77777777" w:rsidR="00C97DE5" w:rsidRPr="00BF7282" w:rsidRDefault="00C97DE5" w:rsidP="00A9238C">
            <w:pPr>
              <w:pStyle w:val="Listenabsatz"/>
              <w:numPr>
                <w:ilvl w:val="0"/>
                <w:numId w:val="187"/>
              </w:numPr>
            </w:pPr>
          </w:p>
        </w:tc>
        <w:tc>
          <w:tcPr>
            <w:tcW w:w="2693" w:type="dxa"/>
            <w:shd w:val="clear" w:color="auto" w:fill="auto"/>
          </w:tcPr>
          <w:p w14:paraId="56169E0C" w14:textId="77777777" w:rsidR="00C97DE5" w:rsidRPr="00BF7282" w:rsidRDefault="00C97DE5" w:rsidP="00E02B39">
            <w:pPr>
              <w:rPr>
                <w:b/>
              </w:rPr>
            </w:pPr>
            <w:r w:rsidRPr="00BF7282">
              <w:rPr>
                <w:b/>
              </w:rPr>
              <w:t>Inhalt</w:t>
            </w:r>
          </w:p>
        </w:tc>
        <w:tc>
          <w:tcPr>
            <w:tcW w:w="6662" w:type="dxa"/>
            <w:tcBorders>
              <w:bottom w:val="single" w:sz="4" w:space="0" w:color="auto"/>
            </w:tcBorders>
            <w:shd w:val="clear" w:color="auto" w:fill="auto"/>
          </w:tcPr>
          <w:p w14:paraId="3CBA2321" w14:textId="1E067154" w:rsidR="00C97DE5" w:rsidRPr="00BF7282" w:rsidRDefault="00C97DE5" w:rsidP="00E02B39">
            <w:r w:rsidRPr="00BF7282">
              <w:t>Aus der Interaktion von Theorie und Praxis hat sich die Disziplin des Marktdesign</w:t>
            </w:r>
            <w:r w:rsidR="004D6A09">
              <w:t>s</w:t>
            </w:r>
            <w:r w:rsidRPr="00BF7282">
              <w:t xml:space="preserve"> entwickelt, die mit Methoden der Spieltheorie und der Mikroökonomie versucht, effektive Marktregeln für praktische Anwendungen zu entwickeln. Ein gutes Marktdesign ist besonders in solchen Märkten von zentraler Bedeutung, in denen sich ein effizientes Ergebnis wahrscheinlich nicht von selbst einstellt. Wie genau „gute“ Marktregeln aussehen hängt meist extrem von den Details des zugrundeliegenden Marktes ab. Im Rahmen des Seminars werden wir uns daher mit den Besonderheiten bestimmter Märkte und den Implikationen für eine effektive Organisation dieser Märkte beschäftigen.</w:t>
            </w:r>
          </w:p>
        </w:tc>
      </w:tr>
      <w:tr w:rsidR="00C97DE5" w:rsidRPr="00BF7282" w14:paraId="4971BA2D" w14:textId="77777777" w:rsidTr="00E02B39">
        <w:trPr>
          <w:trHeight w:val="340"/>
          <w:jc w:val="center"/>
        </w:trPr>
        <w:tc>
          <w:tcPr>
            <w:tcW w:w="567" w:type="dxa"/>
            <w:shd w:val="clear" w:color="auto" w:fill="auto"/>
          </w:tcPr>
          <w:p w14:paraId="48215A76" w14:textId="059FA5EC" w:rsidR="00C97DE5" w:rsidRPr="00BF7282" w:rsidRDefault="00367E40" w:rsidP="00A9238C">
            <w:pPr>
              <w:pStyle w:val="Listenabsatz"/>
              <w:numPr>
                <w:ilvl w:val="0"/>
                <w:numId w:val="187"/>
              </w:numPr>
            </w:pPr>
            <w:r>
              <w:t>ok</w:t>
            </w:r>
          </w:p>
        </w:tc>
        <w:tc>
          <w:tcPr>
            <w:tcW w:w="2693" w:type="dxa"/>
            <w:shd w:val="clear" w:color="auto" w:fill="auto"/>
          </w:tcPr>
          <w:p w14:paraId="157DDCD8" w14:textId="77777777" w:rsidR="006F269D" w:rsidRDefault="00C97DE5" w:rsidP="00E02B39">
            <w:pPr>
              <w:rPr>
                <w:b/>
              </w:rPr>
            </w:pPr>
            <w:r w:rsidRPr="00BF7282">
              <w:rPr>
                <w:b/>
              </w:rPr>
              <w:t xml:space="preserve">Lernziele und </w:t>
            </w:r>
          </w:p>
          <w:p w14:paraId="42982EA5" w14:textId="188E1806" w:rsidR="00C97DE5" w:rsidRPr="00BF7282" w:rsidRDefault="00C97DE5" w:rsidP="00E02B39">
            <w:pPr>
              <w:rPr>
                <w:b/>
              </w:rPr>
            </w:pPr>
            <w:r w:rsidRPr="00BF7282">
              <w:rPr>
                <w:b/>
              </w:rPr>
              <w:t>Kompetenzen</w:t>
            </w:r>
          </w:p>
        </w:tc>
        <w:tc>
          <w:tcPr>
            <w:tcW w:w="6662" w:type="dxa"/>
            <w:shd w:val="clear" w:color="auto" w:fill="auto"/>
          </w:tcPr>
          <w:p w14:paraId="6342383F" w14:textId="77777777" w:rsidR="00792903" w:rsidRPr="00BF7282" w:rsidRDefault="00792903" w:rsidP="00E02B39">
            <w:r w:rsidRPr="00BF7282">
              <w:t>Die Studierenden</w:t>
            </w:r>
          </w:p>
          <w:p w14:paraId="7E74AD96" w14:textId="77777777" w:rsidR="00792903" w:rsidRPr="005C3378" w:rsidRDefault="00792903" w:rsidP="00A9238C">
            <w:pPr>
              <w:pStyle w:val="Listenabsatz"/>
              <w:numPr>
                <w:ilvl w:val="0"/>
                <w:numId w:val="228"/>
              </w:numPr>
              <w:ind w:left="209" w:hanging="209"/>
              <w:rPr>
                <w:rFonts w:cs="Arial"/>
              </w:rPr>
            </w:pPr>
            <w:r w:rsidRPr="005C3378">
              <w:rPr>
                <w:rFonts w:cs="Arial"/>
              </w:rPr>
              <w:t>analysieren die Besonderheiten von Märkten und deren Funktionsweisen,</w:t>
            </w:r>
          </w:p>
          <w:p w14:paraId="5D34587D" w14:textId="77777777" w:rsidR="00792903" w:rsidRPr="005C3378" w:rsidRDefault="00792903" w:rsidP="00A9238C">
            <w:pPr>
              <w:pStyle w:val="Listenabsatz"/>
              <w:numPr>
                <w:ilvl w:val="0"/>
                <w:numId w:val="228"/>
              </w:numPr>
              <w:ind w:left="209" w:hanging="209"/>
              <w:rPr>
                <w:rFonts w:cs="Arial"/>
              </w:rPr>
            </w:pPr>
            <w:r w:rsidRPr="005C3378">
              <w:rPr>
                <w:rFonts w:cs="Arial"/>
              </w:rPr>
              <w:t>untersuchen grundlegende Probleme des Marktdesigns,</w:t>
            </w:r>
          </w:p>
          <w:p w14:paraId="3C339D22" w14:textId="77777777" w:rsidR="00792903" w:rsidRPr="005C3378" w:rsidRDefault="00792903" w:rsidP="00A9238C">
            <w:pPr>
              <w:pStyle w:val="Listenabsatz"/>
              <w:numPr>
                <w:ilvl w:val="0"/>
                <w:numId w:val="228"/>
              </w:numPr>
              <w:ind w:left="209" w:hanging="209"/>
              <w:rPr>
                <w:rFonts w:cs="Arial"/>
              </w:rPr>
            </w:pPr>
            <w:r w:rsidRPr="005C3378">
              <w:rPr>
                <w:rFonts w:cs="Arial"/>
              </w:rPr>
              <w:t>können selbständig komplexe Fragestellungen analysieren und Lösungsansätze entwickeln,</w:t>
            </w:r>
          </w:p>
          <w:p w14:paraId="23200682" w14:textId="77777777" w:rsidR="00792903" w:rsidRPr="005C3378" w:rsidRDefault="00792903" w:rsidP="00A9238C">
            <w:pPr>
              <w:pStyle w:val="Listenabsatz"/>
              <w:numPr>
                <w:ilvl w:val="0"/>
                <w:numId w:val="228"/>
              </w:numPr>
              <w:ind w:left="209" w:hanging="209"/>
              <w:rPr>
                <w:rFonts w:cs="Arial"/>
              </w:rPr>
            </w:pPr>
            <w:r w:rsidRPr="005C3378">
              <w:rPr>
                <w:rFonts w:cs="Arial"/>
              </w:rPr>
              <w:t>sind in der Lage, eine themenbezogene wissenschaftliche Arbeit zu erstellen,</w:t>
            </w:r>
          </w:p>
          <w:p w14:paraId="1EA664F2" w14:textId="1820BE82" w:rsidR="00792903" w:rsidRPr="005C3378" w:rsidRDefault="00792903" w:rsidP="00A9238C">
            <w:pPr>
              <w:pStyle w:val="Listenabsatz"/>
              <w:numPr>
                <w:ilvl w:val="0"/>
                <w:numId w:val="228"/>
              </w:numPr>
              <w:ind w:left="209" w:hanging="209"/>
              <w:rPr>
                <w:rFonts w:cs="Arial"/>
              </w:rPr>
            </w:pPr>
            <w:r w:rsidRPr="005C3378">
              <w:rPr>
                <w:rFonts w:cs="Arial"/>
              </w:rPr>
              <w:t>bauen ihre Präsentationsfähigkeiten aus</w:t>
            </w:r>
            <w:r w:rsidR="00AD4F27" w:rsidRPr="005C3378">
              <w:rPr>
                <w:rFonts w:cs="Arial"/>
              </w:rPr>
              <w:t>,</w:t>
            </w:r>
          </w:p>
          <w:p w14:paraId="707B68D6" w14:textId="77777777" w:rsidR="00AD4F27" w:rsidRPr="00BF7282" w:rsidRDefault="00AD4F27" w:rsidP="00A9238C">
            <w:pPr>
              <w:pStyle w:val="Listenabsatz"/>
              <w:numPr>
                <w:ilvl w:val="0"/>
                <w:numId w:val="228"/>
              </w:numPr>
              <w:ind w:left="209" w:hanging="209"/>
            </w:pPr>
            <w:r w:rsidRPr="005C3378">
              <w:rPr>
                <w:rFonts w:cs="Arial"/>
              </w:rPr>
              <w:t>tauschen sich mit Mitstudierenden, Fachvertretern und Laien über Informationen, Ideen, Probleme und Lösungen auf wissenschaftlichem Niveau aus.</w:t>
            </w:r>
          </w:p>
        </w:tc>
      </w:tr>
      <w:tr w:rsidR="00C97DE5" w:rsidRPr="00BF7282" w14:paraId="551F3704" w14:textId="77777777" w:rsidTr="00E02B39">
        <w:trPr>
          <w:trHeight w:val="340"/>
          <w:jc w:val="center"/>
        </w:trPr>
        <w:tc>
          <w:tcPr>
            <w:tcW w:w="567" w:type="dxa"/>
          </w:tcPr>
          <w:p w14:paraId="2B00217F" w14:textId="77777777" w:rsidR="00C97DE5" w:rsidRPr="00BF7282" w:rsidRDefault="00C97DE5" w:rsidP="00A9238C">
            <w:pPr>
              <w:pStyle w:val="Listenabsatz"/>
              <w:numPr>
                <w:ilvl w:val="0"/>
                <w:numId w:val="187"/>
              </w:numPr>
            </w:pPr>
          </w:p>
        </w:tc>
        <w:tc>
          <w:tcPr>
            <w:tcW w:w="2693" w:type="dxa"/>
          </w:tcPr>
          <w:p w14:paraId="1E3C5195" w14:textId="77777777" w:rsidR="006F269D" w:rsidRDefault="00C97DE5" w:rsidP="00E02B39">
            <w:pPr>
              <w:rPr>
                <w:b/>
              </w:rPr>
            </w:pPr>
            <w:r w:rsidRPr="00BF7282">
              <w:rPr>
                <w:b/>
              </w:rPr>
              <w:t xml:space="preserve">Empfohlene </w:t>
            </w:r>
          </w:p>
          <w:p w14:paraId="3F11D41D" w14:textId="0B128BD6" w:rsidR="00C97DE5" w:rsidRPr="00BF7282" w:rsidRDefault="00C97DE5" w:rsidP="00E02B39">
            <w:pPr>
              <w:rPr>
                <w:b/>
              </w:rPr>
            </w:pPr>
            <w:r w:rsidRPr="00BF7282">
              <w:rPr>
                <w:b/>
              </w:rPr>
              <w:t>Voraussetzungen für die Teilnahme</w:t>
            </w:r>
          </w:p>
        </w:tc>
        <w:tc>
          <w:tcPr>
            <w:tcW w:w="6662" w:type="dxa"/>
          </w:tcPr>
          <w:p w14:paraId="2A03213F" w14:textId="77777777" w:rsidR="00C97DE5" w:rsidRPr="00BF7282" w:rsidRDefault="00C97DE5" w:rsidP="00E02B39">
            <w:r w:rsidRPr="00BF7282">
              <w:t>Erfolgreicher Abschluss der Assessmentphase</w:t>
            </w:r>
          </w:p>
        </w:tc>
      </w:tr>
      <w:tr w:rsidR="00C97DE5" w:rsidRPr="00BF7282" w14:paraId="32DE1844" w14:textId="77777777" w:rsidTr="00E02B39">
        <w:trPr>
          <w:trHeight w:val="340"/>
          <w:jc w:val="center"/>
        </w:trPr>
        <w:tc>
          <w:tcPr>
            <w:tcW w:w="567" w:type="dxa"/>
          </w:tcPr>
          <w:p w14:paraId="298E7915" w14:textId="77777777" w:rsidR="00C97DE5" w:rsidRPr="00BF7282" w:rsidRDefault="00C97DE5" w:rsidP="00A9238C">
            <w:pPr>
              <w:pStyle w:val="Listenabsatz"/>
              <w:numPr>
                <w:ilvl w:val="0"/>
                <w:numId w:val="187"/>
              </w:numPr>
            </w:pPr>
          </w:p>
        </w:tc>
        <w:tc>
          <w:tcPr>
            <w:tcW w:w="2693" w:type="dxa"/>
          </w:tcPr>
          <w:p w14:paraId="618B47E3" w14:textId="77777777" w:rsidR="006F269D" w:rsidRDefault="00C97DE5" w:rsidP="00E02B39">
            <w:pPr>
              <w:rPr>
                <w:b/>
              </w:rPr>
            </w:pPr>
            <w:r w:rsidRPr="00BF7282">
              <w:rPr>
                <w:b/>
              </w:rPr>
              <w:t xml:space="preserve">Einpassung in </w:t>
            </w:r>
          </w:p>
          <w:p w14:paraId="59C7F24B" w14:textId="3751C3AE" w:rsidR="00C97DE5" w:rsidRPr="00BF7282" w:rsidRDefault="00C97DE5" w:rsidP="00E02B39">
            <w:pPr>
              <w:rPr>
                <w:b/>
              </w:rPr>
            </w:pPr>
            <w:r w:rsidRPr="00BF7282">
              <w:rPr>
                <w:b/>
              </w:rPr>
              <w:t>Musterstudienplan</w:t>
            </w:r>
          </w:p>
        </w:tc>
        <w:tc>
          <w:tcPr>
            <w:tcW w:w="6662" w:type="dxa"/>
          </w:tcPr>
          <w:p w14:paraId="66A71504" w14:textId="77777777" w:rsidR="00C97DE5" w:rsidRPr="00BF7282" w:rsidRDefault="00C97DE5" w:rsidP="00E02B39">
            <w:r w:rsidRPr="00BF7282">
              <w:t>Ab 4. Semester</w:t>
            </w:r>
          </w:p>
        </w:tc>
      </w:tr>
      <w:tr w:rsidR="00C97DE5" w:rsidRPr="00BF7282" w14:paraId="4129C97C" w14:textId="77777777" w:rsidTr="00E02B39">
        <w:trPr>
          <w:trHeight w:val="340"/>
          <w:jc w:val="center"/>
        </w:trPr>
        <w:tc>
          <w:tcPr>
            <w:tcW w:w="567" w:type="dxa"/>
            <w:tcBorders>
              <w:bottom w:val="single" w:sz="4" w:space="0" w:color="auto"/>
            </w:tcBorders>
          </w:tcPr>
          <w:p w14:paraId="2AB6C6F8" w14:textId="77777777" w:rsidR="00C97DE5" w:rsidRPr="00522C90" w:rsidRDefault="00C97DE5" w:rsidP="00A9238C">
            <w:pPr>
              <w:pStyle w:val="Listenabsatz"/>
              <w:numPr>
                <w:ilvl w:val="0"/>
                <w:numId w:val="187"/>
              </w:numPr>
            </w:pPr>
          </w:p>
        </w:tc>
        <w:tc>
          <w:tcPr>
            <w:tcW w:w="2693" w:type="dxa"/>
            <w:tcBorders>
              <w:bottom w:val="single" w:sz="4" w:space="0" w:color="auto"/>
            </w:tcBorders>
          </w:tcPr>
          <w:p w14:paraId="055A7AE6" w14:textId="77777777" w:rsidR="00603093" w:rsidRDefault="00C97DE5" w:rsidP="00E02B39">
            <w:pPr>
              <w:rPr>
                <w:b/>
              </w:rPr>
            </w:pPr>
            <w:r w:rsidRPr="00BF7282">
              <w:rPr>
                <w:b/>
              </w:rPr>
              <w:t xml:space="preserve">Verwendbarkeit des </w:t>
            </w:r>
          </w:p>
          <w:p w14:paraId="40FBD3D0" w14:textId="7B29772F" w:rsidR="00C97DE5" w:rsidRPr="00BF7282" w:rsidRDefault="00C97DE5" w:rsidP="00E02B39">
            <w:pPr>
              <w:rPr>
                <w:b/>
              </w:rPr>
            </w:pPr>
            <w:r w:rsidRPr="00BF7282">
              <w:rPr>
                <w:b/>
              </w:rPr>
              <w:t>Moduls</w:t>
            </w:r>
          </w:p>
        </w:tc>
        <w:tc>
          <w:tcPr>
            <w:tcW w:w="6662" w:type="dxa"/>
            <w:tcBorders>
              <w:bottom w:val="single" w:sz="4" w:space="0" w:color="auto"/>
            </w:tcBorders>
          </w:tcPr>
          <w:p w14:paraId="17F9A37D" w14:textId="77777777" w:rsidR="00C97DE5" w:rsidRPr="005C3378" w:rsidRDefault="00C97DE5" w:rsidP="00A9238C">
            <w:pPr>
              <w:pStyle w:val="Listenabsatz"/>
              <w:numPr>
                <w:ilvl w:val="0"/>
                <w:numId w:val="228"/>
              </w:numPr>
              <w:ind w:left="209" w:hanging="209"/>
              <w:rPr>
                <w:rFonts w:cs="Arial"/>
              </w:rPr>
            </w:pPr>
            <w:r w:rsidRPr="005C3378">
              <w:rPr>
                <w:rFonts w:cs="Arial"/>
              </w:rPr>
              <w:t>Modul im Vertiefungsbereich</w:t>
            </w:r>
          </w:p>
          <w:p w14:paraId="5F01AC7A" w14:textId="77777777" w:rsidR="00C97DE5" w:rsidRPr="005C3378" w:rsidRDefault="00C97DE5" w:rsidP="00A9238C">
            <w:pPr>
              <w:pStyle w:val="Listenabsatz"/>
              <w:numPr>
                <w:ilvl w:val="0"/>
                <w:numId w:val="228"/>
              </w:numPr>
              <w:ind w:left="209" w:hanging="209"/>
              <w:rPr>
                <w:rFonts w:cs="Arial"/>
              </w:rPr>
            </w:pPr>
            <w:r w:rsidRPr="005C3378">
              <w:rPr>
                <w:rFonts w:cs="Arial"/>
              </w:rPr>
              <w:t>Modul im Studienbereich „Wirtschaftspolitik“</w:t>
            </w:r>
          </w:p>
          <w:p w14:paraId="5E42BBC1" w14:textId="77777777" w:rsidR="00C97DE5" w:rsidRPr="00BF7282" w:rsidRDefault="00C97DE5" w:rsidP="00A9238C">
            <w:pPr>
              <w:pStyle w:val="Listenabsatz"/>
              <w:numPr>
                <w:ilvl w:val="0"/>
                <w:numId w:val="228"/>
              </w:numPr>
              <w:ind w:left="209" w:hanging="209"/>
            </w:pPr>
            <w:r w:rsidRPr="005C3378">
              <w:rPr>
                <w:rFonts w:cs="Arial"/>
              </w:rPr>
              <w:t>Modul</w:t>
            </w:r>
            <w:r w:rsidR="0035773F" w:rsidRPr="005C3378">
              <w:rPr>
                <w:rFonts w:cs="Arial"/>
              </w:rPr>
              <w:t xml:space="preserve"> im</w:t>
            </w:r>
            <w:r w:rsidRPr="005C3378">
              <w:rPr>
                <w:rFonts w:cs="Arial"/>
              </w:rPr>
              <w:t xml:space="preserve"> Stud</w:t>
            </w:r>
            <w:r w:rsidR="00785326" w:rsidRPr="005C3378">
              <w:rPr>
                <w:rFonts w:cs="Arial"/>
              </w:rPr>
              <w:t>ienbereich „Wirtschaftstheorie“</w:t>
            </w:r>
          </w:p>
        </w:tc>
      </w:tr>
      <w:tr w:rsidR="00C97DE5" w:rsidRPr="00BF7282" w14:paraId="2F6DB127" w14:textId="77777777" w:rsidTr="00E02B39">
        <w:trPr>
          <w:trHeight w:val="340"/>
          <w:jc w:val="center"/>
        </w:trPr>
        <w:tc>
          <w:tcPr>
            <w:tcW w:w="567" w:type="dxa"/>
            <w:shd w:val="clear" w:color="auto" w:fill="auto"/>
          </w:tcPr>
          <w:p w14:paraId="7B2362E0" w14:textId="77777777" w:rsidR="00C97DE5" w:rsidRPr="00BF7282" w:rsidRDefault="00C97DE5" w:rsidP="00A9238C">
            <w:pPr>
              <w:pStyle w:val="Listenabsatz"/>
              <w:numPr>
                <w:ilvl w:val="0"/>
                <w:numId w:val="187"/>
              </w:numPr>
            </w:pPr>
          </w:p>
        </w:tc>
        <w:tc>
          <w:tcPr>
            <w:tcW w:w="2693" w:type="dxa"/>
            <w:shd w:val="clear" w:color="auto" w:fill="auto"/>
          </w:tcPr>
          <w:p w14:paraId="466D071A" w14:textId="77777777" w:rsidR="006F269D" w:rsidRDefault="00C97DE5" w:rsidP="00E02B39">
            <w:pPr>
              <w:rPr>
                <w:b/>
              </w:rPr>
            </w:pPr>
            <w:r w:rsidRPr="00BF7282">
              <w:rPr>
                <w:b/>
              </w:rPr>
              <w:t xml:space="preserve">Studien- und </w:t>
            </w:r>
          </w:p>
          <w:p w14:paraId="17951A7F" w14:textId="5FB651A0" w:rsidR="00C97DE5" w:rsidRPr="00BF7282" w:rsidRDefault="00C97DE5" w:rsidP="00E02B39">
            <w:pPr>
              <w:rPr>
                <w:b/>
              </w:rPr>
            </w:pPr>
            <w:r w:rsidRPr="00BF7282">
              <w:rPr>
                <w:b/>
              </w:rPr>
              <w:t>Prüfungsleistungen</w:t>
            </w:r>
          </w:p>
        </w:tc>
        <w:tc>
          <w:tcPr>
            <w:tcW w:w="6662" w:type="dxa"/>
            <w:tcBorders>
              <w:bottom w:val="single" w:sz="4" w:space="0" w:color="auto"/>
            </w:tcBorders>
            <w:shd w:val="clear" w:color="auto" w:fill="auto"/>
          </w:tcPr>
          <w:p w14:paraId="4A6B4659" w14:textId="1A639FB6" w:rsidR="007E7565" w:rsidRPr="007E7565" w:rsidRDefault="007E7565" w:rsidP="00A9238C">
            <w:pPr>
              <w:pStyle w:val="Listenabsatz"/>
              <w:numPr>
                <w:ilvl w:val="0"/>
                <w:numId w:val="228"/>
              </w:numPr>
              <w:ind w:left="209" w:hanging="209"/>
            </w:pPr>
            <w:r w:rsidRPr="007E7565">
              <w:rPr>
                <w:rFonts w:cs="Arial"/>
              </w:rPr>
              <w:t xml:space="preserve">Seminararbeit </w:t>
            </w:r>
          </w:p>
          <w:p w14:paraId="54C062AD" w14:textId="10768E5D" w:rsidR="007E7565" w:rsidRPr="007E7565" w:rsidRDefault="007E7565" w:rsidP="00A9238C">
            <w:pPr>
              <w:pStyle w:val="Listenabsatz"/>
              <w:numPr>
                <w:ilvl w:val="0"/>
                <w:numId w:val="228"/>
              </w:numPr>
              <w:ind w:left="209" w:hanging="209"/>
            </w:pPr>
            <w:r w:rsidRPr="007E7565">
              <w:rPr>
                <w:rFonts w:cs="Arial"/>
              </w:rPr>
              <w:t xml:space="preserve">Präsentation der Seminararbeit </w:t>
            </w:r>
          </w:p>
          <w:p w14:paraId="2BD898E1" w14:textId="691DD5FE" w:rsidR="00C97DE5" w:rsidRPr="00BF7282" w:rsidRDefault="00C7462C" w:rsidP="00A9238C">
            <w:pPr>
              <w:pStyle w:val="Listenabsatz"/>
              <w:numPr>
                <w:ilvl w:val="0"/>
                <w:numId w:val="228"/>
              </w:numPr>
              <w:ind w:left="209" w:hanging="209"/>
            </w:pPr>
            <w:r>
              <w:rPr>
                <w:rFonts w:cs="Arial"/>
              </w:rPr>
              <w:t>(</w:t>
            </w:r>
            <w:r w:rsidR="007E7565">
              <w:rPr>
                <w:rFonts w:cs="Arial"/>
              </w:rPr>
              <w:t>Ko</w:t>
            </w:r>
            <w:r>
              <w:rPr>
                <w:rFonts w:cs="Arial"/>
              </w:rPr>
              <w:t>)R</w:t>
            </w:r>
            <w:r w:rsidR="007E7565">
              <w:rPr>
                <w:rFonts w:cs="Arial"/>
              </w:rPr>
              <w:t xml:space="preserve">eferat </w:t>
            </w:r>
          </w:p>
        </w:tc>
      </w:tr>
      <w:tr w:rsidR="00C97DE5" w:rsidRPr="00BF7282" w14:paraId="70BE2A61" w14:textId="77777777" w:rsidTr="00E02B39">
        <w:trPr>
          <w:trHeight w:val="340"/>
          <w:jc w:val="center"/>
        </w:trPr>
        <w:tc>
          <w:tcPr>
            <w:tcW w:w="567" w:type="dxa"/>
            <w:shd w:val="clear" w:color="auto" w:fill="auto"/>
          </w:tcPr>
          <w:p w14:paraId="1E31EE9A" w14:textId="560BA87E" w:rsidR="00C97DE5" w:rsidRPr="00BF7282" w:rsidRDefault="00C97DE5" w:rsidP="00A9238C">
            <w:pPr>
              <w:pStyle w:val="Listenabsatz"/>
              <w:numPr>
                <w:ilvl w:val="0"/>
                <w:numId w:val="187"/>
              </w:numPr>
            </w:pPr>
          </w:p>
        </w:tc>
        <w:tc>
          <w:tcPr>
            <w:tcW w:w="2693" w:type="dxa"/>
            <w:shd w:val="clear" w:color="auto" w:fill="auto"/>
          </w:tcPr>
          <w:p w14:paraId="7C9B3DB8" w14:textId="77777777" w:rsidR="00C97DE5" w:rsidRPr="00BF7282" w:rsidRDefault="00C97DE5" w:rsidP="00E02B39">
            <w:pPr>
              <w:rPr>
                <w:b/>
              </w:rPr>
            </w:pPr>
            <w:r w:rsidRPr="00BF7282">
              <w:rPr>
                <w:b/>
              </w:rPr>
              <w:t>Berechnung Modulnote</w:t>
            </w:r>
          </w:p>
        </w:tc>
        <w:tc>
          <w:tcPr>
            <w:tcW w:w="6662" w:type="dxa"/>
            <w:shd w:val="clear" w:color="auto" w:fill="auto"/>
          </w:tcPr>
          <w:p w14:paraId="3C73BAEA" w14:textId="77777777" w:rsidR="007E7565" w:rsidRDefault="007E7565" w:rsidP="00A9238C">
            <w:pPr>
              <w:pStyle w:val="Listenabsatz"/>
              <w:numPr>
                <w:ilvl w:val="0"/>
                <w:numId w:val="228"/>
              </w:numPr>
              <w:ind w:left="209" w:hanging="209"/>
              <w:rPr>
                <w:rFonts w:cs="Arial"/>
              </w:rPr>
            </w:pPr>
            <w:r>
              <w:rPr>
                <w:rFonts w:cs="Arial"/>
              </w:rPr>
              <w:t xml:space="preserve">Seminararbeit (50 %) </w:t>
            </w:r>
          </w:p>
          <w:p w14:paraId="3ED6846A" w14:textId="77777777" w:rsidR="007E7565" w:rsidRDefault="007E7565" w:rsidP="00A9238C">
            <w:pPr>
              <w:pStyle w:val="Listenabsatz"/>
              <w:numPr>
                <w:ilvl w:val="0"/>
                <w:numId w:val="228"/>
              </w:numPr>
              <w:ind w:left="209" w:hanging="209"/>
              <w:rPr>
                <w:rFonts w:cs="Arial"/>
              </w:rPr>
            </w:pPr>
            <w:r>
              <w:rPr>
                <w:rFonts w:cs="Arial"/>
              </w:rPr>
              <w:t>Präsentation (30 %)</w:t>
            </w:r>
          </w:p>
          <w:p w14:paraId="6A9BA963" w14:textId="64560AF6" w:rsidR="00C97DE5" w:rsidRPr="00BF7282" w:rsidRDefault="00C7462C" w:rsidP="00A9238C">
            <w:pPr>
              <w:pStyle w:val="Listenabsatz"/>
              <w:numPr>
                <w:ilvl w:val="0"/>
                <w:numId w:val="228"/>
              </w:numPr>
              <w:ind w:left="209" w:hanging="209"/>
            </w:pPr>
            <w:r>
              <w:rPr>
                <w:rFonts w:cs="Arial"/>
              </w:rPr>
              <w:t>(</w:t>
            </w:r>
            <w:r w:rsidR="007E7565">
              <w:rPr>
                <w:rFonts w:cs="Arial"/>
              </w:rPr>
              <w:t>Ko</w:t>
            </w:r>
            <w:r>
              <w:rPr>
                <w:rFonts w:cs="Arial"/>
              </w:rPr>
              <w:t>)R</w:t>
            </w:r>
            <w:r w:rsidR="007E7565">
              <w:rPr>
                <w:rFonts w:cs="Arial"/>
              </w:rPr>
              <w:t>eferat (20 %)</w:t>
            </w:r>
          </w:p>
        </w:tc>
      </w:tr>
      <w:tr w:rsidR="00C97DE5" w:rsidRPr="00BF7282" w14:paraId="48214AEE" w14:textId="77777777" w:rsidTr="00E02B39">
        <w:trPr>
          <w:trHeight w:val="340"/>
          <w:jc w:val="center"/>
        </w:trPr>
        <w:tc>
          <w:tcPr>
            <w:tcW w:w="567" w:type="dxa"/>
            <w:tcBorders>
              <w:bottom w:val="single" w:sz="4" w:space="0" w:color="auto"/>
            </w:tcBorders>
            <w:shd w:val="clear" w:color="auto" w:fill="auto"/>
          </w:tcPr>
          <w:p w14:paraId="4A6CCF43" w14:textId="77777777" w:rsidR="00C97DE5" w:rsidRPr="00BF7282" w:rsidRDefault="00C97DE5" w:rsidP="00A9238C">
            <w:pPr>
              <w:pStyle w:val="Listenabsatz"/>
              <w:numPr>
                <w:ilvl w:val="0"/>
                <w:numId w:val="187"/>
              </w:numPr>
            </w:pPr>
          </w:p>
        </w:tc>
        <w:tc>
          <w:tcPr>
            <w:tcW w:w="2693" w:type="dxa"/>
            <w:tcBorders>
              <w:bottom w:val="single" w:sz="4" w:space="0" w:color="auto"/>
            </w:tcBorders>
            <w:shd w:val="clear" w:color="auto" w:fill="auto"/>
          </w:tcPr>
          <w:p w14:paraId="4B581947" w14:textId="77777777" w:rsidR="00C97DE5" w:rsidRPr="00BF7282" w:rsidRDefault="00C97DE5" w:rsidP="00E02B39">
            <w:pPr>
              <w:rPr>
                <w:b/>
              </w:rPr>
            </w:pPr>
            <w:r w:rsidRPr="00BF7282">
              <w:rPr>
                <w:b/>
              </w:rPr>
              <w:t>Turnus des Angebots</w:t>
            </w:r>
          </w:p>
        </w:tc>
        <w:tc>
          <w:tcPr>
            <w:tcW w:w="6662" w:type="dxa"/>
            <w:tcBorders>
              <w:bottom w:val="single" w:sz="4" w:space="0" w:color="auto"/>
            </w:tcBorders>
            <w:shd w:val="clear" w:color="auto" w:fill="auto"/>
          </w:tcPr>
          <w:p w14:paraId="0DCE8DC4" w14:textId="2EB38FC0" w:rsidR="00C97DE5" w:rsidRPr="00BF7282" w:rsidRDefault="00627758" w:rsidP="00E02B39">
            <w:r>
              <w:t>Jedes Semester (</w:t>
            </w:r>
            <w:r w:rsidR="00DD2B35">
              <w:t>WiSe</w:t>
            </w:r>
            <w:r>
              <w:t xml:space="preserve"> und </w:t>
            </w:r>
            <w:r w:rsidR="00DD2B35">
              <w:t>SoSe</w:t>
            </w:r>
            <w:r>
              <w:t>)</w:t>
            </w:r>
          </w:p>
        </w:tc>
      </w:tr>
      <w:tr w:rsidR="00C97DE5" w:rsidRPr="00BF7282" w14:paraId="6F274AB1" w14:textId="77777777" w:rsidTr="00E02B39">
        <w:trPr>
          <w:trHeight w:val="340"/>
          <w:jc w:val="center"/>
        </w:trPr>
        <w:tc>
          <w:tcPr>
            <w:tcW w:w="567" w:type="dxa"/>
            <w:shd w:val="clear" w:color="auto" w:fill="auto"/>
          </w:tcPr>
          <w:p w14:paraId="4044652D" w14:textId="77777777" w:rsidR="00C97DE5" w:rsidRPr="00BF7282" w:rsidRDefault="00C97DE5" w:rsidP="00A9238C">
            <w:pPr>
              <w:pStyle w:val="Listenabsatz"/>
              <w:numPr>
                <w:ilvl w:val="0"/>
                <w:numId w:val="187"/>
              </w:numPr>
            </w:pPr>
          </w:p>
        </w:tc>
        <w:tc>
          <w:tcPr>
            <w:tcW w:w="2693" w:type="dxa"/>
            <w:shd w:val="clear" w:color="auto" w:fill="auto"/>
          </w:tcPr>
          <w:p w14:paraId="1AEA4B96" w14:textId="77777777" w:rsidR="00C97DE5" w:rsidRPr="00BF7282" w:rsidRDefault="00C97DE5" w:rsidP="00E02B39">
            <w:pPr>
              <w:rPr>
                <w:b/>
              </w:rPr>
            </w:pPr>
            <w:r w:rsidRPr="00BF7282">
              <w:rPr>
                <w:b/>
              </w:rPr>
              <w:t>Arbeitsaufwand</w:t>
            </w:r>
          </w:p>
          <w:p w14:paraId="296283F9" w14:textId="77777777" w:rsidR="00C97DE5" w:rsidRPr="00BF7282" w:rsidRDefault="00C97DE5" w:rsidP="00E02B39">
            <w:pPr>
              <w:rPr>
                <w:b/>
              </w:rPr>
            </w:pPr>
          </w:p>
        </w:tc>
        <w:tc>
          <w:tcPr>
            <w:tcW w:w="6662" w:type="dxa"/>
            <w:shd w:val="clear" w:color="auto" w:fill="auto"/>
          </w:tcPr>
          <w:p w14:paraId="436DB010" w14:textId="77777777" w:rsidR="00C97DE5" w:rsidRPr="00BF7282" w:rsidRDefault="00C97DE5" w:rsidP="00E02B39">
            <w:r w:rsidRPr="00BF7282">
              <w:t>Präsenzzeit: 45 h</w:t>
            </w:r>
          </w:p>
          <w:p w14:paraId="62083006" w14:textId="77777777" w:rsidR="00C97DE5" w:rsidRPr="00BF7282" w:rsidRDefault="00C97DE5" w:rsidP="00E02B39">
            <w:r w:rsidRPr="00BF7282">
              <w:t>Eigenstudium: 105 h</w:t>
            </w:r>
          </w:p>
        </w:tc>
      </w:tr>
      <w:tr w:rsidR="00C97DE5" w:rsidRPr="00BF7282" w14:paraId="32FCD8ED" w14:textId="77777777" w:rsidTr="00E02B39">
        <w:trPr>
          <w:trHeight w:val="340"/>
          <w:jc w:val="center"/>
        </w:trPr>
        <w:tc>
          <w:tcPr>
            <w:tcW w:w="567" w:type="dxa"/>
            <w:tcBorders>
              <w:bottom w:val="single" w:sz="4" w:space="0" w:color="auto"/>
            </w:tcBorders>
            <w:shd w:val="clear" w:color="auto" w:fill="auto"/>
          </w:tcPr>
          <w:p w14:paraId="51695373" w14:textId="77777777" w:rsidR="00C97DE5" w:rsidRPr="00BF7282" w:rsidRDefault="00C97DE5" w:rsidP="00A9238C">
            <w:pPr>
              <w:pStyle w:val="Listenabsatz"/>
              <w:numPr>
                <w:ilvl w:val="0"/>
                <w:numId w:val="187"/>
              </w:numPr>
            </w:pPr>
          </w:p>
        </w:tc>
        <w:tc>
          <w:tcPr>
            <w:tcW w:w="2693" w:type="dxa"/>
            <w:tcBorders>
              <w:bottom w:val="single" w:sz="4" w:space="0" w:color="auto"/>
            </w:tcBorders>
            <w:shd w:val="clear" w:color="auto" w:fill="auto"/>
          </w:tcPr>
          <w:p w14:paraId="50B33306" w14:textId="77777777" w:rsidR="00C97DE5" w:rsidRPr="00BF7282" w:rsidRDefault="00C97DE5" w:rsidP="00E02B39">
            <w:pPr>
              <w:rPr>
                <w:b/>
              </w:rPr>
            </w:pPr>
            <w:r w:rsidRPr="00BF7282">
              <w:rPr>
                <w:b/>
              </w:rPr>
              <w:t>Dauer des Moduls</w:t>
            </w:r>
          </w:p>
        </w:tc>
        <w:tc>
          <w:tcPr>
            <w:tcW w:w="6662" w:type="dxa"/>
            <w:tcBorders>
              <w:bottom w:val="single" w:sz="4" w:space="0" w:color="auto"/>
            </w:tcBorders>
            <w:shd w:val="clear" w:color="auto" w:fill="auto"/>
          </w:tcPr>
          <w:p w14:paraId="05B95BA1" w14:textId="77777777" w:rsidR="00C97DE5" w:rsidRPr="00BF7282" w:rsidRDefault="00C97DE5" w:rsidP="00E02B39">
            <w:r w:rsidRPr="00BF7282">
              <w:t>1 Semester</w:t>
            </w:r>
          </w:p>
        </w:tc>
      </w:tr>
      <w:tr w:rsidR="00C97DE5" w:rsidRPr="00BF7282" w14:paraId="0A4A3FE9" w14:textId="77777777" w:rsidTr="00E02B39">
        <w:trPr>
          <w:trHeight w:val="340"/>
          <w:jc w:val="center"/>
        </w:trPr>
        <w:tc>
          <w:tcPr>
            <w:tcW w:w="567" w:type="dxa"/>
            <w:tcBorders>
              <w:bottom w:val="single" w:sz="4" w:space="0" w:color="auto"/>
            </w:tcBorders>
            <w:shd w:val="clear" w:color="auto" w:fill="auto"/>
          </w:tcPr>
          <w:p w14:paraId="291AC0BC" w14:textId="77777777" w:rsidR="00C97DE5" w:rsidRPr="00BF7282" w:rsidRDefault="00C97DE5" w:rsidP="00A9238C">
            <w:pPr>
              <w:pStyle w:val="Listenabsatz"/>
              <w:numPr>
                <w:ilvl w:val="0"/>
                <w:numId w:val="187"/>
              </w:numPr>
            </w:pPr>
          </w:p>
        </w:tc>
        <w:tc>
          <w:tcPr>
            <w:tcW w:w="2693" w:type="dxa"/>
            <w:tcBorders>
              <w:bottom w:val="single" w:sz="4" w:space="0" w:color="auto"/>
            </w:tcBorders>
            <w:shd w:val="clear" w:color="auto" w:fill="auto"/>
          </w:tcPr>
          <w:p w14:paraId="77FE120C" w14:textId="77777777" w:rsidR="00647A91" w:rsidRDefault="00AF016F" w:rsidP="00E02B39">
            <w:pPr>
              <w:rPr>
                <w:b/>
              </w:rPr>
            </w:pPr>
            <w:r>
              <w:rPr>
                <w:b/>
              </w:rPr>
              <w:t xml:space="preserve">Unterrichts- und </w:t>
            </w:r>
          </w:p>
          <w:p w14:paraId="0260AE76" w14:textId="690758CF" w:rsidR="00C97DE5" w:rsidRPr="00BF7282" w:rsidRDefault="00AF016F" w:rsidP="00E02B39">
            <w:pPr>
              <w:rPr>
                <w:b/>
              </w:rPr>
            </w:pPr>
            <w:r>
              <w:rPr>
                <w:b/>
              </w:rPr>
              <w:t>Prüfungssprache</w:t>
            </w:r>
          </w:p>
        </w:tc>
        <w:tc>
          <w:tcPr>
            <w:tcW w:w="6662" w:type="dxa"/>
            <w:tcBorders>
              <w:bottom w:val="single" w:sz="4" w:space="0" w:color="auto"/>
            </w:tcBorders>
            <w:shd w:val="clear" w:color="auto" w:fill="auto"/>
          </w:tcPr>
          <w:p w14:paraId="5211A741" w14:textId="77777777" w:rsidR="00C97DE5" w:rsidRPr="00BF7282" w:rsidRDefault="00C97DE5" w:rsidP="00E02B39">
            <w:r w:rsidRPr="00BF7282">
              <w:t>Deutsch</w:t>
            </w:r>
          </w:p>
        </w:tc>
      </w:tr>
      <w:tr w:rsidR="00C97DE5" w:rsidRPr="00BF7282" w14:paraId="6358CF2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D828936" w14:textId="77777777" w:rsidR="00C97DE5" w:rsidRPr="00BF7282" w:rsidRDefault="00C97DE5" w:rsidP="00A9238C">
            <w:pPr>
              <w:pStyle w:val="Listenabsatz"/>
              <w:numPr>
                <w:ilvl w:val="0"/>
                <w:numId w:val="187"/>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8DA3C64" w14:textId="77777777" w:rsidR="00647A91" w:rsidRDefault="00AF016F" w:rsidP="00647A91">
            <w:pPr>
              <w:rPr>
                <w:b/>
              </w:rPr>
            </w:pPr>
            <w:r>
              <w:rPr>
                <w:b/>
              </w:rPr>
              <w:t xml:space="preserve">(Vorbereitende) </w:t>
            </w:r>
          </w:p>
          <w:p w14:paraId="73D6C5F7" w14:textId="374B7789" w:rsidR="00C97DE5" w:rsidRPr="00BF7282" w:rsidRDefault="00647A91" w:rsidP="00647A91">
            <w:pPr>
              <w:rPr>
                <w:b/>
              </w:rPr>
            </w:pPr>
            <w:r>
              <w:rPr>
                <w:b/>
              </w:rPr>
              <w:t>L</w:t>
            </w:r>
            <w:r w:rsidR="00AF016F">
              <w:rPr>
                <w:b/>
              </w:rPr>
              <w:t>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1757D69" w14:textId="77777777" w:rsidR="00C97DE5" w:rsidRPr="00BF7282" w:rsidRDefault="00C97DE5" w:rsidP="00E02B39">
            <w:r w:rsidRPr="00BF7282">
              <w:t>Wird bekannt gegeben</w:t>
            </w:r>
          </w:p>
        </w:tc>
      </w:tr>
    </w:tbl>
    <w:p w14:paraId="617CE67D" w14:textId="77777777" w:rsidR="00EB31DB" w:rsidRDefault="00EB31DB"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B903C1" w:rsidRPr="00BF7282" w14:paraId="3675DAD8" w14:textId="77777777" w:rsidTr="00E02B39">
        <w:trPr>
          <w:trHeight w:val="567"/>
          <w:jc w:val="center"/>
        </w:trPr>
        <w:tc>
          <w:tcPr>
            <w:tcW w:w="567" w:type="dxa"/>
            <w:tcBorders>
              <w:top w:val="double" w:sz="4" w:space="0" w:color="auto"/>
            </w:tcBorders>
            <w:shd w:val="clear" w:color="auto" w:fill="E0E0E0"/>
          </w:tcPr>
          <w:p w14:paraId="0FA33529" w14:textId="77777777" w:rsidR="00345575" w:rsidRDefault="00345575" w:rsidP="00A9238C">
            <w:pPr>
              <w:pStyle w:val="Listenabsatz"/>
              <w:numPr>
                <w:ilvl w:val="0"/>
                <w:numId w:val="154"/>
              </w:numPr>
            </w:pPr>
          </w:p>
        </w:tc>
        <w:tc>
          <w:tcPr>
            <w:tcW w:w="2693" w:type="dxa"/>
            <w:tcBorders>
              <w:top w:val="double" w:sz="4" w:space="0" w:color="auto"/>
            </w:tcBorders>
            <w:shd w:val="clear" w:color="auto" w:fill="E0E0E0"/>
          </w:tcPr>
          <w:p w14:paraId="033B2104" w14:textId="77777777" w:rsidR="00B903C1" w:rsidRPr="00BF7282" w:rsidRDefault="00B903C1" w:rsidP="00E02B39">
            <w:pPr>
              <w:rPr>
                <w:b/>
              </w:rPr>
            </w:pPr>
            <w:r w:rsidRPr="00BF7282">
              <w:rPr>
                <w:b/>
              </w:rPr>
              <w:t>Modulbezeichnung</w:t>
            </w:r>
          </w:p>
          <w:p w14:paraId="0E6E55FF" w14:textId="77777777" w:rsidR="00B903C1" w:rsidRPr="00BF7282" w:rsidRDefault="007E78B0" w:rsidP="00E02B39">
            <w:r>
              <w:t>RUW-</w:t>
            </w:r>
            <w:r w:rsidR="005113A5">
              <w:t>6140</w:t>
            </w:r>
          </w:p>
        </w:tc>
        <w:tc>
          <w:tcPr>
            <w:tcW w:w="5528" w:type="dxa"/>
            <w:tcBorders>
              <w:top w:val="double" w:sz="4" w:space="0" w:color="auto"/>
            </w:tcBorders>
            <w:shd w:val="clear" w:color="auto" w:fill="E0E0E0"/>
          </w:tcPr>
          <w:p w14:paraId="39E5CC50" w14:textId="07259BD6" w:rsidR="00B903C1" w:rsidRPr="00BF7282" w:rsidRDefault="00B903C1" w:rsidP="00E02B39">
            <w:pPr>
              <w:pStyle w:val="berschriftModul"/>
              <w:rPr>
                <w:lang w:val="en-GB"/>
              </w:rPr>
            </w:pPr>
            <w:bookmarkStart w:id="6497" w:name="_Toc287964436"/>
            <w:bookmarkStart w:id="6498" w:name="_Toc300074966"/>
            <w:bookmarkStart w:id="6499" w:name="_Toc300154027"/>
            <w:bookmarkStart w:id="6500" w:name="_Toc301862040"/>
            <w:bookmarkStart w:id="6501" w:name="_Toc317511663"/>
            <w:bookmarkStart w:id="6502" w:name="_Toc317694828"/>
            <w:bookmarkStart w:id="6503" w:name="_Toc317772988"/>
            <w:bookmarkStart w:id="6504" w:name="_Toc317782108"/>
            <w:bookmarkStart w:id="6505" w:name="_Toc321385204"/>
            <w:bookmarkStart w:id="6506" w:name="_Toc331493018"/>
            <w:bookmarkStart w:id="6507" w:name="_Toc332267248"/>
            <w:bookmarkStart w:id="6508" w:name="_Toc332366900"/>
            <w:bookmarkStart w:id="6509" w:name="_Toc335747397"/>
            <w:bookmarkStart w:id="6510" w:name="_Toc349828572"/>
            <w:bookmarkStart w:id="6511" w:name="_Toc351715500"/>
            <w:bookmarkStart w:id="6512" w:name="_Toc363638231"/>
            <w:bookmarkStart w:id="6513" w:name="_Toc363638894"/>
            <w:bookmarkStart w:id="6514" w:name="_Toc364322171"/>
            <w:bookmarkStart w:id="6515" w:name="_Toc364328712"/>
            <w:bookmarkStart w:id="6516" w:name="_Toc369082442"/>
            <w:bookmarkStart w:id="6517" w:name="_Toc381687015"/>
            <w:bookmarkStart w:id="6518" w:name="_Toc5266030"/>
            <w:r w:rsidRPr="00BF7282">
              <w:rPr>
                <w:lang w:val="en-GB"/>
              </w:rPr>
              <w:t xml:space="preserve">Service </w:t>
            </w:r>
            <w:r w:rsidR="008758A4">
              <w:rPr>
                <w:lang w:val="en-GB"/>
              </w:rPr>
              <w:t>l</w:t>
            </w:r>
            <w:r w:rsidRPr="00BF7282">
              <w:rPr>
                <w:lang w:val="en-GB"/>
              </w:rPr>
              <w:t>earning</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3FDBFE24" w14:textId="046AECDB" w:rsidR="00B903C1" w:rsidRPr="00BF7282" w:rsidRDefault="00B903C1" w:rsidP="00E02B39">
            <w:pPr>
              <w:rPr>
                <w:lang w:val="en-GB" w:eastAsia="en-US"/>
              </w:rPr>
            </w:pPr>
          </w:p>
        </w:tc>
        <w:tc>
          <w:tcPr>
            <w:tcW w:w="1136" w:type="dxa"/>
            <w:tcBorders>
              <w:top w:val="double" w:sz="4" w:space="0" w:color="auto"/>
            </w:tcBorders>
            <w:shd w:val="clear" w:color="auto" w:fill="E0E0E0"/>
          </w:tcPr>
          <w:p w14:paraId="75B18630" w14:textId="77777777" w:rsidR="00B903C1" w:rsidRPr="00BF7282" w:rsidRDefault="00B903C1" w:rsidP="00E02B39">
            <w:pPr>
              <w:rPr>
                <w:b/>
              </w:rPr>
            </w:pPr>
            <w:r w:rsidRPr="00BF7282">
              <w:rPr>
                <w:b/>
              </w:rPr>
              <w:t>5 ECTS</w:t>
            </w:r>
          </w:p>
        </w:tc>
      </w:tr>
      <w:tr w:rsidR="00B903C1" w:rsidRPr="00BF7282" w14:paraId="26755849" w14:textId="77777777" w:rsidTr="00E02B39">
        <w:trPr>
          <w:trHeight w:val="242"/>
          <w:jc w:val="center"/>
        </w:trPr>
        <w:tc>
          <w:tcPr>
            <w:tcW w:w="567" w:type="dxa"/>
            <w:shd w:val="clear" w:color="auto" w:fill="E0E0E0"/>
          </w:tcPr>
          <w:p w14:paraId="6259709A" w14:textId="77777777" w:rsidR="00345575" w:rsidRDefault="00345575" w:rsidP="00A9238C">
            <w:pPr>
              <w:pStyle w:val="Listenabsatz"/>
              <w:numPr>
                <w:ilvl w:val="0"/>
                <w:numId w:val="154"/>
              </w:numPr>
            </w:pPr>
          </w:p>
        </w:tc>
        <w:tc>
          <w:tcPr>
            <w:tcW w:w="2693" w:type="dxa"/>
            <w:shd w:val="clear" w:color="auto" w:fill="E0E0E0"/>
          </w:tcPr>
          <w:p w14:paraId="1C419F83" w14:textId="77777777" w:rsidR="00B903C1" w:rsidRPr="00BF7282" w:rsidRDefault="00B903C1" w:rsidP="00E02B39">
            <w:r w:rsidRPr="00BF7282">
              <w:t>Lehrveranstaltungen</w:t>
            </w:r>
          </w:p>
          <w:p w14:paraId="1C9116B8" w14:textId="77777777" w:rsidR="00B903C1" w:rsidRPr="00BF7282" w:rsidRDefault="00B903C1" w:rsidP="00E02B39"/>
        </w:tc>
        <w:tc>
          <w:tcPr>
            <w:tcW w:w="5528" w:type="dxa"/>
            <w:shd w:val="clear" w:color="auto" w:fill="E0E0E0"/>
          </w:tcPr>
          <w:p w14:paraId="0521582E" w14:textId="24E875E1" w:rsidR="00B903C1" w:rsidRPr="00BF7282" w:rsidRDefault="00B903C1" w:rsidP="00E02B39">
            <w:pPr>
              <w:rPr>
                <w:lang w:val="en-GB"/>
              </w:rPr>
            </w:pPr>
            <w:r w:rsidRPr="00BF7282">
              <w:rPr>
                <w:lang w:val="en-GB"/>
              </w:rPr>
              <w:t xml:space="preserve">S: Service </w:t>
            </w:r>
            <w:r w:rsidR="008758A4">
              <w:rPr>
                <w:lang w:val="en-GB"/>
              </w:rPr>
              <w:t>l</w:t>
            </w:r>
            <w:r w:rsidRPr="00BF7282">
              <w:rPr>
                <w:lang w:val="en-GB"/>
              </w:rPr>
              <w:t>earning (4 SWS)</w:t>
            </w:r>
          </w:p>
        </w:tc>
        <w:tc>
          <w:tcPr>
            <w:tcW w:w="1136" w:type="dxa"/>
            <w:shd w:val="clear" w:color="auto" w:fill="E0E0E0"/>
          </w:tcPr>
          <w:p w14:paraId="6B408D30" w14:textId="77777777" w:rsidR="00B903C1" w:rsidRPr="00BF7282" w:rsidRDefault="00B903C1" w:rsidP="00E02B39">
            <w:r w:rsidRPr="00BF7282">
              <w:t>5 ECTS</w:t>
            </w:r>
          </w:p>
        </w:tc>
      </w:tr>
      <w:tr w:rsidR="00B903C1" w:rsidRPr="00BF7282" w14:paraId="71CB7924" w14:textId="77777777" w:rsidTr="00E02B39">
        <w:trPr>
          <w:trHeight w:val="383"/>
          <w:jc w:val="center"/>
        </w:trPr>
        <w:tc>
          <w:tcPr>
            <w:tcW w:w="567" w:type="dxa"/>
            <w:tcBorders>
              <w:bottom w:val="double" w:sz="4" w:space="0" w:color="auto"/>
            </w:tcBorders>
            <w:shd w:val="clear" w:color="auto" w:fill="E0E0E0"/>
          </w:tcPr>
          <w:p w14:paraId="7EC8A715" w14:textId="77777777" w:rsidR="00345575" w:rsidRDefault="00345575" w:rsidP="00A9238C">
            <w:pPr>
              <w:pStyle w:val="Listenabsatz"/>
              <w:numPr>
                <w:ilvl w:val="0"/>
                <w:numId w:val="154"/>
              </w:numPr>
            </w:pPr>
          </w:p>
        </w:tc>
        <w:tc>
          <w:tcPr>
            <w:tcW w:w="2693" w:type="dxa"/>
            <w:tcBorders>
              <w:bottom w:val="double" w:sz="4" w:space="0" w:color="auto"/>
            </w:tcBorders>
            <w:shd w:val="clear" w:color="auto" w:fill="E0E0E0"/>
          </w:tcPr>
          <w:p w14:paraId="72BEC42A" w14:textId="6EB14B3E" w:rsidR="00B903C1" w:rsidRPr="00BF7282" w:rsidRDefault="00C655C3" w:rsidP="00E02B39">
            <w:r>
              <w:t>Lehrende</w:t>
            </w:r>
          </w:p>
        </w:tc>
        <w:tc>
          <w:tcPr>
            <w:tcW w:w="5528" w:type="dxa"/>
            <w:tcBorders>
              <w:bottom w:val="double" w:sz="4" w:space="0" w:color="auto"/>
            </w:tcBorders>
            <w:shd w:val="clear" w:color="auto" w:fill="E0E0E0"/>
          </w:tcPr>
          <w:p w14:paraId="1B78830F" w14:textId="58B5150F" w:rsidR="00B903C1" w:rsidRPr="00BF7282" w:rsidRDefault="00B903C1" w:rsidP="00E02B39">
            <w:r w:rsidRPr="00BF7282">
              <w:t>Fachbetreuer</w:t>
            </w:r>
            <w:r w:rsidR="00FB60D8">
              <w:t>in bzw. Fachbetreuer</w:t>
            </w:r>
          </w:p>
        </w:tc>
        <w:tc>
          <w:tcPr>
            <w:tcW w:w="1136" w:type="dxa"/>
            <w:tcBorders>
              <w:bottom w:val="double" w:sz="4" w:space="0" w:color="auto"/>
            </w:tcBorders>
            <w:shd w:val="clear" w:color="auto" w:fill="E0E0E0"/>
          </w:tcPr>
          <w:p w14:paraId="79489D67" w14:textId="77777777" w:rsidR="00B903C1" w:rsidRPr="00BF7282" w:rsidRDefault="00B903C1" w:rsidP="00E02B39"/>
        </w:tc>
      </w:tr>
    </w:tbl>
    <w:p w14:paraId="25F35CAE"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BB377E" w14:textId="77777777" w:rsidTr="006F269D">
        <w:trPr>
          <w:trHeight w:val="340"/>
          <w:jc w:val="center"/>
        </w:trPr>
        <w:tc>
          <w:tcPr>
            <w:tcW w:w="567" w:type="dxa"/>
          </w:tcPr>
          <w:p w14:paraId="043749C5" w14:textId="77777777" w:rsidR="00345575" w:rsidRDefault="00345575" w:rsidP="00A9238C">
            <w:pPr>
              <w:pStyle w:val="Listenabsatz"/>
              <w:numPr>
                <w:ilvl w:val="0"/>
                <w:numId w:val="154"/>
              </w:numPr>
            </w:pPr>
          </w:p>
        </w:tc>
        <w:tc>
          <w:tcPr>
            <w:tcW w:w="2693" w:type="dxa"/>
          </w:tcPr>
          <w:p w14:paraId="5815B3C7" w14:textId="3CD616D4" w:rsidR="00B903C1" w:rsidRPr="00BF7282" w:rsidRDefault="00C655C3" w:rsidP="00E02B39">
            <w:pPr>
              <w:rPr>
                <w:b/>
              </w:rPr>
            </w:pPr>
            <w:r>
              <w:rPr>
                <w:b/>
              </w:rPr>
              <w:t>Modulverantwortliche/r</w:t>
            </w:r>
          </w:p>
        </w:tc>
        <w:tc>
          <w:tcPr>
            <w:tcW w:w="6663" w:type="dxa"/>
          </w:tcPr>
          <w:p w14:paraId="539EAF62" w14:textId="5A2BBB11" w:rsidR="00B903C1" w:rsidRPr="00BF7282" w:rsidRDefault="00B903C1" w:rsidP="00E02B39">
            <w:r w:rsidRPr="00BF7282">
              <w:t xml:space="preserve">Studiendekan (Prof. </w:t>
            </w:r>
            <w:r w:rsidR="00647A91">
              <w:t xml:space="preserve">Dr. </w:t>
            </w:r>
            <w:r w:rsidR="00C80534" w:rsidRPr="00BF7282">
              <w:t>Wilbers</w:t>
            </w:r>
            <w:r w:rsidRPr="00BF7282">
              <w:t>) und Fachbetreuer</w:t>
            </w:r>
            <w:r w:rsidR="008E5F53">
              <w:t>in</w:t>
            </w:r>
            <w:r w:rsidR="00FB60D8">
              <w:t xml:space="preserve"> bzw. Fachbetreuer</w:t>
            </w:r>
          </w:p>
        </w:tc>
      </w:tr>
      <w:tr w:rsidR="00B903C1" w:rsidRPr="00BF7282" w14:paraId="11FD71E7" w14:textId="77777777" w:rsidTr="00E02B39">
        <w:trPr>
          <w:jc w:val="center"/>
        </w:trPr>
        <w:tc>
          <w:tcPr>
            <w:tcW w:w="567" w:type="dxa"/>
          </w:tcPr>
          <w:p w14:paraId="6E4C9E09" w14:textId="77777777" w:rsidR="00345575" w:rsidRDefault="00345575" w:rsidP="00A9238C">
            <w:pPr>
              <w:pStyle w:val="Listenabsatz"/>
              <w:numPr>
                <w:ilvl w:val="0"/>
                <w:numId w:val="154"/>
              </w:numPr>
            </w:pPr>
          </w:p>
        </w:tc>
        <w:tc>
          <w:tcPr>
            <w:tcW w:w="2693" w:type="dxa"/>
          </w:tcPr>
          <w:p w14:paraId="0C57A121" w14:textId="77777777" w:rsidR="00B903C1" w:rsidRPr="00BF7282" w:rsidRDefault="00B903C1" w:rsidP="00E02B39">
            <w:pPr>
              <w:rPr>
                <w:b/>
              </w:rPr>
            </w:pPr>
            <w:r w:rsidRPr="00BF7282">
              <w:rPr>
                <w:b/>
              </w:rPr>
              <w:t>Inhalt</w:t>
            </w:r>
          </w:p>
        </w:tc>
        <w:tc>
          <w:tcPr>
            <w:tcW w:w="6663" w:type="dxa"/>
          </w:tcPr>
          <w:p w14:paraId="18CD2B29" w14:textId="77777777" w:rsidR="00B903C1" w:rsidRPr="00BF7282" w:rsidRDefault="00B903C1" w:rsidP="00E02B39">
            <w:r w:rsidRPr="00BF7282">
              <w:t>In einer Lehrveranstaltung werden die Studierenden fachlich vor</w:t>
            </w:r>
            <w:r w:rsidR="007B2DBE" w:rsidRPr="00BF7282">
              <w:softHyphen/>
            </w:r>
            <w:r w:rsidRPr="00BF7282">
              <w:t>bereitet. Anschließend wird das Erlernte im außeruniversitären ehrenamtlichen Dienst angewandt und in der Lehrveranstaltung reflektiert.</w:t>
            </w:r>
          </w:p>
        </w:tc>
      </w:tr>
      <w:tr w:rsidR="00B903C1" w:rsidRPr="00BF7282" w14:paraId="6ACC9251" w14:textId="77777777" w:rsidTr="00E02B39">
        <w:trPr>
          <w:jc w:val="center"/>
        </w:trPr>
        <w:tc>
          <w:tcPr>
            <w:tcW w:w="567" w:type="dxa"/>
          </w:tcPr>
          <w:p w14:paraId="430772A0" w14:textId="77777777" w:rsidR="00345575" w:rsidRDefault="00345575" w:rsidP="00A9238C">
            <w:pPr>
              <w:pStyle w:val="Listenabsatz"/>
              <w:numPr>
                <w:ilvl w:val="0"/>
                <w:numId w:val="154"/>
              </w:numPr>
            </w:pPr>
          </w:p>
        </w:tc>
        <w:tc>
          <w:tcPr>
            <w:tcW w:w="2693" w:type="dxa"/>
          </w:tcPr>
          <w:p w14:paraId="70665784" w14:textId="77777777" w:rsidR="006F269D" w:rsidRDefault="00B903C1" w:rsidP="00E02B39">
            <w:pPr>
              <w:rPr>
                <w:b/>
              </w:rPr>
            </w:pPr>
            <w:r w:rsidRPr="00BF7282">
              <w:rPr>
                <w:b/>
              </w:rPr>
              <w:t xml:space="preserve">Lernziele und </w:t>
            </w:r>
          </w:p>
          <w:p w14:paraId="0FC53773" w14:textId="21384E7A" w:rsidR="00B903C1" w:rsidRPr="00BF7282" w:rsidRDefault="00B903C1" w:rsidP="00E02B39">
            <w:pPr>
              <w:rPr>
                <w:b/>
              </w:rPr>
            </w:pPr>
            <w:r w:rsidRPr="00BF7282">
              <w:rPr>
                <w:b/>
              </w:rPr>
              <w:t>Kompetenzen</w:t>
            </w:r>
          </w:p>
        </w:tc>
        <w:tc>
          <w:tcPr>
            <w:tcW w:w="6663" w:type="dxa"/>
          </w:tcPr>
          <w:p w14:paraId="1BECE9A8" w14:textId="77777777" w:rsidR="00B903C1" w:rsidRPr="00BF7282" w:rsidRDefault="00B903C1" w:rsidP="00E02B39">
            <w:r w:rsidRPr="00BF7282">
              <w:t>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w:t>
            </w:r>
          </w:p>
        </w:tc>
      </w:tr>
      <w:tr w:rsidR="00B903C1" w:rsidRPr="00BF7282" w14:paraId="784CE3B8" w14:textId="77777777" w:rsidTr="00E02B39">
        <w:trPr>
          <w:jc w:val="center"/>
        </w:trPr>
        <w:tc>
          <w:tcPr>
            <w:tcW w:w="567" w:type="dxa"/>
          </w:tcPr>
          <w:p w14:paraId="451627C9" w14:textId="77777777" w:rsidR="00345575" w:rsidRDefault="00345575" w:rsidP="00A9238C">
            <w:pPr>
              <w:pStyle w:val="Listenabsatz"/>
              <w:numPr>
                <w:ilvl w:val="0"/>
                <w:numId w:val="154"/>
              </w:numPr>
            </w:pPr>
          </w:p>
        </w:tc>
        <w:tc>
          <w:tcPr>
            <w:tcW w:w="2693" w:type="dxa"/>
          </w:tcPr>
          <w:p w14:paraId="08276AFA" w14:textId="77777777" w:rsidR="006F269D" w:rsidRDefault="00B903C1" w:rsidP="00E02B39">
            <w:pPr>
              <w:rPr>
                <w:b/>
              </w:rPr>
            </w:pPr>
            <w:r w:rsidRPr="00BF7282">
              <w:rPr>
                <w:b/>
              </w:rPr>
              <w:t xml:space="preserve">Empfohlene </w:t>
            </w:r>
          </w:p>
          <w:p w14:paraId="7E011552" w14:textId="6B3FA553" w:rsidR="00B903C1" w:rsidRPr="00BF7282" w:rsidRDefault="00B903C1" w:rsidP="00E02B39">
            <w:pPr>
              <w:rPr>
                <w:b/>
              </w:rPr>
            </w:pPr>
            <w:r w:rsidRPr="00BF7282">
              <w:rPr>
                <w:b/>
              </w:rPr>
              <w:t>Voraussetzungen für die Teilnahme</w:t>
            </w:r>
          </w:p>
        </w:tc>
        <w:tc>
          <w:tcPr>
            <w:tcW w:w="6663" w:type="dxa"/>
          </w:tcPr>
          <w:p w14:paraId="0A9BD9B0" w14:textId="3D7A4027" w:rsidR="00640D93" w:rsidRPr="005C3378" w:rsidRDefault="00640D93" w:rsidP="00A9238C">
            <w:pPr>
              <w:pStyle w:val="Listenabsatz"/>
              <w:numPr>
                <w:ilvl w:val="0"/>
                <w:numId w:val="228"/>
              </w:numPr>
              <w:ind w:left="209" w:hanging="209"/>
              <w:rPr>
                <w:rFonts w:cs="Arial"/>
              </w:rPr>
            </w:pPr>
            <w:r w:rsidRPr="005C3378">
              <w:rPr>
                <w:rFonts w:cs="Arial"/>
              </w:rPr>
              <w:t>Rücksprache mit dem Fachbetreuer</w:t>
            </w:r>
            <w:r w:rsidR="008E5F53" w:rsidRPr="005C3378">
              <w:rPr>
                <w:rFonts w:cs="Arial"/>
              </w:rPr>
              <w:t>/in</w:t>
            </w:r>
            <w:r w:rsidRPr="005C3378">
              <w:rPr>
                <w:rFonts w:cs="Arial"/>
              </w:rPr>
              <w:t xml:space="preserve"> des zugehörigen Fach</w:t>
            </w:r>
            <w:r w:rsidR="007B2DBE" w:rsidRPr="005C3378">
              <w:rPr>
                <w:rFonts w:cs="Arial"/>
              </w:rPr>
              <w:softHyphen/>
            </w:r>
            <w:r w:rsidRPr="005C3378">
              <w:rPr>
                <w:rFonts w:cs="Arial"/>
              </w:rPr>
              <w:t>moduls</w:t>
            </w:r>
          </w:p>
          <w:p w14:paraId="17FAE1D3" w14:textId="77777777" w:rsidR="00640D93" w:rsidRPr="005C3378" w:rsidRDefault="00640D93" w:rsidP="00A9238C">
            <w:pPr>
              <w:pStyle w:val="Listenabsatz"/>
              <w:numPr>
                <w:ilvl w:val="0"/>
                <w:numId w:val="228"/>
              </w:numPr>
              <w:ind w:left="209" w:hanging="209"/>
              <w:rPr>
                <w:rFonts w:cs="Arial"/>
              </w:rPr>
            </w:pPr>
            <w:r w:rsidRPr="005C3378">
              <w:rPr>
                <w:rFonts w:cs="Arial"/>
              </w:rPr>
              <w:t>Erfolgreicher Abschluss der Assessmentphase</w:t>
            </w:r>
          </w:p>
          <w:p w14:paraId="0EB60790" w14:textId="77777777" w:rsidR="00B903C1" w:rsidRPr="00BF7282" w:rsidRDefault="00640D93" w:rsidP="00A9238C">
            <w:pPr>
              <w:pStyle w:val="Listenabsatz"/>
              <w:numPr>
                <w:ilvl w:val="0"/>
                <w:numId w:val="228"/>
              </w:numPr>
              <w:ind w:left="209" w:hanging="209"/>
            </w:pPr>
            <w:r w:rsidRPr="005C3378">
              <w:rPr>
                <w:rFonts w:cs="Arial"/>
              </w:rPr>
              <w:t>Erfolgreicher Abschluss des zugehörigen Fachmoduls</w:t>
            </w:r>
          </w:p>
        </w:tc>
      </w:tr>
      <w:tr w:rsidR="00B903C1" w:rsidRPr="00BF7282" w14:paraId="4819CD01" w14:textId="77777777" w:rsidTr="00E02B39">
        <w:trPr>
          <w:jc w:val="center"/>
        </w:trPr>
        <w:tc>
          <w:tcPr>
            <w:tcW w:w="567" w:type="dxa"/>
          </w:tcPr>
          <w:p w14:paraId="38C903D4" w14:textId="77777777" w:rsidR="00345575" w:rsidRDefault="00345575" w:rsidP="00A9238C">
            <w:pPr>
              <w:pStyle w:val="Listenabsatz"/>
              <w:numPr>
                <w:ilvl w:val="0"/>
                <w:numId w:val="154"/>
              </w:numPr>
            </w:pPr>
          </w:p>
        </w:tc>
        <w:tc>
          <w:tcPr>
            <w:tcW w:w="2693" w:type="dxa"/>
          </w:tcPr>
          <w:p w14:paraId="03B65D50" w14:textId="77777777" w:rsidR="006F269D" w:rsidRDefault="00B903C1" w:rsidP="00E02B39">
            <w:pPr>
              <w:rPr>
                <w:b/>
              </w:rPr>
            </w:pPr>
            <w:r w:rsidRPr="00BF7282">
              <w:rPr>
                <w:b/>
              </w:rPr>
              <w:t xml:space="preserve">Einpassung in </w:t>
            </w:r>
          </w:p>
          <w:p w14:paraId="12A4AAC5" w14:textId="062678CB" w:rsidR="00B903C1" w:rsidRPr="00BF7282" w:rsidRDefault="00B903C1" w:rsidP="00E02B39">
            <w:pPr>
              <w:rPr>
                <w:b/>
              </w:rPr>
            </w:pPr>
            <w:r w:rsidRPr="00BF7282">
              <w:rPr>
                <w:b/>
              </w:rPr>
              <w:t>Musterstudienplan</w:t>
            </w:r>
          </w:p>
        </w:tc>
        <w:tc>
          <w:tcPr>
            <w:tcW w:w="6663" w:type="dxa"/>
          </w:tcPr>
          <w:p w14:paraId="5237F75F" w14:textId="4AC0B45A" w:rsidR="00B903C1" w:rsidRPr="00BF7282" w:rsidRDefault="00B903C1" w:rsidP="00E02B39">
            <w:r w:rsidRPr="00BF7282">
              <w:t>Ab 4.</w:t>
            </w:r>
            <w:r w:rsidR="00A41702">
              <w:t xml:space="preserve"> </w:t>
            </w:r>
            <w:r w:rsidRPr="00BF7282">
              <w:t>Semester</w:t>
            </w:r>
          </w:p>
        </w:tc>
      </w:tr>
      <w:tr w:rsidR="00B903C1" w:rsidRPr="00BF7282" w14:paraId="2872A3ED" w14:textId="77777777" w:rsidTr="00E02B39">
        <w:trPr>
          <w:jc w:val="center"/>
        </w:trPr>
        <w:tc>
          <w:tcPr>
            <w:tcW w:w="567" w:type="dxa"/>
          </w:tcPr>
          <w:p w14:paraId="20DA82DF" w14:textId="77777777" w:rsidR="00345575" w:rsidRDefault="00345575" w:rsidP="00A9238C">
            <w:pPr>
              <w:pStyle w:val="Listenabsatz"/>
              <w:numPr>
                <w:ilvl w:val="0"/>
                <w:numId w:val="154"/>
              </w:numPr>
            </w:pPr>
          </w:p>
        </w:tc>
        <w:tc>
          <w:tcPr>
            <w:tcW w:w="2693" w:type="dxa"/>
          </w:tcPr>
          <w:p w14:paraId="00CE37AB" w14:textId="77777777" w:rsidR="00603093" w:rsidRDefault="00B903C1" w:rsidP="00E02B39">
            <w:pPr>
              <w:rPr>
                <w:b/>
              </w:rPr>
            </w:pPr>
            <w:r w:rsidRPr="00BF7282">
              <w:rPr>
                <w:b/>
              </w:rPr>
              <w:t xml:space="preserve">Verwendbarkeit des </w:t>
            </w:r>
          </w:p>
          <w:p w14:paraId="79DB60E0" w14:textId="023A5CB0" w:rsidR="00B903C1" w:rsidRPr="00BF7282" w:rsidRDefault="00B903C1" w:rsidP="00E02B39">
            <w:pPr>
              <w:rPr>
                <w:b/>
              </w:rPr>
            </w:pPr>
            <w:r w:rsidRPr="00BF7282">
              <w:rPr>
                <w:b/>
              </w:rPr>
              <w:t>Moduls</w:t>
            </w:r>
          </w:p>
        </w:tc>
        <w:tc>
          <w:tcPr>
            <w:tcW w:w="6663" w:type="dxa"/>
          </w:tcPr>
          <w:p w14:paraId="70207698" w14:textId="62D43CA5" w:rsidR="00B903C1" w:rsidRPr="00BF7282" w:rsidRDefault="00DE313C" w:rsidP="00E02B39">
            <w:r>
              <w:t>Modul im Vertiefungsbereich</w:t>
            </w:r>
          </w:p>
        </w:tc>
      </w:tr>
      <w:tr w:rsidR="00B903C1" w:rsidRPr="00BF7282" w14:paraId="3B06073B" w14:textId="77777777" w:rsidTr="00E02B39">
        <w:trPr>
          <w:jc w:val="center"/>
        </w:trPr>
        <w:tc>
          <w:tcPr>
            <w:tcW w:w="567" w:type="dxa"/>
          </w:tcPr>
          <w:p w14:paraId="51077491" w14:textId="77777777" w:rsidR="00345575" w:rsidRDefault="00345575" w:rsidP="00A9238C">
            <w:pPr>
              <w:pStyle w:val="Listenabsatz"/>
              <w:numPr>
                <w:ilvl w:val="0"/>
                <w:numId w:val="154"/>
              </w:numPr>
            </w:pPr>
          </w:p>
        </w:tc>
        <w:tc>
          <w:tcPr>
            <w:tcW w:w="2693" w:type="dxa"/>
          </w:tcPr>
          <w:p w14:paraId="0CF4B61A" w14:textId="77777777" w:rsidR="006F269D" w:rsidRDefault="00B903C1" w:rsidP="00E02B39">
            <w:pPr>
              <w:rPr>
                <w:b/>
              </w:rPr>
            </w:pPr>
            <w:r w:rsidRPr="00BF7282">
              <w:rPr>
                <w:b/>
              </w:rPr>
              <w:t xml:space="preserve">Studien- und </w:t>
            </w:r>
          </w:p>
          <w:p w14:paraId="260FC4BB" w14:textId="22FAB952" w:rsidR="00B903C1" w:rsidRPr="00BF7282" w:rsidRDefault="00B903C1" w:rsidP="00E02B39">
            <w:pPr>
              <w:rPr>
                <w:b/>
              </w:rPr>
            </w:pPr>
            <w:r w:rsidRPr="00BF7282">
              <w:rPr>
                <w:b/>
              </w:rPr>
              <w:t>Prüfungsleistungen</w:t>
            </w:r>
          </w:p>
        </w:tc>
        <w:tc>
          <w:tcPr>
            <w:tcW w:w="6663" w:type="dxa"/>
          </w:tcPr>
          <w:p w14:paraId="48B74CB1" w14:textId="57A904A3" w:rsidR="00B903C1" w:rsidRPr="006F1F8F" w:rsidRDefault="006F1F8F" w:rsidP="006F1F8F">
            <w:pPr>
              <w:rPr>
                <w:rFonts w:cs="Arial"/>
              </w:rPr>
            </w:pPr>
            <w:r>
              <w:rPr>
                <w:rFonts w:cs="Arial"/>
              </w:rPr>
              <w:t>Seminararbeit</w:t>
            </w:r>
          </w:p>
        </w:tc>
      </w:tr>
      <w:tr w:rsidR="00B903C1" w:rsidRPr="00BF7282" w14:paraId="04290693" w14:textId="77777777" w:rsidTr="006F269D">
        <w:trPr>
          <w:trHeight w:val="340"/>
          <w:jc w:val="center"/>
        </w:trPr>
        <w:tc>
          <w:tcPr>
            <w:tcW w:w="567" w:type="dxa"/>
          </w:tcPr>
          <w:p w14:paraId="71502F9B" w14:textId="77777777" w:rsidR="00345575" w:rsidRDefault="00345575" w:rsidP="00A9238C">
            <w:pPr>
              <w:pStyle w:val="Listenabsatz"/>
              <w:numPr>
                <w:ilvl w:val="0"/>
                <w:numId w:val="154"/>
              </w:numPr>
            </w:pPr>
          </w:p>
        </w:tc>
        <w:tc>
          <w:tcPr>
            <w:tcW w:w="2693" w:type="dxa"/>
          </w:tcPr>
          <w:p w14:paraId="2C3F50F6" w14:textId="77777777" w:rsidR="00B903C1" w:rsidRPr="00BF7282" w:rsidRDefault="00B903C1" w:rsidP="00E02B39">
            <w:pPr>
              <w:rPr>
                <w:b/>
              </w:rPr>
            </w:pPr>
            <w:r w:rsidRPr="00BF7282">
              <w:rPr>
                <w:b/>
              </w:rPr>
              <w:t>Berechnung Modulnote</w:t>
            </w:r>
          </w:p>
        </w:tc>
        <w:tc>
          <w:tcPr>
            <w:tcW w:w="6663" w:type="dxa"/>
          </w:tcPr>
          <w:p w14:paraId="1411A664" w14:textId="19C8A2DF" w:rsidR="00B903C1" w:rsidRPr="00BF7282" w:rsidRDefault="006F1F8F" w:rsidP="00E02B39">
            <w:r>
              <w:t>Seminararbeit</w:t>
            </w:r>
            <w:r w:rsidR="00B903C1" w:rsidRPr="00BF7282">
              <w:t xml:space="preserve"> </w:t>
            </w:r>
            <w:r w:rsidR="00984F86">
              <w:t>(</w:t>
            </w:r>
            <w:r w:rsidR="00B903C1" w:rsidRPr="00BF7282">
              <w:t>100</w:t>
            </w:r>
            <w:r w:rsidR="00BD0AAC">
              <w:t xml:space="preserve"> </w:t>
            </w:r>
            <w:r w:rsidR="00B903C1" w:rsidRPr="00BF7282">
              <w:t>%</w:t>
            </w:r>
            <w:r w:rsidR="00984F86">
              <w:t>)</w:t>
            </w:r>
          </w:p>
        </w:tc>
      </w:tr>
      <w:tr w:rsidR="00B903C1" w:rsidRPr="00BF7282" w14:paraId="7C2BD40C" w14:textId="77777777" w:rsidTr="006F269D">
        <w:trPr>
          <w:trHeight w:val="340"/>
          <w:jc w:val="center"/>
        </w:trPr>
        <w:tc>
          <w:tcPr>
            <w:tcW w:w="567" w:type="dxa"/>
          </w:tcPr>
          <w:p w14:paraId="34EDEA61" w14:textId="77777777" w:rsidR="00345575" w:rsidRDefault="00345575" w:rsidP="00A9238C">
            <w:pPr>
              <w:pStyle w:val="Listenabsatz"/>
              <w:numPr>
                <w:ilvl w:val="0"/>
                <w:numId w:val="154"/>
              </w:numPr>
            </w:pPr>
          </w:p>
        </w:tc>
        <w:tc>
          <w:tcPr>
            <w:tcW w:w="2693" w:type="dxa"/>
          </w:tcPr>
          <w:p w14:paraId="26454ED3" w14:textId="77777777" w:rsidR="00B903C1" w:rsidRPr="00BF7282" w:rsidRDefault="00B903C1" w:rsidP="00E02B39">
            <w:pPr>
              <w:rPr>
                <w:b/>
              </w:rPr>
            </w:pPr>
            <w:r w:rsidRPr="00BF7282">
              <w:rPr>
                <w:b/>
              </w:rPr>
              <w:t>Turnus des Angebots</w:t>
            </w:r>
          </w:p>
        </w:tc>
        <w:tc>
          <w:tcPr>
            <w:tcW w:w="6663" w:type="dxa"/>
          </w:tcPr>
          <w:p w14:paraId="4BEDC859" w14:textId="10F4F8DA" w:rsidR="00B903C1" w:rsidRPr="00BF7282" w:rsidRDefault="00627758" w:rsidP="00E02B39">
            <w:r>
              <w:t>Jedes Semester (</w:t>
            </w:r>
            <w:r w:rsidR="00DD2B35">
              <w:t>WiSe</w:t>
            </w:r>
            <w:r>
              <w:t xml:space="preserve"> und </w:t>
            </w:r>
            <w:r w:rsidR="00DD2B35">
              <w:t>SoSe</w:t>
            </w:r>
            <w:r>
              <w:t>)</w:t>
            </w:r>
          </w:p>
        </w:tc>
      </w:tr>
      <w:tr w:rsidR="00B903C1" w:rsidRPr="00BF7282" w14:paraId="6151A337" w14:textId="77777777" w:rsidTr="006F269D">
        <w:trPr>
          <w:trHeight w:val="340"/>
          <w:jc w:val="center"/>
        </w:trPr>
        <w:tc>
          <w:tcPr>
            <w:tcW w:w="567" w:type="dxa"/>
          </w:tcPr>
          <w:p w14:paraId="3872C8C5" w14:textId="77777777" w:rsidR="00345575" w:rsidRDefault="00345575" w:rsidP="00A9238C">
            <w:pPr>
              <w:pStyle w:val="Listenabsatz"/>
              <w:numPr>
                <w:ilvl w:val="0"/>
                <w:numId w:val="154"/>
              </w:numPr>
            </w:pPr>
          </w:p>
        </w:tc>
        <w:tc>
          <w:tcPr>
            <w:tcW w:w="2693" w:type="dxa"/>
          </w:tcPr>
          <w:p w14:paraId="268D0383" w14:textId="77777777" w:rsidR="00B903C1" w:rsidRPr="00BF7282" w:rsidRDefault="00B903C1" w:rsidP="00E02B39">
            <w:pPr>
              <w:rPr>
                <w:b/>
              </w:rPr>
            </w:pPr>
            <w:r w:rsidRPr="00BF7282">
              <w:rPr>
                <w:b/>
              </w:rPr>
              <w:t>Arbeitsaufwand</w:t>
            </w:r>
          </w:p>
        </w:tc>
        <w:tc>
          <w:tcPr>
            <w:tcW w:w="6663" w:type="dxa"/>
          </w:tcPr>
          <w:p w14:paraId="0ACC792E" w14:textId="77777777" w:rsidR="00B903C1" w:rsidRPr="00BF7282" w:rsidRDefault="00B903C1" w:rsidP="00E02B39">
            <w:r w:rsidRPr="00BF7282">
              <w:t>Eigenstudium</w:t>
            </w:r>
            <w:r w:rsidR="005C2914" w:rsidRPr="00BF7282">
              <w:t>:</w:t>
            </w:r>
            <w:r w:rsidRPr="00BF7282">
              <w:t xml:space="preserve"> 150 h</w:t>
            </w:r>
          </w:p>
        </w:tc>
      </w:tr>
      <w:tr w:rsidR="00B903C1" w:rsidRPr="00BF7282" w14:paraId="3E6E395F" w14:textId="77777777" w:rsidTr="006F269D">
        <w:trPr>
          <w:trHeight w:val="340"/>
          <w:jc w:val="center"/>
        </w:trPr>
        <w:tc>
          <w:tcPr>
            <w:tcW w:w="567" w:type="dxa"/>
          </w:tcPr>
          <w:p w14:paraId="13EF5617" w14:textId="77777777" w:rsidR="00345575" w:rsidRDefault="00345575" w:rsidP="00A9238C">
            <w:pPr>
              <w:pStyle w:val="Listenabsatz"/>
              <w:numPr>
                <w:ilvl w:val="0"/>
                <w:numId w:val="154"/>
              </w:numPr>
            </w:pPr>
          </w:p>
        </w:tc>
        <w:tc>
          <w:tcPr>
            <w:tcW w:w="2693" w:type="dxa"/>
          </w:tcPr>
          <w:p w14:paraId="5FC6736A" w14:textId="77777777" w:rsidR="00B903C1" w:rsidRPr="00BF7282" w:rsidRDefault="00B903C1" w:rsidP="00E02B39">
            <w:pPr>
              <w:rPr>
                <w:b/>
              </w:rPr>
            </w:pPr>
            <w:r w:rsidRPr="00BF7282">
              <w:rPr>
                <w:b/>
              </w:rPr>
              <w:t>Dauer des Moduls</w:t>
            </w:r>
          </w:p>
        </w:tc>
        <w:tc>
          <w:tcPr>
            <w:tcW w:w="6663" w:type="dxa"/>
          </w:tcPr>
          <w:p w14:paraId="5B469926" w14:textId="77777777" w:rsidR="00B903C1" w:rsidRPr="00BF7282" w:rsidRDefault="00B903C1" w:rsidP="00E02B39">
            <w:r w:rsidRPr="00BF7282">
              <w:t>1 Semester</w:t>
            </w:r>
          </w:p>
        </w:tc>
      </w:tr>
      <w:tr w:rsidR="00B903C1" w:rsidRPr="00BF7282" w14:paraId="51D4F82C" w14:textId="77777777" w:rsidTr="006F269D">
        <w:trPr>
          <w:trHeight w:val="340"/>
          <w:jc w:val="center"/>
        </w:trPr>
        <w:tc>
          <w:tcPr>
            <w:tcW w:w="567" w:type="dxa"/>
          </w:tcPr>
          <w:p w14:paraId="259BC0F0" w14:textId="77777777" w:rsidR="00345575" w:rsidRDefault="00345575" w:rsidP="00A9238C">
            <w:pPr>
              <w:pStyle w:val="Listenabsatz"/>
              <w:numPr>
                <w:ilvl w:val="0"/>
                <w:numId w:val="154"/>
              </w:numPr>
            </w:pPr>
          </w:p>
        </w:tc>
        <w:tc>
          <w:tcPr>
            <w:tcW w:w="2693" w:type="dxa"/>
          </w:tcPr>
          <w:p w14:paraId="7930B68E" w14:textId="77777777" w:rsidR="00647A91" w:rsidRDefault="00AF016F" w:rsidP="00E02B39">
            <w:pPr>
              <w:rPr>
                <w:b/>
              </w:rPr>
            </w:pPr>
            <w:r>
              <w:rPr>
                <w:b/>
              </w:rPr>
              <w:t xml:space="preserve">Unterrichts- und </w:t>
            </w:r>
          </w:p>
          <w:p w14:paraId="63457F57" w14:textId="5CD866B0" w:rsidR="00B903C1" w:rsidRPr="00BF7282" w:rsidRDefault="00AF016F" w:rsidP="00E02B39">
            <w:pPr>
              <w:rPr>
                <w:b/>
              </w:rPr>
            </w:pPr>
            <w:r>
              <w:rPr>
                <w:b/>
              </w:rPr>
              <w:t>Prüfungssprache</w:t>
            </w:r>
          </w:p>
        </w:tc>
        <w:tc>
          <w:tcPr>
            <w:tcW w:w="6663" w:type="dxa"/>
          </w:tcPr>
          <w:p w14:paraId="7C3329BB" w14:textId="2B911F8E" w:rsidR="00B903C1" w:rsidRPr="00BF7282" w:rsidRDefault="0075181F" w:rsidP="0075181F">
            <w:r>
              <w:t>D</w:t>
            </w:r>
            <w:r w:rsidR="00B903C1" w:rsidRPr="00BF7282">
              <w:t>eutsch</w:t>
            </w:r>
          </w:p>
        </w:tc>
      </w:tr>
      <w:tr w:rsidR="00B903C1" w:rsidRPr="00BF7282" w14:paraId="6D13A97F" w14:textId="77777777" w:rsidTr="00E02B39">
        <w:trPr>
          <w:jc w:val="center"/>
        </w:trPr>
        <w:tc>
          <w:tcPr>
            <w:tcW w:w="567" w:type="dxa"/>
          </w:tcPr>
          <w:p w14:paraId="724198F5" w14:textId="77777777" w:rsidR="00345575" w:rsidRDefault="00345575" w:rsidP="00A9238C">
            <w:pPr>
              <w:pStyle w:val="Listenabsatz"/>
              <w:numPr>
                <w:ilvl w:val="0"/>
                <w:numId w:val="154"/>
              </w:numPr>
            </w:pPr>
          </w:p>
        </w:tc>
        <w:tc>
          <w:tcPr>
            <w:tcW w:w="2693" w:type="dxa"/>
          </w:tcPr>
          <w:p w14:paraId="5AB44FD8" w14:textId="77777777" w:rsidR="00647A91" w:rsidRDefault="00AF016F" w:rsidP="00E02B39">
            <w:pPr>
              <w:rPr>
                <w:b/>
              </w:rPr>
            </w:pPr>
            <w:r>
              <w:rPr>
                <w:b/>
              </w:rPr>
              <w:t xml:space="preserve">(Vorbereitende) </w:t>
            </w:r>
          </w:p>
          <w:p w14:paraId="5995DB33" w14:textId="5267F50C" w:rsidR="00B903C1" w:rsidRPr="00BF7282" w:rsidRDefault="00AF016F" w:rsidP="00E02B39">
            <w:pPr>
              <w:rPr>
                <w:b/>
              </w:rPr>
            </w:pPr>
            <w:r>
              <w:rPr>
                <w:b/>
              </w:rPr>
              <w:t>Literatur</w:t>
            </w:r>
          </w:p>
        </w:tc>
        <w:tc>
          <w:tcPr>
            <w:tcW w:w="6663" w:type="dxa"/>
          </w:tcPr>
          <w:p w14:paraId="13A62F67" w14:textId="1DA4D011" w:rsidR="000A6D76" w:rsidRDefault="00B903C1" w:rsidP="00A9238C">
            <w:pPr>
              <w:pStyle w:val="Listenabsatz"/>
              <w:numPr>
                <w:ilvl w:val="0"/>
                <w:numId w:val="228"/>
              </w:numPr>
              <w:ind w:left="209" w:hanging="209"/>
            </w:pPr>
            <w:r w:rsidRPr="00BF7282">
              <w:t>Merkblatt Campus Engagement &amp; Se</w:t>
            </w:r>
            <w:r w:rsidR="006F269D">
              <w:t xml:space="preserve">rvice Learning; verfügbar unter </w:t>
            </w:r>
            <w:hyperlink r:id="rId77" w:anchor="collapse_15" w:history="1">
              <w:r w:rsidR="006F269D" w:rsidRPr="006C3DC1">
                <w:rPr>
                  <w:rStyle w:val="Hyperlink"/>
                  <w:rFonts w:cs="Arial"/>
                  <w:lang w:eastAsia="de-DE"/>
                </w:rPr>
                <w:t>https://www.wiso.rw.fau.de/studium/imstudium/einrichtungen/#collapse_15</w:t>
              </w:r>
            </w:hyperlink>
            <w:r w:rsidR="000A6D76">
              <w:t xml:space="preserve"> </w:t>
            </w:r>
          </w:p>
          <w:p w14:paraId="5C420DAE" w14:textId="69753807" w:rsidR="00B903C1" w:rsidRPr="00BF7282" w:rsidRDefault="00B903C1" w:rsidP="00A9238C">
            <w:pPr>
              <w:pStyle w:val="Listenabsatz"/>
              <w:numPr>
                <w:ilvl w:val="0"/>
                <w:numId w:val="228"/>
              </w:numPr>
              <w:ind w:left="209" w:hanging="209"/>
            </w:pPr>
            <w:r w:rsidRPr="00BF7282">
              <w:t>Wird vom Fachbetreuer angegeben</w:t>
            </w:r>
          </w:p>
        </w:tc>
      </w:tr>
    </w:tbl>
    <w:p w14:paraId="7B66AD48" w14:textId="77777777" w:rsidR="001C2737" w:rsidRDefault="00B903C1" w:rsidP="00543702">
      <w:r w:rsidRPr="00BF7282">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1C2737" w:rsidRPr="00522EA5" w14:paraId="5F546D87" w14:textId="77777777" w:rsidTr="00F463EB">
        <w:trPr>
          <w:trHeight w:val="567"/>
        </w:trPr>
        <w:tc>
          <w:tcPr>
            <w:tcW w:w="568" w:type="dxa"/>
            <w:shd w:val="clear" w:color="auto" w:fill="E0E0E0"/>
          </w:tcPr>
          <w:p w14:paraId="2D129AD1" w14:textId="77777777" w:rsidR="001C2737" w:rsidRPr="00113229" w:rsidRDefault="001C2737" w:rsidP="00A9238C">
            <w:pPr>
              <w:numPr>
                <w:ilvl w:val="0"/>
                <w:numId w:val="257"/>
              </w:numPr>
              <w:rPr>
                <w:rFonts w:cs="Arial"/>
                <w:i/>
                <w:szCs w:val="22"/>
              </w:rPr>
            </w:pPr>
          </w:p>
        </w:tc>
        <w:tc>
          <w:tcPr>
            <w:tcW w:w="2693" w:type="dxa"/>
            <w:shd w:val="clear" w:color="auto" w:fill="E0E0E0"/>
          </w:tcPr>
          <w:p w14:paraId="3DCA20EA" w14:textId="77777777" w:rsidR="001C2737" w:rsidRPr="00113229" w:rsidRDefault="001C2737" w:rsidP="00F463EB">
            <w:pPr>
              <w:rPr>
                <w:rFonts w:cs="Arial"/>
                <w:b/>
                <w:szCs w:val="22"/>
              </w:rPr>
            </w:pPr>
            <w:r w:rsidRPr="00113229">
              <w:rPr>
                <w:rFonts w:cs="Arial"/>
                <w:b/>
                <w:szCs w:val="22"/>
              </w:rPr>
              <w:t>Modulbezeichnung</w:t>
            </w:r>
          </w:p>
          <w:p w14:paraId="0E5D7472" w14:textId="0F337D89" w:rsidR="001C2737" w:rsidRPr="00113229" w:rsidRDefault="001C2737" w:rsidP="008A151B">
            <w:pPr>
              <w:rPr>
                <w:rFonts w:cs="Arial"/>
                <w:szCs w:val="22"/>
              </w:rPr>
            </w:pPr>
            <w:r>
              <w:rPr>
                <w:rFonts w:cs="Arial"/>
                <w:szCs w:val="22"/>
              </w:rPr>
              <w:t>RUW-</w:t>
            </w:r>
            <w:r w:rsidR="00873FDD">
              <w:rPr>
                <w:rFonts w:cs="Arial"/>
                <w:szCs w:val="22"/>
              </w:rPr>
              <w:t>6145</w:t>
            </w:r>
          </w:p>
        </w:tc>
        <w:tc>
          <w:tcPr>
            <w:tcW w:w="5529" w:type="dxa"/>
            <w:shd w:val="clear" w:color="auto" w:fill="E0E0E0"/>
          </w:tcPr>
          <w:p w14:paraId="3248FF2C" w14:textId="6119489A" w:rsidR="001C2737" w:rsidRPr="00522EA5" w:rsidRDefault="001C2737" w:rsidP="008A151B">
            <w:pPr>
              <w:pStyle w:val="berschriftModul"/>
              <w:rPr>
                <w:lang w:val="en-US" w:eastAsia="en-US"/>
              </w:rPr>
            </w:pPr>
            <w:bookmarkStart w:id="6519" w:name="_Toc5266031"/>
            <w:r w:rsidRPr="00522EA5">
              <w:rPr>
                <w:lang w:val="en-US" w:eastAsia="en-US"/>
              </w:rPr>
              <w:t>Servi</w:t>
            </w:r>
            <w:r>
              <w:rPr>
                <w:lang w:val="en-US" w:eastAsia="en-US"/>
              </w:rPr>
              <w:t>ce Learning bei RockYourLife!</w:t>
            </w:r>
            <w:bookmarkEnd w:id="6519"/>
            <w:r w:rsidR="008A151B">
              <w:rPr>
                <w:lang w:val="en-US" w:eastAsia="en-US"/>
              </w:rPr>
              <w:t xml:space="preserve"> </w:t>
            </w:r>
          </w:p>
          <w:p w14:paraId="357218F2" w14:textId="77777777" w:rsidR="001C2737" w:rsidRPr="00522EA5" w:rsidRDefault="001C2737" w:rsidP="00F463EB">
            <w:pPr>
              <w:rPr>
                <w:rFonts w:cs="Arial"/>
                <w:szCs w:val="22"/>
                <w:lang w:val="en-US" w:eastAsia="en-US"/>
              </w:rPr>
            </w:pPr>
            <w:r w:rsidRPr="00522EA5">
              <w:rPr>
                <w:rFonts w:cs="Arial"/>
                <w:szCs w:val="22"/>
                <w:lang w:val="en-US" w:eastAsia="en-US"/>
              </w:rPr>
              <w:t>(</w:t>
            </w:r>
            <w:r>
              <w:rPr>
                <w:rFonts w:cs="Arial"/>
                <w:szCs w:val="22"/>
                <w:lang w:val="en-US" w:eastAsia="en-US"/>
              </w:rPr>
              <w:t>Service learning at RockYourLife!</w:t>
            </w:r>
            <w:r w:rsidRPr="00522EA5">
              <w:rPr>
                <w:rFonts w:cs="Arial"/>
                <w:szCs w:val="22"/>
                <w:lang w:val="en-US" w:eastAsia="en-US"/>
              </w:rPr>
              <w:t xml:space="preserve">) </w:t>
            </w:r>
          </w:p>
        </w:tc>
        <w:tc>
          <w:tcPr>
            <w:tcW w:w="1134" w:type="dxa"/>
            <w:shd w:val="clear" w:color="auto" w:fill="E0E0E0"/>
          </w:tcPr>
          <w:p w14:paraId="7533CD35" w14:textId="77777777" w:rsidR="001C2737" w:rsidRPr="00522EA5" w:rsidRDefault="001C2737" w:rsidP="0003320C">
            <w:pPr>
              <w:rPr>
                <w:rFonts w:cs="Arial"/>
                <w:b/>
                <w:szCs w:val="22"/>
                <w:lang w:val="en-US"/>
              </w:rPr>
            </w:pPr>
            <w:r w:rsidRPr="00522EA5">
              <w:rPr>
                <w:rFonts w:cs="Arial"/>
                <w:b/>
                <w:szCs w:val="22"/>
                <w:lang w:val="en-US"/>
              </w:rPr>
              <w:t>5 ECTS</w:t>
            </w:r>
          </w:p>
        </w:tc>
      </w:tr>
      <w:tr w:rsidR="001C2737" w:rsidRPr="00113229" w14:paraId="52AC4414" w14:textId="77777777" w:rsidTr="00F463EB">
        <w:trPr>
          <w:trHeight w:val="567"/>
        </w:trPr>
        <w:tc>
          <w:tcPr>
            <w:tcW w:w="568" w:type="dxa"/>
            <w:shd w:val="clear" w:color="auto" w:fill="E0E0E0"/>
          </w:tcPr>
          <w:p w14:paraId="44FAB6E0" w14:textId="77777777" w:rsidR="001C2737" w:rsidRPr="00522EA5" w:rsidRDefault="001C2737" w:rsidP="00A9238C">
            <w:pPr>
              <w:numPr>
                <w:ilvl w:val="0"/>
                <w:numId w:val="257"/>
              </w:numPr>
              <w:rPr>
                <w:rFonts w:cs="Arial"/>
                <w:i/>
                <w:szCs w:val="22"/>
                <w:lang w:val="en-US"/>
              </w:rPr>
            </w:pPr>
          </w:p>
        </w:tc>
        <w:tc>
          <w:tcPr>
            <w:tcW w:w="2693" w:type="dxa"/>
            <w:shd w:val="clear" w:color="auto" w:fill="E0E0E0"/>
          </w:tcPr>
          <w:p w14:paraId="61467941" w14:textId="77777777" w:rsidR="001C2737" w:rsidRPr="00522EA5" w:rsidRDefault="001C2737" w:rsidP="00F463EB">
            <w:pPr>
              <w:rPr>
                <w:rFonts w:cs="Arial"/>
                <w:szCs w:val="22"/>
                <w:lang w:val="en-US"/>
              </w:rPr>
            </w:pPr>
            <w:r w:rsidRPr="00522EA5">
              <w:rPr>
                <w:rFonts w:cs="Arial"/>
                <w:szCs w:val="22"/>
                <w:lang w:val="en-US"/>
              </w:rPr>
              <w:t>Lehrveranstaltungen</w:t>
            </w:r>
          </w:p>
          <w:p w14:paraId="67A69032" w14:textId="77777777" w:rsidR="001C2737" w:rsidRPr="00522EA5" w:rsidRDefault="001C2737" w:rsidP="00F463EB">
            <w:pPr>
              <w:rPr>
                <w:rFonts w:cs="Arial"/>
                <w:szCs w:val="22"/>
                <w:lang w:val="en-US"/>
              </w:rPr>
            </w:pPr>
          </w:p>
        </w:tc>
        <w:tc>
          <w:tcPr>
            <w:tcW w:w="5529" w:type="dxa"/>
            <w:shd w:val="clear" w:color="auto" w:fill="E0E0E0"/>
          </w:tcPr>
          <w:p w14:paraId="7BF6C958" w14:textId="77777777" w:rsidR="001C2737" w:rsidRPr="00DF2A0B" w:rsidRDefault="001C2737" w:rsidP="00F463EB">
            <w:pPr>
              <w:rPr>
                <w:rFonts w:cs="Arial"/>
                <w:szCs w:val="22"/>
                <w:lang w:val="en-GB"/>
              </w:rPr>
            </w:pPr>
            <w:r w:rsidRPr="00522EA5">
              <w:rPr>
                <w:rFonts w:cs="Arial"/>
                <w:szCs w:val="22"/>
                <w:lang w:val="en-US"/>
              </w:rPr>
              <w:t xml:space="preserve">S: Service Learning </w:t>
            </w:r>
            <w:r>
              <w:rPr>
                <w:rFonts w:cs="Arial"/>
                <w:szCs w:val="22"/>
                <w:lang w:val="en-US"/>
              </w:rPr>
              <w:t>bei RockYourLife!</w:t>
            </w:r>
          </w:p>
        </w:tc>
        <w:tc>
          <w:tcPr>
            <w:tcW w:w="1134" w:type="dxa"/>
            <w:shd w:val="clear" w:color="auto" w:fill="E0E0E0"/>
          </w:tcPr>
          <w:p w14:paraId="4597267C" w14:textId="77777777" w:rsidR="001C2737" w:rsidRPr="00113229" w:rsidRDefault="001C2737" w:rsidP="0003320C">
            <w:pPr>
              <w:rPr>
                <w:rFonts w:cs="Arial"/>
                <w:szCs w:val="22"/>
              </w:rPr>
            </w:pPr>
            <w:r>
              <w:rPr>
                <w:rFonts w:cs="Arial"/>
                <w:szCs w:val="22"/>
              </w:rPr>
              <w:t>5 ECTS</w:t>
            </w:r>
          </w:p>
        </w:tc>
      </w:tr>
      <w:tr w:rsidR="001C2737" w:rsidRPr="00113229" w14:paraId="0F2A1E2E" w14:textId="77777777" w:rsidTr="00F463EB">
        <w:trPr>
          <w:trHeight w:val="383"/>
        </w:trPr>
        <w:tc>
          <w:tcPr>
            <w:tcW w:w="568" w:type="dxa"/>
            <w:shd w:val="clear" w:color="auto" w:fill="E0E0E0"/>
          </w:tcPr>
          <w:p w14:paraId="35BC95B9" w14:textId="77777777" w:rsidR="001C2737" w:rsidRPr="00113229" w:rsidRDefault="001C2737" w:rsidP="00A9238C">
            <w:pPr>
              <w:numPr>
                <w:ilvl w:val="0"/>
                <w:numId w:val="257"/>
              </w:numPr>
              <w:rPr>
                <w:rFonts w:cs="Arial"/>
                <w:i/>
                <w:szCs w:val="22"/>
              </w:rPr>
            </w:pPr>
          </w:p>
        </w:tc>
        <w:tc>
          <w:tcPr>
            <w:tcW w:w="2693" w:type="dxa"/>
            <w:shd w:val="clear" w:color="auto" w:fill="E0E0E0"/>
          </w:tcPr>
          <w:p w14:paraId="1EC8A79C" w14:textId="01E20C91" w:rsidR="001C2737" w:rsidRPr="00113229" w:rsidRDefault="00C655C3" w:rsidP="00F463EB">
            <w:pPr>
              <w:rPr>
                <w:rFonts w:cs="Arial"/>
                <w:szCs w:val="22"/>
              </w:rPr>
            </w:pPr>
            <w:r>
              <w:rPr>
                <w:rFonts w:cs="Arial"/>
                <w:szCs w:val="22"/>
              </w:rPr>
              <w:t>Lehrende</w:t>
            </w:r>
          </w:p>
        </w:tc>
        <w:tc>
          <w:tcPr>
            <w:tcW w:w="5529" w:type="dxa"/>
            <w:shd w:val="clear" w:color="auto" w:fill="E0E0E0"/>
          </w:tcPr>
          <w:p w14:paraId="12D2D781" w14:textId="67F0B05F" w:rsidR="001C2737" w:rsidRPr="00113229" w:rsidRDefault="001C2737" w:rsidP="00F463EB">
            <w:pPr>
              <w:rPr>
                <w:rFonts w:cs="Arial"/>
                <w:szCs w:val="22"/>
              </w:rPr>
            </w:pPr>
            <w:r>
              <w:rPr>
                <w:rFonts w:cs="Arial"/>
                <w:szCs w:val="22"/>
              </w:rPr>
              <w:t xml:space="preserve">Prof. </w:t>
            </w:r>
            <w:r w:rsidR="00647A91">
              <w:rPr>
                <w:rFonts w:cs="Arial"/>
                <w:szCs w:val="22"/>
              </w:rPr>
              <w:t xml:space="preserve">Dr. </w:t>
            </w:r>
            <w:r>
              <w:rPr>
                <w:rFonts w:cs="Arial"/>
                <w:szCs w:val="22"/>
              </w:rPr>
              <w:t>Beckmann</w:t>
            </w:r>
          </w:p>
        </w:tc>
        <w:tc>
          <w:tcPr>
            <w:tcW w:w="1134" w:type="dxa"/>
            <w:shd w:val="clear" w:color="auto" w:fill="E0E0E0"/>
          </w:tcPr>
          <w:p w14:paraId="3DA21C72" w14:textId="77777777" w:rsidR="001C2737" w:rsidRPr="00113229" w:rsidRDefault="001C2737" w:rsidP="00F463EB">
            <w:pPr>
              <w:rPr>
                <w:rFonts w:cs="Arial"/>
                <w:szCs w:val="22"/>
              </w:rPr>
            </w:pPr>
          </w:p>
        </w:tc>
      </w:tr>
    </w:tbl>
    <w:p w14:paraId="5DD4793D" w14:textId="77777777" w:rsidR="001C2737" w:rsidRPr="00113229" w:rsidRDefault="001C2737" w:rsidP="001C2737">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C2737" w:rsidRPr="00113229" w14:paraId="621D1D88" w14:textId="77777777" w:rsidTr="00F463EB">
        <w:trPr>
          <w:trHeight w:val="340"/>
        </w:trPr>
        <w:tc>
          <w:tcPr>
            <w:tcW w:w="568" w:type="dxa"/>
            <w:tcBorders>
              <w:bottom w:val="single" w:sz="4" w:space="0" w:color="auto"/>
            </w:tcBorders>
          </w:tcPr>
          <w:p w14:paraId="3B3C11A5" w14:textId="77777777" w:rsidR="001C2737" w:rsidRPr="00113229" w:rsidRDefault="001C2737" w:rsidP="00A9238C">
            <w:pPr>
              <w:numPr>
                <w:ilvl w:val="0"/>
                <w:numId w:val="257"/>
              </w:numPr>
              <w:jc w:val="center"/>
              <w:rPr>
                <w:rFonts w:cs="Arial"/>
                <w:i/>
                <w:szCs w:val="22"/>
              </w:rPr>
            </w:pPr>
          </w:p>
        </w:tc>
        <w:tc>
          <w:tcPr>
            <w:tcW w:w="2693" w:type="dxa"/>
            <w:tcBorders>
              <w:bottom w:val="single" w:sz="4" w:space="0" w:color="auto"/>
            </w:tcBorders>
          </w:tcPr>
          <w:p w14:paraId="0A7DC3C8" w14:textId="532FB1A1" w:rsidR="001C2737" w:rsidRPr="00113229" w:rsidRDefault="00C655C3" w:rsidP="00F463EB">
            <w:pPr>
              <w:rPr>
                <w:rFonts w:cs="Arial"/>
                <w:b/>
                <w:szCs w:val="22"/>
              </w:rPr>
            </w:pPr>
            <w:r>
              <w:rPr>
                <w:rFonts w:cs="Arial"/>
                <w:b/>
                <w:szCs w:val="22"/>
              </w:rPr>
              <w:t>Modulverantwortliche/r</w:t>
            </w:r>
          </w:p>
        </w:tc>
        <w:tc>
          <w:tcPr>
            <w:tcW w:w="6663" w:type="dxa"/>
            <w:tcBorders>
              <w:bottom w:val="single" w:sz="4" w:space="0" w:color="auto"/>
            </w:tcBorders>
          </w:tcPr>
          <w:p w14:paraId="15CC8528" w14:textId="0DE8710A" w:rsidR="001C2737" w:rsidRPr="00113229" w:rsidRDefault="001C2737" w:rsidP="00F463EB">
            <w:pPr>
              <w:rPr>
                <w:rFonts w:cs="Arial"/>
                <w:szCs w:val="22"/>
              </w:rPr>
            </w:pPr>
            <w:r w:rsidRPr="00F21044">
              <w:rPr>
                <w:rFonts w:cs="Arial"/>
                <w:szCs w:val="22"/>
              </w:rPr>
              <w:t xml:space="preserve">Prof. </w:t>
            </w:r>
            <w:r w:rsidR="00647A91">
              <w:rPr>
                <w:rFonts w:cs="Arial"/>
                <w:szCs w:val="22"/>
              </w:rPr>
              <w:t xml:space="preserve">Dr. </w:t>
            </w:r>
            <w:r w:rsidRPr="00F21044">
              <w:rPr>
                <w:rFonts w:cs="Arial"/>
                <w:szCs w:val="22"/>
              </w:rPr>
              <w:t>Beckmann</w:t>
            </w:r>
          </w:p>
        </w:tc>
      </w:tr>
      <w:tr w:rsidR="001C2737" w:rsidRPr="00113229" w14:paraId="21E361F5" w14:textId="77777777" w:rsidTr="00F463EB">
        <w:trPr>
          <w:trHeight w:val="340"/>
        </w:trPr>
        <w:tc>
          <w:tcPr>
            <w:tcW w:w="568" w:type="dxa"/>
            <w:shd w:val="clear" w:color="auto" w:fill="auto"/>
          </w:tcPr>
          <w:p w14:paraId="1202C79F" w14:textId="77777777" w:rsidR="001C2737" w:rsidRPr="00113229" w:rsidRDefault="001C2737" w:rsidP="00A9238C">
            <w:pPr>
              <w:numPr>
                <w:ilvl w:val="0"/>
                <w:numId w:val="257"/>
              </w:numPr>
              <w:jc w:val="center"/>
              <w:rPr>
                <w:rFonts w:cs="Arial"/>
                <w:i/>
                <w:szCs w:val="22"/>
              </w:rPr>
            </w:pPr>
          </w:p>
        </w:tc>
        <w:tc>
          <w:tcPr>
            <w:tcW w:w="2693" w:type="dxa"/>
            <w:shd w:val="clear" w:color="auto" w:fill="auto"/>
          </w:tcPr>
          <w:p w14:paraId="0FB0D0BE" w14:textId="77777777" w:rsidR="001C2737" w:rsidRPr="00113229" w:rsidRDefault="001C2737" w:rsidP="00F463EB">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0D44C26C" w14:textId="62838541" w:rsidR="001C2737" w:rsidRPr="00113229" w:rsidRDefault="008F6392" w:rsidP="0025238A">
            <w:pPr>
              <w:rPr>
                <w:rFonts w:cs="Arial"/>
                <w:szCs w:val="22"/>
              </w:rPr>
            </w:pPr>
            <w:r>
              <w:rPr>
                <w:rFonts w:cs="Arial"/>
                <w:szCs w:val="22"/>
              </w:rPr>
              <w:t>Studierende bringen an der Universität erworbene Fachkenntnisse und Sozialkompetenzen in die Studierendeninitiative RockYourLife! ein. Dies ist entweder über eine Mentoringbeziehung oder die Mitarbeit im Organisationsbereich der Studierendeninitiative möglich.</w:t>
            </w:r>
          </w:p>
        </w:tc>
      </w:tr>
      <w:tr w:rsidR="001C2737" w:rsidRPr="00113229" w14:paraId="109860B4" w14:textId="77777777" w:rsidTr="00F463EB">
        <w:trPr>
          <w:trHeight w:val="340"/>
        </w:trPr>
        <w:tc>
          <w:tcPr>
            <w:tcW w:w="568" w:type="dxa"/>
            <w:shd w:val="clear" w:color="auto" w:fill="auto"/>
          </w:tcPr>
          <w:p w14:paraId="2B31BABD" w14:textId="77777777" w:rsidR="001C2737" w:rsidRPr="00113229" w:rsidRDefault="001C2737" w:rsidP="00A9238C">
            <w:pPr>
              <w:numPr>
                <w:ilvl w:val="0"/>
                <w:numId w:val="257"/>
              </w:numPr>
              <w:jc w:val="center"/>
              <w:rPr>
                <w:rFonts w:cs="Arial"/>
                <w:i/>
                <w:szCs w:val="22"/>
              </w:rPr>
            </w:pPr>
          </w:p>
        </w:tc>
        <w:tc>
          <w:tcPr>
            <w:tcW w:w="2693" w:type="dxa"/>
            <w:shd w:val="clear" w:color="auto" w:fill="auto"/>
          </w:tcPr>
          <w:p w14:paraId="6B3D7E18" w14:textId="77777777" w:rsidR="00D24DA5" w:rsidRDefault="001C2737" w:rsidP="00F463EB">
            <w:pPr>
              <w:rPr>
                <w:rFonts w:cs="Arial"/>
                <w:b/>
                <w:szCs w:val="22"/>
              </w:rPr>
            </w:pPr>
            <w:r w:rsidRPr="00CA0177">
              <w:rPr>
                <w:rFonts w:cs="Arial"/>
                <w:b/>
                <w:szCs w:val="22"/>
              </w:rPr>
              <w:t xml:space="preserve">Lernziele und </w:t>
            </w:r>
          </w:p>
          <w:p w14:paraId="2DD5AA1F" w14:textId="311B5C60" w:rsidR="001C2737" w:rsidRPr="00CA0177" w:rsidRDefault="001C2737" w:rsidP="00F463EB">
            <w:pPr>
              <w:rPr>
                <w:rFonts w:cs="Arial"/>
                <w:b/>
                <w:szCs w:val="22"/>
              </w:rPr>
            </w:pPr>
            <w:r w:rsidRPr="00CA0177">
              <w:rPr>
                <w:rFonts w:cs="Arial"/>
                <w:b/>
                <w:szCs w:val="22"/>
              </w:rPr>
              <w:t>Kompetenzen</w:t>
            </w:r>
          </w:p>
        </w:tc>
        <w:tc>
          <w:tcPr>
            <w:tcW w:w="6663" w:type="dxa"/>
            <w:shd w:val="clear" w:color="auto" w:fill="auto"/>
          </w:tcPr>
          <w:p w14:paraId="78A9E47C" w14:textId="77777777" w:rsidR="0025238A" w:rsidRDefault="0025238A" w:rsidP="00F463EB">
            <w:pPr>
              <w:rPr>
                <w:rFonts w:cs="Arial"/>
                <w:szCs w:val="22"/>
              </w:rPr>
            </w:pPr>
            <w:r>
              <w:rPr>
                <w:rFonts w:cs="Arial"/>
                <w:szCs w:val="22"/>
              </w:rPr>
              <w:t>Die Studierenden</w:t>
            </w:r>
          </w:p>
          <w:p w14:paraId="57F03A0E" w14:textId="77777777" w:rsidR="008F6392" w:rsidRDefault="008F6392" w:rsidP="00A9238C">
            <w:pPr>
              <w:numPr>
                <w:ilvl w:val="0"/>
                <w:numId w:val="256"/>
              </w:numPr>
              <w:ind w:left="214" w:hanging="214"/>
              <w:rPr>
                <w:rFonts w:cs="Arial"/>
                <w:szCs w:val="22"/>
              </w:rPr>
            </w:pPr>
            <w:r>
              <w:rPr>
                <w:rFonts w:cs="Arial"/>
                <w:szCs w:val="22"/>
              </w:rPr>
              <w:t xml:space="preserve">qualifizieren sich entweder als Mentoren, die SchülerInnen aus sozial, wirtschaftlich oder familiär benachteiligten Verhältnissen nach einem strukturierten Mentoring-Prozess ehrenamtlich auf dem Weg in den Beruf oder auf die weiterführende Schule begleiten </w:t>
            </w:r>
          </w:p>
          <w:p w14:paraId="35F0170F" w14:textId="77777777" w:rsidR="008F6392" w:rsidRPr="00AD5F28" w:rsidRDefault="008F6392" w:rsidP="00A9238C">
            <w:pPr>
              <w:numPr>
                <w:ilvl w:val="0"/>
                <w:numId w:val="256"/>
              </w:numPr>
              <w:ind w:left="214" w:hanging="214"/>
              <w:rPr>
                <w:rFonts w:cs="Arial"/>
                <w:szCs w:val="22"/>
              </w:rPr>
            </w:pPr>
            <w:r>
              <w:rPr>
                <w:rFonts w:cs="Arial"/>
                <w:szCs w:val="22"/>
              </w:rPr>
              <w:t xml:space="preserve">oder leisten als Teil des Organisationsteams einen wichtigen Beitrag zum Gelingen des Engagements der Studierendeninitiative. </w:t>
            </w:r>
          </w:p>
          <w:p w14:paraId="56B16A79" w14:textId="77777777" w:rsidR="008F6392" w:rsidRDefault="008F6392" w:rsidP="00A9238C">
            <w:pPr>
              <w:numPr>
                <w:ilvl w:val="0"/>
                <w:numId w:val="256"/>
              </w:numPr>
              <w:ind w:left="214" w:hanging="214"/>
              <w:rPr>
                <w:rFonts w:cs="Arial"/>
                <w:szCs w:val="22"/>
              </w:rPr>
            </w:pPr>
            <w:r>
              <w:rPr>
                <w:rFonts w:cs="Arial"/>
                <w:szCs w:val="22"/>
              </w:rPr>
              <w:t>wenden ihr erlerntes Wissen an und verknüpfen so Theorie und Praxis</w:t>
            </w:r>
          </w:p>
          <w:p w14:paraId="6F4E7D7E" w14:textId="77777777" w:rsidR="008F6392" w:rsidRDefault="008F6392" w:rsidP="00A9238C">
            <w:pPr>
              <w:numPr>
                <w:ilvl w:val="0"/>
                <w:numId w:val="256"/>
              </w:numPr>
              <w:ind w:left="214" w:hanging="214"/>
              <w:rPr>
                <w:rFonts w:cs="Arial"/>
                <w:szCs w:val="22"/>
              </w:rPr>
            </w:pPr>
            <w:r>
              <w:rPr>
                <w:rFonts w:cs="Arial"/>
                <w:szCs w:val="22"/>
              </w:rPr>
              <w:t>erleben den Mehrwert der sozialen Arbeit in Bezug auf ihre eigene Persönlichkeitsentwicklung.</w:t>
            </w:r>
          </w:p>
          <w:p w14:paraId="3A98BD06" w14:textId="6F965926" w:rsidR="001C2737" w:rsidRPr="0025238A" w:rsidRDefault="008F6392" w:rsidP="00A9238C">
            <w:pPr>
              <w:numPr>
                <w:ilvl w:val="0"/>
                <w:numId w:val="256"/>
              </w:numPr>
              <w:ind w:left="214" w:hanging="214"/>
              <w:rPr>
                <w:rFonts w:cs="Arial"/>
              </w:rPr>
            </w:pPr>
            <w:r>
              <w:rPr>
                <w:rFonts w:cs="Arial"/>
                <w:szCs w:val="22"/>
              </w:rPr>
              <w:t>analysieren und reflektieren im Nachgang an ihre Tätigkeit den geschaffenen Mehrwert für RockYourLife! bzw. ihren Mentee, aber auch für die eigene Kompetenzentwicklung.</w:t>
            </w:r>
          </w:p>
        </w:tc>
      </w:tr>
      <w:tr w:rsidR="001C2737" w:rsidRPr="00113229" w14:paraId="3A65ACD2" w14:textId="77777777" w:rsidTr="00F463EB">
        <w:trPr>
          <w:trHeight w:val="340"/>
        </w:trPr>
        <w:tc>
          <w:tcPr>
            <w:tcW w:w="568" w:type="dxa"/>
          </w:tcPr>
          <w:p w14:paraId="40C2A4D8" w14:textId="28AF553F" w:rsidR="001C2737" w:rsidRPr="00113229" w:rsidRDefault="001C2737" w:rsidP="00A9238C">
            <w:pPr>
              <w:numPr>
                <w:ilvl w:val="0"/>
                <w:numId w:val="257"/>
              </w:numPr>
              <w:jc w:val="center"/>
              <w:rPr>
                <w:rFonts w:cs="Arial"/>
                <w:i/>
                <w:szCs w:val="22"/>
              </w:rPr>
            </w:pPr>
          </w:p>
        </w:tc>
        <w:tc>
          <w:tcPr>
            <w:tcW w:w="2693" w:type="dxa"/>
          </w:tcPr>
          <w:p w14:paraId="01B399E2" w14:textId="77777777" w:rsidR="00D24DA5" w:rsidRDefault="001C2737" w:rsidP="00F463EB">
            <w:pPr>
              <w:rPr>
                <w:rFonts w:cs="Arial"/>
                <w:b/>
                <w:szCs w:val="22"/>
              </w:rPr>
            </w:pPr>
            <w:r>
              <w:rPr>
                <w:rFonts w:cs="Arial"/>
                <w:b/>
                <w:szCs w:val="22"/>
              </w:rPr>
              <w:t xml:space="preserve">Empfohlene </w:t>
            </w:r>
          </w:p>
          <w:p w14:paraId="063AC8F1" w14:textId="62231FC2" w:rsidR="001C2737" w:rsidRPr="00113229" w:rsidRDefault="001C2737" w:rsidP="00F463EB">
            <w:pPr>
              <w:rPr>
                <w:rFonts w:cs="Arial"/>
                <w:b/>
                <w:szCs w:val="22"/>
              </w:rPr>
            </w:pPr>
            <w:r w:rsidRPr="00113229">
              <w:rPr>
                <w:rFonts w:cs="Arial"/>
                <w:b/>
                <w:szCs w:val="22"/>
              </w:rPr>
              <w:t>Voraussetzungen für die Teilnahme</w:t>
            </w:r>
          </w:p>
        </w:tc>
        <w:tc>
          <w:tcPr>
            <w:tcW w:w="6663" w:type="dxa"/>
          </w:tcPr>
          <w:p w14:paraId="183B6A32" w14:textId="28E2ED34" w:rsidR="001C2737" w:rsidRPr="00113229" w:rsidRDefault="001C4CF6" w:rsidP="00F463EB">
            <w:pPr>
              <w:rPr>
                <w:rFonts w:cs="Arial"/>
                <w:szCs w:val="22"/>
              </w:rPr>
            </w:pPr>
            <w:r>
              <w:rPr>
                <w:rFonts w:cs="Arial"/>
                <w:szCs w:val="22"/>
              </w:rPr>
              <w:t>K</w:t>
            </w:r>
            <w:r w:rsidR="001C2737">
              <w:rPr>
                <w:rFonts w:cs="Arial"/>
                <w:szCs w:val="22"/>
              </w:rPr>
              <w:t>eine</w:t>
            </w:r>
          </w:p>
        </w:tc>
      </w:tr>
      <w:tr w:rsidR="001C2737" w:rsidRPr="00113229" w14:paraId="03F66504" w14:textId="77777777" w:rsidTr="00F463EB">
        <w:trPr>
          <w:trHeight w:val="340"/>
        </w:trPr>
        <w:tc>
          <w:tcPr>
            <w:tcW w:w="568" w:type="dxa"/>
          </w:tcPr>
          <w:p w14:paraId="69A3D804" w14:textId="77777777" w:rsidR="001C2737" w:rsidRPr="00113229" w:rsidRDefault="001C2737" w:rsidP="00A9238C">
            <w:pPr>
              <w:numPr>
                <w:ilvl w:val="0"/>
                <w:numId w:val="257"/>
              </w:numPr>
              <w:jc w:val="center"/>
              <w:rPr>
                <w:rFonts w:cs="Arial"/>
                <w:i/>
                <w:szCs w:val="22"/>
              </w:rPr>
            </w:pPr>
          </w:p>
        </w:tc>
        <w:tc>
          <w:tcPr>
            <w:tcW w:w="2693" w:type="dxa"/>
          </w:tcPr>
          <w:p w14:paraId="78863935" w14:textId="77777777" w:rsidR="00D24DA5" w:rsidRDefault="001C2737" w:rsidP="00F463EB">
            <w:pPr>
              <w:rPr>
                <w:rFonts w:cs="Arial"/>
                <w:b/>
                <w:szCs w:val="22"/>
              </w:rPr>
            </w:pPr>
            <w:r>
              <w:rPr>
                <w:rFonts w:cs="Arial"/>
                <w:b/>
                <w:szCs w:val="22"/>
              </w:rPr>
              <w:t xml:space="preserve">Einpassung in </w:t>
            </w:r>
          </w:p>
          <w:p w14:paraId="4DA30897" w14:textId="504D8E07" w:rsidR="001C2737" w:rsidRPr="00113229" w:rsidRDefault="001C2737" w:rsidP="00F463EB">
            <w:pPr>
              <w:rPr>
                <w:rFonts w:cs="Arial"/>
                <w:b/>
                <w:szCs w:val="22"/>
              </w:rPr>
            </w:pPr>
            <w:r w:rsidRPr="00113229">
              <w:rPr>
                <w:rFonts w:cs="Arial"/>
                <w:b/>
                <w:szCs w:val="22"/>
              </w:rPr>
              <w:t>Musterstudienplan</w:t>
            </w:r>
          </w:p>
        </w:tc>
        <w:tc>
          <w:tcPr>
            <w:tcW w:w="6663" w:type="dxa"/>
          </w:tcPr>
          <w:p w14:paraId="028D5B5B" w14:textId="2AB39F56" w:rsidR="001C2737" w:rsidRPr="00113229" w:rsidRDefault="001C2737" w:rsidP="008F6392">
            <w:pPr>
              <w:rPr>
                <w:rFonts w:cs="Arial"/>
                <w:szCs w:val="22"/>
              </w:rPr>
            </w:pPr>
            <w:r>
              <w:rPr>
                <w:rFonts w:cs="Arial"/>
                <w:szCs w:val="22"/>
              </w:rPr>
              <w:t xml:space="preserve">Ab </w:t>
            </w:r>
            <w:r w:rsidR="008F6392">
              <w:rPr>
                <w:rFonts w:cs="Arial"/>
                <w:szCs w:val="22"/>
              </w:rPr>
              <w:t>1</w:t>
            </w:r>
            <w:r>
              <w:rPr>
                <w:rFonts w:cs="Arial"/>
                <w:szCs w:val="22"/>
              </w:rPr>
              <w:t xml:space="preserve">. </w:t>
            </w:r>
            <w:r w:rsidR="00AC3423">
              <w:rPr>
                <w:rFonts w:cs="Arial"/>
                <w:szCs w:val="22"/>
              </w:rPr>
              <w:t>S</w:t>
            </w:r>
            <w:r>
              <w:rPr>
                <w:rFonts w:cs="Arial"/>
                <w:szCs w:val="22"/>
              </w:rPr>
              <w:t>emester</w:t>
            </w:r>
            <w:r w:rsidR="008F6392">
              <w:rPr>
                <w:rFonts w:cs="Arial"/>
                <w:szCs w:val="22"/>
              </w:rPr>
              <w:t xml:space="preserve"> (</w:t>
            </w:r>
            <w:r w:rsidR="008F6392" w:rsidRPr="00F85251">
              <w:rPr>
                <w:rFonts w:cs="Arial"/>
              </w:rPr>
              <w:t>Weitere Informationen siehe Merkblatt „Service Learning bei RockYourLife!</w:t>
            </w:r>
            <w:r w:rsidR="008F6392">
              <w:rPr>
                <w:rFonts w:cs="Arial"/>
              </w:rPr>
              <w:t>“)</w:t>
            </w:r>
          </w:p>
        </w:tc>
      </w:tr>
      <w:tr w:rsidR="001C2737" w:rsidRPr="00113229" w14:paraId="699EAB9D" w14:textId="77777777" w:rsidTr="00F463EB">
        <w:trPr>
          <w:trHeight w:val="501"/>
        </w:trPr>
        <w:tc>
          <w:tcPr>
            <w:tcW w:w="568" w:type="dxa"/>
            <w:tcBorders>
              <w:bottom w:val="single" w:sz="4" w:space="0" w:color="auto"/>
            </w:tcBorders>
          </w:tcPr>
          <w:p w14:paraId="1E8DEB5A" w14:textId="77777777" w:rsidR="001C2737" w:rsidRPr="00113229" w:rsidRDefault="001C2737" w:rsidP="00A9238C">
            <w:pPr>
              <w:numPr>
                <w:ilvl w:val="0"/>
                <w:numId w:val="257"/>
              </w:numPr>
              <w:jc w:val="center"/>
              <w:rPr>
                <w:rFonts w:cs="Arial"/>
                <w:i/>
                <w:szCs w:val="22"/>
              </w:rPr>
            </w:pPr>
          </w:p>
          <w:p w14:paraId="458A9C33" w14:textId="77777777" w:rsidR="001C2737" w:rsidRPr="00113229" w:rsidRDefault="001C2737" w:rsidP="00F463EB">
            <w:pPr>
              <w:jc w:val="center"/>
              <w:rPr>
                <w:rFonts w:cs="Arial"/>
                <w:szCs w:val="22"/>
              </w:rPr>
            </w:pPr>
          </w:p>
        </w:tc>
        <w:tc>
          <w:tcPr>
            <w:tcW w:w="2693" w:type="dxa"/>
            <w:tcBorders>
              <w:bottom w:val="single" w:sz="4" w:space="0" w:color="auto"/>
            </w:tcBorders>
          </w:tcPr>
          <w:p w14:paraId="4A4E9269" w14:textId="77777777" w:rsidR="00D24DA5" w:rsidRDefault="001C2737" w:rsidP="00F463EB">
            <w:pPr>
              <w:rPr>
                <w:rFonts w:cs="Arial"/>
                <w:b/>
                <w:szCs w:val="22"/>
              </w:rPr>
            </w:pPr>
            <w:r w:rsidRPr="00FE635E">
              <w:rPr>
                <w:rFonts w:cs="Arial"/>
                <w:b/>
                <w:szCs w:val="22"/>
              </w:rPr>
              <w:t xml:space="preserve">Verwendbarkeit des </w:t>
            </w:r>
          </w:p>
          <w:p w14:paraId="71972A2D" w14:textId="4353A740" w:rsidR="001C2737" w:rsidRPr="00FE635E" w:rsidRDefault="001C2737" w:rsidP="00F463EB">
            <w:pPr>
              <w:rPr>
                <w:rFonts w:cs="Arial"/>
                <w:b/>
                <w:szCs w:val="22"/>
              </w:rPr>
            </w:pPr>
            <w:r w:rsidRPr="00FE635E">
              <w:rPr>
                <w:rFonts w:cs="Arial"/>
                <w:b/>
                <w:szCs w:val="22"/>
              </w:rPr>
              <w:t>Moduls</w:t>
            </w:r>
          </w:p>
        </w:tc>
        <w:tc>
          <w:tcPr>
            <w:tcW w:w="6663" w:type="dxa"/>
            <w:tcBorders>
              <w:bottom w:val="single" w:sz="4" w:space="0" w:color="auto"/>
            </w:tcBorders>
          </w:tcPr>
          <w:p w14:paraId="7E3F9E09" w14:textId="6F5FEE76" w:rsidR="001C2737" w:rsidRPr="00FE635E" w:rsidRDefault="00DE313C" w:rsidP="00F463EB">
            <w:pPr>
              <w:rPr>
                <w:rFonts w:cs="Arial"/>
                <w:szCs w:val="22"/>
              </w:rPr>
            </w:pPr>
            <w:r>
              <w:t>Modul im Vertiefungsbereich</w:t>
            </w:r>
          </w:p>
        </w:tc>
      </w:tr>
      <w:tr w:rsidR="001C2737" w:rsidRPr="00113229" w14:paraId="67B1FF1A" w14:textId="77777777" w:rsidTr="00F463EB">
        <w:trPr>
          <w:trHeight w:val="340"/>
        </w:trPr>
        <w:tc>
          <w:tcPr>
            <w:tcW w:w="568" w:type="dxa"/>
            <w:shd w:val="clear" w:color="auto" w:fill="auto"/>
          </w:tcPr>
          <w:p w14:paraId="072A990E" w14:textId="77777777" w:rsidR="001C2737" w:rsidRPr="00113229" w:rsidRDefault="001C2737" w:rsidP="00A9238C">
            <w:pPr>
              <w:numPr>
                <w:ilvl w:val="0"/>
                <w:numId w:val="257"/>
              </w:numPr>
              <w:jc w:val="center"/>
              <w:rPr>
                <w:rFonts w:cs="Arial"/>
                <w:i/>
                <w:szCs w:val="22"/>
              </w:rPr>
            </w:pPr>
          </w:p>
        </w:tc>
        <w:tc>
          <w:tcPr>
            <w:tcW w:w="2693" w:type="dxa"/>
            <w:shd w:val="clear" w:color="auto" w:fill="auto"/>
          </w:tcPr>
          <w:p w14:paraId="15B64964" w14:textId="77777777" w:rsidR="00D24DA5" w:rsidRDefault="001C2737" w:rsidP="00F463EB">
            <w:pPr>
              <w:rPr>
                <w:rFonts w:cs="Arial"/>
                <w:b/>
                <w:szCs w:val="22"/>
              </w:rPr>
            </w:pPr>
            <w:r w:rsidRPr="00113229">
              <w:rPr>
                <w:rFonts w:cs="Arial"/>
                <w:b/>
                <w:szCs w:val="22"/>
              </w:rPr>
              <w:t xml:space="preserve">Studien- und </w:t>
            </w:r>
          </w:p>
          <w:p w14:paraId="083E5A99" w14:textId="0D2A3C73" w:rsidR="001C2737" w:rsidRPr="00113229" w:rsidRDefault="001C2737" w:rsidP="00F463EB">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5B264F03" w14:textId="77777777" w:rsidR="001C2737" w:rsidRPr="00113229" w:rsidRDefault="001C2737" w:rsidP="00F463EB">
            <w:pPr>
              <w:rPr>
                <w:rFonts w:cs="Arial"/>
                <w:szCs w:val="22"/>
              </w:rPr>
            </w:pPr>
            <w:r>
              <w:rPr>
                <w:rFonts w:cs="Arial"/>
                <w:szCs w:val="22"/>
              </w:rPr>
              <w:t>Präsentation</w:t>
            </w:r>
          </w:p>
        </w:tc>
      </w:tr>
      <w:tr w:rsidR="001C2737" w:rsidRPr="00113229" w14:paraId="6275C0F1" w14:textId="77777777" w:rsidTr="00F463EB">
        <w:trPr>
          <w:trHeight w:val="340"/>
        </w:trPr>
        <w:tc>
          <w:tcPr>
            <w:tcW w:w="568" w:type="dxa"/>
            <w:shd w:val="clear" w:color="auto" w:fill="auto"/>
          </w:tcPr>
          <w:p w14:paraId="3294808E" w14:textId="77777777" w:rsidR="001C2737" w:rsidRPr="00113229" w:rsidRDefault="001C2737" w:rsidP="00A9238C">
            <w:pPr>
              <w:numPr>
                <w:ilvl w:val="0"/>
                <w:numId w:val="257"/>
              </w:numPr>
              <w:jc w:val="center"/>
              <w:rPr>
                <w:rFonts w:cs="Arial"/>
                <w:i/>
                <w:szCs w:val="22"/>
              </w:rPr>
            </w:pPr>
          </w:p>
        </w:tc>
        <w:tc>
          <w:tcPr>
            <w:tcW w:w="2693" w:type="dxa"/>
            <w:shd w:val="clear" w:color="auto" w:fill="auto"/>
          </w:tcPr>
          <w:p w14:paraId="0614A7F3" w14:textId="77777777" w:rsidR="001C2737" w:rsidRPr="00113229" w:rsidRDefault="001C2737" w:rsidP="00F463EB">
            <w:pPr>
              <w:rPr>
                <w:rFonts w:cs="Arial"/>
                <w:b/>
                <w:szCs w:val="22"/>
              </w:rPr>
            </w:pPr>
            <w:r w:rsidRPr="00113229">
              <w:rPr>
                <w:rFonts w:cs="Arial"/>
                <w:b/>
                <w:szCs w:val="22"/>
              </w:rPr>
              <w:t>Berechnung Modulnote</w:t>
            </w:r>
          </w:p>
        </w:tc>
        <w:tc>
          <w:tcPr>
            <w:tcW w:w="6663" w:type="dxa"/>
            <w:shd w:val="clear" w:color="auto" w:fill="auto"/>
          </w:tcPr>
          <w:p w14:paraId="617BB904" w14:textId="7ACE61B0" w:rsidR="001C2737" w:rsidRPr="00113229" w:rsidRDefault="001C2737" w:rsidP="00F463EB">
            <w:pPr>
              <w:rPr>
                <w:rFonts w:cs="Arial"/>
                <w:szCs w:val="22"/>
              </w:rPr>
            </w:pPr>
            <w:r>
              <w:rPr>
                <w:rFonts w:cs="Arial"/>
                <w:szCs w:val="22"/>
              </w:rPr>
              <w:t>Präsentation (100</w:t>
            </w:r>
            <w:r w:rsidR="00A12C0C">
              <w:rPr>
                <w:rFonts w:cs="Arial"/>
                <w:szCs w:val="22"/>
              </w:rPr>
              <w:t xml:space="preserve"> </w:t>
            </w:r>
            <w:r>
              <w:rPr>
                <w:rFonts w:cs="Arial"/>
                <w:szCs w:val="22"/>
              </w:rPr>
              <w:t>%)</w:t>
            </w:r>
          </w:p>
        </w:tc>
      </w:tr>
      <w:tr w:rsidR="001C2737" w:rsidRPr="00113229" w14:paraId="14ADA955" w14:textId="77777777" w:rsidTr="00F463EB">
        <w:trPr>
          <w:trHeight w:val="340"/>
        </w:trPr>
        <w:tc>
          <w:tcPr>
            <w:tcW w:w="568" w:type="dxa"/>
            <w:tcBorders>
              <w:bottom w:val="single" w:sz="4" w:space="0" w:color="auto"/>
            </w:tcBorders>
            <w:shd w:val="clear" w:color="auto" w:fill="auto"/>
          </w:tcPr>
          <w:p w14:paraId="5A77CC5E" w14:textId="77777777" w:rsidR="001C2737" w:rsidRPr="00113229" w:rsidRDefault="001C2737" w:rsidP="00A9238C">
            <w:pPr>
              <w:numPr>
                <w:ilvl w:val="0"/>
                <w:numId w:val="257"/>
              </w:numPr>
              <w:jc w:val="center"/>
              <w:rPr>
                <w:rFonts w:cs="Arial"/>
                <w:i/>
                <w:szCs w:val="22"/>
              </w:rPr>
            </w:pPr>
          </w:p>
        </w:tc>
        <w:tc>
          <w:tcPr>
            <w:tcW w:w="2693" w:type="dxa"/>
            <w:tcBorders>
              <w:bottom w:val="single" w:sz="4" w:space="0" w:color="auto"/>
            </w:tcBorders>
            <w:shd w:val="clear" w:color="auto" w:fill="auto"/>
          </w:tcPr>
          <w:p w14:paraId="40E824CA" w14:textId="77777777" w:rsidR="001C2737" w:rsidRPr="00113229" w:rsidRDefault="001C2737" w:rsidP="00F463EB">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24D82FC7" w14:textId="77777777" w:rsidR="001C2737" w:rsidRPr="00113229" w:rsidRDefault="001C2737" w:rsidP="00F463EB">
            <w:pPr>
              <w:rPr>
                <w:rFonts w:cs="Arial"/>
                <w:szCs w:val="22"/>
              </w:rPr>
            </w:pPr>
            <w:r>
              <w:rPr>
                <w:rFonts w:cs="Arial"/>
                <w:szCs w:val="22"/>
              </w:rPr>
              <w:t>Jedes Semester</w:t>
            </w:r>
          </w:p>
        </w:tc>
      </w:tr>
      <w:tr w:rsidR="001C2737" w:rsidRPr="00113229" w14:paraId="067F3715" w14:textId="77777777" w:rsidTr="00F463EB">
        <w:trPr>
          <w:trHeight w:val="340"/>
        </w:trPr>
        <w:tc>
          <w:tcPr>
            <w:tcW w:w="568" w:type="dxa"/>
            <w:shd w:val="clear" w:color="auto" w:fill="auto"/>
          </w:tcPr>
          <w:p w14:paraId="6545D2A8" w14:textId="77777777" w:rsidR="001C2737" w:rsidRPr="00113229" w:rsidRDefault="001C2737" w:rsidP="00A9238C">
            <w:pPr>
              <w:numPr>
                <w:ilvl w:val="0"/>
                <w:numId w:val="257"/>
              </w:numPr>
              <w:jc w:val="center"/>
              <w:rPr>
                <w:rFonts w:cs="Arial"/>
                <w:i/>
                <w:szCs w:val="22"/>
              </w:rPr>
            </w:pPr>
          </w:p>
        </w:tc>
        <w:tc>
          <w:tcPr>
            <w:tcW w:w="2693" w:type="dxa"/>
            <w:shd w:val="clear" w:color="auto" w:fill="auto"/>
          </w:tcPr>
          <w:p w14:paraId="42AF5A63" w14:textId="77777777" w:rsidR="001C2737" w:rsidRPr="00113229" w:rsidRDefault="001C2737" w:rsidP="00F463EB">
            <w:pPr>
              <w:rPr>
                <w:rFonts w:cs="Arial"/>
                <w:b/>
                <w:szCs w:val="22"/>
              </w:rPr>
            </w:pPr>
            <w:r w:rsidRPr="00113229">
              <w:rPr>
                <w:rFonts w:cs="Arial"/>
                <w:b/>
                <w:szCs w:val="22"/>
              </w:rPr>
              <w:t>Arbeitsaufwand</w:t>
            </w:r>
          </w:p>
        </w:tc>
        <w:tc>
          <w:tcPr>
            <w:tcW w:w="6663" w:type="dxa"/>
            <w:shd w:val="clear" w:color="auto" w:fill="auto"/>
          </w:tcPr>
          <w:p w14:paraId="514FE654" w14:textId="53240412" w:rsidR="0025238A" w:rsidRDefault="0025238A" w:rsidP="00F463EB">
            <w:pPr>
              <w:rPr>
                <w:rFonts w:cs="Arial"/>
                <w:szCs w:val="22"/>
              </w:rPr>
            </w:pPr>
            <w:r>
              <w:rPr>
                <w:rFonts w:cs="Arial"/>
                <w:szCs w:val="22"/>
              </w:rPr>
              <w:t xml:space="preserve">Präsenzzeit: </w:t>
            </w:r>
            <w:r w:rsidR="00514CC5">
              <w:rPr>
                <w:rFonts w:cs="Arial"/>
                <w:szCs w:val="22"/>
              </w:rPr>
              <w:t>24</w:t>
            </w:r>
            <w:r>
              <w:rPr>
                <w:rFonts w:cs="Arial"/>
                <w:szCs w:val="22"/>
              </w:rPr>
              <w:t xml:space="preserve"> h </w:t>
            </w:r>
          </w:p>
          <w:p w14:paraId="5C2B5C42" w14:textId="4A72EE6A" w:rsidR="001C2737" w:rsidRPr="00113229" w:rsidRDefault="0025238A" w:rsidP="00514CC5">
            <w:pPr>
              <w:rPr>
                <w:rFonts w:cs="Arial"/>
                <w:szCs w:val="22"/>
              </w:rPr>
            </w:pPr>
            <w:r>
              <w:rPr>
                <w:rFonts w:cs="Arial"/>
                <w:szCs w:val="22"/>
              </w:rPr>
              <w:t>Eigenstudium: 1</w:t>
            </w:r>
            <w:r w:rsidR="00514CC5">
              <w:rPr>
                <w:rFonts w:cs="Arial"/>
                <w:szCs w:val="22"/>
              </w:rPr>
              <w:t>26</w:t>
            </w:r>
            <w:r>
              <w:rPr>
                <w:rFonts w:cs="Arial"/>
                <w:szCs w:val="22"/>
              </w:rPr>
              <w:t xml:space="preserve"> </w:t>
            </w:r>
            <w:r w:rsidR="001C2737">
              <w:rPr>
                <w:rFonts w:cs="Arial"/>
                <w:szCs w:val="22"/>
              </w:rPr>
              <w:t>h</w:t>
            </w:r>
          </w:p>
        </w:tc>
      </w:tr>
      <w:tr w:rsidR="001C2737" w:rsidRPr="00113229" w14:paraId="67CD71A3" w14:textId="77777777" w:rsidTr="00F463EB">
        <w:trPr>
          <w:trHeight w:val="362"/>
        </w:trPr>
        <w:tc>
          <w:tcPr>
            <w:tcW w:w="568" w:type="dxa"/>
            <w:tcBorders>
              <w:bottom w:val="single" w:sz="4" w:space="0" w:color="auto"/>
            </w:tcBorders>
            <w:shd w:val="clear" w:color="auto" w:fill="auto"/>
          </w:tcPr>
          <w:p w14:paraId="5970D1B5" w14:textId="77777777" w:rsidR="001C2737" w:rsidRPr="00113229" w:rsidRDefault="001C2737" w:rsidP="00A9238C">
            <w:pPr>
              <w:numPr>
                <w:ilvl w:val="0"/>
                <w:numId w:val="257"/>
              </w:numPr>
              <w:jc w:val="center"/>
              <w:rPr>
                <w:rFonts w:cs="Arial"/>
                <w:i/>
                <w:szCs w:val="22"/>
              </w:rPr>
            </w:pPr>
          </w:p>
        </w:tc>
        <w:tc>
          <w:tcPr>
            <w:tcW w:w="2693" w:type="dxa"/>
            <w:tcBorders>
              <w:bottom w:val="single" w:sz="4" w:space="0" w:color="auto"/>
            </w:tcBorders>
            <w:shd w:val="clear" w:color="auto" w:fill="auto"/>
          </w:tcPr>
          <w:p w14:paraId="5829E59E" w14:textId="77777777" w:rsidR="001C2737" w:rsidRPr="00113229" w:rsidRDefault="001C2737" w:rsidP="00F463EB">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5A5AC892" w14:textId="3E76094F" w:rsidR="001C2737" w:rsidRPr="00113229" w:rsidRDefault="0025238A" w:rsidP="00F463EB">
            <w:pPr>
              <w:rPr>
                <w:rFonts w:cs="Arial"/>
                <w:szCs w:val="22"/>
              </w:rPr>
            </w:pPr>
            <w:r>
              <w:rPr>
                <w:rFonts w:cs="Arial"/>
                <w:szCs w:val="22"/>
              </w:rPr>
              <w:t>1 Semester</w:t>
            </w:r>
          </w:p>
        </w:tc>
      </w:tr>
      <w:tr w:rsidR="001C2737" w:rsidRPr="00113229" w14:paraId="00304B29" w14:textId="77777777" w:rsidTr="00F463EB">
        <w:trPr>
          <w:trHeight w:val="340"/>
        </w:trPr>
        <w:tc>
          <w:tcPr>
            <w:tcW w:w="568" w:type="dxa"/>
            <w:tcBorders>
              <w:bottom w:val="single" w:sz="4" w:space="0" w:color="auto"/>
            </w:tcBorders>
            <w:shd w:val="clear" w:color="auto" w:fill="auto"/>
          </w:tcPr>
          <w:p w14:paraId="4F8D69EF" w14:textId="77777777" w:rsidR="001C2737" w:rsidRPr="00113229" w:rsidRDefault="001C2737" w:rsidP="00A9238C">
            <w:pPr>
              <w:numPr>
                <w:ilvl w:val="0"/>
                <w:numId w:val="257"/>
              </w:numPr>
              <w:jc w:val="center"/>
              <w:rPr>
                <w:rFonts w:cs="Arial"/>
                <w:i/>
                <w:szCs w:val="22"/>
              </w:rPr>
            </w:pPr>
          </w:p>
        </w:tc>
        <w:tc>
          <w:tcPr>
            <w:tcW w:w="2693" w:type="dxa"/>
            <w:tcBorders>
              <w:bottom w:val="single" w:sz="4" w:space="0" w:color="auto"/>
            </w:tcBorders>
            <w:shd w:val="clear" w:color="auto" w:fill="auto"/>
          </w:tcPr>
          <w:p w14:paraId="7DB75709" w14:textId="4EB19AF1" w:rsidR="00647A91" w:rsidRDefault="00AF016F" w:rsidP="00F463EB">
            <w:pPr>
              <w:rPr>
                <w:rFonts w:cs="Arial"/>
                <w:b/>
                <w:szCs w:val="22"/>
              </w:rPr>
            </w:pPr>
            <w:r>
              <w:rPr>
                <w:rFonts w:cs="Arial"/>
                <w:b/>
                <w:szCs w:val="22"/>
              </w:rPr>
              <w:t xml:space="preserve">Unterrichts- und </w:t>
            </w:r>
          </w:p>
          <w:p w14:paraId="7F25C8FE" w14:textId="7D92FE22" w:rsidR="001C2737" w:rsidRPr="00113229" w:rsidRDefault="00AF016F" w:rsidP="00F463EB">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679CA9F0" w14:textId="77777777" w:rsidR="001C2737" w:rsidRPr="00113229" w:rsidRDefault="001C2737" w:rsidP="00F463EB">
            <w:pPr>
              <w:rPr>
                <w:rFonts w:cs="Arial"/>
                <w:szCs w:val="22"/>
              </w:rPr>
            </w:pPr>
            <w:r>
              <w:rPr>
                <w:rFonts w:cs="Arial"/>
                <w:szCs w:val="22"/>
              </w:rPr>
              <w:t>Deutsch</w:t>
            </w:r>
          </w:p>
        </w:tc>
      </w:tr>
      <w:tr w:rsidR="001C2737" w:rsidRPr="00113229" w14:paraId="66E7FBEC" w14:textId="77777777" w:rsidTr="00F463EB">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57C017BE" w14:textId="77777777" w:rsidR="001C2737" w:rsidRPr="00113229" w:rsidRDefault="001C2737" w:rsidP="00A9238C">
            <w:pPr>
              <w:numPr>
                <w:ilvl w:val="0"/>
                <w:numId w:val="257"/>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453505" w14:textId="77777777" w:rsidR="00647A91" w:rsidRDefault="00AF016F" w:rsidP="00F463EB">
            <w:pPr>
              <w:rPr>
                <w:rFonts w:cs="Arial"/>
                <w:b/>
                <w:szCs w:val="22"/>
              </w:rPr>
            </w:pPr>
            <w:r>
              <w:rPr>
                <w:rFonts w:cs="Arial"/>
                <w:b/>
                <w:szCs w:val="22"/>
              </w:rPr>
              <w:t xml:space="preserve">(Vorbereitende) </w:t>
            </w:r>
          </w:p>
          <w:p w14:paraId="7F5BC889" w14:textId="5F0FD6FB" w:rsidR="001C2737" w:rsidRPr="00113229" w:rsidRDefault="00AF016F" w:rsidP="00F463EB">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51D7C13" w14:textId="273E592D" w:rsidR="001C2737" w:rsidRPr="00A16158" w:rsidRDefault="0025238A" w:rsidP="00A9238C">
            <w:pPr>
              <w:pStyle w:val="Listenabsatz"/>
              <w:numPr>
                <w:ilvl w:val="0"/>
                <w:numId w:val="256"/>
              </w:numPr>
              <w:ind w:left="225" w:hanging="225"/>
              <w:rPr>
                <w:rStyle w:val="Hyperlink"/>
                <w:rFonts w:cs="Arial"/>
                <w:color w:val="auto"/>
                <w:u w:val="none"/>
              </w:rPr>
            </w:pPr>
            <w:r w:rsidRPr="0096526D">
              <w:rPr>
                <w:rFonts w:cs="Arial"/>
                <w:lang w:val="en-US"/>
              </w:rPr>
              <w:t>Merkblatt „Service Learning bei RockYourLife</w:t>
            </w:r>
            <w:r>
              <w:rPr>
                <w:rFonts w:cs="Arial"/>
                <w:lang w:val="en-US"/>
              </w:rPr>
              <w:t xml:space="preserve">!”; verfügbar unter </w:t>
            </w:r>
            <w:hyperlink r:id="rId78" w:history="1">
              <w:r w:rsidRPr="00A16158">
                <w:rPr>
                  <w:rStyle w:val="Hyperlink"/>
                  <w:rFonts w:cs="Arial"/>
                  <w:lang w:val="en-US"/>
                </w:rPr>
                <w:t>http</w:t>
              </w:r>
              <w:r w:rsidRPr="00AE14B6">
                <w:rPr>
                  <w:rStyle w:val="Hyperlink"/>
                  <w:rFonts w:cs="Arial"/>
                  <w:lang w:val="en-US"/>
                </w:rPr>
                <w:t>://www.nachhaltigkeit.rw.fau.de/</w:t>
              </w:r>
            </w:hyperlink>
          </w:p>
          <w:p w14:paraId="45A8F67A" w14:textId="77777777" w:rsidR="00A16158" w:rsidRPr="00A16158" w:rsidRDefault="00A16158" w:rsidP="00A9238C">
            <w:pPr>
              <w:pStyle w:val="Listenabsatz"/>
              <w:numPr>
                <w:ilvl w:val="0"/>
                <w:numId w:val="256"/>
              </w:numPr>
              <w:ind w:left="225" w:hanging="225"/>
              <w:rPr>
                <w:rFonts w:cs="Arial"/>
              </w:rPr>
            </w:pPr>
            <w:r w:rsidRPr="00CA663B">
              <w:rPr>
                <w:rFonts w:cs="Arial"/>
                <w:lang w:val="en-US"/>
              </w:rPr>
              <w:t xml:space="preserve">Merkblatt „Campus Engagement &amp; Service Learning“; verfügbar unter </w:t>
            </w:r>
          </w:p>
          <w:p w14:paraId="692260C9" w14:textId="59724F8F" w:rsidR="00A16158" w:rsidRPr="00A16158" w:rsidRDefault="004177B8" w:rsidP="00A16158">
            <w:pPr>
              <w:ind w:left="225"/>
              <w:rPr>
                <w:rFonts w:ascii="Calibri" w:hAnsi="Calibri"/>
                <w:color w:val="1F497D"/>
                <w:szCs w:val="22"/>
              </w:rPr>
            </w:pPr>
            <w:hyperlink r:id="rId79" w:history="1">
              <w:r w:rsidR="00A16158">
                <w:rPr>
                  <w:rStyle w:val="Hyperlink"/>
                </w:rPr>
                <w:t>https://www.nachhaltigkeit.rw.fau.de/files/2018/08/Merkblatt-Service-Learning-bei-RockYourLife.pdf</w:t>
              </w:r>
            </w:hyperlink>
            <w:r w:rsidR="00A16158">
              <w:rPr>
                <w:color w:val="1F497D"/>
              </w:rPr>
              <w:t xml:space="preserve"> </w:t>
            </w:r>
          </w:p>
        </w:tc>
      </w:tr>
    </w:tbl>
    <w:p w14:paraId="7155AF78" w14:textId="77777777" w:rsidR="007A26F0" w:rsidRDefault="007A26F0">
      <w:r>
        <w:br w:type="page"/>
      </w:r>
    </w:p>
    <w:tbl>
      <w:tblPr>
        <w:tblW w:w="9923" w:type="dxa"/>
        <w:tblInd w:w="-29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387"/>
        <w:gridCol w:w="1275"/>
      </w:tblGrid>
      <w:tr w:rsidR="007A26F0" w:rsidRPr="001945D3" w14:paraId="0B575927" w14:textId="77777777" w:rsidTr="00561840">
        <w:trPr>
          <w:trHeight w:val="567"/>
        </w:trPr>
        <w:tc>
          <w:tcPr>
            <w:tcW w:w="568" w:type="dxa"/>
            <w:shd w:val="clear" w:color="auto" w:fill="E0E0E0"/>
          </w:tcPr>
          <w:p w14:paraId="5D32BDB0" w14:textId="77777777" w:rsidR="007A26F0" w:rsidRPr="00113229" w:rsidRDefault="007A26F0" w:rsidP="00A9238C">
            <w:pPr>
              <w:numPr>
                <w:ilvl w:val="0"/>
                <w:numId w:val="263"/>
              </w:numPr>
              <w:rPr>
                <w:rFonts w:cs="Arial"/>
                <w:i/>
                <w:szCs w:val="22"/>
              </w:rPr>
            </w:pPr>
          </w:p>
        </w:tc>
        <w:tc>
          <w:tcPr>
            <w:tcW w:w="2693" w:type="dxa"/>
            <w:shd w:val="clear" w:color="auto" w:fill="E0E0E0"/>
          </w:tcPr>
          <w:p w14:paraId="7EA3F222" w14:textId="77777777" w:rsidR="007A26F0" w:rsidRPr="00113229" w:rsidRDefault="007A26F0" w:rsidP="00561840">
            <w:pPr>
              <w:rPr>
                <w:rFonts w:cs="Arial"/>
                <w:b/>
                <w:szCs w:val="22"/>
              </w:rPr>
            </w:pPr>
            <w:r w:rsidRPr="00113229">
              <w:rPr>
                <w:rFonts w:cs="Arial"/>
                <w:b/>
                <w:szCs w:val="22"/>
              </w:rPr>
              <w:t>Modulbezeichnung</w:t>
            </w:r>
          </w:p>
          <w:p w14:paraId="728D0373" w14:textId="77777777" w:rsidR="007A26F0" w:rsidRPr="001945D3" w:rsidRDefault="007A26F0" w:rsidP="00561840">
            <w:pPr>
              <w:rPr>
                <w:rFonts w:cs="Arial"/>
                <w:szCs w:val="22"/>
                <w:lang w:val="en-US"/>
              </w:rPr>
            </w:pPr>
            <w:r w:rsidRPr="001945D3">
              <w:rPr>
                <w:rFonts w:cs="Arial"/>
                <w:szCs w:val="22"/>
                <w:lang w:val="en-US"/>
              </w:rPr>
              <w:t>RUW-2455</w:t>
            </w:r>
          </w:p>
        </w:tc>
        <w:tc>
          <w:tcPr>
            <w:tcW w:w="5387" w:type="dxa"/>
            <w:shd w:val="clear" w:color="auto" w:fill="E0E0E0"/>
          </w:tcPr>
          <w:p w14:paraId="26CA51C8" w14:textId="457CFF42" w:rsidR="007A26F0" w:rsidRPr="001945D3" w:rsidRDefault="007A26F0" w:rsidP="00561840">
            <w:pPr>
              <w:pStyle w:val="berschriftModul"/>
              <w:rPr>
                <w:lang w:val="en-US" w:eastAsia="en-US"/>
              </w:rPr>
            </w:pPr>
            <w:bookmarkStart w:id="6520" w:name="_Toc5266032"/>
            <w:r w:rsidRPr="001945D3">
              <w:rPr>
                <w:lang w:val="en-US"/>
              </w:rPr>
              <w:t>Service Management und Service Engineering</w:t>
            </w:r>
            <w:bookmarkEnd w:id="6520"/>
            <w:r>
              <w:rPr>
                <w:lang w:val="en-US" w:eastAsia="en-US"/>
              </w:rPr>
              <w:t xml:space="preserve"> </w:t>
            </w:r>
          </w:p>
          <w:p w14:paraId="3AB03B00" w14:textId="77777777" w:rsidR="007A26F0" w:rsidRPr="00FA1CC9" w:rsidRDefault="007A26F0" w:rsidP="00561840">
            <w:pPr>
              <w:rPr>
                <w:rFonts w:cs="Arial"/>
                <w:szCs w:val="22"/>
                <w:lang w:val="en-GB" w:eastAsia="en-US"/>
              </w:rPr>
            </w:pPr>
            <w:r w:rsidRPr="00FA1CC9">
              <w:rPr>
                <w:rFonts w:cs="Arial"/>
                <w:szCs w:val="22"/>
                <w:lang w:val="en-GB" w:eastAsia="en-US"/>
              </w:rPr>
              <w:t xml:space="preserve">(Service management and service engineering) </w:t>
            </w:r>
          </w:p>
        </w:tc>
        <w:tc>
          <w:tcPr>
            <w:tcW w:w="1275" w:type="dxa"/>
            <w:shd w:val="clear" w:color="auto" w:fill="E0E0E0"/>
          </w:tcPr>
          <w:p w14:paraId="15D44492" w14:textId="77777777" w:rsidR="007A26F0" w:rsidRPr="00FA1CC9" w:rsidRDefault="007A26F0" w:rsidP="0003320C">
            <w:pPr>
              <w:rPr>
                <w:rFonts w:cs="Arial"/>
                <w:b/>
                <w:szCs w:val="22"/>
                <w:lang w:val="en-GB"/>
              </w:rPr>
            </w:pPr>
            <w:r>
              <w:rPr>
                <w:rFonts w:cs="Arial"/>
                <w:b/>
                <w:szCs w:val="22"/>
                <w:lang w:val="en-GB"/>
              </w:rPr>
              <w:t>5 ECTS</w:t>
            </w:r>
          </w:p>
        </w:tc>
      </w:tr>
      <w:tr w:rsidR="007A26F0" w:rsidRPr="00FA1CC9" w14:paraId="3BB0314F" w14:textId="77777777" w:rsidTr="00561840">
        <w:trPr>
          <w:trHeight w:val="567"/>
        </w:trPr>
        <w:tc>
          <w:tcPr>
            <w:tcW w:w="568" w:type="dxa"/>
            <w:shd w:val="clear" w:color="auto" w:fill="E0E0E0"/>
          </w:tcPr>
          <w:p w14:paraId="3103E4EA" w14:textId="77777777" w:rsidR="007A26F0" w:rsidRPr="00FA1CC9" w:rsidRDefault="007A26F0" w:rsidP="00A9238C">
            <w:pPr>
              <w:numPr>
                <w:ilvl w:val="0"/>
                <w:numId w:val="263"/>
              </w:numPr>
              <w:rPr>
                <w:rFonts w:cs="Arial"/>
                <w:i/>
                <w:szCs w:val="22"/>
                <w:lang w:val="en-GB"/>
              </w:rPr>
            </w:pPr>
          </w:p>
        </w:tc>
        <w:tc>
          <w:tcPr>
            <w:tcW w:w="2693" w:type="dxa"/>
            <w:shd w:val="clear" w:color="auto" w:fill="E0E0E0"/>
          </w:tcPr>
          <w:p w14:paraId="7D71C43D" w14:textId="77777777" w:rsidR="007A26F0" w:rsidRPr="00113229" w:rsidRDefault="007A26F0" w:rsidP="00561840">
            <w:pPr>
              <w:rPr>
                <w:rFonts w:cs="Arial"/>
                <w:szCs w:val="22"/>
              </w:rPr>
            </w:pPr>
            <w:r w:rsidRPr="001945D3">
              <w:rPr>
                <w:rFonts w:cs="Arial"/>
                <w:szCs w:val="22"/>
                <w:lang w:val="en-US"/>
              </w:rPr>
              <w:t>Lehrver</w:t>
            </w:r>
            <w:r w:rsidRPr="00113229">
              <w:rPr>
                <w:rFonts w:cs="Arial"/>
                <w:szCs w:val="22"/>
              </w:rPr>
              <w:t>anstaltungen</w:t>
            </w:r>
          </w:p>
          <w:p w14:paraId="10825332" w14:textId="77777777" w:rsidR="007A26F0" w:rsidRPr="002C02C0" w:rsidRDefault="007A26F0" w:rsidP="00561840">
            <w:pPr>
              <w:rPr>
                <w:rFonts w:cs="Arial"/>
                <w:szCs w:val="22"/>
              </w:rPr>
            </w:pPr>
          </w:p>
        </w:tc>
        <w:tc>
          <w:tcPr>
            <w:tcW w:w="5387" w:type="dxa"/>
            <w:shd w:val="clear" w:color="auto" w:fill="E0E0E0"/>
          </w:tcPr>
          <w:p w14:paraId="72BE6287" w14:textId="77777777" w:rsidR="007A26F0" w:rsidRPr="00FA1B26" w:rsidRDefault="007A26F0" w:rsidP="00561840">
            <w:pPr>
              <w:rPr>
                <w:rFonts w:cs="Arial"/>
                <w:szCs w:val="22"/>
                <w:lang w:val="en-US"/>
              </w:rPr>
            </w:pPr>
            <w:r w:rsidRPr="00FA1B26">
              <w:rPr>
                <w:rFonts w:cs="Arial"/>
                <w:szCs w:val="22"/>
                <w:lang w:val="en-US"/>
              </w:rPr>
              <w:t xml:space="preserve">V: Service Management und Service Engineering </w:t>
            </w:r>
            <w:r w:rsidRPr="00FA1B26">
              <w:rPr>
                <w:rFonts w:cs="Arial"/>
                <w:szCs w:val="22"/>
                <w:lang w:val="en-US"/>
              </w:rPr>
              <w:br/>
              <w:t>(2 SWS)</w:t>
            </w:r>
          </w:p>
          <w:p w14:paraId="0CD6CC2F" w14:textId="77777777" w:rsidR="007A26F0" w:rsidRPr="00FA1CC9" w:rsidRDefault="007A26F0" w:rsidP="00561840">
            <w:pPr>
              <w:rPr>
                <w:rFonts w:cs="Arial"/>
                <w:szCs w:val="22"/>
                <w:lang w:val="en-GB"/>
              </w:rPr>
            </w:pPr>
            <w:r w:rsidRPr="00FA1CC9">
              <w:rPr>
                <w:rFonts w:cs="Arial"/>
                <w:szCs w:val="22"/>
                <w:lang w:val="en-GB"/>
              </w:rPr>
              <w:t xml:space="preserve">Ü: Service Management und Service Engineering </w:t>
            </w:r>
            <w:r w:rsidRPr="00FA1CC9">
              <w:rPr>
                <w:rFonts w:cs="Arial"/>
                <w:szCs w:val="22"/>
                <w:lang w:val="en-GB"/>
              </w:rPr>
              <w:br/>
              <w:t>(2 SWS)</w:t>
            </w:r>
          </w:p>
        </w:tc>
        <w:tc>
          <w:tcPr>
            <w:tcW w:w="1275" w:type="dxa"/>
            <w:shd w:val="clear" w:color="auto" w:fill="E0E0E0"/>
          </w:tcPr>
          <w:p w14:paraId="2763D35C" w14:textId="77777777" w:rsidR="007A26F0" w:rsidRPr="00FA1CC9" w:rsidRDefault="007A26F0" w:rsidP="0003320C">
            <w:pPr>
              <w:rPr>
                <w:rFonts w:cs="Arial"/>
                <w:szCs w:val="22"/>
                <w:lang w:val="en-GB"/>
              </w:rPr>
            </w:pPr>
            <w:r>
              <w:rPr>
                <w:rFonts w:cs="Arial"/>
                <w:szCs w:val="22"/>
                <w:lang w:val="en-GB"/>
              </w:rPr>
              <w:t>5 ECTS</w:t>
            </w:r>
          </w:p>
        </w:tc>
      </w:tr>
      <w:tr w:rsidR="007A26F0" w:rsidRPr="00113229" w14:paraId="659EE12F" w14:textId="77777777" w:rsidTr="00561840">
        <w:trPr>
          <w:trHeight w:val="383"/>
        </w:trPr>
        <w:tc>
          <w:tcPr>
            <w:tcW w:w="568" w:type="dxa"/>
            <w:shd w:val="clear" w:color="auto" w:fill="E0E0E0"/>
          </w:tcPr>
          <w:p w14:paraId="71608913" w14:textId="77777777" w:rsidR="007A26F0" w:rsidRPr="00FA1CC9" w:rsidRDefault="007A26F0" w:rsidP="00A9238C">
            <w:pPr>
              <w:numPr>
                <w:ilvl w:val="0"/>
                <w:numId w:val="263"/>
              </w:numPr>
              <w:rPr>
                <w:rFonts w:cs="Arial"/>
                <w:i/>
                <w:szCs w:val="22"/>
                <w:lang w:val="en-GB"/>
              </w:rPr>
            </w:pPr>
          </w:p>
        </w:tc>
        <w:tc>
          <w:tcPr>
            <w:tcW w:w="2693" w:type="dxa"/>
            <w:shd w:val="clear" w:color="auto" w:fill="E0E0E0"/>
          </w:tcPr>
          <w:p w14:paraId="1F7794E4" w14:textId="6237C340" w:rsidR="007A26F0" w:rsidRPr="00113229" w:rsidRDefault="00C655C3" w:rsidP="00561840">
            <w:pPr>
              <w:rPr>
                <w:rFonts w:cs="Arial"/>
                <w:szCs w:val="22"/>
              </w:rPr>
            </w:pPr>
            <w:r>
              <w:rPr>
                <w:rFonts w:cs="Arial"/>
                <w:szCs w:val="22"/>
              </w:rPr>
              <w:t>Lehrende</w:t>
            </w:r>
          </w:p>
        </w:tc>
        <w:tc>
          <w:tcPr>
            <w:tcW w:w="5387" w:type="dxa"/>
            <w:shd w:val="clear" w:color="auto" w:fill="E0E0E0"/>
          </w:tcPr>
          <w:p w14:paraId="4997B363" w14:textId="0B2C66F3" w:rsidR="007A26F0" w:rsidRPr="00113229" w:rsidRDefault="007A26F0" w:rsidP="00561840">
            <w:pPr>
              <w:rPr>
                <w:rFonts w:cs="Arial"/>
                <w:szCs w:val="22"/>
              </w:rPr>
            </w:pPr>
            <w:r>
              <w:rPr>
                <w:rFonts w:cs="Arial"/>
                <w:szCs w:val="22"/>
              </w:rPr>
              <w:t xml:space="preserve">Prof. </w:t>
            </w:r>
            <w:r w:rsidR="00647A91">
              <w:rPr>
                <w:rFonts w:cs="Arial"/>
                <w:szCs w:val="22"/>
              </w:rPr>
              <w:t xml:space="preserve">Dr. </w:t>
            </w:r>
            <w:r>
              <w:rPr>
                <w:rFonts w:cs="Arial"/>
                <w:szCs w:val="22"/>
              </w:rPr>
              <w:t>Matzner und Mitarbeitende</w:t>
            </w:r>
          </w:p>
        </w:tc>
        <w:tc>
          <w:tcPr>
            <w:tcW w:w="1275" w:type="dxa"/>
            <w:shd w:val="clear" w:color="auto" w:fill="E0E0E0"/>
          </w:tcPr>
          <w:p w14:paraId="5BC9BE85" w14:textId="77777777" w:rsidR="007A26F0" w:rsidRPr="00113229" w:rsidRDefault="007A26F0" w:rsidP="00561840">
            <w:pPr>
              <w:rPr>
                <w:rFonts w:cs="Arial"/>
                <w:szCs w:val="22"/>
              </w:rPr>
            </w:pPr>
          </w:p>
        </w:tc>
      </w:tr>
    </w:tbl>
    <w:p w14:paraId="1B31C55B" w14:textId="77777777" w:rsidR="007A26F0" w:rsidRPr="00113229" w:rsidRDefault="007A26F0" w:rsidP="007A26F0">
      <w:pPr>
        <w:rPr>
          <w:rFonts w:cs="Arial"/>
          <w:szCs w:val="22"/>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2"/>
      </w:tblGrid>
      <w:tr w:rsidR="007A26F0" w:rsidRPr="00113229" w14:paraId="2D6C9259" w14:textId="77777777" w:rsidTr="00561840">
        <w:trPr>
          <w:trHeight w:val="340"/>
        </w:trPr>
        <w:tc>
          <w:tcPr>
            <w:tcW w:w="568" w:type="dxa"/>
            <w:tcBorders>
              <w:bottom w:val="single" w:sz="4" w:space="0" w:color="auto"/>
            </w:tcBorders>
          </w:tcPr>
          <w:p w14:paraId="5F6D0282" w14:textId="77777777" w:rsidR="007A26F0" w:rsidRPr="00113229" w:rsidRDefault="007A26F0" w:rsidP="00A9238C">
            <w:pPr>
              <w:numPr>
                <w:ilvl w:val="0"/>
                <w:numId w:val="263"/>
              </w:numPr>
              <w:jc w:val="center"/>
              <w:rPr>
                <w:rFonts w:cs="Arial"/>
                <w:i/>
                <w:szCs w:val="22"/>
              </w:rPr>
            </w:pPr>
          </w:p>
        </w:tc>
        <w:tc>
          <w:tcPr>
            <w:tcW w:w="2693" w:type="dxa"/>
            <w:tcBorders>
              <w:bottom w:val="single" w:sz="4" w:space="0" w:color="auto"/>
            </w:tcBorders>
          </w:tcPr>
          <w:p w14:paraId="740615E2" w14:textId="0CFF0DF2" w:rsidR="007A26F0" w:rsidRPr="00113229" w:rsidRDefault="00C655C3" w:rsidP="00561840">
            <w:pPr>
              <w:rPr>
                <w:rFonts w:cs="Arial"/>
                <w:b/>
                <w:szCs w:val="22"/>
              </w:rPr>
            </w:pPr>
            <w:r>
              <w:rPr>
                <w:rFonts w:cs="Arial"/>
                <w:b/>
                <w:szCs w:val="22"/>
              </w:rPr>
              <w:t>Modulverantwortliche/r</w:t>
            </w:r>
          </w:p>
        </w:tc>
        <w:tc>
          <w:tcPr>
            <w:tcW w:w="6662" w:type="dxa"/>
            <w:tcBorders>
              <w:bottom w:val="single" w:sz="4" w:space="0" w:color="auto"/>
            </w:tcBorders>
          </w:tcPr>
          <w:p w14:paraId="28826515" w14:textId="417630D9" w:rsidR="007A26F0" w:rsidRPr="0067072F" w:rsidRDefault="007A26F0" w:rsidP="00561840">
            <w:pPr>
              <w:rPr>
                <w:rFonts w:cs="Arial"/>
                <w:szCs w:val="22"/>
              </w:rPr>
            </w:pPr>
            <w:r w:rsidRPr="0067072F">
              <w:rPr>
                <w:rFonts w:cs="Arial"/>
                <w:szCs w:val="22"/>
              </w:rPr>
              <w:t xml:space="preserve">Prof. </w:t>
            </w:r>
            <w:r w:rsidR="00647A91">
              <w:rPr>
                <w:rFonts w:cs="Arial"/>
                <w:szCs w:val="22"/>
              </w:rPr>
              <w:t xml:space="preserve">Dr. </w:t>
            </w:r>
            <w:r w:rsidRPr="0067072F">
              <w:rPr>
                <w:rFonts w:cs="Arial"/>
                <w:szCs w:val="22"/>
              </w:rPr>
              <w:t>Matzner</w:t>
            </w:r>
          </w:p>
        </w:tc>
      </w:tr>
      <w:tr w:rsidR="007A26F0" w:rsidRPr="00113229" w14:paraId="758E63B5" w14:textId="77777777" w:rsidTr="00561840">
        <w:trPr>
          <w:trHeight w:val="340"/>
        </w:trPr>
        <w:tc>
          <w:tcPr>
            <w:tcW w:w="568" w:type="dxa"/>
            <w:shd w:val="clear" w:color="auto" w:fill="auto"/>
          </w:tcPr>
          <w:p w14:paraId="39373141" w14:textId="77777777" w:rsidR="007A26F0" w:rsidRPr="00113229" w:rsidRDefault="007A26F0" w:rsidP="00A9238C">
            <w:pPr>
              <w:numPr>
                <w:ilvl w:val="0"/>
                <w:numId w:val="263"/>
              </w:numPr>
              <w:jc w:val="center"/>
              <w:rPr>
                <w:rFonts w:cs="Arial"/>
                <w:i/>
                <w:szCs w:val="22"/>
              </w:rPr>
            </w:pPr>
          </w:p>
        </w:tc>
        <w:tc>
          <w:tcPr>
            <w:tcW w:w="2693" w:type="dxa"/>
            <w:shd w:val="clear" w:color="auto" w:fill="auto"/>
          </w:tcPr>
          <w:p w14:paraId="15696B0D" w14:textId="77777777" w:rsidR="007A26F0" w:rsidRPr="00113229" w:rsidRDefault="007A26F0" w:rsidP="00561840">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137E7655" w14:textId="47FF38D9" w:rsidR="007A26F0" w:rsidRPr="00D85FF0" w:rsidRDefault="00E26F01" w:rsidP="00D85FF0">
            <w:pPr>
              <w:pStyle w:val="Default"/>
              <w:jc w:val="both"/>
              <w:rPr>
                <w:b/>
                <w:sz w:val="22"/>
                <w:szCs w:val="22"/>
              </w:rPr>
            </w:pPr>
            <w:r w:rsidRPr="00E26F01">
              <w:rPr>
                <w:sz w:val="22"/>
                <w:szCs w:val="22"/>
              </w:rPr>
              <w:t xml:space="preserve">Die Veranstaltung gibt Einsicht in Grundkonzepte der Dienstleistungsforschung und in aktuelle Trends IT-gestützter Dienstleistungen. Im Fokus liegt die Betrachtung von Methoden zur Entwicklung, Analyse und Verbesserung von Dienstleistungen und Leistungsprozessen. Zusätzlich werden Informationssysteme für Dienstleistungen betrachtet. </w:t>
            </w:r>
          </w:p>
        </w:tc>
      </w:tr>
      <w:tr w:rsidR="007A26F0" w:rsidRPr="00113229" w14:paraId="2A20AFAE" w14:textId="77777777" w:rsidTr="00561840">
        <w:trPr>
          <w:trHeight w:val="340"/>
        </w:trPr>
        <w:tc>
          <w:tcPr>
            <w:tcW w:w="568" w:type="dxa"/>
            <w:shd w:val="clear" w:color="auto" w:fill="auto"/>
          </w:tcPr>
          <w:p w14:paraId="729405DF" w14:textId="77777777" w:rsidR="007A26F0" w:rsidRPr="00113229" w:rsidRDefault="007A26F0" w:rsidP="00A9238C">
            <w:pPr>
              <w:numPr>
                <w:ilvl w:val="0"/>
                <w:numId w:val="263"/>
              </w:numPr>
              <w:jc w:val="center"/>
              <w:rPr>
                <w:rFonts w:cs="Arial"/>
                <w:i/>
                <w:szCs w:val="22"/>
              </w:rPr>
            </w:pPr>
          </w:p>
        </w:tc>
        <w:tc>
          <w:tcPr>
            <w:tcW w:w="2693" w:type="dxa"/>
            <w:shd w:val="clear" w:color="auto" w:fill="auto"/>
          </w:tcPr>
          <w:p w14:paraId="69637F03" w14:textId="77777777" w:rsidR="007A26F0" w:rsidRDefault="007A26F0" w:rsidP="00561840">
            <w:pPr>
              <w:rPr>
                <w:rFonts w:cs="Arial"/>
                <w:b/>
                <w:szCs w:val="22"/>
              </w:rPr>
            </w:pPr>
            <w:r w:rsidRPr="00113229">
              <w:rPr>
                <w:rFonts w:cs="Arial"/>
                <w:b/>
                <w:szCs w:val="22"/>
              </w:rPr>
              <w:t xml:space="preserve">Lernziele und </w:t>
            </w:r>
          </w:p>
          <w:p w14:paraId="33B2243D" w14:textId="290C813D" w:rsidR="007A26F0" w:rsidRPr="00113229" w:rsidRDefault="007A26F0" w:rsidP="00561840">
            <w:pPr>
              <w:rPr>
                <w:rFonts w:cs="Arial"/>
                <w:b/>
                <w:szCs w:val="22"/>
              </w:rPr>
            </w:pPr>
            <w:r w:rsidRPr="00113229">
              <w:rPr>
                <w:rFonts w:cs="Arial"/>
                <w:b/>
                <w:szCs w:val="22"/>
              </w:rPr>
              <w:t>Kompetenzen</w:t>
            </w:r>
          </w:p>
        </w:tc>
        <w:tc>
          <w:tcPr>
            <w:tcW w:w="6662" w:type="dxa"/>
            <w:shd w:val="clear" w:color="auto" w:fill="auto"/>
          </w:tcPr>
          <w:p w14:paraId="5425051C" w14:textId="77777777" w:rsidR="007A26F0" w:rsidRPr="0067072F" w:rsidRDefault="007A26F0" w:rsidP="00561840">
            <w:pPr>
              <w:rPr>
                <w:rFonts w:cs="Arial"/>
                <w:szCs w:val="22"/>
              </w:rPr>
            </w:pPr>
            <w:r w:rsidRPr="0067072F">
              <w:rPr>
                <w:rFonts w:cs="Arial"/>
                <w:szCs w:val="22"/>
              </w:rPr>
              <w:t>Die Studierenden</w:t>
            </w:r>
          </w:p>
          <w:p w14:paraId="2B41F1EB" w14:textId="77777777" w:rsidR="007A26F0" w:rsidRPr="0067072F" w:rsidRDefault="007A26F0" w:rsidP="00A9238C">
            <w:pPr>
              <w:pStyle w:val="Listenabsatz"/>
              <w:numPr>
                <w:ilvl w:val="0"/>
                <w:numId w:val="256"/>
              </w:numPr>
              <w:ind w:left="225" w:hanging="225"/>
              <w:rPr>
                <w:rFonts w:cs="Arial"/>
              </w:rPr>
            </w:pPr>
            <w:r w:rsidRPr="0067072F">
              <w:rPr>
                <w:rFonts w:cs="Arial"/>
              </w:rPr>
              <w:t>beherrschen Grundkonzep</w:t>
            </w:r>
            <w:r>
              <w:rPr>
                <w:rFonts w:cs="Arial"/>
              </w:rPr>
              <w:t>te der Dienstleistungsforschung,</w:t>
            </w:r>
          </w:p>
          <w:p w14:paraId="1BEA89AF" w14:textId="77777777" w:rsidR="007A26F0" w:rsidRPr="0067072F" w:rsidRDefault="007A26F0" w:rsidP="00A9238C">
            <w:pPr>
              <w:pStyle w:val="Listenabsatz"/>
              <w:numPr>
                <w:ilvl w:val="0"/>
                <w:numId w:val="256"/>
              </w:numPr>
              <w:ind w:left="225" w:hanging="225"/>
              <w:rPr>
                <w:rFonts w:cs="Arial"/>
              </w:rPr>
            </w:pPr>
            <w:r w:rsidRPr="0067072F">
              <w:rPr>
                <w:rFonts w:cs="Arial"/>
              </w:rPr>
              <w:t xml:space="preserve">können Methoden des Service Engineering und Service  </w:t>
            </w:r>
            <w:r w:rsidRPr="0067072F">
              <w:rPr>
                <w:rFonts w:cs="Arial"/>
              </w:rPr>
              <w:br/>
            </w:r>
            <w:r>
              <w:rPr>
                <w:rFonts w:cs="Arial"/>
              </w:rPr>
              <w:t>Management anwenden,</w:t>
            </w:r>
          </w:p>
          <w:p w14:paraId="0FB0B2BA" w14:textId="77777777" w:rsidR="007A26F0" w:rsidRPr="0067072F" w:rsidRDefault="007A26F0" w:rsidP="00A9238C">
            <w:pPr>
              <w:pStyle w:val="Listenabsatz"/>
              <w:numPr>
                <w:ilvl w:val="0"/>
                <w:numId w:val="256"/>
              </w:numPr>
              <w:ind w:left="225" w:hanging="225"/>
              <w:rPr>
                <w:rFonts w:cs="Arial"/>
              </w:rPr>
            </w:pPr>
            <w:r w:rsidRPr="0067072F">
              <w:rPr>
                <w:rFonts w:cs="Arial"/>
              </w:rPr>
              <w:t>lernen aktuelle Anwendungsbereiche der Dienstleistungs-</w:t>
            </w:r>
            <w:r w:rsidRPr="0067072F">
              <w:rPr>
                <w:rFonts w:cs="Arial"/>
              </w:rPr>
              <w:br/>
              <w:t xml:space="preserve">forschung kennen (zum Beispiel High-Tech-Industrie, Auto- </w:t>
            </w:r>
          </w:p>
          <w:p w14:paraId="08C54D3C" w14:textId="77777777" w:rsidR="007A26F0" w:rsidRPr="0067072F" w:rsidRDefault="007A26F0" w:rsidP="00A9238C">
            <w:pPr>
              <w:pStyle w:val="Listenabsatz"/>
              <w:numPr>
                <w:ilvl w:val="0"/>
                <w:numId w:val="256"/>
              </w:numPr>
              <w:ind w:left="225" w:hanging="225"/>
              <w:rPr>
                <w:rFonts w:cs="Arial"/>
              </w:rPr>
            </w:pPr>
            <w:r w:rsidRPr="0067072F">
              <w:rPr>
                <w:rFonts w:cs="Arial"/>
              </w:rPr>
              <w:t>mobilindustrie, El</w:t>
            </w:r>
            <w:r>
              <w:rPr>
                <w:rFonts w:cs="Arial"/>
              </w:rPr>
              <w:t>ektromobiliät, Sharing Economy),</w:t>
            </w:r>
          </w:p>
          <w:p w14:paraId="1430AB1A" w14:textId="77777777" w:rsidR="007A26F0" w:rsidRPr="0067072F" w:rsidRDefault="007A26F0" w:rsidP="00A9238C">
            <w:pPr>
              <w:pStyle w:val="Listenabsatz"/>
              <w:numPr>
                <w:ilvl w:val="0"/>
                <w:numId w:val="256"/>
              </w:numPr>
              <w:ind w:left="225" w:hanging="225"/>
              <w:rPr>
                <w:rFonts w:cs="Arial"/>
              </w:rPr>
            </w:pPr>
            <w:r w:rsidRPr="0067072F">
              <w:rPr>
                <w:rFonts w:cs="Arial"/>
              </w:rPr>
              <w:t xml:space="preserve">lernen die wirtschaftliche und wissenschaftliche Relevanz des </w:t>
            </w:r>
            <w:r w:rsidRPr="0067072F">
              <w:rPr>
                <w:rFonts w:cs="Arial"/>
              </w:rPr>
              <w:br/>
              <w:t>Dienstleistungssektors kennen.</w:t>
            </w:r>
          </w:p>
        </w:tc>
      </w:tr>
      <w:tr w:rsidR="007A26F0" w:rsidRPr="00113229" w14:paraId="696DDFC7" w14:textId="77777777" w:rsidTr="00561840">
        <w:trPr>
          <w:trHeight w:val="340"/>
        </w:trPr>
        <w:tc>
          <w:tcPr>
            <w:tcW w:w="568" w:type="dxa"/>
          </w:tcPr>
          <w:p w14:paraId="430078A2" w14:textId="77777777" w:rsidR="007A26F0" w:rsidRPr="00113229" w:rsidRDefault="007A26F0" w:rsidP="00A9238C">
            <w:pPr>
              <w:numPr>
                <w:ilvl w:val="0"/>
                <w:numId w:val="263"/>
              </w:numPr>
              <w:jc w:val="center"/>
              <w:rPr>
                <w:rFonts w:cs="Arial"/>
                <w:i/>
                <w:szCs w:val="22"/>
              </w:rPr>
            </w:pPr>
          </w:p>
        </w:tc>
        <w:tc>
          <w:tcPr>
            <w:tcW w:w="2693" w:type="dxa"/>
          </w:tcPr>
          <w:p w14:paraId="36B5CDB5" w14:textId="77777777" w:rsidR="007A26F0" w:rsidRDefault="007A26F0" w:rsidP="00561840">
            <w:pPr>
              <w:rPr>
                <w:rFonts w:cs="Arial"/>
                <w:b/>
                <w:szCs w:val="22"/>
              </w:rPr>
            </w:pPr>
            <w:r>
              <w:rPr>
                <w:rFonts w:cs="Arial"/>
                <w:b/>
                <w:szCs w:val="22"/>
              </w:rPr>
              <w:t xml:space="preserve">Empfohlene </w:t>
            </w:r>
          </w:p>
          <w:p w14:paraId="0420B134" w14:textId="77A16DF2" w:rsidR="007A26F0" w:rsidRPr="00113229" w:rsidRDefault="007A26F0" w:rsidP="00561840">
            <w:pPr>
              <w:rPr>
                <w:rFonts w:cs="Arial"/>
                <w:b/>
                <w:szCs w:val="22"/>
              </w:rPr>
            </w:pPr>
            <w:r w:rsidRPr="00113229">
              <w:rPr>
                <w:rFonts w:cs="Arial"/>
                <w:b/>
                <w:szCs w:val="22"/>
              </w:rPr>
              <w:t>Voraussetzungen für die Teilnahme</w:t>
            </w:r>
          </w:p>
        </w:tc>
        <w:tc>
          <w:tcPr>
            <w:tcW w:w="6662" w:type="dxa"/>
          </w:tcPr>
          <w:p w14:paraId="753ABCE7" w14:textId="77777777" w:rsidR="007A26F0" w:rsidRPr="0067072F" w:rsidRDefault="007A26F0" w:rsidP="00561840">
            <w:pPr>
              <w:rPr>
                <w:rFonts w:cs="Arial"/>
                <w:szCs w:val="22"/>
              </w:rPr>
            </w:pPr>
            <w:r w:rsidRPr="0067072F">
              <w:rPr>
                <w:rFonts w:cs="Arial"/>
                <w:szCs w:val="22"/>
              </w:rPr>
              <w:t>Erfolgreiches Absolvieren der Assessmentphase</w:t>
            </w:r>
          </w:p>
        </w:tc>
      </w:tr>
      <w:tr w:rsidR="007A26F0" w:rsidRPr="00113229" w14:paraId="183B224A" w14:textId="77777777" w:rsidTr="00561840">
        <w:trPr>
          <w:trHeight w:val="340"/>
        </w:trPr>
        <w:tc>
          <w:tcPr>
            <w:tcW w:w="568" w:type="dxa"/>
          </w:tcPr>
          <w:p w14:paraId="372ECADB" w14:textId="77777777" w:rsidR="007A26F0" w:rsidRPr="00113229" w:rsidRDefault="007A26F0" w:rsidP="00A9238C">
            <w:pPr>
              <w:numPr>
                <w:ilvl w:val="0"/>
                <w:numId w:val="263"/>
              </w:numPr>
              <w:jc w:val="center"/>
              <w:rPr>
                <w:rFonts w:cs="Arial"/>
                <w:i/>
                <w:szCs w:val="22"/>
              </w:rPr>
            </w:pPr>
          </w:p>
        </w:tc>
        <w:tc>
          <w:tcPr>
            <w:tcW w:w="2693" w:type="dxa"/>
          </w:tcPr>
          <w:p w14:paraId="5EA4D72A" w14:textId="77777777" w:rsidR="007A26F0" w:rsidRDefault="007A26F0" w:rsidP="00561840">
            <w:pPr>
              <w:rPr>
                <w:rFonts w:cs="Arial"/>
                <w:b/>
                <w:szCs w:val="22"/>
              </w:rPr>
            </w:pPr>
            <w:r>
              <w:rPr>
                <w:rFonts w:cs="Arial"/>
                <w:b/>
                <w:szCs w:val="22"/>
              </w:rPr>
              <w:t xml:space="preserve">Einpassung in </w:t>
            </w:r>
          </w:p>
          <w:p w14:paraId="19290D2D" w14:textId="74DF5466" w:rsidR="007A26F0" w:rsidRPr="00113229" w:rsidRDefault="007A26F0" w:rsidP="00561840">
            <w:pPr>
              <w:rPr>
                <w:rFonts w:cs="Arial"/>
                <w:b/>
                <w:szCs w:val="22"/>
              </w:rPr>
            </w:pPr>
            <w:r w:rsidRPr="00113229">
              <w:rPr>
                <w:rFonts w:cs="Arial"/>
                <w:b/>
                <w:szCs w:val="22"/>
              </w:rPr>
              <w:t>Musterstudienplan</w:t>
            </w:r>
          </w:p>
        </w:tc>
        <w:tc>
          <w:tcPr>
            <w:tcW w:w="6662" w:type="dxa"/>
          </w:tcPr>
          <w:p w14:paraId="56EB341D" w14:textId="2534B22D" w:rsidR="007A26F0" w:rsidRPr="0067072F" w:rsidRDefault="00567064" w:rsidP="00561840">
            <w:pPr>
              <w:rPr>
                <w:rFonts w:cs="Arial"/>
                <w:szCs w:val="22"/>
              </w:rPr>
            </w:pPr>
            <w:r>
              <w:rPr>
                <w:rFonts w:cs="Arial"/>
                <w:szCs w:val="22"/>
              </w:rPr>
              <w:t>2</w:t>
            </w:r>
            <w:r w:rsidR="007A26F0" w:rsidRPr="0067072F">
              <w:rPr>
                <w:rFonts w:cs="Arial"/>
                <w:szCs w:val="22"/>
              </w:rPr>
              <w:t>. Semester</w:t>
            </w:r>
          </w:p>
        </w:tc>
      </w:tr>
      <w:tr w:rsidR="007A26F0" w:rsidRPr="00113229" w14:paraId="35CD6600" w14:textId="77777777" w:rsidTr="00561840">
        <w:trPr>
          <w:trHeight w:val="340"/>
        </w:trPr>
        <w:tc>
          <w:tcPr>
            <w:tcW w:w="568" w:type="dxa"/>
            <w:tcBorders>
              <w:bottom w:val="single" w:sz="4" w:space="0" w:color="auto"/>
            </w:tcBorders>
          </w:tcPr>
          <w:p w14:paraId="2F9F3DFC" w14:textId="77777777" w:rsidR="007A26F0" w:rsidRPr="00113229" w:rsidRDefault="007A26F0" w:rsidP="00A9238C">
            <w:pPr>
              <w:numPr>
                <w:ilvl w:val="0"/>
                <w:numId w:val="263"/>
              </w:numPr>
              <w:jc w:val="center"/>
              <w:rPr>
                <w:rFonts w:cs="Arial"/>
                <w:i/>
                <w:szCs w:val="22"/>
              </w:rPr>
            </w:pPr>
          </w:p>
          <w:p w14:paraId="0B19C2DE" w14:textId="77777777" w:rsidR="007A26F0" w:rsidRPr="00113229" w:rsidRDefault="007A26F0" w:rsidP="00561840">
            <w:pPr>
              <w:jc w:val="center"/>
              <w:rPr>
                <w:rFonts w:cs="Arial"/>
                <w:szCs w:val="22"/>
              </w:rPr>
            </w:pPr>
          </w:p>
        </w:tc>
        <w:tc>
          <w:tcPr>
            <w:tcW w:w="2693" w:type="dxa"/>
            <w:tcBorders>
              <w:bottom w:val="single" w:sz="4" w:space="0" w:color="auto"/>
            </w:tcBorders>
          </w:tcPr>
          <w:p w14:paraId="561CBBBA" w14:textId="77777777" w:rsidR="007A26F0" w:rsidRDefault="007A26F0" w:rsidP="00561840">
            <w:pPr>
              <w:rPr>
                <w:rFonts w:cs="Arial"/>
                <w:b/>
                <w:szCs w:val="22"/>
              </w:rPr>
            </w:pPr>
            <w:r w:rsidRPr="00113229">
              <w:rPr>
                <w:rFonts w:cs="Arial"/>
                <w:b/>
                <w:szCs w:val="22"/>
              </w:rPr>
              <w:t xml:space="preserve">Verwendbarkeit des </w:t>
            </w:r>
          </w:p>
          <w:p w14:paraId="76557BB6" w14:textId="275ABA2B" w:rsidR="007A26F0" w:rsidRPr="00113229" w:rsidRDefault="007A26F0" w:rsidP="00561840">
            <w:pPr>
              <w:rPr>
                <w:rFonts w:cs="Arial"/>
                <w:b/>
                <w:szCs w:val="22"/>
              </w:rPr>
            </w:pPr>
            <w:r w:rsidRPr="00113229">
              <w:rPr>
                <w:rFonts w:cs="Arial"/>
                <w:b/>
                <w:szCs w:val="22"/>
              </w:rPr>
              <w:t>Moduls</w:t>
            </w:r>
          </w:p>
        </w:tc>
        <w:tc>
          <w:tcPr>
            <w:tcW w:w="6662" w:type="dxa"/>
            <w:tcBorders>
              <w:bottom w:val="single" w:sz="4" w:space="0" w:color="auto"/>
            </w:tcBorders>
          </w:tcPr>
          <w:p w14:paraId="4877F6BE" w14:textId="32160C05" w:rsidR="007A26F0" w:rsidRPr="0067072F" w:rsidRDefault="007A26F0" w:rsidP="00A9238C">
            <w:pPr>
              <w:pStyle w:val="Listenabsatz"/>
              <w:numPr>
                <w:ilvl w:val="0"/>
                <w:numId w:val="256"/>
              </w:numPr>
              <w:ind w:left="225" w:hanging="225"/>
              <w:rPr>
                <w:rFonts w:cs="Arial"/>
              </w:rPr>
            </w:pPr>
            <w:r w:rsidRPr="0067072F">
              <w:rPr>
                <w:rFonts w:cs="Arial"/>
              </w:rPr>
              <w:t>Modul im Kernbereich für Studierende der Wirtschaftswissen</w:t>
            </w:r>
            <w:r w:rsidR="00E26F01">
              <w:rPr>
                <w:rFonts w:cs="Arial"/>
              </w:rPr>
              <w:t>-</w:t>
            </w:r>
            <w:r>
              <w:rPr>
                <w:rFonts w:cs="Arial"/>
              </w:rPr>
              <w:t xml:space="preserve">  </w:t>
            </w:r>
            <w:r>
              <w:rPr>
                <w:rFonts w:cs="Arial"/>
              </w:rPr>
              <w:br/>
            </w:r>
            <w:r w:rsidRPr="0067072F">
              <w:rPr>
                <w:rFonts w:cs="Arial"/>
              </w:rPr>
              <w:t>schaften mit Schwerpunkt Wirtschaftsinformatik</w:t>
            </w:r>
          </w:p>
          <w:p w14:paraId="668514B4" w14:textId="77777777" w:rsidR="00E50A6C" w:rsidRPr="00E50A6C" w:rsidRDefault="007A26F0" w:rsidP="00A9238C">
            <w:pPr>
              <w:pStyle w:val="Listenabsatz"/>
              <w:numPr>
                <w:ilvl w:val="0"/>
                <w:numId w:val="228"/>
              </w:numPr>
              <w:ind w:left="209" w:hanging="209"/>
              <w:rPr>
                <w:rFonts w:cs="Arial"/>
              </w:rPr>
            </w:pPr>
            <w:r w:rsidRPr="0067072F">
              <w:rPr>
                <w:rFonts w:cs="Arial"/>
              </w:rPr>
              <w:t>Modul im Kernbereich für Studierende der Wirtschaftsinformatik</w:t>
            </w:r>
          </w:p>
          <w:p w14:paraId="75022B71" w14:textId="7416E164" w:rsidR="00E50A6C" w:rsidRPr="00E50A6C" w:rsidRDefault="00E50A6C" w:rsidP="00A9238C">
            <w:pPr>
              <w:pStyle w:val="Listenabsatz"/>
              <w:numPr>
                <w:ilvl w:val="0"/>
                <w:numId w:val="228"/>
              </w:numPr>
              <w:ind w:left="209" w:hanging="209"/>
              <w:rPr>
                <w:rFonts w:cs="Arial"/>
              </w:rPr>
            </w:pPr>
            <w:r>
              <w:t xml:space="preserve">Wahlpflichtmodul im </w:t>
            </w:r>
            <w:r w:rsidR="00A5576A">
              <w:t>Kern</w:t>
            </w:r>
            <w:r>
              <w:t>bereich „Digital Business“</w:t>
            </w:r>
            <w:r w:rsidR="00A5576A">
              <w:t xml:space="preserve"> </w:t>
            </w:r>
            <w:r w:rsidR="00A5576A" w:rsidRPr="00A56AB2">
              <w:rPr>
                <w:rFonts w:cs="Arial"/>
              </w:rPr>
              <w:t>für Studierende der Wirtschaftsinformatik</w:t>
            </w:r>
            <w:r>
              <w:t xml:space="preserve"> (für Studierende mit Studienbeginn ab WiSe 2018/19)</w:t>
            </w:r>
          </w:p>
          <w:p w14:paraId="1DF9DDD7" w14:textId="4636B07B" w:rsidR="007A26F0" w:rsidRPr="009C343A" w:rsidRDefault="007A26F0" w:rsidP="00A9238C">
            <w:pPr>
              <w:pStyle w:val="Listenabsatz"/>
              <w:numPr>
                <w:ilvl w:val="0"/>
                <w:numId w:val="256"/>
              </w:numPr>
              <w:ind w:left="225" w:hanging="225"/>
              <w:rPr>
                <w:rFonts w:cs="Arial"/>
              </w:rPr>
            </w:pPr>
            <w:r w:rsidRPr="0067072F">
              <w:rPr>
                <w:rFonts w:cs="Arial"/>
              </w:rPr>
              <w:t>Pflichtbereich für Studierende der Wirtschaftswissenschaften mit</w:t>
            </w:r>
            <w:r w:rsidR="009C343A">
              <w:rPr>
                <w:rFonts w:cs="Arial"/>
              </w:rPr>
              <w:t xml:space="preserve"> </w:t>
            </w:r>
            <w:r w:rsidRPr="009C343A">
              <w:rPr>
                <w:rFonts w:cs="Arial"/>
              </w:rPr>
              <w:t>Schwerpunkt Wipäd, Studienrichtung II / Zweitfach Wirtschafts-</w:t>
            </w:r>
            <w:r w:rsidRPr="009C343A">
              <w:rPr>
                <w:rFonts w:cs="Arial"/>
              </w:rPr>
              <w:br/>
              <w:t>informatik</w:t>
            </w:r>
            <w:r w:rsidR="00A15CC5">
              <w:rPr>
                <w:rFonts w:cs="Arial"/>
              </w:rPr>
              <w:t xml:space="preserve"> (zugeordnet RUW-2444)</w:t>
            </w:r>
          </w:p>
          <w:p w14:paraId="15C03110" w14:textId="77777777" w:rsidR="007A26F0" w:rsidRPr="0067072F" w:rsidRDefault="007A26F0" w:rsidP="00A9238C">
            <w:pPr>
              <w:pStyle w:val="Listenabsatz"/>
              <w:numPr>
                <w:ilvl w:val="0"/>
                <w:numId w:val="256"/>
              </w:numPr>
              <w:ind w:left="225" w:hanging="225"/>
              <w:rPr>
                <w:rFonts w:cs="Arial"/>
              </w:rPr>
            </w:pPr>
            <w:r w:rsidRPr="0067072F">
              <w:rPr>
                <w:rFonts w:cs="Arial"/>
              </w:rPr>
              <w:t>Modul im Studienbereich „Prozessmanagement“</w:t>
            </w:r>
          </w:p>
          <w:p w14:paraId="0926EFE2" w14:textId="77777777" w:rsidR="007A26F0" w:rsidRPr="0067072F" w:rsidRDefault="007A26F0" w:rsidP="00A9238C">
            <w:pPr>
              <w:pStyle w:val="Listenabsatz"/>
              <w:numPr>
                <w:ilvl w:val="0"/>
                <w:numId w:val="256"/>
              </w:numPr>
              <w:ind w:left="225" w:hanging="225"/>
              <w:rPr>
                <w:rFonts w:cs="Arial"/>
              </w:rPr>
            </w:pPr>
            <w:r w:rsidRPr="0067072F">
              <w:rPr>
                <w:rFonts w:cs="Arial"/>
              </w:rPr>
              <w:t>Modul im Vertiefungsbereich</w:t>
            </w:r>
          </w:p>
        </w:tc>
      </w:tr>
      <w:tr w:rsidR="007A26F0" w:rsidRPr="00113229" w14:paraId="6AEAF389" w14:textId="77777777" w:rsidTr="00561840">
        <w:trPr>
          <w:trHeight w:val="340"/>
        </w:trPr>
        <w:tc>
          <w:tcPr>
            <w:tcW w:w="568" w:type="dxa"/>
            <w:shd w:val="clear" w:color="auto" w:fill="auto"/>
          </w:tcPr>
          <w:p w14:paraId="23CEF0FB" w14:textId="77777777" w:rsidR="007A26F0" w:rsidRPr="00113229" w:rsidRDefault="007A26F0" w:rsidP="00A9238C">
            <w:pPr>
              <w:numPr>
                <w:ilvl w:val="0"/>
                <w:numId w:val="263"/>
              </w:numPr>
              <w:jc w:val="center"/>
              <w:rPr>
                <w:rFonts w:cs="Arial"/>
                <w:i/>
                <w:szCs w:val="22"/>
              </w:rPr>
            </w:pPr>
          </w:p>
        </w:tc>
        <w:tc>
          <w:tcPr>
            <w:tcW w:w="2693" w:type="dxa"/>
            <w:shd w:val="clear" w:color="auto" w:fill="auto"/>
          </w:tcPr>
          <w:p w14:paraId="3DE3BA17" w14:textId="77777777" w:rsidR="007A26F0" w:rsidRDefault="007A26F0" w:rsidP="00561840">
            <w:pPr>
              <w:rPr>
                <w:rFonts w:cs="Arial"/>
                <w:b/>
                <w:szCs w:val="22"/>
              </w:rPr>
            </w:pPr>
            <w:r w:rsidRPr="00113229">
              <w:rPr>
                <w:rFonts w:cs="Arial"/>
                <w:b/>
                <w:szCs w:val="22"/>
              </w:rPr>
              <w:t xml:space="preserve">Studien- und </w:t>
            </w:r>
          </w:p>
          <w:p w14:paraId="54FFA500" w14:textId="6466C83D" w:rsidR="007A26F0" w:rsidRPr="00113229" w:rsidRDefault="007A26F0" w:rsidP="00561840">
            <w:pPr>
              <w:rPr>
                <w:rFonts w:cs="Arial"/>
                <w:b/>
                <w:szCs w:val="22"/>
              </w:rPr>
            </w:pPr>
            <w:r w:rsidRPr="00113229">
              <w:rPr>
                <w:rFonts w:cs="Arial"/>
                <w:b/>
                <w:szCs w:val="22"/>
              </w:rPr>
              <w:t>Prüfungsleistungen</w:t>
            </w:r>
          </w:p>
        </w:tc>
        <w:tc>
          <w:tcPr>
            <w:tcW w:w="6662" w:type="dxa"/>
            <w:tcBorders>
              <w:bottom w:val="single" w:sz="4" w:space="0" w:color="auto"/>
            </w:tcBorders>
            <w:shd w:val="clear" w:color="auto" w:fill="auto"/>
          </w:tcPr>
          <w:p w14:paraId="6E69C657" w14:textId="77777777" w:rsidR="007A26F0" w:rsidRPr="0067072F" w:rsidRDefault="007A26F0" w:rsidP="00561840">
            <w:pPr>
              <w:rPr>
                <w:rFonts w:cs="Arial"/>
                <w:szCs w:val="22"/>
              </w:rPr>
            </w:pPr>
            <w:r>
              <w:rPr>
                <w:rFonts w:cs="Arial"/>
                <w:szCs w:val="22"/>
              </w:rPr>
              <w:t>Klausur (60</w:t>
            </w:r>
            <w:r w:rsidRPr="0067072F">
              <w:rPr>
                <w:rFonts w:cs="Arial"/>
                <w:szCs w:val="22"/>
              </w:rPr>
              <w:t xml:space="preserve"> Min.)</w:t>
            </w:r>
          </w:p>
        </w:tc>
      </w:tr>
      <w:tr w:rsidR="007A26F0" w:rsidRPr="00113229" w14:paraId="384BFDF5" w14:textId="77777777" w:rsidTr="00561840">
        <w:trPr>
          <w:trHeight w:val="340"/>
        </w:trPr>
        <w:tc>
          <w:tcPr>
            <w:tcW w:w="568" w:type="dxa"/>
            <w:shd w:val="clear" w:color="auto" w:fill="auto"/>
          </w:tcPr>
          <w:p w14:paraId="528DB964" w14:textId="77777777" w:rsidR="007A26F0" w:rsidRPr="00113229" w:rsidRDefault="007A26F0" w:rsidP="00A9238C">
            <w:pPr>
              <w:numPr>
                <w:ilvl w:val="0"/>
                <w:numId w:val="263"/>
              </w:numPr>
              <w:jc w:val="center"/>
              <w:rPr>
                <w:rFonts w:cs="Arial"/>
                <w:i/>
                <w:szCs w:val="22"/>
              </w:rPr>
            </w:pPr>
          </w:p>
        </w:tc>
        <w:tc>
          <w:tcPr>
            <w:tcW w:w="2693" w:type="dxa"/>
            <w:shd w:val="clear" w:color="auto" w:fill="auto"/>
          </w:tcPr>
          <w:p w14:paraId="220E1D74" w14:textId="77777777" w:rsidR="007A26F0" w:rsidRPr="00113229" w:rsidRDefault="007A26F0" w:rsidP="00561840">
            <w:pPr>
              <w:rPr>
                <w:rFonts w:cs="Arial"/>
                <w:b/>
                <w:szCs w:val="22"/>
              </w:rPr>
            </w:pPr>
            <w:r w:rsidRPr="00113229">
              <w:rPr>
                <w:rFonts w:cs="Arial"/>
                <w:b/>
                <w:szCs w:val="22"/>
              </w:rPr>
              <w:t>Berechnung Modulnote</w:t>
            </w:r>
          </w:p>
        </w:tc>
        <w:tc>
          <w:tcPr>
            <w:tcW w:w="6662" w:type="dxa"/>
            <w:shd w:val="clear" w:color="auto" w:fill="auto"/>
          </w:tcPr>
          <w:p w14:paraId="128CA2BE" w14:textId="77777777" w:rsidR="007A26F0" w:rsidRPr="0067072F" w:rsidRDefault="007A26F0" w:rsidP="00561840">
            <w:pPr>
              <w:rPr>
                <w:rFonts w:cs="Arial"/>
                <w:szCs w:val="22"/>
              </w:rPr>
            </w:pPr>
            <w:r w:rsidRPr="0067072F">
              <w:rPr>
                <w:rFonts w:cs="Arial"/>
                <w:szCs w:val="22"/>
              </w:rPr>
              <w:t>Klausur (100 %)</w:t>
            </w:r>
          </w:p>
        </w:tc>
      </w:tr>
      <w:tr w:rsidR="007A26F0" w:rsidRPr="00113229" w14:paraId="49633522" w14:textId="77777777" w:rsidTr="00561840">
        <w:trPr>
          <w:trHeight w:val="340"/>
        </w:trPr>
        <w:tc>
          <w:tcPr>
            <w:tcW w:w="568" w:type="dxa"/>
            <w:tcBorders>
              <w:bottom w:val="single" w:sz="4" w:space="0" w:color="auto"/>
            </w:tcBorders>
            <w:shd w:val="clear" w:color="auto" w:fill="auto"/>
          </w:tcPr>
          <w:p w14:paraId="565A7CEA" w14:textId="77777777" w:rsidR="007A26F0" w:rsidRPr="00113229" w:rsidRDefault="007A26F0" w:rsidP="00A9238C">
            <w:pPr>
              <w:numPr>
                <w:ilvl w:val="0"/>
                <w:numId w:val="263"/>
              </w:numPr>
              <w:jc w:val="center"/>
              <w:rPr>
                <w:rFonts w:cs="Arial"/>
                <w:i/>
                <w:szCs w:val="22"/>
              </w:rPr>
            </w:pPr>
          </w:p>
        </w:tc>
        <w:tc>
          <w:tcPr>
            <w:tcW w:w="2693" w:type="dxa"/>
            <w:tcBorders>
              <w:bottom w:val="single" w:sz="4" w:space="0" w:color="auto"/>
            </w:tcBorders>
            <w:shd w:val="clear" w:color="auto" w:fill="auto"/>
          </w:tcPr>
          <w:p w14:paraId="6876FFD6" w14:textId="77777777" w:rsidR="007A26F0" w:rsidRPr="00113229" w:rsidRDefault="007A26F0" w:rsidP="00561840">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3841A4FC" w14:textId="12FC0977" w:rsidR="007A26F0" w:rsidRPr="0067072F" w:rsidRDefault="007A26F0" w:rsidP="00561840">
            <w:pPr>
              <w:rPr>
                <w:rFonts w:cs="Arial"/>
                <w:szCs w:val="22"/>
              </w:rPr>
            </w:pPr>
            <w:r w:rsidRPr="0067072F">
              <w:rPr>
                <w:rFonts w:cs="Arial"/>
                <w:szCs w:val="22"/>
              </w:rPr>
              <w:t xml:space="preserve">Jährlich im </w:t>
            </w:r>
            <w:r w:rsidR="00DD2B35">
              <w:rPr>
                <w:rFonts w:cs="Arial"/>
                <w:szCs w:val="22"/>
              </w:rPr>
              <w:t>SoSe</w:t>
            </w:r>
          </w:p>
        </w:tc>
      </w:tr>
      <w:tr w:rsidR="007A26F0" w:rsidRPr="00113229" w14:paraId="6CFEF3DF" w14:textId="77777777" w:rsidTr="00561840">
        <w:trPr>
          <w:trHeight w:val="340"/>
        </w:trPr>
        <w:tc>
          <w:tcPr>
            <w:tcW w:w="568" w:type="dxa"/>
            <w:shd w:val="clear" w:color="auto" w:fill="auto"/>
          </w:tcPr>
          <w:p w14:paraId="7DFA2E2B" w14:textId="77777777" w:rsidR="007A26F0" w:rsidRPr="00113229" w:rsidRDefault="007A26F0" w:rsidP="00A9238C">
            <w:pPr>
              <w:numPr>
                <w:ilvl w:val="0"/>
                <w:numId w:val="263"/>
              </w:numPr>
              <w:jc w:val="center"/>
              <w:rPr>
                <w:rFonts w:cs="Arial"/>
                <w:i/>
                <w:szCs w:val="22"/>
              </w:rPr>
            </w:pPr>
          </w:p>
        </w:tc>
        <w:tc>
          <w:tcPr>
            <w:tcW w:w="2693" w:type="dxa"/>
            <w:shd w:val="clear" w:color="auto" w:fill="auto"/>
          </w:tcPr>
          <w:p w14:paraId="01CA1924" w14:textId="77777777" w:rsidR="007A26F0" w:rsidRPr="00113229" w:rsidRDefault="007A26F0" w:rsidP="00561840">
            <w:pPr>
              <w:rPr>
                <w:rFonts w:cs="Arial"/>
                <w:b/>
                <w:szCs w:val="22"/>
              </w:rPr>
            </w:pPr>
            <w:r w:rsidRPr="00113229">
              <w:rPr>
                <w:rFonts w:cs="Arial"/>
                <w:b/>
                <w:szCs w:val="22"/>
              </w:rPr>
              <w:t>Arbeitsaufwand</w:t>
            </w:r>
          </w:p>
        </w:tc>
        <w:tc>
          <w:tcPr>
            <w:tcW w:w="6662" w:type="dxa"/>
            <w:shd w:val="clear" w:color="auto" w:fill="auto"/>
          </w:tcPr>
          <w:p w14:paraId="413334BF" w14:textId="77777777" w:rsidR="007A26F0" w:rsidRPr="0067072F" w:rsidRDefault="007A26F0" w:rsidP="00561840">
            <w:pPr>
              <w:rPr>
                <w:rFonts w:cs="Arial"/>
                <w:szCs w:val="22"/>
              </w:rPr>
            </w:pPr>
            <w:r w:rsidRPr="0067072F">
              <w:rPr>
                <w:rFonts w:cs="Arial"/>
                <w:szCs w:val="22"/>
              </w:rPr>
              <w:t>P</w:t>
            </w:r>
            <w:r>
              <w:rPr>
                <w:rFonts w:cs="Arial"/>
                <w:szCs w:val="22"/>
              </w:rPr>
              <w:t>r</w:t>
            </w:r>
            <w:r w:rsidRPr="0067072F">
              <w:rPr>
                <w:rFonts w:cs="Arial"/>
                <w:szCs w:val="22"/>
              </w:rPr>
              <w:t>äsenzzeit: 60 h</w:t>
            </w:r>
          </w:p>
          <w:p w14:paraId="647B65D8" w14:textId="77777777" w:rsidR="007A26F0" w:rsidRPr="0067072F" w:rsidRDefault="007A26F0" w:rsidP="00561840">
            <w:pPr>
              <w:rPr>
                <w:rFonts w:cs="Arial"/>
                <w:szCs w:val="22"/>
              </w:rPr>
            </w:pPr>
            <w:r w:rsidRPr="0067072F">
              <w:rPr>
                <w:rFonts w:cs="Arial"/>
                <w:szCs w:val="22"/>
              </w:rPr>
              <w:t>Eigenstudium 90 h</w:t>
            </w:r>
          </w:p>
        </w:tc>
      </w:tr>
      <w:tr w:rsidR="007A26F0" w:rsidRPr="00113229" w14:paraId="7A8C9A42" w14:textId="77777777" w:rsidTr="00561840">
        <w:trPr>
          <w:trHeight w:val="340"/>
        </w:trPr>
        <w:tc>
          <w:tcPr>
            <w:tcW w:w="568" w:type="dxa"/>
            <w:tcBorders>
              <w:bottom w:val="single" w:sz="4" w:space="0" w:color="auto"/>
            </w:tcBorders>
            <w:shd w:val="clear" w:color="auto" w:fill="auto"/>
          </w:tcPr>
          <w:p w14:paraId="0BDE9B24" w14:textId="77777777" w:rsidR="007A26F0" w:rsidRPr="00113229" w:rsidRDefault="007A26F0" w:rsidP="00A9238C">
            <w:pPr>
              <w:numPr>
                <w:ilvl w:val="0"/>
                <w:numId w:val="263"/>
              </w:numPr>
              <w:jc w:val="center"/>
              <w:rPr>
                <w:rFonts w:cs="Arial"/>
                <w:i/>
                <w:szCs w:val="22"/>
              </w:rPr>
            </w:pPr>
          </w:p>
        </w:tc>
        <w:tc>
          <w:tcPr>
            <w:tcW w:w="2693" w:type="dxa"/>
            <w:tcBorders>
              <w:bottom w:val="single" w:sz="4" w:space="0" w:color="auto"/>
            </w:tcBorders>
            <w:shd w:val="clear" w:color="auto" w:fill="auto"/>
          </w:tcPr>
          <w:p w14:paraId="75F2618E" w14:textId="77777777" w:rsidR="007A26F0" w:rsidRPr="00113229" w:rsidRDefault="007A26F0" w:rsidP="00561840">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6E958E9A" w14:textId="77777777" w:rsidR="007A26F0" w:rsidRPr="0067072F" w:rsidRDefault="007A26F0" w:rsidP="00561840">
            <w:pPr>
              <w:rPr>
                <w:rFonts w:cs="Arial"/>
                <w:szCs w:val="22"/>
              </w:rPr>
            </w:pPr>
            <w:r w:rsidRPr="0067072F">
              <w:rPr>
                <w:rFonts w:cs="Arial"/>
                <w:szCs w:val="22"/>
              </w:rPr>
              <w:t>1 Semester</w:t>
            </w:r>
          </w:p>
        </w:tc>
      </w:tr>
      <w:tr w:rsidR="007A26F0" w:rsidRPr="00113229" w14:paraId="21C3C176" w14:textId="77777777" w:rsidTr="00561840">
        <w:trPr>
          <w:trHeight w:val="340"/>
        </w:trPr>
        <w:tc>
          <w:tcPr>
            <w:tcW w:w="568" w:type="dxa"/>
            <w:tcBorders>
              <w:bottom w:val="single" w:sz="4" w:space="0" w:color="auto"/>
            </w:tcBorders>
            <w:shd w:val="clear" w:color="auto" w:fill="auto"/>
          </w:tcPr>
          <w:p w14:paraId="7F06E0F7" w14:textId="77777777" w:rsidR="007A26F0" w:rsidRPr="00113229" w:rsidRDefault="007A26F0" w:rsidP="00A9238C">
            <w:pPr>
              <w:numPr>
                <w:ilvl w:val="0"/>
                <w:numId w:val="263"/>
              </w:numPr>
              <w:jc w:val="center"/>
              <w:rPr>
                <w:rFonts w:cs="Arial"/>
                <w:i/>
                <w:szCs w:val="22"/>
              </w:rPr>
            </w:pPr>
            <w:r>
              <w:rPr>
                <w:rFonts w:cs="Arial"/>
                <w:i/>
                <w:szCs w:val="22"/>
              </w:rPr>
              <w:t>D</w:t>
            </w:r>
          </w:p>
        </w:tc>
        <w:tc>
          <w:tcPr>
            <w:tcW w:w="2693" w:type="dxa"/>
            <w:tcBorders>
              <w:bottom w:val="single" w:sz="4" w:space="0" w:color="auto"/>
            </w:tcBorders>
            <w:shd w:val="clear" w:color="auto" w:fill="auto"/>
          </w:tcPr>
          <w:p w14:paraId="6E3CD3FD" w14:textId="77777777" w:rsidR="00647A91" w:rsidRDefault="00AF016F" w:rsidP="00561840">
            <w:pPr>
              <w:rPr>
                <w:rFonts w:cs="Arial"/>
                <w:b/>
                <w:szCs w:val="22"/>
              </w:rPr>
            </w:pPr>
            <w:r>
              <w:rPr>
                <w:rFonts w:cs="Arial"/>
                <w:b/>
                <w:szCs w:val="22"/>
              </w:rPr>
              <w:t xml:space="preserve">Unterrichts- und </w:t>
            </w:r>
          </w:p>
          <w:p w14:paraId="45F161D6" w14:textId="2E9D84FA" w:rsidR="007A26F0" w:rsidRPr="00113229" w:rsidRDefault="00AF016F" w:rsidP="00561840">
            <w:pPr>
              <w:rPr>
                <w:rFonts w:cs="Arial"/>
                <w:b/>
                <w:szCs w:val="22"/>
              </w:rPr>
            </w:pPr>
            <w:r>
              <w:rPr>
                <w:rFonts w:cs="Arial"/>
                <w:b/>
                <w:szCs w:val="22"/>
              </w:rPr>
              <w:t>Prüfungssprache</w:t>
            </w:r>
          </w:p>
        </w:tc>
        <w:tc>
          <w:tcPr>
            <w:tcW w:w="6662" w:type="dxa"/>
            <w:tcBorders>
              <w:bottom w:val="single" w:sz="4" w:space="0" w:color="auto"/>
            </w:tcBorders>
            <w:shd w:val="clear" w:color="auto" w:fill="auto"/>
          </w:tcPr>
          <w:p w14:paraId="58431D31" w14:textId="77777777" w:rsidR="007A26F0" w:rsidRPr="0067072F" w:rsidRDefault="007A26F0" w:rsidP="00561840">
            <w:pPr>
              <w:rPr>
                <w:rFonts w:cs="Arial"/>
                <w:szCs w:val="22"/>
              </w:rPr>
            </w:pPr>
            <w:r w:rsidRPr="0067072F">
              <w:rPr>
                <w:rFonts w:cs="Arial"/>
                <w:szCs w:val="22"/>
              </w:rPr>
              <w:t>Deutsch</w:t>
            </w:r>
          </w:p>
        </w:tc>
      </w:tr>
      <w:tr w:rsidR="007A26F0" w:rsidRPr="00113229" w14:paraId="52E4392B" w14:textId="77777777" w:rsidTr="00561840">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6DE18B7B" w14:textId="77777777" w:rsidR="007A26F0" w:rsidRPr="00113229" w:rsidRDefault="007A26F0" w:rsidP="00A9238C">
            <w:pPr>
              <w:numPr>
                <w:ilvl w:val="0"/>
                <w:numId w:val="26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032C3B" w14:textId="77777777" w:rsidR="00647A91" w:rsidRDefault="00AF016F" w:rsidP="00561840">
            <w:pPr>
              <w:rPr>
                <w:rFonts w:cs="Arial"/>
                <w:b/>
                <w:szCs w:val="22"/>
              </w:rPr>
            </w:pPr>
            <w:r>
              <w:rPr>
                <w:rFonts w:cs="Arial"/>
                <w:b/>
                <w:szCs w:val="22"/>
              </w:rPr>
              <w:t xml:space="preserve">(Vorbereitende) </w:t>
            </w:r>
          </w:p>
          <w:p w14:paraId="00B0CFB2" w14:textId="50C4C33A" w:rsidR="007A26F0" w:rsidRPr="00113229" w:rsidRDefault="00AF016F" w:rsidP="00561840">
            <w:pPr>
              <w:rPr>
                <w:rFonts w:cs="Arial"/>
                <w:b/>
                <w:szCs w:val="22"/>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A1C8342" w14:textId="77777777" w:rsidR="007A26F0" w:rsidRPr="0067072F" w:rsidRDefault="007A26F0" w:rsidP="00561840">
            <w:pPr>
              <w:rPr>
                <w:rFonts w:cs="Arial"/>
                <w:szCs w:val="22"/>
              </w:rPr>
            </w:pPr>
            <w:r w:rsidRPr="0067072F">
              <w:rPr>
                <w:rFonts w:cs="Arial"/>
                <w:szCs w:val="22"/>
              </w:rPr>
              <w:t>Literaturverweise und Downloadmaterial auf der Lehrstuhl-Webseite</w:t>
            </w:r>
          </w:p>
        </w:tc>
      </w:tr>
    </w:tbl>
    <w:p w14:paraId="187202D3" w14:textId="77777777" w:rsidR="007A26F0" w:rsidRDefault="007A26F0" w:rsidP="007A26F0">
      <w:r>
        <w:br w:type="page"/>
      </w:r>
    </w:p>
    <w:tbl>
      <w:tblPr>
        <w:tblW w:w="99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567"/>
        <w:gridCol w:w="2695"/>
        <w:gridCol w:w="5531"/>
        <w:gridCol w:w="1137"/>
      </w:tblGrid>
      <w:tr w:rsidR="004975C9" w14:paraId="56FC03E8" w14:textId="77777777" w:rsidTr="007A26F0">
        <w:trPr>
          <w:trHeight w:val="567"/>
          <w:jc w:val="center"/>
        </w:trPr>
        <w:tc>
          <w:tcPr>
            <w:tcW w:w="567" w:type="dxa"/>
            <w:tcBorders>
              <w:top w:val="double" w:sz="4" w:space="0" w:color="auto"/>
              <w:left w:val="double" w:sz="4" w:space="0" w:color="auto"/>
              <w:bottom w:val="single" w:sz="4" w:space="0" w:color="auto"/>
              <w:right w:val="single" w:sz="4" w:space="0" w:color="auto"/>
            </w:tcBorders>
            <w:shd w:val="clear" w:color="auto" w:fill="E0E0E0"/>
          </w:tcPr>
          <w:p w14:paraId="71338D0C" w14:textId="77777777" w:rsidR="00EA346F" w:rsidRDefault="00EA346F" w:rsidP="00A9238C">
            <w:pPr>
              <w:numPr>
                <w:ilvl w:val="0"/>
                <w:numId w:val="52"/>
              </w:numPr>
              <w:rPr>
                <w:rFonts w:cs="Arial"/>
                <w:i/>
              </w:rPr>
            </w:pPr>
          </w:p>
        </w:tc>
        <w:tc>
          <w:tcPr>
            <w:tcW w:w="2695" w:type="dxa"/>
            <w:tcBorders>
              <w:top w:val="double" w:sz="4" w:space="0" w:color="auto"/>
              <w:left w:val="single" w:sz="4" w:space="0" w:color="auto"/>
              <w:bottom w:val="single" w:sz="4" w:space="0" w:color="auto"/>
              <w:right w:val="single" w:sz="4" w:space="0" w:color="auto"/>
            </w:tcBorders>
            <w:shd w:val="clear" w:color="auto" w:fill="E0E0E0"/>
          </w:tcPr>
          <w:p w14:paraId="61B70B2E" w14:textId="77777777" w:rsidR="004975C9" w:rsidRDefault="004975C9" w:rsidP="00E02B39">
            <w:pPr>
              <w:rPr>
                <w:rFonts w:cs="Arial"/>
                <w:b/>
              </w:rPr>
            </w:pPr>
            <w:r>
              <w:rPr>
                <w:rFonts w:cs="Arial"/>
                <w:b/>
                <w:szCs w:val="22"/>
              </w:rPr>
              <w:t>Modulbezeichnung</w:t>
            </w:r>
          </w:p>
          <w:p w14:paraId="4634CD6F" w14:textId="77777777" w:rsidR="004975C9" w:rsidRDefault="007E78B0" w:rsidP="00E02B39">
            <w:pPr>
              <w:rPr>
                <w:rFonts w:cs="Arial"/>
              </w:rPr>
            </w:pPr>
            <w:r>
              <w:rPr>
                <w:rFonts w:cs="Arial"/>
              </w:rPr>
              <w:t>RUW-</w:t>
            </w:r>
            <w:r w:rsidR="00F059D7">
              <w:rPr>
                <w:rFonts w:cs="Arial"/>
                <w:szCs w:val="22"/>
              </w:rPr>
              <w:t>6940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72BA007A" w14:textId="4CA5D0AD" w:rsidR="004975C9" w:rsidRPr="004975C9" w:rsidRDefault="009910F5" w:rsidP="00E02B39">
            <w:pPr>
              <w:pStyle w:val="berschriftModul"/>
              <w:rPr>
                <w:rFonts w:cs="Arial"/>
                <w:lang w:val="en-GB" w:eastAsia="en-US"/>
              </w:rPr>
            </w:pPr>
            <w:bookmarkStart w:id="6521" w:name="_Toc351715501"/>
            <w:bookmarkStart w:id="6522" w:name="_Toc363638232"/>
            <w:bookmarkStart w:id="6523" w:name="_Toc363638895"/>
            <w:bookmarkStart w:id="6524" w:name="_Toc364322172"/>
            <w:bookmarkStart w:id="6525" w:name="_Toc364328713"/>
            <w:bookmarkStart w:id="6526" w:name="_Toc369082443"/>
            <w:bookmarkStart w:id="6527" w:name="_Toc381687016"/>
            <w:bookmarkStart w:id="6528" w:name="_Toc5266033"/>
            <w:r w:rsidRPr="00F869A8">
              <w:rPr>
                <w:rStyle w:val="berschrift1Zchn"/>
                <w:lang w:val="en-US"/>
              </w:rPr>
              <w:t xml:space="preserve">Social </w:t>
            </w:r>
            <w:r w:rsidR="003D4EDE">
              <w:rPr>
                <w:rStyle w:val="berschrift1Zchn"/>
                <w:lang w:val="en-US"/>
              </w:rPr>
              <w:t>e</w:t>
            </w:r>
            <w:r w:rsidRPr="00F869A8">
              <w:rPr>
                <w:rStyle w:val="berschrift1Zchn"/>
                <w:lang w:val="en-US"/>
              </w:rPr>
              <w:t>ntrepreneurship in Theorie und Praxis</w:t>
            </w:r>
            <w:bookmarkEnd w:id="6521"/>
            <w:bookmarkEnd w:id="6522"/>
            <w:bookmarkEnd w:id="6523"/>
            <w:bookmarkEnd w:id="6524"/>
            <w:bookmarkEnd w:id="6525"/>
            <w:bookmarkEnd w:id="6526"/>
            <w:bookmarkEnd w:id="6527"/>
            <w:r w:rsidR="004975C9">
              <w:rPr>
                <w:rFonts w:cs="Arial"/>
                <w:b w:val="0"/>
                <w:szCs w:val="22"/>
                <w:lang w:val="en-GB" w:eastAsia="en-US"/>
              </w:rPr>
              <w:t xml:space="preserve"> </w:t>
            </w:r>
            <w:bookmarkStart w:id="6529" w:name="_Toc381808841"/>
            <w:r w:rsidRPr="009910F5">
              <w:rPr>
                <w:rFonts w:cs="Arial"/>
                <w:szCs w:val="22"/>
                <w:lang w:val="en-GB" w:eastAsia="en-US"/>
              </w:rPr>
              <w:t>mit “</w:t>
            </w:r>
            <w:r w:rsidR="003D4EDE">
              <w:rPr>
                <w:rFonts w:cs="Arial"/>
                <w:szCs w:val="22"/>
                <w:lang w:val="en-GB" w:eastAsia="en-US"/>
              </w:rPr>
              <w:t>l</w:t>
            </w:r>
            <w:r w:rsidRPr="009910F5">
              <w:rPr>
                <w:rFonts w:cs="Arial"/>
                <w:szCs w:val="22"/>
                <w:lang w:val="en-GB" w:eastAsia="en-US"/>
              </w:rPr>
              <w:t xml:space="preserve">ive </w:t>
            </w:r>
            <w:r w:rsidR="003D4EDE">
              <w:rPr>
                <w:rFonts w:cs="Arial"/>
                <w:szCs w:val="22"/>
                <w:lang w:val="en-GB" w:eastAsia="en-US"/>
              </w:rPr>
              <w:t>c</w:t>
            </w:r>
            <w:r w:rsidRPr="009910F5">
              <w:rPr>
                <w:rFonts w:cs="Arial"/>
                <w:szCs w:val="22"/>
                <w:lang w:val="en-GB" w:eastAsia="en-US"/>
              </w:rPr>
              <w:t xml:space="preserve">ase </w:t>
            </w:r>
            <w:r w:rsidR="003D4EDE">
              <w:rPr>
                <w:rFonts w:cs="Arial"/>
                <w:szCs w:val="22"/>
                <w:lang w:val="en-GB" w:eastAsia="en-US"/>
              </w:rPr>
              <w:t>s</w:t>
            </w:r>
            <w:r w:rsidRPr="009910F5">
              <w:rPr>
                <w:rFonts w:cs="Arial"/>
                <w:szCs w:val="22"/>
                <w:lang w:val="en-GB" w:eastAsia="en-US"/>
              </w:rPr>
              <w:t>tudy”</w:t>
            </w:r>
            <w:bookmarkEnd w:id="6528"/>
            <w:bookmarkEnd w:id="6529"/>
            <w:r w:rsidRPr="009910F5">
              <w:rPr>
                <w:rFonts w:cs="Arial"/>
                <w:szCs w:val="22"/>
                <w:lang w:val="en-GB" w:eastAsia="en-US"/>
              </w:rPr>
              <w:t xml:space="preserve"> </w:t>
            </w:r>
          </w:p>
          <w:p w14:paraId="64B12A66" w14:textId="56602D03" w:rsidR="004975C9" w:rsidRDefault="004975C9" w:rsidP="00E02B39">
            <w:pPr>
              <w:rPr>
                <w:lang w:val="en-GB" w:eastAsia="en-US"/>
              </w:rPr>
            </w:pPr>
            <w:r>
              <w:rPr>
                <w:lang w:val="en-GB" w:eastAsia="en-US"/>
              </w:rPr>
              <w:t>(</w:t>
            </w:r>
            <w:r w:rsidR="008758A4" w:rsidRPr="008758A4">
              <w:rPr>
                <w:lang w:val="en-GB" w:eastAsia="en-US"/>
              </w:rPr>
              <w:t>Social entrepreneurship in theory and practice – with live case study</w:t>
            </w:r>
            <w:r>
              <w:rPr>
                <w:lang w:val="en-GB" w:eastAsia="en-US"/>
              </w:rPr>
              <w:t xml:space="preserve">) </w:t>
            </w:r>
          </w:p>
        </w:tc>
        <w:tc>
          <w:tcPr>
            <w:tcW w:w="1137" w:type="dxa"/>
            <w:tcBorders>
              <w:top w:val="double" w:sz="4" w:space="0" w:color="auto"/>
              <w:left w:val="single" w:sz="4" w:space="0" w:color="auto"/>
              <w:bottom w:val="single" w:sz="4" w:space="0" w:color="auto"/>
              <w:right w:val="double" w:sz="4" w:space="0" w:color="auto"/>
            </w:tcBorders>
            <w:shd w:val="clear" w:color="auto" w:fill="E0E0E0"/>
            <w:hideMark/>
          </w:tcPr>
          <w:p w14:paraId="7BB4826A" w14:textId="77777777" w:rsidR="004975C9" w:rsidRDefault="004975C9" w:rsidP="00E02B39">
            <w:pPr>
              <w:rPr>
                <w:rFonts w:cs="Arial"/>
                <w:b/>
              </w:rPr>
            </w:pPr>
            <w:r>
              <w:rPr>
                <w:rFonts w:cs="Arial"/>
                <w:b/>
                <w:szCs w:val="22"/>
              </w:rPr>
              <w:t>5 ECTS</w:t>
            </w:r>
          </w:p>
        </w:tc>
      </w:tr>
      <w:tr w:rsidR="004975C9" w14:paraId="507F42E5" w14:textId="77777777" w:rsidTr="007A26F0">
        <w:trPr>
          <w:trHeight w:val="567"/>
          <w:jc w:val="center"/>
        </w:trPr>
        <w:tc>
          <w:tcPr>
            <w:tcW w:w="567" w:type="dxa"/>
            <w:tcBorders>
              <w:top w:val="single" w:sz="4" w:space="0" w:color="auto"/>
              <w:left w:val="double" w:sz="4" w:space="0" w:color="auto"/>
              <w:bottom w:val="single" w:sz="4" w:space="0" w:color="auto"/>
              <w:right w:val="single" w:sz="4" w:space="0" w:color="auto"/>
            </w:tcBorders>
            <w:shd w:val="clear" w:color="auto" w:fill="E0E0E0"/>
          </w:tcPr>
          <w:p w14:paraId="1D2ECE99" w14:textId="77777777" w:rsidR="00EA346F" w:rsidRDefault="00EA346F" w:rsidP="00A9238C">
            <w:pPr>
              <w:numPr>
                <w:ilvl w:val="0"/>
                <w:numId w:val="52"/>
              </w:numPr>
              <w:rPr>
                <w:rFonts w:cs="Arial"/>
                <w:i/>
              </w:rPr>
            </w:pPr>
          </w:p>
        </w:tc>
        <w:tc>
          <w:tcPr>
            <w:tcW w:w="2695" w:type="dxa"/>
            <w:tcBorders>
              <w:top w:val="single" w:sz="4" w:space="0" w:color="auto"/>
              <w:left w:val="single" w:sz="4" w:space="0" w:color="auto"/>
              <w:bottom w:val="single" w:sz="4" w:space="0" w:color="auto"/>
              <w:right w:val="single" w:sz="4" w:space="0" w:color="auto"/>
            </w:tcBorders>
            <w:shd w:val="clear" w:color="auto" w:fill="E0E0E0"/>
          </w:tcPr>
          <w:p w14:paraId="27B88BF7" w14:textId="77777777" w:rsidR="004975C9" w:rsidRDefault="004975C9" w:rsidP="00E02B39">
            <w:pPr>
              <w:rPr>
                <w:rFonts w:cs="Arial"/>
              </w:rPr>
            </w:pPr>
            <w:r>
              <w:rPr>
                <w:rFonts w:cs="Arial"/>
                <w:szCs w:val="22"/>
              </w:rPr>
              <w:t>Lehrveranstaltungen</w:t>
            </w:r>
          </w:p>
          <w:p w14:paraId="6DDE4809" w14:textId="77777777" w:rsidR="004975C9" w:rsidRDefault="004975C9" w:rsidP="00E02B39">
            <w:pPr>
              <w:rPr>
                <w:rFonts w:cs="Arial"/>
              </w:rPr>
            </w:pP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37E8226" w14:textId="7C71D22C" w:rsidR="004975C9" w:rsidRDefault="004975C9" w:rsidP="008E0C39">
            <w:pPr>
              <w:rPr>
                <w:rFonts w:cs="Arial"/>
                <w:b/>
                <w:lang w:val="en-GB" w:eastAsia="en-US"/>
              </w:rPr>
            </w:pPr>
            <w:r>
              <w:rPr>
                <w:rFonts w:cs="Arial"/>
                <w:szCs w:val="22"/>
                <w:lang w:val="en-GB" w:eastAsia="en-US"/>
              </w:rPr>
              <w:t xml:space="preserve">S: Social </w:t>
            </w:r>
            <w:r w:rsidR="003D4EDE">
              <w:rPr>
                <w:rFonts w:cs="Arial"/>
                <w:szCs w:val="22"/>
                <w:lang w:val="en-GB" w:eastAsia="en-US"/>
              </w:rPr>
              <w:t>e</w:t>
            </w:r>
            <w:r>
              <w:rPr>
                <w:rFonts w:cs="Arial"/>
                <w:szCs w:val="22"/>
                <w:lang w:val="en-GB" w:eastAsia="en-US"/>
              </w:rPr>
              <w:t>ntrepreneurship in Theorie und Praxis mit “</w:t>
            </w:r>
            <w:r w:rsidR="003D4EDE">
              <w:rPr>
                <w:rFonts w:cs="Arial"/>
                <w:szCs w:val="22"/>
                <w:lang w:val="en-GB" w:eastAsia="en-US"/>
              </w:rPr>
              <w:t>l</w:t>
            </w:r>
            <w:r>
              <w:rPr>
                <w:rFonts w:cs="Arial"/>
                <w:szCs w:val="22"/>
                <w:lang w:val="en-GB" w:eastAsia="en-US"/>
              </w:rPr>
              <w:t xml:space="preserve">ive </w:t>
            </w:r>
            <w:r w:rsidR="003D4EDE">
              <w:rPr>
                <w:rFonts w:cs="Arial"/>
                <w:szCs w:val="22"/>
                <w:lang w:val="en-GB" w:eastAsia="en-US"/>
              </w:rPr>
              <w:t>c</w:t>
            </w:r>
            <w:r>
              <w:rPr>
                <w:rFonts w:cs="Arial"/>
                <w:szCs w:val="22"/>
                <w:lang w:val="en-GB" w:eastAsia="en-US"/>
              </w:rPr>
              <w:t xml:space="preserve">ase </w:t>
            </w:r>
            <w:r w:rsidR="003D4EDE">
              <w:rPr>
                <w:rFonts w:cs="Arial"/>
                <w:szCs w:val="22"/>
                <w:lang w:val="en-GB" w:eastAsia="en-US"/>
              </w:rPr>
              <w:t>s</w:t>
            </w:r>
            <w:r>
              <w:rPr>
                <w:rFonts w:cs="Arial"/>
                <w:szCs w:val="22"/>
                <w:lang w:val="en-GB" w:eastAsia="en-US"/>
              </w:rPr>
              <w:t>tudy”</w:t>
            </w:r>
            <w:r w:rsidR="009926B9">
              <w:rPr>
                <w:rFonts w:cs="Arial"/>
                <w:szCs w:val="22"/>
                <w:lang w:val="en-GB" w:eastAsia="en-US"/>
              </w:rPr>
              <w:t xml:space="preserve"> </w:t>
            </w:r>
            <w:r w:rsidR="00F135E0">
              <w:rPr>
                <w:rFonts w:cs="Arial"/>
                <w:szCs w:val="22"/>
                <w:lang w:val="en-GB" w:eastAsia="en-US"/>
              </w:rPr>
              <w:t>(</w:t>
            </w:r>
            <w:r w:rsidR="008E0C39">
              <w:rPr>
                <w:rFonts w:cs="Arial"/>
                <w:szCs w:val="22"/>
                <w:lang w:val="en-GB" w:eastAsia="en-US"/>
              </w:rPr>
              <w:t>2</w:t>
            </w:r>
            <w:r w:rsidR="00F135E0">
              <w:rPr>
                <w:rFonts w:cs="Arial"/>
                <w:szCs w:val="22"/>
                <w:lang w:val="en-GB" w:eastAsia="en-US"/>
              </w:rPr>
              <w:t xml:space="preserve"> SWS) </w:t>
            </w:r>
            <w:r w:rsidR="009926B9" w:rsidRPr="00A0528F">
              <w:rPr>
                <w:rFonts w:cs="Arial"/>
                <w:b/>
                <w:i/>
                <w:color w:val="FF0000"/>
                <w:szCs w:val="22"/>
                <w:lang w:val="en-GB" w:eastAsia="en-US"/>
              </w:rPr>
              <w:t>(Anwesenheitspflicht)</w:t>
            </w:r>
            <w:r w:rsidRPr="00DE4163">
              <w:rPr>
                <w:rFonts w:cs="Arial"/>
                <w:b/>
                <w:color w:val="FF0000"/>
                <w:szCs w:val="22"/>
                <w:lang w:val="en-GB" w:eastAsia="en-US"/>
              </w:rPr>
              <w:t xml:space="preserve"> </w:t>
            </w:r>
          </w:p>
        </w:tc>
        <w:tc>
          <w:tcPr>
            <w:tcW w:w="1137" w:type="dxa"/>
            <w:tcBorders>
              <w:top w:val="single" w:sz="4" w:space="0" w:color="auto"/>
              <w:left w:val="single" w:sz="4" w:space="0" w:color="auto"/>
              <w:bottom w:val="single" w:sz="4" w:space="0" w:color="auto"/>
              <w:right w:val="double" w:sz="4" w:space="0" w:color="auto"/>
            </w:tcBorders>
            <w:shd w:val="clear" w:color="auto" w:fill="E0E0E0"/>
            <w:hideMark/>
          </w:tcPr>
          <w:p w14:paraId="2753AF77" w14:textId="77777777" w:rsidR="004975C9" w:rsidRDefault="004975C9" w:rsidP="00E02B39">
            <w:pPr>
              <w:rPr>
                <w:rFonts w:cs="Arial"/>
              </w:rPr>
            </w:pPr>
            <w:r>
              <w:rPr>
                <w:rFonts w:cs="Arial"/>
                <w:szCs w:val="22"/>
              </w:rPr>
              <w:t>5 ECTS</w:t>
            </w:r>
          </w:p>
        </w:tc>
      </w:tr>
      <w:tr w:rsidR="004975C9" w14:paraId="6E5237A3" w14:textId="77777777" w:rsidTr="007A26F0">
        <w:trPr>
          <w:trHeight w:val="383"/>
          <w:jc w:val="center"/>
        </w:trPr>
        <w:tc>
          <w:tcPr>
            <w:tcW w:w="567" w:type="dxa"/>
            <w:tcBorders>
              <w:top w:val="single" w:sz="4" w:space="0" w:color="auto"/>
              <w:left w:val="double" w:sz="4" w:space="0" w:color="auto"/>
              <w:bottom w:val="double" w:sz="4" w:space="0" w:color="auto"/>
              <w:right w:val="single" w:sz="4" w:space="0" w:color="auto"/>
            </w:tcBorders>
            <w:shd w:val="clear" w:color="auto" w:fill="E0E0E0"/>
          </w:tcPr>
          <w:p w14:paraId="3D361CCA" w14:textId="77777777" w:rsidR="00EA346F" w:rsidRDefault="00EA346F" w:rsidP="00A9238C">
            <w:pPr>
              <w:numPr>
                <w:ilvl w:val="0"/>
                <w:numId w:val="52"/>
              </w:numPr>
              <w:rPr>
                <w:rFonts w:cs="Arial"/>
                <w:i/>
              </w:rPr>
            </w:pPr>
          </w:p>
        </w:tc>
        <w:tc>
          <w:tcPr>
            <w:tcW w:w="2695" w:type="dxa"/>
            <w:tcBorders>
              <w:top w:val="single" w:sz="4" w:space="0" w:color="auto"/>
              <w:left w:val="single" w:sz="4" w:space="0" w:color="auto"/>
              <w:bottom w:val="double" w:sz="4" w:space="0" w:color="auto"/>
              <w:right w:val="single" w:sz="4" w:space="0" w:color="auto"/>
            </w:tcBorders>
            <w:shd w:val="clear" w:color="auto" w:fill="E0E0E0"/>
            <w:hideMark/>
          </w:tcPr>
          <w:p w14:paraId="5FFB43CD" w14:textId="0CEA69F6" w:rsidR="004975C9" w:rsidRPr="00C57F33" w:rsidRDefault="00C655C3" w:rsidP="00E02B39">
            <w:pPr>
              <w:rPr>
                <w:rFonts w:cs="Arial"/>
              </w:rPr>
            </w:pPr>
            <w:r>
              <w:rPr>
                <w:rFonts w:cs="Arial"/>
                <w:szCs w:val="22"/>
              </w:rPr>
              <w:t>Lehrende</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4565082F" w14:textId="14F391CB" w:rsidR="004975C9" w:rsidRDefault="00796D12">
            <w:pPr>
              <w:rPr>
                <w:rFonts w:cs="Arial"/>
              </w:rPr>
            </w:pPr>
            <w:r>
              <w:rPr>
                <w:rFonts w:cs="Arial"/>
                <w:szCs w:val="22"/>
              </w:rPr>
              <w:t xml:space="preserve">Dr. Anica Zeyen, Jens Heidingsfelder und </w:t>
            </w:r>
            <w:r w:rsidR="004747ED" w:rsidRPr="004747ED">
              <w:rPr>
                <w:rFonts w:cs="Arial"/>
                <w:szCs w:val="22"/>
              </w:rPr>
              <w:t>Prof. Dr. Markus Beckmann</w:t>
            </w:r>
          </w:p>
        </w:tc>
        <w:tc>
          <w:tcPr>
            <w:tcW w:w="1137" w:type="dxa"/>
            <w:tcBorders>
              <w:top w:val="single" w:sz="4" w:space="0" w:color="auto"/>
              <w:left w:val="single" w:sz="4" w:space="0" w:color="auto"/>
              <w:bottom w:val="double" w:sz="4" w:space="0" w:color="auto"/>
              <w:right w:val="double" w:sz="4" w:space="0" w:color="auto"/>
            </w:tcBorders>
            <w:shd w:val="clear" w:color="auto" w:fill="E0E0E0"/>
          </w:tcPr>
          <w:p w14:paraId="4FF7BE74" w14:textId="77777777" w:rsidR="004975C9" w:rsidRDefault="004975C9" w:rsidP="00E02B39">
            <w:pPr>
              <w:rPr>
                <w:rFonts w:cs="Arial"/>
              </w:rPr>
            </w:pPr>
          </w:p>
        </w:tc>
      </w:tr>
    </w:tbl>
    <w:p w14:paraId="632D5DB3" w14:textId="77777777" w:rsidR="004975C9" w:rsidRDefault="004975C9" w:rsidP="00543702">
      <w:pPr>
        <w:rPr>
          <w:rFonts w:cs="Arial"/>
          <w:szCs w:val="22"/>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695"/>
        <w:gridCol w:w="6667"/>
      </w:tblGrid>
      <w:tr w:rsidR="004975C9" w14:paraId="74714D49"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5E709509"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20126186" w14:textId="74B47AA2" w:rsidR="004975C9" w:rsidRDefault="00C655C3" w:rsidP="00E02B39">
            <w:pPr>
              <w:rPr>
                <w:rFonts w:cs="Arial"/>
                <w:b/>
              </w:rPr>
            </w:pPr>
            <w:r>
              <w:rPr>
                <w:rFonts w:cs="Arial"/>
                <w:b/>
                <w:szCs w:val="22"/>
              </w:rPr>
              <w:t>Modulverantwortliche/r</w:t>
            </w:r>
          </w:p>
        </w:tc>
        <w:tc>
          <w:tcPr>
            <w:tcW w:w="6662" w:type="dxa"/>
            <w:tcBorders>
              <w:top w:val="single" w:sz="4" w:space="0" w:color="auto"/>
              <w:left w:val="single" w:sz="4" w:space="0" w:color="auto"/>
              <w:bottom w:val="single" w:sz="4" w:space="0" w:color="auto"/>
              <w:right w:val="single" w:sz="4" w:space="0" w:color="auto"/>
            </w:tcBorders>
            <w:hideMark/>
          </w:tcPr>
          <w:p w14:paraId="7C3410B1" w14:textId="4FFE78CC" w:rsidR="004975C9" w:rsidRDefault="004975C9" w:rsidP="00E02B39">
            <w:pPr>
              <w:rPr>
                <w:rFonts w:cs="Arial"/>
              </w:rPr>
            </w:pPr>
            <w:r>
              <w:rPr>
                <w:rFonts w:cs="Arial"/>
                <w:szCs w:val="22"/>
              </w:rPr>
              <w:t xml:space="preserve">Prof. </w:t>
            </w:r>
            <w:r w:rsidR="00647A91">
              <w:rPr>
                <w:rFonts w:cs="Arial"/>
                <w:szCs w:val="22"/>
              </w:rPr>
              <w:t xml:space="preserve">Dr. </w:t>
            </w:r>
            <w:r>
              <w:rPr>
                <w:rFonts w:cs="Arial"/>
                <w:szCs w:val="22"/>
              </w:rPr>
              <w:t>Beckmann</w:t>
            </w:r>
          </w:p>
        </w:tc>
      </w:tr>
      <w:tr w:rsidR="004975C9" w14:paraId="454D4783"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9AED471"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318D4B0" w14:textId="77777777" w:rsidR="004975C9" w:rsidRDefault="004975C9" w:rsidP="00E02B39">
            <w:pPr>
              <w:rPr>
                <w:rFonts w:cs="Arial"/>
                <w:b/>
              </w:rPr>
            </w:pPr>
            <w:r>
              <w:rPr>
                <w:rFonts w:cs="Arial"/>
                <w:b/>
                <w:szCs w:val="22"/>
              </w:rPr>
              <w:t>Inhalt</w:t>
            </w:r>
          </w:p>
        </w:tc>
        <w:tc>
          <w:tcPr>
            <w:tcW w:w="6662" w:type="dxa"/>
            <w:tcBorders>
              <w:top w:val="single" w:sz="4" w:space="0" w:color="auto"/>
              <w:left w:val="single" w:sz="4" w:space="0" w:color="auto"/>
              <w:bottom w:val="single" w:sz="4" w:space="0" w:color="auto"/>
              <w:right w:val="single" w:sz="4" w:space="0" w:color="auto"/>
            </w:tcBorders>
            <w:hideMark/>
          </w:tcPr>
          <w:p w14:paraId="1FD2E845" w14:textId="77777777" w:rsidR="0030748F" w:rsidRPr="006266A7" w:rsidRDefault="0030748F" w:rsidP="00E02B39">
            <w:pPr>
              <w:rPr>
                <w:rFonts w:cs="Arial"/>
                <w:szCs w:val="22"/>
              </w:rPr>
            </w:pPr>
            <w:r>
              <w:rPr>
                <w:rFonts w:cs="Arial"/>
                <w:szCs w:val="22"/>
              </w:rPr>
              <w:t>Das</w:t>
            </w:r>
            <w:r w:rsidRPr="006266A7">
              <w:rPr>
                <w:rFonts w:cs="Arial"/>
                <w:szCs w:val="22"/>
              </w:rPr>
              <w:t xml:space="preserve"> Seminar verbindet die Idee von Service Learning mit dem Praxisfeld Social Entrepreneurship. </w:t>
            </w:r>
          </w:p>
          <w:p w14:paraId="79256652" w14:textId="556CAF53" w:rsidR="0030748F" w:rsidRDefault="0030748F" w:rsidP="00E02B39">
            <w:pPr>
              <w:rPr>
                <w:rFonts w:cs="Arial"/>
                <w:szCs w:val="22"/>
              </w:rPr>
            </w:pPr>
            <w:r>
              <w:rPr>
                <w:rFonts w:cs="Arial"/>
                <w:szCs w:val="22"/>
              </w:rPr>
              <w:t>Der erste</w:t>
            </w:r>
            <w:r w:rsidRPr="006266A7">
              <w:rPr>
                <w:rFonts w:cs="Arial"/>
                <w:szCs w:val="22"/>
              </w:rPr>
              <w:t xml:space="preserve"> Teil (Donnerstagnachmittag und Freitag) </w:t>
            </w:r>
            <w:r>
              <w:rPr>
                <w:rFonts w:cs="Arial"/>
                <w:szCs w:val="22"/>
              </w:rPr>
              <w:t xml:space="preserve">beleuchtet </w:t>
            </w:r>
            <w:r w:rsidRPr="006266A7">
              <w:rPr>
                <w:rFonts w:cs="Arial"/>
                <w:szCs w:val="22"/>
              </w:rPr>
              <w:t>Begriffsfragen</w:t>
            </w:r>
            <w:r>
              <w:rPr>
                <w:rFonts w:cs="Arial"/>
                <w:szCs w:val="22"/>
              </w:rPr>
              <w:t>, Managementaspekte und Fallbeispiele für Social Entrepreneurship</w:t>
            </w:r>
            <w:r w:rsidRPr="006266A7">
              <w:rPr>
                <w:rFonts w:cs="Arial"/>
                <w:szCs w:val="22"/>
              </w:rPr>
              <w:t xml:space="preserve">. Im zweiten Teil des Seminars („Live Case Study“ am Samstag) arbeiten die Studierenden dann aktiv für und mit </w:t>
            </w:r>
            <w:r>
              <w:rPr>
                <w:rFonts w:cs="Arial"/>
                <w:szCs w:val="22"/>
              </w:rPr>
              <w:t xml:space="preserve">dem </w:t>
            </w:r>
            <w:r w:rsidRPr="006266A7">
              <w:rPr>
                <w:rFonts w:cs="Arial"/>
                <w:szCs w:val="22"/>
              </w:rPr>
              <w:t xml:space="preserve">konkreten Praxispartner </w:t>
            </w:r>
            <w:r>
              <w:rPr>
                <w:rFonts w:cs="Arial"/>
                <w:szCs w:val="22"/>
              </w:rPr>
              <w:t>„</w:t>
            </w:r>
            <w:r w:rsidR="00796D12">
              <w:rPr>
                <w:rFonts w:cs="Arial"/>
                <w:szCs w:val="22"/>
              </w:rPr>
              <w:t>Access gGmbH</w:t>
            </w:r>
            <w:r w:rsidR="00681DD4">
              <w:rPr>
                <w:rFonts w:cs="Arial"/>
                <w:szCs w:val="22"/>
              </w:rPr>
              <w:t>“</w:t>
            </w:r>
            <w:r w:rsidRPr="006266A7">
              <w:rPr>
                <w:rFonts w:cs="Arial"/>
                <w:szCs w:val="22"/>
              </w:rPr>
              <w:t xml:space="preserve"> an einer </w:t>
            </w:r>
            <w:r>
              <w:rPr>
                <w:rFonts w:cs="Arial"/>
                <w:szCs w:val="22"/>
              </w:rPr>
              <w:t>realen und aktuellen</w:t>
            </w:r>
            <w:r w:rsidRPr="006266A7">
              <w:rPr>
                <w:rFonts w:cs="Arial"/>
                <w:szCs w:val="22"/>
              </w:rPr>
              <w:t xml:space="preserve"> </w:t>
            </w:r>
            <w:r>
              <w:rPr>
                <w:rFonts w:cs="Arial"/>
                <w:szCs w:val="22"/>
              </w:rPr>
              <w:t>Problem</w:t>
            </w:r>
            <w:r w:rsidRPr="006266A7">
              <w:rPr>
                <w:rFonts w:cs="Arial"/>
                <w:szCs w:val="22"/>
              </w:rPr>
              <w:t xml:space="preserve">stellung dieser </w:t>
            </w:r>
            <w:r>
              <w:rPr>
                <w:rFonts w:cs="Arial"/>
                <w:szCs w:val="22"/>
              </w:rPr>
              <w:t>Organisation</w:t>
            </w:r>
            <w:r w:rsidRPr="006266A7">
              <w:rPr>
                <w:rFonts w:cs="Arial"/>
                <w:szCs w:val="22"/>
              </w:rPr>
              <w:t xml:space="preserve">. Während dieser Phase werden die Studierenden intensiv durch die Dozierenden </w:t>
            </w:r>
            <w:r>
              <w:rPr>
                <w:rFonts w:cs="Arial"/>
                <w:szCs w:val="22"/>
              </w:rPr>
              <w:t>bei der Erarbeitung einer Lösungsskizze</w:t>
            </w:r>
            <w:r w:rsidRPr="006266A7">
              <w:rPr>
                <w:rFonts w:cs="Arial"/>
                <w:szCs w:val="22"/>
              </w:rPr>
              <w:t xml:space="preserve"> für i</w:t>
            </w:r>
            <w:r>
              <w:rPr>
                <w:rFonts w:cs="Arial"/>
                <w:szCs w:val="22"/>
              </w:rPr>
              <w:t>hre Seminarleistung begleitet.</w:t>
            </w:r>
          </w:p>
          <w:p w14:paraId="2CA80825" w14:textId="63ED2637" w:rsidR="004975C9" w:rsidRDefault="0030748F" w:rsidP="00E02B39">
            <w:pPr>
              <w:rPr>
                <w:rFonts w:cs="Arial"/>
              </w:rPr>
            </w:pPr>
            <w:r>
              <w:rPr>
                <w:rFonts w:cs="Arial"/>
                <w:szCs w:val="22"/>
              </w:rPr>
              <w:t>Im weiteren Semesterverlauf arbeiten die Studierenden in Kleingruppen ein praxisorientiertes Lösungskonzept aus, das am Ende des Semesters der Leitung und den Mitarbeitenden des Praxispartners präsentiert wird.</w:t>
            </w:r>
          </w:p>
        </w:tc>
      </w:tr>
      <w:tr w:rsidR="004975C9" w14:paraId="3A074FB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0BD3EC9"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56CECC0E" w14:textId="77777777" w:rsidR="006F269D" w:rsidRDefault="004975C9" w:rsidP="00E02B39">
            <w:pPr>
              <w:rPr>
                <w:rFonts w:cs="Arial"/>
                <w:b/>
                <w:szCs w:val="22"/>
              </w:rPr>
            </w:pPr>
            <w:r>
              <w:rPr>
                <w:rFonts w:cs="Arial"/>
                <w:b/>
                <w:szCs w:val="22"/>
              </w:rPr>
              <w:t xml:space="preserve">Lernziele und </w:t>
            </w:r>
          </w:p>
          <w:p w14:paraId="371E88D3" w14:textId="5677118C" w:rsidR="004975C9" w:rsidRDefault="004975C9" w:rsidP="00E02B39">
            <w:pPr>
              <w:rPr>
                <w:rFonts w:cs="Arial"/>
                <w:b/>
              </w:rPr>
            </w:pPr>
            <w:r>
              <w:rPr>
                <w:rFonts w:cs="Arial"/>
                <w:b/>
                <w:szCs w:val="22"/>
              </w:rPr>
              <w:t>Kompetenzen</w:t>
            </w:r>
          </w:p>
        </w:tc>
        <w:tc>
          <w:tcPr>
            <w:tcW w:w="6662" w:type="dxa"/>
            <w:tcBorders>
              <w:top w:val="single" w:sz="4" w:space="0" w:color="auto"/>
              <w:left w:val="single" w:sz="4" w:space="0" w:color="auto"/>
              <w:bottom w:val="single" w:sz="4" w:space="0" w:color="auto"/>
              <w:right w:val="single" w:sz="4" w:space="0" w:color="auto"/>
            </w:tcBorders>
            <w:hideMark/>
          </w:tcPr>
          <w:p w14:paraId="2973DE65" w14:textId="1BDFEAEB" w:rsidR="004975C9" w:rsidRDefault="004975C9" w:rsidP="00E02B39">
            <w:pPr>
              <w:rPr>
                <w:rFonts w:cs="Arial"/>
              </w:rPr>
            </w:pPr>
            <w:r>
              <w:rPr>
                <w:rFonts w:cs="Arial"/>
                <w:szCs w:val="22"/>
              </w:rPr>
              <w:t xml:space="preserve">Die Studierenden, </w:t>
            </w:r>
          </w:p>
          <w:p w14:paraId="3E7133E0" w14:textId="6C78E83E" w:rsidR="009926B9" w:rsidRDefault="009926B9" w:rsidP="00A9238C">
            <w:pPr>
              <w:pStyle w:val="Listenabsatz"/>
              <w:numPr>
                <w:ilvl w:val="0"/>
                <w:numId w:val="228"/>
              </w:numPr>
              <w:ind w:left="209" w:hanging="209"/>
            </w:pPr>
            <w:r>
              <w:t>erwerben Kenntnisse im Themenfeld Social Entrepreneurship (insb. Skalierung, Finanzierung und Business Model)</w:t>
            </w:r>
            <w:r w:rsidR="004978AD">
              <w:t>.</w:t>
            </w:r>
          </w:p>
          <w:p w14:paraId="17DFEB01" w14:textId="75728AEE" w:rsidR="009926B9" w:rsidRDefault="009926B9" w:rsidP="00A9238C">
            <w:pPr>
              <w:pStyle w:val="Listenabsatz"/>
              <w:numPr>
                <w:ilvl w:val="0"/>
                <w:numId w:val="228"/>
              </w:numPr>
              <w:ind w:left="209" w:hanging="209"/>
            </w:pPr>
            <w:r>
              <w:t>können selbstständig ein Praxiskonzept für eine Social Entrepreneurship Organisation erstellen</w:t>
            </w:r>
            <w:r w:rsidR="004978AD">
              <w:t>.</w:t>
            </w:r>
            <w:r>
              <w:t xml:space="preserve"> </w:t>
            </w:r>
          </w:p>
          <w:p w14:paraId="04474E1F" w14:textId="4648C8C4" w:rsidR="009926B9" w:rsidRDefault="009926B9" w:rsidP="00A9238C">
            <w:pPr>
              <w:pStyle w:val="Listenabsatz"/>
              <w:numPr>
                <w:ilvl w:val="0"/>
                <w:numId w:val="228"/>
              </w:numPr>
              <w:ind w:left="209" w:hanging="209"/>
            </w:pPr>
            <w:r>
              <w:t>können Social Entrepreneurship als unternehmerischen Problemlösungsansatz verstehen, beschreiben und vergleichen</w:t>
            </w:r>
            <w:r w:rsidR="004978AD">
              <w:t>.</w:t>
            </w:r>
            <w:r>
              <w:t xml:space="preserve"> </w:t>
            </w:r>
          </w:p>
          <w:p w14:paraId="3E8CBD0D" w14:textId="714AEE3A" w:rsidR="009926B9" w:rsidRDefault="009926B9" w:rsidP="00A9238C">
            <w:pPr>
              <w:pStyle w:val="Listenabsatz"/>
              <w:numPr>
                <w:ilvl w:val="0"/>
                <w:numId w:val="228"/>
              </w:numPr>
              <w:ind w:left="209" w:hanging="209"/>
            </w:pPr>
            <w:r>
              <w:t xml:space="preserve">können </w:t>
            </w:r>
            <w:r w:rsidRPr="006266A7">
              <w:t xml:space="preserve">theoretisch, konzeptionelles </w:t>
            </w:r>
            <w:r>
              <w:t xml:space="preserve">Wissen über ein Phänomen auf reale </w:t>
            </w:r>
            <w:r w:rsidRPr="006266A7">
              <w:t>Praxis</w:t>
            </w:r>
            <w:r>
              <w:t>herausforderungen</w:t>
            </w:r>
            <w:r w:rsidRPr="006266A7">
              <w:t xml:space="preserve"> anwenden</w:t>
            </w:r>
            <w:r w:rsidR="004978AD">
              <w:t>.</w:t>
            </w:r>
          </w:p>
          <w:p w14:paraId="383D61A2" w14:textId="62A21DE8" w:rsidR="009926B9" w:rsidRDefault="009926B9" w:rsidP="00A9238C">
            <w:pPr>
              <w:pStyle w:val="Listenabsatz"/>
              <w:numPr>
                <w:ilvl w:val="0"/>
                <w:numId w:val="228"/>
              </w:numPr>
              <w:ind w:left="209" w:hanging="209"/>
            </w:pPr>
            <w:r>
              <w:t xml:space="preserve">erwerben Argumentationskompetenz und kritische Reflexion gesellschaftlich relevanter Fragen </w:t>
            </w:r>
            <w:r w:rsidRPr="004B3E06">
              <w:t xml:space="preserve">durch Diskussionen während des Seminars sowie in der Auseinandersetzung mit den </w:t>
            </w:r>
            <w:r>
              <w:t xml:space="preserve">zu </w:t>
            </w:r>
            <w:r w:rsidRPr="004B3E06">
              <w:t>erarbeitenden Ergebnissen</w:t>
            </w:r>
            <w:r w:rsidR="004978AD">
              <w:t>.</w:t>
            </w:r>
          </w:p>
          <w:p w14:paraId="25D74963" w14:textId="00622A6C" w:rsidR="009926B9" w:rsidRPr="004B3E06" w:rsidRDefault="009926B9" w:rsidP="00A9238C">
            <w:pPr>
              <w:pStyle w:val="Listenabsatz"/>
              <w:numPr>
                <w:ilvl w:val="0"/>
                <w:numId w:val="228"/>
              </w:numPr>
              <w:ind w:left="209" w:hanging="209"/>
            </w:pPr>
            <w:r>
              <w:t xml:space="preserve">entwickeln </w:t>
            </w:r>
            <w:r w:rsidRPr="004B3E06">
              <w:t>Feedback-Kompetenzen durch wechselseitige Rückmeldungen zu präsentierten Kleingruppenergebnissen und deren anschließender gemeinsamer Diskussion</w:t>
            </w:r>
            <w:r w:rsidR="004978AD">
              <w:t>.</w:t>
            </w:r>
          </w:p>
          <w:p w14:paraId="4F272405" w14:textId="77777777" w:rsidR="009926B9" w:rsidRDefault="009926B9" w:rsidP="00A9238C">
            <w:pPr>
              <w:pStyle w:val="Listenabsatz"/>
              <w:numPr>
                <w:ilvl w:val="0"/>
                <w:numId w:val="228"/>
              </w:numPr>
              <w:ind w:left="209" w:hanging="209"/>
            </w:pPr>
            <w:r>
              <w:t xml:space="preserve">erwerben Teamfähigkeiten und soziale Kompetenzen </w:t>
            </w:r>
            <w:r w:rsidRPr="004B3E06">
              <w:t>durch Gruppenarbeiten und Diskussionen innerhalb und außerhalb der Seminarzeiten.</w:t>
            </w:r>
          </w:p>
          <w:p w14:paraId="157AB567" w14:textId="51021C3E" w:rsidR="0030748F" w:rsidRDefault="0030748F" w:rsidP="00A9238C">
            <w:pPr>
              <w:pStyle w:val="Listenabsatz"/>
              <w:numPr>
                <w:ilvl w:val="0"/>
                <w:numId w:val="228"/>
              </w:numPr>
              <w:ind w:left="209" w:hanging="209"/>
            </w:pPr>
            <w:r>
              <w:t>erwerben Erfahrung mit kollaborativen Kreativitätsmethoden im Rahmen der Live Case Study</w:t>
            </w:r>
            <w:r w:rsidR="004978AD">
              <w:t>.</w:t>
            </w:r>
          </w:p>
          <w:p w14:paraId="1F8DE4F2" w14:textId="08A7AEBB" w:rsidR="0030748F" w:rsidRDefault="00D142BC" w:rsidP="00A9238C">
            <w:pPr>
              <w:pStyle w:val="Listenabsatz"/>
              <w:numPr>
                <w:ilvl w:val="0"/>
                <w:numId w:val="228"/>
              </w:numPr>
              <w:ind w:left="209" w:hanging="209"/>
            </w:pPr>
            <w:r>
              <w:t>können praxisrelevante</w:t>
            </w:r>
            <w:r w:rsidR="0030748F">
              <w:t xml:space="preserve"> Präsentationen halten</w:t>
            </w:r>
            <w:r w:rsidR="004978AD">
              <w:t>.</w:t>
            </w:r>
          </w:p>
          <w:p w14:paraId="71BB505F" w14:textId="541AD45D" w:rsidR="00EA346F" w:rsidRDefault="0030748F" w:rsidP="00A9238C">
            <w:pPr>
              <w:pStyle w:val="Listenabsatz"/>
              <w:numPr>
                <w:ilvl w:val="0"/>
                <w:numId w:val="228"/>
              </w:numPr>
              <w:ind w:left="209" w:hanging="209"/>
            </w:pPr>
            <w:r>
              <w:t>können komplexe Fragen analytisch bearbeiten und pragmatische Entscheidungen treffen</w:t>
            </w:r>
            <w:r w:rsidR="004978AD">
              <w:t>.</w:t>
            </w:r>
          </w:p>
        </w:tc>
      </w:tr>
      <w:tr w:rsidR="004975C9" w14:paraId="16F5881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589D50E"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E9073F" w14:textId="77777777" w:rsidR="006F269D" w:rsidRDefault="004975C9" w:rsidP="00E02B39">
            <w:pPr>
              <w:rPr>
                <w:rFonts w:cs="Arial"/>
                <w:b/>
                <w:szCs w:val="22"/>
              </w:rPr>
            </w:pPr>
            <w:r>
              <w:rPr>
                <w:rFonts w:cs="Arial"/>
                <w:b/>
                <w:szCs w:val="22"/>
              </w:rPr>
              <w:t xml:space="preserve">Empfohlene </w:t>
            </w:r>
          </w:p>
          <w:p w14:paraId="53BF4F0E" w14:textId="76C7B820" w:rsidR="004975C9" w:rsidRDefault="004975C9" w:rsidP="00E02B39">
            <w:pPr>
              <w:rPr>
                <w:rFonts w:cs="Arial"/>
                <w:b/>
              </w:rPr>
            </w:pPr>
            <w:r>
              <w:rPr>
                <w:rFonts w:cs="Arial"/>
                <w:b/>
                <w:szCs w:val="22"/>
              </w:rPr>
              <w:t>Voraussetzungen für die Teilnahme</w:t>
            </w:r>
          </w:p>
        </w:tc>
        <w:tc>
          <w:tcPr>
            <w:tcW w:w="6662" w:type="dxa"/>
            <w:tcBorders>
              <w:top w:val="single" w:sz="4" w:space="0" w:color="auto"/>
              <w:left w:val="single" w:sz="4" w:space="0" w:color="auto"/>
              <w:bottom w:val="single" w:sz="4" w:space="0" w:color="auto"/>
              <w:right w:val="single" w:sz="4" w:space="0" w:color="auto"/>
            </w:tcBorders>
            <w:hideMark/>
          </w:tcPr>
          <w:p w14:paraId="6D48A52C" w14:textId="77777777" w:rsidR="004975C9" w:rsidRDefault="004975C9" w:rsidP="00E02B39">
            <w:pPr>
              <w:rPr>
                <w:rFonts w:cs="Arial"/>
              </w:rPr>
            </w:pPr>
            <w:r>
              <w:rPr>
                <w:rFonts w:cs="Arial"/>
                <w:szCs w:val="22"/>
              </w:rPr>
              <w:t>Keine</w:t>
            </w:r>
          </w:p>
        </w:tc>
      </w:tr>
      <w:tr w:rsidR="004975C9" w14:paraId="038F006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6471AA0C"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6EFA553" w14:textId="77777777" w:rsidR="006F269D" w:rsidRDefault="004975C9" w:rsidP="00E02B39">
            <w:pPr>
              <w:rPr>
                <w:rFonts w:cs="Arial"/>
                <w:b/>
                <w:szCs w:val="22"/>
              </w:rPr>
            </w:pPr>
            <w:r>
              <w:rPr>
                <w:rFonts w:cs="Arial"/>
                <w:b/>
                <w:szCs w:val="22"/>
              </w:rPr>
              <w:t xml:space="preserve">Einpassung in </w:t>
            </w:r>
          </w:p>
          <w:p w14:paraId="77957F33" w14:textId="12A64B2E" w:rsidR="004975C9" w:rsidRDefault="004975C9" w:rsidP="00E02B39">
            <w:pPr>
              <w:rPr>
                <w:rFonts w:cs="Arial"/>
                <w:b/>
              </w:rPr>
            </w:pPr>
            <w:r>
              <w:rPr>
                <w:rFonts w:cs="Arial"/>
                <w:b/>
                <w:szCs w:val="22"/>
              </w:rPr>
              <w:t>Musterstudienplan</w:t>
            </w:r>
          </w:p>
        </w:tc>
        <w:tc>
          <w:tcPr>
            <w:tcW w:w="6662" w:type="dxa"/>
            <w:tcBorders>
              <w:top w:val="single" w:sz="4" w:space="0" w:color="auto"/>
              <w:left w:val="single" w:sz="4" w:space="0" w:color="auto"/>
              <w:bottom w:val="single" w:sz="4" w:space="0" w:color="auto"/>
              <w:right w:val="single" w:sz="4" w:space="0" w:color="auto"/>
            </w:tcBorders>
            <w:hideMark/>
          </w:tcPr>
          <w:p w14:paraId="3D3DB67F" w14:textId="49A1DA9B" w:rsidR="004975C9" w:rsidRDefault="004975C9" w:rsidP="00E02B39">
            <w:pPr>
              <w:rPr>
                <w:rFonts w:cs="Arial"/>
              </w:rPr>
            </w:pPr>
            <w:r>
              <w:rPr>
                <w:rFonts w:cs="Arial"/>
                <w:szCs w:val="22"/>
              </w:rPr>
              <w:t xml:space="preserve">Ab. 2. </w:t>
            </w:r>
            <w:r w:rsidR="003F723A">
              <w:rPr>
                <w:rFonts w:cs="Arial"/>
                <w:szCs w:val="22"/>
              </w:rPr>
              <w:t>Semester</w:t>
            </w:r>
          </w:p>
        </w:tc>
      </w:tr>
      <w:tr w:rsidR="004975C9" w14:paraId="752B286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7439582" w14:textId="77777777" w:rsidR="004975C9" w:rsidRPr="00A90A62" w:rsidRDefault="004975C9" w:rsidP="00A9238C">
            <w:pPr>
              <w:numPr>
                <w:ilvl w:val="0"/>
                <w:numId w:val="52"/>
              </w:num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29565428" w14:textId="77777777" w:rsidR="00D24DA5" w:rsidRDefault="004975C9" w:rsidP="00E02B39">
            <w:pPr>
              <w:rPr>
                <w:rFonts w:cs="Arial"/>
                <w:b/>
                <w:szCs w:val="22"/>
              </w:rPr>
            </w:pPr>
            <w:r>
              <w:rPr>
                <w:rFonts w:cs="Arial"/>
                <w:b/>
                <w:szCs w:val="22"/>
              </w:rPr>
              <w:t xml:space="preserve">Verwendbarkeit des </w:t>
            </w:r>
          </w:p>
          <w:p w14:paraId="66CB6CB3" w14:textId="6FE74105" w:rsidR="004975C9" w:rsidRDefault="004975C9" w:rsidP="00E02B39">
            <w:pPr>
              <w:rPr>
                <w:rFonts w:cs="Arial"/>
                <w:b/>
              </w:rPr>
            </w:pPr>
            <w:r>
              <w:rPr>
                <w:rFonts w:cs="Arial"/>
                <w:b/>
                <w:szCs w:val="22"/>
              </w:rPr>
              <w:t>Moduls</w:t>
            </w:r>
          </w:p>
        </w:tc>
        <w:tc>
          <w:tcPr>
            <w:tcW w:w="6662" w:type="dxa"/>
            <w:tcBorders>
              <w:top w:val="single" w:sz="4" w:space="0" w:color="auto"/>
              <w:left w:val="single" w:sz="4" w:space="0" w:color="auto"/>
              <w:bottom w:val="single" w:sz="4" w:space="0" w:color="auto"/>
              <w:right w:val="single" w:sz="4" w:space="0" w:color="auto"/>
            </w:tcBorders>
          </w:tcPr>
          <w:p w14:paraId="2515EC04" w14:textId="77777777" w:rsidR="004975C9" w:rsidRPr="00CF140C" w:rsidRDefault="004975C9" w:rsidP="00A9238C">
            <w:pPr>
              <w:pStyle w:val="Listenabsatz"/>
              <w:numPr>
                <w:ilvl w:val="0"/>
                <w:numId w:val="228"/>
              </w:numPr>
              <w:ind w:left="209" w:hanging="209"/>
            </w:pPr>
            <w:r w:rsidRPr="00CF140C">
              <w:t>Modul im Studienbereich „Nachhaltigkeitsmanagement“ (Wahlveranstaltung)</w:t>
            </w:r>
          </w:p>
          <w:p w14:paraId="550C18E3" w14:textId="77777777" w:rsidR="004975C9" w:rsidRPr="00CF140C" w:rsidRDefault="004975C9" w:rsidP="00A9238C">
            <w:pPr>
              <w:pStyle w:val="Listenabsatz"/>
              <w:numPr>
                <w:ilvl w:val="0"/>
                <w:numId w:val="228"/>
              </w:numPr>
              <w:ind w:left="209" w:hanging="209"/>
            </w:pPr>
            <w:r w:rsidRPr="00CF140C">
              <w:t>Modul im Vertiefungsbereich des Bachelor WiWi</w:t>
            </w:r>
          </w:p>
          <w:p w14:paraId="4C23A896" w14:textId="77777777" w:rsidR="004975C9" w:rsidRPr="00CF140C" w:rsidRDefault="004975C9" w:rsidP="00A9238C">
            <w:pPr>
              <w:pStyle w:val="Listenabsatz"/>
              <w:numPr>
                <w:ilvl w:val="0"/>
                <w:numId w:val="228"/>
              </w:numPr>
              <w:ind w:left="209" w:hanging="209"/>
            </w:pPr>
            <w:r w:rsidRPr="00CF140C">
              <w:lastRenderedPageBreak/>
              <w:t>Modul im Vertiefungsbereich des Bachelor International Business Studies</w:t>
            </w:r>
          </w:p>
          <w:p w14:paraId="0F076075" w14:textId="77777777" w:rsidR="004975C9" w:rsidRPr="00CF140C" w:rsidRDefault="004975C9" w:rsidP="00A9238C">
            <w:pPr>
              <w:pStyle w:val="Listenabsatz"/>
              <w:numPr>
                <w:ilvl w:val="0"/>
                <w:numId w:val="228"/>
              </w:numPr>
              <w:ind w:left="209" w:hanging="209"/>
            </w:pPr>
            <w:r w:rsidRPr="00CF140C">
              <w:t>Modul im Vertiefungsbereich des Bachelor Sozialökonomik</w:t>
            </w:r>
          </w:p>
          <w:p w14:paraId="290C1371" w14:textId="77777777" w:rsidR="004975C9" w:rsidRPr="00CF140C" w:rsidRDefault="004975C9" w:rsidP="00A9238C">
            <w:pPr>
              <w:pStyle w:val="Listenabsatz"/>
              <w:numPr>
                <w:ilvl w:val="0"/>
                <w:numId w:val="228"/>
              </w:numPr>
              <w:ind w:left="209" w:hanging="209"/>
            </w:pPr>
            <w:r w:rsidRPr="00CF140C">
              <w:t>Modul in der Vertiefungsmodulgruppe „Nachhaltigkeitsmanagement“ (Wahlveranstaltung) des Bachelor WIng</w:t>
            </w:r>
          </w:p>
          <w:p w14:paraId="4F528C99" w14:textId="77777777" w:rsidR="004975C9" w:rsidRDefault="004975C9" w:rsidP="00E02B39">
            <w:pPr>
              <w:rPr>
                <w:rFonts w:cs="Arial"/>
                <w:i/>
              </w:rPr>
            </w:pPr>
          </w:p>
          <w:p w14:paraId="2CE8AC6A" w14:textId="77777777" w:rsidR="004975C9" w:rsidRPr="00CF140C" w:rsidRDefault="004975C9" w:rsidP="00E02B39">
            <w:pPr>
              <w:rPr>
                <w:rFonts w:cs="Arial"/>
                <w:b/>
                <w:i/>
              </w:rPr>
            </w:pPr>
            <w:r w:rsidRPr="00CF140C">
              <w:rPr>
                <w:rFonts w:cs="Arial"/>
                <w:b/>
                <w:i/>
                <w:sz w:val="20"/>
                <w:szCs w:val="22"/>
              </w:rPr>
              <w:t xml:space="preserve">Anmeldung via StudOn; Anzahl Seminarplätze: </w:t>
            </w:r>
            <w:r w:rsidR="00873D99" w:rsidRPr="00CF140C">
              <w:rPr>
                <w:rFonts w:cs="Arial"/>
                <w:b/>
                <w:i/>
                <w:sz w:val="20"/>
                <w:szCs w:val="22"/>
              </w:rPr>
              <w:t>25</w:t>
            </w:r>
          </w:p>
        </w:tc>
      </w:tr>
      <w:tr w:rsidR="004975C9" w14:paraId="3F75208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3B93B8E" w14:textId="77777777" w:rsidR="00EA346F" w:rsidRDefault="00EA346F"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109ED804" w14:textId="77777777" w:rsidR="006F269D" w:rsidRDefault="004975C9" w:rsidP="00E02B39">
            <w:pPr>
              <w:rPr>
                <w:rFonts w:cs="Arial"/>
                <w:b/>
                <w:szCs w:val="22"/>
              </w:rPr>
            </w:pPr>
            <w:r>
              <w:rPr>
                <w:rFonts w:cs="Arial"/>
                <w:b/>
                <w:szCs w:val="22"/>
              </w:rPr>
              <w:t xml:space="preserve">Studien- und </w:t>
            </w:r>
          </w:p>
          <w:p w14:paraId="442E651E" w14:textId="38D1BCB0" w:rsidR="004975C9" w:rsidRDefault="004975C9" w:rsidP="00E02B39">
            <w:pPr>
              <w:rPr>
                <w:rFonts w:cs="Arial"/>
                <w:b/>
              </w:rPr>
            </w:pPr>
            <w:r>
              <w:rPr>
                <w:rFonts w:cs="Arial"/>
                <w:b/>
                <w:szCs w:val="22"/>
              </w:rPr>
              <w:t>Prüfungsleistungen</w:t>
            </w:r>
          </w:p>
        </w:tc>
        <w:tc>
          <w:tcPr>
            <w:tcW w:w="6662" w:type="dxa"/>
            <w:tcBorders>
              <w:top w:val="single" w:sz="4" w:space="0" w:color="auto"/>
              <w:left w:val="single" w:sz="4" w:space="0" w:color="auto"/>
              <w:bottom w:val="single" w:sz="4" w:space="0" w:color="auto"/>
              <w:right w:val="single" w:sz="4" w:space="0" w:color="auto"/>
            </w:tcBorders>
            <w:hideMark/>
          </w:tcPr>
          <w:p w14:paraId="1AC09AEF" w14:textId="7592AA23" w:rsidR="00B23582" w:rsidRDefault="00B23582" w:rsidP="00A9238C">
            <w:pPr>
              <w:pStyle w:val="Listenabsatz"/>
              <w:numPr>
                <w:ilvl w:val="0"/>
                <w:numId w:val="228"/>
              </w:numPr>
              <w:ind w:left="209" w:hanging="209"/>
            </w:pPr>
            <w:r>
              <w:t>Hausarbeit</w:t>
            </w:r>
          </w:p>
          <w:p w14:paraId="16960724" w14:textId="3D86BC8D" w:rsidR="00B23582" w:rsidRPr="00B23582" w:rsidRDefault="00B23582" w:rsidP="00A9238C">
            <w:pPr>
              <w:pStyle w:val="Listenabsatz"/>
              <w:numPr>
                <w:ilvl w:val="0"/>
                <w:numId w:val="228"/>
              </w:numPr>
              <w:ind w:left="209" w:hanging="209"/>
            </w:pPr>
            <w:r>
              <w:t>Präsentation</w:t>
            </w:r>
          </w:p>
          <w:p w14:paraId="265C56A8" w14:textId="1ED337AE" w:rsidR="0017266D" w:rsidRPr="0017266D" w:rsidRDefault="00796D12" w:rsidP="0017266D">
            <w:pPr>
              <w:rPr>
                <w:rFonts w:cs="Arial"/>
                <w:szCs w:val="22"/>
              </w:rPr>
            </w:pPr>
            <w:r w:rsidRPr="00CA0873">
              <w:rPr>
                <w:rFonts w:cs="Arial"/>
              </w:rPr>
              <w:t>Die volle Teilnahme an der Live-Case-Study mit dem Praxispartner ist dabei Voraussetzung, um die Prüfungsleistung ablegen zu können.</w:t>
            </w:r>
          </w:p>
        </w:tc>
      </w:tr>
      <w:tr w:rsidR="004975C9" w14:paraId="0055B9D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0B6DCF69" w14:textId="4B6299B8"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0EBAA5FF" w14:textId="77777777" w:rsidR="004975C9" w:rsidRDefault="004975C9" w:rsidP="00E02B39">
            <w:pPr>
              <w:rPr>
                <w:rFonts w:cs="Arial"/>
                <w:b/>
              </w:rPr>
            </w:pPr>
            <w:r>
              <w:rPr>
                <w:rFonts w:cs="Arial"/>
                <w:b/>
                <w:szCs w:val="22"/>
              </w:rPr>
              <w:t>Berechnung Modulnote</w:t>
            </w:r>
          </w:p>
        </w:tc>
        <w:tc>
          <w:tcPr>
            <w:tcW w:w="6662" w:type="dxa"/>
            <w:tcBorders>
              <w:top w:val="single" w:sz="4" w:space="0" w:color="auto"/>
              <w:left w:val="single" w:sz="4" w:space="0" w:color="auto"/>
              <w:bottom w:val="single" w:sz="4" w:space="0" w:color="auto"/>
              <w:right w:val="single" w:sz="4" w:space="0" w:color="auto"/>
            </w:tcBorders>
            <w:hideMark/>
          </w:tcPr>
          <w:p w14:paraId="297ED99E" w14:textId="1E3BD9E7" w:rsidR="005108F3" w:rsidRPr="00206B25" w:rsidRDefault="005108F3" w:rsidP="00A9238C">
            <w:pPr>
              <w:pStyle w:val="Listenabsatz"/>
              <w:numPr>
                <w:ilvl w:val="0"/>
                <w:numId w:val="228"/>
              </w:numPr>
              <w:ind w:left="209" w:hanging="209"/>
            </w:pPr>
            <w:r w:rsidRPr="00206B25">
              <w:t xml:space="preserve">Hausarbeit </w:t>
            </w:r>
            <w:r w:rsidR="00984F86" w:rsidRPr="00206B25">
              <w:t>(</w:t>
            </w:r>
            <w:r w:rsidRPr="00206B25">
              <w:t>30</w:t>
            </w:r>
            <w:r w:rsidR="00BD0AAC" w:rsidRPr="00206B25">
              <w:t xml:space="preserve"> </w:t>
            </w:r>
            <w:r w:rsidRPr="00206B25">
              <w:t>%</w:t>
            </w:r>
            <w:r w:rsidR="00984F86" w:rsidRPr="00206B25">
              <w:t>)</w:t>
            </w:r>
            <w:r w:rsidR="009A0CA7" w:rsidRPr="00206B25">
              <w:t xml:space="preserve"> </w:t>
            </w:r>
          </w:p>
          <w:p w14:paraId="026F3BCC" w14:textId="29AAB9EE" w:rsidR="001643A6" w:rsidRDefault="0017266D" w:rsidP="00A9238C">
            <w:pPr>
              <w:pStyle w:val="Listenabsatz"/>
              <w:numPr>
                <w:ilvl w:val="0"/>
                <w:numId w:val="228"/>
              </w:numPr>
              <w:ind w:left="209" w:hanging="209"/>
              <w:rPr>
                <w:rFonts w:cs="Arial"/>
              </w:rPr>
            </w:pPr>
            <w:r>
              <w:rPr>
                <w:rFonts w:cs="Arial"/>
              </w:rPr>
              <w:t xml:space="preserve">Präsentation </w:t>
            </w:r>
            <w:r w:rsidR="00984F86">
              <w:rPr>
                <w:rFonts w:cs="Arial"/>
              </w:rPr>
              <w:t>(</w:t>
            </w:r>
            <w:r w:rsidR="005108F3">
              <w:rPr>
                <w:rFonts w:cs="Arial"/>
              </w:rPr>
              <w:t>70</w:t>
            </w:r>
            <w:r w:rsidR="00BD0AAC">
              <w:rPr>
                <w:rFonts w:cs="Arial"/>
              </w:rPr>
              <w:t xml:space="preserve"> </w:t>
            </w:r>
            <w:r w:rsidR="005108F3">
              <w:rPr>
                <w:rFonts w:cs="Arial"/>
              </w:rPr>
              <w:t>%</w:t>
            </w:r>
            <w:r w:rsidR="00984F86">
              <w:rPr>
                <w:rFonts w:cs="Arial"/>
              </w:rPr>
              <w:t>)</w:t>
            </w:r>
            <w:r w:rsidR="009A0CA7">
              <w:rPr>
                <w:rFonts w:cs="Arial"/>
              </w:rPr>
              <w:t xml:space="preserve"> </w:t>
            </w:r>
          </w:p>
        </w:tc>
      </w:tr>
      <w:tr w:rsidR="004975C9" w14:paraId="55F45592"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73C6E71C" w14:textId="77777777"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309D1FFE" w14:textId="77777777" w:rsidR="004975C9" w:rsidRDefault="004975C9" w:rsidP="00E02B39">
            <w:pPr>
              <w:rPr>
                <w:rFonts w:cs="Arial"/>
                <w:b/>
              </w:rPr>
            </w:pPr>
            <w:r>
              <w:rPr>
                <w:rFonts w:cs="Arial"/>
                <w:b/>
                <w:szCs w:val="22"/>
              </w:rPr>
              <w:t>Turnus des Angebots</w:t>
            </w:r>
          </w:p>
        </w:tc>
        <w:tc>
          <w:tcPr>
            <w:tcW w:w="6662" w:type="dxa"/>
            <w:tcBorders>
              <w:top w:val="single" w:sz="4" w:space="0" w:color="auto"/>
              <w:left w:val="single" w:sz="4" w:space="0" w:color="auto"/>
              <w:bottom w:val="single" w:sz="4" w:space="0" w:color="auto"/>
              <w:right w:val="single" w:sz="4" w:space="0" w:color="auto"/>
            </w:tcBorders>
            <w:hideMark/>
          </w:tcPr>
          <w:p w14:paraId="16E1227A" w14:textId="31BD6A7C" w:rsidR="004975C9" w:rsidRDefault="004975C9" w:rsidP="00E02B39">
            <w:pPr>
              <w:rPr>
                <w:rFonts w:cs="Arial"/>
              </w:rPr>
            </w:pPr>
            <w:r>
              <w:rPr>
                <w:rFonts w:cs="Arial"/>
                <w:szCs w:val="22"/>
              </w:rPr>
              <w:t xml:space="preserve">Jährlich im </w:t>
            </w:r>
            <w:r w:rsidR="00DD2B35">
              <w:rPr>
                <w:rFonts w:cs="Arial"/>
                <w:szCs w:val="22"/>
              </w:rPr>
              <w:t>SoSe</w:t>
            </w:r>
          </w:p>
        </w:tc>
      </w:tr>
      <w:tr w:rsidR="004975C9" w14:paraId="23066A2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1983A52C" w14:textId="77777777"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6A64485F" w14:textId="77777777" w:rsidR="004975C9" w:rsidRDefault="004975C9" w:rsidP="00E02B39">
            <w:pPr>
              <w:rPr>
                <w:rFonts w:cs="Arial"/>
                <w:b/>
              </w:rPr>
            </w:pPr>
            <w:r>
              <w:rPr>
                <w:rFonts w:cs="Arial"/>
                <w:b/>
                <w:szCs w:val="22"/>
              </w:rPr>
              <w:t>Arbeitsaufwand</w:t>
            </w:r>
          </w:p>
        </w:tc>
        <w:tc>
          <w:tcPr>
            <w:tcW w:w="6662" w:type="dxa"/>
            <w:tcBorders>
              <w:top w:val="single" w:sz="4" w:space="0" w:color="auto"/>
              <w:left w:val="single" w:sz="4" w:space="0" w:color="auto"/>
              <w:bottom w:val="single" w:sz="4" w:space="0" w:color="auto"/>
              <w:right w:val="single" w:sz="4" w:space="0" w:color="auto"/>
            </w:tcBorders>
            <w:hideMark/>
          </w:tcPr>
          <w:p w14:paraId="243957FA" w14:textId="0045062D" w:rsidR="004975C9" w:rsidRDefault="004975C9" w:rsidP="00E02B39">
            <w:pPr>
              <w:rPr>
                <w:rFonts w:cs="Arial"/>
              </w:rPr>
            </w:pPr>
            <w:r>
              <w:rPr>
                <w:rFonts w:cs="Arial"/>
                <w:szCs w:val="22"/>
              </w:rPr>
              <w:t xml:space="preserve">Präsenzzeit: </w:t>
            </w:r>
            <w:r w:rsidR="008E0C39">
              <w:rPr>
                <w:rFonts w:cs="Arial"/>
                <w:szCs w:val="22"/>
              </w:rPr>
              <w:t xml:space="preserve">30 </w:t>
            </w:r>
            <w:r>
              <w:rPr>
                <w:rFonts w:cs="Arial"/>
                <w:szCs w:val="22"/>
              </w:rPr>
              <w:t>h</w:t>
            </w:r>
          </w:p>
          <w:p w14:paraId="46F0E823" w14:textId="7A6E4A24" w:rsidR="004975C9" w:rsidRDefault="00805C55" w:rsidP="008E0C39">
            <w:pPr>
              <w:rPr>
                <w:rFonts w:cs="Arial"/>
              </w:rPr>
            </w:pPr>
            <w:r>
              <w:rPr>
                <w:rFonts w:cs="Arial"/>
                <w:szCs w:val="22"/>
              </w:rPr>
              <w:t>Eigenstudium:</w:t>
            </w:r>
            <w:r w:rsidR="004975C9">
              <w:rPr>
                <w:rFonts w:cs="Arial"/>
                <w:szCs w:val="22"/>
              </w:rPr>
              <w:t xml:space="preserve"> </w:t>
            </w:r>
            <w:r w:rsidR="008E0C39">
              <w:rPr>
                <w:rFonts w:cs="Arial"/>
                <w:szCs w:val="22"/>
              </w:rPr>
              <w:t xml:space="preserve">120 </w:t>
            </w:r>
            <w:r w:rsidR="004975C9">
              <w:rPr>
                <w:rFonts w:cs="Arial"/>
                <w:szCs w:val="22"/>
              </w:rPr>
              <w:t>h</w:t>
            </w:r>
          </w:p>
        </w:tc>
      </w:tr>
      <w:tr w:rsidR="004975C9" w14:paraId="5AD1147D"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822E8B4" w14:textId="77777777"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E46245E" w14:textId="77777777" w:rsidR="004975C9" w:rsidRDefault="004975C9" w:rsidP="00E02B39">
            <w:pPr>
              <w:rPr>
                <w:rFonts w:cs="Arial"/>
                <w:b/>
              </w:rPr>
            </w:pPr>
            <w:r>
              <w:rPr>
                <w:rFonts w:cs="Arial"/>
                <w:b/>
                <w:szCs w:val="22"/>
              </w:rPr>
              <w:t>Dauer des Moduls</w:t>
            </w:r>
          </w:p>
        </w:tc>
        <w:tc>
          <w:tcPr>
            <w:tcW w:w="6662" w:type="dxa"/>
            <w:tcBorders>
              <w:top w:val="single" w:sz="4" w:space="0" w:color="auto"/>
              <w:left w:val="single" w:sz="4" w:space="0" w:color="auto"/>
              <w:bottom w:val="single" w:sz="4" w:space="0" w:color="auto"/>
              <w:right w:val="single" w:sz="4" w:space="0" w:color="auto"/>
            </w:tcBorders>
            <w:hideMark/>
          </w:tcPr>
          <w:p w14:paraId="428DF3DC" w14:textId="6831962A" w:rsidR="004975C9" w:rsidRPr="003D32A8" w:rsidRDefault="00796D12">
            <w:pPr>
              <w:rPr>
                <w:rFonts w:cs="Arial"/>
              </w:rPr>
            </w:pPr>
            <w:r w:rsidRPr="00A66EB9">
              <w:rPr>
                <w:rFonts w:cs="Arial"/>
                <w:color w:val="212121"/>
              </w:rPr>
              <w:t xml:space="preserve">Blockveranstaltung (3 Tage): Do, 09. Mai, 14.00h -20.00h, Fr, 10. Mai, 9-18h, Sa, 11. Mai, 9-18h (in Erlangen!); Die Termine zur Zwischenbesprechung und zur Abschlusspräsentation werden zu </w:t>
            </w:r>
            <w:r>
              <w:rPr>
                <w:rFonts w:cs="Arial"/>
                <w:color w:val="212121"/>
              </w:rPr>
              <w:t>Seminarbeginn bekannt gegeben.</w:t>
            </w:r>
          </w:p>
        </w:tc>
      </w:tr>
      <w:tr w:rsidR="004975C9" w14:paraId="2E1006DE"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20BE9E3" w14:textId="77777777"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06D1960" w14:textId="77777777" w:rsidR="00647A91" w:rsidRDefault="00AF016F" w:rsidP="00E02B39">
            <w:pPr>
              <w:rPr>
                <w:rFonts w:cs="Arial"/>
                <w:b/>
                <w:szCs w:val="22"/>
              </w:rPr>
            </w:pPr>
            <w:r>
              <w:rPr>
                <w:rFonts w:cs="Arial"/>
                <w:b/>
                <w:szCs w:val="22"/>
              </w:rPr>
              <w:t xml:space="preserve">Unterrichts- und </w:t>
            </w:r>
          </w:p>
          <w:p w14:paraId="3E186136" w14:textId="24736DF7" w:rsidR="004975C9" w:rsidRDefault="00AF016F" w:rsidP="00E02B39">
            <w:pPr>
              <w:rPr>
                <w:rFonts w:cs="Arial"/>
                <w:b/>
              </w:rPr>
            </w:pPr>
            <w:r>
              <w:rPr>
                <w:rFonts w:cs="Arial"/>
                <w:b/>
                <w:szCs w:val="22"/>
              </w:rPr>
              <w:t>Prüfungssprache</w:t>
            </w:r>
          </w:p>
        </w:tc>
        <w:tc>
          <w:tcPr>
            <w:tcW w:w="6662" w:type="dxa"/>
            <w:tcBorders>
              <w:top w:val="single" w:sz="4" w:space="0" w:color="auto"/>
              <w:left w:val="single" w:sz="4" w:space="0" w:color="auto"/>
              <w:bottom w:val="single" w:sz="4" w:space="0" w:color="auto"/>
              <w:right w:val="single" w:sz="4" w:space="0" w:color="auto"/>
            </w:tcBorders>
            <w:hideMark/>
          </w:tcPr>
          <w:p w14:paraId="485633DA" w14:textId="77777777" w:rsidR="004975C9" w:rsidRDefault="004975C9" w:rsidP="00E02B39">
            <w:pPr>
              <w:rPr>
                <w:rFonts w:cs="Arial"/>
              </w:rPr>
            </w:pPr>
            <w:r>
              <w:rPr>
                <w:rFonts w:cs="Arial"/>
                <w:szCs w:val="22"/>
              </w:rPr>
              <w:t>Deutsch</w:t>
            </w:r>
          </w:p>
        </w:tc>
      </w:tr>
      <w:tr w:rsidR="004975C9" w14:paraId="448BB496"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37E42FDE" w14:textId="77777777" w:rsidR="00345575" w:rsidRDefault="00345575" w:rsidP="00A9238C">
            <w:pPr>
              <w:numPr>
                <w:ilvl w:val="0"/>
                <w:numId w:val="52"/>
              </w:numPr>
              <w:rPr>
                <w:rFonts w:cs="Arial"/>
                <w:i/>
              </w:rPr>
            </w:pPr>
          </w:p>
        </w:tc>
        <w:tc>
          <w:tcPr>
            <w:tcW w:w="2693" w:type="dxa"/>
            <w:tcBorders>
              <w:top w:val="single" w:sz="4" w:space="0" w:color="auto"/>
              <w:left w:val="single" w:sz="4" w:space="0" w:color="auto"/>
              <w:bottom w:val="single" w:sz="4" w:space="0" w:color="auto"/>
              <w:right w:val="single" w:sz="4" w:space="0" w:color="auto"/>
            </w:tcBorders>
            <w:hideMark/>
          </w:tcPr>
          <w:p w14:paraId="7B4E5A65" w14:textId="77777777" w:rsidR="00647A91" w:rsidRDefault="00AF016F" w:rsidP="00E02B39">
            <w:pPr>
              <w:rPr>
                <w:rFonts w:cs="Arial"/>
                <w:b/>
                <w:szCs w:val="22"/>
              </w:rPr>
            </w:pPr>
            <w:r>
              <w:rPr>
                <w:rFonts w:cs="Arial"/>
                <w:b/>
                <w:szCs w:val="22"/>
              </w:rPr>
              <w:t xml:space="preserve">(Vorbereitende) </w:t>
            </w:r>
          </w:p>
          <w:p w14:paraId="480D1A7C" w14:textId="07EEC157" w:rsidR="004975C9"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hideMark/>
          </w:tcPr>
          <w:p w14:paraId="39BDE1C9" w14:textId="77777777" w:rsidR="004975C9" w:rsidRDefault="004975C9" w:rsidP="00E02B39">
            <w:pPr>
              <w:rPr>
                <w:rFonts w:cs="Arial"/>
              </w:rPr>
            </w:pPr>
            <w:r>
              <w:rPr>
                <w:rFonts w:cs="Arial"/>
                <w:szCs w:val="22"/>
              </w:rPr>
              <w:t>Reader wird nach Anmeldung bereitgestellt</w:t>
            </w:r>
          </w:p>
        </w:tc>
      </w:tr>
    </w:tbl>
    <w:p w14:paraId="58A39649" w14:textId="28F0BDF3" w:rsidR="00FF23B8" w:rsidRDefault="00FF23B8">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A4844" w:rsidRPr="009B35E7" w14:paraId="1C030379" w14:textId="77777777" w:rsidTr="00A56BEB">
        <w:trPr>
          <w:trHeight w:val="567"/>
          <w:jc w:val="center"/>
        </w:trPr>
        <w:tc>
          <w:tcPr>
            <w:tcW w:w="567" w:type="dxa"/>
            <w:shd w:val="clear" w:color="auto" w:fill="E0E0E0"/>
          </w:tcPr>
          <w:p w14:paraId="16C95121" w14:textId="77777777" w:rsidR="00FA4844" w:rsidRPr="00113229" w:rsidRDefault="00FA4844" w:rsidP="00A9238C">
            <w:pPr>
              <w:numPr>
                <w:ilvl w:val="0"/>
                <w:numId w:val="188"/>
              </w:numPr>
              <w:rPr>
                <w:rFonts w:cs="Arial"/>
                <w:i/>
              </w:rPr>
            </w:pPr>
          </w:p>
        </w:tc>
        <w:tc>
          <w:tcPr>
            <w:tcW w:w="2693" w:type="dxa"/>
            <w:shd w:val="clear" w:color="auto" w:fill="E0E0E0"/>
          </w:tcPr>
          <w:p w14:paraId="443A13F6" w14:textId="77777777" w:rsidR="00FA4844" w:rsidRPr="00113229" w:rsidRDefault="00FA4844" w:rsidP="00A56BEB">
            <w:pPr>
              <w:rPr>
                <w:rFonts w:cs="Arial"/>
                <w:b/>
              </w:rPr>
            </w:pPr>
            <w:r w:rsidRPr="00113229">
              <w:rPr>
                <w:rFonts w:cs="Arial"/>
                <w:b/>
                <w:szCs w:val="22"/>
              </w:rPr>
              <w:t>Modulbezeichnung</w:t>
            </w:r>
          </w:p>
          <w:p w14:paraId="031CAE52" w14:textId="1D672BE0" w:rsidR="00FA4844" w:rsidRPr="00113229" w:rsidRDefault="00FA4844" w:rsidP="00FA4844">
            <w:pPr>
              <w:rPr>
                <w:rFonts w:cs="Arial"/>
              </w:rPr>
            </w:pPr>
            <w:r>
              <w:rPr>
                <w:rFonts w:cs="Arial"/>
                <w:szCs w:val="22"/>
              </w:rPr>
              <w:t>RUW-4251</w:t>
            </w:r>
          </w:p>
        </w:tc>
        <w:tc>
          <w:tcPr>
            <w:tcW w:w="5528" w:type="dxa"/>
            <w:shd w:val="clear" w:color="auto" w:fill="E0E0E0"/>
          </w:tcPr>
          <w:p w14:paraId="7E582D1E" w14:textId="08B4C418" w:rsidR="00FA4844" w:rsidRPr="005246C4" w:rsidRDefault="00FA4844" w:rsidP="00A56BEB">
            <w:pPr>
              <w:pStyle w:val="berschriftModul"/>
              <w:rPr>
                <w:lang w:val="en-US" w:eastAsia="en-US"/>
              </w:rPr>
            </w:pPr>
            <w:bookmarkStart w:id="6530" w:name="_Toc5266034"/>
            <w:r w:rsidRPr="005246C4">
              <w:rPr>
                <w:lang w:val="en-US" w:eastAsia="en-US"/>
              </w:rPr>
              <w:t>Social entrepreneurship – verstehen und gestalten</w:t>
            </w:r>
            <w:bookmarkEnd w:id="6530"/>
            <w:r w:rsidRPr="005246C4">
              <w:rPr>
                <w:lang w:val="en-US" w:eastAsia="en-US"/>
              </w:rPr>
              <w:t xml:space="preserve"> </w:t>
            </w:r>
          </w:p>
          <w:p w14:paraId="17C7D3FC" w14:textId="77777777" w:rsidR="00FA4844" w:rsidRPr="005E2FDE" w:rsidRDefault="00FA4844" w:rsidP="00A56BEB">
            <w:pPr>
              <w:rPr>
                <w:lang w:val="en-GB" w:eastAsia="en-US"/>
              </w:rPr>
            </w:pPr>
            <w:r>
              <w:rPr>
                <w:lang w:val="en-GB" w:eastAsia="en-US"/>
              </w:rPr>
              <w:t xml:space="preserve">(Social entrepreneurship – understanding and getting active) </w:t>
            </w:r>
          </w:p>
        </w:tc>
        <w:tc>
          <w:tcPr>
            <w:tcW w:w="1136" w:type="dxa"/>
            <w:shd w:val="clear" w:color="auto" w:fill="E0E0E0"/>
          </w:tcPr>
          <w:p w14:paraId="681C2D4E" w14:textId="77777777" w:rsidR="00FA4844" w:rsidRPr="009B35E7" w:rsidRDefault="00FA4844" w:rsidP="00A56BEB">
            <w:pPr>
              <w:rPr>
                <w:rFonts w:cs="Arial"/>
                <w:b/>
                <w:lang w:val="en-US"/>
              </w:rPr>
            </w:pPr>
            <w:r>
              <w:rPr>
                <w:rFonts w:cs="Arial"/>
                <w:b/>
                <w:szCs w:val="22"/>
                <w:lang w:val="en-US"/>
              </w:rPr>
              <w:t>5 ECTS</w:t>
            </w:r>
          </w:p>
        </w:tc>
      </w:tr>
      <w:tr w:rsidR="00FA4844" w:rsidRPr="00113229" w14:paraId="24A0D637" w14:textId="77777777" w:rsidTr="00A56BEB">
        <w:trPr>
          <w:trHeight w:val="330"/>
          <w:jc w:val="center"/>
        </w:trPr>
        <w:tc>
          <w:tcPr>
            <w:tcW w:w="567" w:type="dxa"/>
            <w:shd w:val="clear" w:color="auto" w:fill="E0E0E0"/>
          </w:tcPr>
          <w:p w14:paraId="3AA8EF48" w14:textId="77777777" w:rsidR="00FA4844" w:rsidRPr="00293D03" w:rsidRDefault="00FA4844" w:rsidP="00A9238C">
            <w:pPr>
              <w:numPr>
                <w:ilvl w:val="0"/>
                <w:numId w:val="188"/>
              </w:numPr>
              <w:rPr>
                <w:rFonts w:cs="Arial"/>
                <w:i/>
              </w:rPr>
            </w:pPr>
          </w:p>
        </w:tc>
        <w:tc>
          <w:tcPr>
            <w:tcW w:w="2693" w:type="dxa"/>
            <w:shd w:val="clear" w:color="auto" w:fill="E0E0E0"/>
          </w:tcPr>
          <w:p w14:paraId="7DF06B14" w14:textId="77777777" w:rsidR="00FA4844" w:rsidRPr="002C02C0" w:rsidRDefault="00FA4844" w:rsidP="00A56BEB">
            <w:pPr>
              <w:rPr>
                <w:rFonts w:cs="Arial"/>
              </w:rPr>
            </w:pPr>
            <w:r w:rsidRPr="00113229">
              <w:rPr>
                <w:rFonts w:cs="Arial"/>
                <w:szCs w:val="22"/>
              </w:rPr>
              <w:t>Lehrveranstaltungen</w:t>
            </w:r>
          </w:p>
        </w:tc>
        <w:tc>
          <w:tcPr>
            <w:tcW w:w="5528" w:type="dxa"/>
            <w:shd w:val="clear" w:color="auto" w:fill="E0E0E0"/>
          </w:tcPr>
          <w:p w14:paraId="0B48DAE0" w14:textId="61349B1C" w:rsidR="00FA4844" w:rsidRPr="00DA030A" w:rsidRDefault="00FA4844" w:rsidP="00A56BEB">
            <w:pPr>
              <w:rPr>
                <w:rFonts w:cs="Arial"/>
              </w:rPr>
            </w:pPr>
            <w:r>
              <w:rPr>
                <w:rFonts w:cs="Arial"/>
                <w:szCs w:val="22"/>
              </w:rPr>
              <w:t>S: Social entrepreneurship – verstehen und gestalten</w:t>
            </w:r>
            <w:r w:rsidR="002468C0">
              <w:rPr>
                <w:rFonts w:cs="Arial"/>
                <w:szCs w:val="22"/>
              </w:rPr>
              <w:t xml:space="preserve"> (2 SWS)</w:t>
            </w:r>
          </w:p>
        </w:tc>
        <w:tc>
          <w:tcPr>
            <w:tcW w:w="1136" w:type="dxa"/>
            <w:shd w:val="clear" w:color="auto" w:fill="E0E0E0"/>
          </w:tcPr>
          <w:p w14:paraId="0501798D" w14:textId="77777777" w:rsidR="00FA4844" w:rsidRPr="00113229" w:rsidRDefault="00FA4844" w:rsidP="00A56BEB">
            <w:pPr>
              <w:rPr>
                <w:rFonts w:cs="Arial"/>
              </w:rPr>
            </w:pPr>
            <w:r>
              <w:rPr>
                <w:rFonts w:cs="Arial"/>
                <w:szCs w:val="22"/>
              </w:rPr>
              <w:t>5 ECTS</w:t>
            </w:r>
          </w:p>
        </w:tc>
      </w:tr>
      <w:tr w:rsidR="00FA4844" w:rsidRPr="00113229" w14:paraId="1FB5C93F" w14:textId="77777777" w:rsidTr="00A56BEB">
        <w:trPr>
          <w:trHeight w:val="383"/>
          <w:jc w:val="center"/>
        </w:trPr>
        <w:tc>
          <w:tcPr>
            <w:tcW w:w="567" w:type="dxa"/>
            <w:shd w:val="clear" w:color="auto" w:fill="E0E0E0"/>
          </w:tcPr>
          <w:p w14:paraId="4946B41A" w14:textId="77777777" w:rsidR="00FA4844" w:rsidRPr="00113229" w:rsidRDefault="00FA4844" w:rsidP="00A9238C">
            <w:pPr>
              <w:numPr>
                <w:ilvl w:val="0"/>
                <w:numId w:val="188"/>
              </w:numPr>
              <w:rPr>
                <w:rFonts w:cs="Arial"/>
                <w:i/>
              </w:rPr>
            </w:pPr>
          </w:p>
        </w:tc>
        <w:tc>
          <w:tcPr>
            <w:tcW w:w="2693" w:type="dxa"/>
            <w:shd w:val="clear" w:color="auto" w:fill="E0E0E0"/>
          </w:tcPr>
          <w:p w14:paraId="38782529" w14:textId="63AC9F4B" w:rsidR="00FA4844" w:rsidRPr="00113229" w:rsidRDefault="00C655C3" w:rsidP="00A56BEB">
            <w:pPr>
              <w:rPr>
                <w:rFonts w:cs="Arial"/>
              </w:rPr>
            </w:pPr>
            <w:r>
              <w:rPr>
                <w:rFonts w:cs="Arial"/>
                <w:szCs w:val="22"/>
              </w:rPr>
              <w:t>Lehrende</w:t>
            </w:r>
          </w:p>
        </w:tc>
        <w:tc>
          <w:tcPr>
            <w:tcW w:w="5528" w:type="dxa"/>
            <w:shd w:val="clear" w:color="auto" w:fill="E0E0E0"/>
          </w:tcPr>
          <w:p w14:paraId="743655F5" w14:textId="6A45444C" w:rsidR="00FA4844" w:rsidRPr="00113229" w:rsidRDefault="00FA4844" w:rsidP="00A56BEB">
            <w:pPr>
              <w:rPr>
                <w:rFonts w:cs="Arial"/>
              </w:rPr>
            </w:pPr>
            <w:r>
              <w:rPr>
                <w:rFonts w:cs="Arial"/>
                <w:szCs w:val="22"/>
              </w:rPr>
              <w:t xml:space="preserve">Prof. </w:t>
            </w:r>
            <w:r w:rsidR="0071381B">
              <w:rPr>
                <w:rFonts w:cs="Arial"/>
                <w:szCs w:val="22"/>
              </w:rPr>
              <w:t xml:space="preserve">Dr. </w:t>
            </w:r>
            <w:r>
              <w:rPr>
                <w:rFonts w:cs="Arial"/>
                <w:szCs w:val="22"/>
              </w:rPr>
              <w:t>Bredl und Prof.</w:t>
            </w:r>
            <w:r w:rsidRPr="00D9119B">
              <w:rPr>
                <w:rFonts w:cs="Arial"/>
                <w:szCs w:val="22"/>
              </w:rPr>
              <w:t xml:space="preserve"> </w:t>
            </w:r>
            <w:r w:rsidR="0071381B">
              <w:rPr>
                <w:rFonts w:cs="Arial"/>
                <w:szCs w:val="22"/>
              </w:rPr>
              <w:t xml:space="preserve">Dr. </w:t>
            </w:r>
            <w:r w:rsidRPr="00D9119B">
              <w:rPr>
                <w:rFonts w:cs="Arial"/>
                <w:szCs w:val="22"/>
              </w:rPr>
              <w:t>Saile</w:t>
            </w:r>
            <w:r>
              <w:rPr>
                <w:rFonts w:cs="Arial"/>
                <w:szCs w:val="22"/>
              </w:rPr>
              <w:t>r</w:t>
            </w:r>
          </w:p>
        </w:tc>
        <w:tc>
          <w:tcPr>
            <w:tcW w:w="1136" w:type="dxa"/>
            <w:shd w:val="clear" w:color="auto" w:fill="E0E0E0"/>
          </w:tcPr>
          <w:p w14:paraId="638C7D74" w14:textId="77777777" w:rsidR="00FA4844" w:rsidRPr="00113229" w:rsidRDefault="00FA4844" w:rsidP="00A56BEB">
            <w:pPr>
              <w:rPr>
                <w:rFonts w:cs="Arial"/>
              </w:rPr>
            </w:pPr>
          </w:p>
        </w:tc>
      </w:tr>
    </w:tbl>
    <w:p w14:paraId="1BF64444" w14:textId="77777777" w:rsidR="00FA4844" w:rsidRPr="00113229" w:rsidRDefault="00FA4844" w:rsidP="00FA4844">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A4844" w:rsidRPr="00113229" w14:paraId="5C9E8417" w14:textId="77777777" w:rsidTr="00A56BEB">
        <w:trPr>
          <w:trHeight w:val="340"/>
          <w:jc w:val="center"/>
        </w:trPr>
        <w:tc>
          <w:tcPr>
            <w:tcW w:w="567" w:type="dxa"/>
            <w:tcBorders>
              <w:bottom w:val="single" w:sz="4" w:space="0" w:color="auto"/>
            </w:tcBorders>
          </w:tcPr>
          <w:p w14:paraId="51A59807" w14:textId="77777777" w:rsidR="00FA4844" w:rsidRPr="00113229" w:rsidRDefault="00FA4844" w:rsidP="00A9238C">
            <w:pPr>
              <w:numPr>
                <w:ilvl w:val="0"/>
                <w:numId w:val="188"/>
              </w:numPr>
              <w:rPr>
                <w:rFonts w:cs="Arial"/>
                <w:i/>
              </w:rPr>
            </w:pPr>
          </w:p>
        </w:tc>
        <w:tc>
          <w:tcPr>
            <w:tcW w:w="2693" w:type="dxa"/>
            <w:tcBorders>
              <w:bottom w:val="single" w:sz="4" w:space="0" w:color="auto"/>
            </w:tcBorders>
          </w:tcPr>
          <w:p w14:paraId="58C62EA4" w14:textId="6708F2E6" w:rsidR="00FA4844" w:rsidRPr="00113229" w:rsidRDefault="00C655C3" w:rsidP="00A56BEB">
            <w:pPr>
              <w:rPr>
                <w:rFonts w:cs="Arial"/>
                <w:b/>
              </w:rPr>
            </w:pPr>
            <w:r>
              <w:rPr>
                <w:rFonts w:cs="Arial"/>
                <w:b/>
                <w:szCs w:val="22"/>
              </w:rPr>
              <w:t>Modulverantwortliche/r</w:t>
            </w:r>
          </w:p>
        </w:tc>
        <w:tc>
          <w:tcPr>
            <w:tcW w:w="6662" w:type="dxa"/>
            <w:tcBorders>
              <w:bottom w:val="single" w:sz="4" w:space="0" w:color="auto"/>
            </w:tcBorders>
          </w:tcPr>
          <w:p w14:paraId="45F82B36" w14:textId="3CB24813" w:rsidR="00FA4844" w:rsidRPr="00113229" w:rsidRDefault="00FA4844" w:rsidP="00A56BEB">
            <w:pPr>
              <w:rPr>
                <w:rFonts w:cs="Arial"/>
              </w:rPr>
            </w:pPr>
            <w:r>
              <w:rPr>
                <w:rFonts w:cs="Arial"/>
                <w:szCs w:val="22"/>
              </w:rPr>
              <w:t xml:space="preserve">Prof. </w:t>
            </w:r>
            <w:r w:rsidR="001643A6">
              <w:rPr>
                <w:rFonts w:cs="Arial"/>
                <w:szCs w:val="22"/>
              </w:rPr>
              <w:t xml:space="preserve">Dr. </w:t>
            </w:r>
            <w:r>
              <w:rPr>
                <w:rFonts w:cs="Arial"/>
                <w:szCs w:val="22"/>
              </w:rPr>
              <w:t>Beckmann</w:t>
            </w:r>
          </w:p>
        </w:tc>
      </w:tr>
      <w:tr w:rsidR="00FA4844" w:rsidRPr="00113229" w14:paraId="6A814010" w14:textId="77777777" w:rsidTr="00A56BEB">
        <w:trPr>
          <w:trHeight w:val="340"/>
          <w:jc w:val="center"/>
        </w:trPr>
        <w:tc>
          <w:tcPr>
            <w:tcW w:w="567" w:type="dxa"/>
            <w:shd w:val="clear" w:color="auto" w:fill="auto"/>
          </w:tcPr>
          <w:p w14:paraId="483E5F84" w14:textId="77777777" w:rsidR="00FA4844" w:rsidRPr="00113229" w:rsidRDefault="00FA4844" w:rsidP="00A9238C">
            <w:pPr>
              <w:numPr>
                <w:ilvl w:val="0"/>
                <w:numId w:val="188"/>
              </w:numPr>
              <w:rPr>
                <w:rFonts w:cs="Arial"/>
                <w:i/>
              </w:rPr>
            </w:pPr>
          </w:p>
        </w:tc>
        <w:tc>
          <w:tcPr>
            <w:tcW w:w="2693" w:type="dxa"/>
            <w:shd w:val="clear" w:color="auto" w:fill="auto"/>
          </w:tcPr>
          <w:p w14:paraId="1BE319C8" w14:textId="77777777" w:rsidR="00FA4844" w:rsidRPr="00113229" w:rsidRDefault="00FA4844" w:rsidP="00A56BEB">
            <w:pPr>
              <w:rPr>
                <w:rFonts w:cs="Arial"/>
                <w:b/>
              </w:rPr>
            </w:pPr>
            <w:r w:rsidRPr="00113229">
              <w:rPr>
                <w:rFonts w:cs="Arial"/>
                <w:b/>
                <w:szCs w:val="22"/>
              </w:rPr>
              <w:t>Inhalt</w:t>
            </w:r>
          </w:p>
        </w:tc>
        <w:tc>
          <w:tcPr>
            <w:tcW w:w="6662" w:type="dxa"/>
            <w:tcBorders>
              <w:bottom w:val="single" w:sz="4" w:space="0" w:color="auto"/>
            </w:tcBorders>
            <w:shd w:val="clear" w:color="auto" w:fill="auto"/>
          </w:tcPr>
          <w:p w14:paraId="7260C46D" w14:textId="77777777" w:rsidR="00FA4844" w:rsidRPr="00D9119B" w:rsidRDefault="00FA4844" w:rsidP="00A56BEB">
            <w:pPr>
              <w:rPr>
                <w:rFonts w:cs="Arial"/>
              </w:rPr>
            </w:pPr>
            <w:r>
              <w:rPr>
                <w:rFonts w:cs="Arial"/>
                <w:szCs w:val="22"/>
              </w:rPr>
              <w:t>Der Kurs „</w:t>
            </w:r>
            <w:r w:rsidRPr="00D9119B">
              <w:rPr>
                <w:rFonts w:cs="Arial"/>
                <w:szCs w:val="22"/>
              </w:rPr>
              <w:t xml:space="preserve">Social Entrepreneurship - Verstehen &amp; Gestalten. Unternehmerisches Handeln </w:t>
            </w:r>
            <w:r>
              <w:rPr>
                <w:rFonts w:cs="Arial"/>
                <w:szCs w:val="22"/>
              </w:rPr>
              <w:t>für gesellschaftlichen Mehrwert“</w:t>
            </w:r>
            <w:r w:rsidRPr="00D9119B">
              <w:rPr>
                <w:rFonts w:cs="Arial"/>
                <w:szCs w:val="22"/>
              </w:rPr>
              <w:t xml:space="preserve"> besteht aus </w:t>
            </w:r>
            <w:r>
              <w:rPr>
                <w:rFonts w:cs="Arial"/>
                <w:szCs w:val="22"/>
              </w:rPr>
              <w:t>den zwei Segmenten</w:t>
            </w:r>
            <w:r w:rsidRPr="00D9119B">
              <w:rPr>
                <w:rFonts w:cs="Arial"/>
                <w:szCs w:val="22"/>
              </w:rPr>
              <w:t xml:space="preserve"> </w:t>
            </w:r>
            <w:r>
              <w:rPr>
                <w:rFonts w:cs="Arial"/>
                <w:szCs w:val="22"/>
              </w:rPr>
              <w:t>„</w:t>
            </w:r>
            <w:r w:rsidRPr="00D9119B">
              <w:rPr>
                <w:rFonts w:cs="Arial"/>
                <w:szCs w:val="22"/>
              </w:rPr>
              <w:t>Verstehen</w:t>
            </w:r>
            <w:r>
              <w:rPr>
                <w:rFonts w:cs="Arial"/>
                <w:szCs w:val="22"/>
              </w:rPr>
              <w:t>“</w:t>
            </w:r>
            <w:r w:rsidRPr="00D9119B">
              <w:rPr>
                <w:rFonts w:cs="Arial"/>
                <w:szCs w:val="22"/>
              </w:rPr>
              <w:t xml:space="preserve"> und </w:t>
            </w:r>
            <w:r>
              <w:rPr>
                <w:rFonts w:cs="Arial"/>
                <w:szCs w:val="22"/>
              </w:rPr>
              <w:t>„</w:t>
            </w:r>
            <w:r w:rsidRPr="00D9119B">
              <w:rPr>
                <w:rFonts w:cs="Arial"/>
                <w:szCs w:val="22"/>
              </w:rPr>
              <w:t>Gestalten</w:t>
            </w:r>
            <w:r>
              <w:rPr>
                <w:rFonts w:cs="Arial"/>
                <w:szCs w:val="22"/>
              </w:rPr>
              <w:t>“</w:t>
            </w:r>
            <w:r w:rsidRPr="00D9119B">
              <w:rPr>
                <w:rFonts w:cs="Arial"/>
                <w:szCs w:val="22"/>
              </w:rPr>
              <w:t>.</w:t>
            </w:r>
          </w:p>
          <w:p w14:paraId="055C8156" w14:textId="77777777" w:rsidR="00FA4844" w:rsidRPr="00D9119B" w:rsidRDefault="00FA4844" w:rsidP="00A56BEB">
            <w:pPr>
              <w:rPr>
                <w:rFonts w:cs="Arial"/>
              </w:rPr>
            </w:pPr>
            <w:r w:rsidRPr="00D9119B">
              <w:rPr>
                <w:rFonts w:cs="Arial"/>
                <w:szCs w:val="22"/>
              </w:rPr>
              <w:t xml:space="preserve">Das Segment </w:t>
            </w:r>
            <w:r>
              <w:rPr>
                <w:rFonts w:cs="Arial"/>
                <w:szCs w:val="22"/>
              </w:rPr>
              <w:t>„</w:t>
            </w:r>
            <w:r w:rsidRPr="00D9119B">
              <w:rPr>
                <w:rFonts w:cs="Arial"/>
                <w:szCs w:val="22"/>
              </w:rPr>
              <w:t xml:space="preserve">Gestalten" wird durch das theoretische Wissen des Segments </w:t>
            </w:r>
            <w:r>
              <w:rPr>
                <w:rFonts w:cs="Arial"/>
                <w:szCs w:val="22"/>
              </w:rPr>
              <w:t>„</w:t>
            </w:r>
            <w:r w:rsidRPr="00D9119B">
              <w:rPr>
                <w:rFonts w:cs="Arial"/>
                <w:szCs w:val="22"/>
              </w:rPr>
              <w:t>Verstehen" unterstützt. Basierend darauf lernen Sie die zur Durchführung eigener Initiativen und Projekte benötigten Kompetenzen kennen und wenden diese praktisch an. Der Fokus dieses Segments liegt dabei auf der virtuellen Teamarbeit: Sie und Ihre Gruppe erarbeiten einen Geschäftsplan für Ihr eigenes Social Entrepreneurship Projekt.</w:t>
            </w:r>
          </w:p>
          <w:p w14:paraId="48DA7DE8" w14:textId="77777777" w:rsidR="00FA4844" w:rsidRPr="00D9119B" w:rsidRDefault="00FA4844" w:rsidP="00A56BEB">
            <w:pPr>
              <w:rPr>
                <w:rFonts w:cs="Arial"/>
              </w:rPr>
            </w:pPr>
          </w:p>
          <w:p w14:paraId="011D19EE" w14:textId="77777777" w:rsidR="00FA4844" w:rsidRPr="00D9119B" w:rsidRDefault="00FA4844" w:rsidP="00A56BEB">
            <w:pPr>
              <w:rPr>
                <w:rFonts w:cs="Arial"/>
              </w:rPr>
            </w:pPr>
            <w:r w:rsidRPr="00D9119B">
              <w:rPr>
                <w:rFonts w:cs="Arial"/>
                <w:szCs w:val="22"/>
              </w:rPr>
              <w:t>Wichtige Themen dieses Segment</w:t>
            </w:r>
            <w:r>
              <w:rPr>
                <w:rFonts w:cs="Arial"/>
                <w:szCs w:val="22"/>
              </w:rPr>
              <w:t>s</w:t>
            </w:r>
            <w:r w:rsidRPr="00D9119B">
              <w:rPr>
                <w:rFonts w:cs="Arial"/>
                <w:szCs w:val="22"/>
              </w:rPr>
              <w:t xml:space="preserve"> sind:</w:t>
            </w:r>
          </w:p>
          <w:p w14:paraId="54788179" w14:textId="77777777" w:rsidR="00FA4844" w:rsidRPr="00D9119B" w:rsidRDefault="00FA4844" w:rsidP="00A9238C">
            <w:pPr>
              <w:pStyle w:val="Listenabsatz"/>
              <w:numPr>
                <w:ilvl w:val="0"/>
                <w:numId w:val="228"/>
              </w:numPr>
              <w:ind w:left="209" w:hanging="209"/>
            </w:pPr>
            <w:r w:rsidRPr="00D9119B">
              <w:t>Innovationsprozesse und kreative Methoden</w:t>
            </w:r>
          </w:p>
          <w:p w14:paraId="2E0BD9C6" w14:textId="77777777" w:rsidR="00FA4844" w:rsidRPr="00D9119B" w:rsidRDefault="00FA4844" w:rsidP="00A9238C">
            <w:pPr>
              <w:pStyle w:val="Listenabsatz"/>
              <w:numPr>
                <w:ilvl w:val="0"/>
                <w:numId w:val="228"/>
              </w:numPr>
              <w:ind w:left="209" w:hanging="209"/>
            </w:pPr>
            <w:r w:rsidRPr="00D9119B">
              <w:t>Geschäftsmodelle für Sozialunternehmer</w:t>
            </w:r>
          </w:p>
          <w:p w14:paraId="50E1337E" w14:textId="7157F785" w:rsidR="00FA4844" w:rsidRPr="00327F04" w:rsidRDefault="00FA4844" w:rsidP="00A9238C">
            <w:pPr>
              <w:pStyle w:val="Listenabsatz"/>
              <w:numPr>
                <w:ilvl w:val="0"/>
                <w:numId w:val="228"/>
              </w:numPr>
              <w:ind w:left="209" w:hanging="209"/>
            </w:pPr>
            <w:r w:rsidRPr="00D9119B">
              <w:t>Finanzierungsmöglichkeiten für Social Enterprises</w:t>
            </w:r>
          </w:p>
        </w:tc>
      </w:tr>
      <w:tr w:rsidR="00FA4844" w:rsidRPr="00113229" w14:paraId="25B30D58" w14:textId="77777777" w:rsidTr="00A56BEB">
        <w:trPr>
          <w:trHeight w:val="340"/>
          <w:jc w:val="center"/>
        </w:trPr>
        <w:tc>
          <w:tcPr>
            <w:tcW w:w="567" w:type="dxa"/>
            <w:shd w:val="clear" w:color="auto" w:fill="auto"/>
          </w:tcPr>
          <w:p w14:paraId="7B83971A" w14:textId="77777777" w:rsidR="00FA4844" w:rsidRPr="00113229" w:rsidRDefault="00FA4844" w:rsidP="00A9238C">
            <w:pPr>
              <w:numPr>
                <w:ilvl w:val="0"/>
                <w:numId w:val="188"/>
              </w:numPr>
              <w:rPr>
                <w:rFonts w:cs="Arial"/>
                <w:i/>
              </w:rPr>
            </w:pPr>
          </w:p>
        </w:tc>
        <w:tc>
          <w:tcPr>
            <w:tcW w:w="2693" w:type="dxa"/>
            <w:shd w:val="clear" w:color="auto" w:fill="auto"/>
          </w:tcPr>
          <w:p w14:paraId="0248B2DD" w14:textId="77777777" w:rsidR="00FA4844" w:rsidRDefault="00FA4844" w:rsidP="00A56BEB">
            <w:pPr>
              <w:rPr>
                <w:rFonts w:cs="Arial"/>
                <w:b/>
                <w:szCs w:val="22"/>
              </w:rPr>
            </w:pPr>
            <w:r w:rsidRPr="00F16942">
              <w:rPr>
                <w:rFonts w:cs="Arial"/>
                <w:b/>
                <w:szCs w:val="22"/>
              </w:rPr>
              <w:t xml:space="preserve">Lernziele und </w:t>
            </w:r>
          </w:p>
          <w:p w14:paraId="3A0289D9" w14:textId="77777777" w:rsidR="00FA4844" w:rsidRPr="00F16942" w:rsidRDefault="00FA4844" w:rsidP="00A56BEB">
            <w:pPr>
              <w:rPr>
                <w:rFonts w:cs="Arial"/>
              </w:rPr>
            </w:pPr>
            <w:r w:rsidRPr="00F16942">
              <w:rPr>
                <w:rFonts w:cs="Arial"/>
                <w:b/>
                <w:szCs w:val="22"/>
              </w:rPr>
              <w:t>Kompetenzen</w:t>
            </w:r>
          </w:p>
        </w:tc>
        <w:tc>
          <w:tcPr>
            <w:tcW w:w="6662" w:type="dxa"/>
            <w:shd w:val="clear" w:color="auto" w:fill="auto"/>
          </w:tcPr>
          <w:p w14:paraId="0E6F2134" w14:textId="77777777" w:rsidR="00FA4844" w:rsidRDefault="00FA4844" w:rsidP="00A56BEB">
            <w:pPr>
              <w:rPr>
                <w:rFonts w:cs="Arial"/>
              </w:rPr>
            </w:pPr>
            <w:r>
              <w:rPr>
                <w:rFonts w:cs="Arial"/>
                <w:szCs w:val="22"/>
              </w:rPr>
              <w:t>Die Studierenden erwerben</w:t>
            </w:r>
          </w:p>
          <w:p w14:paraId="58598A6D" w14:textId="77777777" w:rsidR="00FA4844" w:rsidRDefault="00FA4844" w:rsidP="00A9238C">
            <w:pPr>
              <w:pStyle w:val="Listenabsatz"/>
              <w:numPr>
                <w:ilvl w:val="0"/>
                <w:numId w:val="228"/>
              </w:numPr>
              <w:ind w:left="209" w:hanging="209"/>
            </w:pPr>
            <w:r>
              <w:t>Kenntnisse im Themenfeld Social Entrepreneurship (insb. Finanzierung und Business Model).</w:t>
            </w:r>
          </w:p>
          <w:p w14:paraId="7E205CD3" w14:textId="77777777" w:rsidR="00FA4844" w:rsidRDefault="00FA4844" w:rsidP="00A9238C">
            <w:pPr>
              <w:pStyle w:val="Listenabsatz"/>
              <w:numPr>
                <w:ilvl w:val="0"/>
                <w:numId w:val="228"/>
              </w:numPr>
              <w:ind w:left="209" w:hanging="209"/>
            </w:pPr>
            <w:r>
              <w:t xml:space="preserve">die Fähigkeit, selbstständig ein Social Entrepreneurship Konzept zu erstellen. </w:t>
            </w:r>
          </w:p>
          <w:p w14:paraId="3A95F3B4" w14:textId="77777777" w:rsidR="00FA4844" w:rsidRPr="00DA030A" w:rsidRDefault="00FA4844" w:rsidP="00A9238C">
            <w:pPr>
              <w:pStyle w:val="Listenabsatz"/>
              <w:numPr>
                <w:ilvl w:val="0"/>
                <w:numId w:val="228"/>
              </w:numPr>
              <w:ind w:left="209" w:hanging="209"/>
            </w:pPr>
            <w:r>
              <w:t>Sozialkompetenzen durch die Zusammenarbeit in Teams.</w:t>
            </w:r>
          </w:p>
        </w:tc>
      </w:tr>
      <w:tr w:rsidR="00FA4844" w:rsidRPr="00113229" w14:paraId="75D39DB7" w14:textId="77777777" w:rsidTr="00A56BEB">
        <w:trPr>
          <w:trHeight w:val="340"/>
          <w:jc w:val="center"/>
        </w:trPr>
        <w:tc>
          <w:tcPr>
            <w:tcW w:w="567" w:type="dxa"/>
          </w:tcPr>
          <w:p w14:paraId="6113B159" w14:textId="77777777" w:rsidR="00FA4844" w:rsidRPr="00113229" w:rsidRDefault="00FA4844" w:rsidP="00A9238C">
            <w:pPr>
              <w:numPr>
                <w:ilvl w:val="0"/>
                <w:numId w:val="188"/>
              </w:numPr>
              <w:rPr>
                <w:rFonts w:cs="Arial"/>
                <w:i/>
              </w:rPr>
            </w:pPr>
          </w:p>
        </w:tc>
        <w:tc>
          <w:tcPr>
            <w:tcW w:w="2693" w:type="dxa"/>
          </w:tcPr>
          <w:p w14:paraId="4B878F01" w14:textId="77777777" w:rsidR="00FA4844" w:rsidRDefault="00FA4844" w:rsidP="00A56BEB">
            <w:pPr>
              <w:rPr>
                <w:rFonts w:cs="Arial"/>
                <w:b/>
                <w:szCs w:val="22"/>
              </w:rPr>
            </w:pPr>
            <w:r>
              <w:rPr>
                <w:rFonts w:cs="Arial"/>
                <w:b/>
                <w:szCs w:val="22"/>
              </w:rPr>
              <w:t xml:space="preserve">Empfohlene </w:t>
            </w:r>
          </w:p>
          <w:p w14:paraId="2A85F3E1" w14:textId="77777777" w:rsidR="00FA4844" w:rsidRPr="00113229" w:rsidRDefault="00FA4844" w:rsidP="00A56BEB">
            <w:pPr>
              <w:rPr>
                <w:rFonts w:cs="Arial"/>
                <w:b/>
              </w:rPr>
            </w:pPr>
            <w:r w:rsidRPr="00113229">
              <w:rPr>
                <w:rFonts w:cs="Arial"/>
                <w:b/>
                <w:szCs w:val="22"/>
              </w:rPr>
              <w:t>Voraussetzungen für die Teilnahme</w:t>
            </w:r>
          </w:p>
        </w:tc>
        <w:tc>
          <w:tcPr>
            <w:tcW w:w="6662" w:type="dxa"/>
          </w:tcPr>
          <w:p w14:paraId="6FE9C265" w14:textId="77777777" w:rsidR="00FA4844" w:rsidRPr="00113229" w:rsidRDefault="00FA4844" w:rsidP="00A56BEB">
            <w:pPr>
              <w:rPr>
                <w:rFonts w:cs="Arial"/>
              </w:rPr>
            </w:pPr>
            <w:r>
              <w:rPr>
                <w:rFonts w:cs="Arial"/>
                <w:szCs w:val="22"/>
              </w:rPr>
              <w:t>Keine</w:t>
            </w:r>
          </w:p>
        </w:tc>
      </w:tr>
      <w:tr w:rsidR="00FA4844" w:rsidRPr="00113229" w14:paraId="4F153FEB" w14:textId="77777777" w:rsidTr="00A56BEB">
        <w:trPr>
          <w:trHeight w:val="340"/>
          <w:jc w:val="center"/>
        </w:trPr>
        <w:tc>
          <w:tcPr>
            <w:tcW w:w="567" w:type="dxa"/>
          </w:tcPr>
          <w:p w14:paraId="52566D97" w14:textId="77777777" w:rsidR="00FA4844" w:rsidRPr="00113229" w:rsidRDefault="00FA4844" w:rsidP="00A9238C">
            <w:pPr>
              <w:numPr>
                <w:ilvl w:val="0"/>
                <w:numId w:val="188"/>
              </w:numPr>
              <w:rPr>
                <w:rFonts w:cs="Arial"/>
                <w:i/>
              </w:rPr>
            </w:pPr>
          </w:p>
        </w:tc>
        <w:tc>
          <w:tcPr>
            <w:tcW w:w="2693" w:type="dxa"/>
          </w:tcPr>
          <w:p w14:paraId="58B71A49" w14:textId="77777777" w:rsidR="00FA4844" w:rsidRDefault="00FA4844" w:rsidP="00A56BEB">
            <w:pPr>
              <w:rPr>
                <w:rFonts w:cs="Arial"/>
                <w:b/>
                <w:szCs w:val="22"/>
              </w:rPr>
            </w:pPr>
            <w:r>
              <w:rPr>
                <w:rFonts w:cs="Arial"/>
                <w:b/>
                <w:szCs w:val="22"/>
              </w:rPr>
              <w:t xml:space="preserve">Einpassung in </w:t>
            </w:r>
          </w:p>
          <w:p w14:paraId="037859F6" w14:textId="77777777" w:rsidR="00FA4844" w:rsidRPr="00113229" w:rsidRDefault="00FA4844" w:rsidP="00A56BEB">
            <w:pPr>
              <w:rPr>
                <w:rFonts w:cs="Arial"/>
                <w:b/>
              </w:rPr>
            </w:pPr>
            <w:r w:rsidRPr="00113229">
              <w:rPr>
                <w:rFonts w:cs="Arial"/>
                <w:b/>
                <w:szCs w:val="22"/>
              </w:rPr>
              <w:t>Musterstudienplan</w:t>
            </w:r>
          </w:p>
        </w:tc>
        <w:tc>
          <w:tcPr>
            <w:tcW w:w="6662" w:type="dxa"/>
          </w:tcPr>
          <w:p w14:paraId="3B1FD403" w14:textId="77777777" w:rsidR="00FA4844" w:rsidRPr="00113229" w:rsidRDefault="00FA4844" w:rsidP="00A56BEB">
            <w:pPr>
              <w:rPr>
                <w:rFonts w:cs="Arial"/>
              </w:rPr>
            </w:pPr>
            <w:r>
              <w:rPr>
                <w:rFonts w:cs="Arial"/>
                <w:szCs w:val="22"/>
              </w:rPr>
              <w:t>Ab 2. Semester</w:t>
            </w:r>
          </w:p>
        </w:tc>
      </w:tr>
      <w:tr w:rsidR="00FA4844" w:rsidRPr="00113229" w14:paraId="5A916FE7" w14:textId="77777777" w:rsidTr="00A56BEB">
        <w:trPr>
          <w:trHeight w:val="340"/>
          <w:jc w:val="center"/>
        </w:trPr>
        <w:tc>
          <w:tcPr>
            <w:tcW w:w="567" w:type="dxa"/>
            <w:tcBorders>
              <w:bottom w:val="single" w:sz="4" w:space="0" w:color="auto"/>
            </w:tcBorders>
          </w:tcPr>
          <w:p w14:paraId="7D42097D" w14:textId="77777777" w:rsidR="00FA4844" w:rsidRPr="00293D03" w:rsidRDefault="00FA4844" w:rsidP="00A9238C">
            <w:pPr>
              <w:numPr>
                <w:ilvl w:val="0"/>
                <w:numId w:val="188"/>
              </w:numPr>
              <w:rPr>
                <w:rFonts w:cs="Arial"/>
                <w:i/>
              </w:rPr>
            </w:pPr>
          </w:p>
        </w:tc>
        <w:tc>
          <w:tcPr>
            <w:tcW w:w="2693" w:type="dxa"/>
            <w:tcBorders>
              <w:bottom w:val="single" w:sz="4" w:space="0" w:color="auto"/>
            </w:tcBorders>
          </w:tcPr>
          <w:p w14:paraId="4FB3860A" w14:textId="77777777" w:rsidR="00D24DA5" w:rsidRDefault="00FA4844" w:rsidP="00A56BEB">
            <w:pPr>
              <w:rPr>
                <w:rFonts w:cs="Arial"/>
                <w:b/>
                <w:szCs w:val="22"/>
              </w:rPr>
            </w:pPr>
            <w:r w:rsidRPr="00113229">
              <w:rPr>
                <w:rFonts w:cs="Arial"/>
                <w:b/>
                <w:szCs w:val="22"/>
              </w:rPr>
              <w:t xml:space="preserve">Verwendbarkeit des </w:t>
            </w:r>
          </w:p>
          <w:p w14:paraId="6972E88F" w14:textId="352A0D8B" w:rsidR="00FA4844" w:rsidRPr="00113229" w:rsidRDefault="00FA4844" w:rsidP="00A56BEB">
            <w:pPr>
              <w:rPr>
                <w:rFonts w:cs="Arial"/>
                <w:b/>
              </w:rPr>
            </w:pPr>
            <w:r w:rsidRPr="00113229">
              <w:rPr>
                <w:rFonts w:cs="Arial"/>
                <w:b/>
                <w:szCs w:val="22"/>
              </w:rPr>
              <w:t>Moduls</w:t>
            </w:r>
          </w:p>
        </w:tc>
        <w:tc>
          <w:tcPr>
            <w:tcW w:w="6662" w:type="dxa"/>
            <w:tcBorders>
              <w:bottom w:val="single" w:sz="4" w:space="0" w:color="auto"/>
            </w:tcBorders>
          </w:tcPr>
          <w:p w14:paraId="7850A25E" w14:textId="77777777" w:rsidR="00FA4844" w:rsidRDefault="00FA4844" w:rsidP="00A9238C">
            <w:pPr>
              <w:pStyle w:val="Listenabsatz"/>
              <w:numPr>
                <w:ilvl w:val="0"/>
                <w:numId w:val="228"/>
              </w:numPr>
              <w:ind w:left="209" w:hanging="209"/>
            </w:pPr>
            <w:r>
              <w:t>Modul im Studienbereich „Nachhaltigkeitsmanagement“ (Wahlveranstaltung)</w:t>
            </w:r>
          </w:p>
          <w:p w14:paraId="4871E9FB" w14:textId="77777777" w:rsidR="00FA4844" w:rsidRDefault="00FA4844" w:rsidP="00A9238C">
            <w:pPr>
              <w:pStyle w:val="Listenabsatz"/>
              <w:numPr>
                <w:ilvl w:val="0"/>
                <w:numId w:val="228"/>
              </w:numPr>
              <w:ind w:left="209" w:hanging="209"/>
            </w:pPr>
            <w:r>
              <w:t>Modul im Vertiefungsbereich des Bachelor WiWi</w:t>
            </w:r>
          </w:p>
          <w:p w14:paraId="552A2982" w14:textId="77777777" w:rsidR="00FA4844" w:rsidRDefault="00FA4844" w:rsidP="00A56BEB"/>
          <w:p w14:paraId="4D874C93" w14:textId="41305071" w:rsidR="00FA4844" w:rsidRPr="00635027" w:rsidRDefault="00FA4844" w:rsidP="002468C0">
            <w:pPr>
              <w:rPr>
                <w:rFonts w:cs="Arial"/>
                <w:i/>
              </w:rPr>
            </w:pPr>
            <w:r>
              <w:rPr>
                <w:rFonts w:cs="Arial"/>
                <w:i/>
                <w:szCs w:val="22"/>
              </w:rPr>
              <w:t>Anmeldung via VHB (virtuelle Hochschule Bayern</w:t>
            </w:r>
            <w:r w:rsidRPr="005051D2">
              <w:rPr>
                <w:rFonts w:cs="Arial"/>
                <w:szCs w:val="22"/>
              </w:rPr>
              <w:t>)</w:t>
            </w:r>
            <w:r>
              <w:rPr>
                <w:rFonts w:cs="Arial"/>
                <w:szCs w:val="22"/>
              </w:rPr>
              <w:t>.</w:t>
            </w:r>
            <w:r w:rsidRPr="005051D2">
              <w:rPr>
                <w:rFonts w:cs="Arial"/>
                <w:szCs w:val="22"/>
              </w:rPr>
              <w:t xml:space="preserve"> </w:t>
            </w:r>
          </w:p>
        </w:tc>
      </w:tr>
      <w:tr w:rsidR="00FA4844" w:rsidRPr="00113229" w14:paraId="150FEA0F" w14:textId="77777777" w:rsidTr="00A56BEB">
        <w:trPr>
          <w:trHeight w:val="340"/>
          <w:jc w:val="center"/>
        </w:trPr>
        <w:tc>
          <w:tcPr>
            <w:tcW w:w="567" w:type="dxa"/>
            <w:shd w:val="clear" w:color="auto" w:fill="auto"/>
          </w:tcPr>
          <w:p w14:paraId="187EDC38" w14:textId="77777777" w:rsidR="00FA4844" w:rsidRPr="00113229" w:rsidRDefault="00FA4844" w:rsidP="00A9238C">
            <w:pPr>
              <w:numPr>
                <w:ilvl w:val="0"/>
                <w:numId w:val="188"/>
              </w:numPr>
              <w:rPr>
                <w:rFonts w:cs="Arial"/>
                <w:i/>
              </w:rPr>
            </w:pPr>
          </w:p>
        </w:tc>
        <w:tc>
          <w:tcPr>
            <w:tcW w:w="2693" w:type="dxa"/>
            <w:shd w:val="clear" w:color="auto" w:fill="auto"/>
          </w:tcPr>
          <w:p w14:paraId="55D30804" w14:textId="77777777" w:rsidR="00FA4844" w:rsidRDefault="00FA4844" w:rsidP="00A56BEB">
            <w:pPr>
              <w:rPr>
                <w:rFonts w:cs="Arial"/>
                <w:b/>
                <w:szCs w:val="22"/>
              </w:rPr>
            </w:pPr>
            <w:r w:rsidRPr="00113229">
              <w:rPr>
                <w:rFonts w:cs="Arial"/>
                <w:b/>
                <w:szCs w:val="22"/>
              </w:rPr>
              <w:t xml:space="preserve">Studien- und </w:t>
            </w:r>
          </w:p>
          <w:p w14:paraId="1BE759B9" w14:textId="77777777" w:rsidR="00FA4844" w:rsidRPr="00113229" w:rsidRDefault="00FA4844" w:rsidP="00A56BEB">
            <w:pPr>
              <w:rPr>
                <w:rFonts w:cs="Arial"/>
                <w:b/>
              </w:rPr>
            </w:pPr>
            <w:r w:rsidRPr="00113229">
              <w:rPr>
                <w:rFonts w:cs="Arial"/>
                <w:b/>
                <w:szCs w:val="22"/>
              </w:rPr>
              <w:t>Prüfungsleistungen</w:t>
            </w:r>
          </w:p>
        </w:tc>
        <w:tc>
          <w:tcPr>
            <w:tcW w:w="6662" w:type="dxa"/>
            <w:tcBorders>
              <w:bottom w:val="single" w:sz="4" w:space="0" w:color="auto"/>
            </w:tcBorders>
            <w:shd w:val="clear" w:color="auto" w:fill="auto"/>
          </w:tcPr>
          <w:p w14:paraId="62295162" w14:textId="77777777" w:rsidR="002D2FEA" w:rsidRDefault="002D2FEA" w:rsidP="00A9238C">
            <w:pPr>
              <w:pStyle w:val="Listenabsatz"/>
              <w:numPr>
                <w:ilvl w:val="0"/>
                <w:numId w:val="228"/>
              </w:numPr>
              <w:ind w:left="209" w:hanging="209"/>
              <w:rPr>
                <w:rFonts w:cs="Arial"/>
              </w:rPr>
            </w:pPr>
            <w:r>
              <w:rPr>
                <w:rFonts w:cs="Arial"/>
              </w:rPr>
              <w:t>Fallstudie</w:t>
            </w:r>
          </w:p>
          <w:p w14:paraId="1569C0A3" w14:textId="0E69EAF0" w:rsidR="002D2FEA" w:rsidRPr="002D2FEA" w:rsidRDefault="002D2FEA" w:rsidP="00A9238C">
            <w:pPr>
              <w:pStyle w:val="Listenabsatz"/>
              <w:numPr>
                <w:ilvl w:val="0"/>
                <w:numId w:val="228"/>
              </w:numPr>
              <w:ind w:left="209" w:hanging="209"/>
              <w:rPr>
                <w:rFonts w:cs="Arial"/>
              </w:rPr>
            </w:pPr>
            <w:r>
              <w:rPr>
                <w:rFonts w:cs="Arial"/>
              </w:rPr>
              <w:t>Präsentation/Präsentationspapier</w:t>
            </w:r>
          </w:p>
        </w:tc>
      </w:tr>
      <w:tr w:rsidR="00FA4844" w:rsidRPr="00113229" w14:paraId="094DA02D" w14:textId="77777777" w:rsidTr="00A56BEB">
        <w:trPr>
          <w:trHeight w:val="340"/>
          <w:jc w:val="center"/>
        </w:trPr>
        <w:tc>
          <w:tcPr>
            <w:tcW w:w="567" w:type="dxa"/>
            <w:shd w:val="clear" w:color="auto" w:fill="auto"/>
          </w:tcPr>
          <w:p w14:paraId="1E9307CF" w14:textId="662401E7" w:rsidR="00FA4844" w:rsidRPr="00113229" w:rsidRDefault="00FA4844" w:rsidP="00A9238C">
            <w:pPr>
              <w:numPr>
                <w:ilvl w:val="0"/>
                <w:numId w:val="188"/>
              </w:numPr>
              <w:rPr>
                <w:rFonts w:cs="Arial"/>
                <w:i/>
              </w:rPr>
            </w:pPr>
          </w:p>
        </w:tc>
        <w:tc>
          <w:tcPr>
            <w:tcW w:w="2693" w:type="dxa"/>
            <w:shd w:val="clear" w:color="auto" w:fill="auto"/>
          </w:tcPr>
          <w:p w14:paraId="099F592F" w14:textId="77777777" w:rsidR="00FA4844" w:rsidRPr="00113229" w:rsidRDefault="00FA4844" w:rsidP="00A56BEB">
            <w:pPr>
              <w:rPr>
                <w:rFonts w:cs="Arial"/>
                <w:b/>
              </w:rPr>
            </w:pPr>
            <w:r w:rsidRPr="00113229">
              <w:rPr>
                <w:rFonts w:cs="Arial"/>
                <w:b/>
                <w:szCs w:val="22"/>
              </w:rPr>
              <w:t>Berechnung Modulnote</w:t>
            </w:r>
          </w:p>
        </w:tc>
        <w:tc>
          <w:tcPr>
            <w:tcW w:w="6662" w:type="dxa"/>
            <w:shd w:val="clear" w:color="auto" w:fill="auto"/>
          </w:tcPr>
          <w:p w14:paraId="412D1067" w14:textId="77777777" w:rsidR="00FA4844" w:rsidRDefault="00FA4844" w:rsidP="00A9238C">
            <w:pPr>
              <w:pStyle w:val="Listenabsatz"/>
              <w:numPr>
                <w:ilvl w:val="0"/>
                <w:numId w:val="228"/>
              </w:numPr>
              <w:ind w:left="209" w:hanging="209"/>
              <w:rPr>
                <w:rFonts w:cs="Arial"/>
              </w:rPr>
            </w:pPr>
            <w:r>
              <w:rPr>
                <w:rFonts w:cs="Arial"/>
              </w:rPr>
              <w:t>Fallstudie (33 %) (Einzelprüfung; Modul „Social Entrepreneurship verstehen“)</w:t>
            </w:r>
          </w:p>
          <w:p w14:paraId="78DB1F53" w14:textId="4A363E50" w:rsidR="00FA4844" w:rsidRPr="00113229" w:rsidRDefault="003E126A" w:rsidP="00A9238C">
            <w:pPr>
              <w:pStyle w:val="Listenabsatz"/>
              <w:numPr>
                <w:ilvl w:val="0"/>
                <w:numId w:val="228"/>
              </w:numPr>
              <w:ind w:left="209" w:hanging="209"/>
              <w:rPr>
                <w:rFonts w:cs="Arial"/>
              </w:rPr>
            </w:pPr>
            <w:r>
              <w:rPr>
                <w:rFonts w:cs="Arial"/>
              </w:rPr>
              <w:t>Präsentation/Präsentationspapier</w:t>
            </w:r>
            <w:r w:rsidR="00FA4844">
              <w:rPr>
                <w:rFonts w:cs="Arial"/>
              </w:rPr>
              <w:t xml:space="preserve"> (67 %) (Gruppenleistung; Modul „Social Entrepreneurship gestalten“)</w:t>
            </w:r>
          </w:p>
        </w:tc>
      </w:tr>
      <w:tr w:rsidR="00FA4844" w:rsidRPr="00113229" w14:paraId="7F4261BB" w14:textId="77777777" w:rsidTr="00A56BEB">
        <w:trPr>
          <w:trHeight w:val="340"/>
          <w:jc w:val="center"/>
        </w:trPr>
        <w:tc>
          <w:tcPr>
            <w:tcW w:w="567" w:type="dxa"/>
            <w:tcBorders>
              <w:bottom w:val="single" w:sz="4" w:space="0" w:color="auto"/>
            </w:tcBorders>
            <w:shd w:val="clear" w:color="auto" w:fill="auto"/>
          </w:tcPr>
          <w:p w14:paraId="02069CEB" w14:textId="77777777" w:rsidR="00FA4844" w:rsidRPr="00113229" w:rsidRDefault="00FA4844" w:rsidP="00A9238C">
            <w:pPr>
              <w:numPr>
                <w:ilvl w:val="0"/>
                <w:numId w:val="188"/>
              </w:numPr>
              <w:rPr>
                <w:rFonts w:cs="Arial"/>
                <w:i/>
              </w:rPr>
            </w:pPr>
          </w:p>
        </w:tc>
        <w:tc>
          <w:tcPr>
            <w:tcW w:w="2693" w:type="dxa"/>
            <w:tcBorders>
              <w:bottom w:val="single" w:sz="4" w:space="0" w:color="auto"/>
            </w:tcBorders>
            <w:shd w:val="clear" w:color="auto" w:fill="auto"/>
          </w:tcPr>
          <w:p w14:paraId="52BE8A2F" w14:textId="77777777" w:rsidR="00FA4844" w:rsidRPr="00113229" w:rsidRDefault="00FA4844" w:rsidP="00A56BEB">
            <w:pPr>
              <w:rPr>
                <w:rFonts w:cs="Arial"/>
                <w:b/>
              </w:rPr>
            </w:pPr>
            <w:r w:rsidRPr="00113229">
              <w:rPr>
                <w:rFonts w:cs="Arial"/>
                <w:b/>
                <w:szCs w:val="22"/>
              </w:rPr>
              <w:t>Turnus des Angebots</w:t>
            </w:r>
          </w:p>
        </w:tc>
        <w:tc>
          <w:tcPr>
            <w:tcW w:w="6662" w:type="dxa"/>
            <w:tcBorders>
              <w:bottom w:val="single" w:sz="4" w:space="0" w:color="auto"/>
            </w:tcBorders>
            <w:shd w:val="clear" w:color="auto" w:fill="auto"/>
          </w:tcPr>
          <w:p w14:paraId="72C80A5C" w14:textId="6CF87424" w:rsidR="00FA4844" w:rsidRPr="00113229" w:rsidRDefault="00627758" w:rsidP="00A56BEB">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r w:rsidR="00FA4844">
              <w:rPr>
                <w:rFonts w:cs="Arial"/>
                <w:szCs w:val="22"/>
              </w:rPr>
              <w:t xml:space="preserve"> </w:t>
            </w:r>
          </w:p>
        </w:tc>
      </w:tr>
      <w:tr w:rsidR="00FA4844" w:rsidRPr="00113229" w14:paraId="48FF3AD1" w14:textId="77777777" w:rsidTr="00A56BEB">
        <w:trPr>
          <w:trHeight w:val="340"/>
          <w:jc w:val="center"/>
        </w:trPr>
        <w:tc>
          <w:tcPr>
            <w:tcW w:w="567" w:type="dxa"/>
            <w:shd w:val="clear" w:color="auto" w:fill="auto"/>
          </w:tcPr>
          <w:p w14:paraId="30AC3BF2" w14:textId="77777777" w:rsidR="00FA4844" w:rsidRPr="00113229" w:rsidRDefault="00FA4844" w:rsidP="00A9238C">
            <w:pPr>
              <w:numPr>
                <w:ilvl w:val="0"/>
                <w:numId w:val="188"/>
              </w:numPr>
              <w:rPr>
                <w:rFonts w:cs="Arial"/>
                <w:i/>
              </w:rPr>
            </w:pPr>
          </w:p>
        </w:tc>
        <w:tc>
          <w:tcPr>
            <w:tcW w:w="2693" w:type="dxa"/>
            <w:shd w:val="clear" w:color="auto" w:fill="auto"/>
          </w:tcPr>
          <w:p w14:paraId="5A8473E0" w14:textId="77777777" w:rsidR="00FA4844" w:rsidRPr="00113229" w:rsidRDefault="00FA4844" w:rsidP="00A56BEB">
            <w:pPr>
              <w:rPr>
                <w:rFonts w:cs="Arial"/>
                <w:b/>
              </w:rPr>
            </w:pPr>
            <w:r w:rsidRPr="00113229">
              <w:rPr>
                <w:rFonts w:cs="Arial"/>
                <w:b/>
                <w:szCs w:val="22"/>
              </w:rPr>
              <w:t>Arbeitsaufwand</w:t>
            </w:r>
          </w:p>
        </w:tc>
        <w:tc>
          <w:tcPr>
            <w:tcW w:w="6662" w:type="dxa"/>
            <w:shd w:val="clear" w:color="auto" w:fill="auto"/>
          </w:tcPr>
          <w:p w14:paraId="265E44B9" w14:textId="77777777" w:rsidR="00FA4844" w:rsidRDefault="00FA4844" w:rsidP="00A56BEB">
            <w:pPr>
              <w:rPr>
                <w:rFonts w:cs="Arial"/>
              </w:rPr>
            </w:pPr>
            <w:r>
              <w:rPr>
                <w:rFonts w:cs="Arial"/>
                <w:szCs w:val="22"/>
              </w:rPr>
              <w:t>Präsenzzeit: 0 h</w:t>
            </w:r>
          </w:p>
          <w:p w14:paraId="533590C2" w14:textId="6F84B1E6" w:rsidR="00FA4844" w:rsidRPr="00113229" w:rsidRDefault="00FA4844" w:rsidP="00A56BEB">
            <w:pPr>
              <w:rPr>
                <w:rFonts w:cs="Arial"/>
              </w:rPr>
            </w:pPr>
            <w:r>
              <w:rPr>
                <w:rFonts w:cs="Arial"/>
                <w:szCs w:val="22"/>
              </w:rPr>
              <w:t>Eigenstudium: 150 h (Online-Kurs)</w:t>
            </w:r>
          </w:p>
        </w:tc>
      </w:tr>
      <w:tr w:rsidR="00FA4844" w:rsidRPr="00113229" w14:paraId="30086773" w14:textId="77777777" w:rsidTr="00A56BEB">
        <w:trPr>
          <w:trHeight w:val="340"/>
          <w:jc w:val="center"/>
        </w:trPr>
        <w:tc>
          <w:tcPr>
            <w:tcW w:w="567" w:type="dxa"/>
            <w:tcBorders>
              <w:bottom w:val="single" w:sz="4" w:space="0" w:color="auto"/>
            </w:tcBorders>
            <w:shd w:val="clear" w:color="auto" w:fill="auto"/>
          </w:tcPr>
          <w:p w14:paraId="028043B0" w14:textId="77777777" w:rsidR="00FA4844" w:rsidRPr="00113229" w:rsidRDefault="00FA4844" w:rsidP="00A9238C">
            <w:pPr>
              <w:numPr>
                <w:ilvl w:val="0"/>
                <w:numId w:val="188"/>
              </w:numPr>
              <w:rPr>
                <w:rFonts w:cs="Arial"/>
                <w:i/>
              </w:rPr>
            </w:pPr>
          </w:p>
        </w:tc>
        <w:tc>
          <w:tcPr>
            <w:tcW w:w="2693" w:type="dxa"/>
            <w:tcBorders>
              <w:bottom w:val="single" w:sz="4" w:space="0" w:color="auto"/>
            </w:tcBorders>
            <w:shd w:val="clear" w:color="auto" w:fill="auto"/>
          </w:tcPr>
          <w:p w14:paraId="0DB16FA9" w14:textId="77777777" w:rsidR="00FA4844" w:rsidRPr="00113229" w:rsidRDefault="00FA4844" w:rsidP="00A56BEB">
            <w:pPr>
              <w:rPr>
                <w:rFonts w:cs="Arial"/>
                <w:b/>
              </w:rPr>
            </w:pPr>
            <w:r w:rsidRPr="00113229">
              <w:rPr>
                <w:rFonts w:cs="Arial"/>
                <w:b/>
                <w:szCs w:val="22"/>
              </w:rPr>
              <w:t>Dauer des Moduls</w:t>
            </w:r>
          </w:p>
        </w:tc>
        <w:tc>
          <w:tcPr>
            <w:tcW w:w="6662" w:type="dxa"/>
            <w:tcBorders>
              <w:bottom w:val="single" w:sz="4" w:space="0" w:color="auto"/>
            </w:tcBorders>
            <w:shd w:val="clear" w:color="auto" w:fill="auto"/>
          </w:tcPr>
          <w:p w14:paraId="6B156D20" w14:textId="77777777" w:rsidR="00FA4844" w:rsidRPr="00113229" w:rsidRDefault="00FA4844" w:rsidP="00A56BEB">
            <w:pPr>
              <w:rPr>
                <w:rFonts w:cs="Arial"/>
              </w:rPr>
            </w:pPr>
            <w:r>
              <w:rPr>
                <w:rFonts w:cs="Arial"/>
                <w:szCs w:val="22"/>
              </w:rPr>
              <w:t>1 Semester</w:t>
            </w:r>
          </w:p>
        </w:tc>
      </w:tr>
      <w:tr w:rsidR="00FA4844" w:rsidRPr="00113229" w14:paraId="0AD5FE1A" w14:textId="77777777" w:rsidTr="00A56BEB">
        <w:trPr>
          <w:trHeight w:val="340"/>
          <w:jc w:val="center"/>
        </w:trPr>
        <w:tc>
          <w:tcPr>
            <w:tcW w:w="567" w:type="dxa"/>
            <w:tcBorders>
              <w:bottom w:val="single" w:sz="4" w:space="0" w:color="auto"/>
            </w:tcBorders>
            <w:shd w:val="clear" w:color="auto" w:fill="auto"/>
          </w:tcPr>
          <w:p w14:paraId="4D75864F" w14:textId="77777777" w:rsidR="00FA4844" w:rsidRPr="00113229" w:rsidRDefault="00FA4844" w:rsidP="00A9238C">
            <w:pPr>
              <w:numPr>
                <w:ilvl w:val="0"/>
                <w:numId w:val="188"/>
              </w:numPr>
              <w:rPr>
                <w:rFonts w:cs="Arial"/>
                <w:i/>
              </w:rPr>
            </w:pPr>
          </w:p>
        </w:tc>
        <w:tc>
          <w:tcPr>
            <w:tcW w:w="2693" w:type="dxa"/>
            <w:tcBorders>
              <w:bottom w:val="single" w:sz="4" w:space="0" w:color="auto"/>
            </w:tcBorders>
            <w:shd w:val="clear" w:color="auto" w:fill="auto"/>
          </w:tcPr>
          <w:p w14:paraId="2D02BBEF" w14:textId="77777777" w:rsidR="001643A6" w:rsidRDefault="00AF016F" w:rsidP="00A56BEB">
            <w:pPr>
              <w:rPr>
                <w:rFonts w:cs="Arial"/>
                <w:b/>
                <w:szCs w:val="22"/>
              </w:rPr>
            </w:pPr>
            <w:r>
              <w:rPr>
                <w:rFonts w:cs="Arial"/>
                <w:b/>
                <w:szCs w:val="22"/>
              </w:rPr>
              <w:t xml:space="preserve">Unterrichts- und </w:t>
            </w:r>
          </w:p>
          <w:p w14:paraId="30AE753E" w14:textId="5CF07CAA" w:rsidR="00FA4844" w:rsidRPr="00113229" w:rsidRDefault="00AF016F" w:rsidP="00A56BEB">
            <w:pPr>
              <w:rPr>
                <w:rFonts w:cs="Arial"/>
                <w:b/>
              </w:rPr>
            </w:pPr>
            <w:r>
              <w:rPr>
                <w:rFonts w:cs="Arial"/>
                <w:b/>
                <w:szCs w:val="22"/>
              </w:rPr>
              <w:t>Prüfungssprache</w:t>
            </w:r>
          </w:p>
        </w:tc>
        <w:tc>
          <w:tcPr>
            <w:tcW w:w="6662" w:type="dxa"/>
            <w:tcBorders>
              <w:bottom w:val="single" w:sz="4" w:space="0" w:color="auto"/>
            </w:tcBorders>
            <w:shd w:val="clear" w:color="auto" w:fill="auto"/>
          </w:tcPr>
          <w:p w14:paraId="2FD49E9F" w14:textId="77777777" w:rsidR="00FA4844" w:rsidRPr="00113229" w:rsidRDefault="00FA4844" w:rsidP="00A56BEB">
            <w:pPr>
              <w:rPr>
                <w:rFonts w:cs="Arial"/>
              </w:rPr>
            </w:pPr>
            <w:r>
              <w:rPr>
                <w:rFonts w:cs="Arial"/>
                <w:szCs w:val="22"/>
              </w:rPr>
              <w:t>Deutsch</w:t>
            </w:r>
          </w:p>
        </w:tc>
      </w:tr>
      <w:tr w:rsidR="00FA4844" w:rsidRPr="00113229" w14:paraId="5CEBD285" w14:textId="77777777" w:rsidTr="00A56BEB">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81D1BC" w14:textId="77777777" w:rsidR="00FA4844" w:rsidRPr="00113229" w:rsidRDefault="00FA4844" w:rsidP="00A9238C">
            <w:pPr>
              <w:numPr>
                <w:ilvl w:val="0"/>
                <w:numId w:val="188"/>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83DEF1" w14:textId="77777777" w:rsidR="001643A6" w:rsidRDefault="00AF016F" w:rsidP="00A56BEB">
            <w:pPr>
              <w:rPr>
                <w:rFonts w:cs="Arial"/>
                <w:b/>
                <w:szCs w:val="22"/>
              </w:rPr>
            </w:pPr>
            <w:r>
              <w:rPr>
                <w:rFonts w:cs="Arial"/>
                <w:b/>
                <w:szCs w:val="22"/>
              </w:rPr>
              <w:t xml:space="preserve">(Vorbereitende) </w:t>
            </w:r>
          </w:p>
          <w:p w14:paraId="6557EC2A" w14:textId="440C7574" w:rsidR="00FA4844" w:rsidRPr="00113229" w:rsidRDefault="00AF016F" w:rsidP="00A56BEB">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90C0369" w14:textId="77777777" w:rsidR="00FA4844" w:rsidRPr="00113229" w:rsidRDefault="00FA4844" w:rsidP="00A56BEB">
            <w:pPr>
              <w:rPr>
                <w:rFonts w:cs="Arial"/>
              </w:rPr>
            </w:pPr>
            <w:r>
              <w:rPr>
                <w:rFonts w:cs="Arial"/>
                <w:szCs w:val="22"/>
              </w:rPr>
              <w:t>Material wird nach Anmeldung auf der Lernplattform bereit gestellt</w:t>
            </w:r>
          </w:p>
        </w:tc>
      </w:tr>
    </w:tbl>
    <w:p w14:paraId="64DF4F34" w14:textId="33297613" w:rsidR="005807A4" w:rsidRDefault="00A034A8" w:rsidP="00543702">
      <w:r>
        <w:br w:type="page"/>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72"/>
      </w:tblGrid>
      <w:tr w:rsidR="005807A4" w:rsidRPr="00BF7282" w14:paraId="43183298" w14:textId="77777777" w:rsidTr="00E02B39">
        <w:trPr>
          <w:trHeight w:val="624"/>
          <w:jc w:val="center"/>
        </w:trPr>
        <w:tc>
          <w:tcPr>
            <w:tcW w:w="567" w:type="dxa"/>
            <w:shd w:val="clear" w:color="auto" w:fill="E0E0E0"/>
          </w:tcPr>
          <w:p w14:paraId="65EE6BA9" w14:textId="77777777" w:rsidR="005807A4" w:rsidRPr="00293D03" w:rsidRDefault="005807A4" w:rsidP="00A9238C">
            <w:pPr>
              <w:numPr>
                <w:ilvl w:val="0"/>
                <w:numId w:val="189"/>
              </w:numPr>
              <w:rPr>
                <w:rFonts w:cs="Arial"/>
                <w:i/>
              </w:rPr>
            </w:pPr>
          </w:p>
        </w:tc>
        <w:tc>
          <w:tcPr>
            <w:tcW w:w="2693" w:type="dxa"/>
            <w:shd w:val="clear" w:color="auto" w:fill="E0E0E0"/>
          </w:tcPr>
          <w:p w14:paraId="06A51035" w14:textId="77777777" w:rsidR="005807A4" w:rsidRPr="00BF7282" w:rsidRDefault="005807A4" w:rsidP="00E02B39">
            <w:pPr>
              <w:rPr>
                <w:b/>
              </w:rPr>
            </w:pPr>
            <w:r w:rsidRPr="00BF7282">
              <w:rPr>
                <w:b/>
              </w:rPr>
              <w:t>Modulbezeichnung</w:t>
            </w:r>
          </w:p>
          <w:p w14:paraId="056B849E" w14:textId="77777777" w:rsidR="005807A4" w:rsidRPr="00BF7282" w:rsidRDefault="005807A4" w:rsidP="00E02B39">
            <w:r>
              <w:t>RUW-3410</w:t>
            </w:r>
          </w:p>
        </w:tc>
        <w:tc>
          <w:tcPr>
            <w:tcW w:w="5528" w:type="dxa"/>
            <w:shd w:val="clear" w:color="auto" w:fill="E0E0E0"/>
          </w:tcPr>
          <w:p w14:paraId="08CB6031" w14:textId="010943B6" w:rsidR="005807A4" w:rsidRPr="00BF7282" w:rsidRDefault="005807A4" w:rsidP="00E02B39">
            <w:pPr>
              <w:pStyle w:val="berschriftModul"/>
              <w:rPr>
                <w:lang w:val="en-GB"/>
              </w:rPr>
            </w:pPr>
            <w:bookmarkStart w:id="6531" w:name="_Toc5266035"/>
            <w:r w:rsidRPr="00BF7282">
              <w:rPr>
                <w:lang w:val="en-GB"/>
              </w:rPr>
              <w:t xml:space="preserve">Software </w:t>
            </w:r>
            <w:r w:rsidR="008758A4">
              <w:rPr>
                <w:lang w:val="en-GB"/>
              </w:rPr>
              <w:t>r</w:t>
            </w:r>
            <w:r w:rsidRPr="00BF7282">
              <w:rPr>
                <w:lang w:val="en-GB"/>
              </w:rPr>
              <w:t>eliability</w:t>
            </w:r>
            <w:bookmarkEnd w:id="6531"/>
          </w:p>
          <w:p w14:paraId="7D35F384" w14:textId="53045B89" w:rsidR="005807A4" w:rsidRPr="00BF7282" w:rsidRDefault="005807A4" w:rsidP="00E02B39">
            <w:pPr>
              <w:rPr>
                <w:lang w:val="en-GB"/>
              </w:rPr>
            </w:pPr>
          </w:p>
        </w:tc>
        <w:tc>
          <w:tcPr>
            <w:tcW w:w="1172" w:type="dxa"/>
            <w:shd w:val="clear" w:color="auto" w:fill="E0E0E0"/>
          </w:tcPr>
          <w:p w14:paraId="19CC063E" w14:textId="77777777" w:rsidR="005807A4" w:rsidRPr="00BF7282" w:rsidRDefault="005807A4" w:rsidP="00E02B39">
            <w:pPr>
              <w:rPr>
                <w:b/>
              </w:rPr>
            </w:pPr>
            <w:r w:rsidRPr="00BF7282">
              <w:rPr>
                <w:b/>
              </w:rPr>
              <w:t>5 ECTS</w:t>
            </w:r>
          </w:p>
        </w:tc>
      </w:tr>
      <w:tr w:rsidR="005807A4" w:rsidRPr="00BF7282" w14:paraId="3499BED6" w14:textId="77777777" w:rsidTr="00E02B39">
        <w:trPr>
          <w:trHeight w:val="510"/>
          <w:jc w:val="center"/>
        </w:trPr>
        <w:tc>
          <w:tcPr>
            <w:tcW w:w="567" w:type="dxa"/>
            <w:shd w:val="clear" w:color="auto" w:fill="E0E0E0"/>
          </w:tcPr>
          <w:p w14:paraId="1259C24B" w14:textId="77777777" w:rsidR="005807A4" w:rsidRPr="00293D03" w:rsidRDefault="005807A4" w:rsidP="00A9238C">
            <w:pPr>
              <w:numPr>
                <w:ilvl w:val="0"/>
                <w:numId w:val="189"/>
              </w:numPr>
              <w:rPr>
                <w:rFonts w:cs="Arial"/>
                <w:i/>
              </w:rPr>
            </w:pPr>
          </w:p>
        </w:tc>
        <w:tc>
          <w:tcPr>
            <w:tcW w:w="2693" w:type="dxa"/>
            <w:shd w:val="clear" w:color="auto" w:fill="E0E0E0"/>
          </w:tcPr>
          <w:p w14:paraId="187F7F41" w14:textId="77777777" w:rsidR="005807A4" w:rsidRPr="00BF7282" w:rsidRDefault="005807A4" w:rsidP="00E02B39">
            <w:r w:rsidRPr="00BF7282">
              <w:t>Lehrveranstaltungen</w:t>
            </w:r>
          </w:p>
          <w:p w14:paraId="6E41A971" w14:textId="77777777" w:rsidR="005807A4" w:rsidRPr="00BF7282" w:rsidRDefault="005807A4" w:rsidP="00E02B39"/>
        </w:tc>
        <w:tc>
          <w:tcPr>
            <w:tcW w:w="5528" w:type="dxa"/>
            <w:shd w:val="clear" w:color="auto" w:fill="E0E0E0"/>
          </w:tcPr>
          <w:p w14:paraId="680E432B" w14:textId="34C3882A" w:rsidR="005807A4" w:rsidRPr="00BF7282" w:rsidRDefault="005807A4" w:rsidP="00E02B39">
            <w:pPr>
              <w:rPr>
                <w:lang w:val="en-US"/>
              </w:rPr>
            </w:pPr>
            <w:r w:rsidRPr="00BF7282">
              <w:rPr>
                <w:lang w:val="en-US"/>
              </w:rPr>
              <w:t xml:space="preserve">V: </w:t>
            </w:r>
            <w:r w:rsidRPr="00BF7282">
              <w:rPr>
                <w:lang w:val="en-GB"/>
              </w:rPr>
              <w:t xml:space="preserve">Software </w:t>
            </w:r>
            <w:r w:rsidR="00E64DC3">
              <w:rPr>
                <w:lang w:val="en-GB"/>
              </w:rPr>
              <w:t>r</w:t>
            </w:r>
            <w:r w:rsidRPr="00BF7282">
              <w:rPr>
                <w:lang w:val="en-GB"/>
              </w:rPr>
              <w:t>eliability</w:t>
            </w:r>
            <w:r w:rsidRPr="00BF7282">
              <w:rPr>
                <w:lang w:val="en-US"/>
              </w:rPr>
              <w:t xml:space="preserve"> (2 SWS)</w:t>
            </w:r>
          </w:p>
          <w:p w14:paraId="0633B0DA" w14:textId="086B3587" w:rsidR="005807A4" w:rsidRPr="00BF7282" w:rsidRDefault="005807A4" w:rsidP="00E64DC3">
            <w:pPr>
              <w:rPr>
                <w:lang w:val="en-US"/>
              </w:rPr>
            </w:pPr>
            <w:r w:rsidRPr="00BF7282">
              <w:rPr>
                <w:lang w:val="en-US"/>
              </w:rPr>
              <w:t xml:space="preserve">Ü: </w:t>
            </w:r>
            <w:r w:rsidRPr="00BF7282">
              <w:rPr>
                <w:lang w:val="en-GB"/>
              </w:rPr>
              <w:t xml:space="preserve">Software </w:t>
            </w:r>
            <w:r w:rsidR="00E64DC3">
              <w:rPr>
                <w:lang w:val="en-GB"/>
              </w:rPr>
              <w:t>r</w:t>
            </w:r>
            <w:r w:rsidRPr="00BF7282">
              <w:rPr>
                <w:lang w:val="en-GB"/>
              </w:rPr>
              <w:t xml:space="preserve">eliability </w:t>
            </w:r>
            <w:r w:rsidRPr="00BF7282">
              <w:rPr>
                <w:lang w:val="en-US"/>
              </w:rPr>
              <w:t>(2 SWS)</w:t>
            </w:r>
          </w:p>
        </w:tc>
        <w:tc>
          <w:tcPr>
            <w:tcW w:w="1172" w:type="dxa"/>
            <w:shd w:val="clear" w:color="auto" w:fill="E0E0E0"/>
          </w:tcPr>
          <w:p w14:paraId="081441B6" w14:textId="5A3480EA" w:rsidR="005807A4" w:rsidRPr="00BF7282" w:rsidRDefault="005807A4" w:rsidP="00E02B39">
            <w:r w:rsidRPr="00BF7282">
              <w:t>2,5 ECTS</w:t>
            </w:r>
          </w:p>
          <w:p w14:paraId="0C29A488" w14:textId="77777777" w:rsidR="005807A4" w:rsidRPr="00BF7282" w:rsidRDefault="005807A4" w:rsidP="00E02B39">
            <w:r w:rsidRPr="00BF7282">
              <w:t>2,5 ECTS</w:t>
            </w:r>
          </w:p>
        </w:tc>
      </w:tr>
      <w:tr w:rsidR="005807A4" w:rsidRPr="00BF7282" w14:paraId="7049D9D1" w14:textId="77777777" w:rsidTr="006F269D">
        <w:trPr>
          <w:trHeight w:val="386"/>
          <w:jc w:val="center"/>
        </w:trPr>
        <w:tc>
          <w:tcPr>
            <w:tcW w:w="567" w:type="dxa"/>
            <w:shd w:val="clear" w:color="auto" w:fill="E0E0E0"/>
          </w:tcPr>
          <w:p w14:paraId="093AF1E2" w14:textId="77777777" w:rsidR="005807A4" w:rsidRPr="00293D03" w:rsidRDefault="005807A4" w:rsidP="00A9238C">
            <w:pPr>
              <w:numPr>
                <w:ilvl w:val="0"/>
                <w:numId w:val="189"/>
              </w:numPr>
              <w:rPr>
                <w:rFonts w:cs="Arial"/>
                <w:i/>
              </w:rPr>
            </w:pPr>
          </w:p>
        </w:tc>
        <w:tc>
          <w:tcPr>
            <w:tcW w:w="2693" w:type="dxa"/>
            <w:shd w:val="clear" w:color="auto" w:fill="E0E0E0"/>
          </w:tcPr>
          <w:p w14:paraId="355E3249" w14:textId="5C17C4CD" w:rsidR="005807A4" w:rsidRPr="00BF7282" w:rsidRDefault="00C655C3" w:rsidP="00E02B39">
            <w:r>
              <w:rPr>
                <w:rFonts w:cs="Arial"/>
                <w:szCs w:val="22"/>
              </w:rPr>
              <w:t>Lehrende</w:t>
            </w:r>
          </w:p>
        </w:tc>
        <w:tc>
          <w:tcPr>
            <w:tcW w:w="5528" w:type="dxa"/>
            <w:shd w:val="clear" w:color="auto" w:fill="E0E0E0"/>
          </w:tcPr>
          <w:p w14:paraId="79BBE36C" w14:textId="09D1F990" w:rsidR="005807A4" w:rsidRPr="00BF7282" w:rsidRDefault="00343D49" w:rsidP="00E02B39">
            <w:r>
              <w:t>Prof.</w:t>
            </w:r>
            <w:r w:rsidR="005807A4" w:rsidRPr="00AC1FFF">
              <w:t xml:space="preserve"> </w:t>
            </w:r>
            <w:r w:rsidR="0071381B">
              <w:t xml:space="preserve">Dr. </w:t>
            </w:r>
            <w:r w:rsidR="005807A4" w:rsidRPr="00AC1FFF">
              <w:t>Grottke</w:t>
            </w:r>
          </w:p>
        </w:tc>
        <w:tc>
          <w:tcPr>
            <w:tcW w:w="1172" w:type="dxa"/>
            <w:shd w:val="clear" w:color="auto" w:fill="E0E0E0"/>
          </w:tcPr>
          <w:p w14:paraId="38109C52" w14:textId="77777777" w:rsidR="005807A4" w:rsidRPr="00BF7282" w:rsidRDefault="005807A4" w:rsidP="00E02B39"/>
        </w:tc>
      </w:tr>
    </w:tbl>
    <w:p w14:paraId="5C361392" w14:textId="77777777" w:rsidR="005807A4" w:rsidRPr="00BF7282" w:rsidRDefault="005807A4" w:rsidP="00543702"/>
    <w:tbl>
      <w:tblPr>
        <w:tblW w:w="0" w:type="auto"/>
        <w:jc w:val="center"/>
        <w:tblLayout w:type="fixed"/>
        <w:tblCellMar>
          <w:left w:w="70" w:type="dxa"/>
          <w:right w:w="70" w:type="dxa"/>
        </w:tblCellMar>
        <w:tblLook w:val="0000" w:firstRow="0" w:lastRow="0" w:firstColumn="0" w:lastColumn="0" w:noHBand="0" w:noVBand="0"/>
      </w:tblPr>
      <w:tblGrid>
        <w:gridCol w:w="567"/>
        <w:gridCol w:w="2693"/>
        <w:gridCol w:w="6683"/>
      </w:tblGrid>
      <w:tr w:rsidR="005807A4" w:rsidRPr="00BF7282" w14:paraId="038594B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199B091"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0176D11" w14:textId="1277E70B" w:rsidR="005807A4" w:rsidRPr="00BF7282" w:rsidRDefault="00C655C3" w:rsidP="00E02B39">
            <w:pPr>
              <w:rPr>
                <w:b/>
              </w:rPr>
            </w:pPr>
            <w:r>
              <w:rPr>
                <w:b/>
              </w:rPr>
              <w:t>Modulverantwortliche/r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DBFD61B" w14:textId="2DAF742D" w:rsidR="005807A4" w:rsidRPr="00BF7282" w:rsidRDefault="005807A4" w:rsidP="00E02B39">
            <w:r>
              <w:t>Prof.</w:t>
            </w:r>
            <w:r w:rsidRPr="00BF7282">
              <w:t xml:space="preserve"> </w:t>
            </w:r>
            <w:r w:rsidR="0071381B">
              <w:t xml:space="preserve">Dr. </w:t>
            </w:r>
            <w:r w:rsidR="00214A2C">
              <w:t>Grottke</w:t>
            </w:r>
          </w:p>
        </w:tc>
      </w:tr>
      <w:tr w:rsidR="005807A4" w:rsidRPr="00BF7282" w14:paraId="1D9C2A67"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6A7E2B7"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1B147F7" w14:textId="77777777" w:rsidR="005807A4" w:rsidRPr="00BF7282" w:rsidRDefault="005807A4" w:rsidP="00E02B39">
            <w:pPr>
              <w:rPr>
                <w:b/>
              </w:rPr>
            </w:pPr>
            <w:r w:rsidRPr="00BF7282">
              <w:rPr>
                <w:b/>
              </w:rPr>
              <w:t>Inhalt</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922C57D" w14:textId="77777777" w:rsidR="005807A4" w:rsidRPr="00CF140C" w:rsidRDefault="005807A4" w:rsidP="00A9238C">
            <w:pPr>
              <w:pStyle w:val="Listenabsatz"/>
              <w:numPr>
                <w:ilvl w:val="0"/>
                <w:numId w:val="228"/>
              </w:numPr>
              <w:ind w:left="209" w:hanging="209"/>
            </w:pPr>
            <w:r w:rsidRPr="00CF140C">
              <w:t>Ursachen unzuverlässiger Software</w:t>
            </w:r>
          </w:p>
          <w:p w14:paraId="75FF48CA" w14:textId="77777777" w:rsidR="005807A4" w:rsidRPr="00CF140C" w:rsidRDefault="005807A4" w:rsidP="00A9238C">
            <w:pPr>
              <w:pStyle w:val="Listenabsatz"/>
              <w:numPr>
                <w:ilvl w:val="0"/>
                <w:numId w:val="228"/>
              </w:numPr>
              <w:ind w:left="209" w:hanging="209"/>
            </w:pPr>
            <w:r w:rsidRPr="00CF140C">
              <w:t>Softwareentwicklungsprozesse, Softwareprozessreife</w:t>
            </w:r>
          </w:p>
          <w:p w14:paraId="5D985B4D" w14:textId="77777777" w:rsidR="005807A4" w:rsidRPr="00CF140C" w:rsidRDefault="005807A4" w:rsidP="00A9238C">
            <w:pPr>
              <w:pStyle w:val="Listenabsatz"/>
              <w:numPr>
                <w:ilvl w:val="0"/>
                <w:numId w:val="228"/>
              </w:numPr>
              <w:ind w:left="209" w:hanging="209"/>
            </w:pPr>
            <w:r w:rsidRPr="00CF140C">
              <w:t>Statisches und dynamisches Testen von Software</w:t>
            </w:r>
          </w:p>
          <w:p w14:paraId="38F384CC" w14:textId="77777777" w:rsidR="005807A4" w:rsidRPr="00CF140C" w:rsidRDefault="005807A4" w:rsidP="00A9238C">
            <w:pPr>
              <w:pStyle w:val="Listenabsatz"/>
              <w:numPr>
                <w:ilvl w:val="0"/>
                <w:numId w:val="228"/>
              </w:numPr>
              <w:ind w:left="209" w:hanging="209"/>
            </w:pPr>
            <w:r w:rsidRPr="00CF140C">
              <w:t>Grundlagen der Zuverlässigkeitsanalyse</w:t>
            </w:r>
          </w:p>
          <w:p w14:paraId="713A4832" w14:textId="77777777" w:rsidR="005807A4" w:rsidRPr="00CF140C" w:rsidRDefault="005807A4" w:rsidP="00A9238C">
            <w:pPr>
              <w:pStyle w:val="Listenabsatz"/>
              <w:numPr>
                <w:ilvl w:val="0"/>
                <w:numId w:val="228"/>
              </w:numPr>
              <w:ind w:left="209" w:hanging="209"/>
            </w:pPr>
            <w:r w:rsidRPr="00CF140C">
              <w:t>Modelle zur Abschätzung der Softwarezuverlässigkeit</w:t>
            </w:r>
          </w:p>
          <w:p w14:paraId="63F087F2" w14:textId="77777777" w:rsidR="005807A4" w:rsidRPr="00BF7282" w:rsidRDefault="005807A4" w:rsidP="00A9238C">
            <w:pPr>
              <w:pStyle w:val="Listenabsatz"/>
              <w:numPr>
                <w:ilvl w:val="0"/>
                <w:numId w:val="228"/>
              </w:numPr>
              <w:ind w:left="209" w:hanging="209"/>
            </w:pPr>
            <w:r w:rsidRPr="00CF140C">
              <w:t>Softwarefehlertoleranz</w:t>
            </w:r>
          </w:p>
        </w:tc>
      </w:tr>
      <w:tr w:rsidR="005807A4" w:rsidRPr="00BF7282" w14:paraId="71B7FD81"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B1382F2"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5F2502A" w14:textId="77777777" w:rsidR="006F269D" w:rsidRDefault="005807A4" w:rsidP="00E02B39">
            <w:pPr>
              <w:rPr>
                <w:b/>
              </w:rPr>
            </w:pPr>
            <w:r w:rsidRPr="00BF7282">
              <w:rPr>
                <w:b/>
              </w:rPr>
              <w:t xml:space="preserve">Lernziele und </w:t>
            </w:r>
          </w:p>
          <w:p w14:paraId="06932302" w14:textId="5BFA33E6" w:rsidR="005807A4" w:rsidRPr="00BF7282" w:rsidRDefault="005807A4" w:rsidP="00E02B39">
            <w:pPr>
              <w:rPr>
                <w:b/>
              </w:rPr>
            </w:pPr>
            <w:r w:rsidRPr="00BF7282">
              <w:rPr>
                <w:b/>
              </w:rPr>
              <w:t>Kompetenzen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5B2B3D4" w14:textId="77777777" w:rsidR="005807A4" w:rsidRPr="00BF7282" w:rsidRDefault="005807A4" w:rsidP="00E02B39">
            <w:pPr>
              <w:rPr>
                <w:rFonts w:cs="Arial"/>
              </w:rPr>
            </w:pPr>
            <w:r w:rsidRPr="00BF7282">
              <w:rPr>
                <w:rFonts w:cs="Arial"/>
              </w:rPr>
              <w:t>Die Studierenden</w:t>
            </w:r>
          </w:p>
          <w:p w14:paraId="43A9BD62" w14:textId="77777777" w:rsidR="005807A4" w:rsidRPr="00CF140C" w:rsidRDefault="005807A4" w:rsidP="00A9238C">
            <w:pPr>
              <w:pStyle w:val="Listenabsatz"/>
              <w:numPr>
                <w:ilvl w:val="0"/>
                <w:numId w:val="228"/>
              </w:numPr>
              <w:ind w:left="209" w:hanging="209"/>
            </w:pPr>
            <w:r w:rsidRPr="00CF140C">
              <w:t>lernen die Ursachen von unzuverlässiger Software kennen, sowie Methoden zur Erreichung einer höheren Zuverlässigkeit;</w:t>
            </w:r>
          </w:p>
          <w:p w14:paraId="61D32B9F" w14:textId="77777777" w:rsidR="005807A4" w:rsidRPr="00CF140C" w:rsidRDefault="005807A4" w:rsidP="00A9238C">
            <w:pPr>
              <w:pStyle w:val="Listenabsatz"/>
              <w:numPr>
                <w:ilvl w:val="0"/>
                <w:numId w:val="228"/>
              </w:numPr>
              <w:ind w:left="209" w:hanging="209"/>
            </w:pPr>
            <w:r w:rsidRPr="00CF140C">
              <w:t>können mittels verschiedener White-Box- und Black-Box- Verfahren Testfälle für Software erstellen;</w:t>
            </w:r>
          </w:p>
          <w:p w14:paraId="7D3D567D" w14:textId="77777777" w:rsidR="005807A4" w:rsidRPr="00CF140C" w:rsidRDefault="005807A4" w:rsidP="00A9238C">
            <w:pPr>
              <w:pStyle w:val="Listenabsatz"/>
              <w:numPr>
                <w:ilvl w:val="0"/>
                <w:numId w:val="228"/>
              </w:numPr>
              <w:ind w:left="209" w:hanging="209"/>
            </w:pPr>
            <w:r w:rsidRPr="00CF140C">
              <w:t>sind in der Lage, die Annahmen, Stärken und Schwächen verschiedener Ansätze zur Evaluierung und Prognose der Softwarezuverlässigkeit zu vergleichen und zu diskutieren;</w:t>
            </w:r>
          </w:p>
          <w:p w14:paraId="352BF08C" w14:textId="77777777" w:rsidR="005807A4" w:rsidRPr="00BF7282" w:rsidRDefault="005807A4" w:rsidP="00A9238C">
            <w:pPr>
              <w:pStyle w:val="Listenabsatz"/>
              <w:numPr>
                <w:ilvl w:val="0"/>
                <w:numId w:val="228"/>
              </w:numPr>
              <w:ind w:left="209" w:hanging="209"/>
            </w:pPr>
            <w:r w:rsidRPr="00CF140C">
              <w:t>erlernen die Anwendung der statistischen Verfahren zur Evaluierung und Prognose der Softwarezuverlässigkeit mittels der Statistiksoftware R.</w:t>
            </w:r>
          </w:p>
        </w:tc>
      </w:tr>
      <w:tr w:rsidR="005807A4" w:rsidRPr="00BF7282" w14:paraId="4D154C1B"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A85251D"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8A5D3D3" w14:textId="77777777" w:rsidR="006F269D" w:rsidRDefault="005807A4" w:rsidP="00E02B39">
            <w:pPr>
              <w:rPr>
                <w:b/>
              </w:rPr>
            </w:pPr>
            <w:r w:rsidRPr="00BF7282">
              <w:rPr>
                <w:b/>
              </w:rPr>
              <w:t xml:space="preserve">Empfohlene </w:t>
            </w:r>
          </w:p>
          <w:p w14:paraId="20EDAF11" w14:textId="7CBC1440" w:rsidR="005807A4" w:rsidRPr="00BF7282" w:rsidRDefault="005807A4" w:rsidP="00E02B39">
            <w:pPr>
              <w:rPr>
                <w:b/>
              </w:rPr>
            </w:pPr>
            <w:r w:rsidRPr="00BF7282">
              <w:rPr>
                <w:b/>
              </w:rPr>
              <w:t>Voraussetzungen für die Teilnahme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61D75F" w14:textId="77777777" w:rsidR="005807A4" w:rsidRPr="00BF7282" w:rsidRDefault="005807A4" w:rsidP="00E02B39">
            <w:r w:rsidRPr="00BF7282">
              <w:t>Erfolgreicher Abschluss der Assessmentphase;</w:t>
            </w:r>
          </w:p>
          <w:p w14:paraId="19903A32" w14:textId="77777777" w:rsidR="005807A4" w:rsidRPr="00BF7282" w:rsidRDefault="005807A4" w:rsidP="00E02B39">
            <w:r w:rsidRPr="00BF7282">
              <w:t xml:space="preserve">statistische Grundkenntnisse </w:t>
            </w:r>
          </w:p>
        </w:tc>
      </w:tr>
      <w:tr w:rsidR="005807A4" w:rsidRPr="00BF7282" w14:paraId="30669449"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5158DA3"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661C9D8" w14:textId="77777777" w:rsidR="006F269D" w:rsidRDefault="005807A4" w:rsidP="00E02B39">
            <w:pPr>
              <w:rPr>
                <w:b/>
              </w:rPr>
            </w:pPr>
            <w:r w:rsidRPr="00BF7282">
              <w:rPr>
                <w:b/>
              </w:rPr>
              <w:t xml:space="preserve">Einpassung in </w:t>
            </w:r>
          </w:p>
          <w:p w14:paraId="66E77A48" w14:textId="00894135" w:rsidR="005807A4" w:rsidRPr="00BF7282" w:rsidRDefault="005807A4" w:rsidP="00E02B39">
            <w:pPr>
              <w:rPr>
                <w:b/>
              </w:rPr>
            </w:pPr>
            <w:r w:rsidRPr="00BF7282">
              <w:rPr>
                <w:b/>
              </w:rPr>
              <w:t>Musterstudienplan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94B14B7" w14:textId="77777777" w:rsidR="005807A4" w:rsidRPr="00BF7282" w:rsidRDefault="005807A4" w:rsidP="00E02B39">
            <w:r w:rsidRPr="00BF7282">
              <w:t>4. Semester</w:t>
            </w:r>
          </w:p>
        </w:tc>
      </w:tr>
      <w:tr w:rsidR="005807A4" w:rsidRPr="00BF7282" w14:paraId="5C9AFEDF"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2238B4B8"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820E5DA" w14:textId="77777777" w:rsidR="00D24DA5" w:rsidRDefault="005807A4" w:rsidP="00E02B39">
            <w:pPr>
              <w:rPr>
                <w:b/>
              </w:rPr>
            </w:pPr>
            <w:r w:rsidRPr="00BF7282">
              <w:rPr>
                <w:b/>
              </w:rPr>
              <w:t xml:space="preserve">Verwendbarkeit des </w:t>
            </w:r>
          </w:p>
          <w:p w14:paraId="7479AA2B" w14:textId="411EA52D" w:rsidR="005807A4" w:rsidRPr="00BF7282" w:rsidRDefault="005807A4" w:rsidP="00E02B39">
            <w:pPr>
              <w:rPr>
                <w:b/>
              </w:rPr>
            </w:pPr>
            <w:r w:rsidRPr="00BF7282">
              <w:rPr>
                <w:b/>
              </w:rPr>
              <w:t>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A821DB7" w14:textId="77777777" w:rsidR="005807A4" w:rsidRPr="00BF7282" w:rsidRDefault="005807A4" w:rsidP="00A9238C">
            <w:pPr>
              <w:pStyle w:val="Listenabsatz"/>
              <w:numPr>
                <w:ilvl w:val="0"/>
                <w:numId w:val="228"/>
              </w:numPr>
              <w:ind w:left="209" w:hanging="209"/>
            </w:pPr>
            <w:r w:rsidRPr="00BF7282">
              <w:t>Modul im Studienbereich „Quantitative Methoden der Wirtschafts- und Sozialwissenschaften“</w:t>
            </w:r>
          </w:p>
          <w:p w14:paraId="6CBAFD79" w14:textId="77777777" w:rsidR="005807A4" w:rsidRPr="00BF7282" w:rsidRDefault="005807A4" w:rsidP="00A9238C">
            <w:pPr>
              <w:pStyle w:val="Listenabsatz"/>
              <w:numPr>
                <w:ilvl w:val="0"/>
                <w:numId w:val="228"/>
              </w:numPr>
              <w:ind w:left="209" w:hanging="209"/>
            </w:pPr>
            <w:r w:rsidRPr="00BF7282">
              <w:t>Modul des Vertiefungsbereichs</w:t>
            </w:r>
          </w:p>
        </w:tc>
      </w:tr>
      <w:tr w:rsidR="005807A4" w:rsidRPr="00BF7282" w14:paraId="1916408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1308ADA"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2C974AA6" w14:textId="77777777" w:rsidR="006F269D" w:rsidRDefault="005807A4" w:rsidP="00E02B39">
            <w:pPr>
              <w:rPr>
                <w:b/>
              </w:rPr>
            </w:pPr>
            <w:r w:rsidRPr="00BF7282">
              <w:rPr>
                <w:b/>
              </w:rPr>
              <w:t xml:space="preserve">Studien- und </w:t>
            </w:r>
          </w:p>
          <w:p w14:paraId="7E4B9EDD" w14:textId="43178538" w:rsidR="005807A4" w:rsidRPr="00BF7282" w:rsidRDefault="005807A4" w:rsidP="00E02B39">
            <w:pPr>
              <w:rPr>
                <w:b/>
              </w:rPr>
            </w:pPr>
            <w:r w:rsidRPr="00BF7282">
              <w:rPr>
                <w:b/>
              </w:rPr>
              <w:t>Prüfungsleistungen</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61A840A" w14:textId="471398CE" w:rsidR="005807A4" w:rsidRPr="00BF7282" w:rsidRDefault="00F30EF7" w:rsidP="00E02B39">
            <w:r>
              <w:t>M</w:t>
            </w:r>
            <w:r w:rsidR="005807A4" w:rsidRPr="00BF7282">
              <w:t>ündliche Prüfung</w:t>
            </w:r>
            <w:r w:rsidR="005C3378">
              <w:t xml:space="preserve"> (30 </w:t>
            </w:r>
            <w:r>
              <w:t>M</w:t>
            </w:r>
            <w:r w:rsidR="005C3378">
              <w:t>in.)</w:t>
            </w:r>
          </w:p>
          <w:p w14:paraId="324841EF" w14:textId="77777777" w:rsidR="005807A4" w:rsidRPr="00BF7282" w:rsidRDefault="005807A4" w:rsidP="00E02B39"/>
        </w:tc>
      </w:tr>
      <w:tr w:rsidR="005807A4" w:rsidRPr="00BF7282" w14:paraId="56EA4A6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5B702B8"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8F007BC" w14:textId="77777777" w:rsidR="005807A4" w:rsidRPr="00BF7282" w:rsidRDefault="005807A4" w:rsidP="00E02B39">
            <w:pPr>
              <w:rPr>
                <w:b/>
              </w:rPr>
            </w:pPr>
            <w:r w:rsidRPr="00BF7282">
              <w:rPr>
                <w:b/>
              </w:rPr>
              <w:t>Berechnung Modulnote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0B65AEA9" w14:textId="0A305A05" w:rsidR="005807A4" w:rsidRPr="00BF7282" w:rsidRDefault="00F30EF7" w:rsidP="00E02B39">
            <w:pPr>
              <w:rPr>
                <w:shd w:val="clear" w:color="auto" w:fill="FFFF00"/>
              </w:rPr>
            </w:pPr>
            <w:r>
              <w:t>M</w:t>
            </w:r>
            <w:r w:rsidR="005807A4">
              <w:t>ündliche Prüfung</w:t>
            </w:r>
            <w:r w:rsidR="005807A4" w:rsidRPr="00BF7282">
              <w:t xml:space="preserve"> </w:t>
            </w:r>
            <w:r w:rsidR="005807A4">
              <w:t>(</w:t>
            </w:r>
            <w:r w:rsidR="005807A4" w:rsidRPr="00BF7282">
              <w:t>100</w:t>
            </w:r>
            <w:r w:rsidR="00AF538C">
              <w:t xml:space="preserve"> </w:t>
            </w:r>
            <w:r w:rsidR="005807A4" w:rsidRPr="00BF7282">
              <w:t>%</w:t>
            </w:r>
            <w:r w:rsidR="005807A4">
              <w:t>)</w:t>
            </w:r>
          </w:p>
        </w:tc>
      </w:tr>
      <w:tr w:rsidR="005807A4" w:rsidRPr="00BF7282" w14:paraId="772BBF48"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75365146"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3FD8D92D" w14:textId="77777777" w:rsidR="005807A4" w:rsidRPr="00BF7282" w:rsidRDefault="005807A4" w:rsidP="00E02B39">
            <w:pPr>
              <w:rPr>
                <w:b/>
              </w:rPr>
            </w:pPr>
            <w:r w:rsidRPr="00BF7282">
              <w:rPr>
                <w:b/>
              </w:rPr>
              <w:t>Turnus des Angebots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D1058CE" w14:textId="6EA2DF76" w:rsidR="005807A4" w:rsidRPr="00BF7282" w:rsidRDefault="005807A4" w:rsidP="00E02B39">
            <w:r w:rsidRPr="00BF7282">
              <w:t xml:space="preserve">Jährlich im </w:t>
            </w:r>
            <w:r w:rsidR="00DD2B35">
              <w:t>SoSe</w:t>
            </w:r>
          </w:p>
        </w:tc>
      </w:tr>
      <w:tr w:rsidR="005807A4" w:rsidRPr="00BF7282" w14:paraId="7F9686DC"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64563573"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5A4D6633" w14:textId="77777777" w:rsidR="005807A4" w:rsidRPr="00BF7282" w:rsidRDefault="005807A4" w:rsidP="00E02B39">
            <w:pPr>
              <w:rPr>
                <w:b/>
              </w:rPr>
            </w:pPr>
            <w:r w:rsidRPr="00BF7282">
              <w:rPr>
                <w:b/>
              </w:rPr>
              <w:t>Arbeitsaufwand</w:t>
            </w:r>
          </w:p>
          <w:p w14:paraId="6656A22B" w14:textId="77777777" w:rsidR="005807A4" w:rsidRPr="00BF7282" w:rsidRDefault="005807A4" w:rsidP="00E02B39">
            <w:pPr>
              <w:rPr>
                <w:b/>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A552118" w14:textId="77777777" w:rsidR="008815BB" w:rsidRDefault="005807A4" w:rsidP="00E02B39">
            <w:r w:rsidRPr="005C3378">
              <w:t xml:space="preserve">Präsenzzeit: 60 h </w:t>
            </w:r>
          </w:p>
          <w:p w14:paraId="24983E30" w14:textId="5EE3958B" w:rsidR="005807A4" w:rsidRPr="00BF7282" w:rsidRDefault="005807A4" w:rsidP="00E02B39">
            <w:pPr>
              <w:rPr>
                <w:lang w:val="en-US"/>
              </w:rPr>
            </w:pPr>
            <w:r w:rsidRPr="005C3378">
              <w:t>Ei</w:t>
            </w:r>
            <w:r w:rsidRPr="00BF7282">
              <w:rPr>
                <w:lang w:val="en-US"/>
              </w:rPr>
              <w:t>genstudium: 90 h</w:t>
            </w:r>
          </w:p>
        </w:tc>
      </w:tr>
      <w:tr w:rsidR="005807A4" w:rsidRPr="00BF7282" w14:paraId="2805F444"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4CC09471"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30B89E5" w14:textId="77777777" w:rsidR="005807A4" w:rsidRPr="00BF7282" w:rsidRDefault="005807A4" w:rsidP="00E02B39">
            <w:pPr>
              <w:rPr>
                <w:b/>
              </w:rPr>
            </w:pPr>
            <w:r w:rsidRPr="00BF7282">
              <w:rPr>
                <w:b/>
              </w:rPr>
              <w:t>Dauer des Moduls</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CB5DDAC" w14:textId="77777777" w:rsidR="005807A4" w:rsidRPr="00BF7282" w:rsidRDefault="005807A4" w:rsidP="00E02B39">
            <w:r w:rsidRPr="00BF7282">
              <w:t>1 Semester</w:t>
            </w:r>
          </w:p>
        </w:tc>
      </w:tr>
      <w:tr w:rsidR="005807A4" w:rsidRPr="00BF7282" w14:paraId="11A30456"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077893F2"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1175450E" w14:textId="77777777" w:rsidR="0071381B" w:rsidRDefault="00AF016F" w:rsidP="00E02B39">
            <w:pPr>
              <w:rPr>
                <w:b/>
              </w:rPr>
            </w:pPr>
            <w:r>
              <w:rPr>
                <w:b/>
              </w:rPr>
              <w:t xml:space="preserve">Unterrichts- und </w:t>
            </w:r>
          </w:p>
          <w:p w14:paraId="37D06A14" w14:textId="5AE6E01C" w:rsidR="005807A4" w:rsidRPr="00BF7282" w:rsidRDefault="00AF016F" w:rsidP="00E02B39">
            <w:pPr>
              <w:rPr>
                <w:b/>
              </w:rPr>
            </w:pPr>
            <w:r>
              <w:rPr>
                <w:b/>
              </w:rPr>
              <w:t>Prüfungssprache</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51825FD3" w14:textId="77777777" w:rsidR="005807A4" w:rsidRPr="00BF7282" w:rsidRDefault="005807A4" w:rsidP="00E02B39">
            <w:pPr>
              <w:rPr>
                <w:shd w:val="clear" w:color="auto" w:fill="FFFF00"/>
              </w:rPr>
            </w:pPr>
            <w:r w:rsidRPr="00BF7282">
              <w:t>Deutsch (mit englischsprachigen Folien)</w:t>
            </w:r>
          </w:p>
        </w:tc>
      </w:tr>
      <w:tr w:rsidR="005807A4" w:rsidRPr="00BF7282" w14:paraId="79A75D8E" w14:textId="77777777" w:rsidTr="00E02B39">
        <w:trPr>
          <w:trHeight w:val="340"/>
          <w:jc w:val="center"/>
        </w:trPr>
        <w:tc>
          <w:tcPr>
            <w:tcW w:w="567" w:type="dxa"/>
            <w:tcBorders>
              <w:top w:val="single" w:sz="4" w:space="0" w:color="000000"/>
              <w:left w:val="single" w:sz="4" w:space="0" w:color="000000"/>
              <w:bottom w:val="single" w:sz="4" w:space="0" w:color="000000"/>
            </w:tcBorders>
            <w:shd w:val="clear" w:color="auto" w:fill="auto"/>
          </w:tcPr>
          <w:p w14:paraId="35EA1330" w14:textId="77777777" w:rsidR="005807A4" w:rsidRPr="00293D03" w:rsidRDefault="005807A4" w:rsidP="00A9238C">
            <w:pPr>
              <w:numPr>
                <w:ilvl w:val="0"/>
                <w:numId w:val="189"/>
              </w:numPr>
              <w:rPr>
                <w:rFonts w:cs="Arial"/>
                <w:i/>
              </w:rPr>
            </w:pPr>
          </w:p>
        </w:tc>
        <w:tc>
          <w:tcPr>
            <w:tcW w:w="2693" w:type="dxa"/>
            <w:tcBorders>
              <w:top w:val="single" w:sz="4" w:space="0" w:color="000000"/>
              <w:left w:val="single" w:sz="4" w:space="0" w:color="000000"/>
              <w:bottom w:val="single" w:sz="4" w:space="0" w:color="000000"/>
            </w:tcBorders>
            <w:shd w:val="clear" w:color="auto" w:fill="auto"/>
          </w:tcPr>
          <w:p w14:paraId="66306A96" w14:textId="77777777" w:rsidR="0071381B" w:rsidRDefault="00AF016F" w:rsidP="00E02B39">
            <w:pPr>
              <w:rPr>
                <w:b/>
              </w:rPr>
            </w:pPr>
            <w:r>
              <w:rPr>
                <w:b/>
              </w:rPr>
              <w:t xml:space="preserve">(Vorbereitende) </w:t>
            </w:r>
          </w:p>
          <w:p w14:paraId="6FEED7E6" w14:textId="6A75E337" w:rsidR="005807A4" w:rsidRPr="00BF7282" w:rsidRDefault="00AF016F" w:rsidP="00E02B39">
            <w:pPr>
              <w:rPr>
                <w:b/>
              </w:rPr>
            </w:pPr>
            <w:r>
              <w:rPr>
                <w:b/>
              </w:rPr>
              <w:t>Literatur</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8DD8CFD" w14:textId="77777777" w:rsidR="005807A4" w:rsidRPr="00BF7282" w:rsidRDefault="005807A4" w:rsidP="00E02B39">
            <w:r w:rsidRPr="00BF7282">
              <w:t xml:space="preserve">A. Spillner/T. Linz, </w:t>
            </w:r>
            <w:r w:rsidRPr="00BF7282">
              <w:rPr>
                <w:i/>
              </w:rPr>
              <w:t>Basiswissen Softwaretest.</w:t>
            </w:r>
            <w:r w:rsidRPr="00BF7282">
              <w:t xml:space="preserve"> </w:t>
            </w:r>
            <w:r>
              <w:t>5</w:t>
            </w:r>
            <w:r w:rsidRPr="00BF7282">
              <w:t>. Auflage, 201</w:t>
            </w:r>
            <w:r>
              <w:t>2</w:t>
            </w:r>
            <w:r w:rsidRPr="00BF7282">
              <w:t xml:space="preserve">. </w:t>
            </w:r>
          </w:p>
          <w:p w14:paraId="26769842" w14:textId="77777777" w:rsidR="005807A4" w:rsidRPr="00BF7282" w:rsidRDefault="005807A4" w:rsidP="00E02B39">
            <w:r w:rsidRPr="00BF7282">
              <w:t>M. Roper. Software Testing. 1994.</w:t>
            </w:r>
          </w:p>
          <w:p w14:paraId="2EBBE75B" w14:textId="77777777" w:rsidR="005807A4" w:rsidRPr="00485306" w:rsidRDefault="005807A4" w:rsidP="00E02B39">
            <w:r w:rsidRPr="00BF7282">
              <w:t xml:space="preserve">M. Grottke. "Prognose von Softwarezuverlässigkeit, Softwarever-sagensfällen und Softwarefehlern." </w:t>
            </w:r>
            <w:r w:rsidRPr="002F0799">
              <w:t xml:space="preserve">In: P. Mertens/S. Rässler (Hrsg.), </w:t>
            </w:r>
            <w:r w:rsidRPr="002F0799">
              <w:rPr>
                <w:i/>
              </w:rPr>
              <w:t>Prognoserechnung</w:t>
            </w:r>
            <w:r w:rsidRPr="002F0799">
              <w:t xml:space="preserve">, 7. Auflage, 2012, S. </w:t>
            </w:r>
            <w:r>
              <w:t>585-619.</w:t>
            </w:r>
          </w:p>
        </w:tc>
      </w:tr>
    </w:tbl>
    <w:p w14:paraId="363E19FC" w14:textId="77777777" w:rsidR="00560C80" w:rsidRDefault="005807A4"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560C80" w:rsidRPr="00BF7282" w14:paraId="5A3E7AAC" w14:textId="77777777" w:rsidTr="00560C80">
        <w:trPr>
          <w:trHeight w:val="567"/>
          <w:jc w:val="center"/>
        </w:trPr>
        <w:tc>
          <w:tcPr>
            <w:tcW w:w="567" w:type="dxa"/>
            <w:shd w:val="clear" w:color="auto" w:fill="E0E0E0"/>
          </w:tcPr>
          <w:p w14:paraId="07779E62" w14:textId="77777777" w:rsidR="00560C80" w:rsidRDefault="00560C80" w:rsidP="00A9238C">
            <w:pPr>
              <w:pStyle w:val="Listenabsatz"/>
              <w:numPr>
                <w:ilvl w:val="0"/>
                <w:numId w:val="245"/>
              </w:numPr>
            </w:pPr>
          </w:p>
        </w:tc>
        <w:tc>
          <w:tcPr>
            <w:tcW w:w="2693" w:type="dxa"/>
            <w:shd w:val="clear" w:color="auto" w:fill="E0E0E0"/>
          </w:tcPr>
          <w:p w14:paraId="1389F2CC" w14:textId="77777777" w:rsidR="008C1087" w:rsidRPr="00BF7282" w:rsidRDefault="008C1087" w:rsidP="008C1087">
            <w:pPr>
              <w:rPr>
                <w:b/>
              </w:rPr>
            </w:pPr>
            <w:r w:rsidRPr="00BF7282">
              <w:rPr>
                <w:b/>
              </w:rPr>
              <w:t>Modulbezeichnung</w:t>
            </w:r>
          </w:p>
          <w:p w14:paraId="14EF42CD" w14:textId="51267FC6" w:rsidR="00560C80" w:rsidRPr="00BF7282" w:rsidRDefault="008C1087" w:rsidP="008C1087">
            <w:pPr>
              <w:pStyle w:val="Default"/>
              <w:rPr>
                <w:sz w:val="22"/>
                <w:szCs w:val="22"/>
              </w:rPr>
            </w:pPr>
            <w:r>
              <w:rPr>
                <w:sz w:val="22"/>
                <w:szCs w:val="22"/>
              </w:rPr>
              <w:t>RUW-3415</w:t>
            </w:r>
          </w:p>
        </w:tc>
        <w:tc>
          <w:tcPr>
            <w:tcW w:w="5528" w:type="dxa"/>
            <w:shd w:val="clear" w:color="auto" w:fill="E0E0E0"/>
          </w:tcPr>
          <w:p w14:paraId="39E26965" w14:textId="77777777" w:rsidR="00560C80" w:rsidRPr="00BF7282" w:rsidRDefault="00560C80" w:rsidP="00560C80">
            <w:pPr>
              <w:pStyle w:val="berschriftModul"/>
            </w:pPr>
            <w:bookmarkStart w:id="6532" w:name="_Toc5266036"/>
            <w:r>
              <w:t>Soziale Präferenzen</w:t>
            </w:r>
            <w:bookmarkEnd w:id="6532"/>
          </w:p>
          <w:p w14:paraId="3DF22700" w14:textId="77777777" w:rsidR="00560C80" w:rsidRPr="00BF7282" w:rsidRDefault="00560C80" w:rsidP="00560C80">
            <w:pPr>
              <w:rPr>
                <w:b/>
                <w:lang w:eastAsia="en-US"/>
              </w:rPr>
            </w:pPr>
            <w:r w:rsidRPr="00BF7282">
              <w:t>(</w:t>
            </w:r>
            <w:r>
              <w:t>Social preferences</w:t>
            </w:r>
            <w:r w:rsidRPr="00BF7282">
              <w:t>)</w:t>
            </w:r>
          </w:p>
        </w:tc>
        <w:tc>
          <w:tcPr>
            <w:tcW w:w="1136" w:type="dxa"/>
            <w:shd w:val="clear" w:color="auto" w:fill="E0E0E0"/>
          </w:tcPr>
          <w:p w14:paraId="0DCF06A4" w14:textId="77777777" w:rsidR="00560C80" w:rsidRPr="00BF7282" w:rsidRDefault="00560C80" w:rsidP="00560C80">
            <w:pPr>
              <w:rPr>
                <w:b/>
              </w:rPr>
            </w:pPr>
            <w:r w:rsidRPr="00BF7282">
              <w:rPr>
                <w:b/>
              </w:rPr>
              <w:t>5 ECTS</w:t>
            </w:r>
          </w:p>
        </w:tc>
      </w:tr>
      <w:tr w:rsidR="00560C80" w:rsidRPr="00BF7282" w14:paraId="6FC42578" w14:textId="77777777" w:rsidTr="00560C80">
        <w:trPr>
          <w:trHeight w:val="567"/>
          <w:jc w:val="center"/>
        </w:trPr>
        <w:tc>
          <w:tcPr>
            <w:tcW w:w="567" w:type="dxa"/>
            <w:shd w:val="clear" w:color="auto" w:fill="E0E0E0"/>
          </w:tcPr>
          <w:p w14:paraId="29F5020F" w14:textId="77777777" w:rsidR="00560C80" w:rsidRDefault="00560C80" w:rsidP="00A9238C">
            <w:pPr>
              <w:pStyle w:val="Listenabsatz"/>
              <w:numPr>
                <w:ilvl w:val="0"/>
                <w:numId w:val="245"/>
              </w:numPr>
            </w:pPr>
          </w:p>
        </w:tc>
        <w:tc>
          <w:tcPr>
            <w:tcW w:w="2693" w:type="dxa"/>
            <w:shd w:val="clear" w:color="auto" w:fill="E0E0E0"/>
          </w:tcPr>
          <w:p w14:paraId="375CD0AB" w14:textId="77777777" w:rsidR="00560C80" w:rsidRPr="00BF7282" w:rsidRDefault="00560C80" w:rsidP="00560C80">
            <w:r w:rsidRPr="00BF7282">
              <w:rPr>
                <w:b/>
              </w:rPr>
              <w:t>Lehrveranstaltungen</w:t>
            </w:r>
          </w:p>
          <w:p w14:paraId="7EBDF414" w14:textId="77777777" w:rsidR="00560C80" w:rsidRPr="00BF7282" w:rsidRDefault="00560C80" w:rsidP="00560C80"/>
        </w:tc>
        <w:tc>
          <w:tcPr>
            <w:tcW w:w="5528" w:type="dxa"/>
            <w:shd w:val="clear" w:color="auto" w:fill="E0E0E0"/>
          </w:tcPr>
          <w:p w14:paraId="584999CD" w14:textId="77777777" w:rsidR="00560C80" w:rsidRPr="00BF7282" w:rsidRDefault="00560C80" w:rsidP="00560C80">
            <w:pPr>
              <w:pStyle w:val="Default"/>
              <w:rPr>
                <w:sz w:val="22"/>
                <w:szCs w:val="22"/>
              </w:rPr>
            </w:pPr>
            <w:r w:rsidRPr="00BF7282">
              <w:rPr>
                <w:sz w:val="22"/>
                <w:szCs w:val="22"/>
              </w:rPr>
              <w:t xml:space="preserve">V: </w:t>
            </w:r>
            <w:r>
              <w:rPr>
                <w:sz w:val="22"/>
                <w:szCs w:val="22"/>
              </w:rPr>
              <w:t>Soziale Präferenzen</w:t>
            </w:r>
            <w:r w:rsidRPr="00BF7282">
              <w:rPr>
                <w:sz w:val="22"/>
                <w:szCs w:val="22"/>
              </w:rPr>
              <w:t xml:space="preserve"> (2 SWS)</w:t>
            </w:r>
          </w:p>
          <w:p w14:paraId="1A9E351A" w14:textId="77777777" w:rsidR="00560C80" w:rsidRPr="00BF7282" w:rsidRDefault="00560C80" w:rsidP="00560C80">
            <w:r w:rsidRPr="00BF7282">
              <w:t xml:space="preserve">Ü: </w:t>
            </w:r>
            <w:r>
              <w:t>Soziale Präferenzen</w:t>
            </w:r>
            <w:r w:rsidRPr="00BF7282">
              <w:t xml:space="preserve"> (1 SWS)</w:t>
            </w:r>
          </w:p>
        </w:tc>
        <w:tc>
          <w:tcPr>
            <w:tcW w:w="1136" w:type="dxa"/>
            <w:shd w:val="clear" w:color="auto" w:fill="E0E0E0"/>
          </w:tcPr>
          <w:p w14:paraId="4267E1F0" w14:textId="77777777" w:rsidR="00560C80" w:rsidRPr="00BF7282" w:rsidRDefault="00560C80" w:rsidP="00560C80">
            <w:r w:rsidRPr="00BF7282">
              <w:t>2,5 ECTS</w:t>
            </w:r>
          </w:p>
          <w:p w14:paraId="26539692" w14:textId="77777777" w:rsidR="00560C80" w:rsidRPr="00BF7282" w:rsidRDefault="00560C80" w:rsidP="00560C80">
            <w:r w:rsidRPr="00BF7282">
              <w:t>2,5 ECTS</w:t>
            </w:r>
          </w:p>
        </w:tc>
      </w:tr>
      <w:tr w:rsidR="00560C80" w:rsidRPr="00BF7282" w14:paraId="7D8E78BD" w14:textId="77777777" w:rsidTr="00560C80">
        <w:trPr>
          <w:trHeight w:val="383"/>
          <w:jc w:val="center"/>
        </w:trPr>
        <w:tc>
          <w:tcPr>
            <w:tcW w:w="567" w:type="dxa"/>
            <w:shd w:val="clear" w:color="auto" w:fill="E0E0E0"/>
          </w:tcPr>
          <w:p w14:paraId="52DE62E8" w14:textId="77777777" w:rsidR="00560C80" w:rsidRDefault="00560C80" w:rsidP="00A9238C">
            <w:pPr>
              <w:pStyle w:val="Listenabsatz"/>
              <w:numPr>
                <w:ilvl w:val="0"/>
                <w:numId w:val="245"/>
              </w:numPr>
            </w:pPr>
          </w:p>
        </w:tc>
        <w:tc>
          <w:tcPr>
            <w:tcW w:w="2693" w:type="dxa"/>
            <w:shd w:val="clear" w:color="auto" w:fill="E0E0E0"/>
          </w:tcPr>
          <w:p w14:paraId="388530EE" w14:textId="07C7BECF" w:rsidR="00560C80" w:rsidRPr="00BF7282" w:rsidRDefault="00C655C3" w:rsidP="00560C80">
            <w:r>
              <w:t>Lehrende</w:t>
            </w:r>
          </w:p>
        </w:tc>
        <w:tc>
          <w:tcPr>
            <w:tcW w:w="5528" w:type="dxa"/>
            <w:shd w:val="clear" w:color="auto" w:fill="E0E0E0"/>
          </w:tcPr>
          <w:p w14:paraId="68B2DB59" w14:textId="479AB64E" w:rsidR="00560C80" w:rsidRPr="00BF7282" w:rsidRDefault="00560C80" w:rsidP="00560C80">
            <w:r w:rsidRPr="00BF7282">
              <w:t xml:space="preserve">Prof. </w:t>
            </w:r>
            <w:r w:rsidR="0071381B">
              <w:t xml:space="preserve">Dr. </w:t>
            </w:r>
            <w:r w:rsidRPr="00BF7282">
              <w:t>Utikal</w:t>
            </w:r>
          </w:p>
        </w:tc>
        <w:tc>
          <w:tcPr>
            <w:tcW w:w="1136" w:type="dxa"/>
            <w:shd w:val="clear" w:color="auto" w:fill="E0E0E0"/>
          </w:tcPr>
          <w:p w14:paraId="3095CAB6" w14:textId="77777777" w:rsidR="00560C80" w:rsidRPr="00BF7282" w:rsidRDefault="00560C80" w:rsidP="00560C80"/>
        </w:tc>
      </w:tr>
    </w:tbl>
    <w:p w14:paraId="5DBAD595" w14:textId="77777777" w:rsidR="00560C80" w:rsidRPr="00BF7282" w:rsidRDefault="00560C80" w:rsidP="00560C80"/>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60C80" w:rsidRPr="00BF7282" w14:paraId="056A5B89" w14:textId="77777777" w:rsidTr="00560C80">
        <w:trPr>
          <w:trHeight w:val="340"/>
          <w:jc w:val="center"/>
        </w:trPr>
        <w:tc>
          <w:tcPr>
            <w:tcW w:w="567" w:type="dxa"/>
            <w:tcBorders>
              <w:bottom w:val="single" w:sz="4" w:space="0" w:color="auto"/>
            </w:tcBorders>
          </w:tcPr>
          <w:p w14:paraId="63A096C2" w14:textId="77777777" w:rsidR="00560C80" w:rsidRDefault="00560C80" w:rsidP="00A9238C">
            <w:pPr>
              <w:pStyle w:val="Listenabsatz"/>
              <w:numPr>
                <w:ilvl w:val="0"/>
                <w:numId w:val="245"/>
              </w:numPr>
            </w:pPr>
          </w:p>
        </w:tc>
        <w:tc>
          <w:tcPr>
            <w:tcW w:w="2693" w:type="dxa"/>
            <w:tcBorders>
              <w:bottom w:val="single" w:sz="4" w:space="0" w:color="auto"/>
            </w:tcBorders>
          </w:tcPr>
          <w:p w14:paraId="22C48451" w14:textId="71E3E8FA" w:rsidR="00560C80" w:rsidRPr="00BF7282" w:rsidRDefault="00C655C3" w:rsidP="00560C80">
            <w:pPr>
              <w:rPr>
                <w:b/>
              </w:rPr>
            </w:pPr>
            <w:r>
              <w:rPr>
                <w:b/>
              </w:rPr>
              <w:t>Modulverantwortliche/r</w:t>
            </w:r>
          </w:p>
        </w:tc>
        <w:tc>
          <w:tcPr>
            <w:tcW w:w="6662" w:type="dxa"/>
            <w:tcBorders>
              <w:bottom w:val="single" w:sz="4" w:space="0" w:color="auto"/>
            </w:tcBorders>
          </w:tcPr>
          <w:p w14:paraId="6814EA38" w14:textId="1550BBCF" w:rsidR="00560C80" w:rsidRPr="00BF7282" w:rsidRDefault="00560C80" w:rsidP="00560C80">
            <w:r w:rsidRPr="00BF7282">
              <w:t xml:space="preserve">Prof. </w:t>
            </w:r>
            <w:r w:rsidR="0071381B">
              <w:t xml:space="preserve">Dr. </w:t>
            </w:r>
            <w:r w:rsidRPr="00BF7282">
              <w:t>Utikal</w:t>
            </w:r>
          </w:p>
        </w:tc>
      </w:tr>
      <w:tr w:rsidR="00560C80" w:rsidRPr="00BF7282" w14:paraId="4498AFC1" w14:textId="77777777" w:rsidTr="00560C80">
        <w:trPr>
          <w:trHeight w:val="340"/>
          <w:jc w:val="center"/>
        </w:trPr>
        <w:tc>
          <w:tcPr>
            <w:tcW w:w="567" w:type="dxa"/>
            <w:shd w:val="clear" w:color="auto" w:fill="auto"/>
          </w:tcPr>
          <w:p w14:paraId="5C464D8A" w14:textId="77777777" w:rsidR="00560C80" w:rsidRDefault="00560C80" w:rsidP="00A9238C">
            <w:pPr>
              <w:pStyle w:val="Listenabsatz"/>
              <w:numPr>
                <w:ilvl w:val="0"/>
                <w:numId w:val="245"/>
              </w:numPr>
            </w:pPr>
          </w:p>
        </w:tc>
        <w:tc>
          <w:tcPr>
            <w:tcW w:w="2693" w:type="dxa"/>
            <w:shd w:val="clear" w:color="auto" w:fill="auto"/>
          </w:tcPr>
          <w:p w14:paraId="10199EDF" w14:textId="77777777" w:rsidR="00560C80" w:rsidRPr="00BF7282" w:rsidRDefault="00560C80" w:rsidP="00560C80">
            <w:pPr>
              <w:rPr>
                <w:b/>
              </w:rPr>
            </w:pPr>
            <w:r w:rsidRPr="00BF7282">
              <w:rPr>
                <w:b/>
              </w:rPr>
              <w:t>Inhalt</w:t>
            </w:r>
          </w:p>
        </w:tc>
        <w:tc>
          <w:tcPr>
            <w:tcW w:w="6662" w:type="dxa"/>
            <w:tcBorders>
              <w:bottom w:val="single" w:sz="4" w:space="0" w:color="auto"/>
            </w:tcBorders>
            <w:shd w:val="clear" w:color="auto" w:fill="auto"/>
          </w:tcPr>
          <w:p w14:paraId="41F08E87" w14:textId="77777777" w:rsidR="00560C80" w:rsidRPr="00BF7282" w:rsidRDefault="00560C80" w:rsidP="00560C80">
            <w:r w:rsidRPr="00BF7282">
              <w:t>Verhaltensökonomik befasst sich mit empirischen Abweichungen von den Prognosen des ökonomischen Standardmodells. Diese Abweichungen betreffen sowohl die Rationalitätsannahme als auch die Annahmen über egoistische Präferenzen. Die Vorlesung behandelt empirische Artikel, die diese Abweichungen dokumentieren, sowie Modelle, die das Standardmodell erweitern, um diese Evidenz zu erklären. Der Fokus liegt hierbei nicht auf individueller Entscheidungsfindung sondern auf Entscheidungen in sozialen Interaktionen mit zwei oder mehr Akteuren.</w:t>
            </w:r>
          </w:p>
        </w:tc>
      </w:tr>
      <w:tr w:rsidR="00560C80" w:rsidRPr="00BF7282" w14:paraId="61AF80EE" w14:textId="77777777" w:rsidTr="00560C80">
        <w:trPr>
          <w:trHeight w:val="340"/>
          <w:jc w:val="center"/>
        </w:trPr>
        <w:tc>
          <w:tcPr>
            <w:tcW w:w="567" w:type="dxa"/>
            <w:shd w:val="clear" w:color="auto" w:fill="auto"/>
          </w:tcPr>
          <w:p w14:paraId="309B495E" w14:textId="77777777" w:rsidR="00560C80" w:rsidRDefault="00560C80" w:rsidP="00A9238C">
            <w:pPr>
              <w:pStyle w:val="Listenabsatz"/>
              <w:numPr>
                <w:ilvl w:val="0"/>
                <w:numId w:val="245"/>
              </w:numPr>
            </w:pPr>
          </w:p>
        </w:tc>
        <w:tc>
          <w:tcPr>
            <w:tcW w:w="2693" w:type="dxa"/>
            <w:shd w:val="clear" w:color="auto" w:fill="auto"/>
          </w:tcPr>
          <w:p w14:paraId="6C47D7D5" w14:textId="77777777" w:rsidR="00D24DA5" w:rsidRDefault="00560C80" w:rsidP="00560C80">
            <w:pPr>
              <w:rPr>
                <w:b/>
              </w:rPr>
            </w:pPr>
            <w:r w:rsidRPr="00BF7282">
              <w:rPr>
                <w:b/>
              </w:rPr>
              <w:t xml:space="preserve">Lernziele und </w:t>
            </w:r>
          </w:p>
          <w:p w14:paraId="505A7536" w14:textId="1B2FE996" w:rsidR="00560C80" w:rsidRPr="00BF7282" w:rsidRDefault="00560C80" w:rsidP="00560C80">
            <w:pPr>
              <w:rPr>
                <w:b/>
              </w:rPr>
            </w:pPr>
            <w:r w:rsidRPr="00BF7282">
              <w:rPr>
                <w:b/>
              </w:rPr>
              <w:t>Kompetenzen</w:t>
            </w:r>
          </w:p>
        </w:tc>
        <w:tc>
          <w:tcPr>
            <w:tcW w:w="6662" w:type="dxa"/>
            <w:shd w:val="clear" w:color="auto" w:fill="auto"/>
          </w:tcPr>
          <w:p w14:paraId="394F7F32" w14:textId="77777777" w:rsidR="00560C80" w:rsidRPr="00BF7282" w:rsidRDefault="00560C80" w:rsidP="00560C80">
            <w:pPr>
              <w:pStyle w:val="Default"/>
              <w:rPr>
                <w:sz w:val="22"/>
                <w:szCs w:val="22"/>
              </w:rPr>
            </w:pPr>
            <w:r w:rsidRPr="00BF7282">
              <w:rPr>
                <w:sz w:val="22"/>
                <w:szCs w:val="22"/>
              </w:rPr>
              <w:t xml:space="preserve">Die Studierenden </w:t>
            </w:r>
          </w:p>
          <w:p w14:paraId="39CF6E31" w14:textId="77777777" w:rsidR="00560C80" w:rsidRPr="00A56AB2" w:rsidRDefault="00560C80" w:rsidP="00A9238C">
            <w:pPr>
              <w:pStyle w:val="Listenabsatz"/>
              <w:numPr>
                <w:ilvl w:val="0"/>
                <w:numId w:val="228"/>
              </w:numPr>
              <w:ind w:left="209" w:hanging="209"/>
              <w:rPr>
                <w:rFonts w:cs="Arial"/>
              </w:rPr>
            </w:pPr>
            <w:r w:rsidRPr="00A56AB2">
              <w:rPr>
                <w:rFonts w:cs="Arial"/>
              </w:rPr>
              <w:t>erfassen verhaltensökonomische Fragestellungen.</w:t>
            </w:r>
          </w:p>
          <w:p w14:paraId="65C31D26" w14:textId="77777777" w:rsidR="00560C80" w:rsidRPr="00A56AB2" w:rsidRDefault="00560C80" w:rsidP="00A9238C">
            <w:pPr>
              <w:pStyle w:val="Listenabsatz"/>
              <w:numPr>
                <w:ilvl w:val="0"/>
                <w:numId w:val="228"/>
              </w:numPr>
              <w:ind w:left="209" w:hanging="209"/>
              <w:rPr>
                <w:rFonts w:cs="Arial"/>
              </w:rPr>
            </w:pPr>
            <w:r w:rsidRPr="00A56AB2">
              <w:rPr>
                <w:rFonts w:cs="Arial"/>
              </w:rPr>
              <w:t xml:space="preserve">diskutieren Design und Ergebnisse unterschiedlicher Experimente. </w:t>
            </w:r>
          </w:p>
          <w:p w14:paraId="0942225C" w14:textId="77777777" w:rsidR="00560C80" w:rsidRPr="00A56AB2" w:rsidRDefault="00560C80" w:rsidP="00A9238C">
            <w:pPr>
              <w:pStyle w:val="Listenabsatz"/>
              <w:numPr>
                <w:ilvl w:val="0"/>
                <w:numId w:val="228"/>
              </w:numPr>
              <w:ind w:left="209" w:hanging="209"/>
              <w:rPr>
                <w:rFonts w:cs="Arial"/>
              </w:rPr>
            </w:pPr>
            <w:r w:rsidRPr="00A56AB2">
              <w:rPr>
                <w:rFonts w:cs="Arial"/>
              </w:rPr>
              <w:t>unterscheiden verschiedene nicht-egoistische Präferenzen.</w:t>
            </w:r>
          </w:p>
          <w:p w14:paraId="492CD7F2" w14:textId="77777777" w:rsidR="00560C80" w:rsidRPr="00A56AB2" w:rsidRDefault="00560C80" w:rsidP="00A9238C">
            <w:pPr>
              <w:pStyle w:val="Listenabsatz"/>
              <w:numPr>
                <w:ilvl w:val="0"/>
                <w:numId w:val="228"/>
              </w:numPr>
              <w:ind w:left="209" w:hanging="209"/>
              <w:rPr>
                <w:rFonts w:cs="Arial"/>
              </w:rPr>
            </w:pPr>
            <w:r w:rsidRPr="00A56AB2">
              <w:rPr>
                <w:rFonts w:cs="Arial"/>
              </w:rPr>
              <w:t>wenden Theorien an.</w:t>
            </w:r>
          </w:p>
          <w:p w14:paraId="5865456A" w14:textId="77777777" w:rsidR="00560C80" w:rsidRPr="00A56AB2" w:rsidRDefault="00560C80" w:rsidP="00A9238C">
            <w:pPr>
              <w:pStyle w:val="Listenabsatz"/>
              <w:numPr>
                <w:ilvl w:val="0"/>
                <w:numId w:val="228"/>
              </w:numPr>
              <w:ind w:left="209" w:hanging="209"/>
              <w:rPr>
                <w:rFonts w:cs="Arial"/>
              </w:rPr>
            </w:pPr>
            <w:r w:rsidRPr="00A56AB2">
              <w:rPr>
                <w:rFonts w:cs="Arial"/>
              </w:rPr>
              <w:t>entwickeln eigene Experimente.</w:t>
            </w:r>
          </w:p>
          <w:p w14:paraId="4024DFEE" w14:textId="77777777" w:rsidR="00560C80" w:rsidRPr="00BF7282" w:rsidRDefault="00560C80" w:rsidP="00A9238C">
            <w:pPr>
              <w:pStyle w:val="Listenabsatz"/>
              <w:numPr>
                <w:ilvl w:val="0"/>
                <w:numId w:val="228"/>
              </w:numPr>
              <w:ind w:left="209" w:hanging="209"/>
            </w:pPr>
            <w:r w:rsidRPr="00A56AB2">
              <w:rPr>
                <w:rFonts w:cs="Arial"/>
              </w:rPr>
              <w:t>analysieren Daten.</w:t>
            </w:r>
            <w:r w:rsidRPr="00BF7282">
              <w:t xml:space="preserve"> </w:t>
            </w:r>
          </w:p>
        </w:tc>
      </w:tr>
      <w:tr w:rsidR="00560C80" w:rsidRPr="00BF7282" w14:paraId="2D9D6C1D" w14:textId="77777777" w:rsidTr="00560C80">
        <w:trPr>
          <w:trHeight w:val="340"/>
          <w:jc w:val="center"/>
        </w:trPr>
        <w:tc>
          <w:tcPr>
            <w:tcW w:w="567" w:type="dxa"/>
          </w:tcPr>
          <w:p w14:paraId="24F211A4" w14:textId="77777777" w:rsidR="00560C80" w:rsidRDefault="00560C80" w:rsidP="00A9238C">
            <w:pPr>
              <w:pStyle w:val="Listenabsatz"/>
              <w:numPr>
                <w:ilvl w:val="0"/>
                <w:numId w:val="245"/>
              </w:numPr>
            </w:pPr>
          </w:p>
        </w:tc>
        <w:tc>
          <w:tcPr>
            <w:tcW w:w="2693" w:type="dxa"/>
          </w:tcPr>
          <w:p w14:paraId="225D0320" w14:textId="77777777" w:rsidR="00D24DA5" w:rsidRDefault="00560C80" w:rsidP="00560C80">
            <w:pPr>
              <w:rPr>
                <w:b/>
              </w:rPr>
            </w:pPr>
            <w:r w:rsidRPr="00BF7282">
              <w:rPr>
                <w:b/>
              </w:rPr>
              <w:t xml:space="preserve">Empfohlene </w:t>
            </w:r>
          </w:p>
          <w:p w14:paraId="759B789F" w14:textId="654D9486" w:rsidR="00560C80" w:rsidRPr="00BF7282" w:rsidRDefault="00560C80" w:rsidP="00560C80">
            <w:pPr>
              <w:rPr>
                <w:b/>
              </w:rPr>
            </w:pPr>
            <w:r w:rsidRPr="00BF7282">
              <w:rPr>
                <w:b/>
              </w:rPr>
              <w:t>Voraussetzungen für die Teilnahme</w:t>
            </w:r>
          </w:p>
        </w:tc>
        <w:tc>
          <w:tcPr>
            <w:tcW w:w="6662" w:type="dxa"/>
          </w:tcPr>
          <w:p w14:paraId="686F66DE" w14:textId="77777777" w:rsidR="00560C80" w:rsidRPr="00BF7282" w:rsidRDefault="00560C80" w:rsidP="00560C80">
            <w:pPr>
              <w:pStyle w:val="Default"/>
              <w:rPr>
                <w:sz w:val="22"/>
                <w:szCs w:val="22"/>
              </w:rPr>
            </w:pPr>
            <w:r w:rsidRPr="00BF7282">
              <w:rPr>
                <w:sz w:val="22"/>
                <w:szCs w:val="22"/>
              </w:rPr>
              <w:t xml:space="preserve">Erfolgreicher Abschluss der Assessmentphase </w:t>
            </w:r>
          </w:p>
          <w:p w14:paraId="14CA3D46" w14:textId="77777777" w:rsidR="00560C80" w:rsidRPr="00BF7282" w:rsidRDefault="00560C80" w:rsidP="00560C80"/>
        </w:tc>
      </w:tr>
      <w:tr w:rsidR="00560C80" w:rsidRPr="00BF7282" w14:paraId="68A37BC5" w14:textId="77777777" w:rsidTr="00560C80">
        <w:trPr>
          <w:trHeight w:val="340"/>
          <w:jc w:val="center"/>
        </w:trPr>
        <w:tc>
          <w:tcPr>
            <w:tcW w:w="567" w:type="dxa"/>
          </w:tcPr>
          <w:p w14:paraId="0B496B88" w14:textId="77777777" w:rsidR="00560C80" w:rsidRDefault="00560C80" w:rsidP="00A9238C">
            <w:pPr>
              <w:pStyle w:val="Listenabsatz"/>
              <w:numPr>
                <w:ilvl w:val="0"/>
                <w:numId w:val="245"/>
              </w:numPr>
            </w:pPr>
          </w:p>
        </w:tc>
        <w:tc>
          <w:tcPr>
            <w:tcW w:w="2693" w:type="dxa"/>
          </w:tcPr>
          <w:p w14:paraId="390403AB" w14:textId="77777777" w:rsidR="00D24DA5" w:rsidRDefault="00560C80" w:rsidP="00560C80">
            <w:pPr>
              <w:rPr>
                <w:b/>
              </w:rPr>
            </w:pPr>
            <w:r w:rsidRPr="00BF7282">
              <w:rPr>
                <w:b/>
              </w:rPr>
              <w:t xml:space="preserve">Einpassung in </w:t>
            </w:r>
          </w:p>
          <w:p w14:paraId="1AAEEF77" w14:textId="6A0D7C0E" w:rsidR="00560C80" w:rsidRPr="00BF7282" w:rsidRDefault="00560C80" w:rsidP="00560C80">
            <w:pPr>
              <w:rPr>
                <w:b/>
              </w:rPr>
            </w:pPr>
            <w:r w:rsidRPr="00BF7282">
              <w:rPr>
                <w:b/>
              </w:rPr>
              <w:t>Musterstudienplan</w:t>
            </w:r>
          </w:p>
        </w:tc>
        <w:tc>
          <w:tcPr>
            <w:tcW w:w="6662" w:type="dxa"/>
          </w:tcPr>
          <w:p w14:paraId="44255E67" w14:textId="77777777" w:rsidR="00560C80" w:rsidRPr="00BF7282" w:rsidRDefault="00560C80" w:rsidP="00560C80">
            <w:r w:rsidRPr="00BF7282">
              <w:t>Ab 4. Semester</w:t>
            </w:r>
          </w:p>
        </w:tc>
      </w:tr>
      <w:tr w:rsidR="00560C80" w:rsidRPr="00BF7282" w14:paraId="5E01F67D" w14:textId="77777777" w:rsidTr="00560C80">
        <w:trPr>
          <w:trHeight w:val="340"/>
          <w:jc w:val="center"/>
        </w:trPr>
        <w:tc>
          <w:tcPr>
            <w:tcW w:w="567" w:type="dxa"/>
            <w:tcBorders>
              <w:bottom w:val="single" w:sz="4" w:space="0" w:color="auto"/>
            </w:tcBorders>
          </w:tcPr>
          <w:p w14:paraId="62D0130D" w14:textId="77777777" w:rsidR="00560C80" w:rsidRDefault="00560C80" w:rsidP="00A9238C">
            <w:pPr>
              <w:pStyle w:val="Listenabsatz"/>
              <w:numPr>
                <w:ilvl w:val="0"/>
                <w:numId w:val="245"/>
              </w:numPr>
            </w:pPr>
          </w:p>
          <w:p w14:paraId="6377B56F" w14:textId="77777777" w:rsidR="00560C80" w:rsidRPr="00BF7282" w:rsidRDefault="00560C80" w:rsidP="00560C80"/>
        </w:tc>
        <w:tc>
          <w:tcPr>
            <w:tcW w:w="2693" w:type="dxa"/>
            <w:tcBorders>
              <w:bottom w:val="single" w:sz="4" w:space="0" w:color="auto"/>
            </w:tcBorders>
          </w:tcPr>
          <w:p w14:paraId="3057C4AE" w14:textId="77777777" w:rsidR="00D24DA5" w:rsidRDefault="00560C80" w:rsidP="00560C80">
            <w:pPr>
              <w:rPr>
                <w:b/>
              </w:rPr>
            </w:pPr>
            <w:r w:rsidRPr="00BF7282">
              <w:rPr>
                <w:b/>
              </w:rPr>
              <w:t xml:space="preserve">Verwendbarkeit des </w:t>
            </w:r>
          </w:p>
          <w:p w14:paraId="027849C1" w14:textId="32210D32" w:rsidR="00560C80" w:rsidRPr="00BF7282" w:rsidRDefault="00560C80" w:rsidP="00560C80">
            <w:pPr>
              <w:rPr>
                <w:b/>
              </w:rPr>
            </w:pPr>
            <w:r w:rsidRPr="00BF7282">
              <w:rPr>
                <w:b/>
              </w:rPr>
              <w:t>Moduls</w:t>
            </w:r>
          </w:p>
        </w:tc>
        <w:tc>
          <w:tcPr>
            <w:tcW w:w="6662" w:type="dxa"/>
            <w:tcBorders>
              <w:bottom w:val="single" w:sz="4" w:space="0" w:color="auto"/>
            </w:tcBorders>
          </w:tcPr>
          <w:p w14:paraId="5BB23034" w14:textId="77777777" w:rsidR="00560C80" w:rsidRPr="00A56AB2" w:rsidRDefault="00560C80" w:rsidP="00A9238C">
            <w:pPr>
              <w:pStyle w:val="Listenabsatz"/>
              <w:numPr>
                <w:ilvl w:val="0"/>
                <w:numId w:val="228"/>
              </w:numPr>
              <w:ind w:left="209" w:hanging="209"/>
              <w:rPr>
                <w:rFonts w:cs="Arial"/>
              </w:rPr>
            </w:pPr>
            <w:r w:rsidRPr="00A56AB2">
              <w:rPr>
                <w:rFonts w:cs="Arial"/>
              </w:rPr>
              <w:t>Modul im Vertiefungsbereich</w:t>
            </w:r>
          </w:p>
          <w:p w14:paraId="5DF0127C" w14:textId="77777777" w:rsidR="00560C80" w:rsidRPr="00BF7282" w:rsidRDefault="00560C80" w:rsidP="00A9238C">
            <w:pPr>
              <w:pStyle w:val="Listenabsatz"/>
              <w:numPr>
                <w:ilvl w:val="0"/>
                <w:numId w:val="228"/>
              </w:numPr>
              <w:ind w:left="209" w:hanging="209"/>
            </w:pPr>
            <w:r w:rsidRPr="00A56AB2">
              <w:rPr>
                <w:rFonts w:cs="Arial"/>
              </w:rPr>
              <w:t>Modul in denStudienbereichen:„Quantitative Methoden der Wirtschafts- und Sozialwissenschaften“ und „Wirtschaftstheorie“</w:t>
            </w:r>
          </w:p>
        </w:tc>
      </w:tr>
      <w:tr w:rsidR="00560C80" w:rsidRPr="00BF7282" w14:paraId="2CD8E937" w14:textId="77777777" w:rsidTr="00560C80">
        <w:trPr>
          <w:trHeight w:val="340"/>
          <w:jc w:val="center"/>
        </w:trPr>
        <w:tc>
          <w:tcPr>
            <w:tcW w:w="567" w:type="dxa"/>
            <w:shd w:val="clear" w:color="auto" w:fill="auto"/>
          </w:tcPr>
          <w:p w14:paraId="0C59F247" w14:textId="77777777" w:rsidR="00560C80" w:rsidRDefault="00560C80" w:rsidP="00A9238C">
            <w:pPr>
              <w:pStyle w:val="Listenabsatz"/>
              <w:numPr>
                <w:ilvl w:val="0"/>
                <w:numId w:val="245"/>
              </w:numPr>
            </w:pPr>
          </w:p>
        </w:tc>
        <w:tc>
          <w:tcPr>
            <w:tcW w:w="2693" w:type="dxa"/>
            <w:shd w:val="clear" w:color="auto" w:fill="auto"/>
          </w:tcPr>
          <w:p w14:paraId="71B0519A" w14:textId="77777777" w:rsidR="00560C80" w:rsidRPr="00BF7282" w:rsidRDefault="00560C80" w:rsidP="00560C80">
            <w:pPr>
              <w:rPr>
                <w:b/>
              </w:rPr>
            </w:pPr>
            <w:r w:rsidRPr="00BF7282">
              <w:rPr>
                <w:b/>
              </w:rPr>
              <w:t>Studien- und Prüfungsleistungen</w:t>
            </w:r>
          </w:p>
        </w:tc>
        <w:tc>
          <w:tcPr>
            <w:tcW w:w="6662" w:type="dxa"/>
            <w:tcBorders>
              <w:bottom w:val="single" w:sz="4" w:space="0" w:color="auto"/>
            </w:tcBorders>
            <w:shd w:val="clear" w:color="auto" w:fill="auto"/>
          </w:tcPr>
          <w:p w14:paraId="1437698C" w14:textId="256BA917" w:rsidR="00560C80" w:rsidRPr="00BF7282" w:rsidRDefault="00560C80" w:rsidP="00560C80">
            <w:r w:rsidRPr="00BF7282">
              <w:t>Klausur</w:t>
            </w:r>
            <w:r>
              <w:t xml:space="preserve"> (90 </w:t>
            </w:r>
            <w:r w:rsidR="00F30EF7">
              <w:t>M</w:t>
            </w:r>
            <w:r w:rsidR="008C1087">
              <w:t>in.)</w:t>
            </w:r>
          </w:p>
        </w:tc>
      </w:tr>
      <w:tr w:rsidR="00560C80" w:rsidRPr="00BF7282" w14:paraId="2F9619A8" w14:textId="77777777" w:rsidTr="00560C80">
        <w:trPr>
          <w:trHeight w:val="340"/>
          <w:jc w:val="center"/>
        </w:trPr>
        <w:tc>
          <w:tcPr>
            <w:tcW w:w="567" w:type="dxa"/>
            <w:shd w:val="clear" w:color="auto" w:fill="auto"/>
          </w:tcPr>
          <w:p w14:paraId="1877B627" w14:textId="77777777" w:rsidR="00560C80" w:rsidRDefault="00560C80" w:rsidP="00A9238C">
            <w:pPr>
              <w:pStyle w:val="Listenabsatz"/>
              <w:numPr>
                <w:ilvl w:val="0"/>
                <w:numId w:val="245"/>
              </w:numPr>
            </w:pPr>
          </w:p>
        </w:tc>
        <w:tc>
          <w:tcPr>
            <w:tcW w:w="2693" w:type="dxa"/>
            <w:shd w:val="clear" w:color="auto" w:fill="auto"/>
          </w:tcPr>
          <w:p w14:paraId="4393C179" w14:textId="77777777" w:rsidR="00560C80" w:rsidRPr="00BF7282" w:rsidRDefault="00560C80" w:rsidP="00560C80">
            <w:pPr>
              <w:rPr>
                <w:b/>
              </w:rPr>
            </w:pPr>
            <w:r w:rsidRPr="00BF7282">
              <w:rPr>
                <w:b/>
              </w:rPr>
              <w:t>Berechnung Modulnote</w:t>
            </w:r>
          </w:p>
        </w:tc>
        <w:tc>
          <w:tcPr>
            <w:tcW w:w="6662" w:type="dxa"/>
            <w:shd w:val="clear" w:color="auto" w:fill="auto"/>
          </w:tcPr>
          <w:p w14:paraId="1672077E" w14:textId="77777777" w:rsidR="00560C80" w:rsidRPr="00BF7282" w:rsidRDefault="00560C80" w:rsidP="00560C80">
            <w:r>
              <w:t>Klausur (</w:t>
            </w:r>
            <w:r w:rsidRPr="00BF7282">
              <w:t>100</w:t>
            </w:r>
            <w:r>
              <w:t xml:space="preserve"> </w:t>
            </w:r>
            <w:r w:rsidRPr="00BF7282">
              <w:t>%</w:t>
            </w:r>
            <w:r>
              <w:t>)</w:t>
            </w:r>
          </w:p>
        </w:tc>
      </w:tr>
      <w:tr w:rsidR="00560C80" w:rsidRPr="00BF7282" w14:paraId="41945A7A" w14:textId="77777777" w:rsidTr="00560C80">
        <w:trPr>
          <w:trHeight w:val="340"/>
          <w:jc w:val="center"/>
        </w:trPr>
        <w:tc>
          <w:tcPr>
            <w:tcW w:w="567" w:type="dxa"/>
            <w:tcBorders>
              <w:bottom w:val="single" w:sz="4" w:space="0" w:color="auto"/>
            </w:tcBorders>
            <w:shd w:val="clear" w:color="auto" w:fill="auto"/>
          </w:tcPr>
          <w:p w14:paraId="2C63144E" w14:textId="77777777" w:rsidR="00560C80" w:rsidRDefault="00560C80" w:rsidP="00A9238C">
            <w:pPr>
              <w:pStyle w:val="Listenabsatz"/>
              <w:numPr>
                <w:ilvl w:val="0"/>
                <w:numId w:val="245"/>
              </w:numPr>
            </w:pPr>
          </w:p>
        </w:tc>
        <w:tc>
          <w:tcPr>
            <w:tcW w:w="2693" w:type="dxa"/>
            <w:tcBorders>
              <w:bottom w:val="single" w:sz="4" w:space="0" w:color="auto"/>
            </w:tcBorders>
            <w:shd w:val="clear" w:color="auto" w:fill="auto"/>
          </w:tcPr>
          <w:p w14:paraId="700EB8BE" w14:textId="77777777" w:rsidR="00560C80" w:rsidRPr="00BF7282" w:rsidRDefault="00560C80" w:rsidP="00560C80">
            <w:pPr>
              <w:rPr>
                <w:b/>
              </w:rPr>
            </w:pPr>
            <w:r w:rsidRPr="00BF7282">
              <w:rPr>
                <w:b/>
              </w:rPr>
              <w:t>Turnus des Angebots</w:t>
            </w:r>
          </w:p>
        </w:tc>
        <w:tc>
          <w:tcPr>
            <w:tcW w:w="6662" w:type="dxa"/>
            <w:tcBorders>
              <w:bottom w:val="single" w:sz="4" w:space="0" w:color="auto"/>
            </w:tcBorders>
            <w:shd w:val="clear" w:color="auto" w:fill="auto"/>
          </w:tcPr>
          <w:p w14:paraId="7FD24B01" w14:textId="7C5AC042" w:rsidR="00560C80" w:rsidRPr="00BF7282" w:rsidRDefault="00560C80" w:rsidP="00DB3CF8">
            <w:r w:rsidRPr="00BF7282">
              <w:t xml:space="preserve">Jährlich im </w:t>
            </w:r>
            <w:r w:rsidR="00DD2B35">
              <w:t>SoSe</w:t>
            </w:r>
          </w:p>
        </w:tc>
      </w:tr>
      <w:tr w:rsidR="00560C80" w:rsidRPr="00BF7282" w14:paraId="1D2B8FDC" w14:textId="77777777" w:rsidTr="00560C80">
        <w:trPr>
          <w:trHeight w:val="340"/>
          <w:jc w:val="center"/>
        </w:trPr>
        <w:tc>
          <w:tcPr>
            <w:tcW w:w="567" w:type="dxa"/>
            <w:shd w:val="clear" w:color="auto" w:fill="auto"/>
          </w:tcPr>
          <w:p w14:paraId="735FD08F" w14:textId="77777777" w:rsidR="00560C80" w:rsidRDefault="00560C80" w:rsidP="00A9238C">
            <w:pPr>
              <w:pStyle w:val="Listenabsatz"/>
              <w:numPr>
                <w:ilvl w:val="0"/>
                <w:numId w:val="245"/>
              </w:numPr>
            </w:pPr>
          </w:p>
        </w:tc>
        <w:tc>
          <w:tcPr>
            <w:tcW w:w="2693" w:type="dxa"/>
            <w:shd w:val="clear" w:color="auto" w:fill="auto"/>
          </w:tcPr>
          <w:p w14:paraId="3DD100C6" w14:textId="77777777" w:rsidR="00560C80" w:rsidRPr="00BF7282" w:rsidRDefault="00560C80" w:rsidP="00560C80">
            <w:pPr>
              <w:rPr>
                <w:b/>
              </w:rPr>
            </w:pPr>
            <w:r w:rsidRPr="00BF7282">
              <w:rPr>
                <w:b/>
              </w:rPr>
              <w:t>Arbeitsaufwand</w:t>
            </w:r>
          </w:p>
          <w:p w14:paraId="16178B77" w14:textId="77777777" w:rsidR="00560C80" w:rsidRPr="00BF7282" w:rsidRDefault="00560C80" w:rsidP="00560C80">
            <w:pPr>
              <w:rPr>
                <w:b/>
              </w:rPr>
            </w:pPr>
          </w:p>
        </w:tc>
        <w:tc>
          <w:tcPr>
            <w:tcW w:w="6662" w:type="dxa"/>
            <w:shd w:val="clear" w:color="auto" w:fill="auto"/>
          </w:tcPr>
          <w:p w14:paraId="204E1E69" w14:textId="77777777" w:rsidR="00560C80" w:rsidRPr="00BF7282" w:rsidRDefault="00560C80" w:rsidP="00560C80">
            <w:r w:rsidRPr="00BF7282">
              <w:t>Präsenzzeit: 45 h</w:t>
            </w:r>
          </w:p>
          <w:p w14:paraId="6FF1753D" w14:textId="77777777" w:rsidR="00560C80" w:rsidRPr="00BF7282" w:rsidRDefault="00560C80" w:rsidP="00560C80">
            <w:r w:rsidRPr="00BF7282">
              <w:t>Eigenstudium: 105 h</w:t>
            </w:r>
          </w:p>
        </w:tc>
      </w:tr>
      <w:tr w:rsidR="00560C80" w:rsidRPr="00BF7282" w14:paraId="244D47B9" w14:textId="77777777" w:rsidTr="00560C80">
        <w:trPr>
          <w:trHeight w:val="340"/>
          <w:jc w:val="center"/>
        </w:trPr>
        <w:tc>
          <w:tcPr>
            <w:tcW w:w="567" w:type="dxa"/>
            <w:tcBorders>
              <w:bottom w:val="single" w:sz="4" w:space="0" w:color="auto"/>
            </w:tcBorders>
            <w:shd w:val="clear" w:color="auto" w:fill="auto"/>
          </w:tcPr>
          <w:p w14:paraId="2B3AB793" w14:textId="77777777" w:rsidR="00560C80" w:rsidRDefault="00560C80" w:rsidP="00A9238C">
            <w:pPr>
              <w:pStyle w:val="Listenabsatz"/>
              <w:numPr>
                <w:ilvl w:val="0"/>
                <w:numId w:val="245"/>
              </w:numPr>
            </w:pPr>
          </w:p>
        </w:tc>
        <w:tc>
          <w:tcPr>
            <w:tcW w:w="2693" w:type="dxa"/>
            <w:tcBorders>
              <w:bottom w:val="single" w:sz="4" w:space="0" w:color="auto"/>
            </w:tcBorders>
            <w:shd w:val="clear" w:color="auto" w:fill="auto"/>
          </w:tcPr>
          <w:p w14:paraId="06A15547" w14:textId="77777777" w:rsidR="00560C80" w:rsidRPr="00BF7282" w:rsidRDefault="00560C80" w:rsidP="00560C80">
            <w:pPr>
              <w:rPr>
                <w:b/>
              </w:rPr>
            </w:pPr>
            <w:r w:rsidRPr="00BF7282">
              <w:rPr>
                <w:b/>
              </w:rPr>
              <w:t>Dauer des Moduls</w:t>
            </w:r>
          </w:p>
        </w:tc>
        <w:tc>
          <w:tcPr>
            <w:tcW w:w="6662" w:type="dxa"/>
            <w:tcBorders>
              <w:bottom w:val="single" w:sz="4" w:space="0" w:color="auto"/>
            </w:tcBorders>
            <w:shd w:val="clear" w:color="auto" w:fill="auto"/>
          </w:tcPr>
          <w:p w14:paraId="76513438" w14:textId="77777777" w:rsidR="00560C80" w:rsidRPr="00BF7282" w:rsidRDefault="00560C80" w:rsidP="00560C80">
            <w:r w:rsidRPr="00BF7282">
              <w:t>1 Semester</w:t>
            </w:r>
          </w:p>
        </w:tc>
      </w:tr>
      <w:tr w:rsidR="00560C80" w:rsidRPr="00BF7282" w14:paraId="0A339BF0" w14:textId="77777777" w:rsidTr="00560C80">
        <w:trPr>
          <w:trHeight w:val="340"/>
          <w:jc w:val="center"/>
        </w:trPr>
        <w:tc>
          <w:tcPr>
            <w:tcW w:w="567" w:type="dxa"/>
            <w:tcBorders>
              <w:bottom w:val="single" w:sz="4" w:space="0" w:color="auto"/>
            </w:tcBorders>
            <w:shd w:val="clear" w:color="auto" w:fill="auto"/>
          </w:tcPr>
          <w:p w14:paraId="43C555F4" w14:textId="77777777" w:rsidR="00560C80" w:rsidRDefault="00560C80" w:rsidP="00A9238C">
            <w:pPr>
              <w:pStyle w:val="Listenabsatz"/>
              <w:numPr>
                <w:ilvl w:val="0"/>
                <w:numId w:val="245"/>
              </w:numPr>
            </w:pPr>
          </w:p>
        </w:tc>
        <w:tc>
          <w:tcPr>
            <w:tcW w:w="2693" w:type="dxa"/>
            <w:tcBorders>
              <w:bottom w:val="single" w:sz="4" w:space="0" w:color="auto"/>
            </w:tcBorders>
            <w:shd w:val="clear" w:color="auto" w:fill="auto"/>
          </w:tcPr>
          <w:p w14:paraId="5541B623" w14:textId="77777777" w:rsidR="0071381B" w:rsidRDefault="00AF016F" w:rsidP="00560C80">
            <w:pPr>
              <w:rPr>
                <w:b/>
              </w:rPr>
            </w:pPr>
            <w:r>
              <w:rPr>
                <w:b/>
              </w:rPr>
              <w:t xml:space="preserve">Unterrichts- und </w:t>
            </w:r>
          </w:p>
          <w:p w14:paraId="047F5201" w14:textId="54F5308F" w:rsidR="00560C80" w:rsidRPr="00BF7282" w:rsidRDefault="00AF016F" w:rsidP="00560C80">
            <w:pPr>
              <w:rPr>
                <w:b/>
              </w:rPr>
            </w:pPr>
            <w:r>
              <w:rPr>
                <w:b/>
              </w:rPr>
              <w:t>Prüfungssprache</w:t>
            </w:r>
          </w:p>
        </w:tc>
        <w:tc>
          <w:tcPr>
            <w:tcW w:w="6662" w:type="dxa"/>
            <w:tcBorders>
              <w:bottom w:val="single" w:sz="4" w:space="0" w:color="auto"/>
            </w:tcBorders>
            <w:shd w:val="clear" w:color="auto" w:fill="auto"/>
          </w:tcPr>
          <w:p w14:paraId="2379941B" w14:textId="77777777" w:rsidR="00560C80" w:rsidRPr="00BF7282" w:rsidRDefault="00560C80" w:rsidP="00560C80">
            <w:r w:rsidRPr="00BF7282">
              <w:t>Deutsch</w:t>
            </w:r>
          </w:p>
        </w:tc>
      </w:tr>
      <w:tr w:rsidR="00560C80" w:rsidRPr="00AB4780" w14:paraId="08FD277E" w14:textId="77777777" w:rsidTr="00560C80">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8F20EA4" w14:textId="77777777" w:rsidR="00560C80" w:rsidRDefault="00560C80" w:rsidP="00A9238C">
            <w:pPr>
              <w:pStyle w:val="Listenabsatz"/>
              <w:numPr>
                <w:ilvl w:val="0"/>
                <w:numId w:val="24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D54C19A" w14:textId="77777777" w:rsidR="0071381B" w:rsidRDefault="00AF016F" w:rsidP="00560C80">
            <w:pPr>
              <w:rPr>
                <w:b/>
              </w:rPr>
            </w:pPr>
            <w:r>
              <w:rPr>
                <w:b/>
              </w:rPr>
              <w:t xml:space="preserve">(Vorbereitende) </w:t>
            </w:r>
          </w:p>
          <w:p w14:paraId="79289C37" w14:textId="1794211E" w:rsidR="00560C80" w:rsidRPr="00BF7282" w:rsidRDefault="00AF016F" w:rsidP="00560C80">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5FDE6E3" w14:textId="77777777" w:rsidR="00560C80" w:rsidRPr="00BF7282" w:rsidRDefault="00560C80" w:rsidP="00560C80">
            <w:pPr>
              <w:rPr>
                <w:lang w:val="en-US"/>
              </w:rPr>
            </w:pPr>
            <w:r w:rsidRPr="00BF7282">
              <w:rPr>
                <w:lang w:val="en-US"/>
              </w:rPr>
              <w:t>Ernst Fehr und Simon  Gächter (2000), “Cooperation and Punishment in Public Goods Experiments”, The American Economic Review, Vol. 90, No. 4., 980-994</w:t>
            </w:r>
          </w:p>
          <w:p w14:paraId="188F6484" w14:textId="77777777" w:rsidR="00560C80" w:rsidRPr="00BF7282" w:rsidRDefault="00560C80" w:rsidP="00560C80">
            <w:pPr>
              <w:rPr>
                <w:lang w:val="en-US"/>
              </w:rPr>
            </w:pPr>
            <w:r w:rsidRPr="00BF7282">
              <w:t xml:space="preserve">Fehr, E. and K. M. Schmidt. </w:t>
            </w:r>
            <w:r w:rsidRPr="00BF7282">
              <w:rPr>
                <w:lang w:val="en-US"/>
              </w:rPr>
              <w:t>1999. "A Theory of Fairness, Competition, and Cooperation", Quarterly Journal of Economics 114 (3), 817-868.</w:t>
            </w:r>
          </w:p>
          <w:p w14:paraId="500FCB75" w14:textId="77777777" w:rsidR="00560C80" w:rsidRPr="00BF7282" w:rsidRDefault="00560C80" w:rsidP="00560C80">
            <w:pPr>
              <w:rPr>
                <w:rFonts w:ascii="Cambria" w:hAnsi="Cambria"/>
                <w:lang w:val="en-GB"/>
              </w:rPr>
            </w:pPr>
            <w:r w:rsidRPr="00BF7282">
              <w:rPr>
                <w:lang w:val="en-US"/>
              </w:rPr>
              <w:t xml:space="preserve">Levine, D. K. 1998. "Modeling Altruism and Spitefulness in Experiments", Review of Economic Dynamics 1 (3), 593-622.   </w:t>
            </w:r>
          </w:p>
        </w:tc>
      </w:tr>
    </w:tbl>
    <w:p w14:paraId="35084BD8" w14:textId="77777777" w:rsidR="00560C80" w:rsidRPr="00F266F4" w:rsidRDefault="00560C80">
      <w:pPr>
        <w:rPr>
          <w:lang w:val="en-US"/>
        </w:rPr>
      </w:pPr>
      <w:r w:rsidRPr="00F266F4">
        <w:rPr>
          <w:lang w:val="en-US"/>
        </w:rP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387"/>
        <w:gridCol w:w="1276"/>
      </w:tblGrid>
      <w:tr w:rsidR="007A268A" w:rsidRPr="00F61915" w14:paraId="0C6F49AF" w14:textId="77777777" w:rsidTr="000710FB">
        <w:trPr>
          <w:trHeight w:val="567"/>
        </w:trPr>
        <w:tc>
          <w:tcPr>
            <w:tcW w:w="568" w:type="dxa"/>
            <w:shd w:val="clear" w:color="auto" w:fill="E0E0E0"/>
          </w:tcPr>
          <w:p w14:paraId="699023E9" w14:textId="77777777" w:rsidR="007A268A" w:rsidRPr="00F266F4" w:rsidRDefault="007A268A" w:rsidP="00A9238C">
            <w:pPr>
              <w:numPr>
                <w:ilvl w:val="0"/>
                <w:numId w:val="190"/>
              </w:numPr>
              <w:rPr>
                <w:rFonts w:cs="Arial"/>
                <w:i/>
                <w:lang w:val="en-US"/>
              </w:rPr>
            </w:pPr>
            <w:r w:rsidRPr="00F266F4">
              <w:rPr>
                <w:rFonts w:cs="Arial"/>
                <w:i/>
                <w:lang w:val="en-US"/>
              </w:rPr>
              <w:lastRenderedPageBreak/>
              <w:br w:type="page"/>
            </w:r>
          </w:p>
        </w:tc>
        <w:tc>
          <w:tcPr>
            <w:tcW w:w="2693" w:type="dxa"/>
            <w:shd w:val="clear" w:color="auto" w:fill="E0E0E0"/>
          </w:tcPr>
          <w:p w14:paraId="59BE9508" w14:textId="77777777" w:rsidR="007A268A" w:rsidRPr="00F61915" w:rsidRDefault="007A268A" w:rsidP="00E02B39">
            <w:pPr>
              <w:rPr>
                <w:b/>
              </w:rPr>
            </w:pPr>
            <w:r w:rsidRPr="00F61915">
              <w:rPr>
                <w:b/>
              </w:rPr>
              <w:t>Modulbezeichnung</w:t>
            </w:r>
          </w:p>
          <w:p w14:paraId="7F68499D" w14:textId="04BA105B" w:rsidR="007A268A" w:rsidRPr="00F61915" w:rsidRDefault="007A268A" w:rsidP="00E02B39">
            <w:r>
              <w:rPr>
                <w:rFonts w:cs="Arial"/>
                <w:szCs w:val="22"/>
              </w:rPr>
              <w:t>RUW-</w:t>
            </w:r>
            <w:r w:rsidR="003B2653">
              <w:rPr>
                <w:rFonts w:cs="Arial"/>
                <w:szCs w:val="22"/>
              </w:rPr>
              <w:t>4330</w:t>
            </w:r>
          </w:p>
        </w:tc>
        <w:tc>
          <w:tcPr>
            <w:tcW w:w="5387" w:type="dxa"/>
            <w:shd w:val="clear" w:color="auto" w:fill="E0E0E0"/>
          </w:tcPr>
          <w:p w14:paraId="5EDD19F3" w14:textId="77777777" w:rsidR="007A268A" w:rsidRPr="007A268A" w:rsidRDefault="007A268A" w:rsidP="00E02B39">
            <w:pPr>
              <w:pStyle w:val="berschriftModul"/>
              <w:rPr>
                <w:bCs/>
                <w:i/>
                <w:iCs/>
                <w:sz w:val="26"/>
                <w:lang w:val="en-US" w:eastAsia="en-US"/>
              </w:rPr>
            </w:pPr>
            <w:bookmarkStart w:id="6533" w:name="_Toc5266037"/>
            <w:r w:rsidRPr="007A268A">
              <w:rPr>
                <w:lang w:val="en-US"/>
              </w:rPr>
              <w:t>Sozialökonomisches Praxisprojekt</w:t>
            </w:r>
            <w:bookmarkEnd w:id="6533"/>
          </w:p>
          <w:p w14:paraId="63395A50" w14:textId="255D02A3" w:rsidR="007A268A" w:rsidRPr="00F61915" w:rsidRDefault="007A268A" w:rsidP="00E64DC3">
            <w:pPr>
              <w:rPr>
                <w:lang w:val="en-GB"/>
              </w:rPr>
            </w:pPr>
            <w:r w:rsidRPr="00F61915">
              <w:rPr>
                <w:lang w:val="en-GB"/>
              </w:rPr>
              <w:t>(</w:t>
            </w:r>
            <w:r w:rsidR="00E64DC3">
              <w:rPr>
                <w:lang w:val="en-GB"/>
              </w:rPr>
              <w:t>S</w:t>
            </w:r>
            <w:r w:rsidR="009E477B" w:rsidRPr="009E477B">
              <w:rPr>
                <w:lang w:val="en-GB"/>
              </w:rPr>
              <w:t>ocio-economic practical project</w:t>
            </w:r>
            <w:r w:rsidRPr="00F61915">
              <w:rPr>
                <w:lang w:val="en-GB"/>
              </w:rPr>
              <w:t>)</w:t>
            </w:r>
          </w:p>
        </w:tc>
        <w:tc>
          <w:tcPr>
            <w:tcW w:w="1276" w:type="dxa"/>
            <w:shd w:val="clear" w:color="auto" w:fill="E0E0E0"/>
          </w:tcPr>
          <w:p w14:paraId="2A4AA381" w14:textId="77777777" w:rsidR="007A268A" w:rsidRPr="00F61915" w:rsidRDefault="007A268A" w:rsidP="00E02B39">
            <w:pPr>
              <w:rPr>
                <w:b/>
              </w:rPr>
            </w:pPr>
            <w:r w:rsidRPr="00F61915">
              <w:rPr>
                <w:b/>
              </w:rPr>
              <w:t>5 ECTS</w:t>
            </w:r>
          </w:p>
        </w:tc>
      </w:tr>
      <w:tr w:rsidR="007A268A" w:rsidRPr="00F61915" w14:paraId="4853E396" w14:textId="77777777" w:rsidTr="000710FB">
        <w:trPr>
          <w:trHeight w:val="100"/>
        </w:trPr>
        <w:tc>
          <w:tcPr>
            <w:tcW w:w="568" w:type="dxa"/>
            <w:shd w:val="clear" w:color="auto" w:fill="E0E0E0"/>
          </w:tcPr>
          <w:p w14:paraId="246A6C6F" w14:textId="77777777" w:rsidR="007A268A" w:rsidRPr="00293D03" w:rsidRDefault="007A268A" w:rsidP="00A9238C">
            <w:pPr>
              <w:numPr>
                <w:ilvl w:val="0"/>
                <w:numId w:val="190"/>
              </w:numPr>
              <w:rPr>
                <w:rFonts w:cs="Arial"/>
                <w:i/>
              </w:rPr>
            </w:pPr>
          </w:p>
        </w:tc>
        <w:tc>
          <w:tcPr>
            <w:tcW w:w="2693" w:type="dxa"/>
            <w:shd w:val="clear" w:color="auto" w:fill="E0E0E0"/>
          </w:tcPr>
          <w:p w14:paraId="0DADAC49" w14:textId="3F491C24" w:rsidR="007A268A" w:rsidRPr="00F61915" w:rsidRDefault="007A268A" w:rsidP="00E02B39">
            <w:r w:rsidRPr="00F61915">
              <w:t>Lehrveranstaltungen</w:t>
            </w:r>
          </w:p>
          <w:p w14:paraId="5AB71EA5" w14:textId="77777777" w:rsidR="007A268A" w:rsidRPr="00F61915" w:rsidRDefault="007A268A" w:rsidP="00E02B39">
            <w:pPr>
              <w:rPr>
                <w:b/>
              </w:rPr>
            </w:pPr>
          </w:p>
        </w:tc>
        <w:tc>
          <w:tcPr>
            <w:tcW w:w="5387" w:type="dxa"/>
            <w:shd w:val="clear" w:color="auto" w:fill="E0E0E0"/>
          </w:tcPr>
          <w:p w14:paraId="5B897D0E" w14:textId="77777777" w:rsidR="007A268A" w:rsidRPr="00F61915" w:rsidRDefault="007A268A" w:rsidP="00E02B39">
            <w:r>
              <w:rPr>
                <w:rFonts w:cs="Arial"/>
                <w:szCs w:val="22"/>
              </w:rPr>
              <w:t>Studentisches Projekt (4 SWS)</w:t>
            </w:r>
          </w:p>
        </w:tc>
        <w:tc>
          <w:tcPr>
            <w:tcW w:w="1276" w:type="dxa"/>
            <w:shd w:val="clear" w:color="auto" w:fill="E0E0E0"/>
          </w:tcPr>
          <w:p w14:paraId="5D3B55B5" w14:textId="6476DEAA" w:rsidR="007A268A" w:rsidRPr="00F61915" w:rsidRDefault="00E64AC7" w:rsidP="00E02B39">
            <w:r>
              <w:t>5 ECTS</w:t>
            </w:r>
          </w:p>
        </w:tc>
      </w:tr>
      <w:tr w:rsidR="007A268A" w:rsidRPr="00F61915" w14:paraId="02C45080" w14:textId="77777777" w:rsidTr="000710FB">
        <w:trPr>
          <w:trHeight w:val="386"/>
        </w:trPr>
        <w:tc>
          <w:tcPr>
            <w:tcW w:w="568" w:type="dxa"/>
            <w:tcBorders>
              <w:bottom w:val="double" w:sz="4" w:space="0" w:color="auto"/>
            </w:tcBorders>
            <w:shd w:val="clear" w:color="auto" w:fill="E0E0E0"/>
          </w:tcPr>
          <w:p w14:paraId="554EBB5F" w14:textId="77777777" w:rsidR="007A268A" w:rsidRPr="00293D03" w:rsidRDefault="007A268A" w:rsidP="00A9238C">
            <w:pPr>
              <w:numPr>
                <w:ilvl w:val="0"/>
                <w:numId w:val="190"/>
              </w:numPr>
              <w:rPr>
                <w:rFonts w:cs="Arial"/>
                <w:i/>
              </w:rPr>
            </w:pPr>
          </w:p>
        </w:tc>
        <w:tc>
          <w:tcPr>
            <w:tcW w:w="2693" w:type="dxa"/>
            <w:tcBorders>
              <w:bottom w:val="double" w:sz="4" w:space="0" w:color="auto"/>
            </w:tcBorders>
            <w:shd w:val="clear" w:color="auto" w:fill="E0E0E0"/>
          </w:tcPr>
          <w:p w14:paraId="48770919" w14:textId="4AC397EB" w:rsidR="007A268A" w:rsidRPr="00F61915" w:rsidRDefault="00C655C3" w:rsidP="00E02B39">
            <w:r>
              <w:rPr>
                <w:rFonts w:cs="Arial"/>
                <w:szCs w:val="22"/>
              </w:rPr>
              <w:t>Lehrende</w:t>
            </w:r>
          </w:p>
        </w:tc>
        <w:tc>
          <w:tcPr>
            <w:tcW w:w="5387" w:type="dxa"/>
            <w:tcBorders>
              <w:bottom w:val="double" w:sz="4" w:space="0" w:color="auto"/>
            </w:tcBorders>
            <w:shd w:val="clear" w:color="auto" w:fill="E0E0E0"/>
          </w:tcPr>
          <w:p w14:paraId="19A4D8E7" w14:textId="28C72C27" w:rsidR="007A268A" w:rsidRPr="00F61915" w:rsidRDefault="007A268A" w:rsidP="00E02B39">
            <w:r>
              <w:t>Prof.</w:t>
            </w:r>
            <w:r w:rsidRPr="00F61915">
              <w:t xml:space="preserve"> </w:t>
            </w:r>
            <w:r w:rsidR="0071381B">
              <w:t xml:space="preserve">Dr. </w:t>
            </w:r>
            <w:r w:rsidRPr="00F61915">
              <w:t xml:space="preserve">Abraham </w:t>
            </w:r>
            <w:r>
              <w:t>u.a.</w:t>
            </w:r>
          </w:p>
        </w:tc>
        <w:tc>
          <w:tcPr>
            <w:tcW w:w="1276" w:type="dxa"/>
            <w:tcBorders>
              <w:bottom w:val="double" w:sz="4" w:space="0" w:color="auto"/>
            </w:tcBorders>
            <w:shd w:val="clear" w:color="auto" w:fill="E0E0E0"/>
          </w:tcPr>
          <w:p w14:paraId="6421E112" w14:textId="77777777" w:rsidR="007A268A" w:rsidRPr="00F61915" w:rsidRDefault="007A268A" w:rsidP="00E02B39"/>
        </w:tc>
      </w:tr>
    </w:tbl>
    <w:p w14:paraId="4050F3A0" w14:textId="77777777" w:rsidR="007A268A" w:rsidRPr="00F61915" w:rsidRDefault="007A268A" w:rsidP="00543702"/>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7A268A" w:rsidRPr="00F61915" w14:paraId="304EB02B" w14:textId="77777777" w:rsidTr="000710FB">
        <w:trPr>
          <w:trHeight w:val="340"/>
        </w:trPr>
        <w:tc>
          <w:tcPr>
            <w:tcW w:w="568" w:type="dxa"/>
          </w:tcPr>
          <w:p w14:paraId="7C9F12A5" w14:textId="77777777" w:rsidR="007A268A" w:rsidRPr="00293D03" w:rsidRDefault="007A268A" w:rsidP="00A9238C">
            <w:pPr>
              <w:numPr>
                <w:ilvl w:val="0"/>
                <w:numId w:val="190"/>
              </w:numPr>
              <w:rPr>
                <w:rFonts w:cs="Arial"/>
                <w:i/>
              </w:rPr>
            </w:pPr>
          </w:p>
        </w:tc>
        <w:tc>
          <w:tcPr>
            <w:tcW w:w="2693" w:type="dxa"/>
          </w:tcPr>
          <w:p w14:paraId="7D9B4CC2" w14:textId="3D915A2B" w:rsidR="007A268A" w:rsidRPr="00F61915" w:rsidRDefault="00C655C3" w:rsidP="00E02B39">
            <w:pPr>
              <w:rPr>
                <w:b/>
              </w:rPr>
            </w:pPr>
            <w:r>
              <w:rPr>
                <w:b/>
              </w:rPr>
              <w:t>Modulverantwortliche/r</w:t>
            </w:r>
          </w:p>
        </w:tc>
        <w:tc>
          <w:tcPr>
            <w:tcW w:w="6663" w:type="dxa"/>
          </w:tcPr>
          <w:p w14:paraId="49DCA264" w14:textId="7BF5AD1B" w:rsidR="007A268A" w:rsidRPr="00F61915" w:rsidRDefault="007A268A" w:rsidP="00E02B39">
            <w:r w:rsidRPr="00F61915">
              <w:t xml:space="preserve">Prof. </w:t>
            </w:r>
            <w:r w:rsidR="0071381B">
              <w:t xml:space="preserve">Dr. </w:t>
            </w:r>
            <w:r w:rsidRPr="00F61915">
              <w:t>Abraham</w:t>
            </w:r>
          </w:p>
        </w:tc>
      </w:tr>
      <w:tr w:rsidR="007A268A" w:rsidRPr="00F61915" w14:paraId="5C536ECD" w14:textId="77777777" w:rsidTr="000710FB">
        <w:tc>
          <w:tcPr>
            <w:tcW w:w="568" w:type="dxa"/>
            <w:shd w:val="clear" w:color="auto" w:fill="FFFFFF"/>
          </w:tcPr>
          <w:p w14:paraId="55C9334B" w14:textId="77777777" w:rsidR="007A268A" w:rsidRPr="00293D03" w:rsidRDefault="007A268A" w:rsidP="00A9238C">
            <w:pPr>
              <w:numPr>
                <w:ilvl w:val="0"/>
                <w:numId w:val="190"/>
              </w:numPr>
              <w:rPr>
                <w:rFonts w:cs="Arial"/>
                <w:i/>
              </w:rPr>
            </w:pPr>
          </w:p>
        </w:tc>
        <w:tc>
          <w:tcPr>
            <w:tcW w:w="2693" w:type="dxa"/>
            <w:shd w:val="clear" w:color="auto" w:fill="FFFFFF"/>
          </w:tcPr>
          <w:p w14:paraId="22C19DA3" w14:textId="77777777" w:rsidR="007A268A" w:rsidRPr="00F61915" w:rsidRDefault="007A268A" w:rsidP="00E02B39">
            <w:pPr>
              <w:rPr>
                <w:b/>
              </w:rPr>
            </w:pPr>
            <w:r w:rsidRPr="00F61915">
              <w:rPr>
                <w:b/>
              </w:rPr>
              <w:t>Inhalt</w:t>
            </w:r>
          </w:p>
        </w:tc>
        <w:tc>
          <w:tcPr>
            <w:tcW w:w="6663" w:type="dxa"/>
            <w:shd w:val="clear" w:color="auto" w:fill="FFFFFF"/>
          </w:tcPr>
          <w:p w14:paraId="78C94470" w14:textId="77777777" w:rsidR="007A268A" w:rsidRPr="00004BD6" w:rsidRDefault="007A268A" w:rsidP="00E02B39">
            <w:pPr>
              <w:autoSpaceDE w:val="0"/>
              <w:autoSpaceDN w:val="0"/>
              <w:adjustRightInd w:val="0"/>
              <w:rPr>
                <w:rFonts w:cs="Arial"/>
                <w:szCs w:val="22"/>
              </w:rPr>
            </w:pPr>
            <w:r>
              <w:rPr>
                <w:rFonts w:cs="Arial"/>
                <w:szCs w:val="22"/>
              </w:rPr>
              <w:t>Im Rahmen des Studiums erworbene Fachkenntnisse aus verschiedenen Disziplinen werden in einem Praxisprojekt  angewendet</w:t>
            </w:r>
          </w:p>
        </w:tc>
      </w:tr>
      <w:tr w:rsidR="007A268A" w:rsidRPr="00F61915" w14:paraId="2B6B27AC" w14:textId="77777777" w:rsidTr="000710FB">
        <w:tc>
          <w:tcPr>
            <w:tcW w:w="568" w:type="dxa"/>
            <w:shd w:val="clear" w:color="auto" w:fill="FFFFFF"/>
          </w:tcPr>
          <w:p w14:paraId="07CEA0E4" w14:textId="77777777" w:rsidR="007A268A" w:rsidRPr="00293D03" w:rsidRDefault="007A268A" w:rsidP="00A9238C">
            <w:pPr>
              <w:numPr>
                <w:ilvl w:val="0"/>
                <w:numId w:val="190"/>
              </w:numPr>
              <w:rPr>
                <w:rFonts w:cs="Arial"/>
                <w:i/>
              </w:rPr>
            </w:pPr>
          </w:p>
        </w:tc>
        <w:tc>
          <w:tcPr>
            <w:tcW w:w="2693" w:type="dxa"/>
            <w:shd w:val="clear" w:color="auto" w:fill="FFFFFF"/>
          </w:tcPr>
          <w:p w14:paraId="545882B2" w14:textId="77777777" w:rsidR="006F269D" w:rsidRDefault="007A268A" w:rsidP="00E02B39">
            <w:pPr>
              <w:rPr>
                <w:b/>
              </w:rPr>
            </w:pPr>
            <w:r w:rsidRPr="00F61915">
              <w:rPr>
                <w:b/>
              </w:rPr>
              <w:t xml:space="preserve">Lernziele und </w:t>
            </w:r>
          </w:p>
          <w:p w14:paraId="1CFF0C51" w14:textId="629AC572" w:rsidR="007A268A" w:rsidRPr="00F61915" w:rsidRDefault="007A268A" w:rsidP="00E02B39">
            <w:pPr>
              <w:rPr>
                <w:b/>
              </w:rPr>
            </w:pPr>
            <w:r w:rsidRPr="00F61915">
              <w:rPr>
                <w:b/>
              </w:rPr>
              <w:t>Kompetenzen</w:t>
            </w:r>
          </w:p>
        </w:tc>
        <w:tc>
          <w:tcPr>
            <w:tcW w:w="6663" w:type="dxa"/>
            <w:shd w:val="clear" w:color="auto" w:fill="FFFFFF"/>
          </w:tcPr>
          <w:p w14:paraId="7F884FD2" w14:textId="642C94D2" w:rsidR="007A268A" w:rsidRPr="00675D1C" w:rsidRDefault="007A268A" w:rsidP="00E02B39">
            <w:pPr>
              <w:autoSpaceDE w:val="0"/>
              <w:autoSpaceDN w:val="0"/>
              <w:adjustRightInd w:val="0"/>
              <w:rPr>
                <w:rFonts w:cs="Arial"/>
                <w:szCs w:val="22"/>
              </w:rPr>
            </w:pPr>
            <w:r>
              <w:rPr>
                <w:rFonts w:cs="Arial"/>
                <w:szCs w:val="22"/>
              </w:rPr>
              <w:t>Die Studier</w:t>
            </w:r>
            <w:r w:rsidR="00675D1C">
              <w:rPr>
                <w:rFonts w:cs="Arial"/>
                <w:szCs w:val="22"/>
              </w:rPr>
              <w:t>enden wenden unter Anleitung der Fachbetreuerin bzw. des Fachbetreuers</w:t>
            </w:r>
            <w:r>
              <w:rPr>
                <w:rFonts w:cs="Arial"/>
                <w:szCs w:val="22"/>
              </w:rPr>
              <w:t xml:space="preserve"> ihr erlerntes Wissen konkret an und verknüpfen so Theorie und P</w:t>
            </w:r>
            <w:r w:rsidR="001419AA">
              <w:rPr>
                <w:rFonts w:cs="Arial"/>
                <w:szCs w:val="22"/>
              </w:rPr>
              <w:t xml:space="preserve">raxis. Der Bezug zu Fragen und </w:t>
            </w:r>
            <w:r>
              <w:rPr>
                <w:rFonts w:cs="Arial"/>
                <w:szCs w:val="22"/>
              </w:rPr>
              <w:t>Problemen aus der Praxis bereitet die Studierenden auf ihre beruflichen Herausforderungen vor. Dabei lernen sie verantwortungsvolles und selbstständiges Arbeiten und vertiefen während der Umsetzung des Projekts ihre fachlichen Kenntnisse.</w:t>
            </w:r>
          </w:p>
        </w:tc>
      </w:tr>
      <w:tr w:rsidR="007A268A" w:rsidRPr="00F61915" w14:paraId="64CB4C4C" w14:textId="77777777" w:rsidTr="000710FB">
        <w:tc>
          <w:tcPr>
            <w:tcW w:w="568" w:type="dxa"/>
            <w:shd w:val="clear" w:color="auto" w:fill="FFFFFF"/>
          </w:tcPr>
          <w:p w14:paraId="48DDB90A" w14:textId="77777777" w:rsidR="007A268A" w:rsidRPr="00293D03" w:rsidRDefault="007A268A" w:rsidP="00A9238C">
            <w:pPr>
              <w:numPr>
                <w:ilvl w:val="0"/>
                <w:numId w:val="190"/>
              </w:numPr>
              <w:rPr>
                <w:rFonts w:cs="Arial"/>
                <w:i/>
              </w:rPr>
            </w:pPr>
          </w:p>
        </w:tc>
        <w:tc>
          <w:tcPr>
            <w:tcW w:w="2693" w:type="dxa"/>
            <w:shd w:val="clear" w:color="auto" w:fill="FFFFFF"/>
          </w:tcPr>
          <w:p w14:paraId="7D10A060" w14:textId="77777777" w:rsidR="007A268A" w:rsidRPr="00F61915" w:rsidRDefault="007A268A" w:rsidP="00E02B39">
            <w:pPr>
              <w:rPr>
                <w:b/>
              </w:rPr>
            </w:pPr>
            <w:r w:rsidRPr="00F61915">
              <w:rPr>
                <w:b/>
              </w:rPr>
              <w:t>Empfohlene</w:t>
            </w:r>
          </w:p>
          <w:p w14:paraId="01E58AB9" w14:textId="77777777" w:rsidR="007A268A" w:rsidRPr="00F61915" w:rsidRDefault="007A268A" w:rsidP="00E02B39">
            <w:pPr>
              <w:rPr>
                <w:b/>
              </w:rPr>
            </w:pPr>
            <w:r w:rsidRPr="00F61915">
              <w:rPr>
                <w:b/>
              </w:rPr>
              <w:t>Voraussetzungen für die Teilnahme</w:t>
            </w:r>
          </w:p>
        </w:tc>
        <w:tc>
          <w:tcPr>
            <w:tcW w:w="6663" w:type="dxa"/>
            <w:shd w:val="clear" w:color="auto" w:fill="FFFFFF"/>
          </w:tcPr>
          <w:p w14:paraId="5E079AD2" w14:textId="77777777" w:rsidR="007A268A" w:rsidRPr="00F61915" w:rsidRDefault="007A268A" w:rsidP="00E02B39">
            <w:r>
              <w:rPr>
                <w:rFonts w:cs="Arial"/>
                <w:szCs w:val="22"/>
              </w:rPr>
              <w:t>Erfolgreicher Abschluss der Assessmentphase</w:t>
            </w:r>
          </w:p>
        </w:tc>
      </w:tr>
      <w:tr w:rsidR="007A268A" w:rsidRPr="00F61915" w14:paraId="2650161C" w14:textId="77777777" w:rsidTr="000710FB">
        <w:tc>
          <w:tcPr>
            <w:tcW w:w="568" w:type="dxa"/>
            <w:shd w:val="clear" w:color="auto" w:fill="FFFFFF"/>
          </w:tcPr>
          <w:p w14:paraId="663AE091" w14:textId="77777777" w:rsidR="007A268A" w:rsidRPr="00293D03" w:rsidRDefault="007A268A" w:rsidP="00A9238C">
            <w:pPr>
              <w:numPr>
                <w:ilvl w:val="0"/>
                <w:numId w:val="190"/>
              </w:numPr>
              <w:rPr>
                <w:rFonts w:cs="Arial"/>
                <w:i/>
              </w:rPr>
            </w:pPr>
          </w:p>
        </w:tc>
        <w:tc>
          <w:tcPr>
            <w:tcW w:w="2693" w:type="dxa"/>
            <w:shd w:val="clear" w:color="auto" w:fill="FFFFFF"/>
          </w:tcPr>
          <w:p w14:paraId="66959DFF" w14:textId="77777777" w:rsidR="006F269D" w:rsidRDefault="007A268A" w:rsidP="00E02B39">
            <w:pPr>
              <w:rPr>
                <w:b/>
              </w:rPr>
            </w:pPr>
            <w:r w:rsidRPr="00F61915">
              <w:rPr>
                <w:b/>
              </w:rPr>
              <w:t xml:space="preserve">Einpassung in </w:t>
            </w:r>
          </w:p>
          <w:p w14:paraId="7BC5F629" w14:textId="14DB3BF2" w:rsidR="007A268A" w:rsidRPr="00F61915" w:rsidRDefault="007A268A" w:rsidP="00E02B39">
            <w:pPr>
              <w:rPr>
                <w:b/>
              </w:rPr>
            </w:pPr>
            <w:r w:rsidRPr="00F61915">
              <w:rPr>
                <w:b/>
              </w:rPr>
              <w:t>Musterstudienplan</w:t>
            </w:r>
          </w:p>
        </w:tc>
        <w:tc>
          <w:tcPr>
            <w:tcW w:w="6663" w:type="dxa"/>
            <w:shd w:val="clear" w:color="auto" w:fill="FFFFFF"/>
          </w:tcPr>
          <w:p w14:paraId="74817AC7" w14:textId="33CDE638" w:rsidR="007A268A" w:rsidRPr="00F61915" w:rsidRDefault="006F269D" w:rsidP="00E02B39">
            <w:r>
              <w:t xml:space="preserve">Ab </w:t>
            </w:r>
            <w:r w:rsidR="007A268A">
              <w:t>4</w:t>
            </w:r>
            <w:r w:rsidR="007A268A" w:rsidRPr="00F61915">
              <w:t>. Semester</w:t>
            </w:r>
          </w:p>
        </w:tc>
      </w:tr>
      <w:tr w:rsidR="007A268A" w:rsidRPr="00F61915" w14:paraId="687BFCBC" w14:textId="77777777" w:rsidTr="000710FB">
        <w:tc>
          <w:tcPr>
            <w:tcW w:w="568" w:type="dxa"/>
            <w:shd w:val="clear" w:color="auto" w:fill="FFFFFF"/>
          </w:tcPr>
          <w:p w14:paraId="696D06B6" w14:textId="77777777" w:rsidR="007A268A" w:rsidRPr="00293D03" w:rsidRDefault="007A268A" w:rsidP="00A9238C">
            <w:pPr>
              <w:numPr>
                <w:ilvl w:val="0"/>
                <w:numId w:val="190"/>
              </w:numPr>
              <w:rPr>
                <w:rFonts w:cs="Arial"/>
                <w:i/>
              </w:rPr>
            </w:pPr>
          </w:p>
        </w:tc>
        <w:tc>
          <w:tcPr>
            <w:tcW w:w="2693" w:type="dxa"/>
            <w:shd w:val="clear" w:color="auto" w:fill="FFFFFF"/>
          </w:tcPr>
          <w:p w14:paraId="686A9F57" w14:textId="77777777" w:rsidR="00D24DA5" w:rsidRDefault="007A268A" w:rsidP="00E02B39">
            <w:pPr>
              <w:rPr>
                <w:b/>
              </w:rPr>
            </w:pPr>
            <w:r w:rsidRPr="00F61915">
              <w:rPr>
                <w:b/>
              </w:rPr>
              <w:t xml:space="preserve">Verwendbarkeit des </w:t>
            </w:r>
          </w:p>
          <w:p w14:paraId="16A76C74" w14:textId="5D6FA9F7" w:rsidR="007A268A" w:rsidRPr="00F61915" w:rsidRDefault="007A268A" w:rsidP="00E02B39">
            <w:pPr>
              <w:rPr>
                <w:b/>
              </w:rPr>
            </w:pPr>
            <w:r w:rsidRPr="00F61915">
              <w:rPr>
                <w:b/>
              </w:rPr>
              <w:t>Moduls</w:t>
            </w:r>
          </w:p>
        </w:tc>
        <w:tc>
          <w:tcPr>
            <w:tcW w:w="6663" w:type="dxa"/>
            <w:shd w:val="clear" w:color="auto" w:fill="FFFFFF"/>
          </w:tcPr>
          <w:p w14:paraId="2FF86D0B" w14:textId="77777777" w:rsidR="007A268A" w:rsidRPr="00F61915" w:rsidRDefault="007A268A" w:rsidP="00E02B39">
            <w:r w:rsidRPr="00F61915">
              <w:rPr>
                <w:rFonts w:cs="Arial"/>
                <w:szCs w:val="22"/>
              </w:rPr>
              <w:t>Modul im Vertiefungsbereich für Studierende der Sozialökonomik</w:t>
            </w:r>
          </w:p>
        </w:tc>
      </w:tr>
      <w:tr w:rsidR="007A268A" w:rsidRPr="00F61915" w14:paraId="3BCCF3C7" w14:textId="77777777" w:rsidTr="000710FB">
        <w:tc>
          <w:tcPr>
            <w:tcW w:w="568" w:type="dxa"/>
            <w:shd w:val="clear" w:color="auto" w:fill="FFFFFF"/>
          </w:tcPr>
          <w:p w14:paraId="779BABE8" w14:textId="77777777" w:rsidR="007A268A" w:rsidRPr="00293D03" w:rsidRDefault="007A268A" w:rsidP="00A9238C">
            <w:pPr>
              <w:numPr>
                <w:ilvl w:val="0"/>
                <w:numId w:val="190"/>
              </w:numPr>
              <w:rPr>
                <w:rFonts w:cs="Arial"/>
                <w:i/>
              </w:rPr>
            </w:pPr>
          </w:p>
        </w:tc>
        <w:tc>
          <w:tcPr>
            <w:tcW w:w="2693" w:type="dxa"/>
            <w:shd w:val="clear" w:color="auto" w:fill="FFFFFF"/>
          </w:tcPr>
          <w:p w14:paraId="39977381" w14:textId="77777777" w:rsidR="006F269D" w:rsidRDefault="007A268A" w:rsidP="00E02B39">
            <w:pPr>
              <w:rPr>
                <w:b/>
              </w:rPr>
            </w:pPr>
            <w:r w:rsidRPr="00F61915">
              <w:rPr>
                <w:b/>
              </w:rPr>
              <w:t xml:space="preserve">Studien- und </w:t>
            </w:r>
          </w:p>
          <w:p w14:paraId="2A1EEDE6" w14:textId="0236E55F" w:rsidR="007A268A" w:rsidRPr="00F61915" w:rsidRDefault="007A268A" w:rsidP="00E02B39">
            <w:pPr>
              <w:rPr>
                <w:b/>
              </w:rPr>
            </w:pPr>
            <w:r w:rsidRPr="00F61915">
              <w:rPr>
                <w:b/>
              </w:rPr>
              <w:t>Prüfungsleistungen</w:t>
            </w:r>
          </w:p>
        </w:tc>
        <w:tc>
          <w:tcPr>
            <w:tcW w:w="6663" w:type="dxa"/>
            <w:shd w:val="clear" w:color="auto" w:fill="FFFFFF"/>
          </w:tcPr>
          <w:p w14:paraId="0EC5F833" w14:textId="7DCE9B96" w:rsidR="008815BB" w:rsidRDefault="007A268A" w:rsidP="00A9238C">
            <w:pPr>
              <w:pStyle w:val="Listenabsatz"/>
              <w:numPr>
                <w:ilvl w:val="0"/>
                <w:numId w:val="228"/>
              </w:numPr>
              <w:ind w:left="209" w:hanging="209"/>
            </w:pPr>
            <w:r w:rsidRPr="008815BB">
              <w:t xml:space="preserve">Seminararbeit </w:t>
            </w:r>
          </w:p>
          <w:p w14:paraId="7F996BE4" w14:textId="5BCF7386" w:rsidR="007A268A" w:rsidRPr="00F61915" w:rsidRDefault="007A268A" w:rsidP="00A9238C">
            <w:pPr>
              <w:pStyle w:val="Listenabsatz"/>
              <w:numPr>
                <w:ilvl w:val="0"/>
                <w:numId w:val="228"/>
              </w:numPr>
              <w:ind w:left="209" w:hanging="209"/>
            </w:pPr>
            <w:r w:rsidRPr="008815BB">
              <w:t>Präsentation</w:t>
            </w:r>
          </w:p>
        </w:tc>
      </w:tr>
      <w:tr w:rsidR="007A268A" w:rsidRPr="00F61915" w14:paraId="4CC17B0B" w14:textId="77777777" w:rsidTr="000710FB">
        <w:trPr>
          <w:trHeight w:val="340"/>
        </w:trPr>
        <w:tc>
          <w:tcPr>
            <w:tcW w:w="568" w:type="dxa"/>
            <w:shd w:val="clear" w:color="auto" w:fill="FFFFFF"/>
          </w:tcPr>
          <w:p w14:paraId="40B0ED23" w14:textId="77777777" w:rsidR="007A268A" w:rsidRPr="00293D03" w:rsidRDefault="007A268A" w:rsidP="00A9238C">
            <w:pPr>
              <w:numPr>
                <w:ilvl w:val="0"/>
                <w:numId w:val="190"/>
              </w:numPr>
              <w:rPr>
                <w:rFonts w:cs="Arial"/>
                <w:i/>
              </w:rPr>
            </w:pPr>
          </w:p>
        </w:tc>
        <w:tc>
          <w:tcPr>
            <w:tcW w:w="2693" w:type="dxa"/>
            <w:shd w:val="clear" w:color="auto" w:fill="FFFFFF"/>
          </w:tcPr>
          <w:p w14:paraId="5E863B5E" w14:textId="77777777" w:rsidR="007A268A" w:rsidRPr="00F61915" w:rsidRDefault="007A268A" w:rsidP="00E02B39">
            <w:pPr>
              <w:rPr>
                <w:b/>
              </w:rPr>
            </w:pPr>
            <w:r w:rsidRPr="00F61915">
              <w:rPr>
                <w:b/>
              </w:rPr>
              <w:t>Berechnung Modulnote</w:t>
            </w:r>
          </w:p>
        </w:tc>
        <w:tc>
          <w:tcPr>
            <w:tcW w:w="6663" w:type="dxa"/>
            <w:shd w:val="clear" w:color="auto" w:fill="FFFFFF"/>
          </w:tcPr>
          <w:p w14:paraId="191A6C49" w14:textId="4D129A62" w:rsidR="007A268A" w:rsidRPr="00DB3CF8" w:rsidRDefault="00FB327B" w:rsidP="00A9238C">
            <w:pPr>
              <w:pStyle w:val="Listenabsatz"/>
              <w:numPr>
                <w:ilvl w:val="0"/>
                <w:numId w:val="228"/>
              </w:numPr>
              <w:ind w:left="209" w:hanging="209"/>
            </w:pPr>
            <w:r w:rsidRPr="00DB3CF8">
              <w:t>Seminararbeit (100 %)</w:t>
            </w:r>
          </w:p>
          <w:p w14:paraId="5EA07551" w14:textId="35F6E40B" w:rsidR="00FB327B" w:rsidRPr="00F61915" w:rsidRDefault="00FB327B" w:rsidP="00A9238C">
            <w:pPr>
              <w:pStyle w:val="Listenabsatz"/>
              <w:numPr>
                <w:ilvl w:val="0"/>
                <w:numId w:val="228"/>
              </w:numPr>
              <w:ind w:left="209" w:hanging="209"/>
            </w:pPr>
            <w:r>
              <w:t>Präsentation (bestanden)</w:t>
            </w:r>
          </w:p>
        </w:tc>
      </w:tr>
      <w:tr w:rsidR="007A268A" w:rsidRPr="00F61915" w14:paraId="5195936C" w14:textId="77777777" w:rsidTr="000710FB">
        <w:trPr>
          <w:trHeight w:val="340"/>
        </w:trPr>
        <w:tc>
          <w:tcPr>
            <w:tcW w:w="568" w:type="dxa"/>
            <w:shd w:val="clear" w:color="auto" w:fill="FFFFFF"/>
          </w:tcPr>
          <w:p w14:paraId="359A2DF0" w14:textId="77777777" w:rsidR="007A268A" w:rsidRPr="00293D03" w:rsidRDefault="007A268A" w:rsidP="00A9238C">
            <w:pPr>
              <w:numPr>
                <w:ilvl w:val="0"/>
                <w:numId w:val="190"/>
              </w:numPr>
              <w:rPr>
                <w:rFonts w:cs="Arial"/>
                <w:i/>
              </w:rPr>
            </w:pPr>
          </w:p>
        </w:tc>
        <w:tc>
          <w:tcPr>
            <w:tcW w:w="2693" w:type="dxa"/>
            <w:shd w:val="clear" w:color="auto" w:fill="FFFFFF"/>
          </w:tcPr>
          <w:p w14:paraId="76E11AF7" w14:textId="77777777" w:rsidR="007A268A" w:rsidRPr="00F61915" w:rsidRDefault="007A268A" w:rsidP="00E02B39">
            <w:pPr>
              <w:rPr>
                <w:b/>
              </w:rPr>
            </w:pPr>
            <w:r w:rsidRPr="00F61915">
              <w:rPr>
                <w:b/>
              </w:rPr>
              <w:t>Turnus des Angebots</w:t>
            </w:r>
          </w:p>
        </w:tc>
        <w:tc>
          <w:tcPr>
            <w:tcW w:w="6663" w:type="dxa"/>
            <w:shd w:val="clear" w:color="auto" w:fill="FFFFFF"/>
          </w:tcPr>
          <w:p w14:paraId="34D45A36" w14:textId="77777777" w:rsidR="007A268A" w:rsidRPr="00F61915" w:rsidRDefault="007A268A" w:rsidP="00E02B39">
            <w:r>
              <w:rPr>
                <w:rFonts w:cs="Arial"/>
                <w:szCs w:val="22"/>
              </w:rPr>
              <w:t>Nach Bedarf</w:t>
            </w:r>
          </w:p>
        </w:tc>
      </w:tr>
      <w:tr w:rsidR="007A268A" w:rsidRPr="00F61915" w14:paraId="0041901C" w14:textId="77777777" w:rsidTr="000710FB">
        <w:tc>
          <w:tcPr>
            <w:tcW w:w="568" w:type="dxa"/>
            <w:shd w:val="clear" w:color="auto" w:fill="FFFFFF"/>
          </w:tcPr>
          <w:p w14:paraId="72456CD9" w14:textId="77777777" w:rsidR="007A268A" w:rsidRPr="00293D03" w:rsidRDefault="007A268A" w:rsidP="00A9238C">
            <w:pPr>
              <w:numPr>
                <w:ilvl w:val="0"/>
                <w:numId w:val="190"/>
              </w:numPr>
              <w:rPr>
                <w:rFonts w:cs="Arial"/>
                <w:i/>
              </w:rPr>
            </w:pPr>
          </w:p>
        </w:tc>
        <w:tc>
          <w:tcPr>
            <w:tcW w:w="2693" w:type="dxa"/>
            <w:shd w:val="clear" w:color="auto" w:fill="FFFFFF"/>
          </w:tcPr>
          <w:p w14:paraId="6C6DC022" w14:textId="77777777" w:rsidR="007A268A" w:rsidRPr="00F61915" w:rsidRDefault="007A268A" w:rsidP="00E02B39">
            <w:pPr>
              <w:rPr>
                <w:b/>
              </w:rPr>
            </w:pPr>
            <w:r w:rsidRPr="00F61915">
              <w:rPr>
                <w:b/>
              </w:rPr>
              <w:t>Arbeitsaufwand</w:t>
            </w:r>
          </w:p>
        </w:tc>
        <w:tc>
          <w:tcPr>
            <w:tcW w:w="6663" w:type="dxa"/>
            <w:shd w:val="clear" w:color="auto" w:fill="FFFFFF"/>
          </w:tcPr>
          <w:p w14:paraId="4970C991" w14:textId="77777777" w:rsidR="007A268A" w:rsidRPr="00F61915" w:rsidRDefault="007A268A" w:rsidP="00E02B39">
            <w:pPr>
              <w:rPr>
                <w:rFonts w:cs="Arial"/>
              </w:rPr>
            </w:pPr>
            <w:r w:rsidRPr="00F61915">
              <w:rPr>
                <w:rFonts w:cs="Arial"/>
                <w:szCs w:val="22"/>
              </w:rPr>
              <w:t xml:space="preserve">Präsenzzeit: </w:t>
            </w:r>
            <w:r>
              <w:rPr>
                <w:rFonts w:cs="Arial"/>
                <w:szCs w:val="22"/>
              </w:rPr>
              <w:t>10</w:t>
            </w:r>
            <w:r w:rsidRPr="00F61915">
              <w:rPr>
                <w:rFonts w:cs="Arial"/>
                <w:szCs w:val="22"/>
              </w:rPr>
              <w:t xml:space="preserve"> h</w:t>
            </w:r>
          </w:p>
          <w:p w14:paraId="06F1AB34" w14:textId="77777777" w:rsidR="007A268A" w:rsidRPr="00F61915" w:rsidRDefault="007A268A" w:rsidP="00E02B39">
            <w:r w:rsidRPr="00F61915">
              <w:rPr>
                <w:rFonts w:cs="Arial"/>
                <w:szCs w:val="22"/>
              </w:rPr>
              <w:t xml:space="preserve">Eigenstudium: </w:t>
            </w:r>
            <w:r>
              <w:rPr>
                <w:rFonts w:cs="Arial"/>
                <w:szCs w:val="22"/>
              </w:rPr>
              <w:t>140</w:t>
            </w:r>
            <w:r w:rsidRPr="00F61915">
              <w:rPr>
                <w:rFonts w:cs="Arial"/>
                <w:szCs w:val="22"/>
              </w:rPr>
              <w:t xml:space="preserve"> h</w:t>
            </w:r>
          </w:p>
        </w:tc>
      </w:tr>
      <w:tr w:rsidR="007A268A" w:rsidRPr="00F61915" w14:paraId="53E9995F" w14:textId="77777777" w:rsidTr="000710FB">
        <w:trPr>
          <w:trHeight w:val="340"/>
        </w:trPr>
        <w:tc>
          <w:tcPr>
            <w:tcW w:w="568" w:type="dxa"/>
            <w:shd w:val="clear" w:color="auto" w:fill="FFFFFF"/>
          </w:tcPr>
          <w:p w14:paraId="6E4227B5" w14:textId="77777777" w:rsidR="007A268A" w:rsidRPr="00293D03" w:rsidRDefault="007A268A" w:rsidP="00A9238C">
            <w:pPr>
              <w:numPr>
                <w:ilvl w:val="0"/>
                <w:numId w:val="190"/>
              </w:numPr>
              <w:rPr>
                <w:rFonts w:cs="Arial"/>
                <w:i/>
              </w:rPr>
            </w:pPr>
          </w:p>
        </w:tc>
        <w:tc>
          <w:tcPr>
            <w:tcW w:w="2693" w:type="dxa"/>
            <w:shd w:val="clear" w:color="auto" w:fill="FFFFFF"/>
          </w:tcPr>
          <w:p w14:paraId="7AFA4B08" w14:textId="77777777" w:rsidR="007A268A" w:rsidRPr="00F61915" w:rsidRDefault="007A268A" w:rsidP="00E02B39">
            <w:pPr>
              <w:rPr>
                <w:b/>
              </w:rPr>
            </w:pPr>
            <w:r w:rsidRPr="00F61915">
              <w:rPr>
                <w:b/>
              </w:rPr>
              <w:t>Dauer des Moduls</w:t>
            </w:r>
          </w:p>
        </w:tc>
        <w:tc>
          <w:tcPr>
            <w:tcW w:w="6663" w:type="dxa"/>
            <w:shd w:val="clear" w:color="auto" w:fill="FFFFFF"/>
          </w:tcPr>
          <w:p w14:paraId="6F1D58EE" w14:textId="77777777" w:rsidR="007A268A" w:rsidRPr="00F61915" w:rsidRDefault="007A268A" w:rsidP="00E02B39">
            <w:r w:rsidRPr="00F61915">
              <w:t>1 Semester</w:t>
            </w:r>
          </w:p>
        </w:tc>
      </w:tr>
      <w:tr w:rsidR="007A268A" w:rsidRPr="00F61915" w14:paraId="0A288003" w14:textId="77777777" w:rsidTr="000710FB">
        <w:trPr>
          <w:trHeight w:val="340"/>
        </w:trPr>
        <w:tc>
          <w:tcPr>
            <w:tcW w:w="568" w:type="dxa"/>
            <w:shd w:val="clear" w:color="auto" w:fill="FFFFFF"/>
          </w:tcPr>
          <w:p w14:paraId="43ADB58B" w14:textId="77777777" w:rsidR="007A268A" w:rsidRPr="00293D03" w:rsidRDefault="007A268A" w:rsidP="00A9238C">
            <w:pPr>
              <w:numPr>
                <w:ilvl w:val="0"/>
                <w:numId w:val="190"/>
              </w:numPr>
              <w:rPr>
                <w:rFonts w:cs="Arial"/>
                <w:i/>
              </w:rPr>
            </w:pPr>
          </w:p>
        </w:tc>
        <w:tc>
          <w:tcPr>
            <w:tcW w:w="2693" w:type="dxa"/>
            <w:shd w:val="clear" w:color="auto" w:fill="FFFFFF"/>
          </w:tcPr>
          <w:p w14:paraId="1AFED5F4" w14:textId="77777777" w:rsidR="0071381B" w:rsidRDefault="00AF016F" w:rsidP="00E02B39">
            <w:pPr>
              <w:rPr>
                <w:b/>
              </w:rPr>
            </w:pPr>
            <w:r>
              <w:rPr>
                <w:b/>
              </w:rPr>
              <w:t xml:space="preserve">Unterrichts- und </w:t>
            </w:r>
          </w:p>
          <w:p w14:paraId="7A1A5BC7" w14:textId="3D62AFE8" w:rsidR="007A268A" w:rsidRPr="00F61915" w:rsidRDefault="00AF016F" w:rsidP="00E02B39">
            <w:pPr>
              <w:rPr>
                <w:b/>
              </w:rPr>
            </w:pPr>
            <w:r>
              <w:rPr>
                <w:b/>
              </w:rPr>
              <w:t>Prüfungssprache</w:t>
            </w:r>
          </w:p>
        </w:tc>
        <w:tc>
          <w:tcPr>
            <w:tcW w:w="6663" w:type="dxa"/>
            <w:shd w:val="clear" w:color="auto" w:fill="FFFFFF"/>
          </w:tcPr>
          <w:p w14:paraId="603FC9AB" w14:textId="74A6994B" w:rsidR="007A268A" w:rsidRPr="00F61915" w:rsidRDefault="007A268A" w:rsidP="00E02B39">
            <w:r w:rsidRPr="00F61915">
              <w:t>Deutsch</w:t>
            </w:r>
          </w:p>
        </w:tc>
      </w:tr>
      <w:tr w:rsidR="007A268A" w:rsidRPr="00F61915" w14:paraId="7D04B6B2" w14:textId="77777777" w:rsidTr="000710FB">
        <w:trPr>
          <w:trHeight w:val="340"/>
        </w:trPr>
        <w:tc>
          <w:tcPr>
            <w:tcW w:w="568" w:type="dxa"/>
          </w:tcPr>
          <w:p w14:paraId="4EC3B33A" w14:textId="77777777" w:rsidR="007A268A" w:rsidRPr="00293D03" w:rsidRDefault="007A268A" w:rsidP="00A9238C">
            <w:pPr>
              <w:numPr>
                <w:ilvl w:val="0"/>
                <w:numId w:val="190"/>
              </w:numPr>
              <w:rPr>
                <w:rFonts w:cs="Arial"/>
                <w:i/>
              </w:rPr>
            </w:pPr>
          </w:p>
        </w:tc>
        <w:tc>
          <w:tcPr>
            <w:tcW w:w="2693" w:type="dxa"/>
          </w:tcPr>
          <w:p w14:paraId="0E032EF3" w14:textId="77777777" w:rsidR="0071381B" w:rsidRDefault="00AF016F" w:rsidP="00E02B39">
            <w:pPr>
              <w:rPr>
                <w:b/>
              </w:rPr>
            </w:pPr>
            <w:r>
              <w:rPr>
                <w:b/>
              </w:rPr>
              <w:t xml:space="preserve">(Vorbereitende) </w:t>
            </w:r>
          </w:p>
          <w:p w14:paraId="44BFA47E" w14:textId="2B2CE7B0" w:rsidR="007A268A" w:rsidRPr="00F61915" w:rsidRDefault="00AF016F" w:rsidP="00E02B39">
            <w:pPr>
              <w:rPr>
                <w:b/>
              </w:rPr>
            </w:pPr>
            <w:r>
              <w:rPr>
                <w:b/>
              </w:rPr>
              <w:t>Literatur</w:t>
            </w:r>
          </w:p>
        </w:tc>
        <w:tc>
          <w:tcPr>
            <w:tcW w:w="6663" w:type="dxa"/>
            <w:shd w:val="clear" w:color="auto" w:fill="FFFFFF"/>
          </w:tcPr>
          <w:p w14:paraId="0716493F" w14:textId="77777777" w:rsidR="007A268A" w:rsidRPr="00F61915" w:rsidRDefault="007A268A" w:rsidP="00E02B39">
            <w:r>
              <w:t>Wird je nach Projekt bekanntgegeben</w:t>
            </w:r>
          </w:p>
        </w:tc>
      </w:tr>
    </w:tbl>
    <w:p w14:paraId="62A902EE" w14:textId="59B2C456" w:rsidR="007A268A" w:rsidRDefault="007A268A"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D4207" w:rsidRPr="00BF7282" w14:paraId="11EBF333" w14:textId="77777777" w:rsidTr="00E02B39">
        <w:trPr>
          <w:trHeight w:val="567"/>
          <w:jc w:val="center"/>
        </w:trPr>
        <w:tc>
          <w:tcPr>
            <w:tcW w:w="567" w:type="dxa"/>
            <w:shd w:val="clear" w:color="auto" w:fill="E0E0E0"/>
          </w:tcPr>
          <w:p w14:paraId="053B2152" w14:textId="77777777" w:rsidR="003D4207" w:rsidRPr="00BF7282" w:rsidRDefault="003D4207" w:rsidP="00A9238C">
            <w:pPr>
              <w:pStyle w:val="Listenabsatz"/>
              <w:numPr>
                <w:ilvl w:val="0"/>
                <w:numId w:val="155"/>
              </w:numPr>
            </w:pPr>
          </w:p>
        </w:tc>
        <w:tc>
          <w:tcPr>
            <w:tcW w:w="2693" w:type="dxa"/>
            <w:shd w:val="clear" w:color="auto" w:fill="E0E0E0"/>
          </w:tcPr>
          <w:p w14:paraId="4879F612" w14:textId="77777777" w:rsidR="003D4207" w:rsidRPr="00BF7282" w:rsidRDefault="003D4207" w:rsidP="00E02B39">
            <w:pPr>
              <w:rPr>
                <w:b/>
              </w:rPr>
            </w:pPr>
            <w:r w:rsidRPr="00BF7282">
              <w:rPr>
                <w:b/>
              </w:rPr>
              <w:t>Modulbezeichnung</w:t>
            </w:r>
          </w:p>
          <w:p w14:paraId="09E1DB9F" w14:textId="77777777" w:rsidR="003D4207" w:rsidRPr="00BF7282" w:rsidRDefault="007E78B0" w:rsidP="00E02B39">
            <w:r>
              <w:t>RUW-</w:t>
            </w:r>
            <w:r w:rsidR="00FB5F54">
              <w:t>6390</w:t>
            </w:r>
          </w:p>
        </w:tc>
        <w:tc>
          <w:tcPr>
            <w:tcW w:w="5528" w:type="dxa"/>
            <w:shd w:val="clear" w:color="auto" w:fill="E0E0E0"/>
          </w:tcPr>
          <w:p w14:paraId="38B31663" w14:textId="77777777" w:rsidR="003D4207" w:rsidRPr="00BF7282" w:rsidRDefault="003D4207" w:rsidP="00E02B39">
            <w:pPr>
              <w:pStyle w:val="berschriftModul"/>
              <w:rPr>
                <w:lang w:val="en-GB"/>
              </w:rPr>
            </w:pPr>
            <w:bookmarkStart w:id="6534" w:name="_Toc287964438"/>
            <w:bookmarkStart w:id="6535" w:name="_Toc300074968"/>
            <w:bookmarkStart w:id="6536" w:name="_Toc300154029"/>
            <w:bookmarkStart w:id="6537" w:name="_Toc301862042"/>
            <w:bookmarkStart w:id="6538" w:name="_Toc317511665"/>
            <w:bookmarkStart w:id="6539" w:name="_Toc317694831"/>
            <w:bookmarkStart w:id="6540" w:name="_Toc317772991"/>
            <w:bookmarkStart w:id="6541" w:name="_Toc317782111"/>
            <w:bookmarkStart w:id="6542" w:name="_Toc321385207"/>
            <w:bookmarkStart w:id="6543" w:name="_Toc331493021"/>
            <w:bookmarkStart w:id="6544" w:name="_Toc332267251"/>
            <w:bookmarkStart w:id="6545" w:name="_Toc332366903"/>
            <w:bookmarkStart w:id="6546" w:name="_Toc335747400"/>
            <w:bookmarkStart w:id="6547" w:name="_Toc349828575"/>
            <w:bookmarkStart w:id="6548" w:name="_Toc351715504"/>
            <w:bookmarkStart w:id="6549" w:name="_Toc363638235"/>
            <w:bookmarkStart w:id="6550" w:name="_Toc363638898"/>
            <w:bookmarkStart w:id="6551" w:name="_Toc364322175"/>
            <w:bookmarkStart w:id="6552" w:name="_Toc364328716"/>
            <w:bookmarkStart w:id="6553" w:name="_Toc369082446"/>
            <w:bookmarkStart w:id="6554" w:name="_Toc381687020"/>
            <w:bookmarkStart w:id="6555" w:name="_Toc5266038"/>
            <w:r w:rsidRPr="00BF7282">
              <w:rPr>
                <w:lang w:val="en-GB"/>
              </w:rPr>
              <w:t>Sozialpolitische Grundlagen</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p>
          <w:p w14:paraId="496EB393" w14:textId="2DA9BD87" w:rsidR="003D4207" w:rsidRPr="00BF7282" w:rsidRDefault="003D4207" w:rsidP="00E02B39">
            <w:pPr>
              <w:rPr>
                <w:lang w:val="en-GB" w:eastAsia="en-US"/>
              </w:rPr>
            </w:pPr>
            <w:r w:rsidRPr="00BF7282">
              <w:rPr>
                <w:lang w:val="en-GB" w:eastAsia="en-US"/>
              </w:rPr>
              <w:t>(</w:t>
            </w:r>
            <w:r w:rsidR="008758A4" w:rsidRPr="008758A4">
              <w:rPr>
                <w:lang w:val="en-GB" w:eastAsia="en-US"/>
              </w:rPr>
              <w:t>Foundations of social policy</w:t>
            </w:r>
            <w:r w:rsidRPr="00BF7282">
              <w:rPr>
                <w:lang w:val="en-GB" w:eastAsia="en-US"/>
              </w:rPr>
              <w:t>)</w:t>
            </w:r>
          </w:p>
        </w:tc>
        <w:tc>
          <w:tcPr>
            <w:tcW w:w="1136" w:type="dxa"/>
            <w:shd w:val="clear" w:color="auto" w:fill="E0E0E0"/>
          </w:tcPr>
          <w:p w14:paraId="36EBDF8D" w14:textId="77777777" w:rsidR="003D4207" w:rsidRPr="00BF7282" w:rsidRDefault="003D4207" w:rsidP="00E02B39">
            <w:pPr>
              <w:rPr>
                <w:b/>
              </w:rPr>
            </w:pPr>
            <w:r w:rsidRPr="00BF7282">
              <w:rPr>
                <w:b/>
              </w:rPr>
              <w:t>5 ECTS</w:t>
            </w:r>
          </w:p>
        </w:tc>
      </w:tr>
      <w:tr w:rsidR="003D4207" w:rsidRPr="00BF7282" w14:paraId="48C4F230" w14:textId="77777777" w:rsidTr="00E02B39">
        <w:trPr>
          <w:trHeight w:val="567"/>
          <w:jc w:val="center"/>
        </w:trPr>
        <w:tc>
          <w:tcPr>
            <w:tcW w:w="567" w:type="dxa"/>
            <w:shd w:val="clear" w:color="auto" w:fill="E0E0E0"/>
          </w:tcPr>
          <w:p w14:paraId="23DDB03D" w14:textId="77777777" w:rsidR="003D4207" w:rsidRPr="00BF7282" w:rsidRDefault="003D4207" w:rsidP="00A9238C">
            <w:pPr>
              <w:pStyle w:val="Listenabsatz"/>
              <w:numPr>
                <w:ilvl w:val="0"/>
                <w:numId w:val="155"/>
              </w:numPr>
            </w:pPr>
          </w:p>
        </w:tc>
        <w:tc>
          <w:tcPr>
            <w:tcW w:w="2693" w:type="dxa"/>
            <w:shd w:val="clear" w:color="auto" w:fill="E0E0E0"/>
          </w:tcPr>
          <w:p w14:paraId="0ABEDD4B" w14:textId="77777777" w:rsidR="003D4207" w:rsidRPr="00BF7282" w:rsidRDefault="003D4207" w:rsidP="00E02B39">
            <w:r w:rsidRPr="00BF7282">
              <w:t>Lehrveranstaltungen</w:t>
            </w:r>
          </w:p>
          <w:p w14:paraId="573C4483" w14:textId="77777777" w:rsidR="00646780" w:rsidRPr="00BF7282" w:rsidRDefault="00646780" w:rsidP="00E02B39"/>
        </w:tc>
        <w:tc>
          <w:tcPr>
            <w:tcW w:w="5528" w:type="dxa"/>
            <w:shd w:val="clear" w:color="auto" w:fill="E0E0E0"/>
          </w:tcPr>
          <w:p w14:paraId="3E1D2D42" w14:textId="23513804" w:rsidR="003D4207" w:rsidRPr="00BF7282" w:rsidRDefault="003D4207" w:rsidP="00E02B39">
            <w:r w:rsidRPr="00BF7282">
              <w:t>V: Grundzüge der Sozialpolitik (2 SWS)</w:t>
            </w:r>
          </w:p>
          <w:p w14:paraId="005E0463" w14:textId="77777777" w:rsidR="003D4207" w:rsidRPr="00BF7282" w:rsidRDefault="003D4207" w:rsidP="00E02B39">
            <w:r w:rsidRPr="00BF7282">
              <w:t>Ü: Übung zu Grundzüge der Sozialpolitik (2 SWS)</w:t>
            </w:r>
          </w:p>
        </w:tc>
        <w:tc>
          <w:tcPr>
            <w:tcW w:w="1136" w:type="dxa"/>
            <w:shd w:val="clear" w:color="auto" w:fill="E0E0E0"/>
          </w:tcPr>
          <w:p w14:paraId="31DB016A" w14:textId="77777777" w:rsidR="003D4207" w:rsidRPr="00BF7282" w:rsidRDefault="00E90B6E" w:rsidP="00E02B39">
            <w:r w:rsidRPr="00BF7282">
              <w:t>5 ECTS</w:t>
            </w:r>
          </w:p>
          <w:p w14:paraId="39D202DF" w14:textId="77777777" w:rsidR="003D4207" w:rsidRPr="00BF7282" w:rsidRDefault="003D4207" w:rsidP="00E02B39"/>
        </w:tc>
      </w:tr>
      <w:tr w:rsidR="003D4207" w:rsidRPr="00BF7282" w14:paraId="2D8DE8A4" w14:textId="77777777" w:rsidTr="00E02B39">
        <w:trPr>
          <w:trHeight w:val="383"/>
          <w:jc w:val="center"/>
        </w:trPr>
        <w:tc>
          <w:tcPr>
            <w:tcW w:w="567" w:type="dxa"/>
            <w:shd w:val="clear" w:color="auto" w:fill="E0E0E0"/>
          </w:tcPr>
          <w:p w14:paraId="468BF8B9" w14:textId="77777777" w:rsidR="003D4207" w:rsidRPr="00BF7282" w:rsidRDefault="003D4207" w:rsidP="00A9238C">
            <w:pPr>
              <w:pStyle w:val="Listenabsatz"/>
              <w:numPr>
                <w:ilvl w:val="0"/>
                <w:numId w:val="155"/>
              </w:numPr>
            </w:pPr>
          </w:p>
        </w:tc>
        <w:tc>
          <w:tcPr>
            <w:tcW w:w="2693" w:type="dxa"/>
            <w:shd w:val="clear" w:color="auto" w:fill="E0E0E0"/>
          </w:tcPr>
          <w:p w14:paraId="02D1B085" w14:textId="61B31E90" w:rsidR="003D4207" w:rsidRPr="00BF7282" w:rsidRDefault="00C655C3" w:rsidP="00E02B39">
            <w:r>
              <w:rPr>
                <w:rFonts w:cs="Arial"/>
                <w:szCs w:val="22"/>
              </w:rPr>
              <w:t>Lehrende</w:t>
            </w:r>
          </w:p>
        </w:tc>
        <w:tc>
          <w:tcPr>
            <w:tcW w:w="5528" w:type="dxa"/>
            <w:shd w:val="clear" w:color="auto" w:fill="E0E0E0"/>
          </w:tcPr>
          <w:p w14:paraId="416D9397" w14:textId="2B855354" w:rsidR="003D4207" w:rsidRPr="00BF7282" w:rsidRDefault="00DE732B" w:rsidP="00E02B39">
            <w:r w:rsidRPr="00BF7282">
              <w:t xml:space="preserve">Prof. </w:t>
            </w:r>
            <w:r w:rsidR="0071381B">
              <w:t xml:space="preserve">Dr. </w:t>
            </w:r>
            <w:r w:rsidR="00C57F33">
              <w:t>Wrede und Mitarbeitende</w:t>
            </w:r>
          </w:p>
        </w:tc>
        <w:tc>
          <w:tcPr>
            <w:tcW w:w="1136" w:type="dxa"/>
            <w:shd w:val="clear" w:color="auto" w:fill="E0E0E0"/>
          </w:tcPr>
          <w:p w14:paraId="23C3E752" w14:textId="77777777" w:rsidR="003D4207" w:rsidRPr="00BF7282" w:rsidRDefault="003D4207" w:rsidP="00E02B39"/>
        </w:tc>
      </w:tr>
    </w:tbl>
    <w:p w14:paraId="3822A9BB" w14:textId="77777777" w:rsidR="003D4207" w:rsidRPr="00BF7282" w:rsidRDefault="003D4207"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3D4207" w:rsidRPr="00BF7282" w14:paraId="4C853A7D" w14:textId="77777777" w:rsidTr="006F269D">
        <w:trPr>
          <w:trHeight w:val="340"/>
          <w:jc w:val="center"/>
        </w:trPr>
        <w:tc>
          <w:tcPr>
            <w:tcW w:w="567" w:type="dxa"/>
            <w:tcBorders>
              <w:bottom w:val="single" w:sz="4" w:space="0" w:color="auto"/>
            </w:tcBorders>
          </w:tcPr>
          <w:p w14:paraId="24D62FB8" w14:textId="77777777" w:rsidR="003D4207" w:rsidRPr="00BF7282" w:rsidRDefault="003D4207" w:rsidP="00A9238C">
            <w:pPr>
              <w:pStyle w:val="Listenabsatz"/>
              <w:numPr>
                <w:ilvl w:val="0"/>
                <w:numId w:val="155"/>
              </w:numPr>
            </w:pPr>
          </w:p>
        </w:tc>
        <w:tc>
          <w:tcPr>
            <w:tcW w:w="2693" w:type="dxa"/>
            <w:tcBorders>
              <w:bottom w:val="single" w:sz="4" w:space="0" w:color="auto"/>
            </w:tcBorders>
          </w:tcPr>
          <w:p w14:paraId="47F175F1" w14:textId="1C35F9A2" w:rsidR="003D4207" w:rsidRPr="00BF7282" w:rsidRDefault="00C655C3" w:rsidP="00E02B39">
            <w:pPr>
              <w:rPr>
                <w:b/>
              </w:rPr>
            </w:pPr>
            <w:r>
              <w:rPr>
                <w:b/>
              </w:rPr>
              <w:t>Modulverantwortliche/r</w:t>
            </w:r>
          </w:p>
        </w:tc>
        <w:tc>
          <w:tcPr>
            <w:tcW w:w="6662" w:type="dxa"/>
            <w:tcBorders>
              <w:bottom w:val="single" w:sz="4" w:space="0" w:color="auto"/>
            </w:tcBorders>
          </w:tcPr>
          <w:p w14:paraId="15467F10" w14:textId="34DA7C62" w:rsidR="003D4207" w:rsidRPr="00BF7282" w:rsidRDefault="00DE732B" w:rsidP="00E02B39">
            <w:r w:rsidRPr="00BF7282">
              <w:t xml:space="preserve">Prof. </w:t>
            </w:r>
            <w:r w:rsidR="0071381B">
              <w:t xml:space="preserve">Dr. </w:t>
            </w:r>
            <w:r w:rsidR="003D4207" w:rsidRPr="00BF7282">
              <w:t>Wrede</w:t>
            </w:r>
          </w:p>
        </w:tc>
      </w:tr>
      <w:tr w:rsidR="003D4207" w:rsidRPr="00BF7282" w14:paraId="33881C42" w14:textId="77777777" w:rsidTr="00E02B39">
        <w:trPr>
          <w:jc w:val="center"/>
        </w:trPr>
        <w:tc>
          <w:tcPr>
            <w:tcW w:w="567" w:type="dxa"/>
            <w:shd w:val="clear" w:color="auto" w:fill="auto"/>
          </w:tcPr>
          <w:p w14:paraId="2E21B7A9" w14:textId="77777777" w:rsidR="003D4207" w:rsidRPr="00BF7282" w:rsidRDefault="003D4207" w:rsidP="00A9238C">
            <w:pPr>
              <w:pStyle w:val="Listenabsatz"/>
              <w:numPr>
                <w:ilvl w:val="0"/>
                <w:numId w:val="155"/>
              </w:numPr>
            </w:pPr>
          </w:p>
        </w:tc>
        <w:tc>
          <w:tcPr>
            <w:tcW w:w="2693" w:type="dxa"/>
            <w:shd w:val="clear" w:color="auto" w:fill="auto"/>
          </w:tcPr>
          <w:p w14:paraId="5E8F9799" w14:textId="77777777" w:rsidR="003D4207" w:rsidRPr="00BF7282" w:rsidRDefault="003D4207" w:rsidP="00E02B39">
            <w:pPr>
              <w:rPr>
                <w:b/>
              </w:rPr>
            </w:pPr>
            <w:r w:rsidRPr="00BF7282">
              <w:rPr>
                <w:b/>
              </w:rPr>
              <w:t>Inhalt</w:t>
            </w:r>
          </w:p>
        </w:tc>
        <w:tc>
          <w:tcPr>
            <w:tcW w:w="6662" w:type="dxa"/>
            <w:tcBorders>
              <w:bottom w:val="single" w:sz="4" w:space="0" w:color="auto"/>
            </w:tcBorders>
            <w:shd w:val="clear" w:color="auto" w:fill="auto"/>
          </w:tcPr>
          <w:p w14:paraId="45B7B42E" w14:textId="77777777" w:rsidR="003D4207" w:rsidRPr="00BF7282" w:rsidRDefault="003D4207" w:rsidP="00E02B39">
            <w:r w:rsidRPr="00BF7282">
              <w:t>Einführung in die Sozialpolitik mit Schwerpunkten auf den normativen Grundlagen und den Institutionen der Sozialver</w:t>
            </w:r>
            <w:r w:rsidR="007B2DBE" w:rsidRPr="00BF7282">
              <w:softHyphen/>
            </w:r>
            <w:r w:rsidRPr="00BF7282">
              <w:t>sicherungen in Deutschland</w:t>
            </w:r>
          </w:p>
        </w:tc>
      </w:tr>
      <w:tr w:rsidR="003D4207" w:rsidRPr="00BF7282" w14:paraId="32CAD397" w14:textId="77777777" w:rsidTr="00E02B39">
        <w:trPr>
          <w:jc w:val="center"/>
        </w:trPr>
        <w:tc>
          <w:tcPr>
            <w:tcW w:w="567" w:type="dxa"/>
            <w:shd w:val="clear" w:color="auto" w:fill="auto"/>
          </w:tcPr>
          <w:p w14:paraId="07B0D7C3" w14:textId="77777777" w:rsidR="003D4207" w:rsidRPr="00BF7282" w:rsidRDefault="003D4207" w:rsidP="00A9238C">
            <w:pPr>
              <w:pStyle w:val="Listenabsatz"/>
              <w:numPr>
                <w:ilvl w:val="0"/>
                <w:numId w:val="155"/>
              </w:numPr>
            </w:pPr>
          </w:p>
        </w:tc>
        <w:tc>
          <w:tcPr>
            <w:tcW w:w="2693" w:type="dxa"/>
            <w:shd w:val="clear" w:color="auto" w:fill="auto"/>
          </w:tcPr>
          <w:p w14:paraId="7D05B6FA" w14:textId="77777777" w:rsidR="006F269D" w:rsidRDefault="003D4207" w:rsidP="00E02B39">
            <w:pPr>
              <w:rPr>
                <w:b/>
              </w:rPr>
            </w:pPr>
            <w:r w:rsidRPr="00BF7282">
              <w:rPr>
                <w:b/>
              </w:rPr>
              <w:t xml:space="preserve">Lernziele und </w:t>
            </w:r>
          </w:p>
          <w:p w14:paraId="265207C4" w14:textId="5F497D58" w:rsidR="003D4207" w:rsidRPr="00BF7282" w:rsidRDefault="003D4207" w:rsidP="00E02B39">
            <w:pPr>
              <w:rPr>
                <w:b/>
              </w:rPr>
            </w:pPr>
            <w:r w:rsidRPr="00BF7282">
              <w:rPr>
                <w:b/>
              </w:rPr>
              <w:t>Kompetenzen</w:t>
            </w:r>
          </w:p>
        </w:tc>
        <w:tc>
          <w:tcPr>
            <w:tcW w:w="6662" w:type="dxa"/>
            <w:shd w:val="clear" w:color="auto" w:fill="auto"/>
          </w:tcPr>
          <w:p w14:paraId="3400BF53" w14:textId="77777777" w:rsidR="009B063A" w:rsidRPr="00BF7282" w:rsidRDefault="009B063A" w:rsidP="00E02B39">
            <w:r w:rsidRPr="00BF7282">
              <w:t>Die Studierenden</w:t>
            </w:r>
          </w:p>
          <w:p w14:paraId="1BB893D1" w14:textId="77777777" w:rsidR="009B063A" w:rsidRPr="00BF7282" w:rsidRDefault="009B063A" w:rsidP="00A9238C">
            <w:pPr>
              <w:pStyle w:val="Listenabsatz"/>
              <w:numPr>
                <w:ilvl w:val="0"/>
                <w:numId w:val="228"/>
              </w:numPr>
              <w:ind w:left="209" w:hanging="209"/>
            </w:pPr>
            <w:r w:rsidRPr="00BF7282">
              <w:t>können Zielsetzung und Institutionen der sozialen Sicherung in Deutschland darstellen und anhand normativer und positiver Theorien erklären,</w:t>
            </w:r>
          </w:p>
          <w:p w14:paraId="130B8967" w14:textId="77777777" w:rsidR="009B063A" w:rsidRPr="00BF7282" w:rsidRDefault="009B063A" w:rsidP="00A9238C">
            <w:pPr>
              <w:pStyle w:val="Listenabsatz"/>
              <w:numPr>
                <w:ilvl w:val="0"/>
                <w:numId w:val="228"/>
              </w:numPr>
              <w:ind w:left="209" w:hanging="209"/>
            </w:pPr>
            <w:r w:rsidRPr="00BF7282">
              <w:t xml:space="preserve">wenden ökonomische Modelle an, um die Auswirkungen sozialpolitischer Eingriffe zu bestimmen, </w:t>
            </w:r>
          </w:p>
          <w:p w14:paraId="3CA2EB0B" w14:textId="77777777" w:rsidR="009B063A" w:rsidRPr="00BF7282" w:rsidRDefault="009B063A" w:rsidP="00A9238C">
            <w:pPr>
              <w:pStyle w:val="Listenabsatz"/>
              <w:numPr>
                <w:ilvl w:val="0"/>
                <w:numId w:val="228"/>
              </w:numPr>
              <w:ind w:left="209" w:hanging="209"/>
            </w:pPr>
            <w:r w:rsidRPr="00BF7282">
              <w:t>beurteilen anhand theoretischer und empirischer Befunde Institutionen der Sozialversicherung hinsichtlich der sozialpolitischen Zielsetzung,</w:t>
            </w:r>
          </w:p>
          <w:p w14:paraId="511FC86E" w14:textId="77777777" w:rsidR="009B063A" w:rsidRPr="00BF7282" w:rsidRDefault="009B063A" w:rsidP="00A9238C">
            <w:pPr>
              <w:pStyle w:val="Listenabsatz"/>
              <w:numPr>
                <w:ilvl w:val="0"/>
                <w:numId w:val="228"/>
              </w:numPr>
              <w:ind w:left="209" w:hanging="209"/>
            </w:pPr>
            <w:r w:rsidRPr="00BF7282">
              <w:t xml:space="preserve">prüfen in der Übung ihren Lernfortschritt und gestalten den Lernprozess selbstständig, </w:t>
            </w:r>
          </w:p>
          <w:p w14:paraId="4B591015" w14:textId="77777777" w:rsidR="009B063A" w:rsidRPr="00BF7282" w:rsidRDefault="009B063A" w:rsidP="00A9238C">
            <w:pPr>
              <w:pStyle w:val="Listenabsatz"/>
              <w:numPr>
                <w:ilvl w:val="0"/>
                <w:numId w:val="228"/>
              </w:numPr>
              <w:ind w:left="209" w:hanging="209"/>
            </w:pPr>
            <w:r w:rsidRPr="00BF7282">
              <w:t>werden im analytischen Denken und forschungsorientierten Arbeiten geschult.</w:t>
            </w:r>
          </w:p>
        </w:tc>
      </w:tr>
      <w:tr w:rsidR="003D4207" w:rsidRPr="00BF7282" w14:paraId="08EF3CF7" w14:textId="77777777" w:rsidTr="00E02B39">
        <w:trPr>
          <w:jc w:val="center"/>
        </w:trPr>
        <w:tc>
          <w:tcPr>
            <w:tcW w:w="567" w:type="dxa"/>
          </w:tcPr>
          <w:p w14:paraId="2A241928" w14:textId="77777777" w:rsidR="003D4207" w:rsidRPr="00BF7282" w:rsidRDefault="003D4207" w:rsidP="00A9238C">
            <w:pPr>
              <w:pStyle w:val="Listenabsatz"/>
              <w:numPr>
                <w:ilvl w:val="0"/>
                <w:numId w:val="155"/>
              </w:numPr>
            </w:pPr>
          </w:p>
        </w:tc>
        <w:tc>
          <w:tcPr>
            <w:tcW w:w="2693" w:type="dxa"/>
          </w:tcPr>
          <w:p w14:paraId="215A81CC" w14:textId="77777777" w:rsidR="006F269D" w:rsidRDefault="003D4207" w:rsidP="00E02B39">
            <w:pPr>
              <w:rPr>
                <w:b/>
              </w:rPr>
            </w:pPr>
            <w:r w:rsidRPr="00BF7282">
              <w:rPr>
                <w:b/>
              </w:rPr>
              <w:t xml:space="preserve">Empfohlene </w:t>
            </w:r>
          </w:p>
          <w:p w14:paraId="45E5CA14" w14:textId="28322702" w:rsidR="003D4207" w:rsidRPr="00BF7282" w:rsidRDefault="003D4207" w:rsidP="00E02B39">
            <w:pPr>
              <w:rPr>
                <w:b/>
              </w:rPr>
            </w:pPr>
            <w:r w:rsidRPr="00BF7282">
              <w:rPr>
                <w:b/>
              </w:rPr>
              <w:t>Voraussetzungen für die Teilnahme</w:t>
            </w:r>
          </w:p>
        </w:tc>
        <w:tc>
          <w:tcPr>
            <w:tcW w:w="6662" w:type="dxa"/>
          </w:tcPr>
          <w:p w14:paraId="1B864419" w14:textId="77777777" w:rsidR="003D4207" w:rsidRPr="00BF7282" w:rsidRDefault="003D4207" w:rsidP="00E02B39">
            <w:r w:rsidRPr="00BF7282">
              <w:t>Erfolgreicher Abschluss der Assessmentphase</w:t>
            </w:r>
          </w:p>
        </w:tc>
      </w:tr>
      <w:tr w:rsidR="003D4207" w:rsidRPr="00BF7282" w14:paraId="6351DDC6" w14:textId="77777777" w:rsidTr="00E02B39">
        <w:trPr>
          <w:jc w:val="center"/>
        </w:trPr>
        <w:tc>
          <w:tcPr>
            <w:tcW w:w="567" w:type="dxa"/>
          </w:tcPr>
          <w:p w14:paraId="5D0286F4" w14:textId="77777777" w:rsidR="003D4207" w:rsidRPr="00BF7282" w:rsidRDefault="003D4207" w:rsidP="00A9238C">
            <w:pPr>
              <w:pStyle w:val="Listenabsatz"/>
              <w:numPr>
                <w:ilvl w:val="0"/>
                <w:numId w:val="155"/>
              </w:numPr>
            </w:pPr>
          </w:p>
        </w:tc>
        <w:tc>
          <w:tcPr>
            <w:tcW w:w="2693" w:type="dxa"/>
          </w:tcPr>
          <w:p w14:paraId="270F3E89" w14:textId="77777777" w:rsidR="006F269D" w:rsidRDefault="003D4207" w:rsidP="00E02B39">
            <w:pPr>
              <w:rPr>
                <w:b/>
              </w:rPr>
            </w:pPr>
            <w:r w:rsidRPr="00BF7282">
              <w:rPr>
                <w:b/>
              </w:rPr>
              <w:t xml:space="preserve">Einpassung in </w:t>
            </w:r>
          </w:p>
          <w:p w14:paraId="45001376" w14:textId="0EDEDA33" w:rsidR="003D4207" w:rsidRPr="00BF7282" w:rsidRDefault="003D4207" w:rsidP="00E02B39">
            <w:pPr>
              <w:rPr>
                <w:b/>
              </w:rPr>
            </w:pPr>
            <w:r w:rsidRPr="00BF7282">
              <w:rPr>
                <w:b/>
              </w:rPr>
              <w:t>Musterstudienplan</w:t>
            </w:r>
          </w:p>
        </w:tc>
        <w:tc>
          <w:tcPr>
            <w:tcW w:w="6662" w:type="dxa"/>
          </w:tcPr>
          <w:p w14:paraId="2EF76106" w14:textId="77777777" w:rsidR="003D4207" w:rsidRPr="00BF7282" w:rsidRDefault="003D4207" w:rsidP="00E02B39">
            <w:r w:rsidRPr="00BF7282">
              <w:t>Ab 5. Semester</w:t>
            </w:r>
          </w:p>
        </w:tc>
      </w:tr>
      <w:tr w:rsidR="003D4207" w:rsidRPr="00BF7282" w14:paraId="57B5E3E2" w14:textId="77777777" w:rsidTr="00E02B39">
        <w:trPr>
          <w:jc w:val="center"/>
        </w:trPr>
        <w:tc>
          <w:tcPr>
            <w:tcW w:w="567" w:type="dxa"/>
            <w:tcBorders>
              <w:bottom w:val="single" w:sz="4" w:space="0" w:color="auto"/>
            </w:tcBorders>
          </w:tcPr>
          <w:p w14:paraId="56B5D06B" w14:textId="77777777" w:rsidR="003D4207" w:rsidRPr="00BF7282" w:rsidRDefault="003D4207" w:rsidP="00A9238C">
            <w:pPr>
              <w:pStyle w:val="Listenabsatz"/>
              <w:numPr>
                <w:ilvl w:val="0"/>
                <w:numId w:val="155"/>
              </w:numPr>
            </w:pPr>
          </w:p>
        </w:tc>
        <w:tc>
          <w:tcPr>
            <w:tcW w:w="2693" w:type="dxa"/>
            <w:tcBorders>
              <w:bottom w:val="single" w:sz="4" w:space="0" w:color="auto"/>
            </w:tcBorders>
          </w:tcPr>
          <w:p w14:paraId="7B442BAC" w14:textId="77777777" w:rsidR="00D24DA5" w:rsidRDefault="003D4207" w:rsidP="00E02B39">
            <w:pPr>
              <w:rPr>
                <w:b/>
              </w:rPr>
            </w:pPr>
            <w:r w:rsidRPr="00BF7282">
              <w:rPr>
                <w:b/>
              </w:rPr>
              <w:t xml:space="preserve">Verwendbarkeit des </w:t>
            </w:r>
          </w:p>
          <w:p w14:paraId="18096A65" w14:textId="014C5522" w:rsidR="003D4207" w:rsidRPr="00BF7282" w:rsidRDefault="003D4207" w:rsidP="00E02B39">
            <w:pPr>
              <w:rPr>
                <w:b/>
              </w:rPr>
            </w:pPr>
            <w:r w:rsidRPr="00BF7282">
              <w:rPr>
                <w:b/>
              </w:rPr>
              <w:t>Moduls</w:t>
            </w:r>
          </w:p>
        </w:tc>
        <w:tc>
          <w:tcPr>
            <w:tcW w:w="6662" w:type="dxa"/>
            <w:tcBorders>
              <w:bottom w:val="single" w:sz="4" w:space="0" w:color="auto"/>
            </w:tcBorders>
          </w:tcPr>
          <w:p w14:paraId="3C437025" w14:textId="77777777" w:rsidR="00EC15A2" w:rsidRDefault="006901E9" w:rsidP="00A9238C">
            <w:pPr>
              <w:pStyle w:val="Listenabsatz"/>
              <w:numPr>
                <w:ilvl w:val="0"/>
                <w:numId w:val="228"/>
              </w:numPr>
              <w:ind w:left="209" w:hanging="209"/>
            </w:pPr>
            <w:r w:rsidRPr="00BF7282">
              <w:t xml:space="preserve">Kernbereich des Schwerpunkts „Verhaltenswissenschaften“ </w:t>
            </w:r>
          </w:p>
          <w:p w14:paraId="023211EA" w14:textId="18F7C4AF" w:rsidR="00EC15A2" w:rsidRDefault="006901E9" w:rsidP="00A9238C">
            <w:pPr>
              <w:pStyle w:val="Listenabsatz"/>
              <w:numPr>
                <w:ilvl w:val="0"/>
                <w:numId w:val="228"/>
              </w:numPr>
              <w:ind w:left="209" w:hanging="209"/>
            </w:pPr>
            <w:r w:rsidRPr="00BF7282">
              <w:t>Modul in den Studienbereichen „Wirtschaftspolitik“, „Ökonomische Gesundheitswissenschaf</w:t>
            </w:r>
            <w:r w:rsidR="00D142BC">
              <w:t xml:space="preserve">ten“ und </w:t>
            </w:r>
            <w:r w:rsidRPr="00BF7282">
              <w:t xml:space="preserve">„Arbeit, Personal und Bildung“ </w:t>
            </w:r>
          </w:p>
          <w:p w14:paraId="55E5E2A6" w14:textId="73C31AEB" w:rsidR="00EC15A2" w:rsidRDefault="0079676F" w:rsidP="00A9238C">
            <w:pPr>
              <w:pStyle w:val="Listenabsatz"/>
              <w:numPr>
                <w:ilvl w:val="0"/>
                <w:numId w:val="228"/>
              </w:numPr>
              <w:ind w:left="209" w:hanging="209"/>
            </w:pPr>
            <w:r w:rsidRPr="00BF7282">
              <w:t>Modul im Vertiefungsbereich</w:t>
            </w:r>
            <w:r w:rsidR="00D142BC">
              <w:t xml:space="preserve"> </w:t>
            </w:r>
          </w:p>
          <w:p w14:paraId="6F34CD53" w14:textId="77777777" w:rsidR="00EC15A2" w:rsidRDefault="0079676F" w:rsidP="00A9238C">
            <w:pPr>
              <w:pStyle w:val="Listenabsatz"/>
              <w:numPr>
                <w:ilvl w:val="0"/>
                <w:numId w:val="228"/>
              </w:numPr>
              <w:ind w:left="209" w:hanging="209"/>
            </w:pPr>
            <w:r w:rsidRPr="00BF7282">
              <w:t>Zweitfach Sozialkunde, Modul im Pflichtbereich für Studierende der Wirtschaftswissenschaften mit Schwerpunkt Wipäd, Studienricht</w:t>
            </w:r>
            <w:r w:rsidR="0014432A">
              <w:t>un</w:t>
            </w:r>
            <w:r w:rsidRPr="00BF7282">
              <w:t xml:space="preserve">g II </w:t>
            </w:r>
          </w:p>
        </w:tc>
      </w:tr>
      <w:tr w:rsidR="003D4207" w:rsidRPr="00BF7282" w14:paraId="705C6546" w14:textId="77777777" w:rsidTr="00E02B39">
        <w:trPr>
          <w:jc w:val="center"/>
        </w:trPr>
        <w:tc>
          <w:tcPr>
            <w:tcW w:w="567" w:type="dxa"/>
            <w:shd w:val="clear" w:color="auto" w:fill="auto"/>
          </w:tcPr>
          <w:p w14:paraId="77F44351" w14:textId="77777777" w:rsidR="003D4207" w:rsidRPr="00BF7282" w:rsidRDefault="003D4207" w:rsidP="00A9238C">
            <w:pPr>
              <w:pStyle w:val="Listenabsatz"/>
              <w:numPr>
                <w:ilvl w:val="0"/>
                <w:numId w:val="155"/>
              </w:numPr>
            </w:pPr>
          </w:p>
        </w:tc>
        <w:tc>
          <w:tcPr>
            <w:tcW w:w="2693" w:type="dxa"/>
            <w:shd w:val="clear" w:color="auto" w:fill="auto"/>
          </w:tcPr>
          <w:p w14:paraId="1665947F" w14:textId="77777777" w:rsidR="006F269D" w:rsidRDefault="003D4207" w:rsidP="00E02B39">
            <w:pPr>
              <w:rPr>
                <w:b/>
              </w:rPr>
            </w:pPr>
            <w:r w:rsidRPr="00BF7282">
              <w:rPr>
                <w:b/>
              </w:rPr>
              <w:t xml:space="preserve">Studien- und </w:t>
            </w:r>
          </w:p>
          <w:p w14:paraId="70C7820B" w14:textId="51FE87EE" w:rsidR="003D4207" w:rsidRPr="00BF7282" w:rsidRDefault="003D4207" w:rsidP="00E02B39">
            <w:pPr>
              <w:rPr>
                <w:b/>
              </w:rPr>
            </w:pPr>
            <w:r w:rsidRPr="00BF7282">
              <w:rPr>
                <w:b/>
              </w:rPr>
              <w:t>Prüfungsleistungen</w:t>
            </w:r>
          </w:p>
        </w:tc>
        <w:tc>
          <w:tcPr>
            <w:tcW w:w="6662" w:type="dxa"/>
            <w:tcBorders>
              <w:bottom w:val="single" w:sz="4" w:space="0" w:color="auto"/>
            </w:tcBorders>
            <w:shd w:val="clear" w:color="auto" w:fill="auto"/>
          </w:tcPr>
          <w:p w14:paraId="30D4D782" w14:textId="0C0E8B78" w:rsidR="000F1495" w:rsidRPr="00BF7282" w:rsidRDefault="003D4207" w:rsidP="00EB60A2">
            <w:r w:rsidRPr="00BF7282">
              <w:t>Klausur</w:t>
            </w:r>
            <w:r w:rsidR="00F30EF7">
              <w:t xml:space="preserve"> (</w:t>
            </w:r>
            <w:r w:rsidR="00EB60A2">
              <w:t xml:space="preserve">60 </w:t>
            </w:r>
            <w:r w:rsidR="00F30EF7">
              <w:t>M</w:t>
            </w:r>
            <w:r w:rsidR="008815BB">
              <w:t>in.)</w:t>
            </w:r>
          </w:p>
        </w:tc>
      </w:tr>
      <w:tr w:rsidR="003D4207" w:rsidRPr="00BF7282" w14:paraId="51965239" w14:textId="77777777" w:rsidTr="006F269D">
        <w:trPr>
          <w:trHeight w:val="340"/>
          <w:jc w:val="center"/>
        </w:trPr>
        <w:tc>
          <w:tcPr>
            <w:tcW w:w="567" w:type="dxa"/>
            <w:shd w:val="clear" w:color="auto" w:fill="auto"/>
          </w:tcPr>
          <w:p w14:paraId="23A62079" w14:textId="231C92E4" w:rsidR="003D4207" w:rsidRPr="00BF7282" w:rsidRDefault="003D4207" w:rsidP="00A9238C">
            <w:pPr>
              <w:pStyle w:val="Listenabsatz"/>
              <w:numPr>
                <w:ilvl w:val="0"/>
                <w:numId w:val="155"/>
              </w:numPr>
            </w:pPr>
          </w:p>
        </w:tc>
        <w:tc>
          <w:tcPr>
            <w:tcW w:w="2693" w:type="dxa"/>
            <w:shd w:val="clear" w:color="auto" w:fill="auto"/>
          </w:tcPr>
          <w:p w14:paraId="3738871E" w14:textId="77777777" w:rsidR="003D4207" w:rsidRPr="00BF7282" w:rsidRDefault="003D4207" w:rsidP="00E02B39">
            <w:pPr>
              <w:rPr>
                <w:b/>
              </w:rPr>
            </w:pPr>
            <w:r w:rsidRPr="00BF7282">
              <w:rPr>
                <w:b/>
              </w:rPr>
              <w:t>Berechnung Modulnote</w:t>
            </w:r>
          </w:p>
        </w:tc>
        <w:tc>
          <w:tcPr>
            <w:tcW w:w="6662" w:type="dxa"/>
            <w:shd w:val="clear" w:color="auto" w:fill="auto"/>
          </w:tcPr>
          <w:p w14:paraId="0EA4567A" w14:textId="333CE490" w:rsidR="003D4207" w:rsidRPr="00BF7282" w:rsidRDefault="003D4207" w:rsidP="00E02B39">
            <w:r w:rsidRPr="00BF7282">
              <w:t xml:space="preserve">Klausur </w:t>
            </w:r>
            <w:r w:rsidR="00984F86">
              <w:t>(</w:t>
            </w:r>
            <w:r w:rsidRPr="00BF7282">
              <w:t>100</w:t>
            </w:r>
            <w:r w:rsidR="00AF538C">
              <w:t xml:space="preserve"> </w:t>
            </w:r>
            <w:r w:rsidRPr="00BF7282">
              <w:t>%</w:t>
            </w:r>
            <w:r w:rsidR="00984F86">
              <w:t>)</w:t>
            </w:r>
          </w:p>
        </w:tc>
      </w:tr>
      <w:tr w:rsidR="003D4207" w:rsidRPr="00BF7282" w14:paraId="5D8CD489" w14:textId="77777777" w:rsidTr="006F269D">
        <w:trPr>
          <w:trHeight w:val="340"/>
          <w:jc w:val="center"/>
        </w:trPr>
        <w:tc>
          <w:tcPr>
            <w:tcW w:w="567" w:type="dxa"/>
            <w:tcBorders>
              <w:bottom w:val="single" w:sz="4" w:space="0" w:color="auto"/>
            </w:tcBorders>
            <w:shd w:val="clear" w:color="auto" w:fill="auto"/>
          </w:tcPr>
          <w:p w14:paraId="0EDD2EA0" w14:textId="77777777" w:rsidR="003D4207" w:rsidRPr="00BF7282" w:rsidRDefault="003D4207" w:rsidP="00A9238C">
            <w:pPr>
              <w:pStyle w:val="Listenabsatz"/>
              <w:numPr>
                <w:ilvl w:val="0"/>
                <w:numId w:val="155"/>
              </w:numPr>
            </w:pPr>
          </w:p>
        </w:tc>
        <w:tc>
          <w:tcPr>
            <w:tcW w:w="2693" w:type="dxa"/>
            <w:tcBorders>
              <w:bottom w:val="single" w:sz="4" w:space="0" w:color="auto"/>
            </w:tcBorders>
            <w:shd w:val="clear" w:color="auto" w:fill="auto"/>
          </w:tcPr>
          <w:p w14:paraId="56526267" w14:textId="77777777" w:rsidR="003D4207" w:rsidRPr="00BF7282" w:rsidRDefault="003D4207" w:rsidP="00E02B39">
            <w:pPr>
              <w:rPr>
                <w:b/>
              </w:rPr>
            </w:pPr>
            <w:r w:rsidRPr="00BF7282">
              <w:rPr>
                <w:b/>
              </w:rPr>
              <w:t>Turnus des Angebots</w:t>
            </w:r>
          </w:p>
        </w:tc>
        <w:tc>
          <w:tcPr>
            <w:tcW w:w="6662" w:type="dxa"/>
            <w:tcBorders>
              <w:bottom w:val="single" w:sz="4" w:space="0" w:color="auto"/>
            </w:tcBorders>
            <w:shd w:val="clear" w:color="auto" w:fill="auto"/>
          </w:tcPr>
          <w:p w14:paraId="3195DEB0" w14:textId="32F7524A" w:rsidR="003D4207" w:rsidRPr="00BF7282" w:rsidRDefault="003D4207" w:rsidP="00E02B39">
            <w:r w:rsidRPr="00BF7282">
              <w:t xml:space="preserve">Jährlich im </w:t>
            </w:r>
            <w:r w:rsidR="00DD2B35">
              <w:t>WiSe</w:t>
            </w:r>
          </w:p>
        </w:tc>
      </w:tr>
      <w:tr w:rsidR="003D4207" w:rsidRPr="00BF7282" w14:paraId="0FBA7A2A" w14:textId="77777777" w:rsidTr="00E02B39">
        <w:trPr>
          <w:jc w:val="center"/>
        </w:trPr>
        <w:tc>
          <w:tcPr>
            <w:tcW w:w="567" w:type="dxa"/>
            <w:shd w:val="clear" w:color="auto" w:fill="auto"/>
          </w:tcPr>
          <w:p w14:paraId="7EC27A5C" w14:textId="77777777" w:rsidR="003D4207" w:rsidRPr="00BF7282" w:rsidRDefault="003D4207" w:rsidP="00A9238C">
            <w:pPr>
              <w:pStyle w:val="Listenabsatz"/>
              <w:numPr>
                <w:ilvl w:val="0"/>
                <w:numId w:val="155"/>
              </w:numPr>
            </w:pPr>
          </w:p>
        </w:tc>
        <w:tc>
          <w:tcPr>
            <w:tcW w:w="2693" w:type="dxa"/>
            <w:shd w:val="clear" w:color="auto" w:fill="auto"/>
          </w:tcPr>
          <w:p w14:paraId="05DD1F86" w14:textId="77777777" w:rsidR="003D4207" w:rsidRPr="00BF7282" w:rsidRDefault="003D4207" w:rsidP="00E02B39">
            <w:pPr>
              <w:rPr>
                <w:b/>
              </w:rPr>
            </w:pPr>
            <w:r w:rsidRPr="00BF7282">
              <w:rPr>
                <w:b/>
              </w:rPr>
              <w:t>Arbeitsaufwand</w:t>
            </w:r>
          </w:p>
        </w:tc>
        <w:tc>
          <w:tcPr>
            <w:tcW w:w="6662" w:type="dxa"/>
            <w:shd w:val="clear" w:color="auto" w:fill="auto"/>
          </w:tcPr>
          <w:p w14:paraId="0F0F1426" w14:textId="77777777" w:rsidR="003D4207" w:rsidRPr="00BF7282" w:rsidRDefault="003D4207" w:rsidP="00E02B39">
            <w:r w:rsidRPr="00BF7282">
              <w:t>Präsenzzeit: 60 h</w:t>
            </w:r>
          </w:p>
          <w:p w14:paraId="5084BFAF" w14:textId="635458CF" w:rsidR="003D4207" w:rsidRPr="00BF7282" w:rsidRDefault="00805C55" w:rsidP="00E02B39">
            <w:r>
              <w:t>Eigenstudium:</w:t>
            </w:r>
            <w:r w:rsidR="003D4207" w:rsidRPr="00BF7282">
              <w:t xml:space="preserve"> 90 h</w:t>
            </w:r>
          </w:p>
        </w:tc>
      </w:tr>
      <w:tr w:rsidR="003D4207" w:rsidRPr="00BF7282" w14:paraId="3AE0918F" w14:textId="77777777" w:rsidTr="006F269D">
        <w:trPr>
          <w:trHeight w:val="340"/>
          <w:jc w:val="center"/>
        </w:trPr>
        <w:tc>
          <w:tcPr>
            <w:tcW w:w="567" w:type="dxa"/>
            <w:tcBorders>
              <w:bottom w:val="single" w:sz="4" w:space="0" w:color="auto"/>
            </w:tcBorders>
            <w:shd w:val="clear" w:color="auto" w:fill="auto"/>
          </w:tcPr>
          <w:p w14:paraId="7FED4BB6" w14:textId="77777777" w:rsidR="003D4207" w:rsidRPr="00BF7282" w:rsidRDefault="003D4207" w:rsidP="00A9238C">
            <w:pPr>
              <w:pStyle w:val="Listenabsatz"/>
              <w:numPr>
                <w:ilvl w:val="0"/>
                <w:numId w:val="155"/>
              </w:numPr>
            </w:pPr>
          </w:p>
        </w:tc>
        <w:tc>
          <w:tcPr>
            <w:tcW w:w="2693" w:type="dxa"/>
            <w:tcBorders>
              <w:bottom w:val="single" w:sz="4" w:space="0" w:color="auto"/>
            </w:tcBorders>
            <w:shd w:val="clear" w:color="auto" w:fill="auto"/>
          </w:tcPr>
          <w:p w14:paraId="4D7E76A2" w14:textId="77777777" w:rsidR="003D4207" w:rsidRPr="00BF7282" w:rsidRDefault="003D4207" w:rsidP="00E02B39">
            <w:pPr>
              <w:rPr>
                <w:b/>
              </w:rPr>
            </w:pPr>
            <w:r w:rsidRPr="00BF7282">
              <w:rPr>
                <w:b/>
              </w:rPr>
              <w:t>Dauer des Moduls</w:t>
            </w:r>
          </w:p>
        </w:tc>
        <w:tc>
          <w:tcPr>
            <w:tcW w:w="6662" w:type="dxa"/>
            <w:tcBorders>
              <w:bottom w:val="single" w:sz="4" w:space="0" w:color="auto"/>
            </w:tcBorders>
            <w:shd w:val="clear" w:color="auto" w:fill="auto"/>
          </w:tcPr>
          <w:p w14:paraId="079A05E3" w14:textId="77777777" w:rsidR="003D4207" w:rsidRPr="00BF7282" w:rsidRDefault="003D4207" w:rsidP="00E02B39">
            <w:r w:rsidRPr="00BF7282">
              <w:t>1 Semester</w:t>
            </w:r>
          </w:p>
        </w:tc>
      </w:tr>
      <w:tr w:rsidR="003D4207" w:rsidRPr="00BF7282" w14:paraId="319DD1E3" w14:textId="77777777" w:rsidTr="006F269D">
        <w:trPr>
          <w:trHeight w:val="340"/>
          <w:jc w:val="center"/>
        </w:trPr>
        <w:tc>
          <w:tcPr>
            <w:tcW w:w="567" w:type="dxa"/>
            <w:tcBorders>
              <w:bottom w:val="single" w:sz="4" w:space="0" w:color="auto"/>
            </w:tcBorders>
            <w:shd w:val="clear" w:color="auto" w:fill="auto"/>
          </w:tcPr>
          <w:p w14:paraId="543CE859" w14:textId="77777777" w:rsidR="003D4207" w:rsidRPr="00BF7282" w:rsidRDefault="003D4207" w:rsidP="00A9238C">
            <w:pPr>
              <w:pStyle w:val="Listenabsatz"/>
              <w:numPr>
                <w:ilvl w:val="0"/>
                <w:numId w:val="155"/>
              </w:numPr>
            </w:pPr>
          </w:p>
        </w:tc>
        <w:tc>
          <w:tcPr>
            <w:tcW w:w="2693" w:type="dxa"/>
            <w:tcBorders>
              <w:bottom w:val="single" w:sz="4" w:space="0" w:color="auto"/>
            </w:tcBorders>
            <w:shd w:val="clear" w:color="auto" w:fill="auto"/>
          </w:tcPr>
          <w:p w14:paraId="05617F63" w14:textId="77777777" w:rsidR="0071381B" w:rsidRDefault="00AF016F" w:rsidP="00E02B39">
            <w:pPr>
              <w:rPr>
                <w:b/>
              </w:rPr>
            </w:pPr>
            <w:r>
              <w:rPr>
                <w:b/>
              </w:rPr>
              <w:t xml:space="preserve">Unterrichts- und </w:t>
            </w:r>
          </w:p>
          <w:p w14:paraId="3FAA9086" w14:textId="0860A028" w:rsidR="003D4207" w:rsidRPr="00BF7282" w:rsidRDefault="00AF016F" w:rsidP="00E02B39">
            <w:pPr>
              <w:rPr>
                <w:b/>
              </w:rPr>
            </w:pPr>
            <w:r>
              <w:rPr>
                <w:b/>
              </w:rPr>
              <w:t>Prüfungssprache</w:t>
            </w:r>
          </w:p>
        </w:tc>
        <w:tc>
          <w:tcPr>
            <w:tcW w:w="6662" w:type="dxa"/>
            <w:tcBorders>
              <w:bottom w:val="single" w:sz="4" w:space="0" w:color="auto"/>
            </w:tcBorders>
            <w:shd w:val="clear" w:color="auto" w:fill="auto"/>
          </w:tcPr>
          <w:p w14:paraId="0D7737A1" w14:textId="77777777" w:rsidR="003D4207" w:rsidRPr="00BF7282" w:rsidRDefault="003D4207" w:rsidP="00E02B39">
            <w:r w:rsidRPr="00BF7282">
              <w:t>Deutsch</w:t>
            </w:r>
          </w:p>
        </w:tc>
      </w:tr>
      <w:tr w:rsidR="003D4207" w:rsidRPr="00BF7282" w14:paraId="1AE82507" w14:textId="77777777" w:rsidTr="00E02B39">
        <w:trPr>
          <w:trHeight w:val="999"/>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E89C65D" w14:textId="77777777" w:rsidR="003D4207" w:rsidRPr="00BF7282" w:rsidRDefault="003D4207" w:rsidP="00A9238C">
            <w:pPr>
              <w:pStyle w:val="Listenabsatz"/>
              <w:numPr>
                <w:ilvl w:val="0"/>
                <w:numId w:val="155"/>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CE27E4A" w14:textId="77777777" w:rsidR="0071381B" w:rsidRDefault="00AF016F" w:rsidP="00E02B39">
            <w:pPr>
              <w:rPr>
                <w:b/>
              </w:rPr>
            </w:pPr>
            <w:r>
              <w:rPr>
                <w:b/>
              </w:rPr>
              <w:t xml:space="preserve">(Vorbereitende) </w:t>
            </w:r>
          </w:p>
          <w:p w14:paraId="568B898B" w14:textId="5813A9AF" w:rsidR="003D4207"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2287655" w14:textId="77777777" w:rsidR="000B6FEC" w:rsidRPr="00BF7282" w:rsidRDefault="00C80534" w:rsidP="00E02B39">
            <w:pPr>
              <w:rPr>
                <w:rFonts w:cs="Arial"/>
              </w:rPr>
            </w:pPr>
            <w:r w:rsidRPr="00BF7282">
              <w:rPr>
                <w:rFonts w:cs="Arial"/>
                <w:szCs w:val="22"/>
              </w:rPr>
              <w:t>Breyer, F. &amp; Buchholz, W., Ökonomie des Sozialstaats, 2. Aufl., 2009</w:t>
            </w:r>
          </w:p>
          <w:p w14:paraId="255076BE" w14:textId="77777777" w:rsidR="003D4207" w:rsidRPr="00BF7282" w:rsidRDefault="00C80534" w:rsidP="00E02B39">
            <w:r w:rsidRPr="00BF7282">
              <w:rPr>
                <w:rFonts w:cs="Arial"/>
                <w:szCs w:val="22"/>
              </w:rPr>
              <w:t>Bäcker, G. et al., Sozialpolitik und soziale Lage in Deutschland. 2 Bände, 5. Aufl., 2010</w:t>
            </w:r>
          </w:p>
        </w:tc>
      </w:tr>
    </w:tbl>
    <w:p w14:paraId="18A3B8AC" w14:textId="77777777" w:rsidR="008B189C" w:rsidRPr="00BF7282" w:rsidRDefault="008B189C"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B6FEC" w:rsidRPr="00BF7282" w14:paraId="0A5AE7C2" w14:textId="77777777" w:rsidTr="00E02B39">
        <w:trPr>
          <w:trHeight w:val="567"/>
          <w:jc w:val="center"/>
        </w:trPr>
        <w:tc>
          <w:tcPr>
            <w:tcW w:w="567" w:type="dxa"/>
            <w:shd w:val="clear" w:color="auto" w:fill="E0E0E0"/>
          </w:tcPr>
          <w:p w14:paraId="5BF057E1" w14:textId="77777777" w:rsidR="00345575" w:rsidRDefault="00345575" w:rsidP="00A9238C">
            <w:pPr>
              <w:numPr>
                <w:ilvl w:val="0"/>
                <w:numId w:val="47"/>
              </w:numPr>
              <w:rPr>
                <w:rFonts w:cs="Arial"/>
                <w:i/>
              </w:rPr>
            </w:pPr>
          </w:p>
        </w:tc>
        <w:tc>
          <w:tcPr>
            <w:tcW w:w="2693" w:type="dxa"/>
            <w:shd w:val="clear" w:color="auto" w:fill="E0E0E0"/>
          </w:tcPr>
          <w:p w14:paraId="2E6831D3" w14:textId="77777777" w:rsidR="000B6FEC" w:rsidRPr="00BF7282" w:rsidRDefault="000B6FEC" w:rsidP="00E02B39">
            <w:pPr>
              <w:rPr>
                <w:rFonts w:cs="Arial"/>
                <w:b/>
              </w:rPr>
            </w:pPr>
            <w:r w:rsidRPr="00BF7282">
              <w:rPr>
                <w:rFonts w:cs="Arial"/>
                <w:b/>
                <w:szCs w:val="22"/>
              </w:rPr>
              <w:t>Modulbezeichnung</w:t>
            </w:r>
          </w:p>
          <w:p w14:paraId="7C35C56C" w14:textId="76C0C092" w:rsidR="000B6FEC" w:rsidRPr="00BF7282" w:rsidRDefault="007E78B0" w:rsidP="00E02B39">
            <w:pPr>
              <w:rPr>
                <w:rFonts w:cs="Arial"/>
              </w:rPr>
            </w:pPr>
            <w:r>
              <w:rPr>
                <w:rFonts w:cs="Arial"/>
              </w:rPr>
              <w:t>RUW-</w:t>
            </w:r>
            <w:r w:rsidR="00FF74CB">
              <w:rPr>
                <w:rFonts w:cs="Arial"/>
                <w:szCs w:val="22"/>
              </w:rPr>
              <w:t>6810</w:t>
            </w:r>
          </w:p>
        </w:tc>
        <w:tc>
          <w:tcPr>
            <w:tcW w:w="5528" w:type="dxa"/>
            <w:shd w:val="clear" w:color="auto" w:fill="E0E0E0"/>
          </w:tcPr>
          <w:p w14:paraId="35E3A8C3" w14:textId="77777777" w:rsidR="00F23391" w:rsidRPr="00226EF4" w:rsidRDefault="00766CE5" w:rsidP="00E02B39">
            <w:pPr>
              <w:pStyle w:val="berschriftModul"/>
              <w:rPr>
                <w:lang w:val="en-GB" w:eastAsia="en-US"/>
              </w:rPr>
            </w:pPr>
            <w:bookmarkStart w:id="6556" w:name="_Toc317694832"/>
            <w:bookmarkStart w:id="6557" w:name="_Toc317772992"/>
            <w:bookmarkStart w:id="6558" w:name="_Toc317782112"/>
            <w:bookmarkStart w:id="6559" w:name="_Toc321385208"/>
            <w:bookmarkStart w:id="6560" w:name="_Toc331493022"/>
            <w:bookmarkStart w:id="6561" w:name="_Toc332267252"/>
            <w:bookmarkStart w:id="6562" w:name="_Toc332366904"/>
            <w:bookmarkStart w:id="6563" w:name="_Toc335747401"/>
            <w:bookmarkStart w:id="6564" w:name="_Toc349828576"/>
            <w:bookmarkStart w:id="6565" w:name="_Toc351715505"/>
            <w:bookmarkStart w:id="6566" w:name="_Toc363638236"/>
            <w:bookmarkStart w:id="6567" w:name="_Toc363638899"/>
            <w:bookmarkStart w:id="6568" w:name="_Toc364322176"/>
            <w:bookmarkStart w:id="6569" w:name="_Toc364328717"/>
            <w:bookmarkStart w:id="6570" w:name="_Toc369082447"/>
            <w:bookmarkStart w:id="6571" w:name="_Toc381687021"/>
            <w:bookmarkStart w:id="6572" w:name="_Toc5266039"/>
            <w:r w:rsidRPr="00226EF4">
              <w:rPr>
                <w:lang w:val="en-GB" w:eastAsia="en-US"/>
              </w:rPr>
              <w:t>Sozialpolitisches Seminar</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p>
          <w:p w14:paraId="79CE034C" w14:textId="5C1A63D0" w:rsidR="000B6FEC" w:rsidRPr="00BF7282" w:rsidRDefault="000B6FEC" w:rsidP="00E02B39">
            <w:pPr>
              <w:rPr>
                <w:rFonts w:cs="Arial"/>
                <w:lang w:val="en-GB" w:eastAsia="en-US"/>
              </w:rPr>
            </w:pPr>
            <w:r w:rsidRPr="00226EF4">
              <w:rPr>
                <w:rFonts w:cs="Arial"/>
                <w:szCs w:val="22"/>
                <w:lang w:val="en-GB" w:eastAsia="en-US"/>
              </w:rPr>
              <w:t xml:space="preserve">(Social </w:t>
            </w:r>
            <w:r w:rsidR="008758A4">
              <w:rPr>
                <w:rFonts w:cs="Arial"/>
                <w:szCs w:val="22"/>
                <w:lang w:val="en-GB" w:eastAsia="en-US"/>
              </w:rPr>
              <w:t>p</w:t>
            </w:r>
            <w:r w:rsidRPr="00226EF4">
              <w:rPr>
                <w:rFonts w:cs="Arial"/>
                <w:szCs w:val="22"/>
                <w:lang w:val="en-GB" w:eastAsia="en-US"/>
              </w:rPr>
              <w:t xml:space="preserve">olicy </w:t>
            </w:r>
            <w:r w:rsidR="008758A4">
              <w:rPr>
                <w:rFonts w:cs="Arial"/>
                <w:szCs w:val="22"/>
                <w:lang w:val="en-GB" w:eastAsia="en-US"/>
              </w:rPr>
              <w:t>s</w:t>
            </w:r>
            <w:r w:rsidRPr="00226EF4">
              <w:rPr>
                <w:rFonts w:cs="Arial"/>
                <w:szCs w:val="22"/>
                <w:lang w:val="en-GB" w:eastAsia="en-US"/>
              </w:rPr>
              <w:t>eminar)</w:t>
            </w:r>
          </w:p>
        </w:tc>
        <w:tc>
          <w:tcPr>
            <w:tcW w:w="1136" w:type="dxa"/>
            <w:shd w:val="clear" w:color="auto" w:fill="E0E0E0"/>
          </w:tcPr>
          <w:p w14:paraId="6F617F3B" w14:textId="77777777" w:rsidR="000B6FEC" w:rsidRPr="00BF7282" w:rsidRDefault="000B6FEC" w:rsidP="00E02B39">
            <w:pPr>
              <w:rPr>
                <w:rFonts w:cs="Arial"/>
                <w:b/>
              </w:rPr>
            </w:pPr>
            <w:r w:rsidRPr="00BF7282">
              <w:rPr>
                <w:rFonts w:cs="Arial"/>
                <w:b/>
                <w:szCs w:val="22"/>
              </w:rPr>
              <w:t>5 ECTS</w:t>
            </w:r>
          </w:p>
        </w:tc>
      </w:tr>
      <w:tr w:rsidR="000B6FEC" w:rsidRPr="00BF7282" w14:paraId="55020E25" w14:textId="77777777" w:rsidTr="00E02B39">
        <w:trPr>
          <w:trHeight w:val="567"/>
          <w:jc w:val="center"/>
        </w:trPr>
        <w:tc>
          <w:tcPr>
            <w:tcW w:w="567" w:type="dxa"/>
            <w:shd w:val="clear" w:color="auto" w:fill="E0E0E0"/>
          </w:tcPr>
          <w:p w14:paraId="5C79B18D" w14:textId="77777777" w:rsidR="00345575" w:rsidRDefault="00345575" w:rsidP="00A9238C">
            <w:pPr>
              <w:numPr>
                <w:ilvl w:val="0"/>
                <w:numId w:val="47"/>
              </w:numPr>
              <w:rPr>
                <w:rFonts w:cs="Arial"/>
                <w:i/>
              </w:rPr>
            </w:pPr>
          </w:p>
        </w:tc>
        <w:tc>
          <w:tcPr>
            <w:tcW w:w="2693" w:type="dxa"/>
            <w:shd w:val="clear" w:color="auto" w:fill="E0E0E0"/>
          </w:tcPr>
          <w:p w14:paraId="439D5147" w14:textId="77777777" w:rsidR="000B6FEC" w:rsidRPr="00BF7282" w:rsidRDefault="000B6FEC" w:rsidP="00E02B39">
            <w:pPr>
              <w:rPr>
                <w:rFonts w:cs="Arial"/>
              </w:rPr>
            </w:pPr>
            <w:r w:rsidRPr="00BF7282">
              <w:rPr>
                <w:rFonts w:cs="Arial"/>
                <w:szCs w:val="22"/>
              </w:rPr>
              <w:t>Lehrveranstaltungen</w:t>
            </w:r>
          </w:p>
          <w:p w14:paraId="0543EF95" w14:textId="77777777" w:rsidR="000B6FEC" w:rsidRPr="00BF7282" w:rsidRDefault="000B6FEC" w:rsidP="00E02B39">
            <w:pPr>
              <w:rPr>
                <w:rFonts w:cs="Arial"/>
              </w:rPr>
            </w:pPr>
          </w:p>
        </w:tc>
        <w:tc>
          <w:tcPr>
            <w:tcW w:w="5528" w:type="dxa"/>
            <w:shd w:val="clear" w:color="auto" w:fill="E0E0E0"/>
          </w:tcPr>
          <w:p w14:paraId="7A33BF5A" w14:textId="77777777" w:rsidR="00FF23B8" w:rsidRDefault="000B6FEC" w:rsidP="00E02B39">
            <w:pPr>
              <w:rPr>
                <w:rFonts w:cs="Arial"/>
                <w:szCs w:val="22"/>
              </w:rPr>
            </w:pPr>
            <w:r w:rsidRPr="00BF7282">
              <w:rPr>
                <w:rFonts w:cs="Arial"/>
                <w:szCs w:val="22"/>
              </w:rPr>
              <w:t xml:space="preserve">S: </w:t>
            </w:r>
            <w:r w:rsidR="00112720">
              <w:rPr>
                <w:rFonts w:cs="Arial"/>
                <w:szCs w:val="22"/>
              </w:rPr>
              <w:t>Sozialpolitisches Seminar</w:t>
            </w:r>
            <w:r w:rsidR="00ED7251">
              <w:rPr>
                <w:rFonts w:cs="Arial"/>
                <w:szCs w:val="22"/>
              </w:rPr>
              <w:t xml:space="preserve"> (3 SWS)</w:t>
            </w:r>
            <w:r w:rsidR="002E00EA">
              <w:rPr>
                <w:rFonts w:cs="Arial"/>
                <w:szCs w:val="22"/>
              </w:rPr>
              <w:t xml:space="preserve"> </w:t>
            </w:r>
          </w:p>
          <w:p w14:paraId="1A4AD1FE" w14:textId="2E40D542" w:rsidR="000B6FEC" w:rsidRPr="00017F39" w:rsidRDefault="002E00EA" w:rsidP="00E02B39">
            <w:pPr>
              <w:rPr>
                <w:rFonts w:cs="Arial"/>
                <w:b/>
                <w:i/>
                <w:color w:val="FF0000"/>
              </w:rPr>
            </w:pPr>
            <w:r>
              <w:rPr>
                <w:rFonts w:cs="Arial"/>
                <w:b/>
                <w:i/>
                <w:color w:val="FF0000"/>
                <w:szCs w:val="22"/>
              </w:rPr>
              <w:t>(Anwesenheitspflicht)</w:t>
            </w:r>
          </w:p>
        </w:tc>
        <w:tc>
          <w:tcPr>
            <w:tcW w:w="1136" w:type="dxa"/>
            <w:shd w:val="clear" w:color="auto" w:fill="E0E0E0"/>
          </w:tcPr>
          <w:p w14:paraId="4366ACDA" w14:textId="77777777" w:rsidR="000B6FEC" w:rsidRPr="00BF7282" w:rsidRDefault="000B6FEC" w:rsidP="00E02B39">
            <w:pPr>
              <w:rPr>
                <w:rFonts w:cs="Arial"/>
              </w:rPr>
            </w:pPr>
            <w:r w:rsidRPr="00BF7282">
              <w:rPr>
                <w:rFonts w:cs="Arial"/>
                <w:szCs w:val="22"/>
              </w:rPr>
              <w:t>5 ECTS</w:t>
            </w:r>
          </w:p>
        </w:tc>
      </w:tr>
      <w:tr w:rsidR="000B6FEC" w:rsidRPr="00BF7282" w14:paraId="03FF42F8" w14:textId="77777777" w:rsidTr="00E02B39">
        <w:trPr>
          <w:trHeight w:val="383"/>
          <w:jc w:val="center"/>
        </w:trPr>
        <w:tc>
          <w:tcPr>
            <w:tcW w:w="567" w:type="dxa"/>
            <w:shd w:val="clear" w:color="auto" w:fill="E0E0E0"/>
          </w:tcPr>
          <w:p w14:paraId="4AE5914F" w14:textId="77777777" w:rsidR="00345575" w:rsidRDefault="00345575" w:rsidP="00A9238C">
            <w:pPr>
              <w:numPr>
                <w:ilvl w:val="0"/>
                <w:numId w:val="47"/>
              </w:numPr>
              <w:rPr>
                <w:rFonts w:cs="Arial"/>
                <w:i/>
              </w:rPr>
            </w:pPr>
          </w:p>
        </w:tc>
        <w:tc>
          <w:tcPr>
            <w:tcW w:w="2693" w:type="dxa"/>
            <w:shd w:val="clear" w:color="auto" w:fill="E0E0E0"/>
          </w:tcPr>
          <w:p w14:paraId="640464CE" w14:textId="6A015332" w:rsidR="000B6FEC" w:rsidRPr="00BF7282" w:rsidRDefault="00C655C3" w:rsidP="00E02B39">
            <w:pPr>
              <w:rPr>
                <w:rFonts w:cs="Arial"/>
              </w:rPr>
            </w:pPr>
            <w:r>
              <w:rPr>
                <w:rFonts w:cs="Arial"/>
                <w:szCs w:val="22"/>
              </w:rPr>
              <w:t>Lehrende</w:t>
            </w:r>
          </w:p>
        </w:tc>
        <w:tc>
          <w:tcPr>
            <w:tcW w:w="5528" w:type="dxa"/>
            <w:shd w:val="clear" w:color="auto" w:fill="E0E0E0"/>
          </w:tcPr>
          <w:p w14:paraId="179C1C43" w14:textId="7DECD1EE" w:rsidR="000B6FEC" w:rsidRPr="00BF7282" w:rsidRDefault="00F0576A" w:rsidP="00E02B39">
            <w:pPr>
              <w:rPr>
                <w:rFonts w:cs="Arial"/>
              </w:rPr>
            </w:pPr>
            <w:r>
              <w:rPr>
                <w:rFonts w:cs="Arial"/>
                <w:szCs w:val="22"/>
              </w:rPr>
              <w:t>Prof.</w:t>
            </w:r>
            <w:r w:rsidR="00C57F33">
              <w:rPr>
                <w:rFonts w:cs="Arial"/>
                <w:szCs w:val="22"/>
              </w:rPr>
              <w:t xml:space="preserve"> </w:t>
            </w:r>
            <w:r w:rsidR="0071381B">
              <w:rPr>
                <w:rFonts w:cs="Arial"/>
                <w:szCs w:val="22"/>
              </w:rPr>
              <w:t xml:space="preserve">Dr. </w:t>
            </w:r>
            <w:r w:rsidR="00C57F33">
              <w:rPr>
                <w:rFonts w:cs="Arial"/>
                <w:szCs w:val="22"/>
              </w:rPr>
              <w:t>Wrede und Mitarbeitende</w:t>
            </w:r>
          </w:p>
        </w:tc>
        <w:tc>
          <w:tcPr>
            <w:tcW w:w="1136" w:type="dxa"/>
            <w:shd w:val="clear" w:color="auto" w:fill="E0E0E0"/>
          </w:tcPr>
          <w:p w14:paraId="5AF4FF9E" w14:textId="77777777" w:rsidR="000B6FEC" w:rsidRPr="00BF7282" w:rsidRDefault="000B6FEC" w:rsidP="00E02B39">
            <w:pPr>
              <w:rPr>
                <w:rFonts w:cs="Arial"/>
              </w:rPr>
            </w:pPr>
          </w:p>
        </w:tc>
      </w:tr>
    </w:tbl>
    <w:p w14:paraId="72B8CD27" w14:textId="77777777" w:rsidR="000B6FEC" w:rsidRPr="00BF7282" w:rsidRDefault="000B6FEC"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0B6FEC" w:rsidRPr="00BF7282" w14:paraId="6829847E" w14:textId="77777777" w:rsidTr="00E02B39">
        <w:trPr>
          <w:trHeight w:val="340"/>
          <w:jc w:val="center"/>
        </w:trPr>
        <w:tc>
          <w:tcPr>
            <w:tcW w:w="567" w:type="dxa"/>
            <w:tcBorders>
              <w:bottom w:val="single" w:sz="4" w:space="0" w:color="auto"/>
            </w:tcBorders>
          </w:tcPr>
          <w:p w14:paraId="36A33FB0" w14:textId="77777777" w:rsidR="00345575" w:rsidRDefault="00345575" w:rsidP="00A9238C">
            <w:pPr>
              <w:numPr>
                <w:ilvl w:val="0"/>
                <w:numId w:val="47"/>
              </w:numPr>
              <w:rPr>
                <w:rFonts w:cs="Arial"/>
                <w:i/>
              </w:rPr>
            </w:pPr>
          </w:p>
        </w:tc>
        <w:tc>
          <w:tcPr>
            <w:tcW w:w="2693" w:type="dxa"/>
            <w:tcBorders>
              <w:bottom w:val="single" w:sz="4" w:space="0" w:color="auto"/>
            </w:tcBorders>
          </w:tcPr>
          <w:p w14:paraId="2FCF19C8" w14:textId="3F4EE7D8" w:rsidR="000B6FEC" w:rsidRPr="00BF7282" w:rsidRDefault="00C655C3" w:rsidP="00E02B39">
            <w:pPr>
              <w:rPr>
                <w:rFonts w:cs="Arial"/>
                <w:b/>
              </w:rPr>
            </w:pPr>
            <w:r>
              <w:rPr>
                <w:rFonts w:cs="Arial"/>
                <w:b/>
                <w:szCs w:val="22"/>
              </w:rPr>
              <w:t>Modulverantwortliche/r</w:t>
            </w:r>
          </w:p>
        </w:tc>
        <w:tc>
          <w:tcPr>
            <w:tcW w:w="6662" w:type="dxa"/>
            <w:tcBorders>
              <w:bottom w:val="single" w:sz="4" w:space="0" w:color="auto"/>
            </w:tcBorders>
          </w:tcPr>
          <w:p w14:paraId="371CD524" w14:textId="7C3B754E" w:rsidR="000B6FEC" w:rsidRPr="00BF7282" w:rsidRDefault="00F0576A" w:rsidP="00E02B39">
            <w:pPr>
              <w:rPr>
                <w:rFonts w:cs="Arial"/>
              </w:rPr>
            </w:pPr>
            <w:r>
              <w:rPr>
                <w:rFonts w:cs="Arial"/>
                <w:szCs w:val="22"/>
              </w:rPr>
              <w:t>Prof.</w:t>
            </w:r>
            <w:r w:rsidR="000B6FEC" w:rsidRPr="00BF7282">
              <w:rPr>
                <w:rFonts w:cs="Arial"/>
                <w:szCs w:val="22"/>
              </w:rPr>
              <w:t xml:space="preserve"> </w:t>
            </w:r>
            <w:r w:rsidR="0071381B">
              <w:rPr>
                <w:rFonts w:cs="Arial"/>
                <w:szCs w:val="22"/>
              </w:rPr>
              <w:t xml:space="preserve">Dr. </w:t>
            </w:r>
            <w:r w:rsidR="000B6FEC" w:rsidRPr="00BF7282">
              <w:rPr>
                <w:rFonts w:cs="Arial"/>
                <w:szCs w:val="22"/>
              </w:rPr>
              <w:t>Wrede</w:t>
            </w:r>
          </w:p>
        </w:tc>
      </w:tr>
      <w:tr w:rsidR="000B6FEC" w:rsidRPr="00BF7282" w14:paraId="6A938180" w14:textId="77777777" w:rsidTr="00E02B39">
        <w:trPr>
          <w:trHeight w:val="340"/>
          <w:jc w:val="center"/>
        </w:trPr>
        <w:tc>
          <w:tcPr>
            <w:tcW w:w="567" w:type="dxa"/>
            <w:shd w:val="clear" w:color="auto" w:fill="auto"/>
          </w:tcPr>
          <w:p w14:paraId="1BCCBB61" w14:textId="77777777" w:rsidR="0014432A" w:rsidRDefault="0014432A" w:rsidP="00A9238C">
            <w:pPr>
              <w:numPr>
                <w:ilvl w:val="0"/>
                <w:numId w:val="47"/>
              </w:numPr>
              <w:rPr>
                <w:rFonts w:cs="Arial"/>
                <w:i/>
              </w:rPr>
            </w:pPr>
          </w:p>
        </w:tc>
        <w:tc>
          <w:tcPr>
            <w:tcW w:w="2693" w:type="dxa"/>
            <w:shd w:val="clear" w:color="auto" w:fill="auto"/>
          </w:tcPr>
          <w:p w14:paraId="183D3768" w14:textId="77777777" w:rsidR="000B6FEC" w:rsidRPr="00BF7282" w:rsidRDefault="000B6FEC" w:rsidP="00E02B39">
            <w:pPr>
              <w:rPr>
                <w:rFonts w:cs="Arial"/>
                <w:b/>
              </w:rPr>
            </w:pPr>
            <w:r w:rsidRPr="00BF7282">
              <w:rPr>
                <w:rFonts w:cs="Arial"/>
                <w:b/>
                <w:szCs w:val="22"/>
              </w:rPr>
              <w:t>Inhalt</w:t>
            </w:r>
          </w:p>
        </w:tc>
        <w:tc>
          <w:tcPr>
            <w:tcW w:w="6662" w:type="dxa"/>
            <w:tcBorders>
              <w:bottom w:val="single" w:sz="4" w:space="0" w:color="auto"/>
            </w:tcBorders>
            <w:shd w:val="clear" w:color="auto" w:fill="auto"/>
          </w:tcPr>
          <w:p w14:paraId="7F8348F9" w14:textId="58E13830" w:rsidR="000B6FEC" w:rsidRPr="00FF23B8" w:rsidRDefault="000B6FEC" w:rsidP="00E02B39">
            <w:pPr>
              <w:rPr>
                <w:rFonts w:cs="Arial"/>
                <w:szCs w:val="22"/>
              </w:rPr>
            </w:pPr>
            <w:r w:rsidRPr="00BF7282">
              <w:rPr>
                <w:rFonts w:cs="Arial"/>
                <w:szCs w:val="22"/>
              </w:rPr>
              <w:t xml:space="preserve">Ausgewählte Probleme der Sozialpolitik und angrenzender Bereiche werden anhand von theoretischen und empirischen Arbeiten erarbeitet und diskutiert. </w:t>
            </w:r>
          </w:p>
        </w:tc>
      </w:tr>
      <w:tr w:rsidR="000B6FEC" w:rsidRPr="00BF7282" w14:paraId="48538C2A" w14:textId="77777777" w:rsidTr="00E02B39">
        <w:trPr>
          <w:trHeight w:val="340"/>
          <w:jc w:val="center"/>
        </w:trPr>
        <w:tc>
          <w:tcPr>
            <w:tcW w:w="567" w:type="dxa"/>
            <w:shd w:val="clear" w:color="auto" w:fill="auto"/>
          </w:tcPr>
          <w:p w14:paraId="37DBEDE2" w14:textId="77777777" w:rsidR="00345575" w:rsidRDefault="00345575" w:rsidP="00A9238C">
            <w:pPr>
              <w:numPr>
                <w:ilvl w:val="0"/>
                <w:numId w:val="47"/>
              </w:numPr>
              <w:rPr>
                <w:rFonts w:cs="Arial"/>
                <w:i/>
              </w:rPr>
            </w:pPr>
          </w:p>
        </w:tc>
        <w:tc>
          <w:tcPr>
            <w:tcW w:w="2693" w:type="dxa"/>
            <w:shd w:val="clear" w:color="auto" w:fill="auto"/>
          </w:tcPr>
          <w:p w14:paraId="3C56282D" w14:textId="77777777" w:rsidR="00B13288" w:rsidRDefault="000B6FEC" w:rsidP="00E02B39">
            <w:pPr>
              <w:rPr>
                <w:rFonts w:cs="Arial"/>
                <w:b/>
                <w:szCs w:val="22"/>
              </w:rPr>
            </w:pPr>
            <w:r w:rsidRPr="00BF7282">
              <w:rPr>
                <w:rFonts w:cs="Arial"/>
                <w:b/>
                <w:szCs w:val="22"/>
              </w:rPr>
              <w:t xml:space="preserve">Lernziele und </w:t>
            </w:r>
          </w:p>
          <w:p w14:paraId="0B41BD8A" w14:textId="50500AD5" w:rsidR="000B6FEC" w:rsidRPr="00BF7282" w:rsidRDefault="000B6FEC" w:rsidP="00E02B39">
            <w:pPr>
              <w:rPr>
                <w:rFonts w:cs="Arial"/>
                <w:b/>
              </w:rPr>
            </w:pPr>
            <w:r w:rsidRPr="00BF7282">
              <w:rPr>
                <w:rFonts w:cs="Arial"/>
                <w:b/>
                <w:szCs w:val="22"/>
              </w:rPr>
              <w:t>Kompetenzen</w:t>
            </w:r>
          </w:p>
        </w:tc>
        <w:tc>
          <w:tcPr>
            <w:tcW w:w="6662" w:type="dxa"/>
            <w:shd w:val="clear" w:color="auto" w:fill="auto"/>
          </w:tcPr>
          <w:p w14:paraId="741100B7" w14:textId="77777777" w:rsidR="009B063A" w:rsidRPr="00BF7282" w:rsidRDefault="009B063A" w:rsidP="00E02B39">
            <w:r w:rsidRPr="00BF7282">
              <w:t xml:space="preserve">Die Studierenden </w:t>
            </w:r>
          </w:p>
          <w:p w14:paraId="4B55656A" w14:textId="77777777" w:rsidR="009B063A" w:rsidRPr="00BF7282" w:rsidRDefault="009B063A" w:rsidP="00A9238C">
            <w:pPr>
              <w:pStyle w:val="Listenabsatz"/>
              <w:numPr>
                <w:ilvl w:val="0"/>
                <w:numId w:val="228"/>
              </w:numPr>
              <w:ind w:left="209" w:hanging="209"/>
            </w:pPr>
            <w:r w:rsidRPr="00BF7282">
              <w:t>untersuchen selbstständig eine komplexe Forschungsfrage,</w:t>
            </w:r>
          </w:p>
          <w:p w14:paraId="262073F1" w14:textId="77777777" w:rsidR="009B063A" w:rsidRPr="00BF7282" w:rsidRDefault="009B063A" w:rsidP="00A9238C">
            <w:pPr>
              <w:pStyle w:val="Listenabsatz"/>
              <w:numPr>
                <w:ilvl w:val="0"/>
                <w:numId w:val="228"/>
              </w:numPr>
              <w:ind w:left="209" w:hanging="209"/>
            </w:pPr>
            <w:r w:rsidRPr="00BF7282">
              <w:t>werten dazu theoretische und empirische Studien der deutsch- und englischsprachigen Fachliteratur aus,</w:t>
            </w:r>
          </w:p>
          <w:p w14:paraId="460CB5A0" w14:textId="77777777" w:rsidR="009B063A" w:rsidRPr="00BF7282" w:rsidRDefault="009B063A" w:rsidP="00A9238C">
            <w:pPr>
              <w:pStyle w:val="Listenabsatz"/>
              <w:numPr>
                <w:ilvl w:val="0"/>
                <w:numId w:val="228"/>
              </w:numPr>
              <w:ind w:left="209" w:hanging="209"/>
            </w:pPr>
            <w:r w:rsidRPr="00BF7282">
              <w:t>ziehen sozial-, wirtschafts- und finanzpolitische Schlussfolgerungen aus Befunden und Normen,</w:t>
            </w:r>
          </w:p>
          <w:p w14:paraId="70A08321" w14:textId="77777777" w:rsidR="009B063A" w:rsidRPr="00BF7282" w:rsidRDefault="009B063A" w:rsidP="00A9238C">
            <w:pPr>
              <w:pStyle w:val="Listenabsatz"/>
              <w:numPr>
                <w:ilvl w:val="0"/>
                <w:numId w:val="228"/>
              </w:numPr>
              <w:ind w:left="209" w:hanging="209"/>
            </w:pPr>
            <w:r w:rsidRPr="00BF7282">
              <w:t>demonstrieren analytisches Denken und forschungsorientiertes Arbeiten in der zu verfassenden Seminararbeit,</w:t>
            </w:r>
          </w:p>
          <w:p w14:paraId="58D3782E" w14:textId="77777777" w:rsidR="009B063A" w:rsidRPr="00BF7282" w:rsidRDefault="009B063A" w:rsidP="00A9238C">
            <w:pPr>
              <w:pStyle w:val="Listenabsatz"/>
              <w:numPr>
                <w:ilvl w:val="0"/>
                <w:numId w:val="228"/>
              </w:numPr>
              <w:ind w:left="209" w:hanging="209"/>
            </w:pPr>
            <w:r w:rsidRPr="00BF7282">
              <w:t xml:space="preserve">vertreten und erläutern die Ergebnisse in einer Präsentation, zu der die Studierenden sich gegenseitig ein wertschätzendes Feedback zu Technik und Inhalt geben. </w:t>
            </w:r>
          </w:p>
          <w:p w14:paraId="43B66BD4" w14:textId="180D9FF0" w:rsidR="009B063A" w:rsidRPr="00BF7282" w:rsidRDefault="009B063A" w:rsidP="00A9238C">
            <w:pPr>
              <w:pStyle w:val="Listenabsatz"/>
              <w:numPr>
                <w:ilvl w:val="0"/>
                <w:numId w:val="228"/>
              </w:numPr>
              <w:ind w:left="209" w:hanging="209"/>
            </w:pPr>
            <w:r w:rsidRPr="00BF7282">
              <w:t xml:space="preserve">wenden neuerworbene Kenntnisse im Rahmen </w:t>
            </w:r>
            <w:r w:rsidR="00904313">
              <w:t xml:space="preserve">der </w:t>
            </w:r>
            <w:r w:rsidR="00904313" w:rsidRPr="008815BB">
              <w:t>Gruppendiskussion an.</w:t>
            </w:r>
          </w:p>
        </w:tc>
      </w:tr>
      <w:tr w:rsidR="000B6FEC" w:rsidRPr="00BF7282" w14:paraId="6701DAF8" w14:textId="77777777" w:rsidTr="00E02B39">
        <w:trPr>
          <w:trHeight w:val="340"/>
          <w:jc w:val="center"/>
        </w:trPr>
        <w:tc>
          <w:tcPr>
            <w:tcW w:w="567" w:type="dxa"/>
          </w:tcPr>
          <w:p w14:paraId="48351387" w14:textId="77777777" w:rsidR="00345575" w:rsidRDefault="00345575" w:rsidP="00A9238C">
            <w:pPr>
              <w:numPr>
                <w:ilvl w:val="0"/>
                <w:numId w:val="47"/>
              </w:numPr>
              <w:rPr>
                <w:rFonts w:cs="Arial"/>
                <w:i/>
              </w:rPr>
            </w:pPr>
          </w:p>
        </w:tc>
        <w:tc>
          <w:tcPr>
            <w:tcW w:w="2693" w:type="dxa"/>
          </w:tcPr>
          <w:p w14:paraId="29BC67F8" w14:textId="77777777" w:rsidR="00B13288" w:rsidRDefault="000B6FEC" w:rsidP="00E02B39">
            <w:pPr>
              <w:rPr>
                <w:rFonts w:cs="Arial"/>
                <w:b/>
                <w:szCs w:val="22"/>
              </w:rPr>
            </w:pPr>
            <w:r w:rsidRPr="00BF7282">
              <w:rPr>
                <w:rFonts w:cs="Arial"/>
                <w:b/>
                <w:szCs w:val="22"/>
              </w:rPr>
              <w:t xml:space="preserve">Empfohlene </w:t>
            </w:r>
          </w:p>
          <w:p w14:paraId="373B0DF1" w14:textId="3BED5FB9" w:rsidR="000B6FEC" w:rsidRPr="00BF7282" w:rsidRDefault="000B6FEC" w:rsidP="00E02B39">
            <w:pPr>
              <w:rPr>
                <w:rFonts w:cs="Arial"/>
                <w:b/>
              </w:rPr>
            </w:pPr>
            <w:r w:rsidRPr="00BF7282">
              <w:rPr>
                <w:rFonts w:cs="Arial"/>
                <w:b/>
                <w:szCs w:val="22"/>
              </w:rPr>
              <w:t>Voraussetzungen für die Teilnahme</w:t>
            </w:r>
          </w:p>
        </w:tc>
        <w:tc>
          <w:tcPr>
            <w:tcW w:w="6662" w:type="dxa"/>
          </w:tcPr>
          <w:p w14:paraId="3B556268" w14:textId="77777777" w:rsidR="000B6FEC" w:rsidRDefault="000B6FEC" w:rsidP="00E02B39">
            <w:pPr>
              <w:rPr>
                <w:rFonts w:cs="Arial"/>
                <w:szCs w:val="22"/>
              </w:rPr>
            </w:pPr>
            <w:r w:rsidRPr="00BF7282">
              <w:rPr>
                <w:rFonts w:cs="Arial"/>
                <w:szCs w:val="22"/>
              </w:rPr>
              <w:t>Erfolgreicher Abschluss der Assessmentphase</w:t>
            </w:r>
          </w:p>
          <w:p w14:paraId="6F929F9A" w14:textId="6B4D32DF" w:rsidR="00482D44" w:rsidRPr="00BF7282" w:rsidRDefault="00482D44" w:rsidP="00E02B39">
            <w:pPr>
              <w:rPr>
                <w:rFonts w:cs="Arial"/>
              </w:rPr>
            </w:pPr>
            <w:r w:rsidRPr="00482D44">
              <w:rPr>
                <w:rFonts w:cs="Arial"/>
              </w:rPr>
              <w:t>Anmeldung über StudOn Ende der Vorlesungszeit des vorhergehenden Semesters (Termin wird auf Lehrstuhlhomepage bekannt gegeben</w:t>
            </w:r>
            <w:r w:rsidR="000E5A34">
              <w:rPr>
                <w:rFonts w:cs="Arial"/>
              </w:rPr>
              <w:t>)</w:t>
            </w:r>
          </w:p>
        </w:tc>
      </w:tr>
      <w:tr w:rsidR="000B6FEC" w:rsidRPr="00BF7282" w14:paraId="56C8C6F2" w14:textId="77777777" w:rsidTr="00E02B39">
        <w:trPr>
          <w:trHeight w:val="340"/>
          <w:jc w:val="center"/>
        </w:trPr>
        <w:tc>
          <w:tcPr>
            <w:tcW w:w="567" w:type="dxa"/>
          </w:tcPr>
          <w:p w14:paraId="4D3A3808" w14:textId="77777777" w:rsidR="00345575" w:rsidRDefault="00345575" w:rsidP="00A9238C">
            <w:pPr>
              <w:numPr>
                <w:ilvl w:val="0"/>
                <w:numId w:val="47"/>
              </w:numPr>
              <w:rPr>
                <w:rFonts w:cs="Arial"/>
                <w:i/>
              </w:rPr>
            </w:pPr>
          </w:p>
        </w:tc>
        <w:tc>
          <w:tcPr>
            <w:tcW w:w="2693" w:type="dxa"/>
          </w:tcPr>
          <w:p w14:paraId="1C7E12C0" w14:textId="77777777" w:rsidR="00B13288" w:rsidRDefault="000B6FEC" w:rsidP="00E02B39">
            <w:pPr>
              <w:rPr>
                <w:rFonts w:cs="Arial"/>
                <w:b/>
                <w:szCs w:val="22"/>
              </w:rPr>
            </w:pPr>
            <w:r w:rsidRPr="00BF7282">
              <w:rPr>
                <w:rFonts w:cs="Arial"/>
                <w:b/>
                <w:szCs w:val="22"/>
              </w:rPr>
              <w:t xml:space="preserve">Einpassung in </w:t>
            </w:r>
          </w:p>
          <w:p w14:paraId="4D845FE0" w14:textId="2BA221B9" w:rsidR="000B6FEC" w:rsidRPr="00BF7282" w:rsidRDefault="000B6FEC" w:rsidP="00E02B39">
            <w:pPr>
              <w:rPr>
                <w:rFonts w:cs="Arial"/>
                <w:b/>
              </w:rPr>
            </w:pPr>
            <w:r w:rsidRPr="00BF7282">
              <w:rPr>
                <w:rFonts w:cs="Arial"/>
                <w:b/>
                <w:szCs w:val="22"/>
              </w:rPr>
              <w:t>Musterstudienplan</w:t>
            </w:r>
          </w:p>
        </w:tc>
        <w:tc>
          <w:tcPr>
            <w:tcW w:w="6662" w:type="dxa"/>
          </w:tcPr>
          <w:p w14:paraId="6A5EED76" w14:textId="77777777" w:rsidR="000B6FEC" w:rsidRPr="00BF7282" w:rsidRDefault="000B6FEC" w:rsidP="00E02B39">
            <w:pPr>
              <w:rPr>
                <w:rFonts w:cs="Arial"/>
              </w:rPr>
            </w:pPr>
            <w:r w:rsidRPr="00BF7282">
              <w:rPr>
                <w:rFonts w:cs="Arial"/>
                <w:szCs w:val="22"/>
              </w:rPr>
              <w:t>Ab 4. Semester</w:t>
            </w:r>
          </w:p>
        </w:tc>
      </w:tr>
      <w:tr w:rsidR="000B6FEC" w:rsidRPr="00BF7282" w14:paraId="5D09858E" w14:textId="77777777" w:rsidTr="00E02B39">
        <w:trPr>
          <w:trHeight w:val="340"/>
          <w:jc w:val="center"/>
        </w:trPr>
        <w:tc>
          <w:tcPr>
            <w:tcW w:w="567" w:type="dxa"/>
            <w:tcBorders>
              <w:bottom w:val="single" w:sz="4" w:space="0" w:color="auto"/>
            </w:tcBorders>
          </w:tcPr>
          <w:p w14:paraId="5E7CB8A5" w14:textId="77777777" w:rsidR="000B6FEC" w:rsidRPr="00487781" w:rsidRDefault="000B6FEC" w:rsidP="00A9238C">
            <w:pPr>
              <w:numPr>
                <w:ilvl w:val="0"/>
                <w:numId w:val="47"/>
              </w:numPr>
              <w:rPr>
                <w:rFonts w:cs="Arial"/>
              </w:rPr>
            </w:pPr>
          </w:p>
        </w:tc>
        <w:tc>
          <w:tcPr>
            <w:tcW w:w="2693" w:type="dxa"/>
            <w:tcBorders>
              <w:bottom w:val="single" w:sz="4" w:space="0" w:color="auto"/>
            </w:tcBorders>
          </w:tcPr>
          <w:p w14:paraId="3E8006F2" w14:textId="77777777" w:rsidR="00603093" w:rsidRDefault="000B6FEC" w:rsidP="00E02B39">
            <w:pPr>
              <w:rPr>
                <w:rFonts w:cs="Arial"/>
                <w:b/>
                <w:szCs w:val="22"/>
              </w:rPr>
            </w:pPr>
            <w:r w:rsidRPr="00BF7282">
              <w:rPr>
                <w:rFonts w:cs="Arial"/>
                <w:b/>
                <w:szCs w:val="22"/>
              </w:rPr>
              <w:t xml:space="preserve">Verwendbarkeit des </w:t>
            </w:r>
          </w:p>
          <w:p w14:paraId="71C4810F" w14:textId="509757DA" w:rsidR="000B6FEC" w:rsidRPr="00BF7282" w:rsidRDefault="000B6FEC" w:rsidP="00E02B39">
            <w:pPr>
              <w:rPr>
                <w:rFonts w:cs="Arial"/>
                <w:b/>
              </w:rPr>
            </w:pPr>
            <w:r w:rsidRPr="00BF7282">
              <w:rPr>
                <w:rFonts w:cs="Arial"/>
                <w:b/>
                <w:szCs w:val="22"/>
              </w:rPr>
              <w:t>Moduls</w:t>
            </w:r>
          </w:p>
        </w:tc>
        <w:tc>
          <w:tcPr>
            <w:tcW w:w="6662" w:type="dxa"/>
            <w:tcBorders>
              <w:bottom w:val="single" w:sz="4" w:space="0" w:color="auto"/>
            </w:tcBorders>
          </w:tcPr>
          <w:p w14:paraId="1A98049A" w14:textId="77777777" w:rsidR="00345575" w:rsidRDefault="000B6FEC" w:rsidP="00A9238C">
            <w:pPr>
              <w:pStyle w:val="Listenabsatz"/>
              <w:numPr>
                <w:ilvl w:val="0"/>
                <w:numId w:val="228"/>
              </w:numPr>
              <w:ind w:left="209" w:hanging="209"/>
            </w:pPr>
            <w:r w:rsidRPr="00BF7282">
              <w:t>Studienbereich „Wirtschaftspolitik“</w:t>
            </w:r>
          </w:p>
          <w:p w14:paraId="54F54E01" w14:textId="77777777" w:rsidR="00345575" w:rsidRDefault="000B6FEC" w:rsidP="00A9238C">
            <w:pPr>
              <w:pStyle w:val="Listenabsatz"/>
              <w:numPr>
                <w:ilvl w:val="0"/>
                <w:numId w:val="228"/>
              </w:numPr>
              <w:ind w:left="209" w:hanging="209"/>
            </w:pPr>
            <w:r w:rsidRPr="00BF7282">
              <w:t xml:space="preserve">Studienbereich „Arbeit, Personal und Bildung“ </w:t>
            </w:r>
          </w:p>
          <w:p w14:paraId="72789DD7" w14:textId="77777777" w:rsidR="00ED7251" w:rsidRDefault="000B6FEC" w:rsidP="00A9238C">
            <w:pPr>
              <w:pStyle w:val="Listenabsatz"/>
              <w:numPr>
                <w:ilvl w:val="0"/>
                <w:numId w:val="228"/>
              </w:numPr>
              <w:ind w:left="209" w:hanging="209"/>
            </w:pPr>
            <w:r w:rsidRPr="00BF7282">
              <w:t xml:space="preserve">Modul im Vertiefungsbereich </w:t>
            </w:r>
            <w:r w:rsidR="00E6218B">
              <w:t>Sozök</w:t>
            </w:r>
          </w:p>
          <w:p w14:paraId="61BE4FD5" w14:textId="66C60191" w:rsidR="00E6218B" w:rsidRDefault="00E6218B" w:rsidP="00A9238C">
            <w:pPr>
              <w:pStyle w:val="Listenabsatz"/>
              <w:numPr>
                <w:ilvl w:val="0"/>
                <w:numId w:val="228"/>
              </w:numPr>
              <w:ind w:left="209" w:hanging="209"/>
            </w:pPr>
            <w:r>
              <w:t>Modul der Sozök-Vertiefung „Sozialpolitik“</w:t>
            </w:r>
          </w:p>
        </w:tc>
      </w:tr>
      <w:tr w:rsidR="000B6FEC" w:rsidRPr="00BF7282" w14:paraId="2CB68E50" w14:textId="77777777" w:rsidTr="00E02B39">
        <w:trPr>
          <w:trHeight w:val="340"/>
          <w:jc w:val="center"/>
        </w:trPr>
        <w:tc>
          <w:tcPr>
            <w:tcW w:w="567" w:type="dxa"/>
            <w:shd w:val="clear" w:color="auto" w:fill="auto"/>
          </w:tcPr>
          <w:p w14:paraId="515576FF" w14:textId="77777777" w:rsidR="0014432A" w:rsidRDefault="000B6FEC" w:rsidP="00A9238C">
            <w:pPr>
              <w:numPr>
                <w:ilvl w:val="0"/>
                <w:numId w:val="47"/>
              </w:numPr>
              <w:rPr>
                <w:rFonts w:cs="Arial"/>
                <w:i/>
              </w:rPr>
            </w:pPr>
            <w:r w:rsidRPr="00BF7282">
              <w:rPr>
                <w:rFonts w:cs="Arial"/>
                <w:i/>
                <w:szCs w:val="22"/>
              </w:rPr>
              <w:t>„</w:t>
            </w:r>
          </w:p>
        </w:tc>
        <w:tc>
          <w:tcPr>
            <w:tcW w:w="2693" w:type="dxa"/>
            <w:shd w:val="clear" w:color="auto" w:fill="auto"/>
          </w:tcPr>
          <w:p w14:paraId="05F4851C" w14:textId="77777777" w:rsidR="00B13288" w:rsidRDefault="000B6FEC" w:rsidP="00E02B39">
            <w:pPr>
              <w:rPr>
                <w:rFonts w:cs="Arial"/>
                <w:b/>
                <w:szCs w:val="22"/>
              </w:rPr>
            </w:pPr>
            <w:r w:rsidRPr="00BF7282">
              <w:rPr>
                <w:rFonts w:cs="Arial"/>
                <w:b/>
                <w:szCs w:val="22"/>
              </w:rPr>
              <w:t xml:space="preserve">Studien- und </w:t>
            </w:r>
          </w:p>
          <w:p w14:paraId="56C2E961" w14:textId="10A340EA" w:rsidR="000B6FEC" w:rsidRPr="00BF7282" w:rsidRDefault="000B6FEC" w:rsidP="00E02B3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46C7091D" w14:textId="2C7B02B0" w:rsidR="00383353" w:rsidRDefault="00383353" w:rsidP="00E309F8">
            <w:r>
              <w:t>Modulteilprüfungen:</w:t>
            </w:r>
          </w:p>
          <w:p w14:paraId="374AC6F2" w14:textId="40AE1D1E" w:rsidR="00ED7251" w:rsidRDefault="00ED7251" w:rsidP="00A9238C">
            <w:pPr>
              <w:pStyle w:val="Listenabsatz"/>
              <w:numPr>
                <w:ilvl w:val="0"/>
                <w:numId w:val="228"/>
              </w:numPr>
              <w:ind w:left="209" w:hanging="209"/>
            </w:pPr>
            <w:r>
              <w:t>Seminararbeit</w:t>
            </w:r>
            <w:r w:rsidR="007C0909">
              <w:t xml:space="preserve"> (15 S</w:t>
            </w:r>
            <w:r w:rsidR="00F30EF7">
              <w:t>.</w:t>
            </w:r>
            <w:r w:rsidR="007C0909">
              <w:t>)</w:t>
            </w:r>
          </w:p>
          <w:p w14:paraId="1BBA593D" w14:textId="7BE5D2D8" w:rsidR="00ED7251" w:rsidRDefault="00ED7251" w:rsidP="00A9238C">
            <w:pPr>
              <w:pStyle w:val="Listenabsatz"/>
              <w:numPr>
                <w:ilvl w:val="0"/>
                <w:numId w:val="228"/>
              </w:numPr>
              <w:ind w:left="209" w:hanging="209"/>
            </w:pPr>
            <w:r>
              <w:t>Präsentation</w:t>
            </w:r>
            <w:r w:rsidR="007C0909">
              <w:t xml:space="preserve"> (20 </w:t>
            </w:r>
            <w:r w:rsidR="00F30EF7">
              <w:t>M</w:t>
            </w:r>
            <w:r w:rsidR="007C0909">
              <w:t>in.)</w:t>
            </w:r>
          </w:p>
          <w:p w14:paraId="1CF2E136" w14:textId="4540FBB2" w:rsidR="0014432A" w:rsidRPr="00A3430F" w:rsidRDefault="00CA1200" w:rsidP="00A9238C">
            <w:pPr>
              <w:pStyle w:val="Listenabsatz"/>
              <w:numPr>
                <w:ilvl w:val="0"/>
                <w:numId w:val="228"/>
              </w:numPr>
              <w:ind w:left="209" w:hanging="209"/>
            </w:pPr>
            <w:r>
              <w:t>Diskussionsbeitrag</w:t>
            </w:r>
            <w:r w:rsidR="001C2C14">
              <w:t xml:space="preserve"> (10 Min.)</w:t>
            </w:r>
            <w:r w:rsidR="0014432A" w:rsidRPr="00A3430F">
              <w:t xml:space="preserve"> </w:t>
            </w:r>
          </w:p>
        </w:tc>
      </w:tr>
      <w:tr w:rsidR="000B6FEC" w:rsidRPr="00BF7282" w14:paraId="0740E5FF" w14:textId="77777777" w:rsidTr="00E02B39">
        <w:trPr>
          <w:trHeight w:val="340"/>
          <w:jc w:val="center"/>
        </w:trPr>
        <w:tc>
          <w:tcPr>
            <w:tcW w:w="567" w:type="dxa"/>
            <w:shd w:val="clear" w:color="auto" w:fill="auto"/>
          </w:tcPr>
          <w:p w14:paraId="727E67A7" w14:textId="426E7916" w:rsidR="0014432A" w:rsidRDefault="0014432A" w:rsidP="00A9238C">
            <w:pPr>
              <w:numPr>
                <w:ilvl w:val="0"/>
                <w:numId w:val="47"/>
              </w:numPr>
              <w:rPr>
                <w:rFonts w:cs="Arial"/>
                <w:i/>
              </w:rPr>
            </w:pPr>
          </w:p>
        </w:tc>
        <w:tc>
          <w:tcPr>
            <w:tcW w:w="2693" w:type="dxa"/>
            <w:shd w:val="clear" w:color="auto" w:fill="auto"/>
          </w:tcPr>
          <w:p w14:paraId="765B74A4" w14:textId="77777777" w:rsidR="000B6FEC" w:rsidRPr="00BF7282" w:rsidRDefault="000B6FEC" w:rsidP="00E02B39">
            <w:pPr>
              <w:rPr>
                <w:rFonts w:cs="Arial"/>
                <w:b/>
              </w:rPr>
            </w:pPr>
            <w:r w:rsidRPr="00BF7282">
              <w:rPr>
                <w:rFonts w:cs="Arial"/>
                <w:b/>
                <w:szCs w:val="22"/>
              </w:rPr>
              <w:t>Berechnung Modulnote</w:t>
            </w:r>
          </w:p>
        </w:tc>
        <w:tc>
          <w:tcPr>
            <w:tcW w:w="6662" w:type="dxa"/>
            <w:shd w:val="clear" w:color="auto" w:fill="auto"/>
          </w:tcPr>
          <w:p w14:paraId="5BC4A871" w14:textId="656F5C85" w:rsidR="001C2C14" w:rsidRPr="002A7BC4" w:rsidRDefault="001C2C14" w:rsidP="00A9238C">
            <w:pPr>
              <w:pStyle w:val="Listenabsatz"/>
              <w:numPr>
                <w:ilvl w:val="0"/>
                <w:numId w:val="278"/>
              </w:numPr>
              <w:ind w:left="225" w:hanging="225"/>
              <w:rPr>
                <w:rFonts w:cs="Arial"/>
              </w:rPr>
            </w:pPr>
            <w:r w:rsidRPr="002A7BC4">
              <w:rPr>
                <w:rFonts w:cs="Arial"/>
              </w:rPr>
              <w:t>Seminararbeit (60</w:t>
            </w:r>
            <w:r w:rsidR="00181F08">
              <w:rPr>
                <w:rFonts w:cs="Arial"/>
              </w:rPr>
              <w:t xml:space="preserve"> </w:t>
            </w:r>
            <w:r w:rsidRPr="002A7BC4">
              <w:rPr>
                <w:rFonts w:cs="Arial"/>
              </w:rPr>
              <w:t>%)</w:t>
            </w:r>
          </w:p>
          <w:p w14:paraId="227EDE4E" w14:textId="00888EE3" w:rsidR="001C2C14" w:rsidRPr="002A7BC4" w:rsidRDefault="001C2C14" w:rsidP="00A9238C">
            <w:pPr>
              <w:pStyle w:val="Listenabsatz"/>
              <w:numPr>
                <w:ilvl w:val="0"/>
                <w:numId w:val="278"/>
              </w:numPr>
              <w:ind w:left="225" w:hanging="225"/>
              <w:rPr>
                <w:rFonts w:cs="Arial"/>
              </w:rPr>
            </w:pPr>
            <w:r w:rsidRPr="002A7BC4">
              <w:rPr>
                <w:rFonts w:cs="Arial"/>
              </w:rPr>
              <w:t>Präsentation (30</w:t>
            </w:r>
            <w:r w:rsidR="00181F08">
              <w:rPr>
                <w:rFonts w:cs="Arial"/>
              </w:rPr>
              <w:t xml:space="preserve"> </w:t>
            </w:r>
            <w:r w:rsidRPr="002A7BC4">
              <w:rPr>
                <w:rFonts w:cs="Arial"/>
              </w:rPr>
              <w:t>%)</w:t>
            </w:r>
          </w:p>
          <w:p w14:paraId="2D96A4E6" w14:textId="6FAEBE50" w:rsidR="000B6FEC" w:rsidRPr="00BF7282" w:rsidRDefault="001C2C14" w:rsidP="00A9238C">
            <w:pPr>
              <w:pStyle w:val="Listenabsatz"/>
              <w:numPr>
                <w:ilvl w:val="0"/>
                <w:numId w:val="278"/>
              </w:numPr>
              <w:ind w:left="225" w:hanging="225"/>
              <w:rPr>
                <w:rFonts w:cs="Arial"/>
              </w:rPr>
            </w:pPr>
            <w:r w:rsidRPr="002A7BC4">
              <w:rPr>
                <w:rFonts w:cs="Arial"/>
              </w:rPr>
              <w:t>Diskussionsbeitrag (10</w:t>
            </w:r>
            <w:r w:rsidR="00181F08">
              <w:rPr>
                <w:rFonts w:cs="Arial"/>
              </w:rPr>
              <w:t xml:space="preserve"> </w:t>
            </w:r>
            <w:r w:rsidRPr="002A7BC4">
              <w:rPr>
                <w:rFonts w:cs="Arial"/>
              </w:rPr>
              <w:t>%)</w:t>
            </w:r>
          </w:p>
        </w:tc>
      </w:tr>
      <w:tr w:rsidR="000B6FEC" w:rsidRPr="00BF7282" w14:paraId="34C1F41C" w14:textId="77777777" w:rsidTr="00E02B39">
        <w:trPr>
          <w:trHeight w:val="340"/>
          <w:jc w:val="center"/>
        </w:trPr>
        <w:tc>
          <w:tcPr>
            <w:tcW w:w="567" w:type="dxa"/>
            <w:tcBorders>
              <w:bottom w:val="single" w:sz="4" w:space="0" w:color="auto"/>
            </w:tcBorders>
            <w:shd w:val="clear" w:color="auto" w:fill="auto"/>
          </w:tcPr>
          <w:p w14:paraId="5FC42454" w14:textId="77777777" w:rsidR="00345575" w:rsidRDefault="00345575" w:rsidP="00A9238C">
            <w:pPr>
              <w:numPr>
                <w:ilvl w:val="0"/>
                <w:numId w:val="47"/>
              </w:numPr>
              <w:rPr>
                <w:rFonts w:cs="Arial"/>
                <w:i/>
              </w:rPr>
            </w:pPr>
          </w:p>
        </w:tc>
        <w:tc>
          <w:tcPr>
            <w:tcW w:w="2693" w:type="dxa"/>
            <w:tcBorders>
              <w:bottom w:val="single" w:sz="4" w:space="0" w:color="auto"/>
            </w:tcBorders>
            <w:shd w:val="clear" w:color="auto" w:fill="auto"/>
          </w:tcPr>
          <w:p w14:paraId="02B2894E" w14:textId="77777777" w:rsidR="000B6FEC" w:rsidRPr="00BF7282" w:rsidRDefault="000B6FEC" w:rsidP="00E02B3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64A2033" w14:textId="38B9676D" w:rsidR="000B6FEC" w:rsidRPr="00BF7282" w:rsidRDefault="000B6FEC" w:rsidP="00E02B39">
            <w:pPr>
              <w:rPr>
                <w:rFonts w:cs="Arial"/>
              </w:rPr>
            </w:pPr>
            <w:r w:rsidRPr="00BF7282">
              <w:rPr>
                <w:rFonts w:cs="Arial"/>
                <w:szCs w:val="22"/>
              </w:rPr>
              <w:t xml:space="preserve">Jährlich im </w:t>
            </w:r>
            <w:r w:rsidR="00DD2B35">
              <w:rPr>
                <w:rFonts w:cs="Arial"/>
                <w:szCs w:val="22"/>
              </w:rPr>
              <w:t>SoSe</w:t>
            </w:r>
          </w:p>
        </w:tc>
      </w:tr>
      <w:tr w:rsidR="000B6FEC" w:rsidRPr="00BF7282" w14:paraId="36D9F93A" w14:textId="77777777" w:rsidTr="00E02B39">
        <w:trPr>
          <w:trHeight w:val="340"/>
          <w:jc w:val="center"/>
        </w:trPr>
        <w:tc>
          <w:tcPr>
            <w:tcW w:w="567" w:type="dxa"/>
            <w:shd w:val="clear" w:color="auto" w:fill="auto"/>
          </w:tcPr>
          <w:p w14:paraId="0FBEADC4" w14:textId="77777777" w:rsidR="00345575" w:rsidRDefault="00345575" w:rsidP="00A9238C">
            <w:pPr>
              <w:numPr>
                <w:ilvl w:val="0"/>
                <w:numId w:val="47"/>
              </w:numPr>
              <w:rPr>
                <w:rFonts w:cs="Arial"/>
                <w:i/>
              </w:rPr>
            </w:pPr>
          </w:p>
        </w:tc>
        <w:tc>
          <w:tcPr>
            <w:tcW w:w="2693" w:type="dxa"/>
            <w:shd w:val="clear" w:color="auto" w:fill="auto"/>
          </w:tcPr>
          <w:p w14:paraId="211CF8A5" w14:textId="77777777" w:rsidR="000B6FEC" w:rsidRPr="00BF7282" w:rsidRDefault="000B6FEC" w:rsidP="00E02B39">
            <w:pPr>
              <w:rPr>
                <w:rFonts w:cs="Arial"/>
                <w:b/>
              </w:rPr>
            </w:pPr>
            <w:r w:rsidRPr="00BF7282">
              <w:rPr>
                <w:rFonts w:cs="Arial"/>
                <w:b/>
                <w:szCs w:val="22"/>
              </w:rPr>
              <w:t>Arbeitsaufwand</w:t>
            </w:r>
          </w:p>
        </w:tc>
        <w:tc>
          <w:tcPr>
            <w:tcW w:w="6662" w:type="dxa"/>
            <w:shd w:val="clear" w:color="auto" w:fill="auto"/>
          </w:tcPr>
          <w:p w14:paraId="6F7B8D82" w14:textId="77777777" w:rsidR="000B6FEC" w:rsidRPr="00BF7282" w:rsidRDefault="000B6FEC" w:rsidP="00E02B39">
            <w:pPr>
              <w:rPr>
                <w:rFonts w:cs="Arial"/>
              </w:rPr>
            </w:pPr>
            <w:r w:rsidRPr="00BF7282">
              <w:rPr>
                <w:rFonts w:cs="Arial"/>
                <w:szCs w:val="22"/>
              </w:rPr>
              <w:t>Präsenzzeit: 45 h</w:t>
            </w:r>
          </w:p>
          <w:p w14:paraId="71F09D93" w14:textId="6ADE630C" w:rsidR="000B6FEC" w:rsidRPr="00BF7282" w:rsidRDefault="00805C55" w:rsidP="00E02B39">
            <w:pPr>
              <w:rPr>
                <w:rFonts w:cs="Arial"/>
              </w:rPr>
            </w:pPr>
            <w:r>
              <w:rPr>
                <w:rFonts w:cs="Arial"/>
                <w:szCs w:val="22"/>
              </w:rPr>
              <w:t>Eigenstudium:</w:t>
            </w:r>
            <w:r w:rsidR="000B6FEC" w:rsidRPr="00BF7282">
              <w:rPr>
                <w:rFonts w:cs="Arial"/>
                <w:szCs w:val="22"/>
              </w:rPr>
              <w:t xml:space="preserve"> 105 h</w:t>
            </w:r>
          </w:p>
        </w:tc>
      </w:tr>
      <w:tr w:rsidR="000B6FEC" w:rsidRPr="00BF7282" w14:paraId="7D300F50" w14:textId="77777777" w:rsidTr="00E02B39">
        <w:trPr>
          <w:trHeight w:val="340"/>
          <w:jc w:val="center"/>
        </w:trPr>
        <w:tc>
          <w:tcPr>
            <w:tcW w:w="567" w:type="dxa"/>
            <w:tcBorders>
              <w:bottom w:val="single" w:sz="4" w:space="0" w:color="auto"/>
            </w:tcBorders>
            <w:shd w:val="clear" w:color="auto" w:fill="auto"/>
          </w:tcPr>
          <w:p w14:paraId="633B0467" w14:textId="77777777" w:rsidR="0014432A" w:rsidRDefault="0014432A" w:rsidP="00A9238C">
            <w:pPr>
              <w:numPr>
                <w:ilvl w:val="0"/>
                <w:numId w:val="47"/>
              </w:numPr>
              <w:rPr>
                <w:rFonts w:cs="Arial"/>
                <w:i/>
              </w:rPr>
            </w:pPr>
          </w:p>
        </w:tc>
        <w:tc>
          <w:tcPr>
            <w:tcW w:w="2693" w:type="dxa"/>
            <w:tcBorders>
              <w:bottom w:val="single" w:sz="4" w:space="0" w:color="auto"/>
            </w:tcBorders>
            <w:shd w:val="clear" w:color="auto" w:fill="auto"/>
          </w:tcPr>
          <w:p w14:paraId="6A24D78E" w14:textId="77777777" w:rsidR="000B6FEC" w:rsidRPr="00BF7282" w:rsidRDefault="000B6FEC" w:rsidP="00E02B3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226E5142" w14:textId="77777777" w:rsidR="000B6FEC" w:rsidRPr="00BF7282" w:rsidRDefault="000B6FEC" w:rsidP="00E02B39">
            <w:pPr>
              <w:rPr>
                <w:rFonts w:cs="Arial"/>
              </w:rPr>
            </w:pPr>
            <w:r w:rsidRPr="00BF7282">
              <w:rPr>
                <w:rFonts w:cs="Arial"/>
                <w:szCs w:val="22"/>
              </w:rPr>
              <w:t>1 Semester</w:t>
            </w:r>
          </w:p>
        </w:tc>
      </w:tr>
      <w:tr w:rsidR="000B6FEC" w:rsidRPr="00BF7282" w14:paraId="7E3303CB" w14:textId="77777777" w:rsidTr="00E02B39">
        <w:trPr>
          <w:trHeight w:val="340"/>
          <w:jc w:val="center"/>
        </w:trPr>
        <w:tc>
          <w:tcPr>
            <w:tcW w:w="567" w:type="dxa"/>
            <w:tcBorders>
              <w:bottom w:val="single" w:sz="4" w:space="0" w:color="auto"/>
            </w:tcBorders>
            <w:shd w:val="clear" w:color="auto" w:fill="auto"/>
          </w:tcPr>
          <w:p w14:paraId="37C87510" w14:textId="77777777" w:rsidR="0014432A" w:rsidRDefault="0014432A" w:rsidP="00A9238C">
            <w:pPr>
              <w:numPr>
                <w:ilvl w:val="0"/>
                <w:numId w:val="47"/>
              </w:numPr>
              <w:rPr>
                <w:rFonts w:cs="Arial"/>
                <w:i/>
              </w:rPr>
            </w:pPr>
          </w:p>
        </w:tc>
        <w:tc>
          <w:tcPr>
            <w:tcW w:w="2693" w:type="dxa"/>
            <w:tcBorders>
              <w:bottom w:val="single" w:sz="4" w:space="0" w:color="auto"/>
            </w:tcBorders>
            <w:shd w:val="clear" w:color="auto" w:fill="auto"/>
          </w:tcPr>
          <w:p w14:paraId="10102E52" w14:textId="77777777" w:rsidR="0071381B" w:rsidRDefault="00AF016F" w:rsidP="00E02B39">
            <w:pPr>
              <w:rPr>
                <w:rFonts w:cs="Arial"/>
                <w:b/>
                <w:szCs w:val="22"/>
              </w:rPr>
            </w:pPr>
            <w:r>
              <w:rPr>
                <w:rFonts w:cs="Arial"/>
                <w:b/>
                <w:szCs w:val="22"/>
              </w:rPr>
              <w:t xml:space="preserve">Unterrichts- und </w:t>
            </w:r>
          </w:p>
          <w:p w14:paraId="203FAA2D" w14:textId="57CDB25D" w:rsidR="000B6FEC" w:rsidRPr="00BF7282" w:rsidRDefault="00AF016F" w:rsidP="00E02B39">
            <w:pPr>
              <w:rPr>
                <w:rFonts w:cs="Arial"/>
                <w:b/>
              </w:rPr>
            </w:pPr>
            <w:r>
              <w:rPr>
                <w:rFonts w:cs="Arial"/>
                <w:b/>
                <w:szCs w:val="22"/>
              </w:rPr>
              <w:t>Prüfungssprache</w:t>
            </w:r>
          </w:p>
        </w:tc>
        <w:tc>
          <w:tcPr>
            <w:tcW w:w="6662" w:type="dxa"/>
            <w:tcBorders>
              <w:bottom w:val="single" w:sz="4" w:space="0" w:color="auto"/>
            </w:tcBorders>
            <w:shd w:val="clear" w:color="auto" w:fill="auto"/>
          </w:tcPr>
          <w:p w14:paraId="45703F23" w14:textId="77777777" w:rsidR="000B6FEC" w:rsidRPr="00BF7282" w:rsidRDefault="000B6FEC" w:rsidP="00E02B39">
            <w:pPr>
              <w:rPr>
                <w:rFonts w:cs="Arial"/>
              </w:rPr>
            </w:pPr>
            <w:r w:rsidRPr="00BF7282">
              <w:rPr>
                <w:rFonts w:cs="Arial"/>
                <w:szCs w:val="22"/>
              </w:rPr>
              <w:t>Deutsch</w:t>
            </w:r>
          </w:p>
        </w:tc>
      </w:tr>
      <w:tr w:rsidR="000B6FEC" w:rsidRPr="00BF7282" w14:paraId="0D065A3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257A09" w14:textId="77777777" w:rsidR="00345575" w:rsidRDefault="00345575" w:rsidP="00A9238C">
            <w:pPr>
              <w:numPr>
                <w:ilvl w:val="0"/>
                <w:numId w:val="4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9408AEE" w14:textId="77777777" w:rsidR="0071381B" w:rsidRDefault="00AF016F" w:rsidP="00E02B39">
            <w:pPr>
              <w:rPr>
                <w:rFonts w:cs="Arial"/>
                <w:b/>
                <w:szCs w:val="22"/>
              </w:rPr>
            </w:pPr>
            <w:r>
              <w:rPr>
                <w:rFonts w:cs="Arial"/>
                <w:b/>
                <w:szCs w:val="22"/>
              </w:rPr>
              <w:t xml:space="preserve">(Vorbereitende) </w:t>
            </w:r>
          </w:p>
          <w:p w14:paraId="66C76556" w14:textId="0C1E8A94" w:rsidR="000B6FEC" w:rsidRPr="00BF7282" w:rsidRDefault="00AF016F" w:rsidP="00E02B3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878BAE" w14:textId="515ABD65" w:rsidR="000B6FEC" w:rsidRPr="00BF7282" w:rsidRDefault="000B6FEC" w:rsidP="00E02B39">
            <w:pPr>
              <w:rPr>
                <w:rFonts w:cs="Arial"/>
              </w:rPr>
            </w:pPr>
          </w:p>
        </w:tc>
      </w:tr>
    </w:tbl>
    <w:p w14:paraId="0A27F8FB" w14:textId="77777777" w:rsidR="00B10F59" w:rsidRDefault="00F869A8">
      <w:r>
        <w:br w:type="page"/>
      </w:r>
    </w:p>
    <w:tbl>
      <w:tblPr>
        <w:tblW w:w="98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033"/>
      </w:tblGrid>
      <w:tr w:rsidR="00B10F59" w:rsidRPr="00BF7282" w14:paraId="158E8028" w14:textId="77777777" w:rsidTr="000237EA">
        <w:trPr>
          <w:trHeight w:val="567"/>
          <w:jc w:val="center"/>
        </w:trPr>
        <w:tc>
          <w:tcPr>
            <w:tcW w:w="567" w:type="dxa"/>
            <w:tcBorders>
              <w:top w:val="double" w:sz="4" w:space="0" w:color="auto"/>
            </w:tcBorders>
            <w:shd w:val="clear" w:color="auto" w:fill="E0E0E0"/>
          </w:tcPr>
          <w:p w14:paraId="3A8777CC" w14:textId="77777777" w:rsidR="00B10F59" w:rsidRPr="00BF7282" w:rsidRDefault="00B10F59" w:rsidP="00A9238C">
            <w:pPr>
              <w:pStyle w:val="Listenabsatz"/>
              <w:numPr>
                <w:ilvl w:val="0"/>
                <w:numId w:val="156"/>
              </w:numPr>
            </w:pPr>
          </w:p>
        </w:tc>
        <w:tc>
          <w:tcPr>
            <w:tcW w:w="2694" w:type="dxa"/>
            <w:tcBorders>
              <w:top w:val="double" w:sz="4" w:space="0" w:color="auto"/>
            </w:tcBorders>
            <w:shd w:val="clear" w:color="auto" w:fill="E0E0E0"/>
          </w:tcPr>
          <w:p w14:paraId="7A0B92F0" w14:textId="77777777" w:rsidR="00B10F59" w:rsidRPr="00BF7282" w:rsidRDefault="00B10F59" w:rsidP="000237EA">
            <w:pPr>
              <w:rPr>
                <w:b/>
              </w:rPr>
            </w:pPr>
            <w:r w:rsidRPr="00BF7282">
              <w:rPr>
                <w:b/>
              </w:rPr>
              <w:t>Modulbezeichnung</w:t>
            </w:r>
          </w:p>
          <w:p w14:paraId="5F2FAB15" w14:textId="77777777" w:rsidR="00B10F59" w:rsidRDefault="00B10F59" w:rsidP="000237EA">
            <w:pPr>
              <w:pStyle w:val="Default"/>
              <w:rPr>
                <w:sz w:val="22"/>
                <w:szCs w:val="22"/>
              </w:rPr>
            </w:pPr>
            <w:r>
              <w:rPr>
                <w:sz w:val="22"/>
                <w:szCs w:val="22"/>
              </w:rPr>
              <w:t>RUW-</w:t>
            </w:r>
            <w:r w:rsidRPr="00FE357A">
              <w:rPr>
                <w:sz w:val="22"/>
                <w:szCs w:val="22"/>
              </w:rPr>
              <w:t>2342</w:t>
            </w:r>
          </w:p>
          <w:p w14:paraId="29110C7B" w14:textId="73EB969B" w:rsidR="00D71D13" w:rsidRPr="001F0E35" w:rsidRDefault="00D71D13" w:rsidP="000237EA">
            <w:pPr>
              <w:pStyle w:val="Default"/>
              <w:rPr>
                <w:szCs w:val="22"/>
              </w:rPr>
            </w:pPr>
            <w:r w:rsidRPr="001F0E35">
              <w:rPr>
                <w:sz w:val="22"/>
                <w:szCs w:val="22"/>
              </w:rPr>
              <w:t>RUW-2343</w:t>
            </w:r>
          </w:p>
        </w:tc>
        <w:tc>
          <w:tcPr>
            <w:tcW w:w="5528" w:type="dxa"/>
            <w:tcBorders>
              <w:top w:val="double" w:sz="4" w:space="0" w:color="auto"/>
            </w:tcBorders>
            <w:shd w:val="clear" w:color="auto" w:fill="E0E0E0"/>
          </w:tcPr>
          <w:p w14:paraId="0E1897F0" w14:textId="77777777" w:rsidR="00B10F59" w:rsidRPr="00BF7282" w:rsidRDefault="00B10F59" w:rsidP="000237EA">
            <w:pPr>
              <w:pStyle w:val="berschriftModul"/>
            </w:pPr>
            <w:bookmarkStart w:id="6573" w:name="_Toc287964439"/>
            <w:bookmarkStart w:id="6574" w:name="_Toc300074969"/>
            <w:bookmarkStart w:id="6575" w:name="_Toc300154030"/>
            <w:bookmarkStart w:id="6576" w:name="_Toc301862043"/>
            <w:bookmarkStart w:id="6577" w:name="_Toc317511666"/>
            <w:bookmarkStart w:id="6578" w:name="_Toc317694833"/>
            <w:bookmarkStart w:id="6579" w:name="_Toc317772993"/>
            <w:bookmarkStart w:id="6580" w:name="_Toc317782113"/>
            <w:bookmarkStart w:id="6581" w:name="_Toc321385209"/>
            <w:bookmarkStart w:id="6582" w:name="_Toc331493023"/>
            <w:bookmarkStart w:id="6583" w:name="_Toc332267253"/>
            <w:bookmarkStart w:id="6584" w:name="_Toc332366905"/>
            <w:bookmarkStart w:id="6585" w:name="_Toc335747402"/>
            <w:bookmarkStart w:id="6586" w:name="_Toc349828577"/>
            <w:bookmarkStart w:id="6587" w:name="_Toc351715506"/>
            <w:bookmarkStart w:id="6588" w:name="_Toc363638237"/>
            <w:bookmarkStart w:id="6589" w:name="_Toc363638900"/>
            <w:bookmarkStart w:id="6590" w:name="_Toc364322177"/>
            <w:bookmarkStart w:id="6591" w:name="_Toc364328718"/>
            <w:bookmarkStart w:id="6592" w:name="_Toc369082448"/>
            <w:bookmarkStart w:id="6593" w:name="_Toc381687022"/>
            <w:bookmarkStart w:id="6594" w:name="_Toc5266040"/>
            <w:r w:rsidRPr="00F869A8">
              <w:t>Sozialpsychologie</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p>
          <w:p w14:paraId="60899014" w14:textId="77777777" w:rsidR="00B10F59" w:rsidRPr="00BF7282" w:rsidRDefault="00B10F59" w:rsidP="000237EA">
            <w:pPr>
              <w:rPr>
                <w:lang w:val="en-GB" w:eastAsia="en-US"/>
              </w:rPr>
            </w:pPr>
            <w:r w:rsidRPr="00BF7282">
              <w:rPr>
                <w:lang w:val="en-GB" w:eastAsia="en-US"/>
              </w:rPr>
              <w:t xml:space="preserve">(Social </w:t>
            </w:r>
            <w:r>
              <w:rPr>
                <w:lang w:val="en-GB" w:eastAsia="en-US"/>
              </w:rPr>
              <w:t>p</w:t>
            </w:r>
            <w:r w:rsidRPr="00BF7282">
              <w:rPr>
                <w:lang w:val="en-GB" w:eastAsia="en-US"/>
              </w:rPr>
              <w:t>sychology)</w:t>
            </w:r>
          </w:p>
        </w:tc>
        <w:tc>
          <w:tcPr>
            <w:tcW w:w="1033" w:type="dxa"/>
            <w:tcBorders>
              <w:top w:val="double" w:sz="4" w:space="0" w:color="auto"/>
            </w:tcBorders>
            <w:shd w:val="clear" w:color="auto" w:fill="E0E0E0"/>
          </w:tcPr>
          <w:p w14:paraId="18692A75" w14:textId="77777777" w:rsidR="00B10F59" w:rsidRPr="00BF7282" w:rsidRDefault="00B10F59" w:rsidP="000237EA">
            <w:pPr>
              <w:rPr>
                <w:b/>
              </w:rPr>
            </w:pPr>
            <w:r w:rsidRPr="00BF7282">
              <w:rPr>
                <w:b/>
              </w:rPr>
              <w:t>5 ECTS</w:t>
            </w:r>
          </w:p>
        </w:tc>
      </w:tr>
      <w:tr w:rsidR="00B10F59" w:rsidRPr="00BF7282" w14:paraId="0EC9B6DC" w14:textId="77777777" w:rsidTr="000237EA">
        <w:trPr>
          <w:trHeight w:val="567"/>
          <w:jc w:val="center"/>
        </w:trPr>
        <w:tc>
          <w:tcPr>
            <w:tcW w:w="567" w:type="dxa"/>
            <w:shd w:val="clear" w:color="auto" w:fill="E0E0E0"/>
          </w:tcPr>
          <w:p w14:paraId="16D7341C" w14:textId="77777777" w:rsidR="00B10F59" w:rsidRPr="00BF7282" w:rsidRDefault="00B10F59" w:rsidP="00A9238C">
            <w:pPr>
              <w:pStyle w:val="Listenabsatz"/>
              <w:numPr>
                <w:ilvl w:val="0"/>
                <w:numId w:val="156"/>
              </w:numPr>
            </w:pPr>
          </w:p>
        </w:tc>
        <w:tc>
          <w:tcPr>
            <w:tcW w:w="2694" w:type="dxa"/>
            <w:shd w:val="clear" w:color="auto" w:fill="E0E0E0"/>
          </w:tcPr>
          <w:p w14:paraId="58F6C4C7" w14:textId="77777777" w:rsidR="00B10F59" w:rsidRPr="00BF7282" w:rsidRDefault="00B10F59" w:rsidP="000237EA">
            <w:r w:rsidRPr="00BF7282">
              <w:t>Lehrveranstaltungen</w:t>
            </w:r>
          </w:p>
          <w:p w14:paraId="0DE7DF63" w14:textId="77777777" w:rsidR="00B10F59" w:rsidRPr="00BF7282" w:rsidRDefault="00B10F59" w:rsidP="000237EA">
            <w:pPr>
              <w:pStyle w:val="Default"/>
            </w:pPr>
          </w:p>
        </w:tc>
        <w:tc>
          <w:tcPr>
            <w:tcW w:w="5528" w:type="dxa"/>
            <w:shd w:val="clear" w:color="auto" w:fill="E0E0E0"/>
          </w:tcPr>
          <w:p w14:paraId="13718B52" w14:textId="77777777" w:rsidR="00B10F59" w:rsidRPr="00BF7282" w:rsidRDefault="00B10F59" w:rsidP="000237EA">
            <w:pPr>
              <w:pStyle w:val="Default"/>
              <w:rPr>
                <w:sz w:val="22"/>
                <w:szCs w:val="22"/>
              </w:rPr>
            </w:pPr>
            <w:r w:rsidRPr="00BF7282">
              <w:rPr>
                <w:sz w:val="22"/>
                <w:szCs w:val="22"/>
              </w:rPr>
              <w:t xml:space="preserve">V: Grundlagen und Anwendungsfelder der </w:t>
            </w:r>
          </w:p>
          <w:p w14:paraId="05FA7EAB" w14:textId="77777777" w:rsidR="00B10F59" w:rsidRPr="00BF7282" w:rsidRDefault="00B10F59" w:rsidP="000237EA">
            <w:r w:rsidRPr="00BF7282">
              <w:t xml:space="preserve">Sozialpsychologie (2 SWS) </w:t>
            </w:r>
          </w:p>
          <w:p w14:paraId="75DA0A3C" w14:textId="77777777" w:rsidR="00B10F59" w:rsidRPr="00017F39" w:rsidRDefault="00B10F59" w:rsidP="000237EA">
            <w:pPr>
              <w:rPr>
                <w:b/>
                <w:i/>
                <w:color w:val="FF0000"/>
              </w:rPr>
            </w:pPr>
            <w:r w:rsidRPr="00BF7282">
              <w:t>Ü: Übung zur Sozialpsychologie (2 SWS)</w:t>
            </w:r>
            <w:r>
              <w:t xml:space="preserve"> </w:t>
            </w:r>
            <w:r>
              <w:rPr>
                <w:b/>
                <w:i/>
                <w:color w:val="FF0000"/>
              </w:rPr>
              <w:t>(Anwesenheitspflicht)</w:t>
            </w:r>
          </w:p>
        </w:tc>
        <w:tc>
          <w:tcPr>
            <w:tcW w:w="1033" w:type="dxa"/>
            <w:shd w:val="clear" w:color="auto" w:fill="E0E0E0"/>
          </w:tcPr>
          <w:p w14:paraId="48C78EC4" w14:textId="77777777" w:rsidR="00B10F59" w:rsidRPr="00BF7282" w:rsidRDefault="00B10F59" w:rsidP="000237EA">
            <w:r w:rsidRPr="00BF7282">
              <w:t>3 ECTS</w:t>
            </w:r>
          </w:p>
          <w:p w14:paraId="2ABCCF7E" w14:textId="77777777" w:rsidR="00B10F59" w:rsidRPr="00BF7282" w:rsidRDefault="00B10F59" w:rsidP="000237EA"/>
          <w:p w14:paraId="2870E9E5" w14:textId="77777777" w:rsidR="00B10F59" w:rsidRPr="00BF7282" w:rsidRDefault="00B10F59" w:rsidP="000237EA">
            <w:r w:rsidRPr="00BF7282">
              <w:t>2 ECTS</w:t>
            </w:r>
          </w:p>
        </w:tc>
      </w:tr>
      <w:tr w:rsidR="00B10F59" w:rsidRPr="00BF7282" w14:paraId="187605BD" w14:textId="77777777" w:rsidTr="000237EA">
        <w:trPr>
          <w:trHeight w:val="383"/>
          <w:jc w:val="center"/>
        </w:trPr>
        <w:tc>
          <w:tcPr>
            <w:tcW w:w="567" w:type="dxa"/>
            <w:tcBorders>
              <w:bottom w:val="double" w:sz="4" w:space="0" w:color="auto"/>
            </w:tcBorders>
            <w:shd w:val="clear" w:color="auto" w:fill="E0E0E0"/>
          </w:tcPr>
          <w:p w14:paraId="6B78C007" w14:textId="77777777" w:rsidR="00B10F59" w:rsidRPr="00BF7282" w:rsidRDefault="00B10F59" w:rsidP="00A9238C">
            <w:pPr>
              <w:pStyle w:val="Listenabsatz"/>
              <w:numPr>
                <w:ilvl w:val="0"/>
                <w:numId w:val="156"/>
              </w:numPr>
            </w:pPr>
          </w:p>
        </w:tc>
        <w:tc>
          <w:tcPr>
            <w:tcW w:w="2694" w:type="dxa"/>
            <w:tcBorders>
              <w:bottom w:val="double" w:sz="4" w:space="0" w:color="auto"/>
            </w:tcBorders>
            <w:shd w:val="clear" w:color="auto" w:fill="E0E0E0"/>
          </w:tcPr>
          <w:p w14:paraId="126BCFE5" w14:textId="1DC2E222" w:rsidR="00B10F59" w:rsidRPr="00BF7282" w:rsidRDefault="00C655C3" w:rsidP="000237EA">
            <w:r>
              <w:rPr>
                <w:rFonts w:cs="Arial"/>
                <w:szCs w:val="22"/>
              </w:rPr>
              <w:t>Lehrende</w:t>
            </w:r>
          </w:p>
        </w:tc>
        <w:tc>
          <w:tcPr>
            <w:tcW w:w="5528" w:type="dxa"/>
            <w:tcBorders>
              <w:bottom w:val="double" w:sz="4" w:space="0" w:color="auto"/>
            </w:tcBorders>
            <w:shd w:val="clear" w:color="auto" w:fill="E0E0E0"/>
          </w:tcPr>
          <w:p w14:paraId="4D1347B4" w14:textId="2D59ECC9" w:rsidR="00B10F59" w:rsidRPr="00BF7282" w:rsidRDefault="00B10F59" w:rsidP="000237EA">
            <w:pPr>
              <w:pStyle w:val="Default"/>
              <w:rPr>
                <w:sz w:val="22"/>
                <w:szCs w:val="22"/>
              </w:rPr>
            </w:pPr>
            <w:r>
              <w:rPr>
                <w:sz w:val="22"/>
                <w:szCs w:val="22"/>
              </w:rPr>
              <w:t xml:space="preserve">Prof. </w:t>
            </w:r>
            <w:r w:rsidR="0071381B">
              <w:rPr>
                <w:sz w:val="22"/>
                <w:szCs w:val="22"/>
              </w:rPr>
              <w:t xml:space="preserve">Dr. </w:t>
            </w:r>
            <w:r>
              <w:rPr>
                <w:sz w:val="22"/>
                <w:szCs w:val="22"/>
              </w:rPr>
              <w:t>Moser und Mitarbeitende</w:t>
            </w:r>
          </w:p>
        </w:tc>
        <w:tc>
          <w:tcPr>
            <w:tcW w:w="1033" w:type="dxa"/>
            <w:tcBorders>
              <w:bottom w:val="double" w:sz="4" w:space="0" w:color="auto"/>
            </w:tcBorders>
            <w:shd w:val="clear" w:color="auto" w:fill="E0E0E0"/>
          </w:tcPr>
          <w:p w14:paraId="77B2911D" w14:textId="77777777" w:rsidR="00B10F59" w:rsidRPr="00BF7282" w:rsidRDefault="00B10F59" w:rsidP="000237EA"/>
        </w:tc>
      </w:tr>
    </w:tbl>
    <w:p w14:paraId="02C6F569" w14:textId="77777777" w:rsidR="00B10F59" w:rsidRPr="00A66EB9" w:rsidRDefault="00B10F59" w:rsidP="00B10F59">
      <w:pPr>
        <w:rPr>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
        <w:gridCol w:w="548"/>
        <w:gridCol w:w="9"/>
        <w:gridCol w:w="2674"/>
        <w:gridCol w:w="20"/>
        <w:gridCol w:w="5232"/>
        <w:gridCol w:w="1096"/>
        <w:gridCol w:w="192"/>
      </w:tblGrid>
      <w:tr w:rsidR="00B10F59" w:rsidRPr="00BF7282" w14:paraId="1C5F60A5" w14:textId="77777777" w:rsidTr="00EE0D13">
        <w:trPr>
          <w:trHeight w:val="340"/>
          <w:jc w:val="center"/>
        </w:trPr>
        <w:tc>
          <w:tcPr>
            <w:tcW w:w="567" w:type="dxa"/>
            <w:gridSpan w:val="3"/>
          </w:tcPr>
          <w:p w14:paraId="25C17724" w14:textId="77777777" w:rsidR="00B10F59" w:rsidRPr="00BF7282" w:rsidRDefault="00B10F59" w:rsidP="00A9238C">
            <w:pPr>
              <w:pStyle w:val="Listenabsatz"/>
              <w:numPr>
                <w:ilvl w:val="0"/>
                <w:numId w:val="156"/>
              </w:numPr>
            </w:pPr>
          </w:p>
        </w:tc>
        <w:tc>
          <w:tcPr>
            <w:tcW w:w="2694" w:type="dxa"/>
            <w:gridSpan w:val="2"/>
          </w:tcPr>
          <w:p w14:paraId="0A046A30" w14:textId="014B68BE" w:rsidR="00B10F59" w:rsidRPr="00BF7282" w:rsidRDefault="00C655C3" w:rsidP="000237EA">
            <w:pPr>
              <w:rPr>
                <w:b/>
              </w:rPr>
            </w:pPr>
            <w:r>
              <w:rPr>
                <w:b/>
              </w:rPr>
              <w:t>Modulverantwortliche/r</w:t>
            </w:r>
          </w:p>
        </w:tc>
        <w:tc>
          <w:tcPr>
            <w:tcW w:w="6520" w:type="dxa"/>
            <w:gridSpan w:val="3"/>
          </w:tcPr>
          <w:p w14:paraId="666A7034" w14:textId="6DDDB814" w:rsidR="00B10F59" w:rsidRPr="00BF7282" w:rsidRDefault="00B10F59" w:rsidP="000237EA">
            <w:pPr>
              <w:pStyle w:val="Default"/>
              <w:rPr>
                <w:sz w:val="22"/>
                <w:szCs w:val="22"/>
              </w:rPr>
            </w:pPr>
            <w:r w:rsidRPr="00BF7282">
              <w:rPr>
                <w:sz w:val="22"/>
                <w:szCs w:val="22"/>
              </w:rPr>
              <w:t xml:space="preserve">Prof. </w:t>
            </w:r>
            <w:r w:rsidR="0071381B">
              <w:rPr>
                <w:sz w:val="22"/>
                <w:szCs w:val="22"/>
              </w:rPr>
              <w:t xml:space="preserve">Dr. </w:t>
            </w:r>
            <w:r w:rsidRPr="00BF7282">
              <w:rPr>
                <w:sz w:val="22"/>
                <w:szCs w:val="22"/>
              </w:rPr>
              <w:t>Moser</w:t>
            </w:r>
          </w:p>
        </w:tc>
      </w:tr>
      <w:tr w:rsidR="00B10F59" w:rsidRPr="00BF7282" w14:paraId="61049710" w14:textId="77777777" w:rsidTr="00EE0D13">
        <w:trPr>
          <w:trHeight w:val="340"/>
          <w:jc w:val="center"/>
        </w:trPr>
        <w:tc>
          <w:tcPr>
            <w:tcW w:w="567" w:type="dxa"/>
            <w:gridSpan w:val="3"/>
          </w:tcPr>
          <w:p w14:paraId="120B670C" w14:textId="77777777" w:rsidR="00B10F59" w:rsidRPr="00BF7282" w:rsidRDefault="00B10F59" w:rsidP="00A9238C">
            <w:pPr>
              <w:pStyle w:val="Listenabsatz"/>
              <w:numPr>
                <w:ilvl w:val="0"/>
                <w:numId w:val="156"/>
              </w:numPr>
            </w:pPr>
          </w:p>
        </w:tc>
        <w:tc>
          <w:tcPr>
            <w:tcW w:w="2694" w:type="dxa"/>
            <w:gridSpan w:val="2"/>
          </w:tcPr>
          <w:p w14:paraId="5A7CE750" w14:textId="77777777" w:rsidR="00B10F59" w:rsidRPr="00BF7282" w:rsidRDefault="00B10F59" w:rsidP="000237EA">
            <w:pPr>
              <w:rPr>
                <w:b/>
              </w:rPr>
            </w:pPr>
            <w:r w:rsidRPr="00BF7282">
              <w:rPr>
                <w:b/>
              </w:rPr>
              <w:t>Inhalt</w:t>
            </w:r>
          </w:p>
        </w:tc>
        <w:tc>
          <w:tcPr>
            <w:tcW w:w="6520" w:type="dxa"/>
            <w:gridSpan w:val="3"/>
          </w:tcPr>
          <w:p w14:paraId="04C2CB7F" w14:textId="77777777" w:rsidR="00B10F59" w:rsidRPr="00BF7282" w:rsidRDefault="00B10F59" w:rsidP="000237EA">
            <w:r w:rsidRPr="00BF7282">
              <w:rPr>
                <w:szCs w:val="22"/>
              </w:rPr>
              <w:t>Einführung in die Sozialpsychologie mit Schwerpunkt auf wirtschaftspsychologischen Anwendungen (z.B. Einstellungen, Attributionstheorien, soziale Informationsverarbeitung).</w:t>
            </w:r>
          </w:p>
          <w:p w14:paraId="40057C09" w14:textId="77777777" w:rsidR="00B10F59" w:rsidRPr="00BF7282" w:rsidRDefault="00B10F59" w:rsidP="000237EA"/>
          <w:p w14:paraId="2D744840" w14:textId="19A97057" w:rsidR="00B10F59" w:rsidRPr="00BF7282" w:rsidRDefault="00B10F59" w:rsidP="000237EA">
            <w:pPr>
              <w:pStyle w:val="Default"/>
              <w:rPr>
                <w:sz w:val="22"/>
                <w:szCs w:val="22"/>
              </w:rPr>
            </w:pPr>
            <w:r>
              <w:rPr>
                <w:sz w:val="22"/>
                <w:szCs w:val="22"/>
              </w:rPr>
              <w:t>Ü</w:t>
            </w:r>
            <w:r w:rsidRPr="00BF7282">
              <w:rPr>
                <w:sz w:val="22"/>
                <w:szCs w:val="22"/>
              </w:rPr>
              <w:t xml:space="preserve">bung: </w:t>
            </w:r>
            <w:r w:rsidR="00D75CF8" w:rsidRPr="00D75CF8">
              <w:rPr>
                <w:sz w:val="22"/>
                <w:szCs w:val="22"/>
              </w:rPr>
              <w:t>Erarbeitung beispielhafter Untersuchungen und Präsentation der Ergebnisse.</w:t>
            </w:r>
          </w:p>
        </w:tc>
      </w:tr>
      <w:tr w:rsidR="00B10F59" w:rsidRPr="00BF7282" w14:paraId="31B1D137" w14:textId="77777777" w:rsidTr="00EE0D13">
        <w:trPr>
          <w:trHeight w:val="340"/>
          <w:jc w:val="center"/>
        </w:trPr>
        <w:tc>
          <w:tcPr>
            <w:tcW w:w="567" w:type="dxa"/>
            <w:gridSpan w:val="3"/>
          </w:tcPr>
          <w:p w14:paraId="08243C86" w14:textId="77777777" w:rsidR="00B10F59" w:rsidRPr="00BF7282" w:rsidRDefault="00B10F59" w:rsidP="00A9238C">
            <w:pPr>
              <w:pStyle w:val="Listenabsatz"/>
              <w:numPr>
                <w:ilvl w:val="0"/>
                <w:numId w:val="156"/>
              </w:numPr>
            </w:pPr>
          </w:p>
        </w:tc>
        <w:tc>
          <w:tcPr>
            <w:tcW w:w="2694" w:type="dxa"/>
            <w:gridSpan w:val="2"/>
          </w:tcPr>
          <w:p w14:paraId="71328FE2" w14:textId="77777777" w:rsidR="00B10F59" w:rsidRDefault="00B10F59" w:rsidP="000237EA">
            <w:pPr>
              <w:rPr>
                <w:b/>
              </w:rPr>
            </w:pPr>
            <w:r w:rsidRPr="00BF7282">
              <w:rPr>
                <w:b/>
              </w:rPr>
              <w:t xml:space="preserve">Lernziele und </w:t>
            </w:r>
          </w:p>
          <w:p w14:paraId="3BC6BB93" w14:textId="77777777" w:rsidR="00B10F59" w:rsidRPr="00BF7282" w:rsidRDefault="00B10F59" w:rsidP="000237EA">
            <w:pPr>
              <w:rPr>
                <w:b/>
              </w:rPr>
            </w:pPr>
            <w:r w:rsidRPr="00BF7282">
              <w:rPr>
                <w:b/>
              </w:rPr>
              <w:t>Kompetenzen</w:t>
            </w:r>
          </w:p>
        </w:tc>
        <w:tc>
          <w:tcPr>
            <w:tcW w:w="6520" w:type="dxa"/>
            <w:gridSpan w:val="3"/>
          </w:tcPr>
          <w:p w14:paraId="5216D496" w14:textId="77777777" w:rsidR="00B10F59" w:rsidRDefault="00B10F59" w:rsidP="000237EA">
            <w:pPr>
              <w:pStyle w:val="Default"/>
              <w:rPr>
                <w:sz w:val="22"/>
                <w:szCs w:val="22"/>
              </w:rPr>
            </w:pPr>
            <w:r w:rsidRPr="00BF7282">
              <w:rPr>
                <w:sz w:val="22"/>
                <w:szCs w:val="22"/>
              </w:rPr>
              <w:t>Die Studierenden besitzen orientierende Kenntnisse über Grundfragen, Theorien und Anwendungsfelder der Sozialpsychologie und können entsprechende Theorien erläutern und reflektieren. Sie verstehen sozialpsychologische Methoden und besitzen erste Erfahrungen in der Durchführung sozialpsychologischer Untersuchungen.</w:t>
            </w:r>
          </w:p>
          <w:p w14:paraId="50E664B2" w14:textId="77777777" w:rsidR="00B10F59" w:rsidRPr="00553E27" w:rsidRDefault="00B10F59" w:rsidP="000237EA">
            <w:pPr>
              <w:pStyle w:val="Default"/>
              <w:rPr>
                <w:sz w:val="22"/>
                <w:szCs w:val="22"/>
              </w:rPr>
            </w:pPr>
            <w:r w:rsidRPr="00017F39">
              <w:rPr>
                <w:spacing w:val="-1"/>
                <w:sz w:val="22"/>
                <w:szCs w:val="22"/>
              </w:rPr>
              <w:t xml:space="preserve">In der Übung zur Sozialpsychologie führen die Studierenden in Gruppenarbeit eigenständig Experimente durch. Jede/r Studierende nimmt im </w:t>
            </w:r>
            <w:r>
              <w:rPr>
                <w:spacing w:val="-1"/>
                <w:sz w:val="22"/>
                <w:szCs w:val="22"/>
              </w:rPr>
              <w:t>Laufe der Übung die Rolle des/der Untersuchungsleitenden sowie des/der Untersuchungsteilnehmenden</w:t>
            </w:r>
            <w:r w:rsidRPr="00017F39">
              <w:rPr>
                <w:spacing w:val="-1"/>
                <w:sz w:val="22"/>
                <w:szCs w:val="22"/>
              </w:rPr>
              <w:t xml:space="preserve"> ein. Die Studierenden lernen, fachbezogene Positionen zu formulieren, empirisch zu überprüfen und argumentativ zu vertreten. Gemeinsam entwickeln sie Fragestellungen weiter und geben sich gegenseitig konstruktives Feedback zu ihren Ergebnissen</w:t>
            </w:r>
            <w:r>
              <w:rPr>
                <w:spacing w:val="-1"/>
                <w:sz w:val="22"/>
                <w:szCs w:val="22"/>
              </w:rPr>
              <w:t>.</w:t>
            </w:r>
          </w:p>
        </w:tc>
      </w:tr>
      <w:tr w:rsidR="00B10F59" w:rsidRPr="00BF7282" w14:paraId="2E9F9208" w14:textId="77777777" w:rsidTr="00EE0D13">
        <w:trPr>
          <w:trHeight w:val="340"/>
          <w:jc w:val="center"/>
        </w:trPr>
        <w:tc>
          <w:tcPr>
            <w:tcW w:w="567" w:type="dxa"/>
            <w:gridSpan w:val="3"/>
          </w:tcPr>
          <w:p w14:paraId="0DB3E893" w14:textId="77777777" w:rsidR="00B10F59" w:rsidRPr="00BF7282" w:rsidRDefault="00B10F59" w:rsidP="00A9238C">
            <w:pPr>
              <w:pStyle w:val="Listenabsatz"/>
              <w:numPr>
                <w:ilvl w:val="0"/>
                <w:numId w:val="156"/>
              </w:numPr>
            </w:pPr>
          </w:p>
        </w:tc>
        <w:tc>
          <w:tcPr>
            <w:tcW w:w="2694" w:type="dxa"/>
            <w:gridSpan w:val="2"/>
          </w:tcPr>
          <w:p w14:paraId="49EE0EB7" w14:textId="77777777" w:rsidR="00B10F59" w:rsidRDefault="00B10F59" w:rsidP="000237EA">
            <w:pPr>
              <w:rPr>
                <w:b/>
              </w:rPr>
            </w:pPr>
            <w:r w:rsidRPr="00BF7282">
              <w:rPr>
                <w:b/>
              </w:rPr>
              <w:t xml:space="preserve">Empfohlene </w:t>
            </w:r>
          </w:p>
          <w:p w14:paraId="4CB76EFA" w14:textId="77777777" w:rsidR="00B10F59" w:rsidRPr="00BF7282" w:rsidRDefault="00B10F59" w:rsidP="000237EA">
            <w:pPr>
              <w:rPr>
                <w:b/>
              </w:rPr>
            </w:pPr>
            <w:r w:rsidRPr="00BF7282">
              <w:rPr>
                <w:b/>
              </w:rPr>
              <w:t>Voraussetzungen für die Teilnahme</w:t>
            </w:r>
          </w:p>
        </w:tc>
        <w:tc>
          <w:tcPr>
            <w:tcW w:w="6520" w:type="dxa"/>
            <w:gridSpan w:val="3"/>
          </w:tcPr>
          <w:p w14:paraId="34294743" w14:textId="77777777" w:rsidR="00B10F59" w:rsidRPr="00BF7282" w:rsidRDefault="00B10F59" w:rsidP="000237EA">
            <w:r>
              <w:t>K</w:t>
            </w:r>
            <w:r w:rsidRPr="00BF7282">
              <w:t>eine</w:t>
            </w:r>
          </w:p>
        </w:tc>
      </w:tr>
      <w:tr w:rsidR="00B10F59" w:rsidRPr="00BF7282" w14:paraId="07B73FFD" w14:textId="77777777" w:rsidTr="00EE0D13">
        <w:trPr>
          <w:trHeight w:val="340"/>
          <w:jc w:val="center"/>
        </w:trPr>
        <w:tc>
          <w:tcPr>
            <w:tcW w:w="567" w:type="dxa"/>
            <w:gridSpan w:val="3"/>
          </w:tcPr>
          <w:p w14:paraId="3AB21BB1" w14:textId="77777777" w:rsidR="00B10F59" w:rsidRPr="00BF7282" w:rsidRDefault="00B10F59" w:rsidP="00A9238C">
            <w:pPr>
              <w:pStyle w:val="Listenabsatz"/>
              <w:numPr>
                <w:ilvl w:val="0"/>
                <w:numId w:val="156"/>
              </w:numPr>
            </w:pPr>
          </w:p>
        </w:tc>
        <w:tc>
          <w:tcPr>
            <w:tcW w:w="2694" w:type="dxa"/>
            <w:gridSpan w:val="2"/>
          </w:tcPr>
          <w:p w14:paraId="5DDD2686" w14:textId="77777777" w:rsidR="00B10F59" w:rsidRDefault="00B10F59" w:rsidP="000237EA">
            <w:pPr>
              <w:rPr>
                <w:b/>
              </w:rPr>
            </w:pPr>
            <w:r w:rsidRPr="00BF7282">
              <w:rPr>
                <w:b/>
              </w:rPr>
              <w:t xml:space="preserve">Einpassung in </w:t>
            </w:r>
          </w:p>
          <w:p w14:paraId="081BB8A0" w14:textId="77777777" w:rsidR="00B10F59" w:rsidRPr="00BF7282" w:rsidRDefault="00B10F59" w:rsidP="000237EA">
            <w:pPr>
              <w:rPr>
                <w:b/>
              </w:rPr>
            </w:pPr>
            <w:r w:rsidRPr="00BF7282">
              <w:rPr>
                <w:b/>
              </w:rPr>
              <w:t>Musterstudienplan</w:t>
            </w:r>
          </w:p>
        </w:tc>
        <w:tc>
          <w:tcPr>
            <w:tcW w:w="6520" w:type="dxa"/>
            <w:gridSpan w:val="3"/>
          </w:tcPr>
          <w:p w14:paraId="2A8692B7" w14:textId="77777777" w:rsidR="00B10F59" w:rsidRPr="00BF7282" w:rsidRDefault="00B10F59" w:rsidP="000237EA">
            <w:pPr>
              <w:pStyle w:val="Default"/>
            </w:pPr>
            <w:r w:rsidRPr="00BF7282">
              <w:rPr>
                <w:sz w:val="22"/>
                <w:szCs w:val="22"/>
              </w:rPr>
              <w:t>2. Semester</w:t>
            </w:r>
          </w:p>
        </w:tc>
      </w:tr>
      <w:tr w:rsidR="00B10F59" w:rsidRPr="00BF7282" w14:paraId="63B48F63" w14:textId="77777777" w:rsidTr="00EE0D13">
        <w:trPr>
          <w:trHeight w:val="340"/>
          <w:jc w:val="center"/>
        </w:trPr>
        <w:tc>
          <w:tcPr>
            <w:tcW w:w="567" w:type="dxa"/>
            <w:gridSpan w:val="3"/>
          </w:tcPr>
          <w:p w14:paraId="1C1E87A8" w14:textId="77777777" w:rsidR="00B10F59" w:rsidRPr="00522C90" w:rsidRDefault="00B10F59" w:rsidP="00A9238C">
            <w:pPr>
              <w:pStyle w:val="Listenabsatz"/>
              <w:numPr>
                <w:ilvl w:val="0"/>
                <w:numId w:val="156"/>
              </w:numPr>
            </w:pPr>
          </w:p>
        </w:tc>
        <w:tc>
          <w:tcPr>
            <w:tcW w:w="2694" w:type="dxa"/>
            <w:gridSpan w:val="2"/>
          </w:tcPr>
          <w:p w14:paraId="591237EF" w14:textId="77777777" w:rsidR="00603093" w:rsidRDefault="00B10F59" w:rsidP="000237EA">
            <w:pPr>
              <w:rPr>
                <w:b/>
              </w:rPr>
            </w:pPr>
            <w:r w:rsidRPr="00BF7282">
              <w:rPr>
                <w:b/>
              </w:rPr>
              <w:t xml:space="preserve">Verwendbarkeit des </w:t>
            </w:r>
          </w:p>
          <w:p w14:paraId="5A46FB17" w14:textId="2AF8C1B0" w:rsidR="00B10F59" w:rsidRPr="00BF7282" w:rsidRDefault="00B10F59" w:rsidP="000237EA">
            <w:pPr>
              <w:rPr>
                <w:b/>
              </w:rPr>
            </w:pPr>
            <w:r w:rsidRPr="00BF7282">
              <w:rPr>
                <w:b/>
              </w:rPr>
              <w:t>Moduls</w:t>
            </w:r>
          </w:p>
        </w:tc>
        <w:tc>
          <w:tcPr>
            <w:tcW w:w="6520" w:type="dxa"/>
            <w:gridSpan w:val="3"/>
          </w:tcPr>
          <w:p w14:paraId="650DD450" w14:textId="77777777" w:rsidR="00F229D3" w:rsidRDefault="00B10F59" w:rsidP="000237EA">
            <w:pPr>
              <w:pStyle w:val="Default"/>
              <w:rPr>
                <w:sz w:val="22"/>
                <w:szCs w:val="22"/>
              </w:rPr>
            </w:pPr>
            <w:r w:rsidRPr="00BF7282">
              <w:rPr>
                <w:sz w:val="22"/>
                <w:szCs w:val="22"/>
              </w:rPr>
              <w:t>Modul im Pflichtbereich für Studierende der Sozialökonomik</w:t>
            </w:r>
          </w:p>
          <w:p w14:paraId="6B24E536" w14:textId="77777777" w:rsidR="00F229D3" w:rsidRDefault="00F229D3" w:rsidP="000237EA">
            <w:pPr>
              <w:pStyle w:val="Default"/>
              <w:rPr>
                <w:sz w:val="22"/>
                <w:szCs w:val="22"/>
              </w:rPr>
            </w:pPr>
          </w:p>
          <w:p w14:paraId="4DE19CE0" w14:textId="34E5F21F" w:rsidR="00F229D3" w:rsidRDefault="00F229D3" w:rsidP="00F229D3">
            <w:r>
              <w:t>Für Studierende mit Studienbeginn vor WiSe 2018/19 gilt RUW-2342</w:t>
            </w:r>
            <w:r w:rsidRPr="00BF7282">
              <w:t xml:space="preserve"> </w:t>
            </w:r>
          </w:p>
          <w:p w14:paraId="6C967933" w14:textId="313B197D" w:rsidR="00B10F59" w:rsidRPr="00F229D3" w:rsidRDefault="00F229D3" w:rsidP="00F229D3">
            <w:r>
              <w:t>Für Studierende mit Studienbeginn ab WiSe 2018/19 gilt RUW-2343</w:t>
            </w:r>
          </w:p>
        </w:tc>
      </w:tr>
      <w:tr w:rsidR="00B10F59" w:rsidRPr="00BF7282" w14:paraId="1A0AD3BA" w14:textId="77777777" w:rsidTr="00EE0D13">
        <w:trPr>
          <w:trHeight w:val="340"/>
          <w:jc w:val="center"/>
        </w:trPr>
        <w:tc>
          <w:tcPr>
            <w:tcW w:w="567" w:type="dxa"/>
            <w:gridSpan w:val="3"/>
          </w:tcPr>
          <w:p w14:paraId="20EDBE88" w14:textId="77777777" w:rsidR="00B10F59" w:rsidRPr="00BF7282" w:rsidRDefault="00B10F59" w:rsidP="00A9238C">
            <w:pPr>
              <w:pStyle w:val="Listenabsatz"/>
              <w:numPr>
                <w:ilvl w:val="0"/>
                <w:numId w:val="156"/>
              </w:numPr>
            </w:pPr>
          </w:p>
        </w:tc>
        <w:tc>
          <w:tcPr>
            <w:tcW w:w="2694" w:type="dxa"/>
            <w:gridSpan w:val="2"/>
          </w:tcPr>
          <w:p w14:paraId="5BB31AA8" w14:textId="77777777" w:rsidR="00B10F59" w:rsidRDefault="00B10F59" w:rsidP="000237EA">
            <w:pPr>
              <w:rPr>
                <w:b/>
              </w:rPr>
            </w:pPr>
            <w:r w:rsidRPr="00BF7282">
              <w:rPr>
                <w:b/>
              </w:rPr>
              <w:t xml:space="preserve">Studien- und </w:t>
            </w:r>
          </w:p>
          <w:p w14:paraId="0112822A" w14:textId="77777777" w:rsidR="00B10F59" w:rsidRPr="00BF7282" w:rsidRDefault="00B10F59" w:rsidP="000237EA">
            <w:pPr>
              <w:rPr>
                <w:b/>
              </w:rPr>
            </w:pPr>
            <w:r w:rsidRPr="00BF7282">
              <w:rPr>
                <w:b/>
              </w:rPr>
              <w:t>Prüfungsleistungen</w:t>
            </w:r>
          </w:p>
        </w:tc>
        <w:tc>
          <w:tcPr>
            <w:tcW w:w="6520" w:type="dxa"/>
            <w:gridSpan w:val="3"/>
          </w:tcPr>
          <w:p w14:paraId="440E6168" w14:textId="23584154" w:rsidR="00B10F59" w:rsidRPr="00BF7282" w:rsidRDefault="00B10F59" w:rsidP="00A9238C">
            <w:pPr>
              <w:pStyle w:val="Listenabsatz"/>
              <w:numPr>
                <w:ilvl w:val="0"/>
                <w:numId w:val="228"/>
              </w:numPr>
              <w:ind w:left="209" w:hanging="209"/>
            </w:pPr>
            <w:r w:rsidRPr="00BF7282">
              <w:t>Klausur</w:t>
            </w:r>
            <w:r w:rsidR="00F30EF7">
              <w:t xml:space="preserve"> (60 Min.)</w:t>
            </w:r>
          </w:p>
          <w:p w14:paraId="7FA87E39" w14:textId="02114D5D" w:rsidR="00B45C08" w:rsidRDefault="00A250FA" w:rsidP="00A9238C">
            <w:pPr>
              <w:pStyle w:val="Listenabsatz"/>
              <w:numPr>
                <w:ilvl w:val="0"/>
                <w:numId w:val="228"/>
              </w:numPr>
              <w:ind w:left="209" w:hanging="209"/>
            </w:pPr>
            <w:r>
              <w:t xml:space="preserve">Präsentation </w:t>
            </w:r>
          </w:p>
          <w:p w14:paraId="76BBB48F" w14:textId="325BA7F3" w:rsidR="00D71D13" w:rsidRDefault="00B45C08" w:rsidP="00A9238C">
            <w:pPr>
              <w:pStyle w:val="Listenabsatz"/>
              <w:numPr>
                <w:ilvl w:val="0"/>
                <w:numId w:val="228"/>
              </w:numPr>
              <w:ind w:left="209" w:hanging="209"/>
            </w:pPr>
            <w:r>
              <w:t xml:space="preserve">1 </w:t>
            </w:r>
            <w:r w:rsidR="00B10F59" w:rsidRPr="00017F39">
              <w:t>Versuchspersonenstunde</w:t>
            </w:r>
          </w:p>
        </w:tc>
      </w:tr>
      <w:tr w:rsidR="00B10F59" w:rsidRPr="00BF7282" w14:paraId="199AA426" w14:textId="77777777" w:rsidTr="00EE0D13">
        <w:trPr>
          <w:trHeight w:val="340"/>
          <w:jc w:val="center"/>
        </w:trPr>
        <w:tc>
          <w:tcPr>
            <w:tcW w:w="567" w:type="dxa"/>
            <w:gridSpan w:val="3"/>
          </w:tcPr>
          <w:p w14:paraId="2C695120" w14:textId="77777777" w:rsidR="00B10F59" w:rsidRPr="00BF7282" w:rsidRDefault="00B10F59" w:rsidP="00A9238C">
            <w:pPr>
              <w:pStyle w:val="Listenabsatz"/>
              <w:numPr>
                <w:ilvl w:val="0"/>
                <w:numId w:val="156"/>
              </w:numPr>
            </w:pPr>
          </w:p>
        </w:tc>
        <w:tc>
          <w:tcPr>
            <w:tcW w:w="2694" w:type="dxa"/>
            <w:gridSpan w:val="2"/>
          </w:tcPr>
          <w:p w14:paraId="5F5A0832" w14:textId="77777777" w:rsidR="00B10F59" w:rsidRPr="00BF7282" w:rsidRDefault="00B10F59" w:rsidP="000237EA">
            <w:pPr>
              <w:rPr>
                <w:b/>
              </w:rPr>
            </w:pPr>
            <w:r w:rsidRPr="00BF7282">
              <w:rPr>
                <w:b/>
              </w:rPr>
              <w:t>Berechnung Modulnote</w:t>
            </w:r>
          </w:p>
        </w:tc>
        <w:tc>
          <w:tcPr>
            <w:tcW w:w="6520" w:type="dxa"/>
            <w:gridSpan w:val="3"/>
          </w:tcPr>
          <w:p w14:paraId="1BF9629F" w14:textId="1BC15C4C" w:rsidR="00B10F59" w:rsidRPr="00BF7282" w:rsidRDefault="00B10F59" w:rsidP="00A9238C">
            <w:pPr>
              <w:pStyle w:val="Listenabsatz"/>
              <w:numPr>
                <w:ilvl w:val="0"/>
                <w:numId w:val="228"/>
              </w:numPr>
              <w:ind w:left="209" w:hanging="209"/>
            </w:pPr>
            <w:r w:rsidRPr="00BF7282">
              <w:t>Klausur</w:t>
            </w:r>
            <w:r>
              <w:t xml:space="preserve"> (</w:t>
            </w:r>
            <w:r w:rsidR="00D75CF8">
              <w:t xml:space="preserve">70 </w:t>
            </w:r>
            <w:r w:rsidRPr="00BF7282">
              <w:t>%</w:t>
            </w:r>
            <w:r>
              <w:t>)</w:t>
            </w:r>
          </w:p>
          <w:p w14:paraId="3A80F2BC" w14:textId="2D7B73C1" w:rsidR="00D75CF8" w:rsidRDefault="00A250FA" w:rsidP="00A9238C">
            <w:pPr>
              <w:pStyle w:val="Listenabsatz"/>
              <w:numPr>
                <w:ilvl w:val="0"/>
                <w:numId w:val="228"/>
              </w:numPr>
              <w:ind w:left="209" w:hanging="209"/>
            </w:pPr>
            <w:r w:rsidRPr="00A250FA">
              <w:t>Präsentation</w:t>
            </w:r>
            <w:r w:rsidR="00B45C08">
              <w:t xml:space="preserve"> </w:t>
            </w:r>
            <w:r w:rsidR="00D75CF8">
              <w:t>(30 %)</w:t>
            </w:r>
          </w:p>
          <w:p w14:paraId="49493C49" w14:textId="399CFAD4" w:rsidR="00A250FA" w:rsidRDefault="00B45C08" w:rsidP="00A9238C">
            <w:pPr>
              <w:pStyle w:val="Listenabsatz"/>
              <w:numPr>
                <w:ilvl w:val="0"/>
                <w:numId w:val="228"/>
              </w:numPr>
              <w:ind w:left="209" w:hanging="209"/>
            </w:pPr>
            <w:r>
              <w:t>Versuchspersonenstunde</w:t>
            </w:r>
            <w:r w:rsidR="00A72AC9" w:rsidRPr="00A250FA">
              <w:t xml:space="preserve"> </w:t>
            </w:r>
            <w:r w:rsidR="00A41702">
              <w:t>(</w:t>
            </w:r>
            <w:r w:rsidR="00164139">
              <w:t>bestanden</w:t>
            </w:r>
            <w:r w:rsidR="00A41702">
              <w:t>)</w:t>
            </w:r>
          </w:p>
        </w:tc>
      </w:tr>
      <w:tr w:rsidR="00B10F59" w:rsidRPr="00BF7282" w14:paraId="1722DFB5" w14:textId="77777777" w:rsidTr="00EE0D13">
        <w:trPr>
          <w:trHeight w:val="340"/>
          <w:jc w:val="center"/>
        </w:trPr>
        <w:tc>
          <w:tcPr>
            <w:tcW w:w="567" w:type="dxa"/>
            <w:gridSpan w:val="3"/>
          </w:tcPr>
          <w:p w14:paraId="5C98014C" w14:textId="77777777" w:rsidR="00B10F59" w:rsidRPr="00BF7282" w:rsidRDefault="00B10F59" w:rsidP="00A9238C">
            <w:pPr>
              <w:pStyle w:val="Listenabsatz"/>
              <w:numPr>
                <w:ilvl w:val="0"/>
                <w:numId w:val="156"/>
              </w:numPr>
            </w:pPr>
          </w:p>
        </w:tc>
        <w:tc>
          <w:tcPr>
            <w:tcW w:w="2694" w:type="dxa"/>
            <w:gridSpan w:val="2"/>
          </w:tcPr>
          <w:p w14:paraId="4E76A2FD" w14:textId="77777777" w:rsidR="00B10F59" w:rsidRPr="00BF7282" w:rsidRDefault="00B10F59" w:rsidP="000237EA">
            <w:pPr>
              <w:rPr>
                <w:b/>
              </w:rPr>
            </w:pPr>
            <w:r w:rsidRPr="00BF7282">
              <w:rPr>
                <w:b/>
              </w:rPr>
              <w:t>Turnus des Angebots</w:t>
            </w:r>
          </w:p>
        </w:tc>
        <w:tc>
          <w:tcPr>
            <w:tcW w:w="6520" w:type="dxa"/>
            <w:gridSpan w:val="3"/>
          </w:tcPr>
          <w:p w14:paraId="3857B0B5" w14:textId="0EA49CF9" w:rsidR="00B10F59" w:rsidRPr="00BF7282" w:rsidRDefault="00B10F59" w:rsidP="000237EA">
            <w:pPr>
              <w:pStyle w:val="Default"/>
              <w:rPr>
                <w:sz w:val="22"/>
                <w:szCs w:val="22"/>
              </w:rPr>
            </w:pPr>
            <w:r w:rsidRPr="00BF7282">
              <w:rPr>
                <w:sz w:val="22"/>
                <w:szCs w:val="22"/>
              </w:rPr>
              <w:t xml:space="preserve">Jährlich im </w:t>
            </w:r>
            <w:r w:rsidR="00DD2B35">
              <w:rPr>
                <w:sz w:val="22"/>
                <w:szCs w:val="22"/>
              </w:rPr>
              <w:t>SoSe</w:t>
            </w:r>
          </w:p>
        </w:tc>
      </w:tr>
      <w:tr w:rsidR="00B10F59" w:rsidRPr="00BF7282" w14:paraId="74CF5712" w14:textId="77777777" w:rsidTr="00EE0D13">
        <w:trPr>
          <w:trHeight w:val="340"/>
          <w:jc w:val="center"/>
        </w:trPr>
        <w:tc>
          <w:tcPr>
            <w:tcW w:w="567" w:type="dxa"/>
            <w:gridSpan w:val="3"/>
          </w:tcPr>
          <w:p w14:paraId="2FECCEF7" w14:textId="77777777" w:rsidR="00B10F59" w:rsidRPr="00BF7282" w:rsidRDefault="00B10F59" w:rsidP="00A9238C">
            <w:pPr>
              <w:pStyle w:val="Listenabsatz"/>
              <w:numPr>
                <w:ilvl w:val="0"/>
                <w:numId w:val="156"/>
              </w:numPr>
            </w:pPr>
          </w:p>
        </w:tc>
        <w:tc>
          <w:tcPr>
            <w:tcW w:w="2694" w:type="dxa"/>
            <w:gridSpan w:val="2"/>
          </w:tcPr>
          <w:p w14:paraId="2ACC93A7" w14:textId="77777777" w:rsidR="00B10F59" w:rsidRPr="00BF7282" w:rsidRDefault="00B10F59" w:rsidP="000237EA">
            <w:pPr>
              <w:rPr>
                <w:b/>
              </w:rPr>
            </w:pPr>
            <w:r w:rsidRPr="00BF7282">
              <w:rPr>
                <w:b/>
              </w:rPr>
              <w:t>Arbeitsaufwand</w:t>
            </w:r>
          </w:p>
        </w:tc>
        <w:tc>
          <w:tcPr>
            <w:tcW w:w="6520" w:type="dxa"/>
            <w:gridSpan w:val="3"/>
          </w:tcPr>
          <w:p w14:paraId="054930CF" w14:textId="77777777" w:rsidR="00B10F59" w:rsidRPr="00BF7282" w:rsidRDefault="00B10F59" w:rsidP="000237EA">
            <w:pPr>
              <w:pStyle w:val="Default"/>
              <w:rPr>
                <w:sz w:val="22"/>
                <w:szCs w:val="22"/>
              </w:rPr>
            </w:pPr>
            <w:r w:rsidRPr="00BF7282">
              <w:rPr>
                <w:sz w:val="22"/>
                <w:szCs w:val="22"/>
              </w:rPr>
              <w:t xml:space="preserve">Präsenzzeit: 60 h </w:t>
            </w:r>
          </w:p>
          <w:p w14:paraId="63E21F15" w14:textId="77777777" w:rsidR="00B10F59" w:rsidRPr="00BF7282" w:rsidRDefault="00B10F59" w:rsidP="000237EA">
            <w:r w:rsidRPr="00BF7282">
              <w:t xml:space="preserve">Eigenstudium: 90 h </w:t>
            </w:r>
          </w:p>
        </w:tc>
      </w:tr>
      <w:tr w:rsidR="00B10F59" w:rsidRPr="00BF7282" w14:paraId="39559F08" w14:textId="77777777" w:rsidTr="00EE0D13">
        <w:trPr>
          <w:trHeight w:val="340"/>
          <w:jc w:val="center"/>
        </w:trPr>
        <w:tc>
          <w:tcPr>
            <w:tcW w:w="567" w:type="dxa"/>
            <w:gridSpan w:val="3"/>
          </w:tcPr>
          <w:p w14:paraId="514C43B3" w14:textId="77777777" w:rsidR="00B10F59" w:rsidRPr="00BF7282" w:rsidRDefault="00B10F59" w:rsidP="00A9238C">
            <w:pPr>
              <w:pStyle w:val="Listenabsatz"/>
              <w:numPr>
                <w:ilvl w:val="0"/>
                <w:numId w:val="156"/>
              </w:numPr>
            </w:pPr>
          </w:p>
        </w:tc>
        <w:tc>
          <w:tcPr>
            <w:tcW w:w="2694" w:type="dxa"/>
            <w:gridSpan w:val="2"/>
          </w:tcPr>
          <w:p w14:paraId="75CE1519" w14:textId="77777777" w:rsidR="00B10F59" w:rsidRPr="00BF7282" w:rsidRDefault="00B10F59" w:rsidP="000237EA">
            <w:pPr>
              <w:rPr>
                <w:b/>
              </w:rPr>
            </w:pPr>
            <w:r w:rsidRPr="00BF7282">
              <w:rPr>
                <w:b/>
              </w:rPr>
              <w:t>Dauer des Moduls</w:t>
            </w:r>
          </w:p>
        </w:tc>
        <w:tc>
          <w:tcPr>
            <w:tcW w:w="6520" w:type="dxa"/>
            <w:gridSpan w:val="3"/>
          </w:tcPr>
          <w:p w14:paraId="7E0C4F92" w14:textId="77777777" w:rsidR="00B10F59" w:rsidRPr="00BF7282" w:rsidRDefault="00B10F59" w:rsidP="000237EA">
            <w:r w:rsidRPr="00BF7282">
              <w:t>1 Semester</w:t>
            </w:r>
          </w:p>
        </w:tc>
      </w:tr>
      <w:tr w:rsidR="00B10F59" w:rsidRPr="00BF7282" w14:paraId="125CBCA8" w14:textId="77777777" w:rsidTr="00EE0D13">
        <w:trPr>
          <w:trHeight w:val="340"/>
          <w:jc w:val="center"/>
        </w:trPr>
        <w:tc>
          <w:tcPr>
            <w:tcW w:w="567" w:type="dxa"/>
            <w:gridSpan w:val="3"/>
          </w:tcPr>
          <w:p w14:paraId="24C2CDA6" w14:textId="77777777" w:rsidR="00B10F59" w:rsidRPr="00BF7282" w:rsidRDefault="00B10F59" w:rsidP="00A9238C">
            <w:pPr>
              <w:pStyle w:val="Listenabsatz"/>
              <w:numPr>
                <w:ilvl w:val="0"/>
                <w:numId w:val="156"/>
              </w:numPr>
            </w:pPr>
          </w:p>
        </w:tc>
        <w:tc>
          <w:tcPr>
            <w:tcW w:w="2694" w:type="dxa"/>
            <w:gridSpan w:val="2"/>
          </w:tcPr>
          <w:p w14:paraId="1FF5FC90" w14:textId="77777777" w:rsidR="0071381B" w:rsidRDefault="00AF016F" w:rsidP="000237EA">
            <w:pPr>
              <w:rPr>
                <w:b/>
              </w:rPr>
            </w:pPr>
            <w:r>
              <w:rPr>
                <w:b/>
              </w:rPr>
              <w:t xml:space="preserve">Unterrichts- und </w:t>
            </w:r>
          </w:p>
          <w:p w14:paraId="605827AE" w14:textId="3AE6F0F0" w:rsidR="00B10F59" w:rsidRPr="00BF7282" w:rsidRDefault="00AF016F" w:rsidP="000237EA">
            <w:pPr>
              <w:rPr>
                <w:b/>
              </w:rPr>
            </w:pPr>
            <w:r>
              <w:rPr>
                <w:b/>
              </w:rPr>
              <w:t>Prüfungssprache</w:t>
            </w:r>
          </w:p>
        </w:tc>
        <w:tc>
          <w:tcPr>
            <w:tcW w:w="6520" w:type="dxa"/>
            <w:gridSpan w:val="3"/>
          </w:tcPr>
          <w:p w14:paraId="30F717E7" w14:textId="77777777" w:rsidR="00B10F59" w:rsidRPr="00BF7282" w:rsidRDefault="00B10F59" w:rsidP="000237EA">
            <w:r w:rsidRPr="00BF7282">
              <w:t>Deutsch</w:t>
            </w:r>
          </w:p>
        </w:tc>
      </w:tr>
      <w:tr w:rsidR="00B10F59" w:rsidRPr="00BF7282" w14:paraId="3CD03F3A" w14:textId="77777777" w:rsidTr="00EE0D13">
        <w:trPr>
          <w:trHeight w:val="340"/>
          <w:jc w:val="center"/>
        </w:trPr>
        <w:tc>
          <w:tcPr>
            <w:tcW w:w="567" w:type="dxa"/>
            <w:gridSpan w:val="3"/>
          </w:tcPr>
          <w:p w14:paraId="0ABE344E" w14:textId="77777777" w:rsidR="00B10F59" w:rsidRPr="00BF7282" w:rsidRDefault="00B10F59" w:rsidP="00A9238C">
            <w:pPr>
              <w:pStyle w:val="Listenabsatz"/>
              <w:numPr>
                <w:ilvl w:val="0"/>
                <w:numId w:val="156"/>
              </w:numPr>
            </w:pPr>
          </w:p>
        </w:tc>
        <w:tc>
          <w:tcPr>
            <w:tcW w:w="2694" w:type="dxa"/>
            <w:gridSpan w:val="2"/>
          </w:tcPr>
          <w:p w14:paraId="6DEBC808" w14:textId="77777777" w:rsidR="0071381B" w:rsidRDefault="00AF016F" w:rsidP="000237EA">
            <w:pPr>
              <w:rPr>
                <w:b/>
              </w:rPr>
            </w:pPr>
            <w:r>
              <w:rPr>
                <w:b/>
              </w:rPr>
              <w:t xml:space="preserve">(Vorbereitende) </w:t>
            </w:r>
          </w:p>
          <w:p w14:paraId="3DE93B73" w14:textId="0965C2FC" w:rsidR="00B10F59" w:rsidRPr="00BF7282" w:rsidRDefault="00AF016F" w:rsidP="000237EA">
            <w:pPr>
              <w:rPr>
                <w:b/>
              </w:rPr>
            </w:pPr>
            <w:r>
              <w:rPr>
                <w:b/>
              </w:rPr>
              <w:t>Literatur</w:t>
            </w:r>
          </w:p>
        </w:tc>
        <w:tc>
          <w:tcPr>
            <w:tcW w:w="6520" w:type="dxa"/>
            <w:gridSpan w:val="3"/>
          </w:tcPr>
          <w:p w14:paraId="379A7D93" w14:textId="77777777" w:rsidR="00B10F59" w:rsidRPr="00BF7282" w:rsidRDefault="00B10F59" w:rsidP="000237EA">
            <w:pPr>
              <w:pStyle w:val="Default"/>
              <w:rPr>
                <w:sz w:val="22"/>
                <w:szCs w:val="22"/>
              </w:rPr>
            </w:pPr>
            <w:r>
              <w:rPr>
                <w:sz w:val="22"/>
                <w:szCs w:val="22"/>
              </w:rPr>
              <w:t>W</w:t>
            </w:r>
            <w:r w:rsidRPr="00BF7282">
              <w:rPr>
                <w:sz w:val="22"/>
                <w:szCs w:val="22"/>
              </w:rPr>
              <w:t>ird bekannt gegeben</w:t>
            </w:r>
          </w:p>
        </w:tc>
      </w:tr>
      <w:tr w:rsidR="005807A4" w:rsidRPr="00BF7282" w14:paraId="754CCBE7" w14:textId="77777777" w:rsidTr="00EE0D13">
        <w:tblPrEx>
          <w:tblBorders>
            <w:top w:val="double" w:sz="4" w:space="0" w:color="auto"/>
            <w:left w:val="double" w:sz="4" w:space="0" w:color="auto"/>
            <w:bottom w:val="double" w:sz="4" w:space="0" w:color="auto"/>
            <w:right w:val="double" w:sz="4" w:space="0" w:color="auto"/>
          </w:tblBorders>
        </w:tblPrEx>
        <w:trPr>
          <w:gridBefore w:val="1"/>
          <w:gridAfter w:val="1"/>
          <w:wBefore w:w="10" w:type="dxa"/>
          <w:wAfter w:w="192" w:type="dxa"/>
          <w:trHeight w:val="567"/>
          <w:jc w:val="center"/>
        </w:trPr>
        <w:tc>
          <w:tcPr>
            <w:tcW w:w="548" w:type="dxa"/>
            <w:tcBorders>
              <w:top w:val="double" w:sz="4" w:space="0" w:color="auto"/>
            </w:tcBorders>
            <w:shd w:val="clear" w:color="auto" w:fill="E0E0E0"/>
          </w:tcPr>
          <w:p w14:paraId="1426127D" w14:textId="77777777" w:rsidR="005807A4" w:rsidRDefault="005807A4" w:rsidP="00A9238C">
            <w:pPr>
              <w:numPr>
                <w:ilvl w:val="0"/>
                <w:numId w:val="191"/>
              </w:numPr>
              <w:rPr>
                <w:rFonts w:cs="Arial"/>
                <w:i/>
                <w:iCs/>
              </w:rPr>
            </w:pPr>
          </w:p>
        </w:tc>
        <w:tc>
          <w:tcPr>
            <w:tcW w:w="2683" w:type="dxa"/>
            <w:gridSpan w:val="2"/>
            <w:tcBorders>
              <w:top w:val="double" w:sz="4" w:space="0" w:color="auto"/>
            </w:tcBorders>
            <w:shd w:val="clear" w:color="auto" w:fill="E0E0E0"/>
          </w:tcPr>
          <w:p w14:paraId="13A010F1" w14:textId="77777777" w:rsidR="005807A4" w:rsidRPr="00BF7282" w:rsidRDefault="005807A4" w:rsidP="00E02B39">
            <w:pPr>
              <w:rPr>
                <w:rFonts w:cs="Arial"/>
                <w:b/>
                <w:bCs/>
              </w:rPr>
            </w:pPr>
            <w:r w:rsidRPr="00BF7282">
              <w:rPr>
                <w:rFonts w:cs="Arial"/>
                <w:b/>
                <w:bCs/>
                <w:szCs w:val="22"/>
              </w:rPr>
              <w:t>Modulbezeichnung</w:t>
            </w:r>
          </w:p>
          <w:p w14:paraId="7EB6A49F" w14:textId="77777777" w:rsidR="005807A4" w:rsidRPr="00BF7282" w:rsidRDefault="005807A4" w:rsidP="00E02B39">
            <w:pPr>
              <w:rPr>
                <w:rFonts w:cs="Arial"/>
              </w:rPr>
            </w:pPr>
            <w:r>
              <w:rPr>
                <w:rFonts w:cs="Arial"/>
              </w:rPr>
              <w:t>RUW-6800</w:t>
            </w:r>
          </w:p>
        </w:tc>
        <w:tc>
          <w:tcPr>
            <w:tcW w:w="5252" w:type="dxa"/>
            <w:gridSpan w:val="2"/>
            <w:tcBorders>
              <w:top w:val="double" w:sz="4" w:space="0" w:color="auto"/>
            </w:tcBorders>
            <w:shd w:val="clear" w:color="auto" w:fill="E0E0E0"/>
          </w:tcPr>
          <w:p w14:paraId="3FD65502" w14:textId="77777777" w:rsidR="005807A4" w:rsidRPr="00614568" w:rsidRDefault="005807A4" w:rsidP="00E02B39">
            <w:pPr>
              <w:pStyle w:val="berschriftModul"/>
            </w:pPr>
            <w:bookmarkStart w:id="6595" w:name="_Toc5266041"/>
            <w:r w:rsidRPr="00614568">
              <w:t>Sozialstruktur für Wirtschaftswissenschaftler</w:t>
            </w:r>
            <w:bookmarkEnd w:id="6595"/>
          </w:p>
          <w:p w14:paraId="1C880146" w14:textId="527CA379" w:rsidR="005807A4" w:rsidRPr="003313D8" w:rsidRDefault="005807A4" w:rsidP="0012616A">
            <w:pPr>
              <w:rPr>
                <w:rFonts w:cs="Arial"/>
                <w:lang w:val="en-US" w:eastAsia="en-US"/>
              </w:rPr>
            </w:pPr>
            <w:r w:rsidRPr="00627758">
              <w:rPr>
                <w:rFonts w:cs="Arial"/>
                <w:szCs w:val="22"/>
                <w:lang w:val="en-US" w:eastAsia="en-US"/>
              </w:rPr>
              <w:t xml:space="preserve">(Social structure </w:t>
            </w:r>
            <w:r w:rsidR="00AD0748" w:rsidRPr="00627758">
              <w:rPr>
                <w:rFonts w:cs="Arial"/>
                <w:szCs w:val="22"/>
                <w:lang w:val="en-US" w:eastAsia="en-US"/>
              </w:rPr>
              <w:t xml:space="preserve">analysis for </w:t>
            </w:r>
            <w:r w:rsidR="00AD0748" w:rsidRPr="00E43DB3">
              <w:rPr>
                <w:rFonts w:cs="Arial"/>
                <w:szCs w:val="22"/>
                <w:lang w:val="en-US" w:eastAsia="en-US"/>
              </w:rPr>
              <w:t>students of economics</w:t>
            </w:r>
            <w:r w:rsidRPr="00BD2C45">
              <w:rPr>
                <w:rFonts w:cs="Arial"/>
                <w:szCs w:val="22"/>
                <w:lang w:val="en-US" w:eastAsia="en-US"/>
              </w:rPr>
              <w:t>)</w:t>
            </w:r>
          </w:p>
        </w:tc>
        <w:tc>
          <w:tcPr>
            <w:tcW w:w="1096" w:type="dxa"/>
            <w:tcBorders>
              <w:top w:val="double" w:sz="4" w:space="0" w:color="auto"/>
            </w:tcBorders>
            <w:shd w:val="clear" w:color="auto" w:fill="E0E0E0"/>
          </w:tcPr>
          <w:p w14:paraId="28A5A236" w14:textId="77777777" w:rsidR="005807A4" w:rsidRPr="00BF7282" w:rsidRDefault="005807A4" w:rsidP="00E02B39">
            <w:pPr>
              <w:rPr>
                <w:rFonts w:cs="Arial"/>
                <w:b/>
                <w:bCs/>
              </w:rPr>
            </w:pPr>
            <w:r w:rsidRPr="00BF7282">
              <w:rPr>
                <w:rFonts w:cs="Arial"/>
                <w:b/>
                <w:bCs/>
                <w:szCs w:val="22"/>
              </w:rPr>
              <w:t>5 ECTS</w:t>
            </w:r>
          </w:p>
        </w:tc>
      </w:tr>
      <w:tr w:rsidR="005807A4" w:rsidRPr="00BF7282" w14:paraId="39EEE2DD" w14:textId="77777777" w:rsidTr="00EE0D13">
        <w:tblPrEx>
          <w:tblBorders>
            <w:top w:val="double" w:sz="4" w:space="0" w:color="auto"/>
            <w:left w:val="double" w:sz="4" w:space="0" w:color="auto"/>
            <w:bottom w:val="double" w:sz="4" w:space="0" w:color="auto"/>
            <w:right w:val="double" w:sz="4" w:space="0" w:color="auto"/>
          </w:tblBorders>
        </w:tblPrEx>
        <w:trPr>
          <w:gridBefore w:val="1"/>
          <w:gridAfter w:val="1"/>
          <w:wBefore w:w="10" w:type="dxa"/>
          <w:wAfter w:w="192" w:type="dxa"/>
          <w:trHeight w:val="567"/>
          <w:jc w:val="center"/>
        </w:trPr>
        <w:tc>
          <w:tcPr>
            <w:tcW w:w="548" w:type="dxa"/>
            <w:shd w:val="clear" w:color="auto" w:fill="E0E0E0"/>
          </w:tcPr>
          <w:p w14:paraId="1E375867" w14:textId="77777777" w:rsidR="005807A4" w:rsidRDefault="005807A4" w:rsidP="00A9238C">
            <w:pPr>
              <w:numPr>
                <w:ilvl w:val="0"/>
                <w:numId w:val="191"/>
              </w:numPr>
              <w:rPr>
                <w:rFonts w:cs="Arial"/>
                <w:i/>
                <w:iCs/>
              </w:rPr>
            </w:pPr>
          </w:p>
        </w:tc>
        <w:tc>
          <w:tcPr>
            <w:tcW w:w="2683" w:type="dxa"/>
            <w:gridSpan w:val="2"/>
            <w:shd w:val="clear" w:color="auto" w:fill="E0E0E0"/>
          </w:tcPr>
          <w:p w14:paraId="4C472815" w14:textId="77777777" w:rsidR="005807A4" w:rsidRPr="00BF7282" w:rsidRDefault="005807A4" w:rsidP="00E02B39">
            <w:pPr>
              <w:rPr>
                <w:rFonts w:cs="Arial"/>
              </w:rPr>
            </w:pPr>
            <w:r w:rsidRPr="00BF7282">
              <w:rPr>
                <w:rFonts w:cs="Arial"/>
                <w:szCs w:val="22"/>
              </w:rPr>
              <w:t>Lehrveranstaltungen</w:t>
            </w:r>
          </w:p>
          <w:p w14:paraId="60D97E1A" w14:textId="77777777" w:rsidR="005807A4" w:rsidRPr="00BF7282" w:rsidRDefault="005807A4" w:rsidP="00E02B39">
            <w:pPr>
              <w:rPr>
                <w:rFonts w:cs="Arial"/>
              </w:rPr>
            </w:pPr>
          </w:p>
        </w:tc>
        <w:tc>
          <w:tcPr>
            <w:tcW w:w="5252" w:type="dxa"/>
            <w:gridSpan w:val="2"/>
            <w:shd w:val="clear" w:color="auto" w:fill="E0E0E0"/>
          </w:tcPr>
          <w:p w14:paraId="12C7886F" w14:textId="77777777" w:rsidR="005807A4" w:rsidRPr="00BF7282" w:rsidRDefault="005807A4" w:rsidP="00E02B39">
            <w:pPr>
              <w:rPr>
                <w:rFonts w:cs="Arial"/>
                <w:color w:val="000000"/>
              </w:rPr>
            </w:pPr>
            <w:r w:rsidRPr="00BF7282">
              <w:rPr>
                <w:rFonts w:cs="Arial"/>
                <w:color w:val="000000"/>
                <w:szCs w:val="22"/>
              </w:rPr>
              <w:t>Wahl einer der folgenden beiden Veranstaltungen</w:t>
            </w:r>
          </w:p>
          <w:p w14:paraId="0BC9CDC3" w14:textId="77777777" w:rsidR="005807A4" w:rsidRPr="00BF7282" w:rsidRDefault="005807A4" w:rsidP="00E02B39">
            <w:pPr>
              <w:rPr>
                <w:rFonts w:cs="Arial"/>
                <w:color w:val="000000"/>
              </w:rPr>
            </w:pPr>
          </w:p>
          <w:p w14:paraId="44BD4A13" w14:textId="77777777" w:rsidR="00614568" w:rsidRDefault="005807A4" w:rsidP="00E02B39">
            <w:pPr>
              <w:rPr>
                <w:rFonts w:cs="Arial"/>
                <w:color w:val="000000"/>
                <w:szCs w:val="22"/>
              </w:rPr>
            </w:pPr>
            <w:r w:rsidRPr="00614568">
              <w:rPr>
                <w:rFonts w:cs="Arial"/>
                <w:b/>
                <w:color w:val="000000"/>
                <w:szCs w:val="22"/>
              </w:rPr>
              <w:t>(A)</w:t>
            </w:r>
            <w:r w:rsidRPr="00BF7282">
              <w:rPr>
                <w:rFonts w:cs="Arial"/>
                <w:color w:val="000000"/>
                <w:szCs w:val="22"/>
              </w:rPr>
              <w:t xml:space="preserve"> </w:t>
            </w:r>
          </w:p>
          <w:p w14:paraId="57E77799" w14:textId="2CCF865B" w:rsidR="005807A4" w:rsidRDefault="005807A4" w:rsidP="00E02B39">
            <w:pPr>
              <w:rPr>
                <w:rFonts w:cs="Arial"/>
                <w:color w:val="000000"/>
                <w:szCs w:val="22"/>
              </w:rPr>
            </w:pPr>
            <w:r w:rsidRPr="00BF7282">
              <w:rPr>
                <w:rFonts w:cs="Arial"/>
                <w:color w:val="000000"/>
                <w:szCs w:val="22"/>
              </w:rPr>
              <w:t>V: International vergleichende Sozialstrukturanalyse (</w:t>
            </w:r>
            <w:r>
              <w:rPr>
                <w:rFonts w:cs="Arial"/>
                <w:color w:val="000000"/>
                <w:szCs w:val="22"/>
              </w:rPr>
              <w:t>2</w:t>
            </w:r>
            <w:r w:rsidRPr="00BF7282">
              <w:rPr>
                <w:rFonts w:cs="Arial"/>
                <w:color w:val="000000"/>
                <w:szCs w:val="22"/>
              </w:rPr>
              <w:t xml:space="preserve"> SWS)</w:t>
            </w:r>
          </w:p>
          <w:p w14:paraId="1EE21376" w14:textId="77777777" w:rsidR="00392F45" w:rsidRPr="00BF7282" w:rsidRDefault="00392F45" w:rsidP="00E02B39">
            <w:pPr>
              <w:rPr>
                <w:rFonts w:cs="Arial"/>
                <w:color w:val="000000"/>
              </w:rPr>
            </w:pPr>
          </w:p>
          <w:p w14:paraId="65E4068A" w14:textId="77777777" w:rsidR="005807A4" w:rsidRPr="00731ED7" w:rsidRDefault="005807A4" w:rsidP="00E02B39">
            <w:pPr>
              <w:rPr>
                <w:rFonts w:cs="Arial"/>
                <w:color w:val="000000"/>
              </w:rPr>
            </w:pPr>
            <w:r w:rsidRPr="00731ED7">
              <w:rPr>
                <w:rFonts w:cs="Arial"/>
                <w:color w:val="000000"/>
              </w:rPr>
              <w:t>oder</w:t>
            </w:r>
          </w:p>
          <w:p w14:paraId="2DB5A791" w14:textId="77777777" w:rsidR="00392F45" w:rsidRPr="00731ED7" w:rsidRDefault="00392F45" w:rsidP="00E02B39">
            <w:pPr>
              <w:pStyle w:val="berschriftModul"/>
              <w:rPr>
                <w:rFonts w:cs="Arial"/>
                <w:color w:val="000000"/>
                <w:szCs w:val="22"/>
              </w:rPr>
            </w:pPr>
          </w:p>
          <w:p w14:paraId="6E6D6340" w14:textId="77777777" w:rsidR="00392F45" w:rsidRPr="00614568" w:rsidRDefault="005807A4" w:rsidP="00E02B39">
            <w:pPr>
              <w:rPr>
                <w:b/>
              </w:rPr>
            </w:pPr>
            <w:r w:rsidRPr="00614568">
              <w:rPr>
                <w:b/>
              </w:rPr>
              <w:t>(B)</w:t>
            </w:r>
            <w:r w:rsidR="00392F45" w:rsidRPr="00614568">
              <w:rPr>
                <w:b/>
              </w:rPr>
              <w:t xml:space="preserve"> </w:t>
            </w:r>
          </w:p>
          <w:p w14:paraId="77DBD3CA" w14:textId="578E0D7A" w:rsidR="005807A4" w:rsidRPr="00B17203" w:rsidRDefault="00392F45" w:rsidP="00174CAD">
            <w:pPr>
              <w:rPr>
                <w:b/>
                <w:szCs w:val="36"/>
              </w:rPr>
            </w:pPr>
            <w:r w:rsidRPr="00BD128B">
              <w:t>S: Wirtschaft, Organi</w:t>
            </w:r>
            <w:r w:rsidR="00B17203">
              <w:t xml:space="preserve">sation und soziale Ungleichheit </w:t>
            </w:r>
            <w:r w:rsidRPr="00793DF2">
              <w:t>(2 SWS)</w:t>
            </w:r>
          </w:p>
        </w:tc>
        <w:tc>
          <w:tcPr>
            <w:tcW w:w="1096" w:type="dxa"/>
            <w:shd w:val="clear" w:color="auto" w:fill="E0E0E0"/>
          </w:tcPr>
          <w:p w14:paraId="2CEA2C42" w14:textId="77777777" w:rsidR="00392F45" w:rsidRPr="00044953" w:rsidRDefault="00392F45" w:rsidP="00E02B39">
            <w:pPr>
              <w:rPr>
                <w:rFonts w:cs="Arial"/>
                <w:szCs w:val="22"/>
              </w:rPr>
            </w:pPr>
          </w:p>
          <w:p w14:paraId="2EB0BDDD" w14:textId="77777777" w:rsidR="00392F45" w:rsidRPr="00044953" w:rsidRDefault="00392F45" w:rsidP="00E02B39">
            <w:pPr>
              <w:rPr>
                <w:rFonts w:cs="Arial"/>
                <w:szCs w:val="22"/>
              </w:rPr>
            </w:pPr>
          </w:p>
          <w:p w14:paraId="4D70919D" w14:textId="77777777" w:rsidR="00392F45" w:rsidRPr="00044953" w:rsidRDefault="00392F45" w:rsidP="00E02B39">
            <w:pPr>
              <w:rPr>
                <w:rFonts w:cs="Arial"/>
                <w:szCs w:val="22"/>
              </w:rPr>
            </w:pPr>
          </w:p>
          <w:p w14:paraId="728F1511" w14:textId="77777777" w:rsidR="00392F45" w:rsidRPr="00044953" w:rsidRDefault="00392F45" w:rsidP="00E02B39">
            <w:pPr>
              <w:rPr>
                <w:rFonts w:cs="Arial"/>
                <w:szCs w:val="22"/>
              </w:rPr>
            </w:pPr>
          </w:p>
          <w:p w14:paraId="76280FA1" w14:textId="77777777" w:rsidR="00392F45" w:rsidRPr="00044953" w:rsidRDefault="00392F45" w:rsidP="00E02B39">
            <w:pPr>
              <w:rPr>
                <w:rFonts w:cs="Arial"/>
                <w:szCs w:val="22"/>
              </w:rPr>
            </w:pPr>
          </w:p>
          <w:p w14:paraId="7E37426F" w14:textId="77777777" w:rsidR="00EA258E" w:rsidRPr="00044953" w:rsidRDefault="00EA258E" w:rsidP="00E02B39">
            <w:pPr>
              <w:rPr>
                <w:rFonts w:cs="Arial"/>
                <w:szCs w:val="22"/>
              </w:rPr>
            </w:pPr>
          </w:p>
          <w:p w14:paraId="4758EFA8" w14:textId="77777777" w:rsidR="005807A4" w:rsidRPr="00BF7282" w:rsidRDefault="005807A4" w:rsidP="00E02B39">
            <w:pPr>
              <w:rPr>
                <w:rFonts w:cs="Arial"/>
              </w:rPr>
            </w:pPr>
            <w:r w:rsidRPr="00BF7282">
              <w:rPr>
                <w:rFonts w:cs="Arial"/>
                <w:szCs w:val="22"/>
              </w:rPr>
              <w:t>5 ECTS</w:t>
            </w:r>
          </w:p>
        </w:tc>
      </w:tr>
      <w:tr w:rsidR="005807A4" w:rsidRPr="00BF7282" w14:paraId="0BFCC93B" w14:textId="77777777" w:rsidTr="00EE0D13">
        <w:tblPrEx>
          <w:tblBorders>
            <w:top w:val="double" w:sz="4" w:space="0" w:color="auto"/>
            <w:left w:val="double" w:sz="4" w:space="0" w:color="auto"/>
            <w:bottom w:val="double" w:sz="4" w:space="0" w:color="auto"/>
            <w:right w:val="double" w:sz="4" w:space="0" w:color="auto"/>
          </w:tblBorders>
        </w:tblPrEx>
        <w:trPr>
          <w:gridBefore w:val="1"/>
          <w:gridAfter w:val="1"/>
          <w:wBefore w:w="10" w:type="dxa"/>
          <w:wAfter w:w="192" w:type="dxa"/>
          <w:trHeight w:val="383"/>
          <w:jc w:val="center"/>
        </w:trPr>
        <w:tc>
          <w:tcPr>
            <w:tcW w:w="548" w:type="dxa"/>
            <w:tcBorders>
              <w:bottom w:val="double" w:sz="4" w:space="0" w:color="auto"/>
            </w:tcBorders>
            <w:shd w:val="clear" w:color="auto" w:fill="E0E0E0"/>
          </w:tcPr>
          <w:p w14:paraId="1C82022B" w14:textId="77777777" w:rsidR="005807A4" w:rsidRDefault="005807A4" w:rsidP="00A9238C">
            <w:pPr>
              <w:numPr>
                <w:ilvl w:val="0"/>
                <w:numId w:val="191"/>
              </w:numPr>
              <w:rPr>
                <w:rFonts w:cs="Arial"/>
                <w:i/>
                <w:iCs/>
              </w:rPr>
            </w:pPr>
          </w:p>
        </w:tc>
        <w:tc>
          <w:tcPr>
            <w:tcW w:w="2683" w:type="dxa"/>
            <w:gridSpan w:val="2"/>
            <w:tcBorders>
              <w:bottom w:val="double" w:sz="4" w:space="0" w:color="auto"/>
            </w:tcBorders>
            <w:shd w:val="clear" w:color="auto" w:fill="E0E0E0"/>
          </w:tcPr>
          <w:p w14:paraId="4299E2D8" w14:textId="75CA57D5" w:rsidR="005807A4" w:rsidRPr="00BF7282" w:rsidRDefault="00C655C3" w:rsidP="00E02B39">
            <w:pPr>
              <w:rPr>
                <w:rFonts w:cs="Arial"/>
              </w:rPr>
            </w:pPr>
            <w:r>
              <w:rPr>
                <w:rFonts w:cs="Arial"/>
                <w:szCs w:val="22"/>
              </w:rPr>
              <w:t>Lehrende</w:t>
            </w:r>
          </w:p>
        </w:tc>
        <w:tc>
          <w:tcPr>
            <w:tcW w:w="5252" w:type="dxa"/>
            <w:gridSpan w:val="2"/>
            <w:tcBorders>
              <w:bottom w:val="double" w:sz="4" w:space="0" w:color="auto"/>
            </w:tcBorders>
            <w:shd w:val="clear" w:color="auto" w:fill="E0E0E0"/>
          </w:tcPr>
          <w:p w14:paraId="24A04D4A" w14:textId="68E1E2A1" w:rsidR="005807A4" w:rsidRPr="00BF7282" w:rsidRDefault="005807A4" w:rsidP="00510BD3">
            <w:pPr>
              <w:rPr>
                <w:rFonts w:cs="Arial"/>
              </w:rPr>
            </w:pPr>
            <w:r>
              <w:rPr>
                <w:rFonts w:cs="Arial"/>
                <w:szCs w:val="22"/>
              </w:rPr>
              <w:t xml:space="preserve">Prof. </w:t>
            </w:r>
            <w:r w:rsidR="0071381B">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und </w:t>
            </w:r>
            <w:r w:rsidR="00C57F33">
              <w:rPr>
                <w:rFonts w:cs="Arial"/>
                <w:szCs w:val="22"/>
              </w:rPr>
              <w:t>Mitarbeitende</w:t>
            </w:r>
          </w:p>
        </w:tc>
        <w:tc>
          <w:tcPr>
            <w:tcW w:w="1096" w:type="dxa"/>
            <w:tcBorders>
              <w:bottom w:val="double" w:sz="4" w:space="0" w:color="auto"/>
            </w:tcBorders>
            <w:shd w:val="clear" w:color="auto" w:fill="E0E0E0"/>
          </w:tcPr>
          <w:p w14:paraId="34C1DB09" w14:textId="77777777" w:rsidR="005807A4" w:rsidRPr="00BF7282" w:rsidRDefault="005807A4" w:rsidP="00E02B39">
            <w:pPr>
              <w:rPr>
                <w:rFonts w:cs="Arial"/>
              </w:rPr>
            </w:pPr>
          </w:p>
        </w:tc>
      </w:tr>
    </w:tbl>
    <w:p w14:paraId="7BC0918E" w14:textId="77777777" w:rsidR="005807A4" w:rsidRPr="00BF7282" w:rsidRDefault="005807A4" w:rsidP="00543702">
      <w:pPr>
        <w:rPr>
          <w:rFonts w:cs="Arial"/>
          <w:szCs w:val="22"/>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9"/>
        <w:gridCol w:w="2694"/>
        <w:gridCol w:w="3180"/>
        <w:gridCol w:w="3180"/>
      </w:tblGrid>
      <w:tr w:rsidR="005807A4" w:rsidRPr="00BF7282" w14:paraId="7DE30D09" w14:textId="77777777" w:rsidTr="00E02B39">
        <w:trPr>
          <w:trHeight w:val="354"/>
          <w:jc w:val="center"/>
        </w:trPr>
        <w:tc>
          <w:tcPr>
            <w:tcW w:w="549" w:type="dxa"/>
          </w:tcPr>
          <w:p w14:paraId="259CEC79" w14:textId="77777777" w:rsidR="005807A4" w:rsidRDefault="005807A4" w:rsidP="00A9238C">
            <w:pPr>
              <w:numPr>
                <w:ilvl w:val="0"/>
                <w:numId w:val="191"/>
              </w:numPr>
              <w:rPr>
                <w:rFonts w:cs="Arial"/>
                <w:i/>
                <w:iCs/>
              </w:rPr>
            </w:pPr>
          </w:p>
        </w:tc>
        <w:tc>
          <w:tcPr>
            <w:tcW w:w="2694" w:type="dxa"/>
          </w:tcPr>
          <w:p w14:paraId="1028A96A" w14:textId="5EB077A0" w:rsidR="005807A4" w:rsidRPr="00BF7282" w:rsidRDefault="00C655C3" w:rsidP="00E02B39">
            <w:pPr>
              <w:rPr>
                <w:rFonts w:cs="Arial"/>
                <w:b/>
                <w:bCs/>
              </w:rPr>
            </w:pPr>
            <w:r>
              <w:rPr>
                <w:rFonts w:cs="Arial"/>
                <w:b/>
                <w:bCs/>
                <w:szCs w:val="22"/>
              </w:rPr>
              <w:t>Modulverantwortliche/r</w:t>
            </w:r>
          </w:p>
        </w:tc>
        <w:tc>
          <w:tcPr>
            <w:tcW w:w="6360" w:type="dxa"/>
            <w:gridSpan w:val="2"/>
          </w:tcPr>
          <w:p w14:paraId="02F7F79E" w14:textId="22A5AD79" w:rsidR="005807A4" w:rsidRPr="00BF7282" w:rsidRDefault="00196EDD" w:rsidP="00E02B39">
            <w:pPr>
              <w:rPr>
                <w:rFonts w:cs="Arial"/>
              </w:rPr>
            </w:pPr>
            <w:r>
              <w:rPr>
                <w:rFonts w:cs="Arial"/>
                <w:szCs w:val="22"/>
              </w:rPr>
              <w:t xml:space="preserve">Prof. </w:t>
            </w:r>
            <w:r w:rsidR="0071381B">
              <w:rPr>
                <w:rFonts w:cs="Arial"/>
                <w:szCs w:val="22"/>
              </w:rPr>
              <w:t xml:space="preserve">Dr. </w:t>
            </w:r>
            <w:r>
              <w:rPr>
                <w:rFonts w:cs="Arial"/>
                <w:szCs w:val="22"/>
              </w:rPr>
              <w:t>Abraham und</w:t>
            </w:r>
            <w:r w:rsidR="005807A4">
              <w:rPr>
                <w:rFonts w:cs="Arial"/>
                <w:szCs w:val="22"/>
              </w:rPr>
              <w:t xml:space="preserve"> </w:t>
            </w:r>
            <w:r w:rsidR="00510BD3">
              <w:rPr>
                <w:rFonts w:cs="Arial"/>
                <w:szCs w:val="22"/>
              </w:rPr>
              <w:t>Prof. Dr. Wolbring</w:t>
            </w:r>
          </w:p>
        </w:tc>
      </w:tr>
      <w:tr w:rsidR="005807A4" w:rsidRPr="00BF7282" w14:paraId="3F4603D6" w14:textId="77777777" w:rsidTr="00E02B39">
        <w:trPr>
          <w:trHeight w:val="354"/>
          <w:jc w:val="center"/>
        </w:trPr>
        <w:tc>
          <w:tcPr>
            <w:tcW w:w="549" w:type="dxa"/>
          </w:tcPr>
          <w:p w14:paraId="0A780BA9" w14:textId="77777777" w:rsidR="005807A4" w:rsidRDefault="005807A4" w:rsidP="00A9238C">
            <w:pPr>
              <w:numPr>
                <w:ilvl w:val="0"/>
                <w:numId w:val="191"/>
              </w:numPr>
              <w:rPr>
                <w:rFonts w:cs="Arial"/>
                <w:i/>
                <w:iCs/>
              </w:rPr>
            </w:pPr>
          </w:p>
        </w:tc>
        <w:tc>
          <w:tcPr>
            <w:tcW w:w="2694" w:type="dxa"/>
          </w:tcPr>
          <w:p w14:paraId="3A64007A" w14:textId="77777777" w:rsidR="005807A4" w:rsidRPr="00BF7282" w:rsidRDefault="005807A4" w:rsidP="00E02B39">
            <w:pPr>
              <w:rPr>
                <w:rFonts w:cs="Arial"/>
                <w:b/>
                <w:bCs/>
              </w:rPr>
            </w:pPr>
            <w:r w:rsidRPr="00BF7282">
              <w:rPr>
                <w:rFonts w:cs="Arial"/>
                <w:b/>
                <w:bCs/>
                <w:szCs w:val="22"/>
              </w:rPr>
              <w:t>Inhalt</w:t>
            </w:r>
          </w:p>
        </w:tc>
        <w:tc>
          <w:tcPr>
            <w:tcW w:w="6360" w:type="dxa"/>
            <w:gridSpan w:val="2"/>
          </w:tcPr>
          <w:p w14:paraId="297316FF" w14:textId="77777777" w:rsidR="005807A4" w:rsidRPr="00BF7282" w:rsidRDefault="005807A4" w:rsidP="00E02B39">
            <w:pPr>
              <w:pStyle w:val="Default"/>
              <w:rPr>
                <w:sz w:val="22"/>
                <w:szCs w:val="22"/>
              </w:rPr>
            </w:pPr>
            <w:r w:rsidRPr="00BF7282">
              <w:rPr>
                <w:sz w:val="22"/>
                <w:szCs w:val="22"/>
              </w:rPr>
              <w:t xml:space="preserve">Einführung in ausgewählte Themenfelder der Sozialstrukturanalyse </w:t>
            </w:r>
          </w:p>
        </w:tc>
      </w:tr>
      <w:tr w:rsidR="005807A4" w:rsidRPr="00BF7282" w14:paraId="40994C6E" w14:textId="77777777" w:rsidTr="00E02B39">
        <w:trPr>
          <w:trHeight w:val="1531"/>
          <w:jc w:val="center"/>
        </w:trPr>
        <w:tc>
          <w:tcPr>
            <w:tcW w:w="549" w:type="dxa"/>
          </w:tcPr>
          <w:p w14:paraId="7C0E025A" w14:textId="77777777" w:rsidR="005807A4" w:rsidRDefault="005807A4" w:rsidP="00A9238C">
            <w:pPr>
              <w:numPr>
                <w:ilvl w:val="0"/>
                <w:numId w:val="191"/>
              </w:numPr>
              <w:rPr>
                <w:rFonts w:cs="Arial"/>
                <w:i/>
                <w:iCs/>
              </w:rPr>
            </w:pPr>
          </w:p>
        </w:tc>
        <w:tc>
          <w:tcPr>
            <w:tcW w:w="2694" w:type="dxa"/>
          </w:tcPr>
          <w:p w14:paraId="61FE1E42" w14:textId="77777777" w:rsidR="00B13288" w:rsidRDefault="005807A4" w:rsidP="00E02B39">
            <w:pPr>
              <w:rPr>
                <w:rFonts w:cs="Arial"/>
                <w:b/>
                <w:bCs/>
                <w:szCs w:val="22"/>
              </w:rPr>
            </w:pPr>
            <w:r w:rsidRPr="00BF7282">
              <w:rPr>
                <w:rFonts w:cs="Arial"/>
                <w:b/>
                <w:bCs/>
                <w:szCs w:val="22"/>
              </w:rPr>
              <w:t xml:space="preserve">Lernziele und </w:t>
            </w:r>
          </w:p>
          <w:p w14:paraId="407D4030" w14:textId="6CDBAE3A" w:rsidR="005807A4" w:rsidRPr="00BF7282" w:rsidRDefault="005807A4" w:rsidP="00E02B39">
            <w:pPr>
              <w:rPr>
                <w:rFonts w:cs="Arial"/>
                <w:b/>
                <w:bCs/>
              </w:rPr>
            </w:pPr>
            <w:r w:rsidRPr="00BF7282">
              <w:rPr>
                <w:rFonts w:cs="Arial"/>
                <w:b/>
                <w:bCs/>
                <w:szCs w:val="22"/>
              </w:rPr>
              <w:t>Kompetenzen</w:t>
            </w:r>
          </w:p>
        </w:tc>
        <w:tc>
          <w:tcPr>
            <w:tcW w:w="6360" w:type="dxa"/>
            <w:gridSpan w:val="2"/>
          </w:tcPr>
          <w:p w14:paraId="20145744" w14:textId="77777777" w:rsidR="005807A4" w:rsidRPr="00BF7282" w:rsidRDefault="005807A4" w:rsidP="00A9238C">
            <w:pPr>
              <w:pStyle w:val="Listenabsatz"/>
              <w:numPr>
                <w:ilvl w:val="0"/>
                <w:numId w:val="228"/>
              </w:numPr>
              <w:ind w:left="209" w:hanging="209"/>
            </w:pPr>
            <w:r w:rsidRPr="00BF7282">
              <w:t xml:space="preserve">Überblick über Themen und Probleme der Sozialstruktur- und Ungleichheitsforschung </w:t>
            </w:r>
          </w:p>
          <w:p w14:paraId="47649FC6" w14:textId="77777777" w:rsidR="005807A4" w:rsidRPr="00BF7282" w:rsidRDefault="005807A4" w:rsidP="00A9238C">
            <w:pPr>
              <w:pStyle w:val="Listenabsatz"/>
              <w:numPr>
                <w:ilvl w:val="0"/>
                <w:numId w:val="228"/>
              </w:numPr>
              <w:ind w:left="209" w:hanging="209"/>
            </w:pPr>
            <w:r w:rsidRPr="00BF7282">
              <w:t xml:space="preserve">Fähigkeit der Anwendung zentraler Begriffe und Theorien auf soziologische Fragestellungen </w:t>
            </w:r>
          </w:p>
          <w:p w14:paraId="7A52411F" w14:textId="77777777" w:rsidR="005807A4" w:rsidRPr="00BF7282" w:rsidRDefault="005807A4" w:rsidP="00A9238C">
            <w:pPr>
              <w:pStyle w:val="Listenabsatz"/>
              <w:numPr>
                <w:ilvl w:val="0"/>
                <w:numId w:val="228"/>
              </w:numPr>
              <w:ind w:left="209" w:hanging="209"/>
            </w:pPr>
            <w:r w:rsidRPr="00BF7282">
              <w:t>Generelle Diskussions- und Argumentationsfähigkeit im Hinblick auf soziologisch relevante Fragestellungen</w:t>
            </w:r>
          </w:p>
        </w:tc>
      </w:tr>
      <w:tr w:rsidR="005807A4" w:rsidRPr="00BF7282" w14:paraId="2B2156EE" w14:textId="77777777" w:rsidTr="00E02B39">
        <w:trPr>
          <w:trHeight w:val="354"/>
          <w:jc w:val="center"/>
        </w:trPr>
        <w:tc>
          <w:tcPr>
            <w:tcW w:w="549" w:type="dxa"/>
          </w:tcPr>
          <w:p w14:paraId="5415EFB3" w14:textId="77777777" w:rsidR="005807A4" w:rsidRDefault="005807A4" w:rsidP="00A9238C">
            <w:pPr>
              <w:numPr>
                <w:ilvl w:val="0"/>
                <w:numId w:val="191"/>
              </w:numPr>
              <w:rPr>
                <w:rFonts w:cs="Arial"/>
                <w:i/>
                <w:iCs/>
              </w:rPr>
            </w:pPr>
          </w:p>
        </w:tc>
        <w:tc>
          <w:tcPr>
            <w:tcW w:w="2694" w:type="dxa"/>
          </w:tcPr>
          <w:p w14:paraId="42B7E89F" w14:textId="77777777" w:rsidR="00B13288" w:rsidRDefault="005807A4" w:rsidP="00E02B39">
            <w:pPr>
              <w:rPr>
                <w:rFonts w:cs="Arial"/>
                <w:b/>
                <w:bCs/>
                <w:szCs w:val="22"/>
              </w:rPr>
            </w:pPr>
            <w:r w:rsidRPr="00BF7282">
              <w:rPr>
                <w:rFonts w:cs="Arial"/>
                <w:b/>
                <w:bCs/>
                <w:szCs w:val="22"/>
              </w:rPr>
              <w:t xml:space="preserve">Empfohlene </w:t>
            </w:r>
          </w:p>
          <w:p w14:paraId="68999AC3" w14:textId="2463F7DA" w:rsidR="005807A4" w:rsidRPr="00BF7282" w:rsidRDefault="005807A4" w:rsidP="00E02B39">
            <w:pPr>
              <w:rPr>
                <w:rFonts w:cs="Arial"/>
                <w:b/>
                <w:bCs/>
              </w:rPr>
            </w:pPr>
            <w:r w:rsidRPr="00BF7282">
              <w:rPr>
                <w:rFonts w:cs="Arial"/>
                <w:b/>
                <w:bCs/>
                <w:szCs w:val="22"/>
              </w:rPr>
              <w:t>Voraussetzungen für die Teilnahme</w:t>
            </w:r>
          </w:p>
        </w:tc>
        <w:tc>
          <w:tcPr>
            <w:tcW w:w="6360" w:type="dxa"/>
            <w:gridSpan w:val="2"/>
          </w:tcPr>
          <w:p w14:paraId="67D32AE4" w14:textId="77777777" w:rsidR="005807A4" w:rsidRPr="00BF7282" w:rsidRDefault="005807A4" w:rsidP="00E02B39">
            <w:pPr>
              <w:rPr>
                <w:rFonts w:cs="Arial"/>
              </w:rPr>
            </w:pPr>
            <w:r w:rsidRPr="00BF7282">
              <w:rPr>
                <w:rFonts w:cs="Arial"/>
                <w:szCs w:val="22"/>
              </w:rPr>
              <w:t>Keine</w:t>
            </w:r>
          </w:p>
        </w:tc>
      </w:tr>
      <w:tr w:rsidR="005807A4" w:rsidRPr="00BF7282" w14:paraId="0B245C61" w14:textId="77777777" w:rsidTr="00E02B39">
        <w:trPr>
          <w:trHeight w:val="354"/>
          <w:jc w:val="center"/>
        </w:trPr>
        <w:tc>
          <w:tcPr>
            <w:tcW w:w="549" w:type="dxa"/>
          </w:tcPr>
          <w:p w14:paraId="3910A3BB" w14:textId="77777777" w:rsidR="005807A4" w:rsidRDefault="005807A4" w:rsidP="00A9238C">
            <w:pPr>
              <w:numPr>
                <w:ilvl w:val="0"/>
                <w:numId w:val="191"/>
              </w:numPr>
              <w:rPr>
                <w:rFonts w:cs="Arial"/>
                <w:i/>
                <w:iCs/>
              </w:rPr>
            </w:pPr>
          </w:p>
        </w:tc>
        <w:tc>
          <w:tcPr>
            <w:tcW w:w="2694" w:type="dxa"/>
          </w:tcPr>
          <w:p w14:paraId="2A2822BD" w14:textId="77777777" w:rsidR="00B13288" w:rsidRDefault="005807A4" w:rsidP="00E02B39">
            <w:pPr>
              <w:rPr>
                <w:rFonts w:cs="Arial"/>
                <w:b/>
                <w:bCs/>
                <w:szCs w:val="22"/>
              </w:rPr>
            </w:pPr>
            <w:r w:rsidRPr="00BF7282">
              <w:rPr>
                <w:rFonts w:cs="Arial"/>
                <w:b/>
                <w:bCs/>
                <w:szCs w:val="22"/>
              </w:rPr>
              <w:t xml:space="preserve">Einpassung in </w:t>
            </w:r>
          </w:p>
          <w:p w14:paraId="4E660A69" w14:textId="60C97D82" w:rsidR="005807A4" w:rsidRPr="00BF7282" w:rsidRDefault="005807A4" w:rsidP="00E02B39">
            <w:pPr>
              <w:rPr>
                <w:rFonts w:cs="Arial"/>
                <w:b/>
                <w:bCs/>
              </w:rPr>
            </w:pPr>
            <w:r w:rsidRPr="00BF7282">
              <w:rPr>
                <w:rFonts w:cs="Arial"/>
                <w:b/>
                <w:bCs/>
                <w:szCs w:val="22"/>
              </w:rPr>
              <w:t>Musterstudienplan</w:t>
            </w:r>
          </w:p>
        </w:tc>
        <w:tc>
          <w:tcPr>
            <w:tcW w:w="6360" w:type="dxa"/>
            <w:gridSpan w:val="2"/>
          </w:tcPr>
          <w:p w14:paraId="3BAA30F1" w14:textId="77777777" w:rsidR="005807A4" w:rsidRPr="00BF7282" w:rsidRDefault="005807A4" w:rsidP="00E02B39">
            <w:pPr>
              <w:rPr>
                <w:rFonts w:cs="Arial"/>
              </w:rPr>
            </w:pPr>
            <w:r w:rsidRPr="00BF7282">
              <w:rPr>
                <w:rFonts w:cs="Arial"/>
                <w:szCs w:val="22"/>
              </w:rPr>
              <w:t>2. Semester</w:t>
            </w:r>
          </w:p>
        </w:tc>
      </w:tr>
      <w:tr w:rsidR="005807A4" w:rsidRPr="00BF7282" w14:paraId="106C15D0" w14:textId="77777777" w:rsidTr="00E02B39">
        <w:trPr>
          <w:trHeight w:val="354"/>
          <w:jc w:val="center"/>
        </w:trPr>
        <w:tc>
          <w:tcPr>
            <w:tcW w:w="549" w:type="dxa"/>
          </w:tcPr>
          <w:p w14:paraId="3AEBC076" w14:textId="77777777" w:rsidR="005807A4" w:rsidRPr="00BE5532" w:rsidRDefault="005807A4" w:rsidP="00A9238C">
            <w:pPr>
              <w:numPr>
                <w:ilvl w:val="0"/>
                <w:numId w:val="191"/>
              </w:numPr>
              <w:rPr>
                <w:rFonts w:cs="Arial"/>
                <w:i/>
                <w:iCs/>
              </w:rPr>
            </w:pPr>
          </w:p>
        </w:tc>
        <w:tc>
          <w:tcPr>
            <w:tcW w:w="2694" w:type="dxa"/>
          </w:tcPr>
          <w:p w14:paraId="242B4C10" w14:textId="77777777" w:rsidR="00603093" w:rsidRDefault="005807A4" w:rsidP="00E02B39">
            <w:pPr>
              <w:rPr>
                <w:rFonts w:cs="Arial"/>
                <w:b/>
                <w:bCs/>
                <w:szCs w:val="22"/>
              </w:rPr>
            </w:pPr>
            <w:r w:rsidRPr="00BF7282">
              <w:rPr>
                <w:rFonts w:cs="Arial"/>
                <w:b/>
                <w:bCs/>
                <w:szCs w:val="22"/>
              </w:rPr>
              <w:t xml:space="preserve">Verwendbarkeit des </w:t>
            </w:r>
          </w:p>
          <w:p w14:paraId="014352C0" w14:textId="2C11D476" w:rsidR="005807A4" w:rsidRPr="00BF7282" w:rsidRDefault="005807A4" w:rsidP="00E02B39">
            <w:pPr>
              <w:rPr>
                <w:rFonts w:cs="Arial"/>
                <w:b/>
                <w:bCs/>
              </w:rPr>
            </w:pPr>
            <w:r w:rsidRPr="00BF7282">
              <w:rPr>
                <w:rFonts w:cs="Arial"/>
                <w:b/>
                <w:bCs/>
                <w:szCs w:val="22"/>
              </w:rPr>
              <w:t>Moduls</w:t>
            </w:r>
          </w:p>
        </w:tc>
        <w:tc>
          <w:tcPr>
            <w:tcW w:w="6360" w:type="dxa"/>
            <w:gridSpan w:val="2"/>
          </w:tcPr>
          <w:p w14:paraId="0ECA4819" w14:textId="2E93A8EB" w:rsidR="005807A4" w:rsidRPr="00B13288" w:rsidRDefault="005807A4" w:rsidP="00A9238C">
            <w:pPr>
              <w:pStyle w:val="Listenabsatz"/>
              <w:numPr>
                <w:ilvl w:val="0"/>
                <w:numId w:val="228"/>
              </w:numPr>
              <w:ind w:left="209" w:hanging="209"/>
            </w:pPr>
            <w:r w:rsidRPr="00B13288">
              <w:t>Zweitfach Sozialkunde, Modul im Pflichtbereich für Studierende der Wirtschaftswissenschaften mit Schwerpunkt Wipäd, Studi</w:t>
            </w:r>
            <w:r w:rsidR="00B13288" w:rsidRPr="00B13288">
              <w:t>en</w:t>
            </w:r>
            <w:r w:rsidRPr="00B13288">
              <w:t>richtung II</w:t>
            </w:r>
          </w:p>
          <w:p w14:paraId="013CB157" w14:textId="77777777" w:rsidR="005807A4" w:rsidRPr="00BF7282" w:rsidRDefault="005807A4" w:rsidP="00A9238C">
            <w:pPr>
              <w:pStyle w:val="Listenabsatz"/>
              <w:numPr>
                <w:ilvl w:val="0"/>
                <w:numId w:val="228"/>
              </w:numPr>
              <w:ind w:left="209" w:hanging="209"/>
              <w:rPr>
                <w:rFonts w:cs="Arial"/>
              </w:rPr>
            </w:pPr>
            <w:r w:rsidRPr="00B13288">
              <w:t>Modul im Vertiefungsbereich (Ausnahme: nicht belegbar für Studierende des Studiengangs Sozialökonomik)</w:t>
            </w:r>
          </w:p>
        </w:tc>
      </w:tr>
      <w:tr w:rsidR="005807A4" w:rsidRPr="00BF7282" w14:paraId="3F1AAF9C" w14:textId="77777777" w:rsidTr="00E02B39">
        <w:trPr>
          <w:trHeight w:val="354"/>
          <w:jc w:val="center"/>
        </w:trPr>
        <w:tc>
          <w:tcPr>
            <w:tcW w:w="549" w:type="dxa"/>
          </w:tcPr>
          <w:p w14:paraId="1D8D7511" w14:textId="77777777" w:rsidR="005807A4" w:rsidRDefault="005807A4" w:rsidP="00A9238C">
            <w:pPr>
              <w:numPr>
                <w:ilvl w:val="0"/>
                <w:numId w:val="191"/>
              </w:numPr>
              <w:rPr>
                <w:rFonts w:cs="Arial"/>
                <w:i/>
                <w:iCs/>
              </w:rPr>
            </w:pPr>
          </w:p>
        </w:tc>
        <w:tc>
          <w:tcPr>
            <w:tcW w:w="2694" w:type="dxa"/>
          </w:tcPr>
          <w:p w14:paraId="2CE0BDB1" w14:textId="77777777" w:rsidR="00B13288" w:rsidRDefault="005807A4" w:rsidP="00E02B39">
            <w:pPr>
              <w:rPr>
                <w:rFonts w:cs="Arial"/>
                <w:b/>
                <w:bCs/>
                <w:szCs w:val="22"/>
              </w:rPr>
            </w:pPr>
            <w:r w:rsidRPr="00BF7282">
              <w:rPr>
                <w:rFonts w:cs="Arial"/>
                <w:b/>
                <w:bCs/>
                <w:szCs w:val="22"/>
              </w:rPr>
              <w:t xml:space="preserve">Studien- und </w:t>
            </w:r>
          </w:p>
          <w:p w14:paraId="56D0BFC0" w14:textId="44DA047F" w:rsidR="005807A4" w:rsidRPr="00BF7282" w:rsidRDefault="005807A4" w:rsidP="00E02B39">
            <w:pPr>
              <w:rPr>
                <w:rFonts w:cs="Arial"/>
                <w:b/>
                <w:bCs/>
              </w:rPr>
            </w:pPr>
            <w:r w:rsidRPr="00BF7282">
              <w:rPr>
                <w:rFonts w:cs="Arial"/>
                <w:b/>
                <w:bCs/>
                <w:szCs w:val="22"/>
              </w:rPr>
              <w:t>Prüfungsleistungen</w:t>
            </w:r>
          </w:p>
        </w:tc>
        <w:tc>
          <w:tcPr>
            <w:tcW w:w="6360" w:type="dxa"/>
            <w:gridSpan w:val="2"/>
          </w:tcPr>
          <w:p w14:paraId="7243244E" w14:textId="580323E8" w:rsidR="005807A4" w:rsidRPr="008815BB" w:rsidRDefault="008815BB" w:rsidP="00A9238C">
            <w:pPr>
              <w:pStyle w:val="Listenabsatz"/>
              <w:numPr>
                <w:ilvl w:val="0"/>
                <w:numId w:val="228"/>
              </w:numPr>
              <w:ind w:left="209" w:hanging="209"/>
            </w:pPr>
            <w:r>
              <w:t xml:space="preserve">A: </w:t>
            </w:r>
            <w:r w:rsidR="005807A4" w:rsidRPr="008815BB">
              <w:t>Klausur</w:t>
            </w:r>
            <w:r w:rsidR="00293D03" w:rsidRPr="008815BB">
              <w:t xml:space="preserve"> </w:t>
            </w:r>
            <w:r w:rsidR="00F30EF7">
              <w:t>(</w:t>
            </w:r>
            <w:r w:rsidR="00FB327B">
              <w:t>6</w:t>
            </w:r>
            <w:r w:rsidR="00F30EF7">
              <w:t>0 M</w:t>
            </w:r>
            <w:r>
              <w:t>in.)</w:t>
            </w:r>
            <w:r w:rsidR="00B20AA2">
              <w:t xml:space="preserve"> </w:t>
            </w:r>
          </w:p>
          <w:p w14:paraId="14D4B46E" w14:textId="321BF1FA" w:rsidR="005807A4" w:rsidRPr="00BF7282" w:rsidRDefault="008815BB" w:rsidP="00A9238C">
            <w:pPr>
              <w:pStyle w:val="Listenabsatz"/>
              <w:numPr>
                <w:ilvl w:val="0"/>
                <w:numId w:val="228"/>
              </w:numPr>
              <w:ind w:left="209" w:hanging="209"/>
            </w:pPr>
            <w:r>
              <w:t xml:space="preserve">B: </w:t>
            </w:r>
            <w:r w:rsidR="005807A4" w:rsidRPr="008815BB">
              <w:t xml:space="preserve">Klausur </w:t>
            </w:r>
            <w:r>
              <w:t xml:space="preserve">(60 </w:t>
            </w:r>
            <w:r w:rsidR="00F30EF7">
              <w:t>M</w:t>
            </w:r>
            <w:r>
              <w:t>in.)</w:t>
            </w:r>
            <w:r w:rsidR="00293D03" w:rsidRPr="008815BB">
              <w:t xml:space="preserve"> </w:t>
            </w:r>
          </w:p>
        </w:tc>
      </w:tr>
      <w:tr w:rsidR="005807A4" w:rsidRPr="0070231F" w14:paraId="37D56268" w14:textId="77777777" w:rsidTr="00E02B39">
        <w:trPr>
          <w:trHeight w:val="354"/>
          <w:jc w:val="center"/>
        </w:trPr>
        <w:tc>
          <w:tcPr>
            <w:tcW w:w="549" w:type="dxa"/>
          </w:tcPr>
          <w:p w14:paraId="7DCFD0BB" w14:textId="77777777" w:rsidR="005807A4" w:rsidRDefault="005807A4" w:rsidP="00A9238C">
            <w:pPr>
              <w:numPr>
                <w:ilvl w:val="0"/>
                <w:numId w:val="191"/>
              </w:numPr>
              <w:rPr>
                <w:rFonts w:cs="Arial"/>
                <w:i/>
                <w:iCs/>
              </w:rPr>
            </w:pPr>
          </w:p>
        </w:tc>
        <w:tc>
          <w:tcPr>
            <w:tcW w:w="2694" w:type="dxa"/>
          </w:tcPr>
          <w:p w14:paraId="288786B4" w14:textId="77777777" w:rsidR="005807A4" w:rsidRPr="00BF7282" w:rsidRDefault="005807A4" w:rsidP="00E02B39">
            <w:pPr>
              <w:rPr>
                <w:rFonts w:cs="Arial"/>
                <w:b/>
                <w:bCs/>
              </w:rPr>
            </w:pPr>
            <w:r w:rsidRPr="00BF7282">
              <w:rPr>
                <w:rFonts w:cs="Arial"/>
                <w:b/>
                <w:bCs/>
                <w:szCs w:val="22"/>
              </w:rPr>
              <w:t>Berechnung Modulnote</w:t>
            </w:r>
          </w:p>
        </w:tc>
        <w:tc>
          <w:tcPr>
            <w:tcW w:w="6360" w:type="dxa"/>
            <w:gridSpan w:val="2"/>
          </w:tcPr>
          <w:p w14:paraId="7247691A" w14:textId="277B4687" w:rsidR="005807A4" w:rsidRPr="00DB3CF8" w:rsidRDefault="0070231F" w:rsidP="00A9238C">
            <w:pPr>
              <w:pStyle w:val="Listenabsatz"/>
              <w:numPr>
                <w:ilvl w:val="0"/>
                <w:numId w:val="228"/>
              </w:numPr>
              <w:ind w:left="209" w:hanging="209"/>
            </w:pPr>
            <w:r w:rsidRPr="00B20AA2">
              <w:rPr>
                <w:rFonts w:cs="Arial"/>
              </w:rPr>
              <w:t xml:space="preserve">A: </w:t>
            </w:r>
            <w:r w:rsidR="005807A4" w:rsidRPr="00B20AA2">
              <w:rPr>
                <w:rFonts w:cs="Arial"/>
              </w:rPr>
              <w:t>Klausur (100</w:t>
            </w:r>
            <w:r w:rsidR="00AF538C" w:rsidRPr="00B20AA2">
              <w:rPr>
                <w:rFonts w:cs="Arial"/>
              </w:rPr>
              <w:t xml:space="preserve"> </w:t>
            </w:r>
            <w:r w:rsidR="005807A4" w:rsidRPr="00B20AA2">
              <w:rPr>
                <w:rFonts w:cs="Arial"/>
              </w:rPr>
              <w:t>%)</w:t>
            </w:r>
          </w:p>
          <w:p w14:paraId="3897EFC0" w14:textId="0E6E7924" w:rsidR="005807A4" w:rsidRPr="00B20AA2" w:rsidRDefault="0070231F" w:rsidP="00A9238C">
            <w:pPr>
              <w:pStyle w:val="Listenabsatz"/>
              <w:numPr>
                <w:ilvl w:val="0"/>
                <w:numId w:val="228"/>
              </w:numPr>
              <w:ind w:left="209" w:hanging="209"/>
              <w:rPr>
                <w:rFonts w:cs="Arial"/>
              </w:rPr>
            </w:pPr>
            <w:r w:rsidRPr="00DB3CF8">
              <w:t xml:space="preserve">B: </w:t>
            </w:r>
            <w:r w:rsidR="005807A4" w:rsidRPr="00B20AA2">
              <w:rPr>
                <w:rFonts w:cs="Arial"/>
              </w:rPr>
              <w:t>Klausur (100</w:t>
            </w:r>
            <w:r w:rsidR="00AF538C" w:rsidRPr="00B20AA2">
              <w:rPr>
                <w:rFonts w:cs="Arial"/>
              </w:rPr>
              <w:t xml:space="preserve"> </w:t>
            </w:r>
            <w:r w:rsidR="005807A4" w:rsidRPr="00B20AA2">
              <w:rPr>
                <w:rFonts w:cs="Arial"/>
              </w:rPr>
              <w:t>%)</w:t>
            </w:r>
          </w:p>
        </w:tc>
      </w:tr>
      <w:tr w:rsidR="005807A4" w:rsidRPr="00BF7282" w14:paraId="455BE546" w14:textId="77777777" w:rsidTr="00044953">
        <w:trPr>
          <w:trHeight w:val="354"/>
          <w:jc w:val="center"/>
        </w:trPr>
        <w:tc>
          <w:tcPr>
            <w:tcW w:w="549" w:type="dxa"/>
          </w:tcPr>
          <w:p w14:paraId="102CF877" w14:textId="77777777" w:rsidR="005807A4" w:rsidRPr="00B20AA2" w:rsidRDefault="005807A4" w:rsidP="00A9238C">
            <w:pPr>
              <w:numPr>
                <w:ilvl w:val="0"/>
                <w:numId w:val="191"/>
              </w:numPr>
              <w:rPr>
                <w:rFonts w:cs="Arial"/>
                <w:i/>
                <w:iCs/>
              </w:rPr>
            </w:pPr>
          </w:p>
        </w:tc>
        <w:tc>
          <w:tcPr>
            <w:tcW w:w="2694" w:type="dxa"/>
          </w:tcPr>
          <w:p w14:paraId="2844A80D" w14:textId="77777777" w:rsidR="005807A4" w:rsidRPr="00BF7282" w:rsidRDefault="005807A4" w:rsidP="00E02B39">
            <w:pPr>
              <w:rPr>
                <w:rFonts w:cs="Arial"/>
                <w:b/>
                <w:bCs/>
              </w:rPr>
            </w:pPr>
            <w:r w:rsidRPr="00BF7282">
              <w:rPr>
                <w:rFonts w:cs="Arial"/>
                <w:b/>
                <w:bCs/>
                <w:szCs w:val="22"/>
              </w:rPr>
              <w:t>Turnus des Angebots</w:t>
            </w:r>
          </w:p>
        </w:tc>
        <w:tc>
          <w:tcPr>
            <w:tcW w:w="6360" w:type="dxa"/>
            <w:gridSpan w:val="2"/>
            <w:tcBorders>
              <w:bottom w:val="single" w:sz="4" w:space="0" w:color="auto"/>
            </w:tcBorders>
          </w:tcPr>
          <w:p w14:paraId="6CEFC4C0" w14:textId="546607EA" w:rsidR="005807A4" w:rsidRPr="00BF7282" w:rsidRDefault="005807A4" w:rsidP="00E02B39">
            <w:pPr>
              <w:rPr>
                <w:rFonts w:cs="Arial"/>
              </w:rPr>
            </w:pPr>
            <w:r w:rsidRPr="00BF7282">
              <w:rPr>
                <w:rFonts w:cs="Arial"/>
                <w:szCs w:val="22"/>
              </w:rPr>
              <w:t xml:space="preserve">Jährlich im </w:t>
            </w:r>
            <w:r w:rsidR="00DD2B35">
              <w:rPr>
                <w:rFonts w:cs="Arial"/>
                <w:szCs w:val="22"/>
              </w:rPr>
              <w:t>SoSe</w:t>
            </w:r>
          </w:p>
        </w:tc>
      </w:tr>
      <w:tr w:rsidR="0070231F" w:rsidRPr="00BF7282" w14:paraId="4BD714DE" w14:textId="77777777" w:rsidTr="00044953">
        <w:trPr>
          <w:trHeight w:val="354"/>
          <w:jc w:val="center"/>
        </w:trPr>
        <w:tc>
          <w:tcPr>
            <w:tcW w:w="549" w:type="dxa"/>
          </w:tcPr>
          <w:p w14:paraId="71777B14" w14:textId="77777777" w:rsidR="0070231F" w:rsidRDefault="0070231F" w:rsidP="00A9238C">
            <w:pPr>
              <w:numPr>
                <w:ilvl w:val="0"/>
                <w:numId w:val="191"/>
              </w:numPr>
              <w:rPr>
                <w:rFonts w:cs="Arial"/>
                <w:i/>
                <w:iCs/>
              </w:rPr>
            </w:pPr>
          </w:p>
        </w:tc>
        <w:tc>
          <w:tcPr>
            <w:tcW w:w="2694" w:type="dxa"/>
          </w:tcPr>
          <w:p w14:paraId="0FB9A781" w14:textId="77777777" w:rsidR="0070231F" w:rsidRPr="00BF7282" w:rsidRDefault="0070231F" w:rsidP="00E02B39">
            <w:pPr>
              <w:rPr>
                <w:rFonts w:cs="Arial"/>
                <w:b/>
                <w:bCs/>
              </w:rPr>
            </w:pPr>
            <w:r w:rsidRPr="00BF7282">
              <w:rPr>
                <w:rFonts w:cs="Arial"/>
                <w:b/>
                <w:bCs/>
                <w:szCs w:val="22"/>
              </w:rPr>
              <w:t>Arbeitsaufwand</w:t>
            </w:r>
          </w:p>
        </w:tc>
        <w:tc>
          <w:tcPr>
            <w:tcW w:w="3180" w:type="dxa"/>
            <w:tcBorders>
              <w:right w:val="nil"/>
            </w:tcBorders>
          </w:tcPr>
          <w:p w14:paraId="45A9EE51" w14:textId="77777777" w:rsidR="0070231F" w:rsidRDefault="0070231F" w:rsidP="00E02B39">
            <w:pPr>
              <w:rPr>
                <w:rFonts w:cs="Arial"/>
              </w:rPr>
            </w:pPr>
            <w:r>
              <w:rPr>
                <w:rFonts w:cs="Arial"/>
              </w:rPr>
              <w:t>A:</w:t>
            </w:r>
          </w:p>
          <w:p w14:paraId="227DA8FD" w14:textId="77777777" w:rsidR="0070231F" w:rsidRDefault="0070231F" w:rsidP="00E02B39">
            <w:pPr>
              <w:rPr>
                <w:rFonts w:cs="Arial"/>
                <w:szCs w:val="22"/>
              </w:rPr>
            </w:pPr>
            <w:r>
              <w:rPr>
                <w:rFonts w:cs="Arial"/>
                <w:szCs w:val="22"/>
              </w:rPr>
              <w:t>Präsenzzeit: 50 h</w:t>
            </w:r>
          </w:p>
          <w:p w14:paraId="273209AD" w14:textId="36D01B56" w:rsidR="0070231F" w:rsidRPr="00BF7282" w:rsidRDefault="0070231F" w:rsidP="00E02B39">
            <w:pPr>
              <w:rPr>
                <w:rFonts w:cs="Arial"/>
              </w:rPr>
            </w:pPr>
            <w:r>
              <w:rPr>
                <w:rFonts w:cs="Arial"/>
                <w:szCs w:val="22"/>
              </w:rPr>
              <w:t>Eigenstudium: 100 h</w:t>
            </w:r>
          </w:p>
        </w:tc>
        <w:tc>
          <w:tcPr>
            <w:tcW w:w="3180" w:type="dxa"/>
            <w:tcBorders>
              <w:left w:val="nil"/>
            </w:tcBorders>
          </w:tcPr>
          <w:p w14:paraId="1F33A750" w14:textId="77777777" w:rsidR="0070231F" w:rsidRDefault="0070231F" w:rsidP="00E02B39">
            <w:pPr>
              <w:rPr>
                <w:rFonts w:cs="Arial"/>
              </w:rPr>
            </w:pPr>
            <w:r>
              <w:rPr>
                <w:rFonts w:cs="Arial"/>
              </w:rPr>
              <w:t>B:</w:t>
            </w:r>
          </w:p>
          <w:p w14:paraId="1BA66821" w14:textId="77777777" w:rsidR="0070231F" w:rsidRDefault="0070231F" w:rsidP="0070231F">
            <w:pPr>
              <w:rPr>
                <w:rFonts w:cs="Arial"/>
                <w:szCs w:val="22"/>
              </w:rPr>
            </w:pPr>
            <w:r>
              <w:rPr>
                <w:rFonts w:cs="Arial"/>
                <w:szCs w:val="22"/>
              </w:rPr>
              <w:t>Präsenzzeit: 50 h</w:t>
            </w:r>
          </w:p>
          <w:p w14:paraId="38666901" w14:textId="59F57914" w:rsidR="0070231F" w:rsidRPr="00BF7282" w:rsidRDefault="0070231F" w:rsidP="0070231F">
            <w:pPr>
              <w:rPr>
                <w:rFonts w:cs="Arial"/>
              </w:rPr>
            </w:pPr>
            <w:r>
              <w:rPr>
                <w:rFonts w:cs="Arial"/>
                <w:szCs w:val="22"/>
              </w:rPr>
              <w:t>Eigenstudium: 100 h</w:t>
            </w:r>
          </w:p>
        </w:tc>
      </w:tr>
      <w:tr w:rsidR="005807A4" w:rsidRPr="00BF7282" w14:paraId="167A33B6" w14:textId="77777777" w:rsidTr="00E02B39">
        <w:trPr>
          <w:trHeight w:val="354"/>
          <w:jc w:val="center"/>
        </w:trPr>
        <w:tc>
          <w:tcPr>
            <w:tcW w:w="549" w:type="dxa"/>
          </w:tcPr>
          <w:p w14:paraId="154869C2" w14:textId="2328634F" w:rsidR="005807A4" w:rsidRDefault="005807A4" w:rsidP="00A9238C">
            <w:pPr>
              <w:numPr>
                <w:ilvl w:val="0"/>
                <w:numId w:val="191"/>
              </w:numPr>
              <w:rPr>
                <w:rFonts w:cs="Arial"/>
                <w:i/>
                <w:iCs/>
              </w:rPr>
            </w:pPr>
          </w:p>
        </w:tc>
        <w:tc>
          <w:tcPr>
            <w:tcW w:w="2694" w:type="dxa"/>
          </w:tcPr>
          <w:p w14:paraId="160DFA8A" w14:textId="77777777" w:rsidR="005807A4" w:rsidRPr="00BF7282" w:rsidRDefault="005807A4" w:rsidP="00E02B39">
            <w:pPr>
              <w:rPr>
                <w:rFonts w:cs="Arial"/>
                <w:b/>
                <w:bCs/>
              </w:rPr>
            </w:pPr>
            <w:r w:rsidRPr="00BF7282">
              <w:rPr>
                <w:rFonts w:cs="Arial"/>
                <w:b/>
                <w:bCs/>
                <w:szCs w:val="22"/>
              </w:rPr>
              <w:t>Dauer des Moduls</w:t>
            </w:r>
          </w:p>
        </w:tc>
        <w:tc>
          <w:tcPr>
            <w:tcW w:w="6360" w:type="dxa"/>
            <w:gridSpan w:val="2"/>
          </w:tcPr>
          <w:p w14:paraId="3151496A" w14:textId="77777777" w:rsidR="005807A4" w:rsidRPr="00BF7282" w:rsidRDefault="005807A4" w:rsidP="00E02B39">
            <w:pPr>
              <w:rPr>
                <w:rFonts w:cs="Arial"/>
              </w:rPr>
            </w:pPr>
            <w:r w:rsidRPr="00BF7282">
              <w:rPr>
                <w:rFonts w:cs="Arial"/>
                <w:szCs w:val="22"/>
              </w:rPr>
              <w:t>1 Semester</w:t>
            </w:r>
          </w:p>
        </w:tc>
      </w:tr>
      <w:tr w:rsidR="005807A4" w:rsidRPr="00BF7282" w14:paraId="7F523F80" w14:textId="77777777" w:rsidTr="00E02B39">
        <w:trPr>
          <w:trHeight w:val="354"/>
          <w:jc w:val="center"/>
        </w:trPr>
        <w:tc>
          <w:tcPr>
            <w:tcW w:w="549" w:type="dxa"/>
          </w:tcPr>
          <w:p w14:paraId="691E9C8A" w14:textId="77777777" w:rsidR="005807A4" w:rsidRDefault="005807A4" w:rsidP="00A9238C">
            <w:pPr>
              <w:numPr>
                <w:ilvl w:val="0"/>
                <w:numId w:val="191"/>
              </w:numPr>
              <w:rPr>
                <w:rFonts w:cs="Arial"/>
                <w:i/>
                <w:iCs/>
              </w:rPr>
            </w:pPr>
          </w:p>
        </w:tc>
        <w:tc>
          <w:tcPr>
            <w:tcW w:w="2694" w:type="dxa"/>
          </w:tcPr>
          <w:p w14:paraId="2946099F" w14:textId="77777777" w:rsidR="0071381B" w:rsidRDefault="00AF016F" w:rsidP="00E02B39">
            <w:pPr>
              <w:rPr>
                <w:rFonts w:cs="Arial"/>
                <w:b/>
                <w:bCs/>
                <w:szCs w:val="22"/>
              </w:rPr>
            </w:pPr>
            <w:r>
              <w:rPr>
                <w:rFonts w:cs="Arial"/>
                <w:b/>
                <w:bCs/>
                <w:szCs w:val="22"/>
              </w:rPr>
              <w:t xml:space="preserve">Unterrichts- und </w:t>
            </w:r>
          </w:p>
          <w:p w14:paraId="566848A7" w14:textId="7EEBD321" w:rsidR="005807A4" w:rsidRPr="00BF7282" w:rsidRDefault="00AF016F" w:rsidP="00E02B39">
            <w:pPr>
              <w:rPr>
                <w:rFonts w:cs="Arial"/>
                <w:b/>
                <w:bCs/>
              </w:rPr>
            </w:pPr>
            <w:r>
              <w:rPr>
                <w:rFonts w:cs="Arial"/>
                <w:b/>
                <w:bCs/>
                <w:szCs w:val="22"/>
              </w:rPr>
              <w:t>Prüfungssprache</w:t>
            </w:r>
          </w:p>
        </w:tc>
        <w:tc>
          <w:tcPr>
            <w:tcW w:w="6360" w:type="dxa"/>
            <w:gridSpan w:val="2"/>
          </w:tcPr>
          <w:p w14:paraId="79B8056F" w14:textId="041D882C" w:rsidR="005807A4" w:rsidRPr="005B4E58" w:rsidRDefault="005807A4" w:rsidP="00E02B39">
            <w:pPr>
              <w:rPr>
                <w:rFonts w:cs="Arial"/>
              </w:rPr>
            </w:pPr>
            <w:r w:rsidRPr="005B4E58">
              <w:rPr>
                <w:rFonts w:cs="Arial"/>
              </w:rPr>
              <w:t>Deutsch</w:t>
            </w:r>
          </w:p>
          <w:p w14:paraId="23B55A34" w14:textId="070103BE" w:rsidR="005807A4" w:rsidRPr="005B4E58" w:rsidRDefault="005807A4" w:rsidP="00510BD3">
            <w:pPr>
              <w:rPr>
                <w:rFonts w:cs="Arial"/>
              </w:rPr>
            </w:pPr>
          </w:p>
        </w:tc>
      </w:tr>
      <w:tr w:rsidR="005807A4" w:rsidRPr="00BF7282" w14:paraId="698D8DFA" w14:textId="77777777" w:rsidTr="00E02B39">
        <w:trPr>
          <w:trHeight w:val="354"/>
          <w:jc w:val="center"/>
        </w:trPr>
        <w:tc>
          <w:tcPr>
            <w:tcW w:w="549" w:type="dxa"/>
          </w:tcPr>
          <w:p w14:paraId="115AFDB3" w14:textId="77777777" w:rsidR="005807A4" w:rsidRDefault="005807A4" w:rsidP="00A9238C">
            <w:pPr>
              <w:numPr>
                <w:ilvl w:val="0"/>
                <w:numId w:val="191"/>
              </w:numPr>
              <w:rPr>
                <w:rFonts w:cs="Arial"/>
                <w:i/>
                <w:iCs/>
              </w:rPr>
            </w:pPr>
          </w:p>
        </w:tc>
        <w:tc>
          <w:tcPr>
            <w:tcW w:w="2694" w:type="dxa"/>
          </w:tcPr>
          <w:p w14:paraId="380F85EF" w14:textId="77777777" w:rsidR="0071381B" w:rsidRDefault="00AF016F" w:rsidP="00E02B39">
            <w:pPr>
              <w:rPr>
                <w:rFonts w:cs="Arial"/>
                <w:b/>
                <w:bCs/>
                <w:szCs w:val="22"/>
              </w:rPr>
            </w:pPr>
            <w:r>
              <w:rPr>
                <w:rFonts w:cs="Arial"/>
                <w:b/>
                <w:bCs/>
                <w:szCs w:val="22"/>
              </w:rPr>
              <w:t xml:space="preserve">(Vorbereitende) </w:t>
            </w:r>
          </w:p>
          <w:p w14:paraId="6AC37A97" w14:textId="4691FFDC" w:rsidR="005807A4" w:rsidRPr="00BF7282" w:rsidRDefault="00AF016F" w:rsidP="00E02B39">
            <w:pPr>
              <w:rPr>
                <w:rFonts w:cs="Arial"/>
                <w:b/>
                <w:bCs/>
              </w:rPr>
            </w:pPr>
            <w:r>
              <w:rPr>
                <w:rFonts w:cs="Arial"/>
                <w:b/>
                <w:bCs/>
                <w:szCs w:val="22"/>
              </w:rPr>
              <w:t>Literatur</w:t>
            </w:r>
          </w:p>
        </w:tc>
        <w:tc>
          <w:tcPr>
            <w:tcW w:w="6360" w:type="dxa"/>
            <w:gridSpan w:val="2"/>
          </w:tcPr>
          <w:p w14:paraId="6842E665" w14:textId="77777777" w:rsidR="005807A4" w:rsidRPr="00BF7282" w:rsidRDefault="005807A4" w:rsidP="00E02B39">
            <w:pPr>
              <w:rPr>
                <w:rFonts w:cs="Arial"/>
              </w:rPr>
            </w:pPr>
            <w:r w:rsidRPr="00BF7282">
              <w:rPr>
                <w:rFonts w:cs="Arial"/>
                <w:szCs w:val="22"/>
              </w:rPr>
              <w:t>Wird auf der Homepage bekannt gegeben</w:t>
            </w:r>
          </w:p>
        </w:tc>
      </w:tr>
    </w:tbl>
    <w:p w14:paraId="26E18A1B" w14:textId="1FF999A9" w:rsidR="00F869A8" w:rsidRDefault="005807A4"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134"/>
      </w:tblGrid>
      <w:tr w:rsidR="009B40C6" w:rsidRPr="00BF7282" w14:paraId="1A1BE8BB" w14:textId="77777777" w:rsidTr="00E02B39">
        <w:trPr>
          <w:trHeight w:val="567"/>
          <w:jc w:val="center"/>
        </w:trPr>
        <w:tc>
          <w:tcPr>
            <w:tcW w:w="567" w:type="dxa"/>
            <w:tcBorders>
              <w:top w:val="double" w:sz="4" w:space="0" w:color="auto"/>
            </w:tcBorders>
            <w:shd w:val="clear" w:color="auto" w:fill="E0E0E0"/>
          </w:tcPr>
          <w:p w14:paraId="58AD7F9F" w14:textId="77777777" w:rsidR="009B40C6" w:rsidRPr="00BF7282" w:rsidRDefault="009B40C6" w:rsidP="00A9238C">
            <w:pPr>
              <w:pStyle w:val="Listenabsatz"/>
              <w:numPr>
                <w:ilvl w:val="0"/>
                <w:numId w:val="192"/>
              </w:numPr>
            </w:pPr>
          </w:p>
        </w:tc>
        <w:tc>
          <w:tcPr>
            <w:tcW w:w="2694" w:type="dxa"/>
            <w:tcBorders>
              <w:top w:val="double" w:sz="4" w:space="0" w:color="auto"/>
            </w:tcBorders>
            <w:shd w:val="clear" w:color="auto" w:fill="E0E0E0"/>
          </w:tcPr>
          <w:p w14:paraId="1305D40D" w14:textId="77777777" w:rsidR="009B40C6" w:rsidRPr="00BF7282" w:rsidRDefault="009B40C6" w:rsidP="00E02B39">
            <w:pPr>
              <w:rPr>
                <w:b/>
              </w:rPr>
            </w:pPr>
            <w:r w:rsidRPr="00BF7282">
              <w:rPr>
                <w:b/>
              </w:rPr>
              <w:t>Modulbezeichnung</w:t>
            </w:r>
          </w:p>
          <w:p w14:paraId="61A4BB21" w14:textId="77777777" w:rsidR="009B40C6" w:rsidRPr="00BF7282" w:rsidRDefault="007E78B0" w:rsidP="00E02B39">
            <w:r>
              <w:t>RUW-</w:t>
            </w:r>
            <w:r w:rsidR="00E13157">
              <w:t>2221</w:t>
            </w:r>
          </w:p>
        </w:tc>
        <w:tc>
          <w:tcPr>
            <w:tcW w:w="5528" w:type="dxa"/>
            <w:tcBorders>
              <w:top w:val="double" w:sz="4" w:space="0" w:color="auto"/>
            </w:tcBorders>
            <w:shd w:val="clear" w:color="auto" w:fill="E0E0E0"/>
          </w:tcPr>
          <w:p w14:paraId="07ABDAFA" w14:textId="3D7E8386" w:rsidR="009B40C6" w:rsidRPr="00BF7282" w:rsidRDefault="009B40C6" w:rsidP="00E02B39">
            <w:pPr>
              <w:pStyle w:val="berschriftModul"/>
              <w:rPr>
                <w:rStyle w:val="StandardgroZchn"/>
                <w:b w:val="0"/>
                <w:szCs w:val="22"/>
              </w:rPr>
            </w:pPr>
            <w:bookmarkStart w:id="6596" w:name="_Toc321385210"/>
            <w:bookmarkStart w:id="6597" w:name="_Toc331493024"/>
            <w:bookmarkStart w:id="6598" w:name="_Toc332267254"/>
            <w:bookmarkStart w:id="6599" w:name="_Toc332366906"/>
            <w:bookmarkStart w:id="6600" w:name="_Toc335747403"/>
            <w:bookmarkStart w:id="6601" w:name="_Toc349828578"/>
            <w:bookmarkStart w:id="6602" w:name="_Toc351715507"/>
            <w:bookmarkStart w:id="6603" w:name="_Toc363638238"/>
            <w:bookmarkStart w:id="6604" w:name="_Toc363638901"/>
            <w:bookmarkStart w:id="6605" w:name="_Toc364322178"/>
            <w:bookmarkStart w:id="6606" w:name="_Toc364328719"/>
            <w:bookmarkStart w:id="6607" w:name="_Toc369082449"/>
            <w:bookmarkStart w:id="6608" w:name="_Toc381687023"/>
            <w:bookmarkStart w:id="6609" w:name="_Toc287964440"/>
            <w:bookmarkStart w:id="6610" w:name="_Toc300074970"/>
            <w:bookmarkStart w:id="6611" w:name="_Toc300154031"/>
            <w:bookmarkStart w:id="6612" w:name="_Toc301862044"/>
            <w:bookmarkStart w:id="6613" w:name="_Toc317511667"/>
            <w:bookmarkStart w:id="6614" w:name="_Toc317694834"/>
            <w:bookmarkStart w:id="6615" w:name="_Toc317772994"/>
            <w:bookmarkStart w:id="6616" w:name="_Toc317782114"/>
            <w:bookmarkStart w:id="6617" w:name="_Toc5266042"/>
            <w:r w:rsidRPr="00BF7282">
              <w:rPr>
                <w:rStyle w:val="berschrift1Zchn"/>
              </w:rPr>
              <w:t>Soziologie I</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17"/>
            <w:r w:rsidR="00926791" w:rsidRPr="00BF7282">
              <w:t xml:space="preserve"> </w:t>
            </w:r>
            <w:bookmarkEnd w:id="6609"/>
            <w:bookmarkEnd w:id="6610"/>
            <w:bookmarkEnd w:id="6611"/>
            <w:bookmarkEnd w:id="6612"/>
            <w:bookmarkEnd w:id="6613"/>
            <w:bookmarkEnd w:id="6614"/>
            <w:bookmarkEnd w:id="6615"/>
            <w:bookmarkEnd w:id="6616"/>
          </w:p>
          <w:p w14:paraId="66FC5134" w14:textId="77777777" w:rsidR="009B40C6" w:rsidRPr="00BF7282" w:rsidRDefault="009B40C6" w:rsidP="00E02B39">
            <w:pPr>
              <w:rPr>
                <w:lang w:eastAsia="en-US"/>
              </w:rPr>
            </w:pPr>
            <w:r w:rsidRPr="00BF7282">
              <w:rPr>
                <w:lang w:eastAsia="en-US"/>
              </w:rPr>
              <w:t>(Sociology I)</w:t>
            </w:r>
          </w:p>
        </w:tc>
        <w:tc>
          <w:tcPr>
            <w:tcW w:w="1134" w:type="dxa"/>
            <w:tcBorders>
              <w:top w:val="double" w:sz="4" w:space="0" w:color="auto"/>
            </w:tcBorders>
            <w:shd w:val="clear" w:color="auto" w:fill="E0E0E0"/>
          </w:tcPr>
          <w:p w14:paraId="78C4346B" w14:textId="77777777" w:rsidR="009B40C6" w:rsidRPr="00BF7282" w:rsidRDefault="009B40C6" w:rsidP="00E02B39">
            <w:pPr>
              <w:rPr>
                <w:b/>
              </w:rPr>
            </w:pPr>
            <w:r w:rsidRPr="00BF7282">
              <w:rPr>
                <w:b/>
              </w:rPr>
              <w:t>10 ECTS</w:t>
            </w:r>
          </w:p>
        </w:tc>
      </w:tr>
      <w:tr w:rsidR="009B40C6" w:rsidRPr="00BF7282" w14:paraId="2A6B0F95" w14:textId="77777777" w:rsidTr="00E02B39">
        <w:trPr>
          <w:trHeight w:val="567"/>
          <w:jc w:val="center"/>
        </w:trPr>
        <w:tc>
          <w:tcPr>
            <w:tcW w:w="567" w:type="dxa"/>
            <w:shd w:val="clear" w:color="auto" w:fill="E0E0E0"/>
          </w:tcPr>
          <w:p w14:paraId="3BBC0B27" w14:textId="77777777" w:rsidR="009B40C6" w:rsidRPr="00BF7282" w:rsidRDefault="009B40C6" w:rsidP="00A9238C">
            <w:pPr>
              <w:pStyle w:val="Listenabsatz"/>
              <w:numPr>
                <w:ilvl w:val="0"/>
                <w:numId w:val="192"/>
              </w:numPr>
            </w:pPr>
          </w:p>
        </w:tc>
        <w:tc>
          <w:tcPr>
            <w:tcW w:w="2694" w:type="dxa"/>
            <w:shd w:val="clear" w:color="auto" w:fill="E0E0E0"/>
          </w:tcPr>
          <w:p w14:paraId="38049A01" w14:textId="77777777" w:rsidR="009B40C6" w:rsidRPr="00BF7282" w:rsidRDefault="009B40C6" w:rsidP="00E02B39">
            <w:r w:rsidRPr="00BF7282">
              <w:t>Lehrveranstaltungen</w:t>
            </w:r>
          </w:p>
          <w:p w14:paraId="2394F31A" w14:textId="77777777" w:rsidR="00E8162A" w:rsidRPr="00BF7282" w:rsidRDefault="00E8162A" w:rsidP="00E02B39">
            <w:r w:rsidRPr="00BF7282">
              <w:t xml:space="preserve"> </w:t>
            </w:r>
          </w:p>
        </w:tc>
        <w:tc>
          <w:tcPr>
            <w:tcW w:w="5528" w:type="dxa"/>
            <w:shd w:val="clear" w:color="auto" w:fill="E0E0E0"/>
          </w:tcPr>
          <w:p w14:paraId="243F0503" w14:textId="77777777" w:rsidR="009B40C6" w:rsidRPr="00BF7282" w:rsidRDefault="009B40C6" w:rsidP="00E02B39">
            <w:r w:rsidRPr="00BF7282">
              <w:t>S: Planspiel Sozialökonomik (Block 3-tägig)</w:t>
            </w:r>
          </w:p>
          <w:p w14:paraId="20B01264" w14:textId="77777777" w:rsidR="009B40C6" w:rsidRPr="00BF7282" w:rsidRDefault="009B40C6" w:rsidP="00E02B39">
            <w:r w:rsidRPr="00BF7282">
              <w:t>V/S: Soziologie (4 SWS)</w:t>
            </w:r>
          </w:p>
        </w:tc>
        <w:tc>
          <w:tcPr>
            <w:tcW w:w="1134" w:type="dxa"/>
            <w:shd w:val="clear" w:color="auto" w:fill="E0E0E0"/>
          </w:tcPr>
          <w:p w14:paraId="1DBE590D" w14:textId="77777777" w:rsidR="009B40C6" w:rsidRPr="00BF7282" w:rsidRDefault="009B40C6" w:rsidP="00E02B39">
            <w:r w:rsidRPr="00BF7282">
              <w:t>10 ECTS</w:t>
            </w:r>
          </w:p>
        </w:tc>
      </w:tr>
      <w:tr w:rsidR="009B40C6" w:rsidRPr="00BF7282" w14:paraId="4F310DC5" w14:textId="77777777" w:rsidTr="00E02B39">
        <w:trPr>
          <w:trHeight w:val="383"/>
          <w:jc w:val="center"/>
        </w:trPr>
        <w:tc>
          <w:tcPr>
            <w:tcW w:w="567" w:type="dxa"/>
            <w:tcBorders>
              <w:bottom w:val="double" w:sz="4" w:space="0" w:color="auto"/>
            </w:tcBorders>
            <w:shd w:val="clear" w:color="auto" w:fill="E0E0E0"/>
          </w:tcPr>
          <w:p w14:paraId="68418205" w14:textId="77777777" w:rsidR="009B40C6" w:rsidRPr="00BF7282" w:rsidRDefault="009B40C6" w:rsidP="00A9238C">
            <w:pPr>
              <w:pStyle w:val="Listenabsatz"/>
              <w:numPr>
                <w:ilvl w:val="0"/>
                <w:numId w:val="192"/>
              </w:numPr>
            </w:pPr>
          </w:p>
        </w:tc>
        <w:tc>
          <w:tcPr>
            <w:tcW w:w="2694" w:type="dxa"/>
            <w:tcBorders>
              <w:bottom w:val="double" w:sz="4" w:space="0" w:color="auto"/>
            </w:tcBorders>
            <w:shd w:val="clear" w:color="auto" w:fill="E0E0E0"/>
          </w:tcPr>
          <w:p w14:paraId="3425F12E" w14:textId="6DD443D6" w:rsidR="009B40C6" w:rsidRPr="00BF7282" w:rsidRDefault="00C655C3" w:rsidP="00E02B39">
            <w:r>
              <w:rPr>
                <w:rFonts w:cs="Arial"/>
                <w:szCs w:val="22"/>
              </w:rPr>
              <w:t>Lehrende</w:t>
            </w:r>
          </w:p>
        </w:tc>
        <w:tc>
          <w:tcPr>
            <w:tcW w:w="5528" w:type="dxa"/>
            <w:tcBorders>
              <w:bottom w:val="double" w:sz="4" w:space="0" w:color="auto"/>
            </w:tcBorders>
            <w:shd w:val="clear" w:color="auto" w:fill="E0E0E0"/>
          </w:tcPr>
          <w:p w14:paraId="2EA232C0" w14:textId="7A9AE714" w:rsidR="009B40C6" w:rsidRPr="00BF7282" w:rsidRDefault="00C57F33" w:rsidP="00E02B39">
            <w:r>
              <w:t xml:space="preserve">Prof. </w:t>
            </w:r>
            <w:r w:rsidR="00C42492">
              <w:t xml:space="preserve">Dr. </w:t>
            </w:r>
            <w:r>
              <w:t>Abraham und Mitarbeitende</w:t>
            </w:r>
          </w:p>
        </w:tc>
        <w:tc>
          <w:tcPr>
            <w:tcW w:w="1134" w:type="dxa"/>
            <w:tcBorders>
              <w:bottom w:val="double" w:sz="4" w:space="0" w:color="auto"/>
            </w:tcBorders>
            <w:shd w:val="clear" w:color="auto" w:fill="E0E0E0"/>
          </w:tcPr>
          <w:p w14:paraId="1F81BCB4" w14:textId="77777777" w:rsidR="009B40C6" w:rsidRPr="00BF7282" w:rsidRDefault="009B40C6" w:rsidP="00E02B39"/>
        </w:tc>
      </w:tr>
    </w:tbl>
    <w:p w14:paraId="27EA2A3D" w14:textId="77777777" w:rsidR="009B40C6" w:rsidRPr="00BF7282" w:rsidRDefault="009B40C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662"/>
      </w:tblGrid>
      <w:tr w:rsidR="009B40C6" w:rsidRPr="00BF7282" w14:paraId="10CC4D6E" w14:textId="77777777" w:rsidTr="003C6C24">
        <w:trPr>
          <w:trHeight w:val="340"/>
          <w:jc w:val="center"/>
        </w:trPr>
        <w:tc>
          <w:tcPr>
            <w:tcW w:w="567" w:type="dxa"/>
          </w:tcPr>
          <w:p w14:paraId="5D6340AC" w14:textId="77777777" w:rsidR="009B40C6" w:rsidRPr="00BF7282" w:rsidRDefault="009B40C6" w:rsidP="00A9238C">
            <w:pPr>
              <w:pStyle w:val="Listenabsatz"/>
              <w:numPr>
                <w:ilvl w:val="0"/>
                <w:numId w:val="192"/>
              </w:numPr>
            </w:pPr>
          </w:p>
        </w:tc>
        <w:tc>
          <w:tcPr>
            <w:tcW w:w="2694" w:type="dxa"/>
          </w:tcPr>
          <w:p w14:paraId="43B4F082" w14:textId="5D4931FB" w:rsidR="009B40C6" w:rsidRPr="00BF7282" w:rsidRDefault="00C655C3" w:rsidP="00E02B39">
            <w:pPr>
              <w:rPr>
                <w:b/>
              </w:rPr>
            </w:pPr>
            <w:r>
              <w:rPr>
                <w:b/>
              </w:rPr>
              <w:t>Modulverantwortliche/r</w:t>
            </w:r>
          </w:p>
        </w:tc>
        <w:tc>
          <w:tcPr>
            <w:tcW w:w="6662" w:type="dxa"/>
          </w:tcPr>
          <w:p w14:paraId="0F7B85E5" w14:textId="239FD63D" w:rsidR="009B40C6" w:rsidRPr="00BF7282" w:rsidRDefault="009B40C6" w:rsidP="00E02B39">
            <w:r w:rsidRPr="00BF7282">
              <w:t xml:space="preserve">Prof. </w:t>
            </w:r>
            <w:r w:rsidR="00C42492">
              <w:t xml:space="preserve">Dr. </w:t>
            </w:r>
            <w:r w:rsidRPr="00BF7282">
              <w:t>Abraham</w:t>
            </w:r>
          </w:p>
        </w:tc>
      </w:tr>
      <w:tr w:rsidR="009B40C6" w:rsidRPr="00BF7282" w14:paraId="44592431" w14:textId="77777777" w:rsidTr="00E02B39">
        <w:trPr>
          <w:jc w:val="center"/>
        </w:trPr>
        <w:tc>
          <w:tcPr>
            <w:tcW w:w="567" w:type="dxa"/>
          </w:tcPr>
          <w:p w14:paraId="08C32106" w14:textId="77777777" w:rsidR="009B40C6" w:rsidRPr="00BF7282" w:rsidRDefault="009B40C6" w:rsidP="00A9238C">
            <w:pPr>
              <w:pStyle w:val="Listenabsatz"/>
              <w:numPr>
                <w:ilvl w:val="0"/>
                <w:numId w:val="192"/>
              </w:numPr>
            </w:pPr>
          </w:p>
        </w:tc>
        <w:tc>
          <w:tcPr>
            <w:tcW w:w="2694" w:type="dxa"/>
          </w:tcPr>
          <w:p w14:paraId="40D68F2A" w14:textId="77777777" w:rsidR="009B40C6" w:rsidRPr="00BF7282" w:rsidRDefault="009B40C6" w:rsidP="00E02B39">
            <w:pPr>
              <w:rPr>
                <w:b/>
              </w:rPr>
            </w:pPr>
            <w:r w:rsidRPr="00BF7282">
              <w:rPr>
                <w:b/>
              </w:rPr>
              <w:t>Inhalt</w:t>
            </w:r>
          </w:p>
        </w:tc>
        <w:tc>
          <w:tcPr>
            <w:tcW w:w="6662" w:type="dxa"/>
          </w:tcPr>
          <w:p w14:paraId="023F09A4" w14:textId="77777777" w:rsidR="009B40C6" w:rsidRPr="00BF7282" w:rsidRDefault="009B40C6" w:rsidP="00E02B39">
            <w:pPr>
              <w:pStyle w:val="Default"/>
              <w:rPr>
                <w:sz w:val="22"/>
                <w:szCs w:val="22"/>
              </w:rPr>
            </w:pPr>
            <w:r w:rsidRPr="00BF7282">
              <w:rPr>
                <w:sz w:val="22"/>
                <w:szCs w:val="22"/>
              </w:rPr>
              <w:t>Einführung in die soziologischen Grundbegriffe und ihre Ver</w:t>
            </w:r>
            <w:r w:rsidR="009F13F6" w:rsidRPr="00BF7282">
              <w:rPr>
                <w:sz w:val="22"/>
                <w:szCs w:val="22"/>
              </w:rPr>
              <w:softHyphen/>
            </w:r>
            <w:r w:rsidRPr="00BF7282">
              <w:rPr>
                <w:sz w:val="22"/>
                <w:szCs w:val="22"/>
              </w:rPr>
              <w:t xml:space="preserve">wendung im Rahmen soziologischer Analysen, insbesondere: </w:t>
            </w:r>
          </w:p>
          <w:p w14:paraId="476181B7" w14:textId="77777777" w:rsidR="009B40C6" w:rsidRPr="00BF7282" w:rsidRDefault="009B40C6" w:rsidP="00A9238C">
            <w:pPr>
              <w:pStyle w:val="Listenabsatz"/>
              <w:numPr>
                <w:ilvl w:val="0"/>
                <w:numId w:val="228"/>
              </w:numPr>
              <w:ind w:left="209" w:hanging="209"/>
            </w:pPr>
            <w:r w:rsidRPr="00BF7282">
              <w:t>wissenschaftstheoretische Grundbegriffe (Erk</w:t>
            </w:r>
            <w:r w:rsidR="009F13F6" w:rsidRPr="00BF7282">
              <w:t>lärung, Modell, Theoriebegriff)</w:t>
            </w:r>
          </w:p>
          <w:p w14:paraId="02BA189C" w14:textId="77777777" w:rsidR="006D1358" w:rsidRPr="00BF7282" w:rsidRDefault="009B40C6" w:rsidP="00A9238C">
            <w:pPr>
              <w:pStyle w:val="Listenabsatz"/>
              <w:numPr>
                <w:ilvl w:val="0"/>
                <w:numId w:val="228"/>
              </w:numPr>
              <w:ind w:left="209" w:hanging="209"/>
            </w:pPr>
            <w:r w:rsidRPr="00BF7282">
              <w:t>Vermittlung zentral</w:t>
            </w:r>
            <w:r w:rsidR="009F13F6" w:rsidRPr="00BF7282">
              <w:t>er soziologischer Grundbegriffe</w:t>
            </w:r>
          </w:p>
          <w:p w14:paraId="384EDBF5" w14:textId="77777777" w:rsidR="009B40C6" w:rsidRPr="00BF7282" w:rsidRDefault="009B40C6" w:rsidP="00A9238C">
            <w:pPr>
              <w:pStyle w:val="Listenabsatz"/>
              <w:numPr>
                <w:ilvl w:val="0"/>
                <w:numId w:val="228"/>
              </w:numPr>
              <w:ind w:left="209" w:hanging="209"/>
            </w:pPr>
            <w:r w:rsidRPr="00BF7282">
              <w:t>Verwendung der Grundbegriffe am Beispiel ausgewählter soziologischer Analysen</w:t>
            </w:r>
          </w:p>
        </w:tc>
      </w:tr>
      <w:tr w:rsidR="009B40C6" w:rsidRPr="00BF7282" w14:paraId="15830F3C" w14:textId="77777777" w:rsidTr="00E02B39">
        <w:trPr>
          <w:jc w:val="center"/>
        </w:trPr>
        <w:tc>
          <w:tcPr>
            <w:tcW w:w="567" w:type="dxa"/>
          </w:tcPr>
          <w:p w14:paraId="2ACE42A5" w14:textId="77777777" w:rsidR="009B40C6" w:rsidRPr="00BF7282" w:rsidRDefault="009B40C6" w:rsidP="00A9238C">
            <w:pPr>
              <w:pStyle w:val="Listenabsatz"/>
              <w:numPr>
                <w:ilvl w:val="0"/>
                <w:numId w:val="192"/>
              </w:numPr>
            </w:pPr>
          </w:p>
        </w:tc>
        <w:tc>
          <w:tcPr>
            <w:tcW w:w="2694" w:type="dxa"/>
          </w:tcPr>
          <w:p w14:paraId="44B22E81" w14:textId="77777777" w:rsidR="003C6C24" w:rsidRDefault="009B40C6" w:rsidP="00E02B39">
            <w:pPr>
              <w:rPr>
                <w:b/>
              </w:rPr>
            </w:pPr>
            <w:r w:rsidRPr="00BF7282">
              <w:rPr>
                <w:b/>
              </w:rPr>
              <w:t xml:space="preserve">Lernziele und </w:t>
            </w:r>
          </w:p>
          <w:p w14:paraId="45DF7B6C" w14:textId="02AEE561" w:rsidR="009B40C6" w:rsidRPr="00BF7282" w:rsidRDefault="009B40C6" w:rsidP="00E02B39">
            <w:pPr>
              <w:rPr>
                <w:b/>
              </w:rPr>
            </w:pPr>
            <w:r w:rsidRPr="00BF7282">
              <w:rPr>
                <w:b/>
              </w:rPr>
              <w:t>Kompetenzen</w:t>
            </w:r>
          </w:p>
        </w:tc>
        <w:tc>
          <w:tcPr>
            <w:tcW w:w="6662" w:type="dxa"/>
          </w:tcPr>
          <w:p w14:paraId="298EC304" w14:textId="77777777" w:rsidR="009B40C6" w:rsidRPr="00BF7282" w:rsidRDefault="009B40C6" w:rsidP="00A9238C">
            <w:pPr>
              <w:pStyle w:val="Listenabsatz"/>
              <w:numPr>
                <w:ilvl w:val="0"/>
                <w:numId w:val="228"/>
              </w:numPr>
              <w:ind w:left="209" w:hanging="209"/>
            </w:pPr>
            <w:r w:rsidRPr="00BF7282">
              <w:t>Erwerb grundlegender soziologischer Fachkompetenz</w:t>
            </w:r>
          </w:p>
          <w:p w14:paraId="64DC2FB1" w14:textId="77777777" w:rsidR="009B40C6" w:rsidRPr="00BF7282" w:rsidRDefault="00017F39" w:rsidP="00A9238C">
            <w:pPr>
              <w:pStyle w:val="Listenabsatz"/>
              <w:numPr>
                <w:ilvl w:val="0"/>
                <w:numId w:val="228"/>
              </w:numPr>
              <w:ind w:left="209" w:hanging="209"/>
            </w:pPr>
            <w:r>
              <w:t>F</w:t>
            </w:r>
            <w:r w:rsidR="009B40C6" w:rsidRPr="00BF7282">
              <w:t>ähigkeit der Anwendung der Grundlagen im Rahmen ausge</w:t>
            </w:r>
            <w:r w:rsidR="009F13F6" w:rsidRPr="00BF7282">
              <w:softHyphen/>
            </w:r>
            <w:r w:rsidR="009B40C6" w:rsidRPr="00BF7282">
              <w:t>wählter Beispiele</w:t>
            </w:r>
          </w:p>
          <w:p w14:paraId="6E1E7ED3" w14:textId="77777777" w:rsidR="009B40C6" w:rsidRPr="00BF7282" w:rsidRDefault="009B40C6" w:rsidP="00A9238C">
            <w:pPr>
              <w:pStyle w:val="Listenabsatz"/>
              <w:numPr>
                <w:ilvl w:val="0"/>
                <w:numId w:val="228"/>
              </w:numPr>
              <w:ind w:left="209" w:hanging="209"/>
            </w:pPr>
            <w:r w:rsidRPr="00BF7282">
              <w:t>Grundlegende analytische Fähigkeit im Bereich soziologischer Fragestellungen</w:t>
            </w:r>
          </w:p>
          <w:p w14:paraId="22F46994" w14:textId="77777777" w:rsidR="009B40C6" w:rsidRPr="00BF7282" w:rsidRDefault="009B40C6" w:rsidP="00A9238C">
            <w:pPr>
              <w:pStyle w:val="Listenabsatz"/>
              <w:numPr>
                <w:ilvl w:val="0"/>
                <w:numId w:val="228"/>
              </w:numPr>
              <w:ind w:left="209" w:hanging="209"/>
            </w:pPr>
            <w:r w:rsidRPr="00BF7282">
              <w:t>Grundkenntnisse wissenschaftlichen Arbeitens</w:t>
            </w:r>
          </w:p>
        </w:tc>
      </w:tr>
      <w:tr w:rsidR="009B40C6" w:rsidRPr="00BF7282" w14:paraId="39F44D98" w14:textId="77777777" w:rsidTr="00E02B39">
        <w:trPr>
          <w:jc w:val="center"/>
        </w:trPr>
        <w:tc>
          <w:tcPr>
            <w:tcW w:w="567" w:type="dxa"/>
          </w:tcPr>
          <w:p w14:paraId="5FEC3AAD" w14:textId="77777777" w:rsidR="009B40C6" w:rsidRPr="00BF7282" w:rsidRDefault="009B40C6" w:rsidP="00A9238C">
            <w:pPr>
              <w:pStyle w:val="Listenabsatz"/>
              <w:numPr>
                <w:ilvl w:val="0"/>
                <w:numId w:val="192"/>
              </w:numPr>
            </w:pPr>
          </w:p>
        </w:tc>
        <w:tc>
          <w:tcPr>
            <w:tcW w:w="2694" w:type="dxa"/>
          </w:tcPr>
          <w:p w14:paraId="0AA27DE7" w14:textId="77777777" w:rsidR="003C6C24" w:rsidRDefault="009B40C6" w:rsidP="00E02B39">
            <w:pPr>
              <w:rPr>
                <w:b/>
              </w:rPr>
            </w:pPr>
            <w:r w:rsidRPr="00BF7282">
              <w:rPr>
                <w:b/>
              </w:rPr>
              <w:t xml:space="preserve">Empfohlene </w:t>
            </w:r>
          </w:p>
          <w:p w14:paraId="0493DC70" w14:textId="16C4BB39" w:rsidR="009B40C6" w:rsidRPr="00BF7282" w:rsidRDefault="009B40C6" w:rsidP="00E02B39">
            <w:pPr>
              <w:rPr>
                <w:b/>
              </w:rPr>
            </w:pPr>
            <w:r w:rsidRPr="00BF7282">
              <w:rPr>
                <w:b/>
              </w:rPr>
              <w:t>Voraussetzungen für die Teilnahme</w:t>
            </w:r>
          </w:p>
        </w:tc>
        <w:tc>
          <w:tcPr>
            <w:tcW w:w="6662" w:type="dxa"/>
          </w:tcPr>
          <w:p w14:paraId="377C6325" w14:textId="77777777" w:rsidR="009B40C6" w:rsidRPr="00BF7282" w:rsidRDefault="009B40C6" w:rsidP="00E02B39">
            <w:r w:rsidRPr="00BF7282">
              <w:t>Keine</w:t>
            </w:r>
          </w:p>
        </w:tc>
      </w:tr>
      <w:tr w:rsidR="009B40C6" w:rsidRPr="00BF7282" w14:paraId="1BD29907" w14:textId="77777777" w:rsidTr="00E02B39">
        <w:trPr>
          <w:jc w:val="center"/>
        </w:trPr>
        <w:tc>
          <w:tcPr>
            <w:tcW w:w="567" w:type="dxa"/>
          </w:tcPr>
          <w:p w14:paraId="6C51A12C" w14:textId="77777777" w:rsidR="009B40C6" w:rsidRPr="00BF7282" w:rsidRDefault="009B40C6" w:rsidP="00A9238C">
            <w:pPr>
              <w:pStyle w:val="Listenabsatz"/>
              <w:numPr>
                <w:ilvl w:val="0"/>
                <w:numId w:val="192"/>
              </w:numPr>
            </w:pPr>
          </w:p>
        </w:tc>
        <w:tc>
          <w:tcPr>
            <w:tcW w:w="2694" w:type="dxa"/>
          </w:tcPr>
          <w:p w14:paraId="144F3BF0" w14:textId="77777777" w:rsidR="003C6C24" w:rsidRDefault="009B40C6" w:rsidP="00E02B39">
            <w:pPr>
              <w:rPr>
                <w:b/>
              </w:rPr>
            </w:pPr>
            <w:r w:rsidRPr="00BF7282">
              <w:rPr>
                <w:b/>
              </w:rPr>
              <w:t xml:space="preserve">Einpassung in </w:t>
            </w:r>
          </w:p>
          <w:p w14:paraId="12A116D7" w14:textId="3EBB204B" w:rsidR="009B40C6" w:rsidRPr="00BF7282" w:rsidRDefault="009B40C6" w:rsidP="00E02B39">
            <w:pPr>
              <w:rPr>
                <w:b/>
              </w:rPr>
            </w:pPr>
            <w:r w:rsidRPr="00BF7282">
              <w:rPr>
                <w:b/>
              </w:rPr>
              <w:t>Musterstudienplan</w:t>
            </w:r>
          </w:p>
        </w:tc>
        <w:tc>
          <w:tcPr>
            <w:tcW w:w="6662" w:type="dxa"/>
          </w:tcPr>
          <w:p w14:paraId="48F5E157" w14:textId="77777777" w:rsidR="009B40C6" w:rsidRPr="00BF7282" w:rsidRDefault="009B40C6" w:rsidP="00E02B39">
            <w:r w:rsidRPr="00BF7282">
              <w:t>1. Semester</w:t>
            </w:r>
          </w:p>
        </w:tc>
      </w:tr>
      <w:tr w:rsidR="009B40C6" w:rsidRPr="00BF7282" w14:paraId="7CE9A00D" w14:textId="77777777" w:rsidTr="00E02B39">
        <w:trPr>
          <w:jc w:val="center"/>
        </w:trPr>
        <w:tc>
          <w:tcPr>
            <w:tcW w:w="567" w:type="dxa"/>
          </w:tcPr>
          <w:p w14:paraId="794573E3" w14:textId="77777777" w:rsidR="009B40C6" w:rsidRPr="00BF7282" w:rsidRDefault="009B40C6" w:rsidP="00A9238C">
            <w:pPr>
              <w:pStyle w:val="Listenabsatz"/>
              <w:numPr>
                <w:ilvl w:val="0"/>
                <w:numId w:val="192"/>
              </w:numPr>
            </w:pPr>
          </w:p>
        </w:tc>
        <w:tc>
          <w:tcPr>
            <w:tcW w:w="2694" w:type="dxa"/>
          </w:tcPr>
          <w:p w14:paraId="431073C1" w14:textId="77777777" w:rsidR="00603093" w:rsidRDefault="009B40C6" w:rsidP="00E02B39">
            <w:pPr>
              <w:rPr>
                <w:b/>
              </w:rPr>
            </w:pPr>
            <w:r w:rsidRPr="00BF7282">
              <w:rPr>
                <w:b/>
              </w:rPr>
              <w:t xml:space="preserve">Verwendbarkeit des </w:t>
            </w:r>
          </w:p>
          <w:p w14:paraId="787BBD34" w14:textId="6935987D" w:rsidR="009B40C6" w:rsidRPr="00BF7282" w:rsidRDefault="009B40C6" w:rsidP="00E02B39">
            <w:pPr>
              <w:rPr>
                <w:b/>
              </w:rPr>
            </w:pPr>
            <w:r w:rsidRPr="00BF7282">
              <w:rPr>
                <w:b/>
              </w:rPr>
              <w:t>Moduls</w:t>
            </w:r>
          </w:p>
        </w:tc>
        <w:tc>
          <w:tcPr>
            <w:tcW w:w="6662" w:type="dxa"/>
          </w:tcPr>
          <w:p w14:paraId="3E1669E7" w14:textId="77777777" w:rsidR="009B40C6" w:rsidRPr="00BF7282" w:rsidRDefault="009B40C6" w:rsidP="00E02B39">
            <w:r w:rsidRPr="00BF7282">
              <w:t>Modul im Pflichtbereich für Studierende der Sozialökonomik</w:t>
            </w:r>
            <w:r w:rsidR="000B6B15" w:rsidRPr="00BF7282">
              <w:t xml:space="preserve"> </w:t>
            </w:r>
          </w:p>
        </w:tc>
      </w:tr>
      <w:tr w:rsidR="009B40C6" w:rsidRPr="00BF7282" w14:paraId="42912F19" w14:textId="77777777" w:rsidTr="00E02B39">
        <w:trPr>
          <w:jc w:val="center"/>
        </w:trPr>
        <w:tc>
          <w:tcPr>
            <w:tcW w:w="567" w:type="dxa"/>
          </w:tcPr>
          <w:p w14:paraId="29AE0A76" w14:textId="77777777" w:rsidR="009B40C6" w:rsidRPr="00BF7282" w:rsidRDefault="009B40C6" w:rsidP="00A9238C">
            <w:pPr>
              <w:pStyle w:val="Listenabsatz"/>
              <w:numPr>
                <w:ilvl w:val="0"/>
                <w:numId w:val="192"/>
              </w:numPr>
            </w:pPr>
          </w:p>
        </w:tc>
        <w:tc>
          <w:tcPr>
            <w:tcW w:w="2694" w:type="dxa"/>
          </w:tcPr>
          <w:p w14:paraId="2BD2C4FC" w14:textId="77777777" w:rsidR="003C6C24" w:rsidRDefault="009B40C6" w:rsidP="00E02B39">
            <w:pPr>
              <w:rPr>
                <w:b/>
              </w:rPr>
            </w:pPr>
            <w:r w:rsidRPr="00BF7282">
              <w:rPr>
                <w:b/>
              </w:rPr>
              <w:t xml:space="preserve">Studien- und </w:t>
            </w:r>
          </w:p>
          <w:p w14:paraId="14D40E89" w14:textId="4FDBD0B6" w:rsidR="009B40C6" w:rsidRPr="00BF7282" w:rsidRDefault="009B40C6" w:rsidP="00E02B39">
            <w:pPr>
              <w:rPr>
                <w:b/>
              </w:rPr>
            </w:pPr>
            <w:r w:rsidRPr="00BF7282">
              <w:rPr>
                <w:b/>
              </w:rPr>
              <w:t>Prüfungsleistungen</w:t>
            </w:r>
          </w:p>
        </w:tc>
        <w:tc>
          <w:tcPr>
            <w:tcW w:w="6662" w:type="dxa"/>
          </w:tcPr>
          <w:p w14:paraId="50D77F21" w14:textId="34A9BCF3" w:rsidR="0070231F" w:rsidRDefault="00F30EF7" w:rsidP="00A9238C">
            <w:pPr>
              <w:pStyle w:val="Listenabsatz"/>
              <w:numPr>
                <w:ilvl w:val="0"/>
                <w:numId w:val="228"/>
              </w:numPr>
              <w:ind w:left="209" w:hanging="209"/>
            </w:pPr>
            <w:r>
              <w:t>Klausur (90 M</w:t>
            </w:r>
            <w:r w:rsidR="0070231F">
              <w:t>in.)</w:t>
            </w:r>
          </w:p>
          <w:p w14:paraId="263E640E" w14:textId="4BC9244D" w:rsidR="009B40C6" w:rsidRPr="00BF7282" w:rsidRDefault="00C94809" w:rsidP="00A9238C">
            <w:pPr>
              <w:pStyle w:val="Listenabsatz"/>
              <w:numPr>
                <w:ilvl w:val="0"/>
                <w:numId w:val="228"/>
              </w:numPr>
              <w:ind w:left="209" w:hanging="209"/>
            </w:pPr>
            <w:r>
              <w:t>Kurztest</w:t>
            </w:r>
            <w:r w:rsidRPr="00BF7282">
              <w:t xml:space="preserve"> </w:t>
            </w:r>
            <w:r w:rsidR="0070231F">
              <w:t>(</w:t>
            </w:r>
            <w:r w:rsidR="00763231">
              <w:t>im Seminar zur Vorlesung</w:t>
            </w:r>
            <w:r w:rsidR="0070231F">
              <w:t>)</w:t>
            </w:r>
          </w:p>
        </w:tc>
      </w:tr>
      <w:tr w:rsidR="009B40C6" w:rsidRPr="00BF7282" w14:paraId="3CCD09FF" w14:textId="77777777" w:rsidTr="00E02B39">
        <w:trPr>
          <w:jc w:val="center"/>
        </w:trPr>
        <w:tc>
          <w:tcPr>
            <w:tcW w:w="567" w:type="dxa"/>
          </w:tcPr>
          <w:p w14:paraId="56C8ACE5" w14:textId="7634FBDD" w:rsidR="009B40C6" w:rsidRPr="00BF7282" w:rsidRDefault="009B40C6" w:rsidP="00A9238C">
            <w:pPr>
              <w:pStyle w:val="Listenabsatz"/>
              <w:numPr>
                <w:ilvl w:val="0"/>
                <w:numId w:val="192"/>
              </w:numPr>
            </w:pPr>
          </w:p>
        </w:tc>
        <w:tc>
          <w:tcPr>
            <w:tcW w:w="2694" w:type="dxa"/>
          </w:tcPr>
          <w:p w14:paraId="6B9DACB9" w14:textId="77777777" w:rsidR="009B40C6" w:rsidRPr="00BF7282" w:rsidRDefault="009B40C6" w:rsidP="00E02B39">
            <w:pPr>
              <w:rPr>
                <w:b/>
              </w:rPr>
            </w:pPr>
            <w:r w:rsidRPr="00BF7282">
              <w:rPr>
                <w:b/>
              </w:rPr>
              <w:t>Berechnung Modulnote</w:t>
            </w:r>
          </w:p>
        </w:tc>
        <w:tc>
          <w:tcPr>
            <w:tcW w:w="6662" w:type="dxa"/>
          </w:tcPr>
          <w:p w14:paraId="639379FF" w14:textId="231F7129" w:rsidR="0070231F" w:rsidRDefault="009F4604" w:rsidP="00A9238C">
            <w:pPr>
              <w:pStyle w:val="Listenabsatz"/>
              <w:numPr>
                <w:ilvl w:val="0"/>
                <w:numId w:val="228"/>
              </w:numPr>
              <w:ind w:left="209" w:hanging="209"/>
            </w:pPr>
            <w:r>
              <w:t>Klausur</w:t>
            </w:r>
            <w:r w:rsidRPr="00BF7282">
              <w:t xml:space="preserve"> </w:t>
            </w:r>
            <w:r w:rsidR="009C3096">
              <w:t>(</w:t>
            </w:r>
            <w:r w:rsidRPr="00BF7282">
              <w:t>100</w:t>
            </w:r>
            <w:r w:rsidR="00AF538C">
              <w:t xml:space="preserve"> </w:t>
            </w:r>
            <w:r w:rsidR="0070231F">
              <w:t>%</w:t>
            </w:r>
            <w:r w:rsidR="009C3096">
              <w:t>)</w:t>
            </w:r>
          </w:p>
          <w:p w14:paraId="1AF825C0" w14:textId="65D03773" w:rsidR="009B40C6" w:rsidRPr="00BF7282" w:rsidRDefault="00C94809" w:rsidP="00A9238C">
            <w:pPr>
              <w:pStyle w:val="Listenabsatz"/>
              <w:numPr>
                <w:ilvl w:val="0"/>
                <w:numId w:val="228"/>
              </w:numPr>
              <w:ind w:left="209" w:hanging="209"/>
            </w:pPr>
            <w:r>
              <w:t>Kurztest</w:t>
            </w:r>
            <w:r w:rsidR="009F4604" w:rsidRPr="00BF7282">
              <w:t xml:space="preserve"> </w:t>
            </w:r>
            <w:r w:rsidR="009C3096">
              <w:t>(</w:t>
            </w:r>
            <w:r w:rsidR="009F4604" w:rsidRPr="00BF7282">
              <w:t>bestanden</w:t>
            </w:r>
            <w:r w:rsidR="009C3096">
              <w:t>)</w:t>
            </w:r>
          </w:p>
        </w:tc>
      </w:tr>
      <w:tr w:rsidR="009B40C6" w:rsidRPr="00BF7282" w14:paraId="04819282" w14:textId="77777777" w:rsidTr="003C6C24">
        <w:trPr>
          <w:trHeight w:val="340"/>
          <w:jc w:val="center"/>
        </w:trPr>
        <w:tc>
          <w:tcPr>
            <w:tcW w:w="567" w:type="dxa"/>
          </w:tcPr>
          <w:p w14:paraId="21054DE9" w14:textId="2BBC125D" w:rsidR="009B40C6" w:rsidRPr="00BF7282" w:rsidRDefault="009B40C6" w:rsidP="00A9238C">
            <w:pPr>
              <w:pStyle w:val="Listenabsatz"/>
              <w:numPr>
                <w:ilvl w:val="0"/>
                <w:numId w:val="192"/>
              </w:numPr>
            </w:pPr>
          </w:p>
        </w:tc>
        <w:tc>
          <w:tcPr>
            <w:tcW w:w="2694" w:type="dxa"/>
          </w:tcPr>
          <w:p w14:paraId="638AA80D" w14:textId="77777777" w:rsidR="009B40C6" w:rsidRPr="00BF7282" w:rsidRDefault="009B40C6" w:rsidP="00E02B39">
            <w:pPr>
              <w:rPr>
                <w:b/>
              </w:rPr>
            </w:pPr>
            <w:r w:rsidRPr="00BF7282">
              <w:rPr>
                <w:b/>
              </w:rPr>
              <w:t>Turnus des Angebots</w:t>
            </w:r>
          </w:p>
        </w:tc>
        <w:tc>
          <w:tcPr>
            <w:tcW w:w="6662" w:type="dxa"/>
          </w:tcPr>
          <w:p w14:paraId="595DF4B4" w14:textId="4745DEA2" w:rsidR="009B40C6" w:rsidRPr="00BF7282" w:rsidRDefault="009B40C6" w:rsidP="00E02B39">
            <w:r w:rsidRPr="00BF7282">
              <w:t xml:space="preserve">Jährlich im </w:t>
            </w:r>
            <w:r w:rsidR="00DD2B35">
              <w:t>WiSe</w:t>
            </w:r>
          </w:p>
        </w:tc>
      </w:tr>
      <w:tr w:rsidR="009B40C6" w:rsidRPr="00BF7282" w14:paraId="018E3677" w14:textId="77777777" w:rsidTr="00E02B39">
        <w:trPr>
          <w:jc w:val="center"/>
        </w:trPr>
        <w:tc>
          <w:tcPr>
            <w:tcW w:w="567" w:type="dxa"/>
          </w:tcPr>
          <w:p w14:paraId="79DE3507" w14:textId="77777777" w:rsidR="009B40C6" w:rsidRPr="00BF7282" w:rsidRDefault="009B40C6" w:rsidP="00A9238C">
            <w:pPr>
              <w:pStyle w:val="Listenabsatz"/>
              <w:numPr>
                <w:ilvl w:val="0"/>
                <w:numId w:val="192"/>
              </w:numPr>
            </w:pPr>
          </w:p>
        </w:tc>
        <w:tc>
          <w:tcPr>
            <w:tcW w:w="2694" w:type="dxa"/>
          </w:tcPr>
          <w:p w14:paraId="5CA54966" w14:textId="77777777" w:rsidR="009B40C6" w:rsidRPr="00BF7282" w:rsidRDefault="009B40C6" w:rsidP="00E02B39">
            <w:pPr>
              <w:rPr>
                <w:b/>
              </w:rPr>
            </w:pPr>
            <w:r w:rsidRPr="00BF7282">
              <w:rPr>
                <w:b/>
              </w:rPr>
              <w:t>Arbeitsaufwand</w:t>
            </w:r>
          </w:p>
        </w:tc>
        <w:tc>
          <w:tcPr>
            <w:tcW w:w="6662" w:type="dxa"/>
          </w:tcPr>
          <w:p w14:paraId="4BFDB1A2" w14:textId="67D54151" w:rsidR="009B40C6" w:rsidRPr="00BF7282" w:rsidRDefault="00805C55" w:rsidP="00E02B39">
            <w:r>
              <w:t>Präsenzzeit:</w:t>
            </w:r>
            <w:r w:rsidR="009B40C6" w:rsidRPr="00BF7282">
              <w:t xml:space="preserve"> 90</w:t>
            </w:r>
            <w:r w:rsidR="002E22E3">
              <w:t xml:space="preserve"> </w:t>
            </w:r>
            <w:r w:rsidR="009B40C6" w:rsidRPr="00BF7282">
              <w:t>h</w:t>
            </w:r>
          </w:p>
          <w:p w14:paraId="5E947D0D" w14:textId="23C31B88" w:rsidR="009B40C6" w:rsidRPr="00BF7282" w:rsidRDefault="009B40C6" w:rsidP="00E02B39">
            <w:r w:rsidRPr="00BF7282">
              <w:t>Eigenstudium: 210</w:t>
            </w:r>
            <w:r w:rsidR="002E22E3">
              <w:t xml:space="preserve"> </w:t>
            </w:r>
            <w:r w:rsidRPr="00BF7282">
              <w:t>h</w:t>
            </w:r>
          </w:p>
        </w:tc>
      </w:tr>
      <w:tr w:rsidR="009B40C6" w:rsidRPr="00BF7282" w14:paraId="683CDDF9" w14:textId="77777777" w:rsidTr="003C6C24">
        <w:trPr>
          <w:trHeight w:val="340"/>
          <w:jc w:val="center"/>
        </w:trPr>
        <w:tc>
          <w:tcPr>
            <w:tcW w:w="567" w:type="dxa"/>
          </w:tcPr>
          <w:p w14:paraId="47CC256F" w14:textId="77777777" w:rsidR="009B40C6" w:rsidRPr="00BF7282" w:rsidRDefault="009B40C6" w:rsidP="00A9238C">
            <w:pPr>
              <w:pStyle w:val="Listenabsatz"/>
              <w:numPr>
                <w:ilvl w:val="0"/>
                <w:numId w:val="192"/>
              </w:numPr>
            </w:pPr>
          </w:p>
        </w:tc>
        <w:tc>
          <w:tcPr>
            <w:tcW w:w="2694" w:type="dxa"/>
          </w:tcPr>
          <w:p w14:paraId="7DC4E19F" w14:textId="77777777" w:rsidR="009B40C6" w:rsidRPr="00BF7282" w:rsidRDefault="009B40C6" w:rsidP="00E02B39">
            <w:pPr>
              <w:rPr>
                <w:b/>
              </w:rPr>
            </w:pPr>
            <w:r w:rsidRPr="00BF7282">
              <w:rPr>
                <w:b/>
              </w:rPr>
              <w:t>Dauer des Moduls</w:t>
            </w:r>
          </w:p>
        </w:tc>
        <w:tc>
          <w:tcPr>
            <w:tcW w:w="6662" w:type="dxa"/>
          </w:tcPr>
          <w:p w14:paraId="05109550" w14:textId="77777777" w:rsidR="009B40C6" w:rsidRPr="00BF7282" w:rsidRDefault="009B40C6" w:rsidP="00E02B39">
            <w:r w:rsidRPr="00BF7282">
              <w:t>1 Semester</w:t>
            </w:r>
          </w:p>
        </w:tc>
      </w:tr>
      <w:tr w:rsidR="009B40C6" w:rsidRPr="00BF7282" w14:paraId="64D5A49E" w14:textId="77777777" w:rsidTr="003C6C24">
        <w:trPr>
          <w:trHeight w:val="340"/>
          <w:jc w:val="center"/>
        </w:trPr>
        <w:tc>
          <w:tcPr>
            <w:tcW w:w="567" w:type="dxa"/>
          </w:tcPr>
          <w:p w14:paraId="021C9757" w14:textId="77777777" w:rsidR="009B40C6" w:rsidRPr="00BF7282" w:rsidRDefault="009B40C6" w:rsidP="00A9238C">
            <w:pPr>
              <w:pStyle w:val="Listenabsatz"/>
              <w:numPr>
                <w:ilvl w:val="0"/>
                <w:numId w:val="192"/>
              </w:numPr>
            </w:pPr>
          </w:p>
        </w:tc>
        <w:tc>
          <w:tcPr>
            <w:tcW w:w="2694" w:type="dxa"/>
          </w:tcPr>
          <w:p w14:paraId="4C2C6316" w14:textId="77777777" w:rsidR="00C42492" w:rsidRDefault="00AF016F" w:rsidP="00E02B39">
            <w:pPr>
              <w:rPr>
                <w:b/>
              </w:rPr>
            </w:pPr>
            <w:r>
              <w:rPr>
                <w:b/>
              </w:rPr>
              <w:t xml:space="preserve">Unterrichts- und </w:t>
            </w:r>
          </w:p>
          <w:p w14:paraId="1DE69E14" w14:textId="5DE22D3D" w:rsidR="009B40C6" w:rsidRPr="00BF7282" w:rsidRDefault="00AF016F" w:rsidP="00E02B39">
            <w:pPr>
              <w:rPr>
                <w:b/>
              </w:rPr>
            </w:pPr>
            <w:r>
              <w:rPr>
                <w:b/>
              </w:rPr>
              <w:t>Prüfungssprache</w:t>
            </w:r>
          </w:p>
        </w:tc>
        <w:tc>
          <w:tcPr>
            <w:tcW w:w="6662" w:type="dxa"/>
          </w:tcPr>
          <w:p w14:paraId="334B24F5" w14:textId="77777777" w:rsidR="009B40C6" w:rsidRPr="00BF7282" w:rsidRDefault="009B40C6" w:rsidP="00E02B39">
            <w:r w:rsidRPr="00BF7282">
              <w:t>Deutsch</w:t>
            </w:r>
          </w:p>
        </w:tc>
      </w:tr>
      <w:tr w:rsidR="009B40C6" w:rsidRPr="00BF7282" w14:paraId="1B3604AE" w14:textId="77777777" w:rsidTr="00E02B39">
        <w:trPr>
          <w:jc w:val="center"/>
        </w:trPr>
        <w:tc>
          <w:tcPr>
            <w:tcW w:w="567" w:type="dxa"/>
          </w:tcPr>
          <w:p w14:paraId="73192487" w14:textId="77777777" w:rsidR="009B40C6" w:rsidRPr="00BF7282" w:rsidRDefault="009B40C6" w:rsidP="00A9238C">
            <w:pPr>
              <w:pStyle w:val="Listenabsatz"/>
              <w:numPr>
                <w:ilvl w:val="0"/>
                <w:numId w:val="192"/>
              </w:numPr>
            </w:pPr>
          </w:p>
        </w:tc>
        <w:tc>
          <w:tcPr>
            <w:tcW w:w="2694" w:type="dxa"/>
          </w:tcPr>
          <w:p w14:paraId="45EAB242" w14:textId="77777777" w:rsidR="00C42492" w:rsidRDefault="00AF016F" w:rsidP="00E02B39">
            <w:pPr>
              <w:rPr>
                <w:b/>
              </w:rPr>
            </w:pPr>
            <w:r>
              <w:rPr>
                <w:b/>
              </w:rPr>
              <w:t xml:space="preserve">(Vorbereitende) </w:t>
            </w:r>
          </w:p>
          <w:p w14:paraId="269B34CC" w14:textId="57C56E7C" w:rsidR="009B40C6" w:rsidRPr="00BF7282" w:rsidRDefault="00AF016F" w:rsidP="00E02B39">
            <w:pPr>
              <w:rPr>
                <w:b/>
              </w:rPr>
            </w:pPr>
            <w:r>
              <w:rPr>
                <w:b/>
              </w:rPr>
              <w:t>Literatur</w:t>
            </w:r>
          </w:p>
        </w:tc>
        <w:tc>
          <w:tcPr>
            <w:tcW w:w="6662" w:type="dxa"/>
          </w:tcPr>
          <w:p w14:paraId="2B45435D" w14:textId="77777777" w:rsidR="009B40C6" w:rsidRPr="00BF7282" w:rsidRDefault="009B40C6" w:rsidP="00E02B39">
            <w:r w:rsidRPr="00BF7282">
              <w:t>Günter Büschges, Martin Abraham und Walter Funk (1998): Grundzüge der Soziologie, München: Oldenbourg</w:t>
            </w:r>
          </w:p>
        </w:tc>
      </w:tr>
    </w:tbl>
    <w:p w14:paraId="025E3C0A" w14:textId="77777777" w:rsidR="009B40C6" w:rsidRPr="00BF7282" w:rsidRDefault="009B40C6" w:rsidP="00543702">
      <w:r w:rsidRPr="00BF7282">
        <w:br w:type="page"/>
      </w: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5528"/>
        <w:gridCol w:w="1276"/>
      </w:tblGrid>
      <w:tr w:rsidR="000B6B15" w:rsidRPr="00BF7282" w14:paraId="61C3BCBD" w14:textId="77777777" w:rsidTr="00E02B39">
        <w:trPr>
          <w:trHeight w:val="567"/>
          <w:jc w:val="center"/>
        </w:trPr>
        <w:tc>
          <w:tcPr>
            <w:tcW w:w="567" w:type="dxa"/>
            <w:tcBorders>
              <w:top w:val="double" w:sz="4" w:space="0" w:color="auto"/>
            </w:tcBorders>
            <w:shd w:val="clear" w:color="auto" w:fill="E0E0E0"/>
          </w:tcPr>
          <w:p w14:paraId="74320147" w14:textId="77777777" w:rsidR="000B6B15" w:rsidRPr="00BF7282" w:rsidRDefault="000B6B15" w:rsidP="00A9238C">
            <w:pPr>
              <w:pStyle w:val="Listenabsatz"/>
              <w:numPr>
                <w:ilvl w:val="0"/>
                <w:numId w:val="193"/>
              </w:numPr>
            </w:pPr>
          </w:p>
        </w:tc>
        <w:tc>
          <w:tcPr>
            <w:tcW w:w="2694" w:type="dxa"/>
            <w:tcBorders>
              <w:top w:val="double" w:sz="4" w:space="0" w:color="auto"/>
            </w:tcBorders>
            <w:shd w:val="clear" w:color="auto" w:fill="E0E0E0"/>
          </w:tcPr>
          <w:p w14:paraId="3D680319" w14:textId="77777777" w:rsidR="000B6B15" w:rsidRPr="00BF7282" w:rsidRDefault="000B6B15" w:rsidP="00E02B39">
            <w:pPr>
              <w:rPr>
                <w:b/>
              </w:rPr>
            </w:pPr>
            <w:r w:rsidRPr="00BF7282">
              <w:rPr>
                <w:b/>
              </w:rPr>
              <w:t>Modulbezeichnung</w:t>
            </w:r>
          </w:p>
          <w:p w14:paraId="5A4B9BB0" w14:textId="77777777" w:rsidR="000B6B15" w:rsidRPr="00BF7282" w:rsidRDefault="007E78B0" w:rsidP="00E02B39">
            <w:r>
              <w:t>RUW-</w:t>
            </w:r>
            <w:r w:rsidR="003E0FFF">
              <w:t>2231</w:t>
            </w:r>
          </w:p>
        </w:tc>
        <w:tc>
          <w:tcPr>
            <w:tcW w:w="5528" w:type="dxa"/>
            <w:tcBorders>
              <w:top w:val="double" w:sz="4" w:space="0" w:color="auto"/>
            </w:tcBorders>
            <w:shd w:val="clear" w:color="auto" w:fill="E0E0E0"/>
          </w:tcPr>
          <w:p w14:paraId="21A0A554" w14:textId="77777777" w:rsidR="009F1213" w:rsidRDefault="009F1213" w:rsidP="00E02B39">
            <w:pPr>
              <w:pStyle w:val="berschriftModul"/>
              <w:rPr>
                <w:lang w:eastAsia="en-US"/>
              </w:rPr>
            </w:pPr>
            <w:bookmarkStart w:id="6618" w:name="_Toc5266043"/>
            <w:r>
              <w:rPr>
                <w:lang w:eastAsia="en-US"/>
              </w:rPr>
              <w:t>Soziologie II</w:t>
            </w:r>
            <w:bookmarkEnd w:id="6618"/>
          </w:p>
          <w:p w14:paraId="2AF33AB1" w14:textId="77777777" w:rsidR="009F1213" w:rsidRPr="00BF7282" w:rsidRDefault="009F1213" w:rsidP="00E02B39">
            <w:pPr>
              <w:rPr>
                <w:lang w:eastAsia="en-US"/>
              </w:rPr>
            </w:pPr>
            <w:r>
              <w:rPr>
                <w:lang w:eastAsia="en-US"/>
              </w:rPr>
              <w:t>(Sociology II)</w:t>
            </w:r>
          </w:p>
        </w:tc>
        <w:tc>
          <w:tcPr>
            <w:tcW w:w="1276" w:type="dxa"/>
            <w:tcBorders>
              <w:top w:val="double" w:sz="4" w:space="0" w:color="auto"/>
            </w:tcBorders>
            <w:shd w:val="clear" w:color="auto" w:fill="E0E0E0"/>
          </w:tcPr>
          <w:p w14:paraId="501F7476" w14:textId="77777777" w:rsidR="000B6B15" w:rsidRPr="00BF7282" w:rsidRDefault="000B6B15" w:rsidP="00E02B39">
            <w:pPr>
              <w:rPr>
                <w:b/>
              </w:rPr>
            </w:pPr>
            <w:r w:rsidRPr="00BF7282">
              <w:rPr>
                <w:b/>
              </w:rPr>
              <w:t>5 ECTS</w:t>
            </w:r>
          </w:p>
        </w:tc>
      </w:tr>
      <w:tr w:rsidR="000B6B15" w:rsidRPr="00BF7282" w14:paraId="0DA396FB" w14:textId="77777777" w:rsidTr="00E02B39">
        <w:trPr>
          <w:trHeight w:val="386"/>
          <w:jc w:val="center"/>
        </w:trPr>
        <w:tc>
          <w:tcPr>
            <w:tcW w:w="567" w:type="dxa"/>
            <w:shd w:val="clear" w:color="auto" w:fill="E0E0E0"/>
          </w:tcPr>
          <w:p w14:paraId="2D2C91C0" w14:textId="77777777" w:rsidR="000B6B15" w:rsidRPr="00BF7282" w:rsidRDefault="000B6B15" w:rsidP="00A9238C">
            <w:pPr>
              <w:pStyle w:val="Listenabsatz"/>
              <w:numPr>
                <w:ilvl w:val="0"/>
                <w:numId w:val="193"/>
              </w:numPr>
            </w:pPr>
          </w:p>
        </w:tc>
        <w:tc>
          <w:tcPr>
            <w:tcW w:w="2694" w:type="dxa"/>
            <w:shd w:val="clear" w:color="auto" w:fill="E0E0E0"/>
          </w:tcPr>
          <w:p w14:paraId="34E70E87" w14:textId="05CF9174" w:rsidR="000B6B15" w:rsidRPr="00BF7282" w:rsidRDefault="000B6B15" w:rsidP="00E02B39">
            <w:r w:rsidRPr="00BF7282">
              <w:t>Lehrveranstaltungen</w:t>
            </w:r>
          </w:p>
        </w:tc>
        <w:tc>
          <w:tcPr>
            <w:tcW w:w="5528" w:type="dxa"/>
            <w:shd w:val="clear" w:color="auto" w:fill="E0E0E0"/>
          </w:tcPr>
          <w:p w14:paraId="1F252A6F" w14:textId="3720868A" w:rsidR="000B6B15" w:rsidRPr="00BF7282" w:rsidRDefault="000B6B15" w:rsidP="001F4C84">
            <w:r w:rsidRPr="00BF7282">
              <w:t>V/Tut: Soziologie II (</w:t>
            </w:r>
            <w:r w:rsidR="0036211F">
              <w:t>2+2</w:t>
            </w:r>
            <w:r w:rsidRPr="00BF7282">
              <w:t xml:space="preserve"> SWS)</w:t>
            </w:r>
          </w:p>
        </w:tc>
        <w:tc>
          <w:tcPr>
            <w:tcW w:w="1276" w:type="dxa"/>
            <w:shd w:val="clear" w:color="auto" w:fill="E0E0E0"/>
          </w:tcPr>
          <w:p w14:paraId="6FD9B28C" w14:textId="77777777" w:rsidR="000B6B15" w:rsidRPr="00BF7282" w:rsidRDefault="000B6B15" w:rsidP="00E02B39">
            <w:r w:rsidRPr="00BF7282">
              <w:t>5 ECTS</w:t>
            </w:r>
          </w:p>
        </w:tc>
      </w:tr>
      <w:tr w:rsidR="000B6B15" w:rsidRPr="00BF7282" w14:paraId="477B39C6" w14:textId="77777777" w:rsidTr="00E02B39">
        <w:trPr>
          <w:trHeight w:val="386"/>
          <w:jc w:val="center"/>
        </w:trPr>
        <w:tc>
          <w:tcPr>
            <w:tcW w:w="567" w:type="dxa"/>
            <w:tcBorders>
              <w:bottom w:val="double" w:sz="4" w:space="0" w:color="auto"/>
            </w:tcBorders>
            <w:shd w:val="clear" w:color="auto" w:fill="E0E0E0"/>
          </w:tcPr>
          <w:p w14:paraId="57E3C0DF" w14:textId="77777777" w:rsidR="000B6B15" w:rsidRPr="00BF7282" w:rsidRDefault="000B6B15" w:rsidP="00A9238C">
            <w:pPr>
              <w:pStyle w:val="Listenabsatz"/>
              <w:numPr>
                <w:ilvl w:val="0"/>
                <w:numId w:val="193"/>
              </w:numPr>
            </w:pPr>
          </w:p>
        </w:tc>
        <w:tc>
          <w:tcPr>
            <w:tcW w:w="2694" w:type="dxa"/>
            <w:tcBorders>
              <w:bottom w:val="double" w:sz="4" w:space="0" w:color="auto"/>
            </w:tcBorders>
            <w:shd w:val="clear" w:color="auto" w:fill="E0E0E0"/>
          </w:tcPr>
          <w:p w14:paraId="576B12DC" w14:textId="185B677E" w:rsidR="000B6B15" w:rsidRPr="00BF7282" w:rsidRDefault="00C655C3" w:rsidP="00E02B39">
            <w:r>
              <w:rPr>
                <w:rFonts w:cs="Arial"/>
                <w:szCs w:val="22"/>
              </w:rPr>
              <w:t>Lehrende</w:t>
            </w:r>
          </w:p>
        </w:tc>
        <w:tc>
          <w:tcPr>
            <w:tcW w:w="5528" w:type="dxa"/>
            <w:tcBorders>
              <w:bottom w:val="double" w:sz="4" w:space="0" w:color="auto"/>
            </w:tcBorders>
            <w:shd w:val="clear" w:color="auto" w:fill="E0E0E0"/>
          </w:tcPr>
          <w:p w14:paraId="41BF78AF" w14:textId="74AD1B1D" w:rsidR="00F266F4" w:rsidRPr="00BF7282" w:rsidRDefault="00C7446F" w:rsidP="00FB327B">
            <w:r>
              <w:rPr>
                <w:rFonts w:cs="Arial"/>
                <w:szCs w:val="22"/>
              </w:rPr>
              <w:t xml:space="preserve">Prof. </w:t>
            </w:r>
            <w:r w:rsidR="00C42492">
              <w:rPr>
                <w:rFonts w:cs="Arial"/>
                <w:szCs w:val="22"/>
              </w:rPr>
              <w:t xml:space="preserve">Dr. </w:t>
            </w:r>
            <w:r w:rsidR="00FB327B">
              <w:rPr>
                <w:rFonts w:cs="Arial"/>
                <w:szCs w:val="22"/>
              </w:rPr>
              <w:t>Wolbring</w:t>
            </w:r>
            <w:r w:rsidRPr="00BF7282">
              <w:rPr>
                <w:rFonts w:cs="Arial"/>
                <w:szCs w:val="22"/>
              </w:rPr>
              <w:t xml:space="preserve"> </w:t>
            </w:r>
            <w:r w:rsidR="00D77FAD" w:rsidRPr="00E84720">
              <w:rPr>
                <w:rFonts w:cs="Arial"/>
                <w:szCs w:val="22"/>
              </w:rPr>
              <w:t>und</w:t>
            </w:r>
            <w:r w:rsidR="00D77FAD" w:rsidRPr="00BF7282">
              <w:t xml:space="preserve"> </w:t>
            </w:r>
            <w:r w:rsidR="000A5D05">
              <w:t>Mitarbeite</w:t>
            </w:r>
            <w:r w:rsidR="00C57F33">
              <w:t>nde</w:t>
            </w:r>
          </w:p>
        </w:tc>
        <w:tc>
          <w:tcPr>
            <w:tcW w:w="1276" w:type="dxa"/>
            <w:tcBorders>
              <w:bottom w:val="double" w:sz="4" w:space="0" w:color="auto"/>
            </w:tcBorders>
            <w:shd w:val="clear" w:color="auto" w:fill="E0E0E0"/>
          </w:tcPr>
          <w:p w14:paraId="6985A797" w14:textId="77777777" w:rsidR="000B6B15" w:rsidRPr="00BF7282" w:rsidRDefault="000B6B15" w:rsidP="00E02B39"/>
        </w:tc>
      </w:tr>
    </w:tbl>
    <w:p w14:paraId="5D644CAD" w14:textId="77777777" w:rsidR="000B6B15" w:rsidRPr="00BF7282" w:rsidRDefault="000B6B15" w:rsidP="00543702"/>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4"/>
        <w:gridCol w:w="6804"/>
      </w:tblGrid>
      <w:tr w:rsidR="000B6B15" w:rsidRPr="00BF7282" w14:paraId="16169DB9" w14:textId="77777777" w:rsidTr="00E02B39">
        <w:trPr>
          <w:trHeight w:val="340"/>
          <w:jc w:val="center"/>
        </w:trPr>
        <w:tc>
          <w:tcPr>
            <w:tcW w:w="567" w:type="dxa"/>
          </w:tcPr>
          <w:p w14:paraId="6BDE6A54" w14:textId="77777777" w:rsidR="000B6B15" w:rsidRPr="00BF7282" w:rsidRDefault="000B6B15" w:rsidP="00A9238C">
            <w:pPr>
              <w:pStyle w:val="Listenabsatz"/>
              <w:numPr>
                <w:ilvl w:val="0"/>
                <w:numId w:val="193"/>
              </w:numPr>
            </w:pPr>
          </w:p>
        </w:tc>
        <w:tc>
          <w:tcPr>
            <w:tcW w:w="2694" w:type="dxa"/>
          </w:tcPr>
          <w:p w14:paraId="4EA1FE6B" w14:textId="52609874" w:rsidR="000B6B15" w:rsidRPr="00BF7282" w:rsidRDefault="00C655C3" w:rsidP="00E02B39">
            <w:pPr>
              <w:rPr>
                <w:b/>
              </w:rPr>
            </w:pPr>
            <w:r>
              <w:rPr>
                <w:b/>
              </w:rPr>
              <w:t>Modulverantwortliche/r</w:t>
            </w:r>
          </w:p>
        </w:tc>
        <w:tc>
          <w:tcPr>
            <w:tcW w:w="6804" w:type="dxa"/>
          </w:tcPr>
          <w:p w14:paraId="37AA29E9" w14:textId="58963213" w:rsidR="000B6B15" w:rsidRPr="00BF7282" w:rsidRDefault="00196EDD" w:rsidP="00FB327B">
            <w:r>
              <w:rPr>
                <w:rFonts w:cs="Arial"/>
                <w:szCs w:val="22"/>
              </w:rPr>
              <w:t xml:space="preserve">Prof. </w:t>
            </w:r>
            <w:r w:rsidR="00C42492">
              <w:rPr>
                <w:rFonts w:cs="Arial"/>
                <w:szCs w:val="22"/>
              </w:rPr>
              <w:t xml:space="preserve">Dr. </w:t>
            </w:r>
            <w:r w:rsidR="00FB327B">
              <w:rPr>
                <w:rFonts w:cs="Arial"/>
                <w:szCs w:val="22"/>
              </w:rPr>
              <w:t xml:space="preserve">Wolbring </w:t>
            </w:r>
          </w:p>
        </w:tc>
      </w:tr>
      <w:tr w:rsidR="000B6B15" w:rsidRPr="00BF7282" w14:paraId="43E17C00" w14:textId="77777777" w:rsidTr="00E02B39">
        <w:trPr>
          <w:trHeight w:val="340"/>
          <w:jc w:val="center"/>
        </w:trPr>
        <w:tc>
          <w:tcPr>
            <w:tcW w:w="567" w:type="dxa"/>
          </w:tcPr>
          <w:p w14:paraId="7CAD8005" w14:textId="77777777" w:rsidR="000B6B15" w:rsidRPr="00BF7282" w:rsidRDefault="000B6B15" w:rsidP="00A9238C">
            <w:pPr>
              <w:pStyle w:val="Listenabsatz"/>
              <w:numPr>
                <w:ilvl w:val="0"/>
                <w:numId w:val="193"/>
              </w:numPr>
            </w:pPr>
          </w:p>
        </w:tc>
        <w:tc>
          <w:tcPr>
            <w:tcW w:w="2694" w:type="dxa"/>
          </w:tcPr>
          <w:p w14:paraId="27153A67" w14:textId="77777777" w:rsidR="000B6B15" w:rsidRPr="00BF7282" w:rsidRDefault="000B6B15" w:rsidP="00E02B39">
            <w:pPr>
              <w:rPr>
                <w:b/>
              </w:rPr>
            </w:pPr>
            <w:r w:rsidRPr="00BF7282">
              <w:rPr>
                <w:b/>
              </w:rPr>
              <w:t>Inhalt</w:t>
            </w:r>
          </w:p>
        </w:tc>
        <w:tc>
          <w:tcPr>
            <w:tcW w:w="6804" w:type="dxa"/>
          </w:tcPr>
          <w:p w14:paraId="746E3B2F" w14:textId="3DD3D8E9" w:rsidR="000B6B15" w:rsidRPr="00BF7282" w:rsidRDefault="000B6B15" w:rsidP="00DF6B63">
            <w:pPr>
              <w:pStyle w:val="Default"/>
              <w:rPr>
                <w:sz w:val="22"/>
                <w:szCs w:val="22"/>
              </w:rPr>
            </w:pPr>
            <w:r w:rsidRPr="00BF7282">
              <w:rPr>
                <w:sz w:val="22"/>
                <w:szCs w:val="22"/>
              </w:rPr>
              <w:t xml:space="preserve">Einführung in soziologische Theorie </w:t>
            </w:r>
          </w:p>
        </w:tc>
      </w:tr>
      <w:tr w:rsidR="000B6B15" w:rsidRPr="00BF7282" w14:paraId="3ABE729F" w14:textId="77777777" w:rsidTr="00E02B39">
        <w:trPr>
          <w:trHeight w:val="340"/>
          <w:jc w:val="center"/>
        </w:trPr>
        <w:tc>
          <w:tcPr>
            <w:tcW w:w="567" w:type="dxa"/>
          </w:tcPr>
          <w:p w14:paraId="3C5EE4A4" w14:textId="77777777" w:rsidR="000B6B15" w:rsidRPr="00BF7282" w:rsidRDefault="000B6B15" w:rsidP="00A9238C">
            <w:pPr>
              <w:pStyle w:val="Listenabsatz"/>
              <w:numPr>
                <w:ilvl w:val="0"/>
                <w:numId w:val="193"/>
              </w:numPr>
            </w:pPr>
          </w:p>
        </w:tc>
        <w:tc>
          <w:tcPr>
            <w:tcW w:w="2694" w:type="dxa"/>
          </w:tcPr>
          <w:p w14:paraId="3EE2B5CD" w14:textId="77777777" w:rsidR="003C6C24" w:rsidRDefault="000B6B15" w:rsidP="00E02B39">
            <w:pPr>
              <w:rPr>
                <w:b/>
              </w:rPr>
            </w:pPr>
            <w:r w:rsidRPr="00BF7282">
              <w:rPr>
                <w:b/>
              </w:rPr>
              <w:t xml:space="preserve">Lernziele und </w:t>
            </w:r>
          </w:p>
          <w:p w14:paraId="1F763CD9" w14:textId="1A655197" w:rsidR="000B6B15" w:rsidRPr="00BF7282" w:rsidRDefault="000B6B15" w:rsidP="00E02B39">
            <w:pPr>
              <w:rPr>
                <w:b/>
              </w:rPr>
            </w:pPr>
            <w:r w:rsidRPr="00BF7282">
              <w:rPr>
                <w:b/>
              </w:rPr>
              <w:t>Kompetenzen</w:t>
            </w:r>
          </w:p>
        </w:tc>
        <w:tc>
          <w:tcPr>
            <w:tcW w:w="6804" w:type="dxa"/>
          </w:tcPr>
          <w:p w14:paraId="152E3B7C" w14:textId="7C7828F2" w:rsidR="00DF6B63" w:rsidRPr="00BF7282" w:rsidRDefault="00DF6B63" w:rsidP="00A9238C">
            <w:pPr>
              <w:pStyle w:val="Listenabsatz"/>
              <w:numPr>
                <w:ilvl w:val="0"/>
                <w:numId w:val="228"/>
              </w:numPr>
              <w:ind w:left="209" w:hanging="209"/>
            </w:pPr>
            <w:r>
              <w:t xml:space="preserve">Einführung in </w:t>
            </w:r>
            <w:r w:rsidR="0036211F">
              <w:t>theoretisches Denken in der Soziologie</w:t>
            </w:r>
          </w:p>
          <w:p w14:paraId="7707AD8D" w14:textId="127B9D68" w:rsidR="000B6B15" w:rsidRPr="00BF7282" w:rsidRDefault="000B6B15" w:rsidP="00A9238C">
            <w:pPr>
              <w:pStyle w:val="Listenabsatz"/>
              <w:numPr>
                <w:ilvl w:val="0"/>
                <w:numId w:val="228"/>
              </w:numPr>
              <w:ind w:left="209" w:hanging="209"/>
            </w:pPr>
            <w:r w:rsidRPr="00BF7282">
              <w:t xml:space="preserve">Fähigkeit der Anwendung </w:t>
            </w:r>
            <w:r w:rsidR="0036211F">
              <w:t>ausgewählter</w:t>
            </w:r>
            <w:r w:rsidR="0036211F" w:rsidRPr="00BF7282">
              <w:t xml:space="preserve"> </w:t>
            </w:r>
            <w:r w:rsidRPr="00BF7282">
              <w:t xml:space="preserve">Theorien auf soziologische Fragestellungen </w:t>
            </w:r>
          </w:p>
          <w:p w14:paraId="7C99FE51" w14:textId="77777777" w:rsidR="000B6B15" w:rsidRPr="00BF7282" w:rsidRDefault="000B6B15" w:rsidP="00A9238C">
            <w:pPr>
              <w:pStyle w:val="Listenabsatz"/>
              <w:numPr>
                <w:ilvl w:val="0"/>
                <w:numId w:val="228"/>
              </w:numPr>
              <w:ind w:left="209" w:hanging="209"/>
            </w:pPr>
            <w:r w:rsidRPr="00BF7282">
              <w:t xml:space="preserve">Generelle Diskussions- und Argumentationsfähigkeit im Hinblick auf soziologisch relevante Fragestellungen </w:t>
            </w:r>
          </w:p>
        </w:tc>
      </w:tr>
      <w:tr w:rsidR="000B6B15" w:rsidRPr="00BF7282" w14:paraId="6D99969E" w14:textId="77777777" w:rsidTr="00E02B39">
        <w:trPr>
          <w:trHeight w:val="340"/>
          <w:jc w:val="center"/>
        </w:trPr>
        <w:tc>
          <w:tcPr>
            <w:tcW w:w="567" w:type="dxa"/>
          </w:tcPr>
          <w:p w14:paraId="374007B8" w14:textId="77777777" w:rsidR="000B6B15" w:rsidRPr="00BF7282" w:rsidRDefault="000B6B15" w:rsidP="00A9238C">
            <w:pPr>
              <w:pStyle w:val="Listenabsatz"/>
              <w:numPr>
                <w:ilvl w:val="0"/>
                <w:numId w:val="193"/>
              </w:numPr>
            </w:pPr>
          </w:p>
        </w:tc>
        <w:tc>
          <w:tcPr>
            <w:tcW w:w="2694" w:type="dxa"/>
          </w:tcPr>
          <w:p w14:paraId="3BF7D8B6" w14:textId="77777777" w:rsidR="003C6C24" w:rsidRDefault="000B6B15" w:rsidP="00E02B39">
            <w:pPr>
              <w:rPr>
                <w:b/>
              </w:rPr>
            </w:pPr>
            <w:r w:rsidRPr="00BF7282">
              <w:rPr>
                <w:b/>
              </w:rPr>
              <w:t xml:space="preserve">Empfohlene </w:t>
            </w:r>
          </w:p>
          <w:p w14:paraId="2E74DC09" w14:textId="2E418334" w:rsidR="000B6B15" w:rsidRPr="00BF7282" w:rsidRDefault="000B6B15" w:rsidP="00E02B39">
            <w:pPr>
              <w:rPr>
                <w:b/>
              </w:rPr>
            </w:pPr>
            <w:r w:rsidRPr="00BF7282">
              <w:rPr>
                <w:b/>
              </w:rPr>
              <w:t>Voraussetzungen für die Teilnahme</w:t>
            </w:r>
          </w:p>
        </w:tc>
        <w:tc>
          <w:tcPr>
            <w:tcW w:w="6804" w:type="dxa"/>
          </w:tcPr>
          <w:p w14:paraId="542A15F7" w14:textId="77777777" w:rsidR="000B6B15" w:rsidRPr="00BF7282" w:rsidRDefault="000B6B15" w:rsidP="00E02B39">
            <w:r w:rsidRPr="00BF7282">
              <w:t>Keine</w:t>
            </w:r>
          </w:p>
        </w:tc>
      </w:tr>
      <w:tr w:rsidR="000B6B15" w:rsidRPr="00BF7282" w14:paraId="65C5D93B" w14:textId="77777777" w:rsidTr="00E02B39">
        <w:trPr>
          <w:trHeight w:val="340"/>
          <w:jc w:val="center"/>
        </w:trPr>
        <w:tc>
          <w:tcPr>
            <w:tcW w:w="567" w:type="dxa"/>
          </w:tcPr>
          <w:p w14:paraId="38342F33" w14:textId="77777777" w:rsidR="000B6B15" w:rsidRPr="00BF7282" w:rsidRDefault="000B6B15" w:rsidP="00A9238C">
            <w:pPr>
              <w:pStyle w:val="Listenabsatz"/>
              <w:numPr>
                <w:ilvl w:val="0"/>
                <w:numId w:val="193"/>
              </w:numPr>
            </w:pPr>
          </w:p>
        </w:tc>
        <w:tc>
          <w:tcPr>
            <w:tcW w:w="2694" w:type="dxa"/>
          </w:tcPr>
          <w:p w14:paraId="22532780" w14:textId="77777777" w:rsidR="003C6C24" w:rsidRDefault="000B6B15" w:rsidP="00E02B39">
            <w:pPr>
              <w:rPr>
                <w:b/>
              </w:rPr>
            </w:pPr>
            <w:r w:rsidRPr="00BF7282">
              <w:rPr>
                <w:b/>
              </w:rPr>
              <w:t xml:space="preserve">Einpassung in </w:t>
            </w:r>
          </w:p>
          <w:p w14:paraId="45037E7C" w14:textId="6B1F2985" w:rsidR="000B6B15" w:rsidRPr="00BF7282" w:rsidRDefault="000B6B15" w:rsidP="00E02B39">
            <w:pPr>
              <w:rPr>
                <w:b/>
              </w:rPr>
            </w:pPr>
            <w:r w:rsidRPr="00BF7282">
              <w:rPr>
                <w:b/>
              </w:rPr>
              <w:t>Musterstudienplan</w:t>
            </w:r>
          </w:p>
        </w:tc>
        <w:tc>
          <w:tcPr>
            <w:tcW w:w="6804" w:type="dxa"/>
          </w:tcPr>
          <w:p w14:paraId="32183569" w14:textId="77777777" w:rsidR="000B6B15" w:rsidRPr="00BF7282" w:rsidRDefault="000B6B15" w:rsidP="00E02B39">
            <w:r w:rsidRPr="00BF7282">
              <w:t>2. Semester</w:t>
            </w:r>
          </w:p>
        </w:tc>
      </w:tr>
      <w:tr w:rsidR="000B6B15" w:rsidRPr="00BF7282" w14:paraId="64EF4D62" w14:textId="77777777" w:rsidTr="00E02B39">
        <w:trPr>
          <w:trHeight w:val="340"/>
          <w:jc w:val="center"/>
        </w:trPr>
        <w:tc>
          <w:tcPr>
            <w:tcW w:w="567" w:type="dxa"/>
          </w:tcPr>
          <w:p w14:paraId="0C26CD75" w14:textId="77777777" w:rsidR="000B6B15" w:rsidRPr="00522C90" w:rsidRDefault="000B6B15" w:rsidP="00A9238C">
            <w:pPr>
              <w:pStyle w:val="Listenabsatz"/>
              <w:numPr>
                <w:ilvl w:val="0"/>
                <w:numId w:val="193"/>
              </w:numPr>
            </w:pPr>
          </w:p>
        </w:tc>
        <w:tc>
          <w:tcPr>
            <w:tcW w:w="2694" w:type="dxa"/>
          </w:tcPr>
          <w:p w14:paraId="4827EA65" w14:textId="77777777" w:rsidR="00603093" w:rsidRDefault="000B6B15" w:rsidP="00E02B39">
            <w:pPr>
              <w:rPr>
                <w:b/>
              </w:rPr>
            </w:pPr>
            <w:r w:rsidRPr="00BF7282">
              <w:rPr>
                <w:b/>
              </w:rPr>
              <w:t xml:space="preserve">Verwendbarkeit des </w:t>
            </w:r>
          </w:p>
          <w:p w14:paraId="47A4B4AE" w14:textId="3E580F9D" w:rsidR="000B6B15" w:rsidRPr="00BF7282" w:rsidRDefault="000B6B15" w:rsidP="00E02B39">
            <w:pPr>
              <w:rPr>
                <w:b/>
              </w:rPr>
            </w:pPr>
            <w:r w:rsidRPr="00BF7282">
              <w:rPr>
                <w:b/>
              </w:rPr>
              <w:t>Moduls</w:t>
            </w:r>
          </w:p>
        </w:tc>
        <w:tc>
          <w:tcPr>
            <w:tcW w:w="6804" w:type="dxa"/>
          </w:tcPr>
          <w:p w14:paraId="14B45360" w14:textId="77777777" w:rsidR="000B6B15" w:rsidRPr="00BF7282" w:rsidRDefault="000B6B15" w:rsidP="00E02B39">
            <w:r w:rsidRPr="00BF7282">
              <w:t xml:space="preserve">Modul im Pflichtbereich für Studierende der Sozialökonomik </w:t>
            </w:r>
          </w:p>
        </w:tc>
      </w:tr>
      <w:tr w:rsidR="008C00F3" w:rsidRPr="00BF7282" w14:paraId="1293870C" w14:textId="77777777" w:rsidTr="00E02B39">
        <w:trPr>
          <w:trHeight w:val="340"/>
          <w:jc w:val="center"/>
        </w:trPr>
        <w:tc>
          <w:tcPr>
            <w:tcW w:w="567" w:type="dxa"/>
          </w:tcPr>
          <w:p w14:paraId="4B789BB1" w14:textId="77777777" w:rsidR="008C00F3" w:rsidRPr="00BF7282" w:rsidRDefault="008C00F3" w:rsidP="00A9238C">
            <w:pPr>
              <w:pStyle w:val="Listenabsatz"/>
              <w:numPr>
                <w:ilvl w:val="0"/>
                <w:numId w:val="193"/>
              </w:numPr>
            </w:pPr>
          </w:p>
        </w:tc>
        <w:tc>
          <w:tcPr>
            <w:tcW w:w="2694" w:type="dxa"/>
          </w:tcPr>
          <w:p w14:paraId="31B9AA79" w14:textId="77777777" w:rsidR="008C00F3" w:rsidRDefault="008C00F3" w:rsidP="008C00F3">
            <w:pPr>
              <w:rPr>
                <w:b/>
              </w:rPr>
            </w:pPr>
            <w:r w:rsidRPr="00BF7282">
              <w:rPr>
                <w:b/>
              </w:rPr>
              <w:t xml:space="preserve">Studien- und </w:t>
            </w:r>
          </w:p>
          <w:p w14:paraId="6CF9AF23" w14:textId="3ACDADE9" w:rsidR="008C00F3" w:rsidRPr="00BF7282" w:rsidRDefault="008C00F3" w:rsidP="008C00F3">
            <w:pPr>
              <w:rPr>
                <w:b/>
              </w:rPr>
            </w:pPr>
            <w:r w:rsidRPr="00BF7282">
              <w:rPr>
                <w:b/>
              </w:rPr>
              <w:t>Prüfungsleistungen</w:t>
            </w:r>
          </w:p>
        </w:tc>
        <w:tc>
          <w:tcPr>
            <w:tcW w:w="6804" w:type="dxa"/>
          </w:tcPr>
          <w:p w14:paraId="4E348A1E" w14:textId="09597DBA" w:rsidR="008C00F3" w:rsidRDefault="008C00F3" w:rsidP="00A9238C">
            <w:pPr>
              <w:pStyle w:val="Listenabsatz"/>
              <w:numPr>
                <w:ilvl w:val="0"/>
                <w:numId w:val="228"/>
              </w:numPr>
              <w:ind w:left="209" w:hanging="209"/>
            </w:pPr>
            <w:r>
              <w:t xml:space="preserve">Klausur (60 </w:t>
            </w:r>
            <w:r w:rsidR="00F30EF7">
              <w:t>M</w:t>
            </w:r>
            <w:r>
              <w:t>in.)</w:t>
            </w:r>
          </w:p>
          <w:p w14:paraId="1C08A44B" w14:textId="0D7490C3" w:rsidR="008C00F3" w:rsidRPr="00BF7282" w:rsidRDefault="008C00F3" w:rsidP="00A9238C">
            <w:pPr>
              <w:pStyle w:val="Listenabsatz"/>
              <w:numPr>
                <w:ilvl w:val="0"/>
                <w:numId w:val="228"/>
              </w:numPr>
              <w:ind w:left="209" w:hanging="209"/>
            </w:pPr>
            <w:r>
              <w:t>Kurztest</w:t>
            </w:r>
            <w:r w:rsidRPr="00BF7282">
              <w:t xml:space="preserve"> </w:t>
            </w:r>
            <w:r>
              <w:t>(</w:t>
            </w:r>
            <w:r w:rsidRPr="00BF7282">
              <w:t>in den Tutorien</w:t>
            </w:r>
            <w:r>
              <w:t>)</w:t>
            </w:r>
            <w:r w:rsidR="001F4C84">
              <w:t xml:space="preserve"> </w:t>
            </w:r>
          </w:p>
        </w:tc>
      </w:tr>
      <w:tr w:rsidR="000B6B15" w:rsidRPr="00BF7282" w14:paraId="3E442D2C" w14:textId="77777777" w:rsidTr="00E02B39">
        <w:trPr>
          <w:trHeight w:val="340"/>
          <w:jc w:val="center"/>
        </w:trPr>
        <w:tc>
          <w:tcPr>
            <w:tcW w:w="567" w:type="dxa"/>
          </w:tcPr>
          <w:p w14:paraId="40B09ADF" w14:textId="2B957530" w:rsidR="000B6B15" w:rsidRPr="00BF7282" w:rsidRDefault="000B6B15" w:rsidP="00A9238C">
            <w:pPr>
              <w:pStyle w:val="Listenabsatz"/>
              <w:numPr>
                <w:ilvl w:val="0"/>
                <w:numId w:val="193"/>
              </w:numPr>
            </w:pPr>
          </w:p>
        </w:tc>
        <w:tc>
          <w:tcPr>
            <w:tcW w:w="2694" w:type="dxa"/>
          </w:tcPr>
          <w:p w14:paraId="523229BD" w14:textId="77777777" w:rsidR="000B6B15" w:rsidRPr="00BF7282" w:rsidRDefault="000B6B15" w:rsidP="00E02B39">
            <w:pPr>
              <w:rPr>
                <w:b/>
              </w:rPr>
            </w:pPr>
            <w:r w:rsidRPr="00BF7282">
              <w:rPr>
                <w:b/>
              </w:rPr>
              <w:t>Berechnung Modulnote</w:t>
            </w:r>
          </w:p>
        </w:tc>
        <w:tc>
          <w:tcPr>
            <w:tcW w:w="6804" w:type="dxa"/>
          </w:tcPr>
          <w:p w14:paraId="525A4D3C" w14:textId="4938EBC9" w:rsidR="0070231F" w:rsidRDefault="00B5310F" w:rsidP="00A9238C">
            <w:pPr>
              <w:pStyle w:val="Listenabsatz"/>
              <w:numPr>
                <w:ilvl w:val="0"/>
                <w:numId w:val="228"/>
              </w:numPr>
              <w:ind w:left="209" w:hanging="209"/>
            </w:pPr>
            <w:r>
              <w:t>Klausur</w:t>
            </w:r>
            <w:r w:rsidR="000B6B15" w:rsidRPr="00BF7282">
              <w:t xml:space="preserve"> </w:t>
            </w:r>
            <w:r w:rsidR="001D1FD5">
              <w:t>(</w:t>
            </w:r>
            <w:r w:rsidR="000B6B15" w:rsidRPr="00BF7282">
              <w:t>100</w:t>
            </w:r>
            <w:r w:rsidR="00AF538C">
              <w:t xml:space="preserve"> </w:t>
            </w:r>
            <w:r w:rsidR="0070231F">
              <w:t>%</w:t>
            </w:r>
            <w:r w:rsidR="001D1FD5">
              <w:t>)</w:t>
            </w:r>
          </w:p>
          <w:p w14:paraId="6978117F" w14:textId="2B0AC9F0" w:rsidR="000B6B15" w:rsidRPr="00BF7282" w:rsidRDefault="00C94809" w:rsidP="00A9238C">
            <w:pPr>
              <w:pStyle w:val="Listenabsatz"/>
              <w:numPr>
                <w:ilvl w:val="0"/>
                <w:numId w:val="228"/>
              </w:numPr>
              <w:ind w:left="209" w:hanging="209"/>
            </w:pPr>
            <w:r>
              <w:t>Kurztest</w:t>
            </w:r>
            <w:r w:rsidR="000B6B15" w:rsidRPr="00BF7282">
              <w:t xml:space="preserve"> </w:t>
            </w:r>
            <w:r w:rsidR="00B85FC8">
              <w:t>(</w:t>
            </w:r>
            <w:r w:rsidR="000B6B15" w:rsidRPr="00BF7282">
              <w:t>bestanden</w:t>
            </w:r>
            <w:r w:rsidR="00B85FC8">
              <w:t>)</w:t>
            </w:r>
          </w:p>
        </w:tc>
      </w:tr>
      <w:tr w:rsidR="000B6B15" w:rsidRPr="00BF7282" w14:paraId="135E2882" w14:textId="77777777" w:rsidTr="00E02B39">
        <w:trPr>
          <w:trHeight w:val="340"/>
          <w:jc w:val="center"/>
        </w:trPr>
        <w:tc>
          <w:tcPr>
            <w:tcW w:w="567" w:type="dxa"/>
          </w:tcPr>
          <w:p w14:paraId="5885CA5F" w14:textId="77777777" w:rsidR="000B6B15" w:rsidRPr="00BF7282" w:rsidRDefault="000B6B15" w:rsidP="00A9238C">
            <w:pPr>
              <w:pStyle w:val="Listenabsatz"/>
              <w:numPr>
                <w:ilvl w:val="0"/>
                <w:numId w:val="193"/>
              </w:numPr>
            </w:pPr>
          </w:p>
        </w:tc>
        <w:tc>
          <w:tcPr>
            <w:tcW w:w="2694" w:type="dxa"/>
          </w:tcPr>
          <w:p w14:paraId="1FB1931A" w14:textId="77777777" w:rsidR="000B6B15" w:rsidRPr="00BF7282" w:rsidRDefault="000B6B15" w:rsidP="00E02B39">
            <w:pPr>
              <w:rPr>
                <w:b/>
              </w:rPr>
            </w:pPr>
            <w:r w:rsidRPr="00BF7282">
              <w:rPr>
                <w:b/>
              </w:rPr>
              <w:t>Turnus des Angebots</w:t>
            </w:r>
          </w:p>
        </w:tc>
        <w:tc>
          <w:tcPr>
            <w:tcW w:w="6804" w:type="dxa"/>
          </w:tcPr>
          <w:p w14:paraId="7A651832" w14:textId="6CAB488E" w:rsidR="000B6B15" w:rsidRPr="00BF7282" w:rsidRDefault="000B6B15" w:rsidP="00E02B39">
            <w:r w:rsidRPr="00BF7282">
              <w:t xml:space="preserve">Jährlich im </w:t>
            </w:r>
            <w:r w:rsidR="00DD2B35">
              <w:t>SoSe</w:t>
            </w:r>
          </w:p>
        </w:tc>
      </w:tr>
      <w:tr w:rsidR="000B6B15" w:rsidRPr="00BF7282" w14:paraId="08C0A714" w14:textId="77777777" w:rsidTr="00E02B39">
        <w:trPr>
          <w:trHeight w:val="340"/>
          <w:jc w:val="center"/>
        </w:trPr>
        <w:tc>
          <w:tcPr>
            <w:tcW w:w="567" w:type="dxa"/>
          </w:tcPr>
          <w:p w14:paraId="1E44BDE6" w14:textId="77777777" w:rsidR="000B6B15" w:rsidRPr="00BF7282" w:rsidRDefault="000B6B15" w:rsidP="00A9238C">
            <w:pPr>
              <w:pStyle w:val="Listenabsatz"/>
              <w:numPr>
                <w:ilvl w:val="0"/>
                <w:numId w:val="193"/>
              </w:numPr>
            </w:pPr>
          </w:p>
        </w:tc>
        <w:tc>
          <w:tcPr>
            <w:tcW w:w="2694" w:type="dxa"/>
          </w:tcPr>
          <w:p w14:paraId="4E35DCA6" w14:textId="77777777" w:rsidR="000B6B15" w:rsidRPr="00BF7282" w:rsidRDefault="000B6B15" w:rsidP="00E02B39">
            <w:pPr>
              <w:rPr>
                <w:b/>
              </w:rPr>
            </w:pPr>
            <w:r w:rsidRPr="00BF7282">
              <w:rPr>
                <w:b/>
              </w:rPr>
              <w:t>Arbeitsaufwand</w:t>
            </w:r>
          </w:p>
        </w:tc>
        <w:tc>
          <w:tcPr>
            <w:tcW w:w="6804" w:type="dxa"/>
          </w:tcPr>
          <w:p w14:paraId="035E99B6" w14:textId="2302C7E4" w:rsidR="000B6B15" w:rsidRPr="00BF7282" w:rsidRDefault="00805C55" w:rsidP="00E02B39">
            <w:r>
              <w:t>Präsenzzeit:</w:t>
            </w:r>
            <w:r w:rsidR="000B6B15" w:rsidRPr="00BF7282">
              <w:t xml:space="preserve"> 60</w:t>
            </w:r>
            <w:r w:rsidR="002E22E3">
              <w:t xml:space="preserve"> </w:t>
            </w:r>
            <w:r w:rsidR="000B6B15" w:rsidRPr="00BF7282">
              <w:t>h</w:t>
            </w:r>
          </w:p>
          <w:p w14:paraId="5F3B8094" w14:textId="2380C451" w:rsidR="000B6B15" w:rsidRPr="00BF7282" w:rsidRDefault="000B6B15" w:rsidP="00E02B39">
            <w:r w:rsidRPr="00BF7282">
              <w:t>Eigenstudium: 90</w:t>
            </w:r>
            <w:r w:rsidR="002E22E3">
              <w:t xml:space="preserve"> </w:t>
            </w:r>
            <w:r w:rsidRPr="00BF7282">
              <w:t>h</w:t>
            </w:r>
          </w:p>
        </w:tc>
      </w:tr>
      <w:tr w:rsidR="000B6B15" w:rsidRPr="00BF7282" w14:paraId="64D3B838" w14:textId="77777777" w:rsidTr="00E02B39">
        <w:trPr>
          <w:trHeight w:val="340"/>
          <w:jc w:val="center"/>
        </w:trPr>
        <w:tc>
          <w:tcPr>
            <w:tcW w:w="567" w:type="dxa"/>
          </w:tcPr>
          <w:p w14:paraId="61D660A9" w14:textId="77777777" w:rsidR="000B6B15" w:rsidRPr="00BF7282" w:rsidRDefault="000B6B15" w:rsidP="00A9238C">
            <w:pPr>
              <w:pStyle w:val="Listenabsatz"/>
              <w:numPr>
                <w:ilvl w:val="0"/>
                <w:numId w:val="193"/>
              </w:numPr>
            </w:pPr>
          </w:p>
        </w:tc>
        <w:tc>
          <w:tcPr>
            <w:tcW w:w="2694" w:type="dxa"/>
          </w:tcPr>
          <w:p w14:paraId="78472EA6" w14:textId="77777777" w:rsidR="000B6B15" w:rsidRPr="00BF7282" w:rsidRDefault="000B6B15" w:rsidP="00E02B39">
            <w:pPr>
              <w:rPr>
                <w:b/>
              </w:rPr>
            </w:pPr>
            <w:r w:rsidRPr="00BF7282">
              <w:rPr>
                <w:b/>
              </w:rPr>
              <w:t>Dauer des Moduls</w:t>
            </w:r>
          </w:p>
        </w:tc>
        <w:tc>
          <w:tcPr>
            <w:tcW w:w="6804" w:type="dxa"/>
          </w:tcPr>
          <w:p w14:paraId="5DD58ECA" w14:textId="77777777" w:rsidR="000B6B15" w:rsidRPr="00BF7282" w:rsidRDefault="000B6B15" w:rsidP="00E02B39">
            <w:r w:rsidRPr="00BF7282">
              <w:t>1 Semester</w:t>
            </w:r>
          </w:p>
        </w:tc>
      </w:tr>
      <w:tr w:rsidR="000B6B15" w:rsidRPr="00BF7282" w14:paraId="43D6D7FE" w14:textId="77777777" w:rsidTr="00E02B39">
        <w:trPr>
          <w:trHeight w:val="340"/>
          <w:jc w:val="center"/>
        </w:trPr>
        <w:tc>
          <w:tcPr>
            <w:tcW w:w="567" w:type="dxa"/>
          </w:tcPr>
          <w:p w14:paraId="294F1835" w14:textId="77777777" w:rsidR="000B6B15" w:rsidRPr="00BF7282" w:rsidRDefault="000B6B15" w:rsidP="00A9238C">
            <w:pPr>
              <w:pStyle w:val="Listenabsatz"/>
              <w:numPr>
                <w:ilvl w:val="0"/>
                <w:numId w:val="193"/>
              </w:numPr>
            </w:pPr>
          </w:p>
        </w:tc>
        <w:tc>
          <w:tcPr>
            <w:tcW w:w="2694" w:type="dxa"/>
          </w:tcPr>
          <w:p w14:paraId="74435976" w14:textId="77777777" w:rsidR="00C42492" w:rsidRDefault="00AF016F" w:rsidP="00E02B39">
            <w:pPr>
              <w:rPr>
                <w:b/>
              </w:rPr>
            </w:pPr>
            <w:r>
              <w:rPr>
                <w:b/>
              </w:rPr>
              <w:t xml:space="preserve">Unterrichts- und </w:t>
            </w:r>
          </w:p>
          <w:p w14:paraId="5A607741" w14:textId="56CBEBCB" w:rsidR="000B6B15" w:rsidRPr="00BF7282" w:rsidRDefault="00AF016F" w:rsidP="00E02B39">
            <w:pPr>
              <w:rPr>
                <w:b/>
              </w:rPr>
            </w:pPr>
            <w:r>
              <w:rPr>
                <w:b/>
              </w:rPr>
              <w:t>Prüfungssprache</w:t>
            </w:r>
          </w:p>
        </w:tc>
        <w:tc>
          <w:tcPr>
            <w:tcW w:w="6804" w:type="dxa"/>
          </w:tcPr>
          <w:p w14:paraId="41CBD5D3" w14:textId="77777777" w:rsidR="000B6B15" w:rsidRPr="00BF7282" w:rsidRDefault="000B6B15" w:rsidP="00E02B39">
            <w:r w:rsidRPr="00BF7282">
              <w:t>Deutsch</w:t>
            </w:r>
          </w:p>
        </w:tc>
      </w:tr>
      <w:tr w:rsidR="000B6B15" w:rsidRPr="00BF7282" w14:paraId="2E6CBD30" w14:textId="77777777" w:rsidTr="00E02B39">
        <w:trPr>
          <w:trHeight w:val="340"/>
          <w:jc w:val="center"/>
        </w:trPr>
        <w:tc>
          <w:tcPr>
            <w:tcW w:w="567" w:type="dxa"/>
          </w:tcPr>
          <w:p w14:paraId="24290B09" w14:textId="77777777" w:rsidR="000B6B15" w:rsidRPr="00BF7282" w:rsidRDefault="000B6B15" w:rsidP="00A9238C">
            <w:pPr>
              <w:pStyle w:val="Listenabsatz"/>
              <w:numPr>
                <w:ilvl w:val="0"/>
                <w:numId w:val="193"/>
              </w:numPr>
            </w:pPr>
          </w:p>
        </w:tc>
        <w:tc>
          <w:tcPr>
            <w:tcW w:w="2694" w:type="dxa"/>
          </w:tcPr>
          <w:p w14:paraId="15978452" w14:textId="77777777" w:rsidR="00C42492" w:rsidRDefault="00AF016F" w:rsidP="00E02B39">
            <w:pPr>
              <w:rPr>
                <w:b/>
              </w:rPr>
            </w:pPr>
            <w:r>
              <w:rPr>
                <w:b/>
              </w:rPr>
              <w:t xml:space="preserve">(Vorbereitende) </w:t>
            </w:r>
          </w:p>
          <w:p w14:paraId="559910FD" w14:textId="70BBEB6B" w:rsidR="000B6B15" w:rsidRPr="00BF7282" w:rsidRDefault="00AF016F" w:rsidP="00E02B39">
            <w:pPr>
              <w:rPr>
                <w:b/>
              </w:rPr>
            </w:pPr>
            <w:r>
              <w:rPr>
                <w:b/>
              </w:rPr>
              <w:t>Literatur</w:t>
            </w:r>
          </w:p>
        </w:tc>
        <w:tc>
          <w:tcPr>
            <w:tcW w:w="6804" w:type="dxa"/>
          </w:tcPr>
          <w:p w14:paraId="6C2DA701" w14:textId="77777777" w:rsidR="000B6B15" w:rsidRPr="00BF7282" w:rsidRDefault="00D77FAD" w:rsidP="00E02B39">
            <w:r w:rsidRPr="00BF7282">
              <w:t xml:space="preserve">Wird bekannt gegeben. </w:t>
            </w:r>
          </w:p>
        </w:tc>
      </w:tr>
    </w:tbl>
    <w:p w14:paraId="255E8255" w14:textId="77777777" w:rsidR="00B903C1" w:rsidRPr="00BF7282" w:rsidRDefault="00B903C1"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140153" w:rsidRPr="00BF7282" w14:paraId="6B7D64F6" w14:textId="77777777" w:rsidTr="00E02B39">
        <w:trPr>
          <w:trHeight w:val="567"/>
          <w:jc w:val="center"/>
        </w:trPr>
        <w:tc>
          <w:tcPr>
            <w:tcW w:w="567" w:type="dxa"/>
            <w:tcBorders>
              <w:top w:val="double" w:sz="4" w:space="0" w:color="auto"/>
            </w:tcBorders>
            <w:shd w:val="clear" w:color="auto" w:fill="E0E0E0"/>
          </w:tcPr>
          <w:p w14:paraId="35BACE2C" w14:textId="77777777" w:rsidR="00345575" w:rsidRDefault="00345575" w:rsidP="001778E9">
            <w:pPr>
              <w:numPr>
                <w:ilvl w:val="0"/>
                <w:numId w:val="35"/>
              </w:numPr>
              <w:rPr>
                <w:rFonts w:cs="Arial"/>
                <w:i/>
                <w:iCs/>
              </w:rPr>
            </w:pPr>
          </w:p>
        </w:tc>
        <w:tc>
          <w:tcPr>
            <w:tcW w:w="2693" w:type="dxa"/>
            <w:tcBorders>
              <w:top w:val="double" w:sz="4" w:space="0" w:color="auto"/>
            </w:tcBorders>
            <w:shd w:val="clear" w:color="auto" w:fill="E0E0E0"/>
          </w:tcPr>
          <w:p w14:paraId="5A8438E9" w14:textId="77777777" w:rsidR="00140153" w:rsidRPr="00BF7282" w:rsidRDefault="00140153" w:rsidP="00E02B39">
            <w:pPr>
              <w:rPr>
                <w:rFonts w:cs="Arial"/>
                <w:b/>
                <w:bCs/>
              </w:rPr>
            </w:pPr>
            <w:r w:rsidRPr="00BF7282">
              <w:rPr>
                <w:rFonts w:cs="Arial"/>
                <w:b/>
                <w:bCs/>
                <w:szCs w:val="22"/>
              </w:rPr>
              <w:t>Modulbezeichnung</w:t>
            </w:r>
          </w:p>
          <w:p w14:paraId="1D883510" w14:textId="77777777" w:rsidR="00140153" w:rsidRPr="00BF7282" w:rsidRDefault="007E78B0" w:rsidP="00E02B39">
            <w:pPr>
              <w:rPr>
                <w:rFonts w:cs="Arial"/>
              </w:rPr>
            </w:pPr>
            <w:r>
              <w:rPr>
                <w:rFonts w:cs="Arial"/>
              </w:rPr>
              <w:t>RUW-</w:t>
            </w:r>
            <w:r w:rsidR="00723771">
              <w:rPr>
                <w:rFonts w:cs="Arial"/>
              </w:rPr>
              <w:t>6820</w:t>
            </w:r>
          </w:p>
        </w:tc>
        <w:tc>
          <w:tcPr>
            <w:tcW w:w="5528" w:type="dxa"/>
            <w:tcBorders>
              <w:top w:val="double" w:sz="4" w:space="0" w:color="auto"/>
            </w:tcBorders>
            <w:shd w:val="clear" w:color="auto" w:fill="E0E0E0"/>
          </w:tcPr>
          <w:p w14:paraId="0D68684E" w14:textId="77777777" w:rsidR="00F23391" w:rsidRPr="00BF7282" w:rsidRDefault="009104E5" w:rsidP="00E02B39">
            <w:pPr>
              <w:pStyle w:val="berschriftModul"/>
              <w:rPr>
                <w:rFonts w:cs="Arial"/>
                <w:b w:val="0"/>
                <w:bCs/>
                <w:iCs/>
                <w:szCs w:val="28"/>
                <w:lang w:eastAsia="en-US"/>
              </w:rPr>
            </w:pPr>
            <w:bookmarkStart w:id="6619" w:name="_Toc317694837"/>
            <w:bookmarkStart w:id="6620" w:name="_Toc317772997"/>
            <w:bookmarkStart w:id="6621" w:name="_Toc317782117"/>
            <w:bookmarkStart w:id="6622" w:name="_Toc321385213"/>
            <w:bookmarkStart w:id="6623" w:name="_Toc331493027"/>
            <w:bookmarkStart w:id="6624" w:name="_Toc332267257"/>
            <w:bookmarkStart w:id="6625" w:name="_Toc332366909"/>
            <w:bookmarkStart w:id="6626" w:name="_Toc335747406"/>
            <w:bookmarkStart w:id="6627" w:name="_Toc349828581"/>
            <w:bookmarkStart w:id="6628" w:name="_Toc351715510"/>
            <w:bookmarkStart w:id="6629" w:name="_Toc363638241"/>
            <w:bookmarkStart w:id="6630" w:name="_Toc363638904"/>
            <w:bookmarkStart w:id="6631" w:name="_Toc364322180"/>
            <w:bookmarkStart w:id="6632" w:name="_Toc364328721"/>
            <w:bookmarkStart w:id="6633" w:name="_Toc369082451"/>
            <w:bookmarkStart w:id="6634" w:name="_Toc381687025"/>
            <w:bookmarkStart w:id="6635" w:name="_Toc5266044"/>
            <w:r w:rsidRPr="00BF7282">
              <w:rPr>
                <w:lang w:eastAsia="en-US"/>
              </w:rPr>
              <w:t>Soziologie für Wirtschaftswissenschaftler</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p>
          <w:p w14:paraId="7976225E" w14:textId="586F1DAB" w:rsidR="00140153" w:rsidRPr="005C1518" w:rsidRDefault="002F0799" w:rsidP="00AD0748">
            <w:pPr>
              <w:rPr>
                <w:rFonts w:cs="Arial"/>
                <w:lang w:val="en-US" w:eastAsia="en-US"/>
              </w:rPr>
            </w:pPr>
            <w:r w:rsidRPr="00154617">
              <w:rPr>
                <w:rFonts w:cs="Arial"/>
                <w:szCs w:val="22"/>
                <w:lang w:val="en-US" w:eastAsia="en-US"/>
              </w:rPr>
              <w:t>(Sociology for students of econom</w:t>
            </w:r>
            <w:r w:rsidR="00AD0748">
              <w:rPr>
                <w:rFonts w:cs="Arial"/>
                <w:szCs w:val="22"/>
                <w:lang w:val="en-US" w:eastAsia="en-US"/>
              </w:rPr>
              <w:t>ics</w:t>
            </w:r>
            <w:r w:rsidRPr="00154617">
              <w:rPr>
                <w:rFonts w:cs="Arial"/>
                <w:szCs w:val="22"/>
                <w:lang w:val="en-US" w:eastAsia="en-US"/>
              </w:rPr>
              <w:t>)</w:t>
            </w:r>
          </w:p>
        </w:tc>
        <w:tc>
          <w:tcPr>
            <w:tcW w:w="1136" w:type="dxa"/>
            <w:tcBorders>
              <w:top w:val="double" w:sz="4" w:space="0" w:color="auto"/>
            </w:tcBorders>
            <w:shd w:val="clear" w:color="auto" w:fill="E0E0E0"/>
          </w:tcPr>
          <w:p w14:paraId="44116C88" w14:textId="77777777" w:rsidR="00140153" w:rsidRPr="00BF7282" w:rsidRDefault="00140153" w:rsidP="00E02B39">
            <w:pPr>
              <w:rPr>
                <w:rFonts w:cs="Arial"/>
                <w:b/>
                <w:bCs/>
              </w:rPr>
            </w:pPr>
            <w:r w:rsidRPr="00BF7282">
              <w:rPr>
                <w:rFonts w:cs="Arial"/>
                <w:b/>
                <w:bCs/>
                <w:szCs w:val="22"/>
              </w:rPr>
              <w:t>5 ECTS</w:t>
            </w:r>
          </w:p>
        </w:tc>
      </w:tr>
      <w:tr w:rsidR="00140153" w:rsidRPr="00BF7282" w14:paraId="5DB93A3A" w14:textId="77777777" w:rsidTr="00E02B39">
        <w:trPr>
          <w:trHeight w:val="567"/>
          <w:jc w:val="center"/>
        </w:trPr>
        <w:tc>
          <w:tcPr>
            <w:tcW w:w="567" w:type="dxa"/>
            <w:shd w:val="clear" w:color="auto" w:fill="E0E0E0"/>
          </w:tcPr>
          <w:p w14:paraId="44971D1D" w14:textId="77777777" w:rsidR="00345575" w:rsidRDefault="00345575" w:rsidP="001778E9">
            <w:pPr>
              <w:numPr>
                <w:ilvl w:val="0"/>
                <w:numId w:val="35"/>
              </w:numPr>
              <w:rPr>
                <w:rFonts w:cs="Arial"/>
                <w:i/>
                <w:iCs/>
              </w:rPr>
            </w:pPr>
          </w:p>
        </w:tc>
        <w:tc>
          <w:tcPr>
            <w:tcW w:w="2693" w:type="dxa"/>
            <w:shd w:val="clear" w:color="auto" w:fill="E0E0E0"/>
          </w:tcPr>
          <w:p w14:paraId="7444C32A" w14:textId="77777777" w:rsidR="00140153" w:rsidRPr="00BF7282" w:rsidRDefault="00140153" w:rsidP="00E02B39">
            <w:pPr>
              <w:rPr>
                <w:rFonts w:cs="Arial"/>
              </w:rPr>
            </w:pPr>
            <w:r w:rsidRPr="00BF7282">
              <w:rPr>
                <w:rFonts w:cs="Arial"/>
                <w:szCs w:val="22"/>
              </w:rPr>
              <w:t>Lehrveranstaltungen</w:t>
            </w:r>
          </w:p>
          <w:p w14:paraId="0D00161A" w14:textId="77777777" w:rsidR="00140153" w:rsidRPr="00BF7282" w:rsidRDefault="00140153" w:rsidP="00E02B39">
            <w:pPr>
              <w:rPr>
                <w:rFonts w:cs="Arial"/>
              </w:rPr>
            </w:pPr>
          </w:p>
        </w:tc>
        <w:tc>
          <w:tcPr>
            <w:tcW w:w="5528" w:type="dxa"/>
            <w:shd w:val="clear" w:color="auto" w:fill="E0E0E0"/>
          </w:tcPr>
          <w:p w14:paraId="575C9007" w14:textId="4975EC3A" w:rsidR="00140153" w:rsidRPr="00BF7282" w:rsidRDefault="00140153" w:rsidP="00E02B39">
            <w:pPr>
              <w:rPr>
                <w:rFonts w:cs="Arial"/>
              </w:rPr>
            </w:pPr>
            <w:r w:rsidRPr="00BF7282">
              <w:rPr>
                <w:rFonts w:cs="Arial"/>
                <w:szCs w:val="22"/>
              </w:rPr>
              <w:t xml:space="preserve">V: Soziologie für WirtschaftswissenschaftlerInnen </w:t>
            </w:r>
            <w:r w:rsidR="00E559F0">
              <w:rPr>
                <w:rFonts w:cs="Arial"/>
                <w:szCs w:val="22"/>
              </w:rPr>
              <w:br/>
            </w:r>
            <w:r w:rsidRPr="00BF7282">
              <w:rPr>
                <w:rFonts w:cs="Arial"/>
                <w:szCs w:val="22"/>
              </w:rPr>
              <w:t>(2 SWS)</w:t>
            </w:r>
          </w:p>
        </w:tc>
        <w:tc>
          <w:tcPr>
            <w:tcW w:w="1136" w:type="dxa"/>
            <w:shd w:val="clear" w:color="auto" w:fill="E0E0E0"/>
          </w:tcPr>
          <w:p w14:paraId="150E394F" w14:textId="77777777" w:rsidR="00140153" w:rsidRPr="00BF7282" w:rsidRDefault="00140153" w:rsidP="00E02B39">
            <w:pPr>
              <w:rPr>
                <w:rFonts w:cs="Arial"/>
              </w:rPr>
            </w:pPr>
            <w:r w:rsidRPr="00BF7282">
              <w:rPr>
                <w:rFonts w:cs="Arial"/>
                <w:szCs w:val="22"/>
              </w:rPr>
              <w:t>5 ECTS</w:t>
            </w:r>
          </w:p>
        </w:tc>
      </w:tr>
      <w:tr w:rsidR="00140153" w:rsidRPr="00BF7282" w14:paraId="5F793DD7" w14:textId="77777777" w:rsidTr="00E02B39">
        <w:trPr>
          <w:trHeight w:val="383"/>
          <w:jc w:val="center"/>
        </w:trPr>
        <w:tc>
          <w:tcPr>
            <w:tcW w:w="567" w:type="dxa"/>
            <w:tcBorders>
              <w:bottom w:val="double" w:sz="4" w:space="0" w:color="auto"/>
            </w:tcBorders>
            <w:shd w:val="clear" w:color="auto" w:fill="E0E0E0"/>
          </w:tcPr>
          <w:p w14:paraId="25FBBB8F" w14:textId="77777777" w:rsidR="00345575" w:rsidRDefault="00345575" w:rsidP="001778E9">
            <w:pPr>
              <w:numPr>
                <w:ilvl w:val="0"/>
                <w:numId w:val="35"/>
              </w:numPr>
              <w:rPr>
                <w:rFonts w:cs="Arial"/>
                <w:i/>
                <w:iCs/>
              </w:rPr>
            </w:pPr>
          </w:p>
        </w:tc>
        <w:tc>
          <w:tcPr>
            <w:tcW w:w="2693" w:type="dxa"/>
            <w:tcBorders>
              <w:bottom w:val="double" w:sz="4" w:space="0" w:color="auto"/>
            </w:tcBorders>
            <w:shd w:val="clear" w:color="auto" w:fill="E0E0E0"/>
          </w:tcPr>
          <w:p w14:paraId="4557136C" w14:textId="1B6809D0" w:rsidR="00140153" w:rsidRPr="00BF7282" w:rsidRDefault="00C655C3" w:rsidP="00E02B39">
            <w:pPr>
              <w:rPr>
                <w:rFonts w:cs="Arial"/>
              </w:rPr>
            </w:pPr>
            <w:r>
              <w:rPr>
                <w:rFonts w:cs="Arial"/>
                <w:szCs w:val="22"/>
              </w:rPr>
              <w:t>Lehrende</w:t>
            </w:r>
          </w:p>
        </w:tc>
        <w:tc>
          <w:tcPr>
            <w:tcW w:w="5528" w:type="dxa"/>
            <w:tcBorders>
              <w:bottom w:val="double" w:sz="4" w:space="0" w:color="auto"/>
            </w:tcBorders>
            <w:shd w:val="clear" w:color="auto" w:fill="E0E0E0"/>
          </w:tcPr>
          <w:p w14:paraId="3890F219" w14:textId="3BF2D836" w:rsidR="009513ED" w:rsidRPr="00BF7282" w:rsidRDefault="00C86604" w:rsidP="00510BD3">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510BD3">
              <w:rPr>
                <w:rFonts w:cs="Arial"/>
                <w:szCs w:val="22"/>
              </w:rPr>
              <w:t>Prof. Dr. Wolbring</w:t>
            </w:r>
            <w:r w:rsidRPr="00BF7282">
              <w:rPr>
                <w:rFonts w:cs="Arial"/>
                <w:szCs w:val="22"/>
              </w:rPr>
              <w:t xml:space="preserve"> </w:t>
            </w:r>
            <w:r w:rsidR="009513ED" w:rsidRPr="00BF7282">
              <w:rPr>
                <w:rFonts w:cs="Arial"/>
              </w:rPr>
              <w:t>und Mitarb</w:t>
            </w:r>
            <w:r w:rsidR="00C57F33">
              <w:rPr>
                <w:rFonts w:cs="Arial"/>
              </w:rPr>
              <w:t>eitende</w:t>
            </w:r>
          </w:p>
        </w:tc>
        <w:tc>
          <w:tcPr>
            <w:tcW w:w="1136" w:type="dxa"/>
            <w:tcBorders>
              <w:bottom w:val="double" w:sz="4" w:space="0" w:color="auto"/>
            </w:tcBorders>
            <w:shd w:val="clear" w:color="auto" w:fill="E0E0E0"/>
          </w:tcPr>
          <w:p w14:paraId="2BA47715" w14:textId="77777777" w:rsidR="00140153" w:rsidRPr="00BF7282" w:rsidRDefault="00140153" w:rsidP="00E02B39">
            <w:pPr>
              <w:rPr>
                <w:rFonts w:cs="Arial"/>
              </w:rPr>
            </w:pPr>
          </w:p>
        </w:tc>
      </w:tr>
    </w:tbl>
    <w:p w14:paraId="49463972" w14:textId="77777777" w:rsidR="00140153" w:rsidRPr="00BF7282" w:rsidRDefault="00140153"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0153" w:rsidRPr="00BF7282" w14:paraId="3710F8E4" w14:textId="77777777" w:rsidTr="00E02B39">
        <w:trPr>
          <w:trHeight w:val="340"/>
          <w:jc w:val="center"/>
        </w:trPr>
        <w:tc>
          <w:tcPr>
            <w:tcW w:w="567" w:type="dxa"/>
          </w:tcPr>
          <w:p w14:paraId="2616AA2D" w14:textId="77777777" w:rsidR="00345575" w:rsidRDefault="00345575" w:rsidP="001778E9">
            <w:pPr>
              <w:numPr>
                <w:ilvl w:val="0"/>
                <w:numId w:val="35"/>
              </w:numPr>
              <w:rPr>
                <w:rFonts w:cs="Arial"/>
                <w:i/>
                <w:iCs/>
              </w:rPr>
            </w:pPr>
          </w:p>
        </w:tc>
        <w:tc>
          <w:tcPr>
            <w:tcW w:w="2693" w:type="dxa"/>
          </w:tcPr>
          <w:p w14:paraId="4E8B3911" w14:textId="57473E22" w:rsidR="00140153" w:rsidRPr="00BF7282" w:rsidRDefault="00C655C3" w:rsidP="00E02B39">
            <w:pPr>
              <w:rPr>
                <w:rFonts w:cs="Arial"/>
                <w:b/>
                <w:bCs/>
              </w:rPr>
            </w:pPr>
            <w:r>
              <w:rPr>
                <w:rFonts w:cs="Arial"/>
                <w:b/>
                <w:bCs/>
                <w:szCs w:val="22"/>
              </w:rPr>
              <w:t>Modulverantwortliche/r</w:t>
            </w:r>
          </w:p>
        </w:tc>
        <w:tc>
          <w:tcPr>
            <w:tcW w:w="6663" w:type="dxa"/>
          </w:tcPr>
          <w:p w14:paraId="4E192E45" w14:textId="7B6C7FEE" w:rsidR="00140153"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C86604">
              <w:rPr>
                <w:rFonts w:cs="Arial"/>
                <w:szCs w:val="22"/>
              </w:rPr>
              <w:t xml:space="preserve"> </w:t>
            </w:r>
            <w:r w:rsidR="00510BD3">
              <w:rPr>
                <w:rFonts w:cs="Arial"/>
                <w:szCs w:val="22"/>
              </w:rPr>
              <w:t>Prof. Dr. Wolbring</w:t>
            </w:r>
          </w:p>
        </w:tc>
      </w:tr>
      <w:tr w:rsidR="00140153" w:rsidRPr="00BF7282" w14:paraId="29D212AA" w14:textId="77777777" w:rsidTr="00FF23B8">
        <w:trPr>
          <w:trHeight w:val="70"/>
          <w:jc w:val="center"/>
        </w:trPr>
        <w:tc>
          <w:tcPr>
            <w:tcW w:w="567" w:type="dxa"/>
          </w:tcPr>
          <w:p w14:paraId="212904EB" w14:textId="77777777" w:rsidR="00345575" w:rsidRDefault="00345575" w:rsidP="001778E9">
            <w:pPr>
              <w:numPr>
                <w:ilvl w:val="0"/>
                <w:numId w:val="35"/>
              </w:numPr>
              <w:rPr>
                <w:rFonts w:cs="Arial"/>
                <w:i/>
                <w:iCs/>
              </w:rPr>
            </w:pPr>
          </w:p>
        </w:tc>
        <w:tc>
          <w:tcPr>
            <w:tcW w:w="2693" w:type="dxa"/>
          </w:tcPr>
          <w:p w14:paraId="3DAE66CA" w14:textId="77777777" w:rsidR="00140153" w:rsidRPr="00BF7282" w:rsidRDefault="00140153" w:rsidP="00E02B39">
            <w:pPr>
              <w:rPr>
                <w:rFonts w:cs="Arial"/>
                <w:b/>
                <w:bCs/>
              </w:rPr>
            </w:pPr>
            <w:r w:rsidRPr="00BF7282">
              <w:rPr>
                <w:rFonts w:cs="Arial"/>
                <w:b/>
                <w:bCs/>
                <w:szCs w:val="22"/>
              </w:rPr>
              <w:t>Inhalt</w:t>
            </w:r>
          </w:p>
        </w:tc>
        <w:tc>
          <w:tcPr>
            <w:tcW w:w="6663" w:type="dxa"/>
          </w:tcPr>
          <w:p w14:paraId="66AA2ECB" w14:textId="77777777" w:rsidR="00140153" w:rsidRPr="00BF7282" w:rsidRDefault="00140153" w:rsidP="00E02B39">
            <w:pPr>
              <w:pStyle w:val="Default"/>
              <w:rPr>
                <w:sz w:val="22"/>
                <w:szCs w:val="22"/>
              </w:rPr>
            </w:pPr>
            <w:r w:rsidRPr="00BF7282">
              <w:rPr>
                <w:sz w:val="22"/>
                <w:szCs w:val="22"/>
              </w:rPr>
              <w:t xml:space="preserve">Einführung in soziologische Grundbegriffe sowie ausgewählte soziologische Klassiker und Theorien </w:t>
            </w:r>
          </w:p>
        </w:tc>
      </w:tr>
      <w:tr w:rsidR="00140153" w:rsidRPr="00BF7282" w14:paraId="366271F8" w14:textId="77777777" w:rsidTr="00E02B39">
        <w:trPr>
          <w:trHeight w:val="1593"/>
          <w:jc w:val="center"/>
        </w:trPr>
        <w:tc>
          <w:tcPr>
            <w:tcW w:w="567" w:type="dxa"/>
          </w:tcPr>
          <w:p w14:paraId="7B22D354" w14:textId="77777777" w:rsidR="00345575" w:rsidRDefault="00345575" w:rsidP="001778E9">
            <w:pPr>
              <w:numPr>
                <w:ilvl w:val="0"/>
                <w:numId w:val="35"/>
              </w:numPr>
              <w:rPr>
                <w:rFonts w:cs="Arial"/>
                <w:i/>
                <w:iCs/>
              </w:rPr>
            </w:pPr>
          </w:p>
        </w:tc>
        <w:tc>
          <w:tcPr>
            <w:tcW w:w="2693" w:type="dxa"/>
          </w:tcPr>
          <w:p w14:paraId="0290099D" w14:textId="77777777" w:rsidR="003C6C24" w:rsidRDefault="00140153" w:rsidP="00E02B39">
            <w:pPr>
              <w:rPr>
                <w:rFonts w:cs="Arial"/>
                <w:b/>
                <w:bCs/>
                <w:szCs w:val="22"/>
              </w:rPr>
            </w:pPr>
            <w:r w:rsidRPr="00BF7282">
              <w:rPr>
                <w:rFonts w:cs="Arial"/>
                <w:b/>
                <w:bCs/>
                <w:szCs w:val="22"/>
              </w:rPr>
              <w:t xml:space="preserve">Lernziele und </w:t>
            </w:r>
          </w:p>
          <w:p w14:paraId="021239FA" w14:textId="6ACD6E46" w:rsidR="00140153" w:rsidRPr="00BF7282" w:rsidRDefault="00140153" w:rsidP="00E02B39">
            <w:pPr>
              <w:rPr>
                <w:rFonts w:cs="Arial"/>
                <w:b/>
                <w:bCs/>
              </w:rPr>
            </w:pPr>
            <w:r w:rsidRPr="00BF7282">
              <w:rPr>
                <w:rFonts w:cs="Arial"/>
                <w:b/>
                <w:bCs/>
                <w:szCs w:val="22"/>
              </w:rPr>
              <w:t>Kompetenzen</w:t>
            </w:r>
          </w:p>
        </w:tc>
        <w:tc>
          <w:tcPr>
            <w:tcW w:w="6663" w:type="dxa"/>
          </w:tcPr>
          <w:p w14:paraId="1046D40F" w14:textId="77777777" w:rsidR="00140153" w:rsidRPr="00BF7282" w:rsidRDefault="00140153" w:rsidP="00A9238C">
            <w:pPr>
              <w:pStyle w:val="Listenabsatz"/>
              <w:numPr>
                <w:ilvl w:val="0"/>
                <w:numId w:val="228"/>
              </w:numPr>
              <w:ind w:left="209" w:hanging="209"/>
            </w:pPr>
            <w:r w:rsidRPr="00BF7282">
              <w:t xml:space="preserve">Überblick über Grundbegriffe und ausgewählte moderne Theorieprogramme in der Soziologie </w:t>
            </w:r>
          </w:p>
          <w:p w14:paraId="08420BB0" w14:textId="49A04719" w:rsidR="00140153" w:rsidRPr="00BF7282" w:rsidRDefault="00140153" w:rsidP="00A9238C">
            <w:pPr>
              <w:pStyle w:val="Listenabsatz"/>
              <w:numPr>
                <w:ilvl w:val="0"/>
                <w:numId w:val="228"/>
              </w:numPr>
              <w:ind w:left="209" w:hanging="209"/>
            </w:pPr>
            <w:r w:rsidRPr="00BF7282">
              <w:t>Fähigkeit der Anwendung dieser Begriffe und Theorien au</w:t>
            </w:r>
            <w:r w:rsidR="00001A25">
              <w:t>f soziologische Fragestellungen</w:t>
            </w:r>
          </w:p>
          <w:p w14:paraId="68C706F2" w14:textId="77777777" w:rsidR="00140153" w:rsidRPr="00BF7282" w:rsidRDefault="00140153" w:rsidP="00A9238C">
            <w:pPr>
              <w:pStyle w:val="Listenabsatz"/>
              <w:numPr>
                <w:ilvl w:val="0"/>
                <w:numId w:val="228"/>
              </w:numPr>
              <w:ind w:left="209" w:hanging="209"/>
            </w:pPr>
            <w:r w:rsidRPr="00BF7282">
              <w:t>Generelle Diskussions- und Argumentationsfähigkeit im Hinblick auf soziologisch relevante Fragestellungen</w:t>
            </w:r>
          </w:p>
        </w:tc>
      </w:tr>
      <w:tr w:rsidR="00140153" w:rsidRPr="00BF7282" w14:paraId="381EBC53" w14:textId="77777777" w:rsidTr="00E02B39">
        <w:trPr>
          <w:trHeight w:val="340"/>
          <w:jc w:val="center"/>
        </w:trPr>
        <w:tc>
          <w:tcPr>
            <w:tcW w:w="567" w:type="dxa"/>
          </w:tcPr>
          <w:p w14:paraId="79BAFAD3" w14:textId="77777777" w:rsidR="00345575" w:rsidRDefault="00345575" w:rsidP="001778E9">
            <w:pPr>
              <w:numPr>
                <w:ilvl w:val="0"/>
                <w:numId w:val="35"/>
              </w:numPr>
              <w:rPr>
                <w:rFonts w:cs="Arial"/>
                <w:i/>
                <w:iCs/>
              </w:rPr>
            </w:pPr>
          </w:p>
        </w:tc>
        <w:tc>
          <w:tcPr>
            <w:tcW w:w="2693" w:type="dxa"/>
          </w:tcPr>
          <w:p w14:paraId="660C7402" w14:textId="77777777" w:rsidR="003C6C24" w:rsidRDefault="00140153" w:rsidP="00E02B39">
            <w:pPr>
              <w:rPr>
                <w:rFonts w:cs="Arial"/>
                <w:b/>
                <w:bCs/>
                <w:szCs w:val="22"/>
              </w:rPr>
            </w:pPr>
            <w:r w:rsidRPr="00BF7282">
              <w:rPr>
                <w:rFonts w:cs="Arial"/>
                <w:b/>
                <w:bCs/>
                <w:szCs w:val="22"/>
              </w:rPr>
              <w:t xml:space="preserve">Empfohlene </w:t>
            </w:r>
          </w:p>
          <w:p w14:paraId="153578A6" w14:textId="06CB55CF" w:rsidR="00140153" w:rsidRPr="00BF7282" w:rsidRDefault="00140153" w:rsidP="00E02B39">
            <w:pPr>
              <w:rPr>
                <w:rFonts w:cs="Arial"/>
                <w:b/>
                <w:bCs/>
              </w:rPr>
            </w:pPr>
            <w:r w:rsidRPr="00BF7282">
              <w:rPr>
                <w:rFonts w:cs="Arial"/>
                <w:b/>
                <w:bCs/>
                <w:szCs w:val="22"/>
              </w:rPr>
              <w:t>Voraussetzungen für die Teilnahme</w:t>
            </w:r>
          </w:p>
        </w:tc>
        <w:tc>
          <w:tcPr>
            <w:tcW w:w="6663" w:type="dxa"/>
          </w:tcPr>
          <w:p w14:paraId="3F6245DB" w14:textId="77777777" w:rsidR="00140153" w:rsidRPr="00BF7282" w:rsidRDefault="00140153" w:rsidP="00E02B39">
            <w:pPr>
              <w:rPr>
                <w:rFonts w:cs="Arial"/>
              </w:rPr>
            </w:pPr>
            <w:r w:rsidRPr="00BF7282">
              <w:rPr>
                <w:rFonts w:cs="Arial"/>
                <w:szCs w:val="22"/>
              </w:rPr>
              <w:t>Keine</w:t>
            </w:r>
          </w:p>
        </w:tc>
      </w:tr>
      <w:tr w:rsidR="00140153" w:rsidRPr="00BF7282" w14:paraId="1858509B" w14:textId="77777777" w:rsidTr="00E02B39">
        <w:trPr>
          <w:trHeight w:val="340"/>
          <w:jc w:val="center"/>
        </w:trPr>
        <w:tc>
          <w:tcPr>
            <w:tcW w:w="567" w:type="dxa"/>
          </w:tcPr>
          <w:p w14:paraId="0E2B86DC" w14:textId="77777777" w:rsidR="00345575" w:rsidRDefault="00345575" w:rsidP="001778E9">
            <w:pPr>
              <w:numPr>
                <w:ilvl w:val="0"/>
                <w:numId w:val="35"/>
              </w:numPr>
              <w:rPr>
                <w:rFonts w:cs="Arial"/>
                <w:i/>
                <w:iCs/>
              </w:rPr>
            </w:pPr>
          </w:p>
        </w:tc>
        <w:tc>
          <w:tcPr>
            <w:tcW w:w="2693" w:type="dxa"/>
          </w:tcPr>
          <w:p w14:paraId="41A79AF3" w14:textId="77777777" w:rsidR="003C6C24" w:rsidRDefault="00140153" w:rsidP="00E02B39">
            <w:pPr>
              <w:rPr>
                <w:rFonts w:cs="Arial"/>
                <w:b/>
                <w:bCs/>
                <w:szCs w:val="22"/>
              </w:rPr>
            </w:pPr>
            <w:r w:rsidRPr="00BF7282">
              <w:rPr>
                <w:rFonts w:cs="Arial"/>
                <w:b/>
                <w:bCs/>
                <w:szCs w:val="22"/>
              </w:rPr>
              <w:t xml:space="preserve">Einpassung in </w:t>
            </w:r>
          </w:p>
          <w:p w14:paraId="36E15D12" w14:textId="55F03152" w:rsidR="00140153" w:rsidRPr="00BF7282" w:rsidRDefault="00140153" w:rsidP="00E02B39">
            <w:pPr>
              <w:rPr>
                <w:rFonts w:cs="Arial"/>
                <w:b/>
                <w:bCs/>
              </w:rPr>
            </w:pPr>
            <w:r w:rsidRPr="00BF7282">
              <w:rPr>
                <w:rFonts w:cs="Arial"/>
                <w:b/>
                <w:bCs/>
                <w:szCs w:val="22"/>
              </w:rPr>
              <w:t>Musterstudienplan</w:t>
            </w:r>
          </w:p>
        </w:tc>
        <w:tc>
          <w:tcPr>
            <w:tcW w:w="6663" w:type="dxa"/>
          </w:tcPr>
          <w:p w14:paraId="7EBC4963" w14:textId="77777777" w:rsidR="00140153" w:rsidRPr="00BF7282" w:rsidRDefault="00140153" w:rsidP="00E02B39">
            <w:pPr>
              <w:rPr>
                <w:rFonts w:cs="Arial"/>
              </w:rPr>
            </w:pPr>
            <w:r w:rsidRPr="00BF7282">
              <w:rPr>
                <w:rFonts w:cs="Arial"/>
                <w:szCs w:val="22"/>
              </w:rPr>
              <w:t>2. Semester</w:t>
            </w:r>
          </w:p>
        </w:tc>
      </w:tr>
      <w:tr w:rsidR="00140153" w:rsidRPr="00BF7282" w14:paraId="3E3C8F8E" w14:textId="77777777" w:rsidTr="00E02B39">
        <w:trPr>
          <w:trHeight w:val="340"/>
          <w:jc w:val="center"/>
        </w:trPr>
        <w:tc>
          <w:tcPr>
            <w:tcW w:w="567" w:type="dxa"/>
          </w:tcPr>
          <w:p w14:paraId="4DD54DCB" w14:textId="77777777" w:rsidR="00140153" w:rsidRPr="00E26D44" w:rsidRDefault="00140153" w:rsidP="001778E9">
            <w:pPr>
              <w:numPr>
                <w:ilvl w:val="0"/>
                <w:numId w:val="35"/>
              </w:numPr>
              <w:rPr>
                <w:rFonts w:cs="Arial"/>
              </w:rPr>
            </w:pPr>
          </w:p>
        </w:tc>
        <w:tc>
          <w:tcPr>
            <w:tcW w:w="2693" w:type="dxa"/>
          </w:tcPr>
          <w:p w14:paraId="535BDB97" w14:textId="77777777" w:rsidR="00603093" w:rsidRDefault="00140153" w:rsidP="00E02B39">
            <w:pPr>
              <w:rPr>
                <w:rFonts w:cs="Arial"/>
                <w:b/>
                <w:bCs/>
                <w:szCs w:val="22"/>
              </w:rPr>
            </w:pPr>
            <w:r w:rsidRPr="00BF7282">
              <w:rPr>
                <w:rFonts w:cs="Arial"/>
                <w:b/>
                <w:bCs/>
                <w:szCs w:val="22"/>
              </w:rPr>
              <w:t xml:space="preserve">Verwendbarkeit des </w:t>
            </w:r>
          </w:p>
          <w:p w14:paraId="0B1642A3" w14:textId="06041CBB" w:rsidR="00140153" w:rsidRPr="00BF7282" w:rsidRDefault="00140153" w:rsidP="00E02B39">
            <w:pPr>
              <w:rPr>
                <w:rFonts w:cs="Arial"/>
                <w:b/>
                <w:bCs/>
              </w:rPr>
            </w:pPr>
            <w:r w:rsidRPr="00BF7282">
              <w:rPr>
                <w:rFonts w:cs="Arial"/>
                <w:b/>
                <w:bCs/>
                <w:szCs w:val="22"/>
              </w:rPr>
              <w:t>Moduls</w:t>
            </w:r>
          </w:p>
        </w:tc>
        <w:tc>
          <w:tcPr>
            <w:tcW w:w="6663" w:type="dxa"/>
          </w:tcPr>
          <w:p w14:paraId="70070B2E" w14:textId="77777777" w:rsidR="00140153" w:rsidRPr="003C6C24" w:rsidRDefault="00140153" w:rsidP="00A9238C">
            <w:pPr>
              <w:pStyle w:val="Listenabsatz"/>
              <w:numPr>
                <w:ilvl w:val="0"/>
                <w:numId w:val="228"/>
              </w:numPr>
              <w:ind w:left="209" w:hanging="209"/>
            </w:pPr>
            <w:r w:rsidRPr="003C6C24">
              <w:t xml:space="preserve">Zweitfach Sozialkunde, Modul im </w:t>
            </w:r>
            <w:r w:rsidR="009104E5" w:rsidRPr="003C6C24">
              <w:t>Pflichtbereich</w:t>
            </w:r>
            <w:r w:rsidRPr="003C6C24">
              <w:t xml:space="preserve"> für Studierende der Wirtschaftswissenschaften mit Schwerpunkt Wipäd, Studien</w:t>
            </w:r>
            <w:r w:rsidRPr="003C6C24">
              <w:softHyphen/>
              <w:t>richtung II</w:t>
            </w:r>
          </w:p>
          <w:p w14:paraId="5944C4BE" w14:textId="77777777" w:rsidR="00140153" w:rsidRPr="00BF7282" w:rsidRDefault="009D444C" w:rsidP="00A9238C">
            <w:pPr>
              <w:pStyle w:val="Listenabsatz"/>
              <w:numPr>
                <w:ilvl w:val="0"/>
                <w:numId w:val="228"/>
              </w:numPr>
              <w:ind w:left="209" w:hanging="209"/>
              <w:rPr>
                <w:rFonts w:cs="Arial"/>
              </w:rPr>
            </w:pPr>
            <w:r w:rsidRPr="003C6C24">
              <w:t xml:space="preserve">Modul im Vertiefungsbereich </w:t>
            </w:r>
            <w:r w:rsidR="00FE154F" w:rsidRPr="003C6C24">
              <w:t>(Ausnahme: nicht belegbar für Studierende des Studiengangs Sozialökonomik)</w:t>
            </w:r>
          </w:p>
        </w:tc>
      </w:tr>
      <w:tr w:rsidR="00140153" w:rsidRPr="00BF7282" w14:paraId="4D02EAED" w14:textId="77777777" w:rsidTr="00E02B39">
        <w:trPr>
          <w:trHeight w:val="340"/>
          <w:jc w:val="center"/>
        </w:trPr>
        <w:tc>
          <w:tcPr>
            <w:tcW w:w="567" w:type="dxa"/>
          </w:tcPr>
          <w:p w14:paraId="345C0EF5" w14:textId="77777777" w:rsidR="00345575" w:rsidRDefault="00345575" w:rsidP="001778E9">
            <w:pPr>
              <w:numPr>
                <w:ilvl w:val="0"/>
                <w:numId w:val="35"/>
              </w:numPr>
              <w:rPr>
                <w:rFonts w:cs="Arial"/>
                <w:i/>
                <w:iCs/>
              </w:rPr>
            </w:pPr>
          </w:p>
        </w:tc>
        <w:tc>
          <w:tcPr>
            <w:tcW w:w="2693" w:type="dxa"/>
          </w:tcPr>
          <w:p w14:paraId="7AA0F6D8" w14:textId="77777777" w:rsidR="003C6C24" w:rsidRDefault="00140153" w:rsidP="00E02B39">
            <w:pPr>
              <w:rPr>
                <w:rFonts w:cs="Arial"/>
                <w:b/>
                <w:bCs/>
                <w:szCs w:val="22"/>
              </w:rPr>
            </w:pPr>
            <w:r w:rsidRPr="00BF7282">
              <w:rPr>
                <w:rFonts w:cs="Arial"/>
                <w:b/>
                <w:bCs/>
                <w:szCs w:val="22"/>
              </w:rPr>
              <w:t xml:space="preserve">Studien- und </w:t>
            </w:r>
          </w:p>
          <w:p w14:paraId="4AB694B6" w14:textId="0C2AB76E" w:rsidR="00140153" w:rsidRPr="00BF7282" w:rsidRDefault="00140153" w:rsidP="00E02B39">
            <w:pPr>
              <w:rPr>
                <w:rFonts w:cs="Arial"/>
                <w:b/>
                <w:bCs/>
              </w:rPr>
            </w:pPr>
            <w:r w:rsidRPr="00BF7282">
              <w:rPr>
                <w:rFonts w:cs="Arial"/>
                <w:b/>
                <w:bCs/>
                <w:szCs w:val="22"/>
              </w:rPr>
              <w:t>Prüfungsleistungen</w:t>
            </w:r>
          </w:p>
        </w:tc>
        <w:tc>
          <w:tcPr>
            <w:tcW w:w="6663" w:type="dxa"/>
          </w:tcPr>
          <w:p w14:paraId="5973DD70" w14:textId="1036171D" w:rsidR="00140153" w:rsidRPr="00BF7282" w:rsidRDefault="00140153" w:rsidP="0023472F">
            <w:pPr>
              <w:rPr>
                <w:rFonts w:cs="Arial"/>
              </w:rPr>
            </w:pPr>
            <w:r w:rsidRPr="00BF7282">
              <w:rPr>
                <w:rFonts w:cs="Arial"/>
                <w:szCs w:val="22"/>
              </w:rPr>
              <w:t>Klausur</w:t>
            </w:r>
            <w:r w:rsidR="0070231F">
              <w:rPr>
                <w:rFonts w:cs="Arial"/>
                <w:szCs w:val="22"/>
              </w:rPr>
              <w:t xml:space="preserve"> (</w:t>
            </w:r>
            <w:r w:rsidR="0023472F">
              <w:rPr>
                <w:rFonts w:cs="Arial"/>
                <w:szCs w:val="22"/>
              </w:rPr>
              <w:t xml:space="preserve">60 </w:t>
            </w:r>
            <w:r w:rsidR="00F30EF7">
              <w:rPr>
                <w:rFonts w:cs="Arial"/>
                <w:szCs w:val="22"/>
              </w:rPr>
              <w:t>M</w:t>
            </w:r>
            <w:r w:rsidR="0070231F">
              <w:rPr>
                <w:rFonts w:cs="Arial"/>
                <w:szCs w:val="22"/>
              </w:rPr>
              <w:t>in.)</w:t>
            </w:r>
          </w:p>
        </w:tc>
      </w:tr>
      <w:tr w:rsidR="00140153" w:rsidRPr="00BF7282" w14:paraId="53D32DF6" w14:textId="77777777" w:rsidTr="00E02B39">
        <w:trPr>
          <w:trHeight w:val="340"/>
          <w:jc w:val="center"/>
        </w:trPr>
        <w:tc>
          <w:tcPr>
            <w:tcW w:w="567" w:type="dxa"/>
          </w:tcPr>
          <w:p w14:paraId="03FB6CC1" w14:textId="77777777" w:rsidR="00345575" w:rsidRDefault="00345575" w:rsidP="001778E9">
            <w:pPr>
              <w:numPr>
                <w:ilvl w:val="0"/>
                <w:numId w:val="35"/>
              </w:numPr>
              <w:rPr>
                <w:rFonts w:cs="Arial"/>
                <w:i/>
                <w:iCs/>
              </w:rPr>
            </w:pPr>
          </w:p>
        </w:tc>
        <w:tc>
          <w:tcPr>
            <w:tcW w:w="2693" w:type="dxa"/>
          </w:tcPr>
          <w:p w14:paraId="5F87D5BE" w14:textId="77777777" w:rsidR="00140153" w:rsidRPr="00BF7282" w:rsidRDefault="00140153" w:rsidP="00E02B39">
            <w:pPr>
              <w:rPr>
                <w:rFonts w:cs="Arial"/>
                <w:b/>
                <w:bCs/>
              </w:rPr>
            </w:pPr>
            <w:r w:rsidRPr="00BF7282">
              <w:rPr>
                <w:rFonts w:cs="Arial"/>
                <w:b/>
                <w:bCs/>
                <w:szCs w:val="22"/>
              </w:rPr>
              <w:t>Berechnung Modulnote</w:t>
            </w:r>
          </w:p>
        </w:tc>
        <w:tc>
          <w:tcPr>
            <w:tcW w:w="6663" w:type="dxa"/>
          </w:tcPr>
          <w:p w14:paraId="791FCB9D" w14:textId="47D0466D" w:rsidR="00140153" w:rsidRPr="00BF7282" w:rsidRDefault="002E22E3" w:rsidP="00E02B39">
            <w:pPr>
              <w:rPr>
                <w:rFonts w:cs="Arial"/>
              </w:rPr>
            </w:pPr>
            <w:r>
              <w:rPr>
                <w:rFonts w:cs="Arial"/>
                <w:szCs w:val="22"/>
              </w:rPr>
              <w:t>Klausur (</w:t>
            </w:r>
            <w:r w:rsidR="00140153" w:rsidRPr="00BF7282">
              <w:rPr>
                <w:rFonts w:cs="Arial"/>
                <w:szCs w:val="22"/>
              </w:rPr>
              <w:t>100</w:t>
            </w:r>
            <w:r w:rsidR="00AF538C">
              <w:rPr>
                <w:rFonts w:cs="Arial"/>
                <w:szCs w:val="22"/>
              </w:rPr>
              <w:t xml:space="preserve"> </w:t>
            </w:r>
            <w:r w:rsidR="00140153" w:rsidRPr="00BF7282">
              <w:rPr>
                <w:rFonts w:cs="Arial"/>
                <w:szCs w:val="22"/>
              </w:rPr>
              <w:t>%</w:t>
            </w:r>
            <w:r>
              <w:rPr>
                <w:rFonts w:cs="Arial"/>
                <w:szCs w:val="22"/>
              </w:rPr>
              <w:t>)</w:t>
            </w:r>
          </w:p>
        </w:tc>
      </w:tr>
      <w:tr w:rsidR="00140153" w:rsidRPr="00BF7282" w14:paraId="4EEEEE25" w14:textId="77777777" w:rsidTr="00E02B39">
        <w:trPr>
          <w:trHeight w:val="340"/>
          <w:jc w:val="center"/>
        </w:trPr>
        <w:tc>
          <w:tcPr>
            <w:tcW w:w="567" w:type="dxa"/>
          </w:tcPr>
          <w:p w14:paraId="67970DCE" w14:textId="77777777" w:rsidR="00345575" w:rsidRDefault="00345575" w:rsidP="001778E9">
            <w:pPr>
              <w:numPr>
                <w:ilvl w:val="0"/>
                <w:numId w:val="35"/>
              </w:numPr>
              <w:rPr>
                <w:rFonts w:cs="Arial"/>
                <w:i/>
                <w:iCs/>
              </w:rPr>
            </w:pPr>
          </w:p>
        </w:tc>
        <w:tc>
          <w:tcPr>
            <w:tcW w:w="2693" w:type="dxa"/>
          </w:tcPr>
          <w:p w14:paraId="28F99711" w14:textId="77777777" w:rsidR="00140153" w:rsidRPr="00BF7282" w:rsidRDefault="00140153" w:rsidP="00E02B39">
            <w:pPr>
              <w:rPr>
                <w:rFonts w:cs="Arial"/>
                <w:b/>
                <w:bCs/>
              </w:rPr>
            </w:pPr>
            <w:r w:rsidRPr="00BF7282">
              <w:rPr>
                <w:rFonts w:cs="Arial"/>
                <w:b/>
                <w:bCs/>
                <w:szCs w:val="22"/>
              </w:rPr>
              <w:t>Turnus des Angebots</w:t>
            </w:r>
          </w:p>
        </w:tc>
        <w:tc>
          <w:tcPr>
            <w:tcW w:w="6663" w:type="dxa"/>
          </w:tcPr>
          <w:p w14:paraId="0A252AFD" w14:textId="274AA44B" w:rsidR="00140153" w:rsidRPr="00BF7282" w:rsidRDefault="00140153" w:rsidP="00E02B39">
            <w:pPr>
              <w:rPr>
                <w:rFonts w:cs="Arial"/>
              </w:rPr>
            </w:pPr>
            <w:r w:rsidRPr="00BF7282">
              <w:rPr>
                <w:rFonts w:cs="Arial"/>
                <w:szCs w:val="22"/>
              </w:rPr>
              <w:t xml:space="preserve">Jährlich im </w:t>
            </w:r>
            <w:r w:rsidR="00DD2B35">
              <w:rPr>
                <w:rFonts w:cs="Arial"/>
                <w:szCs w:val="22"/>
              </w:rPr>
              <w:t>WiSe</w:t>
            </w:r>
          </w:p>
        </w:tc>
      </w:tr>
      <w:tr w:rsidR="00140153" w:rsidRPr="00BF7282" w14:paraId="0B88F43B" w14:textId="77777777" w:rsidTr="00E02B39">
        <w:trPr>
          <w:trHeight w:val="340"/>
          <w:jc w:val="center"/>
        </w:trPr>
        <w:tc>
          <w:tcPr>
            <w:tcW w:w="567" w:type="dxa"/>
          </w:tcPr>
          <w:p w14:paraId="3F32F129" w14:textId="77777777" w:rsidR="00345575" w:rsidRDefault="00345575" w:rsidP="001778E9">
            <w:pPr>
              <w:numPr>
                <w:ilvl w:val="0"/>
                <w:numId w:val="35"/>
              </w:numPr>
              <w:rPr>
                <w:rFonts w:cs="Arial"/>
                <w:i/>
                <w:iCs/>
              </w:rPr>
            </w:pPr>
          </w:p>
        </w:tc>
        <w:tc>
          <w:tcPr>
            <w:tcW w:w="2693" w:type="dxa"/>
          </w:tcPr>
          <w:p w14:paraId="205A8511" w14:textId="77777777" w:rsidR="00140153" w:rsidRPr="00BF7282" w:rsidRDefault="00140153" w:rsidP="00E02B39">
            <w:pPr>
              <w:rPr>
                <w:rFonts w:cs="Arial"/>
                <w:b/>
                <w:bCs/>
              </w:rPr>
            </w:pPr>
            <w:r w:rsidRPr="00BF7282">
              <w:rPr>
                <w:rFonts w:cs="Arial"/>
                <w:b/>
                <w:bCs/>
                <w:szCs w:val="22"/>
              </w:rPr>
              <w:t>Arbeitsaufwand</w:t>
            </w:r>
          </w:p>
        </w:tc>
        <w:tc>
          <w:tcPr>
            <w:tcW w:w="6663" w:type="dxa"/>
          </w:tcPr>
          <w:p w14:paraId="4BAFA87A" w14:textId="7365E46B" w:rsidR="00140153" w:rsidRPr="00BF7282" w:rsidRDefault="00805C55" w:rsidP="00E02B39">
            <w:pPr>
              <w:rPr>
                <w:rFonts w:cs="Arial"/>
              </w:rPr>
            </w:pPr>
            <w:r>
              <w:rPr>
                <w:rFonts w:cs="Arial"/>
                <w:szCs w:val="22"/>
              </w:rPr>
              <w:t>Präsenzzeit:</w:t>
            </w:r>
            <w:r w:rsidR="00140153" w:rsidRPr="00BF7282">
              <w:rPr>
                <w:rFonts w:cs="Arial"/>
                <w:szCs w:val="22"/>
              </w:rPr>
              <w:t xml:space="preserve"> 50</w:t>
            </w:r>
            <w:r w:rsidR="002E22E3">
              <w:rPr>
                <w:rFonts w:cs="Arial"/>
                <w:szCs w:val="22"/>
              </w:rPr>
              <w:t xml:space="preserve"> </w:t>
            </w:r>
            <w:r w:rsidR="00140153" w:rsidRPr="00BF7282">
              <w:rPr>
                <w:rFonts w:cs="Arial"/>
                <w:szCs w:val="22"/>
              </w:rPr>
              <w:t>h</w:t>
            </w:r>
          </w:p>
          <w:p w14:paraId="2CDF3F37" w14:textId="4482DC74" w:rsidR="00140153" w:rsidRPr="00BF7282" w:rsidRDefault="00140153" w:rsidP="00E02B39">
            <w:pPr>
              <w:rPr>
                <w:rFonts w:cs="Arial"/>
              </w:rPr>
            </w:pPr>
            <w:r w:rsidRPr="00BF7282">
              <w:rPr>
                <w:rFonts w:cs="Arial"/>
                <w:szCs w:val="22"/>
              </w:rPr>
              <w:t>Eigenstudium: 100</w:t>
            </w:r>
            <w:r w:rsidR="002E22E3">
              <w:rPr>
                <w:rFonts w:cs="Arial"/>
                <w:szCs w:val="22"/>
              </w:rPr>
              <w:t xml:space="preserve"> </w:t>
            </w:r>
            <w:r w:rsidRPr="00BF7282">
              <w:rPr>
                <w:rFonts w:cs="Arial"/>
                <w:szCs w:val="22"/>
              </w:rPr>
              <w:t>h</w:t>
            </w:r>
          </w:p>
        </w:tc>
      </w:tr>
      <w:tr w:rsidR="00140153" w:rsidRPr="00BF7282" w14:paraId="540989AC" w14:textId="77777777" w:rsidTr="00E02B39">
        <w:trPr>
          <w:trHeight w:val="340"/>
          <w:jc w:val="center"/>
        </w:trPr>
        <w:tc>
          <w:tcPr>
            <w:tcW w:w="567" w:type="dxa"/>
          </w:tcPr>
          <w:p w14:paraId="200E2758" w14:textId="77777777" w:rsidR="00345575" w:rsidRDefault="00345575" w:rsidP="001778E9">
            <w:pPr>
              <w:numPr>
                <w:ilvl w:val="0"/>
                <w:numId w:val="35"/>
              </w:numPr>
              <w:rPr>
                <w:rFonts w:cs="Arial"/>
                <w:i/>
                <w:iCs/>
              </w:rPr>
            </w:pPr>
          </w:p>
        </w:tc>
        <w:tc>
          <w:tcPr>
            <w:tcW w:w="2693" w:type="dxa"/>
          </w:tcPr>
          <w:p w14:paraId="5A081F61" w14:textId="77777777" w:rsidR="00140153" w:rsidRPr="00BF7282" w:rsidRDefault="00140153" w:rsidP="00E02B39">
            <w:pPr>
              <w:rPr>
                <w:rFonts w:cs="Arial"/>
                <w:b/>
                <w:bCs/>
              </w:rPr>
            </w:pPr>
            <w:r w:rsidRPr="00BF7282">
              <w:rPr>
                <w:rFonts w:cs="Arial"/>
                <w:b/>
                <w:bCs/>
                <w:szCs w:val="22"/>
              </w:rPr>
              <w:t>Dauer des Moduls</w:t>
            </w:r>
          </w:p>
        </w:tc>
        <w:tc>
          <w:tcPr>
            <w:tcW w:w="6663" w:type="dxa"/>
          </w:tcPr>
          <w:p w14:paraId="04A89FDD" w14:textId="77777777" w:rsidR="00140153" w:rsidRPr="00BF7282" w:rsidRDefault="00140153" w:rsidP="00E02B39">
            <w:pPr>
              <w:rPr>
                <w:rFonts w:cs="Arial"/>
              </w:rPr>
            </w:pPr>
            <w:r w:rsidRPr="00BF7282">
              <w:rPr>
                <w:rFonts w:cs="Arial"/>
                <w:szCs w:val="22"/>
              </w:rPr>
              <w:t>1 Semester</w:t>
            </w:r>
          </w:p>
        </w:tc>
      </w:tr>
      <w:tr w:rsidR="00140153" w:rsidRPr="00BF7282" w14:paraId="03E4B44A" w14:textId="77777777" w:rsidTr="00E02B39">
        <w:trPr>
          <w:trHeight w:val="340"/>
          <w:jc w:val="center"/>
        </w:trPr>
        <w:tc>
          <w:tcPr>
            <w:tcW w:w="567" w:type="dxa"/>
          </w:tcPr>
          <w:p w14:paraId="0CF361A8" w14:textId="77777777" w:rsidR="00345575" w:rsidRDefault="00345575" w:rsidP="001778E9">
            <w:pPr>
              <w:numPr>
                <w:ilvl w:val="0"/>
                <w:numId w:val="35"/>
              </w:numPr>
              <w:rPr>
                <w:rFonts w:cs="Arial"/>
                <w:i/>
                <w:iCs/>
              </w:rPr>
            </w:pPr>
          </w:p>
        </w:tc>
        <w:tc>
          <w:tcPr>
            <w:tcW w:w="2693" w:type="dxa"/>
          </w:tcPr>
          <w:p w14:paraId="46ABFB39" w14:textId="77777777" w:rsidR="00C42492" w:rsidRDefault="00AF016F" w:rsidP="00E02B39">
            <w:pPr>
              <w:rPr>
                <w:rFonts w:cs="Arial"/>
                <w:b/>
                <w:bCs/>
                <w:szCs w:val="22"/>
              </w:rPr>
            </w:pPr>
            <w:r>
              <w:rPr>
                <w:rFonts w:cs="Arial"/>
                <w:b/>
                <w:bCs/>
                <w:szCs w:val="22"/>
              </w:rPr>
              <w:t xml:space="preserve">Unterrichts- und </w:t>
            </w:r>
          </w:p>
          <w:p w14:paraId="6FF61929" w14:textId="4ED188C1" w:rsidR="00140153" w:rsidRPr="00BF7282" w:rsidRDefault="00AF016F" w:rsidP="00E02B39">
            <w:pPr>
              <w:rPr>
                <w:rFonts w:cs="Arial"/>
                <w:b/>
                <w:bCs/>
              </w:rPr>
            </w:pPr>
            <w:r>
              <w:rPr>
                <w:rFonts w:cs="Arial"/>
                <w:b/>
                <w:bCs/>
                <w:szCs w:val="22"/>
              </w:rPr>
              <w:t>Prüfungssprache</w:t>
            </w:r>
          </w:p>
        </w:tc>
        <w:tc>
          <w:tcPr>
            <w:tcW w:w="6663" w:type="dxa"/>
          </w:tcPr>
          <w:p w14:paraId="4F301D66" w14:textId="77777777" w:rsidR="00140153" w:rsidRPr="00BF7282" w:rsidRDefault="00140153" w:rsidP="00E02B39">
            <w:pPr>
              <w:rPr>
                <w:rFonts w:cs="Arial"/>
              </w:rPr>
            </w:pPr>
            <w:r w:rsidRPr="00BF7282">
              <w:rPr>
                <w:rFonts w:cs="Arial"/>
                <w:szCs w:val="22"/>
              </w:rPr>
              <w:t>Deutsch</w:t>
            </w:r>
          </w:p>
        </w:tc>
      </w:tr>
      <w:tr w:rsidR="00140153" w:rsidRPr="00BF7282" w14:paraId="1CAEE0DB" w14:textId="77777777" w:rsidTr="00E02B39">
        <w:trPr>
          <w:trHeight w:val="340"/>
          <w:jc w:val="center"/>
        </w:trPr>
        <w:tc>
          <w:tcPr>
            <w:tcW w:w="567" w:type="dxa"/>
          </w:tcPr>
          <w:p w14:paraId="77E53360" w14:textId="77777777" w:rsidR="00345575" w:rsidRDefault="00345575" w:rsidP="001778E9">
            <w:pPr>
              <w:numPr>
                <w:ilvl w:val="0"/>
                <w:numId w:val="35"/>
              </w:numPr>
              <w:rPr>
                <w:rFonts w:cs="Arial"/>
                <w:i/>
                <w:iCs/>
              </w:rPr>
            </w:pPr>
          </w:p>
        </w:tc>
        <w:tc>
          <w:tcPr>
            <w:tcW w:w="2693" w:type="dxa"/>
          </w:tcPr>
          <w:p w14:paraId="57784627" w14:textId="77777777" w:rsidR="00C42492" w:rsidRDefault="00AF016F" w:rsidP="00E02B39">
            <w:pPr>
              <w:rPr>
                <w:rFonts w:cs="Arial"/>
                <w:b/>
                <w:bCs/>
                <w:szCs w:val="22"/>
              </w:rPr>
            </w:pPr>
            <w:r>
              <w:rPr>
                <w:rFonts w:cs="Arial"/>
                <w:b/>
                <w:bCs/>
                <w:szCs w:val="22"/>
              </w:rPr>
              <w:t xml:space="preserve">(Vorbereitende) </w:t>
            </w:r>
          </w:p>
          <w:p w14:paraId="2EF0E86E" w14:textId="3C28318A" w:rsidR="00140153" w:rsidRPr="00BF7282" w:rsidRDefault="00AF016F" w:rsidP="00E02B39">
            <w:pPr>
              <w:rPr>
                <w:rFonts w:cs="Arial"/>
                <w:b/>
                <w:bCs/>
              </w:rPr>
            </w:pPr>
            <w:r>
              <w:rPr>
                <w:rFonts w:cs="Arial"/>
                <w:b/>
                <w:bCs/>
                <w:szCs w:val="22"/>
              </w:rPr>
              <w:t>Literatur</w:t>
            </w:r>
          </w:p>
        </w:tc>
        <w:tc>
          <w:tcPr>
            <w:tcW w:w="6663" w:type="dxa"/>
          </w:tcPr>
          <w:p w14:paraId="6B1195DB" w14:textId="77777777" w:rsidR="00140153" w:rsidRPr="00BF7282" w:rsidRDefault="00140153" w:rsidP="00E02B39">
            <w:pPr>
              <w:rPr>
                <w:rFonts w:cs="Arial"/>
              </w:rPr>
            </w:pPr>
            <w:r w:rsidRPr="00BF7282">
              <w:rPr>
                <w:rFonts w:cs="Arial"/>
                <w:szCs w:val="22"/>
              </w:rPr>
              <w:t>Wird auf der Homepage bekannt gegeben</w:t>
            </w:r>
          </w:p>
        </w:tc>
      </w:tr>
    </w:tbl>
    <w:p w14:paraId="7F2B431B" w14:textId="10FA36BB" w:rsidR="00140153" w:rsidRPr="00BF7282" w:rsidRDefault="00140153" w:rsidP="00543702">
      <w:r w:rsidRPr="00BF7282">
        <w:br w:type="page"/>
      </w:r>
    </w:p>
    <w:tbl>
      <w:tblPr>
        <w:tblW w:w="992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4"/>
      </w:tblGrid>
      <w:tr w:rsidR="00B903C1" w:rsidRPr="00BF7282" w14:paraId="3FAB837C" w14:textId="77777777" w:rsidTr="00E02B39">
        <w:trPr>
          <w:trHeight w:val="567"/>
          <w:jc w:val="center"/>
        </w:trPr>
        <w:tc>
          <w:tcPr>
            <w:tcW w:w="567" w:type="dxa"/>
            <w:tcBorders>
              <w:top w:val="double" w:sz="4" w:space="0" w:color="auto"/>
            </w:tcBorders>
            <w:shd w:val="clear" w:color="auto" w:fill="E0E0E0"/>
          </w:tcPr>
          <w:p w14:paraId="39BA7119" w14:textId="77777777" w:rsidR="00B903C1" w:rsidRPr="00BF7282" w:rsidRDefault="00B903C1" w:rsidP="00A9238C">
            <w:pPr>
              <w:numPr>
                <w:ilvl w:val="0"/>
                <w:numId w:val="194"/>
              </w:numPr>
            </w:pPr>
            <w:r w:rsidRPr="00BF7282">
              <w:lastRenderedPageBreak/>
              <w:br w:type="page"/>
            </w:r>
          </w:p>
        </w:tc>
        <w:tc>
          <w:tcPr>
            <w:tcW w:w="2693" w:type="dxa"/>
            <w:tcBorders>
              <w:top w:val="double" w:sz="4" w:space="0" w:color="auto"/>
            </w:tcBorders>
            <w:shd w:val="clear" w:color="auto" w:fill="E0E0E0"/>
          </w:tcPr>
          <w:p w14:paraId="4091A386" w14:textId="77777777" w:rsidR="00B903C1" w:rsidRPr="00BF7282" w:rsidRDefault="00B903C1" w:rsidP="00E02B39">
            <w:pPr>
              <w:rPr>
                <w:b/>
              </w:rPr>
            </w:pPr>
            <w:r w:rsidRPr="00BF7282">
              <w:rPr>
                <w:b/>
              </w:rPr>
              <w:t>Modulbezeichnung</w:t>
            </w:r>
          </w:p>
          <w:p w14:paraId="2E3B248C" w14:textId="77777777" w:rsidR="00B903C1" w:rsidRPr="00BF7282" w:rsidRDefault="007E78B0" w:rsidP="00E02B39">
            <w:r>
              <w:t>RUW-</w:t>
            </w:r>
            <w:r w:rsidR="00DB40ED">
              <w:t>4060</w:t>
            </w:r>
          </w:p>
        </w:tc>
        <w:tc>
          <w:tcPr>
            <w:tcW w:w="5528" w:type="dxa"/>
            <w:tcBorders>
              <w:top w:val="double" w:sz="4" w:space="0" w:color="auto"/>
            </w:tcBorders>
            <w:shd w:val="clear" w:color="auto" w:fill="E0E0E0"/>
          </w:tcPr>
          <w:p w14:paraId="2DF5D2AC" w14:textId="77777777" w:rsidR="00B903C1" w:rsidRPr="00BF7282" w:rsidRDefault="00B903C1" w:rsidP="00E02B39">
            <w:pPr>
              <w:pStyle w:val="berschriftModul"/>
            </w:pPr>
            <w:bookmarkStart w:id="6636" w:name="_Toc287964445"/>
            <w:bookmarkStart w:id="6637" w:name="_Toc300074975"/>
            <w:bookmarkStart w:id="6638" w:name="_Toc300154035"/>
            <w:bookmarkStart w:id="6639" w:name="_Toc301862048"/>
            <w:bookmarkStart w:id="6640" w:name="_Toc317511671"/>
            <w:bookmarkStart w:id="6641" w:name="_Toc317694839"/>
            <w:bookmarkStart w:id="6642" w:name="_Toc317772999"/>
            <w:bookmarkStart w:id="6643" w:name="_Toc317782119"/>
            <w:bookmarkStart w:id="6644" w:name="_Toc321385215"/>
            <w:bookmarkStart w:id="6645" w:name="_Toc331493029"/>
            <w:bookmarkStart w:id="6646" w:name="_Toc332267258"/>
            <w:bookmarkStart w:id="6647" w:name="_Toc332366910"/>
            <w:bookmarkStart w:id="6648" w:name="_Toc335747407"/>
            <w:bookmarkStart w:id="6649" w:name="_Toc349828582"/>
            <w:bookmarkStart w:id="6650" w:name="_Toc351715511"/>
            <w:bookmarkStart w:id="6651" w:name="_Toc363638242"/>
            <w:bookmarkStart w:id="6652" w:name="_Toc363638905"/>
            <w:bookmarkStart w:id="6653" w:name="_Toc364322181"/>
            <w:bookmarkStart w:id="6654" w:name="_Toc364328722"/>
            <w:bookmarkStart w:id="6655" w:name="_Toc369082452"/>
            <w:bookmarkStart w:id="6656" w:name="_Toc381687026"/>
            <w:bookmarkStart w:id="6657" w:name="_Toc5266045"/>
            <w:r w:rsidRPr="00BF7282">
              <w:t>Spanisch und Auslandswissenschaft</w:t>
            </w:r>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14:paraId="4A9FD2B8" w14:textId="1C23495E" w:rsidR="00B903C1" w:rsidRPr="00BF7282" w:rsidRDefault="00B903C1" w:rsidP="00E02B39">
            <w:r w:rsidRPr="00BF7282">
              <w:t>(</w:t>
            </w:r>
            <w:r w:rsidR="008758A4" w:rsidRPr="008758A4">
              <w:t>Spanish and international studies</w:t>
            </w:r>
            <w:r w:rsidRPr="00BF7282">
              <w:t>)</w:t>
            </w:r>
          </w:p>
        </w:tc>
        <w:tc>
          <w:tcPr>
            <w:tcW w:w="1134" w:type="dxa"/>
            <w:tcBorders>
              <w:top w:val="double" w:sz="4" w:space="0" w:color="auto"/>
            </w:tcBorders>
            <w:shd w:val="clear" w:color="auto" w:fill="E0E0E0"/>
          </w:tcPr>
          <w:p w14:paraId="7063CC8F" w14:textId="77777777" w:rsidR="00B903C1" w:rsidRPr="00BF7282" w:rsidRDefault="00B903C1" w:rsidP="00C8416D">
            <w:pPr>
              <w:rPr>
                <w:b/>
              </w:rPr>
            </w:pPr>
            <w:r w:rsidRPr="00BF7282">
              <w:rPr>
                <w:b/>
              </w:rPr>
              <w:t>15 ECTS</w:t>
            </w:r>
          </w:p>
        </w:tc>
      </w:tr>
      <w:tr w:rsidR="00B903C1" w:rsidRPr="00BF7282" w14:paraId="4462EB7C" w14:textId="77777777" w:rsidTr="00E02B39">
        <w:trPr>
          <w:trHeight w:val="567"/>
          <w:jc w:val="center"/>
        </w:trPr>
        <w:tc>
          <w:tcPr>
            <w:tcW w:w="567" w:type="dxa"/>
            <w:shd w:val="clear" w:color="auto" w:fill="E0E0E0"/>
          </w:tcPr>
          <w:p w14:paraId="31DFF780" w14:textId="77777777" w:rsidR="00B903C1" w:rsidRPr="00BF7282" w:rsidRDefault="00B903C1" w:rsidP="00A9238C">
            <w:pPr>
              <w:numPr>
                <w:ilvl w:val="0"/>
                <w:numId w:val="194"/>
              </w:numPr>
            </w:pPr>
          </w:p>
        </w:tc>
        <w:tc>
          <w:tcPr>
            <w:tcW w:w="2693" w:type="dxa"/>
            <w:shd w:val="clear" w:color="auto" w:fill="E0E0E0"/>
          </w:tcPr>
          <w:p w14:paraId="7826BFF7" w14:textId="77777777" w:rsidR="00B903C1" w:rsidRPr="00BF7282" w:rsidRDefault="00B903C1" w:rsidP="00E02B39">
            <w:r w:rsidRPr="00BF7282">
              <w:t>Lehrveranstaltungen</w:t>
            </w:r>
          </w:p>
          <w:p w14:paraId="019F581A" w14:textId="77777777" w:rsidR="00B903C1" w:rsidRPr="00BF7282" w:rsidRDefault="00B903C1" w:rsidP="00E02B39"/>
        </w:tc>
        <w:tc>
          <w:tcPr>
            <w:tcW w:w="5528" w:type="dxa"/>
            <w:shd w:val="clear" w:color="auto" w:fill="E0E0E0"/>
          </w:tcPr>
          <w:p w14:paraId="59038A2D" w14:textId="77777777" w:rsidR="00B903C1" w:rsidRPr="00BF7282" w:rsidRDefault="00B903C1" w:rsidP="00E02B39">
            <w:r w:rsidRPr="00BF7282">
              <w:t>Sprachpraxis:</w:t>
            </w:r>
          </w:p>
          <w:p w14:paraId="5472C367" w14:textId="70BEF84A" w:rsidR="00652E57" w:rsidRPr="00BE5532" w:rsidRDefault="00652E57" w:rsidP="00E02B39">
            <w:pPr>
              <w:rPr>
                <w:rFonts w:cs="Arial"/>
                <w:szCs w:val="22"/>
              </w:rPr>
            </w:pPr>
            <w:r w:rsidRPr="00BE5532">
              <w:rPr>
                <w:rFonts w:cs="Arial"/>
                <w:szCs w:val="22"/>
              </w:rPr>
              <w:t xml:space="preserve">Ü: </w:t>
            </w:r>
            <w:r w:rsidR="006D2317">
              <w:rPr>
                <w:rFonts w:cs="Arial"/>
                <w:szCs w:val="22"/>
              </w:rPr>
              <w:t xml:space="preserve">Sprachpraxis I und II: </w:t>
            </w:r>
            <w:r w:rsidR="00461B7B">
              <w:rPr>
                <w:rFonts w:cs="Arial"/>
                <w:szCs w:val="22"/>
              </w:rPr>
              <w:t>Spanisch 4 (Niveau B2)</w:t>
            </w:r>
            <w:r w:rsidR="00461B7B" w:rsidRPr="00BE5532">
              <w:rPr>
                <w:rFonts w:cs="Arial"/>
                <w:szCs w:val="22"/>
              </w:rPr>
              <w:t xml:space="preserve"> </w:t>
            </w:r>
            <w:r w:rsidR="004255F2">
              <w:rPr>
                <w:rFonts w:cs="Arial"/>
                <w:szCs w:val="22"/>
              </w:rPr>
              <w:t>(4 </w:t>
            </w:r>
            <w:r w:rsidRPr="00BE5532">
              <w:rPr>
                <w:rFonts w:cs="Arial"/>
                <w:szCs w:val="22"/>
              </w:rPr>
              <w:t xml:space="preserve">SWS) </w:t>
            </w:r>
          </w:p>
          <w:p w14:paraId="51BF2341" w14:textId="778FC1EA" w:rsidR="00652E57" w:rsidRPr="00D71C9A" w:rsidRDefault="00652E57" w:rsidP="00E02B39">
            <w:pPr>
              <w:rPr>
                <w:rFonts w:cs="Arial"/>
                <w:szCs w:val="22"/>
                <w:lang w:val="en-US"/>
              </w:rPr>
            </w:pPr>
            <w:r w:rsidRPr="00D71C9A">
              <w:rPr>
                <w:rFonts w:cs="Arial"/>
                <w:szCs w:val="22"/>
                <w:lang w:val="en-US"/>
              </w:rPr>
              <w:t xml:space="preserve">Ü: </w:t>
            </w:r>
            <w:r w:rsidR="006D2317" w:rsidRPr="00D71C9A">
              <w:rPr>
                <w:rFonts w:cs="Arial"/>
                <w:szCs w:val="22"/>
                <w:lang w:val="en-US"/>
              </w:rPr>
              <w:t xml:space="preserve">Sprachpraxis III: </w:t>
            </w:r>
            <w:r w:rsidR="00461B7B">
              <w:rPr>
                <w:rFonts w:cs="Arial"/>
                <w:szCs w:val="22"/>
                <w:lang w:val="en-US"/>
              </w:rPr>
              <w:t>Teoria y prática de la fonética</w:t>
            </w:r>
            <w:r w:rsidR="00461B7B" w:rsidRPr="00D71C9A">
              <w:rPr>
                <w:rFonts w:cs="Arial"/>
                <w:szCs w:val="22"/>
                <w:lang w:val="en-US"/>
              </w:rPr>
              <w:t xml:space="preserve"> </w:t>
            </w:r>
            <w:r w:rsidR="004255F2">
              <w:rPr>
                <w:rFonts w:cs="Arial"/>
                <w:szCs w:val="22"/>
                <w:lang w:val="en-US"/>
              </w:rPr>
              <w:t>(2 </w:t>
            </w:r>
            <w:r w:rsidRPr="00D71C9A">
              <w:rPr>
                <w:rFonts w:cs="Arial"/>
                <w:szCs w:val="22"/>
                <w:lang w:val="en-US"/>
              </w:rPr>
              <w:t xml:space="preserve">SWS) </w:t>
            </w:r>
          </w:p>
          <w:p w14:paraId="2CB8507A" w14:textId="68CBB0A7" w:rsidR="00652E57" w:rsidRPr="00BE5532" w:rsidRDefault="00652E57" w:rsidP="00E02B39">
            <w:pPr>
              <w:rPr>
                <w:rFonts w:cs="Arial"/>
                <w:szCs w:val="22"/>
                <w:lang w:val="en-US"/>
              </w:rPr>
            </w:pPr>
            <w:r w:rsidRPr="00BE5532">
              <w:rPr>
                <w:rFonts w:cs="Arial"/>
                <w:szCs w:val="22"/>
                <w:lang w:val="en-US"/>
              </w:rPr>
              <w:t xml:space="preserve">Ü: </w:t>
            </w:r>
            <w:r w:rsidR="006D2317">
              <w:rPr>
                <w:rFonts w:cs="Arial"/>
                <w:szCs w:val="22"/>
                <w:lang w:val="en-US"/>
              </w:rPr>
              <w:t xml:space="preserve">Sprachpraxis IV: </w:t>
            </w:r>
            <w:r w:rsidRPr="00BE5532">
              <w:rPr>
                <w:rFonts w:cs="Arial"/>
                <w:szCs w:val="22"/>
                <w:lang w:val="en-US"/>
              </w:rPr>
              <w:t>Introducció</w:t>
            </w:r>
            <w:r w:rsidR="004255F2">
              <w:rPr>
                <w:rFonts w:cs="Arial"/>
                <w:szCs w:val="22"/>
                <w:lang w:val="en-US"/>
              </w:rPr>
              <w:t>n a la mediación (2 </w:t>
            </w:r>
            <w:r w:rsidRPr="00BE5532">
              <w:rPr>
                <w:rFonts w:cs="Arial"/>
                <w:szCs w:val="22"/>
                <w:lang w:val="en-US"/>
              </w:rPr>
              <w:t xml:space="preserve">SWS) </w:t>
            </w:r>
          </w:p>
          <w:p w14:paraId="5526D8EE" w14:textId="2DEF967A" w:rsidR="00B903C1" w:rsidRPr="0019799C" w:rsidRDefault="009123A3" w:rsidP="00E02B39">
            <w:pPr>
              <w:rPr>
                <w:b/>
                <w:i/>
                <w:color w:val="FF0000"/>
              </w:rPr>
            </w:pPr>
            <w:r w:rsidRPr="0019799C">
              <w:rPr>
                <w:i/>
                <w:color w:val="FF0000"/>
              </w:rPr>
              <w:t>(</w:t>
            </w:r>
            <w:r w:rsidRPr="0019799C">
              <w:rPr>
                <w:b/>
                <w:i/>
                <w:color w:val="FF0000"/>
              </w:rPr>
              <w:t>Anwesenheitspflicht)</w:t>
            </w:r>
          </w:p>
          <w:p w14:paraId="4E5D18D9" w14:textId="77777777" w:rsidR="00B903C1" w:rsidRPr="00BF7282" w:rsidRDefault="00B903C1" w:rsidP="00E02B39">
            <w:r w:rsidRPr="00BF7282">
              <w:t>Fachwissenschaft:</w:t>
            </w:r>
          </w:p>
          <w:p w14:paraId="648F2D5F" w14:textId="192D2EB9" w:rsidR="00B903C1" w:rsidRPr="00BF7282" w:rsidRDefault="00B903C1" w:rsidP="00E02B39">
            <w:r w:rsidRPr="00BF7282">
              <w:t xml:space="preserve">V: Die romanischsprachigen Länder im internationalen Kontext mit Begleitübung zur Vorlesung und Einführung in die Auslandswissenschaft (2 + </w:t>
            </w:r>
            <w:r w:rsidR="00D65F16">
              <w:t>1</w:t>
            </w:r>
            <w:r w:rsidRPr="00BF7282">
              <w:t xml:space="preserve"> SWS)</w:t>
            </w:r>
          </w:p>
        </w:tc>
        <w:tc>
          <w:tcPr>
            <w:tcW w:w="1134" w:type="dxa"/>
            <w:shd w:val="clear" w:color="auto" w:fill="E0E0E0"/>
          </w:tcPr>
          <w:p w14:paraId="1BED32D8" w14:textId="77777777" w:rsidR="00B17203" w:rsidRDefault="00B17203" w:rsidP="00C8416D"/>
          <w:p w14:paraId="3DC5FA66" w14:textId="7689A288" w:rsidR="00B903C1" w:rsidRPr="00BF7282" w:rsidRDefault="00B17203" w:rsidP="00C8416D">
            <w:r w:rsidRPr="00BF7282">
              <w:rPr>
                <w:rFonts w:cs="Arial"/>
                <w:szCs w:val="22"/>
              </w:rPr>
              <w:t>5 ECTS</w:t>
            </w:r>
            <w:r>
              <w:t xml:space="preserve"> </w:t>
            </w:r>
            <w:r w:rsidR="00106CE6">
              <w:t>2,5 ECTS</w:t>
            </w:r>
          </w:p>
          <w:p w14:paraId="6F23EDEC" w14:textId="61064311" w:rsidR="00782E98" w:rsidRDefault="00106CE6" w:rsidP="00C8416D">
            <w:r>
              <w:t>2,5 ECTS</w:t>
            </w:r>
          </w:p>
          <w:p w14:paraId="7B3CA915" w14:textId="77777777" w:rsidR="00782E98" w:rsidRDefault="00782E98" w:rsidP="00C8416D"/>
          <w:p w14:paraId="5D4E8587" w14:textId="77777777" w:rsidR="00B17203" w:rsidRPr="00BF7282" w:rsidRDefault="00B17203" w:rsidP="00C8416D"/>
          <w:p w14:paraId="612F8D3A" w14:textId="77777777" w:rsidR="00B903C1" w:rsidRPr="00BF7282" w:rsidRDefault="00B903C1" w:rsidP="00C8416D">
            <w:r w:rsidRPr="00BF7282">
              <w:t>5</w:t>
            </w:r>
            <w:r w:rsidRPr="00BF7282">
              <w:rPr>
                <w:b/>
              </w:rPr>
              <w:t xml:space="preserve"> </w:t>
            </w:r>
            <w:r w:rsidRPr="00BF7282">
              <w:t>ECTS</w:t>
            </w:r>
          </w:p>
          <w:p w14:paraId="7849DAFC" w14:textId="77777777" w:rsidR="00B903C1" w:rsidRPr="00BF7282" w:rsidRDefault="00B903C1" w:rsidP="00C8416D"/>
        </w:tc>
      </w:tr>
      <w:tr w:rsidR="00B903C1" w:rsidRPr="00BF7282" w14:paraId="209AB8A6" w14:textId="77777777" w:rsidTr="005B6B0D">
        <w:trPr>
          <w:trHeight w:val="386"/>
          <w:jc w:val="center"/>
        </w:trPr>
        <w:tc>
          <w:tcPr>
            <w:tcW w:w="567" w:type="dxa"/>
            <w:tcBorders>
              <w:bottom w:val="double" w:sz="4" w:space="0" w:color="auto"/>
            </w:tcBorders>
            <w:shd w:val="clear" w:color="auto" w:fill="E0E0E0"/>
          </w:tcPr>
          <w:p w14:paraId="21F0CA4B" w14:textId="77777777" w:rsidR="00B903C1" w:rsidRPr="00BF7282" w:rsidRDefault="00B903C1" w:rsidP="00A9238C">
            <w:pPr>
              <w:numPr>
                <w:ilvl w:val="0"/>
                <w:numId w:val="194"/>
              </w:numPr>
            </w:pPr>
          </w:p>
        </w:tc>
        <w:tc>
          <w:tcPr>
            <w:tcW w:w="2693" w:type="dxa"/>
            <w:tcBorders>
              <w:bottom w:val="double" w:sz="4" w:space="0" w:color="auto"/>
            </w:tcBorders>
            <w:shd w:val="clear" w:color="auto" w:fill="E0E0E0"/>
          </w:tcPr>
          <w:p w14:paraId="2D8D5559" w14:textId="099FCBF6"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20FF05B" w14:textId="6084AFA1" w:rsidR="00B903C1" w:rsidRPr="00BF7282" w:rsidRDefault="00C57F33" w:rsidP="00E02B39">
            <w:r>
              <w:t>Sprachpraxis: Mitarbeitende</w:t>
            </w:r>
            <w:r w:rsidR="00B903C1" w:rsidRPr="00BF7282">
              <w:t xml:space="preserve"> des Sprachenzentrums der FAU </w:t>
            </w:r>
          </w:p>
          <w:p w14:paraId="58848F4D" w14:textId="223EFA8C" w:rsidR="00B903C1" w:rsidRPr="00BF7282" w:rsidRDefault="00B903C1" w:rsidP="00E02B39">
            <w:r w:rsidRPr="00BF7282">
              <w:t xml:space="preserve">Fachwissenschaft: Prof. </w:t>
            </w:r>
            <w:r w:rsidR="002203A4">
              <w:t>Gardini</w:t>
            </w:r>
            <w:r w:rsidR="00C42492">
              <w:t>, Ph.D.</w:t>
            </w:r>
            <w:r w:rsidR="002203A4" w:rsidRPr="00BF7282">
              <w:t xml:space="preserve"> </w:t>
            </w:r>
            <w:r w:rsidR="00C57F33">
              <w:t>und Mitarbeitende</w:t>
            </w:r>
          </w:p>
        </w:tc>
        <w:tc>
          <w:tcPr>
            <w:tcW w:w="1134" w:type="dxa"/>
            <w:tcBorders>
              <w:bottom w:val="double" w:sz="4" w:space="0" w:color="auto"/>
            </w:tcBorders>
            <w:shd w:val="clear" w:color="auto" w:fill="E0E0E0"/>
          </w:tcPr>
          <w:p w14:paraId="707A584F" w14:textId="77777777" w:rsidR="00B903C1" w:rsidRPr="00BF7282" w:rsidRDefault="00B903C1" w:rsidP="00E02B39"/>
        </w:tc>
      </w:tr>
    </w:tbl>
    <w:p w14:paraId="6AAA8C26" w14:textId="77777777" w:rsidR="00B903C1" w:rsidRPr="00BF7282" w:rsidRDefault="00B903C1" w:rsidP="00543702"/>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0"/>
        <w:gridCol w:w="3331"/>
      </w:tblGrid>
      <w:tr w:rsidR="00B903C1" w:rsidRPr="00BF7282" w14:paraId="7AC984BD" w14:textId="77777777" w:rsidTr="00440D42">
        <w:trPr>
          <w:trHeight w:val="340"/>
          <w:jc w:val="center"/>
        </w:trPr>
        <w:tc>
          <w:tcPr>
            <w:tcW w:w="567" w:type="dxa"/>
          </w:tcPr>
          <w:p w14:paraId="2BCF7176" w14:textId="77777777" w:rsidR="00B903C1" w:rsidRPr="00BF7282" w:rsidRDefault="00B903C1" w:rsidP="00A9238C">
            <w:pPr>
              <w:numPr>
                <w:ilvl w:val="0"/>
                <w:numId w:val="194"/>
              </w:numPr>
            </w:pPr>
          </w:p>
        </w:tc>
        <w:tc>
          <w:tcPr>
            <w:tcW w:w="2693" w:type="dxa"/>
          </w:tcPr>
          <w:p w14:paraId="504085AC" w14:textId="7B718A86" w:rsidR="00B903C1" w:rsidRPr="00BF7282" w:rsidRDefault="00C655C3" w:rsidP="00E02B39">
            <w:pPr>
              <w:rPr>
                <w:b/>
              </w:rPr>
            </w:pPr>
            <w:r>
              <w:rPr>
                <w:b/>
              </w:rPr>
              <w:t>Modulverantwortliche/r</w:t>
            </w:r>
          </w:p>
        </w:tc>
        <w:tc>
          <w:tcPr>
            <w:tcW w:w="6661" w:type="dxa"/>
            <w:gridSpan w:val="2"/>
          </w:tcPr>
          <w:p w14:paraId="5654EE1A" w14:textId="0A4AE549" w:rsidR="00B903C1" w:rsidRPr="00BF7282" w:rsidRDefault="00B903C1" w:rsidP="00E02B39">
            <w:r w:rsidRPr="00BF7282">
              <w:t xml:space="preserve">Sprachpraxis: </w:t>
            </w:r>
            <w:r w:rsidR="001E5700" w:rsidRPr="00BF7282">
              <w:t>Dr. Oesterreicher</w:t>
            </w:r>
            <w:r w:rsidR="00C42492">
              <w:t>, Akad.Dir.</w:t>
            </w:r>
          </w:p>
          <w:p w14:paraId="133F3463" w14:textId="630DBCC9" w:rsidR="00B903C1" w:rsidRPr="00BF7282" w:rsidRDefault="00B903C1" w:rsidP="00E02B39">
            <w:r w:rsidRPr="00BF7282">
              <w:t xml:space="preserve">Fachwissenschaft: Prof. </w:t>
            </w:r>
            <w:r w:rsidR="002203A4">
              <w:t>Gardini</w:t>
            </w:r>
            <w:r w:rsidR="00C42492">
              <w:t>, Ph.D.</w:t>
            </w:r>
          </w:p>
        </w:tc>
      </w:tr>
      <w:tr w:rsidR="00B903C1" w:rsidRPr="00BF7282" w14:paraId="74F81FF7" w14:textId="77777777" w:rsidTr="00440D42">
        <w:trPr>
          <w:jc w:val="center"/>
        </w:trPr>
        <w:tc>
          <w:tcPr>
            <w:tcW w:w="567" w:type="dxa"/>
          </w:tcPr>
          <w:p w14:paraId="1FF65181" w14:textId="77777777" w:rsidR="00B903C1" w:rsidRPr="00BF7282" w:rsidRDefault="00B903C1" w:rsidP="00A9238C">
            <w:pPr>
              <w:numPr>
                <w:ilvl w:val="0"/>
                <w:numId w:val="194"/>
              </w:numPr>
            </w:pPr>
          </w:p>
        </w:tc>
        <w:tc>
          <w:tcPr>
            <w:tcW w:w="2693" w:type="dxa"/>
          </w:tcPr>
          <w:p w14:paraId="47A18BAB" w14:textId="77777777" w:rsidR="00B903C1" w:rsidRPr="00BF7282" w:rsidRDefault="00B903C1" w:rsidP="00E02B39">
            <w:pPr>
              <w:rPr>
                <w:b/>
              </w:rPr>
            </w:pPr>
            <w:r w:rsidRPr="00BF7282">
              <w:rPr>
                <w:b/>
              </w:rPr>
              <w:t>Inhalt</w:t>
            </w:r>
          </w:p>
        </w:tc>
        <w:tc>
          <w:tcPr>
            <w:tcW w:w="6661" w:type="dxa"/>
            <w:gridSpan w:val="2"/>
          </w:tcPr>
          <w:p w14:paraId="43A1D0AE"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31CF75C8" w14:textId="0CDB2E1D" w:rsidR="00652E57" w:rsidRPr="00001A25" w:rsidRDefault="00652E57" w:rsidP="00A9238C">
            <w:pPr>
              <w:pStyle w:val="Listenabsatz"/>
              <w:numPr>
                <w:ilvl w:val="0"/>
                <w:numId w:val="228"/>
              </w:numPr>
              <w:ind w:left="209" w:hanging="209"/>
            </w:pPr>
            <w:r w:rsidRPr="00001A25">
              <w:t>Vermittlung und Vertiefung grundlegender grammatischer Strukturen</w:t>
            </w:r>
          </w:p>
          <w:p w14:paraId="7EE659F0" w14:textId="4F84B74C" w:rsidR="00652E57" w:rsidRPr="00001A25" w:rsidRDefault="00652E57" w:rsidP="00A9238C">
            <w:pPr>
              <w:pStyle w:val="Listenabsatz"/>
              <w:numPr>
                <w:ilvl w:val="0"/>
                <w:numId w:val="228"/>
              </w:numPr>
              <w:ind w:left="209" w:hanging="209"/>
            </w:pPr>
            <w:r w:rsidRPr="00001A25">
              <w:t>Vermittlung und Vertiefung handlungsorientierter schriftlicher und mündlicher Kompetenzen mit landeskundlichem Bezug</w:t>
            </w:r>
          </w:p>
          <w:p w14:paraId="661535AF" w14:textId="3178B142" w:rsidR="00652E57" w:rsidRPr="00001A25" w:rsidRDefault="00652E57" w:rsidP="00A9238C">
            <w:pPr>
              <w:pStyle w:val="Listenabsatz"/>
              <w:numPr>
                <w:ilvl w:val="0"/>
                <w:numId w:val="228"/>
              </w:numPr>
              <w:ind w:left="209" w:hanging="209"/>
            </w:pPr>
            <w:r w:rsidRPr="00001A25">
              <w:t>Vermittlung grundlegender Kenntnisse der deskriptiven Phonetik und Training der Orthophonie</w:t>
            </w:r>
          </w:p>
          <w:p w14:paraId="56B9712F" w14:textId="034A3F28" w:rsidR="00652E57" w:rsidRPr="00001A25" w:rsidRDefault="00652E57" w:rsidP="00A9238C">
            <w:pPr>
              <w:pStyle w:val="Listenabsatz"/>
              <w:numPr>
                <w:ilvl w:val="0"/>
                <w:numId w:val="228"/>
              </w:numPr>
              <w:ind w:left="209" w:hanging="209"/>
            </w:pPr>
            <w:r w:rsidRPr="00001A25">
              <w:t xml:space="preserve">Einführung in die </w:t>
            </w:r>
            <w:r w:rsidR="00461B7B">
              <w:t>Sprachmittlung Deutsch-Spanisch</w:t>
            </w:r>
          </w:p>
          <w:p w14:paraId="23380685" w14:textId="29AB4609" w:rsidR="00652E57" w:rsidRPr="00001A25" w:rsidRDefault="00652E57" w:rsidP="00A9238C">
            <w:pPr>
              <w:pStyle w:val="Listenabsatz"/>
              <w:numPr>
                <w:ilvl w:val="0"/>
                <w:numId w:val="228"/>
              </w:numPr>
              <w:ind w:left="209" w:hanging="209"/>
            </w:pPr>
            <w:r w:rsidRPr="00001A25">
              <w:t>Auf- und Ausbau einer fremdsprachlichen Hilfsmittelkompetenz</w:t>
            </w:r>
          </w:p>
          <w:p w14:paraId="09DBBDD8" w14:textId="77777777" w:rsidR="00B903C1" w:rsidRPr="00BF7282" w:rsidRDefault="00242750" w:rsidP="00E02B39">
            <w:pPr>
              <w:autoSpaceDE w:val="0"/>
              <w:rPr>
                <w:u w:val="single"/>
              </w:rPr>
            </w:pPr>
            <w:r w:rsidRPr="00BF7282">
              <w:rPr>
                <w:rFonts w:ascii="ZWAdobeF" w:hAnsi="ZWAdobeF" w:cs="ZWAdobeF"/>
                <w:sz w:val="2"/>
                <w:szCs w:val="2"/>
              </w:rPr>
              <w:t>U</w:t>
            </w:r>
            <w:r w:rsidR="00B903C1" w:rsidRPr="00BF7282">
              <w:rPr>
                <w:u w:val="single"/>
              </w:rPr>
              <w:t>Fachwissenschaft:</w:t>
            </w:r>
          </w:p>
          <w:p w14:paraId="4E0EC12A" w14:textId="77777777" w:rsidR="00B903C1" w:rsidRPr="00BF7282" w:rsidRDefault="00B903C1" w:rsidP="00A9238C">
            <w:pPr>
              <w:pStyle w:val="Listenabsatz"/>
              <w:numPr>
                <w:ilvl w:val="0"/>
                <w:numId w:val="228"/>
              </w:numPr>
              <w:ind w:left="209" w:hanging="209"/>
            </w:pPr>
            <w:r w:rsidRPr="00BF7282">
              <w:t>Politik, Wirtschaft und Gesellschaft in den romanischsprachigen Ländern</w:t>
            </w:r>
          </w:p>
          <w:p w14:paraId="27153CDB" w14:textId="60B60B65" w:rsidR="00B903C1" w:rsidRPr="00BF7282" w:rsidRDefault="00B903C1" w:rsidP="00A9238C">
            <w:pPr>
              <w:pStyle w:val="Listenabsatz"/>
              <w:numPr>
                <w:ilvl w:val="0"/>
                <w:numId w:val="228"/>
              </w:numPr>
              <w:ind w:left="209" w:hanging="209"/>
            </w:pPr>
            <w:r w:rsidRPr="00BF7282">
              <w:t>Einführung in die Außen- und Sicherheitspolitik Spaniens und des spanischsprachigen Raums (Lateinamerika); Herausarbeitung der internationalen Rahmenbedingungen</w:t>
            </w:r>
          </w:p>
          <w:p w14:paraId="74CC53CE" w14:textId="77777777" w:rsidR="00B903C1" w:rsidRPr="00BF7282" w:rsidRDefault="00B903C1" w:rsidP="00A9238C">
            <w:pPr>
              <w:pStyle w:val="Listenabsatz"/>
              <w:numPr>
                <w:ilvl w:val="0"/>
                <w:numId w:val="228"/>
              </w:numPr>
              <w:ind w:left="209" w:hanging="209"/>
            </w:pPr>
            <w:r w:rsidRPr="00BF7282">
              <w:t>Der Schwerpunkt liegt im spanischsprachigen Raum, aber auch andere romanischsprachige Länder werden berücksichtigt.</w:t>
            </w:r>
          </w:p>
          <w:p w14:paraId="5DB7F328" w14:textId="77777777" w:rsidR="00B903C1" w:rsidRPr="00BF7282" w:rsidRDefault="00B903C1" w:rsidP="00A9238C">
            <w:pPr>
              <w:pStyle w:val="Listenabsatz"/>
              <w:numPr>
                <w:ilvl w:val="0"/>
                <w:numId w:val="228"/>
              </w:numPr>
              <w:ind w:left="209" w:hanging="209"/>
            </w:pPr>
            <w:r w:rsidRPr="00BF7282">
              <w:t>Einführung in die methodischen Grundlagen der Auslands</w:t>
            </w:r>
            <w:r w:rsidR="007B2DBE" w:rsidRPr="00BF7282">
              <w:softHyphen/>
            </w:r>
            <w:r w:rsidRPr="00BF7282">
              <w:t>wissenschaft</w:t>
            </w:r>
          </w:p>
        </w:tc>
      </w:tr>
      <w:tr w:rsidR="00B903C1" w:rsidRPr="00BF7282" w14:paraId="148D40B2" w14:textId="77777777" w:rsidTr="00440D42">
        <w:trPr>
          <w:jc w:val="center"/>
        </w:trPr>
        <w:tc>
          <w:tcPr>
            <w:tcW w:w="567" w:type="dxa"/>
          </w:tcPr>
          <w:p w14:paraId="6DEF5026" w14:textId="77777777" w:rsidR="00B903C1" w:rsidRPr="00BF7282" w:rsidRDefault="00B903C1" w:rsidP="00A9238C">
            <w:pPr>
              <w:numPr>
                <w:ilvl w:val="0"/>
                <w:numId w:val="194"/>
              </w:numPr>
            </w:pPr>
          </w:p>
        </w:tc>
        <w:tc>
          <w:tcPr>
            <w:tcW w:w="2693" w:type="dxa"/>
          </w:tcPr>
          <w:p w14:paraId="66CEE27C" w14:textId="77777777" w:rsidR="00603093" w:rsidRDefault="00B903C1" w:rsidP="00E02B39">
            <w:pPr>
              <w:rPr>
                <w:b/>
              </w:rPr>
            </w:pPr>
            <w:r w:rsidRPr="00BF7282">
              <w:rPr>
                <w:b/>
              </w:rPr>
              <w:t xml:space="preserve">Lernziele und </w:t>
            </w:r>
          </w:p>
          <w:p w14:paraId="10E2A0BE" w14:textId="29D3A3DD" w:rsidR="00B903C1" w:rsidRPr="00BF7282" w:rsidRDefault="00B903C1" w:rsidP="00E02B39">
            <w:pPr>
              <w:rPr>
                <w:b/>
              </w:rPr>
            </w:pPr>
            <w:r w:rsidRPr="00BF7282">
              <w:rPr>
                <w:b/>
              </w:rPr>
              <w:t>Kompetenzen</w:t>
            </w:r>
          </w:p>
        </w:tc>
        <w:tc>
          <w:tcPr>
            <w:tcW w:w="6661" w:type="dxa"/>
            <w:gridSpan w:val="2"/>
          </w:tcPr>
          <w:p w14:paraId="45AA1785" w14:textId="77777777" w:rsidR="00652E57" w:rsidRPr="00BE5532" w:rsidRDefault="00652E57" w:rsidP="00E02B39">
            <w:pPr>
              <w:rPr>
                <w:rFonts w:eastAsia="Calibri" w:cs="Arial"/>
                <w:szCs w:val="22"/>
                <w:u w:val="single"/>
                <w:lang w:eastAsia="en-US"/>
              </w:rPr>
            </w:pPr>
            <w:r w:rsidRPr="00BE5532">
              <w:rPr>
                <w:rFonts w:eastAsia="Calibri" w:cs="Arial"/>
                <w:szCs w:val="22"/>
                <w:u w:val="single"/>
                <w:lang w:eastAsia="en-US"/>
              </w:rPr>
              <w:t>Sprachpraxis:</w:t>
            </w:r>
          </w:p>
          <w:p w14:paraId="2955342A" w14:textId="411547AF" w:rsidR="00652E57" w:rsidRPr="00AC2CE9" w:rsidRDefault="00652E57" w:rsidP="00A9238C">
            <w:pPr>
              <w:pStyle w:val="Listenabsatz"/>
              <w:numPr>
                <w:ilvl w:val="0"/>
                <w:numId w:val="228"/>
              </w:numPr>
              <w:ind w:left="209" w:hanging="209"/>
            </w:pPr>
            <w:r w:rsidRPr="00AC2CE9">
              <w:t>Die Studierenden lernen, sich idiomatisch adäquat mündlich und schriftlich auszudrücken und schriftlichen und mündlichen Diskursen zu folgen.</w:t>
            </w:r>
          </w:p>
          <w:p w14:paraId="44BF09D9" w14:textId="686BCDA1" w:rsidR="00652E57" w:rsidRPr="00AC2CE9" w:rsidRDefault="00652E57" w:rsidP="00A9238C">
            <w:pPr>
              <w:pStyle w:val="Listenabsatz"/>
              <w:numPr>
                <w:ilvl w:val="0"/>
                <w:numId w:val="228"/>
              </w:numPr>
              <w:ind w:left="209" w:hanging="209"/>
            </w:pPr>
            <w:r w:rsidRPr="00AC2CE9">
              <w:t>Sie vertiefen die Fertigkeit, sprachliche Fehler zu erkennen und zu verbessern.</w:t>
            </w:r>
          </w:p>
          <w:p w14:paraId="6FE99475" w14:textId="38E4C72E" w:rsidR="00652E57" w:rsidRPr="00AC2CE9" w:rsidRDefault="00652E57" w:rsidP="00A9238C">
            <w:pPr>
              <w:pStyle w:val="Listenabsatz"/>
              <w:numPr>
                <w:ilvl w:val="0"/>
                <w:numId w:val="228"/>
              </w:numPr>
              <w:ind w:left="209" w:hanging="209"/>
            </w:pPr>
            <w:r w:rsidRPr="00AC2CE9">
              <w:t>Sie werden mit den Grundlagen der Phonetik vertraut, erlernen die Realisierung einzelner Laute richtig zu beschreiben und erlernen Transkriptionen auf der Grundlage der IPA anzufertigen.</w:t>
            </w:r>
          </w:p>
          <w:p w14:paraId="71F620BC" w14:textId="77777777" w:rsidR="004440D5" w:rsidRDefault="00652E57" w:rsidP="00A9238C">
            <w:pPr>
              <w:pStyle w:val="Listenabsatz"/>
              <w:numPr>
                <w:ilvl w:val="0"/>
                <w:numId w:val="228"/>
              </w:numPr>
              <w:ind w:left="209" w:hanging="209"/>
            </w:pPr>
            <w:r w:rsidRPr="00AC2CE9">
              <w:t>Durch aktives Aussprachetraining lernen die Studierenden die eigene Aussprache an die spanische Hochlautung anzupassen und Varianten zu erkennen.</w:t>
            </w:r>
          </w:p>
          <w:p w14:paraId="659F73E7" w14:textId="55B9F2C7" w:rsidR="004440D5" w:rsidRDefault="00461B7B" w:rsidP="00A9238C">
            <w:pPr>
              <w:pStyle w:val="Listenabsatz"/>
              <w:numPr>
                <w:ilvl w:val="0"/>
                <w:numId w:val="228"/>
              </w:numPr>
              <w:ind w:left="209" w:hanging="209"/>
            </w:pPr>
            <w:r>
              <w:t xml:space="preserve">Die Studierenden vertiefen die Kenntnisse zur Anfertigung einer spanisch-deutschen Sprachmittlung von Sachtexten und erhalten dabei einen Einblick in die spezifischen funktional-kommunikativen sowie interkulturell-kommunikativen Kompetenzanforderungen für deutsche Muttersprachler. </w:t>
            </w:r>
            <w:r w:rsidR="004440D5">
              <w:t xml:space="preserve">Die </w:t>
            </w:r>
            <w:r>
              <w:lastRenderedPageBreak/>
              <w:t xml:space="preserve">Normen der einzelnen Text- und Medientypen </w:t>
            </w:r>
            <w:r w:rsidR="004440D5">
              <w:t xml:space="preserve">werden </w:t>
            </w:r>
            <w:r>
              <w:t>auf- und ausgebaut, so dass letztendlich auf dem Niveau C1 der kompetente Umgang mit individuellen, medial diversen Texten sichergestellt ist.</w:t>
            </w:r>
          </w:p>
          <w:p w14:paraId="1AFB965F" w14:textId="0CD1BF2A" w:rsidR="00B903C1" w:rsidRPr="00017F39" w:rsidRDefault="00B903C1" w:rsidP="004440D5">
            <w:r w:rsidRPr="004440D5">
              <w:rPr>
                <w:u w:val="single"/>
              </w:rPr>
              <w:t>Fachwissenschaft</w:t>
            </w:r>
            <w:r w:rsidRPr="00017F39">
              <w:t>: Die Studierenden</w:t>
            </w:r>
          </w:p>
          <w:p w14:paraId="40C4825E" w14:textId="77777777" w:rsidR="00B903C1" w:rsidRPr="00017F39" w:rsidRDefault="00B903C1" w:rsidP="00A9238C">
            <w:pPr>
              <w:pStyle w:val="Listenabsatz"/>
              <w:numPr>
                <w:ilvl w:val="0"/>
                <w:numId w:val="228"/>
              </w:numPr>
              <w:ind w:left="209" w:hanging="209"/>
            </w:pPr>
            <w:r w:rsidRPr="00017F39">
              <w:t>erwerben fundierte Kenntnisse über die politischen, sozialen und wirtschaftlichen Strukturen der spanischsprachigen Länder</w:t>
            </w:r>
            <w:r w:rsidR="00341FDF" w:rsidRPr="00017F39">
              <w:t>.</w:t>
            </w:r>
          </w:p>
          <w:p w14:paraId="4DCA3168" w14:textId="77777777" w:rsidR="00B903C1" w:rsidRPr="00017F39" w:rsidRDefault="00B903C1" w:rsidP="00A9238C">
            <w:pPr>
              <w:pStyle w:val="Listenabsatz"/>
              <w:numPr>
                <w:ilvl w:val="0"/>
                <w:numId w:val="228"/>
              </w:numPr>
              <w:ind w:left="209" w:hanging="209"/>
            </w:pPr>
            <w:r w:rsidRPr="00017F39">
              <w:t>lernen, die nationalen Besonderheiten herauszuarbeiten und vergleichend in den internationalen Kontext einzuordnen</w:t>
            </w:r>
            <w:r w:rsidR="00341FDF" w:rsidRPr="00017F39">
              <w:t>.</w:t>
            </w:r>
          </w:p>
          <w:p w14:paraId="60D633C7" w14:textId="77777777" w:rsidR="00B903C1" w:rsidRPr="00BF7282" w:rsidRDefault="00B903C1" w:rsidP="00A9238C">
            <w:pPr>
              <w:pStyle w:val="Listenabsatz"/>
              <w:numPr>
                <w:ilvl w:val="0"/>
                <w:numId w:val="228"/>
              </w:numPr>
              <w:ind w:left="209" w:hanging="209"/>
            </w:pPr>
            <w:r w:rsidRPr="00017F39">
              <w:t>werden vertraut mit den Grundlagen international vergleichender Sozialforschung</w:t>
            </w:r>
            <w:r w:rsidR="00341FDF" w:rsidRPr="00017F39">
              <w:t>.</w:t>
            </w:r>
          </w:p>
        </w:tc>
      </w:tr>
      <w:tr w:rsidR="00B903C1" w:rsidRPr="00BF7282" w14:paraId="34AE707B" w14:textId="77777777" w:rsidTr="00440D42">
        <w:trPr>
          <w:jc w:val="center"/>
        </w:trPr>
        <w:tc>
          <w:tcPr>
            <w:tcW w:w="567" w:type="dxa"/>
          </w:tcPr>
          <w:p w14:paraId="09F7B99E" w14:textId="77777777" w:rsidR="00B903C1" w:rsidRPr="00BF7282" w:rsidRDefault="00B903C1" w:rsidP="00A9238C">
            <w:pPr>
              <w:numPr>
                <w:ilvl w:val="0"/>
                <w:numId w:val="194"/>
              </w:numPr>
            </w:pPr>
          </w:p>
        </w:tc>
        <w:tc>
          <w:tcPr>
            <w:tcW w:w="2693" w:type="dxa"/>
          </w:tcPr>
          <w:p w14:paraId="7F98AAC7" w14:textId="77777777" w:rsidR="00B903C1" w:rsidRPr="00BF7282" w:rsidRDefault="00B903C1" w:rsidP="00E02B39">
            <w:pPr>
              <w:rPr>
                <w:b/>
              </w:rPr>
            </w:pPr>
            <w:r w:rsidRPr="00BF7282">
              <w:rPr>
                <w:b/>
              </w:rPr>
              <w:t>Empfohlene</w:t>
            </w:r>
          </w:p>
          <w:p w14:paraId="1EDC7FF8" w14:textId="77777777" w:rsidR="00B903C1" w:rsidRPr="00BF7282" w:rsidRDefault="00B903C1" w:rsidP="00E02B39">
            <w:pPr>
              <w:rPr>
                <w:b/>
              </w:rPr>
            </w:pPr>
            <w:r w:rsidRPr="00BF7282">
              <w:rPr>
                <w:b/>
              </w:rPr>
              <w:t>Voraussetzungen für die Teilnahme</w:t>
            </w:r>
          </w:p>
        </w:tc>
        <w:tc>
          <w:tcPr>
            <w:tcW w:w="6661" w:type="dxa"/>
            <w:gridSpan w:val="2"/>
          </w:tcPr>
          <w:p w14:paraId="1CBE83C2" w14:textId="77777777" w:rsidR="00652E57" w:rsidRPr="00BE5532" w:rsidRDefault="00652E57" w:rsidP="00E02B39">
            <w:pPr>
              <w:rPr>
                <w:rFonts w:cs="Arial"/>
                <w:szCs w:val="22"/>
              </w:rPr>
            </w:pPr>
            <w:r w:rsidRPr="00BE5532">
              <w:rPr>
                <w:rFonts w:cs="Arial"/>
                <w:szCs w:val="22"/>
              </w:rPr>
              <w:t>Sprachpraxis:</w:t>
            </w:r>
          </w:p>
          <w:p w14:paraId="53D16D49" w14:textId="77777777" w:rsidR="00652E57" w:rsidRPr="00BE5532" w:rsidRDefault="00652E57" w:rsidP="00E02B39">
            <w:pPr>
              <w:rPr>
                <w:rFonts w:cs="Arial"/>
                <w:szCs w:val="22"/>
              </w:rPr>
            </w:pPr>
            <w:r w:rsidRPr="00BE5532">
              <w:rPr>
                <w:rFonts w:cs="Arial"/>
                <w:szCs w:val="22"/>
              </w:rPr>
              <w:t>Abschluss der Stufe B1 des gemeinsamen europäischen Referenzrahmens – nachzuweisen über einen Einstufungstest zu Beginn des Semesters für die erste Veranstaltung einer Sprache</w:t>
            </w:r>
          </w:p>
          <w:p w14:paraId="03C4EC6B" w14:textId="77777777" w:rsidR="00B903C1" w:rsidRPr="00BF7282" w:rsidRDefault="00B903C1" w:rsidP="00E02B39">
            <w:r w:rsidRPr="00BF7282">
              <w:t>Fachwissenschaft: keine</w:t>
            </w:r>
          </w:p>
        </w:tc>
      </w:tr>
      <w:tr w:rsidR="00B903C1" w:rsidRPr="00BF7282" w14:paraId="095F48B9" w14:textId="77777777" w:rsidTr="00440D42">
        <w:trPr>
          <w:jc w:val="center"/>
        </w:trPr>
        <w:tc>
          <w:tcPr>
            <w:tcW w:w="567" w:type="dxa"/>
          </w:tcPr>
          <w:p w14:paraId="231DED96" w14:textId="77777777" w:rsidR="00B903C1" w:rsidRPr="00BF7282" w:rsidRDefault="00B903C1" w:rsidP="00A9238C">
            <w:pPr>
              <w:numPr>
                <w:ilvl w:val="0"/>
                <w:numId w:val="194"/>
              </w:numPr>
            </w:pPr>
          </w:p>
        </w:tc>
        <w:tc>
          <w:tcPr>
            <w:tcW w:w="2693" w:type="dxa"/>
          </w:tcPr>
          <w:p w14:paraId="18BD0ADA" w14:textId="77777777" w:rsidR="005B6B0D" w:rsidRDefault="00B903C1" w:rsidP="00E02B39">
            <w:pPr>
              <w:rPr>
                <w:b/>
              </w:rPr>
            </w:pPr>
            <w:r w:rsidRPr="00BF7282">
              <w:rPr>
                <w:b/>
              </w:rPr>
              <w:t xml:space="preserve">Einpassung in </w:t>
            </w:r>
          </w:p>
          <w:p w14:paraId="4E30513C" w14:textId="27561667" w:rsidR="00B903C1" w:rsidRPr="00BF7282" w:rsidRDefault="00B903C1" w:rsidP="00E02B39">
            <w:pPr>
              <w:rPr>
                <w:b/>
              </w:rPr>
            </w:pPr>
            <w:r w:rsidRPr="00BF7282">
              <w:rPr>
                <w:b/>
              </w:rPr>
              <w:t>Musterstudienplan</w:t>
            </w:r>
          </w:p>
        </w:tc>
        <w:tc>
          <w:tcPr>
            <w:tcW w:w="6661" w:type="dxa"/>
            <w:gridSpan w:val="2"/>
          </w:tcPr>
          <w:p w14:paraId="2EA9380D" w14:textId="77777777" w:rsidR="00B903C1" w:rsidRPr="00BF7282" w:rsidRDefault="00B903C1" w:rsidP="00E02B39">
            <w:r w:rsidRPr="00BF7282">
              <w:t>Sprachpraxis: Ab 3. Semester</w:t>
            </w:r>
          </w:p>
          <w:p w14:paraId="2CD8089D" w14:textId="77777777" w:rsidR="00B903C1" w:rsidRPr="00BF7282" w:rsidRDefault="00242750" w:rsidP="00E02B39">
            <w:pPr>
              <w:autoSpaceDE w:val="0"/>
            </w:pPr>
            <w:r w:rsidRPr="00BF7282">
              <w:rPr>
                <w:rFonts w:ascii="ZWAdobeF" w:hAnsi="ZWAdobeF" w:cs="ZWAdobeF"/>
                <w:sz w:val="2"/>
                <w:szCs w:val="2"/>
              </w:rPr>
              <w:t>U</w:t>
            </w:r>
            <w:r w:rsidR="00B903C1" w:rsidRPr="00BF7282">
              <w:rPr>
                <w:u w:val="single"/>
              </w:rPr>
              <w:t>Empfehlung:</w:t>
            </w:r>
            <w:r w:rsidRPr="00BF7282">
              <w:rPr>
                <w:rFonts w:ascii="ZWAdobeF" w:hAnsi="ZWAdobeF" w:cs="ZWAdobeF"/>
                <w:sz w:val="2"/>
                <w:szCs w:val="2"/>
              </w:rPr>
              <w:t>U</w:t>
            </w:r>
            <w:r w:rsidR="00B903C1" w:rsidRPr="00BF7282">
              <w:t xml:space="preserve"> Einstufungstest zum 1. Semester</w:t>
            </w:r>
          </w:p>
          <w:p w14:paraId="76CF4A38" w14:textId="549077B1" w:rsidR="00B903C1" w:rsidRPr="00BF7282" w:rsidRDefault="00B903C1" w:rsidP="00E02B39">
            <w:r w:rsidRPr="00BF7282">
              <w:t xml:space="preserve">Fachwissenschaft: </w:t>
            </w:r>
            <w:r w:rsidR="00316F37">
              <w:t>5</w:t>
            </w:r>
            <w:r w:rsidRPr="00BF7282">
              <w:t>. Semester (</w:t>
            </w:r>
            <w:r w:rsidR="00DD2B35">
              <w:t>WiSe</w:t>
            </w:r>
            <w:r w:rsidRPr="00BF7282">
              <w:t>)</w:t>
            </w:r>
          </w:p>
        </w:tc>
      </w:tr>
      <w:tr w:rsidR="00B903C1" w:rsidRPr="00BF7282" w14:paraId="1437A0B3" w14:textId="77777777" w:rsidTr="00440D42">
        <w:trPr>
          <w:jc w:val="center"/>
        </w:trPr>
        <w:tc>
          <w:tcPr>
            <w:tcW w:w="567" w:type="dxa"/>
          </w:tcPr>
          <w:p w14:paraId="277596C8" w14:textId="77777777" w:rsidR="00B903C1" w:rsidRPr="00BF7282" w:rsidRDefault="00B903C1" w:rsidP="00A9238C">
            <w:pPr>
              <w:numPr>
                <w:ilvl w:val="0"/>
                <w:numId w:val="194"/>
              </w:numPr>
            </w:pPr>
          </w:p>
        </w:tc>
        <w:tc>
          <w:tcPr>
            <w:tcW w:w="2693" w:type="dxa"/>
          </w:tcPr>
          <w:p w14:paraId="37420F95" w14:textId="77777777" w:rsidR="00603093" w:rsidRDefault="00B903C1" w:rsidP="00E02B39">
            <w:pPr>
              <w:rPr>
                <w:b/>
              </w:rPr>
            </w:pPr>
            <w:r w:rsidRPr="00BF7282">
              <w:rPr>
                <w:b/>
              </w:rPr>
              <w:t xml:space="preserve">Verwendbarkeit des </w:t>
            </w:r>
          </w:p>
          <w:p w14:paraId="65264B9F" w14:textId="7C5C86BD" w:rsidR="00B903C1" w:rsidRPr="00BF7282" w:rsidRDefault="00B903C1" w:rsidP="00E02B39">
            <w:pPr>
              <w:rPr>
                <w:b/>
              </w:rPr>
            </w:pPr>
            <w:r w:rsidRPr="00BF7282">
              <w:rPr>
                <w:b/>
              </w:rPr>
              <w:t>Moduls</w:t>
            </w:r>
          </w:p>
        </w:tc>
        <w:tc>
          <w:tcPr>
            <w:tcW w:w="6661" w:type="dxa"/>
            <w:gridSpan w:val="2"/>
          </w:tcPr>
          <w:p w14:paraId="09301238" w14:textId="77777777" w:rsidR="00B903C1" w:rsidRPr="00BF7282" w:rsidRDefault="00B903C1" w:rsidP="00E02B39">
            <w:r w:rsidRPr="00BF7282">
              <w:t>Pflichtmodul im Bachelor Wirtschaftswissenschaften mit Schwer</w:t>
            </w:r>
            <w:r w:rsidR="00341FDF" w:rsidRPr="00BF7282">
              <w:softHyphen/>
            </w:r>
            <w:r w:rsidRPr="00BF7282">
              <w:t>punkt Wirtschafts- und Betriebspädagogik, Studienrichtung II; Zweitfach Spanisch und Auslandswissenschaft</w:t>
            </w:r>
          </w:p>
        </w:tc>
      </w:tr>
      <w:tr w:rsidR="00B903C1" w:rsidRPr="00BF7282" w14:paraId="1407997A" w14:textId="77777777" w:rsidTr="00440D42">
        <w:trPr>
          <w:jc w:val="center"/>
        </w:trPr>
        <w:tc>
          <w:tcPr>
            <w:tcW w:w="567" w:type="dxa"/>
          </w:tcPr>
          <w:p w14:paraId="351CA8E7" w14:textId="77777777" w:rsidR="00B903C1" w:rsidRPr="00BF7282" w:rsidRDefault="00B903C1" w:rsidP="00A9238C">
            <w:pPr>
              <w:numPr>
                <w:ilvl w:val="0"/>
                <w:numId w:val="194"/>
              </w:numPr>
            </w:pPr>
          </w:p>
        </w:tc>
        <w:tc>
          <w:tcPr>
            <w:tcW w:w="2693" w:type="dxa"/>
          </w:tcPr>
          <w:p w14:paraId="2CA632A7" w14:textId="77777777" w:rsidR="005B6B0D" w:rsidRDefault="00B903C1" w:rsidP="00E02B39">
            <w:pPr>
              <w:rPr>
                <w:b/>
              </w:rPr>
            </w:pPr>
            <w:r w:rsidRPr="00BF7282">
              <w:rPr>
                <w:b/>
              </w:rPr>
              <w:t xml:space="preserve">Studien- und </w:t>
            </w:r>
          </w:p>
          <w:p w14:paraId="27887066" w14:textId="7EF20436" w:rsidR="00B903C1" w:rsidRPr="00BF7282" w:rsidRDefault="00B903C1" w:rsidP="00E02B39">
            <w:pPr>
              <w:rPr>
                <w:b/>
              </w:rPr>
            </w:pPr>
            <w:r w:rsidRPr="00BF7282">
              <w:rPr>
                <w:b/>
              </w:rPr>
              <w:t>Prüfungsleistungen</w:t>
            </w:r>
          </w:p>
        </w:tc>
        <w:tc>
          <w:tcPr>
            <w:tcW w:w="6661" w:type="dxa"/>
            <w:gridSpan w:val="2"/>
          </w:tcPr>
          <w:p w14:paraId="4CD4182F" w14:textId="77777777" w:rsidR="00B4360D" w:rsidRDefault="00B4360D" w:rsidP="00B4360D">
            <w:pPr>
              <w:rPr>
                <w:rFonts w:cs="Arial"/>
                <w:szCs w:val="22"/>
              </w:rPr>
            </w:pPr>
            <w:r>
              <w:rPr>
                <w:rFonts w:cs="Arial"/>
                <w:szCs w:val="22"/>
              </w:rPr>
              <w:t>In der Sprachpraxis im Bereich B2:</w:t>
            </w:r>
          </w:p>
          <w:p w14:paraId="7FB09B0A" w14:textId="77777777" w:rsidR="00B4360D" w:rsidRDefault="00B4360D" w:rsidP="00B4360D">
            <w:pPr>
              <w:rPr>
                <w:rFonts w:cs="Arial"/>
                <w:szCs w:val="22"/>
              </w:rPr>
            </w:pPr>
            <w:r>
              <w:rPr>
                <w:rFonts w:cs="Arial"/>
                <w:szCs w:val="22"/>
              </w:rPr>
              <w:t>elektronische Prüfung (90 Minuten)</w:t>
            </w:r>
          </w:p>
          <w:p w14:paraId="3538BD61" w14:textId="77777777" w:rsidR="00B4360D" w:rsidRDefault="00B4360D" w:rsidP="00B4360D">
            <w:pPr>
              <w:rPr>
                <w:rFonts w:cs="Arial"/>
                <w:szCs w:val="22"/>
              </w:rPr>
            </w:pPr>
            <w:r>
              <w:rPr>
                <w:rFonts w:cs="Arial"/>
                <w:szCs w:val="22"/>
              </w:rPr>
              <w:t>Bereich C1 werden nachfolgende Prüfungsleistungen je nach Bekanntgabe an geeigneter Stelle gefordert:</w:t>
            </w:r>
          </w:p>
          <w:p w14:paraId="5CC5F7B2" w14:textId="77777777" w:rsidR="00B4360D" w:rsidRPr="00327F04" w:rsidRDefault="00B4360D" w:rsidP="00A9238C">
            <w:pPr>
              <w:pStyle w:val="Listenabsatz"/>
              <w:numPr>
                <w:ilvl w:val="0"/>
                <w:numId w:val="228"/>
              </w:numPr>
              <w:ind w:left="209" w:hanging="209"/>
            </w:pPr>
            <w:r w:rsidRPr="00327F04">
              <w:t>Klausur (60 Minuten)</w:t>
            </w:r>
          </w:p>
          <w:p w14:paraId="31BC501E" w14:textId="77777777" w:rsidR="00B4360D" w:rsidRPr="00327F04" w:rsidRDefault="00B4360D" w:rsidP="00A9238C">
            <w:pPr>
              <w:pStyle w:val="Listenabsatz"/>
              <w:numPr>
                <w:ilvl w:val="0"/>
                <w:numId w:val="228"/>
              </w:numPr>
              <w:ind w:left="209" w:hanging="209"/>
            </w:pPr>
            <w:r w:rsidRPr="00327F04">
              <w:t>Präsentation (20 Minuten)</w:t>
            </w:r>
          </w:p>
          <w:p w14:paraId="205A4A52" w14:textId="77777777" w:rsidR="00B4360D" w:rsidRPr="00327F04" w:rsidRDefault="00B4360D" w:rsidP="00A9238C">
            <w:pPr>
              <w:pStyle w:val="Listenabsatz"/>
              <w:numPr>
                <w:ilvl w:val="0"/>
                <w:numId w:val="228"/>
              </w:numPr>
              <w:ind w:left="209" w:hanging="209"/>
            </w:pPr>
            <w:r w:rsidRPr="00327F04">
              <w:t>Diskussionsbeitrag (10 Minuten)</w:t>
            </w:r>
          </w:p>
          <w:p w14:paraId="42E1E0D7" w14:textId="77777777" w:rsidR="00B4360D" w:rsidRPr="00327F04" w:rsidRDefault="00B4360D" w:rsidP="00A9238C">
            <w:pPr>
              <w:pStyle w:val="Listenabsatz"/>
              <w:numPr>
                <w:ilvl w:val="0"/>
                <w:numId w:val="228"/>
              </w:numPr>
              <w:ind w:left="209" w:hanging="209"/>
            </w:pPr>
            <w:r w:rsidRPr="00327F04">
              <w:t>Lehrprobe (45 Minuten)</w:t>
            </w:r>
          </w:p>
          <w:p w14:paraId="6E7B62A8" w14:textId="77777777" w:rsidR="00B4360D" w:rsidRPr="00327F04" w:rsidRDefault="00B4360D" w:rsidP="00A9238C">
            <w:pPr>
              <w:pStyle w:val="Listenabsatz"/>
              <w:numPr>
                <w:ilvl w:val="0"/>
                <w:numId w:val="228"/>
              </w:numPr>
              <w:ind w:left="209" w:hanging="209"/>
            </w:pPr>
            <w:r w:rsidRPr="00327F04">
              <w:t>Projektarbeit (bis zu 20 Seiten)</w:t>
            </w:r>
          </w:p>
          <w:p w14:paraId="0E84BCF9" w14:textId="77777777" w:rsidR="00B4360D" w:rsidRPr="00327F04" w:rsidRDefault="00B4360D" w:rsidP="00A9238C">
            <w:pPr>
              <w:pStyle w:val="Listenabsatz"/>
              <w:numPr>
                <w:ilvl w:val="0"/>
                <w:numId w:val="228"/>
              </w:numPr>
              <w:ind w:left="209" w:hanging="209"/>
            </w:pPr>
            <w:r w:rsidRPr="00327F04">
              <w:t>mehrteilige Prüfungen:</w:t>
            </w:r>
          </w:p>
          <w:p w14:paraId="15524C57" w14:textId="77777777" w:rsidR="00B4360D" w:rsidRPr="00327F04" w:rsidRDefault="00B4360D" w:rsidP="00A9238C">
            <w:pPr>
              <w:pStyle w:val="Listenabsatz"/>
              <w:numPr>
                <w:ilvl w:val="0"/>
                <w:numId w:val="228"/>
              </w:numPr>
              <w:ind w:left="209" w:hanging="209"/>
            </w:pPr>
            <w:r w:rsidRPr="00327F04">
              <w:t>Präsentation + schriftliche Klausur</w:t>
            </w:r>
          </w:p>
          <w:p w14:paraId="11475BB5" w14:textId="77777777" w:rsidR="00B4360D" w:rsidRPr="00327F04" w:rsidRDefault="00B4360D" w:rsidP="00A9238C">
            <w:pPr>
              <w:pStyle w:val="Listenabsatz"/>
              <w:numPr>
                <w:ilvl w:val="0"/>
                <w:numId w:val="228"/>
              </w:numPr>
              <w:ind w:left="209" w:hanging="209"/>
            </w:pPr>
            <w:r w:rsidRPr="00327F04">
              <w:t>Projektarbeit + Kurzmoderation + Kurztest</w:t>
            </w:r>
          </w:p>
          <w:p w14:paraId="7995E7C5" w14:textId="77777777" w:rsidR="00B4360D" w:rsidRPr="00327F04" w:rsidRDefault="00B4360D" w:rsidP="00A9238C">
            <w:pPr>
              <w:pStyle w:val="Listenabsatz"/>
              <w:numPr>
                <w:ilvl w:val="0"/>
                <w:numId w:val="228"/>
              </w:numPr>
              <w:ind w:left="209" w:hanging="209"/>
            </w:pPr>
            <w:r w:rsidRPr="00327F04">
              <w:t>Moderation + schriftliche Klausur</w:t>
            </w:r>
          </w:p>
          <w:p w14:paraId="06E9798A" w14:textId="77777777" w:rsidR="00B4360D" w:rsidRPr="00327F04" w:rsidRDefault="00B4360D" w:rsidP="00A9238C">
            <w:pPr>
              <w:pStyle w:val="Listenabsatz"/>
              <w:numPr>
                <w:ilvl w:val="0"/>
                <w:numId w:val="228"/>
              </w:numPr>
              <w:ind w:left="209" w:hanging="209"/>
            </w:pPr>
            <w:r w:rsidRPr="00327F04">
              <w:t>Präsentation + Projektarbeit</w:t>
            </w:r>
          </w:p>
          <w:p w14:paraId="0C9F3384" w14:textId="71D6254D" w:rsidR="00393F68" w:rsidRPr="00BF7282" w:rsidRDefault="00B4360D" w:rsidP="00A9238C">
            <w:pPr>
              <w:pStyle w:val="Listenabsatz"/>
              <w:numPr>
                <w:ilvl w:val="0"/>
                <w:numId w:val="228"/>
              </w:numPr>
              <w:ind w:left="209" w:hanging="209"/>
            </w:pPr>
            <w:r w:rsidRPr="00327F04">
              <w:t>mündlicher Kurztest + schriftliche Klausur</w:t>
            </w:r>
          </w:p>
          <w:p w14:paraId="5287FFA8" w14:textId="77777777" w:rsidR="00B903C1" w:rsidRPr="00BF7282" w:rsidRDefault="00B903C1" w:rsidP="00E02B39">
            <w:r w:rsidRPr="00BF7282">
              <w:t>Fachwissenschaft:</w:t>
            </w:r>
          </w:p>
          <w:p w14:paraId="5DB55EFC" w14:textId="6EEB1854" w:rsidR="0070231F" w:rsidRDefault="00A41702" w:rsidP="00A9238C">
            <w:pPr>
              <w:pStyle w:val="Listenabsatz"/>
              <w:numPr>
                <w:ilvl w:val="0"/>
                <w:numId w:val="228"/>
              </w:numPr>
              <w:ind w:left="209" w:hanging="209"/>
            </w:pPr>
            <w:r>
              <w:t>Klausur (60 M</w:t>
            </w:r>
            <w:r w:rsidR="0070231F">
              <w:t>in.)</w:t>
            </w:r>
          </w:p>
          <w:p w14:paraId="4667B7EB" w14:textId="1209C20A" w:rsidR="00B903C1" w:rsidRPr="00BF7282" w:rsidRDefault="00B903C1" w:rsidP="00A9238C">
            <w:pPr>
              <w:pStyle w:val="Listenabsatz"/>
              <w:numPr>
                <w:ilvl w:val="0"/>
                <w:numId w:val="228"/>
              </w:numPr>
              <w:ind w:left="209" w:hanging="209"/>
            </w:pPr>
            <w:r w:rsidRPr="0070231F">
              <w:t xml:space="preserve">Kurzreferate </w:t>
            </w:r>
          </w:p>
        </w:tc>
      </w:tr>
      <w:tr w:rsidR="00B903C1" w:rsidRPr="00BF7282" w14:paraId="082AC9C1" w14:textId="77777777" w:rsidTr="00440D42">
        <w:trPr>
          <w:jc w:val="center"/>
        </w:trPr>
        <w:tc>
          <w:tcPr>
            <w:tcW w:w="567" w:type="dxa"/>
          </w:tcPr>
          <w:p w14:paraId="02978E67" w14:textId="77777777" w:rsidR="00B903C1" w:rsidRPr="00BF7282" w:rsidRDefault="00B903C1" w:rsidP="00A9238C">
            <w:pPr>
              <w:numPr>
                <w:ilvl w:val="0"/>
                <w:numId w:val="194"/>
              </w:numPr>
            </w:pPr>
          </w:p>
        </w:tc>
        <w:tc>
          <w:tcPr>
            <w:tcW w:w="2693" w:type="dxa"/>
          </w:tcPr>
          <w:p w14:paraId="0B3EB7EC" w14:textId="77777777" w:rsidR="00B903C1" w:rsidRPr="00BF7282" w:rsidRDefault="00B903C1" w:rsidP="00E02B39">
            <w:pPr>
              <w:rPr>
                <w:b/>
              </w:rPr>
            </w:pPr>
            <w:r w:rsidRPr="00BF7282">
              <w:rPr>
                <w:b/>
              </w:rPr>
              <w:t>Berechnung Modulnote</w:t>
            </w:r>
          </w:p>
        </w:tc>
        <w:tc>
          <w:tcPr>
            <w:tcW w:w="6661" w:type="dxa"/>
            <w:gridSpan w:val="2"/>
          </w:tcPr>
          <w:p w14:paraId="4366F809" w14:textId="76815E71" w:rsidR="00B4360D" w:rsidRDefault="00B4360D" w:rsidP="00B4360D">
            <w:pPr>
              <w:rPr>
                <w:rFonts w:cs="Arial"/>
                <w:szCs w:val="22"/>
              </w:rPr>
            </w:pPr>
            <w:r>
              <w:rPr>
                <w:rFonts w:cs="Arial"/>
                <w:szCs w:val="22"/>
              </w:rPr>
              <w:t>Sprachpraxis: Ü = 100 % bei nicht mehrteiligen Prüfungen</w:t>
            </w:r>
          </w:p>
          <w:p w14:paraId="60464B55" w14:textId="77777777" w:rsidR="00B4360D" w:rsidRDefault="00B4360D" w:rsidP="00B4360D">
            <w:pPr>
              <w:rPr>
                <w:rFonts w:cs="Arial"/>
                <w:szCs w:val="22"/>
              </w:rPr>
            </w:pPr>
            <w:r>
              <w:rPr>
                <w:rFonts w:cs="Arial"/>
                <w:szCs w:val="22"/>
              </w:rPr>
              <w:t>Bei mehrteiligen Prüfungen:</w:t>
            </w:r>
          </w:p>
          <w:p w14:paraId="03C4E276" w14:textId="14DE297D" w:rsidR="00B4360D" w:rsidRPr="00327F04" w:rsidRDefault="00B4360D" w:rsidP="00A9238C">
            <w:pPr>
              <w:pStyle w:val="Listenabsatz"/>
              <w:numPr>
                <w:ilvl w:val="0"/>
                <w:numId w:val="228"/>
              </w:numPr>
              <w:ind w:left="209" w:hanging="209"/>
            </w:pPr>
            <w:r w:rsidRPr="00327F04">
              <w:t>Präsentation (30 %) + schriftliche Klausur (70 %)</w:t>
            </w:r>
          </w:p>
          <w:p w14:paraId="33306F88" w14:textId="29EA58C2" w:rsidR="00B4360D" w:rsidRPr="00327F04" w:rsidRDefault="00B4360D" w:rsidP="00A9238C">
            <w:pPr>
              <w:pStyle w:val="Listenabsatz"/>
              <w:numPr>
                <w:ilvl w:val="0"/>
                <w:numId w:val="228"/>
              </w:numPr>
              <w:ind w:left="209" w:hanging="209"/>
            </w:pPr>
            <w:r w:rsidRPr="00327F04">
              <w:t>Projektarbeit (70 %) + Kurzmoderation (10 %) + Kurztest (20 %)</w:t>
            </w:r>
          </w:p>
          <w:p w14:paraId="643383C1" w14:textId="49506758" w:rsidR="00B4360D" w:rsidRPr="00327F04" w:rsidRDefault="00B4360D" w:rsidP="00A9238C">
            <w:pPr>
              <w:pStyle w:val="Listenabsatz"/>
              <w:numPr>
                <w:ilvl w:val="0"/>
                <w:numId w:val="228"/>
              </w:numPr>
              <w:ind w:left="209" w:hanging="209"/>
            </w:pPr>
            <w:r w:rsidRPr="00327F04">
              <w:t>Moderation (50 %) + schriftliche Klausur (50 %)</w:t>
            </w:r>
          </w:p>
          <w:p w14:paraId="27526AAA" w14:textId="3C8805B9" w:rsidR="00B4360D" w:rsidRPr="00327F04" w:rsidRDefault="00B4360D" w:rsidP="00A9238C">
            <w:pPr>
              <w:pStyle w:val="Listenabsatz"/>
              <w:numPr>
                <w:ilvl w:val="0"/>
                <w:numId w:val="228"/>
              </w:numPr>
              <w:ind w:left="209" w:hanging="209"/>
            </w:pPr>
            <w:r w:rsidRPr="00327F04">
              <w:t>Präsentation (50 %) + Projektarbeit (50 %)</w:t>
            </w:r>
          </w:p>
          <w:p w14:paraId="0C41A926" w14:textId="77777777" w:rsidR="00327F04" w:rsidRPr="00327F04" w:rsidRDefault="00B4360D" w:rsidP="00A9238C">
            <w:pPr>
              <w:pStyle w:val="Listenabsatz"/>
              <w:numPr>
                <w:ilvl w:val="0"/>
                <w:numId w:val="228"/>
              </w:numPr>
              <w:ind w:left="209" w:hanging="209"/>
            </w:pPr>
            <w:r w:rsidRPr="00327F04">
              <w:t>mündlicher Kurztest (50 %) + schriftliche Klausur (50 %)</w:t>
            </w:r>
          </w:p>
          <w:p w14:paraId="7D7E0BD9" w14:textId="7CF6344F" w:rsidR="00B903C1" w:rsidRDefault="00B903C1" w:rsidP="00E02B39">
            <w:r w:rsidRPr="00BF7282">
              <w:t>Fachwissenschaft: 5 ECTS</w:t>
            </w:r>
          </w:p>
          <w:p w14:paraId="6CF4C36F" w14:textId="05574439" w:rsidR="00C8416D" w:rsidRDefault="00C8416D" w:rsidP="00A9238C">
            <w:pPr>
              <w:pStyle w:val="Listenabsatz"/>
              <w:numPr>
                <w:ilvl w:val="0"/>
                <w:numId w:val="228"/>
              </w:numPr>
              <w:ind w:left="209" w:hanging="209"/>
            </w:pPr>
            <w:r>
              <w:t>Klausur (100 %)</w:t>
            </w:r>
          </w:p>
          <w:p w14:paraId="4ADC8017" w14:textId="380923CB" w:rsidR="00C8416D" w:rsidRPr="00BF7282" w:rsidRDefault="00C8416D" w:rsidP="00A9238C">
            <w:pPr>
              <w:pStyle w:val="Listenabsatz"/>
              <w:numPr>
                <w:ilvl w:val="0"/>
                <w:numId w:val="228"/>
              </w:numPr>
              <w:ind w:left="209" w:hanging="209"/>
            </w:pPr>
            <w:r>
              <w:t>Kurzreferat (bestanden, unbenotet)</w:t>
            </w:r>
          </w:p>
        </w:tc>
      </w:tr>
      <w:tr w:rsidR="00B903C1" w:rsidRPr="00BF7282" w14:paraId="449F7C21" w14:textId="77777777" w:rsidTr="00440D42">
        <w:trPr>
          <w:jc w:val="center"/>
        </w:trPr>
        <w:tc>
          <w:tcPr>
            <w:tcW w:w="567" w:type="dxa"/>
          </w:tcPr>
          <w:p w14:paraId="6C8AB273" w14:textId="689263FA" w:rsidR="00B903C1" w:rsidRPr="00BF7282" w:rsidRDefault="00B903C1" w:rsidP="00A9238C">
            <w:pPr>
              <w:numPr>
                <w:ilvl w:val="0"/>
                <w:numId w:val="194"/>
              </w:numPr>
            </w:pPr>
          </w:p>
        </w:tc>
        <w:tc>
          <w:tcPr>
            <w:tcW w:w="2693" w:type="dxa"/>
          </w:tcPr>
          <w:p w14:paraId="1FECCE9B" w14:textId="77777777" w:rsidR="00B903C1" w:rsidRPr="00BF7282" w:rsidRDefault="00B903C1" w:rsidP="00E02B39">
            <w:pPr>
              <w:rPr>
                <w:b/>
              </w:rPr>
            </w:pPr>
            <w:r w:rsidRPr="00BF7282">
              <w:rPr>
                <w:b/>
              </w:rPr>
              <w:t>Turnus des Angebots</w:t>
            </w:r>
          </w:p>
        </w:tc>
        <w:tc>
          <w:tcPr>
            <w:tcW w:w="6661" w:type="dxa"/>
            <w:gridSpan w:val="2"/>
            <w:tcBorders>
              <w:bottom w:val="single" w:sz="4" w:space="0" w:color="auto"/>
            </w:tcBorders>
          </w:tcPr>
          <w:p w14:paraId="00FF7896" w14:textId="29722886" w:rsidR="00461B7B" w:rsidRDefault="00461B7B" w:rsidP="00461B7B">
            <w:r>
              <w:t xml:space="preserve">Spanisch 4 (Niveau B2) im </w:t>
            </w:r>
            <w:r w:rsidR="00DD2B35">
              <w:t>WiSe</w:t>
            </w:r>
            <w:r>
              <w:t xml:space="preserve"> und im </w:t>
            </w:r>
            <w:r w:rsidR="00DD2B35">
              <w:t>SoSe</w:t>
            </w:r>
          </w:p>
          <w:p w14:paraId="63C1C8AA" w14:textId="615560EE" w:rsidR="00461B7B" w:rsidRPr="00F66E96" w:rsidRDefault="00461B7B" w:rsidP="00461B7B">
            <w:r w:rsidRPr="00F66E96">
              <w:t xml:space="preserve">Teoría y prática de la fonética im </w:t>
            </w:r>
            <w:r w:rsidR="00DD2B35">
              <w:t>SoSe</w:t>
            </w:r>
          </w:p>
          <w:p w14:paraId="1C3C081D" w14:textId="01EB3122" w:rsidR="00461B7B" w:rsidRPr="00F66E96" w:rsidRDefault="00461B7B" w:rsidP="00461B7B">
            <w:r w:rsidRPr="00F66E96">
              <w:t xml:space="preserve">Introducción al la mediación im </w:t>
            </w:r>
            <w:r w:rsidR="00DD2B35">
              <w:t>WiSe</w:t>
            </w:r>
          </w:p>
          <w:p w14:paraId="5ABEC847" w14:textId="3A90A0E6" w:rsidR="00B903C1" w:rsidRPr="00BF7282" w:rsidRDefault="00B903C1" w:rsidP="00E02B39"/>
          <w:p w14:paraId="64163FEE" w14:textId="47F51631" w:rsidR="00B903C1" w:rsidRPr="00BF7282" w:rsidRDefault="007B2DBE" w:rsidP="00A1421D">
            <w:r w:rsidRPr="00BF7282">
              <w:t>Fachwissenschaft: J</w:t>
            </w:r>
            <w:r w:rsidR="00B903C1" w:rsidRPr="00BF7282">
              <w:t xml:space="preserve">ährlich im </w:t>
            </w:r>
            <w:r w:rsidR="00DD2B35">
              <w:t>WiSe</w:t>
            </w:r>
          </w:p>
        </w:tc>
      </w:tr>
      <w:tr w:rsidR="0070231F" w:rsidRPr="00BF7282" w14:paraId="572DCB47" w14:textId="77777777" w:rsidTr="00440D42">
        <w:trPr>
          <w:jc w:val="center"/>
        </w:trPr>
        <w:tc>
          <w:tcPr>
            <w:tcW w:w="567" w:type="dxa"/>
          </w:tcPr>
          <w:p w14:paraId="3569E2B1" w14:textId="77777777" w:rsidR="0070231F" w:rsidRPr="00BF7282" w:rsidRDefault="0070231F" w:rsidP="00A9238C">
            <w:pPr>
              <w:numPr>
                <w:ilvl w:val="0"/>
                <w:numId w:val="194"/>
              </w:numPr>
            </w:pPr>
          </w:p>
        </w:tc>
        <w:tc>
          <w:tcPr>
            <w:tcW w:w="2693" w:type="dxa"/>
            <w:tcBorders>
              <w:right w:val="single" w:sz="4" w:space="0" w:color="auto"/>
            </w:tcBorders>
          </w:tcPr>
          <w:p w14:paraId="3A2A7EF0" w14:textId="77777777" w:rsidR="0070231F" w:rsidRPr="00BF7282" w:rsidRDefault="0070231F" w:rsidP="00E02B39">
            <w:pPr>
              <w:rPr>
                <w:b/>
              </w:rPr>
            </w:pPr>
            <w:r w:rsidRPr="00BF7282">
              <w:rPr>
                <w:b/>
              </w:rPr>
              <w:t>Arbeitsaufwand</w:t>
            </w:r>
          </w:p>
        </w:tc>
        <w:tc>
          <w:tcPr>
            <w:tcW w:w="3330" w:type="dxa"/>
            <w:tcBorders>
              <w:top w:val="single" w:sz="4" w:space="0" w:color="auto"/>
              <w:left w:val="single" w:sz="4" w:space="0" w:color="auto"/>
              <w:bottom w:val="single" w:sz="4" w:space="0" w:color="auto"/>
              <w:right w:val="nil"/>
            </w:tcBorders>
          </w:tcPr>
          <w:p w14:paraId="0315A485" w14:textId="77777777" w:rsidR="0070231F" w:rsidRDefault="0070231F" w:rsidP="00E02B39">
            <w:r>
              <w:t>Sprachpraxis:</w:t>
            </w:r>
          </w:p>
          <w:p w14:paraId="2BA23E46" w14:textId="73CA94CD" w:rsidR="0070231F" w:rsidRDefault="0070231F" w:rsidP="00E02B39">
            <w:r w:rsidRPr="00BF7282">
              <w:t>Präsenz</w:t>
            </w:r>
            <w:r>
              <w:t>zeit</w:t>
            </w:r>
            <w:r w:rsidRPr="00BF7282">
              <w:t>: 120 h</w:t>
            </w:r>
          </w:p>
          <w:p w14:paraId="63244FC8" w14:textId="0A3BBDE1" w:rsidR="0070231F" w:rsidRPr="00BF7282" w:rsidRDefault="0070231F" w:rsidP="00E02B39">
            <w:r w:rsidRPr="00BF7282">
              <w:t>Eigenstudium: 180 h</w:t>
            </w:r>
          </w:p>
        </w:tc>
        <w:tc>
          <w:tcPr>
            <w:tcW w:w="3331" w:type="dxa"/>
            <w:tcBorders>
              <w:top w:val="single" w:sz="4" w:space="0" w:color="auto"/>
              <w:left w:val="nil"/>
              <w:bottom w:val="single" w:sz="4" w:space="0" w:color="auto"/>
              <w:right w:val="single" w:sz="4" w:space="0" w:color="auto"/>
            </w:tcBorders>
          </w:tcPr>
          <w:p w14:paraId="4D563357" w14:textId="77777777" w:rsidR="0070231F" w:rsidRDefault="0070231F" w:rsidP="00E02B39">
            <w:r w:rsidRPr="00BF7282">
              <w:t>Fachwissenschaft:</w:t>
            </w:r>
          </w:p>
          <w:p w14:paraId="50A920E2" w14:textId="77777777" w:rsidR="0070231F" w:rsidRDefault="0070231F" w:rsidP="00E02B39">
            <w:r w:rsidRPr="00BF7282">
              <w:t>Präsenzzeit: 60 h</w:t>
            </w:r>
          </w:p>
          <w:p w14:paraId="43D18024" w14:textId="035F607D" w:rsidR="0070231F" w:rsidRPr="00BF7282" w:rsidRDefault="0070231F" w:rsidP="00E02B39">
            <w:r w:rsidRPr="00BF7282">
              <w:t>Eigenstudium: 90 h</w:t>
            </w:r>
          </w:p>
        </w:tc>
      </w:tr>
      <w:tr w:rsidR="00B903C1" w:rsidRPr="00BF7282" w14:paraId="55088970" w14:textId="77777777" w:rsidTr="00440D42">
        <w:trPr>
          <w:trHeight w:val="340"/>
          <w:jc w:val="center"/>
        </w:trPr>
        <w:tc>
          <w:tcPr>
            <w:tcW w:w="567" w:type="dxa"/>
          </w:tcPr>
          <w:p w14:paraId="12DC59B5" w14:textId="70553544" w:rsidR="00B903C1" w:rsidRPr="00BF7282" w:rsidRDefault="00B903C1" w:rsidP="00A9238C">
            <w:pPr>
              <w:numPr>
                <w:ilvl w:val="0"/>
                <w:numId w:val="194"/>
              </w:numPr>
            </w:pPr>
          </w:p>
        </w:tc>
        <w:tc>
          <w:tcPr>
            <w:tcW w:w="2693" w:type="dxa"/>
          </w:tcPr>
          <w:p w14:paraId="2A6A3259" w14:textId="77777777" w:rsidR="00B903C1" w:rsidRPr="00BF7282" w:rsidRDefault="00B903C1" w:rsidP="00E02B39">
            <w:pPr>
              <w:rPr>
                <w:b/>
              </w:rPr>
            </w:pPr>
            <w:r w:rsidRPr="00BF7282">
              <w:rPr>
                <w:b/>
              </w:rPr>
              <w:t>Dauer des Moduls</w:t>
            </w:r>
          </w:p>
        </w:tc>
        <w:tc>
          <w:tcPr>
            <w:tcW w:w="6661" w:type="dxa"/>
            <w:gridSpan w:val="2"/>
            <w:tcBorders>
              <w:top w:val="single" w:sz="4" w:space="0" w:color="auto"/>
            </w:tcBorders>
          </w:tcPr>
          <w:p w14:paraId="471A3FA5" w14:textId="77777777" w:rsidR="00B903C1" w:rsidRPr="00BF7282" w:rsidRDefault="00B903C1" w:rsidP="00E02B39">
            <w:r w:rsidRPr="00BF7282">
              <w:t>2 Semester</w:t>
            </w:r>
          </w:p>
        </w:tc>
      </w:tr>
      <w:tr w:rsidR="00B903C1" w:rsidRPr="00BF7282" w14:paraId="3CD3DFDD" w14:textId="77777777" w:rsidTr="00440D42">
        <w:trPr>
          <w:jc w:val="center"/>
        </w:trPr>
        <w:tc>
          <w:tcPr>
            <w:tcW w:w="567" w:type="dxa"/>
          </w:tcPr>
          <w:p w14:paraId="438D6820" w14:textId="77777777" w:rsidR="00B903C1" w:rsidRPr="00BF7282" w:rsidRDefault="00B903C1" w:rsidP="00A9238C">
            <w:pPr>
              <w:numPr>
                <w:ilvl w:val="0"/>
                <w:numId w:val="194"/>
              </w:numPr>
            </w:pPr>
          </w:p>
        </w:tc>
        <w:tc>
          <w:tcPr>
            <w:tcW w:w="2693" w:type="dxa"/>
          </w:tcPr>
          <w:p w14:paraId="764ACD0D" w14:textId="77777777" w:rsidR="00C42492" w:rsidRDefault="00AF016F" w:rsidP="00E02B39">
            <w:pPr>
              <w:rPr>
                <w:b/>
              </w:rPr>
            </w:pPr>
            <w:r>
              <w:rPr>
                <w:b/>
              </w:rPr>
              <w:t xml:space="preserve">Unterrichts- und </w:t>
            </w:r>
          </w:p>
          <w:p w14:paraId="22E076AF" w14:textId="2EA95A05" w:rsidR="00B903C1" w:rsidRPr="00BF7282" w:rsidRDefault="00AF016F" w:rsidP="00E02B39">
            <w:pPr>
              <w:rPr>
                <w:b/>
              </w:rPr>
            </w:pPr>
            <w:r>
              <w:rPr>
                <w:b/>
              </w:rPr>
              <w:t>Prüfungssprache</w:t>
            </w:r>
          </w:p>
        </w:tc>
        <w:tc>
          <w:tcPr>
            <w:tcW w:w="6661" w:type="dxa"/>
            <w:gridSpan w:val="2"/>
          </w:tcPr>
          <w:p w14:paraId="1835CFFF" w14:textId="06215E53" w:rsidR="00B903C1" w:rsidRPr="00BF7282" w:rsidRDefault="00B903C1" w:rsidP="00E02B39">
            <w:r w:rsidRPr="00BF7282">
              <w:t xml:space="preserve">Sprachpraxis: </w:t>
            </w:r>
            <w:r w:rsidR="0070231F">
              <w:t>G</w:t>
            </w:r>
            <w:r w:rsidRPr="00BF7282">
              <w:t xml:space="preserve">rößtenteils </w:t>
            </w:r>
            <w:r w:rsidR="00E559F0">
              <w:t>S</w:t>
            </w:r>
            <w:r w:rsidRPr="00BF7282">
              <w:t>panisch</w:t>
            </w:r>
          </w:p>
          <w:p w14:paraId="63793ADB" w14:textId="492C3EC3" w:rsidR="00B903C1" w:rsidRPr="00BF7282" w:rsidRDefault="00B903C1" w:rsidP="00E559F0">
            <w:r w:rsidRPr="00BF7282">
              <w:t xml:space="preserve">Fachwissenschaft: Deutsch oder </w:t>
            </w:r>
            <w:r w:rsidR="00E559F0">
              <w:t>S</w:t>
            </w:r>
            <w:r w:rsidRPr="00BF7282">
              <w:t>panisch</w:t>
            </w:r>
          </w:p>
        </w:tc>
      </w:tr>
      <w:tr w:rsidR="00B903C1" w:rsidRPr="00BF7282" w14:paraId="5328F6B5" w14:textId="77777777" w:rsidTr="00440D42">
        <w:trPr>
          <w:trHeight w:val="340"/>
          <w:jc w:val="center"/>
        </w:trPr>
        <w:tc>
          <w:tcPr>
            <w:tcW w:w="567" w:type="dxa"/>
          </w:tcPr>
          <w:p w14:paraId="2740083D" w14:textId="77777777" w:rsidR="00B903C1" w:rsidRPr="00BF7282" w:rsidRDefault="00B903C1" w:rsidP="00A9238C">
            <w:pPr>
              <w:numPr>
                <w:ilvl w:val="0"/>
                <w:numId w:val="194"/>
              </w:numPr>
            </w:pPr>
          </w:p>
        </w:tc>
        <w:tc>
          <w:tcPr>
            <w:tcW w:w="2693" w:type="dxa"/>
          </w:tcPr>
          <w:p w14:paraId="31EF33AE" w14:textId="77777777" w:rsidR="00C42492" w:rsidRDefault="00AF016F" w:rsidP="00E02B39">
            <w:pPr>
              <w:rPr>
                <w:b/>
              </w:rPr>
            </w:pPr>
            <w:r>
              <w:rPr>
                <w:b/>
              </w:rPr>
              <w:t xml:space="preserve">(Vorbereitende) </w:t>
            </w:r>
          </w:p>
          <w:p w14:paraId="5E88D5AA" w14:textId="409E6716" w:rsidR="00B903C1" w:rsidRPr="00BF7282" w:rsidRDefault="00AF016F" w:rsidP="00E02B39">
            <w:pPr>
              <w:rPr>
                <w:b/>
              </w:rPr>
            </w:pPr>
            <w:r>
              <w:rPr>
                <w:b/>
              </w:rPr>
              <w:t>Literatur</w:t>
            </w:r>
          </w:p>
        </w:tc>
        <w:tc>
          <w:tcPr>
            <w:tcW w:w="6661" w:type="dxa"/>
            <w:gridSpan w:val="2"/>
          </w:tcPr>
          <w:p w14:paraId="4279BBDD" w14:textId="5382330A" w:rsidR="00B903C1" w:rsidRPr="00BF7282" w:rsidRDefault="00B903C1" w:rsidP="00E02B39">
            <w:r w:rsidRPr="00BF7282">
              <w:t xml:space="preserve">Je nach </w:t>
            </w:r>
            <w:r w:rsidR="00C655C3">
              <w:t>Lehrende</w:t>
            </w:r>
          </w:p>
        </w:tc>
      </w:tr>
    </w:tbl>
    <w:p w14:paraId="66683BD0" w14:textId="77777777" w:rsidR="00440D42" w:rsidRDefault="00440D42">
      <w:r>
        <w:br w:type="page"/>
      </w:r>
    </w:p>
    <w:tbl>
      <w:tblPr>
        <w:tblW w:w="9924"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5443"/>
        <w:gridCol w:w="1220"/>
      </w:tblGrid>
      <w:tr w:rsidR="00440D42" w:rsidRPr="006E2F73" w14:paraId="54BE4A1B" w14:textId="77777777" w:rsidTr="000A33B3">
        <w:trPr>
          <w:trHeight w:val="567"/>
        </w:trPr>
        <w:tc>
          <w:tcPr>
            <w:tcW w:w="568" w:type="dxa"/>
            <w:tcBorders>
              <w:top w:val="double" w:sz="4" w:space="0" w:color="auto"/>
            </w:tcBorders>
            <w:shd w:val="clear" w:color="auto" w:fill="E0E0E0"/>
          </w:tcPr>
          <w:p w14:paraId="02A3AE4F" w14:textId="7CDA8689" w:rsidR="00440D42" w:rsidRPr="006E2F73" w:rsidRDefault="00B903C1" w:rsidP="001778E9">
            <w:pPr>
              <w:numPr>
                <w:ilvl w:val="0"/>
                <w:numId w:val="25"/>
              </w:numPr>
              <w:rPr>
                <w:rFonts w:cs="Arial"/>
                <w:i/>
              </w:rPr>
            </w:pPr>
            <w:r w:rsidRPr="00BF7282">
              <w:lastRenderedPageBreak/>
              <w:br w:type="page"/>
            </w:r>
            <w:r w:rsidR="00440D42">
              <w:br w:type="page"/>
            </w:r>
            <w:r w:rsidR="00440D42" w:rsidRPr="006E2F73">
              <w:rPr>
                <w:rFonts w:cs="Arial"/>
                <w:szCs w:val="22"/>
              </w:rPr>
              <w:br w:type="page"/>
            </w:r>
          </w:p>
        </w:tc>
        <w:tc>
          <w:tcPr>
            <w:tcW w:w="2693" w:type="dxa"/>
            <w:tcBorders>
              <w:top w:val="double" w:sz="4" w:space="0" w:color="auto"/>
            </w:tcBorders>
            <w:shd w:val="clear" w:color="auto" w:fill="E0E0E0"/>
          </w:tcPr>
          <w:p w14:paraId="5C62C9B0" w14:textId="77777777" w:rsidR="00440D42" w:rsidRPr="006E2F73" w:rsidRDefault="00440D42" w:rsidP="007A3CC9">
            <w:pPr>
              <w:rPr>
                <w:rFonts w:cs="Arial"/>
                <w:b/>
              </w:rPr>
            </w:pPr>
            <w:r w:rsidRPr="006E2F73">
              <w:rPr>
                <w:rFonts w:cs="Arial"/>
                <w:b/>
                <w:szCs w:val="22"/>
              </w:rPr>
              <w:t>Modulbezeichnung</w:t>
            </w:r>
          </w:p>
          <w:p w14:paraId="54E05F99" w14:textId="7C67709F" w:rsidR="00440D42" w:rsidRPr="006E2F73" w:rsidRDefault="00440D42" w:rsidP="008D4641">
            <w:pPr>
              <w:rPr>
                <w:rFonts w:cs="Arial"/>
              </w:rPr>
            </w:pPr>
            <w:r>
              <w:rPr>
                <w:rFonts w:cs="Arial"/>
                <w:szCs w:val="22"/>
              </w:rPr>
              <w:t>RUW-</w:t>
            </w:r>
            <w:r w:rsidR="008D4641">
              <w:rPr>
                <w:rFonts w:cs="Arial"/>
                <w:szCs w:val="22"/>
              </w:rPr>
              <w:t>4301</w:t>
            </w:r>
          </w:p>
        </w:tc>
        <w:tc>
          <w:tcPr>
            <w:tcW w:w="5443" w:type="dxa"/>
            <w:tcBorders>
              <w:top w:val="double" w:sz="4" w:space="0" w:color="auto"/>
            </w:tcBorders>
            <w:shd w:val="clear" w:color="auto" w:fill="E0E0E0"/>
          </w:tcPr>
          <w:p w14:paraId="3EC04853" w14:textId="79A386D0" w:rsidR="00440D42" w:rsidRDefault="00440D42" w:rsidP="007A3CC9">
            <w:pPr>
              <w:pStyle w:val="berschriftModul"/>
            </w:pPr>
            <w:bookmarkStart w:id="6658" w:name="_Toc5266046"/>
            <w:r w:rsidRPr="006E2F73">
              <w:t>Spezielle</w:t>
            </w:r>
            <w:r>
              <w:t xml:space="preserve"> empirische</w:t>
            </w:r>
            <w:r w:rsidRPr="006E2F73">
              <w:t xml:space="preserve"> </w:t>
            </w:r>
            <w:r>
              <w:t>Methoden</w:t>
            </w:r>
            <w:bookmarkEnd w:id="6658"/>
            <w:r>
              <w:t xml:space="preserve"> </w:t>
            </w:r>
          </w:p>
          <w:p w14:paraId="71A36686" w14:textId="00BF8485" w:rsidR="00440D42" w:rsidRPr="002C0DE9" w:rsidRDefault="00440D42" w:rsidP="00440D42">
            <w:pPr>
              <w:rPr>
                <w:rFonts w:cs="Arial"/>
                <w:lang w:val="en-US" w:eastAsia="en-US"/>
              </w:rPr>
            </w:pPr>
            <w:r w:rsidRPr="002C0DE9">
              <w:rPr>
                <w:rFonts w:cs="Arial"/>
                <w:szCs w:val="22"/>
                <w:lang w:val="en-US" w:eastAsia="en-US"/>
              </w:rPr>
              <w:t xml:space="preserve">(Specific </w:t>
            </w:r>
            <w:r>
              <w:rPr>
                <w:rFonts w:cs="Arial"/>
                <w:szCs w:val="22"/>
                <w:lang w:val="en-US" w:eastAsia="en-US"/>
              </w:rPr>
              <w:t>empirical methods</w:t>
            </w:r>
            <w:r w:rsidRPr="002C0DE9">
              <w:rPr>
                <w:rFonts w:cs="Arial"/>
                <w:szCs w:val="22"/>
                <w:lang w:val="en-US" w:eastAsia="en-US"/>
              </w:rPr>
              <w:t>)</w:t>
            </w:r>
          </w:p>
        </w:tc>
        <w:tc>
          <w:tcPr>
            <w:tcW w:w="1220" w:type="dxa"/>
            <w:tcBorders>
              <w:top w:val="double" w:sz="4" w:space="0" w:color="auto"/>
            </w:tcBorders>
            <w:shd w:val="clear" w:color="auto" w:fill="E0E0E0"/>
          </w:tcPr>
          <w:p w14:paraId="24A122BC" w14:textId="77777777" w:rsidR="00440D42" w:rsidRPr="006E2F73" w:rsidRDefault="00440D42" w:rsidP="007A3CC9">
            <w:pPr>
              <w:rPr>
                <w:rFonts w:cs="Arial"/>
                <w:b/>
              </w:rPr>
            </w:pPr>
            <w:r w:rsidRPr="006E2F73">
              <w:rPr>
                <w:rFonts w:cs="Arial"/>
                <w:b/>
                <w:szCs w:val="22"/>
              </w:rPr>
              <w:t>5 ECTS</w:t>
            </w:r>
          </w:p>
        </w:tc>
      </w:tr>
      <w:tr w:rsidR="00440D42" w:rsidRPr="006E2F73" w14:paraId="1CE12E41" w14:textId="77777777" w:rsidTr="000A33B3">
        <w:trPr>
          <w:trHeight w:val="567"/>
        </w:trPr>
        <w:tc>
          <w:tcPr>
            <w:tcW w:w="568" w:type="dxa"/>
            <w:shd w:val="clear" w:color="auto" w:fill="E0E0E0"/>
          </w:tcPr>
          <w:p w14:paraId="232DD669" w14:textId="77777777" w:rsidR="00440D42" w:rsidRPr="006E2F73" w:rsidRDefault="00440D42" w:rsidP="001778E9">
            <w:pPr>
              <w:numPr>
                <w:ilvl w:val="0"/>
                <w:numId w:val="25"/>
              </w:numPr>
              <w:rPr>
                <w:rFonts w:cs="Arial"/>
                <w:i/>
              </w:rPr>
            </w:pPr>
          </w:p>
        </w:tc>
        <w:tc>
          <w:tcPr>
            <w:tcW w:w="2693" w:type="dxa"/>
            <w:shd w:val="clear" w:color="auto" w:fill="E0E0E0"/>
          </w:tcPr>
          <w:p w14:paraId="30874380" w14:textId="77777777" w:rsidR="00440D42" w:rsidRPr="006E2F73" w:rsidRDefault="00440D42" w:rsidP="007A3CC9">
            <w:pPr>
              <w:rPr>
                <w:rFonts w:cs="Arial"/>
              </w:rPr>
            </w:pPr>
            <w:r w:rsidRPr="006E2F73">
              <w:rPr>
                <w:rFonts w:cs="Arial"/>
                <w:szCs w:val="22"/>
              </w:rPr>
              <w:t>Lehrveranstaltungen</w:t>
            </w:r>
          </w:p>
          <w:p w14:paraId="503558AB" w14:textId="77777777" w:rsidR="00440D42" w:rsidRPr="006E2F73" w:rsidRDefault="00440D42" w:rsidP="007A3CC9">
            <w:pPr>
              <w:rPr>
                <w:rFonts w:cs="Arial"/>
              </w:rPr>
            </w:pPr>
          </w:p>
        </w:tc>
        <w:tc>
          <w:tcPr>
            <w:tcW w:w="5443" w:type="dxa"/>
            <w:shd w:val="clear" w:color="auto" w:fill="E0E0E0"/>
          </w:tcPr>
          <w:p w14:paraId="299789CA" w14:textId="3D51D41D" w:rsidR="00440D42" w:rsidRPr="006E2F73" w:rsidRDefault="00440D42" w:rsidP="00644FE0">
            <w:pPr>
              <w:rPr>
                <w:rFonts w:cs="Arial"/>
              </w:rPr>
            </w:pPr>
            <w:r w:rsidRPr="006E2F73">
              <w:rPr>
                <w:rFonts w:cs="Arial"/>
                <w:szCs w:val="22"/>
              </w:rPr>
              <w:t>S: Spezielle</w:t>
            </w:r>
            <w:r w:rsidR="00644FE0">
              <w:rPr>
                <w:rFonts w:cs="Arial"/>
                <w:szCs w:val="22"/>
              </w:rPr>
              <w:t xml:space="preserve"> empirische</w:t>
            </w:r>
            <w:r w:rsidRPr="006E2F73">
              <w:rPr>
                <w:rFonts w:cs="Arial"/>
                <w:szCs w:val="22"/>
              </w:rPr>
              <w:t xml:space="preserve"> </w:t>
            </w:r>
            <w:r>
              <w:rPr>
                <w:rFonts w:cs="Arial"/>
                <w:szCs w:val="22"/>
              </w:rPr>
              <w:t xml:space="preserve">Methoden </w:t>
            </w:r>
            <w:r w:rsidRPr="006E2F73">
              <w:rPr>
                <w:rFonts w:cs="Arial"/>
                <w:szCs w:val="22"/>
              </w:rPr>
              <w:t>(2 SWS)</w:t>
            </w:r>
          </w:p>
        </w:tc>
        <w:tc>
          <w:tcPr>
            <w:tcW w:w="1220" w:type="dxa"/>
            <w:shd w:val="clear" w:color="auto" w:fill="E0E0E0"/>
          </w:tcPr>
          <w:p w14:paraId="358DD2EA" w14:textId="77777777" w:rsidR="00440D42" w:rsidRPr="006E2F73" w:rsidRDefault="00440D42" w:rsidP="007A3CC9">
            <w:pPr>
              <w:rPr>
                <w:rFonts w:cs="Arial"/>
              </w:rPr>
            </w:pPr>
            <w:r w:rsidRPr="006E2F73">
              <w:rPr>
                <w:rFonts w:cs="Arial"/>
                <w:szCs w:val="22"/>
              </w:rPr>
              <w:t>5 ECTS</w:t>
            </w:r>
          </w:p>
        </w:tc>
      </w:tr>
      <w:tr w:rsidR="00440D42" w:rsidRPr="006E2F73" w14:paraId="1E003E36" w14:textId="77777777" w:rsidTr="000A33B3">
        <w:trPr>
          <w:trHeight w:val="386"/>
        </w:trPr>
        <w:tc>
          <w:tcPr>
            <w:tcW w:w="568" w:type="dxa"/>
            <w:tcBorders>
              <w:bottom w:val="double" w:sz="4" w:space="0" w:color="auto"/>
            </w:tcBorders>
            <w:shd w:val="clear" w:color="auto" w:fill="E0E0E0"/>
          </w:tcPr>
          <w:p w14:paraId="05B845E3" w14:textId="77777777" w:rsidR="00440D42" w:rsidRPr="006E2F73" w:rsidRDefault="00440D42" w:rsidP="001778E9">
            <w:pPr>
              <w:numPr>
                <w:ilvl w:val="0"/>
                <w:numId w:val="25"/>
              </w:numPr>
              <w:rPr>
                <w:rFonts w:cs="Arial"/>
                <w:i/>
              </w:rPr>
            </w:pPr>
          </w:p>
        </w:tc>
        <w:tc>
          <w:tcPr>
            <w:tcW w:w="2693" w:type="dxa"/>
            <w:tcBorders>
              <w:bottom w:val="double" w:sz="4" w:space="0" w:color="auto"/>
            </w:tcBorders>
            <w:shd w:val="clear" w:color="auto" w:fill="E0E0E0"/>
          </w:tcPr>
          <w:p w14:paraId="095DD9E1" w14:textId="77777777" w:rsidR="00440D42" w:rsidRPr="006E2F73" w:rsidRDefault="00440D42" w:rsidP="007A3CC9">
            <w:pPr>
              <w:rPr>
                <w:rFonts w:cs="Arial"/>
              </w:rPr>
            </w:pPr>
            <w:r>
              <w:rPr>
                <w:rFonts w:cs="Arial"/>
                <w:szCs w:val="22"/>
              </w:rPr>
              <w:t>Lehrende</w:t>
            </w:r>
          </w:p>
        </w:tc>
        <w:tc>
          <w:tcPr>
            <w:tcW w:w="5443" w:type="dxa"/>
            <w:tcBorders>
              <w:bottom w:val="double" w:sz="4" w:space="0" w:color="auto"/>
            </w:tcBorders>
            <w:shd w:val="clear" w:color="auto" w:fill="E0E0E0"/>
          </w:tcPr>
          <w:p w14:paraId="707C39FE" w14:textId="2210FDD2" w:rsidR="00440D42" w:rsidRPr="006E2F73" w:rsidRDefault="00440D42" w:rsidP="007A3CC9">
            <w:pPr>
              <w:rPr>
                <w:rFonts w:cs="Arial"/>
              </w:rPr>
            </w:pPr>
            <w:r>
              <w:rPr>
                <w:rFonts w:cs="Arial"/>
                <w:szCs w:val="22"/>
              </w:rPr>
              <w:t>Prof. Dr. Abraham, Prof.</w:t>
            </w:r>
            <w:r w:rsidR="00743849">
              <w:rPr>
                <w:rFonts w:cs="Arial"/>
                <w:szCs w:val="22"/>
              </w:rPr>
              <w:t xml:space="preserve"> Dr. Wolbring </w:t>
            </w:r>
            <w:r w:rsidRPr="006E2F73">
              <w:rPr>
                <w:rFonts w:cs="Arial"/>
                <w:szCs w:val="22"/>
              </w:rPr>
              <w:t xml:space="preserve">und </w:t>
            </w:r>
            <w:r>
              <w:rPr>
                <w:rFonts w:cs="Arial"/>
                <w:szCs w:val="22"/>
              </w:rPr>
              <w:t>Mitarbeitende</w:t>
            </w:r>
          </w:p>
        </w:tc>
        <w:tc>
          <w:tcPr>
            <w:tcW w:w="1220" w:type="dxa"/>
            <w:tcBorders>
              <w:bottom w:val="double" w:sz="4" w:space="0" w:color="auto"/>
            </w:tcBorders>
            <w:shd w:val="clear" w:color="auto" w:fill="E0E0E0"/>
          </w:tcPr>
          <w:p w14:paraId="68C9BA62" w14:textId="77777777" w:rsidR="00440D42" w:rsidRPr="006E2F73" w:rsidRDefault="00440D42" w:rsidP="007A3CC9">
            <w:pPr>
              <w:rPr>
                <w:rFonts w:cs="Arial"/>
              </w:rPr>
            </w:pPr>
          </w:p>
        </w:tc>
      </w:tr>
    </w:tbl>
    <w:p w14:paraId="0A5F53B8" w14:textId="77777777" w:rsidR="00440D42" w:rsidRPr="006E2F73" w:rsidRDefault="00440D42" w:rsidP="00440D42">
      <w:pPr>
        <w:rPr>
          <w:rFonts w:cs="Arial"/>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440D42" w:rsidRPr="006E2F73" w14:paraId="48C39D35" w14:textId="77777777" w:rsidTr="000A33B3">
        <w:trPr>
          <w:trHeight w:val="340"/>
        </w:trPr>
        <w:tc>
          <w:tcPr>
            <w:tcW w:w="568" w:type="dxa"/>
          </w:tcPr>
          <w:p w14:paraId="061B72DE" w14:textId="77777777" w:rsidR="00440D42" w:rsidRPr="006E2F73" w:rsidRDefault="00440D42" w:rsidP="001778E9">
            <w:pPr>
              <w:numPr>
                <w:ilvl w:val="0"/>
                <w:numId w:val="25"/>
              </w:numPr>
              <w:rPr>
                <w:rFonts w:cs="Arial"/>
                <w:i/>
              </w:rPr>
            </w:pPr>
          </w:p>
        </w:tc>
        <w:tc>
          <w:tcPr>
            <w:tcW w:w="2693" w:type="dxa"/>
          </w:tcPr>
          <w:p w14:paraId="66126AE4" w14:textId="77777777" w:rsidR="00440D42" w:rsidRPr="006E2F73" w:rsidRDefault="00440D42" w:rsidP="007A3CC9">
            <w:pPr>
              <w:rPr>
                <w:rFonts w:cs="Arial"/>
                <w:b/>
              </w:rPr>
            </w:pPr>
            <w:r>
              <w:rPr>
                <w:rFonts w:cs="Arial"/>
                <w:b/>
                <w:szCs w:val="22"/>
              </w:rPr>
              <w:t>Modulverantwortliche/r</w:t>
            </w:r>
          </w:p>
        </w:tc>
        <w:tc>
          <w:tcPr>
            <w:tcW w:w="6663" w:type="dxa"/>
          </w:tcPr>
          <w:p w14:paraId="6B9B882A" w14:textId="7C6B08C4" w:rsidR="00440D42" w:rsidRPr="006E2F73" w:rsidRDefault="00440D42" w:rsidP="007A3CC9">
            <w:pPr>
              <w:rPr>
                <w:rFonts w:cs="Arial"/>
              </w:rPr>
            </w:pPr>
            <w:r>
              <w:rPr>
                <w:rFonts w:cs="Arial"/>
                <w:szCs w:val="22"/>
              </w:rPr>
              <w:t xml:space="preserve">Prof. Dr. Abraham und </w:t>
            </w:r>
            <w:r w:rsidR="00743849">
              <w:rPr>
                <w:rFonts w:cs="Arial"/>
                <w:szCs w:val="22"/>
              </w:rPr>
              <w:t>Prof. Dr. Wolbring</w:t>
            </w:r>
          </w:p>
        </w:tc>
      </w:tr>
      <w:tr w:rsidR="00440D42" w:rsidRPr="006E2F73" w14:paraId="550D0FD9" w14:textId="77777777" w:rsidTr="000A33B3">
        <w:trPr>
          <w:trHeight w:val="340"/>
        </w:trPr>
        <w:tc>
          <w:tcPr>
            <w:tcW w:w="568" w:type="dxa"/>
            <w:shd w:val="clear" w:color="auto" w:fill="FFFFFF"/>
          </w:tcPr>
          <w:p w14:paraId="1372CE1A" w14:textId="77777777" w:rsidR="00440D42" w:rsidRPr="006E2F73" w:rsidRDefault="00440D42" w:rsidP="001778E9">
            <w:pPr>
              <w:numPr>
                <w:ilvl w:val="0"/>
                <w:numId w:val="25"/>
              </w:numPr>
              <w:rPr>
                <w:rFonts w:cs="Arial"/>
                <w:i/>
              </w:rPr>
            </w:pPr>
          </w:p>
        </w:tc>
        <w:tc>
          <w:tcPr>
            <w:tcW w:w="2693" w:type="dxa"/>
            <w:shd w:val="clear" w:color="auto" w:fill="FFFFFF"/>
          </w:tcPr>
          <w:p w14:paraId="365978BD" w14:textId="77777777" w:rsidR="00440D42" w:rsidRPr="006E2F73" w:rsidRDefault="00440D42" w:rsidP="007A3CC9">
            <w:pPr>
              <w:rPr>
                <w:rFonts w:cs="Arial"/>
                <w:b/>
              </w:rPr>
            </w:pPr>
            <w:r w:rsidRPr="006E2F73">
              <w:rPr>
                <w:rFonts w:cs="Arial"/>
                <w:b/>
                <w:szCs w:val="22"/>
              </w:rPr>
              <w:t>Inhalt</w:t>
            </w:r>
          </w:p>
        </w:tc>
        <w:tc>
          <w:tcPr>
            <w:tcW w:w="6663" w:type="dxa"/>
            <w:shd w:val="clear" w:color="auto" w:fill="FFFFFF"/>
          </w:tcPr>
          <w:p w14:paraId="2179B477" w14:textId="77777777" w:rsidR="00440D42" w:rsidRDefault="00440D42" w:rsidP="007A3CC9">
            <w:pPr>
              <w:autoSpaceDE w:val="0"/>
              <w:autoSpaceDN w:val="0"/>
              <w:adjustRightInd w:val="0"/>
              <w:rPr>
                <w:rFonts w:cs="Arial"/>
              </w:rPr>
            </w:pPr>
            <w:r w:rsidRPr="000B1507">
              <w:rPr>
                <w:rFonts w:cs="Arial"/>
              </w:rPr>
              <w:t>Gegenstand dieses Moduls ist es, ausgewählte Themengebiete der empirischen Sozialforschung vertieft zu behandeln. Aufbauend auf dem Basiswissen zu den empirischen Methoden und der Statistik können in diesem Modul sowohl Erhebungs- wie auch Auswertungsmethoden vertieft werden. Je nach Angebot beinhaltet dies z.B. fortgeschrittene quantitative Auswertungsmethoden, spezifische Probleme von Befragungen, komplexe Datenstrukturen, weiterführende Kenntnisse computergestützter Auswertungsprogramme</w:t>
            </w:r>
            <w:r>
              <w:rPr>
                <w:rFonts w:cs="Arial"/>
              </w:rPr>
              <w:t>, experimentelle Forschungsdesigns</w:t>
            </w:r>
            <w:r w:rsidRPr="000B1507">
              <w:rPr>
                <w:rFonts w:cs="Arial"/>
              </w:rPr>
              <w:t xml:space="preserve"> oder Grundlagen qualitativer Arbeiten</w:t>
            </w:r>
            <w:r>
              <w:rPr>
                <w:rFonts w:cs="Arial"/>
              </w:rPr>
              <w:t>.</w:t>
            </w:r>
          </w:p>
        </w:tc>
      </w:tr>
      <w:tr w:rsidR="00440D42" w:rsidRPr="006E2F73" w14:paraId="70136B78" w14:textId="77777777" w:rsidTr="000A33B3">
        <w:trPr>
          <w:trHeight w:val="340"/>
        </w:trPr>
        <w:tc>
          <w:tcPr>
            <w:tcW w:w="568" w:type="dxa"/>
            <w:shd w:val="clear" w:color="auto" w:fill="FFFFFF"/>
          </w:tcPr>
          <w:p w14:paraId="7125D0C5" w14:textId="77777777" w:rsidR="00440D42" w:rsidRPr="006E2F73" w:rsidRDefault="00440D42" w:rsidP="001778E9">
            <w:pPr>
              <w:numPr>
                <w:ilvl w:val="0"/>
                <w:numId w:val="25"/>
              </w:numPr>
              <w:rPr>
                <w:rFonts w:cs="Arial"/>
                <w:i/>
              </w:rPr>
            </w:pPr>
            <w:r w:rsidRPr="006E2F73">
              <w:rPr>
                <w:rFonts w:cs="Arial"/>
                <w:i/>
                <w:szCs w:val="22"/>
              </w:rPr>
              <w:br/>
            </w:r>
          </w:p>
        </w:tc>
        <w:tc>
          <w:tcPr>
            <w:tcW w:w="2693" w:type="dxa"/>
            <w:shd w:val="clear" w:color="auto" w:fill="FFFFFF"/>
          </w:tcPr>
          <w:p w14:paraId="52C706B5" w14:textId="77777777" w:rsidR="00440D42" w:rsidRDefault="00440D42" w:rsidP="007A3CC9">
            <w:pPr>
              <w:rPr>
                <w:rFonts w:cs="Arial"/>
                <w:b/>
                <w:szCs w:val="22"/>
              </w:rPr>
            </w:pPr>
            <w:r w:rsidRPr="006E2F73">
              <w:rPr>
                <w:rFonts w:cs="Arial"/>
                <w:b/>
                <w:szCs w:val="22"/>
              </w:rPr>
              <w:t xml:space="preserve">Lernziele und </w:t>
            </w:r>
          </w:p>
          <w:p w14:paraId="38593262" w14:textId="77777777" w:rsidR="00440D42" w:rsidRPr="006E2F73" w:rsidRDefault="00440D42" w:rsidP="007A3CC9">
            <w:pPr>
              <w:rPr>
                <w:rFonts w:cs="Arial"/>
                <w:b/>
              </w:rPr>
            </w:pPr>
            <w:r w:rsidRPr="006E2F73">
              <w:rPr>
                <w:rFonts w:cs="Arial"/>
                <w:b/>
                <w:szCs w:val="22"/>
              </w:rPr>
              <w:t>Kompetenzen</w:t>
            </w:r>
          </w:p>
        </w:tc>
        <w:tc>
          <w:tcPr>
            <w:tcW w:w="6663" w:type="dxa"/>
            <w:shd w:val="clear" w:color="auto" w:fill="FFFFFF"/>
          </w:tcPr>
          <w:p w14:paraId="50EEB144" w14:textId="77777777" w:rsidR="00440D42" w:rsidRPr="006E2F73" w:rsidRDefault="00440D42" w:rsidP="007A3CC9">
            <w:pPr>
              <w:pStyle w:val="StandardWeb"/>
              <w:rPr>
                <w:rFonts w:ascii="Arial" w:hAnsi="Arial" w:cs="Arial"/>
                <w:sz w:val="22"/>
              </w:rPr>
            </w:pPr>
            <w:r>
              <w:rPr>
                <w:rFonts w:ascii="Arial" w:hAnsi="Arial" w:cs="Arial"/>
                <w:sz w:val="22"/>
                <w:szCs w:val="22"/>
              </w:rPr>
              <w:t xml:space="preserve">Ziel ist es die Studierende in die Lage zu versetzen, über die bisherigen Basiskenntnisse hinaus komplexe empirische Daten zu erheben und sie selbständig auszuwerten. </w:t>
            </w:r>
          </w:p>
        </w:tc>
      </w:tr>
      <w:tr w:rsidR="00440D42" w:rsidRPr="006E2F73" w14:paraId="594999CD" w14:textId="77777777" w:rsidTr="000A33B3">
        <w:trPr>
          <w:trHeight w:val="340"/>
        </w:trPr>
        <w:tc>
          <w:tcPr>
            <w:tcW w:w="568" w:type="dxa"/>
            <w:shd w:val="clear" w:color="auto" w:fill="FFFFFF"/>
          </w:tcPr>
          <w:p w14:paraId="340EDEC5" w14:textId="77777777" w:rsidR="00440D42" w:rsidRPr="006E2F73" w:rsidRDefault="00440D42" w:rsidP="001778E9">
            <w:pPr>
              <w:numPr>
                <w:ilvl w:val="0"/>
                <w:numId w:val="25"/>
              </w:numPr>
              <w:rPr>
                <w:rFonts w:cs="Arial"/>
                <w:i/>
              </w:rPr>
            </w:pPr>
          </w:p>
        </w:tc>
        <w:tc>
          <w:tcPr>
            <w:tcW w:w="2693" w:type="dxa"/>
            <w:shd w:val="clear" w:color="auto" w:fill="FFFFFF"/>
          </w:tcPr>
          <w:p w14:paraId="3984EEED" w14:textId="77777777" w:rsidR="00440D42" w:rsidRDefault="00440D42" w:rsidP="007A3CC9">
            <w:pPr>
              <w:rPr>
                <w:rFonts w:cs="Arial"/>
                <w:b/>
                <w:szCs w:val="22"/>
              </w:rPr>
            </w:pPr>
            <w:r>
              <w:rPr>
                <w:rFonts w:cs="Arial"/>
                <w:b/>
                <w:szCs w:val="22"/>
              </w:rPr>
              <w:t xml:space="preserve">Empfohlene </w:t>
            </w:r>
          </w:p>
          <w:p w14:paraId="3BCEDF40" w14:textId="77777777" w:rsidR="00440D42" w:rsidRPr="006E2F73" w:rsidRDefault="00440D42" w:rsidP="007A3CC9">
            <w:pPr>
              <w:rPr>
                <w:rFonts w:cs="Arial"/>
                <w:b/>
              </w:rPr>
            </w:pPr>
            <w:r w:rsidRPr="006E2F73">
              <w:rPr>
                <w:rFonts w:cs="Arial"/>
                <w:b/>
                <w:szCs w:val="22"/>
              </w:rPr>
              <w:t>Voraussetzungen für die Teilnahme</w:t>
            </w:r>
          </w:p>
        </w:tc>
        <w:tc>
          <w:tcPr>
            <w:tcW w:w="6663" w:type="dxa"/>
            <w:shd w:val="clear" w:color="auto" w:fill="FFFFFF"/>
          </w:tcPr>
          <w:p w14:paraId="0A577C56" w14:textId="77777777" w:rsidR="00440D42" w:rsidRPr="006E2F73" w:rsidRDefault="00440D42" w:rsidP="007A3CC9">
            <w:pPr>
              <w:rPr>
                <w:rFonts w:cs="Arial"/>
              </w:rPr>
            </w:pPr>
            <w:r>
              <w:rPr>
                <w:rFonts w:cs="Arial"/>
                <w:szCs w:val="22"/>
              </w:rPr>
              <w:t>Empfohlen werden Grundkenntnisse in der empirische Sozialforschung und in Statistik</w:t>
            </w:r>
          </w:p>
        </w:tc>
      </w:tr>
      <w:tr w:rsidR="00440D42" w:rsidRPr="006E2F73" w14:paraId="201A7344" w14:textId="77777777" w:rsidTr="000A33B3">
        <w:trPr>
          <w:trHeight w:val="340"/>
        </w:trPr>
        <w:tc>
          <w:tcPr>
            <w:tcW w:w="568" w:type="dxa"/>
            <w:shd w:val="clear" w:color="auto" w:fill="FFFFFF"/>
          </w:tcPr>
          <w:p w14:paraId="779E2DE7" w14:textId="77777777" w:rsidR="00440D42" w:rsidRPr="006E2F73" w:rsidRDefault="00440D42" w:rsidP="001778E9">
            <w:pPr>
              <w:numPr>
                <w:ilvl w:val="0"/>
                <w:numId w:val="25"/>
              </w:numPr>
              <w:rPr>
                <w:rFonts w:cs="Arial"/>
                <w:i/>
              </w:rPr>
            </w:pPr>
          </w:p>
        </w:tc>
        <w:tc>
          <w:tcPr>
            <w:tcW w:w="2693" w:type="dxa"/>
            <w:shd w:val="clear" w:color="auto" w:fill="FFFFFF"/>
          </w:tcPr>
          <w:p w14:paraId="0A53EE5B" w14:textId="77777777" w:rsidR="00440D42" w:rsidRDefault="00440D42" w:rsidP="007A3CC9">
            <w:pPr>
              <w:ind w:hanging="37"/>
              <w:rPr>
                <w:rFonts w:cs="Arial"/>
                <w:b/>
                <w:szCs w:val="22"/>
              </w:rPr>
            </w:pPr>
            <w:r w:rsidRPr="006E2F73">
              <w:rPr>
                <w:rFonts w:cs="Arial"/>
                <w:b/>
                <w:szCs w:val="22"/>
              </w:rPr>
              <w:t xml:space="preserve">Einpassung in </w:t>
            </w:r>
          </w:p>
          <w:p w14:paraId="50EBE137" w14:textId="77777777" w:rsidR="00440D42" w:rsidRPr="006E2F73" w:rsidRDefault="00440D42" w:rsidP="007A3CC9">
            <w:pPr>
              <w:ind w:hanging="37"/>
              <w:rPr>
                <w:rFonts w:cs="Arial"/>
                <w:b/>
              </w:rPr>
            </w:pPr>
            <w:r w:rsidRPr="006E2F73">
              <w:rPr>
                <w:rFonts w:cs="Arial"/>
                <w:b/>
                <w:szCs w:val="22"/>
              </w:rPr>
              <w:t>Musterstudienplan</w:t>
            </w:r>
          </w:p>
        </w:tc>
        <w:tc>
          <w:tcPr>
            <w:tcW w:w="6663" w:type="dxa"/>
            <w:shd w:val="clear" w:color="auto" w:fill="FFFFFF"/>
          </w:tcPr>
          <w:p w14:paraId="042BD1C0" w14:textId="77777777" w:rsidR="00440D42" w:rsidRPr="006E2F73" w:rsidRDefault="00440D42" w:rsidP="007A3CC9">
            <w:pPr>
              <w:rPr>
                <w:rFonts w:cs="Arial"/>
              </w:rPr>
            </w:pPr>
            <w:r w:rsidRPr="006E2F73">
              <w:rPr>
                <w:rFonts w:cs="Arial"/>
                <w:szCs w:val="22"/>
              </w:rPr>
              <w:t>Ab 4. Semester</w:t>
            </w:r>
          </w:p>
        </w:tc>
      </w:tr>
      <w:tr w:rsidR="00440D42" w:rsidRPr="006E2F73" w14:paraId="63CCAA6B" w14:textId="77777777" w:rsidTr="000A33B3">
        <w:trPr>
          <w:trHeight w:val="340"/>
        </w:trPr>
        <w:tc>
          <w:tcPr>
            <w:tcW w:w="568" w:type="dxa"/>
            <w:shd w:val="clear" w:color="auto" w:fill="FFFFFF"/>
          </w:tcPr>
          <w:p w14:paraId="31C4BA3E" w14:textId="77777777" w:rsidR="00440D42" w:rsidRPr="00E26D44" w:rsidRDefault="00440D42" w:rsidP="001778E9">
            <w:pPr>
              <w:numPr>
                <w:ilvl w:val="0"/>
                <w:numId w:val="25"/>
              </w:numPr>
              <w:rPr>
                <w:rFonts w:cs="Arial"/>
              </w:rPr>
            </w:pPr>
          </w:p>
        </w:tc>
        <w:tc>
          <w:tcPr>
            <w:tcW w:w="2693" w:type="dxa"/>
            <w:shd w:val="clear" w:color="auto" w:fill="FFFFFF"/>
          </w:tcPr>
          <w:p w14:paraId="63299B63" w14:textId="77777777" w:rsidR="00440D42" w:rsidRDefault="00440D42" w:rsidP="007A3CC9">
            <w:pPr>
              <w:rPr>
                <w:rFonts w:cs="Arial"/>
                <w:b/>
                <w:szCs w:val="22"/>
              </w:rPr>
            </w:pPr>
            <w:r w:rsidRPr="006E2F73">
              <w:rPr>
                <w:rFonts w:cs="Arial"/>
                <w:b/>
                <w:szCs w:val="22"/>
              </w:rPr>
              <w:t xml:space="preserve">Verwendbarkeit des </w:t>
            </w:r>
          </w:p>
          <w:p w14:paraId="4E3B0E04" w14:textId="77777777" w:rsidR="00440D42" w:rsidRPr="006E2F73" w:rsidRDefault="00440D42" w:rsidP="007A3CC9">
            <w:pPr>
              <w:rPr>
                <w:rFonts w:cs="Arial"/>
                <w:b/>
              </w:rPr>
            </w:pPr>
            <w:r w:rsidRPr="006E2F73">
              <w:rPr>
                <w:rFonts w:cs="Arial"/>
                <w:b/>
                <w:szCs w:val="22"/>
              </w:rPr>
              <w:t>Moduls</w:t>
            </w:r>
          </w:p>
        </w:tc>
        <w:tc>
          <w:tcPr>
            <w:tcW w:w="6663" w:type="dxa"/>
            <w:shd w:val="clear" w:color="auto" w:fill="FFFFFF"/>
          </w:tcPr>
          <w:p w14:paraId="4A957C41" w14:textId="77777777" w:rsidR="00440D42" w:rsidRPr="006E2F73" w:rsidRDefault="00440D42" w:rsidP="007A3CC9">
            <w:pPr>
              <w:rPr>
                <w:rFonts w:cs="Arial"/>
              </w:rPr>
            </w:pPr>
            <w:r w:rsidRPr="006E2F73">
              <w:rPr>
                <w:rFonts w:cs="Arial"/>
                <w:szCs w:val="22"/>
              </w:rPr>
              <w:t xml:space="preserve">Modul im Vertiefungsbereich für Studierende des Bachelor Sozialökonomik </w:t>
            </w:r>
          </w:p>
        </w:tc>
      </w:tr>
      <w:tr w:rsidR="00440D42" w:rsidRPr="006E2F73" w14:paraId="416B0CF0" w14:textId="77777777" w:rsidTr="000A33B3">
        <w:trPr>
          <w:trHeight w:val="340"/>
        </w:trPr>
        <w:tc>
          <w:tcPr>
            <w:tcW w:w="568" w:type="dxa"/>
            <w:shd w:val="clear" w:color="auto" w:fill="FFFFFF"/>
          </w:tcPr>
          <w:p w14:paraId="3DB2BEC9" w14:textId="77777777" w:rsidR="00440D42" w:rsidRPr="006E2F73" w:rsidRDefault="00440D42" w:rsidP="001778E9">
            <w:pPr>
              <w:numPr>
                <w:ilvl w:val="0"/>
                <w:numId w:val="25"/>
              </w:numPr>
              <w:rPr>
                <w:rFonts w:cs="Arial"/>
                <w:i/>
              </w:rPr>
            </w:pPr>
          </w:p>
        </w:tc>
        <w:tc>
          <w:tcPr>
            <w:tcW w:w="2693" w:type="dxa"/>
            <w:shd w:val="clear" w:color="auto" w:fill="FFFFFF"/>
          </w:tcPr>
          <w:p w14:paraId="0D4DFEC9" w14:textId="77777777" w:rsidR="00440D42" w:rsidRDefault="00440D42" w:rsidP="007A3CC9">
            <w:pPr>
              <w:rPr>
                <w:rFonts w:cs="Arial"/>
                <w:b/>
                <w:szCs w:val="22"/>
              </w:rPr>
            </w:pPr>
            <w:r w:rsidRPr="006E2F73">
              <w:rPr>
                <w:rFonts w:cs="Arial"/>
                <w:b/>
                <w:szCs w:val="22"/>
              </w:rPr>
              <w:t xml:space="preserve">Studien- und </w:t>
            </w:r>
          </w:p>
          <w:p w14:paraId="04342FBA" w14:textId="77777777" w:rsidR="00440D42" w:rsidRPr="006E2F73" w:rsidRDefault="00440D42" w:rsidP="007A3CC9">
            <w:pPr>
              <w:rPr>
                <w:rFonts w:cs="Arial"/>
                <w:b/>
              </w:rPr>
            </w:pPr>
            <w:r w:rsidRPr="006E2F73">
              <w:rPr>
                <w:rFonts w:cs="Arial"/>
                <w:b/>
                <w:szCs w:val="22"/>
              </w:rPr>
              <w:t>Prüfungsleistungen</w:t>
            </w:r>
          </w:p>
        </w:tc>
        <w:tc>
          <w:tcPr>
            <w:tcW w:w="6663" w:type="dxa"/>
            <w:shd w:val="clear" w:color="auto" w:fill="FFFFFF"/>
          </w:tcPr>
          <w:p w14:paraId="6117A9B7" w14:textId="646E8B4C" w:rsidR="00440D42" w:rsidRPr="00DB3CF8" w:rsidRDefault="00440D42" w:rsidP="00A9238C">
            <w:pPr>
              <w:pStyle w:val="Listenabsatz"/>
              <w:numPr>
                <w:ilvl w:val="0"/>
                <w:numId w:val="228"/>
              </w:numPr>
              <w:ind w:left="209" w:hanging="209"/>
              <w:rPr>
                <w:lang w:val="en-US"/>
              </w:rPr>
            </w:pPr>
            <w:r w:rsidRPr="00DB3CF8">
              <w:rPr>
                <w:lang w:val="en-US"/>
              </w:rPr>
              <w:t xml:space="preserve">Referat </w:t>
            </w:r>
          </w:p>
          <w:p w14:paraId="63D6C5B1" w14:textId="77777777" w:rsidR="00440D42" w:rsidRPr="006E2F73" w:rsidRDefault="00440D42" w:rsidP="00A9238C">
            <w:pPr>
              <w:pStyle w:val="Listenabsatz"/>
              <w:numPr>
                <w:ilvl w:val="0"/>
                <w:numId w:val="228"/>
              </w:numPr>
              <w:ind w:left="209" w:hanging="209"/>
              <w:rPr>
                <w:rFonts w:cs="Arial"/>
              </w:rPr>
            </w:pPr>
            <w:r w:rsidRPr="00DB3CF8">
              <w:rPr>
                <w:lang w:val="en-US"/>
              </w:rPr>
              <w:t>Haus</w:t>
            </w:r>
            <w:r w:rsidRPr="00F30F23">
              <w:t>arbeit</w:t>
            </w:r>
            <w:r>
              <w:t xml:space="preserve"> </w:t>
            </w:r>
          </w:p>
        </w:tc>
      </w:tr>
      <w:tr w:rsidR="00440D42" w:rsidRPr="006E2F73" w14:paraId="6D1E999F" w14:textId="77777777" w:rsidTr="000A33B3">
        <w:trPr>
          <w:trHeight w:val="340"/>
        </w:trPr>
        <w:tc>
          <w:tcPr>
            <w:tcW w:w="568" w:type="dxa"/>
            <w:shd w:val="clear" w:color="auto" w:fill="FFFFFF"/>
          </w:tcPr>
          <w:p w14:paraId="42DC33C5" w14:textId="77777777" w:rsidR="00440D42" w:rsidRPr="006E2F73" w:rsidRDefault="00440D42" w:rsidP="001778E9">
            <w:pPr>
              <w:numPr>
                <w:ilvl w:val="0"/>
                <w:numId w:val="25"/>
              </w:numPr>
              <w:rPr>
                <w:rFonts w:cs="Arial"/>
                <w:i/>
              </w:rPr>
            </w:pPr>
          </w:p>
        </w:tc>
        <w:tc>
          <w:tcPr>
            <w:tcW w:w="2693" w:type="dxa"/>
            <w:shd w:val="clear" w:color="auto" w:fill="FFFFFF"/>
          </w:tcPr>
          <w:p w14:paraId="14BAEB94" w14:textId="77777777" w:rsidR="00440D42" w:rsidRPr="006E2F73" w:rsidRDefault="00440D42" w:rsidP="007A3CC9">
            <w:pPr>
              <w:rPr>
                <w:rFonts w:cs="Arial"/>
                <w:b/>
              </w:rPr>
            </w:pPr>
            <w:r w:rsidRPr="006E2F73">
              <w:rPr>
                <w:rFonts w:cs="Arial"/>
                <w:b/>
                <w:szCs w:val="22"/>
              </w:rPr>
              <w:t>Berechnung Modulnote</w:t>
            </w:r>
          </w:p>
        </w:tc>
        <w:tc>
          <w:tcPr>
            <w:tcW w:w="6663" w:type="dxa"/>
            <w:shd w:val="clear" w:color="auto" w:fill="FFFFFF"/>
          </w:tcPr>
          <w:p w14:paraId="61EC4C87" w14:textId="77777777" w:rsidR="00440D42" w:rsidRPr="00A137C6" w:rsidRDefault="00440D42" w:rsidP="00A9238C">
            <w:pPr>
              <w:pStyle w:val="Listenabsatz"/>
              <w:numPr>
                <w:ilvl w:val="0"/>
                <w:numId w:val="228"/>
              </w:numPr>
              <w:ind w:left="209" w:hanging="209"/>
              <w:rPr>
                <w:lang w:val="en-US"/>
              </w:rPr>
            </w:pPr>
            <w:r w:rsidRPr="00A137C6">
              <w:rPr>
                <w:lang w:val="en-US"/>
              </w:rPr>
              <w:t>Referat (bestanden)</w:t>
            </w:r>
          </w:p>
          <w:p w14:paraId="4140C6FC" w14:textId="77777777" w:rsidR="00440D42" w:rsidRPr="006E2F73" w:rsidRDefault="00440D42" w:rsidP="00A9238C">
            <w:pPr>
              <w:pStyle w:val="Listenabsatz"/>
              <w:numPr>
                <w:ilvl w:val="0"/>
                <w:numId w:val="228"/>
              </w:numPr>
              <w:ind w:left="209" w:hanging="209"/>
              <w:rPr>
                <w:rFonts w:cs="Arial"/>
              </w:rPr>
            </w:pPr>
            <w:r w:rsidRPr="00A137C6">
              <w:rPr>
                <w:lang w:val="en-US"/>
              </w:rPr>
              <w:t>Hausarbeit (100 %)</w:t>
            </w:r>
          </w:p>
        </w:tc>
      </w:tr>
      <w:tr w:rsidR="00440D42" w:rsidRPr="006E2F73" w14:paraId="5198C7A1" w14:textId="77777777" w:rsidTr="000A33B3">
        <w:trPr>
          <w:trHeight w:val="340"/>
        </w:trPr>
        <w:tc>
          <w:tcPr>
            <w:tcW w:w="568" w:type="dxa"/>
            <w:shd w:val="clear" w:color="auto" w:fill="FFFFFF"/>
          </w:tcPr>
          <w:p w14:paraId="49F84E11" w14:textId="77777777" w:rsidR="00440D42" w:rsidRPr="006E2F73" w:rsidRDefault="00440D42" w:rsidP="001778E9">
            <w:pPr>
              <w:numPr>
                <w:ilvl w:val="0"/>
                <w:numId w:val="25"/>
              </w:numPr>
              <w:rPr>
                <w:rFonts w:cs="Arial"/>
                <w:i/>
              </w:rPr>
            </w:pPr>
          </w:p>
        </w:tc>
        <w:tc>
          <w:tcPr>
            <w:tcW w:w="2693" w:type="dxa"/>
            <w:shd w:val="clear" w:color="auto" w:fill="FFFFFF"/>
          </w:tcPr>
          <w:p w14:paraId="55D7ABD4" w14:textId="77777777" w:rsidR="00440D42" w:rsidRPr="006E2F73" w:rsidRDefault="00440D42" w:rsidP="007A3CC9">
            <w:pPr>
              <w:rPr>
                <w:rFonts w:cs="Arial"/>
                <w:b/>
              </w:rPr>
            </w:pPr>
            <w:r w:rsidRPr="006E2F73">
              <w:rPr>
                <w:rFonts w:cs="Arial"/>
                <w:b/>
                <w:szCs w:val="22"/>
              </w:rPr>
              <w:t>Turnus des Angebots</w:t>
            </w:r>
          </w:p>
        </w:tc>
        <w:tc>
          <w:tcPr>
            <w:tcW w:w="6663" w:type="dxa"/>
            <w:shd w:val="clear" w:color="auto" w:fill="FFFFFF"/>
          </w:tcPr>
          <w:p w14:paraId="4DE7D30F" w14:textId="77777777" w:rsidR="00440D42" w:rsidRPr="006E2F73" w:rsidRDefault="00440D42" w:rsidP="007A3CC9">
            <w:pPr>
              <w:rPr>
                <w:rFonts w:cs="Arial"/>
              </w:rPr>
            </w:pPr>
            <w:r>
              <w:rPr>
                <w:rFonts w:cs="Arial"/>
                <w:szCs w:val="22"/>
              </w:rPr>
              <w:t>Unregelmäßig</w:t>
            </w:r>
          </w:p>
        </w:tc>
      </w:tr>
      <w:tr w:rsidR="00440D42" w:rsidRPr="006E2F73" w14:paraId="3FAF8E8E" w14:textId="77777777" w:rsidTr="000A33B3">
        <w:trPr>
          <w:trHeight w:val="340"/>
        </w:trPr>
        <w:tc>
          <w:tcPr>
            <w:tcW w:w="568" w:type="dxa"/>
            <w:shd w:val="clear" w:color="auto" w:fill="FFFFFF"/>
          </w:tcPr>
          <w:p w14:paraId="6D2F5BE1" w14:textId="77777777" w:rsidR="00440D42" w:rsidRPr="006E2F73" w:rsidRDefault="00440D42" w:rsidP="001778E9">
            <w:pPr>
              <w:numPr>
                <w:ilvl w:val="0"/>
                <w:numId w:val="25"/>
              </w:numPr>
              <w:rPr>
                <w:rFonts w:cs="Arial"/>
                <w:i/>
              </w:rPr>
            </w:pPr>
          </w:p>
        </w:tc>
        <w:tc>
          <w:tcPr>
            <w:tcW w:w="2693" w:type="dxa"/>
            <w:shd w:val="clear" w:color="auto" w:fill="FFFFFF"/>
          </w:tcPr>
          <w:p w14:paraId="4CE4B243" w14:textId="77777777" w:rsidR="00440D42" w:rsidRPr="006E2F73" w:rsidRDefault="00440D42" w:rsidP="007A3CC9">
            <w:pPr>
              <w:rPr>
                <w:rFonts w:cs="Arial"/>
                <w:b/>
              </w:rPr>
            </w:pPr>
            <w:r w:rsidRPr="006E2F73">
              <w:rPr>
                <w:rFonts w:cs="Arial"/>
                <w:b/>
                <w:szCs w:val="22"/>
              </w:rPr>
              <w:t>Arbeitsaufwand</w:t>
            </w:r>
          </w:p>
          <w:p w14:paraId="7C9780FD" w14:textId="77777777" w:rsidR="00440D42" w:rsidRPr="006E2F73" w:rsidRDefault="00440D42" w:rsidP="007A3CC9">
            <w:pPr>
              <w:rPr>
                <w:rFonts w:cs="Arial"/>
                <w:b/>
              </w:rPr>
            </w:pPr>
          </w:p>
        </w:tc>
        <w:tc>
          <w:tcPr>
            <w:tcW w:w="6663" w:type="dxa"/>
            <w:shd w:val="clear" w:color="auto" w:fill="FFFFFF"/>
          </w:tcPr>
          <w:p w14:paraId="5B3C6325" w14:textId="77777777" w:rsidR="00440D42" w:rsidRPr="006E2F73" w:rsidRDefault="00440D42" w:rsidP="007A3CC9">
            <w:pPr>
              <w:rPr>
                <w:rFonts w:cs="Arial"/>
              </w:rPr>
            </w:pPr>
            <w:r w:rsidRPr="006E2F73">
              <w:rPr>
                <w:rFonts w:cs="Arial"/>
                <w:szCs w:val="22"/>
              </w:rPr>
              <w:t xml:space="preserve">Präsenzzeit: </w:t>
            </w:r>
            <w:r>
              <w:rPr>
                <w:rFonts w:cs="Arial"/>
                <w:szCs w:val="22"/>
              </w:rPr>
              <w:t>30</w:t>
            </w:r>
            <w:r w:rsidRPr="006E2F73">
              <w:rPr>
                <w:rFonts w:cs="Arial"/>
                <w:szCs w:val="22"/>
              </w:rPr>
              <w:t xml:space="preserve"> h</w:t>
            </w:r>
          </w:p>
          <w:p w14:paraId="36B45863" w14:textId="77777777" w:rsidR="00440D42" w:rsidRPr="006E2F73" w:rsidRDefault="00440D42" w:rsidP="007A3CC9">
            <w:pPr>
              <w:rPr>
                <w:rFonts w:cs="Arial"/>
              </w:rPr>
            </w:pPr>
            <w:r w:rsidRPr="006E2F73">
              <w:rPr>
                <w:rFonts w:cs="Arial"/>
                <w:szCs w:val="22"/>
              </w:rPr>
              <w:t>Eigenstudium: 1</w:t>
            </w:r>
            <w:r>
              <w:rPr>
                <w:rFonts w:cs="Arial"/>
                <w:szCs w:val="22"/>
              </w:rPr>
              <w:t>20</w:t>
            </w:r>
            <w:r w:rsidRPr="006E2F73">
              <w:rPr>
                <w:rFonts w:cs="Arial"/>
                <w:szCs w:val="22"/>
              </w:rPr>
              <w:t xml:space="preserve"> h</w:t>
            </w:r>
          </w:p>
        </w:tc>
      </w:tr>
      <w:tr w:rsidR="00440D42" w:rsidRPr="006E2F73" w14:paraId="4244AC87" w14:textId="77777777" w:rsidTr="000A33B3">
        <w:trPr>
          <w:trHeight w:val="340"/>
        </w:trPr>
        <w:tc>
          <w:tcPr>
            <w:tcW w:w="568" w:type="dxa"/>
            <w:shd w:val="clear" w:color="auto" w:fill="FFFFFF"/>
          </w:tcPr>
          <w:p w14:paraId="4CFCA717" w14:textId="77777777" w:rsidR="00440D42" w:rsidRPr="006E2F73" w:rsidRDefault="00440D42" w:rsidP="001778E9">
            <w:pPr>
              <w:numPr>
                <w:ilvl w:val="0"/>
                <w:numId w:val="25"/>
              </w:numPr>
              <w:rPr>
                <w:rFonts w:cs="Arial"/>
                <w:i/>
              </w:rPr>
            </w:pPr>
          </w:p>
        </w:tc>
        <w:tc>
          <w:tcPr>
            <w:tcW w:w="2693" w:type="dxa"/>
            <w:shd w:val="clear" w:color="auto" w:fill="FFFFFF"/>
          </w:tcPr>
          <w:p w14:paraId="13A2FE77" w14:textId="77777777" w:rsidR="00440D42" w:rsidRPr="006E2F73" w:rsidRDefault="00440D42" w:rsidP="007A3CC9">
            <w:pPr>
              <w:rPr>
                <w:rFonts w:cs="Arial"/>
                <w:b/>
              </w:rPr>
            </w:pPr>
            <w:r w:rsidRPr="006E2F73">
              <w:rPr>
                <w:rFonts w:cs="Arial"/>
                <w:b/>
                <w:szCs w:val="22"/>
              </w:rPr>
              <w:t>Dauer des Moduls</w:t>
            </w:r>
          </w:p>
        </w:tc>
        <w:tc>
          <w:tcPr>
            <w:tcW w:w="6663" w:type="dxa"/>
            <w:shd w:val="clear" w:color="auto" w:fill="FFFFFF"/>
          </w:tcPr>
          <w:p w14:paraId="6F08DE4A" w14:textId="77777777" w:rsidR="00440D42" w:rsidRPr="006E2F73" w:rsidRDefault="00440D42" w:rsidP="007A3CC9">
            <w:pPr>
              <w:rPr>
                <w:rFonts w:cs="Arial"/>
              </w:rPr>
            </w:pPr>
            <w:r w:rsidRPr="006E2F73">
              <w:rPr>
                <w:rFonts w:cs="Arial"/>
                <w:szCs w:val="22"/>
              </w:rPr>
              <w:t>1 Semester</w:t>
            </w:r>
          </w:p>
        </w:tc>
      </w:tr>
      <w:tr w:rsidR="00440D42" w:rsidRPr="006E2F73" w14:paraId="59CBF6A8" w14:textId="77777777" w:rsidTr="000A33B3">
        <w:trPr>
          <w:trHeight w:val="340"/>
        </w:trPr>
        <w:tc>
          <w:tcPr>
            <w:tcW w:w="568" w:type="dxa"/>
            <w:shd w:val="clear" w:color="auto" w:fill="FFFFFF"/>
          </w:tcPr>
          <w:p w14:paraId="5F9B8365" w14:textId="77777777" w:rsidR="00440D42" w:rsidRPr="006E2F73" w:rsidRDefault="00440D42" w:rsidP="001778E9">
            <w:pPr>
              <w:numPr>
                <w:ilvl w:val="0"/>
                <w:numId w:val="25"/>
              </w:numPr>
              <w:rPr>
                <w:rFonts w:cs="Arial"/>
                <w:i/>
              </w:rPr>
            </w:pPr>
          </w:p>
        </w:tc>
        <w:tc>
          <w:tcPr>
            <w:tcW w:w="2693" w:type="dxa"/>
            <w:shd w:val="clear" w:color="auto" w:fill="FFFFFF"/>
          </w:tcPr>
          <w:p w14:paraId="6C0C970D" w14:textId="77777777" w:rsidR="00440D42" w:rsidRDefault="00440D42" w:rsidP="007A3CC9">
            <w:pPr>
              <w:rPr>
                <w:rFonts w:cs="Arial"/>
                <w:b/>
                <w:szCs w:val="22"/>
              </w:rPr>
            </w:pPr>
            <w:r>
              <w:rPr>
                <w:rFonts w:cs="Arial"/>
                <w:b/>
                <w:szCs w:val="22"/>
              </w:rPr>
              <w:t xml:space="preserve">Unterrichts- und </w:t>
            </w:r>
          </w:p>
          <w:p w14:paraId="3A0BB400" w14:textId="77777777" w:rsidR="00440D42" w:rsidRPr="006E2F73" w:rsidRDefault="00440D42" w:rsidP="007A3CC9">
            <w:pPr>
              <w:rPr>
                <w:rFonts w:cs="Arial"/>
                <w:b/>
              </w:rPr>
            </w:pPr>
            <w:r>
              <w:rPr>
                <w:rFonts w:cs="Arial"/>
                <w:b/>
                <w:szCs w:val="22"/>
              </w:rPr>
              <w:t>Prüfungssprache</w:t>
            </w:r>
          </w:p>
        </w:tc>
        <w:tc>
          <w:tcPr>
            <w:tcW w:w="6663" w:type="dxa"/>
            <w:shd w:val="clear" w:color="auto" w:fill="FFFFFF"/>
          </w:tcPr>
          <w:p w14:paraId="6E053B97" w14:textId="35AAABA2" w:rsidR="00440D42" w:rsidRPr="006E2F73" w:rsidRDefault="00440D42" w:rsidP="00743849">
            <w:pPr>
              <w:rPr>
                <w:rFonts w:cs="Arial"/>
              </w:rPr>
            </w:pPr>
            <w:r w:rsidRPr="006E2F73">
              <w:rPr>
                <w:rFonts w:cs="Arial"/>
                <w:szCs w:val="22"/>
              </w:rPr>
              <w:t>Deutsch</w:t>
            </w:r>
            <w:r>
              <w:rPr>
                <w:rFonts w:cs="Arial"/>
                <w:szCs w:val="22"/>
              </w:rPr>
              <w:t xml:space="preserve"> </w:t>
            </w:r>
          </w:p>
        </w:tc>
      </w:tr>
      <w:tr w:rsidR="00440D42" w:rsidRPr="006E2F73" w14:paraId="369109D2" w14:textId="77777777" w:rsidTr="000A33B3">
        <w:trPr>
          <w:trHeight w:val="340"/>
        </w:trPr>
        <w:tc>
          <w:tcPr>
            <w:tcW w:w="568" w:type="dxa"/>
          </w:tcPr>
          <w:p w14:paraId="00C26CF7" w14:textId="77777777" w:rsidR="00440D42" w:rsidRPr="006E2F73" w:rsidRDefault="00440D42" w:rsidP="001778E9">
            <w:pPr>
              <w:numPr>
                <w:ilvl w:val="0"/>
                <w:numId w:val="25"/>
              </w:numPr>
              <w:rPr>
                <w:rFonts w:cs="Arial"/>
                <w:i/>
              </w:rPr>
            </w:pPr>
          </w:p>
        </w:tc>
        <w:tc>
          <w:tcPr>
            <w:tcW w:w="2693" w:type="dxa"/>
          </w:tcPr>
          <w:p w14:paraId="3DDB02B8" w14:textId="77777777" w:rsidR="00440D42" w:rsidRDefault="00440D42" w:rsidP="007A3CC9">
            <w:pPr>
              <w:rPr>
                <w:rFonts w:cs="Arial"/>
                <w:b/>
                <w:szCs w:val="22"/>
              </w:rPr>
            </w:pPr>
            <w:r>
              <w:rPr>
                <w:rFonts w:cs="Arial"/>
                <w:b/>
                <w:szCs w:val="22"/>
              </w:rPr>
              <w:t xml:space="preserve">(Vorbereitende) </w:t>
            </w:r>
          </w:p>
          <w:p w14:paraId="16040F29" w14:textId="77777777" w:rsidR="00440D42" w:rsidRPr="006E2F73" w:rsidRDefault="00440D42" w:rsidP="007A3CC9">
            <w:pPr>
              <w:rPr>
                <w:rFonts w:cs="Arial"/>
                <w:b/>
              </w:rPr>
            </w:pPr>
            <w:r>
              <w:rPr>
                <w:rFonts w:cs="Arial"/>
                <w:b/>
                <w:szCs w:val="22"/>
              </w:rPr>
              <w:t>Literatur</w:t>
            </w:r>
          </w:p>
        </w:tc>
        <w:tc>
          <w:tcPr>
            <w:tcW w:w="6663" w:type="dxa"/>
            <w:shd w:val="clear" w:color="auto" w:fill="FFFFFF"/>
          </w:tcPr>
          <w:p w14:paraId="34C64D52" w14:textId="77777777" w:rsidR="00440D42" w:rsidRPr="006E2F73" w:rsidRDefault="00440D42" w:rsidP="007A3CC9">
            <w:pPr>
              <w:rPr>
                <w:b/>
                <w:bCs/>
                <w:color w:val="000000"/>
                <w:sz w:val="29"/>
                <w:szCs w:val="29"/>
              </w:rPr>
            </w:pPr>
            <w:r>
              <w:t>Diekmann, Andreas (2010): Empirische Sozialforschung. Grundlagen, Methoden, Anwendungen.4. Aufl., Reinbek: Rowohlt</w:t>
            </w:r>
          </w:p>
        </w:tc>
      </w:tr>
    </w:tbl>
    <w:p w14:paraId="658D6D65" w14:textId="30121F4C" w:rsidR="000A33B3" w:rsidRDefault="000A33B3"/>
    <w:p w14:paraId="2208DBB0" w14:textId="49B908BD" w:rsidR="00440D42" w:rsidRDefault="000A33B3">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E766B0" w:rsidRPr="00BF7282" w14:paraId="098EBC15" w14:textId="77777777" w:rsidTr="00E02B39">
        <w:trPr>
          <w:trHeight w:val="567"/>
          <w:jc w:val="center"/>
        </w:trPr>
        <w:tc>
          <w:tcPr>
            <w:tcW w:w="567" w:type="dxa"/>
            <w:shd w:val="clear" w:color="auto" w:fill="E0E0E0"/>
          </w:tcPr>
          <w:p w14:paraId="7DAAAE41" w14:textId="77777777" w:rsidR="00345575" w:rsidRDefault="00345575" w:rsidP="001778E9">
            <w:pPr>
              <w:numPr>
                <w:ilvl w:val="0"/>
                <w:numId w:val="20"/>
              </w:numPr>
              <w:rPr>
                <w:rFonts w:cs="Arial"/>
                <w:i/>
              </w:rPr>
            </w:pPr>
          </w:p>
        </w:tc>
        <w:tc>
          <w:tcPr>
            <w:tcW w:w="2693" w:type="dxa"/>
            <w:shd w:val="clear" w:color="auto" w:fill="E0E0E0"/>
          </w:tcPr>
          <w:p w14:paraId="17EBE967" w14:textId="77777777" w:rsidR="00E766B0" w:rsidRPr="00BF7282" w:rsidRDefault="00E766B0" w:rsidP="00E02B39">
            <w:pPr>
              <w:rPr>
                <w:rFonts w:cs="Arial"/>
                <w:b/>
              </w:rPr>
            </w:pPr>
            <w:r w:rsidRPr="00BF7282">
              <w:rPr>
                <w:rFonts w:cs="Arial"/>
                <w:b/>
                <w:szCs w:val="22"/>
              </w:rPr>
              <w:t>Modulbezeichnung</w:t>
            </w:r>
          </w:p>
          <w:p w14:paraId="5065DC93" w14:textId="77777777" w:rsidR="00E766B0" w:rsidRPr="00BF7282" w:rsidRDefault="007E78B0" w:rsidP="00E02B39">
            <w:pPr>
              <w:pStyle w:val="Default"/>
            </w:pPr>
            <w:r>
              <w:rPr>
                <w:sz w:val="22"/>
                <w:szCs w:val="22"/>
              </w:rPr>
              <w:t>RUW-</w:t>
            </w:r>
            <w:r w:rsidR="00897BE0">
              <w:t>3401</w:t>
            </w:r>
          </w:p>
        </w:tc>
        <w:tc>
          <w:tcPr>
            <w:tcW w:w="5528" w:type="dxa"/>
            <w:shd w:val="clear" w:color="auto" w:fill="E0E0E0"/>
          </w:tcPr>
          <w:p w14:paraId="6ECBCA2B" w14:textId="77777777" w:rsidR="00542503" w:rsidRPr="00BF7282" w:rsidRDefault="009104E5" w:rsidP="00E02B39">
            <w:pPr>
              <w:pStyle w:val="berschriftModul"/>
            </w:pPr>
            <w:bookmarkStart w:id="6659" w:name="_Toc321385216"/>
            <w:bookmarkStart w:id="6660" w:name="_Toc331493030"/>
            <w:bookmarkStart w:id="6661" w:name="_Toc332267259"/>
            <w:bookmarkStart w:id="6662" w:name="_Toc332366911"/>
            <w:bookmarkStart w:id="6663" w:name="_Toc335747408"/>
            <w:bookmarkStart w:id="6664" w:name="_Toc349828583"/>
            <w:bookmarkStart w:id="6665" w:name="_Toc351715512"/>
            <w:bookmarkStart w:id="6666" w:name="_Toc363638243"/>
            <w:bookmarkStart w:id="6667" w:name="_Toc363638906"/>
            <w:bookmarkStart w:id="6668" w:name="_Toc364322182"/>
            <w:bookmarkStart w:id="6669" w:name="_Toc364328723"/>
            <w:bookmarkStart w:id="6670" w:name="_Toc369082453"/>
            <w:bookmarkStart w:id="6671" w:name="_Toc381687027"/>
            <w:bookmarkStart w:id="6672" w:name="_Toc300074976"/>
            <w:bookmarkStart w:id="6673" w:name="_Toc300154036"/>
            <w:bookmarkStart w:id="6674" w:name="_Toc301862049"/>
            <w:bookmarkStart w:id="6675" w:name="_Toc317511672"/>
            <w:bookmarkStart w:id="6676" w:name="_Toc317694840"/>
            <w:bookmarkStart w:id="6677" w:name="_Toc317773000"/>
            <w:bookmarkStart w:id="6678" w:name="_Toc317782120"/>
            <w:bookmarkStart w:id="6679" w:name="_Toc5266047"/>
            <w:r w:rsidRPr="001B01E2">
              <w:t>Spezielle Kommunikationswissenschaft I</w:t>
            </w:r>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9"/>
            <w:r w:rsidR="00E766B0" w:rsidRPr="00BF7282">
              <w:t xml:space="preserve"> </w:t>
            </w:r>
            <w:bookmarkEnd w:id="6672"/>
            <w:bookmarkEnd w:id="6673"/>
            <w:bookmarkEnd w:id="6674"/>
            <w:bookmarkEnd w:id="6675"/>
            <w:bookmarkEnd w:id="6676"/>
            <w:bookmarkEnd w:id="6677"/>
            <w:bookmarkEnd w:id="6678"/>
          </w:p>
          <w:p w14:paraId="1B17BA80" w14:textId="3F83DFFA" w:rsidR="00E766B0" w:rsidRPr="00C57F33" w:rsidRDefault="00E766B0"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w:t>
            </w:r>
            <w:r w:rsidRPr="00BF7282">
              <w:rPr>
                <w:rFonts w:cs="Arial"/>
                <w:szCs w:val="22"/>
              </w:rPr>
              <w:t xml:space="preserve">) </w:t>
            </w:r>
          </w:p>
        </w:tc>
        <w:tc>
          <w:tcPr>
            <w:tcW w:w="1136" w:type="dxa"/>
            <w:shd w:val="clear" w:color="auto" w:fill="E0E0E0"/>
          </w:tcPr>
          <w:p w14:paraId="785A831C" w14:textId="1338A690" w:rsidR="00E766B0" w:rsidRPr="00BF7282" w:rsidRDefault="00E766B0" w:rsidP="00E02B39">
            <w:pPr>
              <w:pStyle w:val="Default"/>
              <w:rPr>
                <w:sz w:val="22"/>
                <w:szCs w:val="22"/>
              </w:rPr>
            </w:pPr>
            <w:r w:rsidRPr="00BF7282">
              <w:rPr>
                <w:b/>
                <w:bCs/>
                <w:sz w:val="22"/>
                <w:szCs w:val="22"/>
              </w:rPr>
              <w:t>5 ECTS</w:t>
            </w:r>
          </w:p>
          <w:p w14:paraId="4364B55E" w14:textId="77777777" w:rsidR="00E766B0" w:rsidRPr="00BF7282" w:rsidRDefault="00E766B0" w:rsidP="00E02B39">
            <w:pPr>
              <w:rPr>
                <w:rFonts w:cs="Arial"/>
                <w:b/>
              </w:rPr>
            </w:pPr>
          </w:p>
        </w:tc>
      </w:tr>
      <w:tr w:rsidR="00E766B0" w:rsidRPr="00BF7282" w14:paraId="13D2D4C9" w14:textId="77777777" w:rsidTr="00E02B39">
        <w:trPr>
          <w:trHeight w:val="567"/>
          <w:jc w:val="center"/>
        </w:trPr>
        <w:tc>
          <w:tcPr>
            <w:tcW w:w="567" w:type="dxa"/>
            <w:shd w:val="clear" w:color="auto" w:fill="E0E0E0"/>
          </w:tcPr>
          <w:p w14:paraId="43D21871" w14:textId="77777777" w:rsidR="00345575" w:rsidRDefault="00345575" w:rsidP="001778E9">
            <w:pPr>
              <w:numPr>
                <w:ilvl w:val="0"/>
                <w:numId w:val="20"/>
              </w:numPr>
              <w:rPr>
                <w:rFonts w:cs="Arial"/>
                <w:i/>
              </w:rPr>
            </w:pPr>
          </w:p>
        </w:tc>
        <w:tc>
          <w:tcPr>
            <w:tcW w:w="2693" w:type="dxa"/>
            <w:shd w:val="clear" w:color="auto" w:fill="E0E0E0"/>
          </w:tcPr>
          <w:p w14:paraId="6E008456" w14:textId="77777777" w:rsidR="00E766B0" w:rsidRPr="00BF7282" w:rsidRDefault="00E766B0" w:rsidP="00E02B39">
            <w:pPr>
              <w:rPr>
                <w:rFonts w:cs="Arial"/>
              </w:rPr>
            </w:pPr>
            <w:r w:rsidRPr="00BF7282">
              <w:rPr>
                <w:rFonts w:cs="Arial"/>
                <w:szCs w:val="22"/>
              </w:rPr>
              <w:t>Lehrveranstaltungen</w:t>
            </w:r>
          </w:p>
          <w:p w14:paraId="24E1B68E" w14:textId="77777777" w:rsidR="00E766B0" w:rsidRPr="00BF7282" w:rsidRDefault="00E766B0" w:rsidP="00E02B39">
            <w:pPr>
              <w:pStyle w:val="Default"/>
            </w:pPr>
          </w:p>
        </w:tc>
        <w:tc>
          <w:tcPr>
            <w:tcW w:w="5528" w:type="dxa"/>
            <w:shd w:val="clear" w:color="auto" w:fill="E0E0E0"/>
          </w:tcPr>
          <w:p w14:paraId="02251ADD" w14:textId="77777777" w:rsidR="00E766B0" w:rsidRPr="00BF7282" w:rsidRDefault="00E766B0" w:rsidP="00E02B39">
            <w:pPr>
              <w:pStyle w:val="Default"/>
              <w:rPr>
                <w:sz w:val="22"/>
                <w:szCs w:val="22"/>
              </w:rPr>
            </w:pPr>
            <w:r w:rsidRPr="00BF7282">
              <w:rPr>
                <w:sz w:val="22"/>
                <w:szCs w:val="22"/>
              </w:rPr>
              <w:t xml:space="preserve">S1: Spezielle Kommunikationswissenschaft 1 (2 SWS) </w:t>
            </w:r>
          </w:p>
          <w:p w14:paraId="5F974B0F" w14:textId="77777777" w:rsidR="002C0DE9" w:rsidRDefault="002C0DE9" w:rsidP="00E02B39">
            <w:pPr>
              <w:rPr>
                <w:rFonts w:cs="Arial"/>
                <w:szCs w:val="22"/>
              </w:rPr>
            </w:pPr>
            <w:r>
              <w:rPr>
                <w:rFonts w:cs="Arial"/>
                <w:szCs w:val="22"/>
              </w:rPr>
              <w:t xml:space="preserve">      </w:t>
            </w:r>
            <w:r w:rsidR="00E766B0" w:rsidRPr="00BF7282">
              <w:rPr>
                <w:rFonts w:cs="Arial"/>
                <w:szCs w:val="22"/>
              </w:rPr>
              <w:t xml:space="preserve">(Advanced </w:t>
            </w:r>
            <w:r>
              <w:rPr>
                <w:rFonts w:cs="Arial"/>
                <w:szCs w:val="22"/>
              </w:rPr>
              <w:t>c</w:t>
            </w:r>
            <w:r w:rsidR="00E766B0" w:rsidRPr="00BF7282">
              <w:rPr>
                <w:rFonts w:cs="Arial"/>
                <w:szCs w:val="22"/>
              </w:rPr>
              <w:t xml:space="preserve">ommunication </w:t>
            </w:r>
            <w:r>
              <w:rPr>
                <w:rFonts w:cs="Arial"/>
                <w:szCs w:val="22"/>
              </w:rPr>
              <w:t>r</w:t>
            </w:r>
            <w:r w:rsidR="00E766B0" w:rsidRPr="00BF7282">
              <w:rPr>
                <w:rFonts w:cs="Arial"/>
                <w:szCs w:val="22"/>
              </w:rPr>
              <w:t xml:space="preserve">esearch 1) </w:t>
            </w:r>
            <w:r>
              <w:rPr>
                <w:rFonts w:cs="Arial"/>
                <w:szCs w:val="22"/>
              </w:rPr>
              <w:t xml:space="preserve">  </w:t>
            </w:r>
          </w:p>
          <w:p w14:paraId="64844961" w14:textId="64728988" w:rsidR="00A87302" w:rsidRPr="00E64AC7" w:rsidRDefault="002C0DE9" w:rsidP="00E02B39">
            <w:pPr>
              <w:rPr>
                <w:rFonts w:cs="Arial"/>
                <w:b/>
                <w:i/>
                <w:color w:val="FF0000"/>
                <w:szCs w:val="22"/>
              </w:rPr>
            </w:pPr>
            <w:r>
              <w:rPr>
                <w:rFonts w:cs="Arial"/>
                <w:szCs w:val="22"/>
              </w:rPr>
              <w:t xml:space="preserve">      </w:t>
            </w:r>
            <w:r w:rsidR="00341BDF">
              <w:rPr>
                <w:rFonts w:cs="Arial"/>
                <w:b/>
                <w:i/>
                <w:color w:val="FF0000"/>
                <w:szCs w:val="22"/>
              </w:rPr>
              <w:t>(Anwesenheitspflicht)</w:t>
            </w:r>
          </w:p>
        </w:tc>
        <w:tc>
          <w:tcPr>
            <w:tcW w:w="1136" w:type="dxa"/>
            <w:shd w:val="clear" w:color="auto" w:fill="E0E0E0"/>
          </w:tcPr>
          <w:p w14:paraId="41FFF7D1" w14:textId="77777777" w:rsidR="00E766B0" w:rsidRPr="00BF7282" w:rsidRDefault="00E766B0" w:rsidP="00E02B39">
            <w:pPr>
              <w:rPr>
                <w:rFonts w:cs="Arial"/>
              </w:rPr>
            </w:pPr>
            <w:r w:rsidRPr="00BF7282">
              <w:rPr>
                <w:rFonts w:cs="Arial"/>
                <w:szCs w:val="22"/>
              </w:rPr>
              <w:t>5 ECTS</w:t>
            </w:r>
          </w:p>
        </w:tc>
      </w:tr>
      <w:tr w:rsidR="00E766B0" w:rsidRPr="00BF7282" w14:paraId="566CCEE9" w14:textId="77777777" w:rsidTr="00E02B39">
        <w:trPr>
          <w:trHeight w:val="383"/>
          <w:jc w:val="center"/>
        </w:trPr>
        <w:tc>
          <w:tcPr>
            <w:tcW w:w="567" w:type="dxa"/>
            <w:shd w:val="clear" w:color="auto" w:fill="E0E0E0"/>
          </w:tcPr>
          <w:p w14:paraId="1A39DDEA" w14:textId="77777777" w:rsidR="00345575" w:rsidRDefault="00345575" w:rsidP="001778E9">
            <w:pPr>
              <w:numPr>
                <w:ilvl w:val="0"/>
                <w:numId w:val="20"/>
              </w:numPr>
              <w:rPr>
                <w:rFonts w:cs="Arial"/>
                <w:i/>
              </w:rPr>
            </w:pPr>
          </w:p>
        </w:tc>
        <w:tc>
          <w:tcPr>
            <w:tcW w:w="2693" w:type="dxa"/>
            <w:shd w:val="clear" w:color="auto" w:fill="E0E0E0"/>
          </w:tcPr>
          <w:p w14:paraId="39032B02" w14:textId="4E8BF235" w:rsidR="00E766B0" w:rsidRPr="00BF7282" w:rsidRDefault="00C655C3" w:rsidP="00E02B39">
            <w:pPr>
              <w:rPr>
                <w:rFonts w:cs="Arial"/>
              </w:rPr>
            </w:pPr>
            <w:r>
              <w:rPr>
                <w:rFonts w:cs="Arial"/>
                <w:szCs w:val="22"/>
              </w:rPr>
              <w:t>Lehrende</w:t>
            </w:r>
          </w:p>
        </w:tc>
        <w:tc>
          <w:tcPr>
            <w:tcW w:w="5528" w:type="dxa"/>
            <w:shd w:val="clear" w:color="auto" w:fill="E0E0E0"/>
          </w:tcPr>
          <w:p w14:paraId="4995ACC4" w14:textId="4B34AD8E" w:rsidR="00E766B0" w:rsidRPr="00BF7282" w:rsidRDefault="00E766B0" w:rsidP="00E02B39">
            <w:pPr>
              <w:pStyle w:val="Default"/>
              <w:rPr>
                <w:sz w:val="22"/>
                <w:szCs w:val="22"/>
              </w:rPr>
            </w:pPr>
            <w:r w:rsidRPr="00BF7282">
              <w:rPr>
                <w:sz w:val="22"/>
                <w:szCs w:val="22"/>
              </w:rPr>
              <w:t xml:space="preserve">Prof. </w:t>
            </w:r>
            <w:r w:rsidR="00C42492">
              <w:rPr>
                <w:sz w:val="22"/>
                <w:szCs w:val="22"/>
              </w:rPr>
              <w:t xml:space="preserve">Dr. </w:t>
            </w:r>
            <w:r w:rsidRPr="00BF7282">
              <w:rPr>
                <w:sz w:val="22"/>
                <w:szCs w:val="22"/>
              </w:rPr>
              <w:t xml:space="preserve">Holtz-Bacha </w:t>
            </w:r>
            <w:r w:rsidR="00C57F33">
              <w:rPr>
                <w:sz w:val="22"/>
                <w:szCs w:val="22"/>
              </w:rPr>
              <w:t>und Mitarbeitende</w:t>
            </w:r>
          </w:p>
        </w:tc>
        <w:tc>
          <w:tcPr>
            <w:tcW w:w="1136" w:type="dxa"/>
            <w:shd w:val="clear" w:color="auto" w:fill="E0E0E0"/>
          </w:tcPr>
          <w:p w14:paraId="0E11A828" w14:textId="77777777" w:rsidR="00E766B0" w:rsidRPr="00BF7282" w:rsidRDefault="00E766B0" w:rsidP="00E02B39">
            <w:pPr>
              <w:rPr>
                <w:rFonts w:cs="Arial"/>
              </w:rPr>
            </w:pPr>
          </w:p>
        </w:tc>
      </w:tr>
    </w:tbl>
    <w:p w14:paraId="274AAC51" w14:textId="77777777" w:rsidR="00E766B0" w:rsidRPr="00BF7282" w:rsidRDefault="00E766B0"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E766B0" w:rsidRPr="00BF7282" w14:paraId="4083874C" w14:textId="77777777" w:rsidTr="00E02B39">
        <w:trPr>
          <w:trHeight w:val="340"/>
          <w:jc w:val="center"/>
        </w:trPr>
        <w:tc>
          <w:tcPr>
            <w:tcW w:w="567" w:type="dxa"/>
            <w:tcBorders>
              <w:bottom w:val="single" w:sz="4" w:space="0" w:color="auto"/>
            </w:tcBorders>
          </w:tcPr>
          <w:p w14:paraId="76C179F0" w14:textId="77777777" w:rsidR="00345575" w:rsidRDefault="00345575" w:rsidP="001778E9">
            <w:pPr>
              <w:numPr>
                <w:ilvl w:val="0"/>
                <w:numId w:val="20"/>
              </w:numPr>
              <w:rPr>
                <w:rFonts w:cs="Arial"/>
                <w:i/>
              </w:rPr>
            </w:pPr>
          </w:p>
        </w:tc>
        <w:tc>
          <w:tcPr>
            <w:tcW w:w="2693" w:type="dxa"/>
            <w:tcBorders>
              <w:bottom w:val="single" w:sz="4" w:space="0" w:color="auto"/>
            </w:tcBorders>
          </w:tcPr>
          <w:p w14:paraId="776FD635" w14:textId="115DEE71" w:rsidR="00E766B0"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F6F6BB4" w14:textId="3EF30DFB" w:rsidR="00E766B0" w:rsidRPr="005B6B0D" w:rsidRDefault="00E766B0" w:rsidP="005B6B0D">
            <w:pPr>
              <w:pStyle w:val="Default"/>
              <w:rPr>
                <w:sz w:val="22"/>
                <w:szCs w:val="22"/>
              </w:rPr>
            </w:pPr>
            <w:r w:rsidRPr="00BF7282">
              <w:rPr>
                <w:sz w:val="22"/>
                <w:szCs w:val="22"/>
              </w:rPr>
              <w:t>Pro</w:t>
            </w:r>
            <w:r w:rsidR="005B6B0D">
              <w:rPr>
                <w:sz w:val="22"/>
                <w:szCs w:val="22"/>
              </w:rPr>
              <w:t xml:space="preserve">f. </w:t>
            </w:r>
            <w:r w:rsidR="00C42492">
              <w:rPr>
                <w:sz w:val="22"/>
                <w:szCs w:val="22"/>
              </w:rPr>
              <w:t xml:space="preserve">Dr. </w:t>
            </w:r>
            <w:r w:rsidR="005B6B0D">
              <w:rPr>
                <w:sz w:val="22"/>
                <w:szCs w:val="22"/>
              </w:rPr>
              <w:t xml:space="preserve">Holtz-Bacha </w:t>
            </w:r>
          </w:p>
        </w:tc>
      </w:tr>
      <w:tr w:rsidR="00E766B0" w:rsidRPr="00BF7282" w14:paraId="67E35286" w14:textId="77777777" w:rsidTr="00E02B39">
        <w:trPr>
          <w:trHeight w:val="340"/>
          <w:jc w:val="center"/>
        </w:trPr>
        <w:tc>
          <w:tcPr>
            <w:tcW w:w="567" w:type="dxa"/>
            <w:shd w:val="clear" w:color="auto" w:fill="auto"/>
          </w:tcPr>
          <w:p w14:paraId="10EA3D36" w14:textId="77777777" w:rsidR="00345575" w:rsidRDefault="00345575" w:rsidP="001778E9">
            <w:pPr>
              <w:numPr>
                <w:ilvl w:val="0"/>
                <w:numId w:val="20"/>
              </w:numPr>
              <w:rPr>
                <w:rFonts w:cs="Arial"/>
                <w:i/>
              </w:rPr>
            </w:pPr>
          </w:p>
        </w:tc>
        <w:tc>
          <w:tcPr>
            <w:tcW w:w="2693" w:type="dxa"/>
            <w:shd w:val="clear" w:color="auto" w:fill="auto"/>
          </w:tcPr>
          <w:p w14:paraId="053B08DA" w14:textId="77777777" w:rsidR="00E766B0" w:rsidRPr="00BF7282" w:rsidRDefault="00E766B0"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44CF4A91" w14:textId="77777777" w:rsidR="00E766B0" w:rsidRPr="00BF7282" w:rsidRDefault="00E766B0" w:rsidP="00A9238C">
            <w:pPr>
              <w:pStyle w:val="Listenabsatz"/>
              <w:numPr>
                <w:ilvl w:val="0"/>
                <w:numId w:val="228"/>
              </w:numPr>
              <w:ind w:left="209" w:hanging="209"/>
            </w:pPr>
            <w:r w:rsidRPr="00BF7282">
              <w:t xml:space="preserve">Produktion massenmedialer Inhalte </w:t>
            </w:r>
          </w:p>
          <w:p w14:paraId="5F6C7F6E" w14:textId="77777777" w:rsidR="00E766B0" w:rsidRPr="00BF7282" w:rsidRDefault="00E766B0" w:rsidP="00A9238C">
            <w:pPr>
              <w:pStyle w:val="Listenabsatz"/>
              <w:numPr>
                <w:ilvl w:val="0"/>
                <w:numId w:val="228"/>
              </w:numPr>
              <w:ind w:left="209" w:hanging="209"/>
            </w:pPr>
            <w:r w:rsidRPr="00BF7282">
              <w:t xml:space="preserve">Medieninhaltsforschung </w:t>
            </w:r>
          </w:p>
          <w:p w14:paraId="6061883C" w14:textId="77777777" w:rsidR="00E766B0" w:rsidRPr="00BF7282" w:rsidRDefault="00E766B0" w:rsidP="00A9238C">
            <w:pPr>
              <w:pStyle w:val="Listenabsatz"/>
              <w:numPr>
                <w:ilvl w:val="0"/>
                <w:numId w:val="228"/>
              </w:numPr>
              <w:ind w:left="209" w:hanging="209"/>
            </w:pPr>
            <w:r w:rsidRPr="00BF7282">
              <w:t xml:space="preserve">Rezeptionsforschung </w:t>
            </w:r>
          </w:p>
          <w:p w14:paraId="18B44782" w14:textId="77777777" w:rsidR="00E766B0" w:rsidRPr="00BF7282" w:rsidRDefault="00E766B0" w:rsidP="00A9238C">
            <w:pPr>
              <w:pStyle w:val="Listenabsatz"/>
              <w:numPr>
                <w:ilvl w:val="0"/>
                <w:numId w:val="228"/>
              </w:numPr>
              <w:ind w:left="209" w:hanging="209"/>
            </w:pPr>
            <w:r w:rsidRPr="00BF7282">
              <w:t xml:space="preserve">Wirkungsforschung </w:t>
            </w:r>
          </w:p>
          <w:p w14:paraId="5727F44E" w14:textId="77777777" w:rsidR="00E766B0" w:rsidRPr="00BF7282" w:rsidRDefault="00E766B0" w:rsidP="00A9238C">
            <w:pPr>
              <w:pStyle w:val="Listenabsatz"/>
              <w:numPr>
                <w:ilvl w:val="0"/>
                <w:numId w:val="228"/>
              </w:numPr>
              <w:ind w:left="209" w:hanging="209"/>
            </w:pPr>
            <w:r w:rsidRPr="00BF7282">
              <w:t xml:space="preserve">Mediensystem </w:t>
            </w:r>
          </w:p>
          <w:p w14:paraId="32D44960" w14:textId="77777777" w:rsidR="00E766B0" w:rsidRPr="00BF7282" w:rsidRDefault="00E766B0" w:rsidP="00A9238C">
            <w:pPr>
              <w:pStyle w:val="Listenabsatz"/>
              <w:numPr>
                <w:ilvl w:val="0"/>
                <w:numId w:val="228"/>
              </w:numPr>
              <w:ind w:left="209" w:hanging="209"/>
            </w:pPr>
            <w:r w:rsidRPr="00BF7282">
              <w:t xml:space="preserve">Medienpolitik </w:t>
            </w:r>
          </w:p>
          <w:p w14:paraId="150FB714" w14:textId="77777777" w:rsidR="00E766B0" w:rsidRPr="00BF7282" w:rsidRDefault="00E766B0" w:rsidP="00A9238C">
            <w:pPr>
              <w:pStyle w:val="Listenabsatz"/>
              <w:numPr>
                <w:ilvl w:val="0"/>
                <w:numId w:val="228"/>
              </w:numPr>
              <w:ind w:left="209" w:hanging="209"/>
            </w:pPr>
            <w:r w:rsidRPr="00BF7282">
              <w:t xml:space="preserve">Medienökonomie </w:t>
            </w:r>
          </w:p>
          <w:p w14:paraId="16EF2D85" w14:textId="77777777" w:rsidR="00E766B0" w:rsidRPr="00BF7282" w:rsidRDefault="00E766B0" w:rsidP="00A9238C">
            <w:pPr>
              <w:pStyle w:val="Listenabsatz"/>
              <w:numPr>
                <w:ilvl w:val="0"/>
                <w:numId w:val="228"/>
              </w:numPr>
              <w:ind w:left="209" w:hanging="209"/>
            </w:pPr>
            <w:r w:rsidRPr="00BF7282">
              <w:t xml:space="preserve">Medienrecht </w:t>
            </w:r>
          </w:p>
          <w:p w14:paraId="364A9FDB" w14:textId="6119CFB3" w:rsidR="00E766B0" w:rsidRPr="00BF7282" w:rsidRDefault="00E766B0" w:rsidP="00A9238C">
            <w:pPr>
              <w:pStyle w:val="Listenabsatz"/>
              <w:numPr>
                <w:ilvl w:val="0"/>
                <w:numId w:val="228"/>
              </w:numPr>
              <w:ind w:left="209" w:hanging="209"/>
            </w:pPr>
            <w:r w:rsidRPr="00BF7282">
              <w:t xml:space="preserve">Internationale Kommunikation </w:t>
            </w:r>
          </w:p>
        </w:tc>
      </w:tr>
      <w:tr w:rsidR="00E766B0" w:rsidRPr="00BF7282" w14:paraId="5E5CE392" w14:textId="77777777" w:rsidTr="00E02B39">
        <w:trPr>
          <w:trHeight w:val="340"/>
          <w:jc w:val="center"/>
        </w:trPr>
        <w:tc>
          <w:tcPr>
            <w:tcW w:w="567" w:type="dxa"/>
            <w:shd w:val="clear" w:color="auto" w:fill="auto"/>
          </w:tcPr>
          <w:p w14:paraId="16E1C0D7" w14:textId="77777777" w:rsidR="00345575" w:rsidRDefault="00345575" w:rsidP="001778E9">
            <w:pPr>
              <w:numPr>
                <w:ilvl w:val="0"/>
                <w:numId w:val="20"/>
              </w:numPr>
              <w:rPr>
                <w:rFonts w:cs="Arial"/>
                <w:i/>
              </w:rPr>
            </w:pPr>
          </w:p>
        </w:tc>
        <w:tc>
          <w:tcPr>
            <w:tcW w:w="2693" w:type="dxa"/>
            <w:shd w:val="clear" w:color="auto" w:fill="auto"/>
          </w:tcPr>
          <w:p w14:paraId="04AA0909" w14:textId="77777777" w:rsidR="00603093" w:rsidRDefault="00E766B0" w:rsidP="00E02B39">
            <w:pPr>
              <w:rPr>
                <w:rFonts w:cs="Arial"/>
                <w:b/>
                <w:szCs w:val="22"/>
              </w:rPr>
            </w:pPr>
            <w:r w:rsidRPr="00BF7282">
              <w:rPr>
                <w:rFonts w:cs="Arial"/>
                <w:b/>
                <w:szCs w:val="22"/>
              </w:rPr>
              <w:t xml:space="preserve">Lernziele und </w:t>
            </w:r>
          </w:p>
          <w:p w14:paraId="6DAFA9A1" w14:textId="0A2941DD" w:rsidR="00E766B0" w:rsidRPr="00BF7282" w:rsidRDefault="00E766B0" w:rsidP="00E02B39">
            <w:pPr>
              <w:rPr>
                <w:rFonts w:cs="Arial"/>
                <w:b/>
              </w:rPr>
            </w:pPr>
            <w:r w:rsidRPr="00BF7282">
              <w:rPr>
                <w:rFonts w:cs="Arial"/>
                <w:b/>
                <w:szCs w:val="22"/>
              </w:rPr>
              <w:t>Kompetenzen</w:t>
            </w:r>
          </w:p>
        </w:tc>
        <w:tc>
          <w:tcPr>
            <w:tcW w:w="6663" w:type="dxa"/>
            <w:shd w:val="clear" w:color="auto" w:fill="auto"/>
          </w:tcPr>
          <w:p w14:paraId="070B882B" w14:textId="77777777" w:rsidR="00061AA5" w:rsidRPr="00BF7282" w:rsidRDefault="00061AA5" w:rsidP="00E02B39">
            <w:r w:rsidRPr="00BF7282">
              <w:t>Die Studierenden</w:t>
            </w:r>
          </w:p>
          <w:p w14:paraId="607384B4" w14:textId="6AFB3EF9" w:rsidR="00061AA5" w:rsidRPr="00075F9E" w:rsidRDefault="00061AA5" w:rsidP="00A9238C">
            <w:pPr>
              <w:pStyle w:val="Listenabsatz"/>
              <w:numPr>
                <w:ilvl w:val="0"/>
                <w:numId w:val="228"/>
              </w:numPr>
              <w:ind w:left="209" w:hanging="209"/>
            </w:pPr>
            <w:r w:rsidRPr="00075F9E">
              <w:t>erlernen Definitionen und Grundlagen zu ausgewählten Bereichen der massenmedialen Kommunikation</w:t>
            </w:r>
            <w:r w:rsidR="0073583A">
              <w:t>.</w:t>
            </w:r>
          </w:p>
          <w:p w14:paraId="4AB6D83D" w14:textId="43ABBCA9" w:rsidR="00061AA5" w:rsidRPr="00075F9E" w:rsidRDefault="00061AA5" w:rsidP="00A9238C">
            <w:pPr>
              <w:pStyle w:val="Listenabsatz"/>
              <w:numPr>
                <w:ilvl w:val="0"/>
                <w:numId w:val="228"/>
              </w:numPr>
              <w:ind w:left="209" w:hanging="209"/>
            </w:pPr>
            <w:r w:rsidRPr="00075F9E">
              <w:t>erlernen breites und integriertes Wissen über die Strukturen, Prozesse und Probleme massenmedialer Kommunikation</w:t>
            </w:r>
            <w:r w:rsidR="0073583A">
              <w:t>.</w:t>
            </w:r>
          </w:p>
          <w:p w14:paraId="639276BF" w14:textId="2E716FF2" w:rsidR="00061AA5" w:rsidRPr="00075F9E" w:rsidRDefault="00061AA5" w:rsidP="00A9238C">
            <w:pPr>
              <w:pStyle w:val="Listenabsatz"/>
              <w:numPr>
                <w:ilvl w:val="0"/>
                <w:numId w:val="228"/>
              </w:numPr>
              <w:ind w:left="209" w:hanging="209"/>
            </w:pPr>
            <w:r w:rsidRPr="00075F9E">
              <w:t>setzen sich mit Studien und Forschungsfragen im Bereich der massenmedialen Kommunikation auseinander</w:t>
            </w:r>
            <w:r w:rsidR="0073583A">
              <w:t>.</w:t>
            </w:r>
          </w:p>
          <w:p w14:paraId="04E26E62" w14:textId="16383335" w:rsidR="00061AA5" w:rsidRPr="00075F9E" w:rsidRDefault="00061AA5" w:rsidP="00A9238C">
            <w:pPr>
              <w:pStyle w:val="Listenabsatz"/>
              <w:numPr>
                <w:ilvl w:val="0"/>
                <w:numId w:val="228"/>
              </w:numPr>
              <w:ind w:left="209" w:hanging="209"/>
            </w:pPr>
            <w:r w:rsidRPr="00075F9E">
              <w:t>stellen Theorien und Ergebnisse gegenüber und diskutieren diese</w:t>
            </w:r>
            <w:r w:rsidR="00341BDF" w:rsidRPr="00075F9E">
              <w:t xml:space="preserve"> innerhalb des Seminars mit Mitstudierenden und Fachvertreter</w:t>
            </w:r>
            <w:r w:rsidR="00DF28DC">
              <w:t>inne</w:t>
            </w:r>
            <w:r w:rsidR="00341BDF" w:rsidRPr="00075F9E">
              <w:t>n</w:t>
            </w:r>
            <w:r w:rsidR="00DF28DC">
              <w:t xml:space="preserve"> und -vertretern</w:t>
            </w:r>
            <w:r w:rsidR="0073583A">
              <w:t>.</w:t>
            </w:r>
          </w:p>
          <w:p w14:paraId="7DB155C7" w14:textId="4916BE8A" w:rsidR="00061AA5" w:rsidRPr="00075F9E" w:rsidRDefault="00061AA5" w:rsidP="00A9238C">
            <w:pPr>
              <w:pStyle w:val="Listenabsatz"/>
              <w:numPr>
                <w:ilvl w:val="0"/>
                <w:numId w:val="228"/>
              </w:numPr>
              <w:ind w:left="209" w:hanging="209"/>
            </w:pPr>
            <w:r w:rsidRPr="00075F9E">
              <w:t>bewerten und kritisieren Erkenntnisse der massenmedialen Kommunikation</w:t>
            </w:r>
            <w:r w:rsidR="0073583A">
              <w:t>.</w:t>
            </w:r>
          </w:p>
          <w:p w14:paraId="1734ABA1" w14:textId="5431B4E1" w:rsidR="00061AA5" w:rsidRPr="00075F9E" w:rsidRDefault="00061AA5" w:rsidP="00A9238C">
            <w:pPr>
              <w:pStyle w:val="Listenabsatz"/>
              <w:numPr>
                <w:ilvl w:val="0"/>
                <w:numId w:val="228"/>
              </w:numPr>
              <w:ind w:left="209" w:hanging="209"/>
            </w:pPr>
            <w:r w:rsidRPr="00075F9E">
              <w:t>vergleichen die theoretische</w:t>
            </w:r>
            <w:r w:rsidR="007D5DC9">
              <w:t>n</w:t>
            </w:r>
            <w:r w:rsidRPr="00075F9E">
              <w:t xml:space="preserve"> Anwendungen mit der Praxis</w:t>
            </w:r>
          </w:p>
          <w:p w14:paraId="5AA90E89" w14:textId="0898A0A2" w:rsidR="00061AA5" w:rsidRPr="00075F9E" w:rsidRDefault="00061AA5" w:rsidP="00A9238C">
            <w:pPr>
              <w:pStyle w:val="Listenabsatz"/>
              <w:numPr>
                <w:ilvl w:val="0"/>
                <w:numId w:val="228"/>
              </w:numPr>
              <w:ind w:left="209" w:hanging="209"/>
            </w:pPr>
            <w:r w:rsidRPr="00075F9E">
              <w:t>entwickeln die Fähigkeit zum reflektorischen Diskurs im kommunikationswissenschaftlichen Bereich</w:t>
            </w:r>
            <w:r w:rsidR="0073583A">
              <w:t>.</w:t>
            </w:r>
          </w:p>
          <w:p w14:paraId="229F8FD0" w14:textId="62571AED" w:rsidR="00E766B0" w:rsidRPr="00061AA5" w:rsidRDefault="00061AA5" w:rsidP="00A9238C">
            <w:pPr>
              <w:pStyle w:val="Listenabsatz"/>
              <w:numPr>
                <w:ilvl w:val="0"/>
                <w:numId w:val="228"/>
              </w:numPr>
              <w:ind w:left="209" w:hanging="209"/>
            </w:pPr>
            <w:r w:rsidRPr="00075F9E">
              <w:t>erhalten erste Kompetenzen für Berufe im kommunikationswissenschaftlichen Bereich</w:t>
            </w:r>
            <w:r w:rsidR="0073583A">
              <w:t>.</w:t>
            </w:r>
          </w:p>
        </w:tc>
      </w:tr>
      <w:tr w:rsidR="00E766B0" w:rsidRPr="00BF7282" w14:paraId="65B54F5D" w14:textId="77777777" w:rsidTr="00E02B39">
        <w:trPr>
          <w:trHeight w:val="340"/>
          <w:jc w:val="center"/>
        </w:trPr>
        <w:tc>
          <w:tcPr>
            <w:tcW w:w="567" w:type="dxa"/>
          </w:tcPr>
          <w:p w14:paraId="2C933D0B" w14:textId="77777777" w:rsidR="00345575" w:rsidRDefault="00345575" w:rsidP="001778E9">
            <w:pPr>
              <w:numPr>
                <w:ilvl w:val="0"/>
                <w:numId w:val="20"/>
              </w:numPr>
              <w:rPr>
                <w:rFonts w:cs="Arial"/>
                <w:i/>
              </w:rPr>
            </w:pPr>
          </w:p>
        </w:tc>
        <w:tc>
          <w:tcPr>
            <w:tcW w:w="2693" w:type="dxa"/>
          </w:tcPr>
          <w:p w14:paraId="6BD07979" w14:textId="77777777" w:rsidR="00603093" w:rsidRDefault="00E766B0" w:rsidP="00E02B39">
            <w:pPr>
              <w:rPr>
                <w:rFonts w:cs="Arial"/>
                <w:b/>
                <w:szCs w:val="22"/>
              </w:rPr>
            </w:pPr>
            <w:r w:rsidRPr="00BF7282">
              <w:rPr>
                <w:rFonts w:cs="Arial"/>
                <w:b/>
                <w:szCs w:val="22"/>
              </w:rPr>
              <w:t xml:space="preserve">Empfohlene </w:t>
            </w:r>
          </w:p>
          <w:p w14:paraId="2799A324" w14:textId="37D10E05" w:rsidR="00E766B0" w:rsidRPr="00BF7282" w:rsidRDefault="00E766B0" w:rsidP="00E02B39">
            <w:pPr>
              <w:rPr>
                <w:rFonts w:cs="Arial"/>
                <w:b/>
              </w:rPr>
            </w:pPr>
            <w:r w:rsidRPr="00BF7282">
              <w:rPr>
                <w:rFonts w:cs="Arial"/>
                <w:b/>
                <w:szCs w:val="22"/>
              </w:rPr>
              <w:t>Voraussetzungen für die Teilnahme</w:t>
            </w:r>
          </w:p>
        </w:tc>
        <w:tc>
          <w:tcPr>
            <w:tcW w:w="6663" w:type="dxa"/>
          </w:tcPr>
          <w:p w14:paraId="4C14753E" w14:textId="77777777" w:rsidR="005B272C" w:rsidRPr="00075F9E" w:rsidRDefault="005B272C" w:rsidP="00A9238C">
            <w:pPr>
              <w:pStyle w:val="Listenabsatz"/>
              <w:numPr>
                <w:ilvl w:val="0"/>
                <w:numId w:val="228"/>
              </w:numPr>
              <w:ind w:left="209" w:hanging="209"/>
            </w:pPr>
            <w:r w:rsidRPr="00075F9E">
              <w:t>Studierende der Sozialökonomik mit Schwerpunkt</w:t>
            </w:r>
          </w:p>
          <w:p w14:paraId="47E2AB35" w14:textId="77777777" w:rsidR="005B272C" w:rsidRPr="00075F9E" w:rsidRDefault="005B272C" w:rsidP="00A9238C">
            <w:pPr>
              <w:pStyle w:val="Listenabsatz"/>
              <w:numPr>
                <w:ilvl w:val="0"/>
                <w:numId w:val="228"/>
              </w:numPr>
              <w:ind w:left="209" w:hanging="209"/>
            </w:pPr>
            <w:r w:rsidRPr="00075F9E">
              <w:t>Verhaltenswissenschaften: Erfolgreicher Abschluss von Kommunikation und Massenmedien I und II</w:t>
            </w:r>
          </w:p>
          <w:p w14:paraId="5BD65110" w14:textId="77777777" w:rsidR="00061AA5" w:rsidRDefault="005B272C" w:rsidP="00A9238C">
            <w:pPr>
              <w:pStyle w:val="Listenabsatz"/>
              <w:numPr>
                <w:ilvl w:val="0"/>
                <w:numId w:val="228"/>
              </w:numPr>
              <w:ind w:left="209" w:hanging="209"/>
            </w:pPr>
            <w:r w:rsidRPr="00075F9E">
              <w:t>Studierende der Sozialökonomik</w:t>
            </w:r>
            <w:r w:rsidR="00091BD8" w:rsidRPr="00075F9E">
              <w:t xml:space="preserve"> mit Schwerpunkt International: </w:t>
            </w:r>
            <w:r w:rsidRPr="00075F9E">
              <w:t>auf entsprechende Kennzeichnung achten</w:t>
            </w:r>
          </w:p>
          <w:p w14:paraId="63DAB64A" w14:textId="77777777" w:rsidR="002F5690" w:rsidRDefault="002F5690" w:rsidP="00A66EB9"/>
          <w:p w14:paraId="5DCEE85E" w14:textId="0B4A15CB" w:rsidR="002F5690" w:rsidRPr="00BF7282" w:rsidRDefault="002F5690" w:rsidP="00A66EB9">
            <w:r>
              <w:t xml:space="preserve">Die Anmeldung erfolgt über StudOn. </w:t>
            </w:r>
          </w:p>
        </w:tc>
      </w:tr>
      <w:tr w:rsidR="00E766B0" w:rsidRPr="00BF7282" w14:paraId="111C8AEE" w14:textId="77777777" w:rsidTr="00E02B39">
        <w:trPr>
          <w:trHeight w:val="340"/>
          <w:jc w:val="center"/>
        </w:trPr>
        <w:tc>
          <w:tcPr>
            <w:tcW w:w="567" w:type="dxa"/>
          </w:tcPr>
          <w:p w14:paraId="77B28E3B" w14:textId="77777777" w:rsidR="00345575" w:rsidRDefault="00345575" w:rsidP="001778E9">
            <w:pPr>
              <w:numPr>
                <w:ilvl w:val="0"/>
                <w:numId w:val="20"/>
              </w:numPr>
              <w:rPr>
                <w:rFonts w:cs="Arial"/>
                <w:i/>
              </w:rPr>
            </w:pPr>
          </w:p>
        </w:tc>
        <w:tc>
          <w:tcPr>
            <w:tcW w:w="2693" w:type="dxa"/>
          </w:tcPr>
          <w:p w14:paraId="6A13A16B" w14:textId="77777777" w:rsidR="00603093" w:rsidRDefault="00E766B0" w:rsidP="00E02B39">
            <w:pPr>
              <w:rPr>
                <w:rFonts w:cs="Arial"/>
                <w:b/>
                <w:szCs w:val="22"/>
              </w:rPr>
            </w:pPr>
            <w:r w:rsidRPr="00BF7282">
              <w:rPr>
                <w:rFonts w:cs="Arial"/>
                <w:b/>
                <w:szCs w:val="22"/>
              </w:rPr>
              <w:t xml:space="preserve">Einpassung in </w:t>
            </w:r>
          </w:p>
          <w:p w14:paraId="18075968" w14:textId="0E246A47" w:rsidR="00E766B0" w:rsidRPr="00BF7282" w:rsidRDefault="00E766B0" w:rsidP="00E02B39">
            <w:pPr>
              <w:rPr>
                <w:rFonts w:cs="Arial"/>
                <w:b/>
              </w:rPr>
            </w:pPr>
            <w:r w:rsidRPr="00BF7282">
              <w:rPr>
                <w:rFonts w:cs="Arial"/>
                <w:b/>
                <w:szCs w:val="22"/>
              </w:rPr>
              <w:t>Musterstudienplan</w:t>
            </w:r>
          </w:p>
        </w:tc>
        <w:tc>
          <w:tcPr>
            <w:tcW w:w="6663" w:type="dxa"/>
          </w:tcPr>
          <w:p w14:paraId="6CFDBAE1" w14:textId="4170A9EA" w:rsidR="00E766B0" w:rsidRPr="00BF7282" w:rsidRDefault="0079672F" w:rsidP="00E02B39">
            <w:pPr>
              <w:pStyle w:val="Default"/>
              <w:rPr>
                <w:sz w:val="22"/>
                <w:szCs w:val="22"/>
              </w:rPr>
            </w:pPr>
            <w:r>
              <w:rPr>
                <w:sz w:val="22"/>
                <w:szCs w:val="22"/>
              </w:rPr>
              <w:t>A</w:t>
            </w:r>
            <w:r w:rsidR="00E766B0" w:rsidRPr="00BF7282">
              <w:rPr>
                <w:sz w:val="22"/>
                <w:szCs w:val="22"/>
              </w:rPr>
              <w:t xml:space="preserve">b </w:t>
            </w:r>
            <w:r w:rsidR="003142A6">
              <w:rPr>
                <w:sz w:val="22"/>
                <w:szCs w:val="22"/>
              </w:rPr>
              <w:t>2</w:t>
            </w:r>
            <w:r w:rsidR="00E766B0" w:rsidRPr="00BF7282">
              <w:rPr>
                <w:sz w:val="22"/>
                <w:szCs w:val="22"/>
              </w:rPr>
              <w:t xml:space="preserve">. Semester </w:t>
            </w:r>
          </w:p>
          <w:p w14:paraId="5CF72A3F" w14:textId="77777777" w:rsidR="00E766B0" w:rsidRPr="00BF7282" w:rsidRDefault="00E766B0" w:rsidP="00E02B39">
            <w:pPr>
              <w:rPr>
                <w:rFonts w:cs="Arial"/>
              </w:rPr>
            </w:pPr>
          </w:p>
        </w:tc>
      </w:tr>
      <w:tr w:rsidR="00E766B0" w:rsidRPr="00BF7282" w14:paraId="42F88F72" w14:textId="77777777" w:rsidTr="00E02B39">
        <w:trPr>
          <w:trHeight w:val="340"/>
          <w:jc w:val="center"/>
        </w:trPr>
        <w:tc>
          <w:tcPr>
            <w:tcW w:w="567" w:type="dxa"/>
            <w:tcBorders>
              <w:bottom w:val="single" w:sz="4" w:space="0" w:color="auto"/>
            </w:tcBorders>
          </w:tcPr>
          <w:p w14:paraId="23506F8A" w14:textId="77777777" w:rsidR="00E766B0" w:rsidRPr="00E26D44" w:rsidRDefault="00E766B0" w:rsidP="001778E9">
            <w:pPr>
              <w:numPr>
                <w:ilvl w:val="0"/>
                <w:numId w:val="20"/>
              </w:numPr>
              <w:rPr>
                <w:rFonts w:cs="Arial"/>
              </w:rPr>
            </w:pPr>
          </w:p>
        </w:tc>
        <w:tc>
          <w:tcPr>
            <w:tcW w:w="2693" w:type="dxa"/>
            <w:tcBorders>
              <w:bottom w:val="single" w:sz="4" w:space="0" w:color="auto"/>
            </w:tcBorders>
          </w:tcPr>
          <w:p w14:paraId="260DE88E" w14:textId="77777777" w:rsidR="00603093" w:rsidRDefault="00E766B0" w:rsidP="00E02B39">
            <w:pPr>
              <w:rPr>
                <w:rFonts w:cs="Arial"/>
                <w:b/>
                <w:szCs w:val="22"/>
              </w:rPr>
            </w:pPr>
            <w:r w:rsidRPr="00BF7282">
              <w:rPr>
                <w:rFonts w:cs="Arial"/>
                <w:b/>
                <w:szCs w:val="22"/>
              </w:rPr>
              <w:t xml:space="preserve">Verwendbarkeit des </w:t>
            </w:r>
          </w:p>
          <w:p w14:paraId="5FD3C65D" w14:textId="7E9F635A" w:rsidR="00E766B0" w:rsidRPr="00BF7282" w:rsidRDefault="00E766B0" w:rsidP="00E02B39">
            <w:pPr>
              <w:rPr>
                <w:rFonts w:cs="Arial"/>
                <w:b/>
              </w:rPr>
            </w:pPr>
            <w:r w:rsidRPr="00BF7282">
              <w:rPr>
                <w:rFonts w:cs="Arial"/>
                <w:b/>
                <w:szCs w:val="22"/>
              </w:rPr>
              <w:t>Moduls</w:t>
            </w:r>
          </w:p>
        </w:tc>
        <w:tc>
          <w:tcPr>
            <w:tcW w:w="6663" w:type="dxa"/>
            <w:tcBorders>
              <w:bottom w:val="single" w:sz="4" w:space="0" w:color="auto"/>
            </w:tcBorders>
          </w:tcPr>
          <w:p w14:paraId="5A6DD7B1"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528D3921" w14:textId="77777777" w:rsidTr="00E02B39">
        <w:trPr>
          <w:trHeight w:val="510"/>
          <w:jc w:val="center"/>
        </w:trPr>
        <w:tc>
          <w:tcPr>
            <w:tcW w:w="567" w:type="dxa"/>
            <w:shd w:val="clear" w:color="auto" w:fill="auto"/>
          </w:tcPr>
          <w:p w14:paraId="54A3E2B4" w14:textId="77777777" w:rsidR="00345575" w:rsidRDefault="00345575" w:rsidP="001778E9">
            <w:pPr>
              <w:numPr>
                <w:ilvl w:val="0"/>
                <w:numId w:val="20"/>
              </w:numPr>
              <w:rPr>
                <w:rFonts w:cs="Arial"/>
                <w:i/>
              </w:rPr>
            </w:pPr>
          </w:p>
        </w:tc>
        <w:tc>
          <w:tcPr>
            <w:tcW w:w="2693" w:type="dxa"/>
            <w:shd w:val="clear" w:color="auto" w:fill="auto"/>
          </w:tcPr>
          <w:p w14:paraId="43B376BF" w14:textId="77777777" w:rsidR="00603093" w:rsidRDefault="00F05114" w:rsidP="00E02B39">
            <w:pPr>
              <w:rPr>
                <w:rFonts w:cs="Arial"/>
                <w:b/>
                <w:szCs w:val="22"/>
              </w:rPr>
            </w:pPr>
            <w:r w:rsidRPr="00BF7282">
              <w:rPr>
                <w:rFonts w:cs="Arial"/>
                <w:b/>
                <w:szCs w:val="22"/>
              </w:rPr>
              <w:t xml:space="preserve">Studien- und </w:t>
            </w:r>
          </w:p>
          <w:p w14:paraId="2E3CE883" w14:textId="56DF4B63"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3C3DBF87" w14:textId="77777777" w:rsidR="00420E13" w:rsidRPr="009835AA" w:rsidRDefault="00420E13" w:rsidP="00A9238C">
            <w:pPr>
              <w:pStyle w:val="Listenabsatz"/>
              <w:numPr>
                <w:ilvl w:val="0"/>
                <w:numId w:val="228"/>
              </w:numPr>
              <w:ind w:left="209" w:hanging="209"/>
              <w:rPr>
                <w:rFonts w:cs="Arial"/>
                <w:spacing w:val="-1"/>
              </w:rPr>
            </w:pPr>
            <w:r w:rsidRPr="00420E13">
              <w:t>Hausarbeit</w:t>
            </w:r>
            <w:r w:rsidRPr="009835AA">
              <w:rPr>
                <w:rFonts w:cs="Arial"/>
                <w:spacing w:val="-1"/>
              </w:rPr>
              <w:t xml:space="preserve"> (tw. in Gruppenarbeit, tw. in elektronischer Form)</w:t>
            </w:r>
          </w:p>
          <w:p w14:paraId="1B8E6D4B" w14:textId="77777777" w:rsidR="00420E13" w:rsidRPr="00420E13" w:rsidRDefault="00420E13" w:rsidP="00A9238C">
            <w:pPr>
              <w:pStyle w:val="Listenabsatz"/>
              <w:numPr>
                <w:ilvl w:val="0"/>
                <w:numId w:val="228"/>
              </w:numPr>
              <w:ind w:left="209" w:hanging="209"/>
            </w:pPr>
            <w:r w:rsidRPr="009835AA">
              <w:rPr>
                <w:rFonts w:cs="Arial"/>
                <w:spacing w:val="-1"/>
              </w:rPr>
              <w:t>Präsentation (tw. in Gruppenarbeit, tw. in elektronischr Form),</w:t>
            </w:r>
          </w:p>
          <w:p w14:paraId="21805017" w14:textId="660126D6" w:rsidR="0087410A" w:rsidRPr="00885B0D" w:rsidRDefault="00420E13" w:rsidP="00A9238C">
            <w:pPr>
              <w:pStyle w:val="Listenabsatz"/>
              <w:numPr>
                <w:ilvl w:val="0"/>
                <w:numId w:val="228"/>
              </w:numPr>
              <w:ind w:left="209" w:hanging="209"/>
            </w:pPr>
            <w:r w:rsidRPr="00420E13">
              <w:t>Diskussionsbeitrag</w:t>
            </w:r>
          </w:p>
        </w:tc>
      </w:tr>
      <w:tr w:rsidR="00F05114" w:rsidRPr="00BF7282" w14:paraId="170AF8D5" w14:textId="77777777" w:rsidTr="00F30F23">
        <w:trPr>
          <w:trHeight w:val="456"/>
          <w:jc w:val="center"/>
        </w:trPr>
        <w:tc>
          <w:tcPr>
            <w:tcW w:w="567" w:type="dxa"/>
            <w:shd w:val="clear" w:color="auto" w:fill="auto"/>
          </w:tcPr>
          <w:p w14:paraId="0ED5785D" w14:textId="5A605908" w:rsidR="00345575" w:rsidRDefault="00345575" w:rsidP="001778E9">
            <w:pPr>
              <w:numPr>
                <w:ilvl w:val="0"/>
                <w:numId w:val="20"/>
              </w:numPr>
              <w:rPr>
                <w:rFonts w:cs="Arial"/>
                <w:i/>
              </w:rPr>
            </w:pPr>
          </w:p>
        </w:tc>
        <w:tc>
          <w:tcPr>
            <w:tcW w:w="2693" w:type="dxa"/>
            <w:shd w:val="clear" w:color="auto" w:fill="auto"/>
          </w:tcPr>
          <w:p w14:paraId="2E77454D"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159D8DEF" w14:textId="1441DDBA" w:rsidR="00DB495E" w:rsidRDefault="00DB495E" w:rsidP="00A9238C">
            <w:pPr>
              <w:pStyle w:val="Listenabsatz"/>
              <w:numPr>
                <w:ilvl w:val="0"/>
                <w:numId w:val="228"/>
              </w:numPr>
              <w:ind w:left="215" w:hanging="218"/>
            </w:pPr>
            <w:r>
              <w:t>Präsentation (50 %)</w:t>
            </w:r>
          </w:p>
          <w:p w14:paraId="211A988E" w14:textId="77777777" w:rsidR="00DB495E" w:rsidRDefault="00DB495E" w:rsidP="00A9238C">
            <w:pPr>
              <w:pStyle w:val="Listenabsatz"/>
              <w:numPr>
                <w:ilvl w:val="0"/>
                <w:numId w:val="228"/>
              </w:numPr>
              <w:ind w:left="209" w:hanging="209"/>
            </w:pPr>
            <w:r>
              <w:t>Diskussionsbeitrag (25 %)</w:t>
            </w:r>
          </w:p>
          <w:p w14:paraId="73853A11" w14:textId="15B0EB70" w:rsidR="00DB495E" w:rsidRPr="00196F07" w:rsidRDefault="00DB495E" w:rsidP="00A9238C">
            <w:pPr>
              <w:pStyle w:val="Listenabsatz"/>
              <w:numPr>
                <w:ilvl w:val="0"/>
                <w:numId w:val="228"/>
              </w:numPr>
              <w:ind w:left="209" w:hanging="209"/>
            </w:pPr>
            <w:r>
              <w:t>Hausarbeit (25 %)</w:t>
            </w:r>
          </w:p>
        </w:tc>
      </w:tr>
      <w:tr w:rsidR="00E766B0" w:rsidRPr="00BF7282" w14:paraId="3049D67D" w14:textId="77777777" w:rsidTr="00E02B39">
        <w:trPr>
          <w:trHeight w:val="340"/>
          <w:jc w:val="center"/>
        </w:trPr>
        <w:tc>
          <w:tcPr>
            <w:tcW w:w="567" w:type="dxa"/>
            <w:tcBorders>
              <w:bottom w:val="single" w:sz="4" w:space="0" w:color="auto"/>
            </w:tcBorders>
            <w:shd w:val="clear" w:color="auto" w:fill="auto"/>
          </w:tcPr>
          <w:p w14:paraId="1AF8B715"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529460D7" w14:textId="77777777" w:rsidR="00E766B0" w:rsidRPr="00BF7282" w:rsidRDefault="00E766B0"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21540B7F" w14:textId="4A622447" w:rsidR="00E766B0" w:rsidRPr="00BF7282" w:rsidRDefault="00627758" w:rsidP="00196F07">
            <w:pPr>
              <w:pStyle w:val="AufzhlungSpiegelstrich"/>
              <w:numPr>
                <w:ilvl w:val="0"/>
                <w:numId w:val="0"/>
              </w:numPr>
              <w:ind w:left="360" w:hanging="360"/>
            </w:pPr>
            <w:r>
              <w:t>Jedes Semester (</w:t>
            </w:r>
            <w:r w:rsidR="00DD2B35">
              <w:t>WiSe</w:t>
            </w:r>
            <w:r>
              <w:t xml:space="preserve"> und </w:t>
            </w:r>
            <w:r w:rsidR="00DD2B35">
              <w:t>SoSe</w:t>
            </w:r>
            <w:r>
              <w:t>)</w:t>
            </w:r>
            <w:r w:rsidR="005B272C">
              <w:t xml:space="preserve"> </w:t>
            </w:r>
          </w:p>
        </w:tc>
      </w:tr>
      <w:tr w:rsidR="00E766B0" w:rsidRPr="00BF7282" w14:paraId="1EF83D8D" w14:textId="77777777" w:rsidTr="00E02B39">
        <w:trPr>
          <w:trHeight w:val="340"/>
          <w:jc w:val="center"/>
        </w:trPr>
        <w:tc>
          <w:tcPr>
            <w:tcW w:w="567" w:type="dxa"/>
            <w:shd w:val="clear" w:color="auto" w:fill="auto"/>
          </w:tcPr>
          <w:p w14:paraId="1BB63A9A" w14:textId="77777777" w:rsidR="00345575" w:rsidRDefault="00345575" w:rsidP="001778E9">
            <w:pPr>
              <w:numPr>
                <w:ilvl w:val="0"/>
                <w:numId w:val="20"/>
              </w:numPr>
              <w:rPr>
                <w:rFonts w:cs="Arial"/>
                <w:i/>
              </w:rPr>
            </w:pPr>
          </w:p>
        </w:tc>
        <w:tc>
          <w:tcPr>
            <w:tcW w:w="2693" w:type="dxa"/>
            <w:shd w:val="clear" w:color="auto" w:fill="auto"/>
          </w:tcPr>
          <w:p w14:paraId="38F2DA79" w14:textId="77777777" w:rsidR="00E766B0" w:rsidRPr="00BF7282" w:rsidRDefault="00E766B0" w:rsidP="00E02B39">
            <w:pPr>
              <w:rPr>
                <w:rFonts w:cs="Arial"/>
                <w:b/>
              </w:rPr>
            </w:pPr>
            <w:r w:rsidRPr="00BF7282">
              <w:rPr>
                <w:rFonts w:cs="Arial"/>
                <w:b/>
                <w:szCs w:val="22"/>
              </w:rPr>
              <w:t>Arbeitsaufwand</w:t>
            </w:r>
          </w:p>
        </w:tc>
        <w:tc>
          <w:tcPr>
            <w:tcW w:w="6663" w:type="dxa"/>
            <w:shd w:val="clear" w:color="auto" w:fill="auto"/>
          </w:tcPr>
          <w:p w14:paraId="57B41418" w14:textId="77777777" w:rsidR="00E766B0" w:rsidRPr="00BF7282" w:rsidRDefault="00E766B0" w:rsidP="00E02B39">
            <w:pPr>
              <w:pStyle w:val="Default"/>
              <w:rPr>
                <w:sz w:val="22"/>
                <w:szCs w:val="22"/>
              </w:rPr>
            </w:pPr>
            <w:r w:rsidRPr="00BF7282">
              <w:rPr>
                <w:sz w:val="22"/>
                <w:szCs w:val="22"/>
              </w:rPr>
              <w:t xml:space="preserve">Präsenzzeit: 30 h </w:t>
            </w:r>
          </w:p>
          <w:p w14:paraId="3273C924" w14:textId="77777777" w:rsidR="00E766B0" w:rsidRPr="00BF7282" w:rsidRDefault="00E766B0" w:rsidP="00E02B39">
            <w:pPr>
              <w:rPr>
                <w:rFonts w:cs="Arial"/>
              </w:rPr>
            </w:pPr>
            <w:r w:rsidRPr="00BF7282">
              <w:rPr>
                <w:rFonts w:cs="Arial"/>
                <w:szCs w:val="22"/>
              </w:rPr>
              <w:t xml:space="preserve">Eigenstudium: 120 h  </w:t>
            </w:r>
          </w:p>
        </w:tc>
      </w:tr>
      <w:tr w:rsidR="00E766B0" w:rsidRPr="00BF7282" w14:paraId="13CFCC31" w14:textId="77777777" w:rsidTr="00E02B39">
        <w:trPr>
          <w:trHeight w:val="340"/>
          <w:jc w:val="center"/>
        </w:trPr>
        <w:tc>
          <w:tcPr>
            <w:tcW w:w="567" w:type="dxa"/>
            <w:tcBorders>
              <w:bottom w:val="single" w:sz="4" w:space="0" w:color="auto"/>
            </w:tcBorders>
            <w:shd w:val="clear" w:color="auto" w:fill="auto"/>
          </w:tcPr>
          <w:p w14:paraId="345E0B09"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16DA36AF" w14:textId="77777777" w:rsidR="00E766B0" w:rsidRPr="00BF7282" w:rsidRDefault="00E766B0"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4C7085F4" w14:textId="77777777" w:rsidR="00E766B0" w:rsidRPr="00BF7282" w:rsidRDefault="00E766B0" w:rsidP="00E02B39">
            <w:pPr>
              <w:pStyle w:val="Default"/>
              <w:rPr>
                <w:sz w:val="22"/>
                <w:szCs w:val="22"/>
              </w:rPr>
            </w:pPr>
            <w:r w:rsidRPr="00BF7282">
              <w:rPr>
                <w:sz w:val="22"/>
                <w:szCs w:val="22"/>
              </w:rPr>
              <w:t xml:space="preserve">1 Semester </w:t>
            </w:r>
          </w:p>
        </w:tc>
      </w:tr>
      <w:tr w:rsidR="00E766B0" w:rsidRPr="00BF7282" w14:paraId="5C567667" w14:textId="77777777" w:rsidTr="00E02B39">
        <w:trPr>
          <w:trHeight w:val="340"/>
          <w:jc w:val="center"/>
        </w:trPr>
        <w:tc>
          <w:tcPr>
            <w:tcW w:w="567" w:type="dxa"/>
            <w:tcBorders>
              <w:bottom w:val="single" w:sz="4" w:space="0" w:color="auto"/>
            </w:tcBorders>
            <w:shd w:val="clear" w:color="auto" w:fill="auto"/>
          </w:tcPr>
          <w:p w14:paraId="25D93285" w14:textId="77777777" w:rsidR="00345575" w:rsidRDefault="00345575" w:rsidP="001778E9">
            <w:pPr>
              <w:numPr>
                <w:ilvl w:val="0"/>
                <w:numId w:val="20"/>
              </w:numPr>
              <w:rPr>
                <w:rFonts w:cs="Arial"/>
                <w:i/>
              </w:rPr>
            </w:pPr>
          </w:p>
        </w:tc>
        <w:tc>
          <w:tcPr>
            <w:tcW w:w="2693" w:type="dxa"/>
            <w:tcBorders>
              <w:bottom w:val="single" w:sz="4" w:space="0" w:color="auto"/>
            </w:tcBorders>
            <w:shd w:val="clear" w:color="auto" w:fill="auto"/>
          </w:tcPr>
          <w:p w14:paraId="45360CA7" w14:textId="77777777" w:rsidR="00C42492" w:rsidRDefault="00AF016F" w:rsidP="00E02B39">
            <w:pPr>
              <w:rPr>
                <w:rFonts w:cs="Arial"/>
                <w:b/>
                <w:szCs w:val="22"/>
              </w:rPr>
            </w:pPr>
            <w:r>
              <w:rPr>
                <w:rFonts w:cs="Arial"/>
                <w:b/>
                <w:szCs w:val="22"/>
              </w:rPr>
              <w:t xml:space="preserve">Unterrichts- und </w:t>
            </w:r>
          </w:p>
          <w:p w14:paraId="1873CD12" w14:textId="45902FFE" w:rsidR="00E766B0"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2D8EDA39" w14:textId="77777777" w:rsidR="00E766B0" w:rsidRPr="00BF7282" w:rsidRDefault="00E766B0" w:rsidP="00E02B39">
            <w:pPr>
              <w:pStyle w:val="Default"/>
              <w:rPr>
                <w:sz w:val="22"/>
                <w:szCs w:val="22"/>
              </w:rPr>
            </w:pPr>
            <w:r w:rsidRPr="00BF7282">
              <w:rPr>
                <w:sz w:val="22"/>
                <w:szCs w:val="22"/>
              </w:rPr>
              <w:t xml:space="preserve">Deutsch </w:t>
            </w:r>
          </w:p>
        </w:tc>
      </w:tr>
      <w:tr w:rsidR="00E766B0" w:rsidRPr="00BF7282" w14:paraId="758EA1B1"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7C092202" w14:textId="77777777" w:rsidR="00345575" w:rsidRDefault="00345575" w:rsidP="001778E9">
            <w:pPr>
              <w:numPr>
                <w:ilvl w:val="0"/>
                <w:numId w:val="20"/>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D6C3785" w14:textId="77777777" w:rsidR="00C42492" w:rsidRDefault="00AF016F" w:rsidP="00E02B39">
            <w:pPr>
              <w:rPr>
                <w:rFonts w:cs="Arial"/>
                <w:b/>
                <w:szCs w:val="22"/>
              </w:rPr>
            </w:pPr>
            <w:r>
              <w:rPr>
                <w:rFonts w:cs="Arial"/>
                <w:b/>
                <w:szCs w:val="22"/>
              </w:rPr>
              <w:t xml:space="preserve">(Vorbereitende) </w:t>
            </w:r>
          </w:p>
          <w:p w14:paraId="056AA9B5" w14:textId="0B9A9AEC" w:rsidR="00E766B0"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7FD2558" w14:textId="3641EB2E" w:rsidR="00E766B0" w:rsidRPr="00BF7282" w:rsidRDefault="00E766B0" w:rsidP="00E02B39">
            <w:pPr>
              <w:pStyle w:val="Default"/>
              <w:rPr>
                <w:sz w:val="22"/>
                <w:szCs w:val="22"/>
              </w:rPr>
            </w:pPr>
          </w:p>
        </w:tc>
      </w:tr>
    </w:tbl>
    <w:p w14:paraId="0F8F79BC" w14:textId="77777777" w:rsidR="006C1F26" w:rsidRPr="00BF7282" w:rsidRDefault="006C1F26" w:rsidP="00543702">
      <w:pPr>
        <w:rPr>
          <w:rFonts w:cs="Arial"/>
          <w:szCs w:val="22"/>
        </w:rPr>
      </w:pPr>
      <w:r w:rsidRPr="00BF7282">
        <w:rPr>
          <w:rFonts w:cs="Arial"/>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C1F26" w:rsidRPr="00BF7282" w14:paraId="19B50E8F" w14:textId="77777777" w:rsidTr="00E02B39">
        <w:trPr>
          <w:trHeight w:val="567"/>
          <w:jc w:val="center"/>
        </w:trPr>
        <w:tc>
          <w:tcPr>
            <w:tcW w:w="567" w:type="dxa"/>
            <w:shd w:val="clear" w:color="auto" w:fill="E0E0E0"/>
          </w:tcPr>
          <w:p w14:paraId="0E3DD2D4" w14:textId="77777777" w:rsidR="00345575" w:rsidRDefault="00345575" w:rsidP="001778E9">
            <w:pPr>
              <w:numPr>
                <w:ilvl w:val="0"/>
                <w:numId w:val="21"/>
              </w:numPr>
              <w:rPr>
                <w:rFonts w:cs="Arial"/>
                <w:i/>
              </w:rPr>
            </w:pPr>
          </w:p>
        </w:tc>
        <w:tc>
          <w:tcPr>
            <w:tcW w:w="2693" w:type="dxa"/>
            <w:shd w:val="clear" w:color="auto" w:fill="E0E0E0"/>
          </w:tcPr>
          <w:p w14:paraId="74CDC4F6" w14:textId="77777777" w:rsidR="006C1F26" w:rsidRPr="00BF7282" w:rsidRDefault="006C1F26" w:rsidP="00E02B39">
            <w:pPr>
              <w:rPr>
                <w:rFonts w:cs="Arial"/>
                <w:b/>
              </w:rPr>
            </w:pPr>
            <w:r w:rsidRPr="00BF7282">
              <w:rPr>
                <w:rFonts w:cs="Arial"/>
                <w:b/>
                <w:szCs w:val="22"/>
              </w:rPr>
              <w:t>Modulbezeichnung</w:t>
            </w:r>
          </w:p>
          <w:p w14:paraId="150A092E" w14:textId="77777777" w:rsidR="006C1F26" w:rsidRPr="00BF7282" w:rsidRDefault="007E78B0" w:rsidP="00E02B39">
            <w:pPr>
              <w:pStyle w:val="Default"/>
            </w:pPr>
            <w:r>
              <w:rPr>
                <w:sz w:val="22"/>
                <w:szCs w:val="22"/>
              </w:rPr>
              <w:t>RUW-</w:t>
            </w:r>
            <w:r w:rsidR="00897BE0">
              <w:t>3402</w:t>
            </w:r>
          </w:p>
        </w:tc>
        <w:tc>
          <w:tcPr>
            <w:tcW w:w="5528" w:type="dxa"/>
            <w:shd w:val="clear" w:color="auto" w:fill="E0E0E0"/>
          </w:tcPr>
          <w:p w14:paraId="3D0EEE45" w14:textId="77777777" w:rsidR="00542503" w:rsidRPr="00BF7282" w:rsidRDefault="009104E5" w:rsidP="00E02B39">
            <w:pPr>
              <w:pStyle w:val="berschriftModul"/>
            </w:pPr>
            <w:bookmarkStart w:id="6680" w:name="_Toc321385217"/>
            <w:bookmarkStart w:id="6681" w:name="_Toc331493031"/>
            <w:bookmarkStart w:id="6682" w:name="_Toc332267260"/>
            <w:bookmarkStart w:id="6683" w:name="_Toc332366912"/>
            <w:bookmarkStart w:id="6684" w:name="_Toc335747409"/>
            <w:bookmarkStart w:id="6685" w:name="_Toc349828584"/>
            <w:bookmarkStart w:id="6686" w:name="_Toc351715513"/>
            <w:bookmarkStart w:id="6687" w:name="_Toc363638244"/>
            <w:bookmarkStart w:id="6688" w:name="_Toc363638907"/>
            <w:bookmarkStart w:id="6689" w:name="_Toc364322183"/>
            <w:bookmarkStart w:id="6690" w:name="_Toc364328724"/>
            <w:bookmarkStart w:id="6691" w:name="_Toc369082454"/>
            <w:bookmarkStart w:id="6692" w:name="_Toc381687028"/>
            <w:bookmarkStart w:id="6693" w:name="_Toc300074977"/>
            <w:bookmarkStart w:id="6694" w:name="_Toc300154037"/>
            <w:bookmarkStart w:id="6695" w:name="_Toc301862050"/>
            <w:bookmarkStart w:id="6696" w:name="_Toc317511673"/>
            <w:bookmarkStart w:id="6697" w:name="_Toc317694841"/>
            <w:bookmarkStart w:id="6698" w:name="_Toc317773001"/>
            <w:bookmarkStart w:id="6699" w:name="_Toc317782121"/>
            <w:bookmarkStart w:id="6700" w:name="_Toc5266048"/>
            <w:r w:rsidRPr="001B01E2">
              <w:t>Spezielle Kommunikationswissenschaft II</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700"/>
            <w:r w:rsidR="006C1F26" w:rsidRPr="00BF7282">
              <w:t xml:space="preserve"> </w:t>
            </w:r>
            <w:bookmarkEnd w:id="6693"/>
            <w:bookmarkEnd w:id="6694"/>
            <w:bookmarkEnd w:id="6695"/>
            <w:bookmarkEnd w:id="6696"/>
            <w:bookmarkEnd w:id="6697"/>
            <w:bookmarkEnd w:id="6698"/>
            <w:bookmarkEnd w:id="6699"/>
          </w:p>
          <w:p w14:paraId="00D7AEA1" w14:textId="5CAE888D" w:rsidR="006C1F26" w:rsidRPr="00BF7282" w:rsidRDefault="006C1F26" w:rsidP="00E02B39">
            <w:pPr>
              <w:rPr>
                <w:rFonts w:cs="Arial"/>
                <w:lang w:eastAsia="en-US"/>
              </w:rPr>
            </w:pPr>
            <w:r w:rsidRPr="00BF7282">
              <w:rPr>
                <w:rFonts w:cs="Arial"/>
                <w:szCs w:val="22"/>
              </w:rPr>
              <w:t xml:space="preserve">(Advanced </w:t>
            </w:r>
            <w:r w:rsidR="002C0DE9">
              <w:rPr>
                <w:rFonts w:cs="Arial"/>
                <w:szCs w:val="22"/>
              </w:rPr>
              <w:t>c</w:t>
            </w:r>
            <w:r w:rsidRPr="00BF7282">
              <w:rPr>
                <w:rFonts w:cs="Arial"/>
                <w:szCs w:val="22"/>
              </w:rPr>
              <w:t xml:space="preserve">ommunication </w:t>
            </w:r>
            <w:r w:rsidR="002C0DE9">
              <w:rPr>
                <w:rFonts w:cs="Arial"/>
                <w:szCs w:val="22"/>
              </w:rPr>
              <w:t>r</w:t>
            </w:r>
            <w:r w:rsidRPr="00BF7282">
              <w:rPr>
                <w:rFonts w:cs="Arial"/>
                <w:szCs w:val="22"/>
              </w:rPr>
              <w:t>esearch</w:t>
            </w:r>
            <w:r w:rsidR="008C3EC8">
              <w:rPr>
                <w:rFonts w:cs="Arial"/>
                <w:szCs w:val="22"/>
              </w:rPr>
              <w:t xml:space="preserve"> II</w:t>
            </w:r>
            <w:r w:rsidRPr="00BF7282">
              <w:rPr>
                <w:rFonts w:cs="Arial"/>
                <w:szCs w:val="22"/>
              </w:rPr>
              <w:t xml:space="preserve">) </w:t>
            </w:r>
          </w:p>
        </w:tc>
        <w:tc>
          <w:tcPr>
            <w:tcW w:w="1136" w:type="dxa"/>
            <w:shd w:val="clear" w:color="auto" w:fill="E0E0E0"/>
          </w:tcPr>
          <w:p w14:paraId="6D52F6A1" w14:textId="519D0334" w:rsidR="006C1F26" w:rsidRPr="00BF7282" w:rsidRDefault="006C1F26" w:rsidP="00E02B39">
            <w:pPr>
              <w:pStyle w:val="Default"/>
              <w:rPr>
                <w:sz w:val="22"/>
                <w:szCs w:val="22"/>
              </w:rPr>
            </w:pPr>
            <w:r w:rsidRPr="00BF7282">
              <w:rPr>
                <w:b/>
                <w:bCs/>
                <w:sz w:val="22"/>
                <w:szCs w:val="22"/>
              </w:rPr>
              <w:t>5 ECTS</w:t>
            </w:r>
          </w:p>
          <w:p w14:paraId="22CC7BC6" w14:textId="77777777" w:rsidR="006C1F26" w:rsidRPr="00BF7282" w:rsidRDefault="006C1F26" w:rsidP="00E02B39">
            <w:pPr>
              <w:rPr>
                <w:rFonts w:cs="Arial"/>
                <w:b/>
              </w:rPr>
            </w:pPr>
          </w:p>
        </w:tc>
      </w:tr>
      <w:tr w:rsidR="006C1F26" w:rsidRPr="00BF7282" w14:paraId="475BCDC8" w14:textId="77777777" w:rsidTr="00E02B39">
        <w:trPr>
          <w:trHeight w:val="567"/>
          <w:jc w:val="center"/>
        </w:trPr>
        <w:tc>
          <w:tcPr>
            <w:tcW w:w="567" w:type="dxa"/>
            <w:shd w:val="clear" w:color="auto" w:fill="E0E0E0"/>
          </w:tcPr>
          <w:p w14:paraId="51FC3D32" w14:textId="77777777" w:rsidR="00345575" w:rsidRDefault="00345575" w:rsidP="001778E9">
            <w:pPr>
              <w:numPr>
                <w:ilvl w:val="0"/>
                <w:numId w:val="21"/>
              </w:numPr>
              <w:rPr>
                <w:rFonts w:cs="Arial"/>
                <w:i/>
              </w:rPr>
            </w:pPr>
          </w:p>
        </w:tc>
        <w:tc>
          <w:tcPr>
            <w:tcW w:w="2693" w:type="dxa"/>
            <w:shd w:val="clear" w:color="auto" w:fill="E0E0E0"/>
          </w:tcPr>
          <w:p w14:paraId="54C4784F" w14:textId="77777777" w:rsidR="006C1F26" w:rsidRPr="00BF7282" w:rsidRDefault="006C1F26" w:rsidP="00E02B39">
            <w:pPr>
              <w:rPr>
                <w:rFonts w:cs="Arial"/>
              </w:rPr>
            </w:pPr>
            <w:r w:rsidRPr="00BF7282">
              <w:rPr>
                <w:rFonts w:cs="Arial"/>
                <w:szCs w:val="22"/>
              </w:rPr>
              <w:t>Lehrveranstaltungen</w:t>
            </w:r>
          </w:p>
          <w:p w14:paraId="1048640A" w14:textId="77777777" w:rsidR="006C1F26" w:rsidRPr="00BF7282" w:rsidRDefault="006C1F26" w:rsidP="00E02B39">
            <w:pPr>
              <w:pStyle w:val="Default"/>
            </w:pPr>
          </w:p>
        </w:tc>
        <w:tc>
          <w:tcPr>
            <w:tcW w:w="5528" w:type="dxa"/>
            <w:shd w:val="clear" w:color="auto" w:fill="E0E0E0"/>
          </w:tcPr>
          <w:p w14:paraId="44329858" w14:textId="77777777" w:rsidR="006C1F26" w:rsidRPr="00BF7282" w:rsidRDefault="006C1F26" w:rsidP="00E02B39">
            <w:pPr>
              <w:pStyle w:val="Default"/>
              <w:rPr>
                <w:sz w:val="22"/>
                <w:szCs w:val="22"/>
              </w:rPr>
            </w:pPr>
            <w:r w:rsidRPr="00BF7282">
              <w:rPr>
                <w:sz w:val="22"/>
                <w:szCs w:val="22"/>
              </w:rPr>
              <w:t xml:space="preserve">S1: Spezielle Kommunikationswissenschaft 2 (2 SWS) </w:t>
            </w:r>
          </w:p>
          <w:p w14:paraId="66701AFF" w14:textId="77777777" w:rsidR="002C0DE9" w:rsidRDefault="002C0DE9" w:rsidP="00E02B39">
            <w:pPr>
              <w:rPr>
                <w:rFonts w:cs="Arial"/>
                <w:szCs w:val="22"/>
              </w:rPr>
            </w:pPr>
            <w:r>
              <w:rPr>
                <w:rFonts w:cs="Arial"/>
                <w:szCs w:val="22"/>
              </w:rPr>
              <w:t xml:space="preserve">      </w:t>
            </w:r>
            <w:r w:rsidR="006C1F26" w:rsidRPr="00BF7282">
              <w:rPr>
                <w:rFonts w:cs="Arial"/>
                <w:szCs w:val="22"/>
              </w:rPr>
              <w:t>(</w:t>
            </w:r>
            <w:r>
              <w:rPr>
                <w:rFonts w:cs="Arial"/>
                <w:szCs w:val="22"/>
              </w:rPr>
              <w:t>a</w:t>
            </w:r>
            <w:r w:rsidR="006C1F26" w:rsidRPr="00BF7282">
              <w:rPr>
                <w:rFonts w:cs="Arial"/>
                <w:szCs w:val="22"/>
              </w:rPr>
              <w:t xml:space="preserve">dvanced </w:t>
            </w:r>
            <w:r>
              <w:rPr>
                <w:rFonts w:cs="Arial"/>
                <w:szCs w:val="22"/>
              </w:rPr>
              <w:t>c</w:t>
            </w:r>
            <w:r w:rsidR="006C1F26" w:rsidRPr="00BF7282">
              <w:rPr>
                <w:rFonts w:cs="Arial"/>
                <w:szCs w:val="22"/>
              </w:rPr>
              <w:t xml:space="preserve">ommunication </w:t>
            </w:r>
            <w:r>
              <w:rPr>
                <w:rFonts w:cs="Arial"/>
                <w:szCs w:val="22"/>
              </w:rPr>
              <w:t>r</w:t>
            </w:r>
            <w:r w:rsidR="006C1F26" w:rsidRPr="00BF7282">
              <w:rPr>
                <w:rFonts w:cs="Arial"/>
                <w:szCs w:val="22"/>
              </w:rPr>
              <w:t xml:space="preserve">esearch 2) </w:t>
            </w:r>
            <w:r>
              <w:rPr>
                <w:rFonts w:cs="Arial"/>
                <w:szCs w:val="22"/>
              </w:rPr>
              <w:t xml:space="preserve"> </w:t>
            </w:r>
          </w:p>
          <w:p w14:paraId="640B3119" w14:textId="2DF3B26D" w:rsidR="00291A21" w:rsidRPr="00E64AC7" w:rsidRDefault="002C0DE9" w:rsidP="00E02B39">
            <w:pPr>
              <w:rPr>
                <w:rFonts w:cs="Arial"/>
                <w:b/>
                <w:i/>
                <w:color w:val="FF0000"/>
                <w:szCs w:val="22"/>
              </w:rPr>
            </w:pPr>
            <w:r>
              <w:rPr>
                <w:rFonts w:cs="Arial"/>
                <w:szCs w:val="22"/>
              </w:rPr>
              <w:t xml:space="preserve">      </w:t>
            </w:r>
            <w:r w:rsidR="00FF78D5">
              <w:rPr>
                <w:rFonts w:cs="Arial"/>
                <w:b/>
                <w:i/>
                <w:color w:val="FF0000"/>
                <w:szCs w:val="22"/>
              </w:rPr>
              <w:t>(Anwesenheitspflicht)</w:t>
            </w:r>
          </w:p>
        </w:tc>
        <w:tc>
          <w:tcPr>
            <w:tcW w:w="1136" w:type="dxa"/>
            <w:shd w:val="clear" w:color="auto" w:fill="E0E0E0"/>
          </w:tcPr>
          <w:p w14:paraId="1C6770B7" w14:textId="77777777" w:rsidR="006C1F26" w:rsidRPr="00BF7282" w:rsidRDefault="006C1F26" w:rsidP="00E02B39">
            <w:pPr>
              <w:rPr>
                <w:rFonts w:cs="Arial"/>
              </w:rPr>
            </w:pPr>
            <w:r w:rsidRPr="00BF7282">
              <w:rPr>
                <w:rFonts w:cs="Arial"/>
                <w:szCs w:val="22"/>
              </w:rPr>
              <w:t>5 ECTS</w:t>
            </w:r>
          </w:p>
        </w:tc>
      </w:tr>
      <w:tr w:rsidR="006C1F26" w:rsidRPr="00BF7282" w14:paraId="3403D2AF" w14:textId="77777777" w:rsidTr="00E02B39">
        <w:trPr>
          <w:trHeight w:val="383"/>
          <w:jc w:val="center"/>
        </w:trPr>
        <w:tc>
          <w:tcPr>
            <w:tcW w:w="567" w:type="dxa"/>
            <w:shd w:val="clear" w:color="auto" w:fill="E0E0E0"/>
          </w:tcPr>
          <w:p w14:paraId="27F25F6E" w14:textId="77777777" w:rsidR="00345575" w:rsidRDefault="00345575" w:rsidP="001778E9">
            <w:pPr>
              <w:numPr>
                <w:ilvl w:val="0"/>
                <w:numId w:val="21"/>
              </w:numPr>
              <w:rPr>
                <w:rFonts w:cs="Arial"/>
                <w:i/>
              </w:rPr>
            </w:pPr>
          </w:p>
        </w:tc>
        <w:tc>
          <w:tcPr>
            <w:tcW w:w="2693" w:type="dxa"/>
            <w:shd w:val="clear" w:color="auto" w:fill="E0E0E0"/>
          </w:tcPr>
          <w:p w14:paraId="1843B669" w14:textId="122E9832" w:rsidR="006C1F26" w:rsidRPr="00BF7282" w:rsidRDefault="00C655C3" w:rsidP="00E02B39">
            <w:pPr>
              <w:rPr>
                <w:rFonts w:cs="Arial"/>
              </w:rPr>
            </w:pPr>
            <w:r>
              <w:rPr>
                <w:rFonts w:cs="Arial"/>
                <w:szCs w:val="22"/>
              </w:rPr>
              <w:t>Lehrende</w:t>
            </w:r>
          </w:p>
        </w:tc>
        <w:tc>
          <w:tcPr>
            <w:tcW w:w="5528" w:type="dxa"/>
            <w:shd w:val="clear" w:color="auto" w:fill="E0E0E0"/>
          </w:tcPr>
          <w:p w14:paraId="78B99D80" w14:textId="212AD308" w:rsidR="006C1F26" w:rsidRPr="00BF7282" w:rsidRDefault="006C1F26" w:rsidP="00E02B39">
            <w:pPr>
              <w:pStyle w:val="Default"/>
              <w:rPr>
                <w:sz w:val="22"/>
                <w:szCs w:val="22"/>
              </w:rPr>
            </w:pPr>
            <w:r w:rsidRPr="00BF7282">
              <w:rPr>
                <w:sz w:val="22"/>
                <w:szCs w:val="22"/>
              </w:rPr>
              <w:t xml:space="preserve">Prof. Holtz-Bacha </w:t>
            </w:r>
            <w:r w:rsidR="00C57F33">
              <w:rPr>
                <w:sz w:val="22"/>
                <w:szCs w:val="22"/>
              </w:rPr>
              <w:t>und Mitarbeitende</w:t>
            </w:r>
          </w:p>
        </w:tc>
        <w:tc>
          <w:tcPr>
            <w:tcW w:w="1136" w:type="dxa"/>
            <w:shd w:val="clear" w:color="auto" w:fill="E0E0E0"/>
          </w:tcPr>
          <w:p w14:paraId="03DC4305" w14:textId="77777777" w:rsidR="006C1F26" w:rsidRPr="00BF7282" w:rsidRDefault="006C1F26" w:rsidP="00E02B39">
            <w:pPr>
              <w:rPr>
                <w:rFonts w:cs="Arial"/>
              </w:rPr>
            </w:pPr>
          </w:p>
        </w:tc>
      </w:tr>
    </w:tbl>
    <w:p w14:paraId="11B66270" w14:textId="77777777" w:rsidR="006C1F26" w:rsidRPr="00BF7282" w:rsidRDefault="006C1F26"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C1F26" w:rsidRPr="00BF7282" w14:paraId="0A99D669" w14:textId="77777777" w:rsidTr="00E02B39">
        <w:trPr>
          <w:trHeight w:val="340"/>
          <w:jc w:val="center"/>
        </w:trPr>
        <w:tc>
          <w:tcPr>
            <w:tcW w:w="567" w:type="dxa"/>
            <w:tcBorders>
              <w:bottom w:val="single" w:sz="4" w:space="0" w:color="auto"/>
            </w:tcBorders>
          </w:tcPr>
          <w:p w14:paraId="1CEB1484" w14:textId="77777777" w:rsidR="00345575" w:rsidRDefault="00345575" w:rsidP="001778E9">
            <w:pPr>
              <w:numPr>
                <w:ilvl w:val="0"/>
                <w:numId w:val="21"/>
              </w:numPr>
              <w:rPr>
                <w:rFonts w:cs="Arial"/>
                <w:i/>
              </w:rPr>
            </w:pPr>
          </w:p>
        </w:tc>
        <w:tc>
          <w:tcPr>
            <w:tcW w:w="2693" w:type="dxa"/>
            <w:tcBorders>
              <w:bottom w:val="single" w:sz="4" w:space="0" w:color="auto"/>
            </w:tcBorders>
          </w:tcPr>
          <w:p w14:paraId="017EDDC7" w14:textId="69C854CE" w:rsidR="006C1F26"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042495F7" w14:textId="63818E37" w:rsidR="006C1F26" w:rsidRPr="00E363D6" w:rsidRDefault="00E363D6" w:rsidP="00E363D6">
            <w:pPr>
              <w:pStyle w:val="Default"/>
              <w:rPr>
                <w:sz w:val="22"/>
                <w:szCs w:val="22"/>
              </w:rPr>
            </w:pPr>
            <w:r>
              <w:rPr>
                <w:sz w:val="22"/>
                <w:szCs w:val="22"/>
              </w:rPr>
              <w:t xml:space="preserve">Prof. Holtz-Bacha </w:t>
            </w:r>
          </w:p>
        </w:tc>
      </w:tr>
      <w:tr w:rsidR="006C1F26" w:rsidRPr="00BF7282" w14:paraId="598782FA" w14:textId="77777777" w:rsidTr="00E02B39">
        <w:trPr>
          <w:trHeight w:val="340"/>
          <w:jc w:val="center"/>
        </w:trPr>
        <w:tc>
          <w:tcPr>
            <w:tcW w:w="567" w:type="dxa"/>
            <w:shd w:val="clear" w:color="auto" w:fill="auto"/>
          </w:tcPr>
          <w:p w14:paraId="4AC33E07" w14:textId="77777777" w:rsidR="00345575" w:rsidRDefault="00345575" w:rsidP="001778E9">
            <w:pPr>
              <w:numPr>
                <w:ilvl w:val="0"/>
                <w:numId w:val="21"/>
              </w:numPr>
              <w:rPr>
                <w:rFonts w:cs="Arial"/>
                <w:i/>
              </w:rPr>
            </w:pPr>
          </w:p>
        </w:tc>
        <w:tc>
          <w:tcPr>
            <w:tcW w:w="2693" w:type="dxa"/>
            <w:shd w:val="clear" w:color="auto" w:fill="auto"/>
          </w:tcPr>
          <w:p w14:paraId="3F2F821D" w14:textId="77777777" w:rsidR="006C1F26" w:rsidRPr="00BF7282" w:rsidRDefault="006C1F26" w:rsidP="00E02B39">
            <w:pPr>
              <w:rPr>
                <w:rFonts w:cs="Arial"/>
                <w:b/>
              </w:rPr>
            </w:pPr>
            <w:r w:rsidRPr="00BF7282">
              <w:rPr>
                <w:rFonts w:cs="Arial"/>
                <w:b/>
                <w:szCs w:val="22"/>
              </w:rPr>
              <w:t>Inhalt</w:t>
            </w:r>
          </w:p>
        </w:tc>
        <w:tc>
          <w:tcPr>
            <w:tcW w:w="6663" w:type="dxa"/>
            <w:tcBorders>
              <w:bottom w:val="single" w:sz="4" w:space="0" w:color="auto"/>
            </w:tcBorders>
            <w:shd w:val="clear" w:color="auto" w:fill="auto"/>
          </w:tcPr>
          <w:p w14:paraId="1C9F57C5" w14:textId="77777777" w:rsidR="006C1F26" w:rsidRPr="00075F9E" w:rsidRDefault="006C1F26" w:rsidP="00A9238C">
            <w:pPr>
              <w:pStyle w:val="Listenabsatz"/>
              <w:numPr>
                <w:ilvl w:val="0"/>
                <w:numId w:val="228"/>
              </w:numPr>
              <w:ind w:left="209" w:hanging="209"/>
            </w:pPr>
            <w:r w:rsidRPr="00075F9E">
              <w:t xml:space="preserve">Produktion massenmedialer Inhalte </w:t>
            </w:r>
          </w:p>
          <w:p w14:paraId="27F6F41D" w14:textId="77777777" w:rsidR="006C1F26" w:rsidRPr="00075F9E" w:rsidRDefault="006C1F26" w:rsidP="00A9238C">
            <w:pPr>
              <w:pStyle w:val="Listenabsatz"/>
              <w:numPr>
                <w:ilvl w:val="0"/>
                <w:numId w:val="228"/>
              </w:numPr>
              <w:ind w:left="209" w:hanging="209"/>
            </w:pPr>
            <w:r w:rsidRPr="00075F9E">
              <w:t xml:space="preserve">Medieninhaltsforschung </w:t>
            </w:r>
          </w:p>
          <w:p w14:paraId="47FFC451" w14:textId="77777777" w:rsidR="006C1F26" w:rsidRPr="00075F9E" w:rsidRDefault="006C1F26" w:rsidP="00A9238C">
            <w:pPr>
              <w:pStyle w:val="Listenabsatz"/>
              <w:numPr>
                <w:ilvl w:val="0"/>
                <w:numId w:val="228"/>
              </w:numPr>
              <w:ind w:left="209" w:hanging="209"/>
            </w:pPr>
            <w:r w:rsidRPr="00075F9E">
              <w:t xml:space="preserve">Rezeptionsforschung </w:t>
            </w:r>
          </w:p>
          <w:p w14:paraId="3A1B31B7" w14:textId="77777777" w:rsidR="006C1F26" w:rsidRPr="00075F9E" w:rsidRDefault="006C1F26" w:rsidP="00A9238C">
            <w:pPr>
              <w:pStyle w:val="Listenabsatz"/>
              <w:numPr>
                <w:ilvl w:val="0"/>
                <w:numId w:val="228"/>
              </w:numPr>
              <w:ind w:left="209" w:hanging="209"/>
            </w:pPr>
            <w:r w:rsidRPr="00075F9E">
              <w:t xml:space="preserve">Wirkungsforschung </w:t>
            </w:r>
          </w:p>
          <w:p w14:paraId="404F0E99" w14:textId="77777777" w:rsidR="006C1F26" w:rsidRPr="00075F9E" w:rsidRDefault="006C1F26" w:rsidP="00A9238C">
            <w:pPr>
              <w:pStyle w:val="Listenabsatz"/>
              <w:numPr>
                <w:ilvl w:val="0"/>
                <w:numId w:val="228"/>
              </w:numPr>
              <w:ind w:left="209" w:hanging="209"/>
            </w:pPr>
            <w:r w:rsidRPr="00075F9E">
              <w:t xml:space="preserve">Mediensystem </w:t>
            </w:r>
          </w:p>
          <w:p w14:paraId="33EFEA9C" w14:textId="77777777" w:rsidR="006C1F26" w:rsidRPr="00075F9E" w:rsidRDefault="006C1F26" w:rsidP="00A9238C">
            <w:pPr>
              <w:pStyle w:val="Listenabsatz"/>
              <w:numPr>
                <w:ilvl w:val="0"/>
                <w:numId w:val="228"/>
              </w:numPr>
              <w:ind w:left="209" w:hanging="209"/>
            </w:pPr>
            <w:r w:rsidRPr="00075F9E">
              <w:t xml:space="preserve">Medienpolitik </w:t>
            </w:r>
          </w:p>
          <w:p w14:paraId="16083326" w14:textId="77777777" w:rsidR="006C1F26" w:rsidRPr="00075F9E" w:rsidRDefault="006C1F26" w:rsidP="00A9238C">
            <w:pPr>
              <w:pStyle w:val="Listenabsatz"/>
              <w:numPr>
                <w:ilvl w:val="0"/>
                <w:numId w:val="228"/>
              </w:numPr>
              <w:ind w:left="209" w:hanging="209"/>
            </w:pPr>
            <w:r w:rsidRPr="00075F9E">
              <w:t xml:space="preserve">Medienökonomie </w:t>
            </w:r>
          </w:p>
          <w:p w14:paraId="539EEF6D" w14:textId="77777777" w:rsidR="006C1F26" w:rsidRPr="00075F9E" w:rsidRDefault="006C1F26" w:rsidP="00A9238C">
            <w:pPr>
              <w:pStyle w:val="Listenabsatz"/>
              <w:numPr>
                <w:ilvl w:val="0"/>
                <w:numId w:val="228"/>
              </w:numPr>
              <w:ind w:left="209" w:hanging="209"/>
            </w:pPr>
            <w:r w:rsidRPr="00075F9E">
              <w:t xml:space="preserve">Medienrecht </w:t>
            </w:r>
          </w:p>
          <w:p w14:paraId="4ABD4186" w14:textId="3A59598E" w:rsidR="006C1F26" w:rsidRPr="00075F9E" w:rsidRDefault="006C1F26" w:rsidP="00A9238C">
            <w:pPr>
              <w:pStyle w:val="Listenabsatz"/>
              <w:numPr>
                <w:ilvl w:val="0"/>
                <w:numId w:val="228"/>
              </w:numPr>
              <w:ind w:left="209" w:hanging="209"/>
              <w:rPr>
                <w:rFonts w:cs="Arial"/>
                <w:b/>
              </w:rPr>
            </w:pPr>
            <w:r w:rsidRPr="00075F9E">
              <w:t xml:space="preserve">Internationale Kommunikation </w:t>
            </w:r>
            <w:r w:rsidRPr="00075F9E">
              <w:rPr>
                <w:rFonts w:cs="Arial"/>
                <w:b/>
                <w:i/>
                <w:iCs/>
                <w:sz w:val="20"/>
              </w:rPr>
              <w:t xml:space="preserve"> </w:t>
            </w:r>
          </w:p>
        </w:tc>
      </w:tr>
      <w:tr w:rsidR="006C1F26" w:rsidRPr="00BF7282" w14:paraId="58C51EC9" w14:textId="77777777" w:rsidTr="00E02B39">
        <w:trPr>
          <w:trHeight w:val="340"/>
          <w:jc w:val="center"/>
        </w:trPr>
        <w:tc>
          <w:tcPr>
            <w:tcW w:w="567" w:type="dxa"/>
            <w:shd w:val="clear" w:color="auto" w:fill="auto"/>
          </w:tcPr>
          <w:p w14:paraId="3EB88DBB" w14:textId="77777777" w:rsidR="00345575" w:rsidRDefault="00345575" w:rsidP="001778E9">
            <w:pPr>
              <w:numPr>
                <w:ilvl w:val="0"/>
                <w:numId w:val="21"/>
              </w:numPr>
              <w:rPr>
                <w:rFonts w:cs="Arial"/>
                <w:i/>
              </w:rPr>
            </w:pPr>
          </w:p>
        </w:tc>
        <w:tc>
          <w:tcPr>
            <w:tcW w:w="2693" w:type="dxa"/>
            <w:shd w:val="clear" w:color="auto" w:fill="auto"/>
          </w:tcPr>
          <w:p w14:paraId="7C39CBA3" w14:textId="77777777" w:rsidR="00E363D6" w:rsidRDefault="006C1F26" w:rsidP="00E02B39">
            <w:pPr>
              <w:rPr>
                <w:rFonts w:cs="Arial"/>
                <w:b/>
                <w:szCs w:val="22"/>
              </w:rPr>
            </w:pPr>
            <w:r w:rsidRPr="00BF7282">
              <w:rPr>
                <w:rFonts w:cs="Arial"/>
                <w:b/>
                <w:szCs w:val="22"/>
              </w:rPr>
              <w:t xml:space="preserve">Lernziele und </w:t>
            </w:r>
          </w:p>
          <w:p w14:paraId="492221C4" w14:textId="50462F7D" w:rsidR="006C1F26" w:rsidRPr="00BF7282" w:rsidRDefault="006C1F26" w:rsidP="00E02B39">
            <w:pPr>
              <w:rPr>
                <w:rFonts w:cs="Arial"/>
                <w:b/>
              </w:rPr>
            </w:pPr>
            <w:r w:rsidRPr="00BF7282">
              <w:rPr>
                <w:rFonts w:cs="Arial"/>
                <w:b/>
                <w:szCs w:val="22"/>
              </w:rPr>
              <w:t>Kompetenzen</w:t>
            </w:r>
          </w:p>
        </w:tc>
        <w:tc>
          <w:tcPr>
            <w:tcW w:w="6663" w:type="dxa"/>
            <w:shd w:val="clear" w:color="auto" w:fill="auto"/>
          </w:tcPr>
          <w:p w14:paraId="3D762615" w14:textId="77777777" w:rsidR="005B272C" w:rsidRPr="00BF7282" w:rsidRDefault="005B272C" w:rsidP="00E02B39">
            <w:r w:rsidRPr="00BF7282">
              <w:t>Die Studierenden</w:t>
            </w:r>
          </w:p>
          <w:p w14:paraId="789FD136" w14:textId="77777777" w:rsidR="005B272C" w:rsidRPr="00BF7282" w:rsidRDefault="005B272C" w:rsidP="00A9238C">
            <w:pPr>
              <w:pStyle w:val="Listenabsatz"/>
              <w:numPr>
                <w:ilvl w:val="0"/>
                <w:numId w:val="228"/>
              </w:numPr>
              <w:ind w:left="209" w:hanging="209"/>
            </w:pPr>
            <w:r w:rsidRPr="00BF7282">
              <w:t>erlernen Definitionen und Grundlagen zu ausgewählten Bereichen der massenmedialen Kommunikation</w:t>
            </w:r>
          </w:p>
          <w:p w14:paraId="2629FFCD" w14:textId="77777777" w:rsidR="005B272C" w:rsidRPr="00BF7282" w:rsidRDefault="005B272C" w:rsidP="00A9238C">
            <w:pPr>
              <w:pStyle w:val="Listenabsatz"/>
              <w:numPr>
                <w:ilvl w:val="0"/>
                <w:numId w:val="228"/>
              </w:numPr>
              <w:ind w:left="209" w:hanging="209"/>
            </w:pPr>
            <w:r w:rsidRPr="00BF7282">
              <w:t>erlernen breites und integriertes Wissen über Prozesse und Probleme massenmedialer Kommunikation</w:t>
            </w:r>
          </w:p>
          <w:p w14:paraId="344726A0" w14:textId="77777777" w:rsidR="005B272C" w:rsidRPr="00BF7282" w:rsidRDefault="005B272C" w:rsidP="00A9238C">
            <w:pPr>
              <w:pStyle w:val="Listenabsatz"/>
              <w:numPr>
                <w:ilvl w:val="0"/>
                <w:numId w:val="228"/>
              </w:numPr>
              <w:ind w:left="209" w:hanging="209"/>
            </w:pPr>
            <w:r w:rsidRPr="00BF7282">
              <w:t>setzen sich mit Studien und Forschungsfragen im Bereich der massenmedialen Kommunikation</w:t>
            </w:r>
          </w:p>
          <w:p w14:paraId="28A1A915" w14:textId="77777777" w:rsidR="005B272C" w:rsidRPr="00BF7282" w:rsidRDefault="005B272C" w:rsidP="00A9238C">
            <w:pPr>
              <w:pStyle w:val="Listenabsatz"/>
              <w:numPr>
                <w:ilvl w:val="0"/>
                <w:numId w:val="228"/>
              </w:numPr>
              <w:ind w:left="209" w:hanging="209"/>
            </w:pPr>
            <w:r w:rsidRPr="00BF7282">
              <w:t>stellen Theorien und Ergebnisse gegenüber und diskutieren diese</w:t>
            </w:r>
            <w:r w:rsidR="00FF78D5">
              <w:t xml:space="preserve"> innerhalb des Seminars mit Mitstudierenden und Fachvertretern</w:t>
            </w:r>
          </w:p>
          <w:p w14:paraId="5CE0661D" w14:textId="77777777" w:rsidR="005B272C" w:rsidRPr="00BF7282" w:rsidRDefault="005B272C" w:rsidP="00A9238C">
            <w:pPr>
              <w:pStyle w:val="Listenabsatz"/>
              <w:numPr>
                <w:ilvl w:val="0"/>
                <w:numId w:val="228"/>
              </w:numPr>
              <w:ind w:left="209" w:hanging="209"/>
            </w:pPr>
            <w:r w:rsidRPr="00BF7282">
              <w:t>bewerten, kritisieren und diskutieren Erkenntnisse der massenmedialen Kommunikation</w:t>
            </w:r>
          </w:p>
          <w:p w14:paraId="27BA5E6C" w14:textId="5B3D6954" w:rsidR="005B272C" w:rsidRPr="00BF7282" w:rsidRDefault="005B272C" w:rsidP="00A9238C">
            <w:pPr>
              <w:pStyle w:val="Listenabsatz"/>
              <w:numPr>
                <w:ilvl w:val="0"/>
                <w:numId w:val="228"/>
              </w:numPr>
              <w:ind w:left="209" w:hanging="209"/>
            </w:pPr>
            <w:r w:rsidRPr="00BF7282">
              <w:t>vergleichen die theoretische</w:t>
            </w:r>
            <w:r w:rsidR="00D142BC">
              <w:t>n</w:t>
            </w:r>
            <w:r w:rsidRPr="00BF7282">
              <w:t xml:space="preserve"> Anwendungen mit der Praxis</w:t>
            </w:r>
          </w:p>
          <w:p w14:paraId="33C520B0" w14:textId="77777777" w:rsidR="005B272C" w:rsidRDefault="005B272C" w:rsidP="00A9238C">
            <w:pPr>
              <w:pStyle w:val="Listenabsatz"/>
              <w:numPr>
                <w:ilvl w:val="0"/>
                <w:numId w:val="228"/>
              </w:numPr>
              <w:ind w:left="209" w:hanging="209"/>
            </w:pPr>
            <w:r w:rsidRPr="00BF7282">
              <w:t>entwickeln die Fähigkeit zum reflektorischen Diskurs im kommunikationswissenschaftlichen Bereich</w:t>
            </w:r>
          </w:p>
          <w:p w14:paraId="2C83D668" w14:textId="77777777" w:rsidR="006C1F26" w:rsidRPr="005B272C" w:rsidRDefault="005B272C" w:rsidP="00A9238C">
            <w:pPr>
              <w:pStyle w:val="Listenabsatz"/>
              <w:numPr>
                <w:ilvl w:val="0"/>
                <w:numId w:val="228"/>
              </w:numPr>
              <w:ind w:left="209" w:hanging="209"/>
            </w:pPr>
            <w:r w:rsidRPr="00BF7282">
              <w:t>erhalten erste Kompetenzen für Berufe im kommunikationswissenschaftlichen Bereich</w:t>
            </w:r>
          </w:p>
        </w:tc>
      </w:tr>
      <w:tr w:rsidR="006C1F26" w:rsidRPr="00BF7282" w14:paraId="1E40E1F9" w14:textId="77777777" w:rsidTr="00E02B39">
        <w:trPr>
          <w:trHeight w:val="340"/>
          <w:jc w:val="center"/>
        </w:trPr>
        <w:tc>
          <w:tcPr>
            <w:tcW w:w="567" w:type="dxa"/>
          </w:tcPr>
          <w:p w14:paraId="1D3AD80B" w14:textId="77777777" w:rsidR="00345575" w:rsidRDefault="00345575" w:rsidP="001778E9">
            <w:pPr>
              <w:numPr>
                <w:ilvl w:val="0"/>
                <w:numId w:val="21"/>
              </w:numPr>
              <w:rPr>
                <w:rFonts w:cs="Arial"/>
                <w:i/>
              </w:rPr>
            </w:pPr>
          </w:p>
        </w:tc>
        <w:tc>
          <w:tcPr>
            <w:tcW w:w="2693" w:type="dxa"/>
          </w:tcPr>
          <w:p w14:paraId="2F98B13E" w14:textId="77777777" w:rsidR="00E363D6" w:rsidRDefault="006C1F26" w:rsidP="00E02B39">
            <w:pPr>
              <w:rPr>
                <w:rFonts w:cs="Arial"/>
                <w:b/>
                <w:szCs w:val="22"/>
              </w:rPr>
            </w:pPr>
            <w:r w:rsidRPr="00BF7282">
              <w:rPr>
                <w:rFonts w:cs="Arial"/>
                <w:b/>
                <w:szCs w:val="22"/>
              </w:rPr>
              <w:t xml:space="preserve">Empfohlene </w:t>
            </w:r>
          </w:p>
          <w:p w14:paraId="757EDB5C" w14:textId="0FD46168" w:rsidR="006C1F26" w:rsidRPr="00BF7282" w:rsidRDefault="006C1F26" w:rsidP="00E02B39">
            <w:pPr>
              <w:rPr>
                <w:rFonts w:cs="Arial"/>
                <w:b/>
              </w:rPr>
            </w:pPr>
            <w:r w:rsidRPr="00BF7282">
              <w:rPr>
                <w:rFonts w:cs="Arial"/>
                <w:b/>
                <w:szCs w:val="22"/>
              </w:rPr>
              <w:t>Voraussetzungen für die Teilnahme</w:t>
            </w:r>
          </w:p>
        </w:tc>
        <w:tc>
          <w:tcPr>
            <w:tcW w:w="6663" w:type="dxa"/>
          </w:tcPr>
          <w:p w14:paraId="1EB24F8F" w14:textId="77777777" w:rsidR="005B272C" w:rsidRDefault="005B272C" w:rsidP="00A9238C">
            <w:pPr>
              <w:pStyle w:val="Listenabsatz"/>
              <w:numPr>
                <w:ilvl w:val="0"/>
                <w:numId w:val="228"/>
              </w:numPr>
              <w:ind w:left="209" w:hanging="209"/>
            </w:pPr>
            <w:r>
              <w:t>Studierende der Sozialökonomik mit Schwerpunkt</w:t>
            </w:r>
          </w:p>
          <w:p w14:paraId="39A2F399" w14:textId="77777777" w:rsidR="005B272C" w:rsidRPr="005B272C" w:rsidRDefault="005B272C" w:rsidP="00A9238C">
            <w:pPr>
              <w:pStyle w:val="Listenabsatz"/>
              <w:numPr>
                <w:ilvl w:val="0"/>
                <w:numId w:val="228"/>
              </w:numPr>
              <w:ind w:left="209" w:hanging="209"/>
            </w:pPr>
            <w:r w:rsidRPr="005B272C">
              <w:t>Verhaltenswissenschaften: Erfolgreicher Abschluss von Kommunikation und Massenmedien I und II</w:t>
            </w:r>
          </w:p>
          <w:p w14:paraId="40FC0A7A" w14:textId="63C8EC61" w:rsidR="00542503" w:rsidRDefault="005B272C" w:rsidP="00A9238C">
            <w:pPr>
              <w:pStyle w:val="Listenabsatz"/>
              <w:numPr>
                <w:ilvl w:val="0"/>
                <w:numId w:val="228"/>
              </w:numPr>
              <w:ind w:left="209" w:hanging="209"/>
            </w:pPr>
            <w:r>
              <w:t>Studierende der Sozialökonomik mit Schwerpunkt International:</w:t>
            </w:r>
            <w:r w:rsidR="00A4150F">
              <w:t xml:space="preserve"> </w:t>
            </w:r>
            <w:r w:rsidRPr="005B272C">
              <w:t>auf entsprechende Kennzeichnung achten</w:t>
            </w:r>
          </w:p>
          <w:p w14:paraId="567CC35C" w14:textId="77777777" w:rsidR="00A4150F" w:rsidRDefault="00A4150F" w:rsidP="00A66EB9"/>
          <w:p w14:paraId="3B67F578" w14:textId="4AD746D0" w:rsidR="00A4150F" w:rsidRPr="00BF7282" w:rsidRDefault="00A4150F" w:rsidP="00A66EB9">
            <w:r>
              <w:t xml:space="preserve">Die Anmeldung erfolgt über StudOn. </w:t>
            </w:r>
          </w:p>
        </w:tc>
      </w:tr>
      <w:tr w:rsidR="006C1F26" w:rsidRPr="00BF7282" w14:paraId="78D7FD19" w14:textId="77777777" w:rsidTr="00E02B39">
        <w:trPr>
          <w:trHeight w:val="340"/>
          <w:jc w:val="center"/>
        </w:trPr>
        <w:tc>
          <w:tcPr>
            <w:tcW w:w="567" w:type="dxa"/>
          </w:tcPr>
          <w:p w14:paraId="3A29DE15" w14:textId="77777777" w:rsidR="00345575" w:rsidRDefault="00345575" w:rsidP="001778E9">
            <w:pPr>
              <w:numPr>
                <w:ilvl w:val="0"/>
                <w:numId w:val="21"/>
              </w:numPr>
              <w:rPr>
                <w:rFonts w:cs="Arial"/>
                <w:i/>
              </w:rPr>
            </w:pPr>
          </w:p>
        </w:tc>
        <w:tc>
          <w:tcPr>
            <w:tcW w:w="2693" w:type="dxa"/>
          </w:tcPr>
          <w:p w14:paraId="61A98A00" w14:textId="77777777" w:rsidR="00E363D6" w:rsidRDefault="006C1F26" w:rsidP="00E02B39">
            <w:pPr>
              <w:rPr>
                <w:rFonts w:cs="Arial"/>
                <w:b/>
                <w:szCs w:val="22"/>
              </w:rPr>
            </w:pPr>
            <w:r w:rsidRPr="00BF7282">
              <w:rPr>
                <w:rFonts w:cs="Arial"/>
                <w:b/>
                <w:szCs w:val="22"/>
              </w:rPr>
              <w:t xml:space="preserve">Einpassung in </w:t>
            </w:r>
          </w:p>
          <w:p w14:paraId="7339902F" w14:textId="40201D2F" w:rsidR="006C1F26" w:rsidRPr="00BF7282" w:rsidRDefault="006C1F26" w:rsidP="00E02B39">
            <w:pPr>
              <w:rPr>
                <w:rFonts w:cs="Arial"/>
                <w:b/>
              </w:rPr>
            </w:pPr>
            <w:r w:rsidRPr="00BF7282">
              <w:rPr>
                <w:rFonts w:cs="Arial"/>
                <w:b/>
                <w:szCs w:val="22"/>
              </w:rPr>
              <w:t>Musterstudienplan</w:t>
            </w:r>
          </w:p>
        </w:tc>
        <w:tc>
          <w:tcPr>
            <w:tcW w:w="6663" w:type="dxa"/>
          </w:tcPr>
          <w:p w14:paraId="025D6300" w14:textId="1A333F24" w:rsidR="006C1F26" w:rsidRPr="00BF7282" w:rsidRDefault="0079672F" w:rsidP="00E02B39">
            <w:pPr>
              <w:pStyle w:val="Default"/>
              <w:rPr>
                <w:sz w:val="22"/>
                <w:szCs w:val="22"/>
              </w:rPr>
            </w:pPr>
            <w:r>
              <w:rPr>
                <w:sz w:val="22"/>
                <w:szCs w:val="22"/>
              </w:rPr>
              <w:t>A</w:t>
            </w:r>
            <w:r w:rsidR="006C1F26" w:rsidRPr="00BF7282">
              <w:rPr>
                <w:sz w:val="22"/>
                <w:szCs w:val="22"/>
              </w:rPr>
              <w:t xml:space="preserve">b </w:t>
            </w:r>
            <w:r w:rsidR="003142A6">
              <w:rPr>
                <w:sz w:val="22"/>
                <w:szCs w:val="22"/>
              </w:rPr>
              <w:t>2</w:t>
            </w:r>
            <w:r w:rsidR="006C1F26" w:rsidRPr="00BF7282">
              <w:rPr>
                <w:sz w:val="22"/>
                <w:szCs w:val="22"/>
              </w:rPr>
              <w:t xml:space="preserve">. Semester </w:t>
            </w:r>
          </w:p>
          <w:p w14:paraId="53AB974B" w14:textId="77777777" w:rsidR="006C1F26" w:rsidRPr="00BF7282" w:rsidRDefault="006C1F26" w:rsidP="00E02B39">
            <w:pPr>
              <w:rPr>
                <w:rFonts w:cs="Arial"/>
              </w:rPr>
            </w:pPr>
          </w:p>
        </w:tc>
      </w:tr>
      <w:tr w:rsidR="006C1F26" w:rsidRPr="00BF7282" w14:paraId="799DECE6" w14:textId="77777777" w:rsidTr="00E02B39">
        <w:trPr>
          <w:trHeight w:val="340"/>
          <w:jc w:val="center"/>
        </w:trPr>
        <w:tc>
          <w:tcPr>
            <w:tcW w:w="567" w:type="dxa"/>
            <w:tcBorders>
              <w:bottom w:val="single" w:sz="4" w:space="0" w:color="auto"/>
            </w:tcBorders>
          </w:tcPr>
          <w:p w14:paraId="07672460" w14:textId="77777777" w:rsidR="006C1F26" w:rsidRPr="00E26D44" w:rsidRDefault="006C1F26" w:rsidP="001778E9">
            <w:pPr>
              <w:numPr>
                <w:ilvl w:val="0"/>
                <w:numId w:val="21"/>
              </w:numPr>
              <w:rPr>
                <w:rFonts w:cs="Arial"/>
              </w:rPr>
            </w:pPr>
          </w:p>
        </w:tc>
        <w:tc>
          <w:tcPr>
            <w:tcW w:w="2693" w:type="dxa"/>
            <w:tcBorders>
              <w:bottom w:val="single" w:sz="4" w:space="0" w:color="auto"/>
            </w:tcBorders>
          </w:tcPr>
          <w:p w14:paraId="4F5BF22D" w14:textId="77777777" w:rsidR="00603093" w:rsidRDefault="006C1F26" w:rsidP="00E02B39">
            <w:pPr>
              <w:rPr>
                <w:rFonts w:cs="Arial"/>
                <w:b/>
                <w:szCs w:val="22"/>
              </w:rPr>
            </w:pPr>
            <w:r w:rsidRPr="00BF7282">
              <w:rPr>
                <w:rFonts w:cs="Arial"/>
                <w:b/>
                <w:szCs w:val="22"/>
              </w:rPr>
              <w:t xml:space="preserve">Verwendbarkeit des </w:t>
            </w:r>
          </w:p>
          <w:p w14:paraId="1AEB3046" w14:textId="156680B1" w:rsidR="006C1F26" w:rsidRPr="00BF7282" w:rsidRDefault="006C1F26" w:rsidP="00E02B39">
            <w:pPr>
              <w:rPr>
                <w:rFonts w:cs="Arial"/>
                <w:b/>
              </w:rPr>
            </w:pPr>
            <w:r w:rsidRPr="00BF7282">
              <w:rPr>
                <w:rFonts w:cs="Arial"/>
                <w:b/>
                <w:szCs w:val="22"/>
              </w:rPr>
              <w:t>Moduls</w:t>
            </w:r>
          </w:p>
        </w:tc>
        <w:tc>
          <w:tcPr>
            <w:tcW w:w="6663" w:type="dxa"/>
            <w:tcBorders>
              <w:bottom w:val="single" w:sz="4" w:space="0" w:color="auto"/>
            </w:tcBorders>
          </w:tcPr>
          <w:p w14:paraId="4BA7A626" w14:textId="77777777" w:rsidR="00833029" w:rsidRPr="00075F9E" w:rsidRDefault="00833029" w:rsidP="00E02B39">
            <w:pPr>
              <w:pStyle w:val="AufzhlungSpiegelstrich"/>
              <w:numPr>
                <w:ilvl w:val="0"/>
                <w:numId w:val="0"/>
              </w:numPr>
              <w:ind w:left="360" w:hanging="360"/>
            </w:pPr>
            <w:r w:rsidRPr="00075F9E">
              <w:t xml:space="preserve">Modul im Vertiefungsbereich </w:t>
            </w:r>
          </w:p>
        </w:tc>
      </w:tr>
      <w:tr w:rsidR="00F05114" w:rsidRPr="00BF7282" w14:paraId="656F19FD" w14:textId="77777777" w:rsidTr="00E02B39">
        <w:trPr>
          <w:trHeight w:val="679"/>
          <w:jc w:val="center"/>
        </w:trPr>
        <w:tc>
          <w:tcPr>
            <w:tcW w:w="567" w:type="dxa"/>
            <w:shd w:val="clear" w:color="auto" w:fill="auto"/>
          </w:tcPr>
          <w:p w14:paraId="3A961F61" w14:textId="77777777" w:rsidR="00345575" w:rsidRDefault="00345575" w:rsidP="001778E9">
            <w:pPr>
              <w:numPr>
                <w:ilvl w:val="0"/>
                <w:numId w:val="21"/>
              </w:numPr>
              <w:rPr>
                <w:rFonts w:cs="Arial"/>
                <w:i/>
              </w:rPr>
            </w:pPr>
          </w:p>
        </w:tc>
        <w:tc>
          <w:tcPr>
            <w:tcW w:w="2693" w:type="dxa"/>
            <w:shd w:val="clear" w:color="auto" w:fill="auto"/>
          </w:tcPr>
          <w:p w14:paraId="2B0C5F3B" w14:textId="77777777" w:rsidR="00E363D6" w:rsidRDefault="00F05114" w:rsidP="00E02B39">
            <w:pPr>
              <w:rPr>
                <w:rFonts w:cs="Arial"/>
                <w:b/>
                <w:szCs w:val="22"/>
              </w:rPr>
            </w:pPr>
            <w:r w:rsidRPr="00BF7282">
              <w:rPr>
                <w:rFonts w:cs="Arial"/>
                <w:b/>
                <w:szCs w:val="22"/>
              </w:rPr>
              <w:t xml:space="preserve">Studien- und </w:t>
            </w:r>
          </w:p>
          <w:p w14:paraId="2C3E8E67" w14:textId="14AE1508" w:rsidR="00F05114" w:rsidRPr="00BF7282" w:rsidRDefault="00F05114" w:rsidP="00E02B39">
            <w:pPr>
              <w:rPr>
                <w:rFonts w:cs="Arial"/>
                <w:b/>
              </w:rPr>
            </w:pPr>
            <w:r w:rsidRPr="00BF7282">
              <w:rPr>
                <w:rFonts w:cs="Arial"/>
                <w:b/>
                <w:szCs w:val="22"/>
              </w:rPr>
              <w:t>Prüfungsleistungen</w:t>
            </w:r>
          </w:p>
        </w:tc>
        <w:tc>
          <w:tcPr>
            <w:tcW w:w="6663" w:type="dxa"/>
            <w:shd w:val="clear" w:color="auto" w:fill="auto"/>
          </w:tcPr>
          <w:p w14:paraId="2830B788" w14:textId="77777777" w:rsidR="00420E13" w:rsidRPr="00420E13" w:rsidRDefault="00420E13" w:rsidP="00A9238C">
            <w:pPr>
              <w:pStyle w:val="Listenabsatz"/>
              <w:numPr>
                <w:ilvl w:val="0"/>
                <w:numId w:val="228"/>
              </w:numPr>
              <w:ind w:left="209" w:hanging="209"/>
            </w:pPr>
            <w:r w:rsidRPr="007C2625">
              <w:rPr>
                <w:rFonts w:cs="Arial"/>
                <w:spacing w:val="-1"/>
              </w:rPr>
              <w:t>Hausarbeit (tw. in Gruppenarbeit, tw. in elektronischer Form),</w:t>
            </w:r>
          </w:p>
          <w:p w14:paraId="6F72AD4B" w14:textId="77777777" w:rsidR="00420E13" w:rsidRPr="00420E13" w:rsidRDefault="00420E13" w:rsidP="00A9238C">
            <w:pPr>
              <w:pStyle w:val="Listenabsatz"/>
              <w:numPr>
                <w:ilvl w:val="0"/>
                <w:numId w:val="228"/>
              </w:numPr>
              <w:ind w:left="209" w:hanging="209"/>
            </w:pPr>
            <w:r w:rsidRPr="007C2625">
              <w:rPr>
                <w:rFonts w:cs="Arial"/>
                <w:spacing w:val="-1"/>
              </w:rPr>
              <w:t>Präsentation (tw. in Gruppenarbeit, tw. in elektronischr Form),</w:t>
            </w:r>
          </w:p>
          <w:p w14:paraId="01A30122" w14:textId="7642D370" w:rsidR="00F05114" w:rsidRPr="009E21B3" w:rsidRDefault="00420E13" w:rsidP="00A9238C">
            <w:pPr>
              <w:pStyle w:val="Listenabsatz"/>
              <w:numPr>
                <w:ilvl w:val="0"/>
                <w:numId w:val="228"/>
              </w:numPr>
              <w:ind w:left="209" w:hanging="209"/>
            </w:pPr>
            <w:r w:rsidRPr="007C2625">
              <w:rPr>
                <w:rFonts w:cs="Arial"/>
                <w:spacing w:val="-1"/>
              </w:rPr>
              <w:t>Diskussionsbeitrag</w:t>
            </w:r>
          </w:p>
        </w:tc>
      </w:tr>
      <w:tr w:rsidR="00F05114" w:rsidRPr="00BF7282" w14:paraId="55B0A5FC" w14:textId="77777777" w:rsidTr="00F30F23">
        <w:trPr>
          <w:trHeight w:val="406"/>
          <w:jc w:val="center"/>
        </w:trPr>
        <w:tc>
          <w:tcPr>
            <w:tcW w:w="567" w:type="dxa"/>
            <w:shd w:val="clear" w:color="auto" w:fill="auto"/>
          </w:tcPr>
          <w:p w14:paraId="7244F84B" w14:textId="1EA028B6" w:rsidR="00345575" w:rsidRDefault="00345575" w:rsidP="001778E9">
            <w:pPr>
              <w:numPr>
                <w:ilvl w:val="0"/>
                <w:numId w:val="21"/>
              </w:numPr>
              <w:rPr>
                <w:rFonts w:cs="Arial"/>
                <w:i/>
              </w:rPr>
            </w:pPr>
          </w:p>
        </w:tc>
        <w:tc>
          <w:tcPr>
            <w:tcW w:w="2693" w:type="dxa"/>
            <w:shd w:val="clear" w:color="auto" w:fill="auto"/>
          </w:tcPr>
          <w:p w14:paraId="5AF64470" w14:textId="77777777" w:rsidR="00F05114" w:rsidRPr="00BF7282" w:rsidRDefault="00F05114" w:rsidP="00E02B39">
            <w:pPr>
              <w:rPr>
                <w:rFonts w:cs="Arial"/>
                <w:b/>
              </w:rPr>
            </w:pPr>
            <w:r w:rsidRPr="00BF7282">
              <w:rPr>
                <w:rFonts w:cs="Arial"/>
                <w:b/>
                <w:szCs w:val="22"/>
              </w:rPr>
              <w:t>Berechnung Modulnote</w:t>
            </w:r>
          </w:p>
        </w:tc>
        <w:tc>
          <w:tcPr>
            <w:tcW w:w="6663" w:type="dxa"/>
            <w:shd w:val="clear" w:color="auto" w:fill="auto"/>
          </w:tcPr>
          <w:p w14:paraId="3E6A8CA3" w14:textId="77777777" w:rsidR="00F569FA" w:rsidRPr="009835AA" w:rsidRDefault="00F569FA" w:rsidP="00A9238C">
            <w:pPr>
              <w:pStyle w:val="Listenabsatz"/>
              <w:numPr>
                <w:ilvl w:val="0"/>
                <w:numId w:val="228"/>
              </w:numPr>
              <w:ind w:left="209" w:hanging="209"/>
              <w:rPr>
                <w:rFonts w:cs="Arial"/>
                <w:spacing w:val="-1"/>
              </w:rPr>
            </w:pPr>
            <w:r w:rsidRPr="009835AA">
              <w:rPr>
                <w:rFonts w:cs="Arial"/>
                <w:spacing w:val="-1"/>
              </w:rPr>
              <w:t>Präsentation (50</w:t>
            </w:r>
            <w:r>
              <w:rPr>
                <w:rFonts w:cs="Arial"/>
                <w:spacing w:val="-1"/>
              </w:rPr>
              <w:t xml:space="preserve"> </w:t>
            </w:r>
            <w:r w:rsidRPr="009835AA">
              <w:rPr>
                <w:rFonts w:cs="Arial"/>
                <w:spacing w:val="-1"/>
              </w:rPr>
              <w:t>%)</w:t>
            </w:r>
          </w:p>
          <w:p w14:paraId="18A226CE" w14:textId="77777777" w:rsidR="00F569FA" w:rsidRPr="009835AA" w:rsidRDefault="00F569FA" w:rsidP="00A9238C">
            <w:pPr>
              <w:pStyle w:val="Listenabsatz"/>
              <w:numPr>
                <w:ilvl w:val="0"/>
                <w:numId w:val="228"/>
              </w:numPr>
              <w:ind w:left="209" w:hanging="209"/>
              <w:rPr>
                <w:rFonts w:cs="Arial"/>
                <w:spacing w:val="-1"/>
              </w:rPr>
            </w:pPr>
            <w:r w:rsidRPr="009835AA">
              <w:rPr>
                <w:rFonts w:cs="Arial"/>
                <w:spacing w:val="-1"/>
              </w:rPr>
              <w:t>Diskussionsbeitrag (25</w:t>
            </w:r>
            <w:r>
              <w:rPr>
                <w:rFonts w:cs="Arial"/>
                <w:spacing w:val="-1"/>
              </w:rPr>
              <w:t xml:space="preserve"> </w:t>
            </w:r>
            <w:r w:rsidRPr="009835AA">
              <w:rPr>
                <w:rFonts w:cs="Arial"/>
                <w:spacing w:val="-1"/>
              </w:rPr>
              <w:t>%)</w:t>
            </w:r>
          </w:p>
          <w:p w14:paraId="34AC6BCF" w14:textId="1FB75B4B" w:rsidR="00F569FA" w:rsidRPr="00420E13" w:rsidRDefault="00F569FA" w:rsidP="00A9238C">
            <w:pPr>
              <w:pStyle w:val="Listenabsatz"/>
              <w:numPr>
                <w:ilvl w:val="0"/>
                <w:numId w:val="228"/>
              </w:numPr>
              <w:ind w:left="209" w:hanging="209"/>
              <w:rPr>
                <w:rFonts w:cs="Arial"/>
                <w:spacing w:val="-1"/>
              </w:rPr>
            </w:pPr>
            <w:r w:rsidRPr="009835AA">
              <w:rPr>
                <w:rFonts w:cs="Arial"/>
                <w:spacing w:val="-1"/>
              </w:rPr>
              <w:t>Hausarbeit (25</w:t>
            </w:r>
            <w:r>
              <w:rPr>
                <w:rFonts w:cs="Arial"/>
                <w:spacing w:val="-1"/>
              </w:rPr>
              <w:t xml:space="preserve"> </w:t>
            </w:r>
            <w:r w:rsidRPr="009835AA">
              <w:rPr>
                <w:rFonts w:cs="Arial"/>
                <w:spacing w:val="-1"/>
              </w:rPr>
              <w:t>%)</w:t>
            </w:r>
          </w:p>
        </w:tc>
      </w:tr>
      <w:tr w:rsidR="006C1F26" w:rsidRPr="00BF7282" w14:paraId="18A76D6B" w14:textId="77777777" w:rsidTr="00E02B39">
        <w:trPr>
          <w:trHeight w:val="340"/>
          <w:jc w:val="center"/>
        </w:trPr>
        <w:tc>
          <w:tcPr>
            <w:tcW w:w="567" w:type="dxa"/>
            <w:tcBorders>
              <w:bottom w:val="single" w:sz="4" w:space="0" w:color="auto"/>
            </w:tcBorders>
            <w:shd w:val="clear" w:color="auto" w:fill="auto"/>
          </w:tcPr>
          <w:p w14:paraId="74DCA0D1"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4F125DD2" w14:textId="77777777" w:rsidR="006C1F26" w:rsidRPr="00BF7282" w:rsidRDefault="006C1F26" w:rsidP="00E02B3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0EA630B6" w14:textId="26BE26F3" w:rsidR="006C1F26" w:rsidRPr="00BF7282" w:rsidRDefault="00627758" w:rsidP="00E02B39">
            <w:pPr>
              <w:pStyle w:val="Default"/>
              <w:rPr>
                <w:sz w:val="22"/>
                <w:szCs w:val="22"/>
              </w:rPr>
            </w:pPr>
            <w:r>
              <w:rPr>
                <w:sz w:val="22"/>
                <w:szCs w:val="22"/>
              </w:rPr>
              <w:t>Jedes Semester (</w:t>
            </w:r>
            <w:r w:rsidR="00DD2B35">
              <w:rPr>
                <w:sz w:val="22"/>
                <w:szCs w:val="22"/>
              </w:rPr>
              <w:t>WiSe</w:t>
            </w:r>
            <w:r>
              <w:rPr>
                <w:sz w:val="22"/>
                <w:szCs w:val="22"/>
              </w:rPr>
              <w:t xml:space="preserve"> und </w:t>
            </w:r>
            <w:r w:rsidR="00DD2B35">
              <w:rPr>
                <w:sz w:val="22"/>
                <w:szCs w:val="22"/>
              </w:rPr>
              <w:t>SoSe</w:t>
            </w:r>
            <w:r>
              <w:rPr>
                <w:sz w:val="22"/>
                <w:szCs w:val="22"/>
              </w:rPr>
              <w:t>)</w:t>
            </w:r>
          </w:p>
        </w:tc>
      </w:tr>
      <w:tr w:rsidR="006C1F26" w:rsidRPr="00BF7282" w14:paraId="6B93C207" w14:textId="77777777" w:rsidTr="00E02B39">
        <w:trPr>
          <w:trHeight w:val="340"/>
          <w:jc w:val="center"/>
        </w:trPr>
        <w:tc>
          <w:tcPr>
            <w:tcW w:w="567" w:type="dxa"/>
            <w:shd w:val="clear" w:color="auto" w:fill="auto"/>
          </w:tcPr>
          <w:p w14:paraId="6A1D574B" w14:textId="77777777" w:rsidR="00345575" w:rsidRDefault="00345575" w:rsidP="001778E9">
            <w:pPr>
              <w:numPr>
                <w:ilvl w:val="0"/>
                <w:numId w:val="21"/>
              </w:numPr>
              <w:rPr>
                <w:rFonts w:cs="Arial"/>
                <w:i/>
              </w:rPr>
            </w:pPr>
          </w:p>
        </w:tc>
        <w:tc>
          <w:tcPr>
            <w:tcW w:w="2693" w:type="dxa"/>
            <w:shd w:val="clear" w:color="auto" w:fill="auto"/>
          </w:tcPr>
          <w:p w14:paraId="02AAC5A5" w14:textId="77777777" w:rsidR="006C1F26" w:rsidRPr="00BF7282" w:rsidRDefault="006C1F26" w:rsidP="00E02B39">
            <w:pPr>
              <w:rPr>
                <w:rFonts w:cs="Arial"/>
                <w:b/>
              </w:rPr>
            </w:pPr>
            <w:r w:rsidRPr="00BF7282">
              <w:rPr>
                <w:rFonts w:cs="Arial"/>
                <w:b/>
                <w:szCs w:val="22"/>
              </w:rPr>
              <w:t>Arbeitsaufwand</w:t>
            </w:r>
          </w:p>
        </w:tc>
        <w:tc>
          <w:tcPr>
            <w:tcW w:w="6663" w:type="dxa"/>
            <w:shd w:val="clear" w:color="auto" w:fill="auto"/>
          </w:tcPr>
          <w:p w14:paraId="6C6D05E8" w14:textId="77777777" w:rsidR="006C1F26" w:rsidRPr="00BF7282" w:rsidRDefault="006C1F26" w:rsidP="00E02B39">
            <w:pPr>
              <w:pStyle w:val="Default"/>
              <w:rPr>
                <w:sz w:val="22"/>
                <w:szCs w:val="22"/>
              </w:rPr>
            </w:pPr>
            <w:r w:rsidRPr="00BF7282">
              <w:rPr>
                <w:sz w:val="22"/>
                <w:szCs w:val="22"/>
              </w:rPr>
              <w:t xml:space="preserve">Präsenzzeit: 30 h </w:t>
            </w:r>
          </w:p>
          <w:p w14:paraId="2D88939D" w14:textId="77777777" w:rsidR="006C1F26" w:rsidRPr="00BF7282" w:rsidRDefault="006C1F26" w:rsidP="00E02B39">
            <w:pPr>
              <w:rPr>
                <w:rFonts w:cs="Arial"/>
              </w:rPr>
            </w:pPr>
            <w:r w:rsidRPr="00BF7282">
              <w:rPr>
                <w:rFonts w:cs="Arial"/>
                <w:szCs w:val="22"/>
              </w:rPr>
              <w:t xml:space="preserve">Eigenstudium: 120 h  </w:t>
            </w:r>
          </w:p>
        </w:tc>
      </w:tr>
      <w:tr w:rsidR="006C1F26" w:rsidRPr="00BF7282" w14:paraId="5063FDCA" w14:textId="77777777" w:rsidTr="00E02B39">
        <w:trPr>
          <w:trHeight w:val="340"/>
          <w:jc w:val="center"/>
        </w:trPr>
        <w:tc>
          <w:tcPr>
            <w:tcW w:w="567" w:type="dxa"/>
            <w:tcBorders>
              <w:bottom w:val="single" w:sz="4" w:space="0" w:color="auto"/>
            </w:tcBorders>
            <w:shd w:val="clear" w:color="auto" w:fill="auto"/>
          </w:tcPr>
          <w:p w14:paraId="1E877823"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4E189847" w14:textId="77777777" w:rsidR="006C1F26" w:rsidRPr="00BF7282" w:rsidRDefault="006C1F26" w:rsidP="00E02B3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2096B329" w14:textId="77777777" w:rsidR="006C1F26" w:rsidRPr="00BF7282" w:rsidRDefault="006C1F26" w:rsidP="00E02B39">
            <w:pPr>
              <w:pStyle w:val="Default"/>
              <w:rPr>
                <w:sz w:val="22"/>
                <w:szCs w:val="22"/>
              </w:rPr>
            </w:pPr>
            <w:r w:rsidRPr="00BF7282">
              <w:rPr>
                <w:sz w:val="22"/>
                <w:szCs w:val="22"/>
              </w:rPr>
              <w:t xml:space="preserve">1 Semester </w:t>
            </w:r>
          </w:p>
        </w:tc>
      </w:tr>
      <w:tr w:rsidR="006C1F26" w:rsidRPr="00BF7282" w14:paraId="77327411" w14:textId="77777777" w:rsidTr="00E02B39">
        <w:trPr>
          <w:trHeight w:val="340"/>
          <w:jc w:val="center"/>
        </w:trPr>
        <w:tc>
          <w:tcPr>
            <w:tcW w:w="567" w:type="dxa"/>
            <w:tcBorders>
              <w:bottom w:val="single" w:sz="4" w:space="0" w:color="auto"/>
            </w:tcBorders>
            <w:shd w:val="clear" w:color="auto" w:fill="auto"/>
          </w:tcPr>
          <w:p w14:paraId="270C1CAE" w14:textId="77777777" w:rsidR="00345575" w:rsidRDefault="00345575" w:rsidP="001778E9">
            <w:pPr>
              <w:numPr>
                <w:ilvl w:val="0"/>
                <w:numId w:val="21"/>
              </w:numPr>
              <w:rPr>
                <w:rFonts w:cs="Arial"/>
                <w:i/>
              </w:rPr>
            </w:pPr>
          </w:p>
        </w:tc>
        <w:tc>
          <w:tcPr>
            <w:tcW w:w="2693" w:type="dxa"/>
            <w:tcBorders>
              <w:bottom w:val="single" w:sz="4" w:space="0" w:color="auto"/>
            </w:tcBorders>
            <w:shd w:val="clear" w:color="auto" w:fill="auto"/>
          </w:tcPr>
          <w:p w14:paraId="2FCEF534" w14:textId="77777777" w:rsidR="00C42492" w:rsidRDefault="00AF016F" w:rsidP="00E02B39">
            <w:pPr>
              <w:rPr>
                <w:rFonts w:cs="Arial"/>
                <w:b/>
                <w:szCs w:val="22"/>
              </w:rPr>
            </w:pPr>
            <w:r>
              <w:rPr>
                <w:rFonts w:cs="Arial"/>
                <w:b/>
                <w:szCs w:val="22"/>
              </w:rPr>
              <w:t xml:space="preserve">Unterrichts- und </w:t>
            </w:r>
          </w:p>
          <w:p w14:paraId="16B50113" w14:textId="31A1A847" w:rsidR="006C1F26"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auto"/>
          </w:tcPr>
          <w:p w14:paraId="38F702C8" w14:textId="77777777" w:rsidR="006C1F26" w:rsidRPr="00BF7282" w:rsidRDefault="006C1F26" w:rsidP="00E02B39">
            <w:pPr>
              <w:pStyle w:val="Default"/>
              <w:rPr>
                <w:sz w:val="22"/>
                <w:szCs w:val="22"/>
              </w:rPr>
            </w:pPr>
            <w:r w:rsidRPr="00BF7282">
              <w:rPr>
                <w:sz w:val="22"/>
                <w:szCs w:val="22"/>
              </w:rPr>
              <w:t xml:space="preserve">Deutsch </w:t>
            </w:r>
          </w:p>
        </w:tc>
      </w:tr>
      <w:tr w:rsidR="006C1F26" w:rsidRPr="00BF7282" w14:paraId="0DADD91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59B9FF8" w14:textId="77777777" w:rsidR="00345575" w:rsidRDefault="00345575" w:rsidP="001778E9">
            <w:pPr>
              <w:numPr>
                <w:ilvl w:val="0"/>
                <w:numId w:val="21"/>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C18436" w14:textId="77777777" w:rsidR="00C42492" w:rsidRDefault="00AF016F" w:rsidP="00E02B39">
            <w:pPr>
              <w:rPr>
                <w:rFonts w:cs="Arial"/>
                <w:b/>
                <w:szCs w:val="22"/>
              </w:rPr>
            </w:pPr>
            <w:r>
              <w:rPr>
                <w:rFonts w:cs="Arial"/>
                <w:b/>
                <w:szCs w:val="22"/>
              </w:rPr>
              <w:t xml:space="preserve">(Vorbereitende) </w:t>
            </w:r>
          </w:p>
          <w:p w14:paraId="1E54C73C" w14:textId="17F9CBFC" w:rsidR="006C1F26"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56C0FFB" w14:textId="10CD6DBD" w:rsidR="006C1F26" w:rsidRPr="00BF7282" w:rsidRDefault="006C1F26" w:rsidP="00E02B39">
            <w:pPr>
              <w:pStyle w:val="Default"/>
              <w:rPr>
                <w:sz w:val="22"/>
                <w:szCs w:val="22"/>
              </w:rPr>
            </w:pPr>
          </w:p>
        </w:tc>
      </w:tr>
    </w:tbl>
    <w:p w14:paraId="57783E4B" w14:textId="77777777" w:rsidR="00E766B0" w:rsidRDefault="00E766B0" w:rsidP="00543702">
      <w:r w:rsidRPr="00BF7282">
        <w:br w:type="page"/>
      </w:r>
    </w:p>
    <w:p w14:paraId="79D992D3" w14:textId="29657A9F" w:rsidR="000627B5" w:rsidRPr="00C67F68" w:rsidRDefault="000627B5" w:rsidP="00543702">
      <w:pPr>
        <w:rPr>
          <w:sz w:val="2"/>
          <w:szCs w:val="2"/>
        </w:rPr>
      </w:pPr>
    </w:p>
    <w:tbl>
      <w:tblPr>
        <w:tblW w:w="990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78"/>
        <w:gridCol w:w="5529"/>
        <w:gridCol w:w="1134"/>
      </w:tblGrid>
      <w:tr w:rsidR="002F509C" w:rsidRPr="00BF7282" w14:paraId="615134C8" w14:textId="77777777" w:rsidTr="00E02B39">
        <w:trPr>
          <w:trHeight w:val="567"/>
          <w:jc w:val="center"/>
        </w:trPr>
        <w:tc>
          <w:tcPr>
            <w:tcW w:w="568" w:type="dxa"/>
            <w:shd w:val="clear" w:color="auto" w:fill="E0E0E0"/>
          </w:tcPr>
          <w:p w14:paraId="7AD06D04" w14:textId="77777777" w:rsidR="00A307A0" w:rsidRDefault="002F509C" w:rsidP="00A9238C">
            <w:pPr>
              <w:numPr>
                <w:ilvl w:val="0"/>
                <w:numId w:val="195"/>
              </w:numPr>
              <w:rPr>
                <w:rFonts w:cs="Arial"/>
                <w:i/>
              </w:rPr>
            </w:pPr>
            <w:r w:rsidRPr="00BF7282">
              <w:rPr>
                <w:rFonts w:cs="Arial"/>
                <w:szCs w:val="22"/>
              </w:rPr>
              <w:br w:type="page"/>
            </w:r>
          </w:p>
        </w:tc>
        <w:tc>
          <w:tcPr>
            <w:tcW w:w="2678" w:type="dxa"/>
            <w:shd w:val="clear" w:color="auto" w:fill="E0E0E0"/>
          </w:tcPr>
          <w:p w14:paraId="28F3338E" w14:textId="77777777" w:rsidR="002F509C" w:rsidRPr="00BF7282" w:rsidRDefault="002F509C" w:rsidP="00E02B39">
            <w:pPr>
              <w:rPr>
                <w:rFonts w:cs="Arial"/>
                <w:b/>
              </w:rPr>
            </w:pPr>
            <w:r w:rsidRPr="00BF7282">
              <w:rPr>
                <w:rFonts w:cs="Arial"/>
                <w:b/>
                <w:szCs w:val="22"/>
              </w:rPr>
              <w:t>Modulbezeichnung</w:t>
            </w:r>
          </w:p>
          <w:p w14:paraId="150DA73B" w14:textId="77777777" w:rsidR="002F509C" w:rsidRPr="00BF7282" w:rsidRDefault="007E78B0" w:rsidP="00E02B39">
            <w:pPr>
              <w:rPr>
                <w:rFonts w:cs="Arial"/>
              </w:rPr>
            </w:pPr>
            <w:r>
              <w:rPr>
                <w:rFonts w:cs="Arial"/>
              </w:rPr>
              <w:t>RUW-</w:t>
            </w:r>
            <w:r w:rsidR="00264365">
              <w:rPr>
                <w:rFonts w:cs="Arial"/>
                <w:szCs w:val="22"/>
              </w:rPr>
              <w:t>6710</w:t>
            </w:r>
          </w:p>
        </w:tc>
        <w:tc>
          <w:tcPr>
            <w:tcW w:w="5529" w:type="dxa"/>
            <w:shd w:val="clear" w:color="auto" w:fill="E0E0E0"/>
          </w:tcPr>
          <w:p w14:paraId="47D53157" w14:textId="77777777" w:rsidR="002F509C" w:rsidRPr="00BF7282" w:rsidRDefault="002F509C" w:rsidP="00E02B39">
            <w:pPr>
              <w:pStyle w:val="berschriftModul"/>
            </w:pPr>
            <w:bookmarkStart w:id="6701" w:name="_Toc300074978"/>
            <w:bookmarkStart w:id="6702" w:name="_Toc300154039"/>
            <w:bookmarkStart w:id="6703" w:name="_Toc301862051"/>
            <w:bookmarkStart w:id="6704" w:name="_Toc317511674"/>
            <w:bookmarkStart w:id="6705" w:name="_Toc317694842"/>
            <w:bookmarkStart w:id="6706" w:name="_Toc317773002"/>
            <w:bookmarkStart w:id="6707" w:name="_Toc317782122"/>
            <w:bookmarkStart w:id="6708" w:name="_Toc321385218"/>
            <w:bookmarkStart w:id="6709" w:name="_Toc331493032"/>
            <w:bookmarkStart w:id="6710" w:name="_Toc332267261"/>
            <w:bookmarkStart w:id="6711" w:name="_Toc332366913"/>
            <w:bookmarkStart w:id="6712" w:name="_Toc335747410"/>
            <w:bookmarkStart w:id="6713" w:name="_Toc349828585"/>
            <w:bookmarkStart w:id="6714" w:name="_Toc351715514"/>
            <w:bookmarkStart w:id="6715" w:name="_Toc363638245"/>
            <w:bookmarkStart w:id="6716" w:name="_Toc363638908"/>
            <w:bookmarkStart w:id="6717" w:name="_Toc364322184"/>
            <w:bookmarkStart w:id="6718" w:name="_Toc364328725"/>
            <w:bookmarkStart w:id="6719" w:name="_Toc369082455"/>
            <w:bookmarkStart w:id="6720" w:name="_Toc381687029"/>
            <w:bookmarkStart w:id="6721" w:name="_Toc5266049"/>
            <w:r w:rsidRPr="00BF7282">
              <w:t>Spezielle Soziologie</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r w:rsidRPr="00BF7282">
              <w:t xml:space="preserve"> </w:t>
            </w:r>
          </w:p>
          <w:p w14:paraId="58D2A534" w14:textId="41BBDAB6" w:rsidR="002F509C" w:rsidRPr="00BF7282" w:rsidRDefault="002F509C" w:rsidP="00E02B39">
            <w:pPr>
              <w:rPr>
                <w:rFonts w:cs="Arial"/>
                <w:lang w:eastAsia="en-US"/>
              </w:rPr>
            </w:pPr>
            <w:r w:rsidRPr="00BF7282">
              <w:rPr>
                <w:rFonts w:cs="Arial"/>
                <w:szCs w:val="22"/>
                <w:lang w:eastAsia="en-US"/>
              </w:rPr>
              <w:t>(</w:t>
            </w:r>
            <w:r w:rsidR="00771E4E" w:rsidRPr="00771E4E">
              <w:rPr>
                <w:rFonts w:cs="Arial"/>
                <w:szCs w:val="22"/>
                <w:lang w:eastAsia="en-US"/>
              </w:rPr>
              <w:t>Subfields of sociology</w:t>
            </w:r>
            <w:r w:rsidRPr="00BF7282">
              <w:rPr>
                <w:rFonts w:cs="Arial"/>
                <w:szCs w:val="22"/>
                <w:lang w:eastAsia="en-US"/>
              </w:rPr>
              <w:t>)</w:t>
            </w:r>
          </w:p>
        </w:tc>
        <w:tc>
          <w:tcPr>
            <w:tcW w:w="1134" w:type="dxa"/>
            <w:shd w:val="clear" w:color="auto" w:fill="E0E0E0"/>
          </w:tcPr>
          <w:p w14:paraId="2418AA7D" w14:textId="77777777" w:rsidR="002F509C" w:rsidRPr="00BF7282" w:rsidRDefault="002F509C" w:rsidP="00E02B39">
            <w:pPr>
              <w:rPr>
                <w:rFonts w:cs="Arial"/>
                <w:b/>
              </w:rPr>
            </w:pPr>
            <w:r w:rsidRPr="00BF7282">
              <w:rPr>
                <w:rFonts w:cs="Arial"/>
                <w:b/>
                <w:szCs w:val="22"/>
              </w:rPr>
              <w:t>5 ECTS</w:t>
            </w:r>
          </w:p>
        </w:tc>
      </w:tr>
      <w:tr w:rsidR="002F509C" w:rsidRPr="00BF7282" w14:paraId="6EB08C9A" w14:textId="77777777" w:rsidTr="00E02B39">
        <w:trPr>
          <w:trHeight w:val="567"/>
          <w:jc w:val="center"/>
        </w:trPr>
        <w:tc>
          <w:tcPr>
            <w:tcW w:w="568" w:type="dxa"/>
            <w:shd w:val="clear" w:color="auto" w:fill="E0E0E0"/>
          </w:tcPr>
          <w:p w14:paraId="0362BF6A" w14:textId="77777777" w:rsidR="00A307A0" w:rsidRDefault="00A307A0" w:rsidP="00A9238C">
            <w:pPr>
              <w:numPr>
                <w:ilvl w:val="0"/>
                <w:numId w:val="195"/>
              </w:numPr>
              <w:rPr>
                <w:rFonts w:cs="Arial"/>
                <w:i/>
              </w:rPr>
            </w:pPr>
          </w:p>
        </w:tc>
        <w:tc>
          <w:tcPr>
            <w:tcW w:w="2678" w:type="dxa"/>
            <w:shd w:val="clear" w:color="auto" w:fill="E0E0E0"/>
          </w:tcPr>
          <w:p w14:paraId="7E56086A" w14:textId="77777777" w:rsidR="002F509C" w:rsidRPr="008452F4" w:rsidRDefault="002F509C" w:rsidP="00E02B39">
            <w:pPr>
              <w:rPr>
                <w:rFonts w:cs="Arial"/>
              </w:rPr>
            </w:pPr>
            <w:r w:rsidRPr="008452F4">
              <w:rPr>
                <w:rFonts w:cs="Arial"/>
                <w:szCs w:val="22"/>
              </w:rPr>
              <w:t>Lehrveranstaltungen</w:t>
            </w:r>
          </w:p>
          <w:p w14:paraId="458DD294" w14:textId="77777777" w:rsidR="002F509C" w:rsidRPr="00BF7282" w:rsidRDefault="002F509C" w:rsidP="00E02B39">
            <w:pPr>
              <w:rPr>
                <w:rFonts w:cs="Arial"/>
              </w:rPr>
            </w:pPr>
          </w:p>
        </w:tc>
        <w:tc>
          <w:tcPr>
            <w:tcW w:w="5529" w:type="dxa"/>
            <w:shd w:val="clear" w:color="auto" w:fill="E0E0E0"/>
          </w:tcPr>
          <w:p w14:paraId="277C824B" w14:textId="77777777" w:rsidR="002F509C" w:rsidRPr="00BF7282" w:rsidRDefault="002F509C" w:rsidP="00E02B39">
            <w:pPr>
              <w:rPr>
                <w:rFonts w:cs="Arial"/>
              </w:rPr>
            </w:pPr>
            <w:r w:rsidRPr="00BF7282">
              <w:rPr>
                <w:rFonts w:cs="Arial"/>
                <w:szCs w:val="22"/>
              </w:rPr>
              <w:t>S: Spezielle Soziologie (2 SWS)</w:t>
            </w:r>
          </w:p>
        </w:tc>
        <w:tc>
          <w:tcPr>
            <w:tcW w:w="1134" w:type="dxa"/>
            <w:shd w:val="clear" w:color="auto" w:fill="E0E0E0"/>
          </w:tcPr>
          <w:p w14:paraId="6F641CC4" w14:textId="77777777" w:rsidR="002F509C" w:rsidRPr="00BF7282" w:rsidRDefault="002F509C" w:rsidP="00E02B39">
            <w:pPr>
              <w:rPr>
                <w:rFonts w:cs="Arial"/>
              </w:rPr>
            </w:pPr>
            <w:r w:rsidRPr="00BF7282">
              <w:rPr>
                <w:rFonts w:cs="Arial"/>
                <w:szCs w:val="22"/>
              </w:rPr>
              <w:t>5 ECTS</w:t>
            </w:r>
          </w:p>
        </w:tc>
      </w:tr>
      <w:tr w:rsidR="002F509C" w:rsidRPr="00BF7282" w14:paraId="362EBA5D" w14:textId="77777777" w:rsidTr="00E363D6">
        <w:trPr>
          <w:trHeight w:val="386"/>
          <w:jc w:val="center"/>
        </w:trPr>
        <w:tc>
          <w:tcPr>
            <w:tcW w:w="568" w:type="dxa"/>
            <w:shd w:val="clear" w:color="auto" w:fill="E0E0E0"/>
          </w:tcPr>
          <w:p w14:paraId="060EE476" w14:textId="77777777" w:rsidR="00A307A0" w:rsidRDefault="00A307A0" w:rsidP="00A9238C">
            <w:pPr>
              <w:numPr>
                <w:ilvl w:val="0"/>
                <w:numId w:val="195"/>
              </w:numPr>
              <w:rPr>
                <w:rFonts w:cs="Arial"/>
                <w:i/>
              </w:rPr>
            </w:pPr>
          </w:p>
        </w:tc>
        <w:tc>
          <w:tcPr>
            <w:tcW w:w="2678" w:type="dxa"/>
            <w:shd w:val="clear" w:color="auto" w:fill="E0E0E0"/>
          </w:tcPr>
          <w:p w14:paraId="045F47BB" w14:textId="71D05C7C" w:rsidR="002F509C" w:rsidRPr="008452F4" w:rsidRDefault="00C655C3" w:rsidP="00E02B39">
            <w:pPr>
              <w:rPr>
                <w:rFonts w:cs="Arial"/>
              </w:rPr>
            </w:pPr>
            <w:r>
              <w:rPr>
                <w:rFonts w:cs="Arial"/>
                <w:szCs w:val="22"/>
              </w:rPr>
              <w:t>Lehrende</w:t>
            </w:r>
          </w:p>
        </w:tc>
        <w:tc>
          <w:tcPr>
            <w:tcW w:w="5529" w:type="dxa"/>
            <w:shd w:val="clear" w:color="auto" w:fill="E0E0E0"/>
          </w:tcPr>
          <w:p w14:paraId="564F81A3" w14:textId="7F4C72F0" w:rsidR="002F509C" w:rsidRPr="00BF7282" w:rsidRDefault="00875BBF" w:rsidP="00E02B39">
            <w:pPr>
              <w:rPr>
                <w:rFonts w:cs="Arial"/>
              </w:rPr>
            </w:pPr>
            <w:r>
              <w:rPr>
                <w:rFonts w:cs="Arial"/>
                <w:szCs w:val="22"/>
              </w:rPr>
              <w:t xml:space="preserve">Prof. </w:t>
            </w:r>
            <w:r w:rsidR="00C42492">
              <w:rPr>
                <w:rFonts w:cs="Arial"/>
                <w:szCs w:val="22"/>
              </w:rPr>
              <w:t xml:space="preserve">Dr. </w:t>
            </w:r>
            <w:r>
              <w:rPr>
                <w:rFonts w:cs="Arial"/>
                <w:szCs w:val="22"/>
              </w:rPr>
              <w:t xml:space="preserve">Abraham, </w:t>
            </w:r>
            <w:r w:rsidR="00F0576A">
              <w:rPr>
                <w:rFonts w:cs="Arial"/>
                <w:szCs w:val="22"/>
              </w:rPr>
              <w:t>Prof.</w:t>
            </w:r>
            <w:r w:rsidR="00510BD3">
              <w:rPr>
                <w:rFonts w:cs="Arial"/>
                <w:szCs w:val="22"/>
              </w:rPr>
              <w:t xml:space="preserve"> Dr. Wolbring </w:t>
            </w:r>
            <w:r w:rsidR="002F509C" w:rsidRPr="00BF7282">
              <w:rPr>
                <w:rFonts w:cs="Arial"/>
                <w:szCs w:val="22"/>
              </w:rPr>
              <w:t xml:space="preserve">und </w:t>
            </w:r>
            <w:r w:rsidR="00C57F33">
              <w:rPr>
                <w:rFonts w:cs="Arial"/>
                <w:szCs w:val="22"/>
              </w:rPr>
              <w:t>Mitarbeitende</w:t>
            </w:r>
          </w:p>
        </w:tc>
        <w:tc>
          <w:tcPr>
            <w:tcW w:w="1134" w:type="dxa"/>
            <w:shd w:val="clear" w:color="auto" w:fill="E0E0E0"/>
          </w:tcPr>
          <w:p w14:paraId="432D269A" w14:textId="77777777" w:rsidR="002F509C" w:rsidRPr="00BF7282" w:rsidRDefault="002F509C" w:rsidP="00E02B39">
            <w:pPr>
              <w:rPr>
                <w:rFonts w:cs="Arial"/>
              </w:rPr>
            </w:pPr>
          </w:p>
        </w:tc>
      </w:tr>
    </w:tbl>
    <w:p w14:paraId="39B04226" w14:textId="77777777" w:rsidR="002F509C" w:rsidRPr="00BF7282" w:rsidRDefault="002F509C" w:rsidP="00543702">
      <w:pPr>
        <w:rPr>
          <w:rFonts w:cs="Arial"/>
          <w:szCs w:val="22"/>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89"/>
        <w:gridCol w:w="6663"/>
      </w:tblGrid>
      <w:tr w:rsidR="002F509C" w:rsidRPr="00BF7282" w14:paraId="248E72DE" w14:textId="77777777" w:rsidTr="00E02B39">
        <w:trPr>
          <w:trHeight w:val="340"/>
          <w:jc w:val="center"/>
        </w:trPr>
        <w:tc>
          <w:tcPr>
            <w:tcW w:w="567" w:type="dxa"/>
            <w:tcBorders>
              <w:bottom w:val="single" w:sz="4" w:space="0" w:color="auto"/>
            </w:tcBorders>
          </w:tcPr>
          <w:p w14:paraId="39E686C5" w14:textId="77777777" w:rsidR="00A307A0" w:rsidRDefault="00A307A0" w:rsidP="00A9238C">
            <w:pPr>
              <w:numPr>
                <w:ilvl w:val="0"/>
                <w:numId w:val="195"/>
              </w:numPr>
              <w:rPr>
                <w:rFonts w:cs="Arial"/>
                <w:i/>
              </w:rPr>
            </w:pPr>
          </w:p>
        </w:tc>
        <w:tc>
          <w:tcPr>
            <w:tcW w:w="2689" w:type="dxa"/>
            <w:tcBorders>
              <w:bottom w:val="single" w:sz="4" w:space="0" w:color="auto"/>
            </w:tcBorders>
          </w:tcPr>
          <w:p w14:paraId="5BCCFAAC" w14:textId="6C96F37A" w:rsidR="002F509C" w:rsidRPr="00BF7282" w:rsidRDefault="00C655C3" w:rsidP="00E02B39">
            <w:pPr>
              <w:rPr>
                <w:rFonts w:cs="Arial"/>
                <w:b/>
              </w:rPr>
            </w:pPr>
            <w:r>
              <w:rPr>
                <w:rFonts w:cs="Arial"/>
                <w:b/>
                <w:szCs w:val="22"/>
              </w:rPr>
              <w:t>Modulverantwortliche/r</w:t>
            </w:r>
          </w:p>
        </w:tc>
        <w:tc>
          <w:tcPr>
            <w:tcW w:w="6663" w:type="dxa"/>
            <w:tcBorders>
              <w:bottom w:val="single" w:sz="4" w:space="0" w:color="auto"/>
            </w:tcBorders>
          </w:tcPr>
          <w:p w14:paraId="61B980C8" w14:textId="1CA31597" w:rsidR="002F509C" w:rsidRPr="00BF7282" w:rsidRDefault="00196EDD" w:rsidP="00E02B39">
            <w:pPr>
              <w:rPr>
                <w:rFonts w:cs="Arial"/>
              </w:rPr>
            </w:pPr>
            <w:r>
              <w:rPr>
                <w:rFonts w:cs="Arial"/>
                <w:szCs w:val="22"/>
              </w:rPr>
              <w:t xml:space="preserve">Prof. </w:t>
            </w:r>
            <w:r w:rsidR="00C42492">
              <w:rPr>
                <w:rFonts w:cs="Arial"/>
                <w:szCs w:val="22"/>
              </w:rPr>
              <w:t xml:space="preserve">Dr. </w:t>
            </w:r>
            <w:r>
              <w:rPr>
                <w:rFonts w:cs="Arial"/>
                <w:szCs w:val="22"/>
              </w:rPr>
              <w:t>Abraham und</w:t>
            </w:r>
            <w:r w:rsidR="00875BBF">
              <w:rPr>
                <w:rFonts w:cs="Arial"/>
                <w:szCs w:val="22"/>
              </w:rPr>
              <w:t xml:space="preserve"> </w:t>
            </w:r>
            <w:r w:rsidR="00510BD3">
              <w:rPr>
                <w:rFonts w:cs="Arial"/>
                <w:szCs w:val="22"/>
              </w:rPr>
              <w:t>Prof. Dr. Wolbring</w:t>
            </w:r>
          </w:p>
        </w:tc>
      </w:tr>
      <w:tr w:rsidR="002F509C" w:rsidRPr="00BF7282" w14:paraId="0605F19C" w14:textId="77777777" w:rsidTr="00E02B39">
        <w:trPr>
          <w:trHeight w:val="340"/>
          <w:jc w:val="center"/>
        </w:trPr>
        <w:tc>
          <w:tcPr>
            <w:tcW w:w="567" w:type="dxa"/>
            <w:tcBorders>
              <w:bottom w:val="single" w:sz="4" w:space="0" w:color="auto"/>
            </w:tcBorders>
            <w:shd w:val="clear" w:color="auto" w:fill="FFFFFF"/>
          </w:tcPr>
          <w:p w14:paraId="07D96BF2" w14:textId="77777777" w:rsidR="00A307A0" w:rsidRDefault="00A307A0" w:rsidP="00A9238C">
            <w:pPr>
              <w:numPr>
                <w:ilvl w:val="0"/>
                <w:numId w:val="195"/>
              </w:numPr>
              <w:rPr>
                <w:rFonts w:cs="Arial"/>
                <w:i/>
              </w:rPr>
            </w:pPr>
          </w:p>
        </w:tc>
        <w:tc>
          <w:tcPr>
            <w:tcW w:w="2689" w:type="dxa"/>
            <w:tcBorders>
              <w:bottom w:val="single" w:sz="4" w:space="0" w:color="auto"/>
            </w:tcBorders>
            <w:shd w:val="clear" w:color="auto" w:fill="FFFFFF"/>
          </w:tcPr>
          <w:p w14:paraId="3B0EC65B" w14:textId="77777777" w:rsidR="002F509C" w:rsidRPr="00BF7282" w:rsidRDefault="002F509C" w:rsidP="00E02B39">
            <w:pPr>
              <w:rPr>
                <w:rFonts w:cs="Arial"/>
                <w:b/>
              </w:rPr>
            </w:pPr>
            <w:r w:rsidRPr="00BF7282">
              <w:rPr>
                <w:rFonts w:cs="Arial"/>
                <w:b/>
                <w:szCs w:val="22"/>
              </w:rPr>
              <w:t>Inhalt</w:t>
            </w:r>
          </w:p>
        </w:tc>
        <w:tc>
          <w:tcPr>
            <w:tcW w:w="6663" w:type="dxa"/>
            <w:tcBorders>
              <w:bottom w:val="single" w:sz="4" w:space="0" w:color="auto"/>
            </w:tcBorders>
            <w:shd w:val="clear" w:color="auto" w:fill="FFFFFF"/>
          </w:tcPr>
          <w:p w14:paraId="40DC67AD" w14:textId="77777777" w:rsidR="002F509C" w:rsidRPr="00BF7282" w:rsidRDefault="002F509C" w:rsidP="00E02B39">
            <w:pPr>
              <w:autoSpaceDE w:val="0"/>
              <w:autoSpaceDN w:val="0"/>
              <w:adjustRightInd w:val="0"/>
              <w:rPr>
                <w:rFonts w:cs="Arial"/>
              </w:rPr>
            </w:pPr>
            <w:r w:rsidRPr="00BF7282">
              <w:rPr>
                <w:rFonts w:cs="Arial"/>
                <w:szCs w:val="22"/>
              </w:rPr>
              <w:t>Spezielle Soziologien befassen sich mit Strukturen und Prozessen spezifischer Teilbereiche der Gesellschaft und spiegeln die Aufteilung der Fachgesellschaft in Sektionen wider. In wechselnder Folge werden Module zu verschiedenen Bereichen (z.B. zu den Themenfeldern Gesundheit, Bildung, Organisation, Wirtschaft, Wissenschaft) angeboten.</w:t>
            </w:r>
          </w:p>
          <w:p w14:paraId="628230C9" w14:textId="77777777" w:rsidR="002F509C" w:rsidRPr="00075F9E" w:rsidRDefault="002F509C" w:rsidP="00A9238C">
            <w:pPr>
              <w:pStyle w:val="Listenabsatz"/>
              <w:numPr>
                <w:ilvl w:val="0"/>
                <w:numId w:val="228"/>
              </w:numPr>
              <w:ind w:left="209" w:hanging="209"/>
            </w:pPr>
            <w:r w:rsidRPr="00075F9E">
              <w:t>Erwerb von Wissen über zentralen theoretische und empirisch-methodische Konzepten der Analyse und Erklärung zentraler Strukturen und Prozesse des Anwendungsfeldes der speziellen Soziologie</w:t>
            </w:r>
          </w:p>
          <w:p w14:paraId="37968029" w14:textId="77777777" w:rsidR="002F509C" w:rsidRPr="00075F9E" w:rsidRDefault="002F509C" w:rsidP="00A9238C">
            <w:pPr>
              <w:pStyle w:val="Listenabsatz"/>
              <w:numPr>
                <w:ilvl w:val="0"/>
                <w:numId w:val="228"/>
              </w:numPr>
              <w:ind w:left="209" w:hanging="209"/>
            </w:pPr>
            <w:r w:rsidRPr="00075F9E">
              <w:t>Erwerb von Kenntnissen zu zentralen Forschungsergebnissen</w:t>
            </w:r>
          </w:p>
          <w:p w14:paraId="23BF8960" w14:textId="77777777" w:rsidR="002F509C" w:rsidRPr="00BF7282" w:rsidRDefault="002F509C" w:rsidP="00A9238C">
            <w:pPr>
              <w:pStyle w:val="Listenabsatz"/>
              <w:numPr>
                <w:ilvl w:val="0"/>
                <w:numId w:val="228"/>
              </w:numPr>
              <w:ind w:left="209" w:hanging="209"/>
            </w:pPr>
            <w:r w:rsidRPr="00075F9E">
              <w:t>Exemplarische Vertiefung anhand ausgewählter Themen der aktuellen Forschung im Themenfeld</w:t>
            </w:r>
          </w:p>
        </w:tc>
      </w:tr>
      <w:tr w:rsidR="002F509C" w:rsidRPr="00BF7282" w14:paraId="1F3775C5" w14:textId="77777777" w:rsidTr="00E02B39">
        <w:trPr>
          <w:trHeight w:val="340"/>
          <w:jc w:val="center"/>
        </w:trPr>
        <w:tc>
          <w:tcPr>
            <w:tcW w:w="567" w:type="dxa"/>
            <w:shd w:val="clear" w:color="auto" w:fill="FFFFFF"/>
          </w:tcPr>
          <w:p w14:paraId="2D1296F5" w14:textId="77777777" w:rsidR="00A307A0" w:rsidRDefault="002F509C" w:rsidP="00A9238C">
            <w:pPr>
              <w:numPr>
                <w:ilvl w:val="0"/>
                <w:numId w:val="195"/>
              </w:numPr>
              <w:rPr>
                <w:rFonts w:cs="Arial"/>
                <w:i/>
              </w:rPr>
            </w:pPr>
            <w:r w:rsidRPr="000C40C1">
              <w:rPr>
                <w:rFonts w:cs="Arial"/>
                <w:i/>
              </w:rPr>
              <w:br/>
            </w:r>
          </w:p>
        </w:tc>
        <w:tc>
          <w:tcPr>
            <w:tcW w:w="2689" w:type="dxa"/>
            <w:shd w:val="clear" w:color="auto" w:fill="FFFFFF"/>
          </w:tcPr>
          <w:p w14:paraId="67B5F224" w14:textId="77777777" w:rsidR="00E363D6" w:rsidRDefault="002F509C" w:rsidP="00E02B39">
            <w:pPr>
              <w:rPr>
                <w:rFonts w:cs="Arial"/>
                <w:b/>
                <w:szCs w:val="22"/>
              </w:rPr>
            </w:pPr>
            <w:r w:rsidRPr="00BF7282">
              <w:rPr>
                <w:rFonts w:cs="Arial"/>
                <w:b/>
                <w:szCs w:val="22"/>
              </w:rPr>
              <w:t xml:space="preserve">Lernziele und </w:t>
            </w:r>
          </w:p>
          <w:p w14:paraId="3D361211" w14:textId="4A172B17" w:rsidR="002F509C" w:rsidRPr="00BF7282" w:rsidRDefault="002F509C" w:rsidP="00E02B39">
            <w:pPr>
              <w:rPr>
                <w:rFonts w:cs="Arial"/>
                <w:b/>
              </w:rPr>
            </w:pPr>
            <w:r w:rsidRPr="00BF7282">
              <w:rPr>
                <w:rFonts w:cs="Arial"/>
                <w:b/>
                <w:szCs w:val="22"/>
              </w:rPr>
              <w:t>Kompetenzen</w:t>
            </w:r>
          </w:p>
        </w:tc>
        <w:tc>
          <w:tcPr>
            <w:tcW w:w="6663" w:type="dxa"/>
            <w:shd w:val="clear" w:color="auto" w:fill="FFFFFF"/>
          </w:tcPr>
          <w:p w14:paraId="5E5FE094" w14:textId="50147A05" w:rsidR="002F509C" w:rsidRPr="00BF7282" w:rsidRDefault="00F27BC2" w:rsidP="00E02B39">
            <w:pPr>
              <w:pStyle w:val="StandardWeb"/>
              <w:rPr>
                <w:rFonts w:ascii="Arial" w:hAnsi="Arial" w:cs="Arial"/>
                <w:sz w:val="22"/>
              </w:rPr>
            </w:pPr>
            <w:r w:rsidRPr="006E2F73">
              <w:rPr>
                <w:rFonts w:ascii="Arial" w:hAnsi="Arial" w:cs="Arial"/>
                <w:sz w:val="22"/>
                <w:szCs w:val="22"/>
              </w:rPr>
              <w:t>Das Ziel des Moduls ist es, empirisches und methodisches Grundwissen über spezielle soziologische Zugangsweisen zu vermitteln</w:t>
            </w:r>
            <w:r w:rsidR="002345A2">
              <w:rPr>
                <w:rFonts w:ascii="Arial" w:hAnsi="Arial" w:cs="Arial"/>
                <w:sz w:val="22"/>
                <w:szCs w:val="22"/>
              </w:rPr>
              <w:t>. Die Teilnehmenden</w:t>
            </w:r>
            <w:r w:rsidRPr="006E2F73">
              <w:rPr>
                <w:rFonts w:ascii="Arial" w:hAnsi="Arial" w:cs="Arial"/>
                <w:sz w:val="22"/>
                <w:szCs w:val="22"/>
              </w:rPr>
              <w:t xml:space="preserve"> werden in grundlegende Konzepte und Theorien der speziellen Soziologie eingeführt. Das Modul soll Kenntnisse über die theoretischen Grundlagen der speziellen Soziologie </w:t>
            </w:r>
            <w:r w:rsidR="002345A2">
              <w:rPr>
                <w:rFonts w:ascii="Arial" w:hAnsi="Arial" w:cs="Arial"/>
                <w:sz w:val="22"/>
                <w:szCs w:val="22"/>
              </w:rPr>
              <w:t xml:space="preserve">vermitteln </w:t>
            </w:r>
            <w:r w:rsidRPr="006E2F73">
              <w:rPr>
                <w:rFonts w:ascii="Arial" w:hAnsi="Arial" w:cs="Arial"/>
                <w:sz w:val="22"/>
                <w:szCs w:val="22"/>
              </w:rPr>
              <w:t>und dazu befähigen, die Theorien auf konkrete Forschungsfragen im Anwendungsfeld anzuwenden. Darüber hinaus sollen Kenntnisse über die zentralen Forschungsergebnisse erworben werden.</w:t>
            </w:r>
          </w:p>
        </w:tc>
      </w:tr>
      <w:tr w:rsidR="002F509C" w:rsidRPr="00BF7282" w14:paraId="14DE420F" w14:textId="77777777" w:rsidTr="00E02B39">
        <w:trPr>
          <w:trHeight w:val="340"/>
          <w:jc w:val="center"/>
        </w:trPr>
        <w:tc>
          <w:tcPr>
            <w:tcW w:w="567" w:type="dxa"/>
            <w:shd w:val="clear" w:color="auto" w:fill="FFFFFF"/>
          </w:tcPr>
          <w:p w14:paraId="2DADBE8A" w14:textId="77777777" w:rsidR="00A307A0" w:rsidRDefault="00A307A0" w:rsidP="00A9238C">
            <w:pPr>
              <w:numPr>
                <w:ilvl w:val="0"/>
                <w:numId w:val="195"/>
              </w:numPr>
              <w:rPr>
                <w:rFonts w:cs="Arial"/>
                <w:i/>
              </w:rPr>
            </w:pPr>
          </w:p>
        </w:tc>
        <w:tc>
          <w:tcPr>
            <w:tcW w:w="2689" w:type="dxa"/>
            <w:shd w:val="clear" w:color="auto" w:fill="FFFFFF"/>
          </w:tcPr>
          <w:p w14:paraId="75DCED4A" w14:textId="77777777" w:rsidR="00E363D6" w:rsidRDefault="00E363D6" w:rsidP="00E02B39">
            <w:pPr>
              <w:rPr>
                <w:rFonts w:cs="Arial"/>
                <w:b/>
                <w:szCs w:val="22"/>
              </w:rPr>
            </w:pPr>
            <w:r>
              <w:rPr>
                <w:rFonts w:cs="Arial"/>
                <w:b/>
                <w:szCs w:val="22"/>
              </w:rPr>
              <w:t xml:space="preserve">Empfohlene </w:t>
            </w:r>
          </w:p>
          <w:p w14:paraId="7D7381E8" w14:textId="77777777" w:rsidR="002F509C" w:rsidRPr="00BF7282" w:rsidRDefault="002F509C" w:rsidP="00E02B39">
            <w:pPr>
              <w:rPr>
                <w:rFonts w:cs="Arial"/>
                <w:b/>
              </w:rPr>
            </w:pPr>
            <w:r w:rsidRPr="00BF7282">
              <w:rPr>
                <w:rFonts w:cs="Arial"/>
                <w:b/>
                <w:szCs w:val="22"/>
              </w:rPr>
              <w:t>Voraussetzungen für die Teilnahme</w:t>
            </w:r>
          </w:p>
        </w:tc>
        <w:tc>
          <w:tcPr>
            <w:tcW w:w="6663" w:type="dxa"/>
            <w:shd w:val="clear" w:color="auto" w:fill="FFFFFF"/>
          </w:tcPr>
          <w:p w14:paraId="534B8FF3" w14:textId="77777777" w:rsidR="002F509C" w:rsidRPr="00BF7282" w:rsidRDefault="002F509C" w:rsidP="00E02B39">
            <w:pPr>
              <w:rPr>
                <w:rFonts w:cs="Arial"/>
              </w:rPr>
            </w:pPr>
            <w:r w:rsidRPr="00BF7282">
              <w:rPr>
                <w:rFonts w:cs="Arial"/>
                <w:szCs w:val="22"/>
              </w:rPr>
              <w:t>Keine</w:t>
            </w:r>
          </w:p>
        </w:tc>
      </w:tr>
      <w:tr w:rsidR="002F509C" w:rsidRPr="00BF7282" w14:paraId="1C673411" w14:textId="77777777" w:rsidTr="00E02B39">
        <w:trPr>
          <w:trHeight w:val="340"/>
          <w:jc w:val="center"/>
        </w:trPr>
        <w:tc>
          <w:tcPr>
            <w:tcW w:w="567" w:type="dxa"/>
            <w:shd w:val="clear" w:color="auto" w:fill="FFFFFF"/>
          </w:tcPr>
          <w:p w14:paraId="2D98F8B1" w14:textId="37882B37" w:rsidR="00A307A0" w:rsidRDefault="00A307A0" w:rsidP="00A9238C">
            <w:pPr>
              <w:numPr>
                <w:ilvl w:val="0"/>
                <w:numId w:val="195"/>
              </w:numPr>
              <w:rPr>
                <w:rFonts w:cs="Arial"/>
                <w:i/>
              </w:rPr>
            </w:pPr>
          </w:p>
        </w:tc>
        <w:tc>
          <w:tcPr>
            <w:tcW w:w="2689" w:type="dxa"/>
            <w:shd w:val="clear" w:color="auto" w:fill="FFFFFF"/>
          </w:tcPr>
          <w:p w14:paraId="7DEEB611" w14:textId="77777777" w:rsidR="00E363D6" w:rsidRDefault="002F509C" w:rsidP="00E02B39">
            <w:pPr>
              <w:ind w:hanging="37"/>
              <w:rPr>
                <w:rFonts w:cs="Arial"/>
                <w:b/>
                <w:szCs w:val="22"/>
              </w:rPr>
            </w:pPr>
            <w:r w:rsidRPr="00BF7282">
              <w:rPr>
                <w:rFonts w:cs="Arial"/>
                <w:b/>
                <w:szCs w:val="22"/>
              </w:rPr>
              <w:t xml:space="preserve">Einpassung in </w:t>
            </w:r>
          </w:p>
          <w:p w14:paraId="60895D77" w14:textId="49CBA941" w:rsidR="002F509C" w:rsidRPr="00BF7282" w:rsidRDefault="002F509C" w:rsidP="00E02B39">
            <w:pPr>
              <w:ind w:hanging="37"/>
              <w:rPr>
                <w:rFonts w:cs="Arial"/>
                <w:b/>
              </w:rPr>
            </w:pPr>
            <w:r w:rsidRPr="00BF7282">
              <w:rPr>
                <w:rFonts w:cs="Arial"/>
                <w:b/>
                <w:szCs w:val="22"/>
              </w:rPr>
              <w:t>Musterstudienplan</w:t>
            </w:r>
          </w:p>
        </w:tc>
        <w:tc>
          <w:tcPr>
            <w:tcW w:w="6663" w:type="dxa"/>
            <w:shd w:val="clear" w:color="auto" w:fill="FFFFFF"/>
          </w:tcPr>
          <w:p w14:paraId="10D37CCB" w14:textId="77777777" w:rsidR="002F509C" w:rsidRPr="00BF7282" w:rsidRDefault="002F509C" w:rsidP="00E02B39">
            <w:pPr>
              <w:rPr>
                <w:rFonts w:cs="Arial"/>
              </w:rPr>
            </w:pPr>
            <w:r w:rsidRPr="00BF7282">
              <w:rPr>
                <w:rFonts w:cs="Arial"/>
                <w:szCs w:val="22"/>
              </w:rPr>
              <w:t>Ab 4. Semester</w:t>
            </w:r>
          </w:p>
        </w:tc>
      </w:tr>
      <w:tr w:rsidR="002F509C" w:rsidRPr="00BF7282" w14:paraId="25836B7A" w14:textId="77777777" w:rsidTr="00E02B39">
        <w:trPr>
          <w:trHeight w:val="340"/>
          <w:jc w:val="center"/>
        </w:trPr>
        <w:tc>
          <w:tcPr>
            <w:tcW w:w="567" w:type="dxa"/>
            <w:tcBorders>
              <w:bottom w:val="single" w:sz="4" w:space="0" w:color="auto"/>
            </w:tcBorders>
            <w:shd w:val="clear" w:color="auto" w:fill="FFFFFF"/>
          </w:tcPr>
          <w:p w14:paraId="7EBA60B9" w14:textId="77777777" w:rsidR="002F509C" w:rsidRPr="000C40C1" w:rsidRDefault="002F509C" w:rsidP="00A9238C">
            <w:pPr>
              <w:numPr>
                <w:ilvl w:val="0"/>
                <w:numId w:val="195"/>
              </w:numPr>
              <w:rPr>
                <w:rFonts w:cs="Arial"/>
                <w:i/>
              </w:rPr>
            </w:pPr>
          </w:p>
        </w:tc>
        <w:tc>
          <w:tcPr>
            <w:tcW w:w="2689" w:type="dxa"/>
            <w:tcBorders>
              <w:bottom w:val="single" w:sz="4" w:space="0" w:color="auto"/>
            </w:tcBorders>
            <w:shd w:val="clear" w:color="auto" w:fill="FFFFFF"/>
          </w:tcPr>
          <w:p w14:paraId="227D027C" w14:textId="77777777" w:rsidR="00603093" w:rsidRDefault="002F509C" w:rsidP="00E02B39">
            <w:pPr>
              <w:rPr>
                <w:rFonts w:cs="Arial"/>
                <w:b/>
                <w:szCs w:val="22"/>
              </w:rPr>
            </w:pPr>
            <w:r w:rsidRPr="00BF7282">
              <w:rPr>
                <w:rFonts w:cs="Arial"/>
                <w:b/>
                <w:szCs w:val="22"/>
              </w:rPr>
              <w:t xml:space="preserve">Verwendbarkeit des </w:t>
            </w:r>
          </w:p>
          <w:p w14:paraId="4F1D93A4" w14:textId="30D51482" w:rsidR="002F509C" w:rsidRPr="00BF7282" w:rsidRDefault="002F509C" w:rsidP="00E02B39">
            <w:pPr>
              <w:rPr>
                <w:rFonts w:cs="Arial"/>
                <w:b/>
              </w:rPr>
            </w:pPr>
            <w:r w:rsidRPr="00BF7282">
              <w:rPr>
                <w:rFonts w:cs="Arial"/>
                <w:b/>
                <w:szCs w:val="22"/>
              </w:rPr>
              <w:t>Moduls</w:t>
            </w:r>
          </w:p>
        </w:tc>
        <w:tc>
          <w:tcPr>
            <w:tcW w:w="6663" w:type="dxa"/>
            <w:tcBorders>
              <w:bottom w:val="single" w:sz="4" w:space="0" w:color="auto"/>
            </w:tcBorders>
            <w:shd w:val="clear" w:color="auto" w:fill="FFFFFF"/>
          </w:tcPr>
          <w:p w14:paraId="3CB5CCED" w14:textId="77777777" w:rsidR="002F509C" w:rsidRPr="00BF7282" w:rsidRDefault="002F509C" w:rsidP="00E02B39">
            <w:pPr>
              <w:rPr>
                <w:rFonts w:cs="Arial"/>
              </w:rPr>
            </w:pPr>
            <w:r w:rsidRPr="00BF7282">
              <w:rPr>
                <w:rFonts w:cs="Arial"/>
                <w:szCs w:val="22"/>
              </w:rPr>
              <w:t xml:space="preserve">Modul im Vertiefungsbereich für Studierende des Bachelor Sozialökonomik </w:t>
            </w:r>
          </w:p>
        </w:tc>
      </w:tr>
      <w:tr w:rsidR="008C00F3" w:rsidRPr="00BF7282" w14:paraId="61A7A73F" w14:textId="77777777" w:rsidTr="00E02B39">
        <w:trPr>
          <w:trHeight w:val="340"/>
          <w:jc w:val="center"/>
        </w:trPr>
        <w:tc>
          <w:tcPr>
            <w:tcW w:w="567" w:type="dxa"/>
            <w:shd w:val="clear" w:color="auto" w:fill="FFFFFF"/>
          </w:tcPr>
          <w:p w14:paraId="3DBEF6D2" w14:textId="77777777" w:rsidR="008C00F3" w:rsidRDefault="008C00F3" w:rsidP="00A9238C">
            <w:pPr>
              <w:numPr>
                <w:ilvl w:val="0"/>
                <w:numId w:val="195"/>
              </w:numPr>
              <w:rPr>
                <w:rFonts w:cs="Arial"/>
                <w:i/>
              </w:rPr>
            </w:pPr>
          </w:p>
        </w:tc>
        <w:tc>
          <w:tcPr>
            <w:tcW w:w="2689" w:type="dxa"/>
            <w:shd w:val="clear" w:color="auto" w:fill="FFFFFF"/>
          </w:tcPr>
          <w:p w14:paraId="7980814F" w14:textId="77777777" w:rsidR="00603093" w:rsidRDefault="008C00F3" w:rsidP="008C00F3">
            <w:pPr>
              <w:rPr>
                <w:rFonts w:cs="Arial"/>
                <w:b/>
                <w:szCs w:val="22"/>
              </w:rPr>
            </w:pPr>
            <w:r w:rsidRPr="00BF7282">
              <w:rPr>
                <w:rFonts w:cs="Arial"/>
                <w:b/>
                <w:szCs w:val="22"/>
              </w:rPr>
              <w:t xml:space="preserve">Studien- und </w:t>
            </w:r>
          </w:p>
          <w:p w14:paraId="620FA569" w14:textId="51EDBBD8" w:rsidR="008C00F3" w:rsidRPr="00BF7282" w:rsidRDefault="008C00F3" w:rsidP="008C00F3">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AC4780B" w14:textId="5A3F5023" w:rsidR="008C00F3" w:rsidRDefault="00FB327B" w:rsidP="00A9238C">
            <w:pPr>
              <w:pStyle w:val="Listenabsatz"/>
              <w:numPr>
                <w:ilvl w:val="0"/>
                <w:numId w:val="228"/>
              </w:numPr>
              <w:ind w:left="209" w:hanging="209"/>
            </w:pPr>
            <w:r>
              <w:t>Hausarbeit</w:t>
            </w:r>
          </w:p>
          <w:p w14:paraId="5D780D6B" w14:textId="5A461772" w:rsidR="00FB327B" w:rsidRPr="00FB327B" w:rsidRDefault="00FB327B" w:rsidP="00A9238C">
            <w:pPr>
              <w:pStyle w:val="Listenabsatz"/>
              <w:numPr>
                <w:ilvl w:val="0"/>
                <w:numId w:val="228"/>
              </w:numPr>
              <w:ind w:left="209" w:hanging="209"/>
              <w:rPr>
                <w:rFonts w:cs="Arial"/>
              </w:rPr>
            </w:pPr>
            <w:r w:rsidRPr="006A743D">
              <w:t>Referat</w:t>
            </w:r>
          </w:p>
        </w:tc>
      </w:tr>
      <w:tr w:rsidR="008C00F3" w:rsidRPr="00BF7282" w14:paraId="285516FB" w14:textId="77777777" w:rsidTr="00E02B39">
        <w:trPr>
          <w:trHeight w:val="340"/>
          <w:jc w:val="center"/>
        </w:trPr>
        <w:tc>
          <w:tcPr>
            <w:tcW w:w="567" w:type="dxa"/>
            <w:shd w:val="clear" w:color="auto" w:fill="FFFFFF"/>
          </w:tcPr>
          <w:p w14:paraId="77C812DF" w14:textId="0399746F" w:rsidR="008C00F3" w:rsidRDefault="008C00F3" w:rsidP="00A9238C">
            <w:pPr>
              <w:numPr>
                <w:ilvl w:val="0"/>
                <w:numId w:val="195"/>
              </w:numPr>
              <w:rPr>
                <w:rFonts w:cs="Arial"/>
                <w:i/>
              </w:rPr>
            </w:pPr>
          </w:p>
        </w:tc>
        <w:tc>
          <w:tcPr>
            <w:tcW w:w="2689" w:type="dxa"/>
            <w:shd w:val="clear" w:color="auto" w:fill="FFFFFF"/>
          </w:tcPr>
          <w:p w14:paraId="5188DFEF" w14:textId="70C50A85" w:rsidR="008C00F3" w:rsidRPr="00BF7282" w:rsidRDefault="008C00F3" w:rsidP="008C00F3">
            <w:pPr>
              <w:rPr>
                <w:rFonts w:cs="Arial"/>
                <w:b/>
              </w:rPr>
            </w:pPr>
            <w:r w:rsidRPr="00BF7282">
              <w:rPr>
                <w:rFonts w:cs="Arial"/>
                <w:b/>
                <w:szCs w:val="22"/>
              </w:rPr>
              <w:t>Berechnung Modulnote</w:t>
            </w:r>
          </w:p>
        </w:tc>
        <w:tc>
          <w:tcPr>
            <w:tcW w:w="6663" w:type="dxa"/>
            <w:shd w:val="clear" w:color="auto" w:fill="FFFFFF"/>
          </w:tcPr>
          <w:p w14:paraId="7C114EB3" w14:textId="778F7C24" w:rsidR="008C00F3" w:rsidRPr="006A743D" w:rsidRDefault="00FB327B" w:rsidP="00A9238C">
            <w:pPr>
              <w:pStyle w:val="Listenabsatz"/>
              <w:numPr>
                <w:ilvl w:val="0"/>
                <w:numId w:val="228"/>
              </w:numPr>
              <w:ind w:left="209" w:hanging="209"/>
            </w:pPr>
            <w:r w:rsidRPr="006A743D">
              <w:t xml:space="preserve">Hausarbeit </w:t>
            </w:r>
            <w:r w:rsidR="008C00F3" w:rsidRPr="006A743D">
              <w:t>(100 %)</w:t>
            </w:r>
          </w:p>
          <w:p w14:paraId="0B03B576" w14:textId="58018A67" w:rsidR="00FB327B" w:rsidRPr="00FB327B" w:rsidRDefault="00FB327B" w:rsidP="00A9238C">
            <w:pPr>
              <w:pStyle w:val="Listenabsatz"/>
              <w:numPr>
                <w:ilvl w:val="0"/>
                <w:numId w:val="228"/>
              </w:numPr>
              <w:ind w:left="209" w:hanging="209"/>
              <w:rPr>
                <w:rFonts w:cs="Arial"/>
              </w:rPr>
            </w:pPr>
            <w:r w:rsidRPr="006A743D">
              <w:t>Referat (</w:t>
            </w:r>
            <w:r w:rsidRPr="00FB327B">
              <w:rPr>
                <w:rFonts w:cs="Arial"/>
              </w:rPr>
              <w:t>bestanden)</w:t>
            </w:r>
          </w:p>
        </w:tc>
      </w:tr>
      <w:tr w:rsidR="008C00F3" w:rsidRPr="00BF7282" w14:paraId="6063C1A8" w14:textId="77777777" w:rsidTr="00E02B39">
        <w:trPr>
          <w:trHeight w:val="340"/>
          <w:jc w:val="center"/>
        </w:trPr>
        <w:tc>
          <w:tcPr>
            <w:tcW w:w="567" w:type="dxa"/>
            <w:tcBorders>
              <w:bottom w:val="single" w:sz="4" w:space="0" w:color="auto"/>
            </w:tcBorders>
            <w:shd w:val="clear" w:color="auto" w:fill="FFFFFF"/>
          </w:tcPr>
          <w:p w14:paraId="635F6DFA" w14:textId="69CC71BF" w:rsidR="008C00F3" w:rsidRDefault="008C00F3" w:rsidP="00A9238C">
            <w:pPr>
              <w:numPr>
                <w:ilvl w:val="0"/>
                <w:numId w:val="195"/>
              </w:numPr>
              <w:rPr>
                <w:rFonts w:cs="Arial"/>
                <w:i/>
              </w:rPr>
            </w:pPr>
          </w:p>
        </w:tc>
        <w:tc>
          <w:tcPr>
            <w:tcW w:w="2689" w:type="dxa"/>
            <w:tcBorders>
              <w:bottom w:val="single" w:sz="4" w:space="0" w:color="auto"/>
            </w:tcBorders>
            <w:shd w:val="clear" w:color="auto" w:fill="FFFFFF"/>
          </w:tcPr>
          <w:p w14:paraId="5F0B0502" w14:textId="7E8DC39D" w:rsidR="008C00F3" w:rsidRPr="00BF7282" w:rsidRDefault="008C00F3" w:rsidP="008C00F3">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4CBFADD" w14:textId="3268DB12" w:rsidR="008C00F3" w:rsidRPr="00BF7282" w:rsidRDefault="008C00F3" w:rsidP="008C00F3">
            <w:pPr>
              <w:rPr>
                <w:rFonts w:cs="Arial"/>
              </w:rPr>
            </w:pPr>
            <w:r>
              <w:rPr>
                <w:rFonts w:cs="Arial"/>
                <w:szCs w:val="22"/>
              </w:rPr>
              <w:t>Unregelmäßig</w:t>
            </w:r>
          </w:p>
        </w:tc>
      </w:tr>
      <w:tr w:rsidR="002F509C" w:rsidRPr="00BF7282" w14:paraId="46895DCF" w14:textId="77777777" w:rsidTr="00E02B39">
        <w:trPr>
          <w:trHeight w:val="340"/>
          <w:jc w:val="center"/>
        </w:trPr>
        <w:tc>
          <w:tcPr>
            <w:tcW w:w="567" w:type="dxa"/>
            <w:shd w:val="clear" w:color="auto" w:fill="FFFFFF"/>
          </w:tcPr>
          <w:p w14:paraId="6E092DE8" w14:textId="77777777" w:rsidR="00A307A0" w:rsidRDefault="00A307A0" w:rsidP="00A9238C">
            <w:pPr>
              <w:numPr>
                <w:ilvl w:val="0"/>
                <w:numId w:val="195"/>
              </w:numPr>
              <w:rPr>
                <w:rFonts w:cs="Arial"/>
                <w:i/>
              </w:rPr>
            </w:pPr>
          </w:p>
        </w:tc>
        <w:tc>
          <w:tcPr>
            <w:tcW w:w="2689" w:type="dxa"/>
            <w:shd w:val="clear" w:color="auto" w:fill="FFFFFF"/>
          </w:tcPr>
          <w:p w14:paraId="7133225A" w14:textId="77777777" w:rsidR="002F509C" w:rsidRPr="00BF7282" w:rsidRDefault="002F509C" w:rsidP="00E02B39">
            <w:pPr>
              <w:rPr>
                <w:rFonts w:cs="Arial"/>
                <w:b/>
              </w:rPr>
            </w:pPr>
            <w:r w:rsidRPr="00BF7282">
              <w:rPr>
                <w:rFonts w:cs="Arial"/>
                <w:b/>
                <w:szCs w:val="22"/>
              </w:rPr>
              <w:t>Arbeitsaufwand</w:t>
            </w:r>
          </w:p>
          <w:p w14:paraId="51B9C750" w14:textId="77777777" w:rsidR="002F509C" w:rsidRPr="00BF7282" w:rsidRDefault="002F509C" w:rsidP="00E02B39">
            <w:pPr>
              <w:rPr>
                <w:rFonts w:cs="Arial"/>
                <w:b/>
              </w:rPr>
            </w:pPr>
          </w:p>
        </w:tc>
        <w:tc>
          <w:tcPr>
            <w:tcW w:w="6663" w:type="dxa"/>
            <w:shd w:val="clear" w:color="auto" w:fill="FFFFFF"/>
          </w:tcPr>
          <w:p w14:paraId="5F202233" w14:textId="77777777" w:rsidR="002F509C" w:rsidRPr="00BF7282" w:rsidRDefault="002F509C" w:rsidP="00E02B39">
            <w:pPr>
              <w:rPr>
                <w:rFonts w:cs="Arial"/>
              </w:rPr>
            </w:pPr>
            <w:r w:rsidRPr="00BF7282">
              <w:rPr>
                <w:rFonts w:cs="Arial"/>
                <w:szCs w:val="22"/>
              </w:rPr>
              <w:t>Präsenzzeit: 50 h</w:t>
            </w:r>
          </w:p>
          <w:p w14:paraId="6ECCEC12" w14:textId="77777777" w:rsidR="002F509C" w:rsidRPr="00BF7282" w:rsidRDefault="002F509C" w:rsidP="00E02B39">
            <w:pPr>
              <w:rPr>
                <w:rFonts w:cs="Arial"/>
              </w:rPr>
            </w:pPr>
            <w:r w:rsidRPr="00BF7282">
              <w:rPr>
                <w:rFonts w:cs="Arial"/>
                <w:szCs w:val="22"/>
              </w:rPr>
              <w:t>Eigenstudium: 100 h</w:t>
            </w:r>
          </w:p>
        </w:tc>
      </w:tr>
      <w:tr w:rsidR="002F509C" w:rsidRPr="00BF7282" w14:paraId="322458A0" w14:textId="77777777" w:rsidTr="00E02B39">
        <w:trPr>
          <w:trHeight w:val="340"/>
          <w:jc w:val="center"/>
        </w:trPr>
        <w:tc>
          <w:tcPr>
            <w:tcW w:w="567" w:type="dxa"/>
            <w:tcBorders>
              <w:bottom w:val="single" w:sz="4" w:space="0" w:color="auto"/>
            </w:tcBorders>
            <w:shd w:val="clear" w:color="auto" w:fill="FFFFFF"/>
          </w:tcPr>
          <w:p w14:paraId="1EE09E00" w14:textId="77777777" w:rsidR="00A307A0" w:rsidRDefault="00A307A0" w:rsidP="00A9238C">
            <w:pPr>
              <w:numPr>
                <w:ilvl w:val="0"/>
                <w:numId w:val="195"/>
              </w:numPr>
              <w:rPr>
                <w:rFonts w:cs="Arial"/>
                <w:i/>
              </w:rPr>
            </w:pPr>
          </w:p>
        </w:tc>
        <w:tc>
          <w:tcPr>
            <w:tcW w:w="2689" w:type="dxa"/>
            <w:tcBorders>
              <w:bottom w:val="single" w:sz="4" w:space="0" w:color="auto"/>
            </w:tcBorders>
            <w:shd w:val="clear" w:color="auto" w:fill="FFFFFF"/>
          </w:tcPr>
          <w:p w14:paraId="2A1A2AA3" w14:textId="77777777" w:rsidR="002F509C" w:rsidRPr="00BF7282" w:rsidRDefault="002F509C" w:rsidP="00E02B3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48E27160" w14:textId="77777777" w:rsidR="002F509C" w:rsidRPr="00BF7282" w:rsidRDefault="002F509C" w:rsidP="00E02B39">
            <w:pPr>
              <w:rPr>
                <w:rFonts w:cs="Arial"/>
              </w:rPr>
            </w:pPr>
            <w:r w:rsidRPr="00BF7282">
              <w:rPr>
                <w:rFonts w:cs="Arial"/>
                <w:szCs w:val="22"/>
              </w:rPr>
              <w:t>1 Semester</w:t>
            </w:r>
          </w:p>
        </w:tc>
      </w:tr>
      <w:tr w:rsidR="002F509C" w:rsidRPr="00BF7282" w14:paraId="0B048889" w14:textId="77777777" w:rsidTr="00E02B39">
        <w:trPr>
          <w:trHeight w:val="340"/>
          <w:jc w:val="center"/>
        </w:trPr>
        <w:tc>
          <w:tcPr>
            <w:tcW w:w="567" w:type="dxa"/>
            <w:shd w:val="clear" w:color="auto" w:fill="FFFFFF"/>
          </w:tcPr>
          <w:p w14:paraId="3768C96B" w14:textId="77777777" w:rsidR="00A307A0" w:rsidRDefault="00A307A0" w:rsidP="00A9238C">
            <w:pPr>
              <w:numPr>
                <w:ilvl w:val="0"/>
                <w:numId w:val="195"/>
              </w:numPr>
              <w:rPr>
                <w:rFonts w:cs="Arial"/>
                <w:i/>
              </w:rPr>
            </w:pPr>
          </w:p>
        </w:tc>
        <w:tc>
          <w:tcPr>
            <w:tcW w:w="2689" w:type="dxa"/>
            <w:shd w:val="clear" w:color="auto" w:fill="FFFFFF"/>
          </w:tcPr>
          <w:p w14:paraId="5EBBB6ED" w14:textId="77777777" w:rsidR="00C42492" w:rsidRDefault="00AF016F" w:rsidP="00E02B39">
            <w:pPr>
              <w:rPr>
                <w:rFonts w:cs="Arial"/>
                <w:b/>
                <w:szCs w:val="22"/>
              </w:rPr>
            </w:pPr>
            <w:r>
              <w:rPr>
                <w:rFonts w:cs="Arial"/>
                <w:b/>
                <w:szCs w:val="22"/>
              </w:rPr>
              <w:t xml:space="preserve">Unterrichts- und </w:t>
            </w:r>
          </w:p>
          <w:p w14:paraId="4A03D8CD" w14:textId="62659962" w:rsidR="002F509C" w:rsidRPr="00BF7282" w:rsidRDefault="00AF016F" w:rsidP="00E02B39">
            <w:pPr>
              <w:rPr>
                <w:rFonts w:cs="Arial"/>
                <w:b/>
              </w:rPr>
            </w:pPr>
            <w:r>
              <w:rPr>
                <w:rFonts w:cs="Arial"/>
                <w:b/>
                <w:szCs w:val="22"/>
              </w:rPr>
              <w:t>Prüfungssprache</w:t>
            </w:r>
          </w:p>
        </w:tc>
        <w:tc>
          <w:tcPr>
            <w:tcW w:w="6663" w:type="dxa"/>
            <w:tcBorders>
              <w:bottom w:val="single" w:sz="4" w:space="0" w:color="auto"/>
            </w:tcBorders>
            <w:shd w:val="clear" w:color="auto" w:fill="FFFFFF"/>
          </w:tcPr>
          <w:p w14:paraId="10A0FC87" w14:textId="2D60154E" w:rsidR="002F509C" w:rsidRPr="00BF7282" w:rsidRDefault="002F509C" w:rsidP="00F43E03">
            <w:pPr>
              <w:rPr>
                <w:rFonts w:cs="Arial"/>
              </w:rPr>
            </w:pPr>
            <w:r w:rsidRPr="00BF7282">
              <w:rPr>
                <w:rFonts w:cs="Arial"/>
                <w:szCs w:val="22"/>
              </w:rPr>
              <w:t>Deutsch</w:t>
            </w:r>
            <w:r w:rsidR="00AF538C">
              <w:rPr>
                <w:rFonts w:cs="Arial"/>
                <w:szCs w:val="22"/>
              </w:rPr>
              <w:t xml:space="preserve"> </w:t>
            </w:r>
          </w:p>
        </w:tc>
      </w:tr>
      <w:tr w:rsidR="002F509C" w:rsidRPr="00BF7282" w14:paraId="4EE52A48"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47F699CE" w14:textId="77777777" w:rsidR="00A307A0" w:rsidRDefault="00A307A0" w:rsidP="00A9238C">
            <w:pPr>
              <w:numPr>
                <w:ilvl w:val="0"/>
                <w:numId w:val="195"/>
              </w:numPr>
              <w:rPr>
                <w:rFonts w:cs="Arial"/>
                <w:i/>
              </w:rPr>
            </w:pPr>
          </w:p>
        </w:tc>
        <w:tc>
          <w:tcPr>
            <w:tcW w:w="2689" w:type="dxa"/>
            <w:tcBorders>
              <w:top w:val="single" w:sz="4" w:space="0" w:color="auto"/>
              <w:left w:val="single" w:sz="4" w:space="0" w:color="auto"/>
              <w:bottom w:val="single" w:sz="4" w:space="0" w:color="auto"/>
              <w:right w:val="single" w:sz="4" w:space="0" w:color="auto"/>
            </w:tcBorders>
          </w:tcPr>
          <w:p w14:paraId="6EBA2508" w14:textId="77777777" w:rsidR="00C42492" w:rsidRDefault="00AF016F" w:rsidP="00E02B39">
            <w:pPr>
              <w:rPr>
                <w:rFonts w:cs="Arial"/>
                <w:b/>
                <w:szCs w:val="22"/>
              </w:rPr>
            </w:pPr>
            <w:r>
              <w:rPr>
                <w:rFonts w:cs="Arial"/>
                <w:b/>
                <w:szCs w:val="22"/>
              </w:rPr>
              <w:t xml:space="preserve">(Vorbereitende) </w:t>
            </w:r>
          </w:p>
          <w:p w14:paraId="5A7749DA" w14:textId="762B9B57" w:rsidR="002F509C" w:rsidRPr="00BF7282" w:rsidRDefault="00AF016F" w:rsidP="00E02B3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D591E1E" w14:textId="77777777" w:rsidR="002F509C" w:rsidRPr="00BF7282" w:rsidRDefault="002F509C" w:rsidP="00E02B39">
            <w:pPr>
              <w:rPr>
                <w:b/>
                <w:bCs/>
                <w:color w:val="000000"/>
                <w:sz w:val="29"/>
                <w:szCs w:val="29"/>
              </w:rPr>
            </w:pPr>
            <w:r w:rsidRPr="00BF7282">
              <w:t>Kneer, Georg/Schroer, Markus (2010) Handbuch Spezielle Soziologien. Wiesbaden: VS Verlag</w:t>
            </w:r>
          </w:p>
        </w:tc>
      </w:tr>
    </w:tbl>
    <w:p w14:paraId="17C9E591" w14:textId="77777777" w:rsidR="00BA40AC" w:rsidRDefault="00BA40AC">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BA40AC" w:rsidRPr="00113229" w14:paraId="61683426" w14:textId="77777777" w:rsidTr="00561840">
        <w:trPr>
          <w:trHeight w:val="567"/>
        </w:trPr>
        <w:tc>
          <w:tcPr>
            <w:tcW w:w="568" w:type="dxa"/>
            <w:shd w:val="clear" w:color="auto" w:fill="E0E0E0"/>
          </w:tcPr>
          <w:p w14:paraId="7D9F792B" w14:textId="77777777" w:rsidR="00BA40AC" w:rsidRPr="00113229" w:rsidRDefault="00BA40AC" w:rsidP="00A9238C">
            <w:pPr>
              <w:numPr>
                <w:ilvl w:val="0"/>
                <w:numId w:val="264"/>
              </w:numPr>
              <w:rPr>
                <w:rFonts w:cs="Arial"/>
                <w:i/>
                <w:szCs w:val="22"/>
              </w:rPr>
            </w:pPr>
          </w:p>
        </w:tc>
        <w:tc>
          <w:tcPr>
            <w:tcW w:w="2693" w:type="dxa"/>
            <w:shd w:val="clear" w:color="auto" w:fill="E0E0E0"/>
          </w:tcPr>
          <w:p w14:paraId="69F85E48" w14:textId="77777777" w:rsidR="00BA40AC" w:rsidRDefault="00BA40AC" w:rsidP="00561840">
            <w:pPr>
              <w:rPr>
                <w:rFonts w:cs="Arial"/>
                <w:b/>
                <w:szCs w:val="22"/>
              </w:rPr>
            </w:pPr>
            <w:r w:rsidRPr="00113229">
              <w:rPr>
                <w:rFonts w:cs="Arial"/>
                <w:b/>
                <w:szCs w:val="22"/>
              </w:rPr>
              <w:t>Modulbezeichnung</w:t>
            </w:r>
          </w:p>
          <w:p w14:paraId="7845CD24" w14:textId="77777777" w:rsidR="00BA40AC" w:rsidRPr="00113229" w:rsidRDefault="00BA40AC" w:rsidP="00561840">
            <w:pPr>
              <w:rPr>
                <w:rFonts w:cs="Arial"/>
                <w:b/>
                <w:szCs w:val="22"/>
              </w:rPr>
            </w:pPr>
            <w:r>
              <w:rPr>
                <w:rFonts w:cs="Arial"/>
                <w:b/>
                <w:szCs w:val="22"/>
              </w:rPr>
              <w:t>RUW-3440</w:t>
            </w:r>
          </w:p>
          <w:p w14:paraId="28DBC7E1" w14:textId="77777777" w:rsidR="00BA40AC" w:rsidRPr="00113229" w:rsidRDefault="00BA40AC" w:rsidP="00561840">
            <w:pPr>
              <w:rPr>
                <w:rFonts w:cs="Arial"/>
                <w:szCs w:val="22"/>
              </w:rPr>
            </w:pPr>
          </w:p>
        </w:tc>
        <w:tc>
          <w:tcPr>
            <w:tcW w:w="5529" w:type="dxa"/>
            <w:shd w:val="clear" w:color="auto" w:fill="E0E0E0"/>
          </w:tcPr>
          <w:p w14:paraId="128FC880" w14:textId="73F303FC" w:rsidR="00BA40AC" w:rsidRDefault="00BA40AC" w:rsidP="00561840">
            <w:pPr>
              <w:pStyle w:val="berschriftModul"/>
              <w:rPr>
                <w:lang w:eastAsia="en-US"/>
              </w:rPr>
            </w:pPr>
            <w:bookmarkStart w:id="6722" w:name="_Toc5266050"/>
            <w:r>
              <w:rPr>
                <w:lang w:eastAsia="en-US"/>
              </w:rPr>
              <w:t>Spezielle WI 1</w:t>
            </w:r>
            <w:r w:rsidRPr="00B76077">
              <w:rPr>
                <w:lang w:eastAsia="en-US"/>
              </w:rPr>
              <w:t xml:space="preserve">: </w:t>
            </w:r>
            <w:r w:rsidRPr="00716FD7">
              <w:rPr>
                <w:lang w:eastAsia="en-US"/>
              </w:rPr>
              <w:t>Technologie- und Projektmanagement im E-Business</w:t>
            </w:r>
            <w:bookmarkEnd w:id="6722"/>
            <w:r w:rsidR="0013051C">
              <w:rPr>
                <w:lang w:eastAsia="en-US"/>
              </w:rPr>
              <w:t xml:space="preserve"> </w:t>
            </w:r>
          </w:p>
          <w:p w14:paraId="310B8E19" w14:textId="77777777" w:rsidR="00BA40AC" w:rsidRPr="00621CD2" w:rsidRDefault="00BA40AC" w:rsidP="00561840">
            <w:pPr>
              <w:rPr>
                <w:rFonts w:cs="Arial"/>
                <w:szCs w:val="22"/>
                <w:lang w:val="en-GB" w:eastAsia="en-US"/>
              </w:rPr>
            </w:pPr>
            <w:r>
              <w:rPr>
                <w:rFonts w:cs="Arial"/>
                <w:szCs w:val="22"/>
                <w:lang w:val="en-GB" w:eastAsia="en-US"/>
              </w:rPr>
              <w:t>(Information systems – essentials 1: Technology and project management in e-business)</w:t>
            </w:r>
            <w:r w:rsidRPr="00621CD2">
              <w:rPr>
                <w:rFonts w:cs="Arial"/>
                <w:szCs w:val="22"/>
                <w:lang w:val="en-GB" w:eastAsia="en-US"/>
              </w:rPr>
              <w:t xml:space="preserve"> </w:t>
            </w:r>
          </w:p>
        </w:tc>
        <w:tc>
          <w:tcPr>
            <w:tcW w:w="1134" w:type="dxa"/>
            <w:shd w:val="clear" w:color="auto" w:fill="E0E0E0"/>
          </w:tcPr>
          <w:p w14:paraId="23572662" w14:textId="77777777" w:rsidR="00BA40AC" w:rsidRPr="00113229" w:rsidRDefault="00BA40AC" w:rsidP="00561840">
            <w:pPr>
              <w:rPr>
                <w:rFonts w:cs="Arial"/>
                <w:b/>
                <w:szCs w:val="22"/>
              </w:rPr>
            </w:pPr>
            <w:r>
              <w:rPr>
                <w:rFonts w:cs="Arial"/>
                <w:b/>
                <w:szCs w:val="22"/>
              </w:rPr>
              <w:t>10 ECTS</w:t>
            </w:r>
          </w:p>
        </w:tc>
      </w:tr>
      <w:tr w:rsidR="00BA40AC" w:rsidRPr="00113229" w14:paraId="2D5304CE" w14:textId="77777777" w:rsidTr="00561840">
        <w:trPr>
          <w:trHeight w:val="567"/>
        </w:trPr>
        <w:tc>
          <w:tcPr>
            <w:tcW w:w="568" w:type="dxa"/>
            <w:shd w:val="clear" w:color="auto" w:fill="E0E0E0"/>
          </w:tcPr>
          <w:p w14:paraId="75A578A2" w14:textId="77777777" w:rsidR="00BA40AC" w:rsidRPr="00113229" w:rsidRDefault="00BA40AC" w:rsidP="00A9238C">
            <w:pPr>
              <w:numPr>
                <w:ilvl w:val="0"/>
                <w:numId w:val="264"/>
              </w:numPr>
              <w:rPr>
                <w:rFonts w:cs="Arial"/>
                <w:i/>
                <w:szCs w:val="22"/>
              </w:rPr>
            </w:pPr>
          </w:p>
        </w:tc>
        <w:tc>
          <w:tcPr>
            <w:tcW w:w="2693" w:type="dxa"/>
            <w:shd w:val="clear" w:color="auto" w:fill="E0E0E0"/>
          </w:tcPr>
          <w:p w14:paraId="6811CF18" w14:textId="77777777" w:rsidR="00BA40AC" w:rsidRPr="00113229" w:rsidRDefault="00BA40AC" w:rsidP="00561840">
            <w:pPr>
              <w:rPr>
                <w:rFonts w:cs="Arial"/>
                <w:szCs w:val="22"/>
              </w:rPr>
            </w:pPr>
            <w:r w:rsidRPr="00113229">
              <w:rPr>
                <w:rFonts w:cs="Arial"/>
                <w:szCs w:val="22"/>
              </w:rPr>
              <w:t>Lehrveranstaltungen</w:t>
            </w:r>
          </w:p>
          <w:p w14:paraId="0E42A975" w14:textId="77777777" w:rsidR="00BA40AC" w:rsidRDefault="00BA40AC" w:rsidP="00561840">
            <w:pPr>
              <w:rPr>
                <w:rFonts w:cs="Arial"/>
                <w:szCs w:val="22"/>
              </w:rPr>
            </w:pPr>
            <w:r>
              <w:rPr>
                <w:rFonts w:cs="Arial"/>
                <w:szCs w:val="22"/>
              </w:rPr>
              <w:t>RUW-3441</w:t>
            </w:r>
          </w:p>
          <w:p w14:paraId="2E6BA9E6" w14:textId="77777777" w:rsidR="00BA40AC" w:rsidRDefault="00BA40AC" w:rsidP="00561840">
            <w:pPr>
              <w:rPr>
                <w:rFonts w:cs="Arial"/>
                <w:szCs w:val="22"/>
              </w:rPr>
            </w:pPr>
          </w:p>
          <w:p w14:paraId="73619F76" w14:textId="77777777" w:rsidR="00BA40AC" w:rsidRPr="002C02C0" w:rsidRDefault="00BA40AC" w:rsidP="00561840">
            <w:pPr>
              <w:rPr>
                <w:rFonts w:cs="Arial"/>
                <w:szCs w:val="22"/>
              </w:rPr>
            </w:pPr>
            <w:r>
              <w:rPr>
                <w:rFonts w:cs="Arial"/>
                <w:szCs w:val="22"/>
              </w:rPr>
              <w:t>RUW-3442</w:t>
            </w:r>
          </w:p>
        </w:tc>
        <w:tc>
          <w:tcPr>
            <w:tcW w:w="5529" w:type="dxa"/>
            <w:shd w:val="clear" w:color="auto" w:fill="E0E0E0"/>
          </w:tcPr>
          <w:p w14:paraId="032F79F1" w14:textId="77777777" w:rsidR="00BA40AC" w:rsidRDefault="00BA40AC" w:rsidP="00561840">
            <w:pPr>
              <w:rPr>
                <w:rFonts w:cs="Arial"/>
                <w:szCs w:val="22"/>
                <w:lang w:val="en-GB"/>
              </w:rPr>
            </w:pPr>
          </w:p>
          <w:p w14:paraId="4F65C0A2" w14:textId="71F5A02B"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projects successfully</w:t>
            </w:r>
            <w:r>
              <w:rPr>
                <w:rFonts w:cs="Arial"/>
                <w:szCs w:val="22"/>
                <w:lang w:val="en-GB"/>
              </w:rPr>
              <w:t xml:space="preserve"> (4 SWS)</w:t>
            </w:r>
          </w:p>
          <w:p w14:paraId="0D9BD588" w14:textId="77777777" w:rsidR="00BA40AC" w:rsidRPr="00716FD7" w:rsidRDefault="00BA40AC" w:rsidP="00561840">
            <w:pPr>
              <w:rPr>
                <w:rFonts w:cs="Arial"/>
                <w:b/>
                <w:szCs w:val="22"/>
                <w:u w:val="single"/>
                <w:lang w:val="en-GB"/>
              </w:rPr>
            </w:pPr>
            <w:r w:rsidRPr="00716FD7">
              <w:rPr>
                <w:rFonts w:cs="Arial"/>
                <w:b/>
                <w:szCs w:val="22"/>
                <w:u w:val="single"/>
                <w:lang w:val="en-GB"/>
              </w:rPr>
              <w:t>und</w:t>
            </w:r>
          </w:p>
          <w:p w14:paraId="2E5B823F" w14:textId="05D1D3D5" w:rsidR="00BA40AC" w:rsidRDefault="005D6C46" w:rsidP="00561840">
            <w:pPr>
              <w:rPr>
                <w:rFonts w:cs="Arial"/>
                <w:szCs w:val="22"/>
                <w:lang w:val="en-GB"/>
              </w:rPr>
            </w:pPr>
            <w:r>
              <w:rPr>
                <w:rFonts w:cs="Arial"/>
                <w:szCs w:val="22"/>
                <w:lang w:val="en-GB"/>
              </w:rPr>
              <w:t xml:space="preserve">V &amp; Ü: </w:t>
            </w:r>
            <w:r w:rsidR="00BA40AC" w:rsidRPr="00716FD7">
              <w:rPr>
                <w:rFonts w:cs="Arial"/>
                <w:szCs w:val="22"/>
                <w:lang w:val="en-GB"/>
              </w:rPr>
              <w:t>Managing technological change</w:t>
            </w:r>
            <w:r>
              <w:rPr>
                <w:rFonts w:cs="Arial"/>
                <w:szCs w:val="22"/>
                <w:lang w:val="en-GB"/>
              </w:rPr>
              <w:t xml:space="preserve"> (4 SWS)</w:t>
            </w:r>
          </w:p>
          <w:p w14:paraId="07A07B70" w14:textId="77777777" w:rsidR="00BA40AC" w:rsidRPr="00716FD7" w:rsidRDefault="00BA40AC" w:rsidP="00561840">
            <w:pPr>
              <w:rPr>
                <w:rFonts w:cs="Arial"/>
                <w:b/>
                <w:szCs w:val="22"/>
                <w:lang w:val="en-GB"/>
              </w:rPr>
            </w:pPr>
            <w:r w:rsidRPr="00716FD7">
              <w:rPr>
                <w:rFonts w:cs="Arial"/>
                <w:b/>
                <w:szCs w:val="22"/>
                <w:lang w:val="en-GB"/>
              </w:rPr>
              <w:t>Siehe separate Modulbeschreibungen</w:t>
            </w:r>
          </w:p>
        </w:tc>
        <w:tc>
          <w:tcPr>
            <w:tcW w:w="1134" w:type="dxa"/>
            <w:shd w:val="clear" w:color="auto" w:fill="E0E0E0"/>
          </w:tcPr>
          <w:p w14:paraId="32AC3548" w14:textId="77777777" w:rsidR="00BA40AC" w:rsidRDefault="00BA40AC" w:rsidP="00561840">
            <w:pPr>
              <w:rPr>
                <w:rFonts w:cs="Arial"/>
                <w:szCs w:val="22"/>
              </w:rPr>
            </w:pPr>
            <w:r>
              <w:rPr>
                <w:rFonts w:cs="Arial"/>
                <w:szCs w:val="22"/>
              </w:rPr>
              <w:t xml:space="preserve"> </w:t>
            </w:r>
          </w:p>
          <w:p w14:paraId="1384CA79" w14:textId="77777777" w:rsidR="00BA40AC" w:rsidRDefault="00BA40AC" w:rsidP="00561840">
            <w:pPr>
              <w:rPr>
                <w:rFonts w:cs="Arial"/>
                <w:szCs w:val="22"/>
              </w:rPr>
            </w:pPr>
            <w:r>
              <w:rPr>
                <w:rFonts w:cs="Arial"/>
                <w:szCs w:val="22"/>
              </w:rPr>
              <w:t>5 ECTS</w:t>
            </w:r>
          </w:p>
          <w:p w14:paraId="68584A16" w14:textId="77777777" w:rsidR="00BA40AC" w:rsidRDefault="00BA40AC" w:rsidP="00561840">
            <w:pPr>
              <w:rPr>
                <w:rFonts w:cs="Arial"/>
                <w:szCs w:val="22"/>
              </w:rPr>
            </w:pPr>
          </w:p>
          <w:p w14:paraId="1E1F2ECC" w14:textId="31ADD0DB" w:rsidR="00BA40AC" w:rsidRPr="00113229" w:rsidRDefault="00BA40AC" w:rsidP="00561840">
            <w:pPr>
              <w:rPr>
                <w:rFonts w:cs="Arial"/>
                <w:szCs w:val="22"/>
              </w:rPr>
            </w:pPr>
            <w:r>
              <w:rPr>
                <w:rFonts w:cs="Arial"/>
                <w:szCs w:val="22"/>
              </w:rPr>
              <w:t>5 ECTS</w:t>
            </w:r>
          </w:p>
        </w:tc>
      </w:tr>
      <w:tr w:rsidR="00BA40AC" w:rsidRPr="00113229" w14:paraId="23072C5E" w14:textId="77777777" w:rsidTr="00561840">
        <w:trPr>
          <w:trHeight w:val="383"/>
        </w:trPr>
        <w:tc>
          <w:tcPr>
            <w:tcW w:w="568" w:type="dxa"/>
            <w:shd w:val="clear" w:color="auto" w:fill="E0E0E0"/>
          </w:tcPr>
          <w:p w14:paraId="64EC0B41" w14:textId="77777777" w:rsidR="00BA40AC" w:rsidRPr="00113229" w:rsidRDefault="00BA40AC" w:rsidP="00A9238C">
            <w:pPr>
              <w:numPr>
                <w:ilvl w:val="0"/>
                <w:numId w:val="264"/>
              </w:numPr>
              <w:rPr>
                <w:rFonts w:cs="Arial"/>
                <w:i/>
                <w:szCs w:val="22"/>
              </w:rPr>
            </w:pPr>
          </w:p>
        </w:tc>
        <w:tc>
          <w:tcPr>
            <w:tcW w:w="2693" w:type="dxa"/>
            <w:shd w:val="clear" w:color="auto" w:fill="E0E0E0"/>
          </w:tcPr>
          <w:p w14:paraId="4E78B433" w14:textId="1673CEF8" w:rsidR="00BA40AC" w:rsidRPr="00113229" w:rsidRDefault="00C655C3" w:rsidP="00561840">
            <w:pPr>
              <w:rPr>
                <w:rFonts w:cs="Arial"/>
                <w:szCs w:val="22"/>
              </w:rPr>
            </w:pPr>
            <w:r>
              <w:rPr>
                <w:rFonts w:cs="Arial"/>
                <w:szCs w:val="22"/>
              </w:rPr>
              <w:t>Modulverantwortliche/r</w:t>
            </w:r>
          </w:p>
        </w:tc>
        <w:tc>
          <w:tcPr>
            <w:tcW w:w="5529" w:type="dxa"/>
            <w:shd w:val="clear" w:color="auto" w:fill="E0E0E0"/>
          </w:tcPr>
          <w:p w14:paraId="07A5DE79" w14:textId="65CC1CAF" w:rsidR="00BA40AC" w:rsidRPr="00113229" w:rsidRDefault="00BA40AC" w:rsidP="00561840">
            <w:pPr>
              <w:rPr>
                <w:rFonts w:cs="Arial"/>
                <w:szCs w:val="22"/>
              </w:rPr>
            </w:pPr>
            <w:r>
              <w:rPr>
                <w:rFonts w:cs="Arial"/>
                <w:szCs w:val="22"/>
              </w:rPr>
              <w:t xml:space="preserve">Prof. </w:t>
            </w:r>
            <w:r w:rsidR="00600EDA">
              <w:rPr>
                <w:rFonts w:cs="Arial"/>
                <w:szCs w:val="22"/>
              </w:rPr>
              <w:t xml:space="preserve">Dr. </w:t>
            </w:r>
            <w:r>
              <w:rPr>
                <w:rFonts w:cs="Arial"/>
                <w:szCs w:val="22"/>
              </w:rPr>
              <w:t>Amberg</w:t>
            </w:r>
          </w:p>
        </w:tc>
        <w:tc>
          <w:tcPr>
            <w:tcW w:w="1134" w:type="dxa"/>
            <w:shd w:val="clear" w:color="auto" w:fill="E0E0E0"/>
          </w:tcPr>
          <w:p w14:paraId="0154888D" w14:textId="77777777" w:rsidR="00BA40AC" w:rsidRPr="00113229" w:rsidRDefault="00BA40AC" w:rsidP="00561840">
            <w:pPr>
              <w:rPr>
                <w:rFonts w:cs="Arial"/>
                <w:szCs w:val="22"/>
              </w:rPr>
            </w:pPr>
          </w:p>
        </w:tc>
      </w:tr>
    </w:tbl>
    <w:p w14:paraId="653DCCE4" w14:textId="77777777" w:rsidR="00BA40AC" w:rsidRPr="00113229" w:rsidRDefault="00BA40AC" w:rsidP="00BA40AC">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BA40AC" w:rsidRPr="00113229" w14:paraId="11440F4D" w14:textId="77777777" w:rsidTr="00561840">
        <w:trPr>
          <w:trHeight w:val="340"/>
        </w:trPr>
        <w:tc>
          <w:tcPr>
            <w:tcW w:w="568" w:type="dxa"/>
            <w:tcBorders>
              <w:bottom w:val="single" w:sz="4" w:space="0" w:color="auto"/>
            </w:tcBorders>
          </w:tcPr>
          <w:p w14:paraId="0EEA3BC2" w14:textId="77777777" w:rsidR="00BA40AC" w:rsidRPr="00113229" w:rsidRDefault="00BA40AC" w:rsidP="00A9238C">
            <w:pPr>
              <w:numPr>
                <w:ilvl w:val="0"/>
                <w:numId w:val="264"/>
              </w:numPr>
              <w:jc w:val="center"/>
              <w:rPr>
                <w:rFonts w:cs="Arial"/>
                <w:i/>
                <w:szCs w:val="22"/>
              </w:rPr>
            </w:pPr>
          </w:p>
          <w:p w14:paraId="4B033314" w14:textId="77777777" w:rsidR="00BA40AC" w:rsidRPr="00113229" w:rsidRDefault="00BA40AC" w:rsidP="00561840">
            <w:pPr>
              <w:jc w:val="center"/>
              <w:rPr>
                <w:rFonts w:cs="Arial"/>
                <w:szCs w:val="22"/>
              </w:rPr>
            </w:pPr>
          </w:p>
        </w:tc>
        <w:tc>
          <w:tcPr>
            <w:tcW w:w="2693" w:type="dxa"/>
            <w:tcBorders>
              <w:bottom w:val="single" w:sz="4" w:space="0" w:color="auto"/>
            </w:tcBorders>
          </w:tcPr>
          <w:p w14:paraId="07E6B04A" w14:textId="77777777" w:rsidR="00BA40AC" w:rsidRDefault="00BA40AC" w:rsidP="00561840">
            <w:pPr>
              <w:rPr>
                <w:rFonts w:cs="Arial"/>
                <w:b/>
                <w:szCs w:val="22"/>
              </w:rPr>
            </w:pPr>
            <w:r w:rsidRPr="00113229">
              <w:rPr>
                <w:rFonts w:cs="Arial"/>
                <w:b/>
                <w:szCs w:val="22"/>
              </w:rPr>
              <w:t xml:space="preserve">Verwendbarkeit des </w:t>
            </w:r>
          </w:p>
          <w:p w14:paraId="54CB698B" w14:textId="3805CE37" w:rsidR="00BA40AC" w:rsidRPr="00113229" w:rsidRDefault="00BA40AC" w:rsidP="00561840">
            <w:pPr>
              <w:rPr>
                <w:rFonts w:cs="Arial"/>
                <w:b/>
                <w:szCs w:val="22"/>
              </w:rPr>
            </w:pPr>
            <w:r w:rsidRPr="00113229">
              <w:rPr>
                <w:rFonts w:cs="Arial"/>
                <w:b/>
                <w:szCs w:val="22"/>
              </w:rPr>
              <w:t>Moduls</w:t>
            </w:r>
          </w:p>
        </w:tc>
        <w:tc>
          <w:tcPr>
            <w:tcW w:w="6663" w:type="dxa"/>
            <w:tcBorders>
              <w:bottom w:val="single" w:sz="4" w:space="0" w:color="auto"/>
            </w:tcBorders>
          </w:tcPr>
          <w:p w14:paraId="100FD151" w14:textId="6EA33188"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1A9CED30" w14:textId="77777777" w:rsidR="00BA40AC" w:rsidRPr="00161F99" w:rsidRDefault="00BA40AC" w:rsidP="00561840">
            <w:pPr>
              <w:rPr>
                <w:rFonts w:cs="Arial"/>
                <w:szCs w:val="22"/>
              </w:rPr>
            </w:pPr>
            <w:r>
              <w:rPr>
                <w:rFonts w:cs="Arial"/>
                <w:szCs w:val="22"/>
              </w:rPr>
              <w:t>Modul im Kernbereich für Studierende der Wirtschaftsinformatik</w:t>
            </w:r>
          </w:p>
        </w:tc>
      </w:tr>
    </w:tbl>
    <w:p w14:paraId="0A12A23D" w14:textId="77777777" w:rsidR="00BA40AC" w:rsidRDefault="00BA40AC" w:rsidP="00BA40AC">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0FF25FA4" w14:textId="77777777" w:rsidTr="006750D8">
        <w:trPr>
          <w:trHeight w:val="567"/>
        </w:trPr>
        <w:tc>
          <w:tcPr>
            <w:tcW w:w="567" w:type="dxa"/>
            <w:shd w:val="clear" w:color="auto" w:fill="E0E0E0"/>
          </w:tcPr>
          <w:p w14:paraId="79159405" w14:textId="77777777" w:rsidR="00721A1E" w:rsidRPr="00113229" w:rsidRDefault="00721A1E" w:rsidP="00A9238C">
            <w:pPr>
              <w:numPr>
                <w:ilvl w:val="0"/>
                <w:numId w:val="265"/>
              </w:numPr>
              <w:rPr>
                <w:rFonts w:cs="Arial"/>
                <w:i/>
                <w:szCs w:val="22"/>
              </w:rPr>
            </w:pPr>
          </w:p>
        </w:tc>
        <w:tc>
          <w:tcPr>
            <w:tcW w:w="2693" w:type="dxa"/>
            <w:shd w:val="clear" w:color="auto" w:fill="E0E0E0"/>
          </w:tcPr>
          <w:p w14:paraId="4BDC7495" w14:textId="77777777" w:rsidR="00721A1E" w:rsidRDefault="00721A1E" w:rsidP="006750D8">
            <w:pPr>
              <w:rPr>
                <w:rFonts w:cs="Arial"/>
                <w:b/>
                <w:szCs w:val="22"/>
              </w:rPr>
            </w:pPr>
            <w:r w:rsidRPr="00113229">
              <w:rPr>
                <w:rFonts w:cs="Arial"/>
                <w:b/>
                <w:szCs w:val="22"/>
              </w:rPr>
              <w:t>Modulbezeichnung</w:t>
            </w:r>
          </w:p>
          <w:p w14:paraId="63716034" w14:textId="77777777" w:rsidR="00721A1E" w:rsidRPr="00113229" w:rsidRDefault="00721A1E" w:rsidP="006750D8">
            <w:pPr>
              <w:rPr>
                <w:rFonts w:cs="Arial"/>
                <w:b/>
                <w:szCs w:val="22"/>
              </w:rPr>
            </w:pPr>
            <w:r>
              <w:rPr>
                <w:rFonts w:cs="Arial"/>
                <w:b/>
                <w:szCs w:val="22"/>
              </w:rPr>
              <w:t>RUW-3450</w:t>
            </w:r>
          </w:p>
          <w:p w14:paraId="0F849032" w14:textId="77777777" w:rsidR="00721A1E" w:rsidRPr="00113229" w:rsidRDefault="00721A1E" w:rsidP="006750D8">
            <w:pPr>
              <w:rPr>
                <w:rFonts w:cs="Arial"/>
                <w:szCs w:val="22"/>
              </w:rPr>
            </w:pPr>
          </w:p>
        </w:tc>
        <w:tc>
          <w:tcPr>
            <w:tcW w:w="5528" w:type="dxa"/>
            <w:shd w:val="clear" w:color="auto" w:fill="E0E0E0"/>
          </w:tcPr>
          <w:p w14:paraId="6B9C97D1" w14:textId="54062754" w:rsidR="00721A1E" w:rsidRDefault="00721A1E" w:rsidP="00BA40AC">
            <w:pPr>
              <w:pStyle w:val="berschriftModul"/>
              <w:rPr>
                <w:lang w:eastAsia="en-US"/>
              </w:rPr>
            </w:pPr>
            <w:bookmarkStart w:id="6723" w:name="_Toc5266051"/>
            <w:r w:rsidRPr="00B76077">
              <w:rPr>
                <w:lang w:eastAsia="en-US"/>
              </w:rPr>
              <w:t>Spezielle WI 2: Innovations- und Wertschöpfungsmanagement</w:t>
            </w:r>
            <w:bookmarkEnd w:id="6723"/>
            <w:r w:rsidRPr="00B76077">
              <w:rPr>
                <w:lang w:eastAsia="en-US"/>
              </w:rPr>
              <w:t xml:space="preserve"> </w:t>
            </w:r>
          </w:p>
          <w:p w14:paraId="71791BF8" w14:textId="77777777" w:rsidR="00721A1E" w:rsidRPr="00E24077" w:rsidRDefault="00721A1E" w:rsidP="006750D8">
            <w:pPr>
              <w:rPr>
                <w:rFonts w:cs="Arial"/>
                <w:szCs w:val="22"/>
                <w:lang w:eastAsia="en-US"/>
              </w:rPr>
            </w:pPr>
            <w:r w:rsidRPr="00E24077">
              <w:rPr>
                <w:rFonts w:cs="Arial"/>
                <w:szCs w:val="22"/>
                <w:lang w:eastAsia="en-US"/>
              </w:rPr>
              <w:t xml:space="preserve">(Information systems – essentials 2: Innovation and value creation management) </w:t>
            </w:r>
          </w:p>
        </w:tc>
        <w:tc>
          <w:tcPr>
            <w:tcW w:w="1136" w:type="dxa"/>
            <w:shd w:val="clear" w:color="auto" w:fill="E0E0E0"/>
          </w:tcPr>
          <w:p w14:paraId="4E32DA6D" w14:textId="77777777" w:rsidR="00721A1E" w:rsidRPr="00113229" w:rsidRDefault="00721A1E" w:rsidP="006750D8">
            <w:pPr>
              <w:rPr>
                <w:rFonts w:cs="Arial"/>
                <w:b/>
                <w:szCs w:val="22"/>
              </w:rPr>
            </w:pPr>
            <w:r>
              <w:rPr>
                <w:rFonts w:cs="Arial"/>
                <w:b/>
                <w:szCs w:val="22"/>
              </w:rPr>
              <w:t>10 ECTS</w:t>
            </w:r>
          </w:p>
        </w:tc>
      </w:tr>
      <w:tr w:rsidR="00721A1E" w:rsidRPr="00113229" w14:paraId="6306C25A" w14:textId="77777777" w:rsidTr="006750D8">
        <w:trPr>
          <w:trHeight w:val="567"/>
        </w:trPr>
        <w:tc>
          <w:tcPr>
            <w:tcW w:w="567" w:type="dxa"/>
            <w:shd w:val="clear" w:color="auto" w:fill="E0E0E0"/>
          </w:tcPr>
          <w:p w14:paraId="604BDA76" w14:textId="77777777" w:rsidR="00721A1E" w:rsidRPr="00113229" w:rsidRDefault="00721A1E" w:rsidP="00A9238C">
            <w:pPr>
              <w:numPr>
                <w:ilvl w:val="0"/>
                <w:numId w:val="265"/>
              </w:numPr>
              <w:rPr>
                <w:rFonts w:cs="Arial"/>
                <w:i/>
                <w:szCs w:val="22"/>
              </w:rPr>
            </w:pPr>
          </w:p>
        </w:tc>
        <w:tc>
          <w:tcPr>
            <w:tcW w:w="2693" w:type="dxa"/>
            <w:shd w:val="clear" w:color="auto" w:fill="E0E0E0"/>
          </w:tcPr>
          <w:p w14:paraId="5908D06F" w14:textId="77777777" w:rsidR="00721A1E" w:rsidRPr="00113229" w:rsidRDefault="00721A1E" w:rsidP="006750D8">
            <w:pPr>
              <w:rPr>
                <w:rFonts w:cs="Arial"/>
                <w:szCs w:val="22"/>
              </w:rPr>
            </w:pPr>
            <w:r w:rsidRPr="00113229">
              <w:rPr>
                <w:rFonts w:cs="Arial"/>
                <w:szCs w:val="22"/>
              </w:rPr>
              <w:t>Lehrveranstaltungen</w:t>
            </w:r>
          </w:p>
          <w:p w14:paraId="00D823F1" w14:textId="10F56054" w:rsidR="00721A1E" w:rsidRDefault="00D33D5B" w:rsidP="006750D8">
            <w:pPr>
              <w:rPr>
                <w:rFonts w:cs="Arial"/>
                <w:szCs w:val="22"/>
              </w:rPr>
            </w:pPr>
            <w:r>
              <w:rPr>
                <w:rFonts w:cs="Arial"/>
                <w:szCs w:val="22"/>
              </w:rPr>
              <w:t>RUW-3455</w:t>
            </w:r>
          </w:p>
          <w:p w14:paraId="33295BA1" w14:textId="77777777" w:rsidR="004560F8" w:rsidRDefault="004560F8" w:rsidP="006750D8">
            <w:pPr>
              <w:rPr>
                <w:rFonts w:cs="Arial"/>
                <w:szCs w:val="22"/>
              </w:rPr>
            </w:pPr>
          </w:p>
          <w:p w14:paraId="7B77E008" w14:textId="3A4D76BE" w:rsidR="00721A1E" w:rsidRPr="002C02C0" w:rsidRDefault="00721A1E" w:rsidP="006750D8">
            <w:pPr>
              <w:rPr>
                <w:rFonts w:cs="Arial"/>
                <w:szCs w:val="22"/>
              </w:rPr>
            </w:pPr>
            <w:r>
              <w:rPr>
                <w:rFonts w:cs="Arial"/>
                <w:szCs w:val="22"/>
              </w:rPr>
              <w:t>RUW-3452</w:t>
            </w:r>
          </w:p>
        </w:tc>
        <w:tc>
          <w:tcPr>
            <w:tcW w:w="5528" w:type="dxa"/>
            <w:shd w:val="clear" w:color="auto" w:fill="E0E0E0"/>
          </w:tcPr>
          <w:p w14:paraId="40DA8971" w14:textId="77777777" w:rsidR="00721A1E" w:rsidRDefault="00721A1E" w:rsidP="006750D8">
            <w:pPr>
              <w:rPr>
                <w:rFonts w:cs="Arial"/>
                <w:szCs w:val="22"/>
                <w:lang w:val="en-GB"/>
              </w:rPr>
            </w:pPr>
          </w:p>
          <w:p w14:paraId="3FC9B9C0" w14:textId="77777777" w:rsidR="004560F8" w:rsidRDefault="00B66901" w:rsidP="006750D8">
            <w:pPr>
              <w:rPr>
                <w:rFonts w:cs="Arial"/>
                <w:szCs w:val="22"/>
                <w:lang w:val="en-GB"/>
              </w:rPr>
            </w:pPr>
            <w:r>
              <w:rPr>
                <w:rFonts w:cs="Arial"/>
                <w:szCs w:val="22"/>
                <w:lang w:val="en-GB"/>
              </w:rPr>
              <w:t>V1 &amp; V2:</w:t>
            </w:r>
            <w:r w:rsidR="00D33D5B">
              <w:rPr>
                <w:rFonts w:cs="Arial"/>
                <w:szCs w:val="22"/>
                <w:lang w:val="en-GB"/>
              </w:rPr>
              <w:t xml:space="preserve"> Implementing innovation</w:t>
            </w:r>
            <w:r>
              <w:rPr>
                <w:rFonts w:cs="Arial"/>
                <w:szCs w:val="22"/>
                <w:lang w:val="en-GB"/>
              </w:rPr>
              <w:t xml:space="preserve"> (4 SWS)</w:t>
            </w:r>
            <w:r w:rsidR="004560F8">
              <w:rPr>
                <w:rFonts w:cs="Arial"/>
                <w:szCs w:val="22"/>
                <w:lang w:val="en-GB"/>
              </w:rPr>
              <w:t xml:space="preserve"> </w:t>
            </w:r>
          </w:p>
          <w:p w14:paraId="1AD79BAE" w14:textId="3C331797" w:rsidR="00721A1E" w:rsidRPr="00566BC1" w:rsidRDefault="00721A1E" w:rsidP="006750D8">
            <w:pPr>
              <w:rPr>
                <w:rFonts w:cs="Arial"/>
                <w:b/>
                <w:szCs w:val="22"/>
                <w:u w:val="single"/>
              </w:rPr>
            </w:pPr>
            <w:r w:rsidRPr="00566BC1">
              <w:rPr>
                <w:rFonts w:cs="Arial"/>
                <w:b/>
                <w:szCs w:val="22"/>
                <w:u w:val="single"/>
              </w:rPr>
              <w:t>und</w:t>
            </w:r>
          </w:p>
          <w:p w14:paraId="5C7C1DB4" w14:textId="176ABF5D" w:rsidR="00721A1E" w:rsidRPr="001778E9" w:rsidRDefault="005D6C46" w:rsidP="006750D8">
            <w:pPr>
              <w:rPr>
                <w:rFonts w:cs="Arial"/>
                <w:szCs w:val="22"/>
              </w:rPr>
            </w:pPr>
            <w:r w:rsidRPr="001778E9">
              <w:rPr>
                <w:rFonts w:cs="Arial"/>
                <w:szCs w:val="22"/>
              </w:rPr>
              <w:t xml:space="preserve">V1 &amp; V2: </w:t>
            </w:r>
            <w:r w:rsidR="00721A1E" w:rsidRPr="001778E9">
              <w:rPr>
                <w:rFonts w:cs="Arial"/>
                <w:szCs w:val="22"/>
              </w:rPr>
              <w:t>Innovation technology</w:t>
            </w:r>
            <w:r w:rsidRPr="001778E9">
              <w:rPr>
                <w:rFonts w:cs="Arial"/>
                <w:szCs w:val="22"/>
              </w:rPr>
              <w:t xml:space="preserve"> (4 SWS)</w:t>
            </w:r>
          </w:p>
          <w:p w14:paraId="208C64C6" w14:textId="6D0A2C2C" w:rsidR="00721A1E" w:rsidRPr="009F75E1" w:rsidRDefault="00721A1E" w:rsidP="006750D8">
            <w:pPr>
              <w:rPr>
                <w:rFonts w:cs="Arial"/>
                <w:b/>
                <w:szCs w:val="22"/>
              </w:rPr>
            </w:pPr>
            <w:r w:rsidRPr="00566BC1">
              <w:rPr>
                <w:rFonts w:cs="Arial"/>
                <w:b/>
                <w:szCs w:val="22"/>
              </w:rPr>
              <w:t>Siehe s</w:t>
            </w:r>
            <w:r>
              <w:rPr>
                <w:rFonts w:cs="Arial"/>
                <w:b/>
                <w:szCs w:val="22"/>
              </w:rPr>
              <w:t>epa</w:t>
            </w:r>
            <w:r w:rsidRPr="00566BC1">
              <w:rPr>
                <w:rFonts w:cs="Arial"/>
                <w:b/>
                <w:szCs w:val="22"/>
              </w:rPr>
              <w:t>rate Modulbeschreibunge</w:t>
            </w:r>
            <w:r>
              <w:rPr>
                <w:rFonts w:cs="Arial"/>
                <w:b/>
                <w:szCs w:val="22"/>
              </w:rPr>
              <w:t>n</w:t>
            </w:r>
          </w:p>
        </w:tc>
        <w:tc>
          <w:tcPr>
            <w:tcW w:w="1136" w:type="dxa"/>
            <w:shd w:val="clear" w:color="auto" w:fill="E0E0E0"/>
          </w:tcPr>
          <w:p w14:paraId="4502C65D" w14:textId="77777777" w:rsidR="00721A1E" w:rsidRDefault="00721A1E" w:rsidP="006750D8">
            <w:pPr>
              <w:rPr>
                <w:rFonts w:cs="Arial"/>
                <w:szCs w:val="22"/>
              </w:rPr>
            </w:pPr>
          </w:p>
          <w:p w14:paraId="1680ADBD" w14:textId="77777777" w:rsidR="00721A1E" w:rsidRPr="00113229" w:rsidRDefault="00721A1E" w:rsidP="006750D8">
            <w:pPr>
              <w:rPr>
                <w:rFonts w:cs="Arial"/>
                <w:szCs w:val="22"/>
              </w:rPr>
            </w:pPr>
            <w:r>
              <w:rPr>
                <w:rFonts w:cs="Arial"/>
                <w:szCs w:val="22"/>
              </w:rPr>
              <w:t>5 ECTS</w:t>
            </w:r>
          </w:p>
          <w:p w14:paraId="6195D7DE" w14:textId="77777777" w:rsidR="00721A1E" w:rsidRDefault="00721A1E" w:rsidP="006750D8">
            <w:pPr>
              <w:jc w:val="center"/>
              <w:rPr>
                <w:rFonts w:cs="Arial"/>
                <w:szCs w:val="22"/>
              </w:rPr>
            </w:pPr>
          </w:p>
          <w:p w14:paraId="7BAC76F5" w14:textId="77777777" w:rsidR="00721A1E" w:rsidRDefault="00721A1E" w:rsidP="006750D8">
            <w:pPr>
              <w:rPr>
                <w:rFonts w:cs="Arial"/>
                <w:szCs w:val="22"/>
              </w:rPr>
            </w:pPr>
            <w:r>
              <w:rPr>
                <w:rFonts w:cs="Arial"/>
                <w:szCs w:val="22"/>
              </w:rPr>
              <w:t>5 ECTS</w:t>
            </w:r>
          </w:p>
          <w:p w14:paraId="5364F48E" w14:textId="77777777" w:rsidR="00721A1E" w:rsidRPr="00113229" w:rsidRDefault="00721A1E" w:rsidP="006750D8">
            <w:pPr>
              <w:rPr>
                <w:rFonts w:cs="Arial"/>
                <w:szCs w:val="22"/>
              </w:rPr>
            </w:pPr>
          </w:p>
        </w:tc>
      </w:tr>
      <w:tr w:rsidR="00721A1E" w:rsidRPr="00113229" w14:paraId="48520FC0" w14:textId="77777777" w:rsidTr="006750D8">
        <w:trPr>
          <w:trHeight w:val="383"/>
        </w:trPr>
        <w:tc>
          <w:tcPr>
            <w:tcW w:w="567" w:type="dxa"/>
            <w:shd w:val="clear" w:color="auto" w:fill="E0E0E0"/>
          </w:tcPr>
          <w:p w14:paraId="155ADD93" w14:textId="38E7E42D" w:rsidR="00721A1E" w:rsidRPr="00113229" w:rsidRDefault="00721A1E" w:rsidP="00A9238C">
            <w:pPr>
              <w:numPr>
                <w:ilvl w:val="0"/>
                <w:numId w:val="265"/>
              </w:numPr>
              <w:rPr>
                <w:rFonts w:cs="Arial"/>
                <w:i/>
                <w:szCs w:val="22"/>
              </w:rPr>
            </w:pPr>
          </w:p>
        </w:tc>
        <w:tc>
          <w:tcPr>
            <w:tcW w:w="2693" w:type="dxa"/>
            <w:shd w:val="clear" w:color="auto" w:fill="E0E0E0"/>
          </w:tcPr>
          <w:p w14:paraId="59F312F0" w14:textId="38C54F09"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5D2A666A" w14:textId="62755C69"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Möslein</w:t>
            </w:r>
          </w:p>
        </w:tc>
        <w:tc>
          <w:tcPr>
            <w:tcW w:w="1136" w:type="dxa"/>
            <w:shd w:val="clear" w:color="auto" w:fill="E0E0E0"/>
          </w:tcPr>
          <w:p w14:paraId="3EA7D98F" w14:textId="77777777" w:rsidR="00721A1E" w:rsidRPr="00113229" w:rsidRDefault="00721A1E" w:rsidP="006750D8">
            <w:pPr>
              <w:rPr>
                <w:rFonts w:cs="Arial"/>
                <w:szCs w:val="22"/>
              </w:rPr>
            </w:pPr>
          </w:p>
        </w:tc>
      </w:tr>
    </w:tbl>
    <w:p w14:paraId="0F331990"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38135D19" w14:textId="77777777" w:rsidTr="006750D8">
        <w:trPr>
          <w:trHeight w:val="340"/>
        </w:trPr>
        <w:tc>
          <w:tcPr>
            <w:tcW w:w="567" w:type="dxa"/>
            <w:tcBorders>
              <w:bottom w:val="single" w:sz="4" w:space="0" w:color="auto"/>
            </w:tcBorders>
          </w:tcPr>
          <w:p w14:paraId="36685080" w14:textId="77777777" w:rsidR="00721A1E" w:rsidRPr="00113229" w:rsidRDefault="00721A1E" w:rsidP="00A9238C">
            <w:pPr>
              <w:numPr>
                <w:ilvl w:val="0"/>
                <w:numId w:val="265"/>
              </w:numPr>
              <w:jc w:val="center"/>
              <w:rPr>
                <w:rFonts w:cs="Arial"/>
                <w:i/>
                <w:szCs w:val="22"/>
              </w:rPr>
            </w:pPr>
          </w:p>
          <w:p w14:paraId="5AE51843" w14:textId="77777777" w:rsidR="00721A1E" w:rsidRPr="00113229" w:rsidRDefault="00721A1E" w:rsidP="006750D8">
            <w:pPr>
              <w:jc w:val="center"/>
              <w:rPr>
                <w:rFonts w:cs="Arial"/>
                <w:szCs w:val="22"/>
              </w:rPr>
            </w:pPr>
          </w:p>
        </w:tc>
        <w:tc>
          <w:tcPr>
            <w:tcW w:w="2693" w:type="dxa"/>
            <w:tcBorders>
              <w:bottom w:val="single" w:sz="4" w:space="0" w:color="auto"/>
            </w:tcBorders>
          </w:tcPr>
          <w:p w14:paraId="0316358E" w14:textId="77777777" w:rsidR="00DB5788" w:rsidRDefault="00721A1E" w:rsidP="006750D8">
            <w:pPr>
              <w:rPr>
                <w:rFonts w:cs="Arial"/>
                <w:b/>
                <w:szCs w:val="22"/>
              </w:rPr>
            </w:pPr>
            <w:r w:rsidRPr="00113229">
              <w:rPr>
                <w:rFonts w:cs="Arial"/>
                <w:b/>
                <w:szCs w:val="22"/>
              </w:rPr>
              <w:t xml:space="preserve">Verwendbarkeit des </w:t>
            </w:r>
          </w:p>
          <w:p w14:paraId="21E0B369" w14:textId="06114881"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2057B371" w14:textId="50EAE002" w:rsidR="00CE1D52" w:rsidRDefault="00CE1D52" w:rsidP="006750D8">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44F7A4B" w14:textId="09F1E7D6" w:rsidR="00721A1E" w:rsidRPr="00161F99" w:rsidRDefault="00721A1E" w:rsidP="006750D8">
            <w:pPr>
              <w:rPr>
                <w:rFonts w:cs="Arial"/>
                <w:szCs w:val="22"/>
              </w:rPr>
            </w:pPr>
            <w:r>
              <w:rPr>
                <w:rFonts w:cs="Arial"/>
                <w:szCs w:val="22"/>
              </w:rPr>
              <w:t>Modul im Kernbereich für Studierende der Wirtschaftsinformatik</w:t>
            </w:r>
          </w:p>
        </w:tc>
      </w:tr>
    </w:tbl>
    <w:p w14:paraId="17E66391" w14:textId="77777777" w:rsidR="00721A1E" w:rsidDel="00721A1E" w:rsidRDefault="00721A1E" w:rsidP="00543702">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21A1E" w:rsidRPr="00113229" w14:paraId="775FD29C" w14:textId="77777777" w:rsidTr="006750D8">
        <w:trPr>
          <w:trHeight w:val="567"/>
        </w:trPr>
        <w:tc>
          <w:tcPr>
            <w:tcW w:w="567" w:type="dxa"/>
            <w:shd w:val="clear" w:color="auto" w:fill="E0E0E0"/>
          </w:tcPr>
          <w:p w14:paraId="7C867E79" w14:textId="77777777" w:rsidR="00721A1E" w:rsidRPr="00113229" w:rsidRDefault="00721A1E" w:rsidP="00A9238C">
            <w:pPr>
              <w:numPr>
                <w:ilvl w:val="0"/>
                <w:numId w:val="266"/>
              </w:numPr>
              <w:rPr>
                <w:rFonts w:cs="Arial"/>
                <w:i/>
                <w:szCs w:val="22"/>
              </w:rPr>
            </w:pPr>
          </w:p>
        </w:tc>
        <w:tc>
          <w:tcPr>
            <w:tcW w:w="2693" w:type="dxa"/>
            <w:shd w:val="clear" w:color="auto" w:fill="E0E0E0"/>
          </w:tcPr>
          <w:p w14:paraId="4EAEEF21" w14:textId="77777777" w:rsidR="00721A1E" w:rsidRDefault="00721A1E" w:rsidP="006750D8">
            <w:pPr>
              <w:rPr>
                <w:rFonts w:cs="Arial"/>
                <w:b/>
                <w:szCs w:val="22"/>
              </w:rPr>
            </w:pPr>
            <w:r w:rsidRPr="00113229">
              <w:rPr>
                <w:rFonts w:cs="Arial"/>
                <w:b/>
                <w:szCs w:val="22"/>
              </w:rPr>
              <w:t>Modulbezeichnung</w:t>
            </w:r>
          </w:p>
          <w:p w14:paraId="2818928A" w14:textId="77777777" w:rsidR="00721A1E" w:rsidRPr="00113229" w:rsidRDefault="00721A1E" w:rsidP="006750D8">
            <w:pPr>
              <w:rPr>
                <w:rFonts w:cs="Arial"/>
                <w:b/>
                <w:szCs w:val="22"/>
              </w:rPr>
            </w:pPr>
            <w:r>
              <w:rPr>
                <w:rFonts w:cs="Arial"/>
                <w:b/>
                <w:szCs w:val="22"/>
              </w:rPr>
              <w:t>RUW-3462</w:t>
            </w:r>
          </w:p>
          <w:p w14:paraId="51BA91E5" w14:textId="77777777" w:rsidR="00721A1E" w:rsidRPr="00113229" w:rsidRDefault="00721A1E" w:rsidP="006750D8">
            <w:pPr>
              <w:rPr>
                <w:rFonts w:cs="Arial"/>
                <w:szCs w:val="22"/>
              </w:rPr>
            </w:pPr>
          </w:p>
        </w:tc>
        <w:tc>
          <w:tcPr>
            <w:tcW w:w="5528" w:type="dxa"/>
            <w:shd w:val="clear" w:color="auto" w:fill="E0E0E0"/>
          </w:tcPr>
          <w:p w14:paraId="7D7BEF41" w14:textId="267C0888" w:rsidR="00721A1E" w:rsidRPr="006A5142" w:rsidRDefault="00721A1E" w:rsidP="006A5142">
            <w:pPr>
              <w:pStyle w:val="berschriftModul"/>
              <w:rPr>
                <w:lang w:eastAsia="en-US"/>
              </w:rPr>
            </w:pPr>
            <w:bookmarkStart w:id="6724" w:name="_Toc5266052"/>
            <w:r w:rsidRPr="006A5142">
              <w:rPr>
                <w:lang w:eastAsia="en-US"/>
              </w:rPr>
              <w:t>Spezielle WI</w:t>
            </w:r>
            <w:r w:rsidR="003E5DF4">
              <w:rPr>
                <w:lang w:eastAsia="en-US"/>
              </w:rPr>
              <w:t xml:space="preserve"> </w:t>
            </w:r>
            <w:r w:rsidRPr="006A5142">
              <w:rPr>
                <w:lang w:eastAsia="en-US"/>
              </w:rPr>
              <w:t>3: Service-, Prozess-, und Informationsmanagement</w:t>
            </w:r>
            <w:bookmarkEnd w:id="6724"/>
            <w:r w:rsidR="0013051C">
              <w:rPr>
                <w:lang w:eastAsia="en-US"/>
              </w:rPr>
              <w:t xml:space="preserve"> </w:t>
            </w:r>
          </w:p>
          <w:p w14:paraId="1696947D" w14:textId="51C4EAD2" w:rsidR="00721A1E" w:rsidRPr="00621CD2" w:rsidRDefault="00721A1E" w:rsidP="006750D8">
            <w:pPr>
              <w:rPr>
                <w:rFonts w:cs="Arial"/>
                <w:szCs w:val="22"/>
                <w:lang w:val="en-GB" w:eastAsia="en-US"/>
              </w:rPr>
            </w:pPr>
            <w:r w:rsidRPr="00621CD2">
              <w:rPr>
                <w:rFonts w:cs="Arial"/>
                <w:szCs w:val="22"/>
                <w:lang w:val="en-GB" w:eastAsia="en-US"/>
              </w:rPr>
              <w:t>(</w:t>
            </w:r>
            <w:r>
              <w:rPr>
                <w:rFonts w:cs="Arial"/>
                <w:szCs w:val="22"/>
                <w:lang w:val="en-GB" w:eastAsia="en-US"/>
              </w:rPr>
              <w:t>Information systems – essentials 3</w:t>
            </w:r>
            <w:r w:rsidRPr="00172B5A">
              <w:rPr>
                <w:rFonts w:cs="Arial"/>
                <w:szCs w:val="22"/>
                <w:lang w:val="en-GB" w:eastAsia="en-US"/>
              </w:rPr>
              <w:t>: Service, process</w:t>
            </w:r>
            <w:r w:rsidRPr="00621CD2">
              <w:rPr>
                <w:rFonts w:cs="Arial"/>
                <w:szCs w:val="22"/>
                <w:lang w:val="en-GB" w:eastAsia="en-US"/>
              </w:rPr>
              <w:t xml:space="preserve"> and information</w:t>
            </w:r>
            <w:r>
              <w:rPr>
                <w:rFonts w:cs="Arial"/>
                <w:szCs w:val="22"/>
                <w:lang w:val="en-GB" w:eastAsia="en-US"/>
              </w:rPr>
              <w:t xml:space="preserve"> </w:t>
            </w:r>
            <w:r w:rsidRPr="00621CD2">
              <w:rPr>
                <w:rFonts w:cs="Arial"/>
                <w:szCs w:val="22"/>
                <w:lang w:val="en-GB" w:eastAsia="en-US"/>
              </w:rPr>
              <w:t>management</w:t>
            </w:r>
            <w:r w:rsidR="00BA40AC">
              <w:rPr>
                <w:rFonts w:cs="Arial"/>
                <w:szCs w:val="22"/>
                <w:lang w:val="en-GB" w:eastAsia="en-US"/>
              </w:rPr>
              <w:t>)</w:t>
            </w:r>
            <w:r w:rsidRPr="00621CD2">
              <w:rPr>
                <w:rFonts w:cs="Arial"/>
                <w:szCs w:val="22"/>
                <w:lang w:val="en-GB" w:eastAsia="en-US"/>
              </w:rPr>
              <w:t xml:space="preserve">  </w:t>
            </w:r>
          </w:p>
        </w:tc>
        <w:tc>
          <w:tcPr>
            <w:tcW w:w="1136" w:type="dxa"/>
            <w:shd w:val="clear" w:color="auto" w:fill="E0E0E0"/>
          </w:tcPr>
          <w:p w14:paraId="29CB4D43" w14:textId="77777777" w:rsidR="00721A1E" w:rsidRPr="00113229" w:rsidRDefault="00721A1E" w:rsidP="006750D8">
            <w:pPr>
              <w:jc w:val="center"/>
              <w:rPr>
                <w:rFonts w:cs="Arial"/>
                <w:b/>
                <w:szCs w:val="22"/>
              </w:rPr>
            </w:pPr>
            <w:r>
              <w:rPr>
                <w:rFonts w:cs="Arial"/>
                <w:b/>
                <w:szCs w:val="22"/>
              </w:rPr>
              <w:t>10 ECTS</w:t>
            </w:r>
          </w:p>
        </w:tc>
      </w:tr>
      <w:tr w:rsidR="00721A1E" w:rsidRPr="00113229" w14:paraId="06FD0529" w14:textId="77777777" w:rsidTr="006750D8">
        <w:trPr>
          <w:trHeight w:val="567"/>
        </w:trPr>
        <w:tc>
          <w:tcPr>
            <w:tcW w:w="567" w:type="dxa"/>
            <w:shd w:val="clear" w:color="auto" w:fill="E0E0E0"/>
          </w:tcPr>
          <w:p w14:paraId="321FB19E" w14:textId="77777777" w:rsidR="00721A1E" w:rsidRPr="00113229" w:rsidRDefault="00721A1E" w:rsidP="00A9238C">
            <w:pPr>
              <w:numPr>
                <w:ilvl w:val="0"/>
                <w:numId w:val="266"/>
              </w:numPr>
              <w:rPr>
                <w:rFonts w:cs="Arial"/>
                <w:i/>
                <w:szCs w:val="22"/>
              </w:rPr>
            </w:pPr>
          </w:p>
        </w:tc>
        <w:tc>
          <w:tcPr>
            <w:tcW w:w="2693" w:type="dxa"/>
            <w:shd w:val="clear" w:color="auto" w:fill="E0E0E0"/>
          </w:tcPr>
          <w:p w14:paraId="04EDD97D" w14:textId="77777777" w:rsidR="00721A1E" w:rsidRPr="00113229" w:rsidRDefault="00721A1E" w:rsidP="006750D8">
            <w:pPr>
              <w:rPr>
                <w:rFonts w:cs="Arial"/>
                <w:szCs w:val="22"/>
              </w:rPr>
            </w:pPr>
            <w:r w:rsidRPr="00113229">
              <w:rPr>
                <w:rFonts w:cs="Arial"/>
                <w:szCs w:val="22"/>
              </w:rPr>
              <w:t>Lehrveranstaltungen</w:t>
            </w:r>
          </w:p>
          <w:p w14:paraId="33BD30C8" w14:textId="77777777" w:rsidR="00721A1E" w:rsidRDefault="00721A1E" w:rsidP="006750D8">
            <w:pPr>
              <w:rPr>
                <w:rFonts w:cs="Arial"/>
                <w:szCs w:val="22"/>
              </w:rPr>
            </w:pPr>
            <w:r>
              <w:rPr>
                <w:rFonts w:cs="Arial"/>
                <w:szCs w:val="22"/>
              </w:rPr>
              <w:t>RUW-3461</w:t>
            </w:r>
          </w:p>
          <w:p w14:paraId="7C052E1D" w14:textId="2A0387BC" w:rsidR="00721A1E" w:rsidRDefault="00721A1E" w:rsidP="006750D8">
            <w:pPr>
              <w:rPr>
                <w:rFonts w:cs="Arial"/>
                <w:szCs w:val="22"/>
              </w:rPr>
            </w:pPr>
          </w:p>
          <w:p w14:paraId="647AFB41" w14:textId="77777777" w:rsidR="004D6A09" w:rsidRDefault="004D6A09" w:rsidP="006750D8">
            <w:pPr>
              <w:rPr>
                <w:rFonts w:cs="Arial"/>
                <w:szCs w:val="22"/>
              </w:rPr>
            </w:pPr>
          </w:p>
          <w:p w14:paraId="6DC6F6FC" w14:textId="77777777" w:rsidR="00721A1E" w:rsidRPr="002C02C0" w:rsidRDefault="00721A1E" w:rsidP="006750D8">
            <w:pPr>
              <w:rPr>
                <w:rFonts w:cs="Arial"/>
                <w:szCs w:val="22"/>
              </w:rPr>
            </w:pPr>
            <w:r>
              <w:rPr>
                <w:rFonts w:cs="Arial"/>
                <w:szCs w:val="22"/>
              </w:rPr>
              <w:t>RUW-6360</w:t>
            </w:r>
          </w:p>
        </w:tc>
        <w:tc>
          <w:tcPr>
            <w:tcW w:w="5528" w:type="dxa"/>
            <w:shd w:val="clear" w:color="auto" w:fill="E0E0E0"/>
          </w:tcPr>
          <w:p w14:paraId="04FE037B" w14:textId="77777777" w:rsidR="00721A1E" w:rsidRDefault="00721A1E" w:rsidP="006750D8">
            <w:pPr>
              <w:rPr>
                <w:rFonts w:cs="Arial"/>
                <w:szCs w:val="22"/>
              </w:rPr>
            </w:pPr>
          </w:p>
          <w:p w14:paraId="1FD848BF" w14:textId="1A30B0DE" w:rsidR="00721A1E" w:rsidRPr="00C72324" w:rsidRDefault="005D6C46" w:rsidP="006750D8">
            <w:pPr>
              <w:rPr>
                <w:rFonts w:cs="Arial"/>
                <w:szCs w:val="22"/>
              </w:rPr>
            </w:pPr>
            <w:r>
              <w:rPr>
                <w:rFonts w:cs="Arial"/>
                <w:szCs w:val="22"/>
              </w:rPr>
              <w:t xml:space="preserve">V &amp; Ü: </w:t>
            </w:r>
            <w:r w:rsidR="00721A1E" w:rsidRPr="00C72324">
              <w:rPr>
                <w:rFonts w:cs="Arial"/>
                <w:szCs w:val="22"/>
              </w:rPr>
              <w:t>Prozess- und Informationsmanagement</w:t>
            </w:r>
            <w:r>
              <w:rPr>
                <w:rFonts w:cs="Arial"/>
                <w:szCs w:val="22"/>
              </w:rPr>
              <w:t xml:space="preserve"> (4 SWS)</w:t>
            </w:r>
          </w:p>
          <w:p w14:paraId="476B90AB" w14:textId="77777777" w:rsidR="00721A1E" w:rsidRPr="00EB05DE" w:rsidRDefault="00721A1E" w:rsidP="006750D8">
            <w:pPr>
              <w:rPr>
                <w:rFonts w:cs="Arial"/>
                <w:b/>
                <w:szCs w:val="22"/>
                <w:u w:val="single"/>
                <w:lang w:val="en-US"/>
              </w:rPr>
            </w:pPr>
            <w:r w:rsidRPr="00EB05DE">
              <w:rPr>
                <w:rFonts w:cs="Arial"/>
                <w:b/>
                <w:szCs w:val="22"/>
                <w:u w:val="single"/>
                <w:lang w:val="en-US"/>
              </w:rPr>
              <w:t>und</w:t>
            </w:r>
          </w:p>
          <w:p w14:paraId="0499BC54" w14:textId="23ACF809" w:rsidR="00721A1E" w:rsidRPr="005D6C46" w:rsidRDefault="005D6C46" w:rsidP="006750D8">
            <w:pPr>
              <w:rPr>
                <w:rFonts w:cs="Arial"/>
                <w:szCs w:val="22"/>
                <w:lang w:val="en-US"/>
              </w:rPr>
            </w:pPr>
            <w:r w:rsidRPr="005D6C46">
              <w:rPr>
                <w:rFonts w:cs="Arial"/>
                <w:szCs w:val="22"/>
                <w:lang w:val="en-US"/>
              </w:rPr>
              <w:t xml:space="preserve">V &amp; Ü: </w:t>
            </w:r>
            <w:r w:rsidR="00721A1E" w:rsidRPr="005D6C46">
              <w:rPr>
                <w:rFonts w:cs="Arial"/>
                <w:szCs w:val="22"/>
                <w:lang w:val="en-US"/>
              </w:rPr>
              <w:t>Mobile service business</w:t>
            </w:r>
            <w:r w:rsidRPr="005D6C46">
              <w:rPr>
                <w:rFonts w:cs="Arial"/>
                <w:szCs w:val="22"/>
                <w:lang w:val="en-US"/>
              </w:rPr>
              <w:t xml:space="preserve"> (4 SWS)</w:t>
            </w:r>
          </w:p>
          <w:p w14:paraId="18DA8B94" w14:textId="77777777" w:rsidR="00721A1E" w:rsidRPr="007A4328" w:rsidRDefault="00721A1E" w:rsidP="006750D8">
            <w:pPr>
              <w:rPr>
                <w:b/>
                <w:color w:val="000000"/>
                <w:shd w:val="clear" w:color="auto" w:fill="A7B9C5"/>
              </w:rPr>
            </w:pPr>
            <w:r>
              <w:rPr>
                <w:rFonts w:cs="Arial"/>
                <w:b/>
                <w:szCs w:val="22"/>
              </w:rPr>
              <w:t>Siehe sepa</w:t>
            </w:r>
            <w:r w:rsidRPr="007A4328">
              <w:rPr>
                <w:rFonts w:cs="Arial"/>
                <w:b/>
                <w:szCs w:val="22"/>
              </w:rPr>
              <w:t>rate Modulbeschreibungen</w:t>
            </w:r>
          </w:p>
        </w:tc>
        <w:tc>
          <w:tcPr>
            <w:tcW w:w="1136" w:type="dxa"/>
            <w:shd w:val="clear" w:color="auto" w:fill="E0E0E0"/>
          </w:tcPr>
          <w:p w14:paraId="132974ED" w14:textId="77777777" w:rsidR="00721A1E" w:rsidRDefault="00721A1E" w:rsidP="006750D8">
            <w:pPr>
              <w:jc w:val="center"/>
              <w:rPr>
                <w:rFonts w:cs="Arial"/>
                <w:szCs w:val="22"/>
              </w:rPr>
            </w:pPr>
          </w:p>
          <w:p w14:paraId="38775881" w14:textId="77777777" w:rsidR="00721A1E" w:rsidRPr="00113229" w:rsidRDefault="00721A1E" w:rsidP="006750D8">
            <w:pPr>
              <w:jc w:val="center"/>
              <w:rPr>
                <w:rFonts w:cs="Arial"/>
                <w:szCs w:val="22"/>
              </w:rPr>
            </w:pPr>
            <w:r>
              <w:rPr>
                <w:rFonts w:cs="Arial"/>
                <w:szCs w:val="22"/>
              </w:rPr>
              <w:t>5 ECTS</w:t>
            </w:r>
          </w:p>
          <w:p w14:paraId="558B0D60" w14:textId="77777777" w:rsidR="00721A1E" w:rsidRDefault="00721A1E" w:rsidP="006750D8">
            <w:pPr>
              <w:rPr>
                <w:rFonts w:cs="Arial"/>
                <w:szCs w:val="22"/>
              </w:rPr>
            </w:pPr>
          </w:p>
          <w:p w14:paraId="45316B32" w14:textId="77777777" w:rsidR="005D6C46" w:rsidRDefault="005D6C46" w:rsidP="006750D8">
            <w:pPr>
              <w:rPr>
                <w:rFonts w:cs="Arial"/>
                <w:szCs w:val="22"/>
              </w:rPr>
            </w:pPr>
          </w:p>
          <w:p w14:paraId="528D04C6" w14:textId="77777777" w:rsidR="00721A1E" w:rsidRPr="00113229" w:rsidRDefault="00721A1E" w:rsidP="006750D8">
            <w:pPr>
              <w:jc w:val="center"/>
              <w:rPr>
                <w:rFonts w:cs="Arial"/>
                <w:szCs w:val="22"/>
              </w:rPr>
            </w:pPr>
            <w:r>
              <w:rPr>
                <w:rFonts w:cs="Arial"/>
                <w:szCs w:val="22"/>
              </w:rPr>
              <w:t>5 ECTS</w:t>
            </w:r>
          </w:p>
        </w:tc>
      </w:tr>
      <w:tr w:rsidR="00721A1E" w:rsidRPr="00113229" w14:paraId="62999629" w14:textId="77777777" w:rsidTr="006750D8">
        <w:trPr>
          <w:trHeight w:val="383"/>
        </w:trPr>
        <w:tc>
          <w:tcPr>
            <w:tcW w:w="567" w:type="dxa"/>
            <w:shd w:val="clear" w:color="auto" w:fill="E0E0E0"/>
          </w:tcPr>
          <w:p w14:paraId="33BBB895" w14:textId="77777777" w:rsidR="00721A1E" w:rsidRPr="00113229" w:rsidRDefault="00721A1E" w:rsidP="00A9238C">
            <w:pPr>
              <w:numPr>
                <w:ilvl w:val="0"/>
                <w:numId w:val="266"/>
              </w:numPr>
              <w:rPr>
                <w:rFonts w:cs="Arial"/>
                <w:i/>
                <w:szCs w:val="22"/>
              </w:rPr>
            </w:pPr>
          </w:p>
        </w:tc>
        <w:tc>
          <w:tcPr>
            <w:tcW w:w="2693" w:type="dxa"/>
            <w:shd w:val="clear" w:color="auto" w:fill="E0E0E0"/>
          </w:tcPr>
          <w:p w14:paraId="43A4F8EE" w14:textId="3763305E" w:rsidR="00721A1E" w:rsidRPr="00113229" w:rsidRDefault="00C655C3" w:rsidP="006750D8">
            <w:pPr>
              <w:rPr>
                <w:rFonts w:cs="Arial"/>
                <w:szCs w:val="22"/>
              </w:rPr>
            </w:pPr>
            <w:r>
              <w:rPr>
                <w:rFonts w:cs="Arial"/>
                <w:szCs w:val="22"/>
              </w:rPr>
              <w:t>Modulverantwortliche/r</w:t>
            </w:r>
          </w:p>
        </w:tc>
        <w:tc>
          <w:tcPr>
            <w:tcW w:w="5528" w:type="dxa"/>
            <w:shd w:val="clear" w:color="auto" w:fill="E0E0E0"/>
          </w:tcPr>
          <w:p w14:paraId="2AEEA345" w14:textId="4B670521" w:rsidR="00721A1E" w:rsidRPr="00113229" w:rsidRDefault="00721A1E" w:rsidP="006750D8">
            <w:pPr>
              <w:rPr>
                <w:rFonts w:cs="Arial"/>
                <w:szCs w:val="22"/>
              </w:rPr>
            </w:pPr>
            <w:r>
              <w:rPr>
                <w:rFonts w:cs="Arial"/>
                <w:szCs w:val="22"/>
              </w:rPr>
              <w:t xml:space="preserve">Prof. </w:t>
            </w:r>
            <w:r w:rsidR="00600EDA">
              <w:rPr>
                <w:rFonts w:cs="Arial"/>
                <w:szCs w:val="22"/>
              </w:rPr>
              <w:t xml:space="preserve">Dr. </w:t>
            </w:r>
            <w:r>
              <w:rPr>
                <w:rFonts w:cs="Arial"/>
                <w:szCs w:val="22"/>
              </w:rPr>
              <w:t xml:space="preserve">Bodendorf </w:t>
            </w:r>
          </w:p>
        </w:tc>
        <w:tc>
          <w:tcPr>
            <w:tcW w:w="1136" w:type="dxa"/>
            <w:shd w:val="clear" w:color="auto" w:fill="E0E0E0"/>
          </w:tcPr>
          <w:p w14:paraId="1FFA5B9F" w14:textId="77777777" w:rsidR="00721A1E" w:rsidRPr="00113229" w:rsidRDefault="00721A1E" w:rsidP="006750D8">
            <w:pPr>
              <w:rPr>
                <w:rFonts w:cs="Arial"/>
                <w:szCs w:val="22"/>
              </w:rPr>
            </w:pPr>
          </w:p>
        </w:tc>
      </w:tr>
    </w:tbl>
    <w:p w14:paraId="392293F6" w14:textId="77777777" w:rsidR="00721A1E" w:rsidRPr="00113229" w:rsidRDefault="00721A1E" w:rsidP="00721A1E">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21A1E" w:rsidRPr="00113229" w14:paraId="5FE97795" w14:textId="77777777" w:rsidTr="006750D8">
        <w:trPr>
          <w:trHeight w:val="340"/>
        </w:trPr>
        <w:tc>
          <w:tcPr>
            <w:tcW w:w="567" w:type="dxa"/>
            <w:tcBorders>
              <w:bottom w:val="single" w:sz="4" w:space="0" w:color="auto"/>
            </w:tcBorders>
          </w:tcPr>
          <w:p w14:paraId="7E9321E0" w14:textId="77777777" w:rsidR="00721A1E" w:rsidRPr="00113229" w:rsidRDefault="00721A1E" w:rsidP="00A9238C">
            <w:pPr>
              <w:numPr>
                <w:ilvl w:val="0"/>
                <w:numId w:val="266"/>
              </w:numPr>
              <w:jc w:val="center"/>
              <w:rPr>
                <w:rFonts w:cs="Arial"/>
                <w:i/>
                <w:szCs w:val="22"/>
              </w:rPr>
            </w:pPr>
          </w:p>
          <w:p w14:paraId="6D878296" w14:textId="77777777" w:rsidR="00721A1E" w:rsidRPr="00113229" w:rsidRDefault="00721A1E" w:rsidP="006750D8">
            <w:pPr>
              <w:jc w:val="center"/>
              <w:rPr>
                <w:rFonts w:cs="Arial"/>
                <w:szCs w:val="22"/>
              </w:rPr>
            </w:pPr>
          </w:p>
        </w:tc>
        <w:tc>
          <w:tcPr>
            <w:tcW w:w="2693" w:type="dxa"/>
            <w:tcBorders>
              <w:bottom w:val="single" w:sz="4" w:space="0" w:color="auto"/>
            </w:tcBorders>
          </w:tcPr>
          <w:p w14:paraId="60172E04" w14:textId="77777777" w:rsidR="00DB5788" w:rsidRDefault="00721A1E" w:rsidP="006750D8">
            <w:pPr>
              <w:rPr>
                <w:rFonts w:cs="Arial"/>
                <w:b/>
                <w:szCs w:val="22"/>
              </w:rPr>
            </w:pPr>
            <w:r w:rsidRPr="00113229">
              <w:rPr>
                <w:rFonts w:cs="Arial"/>
                <w:b/>
                <w:szCs w:val="22"/>
              </w:rPr>
              <w:t xml:space="preserve">Verwendbarkeit des </w:t>
            </w:r>
          </w:p>
          <w:p w14:paraId="02A9AA35" w14:textId="744D4647" w:rsidR="00721A1E" w:rsidRPr="00113229" w:rsidRDefault="00721A1E" w:rsidP="006750D8">
            <w:pPr>
              <w:rPr>
                <w:rFonts w:cs="Arial"/>
                <w:b/>
                <w:szCs w:val="22"/>
              </w:rPr>
            </w:pPr>
            <w:r w:rsidRPr="00113229">
              <w:rPr>
                <w:rFonts w:cs="Arial"/>
                <w:b/>
                <w:szCs w:val="22"/>
              </w:rPr>
              <w:t>Moduls</w:t>
            </w:r>
          </w:p>
        </w:tc>
        <w:tc>
          <w:tcPr>
            <w:tcW w:w="6663" w:type="dxa"/>
            <w:tcBorders>
              <w:bottom w:val="single" w:sz="4" w:space="0" w:color="auto"/>
            </w:tcBorders>
          </w:tcPr>
          <w:p w14:paraId="0DD92361" w14:textId="760EAF8A" w:rsidR="003B23FB" w:rsidRDefault="003B23FB" w:rsidP="003B23FB">
            <w:pPr>
              <w:rPr>
                <w:rFonts w:cs="Arial"/>
                <w:szCs w:val="22"/>
              </w:rPr>
            </w:pPr>
            <w:r>
              <w:rPr>
                <w:rFonts w:cs="Arial"/>
                <w:szCs w:val="22"/>
              </w:rPr>
              <w:t xml:space="preserve">Für Studierende mit Studienbeginn vor </w:t>
            </w:r>
            <w:r w:rsidR="00DD2B35">
              <w:rPr>
                <w:rFonts w:cs="Arial"/>
                <w:szCs w:val="22"/>
              </w:rPr>
              <w:t>WiSe</w:t>
            </w:r>
            <w:r>
              <w:rPr>
                <w:rFonts w:cs="Arial"/>
                <w:szCs w:val="22"/>
              </w:rPr>
              <w:t xml:space="preserve"> 2017/18:</w:t>
            </w:r>
          </w:p>
          <w:p w14:paraId="41F37484" w14:textId="77777777" w:rsidR="00721A1E" w:rsidRPr="00161F99" w:rsidRDefault="00721A1E" w:rsidP="006750D8">
            <w:pPr>
              <w:autoSpaceDE w:val="0"/>
              <w:autoSpaceDN w:val="0"/>
              <w:adjustRightInd w:val="0"/>
              <w:rPr>
                <w:rFonts w:cs="Arial"/>
                <w:szCs w:val="22"/>
              </w:rPr>
            </w:pPr>
            <w:r>
              <w:rPr>
                <w:rFonts w:cs="Arial"/>
                <w:szCs w:val="22"/>
              </w:rPr>
              <w:t>Modul im Kernbereich für Studierende der Wirtschaftsinformatik</w:t>
            </w:r>
          </w:p>
          <w:p w14:paraId="33C9CDD0" w14:textId="77777777" w:rsidR="00721A1E" w:rsidRPr="00161F99" w:rsidRDefault="00721A1E" w:rsidP="006750D8">
            <w:pPr>
              <w:rPr>
                <w:rFonts w:cs="Arial"/>
                <w:szCs w:val="22"/>
              </w:rPr>
            </w:pPr>
          </w:p>
        </w:tc>
      </w:tr>
    </w:tbl>
    <w:p w14:paraId="23F31FB1" w14:textId="4A06DD01" w:rsidR="00721A1E" w:rsidRDefault="00721A1E">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452F4" w:rsidRPr="00BF7282" w14:paraId="376B79DA" w14:textId="77777777" w:rsidTr="00E02B39">
        <w:trPr>
          <w:trHeight w:val="567"/>
          <w:jc w:val="center"/>
        </w:trPr>
        <w:tc>
          <w:tcPr>
            <w:tcW w:w="567" w:type="dxa"/>
            <w:shd w:val="clear" w:color="auto" w:fill="E0E0E0"/>
          </w:tcPr>
          <w:p w14:paraId="6E106C1D" w14:textId="77777777" w:rsidR="008452F4" w:rsidRPr="00BF7282" w:rsidRDefault="003937D0" w:rsidP="00A9238C">
            <w:pPr>
              <w:numPr>
                <w:ilvl w:val="0"/>
                <w:numId w:val="196"/>
              </w:numPr>
            </w:pPr>
            <w:r>
              <w:lastRenderedPageBreak/>
              <w:br w:type="page"/>
            </w:r>
          </w:p>
        </w:tc>
        <w:tc>
          <w:tcPr>
            <w:tcW w:w="2693" w:type="dxa"/>
            <w:shd w:val="clear" w:color="auto" w:fill="E0E0E0"/>
          </w:tcPr>
          <w:p w14:paraId="071095F1" w14:textId="77777777" w:rsidR="008452F4" w:rsidRPr="00BF7282" w:rsidRDefault="008452F4" w:rsidP="00E02B39">
            <w:pPr>
              <w:rPr>
                <w:b/>
              </w:rPr>
            </w:pPr>
            <w:r w:rsidRPr="00BF7282">
              <w:rPr>
                <w:b/>
              </w:rPr>
              <w:t>Modulbezeichnung</w:t>
            </w:r>
          </w:p>
          <w:p w14:paraId="2254E657" w14:textId="77777777" w:rsidR="008452F4" w:rsidRPr="00BF7282" w:rsidRDefault="007E78B0" w:rsidP="00E02B39">
            <w:pPr>
              <w:rPr>
                <w:b/>
              </w:rPr>
            </w:pPr>
            <w:r>
              <w:t>RUW-</w:t>
            </w:r>
            <w:r w:rsidR="00C661E2">
              <w:rPr>
                <w:szCs w:val="22"/>
              </w:rPr>
              <w:t>3970</w:t>
            </w:r>
          </w:p>
        </w:tc>
        <w:tc>
          <w:tcPr>
            <w:tcW w:w="5528" w:type="dxa"/>
            <w:shd w:val="clear" w:color="auto" w:fill="E0E0E0"/>
          </w:tcPr>
          <w:p w14:paraId="2E155C64" w14:textId="77777777" w:rsidR="008452F4" w:rsidRPr="00BF7282" w:rsidRDefault="008452F4" w:rsidP="00E02B39">
            <w:pPr>
              <w:pStyle w:val="berschriftModul"/>
            </w:pPr>
            <w:bookmarkStart w:id="6725" w:name="_Toc349828586"/>
            <w:bookmarkStart w:id="6726" w:name="_Toc351715515"/>
            <w:bookmarkStart w:id="6727" w:name="_Toc363638246"/>
            <w:bookmarkStart w:id="6728" w:name="_Toc363638909"/>
            <w:bookmarkStart w:id="6729" w:name="_Toc364322185"/>
            <w:bookmarkStart w:id="6730" w:name="_Toc364328726"/>
            <w:bookmarkStart w:id="6731" w:name="_Toc369082456"/>
            <w:bookmarkStart w:id="6732" w:name="_Toc381687030"/>
            <w:bookmarkStart w:id="6733" w:name="_Toc5266053"/>
            <w:r w:rsidRPr="00BF7282">
              <w:t>Spieltheorie</w:t>
            </w:r>
            <w:bookmarkEnd w:id="6725"/>
            <w:bookmarkEnd w:id="6726"/>
            <w:bookmarkEnd w:id="6727"/>
            <w:bookmarkEnd w:id="6728"/>
            <w:bookmarkEnd w:id="6729"/>
            <w:bookmarkEnd w:id="6730"/>
            <w:bookmarkEnd w:id="6731"/>
            <w:bookmarkEnd w:id="6732"/>
            <w:bookmarkEnd w:id="6733"/>
          </w:p>
          <w:p w14:paraId="0486386E" w14:textId="5E36C80A" w:rsidR="008452F4" w:rsidRPr="00BF7282" w:rsidRDefault="00766CE5" w:rsidP="00E02B39">
            <w:r w:rsidRPr="00327306">
              <w:t xml:space="preserve">(Game </w:t>
            </w:r>
            <w:r w:rsidR="00771E4E">
              <w:t>t</w:t>
            </w:r>
            <w:r w:rsidRPr="00327306">
              <w:t>heory)</w:t>
            </w:r>
          </w:p>
        </w:tc>
        <w:tc>
          <w:tcPr>
            <w:tcW w:w="1136" w:type="dxa"/>
            <w:shd w:val="clear" w:color="auto" w:fill="E0E0E0"/>
          </w:tcPr>
          <w:p w14:paraId="2C2F8E1B" w14:textId="77777777" w:rsidR="008452F4" w:rsidRPr="00BF7282" w:rsidRDefault="008452F4" w:rsidP="00E02B39">
            <w:r w:rsidRPr="00BF7282">
              <w:rPr>
                <w:b/>
              </w:rPr>
              <w:t>5 ECTS</w:t>
            </w:r>
          </w:p>
        </w:tc>
      </w:tr>
      <w:tr w:rsidR="004B2D25" w:rsidRPr="00BF7282" w14:paraId="46F823AE" w14:textId="77777777" w:rsidTr="00E02B39">
        <w:trPr>
          <w:trHeight w:val="567"/>
          <w:jc w:val="center"/>
        </w:trPr>
        <w:tc>
          <w:tcPr>
            <w:tcW w:w="567" w:type="dxa"/>
            <w:shd w:val="clear" w:color="auto" w:fill="E0E0E0"/>
          </w:tcPr>
          <w:p w14:paraId="312E6415" w14:textId="77777777" w:rsidR="004B2D25" w:rsidRPr="00BF7282" w:rsidRDefault="004B2D25" w:rsidP="00A9238C">
            <w:pPr>
              <w:numPr>
                <w:ilvl w:val="0"/>
                <w:numId w:val="196"/>
              </w:numPr>
            </w:pPr>
          </w:p>
        </w:tc>
        <w:tc>
          <w:tcPr>
            <w:tcW w:w="2693" w:type="dxa"/>
            <w:shd w:val="clear" w:color="auto" w:fill="E0E0E0"/>
          </w:tcPr>
          <w:p w14:paraId="5BC242D5" w14:textId="77777777" w:rsidR="004B2D25" w:rsidRPr="00E10FFD" w:rsidRDefault="004B2D25" w:rsidP="00E02B39">
            <w:r w:rsidRPr="00E10FFD">
              <w:t>Lehrveranstaltungen</w:t>
            </w:r>
          </w:p>
          <w:p w14:paraId="468AD0FA" w14:textId="77777777" w:rsidR="004B2D25" w:rsidRPr="00BF7282" w:rsidRDefault="004B2D25" w:rsidP="00E02B39">
            <w:r w:rsidRPr="00BF7282">
              <w:t xml:space="preserve"> </w:t>
            </w:r>
          </w:p>
        </w:tc>
        <w:tc>
          <w:tcPr>
            <w:tcW w:w="5528" w:type="dxa"/>
            <w:shd w:val="clear" w:color="auto" w:fill="E0E0E0"/>
          </w:tcPr>
          <w:p w14:paraId="567FDA5D" w14:textId="77777777" w:rsidR="004B2D25" w:rsidRPr="00BF7282" w:rsidRDefault="004B2D25" w:rsidP="00E02B39">
            <w:r w:rsidRPr="00BF7282">
              <w:rPr>
                <w:szCs w:val="22"/>
              </w:rPr>
              <w:t xml:space="preserve">V: Spieltheorie (2 SWS) </w:t>
            </w:r>
          </w:p>
          <w:p w14:paraId="01E90FEF" w14:textId="77777777" w:rsidR="004B2D25" w:rsidRPr="00BF7282" w:rsidRDefault="004B2D25" w:rsidP="00E02B39">
            <w:r w:rsidRPr="00BF7282">
              <w:t xml:space="preserve">Ü: Übung zur Spieltheorie (1 SWS) </w:t>
            </w:r>
          </w:p>
        </w:tc>
        <w:tc>
          <w:tcPr>
            <w:tcW w:w="1136" w:type="dxa"/>
            <w:shd w:val="clear" w:color="auto" w:fill="E0E0E0"/>
          </w:tcPr>
          <w:p w14:paraId="6514F7BF" w14:textId="77777777" w:rsidR="004B2D25" w:rsidRPr="00BF7282" w:rsidRDefault="004B2D25" w:rsidP="00E02B39">
            <w:r w:rsidRPr="00BF7282">
              <w:t>2,5 ECTS</w:t>
            </w:r>
          </w:p>
          <w:p w14:paraId="707155DE" w14:textId="77777777" w:rsidR="004B2D25" w:rsidRPr="00BF7282" w:rsidRDefault="004B2D25" w:rsidP="00E02B39">
            <w:r w:rsidRPr="00BF7282">
              <w:t>2,5 ECTS</w:t>
            </w:r>
          </w:p>
        </w:tc>
      </w:tr>
      <w:tr w:rsidR="004B2D25" w:rsidRPr="00BF7282" w14:paraId="3ABB3247" w14:textId="77777777" w:rsidTr="00E02B39">
        <w:trPr>
          <w:trHeight w:val="383"/>
          <w:jc w:val="center"/>
        </w:trPr>
        <w:tc>
          <w:tcPr>
            <w:tcW w:w="567" w:type="dxa"/>
            <w:shd w:val="clear" w:color="auto" w:fill="E0E0E0"/>
          </w:tcPr>
          <w:p w14:paraId="387D91C5" w14:textId="77777777" w:rsidR="004B2D25" w:rsidRPr="00BF7282" w:rsidRDefault="004B2D25" w:rsidP="00A9238C">
            <w:pPr>
              <w:numPr>
                <w:ilvl w:val="0"/>
                <w:numId w:val="196"/>
              </w:numPr>
            </w:pPr>
          </w:p>
        </w:tc>
        <w:tc>
          <w:tcPr>
            <w:tcW w:w="2693" w:type="dxa"/>
            <w:shd w:val="clear" w:color="auto" w:fill="E0E0E0"/>
          </w:tcPr>
          <w:p w14:paraId="444DF7F3" w14:textId="76749122" w:rsidR="004B2D25" w:rsidRPr="00BF7282" w:rsidRDefault="00C655C3" w:rsidP="00E02B39">
            <w:r>
              <w:rPr>
                <w:rFonts w:cs="Arial"/>
                <w:szCs w:val="22"/>
              </w:rPr>
              <w:t>Lehrende</w:t>
            </w:r>
          </w:p>
        </w:tc>
        <w:tc>
          <w:tcPr>
            <w:tcW w:w="5528" w:type="dxa"/>
            <w:shd w:val="clear" w:color="auto" w:fill="E0E0E0"/>
          </w:tcPr>
          <w:p w14:paraId="7E2E06C1" w14:textId="4A3CACC9" w:rsidR="004B2D25" w:rsidRPr="00BF7282" w:rsidRDefault="00C57F33" w:rsidP="00E02B39">
            <w:r>
              <w:t xml:space="preserve">Prof. </w:t>
            </w:r>
            <w:r w:rsidR="00600EDA">
              <w:t xml:space="preserve">Dr. </w:t>
            </w:r>
            <w:r>
              <w:t>Grimm und Mitarbeitende</w:t>
            </w:r>
          </w:p>
        </w:tc>
        <w:tc>
          <w:tcPr>
            <w:tcW w:w="1136" w:type="dxa"/>
            <w:shd w:val="clear" w:color="auto" w:fill="E0E0E0"/>
          </w:tcPr>
          <w:p w14:paraId="46C62661" w14:textId="77777777" w:rsidR="004B2D25" w:rsidRPr="00BF7282" w:rsidRDefault="004B2D25" w:rsidP="00E02B39"/>
        </w:tc>
      </w:tr>
    </w:tbl>
    <w:p w14:paraId="3A849BDE" w14:textId="77777777" w:rsidR="004B2D25" w:rsidRPr="00BF7282" w:rsidRDefault="004B2D25"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4B2D25" w:rsidRPr="00BF7282" w14:paraId="2AAF4306" w14:textId="77777777" w:rsidTr="00E02B39">
        <w:trPr>
          <w:trHeight w:val="340"/>
          <w:jc w:val="center"/>
        </w:trPr>
        <w:tc>
          <w:tcPr>
            <w:tcW w:w="567" w:type="dxa"/>
            <w:tcBorders>
              <w:bottom w:val="single" w:sz="4" w:space="0" w:color="auto"/>
            </w:tcBorders>
          </w:tcPr>
          <w:p w14:paraId="0C5C77D5" w14:textId="77777777" w:rsidR="004B2D25" w:rsidRPr="00BF7282" w:rsidRDefault="004B2D25" w:rsidP="00A9238C">
            <w:pPr>
              <w:numPr>
                <w:ilvl w:val="0"/>
                <w:numId w:val="196"/>
              </w:numPr>
            </w:pPr>
          </w:p>
        </w:tc>
        <w:tc>
          <w:tcPr>
            <w:tcW w:w="2693" w:type="dxa"/>
            <w:tcBorders>
              <w:bottom w:val="single" w:sz="4" w:space="0" w:color="auto"/>
            </w:tcBorders>
          </w:tcPr>
          <w:p w14:paraId="526DD43C" w14:textId="76FAAA4B" w:rsidR="004B2D25" w:rsidRPr="00BF7282" w:rsidRDefault="00C655C3" w:rsidP="00E02B39">
            <w:pPr>
              <w:rPr>
                <w:b/>
              </w:rPr>
            </w:pPr>
            <w:r>
              <w:rPr>
                <w:b/>
              </w:rPr>
              <w:t>Modulverantwortliche/r</w:t>
            </w:r>
          </w:p>
        </w:tc>
        <w:tc>
          <w:tcPr>
            <w:tcW w:w="6662" w:type="dxa"/>
            <w:tcBorders>
              <w:bottom w:val="single" w:sz="4" w:space="0" w:color="auto"/>
            </w:tcBorders>
          </w:tcPr>
          <w:p w14:paraId="5A73E1EE" w14:textId="14BD8725" w:rsidR="004B2D25" w:rsidRPr="00BF7282" w:rsidRDefault="004B2D25" w:rsidP="00E02B39">
            <w:r w:rsidRPr="00BF7282">
              <w:t xml:space="preserve">Prof. </w:t>
            </w:r>
            <w:r w:rsidR="00600EDA">
              <w:t xml:space="preserve">Dr. </w:t>
            </w:r>
            <w:r w:rsidRPr="00BF7282">
              <w:t>Grimm</w:t>
            </w:r>
          </w:p>
        </w:tc>
      </w:tr>
      <w:tr w:rsidR="004B2D25" w:rsidRPr="00BF7282" w14:paraId="1D41F30D" w14:textId="77777777" w:rsidTr="00E02B39">
        <w:trPr>
          <w:trHeight w:val="340"/>
          <w:jc w:val="center"/>
        </w:trPr>
        <w:tc>
          <w:tcPr>
            <w:tcW w:w="567" w:type="dxa"/>
            <w:shd w:val="clear" w:color="auto" w:fill="auto"/>
          </w:tcPr>
          <w:p w14:paraId="20AB15AC" w14:textId="77777777" w:rsidR="004B2D25" w:rsidRPr="00BF7282" w:rsidRDefault="004B2D25" w:rsidP="00A9238C">
            <w:pPr>
              <w:numPr>
                <w:ilvl w:val="0"/>
                <w:numId w:val="196"/>
              </w:numPr>
            </w:pPr>
          </w:p>
        </w:tc>
        <w:tc>
          <w:tcPr>
            <w:tcW w:w="2693" w:type="dxa"/>
            <w:shd w:val="clear" w:color="auto" w:fill="auto"/>
          </w:tcPr>
          <w:p w14:paraId="5E6B2ED1" w14:textId="77777777" w:rsidR="004B2D25" w:rsidRPr="00BF7282" w:rsidRDefault="004B2D25" w:rsidP="00E02B39">
            <w:pPr>
              <w:rPr>
                <w:b/>
              </w:rPr>
            </w:pPr>
            <w:r w:rsidRPr="00BF7282">
              <w:rPr>
                <w:b/>
              </w:rPr>
              <w:t>Inhalt</w:t>
            </w:r>
          </w:p>
        </w:tc>
        <w:tc>
          <w:tcPr>
            <w:tcW w:w="6662" w:type="dxa"/>
            <w:tcBorders>
              <w:bottom w:val="single" w:sz="4" w:space="0" w:color="auto"/>
            </w:tcBorders>
            <w:shd w:val="clear" w:color="auto" w:fill="auto"/>
          </w:tcPr>
          <w:p w14:paraId="50EFDEC4" w14:textId="3C99F1E0" w:rsidR="00792903" w:rsidRPr="00BF7282" w:rsidRDefault="00792903" w:rsidP="00E02B39">
            <w:r w:rsidRPr="00BF7282">
              <w:t>Die Veranstaltung behandelt das Entscheidungsverhalten rationaler Agenten in Entscheidungssituationen, in denen mehrere Akteur</w:t>
            </w:r>
            <w:r w:rsidR="001E323D">
              <w:t>innen und Akteure</w:t>
            </w:r>
            <w:r w:rsidRPr="00BF7282">
              <w:t xml:space="preserve"> involviert sind. Im Unterschied zur Entscheidungstheorie beschreibt die Spieltheorie solche Situationen, in denen der Erfolg </w:t>
            </w:r>
            <w:r w:rsidR="00973B3F">
              <w:t>der/</w:t>
            </w:r>
            <w:r w:rsidRPr="00BF7282">
              <w:t>des Einzelnen nicht nur vom eigenen Handeln, sondern auch von den Aktionen anderer abhängt. Der Kurs vermittelt grundlegende Konzepte der Spieltheorie sow</w:t>
            </w:r>
            <w:r w:rsidR="00973B3F">
              <w:t>ie verschiedene Gleichgewichts</w:t>
            </w:r>
            <w:r w:rsidRPr="00BF7282">
              <w:t>konzepte im statischen und dynamischen Kontext. Dabei wird insb. auf die Rolle der Verfügbarkeit von Informationen eingegangen. Die abstrakten Konzepte werden auf verschiedene ökonomische Problemstellungen angewandt.</w:t>
            </w:r>
          </w:p>
        </w:tc>
      </w:tr>
      <w:tr w:rsidR="004B2D25" w:rsidRPr="00BF7282" w14:paraId="315FFE5D" w14:textId="77777777" w:rsidTr="00E02B39">
        <w:trPr>
          <w:trHeight w:val="340"/>
          <w:jc w:val="center"/>
        </w:trPr>
        <w:tc>
          <w:tcPr>
            <w:tcW w:w="567" w:type="dxa"/>
            <w:shd w:val="clear" w:color="auto" w:fill="auto"/>
          </w:tcPr>
          <w:p w14:paraId="0615F824" w14:textId="77777777" w:rsidR="004B2D25" w:rsidRPr="00BF7282" w:rsidRDefault="004B2D25" w:rsidP="00A9238C">
            <w:pPr>
              <w:numPr>
                <w:ilvl w:val="0"/>
                <w:numId w:val="196"/>
              </w:numPr>
            </w:pPr>
          </w:p>
        </w:tc>
        <w:tc>
          <w:tcPr>
            <w:tcW w:w="2693" w:type="dxa"/>
            <w:shd w:val="clear" w:color="auto" w:fill="auto"/>
          </w:tcPr>
          <w:p w14:paraId="2CBDA474" w14:textId="77777777" w:rsidR="00E363D6" w:rsidRDefault="004B2D25" w:rsidP="00E02B39">
            <w:pPr>
              <w:rPr>
                <w:b/>
              </w:rPr>
            </w:pPr>
            <w:r w:rsidRPr="00BF7282">
              <w:rPr>
                <w:b/>
              </w:rPr>
              <w:t xml:space="preserve">Lernziele und </w:t>
            </w:r>
          </w:p>
          <w:p w14:paraId="13DD3C52" w14:textId="025AD05C" w:rsidR="004B2D25" w:rsidRPr="00BF7282" w:rsidRDefault="004B2D25" w:rsidP="00E02B39">
            <w:pPr>
              <w:rPr>
                <w:b/>
              </w:rPr>
            </w:pPr>
            <w:r w:rsidRPr="00BF7282">
              <w:rPr>
                <w:b/>
              </w:rPr>
              <w:t>Kompetenzen</w:t>
            </w:r>
          </w:p>
        </w:tc>
        <w:tc>
          <w:tcPr>
            <w:tcW w:w="6662" w:type="dxa"/>
            <w:shd w:val="clear" w:color="auto" w:fill="auto"/>
          </w:tcPr>
          <w:p w14:paraId="295FD4F5" w14:textId="77777777" w:rsidR="00792903" w:rsidRPr="00BF7282" w:rsidRDefault="00792903" w:rsidP="00E02B39">
            <w:r w:rsidRPr="00BF7282">
              <w:t xml:space="preserve">Die Studierenden </w:t>
            </w:r>
          </w:p>
          <w:p w14:paraId="5C797333" w14:textId="77777777" w:rsidR="00542503" w:rsidRPr="00075F9E" w:rsidRDefault="00792903" w:rsidP="00A9238C">
            <w:pPr>
              <w:pStyle w:val="Listenabsatz"/>
              <w:numPr>
                <w:ilvl w:val="0"/>
                <w:numId w:val="228"/>
              </w:numPr>
              <w:ind w:left="209" w:hanging="209"/>
            </w:pPr>
            <w:r w:rsidRPr="00075F9E">
              <w:t>analysieren Situationen strategischer Interaktion,</w:t>
            </w:r>
          </w:p>
          <w:p w14:paraId="3A454E35" w14:textId="77777777" w:rsidR="00075F9E" w:rsidRDefault="00792903" w:rsidP="00A9238C">
            <w:pPr>
              <w:pStyle w:val="Listenabsatz"/>
              <w:numPr>
                <w:ilvl w:val="0"/>
                <w:numId w:val="228"/>
              </w:numPr>
              <w:ind w:left="209" w:hanging="209"/>
            </w:pPr>
            <w:r w:rsidRPr="00075F9E">
              <w:t>erlernen die zentralen Gleichgewichtskonzepte der Spieltheorie,</w:t>
            </w:r>
          </w:p>
          <w:p w14:paraId="0FD62990" w14:textId="77777777" w:rsidR="00542503" w:rsidRPr="00075F9E" w:rsidRDefault="00792903" w:rsidP="00A9238C">
            <w:pPr>
              <w:pStyle w:val="Listenabsatz"/>
              <w:numPr>
                <w:ilvl w:val="0"/>
                <w:numId w:val="228"/>
              </w:numPr>
              <w:ind w:left="209" w:hanging="209"/>
            </w:pPr>
            <w:r w:rsidRPr="00075F9E">
              <w:t>können sie auf konkrete ökonomische Problemstellungen korrekt anwenden</w:t>
            </w:r>
            <w:r w:rsidR="003F66CD" w:rsidRPr="00075F9E">
              <w:t>,</w:t>
            </w:r>
          </w:p>
          <w:p w14:paraId="260538C7" w14:textId="77777777" w:rsidR="00542503" w:rsidRPr="00BF7282" w:rsidRDefault="00792903" w:rsidP="00A9238C">
            <w:pPr>
              <w:pStyle w:val="Listenabsatz"/>
              <w:numPr>
                <w:ilvl w:val="0"/>
                <w:numId w:val="228"/>
              </w:numPr>
              <w:ind w:left="209" w:hanging="209"/>
            </w:pPr>
            <w:r w:rsidRPr="00075F9E">
              <w:t>werden im analytischen Denken geschult.</w:t>
            </w:r>
          </w:p>
        </w:tc>
      </w:tr>
      <w:tr w:rsidR="004B2D25" w:rsidRPr="00BF7282" w14:paraId="40A2A0AF" w14:textId="77777777" w:rsidTr="00E02B39">
        <w:trPr>
          <w:trHeight w:val="340"/>
          <w:jc w:val="center"/>
        </w:trPr>
        <w:tc>
          <w:tcPr>
            <w:tcW w:w="567" w:type="dxa"/>
          </w:tcPr>
          <w:p w14:paraId="4AAE07FB" w14:textId="77777777" w:rsidR="004B2D25" w:rsidRPr="00BF7282" w:rsidRDefault="004B2D25" w:rsidP="00A9238C">
            <w:pPr>
              <w:numPr>
                <w:ilvl w:val="0"/>
                <w:numId w:val="196"/>
              </w:numPr>
            </w:pPr>
          </w:p>
        </w:tc>
        <w:tc>
          <w:tcPr>
            <w:tcW w:w="2693" w:type="dxa"/>
          </w:tcPr>
          <w:p w14:paraId="70F80135" w14:textId="77777777" w:rsidR="00E363D6" w:rsidRDefault="004B2D25" w:rsidP="00E02B39">
            <w:pPr>
              <w:rPr>
                <w:b/>
              </w:rPr>
            </w:pPr>
            <w:r w:rsidRPr="00BF7282">
              <w:rPr>
                <w:b/>
              </w:rPr>
              <w:t xml:space="preserve">Empfohlene </w:t>
            </w:r>
          </w:p>
          <w:p w14:paraId="11750BFE" w14:textId="75533967" w:rsidR="004B2D25" w:rsidRPr="00BF7282" w:rsidRDefault="004B2D25" w:rsidP="00E02B39">
            <w:pPr>
              <w:rPr>
                <w:b/>
              </w:rPr>
            </w:pPr>
            <w:r w:rsidRPr="00BF7282">
              <w:rPr>
                <w:b/>
              </w:rPr>
              <w:t>Voraussetzungen für die Teilnahme</w:t>
            </w:r>
          </w:p>
        </w:tc>
        <w:tc>
          <w:tcPr>
            <w:tcW w:w="6662" w:type="dxa"/>
          </w:tcPr>
          <w:p w14:paraId="5259C0A7" w14:textId="77777777" w:rsidR="004B2D25" w:rsidRPr="00BF7282" w:rsidRDefault="004B2D25" w:rsidP="00E02B39">
            <w:pPr>
              <w:pStyle w:val="Default"/>
              <w:rPr>
                <w:sz w:val="22"/>
                <w:szCs w:val="22"/>
              </w:rPr>
            </w:pPr>
            <w:r w:rsidRPr="00BF7282">
              <w:rPr>
                <w:sz w:val="22"/>
                <w:szCs w:val="22"/>
              </w:rPr>
              <w:t xml:space="preserve">Erfolgreicher Abschluss der Assessmentphase </w:t>
            </w:r>
          </w:p>
          <w:p w14:paraId="5840950B" w14:textId="77777777" w:rsidR="004B2D25" w:rsidRPr="00BF7282" w:rsidRDefault="004B2D25" w:rsidP="00E02B39"/>
        </w:tc>
      </w:tr>
      <w:tr w:rsidR="004B2D25" w:rsidRPr="00BF7282" w14:paraId="5C4E08D2" w14:textId="77777777" w:rsidTr="00E02B39">
        <w:trPr>
          <w:trHeight w:val="340"/>
          <w:jc w:val="center"/>
        </w:trPr>
        <w:tc>
          <w:tcPr>
            <w:tcW w:w="567" w:type="dxa"/>
          </w:tcPr>
          <w:p w14:paraId="39FB43AC" w14:textId="77777777" w:rsidR="004B2D25" w:rsidRPr="00BF7282" w:rsidRDefault="004B2D25" w:rsidP="00A9238C">
            <w:pPr>
              <w:numPr>
                <w:ilvl w:val="0"/>
                <w:numId w:val="196"/>
              </w:numPr>
            </w:pPr>
          </w:p>
        </w:tc>
        <w:tc>
          <w:tcPr>
            <w:tcW w:w="2693" w:type="dxa"/>
          </w:tcPr>
          <w:p w14:paraId="14CE0B73" w14:textId="77777777" w:rsidR="00E363D6" w:rsidRDefault="004B2D25" w:rsidP="00E02B39">
            <w:pPr>
              <w:rPr>
                <w:b/>
              </w:rPr>
            </w:pPr>
            <w:r w:rsidRPr="00BF7282">
              <w:rPr>
                <w:b/>
              </w:rPr>
              <w:t xml:space="preserve">Einpassung in </w:t>
            </w:r>
          </w:p>
          <w:p w14:paraId="775FFF1D" w14:textId="3F99E4F6" w:rsidR="004B2D25" w:rsidRPr="00BF7282" w:rsidRDefault="004B2D25" w:rsidP="00E02B39">
            <w:pPr>
              <w:rPr>
                <w:b/>
              </w:rPr>
            </w:pPr>
            <w:r w:rsidRPr="00BF7282">
              <w:rPr>
                <w:b/>
              </w:rPr>
              <w:t>Musterstudienplan</w:t>
            </w:r>
          </w:p>
        </w:tc>
        <w:tc>
          <w:tcPr>
            <w:tcW w:w="6662" w:type="dxa"/>
          </w:tcPr>
          <w:p w14:paraId="38CAEF60" w14:textId="6D02ADEC" w:rsidR="004B2D25" w:rsidRPr="00BF7282" w:rsidRDefault="004B2D25" w:rsidP="00E02B39">
            <w:r w:rsidRPr="00BF7282">
              <w:t xml:space="preserve">Ab </w:t>
            </w:r>
            <w:r w:rsidR="006E4CCB">
              <w:t>3</w:t>
            </w:r>
            <w:r w:rsidRPr="00BF7282">
              <w:t>. Semester</w:t>
            </w:r>
          </w:p>
        </w:tc>
      </w:tr>
      <w:tr w:rsidR="004B2D25" w:rsidRPr="00BF7282" w14:paraId="22581541" w14:textId="77777777" w:rsidTr="00E02B39">
        <w:trPr>
          <w:trHeight w:val="340"/>
          <w:jc w:val="center"/>
        </w:trPr>
        <w:tc>
          <w:tcPr>
            <w:tcW w:w="567" w:type="dxa"/>
            <w:tcBorders>
              <w:bottom w:val="single" w:sz="4" w:space="0" w:color="auto"/>
            </w:tcBorders>
          </w:tcPr>
          <w:p w14:paraId="1BF3F09E" w14:textId="77777777" w:rsidR="004B2D25" w:rsidRPr="00522C90" w:rsidRDefault="004B2D25" w:rsidP="00A9238C">
            <w:pPr>
              <w:numPr>
                <w:ilvl w:val="0"/>
                <w:numId w:val="196"/>
              </w:numPr>
            </w:pPr>
          </w:p>
        </w:tc>
        <w:tc>
          <w:tcPr>
            <w:tcW w:w="2693" w:type="dxa"/>
            <w:tcBorders>
              <w:bottom w:val="single" w:sz="4" w:space="0" w:color="auto"/>
            </w:tcBorders>
          </w:tcPr>
          <w:p w14:paraId="284C28F5" w14:textId="77777777" w:rsidR="00603093" w:rsidRDefault="004B2D25" w:rsidP="00E02B39">
            <w:pPr>
              <w:rPr>
                <w:b/>
              </w:rPr>
            </w:pPr>
            <w:r w:rsidRPr="00BF7282">
              <w:rPr>
                <w:b/>
              </w:rPr>
              <w:t xml:space="preserve">Verwendbarkeit des </w:t>
            </w:r>
          </w:p>
          <w:p w14:paraId="7862AF84" w14:textId="0CCC1088" w:rsidR="004B2D25" w:rsidRPr="00BF7282" w:rsidRDefault="004B2D25" w:rsidP="00E02B39">
            <w:pPr>
              <w:rPr>
                <w:b/>
              </w:rPr>
            </w:pPr>
            <w:r w:rsidRPr="00BF7282">
              <w:rPr>
                <w:b/>
              </w:rPr>
              <w:t>Moduls</w:t>
            </w:r>
          </w:p>
        </w:tc>
        <w:tc>
          <w:tcPr>
            <w:tcW w:w="6662" w:type="dxa"/>
            <w:tcBorders>
              <w:bottom w:val="single" w:sz="4" w:space="0" w:color="auto"/>
            </w:tcBorders>
          </w:tcPr>
          <w:p w14:paraId="7CF45E26" w14:textId="77777777" w:rsidR="004B2D25" w:rsidRPr="00BF7282" w:rsidRDefault="004B2D25" w:rsidP="00A9238C">
            <w:pPr>
              <w:pStyle w:val="Listenabsatz"/>
              <w:numPr>
                <w:ilvl w:val="0"/>
                <w:numId w:val="228"/>
              </w:numPr>
              <w:ind w:left="209" w:hanging="209"/>
            </w:pPr>
            <w:r w:rsidRPr="00BF7282">
              <w:t>Modul im Vertiefungsbereich</w:t>
            </w:r>
          </w:p>
          <w:p w14:paraId="45CCDA1B" w14:textId="77777777" w:rsidR="004B2D25" w:rsidRPr="00BF7282" w:rsidRDefault="004B2D25" w:rsidP="00A9238C">
            <w:pPr>
              <w:pStyle w:val="Listenabsatz"/>
              <w:numPr>
                <w:ilvl w:val="0"/>
                <w:numId w:val="228"/>
              </w:numPr>
              <w:ind w:left="209" w:hanging="209"/>
            </w:pPr>
            <w:r w:rsidRPr="00BF7282">
              <w:t>Modul im Studienbereich „Quantitative Methoden der Wirtschafts- und Sozialwissenschaften“</w:t>
            </w:r>
          </w:p>
          <w:p w14:paraId="5ED812DA" w14:textId="77777777" w:rsidR="00792903" w:rsidRPr="00BF7282" w:rsidRDefault="004B2D25" w:rsidP="00A9238C">
            <w:pPr>
              <w:pStyle w:val="Listenabsatz"/>
              <w:numPr>
                <w:ilvl w:val="0"/>
                <w:numId w:val="228"/>
              </w:numPr>
              <w:ind w:left="209" w:hanging="209"/>
            </w:pPr>
            <w:r w:rsidRPr="00BF7282">
              <w:t>Modul im Stud</w:t>
            </w:r>
            <w:r w:rsidR="00EA0747">
              <w:t>ienbereich „Wirtschaftstheorie“</w:t>
            </w:r>
          </w:p>
        </w:tc>
      </w:tr>
      <w:tr w:rsidR="004B2D25" w:rsidRPr="00BF7282" w14:paraId="7C0B07BE" w14:textId="77777777" w:rsidTr="00E02B39">
        <w:trPr>
          <w:trHeight w:val="340"/>
          <w:jc w:val="center"/>
        </w:trPr>
        <w:tc>
          <w:tcPr>
            <w:tcW w:w="567" w:type="dxa"/>
            <w:shd w:val="clear" w:color="auto" w:fill="auto"/>
          </w:tcPr>
          <w:p w14:paraId="28343336" w14:textId="77777777" w:rsidR="004B2D25" w:rsidRPr="00BF7282" w:rsidRDefault="004B2D25" w:rsidP="00A9238C">
            <w:pPr>
              <w:numPr>
                <w:ilvl w:val="0"/>
                <w:numId w:val="196"/>
              </w:numPr>
            </w:pPr>
          </w:p>
        </w:tc>
        <w:tc>
          <w:tcPr>
            <w:tcW w:w="2693" w:type="dxa"/>
            <w:shd w:val="clear" w:color="auto" w:fill="auto"/>
          </w:tcPr>
          <w:p w14:paraId="0DF19553" w14:textId="77777777" w:rsidR="00E363D6" w:rsidRDefault="004B2D25" w:rsidP="00E02B39">
            <w:pPr>
              <w:rPr>
                <w:b/>
              </w:rPr>
            </w:pPr>
            <w:r w:rsidRPr="00BF7282">
              <w:rPr>
                <w:b/>
              </w:rPr>
              <w:t xml:space="preserve">Studien- und </w:t>
            </w:r>
          </w:p>
          <w:p w14:paraId="759D54DD" w14:textId="07FA5078" w:rsidR="004B2D25" w:rsidRPr="00BF7282" w:rsidRDefault="004B2D25" w:rsidP="00E02B39">
            <w:pPr>
              <w:rPr>
                <w:b/>
              </w:rPr>
            </w:pPr>
            <w:r w:rsidRPr="00BF7282">
              <w:rPr>
                <w:b/>
              </w:rPr>
              <w:t>Prüfungsleistungen</w:t>
            </w:r>
          </w:p>
        </w:tc>
        <w:tc>
          <w:tcPr>
            <w:tcW w:w="6662" w:type="dxa"/>
            <w:tcBorders>
              <w:bottom w:val="single" w:sz="4" w:space="0" w:color="auto"/>
            </w:tcBorders>
            <w:shd w:val="clear" w:color="auto" w:fill="auto"/>
          </w:tcPr>
          <w:p w14:paraId="2FCD8F9B" w14:textId="1D5D2E02" w:rsidR="004B2D25" w:rsidRPr="00BF7282" w:rsidRDefault="004B2D25" w:rsidP="00E02B39">
            <w:r w:rsidRPr="00BF7282">
              <w:t>Klausur</w:t>
            </w:r>
            <w:r w:rsidR="00F30EF7">
              <w:t xml:space="preserve"> (90 M</w:t>
            </w:r>
            <w:r w:rsidR="00F30F23">
              <w:t>in.)</w:t>
            </w:r>
          </w:p>
        </w:tc>
      </w:tr>
      <w:tr w:rsidR="004B2D25" w:rsidRPr="00BF7282" w14:paraId="6E88FD74" w14:textId="77777777" w:rsidTr="00E02B39">
        <w:trPr>
          <w:trHeight w:val="340"/>
          <w:jc w:val="center"/>
        </w:trPr>
        <w:tc>
          <w:tcPr>
            <w:tcW w:w="567" w:type="dxa"/>
            <w:shd w:val="clear" w:color="auto" w:fill="auto"/>
          </w:tcPr>
          <w:p w14:paraId="4E350D71" w14:textId="77777777" w:rsidR="004B2D25" w:rsidRPr="00BF7282" w:rsidRDefault="004B2D25" w:rsidP="00A9238C">
            <w:pPr>
              <w:numPr>
                <w:ilvl w:val="0"/>
                <w:numId w:val="196"/>
              </w:numPr>
            </w:pPr>
          </w:p>
        </w:tc>
        <w:tc>
          <w:tcPr>
            <w:tcW w:w="2693" w:type="dxa"/>
            <w:shd w:val="clear" w:color="auto" w:fill="auto"/>
          </w:tcPr>
          <w:p w14:paraId="645186FC" w14:textId="77777777" w:rsidR="004B2D25" w:rsidRPr="00BF7282" w:rsidRDefault="004B2D25" w:rsidP="00E02B39">
            <w:pPr>
              <w:rPr>
                <w:b/>
              </w:rPr>
            </w:pPr>
            <w:r w:rsidRPr="00BF7282">
              <w:rPr>
                <w:b/>
              </w:rPr>
              <w:t>Berechnung Modulnote</w:t>
            </w:r>
          </w:p>
        </w:tc>
        <w:tc>
          <w:tcPr>
            <w:tcW w:w="6662" w:type="dxa"/>
            <w:shd w:val="clear" w:color="auto" w:fill="auto"/>
          </w:tcPr>
          <w:p w14:paraId="26B450B5" w14:textId="3AEAEC4A" w:rsidR="004B2D25" w:rsidRPr="00BF7282" w:rsidRDefault="002E22E3" w:rsidP="00E02B39">
            <w:r>
              <w:t>Klausur (</w:t>
            </w:r>
            <w:r w:rsidR="004B2D25" w:rsidRPr="00BF7282">
              <w:t>100</w:t>
            </w:r>
            <w:r w:rsidR="00AF538C">
              <w:t xml:space="preserve"> </w:t>
            </w:r>
            <w:r w:rsidR="004B2D25" w:rsidRPr="00BF7282">
              <w:t>%</w:t>
            </w:r>
            <w:r>
              <w:t>)</w:t>
            </w:r>
          </w:p>
        </w:tc>
      </w:tr>
      <w:tr w:rsidR="004B2D25" w:rsidRPr="00BF7282" w14:paraId="0E490205" w14:textId="77777777" w:rsidTr="00E02B39">
        <w:trPr>
          <w:trHeight w:val="340"/>
          <w:jc w:val="center"/>
        </w:trPr>
        <w:tc>
          <w:tcPr>
            <w:tcW w:w="567" w:type="dxa"/>
            <w:tcBorders>
              <w:bottom w:val="single" w:sz="4" w:space="0" w:color="auto"/>
            </w:tcBorders>
            <w:shd w:val="clear" w:color="auto" w:fill="auto"/>
          </w:tcPr>
          <w:p w14:paraId="187032D8" w14:textId="77777777" w:rsidR="004B2D25" w:rsidRPr="00BF7282" w:rsidRDefault="004B2D25" w:rsidP="00A9238C">
            <w:pPr>
              <w:numPr>
                <w:ilvl w:val="0"/>
                <w:numId w:val="196"/>
              </w:numPr>
            </w:pPr>
          </w:p>
        </w:tc>
        <w:tc>
          <w:tcPr>
            <w:tcW w:w="2693" w:type="dxa"/>
            <w:tcBorders>
              <w:bottom w:val="single" w:sz="4" w:space="0" w:color="auto"/>
            </w:tcBorders>
            <w:shd w:val="clear" w:color="auto" w:fill="auto"/>
          </w:tcPr>
          <w:p w14:paraId="235B4AEF" w14:textId="77777777" w:rsidR="004B2D25" w:rsidRPr="00BF7282" w:rsidRDefault="004B2D25" w:rsidP="00E02B39">
            <w:pPr>
              <w:rPr>
                <w:b/>
              </w:rPr>
            </w:pPr>
            <w:r w:rsidRPr="00BF7282">
              <w:rPr>
                <w:b/>
              </w:rPr>
              <w:t>Turnus des Angebots</w:t>
            </w:r>
          </w:p>
        </w:tc>
        <w:tc>
          <w:tcPr>
            <w:tcW w:w="6662" w:type="dxa"/>
            <w:tcBorders>
              <w:bottom w:val="single" w:sz="4" w:space="0" w:color="auto"/>
            </w:tcBorders>
            <w:shd w:val="clear" w:color="auto" w:fill="auto"/>
          </w:tcPr>
          <w:p w14:paraId="00566ABA" w14:textId="0C9FD78D" w:rsidR="004B2D25" w:rsidRPr="00BF7282" w:rsidRDefault="004B2D25" w:rsidP="00E02B39">
            <w:r w:rsidRPr="00BF7282">
              <w:t xml:space="preserve">Jährlich im </w:t>
            </w:r>
            <w:r w:rsidR="00DD2B35">
              <w:t>WiSe</w:t>
            </w:r>
          </w:p>
        </w:tc>
      </w:tr>
      <w:tr w:rsidR="004B2D25" w:rsidRPr="00BF7282" w14:paraId="2A819451" w14:textId="77777777" w:rsidTr="00E02B39">
        <w:trPr>
          <w:trHeight w:val="340"/>
          <w:jc w:val="center"/>
        </w:trPr>
        <w:tc>
          <w:tcPr>
            <w:tcW w:w="567" w:type="dxa"/>
            <w:shd w:val="clear" w:color="auto" w:fill="auto"/>
          </w:tcPr>
          <w:p w14:paraId="21DF1FE2" w14:textId="77777777" w:rsidR="004B2D25" w:rsidRPr="00BF7282" w:rsidRDefault="004B2D25" w:rsidP="00A9238C">
            <w:pPr>
              <w:numPr>
                <w:ilvl w:val="0"/>
                <w:numId w:val="196"/>
              </w:numPr>
            </w:pPr>
          </w:p>
        </w:tc>
        <w:tc>
          <w:tcPr>
            <w:tcW w:w="2693" w:type="dxa"/>
            <w:shd w:val="clear" w:color="auto" w:fill="auto"/>
          </w:tcPr>
          <w:p w14:paraId="07D6ED70" w14:textId="77777777" w:rsidR="004B2D25" w:rsidRPr="00BF7282" w:rsidRDefault="004B2D25" w:rsidP="00E02B39">
            <w:pPr>
              <w:rPr>
                <w:b/>
              </w:rPr>
            </w:pPr>
            <w:r w:rsidRPr="00BF7282">
              <w:rPr>
                <w:b/>
              </w:rPr>
              <w:t>Arbeitsaufwand</w:t>
            </w:r>
          </w:p>
          <w:p w14:paraId="5B5FA08D" w14:textId="77777777" w:rsidR="004B2D25" w:rsidRPr="00BF7282" w:rsidRDefault="004B2D25" w:rsidP="00E02B39">
            <w:pPr>
              <w:rPr>
                <w:b/>
              </w:rPr>
            </w:pPr>
          </w:p>
        </w:tc>
        <w:tc>
          <w:tcPr>
            <w:tcW w:w="6662" w:type="dxa"/>
            <w:shd w:val="clear" w:color="auto" w:fill="auto"/>
          </w:tcPr>
          <w:p w14:paraId="7E9F2A45" w14:textId="77777777" w:rsidR="004B2D25" w:rsidRPr="00BF7282" w:rsidRDefault="004B2D25" w:rsidP="00E02B39">
            <w:r w:rsidRPr="00BF7282">
              <w:t>Präsenzzeit: 45 h</w:t>
            </w:r>
          </w:p>
          <w:p w14:paraId="3B258C3B" w14:textId="77777777" w:rsidR="004B2D25" w:rsidRPr="00BF7282" w:rsidRDefault="004B2D25" w:rsidP="00E02B39">
            <w:r w:rsidRPr="00BF7282">
              <w:t>Eigenstudium: 105 h</w:t>
            </w:r>
          </w:p>
        </w:tc>
      </w:tr>
      <w:tr w:rsidR="004B2D25" w:rsidRPr="00BF7282" w14:paraId="3EBEE388" w14:textId="77777777" w:rsidTr="00E02B39">
        <w:trPr>
          <w:trHeight w:val="340"/>
          <w:jc w:val="center"/>
        </w:trPr>
        <w:tc>
          <w:tcPr>
            <w:tcW w:w="567" w:type="dxa"/>
            <w:tcBorders>
              <w:bottom w:val="single" w:sz="4" w:space="0" w:color="auto"/>
            </w:tcBorders>
            <w:shd w:val="clear" w:color="auto" w:fill="auto"/>
          </w:tcPr>
          <w:p w14:paraId="4823BBF2" w14:textId="77777777" w:rsidR="004B2D25" w:rsidRPr="00BF7282" w:rsidRDefault="004B2D25" w:rsidP="00A9238C">
            <w:pPr>
              <w:numPr>
                <w:ilvl w:val="0"/>
                <w:numId w:val="196"/>
              </w:numPr>
            </w:pPr>
          </w:p>
        </w:tc>
        <w:tc>
          <w:tcPr>
            <w:tcW w:w="2693" w:type="dxa"/>
            <w:tcBorders>
              <w:bottom w:val="single" w:sz="4" w:space="0" w:color="auto"/>
            </w:tcBorders>
            <w:shd w:val="clear" w:color="auto" w:fill="auto"/>
          </w:tcPr>
          <w:p w14:paraId="1DEE088F" w14:textId="77777777" w:rsidR="004B2D25" w:rsidRPr="00BF7282" w:rsidRDefault="004B2D25" w:rsidP="00E02B39">
            <w:pPr>
              <w:rPr>
                <w:b/>
              </w:rPr>
            </w:pPr>
            <w:r w:rsidRPr="00BF7282">
              <w:rPr>
                <w:b/>
              </w:rPr>
              <w:t>Dauer des Moduls</w:t>
            </w:r>
          </w:p>
        </w:tc>
        <w:tc>
          <w:tcPr>
            <w:tcW w:w="6662" w:type="dxa"/>
            <w:tcBorders>
              <w:bottom w:val="single" w:sz="4" w:space="0" w:color="auto"/>
            </w:tcBorders>
            <w:shd w:val="clear" w:color="auto" w:fill="auto"/>
          </w:tcPr>
          <w:p w14:paraId="4FCB2107" w14:textId="77777777" w:rsidR="004B2D25" w:rsidRPr="00BF7282" w:rsidRDefault="004B2D25" w:rsidP="00E02B39">
            <w:r w:rsidRPr="00BF7282">
              <w:t>1 Semester</w:t>
            </w:r>
          </w:p>
        </w:tc>
      </w:tr>
      <w:tr w:rsidR="004B2D25" w:rsidRPr="00BF7282" w14:paraId="022A0E99" w14:textId="77777777" w:rsidTr="00E02B39">
        <w:trPr>
          <w:trHeight w:val="340"/>
          <w:jc w:val="center"/>
        </w:trPr>
        <w:tc>
          <w:tcPr>
            <w:tcW w:w="567" w:type="dxa"/>
            <w:tcBorders>
              <w:bottom w:val="single" w:sz="4" w:space="0" w:color="auto"/>
            </w:tcBorders>
            <w:shd w:val="clear" w:color="auto" w:fill="auto"/>
          </w:tcPr>
          <w:p w14:paraId="3C2BB804" w14:textId="77777777" w:rsidR="004B2D25" w:rsidRPr="00BF7282" w:rsidRDefault="004B2D25" w:rsidP="00A9238C">
            <w:pPr>
              <w:numPr>
                <w:ilvl w:val="0"/>
                <w:numId w:val="196"/>
              </w:numPr>
            </w:pPr>
          </w:p>
        </w:tc>
        <w:tc>
          <w:tcPr>
            <w:tcW w:w="2693" w:type="dxa"/>
            <w:tcBorders>
              <w:bottom w:val="single" w:sz="4" w:space="0" w:color="auto"/>
            </w:tcBorders>
            <w:shd w:val="clear" w:color="auto" w:fill="auto"/>
          </w:tcPr>
          <w:p w14:paraId="45F64E0A" w14:textId="77777777" w:rsidR="00600EDA" w:rsidRDefault="00AF016F" w:rsidP="00E02B39">
            <w:pPr>
              <w:rPr>
                <w:b/>
              </w:rPr>
            </w:pPr>
            <w:r>
              <w:rPr>
                <w:b/>
              </w:rPr>
              <w:t xml:space="preserve">Unterrichts- und </w:t>
            </w:r>
          </w:p>
          <w:p w14:paraId="743F4299" w14:textId="151CA6EF" w:rsidR="004B2D25" w:rsidRPr="00BF7282" w:rsidRDefault="00AF016F" w:rsidP="00E02B39">
            <w:pPr>
              <w:rPr>
                <w:b/>
              </w:rPr>
            </w:pPr>
            <w:r>
              <w:rPr>
                <w:b/>
              </w:rPr>
              <w:t>Prüfungssprache</w:t>
            </w:r>
          </w:p>
        </w:tc>
        <w:tc>
          <w:tcPr>
            <w:tcW w:w="6662" w:type="dxa"/>
            <w:tcBorders>
              <w:bottom w:val="single" w:sz="4" w:space="0" w:color="auto"/>
            </w:tcBorders>
            <w:shd w:val="clear" w:color="auto" w:fill="auto"/>
          </w:tcPr>
          <w:p w14:paraId="39EADCEC" w14:textId="77777777" w:rsidR="004B2D25" w:rsidRPr="00BF7282" w:rsidRDefault="004B2D25" w:rsidP="00E02B39">
            <w:r w:rsidRPr="00BF7282">
              <w:t>Deutsch</w:t>
            </w:r>
          </w:p>
        </w:tc>
      </w:tr>
      <w:tr w:rsidR="004B2D25" w:rsidRPr="00AB4780" w14:paraId="207267C4"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27EB44A" w14:textId="77777777" w:rsidR="004B2D25" w:rsidRPr="00BF7282" w:rsidRDefault="004B2D25" w:rsidP="00A9238C">
            <w:pPr>
              <w:numPr>
                <w:ilvl w:val="0"/>
                <w:numId w:val="19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3CD560" w14:textId="77777777" w:rsidR="00600EDA" w:rsidRDefault="00AF016F" w:rsidP="00E02B39">
            <w:pPr>
              <w:rPr>
                <w:b/>
              </w:rPr>
            </w:pPr>
            <w:r>
              <w:rPr>
                <w:b/>
              </w:rPr>
              <w:t xml:space="preserve">(Vorbereitende) </w:t>
            </w:r>
          </w:p>
          <w:p w14:paraId="71D730E8" w14:textId="43D28058" w:rsidR="004B2D25" w:rsidRPr="00BF7282" w:rsidRDefault="00AF016F" w:rsidP="00E02B39">
            <w:pPr>
              <w:rPr>
                <w:b/>
              </w:rPr>
            </w:pPr>
            <w:r>
              <w:rPr>
                <w:b/>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7C23B3" w14:textId="77777777" w:rsidR="004B2D25" w:rsidRPr="00BF7282" w:rsidRDefault="004B2D25" w:rsidP="00E02B39">
            <w:pPr>
              <w:pStyle w:val="Default"/>
              <w:rPr>
                <w:sz w:val="22"/>
                <w:szCs w:val="22"/>
                <w:lang w:val="en-US"/>
              </w:rPr>
            </w:pPr>
            <w:r w:rsidRPr="00BF7282">
              <w:rPr>
                <w:sz w:val="22"/>
                <w:szCs w:val="22"/>
                <w:lang w:val="en-US"/>
              </w:rPr>
              <w:t xml:space="preserve">Gibbons, R.: </w:t>
            </w:r>
            <w:r w:rsidRPr="00BF7282">
              <w:rPr>
                <w:i/>
                <w:iCs/>
                <w:sz w:val="22"/>
                <w:szCs w:val="22"/>
                <w:lang w:val="en-US"/>
              </w:rPr>
              <w:t>A Primer in Game Theory</w:t>
            </w:r>
            <w:r w:rsidRPr="00BF7282">
              <w:rPr>
                <w:sz w:val="22"/>
                <w:szCs w:val="22"/>
                <w:lang w:val="en-US"/>
              </w:rPr>
              <w:t>, New York et al.: Harvester Wheatsheaf, 1992.</w:t>
            </w:r>
          </w:p>
        </w:tc>
      </w:tr>
    </w:tbl>
    <w:p w14:paraId="024F5E7F" w14:textId="77777777" w:rsidR="00B903C1" w:rsidRPr="00BF7282" w:rsidRDefault="00B903C1" w:rsidP="00543702">
      <w:pPr>
        <w:rPr>
          <w:lang w:val="en-GB"/>
        </w:rPr>
      </w:pPr>
      <w:r w:rsidRPr="00BF7282">
        <w:rPr>
          <w:lang w:val="en-GB"/>
        </w:rPr>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4BD6B714" w14:textId="77777777" w:rsidTr="00E02B39">
        <w:trPr>
          <w:trHeight w:val="567"/>
          <w:jc w:val="center"/>
        </w:trPr>
        <w:tc>
          <w:tcPr>
            <w:tcW w:w="567" w:type="dxa"/>
            <w:tcBorders>
              <w:top w:val="double" w:sz="4" w:space="0" w:color="auto"/>
            </w:tcBorders>
            <w:shd w:val="clear" w:color="auto" w:fill="E0E0E0"/>
          </w:tcPr>
          <w:p w14:paraId="39E8E97B" w14:textId="77777777" w:rsidR="00B903C1" w:rsidRPr="00E26D44" w:rsidRDefault="00B903C1" w:rsidP="00A9238C">
            <w:pPr>
              <w:numPr>
                <w:ilvl w:val="0"/>
                <w:numId w:val="197"/>
              </w:numPr>
              <w:rPr>
                <w:lang w:val="en-GB"/>
              </w:rPr>
            </w:pPr>
          </w:p>
        </w:tc>
        <w:tc>
          <w:tcPr>
            <w:tcW w:w="2691" w:type="dxa"/>
            <w:tcBorders>
              <w:top w:val="double" w:sz="4" w:space="0" w:color="auto"/>
            </w:tcBorders>
            <w:shd w:val="clear" w:color="auto" w:fill="E0E0E0"/>
          </w:tcPr>
          <w:p w14:paraId="3751E822" w14:textId="77777777" w:rsidR="00B903C1" w:rsidRPr="00BF7282" w:rsidRDefault="00B903C1" w:rsidP="00E02B39">
            <w:pPr>
              <w:rPr>
                <w:b/>
              </w:rPr>
            </w:pPr>
            <w:r w:rsidRPr="00BF7282">
              <w:rPr>
                <w:b/>
              </w:rPr>
              <w:t>Modulbezeichnung</w:t>
            </w:r>
          </w:p>
          <w:p w14:paraId="5C431FAA" w14:textId="77777777" w:rsidR="00B903C1" w:rsidRPr="00BF7282" w:rsidRDefault="007E78B0" w:rsidP="00E02B39">
            <w:r>
              <w:t>PHI-</w:t>
            </w:r>
            <w:r w:rsidR="004C7321">
              <w:t>9200</w:t>
            </w:r>
            <w:r w:rsidR="0013600B">
              <w:t xml:space="preserve"> </w:t>
            </w:r>
          </w:p>
        </w:tc>
        <w:tc>
          <w:tcPr>
            <w:tcW w:w="5528" w:type="dxa"/>
            <w:tcBorders>
              <w:top w:val="double" w:sz="4" w:space="0" w:color="auto"/>
            </w:tcBorders>
            <w:shd w:val="clear" w:color="auto" w:fill="E0E0E0"/>
          </w:tcPr>
          <w:p w14:paraId="1622A942" w14:textId="77777777" w:rsidR="00B903C1" w:rsidRPr="00BF7282" w:rsidRDefault="00B903C1" w:rsidP="00E02B39">
            <w:pPr>
              <w:pStyle w:val="berschriftModul"/>
            </w:pPr>
            <w:bookmarkStart w:id="6734" w:name="_Toc287964453"/>
            <w:bookmarkStart w:id="6735" w:name="_Toc300074983"/>
            <w:bookmarkStart w:id="6736" w:name="_Toc300154044"/>
            <w:bookmarkStart w:id="6737" w:name="_Toc301862056"/>
            <w:bookmarkStart w:id="6738" w:name="_Toc317511676"/>
            <w:bookmarkStart w:id="6739" w:name="_Toc317694844"/>
            <w:bookmarkStart w:id="6740" w:name="_Toc317773004"/>
            <w:bookmarkStart w:id="6741" w:name="_Toc317782124"/>
            <w:bookmarkStart w:id="6742" w:name="_Toc321385220"/>
            <w:bookmarkStart w:id="6743" w:name="_Toc331493034"/>
            <w:bookmarkStart w:id="6744" w:name="_Toc332267263"/>
            <w:bookmarkStart w:id="6745" w:name="_Toc332366915"/>
            <w:bookmarkStart w:id="6746" w:name="_Toc335747412"/>
            <w:bookmarkStart w:id="6747" w:name="_Toc349828587"/>
            <w:bookmarkStart w:id="6748" w:name="_Toc351715516"/>
            <w:bookmarkStart w:id="6749" w:name="_Toc363638247"/>
            <w:bookmarkStart w:id="6750" w:name="_Toc363638910"/>
            <w:bookmarkStart w:id="6751" w:name="_Toc364322186"/>
            <w:bookmarkStart w:id="6752" w:name="_Toc364328727"/>
            <w:bookmarkStart w:id="6753" w:name="_Toc369082457"/>
            <w:bookmarkStart w:id="6754" w:name="_Toc381687031"/>
            <w:bookmarkStart w:id="6755" w:name="_Toc5266054"/>
            <w:r w:rsidRPr="00BF7282">
              <w:t>Sport: Modul 1: Sportwissenschaftliche Basiskompetenzen</w:t>
            </w:r>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r w:rsidR="0013600B">
              <w:t xml:space="preserve"> I</w:t>
            </w:r>
            <w:bookmarkEnd w:id="6753"/>
            <w:bookmarkEnd w:id="6754"/>
            <w:bookmarkEnd w:id="6755"/>
            <w:r w:rsidR="0013600B">
              <w:t xml:space="preserve"> </w:t>
            </w:r>
          </w:p>
          <w:p w14:paraId="4AC3FD0D" w14:textId="329236D4" w:rsidR="00B903C1" w:rsidRPr="007345A4" w:rsidRDefault="00B903C1" w:rsidP="00E02B39">
            <w:pPr>
              <w:rPr>
                <w:lang w:val="en-US" w:eastAsia="en-US"/>
              </w:rPr>
            </w:pPr>
            <w:r w:rsidRPr="007345A4">
              <w:rPr>
                <w:lang w:val="en-US"/>
              </w:rPr>
              <w:t>(</w:t>
            </w:r>
            <w:r w:rsidRPr="00BF7282">
              <w:t xml:space="preserve">Sports </w:t>
            </w:r>
            <w:r w:rsidR="00771E4E">
              <w:t>s</w:t>
            </w:r>
            <w:r w:rsidRPr="00BF7282">
              <w:t xml:space="preserve">cience, </w:t>
            </w:r>
            <w:r w:rsidR="00771E4E">
              <w:t>b</w:t>
            </w:r>
            <w:r w:rsidRPr="00BF7282">
              <w:t xml:space="preserve">asic </w:t>
            </w:r>
            <w:r w:rsidR="00771E4E">
              <w:t>s</w:t>
            </w:r>
            <w:r w:rsidRPr="00BF7282">
              <w:t>kills</w:t>
            </w:r>
            <w:r w:rsidRPr="007345A4">
              <w:rPr>
                <w:lang w:val="en-US"/>
              </w:rPr>
              <w:t>)</w:t>
            </w:r>
          </w:p>
        </w:tc>
        <w:tc>
          <w:tcPr>
            <w:tcW w:w="1133" w:type="dxa"/>
            <w:tcBorders>
              <w:top w:val="double" w:sz="4" w:space="0" w:color="auto"/>
            </w:tcBorders>
            <w:shd w:val="clear" w:color="auto" w:fill="E0E0E0"/>
          </w:tcPr>
          <w:p w14:paraId="5BCFBEC7" w14:textId="77777777" w:rsidR="00B903C1" w:rsidRPr="00BF7282" w:rsidRDefault="00B903C1" w:rsidP="00E02B39">
            <w:pPr>
              <w:rPr>
                <w:b/>
              </w:rPr>
            </w:pPr>
            <w:r w:rsidRPr="00BF7282">
              <w:rPr>
                <w:b/>
              </w:rPr>
              <w:t>5 ECTS</w:t>
            </w:r>
          </w:p>
        </w:tc>
      </w:tr>
      <w:tr w:rsidR="00B903C1" w:rsidRPr="00BF7282" w14:paraId="7035932F" w14:textId="77777777" w:rsidTr="00E02B39">
        <w:trPr>
          <w:trHeight w:val="567"/>
          <w:jc w:val="center"/>
        </w:trPr>
        <w:tc>
          <w:tcPr>
            <w:tcW w:w="567" w:type="dxa"/>
            <w:shd w:val="clear" w:color="auto" w:fill="E0E0E0"/>
          </w:tcPr>
          <w:p w14:paraId="073A4B7E" w14:textId="77777777" w:rsidR="00B903C1" w:rsidRPr="002C1BA7" w:rsidRDefault="00B903C1" w:rsidP="00A9238C">
            <w:pPr>
              <w:numPr>
                <w:ilvl w:val="0"/>
                <w:numId w:val="197"/>
              </w:numPr>
              <w:rPr>
                <w:lang w:val="en-GB"/>
              </w:rPr>
            </w:pPr>
          </w:p>
        </w:tc>
        <w:tc>
          <w:tcPr>
            <w:tcW w:w="2691" w:type="dxa"/>
            <w:shd w:val="clear" w:color="auto" w:fill="E0E0E0"/>
          </w:tcPr>
          <w:p w14:paraId="626ED05A" w14:textId="77777777" w:rsidR="00B903C1" w:rsidRPr="00BF7282" w:rsidRDefault="00B903C1" w:rsidP="00E02B39">
            <w:r w:rsidRPr="00BF7282">
              <w:t>Lehrveranstaltungen</w:t>
            </w:r>
          </w:p>
          <w:p w14:paraId="503BF3A5" w14:textId="77777777" w:rsidR="00B903C1" w:rsidRPr="00BF7282" w:rsidRDefault="00B903C1" w:rsidP="00E02B39"/>
        </w:tc>
        <w:tc>
          <w:tcPr>
            <w:tcW w:w="5528" w:type="dxa"/>
            <w:shd w:val="clear" w:color="auto" w:fill="E0E0E0"/>
          </w:tcPr>
          <w:p w14:paraId="26FEF0D0" w14:textId="77777777" w:rsidR="00B903C1" w:rsidRPr="00BF7282" w:rsidRDefault="00B903C1" w:rsidP="00E02B39">
            <w:r w:rsidRPr="00BF7282">
              <w:t>V: Einführung in die Sportwissenschaft (1 SWS)</w:t>
            </w:r>
          </w:p>
          <w:p w14:paraId="1D69164F" w14:textId="77777777" w:rsidR="00B903C1" w:rsidRPr="00BF7282" w:rsidRDefault="00BA6170" w:rsidP="00E02B39">
            <w:r w:rsidRPr="00BF7282">
              <w:t xml:space="preserve">V: </w:t>
            </w:r>
            <w:r w:rsidR="00B903C1" w:rsidRPr="00BF7282">
              <w:t>Bewegungslehre (1 SWS)</w:t>
            </w:r>
          </w:p>
          <w:p w14:paraId="638997C2" w14:textId="77777777" w:rsidR="00B903C1" w:rsidRPr="00BF7282" w:rsidRDefault="00B903C1" w:rsidP="00E02B39">
            <w:r w:rsidRPr="00BF7282">
              <w:t>V: Sportmedizin</w:t>
            </w:r>
            <w:r w:rsidR="00BA6170" w:rsidRPr="00BF7282">
              <w:t xml:space="preserve"> </w:t>
            </w:r>
            <w:r w:rsidRPr="00BF7282">
              <w:t>/ Sportbiologie I (1 SWS)</w:t>
            </w:r>
          </w:p>
        </w:tc>
        <w:tc>
          <w:tcPr>
            <w:tcW w:w="1133" w:type="dxa"/>
            <w:shd w:val="clear" w:color="auto" w:fill="E0E0E0"/>
          </w:tcPr>
          <w:p w14:paraId="308FDD1F" w14:textId="77777777" w:rsidR="00B903C1" w:rsidRPr="00BF7282" w:rsidRDefault="00B903C1" w:rsidP="00E02B39">
            <w:r w:rsidRPr="00BF7282">
              <w:t>2 ECTS</w:t>
            </w:r>
          </w:p>
          <w:p w14:paraId="1A22BA77" w14:textId="77777777" w:rsidR="00B903C1" w:rsidRPr="00BF7282" w:rsidRDefault="00B903C1" w:rsidP="00E02B39">
            <w:r w:rsidRPr="00BF7282">
              <w:t>1 ECTS</w:t>
            </w:r>
          </w:p>
          <w:p w14:paraId="415836A8" w14:textId="77777777" w:rsidR="00B903C1" w:rsidRPr="00BF7282" w:rsidRDefault="00B903C1" w:rsidP="00E02B39">
            <w:r w:rsidRPr="00BF7282">
              <w:t>2 ECTS</w:t>
            </w:r>
          </w:p>
        </w:tc>
      </w:tr>
      <w:tr w:rsidR="00B903C1" w:rsidRPr="00BF7282" w14:paraId="1AFE4DF1" w14:textId="77777777" w:rsidTr="00E363D6">
        <w:trPr>
          <w:trHeight w:val="386"/>
          <w:jc w:val="center"/>
        </w:trPr>
        <w:tc>
          <w:tcPr>
            <w:tcW w:w="567" w:type="dxa"/>
            <w:tcBorders>
              <w:bottom w:val="double" w:sz="4" w:space="0" w:color="auto"/>
            </w:tcBorders>
            <w:shd w:val="clear" w:color="auto" w:fill="E0E0E0"/>
          </w:tcPr>
          <w:p w14:paraId="525C6F34" w14:textId="77777777" w:rsidR="00B903C1" w:rsidRPr="002C1BA7" w:rsidRDefault="00B903C1" w:rsidP="00A9238C">
            <w:pPr>
              <w:numPr>
                <w:ilvl w:val="0"/>
                <w:numId w:val="197"/>
              </w:numPr>
              <w:rPr>
                <w:lang w:val="en-GB"/>
              </w:rPr>
            </w:pPr>
          </w:p>
        </w:tc>
        <w:tc>
          <w:tcPr>
            <w:tcW w:w="2691" w:type="dxa"/>
            <w:tcBorders>
              <w:bottom w:val="double" w:sz="4" w:space="0" w:color="auto"/>
            </w:tcBorders>
            <w:shd w:val="clear" w:color="auto" w:fill="E0E0E0"/>
          </w:tcPr>
          <w:p w14:paraId="3F2304EB" w14:textId="608CC24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3D807BD8" w14:textId="7A64682E" w:rsidR="00B903C1" w:rsidRPr="00BF7282" w:rsidRDefault="00196EDD"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051BEA75" w14:textId="77777777" w:rsidR="00B903C1" w:rsidRPr="00BF7282" w:rsidRDefault="00B903C1" w:rsidP="00E02B39"/>
        </w:tc>
      </w:tr>
    </w:tbl>
    <w:p w14:paraId="2900DC5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28EF5573" w14:textId="77777777" w:rsidTr="00E363D6">
        <w:trPr>
          <w:trHeight w:val="340"/>
          <w:jc w:val="center"/>
        </w:trPr>
        <w:tc>
          <w:tcPr>
            <w:tcW w:w="567" w:type="dxa"/>
          </w:tcPr>
          <w:p w14:paraId="2110A0A9" w14:textId="77777777" w:rsidR="00B903C1" w:rsidRPr="002474F8" w:rsidRDefault="00B903C1" w:rsidP="00A9238C">
            <w:pPr>
              <w:numPr>
                <w:ilvl w:val="0"/>
                <w:numId w:val="197"/>
              </w:numPr>
            </w:pPr>
          </w:p>
        </w:tc>
        <w:tc>
          <w:tcPr>
            <w:tcW w:w="2693" w:type="dxa"/>
          </w:tcPr>
          <w:p w14:paraId="15F044B2" w14:textId="5840DF15" w:rsidR="00B903C1" w:rsidRPr="00BF7282" w:rsidRDefault="00C655C3" w:rsidP="00E02B39">
            <w:pPr>
              <w:rPr>
                <w:b/>
              </w:rPr>
            </w:pPr>
            <w:r>
              <w:rPr>
                <w:b/>
              </w:rPr>
              <w:t>Modulverantwortliche/r</w:t>
            </w:r>
          </w:p>
        </w:tc>
        <w:tc>
          <w:tcPr>
            <w:tcW w:w="6663" w:type="dxa"/>
          </w:tcPr>
          <w:p w14:paraId="3D881736" w14:textId="0E3F31DD" w:rsidR="00B903C1" w:rsidRPr="00BF7282" w:rsidRDefault="005E4F1C" w:rsidP="00E02B39">
            <w:r w:rsidRPr="00BF7282">
              <w:t xml:space="preserve">Prof. </w:t>
            </w:r>
            <w:r w:rsidR="00600EDA">
              <w:t xml:space="preserve">Dr. </w:t>
            </w:r>
            <w:r w:rsidR="0013600B">
              <w:t>Sygusch</w:t>
            </w:r>
            <w:r w:rsidR="00196EDD">
              <w:t xml:space="preserve"> und</w:t>
            </w:r>
            <w:r w:rsidR="00B903C1" w:rsidRPr="00BF7282">
              <w:t xml:space="preserve"> Dr. Ziemainz</w:t>
            </w:r>
          </w:p>
        </w:tc>
      </w:tr>
      <w:tr w:rsidR="00B903C1" w:rsidRPr="00BF7282" w14:paraId="267AA90F" w14:textId="77777777" w:rsidTr="00E02B39">
        <w:trPr>
          <w:trHeight w:val="340"/>
          <w:jc w:val="center"/>
        </w:trPr>
        <w:tc>
          <w:tcPr>
            <w:tcW w:w="567" w:type="dxa"/>
          </w:tcPr>
          <w:p w14:paraId="00ADE6A9" w14:textId="77777777" w:rsidR="00B903C1" w:rsidRPr="002474F8" w:rsidRDefault="00B903C1" w:rsidP="00A9238C">
            <w:pPr>
              <w:numPr>
                <w:ilvl w:val="0"/>
                <w:numId w:val="197"/>
              </w:numPr>
            </w:pPr>
          </w:p>
        </w:tc>
        <w:tc>
          <w:tcPr>
            <w:tcW w:w="2693" w:type="dxa"/>
          </w:tcPr>
          <w:p w14:paraId="2A76989E" w14:textId="77777777" w:rsidR="00B903C1" w:rsidRPr="00BF7282" w:rsidRDefault="00B903C1" w:rsidP="00E02B39">
            <w:pPr>
              <w:rPr>
                <w:b/>
              </w:rPr>
            </w:pPr>
            <w:r w:rsidRPr="00BF7282">
              <w:rPr>
                <w:b/>
              </w:rPr>
              <w:t>Inhalt</w:t>
            </w:r>
          </w:p>
        </w:tc>
        <w:tc>
          <w:tcPr>
            <w:tcW w:w="6663" w:type="dxa"/>
          </w:tcPr>
          <w:p w14:paraId="22C9BA38" w14:textId="77777777" w:rsidR="00B903C1" w:rsidRPr="00BF7282" w:rsidRDefault="00B903C1" w:rsidP="00A9238C">
            <w:pPr>
              <w:pStyle w:val="Listenabsatz"/>
              <w:numPr>
                <w:ilvl w:val="0"/>
                <w:numId w:val="228"/>
              </w:numPr>
              <w:ind w:left="209" w:hanging="209"/>
            </w:pPr>
            <w:r w:rsidRPr="00BF7282">
              <w:t>Techniken des wissenschaftlichen Arbeitens (Literaturrecherche, Aufbau von Präsentationen, Einordnen von Studienergebnissen)</w:t>
            </w:r>
          </w:p>
          <w:p w14:paraId="2FF9CD00" w14:textId="77777777" w:rsidR="00B903C1" w:rsidRPr="00BF7282" w:rsidRDefault="00B903C1" w:rsidP="00A9238C">
            <w:pPr>
              <w:pStyle w:val="Listenabsatz"/>
              <w:numPr>
                <w:ilvl w:val="0"/>
                <w:numId w:val="228"/>
              </w:numPr>
              <w:ind w:left="209" w:hanging="209"/>
            </w:pPr>
            <w:r w:rsidRPr="00BF7282">
              <w:t>Anatomische und physiologische Grundlagen der menschlichen Bewegung</w:t>
            </w:r>
          </w:p>
          <w:p w14:paraId="1D3A423F" w14:textId="77777777" w:rsidR="00B903C1" w:rsidRPr="00BF7282" w:rsidRDefault="00B903C1" w:rsidP="00A9238C">
            <w:pPr>
              <w:pStyle w:val="Listenabsatz"/>
              <w:numPr>
                <w:ilvl w:val="0"/>
                <w:numId w:val="228"/>
              </w:numPr>
              <w:ind w:left="209" w:hanging="209"/>
            </w:pPr>
            <w:r w:rsidRPr="00BF7282">
              <w:t>Biologische und sportmedizinische Grundlagen motorischer Fähigkeiten</w:t>
            </w:r>
          </w:p>
          <w:p w14:paraId="5F0C206C" w14:textId="77777777" w:rsidR="00B903C1" w:rsidRPr="00BF7282" w:rsidRDefault="00B903C1" w:rsidP="00A9238C">
            <w:pPr>
              <w:pStyle w:val="Listenabsatz"/>
              <w:numPr>
                <w:ilvl w:val="0"/>
                <w:numId w:val="228"/>
              </w:numPr>
              <w:ind w:left="209" w:hanging="209"/>
            </w:pPr>
            <w:r w:rsidRPr="00BF7282">
              <w:t>Motorische Ontogenese des Menschen</w:t>
            </w:r>
          </w:p>
          <w:p w14:paraId="6F44B3E6" w14:textId="77777777" w:rsidR="00B903C1" w:rsidRPr="00BF7282" w:rsidRDefault="00B903C1" w:rsidP="00A9238C">
            <w:pPr>
              <w:pStyle w:val="Listenabsatz"/>
              <w:numPr>
                <w:ilvl w:val="0"/>
                <w:numId w:val="228"/>
              </w:numPr>
              <w:ind w:left="209" w:hanging="209"/>
            </w:pPr>
            <w:r w:rsidRPr="00BF7282">
              <w:t>Motorisches Lernen</w:t>
            </w:r>
          </w:p>
          <w:p w14:paraId="39B66CDA" w14:textId="77777777" w:rsidR="00B903C1" w:rsidRPr="00BF7282" w:rsidRDefault="00B903C1" w:rsidP="00A9238C">
            <w:pPr>
              <w:pStyle w:val="Listenabsatz"/>
              <w:numPr>
                <w:ilvl w:val="0"/>
                <w:numId w:val="228"/>
              </w:numPr>
              <w:ind w:left="209" w:hanging="209"/>
              <w:rPr>
                <w:lang w:val="en-GB"/>
              </w:rPr>
            </w:pPr>
            <w:r w:rsidRPr="00BF7282">
              <w:t>(Sport-)Biomechanische Grundlagen</w:t>
            </w:r>
          </w:p>
        </w:tc>
      </w:tr>
      <w:tr w:rsidR="00B903C1" w:rsidRPr="00BF7282" w14:paraId="22C94FF8" w14:textId="77777777" w:rsidTr="00E02B39">
        <w:trPr>
          <w:trHeight w:val="340"/>
          <w:jc w:val="center"/>
        </w:trPr>
        <w:tc>
          <w:tcPr>
            <w:tcW w:w="567" w:type="dxa"/>
          </w:tcPr>
          <w:p w14:paraId="4AB47153" w14:textId="77777777" w:rsidR="00B903C1" w:rsidRPr="00BF7282" w:rsidRDefault="00B903C1" w:rsidP="00A9238C">
            <w:pPr>
              <w:numPr>
                <w:ilvl w:val="0"/>
                <w:numId w:val="197"/>
              </w:numPr>
              <w:rPr>
                <w:lang w:val="en-GB"/>
              </w:rPr>
            </w:pPr>
          </w:p>
        </w:tc>
        <w:tc>
          <w:tcPr>
            <w:tcW w:w="2693" w:type="dxa"/>
          </w:tcPr>
          <w:p w14:paraId="28EDD1BA" w14:textId="77777777" w:rsidR="00E363D6" w:rsidRDefault="00B903C1" w:rsidP="00E02B39">
            <w:pPr>
              <w:rPr>
                <w:b/>
              </w:rPr>
            </w:pPr>
            <w:r w:rsidRPr="00BF7282">
              <w:rPr>
                <w:b/>
              </w:rPr>
              <w:t xml:space="preserve">Lernziele und </w:t>
            </w:r>
          </w:p>
          <w:p w14:paraId="076C64EF" w14:textId="4693A702" w:rsidR="00B903C1" w:rsidRPr="00BF7282" w:rsidRDefault="00B903C1" w:rsidP="00E02B39">
            <w:pPr>
              <w:rPr>
                <w:b/>
              </w:rPr>
            </w:pPr>
            <w:r w:rsidRPr="00BF7282">
              <w:rPr>
                <w:b/>
              </w:rPr>
              <w:t>Kompetenzen</w:t>
            </w:r>
          </w:p>
        </w:tc>
        <w:tc>
          <w:tcPr>
            <w:tcW w:w="6663" w:type="dxa"/>
          </w:tcPr>
          <w:p w14:paraId="6468C7E4" w14:textId="11B23C36" w:rsidR="00B903C1" w:rsidRPr="00BF7282" w:rsidRDefault="00B903C1" w:rsidP="00E02B39">
            <w:r w:rsidRPr="00BF7282">
              <w:t>Die Studierenden erwerben sportwissenschaftliches Grundlagen</w:t>
            </w:r>
            <w:r w:rsidR="006E05D9" w:rsidRPr="00BF7282">
              <w:t>-</w:t>
            </w:r>
            <w:r w:rsidRPr="00BF7282">
              <w:t>wissen. Sie kennen die Methoden des sportwissenschaftlichen Arbeitens, können wissenschaftliche Texte recherchieren und beschaffen, können diese im Hinblick auf die wesentlichen Inhalte und hinsichtlich ihrer wissenschaftlichen Wertigkeit analysieren und bewerten und in Bezug zu den Theoriefeldern und Fachge</w:t>
            </w:r>
            <w:r w:rsidR="006E05D9" w:rsidRPr="00BF7282">
              <w:t>-</w:t>
            </w:r>
            <w:r w:rsidRPr="00BF7282">
              <w:t>bieten der Sportwissenschaft einordnen. Die Studierenden kennen, verstehen und unterscheiden die verschiedenen Betrachtungsweisen und Erklärungsmodelle der menschlichen Motorik, des motorischen Lernen</w:t>
            </w:r>
            <w:r w:rsidR="00CB3F36">
              <w:t>s</w:t>
            </w:r>
            <w:r w:rsidRPr="00BF7282">
              <w:t xml:space="preserve"> und der Biomechanik in Bewegungswissenschaft u</w:t>
            </w:r>
            <w:r w:rsidR="00CB3F36">
              <w:t>nd Bewegungslehre. Die Studierenden</w:t>
            </w:r>
            <w:r w:rsidRPr="00BF7282">
              <w:t xml:space="preserve"> können sport- bzw. trainingsbedingte Anpassungs- und Lernvorgänge mit biologischen Prozessen erklären. Sie kennen die aus biologischer bzw. physiologischer Sicht leistungsbestimmenden Faktoren der sportmotorischen Fähigkeiten und können diese in Bezug auf die Bereiche des Schul-, Leistungs- und Gesundheitssports differenzieren.</w:t>
            </w:r>
          </w:p>
        </w:tc>
      </w:tr>
      <w:tr w:rsidR="00B903C1" w:rsidRPr="00BF7282" w14:paraId="731F83C7" w14:textId="77777777" w:rsidTr="00E02B39">
        <w:trPr>
          <w:trHeight w:val="340"/>
          <w:jc w:val="center"/>
        </w:trPr>
        <w:tc>
          <w:tcPr>
            <w:tcW w:w="567" w:type="dxa"/>
          </w:tcPr>
          <w:p w14:paraId="200DA447" w14:textId="77777777" w:rsidR="00B903C1" w:rsidRPr="002474F8" w:rsidRDefault="00B903C1" w:rsidP="00A9238C">
            <w:pPr>
              <w:numPr>
                <w:ilvl w:val="0"/>
                <w:numId w:val="197"/>
              </w:numPr>
            </w:pPr>
          </w:p>
        </w:tc>
        <w:tc>
          <w:tcPr>
            <w:tcW w:w="2693" w:type="dxa"/>
          </w:tcPr>
          <w:p w14:paraId="297ADAC9" w14:textId="77777777" w:rsidR="00E363D6" w:rsidRDefault="00B903C1" w:rsidP="00E02B39">
            <w:pPr>
              <w:rPr>
                <w:b/>
              </w:rPr>
            </w:pPr>
            <w:r w:rsidRPr="00BF7282">
              <w:rPr>
                <w:b/>
              </w:rPr>
              <w:t xml:space="preserve">Empfohlene </w:t>
            </w:r>
          </w:p>
          <w:p w14:paraId="466400B3" w14:textId="69280970" w:rsidR="00B903C1" w:rsidRPr="00BF7282" w:rsidRDefault="00B903C1" w:rsidP="00E02B39">
            <w:pPr>
              <w:rPr>
                <w:b/>
              </w:rPr>
            </w:pPr>
            <w:r w:rsidRPr="00BF7282">
              <w:rPr>
                <w:b/>
              </w:rPr>
              <w:t>Voraussetzungen für die Teilnahme</w:t>
            </w:r>
          </w:p>
        </w:tc>
        <w:tc>
          <w:tcPr>
            <w:tcW w:w="6663" w:type="dxa"/>
          </w:tcPr>
          <w:p w14:paraId="057BA2C1" w14:textId="6DBA6AF3" w:rsidR="00B903C1" w:rsidRPr="00BF7282" w:rsidRDefault="0079672F" w:rsidP="00E02B39">
            <w:r>
              <w:t>K</w:t>
            </w:r>
            <w:r w:rsidR="00B903C1" w:rsidRPr="00BF7282">
              <w:t>eine</w:t>
            </w:r>
          </w:p>
        </w:tc>
      </w:tr>
      <w:tr w:rsidR="00B903C1" w:rsidRPr="00BF7282" w14:paraId="4F5191F0" w14:textId="77777777" w:rsidTr="00E02B39">
        <w:trPr>
          <w:trHeight w:val="340"/>
          <w:jc w:val="center"/>
        </w:trPr>
        <w:tc>
          <w:tcPr>
            <w:tcW w:w="567" w:type="dxa"/>
          </w:tcPr>
          <w:p w14:paraId="1B0F55F1" w14:textId="77777777" w:rsidR="00B903C1" w:rsidRPr="002C1BA7" w:rsidRDefault="00B903C1" w:rsidP="00A9238C">
            <w:pPr>
              <w:numPr>
                <w:ilvl w:val="0"/>
                <w:numId w:val="197"/>
              </w:numPr>
              <w:rPr>
                <w:lang w:val="en-GB"/>
              </w:rPr>
            </w:pPr>
          </w:p>
        </w:tc>
        <w:tc>
          <w:tcPr>
            <w:tcW w:w="2693" w:type="dxa"/>
          </w:tcPr>
          <w:p w14:paraId="3FFF0546" w14:textId="77777777" w:rsidR="00E363D6" w:rsidRDefault="00B903C1" w:rsidP="00E02B39">
            <w:pPr>
              <w:rPr>
                <w:b/>
              </w:rPr>
            </w:pPr>
            <w:r w:rsidRPr="00BF7282">
              <w:rPr>
                <w:b/>
              </w:rPr>
              <w:t xml:space="preserve">Einpassung in </w:t>
            </w:r>
          </w:p>
          <w:p w14:paraId="3660C0B7" w14:textId="357A2460" w:rsidR="00B903C1" w:rsidRPr="00BF7282" w:rsidRDefault="00B903C1" w:rsidP="00E02B39">
            <w:pPr>
              <w:rPr>
                <w:b/>
              </w:rPr>
            </w:pPr>
            <w:r w:rsidRPr="00BF7282">
              <w:rPr>
                <w:b/>
              </w:rPr>
              <w:t>Musterstudienplan</w:t>
            </w:r>
          </w:p>
        </w:tc>
        <w:tc>
          <w:tcPr>
            <w:tcW w:w="6663" w:type="dxa"/>
          </w:tcPr>
          <w:p w14:paraId="38CDEEDE" w14:textId="77777777" w:rsidR="00B903C1" w:rsidRPr="00BF7282" w:rsidRDefault="00B903C1" w:rsidP="00E02B39">
            <w:r w:rsidRPr="00BF7282">
              <w:t>3. und 4. Semester</w:t>
            </w:r>
          </w:p>
        </w:tc>
      </w:tr>
      <w:tr w:rsidR="00B903C1" w:rsidRPr="00BF7282" w14:paraId="5970395A" w14:textId="77777777" w:rsidTr="00E02B39">
        <w:trPr>
          <w:trHeight w:val="340"/>
          <w:jc w:val="center"/>
        </w:trPr>
        <w:tc>
          <w:tcPr>
            <w:tcW w:w="567" w:type="dxa"/>
          </w:tcPr>
          <w:p w14:paraId="0758957C" w14:textId="77777777" w:rsidR="00B903C1" w:rsidRPr="002C1BA7" w:rsidRDefault="00B903C1" w:rsidP="00A9238C">
            <w:pPr>
              <w:numPr>
                <w:ilvl w:val="0"/>
                <w:numId w:val="197"/>
              </w:numPr>
              <w:rPr>
                <w:lang w:val="en-GB"/>
              </w:rPr>
            </w:pPr>
          </w:p>
        </w:tc>
        <w:tc>
          <w:tcPr>
            <w:tcW w:w="2693" w:type="dxa"/>
          </w:tcPr>
          <w:p w14:paraId="0BA2D680" w14:textId="77777777" w:rsidR="00603093" w:rsidRDefault="00B903C1" w:rsidP="00E02B39">
            <w:pPr>
              <w:rPr>
                <w:b/>
              </w:rPr>
            </w:pPr>
            <w:r w:rsidRPr="00BF7282">
              <w:rPr>
                <w:b/>
              </w:rPr>
              <w:t xml:space="preserve">Verwendbarkeit des </w:t>
            </w:r>
          </w:p>
          <w:p w14:paraId="6C6B5BBC" w14:textId="010B9C9C" w:rsidR="00B903C1" w:rsidRPr="00BF7282" w:rsidRDefault="00B903C1" w:rsidP="00E02B39">
            <w:pPr>
              <w:rPr>
                <w:b/>
              </w:rPr>
            </w:pPr>
            <w:r w:rsidRPr="00BF7282">
              <w:rPr>
                <w:b/>
              </w:rPr>
              <w:t>Moduls</w:t>
            </w:r>
          </w:p>
        </w:tc>
        <w:tc>
          <w:tcPr>
            <w:tcW w:w="6663" w:type="dxa"/>
          </w:tcPr>
          <w:p w14:paraId="6DAB2325"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3C4F18ED" w14:textId="77777777" w:rsidTr="00E02B39">
        <w:trPr>
          <w:trHeight w:val="340"/>
          <w:jc w:val="center"/>
        </w:trPr>
        <w:tc>
          <w:tcPr>
            <w:tcW w:w="567" w:type="dxa"/>
          </w:tcPr>
          <w:p w14:paraId="415515BA" w14:textId="77777777" w:rsidR="00B903C1" w:rsidRPr="002474F8" w:rsidRDefault="00B903C1" w:rsidP="00A9238C">
            <w:pPr>
              <w:numPr>
                <w:ilvl w:val="0"/>
                <w:numId w:val="197"/>
              </w:numPr>
            </w:pPr>
          </w:p>
        </w:tc>
        <w:tc>
          <w:tcPr>
            <w:tcW w:w="2693" w:type="dxa"/>
          </w:tcPr>
          <w:p w14:paraId="29D23777" w14:textId="77777777" w:rsidR="00E363D6" w:rsidRDefault="00B903C1" w:rsidP="00E02B39">
            <w:pPr>
              <w:rPr>
                <w:b/>
              </w:rPr>
            </w:pPr>
            <w:r w:rsidRPr="00BF7282">
              <w:rPr>
                <w:b/>
              </w:rPr>
              <w:t xml:space="preserve">Studien- und </w:t>
            </w:r>
          </w:p>
          <w:p w14:paraId="782F46DA" w14:textId="00A699BD" w:rsidR="00B903C1" w:rsidRPr="00BF7282" w:rsidRDefault="00B903C1" w:rsidP="00E02B39">
            <w:pPr>
              <w:rPr>
                <w:b/>
              </w:rPr>
            </w:pPr>
            <w:r w:rsidRPr="00BF7282">
              <w:rPr>
                <w:b/>
              </w:rPr>
              <w:t>Prüfungsleistungen</w:t>
            </w:r>
          </w:p>
        </w:tc>
        <w:tc>
          <w:tcPr>
            <w:tcW w:w="6663" w:type="dxa"/>
          </w:tcPr>
          <w:p w14:paraId="1BDBE647" w14:textId="77777777" w:rsidR="00F30F23" w:rsidRDefault="005E4F1C" w:rsidP="00264280">
            <w:r w:rsidRPr="00BF7282">
              <w:t>je eine Teilleistung pro Veranstaltung</w:t>
            </w:r>
            <w:r w:rsidR="00F30F23">
              <w:t>:</w:t>
            </w:r>
          </w:p>
          <w:p w14:paraId="5E822230" w14:textId="5C966AA8" w:rsidR="00F30F23" w:rsidRDefault="00F30F23" w:rsidP="00A9238C">
            <w:pPr>
              <w:pStyle w:val="Listenabsatz"/>
              <w:numPr>
                <w:ilvl w:val="0"/>
                <w:numId w:val="228"/>
              </w:numPr>
              <w:ind w:left="209" w:hanging="209"/>
            </w:pPr>
            <w:r>
              <w:t>Hausarbeit</w:t>
            </w:r>
            <w:r w:rsidRPr="00F30F23">
              <w:t xml:space="preserve"> </w:t>
            </w:r>
            <w:r w:rsidR="00DB755A" w:rsidRPr="00F30F23">
              <w:t xml:space="preserve">oder </w:t>
            </w:r>
          </w:p>
          <w:p w14:paraId="48BE0192" w14:textId="41667A8E" w:rsidR="00B903C1" w:rsidRPr="00BF7282" w:rsidRDefault="00DB755A" w:rsidP="00A9238C">
            <w:pPr>
              <w:pStyle w:val="Listenabsatz"/>
              <w:numPr>
                <w:ilvl w:val="0"/>
                <w:numId w:val="228"/>
              </w:numPr>
              <w:ind w:left="209" w:hanging="209"/>
            </w:pPr>
            <w:r w:rsidRPr="00F30F23">
              <w:t xml:space="preserve">Klausur </w:t>
            </w:r>
            <w:r w:rsidR="00F30F23">
              <w:t>(</w:t>
            </w:r>
            <w:r w:rsidRPr="00F30F23">
              <w:t>30</w:t>
            </w:r>
            <w:r w:rsidR="0013600B" w:rsidRPr="00F30F23">
              <w:t xml:space="preserve"> </w:t>
            </w:r>
            <w:r w:rsidR="005E4F1C" w:rsidRPr="00F30F23">
              <w:t>Min.</w:t>
            </w:r>
            <w:r w:rsidR="00F30F23">
              <w:t>)</w:t>
            </w:r>
          </w:p>
        </w:tc>
      </w:tr>
      <w:tr w:rsidR="00B903C1" w:rsidRPr="00BF7282" w14:paraId="10EE1B8F" w14:textId="77777777" w:rsidTr="00E363D6">
        <w:trPr>
          <w:trHeight w:val="340"/>
          <w:jc w:val="center"/>
        </w:trPr>
        <w:tc>
          <w:tcPr>
            <w:tcW w:w="567" w:type="dxa"/>
          </w:tcPr>
          <w:p w14:paraId="417C229A" w14:textId="5E1DE109" w:rsidR="00B903C1" w:rsidRPr="002474F8" w:rsidRDefault="00B903C1" w:rsidP="00A9238C">
            <w:pPr>
              <w:numPr>
                <w:ilvl w:val="0"/>
                <w:numId w:val="197"/>
              </w:numPr>
            </w:pPr>
          </w:p>
        </w:tc>
        <w:tc>
          <w:tcPr>
            <w:tcW w:w="2693" w:type="dxa"/>
          </w:tcPr>
          <w:p w14:paraId="52483401" w14:textId="77777777" w:rsidR="00B903C1" w:rsidRPr="00BF7282" w:rsidRDefault="00B903C1" w:rsidP="00E02B39">
            <w:pPr>
              <w:rPr>
                <w:b/>
              </w:rPr>
            </w:pPr>
            <w:r w:rsidRPr="00BF7282">
              <w:rPr>
                <w:b/>
              </w:rPr>
              <w:t>Berechnung Modulnote</w:t>
            </w:r>
          </w:p>
        </w:tc>
        <w:tc>
          <w:tcPr>
            <w:tcW w:w="6663" w:type="dxa"/>
          </w:tcPr>
          <w:p w14:paraId="36FFDDD6" w14:textId="66608236" w:rsidR="00B903C1" w:rsidRPr="00BF7282" w:rsidRDefault="00F30F23" w:rsidP="00E02B39">
            <w:r>
              <w:t>Studienleistung (</w:t>
            </w:r>
            <w:r w:rsidR="00B903C1" w:rsidRPr="00BF7282">
              <w:t>bestanden</w:t>
            </w:r>
            <w:r w:rsidR="00DB755A" w:rsidRPr="00BF7282">
              <w:t xml:space="preserve"> </w:t>
            </w:r>
            <w:r w:rsidR="00B903C1" w:rsidRPr="00BF7282">
              <w:t>/</w:t>
            </w:r>
            <w:r w:rsidR="00DB755A" w:rsidRPr="00BF7282">
              <w:t xml:space="preserve"> </w:t>
            </w:r>
            <w:r w:rsidR="00B903C1" w:rsidRPr="00BF7282">
              <w:t>nicht bestanden</w:t>
            </w:r>
            <w:r>
              <w:t>)</w:t>
            </w:r>
            <w:r w:rsidR="00B903C1" w:rsidRPr="00BF7282">
              <w:t xml:space="preserve"> </w:t>
            </w:r>
          </w:p>
        </w:tc>
      </w:tr>
      <w:tr w:rsidR="00B903C1" w:rsidRPr="00BF7282" w14:paraId="793C3218" w14:textId="77777777" w:rsidTr="00E02B39">
        <w:trPr>
          <w:trHeight w:val="340"/>
          <w:jc w:val="center"/>
        </w:trPr>
        <w:tc>
          <w:tcPr>
            <w:tcW w:w="567" w:type="dxa"/>
          </w:tcPr>
          <w:p w14:paraId="19A3F500" w14:textId="77777777" w:rsidR="00B903C1" w:rsidRPr="002C1BA7" w:rsidRDefault="00B903C1" w:rsidP="00A9238C">
            <w:pPr>
              <w:numPr>
                <w:ilvl w:val="0"/>
                <w:numId w:val="197"/>
              </w:numPr>
              <w:rPr>
                <w:lang w:val="en-GB"/>
              </w:rPr>
            </w:pPr>
          </w:p>
        </w:tc>
        <w:tc>
          <w:tcPr>
            <w:tcW w:w="2693" w:type="dxa"/>
          </w:tcPr>
          <w:p w14:paraId="41FAAF61" w14:textId="77777777" w:rsidR="00B903C1" w:rsidRPr="00BF7282" w:rsidRDefault="00B903C1" w:rsidP="00E02B39">
            <w:pPr>
              <w:rPr>
                <w:b/>
              </w:rPr>
            </w:pPr>
            <w:r w:rsidRPr="00BF7282">
              <w:rPr>
                <w:b/>
              </w:rPr>
              <w:t>Turnus des Angebots</w:t>
            </w:r>
          </w:p>
        </w:tc>
        <w:tc>
          <w:tcPr>
            <w:tcW w:w="6663" w:type="dxa"/>
          </w:tcPr>
          <w:p w14:paraId="492706C9" w14:textId="19BDE2AF" w:rsidR="00B903C1" w:rsidRPr="00BF7282" w:rsidRDefault="002E22E3" w:rsidP="00E02B39">
            <w:r>
              <w:t>J</w:t>
            </w:r>
            <w:r w:rsidR="0013600B">
              <w:t>ährlich</w:t>
            </w:r>
          </w:p>
        </w:tc>
      </w:tr>
      <w:tr w:rsidR="00B903C1" w:rsidRPr="00BF7282" w14:paraId="7808B2B7" w14:textId="77777777" w:rsidTr="00E02B39">
        <w:trPr>
          <w:trHeight w:val="173"/>
          <w:jc w:val="center"/>
        </w:trPr>
        <w:tc>
          <w:tcPr>
            <w:tcW w:w="567" w:type="dxa"/>
          </w:tcPr>
          <w:p w14:paraId="155AC433" w14:textId="77777777" w:rsidR="00B903C1" w:rsidRPr="002C1BA7" w:rsidRDefault="00B903C1" w:rsidP="00A9238C">
            <w:pPr>
              <w:numPr>
                <w:ilvl w:val="0"/>
                <w:numId w:val="197"/>
              </w:numPr>
              <w:rPr>
                <w:lang w:val="en-GB"/>
              </w:rPr>
            </w:pPr>
          </w:p>
        </w:tc>
        <w:tc>
          <w:tcPr>
            <w:tcW w:w="2693" w:type="dxa"/>
          </w:tcPr>
          <w:p w14:paraId="56258735" w14:textId="77777777" w:rsidR="00B903C1" w:rsidRPr="00BF7282" w:rsidRDefault="00B903C1" w:rsidP="00E02B39">
            <w:pPr>
              <w:rPr>
                <w:b/>
              </w:rPr>
            </w:pPr>
            <w:r w:rsidRPr="00BF7282">
              <w:rPr>
                <w:b/>
              </w:rPr>
              <w:t>Arbeitsaufwand</w:t>
            </w:r>
          </w:p>
        </w:tc>
        <w:tc>
          <w:tcPr>
            <w:tcW w:w="6663" w:type="dxa"/>
          </w:tcPr>
          <w:p w14:paraId="78C0DC4F" w14:textId="77777777" w:rsidR="00DB755A" w:rsidRPr="00BF7282" w:rsidRDefault="00B903C1" w:rsidP="00E02B39">
            <w:r w:rsidRPr="00BF7282">
              <w:t xml:space="preserve">Präsenzzeit: 45 </w:t>
            </w:r>
            <w:r w:rsidR="00DB755A" w:rsidRPr="00BF7282">
              <w:t>h</w:t>
            </w:r>
          </w:p>
          <w:p w14:paraId="19D0BDA9" w14:textId="77777777" w:rsidR="00B903C1" w:rsidRPr="00BF7282" w:rsidRDefault="00B903C1" w:rsidP="00E02B39">
            <w:r w:rsidRPr="00BF7282">
              <w:t>Eigenstudium: 105 h</w:t>
            </w:r>
          </w:p>
        </w:tc>
      </w:tr>
      <w:tr w:rsidR="00B903C1" w:rsidRPr="00BF7282" w14:paraId="6D6EA051" w14:textId="77777777" w:rsidTr="00E363D6">
        <w:trPr>
          <w:trHeight w:val="340"/>
          <w:jc w:val="center"/>
        </w:trPr>
        <w:tc>
          <w:tcPr>
            <w:tcW w:w="567" w:type="dxa"/>
          </w:tcPr>
          <w:p w14:paraId="00BD0AC6" w14:textId="77777777" w:rsidR="00B903C1" w:rsidRPr="002C1BA7" w:rsidRDefault="00B903C1" w:rsidP="00A9238C">
            <w:pPr>
              <w:numPr>
                <w:ilvl w:val="0"/>
                <w:numId w:val="197"/>
              </w:numPr>
              <w:rPr>
                <w:lang w:val="en-GB"/>
              </w:rPr>
            </w:pPr>
          </w:p>
        </w:tc>
        <w:tc>
          <w:tcPr>
            <w:tcW w:w="2693" w:type="dxa"/>
          </w:tcPr>
          <w:p w14:paraId="6F52FDCE" w14:textId="77777777" w:rsidR="00B903C1" w:rsidRPr="00BF7282" w:rsidRDefault="00B903C1" w:rsidP="00E02B39">
            <w:pPr>
              <w:rPr>
                <w:b/>
              </w:rPr>
            </w:pPr>
            <w:r w:rsidRPr="00BF7282">
              <w:rPr>
                <w:b/>
              </w:rPr>
              <w:t>Dauer des Moduls</w:t>
            </w:r>
          </w:p>
        </w:tc>
        <w:tc>
          <w:tcPr>
            <w:tcW w:w="6663" w:type="dxa"/>
          </w:tcPr>
          <w:p w14:paraId="5DDFCAA9" w14:textId="77777777" w:rsidR="00B903C1" w:rsidRPr="00BF7282" w:rsidRDefault="00B903C1" w:rsidP="00E02B39">
            <w:r w:rsidRPr="00BF7282">
              <w:t>2 Semester</w:t>
            </w:r>
          </w:p>
        </w:tc>
      </w:tr>
      <w:tr w:rsidR="00B903C1" w:rsidRPr="00BF7282" w14:paraId="5C850698" w14:textId="77777777" w:rsidTr="00E363D6">
        <w:trPr>
          <w:trHeight w:val="340"/>
          <w:jc w:val="center"/>
        </w:trPr>
        <w:tc>
          <w:tcPr>
            <w:tcW w:w="567" w:type="dxa"/>
          </w:tcPr>
          <w:p w14:paraId="480924FB" w14:textId="77777777" w:rsidR="00B903C1" w:rsidRPr="002C1BA7" w:rsidRDefault="00B903C1" w:rsidP="00A9238C">
            <w:pPr>
              <w:numPr>
                <w:ilvl w:val="0"/>
                <w:numId w:val="197"/>
              </w:numPr>
              <w:rPr>
                <w:lang w:val="en-GB"/>
              </w:rPr>
            </w:pPr>
          </w:p>
        </w:tc>
        <w:tc>
          <w:tcPr>
            <w:tcW w:w="2693" w:type="dxa"/>
          </w:tcPr>
          <w:p w14:paraId="7D9279D8" w14:textId="77777777" w:rsidR="00600EDA" w:rsidRDefault="00AF016F" w:rsidP="00E02B39">
            <w:pPr>
              <w:rPr>
                <w:b/>
              </w:rPr>
            </w:pPr>
            <w:r>
              <w:rPr>
                <w:b/>
              </w:rPr>
              <w:t xml:space="preserve">Unterrichts- und </w:t>
            </w:r>
          </w:p>
          <w:p w14:paraId="21DC9E35" w14:textId="7759576A" w:rsidR="00B903C1" w:rsidRPr="00BF7282" w:rsidRDefault="00AF016F" w:rsidP="00E02B39">
            <w:pPr>
              <w:rPr>
                <w:b/>
              </w:rPr>
            </w:pPr>
            <w:r>
              <w:rPr>
                <w:b/>
              </w:rPr>
              <w:t>Prüfungssprache</w:t>
            </w:r>
          </w:p>
        </w:tc>
        <w:tc>
          <w:tcPr>
            <w:tcW w:w="6663" w:type="dxa"/>
          </w:tcPr>
          <w:p w14:paraId="27AE15BF" w14:textId="77777777" w:rsidR="00B903C1" w:rsidRPr="00BF7282" w:rsidRDefault="00B903C1" w:rsidP="00E02B39">
            <w:r w:rsidRPr="00BF7282">
              <w:t>Deutsch</w:t>
            </w:r>
          </w:p>
        </w:tc>
      </w:tr>
      <w:tr w:rsidR="00B903C1" w:rsidRPr="00BF7282" w14:paraId="4232833E" w14:textId="77777777" w:rsidTr="00E02B39">
        <w:trPr>
          <w:jc w:val="center"/>
        </w:trPr>
        <w:tc>
          <w:tcPr>
            <w:tcW w:w="567" w:type="dxa"/>
          </w:tcPr>
          <w:p w14:paraId="765AD69F" w14:textId="77777777" w:rsidR="00B903C1" w:rsidRPr="002C1BA7" w:rsidRDefault="00B903C1" w:rsidP="00A9238C">
            <w:pPr>
              <w:numPr>
                <w:ilvl w:val="0"/>
                <w:numId w:val="197"/>
              </w:numPr>
              <w:rPr>
                <w:lang w:val="en-GB"/>
              </w:rPr>
            </w:pPr>
          </w:p>
        </w:tc>
        <w:tc>
          <w:tcPr>
            <w:tcW w:w="2693" w:type="dxa"/>
          </w:tcPr>
          <w:p w14:paraId="397B78C4" w14:textId="77777777" w:rsidR="00600EDA" w:rsidRDefault="00AF016F" w:rsidP="00E02B39">
            <w:pPr>
              <w:rPr>
                <w:b/>
              </w:rPr>
            </w:pPr>
            <w:r>
              <w:rPr>
                <w:b/>
              </w:rPr>
              <w:t xml:space="preserve">(Vorbereitende) </w:t>
            </w:r>
          </w:p>
          <w:p w14:paraId="15E89710" w14:textId="50D4C966" w:rsidR="00B903C1" w:rsidRPr="00BF7282" w:rsidRDefault="00AF016F" w:rsidP="00E02B39">
            <w:pPr>
              <w:rPr>
                <w:b/>
              </w:rPr>
            </w:pPr>
            <w:r>
              <w:rPr>
                <w:b/>
              </w:rPr>
              <w:t>Literatur</w:t>
            </w:r>
          </w:p>
        </w:tc>
        <w:tc>
          <w:tcPr>
            <w:tcW w:w="6663" w:type="dxa"/>
          </w:tcPr>
          <w:p w14:paraId="16F7F9B0" w14:textId="77777777" w:rsidR="00B903C1" w:rsidRPr="00BF7282" w:rsidRDefault="0013600B" w:rsidP="00E02B39">
            <w:r>
              <w:t xml:space="preserve">Siehe Modulhandbuch Realschule auf der Seite des Instituts für Sportwissenschaft </w:t>
            </w:r>
          </w:p>
        </w:tc>
      </w:tr>
    </w:tbl>
    <w:p w14:paraId="26E1C51B" w14:textId="3C870A6F" w:rsidR="0013600B" w:rsidRPr="00C67F68" w:rsidRDefault="0013600B" w:rsidP="00543702">
      <w:pPr>
        <w:rPr>
          <w:sz w:val="2"/>
          <w:szCs w:val="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64BC0F09" w14:textId="77777777" w:rsidTr="00E02B39">
        <w:trPr>
          <w:trHeight w:val="567"/>
          <w:jc w:val="center"/>
        </w:trPr>
        <w:tc>
          <w:tcPr>
            <w:tcW w:w="567" w:type="dxa"/>
            <w:tcBorders>
              <w:top w:val="double" w:sz="4" w:space="0" w:color="auto"/>
            </w:tcBorders>
            <w:shd w:val="clear" w:color="auto" w:fill="E0E0E0"/>
          </w:tcPr>
          <w:p w14:paraId="3E535FA5" w14:textId="77777777" w:rsidR="00B903C1" w:rsidRPr="00BF7282" w:rsidRDefault="00B903C1" w:rsidP="00A9238C">
            <w:pPr>
              <w:numPr>
                <w:ilvl w:val="0"/>
                <w:numId w:val="198"/>
              </w:numPr>
            </w:pPr>
          </w:p>
        </w:tc>
        <w:tc>
          <w:tcPr>
            <w:tcW w:w="2693" w:type="dxa"/>
            <w:tcBorders>
              <w:top w:val="double" w:sz="4" w:space="0" w:color="auto"/>
            </w:tcBorders>
            <w:shd w:val="clear" w:color="auto" w:fill="E0E0E0"/>
          </w:tcPr>
          <w:p w14:paraId="1F8917AF" w14:textId="77777777" w:rsidR="00B903C1" w:rsidRPr="00BF7282" w:rsidRDefault="00B903C1" w:rsidP="00E02B39">
            <w:pPr>
              <w:rPr>
                <w:b/>
              </w:rPr>
            </w:pPr>
            <w:r w:rsidRPr="00BF7282">
              <w:rPr>
                <w:b/>
              </w:rPr>
              <w:t>Modulbezeichnung</w:t>
            </w:r>
          </w:p>
          <w:p w14:paraId="695E46C6" w14:textId="77777777" w:rsidR="00B903C1" w:rsidRPr="00BF7282" w:rsidRDefault="007E78B0" w:rsidP="00E02B39">
            <w:r>
              <w:t>PHI-</w:t>
            </w:r>
            <w:r w:rsidR="00B16EC4">
              <w:t>9020</w:t>
            </w:r>
          </w:p>
        </w:tc>
        <w:tc>
          <w:tcPr>
            <w:tcW w:w="5528" w:type="dxa"/>
            <w:tcBorders>
              <w:top w:val="double" w:sz="4" w:space="0" w:color="auto"/>
            </w:tcBorders>
            <w:shd w:val="clear" w:color="auto" w:fill="E0E0E0"/>
          </w:tcPr>
          <w:p w14:paraId="60CE0E97" w14:textId="77777777" w:rsidR="00B903C1" w:rsidRPr="00BF7282" w:rsidRDefault="00B903C1" w:rsidP="00E02B39">
            <w:pPr>
              <w:pStyle w:val="berschriftModul"/>
            </w:pPr>
            <w:bookmarkStart w:id="6756" w:name="_Toc287964454"/>
            <w:bookmarkStart w:id="6757" w:name="_Toc300074984"/>
            <w:bookmarkStart w:id="6758" w:name="_Toc300154045"/>
            <w:bookmarkStart w:id="6759" w:name="_Toc301862057"/>
            <w:bookmarkStart w:id="6760" w:name="_Toc317511677"/>
            <w:bookmarkStart w:id="6761" w:name="_Toc317694845"/>
            <w:bookmarkStart w:id="6762" w:name="_Toc317773005"/>
            <w:bookmarkStart w:id="6763" w:name="_Toc317782125"/>
            <w:bookmarkStart w:id="6764" w:name="_Toc321385221"/>
            <w:bookmarkStart w:id="6765" w:name="_Toc331493035"/>
            <w:bookmarkStart w:id="6766" w:name="_Toc332267264"/>
            <w:bookmarkStart w:id="6767" w:name="_Toc332366916"/>
            <w:bookmarkStart w:id="6768" w:name="_Toc335747413"/>
            <w:bookmarkStart w:id="6769" w:name="_Toc349828588"/>
            <w:bookmarkStart w:id="6770" w:name="_Toc351715517"/>
            <w:bookmarkStart w:id="6771" w:name="_Toc363638248"/>
            <w:bookmarkStart w:id="6772" w:name="_Toc363638911"/>
            <w:bookmarkStart w:id="6773" w:name="_Toc364322187"/>
            <w:bookmarkStart w:id="6774" w:name="_Toc364328728"/>
            <w:bookmarkStart w:id="6775" w:name="_Toc369082458"/>
            <w:bookmarkStart w:id="6776" w:name="_Toc381687032"/>
            <w:bookmarkStart w:id="6777" w:name="_Toc5266055"/>
            <w:r w:rsidRPr="00BF7282">
              <w:t>Sport: Modul 2: Kompetenz in Bewegung und Gesundheit I</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p>
          <w:p w14:paraId="5C12AFF0" w14:textId="77777777" w:rsidR="00B903C1" w:rsidRPr="00BF7282" w:rsidRDefault="00B903C1" w:rsidP="00E02B39">
            <w:pPr>
              <w:rPr>
                <w:lang w:val="en-US" w:eastAsia="en-US"/>
              </w:rPr>
            </w:pPr>
            <w:r w:rsidRPr="00BF7282">
              <w:rPr>
                <w:lang w:val="en-US" w:eastAsia="en-US"/>
              </w:rPr>
              <w:t>(</w:t>
            </w:r>
            <w:r w:rsidRPr="00BF7282">
              <w:rPr>
                <w:lang w:val="en-US"/>
              </w:rPr>
              <w:t>Competence in body mechanics and health)</w:t>
            </w:r>
          </w:p>
        </w:tc>
        <w:tc>
          <w:tcPr>
            <w:tcW w:w="1135" w:type="dxa"/>
            <w:tcBorders>
              <w:top w:val="double" w:sz="4" w:space="0" w:color="auto"/>
            </w:tcBorders>
            <w:shd w:val="clear" w:color="auto" w:fill="E0E0E0"/>
          </w:tcPr>
          <w:p w14:paraId="53F47868" w14:textId="77777777" w:rsidR="00B903C1" w:rsidRPr="00BF7282" w:rsidRDefault="00B903C1" w:rsidP="00E02B39">
            <w:pPr>
              <w:rPr>
                <w:b/>
              </w:rPr>
            </w:pPr>
            <w:r w:rsidRPr="00BF7282">
              <w:rPr>
                <w:b/>
              </w:rPr>
              <w:t>5 ECTS</w:t>
            </w:r>
          </w:p>
        </w:tc>
      </w:tr>
      <w:tr w:rsidR="00B903C1" w:rsidRPr="00BF7282" w14:paraId="01478368" w14:textId="77777777" w:rsidTr="00E02B39">
        <w:trPr>
          <w:trHeight w:val="567"/>
          <w:jc w:val="center"/>
        </w:trPr>
        <w:tc>
          <w:tcPr>
            <w:tcW w:w="567" w:type="dxa"/>
            <w:shd w:val="clear" w:color="auto" w:fill="E0E0E0"/>
          </w:tcPr>
          <w:p w14:paraId="1D99C3A2" w14:textId="77777777" w:rsidR="00B903C1" w:rsidRPr="00BF7282" w:rsidRDefault="00B903C1" w:rsidP="00A9238C">
            <w:pPr>
              <w:numPr>
                <w:ilvl w:val="0"/>
                <w:numId w:val="198"/>
              </w:numPr>
            </w:pPr>
          </w:p>
        </w:tc>
        <w:tc>
          <w:tcPr>
            <w:tcW w:w="2693" w:type="dxa"/>
            <w:shd w:val="clear" w:color="auto" w:fill="E0E0E0"/>
          </w:tcPr>
          <w:p w14:paraId="2EF2DEE4" w14:textId="77777777" w:rsidR="00B903C1" w:rsidRPr="00BF7282" w:rsidRDefault="00B903C1" w:rsidP="00E02B39">
            <w:r w:rsidRPr="00BF7282">
              <w:t>Lehrveranstaltungen</w:t>
            </w:r>
          </w:p>
          <w:p w14:paraId="365D9DC8" w14:textId="77777777" w:rsidR="00B903C1" w:rsidRPr="00BF7282" w:rsidRDefault="00B903C1" w:rsidP="00E02B39"/>
        </w:tc>
        <w:tc>
          <w:tcPr>
            <w:tcW w:w="5528" w:type="dxa"/>
            <w:shd w:val="clear" w:color="auto" w:fill="E0E0E0"/>
          </w:tcPr>
          <w:p w14:paraId="407ACA0A" w14:textId="77777777" w:rsidR="00B903C1" w:rsidRPr="00BF7282" w:rsidRDefault="00A531BB" w:rsidP="00E02B39">
            <w:r w:rsidRPr="00BF7282">
              <w:t>V</w:t>
            </w:r>
            <w:r w:rsidR="00B903C1" w:rsidRPr="00BF7282">
              <w:t>1: Sport, Bewegung und Gesundheit 1 (1 SWS)</w:t>
            </w:r>
          </w:p>
          <w:p w14:paraId="41A5A6F1" w14:textId="77777777" w:rsidR="00B903C1" w:rsidRPr="00BF7282" w:rsidRDefault="00B903C1" w:rsidP="00E02B39">
            <w:r w:rsidRPr="00BF7282">
              <w:t>V2: Sport, Bewegung und Gesundheit 2 (1 SWS)</w:t>
            </w:r>
          </w:p>
          <w:p w14:paraId="0B024611" w14:textId="77777777" w:rsidR="00B903C1" w:rsidRPr="00BF7282" w:rsidRDefault="00A531BB" w:rsidP="00E02B39">
            <w:r w:rsidRPr="00BF7282">
              <w:t>S</w:t>
            </w:r>
            <w:r w:rsidR="00B903C1" w:rsidRPr="00BF7282">
              <w:t>: Gesundheitsförderung in der Schule (2 SWS)</w:t>
            </w:r>
          </w:p>
        </w:tc>
        <w:tc>
          <w:tcPr>
            <w:tcW w:w="1135" w:type="dxa"/>
            <w:shd w:val="clear" w:color="auto" w:fill="E0E0E0"/>
          </w:tcPr>
          <w:p w14:paraId="7146BDD5" w14:textId="77777777" w:rsidR="00B903C1" w:rsidRPr="00BF7282" w:rsidRDefault="00B903C1" w:rsidP="00E02B39">
            <w:r w:rsidRPr="00BF7282">
              <w:t>2 ECTS</w:t>
            </w:r>
          </w:p>
          <w:p w14:paraId="41ED9568" w14:textId="77777777" w:rsidR="00B903C1" w:rsidRPr="00BF7282" w:rsidRDefault="00B903C1" w:rsidP="00E02B39">
            <w:r w:rsidRPr="00BF7282">
              <w:t>1 ECTS</w:t>
            </w:r>
          </w:p>
          <w:p w14:paraId="52898887" w14:textId="77777777" w:rsidR="00B903C1" w:rsidRPr="00BF7282" w:rsidRDefault="00B903C1" w:rsidP="00E02B39">
            <w:r w:rsidRPr="00BF7282">
              <w:t>2 ECTS</w:t>
            </w:r>
          </w:p>
        </w:tc>
      </w:tr>
      <w:tr w:rsidR="00B903C1" w:rsidRPr="00BF7282" w14:paraId="09D5C546" w14:textId="77777777" w:rsidTr="00C151C6">
        <w:trPr>
          <w:trHeight w:val="386"/>
          <w:jc w:val="center"/>
        </w:trPr>
        <w:tc>
          <w:tcPr>
            <w:tcW w:w="567" w:type="dxa"/>
            <w:tcBorders>
              <w:bottom w:val="double" w:sz="4" w:space="0" w:color="auto"/>
            </w:tcBorders>
            <w:shd w:val="clear" w:color="auto" w:fill="E0E0E0"/>
          </w:tcPr>
          <w:p w14:paraId="2F88D086" w14:textId="77777777" w:rsidR="00B903C1" w:rsidRPr="00BF7282" w:rsidRDefault="00B903C1" w:rsidP="00A9238C">
            <w:pPr>
              <w:numPr>
                <w:ilvl w:val="0"/>
                <w:numId w:val="198"/>
              </w:numPr>
            </w:pPr>
          </w:p>
        </w:tc>
        <w:tc>
          <w:tcPr>
            <w:tcW w:w="2693" w:type="dxa"/>
            <w:tcBorders>
              <w:bottom w:val="double" w:sz="4" w:space="0" w:color="auto"/>
            </w:tcBorders>
            <w:shd w:val="clear" w:color="auto" w:fill="E0E0E0"/>
          </w:tcPr>
          <w:p w14:paraId="2EB470CF" w14:textId="4D9977CD"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5B588928" w14:textId="39FD1342" w:rsidR="00B903C1" w:rsidRPr="00BF7282" w:rsidRDefault="00411236"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6E929E74" w14:textId="77777777" w:rsidR="00B903C1" w:rsidRPr="00BF7282" w:rsidRDefault="00B903C1" w:rsidP="00E02B39"/>
        </w:tc>
      </w:tr>
    </w:tbl>
    <w:p w14:paraId="68FDCF1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701AE5EA" w14:textId="77777777" w:rsidTr="00C151C6">
        <w:trPr>
          <w:trHeight w:val="340"/>
          <w:jc w:val="center"/>
        </w:trPr>
        <w:tc>
          <w:tcPr>
            <w:tcW w:w="567" w:type="dxa"/>
          </w:tcPr>
          <w:p w14:paraId="6BFE9C30" w14:textId="77777777" w:rsidR="00B903C1" w:rsidRPr="00BF7282" w:rsidRDefault="00B903C1" w:rsidP="00A9238C">
            <w:pPr>
              <w:numPr>
                <w:ilvl w:val="0"/>
                <w:numId w:val="198"/>
              </w:numPr>
            </w:pPr>
          </w:p>
        </w:tc>
        <w:tc>
          <w:tcPr>
            <w:tcW w:w="2693" w:type="dxa"/>
          </w:tcPr>
          <w:p w14:paraId="21BAE0CA" w14:textId="5F71B1BD" w:rsidR="00B903C1" w:rsidRPr="00BF7282" w:rsidRDefault="00C655C3" w:rsidP="00E02B39">
            <w:pPr>
              <w:rPr>
                <w:b/>
              </w:rPr>
            </w:pPr>
            <w:r>
              <w:rPr>
                <w:b/>
              </w:rPr>
              <w:t>Modulverantwortliche/r</w:t>
            </w:r>
          </w:p>
        </w:tc>
        <w:tc>
          <w:tcPr>
            <w:tcW w:w="6663" w:type="dxa"/>
          </w:tcPr>
          <w:p w14:paraId="194E68E5" w14:textId="636D02B8" w:rsidR="00B903C1" w:rsidRPr="00BF7282" w:rsidRDefault="00411236" w:rsidP="00E02B39">
            <w:r>
              <w:t xml:space="preserve">Prof. </w:t>
            </w:r>
            <w:r w:rsidR="00600EDA">
              <w:t xml:space="preserve">Dr. </w:t>
            </w:r>
            <w:r>
              <w:t xml:space="preserve">Sygusch und </w:t>
            </w:r>
            <w:r w:rsidR="00600EDA">
              <w:t xml:space="preserve">Dr. </w:t>
            </w:r>
            <w:r w:rsidR="0013600B">
              <w:t>Geidl</w:t>
            </w:r>
          </w:p>
        </w:tc>
      </w:tr>
      <w:tr w:rsidR="00B903C1" w:rsidRPr="00BF7282" w14:paraId="740835EE" w14:textId="77777777" w:rsidTr="00E02B39">
        <w:trPr>
          <w:jc w:val="center"/>
        </w:trPr>
        <w:tc>
          <w:tcPr>
            <w:tcW w:w="567" w:type="dxa"/>
          </w:tcPr>
          <w:p w14:paraId="52F34236" w14:textId="77777777" w:rsidR="00B903C1" w:rsidRPr="00BF7282" w:rsidRDefault="00B903C1" w:rsidP="00A9238C">
            <w:pPr>
              <w:numPr>
                <w:ilvl w:val="0"/>
                <w:numId w:val="198"/>
              </w:numPr>
            </w:pPr>
          </w:p>
        </w:tc>
        <w:tc>
          <w:tcPr>
            <w:tcW w:w="2693" w:type="dxa"/>
          </w:tcPr>
          <w:p w14:paraId="593FE35D" w14:textId="77777777" w:rsidR="00B903C1" w:rsidRPr="00C151C6" w:rsidRDefault="00B903C1" w:rsidP="00E02B39">
            <w:pPr>
              <w:rPr>
                <w:b/>
              </w:rPr>
            </w:pPr>
            <w:r w:rsidRPr="00C151C6">
              <w:rPr>
                <w:b/>
              </w:rPr>
              <w:t>Inhalt</w:t>
            </w:r>
          </w:p>
        </w:tc>
        <w:tc>
          <w:tcPr>
            <w:tcW w:w="6663" w:type="dxa"/>
          </w:tcPr>
          <w:p w14:paraId="03024726"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w:t>
            </w:r>
          </w:p>
          <w:p w14:paraId="0970208D" w14:textId="52FBE190" w:rsidR="00B903C1" w:rsidRPr="00F30F23" w:rsidRDefault="00B903C1" w:rsidP="00A9238C">
            <w:pPr>
              <w:pStyle w:val="Listenabsatz"/>
              <w:numPr>
                <w:ilvl w:val="0"/>
                <w:numId w:val="228"/>
              </w:numPr>
              <w:ind w:left="209" w:hanging="209"/>
            </w:pPr>
            <w:r w:rsidRPr="00F30F23">
              <w:t>Epidemiologie</w:t>
            </w:r>
            <w:r w:rsidR="00847108" w:rsidRPr="00F30F23">
              <w:t xml:space="preserve"> von Gesundheit und Krankheit (</w:t>
            </w:r>
            <w:r w:rsidRPr="00F30F23">
              <w:t>z.B. Demo</w:t>
            </w:r>
            <w:r w:rsidR="00DB755A" w:rsidRPr="00F30F23">
              <w:softHyphen/>
            </w:r>
            <w:r w:rsidRPr="00F30F23">
              <w:t xml:space="preserve">graphische Entwicklung, Panoramawandel der Erkrankungen, Bewegungsmangel als Gesundheitsproblem, etc.), </w:t>
            </w:r>
          </w:p>
          <w:p w14:paraId="2D9D66FE" w14:textId="77777777" w:rsidR="00B903C1" w:rsidRPr="00F30F23" w:rsidRDefault="00B903C1" w:rsidP="00A9238C">
            <w:pPr>
              <w:pStyle w:val="Listenabsatz"/>
              <w:numPr>
                <w:ilvl w:val="0"/>
                <w:numId w:val="228"/>
              </w:numPr>
              <w:ind w:left="209" w:hanging="209"/>
            </w:pPr>
            <w:r w:rsidRPr="00F30F23">
              <w:t>Theorien und Modelle von Gesundheit und Krankheit (Saluto</w:t>
            </w:r>
            <w:r w:rsidR="00DB755A" w:rsidRPr="00F30F23">
              <w:softHyphen/>
            </w:r>
            <w:r w:rsidRPr="00F30F23">
              <w:t>genese vs. Risikofaktorenmodell; Ressourcenmodell der WHO, Ottawa Charta)</w:t>
            </w:r>
          </w:p>
          <w:p w14:paraId="0A84D75D" w14:textId="61B27B80" w:rsidR="00B903C1" w:rsidRPr="00F30F23" w:rsidRDefault="00B903C1" w:rsidP="00A9238C">
            <w:pPr>
              <w:pStyle w:val="Listenabsatz"/>
              <w:numPr>
                <w:ilvl w:val="0"/>
                <w:numId w:val="228"/>
              </w:numPr>
              <w:ind w:left="209" w:hanging="209"/>
            </w:pPr>
            <w:r w:rsidRPr="00F30F23">
              <w:t>Zusammenhänge zwischen unterschiedlichen Konzepten körperlicher Aktivität und Gesundheit (z.</w:t>
            </w:r>
            <w:r w:rsidR="00DB755A" w:rsidRPr="00F30F23">
              <w:t> </w:t>
            </w:r>
            <w:r w:rsidRPr="00F30F23">
              <w:t>B. Stärkung physischer und psychischer Gesundheitsressourcen)</w:t>
            </w:r>
          </w:p>
          <w:p w14:paraId="2546BEC0"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Sport, Bewegung und Gesundheit II</w:t>
            </w:r>
          </w:p>
          <w:p w14:paraId="2610912C" w14:textId="77777777" w:rsidR="00B903C1" w:rsidRPr="00F30F23" w:rsidRDefault="00B903C1" w:rsidP="00A9238C">
            <w:pPr>
              <w:pStyle w:val="Listenabsatz"/>
              <w:numPr>
                <w:ilvl w:val="0"/>
                <w:numId w:val="228"/>
              </w:numPr>
              <w:ind w:left="209" w:hanging="209"/>
            </w:pPr>
            <w:r w:rsidRPr="00F30F23">
              <w:t>Gesundheitsstatus von Kindern und Jugendlichen (Morbidität, Mortalität, Auswirkungen von Bewegungsmangel auf die Ent</w:t>
            </w:r>
            <w:r w:rsidR="00DB755A" w:rsidRPr="00F30F23">
              <w:softHyphen/>
            </w:r>
            <w:r w:rsidRPr="00F30F23">
              <w:t>wicklung)</w:t>
            </w:r>
          </w:p>
          <w:p w14:paraId="649E16C4" w14:textId="0E097842" w:rsidR="00B903C1" w:rsidRPr="00F30F23" w:rsidRDefault="00B903C1" w:rsidP="00A9238C">
            <w:pPr>
              <w:pStyle w:val="Listenabsatz"/>
              <w:numPr>
                <w:ilvl w:val="0"/>
                <w:numId w:val="228"/>
              </w:numPr>
              <w:ind w:left="209" w:hanging="209"/>
            </w:pPr>
            <w:r w:rsidRPr="00F30F23">
              <w:t>Epidemiologie körperlicher Aktivität</w:t>
            </w:r>
            <w:r w:rsidR="002F7F85" w:rsidRPr="00F30F23">
              <w:t>/</w:t>
            </w:r>
            <w:r w:rsidRPr="00F30F23">
              <w:t>körperlicher Inaktivität im Kindes- und Jugendalter sowie Erwachsenenalter; Zusammen</w:t>
            </w:r>
            <w:r w:rsidR="00847108" w:rsidRPr="00F30F23">
              <w:softHyphen/>
            </w:r>
            <w:r w:rsidRPr="00F30F23">
              <w:t>hänge zwischen körperlich</w:t>
            </w:r>
            <w:r w:rsidR="002F7F85" w:rsidRPr="00F30F23">
              <w:t>er Aktivität im Kindes</w:t>
            </w:r>
            <w:r w:rsidR="00D142BC" w:rsidRPr="00F30F23">
              <w:t>-, Jugend</w:t>
            </w:r>
            <w:r w:rsidR="002F7F85" w:rsidRPr="00F30F23">
              <w:t>-</w:t>
            </w:r>
            <w:r w:rsidRPr="00F30F23">
              <w:t xml:space="preserve"> und Erwachsenenalter</w:t>
            </w:r>
          </w:p>
          <w:p w14:paraId="1FDC543B" w14:textId="542CB39F" w:rsidR="00B903C1" w:rsidRPr="00F30F23" w:rsidRDefault="00B903C1" w:rsidP="00A9238C">
            <w:pPr>
              <w:pStyle w:val="Listenabsatz"/>
              <w:numPr>
                <w:ilvl w:val="0"/>
                <w:numId w:val="228"/>
              </w:numPr>
              <w:ind w:left="209" w:hanging="209"/>
            </w:pPr>
            <w:r w:rsidRPr="00F30F23">
              <w:t>Wirkungen von Sport und Bewegung auf die Gesundheit von Kindern und Jugendlichen</w:t>
            </w:r>
            <w:r w:rsidR="002F7F85" w:rsidRPr="00F30F23">
              <w:t>/</w:t>
            </w:r>
            <w:r w:rsidRPr="00F30F23">
              <w:t>Entwicklungsprozesse vs. Be</w:t>
            </w:r>
            <w:r w:rsidR="00847108" w:rsidRPr="00F30F23">
              <w:softHyphen/>
            </w:r>
            <w:r w:rsidRPr="00F30F23">
              <w:t>deutung von Sport und Bewegung (körperliche Aktivität, Ge</w:t>
            </w:r>
            <w:r w:rsidR="00847108" w:rsidRPr="00F30F23">
              <w:softHyphen/>
            </w:r>
            <w:r w:rsidRPr="00F30F23">
              <w:t>sundheits</w:t>
            </w:r>
            <w:r w:rsidR="00847108" w:rsidRPr="00F30F23">
              <w:t>sport, Sport und</w:t>
            </w:r>
            <w:r w:rsidR="002F7F85" w:rsidRPr="00F30F23">
              <w:t xml:space="preserve"> physische/</w:t>
            </w:r>
            <w:r w:rsidRPr="00F30F23">
              <w:t>psychische Gesundheit)</w:t>
            </w:r>
          </w:p>
          <w:p w14:paraId="62981055" w14:textId="77777777" w:rsidR="00B903C1" w:rsidRPr="00F30F23" w:rsidRDefault="00242750" w:rsidP="00E02B39">
            <w:pPr>
              <w:autoSpaceDE w:val="0"/>
              <w:rPr>
                <w:b/>
              </w:rPr>
            </w:pPr>
            <w:r w:rsidRPr="00F30F23">
              <w:rPr>
                <w:rFonts w:ascii="ZWAdobeF" w:hAnsi="ZWAdobeF" w:cs="ZWAdobeF"/>
                <w:b/>
                <w:sz w:val="2"/>
                <w:szCs w:val="2"/>
              </w:rPr>
              <w:t>U</w:t>
            </w:r>
            <w:r w:rsidR="00B903C1" w:rsidRPr="00F30F23">
              <w:rPr>
                <w:b/>
              </w:rPr>
              <w:t>Gesundheitsförderung in der Schule</w:t>
            </w:r>
          </w:p>
          <w:p w14:paraId="7EB76FDB" w14:textId="77777777" w:rsidR="00B903C1" w:rsidRPr="00F30F23" w:rsidRDefault="00B903C1" w:rsidP="00A9238C">
            <w:pPr>
              <w:pStyle w:val="Listenabsatz"/>
              <w:numPr>
                <w:ilvl w:val="0"/>
                <w:numId w:val="228"/>
              </w:numPr>
              <w:ind w:left="209" w:hanging="209"/>
            </w:pPr>
            <w:r w:rsidRPr="00F30F23">
              <w:t>Bedeutung der Schule in der Gesundheitsförderung (Gesund</w:t>
            </w:r>
            <w:r w:rsidR="00DB755A" w:rsidRPr="00F30F23">
              <w:softHyphen/>
            </w:r>
            <w:r w:rsidRPr="00F30F23">
              <w:t>heitsbildung und -erziehung als Bildungsauftrag der Schule)</w:t>
            </w:r>
          </w:p>
          <w:p w14:paraId="5E4B22BC" w14:textId="51F3BE7E" w:rsidR="00B903C1" w:rsidRPr="00F30F23" w:rsidRDefault="00B903C1" w:rsidP="00A9238C">
            <w:pPr>
              <w:pStyle w:val="Listenabsatz"/>
              <w:numPr>
                <w:ilvl w:val="0"/>
                <w:numId w:val="228"/>
              </w:numPr>
              <w:ind w:left="209" w:hanging="209"/>
            </w:pPr>
            <w:r w:rsidRPr="00F30F23">
              <w:t>Theoretische Ansätze der Prävention und Gesundheitsförderung in der Schule (z.B. verhaltens- und settingsbezogene Ansätze)</w:t>
            </w:r>
          </w:p>
          <w:p w14:paraId="03808202" w14:textId="1058D6DE" w:rsidR="00B903C1" w:rsidRPr="00F30F23" w:rsidRDefault="00B903C1" w:rsidP="00A9238C">
            <w:pPr>
              <w:pStyle w:val="Listenabsatz"/>
              <w:numPr>
                <w:ilvl w:val="0"/>
                <w:numId w:val="228"/>
              </w:numPr>
              <w:ind w:left="209" w:hanging="209"/>
            </w:pPr>
            <w:r w:rsidRPr="00F30F23">
              <w:t>Praxisbeispiele von Projekten zur Gesundheitsförderung in der Schule und Gestaltung einer gesunden Schule: Aufbau, Inhalte, Methoden, Vernetzung, Zuständigkeiten, Finanzierung, Wirksamkeit, Nachhaltigkeit (z.B. Anschub, bewegungsfreudige Schule, etc.)</w:t>
            </w:r>
          </w:p>
        </w:tc>
      </w:tr>
      <w:tr w:rsidR="00B903C1" w:rsidRPr="00BF7282" w14:paraId="5F7014E1" w14:textId="77777777" w:rsidTr="00E02B39">
        <w:trPr>
          <w:jc w:val="center"/>
        </w:trPr>
        <w:tc>
          <w:tcPr>
            <w:tcW w:w="567" w:type="dxa"/>
          </w:tcPr>
          <w:p w14:paraId="7A09D5EE" w14:textId="77777777" w:rsidR="00B903C1" w:rsidRPr="00BF7282" w:rsidRDefault="00B903C1" w:rsidP="00A9238C">
            <w:pPr>
              <w:numPr>
                <w:ilvl w:val="0"/>
                <w:numId w:val="198"/>
              </w:numPr>
            </w:pPr>
          </w:p>
        </w:tc>
        <w:tc>
          <w:tcPr>
            <w:tcW w:w="2693" w:type="dxa"/>
          </w:tcPr>
          <w:p w14:paraId="49A97DF0" w14:textId="77777777" w:rsidR="00C151C6" w:rsidRDefault="00B903C1" w:rsidP="00E02B39">
            <w:pPr>
              <w:rPr>
                <w:b/>
              </w:rPr>
            </w:pPr>
            <w:r w:rsidRPr="00BF7282">
              <w:rPr>
                <w:b/>
              </w:rPr>
              <w:t xml:space="preserve">Lernziele und </w:t>
            </w:r>
          </w:p>
          <w:p w14:paraId="66611002" w14:textId="06514A37" w:rsidR="00B903C1" w:rsidRPr="00BF7282" w:rsidRDefault="00B903C1" w:rsidP="00E02B39">
            <w:pPr>
              <w:rPr>
                <w:b/>
              </w:rPr>
            </w:pPr>
            <w:r w:rsidRPr="00BF7282">
              <w:rPr>
                <w:b/>
              </w:rPr>
              <w:t>Kompetenzen</w:t>
            </w:r>
          </w:p>
        </w:tc>
        <w:tc>
          <w:tcPr>
            <w:tcW w:w="6663" w:type="dxa"/>
          </w:tcPr>
          <w:p w14:paraId="34B00301" w14:textId="77777777" w:rsidR="00B903C1" w:rsidRPr="00BF7282" w:rsidRDefault="00B903C1" w:rsidP="00E02B39">
            <w:r w:rsidRPr="00BF7282">
              <w:t>Die Studierenden lernen zentrale Zusammenhänge, Modelle und Theorien von Gesundheit und Krankheit sowie Strategien der Prävention und Gesundheitsförderung kennen und können diese analysieren, bewerten und vergleichen. Studierende können den Gesundheitsstatus von Kindern und Jugendlichen beschreiben und die Bedeutung von Sport und Bewegung für die Gesundheit und Entwicklung von Kindern und Jugendlichen begründen. Sie erwerben die theoretische und praktische Basis für die Konzeptualisierung von bewegungsbezogenen Interventionen zur Gesundheitsförderung im Setting Schule unter Einbeziehung von bewegungspädagogischen und didaktischen Kriterien.</w:t>
            </w:r>
          </w:p>
        </w:tc>
      </w:tr>
      <w:tr w:rsidR="00B903C1" w:rsidRPr="00BF7282" w14:paraId="373317CA" w14:textId="77777777" w:rsidTr="00E02B39">
        <w:trPr>
          <w:jc w:val="center"/>
        </w:trPr>
        <w:tc>
          <w:tcPr>
            <w:tcW w:w="567" w:type="dxa"/>
          </w:tcPr>
          <w:p w14:paraId="69DDDB92" w14:textId="77777777" w:rsidR="00B903C1" w:rsidRPr="00BF7282" w:rsidRDefault="00B903C1" w:rsidP="00A9238C">
            <w:pPr>
              <w:numPr>
                <w:ilvl w:val="0"/>
                <w:numId w:val="198"/>
              </w:numPr>
            </w:pPr>
          </w:p>
        </w:tc>
        <w:tc>
          <w:tcPr>
            <w:tcW w:w="2693" w:type="dxa"/>
          </w:tcPr>
          <w:p w14:paraId="7798D447" w14:textId="77777777" w:rsidR="00C151C6" w:rsidRDefault="00B903C1" w:rsidP="00E02B39">
            <w:pPr>
              <w:rPr>
                <w:b/>
              </w:rPr>
            </w:pPr>
            <w:r w:rsidRPr="00BF7282">
              <w:rPr>
                <w:b/>
              </w:rPr>
              <w:t xml:space="preserve">Empfohlene </w:t>
            </w:r>
          </w:p>
          <w:p w14:paraId="7F3D5616" w14:textId="3D149FC1" w:rsidR="00B903C1" w:rsidRPr="00BF7282" w:rsidRDefault="00B903C1" w:rsidP="00E02B39">
            <w:pPr>
              <w:rPr>
                <w:b/>
              </w:rPr>
            </w:pPr>
            <w:r w:rsidRPr="00BF7282">
              <w:rPr>
                <w:b/>
              </w:rPr>
              <w:t>Voraussetzungen für die Teilnahme</w:t>
            </w:r>
          </w:p>
        </w:tc>
        <w:tc>
          <w:tcPr>
            <w:tcW w:w="6663" w:type="dxa"/>
          </w:tcPr>
          <w:p w14:paraId="6F1C9954" w14:textId="77777777" w:rsidR="00B903C1" w:rsidRPr="00BF7282" w:rsidRDefault="00847108" w:rsidP="00E02B39">
            <w:r w:rsidRPr="00BF7282">
              <w:t>K</w:t>
            </w:r>
            <w:r w:rsidR="00B903C1" w:rsidRPr="00BF7282">
              <w:t>eine</w:t>
            </w:r>
          </w:p>
        </w:tc>
      </w:tr>
      <w:tr w:rsidR="00B903C1" w:rsidRPr="00BF7282" w14:paraId="7ADE8FF7" w14:textId="77777777" w:rsidTr="00E02B39">
        <w:trPr>
          <w:jc w:val="center"/>
        </w:trPr>
        <w:tc>
          <w:tcPr>
            <w:tcW w:w="567" w:type="dxa"/>
          </w:tcPr>
          <w:p w14:paraId="3E2465FE" w14:textId="77777777" w:rsidR="00B903C1" w:rsidRPr="00BF7282" w:rsidRDefault="00B903C1" w:rsidP="00A9238C">
            <w:pPr>
              <w:numPr>
                <w:ilvl w:val="0"/>
                <w:numId w:val="198"/>
              </w:numPr>
            </w:pPr>
          </w:p>
        </w:tc>
        <w:tc>
          <w:tcPr>
            <w:tcW w:w="2693" w:type="dxa"/>
          </w:tcPr>
          <w:p w14:paraId="5B41819C" w14:textId="77777777" w:rsidR="00C151C6" w:rsidRDefault="00B903C1" w:rsidP="00E02B39">
            <w:pPr>
              <w:rPr>
                <w:b/>
              </w:rPr>
            </w:pPr>
            <w:r w:rsidRPr="00BF7282">
              <w:rPr>
                <w:b/>
              </w:rPr>
              <w:t xml:space="preserve">Einpassung in </w:t>
            </w:r>
          </w:p>
          <w:p w14:paraId="1569914D" w14:textId="7B1616FC" w:rsidR="00B903C1" w:rsidRPr="00BF7282" w:rsidRDefault="00B903C1" w:rsidP="00E02B39">
            <w:pPr>
              <w:rPr>
                <w:b/>
              </w:rPr>
            </w:pPr>
            <w:r w:rsidRPr="00BF7282">
              <w:rPr>
                <w:b/>
              </w:rPr>
              <w:t>Musterstudienplan</w:t>
            </w:r>
          </w:p>
        </w:tc>
        <w:tc>
          <w:tcPr>
            <w:tcW w:w="6663" w:type="dxa"/>
          </w:tcPr>
          <w:p w14:paraId="0DF7EA27" w14:textId="5827DD95" w:rsidR="00B903C1" w:rsidRPr="00BF7282" w:rsidRDefault="002E22E3" w:rsidP="00E02B39">
            <w:r>
              <w:t>A</w:t>
            </w:r>
            <w:r w:rsidR="00C151C6">
              <w:t>b</w:t>
            </w:r>
            <w:r w:rsidR="008A4CC1">
              <w:t xml:space="preserve"> 3. Semester</w:t>
            </w:r>
          </w:p>
        </w:tc>
      </w:tr>
      <w:tr w:rsidR="00B903C1" w:rsidRPr="00BF7282" w14:paraId="35E3D3BC" w14:textId="77777777" w:rsidTr="00E02B39">
        <w:trPr>
          <w:jc w:val="center"/>
        </w:trPr>
        <w:tc>
          <w:tcPr>
            <w:tcW w:w="567" w:type="dxa"/>
          </w:tcPr>
          <w:p w14:paraId="4745E09B" w14:textId="77777777" w:rsidR="00B903C1" w:rsidRPr="00BF7282" w:rsidRDefault="00B903C1" w:rsidP="00A9238C">
            <w:pPr>
              <w:numPr>
                <w:ilvl w:val="0"/>
                <w:numId w:val="198"/>
              </w:numPr>
            </w:pPr>
          </w:p>
        </w:tc>
        <w:tc>
          <w:tcPr>
            <w:tcW w:w="2693" w:type="dxa"/>
          </w:tcPr>
          <w:p w14:paraId="3583B150" w14:textId="77777777" w:rsidR="00603093" w:rsidRDefault="00B903C1" w:rsidP="00E02B39">
            <w:pPr>
              <w:rPr>
                <w:b/>
              </w:rPr>
            </w:pPr>
            <w:r w:rsidRPr="00BF7282">
              <w:rPr>
                <w:b/>
              </w:rPr>
              <w:t xml:space="preserve">Verwendbarkeit des </w:t>
            </w:r>
          </w:p>
          <w:p w14:paraId="5EC6671C" w14:textId="18361D16" w:rsidR="00B903C1" w:rsidRPr="00BF7282" w:rsidRDefault="00B903C1" w:rsidP="00E02B39">
            <w:pPr>
              <w:rPr>
                <w:b/>
              </w:rPr>
            </w:pPr>
            <w:r w:rsidRPr="00BF7282">
              <w:rPr>
                <w:b/>
              </w:rPr>
              <w:t>Moduls</w:t>
            </w:r>
          </w:p>
        </w:tc>
        <w:tc>
          <w:tcPr>
            <w:tcW w:w="6663" w:type="dxa"/>
          </w:tcPr>
          <w:p w14:paraId="7C6E7DFA"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5267C74E" w14:textId="77777777" w:rsidTr="00E02B39">
        <w:trPr>
          <w:jc w:val="center"/>
        </w:trPr>
        <w:tc>
          <w:tcPr>
            <w:tcW w:w="567" w:type="dxa"/>
          </w:tcPr>
          <w:p w14:paraId="003EAD24" w14:textId="77777777" w:rsidR="00B903C1" w:rsidRPr="00BF7282" w:rsidRDefault="00B903C1" w:rsidP="00A9238C">
            <w:pPr>
              <w:numPr>
                <w:ilvl w:val="0"/>
                <w:numId w:val="198"/>
              </w:numPr>
            </w:pPr>
          </w:p>
        </w:tc>
        <w:tc>
          <w:tcPr>
            <w:tcW w:w="2693" w:type="dxa"/>
          </w:tcPr>
          <w:p w14:paraId="0C6C849C" w14:textId="77777777" w:rsidR="00C151C6" w:rsidRDefault="00B903C1" w:rsidP="00E02B39">
            <w:pPr>
              <w:rPr>
                <w:b/>
              </w:rPr>
            </w:pPr>
            <w:r w:rsidRPr="00BF7282">
              <w:rPr>
                <w:b/>
              </w:rPr>
              <w:t xml:space="preserve">Studien- und </w:t>
            </w:r>
          </w:p>
          <w:p w14:paraId="7F84E962" w14:textId="3A28023B" w:rsidR="00B903C1" w:rsidRPr="00BF7282" w:rsidRDefault="00B903C1" w:rsidP="00E02B39">
            <w:pPr>
              <w:rPr>
                <w:b/>
              </w:rPr>
            </w:pPr>
            <w:r w:rsidRPr="00BF7282">
              <w:rPr>
                <w:b/>
              </w:rPr>
              <w:t>Prüfungsleistungen</w:t>
            </w:r>
          </w:p>
        </w:tc>
        <w:tc>
          <w:tcPr>
            <w:tcW w:w="6663" w:type="dxa"/>
          </w:tcPr>
          <w:p w14:paraId="28FA545C" w14:textId="7098D397" w:rsidR="0013600B" w:rsidRPr="00F30F23" w:rsidRDefault="0013600B" w:rsidP="00E02B39">
            <w:pPr>
              <w:rPr>
                <w:rFonts w:cs="Arial"/>
              </w:rPr>
            </w:pPr>
            <w:r w:rsidRPr="00F30F23">
              <w:rPr>
                <w:rFonts w:cs="Arial"/>
                <w:szCs w:val="22"/>
              </w:rPr>
              <w:t>Portfolio:</w:t>
            </w:r>
          </w:p>
          <w:p w14:paraId="268303BF" w14:textId="576B495C" w:rsidR="0013600B" w:rsidRPr="00F30F23" w:rsidRDefault="0013600B" w:rsidP="00A9238C">
            <w:pPr>
              <w:pStyle w:val="Listenabsatz"/>
              <w:numPr>
                <w:ilvl w:val="0"/>
                <w:numId w:val="228"/>
              </w:numPr>
              <w:ind w:left="209" w:hanging="209"/>
            </w:pPr>
            <w:r w:rsidRPr="00F30F23">
              <w:t>Klausur (9</w:t>
            </w:r>
            <w:r w:rsidR="00F30F23">
              <w:t>0 Min.) über beide Vorlesungen</w:t>
            </w:r>
          </w:p>
          <w:p w14:paraId="0B338451" w14:textId="714669AE" w:rsidR="00CB3793" w:rsidRPr="00BF7282" w:rsidRDefault="00F30F23" w:rsidP="00A9238C">
            <w:pPr>
              <w:pStyle w:val="Listenabsatz"/>
              <w:numPr>
                <w:ilvl w:val="0"/>
                <w:numId w:val="228"/>
              </w:numPr>
              <w:ind w:left="209" w:hanging="209"/>
            </w:pPr>
            <w:r>
              <w:t xml:space="preserve">S: </w:t>
            </w:r>
            <w:r w:rsidR="00F30EF7">
              <w:t>Hausarbeit (ca. 15 S.</w:t>
            </w:r>
            <w:r w:rsidR="0013600B" w:rsidRPr="00F30F23">
              <w:t>) oder P</w:t>
            </w:r>
            <w:r w:rsidR="00F30EF7">
              <w:t xml:space="preserve">rotokoll oder </w:t>
            </w:r>
            <w:r w:rsidR="00F30EF7">
              <w:br/>
              <w:t>Präsentation (20 M</w:t>
            </w:r>
            <w:r w:rsidR="0013600B" w:rsidRPr="00F30F23">
              <w:t>in.)</w:t>
            </w:r>
          </w:p>
        </w:tc>
      </w:tr>
      <w:tr w:rsidR="00B903C1" w:rsidRPr="00345575" w14:paraId="4B904F3E" w14:textId="77777777" w:rsidTr="00E02B39">
        <w:trPr>
          <w:jc w:val="center"/>
        </w:trPr>
        <w:tc>
          <w:tcPr>
            <w:tcW w:w="567" w:type="dxa"/>
          </w:tcPr>
          <w:p w14:paraId="7255D7CB" w14:textId="77777777" w:rsidR="00B903C1" w:rsidRPr="00BF7282" w:rsidRDefault="00B903C1" w:rsidP="00A9238C">
            <w:pPr>
              <w:numPr>
                <w:ilvl w:val="0"/>
                <w:numId w:val="198"/>
              </w:numPr>
            </w:pPr>
          </w:p>
        </w:tc>
        <w:tc>
          <w:tcPr>
            <w:tcW w:w="2693" w:type="dxa"/>
          </w:tcPr>
          <w:p w14:paraId="62448C7E" w14:textId="77777777" w:rsidR="00B903C1" w:rsidRPr="00BF7282" w:rsidRDefault="00B903C1" w:rsidP="00E02B39">
            <w:pPr>
              <w:rPr>
                <w:b/>
              </w:rPr>
            </w:pPr>
            <w:r w:rsidRPr="00BF7282">
              <w:rPr>
                <w:b/>
              </w:rPr>
              <w:t>Berechnung Modulnote</w:t>
            </w:r>
          </w:p>
        </w:tc>
        <w:tc>
          <w:tcPr>
            <w:tcW w:w="6663" w:type="dxa"/>
          </w:tcPr>
          <w:p w14:paraId="14B1A5E8" w14:textId="5EABF036" w:rsidR="00001BE9" w:rsidRPr="00DB3CF8" w:rsidRDefault="003E3550" w:rsidP="00A9238C">
            <w:pPr>
              <w:pStyle w:val="Listenabsatz"/>
              <w:numPr>
                <w:ilvl w:val="0"/>
                <w:numId w:val="228"/>
              </w:numPr>
              <w:ind w:left="209" w:hanging="209"/>
            </w:pPr>
            <w:r w:rsidRPr="00DB3CF8">
              <w:t>Klausur</w:t>
            </w:r>
            <w:r w:rsidR="00001BE9" w:rsidRPr="00DB3CF8">
              <w:t xml:space="preserve"> (</w:t>
            </w:r>
            <w:r w:rsidR="00CB3793" w:rsidRPr="00DB3CF8">
              <w:t>6</w:t>
            </w:r>
            <w:r w:rsidR="00B903C1" w:rsidRPr="00DB3CF8">
              <w:t>0</w:t>
            </w:r>
            <w:r w:rsidR="00AF538C" w:rsidRPr="00DB3CF8">
              <w:t xml:space="preserve"> </w:t>
            </w:r>
            <w:r w:rsidR="00B903C1" w:rsidRPr="00DB3CF8">
              <w:t>%</w:t>
            </w:r>
            <w:r w:rsidR="00001BE9" w:rsidRPr="00DB3CF8">
              <w:t>)</w:t>
            </w:r>
          </w:p>
          <w:p w14:paraId="63EE6472" w14:textId="54D2308E" w:rsidR="00B903C1" w:rsidRPr="00001BE9" w:rsidRDefault="00001BE9" w:rsidP="00A9238C">
            <w:pPr>
              <w:pStyle w:val="Listenabsatz"/>
              <w:numPr>
                <w:ilvl w:val="0"/>
                <w:numId w:val="228"/>
              </w:numPr>
              <w:ind w:left="209" w:hanging="209"/>
              <w:rPr>
                <w:lang w:val="pt-BR"/>
              </w:rPr>
            </w:pPr>
            <w:r w:rsidRPr="00DB3CF8">
              <w:t>Hausarbeit oder</w:t>
            </w:r>
            <w:r w:rsidRPr="00FD342C">
              <w:rPr>
                <w:rFonts w:cs="Arial"/>
              </w:rPr>
              <w:t xml:space="preserve"> Protokoll oder Präsentation</w:t>
            </w:r>
            <w:r>
              <w:rPr>
                <w:rFonts w:cs="Arial"/>
              </w:rPr>
              <w:t xml:space="preserve"> (40 %)</w:t>
            </w:r>
          </w:p>
        </w:tc>
      </w:tr>
      <w:tr w:rsidR="00B903C1" w:rsidRPr="00BF7282" w14:paraId="2153D8AD" w14:textId="77777777" w:rsidTr="00C151C6">
        <w:trPr>
          <w:trHeight w:val="340"/>
          <w:jc w:val="center"/>
        </w:trPr>
        <w:tc>
          <w:tcPr>
            <w:tcW w:w="567" w:type="dxa"/>
          </w:tcPr>
          <w:p w14:paraId="7A3CD197" w14:textId="77777777" w:rsidR="00B903C1" w:rsidRPr="002C1BA7" w:rsidRDefault="00B903C1" w:rsidP="00A9238C">
            <w:pPr>
              <w:numPr>
                <w:ilvl w:val="0"/>
                <w:numId w:val="198"/>
              </w:numPr>
            </w:pPr>
          </w:p>
        </w:tc>
        <w:tc>
          <w:tcPr>
            <w:tcW w:w="2693" w:type="dxa"/>
          </w:tcPr>
          <w:p w14:paraId="0A41866B" w14:textId="77777777" w:rsidR="00B903C1" w:rsidRPr="00BF7282" w:rsidRDefault="00B903C1" w:rsidP="00E02B39">
            <w:pPr>
              <w:rPr>
                <w:b/>
              </w:rPr>
            </w:pPr>
            <w:r w:rsidRPr="00BF7282">
              <w:rPr>
                <w:b/>
              </w:rPr>
              <w:t>Turnus des Angebots</w:t>
            </w:r>
          </w:p>
        </w:tc>
        <w:tc>
          <w:tcPr>
            <w:tcW w:w="6663" w:type="dxa"/>
          </w:tcPr>
          <w:p w14:paraId="0ECE7464" w14:textId="08421DDC" w:rsidR="00B903C1" w:rsidRPr="00BF7282" w:rsidRDefault="00234A95" w:rsidP="00E02B39">
            <w:r>
              <w:t>J</w:t>
            </w:r>
            <w:r w:rsidR="007C0A99">
              <w:t>ährlich</w:t>
            </w:r>
          </w:p>
        </w:tc>
      </w:tr>
      <w:tr w:rsidR="00B903C1" w:rsidRPr="00BF7282" w14:paraId="6D802F81" w14:textId="77777777" w:rsidTr="00E02B39">
        <w:trPr>
          <w:jc w:val="center"/>
        </w:trPr>
        <w:tc>
          <w:tcPr>
            <w:tcW w:w="567" w:type="dxa"/>
          </w:tcPr>
          <w:p w14:paraId="28AC2F1A" w14:textId="77777777" w:rsidR="00B903C1" w:rsidRPr="00BF7282" w:rsidRDefault="00B903C1" w:rsidP="00A9238C">
            <w:pPr>
              <w:numPr>
                <w:ilvl w:val="0"/>
                <w:numId w:val="198"/>
              </w:numPr>
            </w:pPr>
          </w:p>
        </w:tc>
        <w:tc>
          <w:tcPr>
            <w:tcW w:w="2693" w:type="dxa"/>
          </w:tcPr>
          <w:p w14:paraId="7097D282" w14:textId="77777777" w:rsidR="00B903C1" w:rsidRPr="00BF7282" w:rsidRDefault="00B903C1" w:rsidP="00E02B39">
            <w:pPr>
              <w:rPr>
                <w:b/>
              </w:rPr>
            </w:pPr>
            <w:r w:rsidRPr="00BF7282">
              <w:rPr>
                <w:b/>
              </w:rPr>
              <w:t>Arbeitsaufwand</w:t>
            </w:r>
          </w:p>
        </w:tc>
        <w:tc>
          <w:tcPr>
            <w:tcW w:w="6663" w:type="dxa"/>
          </w:tcPr>
          <w:p w14:paraId="0B73ABCF" w14:textId="77777777" w:rsidR="00DB755A" w:rsidRPr="00BF7282" w:rsidRDefault="00B903C1" w:rsidP="00E02B39">
            <w:r w:rsidRPr="00BF7282">
              <w:t>P</w:t>
            </w:r>
            <w:r w:rsidR="00DB755A" w:rsidRPr="00BF7282">
              <w:t>räsenzzeit: 60 h</w:t>
            </w:r>
          </w:p>
          <w:p w14:paraId="6F92CAEF" w14:textId="77777777" w:rsidR="00B903C1" w:rsidRPr="00BF7282" w:rsidRDefault="00B903C1" w:rsidP="00E02B39">
            <w:r w:rsidRPr="00BF7282">
              <w:t>Eigenstudium: 90 h</w:t>
            </w:r>
          </w:p>
        </w:tc>
      </w:tr>
      <w:tr w:rsidR="00B903C1" w:rsidRPr="00BF7282" w14:paraId="5DA4A81C" w14:textId="77777777" w:rsidTr="00C151C6">
        <w:trPr>
          <w:trHeight w:val="340"/>
          <w:jc w:val="center"/>
        </w:trPr>
        <w:tc>
          <w:tcPr>
            <w:tcW w:w="567" w:type="dxa"/>
          </w:tcPr>
          <w:p w14:paraId="69AB4B4A" w14:textId="77777777" w:rsidR="00B903C1" w:rsidRPr="00BF7282" w:rsidRDefault="00B903C1" w:rsidP="00A9238C">
            <w:pPr>
              <w:numPr>
                <w:ilvl w:val="0"/>
                <w:numId w:val="198"/>
              </w:numPr>
            </w:pPr>
          </w:p>
        </w:tc>
        <w:tc>
          <w:tcPr>
            <w:tcW w:w="2693" w:type="dxa"/>
          </w:tcPr>
          <w:p w14:paraId="6B745795" w14:textId="77777777" w:rsidR="00B903C1" w:rsidRPr="00BF7282" w:rsidRDefault="00B903C1" w:rsidP="00E02B39">
            <w:pPr>
              <w:rPr>
                <w:b/>
              </w:rPr>
            </w:pPr>
            <w:r w:rsidRPr="00BF7282">
              <w:rPr>
                <w:b/>
              </w:rPr>
              <w:t>Dauer des Moduls</w:t>
            </w:r>
          </w:p>
        </w:tc>
        <w:tc>
          <w:tcPr>
            <w:tcW w:w="6663" w:type="dxa"/>
          </w:tcPr>
          <w:p w14:paraId="6950D913" w14:textId="77777777" w:rsidR="00B903C1" w:rsidRPr="00BF7282" w:rsidRDefault="00B903C1" w:rsidP="00E02B39">
            <w:r w:rsidRPr="00BF7282">
              <w:t>2 Semester</w:t>
            </w:r>
          </w:p>
        </w:tc>
      </w:tr>
      <w:tr w:rsidR="00B903C1" w:rsidRPr="00BF7282" w14:paraId="1C700239" w14:textId="77777777" w:rsidTr="00C151C6">
        <w:trPr>
          <w:trHeight w:val="340"/>
          <w:jc w:val="center"/>
        </w:trPr>
        <w:tc>
          <w:tcPr>
            <w:tcW w:w="567" w:type="dxa"/>
          </w:tcPr>
          <w:p w14:paraId="10D21DD4" w14:textId="77777777" w:rsidR="00B903C1" w:rsidRPr="00BF7282" w:rsidRDefault="00B903C1" w:rsidP="00A9238C">
            <w:pPr>
              <w:numPr>
                <w:ilvl w:val="0"/>
                <w:numId w:val="198"/>
              </w:numPr>
            </w:pPr>
          </w:p>
        </w:tc>
        <w:tc>
          <w:tcPr>
            <w:tcW w:w="2693" w:type="dxa"/>
          </w:tcPr>
          <w:p w14:paraId="680E44A7" w14:textId="77777777" w:rsidR="00600EDA" w:rsidRDefault="00AF016F" w:rsidP="00E02B39">
            <w:pPr>
              <w:rPr>
                <w:b/>
              </w:rPr>
            </w:pPr>
            <w:r>
              <w:rPr>
                <w:b/>
              </w:rPr>
              <w:t xml:space="preserve">Unterrichts- und </w:t>
            </w:r>
          </w:p>
          <w:p w14:paraId="67CF17D1" w14:textId="066CA585" w:rsidR="00B903C1" w:rsidRPr="00BF7282" w:rsidRDefault="00AF016F" w:rsidP="00E02B39">
            <w:pPr>
              <w:rPr>
                <w:b/>
              </w:rPr>
            </w:pPr>
            <w:r>
              <w:rPr>
                <w:b/>
              </w:rPr>
              <w:t>Prüfungssprache</w:t>
            </w:r>
          </w:p>
        </w:tc>
        <w:tc>
          <w:tcPr>
            <w:tcW w:w="6663" w:type="dxa"/>
          </w:tcPr>
          <w:p w14:paraId="0ED1A9E9" w14:textId="77777777" w:rsidR="00B903C1" w:rsidRPr="00BF7282" w:rsidRDefault="00B903C1" w:rsidP="00E02B39">
            <w:r w:rsidRPr="00BF7282">
              <w:t>Deutsch</w:t>
            </w:r>
          </w:p>
        </w:tc>
      </w:tr>
      <w:tr w:rsidR="00B903C1" w:rsidRPr="00BF7282" w14:paraId="74DE3B93" w14:textId="77777777" w:rsidTr="00E02B39">
        <w:trPr>
          <w:jc w:val="center"/>
        </w:trPr>
        <w:tc>
          <w:tcPr>
            <w:tcW w:w="567" w:type="dxa"/>
          </w:tcPr>
          <w:p w14:paraId="10120F7D" w14:textId="77777777" w:rsidR="00B903C1" w:rsidRPr="00BF7282" w:rsidRDefault="00B903C1" w:rsidP="00A9238C">
            <w:pPr>
              <w:numPr>
                <w:ilvl w:val="0"/>
                <w:numId w:val="198"/>
              </w:numPr>
            </w:pPr>
          </w:p>
        </w:tc>
        <w:tc>
          <w:tcPr>
            <w:tcW w:w="2693" w:type="dxa"/>
          </w:tcPr>
          <w:p w14:paraId="1116938B" w14:textId="77777777" w:rsidR="00600EDA" w:rsidRDefault="00AF016F" w:rsidP="00E02B39">
            <w:pPr>
              <w:rPr>
                <w:b/>
              </w:rPr>
            </w:pPr>
            <w:r>
              <w:rPr>
                <w:b/>
              </w:rPr>
              <w:t xml:space="preserve">(Vorbereitende) </w:t>
            </w:r>
          </w:p>
          <w:p w14:paraId="1FE8EC87" w14:textId="2A270620" w:rsidR="00B903C1" w:rsidRPr="00BF7282" w:rsidRDefault="00AF016F" w:rsidP="00E02B39">
            <w:pPr>
              <w:rPr>
                <w:b/>
              </w:rPr>
            </w:pPr>
            <w:r>
              <w:rPr>
                <w:b/>
              </w:rPr>
              <w:t>Literatur</w:t>
            </w:r>
          </w:p>
        </w:tc>
        <w:tc>
          <w:tcPr>
            <w:tcW w:w="6663" w:type="dxa"/>
          </w:tcPr>
          <w:p w14:paraId="45C6C0C6" w14:textId="4C5F591C" w:rsidR="00B903C1" w:rsidRPr="00BF7282" w:rsidRDefault="00A41702" w:rsidP="00A41702">
            <w:r>
              <w:t>S</w:t>
            </w:r>
            <w:r w:rsidR="007C0A99" w:rsidRPr="002C1BA7">
              <w:t>iehe Modulhandbuch Realschule auf der Seite des Instituts für Sportwissenschaft</w:t>
            </w:r>
          </w:p>
        </w:tc>
      </w:tr>
    </w:tbl>
    <w:p w14:paraId="0CA079D4"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19FF4920" w14:textId="77777777" w:rsidTr="00E02B39">
        <w:trPr>
          <w:trHeight w:val="567"/>
          <w:jc w:val="center"/>
        </w:trPr>
        <w:tc>
          <w:tcPr>
            <w:tcW w:w="567" w:type="dxa"/>
            <w:tcBorders>
              <w:top w:val="double" w:sz="4" w:space="0" w:color="auto"/>
            </w:tcBorders>
            <w:shd w:val="clear" w:color="auto" w:fill="E0E0E0"/>
          </w:tcPr>
          <w:p w14:paraId="036E8493" w14:textId="77777777" w:rsidR="00B903C1" w:rsidRPr="00BF7282" w:rsidRDefault="00B903C1" w:rsidP="00A9238C">
            <w:pPr>
              <w:numPr>
                <w:ilvl w:val="0"/>
                <w:numId w:val="199"/>
              </w:numPr>
            </w:pPr>
          </w:p>
        </w:tc>
        <w:tc>
          <w:tcPr>
            <w:tcW w:w="2691" w:type="dxa"/>
            <w:tcBorders>
              <w:top w:val="double" w:sz="4" w:space="0" w:color="auto"/>
            </w:tcBorders>
            <w:shd w:val="clear" w:color="auto" w:fill="E0E0E0"/>
          </w:tcPr>
          <w:p w14:paraId="41E0A49D" w14:textId="77777777" w:rsidR="00B903C1" w:rsidRPr="00BF7282" w:rsidRDefault="00B903C1" w:rsidP="00E02B39">
            <w:pPr>
              <w:rPr>
                <w:b/>
              </w:rPr>
            </w:pPr>
            <w:r w:rsidRPr="00BF7282">
              <w:rPr>
                <w:b/>
              </w:rPr>
              <w:t>Modulbezeichnung</w:t>
            </w:r>
          </w:p>
          <w:p w14:paraId="6217F120" w14:textId="77777777" w:rsidR="00B903C1" w:rsidRPr="00BF7282" w:rsidRDefault="007E78B0" w:rsidP="00E02B39">
            <w:r>
              <w:t>PHI-</w:t>
            </w:r>
            <w:r w:rsidR="00B16EC4">
              <w:t>9230</w:t>
            </w:r>
          </w:p>
        </w:tc>
        <w:tc>
          <w:tcPr>
            <w:tcW w:w="5528" w:type="dxa"/>
            <w:tcBorders>
              <w:top w:val="double" w:sz="4" w:space="0" w:color="auto"/>
            </w:tcBorders>
            <w:shd w:val="clear" w:color="auto" w:fill="E0E0E0"/>
          </w:tcPr>
          <w:p w14:paraId="4B8A4D83" w14:textId="77777777" w:rsidR="00B903C1" w:rsidRPr="00BF7282" w:rsidRDefault="00B903C1" w:rsidP="00E02B39">
            <w:pPr>
              <w:pStyle w:val="berschriftModul"/>
            </w:pPr>
            <w:bookmarkStart w:id="6778" w:name="_Toc287964455"/>
            <w:bookmarkStart w:id="6779" w:name="_Toc300074985"/>
            <w:bookmarkStart w:id="6780" w:name="_Toc300154046"/>
            <w:bookmarkStart w:id="6781" w:name="_Toc301862058"/>
            <w:bookmarkStart w:id="6782" w:name="_Toc317511678"/>
            <w:bookmarkStart w:id="6783" w:name="_Toc317694846"/>
            <w:bookmarkStart w:id="6784" w:name="_Toc317773006"/>
            <w:bookmarkStart w:id="6785" w:name="_Toc317782126"/>
            <w:bookmarkStart w:id="6786" w:name="_Toc321385222"/>
            <w:bookmarkStart w:id="6787" w:name="_Toc331493036"/>
            <w:bookmarkStart w:id="6788" w:name="_Toc332267265"/>
            <w:bookmarkStart w:id="6789" w:name="_Toc332366917"/>
            <w:bookmarkStart w:id="6790" w:name="_Toc335747414"/>
            <w:bookmarkStart w:id="6791" w:name="_Toc349828589"/>
            <w:bookmarkStart w:id="6792" w:name="_Toc351715518"/>
            <w:bookmarkStart w:id="6793" w:name="_Toc363638249"/>
            <w:bookmarkStart w:id="6794" w:name="_Toc363638912"/>
            <w:bookmarkStart w:id="6795" w:name="_Toc364322188"/>
            <w:bookmarkStart w:id="6796" w:name="_Toc364328729"/>
            <w:bookmarkStart w:id="6797" w:name="_Toc369082459"/>
            <w:bookmarkStart w:id="6798" w:name="_Toc381687033"/>
            <w:bookmarkStart w:id="6799" w:name="_Toc5266056"/>
            <w:r w:rsidRPr="00BF7282">
              <w:t xml:space="preserve">Sport: Modul 3: </w:t>
            </w:r>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r w:rsidR="007C0A99">
              <w:t>Sportpädagogische/-didaktische Kompetenz I</w:t>
            </w:r>
            <w:bookmarkEnd w:id="6797"/>
            <w:bookmarkEnd w:id="6798"/>
            <w:bookmarkEnd w:id="6799"/>
          </w:p>
          <w:p w14:paraId="13CC8238" w14:textId="0AD1EB9D" w:rsidR="00B903C1" w:rsidRPr="00BF7282" w:rsidRDefault="00B903C1" w:rsidP="00E02B39">
            <w:pPr>
              <w:rPr>
                <w:lang w:val="en-US" w:eastAsia="en-US"/>
              </w:rPr>
            </w:pPr>
            <w:r w:rsidRPr="00BF7282">
              <w:rPr>
                <w:lang w:val="en-US" w:eastAsia="en-US"/>
              </w:rPr>
              <w:t>(</w:t>
            </w:r>
            <w:r w:rsidRPr="00BF7282">
              <w:rPr>
                <w:lang w:val="en-US"/>
              </w:rPr>
              <w:t xml:space="preserve">Sports </w:t>
            </w:r>
            <w:r w:rsidR="00771E4E">
              <w:rPr>
                <w:lang w:val="en-US"/>
              </w:rPr>
              <w:t>s</w:t>
            </w:r>
            <w:r w:rsidRPr="00BF7282">
              <w:rPr>
                <w:lang w:val="en-US"/>
              </w:rPr>
              <w:t xml:space="preserve">cience: </w:t>
            </w:r>
            <w:r w:rsidR="007C0A99">
              <w:rPr>
                <w:lang w:val="en-US"/>
              </w:rPr>
              <w:t>Pedagogical and didactical competence</w:t>
            </w:r>
            <w:r w:rsidRPr="00BF7282">
              <w:rPr>
                <w:lang w:val="en-US" w:eastAsia="en-US"/>
              </w:rPr>
              <w:t>)</w:t>
            </w:r>
          </w:p>
        </w:tc>
        <w:tc>
          <w:tcPr>
            <w:tcW w:w="1133" w:type="dxa"/>
            <w:tcBorders>
              <w:top w:val="double" w:sz="4" w:space="0" w:color="auto"/>
            </w:tcBorders>
            <w:shd w:val="clear" w:color="auto" w:fill="E0E0E0"/>
          </w:tcPr>
          <w:p w14:paraId="27AC59D7" w14:textId="77777777" w:rsidR="00B903C1" w:rsidRPr="00BF7282" w:rsidRDefault="00B903C1" w:rsidP="00E02B39">
            <w:pPr>
              <w:rPr>
                <w:b/>
              </w:rPr>
            </w:pPr>
            <w:r w:rsidRPr="00BF7282">
              <w:rPr>
                <w:b/>
              </w:rPr>
              <w:t>5 ECTS</w:t>
            </w:r>
          </w:p>
        </w:tc>
      </w:tr>
      <w:tr w:rsidR="00B903C1" w:rsidRPr="00BF7282" w14:paraId="6DEC0429" w14:textId="77777777" w:rsidTr="00E02B39">
        <w:trPr>
          <w:trHeight w:val="567"/>
          <w:jc w:val="center"/>
        </w:trPr>
        <w:tc>
          <w:tcPr>
            <w:tcW w:w="567" w:type="dxa"/>
            <w:shd w:val="clear" w:color="auto" w:fill="E0E0E0"/>
          </w:tcPr>
          <w:p w14:paraId="71A5170E" w14:textId="77777777" w:rsidR="00B903C1" w:rsidRPr="00BF7282" w:rsidRDefault="00B903C1" w:rsidP="00A9238C">
            <w:pPr>
              <w:numPr>
                <w:ilvl w:val="0"/>
                <w:numId w:val="199"/>
              </w:numPr>
            </w:pPr>
          </w:p>
        </w:tc>
        <w:tc>
          <w:tcPr>
            <w:tcW w:w="2691" w:type="dxa"/>
            <w:shd w:val="clear" w:color="auto" w:fill="E0E0E0"/>
          </w:tcPr>
          <w:p w14:paraId="65726A65" w14:textId="77777777" w:rsidR="00B903C1" w:rsidRPr="00BF7282" w:rsidRDefault="00B903C1" w:rsidP="00E02B39">
            <w:r w:rsidRPr="00BF7282">
              <w:t>Lehrveranstaltungen</w:t>
            </w:r>
          </w:p>
          <w:p w14:paraId="71689DB3" w14:textId="77777777" w:rsidR="00B903C1" w:rsidRPr="00BF7282" w:rsidRDefault="00B903C1" w:rsidP="00E02B39"/>
        </w:tc>
        <w:tc>
          <w:tcPr>
            <w:tcW w:w="5528" w:type="dxa"/>
            <w:shd w:val="clear" w:color="auto" w:fill="E0E0E0"/>
          </w:tcPr>
          <w:p w14:paraId="5576C347" w14:textId="77777777" w:rsidR="00B903C1" w:rsidRPr="00D119FF" w:rsidRDefault="00A531BB" w:rsidP="00E02B39">
            <w:r w:rsidRPr="00D119FF">
              <w:t xml:space="preserve">V1: </w:t>
            </w:r>
            <w:r w:rsidR="007C0A99" w:rsidRPr="00D119FF">
              <w:t xml:space="preserve">Grundlagen der Sportdidaktik </w:t>
            </w:r>
            <w:r w:rsidR="00B903C1" w:rsidRPr="00D119FF">
              <w:t>(1 SWS)</w:t>
            </w:r>
          </w:p>
          <w:p w14:paraId="482E6052" w14:textId="6231ADCE" w:rsidR="00B903C1" w:rsidRPr="00BF7282" w:rsidRDefault="00B903C1" w:rsidP="00E02B39">
            <w:pPr>
              <w:rPr>
                <w:lang w:val="pl-PL"/>
              </w:rPr>
            </w:pPr>
            <w:r w:rsidRPr="00BF7282">
              <w:rPr>
                <w:lang w:val="pl-PL"/>
              </w:rPr>
              <w:t>V2</w:t>
            </w:r>
            <w:r w:rsidR="007C0A99">
              <w:rPr>
                <w:lang w:val="pl-PL"/>
              </w:rPr>
              <w:t>:</w:t>
            </w:r>
            <w:r w:rsidR="00600EDA">
              <w:rPr>
                <w:lang w:val="pl-PL"/>
              </w:rPr>
              <w:t xml:space="preserve"> </w:t>
            </w:r>
            <w:r w:rsidR="007C0A99">
              <w:rPr>
                <w:lang w:val="pl-PL"/>
              </w:rPr>
              <w:t xml:space="preserve">Grundlagen der Sportpädagogik </w:t>
            </w:r>
            <w:r w:rsidRPr="00BF7282">
              <w:rPr>
                <w:lang w:val="pl-PL"/>
              </w:rPr>
              <w:t>(1 SWS)</w:t>
            </w:r>
          </w:p>
          <w:p w14:paraId="36320859" w14:textId="77777777" w:rsidR="00B903C1" w:rsidRPr="00BF7282" w:rsidRDefault="00B903C1" w:rsidP="00E02B39">
            <w:r w:rsidRPr="00BF7282">
              <w:t xml:space="preserve">S: </w:t>
            </w:r>
            <w:r w:rsidR="007C0A99">
              <w:t xml:space="preserve">Ausgewählte Aspekte des Schulsports </w:t>
            </w:r>
          </w:p>
          <w:p w14:paraId="38772103" w14:textId="77777777" w:rsidR="00B903C1" w:rsidRPr="00BF7282" w:rsidRDefault="00A531BB" w:rsidP="00E02B39">
            <w:r w:rsidRPr="00BF7282">
              <w:t xml:space="preserve">    </w:t>
            </w:r>
            <w:r w:rsidR="00B903C1" w:rsidRPr="00BF7282">
              <w:t>(2 SWS)</w:t>
            </w:r>
          </w:p>
        </w:tc>
        <w:tc>
          <w:tcPr>
            <w:tcW w:w="1133" w:type="dxa"/>
            <w:shd w:val="clear" w:color="auto" w:fill="E0E0E0"/>
          </w:tcPr>
          <w:p w14:paraId="4D3A5265" w14:textId="77777777" w:rsidR="00B903C1" w:rsidRPr="00BF7282" w:rsidRDefault="00B903C1" w:rsidP="00E02B39">
            <w:r w:rsidRPr="00BF7282">
              <w:t>1 ECTS</w:t>
            </w:r>
          </w:p>
          <w:p w14:paraId="5177D285" w14:textId="77777777" w:rsidR="00B903C1" w:rsidRPr="00BF7282" w:rsidRDefault="00B903C1" w:rsidP="00E02B39">
            <w:r w:rsidRPr="00BF7282">
              <w:t>2 ECTS</w:t>
            </w:r>
          </w:p>
          <w:p w14:paraId="7CD40C62" w14:textId="77777777" w:rsidR="00B903C1" w:rsidRPr="00BF7282" w:rsidRDefault="00B903C1" w:rsidP="00E02B39">
            <w:r w:rsidRPr="00BF7282">
              <w:t>2 ECTS</w:t>
            </w:r>
          </w:p>
        </w:tc>
      </w:tr>
      <w:tr w:rsidR="00B903C1" w:rsidRPr="00BF7282" w14:paraId="7EC0A9D4" w14:textId="77777777" w:rsidTr="00C151C6">
        <w:trPr>
          <w:trHeight w:val="386"/>
          <w:jc w:val="center"/>
        </w:trPr>
        <w:tc>
          <w:tcPr>
            <w:tcW w:w="567" w:type="dxa"/>
            <w:tcBorders>
              <w:bottom w:val="double" w:sz="4" w:space="0" w:color="auto"/>
            </w:tcBorders>
            <w:shd w:val="clear" w:color="auto" w:fill="E0E0E0"/>
          </w:tcPr>
          <w:p w14:paraId="12687CC7" w14:textId="77777777" w:rsidR="00B903C1" w:rsidRPr="00BF7282" w:rsidRDefault="00B903C1" w:rsidP="00A9238C">
            <w:pPr>
              <w:numPr>
                <w:ilvl w:val="0"/>
                <w:numId w:val="199"/>
              </w:numPr>
            </w:pPr>
          </w:p>
        </w:tc>
        <w:tc>
          <w:tcPr>
            <w:tcW w:w="2691" w:type="dxa"/>
            <w:tcBorders>
              <w:bottom w:val="double" w:sz="4" w:space="0" w:color="auto"/>
            </w:tcBorders>
            <w:shd w:val="clear" w:color="auto" w:fill="E0E0E0"/>
          </w:tcPr>
          <w:p w14:paraId="4D8796B7" w14:textId="73939782"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65ADBBB3" w14:textId="1323D4DD" w:rsidR="00B903C1" w:rsidRPr="00BF7282" w:rsidRDefault="00C050D2"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5506BE55" w14:textId="77777777" w:rsidR="00B903C1" w:rsidRPr="00BF7282" w:rsidRDefault="00B903C1" w:rsidP="00E02B39"/>
        </w:tc>
      </w:tr>
    </w:tbl>
    <w:p w14:paraId="404019E2"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08382D" w14:textId="77777777" w:rsidTr="00C151C6">
        <w:trPr>
          <w:trHeight w:val="340"/>
          <w:jc w:val="center"/>
        </w:trPr>
        <w:tc>
          <w:tcPr>
            <w:tcW w:w="567" w:type="dxa"/>
          </w:tcPr>
          <w:p w14:paraId="762DD448" w14:textId="77777777" w:rsidR="00B903C1" w:rsidRPr="00BF7282" w:rsidRDefault="00B903C1" w:rsidP="00A9238C">
            <w:pPr>
              <w:numPr>
                <w:ilvl w:val="0"/>
                <w:numId w:val="199"/>
              </w:numPr>
            </w:pPr>
          </w:p>
        </w:tc>
        <w:tc>
          <w:tcPr>
            <w:tcW w:w="2693" w:type="dxa"/>
          </w:tcPr>
          <w:p w14:paraId="5735BE8C" w14:textId="0884A786" w:rsidR="00B903C1" w:rsidRPr="00BF7282" w:rsidRDefault="00C655C3" w:rsidP="00E02B39">
            <w:pPr>
              <w:rPr>
                <w:b/>
              </w:rPr>
            </w:pPr>
            <w:r>
              <w:rPr>
                <w:b/>
              </w:rPr>
              <w:t>Modulverantwortliche/r</w:t>
            </w:r>
          </w:p>
        </w:tc>
        <w:tc>
          <w:tcPr>
            <w:tcW w:w="6663" w:type="dxa"/>
          </w:tcPr>
          <w:p w14:paraId="43DBEC62" w14:textId="33F79446" w:rsidR="00B903C1" w:rsidRPr="00BF7282" w:rsidRDefault="00C050D2">
            <w:r>
              <w:rPr>
                <w:rFonts w:cs="Arial"/>
                <w:szCs w:val="22"/>
              </w:rPr>
              <w:t xml:space="preserve">Prof. </w:t>
            </w:r>
            <w:r w:rsidR="00600EDA">
              <w:rPr>
                <w:rFonts w:cs="Arial"/>
                <w:szCs w:val="22"/>
              </w:rPr>
              <w:t xml:space="preserve">Dr. </w:t>
            </w:r>
            <w:r>
              <w:rPr>
                <w:rFonts w:cs="Arial"/>
                <w:szCs w:val="22"/>
              </w:rPr>
              <w:t>Sygusch und</w:t>
            </w:r>
            <w:r w:rsidR="007C0A99" w:rsidRPr="00FD342C">
              <w:rPr>
                <w:rFonts w:cs="Arial"/>
                <w:szCs w:val="22"/>
              </w:rPr>
              <w:t xml:space="preserve"> </w:t>
            </w:r>
            <w:r w:rsidR="00421707">
              <w:rPr>
                <w:rFonts w:cs="Arial"/>
                <w:szCs w:val="22"/>
              </w:rPr>
              <w:t>Dr. Clemens Töpfer</w:t>
            </w:r>
            <w:r w:rsidR="00367E40">
              <w:rPr>
                <w:rFonts w:cs="Arial"/>
                <w:szCs w:val="22"/>
              </w:rPr>
              <w:t xml:space="preserve">    </w:t>
            </w:r>
          </w:p>
        </w:tc>
      </w:tr>
      <w:tr w:rsidR="00B903C1" w:rsidRPr="00BF7282" w14:paraId="64B8AF46" w14:textId="77777777" w:rsidTr="00E02B39">
        <w:trPr>
          <w:jc w:val="center"/>
        </w:trPr>
        <w:tc>
          <w:tcPr>
            <w:tcW w:w="567" w:type="dxa"/>
          </w:tcPr>
          <w:p w14:paraId="4160089D" w14:textId="77777777" w:rsidR="00B903C1" w:rsidRPr="00BF7282" w:rsidRDefault="00B903C1" w:rsidP="00A9238C">
            <w:pPr>
              <w:numPr>
                <w:ilvl w:val="0"/>
                <w:numId w:val="199"/>
              </w:numPr>
            </w:pPr>
          </w:p>
        </w:tc>
        <w:tc>
          <w:tcPr>
            <w:tcW w:w="2693" w:type="dxa"/>
          </w:tcPr>
          <w:p w14:paraId="1C3748F4" w14:textId="77777777" w:rsidR="00B903C1" w:rsidRPr="00BF7282" w:rsidRDefault="00B903C1" w:rsidP="00E02B39">
            <w:pPr>
              <w:rPr>
                <w:b/>
              </w:rPr>
            </w:pPr>
            <w:r w:rsidRPr="00BF7282">
              <w:rPr>
                <w:b/>
              </w:rPr>
              <w:t>Inhalt</w:t>
            </w:r>
          </w:p>
        </w:tc>
        <w:tc>
          <w:tcPr>
            <w:tcW w:w="6663" w:type="dxa"/>
          </w:tcPr>
          <w:p w14:paraId="0FF66AEC" w14:textId="39B0A0DD" w:rsidR="007C0A99" w:rsidRPr="00F30F23" w:rsidRDefault="00F30F23" w:rsidP="00E02B39">
            <w:pPr>
              <w:rPr>
                <w:rFonts w:cs="Arial"/>
                <w:b/>
              </w:rPr>
            </w:pPr>
            <w:r>
              <w:rPr>
                <w:rFonts w:cs="Arial"/>
                <w:b/>
                <w:szCs w:val="22"/>
              </w:rPr>
              <w:t>V:</w:t>
            </w:r>
          </w:p>
          <w:p w14:paraId="7B708EA3" w14:textId="77777777" w:rsidR="00345575" w:rsidRDefault="007C0A99" w:rsidP="00A9238C">
            <w:pPr>
              <w:pStyle w:val="Listenabsatz"/>
              <w:numPr>
                <w:ilvl w:val="0"/>
                <w:numId w:val="228"/>
              </w:numPr>
              <w:ind w:left="209" w:hanging="209"/>
            </w:pPr>
            <w:r w:rsidRPr="00FD342C">
              <w:t>Sportpädagogik und Sportdidaktik als normative und empirische Teildisziplinen der Sportwissenschaft</w:t>
            </w:r>
          </w:p>
          <w:p w14:paraId="281CF82E" w14:textId="77777777" w:rsidR="00345575" w:rsidRDefault="007C0A99" w:rsidP="00A9238C">
            <w:pPr>
              <w:pStyle w:val="Listenabsatz"/>
              <w:numPr>
                <w:ilvl w:val="0"/>
                <w:numId w:val="228"/>
              </w:numPr>
              <w:ind w:left="209" w:hanging="209"/>
            </w:pPr>
            <w:r w:rsidRPr="00FD342C">
              <w:t>Merkmale und konkrete Unterrichtsbeispiele guten Sportunterrichts</w:t>
            </w:r>
          </w:p>
          <w:p w14:paraId="5B1ADECC" w14:textId="77777777" w:rsidR="00D51009" w:rsidRDefault="007C0A99" w:rsidP="00A9238C">
            <w:pPr>
              <w:pStyle w:val="Listenabsatz"/>
              <w:numPr>
                <w:ilvl w:val="0"/>
                <w:numId w:val="228"/>
              </w:numPr>
              <w:ind w:left="209" w:hanging="209"/>
            </w:pPr>
            <w:r w:rsidRPr="00FD342C">
              <w:t>Grundlegende Begriffe und Ansätze der Sportpädagogik/</w:t>
            </w:r>
          </w:p>
          <w:p w14:paraId="7A69C503" w14:textId="30E21B2A" w:rsidR="00345575" w:rsidRDefault="007C0A99" w:rsidP="00F30F23">
            <w:pPr>
              <w:pStyle w:val="Listenabsatz"/>
              <w:ind w:left="209"/>
            </w:pPr>
            <w:r w:rsidRPr="00FD342C">
              <w:t>-didaktik</w:t>
            </w:r>
          </w:p>
          <w:p w14:paraId="46B80F28" w14:textId="77777777" w:rsidR="00345575" w:rsidRDefault="007C0A99" w:rsidP="00A9238C">
            <w:pPr>
              <w:pStyle w:val="Listenabsatz"/>
              <w:numPr>
                <w:ilvl w:val="0"/>
                <w:numId w:val="228"/>
              </w:numPr>
              <w:ind w:left="209" w:hanging="209"/>
            </w:pPr>
            <w:r w:rsidRPr="00FD342C">
              <w:t>Historische Entwicklung der Sportpädagogik/-didaktik</w:t>
            </w:r>
          </w:p>
          <w:p w14:paraId="1E2A502B" w14:textId="77777777" w:rsidR="00345575" w:rsidRDefault="007C0A99" w:rsidP="00A9238C">
            <w:pPr>
              <w:pStyle w:val="Listenabsatz"/>
              <w:numPr>
                <w:ilvl w:val="0"/>
                <w:numId w:val="228"/>
              </w:numPr>
              <w:ind w:left="209" w:hanging="209"/>
            </w:pPr>
            <w:r w:rsidRPr="00FD342C">
              <w:t>Sportdidaktische Konzepte: Vom Sportartenkonzept zum Mehrperspektivischen Sportunterricht, fachdidaktische Verortung</w:t>
            </w:r>
          </w:p>
          <w:p w14:paraId="585244E8" w14:textId="77777777" w:rsidR="00345575" w:rsidRDefault="007C0A99" w:rsidP="00A9238C">
            <w:pPr>
              <w:pStyle w:val="Listenabsatz"/>
              <w:numPr>
                <w:ilvl w:val="0"/>
                <w:numId w:val="228"/>
              </w:numPr>
              <w:ind w:left="209" w:hanging="209"/>
            </w:pPr>
            <w:r w:rsidRPr="00FD342C">
              <w:t>Planung und Auswertung von Sportunterricht</w:t>
            </w:r>
          </w:p>
          <w:p w14:paraId="672A5677" w14:textId="77777777" w:rsidR="00345575" w:rsidRDefault="007C0A99" w:rsidP="00A9238C">
            <w:pPr>
              <w:pStyle w:val="Listenabsatz"/>
              <w:numPr>
                <w:ilvl w:val="0"/>
                <w:numId w:val="228"/>
              </w:numPr>
              <w:ind w:left="209" w:hanging="209"/>
            </w:pPr>
            <w:r w:rsidRPr="00FD342C">
              <w:t>Rahmenbedingungen von Sportunterricht: Lehrer und Schüler</w:t>
            </w:r>
          </w:p>
          <w:p w14:paraId="5E43F96E" w14:textId="77777777" w:rsidR="00345575" w:rsidRDefault="007C0A99" w:rsidP="00A9238C">
            <w:pPr>
              <w:pStyle w:val="Listenabsatz"/>
              <w:numPr>
                <w:ilvl w:val="0"/>
                <w:numId w:val="228"/>
              </w:numPr>
              <w:ind w:left="209" w:hanging="209"/>
            </w:pPr>
            <w:r w:rsidRPr="00FD342C">
              <w:t>Methoden im Sportunterricht</w:t>
            </w:r>
          </w:p>
          <w:p w14:paraId="70C4E7DF" w14:textId="77777777" w:rsidR="00345575" w:rsidRDefault="007C0A99" w:rsidP="00A9238C">
            <w:pPr>
              <w:pStyle w:val="Listenabsatz"/>
              <w:numPr>
                <w:ilvl w:val="0"/>
                <w:numId w:val="228"/>
              </w:numPr>
              <w:ind w:left="209" w:hanging="209"/>
            </w:pPr>
            <w:r w:rsidRPr="00FD342C">
              <w:t>Lehrpläne Sport</w:t>
            </w:r>
          </w:p>
          <w:p w14:paraId="4D0039F7" w14:textId="6106026A" w:rsidR="007C0A99" w:rsidRPr="00F30F23" w:rsidRDefault="00F30F23" w:rsidP="00E02B39">
            <w:pPr>
              <w:rPr>
                <w:rFonts w:cs="Arial"/>
                <w:b/>
              </w:rPr>
            </w:pPr>
            <w:r w:rsidRPr="00F30F23">
              <w:rPr>
                <w:rFonts w:cs="Arial"/>
                <w:b/>
                <w:szCs w:val="22"/>
              </w:rPr>
              <w:t>S</w:t>
            </w:r>
            <w:r w:rsidR="007C0A99" w:rsidRPr="00F30F23">
              <w:rPr>
                <w:rFonts w:cs="Arial"/>
                <w:b/>
                <w:szCs w:val="22"/>
              </w:rPr>
              <w:t>: „Sportdidaktische Aspekte des sportlichen Handelns“</w:t>
            </w:r>
          </w:p>
          <w:p w14:paraId="1CBC9E8F" w14:textId="77777777" w:rsidR="00345575" w:rsidRDefault="007C0A99" w:rsidP="00A9238C">
            <w:pPr>
              <w:pStyle w:val="Listenabsatz"/>
              <w:numPr>
                <w:ilvl w:val="0"/>
                <w:numId w:val="228"/>
              </w:numPr>
              <w:ind w:left="209" w:hanging="209"/>
            </w:pPr>
            <w:r w:rsidRPr="00FD342C">
              <w:t>Reflexion der eigenen Sportbiographie</w:t>
            </w:r>
          </w:p>
          <w:p w14:paraId="0B1BA806" w14:textId="3B37B84C" w:rsidR="00345575" w:rsidRDefault="007C0A99" w:rsidP="00A9238C">
            <w:pPr>
              <w:pStyle w:val="Listenabsatz"/>
              <w:numPr>
                <w:ilvl w:val="0"/>
                <w:numId w:val="228"/>
              </w:numPr>
              <w:ind w:left="209" w:hanging="209"/>
            </w:pPr>
            <w:r w:rsidRPr="00FD342C">
              <w:t>Erarbeitung ausgewählter Themenaspekte des Schulsports (z.B. Leistungsbewertung, Heterogenität, Sozialerziehung etc.) in drei Schritten:</w:t>
            </w:r>
          </w:p>
          <w:p w14:paraId="3F099A03" w14:textId="77777777" w:rsidR="00345575" w:rsidRPr="00C57F33" w:rsidRDefault="007C0A99" w:rsidP="00A9238C">
            <w:pPr>
              <w:pStyle w:val="Listenabsatz"/>
              <w:numPr>
                <w:ilvl w:val="0"/>
                <w:numId w:val="228"/>
              </w:numPr>
              <w:ind w:left="918" w:hanging="284"/>
            </w:pPr>
            <w:r w:rsidRPr="00C57F33">
              <w:t>Definition eines Themas auf der Basis sportpädagogischer/-didaktischer Literatur</w:t>
            </w:r>
          </w:p>
          <w:p w14:paraId="6E6648E4" w14:textId="77777777" w:rsidR="00345575" w:rsidRPr="00C57F33" w:rsidRDefault="007C0A99" w:rsidP="00A9238C">
            <w:pPr>
              <w:pStyle w:val="Listenabsatz"/>
              <w:numPr>
                <w:ilvl w:val="0"/>
                <w:numId w:val="228"/>
              </w:numPr>
              <w:ind w:left="918" w:hanging="284"/>
            </w:pPr>
            <w:r w:rsidRPr="00C57F33">
              <w:t>Untersuchung des Themas in der Schulsportwirklichkeit</w:t>
            </w:r>
          </w:p>
          <w:p w14:paraId="650750EE" w14:textId="77777777" w:rsidR="00345575" w:rsidRDefault="007C0A99" w:rsidP="00A9238C">
            <w:pPr>
              <w:pStyle w:val="Listenabsatz"/>
              <w:numPr>
                <w:ilvl w:val="0"/>
                <w:numId w:val="228"/>
              </w:numPr>
              <w:ind w:left="918" w:hanging="284"/>
            </w:pPr>
            <w:r w:rsidRPr="00FD342C">
              <w:t>Diskussion der Untersuchungsergebnisse vor dem Hintergrund normativer und empirischer Literaturbezüge</w:t>
            </w:r>
          </w:p>
        </w:tc>
      </w:tr>
      <w:tr w:rsidR="00B903C1" w:rsidRPr="00BF7282" w14:paraId="5644BBB2" w14:textId="77777777" w:rsidTr="00E02B39">
        <w:trPr>
          <w:jc w:val="center"/>
        </w:trPr>
        <w:tc>
          <w:tcPr>
            <w:tcW w:w="567" w:type="dxa"/>
          </w:tcPr>
          <w:p w14:paraId="1C28F117" w14:textId="77777777" w:rsidR="00B903C1" w:rsidRPr="00BF7282" w:rsidRDefault="00B903C1" w:rsidP="00A9238C">
            <w:pPr>
              <w:numPr>
                <w:ilvl w:val="0"/>
                <w:numId w:val="199"/>
              </w:numPr>
            </w:pPr>
          </w:p>
        </w:tc>
        <w:tc>
          <w:tcPr>
            <w:tcW w:w="2693" w:type="dxa"/>
          </w:tcPr>
          <w:p w14:paraId="2BEA55B2" w14:textId="77777777" w:rsidR="00C151C6" w:rsidRDefault="00B903C1" w:rsidP="00E02B39">
            <w:pPr>
              <w:rPr>
                <w:b/>
              </w:rPr>
            </w:pPr>
            <w:r w:rsidRPr="00BF7282">
              <w:rPr>
                <w:b/>
              </w:rPr>
              <w:t xml:space="preserve">Lernziele und </w:t>
            </w:r>
          </w:p>
          <w:p w14:paraId="69B5BEF8" w14:textId="57E65359" w:rsidR="00B903C1" w:rsidRPr="00BF7282" w:rsidRDefault="00B903C1" w:rsidP="00E02B39">
            <w:pPr>
              <w:rPr>
                <w:b/>
              </w:rPr>
            </w:pPr>
            <w:r w:rsidRPr="00BF7282">
              <w:rPr>
                <w:b/>
              </w:rPr>
              <w:t>Kompetenzen</w:t>
            </w:r>
          </w:p>
        </w:tc>
        <w:tc>
          <w:tcPr>
            <w:tcW w:w="6663" w:type="dxa"/>
          </w:tcPr>
          <w:p w14:paraId="7C6C1219" w14:textId="77777777" w:rsidR="007C0A99" w:rsidRPr="00D119FF" w:rsidRDefault="007C0A99" w:rsidP="00E02B39">
            <w:pPr>
              <w:ind w:left="-15" w:firstLine="3"/>
              <w:rPr>
                <w:rFonts w:cs="Arial"/>
              </w:rPr>
            </w:pPr>
            <w:r w:rsidRPr="00D119FF">
              <w:rPr>
                <w:rFonts w:cs="Arial"/>
                <w:szCs w:val="22"/>
              </w:rPr>
              <w:t>Im Modul Sportpädagogische/-didaktische Kompetenz I sollen die Studierenden im Hinblick auf die Kompetenzbereiche Unterrichten, Erziehen, Beurteilen und Innovieren grundlegende und einführende Kenntnisse, Fähigkeiten und Haltungen erwerben.</w:t>
            </w:r>
          </w:p>
          <w:p w14:paraId="58FF3966" w14:textId="77777777" w:rsidR="007C0A99" w:rsidRPr="00D119FF" w:rsidRDefault="007C0A99" w:rsidP="00E02B39">
            <w:pPr>
              <w:ind w:left="-15" w:firstLine="3"/>
              <w:rPr>
                <w:rFonts w:cs="Arial"/>
                <w:u w:val="single"/>
              </w:rPr>
            </w:pPr>
          </w:p>
          <w:p w14:paraId="5249E2AF" w14:textId="35E2C8A9" w:rsidR="007C0A99" w:rsidRPr="00F30F23" w:rsidRDefault="00F30F23" w:rsidP="00E02B39">
            <w:pPr>
              <w:ind w:left="-15" w:firstLine="3"/>
              <w:rPr>
                <w:rFonts w:cs="Arial"/>
                <w:b/>
              </w:rPr>
            </w:pPr>
            <w:r>
              <w:rPr>
                <w:rFonts w:cs="Arial"/>
                <w:b/>
                <w:szCs w:val="22"/>
              </w:rPr>
              <w:t>V:</w:t>
            </w:r>
          </w:p>
          <w:p w14:paraId="778A2B3D" w14:textId="77777777" w:rsidR="007C0A99" w:rsidRPr="00D119FF" w:rsidRDefault="007C0A99" w:rsidP="00E02B39">
            <w:pPr>
              <w:ind w:left="-15" w:firstLine="3"/>
              <w:rPr>
                <w:rFonts w:cs="Arial"/>
              </w:rPr>
            </w:pPr>
            <w:r w:rsidRPr="00D119FF">
              <w:rPr>
                <w:rFonts w:cs="Arial"/>
                <w:szCs w:val="22"/>
              </w:rPr>
              <w:t xml:space="preserve">Die Studierenden erhalten durch Vortrag, Gruppenarbeit und Textlektüre Wissen zu den o. g. Inhalten. Die Studierenden </w:t>
            </w:r>
          </w:p>
          <w:p w14:paraId="0AA9B0EF" w14:textId="77777777" w:rsidR="00345575" w:rsidRDefault="007C0A99" w:rsidP="00A9238C">
            <w:pPr>
              <w:pStyle w:val="Listenabsatz"/>
              <w:numPr>
                <w:ilvl w:val="0"/>
                <w:numId w:val="228"/>
              </w:numPr>
              <w:ind w:left="209" w:hanging="209"/>
            </w:pPr>
            <w:r w:rsidRPr="00D119FF">
              <w:t>besitzen grundlegendes breites Wissen zu den o. g. Inhalten.</w:t>
            </w:r>
          </w:p>
          <w:p w14:paraId="2AF57859" w14:textId="77777777" w:rsidR="00345575" w:rsidRDefault="007C0A99" w:rsidP="00A9238C">
            <w:pPr>
              <w:pStyle w:val="Listenabsatz"/>
              <w:numPr>
                <w:ilvl w:val="0"/>
                <w:numId w:val="228"/>
              </w:numPr>
              <w:ind w:left="209" w:hanging="209"/>
            </w:pPr>
            <w:r w:rsidRPr="00D119FF">
              <w:t>können Erfahrungen der eigenen Sportsozialisation mit diesem Wissen in Verbindung bringen.</w:t>
            </w:r>
          </w:p>
          <w:p w14:paraId="2616B8AA" w14:textId="77777777" w:rsidR="00345575" w:rsidRDefault="007C0A99" w:rsidP="00A9238C">
            <w:pPr>
              <w:pStyle w:val="Listenabsatz"/>
              <w:numPr>
                <w:ilvl w:val="0"/>
                <w:numId w:val="228"/>
              </w:numPr>
              <w:ind w:left="209" w:hanging="209"/>
            </w:pPr>
            <w:r w:rsidRPr="00D119FF">
              <w:t>können eigene Anwendungsbeispiele entwickeln und präsentieren.</w:t>
            </w:r>
          </w:p>
          <w:p w14:paraId="50B70C6D" w14:textId="77777777" w:rsidR="007C0A99" w:rsidRPr="00D119FF" w:rsidRDefault="007C0A99" w:rsidP="00E02B39">
            <w:pPr>
              <w:ind w:left="-15" w:firstLine="3"/>
              <w:rPr>
                <w:rFonts w:cs="Arial"/>
              </w:rPr>
            </w:pPr>
          </w:p>
          <w:p w14:paraId="1964940E" w14:textId="6D198874" w:rsidR="007C0A99" w:rsidRPr="00F30F23" w:rsidRDefault="00F30F23" w:rsidP="00E02B39">
            <w:pPr>
              <w:ind w:left="-15" w:firstLine="3"/>
              <w:rPr>
                <w:rFonts w:cs="Arial"/>
                <w:b/>
              </w:rPr>
            </w:pPr>
            <w:r w:rsidRPr="00F30F23">
              <w:rPr>
                <w:rFonts w:cs="Arial"/>
                <w:b/>
                <w:szCs w:val="22"/>
              </w:rPr>
              <w:t>S:</w:t>
            </w:r>
          </w:p>
          <w:p w14:paraId="07C99AC2" w14:textId="77777777" w:rsidR="00F5682F" w:rsidRDefault="007C0A99" w:rsidP="00E02B39">
            <w:pPr>
              <w:ind w:left="-15" w:firstLine="3"/>
              <w:rPr>
                <w:rFonts w:cs="Arial"/>
                <w:szCs w:val="22"/>
              </w:rPr>
            </w:pPr>
            <w:r w:rsidRPr="00D119FF">
              <w:rPr>
                <w:rFonts w:cs="Arial"/>
                <w:szCs w:val="22"/>
              </w:rPr>
              <w:t xml:space="preserve">Die Studierenden erhalten durch ein thematisch relativ offenes und problemorientiertes Vorgehen einen ersten Zugang zu Themen, Problemstellungen, Begriffen und Arbeitsweisen der Sportpädagogik/-didaktik. </w:t>
            </w:r>
          </w:p>
          <w:p w14:paraId="4290AA7D" w14:textId="5C42C7B0" w:rsidR="007C0A99" w:rsidRPr="00D119FF" w:rsidRDefault="007C0A99" w:rsidP="00E02B39">
            <w:pPr>
              <w:ind w:left="-15" w:firstLine="3"/>
              <w:rPr>
                <w:rFonts w:cs="Arial"/>
              </w:rPr>
            </w:pPr>
            <w:r w:rsidRPr="00D119FF">
              <w:rPr>
                <w:rFonts w:cs="Arial"/>
                <w:szCs w:val="22"/>
              </w:rPr>
              <w:t>Die Studierenden</w:t>
            </w:r>
          </w:p>
          <w:p w14:paraId="42E9493D" w14:textId="77777777" w:rsidR="00345575" w:rsidRDefault="007C0A99" w:rsidP="00A9238C">
            <w:pPr>
              <w:pStyle w:val="Listenabsatz"/>
              <w:numPr>
                <w:ilvl w:val="0"/>
                <w:numId w:val="228"/>
              </w:numPr>
              <w:ind w:left="209" w:hanging="209"/>
            </w:pPr>
            <w:r w:rsidRPr="00D119FF">
              <w:lastRenderedPageBreak/>
              <w:t>reflektieren ihre eigene Sportbiografie kritisch und vollziehen einen ersten Schritt des Perspektivenwechsels „vom Sportler zum Sportlehrenden“.</w:t>
            </w:r>
          </w:p>
          <w:p w14:paraId="0AAB7C1C" w14:textId="77777777" w:rsidR="00345575" w:rsidRDefault="007C0A99" w:rsidP="00A9238C">
            <w:pPr>
              <w:pStyle w:val="Listenabsatz"/>
              <w:numPr>
                <w:ilvl w:val="0"/>
                <w:numId w:val="228"/>
              </w:numPr>
              <w:ind w:left="209" w:hanging="209"/>
            </w:pPr>
            <w:r w:rsidRPr="00D119FF">
              <w:t>kennen unterschiedliche hermeneutische und empirische Arbeitsweisen der Sportpädagogik/-didaktik.</w:t>
            </w:r>
          </w:p>
          <w:p w14:paraId="6FC4F491" w14:textId="77777777" w:rsidR="00345575" w:rsidRDefault="007C0A99" w:rsidP="00A9238C">
            <w:pPr>
              <w:pStyle w:val="Listenabsatz"/>
              <w:numPr>
                <w:ilvl w:val="0"/>
                <w:numId w:val="228"/>
              </w:numPr>
              <w:ind w:left="209" w:hanging="209"/>
            </w:pPr>
            <w:r w:rsidRPr="00D119FF">
              <w:t>wenden unterschiedliche hermeneutische und empirische Arbeitsweisen der Sportpädagogik/-didaktik auf ein ausgewähltes Thema an.</w:t>
            </w:r>
          </w:p>
          <w:p w14:paraId="71E759EE" w14:textId="77777777" w:rsidR="00720B99" w:rsidRDefault="007C0A99" w:rsidP="00A9238C">
            <w:pPr>
              <w:pStyle w:val="Listenabsatz"/>
              <w:numPr>
                <w:ilvl w:val="0"/>
                <w:numId w:val="228"/>
              </w:numPr>
              <w:ind w:left="209" w:hanging="209"/>
            </w:pPr>
            <w:r w:rsidRPr="00D119FF">
              <w:t>präsentieren und erläutern die Ergebnisse diese Arbeitsprozesse.</w:t>
            </w:r>
          </w:p>
          <w:p w14:paraId="5371F805" w14:textId="77777777" w:rsidR="00B903C1" w:rsidRPr="00BF7282" w:rsidRDefault="007C0A99" w:rsidP="00A9238C">
            <w:pPr>
              <w:pStyle w:val="Listenabsatz"/>
              <w:numPr>
                <w:ilvl w:val="0"/>
                <w:numId w:val="228"/>
              </w:numPr>
              <w:ind w:left="209" w:hanging="209"/>
            </w:pPr>
            <w:r w:rsidRPr="00F30F23">
              <w:t>kennen und verstehen ausgewählte Themenaspekte des Schulsports.</w:t>
            </w:r>
          </w:p>
        </w:tc>
      </w:tr>
      <w:tr w:rsidR="00B903C1" w:rsidRPr="00BF7282" w14:paraId="7314AC4C" w14:textId="77777777" w:rsidTr="00E02B39">
        <w:trPr>
          <w:jc w:val="center"/>
        </w:trPr>
        <w:tc>
          <w:tcPr>
            <w:tcW w:w="567" w:type="dxa"/>
          </w:tcPr>
          <w:p w14:paraId="25E17A60" w14:textId="77777777" w:rsidR="00B903C1" w:rsidRPr="00BF7282" w:rsidRDefault="00B903C1" w:rsidP="00A9238C">
            <w:pPr>
              <w:numPr>
                <w:ilvl w:val="0"/>
                <w:numId w:val="199"/>
              </w:numPr>
            </w:pPr>
          </w:p>
        </w:tc>
        <w:tc>
          <w:tcPr>
            <w:tcW w:w="2693" w:type="dxa"/>
          </w:tcPr>
          <w:p w14:paraId="3A185453" w14:textId="77777777" w:rsidR="00C151C6" w:rsidRDefault="00B903C1" w:rsidP="00E02B39">
            <w:pPr>
              <w:rPr>
                <w:b/>
              </w:rPr>
            </w:pPr>
            <w:r w:rsidRPr="00BF7282">
              <w:rPr>
                <w:b/>
              </w:rPr>
              <w:t xml:space="preserve">Empfohlene </w:t>
            </w:r>
          </w:p>
          <w:p w14:paraId="56207F21" w14:textId="5267C992" w:rsidR="00B903C1" w:rsidRPr="00BF7282" w:rsidRDefault="00B903C1" w:rsidP="00E02B39">
            <w:pPr>
              <w:rPr>
                <w:b/>
              </w:rPr>
            </w:pPr>
            <w:r w:rsidRPr="00BF7282">
              <w:rPr>
                <w:b/>
              </w:rPr>
              <w:t>Voraussetzungen für die Teilnahme</w:t>
            </w:r>
          </w:p>
        </w:tc>
        <w:tc>
          <w:tcPr>
            <w:tcW w:w="6663" w:type="dxa"/>
          </w:tcPr>
          <w:p w14:paraId="37B9EF0E" w14:textId="77777777" w:rsidR="00B903C1" w:rsidRPr="00BF7282" w:rsidRDefault="00847108" w:rsidP="00E02B39">
            <w:r w:rsidRPr="00BF7282">
              <w:t>K</w:t>
            </w:r>
            <w:r w:rsidR="00B903C1" w:rsidRPr="00BF7282">
              <w:t>eine</w:t>
            </w:r>
          </w:p>
        </w:tc>
      </w:tr>
      <w:tr w:rsidR="00B903C1" w:rsidRPr="00BF7282" w14:paraId="012F67DE" w14:textId="77777777" w:rsidTr="00E02B39">
        <w:trPr>
          <w:jc w:val="center"/>
        </w:trPr>
        <w:tc>
          <w:tcPr>
            <w:tcW w:w="567" w:type="dxa"/>
          </w:tcPr>
          <w:p w14:paraId="7B22D2FF" w14:textId="77777777" w:rsidR="00B903C1" w:rsidRPr="00BF7282" w:rsidRDefault="00B903C1" w:rsidP="00A9238C">
            <w:pPr>
              <w:numPr>
                <w:ilvl w:val="0"/>
                <w:numId w:val="199"/>
              </w:numPr>
            </w:pPr>
          </w:p>
        </w:tc>
        <w:tc>
          <w:tcPr>
            <w:tcW w:w="2693" w:type="dxa"/>
          </w:tcPr>
          <w:p w14:paraId="72ACC293" w14:textId="77777777" w:rsidR="00C151C6" w:rsidRDefault="00B903C1" w:rsidP="00E02B39">
            <w:pPr>
              <w:rPr>
                <w:b/>
              </w:rPr>
            </w:pPr>
            <w:r w:rsidRPr="00BF7282">
              <w:rPr>
                <w:b/>
              </w:rPr>
              <w:t xml:space="preserve">Einpassung in </w:t>
            </w:r>
          </w:p>
          <w:p w14:paraId="0205765A" w14:textId="68B167C1" w:rsidR="00B903C1" w:rsidRPr="00BF7282" w:rsidRDefault="00B903C1" w:rsidP="00E02B39">
            <w:pPr>
              <w:rPr>
                <w:b/>
              </w:rPr>
            </w:pPr>
            <w:r w:rsidRPr="00BF7282">
              <w:rPr>
                <w:b/>
              </w:rPr>
              <w:t>Musterstudienplan</w:t>
            </w:r>
          </w:p>
        </w:tc>
        <w:tc>
          <w:tcPr>
            <w:tcW w:w="6663" w:type="dxa"/>
          </w:tcPr>
          <w:p w14:paraId="269A1BF6" w14:textId="77777777" w:rsidR="00B903C1" w:rsidRPr="00BF7282" w:rsidRDefault="00B903C1" w:rsidP="00E02B39">
            <w:r w:rsidRPr="00BF7282">
              <w:t>3. und 4. Semester</w:t>
            </w:r>
          </w:p>
        </w:tc>
      </w:tr>
      <w:tr w:rsidR="00B903C1" w:rsidRPr="00BF7282" w14:paraId="0A08E4ED" w14:textId="77777777" w:rsidTr="00E02B39">
        <w:trPr>
          <w:jc w:val="center"/>
        </w:trPr>
        <w:tc>
          <w:tcPr>
            <w:tcW w:w="567" w:type="dxa"/>
          </w:tcPr>
          <w:p w14:paraId="12B05C4F" w14:textId="77777777" w:rsidR="00B903C1" w:rsidRPr="00BF7282" w:rsidRDefault="00B903C1" w:rsidP="00A9238C">
            <w:pPr>
              <w:numPr>
                <w:ilvl w:val="0"/>
                <w:numId w:val="199"/>
              </w:numPr>
            </w:pPr>
          </w:p>
        </w:tc>
        <w:tc>
          <w:tcPr>
            <w:tcW w:w="2693" w:type="dxa"/>
          </w:tcPr>
          <w:p w14:paraId="6F069DD2" w14:textId="77777777" w:rsidR="00603093" w:rsidRDefault="00B903C1" w:rsidP="00E02B39">
            <w:pPr>
              <w:rPr>
                <w:b/>
              </w:rPr>
            </w:pPr>
            <w:r w:rsidRPr="00BF7282">
              <w:rPr>
                <w:b/>
              </w:rPr>
              <w:t xml:space="preserve">Verwendbarkeit des </w:t>
            </w:r>
          </w:p>
          <w:p w14:paraId="12D20012" w14:textId="6BE17068" w:rsidR="00B903C1" w:rsidRPr="00BF7282" w:rsidRDefault="00B903C1" w:rsidP="00E02B39">
            <w:pPr>
              <w:rPr>
                <w:b/>
              </w:rPr>
            </w:pPr>
            <w:r w:rsidRPr="00BF7282">
              <w:rPr>
                <w:b/>
              </w:rPr>
              <w:t>Moduls</w:t>
            </w:r>
          </w:p>
        </w:tc>
        <w:tc>
          <w:tcPr>
            <w:tcW w:w="6663" w:type="dxa"/>
          </w:tcPr>
          <w:p w14:paraId="1D596874" w14:textId="77777777" w:rsidR="00B903C1" w:rsidRPr="00BF7282" w:rsidRDefault="00B903C1" w:rsidP="00E02B39">
            <w:r w:rsidRPr="00BF7282">
              <w:t>Zweitfach Sport; Modul im Pflichtbereich für Studierende der Wirtschaftswissenschaften mit Schwerpunkt Wirtschafts- und Betriebspädagogik, Studienrichtung II</w:t>
            </w:r>
          </w:p>
        </w:tc>
      </w:tr>
      <w:tr w:rsidR="00B903C1" w:rsidRPr="00BF7282" w14:paraId="463E3BB3" w14:textId="77777777" w:rsidTr="00E02B39">
        <w:trPr>
          <w:jc w:val="center"/>
        </w:trPr>
        <w:tc>
          <w:tcPr>
            <w:tcW w:w="567" w:type="dxa"/>
          </w:tcPr>
          <w:p w14:paraId="12430B77" w14:textId="77777777" w:rsidR="00B903C1" w:rsidRPr="00BF7282" w:rsidRDefault="00B903C1" w:rsidP="00A9238C">
            <w:pPr>
              <w:numPr>
                <w:ilvl w:val="0"/>
                <w:numId w:val="199"/>
              </w:numPr>
            </w:pPr>
          </w:p>
        </w:tc>
        <w:tc>
          <w:tcPr>
            <w:tcW w:w="2693" w:type="dxa"/>
          </w:tcPr>
          <w:p w14:paraId="78E63598" w14:textId="77777777" w:rsidR="00C151C6" w:rsidRDefault="00B903C1" w:rsidP="00E02B39">
            <w:pPr>
              <w:rPr>
                <w:b/>
              </w:rPr>
            </w:pPr>
            <w:r w:rsidRPr="00BF7282">
              <w:rPr>
                <w:b/>
              </w:rPr>
              <w:t xml:space="preserve">Studien- und </w:t>
            </w:r>
          </w:p>
          <w:p w14:paraId="311B8845" w14:textId="32A30A4C" w:rsidR="00B903C1" w:rsidRPr="00BF7282" w:rsidRDefault="00B903C1" w:rsidP="00E02B39">
            <w:pPr>
              <w:rPr>
                <w:b/>
              </w:rPr>
            </w:pPr>
            <w:r w:rsidRPr="00BF7282">
              <w:rPr>
                <w:b/>
              </w:rPr>
              <w:t>Prüfungsleistungen</w:t>
            </w:r>
          </w:p>
        </w:tc>
        <w:tc>
          <w:tcPr>
            <w:tcW w:w="6663" w:type="dxa"/>
          </w:tcPr>
          <w:p w14:paraId="08478B76" w14:textId="43E58F91" w:rsidR="00AB3B5D" w:rsidRPr="00BF7282" w:rsidRDefault="00AB3B5D" w:rsidP="00E02B39">
            <w:r w:rsidRPr="00BF7282">
              <w:t xml:space="preserve">Portfolio: </w:t>
            </w:r>
          </w:p>
          <w:p w14:paraId="3BBDD52B" w14:textId="2CBBA5A3" w:rsidR="00B903C1" w:rsidRPr="00BF7282" w:rsidRDefault="00B903C1" w:rsidP="00A9238C">
            <w:pPr>
              <w:pStyle w:val="Listenabsatz"/>
              <w:numPr>
                <w:ilvl w:val="0"/>
                <w:numId w:val="228"/>
              </w:numPr>
              <w:ind w:left="209" w:hanging="209"/>
            </w:pPr>
            <w:r w:rsidRPr="00BF7282">
              <w:t>Klausur</w:t>
            </w:r>
            <w:r w:rsidR="00F30EF7">
              <w:t xml:space="preserve"> (60 - 90 M</w:t>
            </w:r>
            <w:r w:rsidR="006A39E4">
              <w:t>in.)</w:t>
            </w:r>
            <w:r w:rsidRPr="00BF7282">
              <w:t xml:space="preserve"> </w:t>
            </w:r>
            <w:r w:rsidR="00CB3793" w:rsidRPr="00BF7282">
              <w:t xml:space="preserve">über beide </w:t>
            </w:r>
            <w:r w:rsidRPr="00BF7282">
              <w:t>Vorlesung</w:t>
            </w:r>
            <w:r w:rsidR="00CB3793" w:rsidRPr="00BF7282">
              <w:t>en</w:t>
            </w:r>
          </w:p>
          <w:p w14:paraId="7CA7A3A7" w14:textId="35512B14" w:rsidR="00B903C1" w:rsidRPr="00BF7282" w:rsidRDefault="006A39E4" w:rsidP="00A9238C">
            <w:pPr>
              <w:pStyle w:val="Listenabsatz"/>
              <w:numPr>
                <w:ilvl w:val="0"/>
                <w:numId w:val="228"/>
              </w:numPr>
              <w:ind w:left="209" w:hanging="209"/>
            </w:pPr>
            <w:r>
              <w:t xml:space="preserve">S: </w:t>
            </w:r>
            <w:r w:rsidR="00B903C1" w:rsidRPr="00BF7282">
              <w:t>Hausarbeit</w:t>
            </w:r>
            <w:r w:rsidR="00F30EF7">
              <w:t xml:space="preserve"> (ca. 12 S.</w:t>
            </w:r>
            <w:r w:rsidR="007C0A99">
              <w:t>)</w:t>
            </w:r>
          </w:p>
        </w:tc>
      </w:tr>
      <w:tr w:rsidR="00B903C1" w:rsidRPr="00BF7282" w14:paraId="20ABFAC7" w14:textId="77777777" w:rsidTr="00E02B39">
        <w:trPr>
          <w:jc w:val="center"/>
        </w:trPr>
        <w:tc>
          <w:tcPr>
            <w:tcW w:w="567" w:type="dxa"/>
          </w:tcPr>
          <w:p w14:paraId="5C850995" w14:textId="77777777" w:rsidR="00B903C1" w:rsidRPr="00BF7282" w:rsidRDefault="00B903C1" w:rsidP="00A9238C">
            <w:pPr>
              <w:numPr>
                <w:ilvl w:val="0"/>
                <w:numId w:val="199"/>
              </w:numPr>
            </w:pPr>
          </w:p>
        </w:tc>
        <w:tc>
          <w:tcPr>
            <w:tcW w:w="2693" w:type="dxa"/>
          </w:tcPr>
          <w:p w14:paraId="76CD84DF" w14:textId="77777777" w:rsidR="00B903C1" w:rsidRPr="00BF7282" w:rsidRDefault="00B903C1" w:rsidP="00E02B39">
            <w:pPr>
              <w:rPr>
                <w:b/>
              </w:rPr>
            </w:pPr>
            <w:r w:rsidRPr="00BF7282">
              <w:rPr>
                <w:b/>
              </w:rPr>
              <w:t>Berechnung Modulnote</w:t>
            </w:r>
          </w:p>
        </w:tc>
        <w:tc>
          <w:tcPr>
            <w:tcW w:w="6663" w:type="dxa"/>
          </w:tcPr>
          <w:p w14:paraId="456F66DB" w14:textId="1121E501" w:rsidR="00B903C1" w:rsidRPr="00983D3F" w:rsidRDefault="00DA564B" w:rsidP="00A9238C">
            <w:pPr>
              <w:pStyle w:val="Listenabsatz"/>
              <w:numPr>
                <w:ilvl w:val="0"/>
                <w:numId w:val="228"/>
              </w:numPr>
              <w:ind w:left="209" w:hanging="209"/>
            </w:pPr>
            <w:r>
              <w:t>Klausur</w:t>
            </w:r>
            <w:r w:rsidR="00B903C1" w:rsidRPr="00983D3F">
              <w:t xml:space="preserve"> </w:t>
            </w:r>
            <w:r>
              <w:t>(</w:t>
            </w:r>
            <w:r w:rsidR="00CB3793" w:rsidRPr="00983D3F">
              <w:t>6</w:t>
            </w:r>
            <w:r w:rsidR="00B903C1" w:rsidRPr="00983D3F">
              <w:t>0</w:t>
            </w:r>
            <w:r w:rsidR="00AF538C">
              <w:t xml:space="preserve"> </w:t>
            </w:r>
            <w:r w:rsidR="00B903C1" w:rsidRPr="00983D3F">
              <w:t>%</w:t>
            </w:r>
            <w:r>
              <w:t>)</w:t>
            </w:r>
          </w:p>
          <w:p w14:paraId="5DC9C589" w14:textId="650FB608" w:rsidR="00B903C1" w:rsidRPr="00983D3F" w:rsidRDefault="00DA564B" w:rsidP="00A9238C">
            <w:pPr>
              <w:pStyle w:val="Listenabsatz"/>
              <w:numPr>
                <w:ilvl w:val="0"/>
                <w:numId w:val="228"/>
              </w:numPr>
              <w:ind w:left="209" w:hanging="209"/>
            </w:pPr>
            <w:r w:rsidRPr="00BF7282">
              <w:t>Hausarbeit</w:t>
            </w:r>
            <w:r w:rsidRPr="00983D3F">
              <w:t xml:space="preserve"> </w:t>
            </w:r>
            <w:r>
              <w:t>(</w:t>
            </w:r>
            <w:r w:rsidR="00B903C1" w:rsidRPr="00983D3F">
              <w:t>40</w:t>
            </w:r>
            <w:r w:rsidR="00AF538C">
              <w:t xml:space="preserve"> </w:t>
            </w:r>
            <w:r w:rsidR="00B903C1" w:rsidRPr="00983D3F">
              <w:t>%</w:t>
            </w:r>
            <w:r>
              <w:t>)</w:t>
            </w:r>
          </w:p>
        </w:tc>
      </w:tr>
      <w:tr w:rsidR="00B903C1" w:rsidRPr="00BF7282" w14:paraId="0F4DE2E5" w14:textId="77777777" w:rsidTr="00C151C6">
        <w:trPr>
          <w:trHeight w:val="340"/>
          <w:jc w:val="center"/>
        </w:trPr>
        <w:tc>
          <w:tcPr>
            <w:tcW w:w="567" w:type="dxa"/>
          </w:tcPr>
          <w:p w14:paraId="00C06E40" w14:textId="77777777" w:rsidR="00B903C1" w:rsidRPr="00983D3F" w:rsidRDefault="00B903C1" w:rsidP="00A9238C">
            <w:pPr>
              <w:numPr>
                <w:ilvl w:val="0"/>
                <w:numId w:val="199"/>
              </w:numPr>
            </w:pPr>
          </w:p>
        </w:tc>
        <w:tc>
          <w:tcPr>
            <w:tcW w:w="2693" w:type="dxa"/>
          </w:tcPr>
          <w:p w14:paraId="71524B70" w14:textId="77777777" w:rsidR="00B903C1" w:rsidRPr="00BF7282" w:rsidRDefault="00B903C1" w:rsidP="00E02B39">
            <w:pPr>
              <w:rPr>
                <w:b/>
              </w:rPr>
            </w:pPr>
            <w:r w:rsidRPr="00BF7282">
              <w:rPr>
                <w:b/>
              </w:rPr>
              <w:t>Turnus des Angebots</w:t>
            </w:r>
          </w:p>
        </w:tc>
        <w:tc>
          <w:tcPr>
            <w:tcW w:w="6663" w:type="dxa"/>
          </w:tcPr>
          <w:p w14:paraId="7D24FEBF" w14:textId="51918746" w:rsidR="00B903C1" w:rsidRPr="00BF7282" w:rsidRDefault="0079672F" w:rsidP="00E02B39">
            <w:r>
              <w:rPr>
                <w:lang w:val="pl-PL"/>
              </w:rPr>
              <w:t>J</w:t>
            </w:r>
            <w:r w:rsidR="007C0A99">
              <w:rPr>
                <w:lang w:val="pl-PL"/>
              </w:rPr>
              <w:t xml:space="preserve">ährlich: Vorlesung im </w:t>
            </w:r>
            <w:r w:rsidR="00DD2B35">
              <w:rPr>
                <w:lang w:val="pl-PL"/>
              </w:rPr>
              <w:t>SoSe</w:t>
            </w:r>
            <w:r w:rsidR="007C0A99">
              <w:rPr>
                <w:lang w:val="pl-PL"/>
              </w:rPr>
              <w:t xml:space="preserve">, Seminar im </w:t>
            </w:r>
            <w:r w:rsidR="00DD2B35">
              <w:rPr>
                <w:lang w:val="pl-PL"/>
              </w:rPr>
              <w:t>WiSe</w:t>
            </w:r>
            <w:r w:rsidR="007C0A99">
              <w:rPr>
                <w:lang w:val="pl-PL"/>
              </w:rPr>
              <w:t xml:space="preserve"> </w:t>
            </w:r>
          </w:p>
        </w:tc>
      </w:tr>
      <w:tr w:rsidR="00B903C1" w:rsidRPr="00BF7282" w14:paraId="78F5D488" w14:textId="77777777" w:rsidTr="00E02B39">
        <w:trPr>
          <w:jc w:val="center"/>
        </w:trPr>
        <w:tc>
          <w:tcPr>
            <w:tcW w:w="567" w:type="dxa"/>
          </w:tcPr>
          <w:p w14:paraId="3A062842" w14:textId="77777777" w:rsidR="00B903C1" w:rsidRPr="00BF7282" w:rsidRDefault="00B903C1" w:rsidP="00A9238C">
            <w:pPr>
              <w:numPr>
                <w:ilvl w:val="0"/>
                <w:numId w:val="199"/>
              </w:numPr>
            </w:pPr>
          </w:p>
        </w:tc>
        <w:tc>
          <w:tcPr>
            <w:tcW w:w="2693" w:type="dxa"/>
          </w:tcPr>
          <w:p w14:paraId="1943473E" w14:textId="77777777" w:rsidR="00B903C1" w:rsidRPr="00BF7282" w:rsidRDefault="00B903C1" w:rsidP="00E02B39">
            <w:pPr>
              <w:rPr>
                <w:b/>
              </w:rPr>
            </w:pPr>
            <w:r w:rsidRPr="00BF7282">
              <w:rPr>
                <w:b/>
              </w:rPr>
              <w:t>Arbeitsaufwand</w:t>
            </w:r>
          </w:p>
        </w:tc>
        <w:tc>
          <w:tcPr>
            <w:tcW w:w="6663" w:type="dxa"/>
          </w:tcPr>
          <w:p w14:paraId="4510D224" w14:textId="77777777" w:rsidR="004D1153" w:rsidRPr="00BF7282" w:rsidRDefault="00B903C1" w:rsidP="00E02B39">
            <w:r w:rsidRPr="00BF7282">
              <w:t>P</w:t>
            </w:r>
            <w:r w:rsidR="004D1153" w:rsidRPr="00BF7282">
              <w:t>räsenzzeit: 60 h</w:t>
            </w:r>
          </w:p>
          <w:p w14:paraId="315A86E5" w14:textId="77777777" w:rsidR="00B903C1" w:rsidRPr="00BF7282" w:rsidRDefault="00B903C1" w:rsidP="00E02B39">
            <w:r w:rsidRPr="00BF7282">
              <w:t>Eigenstudium: 90 h</w:t>
            </w:r>
          </w:p>
        </w:tc>
      </w:tr>
      <w:tr w:rsidR="00B903C1" w:rsidRPr="00BF7282" w14:paraId="7F370FDE" w14:textId="77777777" w:rsidTr="00C151C6">
        <w:trPr>
          <w:trHeight w:val="340"/>
          <w:jc w:val="center"/>
        </w:trPr>
        <w:tc>
          <w:tcPr>
            <w:tcW w:w="567" w:type="dxa"/>
          </w:tcPr>
          <w:p w14:paraId="09E76157" w14:textId="77777777" w:rsidR="00B903C1" w:rsidRPr="00BF7282" w:rsidRDefault="00B903C1" w:rsidP="00A9238C">
            <w:pPr>
              <w:numPr>
                <w:ilvl w:val="0"/>
                <w:numId w:val="199"/>
              </w:numPr>
            </w:pPr>
          </w:p>
        </w:tc>
        <w:tc>
          <w:tcPr>
            <w:tcW w:w="2693" w:type="dxa"/>
          </w:tcPr>
          <w:p w14:paraId="0C8E0ADE" w14:textId="77777777" w:rsidR="00B903C1" w:rsidRPr="00BF7282" w:rsidRDefault="00B903C1" w:rsidP="00E02B39">
            <w:pPr>
              <w:rPr>
                <w:b/>
              </w:rPr>
            </w:pPr>
            <w:r w:rsidRPr="00BF7282">
              <w:rPr>
                <w:b/>
              </w:rPr>
              <w:t>Dauer des Moduls</w:t>
            </w:r>
          </w:p>
        </w:tc>
        <w:tc>
          <w:tcPr>
            <w:tcW w:w="6663" w:type="dxa"/>
          </w:tcPr>
          <w:p w14:paraId="4043AC55" w14:textId="77777777" w:rsidR="00B903C1" w:rsidRPr="00BF7282" w:rsidRDefault="00B903C1" w:rsidP="00E02B39">
            <w:r w:rsidRPr="00BF7282">
              <w:t>2 Semester</w:t>
            </w:r>
          </w:p>
        </w:tc>
      </w:tr>
      <w:tr w:rsidR="00B903C1" w:rsidRPr="00BF7282" w14:paraId="1BF586C5" w14:textId="77777777" w:rsidTr="00C151C6">
        <w:trPr>
          <w:trHeight w:val="340"/>
          <w:jc w:val="center"/>
        </w:trPr>
        <w:tc>
          <w:tcPr>
            <w:tcW w:w="567" w:type="dxa"/>
          </w:tcPr>
          <w:p w14:paraId="7E68B36D" w14:textId="77777777" w:rsidR="00B903C1" w:rsidRPr="00BF7282" w:rsidRDefault="00B903C1" w:rsidP="00A9238C">
            <w:pPr>
              <w:numPr>
                <w:ilvl w:val="0"/>
                <w:numId w:val="199"/>
              </w:numPr>
            </w:pPr>
          </w:p>
        </w:tc>
        <w:tc>
          <w:tcPr>
            <w:tcW w:w="2693" w:type="dxa"/>
          </w:tcPr>
          <w:p w14:paraId="0495AF7D" w14:textId="77777777" w:rsidR="00600EDA" w:rsidRDefault="00AF016F" w:rsidP="00E02B39">
            <w:pPr>
              <w:rPr>
                <w:b/>
              </w:rPr>
            </w:pPr>
            <w:r>
              <w:rPr>
                <w:b/>
              </w:rPr>
              <w:t xml:space="preserve">Unterrichts- und </w:t>
            </w:r>
          </w:p>
          <w:p w14:paraId="11B85F80" w14:textId="7D7A082D" w:rsidR="00B903C1" w:rsidRPr="00BF7282" w:rsidRDefault="00AF016F" w:rsidP="00E02B39">
            <w:pPr>
              <w:rPr>
                <w:b/>
              </w:rPr>
            </w:pPr>
            <w:r>
              <w:rPr>
                <w:b/>
              </w:rPr>
              <w:t>Prüfungssprache</w:t>
            </w:r>
          </w:p>
        </w:tc>
        <w:tc>
          <w:tcPr>
            <w:tcW w:w="6663" w:type="dxa"/>
          </w:tcPr>
          <w:p w14:paraId="69347190" w14:textId="77777777" w:rsidR="00B903C1" w:rsidRPr="00BF7282" w:rsidRDefault="00B903C1" w:rsidP="00E02B39">
            <w:r w:rsidRPr="00BF7282">
              <w:t>Deutsch</w:t>
            </w:r>
          </w:p>
        </w:tc>
      </w:tr>
      <w:tr w:rsidR="00B903C1" w:rsidRPr="00BF7282" w14:paraId="5C0CF0CE" w14:textId="77777777" w:rsidTr="00E02B39">
        <w:trPr>
          <w:jc w:val="center"/>
        </w:trPr>
        <w:tc>
          <w:tcPr>
            <w:tcW w:w="567" w:type="dxa"/>
          </w:tcPr>
          <w:p w14:paraId="353FE4CC" w14:textId="77777777" w:rsidR="00B903C1" w:rsidRPr="00BF7282" w:rsidRDefault="00B903C1" w:rsidP="00A9238C">
            <w:pPr>
              <w:numPr>
                <w:ilvl w:val="0"/>
                <w:numId w:val="199"/>
              </w:numPr>
            </w:pPr>
          </w:p>
        </w:tc>
        <w:tc>
          <w:tcPr>
            <w:tcW w:w="2693" w:type="dxa"/>
          </w:tcPr>
          <w:p w14:paraId="4D98A846" w14:textId="77777777" w:rsidR="00600EDA" w:rsidRDefault="00AF016F" w:rsidP="00E02B39">
            <w:pPr>
              <w:rPr>
                <w:b/>
              </w:rPr>
            </w:pPr>
            <w:r>
              <w:rPr>
                <w:b/>
              </w:rPr>
              <w:t xml:space="preserve">(Vorbereitende) </w:t>
            </w:r>
          </w:p>
          <w:p w14:paraId="6F39268C" w14:textId="747C5E11" w:rsidR="00B903C1" w:rsidRPr="00BF7282" w:rsidRDefault="00AF016F" w:rsidP="00E02B39">
            <w:pPr>
              <w:rPr>
                <w:b/>
              </w:rPr>
            </w:pPr>
            <w:r>
              <w:rPr>
                <w:b/>
              </w:rPr>
              <w:t>Literatur</w:t>
            </w:r>
          </w:p>
        </w:tc>
        <w:tc>
          <w:tcPr>
            <w:tcW w:w="6663" w:type="dxa"/>
          </w:tcPr>
          <w:p w14:paraId="7E88AACA" w14:textId="6B804268" w:rsidR="00B903C1" w:rsidRPr="00234A95" w:rsidRDefault="00234A95" w:rsidP="00E02B39">
            <w:pPr>
              <w:rPr>
                <w:szCs w:val="22"/>
              </w:rPr>
            </w:pPr>
            <w:r>
              <w:rPr>
                <w:rFonts w:cs="Arial"/>
                <w:szCs w:val="22"/>
              </w:rPr>
              <w:t>S</w:t>
            </w:r>
            <w:r w:rsidR="007C0A99" w:rsidRPr="002C1BA7">
              <w:rPr>
                <w:rFonts w:cs="Arial"/>
                <w:szCs w:val="22"/>
              </w:rPr>
              <w:t>iehe Modulhandbuch Realschule auf der Seite des Instituts für Sportwissenschaft</w:t>
            </w:r>
          </w:p>
        </w:tc>
      </w:tr>
    </w:tbl>
    <w:p w14:paraId="777EFE8D" w14:textId="77777777" w:rsidR="00B903C1" w:rsidRPr="00BF7282" w:rsidRDefault="00B903C1" w:rsidP="00543702">
      <w:r w:rsidRPr="00BF7282">
        <w:br w:type="page"/>
      </w:r>
    </w:p>
    <w:tbl>
      <w:tblPr>
        <w:tblW w:w="99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1"/>
        <w:gridCol w:w="5528"/>
        <w:gridCol w:w="1133"/>
      </w:tblGrid>
      <w:tr w:rsidR="00B903C1" w:rsidRPr="00BF7282" w14:paraId="799AD3D8" w14:textId="77777777" w:rsidTr="00E02B39">
        <w:trPr>
          <w:trHeight w:val="567"/>
          <w:jc w:val="center"/>
        </w:trPr>
        <w:tc>
          <w:tcPr>
            <w:tcW w:w="567" w:type="dxa"/>
            <w:tcBorders>
              <w:top w:val="double" w:sz="4" w:space="0" w:color="auto"/>
            </w:tcBorders>
            <w:shd w:val="clear" w:color="auto" w:fill="E0E0E0"/>
          </w:tcPr>
          <w:p w14:paraId="5DF860C1" w14:textId="77777777" w:rsidR="00B903C1" w:rsidRPr="00BF7282" w:rsidRDefault="00B903C1" w:rsidP="00A9238C">
            <w:pPr>
              <w:numPr>
                <w:ilvl w:val="0"/>
                <w:numId w:val="200"/>
              </w:numPr>
            </w:pPr>
          </w:p>
        </w:tc>
        <w:tc>
          <w:tcPr>
            <w:tcW w:w="2691" w:type="dxa"/>
            <w:tcBorders>
              <w:top w:val="double" w:sz="4" w:space="0" w:color="auto"/>
            </w:tcBorders>
            <w:shd w:val="clear" w:color="auto" w:fill="E0E0E0"/>
          </w:tcPr>
          <w:p w14:paraId="1CA4BDEF" w14:textId="77777777" w:rsidR="00B903C1" w:rsidRPr="00BF7282" w:rsidRDefault="00B903C1" w:rsidP="00E02B39">
            <w:pPr>
              <w:rPr>
                <w:b/>
              </w:rPr>
            </w:pPr>
            <w:r w:rsidRPr="00BF7282">
              <w:rPr>
                <w:b/>
              </w:rPr>
              <w:t>Modulbezeichnung</w:t>
            </w:r>
          </w:p>
          <w:p w14:paraId="771729ED" w14:textId="77777777" w:rsidR="00B903C1" w:rsidRPr="00BF7282" w:rsidRDefault="007E78B0" w:rsidP="00E02B39">
            <w:r>
              <w:t>PHI-</w:t>
            </w:r>
            <w:r w:rsidR="00B16EC4">
              <w:t>8970</w:t>
            </w:r>
          </w:p>
        </w:tc>
        <w:tc>
          <w:tcPr>
            <w:tcW w:w="5528" w:type="dxa"/>
            <w:tcBorders>
              <w:top w:val="double" w:sz="4" w:space="0" w:color="auto"/>
            </w:tcBorders>
            <w:shd w:val="clear" w:color="auto" w:fill="E0E0E0"/>
          </w:tcPr>
          <w:p w14:paraId="4EB05A77" w14:textId="77777777" w:rsidR="00B903C1" w:rsidRPr="00BF7282" w:rsidRDefault="00B903C1" w:rsidP="00E02B39">
            <w:pPr>
              <w:pStyle w:val="berschriftModul"/>
              <w:rPr>
                <w:lang w:val="en-US"/>
              </w:rPr>
            </w:pPr>
            <w:bookmarkStart w:id="6800" w:name="_Toc287964456"/>
            <w:bookmarkStart w:id="6801" w:name="_Toc300074986"/>
            <w:bookmarkStart w:id="6802" w:name="_Toc300154047"/>
            <w:bookmarkStart w:id="6803" w:name="_Toc301862059"/>
            <w:bookmarkStart w:id="6804" w:name="_Toc317511679"/>
            <w:bookmarkStart w:id="6805" w:name="_Toc317694847"/>
            <w:bookmarkStart w:id="6806" w:name="_Toc317773007"/>
            <w:bookmarkStart w:id="6807" w:name="_Toc317782127"/>
            <w:bookmarkStart w:id="6808" w:name="_Toc321385223"/>
            <w:bookmarkStart w:id="6809" w:name="_Toc331493037"/>
            <w:bookmarkStart w:id="6810" w:name="_Toc332267266"/>
            <w:bookmarkStart w:id="6811" w:name="_Toc332366918"/>
            <w:bookmarkStart w:id="6812" w:name="_Toc335747415"/>
            <w:bookmarkStart w:id="6813" w:name="_Toc349828590"/>
            <w:bookmarkStart w:id="6814" w:name="_Toc351715519"/>
            <w:bookmarkStart w:id="6815" w:name="_Toc363638250"/>
            <w:bookmarkStart w:id="6816" w:name="_Toc363638913"/>
            <w:bookmarkStart w:id="6817" w:name="_Toc364322189"/>
            <w:bookmarkStart w:id="6818" w:name="_Toc364328730"/>
            <w:bookmarkStart w:id="6819" w:name="_Toc369082460"/>
            <w:bookmarkStart w:id="6820" w:name="_Toc381687034"/>
            <w:bookmarkStart w:id="6821" w:name="_Toc5266057"/>
            <w:r w:rsidRPr="00BF7282">
              <w:rPr>
                <w:lang w:val="en-US"/>
              </w:rPr>
              <w:t>Sport: Modul 4: Lehrkompetenz Sportspiele I</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p>
          <w:p w14:paraId="5E8B5A53" w14:textId="77777777" w:rsidR="00B903C1" w:rsidRPr="00BF7282" w:rsidRDefault="00B903C1" w:rsidP="00E02B39">
            <w:pPr>
              <w:rPr>
                <w:lang w:val="en-US" w:eastAsia="en-US"/>
              </w:rPr>
            </w:pPr>
            <w:r w:rsidRPr="00BF7282">
              <w:rPr>
                <w:lang w:val="en-US" w:eastAsia="en-US"/>
              </w:rPr>
              <w:t>(</w:t>
            </w:r>
            <w:r w:rsidRPr="00BF7282">
              <w:rPr>
                <w:lang w:val="en-US"/>
              </w:rPr>
              <w:t>Teaching competence: Sports games</w:t>
            </w:r>
            <w:r w:rsidRPr="00BF7282">
              <w:rPr>
                <w:lang w:val="en-US" w:eastAsia="en-US"/>
              </w:rPr>
              <w:t>)</w:t>
            </w:r>
          </w:p>
        </w:tc>
        <w:tc>
          <w:tcPr>
            <w:tcW w:w="1133" w:type="dxa"/>
            <w:tcBorders>
              <w:top w:val="double" w:sz="4" w:space="0" w:color="auto"/>
            </w:tcBorders>
            <w:shd w:val="clear" w:color="auto" w:fill="E0E0E0"/>
          </w:tcPr>
          <w:p w14:paraId="23150CDA" w14:textId="77777777" w:rsidR="00B903C1" w:rsidRPr="00BF7282" w:rsidRDefault="00B903C1" w:rsidP="00E02B39">
            <w:pPr>
              <w:rPr>
                <w:b/>
              </w:rPr>
            </w:pPr>
            <w:r w:rsidRPr="00BF7282">
              <w:rPr>
                <w:b/>
              </w:rPr>
              <w:t>5 ECTS</w:t>
            </w:r>
          </w:p>
        </w:tc>
      </w:tr>
      <w:tr w:rsidR="00B903C1" w:rsidRPr="00F67474" w14:paraId="086A0DC5" w14:textId="77777777" w:rsidTr="00E02B39">
        <w:trPr>
          <w:trHeight w:val="567"/>
          <w:jc w:val="center"/>
        </w:trPr>
        <w:tc>
          <w:tcPr>
            <w:tcW w:w="567" w:type="dxa"/>
            <w:shd w:val="clear" w:color="auto" w:fill="E0E0E0"/>
          </w:tcPr>
          <w:p w14:paraId="43BDFEB4" w14:textId="77777777" w:rsidR="00B903C1" w:rsidRPr="00BF7282" w:rsidRDefault="00B903C1" w:rsidP="00A9238C">
            <w:pPr>
              <w:numPr>
                <w:ilvl w:val="0"/>
                <w:numId w:val="200"/>
              </w:numPr>
            </w:pPr>
          </w:p>
        </w:tc>
        <w:tc>
          <w:tcPr>
            <w:tcW w:w="2691" w:type="dxa"/>
            <w:shd w:val="clear" w:color="auto" w:fill="E0E0E0"/>
          </w:tcPr>
          <w:p w14:paraId="6AE11555" w14:textId="77777777" w:rsidR="00B903C1" w:rsidRPr="00BF7282" w:rsidRDefault="00B903C1" w:rsidP="00E02B39">
            <w:r w:rsidRPr="00BF7282">
              <w:t>Lehrveranstaltungen</w:t>
            </w:r>
          </w:p>
          <w:p w14:paraId="57FC44D4" w14:textId="77777777" w:rsidR="00B903C1" w:rsidRPr="00BF7282" w:rsidRDefault="00B903C1" w:rsidP="00E02B39"/>
        </w:tc>
        <w:tc>
          <w:tcPr>
            <w:tcW w:w="5528" w:type="dxa"/>
            <w:shd w:val="clear" w:color="auto" w:fill="E0E0E0"/>
          </w:tcPr>
          <w:p w14:paraId="03E9690A" w14:textId="77777777" w:rsidR="00B903C1" w:rsidRPr="00BF7282" w:rsidRDefault="00B903C1" w:rsidP="00E02B39">
            <w:pPr>
              <w:rPr>
                <w:lang w:val="en-GB"/>
              </w:rPr>
            </w:pPr>
            <w:r w:rsidRPr="00BF7282">
              <w:rPr>
                <w:lang w:val="en-GB"/>
              </w:rPr>
              <w:t xml:space="preserve">S1: </w:t>
            </w:r>
            <w:r w:rsidRPr="00BF7282">
              <w:rPr>
                <w:lang w:val="en-US"/>
              </w:rPr>
              <w:t>Ballschule</w:t>
            </w:r>
            <w:r w:rsidRPr="00BF7282">
              <w:rPr>
                <w:lang w:val="en-GB"/>
              </w:rPr>
              <w:t xml:space="preserve"> (1 SWS)</w:t>
            </w:r>
          </w:p>
          <w:p w14:paraId="2C6F46F4" w14:textId="77777777" w:rsidR="00B903C1" w:rsidRPr="00BF7282" w:rsidRDefault="00B903C1" w:rsidP="00E02B39">
            <w:pPr>
              <w:rPr>
                <w:lang w:val="en-GB"/>
              </w:rPr>
            </w:pPr>
            <w:r w:rsidRPr="00BF7282">
              <w:rPr>
                <w:lang w:val="en-GB"/>
              </w:rPr>
              <w:t>S2: Basketball I (1 SWS)</w:t>
            </w:r>
          </w:p>
          <w:p w14:paraId="4401B976" w14:textId="77777777" w:rsidR="00B903C1" w:rsidRPr="00BF7282" w:rsidRDefault="00B903C1" w:rsidP="00E02B39">
            <w:pPr>
              <w:rPr>
                <w:lang w:val="en-GB"/>
              </w:rPr>
            </w:pPr>
            <w:r w:rsidRPr="00BF7282">
              <w:rPr>
                <w:lang w:val="en-GB"/>
              </w:rPr>
              <w:t>S3: Handball I (1 SWS)</w:t>
            </w:r>
          </w:p>
          <w:p w14:paraId="1134ADE6" w14:textId="77777777" w:rsidR="00B903C1" w:rsidRPr="00BF7282" w:rsidRDefault="00B903C1" w:rsidP="00E02B39">
            <w:pPr>
              <w:rPr>
                <w:lang w:val="en-GB"/>
              </w:rPr>
            </w:pPr>
            <w:r w:rsidRPr="00BF7282">
              <w:rPr>
                <w:lang w:val="en-GB"/>
              </w:rPr>
              <w:t>S4: Volleyball I (1 SWS)</w:t>
            </w:r>
          </w:p>
          <w:p w14:paraId="2D0015B7" w14:textId="77777777" w:rsidR="00B903C1" w:rsidRPr="00BF7282" w:rsidRDefault="00B903C1" w:rsidP="00E02B39">
            <w:pPr>
              <w:rPr>
                <w:lang w:val="en-GB"/>
              </w:rPr>
            </w:pPr>
            <w:r w:rsidRPr="00BF7282">
              <w:rPr>
                <w:lang w:val="en-GB"/>
              </w:rPr>
              <w:t xml:space="preserve">S5: </w:t>
            </w:r>
            <w:r w:rsidR="00A531BB" w:rsidRPr="00BF7282">
              <w:rPr>
                <w:lang w:val="en-US"/>
              </w:rPr>
              <w:t>Fuß</w:t>
            </w:r>
            <w:r w:rsidRPr="00BF7282">
              <w:rPr>
                <w:lang w:val="en-US"/>
              </w:rPr>
              <w:t>ball</w:t>
            </w:r>
            <w:r w:rsidRPr="00BF7282">
              <w:rPr>
                <w:lang w:val="en-GB"/>
              </w:rPr>
              <w:t xml:space="preserve"> I (1 SWS)</w:t>
            </w:r>
          </w:p>
        </w:tc>
        <w:tc>
          <w:tcPr>
            <w:tcW w:w="1133" w:type="dxa"/>
            <w:shd w:val="clear" w:color="auto" w:fill="E0E0E0"/>
          </w:tcPr>
          <w:p w14:paraId="774DDA0E" w14:textId="77777777" w:rsidR="00B903C1" w:rsidRPr="00BF7282" w:rsidRDefault="00B903C1" w:rsidP="00E02B39">
            <w:pPr>
              <w:rPr>
                <w:lang w:val="en-US"/>
              </w:rPr>
            </w:pPr>
            <w:r w:rsidRPr="00BF7282">
              <w:rPr>
                <w:lang w:val="en-US"/>
              </w:rPr>
              <w:t>1 ECTS</w:t>
            </w:r>
          </w:p>
          <w:p w14:paraId="00B33D5B" w14:textId="77777777" w:rsidR="00B903C1" w:rsidRPr="00BF7282" w:rsidRDefault="00B903C1" w:rsidP="00E02B39">
            <w:pPr>
              <w:rPr>
                <w:lang w:val="en-US"/>
              </w:rPr>
            </w:pPr>
            <w:r w:rsidRPr="00BF7282">
              <w:rPr>
                <w:lang w:val="en-US"/>
              </w:rPr>
              <w:t>1 ECTS</w:t>
            </w:r>
          </w:p>
          <w:p w14:paraId="77457FAE" w14:textId="77777777" w:rsidR="00B903C1" w:rsidRPr="00BF7282" w:rsidRDefault="00B903C1" w:rsidP="00E02B39">
            <w:pPr>
              <w:rPr>
                <w:lang w:val="en-US"/>
              </w:rPr>
            </w:pPr>
            <w:r w:rsidRPr="00BF7282">
              <w:rPr>
                <w:lang w:val="en-US"/>
              </w:rPr>
              <w:t>1 ECTS</w:t>
            </w:r>
          </w:p>
          <w:p w14:paraId="40403C2F" w14:textId="77777777" w:rsidR="00B903C1" w:rsidRPr="00BF7282" w:rsidRDefault="00B903C1" w:rsidP="00E02B39">
            <w:pPr>
              <w:rPr>
                <w:lang w:val="en-US"/>
              </w:rPr>
            </w:pPr>
            <w:r w:rsidRPr="00BF7282">
              <w:rPr>
                <w:lang w:val="en-US"/>
              </w:rPr>
              <w:t>1 ECTS</w:t>
            </w:r>
          </w:p>
          <w:p w14:paraId="7B51B3C2" w14:textId="77777777" w:rsidR="00B903C1" w:rsidRPr="00BF7282" w:rsidRDefault="00B903C1" w:rsidP="00E02B39">
            <w:pPr>
              <w:rPr>
                <w:lang w:val="en-US"/>
              </w:rPr>
            </w:pPr>
            <w:r w:rsidRPr="00BF7282">
              <w:rPr>
                <w:lang w:val="en-US"/>
              </w:rPr>
              <w:t>1 ECTS</w:t>
            </w:r>
          </w:p>
        </w:tc>
      </w:tr>
      <w:tr w:rsidR="00B903C1" w:rsidRPr="00BF7282" w14:paraId="3D31F4F8" w14:textId="77777777" w:rsidTr="00C151C6">
        <w:trPr>
          <w:trHeight w:val="386"/>
          <w:jc w:val="center"/>
        </w:trPr>
        <w:tc>
          <w:tcPr>
            <w:tcW w:w="567" w:type="dxa"/>
            <w:tcBorders>
              <w:bottom w:val="double" w:sz="4" w:space="0" w:color="auto"/>
            </w:tcBorders>
            <w:shd w:val="clear" w:color="auto" w:fill="E0E0E0"/>
          </w:tcPr>
          <w:p w14:paraId="679EEE72" w14:textId="77777777" w:rsidR="00B903C1" w:rsidRPr="002C1BA7" w:rsidRDefault="00B903C1" w:rsidP="00A9238C">
            <w:pPr>
              <w:numPr>
                <w:ilvl w:val="0"/>
                <w:numId w:val="200"/>
              </w:numPr>
            </w:pPr>
          </w:p>
        </w:tc>
        <w:tc>
          <w:tcPr>
            <w:tcW w:w="2691" w:type="dxa"/>
            <w:tcBorders>
              <w:bottom w:val="double" w:sz="4" w:space="0" w:color="auto"/>
            </w:tcBorders>
            <w:shd w:val="clear" w:color="auto" w:fill="E0E0E0"/>
          </w:tcPr>
          <w:p w14:paraId="572E67E0" w14:textId="27128580"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A53DBC3" w14:textId="3ED9D4FB" w:rsidR="00B903C1" w:rsidRPr="00BF7282" w:rsidRDefault="000A096E" w:rsidP="00E02B39">
            <w:r>
              <w:t>Mitarbeitende</w:t>
            </w:r>
            <w:r w:rsidR="00B903C1" w:rsidRPr="00BF7282">
              <w:t xml:space="preserve"> des Instituts für Sportwissenschaften</w:t>
            </w:r>
          </w:p>
        </w:tc>
        <w:tc>
          <w:tcPr>
            <w:tcW w:w="1133" w:type="dxa"/>
            <w:tcBorders>
              <w:bottom w:val="double" w:sz="4" w:space="0" w:color="auto"/>
            </w:tcBorders>
            <w:shd w:val="clear" w:color="auto" w:fill="E0E0E0"/>
          </w:tcPr>
          <w:p w14:paraId="6E228414" w14:textId="77777777" w:rsidR="00B903C1" w:rsidRPr="00BF7282" w:rsidRDefault="00B903C1" w:rsidP="00E02B39"/>
        </w:tc>
      </w:tr>
    </w:tbl>
    <w:p w14:paraId="408F91C1"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5948C98" w14:textId="77777777" w:rsidTr="00C151C6">
        <w:trPr>
          <w:trHeight w:val="340"/>
          <w:jc w:val="center"/>
        </w:trPr>
        <w:tc>
          <w:tcPr>
            <w:tcW w:w="567" w:type="dxa"/>
          </w:tcPr>
          <w:p w14:paraId="5ED773C6" w14:textId="77777777" w:rsidR="00B903C1" w:rsidRPr="00BF7282" w:rsidRDefault="00B903C1" w:rsidP="00A9238C">
            <w:pPr>
              <w:numPr>
                <w:ilvl w:val="0"/>
                <w:numId w:val="200"/>
              </w:numPr>
            </w:pPr>
          </w:p>
        </w:tc>
        <w:tc>
          <w:tcPr>
            <w:tcW w:w="2693" w:type="dxa"/>
          </w:tcPr>
          <w:p w14:paraId="0A816AE5" w14:textId="0C8232AE" w:rsidR="00B903C1" w:rsidRPr="00BF7282" w:rsidRDefault="00C655C3" w:rsidP="00E02B39">
            <w:pPr>
              <w:rPr>
                <w:b/>
              </w:rPr>
            </w:pPr>
            <w:r>
              <w:rPr>
                <w:b/>
              </w:rPr>
              <w:t>Modulverantwortliche/r</w:t>
            </w:r>
          </w:p>
        </w:tc>
        <w:tc>
          <w:tcPr>
            <w:tcW w:w="6663" w:type="dxa"/>
          </w:tcPr>
          <w:p w14:paraId="21EE7F40" w14:textId="3C000624" w:rsidR="00B903C1" w:rsidRPr="00BF7282" w:rsidRDefault="000A096E">
            <w:r>
              <w:t xml:space="preserve">Prof. </w:t>
            </w:r>
            <w:r w:rsidR="00600EDA">
              <w:t xml:space="preserve">Dr. </w:t>
            </w:r>
            <w:r>
              <w:t xml:space="preserve">Sygusch und </w:t>
            </w:r>
            <w:r w:rsidR="00421707">
              <w:t>Matthias Schuster</w:t>
            </w:r>
            <w:r w:rsidR="00367E40">
              <w:t xml:space="preserve">   </w:t>
            </w:r>
          </w:p>
        </w:tc>
      </w:tr>
      <w:tr w:rsidR="00B903C1" w:rsidRPr="00BF7282" w14:paraId="0F7A4A07" w14:textId="77777777" w:rsidTr="00E02B39">
        <w:trPr>
          <w:jc w:val="center"/>
        </w:trPr>
        <w:tc>
          <w:tcPr>
            <w:tcW w:w="567" w:type="dxa"/>
          </w:tcPr>
          <w:p w14:paraId="3EE294F6" w14:textId="77777777" w:rsidR="00B903C1" w:rsidRPr="00BF7282" w:rsidRDefault="00B903C1" w:rsidP="00A9238C">
            <w:pPr>
              <w:numPr>
                <w:ilvl w:val="0"/>
                <w:numId w:val="200"/>
              </w:numPr>
            </w:pPr>
          </w:p>
        </w:tc>
        <w:tc>
          <w:tcPr>
            <w:tcW w:w="2693" w:type="dxa"/>
          </w:tcPr>
          <w:p w14:paraId="157970DE" w14:textId="77777777" w:rsidR="00B903C1" w:rsidRPr="00BF7282" w:rsidRDefault="00B903C1" w:rsidP="00E02B39">
            <w:pPr>
              <w:rPr>
                <w:b/>
              </w:rPr>
            </w:pPr>
            <w:r w:rsidRPr="00BF7282">
              <w:rPr>
                <w:b/>
              </w:rPr>
              <w:t>Inhalt</w:t>
            </w:r>
          </w:p>
        </w:tc>
        <w:tc>
          <w:tcPr>
            <w:tcW w:w="6663" w:type="dxa"/>
          </w:tcPr>
          <w:p w14:paraId="6EEBC3C5" w14:textId="77777777" w:rsidR="00B903C1" w:rsidRPr="00BF7282" w:rsidRDefault="00B903C1" w:rsidP="00A9238C">
            <w:pPr>
              <w:pStyle w:val="Listenabsatz"/>
              <w:numPr>
                <w:ilvl w:val="0"/>
                <w:numId w:val="228"/>
              </w:numPr>
              <w:ind w:left="209" w:hanging="209"/>
            </w:pPr>
            <w:r w:rsidRPr="00BF7282">
              <w:t>Grundtechniken der Sportart (Eigenrealisation)</w:t>
            </w:r>
          </w:p>
          <w:p w14:paraId="65C25593" w14:textId="77777777" w:rsidR="00B903C1" w:rsidRPr="00BF7282" w:rsidRDefault="00B903C1" w:rsidP="00A9238C">
            <w:pPr>
              <w:pStyle w:val="Listenabsatz"/>
              <w:numPr>
                <w:ilvl w:val="0"/>
                <w:numId w:val="228"/>
              </w:numPr>
              <w:ind w:left="209" w:hanging="209"/>
            </w:pPr>
            <w:r w:rsidRPr="00BF7282">
              <w:t>Vermittlungsmethoden in der Sporta</w:t>
            </w:r>
            <w:r w:rsidR="004D1153" w:rsidRPr="00BF7282">
              <w:t>rt für Anfänger (Übungs</w:t>
            </w:r>
            <w:r w:rsidR="004D1153" w:rsidRPr="00BF7282">
              <w:softHyphen/>
              <w:t xml:space="preserve">reihen, </w:t>
            </w:r>
            <w:r w:rsidRPr="00BF7282">
              <w:t>Sicherheitsaspekte)</w:t>
            </w:r>
          </w:p>
          <w:p w14:paraId="6B59CFBA" w14:textId="77777777" w:rsidR="00B903C1" w:rsidRPr="00BF7282" w:rsidRDefault="00B903C1" w:rsidP="00A9238C">
            <w:pPr>
              <w:pStyle w:val="Listenabsatz"/>
              <w:numPr>
                <w:ilvl w:val="0"/>
                <w:numId w:val="228"/>
              </w:numPr>
              <w:ind w:left="209" w:hanging="209"/>
            </w:pPr>
            <w:r w:rsidRPr="00BF7282">
              <w:t>Elementare spieltaktische Maßnahmen</w:t>
            </w:r>
          </w:p>
          <w:p w14:paraId="6F82FEEA" w14:textId="77777777" w:rsidR="00B903C1" w:rsidRPr="00BF7282" w:rsidRDefault="00B903C1" w:rsidP="00A9238C">
            <w:pPr>
              <w:pStyle w:val="Listenabsatz"/>
              <w:numPr>
                <w:ilvl w:val="0"/>
                <w:numId w:val="228"/>
              </w:numPr>
              <w:ind w:left="209" w:hanging="209"/>
            </w:pPr>
            <w:r w:rsidRPr="00BF7282">
              <w:t>Grundkenntnisse der Regelkunde der Sportart</w:t>
            </w:r>
          </w:p>
        </w:tc>
      </w:tr>
      <w:tr w:rsidR="00B903C1" w:rsidRPr="00BF7282" w14:paraId="02C47B0C" w14:textId="77777777" w:rsidTr="00E02B39">
        <w:trPr>
          <w:jc w:val="center"/>
        </w:trPr>
        <w:tc>
          <w:tcPr>
            <w:tcW w:w="567" w:type="dxa"/>
          </w:tcPr>
          <w:p w14:paraId="61769B20" w14:textId="77777777" w:rsidR="00B903C1" w:rsidRPr="00BF7282" w:rsidRDefault="00B903C1" w:rsidP="00A9238C">
            <w:pPr>
              <w:numPr>
                <w:ilvl w:val="0"/>
                <w:numId w:val="200"/>
              </w:numPr>
            </w:pPr>
          </w:p>
        </w:tc>
        <w:tc>
          <w:tcPr>
            <w:tcW w:w="2693" w:type="dxa"/>
          </w:tcPr>
          <w:p w14:paraId="33CEC5AD" w14:textId="77777777" w:rsidR="00C151C6" w:rsidRDefault="00B903C1" w:rsidP="00E02B39">
            <w:pPr>
              <w:rPr>
                <w:b/>
              </w:rPr>
            </w:pPr>
            <w:r w:rsidRPr="00BF7282">
              <w:rPr>
                <w:b/>
              </w:rPr>
              <w:t xml:space="preserve">Lernziele und </w:t>
            </w:r>
          </w:p>
          <w:p w14:paraId="1E29F763" w14:textId="1E823CF1" w:rsidR="00B903C1" w:rsidRPr="00BF7282" w:rsidRDefault="00B903C1" w:rsidP="00E02B39">
            <w:pPr>
              <w:rPr>
                <w:b/>
              </w:rPr>
            </w:pPr>
            <w:r w:rsidRPr="00BF7282">
              <w:rPr>
                <w:b/>
              </w:rPr>
              <w:t>Kompetenzen</w:t>
            </w:r>
          </w:p>
        </w:tc>
        <w:tc>
          <w:tcPr>
            <w:tcW w:w="6663" w:type="dxa"/>
          </w:tcPr>
          <w:p w14:paraId="4B0465DC" w14:textId="77777777" w:rsidR="00B903C1" w:rsidRPr="00BF7282" w:rsidRDefault="00B903C1" w:rsidP="00E02B39">
            <w:r w:rsidRPr="00BF7282">
              <w:t>Die Studierenden können sportartübergreifende und sportart</w:t>
            </w:r>
            <w:r w:rsidR="004D1153" w:rsidRPr="00BF7282">
              <w:softHyphen/>
            </w:r>
            <w:r w:rsidRPr="00BF7282">
              <w:t>spezifische Ballfertigkeiten und elementare Grundtechniken sowie Grundspielformen. Darauf aufbauend kennen sie die Vermittlungs</w:t>
            </w:r>
            <w:r w:rsidR="004D1153" w:rsidRPr="00BF7282">
              <w:softHyphen/>
            </w:r>
            <w:r w:rsidRPr="00BF7282">
              <w:t>modelle der genannten Fertigkeiten und Spielformen. Die Studierenden kennen die Regeln und Regelreduktions</w:t>
            </w:r>
            <w:r w:rsidR="004D1153" w:rsidRPr="00BF7282">
              <w:softHyphen/>
              <w:t>mö</w:t>
            </w:r>
            <w:r w:rsidRPr="00BF7282">
              <w:t>glichkeiten der Sportart und können die Grundspielform leiten.</w:t>
            </w:r>
          </w:p>
        </w:tc>
      </w:tr>
      <w:tr w:rsidR="00B903C1" w:rsidRPr="00BF7282" w14:paraId="4DFB5630" w14:textId="77777777" w:rsidTr="00E02B39">
        <w:trPr>
          <w:jc w:val="center"/>
        </w:trPr>
        <w:tc>
          <w:tcPr>
            <w:tcW w:w="567" w:type="dxa"/>
          </w:tcPr>
          <w:p w14:paraId="46B131D5" w14:textId="77777777" w:rsidR="00B903C1" w:rsidRPr="00BF7282" w:rsidRDefault="00B903C1" w:rsidP="00A9238C">
            <w:pPr>
              <w:numPr>
                <w:ilvl w:val="0"/>
                <w:numId w:val="200"/>
              </w:numPr>
            </w:pPr>
          </w:p>
        </w:tc>
        <w:tc>
          <w:tcPr>
            <w:tcW w:w="2693" w:type="dxa"/>
          </w:tcPr>
          <w:p w14:paraId="05689AC8" w14:textId="77777777" w:rsidR="00C151C6" w:rsidRDefault="00B903C1" w:rsidP="00E02B39">
            <w:pPr>
              <w:rPr>
                <w:b/>
              </w:rPr>
            </w:pPr>
            <w:r w:rsidRPr="00BF7282">
              <w:rPr>
                <w:b/>
              </w:rPr>
              <w:t xml:space="preserve">Empfohlene </w:t>
            </w:r>
          </w:p>
          <w:p w14:paraId="16D1943F" w14:textId="1906AB19" w:rsidR="00B903C1" w:rsidRPr="00BF7282" w:rsidRDefault="00B903C1" w:rsidP="00E02B39">
            <w:pPr>
              <w:rPr>
                <w:b/>
              </w:rPr>
            </w:pPr>
            <w:r w:rsidRPr="00BF7282">
              <w:rPr>
                <w:b/>
              </w:rPr>
              <w:t>Voraussetzungen für die Teilnahme</w:t>
            </w:r>
          </w:p>
        </w:tc>
        <w:tc>
          <w:tcPr>
            <w:tcW w:w="6663" w:type="dxa"/>
          </w:tcPr>
          <w:p w14:paraId="0130F388" w14:textId="77777777" w:rsidR="00B903C1" w:rsidRPr="00BF7282" w:rsidRDefault="00847108" w:rsidP="00E02B39">
            <w:r w:rsidRPr="00BF7282">
              <w:t>K</w:t>
            </w:r>
            <w:r w:rsidR="00B903C1" w:rsidRPr="00BF7282">
              <w:t>eine</w:t>
            </w:r>
          </w:p>
        </w:tc>
      </w:tr>
      <w:tr w:rsidR="00B903C1" w:rsidRPr="00BF7282" w14:paraId="7A17996E" w14:textId="77777777" w:rsidTr="00E02B39">
        <w:trPr>
          <w:jc w:val="center"/>
        </w:trPr>
        <w:tc>
          <w:tcPr>
            <w:tcW w:w="567" w:type="dxa"/>
          </w:tcPr>
          <w:p w14:paraId="3E26489B" w14:textId="77777777" w:rsidR="00B903C1" w:rsidRPr="00BF7282" w:rsidRDefault="00B903C1" w:rsidP="00A9238C">
            <w:pPr>
              <w:numPr>
                <w:ilvl w:val="0"/>
                <w:numId w:val="200"/>
              </w:numPr>
            </w:pPr>
          </w:p>
        </w:tc>
        <w:tc>
          <w:tcPr>
            <w:tcW w:w="2693" w:type="dxa"/>
          </w:tcPr>
          <w:p w14:paraId="2FDE99A7" w14:textId="77777777" w:rsidR="00C151C6" w:rsidRDefault="00B903C1" w:rsidP="00E02B39">
            <w:pPr>
              <w:rPr>
                <w:b/>
              </w:rPr>
            </w:pPr>
            <w:r w:rsidRPr="00BF7282">
              <w:rPr>
                <w:b/>
              </w:rPr>
              <w:t xml:space="preserve">Einpassung in </w:t>
            </w:r>
          </w:p>
          <w:p w14:paraId="5DBC2717" w14:textId="09B95EA8" w:rsidR="00B903C1" w:rsidRPr="00BF7282" w:rsidRDefault="00B903C1" w:rsidP="00E02B39">
            <w:pPr>
              <w:rPr>
                <w:b/>
              </w:rPr>
            </w:pPr>
            <w:r w:rsidRPr="00BF7282">
              <w:rPr>
                <w:b/>
              </w:rPr>
              <w:t>Musterstudienplan</w:t>
            </w:r>
          </w:p>
        </w:tc>
        <w:tc>
          <w:tcPr>
            <w:tcW w:w="6663" w:type="dxa"/>
          </w:tcPr>
          <w:p w14:paraId="163493D2" w14:textId="77777777" w:rsidR="00B903C1" w:rsidRPr="00BF7282" w:rsidRDefault="00B903C1" w:rsidP="00E02B39">
            <w:r w:rsidRPr="00BF7282">
              <w:t>4. bis 6. Semester</w:t>
            </w:r>
          </w:p>
        </w:tc>
      </w:tr>
      <w:tr w:rsidR="00B903C1" w:rsidRPr="00BF7282" w14:paraId="20542651" w14:textId="77777777" w:rsidTr="00E02B39">
        <w:trPr>
          <w:jc w:val="center"/>
        </w:trPr>
        <w:tc>
          <w:tcPr>
            <w:tcW w:w="567" w:type="dxa"/>
          </w:tcPr>
          <w:p w14:paraId="76660F5D" w14:textId="77777777" w:rsidR="00B903C1" w:rsidRPr="00BF7282" w:rsidRDefault="00B903C1" w:rsidP="00A9238C">
            <w:pPr>
              <w:numPr>
                <w:ilvl w:val="0"/>
                <w:numId w:val="200"/>
              </w:numPr>
            </w:pPr>
          </w:p>
        </w:tc>
        <w:tc>
          <w:tcPr>
            <w:tcW w:w="2693" w:type="dxa"/>
          </w:tcPr>
          <w:p w14:paraId="42A22E02" w14:textId="77777777" w:rsidR="00603093" w:rsidRDefault="00B903C1" w:rsidP="00E02B39">
            <w:pPr>
              <w:rPr>
                <w:b/>
              </w:rPr>
            </w:pPr>
            <w:r w:rsidRPr="00BF7282">
              <w:rPr>
                <w:b/>
              </w:rPr>
              <w:t xml:space="preserve">Verwendbarkeit des </w:t>
            </w:r>
          </w:p>
          <w:p w14:paraId="44684D1C" w14:textId="62CBCFAD" w:rsidR="00B903C1" w:rsidRPr="00BF7282" w:rsidRDefault="00B903C1" w:rsidP="00E02B39">
            <w:pPr>
              <w:rPr>
                <w:b/>
              </w:rPr>
            </w:pPr>
            <w:r w:rsidRPr="00BF7282">
              <w:rPr>
                <w:b/>
              </w:rPr>
              <w:t>Moduls</w:t>
            </w:r>
          </w:p>
        </w:tc>
        <w:tc>
          <w:tcPr>
            <w:tcW w:w="6663" w:type="dxa"/>
          </w:tcPr>
          <w:p w14:paraId="7062FB6B"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1F36F92A" w14:textId="77777777" w:rsidTr="00E02B39">
        <w:trPr>
          <w:jc w:val="center"/>
        </w:trPr>
        <w:tc>
          <w:tcPr>
            <w:tcW w:w="567" w:type="dxa"/>
          </w:tcPr>
          <w:p w14:paraId="574EC160" w14:textId="77777777" w:rsidR="00B903C1" w:rsidRPr="00BF7282" w:rsidRDefault="00B903C1" w:rsidP="00A9238C">
            <w:pPr>
              <w:numPr>
                <w:ilvl w:val="0"/>
                <w:numId w:val="200"/>
              </w:numPr>
            </w:pPr>
          </w:p>
        </w:tc>
        <w:tc>
          <w:tcPr>
            <w:tcW w:w="2693" w:type="dxa"/>
          </w:tcPr>
          <w:p w14:paraId="27711558" w14:textId="77777777" w:rsidR="00C151C6" w:rsidRDefault="00B903C1" w:rsidP="00E02B39">
            <w:pPr>
              <w:rPr>
                <w:b/>
              </w:rPr>
            </w:pPr>
            <w:r w:rsidRPr="00BF7282">
              <w:rPr>
                <w:b/>
              </w:rPr>
              <w:t xml:space="preserve">Studien- und </w:t>
            </w:r>
          </w:p>
          <w:p w14:paraId="035D5273" w14:textId="384CA14B" w:rsidR="00B903C1" w:rsidRPr="00BF7282" w:rsidRDefault="00B903C1" w:rsidP="00E02B39">
            <w:pPr>
              <w:rPr>
                <w:b/>
              </w:rPr>
            </w:pPr>
            <w:r w:rsidRPr="00BF7282">
              <w:rPr>
                <w:b/>
              </w:rPr>
              <w:t>Prüfungsleistungen</w:t>
            </w:r>
          </w:p>
        </w:tc>
        <w:tc>
          <w:tcPr>
            <w:tcW w:w="6663" w:type="dxa"/>
          </w:tcPr>
          <w:p w14:paraId="2CD15C44" w14:textId="718FA1F3" w:rsidR="00DA564B" w:rsidRDefault="00DA564B" w:rsidP="00DA564B">
            <w:r>
              <w:t>Portfolio:</w:t>
            </w:r>
          </w:p>
          <w:p w14:paraId="2E30BFB3" w14:textId="10B607D2" w:rsidR="0038138C" w:rsidRPr="006B322C" w:rsidRDefault="00793DAA" w:rsidP="006B322C">
            <w:pPr>
              <w:rPr>
                <w:rFonts w:cs="Arial"/>
                <w:szCs w:val="22"/>
              </w:rPr>
            </w:pPr>
            <w:r w:rsidRPr="00FD342C">
              <w:rPr>
                <w:rFonts w:cs="Arial"/>
                <w:szCs w:val="22"/>
              </w:rPr>
              <w:t>S 2</w:t>
            </w:r>
            <w:r w:rsidR="00A41702">
              <w:rPr>
                <w:rFonts w:cs="Arial"/>
                <w:szCs w:val="22"/>
              </w:rPr>
              <w:t xml:space="preserve"> </w:t>
            </w:r>
            <w:r w:rsidRPr="00FD342C">
              <w:rPr>
                <w:rFonts w:cs="Arial"/>
                <w:szCs w:val="22"/>
              </w:rPr>
              <w:t>-</w:t>
            </w:r>
            <w:r w:rsidR="00A41702">
              <w:rPr>
                <w:rFonts w:cs="Arial"/>
                <w:szCs w:val="22"/>
              </w:rPr>
              <w:t xml:space="preserve"> </w:t>
            </w:r>
            <w:r w:rsidRPr="00FD342C">
              <w:rPr>
                <w:rFonts w:cs="Arial"/>
                <w:szCs w:val="22"/>
              </w:rPr>
              <w:t>5: je eine sportartspezifische Demonstrationsprüfung (Ausschreibungen s. Aushänge)</w:t>
            </w:r>
          </w:p>
        </w:tc>
      </w:tr>
      <w:tr w:rsidR="00B903C1" w:rsidRPr="00BF7282" w14:paraId="6DDE861F" w14:textId="77777777" w:rsidTr="00E02B39">
        <w:trPr>
          <w:jc w:val="center"/>
        </w:trPr>
        <w:tc>
          <w:tcPr>
            <w:tcW w:w="567" w:type="dxa"/>
          </w:tcPr>
          <w:p w14:paraId="1B019082" w14:textId="56723A18" w:rsidR="00B903C1" w:rsidRPr="00BF7282" w:rsidRDefault="00B903C1" w:rsidP="00A9238C">
            <w:pPr>
              <w:numPr>
                <w:ilvl w:val="0"/>
                <w:numId w:val="200"/>
              </w:numPr>
            </w:pPr>
          </w:p>
        </w:tc>
        <w:tc>
          <w:tcPr>
            <w:tcW w:w="2693" w:type="dxa"/>
          </w:tcPr>
          <w:p w14:paraId="2611934F" w14:textId="77777777" w:rsidR="00B903C1" w:rsidRPr="00BF7282" w:rsidRDefault="00B903C1" w:rsidP="00E02B39">
            <w:pPr>
              <w:rPr>
                <w:b/>
              </w:rPr>
            </w:pPr>
            <w:r w:rsidRPr="00BF7282">
              <w:rPr>
                <w:b/>
              </w:rPr>
              <w:t>Berechnung Modulnote</w:t>
            </w:r>
          </w:p>
        </w:tc>
        <w:tc>
          <w:tcPr>
            <w:tcW w:w="6663" w:type="dxa"/>
          </w:tcPr>
          <w:p w14:paraId="0B4D0D80" w14:textId="735D0A12" w:rsidR="00CE7E1B" w:rsidRPr="00FD342C" w:rsidRDefault="00CE7E1B" w:rsidP="00E02B39">
            <w:pPr>
              <w:rPr>
                <w:rFonts w:cs="Arial"/>
                <w:b/>
              </w:rPr>
            </w:pPr>
            <w:r w:rsidRPr="00FD342C">
              <w:rPr>
                <w:rFonts w:cs="Arial"/>
                <w:b/>
                <w:szCs w:val="22"/>
              </w:rPr>
              <w:t>Anmerkung: S1 hat keine Studienleistung mehr, sondern dient als theoretische Grundlage für S 2</w:t>
            </w:r>
            <w:r w:rsidR="00A41702">
              <w:rPr>
                <w:rFonts w:cs="Arial"/>
                <w:b/>
                <w:szCs w:val="22"/>
              </w:rPr>
              <w:t xml:space="preserve"> </w:t>
            </w:r>
            <w:r w:rsidRPr="00FD342C">
              <w:rPr>
                <w:rFonts w:cs="Arial"/>
                <w:b/>
                <w:szCs w:val="22"/>
              </w:rPr>
              <w:t>-</w:t>
            </w:r>
            <w:r w:rsidR="00A41702">
              <w:rPr>
                <w:rFonts w:cs="Arial"/>
                <w:b/>
                <w:szCs w:val="22"/>
              </w:rPr>
              <w:t xml:space="preserve"> </w:t>
            </w:r>
            <w:r w:rsidRPr="00FD342C">
              <w:rPr>
                <w:rFonts w:cs="Arial"/>
                <w:b/>
                <w:szCs w:val="22"/>
              </w:rPr>
              <w:t>5.</w:t>
            </w:r>
          </w:p>
          <w:p w14:paraId="28D77CE1" w14:textId="1FC58540" w:rsidR="0038138C" w:rsidRPr="0038138C" w:rsidRDefault="00CE7E1B" w:rsidP="00A9238C">
            <w:pPr>
              <w:pStyle w:val="Listenabsatz"/>
              <w:numPr>
                <w:ilvl w:val="0"/>
                <w:numId w:val="228"/>
              </w:numPr>
              <w:ind w:left="209" w:hanging="209"/>
              <w:rPr>
                <w:rFonts w:cs="Arial"/>
              </w:rPr>
            </w:pPr>
            <w:r w:rsidRPr="00FD342C">
              <w:rPr>
                <w:rFonts w:cs="Arial"/>
                <w:u w:val="single"/>
              </w:rPr>
              <w:t>Portfolio:</w:t>
            </w:r>
            <w:r w:rsidRPr="00FD342C">
              <w:rPr>
                <w:rFonts w:cs="Arial"/>
              </w:rPr>
              <w:t xml:space="preserve"> S 2</w:t>
            </w:r>
            <w:r w:rsidR="00A41702">
              <w:rPr>
                <w:rFonts w:cs="Arial"/>
              </w:rPr>
              <w:t xml:space="preserve"> </w:t>
            </w:r>
            <w:r w:rsidRPr="00FD342C">
              <w:rPr>
                <w:rFonts w:cs="Arial"/>
              </w:rPr>
              <w:t>-</w:t>
            </w:r>
            <w:r w:rsidR="00A41702">
              <w:rPr>
                <w:rFonts w:cs="Arial"/>
              </w:rPr>
              <w:t xml:space="preserve"> </w:t>
            </w:r>
            <w:r w:rsidRPr="00FD342C">
              <w:rPr>
                <w:rFonts w:cs="Arial"/>
              </w:rPr>
              <w:t>5: je eine sportartspezifische Demonstrationsprüfung, pro Seminar/Teilprüfung 25</w:t>
            </w:r>
            <w:r w:rsidR="00AF538C">
              <w:rPr>
                <w:rFonts w:cs="Arial"/>
              </w:rPr>
              <w:t xml:space="preserve"> </w:t>
            </w:r>
            <w:r w:rsidRPr="00FD342C">
              <w:rPr>
                <w:rFonts w:cs="Arial"/>
              </w:rPr>
              <w:t>%</w:t>
            </w:r>
          </w:p>
        </w:tc>
      </w:tr>
      <w:tr w:rsidR="00B903C1" w:rsidRPr="00BF7282" w14:paraId="149897ED" w14:textId="77777777" w:rsidTr="00C151C6">
        <w:trPr>
          <w:trHeight w:val="340"/>
          <w:jc w:val="center"/>
        </w:trPr>
        <w:tc>
          <w:tcPr>
            <w:tcW w:w="567" w:type="dxa"/>
          </w:tcPr>
          <w:p w14:paraId="0CCC50EB" w14:textId="77777777" w:rsidR="00B903C1" w:rsidRPr="00BF7282" w:rsidRDefault="00B903C1" w:rsidP="00A9238C">
            <w:pPr>
              <w:numPr>
                <w:ilvl w:val="0"/>
                <w:numId w:val="200"/>
              </w:numPr>
            </w:pPr>
          </w:p>
        </w:tc>
        <w:tc>
          <w:tcPr>
            <w:tcW w:w="2693" w:type="dxa"/>
          </w:tcPr>
          <w:p w14:paraId="15491261" w14:textId="77777777" w:rsidR="00B903C1" w:rsidRPr="00BF7282" w:rsidRDefault="00B903C1" w:rsidP="00E02B39">
            <w:pPr>
              <w:rPr>
                <w:b/>
              </w:rPr>
            </w:pPr>
            <w:r w:rsidRPr="00BF7282">
              <w:rPr>
                <w:b/>
              </w:rPr>
              <w:t>Turnus des Angebots</w:t>
            </w:r>
          </w:p>
        </w:tc>
        <w:tc>
          <w:tcPr>
            <w:tcW w:w="6663" w:type="dxa"/>
          </w:tcPr>
          <w:p w14:paraId="2F52BFE6" w14:textId="3280868B" w:rsidR="00B903C1" w:rsidRPr="00BF7282" w:rsidRDefault="00234A95" w:rsidP="00E02B39">
            <w:r>
              <w:rPr>
                <w:lang w:val="en-GB"/>
              </w:rPr>
              <w:t>J</w:t>
            </w:r>
            <w:r w:rsidR="00CE7E1B">
              <w:rPr>
                <w:lang w:val="en-GB"/>
              </w:rPr>
              <w:t>ährlich</w:t>
            </w:r>
          </w:p>
        </w:tc>
      </w:tr>
      <w:tr w:rsidR="00B903C1" w:rsidRPr="00BF7282" w14:paraId="5D0FD20F" w14:textId="77777777" w:rsidTr="00E02B39">
        <w:trPr>
          <w:jc w:val="center"/>
        </w:trPr>
        <w:tc>
          <w:tcPr>
            <w:tcW w:w="567" w:type="dxa"/>
          </w:tcPr>
          <w:p w14:paraId="3D090982" w14:textId="77777777" w:rsidR="00B903C1" w:rsidRPr="00BF7282" w:rsidRDefault="00B903C1" w:rsidP="00A9238C">
            <w:pPr>
              <w:numPr>
                <w:ilvl w:val="0"/>
                <w:numId w:val="200"/>
              </w:numPr>
            </w:pPr>
          </w:p>
        </w:tc>
        <w:tc>
          <w:tcPr>
            <w:tcW w:w="2693" w:type="dxa"/>
          </w:tcPr>
          <w:p w14:paraId="1EBE92BA" w14:textId="77777777" w:rsidR="00B903C1" w:rsidRPr="00BF7282" w:rsidRDefault="00B903C1" w:rsidP="00E02B39">
            <w:pPr>
              <w:rPr>
                <w:b/>
              </w:rPr>
            </w:pPr>
            <w:r w:rsidRPr="00BF7282">
              <w:rPr>
                <w:b/>
              </w:rPr>
              <w:t>Arbeitsaufwand</w:t>
            </w:r>
          </w:p>
        </w:tc>
        <w:tc>
          <w:tcPr>
            <w:tcW w:w="6663" w:type="dxa"/>
          </w:tcPr>
          <w:p w14:paraId="100F9C86" w14:textId="77777777" w:rsidR="004D1153" w:rsidRPr="00BF7282" w:rsidRDefault="00B903C1" w:rsidP="00E02B39">
            <w:r w:rsidRPr="00BF7282">
              <w:t>P</w:t>
            </w:r>
            <w:r w:rsidR="004D1153" w:rsidRPr="00BF7282">
              <w:t>räsenzzeit: 60 h</w:t>
            </w:r>
          </w:p>
          <w:p w14:paraId="41F487F0" w14:textId="77777777" w:rsidR="00B903C1" w:rsidRPr="00BF7282" w:rsidRDefault="00B903C1" w:rsidP="00E02B39">
            <w:r w:rsidRPr="00BF7282">
              <w:t>Eigenstudium: 90 h</w:t>
            </w:r>
          </w:p>
        </w:tc>
      </w:tr>
      <w:tr w:rsidR="00B903C1" w:rsidRPr="00BF7282" w14:paraId="369DDD56" w14:textId="77777777" w:rsidTr="00C151C6">
        <w:trPr>
          <w:trHeight w:val="340"/>
          <w:jc w:val="center"/>
        </w:trPr>
        <w:tc>
          <w:tcPr>
            <w:tcW w:w="567" w:type="dxa"/>
          </w:tcPr>
          <w:p w14:paraId="42FA7B6A" w14:textId="77777777" w:rsidR="00B903C1" w:rsidRPr="00BF7282" w:rsidRDefault="00B903C1" w:rsidP="00A9238C">
            <w:pPr>
              <w:numPr>
                <w:ilvl w:val="0"/>
                <w:numId w:val="200"/>
              </w:numPr>
            </w:pPr>
          </w:p>
        </w:tc>
        <w:tc>
          <w:tcPr>
            <w:tcW w:w="2693" w:type="dxa"/>
          </w:tcPr>
          <w:p w14:paraId="1E5D75EA" w14:textId="77777777" w:rsidR="00B903C1" w:rsidRPr="00BF7282" w:rsidRDefault="00B903C1" w:rsidP="00E02B39">
            <w:pPr>
              <w:rPr>
                <w:b/>
              </w:rPr>
            </w:pPr>
            <w:r w:rsidRPr="00BF7282">
              <w:rPr>
                <w:b/>
              </w:rPr>
              <w:t>Dauer des Moduls</w:t>
            </w:r>
          </w:p>
        </w:tc>
        <w:tc>
          <w:tcPr>
            <w:tcW w:w="6663" w:type="dxa"/>
          </w:tcPr>
          <w:p w14:paraId="028154C6" w14:textId="77777777" w:rsidR="00B903C1" w:rsidRPr="00BF7282" w:rsidRDefault="00B903C1" w:rsidP="00E02B39">
            <w:r w:rsidRPr="00BF7282">
              <w:t>2 Semester</w:t>
            </w:r>
          </w:p>
        </w:tc>
      </w:tr>
      <w:tr w:rsidR="00B903C1" w:rsidRPr="00BF7282" w14:paraId="4446A626" w14:textId="77777777" w:rsidTr="00C151C6">
        <w:trPr>
          <w:trHeight w:val="340"/>
          <w:jc w:val="center"/>
        </w:trPr>
        <w:tc>
          <w:tcPr>
            <w:tcW w:w="567" w:type="dxa"/>
          </w:tcPr>
          <w:p w14:paraId="614108EE" w14:textId="77777777" w:rsidR="00B903C1" w:rsidRPr="00BF7282" w:rsidRDefault="00B903C1" w:rsidP="00A9238C">
            <w:pPr>
              <w:numPr>
                <w:ilvl w:val="0"/>
                <w:numId w:val="200"/>
              </w:numPr>
            </w:pPr>
          </w:p>
        </w:tc>
        <w:tc>
          <w:tcPr>
            <w:tcW w:w="2693" w:type="dxa"/>
          </w:tcPr>
          <w:p w14:paraId="702F123F" w14:textId="77777777" w:rsidR="00600EDA" w:rsidRDefault="00AF016F" w:rsidP="00E02B39">
            <w:pPr>
              <w:rPr>
                <w:b/>
              </w:rPr>
            </w:pPr>
            <w:r>
              <w:rPr>
                <w:b/>
              </w:rPr>
              <w:t xml:space="preserve">Unterrichts- und </w:t>
            </w:r>
          </w:p>
          <w:p w14:paraId="17007764" w14:textId="58DC001C" w:rsidR="00B903C1" w:rsidRPr="00BF7282" w:rsidRDefault="00AF016F" w:rsidP="00E02B39">
            <w:pPr>
              <w:rPr>
                <w:b/>
              </w:rPr>
            </w:pPr>
            <w:r>
              <w:rPr>
                <w:b/>
              </w:rPr>
              <w:t>Prüfungssprache</w:t>
            </w:r>
          </w:p>
        </w:tc>
        <w:tc>
          <w:tcPr>
            <w:tcW w:w="6663" w:type="dxa"/>
          </w:tcPr>
          <w:p w14:paraId="07F10482" w14:textId="77777777" w:rsidR="00B903C1" w:rsidRPr="00BF7282" w:rsidRDefault="00B903C1" w:rsidP="00E02B39">
            <w:r w:rsidRPr="00BF7282">
              <w:t>Deutsch</w:t>
            </w:r>
          </w:p>
        </w:tc>
      </w:tr>
      <w:tr w:rsidR="00B903C1" w:rsidRPr="00BF7282" w14:paraId="0ADC42A1" w14:textId="77777777" w:rsidTr="00E02B39">
        <w:trPr>
          <w:jc w:val="center"/>
        </w:trPr>
        <w:tc>
          <w:tcPr>
            <w:tcW w:w="567" w:type="dxa"/>
          </w:tcPr>
          <w:p w14:paraId="6560DF1D" w14:textId="77777777" w:rsidR="00B903C1" w:rsidRPr="00BF7282" w:rsidRDefault="00B903C1" w:rsidP="00A9238C">
            <w:pPr>
              <w:numPr>
                <w:ilvl w:val="0"/>
                <w:numId w:val="200"/>
              </w:numPr>
            </w:pPr>
          </w:p>
        </w:tc>
        <w:tc>
          <w:tcPr>
            <w:tcW w:w="2693" w:type="dxa"/>
          </w:tcPr>
          <w:p w14:paraId="39D236E8" w14:textId="77777777" w:rsidR="00600EDA" w:rsidRDefault="00AF016F" w:rsidP="00E02B39">
            <w:pPr>
              <w:rPr>
                <w:b/>
              </w:rPr>
            </w:pPr>
            <w:r>
              <w:rPr>
                <w:b/>
              </w:rPr>
              <w:t xml:space="preserve">(Vorbereitende) </w:t>
            </w:r>
          </w:p>
          <w:p w14:paraId="505C372C" w14:textId="509145C9" w:rsidR="00B903C1" w:rsidRPr="00BF7282" w:rsidRDefault="00AF016F" w:rsidP="00E02B39">
            <w:pPr>
              <w:rPr>
                <w:b/>
              </w:rPr>
            </w:pPr>
            <w:r>
              <w:rPr>
                <w:b/>
              </w:rPr>
              <w:t>Literatur</w:t>
            </w:r>
          </w:p>
        </w:tc>
        <w:tc>
          <w:tcPr>
            <w:tcW w:w="6663" w:type="dxa"/>
          </w:tcPr>
          <w:p w14:paraId="7CBD7271" w14:textId="07B65898" w:rsidR="004D1153" w:rsidRPr="00234A95" w:rsidRDefault="00234A95" w:rsidP="00E02B39">
            <w:pPr>
              <w:rPr>
                <w:szCs w:val="22"/>
              </w:rPr>
            </w:pPr>
            <w:r>
              <w:rPr>
                <w:rFonts w:cs="Arial"/>
                <w:szCs w:val="22"/>
              </w:rPr>
              <w:t>S</w:t>
            </w:r>
            <w:r w:rsidR="00CE7E1B" w:rsidRPr="002C1BA7">
              <w:rPr>
                <w:rFonts w:cs="Arial"/>
                <w:szCs w:val="22"/>
              </w:rPr>
              <w:t>iehe Modulhandbuch Realschule auf der Seite des Instituts für Sportwissenschaft</w:t>
            </w:r>
          </w:p>
        </w:tc>
      </w:tr>
    </w:tbl>
    <w:p w14:paraId="3EF4CB6B" w14:textId="77777777" w:rsidR="004D1153" w:rsidRPr="00BF7282" w:rsidRDefault="004D1153"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21FF5449" w14:textId="77777777" w:rsidTr="00E02B39">
        <w:trPr>
          <w:trHeight w:val="567"/>
          <w:jc w:val="center"/>
        </w:trPr>
        <w:tc>
          <w:tcPr>
            <w:tcW w:w="567" w:type="dxa"/>
            <w:tcBorders>
              <w:top w:val="double" w:sz="4" w:space="0" w:color="auto"/>
            </w:tcBorders>
            <w:shd w:val="clear" w:color="auto" w:fill="E0E0E0"/>
          </w:tcPr>
          <w:p w14:paraId="502C92CC" w14:textId="77777777" w:rsidR="00B903C1" w:rsidRPr="00BF7282" w:rsidRDefault="00B903C1" w:rsidP="00A9238C">
            <w:pPr>
              <w:numPr>
                <w:ilvl w:val="0"/>
                <w:numId w:val="201"/>
              </w:numPr>
            </w:pPr>
          </w:p>
        </w:tc>
        <w:tc>
          <w:tcPr>
            <w:tcW w:w="2693" w:type="dxa"/>
            <w:tcBorders>
              <w:top w:val="double" w:sz="4" w:space="0" w:color="auto"/>
            </w:tcBorders>
            <w:shd w:val="clear" w:color="auto" w:fill="E0E0E0"/>
          </w:tcPr>
          <w:p w14:paraId="59088E86" w14:textId="77777777" w:rsidR="00B903C1" w:rsidRPr="00BF7282" w:rsidRDefault="00B903C1" w:rsidP="00E02B39">
            <w:pPr>
              <w:rPr>
                <w:b/>
              </w:rPr>
            </w:pPr>
            <w:r w:rsidRPr="00BF7282">
              <w:rPr>
                <w:b/>
              </w:rPr>
              <w:t>Modulbezeichnung</w:t>
            </w:r>
          </w:p>
          <w:p w14:paraId="38509288" w14:textId="77777777" w:rsidR="00B903C1" w:rsidRPr="00BF7282" w:rsidRDefault="007E78B0" w:rsidP="00E02B39">
            <w:r>
              <w:t>PHI-</w:t>
            </w:r>
            <w:r w:rsidR="00B16EC4">
              <w:t>9000</w:t>
            </w:r>
          </w:p>
        </w:tc>
        <w:tc>
          <w:tcPr>
            <w:tcW w:w="5528" w:type="dxa"/>
            <w:tcBorders>
              <w:top w:val="double" w:sz="4" w:space="0" w:color="auto"/>
            </w:tcBorders>
            <w:shd w:val="clear" w:color="auto" w:fill="E0E0E0"/>
          </w:tcPr>
          <w:p w14:paraId="06123BCF" w14:textId="77777777" w:rsidR="00B903C1" w:rsidRPr="00D119FF" w:rsidRDefault="00B903C1" w:rsidP="00E02B39">
            <w:pPr>
              <w:pStyle w:val="berschriftModul"/>
              <w:rPr>
                <w:lang w:val="en-US"/>
              </w:rPr>
            </w:pPr>
            <w:bookmarkStart w:id="6822" w:name="_Toc287964457"/>
            <w:bookmarkStart w:id="6823" w:name="_Toc300074987"/>
            <w:bookmarkStart w:id="6824" w:name="_Toc300154048"/>
            <w:bookmarkStart w:id="6825" w:name="_Toc301862060"/>
            <w:bookmarkStart w:id="6826" w:name="_Toc317511680"/>
            <w:bookmarkStart w:id="6827" w:name="_Toc317694848"/>
            <w:bookmarkStart w:id="6828" w:name="_Toc317773008"/>
            <w:bookmarkStart w:id="6829" w:name="_Toc317782128"/>
            <w:bookmarkStart w:id="6830" w:name="_Toc321385224"/>
            <w:bookmarkStart w:id="6831" w:name="_Toc331493038"/>
            <w:bookmarkStart w:id="6832" w:name="_Toc332267267"/>
            <w:bookmarkStart w:id="6833" w:name="_Toc332366919"/>
            <w:bookmarkStart w:id="6834" w:name="_Toc335747416"/>
            <w:bookmarkStart w:id="6835" w:name="_Toc349828591"/>
            <w:bookmarkStart w:id="6836" w:name="_Toc351715520"/>
            <w:bookmarkStart w:id="6837" w:name="_Toc363638251"/>
            <w:bookmarkStart w:id="6838" w:name="_Toc363638914"/>
            <w:bookmarkStart w:id="6839" w:name="_Toc364322190"/>
            <w:bookmarkStart w:id="6840" w:name="_Toc364328731"/>
            <w:bookmarkStart w:id="6841" w:name="_Toc369082461"/>
            <w:bookmarkStart w:id="6842" w:name="_Toc381687035"/>
            <w:bookmarkStart w:id="6843" w:name="_Toc5266058"/>
            <w:r w:rsidRPr="00D119FF">
              <w:rPr>
                <w:lang w:val="en-US"/>
              </w:rPr>
              <w:t>Sport: Modul 5: Individualmotorische</w:t>
            </w:r>
            <w:r w:rsidR="00CE7E1B" w:rsidRPr="00D119FF">
              <w:rPr>
                <w:lang w:val="en-US"/>
              </w:rPr>
              <w:t xml:space="preserve"> -</w:t>
            </w:r>
            <w:r w:rsidRPr="00D119FF">
              <w:rPr>
                <w:lang w:val="en-US"/>
              </w:rPr>
              <w:t xml:space="preserve"> </w:t>
            </w:r>
            <w:r w:rsidR="00CE7E1B" w:rsidRPr="00D119FF">
              <w:rPr>
                <w:lang w:val="en-US"/>
              </w:rPr>
              <w:t>k</w:t>
            </w:r>
            <w:r w:rsidRPr="00D119FF">
              <w:rPr>
                <w:lang w:val="en-US"/>
              </w:rPr>
              <w:t>ompositorische Lehrkompetenz I</w:t>
            </w:r>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r w:rsidRPr="00D119FF">
              <w:rPr>
                <w:lang w:val="en-US"/>
              </w:rPr>
              <w:t xml:space="preserve"> </w:t>
            </w:r>
          </w:p>
          <w:p w14:paraId="048D23DC" w14:textId="13847122" w:rsidR="00B903C1" w:rsidRPr="00BF7282" w:rsidRDefault="00B903C1" w:rsidP="00E02B39">
            <w:pPr>
              <w:rPr>
                <w:lang w:val="en-US" w:eastAsia="en-US"/>
              </w:rPr>
            </w:pPr>
            <w:r w:rsidRPr="00BF7282">
              <w:rPr>
                <w:lang w:val="en-US" w:eastAsia="en-US"/>
              </w:rPr>
              <w:t>(</w:t>
            </w:r>
            <w:r w:rsidRPr="00BF7282">
              <w:rPr>
                <w:lang w:val="en-US"/>
              </w:rPr>
              <w:t xml:space="preserve">Teaching competence: Individual </w:t>
            </w:r>
            <w:r w:rsidR="00771E4E">
              <w:rPr>
                <w:lang w:val="en-US"/>
              </w:rPr>
              <w:t>m</w:t>
            </w:r>
            <w:r w:rsidRPr="00BF7282">
              <w:rPr>
                <w:lang w:val="en-US"/>
              </w:rPr>
              <w:t xml:space="preserve">otor </w:t>
            </w:r>
            <w:r w:rsidR="00771E4E">
              <w:rPr>
                <w:lang w:val="en-US"/>
              </w:rPr>
              <w:t>s</w:t>
            </w:r>
            <w:r w:rsidRPr="00BF7282">
              <w:rPr>
                <w:lang w:val="en-US"/>
              </w:rPr>
              <w:t>kills I</w:t>
            </w:r>
            <w:r w:rsidRPr="00BF7282">
              <w:rPr>
                <w:lang w:val="en-US" w:eastAsia="en-US"/>
              </w:rPr>
              <w:t>)</w:t>
            </w:r>
          </w:p>
        </w:tc>
        <w:tc>
          <w:tcPr>
            <w:tcW w:w="1135" w:type="dxa"/>
            <w:tcBorders>
              <w:top w:val="double" w:sz="4" w:space="0" w:color="auto"/>
            </w:tcBorders>
            <w:shd w:val="clear" w:color="auto" w:fill="E0E0E0"/>
          </w:tcPr>
          <w:p w14:paraId="35A5501E" w14:textId="77777777" w:rsidR="00B903C1" w:rsidRPr="00BF7282" w:rsidRDefault="00B903C1" w:rsidP="00E02B39">
            <w:pPr>
              <w:rPr>
                <w:b/>
              </w:rPr>
            </w:pPr>
            <w:r w:rsidRPr="00BF7282">
              <w:rPr>
                <w:b/>
              </w:rPr>
              <w:t>5 ECTS</w:t>
            </w:r>
          </w:p>
        </w:tc>
      </w:tr>
      <w:tr w:rsidR="00B903C1" w:rsidRPr="00BF7282" w14:paraId="0F437E92" w14:textId="77777777" w:rsidTr="00E02B39">
        <w:trPr>
          <w:trHeight w:val="567"/>
          <w:jc w:val="center"/>
        </w:trPr>
        <w:tc>
          <w:tcPr>
            <w:tcW w:w="567" w:type="dxa"/>
            <w:shd w:val="clear" w:color="auto" w:fill="E0E0E0"/>
          </w:tcPr>
          <w:p w14:paraId="5B512FA3" w14:textId="77777777" w:rsidR="00B903C1" w:rsidRPr="00BF7282" w:rsidRDefault="00B903C1" w:rsidP="00A9238C">
            <w:pPr>
              <w:numPr>
                <w:ilvl w:val="0"/>
                <w:numId w:val="201"/>
              </w:numPr>
            </w:pPr>
          </w:p>
        </w:tc>
        <w:tc>
          <w:tcPr>
            <w:tcW w:w="2693" w:type="dxa"/>
            <w:shd w:val="clear" w:color="auto" w:fill="E0E0E0"/>
          </w:tcPr>
          <w:p w14:paraId="549D661E" w14:textId="77777777" w:rsidR="00B903C1" w:rsidRPr="00BF7282" w:rsidRDefault="00B903C1" w:rsidP="00E02B39">
            <w:r w:rsidRPr="00BF7282">
              <w:t>Lehrveranstaltungen</w:t>
            </w:r>
          </w:p>
          <w:p w14:paraId="356367F0" w14:textId="77777777" w:rsidR="00B903C1" w:rsidRPr="00BF7282" w:rsidRDefault="00B903C1" w:rsidP="00E02B39"/>
        </w:tc>
        <w:tc>
          <w:tcPr>
            <w:tcW w:w="5528" w:type="dxa"/>
            <w:shd w:val="clear" w:color="auto" w:fill="E0E0E0"/>
          </w:tcPr>
          <w:p w14:paraId="41973043" w14:textId="77777777" w:rsidR="00B903C1" w:rsidRPr="00BF7282" w:rsidRDefault="00A531BB" w:rsidP="00E02B39">
            <w:pPr>
              <w:rPr>
                <w:lang w:val="en-GB"/>
              </w:rPr>
            </w:pPr>
            <w:r w:rsidRPr="00BF7282">
              <w:rPr>
                <w:lang w:val="en-GB"/>
              </w:rPr>
              <w:t>S</w:t>
            </w:r>
            <w:r w:rsidR="00B903C1" w:rsidRPr="00BF7282">
              <w:rPr>
                <w:lang w:val="en-GB"/>
              </w:rPr>
              <w:t>1: Schwimmen I (1 SWS)</w:t>
            </w:r>
          </w:p>
          <w:p w14:paraId="60235E84" w14:textId="77777777" w:rsidR="00B903C1" w:rsidRPr="008877E8" w:rsidRDefault="00B903C1" w:rsidP="00E02B39">
            <w:r w:rsidRPr="008877E8">
              <w:t>S2: Leichtathletik I (2 SWS)</w:t>
            </w:r>
          </w:p>
          <w:p w14:paraId="47EDE889" w14:textId="77777777" w:rsidR="00B903C1" w:rsidRPr="00BF7282" w:rsidRDefault="00B903C1" w:rsidP="00E02B39">
            <w:r w:rsidRPr="00BF7282">
              <w:t>S3: Geräteturnen I inkl. Bewegungskünste (1 SWS)</w:t>
            </w:r>
          </w:p>
          <w:p w14:paraId="0CFEAFE8" w14:textId="77777777" w:rsidR="00B903C1" w:rsidRPr="00BF7282" w:rsidRDefault="00B903C1" w:rsidP="00E02B39">
            <w:pPr>
              <w:rPr>
                <w:lang w:val="en-GB"/>
              </w:rPr>
            </w:pPr>
            <w:r w:rsidRPr="00BF7282">
              <w:rPr>
                <w:lang w:val="en-GB"/>
              </w:rPr>
              <w:t xml:space="preserve">S4: </w:t>
            </w:r>
            <w:r w:rsidRPr="00BF7282">
              <w:t>Gymnastik</w:t>
            </w:r>
            <w:r w:rsidR="004D1153" w:rsidRPr="00BF7282">
              <w:t xml:space="preserve"> </w:t>
            </w:r>
            <w:r w:rsidRPr="00BF7282">
              <w:rPr>
                <w:lang w:val="en-GB"/>
              </w:rPr>
              <w:t xml:space="preserve">/ </w:t>
            </w:r>
            <w:r w:rsidRPr="00BF7282">
              <w:t>Tanz</w:t>
            </w:r>
            <w:r w:rsidRPr="00BF7282">
              <w:rPr>
                <w:lang w:val="en-GB"/>
              </w:rPr>
              <w:t xml:space="preserve"> (1 SWS)</w:t>
            </w:r>
          </w:p>
        </w:tc>
        <w:tc>
          <w:tcPr>
            <w:tcW w:w="1135" w:type="dxa"/>
            <w:shd w:val="clear" w:color="auto" w:fill="E0E0E0"/>
          </w:tcPr>
          <w:p w14:paraId="21AF0C7C" w14:textId="77777777" w:rsidR="00B903C1" w:rsidRPr="00BF7282" w:rsidRDefault="00B903C1" w:rsidP="00E02B39">
            <w:pPr>
              <w:rPr>
                <w:lang w:val="en-GB"/>
              </w:rPr>
            </w:pPr>
            <w:r w:rsidRPr="00BF7282">
              <w:rPr>
                <w:lang w:val="en-GB"/>
              </w:rPr>
              <w:t>1 ECTS</w:t>
            </w:r>
          </w:p>
          <w:p w14:paraId="537EA32C" w14:textId="77777777" w:rsidR="00B903C1" w:rsidRPr="00BF7282" w:rsidRDefault="00B903C1" w:rsidP="00E02B39">
            <w:pPr>
              <w:rPr>
                <w:lang w:val="en-GB"/>
              </w:rPr>
            </w:pPr>
            <w:r w:rsidRPr="00BF7282">
              <w:rPr>
                <w:lang w:val="en-GB"/>
              </w:rPr>
              <w:t>2 ECTS</w:t>
            </w:r>
          </w:p>
          <w:p w14:paraId="3C46BCAE" w14:textId="77777777" w:rsidR="00B903C1" w:rsidRPr="00BF7282" w:rsidRDefault="00B903C1" w:rsidP="00E02B39">
            <w:pPr>
              <w:rPr>
                <w:lang w:val="en-GB"/>
              </w:rPr>
            </w:pPr>
            <w:r w:rsidRPr="00BF7282">
              <w:rPr>
                <w:lang w:val="en-GB"/>
              </w:rPr>
              <w:t>1 ECTS</w:t>
            </w:r>
          </w:p>
          <w:p w14:paraId="00C1360F" w14:textId="77777777" w:rsidR="00B903C1" w:rsidRPr="00BF7282" w:rsidRDefault="00B903C1" w:rsidP="00E02B39">
            <w:pPr>
              <w:rPr>
                <w:lang w:val="en-GB"/>
              </w:rPr>
            </w:pPr>
            <w:r w:rsidRPr="00BF7282">
              <w:rPr>
                <w:lang w:val="en-GB"/>
              </w:rPr>
              <w:t>1 ECTS</w:t>
            </w:r>
          </w:p>
        </w:tc>
      </w:tr>
      <w:tr w:rsidR="00B903C1" w:rsidRPr="00BF7282" w14:paraId="3BD58B45" w14:textId="77777777" w:rsidTr="00C151C6">
        <w:trPr>
          <w:trHeight w:val="386"/>
          <w:jc w:val="center"/>
        </w:trPr>
        <w:tc>
          <w:tcPr>
            <w:tcW w:w="567" w:type="dxa"/>
            <w:tcBorders>
              <w:bottom w:val="double" w:sz="4" w:space="0" w:color="auto"/>
            </w:tcBorders>
            <w:shd w:val="clear" w:color="auto" w:fill="E0E0E0"/>
          </w:tcPr>
          <w:p w14:paraId="2B5B6575" w14:textId="77777777" w:rsidR="00B903C1" w:rsidRPr="002C1BA7" w:rsidRDefault="00B903C1" w:rsidP="00A9238C">
            <w:pPr>
              <w:numPr>
                <w:ilvl w:val="0"/>
                <w:numId w:val="201"/>
              </w:numPr>
            </w:pPr>
          </w:p>
        </w:tc>
        <w:tc>
          <w:tcPr>
            <w:tcW w:w="2693" w:type="dxa"/>
            <w:tcBorders>
              <w:bottom w:val="double" w:sz="4" w:space="0" w:color="auto"/>
            </w:tcBorders>
            <w:shd w:val="clear" w:color="auto" w:fill="E0E0E0"/>
          </w:tcPr>
          <w:p w14:paraId="6C50043E" w14:textId="4BBC5DC2" w:rsidR="00B903C1" w:rsidRPr="00BF7282" w:rsidRDefault="00C655C3" w:rsidP="00E02B39">
            <w:pPr>
              <w:rPr>
                <w:lang w:val="en-GB"/>
              </w:rPr>
            </w:pPr>
            <w:r>
              <w:rPr>
                <w:rFonts w:cs="Arial"/>
                <w:szCs w:val="22"/>
              </w:rPr>
              <w:t>Lehrende</w:t>
            </w:r>
          </w:p>
        </w:tc>
        <w:tc>
          <w:tcPr>
            <w:tcW w:w="5528" w:type="dxa"/>
            <w:tcBorders>
              <w:bottom w:val="double" w:sz="4" w:space="0" w:color="auto"/>
            </w:tcBorders>
            <w:shd w:val="clear" w:color="auto" w:fill="E0E0E0"/>
          </w:tcPr>
          <w:p w14:paraId="54BFB2B3" w14:textId="5955165B" w:rsidR="00B903C1" w:rsidRPr="00BF7282" w:rsidRDefault="000A096E" w:rsidP="00E02B39">
            <w:r>
              <w:t>Mitarbeitende</w:t>
            </w:r>
            <w:r w:rsidR="00B903C1" w:rsidRPr="00BF7282">
              <w:t xml:space="preserve"> des Instituts für Sportwissenschaften</w:t>
            </w:r>
          </w:p>
        </w:tc>
        <w:tc>
          <w:tcPr>
            <w:tcW w:w="1135" w:type="dxa"/>
            <w:tcBorders>
              <w:bottom w:val="double" w:sz="4" w:space="0" w:color="auto"/>
            </w:tcBorders>
            <w:shd w:val="clear" w:color="auto" w:fill="E0E0E0"/>
          </w:tcPr>
          <w:p w14:paraId="59375C1C" w14:textId="77777777" w:rsidR="00B903C1" w:rsidRPr="00BF7282" w:rsidRDefault="00B903C1" w:rsidP="00E02B39"/>
        </w:tc>
      </w:tr>
    </w:tbl>
    <w:p w14:paraId="0A4C9B87"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09D16EBE" w14:textId="77777777" w:rsidTr="00C151C6">
        <w:trPr>
          <w:trHeight w:val="340"/>
          <w:jc w:val="center"/>
        </w:trPr>
        <w:tc>
          <w:tcPr>
            <w:tcW w:w="567" w:type="dxa"/>
          </w:tcPr>
          <w:p w14:paraId="37F74C21" w14:textId="77777777" w:rsidR="00B903C1" w:rsidRPr="00BF7282" w:rsidRDefault="00B903C1" w:rsidP="00A9238C">
            <w:pPr>
              <w:numPr>
                <w:ilvl w:val="0"/>
                <w:numId w:val="201"/>
              </w:numPr>
            </w:pPr>
          </w:p>
        </w:tc>
        <w:tc>
          <w:tcPr>
            <w:tcW w:w="2693" w:type="dxa"/>
          </w:tcPr>
          <w:p w14:paraId="25306FC6" w14:textId="7A14B27A" w:rsidR="00B903C1" w:rsidRPr="00BF7282" w:rsidRDefault="00C655C3" w:rsidP="00E02B39">
            <w:pPr>
              <w:rPr>
                <w:b/>
              </w:rPr>
            </w:pPr>
            <w:r>
              <w:rPr>
                <w:b/>
              </w:rPr>
              <w:t>Modulverantwortliche/r</w:t>
            </w:r>
          </w:p>
        </w:tc>
        <w:tc>
          <w:tcPr>
            <w:tcW w:w="6663" w:type="dxa"/>
          </w:tcPr>
          <w:p w14:paraId="4E3CB3FA" w14:textId="67F85C35" w:rsidR="00B903C1" w:rsidRPr="00BF7282" w:rsidRDefault="000A096E">
            <w:r>
              <w:t xml:space="preserve">Prof. </w:t>
            </w:r>
            <w:r w:rsidR="00D90124">
              <w:t xml:space="preserve">Dr. </w:t>
            </w:r>
            <w:r>
              <w:t xml:space="preserve">Sygusch und </w:t>
            </w:r>
            <w:r w:rsidR="00421707">
              <w:t>Dr. Holger Eckhardt</w:t>
            </w:r>
            <w:r w:rsidR="00B903C1" w:rsidRPr="00BF7282">
              <w:t xml:space="preserve"> </w:t>
            </w:r>
            <w:r w:rsidR="00367E40">
              <w:t xml:space="preserve">  </w:t>
            </w:r>
          </w:p>
        </w:tc>
      </w:tr>
      <w:tr w:rsidR="00B903C1" w:rsidRPr="00BF7282" w14:paraId="59BBCB39" w14:textId="77777777" w:rsidTr="00E02B39">
        <w:trPr>
          <w:jc w:val="center"/>
        </w:trPr>
        <w:tc>
          <w:tcPr>
            <w:tcW w:w="567" w:type="dxa"/>
          </w:tcPr>
          <w:p w14:paraId="4292183C" w14:textId="77777777" w:rsidR="00B903C1" w:rsidRPr="00BF7282" w:rsidRDefault="00B903C1" w:rsidP="00A9238C">
            <w:pPr>
              <w:numPr>
                <w:ilvl w:val="0"/>
                <w:numId w:val="201"/>
              </w:numPr>
            </w:pPr>
          </w:p>
        </w:tc>
        <w:tc>
          <w:tcPr>
            <w:tcW w:w="2693" w:type="dxa"/>
          </w:tcPr>
          <w:p w14:paraId="79B88BE3" w14:textId="77777777" w:rsidR="00B903C1" w:rsidRPr="00BF7282" w:rsidRDefault="00B903C1" w:rsidP="00E02B39">
            <w:pPr>
              <w:rPr>
                <w:b/>
              </w:rPr>
            </w:pPr>
            <w:r w:rsidRPr="00BF7282">
              <w:rPr>
                <w:b/>
              </w:rPr>
              <w:t>Inhalt</w:t>
            </w:r>
          </w:p>
        </w:tc>
        <w:tc>
          <w:tcPr>
            <w:tcW w:w="6663" w:type="dxa"/>
          </w:tcPr>
          <w:p w14:paraId="37DB785B" w14:textId="77777777" w:rsidR="00345575" w:rsidRPr="006A39E4" w:rsidRDefault="00B903C1" w:rsidP="00E02B39">
            <w:pPr>
              <w:rPr>
                <w:b/>
              </w:rPr>
            </w:pPr>
            <w:r w:rsidRPr="006A39E4">
              <w:rPr>
                <w:b/>
              </w:rPr>
              <w:t>Technikelemente:</w:t>
            </w:r>
          </w:p>
          <w:p w14:paraId="79A4FC51" w14:textId="028DC944" w:rsidR="00B903C1" w:rsidRPr="006A39E4" w:rsidRDefault="00242750" w:rsidP="00A9238C">
            <w:pPr>
              <w:pStyle w:val="Listenabsatz"/>
              <w:numPr>
                <w:ilvl w:val="0"/>
                <w:numId w:val="228"/>
              </w:numPr>
              <w:ind w:left="209" w:hanging="209"/>
            </w:pPr>
            <w:r w:rsidRPr="006A39E4">
              <w:rPr>
                <w:rFonts w:ascii="ZWAdobeF" w:hAnsi="ZWAdobeF" w:cs="ZWAdobeF"/>
                <w:b/>
                <w:sz w:val="2"/>
                <w:szCs w:val="2"/>
              </w:rPr>
              <w:t>U</w:t>
            </w:r>
            <w:r w:rsidR="00B903C1" w:rsidRPr="006A39E4">
              <w:rPr>
                <w:b/>
              </w:rPr>
              <w:t>Schwimmen:</w:t>
            </w:r>
            <w:r w:rsidR="006A39E4">
              <w:t xml:space="preserve"> </w:t>
            </w:r>
            <w:r w:rsidR="00B903C1" w:rsidRPr="00BF7282">
              <w:t>Grundschule der Wassergewöhnung und -bewältigung, Kraulschwimmen mit Starttechnik und Kippwende, Rückenschwimmen mit Starttechnik und Kippwende, elementare Formen des (Wasser)- Springens, gesundheitsorientiertes Schwimmen – Aquafitness, Sicherheitserziehung</w:t>
            </w:r>
          </w:p>
          <w:p w14:paraId="4970B7A5" w14:textId="6795E56A" w:rsidR="00B903C1" w:rsidRPr="00BF7282" w:rsidRDefault="00B903C1" w:rsidP="00A9238C">
            <w:pPr>
              <w:pStyle w:val="Listenabsatz"/>
              <w:numPr>
                <w:ilvl w:val="0"/>
                <w:numId w:val="228"/>
              </w:numPr>
              <w:ind w:left="209" w:hanging="209"/>
            </w:pPr>
            <w:r w:rsidRPr="006A39E4">
              <w:rPr>
                <w:b/>
              </w:rPr>
              <w:t>Leichtathletik:</w:t>
            </w:r>
            <w:r w:rsidR="006A39E4">
              <w:t xml:space="preserve"> </w:t>
            </w:r>
            <w:r w:rsidRPr="00BF7282">
              <w:t>Grundschule des Laufens, Springens und Werfens, Lauf ABC, Sprint ABC, Vielfältiges Laufen, Hochsprung, Speerwurf, Hürdenlauf, Spielleichtathletik, Kinderleichtathletik</w:t>
            </w:r>
          </w:p>
          <w:p w14:paraId="0442177A" w14:textId="6C0CAC6A" w:rsidR="00B903C1" w:rsidRPr="00BF7282" w:rsidRDefault="00B903C1" w:rsidP="00A9238C">
            <w:pPr>
              <w:pStyle w:val="Listenabsatz"/>
              <w:numPr>
                <w:ilvl w:val="0"/>
                <w:numId w:val="228"/>
              </w:numPr>
              <w:ind w:left="209" w:hanging="209"/>
            </w:pPr>
            <w:r w:rsidRPr="006A39E4">
              <w:rPr>
                <w:b/>
              </w:rPr>
              <w:t>Gerät</w:t>
            </w:r>
            <w:r w:rsidR="006A39E4">
              <w:rPr>
                <w:b/>
              </w:rPr>
              <w:t>e</w:t>
            </w:r>
            <w:r w:rsidRPr="006A39E4">
              <w:rPr>
                <w:b/>
              </w:rPr>
              <w:t>turnen:</w:t>
            </w:r>
            <w:r w:rsidR="006A39E4">
              <w:t xml:space="preserve"> </w:t>
            </w:r>
            <w:r w:rsidRPr="00BF7282">
              <w:t>Bewegungsebenen des normfreien Gerät</w:t>
            </w:r>
            <w:r w:rsidR="002C5126">
              <w:t>e</w:t>
            </w:r>
            <w:r w:rsidRPr="00BF7282">
              <w:t>turnens, Strukturelemente des normierten Turnens</w:t>
            </w:r>
          </w:p>
          <w:p w14:paraId="768B5153" w14:textId="609B9C03" w:rsidR="00345575" w:rsidRDefault="00B903C1" w:rsidP="00A9238C">
            <w:pPr>
              <w:pStyle w:val="Listenabsatz"/>
              <w:numPr>
                <w:ilvl w:val="0"/>
                <w:numId w:val="228"/>
              </w:numPr>
              <w:ind w:left="209" w:hanging="209"/>
            </w:pPr>
            <w:r w:rsidRPr="006A39E4">
              <w:rPr>
                <w:b/>
              </w:rPr>
              <w:t>Gymnastik/Tanz:</w:t>
            </w:r>
            <w:r w:rsidR="006A39E4">
              <w:t xml:space="preserve"> </w:t>
            </w:r>
            <w:r w:rsidRPr="00BF7282">
              <w:t>Gehen, Laufen, Federn, Hüpfen, Drehen, freie Bewegungsformen (z.B. aus verschiedenen Sportarten), Varia</w:t>
            </w:r>
            <w:r w:rsidR="00847108" w:rsidRPr="00BF7282">
              <w:softHyphen/>
            </w:r>
            <w:r w:rsidRPr="00BF7282">
              <w:t>tionen in Form, Raum und Rhythmus, e</w:t>
            </w:r>
            <w:r w:rsidR="00BE67A1">
              <w:t>infache Kombinationen zu den o.</w:t>
            </w:r>
            <w:r w:rsidRPr="00BF7282">
              <w:t>g. Grundformen nachgestalten und einfache Veränderungen vornehmen (</w:t>
            </w:r>
            <w:r w:rsidR="00720B99">
              <w:t>umgestalten) mit und ohne Musik</w:t>
            </w:r>
          </w:p>
        </w:tc>
      </w:tr>
      <w:tr w:rsidR="00B903C1" w:rsidRPr="00BF7282" w14:paraId="18E45BE6" w14:textId="77777777" w:rsidTr="00E02B39">
        <w:trPr>
          <w:jc w:val="center"/>
        </w:trPr>
        <w:tc>
          <w:tcPr>
            <w:tcW w:w="567" w:type="dxa"/>
          </w:tcPr>
          <w:p w14:paraId="14701D1B" w14:textId="77777777" w:rsidR="00B903C1" w:rsidRPr="00BF7282" w:rsidRDefault="00B903C1" w:rsidP="00A9238C">
            <w:pPr>
              <w:numPr>
                <w:ilvl w:val="0"/>
                <w:numId w:val="201"/>
              </w:numPr>
            </w:pPr>
          </w:p>
        </w:tc>
        <w:tc>
          <w:tcPr>
            <w:tcW w:w="2693" w:type="dxa"/>
          </w:tcPr>
          <w:p w14:paraId="6AA3F449" w14:textId="77777777" w:rsidR="00C151C6" w:rsidRDefault="00B903C1" w:rsidP="00E02B39">
            <w:pPr>
              <w:rPr>
                <w:b/>
              </w:rPr>
            </w:pPr>
            <w:r w:rsidRPr="00BF7282">
              <w:rPr>
                <w:b/>
              </w:rPr>
              <w:t xml:space="preserve">Lernziele und </w:t>
            </w:r>
          </w:p>
          <w:p w14:paraId="2C194EA8" w14:textId="2EDF7FE5" w:rsidR="00B903C1" w:rsidRPr="00BF7282" w:rsidRDefault="00B903C1" w:rsidP="00E02B39">
            <w:pPr>
              <w:rPr>
                <w:b/>
              </w:rPr>
            </w:pPr>
            <w:r w:rsidRPr="00BF7282">
              <w:rPr>
                <w:b/>
              </w:rPr>
              <w:t>Kompetenzen</w:t>
            </w:r>
          </w:p>
        </w:tc>
        <w:tc>
          <w:tcPr>
            <w:tcW w:w="6663" w:type="dxa"/>
          </w:tcPr>
          <w:p w14:paraId="61EB3F32" w14:textId="23A3ADF5" w:rsidR="00DA3754" w:rsidRPr="00BF7282" w:rsidRDefault="00B903C1" w:rsidP="00E02B39">
            <w:r w:rsidRPr="00BF7282">
              <w:t>Die Studierenden erwerben die grundlegenden Technikformen der Leichtathletik, des Schwimmens, des Gerät</w:t>
            </w:r>
            <w:r w:rsidR="00944125">
              <w:t>e</w:t>
            </w:r>
            <w:r w:rsidRPr="00BF7282">
              <w:t>turnens und des Gymnastik/Tanz. Sie können diese im Unterricht demonstrieren und zielgruppenspezifisch vermitteln. Sie wenden ihr erworbenes</w:t>
            </w:r>
            <w:r w:rsidR="00847108" w:rsidRPr="00BF7282">
              <w:t xml:space="preserve"> Wissen hinsichtlich Methodik, </w:t>
            </w:r>
            <w:r w:rsidRPr="00BF7282">
              <w:t>Bewegungsanalyse und Fehler</w:t>
            </w:r>
            <w:r w:rsidR="004D1153" w:rsidRPr="00BF7282">
              <w:softHyphen/>
            </w:r>
            <w:r w:rsidRPr="00BF7282">
              <w:t>korrektur vor dem Hintergrund trainings- und bewegungswissen</w:t>
            </w:r>
            <w:r w:rsidR="004D1153" w:rsidRPr="00BF7282">
              <w:softHyphen/>
            </w:r>
            <w:r w:rsidRPr="00BF7282">
              <w:t>schaftlicher Zusammenhänge an. Sie kennen verschiedene Trainingsmethoden zur Verbesserung grundlegender sport</w:t>
            </w:r>
            <w:r w:rsidR="004D1153" w:rsidRPr="00BF7282">
              <w:softHyphen/>
            </w:r>
            <w:r w:rsidRPr="00BF7282">
              <w:t>motorischer Fähigkeiten und Fertigkeiten und können ver</w:t>
            </w:r>
            <w:r w:rsidR="00847108" w:rsidRPr="00BF7282">
              <w:softHyphen/>
            </w:r>
            <w:r w:rsidRPr="00BF7282">
              <w:t>schiedene Lehrtechniken für die Realisierung schulsportlicher Aktivität zielorientiert und schülergemäß einsetzen. Die Studierenden sind in der Lage Methoden und Maßnahmen differenziert auszuwählen um die mehrperspektivischen Handlungsfelder (Gesundheit, Gestalten, Wagnis, Kooperation, Spielen, Leisten) in den Unterricht zu integrieren und Möglich</w:t>
            </w:r>
            <w:r w:rsidR="00847108" w:rsidRPr="00BF7282">
              <w:softHyphen/>
            </w:r>
            <w:r w:rsidRPr="00BF7282">
              <w:t>keiten der Innovation und Erweiterung der Disziplinen für Schülerinnen und Schüler se</w:t>
            </w:r>
            <w:r w:rsidR="004D1153" w:rsidRPr="00BF7282">
              <w:t xml:space="preserve">lbständig </w:t>
            </w:r>
            <w:r w:rsidRPr="00BF7282">
              <w:t>zu erarbeiten.</w:t>
            </w:r>
          </w:p>
        </w:tc>
      </w:tr>
      <w:tr w:rsidR="00B903C1" w:rsidRPr="00BF7282" w14:paraId="1CD73481" w14:textId="77777777" w:rsidTr="00E02B39">
        <w:trPr>
          <w:jc w:val="center"/>
        </w:trPr>
        <w:tc>
          <w:tcPr>
            <w:tcW w:w="567" w:type="dxa"/>
          </w:tcPr>
          <w:p w14:paraId="0BA64E44" w14:textId="77777777" w:rsidR="00B903C1" w:rsidRPr="00BF7282" w:rsidRDefault="00B903C1" w:rsidP="00A9238C">
            <w:pPr>
              <w:numPr>
                <w:ilvl w:val="0"/>
                <w:numId w:val="201"/>
              </w:numPr>
            </w:pPr>
          </w:p>
        </w:tc>
        <w:tc>
          <w:tcPr>
            <w:tcW w:w="2693" w:type="dxa"/>
          </w:tcPr>
          <w:p w14:paraId="4F3A32D5" w14:textId="77777777" w:rsidR="00C151C6" w:rsidRDefault="00B903C1" w:rsidP="00E02B39">
            <w:pPr>
              <w:rPr>
                <w:b/>
              </w:rPr>
            </w:pPr>
            <w:r w:rsidRPr="00BF7282">
              <w:rPr>
                <w:b/>
              </w:rPr>
              <w:t xml:space="preserve">Empfohlene </w:t>
            </w:r>
          </w:p>
          <w:p w14:paraId="061533AA" w14:textId="06BCE987" w:rsidR="00B903C1" w:rsidRPr="00BF7282" w:rsidRDefault="00B903C1" w:rsidP="00E02B39">
            <w:pPr>
              <w:rPr>
                <w:b/>
              </w:rPr>
            </w:pPr>
            <w:r w:rsidRPr="00BF7282">
              <w:rPr>
                <w:b/>
              </w:rPr>
              <w:t>Voraussetzungen für die Teilnahme</w:t>
            </w:r>
          </w:p>
        </w:tc>
        <w:tc>
          <w:tcPr>
            <w:tcW w:w="6663" w:type="dxa"/>
          </w:tcPr>
          <w:p w14:paraId="766BB3A2" w14:textId="77777777" w:rsidR="00B903C1" w:rsidRPr="00BF7282" w:rsidRDefault="00847108" w:rsidP="00E02B39">
            <w:r w:rsidRPr="00BF7282">
              <w:t>K</w:t>
            </w:r>
            <w:r w:rsidR="00B903C1" w:rsidRPr="00BF7282">
              <w:t>eine</w:t>
            </w:r>
          </w:p>
        </w:tc>
      </w:tr>
      <w:tr w:rsidR="00B903C1" w:rsidRPr="00BF7282" w14:paraId="179C69B5" w14:textId="77777777" w:rsidTr="00E02B39">
        <w:trPr>
          <w:jc w:val="center"/>
        </w:trPr>
        <w:tc>
          <w:tcPr>
            <w:tcW w:w="567" w:type="dxa"/>
          </w:tcPr>
          <w:p w14:paraId="07060D03" w14:textId="77777777" w:rsidR="00B903C1" w:rsidRPr="00BF7282" w:rsidRDefault="00B903C1" w:rsidP="00A9238C">
            <w:pPr>
              <w:numPr>
                <w:ilvl w:val="0"/>
                <w:numId w:val="201"/>
              </w:numPr>
            </w:pPr>
          </w:p>
        </w:tc>
        <w:tc>
          <w:tcPr>
            <w:tcW w:w="2693" w:type="dxa"/>
          </w:tcPr>
          <w:p w14:paraId="185792D9" w14:textId="77777777" w:rsidR="00C151C6" w:rsidRDefault="00B903C1" w:rsidP="00E02B39">
            <w:pPr>
              <w:rPr>
                <w:b/>
              </w:rPr>
            </w:pPr>
            <w:r w:rsidRPr="00BF7282">
              <w:rPr>
                <w:b/>
              </w:rPr>
              <w:t xml:space="preserve">Einpassung in </w:t>
            </w:r>
          </w:p>
          <w:p w14:paraId="0E2DDEE5" w14:textId="72A94826" w:rsidR="00B903C1" w:rsidRPr="00BF7282" w:rsidRDefault="00B903C1" w:rsidP="00E02B39">
            <w:pPr>
              <w:rPr>
                <w:b/>
              </w:rPr>
            </w:pPr>
            <w:r w:rsidRPr="00BF7282">
              <w:rPr>
                <w:b/>
              </w:rPr>
              <w:t>Musterstudienplan</w:t>
            </w:r>
          </w:p>
        </w:tc>
        <w:tc>
          <w:tcPr>
            <w:tcW w:w="6663" w:type="dxa"/>
          </w:tcPr>
          <w:p w14:paraId="10CCB084" w14:textId="77777777" w:rsidR="00B903C1" w:rsidRPr="00BF7282" w:rsidRDefault="00B903C1" w:rsidP="00E02B39">
            <w:r w:rsidRPr="00BF7282">
              <w:t>4. bis 6. Semester</w:t>
            </w:r>
          </w:p>
        </w:tc>
      </w:tr>
      <w:tr w:rsidR="00B903C1" w:rsidRPr="00BF7282" w14:paraId="328DEC04" w14:textId="77777777" w:rsidTr="00E02B39">
        <w:trPr>
          <w:jc w:val="center"/>
        </w:trPr>
        <w:tc>
          <w:tcPr>
            <w:tcW w:w="567" w:type="dxa"/>
          </w:tcPr>
          <w:p w14:paraId="66900F9B" w14:textId="77777777" w:rsidR="00B903C1" w:rsidRPr="00BF7282" w:rsidRDefault="00B903C1" w:rsidP="00A9238C">
            <w:pPr>
              <w:numPr>
                <w:ilvl w:val="0"/>
                <w:numId w:val="201"/>
              </w:numPr>
            </w:pPr>
          </w:p>
        </w:tc>
        <w:tc>
          <w:tcPr>
            <w:tcW w:w="2693" w:type="dxa"/>
          </w:tcPr>
          <w:p w14:paraId="3FEB0E98" w14:textId="77777777" w:rsidR="00603093" w:rsidRDefault="00B903C1" w:rsidP="00E02B39">
            <w:pPr>
              <w:rPr>
                <w:b/>
              </w:rPr>
            </w:pPr>
            <w:r w:rsidRPr="00BF7282">
              <w:rPr>
                <w:b/>
              </w:rPr>
              <w:t xml:space="preserve">Verwendbarkeit des </w:t>
            </w:r>
          </w:p>
          <w:p w14:paraId="3FB398C2" w14:textId="379BA287" w:rsidR="00B903C1" w:rsidRPr="00BF7282" w:rsidRDefault="00B903C1" w:rsidP="00E02B39">
            <w:pPr>
              <w:rPr>
                <w:b/>
              </w:rPr>
            </w:pPr>
            <w:r w:rsidRPr="00BF7282">
              <w:rPr>
                <w:b/>
              </w:rPr>
              <w:t>Moduls</w:t>
            </w:r>
          </w:p>
        </w:tc>
        <w:tc>
          <w:tcPr>
            <w:tcW w:w="6663" w:type="dxa"/>
          </w:tcPr>
          <w:p w14:paraId="67F81015" w14:textId="77777777" w:rsidR="00B903C1" w:rsidRPr="00BF7282" w:rsidRDefault="00B903C1" w:rsidP="00E02B39">
            <w:r w:rsidRPr="00BF7282">
              <w:t>Zweitfach Sport; Modul im Vertiefungsbereich für Studierende der Wirtschaftswissenschaften mit Schwerpunkt Wirtschafts- und Betriebspädagogik, Studienrichtung II</w:t>
            </w:r>
          </w:p>
        </w:tc>
      </w:tr>
      <w:tr w:rsidR="00B903C1" w:rsidRPr="00BF7282" w14:paraId="0AC59A54" w14:textId="77777777" w:rsidTr="00E02B39">
        <w:trPr>
          <w:jc w:val="center"/>
        </w:trPr>
        <w:tc>
          <w:tcPr>
            <w:tcW w:w="567" w:type="dxa"/>
          </w:tcPr>
          <w:p w14:paraId="09A42EFF" w14:textId="77777777" w:rsidR="00B903C1" w:rsidRPr="00BF7282" w:rsidRDefault="00B903C1" w:rsidP="00A9238C">
            <w:pPr>
              <w:numPr>
                <w:ilvl w:val="0"/>
                <w:numId w:val="201"/>
              </w:numPr>
            </w:pPr>
          </w:p>
        </w:tc>
        <w:tc>
          <w:tcPr>
            <w:tcW w:w="2693" w:type="dxa"/>
          </w:tcPr>
          <w:p w14:paraId="6341D848" w14:textId="77777777" w:rsidR="00C151C6" w:rsidRDefault="00B903C1" w:rsidP="00E02B39">
            <w:pPr>
              <w:rPr>
                <w:b/>
              </w:rPr>
            </w:pPr>
            <w:r w:rsidRPr="00BF7282">
              <w:rPr>
                <w:b/>
              </w:rPr>
              <w:t xml:space="preserve">Studien- und </w:t>
            </w:r>
          </w:p>
          <w:p w14:paraId="7AABA26F" w14:textId="7013335F" w:rsidR="00B903C1" w:rsidRPr="00BF7282" w:rsidRDefault="00B903C1" w:rsidP="00E02B39">
            <w:pPr>
              <w:rPr>
                <w:b/>
              </w:rPr>
            </w:pPr>
            <w:r w:rsidRPr="00BF7282">
              <w:rPr>
                <w:b/>
              </w:rPr>
              <w:t>Prüfungsleistungen</w:t>
            </w:r>
          </w:p>
        </w:tc>
        <w:tc>
          <w:tcPr>
            <w:tcW w:w="6663" w:type="dxa"/>
          </w:tcPr>
          <w:p w14:paraId="25836633" w14:textId="6B8253C1" w:rsidR="00620BCF" w:rsidRDefault="00620BCF" w:rsidP="00E02B39">
            <w:r>
              <w:t>Portfolio:</w:t>
            </w:r>
          </w:p>
          <w:p w14:paraId="3CF47F54" w14:textId="3880579D" w:rsidR="006F3ED5" w:rsidRPr="00BF7282" w:rsidRDefault="00B903C1" w:rsidP="00E02B39">
            <w:r w:rsidRPr="00BF7282">
              <w:t>S 1</w:t>
            </w:r>
            <w:r w:rsidR="00A41702">
              <w:t xml:space="preserve"> </w:t>
            </w:r>
            <w:r w:rsidRPr="00BF7282">
              <w:t>-</w:t>
            </w:r>
            <w:r w:rsidR="00A41702">
              <w:t xml:space="preserve"> </w:t>
            </w:r>
            <w:r w:rsidRPr="00BF7282">
              <w:t xml:space="preserve">4: je eine </w:t>
            </w:r>
            <w:r w:rsidR="00CE7E1B">
              <w:t>sportartspezifische Demonstrationsprüfung (Ausschreibungen s. Aushänge)</w:t>
            </w:r>
          </w:p>
        </w:tc>
      </w:tr>
      <w:tr w:rsidR="00B903C1" w:rsidRPr="00BF7282" w14:paraId="73397661" w14:textId="77777777" w:rsidTr="00C151C6">
        <w:trPr>
          <w:trHeight w:val="340"/>
          <w:jc w:val="center"/>
        </w:trPr>
        <w:tc>
          <w:tcPr>
            <w:tcW w:w="567" w:type="dxa"/>
          </w:tcPr>
          <w:p w14:paraId="59BE2FB4" w14:textId="77777777" w:rsidR="00B903C1" w:rsidRPr="00BF7282" w:rsidRDefault="00B903C1" w:rsidP="00A9238C">
            <w:pPr>
              <w:numPr>
                <w:ilvl w:val="0"/>
                <w:numId w:val="201"/>
              </w:numPr>
            </w:pPr>
          </w:p>
        </w:tc>
        <w:tc>
          <w:tcPr>
            <w:tcW w:w="2693" w:type="dxa"/>
          </w:tcPr>
          <w:p w14:paraId="7038E627" w14:textId="77777777" w:rsidR="00B903C1" w:rsidRPr="00BF7282" w:rsidRDefault="00B903C1" w:rsidP="00E02B39">
            <w:pPr>
              <w:rPr>
                <w:b/>
              </w:rPr>
            </w:pPr>
            <w:r w:rsidRPr="00BF7282">
              <w:rPr>
                <w:b/>
              </w:rPr>
              <w:t>Berechnung Modulnote</w:t>
            </w:r>
          </w:p>
        </w:tc>
        <w:tc>
          <w:tcPr>
            <w:tcW w:w="6663" w:type="dxa"/>
          </w:tcPr>
          <w:p w14:paraId="51E2573C" w14:textId="670ECB29" w:rsidR="00B903C1" w:rsidRPr="00BF7282" w:rsidRDefault="00CE7E1B" w:rsidP="00E02B39">
            <w:r>
              <w:t>Sportartspezfische Demonstrationsprüfungen: je 25 %</w:t>
            </w:r>
          </w:p>
        </w:tc>
      </w:tr>
      <w:tr w:rsidR="00B903C1" w:rsidRPr="00BF7282" w14:paraId="08A76B2C" w14:textId="77777777" w:rsidTr="00C151C6">
        <w:trPr>
          <w:trHeight w:val="340"/>
          <w:jc w:val="center"/>
        </w:trPr>
        <w:tc>
          <w:tcPr>
            <w:tcW w:w="567" w:type="dxa"/>
          </w:tcPr>
          <w:p w14:paraId="7E7F626B" w14:textId="77777777" w:rsidR="00B903C1" w:rsidRPr="00BF7282" w:rsidRDefault="00B903C1" w:rsidP="00A9238C">
            <w:pPr>
              <w:numPr>
                <w:ilvl w:val="0"/>
                <w:numId w:val="201"/>
              </w:numPr>
            </w:pPr>
          </w:p>
        </w:tc>
        <w:tc>
          <w:tcPr>
            <w:tcW w:w="2693" w:type="dxa"/>
          </w:tcPr>
          <w:p w14:paraId="77EF9462" w14:textId="77777777" w:rsidR="00B903C1" w:rsidRPr="00BF7282" w:rsidRDefault="00B903C1" w:rsidP="00E02B39">
            <w:pPr>
              <w:rPr>
                <w:b/>
              </w:rPr>
            </w:pPr>
            <w:r w:rsidRPr="00BF7282">
              <w:rPr>
                <w:b/>
              </w:rPr>
              <w:t>Turnus des Angebots</w:t>
            </w:r>
          </w:p>
        </w:tc>
        <w:tc>
          <w:tcPr>
            <w:tcW w:w="6663" w:type="dxa"/>
          </w:tcPr>
          <w:p w14:paraId="3D1C7AFF" w14:textId="300156F4" w:rsidR="00B903C1" w:rsidRPr="00BF7282" w:rsidRDefault="004E1BBE" w:rsidP="00E02B39">
            <w:pPr>
              <w:rPr>
                <w:lang w:val="en-GB"/>
              </w:rPr>
            </w:pPr>
            <w:r>
              <w:rPr>
                <w:lang w:val="en-GB"/>
              </w:rPr>
              <w:t>J</w:t>
            </w:r>
            <w:r w:rsidR="00CE7E1B">
              <w:rPr>
                <w:lang w:val="en-GB"/>
              </w:rPr>
              <w:t>ährlich</w:t>
            </w:r>
          </w:p>
        </w:tc>
      </w:tr>
      <w:tr w:rsidR="00B903C1" w:rsidRPr="00BF7282" w14:paraId="03E6091A" w14:textId="77777777" w:rsidTr="00C151C6">
        <w:trPr>
          <w:trHeight w:val="340"/>
          <w:jc w:val="center"/>
        </w:trPr>
        <w:tc>
          <w:tcPr>
            <w:tcW w:w="567" w:type="dxa"/>
          </w:tcPr>
          <w:p w14:paraId="19C724FE" w14:textId="77777777" w:rsidR="00B903C1" w:rsidRPr="002C1BA7" w:rsidRDefault="00B903C1" w:rsidP="00A9238C">
            <w:pPr>
              <w:numPr>
                <w:ilvl w:val="0"/>
                <w:numId w:val="201"/>
              </w:numPr>
            </w:pPr>
          </w:p>
        </w:tc>
        <w:tc>
          <w:tcPr>
            <w:tcW w:w="2693" w:type="dxa"/>
          </w:tcPr>
          <w:p w14:paraId="07E2EBFC" w14:textId="77777777" w:rsidR="00B903C1" w:rsidRPr="00BF7282" w:rsidRDefault="00B903C1" w:rsidP="00E02B39">
            <w:pPr>
              <w:rPr>
                <w:b/>
              </w:rPr>
            </w:pPr>
            <w:r w:rsidRPr="00BF7282">
              <w:rPr>
                <w:b/>
              </w:rPr>
              <w:t>Arbeitsaufwand</w:t>
            </w:r>
          </w:p>
        </w:tc>
        <w:tc>
          <w:tcPr>
            <w:tcW w:w="6663" w:type="dxa"/>
          </w:tcPr>
          <w:p w14:paraId="2783CF81" w14:textId="77777777" w:rsidR="004D1153" w:rsidRPr="00BF7282" w:rsidRDefault="00B903C1" w:rsidP="00E02B39">
            <w:r w:rsidRPr="00BF7282">
              <w:t>P</w:t>
            </w:r>
            <w:r w:rsidR="004D1153" w:rsidRPr="00BF7282">
              <w:t>räsenzzeit: 75 h</w:t>
            </w:r>
          </w:p>
          <w:p w14:paraId="06BC611B" w14:textId="77777777" w:rsidR="00B903C1" w:rsidRPr="00BF7282" w:rsidRDefault="00B903C1" w:rsidP="00E02B39">
            <w:r w:rsidRPr="00BF7282">
              <w:t>Eigenstudium: 75 h</w:t>
            </w:r>
          </w:p>
        </w:tc>
      </w:tr>
      <w:tr w:rsidR="00B903C1" w:rsidRPr="00BF7282" w14:paraId="4AA88165" w14:textId="77777777" w:rsidTr="00C151C6">
        <w:trPr>
          <w:trHeight w:val="340"/>
          <w:jc w:val="center"/>
        </w:trPr>
        <w:tc>
          <w:tcPr>
            <w:tcW w:w="567" w:type="dxa"/>
          </w:tcPr>
          <w:p w14:paraId="2AF7D814" w14:textId="77777777" w:rsidR="00B903C1" w:rsidRPr="00BF7282" w:rsidRDefault="00B903C1" w:rsidP="00A9238C">
            <w:pPr>
              <w:numPr>
                <w:ilvl w:val="0"/>
                <w:numId w:val="201"/>
              </w:numPr>
            </w:pPr>
          </w:p>
        </w:tc>
        <w:tc>
          <w:tcPr>
            <w:tcW w:w="2693" w:type="dxa"/>
          </w:tcPr>
          <w:p w14:paraId="0129427F" w14:textId="77777777" w:rsidR="00B903C1" w:rsidRPr="00BF7282" w:rsidRDefault="00B903C1" w:rsidP="00E02B39">
            <w:pPr>
              <w:rPr>
                <w:b/>
              </w:rPr>
            </w:pPr>
            <w:r w:rsidRPr="00BF7282">
              <w:rPr>
                <w:b/>
              </w:rPr>
              <w:t>Dauer des Moduls</w:t>
            </w:r>
          </w:p>
        </w:tc>
        <w:tc>
          <w:tcPr>
            <w:tcW w:w="6663" w:type="dxa"/>
          </w:tcPr>
          <w:p w14:paraId="26E8C3B3" w14:textId="77777777" w:rsidR="00B903C1" w:rsidRPr="00BF7282" w:rsidRDefault="00B903C1" w:rsidP="00E02B39">
            <w:r w:rsidRPr="00BF7282">
              <w:t>2 Semester</w:t>
            </w:r>
          </w:p>
        </w:tc>
      </w:tr>
      <w:tr w:rsidR="00B903C1" w:rsidRPr="00BF7282" w14:paraId="325FD1D6" w14:textId="77777777" w:rsidTr="00C151C6">
        <w:trPr>
          <w:trHeight w:val="340"/>
          <w:jc w:val="center"/>
        </w:trPr>
        <w:tc>
          <w:tcPr>
            <w:tcW w:w="567" w:type="dxa"/>
          </w:tcPr>
          <w:p w14:paraId="3D78DD17" w14:textId="77777777" w:rsidR="00B903C1" w:rsidRPr="00BF7282" w:rsidRDefault="00B903C1" w:rsidP="00A9238C">
            <w:pPr>
              <w:numPr>
                <w:ilvl w:val="0"/>
                <w:numId w:val="201"/>
              </w:numPr>
            </w:pPr>
          </w:p>
        </w:tc>
        <w:tc>
          <w:tcPr>
            <w:tcW w:w="2693" w:type="dxa"/>
          </w:tcPr>
          <w:p w14:paraId="43512CA5" w14:textId="77777777" w:rsidR="00D90124" w:rsidRDefault="00AF016F" w:rsidP="00E02B39">
            <w:pPr>
              <w:rPr>
                <w:b/>
              </w:rPr>
            </w:pPr>
            <w:r>
              <w:rPr>
                <w:b/>
              </w:rPr>
              <w:t xml:space="preserve">Unterrichts- und </w:t>
            </w:r>
          </w:p>
          <w:p w14:paraId="60C691F9" w14:textId="1C2A80CC" w:rsidR="00B903C1" w:rsidRPr="00BF7282" w:rsidRDefault="00AF016F" w:rsidP="00E02B39">
            <w:pPr>
              <w:rPr>
                <w:b/>
              </w:rPr>
            </w:pPr>
            <w:r>
              <w:rPr>
                <w:b/>
              </w:rPr>
              <w:t>Prüfungssprache</w:t>
            </w:r>
          </w:p>
        </w:tc>
        <w:tc>
          <w:tcPr>
            <w:tcW w:w="6663" w:type="dxa"/>
          </w:tcPr>
          <w:p w14:paraId="3CDAD666" w14:textId="77777777" w:rsidR="00B903C1" w:rsidRPr="00BF7282" w:rsidRDefault="00B903C1" w:rsidP="00E02B39">
            <w:r w:rsidRPr="00BF7282">
              <w:t>Deutsch</w:t>
            </w:r>
          </w:p>
        </w:tc>
      </w:tr>
      <w:tr w:rsidR="00B903C1" w:rsidRPr="00BF7282" w14:paraId="26EDF37D" w14:textId="77777777" w:rsidTr="00E02B39">
        <w:trPr>
          <w:jc w:val="center"/>
        </w:trPr>
        <w:tc>
          <w:tcPr>
            <w:tcW w:w="567" w:type="dxa"/>
          </w:tcPr>
          <w:p w14:paraId="2101BCDC" w14:textId="77777777" w:rsidR="00B903C1" w:rsidRPr="00BF7282" w:rsidRDefault="00B903C1" w:rsidP="00A9238C">
            <w:pPr>
              <w:numPr>
                <w:ilvl w:val="0"/>
                <w:numId w:val="201"/>
              </w:numPr>
            </w:pPr>
          </w:p>
        </w:tc>
        <w:tc>
          <w:tcPr>
            <w:tcW w:w="2693" w:type="dxa"/>
          </w:tcPr>
          <w:p w14:paraId="259BD732" w14:textId="77777777" w:rsidR="00D90124" w:rsidRDefault="00AF016F" w:rsidP="00E02B39">
            <w:pPr>
              <w:rPr>
                <w:b/>
              </w:rPr>
            </w:pPr>
            <w:r>
              <w:rPr>
                <w:b/>
              </w:rPr>
              <w:t xml:space="preserve">(Vorbereitende) </w:t>
            </w:r>
          </w:p>
          <w:p w14:paraId="5AB70DA6" w14:textId="669B5EC5" w:rsidR="00B903C1" w:rsidRPr="00BF7282" w:rsidRDefault="00AF016F" w:rsidP="00E02B39">
            <w:pPr>
              <w:rPr>
                <w:b/>
              </w:rPr>
            </w:pPr>
            <w:r>
              <w:rPr>
                <w:b/>
              </w:rPr>
              <w:t>Literatur</w:t>
            </w:r>
          </w:p>
        </w:tc>
        <w:tc>
          <w:tcPr>
            <w:tcW w:w="6663" w:type="dxa"/>
          </w:tcPr>
          <w:p w14:paraId="3B938F51" w14:textId="79716761" w:rsidR="00B903C1" w:rsidRPr="00BF7282" w:rsidRDefault="00234A95" w:rsidP="00E02B39">
            <w:r>
              <w:t>S</w:t>
            </w:r>
            <w:r w:rsidR="00CE7E1B" w:rsidRPr="00FD342C">
              <w:t>iehe Modulhandbuch Realschule auf der Seite des Instituts für Sportwissenschaft</w:t>
            </w:r>
          </w:p>
        </w:tc>
      </w:tr>
    </w:tbl>
    <w:p w14:paraId="526AAEE8" w14:textId="61C4D874" w:rsidR="00B875BE" w:rsidRDefault="00E02B3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C36C2" w:rsidRPr="00BF7282" w14:paraId="07A6D893" w14:textId="77777777" w:rsidTr="00E02B39">
        <w:trPr>
          <w:trHeight w:val="567"/>
          <w:jc w:val="center"/>
        </w:trPr>
        <w:tc>
          <w:tcPr>
            <w:tcW w:w="567" w:type="dxa"/>
            <w:tcBorders>
              <w:top w:val="double" w:sz="4" w:space="0" w:color="auto"/>
            </w:tcBorders>
            <w:shd w:val="clear" w:color="auto" w:fill="E0E0E0"/>
          </w:tcPr>
          <w:p w14:paraId="2D982F90" w14:textId="77777777" w:rsidR="00345575" w:rsidRDefault="007C36C2" w:rsidP="00A9238C">
            <w:pPr>
              <w:numPr>
                <w:ilvl w:val="0"/>
                <w:numId w:val="202"/>
              </w:numPr>
            </w:pPr>
            <w:r w:rsidRPr="00BF7282">
              <w:lastRenderedPageBreak/>
              <w:br w:type="page"/>
              <w:t xml:space="preserve"> </w:t>
            </w:r>
          </w:p>
        </w:tc>
        <w:tc>
          <w:tcPr>
            <w:tcW w:w="2693" w:type="dxa"/>
            <w:tcBorders>
              <w:top w:val="double" w:sz="4" w:space="0" w:color="auto"/>
            </w:tcBorders>
            <w:shd w:val="clear" w:color="auto" w:fill="E0E0E0"/>
          </w:tcPr>
          <w:p w14:paraId="426585A6" w14:textId="77777777" w:rsidR="007C36C2" w:rsidRPr="00226EF4" w:rsidRDefault="007C36C2" w:rsidP="00E02B39">
            <w:pPr>
              <w:rPr>
                <w:b/>
              </w:rPr>
            </w:pPr>
            <w:r w:rsidRPr="00226EF4">
              <w:rPr>
                <w:b/>
              </w:rPr>
              <w:t>Modulbezeichnung</w:t>
            </w:r>
          </w:p>
          <w:p w14:paraId="4BC4FF14" w14:textId="7396AF26" w:rsidR="00EF7593" w:rsidRPr="00226EF4" w:rsidRDefault="007E78B0" w:rsidP="00E02B39">
            <w:r w:rsidRPr="00226EF4">
              <w:t>RUW-</w:t>
            </w:r>
            <w:r w:rsidR="00B32222">
              <w:t>1200</w:t>
            </w:r>
          </w:p>
        </w:tc>
        <w:tc>
          <w:tcPr>
            <w:tcW w:w="5529" w:type="dxa"/>
            <w:tcBorders>
              <w:top w:val="double" w:sz="4" w:space="0" w:color="auto"/>
            </w:tcBorders>
            <w:shd w:val="clear" w:color="auto" w:fill="E0E0E0"/>
          </w:tcPr>
          <w:p w14:paraId="5F7A90EF" w14:textId="77777777" w:rsidR="007C36C2" w:rsidRPr="00226EF4" w:rsidRDefault="00766CE5" w:rsidP="00E02B39">
            <w:pPr>
              <w:pStyle w:val="berschriftModul"/>
            </w:pPr>
            <w:bookmarkStart w:id="6844" w:name="_Toc321385225"/>
            <w:bookmarkStart w:id="6845" w:name="_Toc331493039"/>
            <w:bookmarkStart w:id="6846" w:name="_Toc332267268"/>
            <w:bookmarkStart w:id="6847" w:name="_Toc332366920"/>
            <w:bookmarkStart w:id="6848" w:name="_Toc335747417"/>
            <w:bookmarkStart w:id="6849" w:name="_Toc349828592"/>
            <w:bookmarkStart w:id="6850" w:name="_Toc351715521"/>
            <w:bookmarkStart w:id="6851" w:name="_Toc363638252"/>
            <w:bookmarkStart w:id="6852" w:name="_Toc363638915"/>
            <w:bookmarkStart w:id="6853" w:name="_Toc364322191"/>
            <w:bookmarkStart w:id="6854" w:name="_Toc364328732"/>
            <w:bookmarkStart w:id="6855" w:name="_Toc369082462"/>
            <w:bookmarkStart w:id="6856" w:name="_Toc381687036"/>
            <w:bookmarkStart w:id="6857" w:name="_Toc300074988"/>
            <w:bookmarkStart w:id="6858" w:name="_Toc300154049"/>
            <w:bookmarkStart w:id="6859" w:name="_Toc301862061"/>
            <w:bookmarkStart w:id="6860" w:name="_Toc317511681"/>
            <w:bookmarkStart w:id="6861" w:name="_Toc317694849"/>
            <w:bookmarkStart w:id="6862" w:name="_Toc317773009"/>
            <w:bookmarkStart w:id="6863" w:name="_Toc317782129"/>
            <w:bookmarkStart w:id="6864" w:name="_Toc5266059"/>
            <w:r w:rsidRPr="00226EF4">
              <w:t>Sprachen</w:t>
            </w:r>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64"/>
            <w:r w:rsidR="007C36C2" w:rsidRPr="00226EF4">
              <w:t xml:space="preserve"> </w:t>
            </w:r>
            <w:bookmarkEnd w:id="6857"/>
            <w:bookmarkEnd w:id="6858"/>
            <w:bookmarkEnd w:id="6859"/>
            <w:bookmarkEnd w:id="6860"/>
            <w:bookmarkEnd w:id="6861"/>
            <w:bookmarkEnd w:id="6862"/>
            <w:bookmarkEnd w:id="6863"/>
          </w:p>
          <w:p w14:paraId="7C170586" w14:textId="4523D5B6" w:rsidR="00092E05" w:rsidRPr="00226EF4" w:rsidRDefault="007C36C2" w:rsidP="00E02B39">
            <w:r w:rsidRPr="00226EF4">
              <w:t>(Languages)</w:t>
            </w:r>
          </w:p>
        </w:tc>
        <w:tc>
          <w:tcPr>
            <w:tcW w:w="1134" w:type="dxa"/>
            <w:tcBorders>
              <w:top w:val="double" w:sz="4" w:space="0" w:color="auto"/>
            </w:tcBorders>
            <w:shd w:val="clear" w:color="auto" w:fill="E0E0E0"/>
          </w:tcPr>
          <w:p w14:paraId="1A3BEAAE" w14:textId="77777777" w:rsidR="007C36C2" w:rsidRPr="00BF7282" w:rsidRDefault="007C36C2" w:rsidP="00E02B39">
            <w:pPr>
              <w:rPr>
                <w:b/>
              </w:rPr>
            </w:pPr>
            <w:r w:rsidRPr="00BF7282">
              <w:rPr>
                <w:b/>
              </w:rPr>
              <w:t>5 ECTS</w:t>
            </w:r>
          </w:p>
        </w:tc>
      </w:tr>
      <w:tr w:rsidR="007C36C2" w:rsidRPr="00AB4780" w14:paraId="0733D2FD" w14:textId="77777777" w:rsidTr="00E02B39">
        <w:trPr>
          <w:trHeight w:val="567"/>
          <w:jc w:val="center"/>
        </w:trPr>
        <w:tc>
          <w:tcPr>
            <w:tcW w:w="567" w:type="dxa"/>
            <w:shd w:val="clear" w:color="auto" w:fill="E0E0E0"/>
          </w:tcPr>
          <w:p w14:paraId="26CF3E32" w14:textId="77777777" w:rsidR="00345575" w:rsidRDefault="00345575" w:rsidP="00A9238C">
            <w:pPr>
              <w:numPr>
                <w:ilvl w:val="0"/>
                <w:numId w:val="202"/>
              </w:numPr>
            </w:pPr>
          </w:p>
        </w:tc>
        <w:tc>
          <w:tcPr>
            <w:tcW w:w="2693" w:type="dxa"/>
            <w:shd w:val="clear" w:color="auto" w:fill="E0E0E0"/>
          </w:tcPr>
          <w:p w14:paraId="7791BFE1" w14:textId="77777777" w:rsidR="007C36C2" w:rsidRPr="00BF7282" w:rsidRDefault="007C36C2" w:rsidP="00E02B39">
            <w:r w:rsidRPr="00BF7282">
              <w:t>Lehrveranstaltungen</w:t>
            </w:r>
          </w:p>
          <w:p w14:paraId="2D7B1207" w14:textId="77777777" w:rsidR="00720B99" w:rsidRDefault="00720B99" w:rsidP="00E02B39"/>
          <w:p w14:paraId="7A74681B" w14:textId="77777777" w:rsidR="00294FC9" w:rsidRPr="00BF7282" w:rsidRDefault="00294FC9" w:rsidP="00E02B39"/>
          <w:p w14:paraId="5ECAC22D" w14:textId="77777777" w:rsidR="00294FC9" w:rsidRPr="00BF7282" w:rsidRDefault="00294FC9" w:rsidP="00E02B39"/>
          <w:p w14:paraId="2388279E" w14:textId="77777777" w:rsidR="00294FC9" w:rsidRPr="00BF7282" w:rsidRDefault="00294FC9" w:rsidP="00E02B39"/>
          <w:p w14:paraId="3964A81F" w14:textId="77777777" w:rsidR="00294FC9" w:rsidRPr="00BF7282" w:rsidRDefault="00294FC9" w:rsidP="00E02B39"/>
          <w:p w14:paraId="6592914A" w14:textId="77777777" w:rsidR="00294FC9" w:rsidRDefault="00294FC9" w:rsidP="00E02B39"/>
          <w:p w14:paraId="613C44E0" w14:textId="77777777" w:rsidR="00672F80" w:rsidRPr="00BF7282" w:rsidRDefault="00672F80" w:rsidP="00E02B39"/>
          <w:p w14:paraId="42DCB087" w14:textId="77777777" w:rsidR="00294FC9" w:rsidRPr="00BF7282" w:rsidRDefault="00294FC9" w:rsidP="00E02B39"/>
          <w:p w14:paraId="276D136B" w14:textId="77777777" w:rsidR="00294FC9" w:rsidRPr="00BF7282" w:rsidRDefault="00294FC9" w:rsidP="00E02B39"/>
          <w:p w14:paraId="1E8ECAB0" w14:textId="6B576C9A" w:rsidR="007C36C2" w:rsidRPr="00672F80" w:rsidRDefault="007C36C2" w:rsidP="00E02B39"/>
        </w:tc>
        <w:tc>
          <w:tcPr>
            <w:tcW w:w="5529" w:type="dxa"/>
            <w:shd w:val="clear" w:color="auto" w:fill="E0E0E0"/>
          </w:tcPr>
          <w:p w14:paraId="0ACA70C6" w14:textId="77777777" w:rsidR="00FF23B8" w:rsidRDefault="008A4B12" w:rsidP="00E02B39">
            <w:pPr>
              <w:rPr>
                <w:szCs w:val="22"/>
                <w:u w:val="single"/>
              </w:rPr>
            </w:pPr>
            <w:r w:rsidRPr="009D584A">
              <w:rPr>
                <w:szCs w:val="22"/>
                <w:u w:val="single"/>
              </w:rPr>
              <w:t>Allgemeinsprachliche Grundausbildung</w:t>
            </w:r>
            <w:r w:rsidR="00216BDC">
              <w:rPr>
                <w:szCs w:val="22"/>
                <w:u w:val="single"/>
              </w:rPr>
              <w:t xml:space="preserve"> </w:t>
            </w:r>
          </w:p>
          <w:p w14:paraId="706F6ECA" w14:textId="1355249D" w:rsidR="007C36C2" w:rsidRPr="00216BDC" w:rsidRDefault="00216BDC" w:rsidP="00E02B39">
            <w:pPr>
              <w:rPr>
                <w:b/>
                <w:color w:val="FF0000"/>
                <w:u w:val="single"/>
              </w:rPr>
            </w:pPr>
            <w:r w:rsidRPr="0019799C">
              <w:rPr>
                <w:b/>
                <w:i/>
                <w:color w:val="FF0000"/>
                <w:szCs w:val="22"/>
              </w:rPr>
              <w:t>(Anwesenheitspflicht)</w:t>
            </w:r>
          </w:p>
          <w:p w14:paraId="1601D378" w14:textId="7EF02336" w:rsidR="00092E05" w:rsidRPr="002C1BA7" w:rsidRDefault="00092E05" w:rsidP="00E02B39">
            <w:pPr>
              <w:autoSpaceDE w:val="0"/>
              <w:autoSpaceDN w:val="0"/>
              <w:adjustRightInd w:val="0"/>
              <w:rPr>
                <w:rFonts w:cs="Arial"/>
                <w:szCs w:val="22"/>
              </w:rPr>
            </w:pPr>
            <w:r w:rsidRPr="002C1BA7">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F135E0">
              <w:rPr>
                <w:rFonts w:cs="Arial"/>
                <w:szCs w:val="22"/>
              </w:rPr>
              <w:t>(4 SWS)</w:t>
            </w:r>
          </w:p>
          <w:p w14:paraId="0093C049" w14:textId="77777777" w:rsidR="00294FC9" w:rsidRPr="00BF7282" w:rsidRDefault="00294FC9" w:rsidP="00E02B39"/>
          <w:p w14:paraId="3F445D1A" w14:textId="77777777" w:rsidR="008A4B12" w:rsidRPr="009D584A" w:rsidRDefault="00294FC9" w:rsidP="00E02B39">
            <w:pPr>
              <w:rPr>
                <w:rFonts w:cs="Arial"/>
              </w:rPr>
            </w:pPr>
            <w:r w:rsidRPr="009D584A">
              <w:rPr>
                <w:rFonts w:cs="Arial"/>
                <w:szCs w:val="22"/>
              </w:rPr>
              <w:t>o</w:t>
            </w:r>
            <w:r w:rsidR="008A4B12" w:rsidRPr="009D584A">
              <w:rPr>
                <w:rFonts w:cs="Arial"/>
                <w:szCs w:val="22"/>
              </w:rPr>
              <w:t>der</w:t>
            </w:r>
          </w:p>
          <w:p w14:paraId="3CB48B35" w14:textId="77777777" w:rsidR="00294FC9" w:rsidRPr="00BF7282" w:rsidRDefault="00294FC9" w:rsidP="00E02B39"/>
          <w:p w14:paraId="446A55DB" w14:textId="77777777" w:rsidR="00FF23B8" w:rsidRDefault="00294FC9" w:rsidP="00E02B39">
            <w:pPr>
              <w:rPr>
                <w:szCs w:val="22"/>
                <w:u w:val="single"/>
              </w:rPr>
            </w:pPr>
            <w:r w:rsidRPr="009D584A">
              <w:rPr>
                <w:szCs w:val="22"/>
                <w:u w:val="single"/>
              </w:rPr>
              <w:t>Fachsprachliche Grundausbildung</w:t>
            </w:r>
            <w:r w:rsidR="00216BDC">
              <w:rPr>
                <w:szCs w:val="22"/>
                <w:u w:val="single"/>
              </w:rPr>
              <w:t xml:space="preserve"> </w:t>
            </w:r>
          </w:p>
          <w:p w14:paraId="754D509C" w14:textId="3E6C7C97" w:rsidR="008A4B12" w:rsidRPr="00216BDC" w:rsidRDefault="00216BDC" w:rsidP="00E02B39">
            <w:pPr>
              <w:rPr>
                <w:b/>
                <w:color w:val="FF0000"/>
                <w:u w:val="single"/>
              </w:rPr>
            </w:pPr>
            <w:r w:rsidRPr="0019799C">
              <w:rPr>
                <w:b/>
                <w:i/>
                <w:color w:val="FF0000"/>
                <w:szCs w:val="22"/>
              </w:rPr>
              <w:t>(Anwesenheitspflicht)</w:t>
            </w:r>
          </w:p>
          <w:p w14:paraId="321A6124" w14:textId="2251FAAE" w:rsidR="008A4B12" w:rsidRPr="00BF7282" w:rsidRDefault="00092E05" w:rsidP="00E02B39">
            <w:r w:rsidRPr="002C1BA7">
              <w:rPr>
                <w:rFonts w:cs="Arial"/>
                <w:szCs w:val="22"/>
              </w:rPr>
              <w:t>1 Übung im Umfang von 5 ECTS oder 2 Übungen im Umfang von 2,5 ECTS in Chinesisch, Deutsch als Fremdsprache, Englisch, Französisch, Italienisch, Portugiesisch oder Spanisch aus dem Bereich UNIcert III Fachsprache. Die Kurse führen zum Niveau C1 GER</w:t>
            </w:r>
            <w:r w:rsidR="00F135E0">
              <w:rPr>
                <w:rFonts w:cs="Arial"/>
                <w:szCs w:val="22"/>
              </w:rPr>
              <w:t xml:space="preserve"> (4 SWS)</w:t>
            </w:r>
          </w:p>
        </w:tc>
        <w:tc>
          <w:tcPr>
            <w:tcW w:w="1134" w:type="dxa"/>
            <w:shd w:val="clear" w:color="auto" w:fill="E0E0E0"/>
          </w:tcPr>
          <w:p w14:paraId="3B2D0F49" w14:textId="77777777" w:rsidR="007C36C2" w:rsidRPr="00C41B50" w:rsidRDefault="008A4B12" w:rsidP="00E02B39">
            <w:pPr>
              <w:rPr>
                <w:lang w:val="en-US"/>
              </w:rPr>
            </w:pPr>
            <w:r w:rsidRPr="00C41B50">
              <w:rPr>
                <w:lang w:val="en-US"/>
              </w:rPr>
              <w:t>5 ECTS</w:t>
            </w:r>
          </w:p>
          <w:p w14:paraId="4AB03A49" w14:textId="77777777" w:rsidR="00294FC9" w:rsidRPr="00C41B50" w:rsidRDefault="00294FC9" w:rsidP="00E02B39">
            <w:pPr>
              <w:rPr>
                <w:sz w:val="20"/>
                <w:szCs w:val="20"/>
                <w:lang w:val="en-US"/>
              </w:rPr>
            </w:pPr>
          </w:p>
          <w:p w14:paraId="65B8E965" w14:textId="77777777" w:rsidR="00294FC9" w:rsidRPr="00C41B50" w:rsidRDefault="00294FC9" w:rsidP="00E02B39">
            <w:pPr>
              <w:rPr>
                <w:sz w:val="20"/>
                <w:szCs w:val="20"/>
                <w:lang w:val="en-US"/>
              </w:rPr>
            </w:pPr>
          </w:p>
          <w:p w14:paraId="01DEB098" w14:textId="77777777" w:rsidR="00294FC9" w:rsidRPr="00C41B50" w:rsidRDefault="00294FC9" w:rsidP="00E02B39">
            <w:pPr>
              <w:rPr>
                <w:sz w:val="20"/>
                <w:szCs w:val="20"/>
                <w:lang w:val="en-US"/>
              </w:rPr>
            </w:pPr>
          </w:p>
          <w:p w14:paraId="57297615" w14:textId="77777777" w:rsidR="00294FC9" w:rsidRPr="00C41B50" w:rsidRDefault="00294FC9" w:rsidP="00E02B39">
            <w:pPr>
              <w:rPr>
                <w:lang w:val="en-US"/>
              </w:rPr>
            </w:pPr>
          </w:p>
          <w:p w14:paraId="6CA3ECAE" w14:textId="77777777" w:rsidR="00294FC9" w:rsidRPr="00C41B50" w:rsidRDefault="00294FC9" w:rsidP="00E02B39">
            <w:pPr>
              <w:rPr>
                <w:lang w:val="en-US"/>
              </w:rPr>
            </w:pPr>
          </w:p>
          <w:p w14:paraId="67BBB303" w14:textId="77777777" w:rsidR="00294FC9" w:rsidRPr="00C41B50" w:rsidRDefault="00294FC9" w:rsidP="00E02B39">
            <w:pPr>
              <w:rPr>
                <w:lang w:val="en-US"/>
              </w:rPr>
            </w:pPr>
          </w:p>
          <w:p w14:paraId="13EE2D9C" w14:textId="77777777" w:rsidR="00672F80" w:rsidRPr="00C41B50" w:rsidRDefault="00672F80" w:rsidP="00E02B39">
            <w:pPr>
              <w:rPr>
                <w:lang w:val="en-US"/>
              </w:rPr>
            </w:pPr>
          </w:p>
          <w:p w14:paraId="6BC32354" w14:textId="77777777" w:rsidR="00672F80" w:rsidRPr="00C41B50" w:rsidRDefault="00672F80" w:rsidP="00E02B39">
            <w:pPr>
              <w:rPr>
                <w:lang w:val="en-US"/>
              </w:rPr>
            </w:pPr>
          </w:p>
          <w:p w14:paraId="382F48EC" w14:textId="77777777" w:rsidR="00672F80" w:rsidRPr="00C41B50" w:rsidRDefault="00672F80" w:rsidP="00E02B39">
            <w:pPr>
              <w:rPr>
                <w:lang w:val="en-US"/>
              </w:rPr>
            </w:pPr>
          </w:p>
          <w:p w14:paraId="26CF7832" w14:textId="77777777" w:rsidR="00294FC9" w:rsidRPr="00C41B50" w:rsidRDefault="00294FC9" w:rsidP="00E02B39">
            <w:pPr>
              <w:rPr>
                <w:lang w:val="en-US"/>
              </w:rPr>
            </w:pPr>
          </w:p>
          <w:p w14:paraId="35042883" w14:textId="77777777" w:rsidR="00092E05" w:rsidRDefault="00092E05" w:rsidP="00E02B39">
            <w:pPr>
              <w:rPr>
                <w:rFonts w:cs="Arial"/>
                <w:szCs w:val="22"/>
                <w:lang w:val="en-US"/>
              </w:rPr>
            </w:pPr>
          </w:p>
          <w:p w14:paraId="7B9309CB" w14:textId="77777777" w:rsidR="00092E05" w:rsidRDefault="00092E05" w:rsidP="00E02B39">
            <w:pPr>
              <w:rPr>
                <w:rFonts w:cs="Arial"/>
                <w:szCs w:val="22"/>
                <w:lang w:val="en-US"/>
              </w:rPr>
            </w:pPr>
          </w:p>
          <w:p w14:paraId="52EBB9A4" w14:textId="77777777" w:rsidR="00092E05" w:rsidRDefault="00092E05" w:rsidP="00E02B39">
            <w:pPr>
              <w:rPr>
                <w:rFonts w:cs="Arial"/>
                <w:szCs w:val="22"/>
                <w:lang w:val="en-US"/>
              </w:rPr>
            </w:pPr>
          </w:p>
          <w:p w14:paraId="383D9D06" w14:textId="77777777" w:rsidR="00092E05" w:rsidRDefault="00092E05" w:rsidP="00E02B39">
            <w:pPr>
              <w:rPr>
                <w:rFonts w:cs="Arial"/>
                <w:szCs w:val="22"/>
                <w:lang w:val="en-US"/>
              </w:rPr>
            </w:pPr>
          </w:p>
          <w:p w14:paraId="2EBDBDDB" w14:textId="77777777" w:rsidR="00092E05" w:rsidRDefault="00092E05" w:rsidP="00E02B39">
            <w:pPr>
              <w:rPr>
                <w:rFonts w:cs="Arial"/>
                <w:szCs w:val="22"/>
                <w:lang w:val="en-US"/>
              </w:rPr>
            </w:pPr>
          </w:p>
          <w:p w14:paraId="402949C2" w14:textId="77777777" w:rsidR="00092E05" w:rsidRDefault="00092E05" w:rsidP="00E02B39">
            <w:pPr>
              <w:rPr>
                <w:rFonts w:cs="Arial"/>
                <w:szCs w:val="22"/>
                <w:lang w:val="en-US"/>
              </w:rPr>
            </w:pPr>
          </w:p>
          <w:p w14:paraId="233D7164" w14:textId="37091A1A" w:rsidR="00294FC9" w:rsidRPr="0010671A" w:rsidRDefault="00294FC9" w:rsidP="00E02B39">
            <w:pPr>
              <w:rPr>
                <w:rFonts w:cs="Arial"/>
                <w:lang w:val="en-US"/>
              </w:rPr>
            </w:pPr>
            <w:r w:rsidRPr="00BF7282">
              <w:rPr>
                <w:rFonts w:cs="Arial"/>
                <w:szCs w:val="22"/>
                <w:lang w:val="en-US"/>
              </w:rPr>
              <w:t>5 ECTS bzw. 2 x 2,5 ECTS</w:t>
            </w:r>
          </w:p>
        </w:tc>
      </w:tr>
      <w:tr w:rsidR="007C36C2" w:rsidRPr="00BF7282" w14:paraId="784EE5F3" w14:textId="77777777" w:rsidTr="00C151C6">
        <w:trPr>
          <w:trHeight w:val="386"/>
          <w:jc w:val="center"/>
        </w:trPr>
        <w:tc>
          <w:tcPr>
            <w:tcW w:w="567" w:type="dxa"/>
            <w:tcBorders>
              <w:bottom w:val="double" w:sz="4" w:space="0" w:color="auto"/>
            </w:tcBorders>
            <w:shd w:val="clear" w:color="auto" w:fill="E0E0E0"/>
          </w:tcPr>
          <w:p w14:paraId="6A31D63A" w14:textId="77777777" w:rsidR="00345575" w:rsidRPr="00C41B50" w:rsidRDefault="00345575" w:rsidP="00A9238C">
            <w:pPr>
              <w:numPr>
                <w:ilvl w:val="0"/>
                <w:numId w:val="202"/>
              </w:numPr>
              <w:rPr>
                <w:lang w:val="en-US"/>
              </w:rPr>
            </w:pPr>
          </w:p>
        </w:tc>
        <w:tc>
          <w:tcPr>
            <w:tcW w:w="2693" w:type="dxa"/>
            <w:tcBorders>
              <w:bottom w:val="double" w:sz="4" w:space="0" w:color="auto"/>
            </w:tcBorders>
            <w:shd w:val="clear" w:color="auto" w:fill="E0E0E0"/>
          </w:tcPr>
          <w:p w14:paraId="14F45041" w14:textId="1D8D8EBA" w:rsidR="007C36C2" w:rsidRPr="00BF7282" w:rsidRDefault="00C655C3" w:rsidP="00E02B39">
            <w:r>
              <w:rPr>
                <w:rFonts w:cs="Arial"/>
                <w:szCs w:val="22"/>
              </w:rPr>
              <w:t>Lehrende</w:t>
            </w:r>
          </w:p>
        </w:tc>
        <w:tc>
          <w:tcPr>
            <w:tcW w:w="5529" w:type="dxa"/>
            <w:tcBorders>
              <w:bottom w:val="double" w:sz="4" w:space="0" w:color="auto"/>
            </w:tcBorders>
            <w:shd w:val="clear" w:color="auto" w:fill="E0E0E0"/>
          </w:tcPr>
          <w:p w14:paraId="4D415A1A" w14:textId="466B106A" w:rsidR="007C36C2" w:rsidRPr="00C151C6" w:rsidRDefault="00C57F33" w:rsidP="00E02B39">
            <w:pPr>
              <w:rPr>
                <w:rFonts w:cs="Arial"/>
              </w:rPr>
            </w:pPr>
            <w:r>
              <w:rPr>
                <w:rFonts w:cs="Arial"/>
              </w:rPr>
              <w:t>Mitarbeitende</w:t>
            </w:r>
            <w:r w:rsidR="008A4B12" w:rsidRPr="00BF7282">
              <w:rPr>
                <w:rFonts w:cs="Arial"/>
              </w:rPr>
              <w:t xml:space="preserve"> der Abteilung Fremdsprachenausbildung Nürnber</w:t>
            </w:r>
            <w:r w:rsidR="00C151C6">
              <w:rPr>
                <w:rFonts w:cs="Arial"/>
              </w:rPr>
              <w:t>g des Sprachenzentrums der FAU</w:t>
            </w:r>
          </w:p>
        </w:tc>
        <w:tc>
          <w:tcPr>
            <w:tcW w:w="1134" w:type="dxa"/>
            <w:tcBorders>
              <w:bottom w:val="double" w:sz="4" w:space="0" w:color="auto"/>
            </w:tcBorders>
            <w:shd w:val="clear" w:color="auto" w:fill="E0E0E0"/>
          </w:tcPr>
          <w:p w14:paraId="5F2A6418" w14:textId="77777777" w:rsidR="007C36C2" w:rsidRPr="00BF7282" w:rsidRDefault="007C36C2" w:rsidP="00E02B39"/>
        </w:tc>
      </w:tr>
    </w:tbl>
    <w:p w14:paraId="05D89770" w14:textId="77777777" w:rsidR="007C36C2" w:rsidRPr="00BF7282" w:rsidRDefault="007C36C2" w:rsidP="00543702"/>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DD353A" w:rsidRPr="00DD353A" w14:paraId="2E782C6B" w14:textId="77777777" w:rsidTr="00E02B39">
        <w:trPr>
          <w:trHeight w:val="340"/>
        </w:trPr>
        <w:tc>
          <w:tcPr>
            <w:tcW w:w="568" w:type="dxa"/>
            <w:tcBorders>
              <w:bottom w:val="single" w:sz="4" w:space="0" w:color="auto"/>
            </w:tcBorders>
          </w:tcPr>
          <w:p w14:paraId="64B7E644" w14:textId="77777777" w:rsidR="00DD353A" w:rsidRPr="002C1BA7" w:rsidRDefault="00DD353A" w:rsidP="00A9238C">
            <w:pPr>
              <w:numPr>
                <w:ilvl w:val="0"/>
                <w:numId w:val="202"/>
              </w:numPr>
            </w:pPr>
          </w:p>
        </w:tc>
        <w:tc>
          <w:tcPr>
            <w:tcW w:w="2693" w:type="dxa"/>
            <w:tcBorders>
              <w:bottom w:val="single" w:sz="4" w:space="0" w:color="auto"/>
            </w:tcBorders>
          </w:tcPr>
          <w:p w14:paraId="7E099D1C" w14:textId="0684F6B6" w:rsidR="00DD353A" w:rsidRPr="00DD353A"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51DD3647" w14:textId="4C28A198" w:rsidR="00DD353A" w:rsidRPr="00DD353A" w:rsidRDefault="00DD353A" w:rsidP="00E02B39">
            <w:pPr>
              <w:rPr>
                <w:rFonts w:cs="Arial"/>
                <w:szCs w:val="22"/>
              </w:rPr>
            </w:pPr>
            <w:r w:rsidRPr="00DD353A">
              <w:rPr>
                <w:rFonts w:cs="Arial"/>
                <w:szCs w:val="22"/>
              </w:rPr>
              <w:t>Dr. Oesterreicher</w:t>
            </w:r>
            <w:r w:rsidR="00D90124">
              <w:rPr>
                <w:rFonts w:cs="Arial"/>
                <w:szCs w:val="22"/>
              </w:rPr>
              <w:t xml:space="preserve">, </w:t>
            </w:r>
            <w:r w:rsidR="005702C4">
              <w:rPr>
                <w:rFonts w:cs="Arial"/>
                <w:szCs w:val="22"/>
              </w:rPr>
              <w:t>Akad.Dir.</w:t>
            </w:r>
          </w:p>
        </w:tc>
      </w:tr>
      <w:tr w:rsidR="00DD353A" w:rsidRPr="00DD353A" w14:paraId="0AF4ED46" w14:textId="77777777" w:rsidTr="00E02B39">
        <w:trPr>
          <w:trHeight w:val="340"/>
        </w:trPr>
        <w:tc>
          <w:tcPr>
            <w:tcW w:w="568" w:type="dxa"/>
            <w:shd w:val="clear" w:color="auto" w:fill="auto"/>
          </w:tcPr>
          <w:p w14:paraId="534CCA8E" w14:textId="77777777" w:rsidR="00DD353A" w:rsidRPr="002C1BA7" w:rsidRDefault="00DD353A" w:rsidP="00A9238C">
            <w:pPr>
              <w:numPr>
                <w:ilvl w:val="0"/>
                <w:numId w:val="202"/>
              </w:numPr>
            </w:pPr>
          </w:p>
        </w:tc>
        <w:tc>
          <w:tcPr>
            <w:tcW w:w="2693" w:type="dxa"/>
            <w:shd w:val="clear" w:color="auto" w:fill="auto"/>
          </w:tcPr>
          <w:p w14:paraId="44038094" w14:textId="77777777" w:rsidR="00DD353A" w:rsidRPr="00DD353A" w:rsidRDefault="00DD353A" w:rsidP="00E02B39">
            <w:pPr>
              <w:rPr>
                <w:rFonts w:cs="Arial"/>
                <w:b/>
                <w:szCs w:val="22"/>
              </w:rPr>
            </w:pPr>
            <w:r w:rsidRPr="00DD353A">
              <w:rPr>
                <w:rFonts w:cs="Arial"/>
                <w:b/>
                <w:szCs w:val="22"/>
              </w:rPr>
              <w:t>Inhalt</w:t>
            </w:r>
          </w:p>
        </w:tc>
        <w:tc>
          <w:tcPr>
            <w:tcW w:w="6663" w:type="dxa"/>
            <w:tcBorders>
              <w:bottom w:val="single" w:sz="4" w:space="0" w:color="auto"/>
            </w:tcBorders>
            <w:shd w:val="clear" w:color="auto" w:fill="auto"/>
          </w:tcPr>
          <w:p w14:paraId="5568832F" w14:textId="77777777" w:rsidR="00DD353A" w:rsidRPr="00DD353A" w:rsidRDefault="00DD353A" w:rsidP="00E02B39">
            <w:pPr>
              <w:rPr>
                <w:rFonts w:eastAsia="Calibri" w:cs="Arial"/>
                <w:szCs w:val="22"/>
                <w:lang w:eastAsia="en-US"/>
              </w:rPr>
            </w:pPr>
            <w:r w:rsidRPr="00DD353A">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257D7E9D" w14:textId="36EEE8AA" w:rsidR="00DD353A" w:rsidRPr="00DD353A" w:rsidRDefault="00DD353A" w:rsidP="00E02B39">
            <w:pPr>
              <w:rPr>
                <w:rFonts w:eastAsia="Calibri" w:cs="Arial"/>
                <w:szCs w:val="22"/>
                <w:lang w:eastAsia="en-US"/>
              </w:rPr>
            </w:pPr>
            <w:r w:rsidRPr="00DD353A">
              <w:rPr>
                <w:rFonts w:eastAsia="Calibri" w:cs="Arial"/>
                <w:szCs w:val="22"/>
                <w:lang w:eastAsia="en-US"/>
              </w:rPr>
              <w:t>Neben individuellem Lernen werden insbesondere kollaborative Lernformen zur Stärkung des Kompetenzausbaus angewendet</w:t>
            </w:r>
            <w:r w:rsidR="00F5682F">
              <w:rPr>
                <w:rFonts w:eastAsia="Calibri" w:cs="Arial"/>
                <w:szCs w:val="22"/>
                <w:lang w:eastAsia="en-US"/>
              </w:rPr>
              <w:t>:</w:t>
            </w:r>
          </w:p>
          <w:p w14:paraId="5A6F0D06" w14:textId="0660838C" w:rsidR="00DD353A" w:rsidRPr="006A39E4" w:rsidRDefault="00DD353A" w:rsidP="00A9238C">
            <w:pPr>
              <w:pStyle w:val="Listenabsatz"/>
              <w:numPr>
                <w:ilvl w:val="0"/>
                <w:numId w:val="228"/>
              </w:numPr>
              <w:ind w:left="209" w:hanging="209"/>
            </w:pPr>
            <w:r w:rsidRPr="006A39E4">
              <w:t>Monologisch und dialogisches, argumentatives Sprechen</w:t>
            </w:r>
            <w:r w:rsidR="00F5682F" w:rsidRPr="006A39E4">
              <w:t>.</w:t>
            </w:r>
          </w:p>
          <w:p w14:paraId="71537DA9" w14:textId="3FA357C5" w:rsidR="00DD353A" w:rsidRPr="006A39E4" w:rsidRDefault="00DD353A" w:rsidP="00A9238C">
            <w:pPr>
              <w:pStyle w:val="Listenabsatz"/>
              <w:numPr>
                <w:ilvl w:val="0"/>
                <w:numId w:val="228"/>
              </w:numPr>
              <w:ind w:left="209" w:hanging="209"/>
            </w:pPr>
            <w:r w:rsidRPr="006A39E4">
              <w:t>Verständnisaufgaben unter Aktivierung eines bottom-up und top-down processings</w:t>
            </w:r>
            <w:r w:rsidR="00F5682F" w:rsidRPr="006A39E4">
              <w:t>.</w:t>
            </w:r>
          </w:p>
          <w:p w14:paraId="2B08BE79" w14:textId="786AE619" w:rsidR="00DD353A" w:rsidRPr="006A39E4" w:rsidRDefault="00DD353A" w:rsidP="00A9238C">
            <w:pPr>
              <w:pStyle w:val="Listenabsatz"/>
              <w:numPr>
                <w:ilvl w:val="0"/>
                <w:numId w:val="228"/>
              </w:numPr>
              <w:ind w:left="209" w:hanging="209"/>
            </w:pPr>
            <w:r w:rsidRPr="006A39E4">
              <w:t>Schriftliche und mündliche Kommunikationsaufgaben unter Berücksichtigung der Adressaten- und Situationsspezifik und der jeweils relevanten Text- und Mediensortendeterminanten</w:t>
            </w:r>
            <w:r w:rsidR="00F5682F" w:rsidRPr="006A39E4">
              <w:t>.</w:t>
            </w:r>
          </w:p>
          <w:p w14:paraId="097FE806" w14:textId="380A3C80" w:rsidR="00DD353A" w:rsidRPr="00A11887" w:rsidRDefault="00DD353A" w:rsidP="00A9238C">
            <w:pPr>
              <w:pStyle w:val="Listenabsatz"/>
              <w:numPr>
                <w:ilvl w:val="0"/>
                <w:numId w:val="228"/>
              </w:numPr>
              <w:ind w:left="209" w:hanging="209"/>
              <w:rPr>
                <w:rFonts w:cs="Arial"/>
              </w:rPr>
            </w:pPr>
            <w:r w:rsidRPr="006A39E4">
              <w:t>Aktiver Einsatz fremdsprachlicher Hilfsmittel</w:t>
            </w:r>
            <w:r w:rsidR="00F5682F" w:rsidRPr="006A39E4">
              <w:t>.</w:t>
            </w:r>
          </w:p>
        </w:tc>
      </w:tr>
      <w:tr w:rsidR="00DD353A" w:rsidRPr="00DD353A" w14:paraId="7BF91165" w14:textId="77777777" w:rsidTr="00E02B39">
        <w:trPr>
          <w:trHeight w:val="340"/>
        </w:trPr>
        <w:tc>
          <w:tcPr>
            <w:tcW w:w="568" w:type="dxa"/>
            <w:shd w:val="clear" w:color="auto" w:fill="auto"/>
          </w:tcPr>
          <w:p w14:paraId="713F47A8" w14:textId="77777777" w:rsidR="00DD353A" w:rsidRPr="002C1BA7" w:rsidRDefault="00DD353A" w:rsidP="00A9238C">
            <w:pPr>
              <w:numPr>
                <w:ilvl w:val="0"/>
                <w:numId w:val="202"/>
              </w:numPr>
            </w:pPr>
          </w:p>
        </w:tc>
        <w:tc>
          <w:tcPr>
            <w:tcW w:w="2693" w:type="dxa"/>
            <w:shd w:val="clear" w:color="auto" w:fill="auto"/>
          </w:tcPr>
          <w:p w14:paraId="14618156" w14:textId="77777777" w:rsidR="00C151C6" w:rsidRDefault="00DD353A" w:rsidP="00E02B39">
            <w:pPr>
              <w:rPr>
                <w:rFonts w:cs="Arial"/>
                <w:b/>
                <w:szCs w:val="22"/>
              </w:rPr>
            </w:pPr>
            <w:r w:rsidRPr="00DD353A">
              <w:rPr>
                <w:rFonts w:cs="Arial"/>
                <w:b/>
                <w:szCs w:val="22"/>
              </w:rPr>
              <w:t xml:space="preserve">Lernziele und </w:t>
            </w:r>
          </w:p>
          <w:p w14:paraId="23ACDED6" w14:textId="7BAB7703" w:rsidR="00DD353A" w:rsidRPr="00DD353A" w:rsidRDefault="00DD353A" w:rsidP="00E02B39">
            <w:pPr>
              <w:rPr>
                <w:rFonts w:cs="Arial"/>
                <w:b/>
                <w:szCs w:val="22"/>
              </w:rPr>
            </w:pPr>
            <w:r w:rsidRPr="00DD353A">
              <w:rPr>
                <w:rFonts w:cs="Arial"/>
                <w:b/>
                <w:szCs w:val="22"/>
              </w:rPr>
              <w:t>Kompetenzen</w:t>
            </w:r>
          </w:p>
        </w:tc>
        <w:tc>
          <w:tcPr>
            <w:tcW w:w="6663" w:type="dxa"/>
            <w:shd w:val="clear" w:color="auto" w:fill="auto"/>
          </w:tcPr>
          <w:p w14:paraId="39ED7350" w14:textId="77777777" w:rsidR="00DD353A" w:rsidRPr="00DD353A" w:rsidRDefault="00DD353A" w:rsidP="00E02B39">
            <w:pPr>
              <w:rPr>
                <w:rFonts w:eastAsia="Calibri" w:cs="Arial"/>
                <w:szCs w:val="22"/>
                <w:lang w:eastAsia="en-US"/>
              </w:rPr>
            </w:pPr>
            <w:r w:rsidRPr="00DD353A">
              <w:rPr>
                <w:rFonts w:eastAsia="Calibri" w:cs="Arial"/>
                <w:szCs w:val="22"/>
                <w:lang w:eastAsia="en-US"/>
              </w:rPr>
              <w:t>Bei der Definition der aufgeführten Kompetenzen gilt die entsprechende Publikation der KMK vom Oktober 2012 (Standards für die Allgemeine Hochschulreife).</w:t>
            </w:r>
          </w:p>
          <w:p w14:paraId="656D870C" w14:textId="77777777" w:rsidR="00DD353A" w:rsidRPr="00DD353A" w:rsidRDefault="00DD353A" w:rsidP="00E02B39">
            <w:pPr>
              <w:rPr>
                <w:rFonts w:eastAsia="Calibri" w:cs="Arial"/>
                <w:szCs w:val="22"/>
                <w:lang w:eastAsia="en-US"/>
              </w:rPr>
            </w:pPr>
            <w:r w:rsidRPr="00DD353A">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35E2C009" w14:textId="77777777" w:rsidR="00DD353A" w:rsidRPr="00DD353A" w:rsidRDefault="00DD353A" w:rsidP="00E02B39">
            <w:pPr>
              <w:rPr>
                <w:rFonts w:eastAsia="Calibri" w:cs="Arial"/>
                <w:szCs w:val="22"/>
                <w:lang w:eastAsia="en-US"/>
              </w:rPr>
            </w:pPr>
            <w:r w:rsidRPr="00DD353A">
              <w:rPr>
                <w:rFonts w:eastAsia="Calibri" w:cs="Arial"/>
                <w:szCs w:val="22"/>
                <w:lang w:eastAsia="en-US"/>
              </w:rPr>
              <w:t>Im Detail werden die nachfolgenden Kompetenzen auf- und ausgebaut:</w:t>
            </w:r>
          </w:p>
          <w:p w14:paraId="56EDE997" w14:textId="77777777" w:rsidR="00DD353A" w:rsidRPr="00DD353A" w:rsidRDefault="00DD353A" w:rsidP="00E02B39">
            <w:pPr>
              <w:rPr>
                <w:rFonts w:eastAsia="Calibri" w:cs="Arial"/>
                <w:szCs w:val="22"/>
                <w:lang w:eastAsia="en-US"/>
              </w:rPr>
            </w:pPr>
            <w:r w:rsidRPr="00DD353A">
              <w:rPr>
                <w:rFonts w:eastAsia="Calibri" w:cs="Arial"/>
                <w:szCs w:val="22"/>
                <w:lang w:eastAsia="en-US"/>
              </w:rPr>
              <w:t>Hör-/Hörsehverstehen, Leseverstehen, Schreiben, Sprechen, Sprachmittlung sowie die adäquate Anwendung sprachlicher Mittel und kommunikativer Strategien.</w:t>
            </w:r>
          </w:p>
          <w:p w14:paraId="00273B46" w14:textId="77777777" w:rsidR="00DD353A" w:rsidRPr="00DD353A" w:rsidRDefault="00DD353A" w:rsidP="00E02B39">
            <w:pPr>
              <w:rPr>
                <w:rFonts w:eastAsia="Calibri" w:cs="Arial"/>
                <w:szCs w:val="22"/>
                <w:lang w:eastAsia="en-US"/>
              </w:rPr>
            </w:pPr>
            <w:r w:rsidRPr="00DD353A">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C1991BE" w14:textId="77777777" w:rsidR="00DD353A" w:rsidRPr="00DD353A" w:rsidRDefault="00DD353A" w:rsidP="00E02B39">
            <w:pPr>
              <w:rPr>
                <w:rFonts w:cs="Arial"/>
                <w:szCs w:val="22"/>
              </w:rPr>
            </w:pPr>
            <w:r w:rsidRPr="00DD353A">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DD353A" w:rsidRPr="00DD353A" w14:paraId="2182DA7F" w14:textId="77777777" w:rsidTr="00E02B39">
        <w:trPr>
          <w:trHeight w:val="340"/>
        </w:trPr>
        <w:tc>
          <w:tcPr>
            <w:tcW w:w="568" w:type="dxa"/>
          </w:tcPr>
          <w:p w14:paraId="1D1D4329" w14:textId="77777777" w:rsidR="00DD353A" w:rsidRPr="002C1BA7" w:rsidRDefault="00DD353A" w:rsidP="00A9238C">
            <w:pPr>
              <w:numPr>
                <w:ilvl w:val="0"/>
                <w:numId w:val="202"/>
              </w:numPr>
            </w:pPr>
          </w:p>
        </w:tc>
        <w:tc>
          <w:tcPr>
            <w:tcW w:w="2693" w:type="dxa"/>
          </w:tcPr>
          <w:p w14:paraId="7C01A5D2" w14:textId="77777777" w:rsidR="00C151C6" w:rsidRDefault="00DD353A" w:rsidP="00E02B39">
            <w:pPr>
              <w:rPr>
                <w:rFonts w:cs="Arial"/>
                <w:b/>
                <w:szCs w:val="22"/>
              </w:rPr>
            </w:pPr>
            <w:r w:rsidRPr="00DD353A">
              <w:rPr>
                <w:rFonts w:cs="Arial"/>
                <w:b/>
                <w:szCs w:val="22"/>
              </w:rPr>
              <w:t xml:space="preserve">Empfohlene </w:t>
            </w:r>
          </w:p>
          <w:p w14:paraId="06A62BED" w14:textId="66437388" w:rsidR="00DD353A" w:rsidRPr="00DD353A" w:rsidRDefault="00DD353A" w:rsidP="00E02B39">
            <w:pPr>
              <w:rPr>
                <w:rFonts w:cs="Arial"/>
                <w:b/>
                <w:szCs w:val="22"/>
              </w:rPr>
            </w:pPr>
            <w:r w:rsidRPr="00DD353A">
              <w:rPr>
                <w:rFonts w:cs="Arial"/>
                <w:b/>
                <w:szCs w:val="22"/>
              </w:rPr>
              <w:t>Voraussetzungen für die Teilnahme</w:t>
            </w:r>
          </w:p>
        </w:tc>
        <w:tc>
          <w:tcPr>
            <w:tcW w:w="6663" w:type="dxa"/>
          </w:tcPr>
          <w:p w14:paraId="2FEFE722" w14:textId="77777777" w:rsidR="00DD353A" w:rsidRPr="00DD353A" w:rsidRDefault="00DD353A" w:rsidP="00E02B39">
            <w:pPr>
              <w:rPr>
                <w:rFonts w:cs="Arial"/>
                <w:szCs w:val="22"/>
              </w:rPr>
            </w:pPr>
            <w:r w:rsidRPr="00DD353A">
              <w:rPr>
                <w:rFonts w:cs="Arial"/>
                <w:szCs w:val="22"/>
              </w:rPr>
              <w:t>Abschluss der dem Sprachkurs jeweils vorangehende Niveaustufe des GER – nachweisbar über einen Einstufungstest, entsprechende Zertifikate oder erfolgreich abgeschlossene Kurse.</w:t>
            </w:r>
          </w:p>
        </w:tc>
      </w:tr>
      <w:tr w:rsidR="00DD353A" w:rsidRPr="00DD353A" w14:paraId="0B2B516C" w14:textId="77777777" w:rsidTr="00E02B39">
        <w:trPr>
          <w:trHeight w:val="340"/>
        </w:trPr>
        <w:tc>
          <w:tcPr>
            <w:tcW w:w="568" w:type="dxa"/>
          </w:tcPr>
          <w:p w14:paraId="3404F721" w14:textId="77777777" w:rsidR="00DD353A" w:rsidRPr="002C1BA7" w:rsidRDefault="00DD353A" w:rsidP="00A9238C">
            <w:pPr>
              <w:numPr>
                <w:ilvl w:val="0"/>
                <w:numId w:val="202"/>
              </w:numPr>
            </w:pPr>
          </w:p>
        </w:tc>
        <w:tc>
          <w:tcPr>
            <w:tcW w:w="2693" w:type="dxa"/>
          </w:tcPr>
          <w:p w14:paraId="44B40731" w14:textId="77777777" w:rsidR="00C151C6" w:rsidRDefault="00DD353A" w:rsidP="00E02B39">
            <w:pPr>
              <w:rPr>
                <w:rFonts w:cs="Arial"/>
                <w:b/>
                <w:szCs w:val="22"/>
              </w:rPr>
            </w:pPr>
            <w:r w:rsidRPr="00DD353A">
              <w:rPr>
                <w:rFonts w:cs="Arial"/>
                <w:b/>
                <w:szCs w:val="22"/>
              </w:rPr>
              <w:t xml:space="preserve">Einpassung in </w:t>
            </w:r>
          </w:p>
          <w:p w14:paraId="3D898148" w14:textId="4984B406" w:rsidR="00DD353A" w:rsidRPr="00DD353A" w:rsidRDefault="00DD353A" w:rsidP="00E02B39">
            <w:pPr>
              <w:rPr>
                <w:rFonts w:cs="Arial"/>
                <w:b/>
                <w:szCs w:val="22"/>
              </w:rPr>
            </w:pPr>
            <w:r w:rsidRPr="00DD353A">
              <w:rPr>
                <w:rFonts w:cs="Arial"/>
                <w:b/>
                <w:szCs w:val="22"/>
              </w:rPr>
              <w:t>Musterstudienplan</w:t>
            </w:r>
          </w:p>
        </w:tc>
        <w:tc>
          <w:tcPr>
            <w:tcW w:w="6663" w:type="dxa"/>
          </w:tcPr>
          <w:p w14:paraId="5F318E42" w14:textId="77777777" w:rsidR="00DD353A" w:rsidRPr="00DD353A" w:rsidRDefault="00DD353A" w:rsidP="00E02B39">
            <w:pPr>
              <w:rPr>
                <w:rFonts w:cs="Arial"/>
                <w:szCs w:val="22"/>
              </w:rPr>
            </w:pPr>
            <w:r w:rsidRPr="00DD353A">
              <w:rPr>
                <w:rFonts w:cs="Arial"/>
                <w:szCs w:val="22"/>
              </w:rPr>
              <w:t>2. Semester</w:t>
            </w:r>
          </w:p>
        </w:tc>
      </w:tr>
      <w:tr w:rsidR="00DD353A" w:rsidRPr="00DD353A" w14:paraId="024BAC7E" w14:textId="77777777" w:rsidTr="00E02B39">
        <w:trPr>
          <w:trHeight w:val="340"/>
        </w:trPr>
        <w:tc>
          <w:tcPr>
            <w:tcW w:w="568" w:type="dxa"/>
            <w:tcBorders>
              <w:bottom w:val="single" w:sz="4" w:space="0" w:color="auto"/>
            </w:tcBorders>
          </w:tcPr>
          <w:p w14:paraId="6CDC6C78" w14:textId="77777777" w:rsidR="00DD353A" w:rsidRPr="002C1BA7" w:rsidRDefault="00DD353A" w:rsidP="00A9238C">
            <w:pPr>
              <w:numPr>
                <w:ilvl w:val="0"/>
                <w:numId w:val="202"/>
              </w:numPr>
            </w:pPr>
          </w:p>
        </w:tc>
        <w:tc>
          <w:tcPr>
            <w:tcW w:w="2693" w:type="dxa"/>
            <w:tcBorders>
              <w:bottom w:val="single" w:sz="4" w:space="0" w:color="auto"/>
            </w:tcBorders>
          </w:tcPr>
          <w:p w14:paraId="68B6EF8E" w14:textId="77777777" w:rsidR="00603093" w:rsidRDefault="00DD353A" w:rsidP="00E02B39">
            <w:pPr>
              <w:rPr>
                <w:rFonts w:cs="Arial"/>
                <w:b/>
                <w:szCs w:val="22"/>
              </w:rPr>
            </w:pPr>
            <w:r w:rsidRPr="00DD353A">
              <w:rPr>
                <w:rFonts w:cs="Arial"/>
                <w:b/>
                <w:szCs w:val="22"/>
              </w:rPr>
              <w:t xml:space="preserve">Verwendbarkeit des </w:t>
            </w:r>
          </w:p>
          <w:p w14:paraId="5F3A2031" w14:textId="4D11049C" w:rsidR="00DD353A" w:rsidRPr="00DD353A" w:rsidRDefault="00DD353A" w:rsidP="00E02B39">
            <w:pPr>
              <w:rPr>
                <w:rFonts w:cs="Arial"/>
                <w:b/>
                <w:szCs w:val="22"/>
              </w:rPr>
            </w:pPr>
            <w:r w:rsidRPr="00DD353A">
              <w:rPr>
                <w:rFonts w:cs="Arial"/>
                <w:b/>
                <w:szCs w:val="22"/>
              </w:rPr>
              <w:t>Moduls</w:t>
            </w:r>
          </w:p>
        </w:tc>
        <w:tc>
          <w:tcPr>
            <w:tcW w:w="6663" w:type="dxa"/>
            <w:tcBorders>
              <w:bottom w:val="single" w:sz="4" w:space="0" w:color="auto"/>
            </w:tcBorders>
          </w:tcPr>
          <w:p w14:paraId="53F1E785" w14:textId="77777777" w:rsidR="00DD353A" w:rsidRPr="00DD353A" w:rsidRDefault="00DD353A" w:rsidP="00E02B39">
            <w:pPr>
              <w:rPr>
                <w:rFonts w:cs="Arial"/>
                <w:szCs w:val="22"/>
              </w:rPr>
            </w:pPr>
            <w:r w:rsidRPr="00DD353A">
              <w:rPr>
                <w:rFonts w:cs="Arial"/>
                <w:szCs w:val="22"/>
              </w:rPr>
              <w:t>Pflichtmodul im BA Wirtschaftswissenschaften, Sozialökonomik, Wirtschaftspädagogik Fachrichtung I</w:t>
            </w:r>
          </w:p>
        </w:tc>
      </w:tr>
      <w:tr w:rsidR="00DD353A" w:rsidRPr="00DD353A" w14:paraId="1515EACD" w14:textId="77777777" w:rsidTr="00E02B39">
        <w:trPr>
          <w:trHeight w:val="340"/>
        </w:trPr>
        <w:tc>
          <w:tcPr>
            <w:tcW w:w="568" w:type="dxa"/>
            <w:shd w:val="clear" w:color="auto" w:fill="auto"/>
          </w:tcPr>
          <w:p w14:paraId="2C2502B7" w14:textId="77777777" w:rsidR="00DD353A" w:rsidRPr="002C1BA7" w:rsidRDefault="00DD353A" w:rsidP="00A9238C">
            <w:pPr>
              <w:numPr>
                <w:ilvl w:val="0"/>
                <w:numId w:val="202"/>
              </w:numPr>
            </w:pPr>
          </w:p>
        </w:tc>
        <w:tc>
          <w:tcPr>
            <w:tcW w:w="2693" w:type="dxa"/>
            <w:shd w:val="clear" w:color="auto" w:fill="auto"/>
          </w:tcPr>
          <w:p w14:paraId="02FB2020" w14:textId="77777777" w:rsidR="00C151C6" w:rsidRDefault="00DD353A" w:rsidP="00E02B39">
            <w:pPr>
              <w:rPr>
                <w:rFonts w:cs="Arial"/>
                <w:b/>
                <w:szCs w:val="22"/>
              </w:rPr>
            </w:pPr>
            <w:r w:rsidRPr="00DD353A">
              <w:rPr>
                <w:rFonts w:cs="Arial"/>
                <w:b/>
                <w:szCs w:val="22"/>
              </w:rPr>
              <w:t xml:space="preserve">Studien- und </w:t>
            </w:r>
          </w:p>
          <w:p w14:paraId="22E5EF04" w14:textId="770C2C36" w:rsidR="00DD353A" w:rsidRPr="00DD353A" w:rsidRDefault="00DD353A" w:rsidP="00E02B39">
            <w:pPr>
              <w:rPr>
                <w:rFonts w:cs="Arial"/>
                <w:b/>
                <w:szCs w:val="22"/>
              </w:rPr>
            </w:pPr>
            <w:r w:rsidRPr="00DD353A">
              <w:rPr>
                <w:rFonts w:cs="Arial"/>
                <w:b/>
                <w:szCs w:val="22"/>
              </w:rPr>
              <w:t>Prüfungsleistungen</w:t>
            </w:r>
          </w:p>
        </w:tc>
        <w:tc>
          <w:tcPr>
            <w:tcW w:w="6663" w:type="dxa"/>
            <w:tcBorders>
              <w:bottom w:val="single" w:sz="4" w:space="0" w:color="auto"/>
            </w:tcBorders>
            <w:shd w:val="clear" w:color="auto" w:fill="auto"/>
          </w:tcPr>
          <w:p w14:paraId="36A595DF" w14:textId="77777777" w:rsidR="00615558" w:rsidRDefault="00615558" w:rsidP="00615558">
            <w:pPr>
              <w:rPr>
                <w:rFonts w:cs="Arial"/>
                <w:szCs w:val="22"/>
              </w:rPr>
            </w:pPr>
            <w:r>
              <w:rPr>
                <w:rFonts w:cs="Arial"/>
                <w:szCs w:val="22"/>
              </w:rPr>
              <w:t>Im Bereich A1 bis B1 in allen Sprachen mit Ausnahme Spanisch:</w:t>
            </w:r>
          </w:p>
          <w:p w14:paraId="09736182" w14:textId="77777777" w:rsidR="00615558" w:rsidRDefault="00615558" w:rsidP="00615558">
            <w:pPr>
              <w:rPr>
                <w:rFonts w:cs="Arial"/>
                <w:szCs w:val="22"/>
              </w:rPr>
            </w:pPr>
            <w:r>
              <w:rPr>
                <w:rFonts w:cs="Arial"/>
                <w:szCs w:val="22"/>
              </w:rPr>
              <w:t>Klausur (60 Minuten (bei 2,5 ECTS) bzw. 90 Minuten (bei 5 ECTS))</w:t>
            </w:r>
          </w:p>
          <w:p w14:paraId="2A70755F" w14:textId="77777777" w:rsidR="00615558" w:rsidRDefault="00615558" w:rsidP="00615558">
            <w:pPr>
              <w:rPr>
                <w:rFonts w:cs="Arial"/>
                <w:szCs w:val="22"/>
              </w:rPr>
            </w:pPr>
            <w:r>
              <w:rPr>
                <w:rFonts w:cs="Arial"/>
                <w:szCs w:val="22"/>
              </w:rPr>
              <w:t>In Spanisch im Bereich A1 bis B2:</w:t>
            </w:r>
          </w:p>
          <w:p w14:paraId="37537961" w14:textId="77777777" w:rsidR="00615558" w:rsidRPr="00862F10" w:rsidRDefault="00615558" w:rsidP="004D6A09">
            <w:r w:rsidRPr="00862F10">
              <w:t>elektronische Prüfung (90 Minuten)</w:t>
            </w:r>
          </w:p>
          <w:p w14:paraId="18645D1A" w14:textId="77777777" w:rsidR="00615558" w:rsidRPr="00862F10" w:rsidRDefault="00615558" w:rsidP="00862F10">
            <w:r w:rsidRPr="00862F10">
              <w:t>In allen anderen Kursbereichen werden nachfolgende Prüfungsleistungen je nach Bekanntgabe an geeigneter Stelle gefordert:</w:t>
            </w:r>
          </w:p>
          <w:p w14:paraId="5D546045" w14:textId="77777777" w:rsidR="00615558" w:rsidRPr="00862F10" w:rsidRDefault="00615558" w:rsidP="00A9238C">
            <w:pPr>
              <w:pStyle w:val="Listenabsatz"/>
              <w:numPr>
                <w:ilvl w:val="0"/>
                <w:numId w:val="228"/>
              </w:numPr>
              <w:ind w:left="209" w:hanging="209"/>
            </w:pPr>
            <w:r w:rsidRPr="00862F10">
              <w:t>Präsentation (20 Minuten)</w:t>
            </w:r>
          </w:p>
          <w:p w14:paraId="08FE2F41" w14:textId="77777777" w:rsidR="00615558" w:rsidRPr="00862F10" w:rsidRDefault="00615558" w:rsidP="00A9238C">
            <w:pPr>
              <w:pStyle w:val="Listenabsatz"/>
              <w:numPr>
                <w:ilvl w:val="0"/>
                <w:numId w:val="228"/>
              </w:numPr>
              <w:ind w:left="209" w:hanging="209"/>
            </w:pPr>
            <w:r w:rsidRPr="00862F10">
              <w:t>Diskussionsbeitrag (10 Minuten)</w:t>
            </w:r>
          </w:p>
          <w:p w14:paraId="1A679194" w14:textId="77777777" w:rsidR="00615558" w:rsidRPr="00862F10" w:rsidRDefault="00615558" w:rsidP="00A9238C">
            <w:pPr>
              <w:pStyle w:val="Listenabsatz"/>
              <w:numPr>
                <w:ilvl w:val="0"/>
                <w:numId w:val="228"/>
              </w:numPr>
              <w:ind w:left="209" w:hanging="209"/>
            </w:pPr>
            <w:r w:rsidRPr="00862F10">
              <w:t>Lehrprobe (45 Minuten)</w:t>
            </w:r>
          </w:p>
          <w:p w14:paraId="1248A0C0" w14:textId="77777777" w:rsidR="00615558" w:rsidRPr="00862F10" w:rsidRDefault="00615558" w:rsidP="00A9238C">
            <w:pPr>
              <w:pStyle w:val="Listenabsatz"/>
              <w:numPr>
                <w:ilvl w:val="0"/>
                <w:numId w:val="228"/>
              </w:numPr>
              <w:ind w:left="209" w:hanging="209"/>
            </w:pPr>
            <w:r w:rsidRPr="00862F10">
              <w:t>Projektarbeit (bis zu 20 Seiten)</w:t>
            </w:r>
          </w:p>
          <w:p w14:paraId="074BB241" w14:textId="77777777" w:rsidR="00615558" w:rsidRPr="00862F10" w:rsidRDefault="00615558" w:rsidP="00A9238C">
            <w:pPr>
              <w:pStyle w:val="Listenabsatz"/>
              <w:numPr>
                <w:ilvl w:val="0"/>
                <w:numId w:val="228"/>
              </w:numPr>
              <w:ind w:left="209" w:hanging="209"/>
            </w:pPr>
            <w:r w:rsidRPr="00862F10">
              <w:t>mehrteilige Prüfungen:</w:t>
            </w:r>
          </w:p>
          <w:p w14:paraId="7E022C8B" w14:textId="77777777" w:rsidR="00615558" w:rsidRPr="00862F10" w:rsidRDefault="00615558" w:rsidP="00A9238C">
            <w:pPr>
              <w:pStyle w:val="Listenabsatz"/>
              <w:numPr>
                <w:ilvl w:val="0"/>
                <w:numId w:val="228"/>
              </w:numPr>
              <w:ind w:left="209" w:hanging="209"/>
            </w:pPr>
            <w:r w:rsidRPr="00862F10">
              <w:t>Präsentation + schriftliche Klausur</w:t>
            </w:r>
          </w:p>
          <w:p w14:paraId="3473D4E5" w14:textId="77777777" w:rsidR="00615558" w:rsidRPr="00862F10" w:rsidRDefault="00615558" w:rsidP="00A9238C">
            <w:pPr>
              <w:pStyle w:val="Listenabsatz"/>
              <w:numPr>
                <w:ilvl w:val="0"/>
                <w:numId w:val="228"/>
              </w:numPr>
              <w:ind w:left="209" w:hanging="209"/>
            </w:pPr>
            <w:r w:rsidRPr="00862F10">
              <w:t>Projektarbeit + Kurzmoderation + Kurztest</w:t>
            </w:r>
          </w:p>
          <w:p w14:paraId="5ABB2D88" w14:textId="77777777" w:rsidR="00615558" w:rsidRPr="00862F10" w:rsidRDefault="00615558" w:rsidP="00A9238C">
            <w:pPr>
              <w:pStyle w:val="Listenabsatz"/>
              <w:numPr>
                <w:ilvl w:val="0"/>
                <w:numId w:val="228"/>
              </w:numPr>
              <w:ind w:left="209" w:hanging="209"/>
            </w:pPr>
            <w:r w:rsidRPr="00862F10">
              <w:t>Moderation + schriftliche Klausur</w:t>
            </w:r>
          </w:p>
          <w:p w14:paraId="59CE9A2A" w14:textId="77777777" w:rsidR="00615558" w:rsidRPr="00862F10" w:rsidRDefault="00615558" w:rsidP="00A9238C">
            <w:pPr>
              <w:pStyle w:val="Listenabsatz"/>
              <w:numPr>
                <w:ilvl w:val="0"/>
                <w:numId w:val="228"/>
              </w:numPr>
              <w:ind w:left="209" w:hanging="209"/>
            </w:pPr>
            <w:r w:rsidRPr="00862F10">
              <w:t>Präsentation + Projektarbeit</w:t>
            </w:r>
          </w:p>
          <w:p w14:paraId="63BE42CF" w14:textId="6EEAFF3F" w:rsidR="00DD353A" w:rsidRPr="00DD353A" w:rsidRDefault="00615558" w:rsidP="00A9238C">
            <w:pPr>
              <w:pStyle w:val="Listenabsatz"/>
              <w:numPr>
                <w:ilvl w:val="0"/>
                <w:numId w:val="228"/>
              </w:numPr>
              <w:ind w:left="209" w:hanging="209"/>
              <w:rPr>
                <w:rFonts w:cs="Arial"/>
              </w:rPr>
            </w:pPr>
            <w:r w:rsidRPr="00862F10">
              <w:t>mündlicher</w:t>
            </w:r>
            <w:r>
              <w:rPr>
                <w:rFonts w:cs="Arial"/>
              </w:rPr>
              <w:t xml:space="preserve"> Kurztest + schriftliche Klausur</w:t>
            </w:r>
          </w:p>
        </w:tc>
      </w:tr>
      <w:tr w:rsidR="00DD353A" w:rsidRPr="00DD353A" w14:paraId="5AA4E850" w14:textId="77777777" w:rsidTr="00E02B39">
        <w:trPr>
          <w:trHeight w:val="340"/>
        </w:trPr>
        <w:tc>
          <w:tcPr>
            <w:tcW w:w="568" w:type="dxa"/>
            <w:shd w:val="clear" w:color="auto" w:fill="auto"/>
          </w:tcPr>
          <w:p w14:paraId="04DD67A9" w14:textId="77777777" w:rsidR="00DD353A" w:rsidRPr="002C1BA7" w:rsidRDefault="00DD353A" w:rsidP="00A9238C">
            <w:pPr>
              <w:numPr>
                <w:ilvl w:val="0"/>
                <w:numId w:val="202"/>
              </w:numPr>
            </w:pPr>
          </w:p>
        </w:tc>
        <w:tc>
          <w:tcPr>
            <w:tcW w:w="2693" w:type="dxa"/>
            <w:shd w:val="clear" w:color="auto" w:fill="auto"/>
          </w:tcPr>
          <w:p w14:paraId="3CDE5FD0" w14:textId="77777777" w:rsidR="00DD353A" w:rsidRPr="00DD353A" w:rsidRDefault="00DD353A" w:rsidP="00E02B39">
            <w:pPr>
              <w:rPr>
                <w:rFonts w:cs="Arial"/>
                <w:b/>
                <w:szCs w:val="22"/>
              </w:rPr>
            </w:pPr>
            <w:r w:rsidRPr="00DD353A">
              <w:rPr>
                <w:rFonts w:cs="Arial"/>
                <w:b/>
                <w:szCs w:val="22"/>
              </w:rPr>
              <w:t>Berechnung Modulnote</w:t>
            </w:r>
          </w:p>
        </w:tc>
        <w:tc>
          <w:tcPr>
            <w:tcW w:w="6663" w:type="dxa"/>
            <w:shd w:val="clear" w:color="auto" w:fill="auto"/>
          </w:tcPr>
          <w:p w14:paraId="5FE13280" w14:textId="40882BB3" w:rsidR="00615558" w:rsidRDefault="00615558" w:rsidP="00615558">
            <w:pPr>
              <w:rPr>
                <w:rFonts w:cs="Arial"/>
                <w:szCs w:val="22"/>
              </w:rPr>
            </w:pPr>
            <w:r>
              <w:rPr>
                <w:rFonts w:cs="Arial"/>
                <w:szCs w:val="22"/>
              </w:rPr>
              <w:t>Ü = 100 % bei nicht mehrteiligen Prüfungen</w:t>
            </w:r>
          </w:p>
          <w:p w14:paraId="5D5B36AF" w14:textId="77777777" w:rsidR="00615558" w:rsidRDefault="00615558" w:rsidP="00615558">
            <w:pPr>
              <w:rPr>
                <w:rFonts w:cs="Arial"/>
                <w:szCs w:val="22"/>
              </w:rPr>
            </w:pPr>
            <w:r>
              <w:rPr>
                <w:rFonts w:cs="Arial"/>
                <w:szCs w:val="22"/>
              </w:rPr>
              <w:t>Bei mehrteiligen Prüfungen:</w:t>
            </w:r>
          </w:p>
          <w:p w14:paraId="0F4DBDC8" w14:textId="204D3B07" w:rsidR="00615558" w:rsidRPr="00862F10" w:rsidRDefault="00615558" w:rsidP="00A9238C">
            <w:pPr>
              <w:pStyle w:val="Listenabsatz"/>
              <w:numPr>
                <w:ilvl w:val="0"/>
                <w:numId w:val="228"/>
              </w:numPr>
              <w:ind w:left="209" w:hanging="209"/>
            </w:pPr>
            <w:r w:rsidRPr="00862F10">
              <w:t>Präsentation (30 %) + schriftliche Klausur (70 %)</w:t>
            </w:r>
          </w:p>
          <w:p w14:paraId="34764BD8" w14:textId="4DDE3FA7" w:rsidR="00615558" w:rsidRPr="00862F10" w:rsidRDefault="00615558" w:rsidP="00A9238C">
            <w:pPr>
              <w:pStyle w:val="Listenabsatz"/>
              <w:numPr>
                <w:ilvl w:val="0"/>
                <w:numId w:val="228"/>
              </w:numPr>
              <w:ind w:left="209" w:hanging="209"/>
            </w:pPr>
            <w:r w:rsidRPr="00862F10">
              <w:t>Projektarbeit (70 %) + Kurzmoderation (10 %) + Kurztest (20 %)</w:t>
            </w:r>
          </w:p>
          <w:p w14:paraId="39485B0F" w14:textId="180CAB16" w:rsidR="00615558" w:rsidRPr="00862F10" w:rsidRDefault="00615558" w:rsidP="00A9238C">
            <w:pPr>
              <w:pStyle w:val="Listenabsatz"/>
              <w:numPr>
                <w:ilvl w:val="0"/>
                <w:numId w:val="228"/>
              </w:numPr>
              <w:ind w:left="209" w:hanging="209"/>
            </w:pPr>
            <w:r w:rsidRPr="00862F10">
              <w:t>Moderation (50 %) + schriftliche Klausur (50 %)</w:t>
            </w:r>
          </w:p>
          <w:p w14:paraId="27DA3421" w14:textId="34FAE414" w:rsidR="00615558" w:rsidRPr="00862F10" w:rsidRDefault="00615558" w:rsidP="00A9238C">
            <w:pPr>
              <w:pStyle w:val="Listenabsatz"/>
              <w:numPr>
                <w:ilvl w:val="0"/>
                <w:numId w:val="228"/>
              </w:numPr>
              <w:ind w:left="209" w:hanging="209"/>
            </w:pPr>
            <w:r w:rsidRPr="00862F10">
              <w:t>Präsentation (50 %) + Projektarbeit (50 %)</w:t>
            </w:r>
          </w:p>
          <w:p w14:paraId="3A0E88DA" w14:textId="7FB14ACD" w:rsidR="00DD353A" w:rsidRPr="00DD353A" w:rsidRDefault="00615558" w:rsidP="00A9238C">
            <w:pPr>
              <w:pStyle w:val="Listenabsatz"/>
              <w:numPr>
                <w:ilvl w:val="0"/>
                <w:numId w:val="228"/>
              </w:numPr>
              <w:ind w:left="209" w:hanging="209"/>
              <w:rPr>
                <w:rFonts w:cs="Arial"/>
              </w:rPr>
            </w:pPr>
            <w:r w:rsidRPr="00862F10">
              <w:t>mündlicher Kurztest (50 %) + schriftliche Klausur (50 %)</w:t>
            </w:r>
          </w:p>
        </w:tc>
      </w:tr>
      <w:tr w:rsidR="00DD353A" w:rsidRPr="00DD353A" w14:paraId="586371CC" w14:textId="77777777" w:rsidTr="00E02B39">
        <w:trPr>
          <w:trHeight w:val="340"/>
        </w:trPr>
        <w:tc>
          <w:tcPr>
            <w:tcW w:w="568" w:type="dxa"/>
            <w:tcBorders>
              <w:bottom w:val="single" w:sz="4" w:space="0" w:color="auto"/>
            </w:tcBorders>
            <w:shd w:val="clear" w:color="auto" w:fill="auto"/>
          </w:tcPr>
          <w:p w14:paraId="03712C18" w14:textId="77777777" w:rsidR="00DD353A" w:rsidRPr="002C1BA7" w:rsidRDefault="00DD353A" w:rsidP="00A9238C">
            <w:pPr>
              <w:numPr>
                <w:ilvl w:val="0"/>
                <w:numId w:val="202"/>
              </w:numPr>
            </w:pPr>
          </w:p>
        </w:tc>
        <w:tc>
          <w:tcPr>
            <w:tcW w:w="2693" w:type="dxa"/>
            <w:tcBorders>
              <w:bottom w:val="single" w:sz="4" w:space="0" w:color="auto"/>
            </w:tcBorders>
            <w:shd w:val="clear" w:color="auto" w:fill="auto"/>
          </w:tcPr>
          <w:p w14:paraId="27B53ED5" w14:textId="77777777" w:rsidR="00DD353A" w:rsidRPr="00DD353A" w:rsidRDefault="00DD353A" w:rsidP="00E02B39">
            <w:pPr>
              <w:rPr>
                <w:rFonts w:cs="Arial"/>
                <w:b/>
                <w:szCs w:val="22"/>
              </w:rPr>
            </w:pPr>
            <w:r w:rsidRPr="00DD353A">
              <w:rPr>
                <w:rFonts w:cs="Arial"/>
                <w:b/>
                <w:szCs w:val="22"/>
              </w:rPr>
              <w:t>Turnus des Angebots</w:t>
            </w:r>
          </w:p>
        </w:tc>
        <w:tc>
          <w:tcPr>
            <w:tcW w:w="6663" w:type="dxa"/>
            <w:tcBorders>
              <w:bottom w:val="single" w:sz="4" w:space="0" w:color="auto"/>
            </w:tcBorders>
            <w:shd w:val="clear" w:color="auto" w:fill="auto"/>
          </w:tcPr>
          <w:p w14:paraId="6F382800" w14:textId="20696BB8" w:rsidR="00DD353A" w:rsidRPr="00DD353A" w:rsidRDefault="00627758" w:rsidP="00E02B39">
            <w:pPr>
              <w:rPr>
                <w:rFonts w:cs="Arial"/>
                <w:szCs w:val="22"/>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DD353A" w:rsidRPr="00DD353A" w14:paraId="5DFBEBE6" w14:textId="77777777" w:rsidTr="00E02B39">
        <w:trPr>
          <w:trHeight w:val="340"/>
        </w:trPr>
        <w:tc>
          <w:tcPr>
            <w:tcW w:w="568" w:type="dxa"/>
            <w:shd w:val="clear" w:color="auto" w:fill="auto"/>
          </w:tcPr>
          <w:p w14:paraId="7A118B3A" w14:textId="77777777" w:rsidR="00DD353A" w:rsidRPr="002C1BA7" w:rsidRDefault="00DD353A" w:rsidP="00A9238C">
            <w:pPr>
              <w:numPr>
                <w:ilvl w:val="0"/>
                <w:numId w:val="202"/>
              </w:numPr>
            </w:pPr>
          </w:p>
        </w:tc>
        <w:tc>
          <w:tcPr>
            <w:tcW w:w="2693" w:type="dxa"/>
            <w:shd w:val="clear" w:color="auto" w:fill="auto"/>
          </w:tcPr>
          <w:p w14:paraId="0E173466" w14:textId="77777777" w:rsidR="00DD353A" w:rsidRPr="00DD353A" w:rsidRDefault="00DD353A" w:rsidP="00E02B39">
            <w:pPr>
              <w:rPr>
                <w:rFonts w:cs="Arial"/>
                <w:b/>
                <w:szCs w:val="22"/>
              </w:rPr>
            </w:pPr>
            <w:r w:rsidRPr="00DD353A">
              <w:rPr>
                <w:rFonts w:cs="Arial"/>
                <w:b/>
                <w:szCs w:val="22"/>
              </w:rPr>
              <w:t>Arbeitsaufwand</w:t>
            </w:r>
          </w:p>
        </w:tc>
        <w:tc>
          <w:tcPr>
            <w:tcW w:w="6663" w:type="dxa"/>
            <w:shd w:val="clear" w:color="auto" w:fill="auto"/>
          </w:tcPr>
          <w:p w14:paraId="2B41D824" w14:textId="310F28BF" w:rsidR="00DD353A" w:rsidRPr="00DD353A" w:rsidRDefault="00805C55" w:rsidP="00E02B39">
            <w:pPr>
              <w:rPr>
                <w:rFonts w:cs="Arial"/>
                <w:szCs w:val="22"/>
              </w:rPr>
            </w:pPr>
            <w:r>
              <w:rPr>
                <w:rFonts w:cs="Arial"/>
                <w:szCs w:val="22"/>
              </w:rPr>
              <w:t>Präsenzzeit:</w:t>
            </w:r>
            <w:r w:rsidR="00DD353A" w:rsidRPr="00DD353A">
              <w:rPr>
                <w:rFonts w:cs="Arial"/>
                <w:szCs w:val="22"/>
              </w:rPr>
              <w:t xml:space="preserve"> 60</w:t>
            </w:r>
            <w:r w:rsidR="004E1BBE">
              <w:rPr>
                <w:rFonts w:cs="Arial"/>
                <w:szCs w:val="22"/>
              </w:rPr>
              <w:t xml:space="preserve"> </w:t>
            </w:r>
            <w:r w:rsidR="00DD353A" w:rsidRPr="00DD353A">
              <w:rPr>
                <w:rFonts w:cs="Arial"/>
                <w:szCs w:val="22"/>
              </w:rPr>
              <w:t>h</w:t>
            </w:r>
          </w:p>
          <w:p w14:paraId="180DA191" w14:textId="29C96350" w:rsidR="00DD353A" w:rsidRPr="00DD353A" w:rsidRDefault="00DD353A" w:rsidP="00E02B39">
            <w:pPr>
              <w:rPr>
                <w:rFonts w:cs="Arial"/>
                <w:szCs w:val="22"/>
              </w:rPr>
            </w:pPr>
            <w:r w:rsidRPr="00DD353A">
              <w:rPr>
                <w:rFonts w:cs="Arial"/>
                <w:szCs w:val="22"/>
              </w:rPr>
              <w:t>Eigenstudium: 90</w:t>
            </w:r>
            <w:r w:rsidR="004E1BBE">
              <w:rPr>
                <w:rFonts w:cs="Arial"/>
                <w:szCs w:val="22"/>
              </w:rPr>
              <w:t xml:space="preserve"> </w:t>
            </w:r>
            <w:r w:rsidRPr="00DD353A">
              <w:rPr>
                <w:rFonts w:cs="Arial"/>
                <w:szCs w:val="22"/>
              </w:rPr>
              <w:t>h</w:t>
            </w:r>
          </w:p>
        </w:tc>
      </w:tr>
      <w:tr w:rsidR="00DD353A" w:rsidRPr="00DD353A" w14:paraId="1944643B" w14:textId="77777777" w:rsidTr="00E02B39">
        <w:trPr>
          <w:trHeight w:val="340"/>
        </w:trPr>
        <w:tc>
          <w:tcPr>
            <w:tcW w:w="568" w:type="dxa"/>
            <w:tcBorders>
              <w:bottom w:val="single" w:sz="4" w:space="0" w:color="auto"/>
            </w:tcBorders>
            <w:shd w:val="clear" w:color="auto" w:fill="auto"/>
          </w:tcPr>
          <w:p w14:paraId="2495C78C" w14:textId="77777777" w:rsidR="00DD353A" w:rsidRPr="002C1BA7" w:rsidRDefault="00DD353A" w:rsidP="00A9238C">
            <w:pPr>
              <w:numPr>
                <w:ilvl w:val="0"/>
                <w:numId w:val="202"/>
              </w:numPr>
            </w:pPr>
          </w:p>
        </w:tc>
        <w:tc>
          <w:tcPr>
            <w:tcW w:w="2693" w:type="dxa"/>
            <w:tcBorders>
              <w:bottom w:val="single" w:sz="4" w:space="0" w:color="auto"/>
            </w:tcBorders>
            <w:shd w:val="clear" w:color="auto" w:fill="auto"/>
          </w:tcPr>
          <w:p w14:paraId="21151C67" w14:textId="77777777" w:rsidR="00DD353A" w:rsidRPr="00DD353A" w:rsidRDefault="00DD353A" w:rsidP="00E02B39">
            <w:pPr>
              <w:rPr>
                <w:rFonts w:cs="Arial"/>
                <w:b/>
                <w:szCs w:val="22"/>
              </w:rPr>
            </w:pPr>
            <w:r w:rsidRPr="00DD353A">
              <w:rPr>
                <w:rFonts w:cs="Arial"/>
                <w:b/>
                <w:szCs w:val="22"/>
              </w:rPr>
              <w:t>Dauer des Moduls</w:t>
            </w:r>
          </w:p>
        </w:tc>
        <w:tc>
          <w:tcPr>
            <w:tcW w:w="6663" w:type="dxa"/>
            <w:tcBorders>
              <w:bottom w:val="single" w:sz="4" w:space="0" w:color="auto"/>
            </w:tcBorders>
            <w:shd w:val="clear" w:color="auto" w:fill="auto"/>
          </w:tcPr>
          <w:p w14:paraId="41EF6D64" w14:textId="77777777" w:rsidR="00DD353A" w:rsidRPr="00DD353A" w:rsidRDefault="00DD353A" w:rsidP="00E02B39">
            <w:pPr>
              <w:rPr>
                <w:rFonts w:cs="Arial"/>
                <w:szCs w:val="22"/>
              </w:rPr>
            </w:pPr>
            <w:r w:rsidRPr="00DD353A">
              <w:rPr>
                <w:rFonts w:cs="Arial"/>
                <w:szCs w:val="22"/>
              </w:rPr>
              <w:t>1 Semester</w:t>
            </w:r>
          </w:p>
        </w:tc>
      </w:tr>
      <w:tr w:rsidR="00DD353A" w:rsidRPr="00DD353A" w14:paraId="051569CE" w14:textId="77777777" w:rsidTr="00E02B39">
        <w:trPr>
          <w:trHeight w:val="340"/>
        </w:trPr>
        <w:tc>
          <w:tcPr>
            <w:tcW w:w="568" w:type="dxa"/>
            <w:tcBorders>
              <w:bottom w:val="single" w:sz="4" w:space="0" w:color="auto"/>
            </w:tcBorders>
            <w:shd w:val="clear" w:color="auto" w:fill="auto"/>
          </w:tcPr>
          <w:p w14:paraId="6FC5E92C" w14:textId="77777777" w:rsidR="00DD353A" w:rsidRPr="002C1BA7" w:rsidRDefault="00DD353A" w:rsidP="00A9238C">
            <w:pPr>
              <w:numPr>
                <w:ilvl w:val="0"/>
                <w:numId w:val="202"/>
              </w:numPr>
            </w:pPr>
          </w:p>
        </w:tc>
        <w:tc>
          <w:tcPr>
            <w:tcW w:w="2693" w:type="dxa"/>
            <w:tcBorders>
              <w:bottom w:val="single" w:sz="4" w:space="0" w:color="auto"/>
            </w:tcBorders>
            <w:shd w:val="clear" w:color="auto" w:fill="auto"/>
          </w:tcPr>
          <w:p w14:paraId="3DE25671" w14:textId="77777777" w:rsidR="00D90124" w:rsidRDefault="00AF016F" w:rsidP="00E02B39">
            <w:pPr>
              <w:rPr>
                <w:rFonts w:cs="Arial"/>
                <w:b/>
                <w:szCs w:val="22"/>
              </w:rPr>
            </w:pPr>
            <w:r>
              <w:rPr>
                <w:rFonts w:cs="Arial"/>
                <w:b/>
                <w:szCs w:val="22"/>
              </w:rPr>
              <w:t xml:space="preserve">Unterrichts- und </w:t>
            </w:r>
          </w:p>
          <w:p w14:paraId="168F309A" w14:textId="2F1AF475" w:rsidR="00DD353A" w:rsidRPr="00DD353A"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0E4841EA" w14:textId="2ECAD5F7" w:rsidR="00DD353A" w:rsidRPr="00DD353A" w:rsidRDefault="00DD353A" w:rsidP="00E02B39">
            <w:pPr>
              <w:rPr>
                <w:rFonts w:cs="Arial"/>
                <w:szCs w:val="22"/>
              </w:rPr>
            </w:pPr>
            <w:r w:rsidRPr="00DD353A">
              <w:rPr>
                <w:rFonts w:cs="Arial"/>
                <w:szCs w:val="22"/>
              </w:rPr>
              <w:t>Je nach gewählter Fremdsprache</w:t>
            </w:r>
          </w:p>
        </w:tc>
      </w:tr>
      <w:tr w:rsidR="00DD353A" w:rsidRPr="00DD353A" w14:paraId="4E3F2AE4" w14:textId="77777777" w:rsidTr="00E02B3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188B55E" w14:textId="77777777" w:rsidR="00DD353A" w:rsidRPr="002C1BA7" w:rsidRDefault="00DD353A" w:rsidP="00A9238C">
            <w:pPr>
              <w:numPr>
                <w:ilvl w:val="0"/>
                <w:numId w:val="202"/>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210A51" w14:textId="77777777" w:rsidR="00D90124" w:rsidRDefault="00AF016F" w:rsidP="00E02B39">
            <w:pPr>
              <w:rPr>
                <w:rFonts w:cs="Arial"/>
                <w:b/>
                <w:szCs w:val="22"/>
              </w:rPr>
            </w:pPr>
            <w:r>
              <w:rPr>
                <w:rFonts w:cs="Arial"/>
                <w:b/>
                <w:szCs w:val="22"/>
              </w:rPr>
              <w:t xml:space="preserve">(Vorbereitende) </w:t>
            </w:r>
          </w:p>
          <w:p w14:paraId="14A28D1A" w14:textId="669588C9" w:rsidR="00DD353A" w:rsidRPr="00DD353A"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B0BC988" w14:textId="2C0BC569" w:rsidR="00DD353A" w:rsidRPr="00C57F33" w:rsidRDefault="00C57F33" w:rsidP="00E02B39">
            <w:pPr>
              <w:rPr>
                <w:rFonts w:cs="Arial"/>
                <w:szCs w:val="22"/>
              </w:rPr>
            </w:pPr>
            <w:r w:rsidRPr="00C57F33">
              <w:rPr>
                <w:rFonts w:cs="Arial"/>
                <w:szCs w:val="22"/>
              </w:rPr>
              <w:t>Lt. Auskunft Dozentin bzw.Dozent</w:t>
            </w:r>
          </w:p>
        </w:tc>
      </w:tr>
    </w:tbl>
    <w:p w14:paraId="116C35EE" w14:textId="3DFB2833" w:rsidR="00B903C1" w:rsidRPr="00BF7282" w:rsidRDefault="00AC182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61FD0" w:rsidRPr="00BF7282" w14:paraId="20F043D6" w14:textId="77777777" w:rsidTr="00E02B39">
        <w:trPr>
          <w:trHeight w:val="567"/>
          <w:jc w:val="center"/>
        </w:trPr>
        <w:tc>
          <w:tcPr>
            <w:tcW w:w="567" w:type="dxa"/>
            <w:tcBorders>
              <w:top w:val="double" w:sz="4" w:space="0" w:color="auto"/>
            </w:tcBorders>
            <w:shd w:val="clear" w:color="auto" w:fill="E0E0E0"/>
          </w:tcPr>
          <w:p w14:paraId="7F5DA288" w14:textId="77777777" w:rsidR="00761FD0" w:rsidRPr="00BF7282" w:rsidRDefault="00761FD0" w:rsidP="00A9238C">
            <w:pPr>
              <w:numPr>
                <w:ilvl w:val="0"/>
                <w:numId w:val="204"/>
              </w:numPr>
            </w:pPr>
            <w:r w:rsidRPr="00BF7282">
              <w:lastRenderedPageBreak/>
              <w:br w:type="page"/>
              <w:t xml:space="preserve"> </w:t>
            </w:r>
          </w:p>
        </w:tc>
        <w:tc>
          <w:tcPr>
            <w:tcW w:w="2693" w:type="dxa"/>
            <w:tcBorders>
              <w:top w:val="double" w:sz="4" w:space="0" w:color="auto"/>
            </w:tcBorders>
            <w:shd w:val="clear" w:color="auto" w:fill="E0E0E0"/>
          </w:tcPr>
          <w:p w14:paraId="463128A7" w14:textId="77777777" w:rsidR="00761FD0" w:rsidRPr="00BF7282" w:rsidRDefault="00761FD0" w:rsidP="00E02B39">
            <w:pPr>
              <w:rPr>
                <w:b/>
              </w:rPr>
            </w:pPr>
            <w:r w:rsidRPr="00BF7282">
              <w:rPr>
                <w:b/>
              </w:rPr>
              <w:t>Modulbezeichnung</w:t>
            </w:r>
          </w:p>
          <w:p w14:paraId="66F16236" w14:textId="468F462F" w:rsidR="00761FD0" w:rsidRPr="00BF7282" w:rsidRDefault="007E78B0" w:rsidP="00E02B39">
            <w:r>
              <w:t>RUW-</w:t>
            </w:r>
            <w:r w:rsidR="00B36750">
              <w:t>1211</w:t>
            </w:r>
          </w:p>
        </w:tc>
        <w:tc>
          <w:tcPr>
            <w:tcW w:w="5529" w:type="dxa"/>
            <w:tcBorders>
              <w:top w:val="double" w:sz="4" w:space="0" w:color="auto"/>
            </w:tcBorders>
            <w:shd w:val="clear" w:color="auto" w:fill="E0E0E0"/>
          </w:tcPr>
          <w:p w14:paraId="55519FC3" w14:textId="2A6B856F" w:rsidR="00761FD0" w:rsidRPr="00BF7282" w:rsidRDefault="005B5179" w:rsidP="00E02B39">
            <w:pPr>
              <w:pStyle w:val="berschriftModul"/>
            </w:pPr>
            <w:bookmarkStart w:id="6865" w:name="_Toc287964462"/>
            <w:bookmarkStart w:id="6866" w:name="_Toc300074993"/>
            <w:bookmarkStart w:id="6867" w:name="_Toc300154054"/>
            <w:bookmarkStart w:id="6868" w:name="_Toc301862066"/>
            <w:bookmarkStart w:id="6869" w:name="_Toc317511686"/>
            <w:bookmarkStart w:id="6870" w:name="_Toc317694853"/>
            <w:bookmarkStart w:id="6871" w:name="_Toc317773013"/>
            <w:bookmarkStart w:id="6872" w:name="_Toc317782133"/>
            <w:bookmarkStart w:id="6873" w:name="_Toc321385229"/>
            <w:bookmarkStart w:id="6874" w:name="_Toc331493043"/>
            <w:bookmarkStart w:id="6875" w:name="_Toc332267272"/>
            <w:bookmarkStart w:id="6876" w:name="_Toc332366924"/>
            <w:bookmarkStart w:id="6877" w:name="_Toc335747421"/>
            <w:bookmarkStart w:id="6878" w:name="_Toc349828597"/>
            <w:bookmarkStart w:id="6879" w:name="_Toc351715526"/>
            <w:bookmarkStart w:id="6880" w:name="_Toc363638257"/>
            <w:bookmarkStart w:id="6881" w:name="_Toc363638920"/>
            <w:bookmarkStart w:id="6882" w:name="_Toc364322196"/>
            <w:bookmarkStart w:id="6883" w:name="_Toc364328737"/>
            <w:bookmarkStart w:id="6884" w:name="_Toc369082467"/>
            <w:bookmarkStart w:id="6885" w:name="_Toc381687041"/>
            <w:bookmarkStart w:id="6886" w:name="_Toc5266060"/>
            <w:r>
              <w:t>Sprachen</w:t>
            </w:r>
            <w:r w:rsidR="00D612B2" w:rsidRPr="00BF7282">
              <w:t xml:space="preserve"> 1.1</w:t>
            </w:r>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r w:rsidR="00D612B2" w:rsidRPr="00BF7282">
              <w:t xml:space="preserve"> </w:t>
            </w:r>
          </w:p>
          <w:p w14:paraId="376AD621" w14:textId="6FB41764" w:rsidR="00761FD0" w:rsidRPr="00BF7282" w:rsidRDefault="00761FD0" w:rsidP="00E02B39">
            <w:r w:rsidRPr="00BF7282">
              <w:t>(Languages</w:t>
            </w:r>
            <w:r w:rsidR="00A45166">
              <w:t xml:space="preserve"> 1.1</w:t>
            </w:r>
            <w:r w:rsidRPr="00BF7282">
              <w:t>)</w:t>
            </w:r>
          </w:p>
        </w:tc>
        <w:tc>
          <w:tcPr>
            <w:tcW w:w="1134" w:type="dxa"/>
            <w:tcBorders>
              <w:top w:val="double" w:sz="4" w:space="0" w:color="auto"/>
            </w:tcBorders>
            <w:shd w:val="clear" w:color="auto" w:fill="E0E0E0"/>
          </w:tcPr>
          <w:p w14:paraId="18A5851C" w14:textId="77777777" w:rsidR="00761FD0" w:rsidRPr="00BF7282" w:rsidRDefault="00D612B2" w:rsidP="00E02B39">
            <w:pPr>
              <w:rPr>
                <w:b/>
              </w:rPr>
            </w:pPr>
            <w:r w:rsidRPr="00BF7282">
              <w:rPr>
                <w:b/>
              </w:rPr>
              <w:t>5</w:t>
            </w:r>
            <w:r w:rsidR="00761FD0" w:rsidRPr="00BF7282">
              <w:rPr>
                <w:b/>
              </w:rPr>
              <w:t xml:space="preserve"> ECTS</w:t>
            </w:r>
          </w:p>
        </w:tc>
      </w:tr>
      <w:tr w:rsidR="00761FD0" w:rsidRPr="00AB4780" w14:paraId="324E853B" w14:textId="77777777" w:rsidTr="00E02B39">
        <w:trPr>
          <w:trHeight w:val="567"/>
          <w:jc w:val="center"/>
        </w:trPr>
        <w:tc>
          <w:tcPr>
            <w:tcW w:w="567" w:type="dxa"/>
            <w:shd w:val="clear" w:color="auto" w:fill="E0E0E0"/>
          </w:tcPr>
          <w:p w14:paraId="3C673937" w14:textId="77777777" w:rsidR="00761FD0" w:rsidRPr="00BF7282" w:rsidRDefault="00761FD0" w:rsidP="00A9238C">
            <w:pPr>
              <w:numPr>
                <w:ilvl w:val="0"/>
                <w:numId w:val="204"/>
              </w:numPr>
            </w:pPr>
          </w:p>
        </w:tc>
        <w:tc>
          <w:tcPr>
            <w:tcW w:w="2693" w:type="dxa"/>
            <w:shd w:val="clear" w:color="auto" w:fill="E0E0E0"/>
          </w:tcPr>
          <w:p w14:paraId="5F0ACFF7" w14:textId="77777777" w:rsidR="00761FD0" w:rsidRPr="00BF7282" w:rsidRDefault="00761FD0" w:rsidP="00E02B39">
            <w:r w:rsidRPr="00BF7282">
              <w:t>Lehrveranstaltungen</w:t>
            </w:r>
          </w:p>
          <w:p w14:paraId="3CD92088" w14:textId="77777777" w:rsidR="00761FD0" w:rsidRPr="00BF7282" w:rsidRDefault="00761FD0" w:rsidP="00E02B39"/>
        </w:tc>
        <w:tc>
          <w:tcPr>
            <w:tcW w:w="5529" w:type="dxa"/>
            <w:shd w:val="clear" w:color="auto" w:fill="E0E0E0"/>
          </w:tcPr>
          <w:p w14:paraId="62F47203"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056E00D9" w14:textId="56C6D007"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682339BB" w14:textId="300D5345"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w:t>
            </w:r>
          </w:p>
          <w:p w14:paraId="5738F1D3" w14:textId="394835D3" w:rsidR="00804ACD" w:rsidRDefault="00804ACD" w:rsidP="00E02B39">
            <w:pPr>
              <w:autoSpaceDE w:val="0"/>
              <w:autoSpaceDN w:val="0"/>
              <w:adjustRightInd w:val="0"/>
              <w:rPr>
                <w:rFonts w:cs="Arial"/>
                <w:szCs w:val="22"/>
              </w:rPr>
            </w:pPr>
            <w:r>
              <w:rPr>
                <w:rFonts w:cs="Arial"/>
                <w:szCs w:val="22"/>
              </w:rPr>
              <w:t>Fremdsprache</w:t>
            </w:r>
            <w:r w:rsidR="00C0617C">
              <w:rPr>
                <w:rFonts w:cs="Arial"/>
                <w:szCs w:val="22"/>
              </w:rPr>
              <w:t>n</w:t>
            </w:r>
            <w:r>
              <w:rPr>
                <w:rFonts w:cs="Arial"/>
                <w:szCs w:val="22"/>
              </w:rPr>
              <w:t xml:space="preserve">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3EA200FF" w14:textId="77777777" w:rsidR="00804ACD" w:rsidRDefault="00804ACD" w:rsidP="00E02B39">
            <w:pPr>
              <w:autoSpaceDE w:val="0"/>
              <w:autoSpaceDN w:val="0"/>
              <w:adjustRightInd w:val="0"/>
              <w:rPr>
                <w:rFonts w:cs="Arial"/>
                <w:szCs w:val="22"/>
              </w:rPr>
            </w:pPr>
          </w:p>
          <w:p w14:paraId="680D0C34" w14:textId="77777777" w:rsidR="00804ACD" w:rsidRDefault="00804ACD" w:rsidP="00E02B39">
            <w:pPr>
              <w:autoSpaceDE w:val="0"/>
              <w:autoSpaceDN w:val="0"/>
              <w:adjustRightInd w:val="0"/>
              <w:rPr>
                <w:rFonts w:cs="Arial"/>
                <w:szCs w:val="22"/>
              </w:rPr>
            </w:pPr>
            <w:r>
              <w:rPr>
                <w:rFonts w:cs="Arial"/>
                <w:szCs w:val="22"/>
              </w:rPr>
              <w:t>oder</w:t>
            </w:r>
          </w:p>
          <w:p w14:paraId="579A115D" w14:textId="77777777" w:rsidR="00804ACD" w:rsidRDefault="00804ACD" w:rsidP="00E02B39">
            <w:pPr>
              <w:autoSpaceDE w:val="0"/>
              <w:autoSpaceDN w:val="0"/>
              <w:adjustRightInd w:val="0"/>
              <w:rPr>
                <w:rFonts w:cs="Arial"/>
                <w:szCs w:val="22"/>
              </w:rPr>
            </w:pPr>
          </w:p>
          <w:p w14:paraId="7B9AACC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C98FAE5" w14:textId="77E3E6AC"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23DE026D"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70C1C729" w14:textId="6557A60F" w:rsidR="00534EDC" w:rsidRPr="00534EDC" w:rsidRDefault="00804ACD" w:rsidP="00E02B39">
            <w:pPr>
              <w:autoSpaceDE w:val="0"/>
              <w:autoSpaceDN w:val="0"/>
              <w:adjustRightInd w:val="0"/>
              <w:rPr>
                <w:rFonts w:cs="Arial"/>
                <w:szCs w:val="22"/>
              </w:rPr>
            </w:pPr>
            <w:r>
              <w:rPr>
                <w:rFonts w:cs="Arial"/>
                <w:szCs w:val="22"/>
              </w:rPr>
              <w:t xml:space="preserve">Umfang von 2,5 ECTS </w:t>
            </w:r>
            <w:r w:rsidR="00135E83" w:rsidRPr="00135E83">
              <w:rPr>
                <w:rFonts w:cs="Arial"/>
                <w:szCs w:val="22"/>
              </w:rPr>
              <w:t xml:space="preserve">in Englisch, Deutsch als Fremdsprache, Spanisch, Portugiesisch, Italienisch, Französisch oder Chinesisch </w:t>
            </w:r>
            <w:r>
              <w:rPr>
                <w:rFonts w:cs="Arial"/>
                <w:szCs w:val="22"/>
              </w:rPr>
              <w:t>aus dem</w:t>
            </w:r>
            <w:r w:rsidR="00065CBA">
              <w:rPr>
                <w:rFonts w:cs="Arial"/>
                <w:szCs w:val="22"/>
              </w:rPr>
              <w:t xml:space="preserve"> </w:t>
            </w:r>
            <w:r>
              <w:rPr>
                <w:rFonts w:cs="Arial"/>
                <w:szCs w:val="22"/>
              </w:rPr>
              <w:t>Bereich UNIcert III Fachsprache. Die Kurse führen zu</w:t>
            </w:r>
            <w:r w:rsidR="00065CBA">
              <w:rPr>
                <w:rFonts w:cs="Arial"/>
                <w:szCs w:val="22"/>
              </w:rPr>
              <w:t xml:space="preserve"> </w:t>
            </w:r>
            <w:r>
              <w:rPr>
                <w:rFonts w:cs="Arial"/>
                <w:szCs w:val="22"/>
              </w:rPr>
              <w:t xml:space="preserve">dem Niveau C1 </w:t>
            </w:r>
            <w:r w:rsidR="00534EDC">
              <w:rPr>
                <w:rFonts w:cs="Arial"/>
                <w:szCs w:val="22"/>
              </w:rPr>
              <w:t>GER</w:t>
            </w:r>
            <w:r w:rsidR="00F135E0">
              <w:rPr>
                <w:rFonts w:cs="Arial"/>
                <w:szCs w:val="22"/>
              </w:rPr>
              <w:t xml:space="preserve"> (4 SWS)</w:t>
            </w:r>
          </w:p>
        </w:tc>
        <w:tc>
          <w:tcPr>
            <w:tcW w:w="1134" w:type="dxa"/>
            <w:shd w:val="clear" w:color="auto" w:fill="E0E0E0"/>
          </w:tcPr>
          <w:p w14:paraId="457D659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76AEB694" w14:textId="77777777" w:rsidR="00804ACD" w:rsidRPr="00743E6D" w:rsidRDefault="00804ACD" w:rsidP="00E02B39">
            <w:pPr>
              <w:autoSpaceDE w:val="0"/>
              <w:autoSpaceDN w:val="0"/>
              <w:adjustRightInd w:val="0"/>
              <w:rPr>
                <w:rFonts w:cs="Arial"/>
                <w:szCs w:val="22"/>
                <w:lang w:val="en-US"/>
              </w:rPr>
            </w:pPr>
          </w:p>
          <w:p w14:paraId="279F4779" w14:textId="77777777" w:rsidR="00804ACD" w:rsidRPr="00743E6D" w:rsidRDefault="00804ACD" w:rsidP="00E02B39">
            <w:pPr>
              <w:autoSpaceDE w:val="0"/>
              <w:autoSpaceDN w:val="0"/>
              <w:adjustRightInd w:val="0"/>
              <w:rPr>
                <w:rFonts w:cs="Arial"/>
                <w:szCs w:val="22"/>
                <w:lang w:val="en-US"/>
              </w:rPr>
            </w:pPr>
          </w:p>
          <w:p w14:paraId="2485C29A" w14:textId="77777777" w:rsidR="00804ACD" w:rsidRPr="00743E6D" w:rsidRDefault="00804ACD" w:rsidP="00E02B39">
            <w:pPr>
              <w:autoSpaceDE w:val="0"/>
              <w:autoSpaceDN w:val="0"/>
              <w:adjustRightInd w:val="0"/>
              <w:rPr>
                <w:rFonts w:cs="Arial"/>
                <w:szCs w:val="22"/>
                <w:lang w:val="en-US"/>
              </w:rPr>
            </w:pPr>
          </w:p>
          <w:p w14:paraId="3A875906" w14:textId="77777777" w:rsidR="00804ACD" w:rsidRPr="00743E6D" w:rsidRDefault="00804ACD" w:rsidP="00E02B39">
            <w:pPr>
              <w:autoSpaceDE w:val="0"/>
              <w:autoSpaceDN w:val="0"/>
              <w:adjustRightInd w:val="0"/>
              <w:rPr>
                <w:rFonts w:cs="Arial"/>
                <w:szCs w:val="22"/>
                <w:lang w:val="en-US"/>
              </w:rPr>
            </w:pPr>
          </w:p>
          <w:p w14:paraId="756F152A" w14:textId="77777777" w:rsidR="00804ACD" w:rsidRPr="00743E6D" w:rsidRDefault="00804ACD" w:rsidP="00E02B39">
            <w:pPr>
              <w:autoSpaceDE w:val="0"/>
              <w:autoSpaceDN w:val="0"/>
              <w:adjustRightInd w:val="0"/>
              <w:rPr>
                <w:rFonts w:cs="Arial"/>
                <w:szCs w:val="22"/>
                <w:lang w:val="en-US"/>
              </w:rPr>
            </w:pPr>
          </w:p>
          <w:p w14:paraId="418BF23B" w14:textId="77777777" w:rsidR="00804ACD" w:rsidRPr="00743E6D" w:rsidRDefault="00804ACD" w:rsidP="00E02B39">
            <w:pPr>
              <w:autoSpaceDE w:val="0"/>
              <w:autoSpaceDN w:val="0"/>
              <w:adjustRightInd w:val="0"/>
              <w:rPr>
                <w:rFonts w:cs="Arial"/>
                <w:szCs w:val="22"/>
                <w:lang w:val="en-US"/>
              </w:rPr>
            </w:pPr>
          </w:p>
          <w:p w14:paraId="30D89295" w14:textId="77777777" w:rsidR="00804ACD" w:rsidRPr="00743E6D" w:rsidRDefault="00804ACD" w:rsidP="00E02B39">
            <w:pPr>
              <w:autoSpaceDE w:val="0"/>
              <w:autoSpaceDN w:val="0"/>
              <w:adjustRightInd w:val="0"/>
              <w:rPr>
                <w:rFonts w:cs="Arial"/>
                <w:szCs w:val="22"/>
                <w:lang w:val="en-US"/>
              </w:rPr>
            </w:pPr>
          </w:p>
          <w:p w14:paraId="7F7C2D1A" w14:textId="77777777" w:rsidR="00804ACD" w:rsidRPr="00743E6D" w:rsidRDefault="00804ACD" w:rsidP="00E02B39">
            <w:pPr>
              <w:autoSpaceDE w:val="0"/>
              <w:autoSpaceDN w:val="0"/>
              <w:adjustRightInd w:val="0"/>
              <w:rPr>
                <w:rFonts w:cs="Arial"/>
                <w:szCs w:val="22"/>
                <w:lang w:val="en-US"/>
              </w:rPr>
            </w:pPr>
          </w:p>
          <w:p w14:paraId="176F358E" w14:textId="77777777" w:rsidR="00804ACD" w:rsidRPr="00743E6D" w:rsidRDefault="00804ACD" w:rsidP="00E02B39">
            <w:pPr>
              <w:autoSpaceDE w:val="0"/>
              <w:autoSpaceDN w:val="0"/>
              <w:adjustRightInd w:val="0"/>
              <w:rPr>
                <w:rFonts w:cs="Arial"/>
                <w:szCs w:val="22"/>
                <w:lang w:val="en-US"/>
              </w:rPr>
            </w:pPr>
          </w:p>
          <w:p w14:paraId="2066505F" w14:textId="77777777" w:rsidR="00804ACD" w:rsidRPr="00743E6D" w:rsidRDefault="00804ACD" w:rsidP="00E02B39">
            <w:pPr>
              <w:autoSpaceDE w:val="0"/>
              <w:autoSpaceDN w:val="0"/>
              <w:adjustRightInd w:val="0"/>
              <w:rPr>
                <w:rFonts w:cs="Arial"/>
                <w:szCs w:val="22"/>
                <w:lang w:val="en-US"/>
              </w:rPr>
            </w:pPr>
          </w:p>
          <w:p w14:paraId="59DB2984"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47D49C85"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5A3159CA" w14:textId="428585EA" w:rsidR="00D612B2" w:rsidRPr="00743E6D" w:rsidRDefault="00804ACD" w:rsidP="00E02B39">
            <w:pPr>
              <w:rPr>
                <w:lang w:val="en-US"/>
              </w:rPr>
            </w:pPr>
            <w:r w:rsidRPr="00743E6D">
              <w:rPr>
                <w:rFonts w:cs="Arial"/>
                <w:szCs w:val="22"/>
                <w:lang w:val="en-US"/>
              </w:rPr>
              <w:t>2,5 ECTS</w:t>
            </w:r>
          </w:p>
        </w:tc>
      </w:tr>
      <w:tr w:rsidR="00761FD0" w:rsidRPr="00BF7282" w14:paraId="37C2BD8A" w14:textId="77777777" w:rsidTr="00CE775A">
        <w:trPr>
          <w:trHeight w:val="386"/>
          <w:jc w:val="center"/>
        </w:trPr>
        <w:tc>
          <w:tcPr>
            <w:tcW w:w="567" w:type="dxa"/>
            <w:tcBorders>
              <w:bottom w:val="double" w:sz="4" w:space="0" w:color="auto"/>
            </w:tcBorders>
            <w:shd w:val="clear" w:color="auto" w:fill="E0E0E0"/>
          </w:tcPr>
          <w:p w14:paraId="095A0307" w14:textId="77777777" w:rsidR="00761FD0" w:rsidRPr="002474F8" w:rsidRDefault="00761FD0" w:rsidP="00A9238C">
            <w:pPr>
              <w:numPr>
                <w:ilvl w:val="0"/>
                <w:numId w:val="204"/>
              </w:numPr>
              <w:rPr>
                <w:lang w:val="en-US"/>
              </w:rPr>
            </w:pPr>
          </w:p>
        </w:tc>
        <w:tc>
          <w:tcPr>
            <w:tcW w:w="2693" w:type="dxa"/>
            <w:tcBorders>
              <w:bottom w:val="double" w:sz="4" w:space="0" w:color="auto"/>
            </w:tcBorders>
            <w:shd w:val="clear" w:color="auto" w:fill="E0E0E0"/>
          </w:tcPr>
          <w:p w14:paraId="5D32C7CF" w14:textId="2B91E9BE" w:rsidR="00761FD0" w:rsidRPr="00BF7282" w:rsidRDefault="00C655C3" w:rsidP="00E02B39">
            <w:r>
              <w:rPr>
                <w:rFonts w:cs="Arial"/>
                <w:szCs w:val="22"/>
              </w:rPr>
              <w:t>Lehrende</w:t>
            </w:r>
          </w:p>
        </w:tc>
        <w:tc>
          <w:tcPr>
            <w:tcW w:w="5529" w:type="dxa"/>
            <w:tcBorders>
              <w:bottom w:val="double" w:sz="4" w:space="0" w:color="auto"/>
            </w:tcBorders>
            <w:shd w:val="clear" w:color="auto" w:fill="E0E0E0"/>
          </w:tcPr>
          <w:p w14:paraId="002826BF" w14:textId="28B5CDA0" w:rsidR="00761FD0" w:rsidRPr="00BF7282" w:rsidRDefault="00C57F33" w:rsidP="00E02B39">
            <w:r>
              <w:t>Mitarbeitende</w:t>
            </w:r>
            <w:r w:rsidR="00761FD0" w:rsidRPr="00BF7282">
              <w:t xml:space="preserve"> der Abteilung Fremdsprachenausbildung Nürnberg des Sprac</w:t>
            </w:r>
            <w:r w:rsidR="00D612B2" w:rsidRPr="00BF7282">
              <w:t>henzentrums der FAU (L</w:t>
            </w:r>
            <w:r w:rsidR="00761FD0" w:rsidRPr="00BF7282">
              <w:t xml:space="preserve">eitung </w:t>
            </w:r>
            <w:r w:rsidR="001E5700" w:rsidRPr="00BF7282">
              <w:t>Dr. Mario Oesterreicher</w:t>
            </w:r>
            <w:r w:rsidR="00D90124">
              <w:t xml:space="preserve">, </w:t>
            </w:r>
            <w:r w:rsidR="005702C4">
              <w:t>Akad.Dir.</w:t>
            </w:r>
            <w:r w:rsidR="00761FD0" w:rsidRPr="00BF7282">
              <w:t>)</w:t>
            </w:r>
          </w:p>
        </w:tc>
        <w:tc>
          <w:tcPr>
            <w:tcW w:w="1134" w:type="dxa"/>
            <w:tcBorders>
              <w:bottom w:val="double" w:sz="4" w:space="0" w:color="auto"/>
            </w:tcBorders>
            <w:shd w:val="clear" w:color="auto" w:fill="E0E0E0"/>
          </w:tcPr>
          <w:p w14:paraId="1F6318FF" w14:textId="77777777" w:rsidR="00761FD0" w:rsidRPr="00BF7282" w:rsidRDefault="00761FD0" w:rsidP="00E02B39"/>
        </w:tc>
      </w:tr>
    </w:tbl>
    <w:p w14:paraId="44EE2343" w14:textId="77777777" w:rsidR="00761FD0" w:rsidRPr="00BF7282" w:rsidRDefault="00761FD0"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61FD0" w:rsidRPr="00BF7282" w14:paraId="732A4432" w14:textId="77777777" w:rsidTr="00CE775A">
        <w:trPr>
          <w:trHeight w:val="340"/>
          <w:jc w:val="center"/>
        </w:trPr>
        <w:tc>
          <w:tcPr>
            <w:tcW w:w="567" w:type="dxa"/>
            <w:shd w:val="clear" w:color="auto" w:fill="FFFFFF"/>
          </w:tcPr>
          <w:p w14:paraId="7ECB89CB" w14:textId="77777777" w:rsidR="00761FD0" w:rsidRPr="00BF7282" w:rsidRDefault="00761FD0" w:rsidP="00A9238C">
            <w:pPr>
              <w:numPr>
                <w:ilvl w:val="0"/>
                <w:numId w:val="204"/>
              </w:numPr>
            </w:pPr>
          </w:p>
        </w:tc>
        <w:tc>
          <w:tcPr>
            <w:tcW w:w="2693" w:type="dxa"/>
            <w:shd w:val="clear" w:color="auto" w:fill="FFFFFF"/>
          </w:tcPr>
          <w:p w14:paraId="61722362" w14:textId="39715617" w:rsidR="00761FD0" w:rsidRPr="00BF7282" w:rsidRDefault="00C655C3" w:rsidP="00E02B39">
            <w:pPr>
              <w:rPr>
                <w:b/>
              </w:rPr>
            </w:pPr>
            <w:r>
              <w:rPr>
                <w:b/>
              </w:rPr>
              <w:t>Modulverantwortliche/r</w:t>
            </w:r>
          </w:p>
        </w:tc>
        <w:tc>
          <w:tcPr>
            <w:tcW w:w="6663" w:type="dxa"/>
            <w:shd w:val="clear" w:color="auto" w:fill="FFFFFF"/>
          </w:tcPr>
          <w:p w14:paraId="72C46381" w14:textId="0F24069D" w:rsidR="00761FD0" w:rsidRPr="00BF7282" w:rsidRDefault="001E5700" w:rsidP="00E02B39">
            <w:r w:rsidRPr="00BF7282">
              <w:t>Dr. Oesterreicher</w:t>
            </w:r>
            <w:r w:rsidR="00D90124">
              <w:t xml:space="preserve">, </w:t>
            </w:r>
            <w:r w:rsidR="005702C4">
              <w:t>Akad.Dir.</w:t>
            </w:r>
          </w:p>
        </w:tc>
      </w:tr>
      <w:tr w:rsidR="00D612B2" w:rsidRPr="00BF7282" w14:paraId="1FD8AC4B" w14:textId="77777777" w:rsidTr="00E02B39">
        <w:trPr>
          <w:jc w:val="center"/>
        </w:trPr>
        <w:tc>
          <w:tcPr>
            <w:tcW w:w="567" w:type="dxa"/>
            <w:shd w:val="clear" w:color="auto" w:fill="FFFFFF"/>
          </w:tcPr>
          <w:p w14:paraId="37872794" w14:textId="77777777" w:rsidR="00D612B2" w:rsidRPr="00BF7282" w:rsidRDefault="00D612B2" w:rsidP="00A9238C">
            <w:pPr>
              <w:numPr>
                <w:ilvl w:val="0"/>
                <w:numId w:val="204"/>
              </w:numPr>
            </w:pPr>
          </w:p>
        </w:tc>
        <w:tc>
          <w:tcPr>
            <w:tcW w:w="2693" w:type="dxa"/>
            <w:shd w:val="clear" w:color="auto" w:fill="FFFFFF"/>
          </w:tcPr>
          <w:p w14:paraId="57062484" w14:textId="77777777" w:rsidR="00D612B2" w:rsidRPr="00BF7282" w:rsidRDefault="00D612B2" w:rsidP="00E02B39">
            <w:pPr>
              <w:rPr>
                <w:b/>
              </w:rPr>
            </w:pPr>
            <w:r w:rsidRPr="00BF7282">
              <w:rPr>
                <w:b/>
              </w:rPr>
              <w:t>Inhalt</w:t>
            </w:r>
          </w:p>
        </w:tc>
        <w:tc>
          <w:tcPr>
            <w:tcW w:w="6663" w:type="dxa"/>
            <w:shd w:val="clear" w:color="auto" w:fill="FFFFFF"/>
          </w:tcPr>
          <w:p w14:paraId="2CAA1617" w14:textId="77777777" w:rsidR="00804ACD" w:rsidRDefault="00804ACD" w:rsidP="00E02B39">
            <w:r>
              <w:t>Alle kommunikativen Aufgaben sind handlungsorientiert und der jeweiligen Stufe des Gemeinsamen Europäischen Referenzrahmens angemessen und berücksichtigen ab Niveau B2+ fachsprachliche Bedürfnisse.</w:t>
            </w:r>
          </w:p>
          <w:p w14:paraId="141E43E7" w14:textId="371E0B79" w:rsidR="00804ACD" w:rsidRDefault="00804ACD" w:rsidP="00E02B39">
            <w:r>
              <w:t>Neben individuellem Lernen werden insbesondere kollaborative Lernformen zur Stärkung des Kompetenzausbaus angewendet</w:t>
            </w:r>
            <w:r w:rsidR="006F47D8">
              <w:t>:</w:t>
            </w:r>
          </w:p>
          <w:p w14:paraId="681FBCB2" w14:textId="16AAFFE5" w:rsidR="00804ACD" w:rsidRDefault="00804ACD" w:rsidP="00A9238C">
            <w:pPr>
              <w:pStyle w:val="Listenabsatz"/>
              <w:numPr>
                <w:ilvl w:val="0"/>
                <w:numId w:val="228"/>
              </w:numPr>
              <w:ind w:left="209" w:hanging="209"/>
            </w:pPr>
            <w:r>
              <w:t>Monologisch und dialogisches, argumentatives Sprechen</w:t>
            </w:r>
          </w:p>
          <w:p w14:paraId="2496F951" w14:textId="3927ACFD" w:rsidR="00804ACD" w:rsidRDefault="00804ACD" w:rsidP="00A9238C">
            <w:pPr>
              <w:pStyle w:val="Listenabsatz"/>
              <w:numPr>
                <w:ilvl w:val="0"/>
                <w:numId w:val="228"/>
              </w:numPr>
              <w:ind w:left="209" w:hanging="209"/>
            </w:pPr>
            <w:r>
              <w:t>Verständnisaufgaben unter Aktivierung eines bottom-up und top-down processings</w:t>
            </w:r>
          </w:p>
          <w:p w14:paraId="4EE76D8B" w14:textId="4224339C" w:rsidR="00804ACD" w:rsidRDefault="00804ACD" w:rsidP="00A9238C">
            <w:pPr>
              <w:pStyle w:val="Listenabsatz"/>
              <w:numPr>
                <w:ilvl w:val="0"/>
                <w:numId w:val="228"/>
              </w:numPr>
              <w:ind w:left="209" w:hanging="209"/>
            </w:pPr>
            <w:r>
              <w:t>Schriftliche und mündliche Kommunikationsaufgaben unter Berücksichtigung der Adressaten- und Situationsspezifik und der jeweils relevanten Text- und Mediensortendeterminanten</w:t>
            </w:r>
          </w:p>
          <w:p w14:paraId="1083802B" w14:textId="01DCCF60" w:rsidR="00804ACD" w:rsidRPr="00BF7282" w:rsidRDefault="00804ACD" w:rsidP="00A9238C">
            <w:pPr>
              <w:pStyle w:val="Listenabsatz"/>
              <w:numPr>
                <w:ilvl w:val="0"/>
                <w:numId w:val="228"/>
              </w:numPr>
              <w:ind w:left="209" w:hanging="209"/>
            </w:pPr>
            <w:r>
              <w:t>Aktiver Einsatz fremdsprachlicher Hilfsmittel</w:t>
            </w:r>
          </w:p>
        </w:tc>
      </w:tr>
      <w:tr w:rsidR="00D612B2" w:rsidRPr="00BF7282" w14:paraId="05094814" w14:textId="77777777" w:rsidTr="00E02B39">
        <w:trPr>
          <w:jc w:val="center"/>
        </w:trPr>
        <w:tc>
          <w:tcPr>
            <w:tcW w:w="567" w:type="dxa"/>
            <w:shd w:val="clear" w:color="auto" w:fill="FFFFFF"/>
          </w:tcPr>
          <w:p w14:paraId="56567556" w14:textId="77777777" w:rsidR="00D612B2" w:rsidRPr="00BF7282" w:rsidRDefault="00D612B2" w:rsidP="00A9238C">
            <w:pPr>
              <w:numPr>
                <w:ilvl w:val="0"/>
                <w:numId w:val="204"/>
              </w:numPr>
            </w:pPr>
          </w:p>
        </w:tc>
        <w:tc>
          <w:tcPr>
            <w:tcW w:w="2693" w:type="dxa"/>
            <w:shd w:val="clear" w:color="auto" w:fill="FFFFFF"/>
          </w:tcPr>
          <w:p w14:paraId="7F9DBB1A" w14:textId="77777777" w:rsidR="00CE775A" w:rsidRDefault="00D612B2" w:rsidP="00E02B39">
            <w:pPr>
              <w:rPr>
                <w:b/>
              </w:rPr>
            </w:pPr>
            <w:r w:rsidRPr="00BF7282">
              <w:rPr>
                <w:b/>
              </w:rPr>
              <w:t xml:space="preserve">Lernziele und </w:t>
            </w:r>
          </w:p>
          <w:p w14:paraId="4DE05802" w14:textId="611FD1CC" w:rsidR="00D612B2" w:rsidRPr="00BF7282" w:rsidRDefault="00D612B2" w:rsidP="00E02B39">
            <w:pPr>
              <w:rPr>
                <w:b/>
              </w:rPr>
            </w:pPr>
            <w:r w:rsidRPr="00BF7282">
              <w:rPr>
                <w:b/>
              </w:rPr>
              <w:t>Kompetenzen</w:t>
            </w:r>
          </w:p>
        </w:tc>
        <w:tc>
          <w:tcPr>
            <w:tcW w:w="6663" w:type="dxa"/>
            <w:shd w:val="clear" w:color="auto" w:fill="FFFFFF"/>
          </w:tcPr>
          <w:p w14:paraId="1FDFEB6D" w14:textId="6B842D46" w:rsidR="00804ACD" w:rsidRDefault="00804ACD" w:rsidP="00E02B39">
            <w:pPr>
              <w:pStyle w:val="AufzhlungSpiegelstrich"/>
              <w:numPr>
                <w:ilvl w:val="0"/>
                <w:numId w:val="0"/>
              </w:numPr>
              <w:ind w:hanging="9"/>
            </w:pPr>
            <w:r>
              <w:t>Bei der Definition der aufgeführten Kompetenzen gilt die entsprechende Publikation der KMK vom Oktober 2012 (Standards für die Allgemeine Hochschulreife).</w:t>
            </w:r>
          </w:p>
          <w:p w14:paraId="6C577363" w14:textId="77777777" w:rsidR="00804ACD" w:rsidRDefault="00804ACD" w:rsidP="00E02B39">
            <w:pPr>
              <w:pStyle w:val="AufzhlungSpiegelstrich"/>
              <w:numPr>
                <w:ilvl w:val="0"/>
                <w:numId w:val="0"/>
              </w:numPr>
            </w:pPr>
            <w:r>
              <w:t>Beim Auf- und Ausbau der funktional kommunikativen Kompetenzen orientiert sich der Fremdsprachenunterricht der jeweiligen Stufe an den Beschreibungen des Gemeinsamen Europäischen Referenzrahmens für Sprachen.</w:t>
            </w:r>
          </w:p>
          <w:p w14:paraId="71F27F0B" w14:textId="77777777" w:rsidR="00804ACD" w:rsidRDefault="00804ACD" w:rsidP="00E02B39">
            <w:pPr>
              <w:pStyle w:val="AufzhlungSpiegelstrich"/>
              <w:numPr>
                <w:ilvl w:val="0"/>
                <w:numId w:val="0"/>
              </w:numPr>
            </w:pPr>
            <w:r>
              <w:t>Im Detail werden die nachfolgenden Kompetenzen auf- und ausgebaut:</w:t>
            </w:r>
          </w:p>
          <w:p w14:paraId="7F00C05A" w14:textId="77777777" w:rsidR="00804ACD" w:rsidRDefault="00804ACD" w:rsidP="00E02B39">
            <w:pPr>
              <w:pStyle w:val="AufzhlungSpiegelstrich"/>
              <w:numPr>
                <w:ilvl w:val="0"/>
                <w:numId w:val="0"/>
              </w:numPr>
            </w:pPr>
            <w:r>
              <w:t>Hör-/Hörsehverstehen, Leseverstehen, Schreiben, Sprechen, Sprachmittlung sowie die adäquate Anwendung sprachlicher Mittel und kommunikativer Strategien.</w:t>
            </w:r>
          </w:p>
          <w:p w14:paraId="5AE04A89" w14:textId="77777777" w:rsidR="00804ACD" w:rsidRDefault="00804ACD" w:rsidP="00E02B39">
            <w:pPr>
              <w:pStyle w:val="AufzhlungSpiegelstrich"/>
              <w:numPr>
                <w:ilvl w:val="0"/>
                <w:numId w:val="0"/>
              </w:numPr>
            </w:pPr>
            <w: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27E48684" w14:textId="69983DC3" w:rsidR="00D612B2" w:rsidRPr="00BF7282" w:rsidRDefault="00804ACD" w:rsidP="00E02B39">
            <w:pPr>
              <w:pStyle w:val="AufzhlungSpiegelstrich"/>
              <w:numPr>
                <w:ilvl w:val="0"/>
                <w:numId w:val="0"/>
              </w:numPr>
            </w:pPr>
            <w: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61FD0" w:rsidRPr="00BF7282" w14:paraId="3832796C" w14:textId="77777777" w:rsidTr="00E02B39">
        <w:trPr>
          <w:jc w:val="center"/>
        </w:trPr>
        <w:tc>
          <w:tcPr>
            <w:tcW w:w="567" w:type="dxa"/>
          </w:tcPr>
          <w:p w14:paraId="501EDDBD" w14:textId="77777777" w:rsidR="00761FD0" w:rsidRPr="00BF7282" w:rsidRDefault="00761FD0" w:rsidP="00A9238C">
            <w:pPr>
              <w:numPr>
                <w:ilvl w:val="0"/>
                <w:numId w:val="204"/>
              </w:numPr>
            </w:pPr>
          </w:p>
        </w:tc>
        <w:tc>
          <w:tcPr>
            <w:tcW w:w="2693" w:type="dxa"/>
          </w:tcPr>
          <w:p w14:paraId="1CC07AF8" w14:textId="77777777" w:rsidR="00CE775A" w:rsidRDefault="00761FD0" w:rsidP="00E02B39">
            <w:pPr>
              <w:rPr>
                <w:b/>
              </w:rPr>
            </w:pPr>
            <w:r w:rsidRPr="00BF7282">
              <w:rPr>
                <w:b/>
              </w:rPr>
              <w:t xml:space="preserve">Empfohlene </w:t>
            </w:r>
          </w:p>
          <w:p w14:paraId="4B2D7786" w14:textId="1F3A393D" w:rsidR="00761FD0" w:rsidRPr="00BF7282" w:rsidRDefault="00761FD0" w:rsidP="00E02B39">
            <w:pPr>
              <w:rPr>
                <w:b/>
              </w:rPr>
            </w:pPr>
            <w:r w:rsidRPr="00BF7282">
              <w:rPr>
                <w:b/>
              </w:rPr>
              <w:t>Voraussetzungen für die Teilnahme</w:t>
            </w:r>
          </w:p>
        </w:tc>
        <w:tc>
          <w:tcPr>
            <w:tcW w:w="6663" w:type="dxa"/>
          </w:tcPr>
          <w:p w14:paraId="2A4F1DAF" w14:textId="403C1E97" w:rsidR="00761FD0" w:rsidRPr="00BF7282" w:rsidRDefault="00804ACD" w:rsidP="00E02B39">
            <w:r>
              <w:rPr>
                <w:rFonts w:cs="Arial"/>
                <w:szCs w:val="22"/>
              </w:rPr>
              <w:t>Abschluss der dem Sprachkurs jeweils vorangehende Niveaustufe des GER – nachweisbar über einen Einstufungstest, entsprechende Zertifikate oder erfolgreich abgeschlossene Kurse</w:t>
            </w:r>
          </w:p>
        </w:tc>
      </w:tr>
      <w:tr w:rsidR="00761FD0" w:rsidRPr="00BF7282" w14:paraId="36976DB4" w14:textId="77777777" w:rsidTr="00E02B39">
        <w:trPr>
          <w:jc w:val="center"/>
        </w:trPr>
        <w:tc>
          <w:tcPr>
            <w:tcW w:w="567" w:type="dxa"/>
          </w:tcPr>
          <w:p w14:paraId="0368FC94" w14:textId="77777777" w:rsidR="00761FD0" w:rsidRPr="00BF7282" w:rsidRDefault="00761FD0" w:rsidP="00A9238C">
            <w:pPr>
              <w:numPr>
                <w:ilvl w:val="0"/>
                <w:numId w:val="204"/>
              </w:numPr>
            </w:pPr>
          </w:p>
        </w:tc>
        <w:tc>
          <w:tcPr>
            <w:tcW w:w="2693" w:type="dxa"/>
          </w:tcPr>
          <w:p w14:paraId="17B29508" w14:textId="77777777" w:rsidR="00CE775A" w:rsidRDefault="00761FD0" w:rsidP="00E02B39">
            <w:pPr>
              <w:rPr>
                <w:b/>
              </w:rPr>
            </w:pPr>
            <w:r w:rsidRPr="00BF7282">
              <w:rPr>
                <w:b/>
              </w:rPr>
              <w:t xml:space="preserve">Einpassung in </w:t>
            </w:r>
          </w:p>
          <w:p w14:paraId="6DAE7329" w14:textId="390C0C67" w:rsidR="00761FD0" w:rsidRPr="00BF7282" w:rsidRDefault="00761FD0" w:rsidP="00E02B39">
            <w:pPr>
              <w:rPr>
                <w:b/>
              </w:rPr>
            </w:pPr>
            <w:r w:rsidRPr="00BF7282">
              <w:rPr>
                <w:b/>
              </w:rPr>
              <w:t>Musterstudienplan</w:t>
            </w:r>
          </w:p>
        </w:tc>
        <w:tc>
          <w:tcPr>
            <w:tcW w:w="6663" w:type="dxa"/>
          </w:tcPr>
          <w:p w14:paraId="796BC5FD" w14:textId="55C7E750" w:rsidR="00761FD0" w:rsidRPr="00BF7282" w:rsidRDefault="00D612B2" w:rsidP="00E02B39">
            <w:r w:rsidRPr="00BF7282">
              <w:t>2</w:t>
            </w:r>
            <w:r w:rsidR="00761FD0" w:rsidRPr="00BF7282">
              <w:t>. Semester</w:t>
            </w:r>
          </w:p>
        </w:tc>
      </w:tr>
      <w:tr w:rsidR="00761FD0" w:rsidRPr="00BF7282" w14:paraId="2C31E553" w14:textId="77777777" w:rsidTr="00E02B39">
        <w:trPr>
          <w:jc w:val="center"/>
        </w:trPr>
        <w:tc>
          <w:tcPr>
            <w:tcW w:w="567" w:type="dxa"/>
          </w:tcPr>
          <w:p w14:paraId="6A58505B" w14:textId="77777777" w:rsidR="00761FD0" w:rsidRPr="00BF7282" w:rsidRDefault="00761FD0" w:rsidP="00A9238C">
            <w:pPr>
              <w:numPr>
                <w:ilvl w:val="0"/>
                <w:numId w:val="204"/>
              </w:numPr>
            </w:pPr>
          </w:p>
        </w:tc>
        <w:tc>
          <w:tcPr>
            <w:tcW w:w="2693" w:type="dxa"/>
          </w:tcPr>
          <w:p w14:paraId="20EAAF56" w14:textId="77777777" w:rsidR="00603093" w:rsidRDefault="00761FD0" w:rsidP="00E02B39">
            <w:pPr>
              <w:rPr>
                <w:b/>
              </w:rPr>
            </w:pPr>
            <w:r w:rsidRPr="00BF7282">
              <w:rPr>
                <w:b/>
              </w:rPr>
              <w:t xml:space="preserve">Verwendbarkeit des </w:t>
            </w:r>
          </w:p>
          <w:p w14:paraId="590F9537" w14:textId="665547D6" w:rsidR="00761FD0" w:rsidRPr="00BF7282" w:rsidRDefault="00761FD0" w:rsidP="00E02B39">
            <w:pPr>
              <w:rPr>
                <w:b/>
              </w:rPr>
            </w:pPr>
            <w:r w:rsidRPr="00BF7282">
              <w:rPr>
                <w:b/>
              </w:rPr>
              <w:t>Moduls</w:t>
            </w:r>
          </w:p>
        </w:tc>
        <w:tc>
          <w:tcPr>
            <w:tcW w:w="6663" w:type="dxa"/>
          </w:tcPr>
          <w:p w14:paraId="45DC36DF" w14:textId="7E6F77AC" w:rsidR="00761FD0" w:rsidRPr="00BF7282" w:rsidRDefault="00804ACD" w:rsidP="00DB3960">
            <w:r>
              <w:rPr>
                <w:rFonts w:cs="Arial"/>
                <w:szCs w:val="22"/>
              </w:rPr>
              <w:t>Pflichtmodul im BA International Business Studies, Sozialökonomik (International)</w:t>
            </w:r>
          </w:p>
        </w:tc>
      </w:tr>
      <w:tr w:rsidR="00761FD0" w:rsidRPr="00BF7282" w14:paraId="75F214A1" w14:textId="77777777" w:rsidTr="00E02B39">
        <w:trPr>
          <w:jc w:val="center"/>
        </w:trPr>
        <w:tc>
          <w:tcPr>
            <w:tcW w:w="567" w:type="dxa"/>
          </w:tcPr>
          <w:p w14:paraId="1137729A" w14:textId="77777777" w:rsidR="00761FD0" w:rsidRPr="00BF7282" w:rsidRDefault="00761FD0" w:rsidP="00A9238C">
            <w:pPr>
              <w:numPr>
                <w:ilvl w:val="0"/>
                <w:numId w:val="204"/>
              </w:numPr>
            </w:pPr>
          </w:p>
        </w:tc>
        <w:tc>
          <w:tcPr>
            <w:tcW w:w="2693" w:type="dxa"/>
          </w:tcPr>
          <w:p w14:paraId="1E44A39C" w14:textId="77777777" w:rsidR="00CE775A" w:rsidRDefault="00761FD0" w:rsidP="00E02B39">
            <w:pPr>
              <w:rPr>
                <w:b/>
              </w:rPr>
            </w:pPr>
            <w:r w:rsidRPr="00BF7282">
              <w:rPr>
                <w:b/>
              </w:rPr>
              <w:t xml:space="preserve">Studien- und </w:t>
            </w:r>
          </w:p>
          <w:p w14:paraId="1734426F" w14:textId="4A45697E" w:rsidR="00761FD0" w:rsidRPr="00BF7282" w:rsidRDefault="00761FD0" w:rsidP="00E02B39">
            <w:pPr>
              <w:rPr>
                <w:b/>
              </w:rPr>
            </w:pPr>
            <w:r w:rsidRPr="00BF7282">
              <w:rPr>
                <w:b/>
              </w:rPr>
              <w:t>Prüfungsleistungen</w:t>
            </w:r>
          </w:p>
        </w:tc>
        <w:tc>
          <w:tcPr>
            <w:tcW w:w="6663" w:type="dxa"/>
          </w:tcPr>
          <w:p w14:paraId="73945CFC" w14:textId="77777777" w:rsidR="00615558" w:rsidRDefault="00615558" w:rsidP="00615558">
            <w:pPr>
              <w:rPr>
                <w:rFonts w:cs="Arial"/>
                <w:szCs w:val="22"/>
              </w:rPr>
            </w:pPr>
            <w:r>
              <w:rPr>
                <w:rFonts w:cs="Arial"/>
                <w:szCs w:val="22"/>
              </w:rPr>
              <w:t>Im Bereich A1 bis B1 in allen Sprachen mit Ausnahme Spanisch:</w:t>
            </w:r>
          </w:p>
          <w:p w14:paraId="1DC01E38" w14:textId="77777777" w:rsidR="00615558" w:rsidRDefault="00615558" w:rsidP="00615558">
            <w:pPr>
              <w:rPr>
                <w:rFonts w:cs="Arial"/>
                <w:szCs w:val="22"/>
              </w:rPr>
            </w:pPr>
            <w:r>
              <w:rPr>
                <w:rFonts w:cs="Arial"/>
                <w:szCs w:val="22"/>
              </w:rPr>
              <w:t>Klausur (60 Minuten (bei 2,5 ECTS) bzw. 90 Minuten (bei 5 ECTS))</w:t>
            </w:r>
          </w:p>
          <w:p w14:paraId="6E5408C2" w14:textId="77777777" w:rsidR="00615558" w:rsidRDefault="00615558" w:rsidP="00615558">
            <w:pPr>
              <w:rPr>
                <w:rFonts w:cs="Arial"/>
                <w:szCs w:val="22"/>
              </w:rPr>
            </w:pPr>
            <w:r>
              <w:rPr>
                <w:rFonts w:cs="Arial"/>
                <w:szCs w:val="22"/>
              </w:rPr>
              <w:t>In Spanisch im Bereich A1 bis B2:</w:t>
            </w:r>
          </w:p>
          <w:p w14:paraId="28E0E015" w14:textId="77777777" w:rsidR="00615558" w:rsidRPr="00862F10" w:rsidRDefault="00615558" w:rsidP="00862F10">
            <w:r w:rsidRPr="00862F10">
              <w:t>elektronische Prüfung (90 Minuten)</w:t>
            </w:r>
          </w:p>
          <w:p w14:paraId="560144CB" w14:textId="77777777" w:rsidR="00615558" w:rsidRPr="00862F10" w:rsidRDefault="00615558" w:rsidP="00862F10">
            <w:r w:rsidRPr="00862F10">
              <w:t>In allen anderen Kursbereichen werden nachfolgende Prüfungsleistungen je nach Bekanntgabe an geeigneter Stelle gefordert:</w:t>
            </w:r>
          </w:p>
          <w:p w14:paraId="09B8FE4F" w14:textId="77777777" w:rsidR="00615558" w:rsidRPr="00862F10" w:rsidRDefault="00615558" w:rsidP="00A9238C">
            <w:pPr>
              <w:pStyle w:val="Listenabsatz"/>
              <w:numPr>
                <w:ilvl w:val="0"/>
                <w:numId w:val="228"/>
              </w:numPr>
              <w:ind w:left="209" w:hanging="209"/>
            </w:pPr>
            <w:r w:rsidRPr="00862F10">
              <w:t>Präsentation (20 Minuten)</w:t>
            </w:r>
          </w:p>
          <w:p w14:paraId="1900D905" w14:textId="77777777" w:rsidR="00615558" w:rsidRPr="00862F10" w:rsidRDefault="00615558" w:rsidP="00A9238C">
            <w:pPr>
              <w:pStyle w:val="Listenabsatz"/>
              <w:numPr>
                <w:ilvl w:val="0"/>
                <w:numId w:val="228"/>
              </w:numPr>
              <w:ind w:left="209" w:hanging="209"/>
            </w:pPr>
            <w:r w:rsidRPr="00862F10">
              <w:t>Diskussionsbeitrag (10 Minuten)</w:t>
            </w:r>
          </w:p>
          <w:p w14:paraId="509250C2" w14:textId="77777777" w:rsidR="00615558" w:rsidRPr="00862F10" w:rsidRDefault="00615558" w:rsidP="00A9238C">
            <w:pPr>
              <w:pStyle w:val="Listenabsatz"/>
              <w:numPr>
                <w:ilvl w:val="0"/>
                <w:numId w:val="228"/>
              </w:numPr>
              <w:ind w:left="209" w:hanging="209"/>
            </w:pPr>
            <w:r w:rsidRPr="00862F10">
              <w:t>Lehrprobe (45 Minuten)</w:t>
            </w:r>
          </w:p>
          <w:p w14:paraId="1831084F" w14:textId="77777777" w:rsidR="00615558" w:rsidRPr="00862F10" w:rsidRDefault="00615558" w:rsidP="00A9238C">
            <w:pPr>
              <w:pStyle w:val="Listenabsatz"/>
              <w:numPr>
                <w:ilvl w:val="0"/>
                <w:numId w:val="228"/>
              </w:numPr>
              <w:ind w:left="209" w:hanging="209"/>
            </w:pPr>
            <w:r w:rsidRPr="00862F10">
              <w:t>Projektarbeit (bis zu 20 Seiten)</w:t>
            </w:r>
          </w:p>
          <w:p w14:paraId="2C186C68" w14:textId="77777777" w:rsidR="00615558" w:rsidRPr="00862F10" w:rsidRDefault="00615558" w:rsidP="00A9238C">
            <w:pPr>
              <w:pStyle w:val="Listenabsatz"/>
              <w:numPr>
                <w:ilvl w:val="0"/>
                <w:numId w:val="228"/>
              </w:numPr>
              <w:ind w:left="209" w:hanging="209"/>
            </w:pPr>
            <w:r w:rsidRPr="00862F10">
              <w:t>mehrteilige Prüfungen:</w:t>
            </w:r>
          </w:p>
          <w:p w14:paraId="4003A3FA" w14:textId="77777777" w:rsidR="00615558" w:rsidRPr="00862F10" w:rsidRDefault="00615558" w:rsidP="00A9238C">
            <w:pPr>
              <w:pStyle w:val="Listenabsatz"/>
              <w:numPr>
                <w:ilvl w:val="0"/>
                <w:numId w:val="228"/>
              </w:numPr>
              <w:ind w:left="209" w:hanging="209"/>
            </w:pPr>
            <w:r w:rsidRPr="00862F10">
              <w:t>Präsentation + schriftliche Klausur</w:t>
            </w:r>
          </w:p>
          <w:p w14:paraId="66B6919F" w14:textId="77777777" w:rsidR="00615558" w:rsidRPr="00862F10" w:rsidRDefault="00615558" w:rsidP="00A9238C">
            <w:pPr>
              <w:pStyle w:val="Listenabsatz"/>
              <w:numPr>
                <w:ilvl w:val="0"/>
                <w:numId w:val="228"/>
              </w:numPr>
              <w:ind w:left="209" w:hanging="209"/>
            </w:pPr>
            <w:r w:rsidRPr="00862F10">
              <w:t>Projektarbeit + Kurzmoderation + Kurztest</w:t>
            </w:r>
          </w:p>
          <w:p w14:paraId="04FD7EDF" w14:textId="77777777" w:rsidR="00615558" w:rsidRPr="00862F10" w:rsidRDefault="00615558" w:rsidP="00A9238C">
            <w:pPr>
              <w:pStyle w:val="Listenabsatz"/>
              <w:numPr>
                <w:ilvl w:val="0"/>
                <w:numId w:val="228"/>
              </w:numPr>
              <w:ind w:left="209" w:hanging="209"/>
            </w:pPr>
            <w:r w:rsidRPr="00862F10">
              <w:t>Moderation + schriftliche Klausur</w:t>
            </w:r>
          </w:p>
          <w:p w14:paraId="0BF8D907" w14:textId="77777777" w:rsidR="00615558" w:rsidRPr="00862F10" w:rsidRDefault="00615558" w:rsidP="00A9238C">
            <w:pPr>
              <w:pStyle w:val="Listenabsatz"/>
              <w:numPr>
                <w:ilvl w:val="0"/>
                <w:numId w:val="228"/>
              </w:numPr>
              <w:ind w:left="209" w:hanging="209"/>
            </w:pPr>
            <w:r w:rsidRPr="00862F10">
              <w:t>Präsentation + Projektarbeit</w:t>
            </w:r>
          </w:p>
          <w:p w14:paraId="497DB0BD" w14:textId="3F964791" w:rsidR="00761FD0" w:rsidRPr="00BF7282" w:rsidRDefault="00615558" w:rsidP="00A9238C">
            <w:pPr>
              <w:pStyle w:val="Listenabsatz"/>
              <w:numPr>
                <w:ilvl w:val="0"/>
                <w:numId w:val="228"/>
              </w:numPr>
              <w:ind w:left="209" w:hanging="209"/>
            </w:pPr>
            <w:r>
              <w:rPr>
                <w:rFonts w:cs="Arial"/>
              </w:rPr>
              <w:t>mündlicher Kurztest + schriftliche Klausur</w:t>
            </w:r>
          </w:p>
        </w:tc>
      </w:tr>
      <w:tr w:rsidR="00761FD0" w:rsidRPr="00BF7282" w14:paraId="5AC32758" w14:textId="77777777" w:rsidTr="00CE775A">
        <w:trPr>
          <w:trHeight w:val="340"/>
          <w:jc w:val="center"/>
        </w:trPr>
        <w:tc>
          <w:tcPr>
            <w:tcW w:w="567" w:type="dxa"/>
          </w:tcPr>
          <w:p w14:paraId="630E59C0" w14:textId="4FB7416C" w:rsidR="00761FD0" w:rsidRPr="00BF7282" w:rsidRDefault="00761FD0" w:rsidP="00A9238C">
            <w:pPr>
              <w:numPr>
                <w:ilvl w:val="0"/>
                <w:numId w:val="204"/>
              </w:numPr>
            </w:pPr>
          </w:p>
        </w:tc>
        <w:tc>
          <w:tcPr>
            <w:tcW w:w="2693" w:type="dxa"/>
          </w:tcPr>
          <w:p w14:paraId="3895FEEE" w14:textId="77777777" w:rsidR="00761FD0" w:rsidRPr="00BF7282" w:rsidRDefault="00761FD0" w:rsidP="00E02B39">
            <w:pPr>
              <w:rPr>
                <w:b/>
              </w:rPr>
            </w:pPr>
            <w:r w:rsidRPr="00BF7282">
              <w:rPr>
                <w:b/>
              </w:rPr>
              <w:t>Berechnung Modulnote</w:t>
            </w:r>
          </w:p>
        </w:tc>
        <w:tc>
          <w:tcPr>
            <w:tcW w:w="6663" w:type="dxa"/>
          </w:tcPr>
          <w:p w14:paraId="164FA68F" w14:textId="6AF28011" w:rsidR="00615558" w:rsidRDefault="00615558" w:rsidP="00615558">
            <w:pPr>
              <w:rPr>
                <w:rFonts w:cs="Arial"/>
                <w:szCs w:val="22"/>
              </w:rPr>
            </w:pPr>
            <w:r>
              <w:rPr>
                <w:rFonts w:cs="Arial"/>
                <w:szCs w:val="22"/>
              </w:rPr>
              <w:t>Ü = 100 % bei nicht mehrteiligen Prüfungen</w:t>
            </w:r>
          </w:p>
          <w:p w14:paraId="08B5726D" w14:textId="77777777" w:rsidR="00615558" w:rsidRDefault="00615558" w:rsidP="00615558">
            <w:pPr>
              <w:rPr>
                <w:rFonts w:cs="Arial"/>
                <w:szCs w:val="22"/>
              </w:rPr>
            </w:pPr>
            <w:r>
              <w:rPr>
                <w:rFonts w:cs="Arial"/>
                <w:szCs w:val="22"/>
              </w:rPr>
              <w:t>Bei mehrteiligen Prüfungen:</w:t>
            </w:r>
          </w:p>
          <w:p w14:paraId="33F37519" w14:textId="63A567FD" w:rsidR="00615558" w:rsidRPr="00862F10" w:rsidRDefault="00615558" w:rsidP="00A9238C">
            <w:pPr>
              <w:pStyle w:val="Listenabsatz"/>
              <w:numPr>
                <w:ilvl w:val="0"/>
                <w:numId w:val="228"/>
              </w:numPr>
              <w:ind w:left="209" w:hanging="209"/>
            </w:pPr>
            <w:r w:rsidRPr="00862F10">
              <w:t>Präsentation (30 %) + schriftliche Klausur (70 %)</w:t>
            </w:r>
          </w:p>
          <w:p w14:paraId="1DE00E16" w14:textId="3AB153B0" w:rsidR="00615558" w:rsidRPr="00862F10" w:rsidRDefault="00615558" w:rsidP="00A9238C">
            <w:pPr>
              <w:pStyle w:val="Listenabsatz"/>
              <w:numPr>
                <w:ilvl w:val="0"/>
                <w:numId w:val="228"/>
              </w:numPr>
              <w:ind w:left="209" w:hanging="209"/>
            </w:pPr>
            <w:r w:rsidRPr="00862F10">
              <w:t>Projektarbeit (70 %) + Kurzmoderation (10 %) + Kurztest (20 %)</w:t>
            </w:r>
          </w:p>
          <w:p w14:paraId="378918D7" w14:textId="35257DB4" w:rsidR="00615558" w:rsidRPr="00862F10" w:rsidRDefault="00615558" w:rsidP="00A9238C">
            <w:pPr>
              <w:pStyle w:val="Listenabsatz"/>
              <w:numPr>
                <w:ilvl w:val="0"/>
                <w:numId w:val="228"/>
              </w:numPr>
              <w:ind w:left="209" w:hanging="209"/>
            </w:pPr>
            <w:r w:rsidRPr="00862F10">
              <w:t>Moderation (50 %) + schriftliche Klausur (50 %)</w:t>
            </w:r>
          </w:p>
          <w:p w14:paraId="218AC873" w14:textId="08F13F24" w:rsidR="00615558" w:rsidRPr="00862F10" w:rsidRDefault="00615558" w:rsidP="00A9238C">
            <w:pPr>
              <w:pStyle w:val="Listenabsatz"/>
              <w:numPr>
                <w:ilvl w:val="0"/>
                <w:numId w:val="228"/>
              </w:numPr>
              <w:ind w:left="209" w:hanging="209"/>
            </w:pPr>
            <w:r w:rsidRPr="00862F10">
              <w:t>Präsentation (50 %) + Projektarbeit (50 %)</w:t>
            </w:r>
          </w:p>
          <w:p w14:paraId="6D61C4AE" w14:textId="25A0E11E" w:rsidR="00761FD0" w:rsidRPr="00BF7282" w:rsidRDefault="00615558" w:rsidP="00A9238C">
            <w:pPr>
              <w:pStyle w:val="Listenabsatz"/>
              <w:numPr>
                <w:ilvl w:val="0"/>
                <w:numId w:val="228"/>
              </w:numPr>
              <w:ind w:left="209" w:hanging="209"/>
            </w:pPr>
            <w:r w:rsidRPr="00862F10">
              <w:t>mündlicher Kurztest (50 %) + schriftliche Klausur (50 %)</w:t>
            </w:r>
          </w:p>
        </w:tc>
      </w:tr>
      <w:tr w:rsidR="00761FD0" w:rsidRPr="00BF7282" w14:paraId="4C218082" w14:textId="77777777" w:rsidTr="00CE775A">
        <w:trPr>
          <w:trHeight w:val="340"/>
          <w:jc w:val="center"/>
        </w:trPr>
        <w:tc>
          <w:tcPr>
            <w:tcW w:w="567" w:type="dxa"/>
          </w:tcPr>
          <w:p w14:paraId="0BC9369C" w14:textId="77777777" w:rsidR="00761FD0" w:rsidRPr="00BF7282" w:rsidRDefault="00761FD0" w:rsidP="00A9238C">
            <w:pPr>
              <w:numPr>
                <w:ilvl w:val="0"/>
                <w:numId w:val="204"/>
              </w:numPr>
            </w:pPr>
          </w:p>
        </w:tc>
        <w:tc>
          <w:tcPr>
            <w:tcW w:w="2693" w:type="dxa"/>
          </w:tcPr>
          <w:p w14:paraId="4140B7C4" w14:textId="77777777" w:rsidR="00761FD0" w:rsidRPr="00BF7282" w:rsidRDefault="00761FD0" w:rsidP="00E02B39">
            <w:pPr>
              <w:rPr>
                <w:b/>
              </w:rPr>
            </w:pPr>
            <w:r w:rsidRPr="00BF7282">
              <w:rPr>
                <w:b/>
              </w:rPr>
              <w:t>Turnus des Angebots</w:t>
            </w:r>
          </w:p>
        </w:tc>
        <w:tc>
          <w:tcPr>
            <w:tcW w:w="6663" w:type="dxa"/>
          </w:tcPr>
          <w:p w14:paraId="6AD6C3C6" w14:textId="13DED30B" w:rsidR="00761FD0" w:rsidRPr="00BF7282" w:rsidRDefault="00627758" w:rsidP="00E02B39">
            <w:r>
              <w:t>Jedes Semester (</w:t>
            </w:r>
            <w:r w:rsidR="00DD2B35">
              <w:t>WiSe</w:t>
            </w:r>
            <w:r>
              <w:t xml:space="preserve"> und </w:t>
            </w:r>
            <w:r w:rsidR="00DD2B35">
              <w:t>SoSe</w:t>
            </w:r>
            <w:r>
              <w:t>)</w:t>
            </w:r>
          </w:p>
        </w:tc>
      </w:tr>
      <w:tr w:rsidR="00761FD0" w:rsidRPr="00BF7282" w14:paraId="51D02DC1" w14:textId="77777777" w:rsidTr="00E02B39">
        <w:trPr>
          <w:jc w:val="center"/>
        </w:trPr>
        <w:tc>
          <w:tcPr>
            <w:tcW w:w="567" w:type="dxa"/>
          </w:tcPr>
          <w:p w14:paraId="3C4BE58D" w14:textId="77777777" w:rsidR="00761FD0" w:rsidRPr="00BF7282" w:rsidRDefault="00761FD0" w:rsidP="00A9238C">
            <w:pPr>
              <w:numPr>
                <w:ilvl w:val="0"/>
                <w:numId w:val="204"/>
              </w:numPr>
            </w:pPr>
          </w:p>
        </w:tc>
        <w:tc>
          <w:tcPr>
            <w:tcW w:w="2693" w:type="dxa"/>
          </w:tcPr>
          <w:p w14:paraId="46B22265" w14:textId="77777777" w:rsidR="00761FD0" w:rsidRPr="00BF7282" w:rsidRDefault="00761FD0" w:rsidP="00E02B39">
            <w:pPr>
              <w:rPr>
                <w:b/>
              </w:rPr>
            </w:pPr>
            <w:r w:rsidRPr="00BF7282">
              <w:rPr>
                <w:b/>
              </w:rPr>
              <w:t>Arbeitsaufwand</w:t>
            </w:r>
          </w:p>
        </w:tc>
        <w:tc>
          <w:tcPr>
            <w:tcW w:w="6663" w:type="dxa"/>
          </w:tcPr>
          <w:p w14:paraId="3ADE642B" w14:textId="77777777" w:rsidR="00761FD0" w:rsidRPr="00BF7282" w:rsidRDefault="00287B7B" w:rsidP="00E02B39">
            <w:r w:rsidRPr="00BF7282">
              <w:t>Präsenzzeit: 6</w:t>
            </w:r>
            <w:r w:rsidR="00761FD0" w:rsidRPr="00BF7282">
              <w:t>0 h</w:t>
            </w:r>
          </w:p>
          <w:p w14:paraId="00B5998C" w14:textId="77777777" w:rsidR="00761FD0" w:rsidRPr="00BF7282" w:rsidRDefault="00761FD0" w:rsidP="00E02B39">
            <w:r w:rsidRPr="00BF7282">
              <w:t xml:space="preserve">Eigenstudium: </w:t>
            </w:r>
            <w:r w:rsidR="00287B7B" w:rsidRPr="00BF7282">
              <w:t>9</w:t>
            </w:r>
            <w:r w:rsidRPr="00BF7282">
              <w:t>0 h</w:t>
            </w:r>
          </w:p>
        </w:tc>
      </w:tr>
      <w:tr w:rsidR="00761FD0" w:rsidRPr="00BF7282" w14:paraId="4F55E0E9" w14:textId="77777777" w:rsidTr="00CE775A">
        <w:trPr>
          <w:trHeight w:val="340"/>
          <w:jc w:val="center"/>
        </w:trPr>
        <w:tc>
          <w:tcPr>
            <w:tcW w:w="567" w:type="dxa"/>
          </w:tcPr>
          <w:p w14:paraId="3A783129" w14:textId="77777777" w:rsidR="00761FD0" w:rsidRPr="00BF7282" w:rsidRDefault="00761FD0" w:rsidP="00A9238C">
            <w:pPr>
              <w:numPr>
                <w:ilvl w:val="0"/>
                <w:numId w:val="204"/>
              </w:numPr>
            </w:pPr>
          </w:p>
        </w:tc>
        <w:tc>
          <w:tcPr>
            <w:tcW w:w="2693" w:type="dxa"/>
          </w:tcPr>
          <w:p w14:paraId="3002D45A" w14:textId="77777777" w:rsidR="00761FD0" w:rsidRPr="00BF7282" w:rsidRDefault="00761FD0" w:rsidP="00E02B39">
            <w:pPr>
              <w:rPr>
                <w:b/>
              </w:rPr>
            </w:pPr>
            <w:r w:rsidRPr="00BF7282">
              <w:rPr>
                <w:b/>
              </w:rPr>
              <w:t>Dauer des Moduls</w:t>
            </w:r>
          </w:p>
        </w:tc>
        <w:tc>
          <w:tcPr>
            <w:tcW w:w="6663" w:type="dxa"/>
          </w:tcPr>
          <w:p w14:paraId="77994E18" w14:textId="77777777" w:rsidR="00761FD0" w:rsidRPr="00BF7282" w:rsidRDefault="009B6E97" w:rsidP="00E02B39">
            <w:r w:rsidRPr="00BF7282">
              <w:t xml:space="preserve">1 </w:t>
            </w:r>
            <w:r w:rsidR="00761FD0" w:rsidRPr="00BF7282">
              <w:t>Semester</w:t>
            </w:r>
          </w:p>
        </w:tc>
      </w:tr>
      <w:tr w:rsidR="00761FD0" w:rsidRPr="00BF7282" w14:paraId="149FFF5F" w14:textId="77777777" w:rsidTr="00CE775A">
        <w:trPr>
          <w:trHeight w:val="340"/>
          <w:jc w:val="center"/>
        </w:trPr>
        <w:tc>
          <w:tcPr>
            <w:tcW w:w="567" w:type="dxa"/>
          </w:tcPr>
          <w:p w14:paraId="2CA21D97" w14:textId="77777777" w:rsidR="00761FD0" w:rsidRPr="00BF7282" w:rsidRDefault="00761FD0" w:rsidP="00A9238C">
            <w:pPr>
              <w:numPr>
                <w:ilvl w:val="0"/>
                <w:numId w:val="204"/>
              </w:numPr>
            </w:pPr>
          </w:p>
        </w:tc>
        <w:tc>
          <w:tcPr>
            <w:tcW w:w="2693" w:type="dxa"/>
          </w:tcPr>
          <w:p w14:paraId="0515DA56" w14:textId="77777777" w:rsidR="00D90124" w:rsidRDefault="00AF016F" w:rsidP="00E02B39">
            <w:pPr>
              <w:rPr>
                <w:b/>
              </w:rPr>
            </w:pPr>
            <w:r>
              <w:rPr>
                <w:b/>
              </w:rPr>
              <w:t xml:space="preserve">Unterrichts- und </w:t>
            </w:r>
          </w:p>
          <w:p w14:paraId="6256069D" w14:textId="3265BBC2" w:rsidR="00761FD0" w:rsidRPr="00BF7282" w:rsidRDefault="00AF016F" w:rsidP="00E02B39">
            <w:pPr>
              <w:rPr>
                <w:b/>
              </w:rPr>
            </w:pPr>
            <w:r>
              <w:rPr>
                <w:b/>
              </w:rPr>
              <w:t>Prüfungssprache</w:t>
            </w:r>
          </w:p>
        </w:tc>
        <w:tc>
          <w:tcPr>
            <w:tcW w:w="6663" w:type="dxa"/>
          </w:tcPr>
          <w:p w14:paraId="1948B04B" w14:textId="77777777" w:rsidR="00761FD0" w:rsidRPr="00BF7282" w:rsidRDefault="00761FD0" w:rsidP="00E02B39">
            <w:r w:rsidRPr="00BF7282">
              <w:t>Die jeweils gewählte Fremdsprache</w:t>
            </w:r>
          </w:p>
        </w:tc>
      </w:tr>
      <w:tr w:rsidR="00761FD0" w:rsidRPr="00BF7282" w14:paraId="2CDD4AA7" w14:textId="77777777" w:rsidTr="00CE775A">
        <w:trPr>
          <w:trHeight w:val="340"/>
          <w:jc w:val="center"/>
        </w:trPr>
        <w:tc>
          <w:tcPr>
            <w:tcW w:w="567" w:type="dxa"/>
          </w:tcPr>
          <w:p w14:paraId="591495FC" w14:textId="77777777" w:rsidR="00761FD0" w:rsidRPr="00BF7282" w:rsidRDefault="00761FD0" w:rsidP="00A9238C">
            <w:pPr>
              <w:numPr>
                <w:ilvl w:val="0"/>
                <w:numId w:val="204"/>
              </w:numPr>
            </w:pPr>
          </w:p>
        </w:tc>
        <w:tc>
          <w:tcPr>
            <w:tcW w:w="2693" w:type="dxa"/>
          </w:tcPr>
          <w:p w14:paraId="03E0C2E5" w14:textId="77777777" w:rsidR="00D90124" w:rsidRDefault="00AF016F" w:rsidP="00E02B39">
            <w:pPr>
              <w:rPr>
                <w:b/>
              </w:rPr>
            </w:pPr>
            <w:r>
              <w:rPr>
                <w:b/>
              </w:rPr>
              <w:t xml:space="preserve">(Vorbereitende) </w:t>
            </w:r>
          </w:p>
          <w:p w14:paraId="05CAC06A" w14:textId="60A16E42" w:rsidR="00761FD0" w:rsidRPr="00BF7282" w:rsidRDefault="00AF016F" w:rsidP="00E02B39">
            <w:pPr>
              <w:rPr>
                <w:b/>
              </w:rPr>
            </w:pPr>
            <w:r>
              <w:rPr>
                <w:b/>
              </w:rPr>
              <w:t>Literatur</w:t>
            </w:r>
          </w:p>
        </w:tc>
        <w:tc>
          <w:tcPr>
            <w:tcW w:w="6663" w:type="dxa"/>
          </w:tcPr>
          <w:p w14:paraId="4E444A25" w14:textId="5D7F32A9" w:rsidR="00761FD0" w:rsidRPr="00C57F33" w:rsidRDefault="00804ACD" w:rsidP="00E02B39">
            <w:r w:rsidRPr="00C57F33">
              <w:rPr>
                <w:rFonts w:cs="Arial"/>
                <w:szCs w:val="22"/>
              </w:rPr>
              <w:t xml:space="preserve">Lt. </w:t>
            </w:r>
            <w:r w:rsidR="00C57F33" w:rsidRPr="00C57F33">
              <w:rPr>
                <w:rFonts w:cs="Arial"/>
                <w:szCs w:val="22"/>
              </w:rPr>
              <w:t xml:space="preserve">Auskunft </w:t>
            </w:r>
            <w:r w:rsidR="00C655C3">
              <w:rPr>
                <w:rFonts w:cs="Arial"/>
                <w:szCs w:val="22"/>
              </w:rPr>
              <w:t>Lehrende</w:t>
            </w:r>
          </w:p>
        </w:tc>
      </w:tr>
    </w:tbl>
    <w:p w14:paraId="4085C102" w14:textId="77777777" w:rsidR="00761FD0" w:rsidRPr="00BF7282" w:rsidRDefault="00761FD0"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5726BB" w:rsidRPr="005726BB" w14:paraId="21B5BD9C" w14:textId="77777777" w:rsidTr="00E02B39">
        <w:trPr>
          <w:trHeight w:val="567"/>
          <w:jc w:val="center"/>
        </w:trPr>
        <w:tc>
          <w:tcPr>
            <w:tcW w:w="567" w:type="dxa"/>
            <w:tcBorders>
              <w:top w:val="double" w:sz="4" w:space="0" w:color="auto"/>
            </w:tcBorders>
            <w:shd w:val="clear" w:color="auto" w:fill="E0E0E0"/>
          </w:tcPr>
          <w:p w14:paraId="664A497C" w14:textId="380C101E" w:rsidR="007B0E4D" w:rsidRPr="002C1BA7" w:rsidRDefault="005726BB" w:rsidP="00A9238C">
            <w:pPr>
              <w:numPr>
                <w:ilvl w:val="0"/>
                <w:numId w:val="218"/>
              </w:numPr>
              <w:rPr>
                <w:color w:val="000000" w:themeColor="text1"/>
              </w:rPr>
            </w:pPr>
            <w:r w:rsidRPr="002C1BA7">
              <w:rPr>
                <w:color w:val="000000" w:themeColor="text1"/>
              </w:rPr>
              <w:lastRenderedPageBreak/>
              <w:t>.</w:t>
            </w:r>
          </w:p>
        </w:tc>
        <w:tc>
          <w:tcPr>
            <w:tcW w:w="2693" w:type="dxa"/>
            <w:tcBorders>
              <w:top w:val="double" w:sz="4" w:space="0" w:color="auto"/>
            </w:tcBorders>
            <w:shd w:val="clear" w:color="auto" w:fill="E0E0E0"/>
          </w:tcPr>
          <w:p w14:paraId="4AF1F921" w14:textId="77777777" w:rsidR="007B0E4D" w:rsidRPr="005726BB" w:rsidRDefault="007B0E4D" w:rsidP="00E02B39">
            <w:pPr>
              <w:rPr>
                <w:b/>
                <w:color w:val="000000" w:themeColor="text1"/>
              </w:rPr>
            </w:pPr>
            <w:r w:rsidRPr="005726BB">
              <w:rPr>
                <w:b/>
                <w:color w:val="000000" w:themeColor="text1"/>
              </w:rPr>
              <w:t>Modulbezeichnung</w:t>
            </w:r>
          </w:p>
          <w:p w14:paraId="3FEF5416" w14:textId="69EBB3F9" w:rsidR="007B0E4D" w:rsidRPr="005726BB" w:rsidRDefault="007E78B0" w:rsidP="00E02B39">
            <w:pPr>
              <w:rPr>
                <w:color w:val="000000" w:themeColor="text1"/>
              </w:rPr>
            </w:pPr>
            <w:r w:rsidRPr="005726BB">
              <w:rPr>
                <w:color w:val="000000" w:themeColor="text1"/>
              </w:rPr>
              <w:t>RUW-</w:t>
            </w:r>
            <w:r w:rsidR="00B36750">
              <w:rPr>
                <w:color w:val="000000" w:themeColor="text1"/>
              </w:rPr>
              <w:t>1212</w:t>
            </w:r>
          </w:p>
        </w:tc>
        <w:tc>
          <w:tcPr>
            <w:tcW w:w="5529" w:type="dxa"/>
            <w:tcBorders>
              <w:top w:val="double" w:sz="4" w:space="0" w:color="auto"/>
            </w:tcBorders>
            <w:shd w:val="clear" w:color="auto" w:fill="E0E0E0"/>
          </w:tcPr>
          <w:p w14:paraId="5B799573" w14:textId="77777777" w:rsidR="007B0E4D" w:rsidRPr="005726BB" w:rsidRDefault="007B0E4D" w:rsidP="00E02B39">
            <w:pPr>
              <w:pStyle w:val="berschriftModul"/>
              <w:rPr>
                <w:color w:val="000000" w:themeColor="text1"/>
              </w:rPr>
            </w:pPr>
            <w:bookmarkStart w:id="6887" w:name="_Toc287964463"/>
            <w:bookmarkStart w:id="6888" w:name="_Toc300074994"/>
            <w:bookmarkStart w:id="6889" w:name="_Toc300154055"/>
            <w:bookmarkStart w:id="6890" w:name="_Toc301862067"/>
            <w:bookmarkStart w:id="6891" w:name="_Toc317511687"/>
            <w:bookmarkStart w:id="6892" w:name="_Toc317694854"/>
            <w:bookmarkStart w:id="6893" w:name="_Toc317773014"/>
            <w:bookmarkStart w:id="6894" w:name="_Toc317782134"/>
            <w:bookmarkStart w:id="6895" w:name="_Toc321385230"/>
            <w:bookmarkStart w:id="6896" w:name="_Toc331493044"/>
            <w:bookmarkStart w:id="6897" w:name="_Toc332267273"/>
            <w:bookmarkStart w:id="6898" w:name="_Toc332366925"/>
            <w:bookmarkStart w:id="6899" w:name="_Toc335747422"/>
            <w:bookmarkStart w:id="6900" w:name="_Toc349828598"/>
            <w:bookmarkStart w:id="6901" w:name="_Toc351715527"/>
            <w:bookmarkStart w:id="6902" w:name="_Toc363638258"/>
            <w:bookmarkStart w:id="6903" w:name="_Toc363638921"/>
            <w:bookmarkStart w:id="6904" w:name="_Toc364322197"/>
            <w:bookmarkStart w:id="6905" w:name="_Toc364328738"/>
            <w:bookmarkStart w:id="6906" w:name="_Toc369082468"/>
            <w:bookmarkStart w:id="6907" w:name="_Toc381687042"/>
            <w:bookmarkStart w:id="6908" w:name="_Toc5266061"/>
            <w:r w:rsidRPr="005726BB">
              <w:rPr>
                <w:color w:val="000000" w:themeColor="text1"/>
              </w:rPr>
              <w:t>Sprachen 1.2</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14:paraId="6267453A" w14:textId="6AF23BE1" w:rsidR="007B0E4D" w:rsidRPr="005726BB" w:rsidRDefault="007B0E4D" w:rsidP="00E02B39">
            <w:pPr>
              <w:rPr>
                <w:color w:val="000000" w:themeColor="text1"/>
              </w:rPr>
            </w:pPr>
            <w:r w:rsidRPr="005726BB">
              <w:rPr>
                <w:color w:val="000000" w:themeColor="text1"/>
              </w:rPr>
              <w:t>(Languages</w:t>
            </w:r>
            <w:r w:rsidR="00A45166">
              <w:rPr>
                <w:color w:val="000000" w:themeColor="text1"/>
              </w:rPr>
              <w:t xml:space="preserve"> 1.2</w:t>
            </w:r>
            <w:r w:rsidRPr="005726BB">
              <w:rPr>
                <w:color w:val="000000" w:themeColor="text1"/>
              </w:rPr>
              <w:t>)</w:t>
            </w:r>
          </w:p>
        </w:tc>
        <w:tc>
          <w:tcPr>
            <w:tcW w:w="1134" w:type="dxa"/>
            <w:tcBorders>
              <w:top w:val="double" w:sz="4" w:space="0" w:color="auto"/>
            </w:tcBorders>
            <w:shd w:val="clear" w:color="auto" w:fill="E0E0E0"/>
          </w:tcPr>
          <w:p w14:paraId="2ED7A3DA" w14:textId="77777777" w:rsidR="007B0E4D" w:rsidRPr="005726BB" w:rsidRDefault="007B0E4D" w:rsidP="00E02B39">
            <w:pPr>
              <w:rPr>
                <w:b/>
                <w:color w:val="000000" w:themeColor="text1"/>
              </w:rPr>
            </w:pPr>
            <w:r w:rsidRPr="005726BB">
              <w:rPr>
                <w:b/>
                <w:color w:val="000000" w:themeColor="text1"/>
              </w:rPr>
              <w:t>5 ECTS</w:t>
            </w:r>
          </w:p>
        </w:tc>
      </w:tr>
      <w:tr w:rsidR="007B0E4D" w:rsidRPr="00AB4780" w14:paraId="53F4E0BB" w14:textId="77777777" w:rsidTr="00E02B39">
        <w:trPr>
          <w:trHeight w:val="567"/>
          <w:jc w:val="center"/>
        </w:trPr>
        <w:tc>
          <w:tcPr>
            <w:tcW w:w="567" w:type="dxa"/>
            <w:shd w:val="clear" w:color="auto" w:fill="E0E0E0"/>
          </w:tcPr>
          <w:p w14:paraId="5437D43A" w14:textId="77777777" w:rsidR="007B0E4D" w:rsidRPr="002C1BA7" w:rsidRDefault="007B0E4D" w:rsidP="00A9238C">
            <w:pPr>
              <w:numPr>
                <w:ilvl w:val="0"/>
                <w:numId w:val="218"/>
              </w:numPr>
              <w:rPr>
                <w:color w:val="000000" w:themeColor="text1"/>
              </w:rPr>
            </w:pPr>
          </w:p>
        </w:tc>
        <w:tc>
          <w:tcPr>
            <w:tcW w:w="2693" w:type="dxa"/>
            <w:shd w:val="clear" w:color="auto" w:fill="E0E0E0"/>
          </w:tcPr>
          <w:p w14:paraId="7CD584A4" w14:textId="77777777" w:rsidR="007B0E4D" w:rsidRPr="00BF7282" w:rsidRDefault="007B0E4D" w:rsidP="00E02B39">
            <w:r w:rsidRPr="00BF7282">
              <w:t>Lehrveranstaltungen</w:t>
            </w:r>
          </w:p>
          <w:p w14:paraId="264E8409" w14:textId="77777777" w:rsidR="007B0E4D" w:rsidRPr="00BF7282" w:rsidRDefault="007B0E4D" w:rsidP="00E02B39"/>
        </w:tc>
        <w:tc>
          <w:tcPr>
            <w:tcW w:w="5529" w:type="dxa"/>
            <w:shd w:val="clear" w:color="auto" w:fill="E0E0E0"/>
          </w:tcPr>
          <w:p w14:paraId="24278ED0" w14:textId="77777777" w:rsidR="00FF23B8" w:rsidRDefault="00804ACD" w:rsidP="00E02B39">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24F04D25" w14:textId="1C9E751E" w:rsidR="00804ACD" w:rsidRPr="007D17C1" w:rsidRDefault="00804ACD" w:rsidP="00E02B39">
            <w:pPr>
              <w:autoSpaceDE w:val="0"/>
              <w:autoSpaceDN w:val="0"/>
              <w:adjustRightInd w:val="0"/>
              <w:rPr>
                <w:rFonts w:cs="Arial"/>
                <w:color w:val="FF0000"/>
                <w:szCs w:val="22"/>
                <w:u w:val="single"/>
              </w:rPr>
            </w:pPr>
            <w:r w:rsidRPr="0019799C">
              <w:rPr>
                <w:rFonts w:cs="Arial"/>
                <w:b/>
                <w:i/>
                <w:color w:val="FF0000"/>
                <w:szCs w:val="22"/>
              </w:rPr>
              <w:t>(Anwesenheitspflicht)</w:t>
            </w:r>
          </w:p>
          <w:p w14:paraId="01477DCB" w14:textId="520A8CA0" w:rsidR="00804ACD" w:rsidRDefault="00804ACD" w:rsidP="00E02B39">
            <w:pPr>
              <w:autoSpaceDE w:val="0"/>
              <w:autoSpaceDN w:val="0"/>
              <w:adjustRightInd w:val="0"/>
              <w:rPr>
                <w:rFonts w:cs="Arial"/>
                <w:szCs w:val="22"/>
              </w:rPr>
            </w:pPr>
            <w:r>
              <w:rPr>
                <w:rFonts w:cs="Arial"/>
                <w:szCs w:val="22"/>
              </w:rPr>
              <w:t>1 Übung im Umfang von 5 ECTS in einer</w:t>
            </w:r>
            <w:r w:rsidR="00C0617C">
              <w:rPr>
                <w:rFonts w:cs="Arial"/>
                <w:szCs w:val="22"/>
              </w:rPr>
              <w:t xml:space="preserve"> der Fremdsprachen </w:t>
            </w:r>
            <w:r w:rsidR="00C0617C" w:rsidRPr="00C0617C">
              <w:rPr>
                <w:rFonts w:cs="Arial"/>
                <w:szCs w:val="22"/>
              </w:rPr>
              <w:t xml:space="preserve">Spanisch, Portugiesisch, Italienisch, Französisch oder Chinesisch (mit Ausnahme von Englisch und Deutsch als Fremdsprache) </w:t>
            </w:r>
            <w:r>
              <w:rPr>
                <w:rFonts w:cs="Arial"/>
                <w:szCs w:val="22"/>
              </w:rPr>
              <w:t>aus dem Bereich UNIcert Basis, I oder II, d.h. aus dem Niveaubereich A1 bis B2 GER</w:t>
            </w:r>
            <w:r w:rsidR="00F135E0">
              <w:rPr>
                <w:rFonts w:cs="Arial"/>
                <w:szCs w:val="22"/>
              </w:rPr>
              <w:t xml:space="preserve"> (4 SWS)</w:t>
            </w:r>
          </w:p>
          <w:p w14:paraId="2EB175CA" w14:textId="77777777" w:rsidR="00804ACD" w:rsidRDefault="00804ACD" w:rsidP="00E02B39">
            <w:pPr>
              <w:autoSpaceDE w:val="0"/>
              <w:autoSpaceDN w:val="0"/>
              <w:adjustRightInd w:val="0"/>
              <w:rPr>
                <w:rFonts w:cs="Arial"/>
                <w:szCs w:val="22"/>
              </w:rPr>
            </w:pPr>
          </w:p>
          <w:p w14:paraId="6900A431" w14:textId="77777777" w:rsidR="00804ACD" w:rsidRDefault="00804ACD" w:rsidP="00E02B39">
            <w:pPr>
              <w:autoSpaceDE w:val="0"/>
              <w:autoSpaceDN w:val="0"/>
              <w:adjustRightInd w:val="0"/>
              <w:rPr>
                <w:rFonts w:cs="Arial"/>
                <w:szCs w:val="22"/>
              </w:rPr>
            </w:pPr>
            <w:r>
              <w:rPr>
                <w:rFonts w:cs="Arial"/>
                <w:szCs w:val="22"/>
              </w:rPr>
              <w:t>oder</w:t>
            </w:r>
          </w:p>
          <w:p w14:paraId="58A7E106" w14:textId="77777777" w:rsidR="00804ACD" w:rsidRDefault="00804ACD" w:rsidP="00E02B39">
            <w:pPr>
              <w:autoSpaceDE w:val="0"/>
              <w:autoSpaceDN w:val="0"/>
              <w:adjustRightInd w:val="0"/>
              <w:rPr>
                <w:rFonts w:cs="Arial"/>
                <w:szCs w:val="22"/>
              </w:rPr>
            </w:pPr>
          </w:p>
          <w:p w14:paraId="61520F2B" w14:textId="77777777" w:rsidR="00804ACD" w:rsidRDefault="00804ACD" w:rsidP="00E02B39">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3B709705" w14:textId="241CC355" w:rsidR="00804ACD" w:rsidRPr="0019799C" w:rsidRDefault="00804ACD" w:rsidP="00E02B39">
            <w:pPr>
              <w:autoSpaceDE w:val="0"/>
              <w:autoSpaceDN w:val="0"/>
              <w:adjustRightInd w:val="0"/>
              <w:rPr>
                <w:rFonts w:cs="Arial"/>
                <w:i/>
                <w:color w:val="FF0000"/>
                <w:szCs w:val="22"/>
              </w:rPr>
            </w:pPr>
            <w:r w:rsidRPr="0019799C">
              <w:rPr>
                <w:rFonts w:cs="Arial"/>
                <w:b/>
                <w:i/>
                <w:color w:val="FF0000"/>
                <w:szCs w:val="22"/>
              </w:rPr>
              <w:t>(Anwesenheitspflicht)</w:t>
            </w:r>
          </w:p>
          <w:p w14:paraId="695E6D9C" w14:textId="77777777" w:rsidR="00804ACD" w:rsidRDefault="00804ACD" w:rsidP="00E02B39">
            <w:pPr>
              <w:autoSpaceDE w:val="0"/>
              <w:autoSpaceDN w:val="0"/>
              <w:adjustRightInd w:val="0"/>
              <w:rPr>
                <w:rFonts w:cs="Arial"/>
                <w:szCs w:val="22"/>
              </w:rPr>
            </w:pPr>
            <w:r>
              <w:rPr>
                <w:rFonts w:cs="Arial"/>
                <w:szCs w:val="22"/>
              </w:rPr>
              <w:t>1 Übung im Umfang von 5 ECTS oder 2 Übungen im</w:t>
            </w:r>
          </w:p>
          <w:p w14:paraId="2D2C1BDF" w14:textId="1A4E3CF4" w:rsidR="007B0E4D" w:rsidRPr="00AC5E1F" w:rsidRDefault="00065CBA" w:rsidP="00E02B39">
            <w:pPr>
              <w:autoSpaceDE w:val="0"/>
              <w:autoSpaceDN w:val="0"/>
              <w:adjustRightInd w:val="0"/>
              <w:rPr>
                <w:rFonts w:cs="Arial"/>
                <w:szCs w:val="22"/>
              </w:rPr>
            </w:pPr>
            <w:r>
              <w:rPr>
                <w:rFonts w:cs="Arial"/>
                <w:szCs w:val="22"/>
              </w:rPr>
              <w:t xml:space="preserve">Umfang von 2,5 ECTS </w:t>
            </w:r>
            <w:r w:rsidRPr="00065CBA">
              <w:rPr>
                <w:rFonts w:cs="Arial"/>
                <w:szCs w:val="22"/>
              </w:rPr>
              <w:t xml:space="preserve">in Englisch, Deutsch als Fremdsprache, Spanisch, Portugiesisch, Italienisch, Französisch oder Chinesisch </w:t>
            </w:r>
            <w:r w:rsidR="00804ACD">
              <w:rPr>
                <w:rFonts w:cs="Arial"/>
                <w:szCs w:val="22"/>
              </w:rPr>
              <w:t>aus dem</w:t>
            </w:r>
            <w:r>
              <w:rPr>
                <w:rFonts w:cs="Arial"/>
                <w:szCs w:val="22"/>
              </w:rPr>
              <w:t xml:space="preserve"> </w:t>
            </w:r>
            <w:r w:rsidR="00804ACD">
              <w:rPr>
                <w:rFonts w:cs="Arial"/>
                <w:szCs w:val="22"/>
              </w:rPr>
              <w:t>Bereich UNIcert III Fachsprache. Die Kurse führen zu</w:t>
            </w:r>
            <w:r>
              <w:rPr>
                <w:rFonts w:cs="Arial"/>
                <w:szCs w:val="22"/>
              </w:rPr>
              <w:t xml:space="preserve"> </w:t>
            </w:r>
            <w:r w:rsidR="00AC5E1F">
              <w:rPr>
                <w:rFonts w:cs="Arial"/>
                <w:szCs w:val="22"/>
              </w:rPr>
              <w:t>dem Niveau C1 GER</w:t>
            </w:r>
            <w:r w:rsidR="00F135E0">
              <w:rPr>
                <w:rFonts w:cs="Arial"/>
                <w:szCs w:val="22"/>
              </w:rPr>
              <w:t xml:space="preserve"> (4 SWS)</w:t>
            </w:r>
          </w:p>
        </w:tc>
        <w:tc>
          <w:tcPr>
            <w:tcW w:w="1134" w:type="dxa"/>
            <w:shd w:val="clear" w:color="auto" w:fill="E0E0E0"/>
          </w:tcPr>
          <w:p w14:paraId="08801A7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3584A924" w14:textId="77777777" w:rsidR="00804ACD" w:rsidRPr="00743E6D" w:rsidRDefault="00804ACD" w:rsidP="00E02B39">
            <w:pPr>
              <w:autoSpaceDE w:val="0"/>
              <w:autoSpaceDN w:val="0"/>
              <w:adjustRightInd w:val="0"/>
              <w:rPr>
                <w:rFonts w:cs="Arial"/>
                <w:szCs w:val="22"/>
                <w:lang w:val="en-US"/>
              </w:rPr>
            </w:pPr>
          </w:p>
          <w:p w14:paraId="3D59965B" w14:textId="77777777" w:rsidR="00804ACD" w:rsidRPr="00743E6D" w:rsidRDefault="00804ACD" w:rsidP="00E02B39">
            <w:pPr>
              <w:autoSpaceDE w:val="0"/>
              <w:autoSpaceDN w:val="0"/>
              <w:adjustRightInd w:val="0"/>
              <w:rPr>
                <w:rFonts w:cs="Arial"/>
                <w:szCs w:val="22"/>
                <w:lang w:val="en-US"/>
              </w:rPr>
            </w:pPr>
          </w:p>
          <w:p w14:paraId="30E9F774" w14:textId="77777777" w:rsidR="00804ACD" w:rsidRPr="00743E6D" w:rsidRDefault="00804ACD" w:rsidP="00E02B39">
            <w:pPr>
              <w:autoSpaceDE w:val="0"/>
              <w:autoSpaceDN w:val="0"/>
              <w:adjustRightInd w:val="0"/>
              <w:rPr>
                <w:rFonts w:cs="Arial"/>
                <w:szCs w:val="22"/>
                <w:lang w:val="en-US"/>
              </w:rPr>
            </w:pPr>
          </w:p>
          <w:p w14:paraId="1AC6E12E" w14:textId="77777777" w:rsidR="00804ACD" w:rsidRPr="00743E6D" w:rsidRDefault="00804ACD" w:rsidP="00E02B39">
            <w:pPr>
              <w:autoSpaceDE w:val="0"/>
              <w:autoSpaceDN w:val="0"/>
              <w:adjustRightInd w:val="0"/>
              <w:rPr>
                <w:rFonts w:cs="Arial"/>
                <w:szCs w:val="22"/>
                <w:lang w:val="en-US"/>
              </w:rPr>
            </w:pPr>
          </w:p>
          <w:p w14:paraId="5AB9527D" w14:textId="77777777" w:rsidR="00804ACD" w:rsidRPr="00743E6D" w:rsidRDefault="00804ACD" w:rsidP="00E02B39">
            <w:pPr>
              <w:autoSpaceDE w:val="0"/>
              <w:autoSpaceDN w:val="0"/>
              <w:adjustRightInd w:val="0"/>
              <w:rPr>
                <w:rFonts w:cs="Arial"/>
                <w:szCs w:val="22"/>
                <w:lang w:val="en-US"/>
              </w:rPr>
            </w:pPr>
          </w:p>
          <w:p w14:paraId="129E68C5" w14:textId="77777777" w:rsidR="00804ACD" w:rsidRPr="00743E6D" w:rsidRDefault="00804ACD" w:rsidP="00E02B39">
            <w:pPr>
              <w:autoSpaceDE w:val="0"/>
              <w:autoSpaceDN w:val="0"/>
              <w:adjustRightInd w:val="0"/>
              <w:rPr>
                <w:rFonts w:cs="Arial"/>
                <w:szCs w:val="22"/>
                <w:lang w:val="en-US"/>
              </w:rPr>
            </w:pPr>
          </w:p>
          <w:p w14:paraId="6225FB7F" w14:textId="77777777" w:rsidR="00804ACD" w:rsidRPr="00743E6D" w:rsidRDefault="00804ACD" w:rsidP="00E02B39">
            <w:pPr>
              <w:autoSpaceDE w:val="0"/>
              <w:autoSpaceDN w:val="0"/>
              <w:adjustRightInd w:val="0"/>
              <w:rPr>
                <w:rFonts w:cs="Arial"/>
                <w:szCs w:val="22"/>
                <w:lang w:val="en-US"/>
              </w:rPr>
            </w:pPr>
          </w:p>
          <w:p w14:paraId="3639A91D" w14:textId="77777777" w:rsidR="00804ACD" w:rsidRPr="00743E6D" w:rsidRDefault="00804ACD" w:rsidP="00E02B39">
            <w:pPr>
              <w:autoSpaceDE w:val="0"/>
              <w:autoSpaceDN w:val="0"/>
              <w:adjustRightInd w:val="0"/>
              <w:rPr>
                <w:rFonts w:cs="Arial"/>
                <w:szCs w:val="22"/>
                <w:lang w:val="en-US"/>
              </w:rPr>
            </w:pPr>
          </w:p>
          <w:p w14:paraId="662E1E3C" w14:textId="77777777" w:rsidR="00804ACD" w:rsidRDefault="00804ACD" w:rsidP="00E02B39">
            <w:pPr>
              <w:autoSpaceDE w:val="0"/>
              <w:autoSpaceDN w:val="0"/>
              <w:adjustRightInd w:val="0"/>
              <w:rPr>
                <w:rFonts w:cs="Arial"/>
                <w:szCs w:val="22"/>
                <w:lang w:val="en-US"/>
              </w:rPr>
            </w:pPr>
          </w:p>
          <w:p w14:paraId="788CD9F3" w14:textId="77777777" w:rsidR="00AC5E1F" w:rsidRPr="00743E6D" w:rsidRDefault="00AC5E1F" w:rsidP="00E02B39">
            <w:pPr>
              <w:autoSpaceDE w:val="0"/>
              <w:autoSpaceDN w:val="0"/>
              <w:adjustRightInd w:val="0"/>
              <w:rPr>
                <w:rFonts w:cs="Arial"/>
                <w:szCs w:val="22"/>
                <w:lang w:val="en-US"/>
              </w:rPr>
            </w:pPr>
          </w:p>
          <w:p w14:paraId="124AE19B"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5 ECTS</w:t>
            </w:r>
          </w:p>
          <w:p w14:paraId="5DBDA9CF" w14:textId="77777777" w:rsidR="00804ACD" w:rsidRPr="00743E6D" w:rsidRDefault="00804ACD" w:rsidP="00E02B39">
            <w:pPr>
              <w:autoSpaceDE w:val="0"/>
              <w:autoSpaceDN w:val="0"/>
              <w:adjustRightInd w:val="0"/>
              <w:rPr>
                <w:rFonts w:cs="Arial"/>
                <w:szCs w:val="22"/>
                <w:lang w:val="en-US"/>
              </w:rPr>
            </w:pPr>
            <w:r w:rsidRPr="00743E6D">
              <w:rPr>
                <w:rFonts w:cs="Arial"/>
                <w:szCs w:val="22"/>
                <w:lang w:val="en-US"/>
              </w:rPr>
              <w:t>bzw. 2 x</w:t>
            </w:r>
          </w:p>
          <w:p w14:paraId="0300E243" w14:textId="5028545F" w:rsidR="007B0E4D" w:rsidRPr="00743E6D" w:rsidRDefault="00804ACD" w:rsidP="00E02B39">
            <w:pPr>
              <w:rPr>
                <w:lang w:val="en-US"/>
              </w:rPr>
            </w:pPr>
            <w:r w:rsidRPr="00743E6D">
              <w:rPr>
                <w:rFonts w:cs="Arial"/>
                <w:szCs w:val="22"/>
                <w:lang w:val="en-US"/>
              </w:rPr>
              <w:t>2,5 ECTS</w:t>
            </w:r>
          </w:p>
        </w:tc>
      </w:tr>
      <w:tr w:rsidR="007B0E4D" w:rsidRPr="00BF7282" w14:paraId="30E6EFA7" w14:textId="77777777" w:rsidTr="00CE775A">
        <w:trPr>
          <w:trHeight w:val="386"/>
          <w:jc w:val="center"/>
        </w:trPr>
        <w:tc>
          <w:tcPr>
            <w:tcW w:w="567" w:type="dxa"/>
            <w:tcBorders>
              <w:bottom w:val="double" w:sz="4" w:space="0" w:color="auto"/>
            </w:tcBorders>
            <w:shd w:val="clear" w:color="auto" w:fill="E0E0E0"/>
          </w:tcPr>
          <w:p w14:paraId="745E4F35" w14:textId="77777777" w:rsidR="007B0E4D" w:rsidRPr="008E2845" w:rsidRDefault="007B0E4D" w:rsidP="00A9238C">
            <w:pPr>
              <w:numPr>
                <w:ilvl w:val="0"/>
                <w:numId w:val="218"/>
              </w:numPr>
              <w:rPr>
                <w:color w:val="000000" w:themeColor="text1"/>
                <w:lang w:val="en-US"/>
              </w:rPr>
            </w:pPr>
          </w:p>
        </w:tc>
        <w:tc>
          <w:tcPr>
            <w:tcW w:w="2693" w:type="dxa"/>
            <w:tcBorders>
              <w:bottom w:val="double" w:sz="4" w:space="0" w:color="auto"/>
            </w:tcBorders>
            <w:shd w:val="clear" w:color="auto" w:fill="E0E0E0"/>
          </w:tcPr>
          <w:p w14:paraId="61119CF6" w14:textId="41398CAB"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7BBF7B2E" w14:textId="5117532C"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D90124">
              <w:t xml:space="preserve">, </w:t>
            </w:r>
            <w:r w:rsidR="005702C4">
              <w:t>Akad.Dir.</w:t>
            </w:r>
            <w:r w:rsidR="007B0E4D" w:rsidRPr="00BF7282">
              <w:t>)</w:t>
            </w:r>
          </w:p>
        </w:tc>
        <w:tc>
          <w:tcPr>
            <w:tcW w:w="1134" w:type="dxa"/>
            <w:tcBorders>
              <w:bottom w:val="double" w:sz="4" w:space="0" w:color="auto"/>
            </w:tcBorders>
            <w:shd w:val="clear" w:color="auto" w:fill="E0E0E0"/>
          </w:tcPr>
          <w:p w14:paraId="7BE5908A" w14:textId="77777777" w:rsidR="007B0E4D" w:rsidRPr="00BF7282" w:rsidRDefault="007B0E4D" w:rsidP="00E02B39"/>
        </w:tc>
      </w:tr>
    </w:tbl>
    <w:p w14:paraId="26849457"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12C63055" w14:textId="77777777" w:rsidTr="00CE775A">
        <w:trPr>
          <w:trHeight w:val="340"/>
          <w:jc w:val="center"/>
        </w:trPr>
        <w:tc>
          <w:tcPr>
            <w:tcW w:w="567" w:type="dxa"/>
            <w:shd w:val="clear" w:color="auto" w:fill="FFFFFF"/>
          </w:tcPr>
          <w:p w14:paraId="473B89B3" w14:textId="77777777" w:rsidR="007B0E4D" w:rsidRPr="002C1BA7" w:rsidRDefault="007B0E4D" w:rsidP="00A9238C">
            <w:pPr>
              <w:numPr>
                <w:ilvl w:val="0"/>
                <w:numId w:val="218"/>
              </w:numPr>
              <w:rPr>
                <w:color w:val="000000" w:themeColor="text1"/>
              </w:rPr>
            </w:pPr>
          </w:p>
        </w:tc>
        <w:tc>
          <w:tcPr>
            <w:tcW w:w="2693" w:type="dxa"/>
            <w:shd w:val="clear" w:color="auto" w:fill="FFFFFF"/>
          </w:tcPr>
          <w:p w14:paraId="521E656D" w14:textId="4AB15E1F" w:rsidR="007B0E4D" w:rsidRPr="00BF7282" w:rsidRDefault="00C655C3" w:rsidP="00E02B39">
            <w:pPr>
              <w:rPr>
                <w:b/>
              </w:rPr>
            </w:pPr>
            <w:r>
              <w:rPr>
                <w:b/>
              </w:rPr>
              <w:t>Modulverantwortliche/r</w:t>
            </w:r>
          </w:p>
        </w:tc>
        <w:tc>
          <w:tcPr>
            <w:tcW w:w="6663" w:type="dxa"/>
            <w:shd w:val="clear" w:color="auto" w:fill="FFFFFF"/>
          </w:tcPr>
          <w:p w14:paraId="7325F8C9" w14:textId="22CDBD05" w:rsidR="007B0E4D" w:rsidRPr="00BF7282" w:rsidRDefault="001E5700" w:rsidP="00E02B39">
            <w:r w:rsidRPr="00BF7282">
              <w:t>Dr. Oesterreicher</w:t>
            </w:r>
            <w:r w:rsidR="00D90124">
              <w:t xml:space="preserve">, </w:t>
            </w:r>
            <w:r w:rsidR="005702C4">
              <w:t>Akad.Dir.</w:t>
            </w:r>
          </w:p>
        </w:tc>
      </w:tr>
      <w:tr w:rsidR="007B0E4D" w:rsidRPr="00BF7282" w14:paraId="3A438D92" w14:textId="77777777" w:rsidTr="00E02B39">
        <w:trPr>
          <w:jc w:val="center"/>
        </w:trPr>
        <w:tc>
          <w:tcPr>
            <w:tcW w:w="567" w:type="dxa"/>
            <w:shd w:val="clear" w:color="auto" w:fill="FFFFFF"/>
          </w:tcPr>
          <w:p w14:paraId="5838E35A" w14:textId="77777777" w:rsidR="007B0E4D" w:rsidRPr="002C1BA7" w:rsidRDefault="007B0E4D" w:rsidP="00A9238C">
            <w:pPr>
              <w:numPr>
                <w:ilvl w:val="0"/>
                <w:numId w:val="218"/>
              </w:numPr>
              <w:rPr>
                <w:color w:val="000000" w:themeColor="text1"/>
              </w:rPr>
            </w:pPr>
          </w:p>
        </w:tc>
        <w:tc>
          <w:tcPr>
            <w:tcW w:w="2693" w:type="dxa"/>
            <w:shd w:val="clear" w:color="auto" w:fill="FFFFFF"/>
          </w:tcPr>
          <w:p w14:paraId="1976CF8F" w14:textId="77777777" w:rsidR="007B0E4D" w:rsidRPr="00BF7282" w:rsidRDefault="007B0E4D" w:rsidP="00E02B39">
            <w:pPr>
              <w:rPr>
                <w:b/>
              </w:rPr>
            </w:pPr>
            <w:r w:rsidRPr="00BF7282">
              <w:rPr>
                <w:b/>
              </w:rPr>
              <w:t>Inhalt</w:t>
            </w:r>
          </w:p>
        </w:tc>
        <w:tc>
          <w:tcPr>
            <w:tcW w:w="6663" w:type="dxa"/>
            <w:shd w:val="clear" w:color="auto" w:fill="FFFFFF"/>
          </w:tcPr>
          <w:p w14:paraId="27B4E3BC" w14:textId="77777777" w:rsidR="00804ACD" w:rsidRPr="00804ACD" w:rsidRDefault="00804ACD" w:rsidP="00E02B39">
            <w:pPr>
              <w:pStyle w:val="AufzhlungSpiegelstrich"/>
              <w:numPr>
                <w:ilvl w:val="0"/>
                <w:numId w:val="0"/>
              </w:numPr>
            </w:pPr>
            <w:r w:rsidRPr="00804ACD">
              <w:t>Alle kommunikativen Aufgaben sind handlungsorientiert und der jeweiligen Stufe des Gemeinsamen Europäischen Referenzrahmens angemessen und berücksichtigen ab Niveau B2+ fachsprachliche Bedürfnisse.</w:t>
            </w:r>
          </w:p>
          <w:p w14:paraId="61915C77" w14:textId="52CCE079" w:rsidR="00804ACD" w:rsidRPr="00804ACD" w:rsidRDefault="00804ACD" w:rsidP="00E02B39">
            <w:pPr>
              <w:pStyle w:val="AufzhlungSpiegelstrich"/>
              <w:numPr>
                <w:ilvl w:val="0"/>
                <w:numId w:val="0"/>
              </w:numPr>
            </w:pPr>
            <w:r w:rsidRPr="00804ACD">
              <w:t>Neben individuellem Lernen werden insbesondere kollaborative Lernformen zur Stärkung des Kompetenzausbaus angewendet</w:t>
            </w:r>
            <w:r w:rsidR="006F47D8">
              <w:t>:</w:t>
            </w:r>
          </w:p>
          <w:p w14:paraId="209531C6" w14:textId="18CC7473" w:rsidR="00804ACD" w:rsidRPr="00804ACD" w:rsidRDefault="00804ACD" w:rsidP="00A9238C">
            <w:pPr>
              <w:pStyle w:val="Listenabsatz"/>
              <w:numPr>
                <w:ilvl w:val="0"/>
                <w:numId w:val="228"/>
              </w:numPr>
              <w:ind w:left="209" w:hanging="209"/>
            </w:pPr>
            <w:r w:rsidRPr="00804ACD">
              <w:t>Monologisch und dialogisches, argumentatives Sprechen</w:t>
            </w:r>
          </w:p>
          <w:p w14:paraId="16A34C07" w14:textId="769C283B" w:rsidR="00804ACD" w:rsidRPr="00804ACD" w:rsidRDefault="00804ACD" w:rsidP="00A9238C">
            <w:pPr>
              <w:pStyle w:val="Listenabsatz"/>
              <w:numPr>
                <w:ilvl w:val="0"/>
                <w:numId w:val="228"/>
              </w:numPr>
              <w:ind w:left="209" w:hanging="209"/>
            </w:pPr>
            <w:r w:rsidRPr="00804ACD">
              <w:t>Verständnisaufgaben unter Akti</w:t>
            </w:r>
            <w:r>
              <w:t xml:space="preserve">vierung eines bottom-up und top </w:t>
            </w:r>
            <w:r w:rsidRPr="00804ACD">
              <w:t>down processings</w:t>
            </w:r>
          </w:p>
          <w:p w14:paraId="11A86CE1" w14:textId="5FC05213" w:rsidR="00804ACD" w:rsidRPr="00804ACD" w:rsidRDefault="00804ACD" w:rsidP="00A9238C">
            <w:pPr>
              <w:pStyle w:val="Listenabsatz"/>
              <w:numPr>
                <w:ilvl w:val="0"/>
                <w:numId w:val="228"/>
              </w:numPr>
              <w:ind w:left="209" w:hanging="209"/>
            </w:pPr>
            <w:r w:rsidRPr="00804ACD">
              <w:t>Schriftliche und mündliche Kommunikationsaufgaben unter Berücksichtigung der Adressaten- und Situationsspezifik und der jeweils relevanten Text- und Mediensortendeterminanten</w:t>
            </w:r>
          </w:p>
          <w:p w14:paraId="1EC9AECC" w14:textId="70197971" w:rsidR="007B0E4D" w:rsidRPr="00BF7282" w:rsidRDefault="00804ACD" w:rsidP="00A9238C">
            <w:pPr>
              <w:pStyle w:val="Listenabsatz"/>
              <w:numPr>
                <w:ilvl w:val="0"/>
                <w:numId w:val="228"/>
              </w:numPr>
              <w:ind w:left="209" w:hanging="209"/>
            </w:pPr>
            <w:r w:rsidRPr="00804ACD">
              <w:t>Aktiver Einsatz fremdsprachlicher Hilfsmittel</w:t>
            </w:r>
          </w:p>
        </w:tc>
      </w:tr>
      <w:tr w:rsidR="007B0E4D" w:rsidRPr="00BF7282" w14:paraId="244EB842" w14:textId="77777777" w:rsidTr="00E02B39">
        <w:trPr>
          <w:jc w:val="center"/>
        </w:trPr>
        <w:tc>
          <w:tcPr>
            <w:tcW w:w="567" w:type="dxa"/>
            <w:shd w:val="clear" w:color="auto" w:fill="FFFFFF"/>
          </w:tcPr>
          <w:p w14:paraId="4C9ADC20" w14:textId="77777777" w:rsidR="007B0E4D" w:rsidRPr="002C1BA7" w:rsidRDefault="007B0E4D" w:rsidP="00A9238C">
            <w:pPr>
              <w:numPr>
                <w:ilvl w:val="0"/>
                <w:numId w:val="218"/>
              </w:numPr>
              <w:rPr>
                <w:color w:val="000000" w:themeColor="text1"/>
              </w:rPr>
            </w:pPr>
          </w:p>
        </w:tc>
        <w:tc>
          <w:tcPr>
            <w:tcW w:w="2693" w:type="dxa"/>
            <w:shd w:val="clear" w:color="auto" w:fill="FFFFFF"/>
          </w:tcPr>
          <w:p w14:paraId="63ECEE19" w14:textId="77777777" w:rsidR="00CE775A" w:rsidRDefault="007B0E4D" w:rsidP="00E02B39">
            <w:pPr>
              <w:rPr>
                <w:b/>
              </w:rPr>
            </w:pPr>
            <w:r w:rsidRPr="00BF7282">
              <w:rPr>
                <w:b/>
              </w:rPr>
              <w:t xml:space="preserve">Lernziele und </w:t>
            </w:r>
          </w:p>
          <w:p w14:paraId="6BFB9967" w14:textId="1377216E" w:rsidR="007B0E4D" w:rsidRPr="00BF7282" w:rsidRDefault="007B0E4D" w:rsidP="00E02B39">
            <w:pPr>
              <w:rPr>
                <w:b/>
              </w:rPr>
            </w:pPr>
            <w:r w:rsidRPr="00BF7282">
              <w:rPr>
                <w:b/>
              </w:rPr>
              <w:t>Kompetenzen</w:t>
            </w:r>
          </w:p>
        </w:tc>
        <w:tc>
          <w:tcPr>
            <w:tcW w:w="6663" w:type="dxa"/>
            <w:shd w:val="clear" w:color="auto" w:fill="FFFFFF"/>
          </w:tcPr>
          <w:p w14:paraId="30B151F6" w14:textId="77777777" w:rsidR="00804ACD" w:rsidRPr="00804ACD" w:rsidRDefault="00804ACD" w:rsidP="00E02B39">
            <w:pPr>
              <w:rPr>
                <w:rFonts w:eastAsia="Calibri" w:cs="Arial"/>
                <w:szCs w:val="22"/>
                <w:lang w:eastAsia="en-US"/>
              </w:rPr>
            </w:pPr>
            <w:r w:rsidRPr="00804ACD">
              <w:rPr>
                <w:rFonts w:eastAsia="Calibri" w:cs="Arial"/>
                <w:szCs w:val="22"/>
                <w:lang w:eastAsia="en-US"/>
              </w:rPr>
              <w:t>Bei der Definition der aufgeführten Kompetenzen gilt die entsprechende Publikation der KMK vom Oktober 2012 (Standards für die Allgemeine Hochschulreife).</w:t>
            </w:r>
          </w:p>
          <w:p w14:paraId="1DA21BBE" w14:textId="77777777" w:rsidR="00804ACD" w:rsidRPr="00804ACD" w:rsidRDefault="00804ACD" w:rsidP="00E02B39">
            <w:pPr>
              <w:rPr>
                <w:rFonts w:eastAsia="Calibri" w:cs="Arial"/>
                <w:szCs w:val="22"/>
                <w:lang w:eastAsia="en-US"/>
              </w:rPr>
            </w:pPr>
            <w:r w:rsidRPr="00804ACD">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6F0F0589" w14:textId="77777777" w:rsidR="00804ACD" w:rsidRPr="00804ACD" w:rsidRDefault="00804ACD" w:rsidP="00E02B39">
            <w:pPr>
              <w:rPr>
                <w:rFonts w:eastAsia="Calibri" w:cs="Arial"/>
                <w:szCs w:val="22"/>
                <w:lang w:eastAsia="en-US"/>
              </w:rPr>
            </w:pPr>
            <w:r w:rsidRPr="00804ACD">
              <w:rPr>
                <w:rFonts w:eastAsia="Calibri" w:cs="Arial"/>
                <w:szCs w:val="22"/>
                <w:lang w:eastAsia="en-US"/>
              </w:rPr>
              <w:t>Im Detail werden die nachfolgenden Kompetenzen auf- und ausgebaut:</w:t>
            </w:r>
          </w:p>
          <w:p w14:paraId="2E545DD8" w14:textId="77777777" w:rsidR="00804ACD" w:rsidRPr="00804ACD" w:rsidRDefault="00804ACD" w:rsidP="00E02B39">
            <w:pPr>
              <w:rPr>
                <w:rFonts w:eastAsia="Calibri" w:cs="Arial"/>
                <w:szCs w:val="22"/>
                <w:lang w:eastAsia="en-US"/>
              </w:rPr>
            </w:pPr>
            <w:r w:rsidRPr="00804ACD">
              <w:rPr>
                <w:rFonts w:eastAsia="Calibri" w:cs="Arial"/>
                <w:szCs w:val="22"/>
                <w:lang w:eastAsia="en-US"/>
              </w:rPr>
              <w:t>Hör-/Hörsehverstehen, Leseverstehen, Schreiben, Sprechen, Sprachmittlung sowie die adäquate Anwendung sprachlicher Mittel und kommunikativer Strategien.</w:t>
            </w:r>
          </w:p>
          <w:p w14:paraId="75A0F1B8" w14:textId="77777777" w:rsidR="00804ACD" w:rsidRPr="00804ACD" w:rsidRDefault="00804ACD" w:rsidP="00E02B39">
            <w:pPr>
              <w:rPr>
                <w:rFonts w:eastAsia="Calibri" w:cs="Arial"/>
                <w:szCs w:val="22"/>
                <w:lang w:eastAsia="en-US"/>
              </w:rPr>
            </w:pPr>
            <w:r w:rsidRPr="00804ACD">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1361EF7" w14:textId="480B4E85" w:rsidR="007B0E4D" w:rsidRPr="00BF7282" w:rsidRDefault="00804ACD" w:rsidP="00E02B39">
            <w:pPr>
              <w:pStyle w:val="AufzhlungSpiegelstrich"/>
              <w:numPr>
                <w:ilvl w:val="0"/>
                <w:numId w:val="0"/>
              </w:numPr>
            </w:pPr>
            <w:r w:rsidRPr="00804ACD">
              <w:rPr>
                <w:rFonts w:eastAsia="Calibri" w:cs="Arial"/>
              </w:rPr>
              <w:lastRenderedPageBreak/>
              <w:t>Neben den funktional kommunik</w:t>
            </w:r>
            <w:r>
              <w:rPr>
                <w:rFonts w:eastAsia="Calibri" w:cs="Arial"/>
              </w:rPr>
              <w:t xml:space="preserve">ativen Kompetenzen werden Text </w:t>
            </w:r>
            <w:r w:rsidRPr="00804ACD">
              <w:rPr>
                <w:rFonts w:eastAsia="Calibri" w:cs="Arial"/>
              </w:rPr>
              <w:t>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7B0E4D" w:rsidRPr="00BF7282" w14:paraId="77B86DEA" w14:textId="77777777" w:rsidTr="00E02B39">
        <w:trPr>
          <w:jc w:val="center"/>
        </w:trPr>
        <w:tc>
          <w:tcPr>
            <w:tcW w:w="567" w:type="dxa"/>
          </w:tcPr>
          <w:p w14:paraId="7AFF7D3C" w14:textId="77777777" w:rsidR="007B0E4D" w:rsidRPr="002C1BA7" w:rsidRDefault="007B0E4D" w:rsidP="00A9238C">
            <w:pPr>
              <w:numPr>
                <w:ilvl w:val="0"/>
                <w:numId w:val="218"/>
              </w:numPr>
              <w:rPr>
                <w:color w:val="000000" w:themeColor="text1"/>
              </w:rPr>
            </w:pPr>
          </w:p>
        </w:tc>
        <w:tc>
          <w:tcPr>
            <w:tcW w:w="2693" w:type="dxa"/>
          </w:tcPr>
          <w:p w14:paraId="5C4A4576" w14:textId="77777777" w:rsidR="00CE775A" w:rsidRDefault="007B0E4D" w:rsidP="00E02B39">
            <w:pPr>
              <w:rPr>
                <w:b/>
              </w:rPr>
            </w:pPr>
            <w:r w:rsidRPr="00BF7282">
              <w:rPr>
                <w:b/>
              </w:rPr>
              <w:t xml:space="preserve">Empfohlene </w:t>
            </w:r>
          </w:p>
          <w:p w14:paraId="36746F04" w14:textId="2857AB2B" w:rsidR="007B0E4D" w:rsidRPr="00BF7282" w:rsidRDefault="007B0E4D" w:rsidP="00E02B39">
            <w:pPr>
              <w:rPr>
                <w:b/>
              </w:rPr>
            </w:pPr>
            <w:r w:rsidRPr="00BF7282">
              <w:rPr>
                <w:b/>
              </w:rPr>
              <w:t>Voraussetzungen für die Teilnahme</w:t>
            </w:r>
          </w:p>
        </w:tc>
        <w:tc>
          <w:tcPr>
            <w:tcW w:w="6663" w:type="dxa"/>
          </w:tcPr>
          <w:p w14:paraId="2BD3CEFC" w14:textId="493C3BC7" w:rsidR="007B0E4D" w:rsidRPr="00BF7282" w:rsidRDefault="00804ACD" w:rsidP="00E02B39">
            <w:pPr>
              <w:pStyle w:val="Default"/>
              <w:rPr>
                <w:sz w:val="22"/>
                <w:szCs w:val="22"/>
              </w:rPr>
            </w:pPr>
            <w:r w:rsidRPr="00804ACD">
              <w:rPr>
                <w:sz w:val="22"/>
                <w:szCs w:val="22"/>
              </w:rPr>
              <w:t>Abschluss des Moduls Sprachen 1.1.</w:t>
            </w:r>
          </w:p>
        </w:tc>
      </w:tr>
      <w:tr w:rsidR="007B0E4D" w:rsidRPr="00BF7282" w14:paraId="048F2196" w14:textId="77777777" w:rsidTr="00E02B39">
        <w:trPr>
          <w:jc w:val="center"/>
        </w:trPr>
        <w:tc>
          <w:tcPr>
            <w:tcW w:w="567" w:type="dxa"/>
          </w:tcPr>
          <w:p w14:paraId="795D9813" w14:textId="77777777" w:rsidR="007B0E4D" w:rsidRPr="002C1BA7" w:rsidRDefault="007B0E4D" w:rsidP="00A9238C">
            <w:pPr>
              <w:numPr>
                <w:ilvl w:val="0"/>
                <w:numId w:val="218"/>
              </w:numPr>
              <w:rPr>
                <w:color w:val="000000" w:themeColor="text1"/>
              </w:rPr>
            </w:pPr>
          </w:p>
        </w:tc>
        <w:tc>
          <w:tcPr>
            <w:tcW w:w="2693" w:type="dxa"/>
          </w:tcPr>
          <w:p w14:paraId="464E484B" w14:textId="77777777" w:rsidR="00CE775A" w:rsidRDefault="007B0E4D" w:rsidP="00E02B39">
            <w:pPr>
              <w:rPr>
                <w:b/>
              </w:rPr>
            </w:pPr>
            <w:r w:rsidRPr="00BF7282">
              <w:rPr>
                <w:b/>
              </w:rPr>
              <w:t xml:space="preserve">Einpassung in </w:t>
            </w:r>
          </w:p>
          <w:p w14:paraId="16A00AAA" w14:textId="44383D83" w:rsidR="007B0E4D" w:rsidRPr="00BF7282" w:rsidRDefault="007B0E4D" w:rsidP="00E02B39">
            <w:pPr>
              <w:rPr>
                <w:b/>
              </w:rPr>
            </w:pPr>
            <w:r w:rsidRPr="00BF7282">
              <w:rPr>
                <w:b/>
              </w:rPr>
              <w:t>Musterstudienplan</w:t>
            </w:r>
          </w:p>
        </w:tc>
        <w:tc>
          <w:tcPr>
            <w:tcW w:w="6663" w:type="dxa"/>
          </w:tcPr>
          <w:p w14:paraId="14C5D5AE" w14:textId="4E6DC842" w:rsidR="007B0E4D" w:rsidRPr="00BF7282" w:rsidRDefault="0079672F" w:rsidP="00E02B39">
            <w:r>
              <w:t>A</w:t>
            </w:r>
            <w:r w:rsidR="00804ACD">
              <w:t>b 3</w:t>
            </w:r>
            <w:r w:rsidR="007B0E4D" w:rsidRPr="00BF7282">
              <w:t>. Semester</w:t>
            </w:r>
          </w:p>
          <w:p w14:paraId="04A3375A" w14:textId="3E42109B" w:rsidR="007B0E4D" w:rsidRPr="00BF7282" w:rsidRDefault="007B0E4D" w:rsidP="00E02B39">
            <w:pPr>
              <w:autoSpaceDE w:val="0"/>
            </w:pPr>
          </w:p>
        </w:tc>
      </w:tr>
      <w:tr w:rsidR="007B0E4D" w:rsidRPr="00BF7282" w14:paraId="0DD3E501" w14:textId="77777777" w:rsidTr="00E02B39">
        <w:trPr>
          <w:jc w:val="center"/>
        </w:trPr>
        <w:tc>
          <w:tcPr>
            <w:tcW w:w="567" w:type="dxa"/>
          </w:tcPr>
          <w:p w14:paraId="02081937" w14:textId="77777777" w:rsidR="007B0E4D" w:rsidRPr="002C1BA7" w:rsidRDefault="007B0E4D" w:rsidP="00A9238C">
            <w:pPr>
              <w:numPr>
                <w:ilvl w:val="0"/>
                <w:numId w:val="218"/>
              </w:numPr>
              <w:rPr>
                <w:color w:val="000000" w:themeColor="text1"/>
              </w:rPr>
            </w:pPr>
          </w:p>
        </w:tc>
        <w:tc>
          <w:tcPr>
            <w:tcW w:w="2693" w:type="dxa"/>
          </w:tcPr>
          <w:p w14:paraId="70B1D586" w14:textId="77777777" w:rsidR="00603093" w:rsidRDefault="007B0E4D" w:rsidP="00E02B39">
            <w:pPr>
              <w:rPr>
                <w:b/>
              </w:rPr>
            </w:pPr>
            <w:r w:rsidRPr="00BF7282">
              <w:rPr>
                <w:b/>
              </w:rPr>
              <w:t xml:space="preserve">Verwendbarkeit des </w:t>
            </w:r>
          </w:p>
          <w:p w14:paraId="0BBBFC6B" w14:textId="71596E63" w:rsidR="007B0E4D" w:rsidRPr="00BF7282" w:rsidRDefault="007B0E4D" w:rsidP="00E02B39">
            <w:pPr>
              <w:rPr>
                <w:b/>
              </w:rPr>
            </w:pPr>
            <w:r w:rsidRPr="00BF7282">
              <w:rPr>
                <w:b/>
              </w:rPr>
              <w:t>Moduls</w:t>
            </w:r>
          </w:p>
        </w:tc>
        <w:tc>
          <w:tcPr>
            <w:tcW w:w="6663" w:type="dxa"/>
          </w:tcPr>
          <w:p w14:paraId="3EA9A962" w14:textId="6BA2DD1D" w:rsidR="009146B5" w:rsidRPr="00BF7282" w:rsidRDefault="00804ACD" w:rsidP="00E02B39">
            <w:r w:rsidRPr="00804ACD">
              <w:t>Pflichtmodul im BA International Business Studies, Sozialökonomik (International)</w:t>
            </w:r>
          </w:p>
        </w:tc>
      </w:tr>
      <w:tr w:rsidR="007B0E4D" w:rsidRPr="00BF7282" w14:paraId="6C4C6199" w14:textId="77777777" w:rsidTr="00E02B39">
        <w:trPr>
          <w:jc w:val="center"/>
        </w:trPr>
        <w:tc>
          <w:tcPr>
            <w:tcW w:w="567" w:type="dxa"/>
          </w:tcPr>
          <w:p w14:paraId="15050705" w14:textId="77777777" w:rsidR="007B0E4D" w:rsidRPr="002C1BA7" w:rsidRDefault="007B0E4D" w:rsidP="00A9238C">
            <w:pPr>
              <w:numPr>
                <w:ilvl w:val="0"/>
                <w:numId w:val="218"/>
              </w:numPr>
              <w:rPr>
                <w:color w:val="000000" w:themeColor="text1"/>
              </w:rPr>
            </w:pPr>
          </w:p>
        </w:tc>
        <w:tc>
          <w:tcPr>
            <w:tcW w:w="2693" w:type="dxa"/>
          </w:tcPr>
          <w:p w14:paraId="3C9CA361" w14:textId="77777777" w:rsidR="00CE775A" w:rsidRDefault="007B0E4D" w:rsidP="00E02B39">
            <w:pPr>
              <w:rPr>
                <w:b/>
              </w:rPr>
            </w:pPr>
            <w:r w:rsidRPr="00BF7282">
              <w:rPr>
                <w:b/>
              </w:rPr>
              <w:t xml:space="preserve">Studien- und </w:t>
            </w:r>
          </w:p>
          <w:p w14:paraId="7CEB125F" w14:textId="6034A371" w:rsidR="007B0E4D" w:rsidRPr="00BF7282" w:rsidRDefault="007B0E4D" w:rsidP="00E02B39">
            <w:pPr>
              <w:rPr>
                <w:b/>
              </w:rPr>
            </w:pPr>
            <w:r w:rsidRPr="00BF7282">
              <w:rPr>
                <w:b/>
              </w:rPr>
              <w:t>Prüfungsleistungen</w:t>
            </w:r>
          </w:p>
        </w:tc>
        <w:tc>
          <w:tcPr>
            <w:tcW w:w="6663" w:type="dxa"/>
          </w:tcPr>
          <w:p w14:paraId="0F26455B" w14:textId="77777777" w:rsidR="00615558" w:rsidRDefault="00615558" w:rsidP="00615558">
            <w:pPr>
              <w:rPr>
                <w:rFonts w:cs="Arial"/>
                <w:szCs w:val="22"/>
              </w:rPr>
            </w:pPr>
            <w:r>
              <w:rPr>
                <w:rFonts w:cs="Arial"/>
                <w:szCs w:val="22"/>
              </w:rPr>
              <w:t>Im Bereich A1 bis B1 in allen Sprachen mit Ausnahme Spanisch:</w:t>
            </w:r>
          </w:p>
          <w:p w14:paraId="4A3F6849" w14:textId="77777777" w:rsidR="00615558" w:rsidRDefault="00615558" w:rsidP="00615558">
            <w:pPr>
              <w:rPr>
                <w:rFonts w:cs="Arial"/>
                <w:szCs w:val="22"/>
              </w:rPr>
            </w:pPr>
            <w:r>
              <w:rPr>
                <w:rFonts w:cs="Arial"/>
                <w:szCs w:val="22"/>
              </w:rPr>
              <w:t>Klausur (60 Minuten (bei 2,5 ECTS) bzw. 90 Minuten (bei 5 ECTS))</w:t>
            </w:r>
          </w:p>
          <w:p w14:paraId="7D908325" w14:textId="77777777" w:rsidR="00615558" w:rsidRDefault="00615558" w:rsidP="00615558">
            <w:pPr>
              <w:rPr>
                <w:rFonts w:cs="Arial"/>
                <w:szCs w:val="22"/>
              </w:rPr>
            </w:pPr>
            <w:r>
              <w:rPr>
                <w:rFonts w:cs="Arial"/>
                <w:szCs w:val="22"/>
              </w:rPr>
              <w:t>In Spanisch im Bereich A1 bis B2:</w:t>
            </w:r>
          </w:p>
          <w:p w14:paraId="2C041F59" w14:textId="77777777" w:rsidR="00615558" w:rsidRDefault="00615558" w:rsidP="00615558">
            <w:pPr>
              <w:rPr>
                <w:rFonts w:cs="Arial"/>
                <w:szCs w:val="22"/>
              </w:rPr>
            </w:pPr>
            <w:r>
              <w:rPr>
                <w:rFonts w:cs="Arial"/>
                <w:szCs w:val="22"/>
              </w:rPr>
              <w:t>elektronische Prüfung (90 Minuten)</w:t>
            </w:r>
          </w:p>
          <w:p w14:paraId="35336B61"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10AB3E1C" w14:textId="77777777" w:rsidR="00615558" w:rsidRPr="00862F10" w:rsidRDefault="00615558" w:rsidP="00A9238C">
            <w:pPr>
              <w:pStyle w:val="Listenabsatz"/>
              <w:numPr>
                <w:ilvl w:val="0"/>
                <w:numId w:val="228"/>
              </w:numPr>
              <w:ind w:left="209" w:hanging="209"/>
            </w:pPr>
            <w:r w:rsidRPr="00862F10">
              <w:t>Präsentation (20 Minuten)</w:t>
            </w:r>
          </w:p>
          <w:p w14:paraId="147A71CB" w14:textId="77777777" w:rsidR="00615558" w:rsidRPr="00862F10" w:rsidRDefault="00615558" w:rsidP="00A9238C">
            <w:pPr>
              <w:pStyle w:val="Listenabsatz"/>
              <w:numPr>
                <w:ilvl w:val="0"/>
                <w:numId w:val="228"/>
              </w:numPr>
              <w:ind w:left="209" w:hanging="209"/>
            </w:pPr>
            <w:r w:rsidRPr="00862F10">
              <w:t>Diskussionsbeitrag (10 Minuten)</w:t>
            </w:r>
          </w:p>
          <w:p w14:paraId="386C465F" w14:textId="77777777" w:rsidR="00615558" w:rsidRPr="00862F10" w:rsidRDefault="00615558" w:rsidP="00A9238C">
            <w:pPr>
              <w:pStyle w:val="Listenabsatz"/>
              <w:numPr>
                <w:ilvl w:val="0"/>
                <w:numId w:val="228"/>
              </w:numPr>
              <w:ind w:left="209" w:hanging="209"/>
            </w:pPr>
            <w:r w:rsidRPr="00862F10">
              <w:t>Lehrprobe (45 Minuten)</w:t>
            </w:r>
          </w:p>
          <w:p w14:paraId="2CD48B3F" w14:textId="77777777" w:rsidR="00615558" w:rsidRPr="00862F10" w:rsidRDefault="00615558" w:rsidP="00A9238C">
            <w:pPr>
              <w:pStyle w:val="Listenabsatz"/>
              <w:numPr>
                <w:ilvl w:val="0"/>
                <w:numId w:val="228"/>
              </w:numPr>
              <w:ind w:left="209" w:hanging="209"/>
            </w:pPr>
            <w:r w:rsidRPr="00862F10">
              <w:t>Projektarbeit (bis zu 20 Seiten)</w:t>
            </w:r>
          </w:p>
          <w:p w14:paraId="70EEB677" w14:textId="77777777" w:rsidR="00615558" w:rsidRPr="00862F10" w:rsidRDefault="00615558" w:rsidP="00A9238C">
            <w:pPr>
              <w:pStyle w:val="Listenabsatz"/>
              <w:numPr>
                <w:ilvl w:val="0"/>
                <w:numId w:val="228"/>
              </w:numPr>
              <w:ind w:left="209" w:hanging="209"/>
            </w:pPr>
            <w:r w:rsidRPr="00862F10">
              <w:t>mehrteilige Prüfungen:</w:t>
            </w:r>
          </w:p>
          <w:p w14:paraId="10DAF77B" w14:textId="77777777" w:rsidR="00615558" w:rsidRPr="00862F10" w:rsidRDefault="00615558" w:rsidP="00A9238C">
            <w:pPr>
              <w:pStyle w:val="Listenabsatz"/>
              <w:numPr>
                <w:ilvl w:val="0"/>
                <w:numId w:val="228"/>
              </w:numPr>
              <w:ind w:left="209" w:hanging="209"/>
            </w:pPr>
            <w:r w:rsidRPr="00862F10">
              <w:t>Präsentation + schriftliche Klausur</w:t>
            </w:r>
          </w:p>
          <w:p w14:paraId="3B54F417" w14:textId="77777777" w:rsidR="00615558" w:rsidRPr="00862F10" w:rsidRDefault="00615558" w:rsidP="00A9238C">
            <w:pPr>
              <w:pStyle w:val="Listenabsatz"/>
              <w:numPr>
                <w:ilvl w:val="0"/>
                <w:numId w:val="228"/>
              </w:numPr>
              <w:ind w:left="209" w:hanging="209"/>
            </w:pPr>
            <w:r w:rsidRPr="00862F10">
              <w:t>Projektarbeit + Kurzmoderation + Kurztest</w:t>
            </w:r>
          </w:p>
          <w:p w14:paraId="4524D7FE" w14:textId="77777777" w:rsidR="00615558" w:rsidRPr="00862F10" w:rsidRDefault="00615558" w:rsidP="00A9238C">
            <w:pPr>
              <w:pStyle w:val="Listenabsatz"/>
              <w:numPr>
                <w:ilvl w:val="0"/>
                <w:numId w:val="228"/>
              </w:numPr>
              <w:ind w:left="209" w:hanging="209"/>
            </w:pPr>
            <w:r w:rsidRPr="00862F10">
              <w:t>Moderation + schriftliche Klausur</w:t>
            </w:r>
          </w:p>
          <w:p w14:paraId="317F099C" w14:textId="77777777" w:rsidR="00615558" w:rsidRPr="00862F10" w:rsidRDefault="00615558" w:rsidP="00A9238C">
            <w:pPr>
              <w:pStyle w:val="Listenabsatz"/>
              <w:numPr>
                <w:ilvl w:val="0"/>
                <w:numId w:val="228"/>
              </w:numPr>
              <w:ind w:left="209" w:hanging="209"/>
            </w:pPr>
            <w:r w:rsidRPr="00862F10">
              <w:t>Präsentation + Projektarbeit</w:t>
            </w:r>
          </w:p>
          <w:p w14:paraId="6D298125" w14:textId="7A0255DB" w:rsidR="007B0E4D" w:rsidRPr="00BF7282" w:rsidRDefault="00615558" w:rsidP="00A9238C">
            <w:pPr>
              <w:pStyle w:val="Listenabsatz"/>
              <w:numPr>
                <w:ilvl w:val="0"/>
                <w:numId w:val="228"/>
              </w:numPr>
              <w:ind w:left="209" w:hanging="209"/>
            </w:pPr>
            <w:r>
              <w:rPr>
                <w:rFonts w:cs="Arial"/>
              </w:rPr>
              <w:t>mündlicher Kurztest + schriftliche Klausur</w:t>
            </w:r>
          </w:p>
        </w:tc>
      </w:tr>
      <w:tr w:rsidR="007B0E4D" w:rsidRPr="00BF7282" w14:paraId="2A73C5D0" w14:textId="77777777" w:rsidTr="00CE775A">
        <w:trPr>
          <w:trHeight w:val="340"/>
          <w:jc w:val="center"/>
        </w:trPr>
        <w:tc>
          <w:tcPr>
            <w:tcW w:w="567" w:type="dxa"/>
          </w:tcPr>
          <w:p w14:paraId="49491FD8" w14:textId="77777777" w:rsidR="007B0E4D" w:rsidRPr="002C1BA7" w:rsidRDefault="007B0E4D" w:rsidP="00A9238C">
            <w:pPr>
              <w:numPr>
                <w:ilvl w:val="0"/>
                <w:numId w:val="218"/>
              </w:numPr>
              <w:rPr>
                <w:color w:val="000000" w:themeColor="text1"/>
              </w:rPr>
            </w:pPr>
          </w:p>
        </w:tc>
        <w:tc>
          <w:tcPr>
            <w:tcW w:w="2693" w:type="dxa"/>
          </w:tcPr>
          <w:p w14:paraId="155785A7" w14:textId="77777777" w:rsidR="007B0E4D" w:rsidRPr="00BF7282" w:rsidRDefault="007B0E4D" w:rsidP="00E02B39">
            <w:pPr>
              <w:rPr>
                <w:b/>
              </w:rPr>
            </w:pPr>
            <w:r w:rsidRPr="00BF7282">
              <w:rPr>
                <w:b/>
              </w:rPr>
              <w:t>Berechnung Modulnote</w:t>
            </w:r>
          </w:p>
        </w:tc>
        <w:tc>
          <w:tcPr>
            <w:tcW w:w="6663" w:type="dxa"/>
          </w:tcPr>
          <w:p w14:paraId="68F879C6" w14:textId="7056286A" w:rsidR="00615558" w:rsidRDefault="00615558" w:rsidP="00615558">
            <w:pPr>
              <w:rPr>
                <w:rFonts w:cs="Arial"/>
                <w:szCs w:val="22"/>
              </w:rPr>
            </w:pPr>
            <w:r>
              <w:rPr>
                <w:rFonts w:cs="Arial"/>
                <w:szCs w:val="22"/>
              </w:rPr>
              <w:t>Ü = 100 % bei nicht mehrteiligen Prüfungen</w:t>
            </w:r>
          </w:p>
          <w:p w14:paraId="1F649705" w14:textId="77777777" w:rsidR="00615558" w:rsidRDefault="00615558" w:rsidP="00615558">
            <w:pPr>
              <w:rPr>
                <w:rFonts w:cs="Arial"/>
                <w:szCs w:val="22"/>
              </w:rPr>
            </w:pPr>
            <w:r>
              <w:rPr>
                <w:rFonts w:cs="Arial"/>
                <w:szCs w:val="22"/>
              </w:rPr>
              <w:t>Bei mehrteiligen Prüfungen:</w:t>
            </w:r>
          </w:p>
          <w:p w14:paraId="7102587B" w14:textId="6EA61CE4" w:rsidR="00615558" w:rsidRPr="00862F10" w:rsidRDefault="00615558" w:rsidP="00A9238C">
            <w:pPr>
              <w:pStyle w:val="Listenabsatz"/>
              <w:numPr>
                <w:ilvl w:val="0"/>
                <w:numId w:val="228"/>
              </w:numPr>
              <w:ind w:left="209" w:hanging="209"/>
            </w:pPr>
            <w:r w:rsidRPr="00862F10">
              <w:t>Präsentation (30 %) + schriftliche Klausur (70 %)</w:t>
            </w:r>
          </w:p>
          <w:p w14:paraId="02095355" w14:textId="75AF445F" w:rsidR="00615558" w:rsidRPr="00862F10" w:rsidRDefault="00615558" w:rsidP="00A9238C">
            <w:pPr>
              <w:pStyle w:val="Listenabsatz"/>
              <w:numPr>
                <w:ilvl w:val="0"/>
                <w:numId w:val="228"/>
              </w:numPr>
              <w:ind w:left="209" w:hanging="209"/>
            </w:pPr>
            <w:r w:rsidRPr="00862F10">
              <w:t>Projektarbeit (70 %) + Kurzmoderation (10 %) + Kurztest (20 %)</w:t>
            </w:r>
          </w:p>
          <w:p w14:paraId="3ACEA60B" w14:textId="7AC5BCF2" w:rsidR="00615558" w:rsidRPr="00862F10" w:rsidRDefault="00615558" w:rsidP="00A9238C">
            <w:pPr>
              <w:pStyle w:val="Listenabsatz"/>
              <w:numPr>
                <w:ilvl w:val="0"/>
                <w:numId w:val="228"/>
              </w:numPr>
              <w:ind w:left="209" w:hanging="209"/>
            </w:pPr>
            <w:r w:rsidRPr="00862F10">
              <w:t>Moderation (50 %) + schriftliche Klausur (50 %)</w:t>
            </w:r>
          </w:p>
          <w:p w14:paraId="24C4B663" w14:textId="4B96FF1C" w:rsidR="00615558" w:rsidRPr="00862F10" w:rsidRDefault="00615558" w:rsidP="00A9238C">
            <w:pPr>
              <w:pStyle w:val="Listenabsatz"/>
              <w:numPr>
                <w:ilvl w:val="0"/>
                <w:numId w:val="228"/>
              </w:numPr>
              <w:ind w:left="209" w:hanging="209"/>
            </w:pPr>
            <w:r w:rsidRPr="00862F10">
              <w:t>Präsentation (50 %) + Projektarbeit (50 %)</w:t>
            </w:r>
          </w:p>
          <w:p w14:paraId="59AF0586" w14:textId="0B0920CA" w:rsidR="007B0E4D" w:rsidRPr="00BF7282" w:rsidRDefault="00615558" w:rsidP="00A9238C">
            <w:pPr>
              <w:pStyle w:val="Listenabsatz"/>
              <w:numPr>
                <w:ilvl w:val="0"/>
                <w:numId w:val="228"/>
              </w:numPr>
              <w:ind w:left="209" w:hanging="209"/>
            </w:pPr>
            <w:r w:rsidRPr="00862F10">
              <w:t>mündlicher Kurztest (50 %) + schriftliche Klausur (50 %)</w:t>
            </w:r>
          </w:p>
        </w:tc>
      </w:tr>
      <w:tr w:rsidR="007B0E4D" w:rsidRPr="00BF7282" w14:paraId="32C8D847" w14:textId="77777777" w:rsidTr="00CE775A">
        <w:trPr>
          <w:trHeight w:val="340"/>
          <w:jc w:val="center"/>
        </w:trPr>
        <w:tc>
          <w:tcPr>
            <w:tcW w:w="567" w:type="dxa"/>
          </w:tcPr>
          <w:p w14:paraId="36789820" w14:textId="77777777" w:rsidR="007B0E4D" w:rsidRPr="002C1BA7" w:rsidRDefault="007B0E4D" w:rsidP="00A9238C">
            <w:pPr>
              <w:numPr>
                <w:ilvl w:val="0"/>
                <w:numId w:val="218"/>
              </w:numPr>
              <w:rPr>
                <w:color w:val="000000" w:themeColor="text1"/>
              </w:rPr>
            </w:pPr>
          </w:p>
        </w:tc>
        <w:tc>
          <w:tcPr>
            <w:tcW w:w="2693" w:type="dxa"/>
          </w:tcPr>
          <w:p w14:paraId="4B70DC1D" w14:textId="77777777" w:rsidR="007B0E4D" w:rsidRPr="00BF7282" w:rsidRDefault="007B0E4D" w:rsidP="00E02B39">
            <w:pPr>
              <w:rPr>
                <w:b/>
              </w:rPr>
            </w:pPr>
            <w:r w:rsidRPr="00BF7282">
              <w:rPr>
                <w:b/>
              </w:rPr>
              <w:t>Turnus des Angebots</w:t>
            </w:r>
          </w:p>
        </w:tc>
        <w:tc>
          <w:tcPr>
            <w:tcW w:w="6663" w:type="dxa"/>
          </w:tcPr>
          <w:p w14:paraId="43B9323B" w14:textId="1AF5203C" w:rsidR="007B0E4D" w:rsidRPr="00BF7282" w:rsidRDefault="00627758" w:rsidP="00E02B39">
            <w:r>
              <w:t>Jedes Semester (</w:t>
            </w:r>
            <w:r w:rsidR="00DD2B35">
              <w:t>WiSe</w:t>
            </w:r>
            <w:r>
              <w:t xml:space="preserve"> und </w:t>
            </w:r>
            <w:r w:rsidR="00DD2B35">
              <w:t>SoSe</w:t>
            </w:r>
            <w:r>
              <w:t>)</w:t>
            </w:r>
          </w:p>
        </w:tc>
      </w:tr>
      <w:tr w:rsidR="007B0E4D" w:rsidRPr="00BF7282" w14:paraId="61EFE88D" w14:textId="77777777" w:rsidTr="00E02B39">
        <w:trPr>
          <w:jc w:val="center"/>
        </w:trPr>
        <w:tc>
          <w:tcPr>
            <w:tcW w:w="567" w:type="dxa"/>
          </w:tcPr>
          <w:p w14:paraId="5E1DE346" w14:textId="77777777" w:rsidR="007B0E4D" w:rsidRPr="002C1BA7" w:rsidRDefault="007B0E4D" w:rsidP="00A9238C">
            <w:pPr>
              <w:numPr>
                <w:ilvl w:val="0"/>
                <w:numId w:val="218"/>
              </w:numPr>
              <w:rPr>
                <w:color w:val="000000" w:themeColor="text1"/>
              </w:rPr>
            </w:pPr>
          </w:p>
        </w:tc>
        <w:tc>
          <w:tcPr>
            <w:tcW w:w="2693" w:type="dxa"/>
          </w:tcPr>
          <w:p w14:paraId="3BA4D935" w14:textId="77777777" w:rsidR="007B0E4D" w:rsidRPr="00BF7282" w:rsidRDefault="007B0E4D" w:rsidP="00E02B39">
            <w:pPr>
              <w:rPr>
                <w:b/>
              </w:rPr>
            </w:pPr>
            <w:r w:rsidRPr="00BF7282">
              <w:rPr>
                <w:b/>
              </w:rPr>
              <w:t>Arbeitsaufwand</w:t>
            </w:r>
          </w:p>
        </w:tc>
        <w:tc>
          <w:tcPr>
            <w:tcW w:w="6663" w:type="dxa"/>
          </w:tcPr>
          <w:p w14:paraId="3E2DABDB" w14:textId="77777777" w:rsidR="007B0E4D" w:rsidRPr="00BF7282" w:rsidRDefault="007B0E4D" w:rsidP="00E02B39">
            <w:r w:rsidRPr="00BF7282">
              <w:t>Präsenzzeit: 60 h</w:t>
            </w:r>
          </w:p>
          <w:p w14:paraId="7926D615" w14:textId="77777777" w:rsidR="007B0E4D" w:rsidRPr="00BF7282" w:rsidRDefault="007B0E4D" w:rsidP="00E02B39">
            <w:r w:rsidRPr="00BF7282">
              <w:t>Eigenstudium: 90 h</w:t>
            </w:r>
          </w:p>
        </w:tc>
      </w:tr>
      <w:tr w:rsidR="007B0E4D" w:rsidRPr="00BF7282" w14:paraId="1F25A33F" w14:textId="77777777" w:rsidTr="00CE775A">
        <w:trPr>
          <w:trHeight w:val="340"/>
          <w:jc w:val="center"/>
        </w:trPr>
        <w:tc>
          <w:tcPr>
            <w:tcW w:w="567" w:type="dxa"/>
          </w:tcPr>
          <w:p w14:paraId="4BB94C0D" w14:textId="77777777" w:rsidR="007B0E4D" w:rsidRPr="002C1BA7" w:rsidRDefault="007B0E4D" w:rsidP="00A9238C">
            <w:pPr>
              <w:numPr>
                <w:ilvl w:val="0"/>
                <w:numId w:val="218"/>
              </w:numPr>
              <w:rPr>
                <w:color w:val="000000" w:themeColor="text1"/>
              </w:rPr>
            </w:pPr>
          </w:p>
        </w:tc>
        <w:tc>
          <w:tcPr>
            <w:tcW w:w="2693" w:type="dxa"/>
          </w:tcPr>
          <w:p w14:paraId="1EA77EF8" w14:textId="77777777" w:rsidR="007B0E4D" w:rsidRPr="00BF7282" w:rsidRDefault="007B0E4D" w:rsidP="00E02B39">
            <w:pPr>
              <w:rPr>
                <w:b/>
              </w:rPr>
            </w:pPr>
            <w:r w:rsidRPr="00BF7282">
              <w:rPr>
                <w:b/>
              </w:rPr>
              <w:t>Dauer des Moduls</w:t>
            </w:r>
          </w:p>
        </w:tc>
        <w:tc>
          <w:tcPr>
            <w:tcW w:w="6663" w:type="dxa"/>
          </w:tcPr>
          <w:p w14:paraId="1ABEA752" w14:textId="77777777" w:rsidR="007B0E4D" w:rsidRPr="00BF7282" w:rsidRDefault="009B6E97" w:rsidP="00E02B39">
            <w:r w:rsidRPr="00BF7282">
              <w:t xml:space="preserve">1 </w:t>
            </w:r>
            <w:r w:rsidR="007B0E4D" w:rsidRPr="00BF7282">
              <w:t>Semester</w:t>
            </w:r>
          </w:p>
        </w:tc>
      </w:tr>
      <w:tr w:rsidR="007B0E4D" w:rsidRPr="00BF7282" w14:paraId="032DC37F" w14:textId="77777777" w:rsidTr="00CE775A">
        <w:trPr>
          <w:trHeight w:val="340"/>
          <w:jc w:val="center"/>
        </w:trPr>
        <w:tc>
          <w:tcPr>
            <w:tcW w:w="567" w:type="dxa"/>
          </w:tcPr>
          <w:p w14:paraId="01F4730B" w14:textId="77777777" w:rsidR="007B0E4D" w:rsidRPr="002C1BA7" w:rsidRDefault="007B0E4D" w:rsidP="00A9238C">
            <w:pPr>
              <w:numPr>
                <w:ilvl w:val="0"/>
                <w:numId w:val="218"/>
              </w:numPr>
              <w:rPr>
                <w:color w:val="000000" w:themeColor="text1"/>
              </w:rPr>
            </w:pPr>
          </w:p>
        </w:tc>
        <w:tc>
          <w:tcPr>
            <w:tcW w:w="2693" w:type="dxa"/>
          </w:tcPr>
          <w:p w14:paraId="3A285BA2" w14:textId="77777777" w:rsidR="00D90124" w:rsidRDefault="00AF016F" w:rsidP="00E02B39">
            <w:pPr>
              <w:rPr>
                <w:b/>
              </w:rPr>
            </w:pPr>
            <w:r>
              <w:rPr>
                <w:b/>
              </w:rPr>
              <w:t xml:space="preserve">Unterrichts- und </w:t>
            </w:r>
          </w:p>
          <w:p w14:paraId="19EE2798" w14:textId="3950219B" w:rsidR="007B0E4D" w:rsidRPr="00BF7282" w:rsidRDefault="00AF016F" w:rsidP="00E02B39">
            <w:pPr>
              <w:rPr>
                <w:b/>
              </w:rPr>
            </w:pPr>
            <w:r>
              <w:rPr>
                <w:b/>
              </w:rPr>
              <w:t>Prüfungssprache</w:t>
            </w:r>
          </w:p>
        </w:tc>
        <w:tc>
          <w:tcPr>
            <w:tcW w:w="6663" w:type="dxa"/>
          </w:tcPr>
          <w:p w14:paraId="6071A758" w14:textId="77777777" w:rsidR="007B0E4D" w:rsidRPr="00BF7282" w:rsidRDefault="007B0E4D" w:rsidP="00E02B39">
            <w:r w:rsidRPr="00BF7282">
              <w:t>Die jeweils gewählte Fremdsprache</w:t>
            </w:r>
          </w:p>
        </w:tc>
      </w:tr>
      <w:tr w:rsidR="007B0E4D" w:rsidRPr="00BF7282" w14:paraId="1C5B9164" w14:textId="77777777" w:rsidTr="00CE775A">
        <w:trPr>
          <w:trHeight w:val="340"/>
          <w:jc w:val="center"/>
        </w:trPr>
        <w:tc>
          <w:tcPr>
            <w:tcW w:w="567" w:type="dxa"/>
          </w:tcPr>
          <w:p w14:paraId="0DB1A187" w14:textId="77777777" w:rsidR="007B0E4D" w:rsidRPr="002C1BA7" w:rsidRDefault="007B0E4D" w:rsidP="00A9238C">
            <w:pPr>
              <w:numPr>
                <w:ilvl w:val="0"/>
                <w:numId w:val="218"/>
              </w:numPr>
              <w:rPr>
                <w:color w:val="000000" w:themeColor="text1"/>
              </w:rPr>
            </w:pPr>
          </w:p>
        </w:tc>
        <w:tc>
          <w:tcPr>
            <w:tcW w:w="2693" w:type="dxa"/>
          </w:tcPr>
          <w:p w14:paraId="52260349" w14:textId="77777777" w:rsidR="00D90124" w:rsidRDefault="00AF016F" w:rsidP="00E02B39">
            <w:pPr>
              <w:rPr>
                <w:b/>
              </w:rPr>
            </w:pPr>
            <w:r>
              <w:rPr>
                <w:b/>
              </w:rPr>
              <w:t xml:space="preserve">(Vorbereitende) </w:t>
            </w:r>
          </w:p>
          <w:p w14:paraId="728E68F9" w14:textId="1758E868" w:rsidR="007B0E4D" w:rsidRPr="00BF7282" w:rsidRDefault="00AF016F" w:rsidP="00E02B39">
            <w:pPr>
              <w:rPr>
                <w:b/>
              </w:rPr>
            </w:pPr>
            <w:r>
              <w:rPr>
                <w:b/>
              </w:rPr>
              <w:t>Literatur</w:t>
            </w:r>
          </w:p>
        </w:tc>
        <w:tc>
          <w:tcPr>
            <w:tcW w:w="6663" w:type="dxa"/>
          </w:tcPr>
          <w:p w14:paraId="5C5DFA63" w14:textId="539E5C32" w:rsidR="007B0E4D" w:rsidRPr="00BF7282" w:rsidRDefault="00AF538C" w:rsidP="00E02B39">
            <w:r>
              <w:t xml:space="preserve">Lt. Auskunft </w:t>
            </w:r>
            <w:r w:rsidR="00C655C3">
              <w:t>Lehrende</w:t>
            </w:r>
          </w:p>
        </w:tc>
      </w:tr>
    </w:tbl>
    <w:p w14:paraId="3B993395"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F47BB2" w:rsidRPr="00BF7282" w14:paraId="0DE299BA" w14:textId="77777777" w:rsidTr="00E02B39">
        <w:trPr>
          <w:trHeight w:val="567"/>
          <w:jc w:val="center"/>
        </w:trPr>
        <w:tc>
          <w:tcPr>
            <w:tcW w:w="567" w:type="dxa"/>
            <w:tcBorders>
              <w:top w:val="double" w:sz="4" w:space="0" w:color="auto"/>
            </w:tcBorders>
            <w:shd w:val="clear" w:color="auto" w:fill="E0E0E0"/>
          </w:tcPr>
          <w:p w14:paraId="206A96E0" w14:textId="77777777" w:rsidR="00F47BB2" w:rsidRPr="00BF7282" w:rsidRDefault="00F47BB2" w:rsidP="00A9238C">
            <w:pPr>
              <w:numPr>
                <w:ilvl w:val="0"/>
                <w:numId w:val="219"/>
              </w:numPr>
            </w:pPr>
            <w:r w:rsidRPr="00BF7282">
              <w:lastRenderedPageBreak/>
              <w:br w:type="page"/>
              <w:t xml:space="preserve"> </w:t>
            </w:r>
          </w:p>
        </w:tc>
        <w:tc>
          <w:tcPr>
            <w:tcW w:w="2693" w:type="dxa"/>
            <w:tcBorders>
              <w:top w:val="double" w:sz="4" w:space="0" w:color="auto"/>
            </w:tcBorders>
            <w:shd w:val="clear" w:color="auto" w:fill="E0E0E0"/>
          </w:tcPr>
          <w:p w14:paraId="342ADEE0" w14:textId="77777777" w:rsidR="00F47BB2" w:rsidRPr="00BF7282" w:rsidRDefault="00F47BB2" w:rsidP="00E02B39">
            <w:pPr>
              <w:rPr>
                <w:b/>
              </w:rPr>
            </w:pPr>
            <w:r w:rsidRPr="00BF7282">
              <w:rPr>
                <w:b/>
              </w:rPr>
              <w:t>Modulbezeichnung</w:t>
            </w:r>
          </w:p>
          <w:p w14:paraId="6BB5067F" w14:textId="09D6967C" w:rsidR="00F47BB2" w:rsidRPr="00BF7282" w:rsidRDefault="00B36750" w:rsidP="00E02B39">
            <w:r>
              <w:t>RUW-1221</w:t>
            </w:r>
          </w:p>
        </w:tc>
        <w:tc>
          <w:tcPr>
            <w:tcW w:w="5529" w:type="dxa"/>
            <w:tcBorders>
              <w:top w:val="double" w:sz="4" w:space="0" w:color="auto"/>
            </w:tcBorders>
            <w:shd w:val="clear" w:color="auto" w:fill="E0E0E0"/>
          </w:tcPr>
          <w:p w14:paraId="1AC72F26" w14:textId="77777777" w:rsidR="00F47BB2" w:rsidRPr="00D7053E" w:rsidRDefault="00F47BB2" w:rsidP="00E02B39">
            <w:pPr>
              <w:pStyle w:val="berschriftModul"/>
            </w:pPr>
            <w:bookmarkStart w:id="6909" w:name="_Toc287964464"/>
            <w:bookmarkStart w:id="6910" w:name="_Toc300074995"/>
            <w:bookmarkStart w:id="6911" w:name="_Toc300154056"/>
            <w:bookmarkStart w:id="6912" w:name="_Toc301862068"/>
            <w:bookmarkStart w:id="6913" w:name="_Toc317511688"/>
            <w:bookmarkStart w:id="6914" w:name="_Toc317694855"/>
            <w:bookmarkStart w:id="6915" w:name="_Toc317773015"/>
            <w:bookmarkStart w:id="6916" w:name="_Toc317782135"/>
            <w:bookmarkStart w:id="6917" w:name="_Toc321385231"/>
            <w:bookmarkStart w:id="6918" w:name="_Toc331493045"/>
            <w:bookmarkStart w:id="6919" w:name="_Toc332267274"/>
            <w:bookmarkStart w:id="6920" w:name="_Toc332366926"/>
            <w:bookmarkStart w:id="6921" w:name="_Toc335747423"/>
            <w:bookmarkStart w:id="6922" w:name="_Toc349828599"/>
            <w:bookmarkStart w:id="6923" w:name="_Toc351715528"/>
            <w:bookmarkStart w:id="6924" w:name="_Toc363638259"/>
            <w:bookmarkStart w:id="6925" w:name="_Toc363638922"/>
            <w:bookmarkStart w:id="6926" w:name="_Toc364322198"/>
            <w:bookmarkStart w:id="6927" w:name="_Toc364328739"/>
            <w:bookmarkStart w:id="6928" w:name="_Toc369082469"/>
            <w:bookmarkStart w:id="6929" w:name="_Toc381687043"/>
            <w:bookmarkStart w:id="6930" w:name="_Toc5266062"/>
            <w:r w:rsidRPr="00D7053E">
              <w:t>Sprachen 2.1</w:t>
            </w:r>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p>
          <w:p w14:paraId="666885C4" w14:textId="69F01DF2" w:rsidR="00F47BB2" w:rsidRPr="00BF7282" w:rsidRDefault="00F47BB2" w:rsidP="00E02B39">
            <w:r w:rsidRPr="00BF7282">
              <w:t>(Languages</w:t>
            </w:r>
            <w:r w:rsidR="00A45166">
              <w:t xml:space="preserve"> 2.1</w:t>
            </w:r>
            <w:r w:rsidRPr="00BF7282">
              <w:t>)</w:t>
            </w:r>
          </w:p>
        </w:tc>
        <w:tc>
          <w:tcPr>
            <w:tcW w:w="1134" w:type="dxa"/>
            <w:tcBorders>
              <w:top w:val="double" w:sz="4" w:space="0" w:color="auto"/>
            </w:tcBorders>
            <w:shd w:val="clear" w:color="auto" w:fill="E0E0E0"/>
          </w:tcPr>
          <w:p w14:paraId="52E09C8C" w14:textId="77777777" w:rsidR="00F47BB2" w:rsidRPr="00BF7282" w:rsidRDefault="00F47BB2" w:rsidP="00E02B39">
            <w:pPr>
              <w:rPr>
                <w:b/>
              </w:rPr>
            </w:pPr>
            <w:r w:rsidRPr="00BF7282">
              <w:rPr>
                <w:b/>
              </w:rPr>
              <w:t>5 ECTS</w:t>
            </w:r>
          </w:p>
        </w:tc>
      </w:tr>
      <w:tr w:rsidR="00F47BB2" w:rsidRPr="00BF7282" w14:paraId="2594BD51" w14:textId="77777777" w:rsidTr="00E02B39">
        <w:trPr>
          <w:trHeight w:val="567"/>
          <w:jc w:val="center"/>
        </w:trPr>
        <w:tc>
          <w:tcPr>
            <w:tcW w:w="567" w:type="dxa"/>
            <w:shd w:val="clear" w:color="auto" w:fill="E0E0E0"/>
          </w:tcPr>
          <w:p w14:paraId="49303981" w14:textId="77777777" w:rsidR="00F47BB2" w:rsidRPr="00BF7282" w:rsidRDefault="00F47BB2" w:rsidP="00A9238C">
            <w:pPr>
              <w:numPr>
                <w:ilvl w:val="0"/>
                <w:numId w:val="219"/>
              </w:numPr>
            </w:pPr>
          </w:p>
        </w:tc>
        <w:tc>
          <w:tcPr>
            <w:tcW w:w="2693" w:type="dxa"/>
            <w:shd w:val="clear" w:color="auto" w:fill="E0E0E0"/>
          </w:tcPr>
          <w:p w14:paraId="5A1AE7E6" w14:textId="77777777" w:rsidR="00F47BB2" w:rsidRPr="00BF7282" w:rsidRDefault="00F47BB2" w:rsidP="00E02B39">
            <w:r w:rsidRPr="00BF7282">
              <w:t>Lehrveranstaltungen</w:t>
            </w:r>
          </w:p>
          <w:p w14:paraId="553F3AD2" w14:textId="77777777" w:rsidR="00F47BB2" w:rsidRPr="00BF7282" w:rsidRDefault="00F47BB2" w:rsidP="00E02B39"/>
        </w:tc>
        <w:tc>
          <w:tcPr>
            <w:tcW w:w="5529" w:type="dxa"/>
            <w:shd w:val="clear" w:color="auto" w:fill="E0E0E0"/>
          </w:tcPr>
          <w:p w14:paraId="5DE2F7BA"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6746809F" w14:textId="77777777" w:rsidR="008236BA" w:rsidRPr="007D17C1" w:rsidRDefault="008236BA" w:rsidP="008236BA">
            <w:pPr>
              <w:autoSpaceDE w:val="0"/>
              <w:autoSpaceDN w:val="0"/>
              <w:adjustRightInd w:val="0"/>
              <w:rPr>
                <w:rFonts w:cs="Arial"/>
                <w:color w:val="FF0000"/>
                <w:szCs w:val="22"/>
                <w:u w:val="single"/>
              </w:rPr>
            </w:pPr>
            <w:r w:rsidRPr="0019799C">
              <w:rPr>
                <w:rFonts w:cs="Arial"/>
                <w:b/>
                <w:i/>
                <w:color w:val="FF0000"/>
                <w:szCs w:val="22"/>
              </w:rPr>
              <w:t>(Anwesenheitspflicht)</w:t>
            </w:r>
          </w:p>
          <w:p w14:paraId="0E153270"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11ADCF5A" w14:textId="77777777" w:rsidR="00AA45D0" w:rsidRDefault="00AA45D0" w:rsidP="00385615"/>
          <w:p w14:paraId="5E3C9C7F" w14:textId="257196AA" w:rsidR="00385615" w:rsidRDefault="00385615" w:rsidP="00385615">
            <w:r>
              <w:t>oder</w:t>
            </w:r>
          </w:p>
          <w:p w14:paraId="564C9B9D" w14:textId="77777777" w:rsidR="00385615" w:rsidRDefault="00385615" w:rsidP="00385615"/>
          <w:p w14:paraId="2C7CA3B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4A0D7BA"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75C06313" w14:textId="680DBC90" w:rsidR="00F47BB2"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637D6ED8" w14:textId="78E142B2" w:rsidR="00F47BB2" w:rsidRDefault="004C3294" w:rsidP="00E02B39">
            <w:r w:rsidRPr="00BF7282">
              <w:t>5</w:t>
            </w:r>
            <w:r w:rsidR="00F47BB2" w:rsidRPr="00BF7282">
              <w:t xml:space="preserve"> ECTS</w:t>
            </w:r>
          </w:p>
          <w:p w14:paraId="5047BF02" w14:textId="77777777" w:rsidR="00385615" w:rsidRDefault="00385615" w:rsidP="00E02B39"/>
          <w:p w14:paraId="203FB5FE" w14:textId="77777777" w:rsidR="00385615" w:rsidRDefault="00385615" w:rsidP="00E02B39"/>
          <w:p w14:paraId="79AB4726" w14:textId="77777777" w:rsidR="00385615" w:rsidRDefault="00385615" w:rsidP="00E02B39"/>
          <w:p w14:paraId="05FD8B01" w14:textId="77777777" w:rsidR="00385615" w:rsidRDefault="00385615" w:rsidP="00E02B39"/>
          <w:p w14:paraId="28E2689C" w14:textId="77777777" w:rsidR="00385615" w:rsidRDefault="00385615" w:rsidP="00E02B39"/>
          <w:p w14:paraId="792CA498" w14:textId="77777777" w:rsidR="00385615" w:rsidRDefault="00385615" w:rsidP="00E02B39"/>
          <w:p w14:paraId="15CC9295" w14:textId="77777777" w:rsidR="00385615" w:rsidRDefault="00385615" w:rsidP="00E02B39"/>
          <w:p w14:paraId="37F6CCF0" w14:textId="77777777" w:rsidR="00385615" w:rsidRDefault="00385615" w:rsidP="00E02B39"/>
          <w:p w14:paraId="28C9954E" w14:textId="77777777" w:rsidR="008236BA" w:rsidRDefault="008236BA" w:rsidP="00E02B39"/>
          <w:p w14:paraId="325C5A0B" w14:textId="77777777" w:rsidR="008236BA" w:rsidRDefault="008236BA" w:rsidP="00E02B39"/>
          <w:p w14:paraId="70A5D978" w14:textId="5A601040" w:rsidR="00385615" w:rsidRPr="00BF7282" w:rsidRDefault="00385615" w:rsidP="00E02B39">
            <w:r>
              <w:t>5 ECTS bzw. 2 x 2,5 ECTS</w:t>
            </w:r>
          </w:p>
        </w:tc>
      </w:tr>
      <w:tr w:rsidR="00F47BB2" w:rsidRPr="00BF7282" w14:paraId="26E6D56E" w14:textId="77777777" w:rsidTr="00CE775A">
        <w:trPr>
          <w:trHeight w:val="386"/>
          <w:jc w:val="center"/>
        </w:trPr>
        <w:tc>
          <w:tcPr>
            <w:tcW w:w="567" w:type="dxa"/>
            <w:tcBorders>
              <w:bottom w:val="double" w:sz="4" w:space="0" w:color="auto"/>
            </w:tcBorders>
            <w:shd w:val="clear" w:color="auto" w:fill="E0E0E0"/>
          </w:tcPr>
          <w:p w14:paraId="562F957B" w14:textId="77777777" w:rsidR="00F47BB2" w:rsidRPr="00BF7282" w:rsidRDefault="00F47BB2" w:rsidP="00A9238C">
            <w:pPr>
              <w:numPr>
                <w:ilvl w:val="0"/>
                <w:numId w:val="219"/>
              </w:numPr>
            </w:pPr>
          </w:p>
        </w:tc>
        <w:tc>
          <w:tcPr>
            <w:tcW w:w="2693" w:type="dxa"/>
            <w:tcBorders>
              <w:bottom w:val="double" w:sz="4" w:space="0" w:color="auto"/>
            </w:tcBorders>
            <w:shd w:val="clear" w:color="auto" w:fill="E0E0E0"/>
          </w:tcPr>
          <w:p w14:paraId="7A866D57" w14:textId="2C41A659" w:rsidR="00F47BB2" w:rsidRPr="00BF7282" w:rsidRDefault="00C655C3" w:rsidP="00E02B39">
            <w:r>
              <w:rPr>
                <w:rFonts w:cs="Arial"/>
                <w:szCs w:val="22"/>
              </w:rPr>
              <w:t>Lehrende</w:t>
            </w:r>
          </w:p>
        </w:tc>
        <w:tc>
          <w:tcPr>
            <w:tcW w:w="5529" w:type="dxa"/>
            <w:tcBorders>
              <w:bottom w:val="double" w:sz="4" w:space="0" w:color="auto"/>
            </w:tcBorders>
            <w:shd w:val="clear" w:color="auto" w:fill="E0E0E0"/>
          </w:tcPr>
          <w:p w14:paraId="121DA4C2" w14:textId="2A21EF48" w:rsidR="00F47BB2" w:rsidRPr="00BF7282" w:rsidRDefault="00C57F33" w:rsidP="00E02B39">
            <w:r>
              <w:t>Mitarbeitende</w:t>
            </w:r>
            <w:r w:rsidR="00F47BB2" w:rsidRPr="00BF7282">
              <w:t xml:space="preserve"> der Abteilung Fremdsprachenausbildung Nürnberg des Sprachenzentrums der FAU (Leitung </w:t>
            </w:r>
            <w:r w:rsidR="001E5700" w:rsidRPr="00BF7282">
              <w:t>Dr. Mario Oesterreicher</w:t>
            </w:r>
            <w:r w:rsidR="00FE54CA">
              <w:t xml:space="preserve">, </w:t>
            </w:r>
            <w:r w:rsidR="005702C4">
              <w:t>Akad.Dir.</w:t>
            </w:r>
            <w:r w:rsidR="00F47BB2" w:rsidRPr="00BF7282">
              <w:t>)</w:t>
            </w:r>
          </w:p>
        </w:tc>
        <w:tc>
          <w:tcPr>
            <w:tcW w:w="1134" w:type="dxa"/>
            <w:tcBorders>
              <w:bottom w:val="double" w:sz="4" w:space="0" w:color="auto"/>
            </w:tcBorders>
            <w:shd w:val="clear" w:color="auto" w:fill="E0E0E0"/>
          </w:tcPr>
          <w:p w14:paraId="16466D96" w14:textId="77777777" w:rsidR="00F47BB2" w:rsidRPr="00BF7282" w:rsidRDefault="00F47BB2" w:rsidP="00E02B39"/>
        </w:tc>
      </w:tr>
    </w:tbl>
    <w:p w14:paraId="0096B0CF" w14:textId="77777777" w:rsidR="00F47BB2" w:rsidRPr="00BF7282" w:rsidRDefault="00F47BB2"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F47BB2" w:rsidRPr="00BF7282" w14:paraId="2681F5BB" w14:textId="77777777" w:rsidTr="00CE775A">
        <w:trPr>
          <w:trHeight w:val="340"/>
          <w:jc w:val="center"/>
        </w:trPr>
        <w:tc>
          <w:tcPr>
            <w:tcW w:w="567" w:type="dxa"/>
            <w:shd w:val="clear" w:color="auto" w:fill="FFFFFF"/>
          </w:tcPr>
          <w:p w14:paraId="3009B27E" w14:textId="77777777" w:rsidR="00F47BB2" w:rsidRPr="00BF7282" w:rsidRDefault="00F47BB2" w:rsidP="00A9238C">
            <w:pPr>
              <w:numPr>
                <w:ilvl w:val="0"/>
                <w:numId w:val="219"/>
              </w:numPr>
            </w:pPr>
          </w:p>
        </w:tc>
        <w:tc>
          <w:tcPr>
            <w:tcW w:w="2693" w:type="dxa"/>
            <w:shd w:val="clear" w:color="auto" w:fill="FFFFFF"/>
          </w:tcPr>
          <w:p w14:paraId="7F115593" w14:textId="440B3B50" w:rsidR="00F47BB2" w:rsidRPr="00BF7282" w:rsidRDefault="00C655C3" w:rsidP="00E02B39">
            <w:pPr>
              <w:rPr>
                <w:b/>
              </w:rPr>
            </w:pPr>
            <w:r>
              <w:rPr>
                <w:b/>
              </w:rPr>
              <w:t>Modulverantwortliche/r</w:t>
            </w:r>
          </w:p>
        </w:tc>
        <w:tc>
          <w:tcPr>
            <w:tcW w:w="6663" w:type="dxa"/>
            <w:shd w:val="clear" w:color="auto" w:fill="FFFFFF"/>
          </w:tcPr>
          <w:p w14:paraId="570CF0E2" w14:textId="642A9350" w:rsidR="00F47BB2" w:rsidRPr="00BF7282" w:rsidRDefault="001E5700" w:rsidP="00E02B39">
            <w:r w:rsidRPr="00BF7282">
              <w:t>Dr. Oesterreicher</w:t>
            </w:r>
            <w:r w:rsidR="00FE54CA">
              <w:t xml:space="preserve">, </w:t>
            </w:r>
            <w:r w:rsidR="005702C4">
              <w:t>Akad.Dir.</w:t>
            </w:r>
          </w:p>
        </w:tc>
      </w:tr>
      <w:tr w:rsidR="00F47BB2" w:rsidRPr="00BF7282" w14:paraId="7859A4D3" w14:textId="77777777" w:rsidTr="00E02B39">
        <w:trPr>
          <w:jc w:val="center"/>
        </w:trPr>
        <w:tc>
          <w:tcPr>
            <w:tcW w:w="567" w:type="dxa"/>
            <w:shd w:val="clear" w:color="auto" w:fill="FFFFFF"/>
          </w:tcPr>
          <w:p w14:paraId="62BCC26D" w14:textId="77777777" w:rsidR="00F47BB2" w:rsidRPr="00BF7282" w:rsidRDefault="00F47BB2" w:rsidP="00A9238C">
            <w:pPr>
              <w:numPr>
                <w:ilvl w:val="0"/>
                <w:numId w:val="219"/>
              </w:numPr>
            </w:pPr>
          </w:p>
        </w:tc>
        <w:tc>
          <w:tcPr>
            <w:tcW w:w="2693" w:type="dxa"/>
            <w:shd w:val="clear" w:color="auto" w:fill="FFFFFF"/>
          </w:tcPr>
          <w:p w14:paraId="7E7BB1FA" w14:textId="77777777" w:rsidR="00F47BB2" w:rsidRPr="00BF7282" w:rsidRDefault="00F47BB2" w:rsidP="00E02B39">
            <w:pPr>
              <w:rPr>
                <w:b/>
              </w:rPr>
            </w:pPr>
            <w:r w:rsidRPr="00BF7282">
              <w:rPr>
                <w:b/>
              </w:rPr>
              <w:t>Inhalt</w:t>
            </w:r>
          </w:p>
        </w:tc>
        <w:tc>
          <w:tcPr>
            <w:tcW w:w="6663" w:type="dxa"/>
            <w:shd w:val="clear" w:color="auto" w:fill="FFFFFF"/>
          </w:tcPr>
          <w:p w14:paraId="6AAC9864" w14:textId="77777777" w:rsidR="00385615" w:rsidRPr="005D2036" w:rsidRDefault="00385615" w:rsidP="00385615">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7A5F1EDF" w14:textId="77777777" w:rsidR="00385615" w:rsidRPr="005D2036" w:rsidRDefault="00385615" w:rsidP="00385615">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2E305C74" w14:textId="77777777" w:rsidR="00385615" w:rsidRPr="005D2036" w:rsidRDefault="00385615" w:rsidP="005D2036">
            <w:pPr>
              <w:tabs>
                <w:tab w:val="left" w:pos="142"/>
              </w:tabs>
              <w:rPr>
                <w:rFonts w:eastAsia="Calibri" w:cs="Arial"/>
                <w:szCs w:val="22"/>
                <w:lang w:eastAsia="en-US"/>
              </w:rPr>
            </w:pPr>
            <w:r w:rsidRPr="005D2036">
              <w:rPr>
                <w:rFonts w:eastAsia="Calibri" w:cs="Arial"/>
                <w:szCs w:val="22"/>
                <w:lang w:eastAsia="en-US"/>
              </w:rPr>
              <w:t>- Monologisch und dialogisches, argumentatives Sprechen</w:t>
            </w:r>
          </w:p>
          <w:p w14:paraId="1057A955" w14:textId="28C4A403" w:rsidR="00385615" w:rsidRPr="005D2036" w:rsidRDefault="00385615" w:rsidP="003548E9">
            <w:pPr>
              <w:rPr>
                <w:rFonts w:eastAsia="Calibri" w:cs="Arial"/>
                <w:szCs w:val="22"/>
                <w:lang w:eastAsia="en-US"/>
              </w:rPr>
            </w:pPr>
            <w:r w:rsidRPr="005D2036">
              <w:rPr>
                <w:rFonts w:eastAsia="Calibri" w:cs="Arial"/>
                <w:szCs w:val="22"/>
                <w:lang w:eastAsia="en-US"/>
              </w:rPr>
              <w:t>- Verständnisaufgaben unter Aktivieru</w:t>
            </w:r>
            <w:r w:rsidR="003548E9" w:rsidRPr="003548E9">
              <w:rPr>
                <w:rFonts w:eastAsia="Calibri" w:cs="Arial"/>
                <w:szCs w:val="22"/>
                <w:lang w:eastAsia="en-US"/>
              </w:rPr>
              <w:t>ng eines bottom-up und top-</w:t>
            </w:r>
            <w:r w:rsidR="003548E9">
              <w:rPr>
                <w:rFonts w:eastAsia="Calibri" w:cs="Arial"/>
                <w:szCs w:val="22"/>
                <w:lang w:eastAsia="en-US"/>
              </w:rPr>
              <w:tab/>
            </w:r>
            <w:r w:rsidR="003548E9" w:rsidRPr="003548E9">
              <w:rPr>
                <w:rFonts w:eastAsia="Calibri" w:cs="Arial"/>
                <w:szCs w:val="22"/>
                <w:lang w:eastAsia="en-US"/>
              </w:rPr>
              <w:t xml:space="preserve">down </w:t>
            </w:r>
            <w:r w:rsidRPr="005D2036">
              <w:rPr>
                <w:rFonts w:eastAsia="Calibri" w:cs="Arial"/>
                <w:szCs w:val="22"/>
                <w:lang w:eastAsia="en-US"/>
              </w:rPr>
              <w:t>processings</w:t>
            </w:r>
          </w:p>
          <w:p w14:paraId="0E07D788" w14:textId="4371FE49" w:rsidR="00385615" w:rsidRPr="005D2036" w:rsidRDefault="00385615" w:rsidP="00385615">
            <w:pPr>
              <w:rPr>
                <w:rFonts w:eastAsia="Calibri" w:cs="Arial"/>
                <w:szCs w:val="22"/>
                <w:lang w:eastAsia="en-US"/>
              </w:rPr>
            </w:pPr>
            <w:r w:rsidRPr="005D2036">
              <w:rPr>
                <w:rFonts w:eastAsia="Calibri" w:cs="Arial"/>
                <w:szCs w:val="22"/>
                <w:lang w:eastAsia="en-US"/>
              </w:rPr>
              <w:t xml:space="preserve">- Schriftliche und mündliche Kommunikationsaufgaben unter </w:t>
            </w:r>
            <w:r w:rsidR="003548E9" w:rsidRPr="005D2036">
              <w:rPr>
                <w:rFonts w:eastAsia="Calibri" w:cs="Arial"/>
                <w:szCs w:val="22"/>
                <w:lang w:eastAsia="en-US"/>
              </w:rPr>
              <w:tab/>
            </w:r>
            <w:r w:rsidRPr="005D2036">
              <w:rPr>
                <w:rFonts w:eastAsia="Calibri" w:cs="Arial"/>
                <w:szCs w:val="22"/>
                <w:lang w:eastAsia="en-US"/>
              </w:rPr>
              <w:t xml:space="preserve">Berücksichtigung der Adressaten- und Situationsspezifik und der </w:t>
            </w:r>
            <w:r w:rsidR="003548E9" w:rsidRPr="005D2036">
              <w:rPr>
                <w:rFonts w:eastAsia="Calibri" w:cs="Arial"/>
                <w:szCs w:val="22"/>
                <w:lang w:eastAsia="en-US"/>
              </w:rPr>
              <w:tab/>
            </w:r>
            <w:r w:rsidRPr="005D2036">
              <w:rPr>
                <w:rFonts w:eastAsia="Calibri" w:cs="Arial"/>
                <w:szCs w:val="22"/>
                <w:lang w:eastAsia="en-US"/>
              </w:rPr>
              <w:t>jeweils relevanten Text- und Mediensortendeterminanten</w:t>
            </w:r>
          </w:p>
          <w:p w14:paraId="15FF25CB" w14:textId="05E737F3" w:rsidR="00F47BB2" w:rsidRPr="00396369" w:rsidRDefault="00385615" w:rsidP="005D2036">
            <w:pPr>
              <w:rPr>
                <w:rFonts w:cs="Arial"/>
              </w:rPr>
            </w:pPr>
            <w:r w:rsidRPr="003548E9">
              <w:rPr>
                <w:rFonts w:eastAsia="Calibri" w:cs="Arial"/>
              </w:rPr>
              <w:t>- Aktiver Einsatz fremdsprachlicher Hilfsmittel</w:t>
            </w:r>
          </w:p>
        </w:tc>
      </w:tr>
      <w:tr w:rsidR="00385615" w:rsidRPr="00BF7282" w14:paraId="4948AFCE" w14:textId="77777777" w:rsidTr="00E02B39">
        <w:trPr>
          <w:jc w:val="center"/>
        </w:trPr>
        <w:tc>
          <w:tcPr>
            <w:tcW w:w="567" w:type="dxa"/>
            <w:shd w:val="clear" w:color="auto" w:fill="FFFFFF"/>
          </w:tcPr>
          <w:p w14:paraId="221528D1" w14:textId="77777777" w:rsidR="00385615" w:rsidRPr="00BF7282" w:rsidRDefault="00385615" w:rsidP="00A9238C">
            <w:pPr>
              <w:numPr>
                <w:ilvl w:val="0"/>
                <w:numId w:val="219"/>
              </w:numPr>
            </w:pPr>
          </w:p>
        </w:tc>
        <w:tc>
          <w:tcPr>
            <w:tcW w:w="2693" w:type="dxa"/>
            <w:shd w:val="clear" w:color="auto" w:fill="FFFFFF"/>
          </w:tcPr>
          <w:p w14:paraId="5E6F12C5" w14:textId="77777777" w:rsidR="00385615" w:rsidRDefault="00385615" w:rsidP="00385615">
            <w:pPr>
              <w:rPr>
                <w:b/>
              </w:rPr>
            </w:pPr>
            <w:r w:rsidRPr="00BF7282">
              <w:rPr>
                <w:b/>
              </w:rPr>
              <w:t xml:space="preserve">Lernziele und </w:t>
            </w:r>
          </w:p>
          <w:p w14:paraId="20CB9EA3" w14:textId="662FFEE8" w:rsidR="00385615" w:rsidRPr="00BF7282" w:rsidRDefault="00385615" w:rsidP="00385615">
            <w:pPr>
              <w:rPr>
                <w:b/>
              </w:rPr>
            </w:pPr>
            <w:r w:rsidRPr="00BF7282">
              <w:rPr>
                <w:b/>
              </w:rPr>
              <w:t>Kompetenzen</w:t>
            </w:r>
          </w:p>
        </w:tc>
        <w:tc>
          <w:tcPr>
            <w:tcW w:w="6663" w:type="dxa"/>
            <w:shd w:val="clear" w:color="auto" w:fill="FFFFFF"/>
          </w:tcPr>
          <w:p w14:paraId="68843DDA" w14:textId="77777777" w:rsidR="00385615" w:rsidRPr="005D2036" w:rsidRDefault="00385615" w:rsidP="00385615">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3445B30E" w14:textId="77777777" w:rsidR="00385615" w:rsidRPr="005D2036" w:rsidRDefault="00385615" w:rsidP="00385615">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70F2F846" w14:textId="77777777" w:rsidR="00385615" w:rsidRPr="005D2036" w:rsidRDefault="00385615" w:rsidP="00385615">
            <w:pPr>
              <w:rPr>
                <w:rFonts w:eastAsia="Calibri" w:cs="Arial"/>
                <w:szCs w:val="22"/>
                <w:lang w:eastAsia="en-US"/>
              </w:rPr>
            </w:pPr>
            <w:r w:rsidRPr="005D2036">
              <w:rPr>
                <w:rFonts w:eastAsia="Calibri" w:cs="Arial"/>
                <w:szCs w:val="22"/>
                <w:lang w:eastAsia="en-US"/>
              </w:rPr>
              <w:t>Im Detail werden die nachfolgenden Kompetenzen auf- und ausgebaut:</w:t>
            </w:r>
          </w:p>
          <w:p w14:paraId="342B8D9E" w14:textId="77777777" w:rsidR="00385615" w:rsidRPr="005D2036" w:rsidRDefault="00385615" w:rsidP="00385615">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05E4A75D" w14:textId="77777777" w:rsidR="00385615" w:rsidRPr="005D2036" w:rsidRDefault="00385615" w:rsidP="00385615">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714853F" w14:textId="3D54A5E6" w:rsidR="00385615" w:rsidRPr="00396369" w:rsidRDefault="00385615" w:rsidP="005D2036">
            <w:pPr>
              <w:rPr>
                <w:rFonts w:cs="Arial"/>
              </w:rPr>
            </w:pPr>
            <w:r w:rsidRPr="003548E9">
              <w:rPr>
                <w:rFonts w:eastAsia="Calibri" w:cs="Arial"/>
              </w:rPr>
              <w:lastRenderedPageBreak/>
              <w:t xml:space="preserve">Neben den funktional kommunikativen Kompetenzen werden Text- und Medienkompetenz in Bezug auf die jeweils spezifischen sprachlichen Normen der einzelnen Text- und Medientypen auf- und ausgebaut, so </w:t>
            </w:r>
            <w:r w:rsidRPr="00396369">
              <w:rPr>
                <w:rFonts w:eastAsia="Calibri" w:cs="Arial"/>
              </w:rPr>
              <w:t>dass letztendlich auf dem Niveau C1 der kompetente Umgang mit individuellen, medial diversen Texten sichergestellt ist.</w:t>
            </w:r>
          </w:p>
        </w:tc>
      </w:tr>
      <w:tr w:rsidR="00385615" w:rsidRPr="00BF7282" w14:paraId="656AC320" w14:textId="77777777" w:rsidTr="00E02B39">
        <w:trPr>
          <w:jc w:val="center"/>
        </w:trPr>
        <w:tc>
          <w:tcPr>
            <w:tcW w:w="567" w:type="dxa"/>
          </w:tcPr>
          <w:p w14:paraId="048D5D96" w14:textId="77777777" w:rsidR="00385615" w:rsidRPr="00BF7282" w:rsidRDefault="00385615" w:rsidP="00A9238C">
            <w:pPr>
              <w:numPr>
                <w:ilvl w:val="0"/>
                <w:numId w:val="219"/>
              </w:numPr>
            </w:pPr>
          </w:p>
        </w:tc>
        <w:tc>
          <w:tcPr>
            <w:tcW w:w="2693" w:type="dxa"/>
          </w:tcPr>
          <w:p w14:paraId="5A530756" w14:textId="77777777" w:rsidR="00385615" w:rsidRDefault="00385615" w:rsidP="00385615">
            <w:pPr>
              <w:rPr>
                <w:b/>
              </w:rPr>
            </w:pPr>
            <w:r w:rsidRPr="00BF7282">
              <w:rPr>
                <w:b/>
              </w:rPr>
              <w:t xml:space="preserve">Empfohlene </w:t>
            </w:r>
          </w:p>
          <w:p w14:paraId="3E4BFE9C" w14:textId="3E4D4E27" w:rsidR="00385615" w:rsidRPr="00BF7282" w:rsidRDefault="00385615" w:rsidP="00385615">
            <w:pPr>
              <w:rPr>
                <w:b/>
              </w:rPr>
            </w:pPr>
            <w:r w:rsidRPr="00BF7282">
              <w:rPr>
                <w:b/>
              </w:rPr>
              <w:t>Voraussetzungen für die Teilnahme</w:t>
            </w:r>
          </w:p>
        </w:tc>
        <w:tc>
          <w:tcPr>
            <w:tcW w:w="6663" w:type="dxa"/>
          </w:tcPr>
          <w:p w14:paraId="5FE4BE70" w14:textId="512D6AB5" w:rsidR="00385615" w:rsidRPr="00BF7282" w:rsidRDefault="003548E9" w:rsidP="00385615">
            <w:pPr>
              <w:pStyle w:val="Default"/>
              <w:rPr>
                <w:sz w:val="22"/>
                <w:szCs w:val="22"/>
              </w:rPr>
            </w:pPr>
            <w:r w:rsidRPr="003548E9">
              <w:rPr>
                <w:sz w:val="22"/>
                <w:szCs w:val="22"/>
              </w:rPr>
              <w:t>Abschluss der dem Sprachkurs jeweils vorangehende Niveaustufe des GER – nachweisbar über einen Einstufungstest, entsprechende Zertifikate oder erfolgreich abgeschlossene Kurse.</w:t>
            </w:r>
          </w:p>
        </w:tc>
      </w:tr>
      <w:tr w:rsidR="00385615" w:rsidRPr="00BF7282" w14:paraId="03A0DDE9" w14:textId="77777777" w:rsidTr="00E02B39">
        <w:trPr>
          <w:jc w:val="center"/>
        </w:trPr>
        <w:tc>
          <w:tcPr>
            <w:tcW w:w="567" w:type="dxa"/>
          </w:tcPr>
          <w:p w14:paraId="4BCC86CE" w14:textId="77777777" w:rsidR="00385615" w:rsidRPr="00BF7282" w:rsidRDefault="00385615" w:rsidP="00A9238C">
            <w:pPr>
              <w:numPr>
                <w:ilvl w:val="0"/>
                <w:numId w:val="219"/>
              </w:numPr>
            </w:pPr>
          </w:p>
        </w:tc>
        <w:tc>
          <w:tcPr>
            <w:tcW w:w="2693" w:type="dxa"/>
          </w:tcPr>
          <w:p w14:paraId="36BBF4D4" w14:textId="77777777" w:rsidR="00385615" w:rsidRDefault="00385615" w:rsidP="00385615">
            <w:pPr>
              <w:rPr>
                <w:b/>
              </w:rPr>
            </w:pPr>
            <w:r w:rsidRPr="00BF7282">
              <w:rPr>
                <w:b/>
              </w:rPr>
              <w:t xml:space="preserve">Einpassung in </w:t>
            </w:r>
          </w:p>
          <w:p w14:paraId="005C610F" w14:textId="63AC2781" w:rsidR="00385615" w:rsidRPr="00BF7282" w:rsidRDefault="00385615" w:rsidP="00385615">
            <w:pPr>
              <w:rPr>
                <w:b/>
              </w:rPr>
            </w:pPr>
            <w:r w:rsidRPr="00BF7282">
              <w:rPr>
                <w:b/>
              </w:rPr>
              <w:t>Musterstudienplan</w:t>
            </w:r>
          </w:p>
        </w:tc>
        <w:tc>
          <w:tcPr>
            <w:tcW w:w="6663" w:type="dxa"/>
          </w:tcPr>
          <w:p w14:paraId="73043637" w14:textId="77777777" w:rsidR="00385615" w:rsidRPr="00BF7282" w:rsidRDefault="00385615" w:rsidP="00385615">
            <w:r w:rsidRPr="00BF7282">
              <w:t>4. Semester</w:t>
            </w:r>
          </w:p>
        </w:tc>
      </w:tr>
      <w:tr w:rsidR="00385615" w:rsidRPr="00BF7282" w14:paraId="664E7A7C" w14:textId="77777777" w:rsidTr="00E02B39">
        <w:trPr>
          <w:jc w:val="center"/>
        </w:trPr>
        <w:tc>
          <w:tcPr>
            <w:tcW w:w="567" w:type="dxa"/>
          </w:tcPr>
          <w:p w14:paraId="4D6DF428" w14:textId="77777777" w:rsidR="00385615" w:rsidRPr="00BF7282" w:rsidRDefault="00385615" w:rsidP="00A9238C">
            <w:pPr>
              <w:numPr>
                <w:ilvl w:val="0"/>
                <w:numId w:val="219"/>
              </w:numPr>
            </w:pPr>
          </w:p>
        </w:tc>
        <w:tc>
          <w:tcPr>
            <w:tcW w:w="2693" w:type="dxa"/>
          </w:tcPr>
          <w:p w14:paraId="0EECBDC9" w14:textId="77777777" w:rsidR="00385615" w:rsidRDefault="00385615" w:rsidP="00385615">
            <w:pPr>
              <w:rPr>
                <w:b/>
              </w:rPr>
            </w:pPr>
            <w:r w:rsidRPr="00BF7282">
              <w:rPr>
                <w:b/>
              </w:rPr>
              <w:t xml:space="preserve">Verwendbarkeit des </w:t>
            </w:r>
          </w:p>
          <w:p w14:paraId="0E3C8B6F" w14:textId="2B397833" w:rsidR="00385615" w:rsidRPr="00BF7282" w:rsidRDefault="00385615" w:rsidP="00385615">
            <w:pPr>
              <w:rPr>
                <w:b/>
              </w:rPr>
            </w:pPr>
            <w:r w:rsidRPr="00BF7282">
              <w:rPr>
                <w:b/>
              </w:rPr>
              <w:t>Moduls</w:t>
            </w:r>
          </w:p>
        </w:tc>
        <w:tc>
          <w:tcPr>
            <w:tcW w:w="6663" w:type="dxa"/>
          </w:tcPr>
          <w:p w14:paraId="43BDE030" w14:textId="77777777" w:rsidR="00385615" w:rsidRPr="00BF7282" w:rsidRDefault="00385615" w:rsidP="00385615">
            <w:r w:rsidRPr="00BF7282">
              <w:t>Modul im Kernbereich für Studierende der Sozialökonomik mit Schwerpunkt International</w:t>
            </w:r>
          </w:p>
        </w:tc>
      </w:tr>
      <w:tr w:rsidR="00385615" w:rsidRPr="00BF7282" w14:paraId="3845DB4C" w14:textId="77777777" w:rsidTr="00E02B39">
        <w:trPr>
          <w:jc w:val="center"/>
        </w:trPr>
        <w:tc>
          <w:tcPr>
            <w:tcW w:w="567" w:type="dxa"/>
          </w:tcPr>
          <w:p w14:paraId="6BBDDA36" w14:textId="77777777" w:rsidR="00385615" w:rsidRPr="00BF7282" w:rsidRDefault="00385615" w:rsidP="00A9238C">
            <w:pPr>
              <w:numPr>
                <w:ilvl w:val="0"/>
                <w:numId w:val="219"/>
              </w:numPr>
            </w:pPr>
          </w:p>
        </w:tc>
        <w:tc>
          <w:tcPr>
            <w:tcW w:w="2693" w:type="dxa"/>
          </w:tcPr>
          <w:p w14:paraId="5E746C6F" w14:textId="77777777" w:rsidR="00385615" w:rsidRDefault="00385615" w:rsidP="00385615">
            <w:pPr>
              <w:rPr>
                <w:b/>
              </w:rPr>
            </w:pPr>
            <w:r w:rsidRPr="00BF7282">
              <w:rPr>
                <w:b/>
              </w:rPr>
              <w:t xml:space="preserve">Studien- und </w:t>
            </w:r>
          </w:p>
          <w:p w14:paraId="6D692A6C" w14:textId="3370BFBB" w:rsidR="00385615" w:rsidRPr="00BF7282" w:rsidRDefault="00385615" w:rsidP="00385615">
            <w:pPr>
              <w:rPr>
                <w:b/>
              </w:rPr>
            </w:pPr>
            <w:r w:rsidRPr="00BF7282">
              <w:rPr>
                <w:b/>
              </w:rPr>
              <w:t>Prüfungsleistungen</w:t>
            </w:r>
          </w:p>
        </w:tc>
        <w:tc>
          <w:tcPr>
            <w:tcW w:w="6663" w:type="dxa"/>
          </w:tcPr>
          <w:p w14:paraId="2326CFFE" w14:textId="77777777" w:rsidR="00385615" w:rsidRDefault="00385615" w:rsidP="00385615">
            <w:pPr>
              <w:rPr>
                <w:rFonts w:cs="Arial"/>
                <w:szCs w:val="22"/>
              </w:rPr>
            </w:pPr>
            <w:r>
              <w:rPr>
                <w:rFonts w:cs="Arial"/>
                <w:szCs w:val="22"/>
              </w:rPr>
              <w:t>Im Bereich A1 bis B1 in allen Sprachen mit Ausnahme Spanisch:</w:t>
            </w:r>
          </w:p>
          <w:p w14:paraId="23060B82" w14:textId="77777777" w:rsidR="00385615" w:rsidRDefault="00385615" w:rsidP="00385615">
            <w:pPr>
              <w:rPr>
                <w:rFonts w:cs="Arial"/>
                <w:szCs w:val="22"/>
              </w:rPr>
            </w:pPr>
            <w:r>
              <w:rPr>
                <w:rFonts w:cs="Arial"/>
                <w:szCs w:val="22"/>
              </w:rPr>
              <w:t>Klausur (60 Minuten (bei 2,5 ECTS) bzw. 90 Minuten (bei 5 ECTS))</w:t>
            </w:r>
          </w:p>
          <w:p w14:paraId="39F43199" w14:textId="77777777" w:rsidR="00385615" w:rsidRDefault="00385615" w:rsidP="00385615">
            <w:pPr>
              <w:rPr>
                <w:rFonts w:cs="Arial"/>
                <w:szCs w:val="22"/>
              </w:rPr>
            </w:pPr>
            <w:r>
              <w:rPr>
                <w:rFonts w:cs="Arial"/>
                <w:szCs w:val="22"/>
              </w:rPr>
              <w:t>In Spanisch im Bereich A1 bis B2:</w:t>
            </w:r>
          </w:p>
          <w:p w14:paraId="681F9D56" w14:textId="77777777" w:rsidR="00385615" w:rsidRDefault="00385615" w:rsidP="00385615">
            <w:pPr>
              <w:rPr>
                <w:rFonts w:cs="Arial"/>
                <w:szCs w:val="22"/>
              </w:rPr>
            </w:pPr>
            <w:r>
              <w:rPr>
                <w:rFonts w:cs="Arial"/>
                <w:szCs w:val="22"/>
              </w:rPr>
              <w:t>elektronische Prüfung (90 Minuten)</w:t>
            </w:r>
          </w:p>
          <w:p w14:paraId="1FE3D585" w14:textId="77777777" w:rsidR="00385615" w:rsidRDefault="00385615" w:rsidP="00385615">
            <w:pPr>
              <w:rPr>
                <w:rFonts w:cs="Arial"/>
                <w:szCs w:val="22"/>
              </w:rPr>
            </w:pPr>
            <w:r>
              <w:rPr>
                <w:rFonts w:cs="Arial"/>
                <w:szCs w:val="22"/>
              </w:rPr>
              <w:t>In allen anderen Kursbereichen werden nachfolgende Prüfungsleistungen je nach Bekanntgabe an geeigneter Stelle gefordert:</w:t>
            </w:r>
          </w:p>
          <w:p w14:paraId="02830AAA" w14:textId="77777777" w:rsidR="00385615" w:rsidRDefault="00385615" w:rsidP="00A9238C">
            <w:pPr>
              <w:pStyle w:val="Listenabsatz"/>
              <w:numPr>
                <w:ilvl w:val="0"/>
                <w:numId w:val="228"/>
              </w:numPr>
              <w:ind w:left="209" w:hanging="209"/>
              <w:rPr>
                <w:rFonts w:cs="Arial"/>
              </w:rPr>
            </w:pPr>
            <w:r>
              <w:rPr>
                <w:rFonts w:cs="Arial"/>
              </w:rPr>
              <w:t>Präsentation (20 Minuten)</w:t>
            </w:r>
          </w:p>
          <w:p w14:paraId="783CC9D6" w14:textId="77777777" w:rsidR="00385615" w:rsidRDefault="00385615" w:rsidP="00A9238C">
            <w:pPr>
              <w:pStyle w:val="Listenabsatz"/>
              <w:numPr>
                <w:ilvl w:val="0"/>
                <w:numId w:val="228"/>
              </w:numPr>
              <w:ind w:left="209" w:hanging="209"/>
              <w:rPr>
                <w:rFonts w:cs="Arial"/>
              </w:rPr>
            </w:pPr>
            <w:r>
              <w:rPr>
                <w:rFonts w:cs="Arial"/>
              </w:rPr>
              <w:t>Diskussionsbeitrag (10 Minuten)</w:t>
            </w:r>
          </w:p>
          <w:p w14:paraId="4F180BC8" w14:textId="77777777" w:rsidR="00385615" w:rsidRDefault="00385615" w:rsidP="00A9238C">
            <w:pPr>
              <w:pStyle w:val="Listenabsatz"/>
              <w:numPr>
                <w:ilvl w:val="0"/>
                <w:numId w:val="228"/>
              </w:numPr>
              <w:ind w:left="209" w:hanging="209"/>
              <w:rPr>
                <w:rFonts w:cs="Arial"/>
              </w:rPr>
            </w:pPr>
            <w:r>
              <w:rPr>
                <w:rFonts w:cs="Arial"/>
              </w:rPr>
              <w:t>Lehrprobe (45 Minuten)</w:t>
            </w:r>
          </w:p>
          <w:p w14:paraId="6888DDEE" w14:textId="77777777" w:rsidR="00385615" w:rsidRDefault="00385615" w:rsidP="00A9238C">
            <w:pPr>
              <w:pStyle w:val="Listenabsatz"/>
              <w:numPr>
                <w:ilvl w:val="0"/>
                <w:numId w:val="228"/>
              </w:numPr>
              <w:ind w:left="209" w:hanging="209"/>
              <w:rPr>
                <w:rFonts w:cs="Arial"/>
              </w:rPr>
            </w:pPr>
            <w:r>
              <w:rPr>
                <w:rFonts w:cs="Arial"/>
              </w:rPr>
              <w:t>Projektarbeit (bis zu 20 Seiten)</w:t>
            </w:r>
          </w:p>
          <w:p w14:paraId="65B6F157" w14:textId="77777777" w:rsidR="00385615" w:rsidRDefault="00385615" w:rsidP="00A9238C">
            <w:pPr>
              <w:pStyle w:val="Listenabsatz"/>
              <w:numPr>
                <w:ilvl w:val="0"/>
                <w:numId w:val="228"/>
              </w:numPr>
              <w:ind w:left="209" w:hanging="209"/>
              <w:rPr>
                <w:rFonts w:cs="Arial"/>
              </w:rPr>
            </w:pPr>
            <w:r>
              <w:rPr>
                <w:rFonts w:cs="Arial"/>
              </w:rPr>
              <w:t>mehrteilige Prüfungen:</w:t>
            </w:r>
          </w:p>
          <w:p w14:paraId="36557671" w14:textId="77777777" w:rsidR="00385615" w:rsidRDefault="00385615" w:rsidP="00A9238C">
            <w:pPr>
              <w:pStyle w:val="Listenabsatz"/>
              <w:numPr>
                <w:ilvl w:val="0"/>
                <w:numId w:val="228"/>
              </w:numPr>
              <w:ind w:left="209" w:hanging="209"/>
              <w:rPr>
                <w:rFonts w:cs="Arial"/>
              </w:rPr>
            </w:pPr>
            <w:r>
              <w:rPr>
                <w:rFonts w:cs="Arial"/>
              </w:rPr>
              <w:t>Präsentation + schriftliche Klausur</w:t>
            </w:r>
          </w:p>
          <w:p w14:paraId="07AD8CBE" w14:textId="77777777" w:rsidR="00385615" w:rsidRDefault="00385615" w:rsidP="00A9238C">
            <w:pPr>
              <w:pStyle w:val="Listenabsatz"/>
              <w:numPr>
                <w:ilvl w:val="0"/>
                <w:numId w:val="228"/>
              </w:numPr>
              <w:ind w:left="209" w:hanging="209"/>
              <w:rPr>
                <w:rFonts w:cs="Arial"/>
              </w:rPr>
            </w:pPr>
            <w:r>
              <w:rPr>
                <w:rFonts w:cs="Arial"/>
              </w:rPr>
              <w:t>Projektarbeit + Kurzmoderation + Kurztest</w:t>
            </w:r>
          </w:p>
          <w:p w14:paraId="27FD17A3" w14:textId="77777777" w:rsidR="00385615" w:rsidRDefault="00385615" w:rsidP="00A9238C">
            <w:pPr>
              <w:pStyle w:val="Listenabsatz"/>
              <w:numPr>
                <w:ilvl w:val="0"/>
                <w:numId w:val="228"/>
              </w:numPr>
              <w:ind w:left="209" w:hanging="209"/>
              <w:rPr>
                <w:rFonts w:cs="Arial"/>
              </w:rPr>
            </w:pPr>
            <w:r>
              <w:rPr>
                <w:rFonts w:cs="Arial"/>
              </w:rPr>
              <w:t>Moderation + schriftliche Klausur</w:t>
            </w:r>
          </w:p>
          <w:p w14:paraId="33808E0D" w14:textId="77777777" w:rsidR="00385615" w:rsidRDefault="00385615" w:rsidP="00A9238C">
            <w:pPr>
              <w:pStyle w:val="Listenabsatz"/>
              <w:numPr>
                <w:ilvl w:val="0"/>
                <w:numId w:val="228"/>
              </w:numPr>
              <w:ind w:left="209" w:hanging="209"/>
              <w:rPr>
                <w:rFonts w:cs="Arial"/>
              </w:rPr>
            </w:pPr>
            <w:r>
              <w:rPr>
                <w:rFonts w:cs="Arial"/>
              </w:rPr>
              <w:t>Präsentation + Projektarbeit</w:t>
            </w:r>
          </w:p>
          <w:p w14:paraId="051957B1" w14:textId="0D18BD8D" w:rsidR="00385615" w:rsidRPr="00BF7282" w:rsidRDefault="00385615" w:rsidP="00A9238C">
            <w:pPr>
              <w:pStyle w:val="Listenabsatz"/>
              <w:numPr>
                <w:ilvl w:val="0"/>
                <w:numId w:val="228"/>
              </w:numPr>
              <w:ind w:left="209" w:hanging="209"/>
            </w:pPr>
            <w:r>
              <w:rPr>
                <w:rFonts w:cs="Arial"/>
              </w:rPr>
              <w:t>mündlicher Kurztest + schriftliche Klausur</w:t>
            </w:r>
          </w:p>
        </w:tc>
      </w:tr>
      <w:tr w:rsidR="00385615" w:rsidRPr="00BF7282" w14:paraId="0EFC4745" w14:textId="77777777" w:rsidTr="00CE775A">
        <w:trPr>
          <w:trHeight w:val="340"/>
          <w:jc w:val="center"/>
        </w:trPr>
        <w:tc>
          <w:tcPr>
            <w:tcW w:w="567" w:type="dxa"/>
          </w:tcPr>
          <w:p w14:paraId="6AFABCB6" w14:textId="77777777" w:rsidR="00385615" w:rsidRPr="00BF7282" w:rsidRDefault="00385615" w:rsidP="00A9238C">
            <w:pPr>
              <w:numPr>
                <w:ilvl w:val="0"/>
                <w:numId w:val="219"/>
              </w:numPr>
            </w:pPr>
          </w:p>
        </w:tc>
        <w:tc>
          <w:tcPr>
            <w:tcW w:w="2693" w:type="dxa"/>
          </w:tcPr>
          <w:p w14:paraId="3026849C" w14:textId="77777777" w:rsidR="00385615" w:rsidRPr="00BF7282" w:rsidRDefault="00385615" w:rsidP="00385615">
            <w:pPr>
              <w:rPr>
                <w:b/>
              </w:rPr>
            </w:pPr>
            <w:r w:rsidRPr="00BF7282">
              <w:rPr>
                <w:b/>
              </w:rPr>
              <w:t>Berechnung Modulnote</w:t>
            </w:r>
          </w:p>
        </w:tc>
        <w:tc>
          <w:tcPr>
            <w:tcW w:w="6663" w:type="dxa"/>
          </w:tcPr>
          <w:p w14:paraId="05FD6C85" w14:textId="7D7A04FC" w:rsidR="00385615" w:rsidRDefault="00385615" w:rsidP="00385615">
            <w:pPr>
              <w:rPr>
                <w:rFonts w:cs="Arial"/>
                <w:szCs w:val="22"/>
              </w:rPr>
            </w:pPr>
            <w:r>
              <w:rPr>
                <w:rFonts w:cs="Arial"/>
                <w:szCs w:val="22"/>
              </w:rPr>
              <w:t>Ü = 100 % bei nicht mehrteiligen Prüfungen</w:t>
            </w:r>
          </w:p>
          <w:p w14:paraId="6638CB6F" w14:textId="77777777" w:rsidR="00385615" w:rsidRDefault="00385615" w:rsidP="00385615">
            <w:pPr>
              <w:rPr>
                <w:rFonts w:cs="Arial"/>
                <w:szCs w:val="22"/>
              </w:rPr>
            </w:pPr>
            <w:r>
              <w:rPr>
                <w:rFonts w:cs="Arial"/>
                <w:szCs w:val="22"/>
              </w:rPr>
              <w:t>Bei mehrteiligen Prüfungen:</w:t>
            </w:r>
          </w:p>
          <w:p w14:paraId="2BE1461B" w14:textId="0C0732D6" w:rsidR="00385615" w:rsidRDefault="00385615" w:rsidP="00A9238C">
            <w:pPr>
              <w:pStyle w:val="Listenabsatz"/>
              <w:numPr>
                <w:ilvl w:val="0"/>
                <w:numId w:val="228"/>
              </w:numPr>
              <w:ind w:left="209" w:hanging="209"/>
              <w:rPr>
                <w:rFonts w:cs="Arial"/>
              </w:rPr>
            </w:pPr>
            <w:r>
              <w:rPr>
                <w:rFonts w:cs="Arial"/>
              </w:rPr>
              <w:t>Präsentation (30 %) + schriftliche Klausur (70 %)</w:t>
            </w:r>
          </w:p>
          <w:p w14:paraId="7C4B390B" w14:textId="0B35E2A2" w:rsidR="00385615" w:rsidRDefault="00385615" w:rsidP="00A9238C">
            <w:pPr>
              <w:pStyle w:val="Listenabsatz"/>
              <w:numPr>
                <w:ilvl w:val="0"/>
                <w:numId w:val="228"/>
              </w:numPr>
              <w:ind w:left="209" w:hanging="209"/>
              <w:rPr>
                <w:rFonts w:cs="Arial"/>
              </w:rPr>
            </w:pPr>
            <w:r>
              <w:rPr>
                <w:rFonts w:cs="Arial"/>
              </w:rPr>
              <w:t>Projektarbeit (70 %) + Kurzmoderation (10 %) + Kurztest (20 %)</w:t>
            </w:r>
          </w:p>
          <w:p w14:paraId="6CD866E3" w14:textId="5FC21DCB" w:rsidR="00385615" w:rsidRDefault="00385615" w:rsidP="00A9238C">
            <w:pPr>
              <w:pStyle w:val="Listenabsatz"/>
              <w:numPr>
                <w:ilvl w:val="0"/>
                <w:numId w:val="228"/>
              </w:numPr>
              <w:ind w:left="209" w:hanging="209"/>
              <w:rPr>
                <w:rFonts w:cs="Arial"/>
              </w:rPr>
            </w:pPr>
            <w:r>
              <w:rPr>
                <w:rFonts w:cs="Arial"/>
              </w:rPr>
              <w:t>Moderation (50 %) + schriftliche Klausur (50 %)</w:t>
            </w:r>
          </w:p>
          <w:p w14:paraId="44EFF119" w14:textId="5169B7EF" w:rsidR="00385615" w:rsidRDefault="00385615" w:rsidP="00A9238C">
            <w:pPr>
              <w:pStyle w:val="Listenabsatz"/>
              <w:numPr>
                <w:ilvl w:val="0"/>
                <w:numId w:val="228"/>
              </w:numPr>
              <w:ind w:left="209" w:hanging="209"/>
              <w:rPr>
                <w:rFonts w:cs="Arial"/>
              </w:rPr>
            </w:pPr>
            <w:r>
              <w:rPr>
                <w:rFonts w:cs="Arial"/>
              </w:rPr>
              <w:t>Präsentation (50 %) + Projektarbeit (50 %)</w:t>
            </w:r>
          </w:p>
          <w:p w14:paraId="50BA1D20" w14:textId="48916C94" w:rsidR="00385615" w:rsidRPr="00BF7282" w:rsidRDefault="00385615" w:rsidP="00A9238C">
            <w:pPr>
              <w:pStyle w:val="Listenabsatz"/>
              <w:numPr>
                <w:ilvl w:val="0"/>
                <w:numId w:val="228"/>
              </w:numPr>
              <w:ind w:left="209" w:hanging="209"/>
            </w:pPr>
            <w:r>
              <w:rPr>
                <w:rFonts w:cs="Arial"/>
              </w:rPr>
              <w:t>mündlicher Kurztest (50 %) + schriftliche Klausur (50 %)</w:t>
            </w:r>
          </w:p>
        </w:tc>
      </w:tr>
      <w:tr w:rsidR="00385615" w:rsidRPr="00BF7282" w14:paraId="173E95FE" w14:textId="77777777" w:rsidTr="00CE775A">
        <w:trPr>
          <w:trHeight w:val="340"/>
          <w:jc w:val="center"/>
        </w:trPr>
        <w:tc>
          <w:tcPr>
            <w:tcW w:w="567" w:type="dxa"/>
          </w:tcPr>
          <w:p w14:paraId="7F46D218" w14:textId="77777777" w:rsidR="00385615" w:rsidRPr="00BF7282" w:rsidRDefault="00385615" w:rsidP="00A9238C">
            <w:pPr>
              <w:numPr>
                <w:ilvl w:val="0"/>
                <w:numId w:val="219"/>
              </w:numPr>
            </w:pPr>
          </w:p>
        </w:tc>
        <w:tc>
          <w:tcPr>
            <w:tcW w:w="2693" w:type="dxa"/>
          </w:tcPr>
          <w:p w14:paraId="5AF6CD1E" w14:textId="77777777" w:rsidR="00385615" w:rsidRPr="00BF7282" w:rsidRDefault="00385615" w:rsidP="00385615">
            <w:pPr>
              <w:rPr>
                <w:b/>
              </w:rPr>
            </w:pPr>
            <w:r w:rsidRPr="00BF7282">
              <w:rPr>
                <w:b/>
              </w:rPr>
              <w:t>Turnus des Angebots</w:t>
            </w:r>
          </w:p>
        </w:tc>
        <w:tc>
          <w:tcPr>
            <w:tcW w:w="6663" w:type="dxa"/>
          </w:tcPr>
          <w:p w14:paraId="4927CF0A" w14:textId="2C9CC461" w:rsidR="00385615" w:rsidRPr="00BF7282" w:rsidRDefault="00385615" w:rsidP="00385615">
            <w:r>
              <w:t>Jedes Semester (WiSe und SoSe)</w:t>
            </w:r>
          </w:p>
        </w:tc>
      </w:tr>
      <w:tr w:rsidR="00385615" w:rsidRPr="00BF7282" w14:paraId="6F660E24" w14:textId="77777777" w:rsidTr="00E02B39">
        <w:trPr>
          <w:jc w:val="center"/>
        </w:trPr>
        <w:tc>
          <w:tcPr>
            <w:tcW w:w="567" w:type="dxa"/>
          </w:tcPr>
          <w:p w14:paraId="570CDF34" w14:textId="77777777" w:rsidR="00385615" w:rsidRPr="00BF7282" w:rsidRDefault="00385615" w:rsidP="00A9238C">
            <w:pPr>
              <w:numPr>
                <w:ilvl w:val="0"/>
                <w:numId w:val="219"/>
              </w:numPr>
            </w:pPr>
          </w:p>
        </w:tc>
        <w:tc>
          <w:tcPr>
            <w:tcW w:w="2693" w:type="dxa"/>
          </w:tcPr>
          <w:p w14:paraId="23DBB4FE" w14:textId="77777777" w:rsidR="00385615" w:rsidRPr="00BF7282" w:rsidRDefault="00385615" w:rsidP="00385615">
            <w:pPr>
              <w:rPr>
                <w:b/>
              </w:rPr>
            </w:pPr>
            <w:r w:rsidRPr="00BF7282">
              <w:rPr>
                <w:b/>
              </w:rPr>
              <w:t>Arbeitsaufwand</w:t>
            </w:r>
          </w:p>
        </w:tc>
        <w:tc>
          <w:tcPr>
            <w:tcW w:w="6663" w:type="dxa"/>
          </w:tcPr>
          <w:p w14:paraId="3EBB4BB7" w14:textId="77777777" w:rsidR="00385615" w:rsidRPr="00BF7282" w:rsidRDefault="00385615" w:rsidP="00385615">
            <w:r w:rsidRPr="00BF7282">
              <w:t>Präsenzzeit: 60 h</w:t>
            </w:r>
          </w:p>
          <w:p w14:paraId="32548459" w14:textId="77777777" w:rsidR="00385615" w:rsidRPr="00BF7282" w:rsidRDefault="00385615" w:rsidP="00385615">
            <w:r w:rsidRPr="00BF7282">
              <w:t>Eigenstudium: 90 h</w:t>
            </w:r>
          </w:p>
        </w:tc>
      </w:tr>
      <w:tr w:rsidR="00385615" w:rsidRPr="00BF7282" w14:paraId="4A0E3422" w14:textId="77777777" w:rsidTr="00CE775A">
        <w:trPr>
          <w:trHeight w:val="340"/>
          <w:jc w:val="center"/>
        </w:trPr>
        <w:tc>
          <w:tcPr>
            <w:tcW w:w="567" w:type="dxa"/>
          </w:tcPr>
          <w:p w14:paraId="393963AE" w14:textId="77777777" w:rsidR="00385615" w:rsidRPr="00BF7282" w:rsidRDefault="00385615" w:rsidP="00A9238C">
            <w:pPr>
              <w:numPr>
                <w:ilvl w:val="0"/>
                <w:numId w:val="219"/>
              </w:numPr>
            </w:pPr>
          </w:p>
        </w:tc>
        <w:tc>
          <w:tcPr>
            <w:tcW w:w="2693" w:type="dxa"/>
          </w:tcPr>
          <w:p w14:paraId="69B1D390" w14:textId="77777777" w:rsidR="00385615" w:rsidRPr="00BF7282" w:rsidRDefault="00385615" w:rsidP="00385615">
            <w:pPr>
              <w:rPr>
                <w:b/>
              </w:rPr>
            </w:pPr>
            <w:r w:rsidRPr="00BF7282">
              <w:rPr>
                <w:b/>
              </w:rPr>
              <w:t>Dauer des Moduls</w:t>
            </w:r>
          </w:p>
        </w:tc>
        <w:tc>
          <w:tcPr>
            <w:tcW w:w="6663" w:type="dxa"/>
          </w:tcPr>
          <w:p w14:paraId="660E34D8" w14:textId="77777777" w:rsidR="00385615" w:rsidRPr="00BF7282" w:rsidRDefault="00385615" w:rsidP="00385615">
            <w:r w:rsidRPr="00BF7282">
              <w:t>1 Semester</w:t>
            </w:r>
          </w:p>
        </w:tc>
      </w:tr>
      <w:tr w:rsidR="00385615" w:rsidRPr="00BF7282" w14:paraId="1868BB8A" w14:textId="77777777" w:rsidTr="00CE775A">
        <w:trPr>
          <w:trHeight w:val="340"/>
          <w:jc w:val="center"/>
        </w:trPr>
        <w:tc>
          <w:tcPr>
            <w:tcW w:w="567" w:type="dxa"/>
          </w:tcPr>
          <w:p w14:paraId="1DF2EB3F" w14:textId="77777777" w:rsidR="00385615" w:rsidRPr="00BF7282" w:rsidRDefault="00385615" w:rsidP="00A9238C">
            <w:pPr>
              <w:numPr>
                <w:ilvl w:val="0"/>
                <w:numId w:val="219"/>
              </w:numPr>
            </w:pPr>
          </w:p>
        </w:tc>
        <w:tc>
          <w:tcPr>
            <w:tcW w:w="2693" w:type="dxa"/>
          </w:tcPr>
          <w:p w14:paraId="2197D6DA" w14:textId="77777777" w:rsidR="00385615" w:rsidRDefault="00385615" w:rsidP="00385615">
            <w:pPr>
              <w:rPr>
                <w:b/>
              </w:rPr>
            </w:pPr>
            <w:r>
              <w:rPr>
                <w:b/>
              </w:rPr>
              <w:t xml:space="preserve">Unterrichts- und </w:t>
            </w:r>
          </w:p>
          <w:p w14:paraId="0B37A323" w14:textId="591A2EF4" w:rsidR="00385615" w:rsidRPr="00BF7282" w:rsidRDefault="00385615" w:rsidP="00385615">
            <w:pPr>
              <w:rPr>
                <w:b/>
              </w:rPr>
            </w:pPr>
            <w:r>
              <w:rPr>
                <w:b/>
              </w:rPr>
              <w:t>Prüfungssprache</w:t>
            </w:r>
          </w:p>
        </w:tc>
        <w:tc>
          <w:tcPr>
            <w:tcW w:w="6663" w:type="dxa"/>
          </w:tcPr>
          <w:p w14:paraId="707A219F" w14:textId="77777777" w:rsidR="00385615" w:rsidRPr="00BF7282" w:rsidRDefault="00385615" w:rsidP="00385615">
            <w:r w:rsidRPr="00BF7282">
              <w:t>Die jeweils gewählte Fremdsprache</w:t>
            </w:r>
          </w:p>
        </w:tc>
      </w:tr>
      <w:tr w:rsidR="00914DA5" w:rsidRPr="00BF7282" w14:paraId="17F5FE19" w14:textId="77777777" w:rsidTr="00CE775A">
        <w:trPr>
          <w:trHeight w:val="340"/>
          <w:jc w:val="center"/>
        </w:trPr>
        <w:tc>
          <w:tcPr>
            <w:tcW w:w="567" w:type="dxa"/>
          </w:tcPr>
          <w:p w14:paraId="04EF4A78" w14:textId="77777777" w:rsidR="00914DA5" w:rsidRPr="00BF7282" w:rsidRDefault="00914DA5" w:rsidP="00A9238C">
            <w:pPr>
              <w:numPr>
                <w:ilvl w:val="0"/>
                <w:numId w:val="219"/>
              </w:numPr>
            </w:pPr>
          </w:p>
        </w:tc>
        <w:tc>
          <w:tcPr>
            <w:tcW w:w="2693" w:type="dxa"/>
          </w:tcPr>
          <w:p w14:paraId="5C882499" w14:textId="77777777" w:rsidR="00914DA5" w:rsidRDefault="00914DA5" w:rsidP="00914DA5">
            <w:pPr>
              <w:rPr>
                <w:b/>
              </w:rPr>
            </w:pPr>
            <w:r>
              <w:rPr>
                <w:b/>
              </w:rPr>
              <w:t xml:space="preserve">(Vorbereitende) </w:t>
            </w:r>
          </w:p>
          <w:p w14:paraId="6B088CF2" w14:textId="6DF0F93D" w:rsidR="00914DA5" w:rsidRPr="00BF7282" w:rsidRDefault="00914DA5" w:rsidP="00914DA5">
            <w:pPr>
              <w:rPr>
                <w:b/>
              </w:rPr>
            </w:pPr>
            <w:r>
              <w:rPr>
                <w:b/>
              </w:rPr>
              <w:t>Literatur</w:t>
            </w:r>
          </w:p>
        </w:tc>
        <w:tc>
          <w:tcPr>
            <w:tcW w:w="6663" w:type="dxa"/>
          </w:tcPr>
          <w:p w14:paraId="42141853" w14:textId="450CFF69" w:rsidR="00914DA5" w:rsidRPr="00BF7282" w:rsidRDefault="00914DA5" w:rsidP="00914DA5">
            <w:r>
              <w:t>Lt. Auskunft Lehrende</w:t>
            </w:r>
          </w:p>
        </w:tc>
      </w:tr>
    </w:tbl>
    <w:p w14:paraId="565372DE" w14:textId="77777777" w:rsidR="00331778" w:rsidRDefault="00331778"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7B0E4D" w:rsidRPr="00BF7282" w14:paraId="11DFA7AF" w14:textId="77777777" w:rsidTr="00E02B39">
        <w:trPr>
          <w:trHeight w:val="567"/>
          <w:jc w:val="center"/>
        </w:trPr>
        <w:tc>
          <w:tcPr>
            <w:tcW w:w="567" w:type="dxa"/>
            <w:tcBorders>
              <w:top w:val="double" w:sz="4" w:space="0" w:color="auto"/>
            </w:tcBorders>
            <w:shd w:val="clear" w:color="auto" w:fill="E0E0E0"/>
          </w:tcPr>
          <w:p w14:paraId="51A920FD" w14:textId="77777777" w:rsidR="007B0E4D" w:rsidRPr="00BF7282" w:rsidRDefault="007B0E4D" w:rsidP="00A9238C">
            <w:pPr>
              <w:numPr>
                <w:ilvl w:val="0"/>
                <w:numId w:val="220"/>
              </w:numPr>
            </w:pPr>
            <w:r w:rsidRPr="00BF7282">
              <w:lastRenderedPageBreak/>
              <w:br w:type="page"/>
              <w:t xml:space="preserve"> </w:t>
            </w:r>
          </w:p>
        </w:tc>
        <w:tc>
          <w:tcPr>
            <w:tcW w:w="2693" w:type="dxa"/>
            <w:tcBorders>
              <w:top w:val="double" w:sz="4" w:space="0" w:color="auto"/>
            </w:tcBorders>
            <w:shd w:val="clear" w:color="auto" w:fill="E0E0E0"/>
          </w:tcPr>
          <w:p w14:paraId="60636B04" w14:textId="77777777" w:rsidR="007B0E4D" w:rsidRPr="00BF7282" w:rsidRDefault="007B0E4D" w:rsidP="00E02B39">
            <w:pPr>
              <w:rPr>
                <w:b/>
              </w:rPr>
            </w:pPr>
            <w:r w:rsidRPr="00BF7282">
              <w:rPr>
                <w:b/>
              </w:rPr>
              <w:t>Modulbezeichnung</w:t>
            </w:r>
          </w:p>
          <w:p w14:paraId="610D61E0" w14:textId="256401A6" w:rsidR="007B0E4D" w:rsidRPr="00BF7282" w:rsidRDefault="00B36750" w:rsidP="00E02B39">
            <w:r>
              <w:t>RUW-1222</w:t>
            </w:r>
          </w:p>
        </w:tc>
        <w:tc>
          <w:tcPr>
            <w:tcW w:w="5529" w:type="dxa"/>
            <w:tcBorders>
              <w:top w:val="double" w:sz="4" w:space="0" w:color="auto"/>
            </w:tcBorders>
            <w:shd w:val="clear" w:color="auto" w:fill="E0E0E0"/>
          </w:tcPr>
          <w:p w14:paraId="5970BE04" w14:textId="77777777" w:rsidR="007B0E4D" w:rsidRPr="00BF7282" w:rsidRDefault="007B0E4D" w:rsidP="00E02B39">
            <w:pPr>
              <w:pStyle w:val="berschriftModul"/>
            </w:pPr>
            <w:bookmarkStart w:id="6931" w:name="_Toc287964465"/>
            <w:bookmarkStart w:id="6932" w:name="_Toc300074996"/>
            <w:bookmarkStart w:id="6933" w:name="_Toc300154057"/>
            <w:bookmarkStart w:id="6934" w:name="_Toc301862069"/>
            <w:bookmarkStart w:id="6935" w:name="_Toc317511689"/>
            <w:bookmarkStart w:id="6936" w:name="_Toc317694856"/>
            <w:bookmarkStart w:id="6937" w:name="_Toc317773016"/>
            <w:bookmarkStart w:id="6938" w:name="_Toc317782136"/>
            <w:bookmarkStart w:id="6939" w:name="_Toc321385232"/>
            <w:bookmarkStart w:id="6940" w:name="_Toc331493046"/>
            <w:bookmarkStart w:id="6941" w:name="_Toc332267275"/>
            <w:bookmarkStart w:id="6942" w:name="_Toc332366927"/>
            <w:bookmarkStart w:id="6943" w:name="_Toc335747424"/>
            <w:bookmarkStart w:id="6944" w:name="_Toc349828600"/>
            <w:bookmarkStart w:id="6945" w:name="_Toc351715529"/>
            <w:bookmarkStart w:id="6946" w:name="_Toc363638260"/>
            <w:bookmarkStart w:id="6947" w:name="_Toc363638923"/>
            <w:bookmarkStart w:id="6948" w:name="_Toc364322199"/>
            <w:bookmarkStart w:id="6949" w:name="_Toc364328740"/>
            <w:bookmarkStart w:id="6950" w:name="_Toc369082470"/>
            <w:bookmarkStart w:id="6951" w:name="_Toc381687044"/>
            <w:bookmarkStart w:id="6952" w:name="_Toc5266063"/>
            <w:r w:rsidRPr="00BF7282">
              <w:t>Sprachen 2.2</w:t>
            </w:r>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p>
          <w:p w14:paraId="55369204" w14:textId="3BB9CCD1" w:rsidR="007B0E4D" w:rsidRPr="00BF7282" w:rsidRDefault="007B0E4D" w:rsidP="00E02B39">
            <w:r w:rsidRPr="00BF7282">
              <w:t>(Languages</w:t>
            </w:r>
            <w:r w:rsidR="00A45166">
              <w:t xml:space="preserve"> 2.2</w:t>
            </w:r>
            <w:r w:rsidRPr="00BF7282">
              <w:t>)</w:t>
            </w:r>
          </w:p>
        </w:tc>
        <w:tc>
          <w:tcPr>
            <w:tcW w:w="1134" w:type="dxa"/>
            <w:tcBorders>
              <w:top w:val="double" w:sz="4" w:space="0" w:color="auto"/>
            </w:tcBorders>
            <w:shd w:val="clear" w:color="auto" w:fill="E0E0E0"/>
          </w:tcPr>
          <w:p w14:paraId="298C993E" w14:textId="77777777" w:rsidR="007B0E4D" w:rsidRPr="00BF7282" w:rsidRDefault="007B0E4D" w:rsidP="00E02B39">
            <w:pPr>
              <w:rPr>
                <w:b/>
              </w:rPr>
            </w:pPr>
            <w:r w:rsidRPr="00BF7282">
              <w:rPr>
                <w:b/>
              </w:rPr>
              <w:t>5 ECTS</w:t>
            </w:r>
          </w:p>
        </w:tc>
      </w:tr>
      <w:tr w:rsidR="007B0E4D" w:rsidRPr="00BF7282" w14:paraId="23778DE1" w14:textId="77777777" w:rsidTr="00E02B39">
        <w:trPr>
          <w:trHeight w:val="567"/>
          <w:jc w:val="center"/>
        </w:trPr>
        <w:tc>
          <w:tcPr>
            <w:tcW w:w="567" w:type="dxa"/>
            <w:shd w:val="clear" w:color="auto" w:fill="E0E0E0"/>
          </w:tcPr>
          <w:p w14:paraId="4C3094FA" w14:textId="77777777" w:rsidR="007B0E4D" w:rsidRPr="00BF7282" w:rsidRDefault="007B0E4D" w:rsidP="00A9238C">
            <w:pPr>
              <w:numPr>
                <w:ilvl w:val="0"/>
                <w:numId w:val="220"/>
              </w:numPr>
            </w:pPr>
          </w:p>
        </w:tc>
        <w:tc>
          <w:tcPr>
            <w:tcW w:w="2693" w:type="dxa"/>
            <w:shd w:val="clear" w:color="auto" w:fill="E0E0E0"/>
          </w:tcPr>
          <w:p w14:paraId="7ED021B1" w14:textId="77777777" w:rsidR="007B0E4D" w:rsidRPr="00BF7282" w:rsidRDefault="007B0E4D" w:rsidP="00E02B39">
            <w:r w:rsidRPr="00BF7282">
              <w:t>Lehrveranstaltungen</w:t>
            </w:r>
          </w:p>
          <w:p w14:paraId="11A99291" w14:textId="77777777" w:rsidR="007B0E4D" w:rsidRPr="00BF7282" w:rsidRDefault="007B0E4D" w:rsidP="00E02B39"/>
        </w:tc>
        <w:tc>
          <w:tcPr>
            <w:tcW w:w="5529" w:type="dxa"/>
            <w:shd w:val="clear" w:color="auto" w:fill="E0E0E0"/>
          </w:tcPr>
          <w:p w14:paraId="66874023"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3716507B" w14:textId="562C03E7" w:rsidR="00385615" w:rsidRPr="005D2036" w:rsidRDefault="008236BA" w:rsidP="005D2036">
            <w:pPr>
              <w:autoSpaceDE w:val="0"/>
              <w:autoSpaceDN w:val="0"/>
              <w:adjustRightInd w:val="0"/>
              <w:rPr>
                <w:rFonts w:cs="Arial"/>
                <w:color w:val="FF0000"/>
                <w:szCs w:val="22"/>
                <w:u w:val="single"/>
              </w:rPr>
            </w:pPr>
            <w:r w:rsidRPr="0019799C">
              <w:rPr>
                <w:rFonts w:cs="Arial"/>
                <w:b/>
                <w:i/>
                <w:color w:val="FF0000"/>
                <w:szCs w:val="22"/>
              </w:rPr>
              <w:t>(Anwesenheitspflicht)</w:t>
            </w:r>
          </w:p>
          <w:p w14:paraId="6E1A4E54" w14:textId="77777777" w:rsidR="00385615" w:rsidRDefault="00385615" w:rsidP="00385615">
            <w:r>
              <w:t xml:space="preserve">1 Übung im Umfang von 5 ECTS in einer der Fremdsprachen Chinesisch, Französisch, Italienisch, Portugiesisch, oder Spanisch (mit Ausnahme von Englisch und Deutsch als Fremdsprache) aus dem Bereich UNIcert Basis, I oder II, d.h. aus dem Niveaubereich A2 bis B2 GER. </w:t>
            </w:r>
          </w:p>
          <w:p w14:paraId="022E95C1" w14:textId="77777777" w:rsidR="00AA45D0" w:rsidRDefault="00AA45D0" w:rsidP="00385615"/>
          <w:p w14:paraId="023BEFF2" w14:textId="461A835E" w:rsidR="00385615" w:rsidRDefault="00385615" w:rsidP="00385615">
            <w:r>
              <w:t>oder</w:t>
            </w:r>
          </w:p>
          <w:p w14:paraId="5070BB1B" w14:textId="77777777" w:rsidR="00385615" w:rsidRDefault="00385615" w:rsidP="00385615"/>
          <w:p w14:paraId="676A7CB7" w14:textId="77777777" w:rsidR="008236BA" w:rsidRDefault="008236BA" w:rsidP="008236BA">
            <w:pPr>
              <w:autoSpaceDE w:val="0"/>
              <w:autoSpaceDN w:val="0"/>
              <w:adjustRightInd w:val="0"/>
              <w:rPr>
                <w:rFonts w:cs="Arial"/>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7B3F5BAF" w14:textId="77777777" w:rsidR="008236BA" w:rsidRPr="0019799C" w:rsidRDefault="008236BA" w:rsidP="008236BA">
            <w:pPr>
              <w:autoSpaceDE w:val="0"/>
              <w:autoSpaceDN w:val="0"/>
              <w:adjustRightInd w:val="0"/>
              <w:rPr>
                <w:rFonts w:cs="Arial"/>
                <w:i/>
                <w:color w:val="FF0000"/>
                <w:szCs w:val="22"/>
              </w:rPr>
            </w:pPr>
            <w:r w:rsidRPr="0019799C">
              <w:rPr>
                <w:rFonts w:cs="Arial"/>
                <w:b/>
                <w:i/>
                <w:color w:val="FF0000"/>
                <w:szCs w:val="22"/>
              </w:rPr>
              <w:t>(Anwesenheitspflicht)</w:t>
            </w:r>
          </w:p>
          <w:p w14:paraId="3168838B" w14:textId="61BAE258" w:rsidR="007B0E4D" w:rsidRPr="00BF7282" w:rsidRDefault="00385615" w:rsidP="00385615">
            <w:r>
              <w:t>1 Übung im Umfang von 5 ECTS oder 2 Übungen im Umfang von 2,5 ECTS in Chinesisch, Deutsch als Fremdsprache, Englisch, Französisch, Italienisch, Portugiesisch oder Spanisch aus dem Bereich UNIcert III Fachsprache. Die Kurse führen zum Niveau C1 GER</w:t>
            </w:r>
          </w:p>
        </w:tc>
        <w:tc>
          <w:tcPr>
            <w:tcW w:w="1134" w:type="dxa"/>
            <w:shd w:val="clear" w:color="auto" w:fill="E0E0E0"/>
          </w:tcPr>
          <w:p w14:paraId="5182CA2C" w14:textId="5B6AFEE3" w:rsidR="007B0E4D" w:rsidRDefault="004C3294" w:rsidP="00E02B39">
            <w:r w:rsidRPr="00BF7282">
              <w:t>5</w:t>
            </w:r>
            <w:r w:rsidR="007B0E4D" w:rsidRPr="00BF7282">
              <w:t xml:space="preserve"> ECTS</w:t>
            </w:r>
          </w:p>
          <w:p w14:paraId="6E1F2906" w14:textId="77777777" w:rsidR="00385615" w:rsidRDefault="00385615" w:rsidP="00E02B39"/>
          <w:p w14:paraId="57D239D5" w14:textId="77777777" w:rsidR="00385615" w:rsidRDefault="00385615" w:rsidP="00E02B39"/>
          <w:p w14:paraId="7339704F" w14:textId="77777777" w:rsidR="00385615" w:rsidRDefault="00385615" w:rsidP="00E02B39"/>
          <w:p w14:paraId="0995B648" w14:textId="77777777" w:rsidR="00385615" w:rsidRDefault="00385615" w:rsidP="00E02B39"/>
          <w:p w14:paraId="376E7E7A" w14:textId="77777777" w:rsidR="00385615" w:rsidRDefault="00385615" w:rsidP="00E02B39"/>
          <w:p w14:paraId="6B23F79C" w14:textId="77777777" w:rsidR="00385615" w:rsidRDefault="00385615" w:rsidP="00E02B39"/>
          <w:p w14:paraId="6DF423F6" w14:textId="77777777" w:rsidR="00385615" w:rsidRDefault="00385615" w:rsidP="00E02B39"/>
          <w:p w14:paraId="7296601C" w14:textId="77777777" w:rsidR="00385615" w:rsidRDefault="00385615" w:rsidP="00E02B39"/>
          <w:p w14:paraId="64D6E351" w14:textId="77777777" w:rsidR="008236BA" w:rsidRDefault="008236BA" w:rsidP="00E02B39"/>
          <w:p w14:paraId="75873F0A" w14:textId="77777777" w:rsidR="008236BA" w:rsidRDefault="008236BA" w:rsidP="00E02B39"/>
          <w:p w14:paraId="118B2E2F" w14:textId="3A8BD487" w:rsidR="00385615" w:rsidRPr="00BF7282" w:rsidRDefault="00385615" w:rsidP="00E02B39">
            <w:r>
              <w:t>5 ECTS bzw. 2 x 2,5 ECTS</w:t>
            </w:r>
          </w:p>
        </w:tc>
      </w:tr>
      <w:tr w:rsidR="007B0E4D" w:rsidRPr="00BF7282" w14:paraId="0864BDEC" w14:textId="77777777" w:rsidTr="00CE775A">
        <w:trPr>
          <w:trHeight w:val="386"/>
          <w:jc w:val="center"/>
        </w:trPr>
        <w:tc>
          <w:tcPr>
            <w:tcW w:w="567" w:type="dxa"/>
            <w:tcBorders>
              <w:bottom w:val="double" w:sz="4" w:space="0" w:color="auto"/>
            </w:tcBorders>
            <w:shd w:val="clear" w:color="auto" w:fill="E0E0E0"/>
          </w:tcPr>
          <w:p w14:paraId="3C8AAB2F" w14:textId="77777777" w:rsidR="007B0E4D" w:rsidRPr="00BF7282" w:rsidRDefault="007B0E4D" w:rsidP="00A9238C">
            <w:pPr>
              <w:numPr>
                <w:ilvl w:val="0"/>
                <w:numId w:val="220"/>
              </w:numPr>
            </w:pPr>
          </w:p>
        </w:tc>
        <w:tc>
          <w:tcPr>
            <w:tcW w:w="2693" w:type="dxa"/>
            <w:tcBorders>
              <w:bottom w:val="double" w:sz="4" w:space="0" w:color="auto"/>
            </w:tcBorders>
            <w:shd w:val="clear" w:color="auto" w:fill="E0E0E0"/>
          </w:tcPr>
          <w:p w14:paraId="2ED5F7A0" w14:textId="0AE905F7" w:rsidR="007B0E4D" w:rsidRPr="00BF7282" w:rsidRDefault="00C655C3" w:rsidP="00E02B39">
            <w:r>
              <w:rPr>
                <w:rFonts w:cs="Arial"/>
                <w:szCs w:val="22"/>
              </w:rPr>
              <w:t>Lehrende</w:t>
            </w:r>
          </w:p>
        </w:tc>
        <w:tc>
          <w:tcPr>
            <w:tcW w:w="5529" w:type="dxa"/>
            <w:tcBorders>
              <w:bottom w:val="double" w:sz="4" w:space="0" w:color="auto"/>
            </w:tcBorders>
            <w:shd w:val="clear" w:color="auto" w:fill="E0E0E0"/>
          </w:tcPr>
          <w:p w14:paraId="61898EE3" w14:textId="5BCEBABB" w:rsidR="007B0E4D" w:rsidRPr="00BF7282" w:rsidRDefault="00C57F33" w:rsidP="00E02B39">
            <w:r>
              <w:t>Mitarbeitende</w:t>
            </w:r>
            <w:r w:rsidR="007B0E4D" w:rsidRPr="00BF7282">
              <w:t xml:space="preserve"> der Abteilung Fremdsprachenausbildung Nürnberg des Sprachenzentrums der FAU (Leitung </w:t>
            </w:r>
            <w:r w:rsidR="001E5700" w:rsidRPr="00BF7282">
              <w:t>Dr. Mario Oesterreicher</w:t>
            </w:r>
            <w:r w:rsidR="00FE54CA">
              <w:t>, Akad.Dir.</w:t>
            </w:r>
            <w:r w:rsidR="007B0E4D" w:rsidRPr="00BF7282">
              <w:t>)</w:t>
            </w:r>
          </w:p>
        </w:tc>
        <w:tc>
          <w:tcPr>
            <w:tcW w:w="1134" w:type="dxa"/>
            <w:tcBorders>
              <w:bottom w:val="double" w:sz="4" w:space="0" w:color="auto"/>
            </w:tcBorders>
            <w:shd w:val="clear" w:color="auto" w:fill="E0E0E0"/>
          </w:tcPr>
          <w:p w14:paraId="753B8B87" w14:textId="77777777" w:rsidR="007B0E4D" w:rsidRPr="00BF7282" w:rsidRDefault="007B0E4D" w:rsidP="00E02B39"/>
        </w:tc>
      </w:tr>
    </w:tbl>
    <w:p w14:paraId="1BD6AE39" w14:textId="77777777" w:rsidR="007B0E4D" w:rsidRPr="00BF7282" w:rsidRDefault="007B0E4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B0E4D" w:rsidRPr="00BF7282" w14:paraId="0CC773BF" w14:textId="77777777" w:rsidTr="00CE775A">
        <w:trPr>
          <w:trHeight w:val="340"/>
          <w:jc w:val="center"/>
        </w:trPr>
        <w:tc>
          <w:tcPr>
            <w:tcW w:w="567" w:type="dxa"/>
            <w:shd w:val="clear" w:color="auto" w:fill="FFFFFF"/>
          </w:tcPr>
          <w:p w14:paraId="15E68FFC" w14:textId="77777777" w:rsidR="007B0E4D" w:rsidRPr="00BF7282" w:rsidRDefault="007B0E4D" w:rsidP="00A9238C">
            <w:pPr>
              <w:numPr>
                <w:ilvl w:val="0"/>
                <w:numId w:val="220"/>
              </w:numPr>
            </w:pPr>
          </w:p>
        </w:tc>
        <w:tc>
          <w:tcPr>
            <w:tcW w:w="2693" w:type="dxa"/>
            <w:shd w:val="clear" w:color="auto" w:fill="FFFFFF"/>
          </w:tcPr>
          <w:p w14:paraId="492E70C4" w14:textId="6161C92E" w:rsidR="007B0E4D" w:rsidRPr="00BF7282" w:rsidRDefault="00C655C3" w:rsidP="00E02B39">
            <w:pPr>
              <w:rPr>
                <w:b/>
              </w:rPr>
            </w:pPr>
            <w:r>
              <w:rPr>
                <w:b/>
              </w:rPr>
              <w:t>Modulverantwortliche/r</w:t>
            </w:r>
          </w:p>
        </w:tc>
        <w:tc>
          <w:tcPr>
            <w:tcW w:w="6663" w:type="dxa"/>
            <w:shd w:val="clear" w:color="auto" w:fill="FFFFFF"/>
          </w:tcPr>
          <w:p w14:paraId="15A8EE37" w14:textId="275C03D5" w:rsidR="007B0E4D" w:rsidRPr="00BF7282" w:rsidRDefault="001E5700" w:rsidP="00E02B39">
            <w:r w:rsidRPr="00BF7282">
              <w:t>Dr. Oesterreicher</w:t>
            </w:r>
            <w:r w:rsidR="005702C4">
              <w:t>, Akad.Dir.</w:t>
            </w:r>
          </w:p>
        </w:tc>
      </w:tr>
      <w:tr w:rsidR="003548E9" w:rsidRPr="00BF7282" w14:paraId="607F4ED8" w14:textId="77777777" w:rsidTr="00E02B39">
        <w:trPr>
          <w:trHeight w:val="70"/>
          <w:jc w:val="center"/>
        </w:trPr>
        <w:tc>
          <w:tcPr>
            <w:tcW w:w="567" w:type="dxa"/>
            <w:shd w:val="clear" w:color="auto" w:fill="FFFFFF"/>
          </w:tcPr>
          <w:p w14:paraId="5AB02FF7" w14:textId="77777777" w:rsidR="003548E9" w:rsidRPr="00BF7282" w:rsidRDefault="003548E9" w:rsidP="00A9238C">
            <w:pPr>
              <w:numPr>
                <w:ilvl w:val="0"/>
                <w:numId w:val="220"/>
              </w:numPr>
            </w:pPr>
          </w:p>
        </w:tc>
        <w:tc>
          <w:tcPr>
            <w:tcW w:w="2693" w:type="dxa"/>
            <w:shd w:val="clear" w:color="auto" w:fill="FFFFFF"/>
          </w:tcPr>
          <w:p w14:paraId="342CFECF" w14:textId="77777777" w:rsidR="003548E9" w:rsidRPr="00BF7282" w:rsidRDefault="003548E9" w:rsidP="003548E9">
            <w:pPr>
              <w:rPr>
                <w:b/>
              </w:rPr>
            </w:pPr>
            <w:r w:rsidRPr="00BF7282">
              <w:rPr>
                <w:b/>
              </w:rPr>
              <w:t>Inhalt</w:t>
            </w:r>
          </w:p>
        </w:tc>
        <w:tc>
          <w:tcPr>
            <w:tcW w:w="6663" w:type="dxa"/>
            <w:shd w:val="clear" w:color="auto" w:fill="FFFFFF"/>
          </w:tcPr>
          <w:p w14:paraId="518E8B2A" w14:textId="77777777" w:rsidR="003548E9" w:rsidRPr="005D2036" w:rsidRDefault="003548E9" w:rsidP="003548E9">
            <w:pPr>
              <w:rPr>
                <w:rFonts w:eastAsia="Calibri" w:cs="Arial"/>
                <w:szCs w:val="22"/>
                <w:lang w:eastAsia="en-US"/>
              </w:rPr>
            </w:pPr>
            <w:r w:rsidRPr="005D2036">
              <w:rPr>
                <w:rFonts w:eastAsia="Calibri" w:cs="Arial"/>
                <w:szCs w:val="22"/>
                <w:lang w:eastAsia="en-US"/>
              </w:rPr>
              <w:t>Alle kommunikativen Aufgaben sind handlungsorientiert und der jeweiligen Stufe des Gemeinsamen Europäischen Referenzrahmens angemessen und berücksichtigen ab Niveau B2+ fachsprachliche Bedürfnisse.</w:t>
            </w:r>
          </w:p>
          <w:p w14:paraId="647D9C9A" w14:textId="77777777" w:rsidR="003548E9" w:rsidRPr="005D2036" w:rsidRDefault="003548E9" w:rsidP="003548E9">
            <w:pPr>
              <w:rPr>
                <w:rFonts w:eastAsia="Calibri" w:cs="Arial"/>
                <w:szCs w:val="22"/>
                <w:lang w:eastAsia="en-US"/>
              </w:rPr>
            </w:pPr>
            <w:r w:rsidRPr="005D2036">
              <w:rPr>
                <w:rFonts w:eastAsia="Calibri" w:cs="Arial"/>
                <w:szCs w:val="22"/>
                <w:lang w:eastAsia="en-US"/>
              </w:rPr>
              <w:t>Neben individuellem Lernen werden insbesondere kollaborative Lernformen zur Stärkung des Kompetenzausbaus angewendet.</w:t>
            </w:r>
          </w:p>
          <w:p w14:paraId="41EDB1B0" w14:textId="02D4F4A2" w:rsidR="003548E9" w:rsidRPr="005D2036" w:rsidRDefault="003548E9" w:rsidP="00A9238C">
            <w:pPr>
              <w:pStyle w:val="Listenabsatz"/>
              <w:numPr>
                <w:ilvl w:val="0"/>
                <w:numId w:val="228"/>
              </w:numPr>
              <w:ind w:left="209" w:hanging="209"/>
            </w:pPr>
            <w:r w:rsidRPr="005D2036">
              <w:t>Monologisch und dialogisches, argumentatives Sprechen</w:t>
            </w:r>
          </w:p>
          <w:p w14:paraId="56C67C6F" w14:textId="3BE887CA" w:rsidR="003548E9" w:rsidRPr="005D2036" w:rsidRDefault="003548E9" w:rsidP="00A9238C">
            <w:pPr>
              <w:pStyle w:val="Listenabsatz"/>
              <w:numPr>
                <w:ilvl w:val="0"/>
                <w:numId w:val="228"/>
              </w:numPr>
              <w:ind w:left="209" w:hanging="209"/>
            </w:pPr>
            <w:r w:rsidRPr="005D2036">
              <w:t>Verständnisaufgaben unter Aktivierung eines bottom-up und top-down processings</w:t>
            </w:r>
          </w:p>
          <w:p w14:paraId="17A0A3D1" w14:textId="1EE10F70" w:rsidR="003548E9" w:rsidRPr="005D2036" w:rsidRDefault="003548E9" w:rsidP="00A9238C">
            <w:pPr>
              <w:pStyle w:val="Listenabsatz"/>
              <w:numPr>
                <w:ilvl w:val="0"/>
                <w:numId w:val="228"/>
              </w:numPr>
              <w:ind w:left="209" w:hanging="209"/>
            </w:pPr>
            <w:r w:rsidRPr="005D2036">
              <w:t>Schriftliche und mündliche Kommunikationsaufgaben unter Berücksichtigung der Adressaten- und Situationsspezifik und der jeweils relevanten Text- und Mediensortendeterminanten</w:t>
            </w:r>
          </w:p>
          <w:p w14:paraId="74EDC3D9" w14:textId="02F6BBEE" w:rsidR="003548E9" w:rsidRPr="00BF7282" w:rsidRDefault="003548E9" w:rsidP="005D2036">
            <w:r w:rsidRPr="005D2036">
              <w:t xml:space="preserve">- </w:t>
            </w:r>
            <w:r>
              <w:t xml:space="preserve"> </w:t>
            </w:r>
            <w:r w:rsidRPr="005D2036">
              <w:t>Aktiver Einsatz</w:t>
            </w:r>
            <w:r w:rsidRPr="005D2036">
              <w:rPr>
                <w:rFonts w:eastAsia="Calibri" w:cs="Arial"/>
              </w:rPr>
              <w:t xml:space="preserve"> fremdsprachlicher Hilfsmittel</w:t>
            </w:r>
          </w:p>
        </w:tc>
      </w:tr>
      <w:tr w:rsidR="003548E9" w:rsidRPr="00BF7282" w14:paraId="39D97CEC" w14:textId="77777777" w:rsidTr="00E02B39">
        <w:trPr>
          <w:jc w:val="center"/>
        </w:trPr>
        <w:tc>
          <w:tcPr>
            <w:tcW w:w="567" w:type="dxa"/>
            <w:shd w:val="clear" w:color="auto" w:fill="FFFFFF"/>
          </w:tcPr>
          <w:p w14:paraId="0F00ADC8" w14:textId="77777777" w:rsidR="003548E9" w:rsidRPr="00BF7282" w:rsidRDefault="003548E9" w:rsidP="00A9238C">
            <w:pPr>
              <w:numPr>
                <w:ilvl w:val="0"/>
                <w:numId w:val="220"/>
              </w:numPr>
            </w:pPr>
          </w:p>
        </w:tc>
        <w:tc>
          <w:tcPr>
            <w:tcW w:w="2693" w:type="dxa"/>
            <w:shd w:val="clear" w:color="auto" w:fill="FFFFFF"/>
          </w:tcPr>
          <w:p w14:paraId="077847DF" w14:textId="77777777" w:rsidR="003548E9" w:rsidRDefault="003548E9" w:rsidP="003548E9">
            <w:pPr>
              <w:rPr>
                <w:b/>
              </w:rPr>
            </w:pPr>
            <w:r w:rsidRPr="00BF7282">
              <w:rPr>
                <w:b/>
              </w:rPr>
              <w:t xml:space="preserve">Lernziele und </w:t>
            </w:r>
          </w:p>
          <w:p w14:paraId="2817880E" w14:textId="2C69EECF" w:rsidR="003548E9" w:rsidRPr="00BF7282" w:rsidRDefault="003548E9" w:rsidP="003548E9">
            <w:pPr>
              <w:rPr>
                <w:b/>
              </w:rPr>
            </w:pPr>
            <w:r w:rsidRPr="00BF7282">
              <w:rPr>
                <w:b/>
              </w:rPr>
              <w:t>Kompetenzen</w:t>
            </w:r>
          </w:p>
        </w:tc>
        <w:tc>
          <w:tcPr>
            <w:tcW w:w="6663" w:type="dxa"/>
            <w:shd w:val="clear" w:color="auto" w:fill="FFFFFF"/>
          </w:tcPr>
          <w:p w14:paraId="2598578B" w14:textId="77777777" w:rsidR="003548E9" w:rsidRPr="005D2036" w:rsidRDefault="003548E9" w:rsidP="003548E9">
            <w:pPr>
              <w:rPr>
                <w:rFonts w:eastAsia="Calibri" w:cs="Arial"/>
                <w:szCs w:val="22"/>
                <w:lang w:eastAsia="en-US"/>
              </w:rPr>
            </w:pPr>
            <w:r w:rsidRPr="005D2036">
              <w:rPr>
                <w:rFonts w:eastAsia="Calibri" w:cs="Arial"/>
                <w:szCs w:val="22"/>
                <w:lang w:eastAsia="en-US"/>
              </w:rPr>
              <w:t>Bei der Definition der aufgeführten Kompetenzen gilt die entsprechende Publikation der KMK vom Oktober 2012 (Standards für die Allgemeine Hochschulreife).</w:t>
            </w:r>
          </w:p>
          <w:p w14:paraId="606345F6" w14:textId="77777777" w:rsidR="003548E9" w:rsidRPr="005D2036" w:rsidRDefault="003548E9" w:rsidP="003548E9">
            <w:pPr>
              <w:rPr>
                <w:rFonts w:eastAsia="Calibri" w:cs="Arial"/>
                <w:szCs w:val="22"/>
                <w:lang w:eastAsia="en-US"/>
              </w:rPr>
            </w:pPr>
            <w:r w:rsidRPr="005D2036">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5B7FDFBB" w14:textId="77777777" w:rsidR="003548E9" w:rsidRPr="005D2036" w:rsidRDefault="003548E9" w:rsidP="003548E9">
            <w:pPr>
              <w:rPr>
                <w:rFonts w:eastAsia="Calibri" w:cs="Arial"/>
                <w:szCs w:val="22"/>
                <w:lang w:eastAsia="en-US"/>
              </w:rPr>
            </w:pPr>
            <w:r w:rsidRPr="005D2036">
              <w:rPr>
                <w:rFonts w:eastAsia="Calibri" w:cs="Arial"/>
                <w:szCs w:val="22"/>
                <w:lang w:eastAsia="en-US"/>
              </w:rPr>
              <w:t>Im Detail werden die nachfolgenden Kompetenzen auf- und ausgebaut:</w:t>
            </w:r>
          </w:p>
          <w:p w14:paraId="53B70251" w14:textId="77777777" w:rsidR="003548E9" w:rsidRPr="005D2036" w:rsidRDefault="003548E9" w:rsidP="003548E9">
            <w:pPr>
              <w:rPr>
                <w:rFonts w:eastAsia="Calibri" w:cs="Arial"/>
                <w:szCs w:val="22"/>
                <w:lang w:eastAsia="en-US"/>
              </w:rPr>
            </w:pPr>
            <w:r w:rsidRPr="005D2036">
              <w:rPr>
                <w:rFonts w:eastAsia="Calibri" w:cs="Arial"/>
                <w:szCs w:val="22"/>
                <w:lang w:eastAsia="en-US"/>
              </w:rPr>
              <w:t>Hör-/Hörsehverstehen, Leseverstehen, Schreiben, Sprechen, Sprachmittlung sowie die adäquate Anwendung sprachlicher Mittel und kommunikativer Strategien.</w:t>
            </w:r>
          </w:p>
          <w:p w14:paraId="2EE0C128" w14:textId="77777777" w:rsidR="003548E9" w:rsidRPr="005D2036" w:rsidRDefault="003548E9" w:rsidP="003548E9">
            <w:pPr>
              <w:rPr>
                <w:rFonts w:eastAsia="Calibri" w:cs="Arial"/>
                <w:szCs w:val="22"/>
                <w:lang w:eastAsia="en-US"/>
              </w:rPr>
            </w:pPr>
            <w:r w:rsidRPr="005D2036">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524B9D2C" w14:textId="50CFE8A2" w:rsidR="003548E9" w:rsidRPr="00396369" w:rsidRDefault="003548E9" w:rsidP="005D2036">
            <w:r w:rsidRPr="005D2036">
              <w:rPr>
                <w:rFonts w:eastAsia="Calibri" w:cs="Arial"/>
                <w:szCs w:val="22"/>
                <w:lang w:eastAsia="en-US"/>
              </w:rPr>
              <w:lastRenderedPageBreak/>
              <w:t>Neben den funktional kommunikativen Kompetenzen werden Text- und Medienkompetenz in Bezug auf die jeweils spezifischen sprachlichen Normen der einzelnen Text- und Medientypen auf- und ausgebaut, so dass letztendlich auf dem Niveau C1 der kompetente Umgang mit individuellen, medial diversen Texten sichergestellt ist.</w:t>
            </w:r>
          </w:p>
        </w:tc>
      </w:tr>
      <w:tr w:rsidR="003548E9" w:rsidRPr="00BF7282" w14:paraId="20C4084B" w14:textId="77777777" w:rsidTr="00E02B39">
        <w:trPr>
          <w:jc w:val="center"/>
        </w:trPr>
        <w:tc>
          <w:tcPr>
            <w:tcW w:w="567" w:type="dxa"/>
          </w:tcPr>
          <w:p w14:paraId="679A3EB3" w14:textId="77777777" w:rsidR="003548E9" w:rsidRPr="00BF7282" w:rsidRDefault="003548E9" w:rsidP="00A9238C">
            <w:pPr>
              <w:numPr>
                <w:ilvl w:val="0"/>
                <w:numId w:val="220"/>
              </w:numPr>
            </w:pPr>
          </w:p>
        </w:tc>
        <w:tc>
          <w:tcPr>
            <w:tcW w:w="2693" w:type="dxa"/>
          </w:tcPr>
          <w:p w14:paraId="76FB48E6" w14:textId="77777777" w:rsidR="003548E9" w:rsidRDefault="003548E9" w:rsidP="003548E9">
            <w:pPr>
              <w:rPr>
                <w:b/>
              </w:rPr>
            </w:pPr>
            <w:r w:rsidRPr="00BF7282">
              <w:rPr>
                <w:b/>
              </w:rPr>
              <w:t xml:space="preserve">Empfohlene </w:t>
            </w:r>
          </w:p>
          <w:p w14:paraId="2364587C" w14:textId="21288742" w:rsidR="003548E9" w:rsidRPr="00BF7282" w:rsidRDefault="003548E9" w:rsidP="003548E9">
            <w:pPr>
              <w:rPr>
                <w:b/>
              </w:rPr>
            </w:pPr>
            <w:r w:rsidRPr="00BF7282">
              <w:rPr>
                <w:b/>
              </w:rPr>
              <w:t>Voraussetzungen für die Teilnahme</w:t>
            </w:r>
          </w:p>
        </w:tc>
        <w:tc>
          <w:tcPr>
            <w:tcW w:w="6663" w:type="dxa"/>
          </w:tcPr>
          <w:p w14:paraId="5BA33F66" w14:textId="77777777" w:rsidR="003548E9" w:rsidRPr="00BF7282" w:rsidRDefault="003548E9" w:rsidP="003548E9">
            <w:pPr>
              <w:pStyle w:val="Default"/>
              <w:rPr>
                <w:sz w:val="22"/>
                <w:szCs w:val="22"/>
              </w:rPr>
            </w:pPr>
            <w:r w:rsidRPr="00BF7282">
              <w:rPr>
                <w:sz w:val="22"/>
                <w:szCs w:val="22"/>
              </w:rPr>
              <w:t>Abschluss des Moduls Sprachen 2.1</w:t>
            </w:r>
          </w:p>
        </w:tc>
      </w:tr>
      <w:tr w:rsidR="003548E9" w:rsidRPr="00BF7282" w14:paraId="5A97F303" w14:textId="77777777" w:rsidTr="00E02B39">
        <w:trPr>
          <w:jc w:val="center"/>
        </w:trPr>
        <w:tc>
          <w:tcPr>
            <w:tcW w:w="567" w:type="dxa"/>
          </w:tcPr>
          <w:p w14:paraId="1B7EEFBA" w14:textId="77777777" w:rsidR="003548E9" w:rsidRPr="00BF7282" w:rsidRDefault="003548E9" w:rsidP="00A9238C">
            <w:pPr>
              <w:numPr>
                <w:ilvl w:val="0"/>
                <w:numId w:val="220"/>
              </w:numPr>
            </w:pPr>
          </w:p>
        </w:tc>
        <w:tc>
          <w:tcPr>
            <w:tcW w:w="2693" w:type="dxa"/>
          </w:tcPr>
          <w:p w14:paraId="2AD9B171" w14:textId="77777777" w:rsidR="003548E9" w:rsidRDefault="003548E9" w:rsidP="003548E9">
            <w:pPr>
              <w:rPr>
                <w:b/>
              </w:rPr>
            </w:pPr>
            <w:r w:rsidRPr="00BF7282">
              <w:rPr>
                <w:b/>
              </w:rPr>
              <w:t xml:space="preserve">Einpassung in </w:t>
            </w:r>
          </w:p>
          <w:p w14:paraId="6FBF7B2C" w14:textId="7C78F3F2" w:rsidR="003548E9" w:rsidRPr="00BF7282" w:rsidRDefault="003548E9" w:rsidP="003548E9">
            <w:pPr>
              <w:rPr>
                <w:b/>
              </w:rPr>
            </w:pPr>
            <w:r w:rsidRPr="00BF7282">
              <w:rPr>
                <w:b/>
              </w:rPr>
              <w:t>Musterstudienplan</w:t>
            </w:r>
          </w:p>
        </w:tc>
        <w:tc>
          <w:tcPr>
            <w:tcW w:w="6663" w:type="dxa"/>
          </w:tcPr>
          <w:p w14:paraId="1FE54790" w14:textId="77777777" w:rsidR="003548E9" w:rsidRPr="00BF7282" w:rsidRDefault="003548E9" w:rsidP="003548E9">
            <w:r w:rsidRPr="00BF7282">
              <w:t>6. Semester</w:t>
            </w:r>
          </w:p>
          <w:p w14:paraId="39F72D77" w14:textId="6494FD27" w:rsidR="003548E9" w:rsidRPr="00BF7282" w:rsidRDefault="003548E9" w:rsidP="003548E9">
            <w:pPr>
              <w:autoSpaceDE w:val="0"/>
            </w:pPr>
            <w:r w:rsidRPr="00A9312C">
              <w:rPr>
                <w:rFonts w:ascii="ZWAdobeF" w:hAnsi="ZWAdobeF" w:cs="ZWAdobeF"/>
                <w:b/>
                <w:sz w:val="2"/>
                <w:szCs w:val="2"/>
              </w:rPr>
              <w:t>U</w:t>
            </w:r>
          </w:p>
        </w:tc>
      </w:tr>
      <w:tr w:rsidR="003548E9" w:rsidRPr="00BF7282" w14:paraId="3665BCB5" w14:textId="77777777" w:rsidTr="00E02B39">
        <w:trPr>
          <w:jc w:val="center"/>
        </w:trPr>
        <w:tc>
          <w:tcPr>
            <w:tcW w:w="567" w:type="dxa"/>
          </w:tcPr>
          <w:p w14:paraId="1252B08E" w14:textId="77777777" w:rsidR="003548E9" w:rsidRPr="00BF7282" w:rsidRDefault="003548E9" w:rsidP="00A9238C">
            <w:pPr>
              <w:numPr>
                <w:ilvl w:val="0"/>
                <w:numId w:val="220"/>
              </w:numPr>
            </w:pPr>
          </w:p>
        </w:tc>
        <w:tc>
          <w:tcPr>
            <w:tcW w:w="2693" w:type="dxa"/>
          </w:tcPr>
          <w:p w14:paraId="56C50E7F" w14:textId="77777777" w:rsidR="003548E9" w:rsidRDefault="003548E9" w:rsidP="003548E9">
            <w:pPr>
              <w:rPr>
                <w:b/>
              </w:rPr>
            </w:pPr>
            <w:r w:rsidRPr="00BF7282">
              <w:rPr>
                <w:b/>
              </w:rPr>
              <w:t xml:space="preserve">Verwendbarkeit des </w:t>
            </w:r>
          </w:p>
          <w:p w14:paraId="094BF1BC" w14:textId="60CA1366" w:rsidR="003548E9" w:rsidRPr="00BF7282" w:rsidRDefault="003548E9" w:rsidP="003548E9">
            <w:pPr>
              <w:rPr>
                <w:b/>
              </w:rPr>
            </w:pPr>
            <w:r w:rsidRPr="00BF7282">
              <w:rPr>
                <w:b/>
              </w:rPr>
              <w:t>Moduls</w:t>
            </w:r>
          </w:p>
        </w:tc>
        <w:tc>
          <w:tcPr>
            <w:tcW w:w="6663" w:type="dxa"/>
          </w:tcPr>
          <w:p w14:paraId="41856AF9" w14:textId="77777777" w:rsidR="003548E9" w:rsidRPr="00BF7282" w:rsidRDefault="003548E9" w:rsidP="003548E9">
            <w:r w:rsidRPr="00BF7282">
              <w:t>Modul im Kernbereich für Studierende der Sozialökonomik mit Schwerpunkt International</w:t>
            </w:r>
          </w:p>
        </w:tc>
      </w:tr>
      <w:tr w:rsidR="003548E9" w:rsidRPr="00BF7282" w14:paraId="64416788" w14:textId="77777777" w:rsidTr="00E02B39">
        <w:trPr>
          <w:jc w:val="center"/>
        </w:trPr>
        <w:tc>
          <w:tcPr>
            <w:tcW w:w="567" w:type="dxa"/>
          </w:tcPr>
          <w:p w14:paraId="780534F5" w14:textId="77777777" w:rsidR="003548E9" w:rsidRPr="00BF7282" w:rsidRDefault="003548E9" w:rsidP="00A9238C">
            <w:pPr>
              <w:numPr>
                <w:ilvl w:val="0"/>
                <w:numId w:val="220"/>
              </w:numPr>
            </w:pPr>
          </w:p>
        </w:tc>
        <w:tc>
          <w:tcPr>
            <w:tcW w:w="2693" w:type="dxa"/>
          </w:tcPr>
          <w:p w14:paraId="47337816" w14:textId="77777777" w:rsidR="003548E9" w:rsidRDefault="003548E9" w:rsidP="003548E9">
            <w:pPr>
              <w:rPr>
                <w:b/>
              </w:rPr>
            </w:pPr>
            <w:r w:rsidRPr="00BF7282">
              <w:rPr>
                <w:b/>
              </w:rPr>
              <w:t xml:space="preserve">Studien- und </w:t>
            </w:r>
          </w:p>
          <w:p w14:paraId="7ACD8699" w14:textId="1C92B07F" w:rsidR="003548E9" w:rsidRPr="00BF7282" w:rsidRDefault="003548E9" w:rsidP="003548E9">
            <w:pPr>
              <w:rPr>
                <w:b/>
              </w:rPr>
            </w:pPr>
            <w:r w:rsidRPr="00BF7282">
              <w:rPr>
                <w:b/>
              </w:rPr>
              <w:t>Prüfungsleistungen</w:t>
            </w:r>
          </w:p>
        </w:tc>
        <w:tc>
          <w:tcPr>
            <w:tcW w:w="6663" w:type="dxa"/>
          </w:tcPr>
          <w:p w14:paraId="5F54893D" w14:textId="77777777" w:rsidR="003548E9" w:rsidRDefault="003548E9" w:rsidP="003548E9">
            <w:pPr>
              <w:rPr>
                <w:rFonts w:cs="Arial"/>
                <w:szCs w:val="22"/>
              </w:rPr>
            </w:pPr>
            <w:r>
              <w:rPr>
                <w:rFonts w:cs="Arial"/>
                <w:szCs w:val="22"/>
              </w:rPr>
              <w:t>Im Bereich A1 bis B1 in allen Sprachen mit Ausnahme Spanisch:</w:t>
            </w:r>
          </w:p>
          <w:p w14:paraId="4921DEB9" w14:textId="77777777" w:rsidR="003548E9" w:rsidRDefault="003548E9" w:rsidP="003548E9">
            <w:pPr>
              <w:rPr>
                <w:rFonts w:cs="Arial"/>
                <w:szCs w:val="22"/>
              </w:rPr>
            </w:pPr>
            <w:r>
              <w:rPr>
                <w:rFonts w:cs="Arial"/>
                <w:szCs w:val="22"/>
              </w:rPr>
              <w:t>Klausur (60 Minuten (bei 2,5 ECTS) bzw. 90 Minuten (bei 5 ECTS))</w:t>
            </w:r>
          </w:p>
          <w:p w14:paraId="336A38D3" w14:textId="77777777" w:rsidR="003548E9" w:rsidRDefault="003548E9" w:rsidP="003548E9">
            <w:pPr>
              <w:rPr>
                <w:rFonts w:cs="Arial"/>
                <w:szCs w:val="22"/>
              </w:rPr>
            </w:pPr>
            <w:r>
              <w:rPr>
                <w:rFonts w:cs="Arial"/>
                <w:szCs w:val="22"/>
              </w:rPr>
              <w:t>In Spanisch im Bereich A1 bis B2:</w:t>
            </w:r>
          </w:p>
          <w:p w14:paraId="0D12B36C" w14:textId="77777777" w:rsidR="003548E9" w:rsidRDefault="003548E9" w:rsidP="003548E9">
            <w:pPr>
              <w:rPr>
                <w:rFonts w:cs="Arial"/>
                <w:szCs w:val="22"/>
              </w:rPr>
            </w:pPr>
            <w:r>
              <w:rPr>
                <w:rFonts w:cs="Arial"/>
                <w:szCs w:val="22"/>
              </w:rPr>
              <w:t>elektronische Prüfung (90 Minuten)</w:t>
            </w:r>
          </w:p>
          <w:p w14:paraId="2179F5A0" w14:textId="77777777" w:rsidR="003548E9" w:rsidRDefault="003548E9" w:rsidP="003548E9">
            <w:pPr>
              <w:rPr>
                <w:rFonts w:cs="Arial"/>
                <w:szCs w:val="22"/>
              </w:rPr>
            </w:pPr>
            <w:r>
              <w:rPr>
                <w:rFonts w:cs="Arial"/>
                <w:szCs w:val="22"/>
              </w:rPr>
              <w:t>In allen anderen Kursbereichen werden nachfolgende Prüfungsleistungen je nach Bekanntgabe an geeigneter Stelle gefordert:</w:t>
            </w:r>
          </w:p>
          <w:p w14:paraId="5ED0C83A" w14:textId="77777777" w:rsidR="003548E9" w:rsidRPr="00862F10" w:rsidRDefault="003548E9" w:rsidP="00A9238C">
            <w:pPr>
              <w:pStyle w:val="Listenabsatz"/>
              <w:numPr>
                <w:ilvl w:val="0"/>
                <w:numId w:val="228"/>
              </w:numPr>
              <w:ind w:left="209" w:hanging="209"/>
            </w:pPr>
            <w:r w:rsidRPr="00862F10">
              <w:t>Präsentation (20 Minuten)</w:t>
            </w:r>
          </w:p>
          <w:p w14:paraId="0A9E2F64" w14:textId="77777777" w:rsidR="003548E9" w:rsidRPr="00862F10" w:rsidRDefault="003548E9" w:rsidP="00A9238C">
            <w:pPr>
              <w:pStyle w:val="Listenabsatz"/>
              <w:numPr>
                <w:ilvl w:val="0"/>
                <w:numId w:val="228"/>
              </w:numPr>
              <w:ind w:left="209" w:hanging="209"/>
            </w:pPr>
            <w:r w:rsidRPr="00862F10">
              <w:t>Diskussionsbeitrag (10 Minuten)</w:t>
            </w:r>
          </w:p>
          <w:p w14:paraId="718CCC64" w14:textId="77777777" w:rsidR="003548E9" w:rsidRPr="00862F10" w:rsidRDefault="003548E9" w:rsidP="00A9238C">
            <w:pPr>
              <w:pStyle w:val="Listenabsatz"/>
              <w:numPr>
                <w:ilvl w:val="0"/>
                <w:numId w:val="228"/>
              </w:numPr>
              <w:ind w:left="209" w:hanging="209"/>
            </w:pPr>
            <w:r w:rsidRPr="00862F10">
              <w:t>Lehrprobe (45 Minuten)</w:t>
            </w:r>
          </w:p>
          <w:p w14:paraId="418A19F4" w14:textId="77777777" w:rsidR="003548E9" w:rsidRPr="00862F10" w:rsidRDefault="003548E9" w:rsidP="00A9238C">
            <w:pPr>
              <w:pStyle w:val="Listenabsatz"/>
              <w:numPr>
                <w:ilvl w:val="0"/>
                <w:numId w:val="228"/>
              </w:numPr>
              <w:ind w:left="209" w:hanging="209"/>
            </w:pPr>
            <w:r w:rsidRPr="00862F10">
              <w:t>Projektarbeit (bis zu 20 Seiten)</w:t>
            </w:r>
          </w:p>
          <w:p w14:paraId="6A1288C5" w14:textId="77777777" w:rsidR="003548E9" w:rsidRPr="00862F10" w:rsidRDefault="003548E9" w:rsidP="00A9238C">
            <w:pPr>
              <w:pStyle w:val="Listenabsatz"/>
              <w:numPr>
                <w:ilvl w:val="0"/>
                <w:numId w:val="228"/>
              </w:numPr>
              <w:ind w:left="209" w:hanging="209"/>
            </w:pPr>
            <w:r w:rsidRPr="00862F10">
              <w:t>mehrteilige Prüfungen:</w:t>
            </w:r>
          </w:p>
          <w:p w14:paraId="6415D351" w14:textId="77777777" w:rsidR="003548E9" w:rsidRPr="00862F10" w:rsidRDefault="003548E9" w:rsidP="00A9238C">
            <w:pPr>
              <w:pStyle w:val="Listenabsatz"/>
              <w:numPr>
                <w:ilvl w:val="0"/>
                <w:numId w:val="228"/>
              </w:numPr>
              <w:ind w:left="209" w:hanging="209"/>
            </w:pPr>
            <w:r w:rsidRPr="00862F10">
              <w:t>Präsentation + schriftliche Klausur</w:t>
            </w:r>
          </w:p>
          <w:p w14:paraId="3458BDE4" w14:textId="77777777" w:rsidR="003548E9" w:rsidRPr="00862F10" w:rsidRDefault="003548E9" w:rsidP="00A9238C">
            <w:pPr>
              <w:pStyle w:val="Listenabsatz"/>
              <w:numPr>
                <w:ilvl w:val="0"/>
                <w:numId w:val="228"/>
              </w:numPr>
              <w:ind w:left="209" w:hanging="209"/>
            </w:pPr>
            <w:r w:rsidRPr="00862F10">
              <w:t>Projektarbeit + Kurzmoderation + Kurztest</w:t>
            </w:r>
          </w:p>
          <w:p w14:paraId="4B79AA25" w14:textId="77777777" w:rsidR="003548E9" w:rsidRPr="00862F10" w:rsidRDefault="003548E9" w:rsidP="00A9238C">
            <w:pPr>
              <w:pStyle w:val="Listenabsatz"/>
              <w:numPr>
                <w:ilvl w:val="0"/>
                <w:numId w:val="228"/>
              </w:numPr>
              <w:ind w:left="209" w:hanging="209"/>
            </w:pPr>
            <w:r w:rsidRPr="00862F10">
              <w:t>Moderation + schriftliche Klausur</w:t>
            </w:r>
          </w:p>
          <w:p w14:paraId="158130E0" w14:textId="77777777" w:rsidR="003548E9" w:rsidRPr="00862F10" w:rsidRDefault="003548E9" w:rsidP="00A9238C">
            <w:pPr>
              <w:pStyle w:val="Listenabsatz"/>
              <w:numPr>
                <w:ilvl w:val="0"/>
                <w:numId w:val="228"/>
              </w:numPr>
              <w:ind w:left="209" w:hanging="209"/>
            </w:pPr>
            <w:r w:rsidRPr="00862F10">
              <w:t>Präsentation + Projektarbeit</w:t>
            </w:r>
          </w:p>
          <w:p w14:paraId="3B2A63BF" w14:textId="7045FE6E" w:rsidR="003548E9" w:rsidRPr="00BF7282" w:rsidRDefault="003548E9" w:rsidP="00A9238C">
            <w:pPr>
              <w:pStyle w:val="Listenabsatz"/>
              <w:numPr>
                <w:ilvl w:val="0"/>
                <w:numId w:val="228"/>
              </w:numPr>
              <w:ind w:left="209" w:hanging="209"/>
            </w:pPr>
            <w:r>
              <w:rPr>
                <w:rFonts w:cs="Arial"/>
              </w:rPr>
              <w:t>mündlicher Kurztest + schriftliche Klausur</w:t>
            </w:r>
          </w:p>
        </w:tc>
      </w:tr>
      <w:tr w:rsidR="003548E9" w:rsidRPr="00BF7282" w14:paraId="6146AD3F" w14:textId="77777777" w:rsidTr="00CE775A">
        <w:trPr>
          <w:trHeight w:val="340"/>
          <w:jc w:val="center"/>
        </w:trPr>
        <w:tc>
          <w:tcPr>
            <w:tcW w:w="567" w:type="dxa"/>
          </w:tcPr>
          <w:p w14:paraId="3C2DC1BF" w14:textId="77777777" w:rsidR="003548E9" w:rsidRPr="00BF7282" w:rsidRDefault="003548E9" w:rsidP="00A9238C">
            <w:pPr>
              <w:numPr>
                <w:ilvl w:val="0"/>
                <w:numId w:val="220"/>
              </w:numPr>
            </w:pPr>
          </w:p>
        </w:tc>
        <w:tc>
          <w:tcPr>
            <w:tcW w:w="2693" w:type="dxa"/>
          </w:tcPr>
          <w:p w14:paraId="426E8119" w14:textId="77777777" w:rsidR="003548E9" w:rsidRPr="00BF7282" w:rsidRDefault="003548E9" w:rsidP="003548E9">
            <w:pPr>
              <w:rPr>
                <w:b/>
              </w:rPr>
            </w:pPr>
            <w:r w:rsidRPr="00BF7282">
              <w:rPr>
                <w:b/>
              </w:rPr>
              <w:t>Berechnung Modulnote</w:t>
            </w:r>
          </w:p>
        </w:tc>
        <w:tc>
          <w:tcPr>
            <w:tcW w:w="6663" w:type="dxa"/>
          </w:tcPr>
          <w:p w14:paraId="14BF0138" w14:textId="4B9DFE4A" w:rsidR="003548E9" w:rsidRDefault="003548E9" w:rsidP="003548E9">
            <w:pPr>
              <w:rPr>
                <w:rFonts w:cs="Arial"/>
                <w:szCs w:val="22"/>
              </w:rPr>
            </w:pPr>
            <w:r>
              <w:rPr>
                <w:rFonts w:cs="Arial"/>
                <w:szCs w:val="22"/>
              </w:rPr>
              <w:t>Ü = 100 % bei nicht mehrteiligen Prüfungen</w:t>
            </w:r>
          </w:p>
          <w:p w14:paraId="7E9E7B2F" w14:textId="77777777" w:rsidR="003548E9" w:rsidRDefault="003548E9" w:rsidP="003548E9">
            <w:pPr>
              <w:rPr>
                <w:rFonts w:cs="Arial"/>
                <w:szCs w:val="22"/>
              </w:rPr>
            </w:pPr>
            <w:r>
              <w:rPr>
                <w:rFonts w:cs="Arial"/>
                <w:szCs w:val="22"/>
              </w:rPr>
              <w:t>Bei mehrteiligen Prüfungen:</w:t>
            </w:r>
          </w:p>
          <w:p w14:paraId="20E8C2F8" w14:textId="77AE2C50" w:rsidR="003548E9" w:rsidRPr="00862F10" w:rsidRDefault="003548E9" w:rsidP="00A9238C">
            <w:pPr>
              <w:pStyle w:val="Listenabsatz"/>
              <w:numPr>
                <w:ilvl w:val="0"/>
                <w:numId w:val="228"/>
              </w:numPr>
              <w:ind w:left="209" w:hanging="209"/>
            </w:pPr>
            <w:r w:rsidRPr="00862F10">
              <w:t>Präsentation (30 %) + schriftliche Klausur (70 %)</w:t>
            </w:r>
          </w:p>
          <w:p w14:paraId="1C8C788A" w14:textId="6FE6F5E4" w:rsidR="003548E9" w:rsidRPr="00862F10" w:rsidRDefault="003548E9" w:rsidP="00A9238C">
            <w:pPr>
              <w:pStyle w:val="Listenabsatz"/>
              <w:numPr>
                <w:ilvl w:val="0"/>
                <w:numId w:val="228"/>
              </w:numPr>
              <w:ind w:left="209" w:hanging="209"/>
            </w:pPr>
            <w:r w:rsidRPr="00862F10">
              <w:t>Projektarbeit (70 %) + Kurzmoderation (10 %) + Kurztest (20 %)</w:t>
            </w:r>
          </w:p>
          <w:p w14:paraId="53F914CE" w14:textId="22195137" w:rsidR="003548E9" w:rsidRPr="00862F10" w:rsidRDefault="003548E9" w:rsidP="00A9238C">
            <w:pPr>
              <w:pStyle w:val="Listenabsatz"/>
              <w:numPr>
                <w:ilvl w:val="0"/>
                <w:numId w:val="228"/>
              </w:numPr>
              <w:ind w:left="209" w:hanging="209"/>
            </w:pPr>
            <w:r w:rsidRPr="00862F10">
              <w:t>Moderation (50 %) + schriftliche Klausur (50 %)</w:t>
            </w:r>
          </w:p>
          <w:p w14:paraId="15A01867" w14:textId="47083D02" w:rsidR="003548E9" w:rsidRPr="00862F10" w:rsidRDefault="003548E9" w:rsidP="00A9238C">
            <w:pPr>
              <w:pStyle w:val="Listenabsatz"/>
              <w:numPr>
                <w:ilvl w:val="0"/>
                <w:numId w:val="228"/>
              </w:numPr>
              <w:ind w:left="209" w:hanging="209"/>
            </w:pPr>
            <w:r w:rsidRPr="00862F10">
              <w:t>Präsentation (50 %) + Projektarbeit (50 %)</w:t>
            </w:r>
          </w:p>
          <w:p w14:paraId="245B6537" w14:textId="06C8BB79" w:rsidR="003548E9" w:rsidRPr="00BF7282" w:rsidRDefault="003548E9" w:rsidP="00A9238C">
            <w:pPr>
              <w:pStyle w:val="Listenabsatz"/>
              <w:numPr>
                <w:ilvl w:val="0"/>
                <w:numId w:val="228"/>
              </w:numPr>
              <w:ind w:left="209" w:hanging="209"/>
            </w:pPr>
            <w:r w:rsidRPr="00862F10">
              <w:t>mündlicher Kurztest (50 %) + schriftliche Klausur</w:t>
            </w:r>
            <w:r>
              <w:rPr>
                <w:rFonts w:cs="Arial"/>
              </w:rPr>
              <w:t xml:space="preserve"> (50 %)</w:t>
            </w:r>
          </w:p>
        </w:tc>
      </w:tr>
      <w:tr w:rsidR="003548E9" w:rsidRPr="00BF7282" w14:paraId="31F80839" w14:textId="77777777" w:rsidTr="00CE775A">
        <w:trPr>
          <w:trHeight w:val="340"/>
          <w:jc w:val="center"/>
        </w:trPr>
        <w:tc>
          <w:tcPr>
            <w:tcW w:w="567" w:type="dxa"/>
          </w:tcPr>
          <w:p w14:paraId="6F71218D" w14:textId="77777777" w:rsidR="003548E9" w:rsidRPr="00BF7282" w:rsidRDefault="003548E9" w:rsidP="00A9238C">
            <w:pPr>
              <w:numPr>
                <w:ilvl w:val="0"/>
                <w:numId w:val="220"/>
              </w:numPr>
            </w:pPr>
          </w:p>
        </w:tc>
        <w:tc>
          <w:tcPr>
            <w:tcW w:w="2693" w:type="dxa"/>
          </w:tcPr>
          <w:p w14:paraId="62210BFE" w14:textId="77777777" w:rsidR="003548E9" w:rsidRPr="00BF7282" w:rsidRDefault="003548E9" w:rsidP="003548E9">
            <w:pPr>
              <w:rPr>
                <w:b/>
              </w:rPr>
            </w:pPr>
            <w:r w:rsidRPr="00BF7282">
              <w:rPr>
                <w:b/>
              </w:rPr>
              <w:t>Turnus des Angebots</w:t>
            </w:r>
          </w:p>
        </w:tc>
        <w:tc>
          <w:tcPr>
            <w:tcW w:w="6663" w:type="dxa"/>
          </w:tcPr>
          <w:p w14:paraId="28D5ED29" w14:textId="03B574FF" w:rsidR="003548E9" w:rsidRPr="00BF7282" w:rsidRDefault="003548E9" w:rsidP="003548E9">
            <w:r>
              <w:t>Jedes Semester (WiSe und SoSe)</w:t>
            </w:r>
          </w:p>
        </w:tc>
      </w:tr>
      <w:tr w:rsidR="003548E9" w:rsidRPr="00BF7282" w14:paraId="2492C44A" w14:textId="77777777" w:rsidTr="00E02B39">
        <w:trPr>
          <w:jc w:val="center"/>
        </w:trPr>
        <w:tc>
          <w:tcPr>
            <w:tcW w:w="567" w:type="dxa"/>
          </w:tcPr>
          <w:p w14:paraId="136053BE" w14:textId="77777777" w:rsidR="003548E9" w:rsidRPr="00BF7282" w:rsidRDefault="003548E9" w:rsidP="00A9238C">
            <w:pPr>
              <w:numPr>
                <w:ilvl w:val="0"/>
                <w:numId w:val="220"/>
              </w:numPr>
            </w:pPr>
          </w:p>
        </w:tc>
        <w:tc>
          <w:tcPr>
            <w:tcW w:w="2693" w:type="dxa"/>
          </w:tcPr>
          <w:p w14:paraId="71795C1D" w14:textId="77777777" w:rsidR="003548E9" w:rsidRPr="00BF7282" w:rsidRDefault="003548E9" w:rsidP="003548E9">
            <w:pPr>
              <w:rPr>
                <w:b/>
              </w:rPr>
            </w:pPr>
            <w:r w:rsidRPr="00BF7282">
              <w:rPr>
                <w:b/>
              </w:rPr>
              <w:t>Arbeitsaufwand</w:t>
            </w:r>
          </w:p>
        </w:tc>
        <w:tc>
          <w:tcPr>
            <w:tcW w:w="6663" w:type="dxa"/>
          </w:tcPr>
          <w:p w14:paraId="57CFB84C" w14:textId="77777777" w:rsidR="003548E9" w:rsidRPr="00BF7282" w:rsidRDefault="003548E9" w:rsidP="003548E9">
            <w:r w:rsidRPr="00BF7282">
              <w:t>Präsenzzeit: 60 h</w:t>
            </w:r>
          </w:p>
          <w:p w14:paraId="56DE2DE0" w14:textId="77777777" w:rsidR="003548E9" w:rsidRPr="00BF7282" w:rsidRDefault="003548E9" w:rsidP="003548E9">
            <w:r w:rsidRPr="00BF7282">
              <w:t>Eigenstudium: 90 h</w:t>
            </w:r>
          </w:p>
        </w:tc>
      </w:tr>
      <w:tr w:rsidR="003548E9" w:rsidRPr="00BF7282" w14:paraId="5A1977F8" w14:textId="77777777" w:rsidTr="00CE775A">
        <w:trPr>
          <w:trHeight w:val="340"/>
          <w:jc w:val="center"/>
        </w:trPr>
        <w:tc>
          <w:tcPr>
            <w:tcW w:w="567" w:type="dxa"/>
          </w:tcPr>
          <w:p w14:paraId="2D812386" w14:textId="77777777" w:rsidR="003548E9" w:rsidRPr="00BF7282" w:rsidRDefault="003548E9" w:rsidP="00A9238C">
            <w:pPr>
              <w:numPr>
                <w:ilvl w:val="0"/>
                <w:numId w:val="220"/>
              </w:numPr>
            </w:pPr>
          </w:p>
        </w:tc>
        <w:tc>
          <w:tcPr>
            <w:tcW w:w="2693" w:type="dxa"/>
          </w:tcPr>
          <w:p w14:paraId="4E3CA0F3" w14:textId="77777777" w:rsidR="003548E9" w:rsidRPr="00BF7282" w:rsidRDefault="003548E9" w:rsidP="003548E9">
            <w:pPr>
              <w:rPr>
                <w:b/>
              </w:rPr>
            </w:pPr>
            <w:r w:rsidRPr="00BF7282">
              <w:rPr>
                <w:b/>
              </w:rPr>
              <w:t>Dauer des Moduls</w:t>
            </w:r>
          </w:p>
        </w:tc>
        <w:tc>
          <w:tcPr>
            <w:tcW w:w="6663" w:type="dxa"/>
          </w:tcPr>
          <w:p w14:paraId="06F758E2" w14:textId="77777777" w:rsidR="003548E9" w:rsidRPr="00BF7282" w:rsidRDefault="003548E9" w:rsidP="003548E9">
            <w:r w:rsidRPr="00BF7282">
              <w:t>1 Semester</w:t>
            </w:r>
          </w:p>
        </w:tc>
      </w:tr>
      <w:tr w:rsidR="003548E9" w:rsidRPr="00BF7282" w14:paraId="3C6278D0" w14:textId="77777777" w:rsidTr="00CE775A">
        <w:trPr>
          <w:trHeight w:val="340"/>
          <w:jc w:val="center"/>
        </w:trPr>
        <w:tc>
          <w:tcPr>
            <w:tcW w:w="567" w:type="dxa"/>
          </w:tcPr>
          <w:p w14:paraId="1E1C42D5" w14:textId="77777777" w:rsidR="003548E9" w:rsidRPr="00BF7282" w:rsidRDefault="003548E9" w:rsidP="00A9238C">
            <w:pPr>
              <w:numPr>
                <w:ilvl w:val="0"/>
                <w:numId w:val="220"/>
              </w:numPr>
            </w:pPr>
          </w:p>
        </w:tc>
        <w:tc>
          <w:tcPr>
            <w:tcW w:w="2693" w:type="dxa"/>
          </w:tcPr>
          <w:p w14:paraId="50624C49" w14:textId="77777777" w:rsidR="003548E9" w:rsidRDefault="003548E9" w:rsidP="003548E9">
            <w:pPr>
              <w:rPr>
                <w:b/>
              </w:rPr>
            </w:pPr>
            <w:r>
              <w:rPr>
                <w:b/>
              </w:rPr>
              <w:t xml:space="preserve">Unterrichts- und </w:t>
            </w:r>
          </w:p>
          <w:p w14:paraId="3D3CA1C6" w14:textId="66157FC2" w:rsidR="003548E9" w:rsidRPr="00BF7282" w:rsidRDefault="003548E9" w:rsidP="003548E9">
            <w:pPr>
              <w:rPr>
                <w:b/>
              </w:rPr>
            </w:pPr>
            <w:r>
              <w:rPr>
                <w:b/>
              </w:rPr>
              <w:t>Prüfungssprache</w:t>
            </w:r>
          </w:p>
        </w:tc>
        <w:tc>
          <w:tcPr>
            <w:tcW w:w="6663" w:type="dxa"/>
          </w:tcPr>
          <w:p w14:paraId="5A16EBD7" w14:textId="77777777" w:rsidR="003548E9" w:rsidRPr="00BF7282" w:rsidRDefault="003548E9" w:rsidP="003548E9">
            <w:r w:rsidRPr="00BF7282">
              <w:t>Die jeweils gewählte Fremdsprache</w:t>
            </w:r>
          </w:p>
        </w:tc>
      </w:tr>
      <w:tr w:rsidR="00914DA5" w:rsidRPr="00BF7282" w14:paraId="075C3804" w14:textId="77777777" w:rsidTr="00CE775A">
        <w:trPr>
          <w:trHeight w:val="340"/>
          <w:jc w:val="center"/>
        </w:trPr>
        <w:tc>
          <w:tcPr>
            <w:tcW w:w="567" w:type="dxa"/>
          </w:tcPr>
          <w:p w14:paraId="28C19802" w14:textId="77777777" w:rsidR="00914DA5" w:rsidRPr="00BF7282" w:rsidRDefault="00914DA5" w:rsidP="00A9238C">
            <w:pPr>
              <w:numPr>
                <w:ilvl w:val="0"/>
                <w:numId w:val="220"/>
              </w:numPr>
            </w:pPr>
          </w:p>
        </w:tc>
        <w:tc>
          <w:tcPr>
            <w:tcW w:w="2693" w:type="dxa"/>
          </w:tcPr>
          <w:p w14:paraId="61D31D40" w14:textId="77777777" w:rsidR="00914DA5" w:rsidRDefault="00914DA5" w:rsidP="00914DA5">
            <w:pPr>
              <w:rPr>
                <w:b/>
              </w:rPr>
            </w:pPr>
            <w:r>
              <w:rPr>
                <w:b/>
              </w:rPr>
              <w:t xml:space="preserve">(Vorbereitende) </w:t>
            </w:r>
          </w:p>
          <w:p w14:paraId="25F15367" w14:textId="7B16100A" w:rsidR="00914DA5" w:rsidRPr="00BF7282" w:rsidRDefault="00914DA5" w:rsidP="00914DA5">
            <w:pPr>
              <w:rPr>
                <w:b/>
              </w:rPr>
            </w:pPr>
            <w:r>
              <w:rPr>
                <w:b/>
              </w:rPr>
              <w:t>Literatur</w:t>
            </w:r>
          </w:p>
        </w:tc>
        <w:tc>
          <w:tcPr>
            <w:tcW w:w="6663" w:type="dxa"/>
          </w:tcPr>
          <w:p w14:paraId="3619659E" w14:textId="42C0BFA6" w:rsidR="00914DA5" w:rsidRPr="00BF7282" w:rsidRDefault="00914DA5" w:rsidP="00914DA5">
            <w:r>
              <w:t>Lt. Auskunft Lehrende</w:t>
            </w:r>
          </w:p>
        </w:tc>
      </w:tr>
    </w:tbl>
    <w:p w14:paraId="74520F58" w14:textId="6E0B96AE" w:rsidR="00A227DD" w:rsidRDefault="00A227DD"/>
    <w:p w14:paraId="71E418F8" w14:textId="43A3B553" w:rsidR="00FB187A" w:rsidRDefault="00A227DD">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529"/>
        <w:gridCol w:w="1134"/>
      </w:tblGrid>
      <w:tr w:rsidR="00FB187A" w:rsidRPr="00113229" w14:paraId="0D8A706D" w14:textId="77777777" w:rsidTr="00A227DD">
        <w:trPr>
          <w:trHeight w:val="567"/>
        </w:trPr>
        <w:tc>
          <w:tcPr>
            <w:tcW w:w="568" w:type="dxa"/>
            <w:shd w:val="clear" w:color="auto" w:fill="E0E0E0"/>
          </w:tcPr>
          <w:p w14:paraId="111E2E69" w14:textId="77777777" w:rsidR="00FB187A" w:rsidRPr="00113229" w:rsidRDefault="00FB187A" w:rsidP="00A9238C">
            <w:pPr>
              <w:numPr>
                <w:ilvl w:val="0"/>
                <w:numId w:val="300"/>
              </w:numPr>
              <w:rPr>
                <w:rFonts w:cs="Arial"/>
                <w:i/>
                <w:szCs w:val="22"/>
              </w:rPr>
            </w:pPr>
          </w:p>
        </w:tc>
        <w:tc>
          <w:tcPr>
            <w:tcW w:w="2693" w:type="dxa"/>
            <w:shd w:val="clear" w:color="auto" w:fill="E0E0E0"/>
          </w:tcPr>
          <w:p w14:paraId="4DE7283E" w14:textId="77777777" w:rsidR="00FB187A" w:rsidRPr="00113229" w:rsidRDefault="00FB187A" w:rsidP="000765E9">
            <w:pPr>
              <w:rPr>
                <w:rFonts w:cs="Arial"/>
                <w:b/>
                <w:szCs w:val="22"/>
              </w:rPr>
            </w:pPr>
            <w:r w:rsidRPr="00113229">
              <w:rPr>
                <w:rFonts w:cs="Arial"/>
                <w:b/>
                <w:szCs w:val="22"/>
              </w:rPr>
              <w:t>Modulbezeichnung</w:t>
            </w:r>
          </w:p>
          <w:p w14:paraId="37FFB1E8" w14:textId="521C8FD2" w:rsidR="00FB187A" w:rsidRPr="00113229" w:rsidRDefault="00FB187A" w:rsidP="000765E9">
            <w:pPr>
              <w:rPr>
                <w:rFonts w:cs="Arial"/>
                <w:szCs w:val="22"/>
              </w:rPr>
            </w:pPr>
            <w:r w:rsidRPr="00FA3EC6">
              <w:rPr>
                <w:rFonts w:cs="Arial"/>
                <w:szCs w:val="22"/>
              </w:rPr>
              <w:t>RUW</w:t>
            </w:r>
            <w:r w:rsidR="000B2547">
              <w:rPr>
                <w:rFonts w:cs="Arial"/>
                <w:szCs w:val="22"/>
              </w:rPr>
              <w:t>-1200</w:t>
            </w:r>
          </w:p>
        </w:tc>
        <w:tc>
          <w:tcPr>
            <w:tcW w:w="5529" w:type="dxa"/>
            <w:shd w:val="clear" w:color="auto" w:fill="E0E0E0"/>
          </w:tcPr>
          <w:p w14:paraId="6758F3E3" w14:textId="683EFEC5" w:rsidR="00FB187A" w:rsidRPr="001771CE" w:rsidRDefault="00FB187A" w:rsidP="00CF4EE1">
            <w:pPr>
              <w:rPr>
                <w:rFonts w:cs="Arial"/>
                <w:szCs w:val="22"/>
                <w:lang w:eastAsia="en-US"/>
              </w:rPr>
            </w:pPr>
            <w:bookmarkStart w:id="6953" w:name="_Toc5266064"/>
            <w:r w:rsidRPr="00CF4EE1">
              <w:rPr>
                <w:rStyle w:val="berschriftModulZchn"/>
              </w:rPr>
              <w:t>Sprachen für Wirtschaftsinformatik</w:t>
            </w:r>
            <w:bookmarkEnd w:id="6953"/>
            <w:r w:rsidR="001D1553">
              <w:br/>
            </w:r>
            <w:r w:rsidR="00CF4EE1" w:rsidRPr="00CF4EE1">
              <w:t>(Languages for information systems)</w:t>
            </w:r>
          </w:p>
        </w:tc>
        <w:tc>
          <w:tcPr>
            <w:tcW w:w="1134" w:type="dxa"/>
            <w:shd w:val="clear" w:color="auto" w:fill="E0E0E0"/>
          </w:tcPr>
          <w:p w14:paraId="5A9126CD" w14:textId="77777777" w:rsidR="00FB187A" w:rsidRPr="00113229" w:rsidRDefault="00FB187A" w:rsidP="000765E9">
            <w:pPr>
              <w:jc w:val="center"/>
              <w:rPr>
                <w:rFonts w:cs="Arial"/>
                <w:b/>
                <w:szCs w:val="22"/>
              </w:rPr>
            </w:pPr>
            <w:r>
              <w:rPr>
                <w:rFonts w:cs="Arial"/>
                <w:b/>
                <w:szCs w:val="22"/>
              </w:rPr>
              <w:t>5 ECTS</w:t>
            </w:r>
          </w:p>
        </w:tc>
      </w:tr>
      <w:tr w:rsidR="00FB187A" w:rsidRPr="00113229" w14:paraId="2181FB5B" w14:textId="77777777" w:rsidTr="00A227DD">
        <w:trPr>
          <w:trHeight w:val="567"/>
        </w:trPr>
        <w:tc>
          <w:tcPr>
            <w:tcW w:w="568" w:type="dxa"/>
            <w:shd w:val="clear" w:color="auto" w:fill="E0E0E0"/>
          </w:tcPr>
          <w:p w14:paraId="1307B2EF" w14:textId="77777777" w:rsidR="00FB187A" w:rsidRPr="00113229" w:rsidRDefault="00FB187A" w:rsidP="00A9238C">
            <w:pPr>
              <w:numPr>
                <w:ilvl w:val="0"/>
                <w:numId w:val="300"/>
              </w:numPr>
              <w:rPr>
                <w:rFonts w:cs="Arial"/>
                <w:i/>
                <w:szCs w:val="22"/>
              </w:rPr>
            </w:pPr>
          </w:p>
        </w:tc>
        <w:tc>
          <w:tcPr>
            <w:tcW w:w="2693" w:type="dxa"/>
            <w:shd w:val="clear" w:color="auto" w:fill="E0E0E0"/>
          </w:tcPr>
          <w:p w14:paraId="29682A2E" w14:textId="77777777" w:rsidR="00FB187A" w:rsidRPr="00113229" w:rsidRDefault="00FB187A" w:rsidP="000765E9">
            <w:pPr>
              <w:rPr>
                <w:rFonts w:cs="Arial"/>
                <w:szCs w:val="22"/>
              </w:rPr>
            </w:pPr>
            <w:r w:rsidRPr="00113229">
              <w:rPr>
                <w:rFonts w:cs="Arial"/>
                <w:szCs w:val="22"/>
              </w:rPr>
              <w:t>Lehrveranstaltungen</w:t>
            </w:r>
          </w:p>
          <w:p w14:paraId="1C26F8C3" w14:textId="77777777" w:rsidR="00FB187A" w:rsidRPr="002C02C0" w:rsidRDefault="00FB187A" w:rsidP="000765E9">
            <w:pPr>
              <w:rPr>
                <w:rFonts w:cs="Arial"/>
                <w:szCs w:val="22"/>
              </w:rPr>
            </w:pPr>
          </w:p>
        </w:tc>
        <w:tc>
          <w:tcPr>
            <w:tcW w:w="5529" w:type="dxa"/>
            <w:shd w:val="clear" w:color="auto" w:fill="E0E0E0"/>
          </w:tcPr>
          <w:p w14:paraId="4E1C27C6" w14:textId="77777777" w:rsidR="00862F10" w:rsidRDefault="00FB187A" w:rsidP="000765E9">
            <w:pPr>
              <w:autoSpaceDE w:val="0"/>
              <w:autoSpaceDN w:val="0"/>
              <w:adjustRightInd w:val="0"/>
              <w:rPr>
                <w:rFonts w:cs="Arial"/>
                <w:color w:val="FF0000"/>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usbildung</w:t>
            </w:r>
            <w:r>
              <w:rPr>
                <w:rFonts w:cs="Arial"/>
                <w:szCs w:val="22"/>
                <w:u w:val="single"/>
              </w:rPr>
              <w:t xml:space="preserve"> </w:t>
            </w:r>
          </w:p>
          <w:p w14:paraId="19740FF4" w14:textId="39ECD7B6" w:rsidR="00FB187A" w:rsidRDefault="00FB187A" w:rsidP="000765E9">
            <w:pPr>
              <w:autoSpaceDE w:val="0"/>
              <w:autoSpaceDN w:val="0"/>
              <w:adjustRightInd w:val="0"/>
              <w:rPr>
                <w:rFonts w:cs="Arial"/>
                <w:szCs w:val="22"/>
              </w:rPr>
            </w:pPr>
            <w:r w:rsidRPr="00862F10">
              <w:rPr>
                <w:rFonts w:cs="Arial"/>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r w:rsidR="00862F10" w:rsidRPr="00FA3EC6">
              <w:rPr>
                <w:rFonts w:cs="Arial"/>
                <w:b/>
                <w:bCs/>
                <w:i/>
                <w:iCs/>
                <w:color w:val="FF0000"/>
                <w:szCs w:val="22"/>
              </w:rPr>
              <w:t>(Anwesenheitspflicht)</w:t>
            </w:r>
          </w:p>
          <w:p w14:paraId="0B6F1C59" w14:textId="77777777" w:rsidR="00862F10" w:rsidRPr="00862F10" w:rsidRDefault="00862F10" w:rsidP="000765E9">
            <w:pPr>
              <w:autoSpaceDE w:val="0"/>
              <w:autoSpaceDN w:val="0"/>
              <w:adjustRightInd w:val="0"/>
              <w:rPr>
                <w:rFonts w:cs="Arial"/>
                <w:szCs w:val="22"/>
              </w:rPr>
            </w:pPr>
          </w:p>
          <w:p w14:paraId="1494D145" w14:textId="77777777" w:rsidR="00FB187A" w:rsidRDefault="00FB187A" w:rsidP="000765E9">
            <w:pPr>
              <w:autoSpaceDE w:val="0"/>
              <w:autoSpaceDN w:val="0"/>
              <w:adjustRightInd w:val="0"/>
              <w:rPr>
                <w:rFonts w:cs="Arial"/>
                <w:szCs w:val="22"/>
              </w:rPr>
            </w:pPr>
            <w:r>
              <w:rPr>
                <w:rFonts w:cs="Arial"/>
                <w:szCs w:val="22"/>
              </w:rPr>
              <w:t>oder</w:t>
            </w:r>
          </w:p>
          <w:p w14:paraId="2C2CFE70" w14:textId="77777777" w:rsidR="00FB187A" w:rsidRDefault="00FB187A" w:rsidP="000765E9">
            <w:pPr>
              <w:autoSpaceDE w:val="0"/>
              <w:autoSpaceDN w:val="0"/>
              <w:adjustRightInd w:val="0"/>
              <w:rPr>
                <w:rFonts w:cs="Arial"/>
                <w:szCs w:val="22"/>
              </w:rPr>
            </w:pPr>
          </w:p>
          <w:p w14:paraId="7FD5BAC2" w14:textId="1FBD0ADA" w:rsidR="00862F10" w:rsidRPr="007D17C1" w:rsidRDefault="00FB187A" w:rsidP="000765E9">
            <w:pPr>
              <w:autoSpaceDE w:val="0"/>
              <w:autoSpaceDN w:val="0"/>
              <w:adjustRightInd w:val="0"/>
              <w:rPr>
                <w:rFonts w:cs="Arial"/>
                <w:color w:val="FF0000"/>
                <w:szCs w:val="22"/>
                <w:u w:val="single"/>
              </w:rPr>
            </w:pPr>
            <w:r w:rsidRPr="007D17C1">
              <w:rPr>
                <w:rFonts w:cs="Arial"/>
                <w:szCs w:val="22"/>
                <w:u w:val="single"/>
              </w:rPr>
              <w:t xml:space="preserve">Fachsprachliche </w:t>
            </w:r>
            <w:r>
              <w:rPr>
                <w:rFonts w:cs="Arial"/>
                <w:szCs w:val="22"/>
                <w:u w:val="single"/>
              </w:rPr>
              <w:t>A</w:t>
            </w:r>
            <w:r w:rsidRPr="007D17C1">
              <w:rPr>
                <w:rFonts w:cs="Arial"/>
                <w:szCs w:val="22"/>
                <w:u w:val="single"/>
              </w:rPr>
              <w:t>usbildung</w:t>
            </w:r>
            <w:r>
              <w:rPr>
                <w:rFonts w:cs="Arial"/>
                <w:szCs w:val="22"/>
                <w:u w:val="single"/>
              </w:rPr>
              <w:t xml:space="preserve"> </w:t>
            </w:r>
          </w:p>
          <w:p w14:paraId="40E795F4" w14:textId="77777777" w:rsidR="00FB187A" w:rsidRPr="00F43262" w:rsidRDefault="00FB187A" w:rsidP="000765E9">
            <w:pPr>
              <w:rPr>
                <w:rFonts w:cs="Arial"/>
                <w:color w:val="FF0000"/>
                <w:szCs w:val="22"/>
              </w:rPr>
            </w:pPr>
            <w:r w:rsidRPr="00862F10">
              <w:rPr>
                <w:rFonts w:cs="Arial"/>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r w:rsidRPr="00FA3EC6">
              <w:rPr>
                <w:rFonts w:cs="Arial"/>
                <w:b/>
                <w:bCs/>
                <w:i/>
                <w:iCs/>
                <w:color w:val="FF0000"/>
                <w:szCs w:val="22"/>
              </w:rPr>
              <w:t>(Anwesenheitspflicht)</w:t>
            </w:r>
          </w:p>
        </w:tc>
        <w:tc>
          <w:tcPr>
            <w:tcW w:w="1134" w:type="dxa"/>
            <w:shd w:val="clear" w:color="auto" w:fill="E0E0E0"/>
          </w:tcPr>
          <w:p w14:paraId="0F707BF9" w14:textId="77777777" w:rsidR="00FB187A" w:rsidRPr="00A227DD" w:rsidRDefault="00FB187A" w:rsidP="00A227DD">
            <w:pPr>
              <w:jc w:val="center"/>
              <w:rPr>
                <w:rFonts w:cs="Arial"/>
                <w:szCs w:val="22"/>
              </w:rPr>
            </w:pPr>
            <w:r w:rsidRPr="00A227DD">
              <w:rPr>
                <w:rFonts w:cs="Arial"/>
                <w:szCs w:val="22"/>
              </w:rPr>
              <w:t>5 ECTS</w:t>
            </w:r>
          </w:p>
          <w:p w14:paraId="6950BA20" w14:textId="77777777" w:rsidR="00FB187A" w:rsidRPr="00A227DD" w:rsidRDefault="00FB187A" w:rsidP="00A227DD">
            <w:pPr>
              <w:jc w:val="center"/>
              <w:rPr>
                <w:rFonts w:cs="Arial"/>
                <w:szCs w:val="22"/>
              </w:rPr>
            </w:pPr>
          </w:p>
          <w:p w14:paraId="59014014" w14:textId="77777777" w:rsidR="00FB187A" w:rsidRPr="00A227DD" w:rsidRDefault="00FB187A" w:rsidP="00A227DD">
            <w:pPr>
              <w:jc w:val="center"/>
              <w:rPr>
                <w:rFonts w:cs="Arial"/>
                <w:szCs w:val="22"/>
              </w:rPr>
            </w:pPr>
          </w:p>
          <w:p w14:paraId="20043308" w14:textId="77777777" w:rsidR="00FB187A" w:rsidRPr="00A227DD" w:rsidRDefault="00FB187A" w:rsidP="00A227DD">
            <w:pPr>
              <w:jc w:val="center"/>
              <w:rPr>
                <w:rFonts w:cs="Arial"/>
                <w:szCs w:val="22"/>
              </w:rPr>
            </w:pPr>
          </w:p>
          <w:p w14:paraId="5C2685BB" w14:textId="77777777" w:rsidR="00FB187A" w:rsidRPr="00A227DD" w:rsidRDefault="00FB187A" w:rsidP="00A227DD">
            <w:pPr>
              <w:jc w:val="center"/>
              <w:rPr>
                <w:rFonts w:cs="Arial"/>
                <w:szCs w:val="22"/>
              </w:rPr>
            </w:pPr>
          </w:p>
          <w:p w14:paraId="4CE5503E" w14:textId="77777777" w:rsidR="00FB187A" w:rsidRPr="00A227DD" w:rsidRDefault="00FB187A" w:rsidP="00A227DD">
            <w:pPr>
              <w:jc w:val="center"/>
              <w:rPr>
                <w:rFonts w:cs="Arial"/>
                <w:szCs w:val="22"/>
              </w:rPr>
            </w:pPr>
          </w:p>
          <w:p w14:paraId="1444374A" w14:textId="77777777" w:rsidR="00FB187A" w:rsidRPr="00A227DD" w:rsidRDefault="00FB187A" w:rsidP="00A227DD">
            <w:pPr>
              <w:jc w:val="center"/>
              <w:rPr>
                <w:rFonts w:cs="Arial"/>
                <w:szCs w:val="22"/>
              </w:rPr>
            </w:pPr>
          </w:p>
          <w:p w14:paraId="1809C06B" w14:textId="77777777" w:rsidR="00FB187A" w:rsidRPr="00A227DD" w:rsidRDefault="00FB187A" w:rsidP="00A227DD">
            <w:pPr>
              <w:jc w:val="center"/>
              <w:rPr>
                <w:rFonts w:cs="Arial"/>
                <w:szCs w:val="22"/>
              </w:rPr>
            </w:pPr>
          </w:p>
          <w:p w14:paraId="492774A1" w14:textId="1F5B8C2A" w:rsidR="00FB187A" w:rsidRDefault="00FB187A" w:rsidP="00A227DD">
            <w:pPr>
              <w:jc w:val="center"/>
              <w:rPr>
                <w:rFonts w:cs="Arial"/>
                <w:szCs w:val="22"/>
              </w:rPr>
            </w:pPr>
          </w:p>
          <w:p w14:paraId="161CD950" w14:textId="01929DE7" w:rsidR="00A227DD" w:rsidRDefault="00A227DD" w:rsidP="00A227DD">
            <w:pPr>
              <w:jc w:val="center"/>
              <w:rPr>
                <w:rFonts w:cs="Arial"/>
                <w:szCs w:val="22"/>
              </w:rPr>
            </w:pPr>
          </w:p>
          <w:p w14:paraId="70C046D6" w14:textId="77777777" w:rsidR="00A227DD" w:rsidRPr="00A227DD" w:rsidRDefault="00A227DD" w:rsidP="00A227DD">
            <w:pPr>
              <w:jc w:val="center"/>
              <w:rPr>
                <w:rFonts w:cs="Arial"/>
                <w:szCs w:val="22"/>
              </w:rPr>
            </w:pPr>
          </w:p>
          <w:p w14:paraId="09B22154" w14:textId="77777777" w:rsidR="00FB187A" w:rsidRPr="00A227DD" w:rsidRDefault="00FB187A" w:rsidP="00A227DD">
            <w:pPr>
              <w:jc w:val="center"/>
              <w:rPr>
                <w:rFonts w:cs="Arial"/>
                <w:szCs w:val="22"/>
              </w:rPr>
            </w:pPr>
            <w:r w:rsidRPr="00A227DD">
              <w:rPr>
                <w:rFonts w:cs="Arial"/>
                <w:szCs w:val="22"/>
              </w:rPr>
              <w:t>2x 2,5</w:t>
            </w:r>
          </w:p>
          <w:p w14:paraId="11B54905" w14:textId="77777777" w:rsidR="00FB187A" w:rsidRPr="00A227DD" w:rsidRDefault="00FB187A" w:rsidP="00A227DD">
            <w:pPr>
              <w:jc w:val="center"/>
              <w:rPr>
                <w:rFonts w:cs="Arial"/>
                <w:szCs w:val="22"/>
              </w:rPr>
            </w:pPr>
            <w:r w:rsidRPr="00A227DD">
              <w:rPr>
                <w:rFonts w:cs="Arial"/>
                <w:szCs w:val="22"/>
              </w:rPr>
              <w:t>ECTS</w:t>
            </w:r>
          </w:p>
          <w:p w14:paraId="72BEEC73" w14:textId="77777777" w:rsidR="00FB187A" w:rsidRPr="00113229" w:rsidRDefault="00FB187A" w:rsidP="000765E9">
            <w:pPr>
              <w:jc w:val="center"/>
              <w:rPr>
                <w:rFonts w:cs="Arial"/>
                <w:szCs w:val="22"/>
              </w:rPr>
            </w:pPr>
          </w:p>
        </w:tc>
      </w:tr>
      <w:tr w:rsidR="00FB187A" w:rsidRPr="00113229" w14:paraId="565E9F2A" w14:textId="77777777" w:rsidTr="00A227DD">
        <w:trPr>
          <w:trHeight w:val="383"/>
        </w:trPr>
        <w:tc>
          <w:tcPr>
            <w:tcW w:w="568" w:type="dxa"/>
            <w:shd w:val="clear" w:color="auto" w:fill="E0E0E0"/>
          </w:tcPr>
          <w:p w14:paraId="1294840A" w14:textId="77777777" w:rsidR="00FB187A" w:rsidRPr="00113229" w:rsidRDefault="00FB187A" w:rsidP="00A9238C">
            <w:pPr>
              <w:numPr>
                <w:ilvl w:val="0"/>
                <w:numId w:val="300"/>
              </w:numPr>
              <w:rPr>
                <w:rFonts w:cs="Arial"/>
                <w:i/>
                <w:szCs w:val="22"/>
              </w:rPr>
            </w:pPr>
          </w:p>
        </w:tc>
        <w:tc>
          <w:tcPr>
            <w:tcW w:w="2693" w:type="dxa"/>
            <w:shd w:val="clear" w:color="auto" w:fill="E0E0E0"/>
          </w:tcPr>
          <w:p w14:paraId="669A2D07" w14:textId="28B24968" w:rsidR="00FB187A" w:rsidRPr="00113229" w:rsidRDefault="00862F10" w:rsidP="000765E9">
            <w:pPr>
              <w:rPr>
                <w:rFonts w:cs="Arial"/>
                <w:szCs w:val="22"/>
              </w:rPr>
            </w:pPr>
            <w:r>
              <w:rPr>
                <w:rFonts w:cs="Arial"/>
                <w:szCs w:val="22"/>
              </w:rPr>
              <w:t>Lehrende</w:t>
            </w:r>
          </w:p>
        </w:tc>
        <w:tc>
          <w:tcPr>
            <w:tcW w:w="5529" w:type="dxa"/>
            <w:shd w:val="clear" w:color="auto" w:fill="E0E0E0"/>
          </w:tcPr>
          <w:p w14:paraId="43BE44A1" w14:textId="77777777" w:rsidR="00FB187A" w:rsidRPr="00113229" w:rsidRDefault="00FB187A" w:rsidP="000765E9">
            <w:pPr>
              <w:autoSpaceDE w:val="0"/>
              <w:autoSpaceDN w:val="0"/>
              <w:adjustRightInd w:val="0"/>
              <w:rPr>
                <w:rFonts w:cs="Arial"/>
                <w:szCs w:val="22"/>
              </w:rPr>
            </w:pPr>
            <w:r>
              <w:rPr>
                <w:rFonts w:cs="Arial"/>
                <w:szCs w:val="22"/>
              </w:rPr>
              <w:t>MitarbeiterInnen der Abteilung Fremdsprachenausbildung Nürnberg des Sprachenzentrums der FAU</w:t>
            </w:r>
          </w:p>
        </w:tc>
        <w:tc>
          <w:tcPr>
            <w:tcW w:w="1134" w:type="dxa"/>
            <w:shd w:val="clear" w:color="auto" w:fill="E0E0E0"/>
          </w:tcPr>
          <w:p w14:paraId="755B9B38" w14:textId="77777777" w:rsidR="00FB187A" w:rsidRPr="00113229" w:rsidRDefault="00FB187A" w:rsidP="000765E9">
            <w:pPr>
              <w:rPr>
                <w:rFonts w:cs="Arial"/>
                <w:szCs w:val="22"/>
              </w:rPr>
            </w:pPr>
          </w:p>
        </w:tc>
      </w:tr>
    </w:tbl>
    <w:p w14:paraId="070CF6C9" w14:textId="77777777" w:rsidR="00FB187A" w:rsidRPr="00113229" w:rsidRDefault="00FB187A" w:rsidP="00FB187A">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FB187A" w:rsidRPr="00113229" w14:paraId="0E04BE6F" w14:textId="77777777" w:rsidTr="00A227DD">
        <w:trPr>
          <w:trHeight w:val="340"/>
        </w:trPr>
        <w:tc>
          <w:tcPr>
            <w:tcW w:w="568" w:type="dxa"/>
            <w:tcBorders>
              <w:bottom w:val="single" w:sz="4" w:space="0" w:color="auto"/>
            </w:tcBorders>
          </w:tcPr>
          <w:p w14:paraId="17643F69" w14:textId="77777777" w:rsidR="00FB187A" w:rsidRPr="00113229" w:rsidRDefault="00FB187A" w:rsidP="00A9238C">
            <w:pPr>
              <w:numPr>
                <w:ilvl w:val="0"/>
                <w:numId w:val="300"/>
              </w:numPr>
              <w:jc w:val="center"/>
              <w:rPr>
                <w:rFonts w:cs="Arial"/>
                <w:i/>
                <w:szCs w:val="22"/>
              </w:rPr>
            </w:pPr>
          </w:p>
        </w:tc>
        <w:tc>
          <w:tcPr>
            <w:tcW w:w="2693" w:type="dxa"/>
            <w:tcBorders>
              <w:bottom w:val="single" w:sz="4" w:space="0" w:color="auto"/>
            </w:tcBorders>
          </w:tcPr>
          <w:p w14:paraId="7BE15012" w14:textId="5163C26A" w:rsidR="00FB187A" w:rsidRPr="00113229" w:rsidRDefault="00FB187A" w:rsidP="000765E9">
            <w:pPr>
              <w:rPr>
                <w:rFonts w:cs="Arial"/>
                <w:b/>
                <w:szCs w:val="22"/>
              </w:rPr>
            </w:pPr>
            <w:r w:rsidRPr="00113229">
              <w:rPr>
                <w:rFonts w:cs="Arial"/>
                <w:b/>
                <w:szCs w:val="22"/>
              </w:rPr>
              <w:t>Modulverantwortliche</w:t>
            </w:r>
            <w:r w:rsidR="00862F10">
              <w:rPr>
                <w:rFonts w:cs="Arial"/>
                <w:b/>
                <w:szCs w:val="22"/>
              </w:rPr>
              <w:t>/</w:t>
            </w:r>
            <w:r w:rsidRPr="00113229">
              <w:rPr>
                <w:rFonts w:cs="Arial"/>
                <w:b/>
                <w:szCs w:val="22"/>
              </w:rPr>
              <w:t>r</w:t>
            </w:r>
          </w:p>
        </w:tc>
        <w:tc>
          <w:tcPr>
            <w:tcW w:w="6663" w:type="dxa"/>
            <w:tcBorders>
              <w:bottom w:val="single" w:sz="4" w:space="0" w:color="auto"/>
            </w:tcBorders>
          </w:tcPr>
          <w:p w14:paraId="0DC9B3D6" w14:textId="77777777" w:rsidR="00FB187A" w:rsidRPr="00113229" w:rsidRDefault="00FB187A" w:rsidP="000765E9">
            <w:pPr>
              <w:rPr>
                <w:rFonts w:cs="Arial"/>
                <w:szCs w:val="22"/>
              </w:rPr>
            </w:pPr>
            <w:r>
              <w:rPr>
                <w:rFonts w:cs="Arial"/>
                <w:szCs w:val="22"/>
              </w:rPr>
              <w:t>Dr. Oesterreicher</w:t>
            </w:r>
          </w:p>
        </w:tc>
      </w:tr>
      <w:tr w:rsidR="00FB187A" w:rsidRPr="00113229" w14:paraId="08C52BEB" w14:textId="77777777" w:rsidTr="00A227DD">
        <w:trPr>
          <w:trHeight w:val="340"/>
        </w:trPr>
        <w:tc>
          <w:tcPr>
            <w:tcW w:w="568" w:type="dxa"/>
            <w:shd w:val="clear" w:color="auto" w:fill="auto"/>
          </w:tcPr>
          <w:p w14:paraId="670A69CF" w14:textId="77777777" w:rsidR="00FB187A" w:rsidRPr="00113229" w:rsidRDefault="00FB187A" w:rsidP="00A9238C">
            <w:pPr>
              <w:numPr>
                <w:ilvl w:val="0"/>
                <w:numId w:val="300"/>
              </w:numPr>
              <w:jc w:val="center"/>
              <w:rPr>
                <w:rFonts w:cs="Arial"/>
                <w:i/>
                <w:szCs w:val="22"/>
              </w:rPr>
            </w:pPr>
          </w:p>
        </w:tc>
        <w:tc>
          <w:tcPr>
            <w:tcW w:w="2693" w:type="dxa"/>
            <w:shd w:val="clear" w:color="auto" w:fill="auto"/>
          </w:tcPr>
          <w:p w14:paraId="158A20F7" w14:textId="77777777" w:rsidR="00FB187A" w:rsidRPr="00113229" w:rsidRDefault="00FB187A" w:rsidP="000765E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6F1F5362" w14:textId="77777777" w:rsidR="00FB187A" w:rsidRPr="00862F10" w:rsidRDefault="00FB187A" w:rsidP="000765E9">
            <w:pPr>
              <w:rPr>
                <w:rFonts w:cs="Arial"/>
                <w:szCs w:val="22"/>
              </w:rPr>
            </w:pPr>
            <w:r w:rsidRPr="00862F10">
              <w:rPr>
                <w:rFonts w:cs="Arial"/>
                <w:szCs w:val="22"/>
              </w:rPr>
              <w:t>Alle kommunikativen Aufgaben sind handlungsorientiert und der jeweiligen Stufe des Gemeinsamen Europäischen Referenzrahmens angemessen und berücksichtigen ab Niveau B2+ fachsprachliche Bedürfnisse.</w:t>
            </w:r>
          </w:p>
          <w:p w14:paraId="1FCEC486" w14:textId="77777777" w:rsidR="00FB187A" w:rsidRPr="00862F10" w:rsidRDefault="00FB187A" w:rsidP="000765E9">
            <w:pPr>
              <w:rPr>
                <w:rFonts w:cs="Arial"/>
                <w:szCs w:val="22"/>
              </w:rPr>
            </w:pPr>
            <w:r w:rsidRPr="00862F10">
              <w:rPr>
                <w:rFonts w:cs="Arial"/>
                <w:szCs w:val="22"/>
              </w:rPr>
              <w:t>Neben individuellem Lernen werden insbesondere kollaborative Lernformen zur Stärkung des Kompetenzausbaus angewendet.</w:t>
            </w:r>
          </w:p>
          <w:p w14:paraId="5A560E23" w14:textId="0AFF5E44" w:rsidR="00FB187A" w:rsidRPr="00862F10" w:rsidRDefault="00FB187A" w:rsidP="00A9238C">
            <w:pPr>
              <w:pStyle w:val="Listenabsatz"/>
              <w:numPr>
                <w:ilvl w:val="0"/>
                <w:numId w:val="228"/>
              </w:numPr>
              <w:ind w:left="209" w:hanging="209"/>
            </w:pPr>
            <w:r w:rsidRPr="00862F10">
              <w:t>Monologisch und dialogisches, argumentatives Sprechen</w:t>
            </w:r>
          </w:p>
          <w:p w14:paraId="32693D2B" w14:textId="4F3C766D" w:rsidR="00FB187A" w:rsidRPr="00862F10" w:rsidRDefault="00FB187A" w:rsidP="00A9238C">
            <w:pPr>
              <w:pStyle w:val="Listenabsatz"/>
              <w:numPr>
                <w:ilvl w:val="0"/>
                <w:numId w:val="228"/>
              </w:numPr>
              <w:ind w:left="209" w:hanging="209"/>
            </w:pPr>
            <w:r w:rsidRPr="00862F10">
              <w:t>Verständnisaufgaben unter Aktivierung eines bottom-up und top-down processings</w:t>
            </w:r>
          </w:p>
          <w:p w14:paraId="0A5C560B" w14:textId="2F20CD0C" w:rsidR="00FB187A" w:rsidRPr="00862F10" w:rsidRDefault="00FB187A" w:rsidP="00A9238C">
            <w:pPr>
              <w:pStyle w:val="Listenabsatz"/>
              <w:numPr>
                <w:ilvl w:val="0"/>
                <w:numId w:val="228"/>
              </w:numPr>
              <w:ind w:left="209" w:hanging="209"/>
            </w:pPr>
            <w:r w:rsidRPr="00862F10">
              <w:t>Schriftliche und mündliche Kommunikationsaufgaben unter Berücksichtigung der Adressaten- und Situationsspezifik und der jeweils relevanten Text- und Mediensortendeterminanten</w:t>
            </w:r>
          </w:p>
          <w:p w14:paraId="135D990C" w14:textId="296CF02D" w:rsidR="00FB187A" w:rsidRPr="00862F10" w:rsidRDefault="00FB187A" w:rsidP="00A9238C">
            <w:pPr>
              <w:pStyle w:val="Listenabsatz"/>
              <w:numPr>
                <w:ilvl w:val="0"/>
                <w:numId w:val="228"/>
              </w:numPr>
              <w:ind w:left="209" w:hanging="209"/>
              <w:rPr>
                <w:rFonts w:cs="Arial"/>
              </w:rPr>
            </w:pPr>
            <w:r w:rsidRPr="00862F10">
              <w:t>Aktiver Einsatz fremdsprachlicher Hilfsmittel</w:t>
            </w:r>
          </w:p>
        </w:tc>
      </w:tr>
      <w:tr w:rsidR="00FB187A" w:rsidRPr="00113229" w14:paraId="4ADC9398" w14:textId="77777777" w:rsidTr="00A227DD">
        <w:trPr>
          <w:trHeight w:val="340"/>
        </w:trPr>
        <w:tc>
          <w:tcPr>
            <w:tcW w:w="568" w:type="dxa"/>
            <w:shd w:val="clear" w:color="auto" w:fill="auto"/>
          </w:tcPr>
          <w:p w14:paraId="0F327F96" w14:textId="77777777" w:rsidR="00FB187A" w:rsidRPr="00113229" w:rsidRDefault="00FB187A" w:rsidP="00A9238C">
            <w:pPr>
              <w:numPr>
                <w:ilvl w:val="0"/>
                <w:numId w:val="300"/>
              </w:numPr>
              <w:jc w:val="center"/>
              <w:rPr>
                <w:rFonts w:cs="Arial"/>
                <w:i/>
                <w:szCs w:val="22"/>
              </w:rPr>
            </w:pPr>
          </w:p>
        </w:tc>
        <w:tc>
          <w:tcPr>
            <w:tcW w:w="2693" w:type="dxa"/>
            <w:shd w:val="clear" w:color="auto" w:fill="auto"/>
          </w:tcPr>
          <w:p w14:paraId="4621845D" w14:textId="77777777" w:rsidR="00862F10" w:rsidRDefault="00FB187A" w:rsidP="000765E9">
            <w:pPr>
              <w:rPr>
                <w:rFonts w:cs="Arial"/>
                <w:b/>
                <w:szCs w:val="22"/>
              </w:rPr>
            </w:pPr>
            <w:r w:rsidRPr="00113229">
              <w:rPr>
                <w:rFonts w:cs="Arial"/>
                <w:b/>
                <w:szCs w:val="22"/>
              </w:rPr>
              <w:t xml:space="preserve">Lernziele und </w:t>
            </w:r>
          </w:p>
          <w:p w14:paraId="1F554D39" w14:textId="44929316" w:rsidR="00FB187A" w:rsidRPr="00113229" w:rsidRDefault="00FB187A" w:rsidP="000765E9">
            <w:pPr>
              <w:rPr>
                <w:rFonts w:cs="Arial"/>
                <w:b/>
                <w:szCs w:val="22"/>
              </w:rPr>
            </w:pPr>
            <w:r w:rsidRPr="00113229">
              <w:rPr>
                <w:rFonts w:cs="Arial"/>
                <w:b/>
                <w:szCs w:val="22"/>
              </w:rPr>
              <w:t>Kompetenzen</w:t>
            </w:r>
          </w:p>
        </w:tc>
        <w:tc>
          <w:tcPr>
            <w:tcW w:w="6663" w:type="dxa"/>
            <w:shd w:val="clear" w:color="auto" w:fill="auto"/>
          </w:tcPr>
          <w:p w14:paraId="2680523C" w14:textId="77777777" w:rsidR="00FB187A" w:rsidRPr="00862F10" w:rsidRDefault="00FB187A" w:rsidP="000765E9">
            <w:pPr>
              <w:rPr>
                <w:rFonts w:cs="Arial"/>
                <w:szCs w:val="22"/>
              </w:rPr>
            </w:pPr>
            <w:r w:rsidRPr="00862F10">
              <w:rPr>
                <w:rFonts w:cs="Arial"/>
                <w:szCs w:val="22"/>
              </w:rPr>
              <w:t>Bei der Definition der aufgeführten Kompetenzen gilt die entsprechende Publikation der KMK vom Oktober 2012 (Standards für die Allgemeine Hochschulreife).</w:t>
            </w:r>
          </w:p>
          <w:p w14:paraId="23DF8910" w14:textId="77777777" w:rsidR="00FB187A" w:rsidRPr="00862F10" w:rsidRDefault="00FB187A" w:rsidP="000765E9">
            <w:pPr>
              <w:rPr>
                <w:rFonts w:cs="Arial"/>
                <w:szCs w:val="22"/>
              </w:rPr>
            </w:pPr>
            <w:r w:rsidRPr="00862F10">
              <w:rPr>
                <w:rFonts w:cs="Arial"/>
                <w:szCs w:val="22"/>
              </w:rPr>
              <w:t>Beim Auf- und Ausbau der funktional kommunikativen Kompetenzen orientiert sich der Fremdsprachenunterricht der jeweiligen Stufe an den Beschreibungen des Gemeinsamen Europäischen Referenzrahmens für Sprachen.</w:t>
            </w:r>
          </w:p>
          <w:p w14:paraId="5199E64E" w14:textId="77777777" w:rsidR="00FB187A" w:rsidRPr="00862F10" w:rsidRDefault="00FB187A" w:rsidP="000765E9">
            <w:pPr>
              <w:rPr>
                <w:rFonts w:cs="Arial"/>
                <w:szCs w:val="22"/>
              </w:rPr>
            </w:pPr>
            <w:r w:rsidRPr="00862F10">
              <w:rPr>
                <w:rFonts w:cs="Arial"/>
                <w:szCs w:val="22"/>
              </w:rPr>
              <w:t>Im Detail werden die nachfolgenden Kompetenzen auf- und ausgebaut:</w:t>
            </w:r>
          </w:p>
          <w:p w14:paraId="182520B8" w14:textId="77777777" w:rsidR="00FB187A" w:rsidRPr="00862F10" w:rsidRDefault="00FB187A" w:rsidP="000765E9">
            <w:pPr>
              <w:rPr>
                <w:rFonts w:cs="Arial"/>
                <w:szCs w:val="22"/>
              </w:rPr>
            </w:pPr>
            <w:r w:rsidRPr="00862F10">
              <w:rPr>
                <w:rFonts w:cs="Arial"/>
                <w:szCs w:val="22"/>
              </w:rPr>
              <w:t>Hör-/Hörsehverstehen, Leseverstehen, Schreiben, Sprechen, Sprachmittlung sowie die adäquate Anwendung sprachlicher Mittel und kommunikativer Strategien.</w:t>
            </w:r>
          </w:p>
          <w:p w14:paraId="6364F946" w14:textId="77777777" w:rsidR="00FB187A" w:rsidRPr="00862F10" w:rsidRDefault="00FB187A" w:rsidP="000765E9">
            <w:pPr>
              <w:rPr>
                <w:rFonts w:cs="Arial"/>
                <w:szCs w:val="22"/>
              </w:rPr>
            </w:pPr>
            <w:r w:rsidRPr="00862F10">
              <w:rPr>
                <w:rFonts w:cs="Arial"/>
                <w:szCs w:val="22"/>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33BBE8BE" w14:textId="77777777" w:rsidR="00FB187A" w:rsidRPr="00862F10" w:rsidRDefault="00FB187A" w:rsidP="000765E9">
            <w:pPr>
              <w:rPr>
                <w:rFonts w:cs="Arial"/>
                <w:szCs w:val="22"/>
              </w:rPr>
            </w:pPr>
            <w:r w:rsidRPr="00862F10">
              <w:rPr>
                <w:rFonts w:cs="Arial"/>
                <w:szCs w:val="22"/>
              </w:rPr>
              <w:t xml:space="preserve">Neben den funktional kommunikativen Kompetenzen werden Text- und Medienkompetenz in Bezug auf die jeweils spezifischen </w:t>
            </w:r>
            <w:r w:rsidRPr="00862F10">
              <w:rPr>
                <w:rFonts w:cs="Arial"/>
                <w:szCs w:val="22"/>
              </w:rPr>
              <w:lastRenderedPageBreak/>
              <w:t>sprachlichen Normen der einzelnen Text- und Medientypen auf- und ausgebaut, so dass letztendlich auf dem Niveau C1 der kompetente Umgang mit individuellen, medial diversen Texten sichergestellt ist.</w:t>
            </w:r>
          </w:p>
        </w:tc>
      </w:tr>
      <w:tr w:rsidR="00FB187A" w:rsidRPr="00113229" w14:paraId="7FEC0D54" w14:textId="77777777" w:rsidTr="00A227DD">
        <w:trPr>
          <w:trHeight w:val="340"/>
        </w:trPr>
        <w:tc>
          <w:tcPr>
            <w:tcW w:w="568" w:type="dxa"/>
          </w:tcPr>
          <w:p w14:paraId="0B170E81" w14:textId="77777777" w:rsidR="00FB187A" w:rsidRPr="00113229" w:rsidRDefault="00FB187A" w:rsidP="00A9238C">
            <w:pPr>
              <w:numPr>
                <w:ilvl w:val="0"/>
                <w:numId w:val="300"/>
              </w:numPr>
              <w:jc w:val="center"/>
              <w:rPr>
                <w:rFonts w:cs="Arial"/>
                <w:i/>
                <w:szCs w:val="22"/>
              </w:rPr>
            </w:pPr>
          </w:p>
        </w:tc>
        <w:tc>
          <w:tcPr>
            <w:tcW w:w="2693" w:type="dxa"/>
          </w:tcPr>
          <w:p w14:paraId="054B0CF4" w14:textId="77777777" w:rsidR="00862F10" w:rsidRDefault="00FB187A" w:rsidP="000765E9">
            <w:pPr>
              <w:rPr>
                <w:rFonts w:cs="Arial"/>
                <w:b/>
                <w:szCs w:val="22"/>
              </w:rPr>
            </w:pPr>
            <w:r>
              <w:rPr>
                <w:rFonts w:cs="Arial"/>
                <w:b/>
                <w:szCs w:val="22"/>
              </w:rPr>
              <w:t xml:space="preserve">Empfohlene </w:t>
            </w:r>
          </w:p>
          <w:p w14:paraId="0E942E01" w14:textId="0128622D" w:rsidR="00FB187A" w:rsidRPr="00113229" w:rsidRDefault="00FB187A" w:rsidP="000765E9">
            <w:pPr>
              <w:rPr>
                <w:rFonts w:cs="Arial"/>
                <w:b/>
                <w:szCs w:val="22"/>
              </w:rPr>
            </w:pPr>
            <w:r w:rsidRPr="00113229">
              <w:rPr>
                <w:rFonts w:cs="Arial"/>
                <w:b/>
                <w:szCs w:val="22"/>
              </w:rPr>
              <w:t>Voraussetzungen für die Teilnahme</w:t>
            </w:r>
          </w:p>
        </w:tc>
        <w:tc>
          <w:tcPr>
            <w:tcW w:w="6663" w:type="dxa"/>
          </w:tcPr>
          <w:p w14:paraId="65B5863F" w14:textId="77777777" w:rsidR="00FB187A" w:rsidRPr="00113229" w:rsidRDefault="00FB187A" w:rsidP="000765E9">
            <w:pPr>
              <w:rPr>
                <w:rFonts w:cs="Arial"/>
                <w:szCs w:val="22"/>
              </w:rPr>
            </w:pPr>
            <w:r>
              <w:rPr>
                <w:rFonts w:cs="Arial"/>
                <w:szCs w:val="22"/>
              </w:rPr>
              <w:t>Abschluss der dem Sprachkurs jeweils vorangehende Niveaustufe des GER – nachweisbar über einen Einstufungstest, entsprechende Zertifikate oder erfolgreich abgeschlossene Kurse.</w:t>
            </w:r>
          </w:p>
        </w:tc>
      </w:tr>
      <w:tr w:rsidR="00FB187A" w:rsidRPr="00113229" w14:paraId="270C00C0" w14:textId="77777777" w:rsidTr="00A227DD">
        <w:trPr>
          <w:trHeight w:val="340"/>
        </w:trPr>
        <w:tc>
          <w:tcPr>
            <w:tcW w:w="568" w:type="dxa"/>
          </w:tcPr>
          <w:p w14:paraId="1DC845AE" w14:textId="77777777" w:rsidR="00FB187A" w:rsidRPr="00113229" w:rsidRDefault="00FB187A" w:rsidP="00A9238C">
            <w:pPr>
              <w:numPr>
                <w:ilvl w:val="0"/>
                <w:numId w:val="300"/>
              </w:numPr>
              <w:jc w:val="center"/>
              <w:rPr>
                <w:rFonts w:cs="Arial"/>
                <w:i/>
                <w:szCs w:val="22"/>
              </w:rPr>
            </w:pPr>
          </w:p>
        </w:tc>
        <w:tc>
          <w:tcPr>
            <w:tcW w:w="2693" w:type="dxa"/>
          </w:tcPr>
          <w:p w14:paraId="54D6BDE6" w14:textId="77777777" w:rsidR="00862F10" w:rsidRDefault="00FB187A" w:rsidP="000765E9">
            <w:pPr>
              <w:rPr>
                <w:rFonts w:cs="Arial"/>
                <w:b/>
                <w:szCs w:val="22"/>
              </w:rPr>
            </w:pPr>
            <w:r>
              <w:rPr>
                <w:rFonts w:cs="Arial"/>
                <w:b/>
                <w:szCs w:val="22"/>
              </w:rPr>
              <w:t xml:space="preserve">Einpassung in </w:t>
            </w:r>
          </w:p>
          <w:p w14:paraId="2725E8EC" w14:textId="5234F639" w:rsidR="00FB187A" w:rsidRPr="00113229" w:rsidRDefault="00FB187A" w:rsidP="000765E9">
            <w:pPr>
              <w:rPr>
                <w:rFonts w:cs="Arial"/>
                <w:b/>
                <w:szCs w:val="22"/>
              </w:rPr>
            </w:pPr>
            <w:r w:rsidRPr="00113229">
              <w:rPr>
                <w:rFonts w:cs="Arial"/>
                <w:b/>
                <w:szCs w:val="22"/>
              </w:rPr>
              <w:t>Musterstudienplan</w:t>
            </w:r>
          </w:p>
        </w:tc>
        <w:tc>
          <w:tcPr>
            <w:tcW w:w="6663" w:type="dxa"/>
          </w:tcPr>
          <w:p w14:paraId="74656EDD" w14:textId="77777777" w:rsidR="00FB187A" w:rsidRDefault="00FB187A" w:rsidP="000765E9">
            <w:pPr>
              <w:autoSpaceDE w:val="0"/>
              <w:autoSpaceDN w:val="0"/>
              <w:adjustRightInd w:val="0"/>
              <w:rPr>
                <w:rFonts w:cs="Arial"/>
                <w:szCs w:val="22"/>
              </w:rPr>
            </w:pPr>
            <w:r>
              <w:rPr>
                <w:rFonts w:cs="Arial"/>
                <w:szCs w:val="22"/>
              </w:rPr>
              <w:t>Ab 3. Semester</w:t>
            </w:r>
          </w:p>
          <w:p w14:paraId="725AF8E9" w14:textId="77777777" w:rsidR="00FB187A" w:rsidRPr="00113229" w:rsidRDefault="00FB187A" w:rsidP="000765E9">
            <w:pPr>
              <w:rPr>
                <w:rFonts w:cs="Arial"/>
                <w:szCs w:val="22"/>
              </w:rPr>
            </w:pPr>
            <w:r>
              <w:rPr>
                <w:rFonts w:cs="Arial"/>
                <w:szCs w:val="22"/>
              </w:rPr>
              <w:t>Empfehlung: Einstufungstest zum 1. Semester</w:t>
            </w:r>
          </w:p>
        </w:tc>
      </w:tr>
      <w:tr w:rsidR="00FB187A" w:rsidRPr="00113229" w14:paraId="798179E2" w14:textId="77777777" w:rsidTr="00A227DD">
        <w:trPr>
          <w:trHeight w:val="340"/>
        </w:trPr>
        <w:tc>
          <w:tcPr>
            <w:tcW w:w="568" w:type="dxa"/>
            <w:tcBorders>
              <w:bottom w:val="single" w:sz="4" w:space="0" w:color="auto"/>
            </w:tcBorders>
          </w:tcPr>
          <w:p w14:paraId="12859434" w14:textId="77777777" w:rsidR="00FB187A" w:rsidRPr="00113229" w:rsidRDefault="00FB187A" w:rsidP="00A9238C">
            <w:pPr>
              <w:numPr>
                <w:ilvl w:val="0"/>
                <w:numId w:val="300"/>
              </w:numPr>
              <w:jc w:val="center"/>
              <w:rPr>
                <w:rFonts w:cs="Arial"/>
                <w:i/>
                <w:szCs w:val="22"/>
              </w:rPr>
            </w:pPr>
          </w:p>
          <w:p w14:paraId="29934930" w14:textId="77777777" w:rsidR="00FB187A" w:rsidRPr="00113229" w:rsidRDefault="00FB187A" w:rsidP="000765E9">
            <w:pPr>
              <w:jc w:val="center"/>
              <w:rPr>
                <w:rFonts w:cs="Arial"/>
                <w:szCs w:val="22"/>
              </w:rPr>
            </w:pPr>
          </w:p>
        </w:tc>
        <w:tc>
          <w:tcPr>
            <w:tcW w:w="2693" w:type="dxa"/>
            <w:tcBorders>
              <w:bottom w:val="single" w:sz="4" w:space="0" w:color="auto"/>
            </w:tcBorders>
          </w:tcPr>
          <w:p w14:paraId="4913B1D8" w14:textId="77777777" w:rsidR="00862F10" w:rsidRDefault="00FB187A" w:rsidP="000765E9">
            <w:pPr>
              <w:rPr>
                <w:rFonts w:cs="Arial"/>
                <w:b/>
                <w:szCs w:val="22"/>
              </w:rPr>
            </w:pPr>
            <w:r w:rsidRPr="00113229">
              <w:rPr>
                <w:rFonts w:cs="Arial"/>
                <w:b/>
                <w:szCs w:val="22"/>
              </w:rPr>
              <w:t xml:space="preserve">Verwendbarkeit des </w:t>
            </w:r>
          </w:p>
          <w:p w14:paraId="126B760E" w14:textId="01E4FEE8" w:rsidR="00FB187A" w:rsidRPr="00113229" w:rsidRDefault="00FB187A" w:rsidP="000765E9">
            <w:pPr>
              <w:rPr>
                <w:rFonts w:cs="Arial"/>
                <w:b/>
                <w:szCs w:val="22"/>
              </w:rPr>
            </w:pPr>
            <w:r w:rsidRPr="00113229">
              <w:rPr>
                <w:rFonts w:cs="Arial"/>
                <w:b/>
                <w:szCs w:val="22"/>
              </w:rPr>
              <w:t>Moduls</w:t>
            </w:r>
          </w:p>
        </w:tc>
        <w:tc>
          <w:tcPr>
            <w:tcW w:w="6663" w:type="dxa"/>
            <w:tcBorders>
              <w:bottom w:val="single" w:sz="4" w:space="0" w:color="auto"/>
            </w:tcBorders>
          </w:tcPr>
          <w:p w14:paraId="1438EC9A" w14:textId="4F1B2487" w:rsidR="00FB187A" w:rsidRDefault="00FB187A" w:rsidP="00965485">
            <w:pPr>
              <w:rPr>
                <w:rFonts w:cs="Arial"/>
                <w:szCs w:val="22"/>
              </w:rPr>
            </w:pPr>
            <w:r w:rsidRPr="00FA3EC6">
              <w:rPr>
                <w:rFonts w:cs="Arial"/>
                <w:szCs w:val="22"/>
              </w:rPr>
              <w:t>Modul i</w:t>
            </w:r>
            <w:r w:rsidR="00965485">
              <w:rPr>
                <w:rFonts w:cs="Arial"/>
                <w:szCs w:val="22"/>
              </w:rPr>
              <w:t xml:space="preserve">n der Fachvertiefung </w:t>
            </w:r>
            <w:r w:rsidRPr="00FA3EC6">
              <w:rPr>
                <w:rFonts w:cs="Arial"/>
                <w:szCs w:val="22"/>
              </w:rPr>
              <w:t>Wirtschaftsinformatik</w:t>
            </w:r>
          </w:p>
          <w:p w14:paraId="3F9CB2BB" w14:textId="69E52296" w:rsidR="005A3FC0" w:rsidRPr="00161F99" w:rsidRDefault="005A3FC0" w:rsidP="005A3FC0">
            <w:pPr>
              <w:rPr>
                <w:rFonts w:cs="Arial"/>
                <w:szCs w:val="22"/>
              </w:rPr>
            </w:pPr>
            <w:r>
              <w:rPr>
                <w:rFonts w:cs="Arial"/>
                <w:szCs w:val="22"/>
              </w:rPr>
              <w:t xml:space="preserve">(Nur wählbar, wenn </w:t>
            </w:r>
            <w:r w:rsidRPr="005A3FC0">
              <w:rPr>
                <w:rFonts w:cs="Arial"/>
                <w:szCs w:val="22"/>
                <w:u w:val="single"/>
              </w:rPr>
              <w:t>nicht</w:t>
            </w:r>
            <w:r>
              <w:rPr>
                <w:rFonts w:cs="Arial"/>
                <w:szCs w:val="22"/>
              </w:rPr>
              <w:t xml:space="preserve"> „Business English advanced for information systems“ gewählt wurde.)</w:t>
            </w:r>
          </w:p>
        </w:tc>
      </w:tr>
      <w:tr w:rsidR="00FB187A" w:rsidRPr="00113229" w14:paraId="60E28D4E" w14:textId="77777777" w:rsidTr="00A227DD">
        <w:trPr>
          <w:trHeight w:val="340"/>
        </w:trPr>
        <w:tc>
          <w:tcPr>
            <w:tcW w:w="568" w:type="dxa"/>
            <w:shd w:val="clear" w:color="auto" w:fill="auto"/>
          </w:tcPr>
          <w:p w14:paraId="772DDE04" w14:textId="77777777" w:rsidR="00FB187A" w:rsidRPr="00113229" w:rsidRDefault="00FB187A" w:rsidP="00A9238C">
            <w:pPr>
              <w:numPr>
                <w:ilvl w:val="0"/>
                <w:numId w:val="300"/>
              </w:numPr>
              <w:jc w:val="center"/>
              <w:rPr>
                <w:rFonts w:cs="Arial"/>
                <w:i/>
                <w:szCs w:val="22"/>
              </w:rPr>
            </w:pPr>
          </w:p>
        </w:tc>
        <w:tc>
          <w:tcPr>
            <w:tcW w:w="2693" w:type="dxa"/>
            <w:shd w:val="clear" w:color="auto" w:fill="auto"/>
          </w:tcPr>
          <w:p w14:paraId="574D2124" w14:textId="77777777" w:rsidR="00862F10" w:rsidRDefault="00FB187A" w:rsidP="000765E9">
            <w:pPr>
              <w:rPr>
                <w:rFonts w:cs="Arial"/>
                <w:b/>
                <w:szCs w:val="22"/>
              </w:rPr>
            </w:pPr>
            <w:r w:rsidRPr="00113229">
              <w:rPr>
                <w:rFonts w:cs="Arial"/>
                <w:b/>
                <w:szCs w:val="22"/>
              </w:rPr>
              <w:t xml:space="preserve">Studien- und </w:t>
            </w:r>
          </w:p>
          <w:p w14:paraId="35AB36AA" w14:textId="2DFCD391" w:rsidR="00FB187A" w:rsidRPr="00113229" w:rsidRDefault="00FB187A" w:rsidP="000765E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045CF14D" w14:textId="77777777" w:rsidR="00FB187A" w:rsidRDefault="00FB187A" w:rsidP="000765E9">
            <w:pPr>
              <w:rPr>
                <w:rFonts w:cs="Arial"/>
                <w:szCs w:val="22"/>
              </w:rPr>
            </w:pPr>
            <w:r>
              <w:rPr>
                <w:rFonts w:cs="Arial"/>
                <w:szCs w:val="22"/>
              </w:rPr>
              <w:t>Im Bereich A1 bis B1 in allen Sprachen mit Ausnahme Spanisch:</w:t>
            </w:r>
          </w:p>
          <w:p w14:paraId="7CA1CCC5" w14:textId="77777777" w:rsidR="00FB187A" w:rsidRDefault="00FB187A" w:rsidP="000765E9">
            <w:pPr>
              <w:rPr>
                <w:rFonts w:cs="Arial"/>
                <w:szCs w:val="22"/>
              </w:rPr>
            </w:pPr>
            <w:r>
              <w:rPr>
                <w:rFonts w:cs="Arial"/>
                <w:szCs w:val="22"/>
              </w:rPr>
              <w:t>Klausur (60 Minuten (bei 2,5 ECTS) bzw. 90 Minuten (bei 5 ECTS))</w:t>
            </w:r>
          </w:p>
          <w:p w14:paraId="66398B70" w14:textId="77777777" w:rsidR="00FB187A" w:rsidRDefault="00FB187A" w:rsidP="000765E9">
            <w:pPr>
              <w:rPr>
                <w:rFonts w:cs="Arial"/>
                <w:szCs w:val="22"/>
              </w:rPr>
            </w:pPr>
            <w:r>
              <w:rPr>
                <w:rFonts w:cs="Arial"/>
                <w:szCs w:val="22"/>
              </w:rPr>
              <w:t>In Spanisch im Bereich A1 bis B2:</w:t>
            </w:r>
          </w:p>
          <w:p w14:paraId="48A73ADA" w14:textId="77777777" w:rsidR="00FB187A" w:rsidRDefault="00FB187A" w:rsidP="000765E9">
            <w:pPr>
              <w:rPr>
                <w:rFonts w:cs="Arial"/>
                <w:szCs w:val="22"/>
              </w:rPr>
            </w:pPr>
            <w:r>
              <w:rPr>
                <w:rFonts w:cs="Arial"/>
                <w:szCs w:val="22"/>
              </w:rPr>
              <w:t>elektronische Prüfung (90 Minuten)</w:t>
            </w:r>
          </w:p>
          <w:p w14:paraId="52899E00" w14:textId="77777777" w:rsidR="00FB187A" w:rsidRDefault="00FB187A" w:rsidP="000765E9">
            <w:pPr>
              <w:rPr>
                <w:rFonts w:cs="Arial"/>
                <w:szCs w:val="22"/>
              </w:rPr>
            </w:pPr>
            <w:r>
              <w:rPr>
                <w:rFonts w:cs="Arial"/>
                <w:szCs w:val="22"/>
              </w:rPr>
              <w:t>In allen anderen Kursbereichen werden nachfolgende Prüfungsleistungen je nach Bekanntgabe an geeigneter Stelle gefordert:</w:t>
            </w:r>
          </w:p>
          <w:p w14:paraId="047F59EB" w14:textId="77777777" w:rsidR="00FB187A" w:rsidRPr="00862F10" w:rsidRDefault="00FB187A" w:rsidP="00A9238C">
            <w:pPr>
              <w:pStyle w:val="Listenabsatz"/>
              <w:numPr>
                <w:ilvl w:val="0"/>
                <w:numId w:val="228"/>
              </w:numPr>
              <w:ind w:left="209" w:hanging="209"/>
            </w:pPr>
            <w:r w:rsidRPr="00862F10">
              <w:t>Präsentation (20 Minuten)</w:t>
            </w:r>
          </w:p>
          <w:p w14:paraId="24A93FC6" w14:textId="77777777" w:rsidR="00FB187A" w:rsidRPr="00862F10" w:rsidRDefault="00FB187A" w:rsidP="00A9238C">
            <w:pPr>
              <w:pStyle w:val="Listenabsatz"/>
              <w:numPr>
                <w:ilvl w:val="0"/>
                <w:numId w:val="228"/>
              </w:numPr>
              <w:ind w:left="209" w:hanging="209"/>
            </w:pPr>
            <w:r w:rsidRPr="00862F10">
              <w:t>Diskussionsbeitrag (10 Minuten)</w:t>
            </w:r>
          </w:p>
          <w:p w14:paraId="0C0059A3" w14:textId="77777777" w:rsidR="00FB187A" w:rsidRPr="00862F10" w:rsidRDefault="00FB187A" w:rsidP="00A9238C">
            <w:pPr>
              <w:pStyle w:val="Listenabsatz"/>
              <w:numPr>
                <w:ilvl w:val="0"/>
                <w:numId w:val="228"/>
              </w:numPr>
              <w:ind w:left="209" w:hanging="209"/>
            </w:pPr>
            <w:r w:rsidRPr="00862F10">
              <w:t>Lehrprobe (45 Minuten)</w:t>
            </w:r>
          </w:p>
          <w:p w14:paraId="047B795E" w14:textId="77777777" w:rsidR="00FB187A" w:rsidRPr="00862F10" w:rsidRDefault="00FB187A" w:rsidP="00A9238C">
            <w:pPr>
              <w:pStyle w:val="Listenabsatz"/>
              <w:numPr>
                <w:ilvl w:val="0"/>
                <w:numId w:val="228"/>
              </w:numPr>
              <w:ind w:left="209" w:hanging="209"/>
            </w:pPr>
            <w:r w:rsidRPr="00862F10">
              <w:t>Projektarbeit (bis zu 20 Seiten)</w:t>
            </w:r>
          </w:p>
          <w:p w14:paraId="0FEBB2A4" w14:textId="77777777" w:rsidR="00FB187A" w:rsidRPr="00862F10" w:rsidRDefault="00FB187A" w:rsidP="00A9238C">
            <w:pPr>
              <w:pStyle w:val="Listenabsatz"/>
              <w:numPr>
                <w:ilvl w:val="0"/>
                <w:numId w:val="228"/>
              </w:numPr>
              <w:ind w:left="209" w:hanging="209"/>
            </w:pPr>
            <w:r w:rsidRPr="00862F10">
              <w:t>mehrteilige Prüfungen:</w:t>
            </w:r>
          </w:p>
          <w:p w14:paraId="6030E67D" w14:textId="77777777" w:rsidR="00FB187A" w:rsidRPr="00862F10" w:rsidRDefault="00FB187A" w:rsidP="00A9238C">
            <w:pPr>
              <w:pStyle w:val="Listenabsatz"/>
              <w:numPr>
                <w:ilvl w:val="0"/>
                <w:numId w:val="228"/>
              </w:numPr>
              <w:ind w:left="209" w:hanging="209"/>
            </w:pPr>
            <w:r w:rsidRPr="00862F10">
              <w:t>Präsentation + schriftliche Klausur</w:t>
            </w:r>
          </w:p>
          <w:p w14:paraId="4F0729FE" w14:textId="77777777" w:rsidR="00FB187A" w:rsidRPr="00862F10" w:rsidRDefault="00FB187A" w:rsidP="00A9238C">
            <w:pPr>
              <w:pStyle w:val="Listenabsatz"/>
              <w:numPr>
                <w:ilvl w:val="0"/>
                <w:numId w:val="228"/>
              </w:numPr>
              <w:ind w:left="209" w:hanging="209"/>
            </w:pPr>
            <w:r w:rsidRPr="00862F10">
              <w:t>Projektarbeit + Kurzmoderation + Kurztest</w:t>
            </w:r>
          </w:p>
          <w:p w14:paraId="60E2D448" w14:textId="77777777" w:rsidR="00FB187A" w:rsidRPr="00862F10" w:rsidRDefault="00FB187A" w:rsidP="00A9238C">
            <w:pPr>
              <w:pStyle w:val="Listenabsatz"/>
              <w:numPr>
                <w:ilvl w:val="0"/>
                <w:numId w:val="228"/>
              </w:numPr>
              <w:ind w:left="209" w:hanging="209"/>
            </w:pPr>
            <w:r w:rsidRPr="00862F10">
              <w:t>Moderation + schriftliche Klausur</w:t>
            </w:r>
          </w:p>
          <w:p w14:paraId="78F6B448" w14:textId="77777777" w:rsidR="00FB187A" w:rsidRPr="00862F10" w:rsidRDefault="00FB187A" w:rsidP="00A9238C">
            <w:pPr>
              <w:pStyle w:val="Listenabsatz"/>
              <w:numPr>
                <w:ilvl w:val="0"/>
                <w:numId w:val="228"/>
              </w:numPr>
              <w:ind w:left="209" w:hanging="209"/>
            </w:pPr>
            <w:r w:rsidRPr="00862F10">
              <w:t>Präsentation + Projektarbeit</w:t>
            </w:r>
          </w:p>
          <w:p w14:paraId="2B6F1E1A" w14:textId="77777777" w:rsidR="00FB187A" w:rsidRPr="00113229" w:rsidRDefault="00FB187A" w:rsidP="00A9238C">
            <w:pPr>
              <w:pStyle w:val="Listenabsatz"/>
              <w:numPr>
                <w:ilvl w:val="0"/>
                <w:numId w:val="228"/>
              </w:numPr>
              <w:ind w:left="209" w:hanging="209"/>
              <w:rPr>
                <w:rFonts w:cs="Arial"/>
              </w:rPr>
            </w:pPr>
            <w:r w:rsidRPr="00862F10">
              <w:t>mündlicher Kurztest + schriftliche Klausur</w:t>
            </w:r>
          </w:p>
        </w:tc>
      </w:tr>
      <w:tr w:rsidR="00FB187A" w:rsidRPr="00113229" w14:paraId="47FC35A0" w14:textId="77777777" w:rsidTr="00A227DD">
        <w:trPr>
          <w:trHeight w:val="340"/>
        </w:trPr>
        <w:tc>
          <w:tcPr>
            <w:tcW w:w="568" w:type="dxa"/>
            <w:shd w:val="clear" w:color="auto" w:fill="auto"/>
          </w:tcPr>
          <w:p w14:paraId="6E53DC93" w14:textId="77777777" w:rsidR="00FB187A" w:rsidRPr="00113229" w:rsidRDefault="00FB187A" w:rsidP="00A9238C">
            <w:pPr>
              <w:numPr>
                <w:ilvl w:val="0"/>
                <w:numId w:val="300"/>
              </w:numPr>
              <w:jc w:val="center"/>
              <w:rPr>
                <w:rFonts w:cs="Arial"/>
                <w:i/>
                <w:szCs w:val="22"/>
              </w:rPr>
            </w:pPr>
          </w:p>
        </w:tc>
        <w:tc>
          <w:tcPr>
            <w:tcW w:w="2693" w:type="dxa"/>
            <w:shd w:val="clear" w:color="auto" w:fill="auto"/>
          </w:tcPr>
          <w:p w14:paraId="2241DB2E" w14:textId="77777777" w:rsidR="00FB187A" w:rsidRPr="00113229" w:rsidRDefault="00FB187A" w:rsidP="000765E9">
            <w:pPr>
              <w:rPr>
                <w:rFonts w:cs="Arial"/>
                <w:b/>
                <w:szCs w:val="22"/>
              </w:rPr>
            </w:pPr>
            <w:r w:rsidRPr="00113229">
              <w:rPr>
                <w:rFonts w:cs="Arial"/>
                <w:b/>
                <w:szCs w:val="22"/>
              </w:rPr>
              <w:t>Berechnung Modulnote</w:t>
            </w:r>
          </w:p>
        </w:tc>
        <w:tc>
          <w:tcPr>
            <w:tcW w:w="6663" w:type="dxa"/>
            <w:shd w:val="clear" w:color="auto" w:fill="auto"/>
          </w:tcPr>
          <w:p w14:paraId="53823D37" w14:textId="39836DE7" w:rsidR="00FB187A" w:rsidRDefault="00FB187A" w:rsidP="000765E9">
            <w:pPr>
              <w:rPr>
                <w:rFonts w:cs="Arial"/>
                <w:szCs w:val="22"/>
              </w:rPr>
            </w:pPr>
            <w:r>
              <w:rPr>
                <w:rFonts w:cs="Arial"/>
                <w:szCs w:val="22"/>
              </w:rPr>
              <w:t>Ü = 100</w:t>
            </w:r>
            <w:r w:rsidR="00181F08">
              <w:rPr>
                <w:rFonts w:cs="Arial"/>
                <w:szCs w:val="22"/>
              </w:rPr>
              <w:t xml:space="preserve"> </w:t>
            </w:r>
            <w:r>
              <w:rPr>
                <w:rFonts w:cs="Arial"/>
                <w:szCs w:val="22"/>
              </w:rPr>
              <w:t>% bei nicht mehrteiligen Prüfungen</w:t>
            </w:r>
          </w:p>
          <w:p w14:paraId="46734816" w14:textId="77777777" w:rsidR="00FB187A" w:rsidRDefault="00FB187A" w:rsidP="000765E9">
            <w:pPr>
              <w:rPr>
                <w:rFonts w:cs="Arial"/>
                <w:szCs w:val="22"/>
              </w:rPr>
            </w:pPr>
            <w:r>
              <w:rPr>
                <w:rFonts w:cs="Arial"/>
                <w:szCs w:val="22"/>
              </w:rPr>
              <w:t>Bei mehrteiligen Prüfungen:</w:t>
            </w:r>
          </w:p>
          <w:p w14:paraId="4FA15D6A" w14:textId="12C5DF87" w:rsidR="00FB187A" w:rsidRPr="00862F10" w:rsidRDefault="00FB187A" w:rsidP="00A9238C">
            <w:pPr>
              <w:pStyle w:val="Listenabsatz"/>
              <w:numPr>
                <w:ilvl w:val="0"/>
                <w:numId w:val="228"/>
              </w:numPr>
              <w:ind w:left="209" w:hanging="209"/>
            </w:pPr>
            <w:r w:rsidRPr="00862F10">
              <w:t>Präsentation (30</w:t>
            </w:r>
            <w:r w:rsidR="00181F08">
              <w:t xml:space="preserve"> </w:t>
            </w:r>
            <w:r w:rsidRPr="00862F10">
              <w:t>%) + schriftliche Klausur (70</w:t>
            </w:r>
            <w:r w:rsidR="00181F08">
              <w:t xml:space="preserve"> </w:t>
            </w:r>
            <w:r w:rsidRPr="00862F10">
              <w:t>%)</w:t>
            </w:r>
          </w:p>
          <w:p w14:paraId="7C899B26" w14:textId="763156EC" w:rsidR="00FB187A" w:rsidRPr="00862F10" w:rsidRDefault="00FB187A" w:rsidP="00A9238C">
            <w:pPr>
              <w:pStyle w:val="Listenabsatz"/>
              <w:numPr>
                <w:ilvl w:val="0"/>
                <w:numId w:val="228"/>
              </w:numPr>
              <w:ind w:left="209" w:hanging="209"/>
            </w:pPr>
            <w:r w:rsidRPr="00862F10">
              <w:t>Projektarbeit (70</w:t>
            </w:r>
            <w:r w:rsidR="00181F08">
              <w:t xml:space="preserve"> </w:t>
            </w:r>
            <w:r w:rsidRPr="00862F10">
              <w:t>%) + Kurzmoderation (10</w:t>
            </w:r>
            <w:r w:rsidR="00181F08">
              <w:t xml:space="preserve"> </w:t>
            </w:r>
            <w:r w:rsidRPr="00862F10">
              <w:t>%) + Kurztest (20</w:t>
            </w:r>
            <w:r w:rsidR="00181F08">
              <w:t xml:space="preserve"> </w:t>
            </w:r>
            <w:r w:rsidRPr="00862F10">
              <w:t>%)</w:t>
            </w:r>
          </w:p>
          <w:p w14:paraId="4611F35F" w14:textId="08AB6594" w:rsidR="00FB187A" w:rsidRPr="00862F10" w:rsidRDefault="00FB187A" w:rsidP="00A9238C">
            <w:pPr>
              <w:pStyle w:val="Listenabsatz"/>
              <w:numPr>
                <w:ilvl w:val="0"/>
                <w:numId w:val="228"/>
              </w:numPr>
              <w:ind w:left="209" w:hanging="209"/>
            </w:pPr>
            <w:r w:rsidRPr="00862F10">
              <w:t>Moderation (50</w:t>
            </w:r>
            <w:r w:rsidR="00181F08">
              <w:t xml:space="preserve"> </w:t>
            </w:r>
            <w:r w:rsidRPr="00862F10">
              <w:t>%) + schriftliche Klausur (50</w:t>
            </w:r>
            <w:r w:rsidR="00181F08">
              <w:t xml:space="preserve"> </w:t>
            </w:r>
            <w:r w:rsidRPr="00862F10">
              <w:t>%)</w:t>
            </w:r>
          </w:p>
          <w:p w14:paraId="39B25303" w14:textId="45A15B21" w:rsidR="00FB187A" w:rsidRPr="00862F10" w:rsidRDefault="00FB187A" w:rsidP="00A9238C">
            <w:pPr>
              <w:pStyle w:val="Listenabsatz"/>
              <w:numPr>
                <w:ilvl w:val="0"/>
                <w:numId w:val="228"/>
              </w:numPr>
              <w:ind w:left="209" w:hanging="209"/>
            </w:pPr>
            <w:r w:rsidRPr="00862F10">
              <w:t>Präsentation (50</w:t>
            </w:r>
            <w:r w:rsidR="00181F08">
              <w:t xml:space="preserve"> </w:t>
            </w:r>
            <w:r w:rsidRPr="00862F10">
              <w:t>%) + Projektarbeit (50</w:t>
            </w:r>
            <w:r w:rsidR="00181F08">
              <w:t xml:space="preserve"> </w:t>
            </w:r>
            <w:r w:rsidRPr="00862F10">
              <w:t>%)</w:t>
            </w:r>
          </w:p>
          <w:p w14:paraId="09276938" w14:textId="79601119" w:rsidR="00FB187A" w:rsidRPr="00113229" w:rsidRDefault="00FB187A" w:rsidP="00A9238C">
            <w:pPr>
              <w:pStyle w:val="Listenabsatz"/>
              <w:numPr>
                <w:ilvl w:val="0"/>
                <w:numId w:val="228"/>
              </w:numPr>
              <w:ind w:left="209" w:hanging="209"/>
              <w:rPr>
                <w:rFonts w:cs="Arial"/>
              </w:rPr>
            </w:pPr>
            <w:r w:rsidRPr="00862F10">
              <w:t>mündlicher Kurztest (50</w:t>
            </w:r>
            <w:r w:rsidR="00181F08">
              <w:t xml:space="preserve"> </w:t>
            </w:r>
            <w:r w:rsidRPr="00862F10">
              <w:t>%) + schriftliche Klausur (50</w:t>
            </w:r>
            <w:r w:rsidR="00181F08">
              <w:t xml:space="preserve"> </w:t>
            </w:r>
            <w:r w:rsidRPr="00862F10">
              <w:t>%)</w:t>
            </w:r>
          </w:p>
        </w:tc>
      </w:tr>
      <w:tr w:rsidR="00FB187A" w:rsidRPr="00113229" w14:paraId="18A9B0B9" w14:textId="77777777" w:rsidTr="00A227DD">
        <w:trPr>
          <w:trHeight w:val="340"/>
        </w:trPr>
        <w:tc>
          <w:tcPr>
            <w:tcW w:w="568" w:type="dxa"/>
            <w:tcBorders>
              <w:bottom w:val="single" w:sz="4" w:space="0" w:color="auto"/>
            </w:tcBorders>
            <w:shd w:val="clear" w:color="auto" w:fill="auto"/>
          </w:tcPr>
          <w:p w14:paraId="31A22261" w14:textId="77777777" w:rsidR="00FB187A" w:rsidRPr="00113229" w:rsidRDefault="00FB187A" w:rsidP="00A9238C">
            <w:pPr>
              <w:numPr>
                <w:ilvl w:val="0"/>
                <w:numId w:val="300"/>
              </w:numPr>
              <w:jc w:val="center"/>
              <w:rPr>
                <w:rFonts w:cs="Arial"/>
                <w:i/>
                <w:szCs w:val="22"/>
              </w:rPr>
            </w:pPr>
          </w:p>
        </w:tc>
        <w:tc>
          <w:tcPr>
            <w:tcW w:w="2693" w:type="dxa"/>
            <w:tcBorders>
              <w:bottom w:val="single" w:sz="4" w:space="0" w:color="auto"/>
            </w:tcBorders>
            <w:shd w:val="clear" w:color="auto" w:fill="auto"/>
          </w:tcPr>
          <w:p w14:paraId="340DA241" w14:textId="77777777" w:rsidR="00FB187A" w:rsidRPr="00113229" w:rsidRDefault="00FB187A" w:rsidP="000765E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A16683D" w14:textId="7493E0CB" w:rsidR="00FB187A" w:rsidRPr="00113229" w:rsidRDefault="00FB187A" w:rsidP="000765E9">
            <w:pPr>
              <w:rPr>
                <w:rFonts w:cs="Arial"/>
                <w:szCs w:val="22"/>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p>
        </w:tc>
      </w:tr>
      <w:tr w:rsidR="00FB187A" w:rsidRPr="00113229" w14:paraId="227E09A7" w14:textId="77777777" w:rsidTr="00A227DD">
        <w:trPr>
          <w:trHeight w:val="340"/>
        </w:trPr>
        <w:tc>
          <w:tcPr>
            <w:tcW w:w="568" w:type="dxa"/>
            <w:shd w:val="clear" w:color="auto" w:fill="auto"/>
          </w:tcPr>
          <w:p w14:paraId="40ED6467" w14:textId="77777777" w:rsidR="00FB187A" w:rsidRPr="00113229" w:rsidRDefault="00FB187A" w:rsidP="00A9238C">
            <w:pPr>
              <w:numPr>
                <w:ilvl w:val="0"/>
                <w:numId w:val="300"/>
              </w:numPr>
              <w:jc w:val="center"/>
              <w:rPr>
                <w:rFonts w:cs="Arial"/>
                <w:i/>
                <w:szCs w:val="22"/>
              </w:rPr>
            </w:pPr>
          </w:p>
        </w:tc>
        <w:tc>
          <w:tcPr>
            <w:tcW w:w="2693" w:type="dxa"/>
            <w:shd w:val="clear" w:color="auto" w:fill="auto"/>
          </w:tcPr>
          <w:p w14:paraId="6E3189EC" w14:textId="77777777" w:rsidR="00FB187A" w:rsidRPr="00113229" w:rsidRDefault="00FB187A" w:rsidP="000765E9">
            <w:pPr>
              <w:rPr>
                <w:rFonts w:cs="Arial"/>
                <w:b/>
                <w:szCs w:val="22"/>
              </w:rPr>
            </w:pPr>
            <w:r w:rsidRPr="00113229">
              <w:rPr>
                <w:rFonts w:cs="Arial"/>
                <w:b/>
                <w:szCs w:val="22"/>
              </w:rPr>
              <w:t>Arbeitsaufwand</w:t>
            </w:r>
          </w:p>
        </w:tc>
        <w:tc>
          <w:tcPr>
            <w:tcW w:w="6663" w:type="dxa"/>
            <w:shd w:val="clear" w:color="auto" w:fill="auto"/>
          </w:tcPr>
          <w:p w14:paraId="7D852003" w14:textId="77777777" w:rsidR="00FB187A" w:rsidRDefault="00FB187A" w:rsidP="000765E9">
            <w:pPr>
              <w:rPr>
                <w:rFonts w:cs="Arial"/>
                <w:szCs w:val="22"/>
              </w:rPr>
            </w:pPr>
            <w:r>
              <w:rPr>
                <w:rFonts w:cs="Arial"/>
                <w:szCs w:val="22"/>
              </w:rPr>
              <w:t>Präsenzstudium: 60h</w:t>
            </w:r>
          </w:p>
          <w:p w14:paraId="772A07E6" w14:textId="77777777" w:rsidR="00FB187A" w:rsidRPr="00113229" w:rsidRDefault="00FB187A" w:rsidP="000765E9">
            <w:pPr>
              <w:rPr>
                <w:rFonts w:cs="Arial"/>
                <w:szCs w:val="22"/>
              </w:rPr>
            </w:pPr>
            <w:r>
              <w:rPr>
                <w:rFonts w:cs="Arial"/>
                <w:szCs w:val="22"/>
              </w:rPr>
              <w:t>Eigenstudium: 90h</w:t>
            </w:r>
          </w:p>
        </w:tc>
      </w:tr>
      <w:tr w:rsidR="00FB187A" w:rsidRPr="00113229" w14:paraId="4AAA534E" w14:textId="77777777" w:rsidTr="00A227DD">
        <w:trPr>
          <w:trHeight w:val="340"/>
        </w:trPr>
        <w:tc>
          <w:tcPr>
            <w:tcW w:w="568" w:type="dxa"/>
            <w:tcBorders>
              <w:bottom w:val="single" w:sz="4" w:space="0" w:color="auto"/>
            </w:tcBorders>
            <w:shd w:val="clear" w:color="auto" w:fill="auto"/>
          </w:tcPr>
          <w:p w14:paraId="58451253" w14:textId="77777777" w:rsidR="00FB187A" w:rsidRPr="00113229" w:rsidRDefault="00FB187A" w:rsidP="00A9238C">
            <w:pPr>
              <w:numPr>
                <w:ilvl w:val="0"/>
                <w:numId w:val="300"/>
              </w:numPr>
              <w:jc w:val="center"/>
              <w:rPr>
                <w:rFonts w:cs="Arial"/>
                <w:i/>
                <w:szCs w:val="22"/>
              </w:rPr>
            </w:pPr>
          </w:p>
        </w:tc>
        <w:tc>
          <w:tcPr>
            <w:tcW w:w="2693" w:type="dxa"/>
            <w:tcBorders>
              <w:bottom w:val="single" w:sz="4" w:space="0" w:color="auto"/>
            </w:tcBorders>
            <w:shd w:val="clear" w:color="auto" w:fill="auto"/>
          </w:tcPr>
          <w:p w14:paraId="6CDCDF01" w14:textId="77777777" w:rsidR="00FB187A" w:rsidRPr="00113229" w:rsidRDefault="00FB187A" w:rsidP="000765E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706415EF" w14:textId="77777777" w:rsidR="00FB187A" w:rsidRPr="00113229" w:rsidRDefault="00FB187A" w:rsidP="000765E9">
            <w:pPr>
              <w:rPr>
                <w:rFonts w:cs="Arial"/>
                <w:szCs w:val="22"/>
              </w:rPr>
            </w:pPr>
            <w:r w:rsidRPr="00FA3EC6">
              <w:rPr>
                <w:rFonts w:cs="Arial"/>
                <w:szCs w:val="22"/>
              </w:rPr>
              <w:t>2 Semester</w:t>
            </w:r>
          </w:p>
        </w:tc>
      </w:tr>
      <w:tr w:rsidR="00FB187A" w:rsidRPr="00113229" w14:paraId="7B6FB154" w14:textId="77777777" w:rsidTr="00A227DD">
        <w:trPr>
          <w:trHeight w:val="340"/>
        </w:trPr>
        <w:tc>
          <w:tcPr>
            <w:tcW w:w="568" w:type="dxa"/>
            <w:tcBorders>
              <w:bottom w:val="single" w:sz="4" w:space="0" w:color="auto"/>
            </w:tcBorders>
            <w:shd w:val="clear" w:color="auto" w:fill="auto"/>
          </w:tcPr>
          <w:p w14:paraId="034ABD51" w14:textId="77777777" w:rsidR="00FB187A" w:rsidRPr="00113229" w:rsidRDefault="00FB187A" w:rsidP="00A9238C">
            <w:pPr>
              <w:numPr>
                <w:ilvl w:val="0"/>
                <w:numId w:val="300"/>
              </w:numPr>
              <w:jc w:val="center"/>
              <w:rPr>
                <w:rFonts w:cs="Arial"/>
                <w:i/>
                <w:szCs w:val="22"/>
              </w:rPr>
            </w:pPr>
          </w:p>
        </w:tc>
        <w:tc>
          <w:tcPr>
            <w:tcW w:w="2693" w:type="dxa"/>
            <w:tcBorders>
              <w:bottom w:val="single" w:sz="4" w:space="0" w:color="auto"/>
            </w:tcBorders>
            <w:shd w:val="clear" w:color="auto" w:fill="auto"/>
          </w:tcPr>
          <w:p w14:paraId="53FE1E51" w14:textId="77777777" w:rsidR="00862F10" w:rsidRDefault="00FB187A" w:rsidP="000765E9">
            <w:pPr>
              <w:rPr>
                <w:rFonts w:cs="Arial"/>
                <w:b/>
                <w:szCs w:val="22"/>
              </w:rPr>
            </w:pPr>
            <w:r w:rsidRPr="00113229">
              <w:rPr>
                <w:rFonts w:cs="Arial"/>
                <w:b/>
                <w:szCs w:val="22"/>
              </w:rPr>
              <w:t>Unterrichts</w:t>
            </w:r>
            <w:r w:rsidR="00862F10">
              <w:rPr>
                <w:rFonts w:cs="Arial"/>
                <w:b/>
                <w:szCs w:val="22"/>
              </w:rPr>
              <w:t xml:space="preserve">- und </w:t>
            </w:r>
          </w:p>
          <w:p w14:paraId="654D8811" w14:textId="2B616F78" w:rsidR="00FB187A" w:rsidRPr="00113229" w:rsidRDefault="00862F10" w:rsidP="000765E9">
            <w:pPr>
              <w:rPr>
                <w:rFonts w:cs="Arial"/>
                <w:b/>
                <w:szCs w:val="22"/>
              </w:rPr>
            </w:pPr>
            <w:r>
              <w:rPr>
                <w:rFonts w:cs="Arial"/>
                <w:b/>
                <w:szCs w:val="22"/>
              </w:rPr>
              <w:t>Prüfungs</w:t>
            </w:r>
            <w:r w:rsidR="00FB187A" w:rsidRPr="00113229">
              <w:rPr>
                <w:rFonts w:cs="Arial"/>
                <w:b/>
                <w:szCs w:val="22"/>
              </w:rPr>
              <w:t>sprache</w:t>
            </w:r>
          </w:p>
        </w:tc>
        <w:tc>
          <w:tcPr>
            <w:tcW w:w="6663" w:type="dxa"/>
            <w:tcBorders>
              <w:bottom w:val="single" w:sz="4" w:space="0" w:color="auto"/>
            </w:tcBorders>
            <w:shd w:val="clear" w:color="auto" w:fill="auto"/>
          </w:tcPr>
          <w:p w14:paraId="6A69E47E" w14:textId="77777777" w:rsidR="00FB187A" w:rsidRPr="00113229" w:rsidRDefault="00FB187A" w:rsidP="000765E9">
            <w:pPr>
              <w:rPr>
                <w:rFonts w:cs="Arial"/>
                <w:szCs w:val="22"/>
              </w:rPr>
            </w:pPr>
            <w:r w:rsidRPr="00FA3EC6">
              <w:rPr>
                <w:rFonts w:cs="Arial"/>
                <w:szCs w:val="22"/>
              </w:rPr>
              <w:t>Englisch</w:t>
            </w:r>
          </w:p>
        </w:tc>
      </w:tr>
      <w:tr w:rsidR="00FB187A" w:rsidRPr="003712C9" w14:paraId="6A0B4CEB" w14:textId="77777777" w:rsidTr="00A227DD">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06F2D184" w14:textId="77777777" w:rsidR="00FB187A" w:rsidRPr="00113229" w:rsidRDefault="00FB187A" w:rsidP="00A9238C">
            <w:pPr>
              <w:numPr>
                <w:ilvl w:val="0"/>
                <w:numId w:val="300"/>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B36623" w14:textId="77777777" w:rsidR="00862F10" w:rsidRDefault="00862F10" w:rsidP="000765E9">
            <w:pPr>
              <w:rPr>
                <w:rFonts w:cs="Arial"/>
                <w:b/>
                <w:szCs w:val="22"/>
              </w:rPr>
            </w:pPr>
            <w:r>
              <w:rPr>
                <w:rFonts w:cs="Arial"/>
                <w:b/>
                <w:szCs w:val="22"/>
              </w:rPr>
              <w:t>(</w:t>
            </w:r>
            <w:r w:rsidR="00FB187A" w:rsidRPr="00113229">
              <w:rPr>
                <w:rFonts w:cs="Arial"/>
                <w:b/>
                <w:szCs w:val="22"/>
              </w:rPr>
              <w:t>Vorbereitende</w:t>
            </w:r>
            <w:r>
              <w:rPr>
                <w:rFonts w:cs="Arial"/>
                <w:b/>
                <w:szCs w:val="22"/>
              </w:rPr>
              <w:t>)</w:t>
            </w:r>
            <w:r w:rsidR="00FB187A" w:rsidRPr="00113229">
              <w:rPr>
                <w:rFonts w:cs="Arial"/>
                <w:b/>
                <w:szCs w:val="22"/>
              </w:rPr>
              <w:t xml:space="preserve"> </w:t>
            </w:r>
          </w:p>
          <w:p w14:paraId="2C5C5AF1" w14:textId="2223EFCE" w:rsidR="00FB187A" w:rsidRPr="00113229" w:rsidRDefault="00FB187A" w:rsidP="000765E9">
            <w:pPr>
              <w:rPr>
                <w:rFonts w:cs="Arial"/>
                <w:b/>
                <w:szCs w:val="22"/>
              </w:rPr>
            </w:pPr>
            <w:r w:rsidRPr="00113229">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19ACE9" w14:textId="77777777" w:rsidR="00FB187A" w:rsidRPr="003712C9" w:rsidRDefault="00FB187A" w:rsidP="000765E9">
            <w:pPr>
              <w:rPr>
                <w:rFonts w:cs="Arial"/>
                <w:szCs w:val="22"/>
                <w:lang w:val="en-US"/>
              </w:rPr>
            </w:pPr>
            <w:r w:rsidRPr="003712C9">
              <w:rPr>
                <w:rFonts w:cs="Arial"/>
                <w:szCs w:val="22"/>
                <w:lang w:val="en-US"/>
              </w:rPr>
              <w:t xml:space="preserve">Lt. </w:t>
            </w:r>
            <w:r>
              <w:rPr>
                <w:rFonts w:cs="Arial"/>
                <w:szCs w:val="22"/>
                <w:lang w:val="en-US"/>
              </w:rPr>
              <w:t>Auskunft Dozenten</w:t>
            </w:r>
          </w:p>
        </w:tc>
      </w:tr>
    </w:tbl>
    <w:p w14:paraId="3A4DAA58" w14:textId="0B23A7AC" w:rsidR="006A743D" w:rsidRDefault="006A743D">
      <w: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6"/>
        <w:gridCol w:w="5535"/>
        <w:gridCol w:w="1135"/>
      </w:tblGrid>
      <w:tr w:rsidR="00CC2125" w:rsidRPr="00BF7282" w14:paraId="3C2C0CB8" w14:textId="77777777" w:rsidTr="006A743D">
        <w:trPr>
          <w:trHeight w:val="567"/>
          <w:jc w:val="center"/>
        </w:trPr>
        <w:tc>
          <w:tcPr>
            <w:tcW w:w="568" w:type="dxa"/>
            <w:tcBorders>
              <w:top w:val="double" w:sz="4" w:space="0" w:color="auto"/>
            </w:tcBorders>
            <w:shd w:val="clear" w:color="auto" w:fill="E0E0E0"/>
          </w:tcPr>
          <w:p w14:paraId="77D2CDD3" w14:textId="4877CDDD" w:rsidR="00CC2125" w:rsidRPr="00BF7282" w:rsidRDefault="00331778" w:rsidP="00A9238C">
            <w:pPr>
              <w:numPr>
                <w:ilvl w:val="0"/>
                <w:numId w:val="203"/>
              </w:numPr>
            </w:pPr>
            <w:r>
              <w:lastRenderedPageBreak/>
              <w:br w:type="page"/>
            </w:r>
          </w:p>
        </w:tc>
        <w:tc>
          <w:tcPr>
            <w:tcW w:w="2696" w:type="dxa"/>
            <w:tcBorders>
              <w:top w:val="double" w:sz="4" w:space="0" w:color="auto"/>
            </w:tcBorders>
            <w:shd w:val="clear" w:color="auto" w:fill="E0E0E0"/>
          </w:tcPr>
          <w:p w14:paraId="6D2F0785" w14:textId="77777777" w:rsidR="00CC2125" w:rsidRPr="00BF7282" w:rsidRDefault="00CC2125" w:rsidP="000237EA">
            <w:pPr>
              <w:rPr>
                <w:b/>
              </w:rPr>
            </w:pPr>
            <w:r w:rsidRPr="00BF7282">
              <w:rPr>
                <w:b/>
              </w:rPr>
              <w:t>Modulbezeichnung</w:t>
            </w:r>
          </w:p>
          <w:p w14:paraId="40405A80" w14:textId="77777777" w:rsidR="00CC2125" w:rsidRPr="00BF7282" w:rsidRDefault="00CC2125" w:rsidP="000237EA">
            <w:r>
              <w:t>RUW-1220</w:t>
            </w:r>
          </w:p>
        </w:tc>
        <w:tc>
          <w:tcPr>
            <w:tcW w:w="5535" w:type="dxa"/>
            <w:tcBorders>
              <w:top w:val="double" w:sz="4" w:space="0" w:color="auto"/>
            </w:tcBorders>
            <w:shd w:val="clear" w:color="auto" w:fill="E0E0E0"/>
          </w:tcPr>
          <w:p w14:paraId="7FDCAA9A" w14:textId="77AB5660" w:rsidR="00CC2125" w:rsidRPr="00BF7282" w:rsidRDefault="00CC2125" w:rsidP="000237EA">
            <w:pPr>
              <w:pStyle w:val="berschriftModul"/>
            </w:pPr>
            <w:bookmarkStart w:id="6954" w:name="_Toc211064259"/>
            <w:bookmarkStart w:id="6955" w:name="_Toc287964461"/>
            <w:bookmarkStart w:id="6956" w:name="_Toc300074992"/>
            <w:bookmarkStart w:id="6957" w:name="_Toc300154053"/>
            <w:bookmarkStart w:id="6958" w:name="_Toc301862065"/>
            <w:bookmarkStart w:id="6959" w:name="_Toc317511685"/>
            <w:bookmarkStart w:id="6960" w:name="_Toc317694852"/>
            <w:bookmarkStart w:id="6961" w:name="_Toc317773012"/>
            <w:bookmarkStart w:id="6962" w:name="_Toc317782132"/>
            <w:bookmarkStart w:id="6963" w:name="_Toc321385228"/>
            <w:bookmarkStart w:id="6964" w:name="_Toc331493042"/>
            <w:bookmarkStart w:id="6965" w:name="_Toc332267271"/>
            <w:bookmarkStart w:id="6966" w:name="_Toc332366923"/>
            <w:bookmarkStart w:id="6967" w:name="_Toc335747420"/>
            <w:bookmarkStart w:id="6968" w:name="_Toc349828595"/>
            <w:bookmarkStart w:id="6969" w:name="_Toc351715524"/>
            <w:bookmarkStart w:id="6970" w:name="_Toc363638255"/>
            <w:bookmarkStart w:id="6971" w:name="_Toc363638918"/>
            <w:bookmarkStart w:id="6972" w:name="_Toc364322194"/>
            <w:bookmarkStart w:id="6973" w:name="_Toc364328735"/>
            <w:bookmarkStart w:id="6974" w:name="_Toc369082465"/>
            <w:bookmarkStart w:id="6975" w:name="_Toc381687039"/>
            <w:bookmarkStart w:id="6976" w:name="_Toc5266065"/>
            <w:r w:rsidRPr="00BF7282">
              <w:t xml:space="preserve">Sprachen </w:t>
            </w:r>
            <w:r w:rsidR="000E112E">
              <w:t xml:space="preserve">IBS </w:t>
            </w:r>
            <w:r>
              <w:t>2</w:t>
            </w:r>
            <w:bookmarkEnd w:id="6976"/>
            <w:r w:rsidRPr="00BF7282">
              <w:t xml:space="preserve"> </w:t>
            </w:r>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4F89C86F" w14:textId="3E51359D" w:rsidR="00CC2125" w:rsidRPr="00A45166" w:rsidRDefault="00CC2125" w:rsidP="000E112E">
            <w:pPr>
              <w:rPr>
                <w:lang w:val="en-US"/>
              </w:rPr>
            </w:pPr>
            <w:r w:rsidRPr="00A45166">
              <w:rPr>
                <w:lang w:val="en-US"/>
              </w:rPr>
              <w:t xml:space="preserve">(Languages </w:t>
            </w:r>
            <w:r w:rsidR="000E112E">
              <w:rPr>
                <w:lang w:val="en-US"/>
              </w:rPr>
              <w:t xml:space="preserve">IBS </w:t>
            </w:r>
            <w:r w:rsidRPr="00A45166">
              <w:rPr>
                <w:lang w:val="en-US"/>
              </w:rPr>
              <w:t>2)</w:t>
            </w:r>
          </w:p>
        </w:tc>
        <w:tc>
          <w:tcPr>
            <w:tcW w:w="1135" w:type="dxa"/>
            <w:tcBorders>
              <w:top w:val="double" w:sz="4" w:space="0" w:color="auto"/>
            </w:tcBorders>
            <w:shd w:val="clear" w:color="auto" w:fill="E0E0E0"/>
          </w:tcPr>
          <w:p w14:paraId="73DB3924" w14:textId="77777777" w:rsidR="00CC2125" w:rsidRPr="00BF7282" w:rsidRDefault="00CC2125" w:rsidP="000237EA">
            <w:pPr>
              <w:rPr>
                <w:b/>
              </w:rPr>
            </w:pPr>
            <w:r w:rsidRPr="00BF7282">
              <w:rPr>
                <w:b/>
              </w:rPr>
              <w:t>5 ECTS</w:t>
            </w:r>
          </w:p>
        </w:tc>
      </w:tr>
      <w:tr w:rsidR="00CC2125" w:rsidRPr="00BF7282" w14:paraId="10B22461" w14:textId="77777777" w:rsidTr="006A743D">
        <w:trPr>
          <w:trHeight w:val="567"/>
          <w:jc w:val="center"/>
        </w:trPr>
        <w:tc>
          <w:tcPr>
            <w:tcW w:w="568" w:type="dxa"/>
            <w:shd w:val="clear" w:color="auto" w:fill="E0E0E0"/>
          </w:tcPr>
          <w:p w14:paraId="00F0C564" w14:textId="77777777" w:rsidR="00CC2125" w:rsidRPr="00BF7282" w:rsidRDefault="00CC2125" w:rsidP="00A9238C">
            <w:pPr>
              <w:numPr>
                <w:ilvl w:val="0"/>
                <w:numId w:val="203"/>
              </w:numPr>
            </w:pPr>
          </w:p>
        </w:tc>
        <w:tc>
          <w:tcPr>
            <w:tcW w:w="2696" w:type="dxa"/>
            <w:shd w:val="clear" w:color="auto" w:fill="E0E0E0"/>
          </w:tcPr>
          <w:p w14:paraId="2FD138F0" w14:textId="77777777" w:rsidR="00CC2125" w:rsidRPr="00BF7282" w:rsidRDefault="00CC2125" w:rsidP="000237EA">
            <w:r w:rsidRPr="00BF7282">
              <w:t>Lehrveranstaltungen</w:t>
            </w:r>
          </w:p>
          <w:p w14:paraId="08821E18" w14:textId="77777777" w:rsidR="00CC2125" w:rsidRPr="00BF7282" w:rsidRDefault="00CC2125" w:rsidP="000237EA">
            <w:pPr>
              <w:rPr>
                <w:b/>
              </w:rPr>
            </w:pPr>
          </w:p>
        </w:tc>
        <w:tc>
          <w:tcPr>
            <w:tcW w:w="5535" w:type="dxa"/>
            <w:shd w:val="clear" w:color="auto" w:fill="E0E0E0"/>
          </w:tcPr>
          <w:p w14:paraId="5EAF0C3C" w14:textId="77777777" w:rsidR="00A471DC" w:rsidRPr="003F7325" w:rsidRDefault="00A471DC" w:rsidP="00A471DC">
            <w:pPr>
              <w:autoSpaceDE w:val="0"/>
              <w:autoSpaceDN w:val="0"/>
              <w:adjustRightInd w:val="0"/>
              <w:rPr>
                <w:rFonts w:cs="Arial"/>
                <w:color w:val="000000" w:themeColor="text1"/>
                <w:szCs w:val="22"/>
                <w:u w:val="single"/>
              </w:rPr>
            </w:pPr>
            <w:r w:rsidRPr="007D17C1">
              <w:rPr>
                <w:rFonts w:cs="Arial"/>
                <w:szCs w:val="22"/>
                <w:u w:val="single"/>
              </w:rPr>
              <w:t xml:space="preserve">Allgemeinsprachliche </w:t>
            </w:r>
            <w:r>
              <w:rPr>
                <w:rFonts w:cs="Arial"/>
                <w:szCs w:val="22"/>
                <w:u w:val="single"/>
              </w:rPr>
              <w:t>A</w:t>
            </w:r>
            <w:r w:rsidRPr="007D17C1">
              <w:rPr>
                <w:rFonts w:cs="Arial"/>
                <w:szCs w:val="22"/>
                <w:u w:val="single"/>
              </w:rPr>
              <w:t>usbil</w:t>
            </w:r>
            <w:r w:rsidRPr="003F7325">
              <w:rPr>
                <w:rFonts w:cs="Arial"/>
                <w:color w:val="000000" w:themeColor="text1"/>
                <w:szCs w:val="22"/>
                <w:u w:val="single"/>
              </w:rPr>
              <w:t xml:space="preserve">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7C753654" w14:textId="77777777"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 xml:space="preserve">1 Übung im Umfang von 5 ECTS in einer der Fremdsprachen Chinesisch, Französisch, Italienisch, Portugiesisch, oder Spanisch (mit Ausnahme von Englisch und Deutsch als Fremdsprache) aus dem Bereich UNIcert Basis, I oder II, d.h. aus dem Niveaubereich A1 bis B2 GER. </w:t>
            </w:r>
          </w:p>
          <w:p w14:paraId="657E9663" w14:textId="77777777" w:rsidR="00A471DC" w:rsidRDefault="00A471DC" w:rsidP="00A471DC">
            <w:pPr>
              <w:autoSpaceDE w:val="0"/>
              <w:autoSpaceDN w:val="0"/>
              <w:adjustRightInd w:val="0"/>
              <w:rPr>
                <w:rFonts w:cs="Arial"/>
                <w:color w:val="000000" w:themeColor="text1"/>
                <w:szCs w:val="22"/>
              </w:rPr>
            </w:pPr>
          </w:p>
          <w:p w14:paraId="37B2413B" w14:textId="49BFFDF6" w:rsidR="00A471DC" w:rsidRPr="003F7325" w:rsidRDefault="00A471DC" w:rsidP="00A471DC">
            <w:pPr>
              <w:autoSpaceDE w:val="0"/>
              <w:autoSpaceDN w:val="0"/>
              <w:adjustRightInd w:val="0"/>
              <w:rPr>
                <w:rFonts w:cs="Arial"/>
                <w:color w:val="000000" w:themeColor="text1"/>
                <w:szCs w:val="22"/>
              </w:rPr>
            </w:pPr>
            <w:r w:rsidRPr="003F7325">
              <w:rPr>
                <w:rFonts w:cs="Arial"/>
                <w:color w:val="000000" w:themeColor="text1"/>
                <w:szCs w:val="22"/>
              </w:rPr>
              <w:t>oder</w:t>
            </w:r>
          </w:p>
          <w:p w14:paraId="4C7D5311" w14:textId="77777777" w:rsidR="00A471DC" w:rsidRPr="003F7325" w:rsidRDefault="00A471DC" w:rsidP="00A471DC">
            <w:pPr>
              <w:autoSpaceDE w:val="0"/>
              <w:autoSpaceDN w:val="0"/>
              <w:adjustRightInd w:val="0"/>
              <w:rPr>
                <w:rFonts w:cs="Arial"/>
                <w:color w:val="000000" w:themeColor="text1"/>
                <w:szCs w:val="22"/>
              </w:rPr>
            </w:pPr>
          </w:p>
          <w:p w14:paraId="7EE89CD2" w14:textId="77777777" w:rsidR="00A471DC" w:rsidRPr="003F7325" w:rsidRDefault="00A471DC" w:rsidP="00A471DC">
            <w:pPr>
              <w:autoSpaceDE w:val="0"/>
              <w:autoSpaceDN w:val="0"/>
              <w:adjustRightInd w:val="0"/>
              <w:rPr>
                <w:rFonts w:cs="Arial"/>
                <w:color w:val="000000" w:themeColor="text1"/>
                <w:szCs w:val="22"/>
                <w:u w:val="single"/>
              </w:rPr>
            </w:pPr>
            <w:r w:rsidRPr="003F7325">
              <w:rPr>
                <w:rFonts w:cs="Arial"/>
                <w:color w:val="000000" w:themeColor="text1"/>
                <w:szCs w:val="22"/>
                <w:u w:val="single"/>
              </w:rPr>
              <w:t xml:space="preserve">Fachsprachliche Ausbildung </w:t>
            </w:r>
            <w:r w:rsidRPr="00E9398E">
              <w:rPr>
                <w:rFonts w:cs="Arial"/>
                <w:color w:val="000000" w:themeColor="text1"/>
                <w:szCs w:val="22"/>
              </w:rPr>
              <w:t>(</w:t>
            </w:r>
            <w:r w:rsidRPr="00E9398E">
              <w:rPr>
                <w:rFonts w:cs="Arial"/>
                <w:b/>
                <w:bCs/>
                <w:i/>
                <w:iCs/>
                <w:color w:val="FF0000"/>
                <w:szCs w:val="22"/>
              </w:rPr>
              <w:t>Anwesenheitspflicht</w:t>
            </w:r>
            <w:r w:rsidRPr="00E9398E">
              <w:rPr>
                <w:rFonts w:cs="Arial"/>
                <w:color w:val="000000" w:themeColor="text1"/>
                <w:szCs w:val="22"/>
              </w:rPr>
              <w:t>)</w:t>
            </w:r>
          </w:p>
          <w:p w14:paraId="41D7DCC9" w14:textId="1B79910E" w:rsidR="00CC2125" w:rsidRPr="00BF7282" w:rsidRDefault="00A471DC" w:rsidP="000237EA">
            <w:r w:rsidRPr="003F7325">
              <w:rPr>
                <w:rFonts w:cs="Arial"/>
                <w:color w:val="000000" w:themeColor="text1"/>
                <w:szCs w:val="22"/>
              </w:rPr>
              <w:t xml:space="preserve">1 Übung im Umfang von 5 ECTS oder 2 Übungen im Umfang von 2,5 ECTS in Chinesisch, Deutsch als Fremdsprache, Englisch, Französisch, Italienisch, Portugiesisch oder Spanisch aus dem Bereich UNIcert III Fachsprache. Die Kurse führen zum Niveau C1 GER </w:t>
            </w:r>
          </w:p>
        </w:tc>
        <w:tc>
          <w:tcPr>
            <w:tcW w:w="1135" w:type="dxa"/>
            <w:shd w:val="clear" w:color="auto" w:fill="E0E0E0"/>
          </w:tcPr>
          <w:p w14:paraId="6C6BF2AB" w14:textId="5CE7F17C" w:rsidR="00CC2125" w:rsidRDefault="00CC2125" w:rsidP="000237EA">
            <w:r w:rsidRPr="00BF7282">
              <w:t>5</w:t>
            </w:r>
            <w:r w:rsidRPr="00BF7282">
              <w:rPr>
                <w:b/>
              </w:rPr>
              <w:t xml:space="preserve"> </w:t>
            </w:r>
            <w:r w:rsidRPr="00BF7282">
              <w:t>ECTS</w:t>
            </w:r>
          </w:p>
          <w:p w14:paraId="364727F0" w14:textId="77777777" w:rsidR="00A471DC" w:rsidRDefault="00A471DC" w:rsidP="000237EA"/>
          <w:p w14:paraId="69841D2A" w14:textId="77777777" w:rsidR="00A471DC" w:rsidRDefault="00A471DC" w:rsidP="000237EA"/>
          <w:p w14:paraId="21200659" w14:textId="77777777" w:rsidR="00A471DC" w:rsidRDefault="00A471DC" w:rsidP="000237EA"/>
          <w:p w14:paraId="64ADDAD4" w14:textId="77777777" w:rsidR="00A471DC" w:rsidRDefault="00A471DC" w:rsidP="000237EA"/>
          <w:p w14:paraId="6DA7D467" w14:textId="77777777" w:rsidR="00A471DC" w:rsidRDefault="00A471DC" w:rsidP="000237EA"/>
          <w:p w14:paraId="11B0DD8E" w14:textId="77777777" w:rsidR="00A471DC" w:rsidRDefault="00A471DC" w:rsidP="000237EA"/>
          <w:p w14:paraId="7FED2045" w14:textId="77777777" w:rsidR="00A471DC" w:rsidRDefault="00A471DC" w:rsidP="000237EA"/>
          <w:p w14:paraId="777D5581" w14:textId="77777777" w:rsidR="00A471DC" w:rsidRDefault="00A471DC" w:rsidP="000237EA"/>
          <w:p w14:paraId="7360E0EE" w14:textId="77777777" w:rsidR="00A471DC" w:rsidRDefault="00A471DC" w:rsidP="000237EA"/>
          <w:p w14:paraId="674344EF" w14:textId="59ADF06E" w:rsidR="00A471DC" w:rsidRDefault="00A471DC" w:rsidP="000237EA">
            <w:r>
              <w:t>5 ECTS bzw. 2 x 2,5 ECTS</w:t>
            </w:r>
          </w:p>
          <w:p w14:paraId="113DF379" w14:textId="36549E22" w:rsidR="00A471DC" w:rsidRPr="00BF7282" w:rsidRDefault="00A471DC" w:rsidP="000237EA"/>
        </w:tc>
      </w:tr>
      <w:tr w:rsidR="00CC2125" w:rsidRPr="00BF7282" w14:paraId="1BF13F98" w14:textId="77777777" w:rsidTr="006A743D">
        <w:trPr>
          <w:trHeight w:val="386"/>
          <w:jc w:val="center"/>
        </w:trPr>
        <w:tc>
          <w:tcPr>
            <w:tcW w:w="568" w:type="dxa"/>
            <w:tcBorders>
              <w:bottom w:val="double" w:sz="4" w:space="0" w:color="auto"/>
            </w:tcBorders>
            <w:shd w:val="clear" w:color="auto" w:fill="E0E0E0"/>
          </w:tcPr>
          <w:p w14:paraId="1D2A524A" w14:textId="77777777" w:rsidR="00CC2125" w:rsidRPr="00BF7282" w:rsidRDefault="00CC2125" w:rsidP="00A9238C">
            <w:pPr>
              <w:numPr>
                <w:ilvl w:val="0"/>
                <w:numId w:val="203"/>
              </w:numPr>
            </w:pPr>
          </w:p>
        </w:tc>
        <w:tc>
          <w:tcPr>
            <w:tcW w:w="2696" w:type="dxa"/>
            <w:tcBorders>
              <w:bottom w:val="double" w:sz="4" w:space="0" w:color="auto"/>
            </w:tcBorders>
            <w:shd w:val="clear" w:color="auto" w:fill="E0E0E0"/>
          </w:tcPr>
          <w:p w14:paraId="7BA3AB6F" w14:textId="0B13A5BF" w:rsidR="00CC2125" w:rsidRPr="00BF7282" w:rsidRDefault="00C655C3" w:rsidP="000237EA">
            <w:r>
              <w:rPr>
                <w:rFonts w:cs="Arial"/>
                <w:szCs w:val="22"/>
              </w:rPr>
              <w:t>Lehrende</w:t>
            </w:r>
          </w:p>
        </w:tc>
        <w:tc>
          <w:tcPr>
            <w:tcW w:w="5535" w:type="dxa"/>
            <w:tcBorders>
              <w:bottom w:val="double" w:sz="4" w:space="0" w:color="auto"/>
            </w:tcBorders>
            <w:shd w:val="clear" w:color="auto" w:fill="E0E0E0"/>
          </w:tcPr>
          <w:p w14:paraId="50F4B743" w14:textId="747915F8" w:rsidR="00CC2125" w:rsidRPr="00BF7282" w:rsidRDefault="00CC2125" w:rsidP="000237EA">
            <w:r>
              <w:t>Mitarbeitende</w:t>
            </w:r>
            <w:r w:rsidRPr="00BF7282">
              <w:t xml:space="preserve"> der Abteilung Fremdsprachenausbildung Nürnberg des Sprachenzentrums der FAU (Abteilungsleitung Dr. Mario Oesterreicher</w:t>
            </w:r>
            <w:r w:rsidR="005702C4">
              <w:t>, Akad.Dir.</w:t>
            </w:r>
            <w:r w:rsidRPr="00BF7282">
              <w:t>)</w:t>
            </w:r>
          </w:p>
        </w:tc>
        <w:tc>
          <w:tcPr>
            <w:tcW w:w="1135" w:type="dxa"/>
            <w:tcBorders>
              <w:bottom w:val="double" w:sz="4" w:space="0" w:color="auto"/>
            </w:tcBorders>
            <w:shd w:val="clear" w:color="auto" w:fill="E0E0E0"/>
          </w:tcPr>
          <w:p w14:paraId="57275B95" w14:textId="77777777" w:rsidR="00CC2125" w:rsidRPr="00BF7282" w:rsidRDefault="00CC2125" w:rsidP="000237EA"/>
        </w:tc>
      </w:tr>
    </w:tbl>
    <w:p w14:paraId="1121633E" w14:textId="77777777" w:rsidR="00CC2125" w:rsidRPr="00BF7282" w:rsidRDefault="00CC2125" w:rsidP="00CC2125"/>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2125" w:rsidRPr="00BF7282" w14:paraId="3302AC53" w14:textId="77777777" w:rsidTr="000237EA">
        <w:trPr>
          <w:trHeight w:val="340"/>
          <w:jc w:val="center"/>
        </w:trPr>
        <w:tc>
          <w:tcPr>
            <w:tcW w:w="567" w:type="dxa"/>
            <w:shd w:val="clear" w:color="auto" w:fill="FFFFFF"/>
          </w:tcPr>
          <w:p w14:paraId="48E8FDC4" w14:textId="77777777" w:rsidR="00CC2125" w:rsidRPr="00BF7282" w:rsidRDefault="00CC2125" w:rsidP="00A9238C">
            <w:pPr>
              <w:numPr>
                <w:ilvl w:val="0"/>
                <w:numId w:val="203"/>
              </w:numPr>
            </w:pPr>
          </w:p>
        </w:tc>
        <w:tc>
          <w:tcPr>
            <w:tcW w:w="2693" w:type="dxa"/>
            <w:shd w:val="clear" w:color="auto" w:fill="FFFFFF"/>
          </w:tcPr>
          <w:p w14:paraId="2D5C238B" w14:textId="00D2A5B0" w:rsidR="00CC2125" w:rsidRPr="00BF7282" w:rsidRDefault="00C655C3" w:rsidP="000237EA">
            <w:pPr>
              <w:rPr>
                <w:b/>
              </w:rPr>
            </w:pPr>
            <w:r>
              <w:rPr>
                <w:b/>
              </w:rPr>
              <w:t>Modulverantwortliche/r</w:t>
            </w:r>
          </w:p>
        </w:tc>
        <w:tc>
          <w:tcPr>
            <w:tcW w:w="6662" w:type="dxa"/>
            <w:shd w:val="clear" w:color="auto" w:fill="FFFFFF"/>
          </w:tcPr>
          <w:p w14:paraId="42CC4F15" w14:textId="644CC154" w:rsidR="00CC2125" w:rsidRPr="00BF7282" w:rsidRDefault="00CC2125" w:rsidP="000237EA">
            <w:r w:rsidRPr="00BF7282">
              <w:t>Dr. Oesterreicher</w:t>
            </w:r>
            <w:r w:rsidR="005702C4">
              <w:t>, Akad.Dir.</w:t>
            </w:r>
          </w:p>
        </w:tc>
      </w:tr>
      <w:tr w:rsidR="00CC2125" w:rsidRPr="00BF7282" w14:paraId="0F48A679" w14:textId="77777777" w:rsidTr="000237EA">
        <w:trPr>
          <w:jc w:val="center"/>
        </w:trPr>
        <w:tc>
          <w:tcPr>
            <w:tcW w:w="567" w:type="dxa"/>
            <w:shd w:val="clear" w:color="auto" w:fill="FFFFFF"/>
          </w:tcPr>
          <w:p w14:paraId="0899C1E0" w14:textId="77777777" w:rsidR="00CC2125" w:rsidRPr="00BF7282" w:rsidRDefault="00CC2125" w:rsidP="00A9238C">
            <w:pPr>
              <w:numPr>
                <w:ilvl w:val="0"/>
                <w:numId w:val="203"/>
              </w:numPr>
            </w:pPr>
          </w:p>
        </w:tc>
        <w:tc>
          <w:tcPr>
            <w:tcW w:w="2693" w:type="dxa"/>
            <w:shd w:val="clear" w:color="auto" w:fill="FFFFFF"/>
          </w:tcPr>
          <w:p w14:paraId="0DAF5A10" w14:textId="77777777" w:rsidR="00CC2125" w:rsidRPr="00BF7282" w:rsidRDefault="00CC2125" w:rsidP="000237EA">
            <w:pPr>
              <w:rPr>
                <w:b/>
              </w:rPr>
            </w:pPr>
            <w:r w:rsidRPr="00BF7282">
              <w:rPr>
                <w:b/>
              </w:rPr>
              <w:t>Inhalt</w:t>
            </w:r>
          </w:p>
        </w:tc>
        <w:tc>
          <w:tcPr>
            <w:tcW w:w="6662" w:type="dxa"/>
            <w:shd w:val="clear" w:color="auto" w:fill="FFFFFF"/>
          </w:tcPr>
          <w:p w14:paraId="6D655712" w14:textId="77777777" w:rsidR="002D584C" w:rsidRPr="002D584C" w:rsidRDefault="002D584C" w:rsidP="002D584C">
            <w:pPr>
              <w:rPr>
                <w:rFonts w:eastAsia="Calibri" w:cs="Arial"/>
              </w:rPr>
            </w:pPr>
            <w:r w:rsidRPr="003F7325">
              <w:rPr>
                <w:rFonts w:eastAsia="Calibri" w:cs="Arial"/>
              </w:rPr>
              <w:t>Alle kommunikativen Aufgaben sind handlungsorientiert und der jeweiligen Stufe des Gemeinsamen Europäischen Referenzrahmens angemessen und berücksichtigen ab Niveau B2+ fachsprachliche Bedürfnisse.</w:t>
            </w:r>
          </w:p>
          <w:p w14:paraId="5C4A6578" w14:textId="5FC3962E" w:rsidR="002D584C" w:rsidRPr="003F7325" w:rsidRDefault="002D584C" w:rsidP="003F7325">
            <w:pPr>
              <w:ind w:left="-8"/>
              <w:rPr>
                <w:rFonts w:eastAsia="Calibri" w:cs="Arial"/>
              </w:rPr>
            </w:pPr>
            <w:r w:rsidRPr="003F7325">
              <w:rPr>
                <w:rFonts w:eastAsia="Calibri" w:cs="Arial"/>
              </w:rPr>
              <w:t>Neben individuellem Lernen werden insbesondere kollaborative Lernformen zur Stärkung des Kompetenzausbaus angewendet.</w:t>
            </w:r>
          </w:p>
          <w:p w14:paraId="2D23A24F" w14:textId="26C3FFBD" w:rsidR="002D584C" w:rsidRPr="003F7325" w:rsidRDefault="002D584C" w:rsidP="00A9238C">
            <w:pPr>
              <w:pStyle w:val="Listenabsatz"/>
              <w:numPr>
                <w:ilvl w:val="0"/>
                <w:numId w:val="364"/>
              </w:numPr>
              <w:ind w:left="493"/>
              <w:rPr>
                <w:rFonts w:eastAsia="Calibri" w:cs="Arial"/>
              </w:rPr>
            </w:pPr>
            <w:r w:rsidRPr="003F7325">
              <w:rPr>
                <w:rFonts w:eastAsia="Calibri" w:cs="Arial"/>
              </w:rPr>
              <w:t>Monologisch und dialogisches, argumentatives Sprechen</w:t>
            </w:r>
          </w:p>
          <w:p w14:paraId="50148781" w14:textId="77777777" w:rsidR="002D584C" w:rsidRDefault="002D584C" w:rsidP="00A9238C">
            <w:pPr>
              <w:pStyle w:val="Listenabsatz"/>
              <w:numPr>
                <w:ilvl w:val="0"/>
                <w:numId w:val="364"/>
              </w:numPr>
              <w:ind w:left="493"/>
              <w:rPr>
                <w:rFonts w:eastAsia="Calibri" w:cs="Arial"/>
              </w:rPr>
            </w:pPr>
            <w:r w:rsidRPr="003F7325">
              <w:rPr>
                <w:rFonts w:eastAsia="Calibri" w:cs="Arial"/>
              </w:rPr>
              <w:t>Verständnisaufgaben unter Aktivierung eines bottom-up und top-down processings</w:t>
            </w:r>
          </w:p>
          <w:p w14:paraId="148A0C0F" w14:textId="4196C51C" w:rsidR="002D584C" w:rsidRPr="002D584C" w:rsidRDefault="002D584C" w:rsidP="00A9238C">
            <w:pPr>
              <w:pStyle w:val="Listenabsatz"/>
              <w:numPr>
                <w:ilvl w:val="0"/>
                <w:numId w:val="364"/>
              </w:numPr>
              <w:ind w:left="493"/>
              <w:rPr>
                <w:rFonts w:eastAsia="Calibri" w:cs="Arial"/>
              </w:rPr>
            </w:pPr>
            <w:r w:rsidRPr="003F7325">
              <w:rPr>
                <w:rFonts w:eastAsia="Calibri" w:cs="Arial"/>
              </w:rPr>
              <w:t>Schriftliche und mündliche Kommunikationsaufgaben unter Berücksichtigung der Adressaten- und Situationsspezifik und der jeweils relevanten Text- und Mediensortendeterminanten</w:t>
            </w:r>
          </w:p>
          <w:p w14:paraId="4736758E" w14:textId="53BBF9D8" w:rsidR="00CC2125" w:rsidRDefault="002D584C" w:rsidP="00A9238C">
            <w:pPr>
              <w:pStyle w:val="Listenabsatz"/>
              <w:numPr>
                <w:ilvl w:val="0"/>
                <w:numId w:val="364"/>
              </w:numPr>
              <w:ind w:left="493"/>
            </w:pPr>
            <w:r w:rsidRPr="003F7325">
              <w:rPr>
                <w:rFonts w:eastAsia="Calibri" w:cs="Arial"/>
              </w:rPr>
              <w:t>Aktiver Einsatz fremdsprachlicher Hilfsmittel</w:t>
            </w:r>
            <w:r w:rsidR="00CC2125" w:rsidRPr="002D584C">
              <w:t xml:space="preserve"> </w:t>
            </w:r>
          </w:p>
        </w:tc>
      </w:tr>
      <w:tr w:rsidR="00CC2125" w:rsidRPr="00BF7282" w14:paraId="21D0E6C1" w14:textId="77777777" w:rsidTr="000237EA">
        <w:trPr>
          <w:jc w:val="center"/>
        </w:trPr>
        <w:tc>
          <w:tcPr>
            <w:tcW w:w="567" w:type="dxa"/>
            <w:shd w:val="clear" w:color="auto" w:fill="FFFFFF"/>
          </w:tcPr>
          <w:p w14:paraId="71273A49" w14:textId="77777777" w:rsidR="00CC2125" w:rsidRPr="00BF7282" w:rsidRDefault="00CC2125" w:rsidP="00A9238C">
            <w:pPr>
              <w:numPr>
                <w:ilvl w:val="0"/>
                <w:numId w:val="203"/>
              </w:numPr>
            </w:pPr>
          </w:p>
        </w:tc>
        <w:tc>
          <w:tcPr>
            <w:tcW w:w="2693" w:type="dxa"/>
            <w:shd w:val="clear" w:color="auto" w:fill="FFFFFF"/>
          </w:tcPr>
          <w:p w14:paraId="08F3E38E" w14:textId="77777777" w:rsidR="00CC2125" w:rsidRDefault="00CC2125" w:rsidP="000237EA">
            <w:pPr>
              <w:rPr>
                <w:b/>
              </w:rPr>
            </w:pPr>
            <w:r w:rsidRPr="00BF7282">
              <w:rPr>
                <w:b/>
              </w:rPr>
              <w:t xml:space="preserve">Lernziele und </w:t>
            </w:r>
          </w:p>
          <w:p w14:paraId="0F6D7AC2" w14:textId="77777777" w:rsidR="00CC2125" w:rsidRPr="00BF7282" w:rsidRDefault="00CC2125" w:rsidP="000237EA">
            <w:pPr>
              <w:rPr>
                <w:b/>
              </w:rPr>
            </w:pPr>
            <w:r w:rsidRPr="00BF7282">
              <w:rPr>
                <w:b/>
              </w:rPr>
              <w:t>Kompetenzen</w:t>
            </w:r>
          </w:p>
        </w:tc>
        <w:tc>
          <w:tcPr>
            <w:tcW w:w="6662" w:type="dxa"/>
            <w:shd w:val="clear" w:color="auto" w:fill="FFFFFF"/>
          </w:tcPr>
          <w:p w14:paraId="77096ADC" w14:textId="77777777" w:rsidR="002D584C" w:rsidRPr="003F7325" w:rsidRDefault="002D584C" w:rsidP="002D584C">
            <w:pPr>
              <w:rPr>
                <w:rFonts w:eastAsia="Calibri" w:cs="Arial"/>
                <w:szCs w:val="22"/>
                <w:lang w:eastAsia="en-US"/>
              </w:rPr>
            </w:pPr>
            <w:r w:rsidRPr="003F7325">
              <w:rPr>
                <w:rFonts w:eastAsia="Calibri" w:cs="Arial"/>
                <w:szCs w:val="22"/>
                <w:lang w:eastAsia="en-US"/>
              </w:rPr>
              <w:t>Bei der Definition der aufgeführten Kompetenzen gilt die entsprechende Publikation der KMK vom Oktober 2012 (Standards für die Allgemeine Hochschulreife).</w:t>
            </w:r>
          </w:p>
          <w:p w14:paraId="3F5578ED" w14:textId="77777777" w:rsidR="002D584C" w:rsidRPr="003F7325" w:rsidRDefault="002D584C" w:rsidP="002D584C">
            <w:pPr>
              <w:rPr>
                <w:rFonts w:eastAsia="Calibri" w:cs="Arial"/>
                <w:szCs w:val="22"/>
                <w:lang w:eastAsia="en-US"/>
              </w:rPr>
            </w:pPr>
            <w:r w:rsidRPr="003F7325">
              <w:rPr>
                <w:rFonts w:eastAsia="Calibri" w:cs="Arial"/>
                <w:szCs w:val="22"/>
                <w:lang w:eastAsia="en-US"/>
              </w:rPr>
              <w:t>Beim Auf- und Ausbau der funktional kommunikativen Kompetenzen orientiert sich der Fremdsprachenunterricht der jeweiligen Stufe an den Beschreibungen des Gemeinsamen Europäischen Referenzrahmens für Sprachen.</w:t>
            </w:r>
          </w:p>
          <w:p w14:paraId="4D0CF171" w14:textId="77777777" w:rsidR="002D584C" w:rsidRPr="003F7325" w:rsidRDefault="002D584C" w:rsidP="002D584C">
            <w:pPr>
              <w:rPr>
                <w:rFonts w:eastAsia="Calibri" w:cs="Arial"/>
                <w:szCs w:val="22"/>
                <w:lang w:eastAsia="en-US"/>
              </w:rPr>
            </w:pPr>
            <w:r w:rsidRPr="003F7325">
              <w:rPr>
                <w:rFonts w:eastAsia="Calibri" w:cs="Arial"/>
                <w:szCs w:val="22"/>
                <w:lang w:eastAsia="en-US"/>
              </w:rPr>
              <w:t>Im Detail werden die nachfolgenden Kompetenzen auf- und ausgebaut:</w:t>
            </w:r>
          </w:p>
          <w:p w14:paraId="0497519F" w14:textId="77777777" w:rsidR="002D584C" w:rsidRPr="003F7325" w:rsidRDefault="002D584C" w:rsidP="002D584C">
            <w:pPr>
              <w:rPr>
                <w:rFonts w:eastAsia="Calibri" w:cs="Arial"/>
                <w:szCs w:val="22"/>
                <w:lang w:eastAsia="en-US"/>
              </w:rPr>
            </w:pPr>
            <w:r w:rsidRPr="003F7325">
              <w:rPr>
                <w:rFonts w:eastAsia="Calibri" w:cs="Arial"/>
                <w:szCs w:val="22"/>
                <w:lang w:eastAsia="en-US"/>
              </w:rPr>
              <w:t>Hör-/Hörsehverstehen, Leseverstehen, Schreiben, Sprechen, Sprachmittlung sowie die adäquate Anwendung sprachlicher Mittel und kommunikativer Strategien.</w:t>
            </w:r>
          </w:p>
          <w:p w14:paraId="3C2304DF" w14:textId="77777777" w:rsidR="002D584C" w:rsidRPr="003F7325" w:rsidRDefault="002D584C" w:rsidP="002D584C">
            <w:pPr>
              <w:rPr>
                <w:rFonts w:eastAsia="Calibri" w:cs="Arial"/>
                <w:szCs w:val="22"/>
                <w:lang w:eastAsia="en-US"/>
              </w:rPr>
            </w:pPr>
            <w:r w:rsidRPr="003F7325">
              <w:rPr>
                <w:rFonts w:eastAsia="Calibri" w:cs="Arial"/>
                <w:szCs w:val="22"/>
                <w:lang w:eastAsia="en-US"/>
              </w:rPr>
              <w:t>Adressaten- und situationsspezifische, sprachliche Handlungskompetenz im Fokus von studien- und berufsspezifischen Kontexten wird durch die Interaktion gefördert und vertieft. Dabei werden mit Hilfe der gelebten Mehrsprachigkeit des Unterrichts interkulturelle kommunikative Kompetenzen für den aktiven Sprachgebrauch entwickelt.</w:t>
            </w:r>
          </w:p>
          <w:p w14:paraId="760B127B" w14:textId="7C026FB9" w:rsidR="00CC2125" w:rsidRPr="00BF7282" w:rsidRDefault="002D584C" w:rsidP="002D584C">
            <w:r w:rsidRPr="003F7325">
              <w:rPr>
                <w:rFonts w:eastAsia="Calibri" w:cs="Arial"/>
                <w:szCs w:val="22"/>
                <w:lang w:eastAsia="en-US"/>
              </w:rPr>
              <w:t xml:space="preserve">Neben den funktional kommunikativen Kompetenzen werden Text- und Medienkompetenz in Bezug auf die jeweils spezifischen </w:t>
            </w:r>
            <w:r w:rsidRPr="003F7325">
              <w:rPr>
                <w:rFonts w:eastAsia="Calibri" w:cs="Arial"/>
                <w:szCs w:val="22"/>
                <w:lang w:eastAsia="en-US"/>
              </w:rPr>
              <w:lastRenderedPageBreak/>
              <w:t>sprachlichen Normen der einzelnen Text- und Medientypen auf- und ausgebaut, so dass letztendlich auf dem Niveau C1 der kompetente Umgang mit individuellen, medial diversen Texten sichergestellt ist.</w:t>
            </w:r>
          </w:p>
        </w:tc>
      </w:tr>
      <w:tr w:rsidR="00CC2125" w:rsidRPr="00BF7282" w14:paraId="05D8AB2C" w14:textId="77777777" w:rsidTr="000237EA">
        <w:trPr>
          <w:jc w:val="center"/>
        </w:trPr>
        <w:tc>
          <w:tcPr>
            <w:tcW w:w="567" w:type="dxa"/>
          </w:tcPr>
          <w:p w14:paraId="66314D82" w14:textId="77777777" w:rsidR="00CC2125" w:rsidRPr="00BF7282" w:rsidRDefault="00CC2125" w:rsidP="00A9238C">
            <w:pPr>
              <w:numPr>
                <w:ilvl w:val="0"/>
                <w:numId w:val="203"/>
              </w:numPr>
            </w:pPr>
          </w:p>
        </w:tc>
        <w:tc>
          <w:tcPr>
            <w:tcW w:w="2693" w:type="dxa"/>
          </w:tcPr>
          <w:p w14:paraId="0C775470" w14:textId="77777777" w:rsidR="00CC2125" w:rsidRDefault="00CC2125" w:rsidP="000237EA">
            <w:pPr>
              <w:rPr>
                <w:b/>
              </w:rPr>
            </w:pPr>
            <w:r w:rsidRPr="00BF7282">
              <w:rPr>
                <w:b/>
              </w:rPr>
              <w:t xml:space="preserve">Empfohlene </w:t>
            </w:r>
          </w:p>
          <w:p w14:paraId="58EF08DB" w14:textId="77777777" w:rsidR="00CC2125" w:rsidRPr="00BF7282" w:rsidRDefault="00CC2125" w:rsidP="000237EA">
            <w:pPr>
              <w:rPr>
                <w:b/>
              </w:rPr>
            </w:pPr>
            <w:r w:rsidRPr="00BF7282">
              <w:rPr>
                <w:b/>
              </w:rPr>
              <w:t>Voraussetzungen für die Teilnahme</w:t>
            </w:r>
          </w:p>
        </w:tc>
        <w:tc>
          <w:tcPr>
            <w:tcW w:w="6662" w:type="dxa"/>
          </w:tcPr>
          <w:p w14:paraId="65338DED" w14:textId="7EBB6F94" w:rsidR="00CC2125" w:rsidRPr="00BF7282" w:rsidRDefault="002D584C" w:rsidP="000237EA">
            <w:r>
              <w:rPr>
                <w:rFonts w:cs="Arial"/>
                <w:szCs w:val="22"/>
              </w:rPr>
              <w:t>Abschluss der dem Sprachkurs jeweils vorangehende Niveaustufe des GER – nachweisbar über einen Einstufungstest, entsprechende Zertifikate oder erfolgreich abgeschlossene Kurse.</w:t>
            </w:r>
          </w:p>
        </w:tc>
      </w:tr>
      <w:tr w:rsidR="00CC2125" w:rsidRPr="00BF7282" w14:paraId="0FBC432C" w14:textId="77777777" w:rsidTr="000237EA">
        <w:trPr>
          <w:jc w:val="center"/>
        </w:trPr>
        <w:tc>
          <w:tcPr>
            <w:tcW w:w="567" w:type="dxa"/>
          </w:tcPr>
          <w:p w14:paraId="642B63F1" w14:textId="77777777" w:rsidR="00CC2125" w:rsidRPr="00BF7282" w:rsidRDefault="00CC2125" w:rsidP="00A9238C">
            <w:pPr>
              <w:numPr>
                <w:ilvl w:val="0"/>
                <w:numId w:val="203"/>
              </w:numPr>
            </w:pPr>
          </w:p>
        </w:tc>
        <w:tc>
          <w:tcPr>
            <w:tcW w:w="2693" w:type="dxa"/>
          </w:tcPr>
          <w:p w14:paraId="6FA5EDCA" w14:textId="77777777" w:rsidR="00CC2125" w:rsidRDefault="00CC2125" w:rsidP="000237EA">
            <w:pPr>
              <w:rPr>
                <w:b/>
              </w:rPr>
            </w:pPr>
            <w:r w:rsidRPr="00BF7282">
              <w:rPr>
                <w:b/>
              </w:rPr>
              <w:t xml:space="preserve">Einpassung in </w:t>
            </w:r>
          </w:p>
          <w:p w14:paraId="4BA04509" w14:textId="77777777" w:rsidR="00CC2125" w:rsidRPr="00BF7282" w:rsidRDefault="00CC2125" w:rsidP="000237EA">
            <w:pPr>
              <w:rPr>
                <w:b/>
              </w:rPr>
            </w:pPr>
            <w:r w:rsidRPr="00BF7282">
              <w:rPr>
                <w:b/>
              </w:rPr>
              <w:t>Musterstudienplan</w:t>
            </w:r>
          </w:p>
        </w:tc>
        <w:tc>
          <w:tcPr>
            <w:tcW w:w="6662" w:type="dxa"/>
          </w:tcPr>
          <w:p w14:paraId="5E853E6A" w14:textId="77777777" w:rsidR="00CC2125" w:rsidRPr="00BF7282" w:rsidRDefault="00CC2125" w:rsidP="000237EA">
            <w:r w:rsidRPr="00BF7282">
              <w:t>5. Semester</w:t>
            </w:r>
          </w:p>
          <w:p w14:paraId="38B841AC" w14:textId="77777777" w:rsidR="00CC2125" w:rsidRPr="00BF7282" w:rsidRDefault="00CC2125" w:rsidP="000237EA">
            <w:pPr>
              <w:autoSpaceDE w:val="0"/>
            </w:pPr>
            <w:r w:rsidRPr="006A39E4">
              <w:rPr>
                <w:rFonts w:ascii="ZWAdobeF" w:hAnsi="ZWAdobeF" w:cs="ZWAdobeF"/>
                <w:b/>
                <w:sz w:val="2"/>
                <w:szCs w:val="2"/>
              </w:rPr>
              <w:t>U</w:t>
            </w:r>
            <w:r w:rsidRPr="006A39E4">
              <w:rPr>
                <w:b/>
              </w:rPr>
              <w:t>Empfehlung:</w:t>
            </w:r>
            <w:r w:rsidRPr="00BF7282">
              <w:rPr>
                <w:rFonts w:ascii="ZWAdobeF" w:hAnsi="ZWAdobeF" w:cs="ZWAdobeF"/>
                <w:sz w:val="2"/>
                <w:szCs w:val="2"/>
              </w:rPr>
              <w:t>U</w:t>
            </w:r>
            <w:r w:rsidRPr="00BF7282">
              <w:t xml:space="preserve"> Einstufungstest zum 1. Semester</w:t>
            </w:r>
          </w:p>
        </w:tc>
      </w:tr>
      <w:tr w:rsidR="00CC2125" w:rsidRPr="00BF7282" w14:paraId="5690633D" w14:textId="77777777" w:rsidTr="000237EA">
        <w:trPr>
          <w:jc w:val="center"/>
        </w:trPr>
        <w:tc>
          <w:tcPr>
            <w:tcW w:w="567" w:type="dxa"/>
          </w:tcPr>
          <w:p w14:paraId="4469A0BD" w14:textId="77777777" w:rsidR="00CC2125" w:rsidRPr="00BF7282" w:rsidRDefault="00CC2125" w:rsidP="00A9238C">
            <w:pPr>
              <w:numPr>
                <w:ilvl w:val="0"/>
                <w:numId w:val="203"/>
              </w:numPr>
            </w:pPr>
          </w:p>
        </w:tc>
        <w:tc>
          <w:tcPr>
            <w:tcW w:w="2693" w:type="dxa"/>
          </w:tcPr>
          <w:p w14:paraId="43571429" w14:textId="77777777" w:rsidR="00603093" w:rsidRDefault="00CC2125" w:rsidP="000237EA">
            <w:pPr>
              <w:rPr>
                <w:b/>
              </w:rPr>
            </w:pPr>
            <w:r w:rsidRPr="00BF7282">
              <w:rPr>
                <w:b/>
              </w:rPr>
              <w:t xml:space="preserve">Verwendbarkeit des </w:t>
            </w:r>
          </w:p>
          <w:p w14:paraId="23483D84" w14:textId="7EAD3624" w:rsidR="00CC2125" w:rsidRPr="00BF7282" w:rsidRDefault="00CC2125" w:rsidP="000237EA">
            <w:pPr>
              <w:rPr>
                <w:b/>
              </w:rPr>
            </w:pPr>
            <w:r w:rsidRPr="00BF7282">
              <w:rPr>
                <w:b/>
              </w:rPr>
              <w:t>Moduls</w:t>
            </w:r>
          </w:p>
        </w:tc>
        <w:tc>
          <w:tcPr>
            <w:tcW w:w="6662" w:type="dxa"/>
          </w:tcPr>
          <w:p w14:paraId="256CB60A" w14:textId="77777777" w:rsidR="00CC2125" w:rsidRPr="00BF7282" w:rsidRDefault="00CC2125" w:rsidP="000237EA">
            <w:r w:rsidRPr="00BF7282">
              <w:t>Modul im Kernbereich für Studierendende des Studiengangs International Business Studies</w:t>
            </w:r>
          </w:p>
        </w:tc>
      </w:tr>
      <w:tr w:rsidR="00CC2125" w:rsidRPr="00BF7282" w14:paraId="0243A756" w14:textId="77777777" w:rsidTr="000237EA">
        <w:trPr>
          <w:jc w:val="center"/>
        </w:trPr>
        <w:tc>
          <w:tcPr>
            <w:tcW w:w="567" w:type="dxa"/>
          </w:tcPr>
          <w:p w14:paraId="7C3C118B" w14:textId="77777777" w:rsidR="00CC2125" w:rsidRPr="00BF7282" w:rsidRDefault="00CC2125" w:rsidP="00A9238C">
            <w:pPr>
              <w:numPr>
                <w:ilvl w:val="0"/>
                <w:numId w:val="203"/>
              </w:numPr>
            </w:pPr>
          </w:p>
        </w:tc>
        <w:tc>
          <w:tcPr>
            <w:tcW w:w="2693" w:type="dxa"/>
          </w:tcPr>
          <w:p w14:paraId="277A0167" w14:textId="77777777" w:rsidR="00CC2125" w:rsidRDefault="00CC2125" w:rsidP="000237EA">
            <w:pPr>
              <w:rPr>
                <w:b/>
              </w:rPr>
            </w:pPr>
            <w:r w:rsidRPr="00BF7282">
              <w:rPr>
                <w:b/>
              </w:rPr>
              <w:t xml:space="preserve">Studien- und </w:t>
            </w:r>
          </w:p>
          <w:p w14:paraId="0E94824B" w14:textId="77777777" w:rsidR="00CC2125" w:rsidRPr="00BF7282" w:rsidRDefault="00CC2125" w:rsidP="000237EA">
            <w:pPr>
              <w:rPr>
                <w:b/>
              </w:rPr>
            </w:pPr>
            <w:r w:rsidRPr="00BF7282">
              <w:rPr>
                <w:b/>
              </w:rPr>
              <w:t>Prüfungsleistungen</w:t>
            </w:r>
          </w:p>
        </w:tc>
        <w:tc>
          <w:tcPr>
            <w:tcW w:w="6662" w:type="dxa"/>
          </w:tcPr>
          <w:p w14:paraId="595B55CD" w14:textId="77777777" w:rsidR="00615558" w:rsidRDefault="00615558" w:rsidP="00615558">
            <w:pPr>
              <w:rPr>
                <w:rFonts w:cs="Arial"/>
                <w:szCs w:val="22"/>
              </w:rPr>
            </w:pPr>
            <w:r>
              <w:rPr>
                <w:rFonts w:cs="Arial"/>
                <w:szCs w:val="22"/>
              </w:rPr>
              <w:t>Im Bereich A1 bis B1 in allen Sprachen mit Ausnahme Spanisch:</w:t>
            </w:r>
          </w:p>
          <w:p w14:paraId="1FF773C3" w14:textId="77777777" w:rsidR="00615558" w:rsidRDefault="00615558" w:rsidP="00615558">
            <w:pPr>
              <w:rPr>
                <w:rFonts w:cs="Arial"/>
                <w:szCs w:val="22"/>
              </w:rPr>
            </w:pPr>
            <w:r>
              <w:rPr>
                <w:rFonts w:cs="Arial"/>
                <w:szCs w:val="22"/>
              </w:rPr>
              <w:t>Klausur (60 Minuten (bei 2,5 ECTS) bzw. 90 Minuten (bei 5 ECTS))</w:t>
            </w:r>
          </w:p>
          <w:p w14:paraId="7320D4F5" w14:textId="77777777" w:rsidR="00615558" w:rsidRDefault="00615558" w:rsidP="00615558">
            <w:pPr>
              <w:rPr>
                <w:rFonts w:cs="Arial"/>
                <w:szCs w:val="22"/>
              </w:rPr>
            </w:pPr>
            <w:r>
              <w:rPr>
                <w:rFonts w:cs="Arial"/>
                <w:szCs w:val="22"/>
              </w:rPr>
              <w:t>In Spanisch im Bereich A1 bis B2:</w:t>
            </w:r>
          </w:p>
          <w:p w14:paraId="4D96A208" w14:textId="77777777" w:rsidR="00615558" w:rsidRDefault="00615558" w:rsidP="00615558">
            <w:pPr>
              <w:rPr>
                <w:rFonts w:cs="Arial"/>
                <w:szCs w:val="22"/>
              </w:rPr>
            </w:pPr>
            <w:r>
              <w:rPr>
                <w:rFonts w:cs="Arial"/>
                <w:szCs w:val="22"/>
              </w:rPr>
              <w:t>elektronische Prüfung (90 Minuten)</w:t>
            </w:r>
          </w:p>
          <w:p w14:paraId="26D2DD75" w14:textId="77777777" w:rsidR="00615558" w:rsidRDefault="00615558" w:rsidP="00615558">
            <w:pPr>
              <w:rPr>
                <w:rFonts w:cs="Arial"/>
                <w:szCs w:val="22"/>
              </w:rPr>
            </w:pPr>
            <w:r>
              <w:rPr>
                <w:rFonts w:cs="Arial"/>
                <w:szCs w:val="22"/>
              </w:rPr>
              <w:t>In allen anderen Kursbereichen werden nachfolgende Prüfungsleistungen je nach Bekanntgabe an geeigneter Stelle gefordert:</w:t>
            </w:r>
          </w:p>
          <w:p w14:paraId="02868F19" w14:textId="77777777" w:rsidR="00615558" w:rsidRPr="00A227DD" w:rsidRDefault="00615558" w:rsidP="00A9238C">
            <w:pPr>
              <w:pStyle w:val="Listenabsatz"/>
              <w:numPr>
                <w:ilvl w:val="0"/>
                <w:numId w:val="228"/>
              </w:numPr>
              <w:ind w:left="209" w:hanging="209"/>
            </w:pPr>
            <w:r w:rsidRPr="00A227DD">
              <w:t>Präsentation (20 Minuten)</w:t>
            </w:r>
          </w:p>
          <w:p w14:paraId="7F2C7165" w14:textId="77777777" w:rsidR="00615558" w:rsidRPr="00A227DD" w:rsidRDefault="00615558" w:rsidP="00A9238C">
            <w:pPr>
              <w:pStyle w:val="Listenabsatz"/>
              <w:numPr>
                <w:ilvl w:val="0"/>
                <w:numId w:val="228"/>
              </w:numPr>
              <w:ind w:left="209" w:hanging="209"/>
            </w:pPr>
            <w:r w:rsidRPr="00A227DD">
              <w:t>Diskussionsbeitrag (10 Minuten)</w:t>
            </w:r>
          </w:p>
          <w:p w14:paraId="67071C30" w14:textId="77777777" w:rsidR="00615558" w:rsidRPr="00A227DD" w:rsidRDefault="00615558" w:rsidP="00A9238C">
            <w:pPr>
              <w:pStyle w:val="Listenabsatz"/>
              <w:numPr>
                <w:ilvl w:val="0"/>
                <w:numId w:val="228"/>
              </w:numPr>
              <w:ind w:left="209" w:hanging="209"/>
            </w:pPr>
            <w:r w:rsidRPr="00A227DD">
              <w:t>Lehrprobe (45 Minuten)</w:t>
            </w:r>
          </w:p>
          <w:p w14:paraId="16D14EF5" w14:textId="77777777" w:rsidR="00615558" w:rsidRPr="00A227DD" w:rsidRDefault="00615558" w:rsidP="00A9238C">
            <w:pPr>
              <w:pStyle w:val="Listenabsatz"/>
              <w:numPr>
                <w:ilvl w:val="0"/>
                <w:numId w:val="228"/>
              </w:numPr>
              <w:ind w:left="209" w:hanging="209"/>
            </w:pPr>
            <w:r w:rsidRPr="00A227DD">
              <w:t>Projektarbeit (bis zu 20 Seiten)</w:t>
            </w:r>
          </w:p>
          <w:p w14:paraId="76CEC798" w14:textId="77777777" w:rsidR="00615558" w:rsidRPr="00A227DD" w:rsidRDefault="00615558" w:rsidP="00A9238C">
            <w:pPr>
              <w:pStyle w:val="Listenabsatz"/>
              <w:numPr>
                <w:ilvl w:val="0"/>
                <w:numId w:val="228"/>
              </w:numPr>
              <w:ind w:left="209" w:hanging="209"/>
            </w:pPr>
            <w:r w:rsidRPr="00A227DD">
              <w:t>mehrteilige Prüfungen:</w:t>
            </w:r>
          </w:p>
          <w:p w14:paraId="75CC1411" w14:textId="77777777" w:rsidR="00615558" w:rsidRPr="00A227DD" w:rsidRDefault="00615558" w:rsidP="00A9238C">
            <w:pPr>
              <w:pStyle w:val="Listenabsatz"/>
              <w:numPr>
                <w:ilvl w:val="0"/>
                <w:numId w:val="228"/>
              </w:numPr>
              <w:ind w:left="209" w:hanging="209"/>
            </w:pPr>
            <w:r w:rsidRPr="00A227DD">
              <w:t>Präsentation + schriftliche Klausur</w:t>
            </w:r>
          </w:p>
          <w:p w14:paraId="312AC823" w14:textId="77777777" w:rsidR="00615558" w:rsidRPr="00A227DD" w:rsidRDefault="00615558" w:rsidP="00A9238C">
            <w:pPr>
              <w:pStyle w:val="Listenabsatz"/>
              <w:numPr>
                <w:ilvl w:val="0"/>
                <w:numId w:val="228"/>
              </w:numPr>
              <w:ind w:left="209" w:hanging="209"/>
            </w:pPr>
            <w:r w:rsidRPr="00A227DD">
              <w:t>Projektarbeit + Kurzmoderation + Kurztest</w:t>
            </w:r>
          </w:p>
          <w:p w14:paraId="514CB936" w14:textId="77777777" w:rsidR="00615558" w:rsidRPr="00A227DD" w:rsidRDefault="00615558" w:rsidP="00A9238C">
            <w:pPr>
              <w:pStyle w:val="Listenabsatz"/>
              <w:numPr>
                <w:ilvl w:val="0"/>
                <w:numId w:val="228"/>
              </w:numPr>
              <w:ind w:left="209" w:hanging="209"/>
            </w:pPr>
            <w:r w:rsidRPr="00A227DD">
              <w:t>Moderation + schriftliche Klausur</w:t>
            </w:r>
          </w:p>
          <w:p w14:paraId="076A25EF" w14:textId="77777777" w:rsidR="00615558" w:rsidRPr="00A227DD" w:rsidRDefault="00615558" w:rsidP="00A9238C">
            <w:pPr>
              <w:pStyle w:val="Listenabsatz"/>
              <w:numPr>
                <w:ilvl w:val="0"/>
                <w:numId w:val="228"/>
              </w:numPr>
              <w:ind w:left="209" w:hanging="209"/>
            </w:pPr>
            <w:r w:rsidRPr="00A227DD">
              <w:t>Präsentation + Projektarbeit</w:t>
            </w:r>
          </w:p>
          <w:p w14:paraId="3247A9A3" w14:textId="6C391F64" w:rsidR="00CC2125" w:rsidRPr="00BF7282" w:rsidRDefault="00615558" w:rsidP="00A9238C">
            <w:pPr>
              <w:pStyle w:val="Listenabsatz"/>
              <w:numPr>
                <w:ilvl w:val="0"/>
                <w:numId w:val="228"/>
              </w:numPr>
              <w:ind w:left="209" w:hanging="209"/>
            </w:pPr>
            <w:r>
              <w:rPr>
                <w:rFonts w:cs="Arial"/>
              </w:rPr>
              <w:t>mündlicher Kurztest + schriftliche Klausur</w:t>
            </w:r>
          </w:p>
        </w:tc>
      </w:tr>
      <w:tr w:rsidR="00CC2125" w:rsidRPr="00BF7282" w14:paraId="036D7530" w14:textId="77777777" w:rsidTr="000237EA">
        <w:trPr>
          <w:jc w:val="center"/>
        </w:trPr>
        <w:tc>
          <w:tcPr>
            <w:tcW w:w="567" w:type="dxa"/>
          </w:tcPr>
          <w:p w14:paraId="78774EE7" w14:textId="77777777" w:rsidR="00CC2125" w:rsidRPr="00BF7282" w:rsidRDefault="00CC2125" w:rsidP="00A9238C">
            <w:pPr>
              <w:numPr>
                <w:ilvl w:val="0"/>
                <w:numId w:val="203"/>
              </w:numPr>
            </w:pPr>
          </w:p>
        </w:tc>
        <w:tc>
          <w:tcPr>
            <w:tcW w:w="2693" w:type="dxa"/>
          </w:tcPr>
          <w:p w14:paraId="141AEAC2" w14:textId="77777777" w:rsidR="00CC2125" w:rsidRPr="00BF7282" w:rsidRDefault="00CC2125" w:rsidP="000237EA">
            <w:pPr>
              <w:rPr>
                <w:b/>
              </w:rPr>
            </w:pPr>
            <w:r w:rsidRPr="00BF7282">
              <w:rPr>
                <w:b/>
              </w:rPr>
              <w:t>Berechnung Modulnote</w:t>
            </w:r>
          </w:p>
        </w:tc>
        <w:tc>
          <w:tcPr>
            <w:tcW w:w="6662" w:type="dxa"/>
          </w:tcPr>
          <w:p w14:paraId="301F70DA" w14:textId="3BC79F7D" w:rsidR="00615558" w:rsidRDefault="00615558" w:rsidP="00615558">
            <w:pPr>
              <w:rPr>
                <w:rFonts w:cs="Arial"/>
                <w:szCs w:val="22"/>
              </w:rPr>
            </w:pPr>
            <w:r>
              <w:rPr>
                <w:rFonts w:cs="Arial"/>
                <w:szCs w:val="22"/>
              </w:rPr>
              <w:t>Ü = 100 % bei nicht mehrteiligen Prüfungen</w:t>
            </w:r>
          </w:p>
          <w:p w14:paraId="41392D04" w14:textId="77777777" w:rsidR="00615558" w:rsidRDefault="00615558" w:rsidP="00615558">
            <w:pPr>
              <w:rPr>
                <w:rFonts w:cs="Arial"/>
                <w:szCs w:val="22"/>
              </w:rPr>
            </w:pPr>
            <w:r>
              <w:rPr>
                <w:rFonts w:cs="Arial"/>
                <w:szCs w:val="22"/>
              </w:rPr>
              <w:t>Bei mehrteiligen Prüfungen:</w:t>
            </w:r>
          </w:p>
          <w:p w14:paraId="4980D9C7" w14:textId="67DC6C4E" w:rsidR="00615558" w:rsidRPr="00A227DD" w:rsidRDefault="00615558" w:rsidP="00A9238C">
            <w:pPr>
              <w:pStyle w:val="Listenabsatz"/>
              <w:numPr>
                <w:ilvl w:val="0"/>
                <w:numId w:val="228"/>
              </w:numPr>
              <w:ind w:left="209" w:hanging="209"/>
            </w:pPr>
            <w:r w:rsidRPr="00A227DD">
              <w:t>Präsentation (30 %) + schriftliche Klausur (70 %)</w:t>
            </w:r>
          </w:p>
          <w:p w14:paraId="6F2F93A3" w14:textId="303E7A09" w:rsidR="00615558" w:rsidRPr="00A227DD" w:rsidRDefault="00615558" w:rsidP="00A9238C">
            <w:pPr>
              <w:pStyle w:val="Listenabsatz"/>
              <w:numPr>
                <w:ilvl w:val="0"/>
                <w:numId w:val="228"/>
              </w:numPr>
              <w:ind w:left="209" w:hanging="209"/>
            </w:pPr>
            <w:r w:rsidRPr="00A227DD">
              <w:t>Projektarbeit (70 %) + Kurzmoderation (10 %) + Kurztest (20 %)</w:t>
            </w:r>
          </w:p>
          <w:p w14:paraId="0F3FC715" w14:textId="136BA318" w:rsidR="00615558" w:rsidRPr="00A227DD" w:rsidRDefault="00615558" w:rsidP="00A9238C">
            <w:pPr>
              <w:pStyle w:val="Listenabsatz"/>
              <w:numPr>
                <w:ilvl w:val="0"/>
                <w:numId w:val="228"/>
              </w:numPr>
              <w:ind w:left="209" w:hanging="209"/>
            </w:pPr>
            <w:r w:rsidRPr="00A227DD">
              <w:t>Moderation (50 %) + schriftliche Klausur (50 %)</w:t>
            </w:r>
          </w:p>
          <w:p w14:paraId="238CAA15" w14:textId="77777777" w:rsidR="00A712B2" w:rsidRDefault="00615558" w:rsidP="00A9238C">
            <w:pPr>
              <w:pStyle w:val="Listenabsatz"/>
              <w:numPr>
                <w:ilvl w:val="0"/>
                <w:numId w:val="228"/>
              </w:numPr>
              <w:ind w:left="209" w:hanging="209"/>
            </w:pPr>
            <w:r w:rsidRPr="00A227DD">
              <w:t>Präsentation (50 %) + Projektarbeit (50 %)</w:t>
            </w:r>
          </w:p>
          <w:p w14:paraId="6E6DC00C" w14:textId="1CA93CC2" w:rsidR="00CC2125" w:rsidRPr="00BF7282" w:rsidRDefault="00615558" w:rsidP="00A9238C">
            <w:pPr>
              <w:pStyle w:val="Listenabsatz"/>
              <w:numPr>
                <w:ilvl w:val="0"/>
                <w:numId w:val="228"/>
              </w:numPr>
              <w:ind w:left="209" w:hanging="209"/>
            </w:pPr>
            <w:r w:rsidRPr="00A712B2">
              <w:t>mündlicher Kurztest (50 %) + schriftliche Klausur (50 %)</w:t>
            </w:r>
          </w:p>
        </w:tc>
      </w:tr>
      <w:tr w:rsidR="00CC2125" w:rsidRPr="00BF7282" w14:paraId="4997D556" w14:textId="77777777" w:rsidTr="000237EA">
        <w:trPr>
          <w:trHeight w:val="340"/>
          <w:jc w:val="center"/>
        </w:trPr>
        <w:tc>
          <w:tcPr>
            <w:tcW w:w="567" w:type="dxa"/>
          </w:tcPr>
          <w:p w14:paraId="19356A69" w14:textId="77777777" w:rsidR="00CC2125" w:rsidRPr="00BF7282" w:rsidRDefault="00CC2125" w:rsidP="00A9238C">
            <w:pPr>
              <w:numPr>
                <w:ilvl w:val="0"/>
                <w:numId w:val="203"/>
              </w:numPr>
            </w:pPr>
          </w:p>
        </w:tc>
        <w:tc>
          <w:tcPr>
            <w:tcW w:w="2693" w:type="dxa"/>
          </w:tcPr>
          <w:p w14:paraId="31400BEC" w14:textId="77777777" w:rsidR="00CC2125" w:rsidRPr="00BF7282" w:rsidRDefault="00CC2125" w:rsidP="000237EA">
            <w:pPr>
              <w:rPr>
                <w:b/>
              </w:rPr>
            </w:pPr>
            <w:r w:rsidRPr="00BF7282">
              <w:rPr>
                <w:b/>
              </w:rPr>
              <w:t>Turnus des Angebots</w:t>
            </w:r>
          </w:p>
        </w:tc>
        <w:tc>
          <w:tcPr>
            <w:tcW w:w="6662" w:type="dxa"/>
          </w:tcPr>
          <w:p w14:paraId="005E282E" w14:textId="40AA3725" w:rsidR="00CC2125" w:rsidRDefault="00627758" w:rsidP="000237EA">
            <w:r>
              <w:t>Jedes Semester (</w:t>
            </w:r>
            <w:r w:rsidR="00DD2B35">
              <w:t>WiSe</w:t>
            </w:r>
            <w:r>
              <w:t xml:space="preserve"> und </w:t>
            </w:r>
            <w:r w:rsidR="00DD2B35">
              <w:t>SoSe</w:t>
            </w:r>
            <w:r>
              <w:t>)</w:t>
            </w:r>
          </w:p>
          <w:p w14:paraId="0116250B" w14:textId="23A80896" w:rsidR="00C67F68" w:rsidRPr="00BF7282" w:rsidRDefault="00C67F68" w:rsidP="000237EA"/>
        </w:tc>
      </w:tr>
      <w:tr w:rsidR="00CC2125" w:rsidRPr="00BF7282" w14:paraId="4959177B" w14:textId="77777777" w:rsidTr="000237EA">
        <w:trPr>
          <w:jc w:val="center"/>
        </w:trPr>
        <w:tc>
          <w:tcPr>
            <w:tcW w:w="567" w:type="dxa"/>
          </w:tcPr>
          <w:p w14:paraId="60E022E0" w14:textId="77777777" w:rsidR="00CC2125" w:rsidRPr="00BF7282" w:rsidRDefault="00CC2125" w:rsidP="00A9238C">
            <w:pPr>
              <w:numPr>
                <w:ilvl w:val="0"/>
                <w:numId w:val="203"/>
              </w:numPr>
            </w:pPr>
          </w:p>
        </w:tc>
        <w:tc>
          <w:tcPr>
            <w:tcW w:w="2693" w:type="dxa"/>
          </w:tcPr>
          <w:p w14:paraId="11A6E07E" w14:textId="77777777" w:rsidR="00CC2125" w:rsidRPr="00BF7282" w:rsidRDefault="00CC2125" w:rsidP="000237EA">
            <w:pPr>
              <w:rPr>
                <w:b/>
              </w:rPr>
            </w:pPr>
            <w:r w:rsidRPr="00BF7282">
              <w:rPr>
                <w:b/>
              </w:rPr>
              <w:t>Arbeitsaufwand</w:t>
            </w:r>
          </w:p>
        </w:tc>
        <w:tc>
          <w:tcPr>
            <w:tcW w:w="6662" w:type="dxa"/>
          </w:tcPr>
          <w:p w14:paraId="49FEF194" w14:textId="77777777" w:rsidR="00CC2125" w:rsidRPr="00BF7282" w:rsidRDefault="00CC2125" w:rsidP="000237EA">
            <w:r>
              <w:t>Präsenzzeit:</w:t>
            </w:r>
            <w:r w:rsidRPr="00BF7282">
              <w:t xml:space="preserve"> 60 h</w:t>
            </w:r>
          </w:p>
          <w:p w14:paraId="54869042" w14:textId="77777777" w:rsidR="00CC2125" w:rsidRPr="00BF7282" w:rsidRDefault="00CC2125" w:rsidP="000237EA">
            <w:r w:rsidRPr="00BF7282">
              <w:t>Eigenstudium: 90 h</w:t>
            </w:r>
          </w:p>
        </w:tc>
      </w:tr>
      <w:tr w:rsidR="00CC2125" w:rsidRPr="00BF7282" w14:paraId="6849F3AB" w14:textId="77777777" w:rsidTr="000237EA">
        <w:trPr>
          <w:trHeight w:val="340"/>
          <w:jc w:val="center"/>
        </w:trPr>
        <w:tc>
          <w:tcPr>
            <w:tcW w:w="567" w:type="dxa"/>
          </w:tcPr>
          <w:p w14:paraId="79E6ABE9" w14:textId="77777777" w:rsidR="00CC2125" w:rsidRPr="00BF7282" w:rsidRDefault="00CC2125" w:rsidP="00A9238C">
            <w:pPr>
              <w:numPr>
                <w:ilvl w:val="0"/>
                <w:numId w:val="203"/>
              </w:numPr>
            </w:pPr>
          </w:p>
        </w:tc>
        <w:tc>
          <w:tcPr>
            <w:tcW w:w="2693" w:type="dxa"/>
          </w:tcPr>
          <w:p w14:paraId="215E0EDF" w14:textId="77777777" w:rsidR="00CC2125" w:rsidRPr="00BF7282" w:rsidRDefault="00CC2125" w:rsidP="000237EA">
            <w:pPr>
              <w:rPr>
                <w:b/>
              </w:rPr>
            </w:pPr>
            <w:r w:rsidRPr="00BF7282">
              <w:rPr>
                <w:b/>
              </w:rPr>
              <w:t>Dauer des Moduls</w:t>
            </w:r>
          </w:p>
        </w:tc>
        <w:tc>
          <w:tcPr>
            <w:tcW w:w="6662" w:type="dxa"/>
          </w:tcPr>
          <w:p w14:paraId="306D32FD" w14:textId="4BA09959" w:rsidR="00CC2125" w:rsidRPr="00BF7282" w:rsidRDefault="00CC2125" w:rsidP="000237EA">
            <w:r w:rsidRPr="00BF7282">
              <w:t>1 Semester</w:t>
            </w:r>
          </w:p>
        </w:tc>
      </w:tr>
      <w:tr w:rsidR="00CC2125" w:rsidRPr="00BF7282" w14:paraId="26FA1EAD" w14:textId="77777777" w:rsidTr="000237EA">
        <w:trPr>
          <w:trHeight w:val="340"/>
          <w:jc w:val="center"/>
        </w:trPr>
        <w:tc>
          <w:tcPr>
            <w:tcW w:w="567" w:type="dxa"/>
          </w:tcPr>
          <w:p w14:paraId="7815C634" w14:textId="77777777" w:rsidR="00CC2125" w:rsidRPr="00BF7282" w:rsidRDefault="00CC2125" w:rsidP="00A9238C">
            <w:pPr>
              <w:numPr>
                <w:ilvl w:val="0"/>
                <w:numId w:val="203"/>
              </w:numPr>
            </w:pPr>
          </w:p>
        </w:tc>
        <w:tc>
          <w:tcPr>
            <w:tcW w:w="2693" w:type="dxa"/>
          </w:tcPr>
          <w:p w14:paraId="6415BA53" w14:textId="77777777" w:rsidR="005702C4" w:rsidRDefault="00AF016F" w:rsidP="000237EA">
            <w:pPr>
              <w:rPr>
                <w:b/>
              </w:rPr>
            </w:pPr>
            <w:r>
              <w:rPr>
                <w:b/>
              </w:rPr>
              <w:t xml:space="preserve">Unterrichts- und </w:t>
            </w:r>
          </w:p>
          <w:p w14:paraId="7661A5FC" w14:textId="3099F458" w:rsidR="00CC2125" w:rsidRPr="00BF7282" w:rsidRDefault="00AF016F" w:rsidP="000237EA">
            <w:pPr>
              <w:rPr>
                <w:b/>
              </w:rPr>
            </w:pPr>
            <w:r>
              <w:rPr>
                <w:b/>
              </w:rPr>
              <w:t>Prüfungssprache</w:t>
            </w:r>
          </w:p>
        </w:tc>
        <w:tc>
          <w:tcPr>
            <w:tcW w:w="6662" w:type="dxa"/>
          </w:tcPr>
          <w:p w14:paraId="1B29A05F" w14:textId="77777777" w:rsidR="00CC2125" w:rsidRPr="00BF7282" w:rsidRDefault="00CC2125" w:rsidP="000237EA">
            <w:r w:rsidRPr="00BF7282">
              <w:t>Die jeweils gewählte Fremdsprache</w:t>
            </w:r>
          </w:p>
        </w:tc>
      </w:tr>
      <w:tr w:rsidR="00CC2125" w:rsidRPr="00BF7282" w14:paraId="582F0B92" w14:textId="77777777" w:rsidTr="000237EA">
        <w:trPr>
          <w:trHeight w:val="340"/>
          <w:jc w:val="center"/>
        </w:trPr>
        <w:tc>
          <w:tcPr>
            <w:tcW w:w="567" w:type="dxa"/>
          </w:tcPr>
          <w:p w14:paraId="6477953B" w14:textId="77777777" w:rsidR="00CC2125" w:rsidRPr="00BF7282" w:rsidRDefault="00CC2125" w:rsidP="00A9238C">
            <w:pPr>
              <w:numPr>
                <w:ilvl w:val="0"/>
                <w:numId w:val="203"/>
              </w:numPr>
            </w:pPr>
          </w:p>
        </w:tc>
        <w:tc>
          <w:tcPr>
            <w:tcW w:w="2693" w:type="dxa"/>
          </w:tcPr>
          <w:p w14:paraId="100BBD0D" w14:textId="77777777" w:rsidR="005702C4" w:rsidRDefault="00AF016F" w:rsidP="000237EA">
            <w:pPr>
              <w:rPr>
                <w:b/>
              </w:rPr>
            </w:pPr>
            <w:r>
              <w:rPr>
                <w:b/>
              </w:rPr>
              <w:t xml:space="preserve">(Vorbereitende) </w:t>
            </w:r>
          </w:p>
          <w:p w14:paraId="5AA4F616" w14:textId="2D6057D1" w:rsidR="00CC2125" w:rsidRPr="00BF7282" w:rsidRDefault="00AF016F" w:rsidP="000237EA">
            <w:pPr>
              <w:rPr>
                <w:b/>
              </w:rPr>
            </w:pPr>
            <w:r>
              <w:rPr>
                <w:b/>
              </w:rPr>
              <w:t>Literatur</w:t>
            </w:r>
          </w:p>
        </w:tc>
        <w:tc>
          <w:tcPr>
            <w:tcW w:w="6662" w:type="dxa"/>
          </w:tcPr>
          <w:p w14:paraId="05819B4A" w14:textId="68301740" w:rsidR="00CC2125" w:rsidRPr="00BF7282" w:rsidRDefault="00CC2125" w:rsidP="000237EA">
            <w:r w:rsidRPr="00BF7282">
              <w:t xml:space="preserve">Je nach </w:t>
            </w:r>
            <w:r w:rsidR="00C655C3">
              <w:t>Lehrende</w:t>
            </w:r>
          </w:p>
        </w:tc>
      </w:tr>
    </w:tbl>
    <w:p w14:paraId="5E5C6771" w14:textId="1183C566" w:rsidR="007A1F98" w:rsidRDefault="00CC2125">
      <w:r>
        <w:br w:type="page"/>
      </w:r>
    </w:p>
    <w:tbl>
      <w:tblPr>
        <w:tblW w:w="99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
        <w:gridCol w:w="2693"/>
        <w:gridCol w:w="5529"/>
        <w:gridCol w:w="1134"/>
      </w:tblGrid>
      <w:tr w:rsidR="007A1F98" w:rsidRPr="00BF7282" w14:paraId="49980800" w14:textId="77777777" w:rsidTr="007A1F98">
        <w:trPr>
          <w:trHeight w:val="567"/>
          <w:jc w:val="center"/>
        </w:trPr>
        <w:tc>
          <w:tcPr>
            <w:tcW w:w="572" w:type="dxa"/>
            <w:tcBorders>
              <w:top w:val="double" w:sz="4" w:space="0" w:color="auto"/>
            </w:tcBorders>
            <w:shd w:val="clear" w:color="auto" w:fill="D9D9D9"/>
          </w:tcPr>
          <w:p w14:paraId="6233027F" w14:textId="77777777" w:rsidR="007A1F98" w:rsidRPr="002B2006" w:rsidRDefault="007A1F98" w:rsidP="00A9238C">
            <w:pPr>
              <w:pStyle w:val="Listenabsatz"/>
              <w:numPr>
                <w:ilvl w:val="0"/>
                <w:numId w:val="338"/>
              </w:numPr>
              <w:rPr>
                <w:lang w:val="en-GB"/>
              </w:rPr>
            </w:pPr>
            <w:r w:rsidRPr="002B2006">
              <w:rPr>
                <w:lang w:val="en-GB"/>
              </w:rPr>
              <w:lastRenderedPageBreak/>
              <w:br w:type="page"/>
            </w:r>
          </w:p>
        </w:tc>
        <w:tc>
          <w:tcPr>
            <w:tcW w:w="2693" w:type="dxa"/>
            <w:tcBorders>
              <w:top w:val="double" w:sz="4" w:space="0" w:color="auto"/>
            </w:tcBorders>
            <w:shd w:val="clear" w:color="auto" w:fill="D9D9D9"/>
          </w:tcPr>
          <w:p w14:paraId="59F3A125" w14:textId="77777777" w:rsidR="007A1F98" w:rsidRPr="00BF7282" w:rsidRDefault="007A1F98" w:rsidP="007A1F98">
            <w:pPr>
              <w:rPr>
                <w:b/>
              </w:rPr>
            </w:pPr>
            <w:r w:rsidRPr="00BF7282">
              <w:rPr>
                <w:b/>
              </w:rPr>
              <w:t>Modulbezeichnung</w:t>
            </w:r>
          </w:p>
          <w:p w14:paraId="7279EE91" w14:textId="42D2CB4E" w:rsidR="007A1F98" w:rsidRPr="00BF7282" w:rsidRDefault="007A1F98" w:rsidP="00531522">
            <w:r>
              <w:t>RUW-</w:t>
            </w:r>
            <w:r w:rsidR="008B285D">
              <w:t>4112</w:t>
            </w:r>
          </w:p>
        </w:tc>
        <w:tc>
          <w:tcPr>
            <w:tcW w:w="5529" w:type="dxa"/>
            <w:tcBorders>
              <w:top w:val="double" w:sz="4" w:space="0" w:color="auto"/>
            </w:tcBorders>
            <w:shd w:val="clear" w:color="auto" w:fill="D9D9D9"/>
          </w:tcPr>
          <w:p w14:paraId="214326A2" w14:textId="77777777" w:rsidR="001A100F" w:rsidRDefault="007A1F98" w:rsidP="003F7325">
            <w:pPr>
              <w:pStyle w:val="berschriftModul"/>
            </w:pPr>
            <w:bookmarkStart w:id="6977" w:name="_Toc5266066"/>
            <w:r>
              <w:t>Sprachpraktische Ausbildung I</w:t>
            </w:r>
            <w:bookmarkEnd w:id="6977"/>
            <w:r>
              <w:t xml:space="preserve"> </w:t>
            </w:r>
          </w:p>
          <w:p w14:paraId="4AC2209E" w14:textId="35422569" w:rsidR="007A1F98" w:rsidRPr="00BF7282" w:rsidRDefault="007A1F98" w:rsidP="001A100F">
            <w:r w:rsidRPr="00417C22">
              <w:rPr>
                <w:lang w:eastAsia="en-US"/>
              </w:rPr>
              <w:t>(</w:t>
            </w:r>
            <w:r w:rsidR="00D7744A" w:rsidRPr="00D7744A">
              <w:rPr>
                <w:lang w:eastAsia="en-US"/>
              </w:rPr>
              <w:t>Language module I</w:t>
            </w:r>
            <w:r w:rsidRPr="00417C22">
              <w:rPr>
                <w:lang w:eastAsia="en-US"/>
              </w:rPr>
              <w:t>)</w:t>
            </w:r>
          </w:p>
        </w:tc>
        <w:tc>
          <w:tcPr>
            <w:tcW w:w="1134" w:type="dxa"/>
            <w:tcBorders>
              <w:top w:val="double" w:sz="4" w:space="0" w:color="auto"/>
            </w:tcBorders>
            <w:shd w:val="clear" w:color="auto" w:fill="D9D9D9"/>
          </w:tcPr>
          <w:p w14:paraId="146A35A0" w14:textId="77777777" w:rsidR="007A1F98" w:rsidRPr="00BF7282" w:rsidRDefault="007A1F98" w:rsidP="007A1F98">
            <w:pPr>
              <w:jc w:val="both"/>
              <w:rPr>
                <w:b/>
              </w:rPr>
            </w:pPr>
            <w:r w:rsidRPr="00BF7282">
              <w:rPr>
                <w:b/>
              </w:rPr>
              <w:t>15 ECTS</w:t>
            </w:r>
          </w:p>
        </w:tc>
      </w:tr>
      <w:tr w:rsidR="007A1F98" w:rsidRPr="00BF7282" w14:paraId="63752BA8" w14:textId="77777777" w:rsidTr="007A1F98">
        <w:trPr>
          <w:trHeight w:val="567"/>
          <w:jc w:val="center"/>
        </w:trPr>
        <w:tc>
          <w:tcPr>
            <w:tcW w:w="572" w:type="dxa"/>
            <w:shd w:val="clear" w:color="auto" w:fill="D9D9D9"/>
          </w:tcPr>
          <w:p w14:paraId="6877CFC6" w14:textId="77777777" w:rsidR="007A1F98" w:rsidRPr="00BF7282" w:rsidRDefault="007A1F98" w:rsidP="00A9238C">
            <w:pPr>
              <w:pStyle w:val="Listenabsatz"/>
              <w:numPr>
                <w:ilvl w:val="0"/>
                <w:numId w:val="338"/>
              </w:numPr>
            </w:pPr>
          </w:p>
        </w:tc>
        <w:tc>
          <w:tcPr>
            <w:tcW w:w="2693" w:type="dxa"/>
            <w:shd w:val="clear" w:color="auto" w:fill="D9D9D9"/>
          </w:tcPr>
          <w:p w14:paraId="576ACEB9" w14:textId="77777777" w:rsidR="007A1F98" w:rsidRPr="00BF7282" w:rsidRDefault="007A1F98" w:rsidP="007A1F98">
            <w:r w:rsidRPr="00BF7282">
              <w:t>Lehrveranstaltungen</w:t>
            </w:r>
          </w:p>
          <w:p w14:paraId="37896959" w14:textId="77777777" w:rsidR="007A1F98" w:rsidRPr="00BF7282" w:rsidRDefault="007A1F98" w:rsidP="007A1F98"/>
        </w:tc>
        <w:tc>
          <w:tcPr>
            <w:tcW w:w="5529" w:type="dxa"/>
            <w:shd w:val="clear" w:color="auto" w:fill="D9D9D9"/>
          </w:tcPr>
          <w:p w14:paraId="2D9B4284" w14:textId="77777777" w:rsidR="007A1F98" w:rsidRPr="005726BB" w:rsidRDefault="007A1F98" w:rsidP="007A1F98">
            <w:pPr>
              <w:rPr>
                <w:b/>
                <w:color w:val="FF0000"/>
              </w:rPr>
            </w:pPr>
            <w:r w:rsidRPr="0019799C">
              <w:rPr>
                <w:b/>
                <w:i/>
                <w:color w:val="FF0000"/>
              </w:rPr>
              <w:t xml:space="preserve">(Anwesenheitspflicht in </w:t>
            </w:r>
            <w:r>
              <w:rPr>
                <w:b/>
                <w:i/>
                <w:color w:val="FF0000"/>
              </w:rPr>
              <w:t>allen Veranstaltungen</w:t>
            </w:r>
            <w:r w:rsidRPr="0019799C">
              <w:rPr>
                <w:b/>
                <w:i/>
                <w:color w:val="FF0000"/>
              </w:rPr>
              <w:t>)</w:t>
            </w:r>
          </w:p>
          <w:p w14:paraId="38538ADC" w14:textId="77777777" w:rsidR="007A1F98" w:rsidRPr="00B95358" w:rsidRDefault="007A1F98" w:rsidP="007A1F98">
            <w:pPr>
              <w:kinsoku w:val="0"/>
              <w:overflowPunct w:val="0"/>
              <w:autoSpaceDE w:val="0"/>
              <w:autoSpaceDN w:val="0"/>
              <w:adjustRightInd w:val="0"/>
              <w:ind w:right="2921"/>
              <w:rPr>
                <w:rFonts w:cs="Arial"/>
                <w:spacing w:val="-1"/>
              </w:rPr>
            </w:pPr>
            <w:r w:rsidRPr="00B95358">
              <w:rPr>
                <w:rFonts w:cs="Arial"/>
                <w:spacing w:val="-1"/>
              </w:rPr>
              <w:t xml:space="preserve">Ü1: </w:t>
            </w:r>
            <w:r>
              <w:rPr>
                <w:rFonts w:cs="Arial"/>
                <w:spacing w:val="-1"/>
              </w:rPr>
              <w:t>Grammar</w:t>
            </w:r>
            <w:r w:rsidRPr="00B95358">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r w:rsidRPr="00B95358">
              <w:rPr>
                <w:rFonts w:cs="Arial"/>
                <w:spacing w:val="29"/>
              </w:rPr>
              <w:t xml:space="preserve"> </w:t>
            </w:r>
            <w:r w:rsidRPr="00B95358">
              <w:rPr>
                <w:rFonts w:cs="Arial"/>
                <w:spacing w:val="-1"/>
              </w:rPr>
              <w:t>Ü2:</w:t>
            </w:r>
            <w:r w:rsidRPr="00BC1897">
              <w:rPr>
                <w:rFonts w:cs="Arial"/>
                <w:spacing w:val="-1"/>
              </w:rPr>
              <w:t xml:space="preserve"> </w:t>
            </w:r>
            <w:r w:rsidRPr="00B95358">
              <w:rPr>
                <w:rFonts w:cs="Arial"/>
                <w:spacing w:val="-1"/>
              </w:rPr>
              <w:t>Aufbaukurs</w:t>
            </w:r>
            <w:r w:rsidRPr="00BC1897">
              <w:rPr>
                <w:rFonts w:cs="Arial"/>
                <w:spacing w:val="-1"/>
              </w:rPr>
              <w:t xml:space="preserve"> </w:t>
            </w:r>
            <w:r w:rsidRPr="00B95358">
              <w:rPr>
                <w:rFonts w:cs="Arial"/>
              </w:rPr>
              <w:t>(</w:t>
            </w:r>
            <w:r>
              <w:rPr>
                <w:rFonts w:cs="Arial"/>
              </w:rPr>
              <w:t>4</w:t>
            </w:r>
            <w:r w:rsidRPr="00B95358">
              <w:rPr>
                <w:rFonts w:cs="Arial"/>
              </w:rPr>
              <w:t xml:space="preserve"> </w:t>
            </w:r>
            <w:r w:rsidRPr="00B95358">
              <w:rPr>
                <w:rFonts w:cs="Arial"/>
                <w:spacing w:val="-2"/>
              </w:rPr>
              <w:t>SWS)</w:t>
            </w:r>
          </w:p>
          <w:p w14:paraId="7802E9A4" w14:textId="77777777" w:rsidR="007A1F98" w:rsidRPr="00B95358" w:rsidRDefault="007A1F98" w:rsidP="007A1F98">
            <w:pPr>
              <w:kinsoku w:val="0"/>
              <w:overflowPunct w:val="0"/>
              <w:autoSpaceDE w:val="0"/>
              <w:autoSpaceDN w:val="0"/>
              <w:adjustRightInd w:val="0"/>
              <w:spacing w:before="1" w:line="252" w:lineRule="exact"/>
              <w:rPr>
                <w:rFonts w:cs="Arial"/>
                <w:spacing w:val="-1"/>
                <w:lang w:val="en-US"/>
              </w:rPr>
            </w:pPr>
            <w:r w:rsidRPr="00B95358">
              <w:rPr>
                <w:rFonts w:cs="Arial"/>
                <w:spacing w:val="-1"/>
                <w:lang w:val="en-US"/>
              </w:rPr>
              <w:t>Ü3:</w:t>
            </w:r>
            <w:r w:rsidRPr="00B95358">
              <w:rPr>
                <w:rFonts w:cs="Arial"/>
                <w:spacing w:val="1"/>
                <w:lang w:val="en-US"/>
              </w:rPr>
              <w:t xml:space="preserve"> </w:t>
            </w:r>
            <w:r>
              <w:rPr>
                <w:rFonts w:cs="Arial"/>
                <w:spacing w:val="1"/>
                <w:lang w:val="en-US"/>
              </w:rPr>
              <w:t xml:space="preserve">Introduction to </w:t>
            </w:r>
            <w:r w:rsidRPr="00B95358">
              <w:rPr>
                <w:rFonts w:cs="Arial"/>
                <w:spacing w:val="-1"/>
                <w:lang w:val="en-US"/>
              </w:rPr>
              <w:t>Business</w:t>
            </w:r>
            <w:r w:rsidRPr="00B95358">
              <w:rPr>
                <w:rFonts w:cs="Arial"/>
                <w:spacing w:val="1"/>
                <w:lang w:val="en-US"/>
              </w:rPr>
              <w:t xml:space="preserve"> </w:t>
            </w:r>
            <w:r w:rsidRPr="00B95358">
              <w:rPr>
                <w:rFonts w:cs="Arial"/>
                <w:spacing w:val="-1"/>
                <w:lang w:val="en-US"/>
              </w:rPr>
              <w:t>English</w:t>
            </w:r>
            <w:r w:rsidRPr="00B95358">
              <w:rPr>
                <w:rFonts w:cs="Arial"/>
                <w:spacing w:val="-2"/>
                <w:lang w:val="en-US"/>
              </w:rPr>
              <w:t xml:space="preserve"> </w:t>
            </w:r>
            <w:r w:rsidRPr="00B95358">
              <w:rPr>
                <w:rFonts w:cs="Arial"/>
                <w:spacing w:val="-1"/>
                <w:lang w:val="en-US"/>
              </w:rPr>
              <w:t>(2</w:t>
            </w:r>
            <w:r w:rsidRPr="00B95358">
              <w:rPr>
                <w:rFonts w:cs="Arial"/>
                <w:lang w:val="en-US"/>
              </w:rPr>
              <w:t xml:space="preserve"> </w:t>
            </w:r>
            <w:r w:rsidRPr="00B95358">
              <w:rPr>
                <w:rFonts w:cs="Arial"/>
                <w:spacing w:val="-1"/>
                <w:lang w:val="en-US"/>
              </w:rPr>
              <w:t>SWS)</w:t>
            </w:r>
          </w:p>
          <w:p w14:paraId="22CA42F9" w14:textId="77777777" w:rsidR="007A1F98" w:rsidRPr="00BF7282" w:rsidRDefault="007A1F98" w:rsidP="007A1F98">
            <w:pPr>
              <w:kinsoku w:val="0"/>
              <w:overflowPunct w:val="0"/>
              <w:autoSpaceDE w:val="0"/>
              <w:autoSpaceDN w:val="0"/>
              <w:adjustRightInd w:val="0"/>
              <w:ind w:right="897"/>
            </w:pPr>
            <w:r w:rsidRPr="00B95358">
              <w:rPr>
                <w:rFonts w:cs="Arial"/>
                <w:spacing w:val="-1"/>
              </w:rPr>
              <w:t>Ü4:</w:t>
            </w:r>
            <w:r w:rsidRPr="00B95358">
              <w:rPr>
                <w:rFonts w:cs="Arial"/>
                <w:spacing w:val="1"/>
              </w:rPr>
              <w:t xml:space="preserve"> </w:t>
            </w:r>
            <w:r w:rsidRPr="00B95358">
              <w:rPr>
                <w:rFonts w:cs="Arial"/>
                <w:spacing w:val="-1"/>
              </w:rPr>
              <w:t>Einführung</w:t>
            </w:r>
            <w:r w:rsidRPr="00B95358">
              <w:rPr>
                <w:rFonts w:cs="Arial"/>
              </w:rPr>
              <w:t xml:space="preserve"> </w:t>
            </w:r>
            <w:r>
              <w:rPr>
                <w:rFonts w:cs="Arial"/>
                <w:spacing w:val="-1"/>
              </w:rPr>
              <w:t>in die Sprachmittlung</w:t>
            </w:r>
            <w:r w:rsidRPr="00B95358">
              <w:rPr>
                <w:rFonts w:cs="Arial"/>
              </w:rPr>
              <w:t xml:space="preserve"> </w:t>
            </w:r>
            <w:r w:rsidRPr="00B95358">
              <w:rPr>
                <w:rFonts w:cs="Arial"/>
                <w:spacing w:val="-1"/>
              </w:rPr>
              <w:t>Englisch-Deutsch</w:t>
            </w:r>
            <w:r w:rsidRPr="00B95358">
              <w:rPr>
                <w:rFonts w:cs="Arial"/>
                <w:spacing w:val="29"/>
              </w:rPr>
              <w:t xml:space="preserve"> </w:t>
            </w:r>
            <w:r w:rsidRPr="00B95358">
              <w:rPr>
                <w:rFonts w:cs="Arial"/>
              </w:rPr>
              <w:t xml:space="preserve">(2 </w:t>
            </w:r>
            <w:r w:rsidRPr="00B95358">
              <w:rPr>
                <w:rFonts w:cs="Arial"/>
                <w:spacing w:val="-1"/>
              </w:rPr>
              <w:t>SWS)</w:t>
            </w:r>
          </w:p>
        </w:tc>
        <w:tc>
          <w:tcPr>
            <w:tcW w:w="1134" w:type="dxa"/>
            <w:shd w:val="clear" w:color="auto" w:fill="D9D9D9"/>
          </w:tcPr>
          <w:p w14:paraId="447810D1" w14:textId="77777777" w:rsidR="007A1F98" w:rsidRPr="00BF7282" w:rsidRDefault="007A1F98" w:rsidP="007A1F98">
            <w:pPr>
              <w:jc w:val="both"/>
            </w:pPr>
          </w:p>
          <w:p w14:paraId="4D29EAE8" w14:textId="77777777" w:rsidR="007A1F98" w:rsidRPr="00BF7282" w:rsidRDefault="007A1F98" w:rsidP="007A1F98">
            <w:pPr>
              <w:jc w:val="both"/>
            </w:pPr>
            <w:r>
              <w:t>5 ECTS</w:t>
            </w:r>
          </w:p>
          <w:p w14:paraId="5C259CF9" w14:textId="77777777" w:rsidR="007A1F98" w:rsidRPr="00BF7282" w:rsidRDefault="007A1F98" w:rsidP="007A1F98">
            <w:pPr>
              <w:jc w:val="both"/>
            </w:pPr>
            <w:r>
              <w:t>5 ECTS</w:t>
            </w:r>
          </w:p>
          <w:p w14:paraId="2A03DC5E" w14:textId="77777777" w:rsidR="007A1F98" w:rsidRPr="00BF7282" w:rsidRDefault="007A1F98" w:rsidP="007A1F98">
            <w:pPr>
              <w:jc w:val="both"/>
            </w:pPr>
            <w:r>
              <w:t>2,5 ECTS</w:t>
            </w:r>
          </w:p>
          <w:p w14:paraId="7129C8CE" w14:textId="77777777" w:rsidR="007A1F98" w:rsidRPr="00BF7282" w:rsidRDefault="007A1F98" w:rsidP="007A1F98">
            <w:pPr>
              <w:jc w:val="both"/>
            </w:pPr>
            <w:r>
              <w:t>2,5 ECTS</w:t>
            </w:r>
          </w:p>
          <w:p w14:paraId="6B096BB0" w14:textId="77777777" w:rsidR="007A1F98" w:rsidRPr="00BF7282" w:rsidRDefault="007A1F98" w:rsidP="007A1F98">
            <w:pPr>
              <w:jc w:val="both"/>
            </w:pPr>
          </w:p>
        </w:tc>
      </w:tr>
      <w:tr w:rsidR="007A1F98" w:rsidRPr="00BF7282" w14:paraId="1882BD08" w14:textId="77777777" w:rsidTr="007A1F98">
        <w:trPr>
          <w:trHeight w:val="386"/>
          <w:jc w:val="center"/>
        </w:trPr>
        <w:tc>
          <w:tcPr>
            <w:tcW w:w="572" w:type="dxa"/>
            <w:tcBorders>
              <w:bottom w:val="double" w:sz="4" w:space="0" w:color="auto"/>
            </w:tcBorders>
            <w:shd w:val="clear" w:color="auto" w:fill="D9D9D9"/>
          </w:tcPr>
          <w:p w14:paraId="2118BB74" w14:textId="77777777" w:rsidR="007A1F98" w:rsidRPr="00BF7282" w:rsidRDefault="007A1F98" w:rsidP="00A9238C">
            <w:pPr>
              <w:pStyle w:val="Listenabsatz"/>
              <w:numPr>
                <w:ilvl w:val="0"/>
                <w:numId w:val="338"/>
              </w:numPr>
            </w:pPr>
          </w:p>
        </w:tc>
        <w:tc>
          <w:tcPr>
            <w:tcW w:w="2693" w:type="dxa"/>
            <w:tcBorders>
              <w:bottom w:val="double" w:sz="4" w:space="0" w:color="auto"/>
            </w:tcBorders>
            <w:shd w:val="clear" w:color="auto" w:fill="D9D9D9"/>
          </w:tcPr>
          <w:p w14:paraId="4CDC0870" w14:textId="77777777" w:rsidR="007A1F98" w:rsidRPr="00BF7282" w:rsidRDefault="007A1F98" w:rsidP="007A1F98">
            <w:r>
              <w:t>Lehrende</w:t>
            </w:r>
          </w:p>
        </w:tc>
        <w:tc>
          <w:tcPr>
            <w:tcW w:w="5529" w:type="dxa"/>
            <w:tcBorders>
              <w:bottom w:val="double" w:sz="4" w:space="0" w:color="auto"/>
            </w:tcBorders>
            <w:shd w:val="clear" w:color="auto" w:fill="D9D9D9"/>
          </w:tcPr>
          <w:p w14:paraId="303C8C7A" w14:textId="77777777" w:rsidR="007A1F98" w:rsidRPr="00BF7282" w:rsidRDefault="007A1F98" w:rsidP="007A1F98">
            <w:r>
              <w:t>Mitarbeitende</w:t>
            </w:r>
            <w:r w:rsidRPr="00BF7282">
              <w:t xml:space="preserve"> des Sprachenzentrums der FAU</w:t>
            </w:r>
          </w:p>
        </w:tc>
        <w:tc>
          <w:tcPr>
            <w:tcW w:w="1134" w:type="dxa"/>
            <w:tcBorders>
              <w:bottom w:val="double" w:sz="4" w:space="0" w:color="auto"/>
            </w:tcBorders>
            <w:shd w:val="clear" w:color="auto" w:fill="D9D9D9"/>
          </w:tcPr>
          <w:p w14:paraId="1DE5EB5B" w14:textId="77777777" w:rsidR="007A1F98" w:rsidRPr="00BF7282" w:rsidRDefault="007A1F98" w:rsidP="007A1F98"/>
        </w:tc>
      </w:tr>
    </w:tbl>
    <w:p w14:paraId="6A9A8D82" w14:textId="77777777" w:rsidR="007A1F98" w:rsidRPr="00BF7282" w:rsidRDefault="007A1F98" w:rsidP="007A1F98"/>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2692"/>
        <w:gridCol w:w="3328"/>
        <w:gridCol w:w="3335"/>
      </w:tblGrid>
      <w:tr w:rsidR="007A1F98" w:rsidRPr="00BF7282" w14:paraId="7FBEC37A" w14:textId="77777777" w:rsidTr="007A1F98">
        <w:trPr>
          <w:trHeight w:val="340"/>
          <w:jc w:val="center"/>
        </w:trPr>
        <w:tc>
          <w:tcPr>
            <w:tcW w:w="566" w:type="dxa"/>
          </w:tcPr>
          <w:p w14:paraId="46339782" w14:textId="77777777" w:rsidR="007A1F98" w:rsidRPr="00BF7282" w:rsidRDefault="007A1F98" w:rsidP="00A9238C">
            <w:pPr>
              <w:pStyle w:val="Listenabsatz"/>
              <w:numPr>
                <w:ilvl w:val="0"/>
                <w:numId w:val="338"/>
              </w:numPr>
            </w:pPr>
          </w:p>
        </w:tc>
        <w:tc>
          <w:tcPr>
            <w:tcW w:w="2692" w:type="dxa"/>
          </w:tcPr>
          <w:p w14:paraId="4448238D" w14:textId="77777777" w:rsidR="007A1F98" w:rsidRPr="00BF7282" w:rsidRDefault="007A1F98" w:rsidP="007A1F98">
            <w:pPr>
              <w:rPr>
                <w:b/>
              </w:rPr>
            </w:pPr>
            <w:r>
              <w:rPr>
                <w:b/>
              </w:rPr>
              <w:t>Modulverantwortliche/r</w:t>
            </w:r>
          </w:p>
        </w:tc>
        <w:tc>
          <w:tcPr>
            <w:tcW w:w="6663" w:type="dxa"/>
            <w:gridSpan w:val="2"/>
          </w:tcPr>
          <w:p w14:paraId="1E88C373" w14:textId="77777777" w:rsidR="007A1F98" w:rsidRPr="00BF7282" w:rsidRDefault="007A1F98" w:rsidP="007A1F98">
            <w:r>
              <w:t>Leiter des Sprachenzentrums</w:t>
            </w:r>
            <w:r w:rsidRPr="00BF7282">
              <w:t>: Dr. Oesterreicher</w:t>
            </w:r>
            <w:r>
              <w:t>, Akad.Dir.</w:t>
            </w:r>
          </w:p>
        </w:tc>
      </w:tr>
      <w:tr w:rsidR="007A1F98" w:rsidRPr="00BF7282" w14:paraId="7D8CD4EF" w14:textId="77777777" w:rsidTr="007A1F98">
        <w:trPr>
          <w:jc w:val="center"/>
        </w:trPr>
        <w:tc>
          <w:tcPr>
            <w:tcW w:w="566" w:type="dxa"/>
          </w:tcPr>
          <w:p w14:paraId="545E2212" w14:textId="77777777" w:rsidR="007A1F98" w:rsidRPr="00BF7282" w:rsidRDefault="007A1F98" w:rsidP="00A9238C">
            <w:pPr>
              <w:pStyle w:val="Listenabsatz"/>
              <w:numPr>
                <w:ilvl w:val="0"/>
                <w:numId w:val="338"/>
              </w:numPr>
            </w:pPr>
          </w:p>
        </w:tc>
        <w:tc>
          <w:tcPr>
            <w:tcW w:w="2692" w:type="dxa"/>
          </w:tcPr>
          <w:p w14:paraId="3A4DE508" w14:textId="77777777" w:rsidR="007A1F98" w:rsidRPr="00BF7282" w:rsidRDefault="007A1F98" w:rsidP="007A1F98">
            <w:pPr>
              <w:rPr>
                <w:b/>
              </w:rPr>
            </w:pPr>
            <w:r w:rsidRPr="00BF7282">
              <w:rPr>
                <w:b/>
              </w:rPr>
              <w:t>Inhalt</w:t>
            </w:r>
          </w:p>
        </w:tc>
        <w:tc>
          <w:tcPr>
            <w:tcW w:w="6663" w:type="dxa"/>
            <w:gridSpan w:val="2"/>
          </w:tcPr>
          <w:p w14:paraId="59582B3D" w14:textId="77777777" w:rsidR="007A1F98" w:rsidRPr="00513654" w:rsidRDefault="007A1F98" w:rsidP="00A9238C">
            <w:pPr>
              <w:pStyle w:val="Listenabsatz"/>
              <w:numPr>
                <w:ilvl w:val="0"/>
                <w:numId w:val="228"/>
              </w:numPr>
              <w:ind w:left="209" w:hanging="209"/>
              <w:rPr>
                <w:rFonts w:cs="Arial"/>
              </w:rPr>
            </w:pPr>
            <w:r w:rsidRPr="00513654">
              <w:rPr>
                <w:rFonts w:cs="Arial"/>
              </w:rPr>
              <w:t>Wiederholung und Vertiefung grundlegender grammatischer Strukturen in fremdsprachlicher Kompetenzperspektive wie auch in Vermittlungsperspektive (vorrangig in kollaborativen Lernformen)</w:t>
            </w:r>
          </w:p>
          <w:p w14:paraId="267F9A01" w14:textId="77777777" w:rsidR="007A1F98" w:rsidRPr="00513654" w:rsidRDefault="007A1F98" w:rsidP="00A9238C">
            <w:pPr>
              <w:pStyle w:val="Listenabsatz"/>
              <w:numPr>
                <w:ilvl w:val="0"/>
                <w:numId w:val="228"/>
              </w:numPr>
              <w:ind w:left="209" w:hanging="209"/>
              <w:rPr>
                <w:rFonts w:cs="Arial"/>
              </w:rPr>
            </w:pPr>
            <w:r w:rsidRPr="00513654">
              <w:rPr>
                <w:rFonts w:cs="Arial"/>
              </w:rPr>
              <w:t>Vermittlung und Vertiefung handlungsorientierter schriftlicher und mündlicher sowie Ausbau der interkulturellen kommunikativen Kompetenzen</w:t>
            </w:r>
          </w:p>
          <w:p w14:paraId="0843DFD9" w14:textId="77777777" w:rsidR="007A1F98" w:rsidRPr="00513654" w:rsidRDefault="007A1F98" w:rsidP="00A9238C">
            <w:pPr>
              <w:pStyle w:val="Listenabsatz"/>
              <w:numPr>
                <w:ilvl w:val="0"/>
                <w:numId w:val="228"/>
              </w:numPr>
              <w:ind w:left="209" w:hanging="209"/>
              <w:rPr>
                <w:rFonts w:cs="Arial"/>
              </w:rPr>
            </w:pPr>
            <w:r w:rsidRPr="00513654">
              <w:rPr>
                <w:rFonts w:cs="Arial"/>
              </w:rPr>
              <w:t>Vermittlung grundlegender Kenntnisse in Wirtschaftsenglisch im Wechsel von individuellen und kollaborativen Lernfeldern</w:t>
            </w:r>
          </w:p>
          <w:p w14:paraId="2EEF4640" w14:textId="77777777" w:rsidR="007A1F98" w:rsidRPr="00513654" w:rsidRDefault="007A1F98" w:rsidP="00A9238C">
            <w:pPr>
              <w:pStyle w:val="Listenabsatz"/>
              <w:numPr>
                <w:ilvl w:val="0"/>
                <w:numId w:val="228"/>
              </w:numPr>
              <w:ind w:left="209" w:hanging="209"/>
              <w:rPr>
                <w:rFonts w:cs="Arial"/>
              </w:rPr>
            </w:pPr>
            <w:r w:rsidRPr="00513654">
              <w:rPr>
                <w:rFonts w:cs="Arial"/>
              </w:rPr>
              <w:t>Einführung in die Technik der Sprachmittlung englischer Fachtexte in schriftlichen wie auch mündlichen Interaktionsbereichen</w:t>
            </w:r>
          </w:p>
          <w:p w14:paraId="2C66C47E" w14:textId="77777777" w:rsidR="007A1F98" w:rsidRPr="0034330F" w:rsidRDefault="007A1F98" w:rsidP="00A9238C">
            <w:pPr>
              <w:pStyle w:val="Listenabsatz"/>
              <w:numPr>
                <w:ilvl w:val="0"/>
                <w:numId w:val="228"/>
              </w:numPr>
              <w:ind w:left="209" w:hanging="209"/>
              <w:rPr>
                <w:rFonts w:cs="Arial"/>
              </w:rPr>
            </w:pPr>
            <w:r w:rsidRPr="00513654">
              <w:rPr>
                <w:rFonts w:cs="Arial"/>
              </w:rPr>
              <w:t xml:space="preserve">Auf- und Ausbau einer fremdsprachlichen Hilfsmittelkompetenz </w:t>
            </w:r>
          </w:p>
        </w:tc>
      </w:tr>
      <w:tr w:rsidR="007A1F98" w:rsidRPr="00BF7282" w14:paraId="1D3760F7" w14:textId="77777777" w:rsidTr="007A1F98">
        <w:trPr>
          <w:jc w:val="center"/>
        </w:trPr>
        <w:tc>
          <w:tcPr>
            <w:tcW w:w="566" w:type="dxa"/>
          </w:tcPr>
          <w:p w14:paraId="1ED1D9C0" w14:textId="77777777" w:rsidR="007A1F98" w:rsidRPr="00BF7282" w:rsidRDefault="007A1F98" w:rsidP="00A9238C">
            <w:pPr>
              <w:pStyle w:val="Listenabsatz"/>
              <w:numPr>
                <w:ilvl w:val="0"/>
                <w:numId w:val="338"/>
              </w:numPr>
            </w:pPr>
          </w:p>
        </w:tc>
        <w:tc>
          <w:tcPr>
            <w:tcW w:w="2692" w:type="dxa"/>
          </w:tcPr>
          <w:p w14:paraId="739B5737" w14:textId="77777777" w:rsidR="007A1F98" w:rsidRDefault="007A1F98" w:rsidP="007A1F98">
            <w:pPr>
              <w:rPr>
                <w:b/>
              </w:rPr>
            </w:pPr>
            <w:r w:rsidRPr="00BF7282">
              <w:rPr>
                <w:b/>
              </w:rPr>
              <w:t xml:space="preserve">Lernziele und </w:t>
            </w:r>
          </w:p>
          <w:p w14:paraId="296DC93A" w14:textId="77777777" w:rsidR="007A1F98" w:rsidRPr="00BF7282" w:rsidRDefault="007A1F98" w:rsidP="007A1F98">
            <w:pPr>
              <w:rPr>
                <w:b/>
              </w:rPr>
            </w:pPr>
            <w:r w:rsidRPr="00BF7282">
              <w:rPr>
                <w:b/>
              </w:rPr>
              <w:t>Kompetenzen</w:t>
            </w:r>
          </w:p>
        </w:tc>
        <w:tc>
          <w:tcPr>
            <w:tcW w:w="6663" w:type="dxa"/>
            <w:gridSpan w:val="2"/>
          </w:tcPr>
          <w:p w14:paraId="73CD6D71" w14:textId="77777777" w:rsidR="007A1F98" w:rsidRPr="00A266FD" w:rsidRDefault="007A1F98" w:rsidP="007A1F98">
            <w:r w:rsidRPr="00A266FD">
              <w:t>Die Studierenden</w:t>
            </w:r>
          </w:p>
          <w:p w14:paraId="2AEC6ACF" w14:textId="77777777" w:rsidR="007A1F98" w:rsidRPr="00513654" w:rsidRDefault="007A1F98" w:rsidP="00A9238C">
            <w:pPr>
              <w:pStyle w:val="Listenabsatz"/>
              <w:numPr>
                <w:ilvl w:val="0"/>
                <w:numId w:val="228"/>
              </w:numPr>
              <w:ind w:left="209" w:hanging="209"/>
              <w:rPr>
                <w:rFonts w:cs="Arial"/>
              </w:rPr>
            </w:pPr>
            <w:r w:rsidRPr="00513654">
              <w:rPr>
                <w:rFonts w:cs="Arial"/>
              </w:rPr>
              <w:t>lernen sich idiomatisch adäquat mündlich und schriftlich auszudrücken und schriftlichen und mündlichen Diskursen zu folgen.</w:t>
            </w:r>
          </w:p>
          <w:p w14:paraId="4ACA4A42" w14:textId="77777777" w:rsidR="007A1F98" w:rsidRPr="00513654" w:rsidRDefault="007A1F98" w:rsidP="00A9238C">
            <w:pPr>
              <w:pStyle w:val="Listenabsatz"/>
              <w:numPr>
                <w:ilvl w:val="0"/>
                <w:numId w:val="228"/>
              </w:numPr>
              <w:ind w:left="209" w:hanging="209"/>
              <w:rPr>
                <w:rFonts w:cs="Arial"/>
              </w:rPr>
            </w:pPr>
            <w:r w:rsidRPr="00513654">
              <w:rPr>
                <w:rFonts w:cs="Arial"/>
              </w:rPr>
              <w:t>vertiefen die Fertigkeit sprachliche Fehler zu erkennen und adressatenspezifisch zu verbessern.</w:t>
            </w:r>
          </w:p>
          <w:p w14:paraId="4D8FB59F" w14:textId="77777777" w:rsidR="007A1F98" w:rsidRPr="0034330F" w:rsidRDefault="007A1F98" w:rsidP="00A9238C">
            <w:pPr>
              <w:pStyle w:val="Listenabsatz"/>
              <w:numPr>
                <w:ilvl w:val="0"/>
                <w:numId w:val="228"/>
              </w:numPr>
              <w:ind w:left="209" w:hanging="209"/>
              <w:rPr>
                <w:rFonts w:cs="Arial"/>
              </w:rPr>
            </w:pPr>
            <w:r w:rsidRPr="00513654">
              <w:rPr>
                <w:rFonts w:cs="Arial"/>
              </w:rPr>
              <w:t>vertiefen die Kenntnisse zur Anfertigung einer englisch- deutschen Sprachmittlung von Fachtexten und erwerben dabei Vertrautheit in die spezifischen Probleme adäquater Sprachmittlung, insbesondere im Kontext gelebter Mehrsprachigkeit im Klassenraum.</w:t>
            </w:r>
          </w:p>
        </w:tc>
      </w:tr>
      <w:tr w:rsidR="007A1F98" w:rsidRPr="00BF7282" w14:paraId="40A7A960" w14:textId="77777777" w:rsidTr="007A1F98">
        <w:trPr>
          <w:jc w:val="center"/>
        </w:trPr>
        <w:tc>
          <w:tcPr>
            <w:tcW w:w="566" w:type="dxa"/>
          </w:tcPr>
          <w:p w14:paraId="708FB327" w14:textId="77777777" w:rsidR="007A1F98" w:rsidRPr="00BF7282" w:rsidRDefault="007A1F98" w:rsidP="00A9238C">
            <w:pPr>
              <w:pStyle w:val="Listenabsatz"/>
              <w:numPr>
                <w:ilvl w:val="0"/>
                <w:numId w:val="338"/>
              </w:numPr>
            </w:pPr>
          </w:p>
        </w:tc>
        <w:tc>
          <w:tcPr>
            <w:tcW w:w="2692" w:type="dxa"/>
          </w:tcPr>
          <w:p w14:paraId="53D8CDB0" w14:textId="77777777" w:rsidR="007A1F98" w:rsidRPr="00BF7282" w:rsidRDefault="007A1F98" w:rsidP="007A1F98">
            <w:pPr>
              <w:rPr>
                <w:b/>
              </w:rPr>
            </w:pPr>
            <w:r w:rsidRPr="00BF7282">
              <w:rPr>
                <w:b/>
              </w:rPr>
              <w:t>Empfohlene</w:t>
            </w:r>
          </w:p>
          <w:p w14:paraId="3F57AFC8" w14:textId="77777777" w:rsidR="007A1F98" w:rsidRPr="00BF7282" w:rsidRDefault="007A1F98" w:rsidP="007A1F98">
            <w:pPr>
              <w:rPr>
                <w:b/>
              </w:rPr>
            </w:pPr>
            <w:r w:rsidRPr="00BF7282">
              <w:rPr>
                <w:b/>
              </w:rPr>
              <w:t>Voraussetzungen für die Teilnahme</w:t>
            </w:r>
          </w:p>
        </w:tc>
        <w:tc>
          <w:tcPr>
            <w:tcW w:w="6663" w:type="dxa"/>
            <w:gridSpan w:val="2"/>
          </w:tcPr>
          <w:p w14:paraId="21FF5324" w14:textId="77777777" w:rsidR="007A1F98" w:rsidRPr="00BF7282" w:rsidRDefault="007A1F98" w:rsidP="007A1F98">
            <w:r w:rsidRPr="00BF7282">
              <w:t>Abschluss der Stufe B2 des gemeinsamen europäischen Referenzrahmens – nachzuweisen über einen Einstufungstest</w:t>
            </w:r>
          </w:p>
          <w:p w14:paraId="5B254A7E" w14:textId="77777777" w:rsidR="007A1F98" w:rsidRPr="00BF7282" w:rsidRDefault="007A1F98" w:rsidP="007A1F98"/>
        </w:tc>
      </w:tr>
      <w:tr w:rsidR="007A1F98" w:rsidRPr="00BF7282" w14:paraId="2D24753C" w14:textId="77777777" w:rsidTr="007A1F98">
        <w:trPr>
          <w:jc w:val="center"/>
        </w:trPr>
        <w:tc>
          <w:tcPr>
            <w:tcW w:w="566" w:type="dxa"/>
          </w:tcPr>
          <w:p w14:paraId="7B19AD66" w14:textId="77777777" w:rsidR="007A1F98" w:rsidRPr="00BF7282" w:rsidRDefault="007A1F98" w:rsidP="00A9238C">
            <w:pPr>
              <w:pStyle w:val="Listenabsatz"/>
              <w:numPr>
                <w:ilvl w:val="0"/>
                <w:numId w:val="338"/>
              </w:numPr>
            </w:pPr>
          </w:p>
        </w:tc>
        <w:tc>
          <w:tcPr>
            <w:tcW w:w="2692" w:type="dxa"/>
          </w:tcPr>
          <w:p w14:paraId="231E26FB" w14:textId="77777777" w:rsidR="007A1F98" w:rsidRDefault="007A1F98" w:rsidP="007A1F98">
            <w:pPr>
              <w:rPr>
                <w:b/>
              </w:rPr>
            </w:pPr>
            <w:r w:rsidRPr="00BF7282">
              <w:rPr>
                <w:b/>
              </w:rPr>
              <w:t xml:space="preserve">Einpassung in </w:t>
            </w:r>
          </w:p>
          <w:p w14:paraId="56CA27A6" w14:textId="77777777" w:rsidR="007A1F98" w:rsidRPr="00BF7282" w:rsidRDefault="007A1F98" w:rsidP="007A1F98">
            <w:pPr>
              <w:rPr>
                <w:b/>
              </w:rPr>
            </w:pPr>
            <w:r w:rsidRPr="00BF7282">
              <w:rPr>
                <w:b/>
              </w:rPr>
              <w:t>Musterstudienplan</w:t>
            </w:r>
          </w:p>
        </w:tc>
        <w:tc>
          <w:tcPr>
            <w:tcW w:w="6663" w:type="dxa"/>
            <w:gridSpan w:val="2"/>
          </w:tcPr>
          <w:p w14:paraId="245FFB8D" w14:textId="77777777" w:rsidR="007A1F98" w:rsidRPr="00BF7282" w:rsidRDefault="007A1F98" w:rsidP="007A1F98">
            <w:r w:rsidRPr="00BF7282">
              <w:t>Ab 4. Semester</w:t>
            </w:r>
          </w:p>
          <w:p w14:paraId="11420773" w14:textId="77777777" w:rsidR="007A1F98" w:rsidRPr="00BF7282" w:rsidRDefault="007A1F98" w:rsidP="007A1F98">
            <w:pPr>
              <w:autoSpaceDE w:val="0"/>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7A1F98" w:rsidRPr="00BF7282" w14:paraId="18535C74" w14:textId="77777777" w:rsidTr="007A1F98">
        <w:trPr>
          <w:jc w:val="center"/>
        </w:trPr>
        <w:tc>
          <w:tcPr>
            <w:tcW w:w="566" w:type="dxa"/>
          </w:tcPr>
          <w:p w14:paraId="6AB249F3" w14:textId="77777777" w:rsidR="007A1F98" w:rsidRPr="00BF7282" w:rsidRDefault="007A1F98" w:rsidP="00A9238C">
            <w:pPr>
              <w:pStyle w:val="Listenabsatz"/>
              <w:numPr>
                <w:ilvl w:val="0"/>
                <w:numId w:val="338"/>
              </w:numPr>
            </w:pPr>
          </w:p>
        </w:tc>
        <w:tc>
          <w:tcPr>
            <w:tcW w:w="2692" w:type="dxa"/>
          </w:tcPr>
          <w:p w14:paraId="54CBD03C" w14:textId="77777777" w:rsidR="007A1F98" w:rsidRDefault="007A1F98" w:rsidP="007A1F98">
            <w:pPr>
              <w:rPr>
                <w:b/>
              </w:rPr>
            </w:pPr>
            <w:r w:rsidRPr="00BF7282">
              <w:rPr>
                <w:b/>
              </w:rPr>
              <w:t xml:space="preserve">Verwendbarkeit des </w:t>
            </w:r>
          </w:p>
          <w:p w14:paraId="2A006949" w14:textId="77777777" w:rsidR="007A1F98" w:rsidRPr="00BF7282" w:rsidRDefault="007A1F98" w:rsidP="007A1F98">
            <w:pPr>
              <w:rPr>
                <w:b/>
              </w:rPr>
            </w:pPr>
            <w:r w:rsidRPr="00BF7282">
              <w:rPr>
                <w:b/>
              </w:rPr>
              <w:t>Moduls</w:t>
            </w:r>
          </w:p>
        </w:tc>
        <w:tc>
          <w:tcPr>
            <w:tcW w:w="6663" w:type="dxa"/>
            <w:gridSpan w:val="2"/>
          </w:tcPr>
          <w:p w14:paraId="244B2E9D" w14:textId="77777777" w:rsidR="00703F83" w:rsidRDefault="00703F83" w:rsidP="00703F83">
            <w:pPr>
              <w:autoSpaceDE w:val="0"/>
              <w:autoSpaceDN w:val="0"/>
              <w:adjustRightInd w:val="0"/>
              <w:rPr>
                <w:rFonts w:cs="Arial"/>
                <w:szCs w:val="22"/>
              </w:rPr>
            </w:pPr>
            <w:r>
              <w:rPr>
                <w:rFonts w:cs="Arial"/>
                <w:szCs w:val="22"/>
              </w:rPr>
              <w:t>Modul für Studierende der Wirtschaftswissenschaften mit dem</w:t>
            </w:r>
          </w:p>
          <w:p w14:paraId="6CD3E70A" w14:textId="3BF25905" w:rsidR="007A1F98" w:rsidRPr="00BF7282" w:rsidRDefault="00703F83" w:rsidP="00703F83">
            <w:r>
              <w:rPr>
                <w:rFonts w:cs="Arial"/>
                <w:szCs w:val="22"/>
              </w:rPr>
              <w:t>Schwerpunkt Wirtschafts- und Betriebspädagogik, Studienrichtung II, Pflichtbereich Zweitfach Englisch und Auslandswissenschaften</w:t>
            </w:r>
          </w:p>
        </w:tc>
      </w:tr>
      <w:tr w:rsidR="007A1F98" w:rsidRPr="00BF7282" w14:paraId="11500F76" w14:textId="77777777" w:rsidTr="007A1F98">
        <w:trPr>
          <w:jc w:val="center"/>
        </w:trPr>
        <w:tc>
          <w:tcPr>
            <w:tcW w:w="566" w:type="dxa"/>
          </w:tcPr>
          <w:p w14:paraId="510E7E52" w14:textId="77777777" w:rsidR="007A1F98" w:rsidRPr="00BF7282" w:rsidRDefault="007A1F98" w:rsidP="00A9238C">
            <w:pPr>
              <w:pStyle w:val="Listenabsatz"/>
              <w:numPr>
                <w:ilvl w:val="0"/>
                <w:numId w:val="338"/>
              </w:numPr>
            </w:pPr>
          </w:p>
        </w:tc>
        <w:tc>
          <w:tcPr>
            <w:tcW w:w="2692" w:type="dxa"/>
          </w:tcPr>
          <w:p w14:paraId="3410E1C3" w14:textId="77777777" w:rsidR="007A1F98" w:rsidRDefault="007A1F98" w:rsidP="007A1F98">
            <w:pPr>
              <w:rPr>
                <w:b/>
              </w:rPr>
            </w:pPr>
            <w:r w:rsidRPr="00BF7282">
              <w:rPr>
                <w:b/>
              </w:rPr>
              <w:t xml:space="preserve">Studien- und </w:t>
            </w:r>
          </w:p>
          <w:p w14:paraId="06B1C4BE" w14:textId="77777777" w:rsidR="007A1F98" w:rsidRPr="00BF7282" w:rsidRDefault="007A1F98" w:rsidP="007A1F98">
            <w:pPr>
              <w:rPr>
                <w:b/>
              </w:rPr>
            </w:pPr>
            <w:r w:rsidRPr="00BF7282">
              <w:rPr>
                <w:b/>
              </w:rPr>
              <w:t>Prüfungsleistungen</w:t>
            </w:r>
          </w:p>
        </w:tc>
        <w:tc>
          <w:tcPr>
            <w:tcW w:w="6663" w:type="dxa"/>
            <w:gridSpan w:val="2"/>
          </w:tcPr>
          <w:p w14:paraId="6CD56AC3" w14:textId="77777777" w:rsidR="007A1F98" w:rsidRPr="00296875" w:rsidRDefault="007A1F98"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526DAE74" w14:textId="77777777" w:rsidR="007A1F98" w:rsidRDefault="007A1F98" w:rsidP="00A9238C">
            <w:pPr>
              <w:pStyle w:val="Listenabsatz"/>
              <w:numPr>
                <w:ilvl w:val="0"/>
                <w:numId w:val="228"/>
              </w:numPr>
              <w:ind w:left="209" w:hanging="209"/>
              <w:rPr>
                <w:rFonts w:cs="Arial"/>
              </w:rPr>
            </w:pPr>
            <w:r>
              <w:rPr>
                <w:rFonts w:cs="Arial"/>
              </w:rPr>
              <w:t>Klausur (60 Minuten)</w:t>
            </w:r>
          </w:p>
          <w:p w14:paraId="54CA7C78" w14:textId="77777777" w:rsidR="007A1F98" w:rsidRPr="00296875" w:rsidRDefault="007A1F98" w:rsidP="00A9238C">
            <w:pPr>
              <w:pStyle w:val="Listenabsatz"/>
              <w:numPr>
                <w:ilvl w:val="0"/>
                <w:numId w:val="228"/>
              </w:numPr>
              <w:ind w:left="209" w:hanging="209"/>
              <w:rPr>
                <w:rFonts w:cs="Arial"/>
              </w:rPr>
            </w:pPr>
            <w:r w:rsidRPr="00296875">
              <w:rPr>
                <w:rFonts w:cs="Arial"/>
              </w:rPr>
              <w:t>Präsentation (20 Minuten)</w:t>
            </w:r>
          </w:p>
          <w:p w14:paraId="7715E9BF" w14:textId="77777777" w:rsidR="007A1F98" w:rsidRPr="00296875" w:rsidRDefault="007A1F98" w:rsidP="00A9238C">
            <w:pPr>
              <w:pStyle w:val="Listenabsatz"/>
              <w:numPr>
                <w:ilvl w:val="0"/>
                <w:numId w:val="228"/>
              </w:numPr>
              <w:ind w:left="209" w:hanging="209"/>
              <w:rPr>
                <w:rFonts w:cs="Arial"/>
              </w:rPr>
            </w:pPr>
            <w:r w:rsidRPr="00296875">
              <w:rPr>
                <w:rFonts w:cs="Arial"/>
              </w:rPr>
              <w:t>Diskussionsbeitrag (10 Minuten)</w:t>
            </w:r>
          </w:p>
          <w:p w14:paraId="1EB542A5" w14:textId="77777777" w:rsidR="007A1F98" w:rsidRPr="00296875" w:rsidRDefault="007A1F98" w:rsidP="00A9238C">
            <w:pPr>
              <w:pStyle w:val="Listenabsatz"/>
              <w:numPr>
                <w:ilvl w:val="0"/>
                <w:numId w:val="228"/>
              </w:numPr>
              <w:ind w:left="209" w:hanging="209"/>
              <w:rPr>
                <w:rFonts w:cs="Arial"/>
              </w:rPr>
            </w:pPr>
            <w:r w:rsidRPr="00296875">
              <w:rPr>
                <w:rFonts w:cs="Arial"/>
              </w:rPr>
              <w:t>Lehrprobe (45 Minuten)</w:t>
            </w:r>
          </w:p>
          <w:p w14:paraId="2ACA69F7" w14:textId="77777777" w:rsidR="007A1F98" w:rsidRPr="00296875" w:rsidRDefault="007A1F98" w:rsidP="00A9238C">
            <w:pPr>
              <w:pStyle w:val="Listenabsatz"/>
              <w:numPr>
                <w:ilvl w:val="0"/>
                <w:numId w:val="228"/>
              </w:numPr>
              <w:ind w:left="209" w:hanging="209"/>
              <w:rPr>
                <w:rFonts w:cs="Arial"/>
              </w:rPr>
            </w:pPr>
            <w:r w:rsidRPr="00296875">
              <w:rPr>
                <w:rFonts w:cs="Arial"/>
              </w:rPr>
              <w:t>Projektarbeit (bis zu 20 Seiten)</w:t>
            </w:r>
          </w:p>
          <w:p w14:paraId="32500126" w14:textId="77777777" w:rsidR="007A1F98" w:rsidRPr="00296875" w:rsidRDefault="007A1F98" w:rsidP="00A9238C">
            <w:pPr>
              <w:pStyle w:val="Listenabsatz"/>
              <w:numPr>
                <w:ilvl w:val="0"/>
                <w:numId w:val="228"/>
              </w:numPr>
              <w:ind w:left="209" w:hanging="209"/>
              <w:rPr>
                <w:rFonts w:cs="Arial"/>
              </w:rPr>
            </w:pPr>
            <w:r w:rsidRPr="00296875">
              <w:rPr>
                <w:rFonts w:cs="Arial"/>
              </w:rPr>
              <w:t>mehrteilige Prüfungen:</w:t>
            </w:r>
          </w:p>
          <w:p w14:paraId="4248CF2B" w14:textId="77777777" w:rsidR="007A1F98" w:rsidRPr="00296875" w:rsidRDefault="007A1F98" w:rsidP="00A9238C">
            <w:pPr>
              <w:pStyle w:val="Listenabsatz"/>
              <w:numPr>
                <w:ilvl w:val="0"/>
                <w:numId w:val="228"/>
              </w:numPr>
              <w:ind w:left="209" w:hanging="209"/>
              <w:rPr>
                <w:rFonts w:cs="Arial"/>
              </w:rPr>
            </w:pPr>
            <w:r w:rsidRPr="00296875">
              <w:rPr>
                <w:rFonts w:cs="Arial"/>
              </w:rPr>
              <w:t>Präsentation + schriftliche Klausur</w:t>
            </w:r>
          </w:p>
          <w:p w14:paraId="7E407F95" w14:textId="77777777" w:rsidR="007A1F98" w:rsidRPr="00296875" w:rsidRDefault="007A1F98" w:rsidP="00A9238C">
            <w:pPr>
              <w:pStyle w:val="Listenabsatz"/>
              <w:numPr>
                <w:ilvl w:val="0"/>
                <w:numId w:val="228"/>
              </w:numPr>
              <w:ind w:left="209" w:hanging="209"/>
              <w:rPr>
                <w:rFonts w:cs="Arial"/>
              </w:rPr>
            </w:pPr>
            <w:r w:rsidRPr="00296875">
              <w:rPr>
                <w:rFonts w:cs="Arial"/>
              </w:rPr>
              <w:t>Projektarbeit + Kurzmoderation + Kurztest</w:t>
            </w:r>
          </w:p>
          <w:p w14:paraId="0B6B649A" w14:textId="77777777" w:rsidR="007A1F98" w:rsidRPr="00296875" w:rsidRDefault="007A1F98" w:rsidP="00A9238C">
            <w:pPr>
              <w:pStyle w:val="Listenabsatz"/>
              <w:numPr>
                <w:ilvl w:val="0"/>
                <w:numId w:val="228"/>
              </w:numPr>
              <w:ind w:left="209" w:hanging="209"/>
              <w:rPr>
                <w:rFonts w:cs="Arial"/>
              </w:rPr>
            </w:pPr>
            <w:r w:rsidRPr="00296875">
              <w:rPr>
                <w:rFonts w:cs="Arial"/>
              </w:rPr>
              <w:t>Moderation + schriftliche Klausur</w:t>
            </w:r>
          </w:p>
          <w:p w14:paraId="31FF29F5" w14:textId="77777777" w:rsidR="007A1F98" w:rsidRPr="00296875" w:rsidRDefault="007A1F98" w:rsidP="00A9238C">
            <w:pPr>
              <w:pStyle w:val="Listenabsatz"/>
              <w:numPr>
                <w:ilvl w:val="0"/>
                <w:numId w:val="228"/>
              </w:numPr>
              <w:ind w:left="209" w:hanging="209"/>
              <w:rPr>
                <w:rFonts w:cs="Arial"/>
              </w:rPr>
            </w:pPr>
            <w:r w:rsidRPr="00296875">
              <w:rPr>
                <w:rFonts w:cs="Arial"/>
              </w:rPr>
              <w:t>Präsentation + Projektarbeit</w:t>
            </w:r>
          </w:p>
          <w:p w14:paraId="24F976D2" w14:textId="77777777" w:rsidR="007A1F98" w:rsidRPr="00D95C82" w:rsidRDefault="007A1F98" w:rsidP="00A9238C">
            <w:pPr>
              <w:pStyle w:val="Listenabsatz"/>
              <w:numPr>
                <w:ilvl w:val="0"/>
                <w:numId w:val="228"/>
              </w:numPr>
              <w:ind w:left="209" w:hanging="209"/>
            </w:pPr>
            <w:r w:rsidRPr="00296875">
              <w:rPr>
                <w:rFonts w:cs="Arial"/>
              </w:rPr>
              <w:t>mündlicher Kurztest + schriftliche Klausur</w:t>
            </w:r>
          </w:p>
        </w:tc>
      </w:tr>
      <w:tr w:rsidR="007A1F98" w:rsidRPr="00BF7282" w14:paraId="43C1079A" w14:textId="77777777" w:rsidTr="007A1F98">
        <w:trPr>
          <w:jc w:val="center"/>
        </w:trPr>
        <w:tc>
          <w:tcPr>
            <w:tcW w:w="566" w:type="dxa"/>
          </w:tcPr>
          <w:p w14:paraId="476DEC0C" w14:textId="77777777" w:rsidR="007A1F98" w:rsidRPr="00BF7282" w:rsidRDefault="007A1F98" w:rsidP="00A9238C">
            <w:pPr>
              <w:pStyle w:val="Listenabsatz"/>
              <w:numPr>
                <w:ilvl w:val="0"/>
                <w:numId w:val="338"/>
              </w:numPr>
            </w:pPr>
          </w:p>
        </w:tc>
        <w:tc>
          <w:tcPr>
            <w:tcW w:w="2692" w:type="dxa"/>
          </w:tcPr>
          <w:p w14:paraId="5F055B74" w14:textId="77777777" w:rsidR="007A1F98" w:rsidRPr="00BF7282" w:rsidRDefault="007A1F98" w:rsidP="007A1F98">
            <w:pPr>
              <w:rPr>
                <w:b/>
              </w:rPr>
            </w:pPr>
            <w:r w:rsidRPr="00BF7282">
              <w:rPr>
                <w:b/>
              </w:rPr>
              <w:t>Berechnung Modulnote</w:t>
            </w:r>
          </w:p>
        </w:tc>
        <w:tc>
          <w:tcPr>
            <w:tcW w:w="6663" w:type="dxa"/>
            <w:gridSpan w:val="2"/>
          </w:tcPr>
          <w:p w14:paraId="6B925BD6" w14:textId="77777777" w:rsidR="007A1F98" w:rsidRPr="000C1AFD" w:rsidRDefault="007A1F98" w:rsidP="007A1F98">
            <w:pPr>
              <w:rPr>
                <w:rFonts w:cs="Arial"/>
              </w:rPr>
            </w:pPr>
            <w:r w:rsidRPr="000C1AFD">
              <w:rPr>
                <w:rFonts w:cs="Arial"/>
              </w:rPr>
              <w:t>Ü = 100</w:t>
            </w:r>
            <w:r>
              <w:rPr>
                <w:rFonts w:cs="Arial"/>
              </w:rPr>
              <w:t xml:space="preserve"> </w:t>
            </w:r>
            <w:r w:rsidRPr="000C1AFD">
              <w:rPr>
                <w:rFonts w:cs="Arial"/>
              </w:rPr>
              <w:t>% bei nicht mehrteiligen Prüfungen</w:t>
            </w:r>
          </w:p>
          <w:p w14:paraId="68DA13C1" w14:textId="77777777" w:rsidR="007A1F98" w:rsidRPr="000C1AFD" w:rsidRDefault="007A1F98" w:rsidP="007A1F98">
            <w:pPr>
              <w:rPr>
                <w:rFonts w:cs="Arial"/>
              </w:rPr>
            </w:pPr>
            <w:r w:rsidRPr="000C1AFD">
              <w:rPr>
                <w:rFonts w:cs="Arial"/>
              </w:rPr>
              <w:t>Bei mehrteiligen Prüfungen:</w:t>
            </w:r>
          </w:p>
          <w:p w14:paraId="1134CC6D" w14:textId="77777777" w:rsidR="007A1F98" w:rsidRPr="000C1AFD" w:rsidRDefault="007A1F98" w:rsidP="00A9238C">
            <w:pPr>
              <w:pStyle w:val="Listenabsatz"/>
              <w:numPr>
                <w:ilvl w:val="0"/>
                <w:numId w:val="228"/>
              </w:numPr>
              <w:ind w:left="209" w:hanging="209"/>
              <w:rPr>
                <w:rFonts w:cs="Arial"/>
              </w:rPr>
            </w:pPr>
            <w:r w:rsidRPr="000C1AFD">
              <w:rPr>
                <w:rFonts w:cs="Arial"/>
              </w:rPr>
              <w:t>Präsentation (30</w:t>
            </w:r>
            <w:r>
              <w:rPr>
                <w:rFonts w:cs="Arial"/>
              </w:rPr>
              <w:t xml:space="preserve"> </w:t>
            </w:r>
            <w:r w:rsidRPr="000C1AFD">
              <w:rPr>
                <w:rFonts w:cs="Arial"/>
              </w:rPr>
              <w:t>%) + schriftliche Klausur (70</w:t>
            </w:r>
            <w:r>
              <w:rPr>
                <w:rFonts w:cs="Arial"/>
              </w:rPr>
              <w:t xml:space="preserve"> </w:t>
            </w:r>
            <w:r w:rsidRPr="000C1AFD">
              <w:rPr>
                <w:rFonts w:cs="Arial"/>
              </w:rPr>
              <w:t>%)</w:t>
            </w:r>
          </w:p>
          <w:p w14:paraId="319327FF" w14:textId="77777777" w:rsidR="007A1F98" w:rsidRPr="000C1AFD" w:rsidRDefault="007A1F98" w:rsidP="00A9238C">
            <w:pPr>
              <w:pStyle w:val="Listenabsatz"/>
              <w:numPr>
                <w:ilvl w:val="0"/>
                <w:numId w:val="228"/>
              </w:numPr>
              <w:ind w:left="209" w:hanging="209"/>
              <w:rPr>
                <w:rFonts w:cs="Arial"/>
              </w:rPr>
            </w:pPr>
            <w:r w:rsidRPr="000C1AFD">
              <w:rPr>
                <w:rFonts w:cs="Arial"/>
              </w:rPr>
              <w:t>Projektarbeit (70</w:t>
            </w:r>
            <w:r>
              <w:rPr>
                <w:rFonts w:cs="Arial"/>
              </w:rPr>
              <w:t xml:space="preserve"> </w:t>
            </w:r>
            <w:r w:rsidRPr="000C1AFD">
              <w:rPr>
                <w:rFonts w:cs="Arial"/>
              </w:rPr>
              <w:t>%) + Kurzmoderation (10</w:t>
            </w:r>
            <w:r>
              <w:rPr>
                <w:rFonts w:cs="Arial"/>
              </w:rPr>
              <w:t xml:space="preserve"> </w:t>
            </w:r>
            <w:r w:rsidRPr="000C1AFD">
              <w:rPr>
                <w:rFonts w:cs="Arial"/>
              </w:rPr>
              <w:t>%) + Kurztest (20</w:t>
            </w:r>
            <w:r>
              <w:rPr>
                <w:rFonts w:cs="Arial"/>
              </w:rPr>
              <w:t xml:space="preserve"> </w:t>
            </w:r>
            <w:r w:rsidRPr="000C1AFD">
              <w:rPr>
                <w:rFonts w:cs="Arial"/>
              </w:rPr>
              <w:t>%)</w:t>
            </w:r>
          </w:p>
          <w:p w14:paraId="75723687" w14:textId="77777777" w:rsidR="007A1F98" w:rsidRPr="000C1AFD" w:rsidRDefault="007A1F98" w:rsidP="00A9238C">
            <w:pPr>
              <w:pStyle w:val="Listenabsatz"/>
              <w:numPr>
                <w:ilvl w:val="0"/>
                <w:numId w:val="228"/>
              </w:numPr>
              <w:ind w:left="209" w:hanging="209"/>
              <w:rPr>
                <w:rFonts w:cs="Arial"/>
              </w:rPr>
            </w:pPr>
            <w:r w:rsidRPr="000C1AFD">
              <w:rPr>
                <w:rFonts w:cs="Arial"/>
              </w:rPr>
              <w:t>Moderation (50</w:t>
            </w:r>
            <w:r>
              <w:rPr>
                <w:rFonts w:cs="Arial"/>
              </w:rPr>
              <w:t xml:space="preserve"> </w:t>
            </w:r>
            <w:r w:rsidRPr="000C1AFD">
              <w:rPr>
                <w:rFonts w:cs="Arial"/>
              </w:rPr>
              <w:t>%) + schriftliche Klausur (50</w:t>
            </w:r>
            <w:r>
              <w:rPr>
                <w:rFonts w:cs="Arial"/>
              </w:rPr>
              <w:t xml:space="preserve"> </w:t>
            </w:r>
            <w:r w:rsidRPr="000C1AFD">
              <w:rPr>
                <w:rFonts w:cs="Arial"/>
              </w:rPr>
              <w:t>%)</w:t>
            </w:r>
          </w:p>
          <w:p w14:paraId="39A2D187" w14:textId="77777777" w:rsidR="007A1F98" w:rsidRPr="000C1AFD" w:rsidRDefault="007A1F98" w:rsidP="00A9238C">
            <w:pPr>
              <w:pStyle w:val="Listenabsatz"/>
              <w:numPr>
                <w:ilvl w:val="0"/>
                <w:numId w:val="228"/>
              </w:numPr>
              <w:ind w:left="209" w:hanging="209"/>
              <w:rPr>
                <w:rFonts w:cs="Arial"/>
              </w:rPr>
            </w:pPr>
            <w:r w:rsidRPr="000C1AFD">
              <w:rPr>
                <w:rFonts w:cs="Arial"/>
              </w:rPr>
              <w:t>Präsentation (50</w:t>
            </w:r>
            <w:r>
              <w:rPr>
                <w:rFonts w:cs="Arial"/>
              </w:rPr>
              <w:t xml:space="preserve"> </w:t>
            </w:r>
            <w:r w:rsidRPr="000C1AFD">
              <w:rPr>
                <w:rFonts w:cs="Arial"/>
              </w:rPr>
              <w:t>%) + Projektarbeit (50</w:t>
            </w:r>
            <w:r>
              <w:rPr>
                <w:rFonts w:cs="Arial"/>
              </w:rPr>
              <w:t xml:space="preserve"> </w:t>
            </w:r>
            <w:r w:rsidRPr="000C1AFD">
              <w:rPr>
                <w:rFonts w:cs="Arial"/>
              </w:rPr>
              <w:t>%)</w:t>
            </w:r>
          </w:p>
          <w:p w14:paraId="364D04E1" w14:textId="77777777" w:rsidR="007A1F98" w:rsidRPr="00D95C82" w:rsidRDefault="007A1F98" w:rsidP="00A9238C">
            <w:pPr>
              <w:pStyle w:val="Listenabsatz"/>
              <w:numPr>
                <w:ilvl w:val="0"/>
                <w:numId w:val="228"/>
              </w:numPr>
              <w:ind w:left="209" w:hanging="209"/>
            </w:pPr>
            <w:r w:rsidRPr="000C1AFD">
              <w:rPr>
                <w:rFonts w:cs="Arial"/>
              </w:rPr>
              <w:t>mündlicher Kurztest (50</w:t>
            </w:r>
            <w:r>
              <w:rPr>
                <w:rFonts w:cs="Arial"/>
              </w:rPr>
              <w:t xml:space="preserve"> </w:t>
            </w:r>
            <w:r w:rsidRPr="000C1AFD">
              <w:rPr>
                <w:rFonts w:cs="Arial"/>
              </w:rPr>
              <w:t>%) + schriftliche Klausur (50</w:t>
            </w:r>
            <w:r>
              <w:rPr>
                <w:rFonts w:cs="Arial"/>
              </w:rPr>
              <w:t xml:space="preserve"> </w:t>
            </w:r>
            <w:r w:rsidRPr="000C1AFD">
              <w:rPr>
                <w:rFonts w:cs="Arial"/>
              </w:rPr>
              <w:t>%)</w:t>
            </w:r>
          </w:p>
        </w:tc>
      </w:tr>
      <w:tr w:rsidR="007A1F98" w:rsidRPr="00BF7282" w14:paraId="299F1F7E" w14:textId="77777777" w:rsidTr="007A1F98">
        <w:trPr>
          <w:jc w:val="center"/>
        </w:trPr>
        <w:tc>
          <w:tcPr>
            <w:tcW w:w="566" w:type="dxa"/>
          </w:tcPr>
          <w:p w14:paraId="5F4D6CF2" w14:textId="77777777" w:rsidR="007A1F98" w:rsidRPr="00BF7282" w:rsidRDefault="007A1F98" w:rsidP="00A9238C">
            <w:pPr>
              <w:pStyle w:val="Listenabsatz"/>
              <w:numPr>
                <w:ilvl w:val="0"/>
                <w:numId w:val="338"/>
              </w:numPr>
            </w:pPr>
          </w:p>
        </w:tc>
        <w:tc>
          <w:tcPr>
            <w:tcW w:w="2692" w:type="dxa"/>
          </w:tcPr>
          <w:p w14:paraId="38595D20" w14:textId="77777777" w:rsidR="007A1F98" w:rsidRPr="00BF7282" w:rsidRDefault="007A1F98" w:rsidP="007A1F98">
            <w:pPr>
              <w:rPr>
                <w:b/>
              </w:rPr>
            </w:pPr>
            <w:r w:rsidRPr="00BF7282">
              <w:rPr>
                <w:b/>
              </w:rPr>
              <w:t>Turnus des Angebots</w:t>
            </w:r>
          </w:p>
        </w:tc>
        <w:tc>
          <w:tcPr>
            <w:tcW w:w="6663" w:type="dxa"/>
            <w:gridSpan w:val="2"/>
            <w:tcBorders>
              <w:bottom w:val="single" w:sz="4" w:space="0" w:color="auto"/>
            </w:tcBorders>
          </w:tcPr>
          <w:p w14:paraId="57566CF7" w14:textId="77777777" w:rsidR="007A1F98" w:rsidRPr="00BF7282" w:rsidRDefault="007A1F98" w:rsidP="007A1F98">
            <w:r w:rsidRPr="00BF7282">
              <w:t>J</w:t>
            </w:r>
            <w:r>
              <w:t>ährlich im WiSe und im SoSe</w:t>
            </w:r>
          </w:p>
        </w:tc>
      </w:tr>
      <w:tr w:rsidR="007A1F98" w:rsidRPr="00BF7282" w14:paraId="0BAADD9A" w14:textId="77777777" w:rsidTr="007A1F98">
        <w:trPr>
          <w:jc w:val="center"/>
        </w:trPr>
        <w:tc>
          <w:tcPr>
            <w:tcW w:w="566" w:type="dxa"/>
          </w:tcPr>
          <w:p w14:paraId="5887DD7E" w14:textId="77777777" w:rsidR="007A1F98" w:rsidRPr="00BF7282" w:rsidRDefault="007A1F98" w:rsidP="00A9238C">
            <w:pPr>
              <w:pStyle w:val="Listenabsatz"/>
              <w:numPr>
                <w:ilvl w:val="0"/>
                <w:numId w:val="338"/>
              </w:numPr>
            </w:pPr>
          </w:p>
        </w:tc>
        <w:tc>
          <w:tcPr>
            <w:tcW w:w="2692" w:type="dxa"/>
            <w:tcBorders>
              <w:right w:val="single" w:sz="4" w:space="0" w:color="auto"/>
            </w:tcBorders>
          </w:tcPr>
          <w:p w14:paraId="6F4917DE" w14:textId="77777777" w:rsidR="007A1F98" w:rsidRPr="00BF7282" w:rsidRDefault="007A1F98" w:rsidP="007A1F98">
            <w:pPr>
              <w:rPr>
                <w:b/>
              </w:rPr>
            </w:pPr>
            <w:r w:rsidRPr="00BF7282">
              <w:rPr>
                <w:b/>
              </w:rPr>
              <w:t>Arbeitsaufwand</w:t>
            </w:r>
          </w:p>
        </w:tc>
        <w:tc>
          <w:tcPr>
            <w:tcW w:w="3328" w:type="dxa"/>
            <w:tcBorders>
              <w:top w:val="single" w:sz="4" w:space="0" w:color="auto"/>
              <w:left w:val="single" w:sz="4" w:space="0" w:color="auto"/>
              <w:bottom w:val="single" w:sz="4" w:space="0" w:color="auto"/>
              <w:right w:val="nil"/>
            </w:tcBorders>
          </w:tcPr>
          <w:p w14:paraId="62258B78" w14:textId="77777777" w:rsidR="007A1F98" w:rsidRDefault="007A1F98" w:rsidP="007A1F98">
            <w:r>
              <w:t>Präsenzzeit: 120 h</w:t>
            </w:r>
          </w:p>
          <w:p w14:paraId="5564631E" w14:textId="77777777" w:rsidR="007A1F98" w:rsidRPr="00BF7282" w:rsidRDefault="007A1F98" w:rsidP="007A1F98">
            <w:r w:rsidRPr="00BF7282">
              <w:t>Eigenstudium: 180 h</w:t>
            </w:r>
          </w:p>
        </w:tc>
        <w:tc>
          <w:tcPr>
            <w:tcW w:w="3335" w:type="dxa"/>
            <w:tcBorders>
              <w:top w:val="single" w:sz="4" w:space="0" w:color="auto"/>
              <w:left w:val="nil"/>
              <w:bottom w:val="single" w:sz="4" w:space="0" w:color="auto"/>
              <w:right w:val="single" w:sz="4" w:space="0" w:color="auto"/>
            </w:tcBorders>
          </w:tcPr>
          <w:p w14:paraId="073B5EA7" w14:textId="77777777" w:rsidR="007A1F98" w:rsidRPr="00BF7282" w:rsidRDefault="007A1F98" w:rsidP="007A1F98"/>
        </w:tc>
      </w:tr>
      <w:tr w:rsidR="007A1F98" w:rsidRPr="00BF7282" w14:paraId="14C79583" w14:textId="77777777" w:rsidTr="007A1F98">
        <w:trPr>
          <w:trHeight w:val="340"/>
          <w:jc w:val="center"/>
        </w:trPr>
        <w:tc>
          <w:tcPr>
            <w:tcW w:w="566" w:type="dxa"/>
          </w:tcPr>
          <w:p w14:paraId="35040183" w14:textId="77777777" w:rsidR="007A1F98" w:rsidRPr="00BF7282" w:rsidRDefault="007A1F98" w:rsidP="00A9238C">
            <w:pPr>
              <w:pStyle w:val="Listenabsatz"/>
              <w:numPr>
                <w:ilvl w:val="0"/>
                <w:numId w:val="338"/>
              </w:numPr>
            </w:pPr>
          </w:p>
        </w:tc>
        <w:tc>
          <w:tcPr>
            <w:tcW w:w="2692" w:type="dxa"/>
          </w:tcPr>
          <w:p w14:paraId="75BACAA4" w14:textId="77777777" w:rsidR="007A1F98" w:rsidRPr="00BF7282" w:rsidRDefault="007A1F98" w:rsidP="007A1F98">
            <w:pPr>
              <w:rPr>
                <w:b/>
              </w:rPr>
            </w:pPr>
            <w:r w:rsidRPr="00BF7282">
              <w:rPr>
                <w:b/>
              </w:rPr>
              <w:t>Dauer des Moduls</w:t>
            </w:r>
          </w:p>
        </w:tc>
        <w:tc>
          <w:tcPr>
            <w:tcW w:w="6663" w:type="dxa"/>
            <w:gridSpan w:val="2"/>
            <w:tcBorders>
              <w:top w:val="single" w:sz="4" w:space="0" w:color="auto"/>
            </w:tcBorders>
          </w:tcPr>
          <w:p w14:paraId="19FCDD6E" w14:textId="77777777" w:rsidR="007A1F98" w:rsidRPr="00BF7282" w:rsidRDefault="007A1F98" w:rsidP="007A1F98">
            <w:r w:rsidRPr="00BF7282">
              <w:t>2 Semester</w:t>
            </w:r>
          </w:p>
        </w:tc>
      </w:tr>
      <w:tr w:rsidR="007A1F98" w:rsidRPr="00BF7282" w14:paraId="22CC071D" w14:textId="77777777" w:rsidTr="007A1F98">
        <w:trPr>
          <w:jc w:val="center"/>
        </w:trPr>
        <w:tc>
          <w:tcPr>
            <w:tcW w:w="566" w:type="dxa"/>
          </w:tcPr>
          <w:p w14:paraId="47BF802E" w14:textId="77777777" w:rsidR="007A1F98" w:rsidRPr="00BF7282" w:rsidRDefault="007A1F98" w:rsidP="00A9238C">
            <w:pPr>
              <w:pStyle w:val="Listenabsatz"/>
              <w:numPr>
                <w:ilvl w:val="0"/>
                <w:numId w:val="338"/>
              </w:numPr>
            </w:pPr>
          </w:p>
        </w:tc>
        <w:tc>
          <w:tcPr>
            <w:tcW w:w="2692" w:type="dxa"/>
          </w:tcPr>
          <w:p w14:paraId="18A54A64" w14:textId="77777777" w:rsidR="007A1F98" w:rsidRDefault="007A1F98" w:rsidP="007A1F98">
            <w:pPr>
              <w:rPr>
                <w:b/>
              </w:rPr>
            </w:pPr>
            <w:r>
              <w:rPr>
                <w:b/>
              </w:rPr>
              <w:t xml:space="preserve">Unterrichts- und </w:t>
            </w:r>
          </w:p>
          <w:p w14:paraId="1823A477" w14:textId="77777777" w:rsidR="007A1F98" w:rsidRPr="00BF7282" w:rsidRDefault="007A1F98" w:rsidP="007A1F98">
            <w:pPr>
              <w:rPr>
                <w:b/>
              </w:rPr>
            </w:pPr>
            <w:r>
              <w:rPr>
                <w:b/>
              </w:rPr>
              <w:t>Prüfungssprache</w:t>
            </w:r>
          </w:p>
        </w:tc>
        <w:tc>
          <w:tcPr>
            <w:tcW w:w="6663" w:type="dxa"/>
            <w:gridSpan w:val="2"/>
          </w:tcPr>
          <w:p w14:paraId="2A691D4F" w14:textId="77777777" w:rsidR="007A1F98" w:rsidRPr="00BF7282" w:rsidRDefault="007A1F98" w:rsidP="007A1F98">
            <w:r>
              <w:t>G</w:t>
            </w:r>
            <w:r w:rsidRPr="00BF7282">
              <w:t xml:space="preserve">rößtenteils </w:t>
            </w:r>
            <w:r>
              <w:t>E</w:t>
            </w:r>
            <w:r w:rsidRPr="00BF7282">
              <w:t>nglisch</w:t>
            </w:r>
          </w:p>
          <w:p w14:paraId="1D961C65" w14:textId="77777777" w:rsidR="007A1F98" w:rsidRPr="00BF7282" w:rsidRDefault="007A1F98" w:rsidP="007A1F98"/>
        </w:tc>
      </w:tr>
      <w:tr w:rsidR="007A1F98" w:rsidRPr="00BF7282" w14:paraId="7468CAA3" w14:textId="77777777" w:rsidTr="007A1F98">
        <w:trPr>
          <w:trHeight w:val="340"/>
          <w:jc w:val="center"/>
        </w:trPr>
        <w:tc>
          <w:tcPr>
            <w:tcW w:w="566" w:type="dxa"/>
          </w:tcPr>
          <w:p w14:paraId="0839B4C3" w14:textId="77777777" w:rsidR="007A1F98" w:rsidRPr="00BF7282" w:rsidRDefault="007A1F98" w:rsidP="00A9238C">
            <w:pPr>
              <w:pStyle w:val="Listenabsatz"/>
              <w:numPr>
                <w:ilvl w:val="0"/>
                <w:numId w:val="338"/>
              </w:numPr>
            </w:pPr>
          </w:p>
        </w:tc>
        <w:tc>
          <w:tcPr>
            <w:tcW w:w="2692" w:type="dxa"/>
          </w:tcPr>
          <w:p w14:paraId="28D84C6C" w14:textId="77777777" w:rsidR="007A1F98" w:rsidRDefault="007A1F98" w:rsidP="007A1F98">
            <w:pPr>
              <w:rPr>
                <w:b/>
              </w:rPr>
            </w:pPr>
            <w:r>
              <w:rPr>
                <w:b/>
              </w:rPr>
              <w:t xml:space="preserve">(Vorbereitende) </w:t>
            </w:r>
          </w:p>
          <w:p w14:paraId="0CF88BD3" w14:textId="77777777" w:rsidR="007A1F98" w:rsidRPr="00BF7282" w:rsidRDefault="007A1F98" w:rsidP="007A1F98">
            <w:pPr>
              <w:rPr>
                <w:b/>
              </w:rPr>
            </w:pPr>
            <w:r>
              <w:rPr>
                <w:b/>
              </w:rPr>
              <w:t>Literatur</w:t>
            </w:r>
          </w:p>
        </w:tc>
        <w:tc>
          <w:tcPr>
            <w:tcW w:w="6663" w:type="dxa"/>
            <w:gridSpan w:val="2"/>
          </w:tcPr>
          <w:p w14:paraId="3618E728" w14:textId="77777777" w:rsidR="007A1F98" w:rsidRPr="00BF7282" w:rsidRDefault="007A1F98" w:rsidP="007A1F98">
            <w:r>
              <w:t>Wird von den Lehrkräften an geeigneter Stelle bekanntgegeben.</w:t>
            </w:r>
          </w:p>
        </w:tc>
      </w:tr>
    </w:tbl>
    <w:p w14:paraId="54CE1F52" w14:textId="7332B8A3" w:rsidR="00AB2B87" w:rsidRDefault="007A1F98">
      <w:r>
        <w:br w:type="page"/>
      </w:r>
    </w:p>
    <w:tbl>
      <w:tblPr>
        <w:tblW w:w="9924" w:type="dxa"/>
        <w:tblInd w:w="-6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B2B87" w:rsidRPr="00113229" w14:paraId="54FD618B" w14:textId="77777777" w:rsidTr="007A1F98">
        <w:trPr>
          <w:trHeight w:val="567"/>
        </w:trPr>
        <w:tc>
          <w:tcPr>
            <w:tcW w:w="567" w:type="dxa"/>
            <w:shd w:val="clear" w:color="auto" w:fill="E0E0E0"/>
          </w:tcPr>
          <w:p w14:paraId="19F937CA" w14:textId="77777777" w:rsidR="00AB2B87" w:rsidRPr="00113229" w:rsidRDefault="00AB2B87" w:rsidP="00A9238C">
            <w:pPr>
              <w:numPr>
                <w:ilvl w:val="0"/>
                <w:numId w:val="331"/>
              </w:numPr>
              <w:rPr>
                <w:rFonts w:cs="Arial"/>
                <w:i/>
                <w:szCs w:val="22"/>
              </w:rPr>
            </w:pPr>
          </w:p>
        </w:tc>
        <w:tc>
          <w:tcPr>
            <w:tcW w:w="2693" w:type="dxa"/>
            <w:shd w:val="clear" w:color="auto" w:fill="E0E0E0"/>
          </w:tcPr>
          <w:p w14:paraId="08DDFCC7" w14:textId="77777777" w:rsidR="00AB2B87" w:rsidRPr="00113229" w:rsidRDefault="00AB2B87" w:rsidP="007A1F98">
            <w:pPr>
              <w:rPr>
                <w:rFonts w:cs="Arial"/>
                <w:b/>
                <w:szCs w:val="22"/>
              </w:rPr>
            </w:pPr>
            <w:r w:rsidRPr="00113229">
              <w:rPr>
                <w:rFonts w:cs="Arial"/>
                <w:b/>
                <w:szCs w:val="22"/>
              </w:rPr>
              <w:t>Modulbezeichnung</w:t>
            </w:r>
          </w:p>
          <w:p w14:paraId="47372134" w14:textId="016AB830" w:rsidR="00AB2B87" w:rsidRPr="00113229" w:rsidRDefault="00AB2B87" w:rsidP="0080477E">
            <w:pPr>
              <w:rPr>
                <w:rFonts w:cs="Arial"/>
                <w:szCs w:val="22"/>
              </w:rPr>
            </w:pPr>
            <w:r>
              <w:rPr>
                <w:rFonts w:cs="Arial"/>
                <w:szCs w:val="22"/>
              </w:rPr>
              <w:t>RUW-</w:t>
            </w:r>
            <w:r w:rsidR="0080477E">
              <w:rPr>
                <w:rFonts w:cs="Arial"/>
                <w:szCs w:val="22"/>
              </w:rPr>
              <w:t>4113</w:t>
            </w:r>
          </w:p>
        </w:tc>
        <w:tc>
          <w:tcPr>
            <w:tcW w:w="5528" w:type="dxa"/>
            <w:shd w:val="clear" w:color="auto" w:fill="E0E0E0"/>
          </w:tcPr>
          <w:p w14:paraId="4D12E1EA" w14:textId="77777777" w:rsidR="001A100F" w:rsidRDefault="00AB2B87" w:rsidP="001A100F">
            <w:pPr>
              <w:rPr>
                <w:rFonts w:cs="Arial"/>
                <w:b/>
                <w:szCs w:val="22"/>
                <w:lang w:eastAsia="en-US"/>
              </w:rPr>
            </w:pPr>
            <w:r>
              <w:rPr>
                <w:rFonts w:cs="Arial"/>
                <w:b/>
                <w:szCs w:val="22"/>
                <w:lang w:eastAsia="en-US"/>
              </w:rPr>
              <w:t>Sprachpraktische Ausbildung II</w:t>
            </w:r>
            <w:r w:rsidR="007A1F98">
              <w:rPr>
                <w:rFonts w:cs="Arial"/>
                <w:b/>
                <w:szCs w:val="22"/>
                <w:lang w:eastAsia="en-US"/>
              </w:rPr>
              <w:t xml:space="preserve"> </w:t>
            </w:r>
          </w:p>
          <w:p w14:paraId="3FD42707" w14:textId="05684ABD" w:rsidR="00AB2B87" w:rsidRPr="00417C22" w:rsidRDefault="00AB2B87" w:rsidP="001A100F">
            <w:pPr>
              <w:rPr>
                <w:rFonts w:cs="Arial"/>
                <w:szCs w:val="22"/>
                <w:lang w:eastAsia="en-US"/>
              </w:rPr>
            </w:pPr>
            <w:r w:rsidRPr="00417C22">
              <w:rPr>
                <w:rFonts w:cs="Arial"/>
                <w:szCs w:val="22"/>
                <w:lang w:eastAsia="en-US"/>
              </w:rPr>
              <w:t>(</w:t>
            </w:r>
            <w:r w:rsidR="00D7744A" w:rsidRPr="00D7744A">
              <w:rPr>
                <w:rFonts w:cs="Arial"/>
                <w:szCs w:val="22"/>
                <w:lang w:eastAsia="en-US"/>
              </w:rPr>
              <w:t>Language module II</w:t>
            </w:r>
            <w:r w:rsidRPr="00417C22">
              <w:rPr>
                <w:rFonts w:cs="Arial"/>
                <w:szCs w:val="22"/>
                <w:lang w:eastAsia="en-US"/>
              </w:rPr>
              <w:t xml:space="preserve">) </w:t>
            </w:r>
          </w:p>
        </w:tc>
        <w:tc>
          <w:tcPr>
            <w:tcW w:w="1136" w:type="dxa"/>
            <w:shd w:val="clear" w:color="auto" w:fill="E0E0E0"/>
          </w:tcPr>
          <w:p w14:paraId="48EA0638" w14:textId="77777777" w:rsidR="00AB2B87" w:rsidRPr="00113229" w:rsidRDefault="00AB2B87" w:rsidP="007A1F98">
            <w:pPr>
              <w:jc w:val="center"/>
              <w:rPr>
                <w:rFonts w:cs="Arial"/>
                <w:b/>
                <w:szCs w:val="22"/>
              </w:rPr>
            </w:pPr>
            <w:r>
              <w:rPr>
                <w:rFonts w:cs="Arial"/>
                <w:b/>
                <w:szCs w:val="22"/>
              </w:rPr>
              <w:t>5 ECTS</w:t>
            </w:r>
          </w:p>
        </w:tc>
      </w:tr>
      <w:tr w:rsidR="00AB2B87" w:rsidRPr="00113229" w14:paraId="02EAA342" w14:textId="77777777" w:rsidTr="007A1F98">
        <w:trPr>
          <w:trHeight w:val="567"/>
        </w:trPr>
        <w:tc>
          <w:tcPr>
            <w:tcW w:w="567" w:type="dxa"/>
            <w:shd w:val="clear" w:color="auto" w:fill="E0E0E0"/>
          </w:tcPr>
          <w:p w14:paraId="1793EB1D" w14:textId="77777777" w:rsidR="00AB2B87" w:rsidRPr="00113229" w:rsidRDefault="00AB2B87" w:rsidP="00A9238C">
            <w:pPr>
              <w:numPr>
                <w:ilvl w:val="0"/>
                <w:numId w:val="331"/>
              </w:numPr>
              <w:rPr>
                <w:rFonts w:cs="Arial"/>
                <w:i/>
                <w:szCs w:val="22"/>
              </w:rPr>
            </w:pPr>
          </w:p>
        </w:tc>
        <w:tc>
          <w:tcPr>
            <w:tcW w:w="2693" w:type="dxa"/>
            <w:shd w:val="clear" w:color="auto" w:fill="E0E0E0"/>
          </w:tcPr>
          <w:p w14:paraId="20AF744E" w14:textId="77777777" w:rsidR="00AB2B87" w:rsidRPr="00113229" w:rsidRDefault="00AB2B87" w:rsidP="007A1F98">
            <w:pPr>
              <w:rPr>
                <w:rFonts w:cs="Arial"/>
                <w:szCs w:val="22"/>
              </w:rPr>
            </w:pPr>
            <w:r w:rsidRPr="00113229">
              <w:rPr>
                <w:rFonts w:cs="Arial"/>
                <w:szCs w:val="22"/>
              </w:rPr>
              <w:t>Lehrveranstaltungen</w:t>
            </w:r>
          </w:p>
          <w:p w14:paraId="060D93BB" w14:textId="77777777" w:rsidR="00AB2B87" w:rsidRPr="002C02C0" w:rsidRDefault="00AB2B87" w:rsidP="007A1F98">
            <w:pPr>
              <w:rPr>
                <w:rFonts w:cs="Arial"/>
                <w:szCs w:val="22"/>
              </w:rPr>
            </w:pPr>
          </w:p>
        </w:tc>
        <w:tc>
          <w:tcPr>
            <w:tcW w:w="5528" w:type="dxa"/>
            <w:shd w:val="clear" w:color="auto" w:fill="E0E0E0"/>
          </w:tcPr>
          <w:p w14:paraId="51E913AC" w14:textId="16B0F56F" w:rsidR="00AB2B87" w:rsidRDefault="00AB2B87" w:rsidP="007A1F98">
            <w:pPr>
              <w:rPr>
                <w:rFonts w:cs="Arial"/>
                <w:szCs w:val="22"/>
              </w:rPr>
            </w:pPr>
            <w:r>
              <w:rPr>
                <w:rFonts w:cs="Arial"/>
                <w:spacing w:val="-1"/>
              </w:rPr>
              <w:t xml:space="preserve">Ü5: Einführung in Phonetik und Phonologie </w:t>
            </w:r>
            <w:r w:rsidRPr="006869C6">
              <w:rPr>
                <w:rFonts w:cs="Arial"/>
                <w:spacing w:val="-1"/>
              </w:rPr>
              <w:t>(</w:t>
            </w:r>
            <w:r w:rsidR="00BE7E27">
              <w:rPr>
                <w:rFonts w:cs="Arial"/>
                <w:spacing w:val="-1"/>
              </w:rPr>
              <w:t>4</w:t>
            </w:r>
            <w:r>
              <w:rPr>
                <w:rFonts w:cs="Arial"/>
                <w:spacing w:val="-1"/>
              </w:rPr>
              <w:t xml:space="preserve"> </w:t>
            </w:r>
            <w:r w:rsidRPr="006869C6">
              <w:rPr>
                <w:rFonts w:cs="Arial"/>
                <w:spacing w:val="-1"/>
              </w:rPr>
              <w:t>SWS)</w:t>
            </w:r>
          </w:p>
          <w:p w14:paraId="75A483CC" w14:textId="77777777" w:rsidR="00AB2B87" w:rsidRPr="001801B9" w:rsidRDefault="00AB2B87" w:rsidP="007A1F98">
            <w:pPr>
              <w:rPr>
                <w:rFonts w:cs="Arial"/>
                <w:szCs w:val="22"/>
              </w:rPr>
            </w:pPr>
          </w:p>
        </w:tc>
        <w:tc>
          <w:tcPr>
            <w:tcW w:w="1136" w:type="dxa"/>
            <w:shd w:val="clear" w:color="auto" w:fill="E0E0E0"/>
          </w:tcPr>
          <w:p w14:paraId="436132E7" w14:textId="77777777" w:rsidR="00AB2B87" w:rsidRPr="00113229" w:rsidRDefault="00AB2B87" w:rsidP="007A1F98">
            <w:pPr>
              <w:jc w:val="center"/>
              <w:rPr>
                <w:rFonts w:cs="Arial"/>
                <w:szCs w:val="22"/>
              </w:rPr>
            </w:pPr>
            <w:r>
              <w:rPr>
                <w:rFonts w:cs="Arial"/>
                <w:szCs w:val="22"/>
              </w:rPr>
              <w:t>5 ECTS</w:t>
            </w:r>
          </w:p>
        </w:tc>
      </w:tr>
      <w:tr w:rsidR="00AB2B87" w:rsidRPr="00113229" w14:paraId="79AB4409" w14:textId="77777777" w:rsidTr="007A1F98">
        <w:trPr>
          <w:trHeight w:val="383"/>
        </w:trPr>
        <w:tc>
          <w:tcPr>
            <w:tcW w:w="567" w:type="dxa"/>
            <w:shd w:val="clear" w:color="auto" w:fill="E0E0E0"/>
          </w:tcPr>
          <w:p w14:paraId="7E85DE8F" w14:textId="77777777" w:rsidR="00AB2B87" w:rsidRPr="00113229" w:rsidRDefault="00AB2B87" w:rsidP="00A9238C">
            <w:pPr>
              <w:numPr>
                <w:ilvl w:val="0"/>
                <w:numId w:val="331"/>
              </w:numPr>
              <w:rPr>
                <w:rFonts w:cs="Arial"/>
                <w:i/>
                <w:szCs w:val="22"/>
              </w:rPr>
            </w:pPr>
          </w:p>
        </w:tc>
        <w:tc>
          <w:tcPr>
            <w:tcW w:w="2693" w:type="dxa"/>
            <w:shd w:val="clear" w:color="auto" w:fill="E0E0E0"/>
          </w:tcPr>
          <w:p w14:paraId="70B80E02" w14:textId="77777777" w:rsidR="00AB2B87" w:rsidRPr="00113229" w:rsidRDefault="00AB2B87" w:rsidP="007A1F98">
            <w:pPr>
              <w:rPr>
                <w:rFonts w:cs="Arial"/>
                <w:szCs w:val="22"/>
              </w:rPr>
            </w:pPr>
            <w:r>
              <w:rPr>
                <w:rFonts w:cs="Arial"/>
                <w:szCs w:val="22"/>
              </w:rPr>
              <w:t>Lehrende</w:t>
            </w:r>
          </w:p>
        </w:tc>
        <w:tc>
          <w:tcPr>
            <w:tcW w:w="5528" w:type="dxa"/>
            <w:shd w:val="clear" w:color="auto" w:fill="E0E0E0"/>
          </w:tcPr>
          <w:p w14:paraId="5FFE4F72" w14:textId="77777777" w:rsidR="00AB2B87" w:rsidRPr="00113229" w:rsidRDefault="00AB2B87" w:rsidP="007A1F98">
            <w:pPr>
              <w:rPr>
                <w:rFonts w:cs="Arial"/>
                <w:szCs w:val="22"/>
              </w:rPr>
            </w:pPr>
            <w:r>
              <w:rPr>
                <w:rFonts w:cs="Arial"/>
                <w:szCs w:val="22"/>
              </w:rPr>
              <w:t>Mitarbeitende des Sprachenzentrums der FAU</w:t>
            </w:r>
          </w:p>
        </w:tc>
        <w:tc>
          <w:tcPr>
            <w:tcW w:w="1136" w:type="dxa"/>
            <w:shd w:val="clear" w:color="auto" w:fill="E0E0E0"/>
          </w:tcPr>
          <w:p w14:paraId="3A3AB7D5" w14:textId="77777777" w:rsidR="00AB2B87" w:rsidRPr="00113229" w:rsidRDefault="00AB2B87" w:rsidP="007A1F98">
            <w:pPr>
              <w:rPr>
                <w:rFonts w:cs="Arial"/>
                <w:szCs w:val="22"/>
              </w:rPr>
            </w:pPr>
          </w:p>
        </w:tc>
      </w:tr>
    </w:tbl>
    <w:p w14:paraId="3A5E0F6C" w14:textId="77777777" w:rsidR="00AB2B87" w:rsidRPr="00113229" w:rsidRDefault="00AB2B87" w:rsidP="00AB2B87">
      <w:pPr>
        <w:rPr>
          <w:rFonts w:cs="Arial"/>
          <w:szCs w:val="22"/>
        </w:rPr>
      </w:pPr>
    </w:p>
    <w:tbl>
      <w:tblPr>
        <w:tblW w:w="992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B2B87" w:rsidRPr="00113229" w14:paraId="11CB2D48" w14:textId="77777777" w:rsidTr="007A1F98">
        <w:trPr>
          <w:trHeight w:val="340"/>
        </w:trPr>
        <w:tc>
          <w:tcPr>
            <w:tcW w:w="567" w:type="dxa"/>
            <w:tcBorders>
              <w:bottom w:val="single" w:sz="4" w:space="0" w:color="auto"/>
            </w:tcBorders>
          </w:tcPr>
          <w:p w14:paraId="45826957" w14:textId="77777777" w:rsidR="00AB2B87" w:rsidRPr="00113229" w:rsidRDefault="00AB2B87" w:rsidP="00A9238C">
            <w:pPr>
              <w:numPr>
                <w:ilvl w:val="0"/>
                <w:numId w:val="331"/>
              </w:numPr>
              <w:jc w:val="center"/>
              <w:rPr>
                <w:rFonts w:cs="Arial"/>
                <w:i/>
                <w:szCs w:val="22"/>
              </w:rPr>
            </w:pPr>
          </w:p>
        </w:tc>
        <w:tc>
          <w:tcPr>
            <w:tcW w:w="2693" w:type="dxa"/>
            <w:tcBorders>
              <w:bottom w:val="single" w:sz="4" w:space="0" w:color="auto"/>
            </w:tcBorders>
          </w:tcPr>
          <w:p w14:paraId="371016E8" w14:textId="77777777" w:rsidR="00AB2B87" w:rsidRPr="00113229" w:rsidRDefault="00AB2B87" w:rsidP="007A1F98">
            <w:pPr>
              <w:rPr>
                <w:rFonts w:cs="Arial"/>
                <w:b/>
                <w:szCs w:val="22"/>
              </w:rPr>
            </w:pPr>
            <w:r w:rsidRPr="00113229">
              <w:rPr>
                <w:rFonts w:cs="Arial"/>
                <w:b/>
                <w:szCs w:val="22"/>
              </w:rPr>
              <w:t>Modulverantwortliche</w:t>
            </w:r>
            <w:r>
              <w:rPr>
                <w:rFonts w:cs="Arial"/>
                <w:b/>
                <w:szCs w:val="22"/>
              </w:rPr>
              <w:t>/r</w:t>
            </w:r>
          </w:p>
        </w:tc>
        <w:tc>
          <w:tcPr>
            <w:tcW w:w="6662" w:type="dxa"/>
            <w:tcBorders>
              <w:bottom w:val="single" w:sz="4" w:space="0" w:color="auto"/>
            </w:tcBorders>
          </w:tcPr>
          <w:p w14:paraId="7F4B961F" w14:textId="77777777" w:rsidR="00AB2B87" w:rsidRPr="00113229" w:rsidRDefault="00AB2B87" w:rsidP="007A1F98">
            <w:pPr>
              <w:rPr>
                <w:rFonts w:cs="Arial"/>
                <w:szCs w:val="22"/>
              </w:rPr>
            </w:pPr>
            <w:r>
              <w:rPr>
                <w:rFonts w:cs="Arial"/>
              </w:rPr>
              <w:t>Leiter des Sprachenzentrums: Dr. Oesterreicher, Akad. Dir.</w:t>
            </w:r>
          </w:p>
        </w:tc>
      </w:tr>
      <w:tr w:rsidR="00AB2B87" w:rsidRPr="00113229" w14:paraId="1FB7F9AC" w14:textId="77777777" w:rsidTr="007A1F98">
        <w:trPr>
          <w:trHeight w:val="340"/>
        </w:trPr>
        <w:tc>
          <w:tcPr>
            <w:tcW w:w="567" w:type="dxa"/>
            <w:shd w:val="clear" w:color="auto" w:fill="auto"/>
          </w:tcPr>
          <w:p w14:paraId="3A94ED1C" w14:textId="77777777" w:rsidR="00AB2B87" w:rsidRPr="00113229" w:rsidRDefault="00AB2B87" w:rsidP="00A9238C">
            <w:pPr>
              <w:numPr>
                <w:ilvl w:val="0"/>
                <w:numId w:val="331"/>
              </w:numPr>
              <w:jc w:val="center"/>
              <w:rPr>
                <w:rFonts w:cs="Arial"/>
                <w:i/>
                <w:szCs w:val="22"/>
              </w:rPr>
            </w:pPr>
          </w:p>
        </w:tc>
        <w:tc>
          <w:tcPr>
            <w:tcW w:w="2693" w:type="dxa"/>
            <w:shd w:val="clear" w:color="auto" w:fill="auto"/>
          </w:tcPr>
          <w:p w14:paraId="7E592FB9" w14:textId="77777777" w:rsidR="00AB2B87" w:rsidRPr="00113229" w:rsidRDefault="00AB2B87" w:rsidP="007A1F98">
            <w:pPr>
              <w:rPr>
                <w:rFonts w:cs="Arial"/>
                <w:b/>
                <w:szCs w:val="22"/>
              </w:rPr>
            </w:pPr>
            <w:r w:rsidRPr="00113229">
              <w:rPr>
                <w:rFonts w:cs="Arial"/>
                <w:b/>
                <w:szCs w:val="22"/>
              </w:rPr>
              <w:t>Inhalt</w:t>
            </w:r>
          </w:p>
        </w:tc>
        <w:tc>
          <w:tcPr>
            <w:tcW w:w="6662" w:type="dxa"/>
            <w:tcBorders>
              <w:bottom w:val="single" w:sz="4" w:space="0" w:color="auto"/>
            </w:tcBorders>
            <w:shd w:val="clear" w:color="auto" w:fill="auto"/>
          </w:tcPr>
          <w:p w14:paraId="3E88C345" w14:textId="77777777" w:rsidR="00AB2B87" w:rsidRPr="00113229" w:rsidRDefault="00AB2B87" w:rsidP="007A1F98">
            <w:pPr>
              <w:rPr>
                <w:rFonts w:cs="Arial"/>
                <w:szCs w:val="22"/>
              </w:rPr>
            </w:pPr>
            <w:r>
              <w:rPr>
                <w:rFonts w:cs="Arial"/>
              </w:rPr>
              <w:t>Vermittlung der Grundlagen englischer Phonolgie, der deskriptiven Phonetik sowie der Orthophonie</w:t>
            </w:r>
          </w:p>
        </w:tc>
      </w:tr>
      <w:tr w:rsidR="00AB2B87" w:rsidRPr="00113229" w14:paraId="5A9A6874" w14:textId="77777777" w:rsidTr="007A1F98">
        <w:trPr>
          <w:trHeight w:val="340"/>
        </w:trPr>
        <w:tc>
          <w:tcPr>
            <w:tcW w:w="567" w:type="dxa"/>
            <w:shd w:val="clear" w:color="auto" w:fill="auto"/>
          </w:tcPr>
          <w:p w14:paraId="6FF1F986" w14:textId="77777777" w:rsidR="00AB2B87" w:rsidRPr="00113229" w:rsidRDefault="00AB2B87" w:rsidP="00A9238C">
            <w:pPr>
              <w:numPr>
                <w:ilvl w:val="0"/>
                <w:numId w:val="331"/>
              </w:numPr>
              <w:jc w:val="center"/>
              <w:rPr>
                <w:rFonts w:cs="Arial"/>
                <w:i/>
                <w:szCs w:val="22"/>
              </w:rPr>
            </w:pPr>
          </w:p>
        </w:tc>
        <w:tc>
          <w:tcPr>
            <w:tcW w:w="2693" w:type="dxa"/>
            <w:shd w:val="clear" w:color="auto" w:fill="auto"/>
          </w:tcPr>
          <w:p w14:paraId="30FE72CE" w14:textId="77777777" w:rsidR="00AB2B87" w:rsidRPr="00113229" w:rsidRDefault="00AB2B87" w:rsidP="007A1F98">
            <w:pPr>
              <w:rPr>
                <w:rFonts w:cs="Arial"/>
                <w:b/>
                <w:szCs w:val="22"/>
              </w:rPr>
            </w:pPr>
            <w:r w:rsidRPr="00113229">
              <w:rPr>
                <w:rFonts w:cs="Arial"/>
                <w:b/>
                <w:szCs w:val="22"/>
              </w:rPr>
              <w:t>Lernziele und Kompetenzen</w:t>
            </w:r>
          </w:p>
        </w:tc>
        <w:tc>
          <w:tcPr>
            <w:tcW w:w="6662" w:type="dxa"/>
            <w:shd w:val="clear" w:color="auto" w:fill="auto"/>
          </w:tcPr>
          <w:p w14:paraId="2C871CAF" w14:textId="77777777" w:rsidR="00AB2B87" w:rsidRDefault="00AB2B87" w:rsidP="007A1F98">
            <w:pPr>
              <w:rPr>
                <w:rFonts w:cs="Arial"/>
                <w:szCs w:val="22"/>
              </w:rPr>
            </w:pPr>
            <w:r>
              <w:rPr>
                <w:rFonts w:cs="Arial"/>
                <w:szCs w:val="22"/>
              </w:rPr>
              <w:t>Die Studierenden</w:t>
            </w:r>
          </w:p>
          <w:p w14:paraId="566422DD" w14:textId="77777777" w:rsidR="00AB2B87" w:rsidRPr="00113229" w:rsidRDefault="00AB2B87" w:rsidP="007A1F98">
            <w:pPr>
              <w:rPr>
                <w:rFonts w:cs="Arial"/>
                <w:szCs w:val="22"/>
              </w:rPr>
            </w:pPr>
            <w:r w:rsidRPr="00156AD4">
              <w:rPr>
                <w:rFonts w:cs="Arial"/>
              </w:rPr>
              <w:t>e</w:t>
            </w:r>
            <w:r>
              <w:rPr>
                <w:rFonts w:cs="Arial"/>
              </w:rPr>
              <w:t>rlangen Vertrautheit mit dem englischen Phoneminventar, dem britischen und nordamerikanischen Aussprachestandard sowie mit den Methoden remidialer Ansätze bei phonetischen Defiziten.</w:t>
            </w:r>
          </w:p>
        </w:tc>
      </w:tr>
      <w:tr w:rsidR="00AB2B87" w:rsidRPr="00113229" w14:paraId="3999C8A4" w14:textId="77777777" w:rsidTr="007A1F98">
        <w:trPr>
          <w:trHeight w:val="340"/>
        </w:trPr>
        <w:tc>
          <w:tcPr>
            <w:tcW w:w="567" w:type="dxa"/>
          </w:tcPr>
          <w:p w14:paraId="70A600C1" w14:textId="77777777" w:rsidR="00AB2B87" w:rsidRPr="00113229" w:rsidRDefault="00AB2B87" w:rsidP="00A9238C">
            <w:pPr>
              <w:numPr>
                <w:ilvl w:val="0"/>
                <w:numId w:val="331"/>
              </w:numPr>
              <w:jc w:val="center"/>
              <w:rPr>
                <w:rFonts w:cs="Arial"/>
                <w:i/>
                <w:szCs w:val="22"/>
              </w:rPr>
            </w:pPr>
          </w:p>
        </w:tc>
        <w:tc>
          <w:tcPr>
            <w:tcW w:w="2693" w:type="dxa"/>
          </w:tcPr>
          <w:p w14:paraId="2B77EB6B" w14:textId="77777777" w:rsidR="00AB2B87" w:rsidRPr="00113229" w:rsidRDefault="00AB2B87" w:rsidP="007A1F98">
            <w:pPr>
              <w:rPr>
                <w:rFonts w:cs="Arial"/>
                <w:b/>
                <w:szCs w:val="22"/>
              </w:rPr>
            </w:pPr>
            <w:r>
              <w:rPr>
                <w:rFonts w:cs="Arial"/>
                <w:b/>
                <w:szCs w:val="22"/>
              </w:rPr>
              <w:t xml:space="preserve">Empfohlene </w:t>
            </w:r>
            <w:r w:rsidRPr="00113229">
              <w:rPr>
                <w:rFonts w:cs="Arial"/>
                <w:b/>
                <w:szCs w:val="22"/>
              </w:rPr>
              <w:t>Voraussetzungen für die Teilnahme</w:t>
            </w:r>
          </w:p>
        </w:tc>
        <w:tc>
          <w:tcPr>
            <w:tcW w:w="6662" w:type="dxa"/>
          </w:tcPr>
          <w:p w14:paraId="3A99CEA8" w14:textId="62F8FF54" w:rsidR="00AB2B87" w:rsidRPr="00113229" w:rsidRDefault="00AB2B87" w:rsidP="0080477E">
            <w:pPr>
              <w:autoSpaceDE w:val="0"/>
              <w:autoSpaceDN w:val="0"/>
              <w:adjustRightInd w:val="0"/>
              <w:rPr>
                <w:rFonts w:cs="Arial"/>
                <w:szCs w:val="22"/>
              </w:rPr>
            </w:pPr>
            <w:r>
              <w:rPr>
                <w:rFonts w:cs="Arial"/>
              </w:rPr>
              <w:t>Sprachpraxis: Abschluss der Stufe B2 des gemeinsamen europäischen</w:t>
            </w:r>
            <w:r w:rsidR="00BE7E27">
              <w:rPr>
                <w:rFonts w:cs="Arial"/>
              </w:rPr>
              <w:t xml:space="preserve"> Referenzrahmens – </w:t>
            </w:r>
            <w:r>
              <w:rPr>
                <w:rFonts w:cs="Arial"/>
              </w:rPr>
              <w:t>nachzuweisen über einen Einstufungstest</w:t>
            </w:r>
          </w:p>
        </w:tc>
      </w:tr>
      <w:tr w:rsidR="00AB2B87" w:rsidRPr="00113229" w14:paraId="11BE6276" w14:textId="77777777" w:rsidTr="007A1F98">
        <w:trPr>
          <w:trHeight w:val="340"/>
        </w:trPr>
        <w:tc>
          <w:tcPr>
            <w:tcW w:w="567" w:type="dxa"/>
          </w:tcPr>
          <w:p w14:paraId="5BB30B9A" w14:textId="77777777" w:rsidR="00AB2B87" w:rsidRPr="00113229" w:rsidRDefault="00AB2B87" w:rsidP="00A9238C">
            <w:pPr>
              <w:numPr>
                <w:ilvl w:val="0"/>
                <w:numId w:val="331"/>
              </w:numPr>
              <w:jc w:val="center"/>
              <w:rPr>
                <w:rFonts w:cs="Arial"/>
                <w:i/>
                <w:szCs w:val="22"/>
              </w:rPr>
            </w:pPr>
          </w:p>
        </w:tc>
        <w:tc>
          <w:tcPr>
            <w:tcW w:w="2693" w:type="dxa"/>
          </w:tcPr>
          <w:p w14:paraId="7ED0EC7B" w14:textId="77777777" w:rsidR="00AB2B87" w:rsidRPr="00113229" w:rsidRDefault="00AB2B87" w:rsidP="007A1F98">
            <w:pPr>
              <w:rPr>
                <w:rFonts w:cs="Arial"/>
                <w:b/>
                <w:szCs w:val="22"/>
              </w:rPr>
            </w:pPr>
            <w:r>
              <w:rPr>
                <w:rFonts w:cs="Arial"/>
                <w:b/>
                <w:szCs w:val="22"/>
              </w:rPr>
              <w:t xml:space="preserve">Einpassung in </w:t>
            </w:r>
            <w:r w:rsidRPr="00113229">
              <w:rPr>
                <w:rFonts w:cs="Arial"/>
                <w:b/>
                <w:szCs w:val="22"/>
              </w:rPr>
              <w:t>Musterstudienplan</w:t>
            </w:r>
          </w:p>
        </w:tc>
        <w:tc>
          <w:tcPr>
            <w:tcW w:w="6662" w:type="dxa"/>
          </w:tcPr>
          <w:p w14:paraId="07D0A553" w14:textId="77777777" w:rsidR="00703F83" w:rsidRPr="00BF7282" w:rsidRDefault="00703F83" w:rsidP="00703F83">
            <w:r w:rsidRPr="00BF7282">
              <w:t>Ab 4. Semester</w:t>
            </w:r>
          </w:p>
          <w:p w14:paraId="048C3448" w14:textId="6A631E11" w:rsidR="00AB2B87" w:rsidRPr="00113229" w:rsidRDefault="00703F83" w:rsidP="00703F83">
            <w:pPr>
              <w:rPr>
                <w:rFonts w:cs="Arial"/>
                <w:szCs w:val="22"/>
              </w:rPr>
            </w:pPr>
            <w:r w:rsidRPr="00BF7282">
              <w:rPr>
                <w:rFonts w:ascii="ZWAdobeF" w:hAnsi="ZWAdobeF" w:cs="ZWAdobeF"/>
                <w:sz w:val="2"/>
                <w:szCs w:val="2"/>
              </w:rPr>
              <w:t>U</w:t>
            </w:r>
            <w:r w:rsidRPr="00BF7282">
              <w:rPr>
                <w:u w:val="single"/>
              </w:rPr>
              <w:t>Empfehlung:</w:t>
            </w:r>
            <w:r w:rsidRPr="00BF7282">
              <w:rPr>
                <w:rFonts w:ascii="ZWAdobeF" w:hAnsi="ZWAdobeF" w:cs="ZWAdobeF"/>
                <w:sz w:val="2"/>
                <w:szCs w:val="2"/>
              </w:rPr>
              <w:t>U</w:t>
            </w:r>
            <w:r w:rsidRPr="00BF7282">
              <w:t xml:space="preserve"> </w:t>
            </w:r>
            <w:r>
              <w:t>Einstufungstest zum 1. Semester</w:t>
            </w:r>
          </w:p>
        </w:tc>
      </w:tr>
      <w:tr w:rsidR="00AB2B87" w:rsidRPr="00113229" w14:paraId="0B5B9BDA" w14:textId="77777777" w:rsidTr="007A1F98">
        <w:trPr>
          <w:trHeight w:val="340"/>
        </w:trPr>
        <w:tc>
          <w:tcPr>
            <w:tcW w:w="567" w:type="dxa"/>
            <w:tcBorders>
              <w:bottom w:val="single" w:sz="4" w:space="0" w:color="auto"/>
            </w:tcBorders>
          </w:tcPr>
          <w:p w14:paraId="4FD3F41A" w14:textId="77777777" w:rsidR="00AB2B87" w:rsidRPr="00113229" w:rsidRDefault="00AB2B87" w:rsidP="00A9238C">
            <w:pPr>
              <w:numPr>
                <w:ilvl w:val="0"/>
                <w:numId w:val="331"/>
              </w:numPr>
              <w:jc w:val="center"/>
              <w:rPr>
                <w:rFonts w:cs="Arial"/>
                <w:i/>
                <w:szCs w:val="22"/>
              </w:rPr>
            </w:pPr>
          </w:p>
          <w:p w14:paraId="11485BDF" w14:textId="77777777" w:rsidR="00AB2B87" w:rsidRPr="00113229" w:rsidRDefault="00AB2B87" w:rsidP="007A1F98">
            <w:pPr>
              <w:jc w:val="center"/>
              <w:rPr>
                <w:rFonts w:cs="Arial"/>
                <w:szCs w:val="22"/>
              </w:rPr>
            </w:pPr>
          </w:p>
        </w:tc>
        <w:tc>
          <w:tcPr>
            <w:tcW w:w="2693" w:type="dxa"/>
            <w:tcBorders>
              <w:bottom w:val="single" w:sz="4" w:space="0" w:color="auto"/>
            </w:tcBorders>
          </w:tcPr>
          <w:p w14:paraId="1FF925FF" w14:textId="77777777" w:rsidR="00AB2B87" w:rsidRPr="00113229" w:rsidRDefault="00AB2B87" w:rsidP="007A1F98">
            <w:pPr>
              <w:rPr>
                <w:rFonts w:cs="Arial"/>
                <w:b/>
                <w:szCs w:val="22"/>
              </w:rPr>
            </w:pPr>
            <w:r w:rsidRPr="00113229">
              <w:rPr>
                <w:rFonts w:cs="Arial"/>
                <w:b/>
                <w:szCs w:val="22"/>
              </w:rPr>
              <w:t>Verwendbarkeit des Moduls</w:t>
            </w:r>
          </w:p>
        </w:tc>
        <w:tc>
          <w:tcPr>
            <w:tcW w:w="6662" w:type="dxa"/>
            <w:tcBorders>
              <w:bottom w:val="single" w:sz="4" w:space="0" w:color="auto"/>
            </w:tcBorders>
          </w:tcPr>
          <w:p w14:paraId="34337304" w14:textId="77777777" w:rsidR="00AB2B87" w:rsidRDefault="00AB2B87" w:rsidP="007A1F98">
            <w:pPr>
              <w:autoSpaceDE w:val="0"/>
              <w:autoSpaceDN w:val="0"/>
              <w:adjustRightInd w:val="0"/>
              <w:rPr>
                <w:rFonts w:cs="Arial"/>
                <w:szCs w:val="22"/>
              </w:rPr>
            </w:pPr>
            <w:r>
              <w:rPr>
                <w:rFonts w:cs="Arial"/>
                <w:szCs w:val="22"/>
              </w:rPr>
              <w:t>Modul für Studierende der Wirtschaftswissenschaften mit dem</w:t>
            </w:r>
          </w:p>
          <w:p w14:paraId="31CC72C4" w14:textId="30FCD9C9" w:rsidR="00AB2B87" w:rsidRPr="00161F99" w:rsidRDefault="00AB2B87" w:rsidP="00703F83">
            <w:pPr>
              <w:autoSpaceDE w:val="0"/>
              <w:autoSpaceDN w:val="0"/>
              <w:adjustRightInd w:val="0"/>
              <w:rPr>
                <w:rFonts w:cs="Arial"/>
                <w:szCs w:val="22"/>
              </w:rPr>
            </w:pPr>
            <w:r>
              <w:rPr>
                <w:rFonts w:cs="Arial"/>
                <w:szCs w:val="22"/>
              </w:rPr>
              <w:t>Schwerpunkt Wirtschafts- und Betriebspädagogik,</w:t>
            </w:r>
            <w:r w:rsidR="00703F83">
              <w:rPr>
                <w:rFonts w:cs="Arial"/>
                <w:szCs w:val="22"/>
              </w:rPr>
              <w:t xml:space="preserve"> Studienrichtung II,</w:t>
            </w:r>
            <w:r>
              <w:rPr>
                <w:rFonts w:cs="Arial"/>
                <w:szCs w:val="22"/>
              </w:rPr>
              <w:t xml:space="preserve"> Zweitfach</w:t>
            </w:r>
            <w:r w:rsidR="00703F83">
              <w:rPr>
                <w:rFonts w:cs="Arial"/>
                <w:szCs w:val="22"/>
              </w:rPr>
              <w:t>v</w:t>
            </w:r>
            <w:r>
              <w:rPr>
                <w:rFonts w:cs="Arial"/>
                <w:szCs w:val="22"/>
              </w:rPr>
              <w:t>ertiefung Englisch und Auslandswissenschaften</w:t>
            </w:r>
          </w:p>
        </w:tc>
      </w:tr>
      <w:tr w:rsidR="00AB2B87" w:rsidRPr="00113229" w14:paraId="6080609E" w14:textId="77777777" w:rsidTr="007A1F98">
        <w:trPr>
          <w:trHeight w:val="340"/>
        </w:trPr>
        <w:tc>
          <w:tcPr>
            <w:tcW w:w="567" w:type="dxa"/>
            <w:shd w:val="clear" w:color="auto" w:fill="auto"/>
          </w:tcPr>
          <w:p w14:paraId="5476BB15" w14:textId="77777777" w:rsidR="00AB2B87" w:rsidRPr="00113229" w:rsidRDefault="00AB2B87" w:rsidP="00A9238C">
            <w:pPr>
              <w:numPr>
                <w:ilvl w:val="0"/>
                <w:numId w:val="331"/>
              </w:numPr>
              <w:jc w:val="center"/>
              <w:rPr>
                <w:rFonts w:cs="Arial"/>
                <w:i/>
                <w:szCs w:val="22"/>
              </w:rPr>
            </w:pPr>
          </w:p>
        </w:tc>
        <w:tc>
          <w:tcPr>
            <w:tcW w:w="2693" w:type="dxa"/>
            <w:shd w:val="clear" w:color="auto" w:fill="auto"/>
          </w:tcPr>
          <w:p w14:paraId="69F3FA01" w14:textId="77777777" w:rsidR="00AB2B87" w:rsidRPr="00113229" w:rsidRDefault="00AB2B87" w:rsidP="007A1F98">
            <w:pPr>
              <w:rPr>
                <w:rFonts w:cs="Arial"/>
                <w:b/>
                <w:szCs w:val="22"/>
              </w:rPr>
            </w:pPr>
            <w:r w:rsidRPr="00113229">
              <w:rPr>
                <w:rFonts w:cs="Arial"/>
                <w:b/>
                <w:szCs w:val="22"/>
              </w:rPr>
              <w:t>Studien- und Prüfungsleistungen</w:t>
            </w:r>
          </w:p>
        </w:tc>
        <w:tc>
          <w:tcPr>
            <w:tcW w:w="6662" w:type="dxa"/>
            <w:tcBorders>
              <w:bottom w:val="single" w:sz="4" w:space="0" w:color="auto"/>
            </w:tcBorders>
            <w:shd w:val="clear" w:color="auto" w:fill="auto"/>
          </w:tcPr>
          <w:p w14:paraId="4FCAEF59" w14:textId="77777777" w:rsidR="00AB2B87" w:rsidRPr="00296875" w:rsidRDefault="00AB2B87" w:rsidP="007A1F98">
            <w:pPr>
              <w:rPr>
                <w:rFonts w:cs="Arial"/>
              </w:rPr>
            </w:pPr>
            <w:r w:rsidRPr="00296875">
              <w:rPr>
                <w:rFonts w:cs="Arial"/>
              </w:rPr>
              <w:t xml:space="preserve">In </w:t>
            </w:r>
            <w:r>
              <w:rPr>
                <w:rFonts w:cs="Arial"/>
              </w:rPr>
              <w:t>der Sprachpraxis</w:t>
            </w:r>
            <w:r w:rsidRPr="00296875">
              <w:rPr>
                <w:rFonts w:cs="Arial"/>
              </w:rPr>
              <w:t xml:space="preserve"> werden nachfolgende Prüfungsleistungen je nach Bekanntgabe an geeigneter Stelle gefordert:</w:t>
            </w:r>
          </w:p>
          <w:p w14:paraId="374D1441" w14:textId="77777777" w:rsidR="00AB2B87" w:rsidRDefault="00AB2B87" w:rsidP="007A1F98">
            <w:pPr>
              <w:rPr>
                <w:rFonts w:cs="Arial"/>
              </w:rPr>
            </w:pPr>
            <w:r>
              <w:rPr>
                <w:rFonts w:cs="Arial"/>
              </w:rPr>
              <w:t>Klausur (60 Minuten)</w:t>
            </w:r>
          </w:p>
          <w:p w14:paraId="230EE32C" w14:textId="77777777" w:rsidR="00AB2B87" w:rsidRPr="00296875" w:rsidRDefault="00AB2B87" w:rsidP="007A1F98">
            <w:pPr>
              <w:rPr>
                <w:rFonts w:cs="Arial"/>
              </w:rPr>
            </w:pPr>
            <w:r w:rsidRPr="00296875">
              <w:rPr>
                <w:rFonts w:cs="Arial"/>
              </w:rPr>
              <w:t>Präsentation (20 Minuten)</w:t>
            </w:r>
          </w:p>
          <w:p w14:paraId="0D2DD57F" w14:textId="77777777" w:rsidR="00AB2B87" w:rsidRPr="00296875" w:rsidRDefault="00AB2B87" w:rsidP="007A1F98">
            <w:pPr>
              <w:rPr>
                <w:rFonts w:cs="Arial"/>
              </w:rPr>
            </w:pPr>
            <w:r w:rsidRPr="00296875">
              <w:rPr>
                <w:rFonts w:cs="Arial"/>
              </w:rPr>
              <w:t>Diskussionsbeitrag (10 Minuten)</w:t>
            </w:r>
          </w:p>
          <w:p w14:paraId="326419B1" w14:textId="77777777" w:rsidR="00AB2B87" w:rsidRPr="00296875" w:rsidRDefault="00AB2B87" w:rsidP="007A1F98">
            <w:pPr>
              <w:rPr>
                <w:rFonts w:cs="Arial"/>
              </w:rPr>
            </w:pPr>
            <w:r w:rsidRPr="00296875">
              <w:rPr>
                <w:rFonts w:cs="Arial"/>
              </w:rPr>
              <w:t>Lehrprobe (45 Minuten)</w:t>
            </w:r>
          </w:p>
          <w:p w14:paraId="453A69C0" w14:textId="77777777" w:rsidR="00AB2B87" w:rsidRPr="00296875" w:rsidRDefault="00AB2B87" w:rsidP="007A1F98">
            <w:pPr>
              <w:rPr>
                <w:rFonts w:cs="Arial"/>
              </w:rPr>
            </w:pPr>
            <w:r w:rsidRPr="00296875">
              <w:rPr>
                <w:rFonts w:cs="Arial"/>
              </w:rPr>
              <w:t>Projektarbeit (bis zu 20 Seiten)</w:t>
            </w:r>
          </w:p>
          <w:p w14:paraId="6CF7CB68" w14:textId="77777777" w:rsidR="00AB2B87" w:rsidRPr="00296875" w:rsidRDefault="00AB2B87" w:rsidP="007A1F98">
            <w:pPr>
              <w:rPr>
                <w:rFonts w:cs="Arial"/>
              </w:rPr>
            </w:pPr>
            <w:r w:rsidRPr="00296875">
              <w:rPr>
                <w:rFonts w:cs="Arial"/>
              </w:rPr>
              <w:t>mehrteilige Prüfungen:</w:t>
            </w:r>
          </w:p>
          <w:p w14:paraId="79433AC1" w14:textId="77777777" w:rsidR="00AB2B87" w:rsidRPr="00296875" w:rsidRDefault="00AB2B87" w:rsidP="007A1F98">
            <w:pPr>
              <w:rPr>
                <w:rFonts w:cs="Arial"/>
              </w:rPr>
            </w:pPr>
            <w:r w:rsidRPr="00296875">
              <w:rPr>
                <w:rFonts w:cs="Arial"/>
              </w:rPr>
              <w:t>Präsentation + schriftliche Klausur</w:t>
            </w:r>
          </w:p>
          <w:p w14:paraId="2332068F" w14:textId="77777777" w:rsidR="00AB2B87" w:rsidRPr="00296875" w:rsidRDefault="00AB2B87" w:rsidP="007A1F98">
            <w:pPr>
              <w:rPr>
                <w:rFonts w:cs="Arial"/>
              </w:rPr>
            </w:pPr>
            <w:r w:rsidRPr="00296875">
              <w:rPr>
                <w:rFonts w:cs="Arial"/>
              </w:rPr>
              <w:t>Projektarbeit + Kurzmoderation + Kurztest</w:t>
            </w:r>
          </w:p>
          <w:p w14:paraId="51326CF2" w14:textId="77777777" w:rsidR="00AB2B87" w:rsidRPr="00296875" w:rsidRDefault="00AB2B87" w:rsidP="007A1F98">
            <w:pPr>
              <w:rPr>
                <w:rFonts w:cs="Arial"/>
              </w:rPr>
            </w:pPr>
            <w:r w:rsidRPr="00296875">
              <w:rPr>
                <w:rFonts w:cs="Arial"/>
              </w:rPr>
              <w:t>Moderation + schriftliche Klausur</w:t>
            </w:r>
          </w:p>
          <w:p w14:paraId="168A6751" w14:textId="77777777" w:rsidR="00AB2B87" w:rsidRPr="00296875" w:rsidRDefault="00AB2B87" w:rsidP="007A1F98">
            <w:pPr>
              <w:rPr>
                <w:rFonts w:cs="Arial"/>
              </w:rPr>
            </w:pPr>
            <w:r w:rsidRPr="00296875">
              <w:rPr>
                <w:rFonts w:cs="Arial"/>
              </w:rPr>
              <w:t>Präsentation + Projektarbeit</w:t>
            </w:r>
          </w:p>
          <w:p w14:paraId="56AA5B60" w14:textId="77777777" w:rsidR="00AB2B87" w:rsidRPr="001801B9" w:rsidRDefault="00AB2B87" w:rsidP="007A1F98">
            <w:pPr>
              <w:autoSpaceDE w:val="0"/>
              <w:autoSpaceDN w:val="0"/>
              <w:adjustRightInd w:val="0"/>
              <w:rPr>
                <w:rFonts w:cs="Arial"/>
                <w:sz w:val="24"/>
              </w:rPr>
            </w:pPr>
            <w:r w:rsidRPr="00296875">
              <w:rPr>
                <w:rFonts w:cs="Arial"/>
              </w:rPr>
              <w:t>mündlicher Kurztest + schriftliche Klausur</w:t>
            </w:r>
          </w:p>
        </w:tc>
      </w:tr>
      <w:tr w:rsidR="00AB2B87" w:rsidRPr="00113229" w14:paraId="37BF0E9C" w14:textId="77777777" w:rsidTr="007A1F98">
        <w:trPr>
          <w:trHeight w:val="340"/>
        </w:trPr>
        <w:tc>
          <w:tcPr>
            <w:tcW w:w="567" w:type="dxa"/>
            <w:shd w:val="clear" w:color="auto" w:fill="auto"/>
          </w:tcPr>
          <w:p w14:paraId="38077912" w14:textId="77777777" w:rsidR="00AB2B87" w:rsidRPr="00113229" w:rsidRDefault="00AB2B87" w:rsidP="00A9238C">
            <w:pPr>
              <w:numPr>
                <w:ilvl w:val="0"/>
                <w:numId w:val="331"/>
              </w:numPr>
              <w:jc w:val="center"/>
              <w:rPr>
                <w:rFonts w:cs="Arial"/>
                <w:i/>
                <w:szCs w:val="22"/>
              </w:rPr>
            </w:pPr>
          </w:p>
        </w:tc>
        <w:tc>
          <w:tcPr>
            <w:tcW w:w="2693" w:type="dxa"/>
            <w:shd w:val="clear" w:color="auto" w:fill="auto"/>
          </w:tcPr>
          <w:p w14:paraId="11BC820E" w14:textId="77777777" w:rsidR="00AB2B87" w:rsidRPr="00113229" w:rsidRDefault="00AB2B87" w:rsidP="007A1F98">
            <w:pPr>
              <w:rPr>
                <w:rFonts w:cs="Arial"/>
                <w:b/>
                <w:szCs w:val="22"/>
              </w:rPr>
            </w:pPr>
            <w:r w:rsidRPr="00113229">
              <w:rPr>
                <w:rFonts w:cs="Arial"/>
                <w:b/>
                <w:szCs w:val="22"/>
              </w:rPr>
              <w:t>Berechnung Modulnote</w:t>
            </w:r>
          </w:p>
        </w:tc>
        <w:tc>
          <w:tcPr>
            <w:tcW w:w="6662" w:type="dxa"/>
            <w:shd w:val="clear" w:color="auto" w:fill="auto"/>
          </w:tcPr>
          <w:p w14:paraId="07D616C0" w14:textId="77777777" w:rsidR="00AB2B87" w:rsidRPr="000C1AFD" w:rsidRDefault="00AB2B87" w:rsidP="007A1F98">
            <w:pPr>
              <w:rPr>
                <w:rFonts w:cs="Arial"/>
              </w:rPr>
            </w:pPr>
            <w:r w:rsidRPr="000C1AFD">
              <w:rPr>
                <w:rFonts w:cs="Arial"/>
              </w:rPr>
              <w:t>Ü = 100% bei nicht mehrteiligen Prüfungen</w:t>
            </w:r>
          </w:p>
          <w:p w14:paraId="3B33780D" w14:textId="77777777" w:rsidR="00AB2B87" w:rsidRPr="000C1AFD" w:rsidRDefault="00AB2B87" w:rsidP="007A1F98">
            <w:pPr>
              <w:rPr>
                <w:rFonts w:cs="Arial"/>
              </w:rPr>
            </w:pPr>
            <w:r w:rsidRPr="000C1AFD">
              <w:rPr>
                <w:rFonts w:cs="Arial"/>
              </w:rPr>
              <w:t>Bei mehrteiligen Prüfungen:</w:t>
            </w:r>
          </w:p>
          <w:p w14:paraId="40915C52" w14:textId="77777777" w:rsidR="00AB2B87" w:rsidRPr="000C1AFD" w:rsidRDefault="00AB2B87" w:rsidP="007A1F98">
            <w:pPr>
              <w:rPr>
                <w:rFonts w:cs="Arial"/>
              </w:rPr>
            </w:pPr>
            <w:r w:rsidRPr="000C1AFD">
              <w:rPr>
                <w:rFonts w:cs="Arial"/>
              </w:rPr>
              <w:t>Präsentation (30%) + schriftliche Klausur (70%)</w:t>
            </w:r>
          </w:p>
          <w:p w14:paraId="238F8836" w14:textId="77777777" w:rsidR="00AB2B87" w:rsidRPr="000C1AFD" w:rsidRDefault="00AB2B87" w:rsidP="007A1F98">
            <w:pPr>
              <w:rPr>
                <w:rFonts w:cs="Arial"/>
              </w:rPr>
            </w:pPr>
            <w:r w:rsidRPr="000C1AFD">
              <w:rPr>
                <w:rFonts w:cs="Arial"/>
              </w:rPr>
              <w:t>Projektarbeit (70%) + Kurzmoderation (10%) + Kurztest (20%)</w:t>
            </w:r>
          </w:p>
          <w:p w14:paraId="546951F6" w14:textId="77777777" w:rsidR="00AB2B87" w:rsidRPr="000C1AFD" w:rsidRDefault="00AB2B87" w:rsidP="007A1F98">
            <w:pPr>
              <w:rPr>
                <w:rFonts w:cs="Arial"/>
              </w:rPr>
            </w:pPr>
            <w:r w:rsidRPr="000C1AFD">
              <w:rPr>
                <w:rFonts w:cs="Arial"/>
              </w:rPr>
              <w:t>Moderation (50%) + schriftliche Klausur (50%)</w:t>
            </w:r>
          </w:p>
          <w:p w14:paraId="677A3C1B" w14:textId="77777777" w:rsidR="00AB2B87" w:rsidRPr="000C1AFD" w:rsidRDefault="00AB2B87" w:rsidP="007A1F98">
            <w:pPr>
              <w:rPr>
                <w:rFonts w:cs="Arial"/>
              </w:rPr>
            </w:pPr>
            <w:r w:rsidRPr="000C1AFD">
              <w:rPr>
                <w:rFonts w:cs="Arial"/>
              </w:rPr>
              <w:t>Präsentation (50%) + Projektarbeit (50%)</w:t>
            </w:r>
          </w:p>
          <w:p w14:paraId="5760CDAB" w14:textId="77777777" w:rsidR="00AB2B87" w:rsidRPr="00113229" w:rsidRDefault="00AB2B87" w:rsidP="007A1F98">
            <w:pPr>
              <w:rPr>
                <w:rFonts w:cs="Arial"/>
                <w:szCs w:val="22"/>
              </w:rPr>
            </w:pPr>
            <w:r w:rsidRPr="000C1AFD">
              <w:rPr>
                <w:rFonts w:cs="Arial"/>
              </w:rPr>
              <w:t>mündlicher Kurztest (50%) + schriftliche Klausur (50%)</w:t>
            </w:r>
            <w:r w:rsidRPr="00BC7844">
              <w:rPr>
                <w:rFonts w:cs="Arial"/>
              </w:rPr>
              <w:t>-</w:t>
            </w:r>
          </w:p>
        </w:tc>
      </w:tr>
      <w:tr w:rsidR="00AB2B87" w:rsidRPr="00113229" w14:paraId="6E9012B1" w14:textId="77777777" w:rsidTr="007A1F98">
        <w:trPr>
          <w:trHeight w:val="340"/>
        </w:trPr>
        <w:tc>
          <w:tcPr>
            <w:tcW w:w="567" w:type="dxa"/>
            <w:tcBorders>
              <w:bottom w:val="single" w:sz="4" w:space="0" w:color="auto"/>
            </w:tcBorders>
            <w:shd w:val="clear" w:color="auto" w:fill="auto"/>
          </w:tcPr>
          <w:p w14:paraId="37A04952" w14:textId="77777777" w:rsidR="00AB2B87" w:rsidRPr="00113229" w:rsidRDefault="00AB2B87" w:rsidP="00A9238C">
            <w:pPr>
              <w:numPr>
                <w:ilvl w:val="0"/>
                <w:numId w:val="331"/>
              </w:numPr>
              <w:jc w:val="center"/>
              <w:rPr>
                <w:rFonts w:cs="Arial"/>
                <w:i/>
                <w:szCs w:val="22"/>
              </w:rPr>
            </w:pPr>
          </w:p>
        </w:tc>
        <w:tc>
          <w:tcPr>
            <w:tcW w:w="2693" w:type="dxa"/>
            <w:tcBorders>
              <w:bottom w:val="single" w:sz="4" w:space="0" w:color="auto"/>
            </w:tcBorders>
            <w:shd w:val="clear" w:color="auto" w:fill="auto"/>
          </w:tcPr>
          <w:p w14:paraId="1B298FAE" w14:textId="77777777" w:rsidR="00AB2B87" w:rsidRPr="00113229" w:rsidRDefault="00AB2B87" w:rsidP="007A1F98">
            <w:pPr>
              <w:rPr>
                <w:rFonts w:cs="Arial"/>
                <w:b/>
                <w:szCs w:val="22"/>
              </w:rPr>
            </w:pPr>
            <w:r w:rsidRPr="00113229">
              <w:rPr>
                <w:rFonts w:cs="Arial"/>
                <w:b/>
                <w:szCs w:val="22"/>
              </w:rPr>
              <w:t>Turnus des Angebots</w:t>
            </w:r>
          </w:p>
        </w:tc>
        <w:tc>
          <w:tcPr>
            <w:tcW w:w="6662" w:type="dxa"/>
            <w:tcBorders>
              <w:bottom w:val="single" w:sz="4" w:space="0" w:color="auto"/>
            </w:tcBorders>
            <w:shd w:val="clear" w:color="auto" w:fill="auto"/>
          </w:tcPr>
          <w:p w14:paraId="2479C53A" w14:textId="77777777" w:rsidR="00AB2B87" w:rsidRPr="00113229" w:rsidRDefault="00AB2B87" w:rsidP="007A1F98">
            <w:pPr>
              <w:rPr>
                <w:rFonts w:cs="Arial"/>
                <w:szCs w:val="22"/>
              </w:rPr>
            </w:pPr>
            <w:r w:rsidRPr="006869C6">
              <w:rPr>
                <w:rFonts w:cs="Arial"/>
                <w:szCs w:val="22"/>
              </w:rPr>
              <w:t>Jährlich im WS und im SS</w:t>
            </w:r>
          </w:p>
        </w:tc>
      </w:tr>
      <w:tr w:rsidR="00AB2B87" w:rsidRPr="00113229" w14:paraId="68D2D23D" w14:textId="77777777" w:rsidTr="007A1F98">
        <w:trPr>
          <w:trHeight w:val="340"/>
        </w:trPr>
        <w:tc>
          <w:tcPr>
            <w:tcW w:w="567" w:type="dxa"/>
            <w:shd w:val="clear" w:color="auto" w:fill="auto"/>
          </w:tcPr>
          <w:p w14:paraId="2829FB3A" w14:textId="77777777" w:rsidR="00AB2B87" w:rsidRPr="00113229" w:rsidRDefault="00AB2B87" w:rsidP="00A9238C">
            <w:pPr>
              <w:numPr>
                <w:ilvl w:val="0"/>
                <w:numId w:val="331"/>
              </w:numPr>
              <w:jc w:val="center"/>
              <w:rPr>
                <w:rFonts w:cs="Arial"/>
                <w:i/>
                <w:szCs w:val="22"/>
              </w:rPr>
            </w:pPr>
          </w:p>
        </w:tc>
        <w:tc>
          <w:tcPr>
            <w:tcW w:w="2693" w:type="dxa"/>
            <w:shd w:val="clear" w:color="auto" w:fill="auto"/>
          </w:tcPr>
          <w:p w14:paraId="6D979B56" w14:textId="77777777" w:rsidR="00AB2B87" w:rsidRPr="00113229" w:rsidRDefault="00AB2B87" w:rsidP="007A1F98">
            <w:pPr>
              <w:rPr>
                <w:rFonts w:cs="Arial"/>
                <w:b/>
                <w:szCs w:val="22"/>
              </w:rPr>
            </w:pPr>
            <w:r w:rsidRPr="00113229">
              <w:rPr>
                <w:rFonts w:cs="Arial"/>
                <w:b/>
                <w:szCs w:val="22"/>
              </w:rPr>
              <w:t>Arbeitsaufwand</w:t>
            </w:r>
          </w:p>
        </w:tc>
        <w:tc>
          <w:tcPr>
            <w:tcW w:w="6662" w:type="dxa"/>
            <w:shd w:val="clear" w:color="auto" w:fill="auto"/>
          </w:tcPr>
          <w:p w14:paraId="6C2F2614" w14:textId="77777777" w:rsidR="00AB2B87" w:rsidRDefault="00AB2B87" w:rsidP="007A1F98">
            <w:pPr>
              <w:rPr>
                <w:rFonts w:cs="Arial"/>
                <w:szCs w:val="22"/>
              </w:rPr>
            </w:pPr>
            <w:r>
              <w:rPr>
                <w:rFonts w:cs="Arial"/>
                <w:szCs w:val="22"/>
              </w:rPr>
              <w:t>Präsenzzeit: 60 h</w:t>
            </w:r>
          </w:p>
          <w:p w14:paraId="67D4C693" w14:textId="77777777" w:rsidR="00AB2B87" w:rsidRPr="00113229" w:rsidRDefault="00AB2B87" w:rsidP="007A1F98">
            <w:pPr>
              <w:rPr>
                <w:rFonts w:cs="Arial"/>
                <w:szCs w:val="22"/>
              </w:rPr>
            </w:pPr>
            <w:r>
              <w:rPr>
                <w:rFonts w:cs="Arial"/>
                <w:szCs w:val="22"/>
              </w:rPr>
              <w:t>Eigenstudium: 90 h</w:t>
            </w:r>
          </w:p>
        </w:tc>
      </w:tr>
      <w:tr w:rsidR="00AB2B87" w:rsidRPr="00113229" w14:paraId="65B5F8F2" w14:textId="77777777" w:rsidTr="007A1F98">
        <w:trPr>
          <w:trHeight w:val="340"/>
        </w:trPr>
        <w:tc>
          <w:tcPr>
            <w:tcW w:w="567" w:type="dxa"/>
            <w:tcBorders>
              <w:bottom w:val="single" w:sz="4" w:space="0" w:color="auto"/>
            </w:tcBorders>
            <w:shd w:val="clear" w:color="auto" w:fill="auto"/>
          </w:tcPr>
          <w:p w14:paraId="7AD84A05" w14:textId="77777777" w:rsidR="00AB2B87" w:rsidRPr="00113229" w:rsidRDefault="00AB2B87" w:rsidP="00A9238C">
            <w:pPr>
              <w:numPr>
                <w:ilvl w:val="0"/>
                <w:numId w:val="331"/>
              </w:numPr>
              <w:jc w:val="center"/>
              <w:rPr>
                <w:rFonts w:cs="Arial"/>
                <w:i/>
                <w:szCs w:val="22"/>
              </w:rPr>
            </w:pPr>
          </w:p>
        </w:tc>
        <w:tc>
          <w:tcPr>
            <w:tcW w:w="2693" w:type="dxa"/>
            <w:tcBorders>
              <w:bottom w:val="single" w:sz="4" w:space="0" w:color="auto"/>
            </w:tcBorders>
            <w:shd w:val="clear" w:color="auto" w:fill="auto"/>
          </w:tcPr>
          <w:p w14:paraId="569C962E" w14:textId="77777777" w:rsidR="00AB2B87" w:rsidRPr="00113229" w:rsidRDefault="00AB2B87" w:rsidP="007A1F98">
            <w:pPr>
              <w:rPr>
                <w:rFonts w:cs="Arial"/>
                <w:b/>
                <w:szCs w:val="22"/>
              </w:rPr>
            </w:pPr>
            <w:r w:rsidRPr="00113229">
              <w:rPr>
                <w:rFonts w:cs="Arial"/>
                <w:b/>
                <w:szCs w:val="22"/>
              </w:rPr>
              <w:t>Dauer des Moduls</w:t>
            </w:r>
          </w:p>
        </w:tc>
        <w:tc>
          <w:tcPr>
            <w:tcW w:w="6662" w:type="dxa"/>
            <w:tcBorders>
              <w:bottom w:val="single" w:sz="4" w:space="0" w:color="auto"/>
            </w:tcBorders>
            <w:shd w:val="clear" w:color="auto" w:fill="auto"/>
          </w:tcPr>
          <w:p w14:paraId="503A3FFF" w14:textId="77777777" w:rsidR="00AB2B87" w:rsidRPr="00113229" w:rsidRDefault="00AB2B87" w:rsidP="007A1F98">
            <w:pPr>
              <w:rPr>
                <w:rFonts w:cs="Arial"/>
                <w:szCs w:val="22"/>
              </w:rPr>
            </w:pPr>
            <w:r>
              <w:rPr>
                <w:rFonts w:cs="Arial"/>
                <w:szCs w:val="22"/>
              </w:rPr>
              <w:t>1 Semester</w:t>
            </w:r>
          </w:p>
        </w:tc>
      </w:tr>
      <w:tr w:rsidR="00AB2B87" w:rsidRPr="00113229" w14:paraId="5EF3953D" w14:textId="77777777" w:rsidTr="007A1F98">
        <w:trPr>
          <w:trHeight w:val="340"/>
        </w:trPr>
        <w:tc>
          <w:tcPr>
            <w:tcW w:w="567" w:type="dxa"/>
            <w:tcBorders>
              <w:bottom w:val="single" w:sz="4" w:space="0" w:color="auto"/>
            </w:tcBorders>
            <w:shd w:val="clear" w:color="auto" w:fill="auto"/>
          </w:tcPr>
          <w:p w14:paraId="111C378E" w14:textId="77777777" w:rsidR="00AB2B87" w:rsidRPr="00113229" w:rsidRDefault="00AB2B87" w:rsidP="00A9238C">
            <w:pPr>
              <w:numPr>
                <w:ilvl w:val="0"/>
                <w:numId w:val="331"/>
              </w:numPr>
              <w:jc w:val="center"/>
              <w:rPr>
                <w:rFonts w:cs="Arial"/>
                <w:i/>
                <w:szCs w:val="22"/>
              </w:rPr>
            </w:pPr>
          </w:p>
        </w:tc>
        <w:tc>
          <w:tcPr>
            <w:tcW w:w="2693" w:type="dxa"/>
            <w:tcBorders>
              <w:bottom w:val="single" w:sz="4" w:space="0" w:color="auto"/>
            </w:tcBorders>
            <w:shd w:val="clear" w:color="auto" w:fill="auto"/>
          </w:tcPr>
          <w:p w14:paraId="028BFBAF" w14:textId="77777777" w:rsidR="00AB2B87" w:rsidRPr="00113229" w:rsidRDefault="00AB2B87" w:rsidP="007A1F98">
            <w:pPr>
              <w:rPr>
                <w:rFonts w:cs="Arial"/>
                <w:b/>
                <w:szCs w:val="22"/>
              </w:rPr>
            </w:pPr>
            <w:r w:rsidRPr="00113229">
              <w:rPr>
                <w:rFonts w:cs="Arial"/>
                <w:b/>
                <w:szCs w:val="22"/>
              </w:rPr>
              <w:t>Unterrichts</w:t>
            </w:r>
            <w:r>
              <w:rPr>
                <w:rFonts w:cs="Arial"/>
                <w:b/>
                <w:szCs w:val="22"/>
              </w:rPr>
              <w:t>- und Prüfungs</w:t>
            </w:r>
            <w:r w:rsidRPr="00113229">
              <w:rPr>
                <w:rFonts w:cs="Arial"/>
                <w:b/>
                <w:szCs w:val="22"/>
              </w:rPr>
              <w:t>sprache</w:t>
            </w:r>
          </w:p>
        </w:tc>
        <w:tc>
          <w:tcPr>
            <w:tcW w:w="6662" w:type="dxa"/>
            <w:tcBorders>
              <w:bottom w:val="single" w:sz="4" w:space="0" w:color="auto"/>
            </w:tcBorders>
            <w:shd w:val="clear" w:color="auto" w:fill="auto"/>
          </w:tcPr>
          <w:p w14:paraId="4F432BC9" w14:textId="124CE4B2" w:rsidR="00AB2B87" w:rsidRPr="00113229" w:rsidRDefault="00AB2B87" w:rsidP="007A1F98">
            <w:pPr>
              <w:rPr>
                <w:rFonts w:cs="Arial"/>
                <w:szCs w:val="22"/>
              </w:rPr>
            </w:pPr>
            <w:r>
              <w:rPr>
                <w:rFonts w:cs="Arial"/>
                <w:spacing w:val="-1"/>
              </w:rPr>
              <w:t>Englisch</w:t>
            </w:r>
          </w:p>
        </w:tc>
      </w:tr>
      <w:tr w:rsidR="00AB2B87" w:rsidRPr="00113229" w14:paraId="48D43C3C" w14:textId="77777777" w:rsidTr="007A1F98">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1B12020" w14:textId="77777777" w:rsidR="00AB2B87" w:rsidRPr="00113229" w:rsidRDefault="00AB2B87" w:rsidP="00A9238C">
            <w:pPr>
              <w:numPr>
                <w:ilvl w:val="0"/>
                <w:numId w:val="331"/>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2A32BB" w14:textId="77777777" w:rsidR="00AB2B87" w:rsidRPr="00113229" w:rsidRDefault="00AB2B87" w:rsidP="007A1F98">
            <w:pPr>
              <w:rPr>
                <w:rFonts w:cs="Arial"/>
                <w:b/>
                <w:szCs w:val="22"/>
              </w:rPr>
            </w:pPr>
            <w:r>
              <w:rPr>
                <w:rFonts w:cs="Arial"/>
                <w:b/>
                <w:szCs w:val="22"/>
              </w:rPr>
              <w:t>(</w:t>
            </w:r>
            <w:r w:rsidRPr="00113229">
              <w:rPr>
                <w:rFonts w:cs="Arial"/>
                <w:b/>
                <w:szCs w:val="22"/>
              </w:rPr>
              <w:t>Vorbereitende</w:t>
            </w:r>
            <w:r>
              <w:rPr>
                <w:rFonts w:cs="Arial"/>
                <w:b/>
                <w:szCs w:val="22"/>
              </w:rPr>
              <w:t>)</w:t>
            </w:r>
            <w:r w:rsidRPr="00113229">
              <w:rPr>
                <w:rFonts w:cs="Arial"/>
                <w:b/>
                <w:szCs w:val="22"/>
              </w:rPr>
              <w:t xml:space="preserve"> 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E9183C" w14:textId="77777777" w:rsidR="00AB2B87" w:rsidRPr="00531522" w:rsidRDefault="00AB2B87" w:rsidP="007A1F98">
            <w:pPr>
              <w:pStyle w:val="StandardWeb"/>
              <w:rPr>
                <w:rFonts w:ascii="Arial" w:hAnsi="Arial" w:cs="Arial"/>
              </w:rPr>
            </w:pPr>
            <w:r w:rsidRPr="00531522">
              <w:rPr>
                <w:rFonts w:ascii="Arial" w:hAnsi="Arial" w:cs="Arial"/>
                <w:sz w:val="22"/>
                <w:szCs w:val="22"/>
              </w:rPr>
              <w:t xml:space="preserve">Wird von den Lehrkräften an geeigneter Stelle bekanntgegeben. </w:t>
            </w:r>
          </w:p>
          <w:p w14:paraId="3D5389A4" w14:textId="77777777" w:rsidR="00AB2B87" w:rsidRPr="00113229" w:rsidRDefault="00AB2B87" w:rsidP="007A1F98">
            <w:pPr>
              <w:rPr>
                <w:rFonts w:cs="Arial"/>
                <w:szCs w:val="22"/>
              </w:rPr>
            </w:pPr>
          </w:p>
        </w:tc>
      </w:tr>
    </w:tbl>
    <w:p w14:paraId="254FD5D4" w14:textId="181AFCAE" w:rsidR="00AB2B87" w:rsidRDefault="00AB2B87">
      <w:r>
        <w:br w:type="page"/>
      </w:r>
    </w:p>
    <w:tbl>
      <w:tblPr>
        <w:tblW w:w="9924"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8604"/>
        <w:tblLayout w:type="fixed"/>
        <w:tblCellMar>
          <w:left w:w="70" w:type="dxa"/>
          <w:right w:w="70" w:type="dxa"/>
        </w:tblCellMar>
        <w:tblLook w:val="0000" w:firstRow="0" w:lastRow="0" w:firstColumn="0" w:lastColumn="0" w:noHBand="0" w:noVBand="0"/>
      </w:tblPr>
      <w:tblGrid>
        <w:gridCol w:w="540"/>
        <w:gridCol w:w="2721"/>
        <w:gridCol w:w="5539"/>
        <w:gridCol w:w="1124"/>
      </w:tblGrid>
      <w:tr w:rsidR="004C4F96" w:rsidRPr="008D49F7" w14:paraId="6AE42FDB" w14:textId="77777777" w:rsidTr="00CD169F">
        <w:trPr>
          <w:trHeight w:val="567"/>
        </w:trPr>
        <w:tc>
          <w:tcPr>
            <w:tcW w:w="540" w:type="dxa"/>
            <w:tcBorders>
              <w:top w:val="double" w:sz="4" w:space="0" w:color="auto"/>
              <w:left w:val="double" w:sz="4" w:space="0" w:color="auto"/>
            </w:tcBorders>
            <w:shd w:val="clear" w:color="auto" w:fill="D9D9D9" w:themeFill="background1" w:themeFillShade="D9"/>
          </w:tcPr>
          <w:p w14:paraId="02CAE27D" w14:textId="77777777" w:rsidR="004C4F96" w:rsidRPr="008D49F7" w:rsidRDefault="004C4F96" w:rsidP="00A9238C">
            <w:pPr>
              <w:numPr>
                <w:ilvl w:val="0"/>
                <w:numId w:val="84"/>
              </w:numPr>
              <w:rPr>
                <w:rFonts w:cs="Arial"/>
                <w:i/>
              </w:rPr>
            </w:pPr>
          </w:p>
        </w:tc>
        <w:tc>
          <w:tcPr>
            <w:tcW w:w="2721" w:type="dxa"/>
            <w:tcBorders>
              <w:top w:val="double" w:sz="4" w:space="0" w:color="auto"/>
            </w:tcBorders>
            <w:shd w:val="clear" w:color="auto" w:fill="D9D9D9" w:themeFill="background1" w:themeFillShade="D9"/>
          </w:tcPr>
          <w:p w14:paraId="3C5F78ED" w14:textId="77777777" w:rsidR="004C4F96" w:rsidRDefault="004C4F96" w:rsidP="00CD169F">
            <w:pPr>
              <w:rPr>
                <w:rFonts w:cs="Arial"/>
                <w:b/>
              </w:rPr>
            </w:pPr>
            <w:r w:rsidRPr="008D49F7">
              <w:rPr>
                <w:rFonts w:cs="Arial"/>
                <w:b/>
              </w:rPr>
              <w:t>Modulbezeichnung</w:t>
            </w:r>
          </w:p>
          <w:p w14:paraId="35AEF9B0" w14:textId="77777777" w:rsidR="004C4F96" w:rsidRPr="003076C9" w:rsidRDefault="004C4F96" w:rsidP="00CD169F">
            <w:pPr>
              <w:rPr>
                <w:rFonts w:cs="Arial"/>
              </w:rPr>
            </w:pPr>
            <w:r w:rsidRPr="003076C9">
              <w:rPr>
                <w:rFonts w:cs="Arial"/>
              </w:rPr>
              <w:t>PHI-9360</w:t>
            </w:r>
          </w:p>
        </w:tc>
        <w:tc>
          <w:tcPr>
            <w:tcW w:w="5539" w:type="dxa"/>
            <w:tcBorders>
              <w:top w:val="double" w:sz="4" w:space="0" w:color="auto"/>
            </w:tcBorders>
            <w:shd w:val="clear" w:color="auto" w:fill="D9D9D9" w:themeFill="background1" w:themeFillShade="D9"/>
          </w:tcPr>
          <w:p w14:paraId="14AD9A66" w14:textId="77777777" w:rsidR="004C4F96" w:rsidRPr="008D49F7" w:rsidRDefault="004C4F96" w:rsidP="00CD169F">
            <w:pPr>
              <w:pStyle w:val="berschriftModul"/>
              <w:rPr>
                <w:lang w:val="en-GB"/>
              </w:rPr>
            </w:pPr>
            <w:bookmarkStart w:id="6978" w:name="_Toc5266067"/>
            <w:r>
              <w:rPr>
                <w:lang w:val="en-GB"/>
              </w:rPr>
              <w:t>Sprachsystem und Zweitspracherwerb</w:t>
            </w:r>
            <w:bookmarkEnd w:id="6978"/>
          </w:p>
        </w:tc>
        <w:tc>
          <w:tcPr>
            <w:tcW w:w="1124" w:type="dxa"/>
            <w:tcBorders>
              <w:top w:val="double" w:sz="4" w:space="0" w:color="auto"/>
              <w:right w:val="double" w:sz="4" w:space="0" w:color="auto"/>
            </w:tcBorders>
            <w:shd w:val="clear" w:color="auto" w:fill="D9D9D9" w:themeFill="background1" w:themeFillShade="D9"/>
          </w:tcPr>
          <w:p w14:paraId="6308FD24" w14:textId="77777777" w:rsidR="004C4F96" w:rsidRPr="008D49F7" w:rsidRDefault="004C4F96" w:rsidP="00CD169F">
            <w:pPr>
              <w:rPr>
                <w:rFonts w:cs="Arial"/>
                <w:b/>
              </w:rPr>
            </w:pPr>
            <w:r>
              <w:rPr>
                <w:rFonts w:cs="Arial"/>
                <w:b/>
              </w:rPr>
              <w:t>10 ECTS</w:t>
            </w:r>
          </w:p>
        </w:tc>
      </w:tr>
      <w:tr w:rsidR="004C4F96" w:rsidRPr="008D49F7" w14:paraId="3138BC0E" w14:textId="77777777" w:rsidTr="00CD169F">
        <w:trPr>
          <w:trHeight w:val="567"/>
        </w:trPr>
        <w:tc>
          <w:tcPr>
            <w:tcW w:w="540" w:type="dxa"/>
            <w:tcBorders>
              <w:left w:val="double" w:sz="4" w:space="0" w:color="auto"/>
            </w:tcBorders>
            <w:shd w:val="clear" w:color="auto" w:fill="D9D9D9" w:themeFill="background1" w:themeFillShade="D9"/>
          </w:tcPr>
          <w:p w14:paraId="4F0CE655" w14:textId="77777777" w:rsidR="004C4F96" w:rsidRPr="008D49F7" w:rsidRDefault="004C4F96" w:rsidP="00A9238C">
            <w:pPr>
              <w:numPr>
                <w:ilvl w:val="0"/>
                <w:numId w:val="84"/>
              </w:numPr>
              <w:rPr>
                <w:rFonts w:cs="Arial"/>
                <w:i/>
              </w:rPr>
            </w:pPr>
          </w:p>
        </w:tc>
        <w:tc>
          <w:tcPr>
            <w:tcW w:w="2721" w:type="dxa"/>
            <w:shd w:val="clear" w:color="auto" w:fill="D9D9D9" w:themeFill="background1" w:themeFillShade="D9"/>
          </w:tcPr>
          <w:p w14:paraId="3CED3BCC" w14:textId="77777777" w:rsidR="004C4F96" w:rsidRPr="008D49F7" w:rsidRDefault="004C4F96" w:rsidP="00CD169F">
            <w:pPr>
              <w:rPr>
                <w:rFonts w:cs="Arial"/>
              </w:rPr>
            </w:pPr>
            <w:r w:rsidRPr="008D49F7">
              <w:rPr>
                <w:rFonts w:cs="Arial"/>
              </w:rPr>
              <w:t>Lehrveranstaltungen</w:t>
            </w:r>
          </w:p>
        </w:tc>
        <w:tc>
          <w:tcPr>
            <w:tcW w:w="5539" w:type="dxa"/>
            <w:shd w:val="clear" w:color="auto" w:fill="D9D9D9" w:themeFill="background1" w:themeFillShade="D9"/>
          </w:tcPr>
          <w:p w14:paraId="741BD0AE" w14:textId="77777777" w:rsidR="004C4F96" w:rsidRDefault="004C4F96" w:rsidP="00CD169F">
            <w:pPr>
              <w:rPr>
                <w:rFonts w:cs="Arial"/>
              </w:rPr>
            </w:pPr>
            <w:r>
              <w:rPr>
                <w:rFonts w:cs="Arial"/>
              </w:rPr>
              <w:t>Linguistische Grundlagen (2 SWS)</w:t>
            </w:r>
          </w:p>
          <w:p w14:paraId="6A219FAA" w14:textId="637493E9" w:rsidR="004C4F96" w:rsidRDefault="004C4F96" w:rsidP="00CD169F">
            <w:pPr>
              <w:rPr>
                <w:rFonts w:cs="Arial"/>
              </w:rPr>
            </w:pPr>
            <w:r>
              <w:rPr>
                <w:rFonts w:cs="Arial"/>
              </w:rPr>
              <w:t>Zweitspracherwerb (</w:t>
            </w:r>
            <w:r w:rsidR="006B0302">
              <w:rPr>
                <w:rFonts w:cs="Arial"/>
              </w:rPr>
              <w:t>Bitt</w:t>
            </w:r>
            <w:r>
              <w:rPr>
                <w:rFonts w:cs="Arial"/>
              </w:rPr>
              <w:t>2 SWS)</w:t>
            </w:r>
          </w:p>
          <w:p w14:paraId="26F731B9" w14:textId="77777777" w:rsidR="004C4F96" w:rsidRPr="008D49F7" w:rsidRDefault="004C4F96" w:rsidP="00CD169F">
            <w:pPr>
              <w:rPr>
                <w:rFonts w:cs="Arial"/>
              </w:rPr>
            </w:pPr>
            <w:r>
              <w:rPr>
                <w:rFonts w:cs="Arial"/>
              </w:rPr>
              <w:t>Sprachdiagnostik (2 SWS)</w:t>
            </w:r>
          </w:p>
        </w:tc>
        <w:tc>
          <w:tcPr>
            <w:tcW w:w="1124" w:type="dxa"/>
            <w:tcBorders>
              <w:right w:val="double" w:sz="4" w:space="0" w:color="auto"/>
            </w:tcBorders>
            <w:shd w:val="clear" w:color="auto" w:fill="D9D9D9" w:themeFill="background1" w:themeFillShade="D9"/>
          </w:tcPr>
          <w:p w14:paraId="743B4E6F" w14:textId="77777777" w:rsidR="004C4F96" w:rsidRDefault="004C4F96" w:rsidP="00CD169F">
            <w:pPr>
              <w:rPr>
                <w:rFonts w:cs="Arial"/>
              </w:rPr>
            </w:pPr>
            <w:r>
              <w:rPr>
                <w:rFonts w:cs="Arial"/>
              </w:rPr>
              <w:t>2 ECTS</w:t>
            </w:r>
          </w:p>
          <w:p w14:paraId="223CFC6D" w14:textId="77777777" w:rsidR="004C4F96" w:rsidRDefault="004C4F96" w:rsidP="00CD169F">
            <w:pPr>
              <w:rPr>
                <w:rFonts w:cs="Arial"/>
              </w:rPr>
            </w:pPr>
            <w:r>
              <w:rPr>
                <w:rFonts w:cs="Arial"/>
              </w:rPr>
              <w:t>4 ECTS</w:t>
            </w:r>
          </w:p>
          <w:p w14:paraId="18AC9E11" w14:textId="77777777" w:rsidR="004C4F96" w:rsidRPr="008D49F7" w:rsidRDefault="004C4F96" w:rsidP="00CD169F">
            <w:pPr>
              <w:rPr>
                <w:rFonts w:cs="Arial"/>
              </w:rPr>
            </w:pPr>
            <w:r>
              <w:rPr>
                <w:rFonts w:cs="Arial"/>
              </w:rPr>
              <w:t>4 ECTS</w:t>
            </w:r>
          </w:p>
        </w:tc>
      </w:tr>
      <w:tr w:rsidR="004C4F96" w:rsidRPr="008D49F7" w14:paraId="1668F982" w14:textId="77777777" w:rsidTr="00CD169F">
        <w:trPr>
          <w:trHeight w:val="386"/>
        </w:trPr>
        <w:tc>
          <w:tcPr>
            <w:tcW w:w="540" w:type="dxa"/>
            <w:tcBorders>
              <w:left w:val="double" w:sz="4" w:space="0" w:color="auto"/>
              <w:bottom w:val="double" w:sz="4" w:space="0" w:color="auto"/>
            </w:tcBorders>
            <w:shd w:val="clear" w:color="auto" w:fill="D9D9D9" w:themeFill="background1" w:themeFillShade="D9"/>
          </w:tcPr>
          <w:p w14:paraId="689342AB" w14:textId="77777777" w:rsidR="004C4F96" w:rsidRPr="008D49F7" w:rsidRDefault="004C4F96" w:rsidP="00A9238C">
            <w:pPr>
              <w:numPr>
                <w:ilvl w:val="0"/>
                <w:numId w:val="84"/>
              </w:numPr>
              <w:rPr>
                <w:rFonts w:cs="Arial"/>
                <w:i/>
              </w:rPr>
            </w:pPr>
          </w:p>
        </w:tc>
        <w:tc>
          <w:tcPr>
            <w:tcW w:w="2721" w:type="dxa"/>
            <w:tcBorders>
              <w:bottom w:val="double" w:sz="4" w:space="0" w:color="auto"/>
            </w:tcBorders>
            <w:shd w:val="clear" w:color="auto" w:fill="D9D9D9" w:themeFill="background1" w:themeFillShade="D9"/>
          </w:tcPr>
          <w:p w14:paraId="7471954D" w14:textId="41BCBD5E" w:rsidR="004C4F96" w:rsidRPr="008D49F7" w:rsidRDefault="00C655C3" w:rsidP="00CD169F">
            <w:pPr>
              <w:rPr>
                <w:rFonts w:cs="Arial"/>
              </w:rPr>
            </w:pPr>
            <w:r>
              <w:t>Lehrende</w:t>
            </w:r>
          </w:p>
        </w:tc>
        <w:tc>
          <w:tcPr>
            <w:tcW w:w="5539" w:type="dxa"/>
            <w:tcBorders>
              <w:bottom w:val="double" w:sz="4" w:space="0" w:color="auto"/>
            </w:tcBorders>
            <w:shd w:val="clear" w:color="auto" w:fill="D9D9D9" w:themeFill="background1" w:themeFillShade="D9"/>
          </w:tcPr>
          <w:p w14:paraId="44799C7D" w14:textId="77777777" w:rsidR="004C4F96" w:rsidRPr="008D49F7" w:rsidRDefault="004C4F96" w:rsidP="00CD169F">
            <w:pPr>
              <w:rPr>
                <w:rFonts w:cs="Arial"/>
              </w:rPr>
            </w:pPr>
            <w:r>
              <w:t xml:space="preserve">Dozentinnen bzw. Dozenten und Lehrbeauftragte des Faches </w:t>
            </w:r>
            <w:r w:rsidRPr="002A4BAF">
              <w:rPr>
                <w:i/>
              </w:rPr>
              <w:t>Didaktik des Deutschen als Zweitsprache</w:t>
            </w:r>
          </w:p>
        </w:tc>
        <w:tc>
          <w:tcPr>
            <w:tcW w:w="1124" w:type="dxa"/>
            <w:tcBorders>
              <w:bottom w:val="double" w:sz="4" w:space="0" w:color="auto"/>
              <w:right w:val="double" w:sz="4" w:space="0" w:color="auto"/>
            </w:tcBorders>
            <w:shd w:val="clear" w:color="auto" w:fill="D9D9D9" w:themeFill="background1" w:themeFillShade="D9"/>
          </w:tcPr>
          <w:p w14:paraId="08754872" w14:textId="77777777" w:rsidR="004C4F96" w:rsidRPr="008D49F7" w:rsidRDefault="004C4F96" w:rsidP="00CD169F">
            <w:pPr>
              <w:rPr>
                <w:rFonts w:cs="Arial"/>
              </w:rPr>
            </w:pPr>
          </w:p>
        </w:tc>
      </w:tr>
    </w:tbl>
    <w:p w14:paraId="5438BDA0" w14:textId="77777777" w:rsidR="004C4F96" w:rsidRPr="008D49F7" w:rsidRDefault="004C4F96" w:rsidP="004C4F96">
      <w:pPr>
        <w:rPr>
          <w:rFonts w:cs="Aria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721"/>
        <w:gridCol w:w="6663"/>
      </w:tblGrid>
      <w:tr w:rsidR="004C4F96" w:rsidRPr="008D49F7" w14:paraId="52527679" w14:textId="77777777" w:rsidTr="00CD169F">
        <w:trPr>
          <w:trHeight w:val="340"/>
        </w:trPr>
        <w:tc>
          <w:tcPr>
            <w:tcW w:w="540" w:type="dxa"/>
          </w:tcPr>
          <w:p w14:paraId="1FCF9551" w14:textId="77777777" w:rsidR="004C4F96" w:rsidRPr="007F2EE8" w:rsidRDefault="004C4F96" w:rsidP="00A9238C">
            <w:pPr>
              <w:numPr>
                <w:ilvl w:val="0"/>
                <w:numId w:val="84"/>
              </w:numPr>
              <w:rPr>
                <w:rFonts w:cs="Arial"/>
                <w:i/>
              </w:rPr>
            </w:pPr>
          </w:p>
        </w:tc>
        <w:tc>
          <w:tcPr>
            <w:tcW w:w="2721" w:type="dxa"/>
          </w:tcPr>
          <w:p w14:paraId="79A0175E" w14:textId="08D6ADE0" w:rsidR="004C4F96" w:rsidRPr="008D49F7" w:rsidRDefault="00C655C3" w:rsidP="00CD169F">
            <w:pPr>
              <w:rPr>
                <w:rFonts w:cs="Arial"/>
                <w:b/>
              </w:rPr>
            </w:pPr>
            <w:r>
              <w:rPr>
                <w:rFonts w:cs="Arial"/>
                <w:b/>
              </w:rPr>
              <w:t>Modulverantwortliche/r</w:t>
            </w:r>
          </w:p>
        </w:tc>
        <w:tc>
          <w:tcPr>
            <w:tcW w:w="6663" w:type="dxa"/>
          </w:tcPr>
          <w:p w14:paraId="0DAD7447" w14:textId="6E6585FC" w:rsidR="004C4F96" w:rsidRPr="008D49F7" w:rsidRDefault="004C4F96" w:rsidP="00CD169F">
            <w:pPr>
              <w:rPr>
                <w:rFonts w:cs="Arial"/>
                <w:color w:val="000000"/>
              </w:rPr>
            </w:pPr>
            <w:r>
              <w:rPr>
                <w:rFonts w:cs="Arial"/>
              </w:rPr>
              <w:t>Prof.</w:t>
            </w:r>
            <w:r w:rsidRPr="00660C0D">
              <w:rPr>
                <w:rFonts w:cs="Arial"/>
              </w:rPr>
              <w:t xml:space="preserve"> </w:t>
            </w:r>
            <w:r w:rsidR="005702C4">
              <w:rPr>
                <w:rFonts w:cs="Arial"/>
              </w:rPr>
              <w:t xml:space="preserve">Dr. </w:t>
            </w:r>
            <w:r w:rsidRPr="00660C0D">
              <w:rPr>
                <w:rFonts w:cs="Arial"/>
              </w:rPr>
              <w:t>Michalak</w:t>
            </w:r>
          </w:p>
        </w:tc>
      </w:tr>
      <w:tr w:rsidR="004C4F96" w:rsidRPr="008D49F7" w14:paraId="602DDD6A" w14:textId="77777777" w:rsidTr="00CD169F">
        <w:trPr>
          <w:trHeight w:val="333"/>
        </w:trPr>
        <w:tc>
          <w:tcPr>
            <w:tcW w:w="540" w:type="dxa"/>
          </w:tcPr>
          <w:p w14:paraId="4097E004" w14:textId="77777777" w:rsidR="004C4F96" w:rsidRPr="008D49F7" w:rsidRDefault="004C4F96" w:rsidP="00A9238C">
            <w:pPr>
              <w:numPr>
                <w:ilvl w:val="0"/>
                <w:numId w:val="84"/>
              </w:numPr>
              <w:rPr>
                <w:rFonts w:cs="Arial"/>
                <w:i/>
              </w:rPr>
            </w:pPr>
          </w:p>
        </w:tc>
        <w:tc>
          <w:tcPr>
            <w:tcW w:w="2721" w:type="dxa"/>
          </w:tcPr>
          <w:p w14:paraId="1D79CE0D" w14:textId="77777777" w:rsidR="004C4F96" w:rsidRPr="008D49F7" w:rsidRDefault="004C4F96" w:rsidP="00CD169F">
            <w:pPr>
              <w:rPr>
                <w:rFonts w:cs="Arial"/>
                <w:b/>
              </w:rPr>
            </w:pPr>
            <w:r w:rsidRPr="008D49F7">
              <w:rPr>
                <w:rFonts w:cs="Arial"/>
                <w:b/>
              </w:rPr>
              <w:t xml:space="preserve">Inhalt </w:t>
            </w:r>
          </w:p>
        </w:tc>
        <w:tc>
          <w:tcPr>
            <w:tcW w:w="6663" w:type="dxa"/>
          </w:tcPr>
          <w:p w14:paraId="64E27EF8" w14:textId="77777777" w:rsidR="004C4F96" w:rsidRDefault="004C4F96" w:rsidP="00CD169F">
            <w:r>
              <w:t>In diesem Modul führt in die linguistischen, zweitspracherwerbstheoretischen und -didaktischen sowie sprachdiagnostischen Kompetenzen ein, die für eine angemessene Sprachförderung in mehrsprachigen Klassen erforderlich sind.</w:t>
            </w:r>
          </w:p>
        </w:tc>
      </w:tr>
      <w:tr w:rsidR="004C4F96" w:rsidRPr="008D49F7" w14:paraId="4FD0C7E8" w14:textId="77777777" w:rsidTr="00CD169F">
        <w:trPr>
          <w:trHeight w:val="350"/>
        </w:trPr>
        <w:tc>
          <w:tcPr>
            <w:tcW w:w="540" w:type="dxa"/>
          </w:tcPr>
          <w:p w14:paraId="5A9405DF" w14:textId="77777777" w:rsidR="004C4F96" w:rsidRPr="008D49F7" w:rsidRDefault="004C4F96" w:rsidP="00A9238C">
            <w:pPr>
              <w:numPr>
                <w:ilvl w:val="0"/>
                <w:numId w:val="84"/>
              </w:numPr>
              <w:rPr>
                <w:rFonts w:cs="Arial"/>
                <w:i/>
              </w:rPr>
            </w:pPr>
          </w:p>
        </w:tc>
        <w:tc>
          <w:tcPr>
            <w:tcW w:w="2721" w:type="dxa"/>
          </w:tcPr>
          <w:p w14:paraId="7BB21818" w14:textId="77777777" w:rsidR="004C4F96" w:rsidRPr="008D49F7" w:rsidRDefault="004C4F96" w:rsidP="00CD169F">
            <w:pPr>
              <w:rPr>
                <w:rFonts w:cs="Arial"/>
                <w:b/>
              </w:rPr>
            </w:pPr>
            <w:r w:rsidRPr="008D49F7">
              <w:rPr>
                <w:rFonts w:cs="Arial"/>
                <w:b/>
              </w:rPr>
              <w:t xml:space="preserve">Lernziele und </w:t>
            </w:r>
            <w:r>
              <w:rPr>
                <w:rFonts w:cs="Arial"/>
                <w:b/>
              </w:rPr>
              <w:br/>
            </w:r>
            <w:r w:rsidRPr="008D49F7">
              <w:rPr>
                <w:rFonts w:cs="Arial"/>
                <w:b/>
              </w:rPr>
              <w:t>Kompetenzen</w:t>
            </w:r>
          </w:p>
          <w:p w14:paraId="7A5359FC" w14:textId="77777777" w:rsidR="004C4F96" w:rsidRPr="008D49F7" w:rsidRDefault="004C4F96" w:rsidP="00CD169F">
            <w:pPr>
              <w:rPr>
                <w:rFonts w:cs="Arial"/>
                <w:b/>
              </w:rPr>
            </w:pPr>
          </w:p>
          <w:p w14:paraId="6AB00FC1" w14:textId="025D7CE6" w:rsidR="004C4F96" w:rsidRPr="00F10F60" w:rsidRDefault="004C4F96" w:rsidP="00A9238C">
            <w:pPr>
              <w:pStyle w:val="Listenabsatz"/>
              <w:numPr>
                <w:ilvl w:val="0"/>
                <w:numId w:val="228"/>
              </w:numPr>
              <w:ind w:left="209" w:hanging="209"/>
              <w:rPr>
                <w:rFonts w:cs="Arial"/>
              </w:rPr>
            </w:pPr>
            <w:r w:rsidRPr="00F10F60">
              <w:rPr>
                <w:rFonts w:cs="Arial"/>
              </w:rPr>
              <w:t>Fachkompetenz</w:t>
            </w:r>
          </w:p>
          <w:p w14:paraId="7F595F03" w14:textId="77777777" w:rsidR="004C4F96" w:rsidRPr="00F10F60" w:rsidRDefault="004C4F96" w:rsidP="00A9238C">
            <w:pPr>
              <w:pStyle w:val="Listenabsatz"/>
              <w:numPr>
                <w:ilvl w:val="0"/>
                <w:numId w:val="228"/>
              </w:numPr>
              <w:ind w:left="209" w:hanging="209"/>
              <w:rPr>
                <w:rFonts w:cs="Arial"/>
              </w:rPr>
            </w:pPr>
            <w:r w:rsidRPr="00F10F60">
              <w:rPr>
                <w:rFonts w:cs="Arial"/>
              </w:rPr>
              <w:t xml:space="preserve">Lern- bzw. Methodenkompetenz </w:t>
            </w:r>
          </w:p>
          <w:p w14:paraId="229EF89E" w14:textId="77777777" w:rsidR="004C4F96" w:rsidRPr="00F10F60" w:rsidRDefault="004C4F96" w:rsidP="00A9238C">
            <w:pPr>
              <w:pStyle w:val="Listenabsatz"/>
              <w:numPr>
                <w:ilvl w:val="0"/>
                <w:numId w:val="228"/>
              </w:numPr>
              <w:ind w:left="209" w:hanging="209"/>
              <w:rPr>
                <w:rFonts w:cs="Arial"/>
              </w:rPr>
            </w:pPr>
            <w:r w:rsidRPr="00F10F60">
              <w:rPr>
                <w:rFonts w:cs="Arial"/>
              </w:rPr>
              <w:t>Sozialkompetenz</w:t>
            </w:r>
          </w:p>
          <w:p w14:paraId="47B4890F" w14:textId="77777777" w:rsidR="004C4F96" w:rsidRPr="008D49F7" w:rsidRDefault="004C4F96" w:rsidP="00A9238C">
            <w:pPr>
              <w:pStyle w:val="Listenabsatz"/>
              <w:numPr>
                <w:ilvl w:val="0"/>
                <w:numId w:val="228"/>
              </w:numPr>
              <w:ind w:left="209" w:hanging="209"/>
            </w:pPr>
            <w:r w:rsidRPr="00F10F60">
              <w:rPr>
                <w:rFonts w:cs="Arial"/>
              </w:rPr>
              <w:t>Selbstkompetenz</w:t>
            </w:r>
          </w:p>
        </w:tc>
        <w:tc>
          <w:tcPr>
            <w:tcW w:w="6663" w:type="dxa"/>
          </w:tcPr>
          <w:p w14:paraId="73FADF1C" w14:textId="77777777" w:rsidR="004C4F96" w:rsidRDefault="004C4F96" w:rsidP="00CD169F">
            <w:pPr>
              <w:spacing w:after="60"/>
            </w:pPr>
            <w:r>
              <w:t xml:space="preserve">Die Studierenden </w:t>
            </w:r>
          </w:p>
          <w:p w14:paraId="7A4E2D21" w14:textId="77777777" w:rsidR="004C4F96" w:rsidRPr="00F10F60" w:rsidRDefault="004C4F96" w:rsidP="00A9238C">
            <w:pPr>
              <w:pStyle w:val="Listenabsatz"/>
              <w:numPr>
                <w:ilvl w:val="0"/>
                <w:numId w:val="228"/>
              </w:numPr>
              <w:ind w:left="209" w:hanging="209"/>
              <w:rPr>
                <w:rFonts w:cs="Arial"/>
              </w:rPr>
            </w:pPr>
            <w:r w:rsidRPr="00F10F60">
              <w:rPr>
                <w:rFonts w:cs="Arial"/>
              </w:rPr>
              <w:t>können mithilfe von linguistischen Termini und Konzepten Sprachen auf verschiedenen Ebenen (z.B. Phonologie/Phonetik, Morphologie, Syntax, Pragmatik) und aus sprachtypologischer Sicht beschreiben;</w:t>
            </w:r>
          </w:p>
          <w:p w14:paraId="242643DA" w14:textId="77777777" w:rsidR="004C4F96" w:rsidRPr="00F10F60" w:rsidRDefault="004C4F96" w:rsidP="00A9238C">
            <w:pPr>
              <w:pStyle w:val="Listenabsatz"/>
              <w:numPr>
                <w:ilvl w:val="0"/>
                <w:numId w:val="228"/>
              </w:numPr>
              <w:ind w:left="209" w:hanging="209"/>
              <w:rPr>
                <w:rFonts w:cs="Arial"/>
              </w:rPr>
            </w:pPr>
            <w:r w:rsidRPr="00F10F60">
              <w:rPr>
                <w:rFonts w:cs="Arial"/>
              </w:rPr>
              <w:t>eignen sich vertiefte Kenntnisse über das deutsche Sprachsystem und den Sprachgebrauch an;</w:t>
            </w:r>
          </w:p>
          <w:p w14:paraId="6B05B538" w14:textId="77777777" w:rsidR="004C4F96" w:rsidRPr="00F10F60" w:rsidRDefault="004C4F96" w:rsidP="00A9238C">
            <w:pPr>
              <w:pStyle w:val="Listenabsatz"/>
              <w:numPr>
                <w:ilvl w:val="0"/>
                <w:numId w:val="228"/>
              </w:numPr>
              <w:ind w:left="209" w:hanging="209"/>
              <w:rPr>
                <w:rFonts w:cs="Arial"/>
              </w:rPr>
            </w:pPr>
            <w:r w:rsidRPr="00F10F60">
              <w:rPr>
                <w:rFonts w:cs="Arial"/>
              </w:rPr>
              <w:t>erwerben theoretische Grundlagen der Zweitspracherwerbs- und Mehrsprachigkeitsforschung und können daraus didaktische Konsequenzen ableiten;</w:t>
            </w:r>
          </w:p>
          <w:p w14:paraId="550619EE" w14:textId="77777777" w:rsidR="004C4F96" w:rsidRPr="00F10F60" w:rsidRDefault="004C4F96" w:rsidP="00A9238C">
            <w:pPr>
              <w:pStyle w:val="Listenabsatz"/>
              <w:numPr>
                <w:ilvl w:val="0"/>
                <w:numId w:val="228"/>
              </w:numPr>
              <w:ind w:left="209" w:hanging="209"/>
              <w:rPr>
                <w:rFonts w:cs="Arial"/>
              </w:rPr>
            </w:pPr>
            <w:r w:rsidRPr="00F10F60">
              <w:rPr>
                <w:rFonts w:cs="Arial"/>
              </w:rPr>
              <w:t>können mit Begriffen aus der Zweitspracherwerbsforschung Lernersprachen von Schülerinnen und Schülern beschreiben;</w:t>
            </w:r>
          </w:p>
          <w:p w14:paraId="661DB193" w14:textId="77777777" w:rsidR="004C4F96" w:rsidRPr="00F10F60" w:rsidRDefault="004C4F96" w:rsidP="00A9238C">
            <w:pPr>
              <w:pStyle w:val="Listenabsatz"/>
              <w:numPr>
                <w:ilvl w:val="0"/>
                <w:numId w:val="228"/>
              </w:numPr>
              <w:ind w:left="209" w:hanging="209"/>
              <w:rPr>
                <w:rFonts w:cs="Arial"/>
              </w:rPr>
            </w:pPr>
            <w:r w:rsidRPr="00F10F60">
              <w:rPr>
                <w:rFonts w:cs="Arial"/>
              </w:rPr>
              <w:t>erwerben Kenntnisse und Fertigkeiten zur Durchführung von Fehleranalysen;</w:t>
            </w:r>
          </w:p>
          <w:p w14:paraId="1C3246BF" w14:textId="77777777" w:rsidR="004C4F96" w:rsidRDefault="004C4F96" w:rsidP="00A9238C">
            <w:pPr>
              <w:pStyle w:val="Listenabsatz"/>
              <w:numPr>
                <w:ilvl w:val="0"/>
                <w:numId w:val="228"/>
              </w:numPr>
              <w:ind w:left="209" w:hanging="209"/>
            </w:pPr>
            <w:r w:rsidRPr="00F10F60">
              <w:rPr>
                <w:rFonts w:cs="Arial"/>
              </w:rPr>
              <w:t>erwerben einen Überblick über verschiedene Verfahren der Sprachdiagnostik für den Elementar-, Primar- und Sekundarbereich, können diese beurteilen und anwenden.</w:t>
            </w:r>
          </w:p>
        </w:tc>
      </w:tr>
      <w:tr w:rsidR="004C4F96" w:rsidRPr="008D49F7" w14:paraId="04FFE86A" w14:textId="77777777" w:rsidTr="00CD169F">
        <w:trPr>
          <w:trHeight w:val="642"/>
        </w:trPr>
        <w:tc>
          <w:tcPr>
            <w:tcW w:w="540" w:type="dxa"/>
          </w:tcPr>
          <w:p w14:paraId="1791E3CE" w14:textId="77777777" w:rsidR="004C4F96" w:rsidRPr="008D49F7" w:rsidRDefault="004C4F96" w:rsidP="00A9238C">
            <w:pPr>
              <w:numPr>
                <w:ilvl w:val="0"/>
                <w:numId w:val="84"/>
              </w:numPr>
              <w:rPr>
                <w:rFonts w:cs="Arial"/>
                <w:i/>
              </w:rPr>
            </w:pPr>
          </w:p>
        </w:tc>
        <w:tc>
          <w:tcPr>
            <w:tcW w:w="2721" w:type="dxa"/>
          </w:tcPr>
          <w:p w14:paraId="52DD051D" w14:textId="77777777" w:rsidR="004C4F96" w:rsidRDefault="004C4F96" w:rsidP="00CD169F">
            <w:pPr>
              <w:rPr>
                <w:rFonts w:cs="Arial"/>
                <w:b/>
              </w:rPr>
            </w:pPr>
            <w:r>
              <w:rPr>
                <w:rFonts w:cs="Arial"/>
                <w:b/>
              </w:rPr>
              <w:t xml:space="preserve">Empfohlene </w:t>
            </w:r>
          </w:p>
          <w:p w14:paraId="041A1AFB" w14:textId="77777777" w:rsidR="004C4F96" w:rsidRDefault="004C4F96" w:rsidP="00CD169F">
            <w:pPr>
              <w:rPr>
                <w:rFonts w:cs="Arial"/>
                <w:b/>
              </w:rPr>
            </w:pPr>
            <w:r w:rsidRPr="008D49F7">
              <w:rPr>
                <w:rFonts w:cs="Arial"/>
                <w:b/>
              </w:rPr>
              <w:t xml:space="preserve">Voraussetzungen für </w:t>
            </w:r>
          </w:p>
          <w:p w14:paraId="7889C2CE" w14:textId="77777777" w:rsidR="004C4F96" w:rsidRPr="008D49F7" w:rsidRDefault="004C4F96" w:rsidP="00CD169F">
            <w:pPr>
              <w:rPr>
                <w:rFonts w:cs="Arial"/>
                <w:b/>
              </w:rPr>
            </w:pPr>
            <w:r w:rsidRPr="008D49F7">
              <w:rPr>
                <w:rFonts w:cs="Arial"/>
                <w:b/>
              </w:rPr>
              <w:t>die Teilnahme</w:t>
            </w:r>
          </w:p>
        </w:tc>
        <w:tc>
          <w:tcPr>
            <w:tcW w:w="6663" w:type="dxa"/>
          </w:tcPr>
          <w:p w14:paraId="58035ECE" w14:textId="77777777" w:rsidR="004C4F96" w:rsidRDefault="004C4F96" w:rsidP="00CD169F">
            <w:pPr>
              <w:spacing w:before="60" w:after="60"/>
            </w:pPr>
            <w:r>
              <w:t>Empfohlen:</w:t>
            </w:r>
          </w:p>
          <w:p w14:paraId="1458FC59" w14:textId="77777777" w:rsidR="004C4F96" w:rsidRPr="00F10F60" w:rsidRDefault="004C4F96" w:rsidP="00A9238C">
            <w:pPr>
              <w:pStyle w:val="Listenabsatz"/>
              <w:numPr>
                <w:ilvl w:val="0"/>
                <w:numId w:val="228"/>
              </w:numPr>
              <w:ind w:left="209" w:hanging="209"/>
              <w:rPr>
                <w:rFonts w:cs="Arial"/>
              </w:rPr>
            </w:pPr>
            <w:r w:rsidRPr="00F10F60">
              <w:rPr>
                <w:rFonts w:cs="Arial"/>
              </w:rPr>
              <w:t>Sicherer Umgang mit der deutschen Sprache in Wort und Schrift</w:t>
            </w:r>
          </w:p>
          <w:p w14:paraId="34D5B14F" w14:textId="77777777" w:rsidR="004C4F96" w:rsidRDefault="004C4F96" w:rsidP="00A9238C">
            <w:pPr>
              <w:pStyle w:val="Listenabsatz"/>
              <w:numPr>
                <w:ilvl w:val="0"/>
                <w:numId w:val="228"/>
              </w:numPr>
              <w:ind w:left="209" w:hanging="209"/>
            </w:pPr>
            <w:r w:rsidRPr="00F10F60">
              <w:rPr>
                <w:rFonts w:cs="Arial"/>
              </w:rPr>
              <w:t>Immatrikulation in einem Lehramtsstudiengang bzw. abgeschlossenes Lehramtsstudium</w:t>
            </w:r>
          </w:p>
        </w:tc>
      </w:tr>
      <w:tr w:rsidR="004C4F96" w:rsidRPr="008D49F7" w14:paraId="19B15226" w14:textId="77777777" w:rsidTr="00CD169F">
        <w:trPr>
          <w:trHeight w:val="524"/>
        </w:trPr>
        <w:tc>
          <w:tcPr>
            <w:tcW w:w="540" w:type="dxa"/>
          </w:tcPr>
          <w:p w14:paraId="6883CD46" w14:textId="77777777" w:rsidR="004C4F96" w:rsidRPr="008D49F7" w:rsidRDefault="004C4F96" w:rsidP="00A9238C">
            <w:pPr>
              <w:numPr>
                <w:ilvl w:val="0"/>
                <w:numId w:val="84"/>
              </w:numPr>
              <w:rPr>
                <w:rFonts w:cs="Arial"/>
                <w:i/>
              </w:rPr>
            </w:pPr>
          </w:p>
        </w:tc>
        <w:tc>
          <w:tcPr>
            <w:tcW w:w="2721" w:type="dxa"/>
          </w:tcPr>
          <w:p w14:paraId="2366DB0F" w14:textId="77777777" w:rsidR="004C4F96" w:rsidRPr="008D49F7" w:rsidRDefault="004C4F96" w:rsidP="00CD169F">
            <w:pPr>
              <w:ind w:hanging="37"/>
              <w:rPr>
                <w:rFonts w:cs="Arial"/>
                <w:b/>
              </w:rPr>
            </w:pPr>
            <w:r>
              <w:rPr>
                <w:rFonts w:cs="Arial"/>
                <w:b/>
              </w:rPr>
              <w:t>Einpassung in</w:t>
            </w:r>
          </w:p>
          <w:p w14:paraId="3BEEA61E" w14:textId="77777777" w:rsidR="004C4F96" w:rsidRPr="008D49F7" w:rsidRDefault="004C4F96" w:rsidP="00CD169F">
            <w:pPr>
              <w:ind w:hanging="37"/>
              <w:rPr>
                <w:rFonts w:cs="Arial"/>
                <w:b/>
              </w:rPr>
            </w:pPr>
            <w:r>
              <w:rPr>
                <w:rFonts w:cs="Arial"/>
                <w:b/>
              </w:rPr>
              <w:t>Musterstudien</w:t>
            </w:r>
            <w:r w:rsidRPr="008D49F7">
              <w:rPr>
                <w:rFonts w:cs="Arial"/>
                <w:b/>
              </w:rPr>
              <w:t>plan</w:t>
            </w:r>
          </w:p>
        </w:tc>
        <w:tc>
          <w:tcPr>
            <w:tcW w:w="6663" w:type="dxa"/>
          </w:tcPr>
          <w:p w14:paraId="4D67944E" w14:textId="77777777" w:rsidR="004C4F96" w:rsidRPr="008D49F7" w:rsidRDefault="004C4F96" w:rsidP="00CD169F">
            <w:pPr>
              <w:rPr>
                <w:rFonts w:cs="Arial"/>
                <w:color w:val="000000"/>
              </w:rPr>
            </w:pPr>
            <w:r>
              <w:rPr>
                <w:rFonts w:cs="Arial"/>
                <w:color w:val="000000"/>
              </w:rPr>
              <w:t>5. Semester</w:t>
            </w:r>
          </w:p>
        </w:tc>
      </w:tr>
      <w:tr w:rsidR="004C4F96" w:rsidRPr="008D49F7" w14:paraId="68AF1A93" w14:textId="77777777" w:rsidTr="00CD169F">
        <w:trPr>
          <w:trHeight w:val="674"/>
        </w:trPr>
        <w:tc>
          <w:tcPr>
            <w:tcW w:w="540" w:type="dxa"/>
          </w:tcPr>
          <w:p w14:paraId="42A93F2A" w14:textId="77777777" w:rsidR="004C4F96" w:rsidRPr="00A5680A" w:rsidRDefault="004C4F96" w:rsidP="00A9238C">
            <w:pPr>
              <w:numPr>
                <w:ilvl w:val="0"/>
                <w:numId w:val="84"/>
              </w:numPr>
              <w:rPr>
                <w:rFonts w:cs="Arial"/>
                <w:i/>
              </w:rPr>
            </w:pPr>
          </w:p>
        </w:tc>
        <w:tc>
          <w:tcPr>
            <w:tcW w:w="2721" w:type="dxa"/>
          </w:tcPr>
          <w:p w14:paraId="71E91369" w14:textId="77777777" w:rsidR="004C4F96" w:rsidRDefault="004C4F96" w:rsidP="00CD169F">
            <w:pPr>
              <w:rPr>
                <w:rFonts w:cs="Arial"/>
                <w:b/>
              </w:rPr>
            </w:pPr>
            <w:r w:rsidRPr="008D49F7">
              <w:rPr>
                <w:rFonts w:cs="Arial"/>
                <w:b/>
              </w:rPr>
              <w:t xml:space="preserve">Verwendbarkeit des </w:t>
            </w:r>
          </w:p>
          <w:p w14:paraId="159A853B" w14:textId="77777777" w:rsidR="004C4F96" w:rsidRPr="008D49F7" w:rsidRDefault="004C4F96" w:rsidP="00CD169F">
            <w:pPr>
              <w:rPr>
                <w:rFonts w:cs="Arial"/>
                <w:b/>
              </w:rPr>
            </w:pPr>
            <w:r w:rsidRPr="008D49F7">
              <w:rPr>
                <w:rFonts w:cs="Arial"/>
                <w:b/>
              </w:rPr>
              <w:t>Moduls</w:t>
            </w:r>
          </w:p>
        </w:tc>
        <w:tc>
          <w:tcPr>
            <w:tcW w:w="6663" w:type="dxa"/>
          </w:tcPr>
          <w:p w14:paraId="63F5D311" w14:textId="77777777" w:rsidR="004C4F96" w:rsidRPr="008D49F7" w:rsidRDefault="004C4F96" w:rsidP="00CD169F">
            <w:pPr>
              <w:rPr>
                <w:rFonts w:cs="Arial"/>
                <w:color w:val="000000"/>
              </w:rPr>
            </w:pPr>
            <w:r>
              <w:rPr>
                <w:rFonts w:cs="Arial"/>
              </w:rPr>
              <w:t>Zweitfach Berufssprache Deutsch, Modul im Vertiefungsbereich für Studierende der Wirtschaftswissenschaften mit Schwerpunkt Wirtschafts- und Betriebspädagogik, Studienrichtung II</w:t>
            </w:r>
          </w:p>
        </w:tc>
      </w:tr>
      <w:tr w:rsidR="004C4F96" w:rsidRPr="008D49F7" w14:paraId="37B2D0C1" w14:textId="77777777" w:rsidTr="00CD169F">
        <w:trPr>
          <w:trHeight w:val="170"/>
        </w:trPr>
        <w:tc>
          <w:tcPr>
            <w:tcW w:w="540" w:type="dxa"/>
          </w:tcPr>
          <w:p w14:paraId="209B6CB8" w14:textId="77777777" w:rsidR="004C4F96" w:rsidRPr="008D49F7" w:rsidRDefault="004C4F96" w:rsidP="00A9238C">
            <w:pPr>
              <w:numPr>
                <w:ilvl w:val="0"/>
                <w:numId w:val="84"/>
              </w:numPr>
              <w:rPr>
                <w:rFonts w:cs="Arial"/>
                <w:i/>
              </w:rPr>
            </w:pPr>
          </w:p>
        </w:tc>
        <w:tc>
          <w:tcPr>
            <w:tcW w:w="2721" w:type="dxa"/>
          </w:tcPr>
          <w:p w14:paraId="05A6973A" w14:textId="77777777" w:rsidR="004C4F96" w:rsidRPr="008D49F7" w:rsidRDefault="004C4F96" w:rsidP="00CD169F">
            <w:pPr>
              <w:rPr>
                <w:rFonts w:cs="Arial"/>
                <w:b/>
              </w:rPr>
            </w:pPr>
            <w:r w:rsidRPr="008D49F7">
              <w:rPr>
                <w:rFonts w:cs="Arial"/>
                <w:b/>
              </w:rPr>
              <w:t xml:space="preserve">Studien- und </w:t>
            </w:r>
            <w:r>
              <w:rPr>
                <w:rFonts w:cs="Arial"/>
                <w:b/>
              </w:rPr>
              <w:br/>
            </w:r>
            <w:r w:rsidRPr="008D49F7">
              <w:rPr>
                <w:rFonts w:cs="Arial"/>
                <w:b/>
              </w:rPr>
              <w:t>Prüfungsleistungen</w:t>
            </w:r>
          </w:p>
        </w:tc>
        <w:tc>
          <w:tcPr>
            <w:tcW w:w="6663" w:type="dxa"/>
          </w:tcPr>
          <w:p w14:paraId="63045161" w14:textId="39C4D86A" w:rsidR="004C4F96" w:rsidRDefault="004C4F96" w:rsidP="00CD169F">
            <w:pPr>
              <w:pStyle w:val="AufzhlungSpiegelstrich"/>
              <w:numPr>
                <w:ilvl w:val="0"/>
                <w:numId w:val="0"/>
              </w:numPr>
              <w:ind w:left="360" w:hanging="360"/>
            </w:pPr>
            <w:r>
              <w:t>Hausarbe</w:t>
            </w:r>
            <w:r w:rsidR="0042176D">
              <w:t>it mit Praxisbezug (20 - 25 S.</w:t>
            </w:r>
            <w:r>
              <w:t>)</w:t>
            </w:r>
          </w:p>
        </w:tc>
      </w:tr>
      <w:tr w:rsidR="004C4F96" w:rsidRPr="008D49F7" w14:paraId="332FCD59" w14:textId="77777777" w:rsidTr="00CD169F">
        <w:trPr>
          <w:trHeight w:val="340"/>
        </w:trPr>
        <w:tc>
          <w:tcPr>
            <w:tcW w:w="540" w:type="dxa"/>
          </w:tcPr>
          <w:p w14:paraId="61FF3FC6" w14:textId="77777777" w:rsidR="004C4F96" w:rsidRPr="008D49F7" w:rsidRDefault="004C4F96" w:rsidP="00A9238C">
            <w:pPr>
              <w:numPr>
                <w:ilvl w:val="0"/>
                <w:numId w:val="84"/>
              </w:numPr>
              <w:rPr>
                <w:rFonts w:cs="Arial"/>
                <w:i/>
              </w:rPr>
            </w:pPr>
          </w:p>
        </w:tc>
        <w:tc>
          <w:tcPr>
            <w:tcW w:w="2721" w:type="dxa"/>
          </w:tcPr>
          <w:p w14:paraId="183E6998" w14:textId="77777777" w:rsidR="004C4F96" w:rsidRPr="008D49F7" w:rsidRDefault="004C4F96" w:rsidP="00CD169F">
            <w:pPr>
              <w:rPr>
                <w:rFonts w:cs="Arial"/>
                <w:b/>
              </w:rPr>
            </w:pPr>
            <w:r w:rsidRPr="008D49F7">
              <w:rPr>
                <w:rFonts w:cs="Arial"/>
                <w:b/>
              </w:rPr>
              <w:t>Berechnung Modulnote</w:t>
            </w:r>
          </w:p>
        </w:tc>
        <w:tc>
          <w:tcPr>
            <w:tcW w:w="6663" w:type="dxa"/>
          </w:tcPr>
          <w:p w14:paraId="2D65BDD1" w14:textId="77777777" w:rsidR="004C4F96" w:rsidRDefault="004C4F96" w:rsidP="00CD169F">
            <w:r w:rsidRPr="000D06BF">
              <w:rPr>
                <w:rFonts w:cs="Arial"/>
              </w:rPr>
              <w:t>Hausarbeit (100 %)</w:t>
            </w:r>
          </w:p>
        </w:tc>
      </w:tr>
      <w:tr w:rsidR="004C4F96" w:rsidRPr="008D49F7" w14:paraId="7348952E" w14:textId="77777777" w:rsidTr="00CD169F">
        <w:trPr>
          <w:trHeight w:val="340"/>
        </w:trPr>
        <w:tc>
          <w:tcPr>
            <w:tcW w:w="540" w:type="dxa"/>
          </w:tcPr>
          <w:p w14:paraId="4BE5A1AE" w14:textId="77777777" w:rsidR="004C4F96" w:rsidRPr="008D49F7" w:rsidRDefault="004C4F96" w:rsidP="00A9238C">
            <w:pPr>
              <w:numPr>
                <w:ilvl w:val="0"/>
                <w:numId w:val="84"/>
              </w:numPr>
              <w:rPr>
                <w:rFonts w:cs="Arial"/>
                <w:i/>
              </w:rPr>
            </w:pPr>
          </w:p>
        </w:tc>
        <w:tc>
          <w:tcPr>
            <w:tcW w:w="2721" w:type="dxa"/>
          </w:tcPr>
          <w:p w14:paraId="43785B97" w14:textId="77777777" w:rsidR="004C4F96" w:rsidRPr="008D49F7" w:rsidRDefault="004C4F96" w:rsidP="00CD169F">
            <w:pPr>
              <w:rPr>
                <w:rFonts w:cs="Arial"/>
                <w:b/>
              </w:rPr>
            </w:pPr>
            <w:r w:rsidRPr="008D49F7">
              <w:rPr>
                <w:rFonts w:cs="Arial"/>
                <w:b/>
              </w:rPr>
              <w:t>Turnus des Angebots</w:t>
            </w:r>
          </w:p>
        </w:tc>
        <w:tc>
          <w:tcPr>
            <w:tcW w:w="6663" w:type="dxa"/>
            <w:tcBorders>
              <w:bottom w:val="single" w:sz="4" w:space="0" w:color="auto"/>
            </w:tcBorders>
          </w:tcPr>
          <w:p w14:paraId="7B5E7F5A" w14:textId="24B6DF52" w:rsidR="004C4F96" w:rsidRPr="008D49F7" w:rsidRDefault="004C4F96" w:rsidP="00CD169F">
            <w:pPr>
              <w:rPr>
                <w:rFonts w:cs="Arial"/>
                <w:color w:val="000000"/>
              </w:rPr>
            </w:pPr>
            <w:r>
              <w:rPr>
                <w:rFonts w:cs="Arial"/>
                <w:color w:val="000000"/>
              </w:rPr>
              <w:t xml:space="preserve">Jährlich im </w:t>
            </w:r>
            <w:r w:rsidR="00DD2B35">
              <w:rPr>
                <w:rFonts w:cs="Arial"/>
                <w:color w:val="000000"/>
              </w:rPr>
              <w:t>WiSe</w:t>
            </w:r>
          </w:p>
        </w:tc>
      </w:tr>
      <w:tr w:rsidR="004C4F96" w:rsidRPr="008D49F7" w14:paraId="31227F99" w14:textId="77777777" w:rsidTr="00CD169F">
        <w:trPr>
          <w:trHeight w:val="204"/>
        </w:trPr>
        <w:tc>
          <w:tcPr>
            <w:tcW w:w="540" w:type="dxa"/>
            <w:vMerge w:val="restart"/>
          </w:tcPr>
          <w:p w14:paraId="428FFEB8" w14:textId="77777777" w:rsidR="004C4F96" w:rsidRPr="008D49F7" w:rsidRDefault="004C4F96" w:rsidP="00A9238C">
            <w:pPr>
              <w:numPr>
                <w:ilvl w:val="0"/>
                <w:numId w:val="84"/>
              </w:numPr>
              <w:rPr>
                <w:rFonts w:cs="Arial"/>
                <w:i/>
              </w:rPr>
            </w:pPr>
          </w:p>
        </w:tc>
        <w:tc>
          <w:tcPr>
            <w:tcW w:w="2721" w:type="dxa"/>
            <w:vMerge w:val="restart"/>
            <w:tcBorders>
              <w:right w:val="single" w:sz="4" w:space="0" w:color="auto"/>
            </w:tcBorders>
          </w:tcPr>
          <w:p w14:paraId="292BC02C" w14:textId="77777777" w:rsidR="004C4F96" w:rsidRPr="008D49F7" w:rsidRDefault="004C4F96" w:rsidP="00CD169F">
            <w:pPr>
              <w:rPr>
                <w:rFonts w:cs="Arial"/>
                <w:b/>
              </w:rPr>
            </w:pPr>
            <w:r w:rsidRPr="008D49F7">
              <w:rPr>
                <w:rFonts w:cs="Arial"/>
                <w:b/>
              </w:rPr>
              <w:t>Arbeitsaufwand</w:t>
            </w:r>
          </w:p>
        </w:tc>
        <w:tc>
          <w:tcPr>
            <w:tcW w:w="6663" w:type="dxa"/>
            <w:tcBorders>
              <w:top w:val="single" w:sz="4" w:space="0" w:color="auto"/>
              <w:left w:val="single" w:sz="4" w:space="0" w:color="auto"/>
              <w:bottom w:val="nil"/>
              <w:right w:val="single" w:sz="4" w:space="0" w:color="auto"/>
            </w:tcBorders>
          </w:tcPr>
          <w:p w14:paraId="0E781DF9" w14:textId="77777777" w:rsidR="004C4F96" w:rsidRPr="008D49F7" w:rsidRDefault="004C4F96" w:rsidP="00CD169F">
            <w:pPr>
              <w:rPr>
                <w:rFonts w:cs="Arial"/>
                <w:color w:val="000000"/>
              </w:rPr>
            </w:pPr>
            <w:r w:rsidRPr="008D49F7">
              <w:rPr>
                <w:rFonts w:cs="Arial"/>
                <w:color w:val="000000"/>
              </w:rPr>
              <w:t xml:space="preserve">Präsenzzeit: </w:t>
            </w:r>
            <w:r>
              <w:rPr>
                <w:rFonts w:cs="Arial"/>
                <w:color w:val="000000"/>
              </w:rPr>
              <w:t>90 h</w:t>
            </w:r>
          </w:p>
        </w:tc>
      </w:tr>
      <w:tr w:rsidR="004C4F96" w:rsidRPr="008D49F7" w14:paraId="05C7C724" w14:textId="77777777" w:rsidTr="00CD169F">
        <w:trPr>
          <w:trHeight w:val="204"/>
        </w:trPr>
        <w:tc>
          <w:tcPr>
            <w:tcW w:w="540" w:type="dxa"/>
            <w:vMerge/>
          </w:tcPr>
          <w:p w14:paraId="1385D585" w14:textId="77777777" w:rsidR="004C4F96" w:rsidRPr="008D49F7" w:rsidRDefault="004C4F96" w:rsidP="00A9238C">
            <w:pPr>
              <w:numPr>
                <w:ilvl w:val="0"/>
                <w:numId w:val="84"/>
              </w:numPr>
              <w:rPr>
                <w:rFonts w:cs="Arial"/>
                <w:i/>
              </w:rPr>
            </w:pPr>
          </w:p>
        </w:tc>
        <w:tc>
          <w:tcPr>
            <w:tcW w:w="2721" w:type="dxa"/>
            <w:vMerge/>
            <w:tcBorders>
              <w:right w:val="single" w:sz="4" w:space="0" w:color="auto"/>
            </w:tcBorders>
          </w:tcPr>
          <w:p w14:paraId="105D06FE" w14:textId="77777777" w:rsidR="004C4F96" w:rsidRPr="008D49F7" w:rsidRDefault="004C4F96" w:rsidP="00CD169F">
            <w:pPr>
              <w:rPr>
                <w:rFonts w:cs="Arial"/>
                <w:b/>
              </w:rPr>
            </w:pPr>
          </w:p>
        </w:tc>
        <w:tc>
          <w:tcPr>
            <w:tcW w:w="6663" w:type="dxa"/>
            <w:tcBorders>
              <w:top w:val="nil"/>
              <w:left w:val="single" w:sz="4" w:space="0" w:color="auto"/>
              <w:bottom w:val="single" w:sz="4" w:space="0" w:color="auto"/>
              <w:right w:val="single" w:sz="4" w:space="0" w:color="auto"/>
            </w:tcBorders>
          </w:tcPr>
          <w:p w14:paraId="5BE1F02D" w14:textId="77777777" w:rsidR="004C4F96" w:rsidRPr="008D49F7" w:rsidRDefault="004C4F96" w:rsidP="00CD169F">
            <w:pPr>
              <w:rPr>
                <w:rFonts w:cs="Arial"/>
                <w:color w:val="000000"/>
              </w:rPr>
            </w:pPr>
            <w:r w:rsidRPr="008D49F7">
              <w:rPr>
                <w:rFonts w:cs="Arial"/>
                <w:color w:val="000000"/>
              </w:rPr>
              <w:t>Eigenstudium:</w:t>
            </w:r>
            <w:r>
              <w:rPr>
                <w:rFonts w:cs="Arial"/>
                <w:color w:val="000000"/>
              </w:rPr>
              <w:t xml:space="preserve"> 210 h</w:t>
            </w:r>
          </w:p>
        </w:tc>
      </w:tr>
      <w:tr w:rsidR="004C4F96" w:rsidRPr="008D49F7" w14:paraId="7B2E46B7" w14:textId="77777777" w:rsidTr="00CD169F">
        <w:trPr>
          <w:trHeight w:val="340"/>
        </w:trPr>
        <w:tc>
          <w:tcPr>
            <w:tcW w:w="540" w:type="dxa"/>
          </w:tcPr>
          <w:p w14:paraId="5C2F6CEB" w14:textId="77777777" w:rsidR="004C4F96" w:rsidRPr="008D49F7" w:rsidRDefault="004C4F96" w:rsidP="00A9238C">
            <w:pPr>
              <w:numPr>
                <w:ilvl w:val="0"/>
                <w:numId w:val="84"/>
              </w:numPr>
              <w:rPr>
                <w:rFonts w:cs="Arial"/>
                <w:i/>
              </w:rPr>
            </w:pPr>
          </w:p>
        </w:tc>
        <w:tc>
          <w:tcPr>
            <w:tcW w:w="2721" w:type="dxa"/>
          </w:tcPr>
          <w:p w14:paraId="22726018" w14:textId="77777777" w:rsidR="004C4F96" w:rsidRPr="008D49F7" w:rsidRDefault="004C4F96" w:rsidP="00CD169F">
            <w:pPr>
              <w:rPr>
                <w:rFonts w:cs="Arial"/>
                <w:b/>
              </w:rPr>
            </w:pPr>
            <w:r w:rsidRPr="008D49F7">
              <w:rPr>
                <w:rFonts w:cs="Arial"/>
                <w:b/>
              </w:rPr>
              <w:t>Dauer des Moduls</w:t>
            </w:r>
          </w:p>
        </w:tc>
        <w:tc>
          <w:tcPr>
            <w:tcW w:w="6663" w:type="dxa"/>
            <w:tcBorders>
              <w:top w:val="single" w:sz="4" w:space="0" w:color="auto"/>
            </w:tcBorders>
          </w:tcPr>
          <w:p w14:paraId="18DD41B4" w14:textId="77777777" w:rsidR="004C4F96" w:rsidRPr="008D49F7" w:rsidRDefault="004C4F96" w:rsidP="00CD169F">
            <w:pPr>
              <w:rPr>
                <w:rFonts w:cs="Arial"/>
                <w:color w:val="000000"/>
              </w:rPr>
            </w:pPr>
            <w:r>
              <w:rPr>
                <w:rFonts w:cs="Arial"/>
                <w:color w:val="000000"/>
              </w:rPr>
              <w:t>Mindestens 1 Semester</w:t>
            </w:r>
          </w:p>
        </w:tc>
      </w:tr>
      <w:tr w:rsidR="004C4F96" w:rsidRPr="008D49F7" w14:paraId="35339971" w14:textId="77777777" w:rsidTr="00CD169F">
        <w:trPr>
          <w:cantSplit/>
          <w:trHeight w:val="340"/>
        </w:trPr>
        <w:tc>
          <w:tcPr>
            <w:tcW w:w="540" w:type="dxa"/>
          </w:tcPr>
          <w:p w14:paraId="395BE0C1" w14:textId="77777777" w:rsidR="004C4F96" w:rsidRPr="008D49F7" w:rsidRDefault="004C4F96" w:rsidP="00A9238C">
            <w:pPr>
              <w:numPr>
                <w:ilvl w:val="0"/>
                <w:numId w:val="84"/>
              </w:numPr>
              <w:rPr>
                <w:rFonts w:cs="Arial"/>
                <w:i/>
              </w:rPr>
            </w:pPr>
          </w:p>
        </w:tc>
        <w:tc>
          <w:tcPr>
            <w:tcW w:w="2721" w:type="dxa"/>
          </w:tcPr>
          <w:p w14:paraId="47D217BF" w14:textId="77777777" w:rsidR="005702C4" w:rsidRDefault="00AF016F" w:rsidP="00CD169F">
            <w:pPr>
              <w:rPr>
                <w:rFonts w:cs="Arial"/>
                <w:b/>
              </w:rPr>
            </w:pPr>
            <w:r>
              <w:rPr>
                <w:rFonts w:cs="Arial"/>
                <w:b/>
              </w:rPr>
              <w:t xml:space="preserve">Unterrichts- und </w:t>
            </w:r>
          </w:p>
          <w:p w14:paraId="14CA12C6" w14:textId="61E5D652" w:rsidR="004C4F96" w:rsidRPr="008D49F7" w:rsidRDefault="00AF016F" w:rsidP="00CD169F">
            <w:pPr>
              <w:rPr>
                <w:rFonts w:cs="Arial"/>
                <w:b/>
              </w:rPr>
            </w:pPr>
            <w:r>
              <w:rPr>
                <w:rFonts w:cs="Arial"/>
                <w:b/>
              </w:rPr>
              <w:t>Prüfungssprache</w:t>
            </w:r>
          </w:p>
        </w:tc>
        <w:tc>
          <w:tcPr>
            <w:tcW w:w="6663" w:type="dxa"/>
            <w:noWrap/>
          </w:tcPr>
          <w:p w14:paraId="273EF46C" w14:textId="77777777" w:rsidR="004C4F96" w:rsidRPr="008D49F7" w:rsidRDefault="004C4F96" w:rsidP="00CD169F">
            <w:pPr>
              <w:rPr>
                <w:rFonts w:cs="Arial"/>
                <w:color w:val="000000"/>
              </w:rPr>
            </w:pPr>
            <w:r>
              <w:rPr>
                <w:rFonts w:cs="Arial"/>
                <w:color w:val="000000"/>
              </w:rPr>
              <w:t>Deutsch</w:t>
            </w:r>
          </w:p>
        </w:tc>
      </w:tr>
      <w:tr w:rsidR="004C4F96" w:rsidRPr="008D49F7" w14:paraId="056AD589" w14:textId="77777777" w:rsidTr="00CD169F">
        <w:trPr>
          <w:trHeight w:val="421"/>
        </w:trPr>
        <w:tc>
          <w:tcPr>
            <w:tcW w:w="540" w:type="dxa"/>
            <w:tcBorders>
              <w:top w:val="single" w:sz="4" w:space="0" w:color="auto"/>
              <w:left w:val="single" w:sz="4" w:space="0" w:color="auto"/>
              <w:bottom w:val="single" w:sz="4" w:space="0" w:color="auto"/>
              <w:right w:val="single" w:sz="4" w:space="0" w:color="auto"/>
            </w:tcBorders>
          </w:tcPr>
          <w:p w14:paraId="17926576" w14:textId="77777777" w:rsidR="004C4F96" w:rsidRPr="008D49F7" w:rsidRDefault="004C4F96" w:rsidP="00A9238C">
            <w:pPr>
              <w:numPr>
                <w:ilvl w:val="0"/>
                <w:numId w:val="84"/>
              </w:numPr>
              <w:rPr>
                <w:rFonts w:cs="Arial"/>
                <w:i/>
              </w:rPr>
            </w:pPr>
          </w:p>
        </w:tc>
        <w:tc>
          <w:tcPr>
            <w:tcW w:w="2721" w:type="dxa"/>
            <w:tcBorders>
              <w:top w:val="single" w:sz="4" w:space="0" w:color="auto"/>
              <w:left w:val="single" w:sz="4" w:space="0" w:color="auto"/>
              <w:bottom w:val="single" w:sz="4" w:space="0" w:color="auto"/>
              <w:right w:val="single" w:sz="4" w:space="0" w:color="auto"/>
            </w:tcBorders>
          </w:tcPr>
          <w:p w14:paraId="495C031F" w14:textId="77777777" w:rsidR="005702C4" w:rsidRDefault="00AF016F" w:rsidP="00CD169F">
            <w:pPr>
              <w:rPr>
                <w:rFonts w:cs="Arial"/>
                <w:b/>
              </w:rPr>
            </w:pPr>
            <w:r>
              <w:rPr>
                <w:rFonts w:cs="Arial"/>
                <w:b/>
              </w:rPr>
              <w:t xml:space="preserve">(Vorbereitende) </w:t>
            </w:r>
          </w:p>
          <w:p w14:paraId="664B1870" w14:textId="69F09559" w:rsidR="004C4F96" w:rsidRPr="008D49F7" w:rsidRDefault="00AF016F" w:rsidP="00CD169F">
            <w:pPr>
              <w:rPr>
                <w:rFonts w:cs="Arial"/>
                <w:b/>
              </w:rPr>
            </w:pPr>
            <w:r>
              <w:rPr>
                <w:rFonts w:cs="Arial"/>
                <w:b/>
              </w:rPr>
              <w:t>Literatur</w:t>
            </w:r>
          </w:p>
        </w:tc>
        <w:tc>
          <w:tcPr>
            <w:tcW w:w="6663" w:type="dxa"/>
            <w:tcBorders>
              <w:top w:val="single" w:sz="4" w:space="0" w:color="auto"/>
              <w:left w:val="single" w:sz="4" w:space="0" w:color="auto"/>
              <w:bottom w:val="single" w:sz="4" w:space="0" w:color="auto"/>
              <w:right w:val="single" w:sz="4" w:space="0" w:color="auto"/>
            </w:tcBorders>
          </w:tcPr>
          <w:p w14:paraId="69F55FD8" w14:textId="77777777" w:rsidR="004C4F96" w:rsidRPr="0041500F" w:rsidRDefault="004C4F96" w:rsidP="00CD169F">
            <w:pPr>
              <w:rPr>
                <w:sz w:val="24"/>
              </w:rPr>
            </w:pPr>
            <w:r w:rsidRPr="00A60211">
              <w:t xml:space="preserve">In den Seminaren werden </w:t>
            </w:r>
            <w:r>
              <w:t>L</w:t>
            </w:r>
            <w:r w:rsidRPr="00A60211">
              <w:t>iteraturempfehlungen gegeben bzw. Literaturlisten zur Verfügung gestellt.</w:t>
            </w:r>
          </w:p>
        </w:tc>
      </w:tr>
    </w:tbl>
    <w:p w14:paraId="5A39A3B3" w14:textId="6C0B432F" w:rsidR="004C4F96" w:rsidRDefault="004C4F96" w:rsidP="004C4F96">
      <w:pPr>
        <w:jc w:val="both"/>
      </w:pPr>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74646" w:rsidRPr="00BF7282" w14:paraId="1B3377D8" w14:textId="77777777" w:rsidTr="00E02B39">
        <w:trPr>
          <w:trHeight w:val="567"/>
          <w:jc w:val="center"/>
        </w:trPr>
        <w:tc>
          <w:tcPr>
            <w:tcW w:w="567" w:type="dxa"/>
            <w:shd w:val="clear" w:color="auto" w:fill="E0E0E0"/>
          </w:tcPr>
          <w:p w14:paraId="065B84E2" w14:textId="77777777" w:rsidR="00674646" w:rsidRPr="0056707B" w:rsidRDefault="00674646" w:rsidP="00A9238C">
            <w:pPr>
              <w:numPr>
                <w:ilvl w:val="0"/>
                <w:numId w:val="221"/>
              </w:numPr>
              <w:rPr>
                <w:rFonts w:cs="Arial"/>
                <w:i/>
                <w:sz w:val="24"/>
                <w:lang w:eastAsia="en-US"/>
              </w:rPr>
            </w:pPr>
          </w:p>
        </w:tc>
        <w:tc>
          <w:tcPr>
            <w:tcW w:w="2693" w:type="dxa"/>
            <w:shd w:val="clear" w:color="auto" w:fill="E0E0E0"/>
          </w:tcPr>
          <w:p w14:paraId="00059458" w14:textId="77777777" w:rsidR="00674646" w:rsidRPr="00BF7282" w:rsidRDefault="00674646" w:rsidP="00E02B39">
            <w:pPr>
              <w:rPr>
                <w:b/>
              </w:rPr>
            </w:pPr>
            <w:r w:rsidRPr="00BF7282">
              <w:rPr>
                <w:b/>
              </w:rPr>
              <w:t>Modulbezeichnung</w:t>
            </w:r>
          </w:p>
          <w:p w14:paraId="711896F5" w14:textId="77777777" w:rsidR="00674646" w:rsidRPr="00BF7282" w:rsidRDefault="007E78B0" w:rsidP="00E02B39">
            <w:r>
              <w:t>RUW-</w:t>
            </w:r>
            <w:r w:rsidR="00F0137D">
              <w:t>2172</w:t>
            </w:r>
          </w:p>
        </w:tc>
        <w:tc>
          <w:tcPr>
            <w:tcW w:w="5528" w:type="dxa"/>
            <w:shd w:val="clear" w:color="auto" w:fill="E0E0E0"/>
          </w:tcPr>
          <w:p w14:paraId="57642E8A" w14:textId="77777777" w:rsidR="00674646" w:rsidRPr="00BF7282" w:rsidRDefault="009910F5" w:rsidP="00E02B39">
            <w:pPr>
              <w:pStyle w:val="berschrift1"/>
            </w:pPr>
            <w:bookmarkStart w:id="6979" w:name="_Toc287964469"/>
            <w:bookmarkStart w:id="6980" w:name="_Toc300075000"/>
            <w:bookmarkStart w:id="6981" w:name="_Toc300154061"/>
            <w:bookmarkStart w:id="6982" w:name="_Toc301862073"/>
            <w:bookmarkStart w:id="6983" w:name="_Toc317511693"/>
            <w:bookmarkStart w:id="6984" w:name="_Toc317694859"/>
            <w:bookmarkStart w:id="6985" w:name="_Toc317773019"/>
            <w:bookmarkStart w:id="6986" w:name="_Toc317782139"/>
            <w:bookmarkStart w:id="6987" w:name="_Toc321385236"/>
            <w:bookmarkStart w:id="6988" w:name="_Toc331493050"/>
            <w:bookmarkStart w:id="6989" w:name="_Toc332267277"/>
            <w:bookmarkStart w:id="6990" w:name="_Toc332366929"/>
            <w:bookmarkStart w:id="6991" w:name="_Toc335747426"/>
            <w:bookmarkStart w:id="6992" w:name="_Toc349828603"/>
            <w:bookmarkStart w:id="6993" w:name="_Toc351715531"/>
            <w:bookmarkStart w:id="6994" w:name="_Toc363638262"/>
            <w:bookmarkStart w:id="6995" w:name="_Toc363638925"/>
            <w:bookmarkStart w:id="6996" w:name="_Toc364322201"/>
            <w:bookmarkStart w:id="6997" w:name="_Toc364328742"/>
            <w:bookmarkStart w:id="6998" w:name="_Toc369082472"/>
            <w:bookmarkStart w:id="6999" w:name="_Toc381687046"/>
            <w:bookmarkStart w:id="7000" w:name="_Toc5266068"/>
            <w:r w:rsidRPr="00F5584C">
              <w:rPr>
                <w:rStyle w:val="berschriftModulZchn"/>
              </w:rPr>
              <w:t>Statistik</w:t>
            </w:r>
            <w:bookmarkEnd w:id="7000"/>
            <w:r w:rsidRPr="00F5584C">
              <w:rPr>
                <w:rStyle w:val="berschriftModulZchn"/>
              </w:rPr>
              <w:t xml:space="preserve"> </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p>
          <w:p w14:paraId="55F14C2A" w14:textId="21C35D83" w:rsidR="00674646" w:rsidRPr="00BF7282" w:rsidRDefault="00FA2DA0" w:rsidP="00E02B39">
            <w:pPr>
              <w:rPr>
                <w:lang w:eastAsia="en-US"/>
              </w:rPr>
            </w:pPr>
            <w:r w:rsidRPr="00BF7282">
              <w:rPr>
                <w:lang w:eastAsia="en-US"/>
              </w:rPr>
              <w:t>(Statistics)</w:t>
            </w:r>
          </w:p>
        </w:tc>
        <w:tc>
          <w:tcPr>
            <w:tcW w:w="1136" w:type="dxa"/>
            <w:shd w:val="clear" w:color="auto" w:fill="E0E0E0"/>
          </w:tcPr>
          <w:p w14:paraId="2503BB41" w14:textId="77777777" w:rsidR="00674646" w:rsidRPr="00BF7282" w:rsidRDefault="00674646" w:rsidP="00E02B39">
            <w:pPr>
              <w:rPr>
                <w:b/>
              </w:rPr>
            </w:pPr>
            <w:r w:rsidRPr="00BF7282">
              <w:rPr>
                <w:b/>
              </w:rPr>
              <w:t>10 ETCS</w:t>
            </w:r>
          </w:p>
        </w:tc>
      </w:tr>
      <w:tr w:rsidR="00674646" w:rsidRPr="00BF7282" w14:paraId="58C99796" w14:textId="77777777" w:rsidTr="00E02B39">
        <w:trPr>
          <w:trHeight w:val="567"/>
          <w:jc w:val="center"/>
        </w:trPr>
        <w:tc>
          <w:tcPr>
            <w:tcW w:w="567" w:type="dxa"/>
            <w:shd w:val="clear" w:color="auto" w:fill="E0E0E0"/>
          </w:tcPr>
          <w:p w14:paraId="20895B09" w14:textId="77777777" w:rsidR="00674646" w:rsidRPr="0056707B" w:rsidRDefault="00674646" w:rsidP="00A9238C">
            <w:pPr>
              <w:numPr>
                <w:ilvl w:val="0"/>
                <w:numId w:val="221"/>
              </w:numPr>
              <w:rPr>
                <w:rFonts w:cs="Arial"/>
                <w:i/>
                <w:sz w:val="24"/>
                <w:lang w:eastAsia="en-US"/>
              </w:rPr>
            </w:pPr>
          </w:p>
        </w:tc>
        <w:tc>
          <w:tcPr>
            <w:tcW w:w="2693" w:type="dxa"/>
            <w:shd w:val="clear" w:color="auto" w:fill="E0E0E0"/>
          </w:tcPr>
          <w:p w14:paraId="50761946" w14:textId="77777777" w:rsidR="00674646" w:rsidRPr="00BF7282" w:rsidRDefault="00674646" w:rsidP="00E02B39">
            <w:r w:rsidRPr="00BF7282">
              <w:t>Lehrveranstaltungen</w:t>
            </w:r>
          </w:p>
          <w:p w14:paraId="5DB46453" w14:textId="77777777" w:rsidR="00674646" w:rsidRPr="00BF7282" w:rsidRDefault="00674646" w:rsidP="00E02B39"/>
        </w:tc>
        <w:tc>
          <w:tcPr>
            <w:tcW w:w="5528" w:type="dxa"/>
            <w:shd w:val="clear" w:color="auto" w:fill="E0E0E0"/>
          </w:tcPr>
          <w:p w14:paraId="6C79B272" w14:textId="77777777" w:rsidR="00674646" w:rsidRPr="00BF7282" w:rsidRDefault="00674646" w:rsidP="00E02B39">
            <w:r w:rsidRPr="00BF7282">
              <w:t>V: Statistik (4 SWS)</w:t>
            </w:r>
          </w:p>
          <w:p w14:paraId="13BFA7A4" w14:textId="77777777" w:rsidR="00674646" w:rsidRPr="00BF7282" w:rsidRDefault="00674646" w:rsidP="00E02B39">
            <w:r w:rsidRPr="00BF7282">
              <w:t>Ü1: Übung (2 SWS)</w:t>
            </w:r>
          </w:p>
          <w:p w14:paraId="3A8F0B88" w14:textId="5EE7294E" w:rsidR="00674646" w:rsidRPr="00BF7282" w:rsidRDefault="00674646" w:rsidP="00E02B39">
            <w:pPr>
              <w:rPr>
                <w:lang w:val="en-GB"/>
              </w:rPr>
            </w:pPr>
            <w:r w:rsidRPr="00BF7282">
              <w:t xml:space="preserve">Ü2: </w:t>
            </w:r>
            <w:r w:rsidR="00014C2B">
              <w:t>R</w:t>
            </w:r>
            <w:r w:rsidRPr="00BF7282">
              <w:t xml:space="preserve">echnergestützte Fallstudienübung (2 </w:t>
            </w:r>
            <w:r w:rsidRPr="00BF7282">
              <w:rPr>
                <w:lang w:val="en-GB"/>
              </w:rPr>
              <w:t>SWS)</w:t>
            </w:r>
          </w:p>
        </w:tc>
        <w:tc>
          <w:tcPr>
            <w:tcW w:w="1136" w:type="dxa"/>
            <w:shd w:val="clear" w:color="auto" w:fill="E0E0E0"/>
          </w:tcPr>
          <w:p w14:paraId="1CBA28CA" w14:textId="77777777" w:rsidR="00674646" w:rsidRPr="00BF7282" w:rsidRDefault="00674646" w:rsidP="00E02B39">
            <w:r w:rsidRPr="00BF7282">
              <w:t>5,0 ECTS</w:t>
            </w:r>
          </w:p>
          <w:p w14:paraId="2CBB92B1" w14:textId="77777777" w:rsidR="00674646" w:rsidRPr="00BF7282" w:rsidRDefault="00674646" w:rsidP="00E02B39">
            <w:r w:rsidRPr="00BF7282">
              <w:t>2,5 ECTS</w:t>
            </w:r>
          </w:p>
          <w:p w14:paraId="32F76AD1" w14:textId="77777777" w:rsidR="00674646" w:rsidRPr="00BF7282" w:rsidRDefault="00674646" w:rsidP="00E02B39">
            <w:r w:rsidRPr="00BF7282">
              <w:t>2,5 ECTS</w:t>
            </w:r>
          </w:p>
        </w:tc>
      </w:tr>
      <w:tr w:rsidR="00674646" w:rsidRPr="00BF7282" w14:paraId="54A86726" w14:textId="77777777" w:rsidTr="00E02B39">
        <w:trPr>
          <w:trHeight w:val="383"/>
          <w:jc w:val="center"/>
        </w:trPr>
        <w:tc>
          <w:tcPr>
            <w:tcW w:w="567" w:type="dxa"/>
            <w:shd w:val="clear" w:color="auto" w:fill="E0E0E0"/>
          </w:tcPr>
          <w:p w14:paraId="48C93028" w14:textId="77777777" w:rsidR="00674646" w:rsidRPr="0056707B" w:rsidRDefault="00674646" w:rsidP="00A9238C">
            <w:pPr>
              <w:numPr>
                <w:ilvl w:val="0"/>
                <w:numId w:val="221"/>
              </w:numPr>
              <w:rPr>
                <w:rFonts w:cs="Arial"/>
                <w:i/>
                <w:sz w:val="24"/>
                <w:lang w:eastAsia="en-US"/>
              </w:rPr>
            </w:pPr>
          </w:p>
        </w:tc>
        <w:tc>
          <w:tcPr>
            <w:tcW w:w="2693" w:type="dxa"/>
            <w:shd w:val="clear" w:color="auto" w:fill="E0E0E0"/>
          </w:tcPr>
          <w:p w14:paraId="69494020" w14:textId="6C542663" w:rsidR="00674646" w:rsidRPr="00BF7282" w:rsidRDefault="00C655C3" w:rsidP="00E02B39">
            <w:r>
              <w:rPr>
                <w:rFonts w:cs="Arial"/>
                <w:szCs w:val="22"/>
              </w:rPr>
              <w:t>Lehrende</w:t>
            </w:r>
          </w:p>
        </w:tc>
        <w:tc>
          <w:tcPr>
            <w:tcW w:w="5528" w:type="dxa"/>
            <w:shd w:val="clear" w:color="auto" w:fill="E0E0E0"/>
          </w:tcPr>
          <w:p w14:paraId="3A2E0469" w14:textId="4236B576" w:rsidR="00674646" w:rsidRPr="00BF7282" w:rsidRDefault="00A45166">
            <w:r>
              <w:t>P</w:t>
            </w:r>
            <w:r w:rsidR="00C57F33">
              <w:t xml:space="preserve">rof. </w:t>
            </w:r>
            <w:r w:rsidR="005702C4">
              <w:t xml:space="preserve">Dr. </w:t>
            </w:r>
            <w:r w:rsidR="00236FDA">
              <w:t xml:space="preserve">Dovern </w:t>
            </w:r>
            <w:r w:rsidR="00C57F33">
              <w:t>und Mitarbeitende</w:t>
            </w:r>
          </w:p>
        </w:tc>
        <w:tc>
          <w:tcPr>
            <w:tcW w:w="1136" w:type="dxa"/>
            <w:shd w:val="clear" w:color="auto" w:fill="E0E0E0"/>
          </w:tcPr>
          <w:p w14:paraId="126C027E" w14:textId="77777777" w:rsidR="00674646" w:rsidRPr="00BF7282" w:rsidRDefault="00674646" w:rsidP="00E02B39"/>
        </w:tc>
      </w:tr>
    </w:tbl>
    <w:p w14:paraId="5B8A12AA" w14:textId="77777777" w:rsidR="00674646" w:rsidRPr="00BF7282" w:rsidRDefault="00674646"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74646" w:rsidRPr="00BF7282" w14:paraId="2C4DB269" w14:textId="77777777" w:rsidTr="00E02B39">
        <w:trPr>
          <w:trHeight w:val="340"/>
          <w:jc w:val="center"/>
        </w:trPr>
        <w:tc>
          <w:tcPr>
            <w:tcW w:w="567" w:type="dxa"/>
            <w:tcBorders>
              <w:bottom w:val="single" w:sz="4" w:space="0" w:color="auto"/>
            </w:tcBorders>
          </w:tcPr>
          <w:p w14:paraId="5AFAF93E" w14:textId="77777777" w:rsidR="00674646" w:rsidRPr="0056707B" w:rsidRDefault="00674646" w:rsidP="00A9238C">
            <w:pPr>
              <w:numPr>
                <w:ilvl w:val="0"/>
                <w:numId w:val="221"/>
              </w:numPr>
              <w:rPr>
                <w:rFonts w:cs="Arial"/>
                <w:i/>
                <w:sz w:val="24"/>
                <w:lang w:eastAsia="en-US"/>
              </w:rPr>
            </w:pPr>
          </w:p>
        </w:tc>
        <w:tc>
          <w:tcPr>
            <w:tcW w:w="2693" w:type="dxa"/>
            <w:tcBorders>
              <w:bottom w:val="single" w:sz="4" w:space="0" w:color="auto"/>
            </w:tcBorders>
          </w:tcPr>
          <w:p w14:paraId="6938B888" w14:textId="5A7094E5" w:rsidR="00674646" w:rsidRPr="00BF7282" w:rsidRDefault="00C655C3" w:rsidP="00E02B39">
            <w:pPr>
              <w:rPr>
                <w:b/>
              </w:rPr>
            </w:pPr>
            <w:r>
              <w:rPr>
                <w:b/>
              </w:rPr>
              <w:t>Modulverantwortliche/r</w:t>
            </w:r>
          </w:p>
        </w:tc>
        <w:tc>
          <w:tcPr>
            <w:tcW w:w="6663" w:type="dxa"/>
            <w:tcBorders>
              <w:bottom w:val="single" w:sz="4" w:space="0" w:color="auto"/>
            </w:tcBorders>
          </w:tcPr>
          <w:p w14:paraId="400C20A8" w14:textId="47DC401E" w:rsidR="00674646" w:rsidRPr="00BF7282" w:rsidRDefault="00F0576A" w:rsidP="00E02B39">
            <w:r>
              <w:t>Prof.</w:t>
            </w:r>
            <w:r w:rsidR="00674646" w:rsidRPr="00BF7282">
              <w:t xml:space="preserve"> </w:t>
            </w:r>
            <w:r w:rsidR="005702C4">
              <w:t xml:space="preserve">Dr. </w:t>
            </w:r>
            <w:r w:rsidR="00236FDA">
              <w:t>Dovern</w:t>
            </w:r>
          </w:p>
        </w:tc>
      </w:tr>
      <w:tr w:rsidR="00674646" w:rsidRPr="00BF7282" w14:paraId="537A4486" w14:textId="77777777" w:rsidTr="00E02B39">
        <w:trPr>
          <w:trHeight w:val="340"/>
          <w:jc w:val="center"/>
        </w:trPr>
        <w:tc>
          <w:tcPr>
            <w:tcW w:w="567" w:type="dxa"/>
            <w:shd w:val="clear" w:color="auto" w:fill="auto"/>
          </w:tcPr>
          <w:p w14:paraId="3BC236C5" w14:textId="77777777" w:rsidR="00674646" w:rsidRPr="0056707B" w:rsidRDefault="00674646" w:rsidP="00A9238C">
            <w:pPr>
              <w:numPr>
                <w:ilvl w:val="0"/>
                <w:numId w:val="221"/>
              </w:numPr>
              <w:rPr>
                <w:rFonts w:cs="Arial"/>
                <w:i/>
                <w:sz w:val="24"/>
                <w:lang w:eastAsia="en-US"/>
              </w:rPr>
            </w:pPr>
          </w:p>
        </w:tc>
        <w:tc>
          <w:tcPr>
            <w:tcW w:w="2693" w:type="dxa"/>
            <w:shd w:val="clear" w:color="auto" w:fill="auto"/>
          </w:tcPr>
          <w:p w14:paraId="24BBE821" w14:textId="77777777" w:rsidR="00674646" w:rsidRPr="00BF7282" w:rsidRDefault="00674646" w:rsidP="00E02B39">
            <w:pPr>
              <w:rPr>
                <w:b/>
              </w:rPr>
            </w:pPr>
            <w:r w:rsidRPr="00BF7282">
              <w:rPr>
                <w:b/>
              </w:rPr>
              <w:t>Inhalt</w:t>
            </w:r>
          </w:p>
        </w:tc>
        <w:tc>
          <w:tcPr>
            <w:tcW w:w="6663" w:type="dxa"/>
            <w:tcBorders>
              <w:bottom w:val="single" w:sz="4" w:space="0" w:color="auto"/>
            </w:tcBorders>
            <w:shd w:val="clear" w:color="auto" w:fill="auto"/>
          </w:tcPr>
          <w:p w14:paraId="57C4F52E" w14:textId="77777777" w:rsidR="00674646" w:rsidRPr="007B2DAA" w:rsidRDefault="00674646" w:rsidP="00A9238C">
            <w:pPr>
              <w:pStyle w:val="Listenabsatz"/>
              <w:numPr>
                <w:ilvl w:val="0"/>
                <w:numId w:val="228"/>
              </w:numPr>
              <w:ind w:left="209" w:hanging="209"/>
            </w:pPr>
            <w:r w:rsidRPr="007B2DAA">
              <w:t xml:space="preserve">Grundlagen der Häufigkeits- und Wahrscheinlichkeitsrechnung </w:t>
            </w:r>
          </w:p>
          <w:p w14:paraId="39FED295" w14:textId="77777777" w:rsidR="00674646" w:rsidRPr="007B2DAA" w:rsidRDefault="00674646" w:rsidP="00A9238C">
            <w:pPr>
              <w:pStyle w:val="Listenabsatz"/>
              <w:numPr>
                <w:ilvl w:val="0"/>
                <w:numId w:val="228"/>
              </w:numPr>
              <w:ind w:left="209" w:hanging="209"/>
            </w:pPr>
            <w:r w:rsidRPr="007B2DAA">
              <w:t xml:space="preserve">Verteilungsmaßzahlen und Verteilungsfunktion von quantitativen Merkmalen und Zufallsvariablen </w:t>
            </w:r>
          </w:p>
          <w:p w14:paraId="7FE1750B" w14:textId="77777777" w:rsidR="00EA0747" w:rsidRPr="007B2DAA" w:rsidRDefault="00674646" w:rsidP="00A9238C">
            <w:pPr>
              <w:pStyle w:val="Listenabsatz"/>
              <w:numPr>
                <w:ilvl w:val="0"/>
                <w:numId w:val="228"/>
              </w:numPr>
              <w:ind w:left="209" w:hanging="209"/>
            </w:pPr>
            <w:r w:rsidRPr="007B2DAA">
              <w:t>Eindimensionale pa</w:t>
            </w:r>
            <w:r w:rsidR="00EA0747" w:rsidRPr="007B2DAA">
              <w:t>rametrische Verteilungsmodelle</w:t>
            </w:r>
          </w:p>
          <w:p w14:paraId="07541BD0" w14:textId="77777777" w:rsidR="00674646" w:rsidRPr="007B2DAA" w:rsidRDefault="00674646" w:rsidP="00A9238C">
            <w:pPr>
              <w:pStyle w:val="Listenabsatz"/>
              <w:numPr>
                <w:ilvl w:val="0"/>
                <w:numId w:val="228"/>
              </w:numPr>
              <w:ind w:left="209" w:hanging="209"/>
            </w:pPr>
            <w:r w:rsidRPr="007B2DAA">
              <w:t xml:space="preserve">Mehrdimensionale quantitative Merkmale und Zufallsvariablen </w:t>
            </w:r>
          </w:p>
          <w:p w14:paraId="40BBB4EF" w14:textId="77777777" w:rsidR="00674646" w:rsidRPr="007B2DAA" w:rsidRDefault="00674646" w:rsidP="00A9238C">
            <w:pPr>
              <w:pStyle w:val="Listenabsatz"/>
              <w:numPr>
                <w:ilvl w:val="0"/>
                <w:numId w:val="228"/>
              </w:numPr>
              <w:ind w:left="209" w:hanging="209"/>
            </w:pPr>
            <w:r w:rsidRPr="007B2DAA">
              <w:t>Stichproben und Stichprobenfunktionen und ihre Verteilung</w:t>
            </w:r>
          </w:p>
          <w:p w14:paraId="7C18FB67" w14:textId="77777777" w:rsidR="00EA0747" w:rsidRPr="007B2DAA" w:rsidRDefault="00674646" w:rsidP="00A9238C">
            <w:pPr>
              <w:pStyle w:val="Listenabsatz"/>
              <w:numPr>
                <w:ilvl w:val="0"/>
                <w:numId w:val="228"/>
              </w:numPr>
              <w:ind w:left="209" w:hanging="209"/>
            </w:pPr>
            <w:r w:rsidRPr="007B2DAA">
              <w:t>Punktschätzung, Intervallsc</w:t>
            </w:r>
            <w:r w:rsidR="00EA0747" w:rsidRPr="007B2DAA">
              <w:t>hätzung und statistische Tests</w:t>
            </w:r>
          </w:p>
          <w:p w14:paraId="6571A2AA" w14:textId="77777777" w:rsidR="00674646" w:rsidRPr="008E0505" w:rsidRDefault="00674646" w:rsidP="00A9238C">
            <w:pPr>
              <w:pStyle w:val="Listenabsatz"/>
              <w:numPr>
                <w:ilvl w:val="0"/>
                <w:numId w:val="228"/>
              </w:numPr>
              <w:ind w:left="209" w:hanging="209"/>
            </w:pPr>
            <w:r w:rsidRPr="007B2DAA">
              <w:t>Maßzahlen und Tests für qualitative und komparative Merkmale und Zufallsvariablen</w:t>
            </w:r>
          </w:p>
        </w:tc>
      </w:tr>
      <w:tr w:rsidR="00CA008B" w:rsidRPr="00BF7282" w14:paraId="049637C9" w14:textId="77777777" w:rsidTr="00E02B39">
        <w:trPr>
          <w:trHeight w:val="340"/>
          <w:jc w:val="center"/>
        </w:trPr>
        <w:tc>
          <w:tcPr>
            <w:tcW w:w="567" w:type="dxa"/>
            <w:shd w:val="clear" w:color="auto" w:fill="auto"/>
          </w:tcPr>
          <w:p w14:paraId="14A3B0AF" w14:textId="77777777" w:rsidR="00CA008B" w:rsidRPr="0056707B" w:rsidRDefault="00CA008B" w:rsidP="00A9238C">
            <w:pPr>
              <w:numPr>
                <w:ilvl w:val="0"/>
                <w:numId w:val="221"/>
              </w:numPr>
              <w:rPr>
                <w:rFonts w:cs="Arial"/>
                <w:i/>
                <w:sz w:val="24"/>
                <w:lang w:eastAsia="en-US"/>
              </w:rPr>
            </w:pPr>
          </w:p>
        </w:tc>
        <w:tc>
          <w:tcPr>
            <w:tcW w:w="2693" w:type="dxa"/>
            <w:shd w:val="clear" w:color="auto" w:fill="auto"/>
          </w:tcPr>
          <w:p w14:paraId="4289BD12" w14:textId="77777777" w:rsidR="00CE775A" w:rsidRDefault="00CA008B" w:rsidP="00E02B39">
            <w:pPr>
              <w:rPr>
                <w:b/>
              </w:rPr>
            </w:pPr>
            <w:r w:rsidRPr="00BF7282">
              <w:rPr>
                <w:b/>
              </w:rPr>
              <w:t xml:space="preserve">Lernziele und </w:t>
            </w:r>
          </w:p>
          <w:p w14:paraId="66BDE18B" w14:textId="39273993" w:rsidR="00CA008B" w:rsidRPr="00BF7282" w:rsidRDefault="00CA008B" w:rsidP="00E02B39">
            <w:pPr>
              <w:rPr>
                <w:b/>
              </w:rPr>
            </w:pPr>
            <w:r w:rsidRPr="00BF7282">
              <w:rPr>
                <w:b/>
              </w:rPr>
              <w:t>Kompetenzen</w:t>
            </w:r>
          </w:p>
        </w:tc>
        <w:tc>
          <w:tcPr>
            <w:tcW w:w="6663" w:type="dxa"/>
            <w:shd w:val="clear" w:color="auto" w:fill="auto"/>
          </w:tcPr>
          <w:p w14:paraId="1D8285A3" w14:textId="77777777" w:rsidR="00CA008B" w:rsidRPr="00BF7282" w:rsidRDefault="00CA008B" w:rsidP="00E02B39">
            <w:pPr>
              <w:rPr>
                <w:rFonts w:cs="Arial"/>
              </w:rPr>
            </w:pPr>
            <w:r w:rsidRPr="00BF7282">
              <w:rPr>
                <w:rFonts w:cs="Arial"/>
                <w:szCs w:val="22"/>
              </w:rPr>
              <w:t>Die Studierenden</w:t>
            </w:r>
          </w:p>
          <w:p w14:paraId="334D8686" w14:textId="77777777" w:rsidR="00CA008B" w:rsidRPr="007B2DAA" w:rsidRDefault="00CA008B" w:rsidP="00A9238C">
            <w:pPr>
              <w:pStyle w:val="Listenabsatz"/>
              <w:numPr>
                <w:ilvl w:val="0"/>
                <w:numId w:val="228"/>
              </w:numPr>
              <w:ind w:left="209" w:hanging="209"/>
            </w:pPr>
            <w:r w:rsidRPr="007B2DAA">
              <w:t>beherrschen die wichtigsten Methoden der deskriptiven und induktiven Statistik.</w:t>
            </w:r>
          </w:p>
          <w:p w14:paraId="402E8105" w14:textId="77777777" w:rsidR="00CA008B" w:rsidRPr="007B2DAA" w:rsidRDefault="00CA008B" w:rsidP="00A9238C">
            <w:pPr>
              <w:pStyle w:val="Listenabsatz"/>
              <w:numPr>
                <w:ilvl w:val="0"/>
                <w:numId w:val="228"/>
              </w:numPr>
              <w:ind w:left="209" w:hanging="209"/>
            </w:pPr>
            <w:r w:rsidRPr="007B2DAA">
              <w:t>sind in der Lage, induktive Methoden als Grundlage des Arbeitens in empirischen Wissenschaften einzusetzen und die auf diesen Methoden basierenden Ergebnisse kritisch zu überprüfen.</w:t>
            </w:r>
          </w:p>
          <w:p w14:paraId="53187B73" w14:textId="77777777" w:rsidR="00DC31AF" w:rsidRPr="007B2DAA" w:rsidRDefault="00CA008B" w:rsidP="00A9238C">
            <w:pPr>
              <w:pStyle w:val="Listenabsatz"/>
              <w:numPr>
                <w:ilvl w:val="0"/>
                <w:numId w:val="228"/>
              </w:numPr>
              <w:ind w:left="209" w:hanging="209"/>
            </w:pPr>
            <w:r w:rsidRPr="007B2DAA">
              <w:t>unterscheiden die für de</w:t>
            </w:r>
            <w:r w:rsidR="00F954EF" w:rsidRPr="007B2DAA">
              <w:t xml:space="preserve">n induktiven statistischen Schluss notwendigen Annahmen. </w:t>
            </w:r>
          </w:p>
          <w:p w14:paraId="6D44D46C" w14:textId="77777777" w:rsidR="00CA008B" w:rsidRPr="00BF7282" w:rsidRDefault="009104E5" w:rsidP="00A9238C">
            <w:pPr>
              <w:pStyle w:val="Listenabsatz"/>
              <w:numPr>
                <w:ilvl w:val="0"/>
                <w:numId w:val="228"/>
              </w:numPr>
              <w:ind w:left="209" w:hanging="209"/>
            </w:pPr>
            <w:r w:rsidRPr="007B2DAA">
              <w:t>können statistische Methoden in dem statistischen Programmpaket R umsetzen und reale Datensätze analysieren.</w:t>
            </w:r>
          </w:p>
        </w:tc>
      </w:tr>
      <w:tr w:rsidR="00CA008B" w:rsidRPr="00BF7282" w14:paraId="3E1BD3A3" w14:textId="77777777" w:rsidTr="00E02B39">
        <w:trPr>
          <w:trHeight w:val="340"/>
          <w:jc w:val="center"/>
        </w:trPr>
        <w:tc>
          <w:tcPr>
            <w:tcW w:w="567" w:type="dxa"/>
          </w:tcPr>
          <w:p w14:paraId="11E6D9F0" w14:textId="77777777" w:rsidR="00CA008B" w:rsidRPr="0056707B" w:rsidRDefault="00CA008B" w:rsidP="00A9238C">
            <w:pPr>
              <w:numPr>
                <w:ilvl w:val="0"/>
                <w:numId w:val="221"/>
              </w:numPr>
              <w:rPr>
                <w:rFonts w:cs="Arial"/>
                <w:i/>
                <w:sz w:val="24"/>
                <w:lang w:eastAsia="en-US"/>
              </w:rPr>
            </w:pPr>
          </w:p>
        </w:tc>
        <w:tc>
          <w:tcPr>
            <w:tcW w:w="2693" w:type="dxa"/>
          </w:tcPr>
          <w:p w14:paraId="30D894AB" w14:textId="77777777" w:rsidR="00CE775A" w:rsidRDefault="00CA008B" w:rsidP="00E02B39">
            <w:pPr>
              <w:rPr>
                <w:b/>
              </w:rPr>
            </w:pPr>
            <w:r w:rsidRPr="00BF7282">
              <w:rPr>
                <w:b/>
              </w:rPr>
              <w:t xml:space="preserve">Empfohlene </w:t>
            </w:r>
          </w:p>
          <w:p w14:paraId="60437D57" w14:textId="7FCC3CE8" w:rsidR="00CA008B" w:rsidRPr="00BF7282" w:rsidRDefault="00CA008B" w:rsidP="00E02B39">
            <w:pPr>
              <w:rPr>
                <w:b/>
              </w:rPr>
            </w:pPr>
            <w:r w:rsidRPr="00BF7282">
              <w:rPr>
                <w:b/>
              </w:rPr>
              <w:t>Voraussetzungen für die Teilnahme</w:t>
            </w:r>
          </w:p>
        </w:tc>
        <w:tc>
          <w:tcPr>
            <w:tcW w:w="6663" w:type="dxa"/>
          </w:tcPr>
          <w:p w14:paraId="182C5271" w14:textId="77777777" w:rsidR="00CA008B" w:rsidRPr="00BF7282" w:rsidRDefault="00CA008B" w:rsidP="00E02B39">
            <w:pPr>
              <w:pStyle w:val="Default"/>
              <w:rPr>
                <w:sz w:val="22"/>
                <w:szCs w:val="22"/>
              </w:rPr>
            </w:pPr>
            <w:r w:rsidRPr="00BF7282">
              <w:rPr>
                <w:sz w:val="22"/>
                <w:szCs w:val="22"/>
              </w:rPr>
              <w:t xml:space="preserve">Erfolgreicher Abschluss der Assessmentphase; </w:t>
            </w:r>
          </w:p>
          <w:p w14:paraId="776378BD" w14:textId="77777777" w:rsidR="00CA008B" w:rsidRPr="00BF7282" w:rsidRDefault="00CA008B" w:rsidP="00E02B39">
            <w:r w:rsidRPr="00BF7282">
              <w:t xml:space="preserve">Vorherige Teilnahme an der Veranstaltung „Mathematik“ </w:t>
            </w:r>
          </w:p>
        </w:tc>
      </w:tr>
      <w:tr w:rsidR="00CA008B" w:rsidRPr="00BF7282" w14:paraId="0F457BF1" w14:textId="77777777" w:rsidTr="00E02B39">
        <w:trPr>
          <w:trHeight w:val="340"/>
          <w:jc w:val="center"/>
        </w:trPr>
        <w:tc>
          <w:tcPr>
            <w:tcW w:w="567" w:type="dxa"/>
          </w:tcPr>
          <w:p w14:paraId="4C92DA1F" w14:textId="77777777" w:rsidR="00CA008B" w:rsidRPr="0056707B" w:rsidRDefault="00CA008B" w:rsidP="00A9238C">
            <w:pPr>
              <w:numPr>
                <w:ilvl w:val="0"/>
                <w:numId w:val="221"/>
              </w:numPr>
              <w:rPr>
                <w:rFonts w:cs="Arial"/>
                <w:i/>
                <w:sz w:val="24"/>
                <w:lang w:eastAsia="en-US"/>
              </w:rPr>
            </w:pPr>
          </w:p>
        </w:tc>
        <w:tc>
          <w:tcPr>
            <w:tcW w:w="2693" w:type="dxa"/>
          </w:tcPr>
          <w:p w14:paraId="594999D9" w14:textId="77777777" w:rsidR="00CE775A" w:rsidRDefault="00CA008B" w:rsidP="00E02B39">
            <w:pPr>
              <w:rPr>
                <w:b/>
              </w:rPr>
            </w:pPr>
            <w:r w:rsidRPr="00BF7282">
              <w:rPr>
                <w:b/>
              </w:rPr>
              <w:t xml:space="preserve">Einpassung in </w:t>
            </w:r>
          </w:p>
          <w:p w14:paraId="38C6C329" w14:textId="77A0068D" w:rsidR="00CA008B" w:rsidRPr="00BF7282" w:rsidRDefault="00CA008B" w:rsidP="00E02B39">
            <w:pPr>
              <w:rPr>
                <w:b/>
              </w:rPr>
            </w:pPr>
            <w:r w:rsidRPr="00BF7282">
              <w:rPr>
                <w:b/>
              </w:rPr>
              <w:t>Musterstudienplan</w:t>
            </w:r>
          </w:p>
        </w:tc>
        <w:tc>
          <w:tcPr>
            <w:tcW w:w="6663" w:type="dxa"/>
          </w:tcPr>
          <w:p w14:paraId="3C39C4F3" w14:textId="77777777" w:rsidR="00CA008B" w:rsidRPr="00BF7282" w:rsidRDefault="007B2DAA" w:rsidP="00E02B39">
            <w:r>
              <w:t>3. Semester</w:t>
            </w:r>
          </w:p>
        </w:tc>
      </w:tr>
      <w:tr w:rsidR="00CA008B" w:rsidRPr="00BF7282" w14:paraId="33A58528" w14:textId="77777777" w:rsidTr="00E02B39">
        <w:trPr>
          <w:trHeight w:val="340"/>
          <w:jc w:val="center"/>
        </w:trPr>
        <w:tc>
          <w:tcPr>
            <w:tcW w:w="567" w:type="dxa"/>
            <w:tcBorders>
              <w:bottom w:val="single" w:sz="4" w:space="0" w:color="auto"/>
            </w:tcBorders>
          </w:tcPr>
          <w:p w14:paraId="49771ADA" w14:textId="77777777" w:rsidR="00CA008B" w:rsidRPr="0056707B" w:rsidRDefault="00CA008B" w:rsidP="00A9238C">
            <w:pPr>
              <w:numPr>
                <w:ilvl w:val="0"/>
                <w:numId w:val="221"/>
              </w:numPr>
              <w:rPr>
                <w:rFonts w:cs="Arial"/>
                <w:i/>
                <w:sz w:val="24"/>
                <w:lang w:eastAsia="en-US"/>
              </w:rPr>
            </w:pPr>
          </w:p>
        </w:tc>
        <w:tc>
          <w:tcPr>
            <w:tcW w:w="2693" w:type="dxa"/>
            <w:tcBorders>
              <w:bottom w:val="single" w:sz="4" w:space="0" w:color="auto"/>
            </w:tcBorders>
          </w:tcPr>
          <w:p w14:paraId="56030DB2" w14:textId="77777777" w:rsidR="00603093" w:rsidRDefault="00CA008B" w:rsidP="00E02B39">
            <w:pPr>
              <w:rPr>
                <w:b/>
              </w:rPr>
            </w:pPr>
            <w:r w:rsidRPr="00BF7282">
              <w:rPr>
                <w:b/>
              </w:rPr>
              <w:t xml:space="preserve">Verwendbarkeit des </w:t>
            </w:r>
          </w:p>
          <w:p w14:paraId="794DFE86" w14:textId="4E314100" w:rsidR="00CA008B" w:rsidRPr="00BF7282" w:rsidRDefault="00CA008B" w:rsidP="00E02B39">
            <w:pPr>
              <w:rPr>
                <w:b/>
              </w:rPr>
            </w:pPr>
            <w:r w:rsidRPr="00BF7282">
              <w:rPr>
                <w:b/>
              </w:rPr>
              <w:t>Moduls</w:t>
            </w:r>
          </w:p>
        </w:tc>
        <w:tc>
          <w:tcPr>
            <w:tcW w:w="6663" w:type="dxa"/>
            <w:tcBorders>
              <w:bottom w:val="single" w:sz="4" w:space="0" w:color="auto"/>
            </w:tcBorders>
          </w:tcPr>
          <w:p w14:paraId="402A5902" w14:textId="7A41C615" w:rsidR="00CA008B" w:rsidRPr="00BF7282" w:rsidRDefault="00CA008B" w:rsidP="00CE775A">
            <w:pPr>
              <w:pStyle w:val="Default"/>
              <w:rPr>
                <w:sz w:val="22"/>
                <w:szCs w:val="22"/>
              </w:rPr>
            </w:pPr>
            <w:r w:rsidRPr="00BF7282">
              <w:rPr>
                <w:sz w:val="22"/>
                <w:szCs w:val="22"/>
              </w:rPr>
              <w:t xml:space="preserve">Modul im Pflichtbereich für Studierende der Wirtschaftswissenschaften, der International Business Studies und der Sozialökonomik </w:t>
            </w:r>
            <w:r w:rsidRPr="00BF7282">
              <w:rPr>
                <w:b/>
                <w:sz w:val="22"/>
                <w:szCs w:val="22"/>
              </w:rPr>
              <w:t xml:space="preserve">(mit Modulbeginn ab </w:t>
            </w:r>
            <w:r w:rsidR="00DD2B35">
              <w:rPr>
                <w:b/>
                <w:sz w:val="22"/>
                <w:szCs w:val="22"/>
              </w:rPr>
              <w:t>SoSe</w:t>
            </w:r>
            <w:r w:rsidRPr="00BF7282">
              <w:rPr>
                <w:b/>
                <w:sz w:val="22"/>
                <w:szCs w:val="22"/>
              </w:rPr>
              <w:t xml:space="preserve"> 2011)</w:t>
            </w:r>
            <w:r w:rsidR="0018788B">
              <w:rPr>
                <w:b/>
                <w:sz w:val="22"/>
                <w:szCs w:val="22"/>
              </w:rPr>
              <w:t xml:space="preserve"> </w:t>
            </w:r>
            <w:r w:rsidR="0018788B" w:rsidRPr="0018788B">
              <w:rPr>
                <w:sz w:val="22"/>
                <w:szCs w:val="22"/>
              </w:rPr>
              <w:t>und Wirtschaftsrecht</w:t>
            </w:r>
          </w:p>
        </w:tc>
      </w:tr>
      <w:tr w:rsidR="00CA008B" w:rsidRPr="00BF7282" w14:paraId="2343B429" w14:textId="77777777" w:rsidTr="00E02B39">
        <w:trPr>
          <w:trHeight w:val="340"/>
          <w:jc w:val="center"/>
        </w:trPr>
        <w:tc>
          <w:tcPr>
            <w:tcW w:w="567" w:type="dxa"/>
            <w:shd w:val="clear" w:color="auto" w:fill="auto"/>
          </w:tcPr>
          <w:p w14:paraId="6FF22ACB" w14:textId="77777777" w:rsidR="00CA008B" w:rsidRPr="0056707B" w:rsidRDefault="00CA008B" w:rsidP="00A9238C">
            <w:pPr>
              <w:numPr>
                <w:ilvl w:val="0"/>
                <w:numId w:val="221"/>
              </w:numPr>
              <w:rPr>
                <w:rFonts w:cs="Arial"/>
                <w:i/>
                <w:sz w:val="24"/>
                <w:lang w:eastAsia="en-US"/>
              </w:rPr>
            </w:pPr>
          </w:p>
        </w:tc>
        <w:tc>
          <w:tcPr>
            <w:tcW w:w="2693" w:type="dxa"/>
            <w:shd w:val="clear" w:color="auto" w:fill="auto"/>
          </w:tcPr>
          <w:p w14:paraId="51283E91" w14:textId="77777777" w:rsidR="00CE775A" w:rsidRDefault="00CA008B" w:rsidP="00E02B39">
            <w:pPr>
              <w:rPr>
                <w:b/>
              </w:rPr>
            </w:pPr>
            <w:r w:rsidRPr="00BF7282">
              <w:rPr>
                <w:b/>
              </w:rPr>
              <w:t xml:space="preserve">Studien- und </w:t>
            </w:r>
          </w:p>
          <w:p w14:paraId="386090BA" w14:textId="0FF5175F" w:rsidR="00CA008B" w:rsidRPr="00BF7282" w:rsidRDefault="00CA008B" w:rsidP="00E02B39">
            <w:pPr>
              <w:rPr>
                <w:b/>
              </w:rPr>
            </w:pPr>
            <w:r w:rsidRPr="00BF7282">
              <w:rPr>
                <w:b/>
              </w:rPr>
              <w:t>Prüfungsleistungen</w:t>
            </w:r>
          </w:p>
        </w:tc>
        <w:tc>
          <w:tcPr>
            <w:tcW w:w="6663" w:type="dxa"/>
            <w:tcBorders>
              <w:bottom w:val="single" w:sz="4" w:space="0" w:color="auto"/>
            </w:tcBorders>
            <w:shd w:val="clear" w:color="auto" w:fill="auto"/>
          </w:tcPr>
          <w:p w14:paraId="6B9D0775" w14:textId="0BFFD3F8" w:rsidR="00CA008B" w:rsidRPr="00BF7282" w:rsidRDefault="00CA008B" w:rsidP="00E02B39">
            <w:pPr>
              <w:rPr>
                <w:lang w:eastAsia="en-US"/>
              </w:rPr>
            </w:pPr>
            <w:r w:rsidRPr="00BF7282">
              <w:rPr>
                <w:lang w:eastAsia="en-US"/>
              </w:rPr>
              <w:t>Klausur</w:t>
            </w:r>
            <w:r w:rsidR="0042176D">
              <w:rPr>
                <w:lang w:eastAsia="en-US"/>
              </w:rPr>
              <w:t xml:space="preserve"> (120 M</w:t>
            </w:r>
            <w:r w:rsidR="00337347">
              <w:rPr>
                <w:lang w:eastAsia="en-US"/>
              </w:rPr>
              <w:t>in.)</w:t>
            </w:r>
          </w:p>
          <w:p w14:paraId="0234162F" w14:textId="77777777" w:rsidR="00CA008B" w:rsidRPr="00BF7282" w:rsidRDefault="00CA008B" w:rsidP="00E02B39">
            <w:pPr>
              <w:rPr>
                <w:lang w:eastAsia="en-US"/>
              </w:rPr>
            </w:pPr>
          </w:p>
        </w:tc>
      </w:tr>
      <w:tr w:rsidR="00CA008B" w:rsidRPr="00BF7282" w14:paraId="13B0BBEC" w14:textId="77777777" w:rsidTr="00E02B39">
        <w:trPr>
          <w:trHeight w:val="340"/>
          <w:jc w:val="center"/>
        </w:trPr>
        <w:tc>
          <w:tcPr>
            <w:tcW w:w="567" w:type="dxa"/>
            <w:shd w:val="clear" w:color="auto" w:fill="auto"/>
          </w:tcPr>
          <w:p w14:paraId="77634D61" w14:textId="77777777" w:rsidR="00CA008B" w:rsidRPr="0056707B" w:rsidRDefault="00CA008B" w:rsidP="00A9238C">
            <w:pPr>
              <w:numPr>
                <w:ilvl w:val="0"/>
                <w:numId w:val="221"/>
              </w:numPr>
              <w:rPr>
                <w:rFonts w:cs="Arial"/>
                <w:i/>
                <w:sz w:val="24"/>
                <w:lang w:eastAsia="en-US"/>
              </w:rPr>
            </w:pPr>
          </w:p>
        </w:tc>
        <w:tc>
          <w:tcPr>
            <w:tcW w:w="2693" w:type="dxa"/>
            <w:shd w:val="clear" w:color="auto" w:fill="auto"/>
          </w:tcPr>
          <w:p w14:paraId="379C73D5" w14:textId="77777777" w:rsidR="00CA008B" w:rsidRPr="00BF7282" w:rsidRDefault="00CA008B" w:rsidP="00E02B39">
            <w:pPr>
              <w:rPr>
                <w:b/>
              </w:rPr>
            </w:pPr>
            <w:r w:rsidRPr="00BF7282">
              <w:rPr>
                <w:b/>
              </w:rPr>
              <w:t>Berechnung Modulnote</w:t>
            </w:r>
          </w:p>
        </w:tc>
        <w:tc>
          <w:tcPr>
            <w:tcW w:w="6663" w:type="dxa"/>
            <w:shd w:val="clear" w:color="auto" w:fill="auto"/>
          </w:tcPr>
          <w:p w14:paraId="081473F2" w14:textId="4A53D31B" w:rsidR="00CA008B" w:rsidRPr="00BF7282" w:rsidRDefault="00947E92" w:rsidP="00E02B39">
            <w:pPr>
              <w:pStyle w:val="Default"/>
              <w:rPr>
                <w:sz w:val="22"/>
                <w:szCs w:val="22"/>
              </w:rPr>
            </w:pPr>
            <w:r>
              <w:rPr>
                <w:sz w:val="22"/>
                <w:szCs w:val="22"/>
              </w:rPr>
              <w:t>Klausur</w:t>
            </w:r>
            <w:r w:rsidR="00CA008B" w:rsidRPr="00BF7282">
              <w:rPr>
                <w:sz w:val="22"/>
                <w:szCs w:val="22"/>
              </w:rPr>
              <w:t xml:space="preserve"> </w:t>
            </w:r>
            <w:r>
              <w:rPr>
                <w:sz w:val="22"/>
                <w:szCs w:val="22"/>
              </w:rPr>
              <w:t>(</w:t>
            </w:r>
            <w:r w:rsidR="00CA008B" w:rsidRPr="00BF7282">
              <w:rPr>
                <w:sz w:val="22"/>
                <w:szCs w:val="22"/>
              </w:rPr>
              <w:t>100 %</w:t>
            </w:r>
            <w:r>
              <w:rPr>
                <w:sz w:val="22"/>
                <w:szCs w:val="22"/>
              </w:rPr>
              <w:t>)</w:t>
            </w:r>
            <w:r w:rsidR="00CA008B" w:rsidRPr="00BF7282">
              <w:rPr>
                <w:sz w:val="22"/>
                <w:szCs w:val="22"/>
              </w:rPr>
              <w:t xml:space="preserve"> </w:t>
            </w:r>
          </w:p>
        </w:tc>
      </w:tr>
      <w:tr w:rsidR="00CA008B" w:rsidRPr="00BF7282" w14:paraId="53FE3729" w14:textId="77777777" w:rsidTr="00E02B39">
        <w:trPr>
          <w:trHeight w:val="340"/>
          <w:jc w:val="center"/>
        </w:trPr>
        <w:tc>
          <w:tcPr>
            <w:tcW w:w="567" w:type="dxa"/>
            <w:tcBorders>
              <w:bottom w:val="single" w:sz="4" w:space="0" w:color="auto"/>
            </w:tcBorders>
            <w:shd w:val="clear" w:color="auto" w:fill="auto"/>
          </w:tcPr>
          <w:p w14:paraId="7E25F844" w14:textId="77777777" w:rsidR="00CA008B" w:rsidRPr="0056707B" w:rsidRDefault="00CA008B" w:rsidP="00A9238C">
            <w:pPr>
              <w:numPr>
                <w:ilvl w:val="0"/>
                <w:numId w:val="221"/>
              </w:numPr>
              <w:rPr>
                <w:rFonts w:cs="Arial"/>
                <w:i/>
                <w:sz w:val="24"/>
                <w:lang w:eastAsia="en-US"/>
              </w:rPr>
            </w:pPr>
          </w:p>
        </w:tc>
        <w:tc>
          <w:tcPr>
            <w:tcW w:w="2693" w:type="dxa"/>
            <w:tcBorders>
              <w:bottom w:val="single" w:sz="4" w:space="0" w:color="auto"/>
            </w:tcBorders>
            <w:shd w:val="clear" w:color="auto" w:fill="auto"/>
          </w:tcPr>
          <w:p w14:paraId="11B23700" w14:textId="77777777" w:rsidR="00CA008B" w:rsidRPr="00BF7282" w:rsidRDefault="00CA008B" w:rsidP="00E02B39">
            <w:pPr>
              <w:rPr>
                <w:b/>
              </w:rPr>
            </w:pPr>
            <w:r w:rsidRPr="00BF7282">
              <w:rPr>
                <w:b/>
              </w:rPr>
              <w:t>Turnus des Angebots</w:t>
            </w:r>
          </w:p>
        </w:tc>
        <w:tc>
          <w:tcPr>
            <w:tcW w:w="6663" w:type="dxa"/>
            <w:tcBorders>
              <w:bottom w:val="single" w:sz="4" w:space="0" w:color="auto"/>
            </w:tcBorders>
            <w:shd w:val="clear" w:color="auto" w:fill="auto"/>
          </w:tcPr>
          <w:p w14:paraId="7CF4BCDC" w14:textId="650CE788" w:rsidR="00CA008B" w:rsidRPr="00BF7282" w:rsidRDefault="00CA008B" w:rsidP="00E02B39">
            <w:r w:rsidRPr="00BF7282">
              <w:t xml:space="preserve">Jährlich im </w:t>
            </w:r>
            <w:r w:rsidR="00DD2B35">
              <w:t>WiSe</w:t>
            </w:r>
            <w:r w:rsidRPr="00BF7282">
              <w:t xml:space="preserve"> </w:t>
            </w:r>
          </w:p>
        </w:tc>
      </w:tr>
      <w:tr w:rsidR="00CA008B" w:rsidRPr="00BF7282" w14:paraId="67B1DE6C" w14:textId="77777777" w:rsidTr="00E02B39">
        <w:trPr>
          <w:trHeight w:val="340"/>
          <w:jc w:val="center"/>
        </w:trPr>
        <w:tc>
          <w:tcPr>
            <w:tcW w:w="567" w:type="dxa"/>
            <w:shd w:val="clear" w:color="auto" w:fill="auto"/>
          </w:tcPr>
          <w:p w14:paraId="5A9707D2" w14:textId="77777777" w:rsidR="00CA008B" w:rsidRPr="0056707B" w:rsidRDefault="00CA008B" w:rsidP="00A9238C">
            <w:pPr>
              <w:numPr>
                <w:ilvl w:val="0"/>
                <w:numId w:val="221"/>
              </w:numPr>
              <w:rPr>
                <w:rFonts w:cs="Arial"/>
                <w:i/>
                <w:sz w:val="24"/>
                <w:lang w:eastAsia="en-US"/>
              </w:rPr>
            </w:pPr>
          </w:p>
        </w:tc>
        <w:tc>
          <w:tcPr>
            <w:tcW w:w="2693" w:type="dxa"/>
            <w:shd w:val="clear" w:color="auto" w:fill="auto"/>
          </w:tcPr>
          <w:p w14:paraId="6F13DAA7" w14:textId="77777777" w:rsidR="00CA008B" w:rsidRPr="00BF7282" w:rsidRDefault="00CA008B" w:rsidP="00E02B39">
            <w:pPr>
              <w:rPr>
                <w:b/>
              </w:rPr>
            </w:pPr>
            <w:r w:rsidRPr="00BF7282">
              <w:rPr>
                <w:b/>
              </w:rPr>
              <w:t>Arbeitsaufwand</w:t>
            </w:r>
          </w:p>
        </w:tc>
        <w:tc>
          <w:tcPr>
            <w:tcW w:w="6663" w:type="dxa"/>
            <w:shd w:val="clear" w:color="auto" w:fill="auto"/>
          </w:tcPr>
          <w:p w14:paraId="67B830ED" w14:textId="0386ED5C" w:rsidR="00CA008B" w:rsidRPr="00BF7282" w:rsidRDefault="00CA008B" w:rsidP="00E02B39">
            <w:pPr>
              <w:pStyle w:val="Default"/>
              <w:rPr>
                <w:sz w:val="22"/>
                <w:szCs w:val="22"/>
              </w:rPr>
            </w:pPr>
            <w:r w:rsidRPr="00BF7282">
              <w:rPr>
                <w:sz w:val="22"/>
                <w:szCs w:val="22"/>
              </w:rPr>
              <w:t>Präsenzzeit: 120</w:t>
            </w:r>
            <w:r w:rsidR="00014C2B">
              <w:rPr>
                <w:sz w:val="22"/>
                <w:szCs w:val="22"/>
              </w:rPr>
              <w:t xml:space="preserve"> </w:t>
            </w:r>
            <w:r w:rsidRPr="00BF7282">
              <w:rPr>
                <w:sz w:val="22"/>
                <w:szCs w:val="22"/>
              </w:rPr>
              <w:t>h</w:t>
            </w:r>
          </w:p>
          <w:p w14:paraId="2039E278" w14:textId="6A4C9CDD" w:rsidR="00CA008B" w:rsidRPr="00BF7282" w:rsidRDefault="00CA008B" w:rsidP="00E02B39">
            <w:r w:rsidRPr="00BF7282">
              <w:t>Eigenstudium: 180</w:t>
            </w:r>
            <w:r w:rsidR="00014C2B">
              <w:t xml:space="preserve"> </w:t>
            </w:r>
            <w:r w:rsidRPr="00BF7282">
              <w:t xml:space="preserve">h </w:t>
            </w:r>
          </w:p>
        </w:tc>
      </w:tr>
      <w:tr w:rsidR="00CA008B" w:rsidRPr="00BF7282" w14:paraId="0CAF788F" w14:textId="77777777" w:rsidTr="00E02B39">
        <w:trPr>
          <w:trHeight w:val="340"/>
          <w:jc w:val="center"/>
        </w:trPr>
        <w:tc>
          <w:tcPr>
            <w:tcW w:w="567" w:type="dxa"/>
            <w:tcBorders>
              <w:bottom w:val="single" w:sz="4" w:space="0" w:color="auto"/>
            </w:tcBorders>
            <w:shd w:val="clear" w:color="auto" w:fill="auto"/>
          </w:tcPr>
          <w:p w14:paraId="2DAEC45B" w14:textId="77777777" w:rsidR="00CA008B" w:rsidRPr="0056707B" w:rsidRDefault="00CA008B" w:rsidP="00A9238C">
            <w:pPr>
              <w:numPr>
                <w:ilvl w:val="0"/>
                <w:numId w:val="221"/>
              </w:numPr>
              <w:rPr>
                <w:rFonts w:cs="Arial"/>
                <w:i/>
                <w:sz w:val="24"/>
                <w:lang w:eastAsia="en-US"/>
              </w:rPr>
            </w:pPr>
          </w:p>
        </w:tc>
        <w:tc>
          <w:tcPr>
            <w:tcW w:w="2693" w:type="dxa"/>
            <w:tcBorders>
              <w:bottom w:val="single" w:sz="4" w:space="0" w:color="auto"/>
            </w:tcBorders>
            <w:shd w:val="clear" w:color="auto" w:fill="auto"/>
          </w:tcPr>
          <w:p w14:paraId="24AF98D9" w14:textId="77777777" w:rsidR="00CA008B" w:rsidRPr="00BF7282" w:rsidRDefault="00CA008B" w:rsidP="00E02B39">
            <w:pPr>
              <w:rPr>
                <w:b/>
              </w:rPr>
            </w:pPr>
            <w:r w:rsidRPr="00BF7282">
              <w:rPr>
                <w:b/>
              </w:rPr>
              <w:t>Dauer des Moduls</w:t>
            </w:r>
          </w:p>
        </w:tc>
        <w:tc>
          <w:tcPr>
            <w:tcW w:w="6663" w:type="dxa"/>
            <w:tcBorders>
              <w:bottom w:val="single" w:sz="4" w:space="0" w:color="auto"/>
            </w:tcBorders>
            <w:shd w:val="clear" w:color="auto" w:fill="auto"/>
          </w:tcPr>
          <w:p w14:paraId="7F8782BD" w14:textId="77777777" w:rsidR="00CA008B" w:rsidRPr="00BF7282" w:rsidRDefault="00CA008B" w:rsidP="00E02B39">
            <w:r w:rsidRPr="00BF7282">
              <w:t>1 Semester</w:t>
            </w:r>
          </w:p>
        </w:tc>
      </w:tr>
      <w:tr w:rsidR="00CA008B" w:rsidRPr="00BF7282" w14:paraId="5B2F3D20" w14:textId="77777777" w:rsidTr="00E02B39">
        <w:trPr>
          <w:trHeight w:val="340"/>
          <w:jc w:val="center"/>
        </w:trPr>
        <w:tc>
          <w:tcPr>
            <w:tcW w:w="567" w:type="dxa"/>
            <w:tcBorders>
              <w:bottom w:val="single" w:sz="4" w:space="0" w:color="auto"/>
            </w:tcBorders>
            <w:shd w:val="clear" w:color="auto" w:fill="auto"/>
          </w:tcPr>
          <w:p w14:paraId="42B0CF01" w14:textId="77777777" w:rsidR="00CA008B" w:rsidRPr="0056707B" w:rsidRDefault="00CA008B" w:rsidP="00A9238C">
            <w:pPr>
              <w:numPr>
                <w:ilvl w:val="0"/>
                <w:numId w:val="221"/>
              </w:numPr>
              <w:rPr>
                <w:rFonts w:cs="Arial"/>
                <w:i/>
                <w:sz w:val="24"/>
                <w:lang w:eastAsia="en-US"/>
              </w:rPr>
            </w:pPr>
          </w:p>
        </w:tc>
        <w:tc>
          <w:tcPr>
            <w:tcW w:w="2693" w:type="dxa"/>
            <w:tcBorders>
              <w:bottom w:val="single" w:sz="4" w:space="0" w:color="auto"/>
            </w:tcBorders>
            <w:shd w:val="clear" w:color="auto" w:fill="auto"/>
          </w:tcPr>
          <w:p w14:paraId="6AFF6602" w14:textId="77777777" w:rsidR="005702C4" w:rsidRDefault="00AF016F" w:rsidP="00E02B39">
            <w:pPr>
              <w:rPr>
                <w:b/>
              </w:rPr>
            </w:pPr>
            <w:r>
              <w:rPr>
                <w:b/>
              </w:rPr>
              <w:t xml:space="preserve">Unterrichts- und </w:t>
            </w:r>
          </w:p>
          <w:p w14:paraId="14023707" w14:textId="62F94F3D" w:rsidR="00CA008B" w:rsidRPr="00BF7282" w:rsidRDefault="00AF016F" w:rsidP="00E02B39">
            <w:pPr>
              <w:rPr>
                <w:b/>
              </w:rPr>
            </w:pPr>
            <w:r>
              <w:rPr>
                <w:b/>
              </w:rPr>
              <w:t>Prüfungssprache</w:t>
            </w:r>
          </w:p>
        </w:tc>
        <w:tc>
          <w:tcPr>
            <w:tcW w:w="6663" w:type="dxa"/>
            <w:tcBorders>
              <w:bottom w:val="single" w:sz="4" w:space="0" w:color="auto"/>
            </w:tcBorders>
            <w:shd w:val="clear" w:color="auto" w:fill="auto"/>
          </w:tcPr>
          <w:p w14:paraId="3405BCF8" w14:textId="77777777" w:rsidR="00CA008B" w:rsidRPr="00BF7282" w:rsidRDefault="00CA008B" w:rsidP="00E02B39">
            <w:r w:rsidRPr="00BF7282">
              <w:t>Deutsch</w:t>
            </w:r>
          </w:p>
        </w:tc>
      </w:tr>
      <w:tr w:rsidR="00CA008B" w:rsidRPr="00BF7282" w14:paraId="0E0ADFC1" w14:textId="77777777" w:rsidTr="00E02B39">
        <w:trPr>
          <w:trHeight w:val="7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E48D5F5" w14:textId="77777777" w:rsidR="00CA008B" w:rsidRPr="0056707B" w:rsidRDefault="00CA008B" w:rsidP="00A9238C">
            <w:pPr>
              <w:numPr>
                <w:ilvl w:val="0"/>
                <w:numId w:val="221"/>
              </w:numPr>
              <w:rPr>
                <w:rFonts w:cs="Arial"/>
                <w:i/>
                <w:sz w:val="24"/>
                <w:lang w:eastAsia="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975815" w14:textId="77777777" w:rsidR="005702C4" w:rsidRDefault="00AF016F" w:rsidP="00E02B39">
            <w:pPr>
              <w:rPr>
                <w:b/>
              </w:rPr>
            </w:pPr>
            <w:r>
              <w:rPr>
                <w:b/>
              </w:rPr>
              <w:t xml:space="preserve">(Vorbereitende) </w:t>
            </w:r>
          </w:p>
          <w:p w14:paraId="0B44EFF9" w14:textId="681AE63B" w:rsidR="00CA008B"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EB6E05F" w14:textId="5712FE8B" w:rsidR="00CA008B" w:rsidRPr="00BF7282" w:rsidRDefault="00CA008B" w:rsidP="00E02B39">
            <w:pPr>
              <w:pStyle w:val="Default"/>
              <w:rPr>
                <w:sz w:val="22"/>
                <w:szCs w:val="22"/>
              </w:rPr>
            </w:pPr>
            <w:r w:rsidRPr="00BF7282">
              <w:rPr>
                <w:sz w:val="22"/>
                <w:szCs w:val="22"/>
              </w:rPr>
              <w:t xml:space="preserve">Einführung in die Statistik, Schlittgen, R., </w:t>
            </w:r>
            <w:r w:rsidR="007E7EBE">
              <w:rPr>
                <w:sz w:val="22"/>
                <w:szCs w:val="22"/>
              </w:rPr>
              <w:t>aktuelle Auflage</w:t>
            </w:r>
          </w:p>
          <w:p w14:paraId="78CA9033" w14:textId="0EBBEFFE" w:rsidR="00CA008B" w:rsidRPr="00BF7282" w:rsidRDefault="00CA008B" w:rsidP="00E02B39">
            <w:r w:rsidRPr="00BF7282">
              <w:t xml:space="preserve">Statistik, der Weg zur Datenanalyse, Fahrmeir, L.; Künstler,R.; Pigeot, I.; Tutz, G., </w:t>
            </w:r>
            <w:r w:rsidR="007E7EBE">
              <w:t>aktuelle Auflage</w:t>
            </w:r>
          </w:p>
        </w:tc>
      </w:tr>
    </w:tbl>
    <w:p w14:paraId="6EF27943" w14:textId="6CFE3231" w:rsidR="004F76EF" w:rsidRDefault="00343D49" w:rsidP="00543702">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8C00F3" w:rsidRPr="00BF7282" w14:paraId="0EDBD691" w14:textId="77777777" w:rsidTr="00BA7B59">
        <w:trPr>
          <w:trHeight w:val="567"/>
          <w:jc w:val="center"/>
        </w:trPr>
        <w:tc>
          <w:tcPr>
            <w:tcW w:w="567" w:type="dxa"/>
            <w:tcBorders>
              <w:top w:val="double" w:sz="4" w:space="0" w:color="auto"/>
            </w:tcBorders>
            <w:shd w:val="clear" w:color="auto" w:fill="E0E0E0"/>
          </w:tcPr>
          <w:p w14:paraId="2CBFAA9D" w14:textId="77777777" w:rsidR="008C00F3" w:rsidRPr="00BF7282" w:rsidRDefault="008C00F3" w:rsidP="00A9238C">
            <w:pPr>
              <w:numPr>
                <w:ilvl w:val="0"/>
                <w:numId w:val="238"/>
              </w:numPr>
            </w:pPr>
            <w:r w:rsidRPr="00BF7282">
              <w:lastRenderedPageBreak/>
              <w:br w:type="page"/>
            </w:r>
            <w:r w:rsidRPr="00BF7282">
              <w:rPr>
                <w:b/>
              </w:rPr>
              <w:br w:type="page"/>
            </w:r>
            <w:r w:rsidRPr="00BF7282">
              <w:t xml:space="preserve"> </w:t>
            </w:r>
          </w:p>
        </w:tc>
        <w:tc>
          <w:tcPr>
            <w:tcW w:w="2693" w:type="dxa"/>
            <w:tcBorders>
              <w:top w:val="double" w:sz="4" w:space="0" w:color="auto"/>
            </w:tcBorders>
            <w:shd w:val="clear" w:color="auto" w:fill="E0E0E0"/>
          </w:tcPr>
          <w:p w14:paraId="1EC5E4F6" w14:textId="77777777" w:rsidR="008C00F3" w:rsidRPr="00BF7282" w:rsidRDefault="008C00F3" w:rsidP="008C00F3">
            <w:pPr>
              <w:rPr>
                <w:b/>
              </w:rPr>
            </w:pPr>
            <w:r w:rsidRPr="00BF7282">
              <w:rPr>
                <w:b/>
              </w:rPr>
              <w:t>Modulbezeichnung</w:t>
            </w:r>
          </w:p>
          <w:p w14:paraId="52C6E989" w14:textId="28ED81C4" w:rsidR="008C00F3" w:rsidRPr="00BF7282" w:rsidRDefault="008C00F3" w:rsidP="008C00F3">
            <w:r>
              <w:t>RUW-2170</w:t>
            </w:r>
          </w:p>
        </w:tc>
        <w:tc>
          <w:tcPr>
            <w:tcW w:w="5529" w:type="dxa"/>
            <w:tcBorders>
              <w:top w:val="double" w:sz="4" w:space="0" w:color="auto"/>
            </w:tcBorders>
            <w:shd w:val="clear" w:color="auto" w:fill="E0E0E0"/>
          </w:tcPr>
          <w:p w14:paraId="533B479F" w14:textId="77777777" w:rsidR="008C00F3" w:rsidRPr="00BF7282" w:rsidRDefault="008C00F3" w:rsidP="008C00F3">
            <w:pPr>
              <w:pStyle w:val="berschriftModul"/>
            </w:pPr>
            <w:bookmarkStart w:id="7001" w:name="_Toc145746907"/>
            <w:bookmarkStart w:id="7002" w:name="_Toc287964471"/>
            <w:bookmarkStart w:id="7003" w:name="_Toc300075002"/>
            <w:bookmarkStart w:id="7004" w:name="_Toc300154063"/>
            <w:bookmarkStart w:id="7005" w:name="_Toc301862075"/>
            <w:bookmarkStart w:id="7006" w:name="_Toc317511695"/>
            <w:bookmarkStart w:id="7007" w:name="_Toc317694861"/>
            <w:bookmarkStart w:id="7008" w:name="_Toc317773021"/>
            <w:bookmarkStart w:id="7009" w:name="_Toc317782141"/>
            <w:bookmarkStart w:id="7010" w:name="_Toc321385238"/>
            <w:bookmarkStart w:id="7011" w:name="_Toc331493052"/>
            <w:bookmarkStart w:id="7012" w:name="_Toc332267281"/>
            <w:bookmarkStart w:id="7013" w:name="_Toc332366933"/>
            <w:bookmarkStart w:id="7014" w:name="_Toc335747428"/>
            <w:bookmarkStart w:id="7015" w:name="_Toc349828605"/>
            <w:bookmarkStart w:id="7016" w:name="_Toc351715533"/>
            <w:bookmarkStart w:id="7017" w:name="_Toc363638264"/>
            <w:bookmarkStart w:id="7018" w:name="_Toc363638927"/>
            <w:bookmarkStart w:id="7019" w:name="_Toc364322203"/>
            <w:bookmarkStart w:id="7020" w:name="_Toc364328744"/>
            <w:bookmarkStart w:id="7021" w:name="_Toc369082474"/>
            <w:bookmarkStart w:id="7022" w:name="_Toc458675199"/>
            <w:bookmarkStart w:id="7023" w:name="_Toc5266069"/>
            <w:r w:rsidRPr="00BF7282">
              <w:t>Statistik</w:t>
            </w:r>
            <w:bookmarkEnd w:id="7001"/>
            <w:r w:rsidRPr="00BF7282">
              <w:t xml:space="preserve"> (7,5 ECTS)</w:t>
            </w:r>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1986243A" w14:textId="2437929A" w:rsidR="008C00F3" w:rsidRPr="00BF7282" w:rsidRDefault="008C00F3" w:rsidP="008C00F3">
            <w:r w:rsidRPr="00BF7282">
              <w:t>(Statistics</w:t>
            </w:r>
            <w:r>
              <w:t xml:space="preserve"> (7,5 ECTS)</w:t>
            </w:r>
            <w:r w:rsidRPr="00BF7282">
              <w:t>)</w:t>
            </w:r>
          </w:p>
        </w:tc>
        <w:tc>
          <w:tcPr>
            <w:tcW w:w="1134" w:type="dxa"/>
            <w:tcBorders>
              <w:top w:val="double" w:sz="4" w:space="0" w:color="auto"/>
            </w:tcBorders>
            <w:shd w:val="clear" w:color="auto" w:fill="E0E0E0"/>
          </w:tcPr>
          <w:p w14:paraId="4A2880A3" w14:textId="2FC377D9" w:rsidR="008C00F3" w:rsidRPr="00BF7282" w:rsidRDefault="008C00F3" w:rsidP="008C00F3">
            <w:pPr>
              <w:rPr>
                <w:b/>
              </w:rPr>
            </w:pPr>
            <w:r w:rsidRPr="00BF7282">
              <w:rPr>
                <w:b/>
              </w:rPr>
              <w:t>7,5 ECTS</w:t>
            </w:r>
          </w:p>
        </w:tc>
      </w:tr>
      <w:tr w:rsidR="008C00F3" w:rsidRPr="00BF7282" w14:paraId="4F329461" w14:textId="77777777" w:rsidTr="00BA7B59">
        <w:trPr>
          <w:trHeight w:val="567"/>
          <w:jc w:val="center"/>
        </w:trPr>
        <w:tc>
          <w:tcPr>
            <w:tcW w:w="567" w:type="dxa"/>
            <w:shd w:val="clear" w:color="auto" w:fill="E0E0E0"/>
          </w:tcPr>
          <w:p w14:paraId="22C33AFD" w14:textId="77777777" w:rsidR="008C00F3" w:rsidRPr="00BF7282" w:rsidRDefault="008C00F3" w:rsidP="00A9238C">
            <w:pPr>
              <w:numPr>
                <w:ilvl w:val="0"/>
                <w:numId w:val="238"/>
              </w:numPr>
            </w:pPr>
          </w:p>
        </w:tc>
        <w:tc>
          <w:tcPr>
            <w:tcW w:w="2693" w:type="dxa"/>
            <w:shd w:val="clear" w:color="auto" w:fill="E0E0E0"/>
          </w:tcPr>
          <w:p w14:paraId="78D99CF8" w14:textId="77777777" w:rsidR="008C00F3" w:rsidRPr="00BF7282" w:rsidRDefault="008C00F3" w:rsidP="008C00F3">
            <w:r w:rsidRPr="00BF7282">
              <w:t>Lehrveranstaltungen</w:t>
            </w:r>
          </w:p>
          <w:p w14:paraId="3739E8D9" w14:textId="77777777" w:rsidR="008C00F3" w:rsidRPr="00BF7282" w:rsidRDefault="008C00F3" w:rsidP="008C00F3">
            <w:pPr>
              <w:rPr>
                <w:b/>
              </w:rPr>
            </w:pPr>
          </w:p>
        </w:tc>
        <w:tc>
          <w:tcPr>
            <w:tcW w:w="5529" w:type="dxa"/>
            <w:shd w:val="clear" w:color="auto" w:fill="E0E0E0"/>
          </w:tcPr>
          <w:p w14:paraId="5A02DC7B" w14:textId="77777777" w:rsidR="008C00F3" w:rsidRPr="00BF7282" w:rsidRDefault="008C00F3" w:rsidP="008C00F3">
            <w:r w:rsidRPr="00BF7282">
              <w:t>V: Statistik (4 SWS)</w:t>
            </w:r>
          </w:p>
          <w:p w14:paraId="69359E99" w14:textId="3AD14130" w:rsidR="008C00F3" w:rsidRPr="00BF7282" w:rsidRDefault="008C00F3" w:rsidP="008C00F3">
            <w:r w:rsidRPr="00BF7282">
              <w:t>Ü: Statistik (2 SWS)</w:t>
            </w:r>
          </w:p>
        </w:tc>
        <w:tc>
          <w:tcPr>
            <w:tcW w:w="1134" w:type="dxa"/>
            <w:shd w:val="clear" w:color="auto" w:fill="E0E0E0"/>
          </w:tcPr>
          <w:p w14:paraId="12539F9C" w14:textId="75864FEC" w:rsidR="008C00F3" w:rsidRPr="00BF7282" w:rsidRDefault="008C00F3" w:rsidP="008C00F3">
            <w:r w:rsidRPr="00BF7282">
              <w:t>5 ECTS</w:t>
            </w:r>
          </w:p>
          <w:p w14:paraId="5B11A6A3" w14:textId="3CB50C4B" w:rsidR="008C00F3" w:rsidRPr="00BF7282" w:rsidRDefault="008C00F3" w:rsidP="008C00F3">
            <w:r>
              <w:t>2,5</w:t>
            </w:r>
            <w:r w:rsidRPr="00BF7282">
              <w:t xml:space="preserve"> ECTS</w:t>
            </w:r>
          </w:p>
        </w:tc>
      </w:tr>
      <w:tr w:rsidR="00556224" w:rsidRPr="00BF7282" w14:paraId="2694C0AE" w14:textId="77777777" w:rsidTr="00BA7B59">
        <w:trPr>
          <w:trHeight w:val="333"/>
          <w:jc w:val="center"/>
        </w:trPr>
        <w:tc>
          <w:tcPr>
            <w:tcW w:w="567" w:type="dxa"/>
            <w:tcBorders>
              <w:bottom w:val="double" w:sz="4" w:space="0" w:color="auto"/>
            </w:tcBorders>
            <w:shd w:val="clear" w:color="auto" w:fill="E0E0E0"/>
          </w:tcPr>
          <w:p w14:paraId="62732CEC" w14:textId="77777777" w:rsidR="00556224" w:rsidRPr="00BF7282" w:rsidRDefault="00556224" w:rsidP="00A9238C">
            <w:pPr>
              <w:numPr>
                <w:ilvl w:val="0"/>
                <w:numId w:val="238"/>
              </w:numPr>
            </w:pPr>
          </w:p>
        </w:tc>
        <w:tc>
          <w:tcPr>
            <w:tcW w:w="2693" w:type="dxa"/>
            <w:tcBorders>
              <w:bottom w:val="double" w:sz="4" w:space="0" w:color="auto"/>
            </w:tcBorders>
            <w:shd w:val="clear" w:color="auto" w:fill="E0E0E0"/>
          </w:tcPr>
          <w:p w14:paraId="778F31D9" w14:textId="1E41E0D7" w:rsidR="00556224" w:rsidRPr="00BF7282" w:rsidRDefault="00C655C3" w:rsidP="00BA7B59">
            <w:r>
              <w:t>Lehrende</w:t>
            </w:r>
          </w:p>
        </w:tc>
        <w:tc>
          <w:tcPr>
            <w:tcW w:w="5529" w:type="dxa"/>
            <w:tcBorders>
              <w:bottom w:val="double" w:sz="4" w:space="0" w:color="auto"/>
            </w:tcBorders>
            <w:shd w:val="clear" w:color="auto" w:fill="E0E0E0"/>
          </w:tcPr>
          <w:p w14:paraId="4B78430C" w14:textId="679486FA" w:rsidR="00556224" w:rsidRPr="00BF7282" w:rsidRDefault="00556224" w:rsidP="00BA7B59">
            <w:r w:rsidRPr="00BF7282">
              <w:t xml:space="preserve">Prof. </w:t>
            </w:r>
            <w:r w:rsidR="005702C4">
              <w:t xml:space="preserve">Dr. </w:t>
            </w:r>
            <w:r w:rsidR="00236FDA">
              <w:t>Dovern und Mitarbeitende</w:t>
            </w:r>
          </w:p>
        </w:tc>
        <w:tc>
          <w:tcPr>
            <w:tcW w:w="1134" w:type="dxa"/>
            <w:tcBorders>
              <w:bottom w:val="double" w:sz="4" w:space="0" w:color="auto"/>
            </w:tcBorders>
            <w:shd w:val="clear" w:color="auto" w:fill="E0E0E0"/>
          </w:tcPr>
          <w:p w14:paraId="5FB10EE1" w14:textId="77777777" w:rsidR="00556224" w:rsidRPr="00BF7282" w:rsidRDefault="00556224" w:rsidP="00BA7B59"/>
        </w:tc>
      </w:tr>
    </w:tbl>
    <w:p w14:paraId="33B09F1D" w14:textId="77777777" w:rsidR="00556224" w:rsidRPr="00BF7282" w:rsidRDefault="00556224" w:rsidP="0055622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556224" w:rsidRPr="00BF7282" w14:paraId="787556AD" w14:textId="77777777" w:rsidTr="00BA7B59">
        <w:trPr>
          <w:jc w:val="center"/>
        </w:trPr>
        <w:tc>
          <w:tcPr>
            <w:tcW w:w="567" w:type="dxa"/>
            <w:shd w:val="clear" w:color="auto" w:fill="FFFFFF"/>
          </w:tcPr>
          <w:p w14:paraId="19D4F574" w14:textId="77777777" w:rsidR="00556224" w:rsidRPr="00BF7282" w:rsidRDefault="00556224" w:rsidP="00A9238C">
            <w:pPr>
              <w:numPr>
                <w:ilvl w:val="0"/>
                <w:numId w:val="238"/>
              </w:numPr>
            </w:pPr>
          </w:p>
        </w:tc>
        <w:tc>
          <w:tcPr>
            <w:tcW w:w="2693" w:type="dxa"/>
            <w:shd w:val="clear" w:color="auto" w:fill="FFFFFF"/>
          </w:tcPr>
          <w:p w14:paraId="19D9156C" w14:textId="0B277A6B" w:rsidR="00556224" w:rsidRPr="00BF7282" w:rsidRDefault="00C655C3" w:rsidP="00BA7B59">
            <w:pPr>
              <w:rPr>
                <w:b/>
              </w:rPr>
            </w:pPr>
            <w:r>
              <w:rPr>
                <w:b/>
              </w:rPr>
              <w:t>Modulverantwortliche/r</w:t>
            </w:r>
          </w:p>
        </w:tc>
        <w:tc>
          <w:tcPr>
            <w:tcW w:w="6662" w:type="dxa"/>
            <w:shd w:val="clear" w:color="auto" w:fill="FFFFFF"/>
          </w:tcPr>
          <w:p w14:paraId="38177F24" w14:textId="480B1AFB" w:rsidR="00556224" w:rsidRPr="00BF7282" w:rsidRDefault="00556224" w:rsidP="00BA7B59">
            <w:r w:rsidRPr="00BF7282">
              <w:t xml:space="preserve">Prof. </w:t>
            </w:r>
            <w:r w:rsidR="005702C4">
              <w:t xml:space="preserve">Dr. </w:t>
            </w:r>
            <w:r w:rsidR="00236FDA">
              <w:t>Dovern</w:t>
            </w:r>
          </w:p>
        </w:tc>
      </w:tr>
      <w:tr w:rsidR="00556224" w:rsidRPr="00BF7282" w14:paraId="592C5E4D" w14:textId="77777777" w:rsidTr="00BA7B59">
        <w:trPr>
          <w:jc w:val="center"/>
        </w:trPr>
        <w:tc>
          <w:tcPr>
            <w:tcW w:w="567" w:type="dxa"/>
            <w:shd w:val="clear" w:color="auto" w:fill="FFFFFF"/>
          </w:tcPr>
          <w:p w14:paraId="488B1971" w14:textId="77777777" w:rsidR="00556224" w:rsidRPr="00BF7282" w:rsidRDefault="00556224" w:rsidP="00A9238C">
            <w:pPr>
              <w:numPr>
                <w:ilvl w:val="0"/>
                <w:numId w:val="238"/>
              </w:numPr>
            </w:pPr>
          </w:p>
        </w:tc>
        <w:tc>
          <w:tcPr>
            <w:tcW w:w="2693" w:type="dxa"/>
            <w:shd w:val="clear" w:color="auto" w:fill="FFFFFF"/>
          </w:tcPr>
          <w:p w14:paraId="1B5BE1CA" w14:textId="77777777" w:rsidR="00556224" w:rsidRPr="00BF7282" w:rsidRDefault="00556224" w:rsidP="00BA7B59">
            <w:pPr>
              <w:rPr>
                <w:b/>
              </w:rPr>
            </w:pPr>
            <w:r w:rsidRPr="00BF7282">
              <w:rPr>
                <w:b/>
              </w:rPr>
              <w:t>Inhalt</w:t>
            </w:r>
          </w:p>
        </w:tc>
        <w:tc>
          <w:tcPr>
            <w:tcW w:w="6662" w:type="dxa"/>
            <w:shd w:val="clear" w:color="auto" w:fill="FFFFFF"/>
          </w:tcPr>
          <w:p w14:paraId="2EF1BEC7" w14:textId="77777777" w:rsidR="00556224" w:rsidRPr="007B2DAA" w:rsidRDefault="00556224" w:rsidP="00A9238C">
            <w:pPr>
              <w:pStyle w:val="Listenabsatz"/>
              <w:numPr>
                <w:ilvl w:val="0"/>
                <w:numId w:val="228"/>
              </w:numPr>
              <w:ind w:left="209" w:hanging="209"/>
            </w:pPr>
            <w:r w:rsidRPr="007B2DAA">
              <w:t>Grundlagen der Häufigkeits- und Wahrscheinlichkeitsrechnung</w:t>
            </w:r>
          </w:p>
          <w:p w14:paraId="0B309B35" w14:textId="77777777" w:rsidR="00556224" w:rsidRPr="007B2DAA" w:rsidRDefault="00556224" w:rsidP="00A9238C">
            <w:pPr>
              <w:pStyle w:val="Listenabsatz"/>
              <w:numPr>
                <w:ilvl w:val="0"/>
                <w:numId w:val="228"/>
              </w:numPr>
              <w:ind w:left="209" w:hanging="209"/>
            </w:pPr>
            <w:r w:rsidRPr="007B2DAA">
              <w:t>Verteilungsmaßzahlen und Verteilungsfunktion von quantitativen Merkmalen und Zufallsvariablen</w:t>
            </w:r>
          </w:p>
          <w:p w14:paraId="62BEFB98" w14:textId="77777777" w:rsidR="00556224" w:rsidRPr="007B2DAA" w:rsidRDefault="00556224" w:rsidP="00A9238C">
            <w:pPr>
              <w:pStyle w:val="Listenabsatz"/>
              <w:numPr>
                <w:ilvl w:val="0"/>
                <w:numId w:val="228"/>
              </w:numPr>
              <w:ind w:left="209" w:hanging="209"/>
            </w:pPr>
            <w:r w:rsidRPr="007B2DAA">
              <w:t>Eindimensionale parametrische Verteilungsmodelle</w:t>
            </w:r>
          </w:p>
          <w:p w14:paraId="53C6F106" w14:textId="77777777" w:rsidR="00556224" w:rsidRPr="007B2DAA" w:rsidRDefault="00556224" w:rsidP="00A9238C">
            <w:pPr>
              <w:pStyle w:val="Listenabsatz"/>
              <w:numPr>
                <w:ilvl w:val="0"/>
                <w:numId w:val="228"/>
              </w:numPr>
              <w:ind w:left="209" w:hanging="209"/>
            </w:pPr>
            <w:r w:rsidRPr="007B2DAA">
              <w:t>Mehrdimensionale quantitative Merkmale und Zufallsvariablen</w:t>
            </w:r>
          </w:p>
          <w:p w14:paraId="12196839" w14:textId="77777777" w:rsidR="00556224" w:rsidRPr="007B2DAA" w:rsidRDefault="00556224" w:rsidP="00A9238C">
            <w:pPr>
              <w:pStyle w:val="Listenabsatz"/>
              <w:numPr>
                <w:ilvl w:val="0"/>
                <w:numId w:val="228"/>
              </w:numPr>
              <w:ind w:left="209" w:hanging="209"/>
            </w:pPr>
            <w:r w:rsidRPr="007B2DAA">
              <w:t>Stichproben und Stichprobenfunktionen</w:t>
            </w:r>
          </w:p>
          <w:p w14:paraId="73BFFB8A" w14:textId="77777777" w:rsidR="00556224" w:rsidRPr="007B2DAA" w:rsidRDefault="00556224" w:rsidP="00A9238C">
            <w:pPr>
              <w:pStyle w:val="Listenabsatz"/>
              <w:numPr>
                <w:ilvl w:val="0"/>
                <w:numId w:val="228"/>
              </w:numPr>
              <w:ind w:left="209" w:hanging="209"/>
            </w:pPr>
            <w:r w:rsidRPr="007B2DAA">
              <w:t>Punktschätzung, Intervallschätzung und statistische Tests</w:t>
            </w:r>
          </w:p>
          <w:p w14:paraId="2721DD1D" w14:textId="77777777" w:rsidR="00556224" w:rsidRPr="00BF7282" w:rsidRDefault="00556224" w:rsidP="00A9238C">
            <w:pPr>
              <w:pStyle w:val="Listenabsatz"/>
              <w:numPr>
                <w:ilvl w:val="0"/>
                <w:numId w:val="228"/>
              </w:numPr>
              <w:ind w:left="209" w:hanging="209"/>
            </w:pPr>
            <w:r w:rsidRPr="007B2DAA">
              <w:t>Maßzahlen für qualitative und komparative Merkmale</w:t>
            </w:r>
          </w:p>
        </w:tc>
      </w:tr>
      <w:tr w:rsidR="00556224" w:rsidRPr="00BF7282" w14:paraId="22B1123E" w14:textId="77777777" w:rsidTr="00BA7B59">
        <w:trPr>
          <w:jc w:val="center"/>
        </w:trPr>
        <w:tc>
          <w:tcPr>
            <w:tcW w:w="567" w:type="dxa"/>
            <w:shd w:val="clear" w:color="auto" w:fill="FFFFFF"/>
          </w:tcPr>
          <w:p w14:paraId="162A95BA" w14:textId="77777777" w:rsidR="00556224" w:rsidRPr="00BF7282" w:rsidRDefault="00556224" w:rsidP="00A9238C">
            <w:pPr>
              <w:numPr>
                <w:ilvl w:val="0"/>
                <w:numId w:val="238"/>
              </w:numPr>
            </w:pPr>
          </w:p>
        </w:tc>
        <w:tc>
          <w:tcPr>
            <w:tcW w:w="2693" w:type="dxa"/>
            <w:shd w:val="clear" w:color="auto" w:fill="FFFFFF"/>
          </w:tcPr>
          <w:p w14:paraId="257A58A7" w14:textId="77777777" w:rsidR="00364BAE" w:rsidRDefault="00556224" w:rsidP="00BA7B59">
            <w:pPr>
              <w:rPr>
                <w:b/>
              </w:rPr>
            </w:pPr>
            <w:r w:rsidRPr="00BF7282">
              <w:rPr>
                <w:b/>
              </w:rPr>
              <w:t xml:space="preserve">Lernziele und </w:t>
            </w:r>
          </w:p>
          <w:p w14:paraId="7ABECDAB" w14:textId="61A7B776" w:rsidR="00556224" w:rsidRPr="00BF7282" w:rsidRDefault="00556224" w:rsidP="00BA7B59">
            <w:pPr>
              <w:rPr>
                <w:b/>
              </w:rPr>
            </w:pPr>
            <w:r w:rsidRPr="00BF7282">
              <w:rPr>
                <w:b/>
              </w:rPr>
              <w:t>Kompetenzen</w:t>
            </w:r>
          </w:p>
        </w:tc>
        <w:tc>
          <w:tcPr>
            <w:tcW w:w="6662" w:type="dxa"/>
            <w:shd w:val="clear" w:color="auto" w:fill="FFFFFF"/>
          </w:tcPr>
          <w:p w14:paraId="04E515CE" w14:textId="77777777" w:rsidR="00556224" w:rsidRPr="00BF7282" w:rsidRDefault="00556224" w:rsidP="00BA7B59">
            <w:pPr>
              <w:rPr>
                <w:rFonts w:cs="Arial"/>
              </w:rPr>
            </w:pPr>
            <w:r w:rsidRPr="00BF7282">
              <w:rPr>
                <w:rFonts w:cs="Arial"/>
              </w:rPr>
              <w:t>Die Studierenden</w:t>
            </w:r>
          </w:p>
          <w:p w14:paraId="63823CE7" w14:textId="77777777" w:rsidR="00556224" w:rsidRPr="007B2DAA" w:rsidRDefault="00556224" w:rsidP="00A9238C">
            <w:pPr>
              <w:pStyle w:val="Listenabsatz"/>
              <w:numPr>
                <w:ilvl w:val="0"/>
                <w:numId w:val="228"/>
              </w:numPr>
              <w:ind w:left="209" w:hanging="209"/>
            </w:pPr>
            <w:r w:rsidRPr="007B2DAA">
              <w:t>beherrschen die wichtigsten Methoden der deskriptiven und induktiven Statistik.</w:t>
            </w:r>
          </w:p>
          <w:p w14:paraId="1667452F" w14:textId="77777777" w:rsidR="00556224" w:rsidRPr="007B2DAA" w:rsidRDefault="00556224" w:rsidP="00A9238C">
            <w:pPr>
              <w:pStyle w:val="Listenabsatz"/>
              <w:numPr>
                <w:ilvl w:val="0"/>
                <w:numId w:val="228"/>
              </w:numPr>
              <w:ind w:left="209" w:hanging="209"/>
            </w:pPr>
            <w:r w:rsidRPr="007B2DAA">
              <w:t>sind in der Lage, induktive Methoden als Grundlage des Arbeitens in empirischen Wissenschaften einzusetzen und die auf diesen Methoden basierenden Ergebnisse kritisch zu überprüfen.</w:t>
            </w:r>
          </w:p>
          <w:p w14:paraId="12D5D8B2" w14:textId="77777777" w:rsidR="00556224" w:rsidRPr="007B2DAA" w:rsidRDefault="00556224" w:rsidP="00A9238C">
            <w:pPr>
              <w:pStyle w:val="Listenabsatz"/>
              <w:numPr>
                <w:ilvl w:val="0"/>
                <w:numId w:val="228"/>
              </w:numPr>
              <w:ind w:left="209" w:hanging="209"/>
            </w:pPr>
            <w:r w:rsidRPr="007B2DAA">
              <w:t>unterscheiden die für den induktiven statistischen Schluss not</w:t>
            </w:r>
            <w:r w:rsidRPr="007B2DAA">
              <w:softHyphen/>
              <w:t xml:space="preserve">wendigen Annahmen. </w:t>
            </w:r>
          </w:p>
          <w:p w14:paraId="30E6D61E" w14:textId="77777777" w:rsidR="00556224" w:rsidRPr="00BF7282" w:rsidRDefault="00556224" w:rsidP="00A9238C">
            <w:pPr>
              <w:pStyle w:val="Listenabsatz"/>
              <w:numPr>
                <w:ilvl w:val="0"/>
                <w:numId w:val="228"/>
              </w:numPr>
              <w:ind w:left="209" w:hanging="209"/>
            </w:pPr>
            <w:r w:rsidRPr="007B2DAA">
              <w:t>können statistische Methoden in dem statistischen Programmpaket R umsetzen und reale Datensätze analysieren.</w:t>
            </w:r>
          </w:p>
        </w:tc>
      </w:tr>
      <w:tr w:rsidR="00556224" w:rsidRPr="00BF7282" w14:paraId="6FC5897B" w14:textId="77777777" w:rsidTr="00BA7B59">
        <w:trPr>
          <w:jc w:val="center"/>
        </w:trPr>
        <w:tc>
          <w:tcPr>
            <w:tcW w:w="567" w:type="dxa"/>
          </w:tcPr>
          <w:p w14:paraId="7E15AA17" w14:textId="77777777" w:rsidR="00556224" w:rsidRPr="00BF7282" w:rsidRDefault="00556224" w:rsidP="00A9238C">
            <w:pPr>
              <w:numPr>
                <w:ilvl w:val="0"/>
                <w:numId w:val="238"/>
              </w:numPr>
            </w:pPr>
          </w:p>
        </w:tc>
        <w:tc>
          <w:tcPr>
            <w:tcW w:w="2693" w:type="dxa"/>
          </w:tcPr>
          <w:p w14:paraId="7A361DEE" w14:textId="77777777" w:rsidR="00364BAE" w:rsidRDefault="00556224" w:rsidP="00BA7B59">
            <w:pPr>
              <w:rPr>
                <w:b/>
              </w:rPr>
            </w:pPr>
            <w:r w:rsidRPr="00BF7282">
              <w:rPr>
                <w:b/>
              </w:rPr>
              <w:t xml:space="preserve">Empfohlene </w:t>
            </w:r>
          </w:p>
          <w:p w14:paraId="202B1ED5" w14:textId="09271B2A" w:rsidR="00556224" w:rsidRPr="00BF7282" w:rsidRDefault="00556224" w:rsidP="00BA7B59">
            <w:pPr>
              <w:rPr>
                <w:b/>
              </w:rPr>
            </w:pPr>
            <w:r w:rsidRPr="00BF7282">
              <w:rPr>
                <w:b/>
              </w:rPr>
              <w:t>Voraussetzungen für die Teilnahme</w:t>
            </w:r>
          </w:p>
        </w:tc>
        <w:tc>
          <w:tcPr>
            <w:tcW w:w="6662" w:type="dxa"/>
          </w:tcPr>
          <w:p w14:paraId="314A8934" w14:textId="77777777" w:rsidR="00556224" w:rsidRPr="007B2DAA" w:rsidRDefault="00556224" w:rsidP="00A9238C">
            <w:pPr>
              <w:pStyle w:val="Listenabsatz"/>
              <w:numPr>
                <w:ilvl w:val="0"/>
                <w:numId w:val="228"/>
              </w:numPr>
              <w:ind w:left="209" w:hanging="209"/>
            </w:pPr>
            <w:r w:rsidRPr="007B2DAA">
              <w:t>Erfolgreicher Abschluss der Assessmentphase</w:t>
            </w:r>
          </w:p>
          <w:p w14:paraId="137E4FBC" w14:textId="77777777" w:rsidR="00556224" w:rsidRPr="00BF7282" w:rsidRDefault="00556224" w:rsidP="00A9238C">
            <w:pPr>
              <w:pStyle w:val="Listenabsatz"/>
              <w:numPr>
                <w:ilvl w:val="0"/>
                <w:numId w:val="228"/>
              </w:numPr>
              <w:ind w:left="209" w:hanging="209"/>
            </w:pPr>
            <w:r w:rsidRPr="007B2DAA">
              <w:t>Vorherige Teilnahme an der Veranstaltung „Mathematik“</w:t>
            </w:r>
          </w:p>
        </w:tc>
      </w:tr>
      <w:tr w:rsidR="00556224" w:rsidRPr="00BF7282" w14:paraId="51134E85" w14:textId="77777777" w:rsidTr="00BA7B59">
        <w:trPr>
          <w:jc w:val="center"/>
        </w:trPr>
        <w:tc>
          <w:tcPr>
            <w:tcW w:w="567" w:type="dxa"/>
          </w:tcPr>
          <w:p w14:paraId="083817A4" w14:textId="77777777" w:rsidR="00556224" w:rsidRPr="00BF7282" w:rsidRDefault="00556224" w:rsidP="00A9238C">
            <w:pPr>
              <w:numPr>
                <w:ilvl w:val="0"/>
                <w:numId w:val="238"/>
              </w:numPr>
            </w:pPr>
          </w:p>
        </w:tc>
        <w:tc>
          <w:tcPr>
            <w:tcW w:w="2693" w:type="dxa"/>
          </w:tcPr>
          <w:p w14:paraId="21EBC8E7" w14:textId="77777777" w:rsidR="00364BAE" w:rsidRDefault="00556224" w:rsidP="00BA7B59">
            <w:pPr>
              <w:rPr>
                <w:b/>
              </w:rPr>
            </w:pPr>
            <w:r w:rsidRPr="00BF7282">
              <w:rPr>
                <w:b/>
              </w:rPr>
              <w:t xml:space="preserve">Einpassung in </w:t>
            </w:r>
          </w:p>
          <w:p w14:paraId="6AEFAE0A" w14:textId="6D870AED" w:rsidR="00556224" w:rsidRPr="00BF7282" w:rsidRDefault="00556224" w:rsidP="00BA7B59">
            <w:pPr>
              <w:rPr>
                <w:b/>
              </w:rPr>
            </w:pPr>
            <w:r w:rsidRPr="00BF7282">
              <w:rPr>
                <w:b/>
              </w:rPr>
              <w:t>Musterstudienplan</w:t>
            </w:r>
          </w:p>
        </w:tc>
        <w:tc>
          <w:tcPr>
            <w:tcW w:w="6662" w:type="dxa"/>
          </w:tcPr>
          <w:p w14:paraId="07F4B012" w14:textId="77777777" w:rsidR="00556224" w:rsidRPr="00BF7282" w:rsidRDefault="00556224" w:rsidP="00BA7B59">
            <w:r w:rsidRPr="00BF7282">
              <w:t>3. Semester</w:t>
            </w:r>
          </w:p>
        </w:tc>
      </w:tr>
      <w:tr w:rsidR="00556224" w:rsidRPr="00BF7282" w14:paraId="2467E303" w14:textId="77777777" w:rsidTr="00BA7B59">
        <w:trPr>
          <w:jc w:val="center"/>
        </w:trPr>
        <w:tc>
          <w:tcPr>
            <w:tcW w:w="567" w:type="dxa"/>
          </w:tcPr>
          <w:p w14:paraId="6CB8360E" w14:textId="77777777" w:rsidR="00556224" w:rsidRPr="00BF7282" w:rsidRDefault="00556224" w:rsidP="00A9238C">
            <w:pPr>
              <w:numPr>
                <w:ilvl w:val="0"/>
                <w:numId w:val="238"/>
              </w:numPr>
            </w:pPr>
          </w:p>
        </w:tc>
        <w:tc>
          <w:tcPr>
            <w:tcW w:w="2693" w:type="dxa"/>
          </w:tcPr>
          <w:p w14:paraId="529786F3" w14:textId="77777777" w:rsidR="00603093" w:rsidRDefault="00556224" w:rsidP="00BA7B59">
            <w:pPr>
              <w:rPr>
                <w:b/>
              </w:rPr>
            </w:pPr>
            <w:r w:rsidRPr="00BF7282">
              <w:rPr>
                <w:b/>
              </w:rPr>
              <w:t xml:space="preserve">Verwendbarkeit des </w:t>
            </w:r>
          </w:p>
          <w:p w14:paraId="71FEACF2" w14:textId="1A20EBFA" w:rsidR="00556224" w:rsidRPr="00BF7282" w:rsidRDefault="00556224" w:rsidP="00BA7B59">
            <w:pPr>
              <w:rPr>
                <w:b/>
              </w:rPr>
            </w:pPr>
            <w:r w:rsidRPr="00BF7282">
              <w:rPr>
                <w:b/>
              </w:rPr>
              <w:t>Moduls</w:t>
            </w:r>
          </w:p>
        </w:tc>
        <w:tc>
          <w:tcPr>
            <w:tcW w:w="6662" w:type="dxa"/>
          </w:tcPr>
          <w:p w14:paraId="523DB57A" w14:textId="77777777" w:rsidR="00556224" w:rsidRPr="00BF7282" w:rsidRDefault="00556224" w:rsidP="00BA7B59">
            <w:r>
              <w:t>Modul im</w:t>
            </w:r>
            <w:r w:rsidRPr="00BF7282">
              <w:t xml:space="preserve"> Pflichtbe</w:t>
            </w:r>
            <w:r>
              <w:t>reich Wirtschaftsingenieurwesen</w:t>
            </w:r>
          </w:p>
        </w:tc>
      </w:tr>
      <w:tr w:rsidR="00556224" w:rsidRPr="00BF7282" w14:paraId="69E8936E" w14:textId="77777777" w:rsidTr="00BA7B59">
        <w:trPr>
          <w:jc w:val="center"/>
        </w:trPr>
        <w:tc>
          <w:tcPr>
            <w:tcW w:w="567" w:type="dxa"/>
          </w:tcPr>
          <w:p w14:paraId="407CADD3" w14:textId="77777777" w:rsidR="00556224" w:rsidRPr="00BF7282" w:rsidRDefault="00556224" w:rsidP="00A9238C">
            <w:pPr>
              <w:numPr>
                <w:ilvl w:val="0"/>
                <w:numId w:val="238"/>
              </w:numPr>
            </w:pPr>
          </w:p>
        </w:tc>
        <w:tc>
          <w:tcPr>
            <w:tcW w:w="2693" w:type="dxa"/>
          </w:tcPr>
          <w:p w14:paraId="70BB0B19" w14:textId="77777777" w:rsidR="00364BAE" w:rsidRDefault="00556224" w:rsidP="00BA7B59">
            <w:pPr>
              <w:rPr>
                <w:b/>
              </w:rPr>
            </w:pPr>
            <w:r w:rsidRPr="00BF7282">
              <w:rPr>
                <w:b/>
              </w:rPr>
              <w:t xml:space="preserve">Studien- und </w:t>
            </w:r>
          </w:p>
          <w:p w14:paraId="0A25594A" w14:textId="52A5B897" w:rsidR="00556224" w:rsidRPr="00BF7282" w:rsidRDefault="00556224" w:rsidP="00BA7B59">
            <w:pPr>
              <w:rPr>
                <w:b/>
              </w:rPr>
            </w:pPr>
            <w:r w:rsidRPr="00BF7282">
              <w:rPr>
                <w:b/>
              </w:rPr>
              <w:t>Prüfungsleistungen</w:t>
            </w:r>
          </w:p>
        </w:tc>
        <w:tc>
          <w:tcPr>
            <w:tcW w:w="6662" w:type="dxa"/>
          </w:tcPr>
          <w:p w14:paraId="55DF12FF" w14:textId="0C5D728C" w:rsidR="00556224" w:rsidRPr="00BF7282" w:rsidRDefault="00556224" w:rsidP="00DE7BAF">
            <w:r w:rsidRPr="00BF7282">
              <w:t>Klausur</w:t>
            </w:r>
            <w:r w:rsidR="00343D49">
              <w:t xml:space="preserve"> (120 </w:t>
            </w:r>
            <w:r w:rsidR="00DE7BAF">
              <w:t>M</w:t>
            </w:r>
            <w:r w:rsidR="00343D49">
              <w:t>in.)</w:t>
            </w:r>
          </w:p>
        </w:tc>
      </w:tr>
      <w:tr w:rsidR="00556224" w:rsidRPr="00BF7282" w14:paraId="3A926D9D" w14:textId="77777777" w:rsidTr="00BA7B59">
        <w:trPr>
          <w:jc w:val="center"/>
        </w:trPr>
        <w:tc>
          <w:tcPr>
            <w:tcW w:w="567" w:type="dxa"/>
          </w:tcPr>
          <w:p w14:paraId="1A6CD827" w14:textId="77777777" w:rsidR="00556224" w:rsidRPr="00BF7282" w:rsidRDefault="00556224" w:rsidP="00A9238C">
            <w:pPr>
              <w:numPr>
                <w:ilvl w:val="0"/>
                <w:numId w:val="238"/>
              </w:numPr>
            </w:pPr>
          </w:p>
        </w:tc>
        <w:tc>
          <w:tcPr>
            <w:tcW w:w="2693" w:type="dxa"/>
          </w:tcPr>
          <w:p w14:paraId="5CAD06F0" w14:textId="77777777" w:rsidR="00556224" w:rsidRPr="00BF7282" w:rsidRDefault="00556224" w:rsidP="00BA7B59">
            <w:pPr>
              <w:rPr>
                <w:b/>
              </w:rPr>
            </w:pPr>
            <w:r w:rsidRPr="00BF7282">
              <w:rPr>
                <w:b/>
              </w:rPr>
              <w:t>Berechnung Modulnote</w:t>
            </w:r>
          </w:p>
        </w:tc>
        <w:tc>
          <w:tcPr>
            <w:tcW w:w="6662" w:type="dxa"/>
          </w:tcPr>
          <w:p w14:paraId="74F01CEC" w14:textId="77777777" w:rsidR="00556224" w:rsidRPr="00BF7282" w:rsidRDefault="00556224" w:rsidP="00BA7B59">
            <w:r>
              <w:t>Klausur</w:t>
            </w:r>
            <w:r w:rsidRPr="00BF7282">
              <w:t xml:space="preserve"> </w:t>
            </w:r>
            <w:r>
              <w:t>(</w:t>
            </w:r>
            <w:r w:rsidRPr="00BF7282">
              <w:t>100 %</w:t>
            </w:r>
            <w:r>
              <w:t>)</w:t>
            </w:r>
          </w:p>
        </w:tc>
      </w:tr>
      <w:tr w:rsidR="00556224" w:rsidRPr="00BF7282" w14:paraId="5744CA5B" w14:textId="77777777" w:rsidTr="00BA7B59">
        <w:trPr>
          <w:jc w:val="center"/>
        </w:trPr>
        <w:tc>
          <w:tcPr>
            <w:tcW w:w="567" w:type="dxa"/>
          </w:tcPr>
          <w:p w14:paraId="1E83FED2" w14:textId="77777777" w:rsidR="00556224" w:rsidRPr="00BF7282" w:rsidRDefault="00556224" w:rsidP="00A9238C">
            <w:pPr>
              <w:numPr>
                <w:ilvl w:val="0"/>
                <w:numId w:val="238"/>
              </w:numPr>
            </w:pPr>
          </w:p>
        </w:tc>
        <w:tc>
          <w:tcPr>
            <w:tcW w:w="2693" w:type="dxa"/>
          </w:tcPr>
          <w:p w14:paraId="48D38F83" w14:textId="77777777" w:rsidR="00556224" w:rsidRPr="00BF7282" w:rsidRDefault="00556224" w:rsidP="00BA7B59">
            <w:pPr>
              <w:rPr>
                <w:b/>
              </w:rPr>
            </w:pPr>
            <w:r w:rsidRPr="00BF7282">
              <w:rPr>
                <w:b/>
              </w:rPr>
              <w:t>Turnus des Angebots</w:t>
            </w:r>
          </w:p>
        </w:tc>
        <w:tc>
          <w:tcPr>
            <w:tcW w:w="6662" w:type="dxa"/>
          </w:tcPr>
          <w:p w14:paraId="77356A88" w14:textId="1C3AE931" w:rsidR="00556224" w:rsidRPr="00BF7282" w:rsidRDefault="00556224" w:rsidP="00BA7B59">
            <w:r w:rsidRPr="00BF7282">
              <w:t xml:space="preserve">Jährlich im </w:t>
            </w:r>
            <w:r w:rsidR="00DD2B35">
              <w:t>WiSe</w:t>
            </w:r>
          </w:p>
        </w:tc>
      </w:tr>
      <w:tr w:rsidR="00556224" w:rsidRPr="00BF7282" w14:paraId="4DF4D7B2" w14:textId="77777777" w:rsidTr="00BA7B59">
        <w:trPr>
          <w:jc w:val="center"/>
        </w:trPr>
        <w:tc>
          <w:tcPr>
            <w:tcW w:w="567" w:type="dxa"/>
          </w:tcPr>
          <w:p w14:paraId="0513F515" w14:textId="77777777" w:rsidR="00556224" w:rsidRPr="00BF7282" w:rsidRDefault="00556224" w:rsidP="00A9238C">
            <w:pPr>
              <w:numPr>
                <w:ilvl w:val="0"/>
                <w:numId w:val="238"/>
              </w:numPr>
            </w:pPr>
          </w:p>
        </w:tc>
        <w:tc>
          <w:tcPr>
            <w:tcW w:w="2693" w:type="dxa"/>
          </w:tcPr>
          <w:p w14:paraId="69ADC8F2" w14:textId="77777777" w:rsidR="00556224" w:rsidRPr="00BF7282" w:rsidRDefault="00556224" w:rsidP="00BA7B59">
            <w:pPr>
              <w:rPr>
                <w:b/>
              </w:rPr>
            </w:pPr>
            <w:r w:rsidRPr="00BF7282">
              <w:rPr>
                <w:b/>
              </w:rPr>
              <w:t>Arbeitsaufwand</w:t>
            </w:r>
          </w:p>
        </w:tc>
        <w:tc>
          <w:tcPr>
            <w:tcW w:w="6662" w:type="dxa"/>
          </w:tcPr>
          <w:p w14:paraId="4B02CD19" w14:textId="77777777" w:rsidR="00556224" w:rsidRPr="00BF7282" w:rsidRDefault="00556224" w:rsidP="00BA7B59">
            <w:r w:rsidRPr="00BF7282">
              <w:t>Präsenzzeit: 90 h</w:t>
            </w:r>
          </w:p>
          <w:p w14:paraId="4583021C" w14:textId="77777777" w:rsidR="00556224" w:rsidRPr="00BF7282" w:rsidRDefault="00556224" w:rsidP="00BA7B59">
            <w:r w:rsidRPr="00BF7282">
              <w:t>Eigenstudium: 135 h</w:t>
            </w:r>
          </w:p>
        </w:tc>
      </w:tr>
      <w:tr w:rsidR="00556224" w:rsidRPr="00BF7282" w14:paraId="66FBB73A" w14:textId="77777777" w:rsidTr="00BA7B59">
        <w:trPr>
          <w:jc w:val="center"/>
        </w:trPr>
        <w:tc>
          <w:tcPr>
            <w:tcW w:w="567" w:type="dxa"/>
          </w:tcPr>
          <w:p w14:paraId="4503943E" w14:textId="77777777" w:rsidR="00556224" w:rsidRPr="00BF7282" w:rsidRDefault="00556224" w:rsidP="00A9238C">
            <w:pPr>
              <w:numPr>
                <w:ilvl w:val="0"/>
                <w:numId w:val="238"/>
              </w:numPr>
            </w:pPr>
          </w:p>
        </w:tc>
        <w:tc>
          <w:tcPr>
            <w:tcW w:w="2693" w:type="dxa"/>
          </w:tcPr>
          <w:p w14:paraId="355ADA6D" w14:textId="77777777" w:rsidR="00556224" w:rsidRPr="00BF7282" w:rsidRDefault="00556224" w:rsidP="00BA7B59">
            <w:pPr>
              <w:rPr>
                <w:b/>
              </w:rPr>
            </w:pPr>
            <w:r w:rsidRPr="00BF7282">
              <w:rPr>
                <w:b/>
              </w:rPr>
              <w:t>Dauer des Moduls</w:t>
            </w:r>
          </w:p>
        </w:tc>
        <w:tc>
          <w:tcPr>
            <w:tcW w:w="6662" w:type="dxa"/>
          </w:tcPr>
          <w:p w14:paraId="797A6182" w14:textId="77777777" w:rsidR="00556224" w:rsidRPr="00BF7282" w:rsidRDefault="00556224" w:rsidP="00BA7B59">
            <w:r w:rsidRPr="00BF7282">
              <w:t>1 Semester</w:t>
            </w:r>
          </w:p>
        </w:tc>
      </w:tr>
      <w:tr w:rsidR="00556224" w:rsidRPr="00BF7282" w14:paraId="2908FCCE" w14:textId="77777777" w:rsidTr="00BA7B59">
        <w:trPr>
          <w:jc w:val="center"/>
        </w:trPr>
        <w:tc>
          <w:tcPr>
            <w:tcW w:w="567" w:type="dxa"/>
          </w:tcPr>
          <w:p w14:paraId="61B127C6" w14:textId="77777777" w:rsidR="00556224" w:rsidRPr="00BF7282" w:rsidRDefault="00556224" w:rsidP="00A9238C">
            <w:pPr>
              <w:numPr>
                <w:ilvl w:val="0"/>
                <w:numId w:val="238"/>
              </w:numPr>
            </w:pPr>
          </w:p>
        </w:tc>
        <w:tc>
          <w:tcPr>
            <w:tcW w:w="2693" w:type="dxa"/>
          </w:tcPr>
          <w:p w14:paraId="1A057C83" w14:textId="77777777" w:rsidR="005702C4" w:rsidRDefault="00AF016F" w:rsidP="00BA7B59">
            <w:pPr>
              <w:rPr>
                <w:b/>
              </w:rPr>
            </w:pPr>
            <w:r>
              <w:rPr>
                <w:b/>
              </w:rPr>
              <w:t xml:space="preserve">Unterrichts- und </w:t>
            </w:r>
          </w:p>
          <w:p w14:paraId="644FD2DC" w14:textId="5F865FB7" w:rsidR="00556224" w:rsidRPr="00BF7282" w:rsidRDefault="00AF016F" w:rsidP="00BA7B59">
            <w:pPr>
              <w:rPr>
                <w:b/>
              </w:rPr>
            </w:pPr>
            <w:r>
              <w:rPr>
                <w:b/>
              </w:rPr>
              <w:t>Prüfungssprache</w:t>
            </w:r>
          </w:p>
        </w:tc>
        <w:tc>
          <w:tcPr>
            <w:tcW w:w="6662" w:type="dxa"/>
          </w:tcPr>
          <w:p w14:paraId="65592C65" w14:textId="77777777" w:rsidR="00556224" w:rsidRPr="00BF7282" w:rsidRDefault="00556224" w:rsidP="00BA7B59">
            <w:r w:rsidRPr="00BF7282">
              <w:t>Deutsch</w:t>
            </w:r>
          </w:p>
        </w:tc>
      </w:tr>
      <w:tr w:rsidR="00556224" w:rsidRPr="00BF7282" w14:paraId="0462D095" w14:textId="77777777" w:rsidTr="00BA7B59">
        <w:trPr>
          <w:jc w:val="center"/>
        </w:trPr>
        <w:tc>
          <w:tcPr>
            <w:tcW w:w="567" w:type="dxa"/>
          </w:tcPr>
          <w:p w14:paraId="58D723B5" w14:textId="77777777" w:rsidR="00556224" w:rsidRPr="00BF7282" w:rsidRDefault="00556224" w:rsidP="00A9238C">
            <w:pPr>
              <w:numPr>
                <w:ilvl w:val="0"/>
                <w:numId w:val="238"/>
              </w:numPr>
            </w:pPr>
          </w:p>
        </w:tc>
        <w:tc>
          <w:tcPr>
            <w:tcW w:w="2693" w:type="dxa"/>
          </w:tcPr>
          <w:p w14:paraId="4112DD2D" w14:textId="77777777" w:rsidR="005702C4" w:rsidRDefault="00AF016F" w:rsidP="00BA7B59">
            <w:pPr>
              <w:rPr>
                <w:b/>
              </w:rPr>
            </w:pPr>
            <w:r>
              <w:rPr>
                <w:b/>
              </w:rPr>
              <w:t xml:space="preserve">(Vorbereitende) </w:t>
            </w:r>
          </w:p>
          <w:p w14:paraId="5081AB6C" w14:textId="0BBBDE31" w:rsidR="00556224" w:rsidRPr="00BF7282" w:rsidRDefault="00AF016F" w:rsidP="00BA7B59">
            <w:pPr>
              <w:rPr>
                <w:b/>
              </w:rPr>
            </w:pPr>
            <w:r>
              <w:rPr>
                <w:b/>
              </w:rPr>
              <w:t>Literatur</w:t>
            </w:r>
          </w:p>
        </w:tc>
        <w:tc>
          <w:tcPr>
            <w:tcW w:w="6662" w:type="dxa"/>
          </w:tcPr>
          <w:p w14:paraId="199A31D1" w14:textId="77777777" w:rsidR="00556224" w:rsidRPr="00BF7282" w:rsidRDefault="00556224" w:rsidP="00BA7B59">
            <w:r w:rsidRPr="00BF7282">
              <w:t xml:space="preserve">Einführung in die Statistik, Schlittgen, R., </w:t>
            </w:r>
            <w:r>
              <w:t>aktuelle Auflage</w:t>
            </w:r>
          </w:p>
          <w:p w14:paraId="4B75E1C3" w14:textId="77777777" w:rsidR="00556224" w:rsidRPr="00BF7282" w:rsidRDefault="00556224" w:rsidP="00BA7B59">
            <w:r w:rsidRPr="00BF7282">
              <w:t xml:space="preserve">Statistik, der Weg zur Datenanalyse, Fahrmeir, L.; Künstler,R.; Pigeot, I.; Tutz, G., </w:t>
            </w:r>
            <w:r>
              <w:t>aktuelle Auflage</w:t>
            </w:r>
          </w:p>
        </w:tc>
      </w:tr>
    </w:tbl>
    <w:p w14:paraId="57D21922" w14:textId="1276BF1E" w:rsidR="004618BE" w:rsidRDefault="004618BE">
      <w:r>
        <w:br w:type="page"/>
      </w: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8"/>
        <w:gridCol w:w="2693"/>
        <w:gridCol w:w="5443"/>
        <w:gridCol w:w="1220"/>
      </w:tblGrid>
      <w:tr w:rsidR="001546D3" w:rsidRPr="00113229" w14:paraId="53B8CC11" w14:textId="77777777" w:rsidTr="00BA7B59">
        <w:trPr>
          <w:trHeight w:val="567"/>
        </w:trPr>
        <w:tc>
          <w:tcPr>
            <w:tcW w:w="568" w:type="dxa"/>
            <w:shd w:val="clear" w:color="auto" w:fill="E0E0E0"/>
          </w:tcPr>
          <w:p w14:paraId="297759AF" w14:textId="77777777" w:rsidR="001546D3" w:rsidRPr="00AC5E1F" w:rsidRDefault="001546D3" w:rsidP="00A9238C">
            <w:pPr>
              <w:pStyle w:val="Listenabsatz"/>
              <w:numPr>
                <w:ilvl w:val="0"/>
                <w:numId w:val="205"/>
              </w:numPr>
              <w:rPr>
                <w:rFonts w:cs="Arial"/>
                <w:i/>
              </w:rPr>
            </w:pPr>
          </w:p>
        </w:tc>
        <w:tc>
          <w:tcPr>
            <w:tcW w:w="2693" w:type="dxa"/>
            <w:shd w:val="clear" w:color="auto" w:fill="E0E0E0"/>
          </w:tcPr>
          <w:p w14:paraId="62B85874" w14:textId="77777777" w:rsidR="001546D3" w:rsidRPr="00113229" w:rsidRDefault="001546D3" w:rsidP="00E02B39">
            <w:pPr>
              <w:rPr>
                <w:rFonts w:cs="Arial"/>
                <w:b/>
                <w:szCs w:val="22"/>
              </w:rPr>
            </w:pPr>
            <w:r w:rsidRPr="00113229">
              <w:rPr>
                <w:rFonts w:cs="Arial"/>
                <w:b/>
                <w:szCs w:val="22"/>
              </w:rPr>
              <w:t>Modulbezeichnung</w:t>
            </w:r>
          </w:p>
          <w:p w14:paraId="552637BA" w14:textId="7E92BFAE" w:rsidR="001546D3" w:rsidRPr="00113229" w:rsidRDefault="001546D3" w:rsidP="00E02B39">
            <w:pPr>
              <w:rPr>
                <w:rFonts w:cs="Arial"/>
                <w:szCs w:val="22"/>
              </w:rPr>
            </w:pPr>
            <w:r>
              <w:rPr>
                <w:rFonts w:cs="Arial"/>
                <w:szCs w:val="22"/>
              </w:rPr>
              <w:t>RUW-</w:t>
            </w:r>
            <w:r w:rsidR="00904172">
              <w:rPr>
                <w:rFonts w:cs="Arial"/>
                <w:szCs w:val="22"/>
              </w:rPr>
              <w:t>4395</w:t>
            </w:r>
          </w:p>
        </w:tc>
        <w:tc>
          <w:tcPr>
            <w:tcW w:w="5443" w:type="dxa"/>
            <w:shd w:val="clear" w:color="auto" w:fill="E0E0E0"/>
          </w:tcPr>
          <w:p w14:paraId="3634AF64" w14:textId="61F44056" w:rsidR="001546D3" w:rsidRPr="007D4DB0" w:rsidRDefault="001546D3" w:rsidP="00E02B39">
            <w:pPr>
              <w:pStyle w:val="berschriftModul"/>
            </w:pPr>
            <w:bookmarkStart w:id="7024" w:name="_Toc429488640"/>
            <w:bookmarkStart w:id="7025" w:name="_Toc5266070"/>
            <w:r w:rsidRPr="007D4DB0">
              <w:t>Steuerliche Beratung von Familienunternehmen</w:t>
            </w:r>
            <w:bookmarkEnd w:id="7024"/>
            <w:bookmarkEnd w:id="7025"/>
          </w:p>
          <w:p w14:paraId="1E395A7C" w14:textId="77777777" w:rsidR="001546D3" w:rsidRPr="00DA1F4F" w:rsidRDefault="001546D3" w:rsidP="00E02B39">
            <w:pPr>
              <w:rPr>
                <w:rFonts w:cs="Arial"/>
                <w:szCs w:val="22"/>
                <w:lang w:val="en-US" w:eastAsia="en-US"/>
              </w:rPr>
            </w:pPr>
            <w:r w:rsidRPr="00DA1F4F">
              <w:rPr>
                <w:rFonts w:cs="Arial"/>
                <w:szCs w:val="22"/>
                <w:lang w:val="en-US" w:eastAsia="en-US"/>
              </w:rPr>
              <w:t xml:space="preserve">(Tax advisory of family businesses) </w:t>
            </w:r>
          </w:p>
        </w:tc>
        <w:tc>
          <w:tcPr>
            <w:tcW w:w="1220" w:type="dxa"/>
            <w:shd w:val="clear" w:color="auto" w:fill="E0E0E0"/>
          </w:tcPr>
          <w:p w14:paraId="195101A5" w14:textId="1F867E04" w:rsidR="001546D3" w:rsidRPr="00113229" w:rsidRDefault="001546D3" w:rsidP="00E02B39">
            <w:pPr>
              <w:rPr>
                <w:rFonts w:cs="Arial"/>
                <w:b/>
                <w:szCs w:val="22"/>
              </w:rPr>
            </w:pPr>
            <w:r>
              <w:rPr>
                <w:rFonts w:cs="Arial"/>
                <w:b/>
                <w:szCs w:val="22"/>
              </w:rPr>
              <w:t>5</w:t>
            </w:r>
            <w:r w:rsidR="00904172">
              <w:rPr>
                <w:rFonts w:cs="Arial"/>
                <w:b/>
                <w:szCs w:val="22"/>
              </w:rPr>
              <w:t xml:space="preserve"> </w:t>
            </w:r>
            <w:r>
              <w:rPr>
                <w:rFonts w:cs="Arial"/>
                <w:b/>
                <w:szCs w:val="22"/>
              </w:rPr>
              <w:t>ECTS</w:t>
            </w:r>
          </w:p>
        </w:tc>
      </w:tr>
      <w:tr w:rsidR="001546D3" w:rsidRPr="00113229" w14:paraId="6D993496" w14:textId="77777777" w:rsidTr="00BA7B59">
        <w:trPr>
          <w:trHeight w:val="567"/>
        </w:trPr>
        <w:tc>
          <w:tcPr>
            <w:tcW w:w="568" w:type="dxa"/>
            <w:shd w:val="clear" w:color="auto" w:fill="E0E0E0"/>
          </w:tcPr>
          <w:p w14:paraId="737979B2" w14:textId="77777777" w:rsidR="001546D3" w:rsidRPr="00AC5E1F" w:rsidRDefault="001546D3" w:rsidP="00A9238C">
            <w:pPr>
              <w:pStyle w:val="Listenabsatz"/>
              <w:numPr>
                <w:ilvl w:val="0"/>
                <w:numId w:val="205"/>
              </w:numPr>
              <w:rPr>
                <w:rFonts w:cs="Arial"/>
                <w:i/>
              </w:rPr>
            </w:pPr>
          </w:p>
        </w:tc>
        <w:tc>
          <w:tcPr>
            <w:tcW w:w="2693" w:type="dxa"/>
            <w:shd w:val="clear" w:color="auto" w:fill="E0E0E0"/>
          </w:tcPr>
          <w:p w14:paraId="163E937C" w14:textId="77777777" w:rsidR="001546D3" w:rsidRPr="00113229" w:rsidRDefault="001546D3" w:rsidP="00E02B39">
            <w:pPr>
              <w:rPr>
                <w:rFonts w:cs="Arial"/>
                <w:szCs w:val="22"/>
              </w:rPr>
            </w:pPr>
            <w:r w:rsidRPr="00113229">
              <w:rPr>
                <w:rFonts w:cs="Arial"/>
                <w:szCs w:val="22"/>
              </w:rPr>
              <w:t>Lehrveranstaltungen</w:t>
            </w:r>
          </w:p>
          <w:p w14:paraId="79ACAC39" w14:textId="77777777" w:rsidR="001546D3" w:rsidRPr="002C02C0" w:rsidRDefault="001546D3" w:rsidP="00E02B39">
            <w:pPr>
              <w:rPr>
                <w:rFonts w:cs="Arial"/>
                <w:szCs w:val="22"/>
              </w:rPr>
            </w:pPr>
          </w:p>
        </w:tc>
        <w:tc>
          <w:tcPr>
            <w:tcW w:w="5443" w:type="dxa"/>
            <w:shd w:val="clear" w:color="auto" w:fill="E0E0E0"/>
          </w:tcPr>
          <w:p w14:paraId="7AE0180B" w14:textId="3C8443FB" w:rsidR="001546D3" w:rsidRPr="00024216" w:rsidRDefault="001546D3" w:rsidP="00E02B39">
            <w:pPr>
              <w:rPr>
                <w:rFonts w:cs="Arial"/>
                <w:szCs w:val="22"/>
              </w:rPr>
            </w:pPr>
            <w:r>
              <w:rPr>
                <w:rFonts w:cs="Arial"/>
                <w:szCs w:val="22"/>
              </w:rPr>
              <w:t>S: Steuerliche Beratung von Familienunternehmen</w:t>
            </w:r>
            <w:r w:rsidR="00F135E0">
              <w:rPr>
                <w:rFonts w:cs="Arial"/>
                <w:szCs w:val="22"/>
              </w:rPr>
              <w:t xml:space="preserve"> </w:t>
            </w:r>
            <w:r w:rsidR="00DC2623">
              <w:rPr>
                <w:rFonts w:cs="Arial"/>
                <w:szCs w:val="22"/>
              </w:rPr>
              <w:br/>
            </w:r>
            <w:r w:rsidR="00F135E0">
              <w:rPr>
                <w:rFonts w:cs="Arial"/>
                <w:szCs w:val="22"/>
              </w:rPr>
              <w:t>(2 SWS)</w:t>
            </w:r>
            <w:r>
              <w:rPr>
                <w:rFonts w:cs="Arial"/>
                <w:szCs w:val="22"/>
              </w:rPr>
              <w:t xml:space="preserve"> </w:t>
            </w:r>
            <w:r w:rsidRPr="00750F18">
              <w:rPr>
                <w:rFonts w:cs="Arial"/>
                <w:b/>
                <w:i/>
                <w:color w:val="FF0000"/>
                <w:szCs w:val="22"/>
              </w:rPr>
              <w:t>(Anwesenheitspflicht)</w:t>
            </w:r>
          </w:p>
        </w:tc>
        <w:tc>
          <w:tcPr>
            <w:tcW w:w="1220" w:type="dxa"/>
            <w:shd w:val="clear" w:color="auto" w:fill="E0E0E0"/>
          </w:tcPr>
          <w:p w14:paraId="0207501E" w14:textId="059D29C9" w:rsidR="001546D3" w:rsidRPr="00113229" w:rsidRDefault="001546D3" w:rsidP="00E02B39">
            <w:pPr>
              <w:rPr>
                <w:rFonts w:cs="Arial"/>
                <w:szCs w:val="22"/>
              </w:rPr>
            </w:pPr>
            <w:r>
              <w:rPr>
                <w:rFonts w:cs="Arial"/>
                <w:szCs w:val="22"/>
              </w:rPr>
              <w:t>5</w:t>
            </w:r>
            <w:r w:rsidR="00904172">
              <w:rPr>
                <w:rFonts w:cs="Arial"/>
                <w:szCs w:val="22"/>
              </w:rPr>
              <w:t xml:space="preserve"> </w:t>
            </w:r>
            <w:r>
              <w:rPr>
                <w:rFonts w:cs="Arial"/>
                <w:szCs w:val="22"/>
              </w:rPr>
              <w:t>ECTS</w:t>
            </w:r>
          </w:p>
        </w:tc>
      </w:tr>
      <w:tr w:rsidR="001546D3" w:rsidRPr="00113229" w14:paraId="4C8D4F8C" w14:textId="77777777" w:rsidTr="00BA7B59">
        <w:trPr>
          <w:trHeight w:val="383"/>
        </w:trPr>
        <w:tc>
          <w:tcPr>
            <w:tcW w:w="568" w:type="dxa"/>
            <w:shd w:val="clear" w:color="auto" w:fill="E0E0E0"/>
          </w:tcPr>
          <w:p w14:paraId="29834659" w14:textId="77777777" w:rsidR="001546D3" w:rsidRPr="00AC5E1F" w:rsidRDefault="001546D3" w:rsidP="00A9238C">
            <w:pPr>
              <w:pStyle w:val="Listenabsatz"/>
              <w:numPr>
                <w:ilvl w:val="0"/>
                <w:numId w:val="205"/>
              </w:numPr>
              <w:rPr>
                <w:rFonts w:cs="Arial"/>
                <w:i/>
              </w:rPr>
            </w:pPr>
          </w:p>
        </w:tc>
        <w:tc>
          <w:tcPr>
            <w:tcW w:w="2693" w:type="dxa"/>
            <w:shd w:val="clear" w:color="auto" w:fill="E0E0E0"/>
          </w:tcPr>
          <w:p w14:paraId="2C2E8572" w14:textId="2BE2089C" w:rsidR="001546D3" w:rsidRPr="00113229" w:rsidRDefault="00C655C3" w:rsidP="00E02B39">
            <w:pPr>
              <w:rPr>
                <w:rFonts w:cs="Arial"/>
                <w:szCs w:val="22"/>
              </w:rPr>
            </w:pPr>
            <w:r>
              <w:rPr>
                <w:rFonts w:cs="Arial"/>
                <w:szCs w:val="22"/>
              </w:rPr>
              <w:t>Lehrende</w:t>
            </w:r>
          </w:p>
        </w:tc>
        <w:tc>
          <w:tcPr>
            <w:tcW w:w="5443" w:type="dxa"/>
            <w:shd w:val="clear" w:color="auto" w:fill="E0E0E0"/>
          </w:tcPr>
          <w:p w14:paraId="0FC23A56" w14:textId="63B4512B" w:rsidR="001546D3" w:rsidRPr="00113229" w:rsidRDefault="001546D3" w:rsidP="000203C3">
            <w:pPr>
              <w:rPr>
                <w:rFonts w:cs="Arial"/>
                <w:szCs w:val="22"/>
              </w:rPr>
            </w:pPr>
            <w:r>
              <w:rPr>
                <w:rFonts w:cs="Arial"/>
                <w:szCs w:val="22"/>
              </w:rPr>
              <w:t>Prof.</w:t>
            </w:r>
            <w:r w:rsidR="00944D87">
              <w:rPr>
                <w:rFonts w:cs="Arial"/>
                <w:szCs w:val="22"/>
              </w:rPr>
              <w:t xml:space="preserve"> </w:t>
            </w:r>
            <w:r w:rsidR="0097348C">
              <w:rPr>
                <w:rFonts w:cs="Arial"/>
                <w:szCs w:val="22"/>
              </w:rPr>
              <w:t xml:space="preserve">Dr. </w:t>
            </w:r>
            <w:r w:rsidR="000203C3">
              <w:rPr>
                <w:rFonts w:cs="Arial"/>
                <w:szCs w:val="22"/>
              </w:rPr>
              <w:t>Rödl (Honorarprofessor)</w:t>
            </w:r>
          </w:p>
        </w:tc>
        <w:tc>
          <w:tcPr>
            <w:tcW w:w="1220" w:type="dxa"/>
            <w:shd w:val="clear" w:color="auto" w:fill="E0E0E0"/>
          </w:tcPr>
          <w:p w14:paraId="2944B981" w14:textId="77777777" w:rsidR="001546D3" w:rsidRPr="00113229" w:rsidRDefault="001546D3" w:rsidP="00E02B39">
            <w:pPr>
              <w:rPr>
                <w:rFonts w:cs="Arial"/>
                <w:szCs w:val="22"/>
              </w:rPr>
            </w:pPr>
          </w:p>
        </w:tc>
      </w:tr>
    </w:tbl>
    <w:p w14:paraId="643184D9" w14:textId="77777777" w:rsidR="001546D3" w:rsidRPr="00113229" w:rsidRDefault="001546D3" w:rsidP="00543702">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1546D3" w:rsidRPr="00113229" w14:paraId="765D24F6" w14:textId="77777777" w:rsidTr="00BA7B59">
        <w:trPr>
          <w:trHeight w:val="340"/>
        </w:trPr>
        <w:tc>
          <w:tcPr>
            <w:tcW w:w="568" w:type="dxa"/>
            <w:tcBorders>
              <w:bottom w:val="single" w:sz="4" w:space="0" w:color="auto"/>
            </w:tcBorders>
          </w:tcPr>
          <w:p w14:paraId="5AC2749D" w14:textId="77777777" w:rsidR="001546D3" w:rsidRPr="00113229" w:rsidRDefault="001546D3" w:rsidP="00A9238C">
            <w:pPr>
              <w:numPr>
                <w:ilvl w:val="0"/>
                <w:numId w:val="205"/>
              </w:numPr>
              <w:rPr>
                <w:rFonts w:cs="Arial"/>
                <w:i/>
                <w:szCs w:val="22"/>
              </w:rPr>
            </w:pPr>
          </w:p>
        </w:tc>
        <w:tc>
          <w:tcPr>
            <w:tcW w:w="2693" w:type="dxa"/>
            <w:tcBorders>
              <w:bottom w:val="single" w:sz="4" w:space="0" w:color="auto"/>
            </w:tcBorders>
          </w:tcPr>
          <w:p w14:paraId="71008792" w14:textId="2896DA92" w:rsidR="001546D3" w:rsidRPr="00113229" w:rsidRDefault="00C655C3" w:rsidP="00E02B39">
            <w:pPr>
              <w:rPr>
                <w:rFonts w:cs="Arial"/>
                <w:b/>
                <w:szCs w:val="22"/>
              </w:rPr>
            </w:pPr>
            <w:r>
              <w:rPr>
                <w:rFonts w:cs="Arial"/>
                <w:b/>
                <w:szCs w:val="22"/>
              </w:rPr>
              <w:t>Modulverantwortliche/r</w:t>
            </w:r>
          </w:p>
        </w:tc>
        <w:tc>
          <w:tcPr>
            <w:tcW w:w="6663" w:type="dxa"/>
            <w:tcBorders>
              <w:bottom w:val="single" w:sz="4" w:space="0" w:color="auto"/>
            </w:tcBorders>
          </w:tcPr>
          <w:p w14:paraId="3C5DD264" w14:textId="79683FEE" w:rsidR="001546D3" w:rsidRPr="00113229" w:rsidRDefault="001546D3" w:rsidP="00E02B39">
            <w:pPr>
              <w:rPr>
                <w:rFonts w:cs="Arial"/>
                <w:szCs w:val="22"/>
              </w:rPr>
            </w:pPr>
            <w:r>
              <w:rPr>
                <w:rFonts w:cs="Arial"/>
                <w:szCs w:val="22"/>
              </w:rPr>
              <w:t xml:space="preserve">Prof. </w:t>
            </w:r>
            <w:r w:rsidR="005702C4">
              <w:rPr>
                <w:rFonts w:cs="Arial"/>
                <w:szCs w:val="22"/>
              </w:rPr>
              <w:t xml:space="preserve">Dr. </w:t>
            </w:r>
            <w:r>
              <w:rPr>
                <w:rFonts w:cs="Arial"/>
                <w:szCs w:val="22"/>
              </w:rPr>
              <w:t>Scheffler</w:t>
            </w:r>
          </w:p>
        </w:tc>
      </w:tr>
      <w:tr w:rsidR="001546D3" w:rsidRPr="00113229" w14:paraId="61F26A25" w14:textId="77777777" w:rsidTr="00BA7B59">
        <w:trPr>
          <w:trHeight w:val="340"/>
        </w:trPr>
        <w:tc>
          <w:tcPr>
            <w:tcW w:w="568" w:type="dxa"/>
            <w:shd w:val="clear" w:color="auto" w:fill="auto"/>
          </w:tcPr>
          <w:p w14:paraId="6E5FDB03" w14:textId="77777777" w:rsidR="001546D3" w:rsidRPr="00113229" w:rsidRDefault="001546D3" w:rsidP="00A9238C">
            <w:pPr>
              <w:numPr>
                <w:ilvl w:val="0"/>
                <w:numId w:val="205"/>
              </w:numPr>
              <w:rPr>
                <w:rFonts w:cs="Arial"/>
                <w:i/>
                <w:szCs w:val="22"/>
              </w:rPr>
            </w:pPr>
          </w:p>
        </w:tc>
        <w:tc>
          <w:tcPr>
            <w:tcW w:w="2693" w:type="dxa"/>
            <w:shd w:val="clear" w:color="auto" w:fill="auto"/>
          </w:tcPr>
          <w:p w14:paraId="6E6206C9" w14:textId="77777777" w:rsidR="001546D3" w:rsidRPr="00113229" w:rsidRDefault="001546D3" w:rsidP="00E02B39">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41AB413C" w14:textId="095D4724" w:rsidR="001546D3" w:rsidRPr="00113229" w:rsidRDefault="001546D3" w:rsidP="00E02B39">
            <w:pPr>
              <w:rPr>
                <w:rFonts w:cs="Arial"/>
                <w:szCs w:val="22"/>
              </w:rPr>
            </w:pPr>
            <w:r>
              <w:rPr>
                <w:rFonts w:cs="Arial"/>
                <w:szCs w:val="22"/>
              </w:rPr>
              <w:t xml:space="preserve">Die Studierenden erhalten in der Veranstaltung einen Einblick in die Besonderheiten bei der steuerlichen Beratung von Familienunternehmen. </w:t>
            </w:r>
            <w:r>
              <w:rPr>
                <w:rFonts w:cs="Arial"/>
                <w:szCs w:val="22"/>
              </w:rPr>
              <w:br/>
              <w:t>Am ersten Tag der Blockveranstaltung werden den Studierenden ausgewählte Aspekte aus dem Bereich der steuerlichen Beratung von Familienunternehmen vorgestellt. Im Anschluss</w:t>
            </w:r>
            <w:r w:rsidR="00777237">
              <w:rPr>
                <w:rFonts w:cs="Arial"/>
                <w:szCs w:val="22"/>
              </w:rPr>
              <w:t xml:space="preserve"> daran erstellt jeder Teilnehmende</w:t>
            </w:r>
            <w:r>
              <w:rPr>
                <w:rFonts w:cs="Arial"/>
                <w:szCs w:val="22"/>
              </w:rPr>
              <w:t xml:space="preserve"> eine Hausarbeit im Umfang von </w:t>
            </w:r>
            <w:r w:rsidR="001101A1">
              <w:rPr>
                <w:rFonts w:cs="Arial"/>
                <w:szCs w:val="22"/>
              </w:rPr>
              <w:t>10</w:t>
            </w:r>
            <w:r>
              <w:rPr>
                <w:rFonts w:cs="Arial"/>
                <w:szCs w:val="22"/>
              </w:rPr>
              <w:t xml:space="preserve"> Seiten. In dieser Übungsarbeit werden die in der Blockveranstaltung vorgestellten Aspekte vertiefend untersucht. </w:t>
            </w:r>
            <w:r>
              <w:rPr>
                <w:rFonts w:cs="Arial"/>
                <w:szCs w:val="22"/>
              </w:rPr>
              <w:br/>
              <w:t>Am zweiten Tag der Blockveranstaltung stellen die Studierenden ihre Hausa</w:t>
            </w:r>
            <w:r w:rsidR="00777237">
              <w:rPr>
                <w:rFonts w:cs="Arial"/>
                <w:szCs w:val="22"/>
              </w:rPr>
              <w:t>rbeiten den weiteren Teilnehmenden</w:t>
            </w:r>
            <w:r>
              <w:rPr>
                <w:rFonts w:cs="Arial"/>
                <w:szCs w:val="22"/>
              </w:rPr>
              <w:t xml:space="preserve"> vor und diskutieren die Ergebnisse.</w:t>
            </w:r>
          </w:p>
        </w:tc>
      </w:tr>
      <w:tr w:rsidR="001546D3" w:rsidRPr="00113229" w14:paraId="321D551D" w14:textId="77777777" w:rsidTr="00BA7B59">
        <w:trPr>
          <w:trHeight w:val="340"/>
        </w:trPr>
        <w:tc>
          <w:tcPr>
            <w:tcW w:w="568" w:type="dxa"/>
            <w:shd w:val="clear" w:color="auto" w:fill="auto"/>
          </w:tcPr>
          <w:p w14:paraId="2BDEF4FE" w14:textId="77777777" w:rsidR="001546D3" w:rsidRPr="00113229" w:rsidRDefault="001546D3" w:rsidP="00A9238C">
            <w:pPr>
              <w:numPr>
                <w:ilvl w:val="0"/>
                <w:numId w:val="205"/>
              </w:numPr>
              <w:rPr>
                <w:rFonts w:cs="Arial"/>
                <w:i/>
                <w:szCs w:val="22"/>
              </w:rPr>
            </w:pPr>
          </w:p>
        </w:tc>
        <w:tc>
          <w:tcPr>
            <w:tcW w:w="2693" w:type="dxa"/>
            <w:shd w:val="clear" w:color="auto" w:fill="auto"/>
          </w:tcPr>
          <w:p w14:paraId="3AA75219" w14:textId="77777777" w:rsidR="00364BAE" w:rsidRDefault="001546D3" w:rsidP="00E02B39">
            <w:pPr>
              <w:rPr>
                <w:rFonts w:cs="Arial"/>
                <w:b/>
                <w:szCs w:val="22"/>
              </w:rPr>
            </w:pPr>
            <w:r w:rsidRPr="00113229">
              <w:rPr>
                <w:rFonts w:cs="Arial"/>
                <w:b/>
                <w:szCs w:val="22"/>
              </w:rPr>
              <w:t xml:space="preserve">Lernziele und </w:t>
            </w:r>
          </w:p>
          <w:p w14:paraId="23698F2A" w14:textId="4005495F" w:rsidR="001546D3" w:rsidRPr="00113229" w:rsidRDefault="001546D3" w:rsidP="00E02B39">
            <w:pPr>
              <w:rPr>
                <w:rFonts w:cs="Arial"/>
                <w:b/>
                <w:szCs w:val="22"/>
              </w:rPr>
            </w:pPr>
            <w:r w:rsidRPr="00113229">
              <w:rPr>
                <w:rFonts w:cs="Arial"/>
                <w:b/>
                <w:szCs w:val="22"/>
              </w:rPr>
              <w:t>Kompetenzen</w:t>
            </w:r>
          </w:p>
        </w:tc>
        <w:tc>
          <w:tcPr>
            <w:tcW w:w="6663" w:type="dxa"/>
            <w:shd w:val="clear" w:color="auto" w:fill="auto"/>
          </w:tcPr>
          <w:p w14:paraId="23A5FE66" w14:textId="77777777" w:rsidR="001546D3" w:rsidRPr="00113229" w:rsidRDefault="001546D3" w:rsidP="00E02B39">
            <w:pPr>
              <w:rPr>
                <w:rFonts w:cs="Arial"/>
                <w:szCs w:val="22"/>
              </w:rPr>
            </w:pPr>
            <w:r>
              <w:rPr>
                <w:rFonts w:cs="Arial"/>
                <w:szCs w:val="22"/>
              </w:rPr>
              <w:t>Die Studierenden lernen die Besonderheiten bei der steuerlichen Beratung von Familienunternehmen kennen. Sie können ausgewählte Aspekte der steuerlichen Beratung von Familienunternehmen eigenständig in Form einer Hausarbeit (Übungsarbeit) analysieren. Die Studierenden können fachliche Inhalte präsentieren und diskutieren. Die Erstellung der Übungsarbeit bereitet auf die Bachelorarbeit vor.</w:t>
            </w:r>
          </w:p>
        </w:tc>
      </w:tr>
      <w:tr w:rsidR="001546D3" w:rsidRPr="00113229" w14:paraId="10CCFB3E" w14:textId="77777777" w:rsidTr="00BA7B59">
        <w:trPr>
          <w:trHeight w:val="340"/>
        </w:trPr>
        <w:tc>
          <w:tcPr>
            <w:tcW w:w="568" w:type="dxa"/>
          </w:tcPr>
          <w:p w14:paraId="2A570D02" w14:textId="77777777" w:rsidR="001546D3" w:rsidRPr="00113229" w:rsidRDefault="001546D3" w:rsidP="00A9238C">
            <w:pPr>
              <w:numPr>
                <w:ilvl w:val="0"/>
                <w:numId w:val="205"/>
              </w:numPr>
              <w:rPr>
                <w:rFonts w:cs="Arial"/>
                <w:i/>
                <w:szCs w:val="22"/>
              </w:rPr>
            </w:pPr>
          </w:p>
        </w:tc>
        <w:tc>
          <w:tcPr>
            <w:tcW w:w="2693" w:type="dxa"/>
          </w:tcPr>
          <w:p w14:paraId="25DC9582" w14:textId="77777777" w:rsidR="00364BAE" w:rsidRDefault="001546D3" w:rsidP="00E02B39">
            <w:pPr>
              <w:rPr>
                <w:rFonts w:cs="Arial"/>
                <w:b/>
                <w:szCs w:val="22"/>
              </w:rPr>
            </w:pPr>
            <w:r>
              <w:rPr>
                <w:rFonts w:cs="Arial"/>
                <w:b/>
                <w:szCs w:val="22"/>
              </w:rPr>
              <w:t xml:space="preserve">Empfohlene </w:t>
            </w:r>
          </w:p>
          <w:p w14:paraId="689AC68A" w14:textId="1A606775" w:rsidR="001546D3" w:rsidRPr="00113229" w:rsidRDefault="001546D3" w:rsidP="00E02B39">
            <w:pPr>
              <w:rPr>
                <w:rFonts w:cs="Arial"/>
                <w:b/>
                <w:szCs w:val="22"/>
              </w:rPr>
            </w:pPr>
            <w:r w:rsidRPr="00113229">
              <w:rPr>
                <w:rFonts w:cs="Arial"/>
                <w:b/>
                <w:szCs w:val="22"/>
              </w:rPr>
              <w:t>Voraussetzungen für die Teilnahme</w:t>
            </w:r>
          </w:p>
        </w:tc>
        <w:tc>
          <w:tcPr>
            <w:tcW w:w="6663" w:type="dxa"/>
          </w:tcPr>
          <w:p w14:paraId="77421EB3" w14:textId="528D0D9B" w:rsidR="00F72130" w:rsidRDefault="00F72130" w:rsidP="00E02B39">
            <w:pPr>
              <w:rPr>
                <w:rFonts w:cs="Arial"/>
                <w:szCs w:val="22"/>
              </w:rPr>
            </w:pPr>
            <w:r>
              <w:rPr>
                <w:rFonts w:cs="Arial"/>
                <w:szCs w:val="22"/>
              </w:rPr>
              <w:t>Grundlagen des Steuerrechts oder Unternehmensbesteuerung</w:t>
            </w:r>
          </w:p>
          <w:p w14:paraId="6363FE4A" w14:textId="77777777" w:rsidR="000203C3" w:rsidRDefault="001101A1" w:rsidP="00E02B39">
            <w:pPr>
              <w:rPr>
                <w:rFonts w:cs="Arial"/>
                <w:szCs w:val="22"/>
              </w:rPr>
            </w:pPr>
            <w:r w:rsidRPr="0029602C">
              <w:rPr>
                <w:rFonts w:cs="Arial"/>
                <w:szCs w:val="22"/>
              </w:rPr>
              <w:t>Anmeldung am Lehrstuhl für Betriebswirtschaftslehre, insb. Steuerlehre bis zur ersten Veranstaltung (ggf. Reihenfolge der Anmeldung entscheidend). Genauere Informationen können einem Aushang am Lehrstuhl bzw. auf StudOn entnommen werden.</w:t>
            </w:r>
          </w:p>
          <w:p w14:paraId="3BE7ED94" w14:textId="6B4F37CF" w:rsidR="00244B15" w:rsidRDefault="000203C3" w:rsidP="00E02B39">
            <w:pPr>
              <w:rPr>
                <w:rFonts w:cs="Arial"/>
                <w:szCs w:val="22"/>
              </w:rPr>
            </w:pPr>
            <w:r>
              <w:t>Die Teilnehmerzahl ist auf 30 Studierende begrenzt.</w:t>
            </w:r>
          </w:p>
          <w:p w14:paraId="14BF7A8C" w14:textId="3D546903" w:rsidR="001101A1" w:rsidRPr="00113229" w:rsidRDefault="001101A1" w:rsidP="0056707B">
            <w:pPr>
              <w:rPr>
                <w:rFonts w:cs="Arial"/>
                <w:szCs w:val="22"/>
              </w:rPr>
            </w:pPr>
          </w:p>
        </w:tc>
      </w:tr>
      <w:tr w:rsidR="001546D3" w:rsidRPr="00113229" w14:paraId="55DAF9D1" w14:textId="77777777" w:rsidTr="00BA7B59">
        <w:trPr>
          <w:trHeight w:val="340"/>
        </w:trPr>
        <w:tc>
          <w:tcPr>
            <w:tcW w:w="568" w:type="dxa"/>
          </w:tcPr>
          <w:p w14:paraId="22CF3DB6" w14:textId="77777777" w:rsidR="001546D3" w:rsidRPr="00113229" w:rsidRDefault="001546D3" w:rsidP="00A9238C">
            <w:pPr>
              <w:numPr>
                <w:ilvl w:val="0"/>
                <w:numId w:val="205"/>
              </w:numPr>
              <w:rPr>
                <w:rFonts w:cs="Arial"/>
                <w:i/>
                <w:szCs w:val="22"/>
              </w:rPr>
            </w:pPr>
          </w:p>
        </w:tc>
        <w:tc>
          <w:tcPr>
            <w:tcW w:w="2693" w:type="dxa"/>
          </w:tcPr>
          <w:p w14:paraId="7F6DB510" w14:textId="77777777" w:rsidR="00364BAE" w:rsidRDefault="001546D3" w:rsidP="00E02B39">
            <w:pPr>
              <w:rPr>
                <w:rFonts w:cs="Arial"/>
                <w:b/>
                <w:szCs w:val="22"/>
              </w:rPr>
            </w:pPr>
            <w:r>
              <w:rPr>
                <w:rFonts w:cs="Arial"/>
                <w:b/>
                <w:szCs w:val="22"/>
              </w:rPr>
              <w:t xml:space="preserve">Einpassung in </w:t>
            </w:r>
          </w:p>
          <w:p w14:paraId="037F2DD6" w14:textId="2EC8248B" w:rsidR="001546D3" w:rsidRPr="00113229" w:rsidRDefault="001546D3" w:rsidP="00E02B39">
            <w:pPr>
              <w:rPr>
                <w:rFonts w:cs="Arial"/>
                <w:b/>
                <w:szCs w:val="22"/>
              </w:rPr>
            </w:pPr>
            <w:r w:rsidRPr="00113229">
              <w:rPr>
                <w:rFonts w:cs="Arial"/>
                <w:b/>
                <w:szCs w:val="22"/>
              </w:rPr>
              <w:t>Musterstudienplan</w:t>
            </w:r>
          </w:p>
        </w:tc>
        <w:tc>
          <w:tcPr>
            <w:tcW w:w="6663" w:type="dxa"/>
          </w:tcPr>
          <w:p w14:paraId="410E1F7E" w14:textId="5005F6E8" w:rsidR="001546D3" w:rsidRPr="00113229" w:rsidRDefault="004763BE" w:rsidP="004763BE">
            <w:pPr>
              <w:rPr>
                <w:rFonts w:cs="Arial"/>
                <w:szCs w:val="22"/>
              </w:rPr>
            </w:pPr>
            <w:r>
              <w:rPr>
                <w:rFonts w:cs="Arial"/>
                <w:szCs w:val="22"/>
              </w:rPr>
              <w:t>5</w:t>
            </w:r>
            <w:r w:rsidR="001546D3">
              <w:rPr>
                <w:rFonts w:cs="Arial"/>
                <w:szCs w:val="22"/>
              </w:rPr>
              <w:t>. Semester</w:t>
            </w:r>
          </w:p>
        </w:tc>
      </w:tr>
      <w:tr w:rsidR="001546D3" w:rsidRPr="00113229" w14:paraId="1B794B91" w14:textId="77777777" w:rsidTr="00BA7B59">
        <w:trPr>
          <w:trHeight w:val="340"/>
        </w:trPr>
        <w:tc>
          <w:tcPr>
            <w:tcW w:w="568" w:type="dxa"/>
            <w:tcBorders>
              <w:bottom w:val="single" w:sz="4" w:space="0" w:color="auto"/>
            </w:tcBorders>
          </w:tcPr>
          <w:p w14:paraId="6348E624" w14:textId="77777777" w:rsidR="001546D3" w:rsidRPr="007579BC" w:rsidRDefault="001546D3" w:rsidP="00A9238C">
            <w:pPr>
              <w:numPr>
                <w:ilvl w:val="0"/>
                <w:numId w:val="205"/>
              </w:numPr>
              <w:rPr>
                <w:rFonts w:cs="Arial"/>
                <w:szCs w:val="22"/>
              </w:rPr>
            </w:pPr>
          </w:p>
        </w:tc>
        <w:tc>
          <w:tcPr>
            <w:tcW w:w="2693" w:type="dxa"/>
            <w:tcBorders>
              <w:bottom w:val="single" w:sz="4" w:space="0" w:color="auto"/>
            </w:tcBorders>
          </w:tcPr>
          <w:p w14:paraId="7C09852C" w14:textId="77777777" w:rsidR="00603093" w:rsidRDefault="001546D3" w:rsidP="00E02B39">
            <w:pPr>
              <w:rPr>
                <w:rFonts w:cs="Arial"/>
                <w:b/>
                <w:szCs w:val="22"/>
              </w:rPr>
            </w:pPr>
            <w:r w:rsidRPr="00113229">
              <w:rPr>
                <w:rFonts w:cs="Arial"/>
                <w:b/>
                <w:szCs w:val="22"/>
              </w:rPr>
              <w:t xml:space="preserve">Verwendbarkeit des </w:t>
            </w:r>
          </w:p>
          <w:p w14:paraId="7EB1CFB0" w14:textId="1446E166" w:rsidR="001546D3" w:rsidRPr="00113229" w:rsidRDefault="001546D3" w:rsidP="00E02B39">
            <w:pPr>
              <w:rPr>
                <w:rFonts w:cs="Arial"/>
                <w:b/>
                <w:szCs w:val="22"/>
              </w:rPr>
            </w:pPr>
            <w:r w:rsidRPr="00113229">
              <w:rPr>
                <w:rFonts w:cs="Arial"/>
                <w:b/>
                <w:szCs w:val="22"/>
              </w:rPr>
              <w:t>Moduls</w:t>
            </w:r>
          </w:p>
        </w:tc>
        <w:tc>
          <w:tcPr>
            <w:tcW w:w="6663" w:type="dxa"/>
            <w:tcBorders>
              <w:bottom w:val="single" w:sz="4" w:space="0" w:color="auto"/>
            </w:tcBorders>
          </w:tcPr>
          <w:p w14:paraId="083BA039" w14:textId="77777777" w:rsidR="001546D3" w:rsidRPr="00364BAE" w:rsidRDefault="001546D3" w:rsidP="00A9238C">
            <w:pPr>
              <w:pStyle w:val="Listenabsatz"/>
              <w:numPr>
                <w:ilvl w:val="0"/>
                <w:numId w:val="228"/>
              </w:numPr>
              <w:ind w:left="209" w:hanging="209"/>
            </w:pPr>
            <w:r w:rsidRPr="00364BAE">
              <w:t>Modul im Vertiefungsbereich</w:t>
            </w:r>
          </w:p>
          <w:p w14:paraId="7E3A3E69" w14:textId="51F598F4" w:rsidR="001101A1" w:rsidRPr="00161F99" w:rsidRDefault="001101A1" w:rsidP="00A9238C">
            <w:pPr>
              <w:pStyle w:val="Listenabsatz"/>
              <w:numPr>
                <w:ilvl w:val="0"/>
                <w:numId w:val="228"/>
              </w:numPr>
              <w:ind w:left="209" w:hanging="209"/>
              <w:rPr>
                <w:rFonts w:cs="Arial"/>
              </w:rPr>
            </w:pPr>
            <w:r w:rsidRPr="00364BAE">
              <w:t>Modul im Studienbereich FACT II</w:t>
            </w:r>
          </w:p>
        </w:tc>
      </w:tr>
      <w:tr w:rsidR="001546D3" w:rsidRPr="00113229" w14:paraId="613991A1" w14:textId="77777777" w:rsidTr="00BA7B59">
        <w:trPr>
          <w:trHeight w:val="340"/>
        </w:trPr>
        <w:tc>
          <w:tcPr>
            <w:tcW w:w="568" w:type="dxa"/>
            <w:shd w:val="clear" w:color="auto" w:fill="auto"/>
          </w:tcPr>
          <w:p w14:paraId="1754B240" w14:textId="77777777" w:rsidR="001546D3" w:rsidRPr="00113229" w:rsidRDefault="001546D3" w:rsidP="00A9238C">
            <w:pPr>
              <w:numPr>
                <w:ilvl w:val="0"/>
                <w:numId w:val="205"/>
              </w:numPr>
              <w:rPr>
                <w:rFonts w:cs="Arial"/>
                <w:i/>
                <w:szCs w:val="22"/>
              </w:rPr>
            </w:pPr>
          </w:p>
        </w:tc>
        <w:tc>
          <w:tcPr>
            <w:tcW w:w="2693" w:type="dxa"/>
            <w:shd w:val="clear" w:color="auto" w:fill="auto"/>
          </w:tcPr>
          <w:p w14:paraId="4F2EBA64" w14:textId="77777777" w:rsidR="00364BAE" w:rsidRDefault="001546D3" w:rsidP="00E02B39">
            <w:pPr>
              <w:rPr>
                <w:rFonts w:cs="Arial"/>
                <w:b/>
                <w:szCs w:val="22"/>
              </w:rPr>
            </w:pPr>
            <w:r w:rsidRPr="00113229">
              <w:rPr>
                <w:rFonts w:cs="Arial"/>
                <w:b/>
                <w:szCs w:val="22"/>
              </w:rPr>
              <w:t xml:space="preserve">Studien- und </w:t>
            </w:r>
          </w:p>
          <w:p w14:paraId="2746FA0C" w14:textId="4EB17C9F" w:rsidR="001546D3" w:rsidRPr="00113229" w:rsidRDefault="001546D3" w:rsidP="00E02B39">
            <w:pPr>
              <w:rPr>
                <w:rFonts w:cs="Arial"/>
                <w:b/>
                <w:szCs w:val="22"/>
              </w:rPr>
            </w:pPr>
            <w:r w:rsidRPr="00113229">
              <w:rPr>
                <w:rFonts w:cs="Arial"/>
                <w:b/>
                <w:szCs w:val="22"/>
              </w:rPr>
              <w:t>Prüfungsleistungen</w:t>
            </w:r>
          </w:p>
        </w:tc>
        <w:tc>
          <w:tcPr>
            <w:tcW w:w="6663" w:type="dxa"/>
            <w:tcBorders>
              <w:bottom w:val="single" w:sz="4" w:space="0" w:color="auto"/>
            </w:tcBorders>
            <w:shd w:val="clear" w:color="auto" w:fill="auto"/>
          </w:tcPr>
          <w:p w14:paraId="1B55539C" w14:textId="77777777" w:rsidR="004255F2" w:rsidRPr="004255F2" w:rsidRDefault="001546D3" w:rsidP="00A9238C">
            <w:pPr>
              <w:pStyle w:val="Listenabsatz"/>
              <w:numPr>
                <w:ilvl w:val="0"/>
                <w:numId w:val="228"/>
              </w:numPr>
              <w:ind w:left="209" w:hanging="209"/>
              <w:rPr>
                <w:rFonts w:cs="Arial"/>
              </w:rPr>
            </w:pPr>
            <w:r w:rsidRPr="00DE551D">
              <w:t>Hausarbeit (</w:t>
            </w:r>
            <w:r w:rsidR="001101A1" w:rsidRPr="00DE551D">
              <w:t>10</w:t>
            </w:r>
            <w:r w:rsidR="00DE7BAF">
              <w:t xml:space="preserve"> S</w:t>
            </w:r>
            <w:r w:rsidR="004763BE">
              <w:t>eiten</w:t>
            </w:r>
            <w:r w:rsidR="00DE551D">
              <w:t>)</w:t>
            </w:r>
          </w:p>
          <w:p w14:paraId="7ACA05CA" w14:textId="77777777" w:rsidR="004255F2" w:rsidRPr="004255F2" w:rsidRDefault="00DE551D" w:rsidP="00A9238C">
            <w:pPr>
              <w:pStyle w:val="Listenabsatz"/>
              <w:numPr>
                <w:ilvl w:val="0"/>
                <w:numId w:val="228"/>
              </w:numPr>
              <w:ind w:left="209" w:hanging="209"/>
              <w:rPr>
                <w:rFonts w:cs="Arial"/>
              </w:rPr>
            </w:pPr>
            <w:r>
              <w:t>Präsentation</w:t>
            </w:r>
          </w:p>
          <w:p w14:paraId="5D856326" w14:textId="3CBECA4C" w:rsidR="00243C31" w:rsidRPr="004255F2" w:rsidRDefault="0097348C" w:rsidP="004255F2">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r w:rsidR="004255F2">
              <w:rPr>
                <w:bCs/>
                <w:i/>
                <w:iCs/>
              </w:rPr>
              <w:t>.</w:t>
            </w:r>
          </w:p>
        </w:tc>
      </w:tr>
      <w:tr w:rsidR="001546D3" w:rsidRPr="00113229" w14:paraId="70A37C26" w14:textId="77777777" w:rsidTr="00BA7B59">
        <w:trPr>
          <w:trHeight w:val="340"/>
        </w:trPr>
        <w:tc>
          <w:tcPr>
            <w:tcW w:w="568" w:type="dxa"/>
            <w:shd w:val="clear" w:color="auto" w:fill="auto"/>
          </w:tcPr>
          <w:p w14:paraId="7894ABBF" w14:textId="749D6A7B" w:rsidR="001546D3" w:rsidRPr="00113229" w:rsidRDefault="001546D3" w:rsidP="00A9238C">
            <w:pPr>
              <w:numPr>
                <w:ilvl w:val="0"/>
                <w:numId w:val="205"/>
              </w:numPr>
              <w:rPr>
                <w:rFonts w:cs="Arial"/>
                <w:i/>
                <w:szCs w:val="22"/>
              </w:rPr>
            </w:pPr>
          </w:p>
        </w:tc>
        <w:tc>
          <w:tcPr>
            <w:tcW w:w="2693" w:type="dxa"/>
            <w:shd w:val="clear" w:color="auto" w:fill="auto"/>
          </w:tcPr>
          <w:p w14:paraId="7A8DAB8E" w14:textId="77777777" w:rsidR="001546D3" w:rsidRPr="00113229" w:rsidRDefault="001546D3" w:rsidP="00E02B39">
            <w:pPr>
              <w:rPr>
                <w:rFonts w:cs="Arial"/>
                <w:b/>
                <w:szCs w:val="22"/>
              </w:rPr>
            </w:pPr>
            <w:r w:rsidRPr="00113229">
              <w:rPr>
                <w:rFonts w:cs="Arial"/>
                <w:b/>
                <w:szCs w:val="22"/>
              </w:rPr>
              <w:t>Berechnung Modulnote</w:t>
            </w:r>
          </w:p>
        </w:tc>
        <w:tc>
          <w:tcPr>
            <w:tcW w:w="6663" w:type="dxa"/>
            <w:shd w:val="clear" w:color="auto" w:fill="auto"/>
          </w:tcPr>
          <w:p w14:paraId="31815A37" w14:textId="77777777" w:rsidR="00A712B2" w:rsidRDefault="00273131" w:rsidP="00A9238C">
            <w:pPr>
              <w:numPr>
                <w:ilvl w:val="0"/>
                <w:numId w:val="271"/>
              </w:numPr>
              <w:ind w:hanging="209"/>
            </w:pPr>
            <w:r w:rsidRPr="00273131">
              <w:t>Hausarbeit (60 %)</w:t>
            </w:r>
          </w:p>
          <w:p w14:paraId="27FB5974" w14:textId="7F170756" w:rsidR="001546D3" w:rsidRPr="00A712B2" w:rsidRDefault="00273131" w:rsidP="00A9238C">
            <w:pPr>
              <w:numPr>
                <w:ilvl w:val="0"/>
                <w:numId w:val="271"/>
              </w:numPr>
              <w:ind w:hanging="209"/>
            </w:pPr>
            <w:r w:rsidRPr="00273131">
              <w:t>Präsentation (40 %)</w:t>
            </w:r>
          </w:p>
        </w:tc>
      </w:tr>
      <w:tr w:rsidR="001546D3" w:rsidRPr="00113229" w14:paraId="5768C809" w14:textId="77777777" w:rsidTr="00BA7B59">
        <w:trPr>
          <w:trHeight w:val="340"/>
        </w:trPr>
        <w:tc>
          <w:tcPr>
            <w:tcW w:w="568" w:type="dxa"/>
            <w:tcBorders>
              <w:bottom w:val="single" w:sz="4" w:space="0" w:color="auto"/>
            </w:tcBorders>
            <w:shd w:val="clear" w:color="auto" w:fill="auto"/>
          </w:tcPr>
          <w:p w14:paraId="4ADEA2CF" w14:textId="77777777" w:rsidR="001546D3" w:rsidRPr="00113229" w:rsidRDefault="001546D3" w:rsidP="00A9238C">
            <w:pPr>
              <w:numPr>
                <w:ilvl w:val="0"/>
                <w:numId w:val="205"/>
              </w:numPr>
              <w:rPr>
                <w:rFonts w:cs="Arial"/>
                <w:i/>
                <w:szCs w:val="22"/>
              </w:rPr>
            </w:pPr>
          </w:p>
        </w:tc>
        <w:tc>
          <w:tcPr>
            <w:tcW w:w="2693" w:type="dxa"/>
            <w:tcBorders>
              <w:bottom w:val="single" w:sz="4" w:space="0" w:color="auto"/>
            </w:tcBorders>
            <w:shd w:val="clear" w:color="auto" w:fill="auto"/>
          </w:tcPr>
          <w:p w14:paraId="5A18B358" w14:textId="77777777" w:rsidR="001546D3" w:rsidRPr="00113229" w:rsidRDefault="001546D3" w:rsidP="00E02B39">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0A51023" w14:textId="69810E63" w:rsidR="001546D3" w:rsidRPr="00113229" w:rsidRDefault="00014C2B" w:rsidP="00E02B39">
            <w:pPr>
              <w:rPr>
                <w:rFonts w:cs="Arial"/>
                <w:szCs w:val="22"/>
              </w:rPr>
            </w:pPr>
            <w:r>
              <w:rPr>
                <w:rFonts w:cs="Arial"/>
                <w:szCs w:val="22"/>
              </w:rPr>
              <w:t>J</w:t>
            </w:r>
            <w:r w:rsidR="001546D3">
              <w:rPr>
                <w:rFonts w:cs="Arial"/>
                <w:szCs w:val="22"/>
              </w:rPr>
              <w:t xml:space="preserve">ährlich im </w:t>
            </w:r>
            <w:r w:rsidR="00DD2B35">
              <w:rPr>
                <w:rFonts w:cs="Arial"/>
                <w:szCs w:val="22"/>
              </w:rPr>
              <w:t>WiSe</w:t>
            </w:r>
          </w:p>
        </w:tc>
      </w:tr>
      <w:tr w:rsidR="001546D3" w:rsidRPr="00113229" w14:paraId="06B377C2" w14:textId="77777777" w:rsidTr="00BA7B59">
        <w:trPr>
          <w:trHeight w:val="340"/>
        </w:trPr>
        <w:tc>
          <w:tcPr>
            <w:tcW w:w="568" w:type="dxa"/>
            <w:shd w:val="clear" w:color="auto" w:fill="auto"/>
          </w:tcPr>
          <w:p w14:paraId="69CED962" w14:textId="77777777" w:rsidR="001546D3" w:rsidRPr="00113229" w:rsidRDefault="001546D3" w:rsidP="00A9238C">
            <w:pPr>
              <w:numPr>
                <w:ilvl w:val="0"/>
                <w:numId w:val="205"/>
              </w:numPr>
              <w:rPr>
                <w:rFonts w:cs="Arial"/>
                <w:i/>
                <w:szCs w:val="22"/>
              </w:rPr>
            </w:pPr>
          </w:p>
        </w:tc>
        <w:tc>
          <w:tcPr>
            <w:tcW w:w="2693" w:type="dxa"/>
            <w:shd w:val="clear" w:color="auto" w:fill="auto"/>
          </w:tcPr>
          <w:p w14:paraId="3F768148" w14:textId="77777777" w:rsidR="001546D3" w:rsidRPr="00113229" w:rsidRDefault="001546D3" w:rsidP="00E02B39">
            <w:pPr>
              <w:rPr>
                <w:rFonts w:cs="Arial"/>
                <w:b/>
                <w:szCs w:val="22"/>
              </w:rPr>
            </w:pPr>
            <w:r w:rsidRPr="00113229">
              <w:rPr>
                <w:rFonts w:cs="Arial"/>
                <w:b/>
                <w:szCs w:val="22"/>
              </w:rPr>
              <w:t>Arbeitsaufwand</w:t>
            </w:r>
          </w:p>
        </w:tc>
        <w:tc>
          <w:tcPr>
            <w:tcW w:w="6663" w:type="dxa"/>
            <w:shd w:val="clear" w:color="auto" w:fill="auto"/>
          </w:tcPr>
          <w:p w14:paraId="404A8A96" w14:textId="53D3CD96" w:rsidR="001546D3" w:rsidRPr="00113229" w:rsidRDefault="001546D3" w:rsidP="00E02B39">
            <w:pPr>
              <w:rPr>
                <w:rFonts w:cs="Arial"/>
                <w:szCs w:val="22"/>
              </w:rPr>
            </w:pPr>
            <w:r>
              <w:rPr>
                <w:rFonts w:cs="Arial"/>
                <w:szCs w:val="22"/>
              </w:rPr>
              <w:t>Präsenzzeit: 30</w:t>
            </w:r>
            <w:r w:rsidR="00014C2B">
              <w:rPr>
                <w:rFonts w:cs="Arial"/>
                <w:szCs w:val="22"/>
              </w:rPr>
              <w:t xml:space="preserve"> </w:t>
            </w:r>
            <w:r>
              <w:rPr>
                <w:rFonts w:cs="Arial"/>
                <w:szCs w:val="22"/>
              </w:rPr>
              <w:t>h</w:t>
            </w:r>
            <w:r>
              <w:rPr>
                <w:rFonts w:cs="Arial"/>
                <w:szCs w:val="22"/>
              </w:rPr>
              <w:br/>
              <w:t>Eigenstudium: 120</w:t>
            </w:r>
            <w:r w:rsidR="00014C2B">
              <w:rPr>
                <w:rFonts w:cs="Arial"/>
                <w:szCs w:val="22"/>
              </w:rPr>
              <w:t xml:space="preserve"> </w:t>
            </w:r>
            <w:r>
              <w:rPr>
                <w:rFonts w:cs="Arial"/>
                <w:szCs w:val="22"/>
              </w:rPr>
              <w:t>h</w:t>
            </w:r>
          </w:p>
        </w:tc>
      </w:tr>
      <w:tr w:rsidR="001546D3" w:rsidRPr="00113229" w14:paraId="3884191B" w14:textId="77777777" w:rsidTr="00BA7B59">
        <w:trPr>
          <w:trHeight w:val="340"/>
        </w:trPr>
        <w:tc>
          <w:tcPr>
            <w:tcW w:w="568" w:type="dxa"/>
            <w:tcBorders>
              <w:bottom w:val="single" w:sz="4" w:space="0" w:color="auto"/>
            </w:tcBorders>
            <w:shd w:val="clear" w:color="auto" w:fill="auto"/>
          </w:tcPr>
          <w:p w14:paraId="2E060A18" w14:textId="77777777" w:rsidR="001546D3" w:rsidRPr="00113229" w:rsidRDefault="001546D3" w:rsidP="00A9238C">
            <w:pPr>
              <w:numPr>
                <w:ilvl w:val="0"/>
                <w:numId w:val="205"/>
              </w:numPr>
              <w:rPr>
                <w:rFonts w:cs="Arial"/>
                <w:i/>
                <w:szCs w:val="22"/>
              </w:rPr>
            </w:pPr>
          </w:p>
        </w:tc>
        <w:tc>
          <w:tcPr>
            <w:tcW w:w="2693" w:type="dxa"/>
            <w:tcBorders>
              <w:bottom w:val="single" w:sz="4" w:space="0" w:color="auto"/>
            </w:tcBorders>
            <w:shd w:val="clear" w:color="auto" w:fill="auto"/>
          </w:tcPr>
          <w:p w14:paraId="38BE1289" w14:textId="77777777" w:rsidR="001546D3" w:rsidRPr="00113229" w:rsidRDefault="001546D3" w:rsidP="00E02B39">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6ED9E71C" w14:textId="77777777" w:rsidR="001546D3" w:rsidRPr="00113229" w:rsidRDefault="001546D3" w:rsidP="00E02B39">
            <w:pPr>
              <w:rPr>
                <w:rFonts w:cs="Arial"/>
                <w:szCs w:val="22"/>
              </w:rPr>
            </w:pPr>
            <w:r>
              <w:rPr>
                <w:rFonts w:cs="Arial"/>
                <w:szCs w:val="22"/>
              </w:rPr>
              <w:t>1 Semester</w:t>
            </w:r>
          </w:p>
        </w:tc>
      </w:tr>
      <w:tr w:rsidR="001546D3" w:rsidRPr="00113229" w14:paraId="54CA9685" w14:textId="77777777" w:rsidTr="00BA7B59">
        <w:trPr>
          <w:trHeight w:val="340"/>
        </w:trPr>
        <w:tc>
          <w:tcPr>
            <w:tcW w:w="568" w:type="dxa"/>
            <w:tcBorders>
              <w:bottom w:val="single" w:sz="4" w:space="0" w:color="auto"/>
            </w:tcBorders>
            <w:shd w:val="clear" w:color="auto" w:fill="auto"/>
          </w:tcPr>
          <w:p w14:paraId="3EC3E512" w14:textId="77777777" w:rsidR="001546D3" w:rsidRPr="00113229" w:rsidRDefault="001546D3" w:rsidP="00A9238C">
            <w:pPr>
              <w:numPr>
                <w:ilvl w:val="0"/>
                <w:numId w:val="205"/>
              </w:numPr>
              <w:rPr>
                <w:rFonts w:cs="Arial"/>
                <w:i/>
                <w:szCs w:val="22"/>
              </w:rPr>
            </w:pPr>
          </w:p>
        </w:tc>
        <w:tc>
          <w:tcPr>
            <w:tcW w:w="2693" w:type="dxa"/>
            <w:tcBorders>
              <w:bottom w:val="single" w:sz="4" w:space="0" w:color="auto"/>
            </w:tcBorders>
            <w:shd w:val="clear" w:color="auto" w:fill="auto"/>
          </w:tcPr>
          <w:p w14:paraId="2F69996E" w14:textId="77777777" w:rsidR="005702C4" w:rsidRDefault="00AF016F" w:rsidP="00E02B39">
            <w:pPr>
              <w:rPr>
                <w:rFonts w:cs="Arial"/>
                <w:b/>
                <w:szCs w:val="22"/>
              </w:rPr>
            </w:pPr>
            <w:r>
              <w:rPr>
                <w:rFonts w:cs="Arial"/>
                <w:b/>
                <w:szCs w:val="22"/>
              </w:rPr>
              <w:t xml:space="preserve">Unterrichts- und </w:t>
            </w:r>
          </w:p>
          <w:p w14:paraId="7C37A938" w14:textId="012FD021" w:rsidR="001546D3" w:rsidRPr="00113229" w:rsidRDefault="00AF016F" w:rsidP="00E02B39">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7E63C6B2" w14:textId="77777777" w:rsidR="001546D3" w:rsidRPr="00113229" w:rsidRDefault="001546D3" w:rsidP="00E02B39">
            <w:pPr>
              <w:rPr>
                <w:rFonts w:cs="Arial"/>
                <w:szCs w:val="22"/>
              </w:rPr>
            </w:pPr>
            <w:r>
              <w:rPr>
                <w:rFonts w:cs="Arial"/>
                <w:szCs w:val="22"/>
              </w:rPr>
              <w:t>Deutsch</w:t>
            </w:r>
          </w:p>
        </w:tc>
      </w:tr>
      <w:tr w:rsidR="001546D3" w:rsidRPr="00113229" w14:paraId="7BA794BD" w14:textId="77777777" w:rsidTr="00BA7B59">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AFD4FE5" w14:textId="77777777" w:rsidR="001546D3" w:rsidRPr="00113229" w:rsidRDefault="001546D3" w:rsidP="00A9238C">
            <w:pPr>
              <w:numPr>
                <w:ilvl w:val="0"/>
                <w:numId w:val="205"/>
              </w:numP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2503A30" w14:textId="77777777" w:rsidR="005702C4" w:rsidRDefault="00AF016F" w:rsidP="00E02B39">
            <w:pPr>
              <w:rPr>
                <w:rFonts w:cs="Arial"/>
                <w:b/>
                <w:szCs w:val="22"/>
              </w:rPr>
            </w:pPr>
            <w:r>
              <w:rPr>
                <w:rFonts w:cs="Arial"/>
                <w:b/>
                <w:szCs w:val="22"/>
              </w:rPr>
              <w:t xml:space="preserve">(Vorbereitende) </w:t>
            </w:r>
          </w:p>
          <w:p w14:paraId="62EEED64" w14:textId="7AD4FFC1" w:rsidR="001546D3" w:rsidRPr="00113229" w:rsidRDefault="00AF016F" w:rsidP="00E02B39">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315F012" w14:textId="7F82D113" w:rsidR="001546D3" w:rsidRPr="00113229" w:rsidRDefault="00014C2B" w:rsidP="00E02B39">
            <w:pPr>
              <w:rPr>
                <w:rFonts w:cs="Arial"/>
                <w:szCs w:val="22"/>
              </w:rPr>
            </w:pPr>
            <w:r>
              <w:rPr>
                <w:rFonts w:cs="Arial"/>
                <w:szCs w:val="22"/>
              </w:rPr>
              <w:t>W</w:t>
            </w:r>
            <w:r w:rsidR="001546D3">
              <w:rPr>
                <w:rFonts w:cs="Arial"/>
                <w:szCs w:val="22"/>
              </w:rPr>
              <w:t>ird zu Veranstaltungsbeginn bekannt gegeben</w:t>
            </w:r>
          </w:p>
        </w:tc>
      </w:tr>
    </w:tbl>
    <w:p w14:paraId="1B599FBD" w14:textId="32295280" w:rsidR="00A05976" w:rsidRDefault="00A05976" w:rsidP="00543702"/>
    <w:p w14:paraId="49083470"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7D10F1" w:rsidRPr="00BF7282" w14:paraId="389D67DE" w14:textId="77777777" w:rsidTr="00E02B39">
        <w:trPr>
          <w:trHeight w:val="567"/>
          <w:jc w:val="center"/>
        </w:trPr>
        <w:tc>
          <w:tcPr>
            <w:tcW w:w="567" w:type="dxa"/>
            <w:shd w:val="clear" w:color="auto" w:fill="E0E0E0"/>
          </w:tcPr>
          <w:p w14:paraId="78CBB06E" w14:textId="4B244216" w:rsidR="003537F2" w:rsidRPr="00BF7282" w:rsidRDefault="003537F2" w:rsidP="00A9238C">
            <w:pPr>
              <w:pStyle w:val="Listenabsatz"/>
              <w:numPr>
                <w:ilvl w:val="0"/>
                <w:numId w:val="361"/>
              </w:numPr>
            </w:pPr>
          </w:p>
        </w:tc>
        <w:tc>
          <w:tcPr>
            <w:tcW w:w="2693" w:type="dxa"/>
            <w:shd w:val="clear" w:color="auto" w:fill="E0E0E0"/>
          </w:tcPr>
          <w:p w14:paraId="393C62B9" w14:textId="77777777" w:rsidR="007D10F1" w:rsidRPr="00226EF4" w:rsidRDefault="007D10F1" w:rsidP="00E02B39">
            <w:pPr>
              <w:rPr>
                <w:b/>
              </w:rPr>
            </w:pPr>
            <w:r w:rsidRPr="00226EF4">
              <w:rPr>
                <w:b/>
              </w:rPr>
              <w:t>Modulbezeichnung</w:t>
            </w:r>
          </w:p>
          <w:p w14:paraId="5CA4294C" w14:textId="30087821" w:rsidR="00A46170" w:rsidRPr="00226EF4" w:rsidRDefault="00A46170" w:rsidP="00E02B39">
            <w:r>
              <w:t>RUW 3063</w:t>
            </w:r>
          </w:p>
        </w:tc>
        <w:tc>
          <w:tcPr>
            <w:tcW w:w="5528" w:type="dxa"/>
            <w:shd w:val="clear" w:color="auto" w:fill="E0E0E0"/>
          </w:tcPr>
          <w:p w14:paraId="20D13D80" w14:textId="736936AE" w:rsidR="007D10F1" w:rsidRPr="00226EF4" w:rsidRDefault="00B9232E" w:rsidP="00E02B39">
            <w:pPr>
              <w:pStyle w:val="berschriftModul"/>
            </w:pPr>
            <w:bookmarkStart w:id="7026" w:name="_Toc321385239"/>
            <w:bookmarkStart w:id="7027" w:name="_Toc331493053"/>
            <w:bookmarkStart w:id="7028" w:name="_Toc332267282"/>
            <w:bookmarkStart w:id="7029" w:name="_Toc332366934"/>
            <w:bookmarkStart w:id="7030" w:name="_Toc335747429"/>
            <w:bookmarkStart w:id="7031" w:name="_Toc349828606"/>
            <w:bookmarkStart w:id="7032" w:name="_Toc351715534"/>
            <w:bookmarkStart w:id="7033" w:name="_Toc363638265"/>
            <w:bookmarkStart w:id="7034" w:name="_Toc363638928"/>
            <w:bookmarkStart w:id="7035" w:name="_Toc364322204"/>
            <w:bookmarkStart w:id="7036" w:name="_Toc364328745"/>
            <w:bookmarkStart w:id="7037" w:name="_Toc369082475"/>
            <w:bookmarkStart w:id="7038" w:name="_Toc381687048"/>
            <w:bookmarkStart w:id="7039" w:name="_Toc287964472"/>
            <w:bookmarkStart w:id="7040" w:name="_Toc300075003"/>
            <w:bookmarkStart w:id="7041" w:name="_Toc300154064"/>
            <w:bookmarkStart w:id="7042" w:name="_Toc301862076"/>
            <w:bookmarkStart w:id="7043" w:name="_Toc317511696"/>
            <w:bookmarkStart w:id="7044" w:name="_Toc317694862"/>
            <w:bookmarkStart w:id="7045" w:name="_Toc317773022"/>
            <w:bookmarkStart w:id="7046" w:name="_Toc317782142"/>
            <w:bookmarkStart w:id="7047" w:name="_Toc5266071"/>
            <w:r>
              <w:t>Strategisches und i</w:t>
            </w:r>
            <w:r w:rsidR="00766CE5" w:rsidRPr="00226EF4">
              <w:t>nternationales Management I</w:t>
            </w:r>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47"/>
            <w:r w:rsidR="00D55177" w:rsidRPr="00226EF4">
              <w:t xml:space="preserve"> </w:t>
            </w:r>
            <w:bookmarkEnd w:id="7039"/>
            <w:bookmarkEnd w:id="7040"/>
            <w:bookmarkEnd w:id="7041"/>
            <w:bookmarkEnd w:id="7042"/>
            <w:bookmarkEnd w:id="7043"/>
            <w:bookmarkEnd w:id="7044"/>
            <w:bookmarkEnd w:id="7045"/>
            <w:bookmarkEnd w:id="7046"/>
          </w:p>
          <w:p w14:paraId="163118C4" w14:textId="1E1EF0BE" w:rsidR="007D10F1" w:rsidRPr="00226EF4" w:rsidRDefault="007D10F1" w:rsidP="00E02B39">
            <w:pPr>
              <w:rPr>
                <w:lang w:val="en-US" w:eastAsia="en-US"/>
              </w:rPr>
            </w:pPr>
            <w:r w:rsidRPr="00226EF4">
              <w:rPr>
                <w:lang w:val="en-US"/>
              </w:rPr>
              <w:t xml:space="preserve">(Strategic and </w:t>
            </w:r>
            <w:r w:rsidR="00944D87">
              <w:rPr>
                <w:lang w:val="en-US"/>
              </w:rPr>
              <w:t>i</w:t>
            </w:r>
            <w:r w:rsidRPr="00226EF4">
              <w:rPr>
                <w:lang w:val="en-US"/>
              </w:rPr>
              <w:t xml:space="preserve">nternational </w:t>
            </w:r>
            <w:r w:rsidR="00944D87">
              <w:rPr>
                <w:lang w:val="en-US"/>
              </w:rPr>
              <w:t>m</w:t>
            </w:r>
            <w:r w:rsidRPr="00226EF4">
              <w:rPr>
                <w:lang w:val="en-US"/>
              </w:rPr>
              <w:t xml:space="preserve">anagement I) </w:t>
            </w:r>
          </w:p>
        </w:tc>
        <w:tc>
          <w:tcPr>
            <w:tcW w:w="1136" w:type="dxa"/>
            <w:shd w:val="clear" w:color="auto" w:fill="E0E0E0"/>
          </w:tcPr>
          <w:p w14:paraId="748FD2B1" w14:textId="4A980528" w:rsidR="007D10F1" w:rsidRPr="00BF7282" w:rsidRDefault="007D10F1" w:rsidP="00E02B39">
            <w:pPr>
              <w:pStyle w:val="Default"/>
              <w:rPr>
                <w:sz w:val="22"/>
                <w:szCs w:val="22"/>
              </w:rPr>
            </w:pPr>
            <w:r w:rsidRPr="00BF7282">
              <w:rPr>
                <w:b/>
                <w:bCs/>
                <w:sz w:val="22"/>
                <w:szCs w:val="22"/>
              </w:rPr>
              <w:t>5 ECTS</w:t>
            </w:r>
          </w:p>
          <w:p w14:paraId="4C92D90B" w14:textId="77777777" w:rsidR="007D10F1" w:rsidRPr="00BF7282" w:rsidRDefault="007D10F1" w:rsidP="00E02B39">
            <w:pPr>
              <w:rPr>
                <w:b/>
              </w:rPr>
            </w:pPr>
          </w:p>
        </w:tc>
      </w:tr>
      <w:tr w:rsidR="007D10F1" w:rsidRPr="00BF7282" w14:paraId="41E2D860" w14:textId="77777777" w:rsidTr="00E02B39">
        <w:trPr>
          <w:trHeight w:val="567"/>
          <w:jc w:val="center"/>
        </w:trPr>
        <w:tc>
          <w:tcPr>
            <w:tcW w:w="567" w:type="dxa"/>
            <w:shd w:val="clear" w:color="auto" w:fill="E0E0E0"/>
          </w:tcPr>
          <w:p w14:paraId="09A68692" w14:textId="77777777" w:rsidR="003537F2" w:rsidRPr="00BF7282" w:rsidRDefault="003537F2" w:rsidP="00A9238C">
            <w:pPr>
              <w:pStyle w:val="Listenabsatz"/>
              <w:numPr>
                <w:ilvl w:val="0"/>
                <w:numId w:val="361"/>
              </w:numPr>
            </w:pPr>
          </w:p>
        </w:tc>
        <w:tc>
          <w:tcPr>
            <w:tcW w:w="2693" w:type="dxa"/>
            <w:shd w:val="clear" w:color="auto" w:fill="E0E0E0"/>
          </w:tcPr>
          <w:p w14:paraId="15A0A749" w14:textId="7014277B" w:rsidR="007D10F1" w:rsidRPr="00BF7282" w:rsidRDefault="007D10F1" w:rsidP="00E02B39">
            <w:r w:rsidRPr="00BF7282">
              <w:t>Lehrveranstaltungen</w:t>
            </w:r>
          </w:p>
        </w:tc>
        <w:tc>
          <w:tcPr>
            <w:tcW w:w="5528" w:type="dxa"/>
            <w:shd w:val="clear" w:color="auto" w:fill="E0E0E0"/>
          </w:tcPr>
          <w:p w14:paraId="4F3E5B22" w14:textId="77B107FC" w:rsidR="007D10F1" w:rsidRPr="006F25B1" w:rsidRDefault="001E6641" w:rsidP="006F25B1">
            <w:pPr>
              <w:rPr>
                <w:szCs w:val="22"/>
                <w:lang w:val="en-US"/>
              </w:rPr>
            </w:pPr>
            <w:r w:rsidRPr="00542CC9">
              <w:rPr>
                <w:rFonts w:cs="Arial"/>
                <w:szCs w:val="22"/>
                <w:lang w:val="en-US"/>
              </w:rPr>
              <w:t>L: International Human Resource Management</w:t>
            </w:r>
            <w:r>
              <w:rPr>
                <w:rFonts w:cs="Arial"/>
                <w:szCs w:val="22"/>
                <w:lang w:val="en-US"/>
              </w:rPr>
              <w:t xml:space="preserve"> (5 SWS)</w:t>
            </w:r>
          </w:p>
        </w:tc>
        <w:tc>
          <w:tcPr>
            <w:tcW w:w="1136" w:type="dxa"/>
            <w:shd w:val="clear" w:color="auto" w:fill="E0E0E0"/>
          </w:tcPr>
          <w:p w14:paraId="263B095C" w14:textId="77777777" w:rsidR="007D10F1" w:rsidRPr="00BF7282" w:rsidRDefault="007D10F1" w:rsidP="00E02B39">
            <w:r w:rsidRPr="00BF7282">
              <w:t>5 ECTS</w:t>
            </w:r>
          </w:p>
        </w:tc>
      </w:tr>
      <w:tr w:rsidR="007D10F1" w:rsidRPr="00BF7282" w14:paraId="6AD8C6DD" w14:textId="77777777" w:rsidTr="00E02B39">
        <w:trPr>
          <w:trHeight w:val="383"/>
          <w:jc w:val="center"/>
        </w:trPr>
        <w:tc>
          <w:tcPr>
            <w:tcW w:w="567" w:type="dxa"/>
            <w:shd w:val="clear" w:color="auto" w:fill="E0E0E0"/>
          </w:tcPr>
          <w:p w14:paraId="3693BF6E" w14:textId="77777777" w:rsidR="003537F2" w:rsidRPr="00BF7282" w:rsidRDefault="003537F2" w:rsidP="00A9238C">
            <w:pPr>
              <w:pStyle w:val="Listenabsatz"/>
              <w:numPr>
                <w:ilvl w:val="0"/>
                <w:numId w:val="361"/>
              </w:numPr>
            </w:pPr>
          </w:p>
        </w:tc>
        <w:tc>
          <w:tcPr>
            <w:tcW w:w="2693" w:type="dxa"/>
            <w:shd w:val="clear" w:color="auto" w:fill="E0E0E0"/>
          </w:tcPr>
          <w:p w14:paraId="5D23AFA8" w14:textId="21CD69B7" w:rsidR="007D10F1" w:rsidRPr="00BF7282" w:rsidRDefault="00C655C3" w:rsidP="00E02B39">
            <w:r>
              <w:rPr>
                <w:rFonts w:cs="Arial"/>
                <w:szCs w:val="22"/>
              </w:rPr>
              <w:t>Lehrende</w:t>
            </w:r>
          </w:p>
        </w:tc>
        <w:tc>
          <w:tcPr>
            <w:tcW w:w="5528" w:type="dxa"/>
            <w:shd w:val="clear" w:color="auto" w:fill="E0E0E0"/>
          </w:tcPr>
          <w:p w14:paraId="3D16B1EC" w14:textId="09194267" w:rsidR="007D10F1" w:rsidRPr="00BF7282" w:rsidRDefault="001E6641" w:rsidP="00E02B39">
            <w:pPr>
              <w:pStyle w:val="Default"/>
              <w:rPr>
                <w:sz w:val="22"/>
                <w:szCs w:val="22"/>
              </w:rPr>
            </w:pPr>
            <w:r w:rsidRPr="00C41176">
              <w:rPr>
                <w:sz w:val="22"/>
                <w:szCs w:val="22"/>
              </w:rPr>
              <w:t>Prof. Dr. Almasa Sarabi</w:t>
            </w:r>
          </w:p>
        </w:tc>
        <w:tc>
          <w:tcPr>
            <w:tcW w:w="1136" w:type="dxa"/>
            <w:shd w:val="clear" w:color="auto" w:fill="E0E0E0"/>
          </w:tcPr>
          <w:p w14:paraId="2AB4882C" w14:textId="77777777" w:rsidR="007D10F1" w:rsidRPr="00BF7282" w:rsidRDefault="007D10F1" w:rsidP="00E02B39"/>
        </w:tc>
      </w:tr>
    </w:tbl>
    <w:p w14:paraId="1952060C" w14:textId="77777777" w:rsidR="007D10F1" w:rsidRPr="00BF7282" w:rsidRDefault="007D10F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7D10F1" w:rsidRPr="00BF7282" w14:paraId="1EBAC239" w14:textId="77777777" w:rsidTr="00BE09BB">
        <w:trPr>
          <w:trHeight w:val="340"/>
          <w:jc w:val="center"/>
        </w:trPr>
        <w:tc>
          <w:tcPr>
            <w:tcW w:w="567" w:type="dxa"/>
            <w:tcBorders>
              <w:bottom w:val="single" w:sz="4" w:space="0" w:color="auto"/>
            </w:tcBorders>
          </w:tcPr>
          <w:p w14:paraId="7ABEB447" w14:textId="77777777" w:rsidR="003537F2" w:rsidRPr="00BF7282" w:rsidRDefault="003537F2" w:rsidP="00A9238C">
            <w:pPr>
              <w:pStyle w:val="Listenabsatz"/>
              <w:numPr>
                <w:ilvl w:val="0"/>
                <w:numId w:val="361"/>
              </w:numPr>
            </w:pPr>
          </w:p>
        </w:tc>
        <w:tc>
          <w:tcPr>
            <w:tcW w:w="2693" w:type="dxa"/>
            <w:tcBorders>
              <w:bottom w:val="single" w:sz="4" w:space="0" w:color="auto"/>
            </w:tcBorders>
          </w:tcPr>
          <w:p w14:paraId="0116F14C" w14:textId="7F3BE2E5" w:rsidR="007D10F1" w:rsidRPr="00BF7282" w:rsidRDefault="00C655C3" w:rsidP="00E02B39">
            <w:pPr>
              <w:rPr>
                <w:b/>
              </w:rPr>
            </w:pPr>
            <w:r>
              <w:rPr>
                <w:b/>
              </w:rPr>
              <w:t>Modulverantwortliche/r</w:t>
            </w:r>
          </w:p>
        </w:tc>
        <w:tc>
          <w:tcPr>
            <w:tcW w:w="6663" w:type="dxa"/>
            <w:tcBorders>
              <w:bottom w:val="single" w:sz="4" w:space="0" w:color="auto"/>
            </w:tcBorders>
          </w:tcPr>
          <w:p w14:paraId="68339A7E" w14:textId="76C9F9EB" w:rsidR="007D10F1" w:rsidRPr="00BF7282" w:rsidRDefault="001E6641" w:rsidP="00E02B39">
            <w:pPr>
              <w:pStyle w:val="Default"/>
              <w:rPr>
                <w:sz w:val="22"/>
                <w:szCs w:val="22"/>
              </w:rPr>
            </w:pPr>
            <w:r w:rsidRPr="00C41176">
              <w:rPr>
                <w:sz w:val="22"/>
                <w:szCs w:val="22"/>
              </w:rPr>
              <w:t>Prof. Dr. Almasa Sarabi</w:t>
            </w:r>
          </w:p>
        </w:tc>
      </w:tr>
      <w:tr w:rsidR="007D10F1" w:rsidRPr="00AB4780" w14:paraId="241C603E" w14:textId="77777777" w:rsidTr="00E02B39">
        <w:trPr>
          <w:jc w:val="center"/>
        </w:trPr>
        <w:tc>
          <w:tcPr>
            <w:tcW w:w="567" w:type="dxa"/>
            <w:shd w:val="clear" w:color="auto" w:fill="auto"/>
          </w:tcPr>
          <w:p w14:paraId="7DB9B99A" w14:textId="77777777" w:rsidR="003537F2" w:rsidRPr="00BF7282" w:rsidRDefault="003537F2" w:rsidP="00A9238C">
            <w:pPr>
              <w:pStyle w:val="Listenabsatz"/>
              <w:numPr>
                <w:ilvl w:val="0"/>
                <w:numId w:val="361"/>
              </w:numPr>
            </w:pPr>
          </w:p>
        </w:tc>
        <w:tc>
          <w:tcPr>
            <w:tcW w:w="2693" w:type="dxa"/>
            <w:shd w:val="clear" w:color="auto" w:fill="auto"/>
          </w:tcPr>
          <w:p w14:paraId="5912524A" w14:textId="77777777" w:rsidR="007D10F1" w:rsidRPr="00BF7282" w:rsidRDefault="007D10F1" w:rsidP="00E02B39">
            <w:pPr>
              <w:rPr>
                <w:b/>
              </w:rPr>
            </w:pPr>
            <w:r w:rsidRPr="00BF7282">
              <w:rPr>
                <w:b/>
              </w:rPr>
              <w:t>Inhalt</w:t>
            </w:r>
          </w:p>
        </w:tc>
        <w:tc>
          <w:tcPr>
            <w:tcW w:w="6663" w:type="dxa"/>
            <w:tcBorders>
              <w:bottom w:val="single" w:sz="4" w:space="0" w:color="auto"/>
            </w:tcBorders>
            <w:shd w:val="clear" w:color="auto" w:fill="auto"/>
          </w:tcPr>
          <w:p w14:paraId="1B142650" w14:textId="77777777" w:rsidR="001E6641" w:rsidRPr="00C41176" w:rsidRDefault="001E6641" w:rsidP="001E6641">
            <w:pPr>
              <w:pStyle w:val="s0"/>
              <w:snapToGrid w:val="0"/>
              <w:rPr>
                <w:rFonts w:ascii="Arial" w:hAnsi="Arial" w:cs="Arial"/>
                <w:sz w:val="22"/>
                <w:szCs w:val="22"/>
              </w:rPr>
            </w:pPr>
            <w:r w:rsidRPr="00C41176">
              <w:rPr>
                <w:rFonts w:ascii="Arial" w:hAnsi="Arial" w:cs="Arial"/>
                <w:sz w:val="22"/>
                <w:szCs w:val="22"/>
              </w:rPr>
              <w:t xml:space="preserve">This course is designed to provide a broad understanding of Human Resource Management (HRM) in an international context. </w:t>
            </w:r>
            <w:r>
              <w:rPr>
                <w:rFonts w:ascii="Arial" w:hAnsi="Arial" w:cs="Arial"/>
                <w:sz w:val="22"/>
                <w:szCs w:val="22"/>
              </w:rPr>
              <w:t xml:space="preserve">A focus will be set on the international context and its impact on HRM as well as international and comparative HRM concepts and practices. </w:t>
            </w:r>
          </w:p>
          <w:p w14:paraId="2EEBB8C6" w14:textId="00784B6B" w:rsidR="007D10F1" w:rsidRPr="00EC2A92" w:rsidRDefault="007D10F1" w:rsidP="00E02B39">
            <w:pPr>
              <w:pStyle w:val="Default"/>
              <w:rPr>
                <w:sz w:val="22"/>
                <w:szCs w:val="22"/>
                <w:lang w:val="en-US"/>
              </w:rPr>
            </w:pPr>
          </w:p>
        </w:tc>
      </w:tr>
      <w:tr w:rsidR="007D10F1" w:rsidRPr="00AB4780" w14:paraId="7318A272" w14:textId="77777777" w:rsidTr="00E02B39">
        <w:trPr>
          <w:jc w:val="center"/>
        </w:trPr>
        <w:tc>
          <w:tcPr>
            <w:tcW w:w="567" w:type="dxa"/>
            <w:shd w:val="clear" w:color="auto" w:fill="auto"/>
          </w:tcPr>
          <w:p w14:paraId="6FA4FBF8" w14:textId="77777777" w:rsidR="003537F2" w:rsidRPr="00EC2A92" w:rsidRDefault="003537F2" w:rsidP="00A9238C">
            <w:pPr>
              <w:pStyle w:val="Listenabsatz"/>
              <w:numPr>
                <w:ilvl w:val="0"/>
                <w:numId w:val="361"/>
              </w:numPr>
              <w:rPr>
                <w:lang w:val="en-US"/>
              </w:rPr>
            </w:pPr>
          </w:p>
        </w:tc>
        <w:tc>
          <w:tcPr>
            <w:tcW w:w="2693" w:type="dxa"/>
            <w:shd w:val="clear" w:color="auto" w:fill="auto"/>
          </w:tcPr>
          <w:p w14:paraId="06D6339D" w14:textId="77777777" w:rsidR="00BE09BB" w:rsidRDefault="007D10F1" w:rsidP="00E02B39">
            <w:pPr>
              <w:rPr>
                <w:b/>
              </w:rPr>
            </w:pPr>
            <w:r w:rsidRPr="00BF7282">
              <w:rPr>
                <w:b/>
              </w:rPr>
              <w:t xml:space="preserve">Lernziele und </w:t>
            </w:r>
          </w:p>
          <w:p w14:paraId="276343F1" w14:textId="6286C4F5" w:rsidR="007D10F1" w:rsidRPr="00BF7282" w:rsidRDefault="007D10F1" w:rsidP="00E02B39">
            <w:pPr>
              <w:rPr>
                <w:b/>
              </w:rPr>
            </w:pPr>
            <w:r w:rsidRPr="00BF7282">
              <w:rPr>
                <w:b/>
              </w:rPr>
              <w:t>Kompetenzen</w:t>
            </w:r>
          </w:p>
        </w:tc>
        <w:tc>
          <w:tcPr>
            <w:tcW w:w="6663" w:type="dxa"/>
            <w:shd w:val="clear" w:color="auto" w:fill="auto"/>
          </w:tcPr>
          <w:p w14:paraId="3D6AD839" w14:textId="77777777" w:rsidR="001E6641" w:rsidRDefault="001E6641" w:rsidP="001E6641">
            <w:pPr>
              <w:pStyle w:val="s0"/>
              <w:snapToGrid w:val="0"/>
              <w:rPr>
                <w:rFonts w:ascii="Arial" w:hAnsi="Arial" w:cs="Arial"/>
                <w:sz w:val="22"/>
                <w:szCs w:val="22"/>
              </w:rPr>
            </w:pPr>
            <w:r>
              <w:rPr>
                <w:rFonts w:ascii="Arial" w:hAnsi="Arial" w:cs="Arial"/>
                <w:sz w:val="22"/>
                <w:szCs w:val="22"/>
              </w:rPr>
              <w:t>S</w:t>
            </w:r>
            <w:r w:rsidRPr="005069C5">
              <w:rPr>
                <w:rFonts w:ascii="Arial" w:hAnsi="Arial" w:cs="Arial"/>
                <w:sz w:val="22"/>
                <w:szCs w:val="22"/>
              </w:rPr>
              <w:t xml:space="preserve">tudents </w:t>
            </w:r>
            <w:r>
              <w:rPr>
                <w:rFonts w:ascii="Arial" w:hAnsi="Arial" w:cs="Arial"/>
                <w:sz w:val="22"/>
                <w:szCs w:val="22"/>
              </w:rPr>
              <w:t xml:space="preserve">will learn to </w:t>
            </w:r>
            <w:r w:rsidRPr="005069C5">
              <w:rPr>
                <w:rFonts w:ascii="Arial" w:hAnsi="Arial" w:cs="Arial"/>
                <w:sz w:val="22"/>
                <w:szCs w:val="22"/>
              </w:rPr>
              <w:t>understand important challenges</w:t>
            </w:r>
            <w:r>
              <w:rPr>
                <w:rFonts w:ascii="Arial" w:hAnsi="Arial" w:cs="Arial"/>
                <w:sz w:val="22"/>
                <w:szCs w:val="22"/>
              </w:rPr>
              <w:t xml:space="preserve"> that</w:t>
            </w:r>
            <w:r w:rsidRPr="005069C5">
              <w:rPr>
                <w:rFonts w:ascii="Arial" w:hAnsi="Arial" w:cs="Arial"/>
                <w:sz w:val="22"/>
                <w:szCs w:val="22"/>
              </w:rPr>
              <w:t xml:space="preserve"> </w:t>
            </w:r>
            <w:r>
              <w:rPr>
                <w:rFonts w:ascii="Arial" w:hAnsi="Arial" w:cs="Arial"/>
                <w:sz w:val="22"/>
                <w:szCs w:val="22"/>
              </w:rPr>
              <w:t>firms face in the area of HRM in an international context</w:t>
            </w:r>
            <w:r w:rsidRPr="005069C5">
              <w:rPr>
                <w:rFonts w:ascii="Arial" w:hAnsi="Arial" w:cs="Arial"/>
                <w:sz w:val="22"/>
                <w:szCs w:val="22"/>
              </w:rPr>
              <w:t xml:space="preserve">. They </w:t>
            </w:r>
            <w:r>
              <w:rPr>
                <w:rFonts w:ascii="Arial" w:hAnsi="Arial" w:cs="Arial"/>
                <w:sz w:val="22"/>
                <w:szCs w:val="22"/>
              </w:rPr>
              <w:t>will develop the capability to analyze and compare different international HRM concepts as well as</w:t>
            </w:r>
            <w:r w:rsidRPr="005069C5">
              <w:rPr>
                <w:rFonts w:ascii="Arial" w:hAnsi="Arial" w:cs="Arial"/>
                <w:sz w:val="22"/>
                <w:szCs w:val="22"/>
              </w:rPr>
              <w:t xml:space="preserve"> apply different theoretical </w:t>
            </w:r>
            <w:r>
              <w:rPr>
                <w:rFonts w:ascii="Arial" w:hAnsi="Arial" w:cs="Arial"/>
                <w:sz w:val="22"/>
                <w:szCs w:val="22"/>
              </w:rPr>
              <w:t xml:space="preserve">and international HRM concepts to real life examples (case studies). Moreover, students will be able to </w:t>
            </w:r>
            <w:r w:rsidRPr="005069C5">
              <w:rPr>
                <w:rFonts w:ascii="Arial" w:hAnsi="Arial" w:cs="Arial"/>
                <w:sz w:val="22"/>
                <w:szCs w:val="22"/>
              </w:rPr>
              <w:t xml:space="preserve">critically discuss </w:t>
            </w:r>
            <w:r>
              <w:rPr>
                <w:rFonts w:ascii="Arial" w:hAnsi="Arial" w:cs="Arial"/>
                <w:sz w:val="22"/>
                <w:szCs w:val="22"/>
              </w:rPr>
              <w:t>HR</w:t>
            </w:r>
            <w:r w:rsidRPr="005069C5">
              <w:rPr>
                <w:rFonts w:ascii="Arial" w:hAnsi="Arial" w:cs="Arial"/>
                <w:sz w:val="22"/>
                <w:szCs w:val="22"/>
              </w:rPr>
              <w:t xml:space="preserve"> decisions</w:t>
            </w:r>
            <w:r>
              <w:rPr>
                <w:rFonts w:ascii="Arial" w:hAnsi="Arial" w:cs="Arial"/>
                <w:sz w:val="22"/>
                <w:szCs w:val="22"/>
              </w:rPr>
              <w:t xml:space="preserve"> and derive practical implications.</w:t>
            </w:r>
          </w:p>
          <w:p w14:paraId="26324F4A" w14:textId="5C55739C" w:rsidR="007D10F1" w:rsidRPr="00EC2A92" w:rsidRDefault="007D10F1" w:rsidP="00CE43FA">
            <w:pPr>
              <w:pStyle w:val="Default"/>
              <w:rPr>
                <w:sz w:val="22"/>
                <w:szCs w:val="22"/>
                <w:lang w:val="en-US"/>
              </w:rPr>
            </w:pPr>
          </w:p>
        </w:tc>
      </w:tr>
      <w:tr w:rsidR="007D10F1" w:rsidRPr="00BF7282" w14:paraId="2A89845A" w14:textId="77777777" w:rsidTr="00E02B39">
        <w:trPr>
          <w:jc w:val="center"/>
        </w:trPr>
        <w:tc>
          <w:tcPr>
            <w:tcW w:w="567" w:type="dxa"/>
          </w:tcPr>
          <w:p w14:paraId="131CE415" w14:textId="77777777" w:rsidR="003537F2" w:rsidRPr="00EC2A92" w:rsidRDefault="003537F2" w:rsidP="00A9238C">
            <w:pPr>
              <w:pStyle w:val="Listenabsatz"/>
              <w:numPr>
                <w:ilvl w:val="0"/>
                <w:numId w:val="361"/>
              </w:numPr>
              <w:rPr>
                <w:lang w:val="en-US"/>
              </w:rPr>
            </w:pPr>
          </w:p>
        </w:tc>
        <w:tc>
          <w:tcPr>
            <w:tcW w:w="2693" w:type="dxa"/>
          </w:tcPr>
          <w:p w14:paraId="673ECA50" w14:textId="77777777" w:rsidR="00BE09BB" w:rsidRDefault="007D10F1" w:rsidP="00E02B39">
            <w:pPr>
              <w:rPr>
                <w:b/>
              </w:rPr>
            </w:pPr>
            <w:r w:rsidRPr="00BF7282">
              <w:rPr>
                <w:b/>
              </w:rPr>
              <w:t xml:space="preserve">Empfohlene </w:t>
            </w:r>
          </w:p>
          <w:p w14:paraId="5666A60F" w14:textId="6EE43AB2" w:rsidR="007D10F1" w:rsidRPr="00BF7282" w:rsidRDefault="007D10F1" w:rsidP="00E02B39">
            <w:pPr>
              <w:rPr>
                <w:b/>
              </w:rPr>
            </w:pPr>
            <w:r w:rsidRPr="00BF7282">
              <w:rPr>
                <w:b/>
              </w:rPr>
              <w:t>Voraussetzungen für die Teilnahme</w:t>
            </w:r>
          </w:p>
        </w:tc>
        <w:tc>
          <w:tcPr>
            <w:tcW w:w="6663" w:type="dxa"/>
          </w:tcPr>
          <w:p w14:paraId="61E96E42" w14:textId="77777777" w:rsidR="001E6641" w:rsidRDefault="001E6641" w:rsidP="001E6641">
            <w:pPr>
              <w:rPr>
                <w:rFonts w:cs="Arial"/>
                <w:szCs w:val="22"/>
                <w:lang w:val="en-GB"/>
              </w:rPr>
            </w:pPr>
            <w:r>
              <w:rPr>
                <w:rFonts w:cs="Arial"/>
                <w:szCs w:val="22"/>
                <w:lang w:val="en-GB"/>
              </w:rPr>
              <w:t>Successful completion of the assessment phase</w:t>
            </w:r>
          </w:p>
          <w:p w14:paraId="5337C652" w14:textId="77777777" w:rsidR="001E6641" w:rsidRDefault="001E6641" w:rsidP="001E6641">
            <w:pPr>
              <w:rPr>
                <w:rFonts w:cs="Arial"/>
                <w:szCs w:val="22"/>
                <w:lang w:val="en-GB"/>
              </w:rPr>
            </w:pPr>
          </w:p>
          <w:p w14:paraId="3AFD82A3" w14:textId="3956F699" w:rsidR="007D10F1" w:rsidRPr="00BF7282" w:rsidRDefault="001E6641" w:rsidP="001E6641">
            <w:pPr>
              <w:pStyle w:val="Default"/>
              <w:rPr>
                <w:sz w:val="22"/>
                <w:szCs w:val="22"/>
              </w:rPr>
            </w:pPr>
            <w:r>
              <w:rPr>
                <w:sz w:val="22"/>
                <w:szCs w:val="22"/>
                <w:lang w:val="en-GB"/>
              </w:rPr>
              <w:t>Registration via StudOn</w:t>
            </w:r>
          </w:p>
        </w:tc>
      </w:tr>
      <w:tr w:rsidR="007D10F1" w:rsidRPr="00BF7282" w14:paraId="49EB313C" w14:textId="77777777" w:rsidTr="00E02B39">
        <w:trPr>
          <w:jc w:val="center"/>
        </w:trPr>
        <w:tc>
          <w:tcPr>
            <w:tcW w:w="567" w:type="dxa"/>
          </w:tcPr>
          <w:p w14:paraId="78A74210" w14:textId="77777777" w:rsidR="003537F2" w:rsidRPr="00BF7282" w:rsidRDefault="003537F2" w:rsidP="00A9238C">
            <w:pPr>
              <w:pStyle w:val="Listenabsatz"/>
              <w:numPr>
                <w:ilvl w:val="0"/>
                <w:numId w:val="361"/>
              </w:numPr>
            </w:pPr>
          </w:p>
        </w:tc>
        <w:tc>
          <w:tcPr>
            <w:tcW w:w="2693" w:type="dxa"/>
          </w:tcPr>
          <w:p w14:paraId="44ACC47C" w14:textId="77777777" w:rsidR="00BE09BB" w:rsidRDefault="007D10F1" w:rsidP="00E02B39">
            <w:pPr>
              <w:rPr>
                <w:b/>
              </w:rPr>
            </w:pPr>
            <w:r w:rsidRPr="00BF7282">
              <w:rPr>
                <w:b/>
              </w:rPr>
              <w:t xml:space="preserve">Einpassung in </w:t>
            </w:r>
          </w:p>
          <w:p w14:paraId="439E6A0E" w14:textId="32FAB29F" w:rsidR="007D10F1" w:rsidRPr="00BF7282" w:rsidRDefault="007D10F1" w:rsidP="00E02B39">
            <w:pPr>
              <w:rPr>
                <w:b/>
              </w:rPr>
            </w:pPr>
            <w:r w:rsidRPr="00BF7282">
              <w:rPr>
                <w:b/>
              </w:rPr>
              <w:t>Musterstudienplan</w:t>
            </w:r>
          </w:p>
        </w:tc>
        <w:tc>
          <w:tcPr>
            <w:tcW w:w="6663" w:type="dxa"/>
          </w:tcPr>
          <w:p w14:paraId="2F5779DF" w14:textId="583F2F16" w:rsidR="007D10F1" w:rsidRPr="00BF7282" w:rsidRDefault="001E6641" w:rsidP="00E02B39">
            <w:pPr>
              <w:pStyle w:val="Default"/>
              <w:rPr>
                <w:sz w:val="22"/>
                <w:szCs w:val="22"/>
              </w:rPr>
            </w:pPr>
            <w:r>
              <w:rPr>
                <w:sz w:val="22"/>
                <w:szCs w:val="22"/>
              </w:rPr>
              <w:t>Semester 4</w:t>
            </w:r>
          </w:p>
        </w:tc>
      </w:tr>
      <w:tr w:rsidR="007D10F1" w:rsidRPr="00BF7282" w14:paraId="119E3E3A" w14:textId="77777777" w:rsidTr="00E02B39">
        <w:trPr>
          <w:jc w:val="center"/>
        </w:trPr>
        <w:tc>
          <w:tcPr>
            <w:tcW w:w="567" w:type="dxa"/>
            <w:tcBorders>
              <w:bottom w:val="single" w:sz="4" w:space="0" w:color="auto"/>
            </w:tcBorders>
          </w:tcPr>
          <w:p w14:paraId="5ECCA0BD" w14:textId="77777777" w:rsidR="003537F2" w:rsidRPr="00BF7282" w:rsidRDefault="003537F2" w:rsidP="00A9238C">
            <w:pPr>
              <w:pStyle w:val="Listenabsatz"/>
              <w:numPr>
                <w:ilvl w:val="0"/>
                <w:numId w:val="361"/>
              </w:numPr>
            </w:pPr>
          </w:p>
        </w:tc>
        <w:tc>
          <w:tcPr>
            <w:tcW w:w="2693" w:type="dxa"/>
            <w:tcBorders>
              <w:bottom w:val="single" w:sz="4" w:space="0" w:color="auto"/>
            </w:tcBorders>
          </w:tcPr>
          <w:p w14:paraId="7E41B5A1" w14:textId="77777777" w:rsidR="00603093" w:rsidRDefault="007D10F1" w:rsidP="00E02B39">
            <w:pPr>
              <w:rPr>
                <w:b/>
              </w:rPr>
            </w:pPr>
            <w:r w:rsidRPr="00BF7282">
              <w:rPr>
                <w:b/>
              </w:rPr>
              <w:t xml:space="preserve">Verwendbarkeit des </w:t>
            </w:r>
          </w:p>
          <w:p w14:paraId="6B3F599C" w14:textId="39E1EECE" w:rsidR="007D10F1" w:rsidRPr="00BF7282" w:rsidRDefault="007D10F1" w:rsidP="00E02B39">
            <w:pPr>
              <w:rPr>
                <w:b/>
              </w:rPr>
            </w:pPr>
            <w:r w:rsidRPr="00BF7282">
              <w:rPr>
                <w:b/>
              </w:rPr>
              <w:t>Moduls</w:t>
            </w:r>
          </w:p>
        </w:tc>
        <w:tc>
          <w:tcPr>
            <w:tcW w:w="6663" w:type="dxa"/>
            <w:tcBorders>
              <w:bottom w:val="single" w:sz="4" w:space="0" w:color="auto"/>
            </w:tcBorders>
          </w:tcPr>
          <w:p w14:paraId="5DC03219" w14:textId="35FC67C1" w:rsidR="001268BD" w:rsidRPr="00147D3B" w:rsidRDefault="001268BD" w:rsidP="00A9238C">
            <w:pPr>
              <w:pStyle w:val="Listenabsatz"/>
              <w:numPr>
                <w:ilvl w:val="0"/>
                <w:numId w:val="228"/>
              </w:numPr>
              <w:ind w:left="209" w:hanging="209"/>
            </w:pPr>
            <w:r w:rsidRPr="00A75900">
              <w:rPr>
                <w:rFonts w:cs="Arial"/>
                <w:lang w:val="en-US"/>
              </w:rPr>
              <w:t>Module in study area „</w:t>
            </w:r>
            <w:r>
              <w:rPr>
                <w:rFonts w:cs="Arial"/>
                <w:lang w:val="en-US"/>
              </w:rPr>
              <w:t>Unternehmensführung</w:t>
            </w:r>
            <w:r w:rsidRPr="00A75900">
              <w:rPr>
                <w:rFonts w:cs="Arial"/>
                <w:lang w:val="en-US"/>
              </w:rPr>
              <w:t>“</w:t>
            </w:r>
          </w:p>
          <w:p w14:paraId="703B3D72" w14:textId="57190691" w:rsidR="001268BD" w:rsidRDefault="001268BD" w:rsidP="00A9238C">
            <w:pPr>
              <w:pStyle w:val="Listenabsatz"/>
              <w:numPr>
                <w:ilvl w:val="0"/>
                <w:numId w:val="228"/>
              </w:numPr>
              <w:ind w:left="209" w:hanging="209"/>
            </w:pPr>
            <w:r w:rsidRPr="00A75900">
              <w:rPr>
                <w:rFonts w:cs="Arial"/>
                <w:lang w:val="en-US"/>
              </w:rPr>
              <w:t xml:space="preserve">Module </w:t>
            </w:r>
            <w:r>
              <w:rPr>
                <w:rFonts w:cs="Arial"/>
                <w:lang w:val="en-US"/>
              </w:rPr>
              <w:t>in elective courses</w:t>
            </w:r>
          </w:p>
          <w:p w14:paraId="6235087D" w14:textId="43B6B81F" w:rsidR="001268BD" w:rsidRPr="00010259" w:rsidRDefault="001268BD" w:rsidP="00A9238C">
            <w:pPr>
              <w:pStyle w:val="Listenabsatz"/>
              <w:numPr>
                <w:ilvl w:val="0"/>
                <w:numId w:val="228"/>
              </w:numPr>
              <w:ind w:left="209" w:hanging="209"/>
              <w:rPr>
                <w:rFonts w:cs="Arial"/>
                <w:lang w:val="en-US"/>
              </w:rPr>
            </w:pPr>
            <w:r w:rsidRPr="00595FEC">
              <w:rPr>
                <w:rFonts w:cs="Arial"/>
                <w:lang w:val="en-US"/>
              </w:rPr>
              <w:t xml:space="preserve">Module </w:t>
            </w:r>
            <w:r w:rsidRPr="002A2615">
              <w:rPr>
                <w:rFonts w:cs="Arial"/>
                <w:lang w:val="en-US"/>
              </w:rPr>
              <w:t xml:space="preserve">is </w:t>
            </w:r>
            <w:r w:rsidRPr="00595FEC">
              <w:rPr>
                <w:rFonts w:cs="Arial"/>
                <w:lang w:val="en-US"/>
              </w:rPr>
              <w:t xml:space="preserve">part </w:t>
            </w:r>
            <w:r w:rsidRPr="002A2615">
              <w:rPr>
                <w:rFonts w:cs="Arial"/>
                <w:lang w:val="en-US"/>
              </w:rPr>
              <w:t>of t</w:t>
            </w:r>
            <w:r w:rsidRPr="00595FEC">
              <w:rPr>
                <w:rFonts w:cs="Arial"/>
                <w:lang w:val="en-US"/>
              </w:rPr>
              <w:t xml:space="preserve">he </w:t>
            </w:r>
            <w:r>
              <w:rPr>
                <w:rFonts w:cs="Arial"/>
                <w:lang w:val="en-US"/>
              </w:rPr>
              <w:t>core courses for IBS students.</w:t>
            </w:r>
          </w:p>
          <w:p w14:paraId="6D05C688" w14:textId="10BB18FA" w:rsidR="00622182" w:rsidRPr="00147D3B" w:rsidRDefault="00622182" w:rsidP="00A9238C">
            <w:pPr>
              <w:pStyle w:val="Listenabsatz"/>
              <w:numPr>
                <w:ilvl w:val="0"/>
                <w:numId w:val="228"/>
              </w:numPr>
              <w:ind w:left="209" w:hanging="209"/>
              <w:rPr>
                <w:b/>
              </w:rPr>
            </w:pPr>
          </w:p>
        </w:tc>
      </w:tr>
      <w:tr w:rsidR="00923D62" w:rsidRPr="00BF7282" w14:paraId="6DEB4148" w14:textId="77777777" w:rsidTr="00E02B39">
        <w:trPr>
          <w:jc w:val="center"/>
        </w:trPr>
        <w:tc>
          <w:tcPr>
            <w:tcW w:w="567" w:type="dxa"/>
            <w:shd w:val="clear" w:color="auto" w:fill="auto"/>
          </w:tcPr>
          <w:p w14:paraId="7EC6036B" w14:textId="77777777" w:rsidR="00923D62" w:rsidRPr="00BF7282" w:rsidRDefault="00923D62" w:rsidP="00A9238C">
            <w:pPr>
              <w:pStyle w:val="Listenabsatz"/>
              <w:numPr>
                <w:ilvl w:val="0"/>
                <w:numId w:val="361"/>
              </w:numPr>
            </w:pPr>
          </w:p>
        </w:tc>
        <w:tc>
          <w:tcPr>
            <w:tcW w:w="2693" w:type="dxa"/>
            <w:shd w:val="clear" w:color="auto" w:fill="auto"/>
          </w:tcPr>
          <w:p w14:paraId="56A354FA" w14:textId="77777777" w:rsidR="00923D62" w:rsidRDefault="00923D62" w:rsidP="00923D62">
            <w:pPr>
              <w:rPr>
                <w:b/>
              </w:rPr>
            </w:pPr>
            <w:r w:rsidRPr="00BF7282">
              <w:rPr>
                <w:b/>
              </w:rPr>
              <w:t xml:space="preserve">Studien- und </w:t>
            </w:r>
          </w:p>
          <w:p w14:paraId="0D7E2399" w14:textId="52FFE525" w:rsidR="00923D62" w:rsidRPr="00BF7282" w:rsidRDefault="00923D62" w:rsidP="00923D62">
            <w:pPr>
              <w:rPr>
                <w:b/>
              </w:rPr>
            </w:pPr>
            <w:r w:rsidRPr="00BF7282">
              <w:rPr>
                <w:b/>
              </w:rPr>
              <w:t>Prüfungsleistungen</w:t>
            </w:r>
          </w:p>
        </w:tc>
        <w:tc>
          <w:tcPr>
            <w:tcW w:w="6663" w:type="dxa"/>
            <w:tcBorders>
              <w:bottom w:val="single" w:sz="4" w:space="0" w:color="auto"/>
            </w:tcBorders>
            <w:shd w:val="clear" w:color="auto" w:fill="auto"/>
          </w:tcPr>
          <w:p w14:paraId="17A9F366" w14:textId="74B9E3FB" w:rsidR="00923D62" w:rsidRPr="00147D3B" w:rsidRDefault="00923D62" w:rsidP="00923D62">
            <w:r>
              <w:rPr>
                <w:rFonts w:cs="Arial"/>
                <w:szCs w:val="22"/>
              </w:rPr>
              <w:t>Written examination</w:t>
            </w:r>
            <w:r w:rsidRPr="00A1283E">
              <w:rPr>
                <w:rFonts w:cs="Arial"/>
                <w:szCs w:val="22"/>
              </w:rPr>
              <w:t xml:space="preserve"> (</w:t>
            </w:r>
            <w:r>
              <w:rPr>
                <w:rFonts w:cs="Arial"/>
                <w:szCs w:val="22"/>
              </w:rPr>
              <w:t>6</w:t>
            </w:r>
            <w:r w:rsidRPr="00A1283E">
              <w:rPr>
                <w:rFonts w:cs="Arial"/>
                <w:szCs w:val="22"/>
              </w:rPr>
              <w:t>0 minutes)</w:t>
            </w:r>
          </w:p>
        </w:tc>
      </w:tr>
      <w:tr w:rsidR="00923D62" w:rsidRPr="00BF7282" w14:paraId="33BBCB9B" w14:textId="77777777" w:rsidTr="00BE09BB">
        <w:trPr>
          <w:trHeight w:val="340"/>
          <w:jc w:val="center"/>
        </w:trPr>
        <w:tc>
          <w:tcPr>
            <w:tcW w:w="567" w:type="dxa"/>
            <w:shd w:val="clear" w:color="auto" w:fill="auto"/>
          </w:tcPr>
          <w:p w14:paraId="75344DF4" w14:textId="722326E6" w:rsidR="00923D62" w:rsidRPr="00BF7282" w:rsidRDefault="00923D62" w:rsidP="00A9238C">
            <w:pPr>
              <w:pStyle w:val="Listenabsatz"/>
              <w:numPr>
                <w:ilvl w:val="0"/>
                <w:numId w:val="361"/>
              </w:numPr>
            </w:pPr>
          </w:p>
        </w:tc>
        <w:tc>
          <w:tcPr>
            <w:tcW w:w="2693" w:type="dxa"/>
            <w:shd w:val="clear" w:color="auto" w:fill="auto"/>
          </w:tcPr>
          <w:p w14:paraId="729F91EF" w14:textId="77777777" w:rsidR="00923D62" w:rsidRPr="00BF7282" w:rsidRDefault="00923D62" w:rsidP="00923D62">
            <w:pPr>
              <w:rPr>
                <w:b/>
              </w:rPr>
            </w:pPr>
            <w:r w:rsidRPr="00BF7282">
              <w:rPr>
                <w:b/>
              </w:rPr>
              <w:t>Berechnung Modulnote</w:t>
            </w:r>
          </w:p>
        </w:tc>
        <w:tc>
          <w:tcPr>
            <w:tcW w:w="6663" w:type="dxa"/>
            <w:shd w:val="clear" w:color="auto" w:fill="auto"/>
          </w:tcPr>
          <w:p w14:paraId="6EAE673F" w14:textId="1A6BFC60" w:rsidR="00923D62" w:rsidRPr="00147D3B" w:rsidRDefault="00923D62" w:rsidP="00923D62">
            <w:r>
              <w:rPr>
                <w:rFonts w:cs="Arial"/>
                <w:szCs w:val="22"/>
              </w:rPr>
              <w:t>Written examination</w:t>
            </w:r>
            <w:r w:rsidRPr="00C41176">
              <w:rPr>
                <w:rFonts w:cs="Arial"/>
                <w:szCs w:val="22"/>
              </w:rPr>
              <w:t xml:space="preserve"> (100%)</w:t>
            </w:r>
          </w:p>
        </w:tc>
      </w:tr>
      <w:tr w:rsidR="007D10F1" w:rsidRPr="00BF7282" w14:paraId="7548F23F" w14:textId="77777777" w:rsidTr="00E02B39">
        <w:trPr>
          <w:jc w:val="center"/>
        </w:trPr>
        <w:tc>
          <w:tcPr>
            <w:tcW w:w="567" w:type="dxa"/>
            <w:tcBorders>
              <w:bottom w:val="single" w:sz="4" w:space="0" w:color="auto"/>
            </w:tcBorders>
            <w:shd w:val="clear" w:color="auto" w:fill="auto"/>
          </w:tcPr>
          <w:p w14:paraId="467ECC8E" w14:textId="77777777" w:rsidR="003537F2" w:rsidRPr="00BF7282" w:rsidRDefault="003537F2" w:rsidP="00A9238C">
            <w:pPr>
              <w:pStyle w:val="Listenabsatz"/>
              <w:numPr>
                <w:ilvl w:val="0"/>
                <w:numId w:val="361"/>
              </w:numPr>
            </w:pPr>
          </w:p>
        </w:tc>
        <w:tc>
          <w:tcPr>
            <w:tcW w:w="2693" w:type="dxa"/>
            <w:tcBorders>
              <w:bottom w:val="single" w:sz="4" w:space="0" w:color="auto"/>
            </w:tcBorders>
            <w:shd w:val="clear" w:color="auto" w:fill="auto"/>
          </w:tcPr>
          <w:p w14:paraId="097A35DC" w14:textId="77777777" w:rsidR="007D10F1" w:rsidRPr="00BF7282" w:rsidRDefault="007D10F1" w:rsidP="00E02B39">
            <w:pPr>
              <w:rPr>
                <w:b/>
              </w:rPr>
            </w:pPr>
            <w:r w:rsidRPr="00BF7282">
              <w:rPr>
                <w:b/>
              </w:rPr>
              <w:t>Turnus des Angebots</w:t>
            </w:r>
          </w:p>
        </w:tc>
        <w:tc>
          <w:tcPr>
            <w:tcW w:w="6663" w:type="dxa"/>
            <w:tcBorders>
              <w:bottom w:val="single" w:sz="4" w:space="0" w:color="auto"/>
            </w:tcBorders>
            <w:shd w:val="clear" w:color="auto" w:fill="auto"/>
          </w:tcPr>
          <w:p w14:paraId="3070FD55" w14:textId="708BC046" w:rsidR="00773EA6" w:rsidRPr="00147D3B" w:rsidRDefault="00923D62" w:rsidP="00E02B39">
            <w:pPr>
              <w:pStyle w:val="HTMLVorformatiert"/>
              <w:rPr>
                <w:rFonts w:ascii="Arial" w:hAnsi="Arial" w:cs="Arial"/>
                <w:color w:val="000000"/>
                <w:sz w:val="22"/>
                <w:szCs w:val="22"/>
              </w:rPr>
            </w:pPr>
            <w:r>
              <w:rPr>
                <w:rFonts w:ascii="Arial" w:hAnsi="Arial" w:cs="Arial"/>
                <w:color w:val="000000"/>
                <w:sz w:val="22"/>
                <w:szCs w:val="22"/>
              </w:rPr>
              <w:t>S</w:t>
            </w:r>
            <w:r w:rsidR="00010259">
              <w:rPr>
                <w:rFonts w:ascii="Arial" w:hAnsi="Arial" w:cs="Arial"/>
                <w:color w:val="000000"/>
                <w:sz w:val="22"/>
                <w:szCs w:val="22"/>
              </w:rPr>
              <w:t>ummer term.</w:t>
            </w:r>
          </w:p>
          <w:p w14:paraId="79B3797F" w14:textId="4D7B3E25" w:rsidR="00EC15A2" w:rsidRPr="00147D3B" w:rsidRDefault="005D7D90" w:rsidP="005D7D90">
            <w:pPr>
              <w:pStyle w:val="HTMLVorformatiert"/>
            </w:pPr>
            <w:r w:rsidRPr="005D7D90">
              <w:rPr>
                <w:rFonts w:ascii="Arial" w:hAnsi="Arial" w:cs="Arial"/>
                <w:color w:val="000000"/>
                <w:sz w:val="22"/>
                <w:szCs w:val="22"/>
              </w:rPr>
              <w:t xml:space="preserve">Only </w:t>
            </w:r>
            <w:r>
              <w:rPr>
                <w:rFonts w:ascii="Arial" w:hAnsi="Arial" w:cs="Arial"/>
                <w:color w:val="000000"/>
                <w:sz w:val="22"/>
                <w:szCs w:val="22"/>
              </w:rPr>
              <w:t>80</w:t>
            </w:r>
            <w:r w:rsidRPr="005D7D90">
              <w:rPr>
                <w:rFonts w:ascii="Arial" w:hAnsi="Arial" w:cs="Arial"/>
                <w:color w:val="000000"/>
                <w:sz w:val="22"/>
                <w:szCs w:val="22"/>
              </w:rPr>
              <w:t xml:space="preserve"> places are available. If the number of registrations exceeds the available number of places, students for whom the course is compulsory will be given preference. Please register via StudOn</w:t>
            </w:r>
            <w:r>
              <w:rPr>
                <w:rFonts w:ascii="Arial" w:hAnsi="Arial" w:cs="Arial"/>
                <w:color w:val="000000"/>
                <w:sz w:val="22"/>
                <w:szCs w:val="22"/>
              </w:rPr>
              <w:t>.</w:t>
            </w:r>
          </w:p>
        </w:tc>
      </w:tr>
      <w:tr w:rsidR="001E6641" w:rsidRPr="00BF7282" w14:paraId="02EADBF8" w14:textId="77777777" w:rsidTr="00E02B39">
        <w:trPr>
          <w:jc w:val="center"/>
        </w:trPr>
        <w:tc>
          <w:tcPr>
            <w:tcW w:w="567" w:type="dxa"/>
            <w:shd w:val="clear" w:color="auto" w:fill="auto"/>
          </w:tcPr>
          <w:p w14:paraId="0A82577F" w14:textId="77777777" w:rsidR="001E6641" w:rsidRPr="00BF7282" w:rsidRDefault="001E6641" w:rsidP="00A9238C">
            <w:pPr>
              <w:pStyle w:val="Listenabsatz"/>
              <w:numPr>
                <w:ilvl w:val="0"/>
                <w:numId w:val="361"/>
              </w:numPr>
            </w:pPr>
          </w:p>
        </w:tc>
        <w:tc>
          <w:tcPr>
            <w:tcW w:w="2693" w:type="dxa"/>
            <w:shd w:val="clear" w:color="auto" w:fill="auto"/>
          </w:tcPr>
          <w:p w14:paraId="4563594F" w14:textId="77777777" w:rsidR="001E6641" w:rsidRPr="00BF7282" w:rsidRDefault="001E6641" w:rsidP="001E6641">
            <w:pPr>
              <w:rPr>
                <w:b/>
              </w:rPr>
            </w:pPr>
            <w:r w:rsidRPr="00BF7282">
              <w:rPr>
                <w:b/>
              </w:rPr>
              <w:t>Arbeitsaufwand</w:t>
            </w:r>
          </w:p>
        </w:tc>
        <w:tc>
          <w:tcPr>
            <w:tcW w:w="6663" w:type="dxa"/>
            <w:shd w:val="clear" w:color="auto" w:fill="auto"/>
          </w:tcPr>
          <w:p w14:paraId="13D93820" w14:textId="77777777" w:rsidR="001E6641" w:rsidRDefault="001E6641" w:rsidP="001E6641">
            <w:pPr>
              <w:rPr>
                <w:rFonts w:cs="Arial"/>
                <w:szCs w:val="22"/>
                <w:lang w:val="en-GB"/>
              </w:rPr>
            </w:pPr>
            <w:r>
              <w:rPr>
                <w:rFonts w:cs="Arial"/>
                <w:szCs w:val="22"/>
                <w:lang w:val="en-GB"/>
              </w:rPr>
              <w:t>Lecture hours: 45</w:t>
            </w:r>
          </w:p>
          <w:p w14:paraId="59CF5B35" w14:textId="42702242" w:rsidR="001E6641" w:rsidRPr="00BF7282" w:rsidRDefault="001E6641" w:rsidP="001E6641">
            <w:r>
              <w:rPr>
                <w:rFonts w:cs="Arial"/>
                <w:szCs w:val="22"/>
                <w:lang w:val="en-GB"/>
              </w:rPr>
              <w:t>Self-study: 105</w:t>
            </w:r>
          </w:p>
        </w:tc>
      </w:tr>
      <w:tr w:rsidR="001E6641" w:rsidRPr="00BF7282" w14:paraId="37F728F4" w14:textId="77777777" w:rsidTr="00BE09BB">
        <w:trPr>
          <w:trHeight w:val="340"/>
          <w:jc w:val="center"/>
        </w:trPr>
        <w:tc>
          <w:tcPr>
            <w:tcW w:w="567" w:type="dxa"/>
            <w:tcBorders>
              <w:bottom w:val="single" w:sz="4" w:space="0" w:color="auto"/>
            </w:tcBorders>
            <w:shd w:val="clear" w:color="auto" w:fill="auto"/>
          </w:tcPr>
          <w:p w14:paraId="07057929" w14:textId="77777777" w:rsidR="001E6641" w:rsidRPr="00BF7282" w:rsidRDefault="001E6641" w:rsidP="00A9238C">
            <w:pPr>
              <w:pStyle w:val="Listenabsatz"/>
              <w:numPr>
                <w:ilvl w:val="0"/>
                <w:numId w:val="361"/>
              </w:numPr>
            </w:pPr>
          </w:p>
        </w:tc>
        <w:tc>
          <w:tcPr>
            <w:tcW w:w="2693" w:type="dxa"/>
            <w:tcBorders>
              <w:bottom w:val="single" w:sz="4" w:space="0" w:color="auto"/>
            </w:tcBorders>
            <w:shd w:val="clear" w:color="auto" w:fill="auto"/>
          </w:tcPr>
          <w:p w14:paraId="7805D8FC" w14:textId="77777777" w:rsidR="001E6641" w:rsidRPr="00BF7282" w:rsidRDefault="001E6641" w:rsidP="001E6641">
            <w:pPr>
              <w:rPr>
                <w:b/>
              </w:rPr>
            </w:pPr>
            <w:r w:rsidRPr="00BF7282">
              <w:rPr>
                <w:b/>
              </w:rPr>
              <w:t>Dauer des Moduls</w:t>
            </w:r>
          </w:p>
        </w:tc>
        <w:tc>
          <w:tcPr>
            <w:tcW w:w="6663" w:type="dxa"/>
            <w:tcBorders>
              <w:bottom w:val="single" w:sz="4" w:space="0" w:color="auto"/>
            </w:tcBorders>
            <w:shd w:val="clear" w:color="auto" w:fill="auto"/>
          </w:tcPr>
          <w:p w14:paraId="13622A22" w14:textId="62DF07A1" w:rsidR="001E6641" w:rsidRPr="00BF7282" w:rsidRDefault="001E6641" w:rsidP="001E6641">
            <w:r>
              <w:rPr>
                <w:rFonts w:cs="Arial"/>
                <w:szCs w:val="22"/>
              </w:rPr>
              <w:t>1 semester</w:t>
            </w:r>
          </w:p>
        </w:tc>
      </w:tr>
      <w:tr w:rsidR="001E6641" w:rsidRPr="00BF7282" w14:paraId="1B87705B" w14:textId="77777777" w:rsidTr="00BE09BB">
        <w:trPr>
          <w:trHeight w:val="340"/>
          <w:jc w:val="center"/>
        </w:trPr>
        <w:tc>
          <w:tcPr>
            <w:tcW w:w="567" w:type="dxa"/>
            <w:tcBorders>
              <w:bottom w:val="single" w:sz="4" w:space="0" w:color="auto"/>
            </w:tcBorders>
            <w:shd w:val="clear" w:color="auto" w:fill="auto"/>
          </w:tcPr>
          <w:p w14:paraId="1FEAE0E0" w14:textId="77777777" w:rsidR="001E6641" w:rsidRPr="00BF7282" w:rsidRDefault="001E6641" w:rsidP="00A9238C">
            <w:pPr>
              <w:pStyle w:val="Listenabsatz"/>
              <w:numPr>
                <w:ilvl w:val="0"/>
                <w:numId w:val="361"/>
              </w:numPr>
            </w:pPr>
          </w:p>
        </w:tc>
        <w:tc>
          <w:tcPr>
            <w:tcW w:w="2693" w:type="dxa"/>
            <w:tcBorders>
              <w:bottom w:val="single" w:sz="4" w:space="0" w:color="auto"/>
            </w:tcBorders>
            <w:shd w:val="clear" w:color="auto" w:fill="auto"/>
          </w:tcPr>
          <w:p w14:paraId="511E85D7" w14:textId="77777777" w:rsidR="001E6641" w:rsidRDefault="001E6641" w:rsidP="001E6641">
            <w:pPr>
              <w:rPr>
                <w:b/>
              </w:rPr>
            </w:pPr>
            <w:r>
              <w:rPr>
                <w:b/>
              </w:rPr>
              <w:t xml:space="preserve">Unterrichts- und </w:t>
            </w:r>
          </w:p>
          <w:p w14:paraId="10C1A8C0" w14:textId="1B016126" w:rsidR="001E6641" w:rsidRPr="00BF7282" w:rsidRDefault="001E6641" w:rsidP="001E6641">
            <w:pPr>
              <w:rPr>
                <w:b/>
              </w:rPr>
            </w:pPr>
            <w:r>
              <w:rPr>
                <w:b/>
              </w:rPr>
              <w:t>Prüfungssprache</w:t>
            </w:r>
          </w:p>
        </w:tc>
        <w:tc>
          <w:tcPr>
            <w:tcW w:w="6663" w:type="dxa"/>
            <w:tcBorders>
              <w:bottom w:val="single" w:sz="4" w:space="0" w:color="auto"/>
            </w:tcBorders>
            <w:shd w:val="clear" w:color="auto" w:fill="auto"/>
          </w:tcPr>
          <w:p w14:paraId="70738A24" w14:textId="21349A89" w:rsidR="001E6641" w:rsidRPr="00BF7282" w:rsidRDefault="001E6641" w:rsidP="001E6641">
            <w:r>
              <w:rPr>
                <w:rFonts w:cs="Arial"/>
                <w:szCs w:val="22"/>
              </w:rPr>
              <w:t>English</w:t>
            </w:r>
          </w:p>
        </w:tc>
      </w:tr>
      <w:tr w:rsidR="007D10F1" w:rsidRPr="00AB4780" w14:paraId="1881F0A9" w14:textId="77777777" w:rsidTr="00E02B39">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EE0E7A" w14:textId="77777777" w:rsidR="003537F2" w:rsidRPr="00BF7282" w:rsidRDefault="003537F2" w:rsidP="00A9238C">
            <w:pPr>
              <w:pStyle w:val="Listenabsatz"/>
              <w:numPr>
                <w:ilvl w:val="0"/>
                <w:numId w:val="361"/>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8B2B1" w14:textId="77777777" w:rsidR="005702C4" w:rsidRDefault="00AF016F" w:rsidP="00E02B39">
            <w:pPr>
              <w:rPr>
                <w:b/>
              </w:rPr>
            </w:pPr>
            <w:r>
              <w:rPr>
                <w:b/>
              </w:rPr>
              <w:t xml:space="preserve">(Vorbereitende) </w:t>
            </w:r>
          </w:p>
          <w:p w14:paraId="08AE39BD" w14:textId="45EBF981" w:rsidR="007D10F1" w:rsidRPr="00BF7282" w:rsidRDefault="00AF016F" w:rsidP="00E02B3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57299C6" w14:textId="32C607F9" w:rsidR="007D10F1" w:rsidRPr="00EC2A92" w:rsidRDefault="001E6641" w:rsidP="00E02B39">
            <w:pPr>
              <w:rPr>
                <w:lang w:val="en-US"/>
              </w:rPr>
            </w:pPr>
            <w:r>
              <w:rPr>
                <w:szCs w:val="22"/>
                <w:lang w:val="en-GB"/>
              </w:rPr>
              <w:t>Will be announced in class.</w:t>
            </w:r>
          </w:p>
        </w:tc>
      </w:tr>
    </w:tbl>
    <w:p w14:paraId="25224E2C" w14:textId="37381D57" w:rsidR="005702C4" w:rsidRPr="00EC2A92" w:rsidRDefault="005702C4">
      <w:pPr>
        <w:rPr>
          <w:sz w:val="2"/>
          <w:szCs w:val="2"/>
          <w:lang w:val="en-US"/>
        </w:rPr>
      </w:pPr>
    </w:p>
    <w:p w14:paraId="5CE3C57B" w14:textId="77777777" w:rsidR="001E6641" w:rsidRPr="00EC2A92" w:rsidRDefault="001E6641">
      <w:pPr>
        <w:rPr>
          <w:lang w:val="en-US"/>
        </w:rPr>
      </w:pPr>
      <w:r w:rsidRPr="00EC2A92">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5"/>
      </w:tblGrid>
      <w:tr w:rsidR="00B903C1" w:rsidRPr="00BF7282" w14:paraId="44403B6E" w14:textId="77777777" w:rsidTr="00E02B39">
        <w:trPr>
          <w:trHeight w:val="567"/>
          <w:jc w:val="center"/>
        </w:trPr>
        <w:tc>
          <w:tcPr>
            <w:tcW w:w="567" w:type="dxa"/>
            <w:tcBorders>
              <w:top w:val="double" w:sz="4" w:space="0" w:color="auto"/>
            </w:tcBorders>
            <w:shd w:val="clear" w:color="auto" w:fill="E0E0E0"/>
          </w:tcPr>
          <w:p w14:paraId="0478977F" w14:textId="7BA75138" w:rsidR="00B903C1" w:rsidRPr="00EC2A92" w:rsidRDefault="00292835" w:rsidP="00A9238C">
            <w:pPr>
              <w:pStyle w:val="Listenabsatz"/>
              <w:numPr>
                <w:ilvl w:val="0"/>
                <w:numId w:val="207"/>
              </w:numPr>
              <w:rPr>
                <w:lang w:val="en-US"/>
              </w:rPr>
            </w:pPr>
            <w:r w:rsidRPr="00EC2A92">
              <w:rPr>
                <w:lang w:val="en-US"/>
              </w:rPr>
              <w:lastRenderedPageBreak/>
              <w:br w:type="page"/>
            </w:r>
          </w:p>
        </w:tc>
        <w:tc>
          <w:tcPr>
            <w:tcW w:w="2693" w:type="dxa"/>
            <w:tcBorders>
              <w:top w:val="double" w:sz="4" w:space="0" w:color="auto"/>
            </w:tcBorders>
            <w:shd w:val="clear" w:color="auto" w:fill="E0E0E0"/>
          </w:tcPr>
          <w:p w14:paraId="21589F28" w14:textId="77777777" w:rsidR="00B903C1" w:rsidRPr="00BF7282" w:rsidRDefault="00B903C1" w:rsidP="00E02B39">
            <w:pPr>
              <w:rPr>
                <w:b/>
              </w:rPr>
            </w:pPr>
            <w:r w:rsidRPr="00BF7282">
              <w:rPr>
                <w:b/>
              </w:rPr>
              <w:t>Modulbezeichnung</w:t>
            </w:r>
          </w:p>
          <w:p w14:paraId="5FDE87F6" w14:textId="77777777" w:rsidR="00B903C1" w:rsidRPr="00BF7282" w:rsidRDefault="007E78B0" w:rsidP="00E02B39">
            <w:r>
              <w:t>RUW-</w:t>
            </w:r>
            <w:r w:rsidR="00B7776B">
              <w:t>3071</w:t>
            </w:r>
          </w:p>
        </w:tc>
        <w:tc>
          <w:tcPr>
            <w:tcW w:w="5528" w:type="dxa"/>
            <w:tcBorders>
              <w:top w:val="double" w:sz="4" w:space="0" w:color="auto"/>
            </w:tcBorders>
            <w:shd w:val="clear" w:color="auto" w:fill="E0E0E0"/>
          </w:tcPr>
          <w:p w14:paraId="7712DEAD" w14:textId="7E9028A9" w:rsidR="00B903C1" w:rsidRPr="00BF7282" w:rsidRDefault="00E64DC3" w:rsidP="00E02B39">
            <w:pPr>
              <w:pStyle w:val="berschriftModul"/>
            </w:pPr>
            <w:bookmarkStart w:id="7048" w:name="_Toc145746917"/>
            <w:bookmarkStart w:id="7049" w:name="_Toc287964473"/>
            <w:bookmarkStart w:id="7050" w:name="_Toc300075004"/>
            <w:bookmarkStart w:id="7051" w:name="_Toc300154065"/>
            <w:bookmarkStart w:id="7052" w:name="_Toc301862077"/>
            <w:bookmarkStart w:id="7053" w:name="_Toc317511697"/>
            <w:bookmarkStart w:id="7054" w:name="_Toc317694863"/>
            <w:bookmarkStart w:id="7055" w:name="_Toc317773023"/>
            <w:bookmarkStart w:id="7056" w:name="_Toc317782143"/>
            <w:bookmarkStart w:id="7057" w:name="_Toc321385240"/>
            <w:bookmarkStart w:id="7058" w:name="_Toc331493054"/>
            <w:bookmarkStart w:id="7059" w:name="_Toc332267283"/>
            <w:bookmarkStart w:id="7060" w:name="_Toc332366935"/>
            <w:bookmarkStart w:id="7061" w:name="_Toc335747430"/>
            <w:bookmarkStart w:id="7062" w:name="_Toc349828607"/>
            <w:bookmarkStart w:id="7063" w:name="_Toc351715535"/>
            <w:bookmarkStart w:id="7064" w:name="_Toc363638266"/>
            <w:bookmarkStart w:id="7065" w:name="_Toc363638929"/>
            <w:bookmarkStart w:id="7066" w:name="_Toc364322205"/>
            <w:bookmarkStart w:id="7067" w:name="_Toc364328746"/>
            <w:bookmarkStart w:id="7068" w:name="_Toc369082476"/>
            <w:bookmarkStart w:id="7069" w:name="_Toc381687049"/>
            <w:bookmarkStart w:id="7070" w:name="_Toc5266072"/>
            <w:r>
              <w:t>Strategisches und i</w:t>
            </w:r>
            <w:r w:rsidR="009910F5" w:rsidRPr="008E0505">
              <w:t>nternationales Management II</w:t>
            </w:r>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p>
          <w:p w14:paraId="29F58BC9" w14:textId="6C700C29" w:rsidR="00B903C1" w:rsidRPr="00BF7282" w:rsidRDefault="00B903C1" w:rsidP="00E02B39">
            <w:pPr>
              <w:rPr>
                <w:lang w:val="en-GB"/>
              </w:rPr>
            </w:pPr>
            <w:r w:rsidRPr="00BF7282">
              <w:rPr>
                <w:lang w:val="en-GB"/>
              </w:rPr>
              <w:t xml:space="preserve">(Strategic and </w:t>
            </w:r>
            <w:r w:rsidR="00944D87">
              <w:rPr>
                <w:lang w:val="en-GB"/>
              </w:rPr>
              <w:t>i</w:t>
            </w:r>
            <w:r w:rsidRPr="00BF7282">
              <w:rPr>
                <w:lang w:val="en-GB"/>
              </w:rPr>
              <w:t xml:space="preserve">nternational </w:t>
            </w:r>
            <w:r w:rsidR="00944D87">
              <w:rPr>
                <w:lang w:val="en-GB"/>
              </w:rPr>
              <w:t>m</w:t>
            </w:r>
            <w:r w:rsidRPr="00BF7282">
              <w:rPr>
                <w:lang w:val="en-GB"/>
              </w:rPr>
              <w:t>anagement II)</w:t>
            </w:r>
          </w:p>
        </w:tc>
        <w:tc>
          <w:tcPr>
            <w:tcW w:w="1135" w:type="dxa"/>
            <w:tcBorders>
              <w:top w:val="double" w:sz="4" w:space="0" w:color="auto"/>
            </w:tcBorders>
            <w:shd w:val="clear" w:color="auto" w:fill="E0E0E0"/>
          </w:tcPr>
          <w:p w14:paraId="4C005817" w14:textId="77777777" w:rsidR="00B903C1" w:rsidRPr="00BF7282" w:rsidRDefault="00B903C1" w:rsidP="00E02B39">
            <w:pPr>
              <w:rPr>
                <w:b/>
              </w:rPr>
            </w:pPr>
            <w:r w:rsidRPr="00BF7282">
              <w:rPr>
                <w:b/>
              </w:rPr>
              <w:t>5 ECTS</w:t>
            </w:r>
          </w:p>
        </w:tc>
      </w:tr>
      <w:tr w:rsidR="00B903C1" w:rsidRPr="00BF7282" w14:paraId="342F3B64" w14:textId="77777777" w:rsidTr="00E02B39">
        <w:trPr>
          <w:trHeight w:val="386"/>
          <w:jc w:val="center"/>
        </w:trPr>
        <w:tc>
          <w:tcPr>
            <w:tcW w:w="567" w:type="dxa"/>
            <w:shd w:val="clear" w:color="auto" w:fill="E0E0E0"/>
          </w:tcPr>
          <w:p w14:paraId="6F34B2F7" w14:textId="77777777" w:rsidR="00B903C1" w:rsidRPr="00BF7282" w:rsidRDefault="00B903C1" w:rsidP="00A9238C">
            <w:pPr>
              <w:pStyle w:val="Listenabsatz"/>
              <w:numPr>
                <w:ilvl w:val="0"/>
                <w:numId w:val="207"/>
              </w:numPr>
            </w:pPr>
          </w:p>
        </w:tc>
        <w:tc>
          <w:tcPr>
            <w:tcW w:w="2693" w:type="dxa"/>
            <w:shd w:val="clear" w:color="auto" w:fill="E0E0E0"/>
          </w:tcPr>
          <w:p w14:paraId="53C29CEC" w14:textId="77777777" w:rsidR="00B903C1" w:rsidRPr="00BF7282" w:rsidRDefault="00B903C1" w:rsidP="00E02B39">
            <w:pPr>
              <w:rPr>
                <w:b/>
              </w:rPr>
            </w:pPr>
            <w:r w:rsidRPr="00BF7282">
              <w:t>Lehrveranstaltungen</w:t>
            </w:r>
          </w:p>
        </w:tc>
        <w:tc>
          <w:tcPr>
            <w:tcW w:w="5528" w:type="dxa"/>
            <w:shd w:val="clear" w:color="auto" w:fill="E0E0E0"/>
          </w:tcPr>
          <w:p w14:paraId="6C0AF8DA" w14:textId="3CEC982A" w:rsidR="00B903C1" w:rsidRPr="00A4634D" w:rsidRDefault="00B903C1" w:rsidP="00E56666">
            <w:pPr>
              <w:rPr>
                <w:lang w:val="en-US"/>
              </w:rPr>
            </w:pPr>
            <w:r w:rsidRPr="00BF7282">
              <w:rPr>
                <w:lang w:val="en-GB"/>
              </w:rPr>
              <w:t>V: Management in Emerging Markets (</w:t>
            </w:r>
            <w:r w:rsidR="00E56666">
              <w:rPr>
                <w:lang w:val="en-GB"/>
              </w:rPr>
              <w:t>2</w:t>
            </w:r>
            <w:r w:rsidR="008E0505">
              <w:rPr>
                <w:lang w:val="en-GB"/>
              </w:rPr>
              <w:t xml:space="preserve"> </w:t>
            </w:r>
            <w:r w:rsidRPr="00BF7282">
              <w:rPr>
                <w:lang w:val="en-GB"/>
              </w:rPr>
              <w:t>SWS)</w:t>
            </w:r>
          </w:p>
        </w:tc>
        <w:tc>
          <w:tcPr>
            <w:tcW w:w="1135" w:type="dxa"/>
            <w:shd w:val="clear" w:color="auto" w:fill="E0E0E0"/>
          </w:tcPr>
          <w:p w14:paraId="7BF9AB58" w14:textId="77777777" w:rsidR="00B903C1" w:rsidRPr="00BF7282" w:rsidRDefault="00A4634D" w:rsidP="00E02B39">
            <w:r>
              <w:t>5 ECTS</w:t>
            </w:r>
          </w:p>
        </w:tc>
      </w:tr>
      <w:tr w:rsidR="00B903C1" w:rsidRPr="00BF7282" w14:paraId="446348AE" w14:textId="77777777" w:rsidTr="00BE09BB">
        <w:trPr>
          <w:trHeight w:val="386"/>
          <w:jc w:val="center"/>
        </w:trPr>
        <w:tc>
          <w:tcPr>
            <w:tcW w:w="567" w:type="dxa"/>
            <w:tcBorders>
              <w:bottom w:val="double" w:sz="4" w:space="0" w:color="auto"/>
            </w:tcBorders>
            <w:shd w:val="clear" w:color="auto" w:fill="E0E0E0"/>
          </w:tcPr>
          <w:p w14:paraId="13063EE0" w14:textId="77777777" w:rsidR="00B903C1" w:rsidRPr="00BF7282" w:rsidRDefault="00B903C1" w:rsidP="00A9238C">
            <w:pPr>
              <w:pStyle w:val="Listenabsatz"/>
              <w:numPr>
                <w:ilvl w:val="0"/>
                <w:numId w:val="207"/>
              </w:numPr>
            </w:pPr>
          </w:p>
        </w:tc>
        <w:tc>
          <w:tcPr>
            <w:tcW w:w="2693" w:type="dxa"/>
            <w:tcBorders>
              <w:bottom w:val="double" w:sz="4" w:space="0" w:color="auto"/>
            </w:tcBorders>
            <w:shd w:val="clear" w:color="auto" w:fill="E0E0E0"/>
          </w:tcPr>
          <w:p w14:paraId="71A6DF27" w14:textId="78BD538C" w:rsidR="00B903C1" w:rsidRPr="00BF7282" w:rsidRDefault="00C655C3" w:rsidP="00E02B39">
            <w:r>
              <w:rPr>
                <w:rFonts w:cs="Arial"/>
                <w:szCs w:val="22"/>
              </w:rPr>
              <w:t>Lehrende</w:t>
            </w:r>
          </w:p>
        </w:tc>
        <w:tc>
          <w:tcPr>
            <w:tcW w:w="5528" w:type="dxa"/>
            <w:tcBorders>
              <w:bottom w:val="double" w:sz="4" w:space="0" w:color="auto"/>
            </w:tcBorders>
            <w:shd w:val="clear" w:color="auto" w:fill="E0E0E0"/>
          </w:tcPr>
          <w:p w14:paraId="29CBDBD2" w14:textId="301DC31B" w:rsidR="00B903C1" w:rsidRPr="00BF7282" w:rsidRDefault="00B903C1" w:rsidP="00E02B39">
            <w:r w:rsidRPr="00BF7282">
              <w:t xml:space="preserve">Prof. </w:t>
            </w:r>
            <w:r w:rsidR="005702C4">
              <w:t xml:space="preserve">Dr. </w:t>
            </w:r>
            <w:r w:rsidR="007D460E">
              <w:t>Holtbrügge und Mitarbeitende</w:t>
            </w:r>
          </w:p>
        </w:tc>
        <w:tc>
          <w:tcPr>
            <w:tcW w:w="1135" w:type="dxa"/>
            <w:tcBorders>
              <w:bottom w:val="double" w:sz="4" w:space="0" w:color="auto"/>
            </w:tcBorders>
            <w:shd w:val="clear" w:color="auto" w:fill="E0E0E0"/>
          </w:tcPr>
          <w:p w14:paraId="0CBCDC7C" w14:textId="77777777" w:rsidR="00B903C1" w:rsidRPr="00BF7282" w:rsidRDefault="00B903C1" w:rsidP="00E02B39"/>
        </w:tc>
      </w:tr>
    </w:tbl>
    <w:p w14:paraId="2FE80790"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4512AC3" w14:textId="77777777" w:rsidTr="00BE09BB">
        <w:trPr>
          <w:trHeight w:val="340"/>
          <w:jc w:val="center"/>
        </w:trPr>
        <w:tc>
          <w:tcPr>
            <w:tcW w:w="567" w:type="dxa"/>
          </w:tcPr>
          <w:p w14:paraId="7376FCAC" w14:textId="77777777" w:rsidR="00B903C1" w:rsidRPr="00BF7282" w:rsidRDefault="00B903C1" w:rsidP="00A9238C">
            <w:pPr>
              <w:pStyle w:val="Listenabsatz"/>
              <w:numPr>
                <w:ilvl w:val="0"/>
                <w:numId w:val="207"/>
              </w:numPr>
            </w:pPr>
          </w:p>
        </w:tc>
        <w:tc>
          <w:tcPr>
            <w:tcW w:w="2693" w:type="dxa"/>
          </w:tcPr>
          <w:p w14:paraId="36C838C3" w14:textId="383435D7" w:rsidR="00B903C1" w:rsidRPr="00BF7282" w:rsidRDefault="00C655C3" w:rsidP="00E02B39">
            <w:pPr>
              <w:rPr>
                <w:b/>
              </w:rPr>
            </w:pPr>
            <w:r>
              <w:rPr>
                <w:b/>
              </w:rPr>
              <w:t>Modulverantwortliche/r</w:t>
            </w:r>
          </w:p>
        </w:tc>
        <w:tc>
          <w:tcPr>
            <w:tcW w:w="6662" w:type="dxa"/>
          </w:tcPr>
          <w:p w14:paraId="3A36686F" w14:textId="00D2A37A" w:rsidR="00B903C1" w:rsidRPr="00BF7282" w:rsidRDefault="00B903C1" w:rsidP="00E02B39">
            <w:r w:rsidRPr="00BF7282">
              <w:t xml:space="preserve">Prof. </w:t>
            </w:r>
            <w:r w:rsidR="005702C4">
              <w:t xml:space="preserve">Dr. </w:t>
            </w:r>
            <w:r w:rsidRPr="00BF7282">
              <w:t>Holtbrügge</w:t>
            </w:r>
          </w:p>
        </w:tc>
      </w:tr>
      <w:tr w:rsidR="00B903C1" w:rsidRPr="00BF7282" w14:paraId="547C5C0F" w14:textId="77777777" w:rsidTr="00E02B39">
        <w:trPr>
          <w:jc w:val="center"/>
        </w:trPr>
        <w:tc>
          <w:tcPr>
            <w:tcW w:w="567" w:type="dxa"/>
          </w:tcPr>
          <w:p w14:paraId="48E25CC5" w14:textId="77777777" w:rsidR="00B903C1" w:rsidRPr="00BF7282" w:rsidRDefault="00B903C1" w:rsidP="00A9238C">
            <w:pPr>
              <w:pStyle w:val="Listenabsatz"/>
              <w:numPr>
                <w:ilvl w:val="0"/>
                <w:numId w:val="207"/>
              </w:numPr>
            </w:pPr>
          </w:p>
        </w:tc>
        <w:tc>
          <w:tcPr>
            <w:tcW w:w="2693" w:type="dxa"/>
          </w:tcPr>
          <w:p w14:paraId="2F0DDAEB" w14:textId="77777777" w:rsidR="00B903C1" w:rsidRPr="00BF7282" w:rsidRDefault="00B903C1" w:rsidP="00E02B39">
            <w:pPr>
              <w:rPr>
                <w:b/>
              </w:rPr>
            </w:pPr>
            <w:r w:rsidRPr="00BF7282">
              <w:rPr>
                <w:b/>
              </w:rPr>
              <w:t>Inhalt</w:t>
            </w:r>
          </w:p>
        </w:tc>
        <w:tc>
          <w:tcPr>
            <w:tcW w:w="6662" w:type="dxa"/>
            <w:shd w:val="clear" w:color="auto" w:fill="FFFFFF"/>
          </w:tcPr>
          <w:p w14:paraId="6C5CA8E5" w14:textId="5FB72DA9" w:rsidR="00B903C1" w:rsidRPr="00BF7282" w:rsidRDefault="00B903C1" w:rsidP="00E02B39">
            <w:r w:rsidRPr="00BF7282">
              <w:t>In dieser Veranstaltung werden Besonderheiten des Managements in den Wachstumsmärkten Asiens und Osteuropas behandelt. Sie betrachtet Fragen des Markteintritts und der Marktbearbeitung, des Personalmanagement</w:t>
            </w:r>
            <w:r w:rsidR="00D142BC">
              <w:t>s</w:t>
            </w:r>
            <w:r w:rsidRPr="00BF7282">
              <w:t xml:space="preserve"> sowie des Public Affairs Management. Regionale Schwerpunkte der Veranstaltung sind China, Indien und Russland.</w:t>
            </w:r>
          </w:p>
          <w:p w14:paraId="39C84E9B" w14:textId="77777777" w:rsidR="00EC15A2" w:rsidRDefault="00242750" w:rsidP="00E02B39">
            <w:pPr>
              <w:autoSpaceDE w:val="0"/>
            </w:pPr>
            <w:r w:rsidRPr="00BF7282">
              <w:rPr>
                <w:rFonts w:ascii="ZWAdobeF" w:hAnsi="ZWAdobeF" w:cs="ZWAdobeF"/>
                <w:sz w:val="2"/>
                <w:szCs w:val="2"/>
              </w:rPr>
              <w:t>U</w:t>
            </w:r>
          </w:p>
        </w:tc>
      </w:tr>
      <w:tr w:rsidR="00B903C1" w:rsidRPr="00BF7282" w14:paraId="323E185A" w14:textId="77777777" w:rsidTr="00E02B39">
        <w:trPr>
          <w:jc w:val="center"/>
        </w:trPr>
        <w:tc>
          <w:tcPr>
            <w:tcW w:w="567" w:type="dxa"/>
            <w:shd w:val="clear" w:color="auto" w:fill="FFFFFF"/>
          </w:tcPr>
          <w:p w14:paraId="41E49DCA" w14:textId="77777777" w:rsidR="00B903C1" w:rsidRPr="00BF7282" w:rsidRDefault="00B903C1" w:rsidP="00A9238C">
            <w:pPr>
              <w:pStyle w:val="Listenabsatz"/>
              <w:numPr>
                <w:ilvl w:val="0"/>
                <w:numId w:val="207"/>
              </w:numPr>
            </w:pPr>
          </w:p>
        </w:tc>
        <w:tc>
          <w:tcPr>
            <w:tcW w:w="2693" w:type="dxa"/>
            <w:shd w:val="clear" w:color="auto" w:fill="FFFFFF"/>
          </w:tcPr>
          <w:p w14:paraId="401F70E1" w14:textId="77777777" w:rsidR="00BE09BB" w:rsidRDefault="00B903C1" w:rsidP="00E02B39">
            <w:pPr>
              <w:rPr>
                <w:b/>
              </w:rPr>
            </w:pPr>
            <w:r w:rsidRPr="00BF7282">
              <w:rPr>
                <w:b/>
              </w:rPr>
              <w:t xml:space="preserve">Lernziele und </w:t>
            </w:r>
          </w:p>
          <w:p w14:paraId="7A862F43" w14:textId="113A3EBC" w:rsidR="00B903C1" w:rsidRPr="00BF7282" w:rsidRDefault="00B903C1" w:rsidP="00E02B39">
            <w:pPr>
              <w:rPr>
                <w:b/>
              </w:rPr>
            </w:pPr>
            <w:r w:rsidRPr="00BF7282">
              <w:rPr>
                <w:b/>
              </w:rPr>
              <w:t>Kompetenzen</w:t>
            </w:r>
          </w:p>
        </w:tc>
        <w:tc>
          <w:tcPr>
            <w:tcW w:w="6662" w:type="dxa"/>
            <w:shd w:val="clear" w:color="auto" w:fill="FFFFFF"/>
          </w:tcPr>
          <w:p w14:paraId="08D0183A" w14:textId="34E5F288" w:rsidR="008B16ED" w:rsidRPr="00BF7282" w:rsidRDefault="008B16ED" w:rsidP="00CB1845">
            <w:r w:rsidRPr="00BF7282">
              <w:rPr>
                <w:rFonts w:cs="Arial"/>
              </w:rPr>
              <w:t xml:space="preserve">Die Studierenden verstehen die besonderen Chancen und Risiken der </w:t>
            </w:r>
            <w:r w:rsidRPr="00292835">
              <w:rPr>
                <w:rFonts w:cs="Arial"/>
              </w:rPr>
              <w:t>Unternehmensführung in Emerging Markets und analysieren, wie sich die dortigen Bedingungen auf die einzelnen Instrumente des Managements auswirken.</w:t>
            </w:r>
            <w:r w:rsidR="00CB1845">
              <w:rPr>
                <w:rFonts w:cs="Arial"/>
              </w:rPr>
              <w:t xml:space="preserve"> </w:t>
            </w:r>
            <w:r w:rsidR="00CB1845">
              <w:rPr>
                <w:rFonts w:cs="Arial"/>
                <w:szCs w:val="22"/>
              </w:rPr>
              <w:t xml:space="preserve">Sie kennen aktuelle theoretische und empirische Studien in diesem Kontext und können diese kritisch reflektieren. </w:t>
            </w:r>
            <w:r w:rsidRPr="00292835">
              <w:rPr>
                <w:rFonts w:cs="Arial"/>
              </w:rPr>
              <w:t xml:space="preserve">Zudem entwickeln sie die Fähigkeit, Probleme des </w:t>
            </w:r>
            <w:r w:rsidR="00292835">
              <w:rPr>
                <w:szCs w:val="22"/>
              </w:rPr>
              <w:t>Managements</w:t>
            </w:r>
            <w:r w:rsidR="00FA7E40" w:rsidRPr="00292835">
              <w:rPr>
                <w:szCs w:val="22"/>
              </w:rPr>
              <w:t xml:space="preserve"> in diesen Ländern zu evaluieren und eigenständige Lösungsvorschläge zu entwickeln.</w:t>
            </w:r>
          </w:p>
        </w:tc>
      </w:tr>
      <w:tr w:rsidR="00B903C1" w:rsidRPr="00BF7282" w14:paraId="26D6D455" w14:textId="77777777" w:rsidTr="00E02B39">
        <w:trPr>
          <w:jc w:val="center"/>
        </w:trPr>
        <w:tc>
          <w:tcPr>
            <w:tcW w:w="567" w:type="dxa"/>
          </w:tcPr>
          <w:p w14:paraId="1338FFC7" w14:textId="77777777" w:rsidR="00B903C1" w:rsidRPr="00BF7282" w:rsidRDefault="00B903C1" w:rsidP="00A9238C">
            <w:pPr>
              <w:pStyle w:val="Listenabsatz"/>
              <w:numPr>
                <w:ilvl w:val="0"/>
                <w:numId w:val="207"/>
              </w:numPr>
            </w:pPr>
          </w:p>
        </w:tc>
        <w:tc>
          <w:tcPr>
            <w:tcW w:w="2693" w:type="dxa"/>
          </w:tcPr>
          <w:p w14:paraId="0285615B" w14:textId="77777777" w:rsidR="00BE09BB" w:rsidRDefault="00B903C1" w:rsidP="00E02B39">
            <w:pPr>
              <w:rPr>
                <w:b/>
              </w:rPr>
            </w:pPr>
            <w:r w:rsidRPr="00BF7282">
              <w:rPr>
                <w:b/>
              </w:rPr>
              <w:t xml:space="preserve">Empfohlene </w:t>
            </w:r>
          </w:p>
          <w:p w14:paraId="0CB928EC" w14:textId="51F4963B" w:rsidR="00B903C1" w:rsidRPr="00BF7282" w:rsidRDefault="00B903C1" w:rsidP="00E02B39">
            <w:pPr>
              <w:rPr>
                <w:b/>
              </w:rPr>
            </w:pPr>
            <w:r w:rsidRPr="00BF7282">
              <w:rPr>
                <w:b/>
              </w:rPr>
              <w:t>Voraussetzungen für die Teilnahme</w:t>
            </w:r>
          </w:p>
        </w:tc>
        <w:tc>
          <w:tcPr>
            <w:tcW w:w="6662" w:type="dxa"/>
          </w:tcPr>
          <w:p w14:paraId="5B667460" w14:textId="77777777" w:rsidR="00B903C1" w:rsidRDefault="00B903C1" w:rsidP="00E02B39">
            <w:r w:rsidRPr="00501AE5">
              <w:t>Erfolgreicher Abschluss der Assessmentphase</w:t>
            </w:r>
          </w:p>
          <w:p w14:paraId="34A4E350" w14:textId="77777777" w:rsidR="00501AE5" w:rsidRPr="00501AE5" w:rsidRDefault="00501AE5" w:rsidP="00E02B39"/>
          <w:p w14:paraId="36639EFB" w14:textId="048B5AF3" w:rsidR="00F82735" w:rsidRPr="00BF7282" w:rsidRDefault="00F82735" w:rsidP="00E02B39">
            <w:r w:rsidRPr="00501AE5">
              <w:rPr>
                <w:rFonts w:cs="Arial"/>
                <w:szCs w:val="22"/>
                <w:lang w:eastAsia="en-US"/>
              </w:rPr>
              <w:t>Anmeldung über StudOn</w:t>
            </w:r>
          </w:p>
        </w:tc>
      </w:tr>
      <w:tr w:rsidR="00B903C1" w:rsidRPr="00BF7282" w14:paraId="0E54C16B" w14:textId="77777777" w:rsidTr="00E02B39">
        <w:trPr>
          <w:jc w:val="center"/>
        </w:trPr>
        <w:tc>
          <w:tcPr>
            <w:tcW w:w="567" w:type="dxa"/>
          </w:tcPr>
          <w:p w14:paraId="1A9C8FDB" w14:textId="77777777" w:rsidR="00B903C1" w:rsidRPr="00BF7282" w:rsidRDefault="00B903C1" w:rsidP="00A9238C">
            <w:pPr>
              <w:pStyle w:val="Listenabsatz"/>
              <w:numPr>
                <w:ilvl w:val="0"/>
                <w:numId w:val="207"/>
              </w:numPr>
            </w:pPr>
          </w:p>
        </w:tc>
        <w:tc>
          <w:tcPr>
            <w:tcW w:w="2693" w:type="dxa"/>
          </w:tcPr>
          <w:p w14:paraId="2F343BCA" w14:textId="77777777" w:rsidR="00BE09BB" w:rsidRDefault="00B903C1" w:rsidP="00E02B39">
            <w:pPr>
              <w:rPr>
                <w:b/>
              </w:rPr>
            </w:pPr>
            <w:r w:rsidRPr="00BF7282">
              <w:rPr>
                <w:b/>
              </w:rPr>
              <w:t xml:space="preserve">Einpassung in </w:t>
            </w:r>
          </w:p>
          <w:p w14:paraId="03478946" w14:textId="01E68383" w:rsidR="00B903C1" w:rsidRPr="00BF7282" w:rsidRDefault="00B903C1" w:rsidP="00E02B39">
            <w:pPr>
              <w:rPr>
                <w:b/>
              </w:rPr>
            </w:pPr>
            <w:r w:rsidRPr="00BF7282">
              <w:rPr>
                <w:b/>
              </w:rPr>
              <w:t>Musterstudienplan</w:t>
            </w:r>
          </w:p>
        </w:tc>
        <w:tc>
          <w:tcPr>
            <w:tcW w:w="6662" w:type="dxa"/>
          </w:tcPr>
          <w:p w14:paraId="6A69E532" w14:textId="77777777" w:rsidR="00B903C1" w:rsidRPr="00BF7282" w:rsidRDefault="008B561D" w:rsidP="00E02B39">
            <w:r w:rsidRPr="00BF7282">
              <w:t>V: 4</w:t>
            </w:r>
            <w:r w:rsidR="00B903C1" w:rsidRPr="00BF7282">
              <w:t>. Semester</w:t>
            </w:r>
          </w:p>
          <w:p w14:paraId="7B8A93CB" w14:textId="77777777" w:rsidR="00B903C1" w:rsidRPr="00BF7282" w:rsidRDefault="00B903C1" w:rsidP="00E02B39"/>
        </w:tc>
      </w:tr>
      <w:tr w:rsidR="00B903C1" w:rsidRPr="00BF7282" w14:paraId="773F287C" w14:textId="77777777" w:rsidTr="00E02B39">
        <w:trPr>
          <w:jc w:val="center"/>
        </w:trPr>
        <w:tc>
          <w:tcPr>
            <w:tcW w:w="567" w:type="dxa"/>
          </w:tcPr>
          <w:p w14:paraId="648CE449" w14:textId="77777777" w:rsidR="00B903C1" w:rsidRPr="00BF7282" w:rsidRDefault="00B903C1" w:rsidP="00A9238C">
            <w:pPr>
              <w:pStyle w:val="Listenabsatz"/>
              <w:numPr>
                <w:ilvl w:val="0"/>
                <w:numId w:val="207"/>
              </w:numPr>
            </w:pPr>
          </w:p>
        </w:tc>
        <w:tc>
          <w:tcPr>
            <w:tcW w:w="2693" w:type="dxa"/>
          </w:tcPr>
          <w:p w14:paraId="2B931E7E" w14:textId="77777777" w:rsidR="00603093" w:rsidRDefault="00B903C1" w:rsidP="00E02B39">
            <w:pPr>
              <w:rPr>
                <w:b/>
              </w:rPr>
            </w:pPr>
            <w:r w:rsidRPr="00BF7282">
              <w:rPr>
                <w:b/>
              </w:rPr>
              <w:t xml:space="preserve">Verwendbarkeit des </w:t>
            </w:r>
          </w:p>
          <w:p w14:paraId="0C1EAA20" w14:textId="46059074" w:rsidR="00B903C1" w:rsidRPr="00BF7282" w:rsidRDefault="00B903C1" w:rsidP="00E02B39">
            <w:pPr>
              <w:rPr>
                <w:b/>
              </w:rPr>
            </w:pPr>
            <w:r w:rsidRPr="00BF7282">
              <w:rPr>
                <w:b/>
              </w:rPr>
              <w:t>Moduls</w:t>
            </w:r>
          </w:p>
        </w:tc>
        <w:tc>
          <w:tcPr>
            <w:tcW w:w="6662" w:type="dxa"/>
          </w:tcPr>
          <w:p w14:paraId="0F714CCB" w14:textId="77777777" w:rsidR="004A5447" w:rsidRDefault="004A5447" w:rsidP="00A9238C">
            <w:pPr>
              <w:pStyle w:val="Listenabsatz"/>
              <w:numPr>
                <w:ilvl w:val="0"/>
                <w:numId w:val="228"/>
              </w:numPr>
              <w:ind w:left="209" w:hanging="209"/>
            </w:pPr>
            <w:r w:rsidRPr="007B2DAA">
              <w:t>Modul im Pflichtbereich für Studierende der International Business Studies</w:t>
            </w:r>
          </w:p>
          <w:p w14:paraId="089BBFF2" w14:textId="77777777" w:rsidR="00FA22AF" w:rsidRDefault="00FA22AF" w:rsidP="00A9238C">
            <w:pPr>
              <w:pStyle w:val="Listenabsatz"/>
              <w:numPr>
                <w:ilvl w:val="0"/>
                <w:numId w:val="228"/>
              </w:numPr>
              <w:ind w:left="209" w:hanging="209"/>
            </w:pPr>
            <w:r w:rsidRPr="00320F91">
              <w:t>Modul im Studienbereich „</w:t>
            </w:r>
            <w:r>
              <w:t>Marketing</w:t>
            </w:r>
            <w:r w:rsidRPr="00320F91">
              <w:t>“</w:t>
            </w:r>
          </w:p>
          <w:p w14:paraId="5A1F633B" w14:textId="77777777" w:rsidR="00FA22AF" w:rsidRPr="007B2DAA" w:rsidRDefault="00FA22AF" w:rsidP="00A9238C">
            <w:pPr>
              <w:pStyle w:val="Listenabsatz"/>
              <w:numPr>
                <w:ilvl w:val="0"/>
                <w:numId w:val="228"/>
              </w:numPr>
              <w:ind w:left="209" w:hanging="209"/>
            </w:pPr>
            <w:r w:rsidRPr="00320F91">
              <w:t>Modul im Studienbereich „</w:t>
            </w:r>
            <w:r>
              <w:t>Unternehmensführung</w:t>
            </w:r>
            <w:r w:rsidRPr="00320F91">
              <w:t>“</w:t>
            </w:r>
          </w:p>
          <w:p w14:paraId="012EB0BE" w14:textId="77777777" w:rsidR="004D7ED0" w:rsidRPr="00BF7282" w:rsidRDefault="004D7ED0" w:rsidP="00A9238C">
            <w:pPr>
              <w:pStyle w:val="Listenabsatz"/>
              <w:numPr>
                <w:ilvl w:val="0"/>
                <w:numId w:val="228"/>
              </w:numPr>
              <w:ind w:left="209" w:hanging="209"/>
            </w:pPr>
            <w:r w:rsidRPr="007B2DAA">
              <w:t>Modul im Vertiefungsbereich</w:t>
            </w:r>
            <w:r>
              <w:t xml:space="preserve"> </w:t>
            </w:r>
          </w:p>
        </w:tc>
      </w:tr>
      <w:tr w:rsidR="00B903C1" w:rsidRPr="00BF7282" w14:paraId="368967C3" w14:textId="77777777" w:rsidTr="00E02B39">
        <w:trPr>
          <w:jc w:val="center"/>
        </w:trPr>
        <w:tc>
          <w:tcPr>
            <w:tcW w:w="567" w:type="dxa"/>
            <w:shd w:val="clear" w:color="auto" w:fill="FFFFFF"/>
          </w:tcPr>
          <w:p w14:paraId="4D01177B" w14:textId="77777777" w:rsidR="00B903C1" w:rsidRPr="00BF7282" w:rsidRDefault="00B903C1" w:rsidP="00A9238C">
            <w:pPr>
              <w:pStyle w:val="Listenabsatz"/>
              <w:numPr>
                <w:ilvl w:val="0"/>
                <w:numId w:val="207"/>
              </w:numPr>
            </w:pPr>
          </w:p>
        </w:tc>
        <w:tc>
          <w:tcPr>
            <w:tcW w:w="2693" w:type="dxa"/>
            <w:shd w:val="clear" w:color="auto" w:fill="FFFFFF"/>
          </w:tcPr>
          <w:p w14:paraId="034FE4E0" w14:textId="77777777" w:rsidR="00BE09BB" w:rsidRDefault="00B903C1" w:rsidP="00E02B39">
            <w:pPr>
              <w:rPr>
                <w:b/>
              </w:rPr>
            </w:pPr>
            <w:r w:rsidRPr="00BF7282">
              <w:rPr>
                <w:b/>
              </w:rPr>
              <w:t xml:space="preserve">Studien- und </w:t>
            </w:r>
          </w:p>
          <w:p w14:paraId="3DEEA76B" w14:textId="2B0C2644" w:rsidR="00B903C1" w:rsidRPr="00BF7282" w:rsidRDefault="00B903C1" w:rsidP="00E02B39">
            <w:pPr>
              <w:rPr>
                <w:b/>
              </w:rPr>
            </w:pPr>
            <w:r w:rsidRPr="00BF7282">
              <w:rPr>
                <w:b/>
              </w:rPr>
              <w:t>Prüfungsleistungen</w:t>
            </w:r>
          </w:p>
        </w:tc>
        <w:tc>
          <w:tcPr>
            <w:tcW w:w="6662" w:type="dxa"/>
            <w:shd w:val="clear" w:color="auto" w:fill="FFFFFF"/>
          </w:tcPr>
          <w:p w14:paraId="079996A1" w14:textId="68AEC9EB" w:rsidR="00B903C1" w:rsidRPr="00BF7282" w:rsidRDefault="00B903C1" w:rsidP="00E02B39">
            <w:r w:rsidRPr="00BF7282">
              <w:t>Klausur</w:t>
            </w:r>
            <w:r w:rsidR="00DE7BAF">
              <w:t xml:space="preserve"> (60 M</w:t>
            </w:r>
            <w:r w:rsidR="00DE551D">
              <w:t>in.</w:t>
            </w:r>
            <w:r w:rsidR="004B6F88">
              <w:t>, tw. mit MC-Aufgaben</w:t>
            </w:r>
            <w:r w:rsidR="00DE551D">
              <w:t>)</w:t>
            </w:r>
          </w:p>
          <w:p w14:paraId="2A346167" w14:textId="77777777" w:rsidR="00B903C1" w:rsidRPr="00BF7282" w:rsidRDefault="00B903C1" w:rsidP="00E02B39"/>
        </w:tc>
      </w:tr>
      <w:tr w:rsidR="00B903C1" w:rsidRPr="00BF7282" w14:paraId="418D592F" w14:textId="77777777" w:rsidTr="00BE09BB">
        <w:trPr>
          <w:trHeight w:val="340"/>
          <w:jc w:val="center"/>
        </w:trPr>
        <w:tc>
          <w:tcPr>
            <w:tcW w:w="567" w:type="dxa"/>
          </w:tcPr>
          <w:p w14:paraId="505E7849" w14:textId="77777777" w:rsidR="00B903C1" w:rsidRPr="00BF7282" w:rsidRDefault="00B903C1" w:rsidP="00A9238C">
            <w:pPr>
              <w:pStyle w:val="Listenabsatz"/>
              <w:numPr>
                <w:ilvl w:val="0"/>
                <w:numId w:val="207"/>
              </w:numPr>
            </w:pPr>
          </w:p>
        </w:tc>
        <w:tc>
          <w:tcPr>
            <w:tcW w:w="2693" w:type="dxa"/>
          </w:tcPr>
          <w:p w14:paraId="53395732" w14:textId="77777777" w:rsidR="00B903C1" w:rsidRPr="00BF7282" w:rsidRDefault="00B903C1" w:rsidP="00E02B39">
            <w:pPr>
              <w:rPr>
                <w:b/>
              </w:rPr>
            </w:pPr>
            <w:r w:rsidRPr="00BF7282">
              <w:rPr>
                <w:b/>
              </w:rPr>
              <w:t>Berechnung Modulnote</w:t>
            </w:r>
          </w:p>
        </w:tc>
        <w:tc>
          <w:tcPr>
            <w:tcW w:w="6662" w:type="dxa"/>
            <w:shd w:val="clear" w:color="auto" w:fill="FFFFFF"/>
          </w:tcPr>
          <w:p w14:paraId="0B291167" w14:textId="0C24D4B8" w:rsidR="00B903C1" w:rsidRPr="00BF7282" w:rsidRDefault="00014C2B" w:rsidP="00E02B39">
            <w:r>
              <w:t>Klausur (</w:t>
            </w:r>
            <w:r w:rsidR="00A4634D">
              <w:t>100</w:t>
            </w:r>
            <w:r w:rsidR="00AF538C">
              <w:t xml:space="preserve"> </w:t>
            </w:r>
            <w:r w:rsidR="00A4634D">
              <w:t>%</w:t>
            </w:r>
            <w:r>
              <w:t>)</w:t>
            </w:r>
          </w:p>
        </w:tc>
      </w:tr>
      <w:tr w:rsidR="00B903C1" w:rsidRPr="00BF7282" w14:paraId="1CDFFD6A" w14:textId="77777777" w:rsidTr="00BE09BB">
        <w:trPr>
          <w:trHeight w:val="340"/>
          <w:jc w:val="center"/>
        </w:trPr>
        <w:tc>
          <w:tcPr>
            <w:tcW w:w="567" w:type="dxa"/>
          </w:tcPr>
          <w:p w14:paraId="66A345D3" w14:textId="77777777" w:rsidR="00B903C1" w:rsidRPr="00BF7282" w:rsidRDefault="00B903C1" w:rsidP="00A9238C">
            <w:pPr>
              <w:pStyle w:val="Listenabsatz"/>
              <w:numPr>
                <w:ilvl w:val="0"/>
                <w:numId w:val="207"/>
              </w:numPr>
            </w:pPr>
          </w:p>
        </w:tc>
        <w:tc>
          <w:tcPr>
            <w:tcW w:w="2693" w:type="dxa"/>
          </w:tcPr>
          <w:p w14:paraId="20BAA31E" w14:textId="77777777" w:rsidR="00B903C1" w:rsidRPr="00BF7282" w:rsidRDefault="00B903C1" w:rsidP="00E02B39">
            <w:pPr>
              <w:rPr>
                <w:b/>
              </w:rPr>
            </w:pPr>
            <w:r w:rsidRPr="00BF7282">
              <w:rPr>
                <w:b/>
              </w:rPr>
              <w:t>Turnus des Angebots</w:t>
            </w:r>
          </w:p>
        </w:tc>
        <w:tc>
          <w:tcPr>
            <w:tcW w:w="6662" w:type="dxa"/>
          </w:tcPr>
          <w:p w14:paraId="33108C38" w14:textId="52EB9149" w:rsidR="00B903C1" w:rsidRPr="00BF7282" w:rsidRDefault="00A4634D" w:rsidP="00E02B39">
            <w:r>
              <w:t xml:space="preserve">Jährlich im </w:t>
            </w:r>
            <w:r w:rsidR="00DD2B35">
              <w:t>SoSe</w:t>
            </w:r>
          </w:p>
        </w:tc>
      </w:tr>
      <w:tr w:rsidR="00B903C1" w:rsidRPr="00BF7282" w14:paraId="4D9C5A71" w14:textId="77777777" w:rsidTr="00E02B39">
        <w:trPr>
          <w:jc w:val="center"/>
        </w:trPr>
        <w:tc>
          <w:tcPr>
            <w:tcW w:w="567" w:type="dxa"/>
            <w:shd w:val="clear" w:color="auto" w:fill="FFFFFF"/>
          </w:tcPr>
          <w:p w14:paraId="58098068" w14:textId="77777777" w:rsidR="00B903C1" w:rsidRPr="00BF7282" w:rsidRDefault="00B903C1" w:rsidP="00A9238C">
            <w:pPr>
              <w:pStyle w:val="Listenabsatz"/>
              <w:numPr>
                <w:ilvl w:val="0"/>
                <w:numId w:val="207"/>
              </w:numPr>
            </w:pPr>
          </w:p>
        </w:tc>
        <w:tc>
          <w:tcPr>
            <w:tcW w:w="2693" w:type="dxa"/>
            <w:shd w:val="clear" w:color="auto" w:fill="FFFFFF"/>
          </w:tcPr>
          <w:p w14:paraId="7F8FF8C2" w14:textId="77777777" w:rsidR="00B903C1" w:rsidRPr="00BF7282" w:rsidRDefault="00B903C1" w:rsidP="00E02B39">
            <w:pPr>
              <w:rPr>
                <w:b/>
              </w:rPr>
            </w:pPr>
            <w:r w:rsidRPr="00BF7282">
              <w:rPr>
                <w:b/>
              </w:rPr>
              <w:t>Arbeitsaufwand</w:t>
            </w:r>
          </w:p>
        </w:tc>
        <w:tc>
          <w:tcPr>
            <w:tcW w:w="6662" w:type="dxa"/>
            <w:shd w:val="clear" w:color="auto" w:fill="FFFFFF"/>
          </w:tcPr>
          <w:p w14:paraId="514728A8" w14:textId="19BFB4EB" w:rsidR="00B903C1" w:rsidRPr="00BF7282" w:rsidRDefault="00B903C1" w:rsidP="00E02B39">
            <w:r w:rsidRPr="00BF7282">
              <w:t xml:space="preserve">Präsenzzeit: </w:t>
            </w:r>
            <w:r w:rsidR="00CB1845">
              <w:t>3</w:t>
            </w:r>
            <w:r w:rsidR="00A4634D">
              <w:t xml:space="preserve">0 </w:t>
            </w:r>
            <w:r w:rsidRPr="00BF7282">
              <w:t>h</w:t>
            </w:r>
            <w:r w:rsidRPr="00BF7282">
              <w:tab/>
            </w:r>
          </w:p>
          <w:p w14:paraId="31EF8A60" w14:textId="4F27699E" w:rsidR="00B903C1" w:rsidRPr="00BF7282" w:rsidRDefault="00AA7B6B" w:rsidP="00CB1845">
            <w:r w:rsidRPr="00BF7282">
              <w:t xml:space="preserve">Eigenstudium: </w:t>
            </w:r>
            <w:r w:rsidR="00CB1845">
              <w:t>12</w:t>
            </w:r>
            <w:r w:rsidR="00A4634D">
              <w:t xml:space="preserve">0 </w:t>
            </w:r>
            <w:r w:rsidRPr="00BF7282">
              <w:t>h</w:t>
            </w:r>
            <w:r w:rsidRPr="00BF7282">
              <w:tab/>
            </w:r>
            <w:r w:rsidRPr="00BF7282">
              <w:tab/>
            </w:r>
          </w:p>
        </w:tc>
      </w:tr>
      <w:tr w:rsidR="00B903C1" w:rsidRPr="00BF7282" w14:paraId="47A96612" w14:textId="77777777" w:rsidTr="00BE09BB">
        <w:trPr>
          <w:trHeight w:val="340"/>
          <w:jc w:val="center"/>
        </w:trPr>
        <w:tc>
          <w:tcPr>
            <w:tcW w:w="567" w:type="dxa"/>
          </w:tcPr>
          <w:p w14:paraId="02468B87" w14:textId="77777777" w:rsidR="00B903C1" w:rsidRPr="00BF7282" w:rsidRDefault="00B903C1" w:rsidP="00A9238C">
            <w:pPr>
              <w:pStyle w:val="Listenabsatz"/>
              <w:numPr>
                <w:ilvl w:val="0"/>
                <w:numId w:val="207"/>
              </w:numPr>
            </w:pPr>
          </w:p>
        </w:tc>
        <w:tc>
          <w:tcPr>
            <w:tcW w:w="2693" w:type="dxa"/>
          </w:tcPr>
          <w:p w14:paraId="676371CA" w14:textId="77777777" w:rsidR="00B903C1" w:rsidRPr="00BF7282" w:rsidRDefault="00B903C1" w:rsidP="00E02B39">
            <w:pPr>
              <w:rPr>
                <w:b/>
              </w:rPr>
            </w:pPr>
            <w:r w:rsidRPr="00BF7282">
              <w:rPr>
                <w:b/>
              </w:rPr>
              <w:t>Dauer des Moduls</w:t>
            </w:r>
          </w:p>
        </w:tc>
        <w:tc>
          <w:tcPr>
            <w:tcW w:w="6662" w:type="dxa"/>
          </w:tcPr>
          <w:p w14:paraId="6D11319E" w14:textId="77777777" w:rsidR="00B903C1" w:rsidRPr="00BF7282" w:rsidRDefault="00B903C1" w:rsidP="00E02B39">
            <w:r w:rsidRPr="00BF7282">
              <w:t>1 Semester</w:t>
            </w:r>
          </w:p>
        </w:tc>
      </w:tr>
      <w:tr w:rsidR="00B903C1" w:rsidRPr="00BF7282" w14:paraId="4D6B2986" w14:textId="77777777" w:rsidTr="00BE09BB">
        <w:trPr>
          <w:trHeight w:val="340"/>
          <w:jc w:val="center"/>
        </w:trPr>
        <w:tc>
          <w:tcPr>
            <w:tcW w:w="567" w:type="dxa"/>
            <w:shd w:val="clear" w:color="auto" w:fill="FFFFFF"/>
          </w:tcPr>
          <w:p w14:paraId="48BD9B21" w14:textId="77777777" w:rsidR="00B903C1" w:rsidRPr="00BF7282" w:rsidRDefault="00B903C1" w:rsidP="00A9238C">
            <w:pPr>
              <w:pStyle w:val="Listenabsatz"/>
              <w:numPr>
                <w:ilvl w:val="0"/>
                <w:numId w:val="207"/>
              </w:numPr>
            </w:pPr>
          </w:p>
        </w:tc>
        <w:tc>
          <w:tcPr>
            <w:tcW w:w="2693" w:type="dxa"/>
            <w:shd w:val="clear" w:color="auto" w:fill="FFFFFF"/>
          </w:tcPr>
          <w:p w14:paraId="6E556236" w14:textId="77777777" w:rsidR="005702C4" w:rsidRDefault="00AF016F" w:rsidP="00E02B39">
            <w:pPr>
              <w:rPr>
                <w:b/>
              </w:rPr>
            </w:pPr>
            <w:r>
              <w:rPr>
                <w:b/>
              </w:rPr>
              <w:t xml:space="preserve">Unterrichts- und </w:t>
            </w:r>
          </w:p>
          <w:p w14:paraId="2CF50B9E" w14:textId="5CA5AC59" w:rsidR="00B903C1" w:rsidRPr="00BF7282" w:rsidRDefault="00AF016F" w:rsidP="00E02B39">
            <w:pPr>
              <w:rPr>
                <w:b/>
              </w:rPr>
            </w:pPr>
            <w:r>
              <w:rPr>
                <w:b/>
              </w:rPr>
              <w:t>Prüfungssprache</w:t>
            </w:r>
          </w:p>
        </w:tc>
        <w:tc>
          <w:tcPr>
            <w:tcW w:w="6662" w:type="dxa"/>
            <w:shd w:val="clear" w:color="auto" w:fill="FFFFFF"/>
          </w:tcPr>
          <w:p w14:paraId="4FCB82F1" w14:textId="6A4D8003" w:rsidR="00B903C1" w:rsidRPr="00BF7282" w:rsidRDefault="00AF538C" w:rsidP="00E02B39">
            <w:r>
              <w:t xml:space="preserve">Deutsch und </w:t>
            </w:r>
            <w:r w:rsidR="00E559F0">
              <w:t>E</w:t>
            </w:r>
            <w:r w:rsidR="00B903C1" w:rsidRPr="00BF7282">
              <w:t>nglisch</w:t>
            </w:r>
          </w:p>
        </w:tc>
      </w:tr>
      <w:tr w:rsidR="00B903C1" w:rsidRPr="00AB4780" w14:paraId="2A9679D6" w14:textId="77777777" w:rsidTr="00E02B39">
        <w:trPr>
          <w:jc w:val="center"/>
        </w:trPr>
        <w:tc>
          <w:tcPr>
            <w:tcW w:w="567" w:type="dxa"/>
          </w:tcPr>
          <w:p w14:paraId="2324C895" w14:textId="77777777" w:rsidR="00B903C1" w:rsidRPr="00BF7282" w:rsidRDefault="00B903C1" w:rsidP="00A9238C">
            <w:pPr>
              <w:pStyle w:val="Listenabsatz"/>
              <w:numPr>
                <w:ilvl w:val="0"/>
                <w:numId w:val="207"/>
              </w:numPr>
            </w:pPr>
          </w:p>
        </w:tc>
        <w:tc>
          <w:tcPr>
            <w:tcW w:w="2693" w:type="dxa"/>
          </w:tcPr>
          <w:p w14:paraId="2BD6296E" w14:textId="77777777" w:rsidR="005702C4" w:rsidRDefault="00AF016F" w:rsidP="00E02B39">
            <w:pPr>
              <w:rPr>
                <w:b/>
              </w:rPr>
            </w:pPr>
            <w:r>
              <w:rPr>
                <w:b/>
              </w:rPr>
              <w:t xml:space="preserve">(Vorbereitende) </w:t>
            </w:r>
          </w:p>
          <w:p w14:paraId="552FB9DE" w14:textId="52003DF3" w:rsidR="00B903C1" w:rsidRPr="00BF7282" w:rsidRDefault="00AF016F" w:rsidP="00E02B39">
            <w:pPr>
              <w:rPr>
                <w:b/>
              </w:rPr>
            </w:pPr>
            <w:r>
              <w:rPr>
                <w:b/>
              </w:rPr>
              <w:t>Literatur</w:t>
            </w:r>
          </w:p>
        </w:tc>
        <w:tc>
          <w:tcPr>
            <w:tcW w:w="6662" w:type="dxa"/>
            <w:shd w:val="clear" w:color="auto" w:fill="FFFFFF"/>
          </w:tcPr>
          <w:p w14:paraId="7C3E8797" w14:textId="27CCD1B9" w:rsidR="006D76D6" w:rsidRDefault="006D76D6" w:rsidP="00E02B39">
            <w:r w:rsidRPr="00BF7282">
              <w:t>Holtbrügge D./Friedmann, C. B.: Geschäftserfolg in Indien. Strategien für den vielfältigsten Markt. Berlin et al. 2011.</w:t>
            </w:r>
          </w:p>
          <w:p w14:paraId="05E4AD69" w14:textId="77777777" w:rsidR="00643AEC" w:rsidRPr="00BF7282" w:rsidRDefault="00643AEC" w:rsidP="00E02B39"/>
          <w:p w14:paraId="30DD4ADF" w14:textId="608DA2A1" w:rsidR="00B903C1" w:rsidRDefault="00B903C1" w:rsidP="00E02B39">
            <w:r w:rsidRPr="00BF7282">
              <w:t>Holtbrügge, D./Puck, J.: Geschäftserfolg in China. Strategien für den größten Markt der Welt. 2. Aufl</w:t>
            </w:r>
            <w:r w:rsidR="0010403C" w:rsidRPr="00BF7282">
              <w:t>.</w:t>
            </w:r>
            <w:r w:rsidRPr="00BF7282">
              <w:t>, Berlin et al. 2008.</w:t>
            </w:r>
          </w:p>
          <w:p w14:paraId="348E098E" w14:textId="77777777" w:rsidR="00643AEC" w:rsidRDefault="00643AEC" w:rsidP="00E02B39"/>
          <w:p w14:paraId="5D3A44CA"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Haussmann, H./Holtbrügge, D./Rygl, D.: Internationalisierung mittelständischer Weltmarktführer (MWF) in die BRIC-Staaten. In: Management der Internationalisierung, hrsg. v. S. Schmid. Wiesbaden 2009, S. 477-497.</w:t>
            </w:r>
          </w:p>
          <w:p w14:paraId="1F6DCE94" w14:textId="77777777" w:rsidR="00643AEC" w:rsidRPr="003F4CBE" w:rsidRDefault="00643AEC" w:rsidP="00E02B39">
            <w:pPr>
              <w:autoSpaceDE w:val="0"/>
              <w:autoSpaceDN w:val="0"/>
              <w:adjustRightInd w:val="0"/>
              <w:rPr>
                <w:rFonts w:eastAsiaTheme="minorHAnsi" w:cs="Arial"/>
                <w:lang w:eastAsia="en-US"/>
              </w:rPr>
            </w:pPr>
          </w:p>
          <w:p w14:paraId="529ACB65" w14:textId="77777777" w:rsidR="00643AEC" w:rsidRPr="003F4CBE" w:rsidRDefault="00643AEC" w:rsidP="00E02B39">
            <w:pPr>
              <w:autoSpaceDE w:val="0"/>
              <w:autoSpaceDN w:val="0"/>
              <w:adjustRightInd w:val="0"/>
              <w:rPr>
                <w:rFonts w:eastAsiaTheme="minorHAnsi" w:cs="Arial"/>
                <w:lang w:eastAsia="en-US"/>
              </w:rPr>
            </w:pPr>
            <w:r w:rsidRPr="003F4CBE">
              <w:rPr>
                <w:rFonts w:eastAsiaTheme="minorHAnsi" w:cs="Arial"/>
                <w:szCs w:val="22"/>
                <w:lang w:eastAsia="en-US"/>
              </w:rPr>
              <w:t>Holtbrügge, D./Baron, A.: Markteintrittsstrategien in Emerging Markets. Eine institutionentheoretische Studie in den BRIC-Staaten. In. Außenhandel im Wandel, hrsg. v. J.F. Puck u. C. Leitl. Heidelberg et al. 2011, S. 109-130.</w:t>
            </w:r>
          </w:p>
          <w:p w14:paraId="1779D469" w14:textId="77777777" w:rsidR="00643AEC" w:rsidRPr="003F4CBE" w:rsidRDefault="00643AEC" w:rsidP="00E02B39">
            <w:pPr>
              <w:autoSpaceDE w:val="0"/>
              <w:autoSpaceDN w:val="0"/>
              <w:adjustRightInd w:val="0"/>
              <w:rPr>
                <w:rFonts w:eastAsiaTheme="minorHAnsi" w:cs="Arial"/>
                <w:lang w:eastAsia="en-US"/>
              </w:rPr>
            </w:pPr>
          </w:p>
          <w:p w14:paraId="37D67725" w14:textId="77777777" w:rsidR="00643AEC" w:rsidRPr="003F4CBE" w:rsidRDefault="00643AEC" w:rsidP="00E02B39">
            <w:pPr>
              <w:autoSpaceDE w:val="0"/>
              <w:autoSpaceDN w:val="0"/>
              <w:adjustRightInd w:val="0"/>
              <w:rPr>
                <w:rFonts w:eastAsiaTheme="minorHAnsi" w:cs="Arial"/>
                <w:lang w:val="en-US" w:eastAsia="en-US"/>
              </w:rPr>
            </w:pPr>
            <w:r w:rsidRPr="003F4CBE">
              <w:rPr>
                <w:rFonts w:eastAsiaTheme="minorHAnsi" w:cs="Arial"/>
                <w:szCs w:val="22"/>
                <w:lang w:eastAsia="en-US"/>
              </w:rPr>
              <w:lastRenderedPageBreak/>
              <w:t xml:space="preserve">Holtbrügge, D./Boutler, T.: Auslandsinvestitionen in Rußland. In: Ökonomie-Kultur-Politik. Transformationsprozesse in Osteuropa, hrsg. v. C. Meier, H. Pleines u. H.H. Schröder. </w:t>
            </w:r>
            <w:r w:rsidRPr="003F4CBE">
              <w:rPr>
                <w:rFonts w:eastAsiaTheme="minorHAnsi" w:cs="Arial"/>
                <w:szCs w:val="22"/>
                <w:lang w:val="en-US" w:eastAsia="en-US"/>
              </w:rPr>
              <w:t>Bremen 2003, S. 279-296.</w:t>
            </w:r>
          </w:p>
          <w:p w14:paraId="39A5865B" w14:textId="77777777" w:rsidR="00643AEC" w:rsidRPr="003F4CBE" w:rsidRDefault="00643AEC" w:rsidP="00E02B39">
            <w:pPr>
              <w:autoSpaceDE w:val="0"/>
              <w:autoSpaceDN w:val="0"/>
              <w:adjustRightInd w:val="0"/>
              <w:rPr>
                <w:rFonts w:eastAsiaTheme="minorHAnsi" w:cs="Arial"/>
                <w:lang w:val="en-US" w:eastAsia="en-US"/>
              </w:rPr>
            </w:pPr>
          </w:p>
          <w:p w14:paraId="3C1FCA08" w14:textId="74928248" w:rsidR="00B903C1" w:rsidRPr="00A712B2" w:rsidRDefault="00643AEC" w:rsidP="00A712B2">
            <w:pPr>
              <w:autoSpaceDE w:val="0"/>
              <w:autoSpaceDN w:val="0"/>
              <w:adjustRightInd w:val="0"/>
              <w:rPr>
                <w:rFonts w:eastAsiaTheme="minorHAnsi" w:cs="Arial"/>
                <w:lang w:val="en-US" w:eastAsia="en-US"/>
              </w:rPr>
            </w:pPr>
            <w:r w:rsidRPr="003F4CBE">
              <w:rPr>
                <w:rFonts w:eastAsiaTheme="minorHAnsi" w:cs="Arial"/>
                <w:szCs w:val="22"/>
                <w:lang w:val="en-US" w:eastAsia="en-US"/>
              </w:rPr>
              <w:t>Holtbrügge, D./Kreppel, H.: Motives of Outward Foreign Direct Investment from BRIC countries. An Exploratory Study. In: International Journal of Emerging Markets, Vol. 7, 1, 2012, S. 4-30.</w:t>
            </w:r>
          </w:p>
        </w:tc>
      </w:tr>
    </w:tbl>
    <w:p w14:paraId="69CCD3EB" w14:textId="77777777" w:rsidR="00B903C1" w:rsidRPr="003D32FC" w:rsidRDefault="00B903C1" w:rsidP="00543702">
      <w:pPr>
        <w:rPr>
          <w:lang w:val="en-US"/>
        </w:rPr>
      </w:pPr>
      <w:r w:rsidRPr="003D32FC">
        <w:rPr>
          <w:lang w:val="en-US"/>
        </w:rPr>
        <w:lastRenderedPageBreak/>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398"/>
        <w:gridCol w:w="1276"/>
      </w:tblGrid>
      <w:tr w:rsidR="00B903C1" w:rsidRPr="00BF7282" w14:paraId="5B336C9F" w14:textId="77777777" w:rsidTr="00E02B39">
        <w:trPr>
          <w:trHeight w:val="567"/>
          <w:jc w:val="center"/>
        </w:trPr>
        <w:tc>
          <w:tcPr>
            <w:tcW w:w="567" w:type="dxa"/>
            <w:tcBorders>
              <w:top w:val="double" w:sz="4" w:space="0" w:color="auto"/>
            </w:tcBorders>
            <w:shd w:val="clear" w:color="auto" w:fill="E0E0E0"/>
          </w:tcPr>
          <w:p w14:paraId="71EABBA7" w14:textId="77777777" w:rsidR="003537F2" w:rsidRPr="003D32FC" w:rsidRDefault="003537F2" w:rsidP="00A9238C">
            <w:pPr>
              <w:pStyle w:val="Listenabsatz"/>
              <w:numPr>
                <w:ilvl w:val="0"/>
                <w:numId w:val="208"/>
              </w:numPr>
              <w:rPr>
                <w:lang w:val="en-US"/>
              </w:rPr>
            </w:pPr>
          </w:p>
        </w:tc>
        <w:tc>
          <w:tcPr>
            <w:tcW w:w="2693" w:type="dxa"/>
            <w:tcBorders>
              <w:top w:val="double" w:sz="4" w:space="0" w:color="auto"/>
            </w:tcBorders>
            <w:shd w:val="clear" w:color="auto" w:fill="E0E0E0"/>
          </w:tcPr>
          <w:p w14:paraId="552DFB57" w14:textId="77777777" w:rsidR="00B903C1" w:rsidRPr="00BF7282" w:rsidRDefault="00B903C1" w:rsidP="00E02B39">
            <w:pPr>
              <w:rPr>
                <w:b/>
              </w:rPr>
            </w:pPr>
            <w:r w:rsidRPr="00BF7282">
              <w:rPr>
                <w:b/>
              </w:rPr>
              <w:t>Modulbezeichnung</w:t>
            </w:r>
          </w:p>
          <w:p w14:paraId="6010143E" w14:textId="77777777" w:rsidR="00B903C1" w:rsidRPr="00BF7282" w:rsidRDefault="007E78B0" w:rsidP="00E02B39">
            <w:r>
              <w:t>RUW-</w:t>
            </w:r>
            <w:r w:rsidR="00283DF0">
              <w:t>6150</w:t>
            </w:r>
          </w:p>
        </w:tc>
        <w:tc>
          <w:tcPr>
            <w:tcW w:w="5398" w:type="dxa"/>
            <w:tcBorders>
              <w:top w:val="double" w:sz="4" w:space="0" w:color="auto"/>
            </w:tcBorders>
            <w:shd w:val="clear" w:color="auto" w:fill="E0E0E0"/>
          </w:tcPr>
          <w:p w14:paraId="63E56DFB" w14:textId="77777777" w:rsidR="00B903C1" w:rsidRPr="00BF7282" w:rsidRDefault="00B903C1" w:rsidP="00E02B39">
            <w:pPr>
              <w:pStyle w:val="berschriftModul"/>
            </w:pPr>
            <w:bookmarkStart w:id="7071" w:name="_Toc287964474"/>
            <w:bookmarkStart w:id="7072" w:name="_Toc300075005"/>
            <w:bookmarkStart w:id="7073" w:name="_Toc300154066"/>
            <w:bookmarkStart w:id="7074" w:name="_Toc301862078"/>
            <w:bookmarkStart w:id="7075" w:name="_Toc317511698"/>
            <w:bookmarkStart w:id="7076" w:name="_Toc317694864"/>
            <w:bookmarkStart w:id="7077" w:name="_Toc317773024"/>
            <w:bookmarkStart w:id="7078" w:name="_Toc317782144"/>
            <w:bookmarkStart w:id="7079" w:name="_Toc321385241"/>
            <w:bookmarkStart w:id="7080" w:name="_Toc331493055"/>
            <w:bookmarkStart w:id="7081" w:name="_Toc332267284"/>
            <w:bookmarkStart w:id="7082" w:name="_Toc332366936"/>
            <w:bookmarkStart w:id="7083" w:name="_Toc335747431"/>
            <w:bookmarkStart w:id="7084" w:name="_Toc349828608"/>
            <w:bookmarkStart w:id="7085" w:name="_Toc351715536"/>
            <w:bookmarkStart w:id="7086" w:name="_Toc363638267"/>
            <w:bookmarkStart w:id="7087" w:name="_Toc363638930"/>
            <w:bookmarkStart w:id="7088" w:name="_Toc364322206"/>
            <w:bookmarkStart w:id="7089" w:name="_Toc364328747"/>
            <w:bookmarkStart w:id="7090" w:name="_Toc369082477"/>
            <w:bookmarkStart w:id="7091" w:name="_Toc381687050"/>
            <w:bookmarkStart w:id="7092" w:name="_Toc5266073"/>
            <w:r w:rsidRPr="00BF7282">
              <w:t>Studentisches Praxisprojekt</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p>
          <w:p w14:paraId="73B91FC1" w14:textId="5ACB4F8E" w:rsidR="00B903C1" w:rsidRPr="00BF7282" w:rsidRDefault="00E64DC3" w:rsidP="00E02B39">
            <w:r>
              <w:t>(C</w:t>
            </w:r>
            <w:r w:rsidR="00B903C1" w:rsidRPr="00BF7282">
              <w:rPr>
                <w:lang w:eastAsia="en-US"/>
              </w:rPr>
              <w:t>ampus engagemen</w:t>
            </w:r>
            <w:r w:rsidR="00B903C1" w:rsidRPr="00BF7282">
              <w:rPr>
                <w:lang w:val="en-US" w:eastAsia="en-US"/>
              </w:rPr>
              <w:t>t)</w:t>
            </w:r>
          </w:p>
        </w:tc>
        <w:tc>
          <w:tcPr>
            <w:tcW w:w="1276" w:type="dxa"/>
            <w:tcBorders>
              <w:top w:val="double" w:sz="4" w:space="0" w:color="auto"/>
            </w:tcBorders>
            <w:shd w:val="clear" w:color="auto" w:fill="E0E0E0"/>
          </w:tcPr>
          <w:p w14:paraId="20042CB2" w14:textId="77777777" w:rsidR="00B903C1" w:rsidRPr="00BF7282" w:rsidRDefault="00B903C1" w:rsidP="00E02B39">
            <w:pPr>
              <w:rPr>
                <w:b/>
              </w:rPr>
            </w:pPr>
            <w:r w:rsidRPr="00BF7282">
              <w:rPr>
                <w:b/>
              </w:rPr>
              <w:t>5 ECTS</w:t>
            </w:r>
          </w:p>
        </w:tc>
      </w:tr>
      <w:tr w:rsidR="00B903C1" w:rsidRPr="00BF7282" w14:paraId="233D69BE" w14:textId="77777777" w:rsidTr="00E02B39">
        <w:trPr>
          <w:trHeight w:val="384"/>
          <w:jc w:val="center"/>
        </w:trPr>
        <w:tc>
          <w:tcPr>
            <w:tcW w:w="567" w:type="dxa"/>
            <w:shd w:val="clear" w:color="auto" w:fill="E0E0E0"/>
          </w:tcPr>
          <w:p w14:paraId="5EDB064C" w14:textId="77777777" w:rsidR="003537F2" w:rsidRPr="00BF7282" w:rsidRDefault="003537F2" w:rsidP="00A9238C">
            <w:pPr>
              <w:pStyle w:val="Listenabsatz"/>
              <w:numPr>
                <w:ilvl w:val="0"/>
                <w:numId w:val="208"/>
              </w:numPr>
            </w:pPr>
          </w:p>
        </w:tc>
        <w:tc>
          <w:tcPr>
            <w:tcW w:w="2693" w:type="dxa"/>
            <w:shd w:val="clear" w:color="auto" w:fill="E0E0E0"/>
          </w:tcPr>
          <w:p w14:paraId="138D7917" w14:textId="77777777" w:rsidR="00B903C1" w:rsidRPr="00BF7282" w:rsidRDefault="00B903C1" w:rsidP="00E02B39">
            <w:r w:rsidRPr="00BF7282">
              <w:t>Lehrveranstaltungen</w:t>
            </w:r>
          </w:p>
          <w:p w14:paraId="356B14EA" w14:textId="77777777" w:rsidR="00B903C1" w:rsidRPr="00BF7282" w:rsidRDefault="00B903C1" w:rsidP="00E02B39"/>
        </w:tc>
        <w:tc>
          <w:tcPr>
            <w:tcW w:w="5398" w:type="dxa"/>
            <w:shd w:val="clear" w:color="auto" w:fill="E0E0E0"/>
          </w:tcPr>
          <w:p w14:paraId="680E1944" w14:textId="77777777" w:rsidR="00B903C1" w:rsidRPr="00BF7282" w:rsidRDefault="00B903C1" w:rsidP="00E02B39">
            <w:r w:rsidRPr="00BF7282">
              <w:t>Studentisches Projekt (4 SWS)</w:t>
            </w:r>
          </w:p>
        </w:tc>
        <w:tc>
          <w:tcPr>
            <w:tcW w:w="1276" w:type="dxa"/>
            <w:shd w:val="clear" w:color="auto" w:fill="E0E0E0"/>
          </w:tcPr>
          <w:p w14:paraId="7FEC31BF" w14:textId="77777777" w:rsidR="00B903C1" w:rsidRPr="00BF7282" w:rsidRDefault="00B903C1" w:rsidP="00E02B39">
            <w:r w:rsidRPr="00BF7282">
              <w:t>5 ECTS</w:t>
            </w:r>
          </w:p>
        </w:tc>
      </w:tr>
      <w:tr w:rsidR="00B903C1" w:rsidRPr="00BF7282" w14:paraId="06102999" w14:textId="77777777" w:rsidTr="00E02B39">
        <w:trPr>
          <w:trHeight w:val="383"/>
          <w:jc w:val="center"/>
        </w:trPr>
        <w:tc>
          <w:tcPr>
            <w:tcW w:w="567" w:type="dxa"/>
            <w:tcBorders>
              <w:bottom w:val="double" w:sz="4" w:space="0" w:color="auto"/>
            </w:tcBorders>
            <w:shd w:val="clear" w:color="auto" w:fill="E0E0E0"/>
          </w:tcPr>
          <w:p w14:paraId="060E7385" w14:textId="77777777" w:rsidR="003537F2" w:rsidRPr="00BF7282" w:rsidRDefault="003537F2" w:rsidP="00A9238C">
            <w:pPr>
              <w:pStyle w:val="Listenabsatz"/>
              <w:numPr>
                <w:ilvl w:val="0"/>
                <w:numId w:val="208"/>
              </w:numPr>
            </w:pPr>
          </w:p>
        </w:tc>
        <w:tc>
          <w:tcPr>
            <w:tcW w:w="2693" w:type="dxa"/>
            <w:tcBorders>
              <w:bottom w:val="double" w:sz="4" w:space="0" w:color="auto"/>
            </w:tcBorders>
            <w:shd w:val="clear" w:color="auto" w:fill="E0E0E0"/>
          </w:tcPr>
          <w:p w14:paraId="73727275" w14:textId="00999CF2" w:rsidR="00B903C1" w:rsidRPr="00BF7282" w:rsidRDefault="00C655C3" w:rsidP="00E02B39">
            <w:r>
              <w:rPr>
                <w:rFonts w:cs="Arial"/>
                <w:szCs w:val="22"/>
              </w:rPr>
              <w:t>Lehrende</w:t>
            </w:r>
          </w:p>
        </w:tc>
        <w:tc>
          <w:tcPr>
            <w:tcW w:w="5398" w:type="dxa"/>
            <w:tcBorders>
              <w:bottom w:val="double" w:sz="4" w:space="0" w:color="auto"/>
            </w:tcBorders>
            <w:shd w:val="clear" w:color="auto" w:fill="E0E0E0"/>
          </w:tcPr>
          <w:p w14:paraId="089DD4BD" w14:textId="0385775A" w:rsidR="00B903C1" w:rsidRPr="00BF7282" w:rsidRDefault="00B903C1" w:rsidP="00E02B39">
            <w:r w:rsidRPr="00BF7282">
              <w:t>Fachbetreuer</w:t>
            </w:r>
            <w:r w:rsidR="000A096E">
              <w:t>in bzw. Fachbetreuer</w:t>
            </w:r>
          </w:p>
        </w:tc>
        <w:tc>
          <w:tcPr>
            <w:tcW w:w="1276" w:type="dxa"/>
            <w:tcBorders>
              <w:bottom w:val="double" w:sz="4" w:space="0" w:color="auto"/>
            </w:tcBorders>
            <w:shd w:val="clear" w:color="auto" w:fill="E0E0E0"/>
          </w:tcPr>
          <w:p w14:paraId="29F70F3C" w14:textId="77777777" w:rsidR="00B903C1" w:rsidRPr="00BF7282" w:rsidRDefault="00B903C1" w:rsidP="00E02B39"/>
        </w:tc>
      </w:tr>
    </w:tbl>
    <w:p w14:paraId="351879EC"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56E1802A" w14:textId="77777777" w:rsidTr="00BE09BB">
        <w:trPr>
          <w:trHeight w:val="340"/>
          <w:jc w:val="center"/>
        </w:trPr>
        <w:tc>
          <w:tcPr>
            <w:tcW w:w="567" w:type="dxa"/>
          </w:tcPr>
          <w:p w14:paraId="070A1413" w14:textId="77777777" w:rsidR="003537F2" w:rsidRPr="00BF7282" w:rsidRDefault="003537F2" w:rsidP="00A9238C">
            <w:pPr>
              <w:pStyle w:val="Listenabsatz"/>
              <w:numPr>
                <w:ilvl w:val="0"/>
                <w:numId w:val="208"/>
              </w:numPr>
            </w:pPr>
          </w:p>
        </w:tc>
        <w:tc>
          <w:tcPr>
            <w:tcW w:w="2693" w:type="dxa"/>
          </w:tcPr>
          <w:p w14:paraId="28B0DF5E" w14:textId="60BC5087" w:rsidR="00B903C1" w:rsidRPr="00BF7282" w:rsidRDefault="00C655C3" w:rsidP="00E02B39">
            <w:pPr>
              <w:rPr>
                <w:b/>
              </w:rPr>
            </w:pPr>
            <w:r>
              <w:rPr>
                <w:b/>
              </w:rPr>
              <w:t>Modulverantwortliche/r</w:t>
            </w:r>
          </w:p>
        </w:tc>
        <w:tc>
          <w:tcPr>
            <w:tcW w:w="6663" w:type="dxa"/>
          </w:tcPr>
          <w:p w14:paraId="2475D10C" w14:textId="5AD1C08D" w:rsidR="00B903C1" w:rsidRPr="00BF7282" w:rsidRDefault="00B903C1" w:rsidP="00E02B39">
            <w:r w:rsidRPr="00BF7282">
              <w:t xml:space="preserve">Studiendekan (Prof. </w:t>
            </w:r>
            <w:r w:rsidR="005702C4">
              <w:t xml:space="preserve">Dr. </w:t>
            </w:r>
            <w:r w:rsidR="00C80534" w:rsidRPr="00BF7282">
              <w:t>Wilbers</w:t>
            </w:r>
            <w:r w:rsidRPr="00BF7282">
              <w:t xml:space="preserve">) und </w:t>
            </w:r>
            <w:r w:rsidR="000A096E" w:rsidRPr="00BF7282">
              <w:t>Fachbetreuer</w:t>
            </w:r>
            <w:r w:rsidR="000A096E">
              <w:t>in bzw. Fachbetreuer</w:t>
            </w:r>
          </w:p>
        </w:tc>
      </w:tr>
      <w:tr w:rsidR="00B903C1" w:rsidRPr="00BF7282" w14:paraId="050150C3" w14:textId="77777777" w:rsidTr="00E02B39">
        <w:trPr>
          <w:jc w:val="center"/>
        </w:trPr>
        <w:tc>
          <w:tcPr>
            <w:tcW w:w="567" w:type="dxa"/>
          </w:tcPr>
          <w:p w14:paraId="23FEBE0D" w14:textId="77777777" w:rsidR="003537F2" w:rsidRPr="00BF7282" w:rsidRDefault="003537F2" w:rsidP="00A9238C">
            <w:pPr>
              <w:pStyle w:val="Listenabsatz"/>
              <w:numPr>
                <w:ilvl w:val="0"/>
                <w:numId w:val="208"/>
              </w:numPr>
            </w:pPr>
          </w:p>
        </w:tc>
        <w:tc>
          <w:tcPr>
            <w:tcW w:w="2693" w:type="dxa"/>
          </w:tcPr>
          <w:p w14:paraId="7ECDB6AF" w14:textId="77777777" w:rsidR="00B903C1" w:rsidRPr="00BF7282" w:rsidRDefault="00B903C1" w:rsidP="00E02B39">
            <w:pPr>
              <w:rPr>
                <w:b/>
              </w:rPr>
            </w:pPr>
            <w:r w:rsidRPr="00BF7282">
              <w:rPr>
                <w:b/>
              </w:rPr>
              <w:t>Inhalt</w:t>
            </w:r>
          </w:p>
        </w:tc>
        <w:tc>
          <w:tcPr>
            <w:tcW w:w="6663" w:type="dxa"/>
          </w:tcPr>
          <w:p w14:paraId="34E66018" w14:textId="77777777" w:rsidR="00B903C1" w:rsidRPr="00BF7282" w:rsidRDefault="00B903C1" w:rsidP="00E02B39">
            <w:r w:rsidRPr="00BF7282">
              <w:t>An der Universität erworbene Fachkenntnisse werden in einem studentischen Projekt an der Hochschule angewendet.</w:t>
            </w:r>
          </w:p>
        </w:tc>
      </w:tr>
      <w:tr w:rsidR="00B903C1" w:rsidRPr="00BF7282" w14:paraId="20EC0D97" w14:textId="77777777" w:rsidTr="00E02B39">
        <w:trPr>
          <w:jc w:val="center"/>
        </w:trPr>
        <w:tc>
          <w:tcPr>
            <w:tcW w:w="567" w:type="dxa"/>
          </w:tcPr>
          <w:p w14:paraId="1E840CBA" w14:textId="77777777" w:rsidR="003537F2" w:rsidRPr="00BF7282" w:rsidRDefault="003537F2" w:rsidP="00A9238C">
            <w:pPr>
              <w:pStyle w:val="Listenabsatz"/>
              <w:numPr>
                <w:ilvl w:val="0"/>
                <w:numId w:val="208"/>
              </w:numPr>
            </w:pPr>
          </w:p>
        </w:tc>
        <w:tc>
          <w:tcPr>
            <w:tcW w:w="2693" w:type="dxa"/>
          </w:tcPr>
          <w:p w14:paraId="7C0156C1" w14:textId="77777777" w:rsidR="00BE09BB" w:rsidRDefault="00B903C1" w:rsidP="00E02B39">
            <w:pPr>
              <w:rPr>
                <w:b/>
              </w:rPr>
            </w:pPr>
            <w:r w:rsidRPr="00BF7282">
              <w:rPr>
                <w:b/>
              </w:rPr>
              <w:t xml:space="preserve">Lernziele und </w:t>
            </w:r>
          </w:p>
          <w:p w14:paraId="4AE904C6" w14:textId="5A6A27FE" w:rsidR="00B903C1" w:rsidRPr="00BF7282" w:rsidRDefault="00B903C1" w:rsidP="00E02B39">
            <w:pPr>
              <w:rPr>
                <w:b/>
              </w:rPr>
            </w:pPr>
            <w:r w:rsidRPr="00BF7282">
              <w:rPr>
                <w:b/>
              </w:rPr>
              <w:t>Kompetenzen</w:t>
            </w:r>
          </w:p>
        </w:tc>
        <w:tc>
          <w:tcPr>
            <w:tcW w:w="6663" w:type="dxa"/>
          </w:tcPr>
          <w:p w14:paraId="68690B86" w14:textId="77777777" w:rsidR="00B903C1" w:rsidRPr="00BF7282" w:rsidRDefault="00B903C1" w:rsidP="00E02B39">
            <w:r w:rsidRPr="00BF7282">
              <w:t xml:space="preserve">Die Studierenden wenden ihr erlerntes Wissen konkret an und verknüpfen so Theorie und Praxis. Das Lösen realer Probleme bereitet die Studierenden auf ihre beruflichen Herausforderungen vor. Dabei lernen sie verantwortungsvolles und selbstständiges Arbeiten und vertiefen während der Umsetzung des Projekts/der Projekte ihre fachlichen Kenntnisse. </w:t>
            </w:r>
          </w:p>
        </w:tc>
      </w:tr>
      <w:tr w:rsidR="00B903C1" w:rsidRPr="00BF7282" w14:paraId="3CA38C7E" w14:textId="77777777" w:rsidTr="00E02B39">
        <w:trPr>
          <w:jc w:val="center"/>
        </w:trPr>
        <w:tc>
          <w:tcPr>
            <w:tcW w:w="567" w:type="dxa"/>
          </w:tcPr>
          <w:p w14:paraId="1AD221A4" w14:textId="77777777" w:rsidR="003537F2" w:rsidRPr="00BF7282" w:rsidRDefault="003537F2" w:rsidP="00A9238C">
            <w:pPr>
              <w:pStyle w:val="Listenabsatz"/>
              <w:numPr>
                <w:ilvl w:val="0"/>
                <w:numId w:val="208"/>
              </w:numPr>
            </w:pPr>
          </w:p>
        </w:tc>
        <w:tc>
          <w:tcPr>
            <w:tcW w:w="2693" w:type="dxa"/>
          </w:tcPr>
          <w:p w14:paraId="358D1B1C" w14:textId="77777777" w:rsidR="00BE09BB" w:rsidRDefault="00B903C1" w:rsidP="00E02B39">
            <w:pPr>
              <w:rPr>
                <w:b/>
              </w:rPr>
            </w:pPr>
            <w:r w:rsidRPr="00BF7282">
              <w:rPr>
                <w:b/>
              </w:rPr>
              <w:t xml:space="preserve">Empfohlene </w:t>
            </w:r>
          </w:p>
          <w:p w14:paraId="0A614482" w14:textId="0155C0DD" w:rsidR="00B903C1" w:rsidRPr="00BF7282" w:rsidRDefault="00B903C1" w:rsidP="00E02B39">
            <w:pPr>
              <w:rPr>
                <w:b/>
              </w:rPr>
            </w:pPr>
            <w:r w:rsidRPr="00BF7282">
              <w:rPr>
                <w:b/>
              </w:rPr>
              <w:t>Voraussetzungen für die Teilnahme</w:t>
            </w:r>
          </w:p>
        </w:tc>
        <w:tc>
          <w:tcPr>
            <w:tcW w:w="6663" w:type="dxa"/>
          </w:tcPr>
          <w:p w14:paraId="508DDDFB" w14:textId="77777777" w:rsidR="003537F2" w:rsidRPr="00BF7282" w:rsidRDefault="00B903C1" w:rsidP="00A9238C">
            <w:pPr>
              <w:pStyle w:val="Listenabsatz"/>
              <w:numPr>
                <w:ilvl w:val="0"/>
                <w:numId w:val="228"/>
              </w:numPr>
              <w:ind w:left="209" w:hanging="209"/>
            </w:pPr>
            <w:r w:rsidRPr="00BF7282">
              <w:t>Rücksprache mit dem Fachbetreuer</w:t>
            </w:r>
            <w:r w:rsidR="00AA7B6B" w:rsidRPr="00BF7282">
              <w:t xml:space="preserve"> des zugehörigen Fach</w:t>
            </w:r>
            <w:r w:rsidR="00AA7B6B" w:rsidRPr="00BF7282">
              <w:softHyphen/>
              <w:t>moduls</w:t>
            </w:r>
          </w:p>
          <w:p w14:paraId="6D89CD35" w14:textId="77777777" w:rsidR="003537F2" w:rsidRPr="00BF7282" w:rsidRDefault="00B903C1" w:rsidP="00A9238C">
            <w:pPr>
              <w:pStyle w:val="Listenabsatz"/>
              <w:numPr>
                <w:ilvl w:val="0"/>
                <w:numId w:val="228"/>
              </w:numPr>
              <w:ind w:left="209" w:hanging="209"/>
            </w:pPr>
            <w:r w:rsidRPr="00BF7282">
              <w:t>Erfolgreiche</w:t>
            </w:r>
            <w:r w:rsidR="00AA7B6B" w:rsidRPr="00BF7282">
              <w:t>r Abschluss der Assessmentphase</w:t>
            </w:r>
          </w:p>
          <w:p w14:paraId="5A926117" w14:textId="77777777" w:rsidR="003537F2" w:rsidRPr="00BF7282" w:rsidRDefault="00B903C1" w:rsidP="00A9238C">
            <w:pPr>
              <w:pStyle w:val="Listenabsatz"/>
              <w:numPr>
                <w:ilvl w:val="0"/>
                <w:numId w:val="228"/>
              </w:numPr>
              <w:ind w:left="209" w:hanging="209"/>
            </w:pPr>
            <w:r w:rsidRPr="00BF7282">
              <w:t xml:space="preserve">Erfolgreicher Abschluss des zugehörigen </w:t>
            </w:r>
            <w:r w:rsidR="00640D93" w:rsidRPr="00BF7282">
              <w:t>Fachmoduls</w:t>
            </w:r>
          </w:p>
        </w:tc>
      </w:tr>
      <w:tr w:rsidR="00B903C1" w:rsidRPr="00BF7282" w14:paraId="00EF72C2" w14:textId="77777777" w:rsidTr="00E02B39">
        <w:trPr>
          <w:jc w:val="center"/>
        </w:trPr>
        <w:tc>
          <w:tcPr>
            <w:tcW w:w="567" w:type="dxa"/>
          </w:tcPr>
          <w:p w14:paraId="69518F25" w14:textId="77777777" w:rsidR="003537F2" w:rsidRPr="00BF7282" w:rsidRDefault="003537F2" w:rsidP="00A9238C">
            <w:pPr>
              <w:pStyle w:val="Listenabsatz"/>
              <w:numPr>
                <w:ilvl w:val="0"/>
                <w:numId w:val="208"/>
              </w:numPr>
            </w:pPr>
          </w:p>
        </w:tc>
        <w:tc>
          <w:tcPr>
            <w:tcW w:w="2693" w:type="dxa"/>
          </w:tcPr>
          <w:p w14:paraId="51D4A0E5" w14:textId="77777777" w:rsidR="00BE09BB" w:rsidRDefault="00B903C1" w:rsidP="00E02B39">
            <w:pPr>
              <w:rPr>
                <w:b/>
              </w:rPr>
            </w:pPr>
            <w:r w:rsidRPr="00BF7282">
              <w:rPr>
                <w:b/>
              </w:rPr>
              <w:t xml:space="preserve">Einpassung in </w:t>
            </w:r>
          </w:p>
          <w:p w14:paraId="78ED6251" w14:textId="652D5D63" w:rsidR="00B903C1" w:rsidRPr="00BF7282" w:rsidRDefault="00B903C1" w:rsidP="00E02B39">
            <w:pPr>
              <w:rPr>
                <w:b/>
              </w:rPr>
            </w:pPr>
            <w:r w:rsidRPr="00BF7282">
              <w:rPr>
                <w:b/>
              </w:rPr>
              <w:t>Musterstudienplan</w:t>
            </w:r>
          </w:p>
        </w:tc>
        <w:tc>
          <w:tcPr>
            <w:tcW w:w="6663" w:type="dxa"/>
          </w:tcPr>
          <w:p w14:paraId="45E1C280" w14:textId="77777777" w:rsidR="00B903C1" w:rsidRPr="00BF7282" w:rsidRDefault="00B903C1" w:rsidP="00E02B39">
            <w:r w:rsidRPr="00BF7282">
              <w:t>Ab 4.Semester</w:t>
            </w:r>
          </w:p>
        </w:tc>
      </w:tr>
      <w:tr w:rsidR="00B903C1" w:rsidRPr="00BF7282" w14:paraId="7EBD47ED" w14:textId="77777777" w:rsidTr="00E02B39">
        <w:trPr>
          <w:jc w:val="center"/>
        </w:trPr>
        <w:tc>
          <w:tcPr>
            <w:tcW w:w="567" w:type="dxa"/>
          </w:tcPr>
          <w:p w14:paraId="7D12302C" w14:textId="77777777" w:rsidR="003537F2" w:rsidRPr="00BF7282" w:rsidRDefault="003537F2" w:rsidP="00A9238C">
            <w:pPr>
              <w:pStyle w:val="Listenabsatz"/>
              <w:numPr>
                <w:ilvl w:val="0"/>
                <w:numId w:val="208"/>
              </w:numPr>
            </w:pPr>
          </w:p>
        </w:tc>
        <w:tc>
          <w:tcPr>
            <w:tcW w:w="2693" w:type="dxa"/>
          </w:tcPr>
          <w:p w14:paraId="5E839352" w14:textId="77777777" w:rsidR="00603093" w:rsidRDefault="00B903C1" w:rsidP="00E02B39">
            <w:pPr>
              <w:rPr>
                <w:b/>
              </w:rPr>
            </w:pPr>
            <w:r w:rsidRPr="00BF7282">
              <w:rPr>
                <w:b/>
              </w:rPr>
              <w:t xml:space="preserve">Verwendbarkeit des </w:t>
            </w:r>
          </w:p>
          <w:p w14:paraId="3DCF14ED" w14:textId="78B7A12E" w:rsidR="00B903C1" w:rsidRPr="00BF7282" w:rsidRDefault="00B903C1" w:rsidP="00E02B39">
            <w:pPr>
              <w:rPr>
                <w:b/>
              </w:rPr>
            </w:pPr>
            <w:r w:rsidRPr="00BF7282">
              <w:rPr>
                <w:b/>
              </w:rPr>
              <w:t>Moduls</w:t>
            </w:r>
          </w:p>
        </w:tc>
        <w:tc>
          <w:tcPr>
            <w:tcW w:w="6663" w:type="dxa"/>
          </w:tcPr>
          <w:p w14:paraId="4C62A0BD" w14:textId="77777777" w:rsidR="004D7ED0" w:rsidRPr="00BF7282" w:rsidRDefault="004D7ED0" w:rsidP="00E02B39">
            <w:r>
              <w:t>Modul im Vertiefungsbereich</w:t>
            </w:r>
          </w:p>
        </w:tc>
      </w:tr>
      <w:tr w:rsidR="00B903C1" w:rsidRPr="00BF7282" w14:paraId="78B8267C" w14:textId="77777777" w:rsidTr="00E02B39">
        <w:trPr>
          <w:jc w:val="center"/>
        </w:trPr>
        <w:tc>
          <w:tcPr>
            <w:tcW w:w="567" w:type="dxa"/>
          </w:tcPr>
          <w:p w14:paraId="3E7D4410" w14:textId="77777777" w:rsidR="003537F2" w:rsidRPr="00BF7282" w:rsidRDefault="003537F2" w:rsidP="00A9238C">
            <w:pPr>
              <w:pStyle w:val="Listenabsatz"/>
              <w:numPr>
                <w:ilvl w:val="0"/>
                <w:numId w:val="208"/>
              </w:numPr>
            </w:pPr>
          </w:p>
        </w:tc>
        <w:tc>
          <w:tcPr>
            <w:tcW w:w="2693" w:type="dxa"/>
          </w:tcPr>
          <w:p w14:paraId="18648F5C" w14:textId="77777777" w:rsidR="00BE09BB" w:rsidRDefault="00B903C1" w:rsidP="00E02B39">
            <w:pPr>
              <w:rPr>
                <w:b/>
              </w:rPr>
            </w:pPr>
            <w:r w:rsidRPr="00BF7282">
              <w:rPr>
                <w:b/>
              </w:rPr>
              <w:t xml:space="preserve">Studien- und </w:t>
            </w:r>
          </w:p>
          <w:p w14:paraId="66A8E21E" w14:textId="64DC8194" w:rsidR="00B903C1" w:rsidRPr="00BF7282" w:rsidRDefault="00B903C1" w:rsidP="00E02B39">
            <w:pPr>
              <w:rPr>
                <w:b/>
              </w:rPr>
            </w:pPr>
            <w:r w:rsidRPr="00BF7282">
              <w:rPr>
                <w:b/>
              </w:rPr>
              <w:t>Prüfungsleistungen</w:t>
            </w:r>
          </w:p>
        </w:tc>
        <w:tc>
          <w:tcPr>
            <w:tcW w:w="6663" w:type="dxa"/>
          </w:tcPr>
          <w:p w14:paraId="6C9A5B94" w14:textId="690322E6" w:rsidR="00B903C1" w:rsidRPr="00BF7282" w:rsidRDefault="006F1F8F" w:rsidP="006F1F8F">
            <w:r>
              <w:t>Seminararbeit</w:t>
            </w:r>
          </w:p>
        </w:tc>
      </w:tr>
      <w:tr w:rsidR="00B903C1" w:rsidRPr="00BF7282" w14:paraId="575C348F" w14:textId="77777777" w:rsidTr="00BE09BB">
        <w:trPr>
          <w:trHeight w:val="340"/>
          <w:jc w:val="center"/>
        </w:trPr>
        <w:tc>
          <w:tcPr>
            <w:tcW w:w="567" w:type="dxa"/>
          </w:tcPr>
          <w:p w14:paraId="4BA96EA3" w14:textId="77777777" w:rsidR="003537F2" w:rsidRPr="00BF7282" w:rsidRDefault="003537F2" w:rsidP="00A9238C">
            <w:pPr>
              <w:pStyle w:val="Listenabsatz"/>
              <w:numPr>
                <w:ilvl w:val="0"/>
                <w:numId w:val="208"/>
              </w:numPr>
            </w:pPr>
          </w:p>
        </w:tc>
        <w:tc>
          <w:tcPr>
            <w:tcW w:w="2693" w:type="dxa"/>
          </w:tcPr>
          <w:p w14:paraId="3E064C57" w14:textId="77777777" w:rsidR="00B903C1" w:rsidRPr="00BF7282" w:rsidRDefault="00B903C1" w:rsidP="00E02B39">
            <w:pPr>
              <w:rPr>
                <w:b/>
              </w:rPr>
            </w:pPr>
            <w:r w:rsidRPr="00BF7282">
              <w:rPr>
                <w:b/>
              </w:rPr>
              <w:t>Berechnung Modulnote</w:t>
            </w:r>
          </w:p>
        </w:tc>
        <w:tc>
          <w:tcPr>
            <w:tcW w:w="6663" w:type="dxa"/>
          </w:tcPr>
          <w:p w14:paraId="12AB7961" w14:textId="27CC4F4E" w:rsidR="00B903C1" w:rsidRPr="00BF7282" w:rsidRDefault="006F1F8F" w:rsidP="00E02B39">
            <w:r>
              <w:t>Seminararbeit</w:t>
            </w:r>
            <w:r w:rsidR="00B903C1" w:rsidRPr="00BF7282">
              <w:t xml:space="preserve"> </w:t>
            </w:r>
            <w:r w:rsidR="00014C2B">
              <w:t>(</w:t>
            </w:r>
            <w:r w:rsidR="00B903C1" w:rsidRPr="00BF7282">
              <w:t>100</w:t>
            </w:r>
            <w:r w:rsidR="00AF538C">
              <w:t xml:space="preserve"> </w:t>
            </w:r>
            <w:r w:rsidR="00B903C1" w:rsidRPr="00BF7282">
              <w:t>%</w:t>
            </w:r>
            <w:r w:rsidR="00014C2B">
              <w:t>)</w:t>
            </w:r>
          </w:p>
        </w:tc>
      </w:tr>
      <w:tr w:rsidR="00B903C1" w:rsidRPr="00BF7282" w14:paraId="40D97E1F" w14:textId="77777777" w:rsidTr="00BE09BB">
        <w:trPr>
          <w:trHeight w:val="340"/>
          <w:jc w:val="center"/>
        </w:trPr>
        <w:tc>
          <w:tcPr>
            <w:tcW w:w="567" w:type="dxa"/>
          </w:tcPr>
          <w:p w14:paraId="0759463E" w14:textId="77777777" w:rsidR="003537F2" w:rsidRPr="00BF7282" w:rsidRDefault="003537F2" w:rsidP="00A9238C">
            <w:pPr>
              <w:pStyle w:val="Listenabsatz"/>
              <w:numPr>
                <w:ilvl w:val="0"/>
                <w:numId w:val="208"/>
              </w:numPr>
            </w:pPr>
          </w:p>
        </w:tc>
        <w:tc>
          <w:tcPr>
            <w:tcW w:w="2693" w:type="dxa"/>
          </w:tcPr>
          <w:p w14:paraId="06E86868" w14:textId="77777777" w:rsidR="00B903C1" w:rsidRPr="00BF7282" w:rsidRDefault="00B903C1" w:rsidP="00E02B39">
            <w:pPr>
              <w:rPr>
                <w:b/>
              </w:rPr>
            </w:pPr>
            <w:r w:rsidRPr="00BF7282">
              <w:rPr>
                <w:b/>
              </w:rPr>
              <w:t>Turnus des Angebots</w:t>
            </w:r>
          </w:p>
        </w:tc>
        <w:tc>
          <w:tcPr>
            <w:tcW w:w="6663" w:type="dxa"/>
          </w:tcPr>
          <w:p w14:paraId="1CFA13E2" w14:textId="7FFDD067" w:rsidR="00B903C1" w:rsidRPr="00BF7282" w:rsidRDefault="00627758" w:rsidP="00E02B39">
            <w:r>
              <w:t>Jedes Semester (</w:t>
            </w:r>
            <w:r w:rsidR="00DD2B35">
              <w:t>WiSe</w:t>
            </w:r>
            <w:r>
              <w:t xml:space="preserve"> und </w:t>
            </w:r>
            <w:r w:rsidR="00DD2B35">
              <w:t>SoSe</w:t>
            </w:r>
            <w:r>
              <w:t>)</w:t>
            </w:r>
          </w:p>
        </w:tc>
      </w:tr>
      <w:tr w:rsidR="00B903C1" w:rsidRPr="00BF7282" w14:paraId="38646CB4" w14:textId="77777777" w:rsidTr="00BE09BB">
        <w:trPr>
          <w:trHeight w:val="340"/>
          <w:jc w:val="center"/>
        </w:trPr>
        <w:tc>
          <w:tcPr>
            <w:tcW w:w="567" w:type="dxa"/>
          </w:tcPr>
          <w:p w14:paraId="72C84DDD" w14:textId="77777777" w:rsidR="003537F2" w:rsidRPr="00BF7282" w:rsidRDefault="003537F2" w:rsidP="00A9238C">
            <w:pPr>
              <w:pStyle w:val="Listenabsatz"/>
              <w:numPr>
                <w:ilvl w:val="0"/>
                <w:numId w:val="208"/>
              </w:numPr>
            </w:pPr>
          </w:p>
        </w:tc>
        <w:tc>
          <w:tcPr>
            <w:tcW w:w="2693" w:type="dxa"/>
          </w:tcPr>
          <w:p w14:paraId="096018FD" w14:textId="77777777" w:rsidR="00B903C1" w:rsidRPr="00BF7282" w:rsidRDefault="00B903C1" w:rsidP="00E02B39">
            <w:pPr>
              <w:rPr>
                <w:b/>
              </w:rPr>
            </w:pPr>
            <w:r w:rsidRPr="00BF7282">
              <w:rPr>
                <w:b/>
              </w:rPr>
              <w:t>Arbeitsaufwand</w:t>
            </w:r>
          </w:p>
        </w:tc>
        <w:tc>
          <w:tcPr>
            <w:tcW w:w="6663" w:type="dxa"/>
          </w:tcPr>
          <w:p w14:paraId="46AB6592" w14:textId="77777777" w:rsidR="00B903C1" w:rsidRPr="00BF7282" w:rsidRDefault="00B903C1" w:rsidP="00E02B39">
            <w:r w:rsidRPr="00BF7282">
              <w:t>Eigenstudium</w:t>
            </w:r>
            <w:r w:rsidR="00AA7B6B" w:rsidRPr="00BF7282">
              <w:t>:</w:t>
            </w:r>
            <w:r w:rsidRPr="00BF7282">
              <w:t xml:space="preserve"> 150 h </w:t>
            </w:r>
          </w:p>
        </w:tc>
      </w:tr>
      <w:tr w:rsidR="00B903C1" w:rsidRPr="00BF7282" w14:paraId="5F412972" w14:textId="77777777" w:rsidTr="00BE09BB">
        <w:trPr>
          <w:trHeight w:val="340"/>
          <w:jc w:val="center"/>
        </w:trPr>
        <w:tc>
          <w:tcPr>
            <w:tcW w:w="567" w:type="dxa"/>
          </w:tcPr>
          <w:p w14:paraId="7FAB06FC" w14:textId="77777777" w:rsidR="003537F2" w:rsidRPr="00BF7282" w:rsidRDefault="003537F2" w:rsidP="00A9238C">
            <w:pPr>
              <w:pStyle w:val="Listenabsatz"/>
              <w:numPr>
                <w:ilvl w:val="0"/>
                <w:numId w:val="208"/>
              </w:numPr>
            </w:pPr>
          </w:p>
        </w:tc>
        <w:tc>
          <w:tcPr>
            <w:tcW w:w="2693" w:type="dxa"/>
          </w:tcPr>
          <w:p w14:paraId="5F37EA54" w14:textId="77777777" w:rsidR="00B903C1" w:rsidRPr="00BF7282" w:rsidRDefault="00B903C1" w:rsidP="00E02B39">
            <w:pPr>
              <w:rPr>
                <w:b/>
              </w:rPr>
            </w:pPr>
            <w:r w:rsidRPr="00BF7282">
              <w:rPr>
                <w:b/>
              </w:rPr>
              <w:t>Dauer des Moduls</w:t>
            </w:r>
          </w:p>
        </w:tc>
        <w:tc>
          <w:tcPr>
            <w:tcW w:w="6663" w:type="dxa"/>
          </w:tcPr>
          <w:p w14:paraId="7F259139" w14:textId="77777777" w:rsidR="00B903C1" w:rsidRPr="00BF7282" w:rsidRDefault="00B903C1" w:rsidP="00E02B39">
            <w:r w:rsidRPr="00BF7282">
              <w:t>1 Semester</w:t>
            </w:r>
          </w:p>
        </w:tc>
      </w:tr>
      <w:tr w:rsidR="00B903C1" w:rsidRPr="00BF7282" w14:paraId="7307F51B" w14:textId="77777777" w:rsidTr="00BE09BB">
        <w:trPr>
          <w:trHeight w:val="340"/>
          <w:jc w:val="center"/>
        </w:trPr>
        <w:tc>
          <w:tcPr>
            <w:tcW w:w="567" w:type="dxa"/>
          </w:tcPr>
          <w:p w14:paraId="61DFF06D" w14:textId="77777777" w:rsidR="003537F2" w:rsidRPr="00BF7282" w:rsidRDefault="003537F2" w:rsidP="00A9238C">
            <w:pPr>
              <w:pStyle w:val="Listenabsatz"/>
              <w:numPr>
                <w:ilvl w:val="0"/>
                <w:numId w:val="208"/>
              </w:numPr>
            </w:pPr>
          </w:p>
        </w:tc>
        <w:tc>
          <w:tcPr>
            <w:tcW w:w="2693" w:type="dxa"/>
          </w:tcPr>
          <w:p w14:paraId="3BD4C27B" w14:textId="77777777" w:rsidR="005702C4" w:rsidRDefault="00AF016F" w:rsidP="00E02B39">
            <w:pPr>
              <w:rPr>
                <w:b/>
              </w:rPr>
            </w:pPr>
            <w:r>
              <w:rPr>
                <w:b/>
              </w:rPr>
              <w:t xml:space="preserve">Unterrichts- und </w:t>
            </w:r>
          </w:p>
          <w:p w14:paraId="671762A8" w14:textId="6C35B9AE" w:rsidR="00B903C1" w:rsidRPr="00BF7282" w:rsidRDefault="00AF016F" w:rsidP="00E02B39">
            <w:pPr>
              <w:rPr>
                <w:b/>
              </w:rPr>
            </w:pPr>
            <w:r>
              <w:rPr>
                <w:b/>
              </w:rPr>
              <w:t>Prüfungssprache</w:t>
            </w:r>
          </w:p>
        </w:tc>
        <w:tc>
          <w:tcPr>
            <w:tcW w:w="6663" w:type="dxa"/>
          </w:tcPr>
          <w:p w14:paraId="0730B7CD" w14:textId="5688734F" w:rsidR="00B903C1" w:rsidRPr="00BF7282" w:rsidRDefault="00B903C1" w:rsidP="0075181F">
            <w:r w:rsidRPr="00BF7282">
              <w:t>Deutsch</w:t>
            </w:r>
          </w:p>
        </w:tc>
      </w:tr>
      <w:tr w:rsidR="00B903C1" w:rsidRPr="00BF7282" w14:paraId="4C42AD4E" w14:textId="77777777" w:rsidTr="00E02B39">
        <w:trPr>
          <w:jc w:val="center"/>
        </w:trPr>
        <w:tc>
          <w:tcPr>
            <w:tcW w:w="567" w:type="dxa"/>
          </w:tcPr>
          <w:p w14:paraId="13531182" w14:textId="77777777" w:rsidR="003537F2" w:rsidRPr="00BF7282" w:rsidRDefault="003537F2" w:rsidP="00A9238C">
            <w:pPr>
              <w:pStyle w:val="Listenabsatz"/>
              <w:numPr>
                <w:ilvl w:val="0"/>
                <w:numId w:val="208"/>
              </w:numPr>
            </w:pPr>
          </w:p>
        </w:tc>
        <w:tc>
          <w:tcPr>
            <w:tcW w:w="2693" w:type="dxa"/>
          </w:tcPr>
          <w:p w14:paraId="64212F9C" w14:textId="77777777" w:rsidR="005702C4" w:rsidRDefault="00AF016F" w:rsidP="00E02B39">
            <w:pPr>
              <w:rPr>
                <w:b/>
              </w:rPr>
            </w:pPr>
            <w:r>
              <w:rPr>
                <w:b/>
              </w:rPr>
              <w:t xml:space="preserve">(Vorbereitende) </w:t>
            </w:r>
          </w:p>
          <w:p w14:paraId="74D37613" w14:textId="682C66FC" w:rsidR="00B903C1" w:rsidRPr="00BF7282" w:rsidRDefault="00AF016F" w:rsidP="00E02B39">
            <w:pPr>
              <w:rPr>
                <w:b/>
              </w:rPr>
            </w:pPr>
            <w:r>
              <w:rPr>
                <w:b/>
              </w:rPr>
              <w:t>Literatur</w:t>
            </w:r>
          </w:p>
        </w:tc>
        <w:tc>
          <w:tcPr>
            <w:tcW w:w="6663" w:type="dxa"/>
          </w:tcPr>
          <w:p w14:paraId="7A63FDB4" w14:textId="77777777" w:rsidR="00BE09BB" w:rsidRDefault="00B903C1" w:rsidP="00A9238C">
            <w:pPr>
              <w:pStyle w:val="Listenabsatz"/>
              <w:numPr>
                <w:ilvl w:val="0"/>
                <w:numId w:val="228"/>
              </w:numPr>
              <w:ind w:left="209" w:hanging="209"/>
            </w:pPr>
            <w:r w:rsidRPr="00BF7282">
              <w:t xml:space="preserve">Merkblatt Campus Engagement &amp; Service Learning; verfügbar unter </w:t>
            </w:r>
          </w:p>
          <w:p w14:paraId="271970DD" w14:textId="77777777" w:rsidR="001127C8" w:rsidRDefault="004177B8" w:rsidP="001127C8">
            <w:pPr>
              <w:pStyle w:val="Listenabsatz"/>
              <w:ind w:left="209"/>
            </w:pPr>
            <w:hyperlink r:id="rId80" w:anchor="collapse_15" w:history="1">
              <w:r w:rsidR="001127C8" w:rsidRPr="006C3DC1">
                <w:rPr>
                  <w:rStyle w:val="Hyperlink"/>
                </w:rPr>
                <w:t>https://</w:t>
              </w:r>
              <w:r w:rsidR="001127C8" w:rsidRPr="001127C8">
                <w:rPr>
                  <w:rStyle w:val="Hyperlink"/>
                </w:rPr>
                <w:t>www</w:t>
              </w:r>
              <w:r w:rsidR="001127C8" w:rsidRPr="006C3DC1">
                <w:rPr>
                  <w:rStyle w:val="Hyperlink"/>
                </w:rPr>
                <w:t>.wiso.rw.fau.de/studium/imstudium/einrichtungen/#collapse_15</w:t>
              </w:r>
            </w:hyperlink>
            <w:r w:rsidR="00AA4887">
              <w:t xml:space="preserve"> </w:t>
            </w:r>
          </w:p>
          <w:p w14:paraId="2A990ADE" w14:textId="160BA07C" w:rsidR="003537F2" w:rsidRPr="00BF7282" w:rsidRDefault="00B903C1" w:rsidP="00A9238C">
            <w:pPr>
              <w:pStyle w:val="Listenabsatz"/>
              <w:numPr>
                <w:ilvl w:val="0"/>
                <w:numId w:val="228"/>
              </w:numPr>
              <w:ind w:left="209" w:hanging="209"/>
            </w:pPr>
            <w:r w:rsidRPr="00BF7282">
              <w:t>Wird vom Fachbetreuer</w:t>
            </w:r>
            <w:r w:rsidR="00777237">
              <w:t>/in</w:t>
            </w:r>
            <w:r w:rsidRPr="00BF7282">
              <w:t xml:space="preserve"> angegeben</w:t>
            </w:r>
          </w:p>
        </w:tc>
      </w:tr>
    </w:tbl>
    <w:p w14:paraId="1BD90206" w14:textId="77777777" w:rsidR="000619B1" w:rsidRDefault="000619B1"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3C6FC6" w:rsidRPr="00032D2A" w14:paraId="478A6E2E" w14:textId="77777777" w:rsidTr="00E02B39">
        <w:trPr>
          <w:trHeight w:val="567"/>
          <w:jc w:val="center"/>
        </w:trPr>
        <w:tc>
          <w:tcPr>
            <w:tcW w:w="567" w:type="dxa"/>
            <w:shd w:val="clear" w:color="auto" w:fill="E0E0E0"/>
          </w:tcPr>
          <w:p w14:paraId="03C75A40" w14:textId="77777777" w:rsidR="003C6FC6" w:rsidRDefault="003C6FC6" w:rsidP="00A9238C">
            <w:pPr>
              <w:numPr>
                <w:ilvl w:val="0"/>
                <w:numId w:val="62"/>
              </w:numPr>
              <w:rPr>
                <w:rFonts w:cs="Arial"/>
                <w:i/>
              </w:rPr>
            </w:pPr>
          </w:p>
        </w:tc>
        <w:tc>
          <w:tcPr>
            <w:tcW w:w="2693" w:type="dxa"/>
            <w:shd w:val="clear" w:color="auto" w:fill="E0E0E0"/>
          </w:tcPr>
          <w:p w14:paraId="7A03C71E" w14:textId="77777777" w:rsidR="003C6FC6" w:rsidRPr="00DE4163" w:rsidRDefault="003C6FC6" w:rsidP="00E02B39">
            <w:pPr>
              <w:rPr>
                <w:b/>
                <w:szCs w:val="22"/>
              </w:rPr>
            </w:pPr>
            <w:r w:rsidRPr="00DE4163">
              <w:rPr>
                <w:b/>
                <w:szCs w:val="22"/>
              </w:rPr>
              <w:t>Modulbezeichnung</w:t>
            </w:r>
          </w:p>
          <w:p w14:paraId="0B2149A9" w14:textId="7DFAD2F0" w:rsidR="003C6FC6" w:rsidRPr="00032D2A" w:rsidRDefault="003C6FC6" w:rsidP="00E02B39">
            <w:pPr>
              <w:rPr>
                <w:rFonts w:cs="Arial"/>
                <w:lang w:val="en-US"/>
              </w:rPr>
            </w:pPr>
            <w:r w:rsidRPr="00DE4163">
              <w:rPr>
                <w:szCs w:val="22"/>
              </w:rPr>
              <w:t>RUW-6420</w:t>
            </w:r>
          </w:p>
        </w:tc>
        <w:tc>
          <w:tcPr>
            <w:tcW w:w="5528" w:type="dxa"/>
            <w:shd w:val="clear" w:color="auto" w:fill="E0E0E0"/>
          </w:tcPr>
          <w:p w14:paraId="78DBBFCB" w14:textId="77777777" w:rsidR="003C6FC6" w:rsidRPr="00C3769C" w:rsidRDefault="003C6FC6" w:rsidP="00E02B39">
            <w:pPr>
              <w:pStyle w:val="berschriftModul"/>
              <w:rPr>
                <w:szCs w:val="22"/>
                <w:lang w:val="en-US"/>
              </w:rPr>
            </w:pPr>
            <w:bookmarkStart w:id="7093" w:name="_Toc5266074"/>
            <w:r w:rsidRPr="00C3769C">
              <w:rPr>
                <w:szCs w:val="22"/>
                <w:lang w:val="en-US"/>
              </w:rPr>
              <w:t>Studienbezogenes Praktikum</w:t>
            </w:r>
            <w:bookmarkEnd w:id="7093"/>
          </w:p>
          <w:p w14:paraId="65A467C4" w14:textId="17DD0FC3" w:rsidR="003C6FC6" w:rsidRPr="00C3769C" w:rsidRDefault="003C6FC6" w:rsidP="00E02B39">
            <w:pPr>
              <w:rPr>
                <w:rFonts w:cs="Arial"/>
                <w:lang w:val="en-US" w:eastAsia="en-US"/>
              </w:rPr>
            </w:pPr>
            <w:r w:rsidRPr="00C3769C">
              <w:rPr>
                <w:szCs w:val="22"/>
                <w:lang w:val="en-US"/>
              </w:rPr>
              <w:t>(</w:t>
            </w:r>
            <w:r w:rsidR="00944D87" w:rsidRPr="00C3769C">
              <w:rPr>
                <w:szCs w:val="22"/>
                <w:lang w:val="en-US"/>
              </w:rPr>
              <w:t>Subject-specific internship</w:t>
            </w:r>
            <w:r w:rsidRPr="00C3769C">
              <w:rPr>
                <w:szCs w:val="22"/>
                <w:lang w:val="en-US"/>
              </w:rPr>
              <w:t>)</w:t>
            </w:r>
          </w:p>
        </w:tc>
        <w:tc>
          <w:tcPr>
            <w:tcW w:w="1136" w:type="dxa"/>
            <w:shd w:val="clear" w:color="auto" w:fill="E0E0E0"/>
          </w:tcPr>
          <w:p w14:paraId="6F2DB520" w14:textId="7FA27127" w:rsidR="003C6FC6" w:rsidRPr="00032D2A" w:rsidRDefault="003C6FC6" w:rsidP="00E02B39">
            <w:pPr>
              <w:rPr>
                <w:rFonts w:cs="Arial"/>
                <w:b/>
                <w:lang w:val="en-US"/>
              </w:rPr>
            </w:pPr>
            <w:r w:rsidRPr="00DE4163">
              <w:rPr>
                <w:b/>
                <w:szCs w:val="22"/>
              </w:rPr>
              <w:t>5 ECTS</w:t>
            </w:r>
          </w:p>
        </w:tc>
      </w:tr>
      <w:tr w:rsidR="003C6FC6" w:rsidRPr="00032D2A" w14:paraId="4604CF46" w14:textId="77777777" w:rsidTr="00E02B39">
        <w:trPr>
          <w:trHeight w:val="567"/>
          <w:jc w:val="center"/>
        </w:trPr>
        <w:tc>
          <w:tcPr>
            <w:tcW w:w="567" w:type="dxa"/>
            <w:shd w:val="clear" w:color="auto" w:fill="E0E0E0"/>
          </w:tcPr>
          <w:p w14:paraId="24B1C7BC" w14:textId="77777777" w:rsidR="003C6FC6" w:rsidRDefault="003C6FC6" w:rsidP="00A9238C">
            <w:pPr>
              <w:numPr>
                <w:ilvl w:val="0"/>
                <w:numId w:val="62"/>
              </w:numPr>
              <w:rPr>
                <w:rFonts w:cs="Arial"/>
                <w:i/>
                <w:lang w:val="en-US"/>
              </w:rPr>
            </w:pPr>
          </w:p>
        </w:tc>
        <w:tc>
          <w:tcPr>
            <w:tcW w:w="2693" w:type="dxa"/>
            <w:shd w:val="clear" w:color="auto" w:fill="E0E0E0"/>
          </w:tcPr>
          <w:p w14:paraId="534835C9" w14:textId="1790FD6F" w:rsidR="003C6FC6" w:rsidRPr="00BB1BD4" w:rsidRDefault="003C6FC6" w:rsidP="00E02B39">
            <w:pPr>
              <w:rPr>
                <w:rFonts w:cs="Arial"/>
                <w:lang w:val="en-US"/>
              </w:rPr>
            </w:pPr>
            <w:r w:rsidRPr="00BB1BD4">
              <w:rPr>
                <w:szCs w:val="22"/>
              </w:rPr>
              <w:t>Lehrveranstaltungen</w:t>
            </w:r>
          </w:p>
        </w:tc>
        <w:tc>
          <w:tcPr>
            <w:tcW w:w="5528" w:type="dxa"/>
            <w:shd w:val="clear" w:color="auto" w:fill="E0E0E0"/>
          </w:tcPr>
          <w:p w14:paraId="14444C98" w14:textId="37A58934" w:rsidR="003C6FC6" w:rsidRPr="00032D2A" w:rsidRDefault="003C6FC6" w:rsidP="00E02B39">
            <w:pPr>
              <w:rPr>
                <w:rFonts w:cs="Arial"/>
                <w:b/>
                <w:lang w:val="en-US" w:eastAsia="en-US"/>
              </w:rPr>
            </w:pPr>
            <w:r w:rsidRPr="00DE4163">
              <w:rPr>
                <w:szCs w:val="22"/>
              </w:rPr>
              <w:t>P: Externes studienbezogenes Praktikum</w:t>
            </w:r>
          </w:p>
        </w:tc>
        <w:tc>
          <w:tcPr>
            <w:tcW w:w="1136" w:type="dxa"/>
            <w:shd w:val="clear" w:color="auto" w:fill="E0E0E0"/>
          </w:tcPr>
          <w:p w14:paraId="1B3B1E44" w14:textId="1CBCC389" w:rsidR="003C6FC6" w:rsidRPr="00032D2A" w:rsidRDefault="003C6FC6" w:rsidP="00E02B39">
            <w:pPr>
              <w:rPr>
                <w:rFonts w:cs="Arial"/>
                <w:lang w:val="en-US"/>
              </w:rPr>
            </w:pPr>
            <w:r w:rsidRPr="00DE4163">
              <w:rPr>
                <w:szCs w:val="22"/>
              </w:rPr>
              <w:t>5 ECTS</w:t>
            </w:r>
          </w:p>
        </w:tc>
      </w:tr>
      <w:tr w:rsidR="003C6FC6" w:rsidRPr="00032D2A" w14:paraId="08B2AF3B" w14:textId="77777777" w:rsidTr="00E02B39">
        <w:trPr>
          <w:trHeight w:val="383"/>
          <w:jc w:val="center"/>
        </w:trPr>
        <w:tc>
          <w:tcPr>
            <w:tcW w:w="567" w:type="dxa"/>
            <w:shd w:val="clear" w:color="auto" w:fill="E0E0E0"/>
          </w:tcPr>
          <w:p w14:paraId="41908F97" w14:textId="77777777" w:rsidR="003C6FC6" w:rsidRDefault="003C6FC6" w:rsidP="00A9238C">
            <w:pPr>
              <w:numPr>
                <w:ilvl w:val="0"/>
                <w:numId w:val="62"/>
              </w:numPr>
              <w:rPr>
                <w:rFonts w:cs="Arial"/>
                <w:i/>
                <w:lang w:val="en-US"/>
              </w:rPr>
            </w:pPr>
          </w:p>
        </w:tc>
        <w:tc>
          <w:tcPr>
            <w:tcW w:w="2693" w:type="dxa"/>
            <w:shd w:val="clear" w:color="auto" w:fill="E0E0E0"/>
          </w:tcPr>
          <w:p w14:paraId="61E1618E" w14:textId="032C3DF7" w:rsidR="003C6FC6" w:rsidRPr="00032D2A" w:rsidRDefault="00C655C3" w:rsidP="00E02B39">
            <w:pPr>
              <w:rPr>
                <w:rFonts w:cs="Arial"/>
                <w:lang w:val="en-US"/>
              </w:rPr>
            </w:pPr>
            <w:r>
              <w:rPr>
                <w:rFonts w:cs="Arial"/>
                <w:szCs w:val="22"/>
              </w:rPr>
              <w:t>Lehrende</w:t>
            </w:r>
          </w:p>
        </w:tc>
        <w:tc>
          <w:tcPr>
            <w:tcW w:w="5528" w:type="dxa"/>
            <w:shd w:val="clear" w:color="auto" w:fill="E0E0E0"/>
          </w:tcPr>
          <w:p w14:paraId="1E686C4A" w14:textId="0A77C04B" w:rsidR="003C6FC6" w:rsidRPr="003D1F79" w:rsidRDefault="003C6FC6" w:rsidP="00E02B39">
            <w:pPr>
              <w:rPr>
                <w:rFonts w:cs="Arial"/>
              </w:rPr>
            </w:pPr>
            <w:r w:rsidRPr="00DE4163">
              <w:rPr>
                <w:szCs w:val="22"/>
              </w:rPr>
              <w:t>Pro</w:t>
            </w:r>
            <w:r w:rsidR="00F92E02">
              <w:rPr>
                <w:szCs w:val="22"/>
              </w:rPr>
              <w:t xml:space="preserve">f. </w:t>
            </w:r>
            <w:r w:rsidR="005702C4">
              <w:rPr>
                <w:szCs w:val="22"/>
              </w:rPr>
              <w:t xml:space="preserve">Dr. </w:t>
            </w:r>
            <w:r w:rsidR="00F92E02">
              <w:rPr>
                <w:szCs w:val="22"/>
              </w:rPr>
              <w:t>Abraham und Mitarbeitende</w:t>
            </w:r>
            <w:r w:rsidRPr="00DE4163">
              <w:rPr>
                <w:szCs w:val="22"/>
              </w:rPr>
              <w:t xml:space="preserve"> des Career Service am Fachbereich Wirtschaftswissenschaften</w:t>
            </w:r>
          </w:p>
        </w:tc>
        <w:tc>
          <w:tcPr>
            <w:tcW w:w="1136" w:type="dxa"/>
            <w:shd w:val="clear" w:color="auto" w:fill="E0E0E0"/>
          </w:tcPr>
          <w:p w14:paraId="270F1559" w14:textId="77777777" w:rsidR="003C6FC6" w:rsidRPr="003D1F79" w:rsidRDefault="003C6FC6" w:rsidP="00E02B39">
            <w:pPr>
              <w:rPr>
                <w:rFonts w:cs="Arial"/>
              </w:rPr>
            </w:pPr>
          </w:p>
        </w:tc>
      </w:tr>
    </w:tbl>
    <w:p w14:paraId="34FF6E31" w14:textId="3F01A1B0"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694"/>
        <w:gridCol w:w="6667"/>
      </w:tblGrid>
      <w:tr w:rsidR="003C6FC6" w:rsidRPr="00032D2A" w14:paraId="22BCBBB3" w14:textId="77777777" w:rsidTr="00E02B39">
        <w:trPr>
          <w:trHeight w:val="340"/>
          <w:jc w:val="center"/>
        </w:trPr>
        <w:tc>
          <w:tcPr>
            <w:tcW w:w="562" w:type="dxa"/>
            <w:tcBorders>
              <w:bottom w:val="single" w:sz="4" w:space="0" w:color="auto"/>
            </w:tcBorders>
          </w:tcPr>
          <w:p w14:paraId="7AF4BBD2" w14:textId="77777777" w:rsidR="003C6FC6" w:rsidRPr="00731ED7" w:rsidRDefault="003C6FC6" w:rsidP="00A9238C">
            <w:pPr>
              <w:numPr>
                <w:ilvl w:val="0"/>
                <w:numId w:val="62"/>
              </w:numPr>
              <w:rPr>
                <w:rFonts w:cs="Arial"/>
                <w:i/>
              </w:rPr>
            </w:pPr>
          </w:p>
        </w:tc>
        <w:tc>
          <w:tcPr>
            <w:tcW w:w="2694" w:type="dxa"/>
            <w:tcBorders>
              <w:bottom w:val="single" w:sz="4" w:space="0" w:color="auto"/>
            </w:tcBorders>
          </w:tcPr>
          <w:p w14:paraId="19D65A75" w14:textId="0A6EDFC5" w:rsidR="003C6FC6" w:rsidRPr="005702C4" w:rsidRDefault="00C655C3" w:rsidP="00E02B39">
            <w:pPr>
              <w:rPr>
                <w:rFonts w:cs="Arial"/>
                <w:b/>
              </w:rPr>
            </w:pPr>
            <w:r>
              <w:rPr>
                <w:rFonts w:cs="Arial"/>
                <w:b/>
                <w:szCs w:val="22"/>
              </w:rPr>
              <w:t>Modulverantwortliche/r</w:t>
            </w:r>
          </w:p>
        </w:tc>
        <w:tc>
          <w:tcPr>
            <w:tcW w:w="6667" w:type="dxa"/>
            <w:tcBorders>
              <w:bottom w:val="single" w:sz="4" w:space="0" w:color="auto"/>
            </w:tcBorders>
          </w:tcPr>
          <w:p w14:paraId="4F58F506" w14:textId="2F18C28E" w:rsidR="003C6FC6" w:rsidRPr="005702C4" w:rsidRDefault="003C6FC6" w:rsidP="00E02B39">
            <w:pPr>
              <w:rPr>
                <w:rFonts w:cs="Arial"/>
              </w:rPr>
            </w:pPr>
            <w:r w:rsidRPr="00DE4163">
              <w:rPr>
                <w:rFonts w:cs="Arial"/>
                <w:szCs w:val="22"/>
              </w:rPr>
              <w:t xml:space="preserve">Prof. </w:t>
            </w:r>
            <w:r w:rsidR="005702C4">
              <w:rPr>
                <w:rFonts w:cs="Arial"/>
                <w:szCs w:val="22"/>
              </w:rPr>
              <w:t xml:space="preserve">Dr. </w:t>
            </w:r>
            <w:r w:rsidRPr="00DE4163">
              <w:rPr>
                <w:rFonts w:cs="Arial"/>
                <w:szCs w:val="22"/>
              </w:rPr>
              <w:t>Abraham</w:t>
            </w:r>
          </w:p>
        </w:tc>
      </w:tr>
      <w:tr w:rsidR="003C6FC6" w:rsidRPr="003C6FC6" w14:paraId="04367C72" w14:textId="77777777" w:rsidTr="00E02B39">
        <w:trPr>
          <w:trHeight w:val="340"/>
          <w:jc w:val="center"/>
        </w:trPr>
        <w:tc>
          <w:tcPr>
            <w:tcW w:w="562" w:type="dxa"/>
            <w:shd w:val="clear" w:color="auto" w:fill="auto"/>
          </w:tcPr>
          <w:p w14:paraId="3D7997AC" w14:textId="77777777" w:rsidR="003C6FC6" w:rsidRPr="005702C4" w:rsidRDefault="003C6FC6" w:rsidP="00A9238C">
            <w:pPr>
              <w:numPr>
                <w:ilvl w:val="0"/>
                <w:numId w:val="62"/>
              </w:numPr>
              <w:rPr>
                <w:rFonts w:cs="Arial"/>
                <w:i/>
              </w:rPr>
            </w:pPr>
          </w:p>
        </w:tc>
        <w:tc>
          <w:tcPr>
            <w:tcW w:w="2694" w:type="dxa"/>
            <w:shd w:val="clear" w:color="auto" w:fill="auto"/>
          </w:tcPr>
          <w:p w14:paraId="7CBC6C8F" w14:textId="62D3970C" w:rsidR="003C6FC6" w:rsidRPr="005702C4" w:rsidRDefault="003C6FC6" w:rsidP="00E02B39">
            <w:pPr>
              <w:rPr>
                <w:rFonts w:cs="Arial"/>
                <w:b/>
              </w:rPr>
            </w:pPr>
            <w:r w:rsidRPr="00DE4163">
              <w:rPr>
                <w:rFonts w:cs="Arial"/>
                <w:b/>
                <w:szCs w:val="22"/>
              </w:rPr>
              <w:t>Inhalt</w:t>
            </w:r>
          </w:p>
        </w:tc>
        <w:tc>
          <w:tcPr>
            <w:tcW w:w="6667" w:type="dxa"/>
            <w:tcBorders>
              <w:bottom w:val="single" w:sz="4" w:space="0" w:color="auto"/>
            </w:tcBorders>
            <w:shd w:val="clear" w:color="auto" w:fill="auto"/>
          </w:tcPr>
          <w:p w14:paraId="1431ECCF" w14:textId="77777777" w:rsidR="003C6FC6" w:rsidRPr="00DE4163" w:rsidRDefault="003C6FC6" w:rsidP="00E02B39">
            <w:pPr>
              <w:rPr>
                <w:rFonts w:cs="Arial"/>
                <w:szCs w:val="22"/>
                <w:lang w:eastAsia="en-US"/>
              </w:rPr>
            </w:pPr>
            <w:r w:rsidRPr="00DE4163">
              <w:rPr>
                <w:rFonts w:cs="Arial"/>
                <w:szCs w:val="22"/>
                <w:lang w:eastAsia="en-US"/>
              </w:rPr>
              <w:t>Die Studierenden erhalten durch das externe Praktikum die Möglichkeit, ihre bisher in einem Studiengang des Fachbereichs erworbenen Kenntnisse in einem praxisrelevanten Kontext zu vertiefen und deren Umsetzung einzuüben. Die Studierenden absolvieren ein Praktikum in Wirtschaft, Verwaltung, Forschungs</w:t>
            </w:r>
            <w:r w:rsidRPr="00DE4163">
              <w:rPr>
                <w:rFonts w:cs="Arial"/>
                <w:szCs w:val="22"/>
                <w:lang w:eastAsia="en-US"/>
              </w:rPr>
              <w:softHyphen/>
              <w:t xml:space="preserve">instituten oder anderen Organisationen beliebiger Art. </w:t>
            </w:r>
          </w:p>
          <w:p w14:paraId="5A567A25" w14:textId="77777777" w:rsidR="003C6FC6" w:rsidRPr="00DE4163" w:rsidRDefault="003C6FC6" w:rsidP="00E02B39">
            <w:pPr>
              <w:rPr>
                <w:rFonts w:cs="Arial"/>
                <w:szCs w:val="22"/>
                <w:lang w:eastAsia="en-US"/>
              </w:rPr>
            </w:pPr>
            <w:r w:rsidRPr="00DE4163">
              <w:rPr>
                <w:rFonts w:cs="Arial"/>
                <w:szCs w:val="22"/>
                <w:lang w:eastAsia="en-US"/>
              </w:rPr>
              <w:t xml:space="preserve">Weitere Informationen sowie die Voraussetzungen zur Teilnahme am Modul finden Sie unter </w:t>
            </w:r>
            <w:hyperlink r:id="rId81" w:history="1">
              <w:r w:rsidRPr="00A11887">
                <w:rPr>
                  <w:rStyle w:val="Hyperlink"/>
                  <w:rFonts w:cs="Arial"/>
                  <w:szCs w:val="22"/>
                  <w:lang w:eastAsia="en-US"/>
                </w:rPr>
                <w:t>http://www.career.rw.uni-erlangen.de/</w:t>
              </w:r>
            </w:hyperlink>
          </w:p>
          <w:p w14:paraId="746FE87A" w14:textId="4298B914" w:rsidR="003C6FC6" w:rsidRPr="003D1F79" w:rsidRDefault="003C6FC6" w:rsidP="00E02B39">
            <w:pPr>
              <w:rPr>
                <w:rFonts w:cs="Arial"/>
              </w:rPr>
            </w:pPr>
            <w:r w:rsidRPr="00DE4163">
              <w:rPr>
                <w:rFonts w:cs="Arial"/>
                <w:szCs w:val="22"/>
              </w:rPr>
              <w:t>Der Antrag auf Zulassung zum Modul ist vor Beginn des Praktikums einzureichen.</w:t>
            </w:r>
          </w:p>
        </w:tc>
      </w:tr>
      <w:tr w:rsidR="003C6FC6" w:rsidRPr="00622720" w14:paraId="736AB6F8" w14:textId="77777777" w:rsidTr="00E02B39">
        <w:trPr>
          <w:trHeight w:val="340"/>
          <w:jc w:val="center"/>
        </w:trPr>
        <w:tc>
          <w:tcPr>
            <w:tcW w:w="562" w:type="dxa"/>
            <w:shd w:val="clear" w:color="auto" w:fill="auto"/>
          </w:tcPr>
          <w:p w14:paraId="3950D916" w14:textId="77777777" w:rsidR="003C6FC6" w:rsidRPr="00731ED7" w:rsidRDefault="003C6FC6" w:rsidP="00A9238C">
            <w:pPr>
              <w:numPr>
                <w:ilvl w:val="0"/>
                <w:numId w:val="62"/>
              </w:numPr>
              <w:rPr>
                <w:rFonts w:cs="Arial"/>
                <w:i/>
              </w:rPr>
            </w:pPr>
          </w:p>
        </w:tc>
        <w:tc>
          <w:tcPr>
            <w:tcW w:w="2694" w:type="dxa"/>
            <w:shd w:val="clear" w:color="auto" w:fill="auto"/>
          </w:tcPr>
          <w:p w14:paraId="6DA4F941" w14:textId="5C5E89C8" w:rsidR="003C6FC6" w:rsidRPr="00032D2A" w:rsidRDefault="003C6FC6" w:rsidP="00E02B39">
            <w:pPr>
              <w:rPr>
                <w:rFonts w:cs="Arial"/>
                <w:b/>
                <w:lang w:val="en-US"/>
              </w:rPr>
            </w:pPr>
            <w:r w:rsidRPr="00DE4163">
              <w:rPr>
                <w:rFonts w:cs="Arial"/>
                <w:b/>
                <w:szCs w:val="22"/>
              </w:rPr>
              <w:t>Lernziele und Kompetenzen</w:t>
            </w:r>
          </w:p>
        </w:tc>
        <w:tc>
          <w:tcPr>
            <w:tcW w:w="6667" w:type="dxa"/>
            <w:shd w:val="clear" w:color="auto" w:fill="auto"/>
          </w:tcPr>
          <w:p w14:paraId="65DFD470" w14:textId="77777777" w:rsidR="003C6FC6" w:rsidRPr="00DE4163" w:rsidRDefault="003C6FC6" w:rsidP="00E02B39">
            <w:pPr>
              <w:rPr>
                <w:rFonts w:cs="Arial"/>
                <w:szCs w:val="22"/>
              </w:rPr>
            </w:pPr>
            <w:r w:rsidRPr="00DE4163">
              <w:rPr>
                <w:rFonts w:cs="Arial"/>
                <w:szCs w:val="22"/>
              </w:rPr>
              <w:t>Ziel des Moduls ist es:</w:t>
            </w:r>
          </w:p>
          <w:p w14:paraId="56E5AE2B" w14:textId="77777777" w:rsidR="003C6FC6" w:rsidRPr="00DE551D" w:rsidRDefault="003C6FC6" w:rsidP="00A9238C">
            <w:pPr>
              <w:pStyle w:val="Listenabsatz"/>
              <w:numPr>
                <w:ilvl w:val="0"/>
                <w:numId w:val="228"/>
              </w:numPr>
              <w:ind w:left="209" w:hanging="209"/>
            </w:pPr>
            <w:r w:rsidRPr="00DE551D">
              <w:t>wirtschaftswissenschaftliche bzw. sozialökonomische Grund</w:t>
            </w:r>
            <w:r w:rsidRPr="00DE551D">
              <w:softHyphen/>
              <w:t>kenntnisse in praxisrelevanten Situationen einzuüben und zu vertiefen.</w:t>
            </w:r>
          </w:p>
          <w:p w14:paraId="44578D86" w14:textId="77777777" w:rsidR="003C6FC6" w:rsidRPr="00DE551D" w:rsidRDefault="003C6FC6" w:rsidP="00A9238C">
            <w:pPr>
              <w:pStyle w:val="Listenabsatz"/>
              <w:numPr>
                <w:ilvl w:val="0"/>
                <w:numId w:val="228"/>
              </w:numPr>
              <w:ind w:left="209" w:hanging="209"/>
            </w:pPr>
            <w:r w:rsidRPr="00DE551D">
              <w:t>erste Einblicke in und Kenntnisse über zukünftige Berufsfelder zu erwerben.</w:t>
            </w:r>
          </w:p>
          <w:p w14:paraId="58E56544" w14:textId="6DDD28B7" w:rsidR="003C6FC6" w:rsidRDefault="003C6FC6" w:rsidP="00A9238C">
            <w:pPr>
              <w:pStyle w:val="Listenabsatz"/>
              <w:numPr>
                <w:ilvl w:val="0"/>
                <w:numId w:val="228"/>
              </w:numPr>
              <w:ind w:left="209" w:hanging="209"/>
              <w:rPr>
                <w:lang w:val="en-US"/>
              </w:rPr>
            </w:pPr>
            <w:r w:rsidRPr="00DE551D">
              <w:t>soziale Kompetenzen zu vertiefen.</w:t>
            </w:r>
          </w:p>
        </w:tc>
      </w:tr>
      <w:tr w:rsidR="003C6FC6" w:rsidRPr="00032D2A" w14:paraId="64BF708F" w14:textId="77777777" w:rsidTr="00E02B39">
        <w:trPr>
          <w:trHeight w:val="340"/>
          <w:jc w:val="center"/>
        </w:trPr>
        <w:tc>
          <w:tcPr>
            <w:tcW w:w="562" w:type="dxa"/>
          </w:tcPr>
          <w:p w14:paraId="5FFA3D0E" w14:textId="77777777" w:rsidR="003C6FC6" w:rsidRDefault="003C6FC6" w:rsidP="00A9238C">
            <w:pPr>
              <w:numPr>
                <w:ilvl w:val="0"/>
                <w:numId w:val="62"/>
              </w:numPr>
              <w:rPr>
                <w:rFonts w:cs="Arial"/>
                <w:i/>
                <w:lang w:val="en-US"/>
              </w:rPr>
            </w:pPr>
          </w:p>
        </w:tc>
        <w:tc>
          <w:tcPr>
            <w:tcW w:w="2694" w:type="dxa"/>
          </w:tcPr>
          <w:p w14:paraId="37AF4D3C" w14:textId="77777777" w:rsidR="00603093" w:rsidRDefault="003C6FC6" w:rsidP="00E02B39">
            <w:pPr>
              <w:rPr>
                <w:rFonts w:cs="Arial"/>
                <w:b/>
                <w:szCs w:val="22"/>
              </w:rPr>
            </w:pPr>
            <w:r w:rsidRPr="00DE4163">
              <w:rPr>
                <w:rFonts w:cs="Arial"/>
                <w:b/>
                <w:szCs w:val="22"/>
              </w:rPr>
              <w:t xml:space="preserve">Empfohlene </w:t>
            </w:r>
          </w:p>
          <w:p w14:paraId="5718727D" w14:textId="5B32C372" w:rsidR="001127C8" w:rsidRDefault="003C6FC6" w:rsidP="00E02B39">
            <w:pPr>
              <w:rPr>
                <w:rFonts w:cs="Arial"/>
                <w:b/>
                <w:szCs w:val="22"/>
              </w:rPr>
            </w:pPr>
            <w:r w:rsidRPr="00DE4163">
              <w:rPr>
                <w:rFonts w:cs="Arial"/>
                <w:b/>
                <w:szCs w:val="22"/>
              </w:rPr>
              <w:t xml:space="preserve">Voraussetzung für </w:t>
            </w:r>
          </w:p>
          <w:p w14:paraId="1E0530C2" w14:textId="5FECFD26" w:rsidR="003C6FC6" w:rsidRPr="00A84B69" w:rsidRDefault="003C6FC6" w:rsidP="00E02B39">
            <w:pPr>
              <w:rPr>
                <w:rFonts w:cs="Arial"/>
                <w:b/>
              </w:rPr>
            </w:pPr>
            <w:r w:rsidRPr="00DE4163">
              <w:rPr>
                <w:rFonts w:cs="Arial"/>
                <w:b/>
                <w:szCs w:val="22"/>
              </w:rPr>
              <w:t>die Teilnahme</w:t>
            </w:r>
          </w:p>
        </w:tc>
        <w:tc>
          <w:tcPr>
            <w:tcW w:w="6667" w:type="dxa"/>
          </w:tcPr>
          <w:p w14:paraId="592EA571" w14:textId="77777777" w:rsidR="003C6FC6" w:rsidRPr="00622720" w:rsidRDefault="003C6FC6" w:rsidP="00E02B39">
            <w:pPr>
              <w:rPr>
                <w:rFonts w:cs="Arial"/>
                <w:szCs w:val="22"/>
              </w:rPr>
            </w:pPr>
            <w:r w:rsidRPr="00622720">
              <w:rPr>
                <w:rFonts w:cs="Arial"/>
                <w:szCs w:val="22"/>
              </w:rPr>
              <w:t>Erfolgreicher Abschluss der Assessmentphase</w:t>
            </w:r>
          </w:p>
          <w:p w14:paraId="482C40D1" w14:textId="2A82060B" w:rsidR="003C6FC6" w:rsidRPr="00032D2A" w:rsidRDefault="003C6FC6" w:rsidP="00E02B39">
            <w:pPr>
              <w:rPr>
                <w:rFonts w:cs="Arial"/>
                <w:lang w:val="en-US"/>
              </w:rPr>
            </w:pPr>
          </w:p>
        </w:tc>
      </w:tr>
      <w:tr w:rsidR="003C6FC6" w:rsidRPr="00032D2A" w14:paraId="47ACFD54" w14:textId="77777777" w:rsidTr="00E02B39">
        <w:trPr>
          <w:trHeight w:val="340"/>
          <w:jc w:val="center"/>
        </w:trPr>
        <w:tc>
          <w:tcPr>
            <w:tcW w:w="562" w:type="dxa"/>
          </w:tcPr>
          <w:p w14:paraId="1F4E079A" w14:textId="77777777" w:rsidR="003C6FC6" w:rsidRDefault="003C6FC6" w:rsidP="00A9238C">
            <w:pPr>
              <w:numPr>
                <w:ilvl w:val="0"/>
                <w:numId w:val="62"/>
              </w:numPr>
              <w:rPr>
                <w:rFonts w:cs="Arial"/>
                <w:i/>
                <w:lang w:val="en-US"/>
              </w:rPr>
            </w:pPr>
          </w:p>
        </w:tc>
        <w:tc>
          <w:tcPr>
            <w:tcW w:w="2694" w:type="dxa"/>
          </w:tcPr>
          <w:p w14:paraId="2BB06E0A" w14:textId="77777777" w:rsidR="00B84067" w:rsidRDefault="00B84067" w:rsidP="00E02B39">
            <w:pPr>
              <w:rPr>
                <w:rFonts w:cs="Arial"/>
                <w:b/>
                <w:szCs w:val="22"/>
              </w:rPr>
            </w:pPr>
            <w:r>
              <w:rPr>
                <w:rFonts w:cs="Arial"/>
                <w:b/>
                <w:szCs w:val="22"/>
              </w:rPr>
              <w:t>Einpassung in</w:t>
            </w:r>
          </w:p>
          <w:p w14:paraId="0F8656C5" w14:textId="2A7A3639" w:rsidR="003C6FC6" w:rsidRPr="00032D2A" w:rsidRDefault="003C6FC6" w:rsidP="00E02B39">
            <w:pPr>
              <w:rPr>
                <w:rFonts w:cs="Arial"/>
                <w:b/>
                <w:lang w:val="en-US"/>
              </w:rPr>
            </w:pPr>
            <w:r w:rsidRPr="00DE4163">
              <w:rPr>
                <w:rFonts w:cs="Arial"/>
                <w:b/>
                <w:szCs w:val="22"/>
              </w:rPr>
              <w:t>Musterstudienplan</w:t>
            </w:r>
          </w:p>
        </w:tc>
        <w:tc>
          <w:tcPr>
            <w:tcW w:w="6667" w:type="dxa"/>
          </w:tcPr>
          <w:p w14:paraId="2FBB8368" w14:textId="146F0CE5" w:rsidR="003C6FC6" w:rsidRPr="00032D2A" w:rsidRDefault="00B84067" w:rsidP="00E02B39">
            <w:pPr>
              <w:rPr>
                <w:rFonts w:cs="Arial"/>
                <w:lang w:val="en-US"/>
              </w:rPr>
            </w:pPr>
            <w:r>
              <w:rPr>
                <w:rFonts w:cs="Arial"/>
                <w:szCs w:val="22"/>
              </w:rPr>
              <w:t xml:space="preserve">Ab </w:t>
            </w:r>
            <w:r w:rsidR="003C6FC6" w:rsidRPr="00DE4163">
              <w:rPr>
                <w:rFonts w:cs="Arial"/>
                <w:szCs w:val="22"/>
              </w:rPr>
              <w:t>3. Semester</w:t>
            </w:r>
          </w:p>
        </w:tc>
      </w:tr>
      <w:tr w:rsidR="003C6FC6" w:rsidRPr="00A84B69" w14:paraId="5BCC41FD" w14:textId="77777777" w:rsidTr="00E02B39">
        <w:trPr>
          <w:trHeight w:val="340"/>
          <w:jc w:val="center"/>
        </w:trPr>
        <w:tc>
          <w:tcPr>
            <w:tcW w:w="562" w:type="dxa"/>
            <w:tcBorders>
              <w:bottom w:val="single" w:sz="4" w:space="0" w:color="auto"/>
            </w:tcBorders>
          </w:tcPr>
          <w:p w14:paraId="7C17D845" w14:textId="77777777" w:rsidR="003C6FC6" w:rsidRPr="003D1F79" w:rsidRDefault="003C6FC6" w:rsidP="00A9238C">
            <w:pPr>
              <w:numPr>
                <w:ilvl w:val="0"/>
                <w:numId w:val="62"/>
              </w:numPr>
              <w:rPr>
                <w:rFonts w:cs="Arial"/>
                <w:i/>
                <w:lang w:val="en-US"/>
              </w:rPr>
            </w:pPr>
          </w:p>
        </w:tc>
        <w:tc>
          <w:tcPr>
            <w:tcW w:w="2694" w:type="dxa"/>
            <w:tcBorders>
              <w:bottom w:val="single" w:sz="4" w:space="0" w:color="auto"/>
            </w:tcBorders>
          </w:tcPr>
          <w:p w14:paraId="39D0BB90" w14:textId="767AFA37" w:rsidR="003C6FC6" w:rsidRPr="00032D2A" w:rsidRDefault="003C6FC6" w:rsidP="00E02B39">
            <w:pPr>
              <w:rPr>
                <w:rFonts w:cs="Arial"/>
                <w:b/>
                <w:lang w:val="en-US"/>
              </w:rPr>
            </w:pPr>
            <w:r w:rsidRPr="00DE4163">
              <w:rPr>
                <w:rFonts w:cs="Arial"/>
                <w:b/>
                <w:szCs w:val="22"/>
                <w:lang w:val="en-GB"/>
              </w:rPr>
              <w:t>Verwendbarkeit des Moduls</w:t>
            </w:r>
          </w:p>
        </w:tc>
        <w:tc>
          <w:tcPr>
            <w:tcW w:w="6667" w:type="dxa"/>
            <w:tcBorders>
              <w:bottom w:val="single" w:sz="4" w:space="0" w:color="auto"/>
            </w:tcBorders>
          </w:tcPr>
          <w:p w14:paraId="1A6CD24B" w14:textId="6EC153DF" w:rsidR="003C6FC6" w:rsidRPr="00E76454" w:rsidRDefault="003C6FC6" w:rsidP="00E02B39">
            <w:pPr>
              <w:rPr>
                <w:rFonts w:cs="Arial"/>
                <w:b/>
                <w:i/>
              </w:rPr>
            </w:pPr>
            <w:r w:rsidRPr="00DE4163">
              <w:rPr>
                <w:rFonts w:cs="Arial"/>
                <w:szCs w:val="22"/>
              </w:rPr>
              <w:t>Modul im Vertiefungsbereich (Dieses Modul ist keinem spezi</w:t>
            </w:r>
            <w:r w:rsidR="00303303">
              <w:rPr>
                <w:rFonts w:cs="Arial"/>
                <w:szCs w:val="22"/>
              </w:rPr>
              <w:t>ellen Schwerpunktbereich zuord</w:t>
            </w:r>
            <w:r w:rsidRPr="00DE4163">
              <w:rPr>
                <w:rFonts w:cs="Arial"/>
                <w:szCs w:val="22"/>
              </w:rPr>
              <w:t xml:space="preserve">bar.) </w:t>
            </w:r>
          </w:p>
        </w:tc>
      </w:tr>
      <w:tr w:rsidR="003C6FC6" w:rsidRPr="00032D2A" w14:paraId="4C424986" w14:textId="77777777" w:rsidTr="00E02B39">
        <w:trPr>
          <w:trHeight w:val="340"/>
          <w:jc w:val="center"/>
        </w:trPr>
        <w:tc>
          <w:tcPr>
            <w:tcW w:w="562" w:type="dxa"/>
            <w:shd w:val="clear" w:color="auto" w:fill="auto"/>
          </w:tcPr>
          <w:p w14:paraId="460C7056" w14:textId="77777777" w:rsidR="003C6FC6" w:rsidRPr="00731ED7" w:rsidRDefault="003C6FC6" w:rsidP="00A9238C">
            <w:pPr>
              <w:numPr>
                <w:ilvl w:val="0"/>
                <w:numId w:val="62"/>
              </w:numPr>
              <w:rPr>
                <w:rFonts w:cs="Arial"/>
                <w:i/>
              </w:rPr>
            </w:pPr>
          </w:p>
        </w:tc>
        <w:tc>
          <w:tcPr>
            <w:tcW w:w="2694" w:type="dxa"/>
            <w:shd w:val="clear" w:color="auto" w:fill="auto"/>
          </w:tcPr>
          <w:p w14:paraId="4580E5A6" w14:textId="77777777" w:rsidR="00603093" w:rsidRDefault="003C6FC6" w:rsidP="00E02B39">
            <w:pPr>
              <w:rPr>
                <w:rFonts w:cs="Arial"/>
                <w:b/>
                <w:szCs w:val="22"/>
              </w:rPr>
            </w:pPr>
            <w:r w:rsidRPr="00DE4163">
              <w:rPr>
                <w:rFonts w:cs="Arial"/>
                <w:b/>
                <w:szCs w:val="22"/>
              </w:rPr>
              <w:t xml:space="preserve">Studien- und </w:t>
            </w:r>
          </w:p>
          <w:p w14:paraId="663E5C85" w14:textId="7CF6E718" w:rsidR="003C6FC6" w:rsidRPr="00032D2A" w:rsidRDefault="003C6FC6" w:rsidP="00E02B39">
            <w:pPr>
              <w:rPr>
                <w:rFonts w:cs="Arial"/>
                <w:b/>
                <w:lang w:val="en-US"/>
              </w:rPr>
            </w:pPr>
            <w:r w:rsidRPr="00DE4163">
              <w:rPr>
                <w:rFonts w:cs="Arial"/>
                <w:b/>
                <w:szCs w:val="22"/>
              </w:rPr>
              <w:t>Prüfungsleistungen</w:t>
            </w:r>
          </w:p>
        </w:tc>
        <w:tc>
          <w:tcPr>
            <w:tcW w:w="6667" w:type="dxa"/>
            <w:tcBorders>
              <w:bottom w:val="single" w:sz="4" w:space="0" w:color="auto"/>
            </w:tcBorders>
            <w:shd w:val="clear" w:color="auto" w:fill="auto"/>
          </w:tcPr>
          <w:p w14:paraId="01704CE3" w14:textId="380A2494" w:rsidR="003C6FC6" w:rsidRPr="00B61748" w:rsidRDefault="003C6FC6" w:rsidP="00E02B39">
            <w:pPr>
              <w:rPr>
                <w:rFonts w:cs="Arial"/>
              </w:rPr>
            </w:pPr>
            <w:r w:rsidRPr="00DE4163">
              <w:rPr>
                <w:rFonts w:cs="Arial"/>
                <w:szCs w:val="22"/>
              </w:rPr>
              <w:t xml:space="preserve">Praktikumsbericht </w:t>
            </w:r>
          </w:p>
        </w:tc>
      </w:tr>
      <w:tr w:rsidR="003C6FC6" w:rsidRPr="00032D2A" w14:paraId="144C4226" w14:textId="77777777" w:rsidTr="00E02B39">
        <w:trPr>
          <w:trHeight w:val="340"/>
          <w:jc w:val="center"/>
        </w:trPr>
        <w:tc>
          <w:tcPr>
            <w:tcW w:w="562" w:type="dxa"/>
            <w:shd w:val="clear" w:color="auto" w:fill="auto"/>
          </w:tcPr>
          <w:p w14:paraId="260B8834" w14:textId="77777777" w:rsidR="003C6FC6" w:rsidRPr="003D1F79" w:rsidRDefault="003C6FC6" w:rsidP="00A9238C">
            <w:pPr>
              <w:numPr>
                <w:ilvl w:val="0"/>
                <w:numId w:val="62"/>
              </w:numPr>
              <w:rPr>
                <w:rFonts w:cs="Arial"/>
                <w:i/>
                <w:lang w:val="en-US"/>
              </w:rPr>
            </w:pPr>
          </w:p>
        </w:tc>
        <w:tc>
          <w:tcPr>
            <w:tcW w:w="2694" w:type="dxa"/>
            <w:shd w:val="clear" w:color="auto" w:fill="auto"/>
          </w:tcPr>
          <w:p w14:paraId="2374EEC3" w14:textId="74BD5AB1" w:rsidR="003C6FC6" w:rsidRPr="00032D2A" w:rsidRDefault="003C6FC6" w:rsidP="00E02B39">
            <w:pPr>
              <w:rPr>
                <w:rFonts w:cs="Arial"/>
                <w:b/>
                <w:lang w:val="en-US"/>
              </w:rPr>
            </w:pPr>
            <w:r w:rsidRPr="00DE4163">
              <w:rPr>
                <w:rFonts w:cs="Arial"/>
                <w:b/>
                <w:szCs w:val="22"/>
              </w:rPr>
              <w:t>Berechnung Modulnote</w:t>
            </w:r>
          </w:p>
        </w:tc>
        <w:tc>
          <w:tcPr>
            <w:tcW w:w="6667" w:type="dxa"/>
            <w:shd w:val="clear" w:color="auto" w:fill="auto"/>
          </w:tcPr>
          <w:p w14:paraId="6FA1266E" w14:textId="19823A60" w:rsidR="003C6FC6" w:rsidRPr="00032D2A" w:rsidRDefault="00DE551D" w:rsidP="00E02B39">
            <w:pPr>
              <w:rPr>
                <w:rFonts w:cs="Arial"/>
                <w:lang w:val="en-US"/>
              </w:rPr>
            </w:pPr>
            <w:r>
              <w:rPr>
                <w:rFonts w:cs="Arial"/>
                <w:szCs w:val="22"/>
              </w:rPr>
              <w:t>Studienleistung (</w:t>
            </w:r>
            <w:r w:rsidR="003C6FC6" w:rsidRPr="00DE4163">
              <w:rPr>
                <w:rFonts w:cs="Arial"/>
                <w:szCs w:val="22"/>
              </w:rPr>
              <w:t>unbenotet</w:t>
            </w:r>
            <w:r>
              <w:rPr>
                <w:rFonts w:cs="Arial"/>
                <w:szCs w:val="22"/>
              </w:rPr>
              <w:t>)</w:t>
            </w:r>
          </w:p>
        </w:tc>
      </w:tr>
      <w:tr w:rsidR="003C6FC6" w:rsidRPr="00032D2A" w14:paraId="6979BC81" w14:textId="77777777" w:rsidTr="00E02B39">
        <w:trPr>
          <w:trHeight w:val="340"/>
          <w:jc w:val="center"/>
        </w:trPr>
        <w:tc>
          <w:tcPr>
            <w:tcW w:w="562" w:type="dxa"/>
            <w:tcBorders>
              <w:bottom w:val="single" w:sz="4" w:space="0" w:color="auto"/>
            </w:tcBorders>
            <w:shd w:val="clear" w:color="auto" w:fill="auto"/>
          </w:tcPr>
          <w:p w14:paraId="4C926CC4" w14:textId="77777777" w:rsidR="003C6FC6" w:rsidRDefault="003C6FC6" w:rsidP="00A9238C">
            <w:pPr>
              <w:numPr>
                <w:ilvl w:val="0"/>
                <w:numId w:val="62"/>
              </w:numPr>
              <w:rPr>
                <w:rFonts w:cs="Arial"/>
                <w:i/>
                <w:lang w:val="en-US"/>
              </w:rPr>
            </w:pPr>
          </w:p>
        </w:tc>
        <w:tc>
          <w:tcPr>
            <w:tcW w:w="2694" w:type="dxa"/>
            <w:tcBorders>
              <w:bottom w:val="single" w:sz="4" w:space="0" w:color="auto"/>
            </w:tcBorders>
            <w:shd w:val="clear" w:color="auto" w:fill="auto"/>
          </w:tcPr>
          <w:p w14:paraId="2863878D" w14:textId="5F4EA54A" w:rsidR="003C6FC6" w:rsidRPr="00032D2A" w:rsidRDefault="003C6FC6" w:rsidP="00E02B39">
            <w:pPr>
              <w:rPr>
                <w:rFonts w:cs="Arial"/>
                <w:b/>
                <w:lang w:val="en-US"/>
              </w:rPr>
            </w:pPr>
            <w:r w:rsidRPr="00DE4163">
              <w:rPr>
                <w:rFonts w:cs="Arial"/>
                <w:b/>
                <w:szCs w:val="22"/>
                <w:lang w:val="en-GB"/>
              </w:rPr>
              <w:t>Turnus des Angebots</w:t>
            </w:r>
          </w:p>
        </w:tc>
        <w:tc>
          <w:tcPr>
            <w:tcW w:w="6667" w:type="dxa"/>
            <w:tcBorders>
              <w:bottom w:val="single" w:sz="4" w:space="0" w:color="auto"/>
            </w:tcBorders>
            <w:shd w:val="clear" w:color="auto" w:fill="auto"/>
          </w:tcPr>
          <w:p w14:paraId="0D53F8BA" w14:textId="40018EF5" w:rsidR="003C6FC6" w:rsidRPr="00AD485B" w:rsidRDefault="00627758" w:rsidP="00E02B39">
            <w:pPr>
              <w:rPr>
                <w:rFonts w:cs="Arial"/>
              </w:rPr>
            </w:pPr>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C6FC6" w:rsidRPr="00032D2A" w14:paraId="6C63D83E" w14:textId="77777777" w:rsidTr="00E02B39">
        <w:trPr>
          <w:trHeight w:val="340"/>
          <w:jc w:val="center"/>
        </w:trPr>
        <w:tc>
          <w:tcPr>
            <w:tcW w:w="562" w:type="dxa"/>
            <w:shd w:val="clear" w:color="auto" w:fill="auto"/>
          </w:tcPr>
          <w:p w14:paraId="7E417EE5" w14:textId="77777777" w:rsidR="003C6FC6" w:rsidRPr="00AD485B" w:rsidRDefault="003C6FC6" w:rsidP="00A9238C">
            <w:pPr>
              <w:numPr>
                <w:ilvl w:val="0"/>
                <w:numId w:val="62"/>
              </w:numPr>
              <w:rPr>
                <w:rFonts w:cs="Arial"/>
                <w:i/>
              </w:rPr>
            </w:pPr>
          </w:p>
        </w:tc>
        <w:tc>
          <w:tcPr>
            <w:tcW w:w="2694" w:type="dxa"/>
            <w:shd w:val="clear" w:color="auto" w:fill="auto"/>
          </w:tcPr>
          <w:p w14:paraId="31AE15D2" w14:textId="2AA58955" w:rsidR="003C6FC6" w:rsidRPr="00032D2A" w:rsidRDefault="003C6FC6" w:rsidP="00E02B39">
            <w:pPr>
              <w:rPr>
                <w:rFonts w:cs="Arial"/>
                <w:b/>
                <w:lang w:val="en-US"/>
              </w:rPr>
            </w:pPr>
            <w:r w:rsidRPr="00DE4163">
              <w:rPr>
                <w:rFonts w:cs="Arial"/>
                <w:b/>
                <w:szCs w:val="22"/>
              </w:rPr>
              <w:t>Arbeitsaufwand</w:t>
            </w:r>
          </w:p>
        </w:tc>
        <w:tc>
          <w:tcPr>
            <w:tcW w:w="6667" w:type="dxa"/>
            <w:shd w:val="clear" w:color="auto" w:fill="auto"/>
          </w:tcPr>
          <w:p w14:paraId="40648C36" w14:textId="5C17CFCE" w:rsidR="003C6FC6" w:rsidRPr="003D1F79" w:rsidRDefault="003C6FC6" w:rsidP="00E02B39">
            <w:pPr>
              <w:rPr>
                <w:rFonts w:cs="Arial"/>
              </w:rPr>
            </w:pPr>
            <w:r w:rsidRPr="00DE4163">
              <w:rPr>
                <w:rFonts w:cs="Arial"/>
                <w:szCs w:val="22"/>
              </w:rPr>
              <w:t>Eigenstudium: 300 h (= 8 Wochen Praktikum in Vollzeit)</w:t>
            </w:r>
          </w:p>
        </w:tc>
      </w:tr>
      <w:tr w:rsidR="003C6FC6" w:rsidRPr="00032D2A" w14:paraId="3D9F1722" w14:textId="77777777" w:rsidTr="00E02B39">
        <w:trPr>
          <w:trHeight w:val="340"/>
          <w:jc w:val="center"/>
        </w:trPr>
        <w:tc>
          <w:tcPr>
            <w:tcW w:w="562" w:type="dxa"/>
            <w:tcBorders>
              <w:bottom w:val="single" w:sz="4" w:space="0" w:color="auto"/>
            </w:tcBorders>
            <w:shd w:val="clear" w:color="auto" w:fill="auto"/>
          </w:tcPr>
          <w:p w14:paraId="4D6BC08D" w14:textId="77777777" w:rsidR="003C6FC6" w:rsidRPr="00731ED7" w:rsidRDefault="003C6FC6" w:rsidP="00A9238C">
            <w:pPr>
              <w:numPr>
                <w:ilvl w:val="0"/>
                <w:numId w:val="62"/>
              </w:numPr>
              <w:rPr>
                <w:rFonts w:cs="Arial"/>
                <w:i/>
              </w:rPr>
            </w:pPr>
          </w:p>
        </w:tc>
        <w:tc>
          <w:tcPr>
            <w:tcW w:w="2694" w:type="dxa"/>
            <w:tcBorders>
              <w:bottom w:val="single" w:sz="4" w:space="0" w:color="auto"/>
            </w:tcBorders>
            <w:shd w:val="clear" w:color="auto" w:fill="auto"/>
          </w:tcPr>
          <w:p w14:paraId="39C6CF25" w14:textId="4A30A547" w:rsidR="003C6FC6" w:rsidRPr="00032D2A" w:rsidRDefault="003C6FC6" w:rsidP="00E02B39">
            <w:pPr>
              <w:rPr>
                <w:rFonts w:cs="Arial"/>
                <w:b/>
                <w:lang w:val="en-US"/>
              </w:rPr>
            </w:pPr>
            <w:r w:rsidRPr="00DE4163">
              <w:rPr>
                <w:rFonts w:cs="Arial"/>
                <w:b/>
                <w:szCs w:val="22"/>
              </w:rPr>
              <w:t>Dauer des Moduls</w:t>
            </w:r>
          </w:p>
        </w:tc>
        <w:tc>
          <w:tcPr>
            <w:tcW w:w="6667" w:type="dxa"/>
            <w:tcBorders>
              <w:bottom w:val="single" w:sz="4" w:space="0" w:color="auto"/>
            </w:tcBorders>
            <w:shd w:val="clear" w:color="auto" w:fill="auto"/>
          </w:tcPr>
          <w:p w14:paraId="1B0583D4" w14:textId="7C9681C6" w:rsidR="003C6FC6" w:rsidRPr="00032D2A" w:rsidRDefault="003C6FC6" w:rsidP="00E02B39">
            <w:pPr>
              <w:rPr>
                <w:rFonts w:cs="Arial"/>
                <w:lang w:val="en-US"/>
              </w:rPr>
            </w:pPr>
            <w:r w:rsidRPr="00DE4163">
              <w:rPr>
                <w:rFonts w:cs="Arial"/>
                <w:szCs w:val="22"/>
                <w:lang w:val="en-GB"/>
              </w:rPr>
              <w:t>1 Semester</w:t>
            </w:r>
          </w:p>
        </w:tc>
      </w:tr>
      <w:tr w:rsidR="003C6FC6" w:rsidRPr="00032D2A" w14:paraId="11417635" w14:textId="77777777" w:rsidTr="00E02B39">
        <w:trPr>
          <w:trHeight w:val="340"/>
          <w:jc w:val="center"/>
        </w:trPr>
        <w:tc>
          <w:tcPr>
            <w:tcW w:w="562" w:type="dxa"/>
            <w:tcBorders>
              <w:bottom w:val="single" w:sz="4" w:space="0" w:color="auto"/>
            </w:tcBorders>
            <w:shd w:val="clear" w:color="auto" w:fill="auto"/>
          </w:tcPr>
          <w:p w14:paraId="1B475942" w14:textId="77777777" w:rsidR="003C6FC6" w:rsidRDefault="003C6FC6" w:rsidP="00A9238C">
            <w:pPr>
              <w:numPr>
                <w:ilvl w:val="0"/>
                <w:numId w:val="62"/>
              </w:numPr>
              <w:rPr>
                <w:rFonts w:cs="Arial"/>
                <w:i/>
                <w:lang w:val="en-US"/>
              </w:rPr>
            </w:pPr>
          </w:p>
        </w:tc>
        <w:tc>
          <w:tcPr>
            <w:tcW w:w="2694" w:type="dxa"/>
            <w:tcBorders>
              <w:bottom w:val="single" w:sz="4" w:space="0" w:color="auto"/>
            </w:tcBorders>
            <w:shd w:val="clear" w:color="auto" w:fill="auto"/>
          </w:tcPr>
          <w:p w14:paraId="1B37EDA7" w14:textId="51DD84B2" w:rsidR="003C6FC6" w:rsidRPr="00032D2A" w:rsidRDefault="00AF016F" w:rsidP="00E02B39">
            <w:pPr>
              <w:rPr>
                <w:rFonts w:cs="Arial"/>
                <w:b/>
                <w:lang w:val="en-US"/>
              </w:rPr>
            </w:pPr>
            <w:r>
              <w:rPr>
                <w:rFonts w:cs="Arial"/>
                <w:b/>
                <w:szCs w:val="22"/>
                <w:lang w:val="en-GB"/>
              </w:rPr>
              <w:t>Unterrichts- und Prüfungssprache</w:t>
            </w:r>
          </w:p>
        </w:tc>
        <w:tc>
          <w:tcPr>
            <w:tcW w:w="6667" w:type="dxa"/>
            <w:tcBorders>
              <w:bottom w:val="single" w:sz="4" w:space="0" w:color="auto"/>
            </w:tcBorders>
            <w:shd w:val="clear" w:color="auto" w:fill="auto"/>
          </w:tcPr>
          <w:p w14:paraId="4BA4EDBE" w14:textId="07134E54" w:rsidR="003C6FC6" w:rsidRPr="00032D2A" w:rsidRDefault="003C6FC6" w:rsidP="00F43E03">
            <w:pPr>
              <w:rPr>
                <w:rFonts w:cs="Arial"/>
                <w:lang w:val="en-US"/>
              </w:rPr>
            </w:pPr>
            <w:r w:rsidRPr="00DE4163">
              <w:rPr>
                <w:rFonts w:cs="Arial"/>
                <w:szCs w:val="22"/>
              </w:rPr>
              <w:t>Deutsch</w:t>
            </w:r>
          </w:p>
        </w:tc>
      </w:tr>
      <w:tr w:rsidR="003C6FC6" w:rsidRPr="003C6FC6" w14:paraId="3DF76232" w14:textId="77777777" w:rsidTr="00E02B39">
        <w:trPr>
          <w:trHeigh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14:paraId="17607D1D" w14:textId="77777777" w:rsidR="003C6FC6" w:rsidRDefault="003C6FC6" w:rsidP="00A9238C">
            <w:pPr>
              <w:numPr>
                <w:ilvl w:val="0"/>
                <w:numId w:val="62"/>
              </w:numPr>
              <w:rPr>
                <w:rFonts w:cs="Arial"/>
                <w:i/>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3EC9C19" w14:textId="77777777" w:rsidR="005702C4" w:rsidRDefault="00AF016F" w:rsidP="00E02B39">
            <w:pPr>
              <w:rPr>
                <w:rFonts w:cs="Arial"/>
                <w:b/>
                <w:szCs w:val="22"/>
                <w:lang w:val="en-GB"/>
              </w:rPr>
            </w:pPr>
            <w:r>
              <w:rPr>
                <w:rFonts w:cs="Arial"/>
                <w:b/>
                <w:szCs w:val="22"/>
                <w:lang w:val="en-GB"/>
              </w:rPr>
              <w:t xml:space="preserve">(Vorbereitende) </w:t>
            </w:r>
          </w:p>
          <w:p w14:paraId="6BAC7B4D" w14:textId="072D551C" w:rsidR="003C6FC6" w:rsidRPr="00032D2A" w:rsidRDefault="00AF016F" w:rsidP="00E02B39">
            <w:pPr>
              <w:rPr>
                <w:rFonts w:cs="Arial"/>
                <w:b/>
                <w:lang w:val="en-US"/>
              </w:rPr>
            </w:pPr>
            <w:r>
              <w:rPr>
                <w:rFonts w:cs="Arial"/>
                <w:b/>
                <w:szCs w:val="22"/>
                <w:lang w:val="en-GB"/>
              </w:rPr>
              <w:t>Literatur</w:t>
            </w:r>
          </w:p>
        </w:tc>
        <w:tc>
          <w:tcPr>
            <w:tcW w:w="6667" w:type="dxa"/>
            <w:tcBorders>
              <w:top w:val="single" w:sz="4" w:space="0" w:color="auto"/>
              <w:left w:val="single" w:sz="4" w:space="0" w:color="auto"/>
              <w:bottom w:val="single" w:sz="4" w:space="0" w:color="auto"/>
              <w:right w:val="single" w:sz="4" w:space="0" w:color="auto"/>
            </w:tcBorders>
            <w:shd w:val="clear" w:color="auto" w:fill="auto"/>
          </w:tcPr>
          <w:p w14:paraId="53033AE6" w14:textId="6A683A39" w:rsidR="003C6FC6" w:rsidRPr="003D1F79" w:rsidRDefault="003C6FC6" w:rsidP="00E02B39">
            <w:pPr>
              <w:rPr>
                <w:rFonts w:cs="Arial"/>
              </w:rPr>
            </w:pPr>
            <w:r w:rsidRPr="00DE4163">
              <w:rPr>
                <w:rFonts w:cs="Arial"/>
                <w:szCs w:val="22"/>
              </w:rPr>
              <w:t>Individuelle Vorgabe durch den Career Service</w:t>
            </w:r>
          </w:p>
        </w:tc>
      </w:tr>
    </w:tbl>
    <w:p w14:paraId="22CB8468" w14:textId="77777777" w:rsidR="001454E7" w:rsidRDefault="001454E7"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1454E7" w:rsidRPr="00032D2A" w14:paraId="44802E81" w14:textId="77777777" w:rsidTr="00E02B39">
        <w:trPr>
          <w:trHeight w:val="567"/>
          <w:jc w:val="center"/>
        </w:trPr>
        <w:tc>
          <w:tcPr>
            <w:tcW w:w="567" w:type="dxa"/>
            <w:shd w:val="clear" w:color="auto" w:fill="E0E0E0"/>
          </w:tcPr>
          <w:p w14:paraId="74A34280" w14:textId="77777777" w:rsidR="00345575" w:rsidRPr="008E2845" w:rsidRDefault="00345575" w:rsidP="00A9238C">
            <w:pPr>
              <w:numPr>
                <w:ilvl w:val="0"/>
                <w:numId w:val="222"/>
              </w:numPr>
              <w:rPr>
                <w:rFonts w:cs="Arial"/>
                <w:i/>
              </w:rPr>
            </w:pPr>
          </w:p>
        </w:tc>
        <w:tc>
          <w:tcPr>
            <w:tcW w:w="2693" w:type="dxa"/>
            <w:shd w:val="clear" w:color="auto" w:fill="E0E0E0"/>
          </w:tcPr>
          <w:p w14:paraId="363B1599" w14:textId="2DED8B21" w:rsidR="001454E7" w:rsidRPr="00032D2A" w:rsidRDefault="001454E7" w:rsidP="00E02B39">
            <w:pPr>
              <w:rPr>
                <w:rFonts w:cs="Arial"/>
                <w:b/>
                <w:lang w:val="en-US"/>
              </w:rPr>
            </w:pPr>
            <w:r w:rsidRPr="00032D2A">
              <w:rPr>
                <w:rFonts w:cs="Arial"/>
                <w:b/>
                <w:szCs w:val="22"/>
                <w:lang w:val="en-US"/>
              </w:rPr>
              <w:t>Modul</w:t>
            </w:r>
            <w:r w:rsidR="00B92A19">
              <w:rPr>
                <w:rFonts w:cs="Arial"/>
                <w:b/>
                <w:szCs w:val="22"/>
                <w:lang w:val="en-US"/>
              </w:rPr>
              <w:t>e name</w:t>
            </w:r>
          </w:p>
          <w:p w14:paraId="13B8540B" w14:textId="77777777" w:rsidR="001454E7" w:rsidRPr="00032D2A" w:rsidRDefault="007E78B0" w:rsidP="00E02B39">
            <w:pPr>
              <w:rPr>
                <w:rFonts w:cs="Arial"/>
                <w:lang w:val="en-US"/>
              </w:rPr>
            </w:pPr>
            <w:r>
              <w:rPr>
                <w:rFonts w:cs="Arial"/>
                <w:lang w:val="en-US"/>
              </w:rPr>
              <w:t>RUW-</w:t>
            </w:r>
            <w:r w:rsidR="004D7ED0">
              <w:rPr>
                <w:rFonts w:cs="Arial"/>
                <w:lang w:val="en-US"/>
              </w:rPr>
              <w:t>6980</w:t>
            </w:r>
          </w:p>
        </w:tc>
        <w:tc>
          <w:tcPr>
            <w:tcW w:w="5528" w:type="dxa"/>
            <w:shd w:val="clear" w:color="auto" w:fill="E0E0E0"/>
          </w:tcPr>
          <w:p w14:paraId="217CEC16" w14:textId="19BFF440" w:rsidR="001454E7" w:rsidRPr="008F1C43" w:rsidRDefault="00766CE5" w:rsidP="00E02B39">
            <w:pPr>
              <w:pStyle w:val="berschriftModul"/>
              <w:rPr>
                <w:lang w:val="en-US" w:eastAsia="en-US"/>
              </w:rPr>
            </w:pPr>
            <w:bookmarkStart w:id="7094" w:name="_Toc369082479"/>
            <w:bookmarkStart w:id="7095" w:name="_Toc381687052"/>
            <w:bookmarkStart w:id="7096" w:name="_Toc5266075"/>
            <w:r w:rsidRPr="00226EF4">
              <w:rPr>
                <w:lang w:val="en-US" w:eastAsia="en-US"/>
              </w:rPr>
              <w:t xml:space="preserve">Sustainability </w:t>
            </w:r>
            <w:r w:rsidR="003E009F">
              <w:rPr>
                <w:lang w:val="en-US" w:eastAsia="en-US"/>
              </w:rPr>
              <w:t>m</w:t>
            </w:r>
            <w:r w:rsidRPr="00226EF4">
              <w:rPr>
                <w:lang w:val="en-US" w:eastAsia="en-US"/>
              </w:rPr>
              <w:t>anagement: Concepts and tools</w:t>
            </w:r>
            <w:bookmarkEnd w:id="7094"/>
            <w:bookmarkEnd w:id="7095"/>
            <w:bookmarkEnd w:id="7096"/>
          </w:p>
          <w:p w14:paraId="5079C369" w14:textId="1C077A30" w:rsidR="001454E7" w:rsidRPr="0019638D" w:rsidRDefault="001454E7" w:rsidP="006A64B1">
            <w:pPr>
              <w:rPr>
                <w:rFonts w:cs="Arial"/>
                <w:lang w:eastAsia="en-US"/>
              </w:rPr>
            </w:pPr>
          </w:p>
        </w:tc>
        <w:tc>
          <w:tcPr>
            <w:tcW w:w="1136" w:type="dxa"/>
            <w:shd w:val="clear" w:color="auto" w:fill="E0E0E0"/>
          </w:tcPr>
          <w:p w14:paraId="6A4A6E8E" w14:textId="77777777" w:rsidR="001454E7" w:rsidRPr="00032D2A" w:rsidRDefault="001454E7" w:rsidP="00E02B39">
            <w:pPr>
              <w:rPr>
                <w:rFonts w:cs="Arial"/>
                <w:b/>
                <w:lang w:val="en-US"/>
              </w:rPr>
            </w:pPr>
            <w:r w:rsidRPr="00032D2A">
              <w:rPr>
                <w:rFonts w:cs="Arial"/>
                <w:b/>
                <w:szCs w:val="22"/>
                <w:lang w:val="en-US"/>
              </w:rPr>
              <w:t>5 ECTS</w:t>
            </w:r>
          </w:p>
        </w:tc>
      </w:tr>
      <w:tr w:rsidR="001454E7" w:rsidRPr="00032D2A" w14:paraId="0BF6119E" w14:textId="77777777" w:rsidTr="00E02B39">
        <w:trPr>
          <w:trHeight w:val="567"/>
          <w:jc w:val="center"/>
        </w:trPr>
        <w:tc>
          <w:tcPr>
            <w:tcW w:w="567" w:type="dxa"/>
            <w:shd w:val="clear" w:color="auto" w:fill="E0E0E0"/>
          </w:tcPr>
          <w:p w14:paraId="0484DA71" w14:textId="77777777" w:rsidR="00345575" w:rsidRDefault="00345575" w:rsidP="00A9238C">
            <w:pPr>
              <w:numPr>
                <w:ilvl w:val="0"/>
                <w:numId w:val="222"/>
              </w:numPr>
              <w:rPr>
                <w:rFonts w:cs="Arial"/>
                <w:i/>
                <w:lang w:val="en-US"/>
              </w:rPr>
            </w:pPr>
          </w:p>
        </w:tc>
        <w:tc>
          <w:tcPr>
            <w:tcW w:w="2693" w:type="dxa"/>
            <w:shd w:val="clear" w:color="auto" w:fill="E0E0E0"/>
          </w:tcPr>
          <w:p w14:paraId="21A2572F" w14:textId="391FF61A" w:rsidR="001454E7" w:rsidRPr="00032D2A" w:rsidRDefault="00B92A19" w:rsidP="00E02B39">
            <w:pPr>
              <w:rPr>
                <w:rFonts w:cs="Arial"/>
                <w:lang w:val="en-US"/>
              </w:rPr>
            </w:pPr>
            <w:r>
              <w:t>Courses/lectures</w:t>
            </w:r>
            <w:r w:rsidRPr="00032D2A" w:rsidDel="00B92A19">
              <w:rPr>
                <w:rFonts w:cs="Arial"/>
                <w:szCs w:val="22"/>
                <w:lang w:val="en-US"/>
              </w:rPr>
              <w:t xml:space="preserve"> </w:t>
            </w:r>
          </w:p>
        </w:tc>
        <w:tc>
          <w:tcPr>
            <w:tcW w:w="5528" w:type="dxa"/>
            <w:shd w:val="clear" w:color="auto" w:fill="E0E0E0"/>
          </w:tcPr>
          <w:p w14:paraId="6BF76756" w14:textId="1F48CCCA" w:rsidR="001454E7" w:rsidRPr="00032D2A" w:rsidRDefault="001454E7" w:rsidP="00E02B39">
            <w:pPr>
              <w:rPr>
                <w:rFonts w:cs="Arial"/>
                <w:b/>
                <w:lang w:val="en-US" w:eastAsia="en-US"/>
              </w:rPr>
            </w:pPr>
            <w:r w:rsidRPr="00032D2A">
              <w:rPr>
                <w:rFonts w:cs="Arial"/>
                <w:szCs w:val="22"/>
                <w:lang w:val="en-US" w:eastAsia="en-US"/>
              </w:rPr>
              <w:t xml:space="preserve">V: Sustainability </w:t>
            </w:r>
            <w:r w:rsidR="003E009F">
              <w:rPr>
                <w:rFonts w:cs="Arial"/>
                <w:szCs w:val="22"/>
                <w:lang w:val="en-US" w:eastAsia="en-US"/>
              </w:rPr>
              <w:t>m</w:t>
            </w:r>
            <w:r w:rsidRPr="00032D2A">
              <w:rPr>
                <w:rFonts w:cs="Arial"/>
                <w:szCs w:val="22"/>
                <w:lang w:val="en-US" w:eastAsia="en-US"/>
              </w:rPr>
              <w:t>anagement: Issues</w:t>
            </w:r>
            <w:r w:rsidR="00D32728">
              <w:rPr>
                <w:rFonts w:cs="Arial"/>
                <w:szCs w:val="22"/>
                <w:lang w:val="en-US" w:eastAsia="en-US"/>
              </w:rPr>
              <w:t>, concepts</w:t>
            </w:r>
            <w:r w:rsidRPr="00032D2A">
              <w:rPr>
                <w:rFonts w:cs="Arial"/>
                <w:szCs w:val="22"/>
                <w:lang w:val="en-US" w:eastAsia="en-US"/>
              </w:rPr>
              <w:t xml:space="preserve"> and tools</w:t>
            </w:r>
            <w:r w:rsidRPr="00032D2A">
              <w:rPr>
                <w:rFonts w:cs="Arial"/>
                <w:b/>
                <w:szCs w:val="22"/>
                <w:lang w:val="en-US" w:eastAsia="en-US"/>
              </w:rPr>
              <w:t xml:space="preserve"> </w:t>
            </w:r>
            <w:r w:rsidR="00F135E0" w:rsidRPr="00F135E0">
              <w:rPr>
                <w:rFonts w:cs="Arial"/>
                <w:szCs w:val="22"/>
                <w:lang w:val="en-US" w:eastAsia="en-US"/>
              </w:rPr>
              <w:t>(2 SWS)</w:t>
            </w:r>
          </w:p>
        </w:tc>
        <w:tc>
          <w:tcPr>
            <w:tcW w:w="1136" w:type="dxa"/>
            <w:shd w:val="clear" w:color="auto" w:fill="E0E0E0"/>
          </w:tcPr>
          <w:p w14:paraId="0D44301A" w14:textId="77777777" w:rsidR="001454E7" w:rsidRPr="00032D2A" w:rsidRDefault="001454E7" w:rsidP="00E02B39">
            <w:pPr>
              <w:rPr>
                <w:rFonts w:cs="Arial"/>
                <w:lang w:val="en-US"/>
              </w:rPr>
            </w:pPr>
            <w:r w:rsidRPr="00032D2A">
              <w:rPr>
                <w:rFonts w:cs="Arial"/>
                <w:szCs w:val="22"/>
                <w:lang w:val="en-US"/>
              </w:rPr>
              <w:t>5 ECTS</w:t>
            </w:r>
          </w:p>
        </w:tc>
      </w:tr>
      <w:tr w:rsidR="001454E7" w:rsidRPr="00032D2A" w14:paraId="57B44287" w14:textId="77777777" w:rsidTr="00E02B39">
        <w:trPr>
          <w:trHeight w:val="383"/>
          <w:jc w:val="center"/>
        </w:trPr>
        <w:tc>
          <w:tcPr>
            <w:tcW w:w="567" w:type="dxa"/>
            <w:shd w:val="clear" w:color="auto" w:fill="E0E0E0"/>
          </w:tcPr>
          <w:p w14:paraId="7A0E8867" w14:textId="77777777" w:rsidR="00345575" w:rsidRDefault="00345575" w:rsidP="00A9238C">
            <w:pPr>
              <w:numPr>
                <w:ilvl w:val="0"/>
                <w:numId w:val="222"/>
              </w:numPr>
              <w:rPr>
                <w:rFonts w:cs="Arial"/>
                <w:i/>
                <w:lang w:val="en-US"/>
              </w:rPr>
            </w:pPr>
          </w:p>
        </w:tc>
        <w:tc>
          <w:tcPr>
            <w:tcW w:w="2693" w:type="dxa"/>
            <w:shd w:val="clear" w:color="auto" w:fill="E0E0E0"/>
          </w:tcPr>
          <w:p w14:paraId="1A93C57E" w14:textId="1A311725" w:rsidR="001454E7" w:rsidRPr="00032D2A" w:rsidRDefault="00B92A19" w:rsidP="00E02B39">
            <w:pPr>
              <w:rPr>
                <w:rFonts w:cs="Arial"/>
                <w:lang w:val="en-US"/>
              </w:rPr>
            </w:pPr>
            <w:r>
              <w:t>Lecturers</w:t>
            </w:r>
          </w:p>
        </w:tc>
        <w:tc>
          <w:tcPr>
            <w:tcW w:w="5528" w:type="dxa"/>
            <w:shd w:val="clear" w:color="auto" w:fill="E0E0E0"/>
          </w:tcPr>
          <w:p w14:paraId="320C1FCE" w14:textId="7126C778"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c>
          <w:tcPr>
            <w:tcW w:w="1136" w:type="dxa"/>
            <w:shd w:val="clear" w:color="auto" w:fill="E0E0E0"/>
          </w:tcPr>
          <w:p w14:paraId="162D020C" w14:textId="77777777" w:rsidR="001454E7" w:rsidRPr="00032D2A" w:rsidRDefault="001454E7" w:rsidP="00E02B39">
            <w:pPr>
              <w:rPr>
                <w:rFonts w:cs="Arial"/>
                <w:lang w:val="en-US"/>
              </w:rPr>
            </w:pPr>
          </w:p>
        </w:tc>
      </w:tr>
    </w:tbl>
    <w:p w14:paraId="3969096A" w14:textId="77777777" w:rsidR="001454E7" w:rsidRPr="00032D2A" w:rsidRDefault="001454E7" w:rsidP="00543702">
      <w:pPr>
        <w:rPr>
          <w:rFonts w:cs="Arial"/>
          <w:szCs w:val="22"/>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1454E7" w:rsidRPr="005702C4" w14:paraId="5D78F944" w14:textId="77777777" w:rsidTr="00E02B39">
        <w:trPr>
          <w:trHeight w:val="340"/>
          <w:jc w:val="center"/>
        </w:trPr>
        <w:tc>
          <w:tcPr>
            <w:tcW w:w="567" w:type="dxa"/>
            <w:tcBorders>
              <w:bottom w:val="single" w:sz="4" w:space="0" w:color="auto"/>
            </w:tcBorders>
          </w:tcPr>
          <w:p w14:paraId="0D9AEF38" w14:textId="77777777" w:rsidR="00345575" w:rsidRDefault="00345575" w:rsidP="00A9238C">
            <w:pPr>
              <w:numPr>
                <w:ilvl w:val="0"/>
                <w:numId w:val="222"/>
              </w:numPr>
              <w:rPr>
                <w:rFonts w:cs="Arial"/>
                <w:i/>
                <w:lang w:val="en-US"/>
              </w:rPr>
            </w:pPr>
          </w:p>
        </w:tc>
        <w:tc>
          <w:tcPr>
            <w:tcW w:w="2693" w:type="dxa"/>
            <w:tcBorders>
              <w:bottom w:val="single" w:sz="4" w:space="0" w:color="auto"/>
            </w:tcBorders>
          </w:tcPr>
          <w:p w14:paraId="0BD7E44E" w14:textId="685195CB" w:rsidR="001454E7" w:rsidRPr="00032D2A" w:rsidRDefault="00953749" w:rsidP="00E02B39">
            <w:pPr>
              <w:rPr>
                <w:rFonts w:cs="Arial"/>
                <w:b/>
                <w:lang w:val="en-US"/>
              </w:rPr>
            </w:pPr>
            <w:r>
              <w:rPr>
                <w:b/>
              </w:rPr>
              <w:t>Module coordinator</w:t>
            </w:r>
          </w:p>
        </w:tc>
        <w:tc>
          <w:tcPr>
            <w:tcW w:w="6662" w:type="dxa"/>
            <w:tcBorders>
              <w:bottom w:val="single" w:sz="4" w:space="0" w:color="auto"/>
            </w:tcBorders>
          </w:tcPr>
          <w:p w14:paraId="745E3736" w14:textId="77BF3E8D" w:rsidR="001454E7" w:rsidRPr="00032D2A" w:rsidRDefault="001454E7" w:rsidP="00E02B39">
            <w:pPr>
              <w:rPr>
                <w:rFonts w:cs="Arial"/>
                <w:lang w:val="en-US"/>
              </w:rPr>
            </w:pPr>
            <w:r w:rsidRPr="00032D2A">
              <w:rPr>
                <w:rFonts w:cs="Arial"/>
                <w:szCs w:val="22"/>
                <w:lang w:val="en-US"/>
              </w:rPr>
              <w:t xml:space="preserve">Prof. </w:t>
            </w:r>
            <w:r w:rsidR="005702C4">
              <w:rPr>
                <w:rFonts w:cs="Arial"/>
                <w:szCs w:val="22"/>
                <w:lang w:val="en-US"/>
              </w:rPr>
              <w:t xml:space="preserve">Dr. </w:t>
            </w:r>
            <w:r w:rsidRPr="00032D2A">
              <w:rPr>
                <w:rFonts w:cs="Arial"/>
                <w:szCs w:val="22"/>
                <w:lang w:val="en-US"/>
              </w:rPr>
              <w:t>Beckmann</w:t>
            </w:r>
          </w:p>
        </w:tc>
      </w:tr>
      <w:tr w:rsidR="001454E7" w:rsidRPr="00AB4780" w14:paraId="7A740B47" w14:textId="77777777" w:rsidTr="00E02B39">
        <w:trPr>
          <w:trHeight w:val="340"/>
          <w:jc w:val="center"/>
        </w:trPr>
        <w:tc>
          <w:tcPr>
            <w:tcW w:w="567" w:type="dxa"/>
            <w:shd w:val="clear" w:color="auto" w:fill="auto"/>
          </w:tcPr>
          <w:p w14:paraId="04FFA037" w14:textId="77777777" w:rsidR="00345575" w:rsidRDefault="00345575" w:rsidP="00A9238C">
            <w:pPr>
              <w:numPr>
                <w:ilvl w:val="0"/>
                <w:numId w:val="222"/>
              </w:numPr>
              <w:rPr>
                <w:rFonts w:cs="Arial"/>
                <w:i/>
                <w:lang w:val="en-US"/>
              </w:rPr>
            </w:pPr>
          </w:p>
        </w:tc>
        <w:tc>
          <w:tcPr>
            <w:tcW w:w="2693" w:type="dxa"/>
            <w:shd w:val="clear" w:color="auto" w:fill="auto"/>
          </w:tcPr>
          <w:p w14:paraId="5DB210C8" w14:textId="1CEC8529" w:rsidR="001454E7" w:rsidRPr="00032D2A" w:rsidRDefault="00953749" w:rsidP="00E02B39">
            <w:pPr>
              <w:rPr>
                <w:rFonts w:cs="Arial"/>
                <w:b/>
                <w:lang w:val="en-US"/>
              </w:rPr>
            </w:pPr>
            <w:r w:rsidRPr="005702C4">
              <w:rPr>
                <w:b/>
                <w:lang w:val="en-US"/>
              </w:rPr>
              <w:t>Contents</w:t>
            </w:r>
          </w:p>
        </w:tc>
        <w:tc>
          <w:tcPr>
            <w:tcW w:w="6662" w:type="dxa"/>
            <w:tcBorders>
              <w:bottom w:val="single" w:sz="4" w:space="0" w:color="auto"/>
            </w:tcBorders>
            <w:shd w:val="clear" w:color="auto" w:fill="auto"/>
          </w:tcPr>
          <w:p w14:paraId="133AA858" w14:textId="77777777" w:rsidR="001454E7" w:rsidRPr="00032D2A" w:rsidRDefault="001454E7" w:rsidP="00E02B39">
            <w:pPr>
              <w:rPr>
                <w:rFonts w:cs="Arial"/>
                <w:lang w:val="en-US"/>
              </w:rPr>
            </w:pPr>
            <w:r w:rsidRPr="00032D2A">
              <w:rPr>
                <w:rFonts w:cs="Arial"/>
                <w:szCs w:val="22"/>
                <w:lang w:val="en-US"/>
              </w:rPr>
              <w:t xml:space="preserve">Sustainability management is a multi-facetted concept that encompasses many topics and issues. These range from climate change to the fight against poverty. </w:t>
            </w:r>
          </w:p>
          <w:p w14:paraId="4C58E9B9" w14:textId="77777777" w:rsidR="001454E7" w:rsidRDefault="001454E7" w:rsidP="00E02B39">
            <w:pPr>
              <w:rPr>
                <w:rFonts w:cs="Arial"/>
                <w:szCs w:val="22"/>
                <w:lang w:val="en-US"/>
              </w:rPr>
            </w:pPr>
            <w:r w:rsidRPr="00032D2A">
              <w:rPr>
                <w:rFonts w:cs="Arial"/>
                <w:szCs w:val="22"/>
                <w:lang w:val="en-US"/>
              </w:rPr>
              <w:t xml:space="preserve">The purpose of this lecture is to gain a deeper understanding of such critical issues in sustainability management. To this end, the lecture does not only shed light on selected sustainability trends and the background of these challenges. More importantly, the course also aims at a systematic understanding of relevant management tools and novel instruments across all corporate functions to cope with these sustainability issues. </w:t>
            </w:r>
          </w:p>
          <w:p w14:paraId="01A23DE4" w14:textId="4EFBC969" w:rsidR="008A641D" w:rsidRPr="00032D2A" w:rsidRDefault="008A641D" w:rsidP="00E02B39">
            <w:pPr>
              <w:rPr>
                <w:rFonts w:cs="Arial"/>
                <w:lang w:val="en-US"/>
              </w:rPr>
            </w:pPr>
            <w:r>
              <w:rPr>
                <w:rFonts w:cs="Arial"/>
                <w:szCs w:val="22"/>
                <w:lang w:val="en-US"/>
              </w:rPr>
              <w:t>The three sustainability issues addressed in this class will be climate change, resource scarcity as well as poverty and underdevelopment.</w:t>
            </w:r>
          </w:p>
          <w:p w14:paraId="69330FE5" w14:textId="727BB7C6" w:rsidR="001454E7" w:rsidRPr="00032D2A" w:rsidRDefault="001454E7" w:rsidP="00E02B39">
            <w:pPr>
              <w:rPr>
                <w:rFonts w:cs="Arial"/>
                <w:lang w:val="en-US"/>
              </w:rPr>
            </w:pPr>
            <w:r w:rsidRPr="00032D2A">
              <w:rPr>
                <w:rFonts w:cs="Arial"/>
                <w:szCs w:val="22"/>
                <w:lang w:val="en-US"/>
              </w:rPr>
              <w:t>For each</w:t>
            </w:r>
            <w:r w:rsidR="008A641D">
              <w:rPr>
                <w:rFonts w:cs="Arial"/>
                <w:szCs w:val="22"/>
                <w:lang w:val="en-US"/>
              </w:rPr>
              <w:t xml:space="preserve"> of these</w:t>
            </w:r>
            <w:r w:rsidRPr="00032D2A">
              <w:rPr>
                <w:rFonts w:cs="Arial"/>
                <w:szCs w:val="22"/>
                <w:lang w:val="en-US"/>
              </w:rPr>
              <w:t xml:space="preserve"> issue</w:t>
            </w:r>
            <w:r w:rsidR="00C23C74">
              <w:rPr>
                <w:rFonts w:cs="Arial"/>
                <w:szCs w:val="22"/>
                <w:lang w:val="en-US"/>
              </w:rPr>
              <w:t>s</w:t>
            </w:r>
            <w:r w:rsidRPr="00032D2A">
              <w:rPr>
                <w:rFonts w:cs="Arial"/>
                <w:szCs w:val="22"/>
                <w:lang w:val="en-US"/>
              </w:rPr>
              <w:t xml:space="preserve">, we will first provide background details, </w:t>
            </w:r>
            <w:r w:rsidR="00D32728">
              <w:rPr>
                <w:rFonts w:cs="Arial"/>
                <w:szCs w:val="22"/>
                <w:lang w:val="en-US"/>
              </w:rPr>
              <w:t>their</w:t>
            </w:r>
            <w:r w:rsidRPr="00032D2A">
              <w:rPr>
                <w:rFonts w:cs="Arial"/>
                <w:szCs w:val="22"/>
                <w:lang w:val="en-US"/>
              </w:rPr>
              <w:t xml:space="preserve"> positive and negative consequences as well as on </w:t>
            </w:r>
            <w:r w:rsidR="00D32728">
              <w:rPr>
                <w:rFonts w:cs="Arial"/>
                <w:szCs w:val="22"/>
                <w:lang w:val="en-US"/>
              </w:rPr>
              <w:t>their</w:t>
            </w:r>
            <w:r w:rsidRPr="00032D2A">
              <w:rPr>
                <w:rFonts w:cs="Arial"/>
                <w:szCs w:val="22"/>
                <w:lang w:val="en-US"/>
              </w:rPr>
              <w:t xml:space="preserve"> potential challenges and opportunities for businesses. Following, we will address broader concepts in sustainability management that aim at addressing the sustainability issue. In a third step, we will then introduce concrete tools and instruments that is ‘how to’ knowledge for implementation. </w:t>
            </w:r>
          </w:p>
          <w:p w14:paraId="66F5B029" w14:textId="72E30908" w:rsidR="001454E7" w:rsidRPr="00032D2A" w:rsidRDefault="001454E7" w:rsidP="00E02B39">
            <w:pPr>
              <w:rPr>
                <w:rFonts w:cs="Arial"/>
                <w:lang w:val="en-US"/>
              </w:rPr>
            </w:pPr>
            <w:r w:rsidRPr="00032D2A">
              <w:rPr>
                <w:rFonts w:cs="Arial"/>
                <w:szCs w:val="22"/>
                <w:lang w:val="en-US"/>
              </w:rPr>
              <w:t>For example</w:t>
            </w:r>
            <w:r w:rsidR="008A641D">
              <w:rPr>
                <w:rFonts w:cs="Arial"/>
                <w:szCs w:val="22"/>
                <w:lang w:val="en-US"/>
              </w:rPr>
              <w:t>, in the case of</w:t>
            </w:r>
            <w:r w:rsidRPr="00032D2A">
              <w:rPr>
                <w:rFonts w:cs="Arial"/>
                <w:szCs w:val="22"/>
                <w:lang w:val="en-US"/>
              </w:rPr>
              <w:t xml:space="preserve"> climate change</w:t>
            </w:r>
            <w:r w:rsidR="008A641D">
              <w:rPr>
                <w:rFonts w:cs="Arial"/>
                <w:szCs w:val="22"/>
                <w:lang w:val="en-US"/>
              </w:rPr>
              <w:t>, we look at the science, politics, economics</w:t>
            </w:r>
            <w:r w:rsidRPr="00032D2A">
              <w:rPr>
                <w:rFonts w:cs="Arial"/>
                <w:szCs w:val="22"/>
                <w:lang w:val="en-US"/>
              </w:rPr>
              <w:t xml:space="preserve"> and effects on companies. </w:t>
            </w:r>
            <w:r w:rsidR="008A641D" w:rsidRPr="00032D2A">
              <w:rPr>
                <w:rFonts w:cs="Arial"/>
                <w:szCs w:val="22"/>
                <w:lang w:val="en-US"/>
              </w:rPr>
              <w:t xml:space="preserve">. </w:t>
            </w:r>
            <w:r w:rsidR="008A641D">
              <w:rPr>
                <w:rFonts w:cs="Arial"/>
                <w:szCs w:val="22"/>
                <w:lang w:val="en-US"/>
              </w:rPr>
              <w:t xml:space="preserve">We then look at concepts such as “putting a price on carbon” or </w:t>
            </w:r>
            <w:r w:rsidR="008A641D" w:rsidRPr="00032D2A">
              <w:rPr>
                <w:rFonts w:cs="Arial"/>
                <w:szCs w:val="22"/>
                <w:lang w:val="en-US"/>
              </w:rPr>
              <w:t>“decarbonizing value creation”</w:t>
            </w:r>
            <w:r w:rsidR="008A641D">
              <w:rPr>
                <w:rFonts w:cs="Arial"/>
                <w:szCs w:val="22"/>
                <w:lang w:val="en-US"/>
              </w:rPr>
              <w:t>. In terms of management instruments, tools such as carbon accounting, carbon compensation, and carbon efficiency measures will be discussed.</w:t>
            </w:r>
            <w:r w:rsidR="008A641D" w:rsidRPr="00032D2A">
              <w:rPr>
                <w:rFonts w:cs="Arial"/>
                <w:szCs w:val="22"/>
                <w:lang w:val="en-US"/>
              </w:rPr>
              <w:t xml:space="preserve"> “Best-practice” and “worst practice” serve to illustrate the practical implementation of these instruments.</w:t>
            </w:r>
          </w:p>
        </w:tc>
      </w:tr>
      <w:tr w:rsidR="001454E7" w:rsidRPr="00AB4780" w14:paraId="33890A57" w14:textId="77777777" w:rsidTr="00E02B39">
        <w:trPr>
          <w:trHeight w:val="340"/>
          <w:jc w:val="center"/>
        </w:trPr>
        <w:tc>
          <w:tcPr>
            <w:tcW w:w="567" w:type="dxa"/>
            <w:shd w:val="clear" w:color="auto" w:fill="auto"/>
          </w:tcPr>
          <w:p w14:paraId="50E1A2B2" w14:textId="77777777" w:rsidR="00345575" w:rsidRDefault="00345575" w:rsidP="00A9238C">
            <w:pPr>
              <w:numPr>
                <w:ilvl w:val="0"/>
                <w:numId w:val="222"/>
              </w:numPr>
              <w:rPr>
                <w:rFonts w:cs="Arial"/>
                <w:i/>
                <w:lang w:val="en-US"/>
              </w:rPr>
            </w:pPr>
          </w:p>
        </w:tc>
        <w:tc>
          <w:tcPr>
            <w:tcW w:w="2693" w:type="dxa"/>
            <w:shd w:val="clear" w:color="auto" w:fill="auto"/>
          </w:tcPr>
          <w:p w14:paraId="034E7B58" w14:textId="77777777" w:rsidR="00B84067" w:rsidRDefault="00953749" w:rsidP="00E02B39">
            <w:pPr>
              <w:rPr>
                <w:b/>
              </w:rPr>
            </w:pPr>
            <w:r>
              <w:rPr>
                <w:b/>
              </w:rPr>
              <w:t xml:space="preserve">Learning objectives </w:t>
            </w:r>
          </w:p>
          <w:p w14:paraId="7B2B62E6" w14:textId="74DEA3C0" w:rsidR="001454E7" w:rsidRPr="00032D2A" w:rsidRDefault="00953749" w:rsidP="00E02B39">
            <w:pPr>
              <w:rPr>
                <w:rFonts w:cs="Arial"/>
                <w:b/>
                <w:lang w:val="en-US"/>
              </w:rPr>
            </w:pPr>
            <w:r>
              <w:rPr>
                <w:b/>
              </w:rPr>
              <w:t>and skills</w:t>
            </w:r>
          </w:p>
        </w:tc>
        <w:tc>
          <w:tcPr>
            <w:tcW w:w="6662" w:type="dxa"/>
            <w:shd w:val="clear" w:color="auto" w:fill="auto"/>
          </w:tcPr>
          <w:p w14:paraId="4A7E0265" w14:textId="77777777" w:rsidR="001454E7" w:rsidRPr="00032D2A" w:rsidRDefault="001454E7" w:rsidP="00E02B39">
            <w:pPr>
              <w:rPr>
                <w:rFonts w:cs="Arial"/>
                <w:lang w:val="en-US"/>
              </w:rPr>
            </w:pPr>
            <w:r w:rsidRPr="00032D2A">
              <w:rPr>
                <w:rFonts w:cs="Arial"/>
                <w:szCs w:val="22"/>
                <w:lang w:val="en-US"/>
              </w:rPr>
              <w:t xml:space="preserve">Students </w:t>
            </w:r>
          </w:p>
          <w:p w14:paraId="5F2ECBCF" w14:textId="77777777" w:rsidR="008159EE" w:rsidRPr="00241327" w:rsidRDefault="001454E7" w:rsidP="00A9238C">
            <w:pPr>
              <w:pStyle w:val="Listenabsatz"/>
              <w:numPr>
                <w:ilvl w:val="0"/>
                <w:numId w:val="228"/>
              </w:numPr>
              <w:ind w:left="209" w:hanging="209"/>
              <w:rPr>
                <w:lang w:val="en-US"/>
              </w:rPr>
            </w:pPr>
            <w:r w:rsidRPr="00241327">
              <w:rPr>
                <w:lang w:val="en-US"/>
              </w:rPr>
              <w:t xml:space="preserve">acquire advanced knowledge and skills in corporate sustainability management </w:t>
            </w:r>
          </w:p>
          <w:p w14:paraId="214DAC5A" w14:textId="77777777" w:rsidR="008159EE" w:rsidRPr="00241327" w:rsidRDefault="001454E7" w:rsidP="00A9238C">
            <w:pPr>
              <w:pStyle w:val="Listenabsatz"/>
              <w:numPr>
                <w:ilvl w:val="0"/>
                <w:numId w:val="228"/>
              </w:numPr>
              <w:ind w:left="209" w:hanging="209"/>
              <w:rPr>
                <w:lang w:val="en-US"/>
              </w:rPr>
            </w:pPr>
            <w:r w:rsidRPr="00241327">
              <w:rPr>
                <w:lang w:val="en-US"/>
              </w:rPr>
              <w:t xml:space="preserve">learn to relate current societal challenges and trends with corresponding sustainability concepts and management tools in selected problem areas </w:t>
            </w:r>
          </w:p>
          <w:p w14:paraId="3BD9BE9B" w14:textId="77777777" w:rsidR="008159EE" w:rsidRPr="00241327" w:rsidRDefault="001454E7" w:rsidP="00A9238C">
            <w:pPr>
              <w:pStyle w:val="Listenabsatz"/>
              <w:numPr>
                <w:ilvl w:val="0"/>
                <w:numId w:val="228"/>
              </w:numPr>
              <w:ind w:left="209" w:hanging="209"/>
              <w:rPr>
                <w:lang w:val="en-US"/>
              </w:rPr>
            </w:pPr>
            <w:r w:rsidRPr="00241327">
              <w:rPr>
                <w:lang w:val="en-US"/>
              </w:rPr>
              <w:t xml:space="preserve">acquire and advance critical thinking and discursive skills with regard to societal and stakeholder communication </w:t>
            </w:r>
          </w:p>
          <w:p w14:paraId="2B7205D8" w14:textId="77777777" w:rsidR="008159EE" w:rsidRPr="00241327" w:rsidRDefault="001454E7" w:rsidP="00A9238C">
            <w:pPr>
              <w:pStyle w:val="Listenabsatz"/>
              <w:numPr>
                <w:ilvl w:val="0"/>
                <w:numId w:val="228"/>
              </w:numPr>
              <w:ind w:left="209" w:hanging="209"/>
              <w:rPr>
                <w:lang w:val="en-US"/>
              </w:rPr>
            </w:pPr>
            <w:r w:rsidRPr="00241327">
              <w:rPr>
                <w:lang w:val="en-US"/>
              </w:rPr>
              <w:t>advance their analytical and pragmatic decision-making skills in situations of high complexity</w:t>
            </w:r>
          </w:p>
          <w:p w14:paraId="5056F886" w14:textId="77777777" w:rsidR="008159EE" w:rsidRDefault="001454E7" w:rsidP="00A9238C">
            <w:pPr>
              <w:pStyle w:val="Listenabsatz"/>
              <w:numPr>
                <w:ilvl w:val="0"/>
                <w:numId w:val="228"/>
              </w:numPr>
              <w:ind w:left="209" w:hanging="209"/>
              <w:rPr>
                <w:lang w:val="en-US"/>
              </w:rPr>
            </w:pPr>
            <w:r w:rsidRPr="00241327">
              <w:rPr>
                <w:lang w:val="en-US"/>
              </w:rPr>
              <w:t>deepen their understanding of the business firm as a problem-solving entity</w:t>
            </w:r>
            <w:r w:rsidRPr="00032D2A">
              <w:rPr>
                <w:lang w:val="en-US"/>
              </w:rPr>
              <w:t xml:space="preserve"> </w:t>
            </w:r>
          </w:p>
        </w:tc>
      </w:tr>
      <w:tr w:rsidR="001454E7" w:rsidRPr="00032D2A" w14:paraId="31FD0C1A" w14:textId="77777777" w:rsidTr="00E02B39">
        <w:trPr>
          <w:trHeight w:val="340"/>
          <w:jc w:val="center"/>
        </w:trPr>
        <w:tc>
          <w:tcPr>
            <w:tcW w:w="567" w:type="dxa"/>
          </w:tcPr>
          <w:p w14:paraId="2B5E8765" w14:textId="77777777" w:rsidR="00345575" w:rsidRDefault="00345575" w:rsidP="00A9238C">
            <w:pPr>
              <w:numPr>
                <w:ilvl w:val="0"/>
                <w:numId w:val="222"/>
              </w:numPr>
              <w:rPr>
                <w:rFonts w:cs="Arial"/>
                <w:i/>
                <w:lang w:val="en-US"/>
              </w:rPr>
            </w:pPr>
          </w:p>
        </w:tc>
        <w:tc>
          <w:tcPr>
            <w:tcW w:w="2693" w:type="dxa"/>
          </w:tcPr>
          <w:p w14:paraId="647CF4B9" w14:textId="149B715F" w:rsidR="001454E7" w:rsidRPr="00A84B69" w:rsidRDefault="00953749" w:rsidP="00E02B39">
            <w:pPr>
              <w:rPr>
                <w:rFonts w:cs="Arial"/>
                <w:b/>
              </w:rPr>
            </w:pPr>
            <w:r>
              <w:rPr>
                <w:b/>
              </w:rPr>
              <w:t>Prerequisites</w:t>
            </w:r>
          </w:p>
        </w:tc>
        <w:tc>
          <w:tcPr>
            <w:tcW w:w="6662" w:type="dxa"/>
          </w:tcPr>
          <w:p w14:paraId="28C53E8A" w14:textId="22A2B4D2" w:rsidR="001454E7" w:rsidRPr="00032D2A" w:rsidRDefault="001454E7" w:rsidP="00E02B39">
            <w:pPr>
              <w:rPr>
                <w:rFonts w:cs="Arial"/>
                <w:lang w:val="en-US"/>
              </w:rPr>
            </w:pPr>
            <w:r w:rsidRPr="00032D2A">
              <w:rPr>
                <w:rFonts w:cs="Arial"/>
                <w:szCs w:val="22"/>
                <w:lang w:val="en-US"/>
              </w:rPr>
              <w:t xml:space="preserve">Keine / </w:t>
            </w:r>
            <w:r w:rsidR="00014C2B">
              <w:rPr>
                <w:rFonts w:cs="Arial"/>
                <w:szCs w:val="22"/>
                <w:lang w:val="en-US"/>
              </w:rPr>
              <w:t>N</w:t>
            </w:r>
            <w:r w:rsidRPr="00032D2A">
              <w:rPr>
                <w:rFonts w:cs="Arial"/>
                <w:szCs w:val="22"/>
                <w:lang w:val="en-US"/>
              </w:rPr>
              <w:t>one</w:t>
            </w:r>
          </w:p>
        </w:tc>
      </w:tr>
      <w:tr w:rsidR="001454E7" w:rsidRPr="00032D2A" w14:paraId="2E76DDD6" w14:textId="77777777" w:rsidTr="00E02B39">
        <w:trPr>
          <w:trHeight w:val="340"/>
          <w:jc w:val="center"/>
        </w:trPr>
        <w:tc>
          <w:tcPr>
            <w:tcW w:w="567" w:type="dxa"/>
          </w:tcPr>
          <w:p w14:paraId="53C5FE5C" w14:textId="77777777" w:rsidR="00345575" w:rsidRDefault="00345575" w:rsidP="00A9238C">
            <w:pPr>
              <w:numPr>
                <w:ilvl w:val="0"/>
                <w:numId w:val="222"/>
              </w:numPr>
              <w:rPr>
                <w:rFonts w:cs="Arial"/>
                <w:i/>
                <w:lang w:val="en-US"/>
              </w:rPr>
            </w:pPr>
          </w:p>
        </w:tc>
        <w:tc>
          <w:tcPr>
            <w:tcW w:w="2693" w:type="dxa"/>
          </w:tcPr>
          <w:p w14:paraId="270C8319" w14:textId="77777777" w:rsidR="00603093" w:rsidRDefault="00953749" w:rsidP="00E02B39">
            <w:pPr>
              <w:rPr>
                <w:b/>
              </w:rPr>
            </w:pPr>
            <w:r>
              <w:rPr>
                <w:b/>
              </w:rPr>
              <w:t xml:space="preserve">Integration in </w:t>
            </w:r>
          </w:p>
          <w:p w14:paraId="6DBC031C" w14:textId="260E27D5" w:rsidR="001454E7" w:rsidRPr="00032D2A" w:rsidRDefault="00953749" w:rsidP="00E02B39">
            <w:pPr>
              <w:rPr>
                <w:rFonts w:cs="Arial"/>
                <w:b/>
                <w:lang w:val="en-US"/>
              </w:rPr>
            </w:pPr>
            <w:r>
              <w:rPr>
                <w:b/>
              </w:rPr>
              <w:t>curriculum</w:t>
            </w:r>
          </w:p>
        </w:tc>
        <w:tc>
          <w:tcPr>
            <w:tcW w:w="6662" w:type="dxa"/>
          </w:tcPr>
          <w:p w14:paraId="60D03465" w14:textId="6C45208D" w:rsidR="001454E7" w:rsidRPr="00032D2A" w:rsidRDefault="00B84067" w:rsidP="00E02B39">
            <w:pPr>
              <w:rPr>
                <w:rFonts w:cs="Arial"/>
                <w:lang w:val="en-US"/>
              </w:rPr>
            </w:pPr>
            <w:r>
              <w:rPr>
                <w:rFonts w:cs="Arial"/>
                <w:szCs w:val="22"/>
                <w:lang w:val="en-US"/>
              </w:rPr>
              <w:t>Ab. 2. S</w:t>
            </w:r>
            <w:r w:rsidR="001454E7" w:rsidRPr="00032D2A">
              <w:rPr>
                <w:rFonts w:cs="Arial"/>
                <w:szCs w:val="22"/>
                <w:lang w:val="en-US"/>
              </w:rPr>
              <w:t>emester</w:t>
            </w:r>
          </w:p>
        </w:tc>
      </w:tr>
      <w:tr w:rsidR="001454E7" w:rsidRPr="00A84B69" w14:paraId="5AB26F95" w14:textId="77777777" w:rsidTr="00E02B39">
        <w:trPr>
          <w:trHeight w:val="340"/>
          <w:jc w:val="center"/>
        </w:trPr>
        <w:tc>
          <w:tcPr>
            <w:tcW w:w="567" w:type="dxa"/>
            <w:tcBorders>
              <w:bottom w:val="single" w:sz="4" w:space="0" w:color="auto"/>
            </w:tcBorders>
          </w:tcPr>
          <w:p w14:paraId="40805B97" w14:textId="77777777" w:rsidR="001454E7" w:rsidRPr="0056707B" w:rsidRDefault="001454E7" w:rsidP="00A9238C">
            <w:pPr>
              <w:numPr>
                <w:ilvl w:val="0"/>
                <w:numId w:val="222"/>
              </w:numPr>
              <w:rPr>
                <w:rFonts w:cs="Arial"/>
                <w:i/>
                <w:lang w:val="en-US"/>
              </w:rPr>
            </w:pPr>
          </w:p>
        </w:tc>
        <w:tc>
          <w:tcPr>
            <w:tcW w:w="2693" w:type="dxa"/>
            <w:tcBorders>
              <w:bottom w:val="single" w:sz="4" w:space="0" w:color="auto"/>
            </w:tcBorders>
          </w:tcPr>
          <w:p w14:paraId="174696F6" w14:textId="3494D492" w:rsidR="001454E7" w:rsidRPr="00032D2A" w:rsidRDefault="00953749" w:rsidP="00E02B39">
            <w:pPr>
              <w:rPr>
                <w:rFonts w:cs="Arial"/>
                <w:b/>
                <w:lang w:val="en-US"/>
              </w:rPr>
            </w:pPr>
            <w:r>
              <w:rPr>
                <w:b/>
              </w:rPr>
              <w:t>Module compatibility</w:t>
            </w:r>
          </w:p>
        </w:tc>
        <w:tc>
          <w:tcPr>
            <w:tcW w:w="6662" w:type="dxa"/>
            <w:tcBorders>
              <w:bottom w:val="single" w:sz="4" w:space="0" w:color="auto"/>
            </w:tcBorders>
          </w:tcPr>
          <w:p w14:paraId="0A1A0C73" w14:textId="77777777" w:rsidR="008159EE" w:rsidRDefault="001454E7" w:rsidP="00A9238C">
            <w:pPr>
              <w:pStyle w:val="Listenabsatz"/>
              <w:numPr>
                <w:ilvl w:val="0"/>
                <w:numId w:val="228"/>
              </w:numPr>
              <w:ind w:left="209" w:hanging="209"/>
            </w:pPr>
            <w:r w:rsidRPr="00A84B69">
              <w:t>Modul im Studienbereich „Nachhaltigkeitsmanagement“ (Wahlveranstaltung)</w:t>
            </w:r>
          </w:p>
          <w:p w14:paraId="245C4A48" w14:textId="77777777" w:rsidR="008159EE" w:rsidRDefault="001454E7" w:rsidP="00A9238C">
            <w:pPr>
              <w:pStyle w:val="Listenabsatz"/>
              <w:numPr>
                <w:ilvl w:val="0"/>
                <w:numId w:val="228"/>
              </w:numPr>
              <w:ind w:left="209" w:hanging="209"/>
            </w:pPr>
            <w:r w:rsidRPr="00A84B69">
              <w:t>Modul im Vertiefungsbereich des Bachelor WiWi</w:t>
            </w:r>
          </w:p>
          <w:p w14:paraId="039A6FF8" w14:textId="77777777" w:rsidR="008159EE" w:rsidRDefault="001454E7" w:rsidP="00A9238C">
            <w:pPr>
              <w:pStyle w:val="Listenabsatz"/>
              <w:numPr>
                <w:ilvl w:val="0"/>
                <w:numId w:val="228"/>
              </w:numPr>
              <w:ind w:left="209" w:hanging="209"/>
            </w:pPr>
            <w:r w:rsidRPr="00A84B69">
              <w:t>Modul im Vertiefungsbereich des Bachelor International Business Studies</w:t>
            </w:r>
          </w:p>
          <w:p w14:paraId="56C63F54" w14:textId="77777777" w:rsidR="008159EE" w:rsidRDefault="001454E7" w:rsidP="00A9238C">
            <w:pPr>
              <w:pStyle w:val="Listenabsatz"/>
              <w:numPr>
                <w:ilvl w:val="0"/>
                <w:numId w:val="228"/>
              </w:numPr>
              <w:ind w:left="209" w:hanging="209"/>
            </w:pPr>
            <w:r w:rsidRPr="00A84B69">
              <w:t>Modul im Vertiefungsbereich des Bachelor Sozialökonomik</w:t>
            </w:r>
          </w:p>
          <w:p w14:paraId="0E78693D" w14:textId="77777777" w:rsidR="008159EE" w:rsidRDefault="001454E7" w:rsidP="00A9238C">
            <w:pPr>
              <w:pStyle w:val="Listenabsatz"/>
              <w:numPr>
                <w:ilvl w:val="0"/>
                <w:numId w:val="228"/>
              </w:numPr>
              <w:ind w:left="209" w:hanging="209"/>
            </w:pPr>
            <w:r w:rsidRPr="00A84B69">
              <w:lastRenderedPageBreak/>
              <w:t>Modul in der Vertiefungsmodulgruppe „Nachhaltigkeitsmanagement“ (</w:t>
            </w:r>
            <w:r w:rsidR="00653DAA">
              <w:t>Wahlpflichtveranstaltung</w:t>
            </w:r>
            <w:r w:rsidRPr="00A84B69">
              <w:t>) im Bachelor WIng</w:t>
            </w:r>
          </w:p>
          <w:p w14:paraId="3C69F5F8" w14:textId="77777777" w:rsidR="001454E7" w:rsidRPr="00A84B69" w:rsidRDefault="001454E7" w:rsidP="00E02B39">
            <w:pPr>
              <w:rPr>
                <w:rFonts w:cs="Arial"/>
                <w:i/>
              </w:rPr>
            </w:pPr>
          </w:p>
          <w:p w14:paraId="480DF666" w14:textId="70F15F92" w:rsidR="001454E7" w:rsidRPr="00E76454" w:rsidRDefault="001454E7" w:rsidP="00E02B39">
            <w:pPr>
              <w:rPr>
                <w:rFonts w:cs="Arial"/>
                <w:b/>
                <w:i/>
              </w:rPr>
            </w:pPr>
            <w:r w:rsidRPr="00E76454">
              <w:rPr>
                <w:rFonts w:cs="Arial"/>
                <w:b/>
                <w:i/>
                <w:sz w:val="20"/>
                <w:szCs w:val="22"/>
              </w:rPr>
              <w:t>Anmeldung via StudOn</w:t>
            </w:r>
            <w:r w:rsidR="00273031" w:rsidRPr="00E76454">
              <w:rPr>
                <w:rFonts w:cs="Arial"/>
                <w:b/>
                <w:i/>
                <w:sz w:val="20"/>
                <w:szCs w:val="22"/>
              </w:rPr>
              <w:t xml:space="preserve"> / Please register via StudOn</w:t>
            </w:r>
          </w:p>
        </w:tc>
      </w:tr>
      <w:tr w:rsidR="001454E7" w:rsidRPr="00AB4780" w14:paraId="09E9567F" w14:textId="77777777" w:rsidTr="00E02B39">
        <w:trPr>
          <w:trHeight w:val="340"/>
          <w:jc w:val="center"/>
        </w:trPr>
        <w:tc>
          <w:tcPr>
            <w:tcW w:w="567" w:type="dxa"/>
            <w:shd w:val="clear" w:color="auto" w:fill="auto"/>
          </w:tcPr>
          <w:p w14:paraId="0A6FA0BE" w14:textId="77777777" w:rsidR="00345575" w:rsidRPr="0056707B" w:rsidRDefault="00345575" w:rsidP="00A9238C">
            <w:pPr>
              <w:numPr>
                <w:ilvl w:val="0"/>
                <w:numId w:val="222"/>
              </w:numPr>
              <w:rPr>
                <w:rFonts w:cs="Arial"/>
                <w:i/>
                <w:lang w:val="en-US"/>
              </w:rPr>
            </w:pPr>
          </w:p>
        </w:tc>
        <w:tc>
          <w:tcPr>
            <w:tcW w:w="2693" w:type="dxa"/>
            <w:shd w:val="clear" w:color="auto" w:fill="auto"/>
          </w:tcPr>
          <w:p w14:paraId="777644EE" w14:textId="4CABC672" w:rsidR="001454E7" w:rsidRPr="00032D2A" w:rsidRDefault="00953749" w:rsidP="00E02B39">
            <w:pPr>
              <w:rPr>
                <w:rFonts w:cs="Arial"/>
                <w:b/>
                <w:lang w:val="en-US"/>
              </w:rPr>
            </w:pPr>
            <w:r>
              <w:rPr>
                <w:b/>
              </w:rPr>
              <w:t>Method of examination</w:t>
            </w:r>
          </w:p>
        </w:tc>
        <w:tc>
          <w:tcPr>
            <w:tcW w:w="6662" w:type="dxa"/>
            <w:tcBorders>
              <w:bottom w:val="single" w:sz="4" w:space="0" w:color="auto"/>
            </w:tcBorders>
            <w:shd w:val="clear" w:color="auto" w:fill="auto"/>
          </w:tcPr>
          <w:p w14:paraId="0F3F493D" w14:textId="53DA2720" w:rsidR="001454E7" w:rsidRPr="0087244E" w:rsidRDefault="0017340E" w:rsidP="0017340E">
            <w:pPr>
              <w:rPr>
                <w:rFonts w:cs="Arial"/>
                <w:lang w:val="en-US"/>
              </w:rPr>
            </w:pPr>
            <w:r w:rsidRPr="00EC2A92">
              <w:rPr>
                <w:lang w:val="en-US"/>
              </w:rPr>
              <w:t>electronic examination</w:t>
            </w:r>
            <w:r w:rsidRPr="0087244E" w:rsidDel="0017340E">
              <w:rPr>
                <w:rFonts w:cs="Arial"/>
                <w:szCs w:val="22"/>
                <w:lang w:val="en-US"/>
              </w:rPr>
              <w:t xml:space="preserve"> </w:t>
            </w:r>
            <w:r w:rsidR="00DE7BAF" w:rsidRPr="0087244E">
              <w:rPr>
                <w:rFonts w:cs="Arial"/>
                <w:szCs w:val="22"/>
                <w:lang w:val="en-US"/>
              </w:rPr>
              <w:t>(60 M</w:t>
            </w:r>
            <w:r w:rsidR="00014C2B" w:rsidRPr="0087244E">
              <w:rPr>
                <w:rFonts w:cs="Arial"/>
                <w:szCs w:val="22"/>
                <w:lang w:val="en-US"/>
              </w:rPr>
              <w:t>in.</w:t>
            </w:r>
            <w:r w:rsidR="00937BF1" w:rsidRPr="0087244E">
              <w:rPr>
                <w:rFonts w:cs="Arial"/>
                <w:szCs w:val="22"/>
                <w:lang w:val="en-US"/>
              </w:rPr>
              <w:t xml:space="preserve">, incl. </w:t>
            </w:r>
            <w:r w:rsidR="0096042A">
              <w:rPr>
                <w:rFonts w:cs="Arial"/>
                <w:szCs w:val="22"/>
                <w:lang w:val="en-US"/>
              </w:rPr>
              <w:t>m</w:t>
            </w:r>
            <w:r w:rsidR="00937BF1" w:rsidRPr="0087244E">
              <w:rPr>
                <w:rFonts w:cs="Arial"/>
                <w:szCs w:val="22"/>
                <w:lang w:val="en-US"/>
              </w:rPr>
              <w:t>ultiple</w:t>
            </w:r>
            <w:r w:rsidR="0096042A">
              <w:rPr>
                <w:rFonts w:cs="Arial"/>
                <w:szCs w:val="22"/>
                <w:lang w:val="en-US"/>
              </w:rPr>
              <w:t>-</w:t>
            </w:r>
            <w:r w:rsidR="00937BF1" w:rsidRPr="0087244E">
              <w:rPr>
                <w:rFonts w:cs="Arial"/>
                <w:szCs w:val="22"/>
                <w:lang w:val="en-US"/>
              </w:rPr>
              <w:t>choice questions</w:t>
            </w:r>
            <w:r w:rsidR="00014C2B" w:rsidRPr="0087244E">
              <w:rPr>
                <w:rFonts w:cs="Arial"/>
                <w:szCs w:val="22"/>
                <w:lang w:val="en-US"/>
              </w:rPr>
              <w:t>)</w:t>
            </w:r>
          </w:p>
        </w:tc>
      </w:tr>
      <w:tr w:rsidR="001454E7" w:rsidRPr="00032D2A" w14:paraId="1376FD95" w14:textId="77777777" w:rsidTr="00E02B39">
        <w:trPr>
          <w:trHeight w:val="340"/>
          <w:jc w:val="center"/>
        </w:trPr>
        <w:tc>
          <w:tcPr>
            <w:tcW w:w="567" w:type="dxa"/>
            <w:shd w:val="clear" w:color="auto" w:fill="auto"/>
          </w:tcPr>
          <w:p w14:paraId="57A7F57E" w14:textId="77777777" w:rsidR="00345575" w:rsidRPr="0087244E" w:rsidRDefault="00345575" w:rsidP="00A9238C">
            <w:pPr>
              <w:numPr>
                <w:ilvl w:val="0"/>
                <w:numId w:val="222"/>
              </w:numPr>
              <w:rPr>
                <w:rFonts w:cs="Arial"/>
                <w:i/>
                <w:lang w:val="en-US"/>
              </w:rPr>
            </w:pPr>
          </w:p>
        </w:tc>
        <w:tc>
          <w:tcPr>
            <w:tcW w:w="2693" w:type="dxa"/>
            <w:shd w:val="clear" w:color="auto" w:fill="auto"/>
          </w:tcPr>
          <w:p w14:paraId="6181B4D1" w14:textId="74E8E258" w:rsidR="001454E7" w:rsidRPr="00937BF1" w:rsidRDefault="00953749" w:rsidP="00E02B39">
            <w:pPr>
              <w:rPr>
                <w:rFonts w:cs="Arial"/>
                <w:b/>
              </w:rPr>
            </w:pPr>
            <w:r>
              <w:rPr>
                <w:b/>
              </w:rPr>
              <w:t>Grading procedure</w:t>
            </w:r>
          </w:p>
        </w:tc>
        <w:tc>
          <w:tcPr>
            <w:tcW w:w="6662" w:type="dxa"/>
            <w:shd w:val="clear" w:color="auto" w:fill="auto"/>
          </w:tcPr>
          <w:p w14:paraId="2A798884" w14:textId="1038741A" w:rsidR="001454E7" w:rsidRPr="00937BF1" w:rsidRDefault="00A86CFF" w:rsidP="00E02B39">
            <w:pPr>
              <w:rPr>
                <w:rFonts w:cs="Arial"/>
              </w:rPr>
            </w:pPr>
            <w:r>
              <w:t>electronic examination</w:t>
            </w:r>
            <w:r w:rsidR="001454E7" w:rsidRPr="00937BF1">
              <w:rPr>
                <w:rFonts w:cs="Arial"/>
                <w:szCs w:val="22"/>
              </w:rPr>
              <w:t xml:space="preserve"> </w:t>
            </w:r>
            <w:r w:rsidR="00014C2B" w:rsidRPr="00937BF1">
              <w:rPr>
                <w:rFonts w:cs="Arial"/>
                <w:szCs w:val="22"/>
              </w:rPr>
              <w:t>(</w:t>
            </w:r>
            <w:r w:rsidR="001454E7" w:rsidRPr="00937BF1">
              <w:rPr>
                <w:rFonts w:cs="Arial"/>
                <w:szCs w:val="22"/>
              </w:rPr>
              <w:t>100</w:t>
            </w:r>
            <w:r w:rsidR="00AF538C" w:rsidRPr="00937BF1">
              <w:rPr>
                <w:rFonts w:cs="Arial"/>
                <w:szCs w:val="22"/>
              </w:rPr>
              <w:t xml:space="preserve"> </w:t>
            </w:r>
            <w:r w:rsidR="001454E7" w:rsidRPr="00937BF1">
              <w:rPr>
                <w:rFonts w:cs="Arial"/>
                <w:szCs w:val="22"/>
              </w:rPr>
              <w:t>%</w:t>
            </w:r>
            <w:r w:rsidR="00014C2B" w:rsidRPr="00937BF1">
              <w:rPr>
                <w:rFonts w:cs="Arial"/>
                <w:szCs w:val="22"/>
              </w:rPr>
              <w:t>)</w:t>
            </w:r>
          </w:p>
        </w:tc>
      </w:tr>
      <w:tr w:rsidR="001454E7" w:rsidRPr="00032D2A" w14:paraId="57EAD948" w14:textId="77777777" w:rsidTr="00E02B39">
        <w:trPr>
          <w:trHeight w:val="340"/>
          <w:jc w:val="center"/>
        </w:trPr>
        <w:tc>
          <w:tcPr>
            <w:tcW w:w="567" w:type="dxa"/>
            <w:tcBorders>
              <w:bottom w:val="single" w:sz="4" w:space="0" w:color="auto"/>
            </w:tcBorders>
            <w:shd w:val="clear" w:color="auto" w:fill="auto"/>
          </w:tcPr>
          <w:p w14:paraId="56EAF77F" w14:textId="77777777" w:rsidR="00345575" w:rsidRPr="00937BF1" w:rsidRDefault="00345575" w:rsidP="00A9238C">
            <w:pPr>
              <w:numPr>
                <w:ilvl w:val="0"/>
                <w:numId w:val="222"/>
              </w:numPr>
              <w:rPr>
                <w:rFonts w:cs="Arial"/>
                <w:i/>
              </w:rPr>
            </w:pPr>
          </w:p>
        </w:tc>
        <w:tc>
          <w:tcPr>
            <w:tcW w:w="2693" w:type="dxa"/>
            <w:tcBorders>
              <w:bottom w:val="single" w:sz="4" w:space="0" w:color="auto"/>
            </w:tcBorders>
            <w:shd w:val="clear" w:color="auto" w:fill="auto"/>
          </w:tcPr>
          <w:p w14:paraId="0F25B016" w14:textId="2F3662A0" w:rsidR="001454E7" w:rsidRPr="00937BF1" w:rsidRDefault="00953749" w:rsidP="00E02B39">
            <w:pPr>
              <w:rPr>
                <w:rFonts w:cs="Arial"/>
                <w:b/>
              </w:rPr>
            </w:pPr>
            <w:r>
              <w:rPr>
                <w:b/>
              </w:rPr>
              <w:t>Module frequency</w:t>
            </w:r>
          </w:p>
        </w:tc>
        <w:tc>
          <w:tcPr>
            <w:tcW w:w="6662" w:type="dxa"/>
            <w:tcBorders>
              <w:bottom w:val="single" w:sz="4" w:space="0" w:color="auto"/>
            </w:tcBorders>
            <w:shd w:val="clear" w:color="auto" w:fill="auto"/>
          </w:tcPr>
          <w:p w14:paraId="33E0F384" w14:textId="2F9D29A7" w:rsidR="001454E7" w:rsidRPr="00937BF1" w:rsidRDefault="001454E7" w:rsidP="00E02B39">
            <w:pPr>
              <w:rPr>
                <w:rFonts w:cs="Arial"/>
              </w:rPr>
            </w:pPr>
            <w:r w:rsidRPr="00937BF1">
              <w:rPr>
                <w:rFonts w:cs="Arial"/>
                <w:szCs w:val="22"/>
              </w:rPr>
              <w:t xml:space="preserve">Jährlich im </w:t>
            </w:r>
            <w:r w:rsidR="00DD2B35">
              <w:rPr>
                <w:rFonts w:cs="Arial"/>
                <w:szCs w:val="22"/>
              </w:rPr>
              <w:t>WiSe</w:t>
            </w:r>
          </w:p>
        </w:tc>
      </w:tr>
      <w:tr w:rsidR="001454E7" w:rsidRPr="00032D2A" w14:paraId="7F14734D" w14:textId="77777777" w:rsidTr="00E02B39">
        <w:trPr>
          <w:trHeight w:val="340"/>
          <w:jc w:val="center"/>
        </w:trPr>
        <w:tc>
          <w:tcPr>
            <w:tcW w:w="567" w:type="dxa"/>
            <w:shd w:val="clear" w:color="auto" w:fill="auto"/>
          </w:tcPr>
          <w:p w14:paraId="679E8030" w14:textId="77777777" w:rsidR="00345575" w:rsidRPr="00937BF1" w:rsidRDefault="00345575" w:rsidP="00A9238C">
            <w:pPr>
              <w:numPr>
                <w:ilvl w:val="0"/>
                <w:numId w:val="222"/>
              </w:numPr>
              <w:rPr>
                <w:rFonts w:cs="Arial"/>
                <w:i/>
              </w:rPr>
            </w:pPr>
          </w:p>
        </w:tc>
        <w:tc>
          <w:tcPr>
            <w:tcW w:w="2693" w:type="dxa"/>
            <w:shd w:val="clear" w:color="auto" w:fill="auto"/>
          </w:tcPr>
          <w:p w14:paraId="46A893E5" w14:textId="54726366" w:rsidR="001454E7" w:rsidRPr="00937BF1" w:rsidRDefault="00953749" w:rsidP="00E02B39">
            <w:pPr>
              <w:rPr>
                <w:rFonts w:cs="Arial"/>
                <w:b/>
              </w:rPr>
            </w:pPr>
            <w:r>
              <w:rPr>
                <w:b/>
              </w:rPr>
              <w:t>Workload</w:t>
            </w:r>
          </w:p>
        </w:tc>
        <w:tc>
          <w:tcPr>
            <w:tcW w:w="6662" w:type="dxa"/>
            <w:shd w:val="clear" w:color="auto" w:fill="auto"/>
          </w:tcPr>
          <w:p w14:paraId="4C3E8598" w14:textId="4DBD46EC" w:rsidR="001454E7" w:rsidRPr="00937BF1" w:rsidRDefault="001454E7" w:rsidP="00E02B39">
            <w:pPr>
              <w:rPr>
                <w:rFonts w:cs="Arial"/>
              </w:rPr>
            </w:pPr>
            <w:r w:rsidRPr="00937BF1">
              <w:rPr>
                <w:rFonts w:cs="Arial"/>
                <w:szCs w:val="22"/>
              </w:rPr>
              <w:t xml:space="preserve">Präsenzzeit: </w:t>
            </w:r>
            <w:r w:rsidR="00273031" w:rsidRPr="00937BF1">
              <w:rPr>
                <w:rFonts w:cs="Arial"/>
                <w:szCs w:val="22"/>
              </w:rPr>
              <w:t>30</w:t>
            </w:r>
            <w:r w:rsidR="00014C2B" w:rsidRPr="00937BF1">
              <w:rPr>
                <w:rFonts w:cs="Arial"/>
                <w:szCs w:val="22"/>
              </w:rPr>
              <w:t xml:space="preserve"> </w:t>
            </w:r>
            <w:r w:rsidR="00273031" w:rsidRPr="00937BF1">
              <w:rPr>
                <w:rFonts w:cs="Arial"/>
                <w:szCs w:val="22"/>
              </w:rPr>
              <w:t>h</w:t>
            </w:r>
          </w:p>
          <w:p w14:paraId="1597E40D" w14:textId="14E22F7B" w:rsidR="001454E7" w:rsidRPr="00937BF1" w:rsidRDefault="00805C55" w:rsidP="00E02B39">
            <w:pPr>
              <w:rPr>
                <w:rFonts w:cs="Arial"/>
              </w:rPr>
            </w:pPr>
            <w:r w:rsidRPr="00937BF1">
              <w:rPr>
                <w:rFonts w:cs="Arial"/>
                <w:szCs w:val="22"/>
              </w:rPr>
              <w:t>Eigenstudium:</w:t>
            </w:r>
            <w:r w:rsidR="001454E7" w:rsidRPr="00937BF1">
              <w:rPr>
                <w:rFonts w:cs="Arial"/>
                <w:szCs w:val="22"/>
              </w:rPr>
              <w:t xml:space="preserve"> </w:t>
            </w:r>
            <w:r w:rsidR="00273031" w:rsidRPr="00937BF1">
              <w:rPr>
                <w:rFonts w:cs="Arial"/>
                <w:szCs w:val="22"/>
              </w:rPr>
              <w:t>120</w:t>
            </w:r>
            <w:r w:rsidR="00014C2B" w:rsidRPr="00937BF1">
              <w:rPr>
                <w:rFonts w:cs="Arial"/>
                <w:szCs w:val="22"/>
              </w:rPr>
              <w:t xml:space="preserve"> </w:t>
            </w:r>
            <w:r w:rsidR="00273031" w:rsidRPr="00937BF1">
              <w:rPr>
                <w:rFonts w:cs="Arial"/>
                <w:szCs w:val="22"/>
              </w:rPr>
              <w:t>h</w:t>
            </w:r>
          </w:p>
        </w:tc>
      </w:tr>
      <w:tr w:rsidR="001454E7" w:rsidRPr="00032D2A" w14:paraId="3FD6052B" w14:textId="77777777" w:rsidTr="00E02B39">
        <w:trPr>
          <w:trHeight w:val="340"/>
          <w:jc w:val="center"/>
        </w:trPr>
        <w:tc>
          <w:tcPr>
            <w:tcW w:w="567" w:type="dxa"/>
            <w:tcBorders>
              <w:bottom w:val="single" w:sz="4" w:space="0" w:color="auto"/>
            </w:tcBorders>
            <w:shd w:val="clear" w:color="auto" w:fill="auto"/>
          </w:tcPr>
          <w:p w14:paraId="4E985419" w14:textId="77777777" w:rsidR="00345575" w:rsidRPr="00937BF1" w:rsidRDefault="00345575" w:rsidP="00A9238C">
            <w:pPr>
              <w:numPr>
                <w:ilvl w:val="0"/>
                <w:numId w:val="222"/>
              </w:numPr>
              <w:rPr>
                <w:rFonts w:cs="Arial"/>
                <w:i/>
              </w:rPr>
            </w:pPr>
          </w:p>
        </w:tc>
        <w:tc>
          <w:tcPr>
            <w:tcW w:w="2693" w:type="dxa"/>
            <w:tcBorders>
              <w:bottom w:val="single" w:sz="4" w:space="0" w:color="auto"/>
            </w:tcBorders>
            <w:shd w:val="clear" w:color="auto" w:fill="auto"/>
          </w:tcPr>
          <w:p w14:paraId="44DF1820" w14:textId="435C20A3" w:rsidR="001454E7" w:rsidRPr="00032D2A" w:rsidRDefault="00953749" w:rsidP="00E02B39">
            <w:pPr>
              <w:rPr>
                <w:rFonts w:cs="Arial"/>
                <w:b/>
                <w:lang w:val="en-US"/>
              </w:rPr>
            </w:pPr>
            <w:r>
              <w:rPr>
                <w:b/>
              </w:rPr>
              <w:t>Module duration</w:t>
            </w:r>
          </w:p>
        </w:tc>
        <w:tc>
          <w:tcPr>
            <w:tcW w:w="6662" w:type="dxa"/>
            <w:tcBorders>
              <w:bottom w:val="single" w:sz="4" w:space="0" w:color="auto"/>
            </w:tcBorders>
            <w:shd w:val="clear" w:color="auto" w:fill="auto"/>
          </w:tcPr>
          <w:p w14:paraId="3DAD63AF" w14:textId="77777777" w:rsidR="001454E7" w:rsidRPr="00032D2A" w:rsidRDefault="00273031" w:rsidP="00E02B39">
            <w:pPr>
              <w:rPr>
                <w:rFonts w:cs="Arial"/>
                <w:lang w:val="en-US"/>
              </w:rPr>
            </w:pPr>
            <w:r w:rsidRPr="00032D2A">
              <w:rPr>
                <w:rFonts w:cs="Arial"/>
                <w:szCs w:val="22"/>
                <w:lang w:val="en-US"/>
              </w:rPr>
              <w:t>W</w:t>
            </w:r>
            <w:r w:rsidR="001454E7" w:rsidRPr="00032D2A">
              <w:rPr>
                <w:rFonts w:cs="Arial"/>
                <w:szCs w:val="22"/>
                <w:lang w:val="en-US"/>
              </w:rPr>
              <w:t>öchentlich</w:t>
            </w:r>
            <w:r>
              <w:rPr>
                <w:rFonts w:cs="Arial"/>
                <w:szCs w:val="22"/>
                <w:lang w:val="en-US"/>
              </w:rPr>
              <w:t xml:space="preserve"> / weekly</w:t>
            </w:r>
          </w:p>
        </w:tc>
      </w:tr>
      <w:tr w:rsidR="001454E7" w:rsidRPr="00032D2A" w14:paraId="7E889167" w14:textId="77777777" w:rsidTr="00E02B39">
        <w:trPr>
          <w:trHeight w:val="340"/>
          <w:jc w:val="center"/>
        </w:trPr>
        <w:tc>
          <w:tcPr>
            <w:tcW w:w="567" w:type="dxa"/>
            <w:tcBorders>
              <w:bottom w:val="single" w:sz="4" w:space="0" w:color="auto"/>
            </w:tcBorders>
            <w:shd w:val="clear" w:color="auto" w:fill="auto"/>
          </w:tcPr>
          <w:p w14:paraId="10911F3C" w14:textId="77777777" w:rsidR="00345575" w:rsidRDefault="00345575" w:rsidP="00A9238C">
            <w:pPr>
              <w:numPr>
                <w:ilvl w:val="0"/>
                <w:numId w:val="222"/>
              </w:numPr>
              <w:rPr>
                <w:rFonts w:cs="Arial"/>
                <w:i/>
                <w:lang w:val="en-US"/>
              </w:rPr>
            </w:pPr>
          </w:p>
        </w:tc>
        <w:tc>
          <w:tcPr>
            <w:tcW w:w="2693" w:type="dxa"/>
            <w:tcBorders>
              <w:bottom w:val="single" w:sz="4" w:space="0" w:color="auto"/>
            </w:tcBorders>
            <w:shd w:val="clear" w:color="auto" w:fill="auto"/>
          </w:tcPr>
          <w:p w14:paraId="1C3CF337" w14:textId="77777777" w:rsidR="00B84067" w:rsidRDefault="00953749" w:rsidP="00E02B39">
            <w:pPr>
              <w:rPr>
                <w:b/>
              </w:rPr>
            </w:pPr>
            <w:r>
              <w:rPr>
                <w:b/>
              </w:rPr>
              <w:t xml:space="preserve">Teaching and </w:t>
            </w:r>
          </w:p>
          <w:p w14:paraId="2A6807C1" w14:textId="694B5620" w:rsidR="001454E7" w:rsidRPr="00032D2A" w:rsidRDefault="00953749" w:rsidP="00E02B39">
            <w:pPr>
              <w:rPr>
                <w:rFonts w:cs="Arial"/>
                <w:b/>
                <w:lang w:val="en-US"/>
              </w:rPr>
            </w:pPr>
            <w:r>
              <w:rPr>
                <w:b/>
              </w:rPr>
              <w:t>examination language</w:t>
            </w:r>
          </w:p>
        </w:tc>
        <w:tc>
          <w:tcPr>
            <w:tcW w:w="6662" w:type="dxa"/>
            <w:tcBorders>
              <w:bottom w:val="single" w:sz="4" w:space="0" w:color="auto"/>
            </w:tcBorders>
            <w:shd w:val="clear" w:color="auto" w:fill="auto"/>
          </w:tcPr>
          <w:p w14:paraId="73FE5179" w14:textId="473861AF" w:rsidR="001454E7" w:rsidRPr="00032D2A" w:rsidRDefault="00BB1BD4" w:rsidP="00E02B39">
            <w:pPr>
              <w:rPr>
                <w:rFonts w:cs="Arial"/>
                <w:lang w:val="en-US"/>
              </w:rPr>
            </w:pPr>
            <w:r>
              <w:rPr>
                <w:rFonts w:cs="Arial"/>
                <w:szCs w:val="22"/>
                <w:lang w:val="en-US"/>
              </w:rPr>
              <w:t>English</w:t>
            </w:r>
          </w:p>
        </w:tc>
      </w:tr>
      <w:tr w:rsidR="001454E7" w:rsidRPr="00AB4780" w14:paraId="6976A555" w14:textId="77777777" w:rsidTr="00E02B3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583F25C3" w14:textId="77777777" w:rsidR="00345575" w:rsidRDefault="00345575" w:rsidP="00A9238C">
            <w:pPr>
              <w:numPr>
                <w:ilvl w:val="0"/>
                <w:numId w:val="222"/>
              </w:numPr>
              <w:rPr>
                <w:rFonts w:cs="Arial"/>
                <w:i/>
                <w:lang w:val="en-U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F62785" w14:textId="77777777" w:rsidR="00AF016F" w:rsidRDefault="00AF016F" w:rsidP="00E02B39">
            <w:pPr>
              <w:rPr>
                <w:b/>
              </w:rPr>
            </w:pPr>
            <w:r>
              <w:rPr>
                <w:b/>
              </w:rPr>
              <w:t>(</w:t>
            </w:r>
            <w:r w:rsidR="00953749">
              <w:rPr>
                <w:b/>
              </w:rPr>
              <w:t>Recommended</w:t>
            </w:r>
            <w:r>
              <w:rPr>
                <w:b/>
              </w:rPr>
              <w:t>)</w:t>
            </w:r>
            <w:r w:rsidR="00953749">
              <w:rPr>
                <w:b/>
              </w:rPr>
              <w:t xml:space="preserve"> </w:t>
            </w:r>
          </w:p>
          <w:p w14:paraId="099881BC" w14:textId="0B571F4B" w:rsidR="001454E7" w:rsidRPr="00032D2A" w:rsidRDefault="00953749" w:rsidP="00E02B39">
            <w:pPr>
              <w:rPr>
                <w:rFonts w:cs="Arial"/>
                <w:b/>
                <w:lang w:val="en-US"/>
              </w:rPr>
            </w:pPr>
            <w:r>
              <w:rPr>
                <w:b/>
              </w:rPr>
              <w:t>reading</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AB5BF3F" w14:textId="4F48430E" w:rsidR="001454E7" w:rsidRPr="00111E0B" w:rsidRDefault="00B91019" w:rsidP="00E02B39">
            <w:pPr>
              <w:rPr>
                <w:rFonts w:cs="Arial"/>
                <w:lang w:val="en-US"/>
              </w:rPr>
            </w:pPr>
            <w:r w:rsidRPr="00111E0B">
              <w:rPr>
                <w:rFonts w:cs="Arial"/>
                <w:szCs w:val="22"/>
                <w:lang w:val="en-US"/>
              </w:rPr>
              <w:t xml:space="preserve">All necessary materials will be provided via StudOn </w:t>
            </w:r>
          </w:p>
        </w:tc>
      </w:tr>
    </w:tbl>
    <w:p w14:paraId="4A83E1F5" w14:textId="77777777" w:rsidR="003A36BE" w:rsidRDefault="003A36BE">
      <w:pPr>
        <w:rPr>
          <w:lang w:val="en-US"/>
        </w:rPr>
      </w:pPr>
    </w:p>
    <w:p w14:paraId="13DE38AA" w14:textId="77777777" w:rsidR="003A36BE" w:rsidRDefault="003A36BE">
      <w:pPr>
        <w:rPr>
          <w:lang w:val="en-US"/>
        </w:rPr>
      </w:pPr>
      <w:r>
        <w:rPr>
          <w:lang w:val="en-US"/>
        </w:rPr>
        <w:br w:type="page"/>
      </w:r>
    </w:p>
    <w:tbl>
      <w:tblPr>
        <w:tblW w:w="9940" w:type="dxa"/>
        <w:tblInd w:w="-6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4A0" w:firstRow="1" w:lastRow="0" w:firstColumn="1" w:lastColumn="0" w:noHBand="0" w:noVBand="1"/>
      </w:tblPr>
      <w:tblGrid>
        <w:gridCol w:w="10"/>
        <w:gridCol w:w="540"/>
        <w:gridCol w:w="17"/>
        <w:gridCol w:w="2695"/>
        <w:gridCol w:w="10"/>
        <w:gridCol w:w="5531"/>
        <w:gridCol w:w="1127"/>
        <w:gridCol w:w="10"/>
      </w:tblGrid>
      <w:tr w:rsidR="003A36BE" w:rsidRPr="00A73403" w14:paraId="7321BD76" w14:textId="77777777" w:rsidTr="00C3634C">
        <w:trPr>
          <w:gridBefore w:val="1"/>
          <w:wBefore w:w="10" w:type="dxa"/>
          <w:trHeight w:val="254"/>
        </w:trPr>
        <w:tc>
          <w:tcPr>
            <w:tcW w:w="540" w:type="dxa"/>
            <w:tcBorders>
              <w:top w:val="double" w:sz="4" w:space="0" w:color="auto"/>
              <w:left w:val="double" w:sz="4" w:space="0" w:color="auto"/>
              <w:bottom w:val="single" w:sz="4" w:space="0" w:color="auto"/>
              <w:right w:val="single" w:sz="4" w:space="0" w:color="auto"/>
            </w:tcBorders>
            <w:shd w:val="clear" w:color="auto" w:fill="E0E0E0"/>
          </w:tcPr>
          <w:p w14:paraId="5AAE33F6" w14:textId="77777777" w:rsidR="003A36BE" w:rsidRDefault="003A36BE" w:rsidP="00A9238C">
            <w:pPr>
              <w:pStyle w:val="berschrift1"/>
              <w:keepNext/>
              <w:numPr>
                <w:ilvl w:val="0"/>
                <w:numId w:val="307"/>
              </w:numPr>
              <w:autoSpaceDE/>
              <w:autoSpaceDN/>
              <w:adjustRightInd/>
              <w:rPr>
                <w:lang w:val="en-GB"/>
              </w:rPr>
            </w:pPr>
          </w:p>
        </w:tc>
        <w:tc>
          <w:tcPr>
            <w:tcW w:w="2722" w:type="dxa"/>
            <w:gridSpan w:val="3"/>
            <w:tcBorders>
              <w:top w:val="double" w:sz="4" w:space="0" w:color="auto"/>
              <w:left w:val="single" w:sz="4" w:space="0" w:color="auto"/>
              <w:bottom w:val="single" w:sz="4" w:space="0" w:color="auto"/>
              <w:right w:val="single" w:sz="4" w:space="0" w:color="auto"/>
            </w:tcBorders>
            <w:shd w:val="clear" w:color="auto" w:fill="E0E0E0"/>
            <w:hideMark/>
          </w:tcPr>
          <w:p w14:paraId="35038638" w14:textId="77777777" w:rsidR="003A36BE" w:rsidRDefault="003A36BE" w:rsidP="00F84AC5">
            <w:pPr>
              <w:rPr>
                <w:rFonts w:cs="Arial"/>
                <w:b/>
                <w:szCs w:val="22"/>
              </w:rPr>
            </w:pPr>
            <w:r w:rsidRPr="00B22B7A">
              <w:rPr>
                <w:rFonts w:cs="Arial"/>
                <w:b/>
                <w:szCs w:val="22"/>
              </w:rPr>
              <w:t>Module name</w:t>
            </w:r>
          </w:p>
          <w:p w14:paraId="3C3F0073" w14:textId="3EA9E2EA" w:rsidR="003A36BE" w:rsidRPr="003F7325" w:rsidRDefault="002E7117" w:rsidP="00F84AC5">
            <w:pPr>
              <w:rPr>
                <w:rFonts w:cs="Arial"/>
                <w:szCs w:val="22"/>
              </w:rPr>
            </w:pPr>
            <w:r w:rsidRPr="003F7325">
              <w:rPr>
                <w:rFonts w:cs="Arial"/>
                <w:szCs w:val="22"/>
              </w:rPr>
              <w:t>RUW-4200</w:t>
            </w:r>
          </w:p>
        </w:tc>
        <w:tc>
          <w:tcPr>
            <w:tcW w:w="5531" w:type="dxa"/>
            <w:tcBorders>
              <w:top w:val="double" w:sz="4" w:space="0" w:color="auto"/>
              <w:left w:val="single" w:sz="4" w:space="0" w:color="auto"/>
              <w:bottom w:val="single" w:sz="4" w:space="0" w:color="auto"/>
              <w:right w:val="single" w:sz="4" w:space="0" w:color="auto"/>
            </w:tcBorders>
            <w:shd w:val="clear" w:color="auto" w:fill="E0E0E0"/>
            <w:hideMark/>
          </w:tcPr>
          <w:p w14:paraId="5800FD43" w14:textId="5EB2486B" w:rsidR="003A36BE" w:rsidRPr="00A73403" w:rsidRDefault="003A36BE" w:rsidP="001778E9">
            <w:pPr>
              <w:pStyle w:val="berschriftModul"/>
              <w:rPr>
                <w:lang w:val="en-US" w:eastAsia="en-US"/>
              </w:rPr>
            </w:pPr>
            <w:bookmarkStart w:id="7097" w:name="_Toc5266076"/>
            <w:r>
              <w:rPr>
                <w:lang w:val="en-US" w:eastAsia="en-US"/>
              </w:rPr>
              <w:t>The BRICS</w:t>
            </w:r>
            <w:bookmarkEnd w:id="7097"/>
          </w:p>
        </w:tc>
        <w:tc>
          <w:tcPr>
            <w:tcW w:w="1137" w:type="dxa"/>
            <w:gridSpan w:val="2"/>
            <w:tcBorders>
              <w:top w:val="double" w:sz="4" w:space="0" w:color="auto"/>
              <w:left w:val="single" w:sz="4" w:space="0" w:color="auto"/>
              <w:bottom w:val="single" w:sz="4" w:space="0" w:color="auto"/>
              <w:right w:val="double" w:sz="4" w:space="0" w:color="auto"/>
            </w:tcBorders>
            <w:shd w:val="clear" w:color="auto" w:fill="E0E0E0"/>
            <w:hideMark/>
          </w:tcPr>
          <w:p w14:paraId="3900EA1A" w14:textId="3EB2B7FA" w:rsidR="003A36BE" w:rsidRPr="00A73403" w:rsidRDefault="00220530" w:rsidP="00F84AC5">
            <w:pPr>
              <w:jc w:val="center"/>
              <w:rPr>
                <w:rFonts w:cs="Arial"/>
                <w:b/>
                <w:szCs w:val="22"/>
                <w:lang w:val="en-US"/>
              </w:rPr>
            </w:pPr>
            <w:r>
              <w:rPr>
                <w:rFonts w:cs="Arial"/>
                <w:b/>
                <w:szCs w:val="22"/>
                <w:lang w:val="en-US"/>
              </w:rPr>
              <w:t>5 ECTS</w:t>
            </w:r>
          </w:p>
        </w:tc>
      </w:tr>
      <w:tr w:rsidR="003A36BE" w14:paraId="2B5EE774" w14:textId="77777777" w:rsidTr="00C3634C">
        <w:trPr>
          <w:gridBefore w:val="1"/>
          <w:wBefore w:w="10" w:type="dxa"/>
          <w:trHeight w:val="267"/>
        </w:trPr>
        <w:tc>
          <w:tcPr>
            <w:tcW w:w="540" w:type="dxa"/>
            <w:tcBorders>
              <w:top w:val="single" w:sz="4" w:space="0" w:color="auto"/>
              <w:left w:val="double" w:sz="4" w:space="0" w:color="auto"/>
              <w:bottom w:val="single" w:sz="4" w:space="0" w:color="auto"/>
              <w:right w:val="single" w:sz="4" w:space="0" w:color="auto"/>
            </w:tcBorders>
            <w:shd w:val="clear" w:color="auto" w:fill="E0E0E0"/>
          </w:tcPr>
          <w:p w14:paraId="706E45C9" w14:textId="77777777" w:rsidR="003A36BE" w:rsidRPr="00A73403" w:rsidRDefault="003A36BE" w:rsidP="00A9238C">
            <w:pPr>
              <w:pStyle w:val="berschrift1"/>
              <w:keepNext/>
              <w:numPr>
                <w:ilvl w:val="0"/>
                <w:numId w:val="307"/>
              </w:numPr>
              <w:autoSpaceDE/>
              <w:autoSpaceDN/>
              <w:adjustRightInd/>
              <w:rPr>
                <w:lang w:val="en-US"/>
              </w:rPr>
            </w:pPr>
          </w:p>
        </w:tc>
        <w:tc>
          <w:tcPr>
            <w:tcW w:w="2722" w:type="dxa"/>
            <w:gridSpan w:val="3"/>
            <w:tcBorders>
              <w:top w:val="single" w:sz="4" w:space="0" w:color="auto"/>
              <w:left w:val="single" w:sz="4" w:space="0" w:color="auto"/>
              <w:bottom w:val="single" w:sz="4" w:space="0" w:color="auto"/>
              <w:right w:val="single" w:sz="4" w:space="0" w:color="auto"/>
            </w:tcBorders>
            <w:shd w:val="clear" w:color="auto" w:fill="E0E0E0"/>
          </w:tcPr>
          <w:p w14:paraId="51781BD7" w14:textId="2EDAA0D2" w:rsidR="003A36BE" w:rsidRPr="00A73403" w:rsidRDefault="003A36BE" w:rsidP="00F84AC5">
            <w:pPr>
              <w:rPr>
                <w:rFonts w:cs="Arial"/>
                <w:szCs w:val="22"/>
              </w:rPr>
            </w:pPr>
            <w:r>
              <w:rPr>
                <w:rFonts w:cs="Arial"/>
                <w:szCs w:val="22"/>
              </w:rPr>
              <w:t>Courses/lectures</w:t>
            </w:r>
          </w:p>
        </w:tc>
        <w:tc>
          <w:tcPr>
            <w:tcW w:w="5531" w:type="dxa"/>
            <w:tcBorders>
              <w:top w:val="single" w:sz="4" w:space="0" w:color="auto"/>
              <w:left w:val="single" w:sz="4" w:space="0" w:color="auto"/>
              <w:bottom w:val="single" w:sz="4" w:space="0" w:color="auto"/>
              <w:right w:val="single" w:sz="4" w:space="0" w:color="auto"/>
            </w:tcBorders>
            <w:shd w:val="clear" w:color="auto" w:fill="E0E0E0"/>
            <w:hideMark/>
          </w:tcPr>
          <w:p w14:paraId="07D0EFA2" w14:textId="77777777" w:rsidR="003A36BE" w:rsidRDefault="003A36BE" w:rsidP="00F84AC5">
            <w:pPr>
              <w:rPr>
                <w:szCs w:val="22"/>
                <w:lang w:val="en-GB"/>
              </w:rPr>
            </w:pPr>
            <w:r>
              <w:rPr>
                <w:szCs w:val="22"/>
                <w:lang w:val="en-GB"/>
              </w:rPr>
              <w:t>Seminar: The BRICS</w:t>
            </w:r>
          </w:p>
        </w:tc>
        <w:tc>
          <w:tcPr>
            <w:tcW w:w="1137" w:type="dxa"/>
            <w:gridSpan w:val="2"/>
            <w:tcBorders>
              <w:top w:val="single" w:sz="4" w:space="0" w:color="auto"/>
              <w:left w:val="single" w:sz="4" w:space="0" w:color="auto"/>
              <w:bottom w:val="single" w:sz="4" w:space="0" w:color="auto"/>
              <w:right w:val="double" w:sz="4" w:space="0" w:color="auto"/>
            </w:tcBorders>
            <w:shd w:val="clear" w:color="auto" w:fill="E0E0E0"/>
            <w:hideMark/>
          </w:tcPr>
          <w:p w14:paraId="7585DC3C" w14:textId="3CFA171B" w:rsidR="003A36BE" w:rsidRDefault="00133208" w:rsidP="00F84AC5">
            <w:pPr>
              <w:jc w:val="center"/>
              <w:rPr>
                <w:rFonts w:cs="Arial"/>
                <w:szCs w:val="22"/>
                <w:lang w:val="en-GB"/>
              </w:rPr>
            </w:pPr>
            <w:r>
              <w:rPr>
                <w:rFonts w:cs="Arial"/>
                <w:szCs w:val="22"/>
                <w:lang w:val="en-GB"/>
              </w:rPr>
              <w:t>5 ECTS</w:t>
            </w:r>
          </w:p>
        </w:tc>
      </w:tr>
      <w:tr w:rsidR="003A36BE" w14:paraId="2D1E8B8E" w14:textId="77777777" w:rsidTr="00C3634C">
        <w:trPr>
          <w:gridBefore w:val="1"/>
          <w:wBefore w:w="10" w:type="dxa"/>
          <w:trHeight w:val="251"/>
        </w:trPr>
        <w:tc>
          <w:tcPr>
            <w:tcW w:w="540" w:type="dxa"/>
            <w:tcBorders>
              <w:top w:val="single" w:sz="4" w:space="0" w:color="auto"/>
              <w:left w:val="double" w:sz="4" w:space="0" w:color="auto"/>
              <w:bottom w:val="double" w:sz="4" w:space="0" w:color="auto"/>
              <w:right w:val="single" w:sz="4" w:space="0" w:color="auto"/>
            </w:tcBorders>
            <w:shd w:val="clear" w:color="auto" w:fill="E0E0E0"/>
          </w:tcPr>
          <w:p w14:paraId="72E21824" w14:textId="77777777" w:rsidR="003A36BE" w:rsidRDefault="003A36BE" w:rsidP="00A9238C">
            <w:pPr>
              <w:pStyle w:val="berschrift1"/>
              <w:keepNext/>
              <w:numPr>
                <w:ilvl w:val="0"/>
                <w:numId w:val="307"/>
              </w:numPr>
              <w:autoSpaceDE/>
              <w:autoSpaceDN/>
              <w:adjustRightInd/>
              <w:rPr>
                <w:lang w:val="en-GB"/>
              </w:rPr>
            </w:pPr>
          </w:p>
        </w:tc>
        <w:tc>
          <w:tcPr>
            <w:tcW w:w="2722" w:type="dxa"/>
            <w:gridSpan w:val="3"/>
            <w:tcBorders>
              <w:top w:val="single" w:sz="4" w:space="0" w:color="auto"/>
              <w:left w:val="single" w:sz="4" w:space="0" w:color="auto"/>
              <w:bottom w:val="double" w:sz="4" w:space="0" w:color="auto"/>
              <w:right w:val="single" w:sz="4" w:space="0" w:color="auto"/>
            </w:tcBorders>
            <w:shd w:val="clear" w:color="auto" w:fill="E0E0E0"/>
            <w:hideMark/>
          </w:tcPr>
          <w:p w14:paraId="66C51676" w14:textId="77777777" w:rsidR="003A36BE" w:rsidRPr="00A73403" w:rsidRDefault="003A36BE" w:rsidP="00F84AC5">
            <w:pPr>
              <w:rPr>
                <w:rFonts w:cs="Arial"/>
                <w:szCs w:val="22"/>
              </w:rPr>
            </w:pPr>
            <w:r w:rsidRPr="00A73403">
              <w:rPr>
                <w:rFonts w:cs="Arial"/>
                <w:szCs w:val="22"/>
              </w:rPr>
              <w:t>Lecturers</w:t>
            </w:r>
          </w:p>
        </w:tc>
        <w:tc>
          <w:tcPr>
            <w:tcW w:w="5531" w:type="dxa"/>
            <w:tcBorders>
              <w:top w:val="single" w:sz="4" w:space="0" w:color="auto"/>
              <w:left w:val="single" w:sz="4" w:space="0" w:color="auto"/>
              <w:bottom w:val="double" w:sz="4" w:space="0" w:color="auto"/>
              <w:right w:val="single" w:sz="4" w:space="0" w:color="auto"/>
            </w:tcBorders>
            <w:shd w:val="clear" w:color="auto" w:fill="E0E0E0"/>
            <w:hideMark/>
          </w:tcPr>
          <w:p w14:paraId="31FB9099" w14:textId="392FC721" w:rsidR="003A36BE" w:rsidRDefault="003A36BE" w:rsidP="00134580">
            <w:pPr>
              <w:rPr>
                <w:rFonts w:cs="Arial"/>
                <w:szCs w:val="22"/>
                <w:lang w:val="en-US"/>
              </w:rPr>
            </w:pPr>
            <w:r>
              <w:rPr>
                <w:rFonts w:cs="Arial"/>
                <w:szCs w:val="22"/>
                <w:lang w:val="en-US"/>
              </w:rPr>
              <w:t>Dr. Stolte</w:t>
            </w:r>
          </w:p>
        </w:tc>
        <w:tc>
          <w:tcPr>
            <w:tcW w:w="1137" w:type="dxa"/>
            <w:gridSpan w:val="2"/>
            <w:tcBorders>
              <w:top w:val="single" w:sz="4" w:space="0" w:color="auto"/>
              <w:left w:val="single" w:sz="4" w:space="0" w:color="auto"/>
              <w:bottom w:val="double" w:sz="4" w:space="0" w:color="auto"/>
              <w:right w:val="double" w:sz="4" w:space="0" w:color="auto"/>
            </w:tcBorders>
            <w:shd w:val="clear" w:color="auto" w:fill="E0E0E0"/>
          </w:tcPr>
          <w:p w14:paraId="1AE70E5B" w14:textId="77777777" w:rsidR="003A36BE" w:rsidRDefault="003A36BE" w:rsidP="00F84AC5">
            <w:pPr>
              <w:rPr>
                <w:rFonts w:cs="Arial"/>
                <w:szCs w:val="22"/>
                <w:lang w:val="en-US"/>
              </w:rPr>
            </w:pPr>
          </w:p>
        </w:tc>
      </w:tr>
      <w:tr w:rsidR="00C3634C" w14:paraId="08E61C7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nil"/>
              <w:left w:val="nil"/>
              <w:bottom w:val="nil"/>
              <w:right w:val="nil"/>
            </w:tcBorders>
          </w:tcPr>
          <w:p w14:paraId="4C72F93E" w14:textId="77777777" w:rsidR="00C3634C" w:rsidRDefault="00C3634C" w:rsidP="00B263C6">
            <w:pPr>
              <w:pStyle w:val="berschrift1"/>
              <w:keepNext/>
              <w:autoSpaceDE/>
              <w:autoSpaceDN/>
              <w:adjustRightInd/>
              <w:ind w:left="59"/>
              <w:rPr>
                <w:lang w:val="en-US"/>
              </w:rPr>
            </w:pPr>
          </w:p>
        </w:tc>
        <w:tc>
          <w:tcPr>
            <w:tcW w:w="2695" w:type="dxa"/>
            <w:tcBorders>
              <w:top w:val="nil"/>
              <w:left w:val="nil"/>
              <w:bottom w:val="nil"/>
              <w:right w:val="nil"/>
            </w:tcBorders>
          </w:tcPr>
          <w:p w14:paraId="71D097A3" w14:textId="77777777" w:rsidR="00C3634C" w:rsidRDefault="00C3634C" w:rsidP="00B263C6">
            <w:pPr>
              <w:spacing w:after="60"/>
              <w:rPr>
                <w:b/>
              </w:rPr>
            </w:pPr>
          </w:p>
        </w:tc>
        <w:tc>
          <w:tcPr>
            <w:tcW w:w="6668" w:type="dxa"/>
            <w:gridSpan w:val="3"/>
            <w:tcBorders>
              <w:top w:val="nil"/>
              <w:left w:val="nil"/>
              <w:bottom w:val="nil"/>
              <w:right w:val="nil"/>
            </w:tcBorders>
          </w:tcPr>
          <w:p w14:paraId="6A56396E" w14:textId="77777777" w:rsidR="00C3634C" w:rsidRDefault="00C3634C" w:rsidP="00B263C6">
            <w:pPr>
              <w:rPr>
                <w:rFonts w:cs="Arial"/>
                <w:szCs w:val="22"/>
                <w:lang w:val="en-US"/>
              </w:rPr>
            </w:pPr>
          </w:p>
        </w:tc>
      </w:tr>
      <w:tr w:rsidR="00C3634C" w14:paraId="66B09F8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49CB80D" w14:textId="77777777" w:rsidR="00C3634C" w:rsidRDefault="00C3634C" w:rsidP="00B263C6">
            <w:pPr>
              <w:pStyle w:val="berschrift1"/>
              <w:keepNext/>
              <w:autoSpaceDE/>
              <w:autoSpaceDN/>
              <w:adjustRightInd/>
              <w:ind w:left="59"/>
              <w:rPr>
                <w:lang w:val="en-US"/>
              </w:rPr>
            </w:pPr>
            <w:r>
              <w:rPr>
                <w:lang w:val="en-US"/>
              </w:rPr>
              <w:t>4</w:t>
            </w:r>
          </w:p>
        </w:tc>
        <w:tc>
          <w:tcPr>
            <w:tcW w:w="2695" w:type="dxa"/>
            <w:tcBorders>
              <w:top w:val="single" w:sz="4" w:space="0" w:color="auto"/>
              <w:left w:val="single" w:sz="4" w:space="0" w:color="auto"/>
              <w:bottom w:val="single" w:sz="4" w:space="0" w:color="auto"/>
              <w:right w:val="single" w:sz="4" w:space="0" w:color="auto"/>
            </w:tcBorders>
            <w:hideMark/>
          </w:tcPr>
          <w:p w14:paraId="3B4DC010" w14:textId="77777777" w:rsidR="00C3634C" w:rsidRPr="00C3634C" w:rsidRDefault="00C3634C" w:rsidP="00B263C6">
            <w:pPr>
              <w:spacing w:after="60"/>
              <w:rPr>
                <w:b/>
              </w:rPr>
            </w:pPr>
            <w:r>
              <w:rPr>
                <w:b/>
              </w:rPr>
              <w:t>Module coordinator</w:t>
            </w:r>
          </w:p>
        </w:tc>
        <w:tc>
          <w:tcPr>
            <w:tcW w:w="6668" w:type="dxa"/>
            <w:gridSpan w:val="3"/>
            <w:tcBorders>
              <w:top w:val="single" w:sz="4" w:space="0" w:color="auto"/>
              <w:left w:val="single" w:sz="4" w:space="0" w:color="auto"/>
              <w:bottom w:val="single" w:sz="4" w:space="0" w:color="auto"/>
              <w:right w:val="single" w:sz="4" w:space="0" w:color="auto"/>
            </w:tcBorders>
            <w:hideMark/>
          </w:tcPr>
          <w:p w14:paraId="30CDEAAC" w14:textId="02D90B27" w:rsidR="00C3634C" w:rsidRDefault="00C3634C" w:rsidP="00B263C6">
            <w:pPr>
              <w:rPr>
                <w:rFonts w:cs="Arial"/>
                <w:szCs w:val="22"/>
                <w:lang w:val="en-US"/>
              </w:rPr>
            </w:pPr>
            <w:r>
              <w:rPr>
                <w:rFonts w:cs="Arial"/>
                <w:szCs w:val="22"/>
                <w:lang w:val="en-US"/>
              </w:rPr>
              <w:t>Prof. Gardini, Ph.D.</w:t>
            </w:r>
          </w:p>
        </w:tc>
      </w:tr>
      <w:tr w:rsidR="00C3634C" w:rsidRPr="00AB4780" w14:paraId="3106CAA8"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20E5C09D" w14:textId="77777777" w:rsidR="00C3634C" w:rsidRDefault="00C3634C" w:rsidP="00B263C6">
            <w:pPr>
              <w:pStyle w:val="berschrift1"/>
              <w:keepNext/>
              <w:autoSpaceDE/>
              <w:autoSpaceDN/>
              <w:adjustRightInd/>
              <w:ind w:left="59"/>
              <w:rPr>
                <w:lang w:val="en-US"/>
              </w:rPr>
            </w:pPr>
            <w:r>
              <w:rPr>
                <w:lang w:val="en-US"/>
              </w:rPr>
              <w:t>5</w:t>
            </w:r>
          </w:p>
        </w:tc>
        <w:tc>
          <w:tcPr>
            <w:tcW w:w="2695" w:type="dxa"/>
            <w:tcBorders>
              <w:top w:val="single" w:sz="4" w:space="0" w:color="auto"/>
              <w:left w:val="single" w:sz="4" w:space="0" w:color="auto"/>
              <w:bottom w:val="single" w:sz="4" w:space="0" w:color="auto"/>
              <w:right w:val="single" w:sz="4" w:space="0" w:color="auto"/>
            </w:tcBorders>
            <w:hideMark/>
          </w:tcPr>
          <w:p w14:paraId="291AF917" w14:textId="77777777" w:rsidR="00C3634C" w:rsidRPr="00C3634C" w:rsidRDefault="00C3634C" w:rsidP="00B263C6">
            <w:pPr>
              <w:spacing w:after="60"/>
              <w:rPr>
                <w:b/>
              </w:rPr>
            </w:pPr>
            <w:r>
              <w:rPr>
                <w:b/>
              </w:rPr>
              <w:t xml:space="preserve">Contents </w:t>
            </w:r>
          </w:p>
        </w:tc>
        <w:tc>
          <w:tcPr>
            <w:tcW w:w="6668" w:type="dxa"/>
            <w:gridSpan w:val="3"/>
            <w:tcBorders>
              <w:top w:val="single" w:sz="4" w:space="0" w:color="auto"/>
              <w:left w:val="single" w:sz="4" w:space="0" w:color="auto"/>
              <w:bottom w:val="single" w:sz="4" w:space="0" w:color="auto"/>
              <w:right w:val="single" w:sz="4" w:space="0" w:color="auto"/>
            </w:tcBorders>
            <w:hideMark/>
          </w:tcPr>
          <w:p w14:paraId="0AD2A7B9" w14:textId="77777777" w:rsidR="00C3634C" w:rsidRPr="00CB7F4B" w:rsidRDefault="00C3634C" w:rsidP="00B263C6">
            <w:pPr>
              <w:rPr>
                <w:rFonts w:cs="Arial"/>
                <w:szCs w:val="22"/>
                <w:lang w:val="en-US"/>
              </w:rPr>
            </w:pPr>
            <w:r w:rsidRPr="00CB7F4B">
              <w:rPr>
                <w:rFonts w:cs="Arial"/>
                <w:szCs w:val="22"/>
                <w:lang w:val="en-US"/>
              </w:rPr>
              <w:t>Initially conceptualized as an investment label by the US bank Goldman Sa</w:t>
            </w:r>
            <w:r>
              <w:rPr>
                <w:rFonts w:cs="Arial"/>
                <w:szCs w:val="22"/>
                <w:lang w:val="en-US"/>
              </w:rPr>
              <w:t>chs in 2001, BRICS</w:t>
            </w:r>
            <w:r w:rsidRPr="00CB7F4B">
              <w:rPr>
                <w:rFonts w:cs="Arial"/>
                <w:szCs w:val="22"/>
                <w:lang w:val="en-US"/>
              </w:rPr>
              <w:t xml:space="preserve"> (Brazil, Russia, India, China, and South Africa) has more and more become a political grouping that is pushing to influence the international agenda. While some scholars see it as an anti-hegemonic bloc that is directed against the dominance of the West and particularly the US, others see it as a mere ‘coalition of interest’ of very different members with different goals and visions.</w:t>
            </w:r>
          </w:p>
          <w:p w14:paraId="4E7918CE" w14:textId="77777777" w:rsidR="00C3634C" w:rsidRPr="00CB7F4B" w:rsidRDefault="00C3634C" w:rsidP="00B263C6">
            <w:pPr>
              <w:rPr>
                <w:rFonts w:cs="Arial"/>
                <w:szCs w:val="22"/>
                <w:lang w:val="en-US"/>
              </w:rPr>
            </w:pPr>
            <w:r w:rsidRPr="00CB7F4B">
              <w:rPr>
                <w:rFonts w:cs="Arial"/>
                <w:szCs w:val="22"/>
                <w:lang w:val="en-US"/>
              </w:rPr>
              <w:t>The seminar will examine the international positioning of this emerging powers club and ask about the strengths and weaknesses of the BRICS. What do the member countries have in common? Where do they differ? Is BRICS a coherent grouping at all? How does BRICS want to shape the new world order? What economic policies do the BRICS countries pursue and which economic problems do they face?</w:t>
            </w:r>
          </w:p>
          <w:p w14:paraId="16B9844F" w14:textId="77777777" w:rsidR="00C3634C" w:rsidRPr="00CB7F4B" w:rsidRDefault="00C3634C" w:rsidP="00B263C6">
            <w:pPr>
              <w:rPr>
                <w:rFonts w:cs="Arial"/>
                <w:szCs w:val="22"/>
                <w:lang w:val="en-US"/>
              </w:rPr>
            </w:pPr>
          </w:p>
          <w:p w14:paraId="66158CA2" w14:textId="77777777" w:rsidR="00C3634C" w:rsidRPr="00CB7F4B" w:rsidRDefault="00C3634C" w:rsidP="00B263C6">
            <w:pPr>
              <w:rPr>
                <w:rFonts w:cs="Arial"/>
                <w:szCs w:val="22"/>
                <w:lang w:val="en-US"/>
              </w:rPr>
            </w:pPr>
            <w:r w:rsidRPr="00CB7F4B">
              <w:rPr>
                <w:rFonts w:cs="Arial"/>
                <w:szCs w:val="22"/>
                <w:lang w:val="en-US"/>
              </w:rPr>
              <w:t xml:space="preserve">The seminar will be structured into 3 blocks: </w:t>
            </w:r>
          </w:p>
          <w:p w14:paraId="63C11D0F" w14:textId="77777777" w:rsidR="00C3634C" w:rsidRPr="00CB7F4B" w:rsidRDefault="00C3634C" w:rsidP="00A9238C">
            <w:pPr>
              <w:numPr>
                <w:ilvl w:val="0"/>
                <w:numId w:val="308"/>
              </w:numPr>
              <w:contextualSpacing/>
              <w:rPr>
                <w:rFonts w:cs="Arial"/>
                <w:szCs w:val="22"/>
                <w:lang w:val="en-US"/>
              </w:rPr>
            </w:pPr>
            <w:r w:rsidRPr="00CB7F4B">
              <w:rPr>
                <w:rFonts w:cs="Arial"/>
                <w:szCs w:val="22"/>
                <w:lang w:val="en-US"/>
              </w:rPr>
              <w:t>The phenomenon of BRICS – economic development and political positions of the group</w:t>
            </w:r>
          </w:p>
          <w:p w14:paraId="0284AC1C" w14:textId="77777777" w:rsidR="00C3634C" w:rsidRPr="00CB7F4B" w:rsidRDefault="00C3634C" w:rsidP="00A9238C">
            <w:pPr>
              <w:numPr>
                <w:ilvl w:val="0"/>
                <w:numId w:val="308"/>
              </w:numPr>
              <w:contextualSpacing/>
              <w:rPr>
                <w:rFonts w:cs="Arial"/>
                <w:szCs w:val="22"/>
                <w:lang w:val="en-US"/>
              </w:rPr>
            </w:pPr>
            <w:r w:rsidRPr="00CB7F4B">
              <w:rPr>
                <w:rFonts w:cs="Arial"/>
                <w:szCs w:val="22"/>
                <w:lang w:val="en-US"/>
              </w:rPr>
              <w:t xml:space="preserve">The BRICS member countries and their bilateral and multilateral relations </w:t>
            </w:r>
          </w:p>
          <w:p w14:paraId="36CB519D" w14:textId="77777777" w:rsidR="00C3634C" w:rsidRPr="00266FC8" w:rsidRDefault="00C3634C" w:rsidP="00A9238C">
            <w:pPr>
              <w:numPr>
                <w:ilvl w:val="0"/>
                <w:numId w:val="308"/>
              </w:numPr>
              <w:contextualSpacing/>
              <w:rPr>
                <w:rFonts w:cs="Arial"/>
                <w:szCs w:val="22"/>
                <w:lang w:val="en-US"/>
              </w:rPr>
            </w:pPr>
            <w:r w:rsidRPr="00CB7F4B">
              <w:rPr>
                <w:rFonts w:cs="Arial"/>
                <w:szCs w:val="22"/>
                <w:lang w:val="en-US"/>
              </w:rPr>
              <w:t>The BRICS in international politics</w:t>
            </w:r>
          </w:p>
        </w:tc>
      </w:tr>
      <w:tr w:rsidR="00C3634C" w:rsidRPr="00AB4780" w14:paraId="1B9568F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C99589C" w14:textId="77777777" w:rsidR="00C3634C" w:rsidRPr="00C3634C" w:rsidRDefault="00C3634C" w:rsidP="00B263C6">
            <w:pPr>
              <w:pStyle w:val="berschrift1"/>
              <w:keepNext/>
              <w:autoSpaceDE/>
              <w:autoSpaceDN/>
              <w:adjustRightInd/>
              <w:ind w:left="59"/>
              <w:rPr>
                <w:lang w:val="en-US"/>
              </w:rPr>
            </w:pPr>
            <w:r w:rsidRPr="00C3634C">
              <w:rPr>
                <w:lang w:val="en-US"/>
              </w:rPr>
              <w:t>6</w:t>
            </w:r>
          </w:p>
        </w:tc>
        <w:tc>
          <w:tcPr>
            <w:tcW w:w="2695" w:type="dxa"/>
            <w:tcBorders>
              <w:top w:val="single" w:sz="4" w:space="0" w:color="auto"/>
              <w:left w:val="single" w:sz="4" w:space="0" w:color="auto"/>
              <w:bottom w:val="single" w:sz="4" w:space="0" w:color="auto"/>
              <w:right w:val="single" w:sz="4" w:space="0" w:color="auto"/>
            </w:tcBorders>
            <w:hideMark/>
          </w:tcPr>
          <w:p w14:paraId="51E940BF" w14:textId="77777777" w:rsidR="00C3634C" w:rsidRPr="00C3634C" w:rsidRDefault="00C3634C" w:rsidP="00B263C6">
            <w:pPr>
              <w:spacing w:after="60"/>
              <w:rPr>
                <w:b/>
              </w:rPr>
            </w:pPr>
            <w:r>
              <w:rPr>
                <w:b/>
              </w:rPr>
              <w:t>Learning objectives and skills</w:t>
            </w:r>
          </w:p>
        </w:tc>
        <w:tc>
          <w:tcPr>
            <w:tcW w:w="6668" w:type="dxa"/>
            <w:gridSpan w:val="3"/>
            <w:tcBorders>
              <w:top w:val="single" w:sz="4" w:space="0" w:color="auto"/>
              <w:left w:val="single" w:sz="4" w:space="0" w:color="auto"/>
              <w:bottom w:val="single" w:sz="4" w:space="0" w:color="auto"/>
              <w:right w:val="single" w:sz="4" w:space="0" w:color="auto"/>
            </w:tcBorders>
            <w:hideMark/>
          </w:tcPr>
          <w:p w14:paraId="673A63D3" w14:textId="77777777" w:rsidR="00C3634C" w:rsidRDefault="00C3634C" w:rsidP="00A9238C">
            <w:pPr>
              <w:pStyle w:val="StandardWeb"/>
              <w:numPr>
                <w:ilvl w:val="0"/>
                <w:numId w:val="299"/>
              </w:numPr>
              <w:ind w:left="293" w:hanging="218"/>
              <w:rPr>
                <w:rFonts w:ascii="Arial" w:hAnsi="Arial" w:cs="Arial"/>
                <w:sz w:val="22"/>
                <w:szCs w:val="22"/>
                <w:lang w:val="en-US"/>
              </w:rPr>
            </w:pPr>
            <w:r>
              <w:rPr>
                <w:rFonts w:ascii="Arial" w:hAnsi="Arial" w:cs="Arial"/>
                <w:sz w:val="22"/>
                <w:szCs w:val="22"/>
                <w:lang w:val="en-US"/>
              </w:rPr>
              <w:t xml:space="preserve">The students will gain insights into the economic and political foundations of the BRICS concept and the dynamics of the BRICS as an international grouping. </w:t>
            </w:r>
          </w:p>
          <w:p w14:paraId="46148093" w14:textId="77777777" w:rsidR="00C3634C" w:rsidRPr="00266FC8" w:rsidRDefault="00C3634C" w:rsidP="00A9238C">
            <w:pPr>
              <w:pStyle w:val="StandardWeb"/>
              <w:numPr>
                <w:ilvl w:val="0"/>
                <w:numId w:val="299"/>
              </w:numPr>
              <w:ind w:left="293" w:hanging="218"/>
              <w:rPr>
                <w:rFonts w:ascii="Arial" w:hAnsi="Arial" w:cs="Arial"/>
                <w:sz w:val="22"/>
                <w:szCs w:val="22"/>
                <w:lang w:val="en-US"/>
              </w:rPr>
            </w:pPr>
            <w:r>
              <w:rPr>
                <w:rFonts w:ascii="Arial" w:hAnsi="Arial" w:cs="Arial"/>
                <w:sz w:val="22"/>
                <w:szCs w:val="22"/>
                <w:lang w:val="en-US"/>
              </w:rPr>
              <w:t>The students will acquire the skills to assess the foreign policy strategies of the five member countries as well as the international developments that have permitted the rise of this emerging powers club.</w:t>
            </w:r>
          </w:p>
        </w:tc>
      </w:tr>
      <w:tr w:rsidR="00C3634C" w:rsidRPr="00AB4780" w14:paraId="00DF4B53"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4DE86BE0" w14:textId="77777777" w:rsidR="00C3634C" w:rsidRDefault="00C3634C" w:rsidP="00B263C6">
            <w:pPr>
              <w:pStyle w:val="berschrift1"/>
              <w:keepNext/>
              <w:autoSpaceDE/>
              <w:autoSpaceDN/>
              <w:adjustRightInd/>
              <w:ind w:left="59"/>
              <w:rPr>
                <w:lang w:val="en-US"/>
              </w:rPr>
            </w:pPr>
            <w:r>
              <w:rPr>
                <w:lang w:val="en-US"/>
              </w:rPr>
              <w:t>7</w:t>
            </w:r>
          </w:p>
        </w:tc>
        <w:tc>
          <w:tcPr>
            <w:tcW w:w="2695" w:type="dxa"/>
            <w:tcBorders>
              <w:top w:val="single" w:sz="4" w:space="0" w:color="auto"/>
              <w:left w:val="single" w:sz="4" w:space="0" w:color="auto"/>
              <w:bottom w:val="single" w:sz="4" w:space="0" w:color="auto"/>
              <w:right w:val="single" w:sz="4" w:space="0" w:color="auto"/>
            </w:tcBorders>
            <w:hideMark/>
          </w:tcPr>
          <w:p w14:paraId="687F474A" w14:textId="77777777" w:rsidR="00C3634C" w:rsidRPr="00C3634C" w:rsidRDefault="00C3634C" w:rsidP="00B263C6">
            <w:pPr>
              <w:spacing w:after="60"/>
              <w:rPr>
                <w:b/>
              </w:rPr>
            </w:pPr>
            <w:r>
              <w:rPr>
                <w:b/>
              </w:rPr>
              <w:t>Prerequisites</w:t>
            </w:r>
          </w:p>
        </w:tc>
        <w:tc>
          <w:tcPr>
            <w:tcW w:w="6668" w:type="dxa"/>
            <w:gridSpan w:val="3"/>
            <w:tcBorders>
              <w:top w:val="single" w:sz="4" w:space="0" w:color="auto"/>
              <w:left w:val="single" w:sz="4" w:space="0" w:color="auto"/>
              <w:bottom w:val="single" w:sz="4" w:space="0" w:color="auto"/>
              <w:right w:val="single" w:sz="4" w:space="0" w:color="auto"/>
            </w:tcBorders>
            <w:hideMark/>
          </w:tcPr>
          <w:p w14:paraId="75DED6B1" w14:textId="77777777" w:rsidR="00C3634C" w:rsidRPr="00C3634C" w:rsidRDefault="00C3634C" w:rsidP="00B263C6">
            <w:pPr>
              <w:rPr>
                <w:rFonts w:cs="Arial"/>
                <w:szCs w:val="22"/>
                <w:lang w:val="en-US"/>
              </w:rPr>
            </w:pPr>
            <w:r w:rsidRPr="00C3634C">
              <w:rPr>
                <w:rFonts w:cs="Arial"/>
                <w:szCs w:val="22"/>
                <w:lang w:val="en-US"/>
              </w:rPr>
              <w:t>after successful termination of assessment period</w:t>
            </w:r>
          </w:p>
        </w:tc>
      </w:tr>
      <w:tr w:rsidR="00C3634C" w14:paraId="77498E2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11596EEB" w14:textId="77777777" w:rsidR="00C3634C" w:rsidRPr="00C3634C" w:rsidRDefault="00C3634C" w:rsidP="00B263C6">
            <w:pPr>
              <w:pStyle w:val="berschrift1"/>
              <w:keepNext/>
              <w:autoSpaceDE/>
              <w:autoSpaceDN/>
              <w:adjustRightInd/>
              <w:ind w:left="59"/>
              <w:rPr>
                <w:lang w:val="en-US"/>
              </w:rPr>
            </w:pPr>
            <w:r w:rsidRPr="00C3634C">
              <w:rPr>
                <w:lang w:val="en-US"/>
              </w:rPr>
              <w:t>8</w:t>
            </w:r>
          </w:p>
        </w:tc>
        <w:tc>
          <w:tcPr>
            <w:tcW w:w="2695" w:type="dxa"/>
            <w:tcBorders>
              <w:top w:val="single" w:sz="4" w:space="0" w:color="auto"/>
              <w:left w:val="single" w:sz="4" w:space="0" w:color="auto"/>
              <w:bottom w:val="single" w:sz="4" w:space="0" w:color="auto"/>
              <w:right w:val="single" w:sz="4" w:space="0" w:color="auto"/>
            </w:tcBorders>
            <w:hideMark/>
          </w:tcPr>
          <w:p w14:paraId="2F00F6F4" w14:textId="77777777" w:rsidR="00C3634C" w:rsidRPr="00C3634C" w:rsidRDefault="00C3634C" w:rsidP="00B263C6">
            <w:pPr>
              <w:spacing w:after="60"/>
              <w:rPr>
                <w:b/>
              </w:rPr>
            </w:pPr>
            <w:r>
              <w:rPr>
                <w:b/>
              </w:rPr>
              <w:t>Integration in curriculum</w:t>
            </w:r>
          </w:p>
        </w:tc>
        <w:tc>
          <w:tcPr>
            <w:tcW w:w="6668" w:type="dxa"/>
            <w:gridSpan w:val="3"/>
            <w:tcBorders>
              <w:top w:val="single" w:sz="4" w:space="0" w:color="auto"/>
              <w:left w:val="single" w:sz="4" w:space="0" w:color="auto"/>
              <w:bottom w:val="single" w:sz="4" w:space="0" w:color="auto"/>
              <w:right w:val="single" w:sz="4" w:space="0" w:color="auto"/>
            </w:tcBorders>
            <w:hideMark/>
          </w:tcPr>
          <w:p w14:paraId="530EBBDA" w14:textId="77777777" w:rsidR="00C3634C" w:rsidRPr="00C3634C" w:rsidRDefault="00C3634C" w:rsidP="00B263C6">
            <w:pPr>
              <w:rPr>
                <w:rFonts w:cs="Arial"/>
                <w:szCs w:val="22"/>
                <w:lang w:val="en-US"/>
              </w:rPr>
            </w:pPr>
            <w:r w:rsidRPr="00C3634C">
              <w:rPr>
                <w:rFonts w:cs="Arial"/>
                <w:szCs w:val="22"/>
                <w:lang w:val="en-US"/>
              </w:rPr>
              <w:t>from 4th semester onwards</w:t>
            </w:r>
          </w:p>
        </w:tc>
      </w:tr>
      <w:tr w:rsidR="00C3634C" w:rsidRPr="00417C22" w14:paraId="2037340A"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5BDF11D5" w14:textId="77777777" w:rsidR="00C3634C" w:rsidRPr="00C3634C" w:rsidRDefault="00C3634C" w:rsidP="00B263C6">
            <w:pPr>
              <w:pStyle w:val="berschrift1"/>
              <w:keepNext/>
              <w:autoSpaceDE/>
              <w:autoSpaceDN/>
              <w:adjustRightInd/>
              <w:ind w:left="59"/>
              <w:rPr>
                <w:lang w:val="en-US"/>
              </w:rPr>
            </w:pPr>
            <w:r w:rsidRPr="00C3634C">
              <w:rPr>
                <w:lang w:val="en-US"/>
              </w:rPr>
              <w:t>9</w:t>
            </w:r>
          </w:p>
          <w:p w14:paraId="17BC03E7"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22EE817F" w14:textId="77777777" w:rsidR="00C3634C" w:rsidRPr="00C3634C" w:rsidRDefault="00C3634C" w:rsidP="00B263C6">
            <w:pPr>
              <w:spacing w:after="60"/>
              <w:rPr>
                <w:b/>
              </w:rPr>
            </w:pPr>
            <w:r>
              <w:rPr>
                <w:b/>
              </w:rPr>
              <w:t>Module compatibility</w:t>
            </w:r>
          </w:p>
        </w:tc>
        <w:tc>
          <w:tcPr>
            <w:tcW w:w="6668" w:type="dxa"/>
            <w:gridSpan w:val="3"/>
            <w:tcBorders>
              <w:top w:val="single" w:sz="4" w:space="0" w:color="auto"/>
              <w:left w:val="single" w:sz="4" w:space="0" w:color="auto"/>
              <w:bottom w:val="single" w:sz="4" w:space="0" w:color="auto"/>
              <w:right w:val="single" w:sz="4" w:space="0" w:color="auto"/>
            </w:tcBorders>
            <w:hideMark/>
          </w:tcPr>
          <w:p w14:paraId="32EAB10A" w14:textId="77777777" w:rsidR="00C3634C" w:rsidRPr="00C3634C" w:rsidRDefault="00C3634C" w:rsidP="00A9238C">
            <w:pPr>
              <w:pStyle w:val="AufzhlungSpiegelstrich"/>
              <w:numPr>
                <w:ilvl w:val="0"/>
                <w:numId w:val="323"/>
              </w:numPr>
              <w:ind w:left="151" w:hanging="151"/>
              <w:rPr>
                <w:rFonts w:cs="Arial"/>
                <w:lang w:val="en-US" w:eastAsia="de-DE"/>
              </w:rPr>
            </w:pPr>
            <w:r w:rsidRPr="00531522">
              <w:rPr>
                <w:rFonts w:cs="Arial"/>
                <w:lang w:eastAsia="de-DE"/>
              </w:rPr>
              <w:t xml:space="preserve">Modul im Kernbereich für Studierende der Sozialökonomik mit Schwerpunkt International (roman. </w:t>
            </w:r>
            <w:r w:rsidRPr="00C3634C">
              <w:rPr>
                <w:rFonts w:cs="Arial"/>
                <w:lang w:val="en-US" w:eastAsia="de-DE"/>
              </w:rPr>
              <w:t>Gesellschaften)</w:t>
            </w:r>
          </w:p>
          <w:p w14:paraId="7096A68B" w14:textId="77777777" w:rsidR="00C3634C" w:rsidRPr="00531522" w:rsidRDefault="00C3634C" w:rsidP="00A9238C">
            <w:pPr>
              <w:pStyle w:val="AufzhlungSpiegelstrich"/>
              <w:numPr>
                <w:ilvl w:val="0"/>
                <w:numId w:val="323"/>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Spanisch und Auslandswissenschaften</w:t>
            </w:r>
          </w:p>
          <w:p w14:paraId="5E80217F" w14:textId="77777777" w:rsidR="00C3634C" w:rsidRPr="00531522" w:rsidRDefault="00C3634C" w:rsidP="00A9238C">
            <w:pPr>
              <w:pStyle w:val="AufzhlungSpiegelstrich"/>
              <w:numPr>
                <w:ilvl w:val="0"/>
                <w:numId w:val="323"/>
              </w:numPr>
              <w:ind w:left="151" w:hanging="151"/>
              <w:rPr>
                <w:rFonts w:cs="Arial"/>
                <w:lang w:eastAsia="de-DE"/>
              </w:rPr>
            </w:pPr>
            <w:r w:rsidRPr="00531522">
              <w:rPr>
                <w:rFonts w:cs="Arial"/>
                <w:lang w:eastAsia="de-DE"/>
              </w:rPr>
              <w:t xml:space="preserve">Zweitfachvertiefung für Studierende der Wirtschaftswissenschaften mit dem Schwerpunkt Wirtschaftspädagogik Studienrichtung II, </w:t>
            </w:r>
            <w:r w:rsidRPr="00531522">
              <w:rPr>
                <w:rFonts w:cs="Arial"/>
                <w:lang w:eastAsia="de-DE"/>
              </w:rPr>
              <w:br/>
              <w:t>Zweitfach Französisch und Auslandswissenschaften</w:t>
            </w:r>
          </w:p>
          <w:p w14:paraId="749200D7" w14:textId="77777777" w:rsidR="00C3634C" w:rsidRPr="00C3634C" w:rsidRDefault="00C3634C" w:rsidP="00A9238C">
            <w:pPr>
              <w:pStyle w:val="AufzhlungSpiegelstrich"/>
              <w:numPr>
                <w:ilvl w:val="0"/>
                <w:numId w:val="323"/>
              </w:numPr>
              <w:ind w:left="151" w:hanging="151"/>
              <w:rPr>
                <w:rFonts w:cs="Arial"/>
                <w:lang w:val="en-US" w:eastAsia="de-DE"/>
              </w:rPr>
            </w:pPr>
            <w:r w:rsidRPr="00C3634C">
              <w:rPr>
                <w:rFonts w:cs="Arial"/>
                <w:lang w:val="en-US" w:eastAsia="de-DE"/>
              </w:rPr>
              <w:t>Modul im Vertiefungsbereich</w:t>
            </w:r>
          </w:p>
        </w:tc>
      </w:tr>
      <w:tr w:rsidR="00C3634C" w14:paraId="02BBAF6E"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0D427E6" w14:textId="77777777" w:rsidR="00C3634C" w:rsidRPr="00C3634C" w:rsidRDefault="00C3634C" w:rsidP="00B263C6">
            <w:pPr>
              <w:pStyle w:val="berschrift1"/>
              <w:keepNext/>
              <w:autoSpaceDE/>
              <w:autoSpaceDN/>
              <w:adjustRightInd/>
              <w:ind w:left="59"/>
              <w:rPr>
                <w:lang w:val="en-US"/>
              </w:rPr>
            </w:pPr>
            <w:r w:rsidRPr="00C3634C">
              <w:rPr>
                <w:lang w:val="en-US"/>
              </w:rPr>
              <w:t>10</w:t>
            </w:r>
          </w:p>
        </w:tc>
        <w:tc>
          <w:tcPr>
            <w:tcW w:w="2695" w:type="dxa"/>
            <w:tcBorders>
              <w:top w:val="single" w:sz="4" w:space="0" w:color="auto"/>
              <w:left w:val="single" w:sz="4" w:space="0" w:color="auto"/>
              <w:bottom w:val="single" w:sz="4" w:space="0" w:color="auto"/>
              <w:right w:val="single" w:sz="4" w:space="0" w:color="auto"/>
            </w:tcBorders>
            <w:hideMark/>
          </w:tcPr>
          <w:p w14:paraId="660B41DF" w14:textId="77777777" w:rsidR="00C3634C" w:rsidRPr="00C3634C" w:rsidRDefault="00C3634C" w:rsidP="00B263C6">
            <w:pPr>
              <w:spacing w:after="60"/>
              <w:rPr>
                <w:b/>
              </w:rPr>
            </w:pPr>
            <w:r>
              <w:rPr>
                <w:b/>
              </w:rPr>
              <w:t>Method of examination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58EB055E" w14:textId="77777777" w:rsidR="00C3634C" w:rsidRPr="00C3634C" w:rsidRDefault="00C3634C" w:rsidP="00A9238C">
            <w:pPr>
              <w:numPr>
                <w:ilvl w:val="0"/>
                <w:numId w:val="228"/>
              </w:numPr>
              <w:ind w:left="209" w:hanging="209"/>
              <w:contextualSpacing/>
              <w:rPr>
                <w:rFonts w:cs="Arial"/>
                <w:szCs w:val="22"/>
                <w:lang w:val="en-US"/>
              </w:rPr>
            </w:pPr>
            <w:r w:rsidRPr="00C3634C">
              <w:rPr>
                <w:rFonts w:cs="Arial"/>
                <w:szCs w:val="22"/>
                <w:lang w:val="en-US"/>
              </w:rPr>
              <w:t>Written Assignment</w:t>
            </w:r>
          </w:p>
          <w:p w14:paraId="4B39C808" w14:textId="77777777" w:rsidR="00C3634C" w:rsidRPr="00C3634C" w:rsidRDefault="00C3634C" w:rsidP="00B263C6">
            <w:pPr>
              <w:rPr>
                <w:rFonts w:cs="Arial"/>
                <w:szCs w:val="22"/>
                <w:lang w:val="en-US"/>
              </w:rPr>
            </w:pPr>
            <w:r w:rsidRPr="00C3634C">
              <w:rPr>
                <w:rFonts w:cs="Arial"/>
                <w:szCs w:val="22"/>
                <w:lang w:val="en-US"/>
              </w:rPr>
              <w:t>-  Presentation</w:t>
            </w:r>
          </w:p>
        </w:tc>
      </w:tr>
      <w:tr w:rsidR="00C3634C" w14:paraId="2F0B65CC"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545BE3D" w14:textId="77777777" w:rsidR="00C3634C" w:rsidRPr="00C3634C" w:rsidRDefault="00C3634C" w:rsidP="00B263C6">
            <w:pPr>
              <w:pStyle w:val="berschrift1"/>
              <w:keepNext/>
              <w:autoSpaceDE/>
              <w:autoSpaceDN/>
              <w:adjustRightInd/>
              <w:ind w:left="59"/>
              <w:rPr>
                <w:lang w:val="en-US"/>
              </w:rPr>
            </w:pPr>
            <w:r w:rsidRPr="00C3634C">
              <w:rPr>
                <w:lang w:val="en-US"/>
              </w:rPr>
              <w:t>11</w:t>
            </w:r>
          </w:p>
        </w:tc>
        <w:tc>
          <w:tcPr>
            <w:tcW w:w="2695" w:type="dxa"/>
            <w:tcBorders>
              <w:top w:val="single" w:sz="4" w:space="0" w:color="auto"/>
              <w:left w:val="single" w:sz="4" w:space="0" w:color="auto"/>
              <w:bottom w:val="single" w:sz="4" w:space="0" w:color="auto"/>
              <w:right w:val="single" w:sz="4" w:space="0" w:color="auto"/>
            </w:tcBorders>
            <w:hideMark/>
          </w:tcPr>
          <w:p w14:paraId="0FA01B9B" w14:textId="77777777" w:rsidR="00C3634C" w:rsidRPr="00C3634C" w:rsidRDefault="00C3634C" w:rsidP="00B263C6">
            <w:pPr>
              <w:spacing w:after="60"/>
              <w:rPr>
                <w:b/>
              </w:rPr>
            </w:pPr>
            <w:r>
              <w:rPr>
                <w:b/>
              </w:rPr>
              <w:t>Grading procedure</w:t>
            </w:r>
          </w:p>
        </w:tc>
        <w:tc>
          <w:tcPr>
            <w:tcW w:w="6668" w:type="dxa"/>
            <w:gridSpan w:val="3"/>
            <w:tcBorders>
              <w:top w:val="single" w:sz="4" w:space="0" w:color="auto"/>
              <w:left w:val="single" w:sz="4" w:space="0" w:color="auto"/>
              <w:bottom w:val="single" w:sz="4" w:space="0" w:color="auto"/>
              <w:right w:val="single" w:sz="4" w:space="0" w:color="auto"/>
            </w:tcBorders>
            <w:hideMark/>
          </w:tcPr>
          <w:p w14:paraId="0C4FD404" w14:textId="77777777" w:rsidR="00C3634C" w:rsidRPr="00C3634C" w:rsidRDefault="00C3634C" w:rsidP="00A9238C">
            <w:pPr>
              <w:numPr>
                <w:ilvl w:val="0"/>
                <w:numId w:val="228"/>
              </w:numPr>
              <w:ind w:left="209" w:hanging="209"/>
              <w:contextualSpacing/>
              <w:rPr>
                <w:rFonts w:cs="Arial"/>
                <w:szCs w:val="22"/>
                <w:lang w:val="en-US"/>
              </w:rPr>
            </w:pPr>
            <w:r w:rsidRPr="00C3634C">
              <w:rPr>
                <w:rFonts w:cs="Arial"/>
                <w:szCs w:val="22"/>
                <w:lang w:val="en-US"/>
              </w:rPr>
              <w:t>Written Assignment (50 %)</w:t>
            </w:r>
          </w:p>
          <w:p w14:paraId="6D855499" w14:textId="77777777" w:rsidR="00C3634C" w:rsidRPr="00C3634C" w:rsidRDefault="00C3634C" w:rsidP="00B263C6">
            <w:pPr>
              <w:rPr>
                <w:rFonts w:cs="Arial"/>
                <w:szCs w:val="22"/>
                <w:lang w:val="en-US"/>
              </w:rPr>
            </w:pPr>
            <w:r w:rsidRPr="00C3634C">
              <w:rPr>
                <w:rFonts w:cs="Arial"/>
                <w:szCs w:val="22"/>
                <w:lang w:val="en-US"/>
              </w:rPr>
              <w:t>-  Presentation (50 %)</w:t>
            </w:r>
          </w:p>
        </w:tc>
      </w:tr>
      <w:tr w:rsidR="00C3634C" w14:paraId="77D9C7F5"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34D1275" w14:textId="77777777" w:rsidR="00C3634C" w:rsidRPr="00C3634C" w:rsidRDefault="00C3634C" w:rsidP="00B263C6">
            <w:pPr>
              <w:pStyle w:val="berschrift1"/>
              <w:keepNext/>
              <w:autoSpaceDE/>
              <w:autoSpaceDN/>
              <w:adjustRightInd/>
              <w:ind w:left="59"/>
              <w:rPr>
                <w:lang w:val="en-US"/>
              </w:rPr>
            </w:pPr>
            <w:r w:rsidRPr="00C3634C">
              <w:rPr>
                <w:lang w:val="en-US"/>
              </w:rPr>
              <w:t>12</w:t>
            </w:r>
          </w:p>
        </w:tc>
        <w:tc>
          <w:tcPr>
            <w:tcW w:w="2695" w:type="dxa"/>
            <w:tcBorders>
              <w:top w:val="single" w:sz="4" w:space="0" w:color="auto"/>
              <w:left w:val="single" w:sz="4" w:space="0" w:color="auto"/>
              <w:bottom w:val="single" w:sz="4" w:space="0" w:color="auto"/>
              <w:right w:val="single" w:sz="4" w:space="0" w:color="auto"/>
            </w:tcBorders>
            <w:hideMark/>
          </w:tcPr>
          <w:p w14:paraId="1EC9FA0F" w14:textId="77777777" w:rsidR="00C3634C" w:rsidRPr="00C3634C" w:rsidRDefault="00C3634C" w:rsidP="00B263C6">
            <w:pPr>
              <w:spacing w:after="60"/>
              <w:rPr>
                <w:b/>
              </w:rPr>
            </w:pPr>
            <w:r>
              <w:rPr>
                <w:b/>
              </w:rPr>
              <w:t>Module frequency</w:t>
            </w:r>
          </w:p>
        </w:tc>
        <w:tc>
          <w:tcPr>
            <w:tcW w:w="6668" w:type="dxa"/>
            <w:gridSpan w:val="3"/>
            <w:tcBorders>
              <w:top w:val="single" w:sz="4" w:space="0" w:color="auto"/>
              <w:left w:val="single" w:sz="4" w:space="0" w:color="auto"/>
              <w:bottom w:val="single" w:sz="4" w:space="0" w:color="auto"/>
              <w:right w:val="single" w:sz="4" w:space="0" w:color="auto"/>
            </w:tcBorders>
            <w:hideMark/>
          </w:tcPr>
          <w:p w14:paraId="458AC5F9" w14:textId="77777777" w:rsidR="00C3634C" w:rsidRPr="00C3634C" w:rsidRDefault="00C3634C" w:rsidP="00B263C6">
            <w:pPr>
              <w:rPr>
                <w:rFonts w:cs="Arial"/>
                <w:szCs w:val="22"/>
                <w:lang w:val="en-US"/>
              </w:rPr>
            </w:pPr>
            <w:r w:rsidRPr="00C3634C">
              <w:rPr>
                <w:rFonts w:cs="Arial"/>
                <w:szCs w:val="22"/>
                <w:lang w:val="en-US"/>
              </w:rPr>
              <w:t>yearly (summer semester)</w:t>
            </w:r>
          </w:p>
        </w:tc>
      </w:tr>
      <w:tr w:rsidR="00C3634C" w14:paraId="0E370FA6"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8D8EE6C" w14:textId="77777777" w:rsidR="00C3634C" w:rsidRPr="00C3634C" w:rsidRDefault="00C3634C" w:rsidP="00B263C6">
            <w:pPr>
              <w:pStyle w:val="berschrift1"/>
              <w:keepNext/>
              <w:autoSpaceDE/>
              <w:autoSpaceDN/>
              <w:adjustRightInd/>
              <w:ind w:left="59"/>
              <w:rPr>
                <w:lang w:val="en-US"/>
              </w:rPr>
            </w:pPr>
            <w:r w:rsidRPr="00C3634C">
              <w:rPr>
                <w:lang w:val="en-US"/>
              </w:rPr>
              <w:t>13</w:t>
            </w:r>
          </w:p>
        </w:tc>
        <w:tc>
          <w:tcPr>
            <w:tcW w:w="2695" w:type="dxa"/>
            <w:tcBorders>
              <w:top w:val="single" w:sz="4" w:space="0" w:color="auto"/>
              <w:left w:val="single" w:sz="4" w:space="0" w:color="auto"/>
              <w:bottom w:val="single" w:sz="4" w:space="0" w:color="auto"/>
              <w:right w:val="single" w:sz="4" w:space="0" w:color="auto"/>
            </w:tcBorders>
            <w:hideMark/>
          </w:tcPr>
          <w:p w14:paraId="353F9F25" w14:textId="77777777" w:rsidR="00C3634C" w:rsidRPr="00C3634C" w:rsidRDefault="00C3634C" w:rsidP="00B263C6">
            <w:pPr>
              <w:spacing w:after="60"/>
              <w:rPr>
                <w:b/>
              </w:rPr>
            </w:pPr>
            <w:r>
              <w:rPr>
                <w:b/>
              </w:rPr>
              <w:t>Workload</w:t>
            </w:r>
          </w:p>
        </w:tc>
        <w:tc>
          <w:tcPr>
            <w:tcW w:w="6668" w:type="dxa"/>
            <w:gridSpan w:val="3"/>
            <w:tcBorders>
              <w:top w:val="single" w:sz="4" w:space="0" w:color="auto"/>
              <w:left w:val="single" w:sz="4" w:space="0" w:color="auto"/>
              <w:bottom w:val="single" w:sz="4" w:space="0" w:color="auto"/>
              <w:right w:val="single" w:sz="4" w:space="0" w:color="auto"/>
            </w:tcBorders>
            <w:hideMark/>
          </w:tcPr>
          <w:p w14:paraId="64C9164C" w14:textId="77777777" w:rsidR="00C3634C" w:rsidRPr="00C3634C" w:rsidRDefault="00C3634C" w:rsidP="00B263C6">
            <w:pPr>
              <w:rPr>
                <w:rFonts w:cs="Arial"/>
                <w:szCs w:val="22"/>
                <w:lang w:val="en-US"/>
              </w:rPr>
            </w:pPr>
            <w:r w:rsidRPr="00C3634C">
              <w:rPr>
                <w:rFonts w:cs="Arial"/>
                <w:szCs w:val="22"/>
                <w:lang w:val="en-US"/>
              </w:rPr>
              <w:t>Attendance: 30 h</w:t>
            </w:r>
          </w:p>
          <w:p w14:paraId="116942DF" w14:textId="77777777" w:rsidR="00C3634C" w:rsidRPr="00C3634C" w:rsidRDefault="00C3634C" w:rsidP="00B263C6">
            <w:pPr>
              <w:rPr>
                <w:rFonts w:cs="Arial"/>
                <w:szCs w:val="22"/>
                <w:lang w:val="en-US"/>
              </w:rPr>
            </w:pPr>
            <w:r w:rsidRPr="00C3634C">
              <w:rPr>
                <w:rFonts w:cs="Arial"/>
                <w:szCs w:val="22"/>
                <w:lang w:val="en-US"/>
              </w:rPr>
              <w:t>Self-study: 120 h</w:t>
            </w:r>
          </w:p>
        </w:tc>
      </w:tr>
      <w:tr w:rsidR="00C3634C" w14:paraId="5E293214"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71601457" w14:textId="77777777" w:rsidR="00C3634C" w:rsidRPr="00C3634C" w:rsidRDefault="00C3634C" w:rsidP="00B263C6">
            <w:pPr>
              <w:pStyle w:val="berschrift1"/>
              <w:keepNext/>
              <w:autoSpaceDE/>
              <w:autoSpaceDN/>
              <w:adjustRightInd/>
              <w:ind w:left="59"/>
              <w:rPr>
                <w:lang w:val="en-US"/>
              </w:rPr>
            </w:pPr>
            <w:r w:rsidRPr="00C3634C">
              <w:rPr>
                <w:lang w:val="en-US"/>
              </w:rPr>
              <w:lastRenderedPageBreak/>
              <w:t>14</w:t>
            </w:r>
          </w:p>
        </w:tc>
        <w:tc>
          <w:tcPr>
            <w:tcW w:w="2695" w:type="dxa"/>
            <w:tcBorders>
              <w:top w:val="single" w:sz="4" w:space="0" w:color="auto"/>
              <w:left w:val="single" w:sz="4" w:space="0" w:color="auto"/>
              <w:bottom w:val="single" w:sz="4" w:space="0" w:color="auto"/>
              <w:right w:val="single" w:sz="4" w:space="0" w:color="auto"/>
            </w:tcBorders>
            <w:hideMark/>
          </w:tcPr>
          <w:p w14:paraId="0DF940EC" w14:textId="77777777" w:rsidR="00C3634C" w:rsidRPr="00C3634C" w:rsidRDefault="00C3634C" w:rsidP="00B263C6">
            <w:pPr>
              <w:spacing w:after="60"/>
              <w:rPr>
                <w:b/>
              </w:rPr>
            </w:pPr>
            <w:r>
              <w:rPr>
                <w:b/>
              </w:rPr>
              <w:t>Module duration</w:t>
            </w:r>
          </w:p>
        </w:tc>
        <w:tc>
          <w:tcPr>
            <w:tcW w:w="6668" w:type="dxa"/>
            <w:gridSpan w:val="3"/>
            <w:tcBorders>
              <w:top w:val="single" w:sz="4" w:space="0" w:color="auto"/>
              <w:left w:val="single" w:sz="4" w:space="0" w:color="auto"/>
              <w:bottom w:val="single" w:sz="4" w:space="0" w:color="auto"/>
              <w:right w:val="single" w:sz="4" w:space="0" w:color="auto"/>
            </w:tcBorders>
            <w:hideMark/>
          </w:tcPr>
          <w:p w14:paraId="2E3C6631" w14:textId="27462A8E" w:rsidR="00C3634C" w:rsidRPr="00C3634C" w:rsidRDefault="00C3634C" w:rsidP="00B263C6">
            <w:pPr>
              <w:rPr>
                <w:rFonts w:cs="Arial"/>
                <w:szCs w:val="22"/>
                <w:lang w:val="en-US"/>
              </w:rPr>
            </w:pPr>
            <w:r w:rsidRPr="00C3634C">
              <w:rPr>
                <w:rFonts w:cs="Arial"/>
                <w:szCs w:val="22"/>
                <w:lang w:val="en-US"/>
              </w:rPr>
              <w:t>1 semester</w:t>
            </w:r>
          </w:p>
        </w:tc>
      </w:tr>
      <w:tr w:rsidR="00C3634C" w14:paraId="0F63F9E1"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6D72FFA8" w14:textId="77777777" w:rsidR="00C3634C" w:rsidRPr="00C3634C" w:rsidRDefault="00C3634C" w:rsidP="00B263C6">
            <w:pPr>
              <w:pStyle w:val="berschrift1"/>
              <w:keepNext/>
              <w:autoSpaceDE/>
              <w:autoSpaceDN/>
              <w:adjustRightInd/>
              <w:ind w:left="59"/>
              <w:rPr>
                <w:lang w:val="en-US"/>
              </w:rPr>
            </w:pPr>
            <w:r w:rsidRPr="00C3634C">
              <w:rPr>
                <w:lang w:val="en-US"/>
              </w:rPr>
              <w:t>15</w:t>
            </w:r>
          </w:p>
        </w:tc>
        <w:tc>
          <w:tcPr>
            <w:tcW w:w="2695" w:type="dxa"/>
            <w:tcBorders>
              <w:top w:val="single" w:sz="4" w:space="0" w:color="auto"/>
              <w:left w:val="single" w:sz="4" w:space="0" w:color="auto"/>
              <w:bottom w:val="single" w:sz="4" w:space="0" w:color="auto"/>
              <w:right w:val="single" w:sz="4" w:space="0" w:color="auto"/>
            </w:tcBorders>
            <w:hideMark/>
          </w:tcPr>
          <w:p w14:paraId="6FC6BA6D" w14:textId="77777777" w:rsidR="00C3634C" w:rsidRPr="00C3634C" w:rsidRDefault="00C3634C" w:rsidP="00B263C6">
            <w:pPr>
              <w:spacing w:after="60"/>
              <w:rPr>
                <w:b/>
              </w:rPr>
            </w:pPr>
            <w:r>
              <w:rPr>
                <w:b/>
              </w:rPr>
              <w:t>Teaching and examination language</w:t>
            </w:r>
          </w:p>
        </w:tc>
        <w:tc>
          <w:tcPr>
            <w:tcW w:w="6668" w:type="dxa"/>
            <w:gridSpan w:val="3"/>
            <w:tcBorders>
              <w:top w:val="single" w:sz="4" w:space="0" w:color="auto"/>
              <w:left w:val="single" w:sz="4" w:space="0" w:color="auto"/>
              <w:bottom w:val="single" w:sz="4" w:space="0" w:color="auto"/>
              <w:right w:val="single" w:sz="4" w:space="0" w:color="auto"/>
            </w:tcBorders>
            <w:hideMark/>
          </w:tcPr>
          <w:p w14:paraId="35EAE51A" w14:textId="77777777" w:rsidR="00C3634C" w:rsidRPr="00C3634C" w:rsidRDefault="00C3634C" w:rsidP="00B263C6">
            <w:pPr>
              <w:rPr>
                <w:rFonts w:cs="Arial"/>
                <w:szCs w:val="22"/>
                <w:lang w:val="en-US"/>
              </w:rPr>
            </w:pPr>
            <w:r w:rsidRPr="00C3634C">
              <w:rPr>
                <w:rFonts w:cs="Arial"/>
                <w:szCs w:val="22"/>
                <w:lang w:val="en-US"/>
              </w:rPr>
              <w:t>English</w:t>
            </w:r>
          </w:p>
        </w:tc>
      </w:tr>
      <w:tr w:rsidR="00C3634C" w:rsidRPr="00417C22" w14:paraId="0F16789D" w14:textId="77777777" w:rsidTr="00C3634C">
        <w:tblPrEx>
          <w:tblBorders>
            <w:top w:val="single" w:sz="4" w:space="0" w:color="auto"/>
            <w:left w:val="single" w:sz="4" w:space="0" w:color="auto"/>
            <w:bottom w:val="single" w:sz="4" w:space="0" w:color="auto"/>
            <w:right w:val="single" w:sz="4" w:space="0" w:color="auto"/>
          </w:tblBorders>
          <w:shd w:val="clear" w:color="auto" w:fill="auto"/>
        </w:tblPrEx>
        <w:trPr>
          <w:gridAfter w:val="1"/>
          <w:wAfter w:w="10" w:type="dxa"/>
          <w:trHeight w:val="340"/>
        </w:trPr>
        <w:tc>
          <w:tcPr>
            <w:tcW w:w="567" w:type="dxa"/>
            <w:gridSpan w:val="3"/>
            <w:tcBorders>
              <w:top w:val="single" w:sz="4" w:space="0" w:color="auto"/>
              <w:left w:val="single" w:sz="4" w:space="0" w:color="auto"/>
              <w:bottom w:val="single" w:sz="4" w:space="0" w:color="auto"/>
              <w:right w:val="single" w:sz="4" w:space="0" w:color="auto"/>
            </w:tcBorders>
          </w:tcPr>
          <w:p w14:paraId="0975E1A4" w14:textId="77777777" w:rsidR="00C3634C" w:rsidRPr="00C3634C" w:rsidRDefault="00C3634C" w:rsidP="00B263C6">
            <w:pPr>
              <w:pStyle w:val="berschrift1"/>
              <w:keepNext/>
              <w:autoSpaceDE/>
              <w:autoSpaceDN/>
              <w:adjustRightInd/>
              <w:ind w:left="59"/>
              <w:rPr>
                <w:lang w:val="en-US"/>
              </w:rPr>
            </w:pPr>
            <w:r w:rsidRPr="00C3634C">
              <w:rPr>
                <w:lang w:val="en-US"/>
              </w:rPr>
              <w:t>16</w:t>
            </w:r>
          </w:p>
          <w:p w14:paraId="0A5E0D33" w14:textId="77777777" w:rsidR="00C3634C" w:rsidRPr="00C3634C" w:rsidRDefault="00C3634C" w:rsidP="00C3634C">
            <w:pPr>
              <w:pStyle w:val="berschrift1"/>
              <w:keepNext/>
              <w:ind w:left="59"/>
              <w:rPr>
                <w:lang w:val="en-US"/>
              </w:rPr>
            </w:pPr>
          </w:p>
        </w:tc>
        <w:tc>
          <w:tcPr>
            <w:tcW w:w="2695" w:type="dxa"/>
            <w:tcBorders>
              <w:top w:val="single" w:sz="4" w:space="0" w:color="auto"/>
              <w:left w:val="single" w:sz="4" w:space="0" w:color="auto"/>
              <w:bottom w:val="single" w:sz="4" w:space="0" w:color="auto"/>
              <w:right w:val="single" w:sz="4" w:space="0" w:color="auto"/>
            </w:tcBorders>
            <w:hideMark/>
          </w:tcPr>
          <w:p w14:paraId="552D0EFB" w14:textId="77777777" w:rsidR="00C3634C" w:rsidRPr="00C3634C" w:rsidRDefault="00C3634C" w:rsidP="00B263C6">
            <w:pPr>
              <w:spacing w:after="60"/>
              <w:rPr>
                <w:b/>
              </w:rPr>
            </w:pPr>
            <w:r>
              <w:rPr>
                <w:b/>
              </w:rPr>
              <w:t>Recommended reading</w:t>
            </w:r>
          </w:p>
        </w:tc>
        <w:tc>
          <w:tcPr>
            <w:tcW w:w="6668" w:type="dxa"/>
            <w:gridSpan w:val="3"/>
            <w:tcBorders>
              <w:top w:val="single" w:sz="4" w:space="0" w:color="auto"/>
              <w:left w:val="single" w:sz="4" w:space="0" w:color="auto"/>
              <w:bottom w:val="single" w:sz="4" w:space="0" w:color="auto"/>
              <w:right w:val="single" w:sz="4" w:space="0" w:color="auto"/>
            </w:tcBorders>
            <w:hideMark/>
          </w:tcPr>
          <w:p w14:paraId="3CA48887" w14:textId="77777777" w:rsidR="00C3634C" w:rsidRPr="00C3634C" w:rsidRDefault="00C3634C" w:rsidP="00B263C6">
            <w:pPr>
              <w:rPr>
                <w:rFonts w:cs="Arial"/>
                <w:szCs w:val="22"/>
                <w:lang w:val="en-US"/>
              </w:rPr>
            </w:pPr>
            <w:r w:rsidRPr="00C3634C">
              <w:rPr>
                <w:rFonts w:cs="Arial"/>
                <w:szCs w:val="22"/>
                <w:lang w:val="en-US"/>
              </w:rPr>
              <w:t xml:space="preserve">Cooper, Andrew (2016): The BRICS. A very short introduction. Oxford, Oxford University Press. </w:t>
            </w:r>
          </w:p>
        </w:tc>
      </w:tr>
    </w:tbl>
    <w:p w14:paraId="6A6C5606" w14:textId="77777777" w:rsidR="003A36BE" w:rsidRPr="00417C22" w:rsidRDefault="003A36BE" w:rsidP="003A36BE">
      <w:pPr>
        <w:rPr>
          <w:lang w:val="en-US"/>
        </w:rPr>
      </w:pPr>
    </w:p>
    <w:p w14:paraId="20D2FEF0" w14:textId="547BA581" w:rsidR="00BE0091" w:rsidRDefault="00BE0091">
      <w:pPr>
        <w:rPr>
          <w:lang w:val="en-US"/>
        </w:rPr>
      </w:pPr>
      <w:r>
        <w:rPr>
          <w:lang w:val="en-US"/>
        </w:rPr>
        <w:br w:type="page"/>
      </w:r>
    </w:p>
    <w:tbl>
      <w:tblPr>
        <w:tblW w:w="9924" w:type="dxa"/>
        <w:tblInd w:w="-4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F016A0" w:rsidRPr="00705C17" w14:paraId="3A78B169" w14:textId="77777777" w:rsidTr="00BE0091">
        <w:trPr>
          <w:trHeight w:val="567"/>
        </w:trPr>
        <w:tc>
          <w:tcPr>
            <w:tcW w:w="567" w:type="dxa"/>
            <w:shd w:val="clear" w:color="auto" w:fill="E0E0E0"/>
          </w:tcPr>
          <w:p w14:paraId="4A3A1324" w14:textId="77777777" w:rsidR="00F016A0" w:rsidRPr="00BE0091" w:rsidRDefault="00F016A0" w:rsidP="00A9238C">
            <w:pPr>
              <w:numPr>
                <w:ilvl w:val="0"/>
                <w:numId w:val="244"/>
              </w:numPr>
              <w:rPr>
                <w:rFonts w:cs="Arial"/>
                <w:i/>
                <w:szCs w:val="22"/>
                <w:lang w:val="en-US"/>
              </w:rPr>
            </w:pPr>
          </w:p>
        </w:tc>
        <w:tc>
          <w:tcPr>
            <w:tcW w:w="2693" w:type="dxa"/>
            <w:shd w:val="clear" w:color="auto" w:fill="E0E0E0"/>
          </w:tcPr>
          <w:p w14:paraId="70386D20" w14:textId="77777777" w:rsidR="00F016A0" w:rsidRPr="00705C17" w:rsidRDefault="00F016A0" w:rsidP="00F016A0">
            <w:pPr>
              <w:rPr>
                <w:rFonts w:cs="Arial"/>
                <w:b/>
                <w:szCs w:val="22"/>
              </w:rPr>
            </w:pPr>
            <w:r w:rsidRPr="00705C17">
              <w:rPr>
                <w:rFonts w:cs="Arial"/>
                <w:b/>
                <w:szCs w:val="22"/>
              </w:rPr>
              <w:t>Modulbezeichnung</w:t>
            </w:r>
          </w:p>
          <w:p w14:paraId="7D78D973" w14:textId="65E74B5E" w:rsidR="00F016A0" w:rsidRPr="00705C17" w:rsidRDefault="00F016A0" w:rsidP="000A3787">
            <w:pPr>
              <w:rPr>
                <w:rFonts w:cs="Arial"/>
                <w:szCs w:val="22"/>
              </w:rPr>
            </w:pPr>
            <w:r>
              <w:rPr>
                <w:rFonts w:cs="Arial"/>
                <w:szCs w:val="22"/>
              </w:rPr>
              <w:t>RUW-</w:t>
            </w:r>
            <w:r w:rsidR="000A3787">
              <w:rPr>
                <w:rFonts w:cs="Arial"/>
                <w:szCs w:val="22"/>
              </w:rPr>
              <w:t>3325</w:t>
            </w:r>
          </w:p>
        </w:tc>
        <w:tc>
          <w:tcPr>
            <w:tcW w:w="5528" w:type="dxa"/>
            <w:shd w:val="clear" w:color="auto" w:fill="E0E0E0"/>
          </w:tcPr>
          <w:p w14:paraId="203B0DD6" w14:textId="0F609D6F" w:rsidR="00F016A0" w:rsidRPr="00086049" w:rsidRDefault="00F016A0" w:rsidP="00B50A6F">
            <w:pPr>
              <w:pStyle w:val="berschriftModul"/>
              <w:rPr>
                <w:lang w:val="en-US" w:eastAsia="en-US"/>
              </w:rPr>
            </w:pPr>
            <w:bookmarkStart w:id="7098" w:name="_Toc5266077"/>
            <w:r w:rsidRPr="003D227B">
              <w:rPr>
                <w:lang w:val="en-US" w:eastAsia="en-US"/>
              </w:rPr>
              <w:t xml:space="preserve">The </w:t>
            </w:r>
            <w:r>
              <w:rPr>
                <w:lang w:val="en-US" w:eastAsia="en-US"/>
              </w:rPr>
              <w:t>i</w:t>
            </w:r>
            <w:r w:rsidRPr="003D227B">
              <w:rPr>
                <w:lang w:val="en-US" w:eastAsia="en-US"/>
              </w:rPr>
              <w:t xml:space="preserve">nternational </w:t>
            </w:r>
            <w:r>
              <w:rPr>
                <w:lang w:val="en-US" w:eastAsia="en-US"/>
              </w:rPr>
              <w:t>r</w:t>
            </w:r>
            <w:r w:rsidRPr="003D227B">
              <w:rPr>
                <w:lang w:val="en-US" w:eastAsia="en-US"/>
              </w:rPr>
              <w:t xml:space="preserve">elations of </w:t>
            </w:r>
            <w:r>
              <w:rPr>
                <w:lang w:val="en-US" w:eastAsia="en-US"/>
              </w:rPr>
              <w:t>L</w:t>
            </w:r>
            <w:r w:rsidRPr="003D227B">
              <w:rPr>
                <w:lang w:val="en-US" w:eastAsia="en-US"/>
              </w:rPr>
              <w:t xml:space="preserve">atin </w:t>
            </w:r>
            <w:r>
              <w:rPr>
                <w:lang w:val="en-US" w:eastAsia="en-US"/>
              </w:rPr>
              <w:t>A</w:t>
            </w:r>
            <w:r w:rsidRPr="003D227B">
              <w:rPr>
                <w:lang w:val="en-US" w:eastAsia="en-US"/>
              </w:rPr>
              <w:t>merica</w:t>
            </w:r>
            <w:bookmarkEnd w:id="7098"/>
            <w:r w:rsidR="00B50A6F">
              <w:rPr>
                <w:lang w:val="en-US" w:eastAsia="en-US"/>
              </w:rPr>
              <w:t xml:space="preserve"> </w:t>
            </w:r>
          </w:p>
        </w:tc>
        <w:tc>
          <w:tcPr>
            <w:tcW w:w="1136" w:type="dxa"/>
            <w:shd w:val="clear" w:color="auto" w:fill="E0E0E0"/>
          </w:tcPr>
          <w:p w14:paraId="148E845D" w14:textId="77777777" w:rsidR="00F016A0" w:rsidRPr="00705C17" w:rsidRDefault="00F016A0" w:rsidP="00F016A0">
            <w:pPr>
              <w:jc w:val="center"/>
              <w:rPr>
                <w:rFonts w:cs="Arial"/>
                <w:b/>
                <w:szCs w:val="22"/>
              </w:rPr>
            </w:pPr>
            <w:r w:rsidRPr="00705C17">
              <w:rPr>
                <w:rFonts w:cs="Arial"/>
                <w:b/>
                <w:szCs w:val="22"/>
              </w:rPr>
              <w:t>5</w:t>
            </w:r>
            <w:r>
              <w:rPr>
                <w:rFonts w:cs="Arial"/>
                <w:b/>
                <w:szCs w:val="22"/>
              </w:rPr>
              <w:t xml:space="preserve"> ECTS</w:t>
            </w:r>
          </w:p>
        </w:tc>
      </w:tr>
      <w:tr w:rsidR="0005332E" w:rsidRPr="00D91488" w14:paraId="14086862" w14:textId="77777777" w:rsidTr="00BE0091">
        <w:trPr>
          <w:trHeight w:val="567"/>
        </w:trPr>
        <w:tc>
          <w:tcPr>
            <w:tcW w:w="567" w:type="dxa"/>
            <w:shd w:val="clear" w:color="auto" w:fill="E0E0E0"/>
          </w:tcPr>
          <w:p w14:paraId="433AE9E1" w14:textId="77777777" w:rsidR="0005332E" w:rsidRPr="00705C17" w:rsidRDefault="0005332E" w:rsidP="00A9238C">
            <w:pPr>
              <w:numPr>
                <w:ilvl w:val="0"/>
                <w:numId w:val="244"/>
              </w:numPr>
              <w:rPr>
                <w:rFonts w:cs="Arial"/>
                <w:i/>
                <w:szCs w:val="22"/>
              </w:rPr>
            </w:pPr>
          </w:p>
        </w:tc>
        <w:tc>
          <w:tcPr>
            <w:tcW w:w="2693" w:type="dxa"/>
            <w:shd w:val="clear" w:color="auto" w:fill="E0E0E0"/>
          </w:tcPr>
          <w:p w14:paraId="462B2352" w14:textId="77777777" w:rsidR="0005332E" w:rsidRPr="00705C17" w:rsidRDefault="0005332E" w:rsidP="000E5D24">
            <w:pPr>
              <w:rPr>
                <w:rFonts w:cs="Arial"/>
                <w:szCs w:val="22"/>
              </w:rPr>
            </w:pPr>
            <w:r w:rsidRPr="00705C17">
              <w:rPr>
                <w:rFonts w:cs="Arial"/>
                <w:szCs w:val="22"/>
              </w:rPr>
              <w:t>Lehrveranstaltungen</w:t>
            </w:r>
          </w:p>
        </w:tc>
        <w:tc>
          <w:tcPr>
            <w:tcW w:w="5528" w:type="dxa"/>
            <w:shd w:val="clear" w:color="auto" w:fill="E0E0E0"/>
          </w:tcPr>
          <w:p w14:paraId="7FF6DEAC" w14:textId="5E3B63A2" w:rsidR="0005332E" w:rsidRPr="00086049" w:rsidRDefault="0005332E" w:rsidP="00BE0091">
            <w:pPr>
              <w:rPr>
                <w:rFonts w:cs="Arial"/>
                <w:szCs w:val="22"/>
                <w:lang w:val="en-US"/>
              </w:rPr>
            </w:pPr>
            <w:r>
              <w:rPr>
                <w:rFonts w:cs="Arial"/>
                <w:szCs w:val="22"/>
                <w:lang w:val="en-US"/>
              </w:rPr>
              <w:t>V:</w:t>
            </w:r>
            <w:r w:rsidRPr="00705C17">
              <w:rPr>
                <w:rFonts w:cs="Arial"/>
                <w:szCs w:val="22"/>
                <w:lang w:val="en-US"/>
              </w:rPr>
              <w:t xml:space="preserve"> </w:t>
            </w:r>
            <w:r w:rsidRPr="003D227B">
              <w:rPr>
                <w:rFonts w:cs="Arial"/>
                <w:szCs w:val="22"/>
                <w:lang w:val="en-US"/>
              </w:rPr>
              <w:t xml:space="preserve">The </w:t>
            </w:r>
            <w:r w:rsidR="00BE0091">
              <w:rPr>
                <w:rFonts w:cs="Arial"/>
                <w:szCs w:val="22"/>
                <w:lang w:val="en-US"/>
              </w:rPr>
              <w:t>i</w:t>
            </w:r>
            <w:r w:rsidRPr="003D227B">
              <w:rPr>
                <w:rFonts w:cs="Arial"/>
                <w:szCs w:val="22"/>
                <w:lang w:val="en-US"/>
              </w:rPr>
              <w:t xml:space="preserve">nternational </w:t>
            </w:r>
            <w:r w:rsidR="00BE0091">
              <w:rPr>
                <w:rFonts w:cs="Arial"/>
                <w:szCs w:val="22"/>
                <w:lang w:val="en-US"/>
              </w:rPr>
              <w:t>r</w:t>
            </w:r>
            <w:r w:rsidRPr="003D227B">
              <w:rPr>
                <w:rFonts w:cs="Arial"/>
                <w:szCs w:val="22"/>
                <w:lang w:val="en-US"/>
              </w:rPr>
              <w:t xml:space="preserve">elations of </w:t>
            </w:r>
            <w:r w:rsidR="00125497">
              <w:rPr>
                <w:rFonts w:cs="Arial"/>
                <w:szCs w:val="22"/>
                <w:lang w:val="en-US"/>
              </w:rPr>
              <w:t>L</w:t>
            </w:r>
            <w:r w:rsidRPr="003D227B">
              <w:rPr>
                <w:rFonts w:cs="Arial"/>
                <w:szCs w:val="22"/>
                <w:lang w:val="en-US"/>
              </w:rPr>
              <w:t xml:space="preserve">atin </w:t>
            </w:r>
            <w:r w:rsidR="00125497">
              <w:rPr>
                <w:rFonts w:cs="Arial"/>
                <w:szCs w:val="22"/>
                <w:lang w:val="en-US"/>
              </w:rPr>
              <w:t>A</w:t>
            </w:r>
            <w:r w:rsidRPr="003D227B">
              <w:rPr>
                <w:rFonts w:cs="Arial"/>
                <w:szCs w:val="22"/>
                <w:lang w:val="en-US"/>
              </w:rPr>
              <w:t>merica</w:t>
            </w:r>
            <w:r w:rsidR="00F135E0">
              <w:rPr>
                <w:rFonts w:cs="Arial"/>
                <w:szCs w:val="22"/>
                <w:lang w:val="en-US"/>
              </w:rPr>
              <w:t xml:space="preserve"> (2 SWS)</w:t>
            </w:r>
          </w:p>
        </w:tc>
        <w:tc>
          <w:tcPr>
            <w:tcW w:w="1136" w:type="dxa"/>
            <w:shd w:val="clear" w:color="auto" w:fill="E0E0E0"/>
          </w:tcPr>
          <w:p w14:paraId="3CC95D2D" w14:textId="63DCF7E3" w:rsidR="0005332E" w:rsidRPr="00705C17" w:rsidRDefault="00BE0091" w:rsidP="000E5D24">
            <w:pPr>
              <w:jc w:val="center"/>
              <w:rPr>
                <w:rFonts w:cs="Arial"/>
                <w:szCs w:val="22"/>
                <w:lang w:val="en-US"/>
              </w:rPr>
            </w:pPr>
            <w:r>
              <w:rPr>
                <w:rFonts w:cs="Arial"/>
                <w:szCs w:val="22"/>
                <w:lang w:val="en-US"/>
              </w:rPr>
              <w:t>5 ECTS</w:t>
            </w:r>
          </w:p>
        </w:tc>
      </w:tr>
      <w:tr w:rsidR="0005332E" w:rsidRPr="00705C17" w14:paraId="75764575" w14:textId="77777777" w:rsidTr="00BE0091">
        <w:trPr>
          <w:trHeight w:val="383"/>
        </w:trPr>
        <w:tc>
          <w:tcPr>
            <w:tcW w:w="567" w:type="dxa"/>
            <w:shd w:val="clear" w:color="auto" w:fill="E0E0E0"/>
          </w:tcPr>
          <w:p w14:paraId="219933B2" w14:textId="77777777" w:rsidR="0005332E" w:rsidRPr="00705C17" w:rsidRDefault="0005332E" w:rsidP="00A9238C">
            <w:pPr>
              <w:numPr>
                <w:ilvl w:val="0"/>
                <w:numId w:val="244"/>
              </w:numPr>
              <w:rPr>
                <w:rFonts w:cs="Arial"/>
                <w:i/>
                <w:szCs w:val="22"/>
                <w:lang w:val="en-US"/>
              </w:rPr>
            </w:pPr>
          </w:p>
        </w:tc>
        <w:tc>
          <w:tcPr>
            <w:tcW w:w="2693" w:type="dxa"/>
            <w:shd w:val="clear" w:color="auto" w:fill="E0E0E0"/>
          </w:tcPr>
          <w:p w14:paraId="0D610112" w14:textId="07315193" w:rsidR="0005332E" w:rsidRPr="00705C17" w:rsidRDefault="00C655C3" w:rsidP="000E5D24">
            <w:pPr>
              <w:rPr>
                <w:rFonts w:cs="Arial"/>
                <w:szCs w:val="22"/>
              </w:rPr>
            </w:pPr>
            <w:r>
              <w:rPr>
                <w:rFonts w:cs="Arial"/>
                <w:szCs w:val="22"/>
              </w:rPr>
              <w:t>Lehrende</w:t>
            </w:r>
          </w:p>
        </w:tc>
        <w:tc>
          <w:tcPr>
            <w:tcW w:w="5528" w:type="dxa"/>
            <w:shd w:val="clear" w:color="auto" w:fill="E0E0E0"/>
          </w:tcPr>
          <w:p w14:paraId="5D72B500" w14:textId="7ECFA014" w:rsidR="0005332E" w:rsidRPr="00705C17" w:rsidRDefault="0005332E" w:rsidP="000E5D24">
            <w:pPr>
              <w:rPr>
                <w:rFonts w:cs="Arial"/>
                <w:szCs w:val="22"/>
              </w:rPr>
            </w:pPr>
            <w:r>
              <w:rPr>
                <w:rFonts w:cs="Arial"/>
                <w:szCs w:val="22"/>
              </w:rPr>
              <w:t>Prof. Gardini</w:t>
            </w:r>
            <w:r w:rsidR="005702C4">
              <w:rPr>
                <w:rFonts w:cs="Arial"/>
                <w:szCs w:val="22"/>
              </w:rPr>
              <w:t>, Ph.D.</w:t>
            </w:r>
          </w:p>
        </w:tc>
        <w:tc>
          <w:tcPr>
            <w:tcW w:w="1136" w:type="dxa"/>
            <w:shd w:val="clear" w:color="auto" w:fill="E0E0E0"/>
          </w:tcPr>
          <w:p w14:paraId="1496BA50" w14:textId="77777777" w:rsidR="0005332E" w:rsidRPr="00705C17" w:rsidRDefault="0005332E" w:rsidP="000E5D24">
            <w:pPr>
              <w:rPr>
                <w:rFonts w:cs="Arial"/>
                <w:szCs w:val="22"/>
              </w:rPr>
            </w:pPr>
          </w:p>
        </w:tc>
      </w:tr>
    </w:tbl>
    <w:p w14:paraId="74B30C0A" w14:textId="77777777" w:rsidR="00BE0091" w:rsidRPr="00705C17" w:rsidRDefault="00BE0091" w:rsidP="0005332E">
      <w:pPr>
        <w:rPr>
          <w:rFonts w:cs="Arial"/>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05332E" w:rsidRPr="00705C17" w14:paraId="43617F52" w14:textId="77777777" w:rsidTr="00BE0091">
        <w:trPr>
          <w:trHeight w:val="340"/>
        </w:trPr>
        <w:tc>
          <w:tcPr>
            <w:tcW w:w="568" w:type="dxa"/>
            <w:tcBorders>
              <w:bottom w:val="single" w:sz="4" w:space="0" w:color="auto"/>
            </w:tcBorders>
          </w:tcPr>
          <w:p w14:paraId="027ECF0A" w14:textId="77777777" w:rsidR="0005332E" w:rsidRPr="00705C17" w:rsidRDefault="0005332E" w:rsidP="00A9238C">
            <w:pPr>
              <w:numPr>
                <w:ilvl w:val="0"/>
                <w:numId w:val="244"/>
              </w:numPr>
              <w:jc w:val="center"/>
              <w:rPr>
                <w:rFonts w:cs="Arial"/>
                <w:i/>
                <w:szCs w:val="22"/>
              </w:rPr>
            </w:pPr>
          </w:p>
        </w:tc>
        <w:tc>
          <w:tcPr>
            <w:tcW w:w="2693" w:type="dxa"/>
            <w:tcBorders>
              <w:bottom w:val="single" w:sz="4" w:space="0" w:color="auto"/>
            </w:tcBorders>
          </w:tcPr>
          <w:p w14:paraId="55D97013" w14:textId="28943A4D" w:rsidR="0005332E" w:rsidRPr="00705C17" w:rsidRDefault="00C655C3" w:rsidP="000E5D24">
            <w:pPr>
              <w:rPr>
                <w:rFonts w:cs="Arial"/>
                <w:b/>
                <w:szCs w:val="22"/>
              </w:rPr>
            </w:pPr>
            <w:r>
              <w:rPr>
                <w:rFonts w:cs="Arial"/>
                <w:b/>
                <w:szCs w:val="22"/>
              </w:rPr>
              <w:t>Modulverantwortliche/r</w:t>
            </w:r>
          </w:p>
        </w:tc>
        <w:tc>
          <w:tcPr>
            <w:tcW w:w="6663" w:type="dxa"/>
            <w:tcBorders>
              <w:bottom w:val="single" w:sz="4" w:space="0" w:color="auto"/>
            </w:tcBorders>
          </w:tcPr>
          <w:p w14:paraId="11AD60A6" w14:textId="7E3D1F04" w:rsidR="0005332E" w:rsidRPr="00705C17" w:rsidRDefault="0005332E" w:rsidP="000E5D24">
            <w:pPr>
              <w:rPr>
                <w:rFonts w:cs="Arial"/>
                <w:szCs w:val="22"/>
              </w:rPr>
            </w:pPr>
            <w:r w:rsidRPr="00705C17">
              <w:rPr>
                <w:rFonts w:cs="Arial"/>
                <w:szCs w:val="22"/>
              </w:rPr>
              <w:t>Prof. Gardini</w:t>
            </w:r>
            <w:r w:rsidR="005702C4">
              <w:rPr>
                <w:rFonts w:cs="Arial"/>
                <w:szCs w:val="22"/>
              </w:rPr>
              <w:t>, Ph.D.</w:t>
            </w:r>
          </w:p>
        </w:tc>
      </w:tr>
      <w:tr w:rsidR="0005332E" w:rsidRPr="00705C17" w14:paraId="723ADBCD" w14:textId="77777777" w:rsidTr="00BE0091">
        <w:trPr>
          <w:trHeight w:val="340"/>
        </w:trPr>
        <w:tc>
          <w:tcPr>
            <w:tcW w:w="568" w:type="dxa"/>
            <w:shd w:val="clear" w:color="auto" w:fill="auto"/>
          </w:tcPr>
          <w:p w14:paraId="0E5E3D6A" w14:textId="77777777" w:rsidR="0005332E" w:rsidRPr="00705C17" w:rsidRDefault="0005332E" w:rsidP="00A9238C">
            <w:pPr>
              <w:numPr>
                <w:ilvl w:val="0"/>
                <w:numId w:val="244"/>
              </w:numPr>
              <w:jc w:val="center"/>
              <w:rPr>
                <w:rFonts w:cs="Arial"/>
                <w:i/>
                <w:szCs w:val="22"/>
              </w:rPr>
            </w:pPr>
          </w:p>
        </w:tc>
        <w:tc>
          <w:tcPr>
            <w:tcW w:w="2693" w:type="dxa"/>
            <w:shd w:val="clear" w:color="auto" w:fill="auto"/>
          </w:tcPr>
          <w:p w14:paraId="5066D011" w14:textId="77777777" w:rsidR="0005332E" w:rsidRPr="00705C17" w:rsidRDefault="0005332E" w:rsidP="000E5D24">
            <w:pPr>
              <w:rPr>
                <w:rFonts w:cs="Arial"/>
                <w:b/>
                <w:szCs w:val="22"/>
              </w:rPr>
            </w:pPr>
            <w:r w:rsidRPr="00705C17">
              <w:rPr>
                <w:rFonts w:cs="Arial"/>
                <w:b/>
                <w:szCs w:val="22"/>
              </w:rPr>
              <w:t>Inhalt</w:t>
            </w:r>
          </w:p>
        </w:tc>
        <w:tc>
          <w:tcPr>
            <w:tcW w:w="6663" w:type="dxa"/>
            <w:tcBorders>
              <w:bottom w:val="single" w:sz="4" w:space="0" w:color="auto"/>
            </w:tcBorders>
            <w:shd w:val="clear" w:color="auto" w:fill="auto"/>
          </w:tcPr>
          <w:p w14:paraId="1348FDBC" w14:textId="77777777" w:rsidR="0005332E" w:rsidRPr="00705C17" w:rsidRDefault="0005332E" w:rsidP="000E5D24">
            <w:pPr>
              <w:rPr>
                <w:rFonts w:cs="Arial"/>
                <w:szCs w:val="22"/>
              </w:rPr>
            </w:pPr>
            <w:r w:rsidRPr="00DB078F">
              <w:rPr>
                <w:rFonts w:cs="Arial"/>
                <w:szCs w:val="22"/>
              </w:rPr>
              <w:t>Diese Veranstaltung bietet einen Überblick über die internationale Positionierung Lateinamerikas im Weltgeschehen des 21. Jahrhunderts. Thematisch werden die derzeitigen lateinamerikanischen Regierungschefs und ihre Außenpolitik, die Beziehungen Lateinamerikas zu den wichtigsten internationalen Verbündeten (USA, Europäische Union, China), die Projekte der regionalen Integration Lateinamerikas sowie die Rolle Brasilien auf nationalem sowie internationalem Niveau behandelt.</w:t>
            </w:r>
          </w:p>
        </w:tc>
      </w:tr>
      <w:tr w:rsidR="0005332E" w:rsidRPr="00705C17" w14:paraId="28B2FE99" w14:textId="77777777" w:rsidTr="00BE0091">
        <w:trPr>
          <w:trHeight w:val="340"/>
        </w:trPr>
        <w:tc>
          <w:tcPr>
            <w:tcW w:w="568" w:type="dxa"/>
            <w:shd w:val="clear" w:color="auto" w:fill="auto"/>
          </w:tcPr>
          <w:p w14:paraId="570F44C0" w14:textId="77777777" w:rsidR="0005332E" w:rsidRPr="00705C17" w:rsidRDefault="0005332E" w:rsidP="00A9238C">
            <w:pPr>
              <w:numPr>
                <w:ilvl w:val="0"/>
                <w:numId w:val="244"/>
              </w:numPr>
              <w:jc w:val="center"/>
              <w:rPr>
                <w:rFonts w:cs="Arial"/>
                <w:i/>
                <w:szCs w:val="22"/>
              </w:rPr>
            </w:pPr>
          </w:p>
        </w:tc>
        <w:tc>
          <w:tcPr>
            <w:tcW w:w="2693" w:type="dxa"/>
            <w:shd w:val="clear" w:color="auto" w:fill="auto"/>
          </w:tcPr>
          <w:p w14:paraId="1FAE6E13" w14:textId="77777777" w:rsidR="00F266F4" w:rsidRDefault="0005332E" w:rsidP="000E5D24">
            <w:pPr>
              <w:rPr>
                <w:rFonts w:cs="Arial"/>
                <w:b/>
                <w:szCs w:val="22"/>
              </w:rPr>
            </w:pPr>
            <w:r w:rsidRPr="00705C17">
              <w:rPr>
                <w:rFonts w:cs="Arial"/>
                <w:b/>
                <w:szCs w:val="22"/>
              </w:rPr>
              <w:t xml:space="preserve">Lernziele und </w:t>
            </w:r>
          </w:p>
          <w:p w14:paraId="7FCD6E8F" w14:textId="01C18621" w:rsidR="0005332E" w:rsidRPr="00705C17" w:rsidRDefault="0005332E" w:rsidP="000E5D24">
            <w:pPr>
              <w:rPr>
                <w:rFonts w:cs="Arial"/>
                <w:b/>
                <w:szCs w:val="22"/>
              </w:rPr>
            </w:pPr>
            <w:r w:rsidRPr="00705C17">
              <w:rPr>
                <w:rFonts w:cs="Arial"/>
                <w:b/>
                <w:szCs w:val="22"/>
              </w:rPr>
              <w:t>Kompetenzen</w:t>
            </w:r>
          </w:p>
        </w:tc>
        <w:tc>
          <w:tcPr>
            <w:tcW w:w="6663" w:type="dxa"/>
            <w:shd w:val="clear" w:color="auto" w:fill="auto"/>
          </w:tcPr>
          <w:p w14:paraId="07176AF9" w14:textId="77777777" w:rsidR="0005332E" w:rsidRPr="00705C17" w:rsidRDefault="0005332E" w:rsidP="000E5D24">
            <w:pPr>
              <w:ind w:left="147" w:hanging="147"/>
              <w:rPr>
                <w:rFonts w:cs="Arial"/>
                <w:szCs w:val="22"/>
              </w:rPr>
            </w:pPr>
            <w:r w:rsidRPr="00705C17">
              <w:rPr>
                <w:rFonts w:cs="Arial"/>
                <w:szCs w:val="22"/>
              </w:rPr>
              <w:t xml:space="preserve">Die Studierenden </w:t>
            </w:r>
          </w:p>
          <w:p w14:paraId="286F9239" w14:textId="77777777" w:rsidR="0005332E" w:rsidRPr="00BE0091" w:rsidRDefault="0005332E" w:rsidP="00A9238C">
            <w:pPr>
              <w:pStyle w:val="Listenabsatz"/>
              <w:numPr>
                <w:ilvl w:val="0"/>
                <w:numId w:val="228"/>
              </w:numPr>
              <w:ind w:left="209" w:hanging="209"/>
            </w:pPr>
            <w:r w:rsidRPr="00BE0091">
              <w:t>erwerben fundierte Kenntnisse über politische Prozesse, ökonomische Veränderungen und gesellschaftliche Herausforderungen im Kontext von Globalisierungs- und Integrationsprozessen.</w:t>
            </w:r>
          </w:p>
          <w:p w14:paraId="5B495E49" w14:textId="77777777" w:rsidR="0005332E" w:rsidRPr="00705C17" w:rsidRDefault="0005332E" w:rsidP="00A9238C">
            <w:pPr>
              <w:pStyle w:val="Listenabsatz"/>
              <w:numPr>
                <w:ilvl w:val="0"/>
                <w:numId w:val="228"/>
              </w:numPr>
              <w:ind w:left="209" w:hanging="209"/>
              <w:rPr>
                <w:rFonts w:cs="Arial"/>
              </w:rPr>
            </w:pPr>
            <w:r w:rsidRPr="00BE0091">
              <w:t>entwickeln die Fähigkeit, die Dynamik interner und externer Faktoren zu analysieren und zu bewerten.</w:t>
            </w:r>
          </w:p>
        </w:tc>
      </w:tr>
      <w:tr w:rsidR="0005332E" w:rsidRPr="00705C17" w14:paraId="1E0245CA" w14:textId="77777777" w:rsidTr="00BE0091">
        <w:trPr>
          <w:trHeight w:val="340"/>
        </w:trPr>
        <w:tc>
          <w:tcPr>
            <w:tcW w:w="568" w:type="dxa"/>
          </w:tcPr>
          <w:p w14:paraId="75DDF285" w14:textId="77777777" w:rsidR="0005332E" w:rsidRPr="00705C17" w:rsidRDefault="0005332E" w:rsidP="00A9238C">
            <w:pPr>
              <w:numPr>
                <w:ilvl w:val="0"/>
                <w:numId w:val="244"/>
              </w:numPr>
              <w:jc w:val="center"/>
              <w:rPr>
                <w:rFonts w:cs="Arial"/>
                <w:i/>
                <w:szCs w:val="22"/>
              </w:rPr>
            </w:pPr>
          </w:p>
        </w:tc>
        <w:tc>
          <w:tcPr>
            <w:tcW w:w="2693" w:type="dxa"/>
          </w:tcPr>
          <w:p w14:paraId="21B34D73" w14:textId="77777777" w:rsidR="00F266F4" w:rsidRDefault="0005332E" w:rsidP="000E5D24">
            <w:pPr>
              <w:rPr>
                <w:rFonts w:cs="Arial"/>
                <w:b/>
                <w:szCs w:val="22"/>
              </w:rPr>
            </w:pPr>
            <w:r w:rsidRPr="00705C17">
              <w:rPr>
                <w:rFonts w:cs="Arial"/>
                <w:b/>
                <w:szCs w:val="22"/>
              </w:rPr>
              <w:t xml:space="preserve">Empfohlene </w:t>
            </w:r>
          </w:p>
          <w:p w14:paraId="5EADC855" w14:textId="76AF09F8" w:rsidR="0005332E" w:rsidRPr="00705C17" w:rsidRDefault="0005332E" w:rsidP="000E5D24">
            <w:pPr>
              <w:rPr>
                <w:rFonts w:cs="Arial"/>
                <w:b/>
                <w:szCs w:val="22"/>
              </w:rPr>
            </w:pPr>
            <w:r w:rsidRPr="00705C17">
              <w:rPr>
                <w:rFonts w:cs="Arial"/>
                <w:b/>
                <w:szCs w:val="22"/>
              </w:rPr>
              <w:t>Voraussetzungen für die Teilnahme</w:t>
            </w:r>
          </w:p>
        </w:tc>
        <w:tc>
          <w:tcPr>
            <w:tcW w:w="6663" w:type="dxa"/>
          </w:tcPr>
          <w:p w14:paraId="4BEB53FF" w14:textId="77777777" w:rsidR="0005332E" w:rsidRPr="00705C17" w:rsidRDefault="0005332E" w:rsidP="000E5D24">
            <w:pPr>
              <w:rPr>
                <w:rFonts w:cs="Arial"/>
                <w:szCs w:val="22"/>
              </w:rPr>
            </w:pPr>
            <w:r w:rsidRPr="00705C17">
              <w:rPr>
                <w:rFonts w:cs="Arial"/>
                <w:szCs w:val="22"/>
              </w:rPr>
              <w:t>Erfolgreicher Abschluss der Assessmentphase</w:t>
            </w:r>
          </w:p>
        </w:tc>
      </w:tr>
      <w:tr w:rsidR="0005332E" w:rsidRPr="00705C17" w14:paraId="12B65EC8" w14:textId="77777777" w:rsidTr="00BE0091">
        <w:trPr>
          <w:trHeight w:val="340"/>
        </w:trPr>
        <w:tc>
          <w:tcPr>
            <w:tcW w:w="568" w:type="dxa"/>
          </w:tcPr>
          <w:p w14:paraId="583C1C4A" w14:textId="77777777" w:rsidR="0005332E" w:rsidRPr="00705C17" w:rsidRDefault="0005332E" w:rsidP="00A9238C">
            <w:pPr>
              <w:numPr>
                <w:ilvl w:val="0"/>
                <w:numId w:val="244"/>
              </w:numPr>
              <w:jc w:val="center"/>
              <w:rPr>
                <w:rFonts w:cs="Arial"/>
                <w:i/>
                <w:szCs w:val="22"/>
              </w:rPr>
            </w:pPr>
          </w:p>
        </w:tc>
        <w:tc>
          <w:tcPr>
            <w:tcW w:w="2693" w:type="dxa"/>
          </w:tcPr>
          <w:p w14:paraId="18229583" w14:textId="77777777" w:rsidR="008C2900" w:rsidRDefault="0005332E" w:rsidP="000E5D24">
            <w:pPr>
              <w:rPr>
                <w:rFonts w:cs="Arial"/>
                <w:b/>
                <w:szCs w:val="22"/>
              </w:rPr>
            </w:pPr>
            <w:r w:rsidRPr="00705C17">
              <w:rPr>
                <w:rFonts w:cs="Arial"/>
                <w:b/>
                <w:szCs w:val="22"/>
              </w:rPr>
              <w:t xml:space="preserve">Einpassung in </w:t>
            </w:r>
          </w:p>
          <w:p w14:paraId="15162EC8" w14:textId="01CE8DF9" w:rsidR="0005332E" w:rsidRPr="00705C17" w:rsidRDefault="0005332E" w:rsidP="000E5D24">
            <w:pPr>
              <w:rPr>
                <w:rFonts w:cs="Arial"/>
                <w:b/>
                <w:szCs w:val="22"/>
              </w:rPr>
            </w:pPr>
            <w:r w:rsidRPr="00705C17">
              <w:rPr>
                <w:rFonts w:cs="Arial"/>
                <w:b/>
                <w:szCs w:val="22"/>
              </w:rPr>
              <w:t>Musterstudienplan</w:t>
            </w:r>
          </w:p>
        </w:tc>
        <w:tc>
          <w:tcPr>
            <w:tcW w:w="6663" w:type="dxa"/>
          </w:tcPr>
          <w:p w14:paraId="0F0D77B7" w14:textId="7ECED338" w:rsidR="0005332E" w:rsidRPr="00705C17" w:rsidRDefault="0005332E" w:rsidP="00BE0091">
            <w:pPr>
              <w:rPr>
                <w:rFonts w:cs="Arial"/>
                <w:szCs w:val="22"/>
              </w:rPr>
            </w:pPr>
            <w:r w:rsidRPr="00705C17">
              <w:rPr>
                <w:rFonts w:cs="Arial"/>
                <w:szCs w:val="22"/>
              </w:rPr>
              <w:t xml:space="preserve">Ab 4. </w:t>
            </w:r>
            <w:r w:rsidR="00BE0091">
              <w:rPr>
                <w:rFonts w:cs="Arial"/>
                <w:szCs w:val="22"/>
              </w:rPr>
              <w:t>S</w:t>
            </w:r>
            <w:r w:rsidRPr="00705C17">
              <w:rPr>
                <w:rFonts w:cs="Arial"/>
                <w:szCs w:val="22"/>
              </w:rPr>
              <w:t>emester</w:t>
            </w:r>
          </w:p>
        </w:tc>
      </w:tr>
      <w:tr w:rsidR="0005332E" w:rsidRPr="00705C17" w14:paraId="34277832" w14:textId="77777777" w:rsidTr="00BE0091">
        <w:trPr>
          <w:trHeight w:val="340"/>
        </w:trPr>
        <w:tc>
          <w:tcPr>
            <w:tcW w:w="568" w:type="dxa"/>
            <w:tcBorders>
              <w:bottom w:val="single" w:sz="4" w:space="0" w:color="auto"/>
            </w:tcBorders>
          </w:tcPr>
          <w:p w14:paraId="795ED414" w14:textId="77777777" w:rsidR="0005332E" w:rsidRPr="00705C17" w:rsidRDefault="0005332E" w:rsidP="00A9238C">
            <w:pPr>
              <w:numPr>
                <w:ilvl w:val="0"/>
                <w:numId w:val="244"/>
              </w:numPr>
              <w:jc w:val="center"/>
              <w:rPr>
                <w:rFonts w:cs="Arial"/>
                <w:i/>
                <w:szCs w:val="22"/>
              </w:rPr>
            </w:pPr>
          </w:p>
          <w:p w14:paraId="45FAF0A9" w14:textId="77777777" w:rsidR="0005332E" w:rsidRPr="00705C17" w:rsidRDefault="0005332E" w:rsidP="000E5D24">
            <w:pPr>
              <w:jc w:val="center"/>
              <w:rPr>
                <w:rFonts w:cs="Arial"/>
                <w:szCs w:val="22"/>
              </w:rPr>
            </w:pPr>
          </w:p>
        </w:tc>
        <w:tc>
          <w:tcPr>
            <w:tcW w:w="2693" w:type="dxa"/>
            <w:tcBorders>
              <w:bottom w:val="single" w:sz="4" w:space="0" w:color="auto"/>
            </w:tcBorders>
          </w:tcPr>
          <w:p w14:paraId="02EDF42C" w14:textId="77777777" w:rsidR="00F266F4" w:rsidRDefault="0005332E" w:rsidP="000E5D24">
            <w:pPr>
              <w:rPr>
                <w:rFonts w:cs="Arial"/>
                <w:b/>
                <w:szCs w:val="22"/>
              </w:rPr>
            </w:pPr>
            <w:r w:rsidRPr="00705C17">
              <w:rPr>
                <w:rFonts w:cs="Arial"/>
                <w:b/>
                <w:szCs w:val="22"/>
              </w:rPr>
              <w:t xml:space="preserve">Verwendbarkeit des </w:t>
            </w:r>
          </w:p>
          <w:p w14:paraId="46EF64BA" w14:textId="7DBCF201" w:rsidR="0005332E" w:rsidRPr="00705C17" w:rsidRDefault="0005332E" w:rsidP="000E5D24">
            <w:pPr>
              <w:rPr>
                <w:rFonts w:cs="Arial"/>
                <w:b/>
                <w:szCs w:val="22"/>
              </w:rPr>
            </w:pPr>
            <w:r w:rsidRPr="00705C17">
              <w:rPr>
                <w:rFonts w:cs="Arial"/>
                <w:b/>
                <w:szCs w:val="22"/>
              </w:rPr>
              <w:t>Moduls</w:t>
            </w:r>
          </w:p>
        </w:tc>
        <w:tc>
          <w:tcPr>
            <w:tcW w:w="6663" w:type="dxa"/>
            <w:tcBorders>
              <w:bottom w:val="single" w:sz="4" w:space="0" w:color="auto"/>
            </w:tcBorders>
          </w:tcPr>
          <w:p w14:paraId="700C3ACB" w14:textId="3DE7850B" w:rsidR="00397904" w:rsidRPr="00233018" w:rsidRDefault="00397904" w:rsidP="00A9238C">
            <w:pPr>
              <w:pStyle w:val="Listenabsatz"/>
              <w:numPr>
                <w:ilvl w:val="0"/>
                <w:numId w:val="228"/>
              </w:numPr>
              <w:ind w:left="209" w:hanging="209"/>
              <w:rPr>
                <w:rFonts w:cs="Arial"/>
              </w:rPr>
            </w:pPr>
            <w:r>
              <w:rPr>
                <w:rFonts w:cs="Arial"/>
              </w:rPr>
              <w:t>Kernbereichsmodul des Lehrstuhls IBSR</w:t>
            </w:r>
            <w:r w:rsidRPr="00233018">
              <w:rPr>
                <w:rFonts w:cs="Arial"/>
              </w:rPr>
              <w:t xml:space="preserve"> für Studierende der Sozialökonomik mit Schwerpunkt International (gültig </w:t>
            </w:r>
            <w:r>
              <w:rPr>
                <w:rFonts w:cs="Arial"/>
              </w:rPr>
              <w:t xml:space="preserve">mit </w:t>
            </w:r>
            <w:r w:rsidRPr="00233018">
              <w:rPr>
                <w:rFonts w:cs="Arial"/>
              </w:rPr>
              <w:t xml:space="preserve">Studienbeginn </w:t>
            </w:r>
            <w:r>
              <w:rPr>
                <w:rFonts w:cs="Arial"/>
              </w:rPr>
              <w:t>WiSe</w:t>
            </w:r>
            <w:r w:rsidRPr="00233018">
              <w:rPr>
                <w:rFonts w:cs="Arial"/>
              </w:rPr>
              <w:t xml:space="preserve"> 2016/17)</w:t>
            </w:r>
          </w:p>
          <w:p w14:paraId="224AA3F6" w14:textId="77777777" w:rsidR="00DD06D3" w:rsidRDefault="0005332E" w:rsidP="00D93898">
            <w:pPr>
              <w:pStyle w:val="Listenabsatz"/>
              <w:numPr>
                <w:ilvl w:val="0"/>
                <w:numId w:val="228"/>
              </w:numPr>
              <w:ind w:left="209" w:hanging="209"/>
            </w:pPr>
            <w:r w:rsidRPr="00BE0091">
              <w:t>Zweitfachvertiefung für Studierende der Wirtschaftswissenschaften mit dem Schwerpunkt Wirtschaftspädagogik Studienrichtung II, Zweitfach Spanisch und Auslandswissenschaften</w:t>
            </w:r>
          </w:p>
          <w:p w14:paraId="37682152" w14:textId="15598261" w:rsidR="00DD06D3" w:rsidRPr="00BE0091" w:rsidRDefault="00DD06D3">
            <w:pPr>
              <w:pStyle w:val="Listenabsatz"/>
              <w:numPr>
                <w:ilvl w:val="0"/>
                <w:numId w:val="228"/>
              </w:numPr>
              <w:ind w:left="209" w:hanging="209"/>
            </w:pPr>
            <w:r>
              <w:t>Zweitfachvertiefung für Studierende der Wirtschaftswissenschaften mit dem Schwerpunkt Wirtschaftspädagogik Studienrichtung II, Zweitfach Französisch und Auslandswissenschaften</w:t>
            </w:r>
          </w:p>
          <w:p w14:paraId="2BF4420D" w14:textId="77777777" w:rsidR="0005332E" w:rsidRPr="00BE0091" w:rsidRDefault="0005332E" w:rsidP="00A9238C">
            <w:pPr>
              <w:pStyle w:val="Listenabsatz"/>
              <w:numPr>
                <w:ilvl w:val="0"/>
                <w:numId w:val="228"/>
              </w:numPr>
              <w:ind w:left="209" w:hanging="209"/>
            </w:pPr>
            <w:r w:rsidRPr="00BE0091">
              <w:t>Modul im Vertiefungsbereich</w:t>
            </w:r>
          </w:p>
          <w:p w14:paraId="17E26CC2" w14:textId="77777777" w:rsidR="00EC5280" w:rsidRPr="00EC5280" w:rsidRDefault="0005332E" w:rsidP="00A9238C">
            <w:pPr>
              <w:pStyle w:val="Listenabsatz"/>
              <w:numPr>
                <w:ilvl w:val="0"/>
                <w:numId w:val="228"/>
              </w:numPr>
              <w:ind w:left="209" w:hanging="209"/>
              <w:rPr>
                <w:rFonts w:cs="Arial"/>
              </w:rPr>
            </w:pPr>
            <w:r w:rsidRPr="00BE0091">
              <w:t>Modul im Studienbereich „Latin America“</w:t>
            </w:r>
            <w:r w:rsidR="00E855F9">
              <w:t xml:space="preserve"> </w:t>
            </w:r>
          </w:p>
          <w:p w14:paraId="5496B195" w14:textId="6AE75D79" w:rsidR="0005332E" w:rsidRPr="00705C17" w:rsidRDefault="00EC5280" w:rsidP="00A9238C">
            <w:pPr>
              <w:pStyle w:val="Listenabsatz"/>
              <w:numPr>
                <w:ilvl w:val="0"/>
                <w:numId w:val="228"/>
              </w:numPr>
              <w:ind w:left="209" w:hanging="209"/>
              <w:rPr>
                <w:rFonts w:cs="Arial"/>
              </w:rPr>
            </w:pPr>
            <w:r>
              <w:t xml:space="preserve">Modul im Studienbereich </w:t>
            </w:r>
            <w:r w:rsidR="00E855F9">
              <w:t>„Western Hemisphere“</w:t>
            </w:r>
          </w:p>
        </w:tc>
      </w:tr>
      <w:tr w:rsidR="0005332E" w:rsidRPr="00705C17" w14:paraId="3CCA5A84" w14:textId="77777777" w:rsidTr="00BE0091">
        <w:trPr>
          <w:trHeight w:val="340"/>
        </w:trPr>
        <w:tc>
          <w:tcPr>
            <w:tcW w:w="568" w:type="dxa"/>
            <w:shd w:val="clear" w:color="auto" w:fill="auto"/>
          </w:tcPr>
          <w:p w14:paraId="693AF28C" w14:textId="77777777" w:rsidR="0005332E" w:rsidRPr="00705C17" w:rsidRDefault="0005332E" w:rsidP="00A9238C">
            <w:pPr>
              <w:numPr>
                <w:ilvl w:val="0"/>
                <w:numId w:val="244"/>
              </w:numPr>
              <w:jc w:val="center"/>
              <w:rPr>
                <w:rFonts w:cs="Arial"/>
                <w:i/>
                <w:szCs w:val="22"/>
              </w:rPr>
            </w:pPr>
          </w:p>
        </w:tc>
        <w:tc>
          <w:tcPr>
            <w:tcW w:w="2693" w:type="dxa"/>
            <w:shd w:val="clear" w:color="auto" w:fill="auto"/>
          </w:tcPr>
          <w:p w14:paraId="46A95329" w14:textId="77777777" w:rsidR="00F266F4" w:rsidRDefault="0005332E" w:rsidP="000E5D24">
            <w:pPr>
              <w:rPr>
                <w:rFonts w:cs="Arial"/>
                <w:b/>
                <w:szCs w:val="22"/>
              </w:rPr>
            </w:pPr>
            <w:r w:rsidRPr="00705C17">
              <w:rPr>
                <w:rFonts w:cs="Arial"/>
                <w:b/>
                <w:szCs w:val="22"/>
              </w:rPr>
              <w:t xml:space="preserve">Studien- und </w:t>
            </w:r>
          </w:p>
          <w:p w14:paraId="1577E3A4" w14:textId="68E8170C" w:rsidR="0005332E" w:rsidRPr="00705C17" w:rsidRDefault="0005332E" w:rsidP="000E5D24">
            <w:pPr>
              <w:rPr>
                <w:rFonts w:cs="Arial"/>
                <w:b/>
                <w:szCs w:val="22"/>
              </w:rPr>
            </w:pPr>
            <w:r w:rsidRPr="00705C17">
              <w:rPr>
                <w:rFonts w:cs="Arial"/>
                <w:b/>
                <w:szCs w:val="22"/>
              </w:rPr>
              <w:t>Prüfungsleistungen</w:t>
            </w:r>
          </w:p>
        </w:tc>
        <w:tc>
          <w:tcPr>
            <w:tcW w:w="6663" w:type="dxa"/>
            <w:tcBorders>
              <w:bottom w:val="single" w:sz="4" w:space="0" w:color="auto"/>
            </w:tcBorders>
            <w:shd w:val="clear" w:color="auto" w:fill="auto"/>
          </w:tcPr>
          <w:p w14:paraId="3364CAF1" w14:textId="1AF0DFE8" w:rsidR="0005332E" w:rsidRPr="00705C17" w:rsidRDefault="0005332E" w:rsidP="000E5D24">
            <w:pPr>
              <w:rPr>
                <w:rFonts w:cs="Arial"/>
                <w:szCs w:val="22"/>
              </w:rPr>
            </w:pPr>
            <w:r>
              <w:rPr>
                <w:rFonts w:cs="Arial"/>
                <w:szCs w:val="22"/>
              </w:rPr>
              <w:t>Klausur</w:t>
            </w:r>
            <w:r w:rsidR="00BE0091">
              <w:rPr>
                <w:rFonts w:cs="Arial"/>
                <w:szCs w:val="22"/>
              </w:rPr>
              <w:t xml:space="preserve"> (90 </w:t>
            </w:r>
            <w:r w:rsidR="00DE7BAF">
              <w:rPr>
                <w:rFonts w:cs="Arial"/>
                <w:szCs w:val="22"/>
              </w:rPr>
              <w:t>M</w:t>
            </w:r>
            <w:r w:rsidR="00F016A0">
              <w:rPr>
                <w:rFonts w:cs="Arial"/>
                <w:szCs w:val="22"/>
              </w:rPr>
              <w:t>in</w:t>
            </w:r>
            <w:r w:rsidR="00BE0091">
              <w:rPr>
                <w:rFonts w:cs="Arial"/>
                <w:szCs w:val="22"/>
              </w:rPr>
              <w:t>.)</w:t>
            </w:r>
          </w:p>
        </w:tc>
      </w:tr>
      <w:tr w:rsidR="0005332E" w:rsidRPr="00705C17" w14:paraId="4D6B23DF" w14:textId="77777777" w:rsidTr="00BE0091">
        <w:trPr>
          <w:trHeight w:val="340"/>
        </w:trPr>
        <w:tc>
          <w:tcPr>
            <w:tcW w:w="568" w:type="dxa"/>
            <w:shd w:val="clear" w:color="auto" w:fill="auto"/>
          </w:tcPr>
          <w:p w14:paraId="39FF4110" w14:textId="77777777" w:rsidR="0005332E" w:rsidRPr="00705C17" w:rsidRDefault="0005332E" w:rsidP="00A9238C">
            <w:pPr>
              <w:numPr>
                <w:ilvl w:val="0"/>
                <w:numId w:val="244"/>
              </w:numPr>
              <w:jc w:val="center"/>
              <w:rPr>
                <w:rFonts w:cs="Arial"/>
                <w:i/>
                <w:szCs w:val="22"/>
              </w:rPr>
            </w:pPr>
          </w:p>
        </w:tc>
        <w:tc>
          <w:tcPr>
            <w:tcW w:w="2693" w:type="dxa"/>
            <w:shd w:val="clear" w:color="auto" w:fill="auto"/>
          </w:tcPr>
          <w:p w14:paraId="106FC4C1" w14:textId="77777777" w:rsidR="0005332E" w:rsidRPr="00705C17" w:rsidRDefault="0005332E" w:rsidP="000E5D24">
            <w:pPr>
              <w:rPr>
                <w:rFonts w:cs="Arial"/>
                <w:b/>
                <w:szCs w:val="22"/>
              </w:rPr>
            </w:pPr>
            <w:r w:rsidRPr="00705C17">
              <w:rPr>
                <w:rFonts w:cs="Arial"/>
                <w:b/>
                <w:szCs w:val="22"/>
              </w:rPr>
              <w:t>Berechnung Modulnote</w:t>
            </w:r>
          </w:p>
        </w:tc>
        <w:tc>
          <w:tcPr>
            <w:tcW w:w="6663" w:type="dxa"/>
            <w:shd w:val="clear" w:color="auto" w:fill="auto"/>
          </w:tcPr>
          <w:p w14:paraId="2ADBCD99" w14:textId="3D114777" w:rsidR="0005332E" w:rsidRPr="00705C17" w:rsidRDefault="0005332E" w:rsidP="000E5D24">
            <w:pPr>
              <w:rPr>
                <w:rFonts w:cs="Arial"/>
                <w:szCs w:val="22"/>
              </w:rPr>
            </w:pPr>
            <w:r>
              <w:rPr>
                <w:rFonts w:cs="Arial"/>
                <w:szCs w:val="22"/>
              </w:rPr>
              <w:t>Klausur (100</w:t>
            </w:r>
            <w:r w:rsidR="00BE0091">
              <w:rPr>
                <w:rFonts w:cs="Arial"/>
                <w:szCs w:val="22"/>
              </w:rPr>
              <w:t xml:space="preserve"> </w:t>
            </w:r>
            <w:r w:rsidRPr="003D227B">
              <w:rPr>
                <w:rFonts w:cs="Arial"/>
                <w:szCs w:val="22"/>
              </w:rPr>
              <w:t>%)</w:t>
            </w:r>
          </w:p>
        </w:tc>
      </w:tr>
      <w:tr w:rsidR="0005332E" w:rsidRPr="00705C17" w14:paraId="01EED349" w14:textId="77777777" w:rsidTr="00BE0091">
        <w:trPr>
          <w:trHeight w:val="340"/>
        </w:trPr>
        <w:tc>
          <w:tcPr>
            <w:tcW w:w="568" w:type="dxa"/>
            <w:tcBorders>
              <w:bottom w:val="single" w:sz="4" w:space="0" w:color="auto"/>
            </w:tcBorders>
            <w:shd w:val="clear" w:color="auto" w:fill="auto"/>
          </w:tcPr>
          <w:p w14:paraId="224C122E" w14:textId="77777777" w:rsidR="0005332E" w:rsidRPr="00705C17" w:rsidRDefault="0005332E" w:rsidP="00A9238C">
            <w:pPr>
              <w:numPr>
                <w:ilvl w:val="0"/>
                <w:numId w:val="244"/>
              </w:numPr>
              <w:jc w:val="center"/>
              <w:rPr>
                <w:rFonts w:cs="Arial"/>
                <w:i/>
                <w:szCs w:val="22"/>
              </w:rPr>
            </w:pPr>
          </w:p>
        </w:tc>
        <w:tc>
          <w:tcPr>
            <w:tcW w:w="2693" w:type="dxa"/>
            <w:tcBorders>
              <w:bottom w:val="single" w:sz="4" w:space="0" w:color="auto"/>
            </w:tcBorders>
            <w:shd w:val="clear" w:color="auto" w:fill="auto"/>
          </w:tcPr>
          <w:p w14:paraId="5B624554" w14:textId="77777777" w:rsidR="0005332E" w:rsidRPr="00705C17" w:rsidRDefault="0005332E" w:rsidP="000E5D24">
            <w:pPr>
              <w:rPr>
                <w:rFonts w:cs="Arial"/>
                <w:b/>
                <w:szCs w:val="22"/>
              </w:rPr>
            </w:pPr>
            <w:r w:rsidRPr="00705C17">
              <w:rPr>
                <w:rFonts w:cs="Arial"/>
                <w:b/>
                <w:szCs w:val="22"/>
              </w:rPr>
              <w:t>Turnus des Angebots</w:t>
            </w:r>
          </w:p>
        </w:tc>
        <w:tc>
          <w:tcPr>
            <w:tcW w:w="6663" w:type="dxa"/>
            <w:tcBorders>
              <w:bottom w:val="single" w:sz="4" w:space="0" w:color="auto"/>
            </w:tcBorders>
            <w:shd w:val="clear" w:color="auto" w:fill="auto"/>
          </w:tcPr>
          <w:p w14:paraId="640A8074" w14:textId="441BEAD8" w:rsidR="0005332E" w:rsidRPr="00705C17" w:rsidRDefault="0005332E" w:rsidP="00BE0091">
            <w:pPr>
              <w:rPr>
                <w:rFonts w:cs="Arial"/>
                <w:szCs w:val="22"/>
              </w:rPr>
            </w:pPr>
            <w:r w:rsidRPr="00705C17">
              <w:rPr>
                <w:rFonts w:cs="Arial"/>
                <w:szCs w:val="22"/>
              </w:rPr>
              <w:t xml:space="preserve">Jährlich im </w:t>
            </w:r>
            <w:r w:rsidR="00DD2B35">
              <w:rPr>
                <w:rFonts w:cs="Arial"/>
                <w:szCs w:val="22"/>
              </w:rPr>
              <w:t>SoSe</w:t>
            </w:r>
          </w:p>
        </w:tc>
      </w:tr>
      <w:tr w:rsidR="0005332E" w:rsidRPr="00705C17" w14:paraId="2BB294B7" w14:textId="77777777" w:rsidTr="00BE0091">
        <w:trPr>
          <w:trHeight w:val="340"/>
        </w:trPr>
        <w:tc>
          <w:tcPr>
            <w:tcW w:w="568" w:type="dxa"/>
            <w:shd w:val="clear" w:color="auto" w:fill="auto"/>
          </w:tcPr>
          <w:p w14:paraId="422C55A3" w14:textId="77777777" w:rsidR="0005332E" w:rsidRPr="00705C17" w:rsidRDefault="0005332E" w:rsidP="00A9238C">
            <w:pPr>
              <w:numPr>
                <w:ilvl w:val="0"/>
                <w:numId w:val="244"/>
              </w:numPr>
              <w:jc w:val="center"/>
              <w:rPr>
                <w:rFonts w:cs="Arial"/>
                <w:i/>
                <w:szCs w:val="22"/>
              </w:rPr>
            </w:pPr>
          </w:p>
        </w:tc>
        <w:tc>
          <w:tcPr>
            <w:tcW w:w="2693" w:type="dxa"/>
            <w:shd w:val="clear" w:color="auto" w:fill="auto"/>
          </w:tcPr>
          <w:p w14:paraId="39DE17F3" w14:textId="77777777" w:rsidR="0005332E" w:rsidRPr="00705C17" w:rsidRDefault="0005332E" w:rsidP="000E5D24">
            <w:pPr>
              <w:rPr>
                <w:rFonts w:cs="Arial"/>
                <w:b/>
                <w:szCs w:val="22"/>
              </w:rPr>
            </w:pPr>
            <w:r w:rsidRPr="00705C17">
              <w:rPr>
                <w:rFonts w:cs="Arial"/>
                <w:b/>
                <w:szCs w:val="22"/>
              </w:rPr>
              <w:t>Arbeitsaufwand</w:t>
            </w:r>
          </w:p>
        </w:tc>
        <w:tc>
          <w:tcPr>
            <w:tcW w:w="6663" w:type="dxa"/>
            <w:shd w:val="clear" w:color="auto" w:fill="auto"/>
          </w:tcPr>
          <w:p w14:paraId="18498592" w14:textId="77777777" w:rsidR="0005332E" w:rsidRPr="00705C17" w:rsidRDefault="0005332E" w:rsidP="000E5D24">
            <w:pPr>
              <w:rPr>
                <w:rFonts w:cs="Arial"/>
                <w:szCs w:val="22"/>
              </w:rPr>
            </w:pPr>
            <w:r w:rsidRPr="00705C17">
              <w:rPr>
                <w:rFonts w:cs="Arial"/>
                <w:szCs w:val="22"/>
              </w:rPr>
              <w:t>Präsenzzeit: 30 h</w:t>
            </w:r>
          </w:p>
          <w:p w14:paraId="5795DFAB" w14:textId="77777777" w:rsidR="0005332E" w:rsidRPr="00705C17" w:rsidRDefault="0005332E" w:rsidP="000E5D24">
            <w:pPr>
              <w:rPr>
                <w:rFonts w:cs="Arial"/>
                <w:szCs w:val="22"/>
              </w:rPr>
            </w:pPr>
            <w:r w:rsidRPr="00705C17">
              <w:rPr>
                <w:rFonts w:cs="Arial"/>
                <w:szCs w:val="22"/>
              </w:rPr>
              <w:t>Eigenstudium: 120 h</w:t>
            </w:r>
          </w:p>
        </w:tc>
      </w:tr>
      <w:tr w:rsidR="0005332E" w:rsidRPr="00705C17" w14:paraId="7C43BD3F" w14:textId="77777777" w:rsidTr="00BE0091">
        <w:trPr>
          <w:trHeight w:val="340"/>
        </w:trPr>
        <w:tc>
          <w:tcPr>
            <w:tcW w:w="568" w:type="dxa"/>
            <w:tcBorders>
              <w:bottom w:val="single" w:sz="4" w:space="0" w:color="auto"/>
            </w:tcBorders>
            <w:shd w:val="clear" w:color="auto" w:fill="auto"/>
          </w:tcPr>
          <w:p w14:paraId="7CFFF20A" w14:textId="77777777" w:rsidR="0005332E" w:rsidRPr="00705C17" w:rsidRDefault="0005332E" w:rsidP="00A9238C">
            <w:pPr>
              <w:numPr>
                <w:ilvl w:val="0"/>
                <w:numId w:val="244"/>
              </w:numPr>
              <w:jc w:val="center"/>
              <w:rPr>
                <w:rFonts w:cs="Arial"/>
                <w:i/>
                <w:szCs w:val="22"/>
              </w:rPr>
            </w:pPr>
          </w:p>
        </w:tc>
        <w:tc>
          <w:tcPr>
            <w:tcW w:w="2693" w:type="dxa"/>
            <w:tcBorders>
              <w:bottom w:val="single" w:sz="4" w:space="0" w:color="auto"/>
            </w:tcBorders>
            <w:shd w:val="clear" w:color="auto" w:fill="auto"/>
          </w:tcPr>
          <w:p w14:paraId="01F5675E" w14:textId="77777777" w:rsidR="0005332E" w:rsidRPr="00705C17" w:rsidRDefault="0005332E" w:rsidP="000E5D24">
            <w:pPr>
              <w:rPr>
                <w:rFonts w:cs="Arial"/>
                <w:b/>
                <w:szCs w:val="22"/>
              </w:rPr>
            </w:pPr>
            <w:r w:rsidRPr="00705C17">
              <w:rPr>
                <w:rFonts w:cs="Arial"/>
                <w:b/>
                <w:szCs w:val="22"/>
              </w:rPr>
              <w:t>Dauer des Moduls</w:t>
            </w:r>
          </w:p>
        </w:tc>
        <w:tc>
          <w:tcPr>
            <w:tcW w:w="6663" w:type="dxa"/>
            <w:tcBorders>
              <w:bottom w:val="single" w:sz="4" w:space="0" w:color="auto"/>
            </w:tcBorders>
            <w:shd w:val="clear" w:color="auto" w:fill="auto"/>
          </w:tcPr>
          <w:p w14:paraId="3E8B2CD5" w14:textId="77777777" w:rsidR="0005332E" w:rsidRPr="00705C17" w:rsidRDefault="0005332E" w:rsidP="000E5D24">
            <w:pPr>
              <w:rPr>
                <w:rFonts w:cs="Arial"/>
                <w:szCs w:val="22"/>
              </w:rPr>
            </w:pPr>
            <w:r w:rsidRPr="00705C17">
              <w:rPr>
                <w:rFonts w:cs="Arial"/>
                <w:szCs w:val="22"/>
              </w:rPr>
              <w:t>1 Semester</w:t>
            </w:r>
          </w:p>
        </w:tc>
      </w:tr>
      <w:tr w:rsidR="0005332E" w:rsidRPr="00705C17" w14:paraId="6E9A2D1B" w14:textId="77777777" w:rsidTr="00BE0091">
        <w:trPr>
          <w:trHeight w:val="340"/>
        </w:trPr>
        <w:tc>
          <w:tcPr>
            <w:tcW w:w="568" w:type="dxa"/>
            <w:tcBorders>
              <w:bottom w:val="single" w:sz="4" w:space="0" w:color="auto"/>
            </w:tcBorders>
            <w:shd w:val="clear" w:color="auto" w:fill="auto"/>
          </w:tcPr>
          <w:p w14:paraId="4DC010DF" w14:textId="77777777" w:rsidR="0005332E" w:rsidRPr="00705C17" w:rsidRDefault="0005332E" w:rsidP="00A9238C">
            <w:pPr>
              <w:numPr>
                <w:ilvl w:val="0"/>
                <w:numId w:val="244"/>
              </w:numPr>
              <w:jc w:val="center"/>
              <w:rPr>
                <w:rFonts w:cs="Arial"/>
                <w:i/>
                <w:szCs w:val="22"/>
              </w:rPr>
            </w:pPr>
          </w:p>
        </w:tc>
        <w:tc>
          <w:tcPr>
            <w:tcW w:w="2693" w:type="dxa"/>
            <w:tcBorders>
              <w:bottom w:val="single" w:sz="4" w:space="0" w:color="auto"/>
            </w:tcBorders>
            <w:shd w:val="clear" w:color="auto" w:fill="auto"/>
          </w:tcPr>
          <w:p w14:paraId="09DBD11F" w14:textId="77777777" w:rsidR="005702C4" w:rsidRDefault="00AF016F" w:rsidP="000E5D24">
            <w:pPr>
              <w:rPr>
                <w:rFonts w:cs="Arial"/>
                <w:b/>
                <w:szCs w:val="22"/>
              </w:rPr>
            </w:pPr>
            <w:r>
              <w:rPr>
                <w:rFonts w:cs="Arial"/>
                <w:b/>
                <w:szCs w:val="22"/>
              </w:rPr>
              <w:t xml:space="preserve">Unterrichts- und </w:t>
            </w:r>
          </w:p>
          <w:p w14:paraId="5C5425EF" w14:textId="50F23EB2" w:rsidR="0005332E" w:rsidRPr="00705C17" w:rsidRDefault="00AF016F" w:rsidP="000E5D24">
            <w:pPr>
              <w:rPr>
                <w:rFonts w:cs="Arial"/>
                <w:b/>
                <w:szCs w:val="22"/>
              </w:rPr>
            </w:pPr>
            <w:r>
              <w:rPr>
                <w:rFonts w:cs="Arial"/>
                <w:b/>
                <w:szCs w:val="22"/>
              </w:rPr>
              <w:t>Prüfungssprache</w:t>
            </w:r>
          </w:p>
        </w:tc>
        <w:tc>
          <w:tcPr>
            <w:tcW w:w="6663" w:type="dxa"/>
            <w:tcBorders>
              <w:bottom w:val="single" w:sz="4" w:space="0" w:color="auto"/>
            </w:tcBorders>
            <w:shd w:val="clear" w:color="auto" w:fill="auto"/>
          </w:tcPr>
          <w:p w14:paraId="23402362" w14:textId="77777777" w:rsidR="0005332E" w:rsidRPr="00705C17" w:rsidRDefault="0005332E" w:rsidP="000E5D24">
            <w:pPr>
              <w:rPr>
                <w:rFonts w:cs="Arial"/>
                <w:szCs w:val="22"/>
              </w:rPr>
            </w:pPr>
            <w:r w:rsidRPr="00705C17">
              <w:rPr>
                <w:rFonts w:cs="Arial"/>
                <w:szCs w:val="22"/>
              </w:rPr>
              <w:t>Englisch</w:t>
            </w:r>
          </w:p>
        </w:tc>
      </w:tr>
      <w:tr w:rsidR="0005332E" w:rsidRPr="00705C17" w14:paraId="2CB754C1" w14:textId="77777777" w:rsidTr="00BE0091">
        <w:trPr>
          <w:trHeight w:val="340"/>
        </w:trPr>
        <w:tc>
          <w:tcPr>
            <w:tcW w:w="568" w:type="dxa"/>
            <w:tcBorders>
              <w:top w:val="single" w:sz="4" w:space="0" w:color="auto"/>
              <w:left w:val="single" w:sz="4" w:space="0" w:color="auto"/>
              <w:bottom w:val="single" w:sz="4" w:space="0" w:color="auto"/>
              <w:right w:val="single" w:sz="4" w:space="0" w:color="auto"/>
            </w:tcBorders>
            <w:shd w:val="clear" w:color="auto" w:fill="auto"/>
          </w:tcPr>
          <w:p w14:paraId="2BC16217" w14:textId="77777777" w:rsidR="0005332E" w:rsidRPr="00705C17" w:rsidRDefault="0005332E" w:rsidP="00A9238C">
            <w:pPr>
              <w:numPr>
                <w:ilvl w:val="0"/>
                <w:numId w:val="244"/>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85C017C" w14:textId="77777777" w:rsidR="005702C4" w:rsidRDefault="00AF016F" w:rsidP="000E5D24">
            <w:pPr>
              <w:rPr>
                <w:rFonts w:cs="Arial"/>
                <w:b/>
                <w:szCs w:val="22"/>
              </w:rPr>
            </w:pPr>
            <w:r>
              <w:rPr>
                <w:rFonts w:cs="Arial"/>
                <w:b/>
                <w:szCs w:val="22"/>
              </w:rPr>
              <w:t xml:space="preserve">(Vorbereitende) </w:t>
            </w:r>
          </w:p>
          <w:p w14:paraId="34DCDACE" w14:textId="7CB1F58B" w:rsidR="0005332E" w:rsidRPr="00705C17" w:rsidRDefault="00AF016F" w:rsidP="000E5D24">
            <w:pPr>
              <w:rPr>
                <w:rFonts w:cs="Arial"/>
                <w:b/>
                <w:szCs w:val="22"/>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17C2F17F" w14:textId="77777777" w:rsidR="0005332E" w:rsidRPr="00705C17" w:rsidRDefault="0005332E" w:rsidP="000E5D24">
            <w:pPr>
              <w:rPr>
                <w:rFonts w:cs="Arial"/>
                <w:szCs w:val="22"/>
              </w:rPr>
            </w:pPr>
            <w:r w:rsidRPr="00705C17">
              <w:rPr>
                <w:rFonts w:cs="Arial"/>
                <w:szCs w:val="22"/>
              </w:rPr>
              <w:t>Wird bekannt gegeben</w:t>
            </w:r>
          </w:p>
        </w:tc>
      </w:tr>
    </w:tbl>
    <w:p w14:paraId="0D509F00" w14:textId="0ADC6F99" w:rsidR="00643502" w:rsidRDefault="00643502">
      <w:pPr>
        <w:rPr>
          <w:lang w:val="en-US"/>
        </w:rPr>
      </w:pPr>
    </w:p>
    <w:p w14:paraId="4261145A" w14:textId="786FF349" w:rsidR="00643502" w:rsidRDefault="00643502">
      <w:pPr>
        <w:rPr>
          <w:lang w:val="en-US"/>
        </w:rPr>
      </w:pPr>
      <w:r>
        <w:rPr>
          <w:lang w:val="en-US"/>
        </w:rPr>
        <w:br w:type="page"/>
      </w:r>
    </w:p>
    <w:tbl>
      <w:tblPr>
        <w:tblW w:w="99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6"/>
        <w:gridCol w:w="5534"/>
        <w:gridCol w:w="1137"/>
      </w:tblGrid>
      <w:tr w:rsidR="00643502" w:rsidRPr="00BF7282" w14:paraId="3B287B8B" w14:textId="77777777" w:rsidTr="00A01A35">
        <w:trPr>
          <w:trHeight w:val="567"/>
          <w:jc w:val="center"/>
        </w:trPr>
        <w:tc>
          <w:tcPr>
            <w:tcW w:w="567" w:type="dxa"/>
            <w:shd w:val="clear" w:color="auto" w:fill="E0E0E0"/>
          </w:tcPr>
          <w:p w14:paraId="1C284F8D" w14:textId="77777777" w:rsidR="00643502" w:rsidRDefault="00643502" w:rsidP="00A9238C">
            <w:pPr>
              <w:numPr>
                <w:ilvl w:val="0"/>
                <w:numId w:val="367"/>
              </w:numPr>
              <w:rPr>
                <w:rFonts w:cs="Arial"/>
                <w:i/>
              </w:rPr>
            </w:pPr>
          </w:p>
        </w:tc>
        <w:tc>
          <w:tcPr>
            <w:tcW w:w="2693" w:type="dxa"/>
            <w:shd w:val="clear" w:color="auto" w:fill="E0E0E0"/>
          </w:tcPr>
          <w:p w14:paraId="51809F9A" w14:textId="77777777" w:rsidR="00643502" w:rsidRPr="00BF7282" w:rsidRDefault="00643502" w:rsidP="00A01A35">
            <w:pPr>
              <w:rPr>
                <w:rFonts w:cs="Arial"/>
                <w:b/>
              </w:rPr>
            </w:pPr>
            <w:r w:rsidRPr="00BF7282">
              <w:rPr>
                <w:rFonts w:cs="Arial"/>
                <w:b/>
                <w:szCs w:val="22"/>
              </w:rPr>
              <w:t>Modulbezeichnung</w:t>
            </w:r>
          </w:p>
          <w:p w14:paraId="4E77A672" w14:textId="24EB6353" w:rsidR="00643502" w:rsidRPr="00BF7282" w:rsidRDefault="00643502" w:rsidP="00A01A35">
            <w:pPr>
              <w:rPr>
                <w:rFonts w:cs="Arial"/>
              </w:rPr>
            </w:pPr>
            <w:r>
              <w:rPr>
                <w:rFonts w:cs="Arial"/>
                <w:szCs w:val="22"/>
              </w:rPr>
              <w:t>RUW-</w:t>
            </w:r>
            <w:r w:rsidR="005D2036">
              <w:rPr>
                <w:rFonts w:cs="Arial"/>
                <w:szCs w:val="22"/>
              </w:rPr>
              <w:t>7680</w:t>
            </w:r>
          </w:p>
        </w:tc>
        <w:tc>
          <w:tcPr>
            <w:tcW w:w="5528" w:type="dxa"/>
            <w:shd w:val="clear" w:color="auto" w:fill="E0E0E0"/>
          </w:tcPr>
          <w:p w14:paraId="5F393289" w14:textId="1202151E" w:rsidR="00643502" w:rsidRPr="00B73183" w:rsidRDefault="00643502" w:rsidP="00643502">
            <w:pPr>
              <w:pStyle w:val="berschriftModul"/>
              <w:rPr>
                <w:lang w:eastAsia="en-US"/>
              </w:rPr>
            </w:pPr>
            <w:bookmarkStart w:id="7099" w:name="_Toc5266078"/>
            <w:r>
              <w:rPr>
                <w:lang w:eastAsia="en-US"/>
              </w:rPr>
              <w:t>Topical issues in international politics and international economics (gültig ab 01.04.2019)</w:t>
            </w:r>
            <w:bookmarkEnd w:id="7099"/>
          </w:p>
        </w:tc>
        <w:tc>
          <w:tcPr>
            <w:tcW w:w="1136" w:type="dxa"/>
            <w:shd w:val="clear" w:color="auto" w:fill="E0E0E0"/>
          </w:tcPr>
          <w:p w14:paraId="3054AAC8" w14:textId="77777777" w:rsidR="00643502" w:rsidRPr="001B054A" w:rsidRDefault="00643502" w:rsidP="00A01A35">
            <w:pPr>
              <w:rPr>
                <w:rFonts w:cs="Arial"/>
                <w:b/>
              </w:rPr>
            </w:pPr>
            <w:r w:rsidRPr="001B054A">
              <w:rPr>
                <w:rFonts w:cs="Arial"/>
                <w:b/>
                <w:szCs w:val="22"/>
              </w:rPr>
              <w:t>5 ECTS</w:t>
            </w:r>
          </w:p>
        </w:tc>
      </w:tr>
      <w:tr w:rsidR="00643502" w:rsidRPr="00BF7282" w14:paraId="2B6DC537" w14:textId="77777777" w:rsidTr="00A01A35">
        <w:trPr>
          <w:trHeight w:val="567"/>
          <w:jc w:val="center"/>
        </w:trPr>
        <w:tc>
          <w:tcPr>
            <w:tcW w:w="567" w:type="dxa"/>
            <w:shd w:val="clear" w:color="auto" w:fill="E0E0E0"/>
          </w:tcPr>
          <w:p w14:paraId="1B1868E0" w14:textId="77777777" w:rsidR="00643502" w:rsidRDefault="00643502" w:rsidP="00A9238C">
            <w:pPr>
              <w:numPr>
                <w:ilvl w:val="0"/>
                <w:numId w:val="367"/>
              </w:numPr>
              <w:rPr>
                <w:rFonts w:cs="Arial"/>
                <w:i/>
              </w:rPr>
            </w:pPr>
          </w:p>
        </w:tc>
        <w:tc>
          <w:tcPr>
            <w:tcW w:w="2693" w:type="dxa"/>
            <w:shd w:val="clear" w:color="auto" w:fill="E0E0E0"/>
          </w:tcPr>
          <w:p w14:paraId="127C2A00" w14:textId="77777777" w:rsidR="00643502" w:rsidRPr="00BF7282" w:rsidRDefault="00643502" w:rsidP="00A01A35">
            <w:pPr>
              <w:rPr>
                <w:rFonts w:cs="Arial"/>
              </w:rPr>
            </w:pPr>
            <w:r w:rsidRPr="00BF7282">
              <w:rPr>
                <w:rFonts w:cs="Arial"/>
                <w:szCs w:val="22"/>
              </w:rPr>
              <w:t>Lehrveranstaltungen</w:t>
            </w:r>
          </w:p>
          <w:p w14:paraId="4064068F" w14:textId="77777777" w:rsidR="00643502" w:rsidRPr="00BF7282" w:rsidRDefault="00643502" w:rsidP="00A01A35">
            <w:pPr>
              <w:rPr>
                <w:rFonts w:cs="Arial"/>
              </w:rPr>
            </w:pPr>
          </w:p>
        </w:tc>
        <w:tc>
          <w:tcPr>
            <w:tcW w:w="5528" w:type="dxa"/>
            <w:shd w:val="clear" w:color="auto" w:fill="E0E0E0"/>
          </w:tcPr>
          <w:p w14:paraId="585C7D81" w14:textId="77777777" w:rsidR="00643502" w:rsidRPr="00BF7282" w:rsidRDefault="00643502" w:rsidP="00A01A35">
            <w:pPr>
              <w:rPr>
                <w:rFonts w:cs="Arial"/>
                <w:lang w:val="en-GB"/>
              </w:rPr>
            </w:pPr>
            <w:r>
              <w:rPr>
                <w:lang w:eastAsia="en-US"/>
              </w:rPr>
              <w:t>S: Topical issues in international politics and international economics</w:t>
            </w:r>
            <w:r>
              <w:rPr>
                <w:rFonts w:cs="Arial"/>
                <w:szCs w:val="22"/>
              </w:rPr>
              <w:t xml:space="preserve"> (2 SWS)</w:t>
            </w:r>
          </w:p>
        </w:tc>
        <w:tc>
          <w:tcPr>
            <w:tcW w:w="1136" w:type="dxa"/>
            <w:shd w:val="clear" w:color="auto" w:fill="E0E0E0"/>
          </w:tcPr>
          <w:p w14:paraId="6F47AABB" w14:textId="77777777" w:rsidR="00643502" w:rsidRPr="00BF7282" w:rsidRDefault="00643502" w:rsidP="00A01A35">
            <w:pPr>
              <w:rPr>
                <w:rFonts w:cs="Arial"/>
              </w:rPr>
            </w:pPr>
            <w:r w:rsidRPr="00BF7282">
              <w:rPr>
                <w:rFonts w:cs="Arial"/>
                <w:szCs w:val="22"/>
              </w:rPr>
              <w:t>5 ECTS</w:t>
            </w:r>
          </w:p>
        </w:tc>
      </w:tr>
      <w:tr w:rsidR="00643502" w:rsidRPr="00BF7282" w14:paraId="142DC00F" w14:textId="77777777" w:rsidTr="00A01A35">
        <w:trPr>
          <w:trHeight w:val="386"/>
          <w:jc w:val="center"/>
        </w:trPr>
        <w:tc>
          <w:tcPr>
            <w:tcW w:w="567" w:type="dxa"/>
            <w:shd w:val="clear" w:color="auto" w:fill="E0E0E0"/>
          </w:tcPr>
          <w:p w14:paraId="2D339D6F" w14:textId="77777777" w:rsidR="00643502" w:rsidRDefault="00643502" w:rsidP="00A9238C">
            <w:pPr>
              <w:numPr>
                <w:ilvl w:val="0"/>
                <w:numId w:val="367"/>
              </w:numPr>
              <w:rPr>
                <w:rFonts w:cs="Arial"/>
                <w:i/>
              </w:rPr>
            </w:pPr>
          </w:p>
        </w:tc>
        <w:tc>
          <w:tcPr>
            <w:tcW w:w="2693" w:type="dxa"/>
            <w:shd w:val="clear" w:color="auto" w:fill="E0E0E0"/>
          </w:tcPr>
          <w:p w14:paraId="302B659F" w14:textId="77777777" w:rsidR="00643502" w:rsidRPr="00BF7282" w:rsidRDefault="00643502" w:rsidP="00A01A35">
            <w:pPr>
              <w:rPr>
                <w:rFonts w:cs="Arial"/>
              </w:rPr>
            </w:pPr>
            <w:r>
              <w:t>Lehrende</w:t>
            </w:r>
          </w:p>
        </w:tc>
        <w:tc>
          <w:tcPr>
            <w:tcW w:w="5528" w:type="dxa"/>
            <w:shd w:val="clear" w:color="auto" w:fill="E0E0E0"/>
          </w:tcPr>
          <w:p w14:paraId="0BE64461" w14:textId="77777777" w:rsidR="00643502" w:rsidRPr="00BF7282" w:rsidRDefault="00643502" w:rsidP="00A01A35">
            <w:pPr>
              <w:rPr>
                <w:rFonts w:cs="Arial"/>
              </w:rPr>
            </w:pPr>
            <w:r w:rsidRPr="00BF7282">
              <w:rPr>
                <w:rFonts w:cs="Arial"/>
                <w:szCs w:val="22"/>
              </w:rPr>
              <w:t xml:space="preserve">Prof. </w:t>
            </w:r>
            <w:r>
              <w:rPr>
                <w:rFonts w:cs="Arial"/>
                <w:szCs w:val="22"/>
              </w:rPr>
              <w:t>Gardini, Ph.D., Prof. Dr. Christoph Moser und Mitarbeitende</w:t>
            </w:r>
          </w:p>
        </w:tc>
        <w:tc>
          <w:tcPr>
            <w:tcW w:w="1136" w:type="dxa"/>
            <w:shd w:val="clear" w:color="auto" w:fill="E0E0E0"/>
          </w:tcPr>
          <w:p w14:paraId="1BD9F8E2" w14:textId="77777777" w:rsidR="00643502" w:rsidRPr="00BF7282" w:rsidRDefault="00643502" w:rsidP="00A01A35">
            <w:pPr>
              <w:rPr>
                <w:rFonts w:cs="Arial"/>
              </w:rPr>
            </w:pPr>
          </w:p>
        </w:tc>
      </w:tr>
    </w:tbl>
    <w:p w14:paraId="3A2DBDA4" w14:textId="77777777" w:rsidR="00643502" w:rsidRPr="00BF7282" w:rsidRDefault="00643502" w:rsidP="00643502">
      <w:pPr>
        <w:rPr>
          <w:rFonts w:cs="Arial"/>
          <w:szCs w:val="22"/>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693"/>
        <w:gridCol w:w="6663"/>
      </w:tblGrid>
      <w:tr w:rsidR="00643502" w:rsidRPr="00BF7282" w14:paraId="42990B07" w14:textId="77777777" w:rsidTr="00A01A35">
        <w:trPr>
          <w:trHeight w:val="340"/>
          <w:jc w:val="center"/>
        </w:trPr>
        <w:tc>
          <w:tcPr>
            <w:tcW w:w="568" w:type="dxa"/>
            <w:tcBorders>
              <w:bottom w:val="single" w:sz="4" w:space="0" w:color="auto"/>
            </w:tcBorders>
          </w:tcPr>
          <w:p w14:paraId="07D10D48" w14:textId="77777777" w:rsidR="00643502" w:rsidRDefault="00643502" w:rsidP="00A9238C">
            <w:pPr>
              <w:numPr>
                <w:ilvl w:val="0"/>
                <w:numId w:val="367"/>
              </w:numPr>
              <w:rPr>
                <w:rFonts w:cs="Arial"/>
                <w:i/>
              </w:rPr>
            </w:pPr>
          </w:p>
        </w:tc>
        <w:tc>
          <w:tcPr>
            <w:tcW w:w="2693" w:type="dxa"/>
            <w:tcBorders>
              <w:bottom w:val="single" w:sz="4" w:space="0" w:color="auto"/>
            </w:tcBorders>
          </w:tcPr>
          <w:p w14:paraId="79F72851" w14:textId="77777777" w:rsidR="00643502" w:rsidRPr="00BF7282" w:rsidRDefault="00643502" w:rsidP="00A01A35">
            <w:pPr>
              <w:rPr>
                <w:rFonts w:cs="Arial"/>
                <w:b/>
              </w:rPr>
            </w:pPr>
            <w:r>
              <w:rPr>
                <w:rFonts w:cs="Arial"/>
                <w:b/>
                <w:szCs w:val="22"/>
              </w:rPr>
              <w:t>Modulverantwortliche/r</w:t>
            </w:r>
          </w:p>
        </w:tc>
        <w:tc>
          <w:tcPr>
            <w:tcW w:w="6663" w:type="dxa"/>
            <w:tcBorders>
              <w:bottom w:val="single" w:sz="4" w:space="0" w:color="auto"/>
            </w:tcBorders>
          </w:tcPr>
          <w:p w14:paraId="19D2AF3A" w14:textId="77777777" w:rsidR="00643502" w:rsidRPr="00BF7282" w:rsidRDefault="00643502" w:rsidP="00A01A35">
            <w:pPr>
              <w:rPr>
                <w:rFonts w:cs="Arial"/>
              </w:rPr>
            </w:pPr>
            <w:r w:rsidRPr="00BF7282">
              <w:rPr>
                <w:rFonts w:cs="Arial"/>
                <w:szCs w:val="22"/>
              </w:rPr>
              <w:t xml:space="preserve">Prof. </w:t>
            </w:r>
            <w:r>
              <w:rPr>
                <w:rFonts w:cs="Arial"/>
                <w:szCs w:val="22"/>
              </w:rPr>
              <w:t xml:space="preserve">Gardini, Ph.D. und </w:t>
            </w:r>
            <w:r w:rsidRPr="00BF7282">
              <w:rPr>
                <w:rFonts w:cs="Arial"/>
                <w:szCs w:val="22"/>
              </w:rPr>
              <w:t xml:space="preserve">Prof. </w:t>
            </w:r>
            <w:r>
              <w:rPr>
                <w:rFonts w:cs="Arial"/>
                <w:szCs w:val="22"/>
              </w:rPr>
              <w:t xml:space="preserve">Dr. Christoph Moser </w:t>
            </w:r>
          </w:p>
        </w:tc>
      </w:tr>
      <w:tr w:rsidR="00643502" w:rsidRPr="00BF7282" w14:paraId="1DAA77F0" w14:textId="77777777" w:rsidTr="00A01A35">
        <w:trPr>
          <w:trHeight w:val="340"/>
          <w:jc w:val="center"/>
        </w:trPr>
        <w:tc>
          <w:tcPr>
            <w:tcW w:w="568" w:type="dxa"/>
            <w:shd w:val="clear" w:color="auto" w:fill="auto"/>
          </w:tcPr>
          <w:p w14:paraId="0448E5E9" w14:textId="77777777" w:rsidR="00643502" w:rsidRDefault="00643502" w:rsidP="00A9238C">
            <w:pPr>
              <w:numPr>
                <w:ilvl w:val="0"/>
                <w:numId w:val="367"/>
              </w:numPr>
              <w:rPr>
                <w:rFonts w:cs="Arial"/>
                <w:i/>
              </w:rPr>
            </w:pPr>
          </w:p>
        </w:tc>
        <w:tc>
          <w:tcPr>
            <w:tcW w:w="2693" w:type="dxa"/>
            <w:shd w:val="clear" w:color="auto" w:fill="auto"/>
          </w:tcPr>
          <w:p w14:paraId="7BA8D15D" w14:textId="77777777" w:rsidR="00643502" w:rsidRPr="00BF7282" w:rsidRDefault="00643502" w:rsidP="00A01A35">
            <w:pPr>
              <w:rPr>
                <w:rFonts w:cs="Arial"/>
                <w:b/>
              </w:rPr>
            </w:pPr>
            <w:r w:rsidRPr="00BF7282">
              <w:rPr>
                <w:rFonts w:cs="Arial"/>
                <w:b/>
                <w:szCs w:val="22"/>
              </w:rPr>
              <w:t>Inhalt</w:t>
            </w:r>
          </w:p>
        </w:tc>
        <w:tc>
          <w:tcPr>
            <w:tcW w:w="6663" w:type="dxa"/>
            <w:tcBorders>
              <w:bottom w:val="single" w:sz="4" w:space="0" w:color="auto"/>
            </w:tcBorders>
            <w:shd w:val="clear" w:color="auto" w:fill="auto"/>
          </w:tcPr>
          <w:p w14:paraId="1674E60F" w14:textId="77777777" w:rsidR="00643502" w:rsidRPr="00BF7282" w:rsidRDefault="00643502" w:rsidP="00A01A35">
            <w:pPr>
              <w:autoSpaceDE w:val="0"/>
              <w:autoSpaceDN w:val="0"/>
              <w:adjustRightInd w:val="0"/>
              <w:rPr>
                <w:rFonts w:cs="Arial"/>
              </w:rPr>
            </w:pPr>
            <w:r w:rsidRPr="00BF7282">
              <w:rPr>
                <w:rFonts w:cs="Arial"/>
                <w:szCs w:val="22"/>
              </w:rPr>
              <w:t xml:space="preserve">Das </w:t>
            </w:r>
            <w:r>
              <w:rPr>
                <w:rFonts w:cs="Arial"/>
                <w:szCs w:val="22"/>
              </w:rPr>
              <w:t>Seminar</w:t>
            </w:r>
            <w:r w:rsidRPr="00BF7282">
              <w:rPr>
                <w:rFonts w:cs="Arial"/>
                <w:szCs w:val="22"/>
              </w:rPr>
              <w:t xml:space="preserve"> wird in jedem Semester von den beiden auslandswissenschaftlichen Lehrstühlen gemeinsam angeboten und behandelt wechselnde Themen aus dem Blickwinkel der </w:t>
            </w:r>
            <w:r>
              <w:rPr>
                <w:rFonts w:cs="Arial"/>
                <w:szCs w:val="22"/>
              </w:rPr>
              <w:t>Wirtschaft und der internationalen Beziehungen</w:t>
            </w:r>
            <w:r w:rsidRPr="00BF7282">
              <w:rPr>
                <w:rFonts w:cs="Arial"/>
                <w:szCs w:val="22"/>
              </w:rPr>
              <w:t>.</w:t>
            </w:r>
          </w:p>
        </w:tc>
      </w:tr>
      <w:tr w:rsidR="00643502" w:rsidRPr="00BF7282" w14:paraId="11233EF8" w14:textId="77777777" w:rsidTr="00A01A35">
        <w:trPr>
          <w:trHeight w:val="340"/>
          <w:jc w:val="center"/>
        </w:trPr>
        <w:tc>
          <w:tcPr>
            <w:tcW w:w="568" w:type="dxa"/>
            <w:shd w:val="clear" w:color="auto" w:fill="auto"/>
          </w:tcPr>
          <w:p w14:paraId="2FC7E54A" w14:textId="77777777" w:rsidR="00643502" w:rsidRDefault="00643502" w:rsidP="00A9238C">
            <w:pPr>
              <w:numPr>
                <w:ilvl w:val="0"/>
                <w:numId w:val="367"/>
              </w:numPr>
              <w:rPr>
                <w:rFonts w:cs="Arial"/>
                <w:i/>
              </w:rPr>
            </w:pPr>
          </w:p>
        </w:tc>
        <w:tc>
          <w:tcPr>
            <w:tcW w:w="2693" w:type="dxa"/>
            <w:shd w:val="clear" w:color="auto" w:fill="auto"/>
          </w:tcPr>
          <w:p w14:paraId="22B41D14" w14:textId="77777777" w:rsidR="00643502" w:rsidRDefault="00643502" w:rsidP="00A01A35">
            <w:pPr>
              <w:rPr>
                <w:rFonts w:cs="Arial"/>
                <w:b/>
                <w:szCs w:val="22"/>
              </w:rPr>
            </w:pPr>
            <w:r w:rsidRPr="00BF7282">
              <w:rPr>
                <w:rFonts w:cs="Arial"/>
                <w:b/>
                <w:szCs w:val="22"/>
              </w:rPr>
              <w:t xml:space="preserve">Lernziele und </w:t>
            </w:r>
          </w:p>
          <w:p w14:paraId="72CC4FE5" w14:textId="77777777" w:rsidR="00643502" w:rsidRPr="00BF7282" w:rsidRDefault="00643502" w:rsidP="00A01A35">
            <w:pPr>
              <w:rPr>
                <w:rFonts w:cs="Arial"/>
                <w:b/>
              </w:rPr>
            </w:pPr>
            <w:r w:rsidRPr="00BF7282">
              <w:rPr>
                <w:rFonts w:cs="Arial"/>
                <w:b/>
                <w:szCs w:val="22"/>
              </w:rPr>
              <w:t>Kompetenzen</w:t>
            </w:r>
          </w:p>
        </w:tc>
        <w:tc>
          <w:tcPr>
            <w:tcW w:w="6663" w:type="dxa"/>
            <w:shd w:val="clear" w:color="auto" w:fill="auto"/>
          </w:tcPr>
          <w:p w14:paraId="2321F6E9" w14:textId="77777777" w:rsidR="00643502" w:rsidRPr="00BF7282" w:rsidRDefault="00643502" w:rsidP="00A01A35">
            <w:pPr>
              <w:autoSpaceDE w:val="0"/>
              <w:autoSpaceDN w:val="0"/>
              <w:adjustRightInd w:val="0"/>
              <w:rPr>
                <w:rFonts w:cs="Arial"/>
              </w:rPr>
            </w:pPr>
            <w:r w:rsidRPr="00BF7282">
              <w:rPr>
                <w:rFonts w:cs="Arial"/>
                <w:szCs w:val="22"/>
              </w:rPr>
              <w:t>Die Studierenden</w:t>
            </w:r>
          </w:p>
          <w:p w14:paraId="6909FFB7" w14:textId="77777777" w:rsidR="00643502" w:rsidRPr="007B0506" w:rsidRDefault="00643502" w:rsidP="00A9238C">
            <w:pPr>
              <w:pStyle w:val="Listenabsatz"/>
              <w:numPr>
                <w:ilvl w:val="0"/>
                <w:numId w:val="228"/>
              </w:numPr>
              <w:ind w:left="209" w:hanging="209"/>
              <w:rPr>
                <w:rFonts w:cs="Arial"/>
              </w:rPr>
            </w:pPr>
            <w:r w:rsidRPr="007B0506">
              <w:rPr>
                <w:rFonts w:cs="Arial"/>
              </w:rPr>
              <w:t>erwerben fundierte Kenntnisse über politische Prozesse, ökonomische Veränderungen und gesellschaftliche Herausforderungen im Kontext von Globalisierungs- und Integrationsprozessen.</w:t>
            </w:r>
          </w:p>
          <w:p w14:paraId="3FA3FCBA" w14:textId="77777777" w:rsidR="00643502" w:rsidRPr="00BF7282" w:rsidRDefault="00643502" w:rsidP="00A9238C">
            <w:pPr>
              <w:pStyle w:val="Listenabsatz"/>
              <w:numPr>
                <w:ilvl w:val="0"/>
                <w:numId w:val="228"/>
              </w:numPr>
              <w:ind w:left="209" w:hanging="209"/>
            </w:pPr>
            <w:r w:rsidRPr="007B0506">
              <w:rPr>
                <w:rFonts w:cs="Arial"/>
              </w:rPr>
              <w:t>entwickeln die Fähigkeit, die Dynamik interner und externer Faktoren zu analysieren und zu bewerten.</w:t>
            </w:r>
          </w:p>
        </w:tc>
      </w:tr>
      <w:tr w:rsidR="00643502" w:rsidRPr="00BF7282" w14:paraId="25FFD942" w14:textId="77777777" w:rsidTr="00A01A35">
        <w:trPr>
          <w:trHeight w:val="340"/>
          <w:jc w:val="center"/>
        </w:trPr>
        <w:tc>
          <w:tcPr>
            <w:tcW w:w="568" w:type="dxa"/>
          </w:tcPr>
          <w:p w14:paraId="103369F1" w14:textId="77777777" w:rsidR="00643502" w:rsidRDefault="00643502" w:rsidP="00A9238C">
            <w:pPr>
              <w:numPr>
                <w:ilvl w:val="0"/>
                <w:numId w:val="367"/>
              </w:numPr>
              <w:rPr>
                <w:rFonts w:cs="Arial"/>
                <w:i/>
              </w:rPr>
            </w:pPr>
          </w:p>
        </w:tc>
        <w:tc>
          <w:tcPr>
            <w:tcW w:w="2693" w:type="dxa"/>
          </w:tcPr>
          <w:p w14:paraId="1F73FEB8" w14:textId="77777777" w:rsidR="00643502" w:rsidRDefault="00643502" w:rsidP="00A01A35">
            <w:pPr>
              <w:rPr>
                <w:rFonts w:cs="Arial"/>
                <w:b/>
                <w:szCs w:val="22"/>
              </w:rPr>
            </w:pPr>
            <w:r w:rsidRPr="00BF7282">
              <w:rPr>
                <w:rFonts w:cs="Arial"/>
                <w:b/>
                <w:szCs w:val="22"/>
              </w:rPr>
              <w:t xml:space="preserve">Empfohlene </w:t>
            </w:r>
          </w:p>
          <w:p w14:paraId="3FFFAD37" w14:textId="77777777" w:rsidR="00643502" w:rsidRPr="00BF7282" w:rsidRDefault="00643502" w:rsidP="00A01A35">
            <w:pPr>
              <w:rPr>
                <w:rFonts w:cs="Arial"/>
                <w:b/>
              </w:rPr>
            </w:pPr>
            <w:r w:rsidRPr="00BF7282">
              <w:rPr>
                <w:rFonts w:cs="Arial"/>
                <w:b/>
                <w:szCs w:val="22"/>
              </w:rPr>
              <w:t>Voraussetzungen für die Teilnahme</w:t>
            </w:r>
          </w:p>
        </w:tc>
        <w:tc>
          <w:tcPr>
            <w:tcW w:w="6663" w:type="dxa"/>
          </w:tcPr>
          <w:p w14:paraId="4EA4DEB0" w14:textId="77777777" w:rsidR="00643502" w:rsidRPr="00BF7282" w:rsidRDefault="00643502" w:rsidP="00A01A35">
            <w:pPr>
              <w:autoSpaceDE w:val="0"/>
              <w:autoSpaceDN w:val="0"/>
              <w:adjustRightInd w:val="0"/>
              <w:rPr>
                <w:rFonts w:cs="Arial"/>
              </w:rPr>
            </w:pPr>
            <w:r w:rsidRPr="00BF7282">
              <w:rPr>
                <w:rFonts w:cs="Arial"/>
                <w:szCs w:val="22"/>
              </w:rPr>
              <w:t xml:space="preserve">Besuch der </w:t>
            </w:r>
            <w:r>
              <w:rPr>
                <w:rFonts w:cs="Arial"/>
                <w:szCs w:val="22"/>
              </w:rPr>
              <w:t>Lehrveranstaltungen beider Lehrstühle im Kernbereich.</w:t>
            </w:r>
          </w:p>
        </w:tc>
      </w:tr>
      <w:tr w:rsidR="00643502" w:rsidRPr="00BF7282" w14:paraId="7918673E" w14:textId="77777777" w:rsidTr="00A01A35">
        <w:trPr>
          <w:trHeight w:val="340"/>
          <w:jc w:val="center"/>
        </w:trPr>
        <w:tc>
          <w:tcPr>
            <w:tcW w:w="568" w:type="dxa"/>
          </w:tcPr>
          <w:p w14:paraId="633E9237" w14:textId="77777777" w:rsidR="00643502" w:rsidRDefault="00643502" w:rsidP="00A9238C">
            <w:pPr>
              <w:numPr>
                <w:ilvl w:val="0"/>
                <w:numId w:val="367"/>
              </w:numPr>
              <w:rPr>
                <w:rFonts w:cs="Arial"/>
                <w:i/>
              </w:rPr>
            </w:pPr>
          </w:p>
        </w:tc>
        <w:tc>
          <w:tcPr>
            <w:tcW w:w="2693" w:type="dxa"/>
          </w:tcPr>
          <w:p w14:paraId="727C2EA1" w14:textId="77777777" w:rsidR="00643502" w:rsidRDefault="00643502" w:rsidP="00A01A35">
            <w:pPr>
              <w:rPr>
                <w:rFonts w:cs="Arial"/>
                <w:b/>
                <w:szCs w:val="22"/>
              </w:rPr>
            </w:pPr>
            <w:r w:rsidRPr="00BF7282">
              <w:rPr>
                <w:rFonts w:cs="Arial"/>
                <w:b/>
                <w:szCs w:val="22"/>
              </w:rPr>
              <w:t xml:space="preserve">Einpassung in </w:t>
            </w:r>
          </w:p>
          <w:p w14:paraId="2115D0D9" w14:textId="77777777" w:rsidR="00643502" w:rsidRPr="00BF7282" w:rsidRDefault="00643502" w:rsidP="00A01A35">
            <w:pPr>
              <w:rPr>
                <w:rFonts w:cs="Arial"/>
                <w:b/>
              </w:rPr>
            </w:pPr>
            <w:r w:rsidRPr="00BF7282">
              <w:rPr>
                <w:rFonts w:cs="Arial"/>
                <w:b/>
                <w:szCs w:val="22"/>
              </w:rPr>
              <w:t>Musterstudienplan</w:t>
            </w:r>
          </w:p>
        </w:tc>
        <w:tc>
          <w:tcPr>
            <w:tcW w:w="6663" w:type="dxa"/>
          </w:tcPr>
          <w:p w14:paraId="5CF9E022" w14:textId="77777777" w:rsidR="00643502" w:rsidRPr="00BF7282" w:rsidRDefault="00643502" w:rsidP="00A01A35">
            <w:pPr>
              <w:rPr>
                <w:rFonts w:cs="Arial"/>
              </w:rPr>
            </w:pPr>
            <w:r w:rsidRPr="00BF7282">
              <w:rPr>
                <w:rFonts w:cs="Arial"/>
                <w:szCs w:val="22"/>
              </w:rPr>
              <w:t>Ab</w:t>
            </w:r>
            <w:r>
              <w:rPr>
                <w:rFonts w:cs="Arial"/>
                <w:szCs w:val="22"/>
              </w:rPr>
              <w:t xml:space="preserve"> </w:t>
            </w:r>
            <w:r w:rsidRPr="00BF7282">
              <w:rPr>
                <w:rFonts w:cs="Arial"/>
                <w:szCs w:val="22"/>
              </w:rPr>
              <w:t xml:space="preserve">4. </w:t>
            </w:r>
            <w:r>
              <w:rPr>
                <w:rFonts w:cs="Arial"/>
                <w:szCs w:val="22"/>
              </w:rPr>
              <w:t>Semester</w:t>
            </w:r>
          </w:p>
        </w:tc>
      </w:tr>
      <w:tr w:rsidR="00643502" w:rsidRPr="00BF7282" w14:paraId="21D7A1CE" w14:textId="77777777" w:rsidTr="00A01A35">
        <w:trPr>
          <w:trHeight w:val="340"/>
          <w:jc w:val="center"/>
        </w:trPr>
        <w:tc>
          <w:tcPr>
            <w:tcW w:w="568" w:type="dxa"/>
            <w:tcBorders>
              <w:bottom w:val="single" w:sz="4" w:space="0" w:color="auto"/>
            </w:tcBorders>
          </w:tcPr>
          <w:p w14:paraId="383DAF22" w14:textId="77777777" w:rsidR="00643502" w:rsidRDefault="00643502" w:rsidP="00A9238C">
            <w:pPr>
              <w:numPr>
                <w:ilvl w:val="0"/>
                <w:numId w:val="367"/>
              </w:numPr>
              <w:rPr>
                <w:rFonts w:cs="Arial"/>
                <w:i/>
              </w:rPr>
            </w:pPr>
          </w:p>
          <w:p w14:paraId="31747DB3" w14:textId="77777777" w:rsidR="00643502" w:rsidRPr="00BF7282" w:rsidRDefault="00643502" w:rsidP="00A01A35">
            <w:pPr>
              <w:rPr>
                <w:rFonts w:cs="Arial"/>
              </w:rPr>
            </w:pPr>
          </w:p>
        </w:tc>
        <w:tc>
          <w:tcPr>
            <w:tcW w:w="2693" w:type="dxa"/>
            <w:tcBorders>
              <w:bottom w:val="single" w:sz="4" w:space="0" w:color="auto"/>
            </w:tcBorders>
          </w:tcPr>
          <w:p w14:paraId="5D070767" w14:textId="77777777" w:rsidR="00643502" w:rsidRDefault="00643502" w:rsidP="00A01A35">
            <w:pPr>
              <w:rPr>
                <w:rFonts w:cs="Arial"/>
                <w:b/>
                <w:szCs w:val="22"/>
              </w:rPr>
            </w:pPr>
            <w:r w:rsidRPr="00BF7282">
              <w:rPr>
                <w:rFonts w:cs="Arial"/>
                <w:b/>
                <w:szCs w:val="22"/>
              </w:rPr>
              <w:t xml:space="preserve">Verwendbarkeit des </w:t>
            </w:r>
          </w:p>
          <w:p w14:paraId="71B3F047" w14:textId="77777777" w:rsidR="00643502" w:rsidRPr="00BF7282" w:rsidRDefault="00643502" w:rsidP="00A01A35">
            <w:pPr>
              <w:rPr>
                <w:rFonts w:cs="Arial"/>
                <w:b/>
              </w:rPr>
            </w:pPr>
            <w:r w:rsidRPr="00BF7282">
              <w:rPr>
                <w:rFonts w:cs="Arial"/>
                <w:b/>
                <w:szCs w:val="22"/>
              </w:rPr>
              <w:t>Moduls</w:t>
            </w:r>
          </w:p>
        </w:tc>
        <w:tc>
          <w:tcPr>
            <w:tcW w:w="6663" w:type="dxa"/>
            <w:tcBorders>
              <w:bottom w:val="single" w:sz="4" w:space="0" w:color="auto"/>
            </w:tcBorders>
          </w:tcPr>
          <w:p w14:paraId="1F15C948" w14:textId="77777777" w:rsidR="00643502" w:rsidRPr="00BF7282" w:rsidRDefault="00643502" w:rsidP="00A01A35">
            <w:pPr>
              <w:rPr>
                <w:szCs w:val="22"/>
              </w:rPr>
            </w:pPr>
            <w:r w:rsidRPr="00712634">
              <w:rPr>
                <w:rFonts w:cs="Arial"/>
                <w:szCs w:val="22"/>
              </w:rPr>
              <w:t>Modul im Vertiefungsbereich</w:t>
            </w:r>
          </w:p>
        </w:tc>
      </w:tr>
      <w:tr w:rsidR="00643502" w:rsidRPr="00BF7282" w14:paraId="0BE78A32" w14:textId="77777777" w:rsidTr="00A01A35">
        <w:trPr>
          <w:trHeight w:val="340"/>
          <w:jc w:val="center"/>
        </w:trPr>
        <w:tc>
          <w:tcPr>
            <w:tcW w:w="568" w:type="dxa"/>
            <w:shd w:val="clear" w:color="auto" w:fill="auto"/>
          </w:tcPr>
          <w:p w14:paraId="68671CB9" w14:textId="77777777" w:rsidR="00643502" w:rsidRDefault="00643502" w:rsidP="00A9238C">
            <w:pPr>
              <w:numPr>
                <w:ilvl w:val="0"/>
                <w:numId w:val="367"/>
              </w:numPr>
              <w:rPr>
                <w:rFonts w:cs="Arial"/>
                <w:i/>
              </w:rPr>
            </w:pPr>
          </w:p>
        </w:tc>
        <w:tc>
          <w:tcPr>
            <w:tcW w:w="2693" w:type="dxa"/>
            <w:shd w:val="clear" w:color="auto" w:fill="auto"/>
          </w:tcPr>
          <w:p w14:paraId="56C5CA95" w14:textId="77777777" w:rsidR="00643502" w:rsidRDefault="00643502" w:rsidP="00A01A35">
            <w:pPr>
              <w:rPr>
                <w:rFonts w:cs="Arial"/>
                <w:b/>
                <w:szCs w:val="22"/>
              </w:rPr>
            </w:pPr>
            <w:r w:rsidRPr="00BF7282">
              <w:rPr>
                <w:rFonts w:cs="Arial"/>
                <w:b/>
                <w:szCs w:val="22"/>
              </w:rPr>
              <w:t xml:space="preserve">Studien- und </w:t>
            </w:r>
          </w:p>
          <w:p w14:paraId="7CF9AD1D" w14:textId="77777777" w:rsidR="00643502" w:rsidRPr="00BF7282" w:rsidRDefault="00643502" w:rsidP="00A01A35">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11731C76" w14:textId="77777777" w:rsidR="00643502" w:rsidRDefault="00643502" w:rsidP="00A01A35">
            <w:pPr>
              <w:autoSpaceDE w:val="0"/>
              <w:autoSpaceDN w:val="0"/>
              <w:adjustRightInd w:val="0"/>
              <w:rPr>
                <w:rFonts w:cs="Arial"/>
                <w:szCs w:val="22"/>
              </w:rPr>
            </w:pPr>
            <w:r>
              <w:rPr>
                <w:rFonts w:cs="Arial"/>
                <w:szCs w:val="22"/>
              </w:rPr>
              <w:t>Mündliche Prüfung</w:t>
            </w:r>
          </w:p>
          <w:p w14:paraId="08179624" w14:textId="77777777" w:rsidR="00643502" w:rsidRPr="00BF7282" w:rsidRDefault="00643502" w:rsidP="00A01A35">
            <w:pPr>
              <w:autoSpaceDE w:val="0"/>
              <w:autoSpaceDN w:val="0"/>
              <w:adjustRightInd w:val="0"/>
              <w:rPr>
                <w:rFonts w:cs="Arial"/>
              </w:rPr>
            </w:pPr>
          </w:p>
        </w:tc>
      </w:tr>
      <w:tr w:rsidR="00643502" w:rsidRPr="00BF7282" w14:paraId="290E8ABF" w14:textId="77777777" w:rsidTr="00A01A35">
        <w:trPr>
          <w:trHeight w:val="340"/>
          <w:jc w:val="center"/>
        </w:trPr>
        <w:tc>
          <w:tcPr>
            <w:tcW w:w="568" w:type="dxa"/>
            <w:shd w:val="clear" w:color="auto" w:fill="auto"/>
          </w:tcPr>
          <w:p w14:paraId="4CAD4C99" w14:textId="77777777" w:rsidR="00643502" w:rsidRDefault="00643502" w:rsidP="00A9238C">
            <w:pPr>
              <w:numPr>
                <w:ilvl w:val="0"/>
                <w:numId w:val="367"/>
              </w:numPr>
              <w:rPr>
                <w:rFonts w:cs="Arial"/>
                <w:i/>
              </w:rPr>
            </w:pPr>
          </w:p>
        </w:tc>
        <w:tc>
          <w:tcPr>
            <w:tcW w:w="2693" w:type="dxa"/>
            <w:shd w:val="clear" w:color="auto" w:fill="auto"/>
          </w:tcPr>
          <w:p w14:paraId="2F605868" w14:textId="77777777" w:rsidR="00643502" w:rsidRPr="00BF7282" w:rsidRDefault="00643502" w:rsidP="00A01A35">
            <w:pPr>
              <w:rPr>
                <w:rFonts w:cs="Arial"/>
                <w:b/>
              </w:rPr>
            </w:pPr>
            <w:r w:rsidRPr="00BF7282">
              <w:rPr>
                <w:rFonts w:cs="Arial"/>
                <w:b/>
                <w:szCs w:val="22"/>
              </w:rPr>
              <w:t>Berechnung Modulnote</w:t>
            </w:r>
          </w:p>
        </w:tc>
        <w:tc>
          <w:tcPr>
            <w:tcW w:w="6663" w:type="dxa"/>
            <w:shd w:val="clear" w:color="auto" w:fill="auto"/>
          </w:tcPr>
          <w:p w14:paraId="1E2C6AEB" w14:textId="77777777" w:rsidR="00643502" w:rsidRPr="00BF7282" w:rsidRDefault="00643502" w:rsidP="00A01A35">
            <w:pPr>
              <w:rPr>
                <w:rFonts w:cs="Arial"/>
              </w:rPr>
            </w:pPr>
            <w:r>
              <w:rPr>
                <w:rFonts w:cs="Arial"/>
                <w:szCs w:val="22"/>
              </w:rPr>
              <w:t>Mündliche Prüfung (</w:t>
            </w:r>
            <w:r w:rsidRPr="00BF7282">
              <w:rPr>
                <w:rFonts w:cs="Arial"/>
                <w:szCs w:val="22"/>
              </w:rPr>
              <w:t>100</w:t>
            </w:r>
            <w:r>
              <w:rPr>
                <w:rFonts w:cs="Arial"/>
                <w:szCs w:val="22"/>
              </w:rPr>
              <w:t xml:space="preserve"> </w:t>
            </w:r>
            <w:r w:rsidRPr="00BF7282">
              <w:rPr>
                <w:rFonts w:cs="Arial"/>
                <w:szCs w:val="22"/>
              </w:rPr>
              <w:t>%</w:t>
            </w:r>
            <w:r>
              <w:rPr>
                <w:rFonts w:cs="Arial"/>
                <w:szCs w:val="22"/>
              </w:rPr>
              <w:t>)</w:t>
            </w:r>
          </w:p>
        </w:tc>
      </w:tr>
      <w:tr w:rsidR="00643502" w:rsidRPr="00BF7282" w14:paraId="27362717" w14:textId="77777777" w:rsidTr="00A01A35">
        <w:trPr>
          <w:trHeight w:val="340"/>
          <w:jc w:val="center"/>
        </w:trPr>
        <w:tc>
          <w:tcPr>
            <w:tcW w:w="568" w:type="dxa"/>
            <w:tcBorders>
              <w:bottom w:val="single" w:sz="4" w:space="0" w:color="auto"/>
            </w:tcBorders>
            <w:shd w:val="clear" w:color="auto" w:fill="auto"/>
          </w:tcPr>
          <w:p w14:paraId="2DED7EE7" w14:textId="77777777" w:rsidR="00643502" w:rsidRDefault="00643502" w:rsidP="00A9238C">
            <w:pPr>
              <w:numPr>
                <w:ilvl w:val="0"/>
                <w:numId w:val="367"/>
              </w:numPr>
              <w:rPr>
                <w:rFonts w:cs="Arial"/>
                <w:i/>
              </w:rPr>
            </w:pPr>
          </w:p>
        </w:tc>
        <w:tc>
          <w:tcPr>
            <w:tcW w:w="2693" w:type="dxa"/>
            <w:tcBorders>
              <w:bottom w:val="single" w:sz="4" w:space="0" w:color="auto"/>
            </w:tcBorders>
            <w:shd w:val="clear" w:color="auto" w:fill="auto"/>
          </w:tcPr>
          <w:p w14:paraId="0B2A42A2" w14:textId="77777777" w:rsidR="00643502" w:rsidRPr="00BF7282" w:rsidRDefault="00643502" w:rsidP="00A01A35">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F4AE4BD" w14:textId="77777777" w:rsidR="00643502" w:rsidRPr="00BF7282" w:rsidRDefault="00643502" w:rsidP="00A01A35">
            <w:pPr>
              <w:rPr>
                <w:rFonts w:cs="Arial"/>
              </w:rPr>
            </w:pPr>
            <w:r>
              <w:rPr>
                <w:rFonts w:cs="Arial"/>
                <w:szCs w:val="22"/>
              </w:rPr>
              <w:t xml:space="preserve">Jedes Semester (WiSe und SoSe) </w:t>
            </w:r>
          </w:p>
        </w:tc>
      </w:tr>
      <w:tr w:rsidR="00643502" w:rsidRPr="00BF7282" w14:paraId="5CB2B30F" w14:textId="77777777" w:rsidTr="00A01A35">
        <w:trPr>
          <w:trHeight w:val="340"/>
          <w:jc w:val="center"/>
        </w:trPr>
        <w:tc>
          <w:tcPr>
            <w:tcW w:w="568" w:type="dxa"/>
            <w:shd w:val="clear" w:color="auto" w:fill="auto"/>
          </w:tcPr>
          <w:p w14:paraId="63865DB8" w14:textId="77777777" w:rsidR="00643502" w:rsidRDefault="00643502" w:rsidP="00A9238C">
            <w:pPr>
              <w:numPr>
                <w:ilvl w:val="0"/>
                <w:numId w:val="367"/>
              </w:numPr>
              <w:rPr>
                <w:rFonts w:cs="Arial"/>
                <w:i/>
              </w:rPr>
            </w:pPr>
          </w:p>
        </w:tc>
        <w:tc>
          <w:tcPr>
            <w:tcW w:w="2693" w:type="dxa"/>
            <w:shd w:val="clear" w:color="auto" w:fill="auto"/>
          </w:tcPr>
          <w:p w14:paraId="34C636CF" w14:textId="77777777" w:rsidR="00643502" w:rsidRPr="00BF7282" w:rsidRDefault="00643502" w:rsidP="00A01A35">
            <w:pPr>
              <w:rPr>
                <w:rFonts w:cs="Arial"/>
                <w:b/>
              </w:rPr>
            </w:pPr>
            <w:r w:rsidRPr="00BF7282">
              <w:rPr>
                <w:rFonts w:cs="Arial"/>
                <w:b/>
                <w:szCs w:val="22"/>
              </w:rPr>
              <w:t>Arbeitsaufwand</w:t>
            </w:r>
          </w:p>
        </w:tc>
        <w:tc>
          <w:tcPr>
            <w:tcW w:w="6663" w:type="dxa"/>
            <w:shd w:val="clear" w:color="auto" w:fill="auto"/>
          </w:tcPr>
          <w:p w14:paraId="33316A4F" w14:textId="77777777" w:rsidR="00643502" w:rsidRPr="00BF7282" w:rsidRDefault="00643502" w:rsidP="00A01A35">
            <w:pPr>
              <w:autoSpaceDE w:val="0"/>
              <w:autoSpaceDN w:val="0"/>
              <w:adjustRightInd w:val="0"/>
              <w:rPr>
                <w:rFonts w:cs="Arial"/>
              </w:rPr>
            </w:pPr>
            <w:r w:rsidRPr="00BF7282">
              <w:rPr>
                <w:rFonts w:cs="Arial"/>
                <w:szCs w:val="22"/>
              </w:rPr>
              <w:t>Präsenzzeit: 30 h</w:t>
            </w:r>
          </w:p>
          <w:p w14:paraId="09C81AA4" w14:textId="77777777" w:rsidR="00643502" w:rsidRPr="00BF7282" w:rsidRDefault="00643502" w:rsidP="00A01A35">
            <w:pPr>
              <w:rPr>
                <w:rFonts w:cs="Arial"/>
              </w:rPr>
            </w:pPr>
            <w:r w:rsidRPr="00BF7282">
              <w:rPr>
                <w:rFonts w:cs="Arial"/>
                <w:szCs w:val="22"/>
              </w:rPr>
              <w:t>Eigenstudium: 120 h</w:t>
            </w:r>
          </w:p>
        </w:tc>
      </w:tr>
      <w:tr w:rsidR="00643502" w:rsidRPr="00BF7282" w14:paraId="1D2EB79C" w14:textId="77777777" w:rsidTr="00A01A35">
        <w:trPr>
          <w:trHeight w:val="340"/>
          <w:jc w:val="center"/>
        </w:trPr>
        <w:tc>
          <w:tcPr>
            <w:tcW w:w="568" w:type="dxa"/>
            <w:tcBorders>
              <w:bottom w:val="single" w:sz="4" w:space="0" w:color="auto"/>
            </w:tcBorders>
            <w:shd w:val="clear" w:color="auto" w:fill="auto"/>
          </w:tcPr>
          <w:p w14:paraId="4E8C2A1A" w14:textId="77777777" w:rsidR="00643502" w:rsidRDefault="00643502" w:rsidP="00A9238C">
            <w:pPr>
              <w:numPr>
                <w:ilvl w:val="0"/>
                <w:numId w:val="367"/>
              </w:numPr>
              <w:rPr>
                <w:rFonts w:cs="Arial"/>
                <w:i/>
              </w:rPr>
            </w:pPr>
          </w:p>
        </w:tc>
        <w:tc>
          <w:tcPr>
            <w:tcW w:w="2693" w:type="dxa"/>
            <w:tcBorders>
              <w:bottom w:val="single" w:sz="4" w:space="0" w:color="auto"/>
            </w:tcBorders>
            <w:shd w:val="clear" w:color="auto" w:fill="auto"/>
          </w:tcPr>
          <w:p w14:paraId="7238179C" w14:textId="77777777" w:rsidR="00643502" w:rsidRPr="00BF7282" w:rsidRDefault="00643502" w:rsidP="00A01A35">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6CEEB8A6" w14:textId="77777777" w:rsidR="00643502" w:rsidRPr="00BF7282" w:rsidRDefault="00643502" w:rsidP="00A01A35">
            <w:pPr>
              <w:rPr>
                <w:rFonts w:cs="Arial"/>
              </w:rPr>
            </w:pPr>
            <w:r w:rsidRPr="00BF7282">
              <w:rPr>
                <w:rFonts w:cs="Arial"/>
                <w:szCs w:val="22"/>
              </w:rPr>
              <w:t>1 Semester</w:t>
            </w:r>
          </w:p>
        </w:tc>
      </w:tr>
      <w:tr w:rsidR="00643502" w:rsidRPr="00BF7282" w14:paraId="3D4DF1D9" w14:textId="77777777" w:rsidTr="00A01A35">
        <w:trPr>
          <w:trHeight w:val="340"/>
          <w:jc w:val="center"/>
        </w:trPr>
        <w:tc>
          <w:tcPr>
            <w:tcW w:w="568" w:type="dxa"/>
            <w:tcBorders>
              <w:bottom w:val="single" w:sz="4" w:space="0" w:color="auto"/>
            </w:tcBorders>
            <w:shd w:val="clear" w:color="auto" w:fill="auto"/>
          </w:tcPr>
          <w:p w14:paraId="2446A687" w14:textId="77777777" w:rsidR="00643502" w:rsidRDefault="00643502" w:rsidP="00A9238C">
            <w:pPr>
              <w:numPr>
                <w:ilvl w:val="0"/>
                <w:numId w:val="367"/>
              </w:numPr>
              <w:rPr>
                <w:rFonts w:cs="Arial"/>
                <w:i/>
              </w:rPr>
            </w:pPr>
          </w:p>
        </w:tc>
        <w:tc>
          <w:tcPr>
            <w:tcW w:w="2693" w:type="dxa"/>
            <w:tcBorders>
              <w:bottom w:val="single" w:sz="4" w:space="0" w:color="auto"/>
            </w:tcBorders>
            <w:shd w:val="clear" w:color="auto" w:fill="auto"/>
          </w:tcPr>
          <w:p w14:paraId="456F4E20" w14:textId="77777777" w:rsidR="00643502" w:rsidRDefault="00643502" w:rsidP="00A01A35">
            <w:pPr>
              <w:rPr>
                <w:rFonts w:cs="Arial"/>
                <w:b/>
                <w:szCs w:val="22"/>
              </w:rPr>
            </w:pPr>
            <w:r>
              <w:rPr>
                <w:rFonts w:cs="Arial"/>
                <w:b/>
                <w:szCs w:val="22"/>
              </w:rPr>
              <w:t xml:space="preserve">Unterrichts- und </w:t>
            </w:r>
          </w:p>
          <w:p w14:paraId="5A150D98" w14:textId="77777777" w:rsidR="00643502" w:rsidRPr="00BF7282" w:rsidRDefault="00643502" w:rsidP="00A01A35">
            <w:pPr>
              <w:rPr>
                <w:rFonts w:cs="Arial"/>
                <w:b/>
              </w:rPr>
            </w:pPr>
            <w:r>
              <w:rPr>
                <w:rFonts w:cs="Arial"/>
                <w:b/>
                <w:szCs w:val="22"/>
              </w:rPr>
              <w:t>Prüfungssprache</w:t>
            </w:r>
          </w:p>
        </w:tc>
        <w:tc>
          <w:tcPr>
            <w:tcW w:w="6663" w:type="dxa"/>
            <w:tcBorders>
              <w:bottom w:val="single" w:sz="4" w:space="0" w:color="auto"/>
            </w:tcBorders>
            <w:shd w:val="clear" w:color="auto" w:fill="auto"/>
          </w:tcPr>
          <w:p w14:paraId="74B7769A" w14:textId="77777777" w:rsidR="00643502" w:rsidRPr="00BF7282" w:rsidRDefault="00643502" w:rsidP="00A01A35">
            <w:pPr>
              <w:rPr>
                <w:rFonts w:cs="Arial"/>
              </w:rPr>
            </w:pPr>
            <w:r w:rsidRPr="00BF7282">
              <w:rPr>
                <w:rFonts w:cs="Arial"/>
                <w:szCs w:val="22"/>
              </w:rPr>
              <w:t>Deutsch</w:t>
            </w:r>
            <w:r>
              <w:rPr>
                <w:rFonts w:cs="Arial"/>
                <w:szCs w:val="22"/>
              </w:rPr>
              <w:t xml:space="preserve"> und Englisch</w:t>
            </w:r>
          </w:p>
        </w:tc>
      </w:tr>
      <w:tr w:rsidR="00643502" w:rsidRPr="00BF7282" w14:paraId="59C1A9B5" w14:textId="77777777" w:rsidTr="00A01A35">
        <w:trPr>
          <w:trHeight w:val="34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243EE11" w14:textId="77777777" w:rsidR="00643502" w:rsidRDefault="00643502" w:rsidP="00A9238C">
            <w:pPr>
              <w:numPr>
                <w:ilvl w:val="0"/>
                <w:numId w:val="367"/>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310F305" w14:textId="77777777" w:rsidR="00643502" w:rsidRDefault="00643502" w:rsidP="00A01A35">
            <w:pPr>
              <w:rPr>
                <w:rFonts w:cs="Arial"/>
                <w:b/>
                <w:szCs w:val="22"/>
              </w:rPr>
            </w:pPr>
            <w:r>
              <w:rPr>
                <w:rFonts w:cs="Arial"/>
                <w:b/>
                <w:szCs w:val="22"/>
              </w:rPr>
              <w:t xml:space="preserve">(Vorbereitende) </w:t>
            </w:r>
          </w:p>
          <w:p w14:paraId="2C47CF93" w14:textId="77777777" w:rsidR="00643502" w:rsidRPr="00BF7282" w:rsidRDefault="00643502" w:rsidP="00A01A35">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F2FC30" w14:textId="77777777" w:rsidR="00643502" w:rsidRPr="00BF7282" w:rsidRDefault="00643502" w:rsidP="00A01A35">
            <w:pPr>
              <w:rPr>
                <w:rFonts w:cs="Arial"/>
              </w:rPr>
            </w:pPr>
            <w:r w:rsidRPr="00BF7282">
              <w:rPr>
                <w:rFonts w:cs="Arial"/>
                <w:szCs w:val="22"/>
              </w:rPr>
              <w:t>Wird bekannt gegeben</w:t>
            </w:r>
          </w:p>
        </w:tc>
      </w:tr>
    </w:tbl>
    <w:p w14:paraId="7B3B425E" w14:textId="790D4658" w:rsidR="0005332E" w:rsidRDefault="0005332E">
      <w:pPr>
        <w:rPr>
          <w:lang w:val="en-US"/>
        </w:rPr>
      </w:pPr>
      <w:r>
        <w:rPr>
          <w:lang w:val="en-US"/>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0662D3" w:rsidRPr="00032D2A" w14:paraId="4C8555F6" w14:textId="77777777" w:rsidTr="000662D3">
        <w:trPr>
          <w:trHeight w:val="567"/>
          <w:jc w:val="center"/>
        </w:trPr>
        <w:tc>
          <w:tcPr>
            <w:tcW w:w="567" w:type="dxa"/>
            <w:shd w:val="clear" w:color="auto" w:fill="E0E0E0"/>
          </w:tcPr>
          <w:p w14:paraId="3F1D847E" w14:textId="77777777" w:rsidR="000662D3" w:rsidRPr="00807B4F" w:rsidRDefault="000662D3" w:rsidP="00A9238C">
            <w:pPr>
              <w:numPr>
                <w:ilvl w:val="0"/>
                <w:numId w:val="223"/>
              </w:numPr>
              <w:rPr>
                <w:rFonts w:cs="Arial"/>
                <w:i/>
                <w:lang w:val="en-US"/>
              </w:rPr>
            </w:pPr>
          </w:p>
        </w:tc>
        <w:tc>
          <w:tcPr>
            <w:tcW w:w="2693" w:type="dxa"/>
            <w:shd w:val="clear" w:color="auto" w:fill="E0E0E0"/>
          </w:tcPr>
          <w:p w14:paraId="1DB5B7BC" w14:textId="77777777" w:rsidR="000662D3" w:rsidRPr="00BF7282" w:rsidRDefault="000662D3" w:rsidP="000662D3">
            <w:pPr>
              <w:rPr>
                <w:b/>
                <w:lang w:val="en-US" w:eastAsia="ar-SA"/>
              </w:rPr>
            </w:pPr>
            <w:r w:rsidRPr="00BF7282">
              <w:rPr>
                <w:b/>
                <w:lang w:val="en-US" w:eastAsia="ar-SA"/>
              </w:rPr>
              <w:t>Modulbezeichnung</w:t>
            </w:r>
          </w:p>
          <w:p w14:paraId="01D13768" w14:textId="5F56675C" w:rsidR="000662D3" w:rsidRPr="00032D2A" w:rsidRDefault="000662D3" w:rsidP="000662D3">
            <w:pPr>
              <w:rPr>
                <w:rFonts w:cs="Arial"/>
                <w:lang w:val="en-US"/>
              </w:rPr>
            </w:pPr>
            <w:r>
              <w:rPr>
                <w:lang w:val="en-US" w:eastAsia="ar-SA"/>
              </w:rPr>
              <w:t>RUW-6180</w:t>
            </w:r>
          </w:p>
        </w:tc>
        <w:tc>
          <w:tcPr>
            <w:tcW w:w="5528" w:type="dxa"/>
            <w:shd w:val="clear" w:color="auto" w:fill="E0E0E0"/>
          </w:tcPr>
          <w:p w14:paraId="047D5A4A" w14:textId="40DB7DFC" w:rsidR="000662D3" w:rsidRPr="00BF7282" w:rsidRDefault="000662D3" w:rsidP="000662D3">
            <w:pPr>
              <w:pStyle w:val="berschriftModul"/>
              <w:rPr>
                <w:lang w:val="en-US"/>
              </w:rPr>
            </w:pPr>
            <w:bookmarkStart w:id="7100" w:name="_Toc5266079"/>
            <w:r w:rsidRPr="00BF7282">
              <w:rPr>
                <w:lang w:val="en-US"/>
              </w:rPr>
              <w:t xml:space="preserve">Topics in </w:t>
            </w:r>
            <w:r w:rsidR="00E161AA">
              <w:rPr>
                <w:lang w:val="en-US"/>
              </w:rPr>
              <w:t>i</w:t>
            </w:r>
            <w:r w:rsidRPr="00BF7282">
              <w:rPr>
                <w:lang w:val="en-US"/>
              </w:rPr>
              <w:t xml:space="preserve">nsurance and </w:t>
            </w:r>
            <w:r w:rsidR="00E161AA">
              <w:rPr>
                <w:lang w:val="en-US"/>
              </w:rPr>
              <w:t>r</w:t>
            </w:r>
            <w:r w:rsidRPr="00BF7282">
              <w:rPr>
                <w:lang w:val="en-US"/>
              </w:rPr>
              <w:t xml:space="preserve">isk </w:t>
            </w:r>
            <w:r w:rsidR="00E161AA">
              <w:rPr>
                <w:lang w:val="en-US"/>
              </w:rPr>
              <w:t>m</w:t>
            </w:r>
            <w:r w:rsidRPr="00BF7282">
              <w:rPr>
                <w:lang w:val="en-US"/>
              </w:rPr>
              <w:t>anagement</w:t>
            </w:r>
            <w:bookmarkEnd w:id="7100"/>
          </w:p>
          <w:p w14:paraId="13C78182" w14:textId="62C83A66" w:rsidR="000662D3" w:rsidRPr="00C3769C" w:rsidRDefault="000662D3" w:rsidP="000662D3">
            <w:pPr>
              <w:rPr>
                <w:rFonts w:cs="Arial"/>
                <w:lang w:val="en-US" w:eastAsia="en-US"/>
              </w:rPr>
            </w:pPr>
          </w:p>
        </w:tc>
        <w:tc>
          <w:tcPr>
            <w:tcW w:w="1136" w:type="dxa"/>
            <w:shd w:val="clear" w:color="auto" w:fill="E0E0E0"/>
          </w:tcPr>
          <w:p w14:paraId="67C004CF" w14:textId="77777777" w:rsidR="000662D3" w:rsidRPr="00032D2A" w:rsidRDefault="000662D3" w:rsidP="000662D3">
            <w:pPr>
              <w:rPr>
                <w:rFonts w:cs="Arial"/>
                <w:b/>
                <w:lang w:val="en-US"/>
              </w:rPr>
            </w:pPr>
            <w:r w:rsidRPr="00DE4163">
              <w:rPr>
                <w:b/>
                <w:szCs w:val="22"/>
              </w:rPr>
              <w:t>5 ECTS</w:t>
            </w:r>
          </w:p>
        </w:tc>
      </w:tr>
      <w:tr w:rsidR="000662D3" w:rsidRPr="00032D2A" w14:paraId="20255E9E" w14:textId="77777777" w:rsidTr="000662D3">
        <w:trPr>
          <w:trHeight w:val="567"/>
          <w:jc w:val="center"/>
        </w:trPr>
        <w:tc>
          <w:tcPr>
            <w:tcW w:w="567" w:type="dxa"/>
            <w:shd w:val="clear" w:color="auto" w:fill="E0E0E0"/>
          </w:tcPr>
          <w:p w14:paraId="323F9343" w14:textId="77777777" w:rsidR="000662D3" w:rsidRDefault="000662D3" w:rsidP="00A9238C">
            <w:pPr>
              <w:numPr>
                <w:ilvl w:val="0"/>
                <w:numId w:val="223"/>
              </w:numPr>
              <w:rPr>
                <w:rFonts w:cs="Arial"/>
                <w:i/>
                <w:lang w:val="en-US"/>
              </w:rPr>
            </w:pPr>
          </w:p>
        </w:tc>
        <w:tc>
          <w:tcPr>
            <w:tcW w:w="2693" w:type="dxa"/>
            <w:shd w:val="clear" w:color="auto" w:fill="E0E0E0"/>
          </w:tcPr>
          <w:p w14:paraId="4C014376" w14:textId="77777777" w:rsidR="000662D3" w:rsidRPr="00BB1BD4" w:rsidRDefault="000662D3" w:rsidP="000662D3">
            <w:pPr>
              <w:rPr>
                <w:rFonts w:cs="Arial"/>
                <w:lang w:val="en-US"/>
              </w:rPr>
            </w:pPr>
            <w:r w:rsidRPr="00BB1BD4">
              <w:rPr>
                <w:szCs w:val="22"/>
              </w:rPr>
              <w:t>Lehrveranstaltungen</w:t>
            </w:r>
          </w:p>
        </w:tc>
        <w:tc>
          <w:tcPr>
            <w:tcW w:w="5528" w:type="dxa"/>
            <w:shd w:val="clear" w:color="auto" w:fill="E0E0E0"/>
          </w:tcPr>
          <w:p w14:paraId="6785E2B4" w14:textId="303AA383" w:rsidR="000662D3" w:rsidRPr="00032D2A" w:rsidRDefault="000662D3" w:rsidP="000662D3">
            <w:pPr>
              <w:rPr>
                <w:rFonts w:cs="Arial"/>
                <w:b/>
                <w:lang w:val="en-US" w:eastAsia="en-US"/>
              </w:rPr>
            </w:pPr>
            <w:r>
              <w:rPr>
                <w:lang w:val="en-US" w:eastAsia="ar-SA"/>
              </w:rPr>
              <w:t>S: Topics in i</w:t>
            </w:r>
            <w:r w:rsidRPr="00BF7282">
              <w:rPr>
                <w:lang w:val="en-US" w:eastAsia="ar-SA"/>
              </w:rPr>
              <w:t xml:space="preserve">nsurance and </w:t>
            </w:r>
            <w:r>
              <w:rPr>
                <w:lang w:val="en-US" w:eastAsia="ar-SA"/>
              </w:rPr>
              <w:t>r</w:t>
            </w:r>
            <w:r w:rsidRPr="00BF7282">
              <w:rPr>
                <w:lang w:val="en-US" w:eastAsia="ar-SA"/>
              </w:rPr>
              <w:t xml:space="preserve">isk </w:t>
            </w:r>
            <w:r>
              <w:rPr>
                <w:lang w:val="en-US" w:eastAsia="ar-SA"/>
              </w:rPr>
              <w:t>m</w:t>
            </w:r>
            <w:r w:rsidRPr="00BF7282">
              <w:rPr>
                <w:lang w:val="en-US" w:eastAsia="ar-SA"/>
              </w:rPr>
              <w:t>anagement</w:t>
            </w:r>
            <w:r w:rsidR="00F135E0">
              <w:rPr>
                <w:lang w:val="en-US" w:eastAsia="ar-SA"/>
              </w:rPr>
              <w:t xml:space="preserve"> (2 SWS)</w:t>
            </w:r>
          </w:p>
        </w:tc>
        <w:tc>
          <w:tcPr>
            <w:tcW w:w="1136" w:type="dxa"/>
            <w:shd w:val="clear" w:color="auto" w:fill="E0E0E0"/>
          </w:tcPr>
          <w:p w14:paraId="1656EF41" w14:textId="77777777" w:rsidR="000662D3" w:rsidRPr="00032D2A" w:rsidRDefault="000662D3" w:rsidP="000662D3">
            <w:pPr>
              <w:rPr>
                <w:rFonts w:cs="Arial"/>
                <w:lang w:val="en-US"/>
              </w:rPr>
            </w:pPr>
            <w:r w:rsidRPr="00DE4163">
              <w:rPr>
                <w:szCs w:val="22"/>
              </w:rPr>
              <w:t>5 ECTS</w:t>
            </w:r>
          </w:p>
        </w:tc>
      </w:tr>
      <w:tr w:rsidR="000662D3" w:rsidRPr="00032D2A" w14:paraId="39E7672E" w14:textId="77777777" w:rsidTr="000662D3">
        <w:trPr>
          <w:trHeight w:val="383"/>
          <w:jc w:val="center"/>
        </w:trPr>
        <w:tc>
          <w:tcPr>
            <w:tcW w:w="567" w:type="dxa"/>
            <w:shd w:val="clear" w:color="auto" w:fill="E0E0E0"/>
          </w:tcPr>
          <w:p w14:paraId="54AB8A3F" w14:textId="77777777" w:rsidR="000662D3" w:rsidRDefault="000662D3" w:rsidP="00A9238C">
            <w:pPr>
              <w:numPr>
                <w:ilvl w:val="0"/>
                <w:numId w:val="223"/>
              </w:numPr>
              <w:rPr>
                <w:rFonts w:cs="Arial"/>
                <w:i/>
                <w:lang w:val="en-US"/>
              </w:rPr>
            </w:pPr>
          </w:p>
        </w:tc>
        <w:tc>
          <w:tcPr>
            <w:tcW w:w="2693" w:type="dxa"/>
            <w:shd w:val="clear" w:color="auto" w:fill="E0E0E0"/>
          </w:tcPr>
          <w:p w14:paraId="53E36B3A" w14:textId="1BB15721" w:rsidR="000662D3" w:rsidRPr="00032D2A" w:rsidRDefault="00C655C3" w:rsidP="000662D3">
            <w:pPr>
              <w:rPr>
                <w:rFonts w:cs="Arial"/>
                <w:lang w:val="en-US"/>
              </w:rPr>
            </w:pPr>
            <w:r>
              <w:rPr>
                <w:rFonts w:cs="Arial"/>
                <w:szCs w:val="22"/>
              </w:rPr>
              <w:t>Lehrende</w:t>
            </w:r>
          </w:p>
        </w:tc>
        <w:tc>
          <w:tcPr>
            <w:tcW w:w="5528" w:type="dxa"/>
            <w:shd w:val="clear" w:color="auto" w:fill="E0E0E0"/>
          </w:tcPr>
          <w:p w14:paraId="56956FD4" w14:textId="5225CD4E" w:rsidR="000662D3" w:rsidRPr="003D1F79" w:rsidRDefault="000662D3" w:rsidP="000662D3">
            <w:pPr>
              <w:rPr>
                <w:rFonts w:cs="Arial"/>
              </w:rPr>
            </w:pPr>
            <w:r w:rsidRPr="00BF7282">
              <w:rPr>
                <w:lang w:eastAsia="ar-SA"/>
              </w:rPr>
              <w:t>Pro</w:t>
            </w:r>
            <w:r>
              <w:rPr>
                <w:lang w:eastAsia="ar-SA"/>
              </w:rPr>
              <w:t xml:space="preserve">f. </w:t>
            </w:r>
            <w:r w:rsidR="005702C4">
              <w:rPr>
                <w:lang w:eastAsia="ar-SA"/>
              </w:rPr>
              <w:t xml:space="preserve">Dr. </w:t>
            </w:r>
            <w:r>
              <w:rPr>
                <w:lang w:eastAsia="ar-SA"/>
              </w:rPr>
              <w:t>Gatzert und Mitarbeitende</w:t>
            </w:r>
          </w:p>
        </w:tc>
        <w:tc>
          <w:tcPr>
            <w:tcW w:w="1136" w:type="dxa"/>
            <w:shd w:val="clear" w:color="auto" w:fill="E0E0E0"/>
          </w:tcPr>
          <w:p w14:paraId="3DEFF71A" w14:textId="77777777" w:rsidR="000662D3" w:rsidRPr="003D1F79" w:rsidRDefault="000662D3" w:rsidP="000662D3">
            <w:pPr>
              <w:rPr>
                <w:rFonts w:cs="Arial"/>
              </w:rPr>
            </w:pPr>
          </w:p>
        </w:tc>
      </w:tr>
    </w:tbl>
    <w:p w14:paraId="1845AE76" w14:textId="77777777" w:rsidR="0004400A" w:rsidRPr="00BF7282" w:rsidRDefault="0004400A" w:rsidP="00543702">
      <w:pPr>
        <w:rPr>
          <w:lang w:eastAsia="ar-SA"/>
        </w:rPr>
      </w:pPr>
    </w:p>
    <w:tbl>
      <w:tblPr>
        <w:tblW w:w="9923" w:type="dxa"/>
        <w:jc w:val="center"/>
        <w:tblLayout w:type="fixed"/>
        <w:tblCellMar>
          <w:left w:w="70" w:type="dxa"/>
          <w:right w:w="70" w:type="dxa"/>
        </w:tblCellMar>
        <w:tblLook w:val="0000" w:firstRow="0" w:lastRow="0" w:firstColumn="0" w:lastColumn="0" w:noHBand="0" w:noVBand="0"/>
      </w:tblPr>
      <w:tblGrid>
        <w:gridCol w:w="566"/>
        <w:gridCol w:w="2695"/>
        <w:gridCol w:w="6662"/>
      </w:tblGrid>
      <w:tr w:rsidR="0004400A" w:rsidRPr="00BF7282" w14:paraId="2CAB10E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4442AE5F" w14:textId="77777777" w:rsidR="0004400A" w:rsidRPr="005702C4" w:rsidRDefault="0004400A" w:rsidP="00A9238C">
            <w:pPr>
              <w:numPr>
                <w:ilvl w:val="0"/>
                <w:numId w:val="223"/>
              </w:numPr>
              <w:rPr>
                <w:rFonts w:cs="Arial"/>
                <w:i/>
              </w:rPr>
            </w:pPr>
          </w:p>
        </w:tc>
        <w:tc>
          <w:tcPr>
            <w:tcW w:w="2695" w:type="dxa"/>
            <w:tcBorders>
              <w:top w:val="single" w:sz="4" w:space="0" w:color="000000"/>
              <w:left w:val="single" w:sz="4" w:space="0" w:color="000000"/>
              <w:bottom w:val="single" w:sz="4" w:space="0" w:color="000000"/>
            </w:tcBorders>
          </w:tcPr>
          <w:p w14:paraId="4D28539E" w14:textId="21B42C55" w:rsidR="0004400A" w:rsidRPr="00BF7282" w:rsidRDefault="00C655C3" w:rsidP="000662D3">
            <w:pPr>
              <w:rPr>
                <w:b/>
                <w:lang w:eastAsia="ar-SA"/>
              </w:rPr>
            </w:pPr>
            <w:r>
              <w:rPr>
                <w:b/>
                <w:lang w:eastAsia="ar-SA"/>
              </w:rPr>
              <w:t>Modulverantwortliche/r</w:t>
            </w:r>
          </w:p>
        </w:tc>
        <w:tc>
          <w:tcPr>
            <w:tcW w:w="6662" w:type="dxa"/>
            <w:tcBorders>
              <w:top w:val="single" w:sz="4" w:space="0" w:color="000000"/>
              <w:left w:val="single" w:sz="4" w:space="0" w:color="000000"/>
              <w:bottom w:val="single" w:sz="4" w:space="0" w:color="000000"/>
              <w:right w:val="single" w:sz="4" w:space="0" w:color="000000"/>
            </w:tcBorders>
          </w:tcPr>
          <w:p w14:paraId="1F1CBDD3" w14:textId="0F421443" w:rsidR="0004400A" w:rsidRPr="00BF7282" w:rsidRDefault="0004400A" w:rsidP="000662D3">
            <w:pPr>
              <w:rPr>
                <w:lang w:eastAsia="ar-SA"/>
              </w:rPr>
            </w:pPr>
            <w:r w:rsidRPr="00BF7282">
              <w:rPr>
                <w:lang w:eastAsia="ar-SA"/>
              </w:rPr>
              <w:t xml:space="preserve">Prof. </w:t>
            </w:r>
            <w:r w:rsidR="005702C4">
              <w:rPr>
                <w:lang w:eastAsia="ar-SA"/>
              </w:rPr>
              <w:t xml:space="preserve">Dr. </w:t>
            </w:r>
            <w:r w:rsidRPr="00BF7282">
              <w:rPr>
                <w:lang w:eastAsia="ar-SA"/>
              </w:rPr>
              <w:t>Gatzert</w:t>
            </w:r>
          </w:p>
        </w:tc>
      </w:tr>
      <w:tr w:rsidR="0004400A" w:rsidRPr="00BF7282" w14:paraId="25BECAB3" w14:textId="77777777" w:rsidTr="000662D3">
        <w:trPr>
          <w:jc w:val="center"/>
        </w:trPr>
        <w:tc>
          <w:tcPr>
            <w:tcW w:w="566" w:type="dxa"/>
            <w:tcBorders>
              <w:top w:val="single" w:sz="4" w:space="0" w:color="000000"/>
              <w:left w:val="single" w:sz="4" w:space="0" w:color="000000"/>
              <w:bottom w:val="single" w:sz="4" w:space="0" w:color="000000"/>
            </w:tcBorders>
          </w:tcPr>
          <w:p w14:paraId="39B56D07" w14:textId="77777777" w:rsidR="0004400A" w:rsidRPr="005702C4" w:rsidRDefault="0004400A" w:rsidP="00A9238C">
            <w:pPr>
              <w:numPr>
                <w:ilvl w:val="0"/>
                <w:numId w:val="223"/>
              </w:numPr>
              <w:rPr>
                <w:rFonts w:cs="Arial"/>
                <w:i/>
              </w:rPr>
            </w:pPr>
          </w:p>
        </w:tc>
        <w:tc>
          <w:tcPr>
            <w:tcW w:w="2695" w:type="dxa"/>
            <w:tcBorders>
              <w:top w:val="single" w:sz="4" w:space="0" w:color="000000"/>
              <w:left w:val="single" w:sz="4" w:space="0" w:color="000000"/>
              <w:bottom w:val="single" w:sz="4" w:space="0" w:color="000000"/>
            </w:tcBorders>
          </w:tcPr>
          <w:p w14:paraId="002474F9" w14:textId="77777777" w:rsidR="0004400A" w:rsidRPr="00BF7282" w:rsidRDefault="0004400A" w:rsidP="000662D3">
            <w:pPr>
              <w:rPr>
                <w:b/>
                <w:lang w:eastAsia="ar-SA"/>
              </w:rPr>
            </w:pPr>
            <w:r w:rsidRPr="00BF7282">
              <w:rPr>
                <w:b/>
                <w:lang w:eastAsia="ar-SA"/>
              </w:rPr>
              <w:t>Inhalt</w:t>
            </w:r>
          </w:p>
        </w:tc>
        <w:tc>
          <w:tcPr>
            <w:tcW w:w="6662" w:type="dxa"/>
            <w:tcBorders>
              <w:top w:val="single" w:sz="4" w:space="0" w:color="000000"/>
              <w:left w:val="single" w:sz="4" w:space="0" w:color="000000"/>
              <w:bottom w:val="single" w:sz="4" w:space="0" w:color="000000"/>
              <w:right w:val="single" w:sz="4" w:space="0" w:color="000000"/>
            </w:tcBorders>
          </w:tcPr>
          <w:p w14:paraId="7EB77A8C" w14:textId="77777777" w:rsidR="006755D9" w:rsidRDefault="006755D9" w:rsidP="000662D3">
            <w:pPr>
              <w:autoSpaceDE w:val="0"/>
              <w:autoSpaceDN w:val="0"/>
              <w:adjustRightInd w:val="0"/>
              <w:rPr>
                <w:rFonts w:cs="Arial"/>
                <w:szCs w:val="22"/>
              </w:rPr>
            </w:pPr>
            <w:r>
              <w:rPr>
                <w:rFonts w:cs="Arial"/>
                <w:szCs w:val="22"/>
              </w:rPr>
              <w:t>Die Versicherungswirtschaft befindet sich derzeit im Umbruch.</w:t>
            </w:r>
          </w:p>
          <w:p w14:paraId="5FE55680" w14:textId="77777777" w:rsidR="006755D9" w:rsidRDefault="006755D9" w:rsidP="000662D3">
            <w:pPr>
              <w:autoSpaceDE w:val="0"/>
              <w:autoSpaceDN w:val="0"/>
              <w:adjustRightInd w:val="0"/>
              <w:rPr>
                <w:rFonts w:cs="Arial"/>
                <w:szCs w:val="22"/>
              </w:rPr>
            </w:pPr>
            <w:r>
              <w:rPr>
                <w:rFonts w:cs="Arial"/>
                <w:szCs w:val="22"/>
              </w:rPr>
              <w:t>Zahlreiche regulatorische Neuerungen sowie ein gestiegener Wettbewerbsdruck aufgrund veränderter Rahmenbedingungen, wie z. B. dem demographischen Wandel und sich verändernder</w:t>
            </w:r>
          </w:p>
          <w:p w14:paraId="7C346043" w14:textId="77777777" w:rsidR="006755D9" w:rsidRDefault="006755D9" w:rsidP="000662D3">
            <w:pPr>
              <w:autoSpaceDE w:val="0"/>
              <w:autoSpaceDN w:val="0"/>
              <w:adjustRightInd w:val="0"/>
              <w:rPr>
                <w:rFonts w:cs="Arial"/>
                <w:szCs w:val="22"/>
              </w:rPr>
            </w:pPr>
            <w:r>
              <w:rPr>
                <w:rFonts w:cs="Arial"/>
                <w:szCs w:val="22"/>
              </w:rPr>
              <w:t>Kundenbedürfnisse, stellen die Versicherungsunternehmen vor</w:t>
            </w:r>
          </w:p>
          <w:p w14:paraId="786A6C04" w14:textId="32E919D5" w:rsidR="0004400A" w:rsidRPr="00BF7282" w:rsidRDefault="006755D9" w:rsidP="000662D3">
            <w:pPr>
              <w:rPr>
                <w:lang w:eastAsia="ar-SA"/>
              </w:rPr>
            </w:pPr>
            <w:r>
              <w:rPr>
                <w:rFonts w:cs="Arial"/>
                <w:szCs w:val="22"/>
              </w:rPr>
              <w:t>große Herausforderungen. In diesem Seminar analysieren, bearbeiten, präsentieren und diskutieren die Studierenden aktuelle Forschungsarbeiten aus dem Bereich Versicherungswirtschaft und Risikomanagement.</w:t>
            </w:r>
          </w:p>
        </w:tc>
      </w:tr>
      <w:tr w:rsidR="0004400A" w:rsidRPr="00BF7282" w14:paraId="4AD52FCA" w14:textId="77777777" w:rsidTr="000662D3">
        <w:trPr>
          <w:jc w:val="center"/>
        </w:trPr>
        <w:tc>
          <w:tcPr>
            <w:tcW w:w="566" w:type="dxa"/>
            <w:tcBorders>
              <w:top w:val="single" w:sz="4" w:space="0" w:color="000000"/>
              <w:left w:val="single" w:sz="4" w:space="0" w:color="000000"/>
              <w:bottom w:val="single" w:sz="4" w:space="0" w:color="000000"/>
            </w:tcBorders>
          </w:tcPr>
          <w:p w14:paraId="2372FAA3" w14:textId="77777777" w:rsidR="0004400A" w:rsidRPr="008E2845" w:rsidRDefault="0004400A" w:rsidP="00A9238C">
            <w:pPr>
              <w:numPr>
                <w:ilvl w:val="0"/>
                <w:numId w:val="223"/>
              </w:numPr>
              <w:rPr>
                <w:rFonts w:cs="Arial"/>
                <w:i/>
              </w:rPr>
            </w:pPr>
          </w:p>
        </w:tc>
        <w:tc>
          <w:tcPr>
            <w:tcW w:w="2695" w:type="dxa"/>
            <w:tcBorders>
              <w:top w:val="single" w:sz="4" w:space="0" w:color="000000"/>
              <w:left w:val="single" w:sz="4" w:space="0" w:color="000000"/>
              <w:bottom w:val="single" w:sz="4" w:space="0" w:color="000000"/>
            </w:tcBorders>
          </w:tcPr>
          <w:p w14:paraId="6FC2C1A0" w14:textId="77777777" w:rsidR="00B84067" w:rsidRDefault="0004400A" w:rsidP="000662D3">
            <w:pPr>
              <w:rPr>
                <w:b/>
                <w:lang w:eastAsia="ar-SA"/>
              </w:rPr>
            </w:pPr>
            <w:r w:rsidRPr="00BF7282">
              <w:rPr>
                <w:b/>
                <w:lang w:eastAsia="ar-SA"/>
              </w:rPr>
              <w:t xml:space="preserve">Lernziele und </w:t>
            </w:r>
          </w:p>
          <w:p w14:paraId="0D060F3E" w14:textId="1D8AFF47" w:rsidR="0004400A" w:rsidRPr="00BF7282" w:rsidRDefault="0004400A" w:rsidP="000662D3">
            <w:pPr>
              <w:rPr>
                <w:b/>
                <w:lang w:eastAsia="ar-SA"/>
              </w:rPr>
            </w:pPr>
            <w:r w:rsidRPr="00BF7282">
              <w:rPr>
                <w:b/>
                <w:lang w:eastAsia="ar-SA"/>
              </w:rPr>
              <w:t>Kompetenzen</w:t>
            </w:r>
          </w:p>
        </w:tc>
        <w:tc>
          <w:tcPr>
            <w:tcW w:w="6662" w:type="dxa"/>
            <w:tcBorders>
              <w:top w:val="single" w:sz="4" w:space="0" w:color="000000"/>
              <w:left w:val="single" w:sz="4" w:space="0" w:color="000000"/>
              <w:bottom w:val="single" w:sz="4" w:space="0" w:color="000000"/>
              <w:right w:val="single" w:sz="4" w:space="0" w:color="000000"/>
            </w:tcBorders>
          </w:tcPr>
          <w:p w14:paraId="61BC1ED9" w14:textId="77777777" w:rsidR="006755D9" w:rsidRDefault="006755D9" w:rsidP="000662D3">
            <w:pPr>
              <w:autoSpaceDE w:val="0"/>
              <w:autoSpaceDN w:val="0"/>
              <w:adjustRightInd w:val="0"/>
              <w:rPr>
                <w:rFonts w:cs="Arial"/>
                <w:szCs w:val="22"/>
              </w:rPr>
            </w:pPr>
            <w:r>
              <w:rPr>
                <w:rFonts w:cs="Arial"/>
                <w:szCs w:val="22"/>
              </w:rPr>
              <w:t>Die Studierenden</w:t>
            </w:r>
          </w:p>
          <w:p w14:paraId="08F8615F" w14:textId="1035286A" w:rsidR="006755D9" w:rsidRDefault="006755D9" w:rsidP="00A9238C">
            <w:pPr>
              <w:pStyle w:val="Listenabsatz"/>
              <w:numPr>
                <w:ilvl w:val="0"/>
                <w:numId w:val="228"/>
              </w:numPr>
              <w:ind w:left="209" w:hanging="209"/>
            </w:pPr>
            <w:r>
              <w:t>erarbeiten durch eigenständige Recherche Inhalte von Forschungsarbeiten in hochrangigen internationalen Fachzeitschriften im Bereich Versicherungswirtschaft und Risikomanagement und erläutern diese im Rahmen einer Präsentation</w:t>
            </w:r>
            <w:r w:rsidR="00E61894">
              <w:t>.</w:t>
            </w:r>
          </w:p>
          <w:p w14:paraId="3BBC3AA0" w14:textId="625C2B3E" w:rsidR="006755D9" w:rsidRDefault="006755D9" w:rsidP="00A9238C">
            <w:pPr>
              <w:pStyle w:val="Listenabsatz"/>
              <w:numPr>
                <w:ilvl w:val="0"/>
                <w:numId w:val="228"/>
              </w:numPr>
              <w:ind w:left="209" w:hanging="209"/>
            </w:pPr>
            <w:r>
              <w:t>wenden ihre zuvor in den Vorlesungen erworbenen theoretischen Kenntnisse im Rahmen der interaktiven Präsentation und Diskussion an</w:t>
            </w:r>
            <w:r w:rsidR="00E61894">
              <w:t>.</w:t>
            </w:r>
          </w:p>
          <w:p w14:paraId="795B9E4F" w14:textId="7F50EC9C" w:rsidR="00542503" w:rsidRPr="00BF7282" w:rsidRDefault="006755D9" w:rsidP="00A9238C">
            <w:pPr>
              <w:pStyle w:val="Listenabsatz"/>
              <w:numPr>
                <w:ilvl w:val="0"/>
                <w:numId w:val="228"/>
              </w:numPr>
              <w:ind w:left="209" w:hanging="209"/>
            </w:pPr>
            <w:r>
              <w:t>geben Kommilitonen im Rahmen ihrer Präsentation und der offenen Diskussion wertschätzendes Feedback.</w:t>
            </w:r>
          </w:p>
        </w:tc>
      </w:tr>
      <w:tr w:rsidR="0004400A" w:rsidRPr="00BF7282" w14:paraId="28261204" w14:textId="77777777" w:rsidTr="000662D3">
        <w:trPr>
          <w:jc w:val="center"/>
        </w:trPr>
        <w:tc>
          <w:tcPr>
            <w:tcW w:w="566" w:type="dxa"/>
            <w:tcBorders>
              <w:top w:val="single" w:sz="4" w:space="0" w:color="000000"/>
              <w:left w:val="single" w:sz="4" w:space="0" w:color="000000"/>
              <w:bottom w:val="single" w:sz="4" w:space="0" w:color="000000"/>
            </w:tcBorders>
          </w:tcPr>
          <w:p w14:paraId="6F973238" w14:textId="77777777" w:rsidR="0004400A" w:rsidRPr="008E2845" w:rsidRDefault="0004400A" w:rsidP="00A9238C">
            <w:pPr>
              <w:numPr>
                <w:ilvl w:val="0"/>
                <w:numId w:val="223"/>
              </w:numPr>
              <w:rPr>
                <w:rFonts w:cs="Arial"/>
                <w:i/>
              </w:rPr>
            </w:pPr>
          </w:p>
        </w:tc>
        <w:tc>
          <w:tcPr>
            <w:tcW w:w="2695" w:type="dxa"/>
            <w:tcBorders>
              <w:top w:val="single" w:sz="4" w:space="0" w:color="000000"/>
              <w:left w:val="single" w:sz="4" w:space="0" w:color="000000"/>
              <w:bottom w:val="single" w:sz="4" w:space="0" w:color="000000"/>
            </w:tcBorders>
          </w:tcPr>
          <w:p w14:paraId="78700CB3" w14:textId="77777777" w:rsidR="00B84067" w:rsidRDefault="0004400A" w:rsidP="000662D3">
            <w:pPr>
              <w:rPr>
                <w:b/>
                <w:lang w:eastAsia="ar-SA"/>
              </w:rPr>
            </w:pPr>
            <w:r w:rsidRPr="00BF7282">
              <w:rPr>
                <w:b/>
                <w:lang w:eastAsia="ar-SA"/>
              </w:rPr>
              <w:t xml:space="preserve">Empfohlene </w:t>
            </w:r>
          </w:p>
          <w:p w14:paraId="166E8662" w14:textId="7DA41AEC" w:rsidR="0004400A" w:rsidRPr="00BF7282" w:rsidRDefault="0004400A" w:rsidP="000662D3">
            <w:pPr>
              <w:rPr>
                <w:b/>
                <w:lang w:eastAsia="ar-SA"/>
              </w:rPr>
            </w:pPr>
            <w:r w:rsidRPr="00BF7282">
              <w:rPr>
                <w:b/>
                <w:lang w:eastAsia="ar-SA"/>
              </w:rPr>
              <w:t>Voraussetzungen für die Teilnahme</w:t>
            </w:r>
          </w:p>
        </w:tc>
        <w:tc>
          <w:tcPr>
            <w:tcW w:w="6662" w:type="dxa"/>
            <w:tcBorders>
              <w:top w:val="single" w:sz="4" w:space="0" w:color="000000"/>
              <w:left w:val="single" w:sz="4" w:space="0" w:color="000000"/>
              <w:bottom w:val="single" w:sz="4" w:space="0" w:color="000000"/>
              <w:right w:val="single" w:sz="4" w:space="0" w:color="000000"/>
            </w:tcBorders>
          </w:tcPr>
          <w:p w14:paraId="345E7E75" w14:textId="66127FEA" w:rsidR="0004400A" w:rsidRPr="00BF7282" w:rsidRDefault="006755D9" w:rsidP="000662D3">
            <w:pPr>
              <w:rPr>
                <w:lang w:eastAsia="ar-SA"/>
              </w:rPr>
            </w:pPr>
            <w:r>
              <w:rPr>
                <w:rFonts w:cs="Arial"/>
                <w:szCs w:val="22"/>
              </w:rPr>
              <w:t xml:space="preserve">Für das Seminar ist die vorherige erfolgreiche Teilnahme an der Veranstaltung „Versicherungs- und Risikomanagement“ verpflichtend. Die </w:t>
            </w:r>
            <w:r w:rsidR="00303303">
              <w:rPr>
                <w:rFonts w:cs="Arial"/>
                <w:szCs w:val="22"/>
              </w:rPr>
              <w:t xml:space="preserve">Anzahl der </w:t>
            </w:r>
            <w:r>
              <w:rPr>
                <w:rFonts w:cs="Arial"/>
                <w:szCs w:val="22"/>
              </w:rPr>
              <w:t>Teilnehme</w:t>
            </w:r>
            <w:r w:rsidR="00303303">
              <w:rPr>
                <w:rFonts w:cs="Arial"/>
                <w:szCs w:val="22"/>
              </w:rPr>
              <w:t>nden</w:t>
            </w:r>
            <w:r>
              <w:rPr>
                <w:rFonts w:cs="Arial"/>
                <w:szCs w:val="22"/>
              </w:rPr>
              <w:t xml:space="preserve"> ist begrenzt. Für das Seminar ist eine Bewerbung per E-Mail an</w:t>
            </w:r>
            <w:r w:rsidRPr="004F5012">
              <w:t xml:space="preserve"> </w:t>
            </w:r>
            <w:r w:rsidRPr="004F5012">
              <w:rPr>
                <w:rFonts w:cs="Arial"/>
                <w:szCs w:val="22"/>
              </w:rPr>
              <w:t>versicherungswirtschaft-sekretariat@fau.de</w:t>
            </w:r>
            <w:r w:rsidRPr="004F5012" w:rsidDel="005077CD">
              <w:rPr>
                <w:rFonts w:cs="Arial"/>
                <w:szCs w:val="22"/>
              </w:rPr>
              <w:t xml:space="preserve"> </w:t>
            </w:r>
            <w:r>
              <w:rPr>
                <w:rFonts w:cs="Arial"/>
                <w:szCs w:val="22"/>
              </w:rPr>
              <w:t>notwendig. Die Auswahl erfolgt auf Basis der Studienleistungen und des Lebenslaufs. Weitere Informationen werden auf der Lehrstuhlhomepage bekannt gegeben.</w:t>
            </w:r>
          </w:p>
        </w:tc>
      </w:tr>
      <w:tr w:rsidR="0004400A" w:rsidRPr="00BF7282" w14:paraId="017BF2BC" w14:textId="77777777" w:rsidTr="000662D3">
        <w:trPr>
          <w:jc w:val="center"/>
        </w:trPr>
        <w:tc>
          <w:tcPr>
            <w:tcW w:w="566" w:type="dxa"/>
            <w:tcBorders>
              <w:top w:val="single" w:sz="4" w:space="0" w:color="000000"/>
              <w:left w:val="single" w:sz="4" w:space="0" w:color="000000"/>
              <w:bottom w:val="single" w:sz="4" w:space="0" w:color="000000"/>
            </w:tcBorders>
          </w:tcPr>
          <w:p w14:paraId="578DF02E"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1BA9BF28" w14:textId="77777777" w:rsidR="00B84067" w:rsidRDefault="0004400A" w:rsidP="000662D3">
            <w:pPr>
              <w:rPr>
                <w:b/>
                <w:lang w:eastAsia="ar-SA"/>
              </w:rPr>
            </w:pPr>
            <w:r w:rsidRPr="00BF7282">
              <w:rPr>
                <w:b/>
                <w:lang w:eastAsia="ar-SA"/>
              </w:rPr>
              <w:t xml:space="preserve">Einpassung in </w:t>
            </w:r>
          </w:p>
          <w:p w14:paraId="7B43EE8C" w14:textId="5A1718E7" w:rsidR="0004400A" w:rsidRPr="00BF7282" w:rsidRDefault="0004400A" w:rsidP="000662D3">
            <w:pPr>
              <w:rPr>
                <w:b/>
                <w:lang w:eastAsia="ar-SA"/>
              </w:rPr>
            </w:pPr>
            <w:r w:rsidRPr="00BF7282">
              <w:rPr>
                <w:b/>
                <w:lang w:eastAsia="ar-SA"/>
              </w:rPr>
              <w:t>Musterstudienplan</w:t>
            </w:r>
          </w:p>
        </w:tc>
        <w:tc>
          <w:tcPr>
            <w:tcW w:w="6662" w:type="dxa"/>
            <w:tcBorders>
              <w:top w:val="single" w:sz="4" w:space="0" w:color="000000"/>
              <w:left w:val="single" w:sz="4" w:space="0" w:color="000000"/>
              <w:bottom w:val="single" w:sz="4" w:space="0" w:color="000000"/>
              <w:right w:val="single" w:sz="4" w:space="0" w:color="000000"/>
            </w:tcBorders>
          </w:tcPr>
          <w:p w14:paraId="782368E4" w14:textId="77777777" w:rsidR="0004400A" w:rsidRPr="00BF7282" w:rsidRDefault="00AA7B6B" w:rsidP="000662D3">
            <w:pPr>
              <w:rPr>
                <w:lang w:val="en-US" w:eastAsia="ar-SA"/>
              </w:rPr>
            </w:pPr>
            <w:r w:rsidRPr="00BF7282">
              <w:rPr>
                <w:lang w:val="en-US" w:eastAsia="ar-SA"/>
              </w:rPr>
              <w:t>A</w:t>
            </w:r>
            <w:r w:rsidR="0004400A" w:rsidRPr="00BF7282">
              <w:rPr>
                <w:lang w:val="en-US" w:eastAsia="ar-SA"/>
              </w:rPr>
              <w:t>b 4. Semester</w:t>
            </w:r>
          </w:p>
        </w:tc>
      </w:tr>
      <w:tr w:rsidR="0004400A" w:rsidRPr="00BF7282" w14:paraId="7F478D4D" w14:textId="77777777" w:rsidTr="000662D3">
        <w:trPr>
          <w:jc w:val="center"/>
        </w:trPr>
        <w:tc>
          <w:tcPr>
            <w:tcW w:w="566" w:type="dxa"/>
            <w:tcBorders>
              <w:top w:val="single" w:sz="4" w:space="0" w:color="000000"/>
              <w:left w:val="single" w:sz="4" w:space="0" w:color="000000"/>
              <w:bottom w:val="single" w:sz="4" w:space="0" w:color="000000"/>
            </w:tcBorders>
          </w:tcPr>
          <w:p w14:paraId="0B1BCC2D"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081AD061" w14:textId="77777777" w:rsidR="00603093" w:rsidRDefault="0004400A" w:rsidP="000662D3">
            <w:pPr>
              <w:rPr>
                <w:b/>
                <w:lang w:eastAsia="ar-SA"/>
              </w:rPr>
            </w:pPr>
            <w:r w:rsidRPr="00BF7282">
              <w:rPr>
                <w:b/>
                <w:lang w:eastAsia="ar-SA"/>
              </w:rPr>
              <w:t xml:space="preserve">Verwendbarkeit des </w:t>
            </w:r>
          </w:p>
          <w:p w14:paraId="44747E77" w14:textId="07B8BCFC" w:rsidR="0004400A" w:rsidRPr="00BF7282" w:rsidRDefault="0004400A" w:rsidP="000662D3">
            <w:pPr>
              <w:rPr>
                <w:b/>
                <w:lang w:eastAsia="ar-SA"/>
              </w:rPr>
            </w:pPr>
            <w:r w:rsidRPr="00BF7282">
              <w:rPr>
                <w:b/>
                <w:lang w:eastAsia="ar-SA"/>
              </w:rPr>
              <w:t>Moduls</w:t>
            </w:r>
          </w:p>
        </w:tc>
        <w:tc>
          <w:tcPr>
            <w:tcW w:w="6662" w:type="dxa"/>
            <w:tcBorders>
              <w:top w:val="single" w:sz="4" w:space="0" w:color="000000"/>
              <w:left w:val="single" w:sz="4" w:space="0" w:color="000000"/>
              <w:bottom w:val="single" w:sz="4" w:space="0" w:color="000000"/>
              <w:right w:val="single" w:sz="4" w:space="0" w:color="000000"/>
            </w:tcBorders>
          </w:tcPr>
          <w:p w14:paraId="44246F56" w14:textId="22414535" w:rsidR="00FA22AF" w:rsidRDefault="00FA22AF" w:rsidP="00A9238C">
            <w:pPr>
              <w:pStyle w:val="Listenabsatz"/>
              <w:numPr>
                <w:ilvl w:val="0"/>
                <w:numId w:val="228"/>
              </w:numPr>
              <w:ind w:left="209" w:hanging="209"/>
            </w:pPr>
            <w:r w:rsidRPr="00320F91">
              <w:t xml:space="preserve">Modul im Studienbereich „FACT </w:t>
            </w:r>
            <w:r>
              <w:t>I</w:t>
            </w:r>
            <w:r w:rsidRPr="00320F91">
              <w:t>I“</w:t>
            </w:r>
          </w:p>
          <w:p w14:paraId="44D01F24" w14:textId="77777777" w:rsidR="004D7ED0" w:rsidRPr="00BF7282" w:rsidRDefault="004D7ED0" w:rsidP="00A9238C">
            <w:pPr>
              <w:pStyle w:val="Listenabsatz"/>
              <w:numPr>
                <w:ilvl w:val="0"/>
                <w:numId w:val="228"/>
              </w:numPr>
              <w:ind w:left="209" w:hanging="209"/>
              <w:rPr>
                <w:lang w:eastAsia="ar-SA"/>
              </w:rPr>
            </w:pPr>
            <w:r>
              <w:t>Modul im Vertiefungsbereich</w:t>
            </w:r>
            <w:r>
              <w:rPr>
                <w:lang w:eastAsia="ar-SA"/>
              </w:rPr>
              <w:t xml:space="preserve"> </w:t>
            </w:r>
          </w:p>
        </w:tc>
      </w:tr>
      <w:tr w:rsidR="0004400A" w:rsidRPr="00BF7282" w14:paraId="204893A4" w14:textId="77777777" w:rsidTr="000662D3">
        <w:trPr>
          <w:jc w:val="center"/>
        </w:trPr>
        <w:tc>
          <w:tcPr>
            <w:tcW w:w="566" w:type="dxa"/>
            <w:tcBorders>
              <w:top w:val="single" w:sz="4" w:space="0" w:color="000000"/>
              <w:left w:val="single" w:sz="4" w:space="0" w:color="000000"/>
              <w:bottom w:val="single" w:sz="4" w:space="0" w:color="000000"/>
            </w:tcBorders>
          </w:tcPr>
          <w:p w14:paraId="7704D262"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432338AC" w14:textId="77777777" w:rsidR="00B84067" w:rsidRDefault="0004400A" w:rsidP="000662D3">
            <w:pPr>
              <w:rPr>
                <w:b/>
                <w:lang w:eastAsia="ar-SA"/>
              </w:rPr>
            </w:pPr>
            <w:r w:rsidRPr="00BF7282">
              <w:rPr>
                <w:b/>
                <w:lang w:eastAsia="ar-SA"/>
              </w:rPr>
              <w:t xml:space="preserve">Studien- und </w:t>
            </w:r>
          </w:p>
          <w:p w14:paraId="0F07ECEB" w14:textId="394207C2" w:rsidR="0004400A" w:rsidRPr="00BF7282" w:rsidRDefault="0004400A" w:rsidP="000662D3">
            <w:pPr>
              <w:rPr>
                <w:b/>
                <w:lang w:eastAsia="ar-SA"/>
              </w:rPr>
            </w:pPr>
            <w:r w:rsidRPr="00BF7282">
              <w:rPr>
                <w:b/>
                <w:lang w:eastAsia="ar-SA"/>
              </w:rPr>
              <w:t>Prüfungsleistungen</w:t>
            </w:r>
          </w:p>
        </w:tc>
        <w:tc>
          <w:tcPr>
            <w:tcW w:w="6662" w:type="dxa"/>
            <w:tcBorders>
              <w:top w:val="single" w:sz="4" w:space="0" w:color="000000"/>
              <w:left w:val="single" w:sz="4" w:space="0" w:color="000000"/>
              <w:bottom w:val="single" w:sz="4" w:space="0" w:color="000000"/>
              <w:right w:val="single" w:sz="4" w:space="0" w:color="000000"/>
            </w:tcBorders>
          </w:tcPr>
          <w:p w14:paraId="40F93933" w14:textId="69431F24" w:rsidR="00DE551D" w:rsidRDefault="00DE551D" w:rsidP="00F14A63">
            <w:pPr>
              <w:rPr>
                <w:lang w:eastAsia="ar-SA"/>
              </w:rPr>
            </w:pPr>
            <w:r>
              <w:t>Präsentation</w:t>
            </w:r>
            <w:r w:rsidR="001561E5">
              <w:t xml:space="preserve"> (15-25 Min.</w:t>
            </w:r>
            <w:r w:rsidR="00CE0F01">
              <w:t>)</w:t>
            </w:r>
          </w:p>
          <w:p w14:paraId="55EA804B" w14:textId="2D2B5C5D" w:rsidR="0004400A" w:rsidRPr="00BF7282" w:rsidRDefault="0004400A" w:rsidP="00F14A63">
            <w:pPr>
              <w:rPr>
                <w:lang w:eastAsia="ar-SA"/>
              </w:rPr>
            </w:pPr>
          </w:p>
        </w:tc>
      </w:tr>
      <w:tr w:rsidR="0004400A" w:rsidRPr="00BF7282" w14:paraId="7D3ACEAE"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1B54BE9E" w14:textId="3414412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1D21642E" w14:textId="77777777" w:rsidR="0004400A" w:rsidRPr="00BF7282" w:rsidRDefault="0004400A" w:rsidP="000662D3">
            <w:pPr>
              <w:rPr>
                <w:b/>
                <w:lang w:eastAsia="ar-SA"/>
              </w:rPr>
            </w:pPr>
            <w:r w:rsidRPr="00BF7282">
              <w:rPr>
                <w:b/>
                <w:lang w:eastAsia="ar-SA"/>
              </w:rPr>
              <w:t>Berechnung Modulnote</w:t>
            </w:r>
          </w:p>
        </w:tc>
        <w:tc>
          <w:tcPr>
            <w:tcW w:w="6662" w:type="dxa"/>
            <w:tcBorders>
              <w:top w:val="single" w:sz="4" w:space="0" w:color="000000"/>
              <w:left w:val="single" w:sz="4" w:space="0" w:color="000000"/>
              <w:bottom w:val="single" w:sz="4" w:space="0" w:color="000000"/>
              <w:right w:val="single" w:sz="4" w:space="0" w:color="000000"/>
            </w:tcBorders>
          </w:tcPr>
          <w:p w14:paraId="250CF5B4" w14:textId="68B0AF4F" w:rsidR="0004400A" w:rsidRPr="00BF7282" w:rsidRDefault="001561E5" w:rsidP="000662D3">
            <w:pPr>
              <w:rPr>
                <w:lang w:eastAsia="ar-SA"/>
              </w:rPr>
            </w:pPr>
            <w:r>
              <w:rPr>
                <w:lang w:eastAsia="ar-SA"/>
              </w:rPr>
              <w:t xml:space="preserve">Präsentation </w:t>
            </w:r>
            <w:r w:rsidR="00014C2B">
              <w:rPr>
                <w:lang w:eastAsia="ar-SA"/>
              </w:rPr>
              <w:t>(</w:t>
            </w:r>
            <w:r w:rsidR="00A06D33">
              <w:rPr>
                <w:lang w:eastAsia="ar-SA"/>
              </w:rPr>
              <w:t>100</w:t>
            </w:r>
            <w:r w:rsidR="00AF538C">
              <w:rPr>
                <w:lang w:eastAsia="ar-SA"/>
              </w:rPr>
              <w:t xml:space="preserve"> </w:t>
            </w:r>
            <w:r w:rsidR="00A06D33">
              <w:rPr>
                <w:lang w:eastAsia="ar-SA"/>
              </w:rPr>
              <w:t>%</w:t>
            </w:r>
            <w:r w:rsidR="00014C2B">
              <w:rPr>
                <w:lang w:eastAsia="ar-SA"/>
              </w:rPr>
              <w:t>)</w:t>
            </w:r>
          </w:p>
        </w:tc>
      </w:tr>
      <w:tr w:rsidR="0004400A" w:rsidRPr="00BF7282" w14:paraId="4B210E8F"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5417F6AD"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365F224A" w14:textId="77777777" w:rsidR="0004400A" w:rsidRPr="00BF7282" w:rsidRDefault="0004400A" w:rsidP="000662D3">
            <w:pPr>
              <w:rPr>
                <w:b/>
                <w:lang w:eastAsia="ar-SA"/>
              </w:rPr>
            </w:pPr>
            <w:r w:rsidRPr="00BF7282">
              <w:rPr>
                <w:b/>
                <w:lang w:eastAsia="ar-SA"/>
              </w:rPr>
              <w:t>Turnus des Angebots</w:t>
            </w:r>
          </w:p>
        </w:tc>
        <w:tc>
          <w:tcPr>
            <w:tcW w:w="6662" w:type="dxa"/>
            <w:tcBorders>
              <w:top w:val="single" w:sz="4" w:space="0" w:color="000000"/>
              <w:left w:val="single" w:sz="4" w:space="0" w:color="000000"/>
              <w:bottom w:val="single" w:sz="4" w:space="0" w:color="000000"/>
              <w:right w:val="single" w:sz="4" w:space="0" w:color="000000"/>
            </w:tcBorders>
          </w:tcPr>
          <w:p w14:paraId="7AB349BF" w14:textId="5C51DC91" w:rsidR="0004400A" w:rsidRPr="00BF7282" w:rsidRDefault="0004400A" w:rsidP="000662D3">
            <w:pPr>
              <w:rPr>
                <w:lang w:eastAsia="ar-SA"/>
              </w:rPr>
            </w:pPr>
            <w:r w:rsidRPr="00BF7282">
              <w:rPr>
                <w:lang w:eastAsia="ar-SA"/>
              </w:rPr>
              <w:t xml:space="preserve">Jährlich im </w:t>
            </w:r>
            <w:r w:rsidR="00DD2B35">
              <w:rPr>
                <w:lang w:eastAsia="ar-SA"/>
              </w:rPr>
              <w:t>SoSe</w:t>
            </w:r>
          </w:p>
        </w:tc>
      </w:tr>
      <w:tr w:rsidR="0004400A" w:rsidRPr="00BF7282" w14:paraId="58BBB9AC" w14:textId="77777777" w:rsidTr="000662D3">
        <w:trPr>
          <w:jc w:val="center"/>
        </w:trPr>
        <w:tc>
          <w:tcPr>
            <w:tcW w:w="566" w:type="dxa"/>
            <w:tcBorders>
              <w:top w:val="single" w:sz="4" w:space="0" w:color="000000"/>
              <w:left w:val="single" w:sz="4" w:space="0" w:color="000000"/>
              <w:bottom w:val="single" w:sz="4" w:space="0" w:color="000000"/>
            </w:tcBorders>
          </w:tcPr>
          <w:p w14:paraId="4E386CA0"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65AC0672" w14:textId="77777777" w:rsidR="0004400A" w:rsidRPr="00BF7282" w:rsidRDefault="0004400A" w:rsidP="000662D3">
            <w:pPr>
              <w:rPr>
                <w:b/>
                <w:lang w:eastAsia="ar-SA"/>
              </w:rPr>
            </w:pPr>
            <w:r w:rsidRPr="00BF7282">
              <w:rPr>
                <w:b/>
                <w:lang w:eastAsia="ar-SA"/>
              </w:rPr>
              <w:t>Arbeitsaufwand</w:t>
            </w:r>
          </w:p>
        </w:tc>
        <w:tc>
          <w:tcPr>
            <w:tcW w:w="6662" w:type="dxa"/>
            <w:tcBorders>
              <w:top w:val="single" w:sz="4" w:space="0" w:color="000000"/>
              <w:left w:val="single" w:sz="4" w:space="0" w:color="000000"/>
              <w:bottom w:val="single" w:sz="4" w:space="0" w:color="000000"/>
              <w:right w:val="single" w:sz="4" w:space="0" w:color="000000"/>
            </w:tcBorders>
          </w:tcPr>
          <w:p w14:paraId="138038D4" w14:textId="77777777" w:rsidR="0004400A" w:rsidRPr="00BF7282" w:rsidRDefault="0004400A" w:rsidP="000662D3">
            <w:pPr>
              <w:rPr>
                <w:lang w:eastAsia="ar-SA"/>
              </w:rPr>
            </w:pPr>
            <w:r w:rsidRPr="00BF7282">
              <w:rPr>
                <w:lang w:eastAsia="ar-SA"/>
              </w:rPr>
              <w:t>Präsenzzeit</w:t>
            </w:r>
            <w:r w:rsidR="00AA7B6B" w:rsidRPr="00BF7282">
              <w:rPr>
                <w:lang w:eastAsia="ar-SA"/>
              </w:rPr>
              <w:t>:</w:t>
            </w:r>
            <w:r w:rsidRPr="00BF7282">
              <w:rPr>
                <w:lang w:eastAsia="ar-SA"/>
              </w:rPr>
              <w:t xml:space="preserve"> 30 h</w:t>
            </w:r>
          </w:p>
          <w:p w14:paraId="3910E8B2" w14:textId="77777777" w:rsidR="0004400A" w:rsidRPr="00BF7282" w:rsidRDefault="0004400A" w:rsidP="000662D3">
            <w:pPr>
              <w:rPr>
                <w:lang w:eastAsia="ar-SA"/>
              </w:rPr>
            </w:pPr>
            <w:r w:rsidRPr="00BF7282">
              <w:rPr>
                <w:lang w:eastAsia="ar-SA"/>
              </w:rPr>
              <w:t>Eigenstudium</w:t>
            </w:r>
            <w:r w:rsidR="00AA7B6B" w:rsidRPr="00BF7282">
              <w:rPr>
                <w:lang w:eastAsia="ar-SA"/>
              </w:rPr>
              <w:t>:</w:t>
            </w:r>
            <w:r w:rsidRPr="00BF7282">
              <w:rPr>
                <w:lang w:eastAsia="ar-SA"/>
              </w:rPr>
              <w:t xml:space="preserve"> 120 h</w:t>
            </w:r>
          </w:p>
        </w:tc>
      </w:tr>
      <w:tr w:rsidR="0004400A" w:rsidRPr="00BF7282" w14:paraId="17B3EC96"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34CEE07D"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7F86EF8D" w14:textId="77777777" w:rsidR="0004400A" w:rsidRPr="00BF7282" w:rsidRDefault="0004400A" w:rsidP="000662D3">
            <w:pPr>
              <w:rPr>
                <w:b/>
                <w:lang w:eastAsia="ar-SA"/>
              </w:rPr>
            </w:pPr>
            <w:r w:rsidRPr="00BF7282">
              <w:rPr>
                <w:b/>
                <w:lang w:eastAsia="ar-SA"/>
              </w:rPr>
              <w:t>Dauer des Moduls</w:t>
            </w:r>
          </w:p>
        </w:tc>
        <w:tc>
          <w:tcPr>
            <w:tcW w:w="6662" w:type="dxa"/>
            <w:tcBorders>
              <w:top w:val="single" w:sz="4" w:space="0" w:color="000000"/>
              <w:left w:val="single" w:sz="4" w:space="0" w:color="000000"/>
              <w:bottom w:val="single" w:sz="4" w:space="0" w:color="000000"/>
              <w:right w:val="single" w:sz="4" w:space="0" w:color="000000"/>
            </w:tcBorders>
          </w:tcPr>
          <w:p w14:paraId="76A0F3BF" w14:textId="77777777" w:rsidR="0004400A" w:rsidRPr="00BF7282" w:rsidRDefault="0004400A" w:rsidP="000662D3">
            <w:pPr>
              <w:rPr>
                <w:lang w:eastAsia="ar-SA"/>
              </w:rPr>
            </w:pPr>
            <w:r w:rsidRPr="00BF7282">
              <w:rPr>
                <w:lang w:eastAsia="ar-SA"/>
              </w:rPr>
              <w:t>1 Semester</w:t>
            </w:r>
          </w:p>
        </w:tc>
      </w:tr>
      <w:tr w:rsidR="0004400A" w:rsidRPr="00BF7282" w14:paraId="37EFAE71"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6C87F641"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5F00E1C8" w14:textId="77777777" w:rsidR="005702C4" w:rsidRDefault="00AF016F" w:rsidP="000662D3">
            <w:pPr>
              <w:rPr>
                <w:b/>
                <w:lang w:eastAsia="ar-SA"/>
              </w:rPr>
            </w:pPr>
            <w:r>
              <w:rPr>
                <w:b/>
                <w:lang w:eastAsia="ar-SA"/>
              </w:rPr>
              <w:t xml:space="preserve">Unterrichts- und </w:t>
            </w:r>
          </w:p>
          <w:p w14:paraId="36FF0B8F" w14:textId="3FE2B171" w:rsidR="0004400A" w:rsidRPr="00BF7282" w:rsidRDefault="00AF016F" w:rsidP="000662D3">
            <w:pPr>
              <w:rPr>
                <w:b/>
                <w:lang w:eastAsia="ar-SA"/>
              </w:rPr>
            </w:pPr>
            <w:r>
              <w:rPr>
                <w:b/>
                <w:lang w:eastAsia="ar-SA"/>
              </w:rPr>
              <w:t>Prüfungssprache</w:t>
            </w:r>
          </w:p>
        </w:tc>
        <w:tc>
          <w:tcPr>
            <w:tcW w:w="6662" w:type="dxa"/>
            <w:tcBorders>
              <w:top w:val="single" w:sz="4" w:space="0" w:color="000000"/>
              <w:left w:val="single" w:sz="4" w:space="0" w:color="000000"/>
              <w:bottom w:val="single" w:sz="4" w:space="0" w:color="000000"/>
              <w:right w:val="single" w:sz="4" w:space="0" w:color="000000"/>
            </w:tcBorders>
          </w:tcPr>
          <w:p w14:paraId="716B2ECF" w14:textId="77777777" w:rsidR="0004400A" w:rsidRPr="00BF7282" w:rsidRDefault="0004400A" w:rsidP="000662D3">
            <w:pPr>
              <w:rPr>
                <w:lang w:eastAsia="ar-SA"/>
              </w:rPr>
            </w:pPr>
            <w:r w:rsidRPr="00BF7282">
              <w:rPr>
                <w:lang w:eastAsia="ar-SA"/>
              </w:rPr>
              <w:t>Deutsch</w:t>
            </w:r>
          </w:p>
        </w:tc>
      </w:tr>
      <w:tr w:rsidR="0004400A" w:rsidRPr="00BF7282" w14:paraId="13B9DFDD" w14:textId="77777777" w:rsidTr="00B84067">
        <w:trPr>
          <w:trHeight w:val="340"/>
          <w:jc w:val="center"/>
        </w:trPr>
        <w:tc>
          <w:tcPr>
            <w:tcW w:w="566" w:type="dxa"/>
            <w:tcBorders>
              <w:top w:val="single" w:sz="4" w:space="0" w:color="000000"/>
              <w:left w:val="single" w:sz="4" w:space="0" w:color="000000"/>
              <w:bottom w:val="single" w:sz="4" w:space="0" w:color="000000"/>
            </w:tcBorders>
          </w:tcPr>
          <w:p w14:paraId="0103E69E" w14:textId="77777777" w:rsidR="0004400A" w:rsidRPr="0056707B" w:rsidRDefault="0004400A" w:rsidP="00A9238C">
            <w:pPr>
              <w:numPr>
                <w:ilvl w:val="0"/>
                <w:numId w:val="223"/>
              </w:numPr>
              <w:rPr>
                <w:rFonts w:cs="Arial"/>
                <w:i/>
                <w:lang w:val="en-US"/>
              </w:rPr>
            </w:pPr>
          </w:p>
        </w:tc>
        <w:tc>
          <w:tcPr>
            <w:tcW w:w="2695" w:type="dxa"/>
            <w:tcBorders>
              <w:top w:val="single" w:sz="4" w:space="0" w:color="000000"/>
              <w:left w:val="single" w:sz="4" w:space="0" w:color="000000"/>
              <w:bottom w:val="single" w:sz="4" w:space="0" w:color="000000"/>
            </w:tcBorders>
          </w:tcPr>
          <w:p w14:paraId="75100988" w14:textId="77777777" w:rsidR="005702C4" w:rsidRDefault="00AF016F" w:rsidP="000662D3">
            <w:pPr>
              <w:rPr>
                <w:b/>
                <w:lang w:eastAsia="ar-SA"/>
              </w:rPr>
            </w:pPr>
            <w:r>
              <w:rPr>
                <w:b/>
                <w:lang w:eastAsia="ar-SA"/>
              </w:rPr>
              <w:t xml:space="preserve">(Vorbereitende) </w:t>
            </w:r>
          </w:p>
          <w:p w14:paraId="0DB2EC68" w14:textId="034A9348" w:rsidR="0004400A" w:rsidRPr="00BF7282" w:rsidRDefault="00AF016F" w:rsidP="000662D3">
            <w:pPr>
              <w:rPr>
                <w:b/>
                <w:lang w:eastAsia="ar-SA"/>
              </w:rPr>
            </w:pPr>
            <w:r>
              <w:rPr>
                <w:b/>
                <w:lang w:eastAsia="ar-SA"/>
              </w:rPr>
              <w:t>Literatur</w:t>
            </w:r>
          </w:p>
        </w:tc>
        <w:tc>
          <w:tcPr>
            <w:tcW w:w="6662" w:type="dxa"/>
            <w:tcBorders>
              <w:top w:val="single" w:sz="4" w:space="0" w:color="000000"/>
              <w:left w:val="single" w:sz="4" w:space="0" w:color="000000"/>
              <w:bottom w:val="single" w:sz="4" w:space="0" w:color="000000"/>
              <w:right w:val="single" w:sz="4" w:space="0" w:color="000000"/>
            </w:tcBorders>
          </w:tcPr>
          <w:p w14:paraId="2423FD51" w14:textId="77777777" w:rsidR="0004400A" w:rsidRPr="00BF7282" w:rsidRDefault="0010403C" w:rsidP="000662D3">
            <w:pPr>
              <w:rPr>
                <w:lang w:eastAsia="ar-SA"/>
              </w:rPr>
            </w:pPr>
            <w:r w:rsidRPr="00BF7282">
              <w:rPr>
                <w:lang w:eastAsia="ar-SA"/>
              </w:rPr>
              <w:t>Wi</w:t>
            </w:r>
            <w:r w:rsidR="0004400A" w:rsidRPr="00BF7282">
              <w:rPr>
                <w:lang w:eastAsia="ar-SA"/>
              </w:rPr>
              <w:t>rd bei Vergabe der Seminararbeiten bekannt gegeben</w:t>
            </w:r>
          </w:p>
        </w:tc>
      </w:tr>
    </w:tbl>
    <w:p w14:paraId="5CCDCB6E" w14:textId="7D9D92C1" w:rsidR="00B903C1" w:rsidRPr="00BF7282" w:rsidRDefault="00B903C1" w:rsidP="00543702"/>
    <w:p w14:paraId="1CF9B73C" w14:textId="23AF329B" w:rsidR="00B903C1" w:rsidRPr="00531522" w:rsidRDefault="00B903C1" w:rsidP="00543702"/>
    <w:p w14:paraId="3C44A3FF" w14:textId="77777777" w:rsidR="006F5CE4" w:rsidRDefault="006F5CE4">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8"/>
        <w:gridCol w:w="1136"/>
      </w:tblGrid>
      <w:tr w:rsidR="00DE5D2C" w:rsidRPr="00BF7282" w14:paraId="023F7914" w14:textId="77777777" w:rsidTr="000662D3">
        <w:trPr>
          <w:trHeight w:val="567"/>
          <w:jc w:val="center"/>
        </w:trPr>
        <w:tc>
          <w:tcPr>
            <w:tcW w:w="567" w:type="dxa"/>
            <w:tcBorders>
              <w:top w:val="double" w:sz="4" w:space="0" w:color="auto"/>
            </w:tcBorders>
            <w:shd w:val="clear" w:color="auto" w:fill="E0E0E0"/>
          </w:tcPr>
          <w:p w14:paraId="32F72B4D" w14:textId="19110049" w:rsidR="00DE5D2C" w:rsidRPr="00531522" w:rsidRDefault="00DE5D2C" w:rsidP="00A9238C">
            <w:pPr>
              <w:pStyle w:val="Listenabsatz"/>
              <w:numPr>
                <w:ilvl w:val="0"/>
                <w:numId w:val="209"/>
              </w:numPr>
            </w:pPr>
          </w:p>
        </w:tc>
        <w:tc>
          <w:tcPr>
            <w:tcW w:w="2693" w:type="dxa"/>
            <w:tcBorders>
              <w:top w:val="double" w:sz="4" w:space="0" w:color="auto"/>
            </w:tcBorders>
            <w:shd w:val="clear" w:color="auto" w:fill="E0E0E0"/>
          </w:tcPr>
          <w:p w14:paraId="4F44ECC8" w14:textId="77777777" w:rsidR="00DE5D2C" w:rsidRPr="00BF7282" w:rsidRDefault="00DE5D2C" w:rsidP="000662D3">
            <w:pPr>
              <w:rPr>
                <w:b/>
              </w:rPr>
            </w:pPr>
            <w:r w:rsidRPr="00BF7282">
              <w:rPr>
                <w:b/>
              </w:rPr>
              <w:t>Modulbezeichnung</w:t>
            </w:r>
          </w:p>
          <w:p w14:paraId="223C9D42" w14:textId="77777777" w:rsidR="00DE5D2C" w:rsidRPr="00BF7282" w:rsidRDefault="007E78B0" w:rsidP="000662D3">
            <w:r>
              <w:t>RUW-</w:t>
            </w:r>
            <w:r w:rsidR="00B1306A">
              <w:t>2021</w:t>
            </w:r>
          </w:p>
        </w:tc>
        <w:tc>
          <w:tcPr>
            <w:tcW w:w="5528" w:type="dxa"/>
            <w:tcBorders>
              <w:top w:val="double" w:sz="4" w:space="0" w:color="auto"/>
            </w:tcBorders>
            <w:shd w:val="clear" w:color="auto" w:fill="E0E0E0"/>
          </w:tcPr>
          <w:p w14:paraId="0A69B656" w14:textId="77777777" w:rsidR="005A4104" w:rsidRPr="00BF7282" w:rsidRDefault="00DE5D2C" w:rsidP="000662D3">
            <w:pPr>
              <w:pStyle w:val="berschriftModul"/>
            </w:pPr>
            <w:bookmarkStart w:id="7101" w:name="_Toc321385245"/>
            <w:bookmarkStart w:id="7102" w:name="_Toc331493059"/>
            <w:bookmarkStart w:id="7103" w:name="_Toc332267288"/>
            <w:bookmarkStart w:id="7104" w:name="_Toc332366940"/>
            <w:bookmarkStart w:id="7105" w:name="_Toc335747435"/>
            <w:bookmarkStart w:id="7106" w:name="_Toc349828612"/>
            <w:bookmarkStart w:id="7107" w:name="_Toc351715540"/>
            <w:bookmarkStart w:id="7108" w:name="_Toc363638271"/>
            <w:bookmarkStart w:id="7109" w:name="_Toc363638934"/>
            <w:bookmarkStart w:id="7110" w:name="_Toc364322210"/>
            <w:bookmarkStart w:id="7111" w:name="_Toc364328751"/>
            <w:bookmarkStart w:id="7112" w:name="_Toc369082482"/>
            <w:bookmarkStart w:id="7113" w:name="_Toc381687055"/>
            <w:bookmarkStart w:id="7114" w:name="_Toc287964480"/>
            <w:bookmarkStart w:id="7115" w:name="_Toc300075011"/>
            <w:bookmarkStart w:id="7116" w:name="_Toc300154072"/>
            <w:bookmarkStart w:id="7117" w:name="_Toc301862084"/>
            <w:bookmarkStart w:id="7118" w:name="_Toc317511704"/>
            <w:bookmarkStart w:id="7119" w:name="_Toc317694868"/>
            <w:bookmarkStart w:id="7120" w:name="_Toc317773028"/>
            <w:bookmarkStart w:id="7121" w:name="_Toc317782148"/>
            <w:bookmarkStart w:id="7122" w:name="_Toc5266080"/>
            <w:r w:rsidRPr="00BF7282">
              <w:t>Unternehmen, Märkte, Volkswirtschaften</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22"/>
            <w:r w:rsidRPr="00BF7282">
              <w:t xml:space="preserve"> </w:t>
            </w:r>
            <w:bookmarkEnd w:id="7114"/>
            <w:bookmarkEnd w:id="7115"/>
            <w:bookmarkEnd w:id="7116"/>
            <w:bookmarkEnd w:id="7117"/>
            <w:bookmarkEnd w:id="7118"/>
            <w:bookmarkEnd w:id="7119"/>
            <w:bookmarkEnd w:id="7120"/>
            <w:bookmarkEnd w:id="7121"/>
          </w:p>
          <w:p w14:paraId="1484AE0D" w14:textId="43ED9EC3" w:rsidR="00DE5D2C" w:rsidRPr="00BF7282" w:rsidRDefault="00DE5D2C" w:rsidP="00887578">
            <w:pPr>
              <w:rPr>
                <w:lang w:eastAsia="en-US"/>
              </w:rPr>
            </w:pPr>
            <w:r w:rsidRPr="00BF7282">
              <w:rPr>
                <w:lang w:eastAsia="en-US"/>
              </w:rPr>
              <w:t>(</w:t>
            </w:r>
            <w:r w:rsidR="00887578">
              <w:rPr>
                <w:lang w:eastAsia="en-US"/>
              </w:rPr>
              <w:t>Firms</w:t>
            </w:r>
            <w:r w:rsidR="004141D3" w:rsidRPr="004141D3">
              <w:rPr>
                <w:lang w:eastAsia="en-US"/>
              </w:rPr>
              <w:t>, markets, economies</w:t>
            </w:r>
            <w:r w:rsidRPr="00BF7282">
              <w:rPr>
                <w:lang w:eastAsia="en-US"/>
              </w:rPr>
              <w:t>)</w:t>
            </w:r>
          </w:p>
        </w:tc>
        <w:tc>
          <w:tcPr>
            <w:tcW w:w="1136" w:type="dxa"/>
            <w:tcBorders>
              <w:top w:val="double" w:sz="4" w:space="0" w:color="auto"/>
            </w:tcBorders>
            <w:shd w:val="clear" w:color="auto" w:fill="E0E0E0"/>
          </w:tcPr>
          <w:p w14:paraId="4115F407" w14:textId="77777777" w:rsidR="00DE5D2C" w:rsidRPr="00BF7282" w:rsidRDefault="00DE5D2C" w:rsidP="000662D3">
            <w:pPr>
              <w:rPr>
                <w:b/>
              </w:rPr>
            </w:pPr>
            <w:r w:rsidRPr="00BF7282">
              <w:rPr>
                <w:b/>
              </w:rPr>
              <w:t>5 ECTS</w:t>
            </w:r>
          </w:p>
        </w:tc>
      </w:tr>
      <w:tr w:rsidR="00DE5D2C" w:rsidRPr="00BF7282" w14:paraId="662BF662" w14:textId="77777777" w:rsidTr="000662D3">
        <w:trPr>
          <w:trHeight w:val="384"/>
          <w:jc w:val="center"/>
        </w:trPr>
        <w:tc>
          <w:tcPr>
            <w:tcW w:w="567" w:type="dxa"/>
            <w:shd w:val="clear" w:color="auto" w:fill="E0E0E0"/>
          </w:tcPr>
          <w:p w14:paraId="5814A126" w14:textId="77777777" w:rsidR="00DE5D2C" w:rsidRPr="00BF7282" w:rsidRDefault="00DE5D2C" w:rsidP="00A9238C">
            <w:pPr>
              <w:pStyle w:val="Listenabsatz"/>
              <w:numPr>
                <w:ilvl w:val="0"/>
                <w:numId w:val="209"/>
              </w:numPr>
            </w:pPr>
          </w:p>
        </w:tc>
        <w:tc>
          <w:tcPr>
            <w:tcW w:w="2693" w:type="dxa"/>
            <w:shd w:val="clear" w:color="auto" w:fill="E0E0E0"/>
          </w:tcPr>
          <w:p w14:paraId="327137AE" w14:textId="0865EEF6" w:rsidR="00DE5D2C" w:rsidRPr="00BF7282" w:rsidRDefault="005D728D" w:rsidP="000662D3">
            <w:r>
              <w:t>Lehrveranstaltungen</w:t>
            </w:r>
          </w:p>
        </w:tc>
        <w:tc>
          <w:tcPr>
            <w:tcW w:w="5528" w:type="dxa"/>
            <w:shd w:val="clear" w:color="auto" w:fill="E0E0E0"/>
          </w:tcPr>
          <w:p w14:paraId="3C71D8C4" w14:textId="77777777" w:rsidR="00DE5D2C" w:rsidRPr="00BF7282" w:rsidRDefault="00DE5D2C" w:rsidP="000662D3">
            <w:r w:rsidRPr="00BF7282">
              <w:t>V: Unternehmen, Märkte, Volkswirtschaften (3 SWS)</w:t>
            </w:r>
          </w:p>
        </w:tc>
        <w:tc>
          <w:tcPr>
            <w:tcW w:w="1136" w:type="dxa"/>
            <w:shd w:val="clear" w:color="auto" w:fill="E0E0E0"/>
          </w:tcPr>
          <w:p w14:paraId="7695A6C6" w14:textId="77777777" w:rsidR="00DE5D2C" w:rsidRPr="00BF7282" w:rsidRDefault="00DE5D2C" w:rsidP="000662D3">
            <w:r w:rsidRPr="00BF7282">
              <w:t>5 ECTS</w:t>
            </w:r>
          </w:p>
        </w:tc>
      </w:tr>
      <w:tr w:rsidR="00DE5D2C" w:rsidRPr="00BF7282" w14:paraId="47874487" w14:textId="77777777" w:rsidTr="000662D3">
        <w:trPr>
          <w:trHeight w:val="383"/>
          <w:jc w:val="center"/>
        </w:trPr>
        <w:tc>
          <w:tcPr>
            <w:tcW w:w="567" w:type="dxa"/>
            <w:tcBorders>
              <w:bottom w:val="double" w:sz="4" w:space="0" w:color="auto"/>
            </w:tcBorders>
            <w:shd w:val="clear" w:color="auto" w:fill="E0E0E0"/>
          </w:tcPr>
          <w:p w14:paraId="3F980291" w14:textId="77777777" w:rsidR="00DE5D2C" w:rsidRPr="00BF7282" w:rsidRDefault="00DE5D2C" w:rsidP="00A9238C">
            <w:pPr>
              <w:pStyle w:val="Listenabsatz"/>
              <w:numPr>
                <w:ilvl w:val="0"/>
                <w:numId w:val="209"/>
              </w:numPr>
            </w:pPr>
          </w:p>
        </w:tc>
        <w:tc>
          <w:tcPr>
            <w:tcW w:w="2693" w:type="dxa"/>
            <w:tcBorders>
              <w:bottom w:val="double" w:sz="4" w:space="0" w:color="auto"/>
            </w:tcBorders>
            <w:shd w:val="clear" w:color="auto" w:fill="E0E0E0"/>
          </w:tcPr>
          <w:p w14:paraId="45A73CE8" w14:textId="0DEE7F25" w:rsidR="00DE5D2C" w:rsidRPr="00BF7282" w:rsidRDefault="00C655C3" w:rsidP="000662D3">
            <w:r>
              <w:rPr>
                <w:rFonts w:cs="Arial"/>
                <w:szCs w:val="22"/>
              </w:rPr>
              <w:t>Lehrende</w:t>
            </w:r>
          </w:p>
        </w:tc>
        <w:tc>
          <w:tcPr>
            <w:tcW w:w="5528" w:type="dxa"/>
            <w:tcBorders>
              <w:bottom w:val="double" w:sz="4" w:space="0" w:color="auto"/>
            </w:tcBorders>
            <w:shd w:val="clear" w:color="auto" w:fill="E0E0E0"/>
          </w:tcPr>
          <w:p w14:paraId="3BD86E04" w14:textId="3FC4D5BD" w:rsidR="00DE5D2C" w:rsidRPr="00BF7282" w:rsidRDefault="00F92E02" w:rsidP="000662D3">
            <w:r>
              <w:t xml:space="preserve">Prof. </w:t>
            </w:r>
            <w:r w:rsidR="005702C4">
              <w:t xml:space="preserve">Dr. </w:t>
            </w:r>
            <w:r>
              <w:t xml:space="preserve">Merkl, Prof. </w:t>
            </w:r>
            <w:r w:rsidR="005702C4">
              <w:t xml:space="preserve">Dr. </w:t>
            </w:r>
            <w:r>
              <w:t>Rincke und</w:t>
            </w:r>
            <w:r w:rsidR="00DE5D2C" w:rsidRPr="00BF7282">
              <w:t xml:space="preserve"> Prof. Riphahn</w:t>
            </w:r>
            <w:r w:rsidR="005702C4">
              <w:t>, Ph.D.</w:t>
            </w:r>
          </w:p>
        </w:tc>
        <w:tc>
          <w:tcPr>
            <w:tcW w:w="1136" w:type="dxa"/>
            <w:tcBorders>
              <w:bottom w:val="double" w:sz="4" w:space="0" w:color="auto"/>
            </w:tcBorders>
            <w:shd w:val="clear" w:color="auto" w:fill="E0E0E0"/>
          </w:tcPr>
          <w:p w14:paraId="79017235" w14:textId="77777777" w:rsidR="00DE5D2C" w:rsidRPr="00BF7282" w:rsidRDefault="00DE5D2C" w:rsidP="000662D3"/>
        </w:tc>
      </w:tr>
    </w:tbl>
    <w:p w14:paraId="2B5CD0D3" w14:textId="77777777" w:rsidR="00DE5D2C" w:rsidRPr="00C67F68" w:rsidRDefault="00DE5D2C" w:rsidP="00543702">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DE5D2C" w:rsidRPr="00BF7282" w14:paraId="57C06A51" w14:textId="77777777" w:rsidTr="00C67F68">
        <w:trPr>
          <w:trHeight w:val="340"/>
          <w:jc w:val="center"/>
        </w:trPr>
        <w:tc>
          <w:tcPr>
            <w:tcW w:w="567" w:type="dxa"/>
          </w:tcPr>
          <w:p w14:paraId="22C40A11" w14:textId="77777777" w:rsidR="00DE5D2C" w:rsidRPr="00BF7282" w:rsidRDefault="00DE5D2C" w:rsidP="00A9238C">
            <w:pPr>
              <w:pStyle w:val="Listenabsatz"/>
              <w:numPr>
                <w:ilvl w:val="0"/>
                <w:numId w:val="209"/>
              </w:numPr>
            </w:pPr>
          </w:p>
        </w:tc>
        <w:tc>
          <w:tcPr>
            <w:tcW w:w="2693" w:type="dxa"/>
          </w:tcPr>
          <w:p w14:paraId="55C2F8BA" w14:textId="37AC49C4" w:rsidR="00DE5D2C" w:rsidRPr="00BF7282" w:rsidRDefault="00C655C3" w:rsidP="000662D3">
            <w:pPr>
              <w:rPr>
                <w:b/>
              </w:rPr>
            </w:pPr>
            <w:r>
              <w:rPr>
                <w:b/>
              </w:rPr>
              <w:t>Modulverantwortliche/r</w:t>
            </w:r>
          </w:p>
        </w:tc>
        <w:tc>
          <w:tcPr>
            <w:tcW w:w="6663" w:type="dxa"/>
          </w:tcPr>
          <w:p w14:paraId="33CCED82" w14:textId="1F0AEFF3" w:rsidR="00DE5D2C" w:rsidRPr="00BF7282" w:rsidRDefault="005702C4" w:rsidP="000662D3">
            <w:r>
              <w:t>Prof. Dr. Merkl, Prof. Dr. Rincke und</w:t>
            </w:r>
            <w:r w:rsidRPr="00BF7282">
              <w:t xml:space="preserve"> Prof. Riphahn</w:t>
            </w:r>
            <w:r>
              <w:t>, Ph.D.</w:t>
            </w:r>
          </w:p>
        </w:tc>
      </w:tr>
      <w:tr w:rsidR="00DE5D2C" w:rsidRPr="00BF7282" w14:paraId="47D3102F" w14:textId="77777777" w:rsidTr="00C67F68">
        <w:trPr>
          <w:jc w:val="center"/>
        </w:trPr>
        <w:tc>
          <w:tcPr>
            <w:tcW w:w="567" w:type="dxa"/>
          </w:tcPr>
          <w:p w14:paraId="0BBB9A51" w14:textId="77777777" w:rsidR="00DE5D2C" w:rsidRPr="00BF7282" w:rsidRDefault="00DE5D2C" w:rsidP="00A9238C">
            <w:pPr>
              <w:pStyle w:val="Listenabsatz"/>
              <w:numPr>
                <w:ilvl w:val="0"/>
                <w:numId w:val="209"/>
              </w:numPr>
            </w:pPr>
          </w:p>
        </w:tc>
        <w:tc>
          <w:tcPr>
            <w:tcW w:w="2693" w:type="dxa"/>
          </w:tcPr>
          <w:p w14:paraId="371BD6B0" w14:textId="77777777" w:rsidR="00DE5D2C" w:rsidRPr="00BF7282" w:rsidRDefault="00DE5D2C" w:rsidP="000662D3">
            <w:pPr>
              <w:rPr>
                <w:b/>
              </w:rPr>
            </w:pPr>
            <w:r w:rsidRPr="00BF7282">
              <w:rPr>
                <w:b/>
              </w:rPr>
              <w:t>Inhalt</w:t>
            </w:r>
          </w:p>
        </w:tc>
        <w:tc>
          <w:tcPr>
            <w:tcW w:w="6663" w:type="dxa"/>
          </w:tcPr>
          <w:p w14:paraId="4207FFCB" w14:textId="77777777" w:rsidR="00DE5D2C" w:rsidRPr="00BF7282" w:rsidRDefault="00DE5D2C" w:rsidP="00A9238C">
            <w:pPr>
              <w:pStyle w:val="Listenabsatz"/>
              <w:numPr>
                <w:ilvl w:val="0"/>
                <w:numId w:val="228"/>
              </w:numPr>
              <w:ind w:left="209" w:hanging="209"/>
            </w:pPr>
            <w:r w:rsidRPr="00BF7282">
              <w:t>Theorie und Fallstudien aus der Mikroökonomie</w:t>
            </w:r>
          </w:p>
          <w:p w14:paraId="47ECF120" w14:textId="77777777" w:rsidR="00DE5D2C" w:rsidRPr="00BF7282" w:rsidRDefault="00DE5D2C" w:rsidP="00A9238C">
            <w:pPr>
              <w:pStyle w:val="Listenabsatz"/>
              <w:numPr>
                <w:ilvl w:val="0"/>
                <w:numId w:val="228"/>
              </w:numPr>
              <w:ind w:left="209" w:hanging="209"/>
            </w:pPr>
            <w:r w:rsidRPr="00BF7282">
              <w:t>Theorie und Fallstudien aus der Makroökonomie</w:t>
            </w:r>
          </w:p>
          <w:p w14:paraId="67EB456B" w14:textId="77777777" w:rsidR="00DE5D2C" w:rsidRPr="00BF7282" w:rsidRDefault="00DE5D2C" w:rsidP="00A9238C">
            <w:pPr>
              <w:pStyle w:val="Listenabsatz"/>
              <w:numPr>
                <w:ilvl w:val="0"/>
                <w:numId w:val="228"/>
              </w:numPr>
              <w:ind w:left="209" w:hanging="209"/>
            </w:pPr>
            <w:r w:rsidRPr="00BF7282">
              <w:t>Wissenschaftstheorie und empirische Konzepte der Ökonomie</w:t>
            </w:r>
          </w:p>
        </w:tc>
      </w:tr>
      <w:tr w:rsidR="00DE5D2C" w:rsidRPr="00BF7282" w14:paraId="1B840676" w14:textId="77777777" w:rsidTr="00C67F68">
        <w:trPr>
          <w:jc w:val="center"/>
        </w:trPr>
        <w:tc>
          <w:tcPr>
            <w:tcW w:w="567" w:type="dxa"/>
          </w:tcPr>
          <w:p w14:paraId="0720ADA6" w14:textId="77777777" w:rsidR="00DE5D2C" w:rsidRPr="00BF7282" w:rsidRDefault="00DE5D2C" w:rsidP="00A9238C">
            <w:pPr>
              <w:pStyle w:val="Listenabsatz"/>
              <w:numPr>
                <w:ilvl w:val="0"/>
                <w:numId w:val="209"/>
              </w:numPr>
            </w:pPr>
          </w:p>
        </w:tc>
        <w:tc>
          <w:tcPr>
            <w:tcW w:w="2693" w:type="dxa"/>
          </w:tcPr>
          <w:p w14:paraId="364976FE" w14:textId="77777777" w:rsidR="00B84067" w:rsidRDefault="00DE5D2C" w:rsidP="000662D3">
            <w:pPr>
              <w:rPr>
                <w:b/>
              </w:rPr>
            </w:pPr>
            <w:r w:rsidRPr="00BF7282">
              <w:rPr>
                <w:b/>
              </w:rPr>
              <w:t xml:space="preserve">Lernziele und </w:t>
            </w:r>
          </w:p>
          <w:p w14:paraId="0BB2733A" w14:textId="3B66BD79" w:rsidR="00DE5D2C" w:rsidRPr="00BF7282" w:rsidRDefault="00DE5D2C" w:rsidP="000662D3">
            <w:pPr>
              <w:rPr>
                <w:b/>
              </w:rPr>
            </w:pPr>
            <w:r w:rsidRPr="00BF7282">
              <w:rPr>
                <w:b/>
              </w:rPr>
              <w:t>Kompetenzen</w:t>
            </w:r>
          </w:p>
        </w:tc>
        <w:tc>
          <w:tcPr>
            <w:tcW w:w="6663" w:type="dxa"/>
          </w:tcPr>
          <w:p w14:paraId="57FB3B34" w14:textId="77777777" w:rsidR="003C1EB5" w:rsidRPr="00BF7282" w:rsidRDefault="003C1EB5" w:rsidP="000662D3">
            <w:r w:rsidRPr="00BF7282">
              <w:t>Die Studierenden</w:t>
            </w:r>
          </w:p>
          <w:p w14:paraId="5C1B3080" w14:textId="77777777" w:rsidR="003C1EB5" w:rsidRPr="00DE551D" w:rsidRDefault="003C1EB5" w:rsidP="000662D3">
            <w:pPr>
              <w:rPr>
                <w:b/>
              </w:rPr>
            </w:pPr>
            <w:r w:rsidRPr="00DE551D">
              <w:rPr>
                <w:b/>
              </w:rPr>
              <w:t>Teil 1</w:t>
            </w:r>
          </w:p>
          <w:p w14:paraId="1A208CF2" w14:textId="77777777" w:rsidR="003C1EB5" w:rsidRPr="00E76454" w:rsidRDefault="003C1EB5" w:rsidP="00A9238C">
            <w:pPr>
              <w:pStyle w:val="Listenabsatz"/>
              <w:numPr>
                <w:ilvl w:val="0"/>
                <w:numId w:val="228"/>
              </w:numPr>
              <w:ind w:left="209" w:hanging="209"/>
            </w:pPr>
            <w:r w:rsidRPr="00E76454">
              <w:t>erwerben anwendungsorientierte Kenntnisse über Akteure und Funktionen von Märkten.</w:t>
            </w:r>
          </w:p>
          <w:p w14:paraId="6DCBEFB6" w14:textId="77777777" w:rsidR="003C1EB5" w:rsidRPr="00E76454" w:rsidRDefault="003C1EB5" w:rsidP="00A9238C">
            <w:pPr>
              <w:pStyle w:val="Listenabsatz"/>
              <w:numPr>
                <w:ilvl w:val="0"/>
                <w:numId w:val="228"/>
              </w:numPr>
              <w:ind w:left="209" w:hanging="209"/>
            </w:pPr>
            <w:r w:rsidRPr="00E76454">
              <w:t>verstehen die Preisbildung auf Märkten, grundlegende Wohlfahrtskonzepte sowie das Angebotsverhalten von Unternehmen in unterschiedlichen Marktformen.</w:t>
            </w:r>
          </w:p>
          <w:p w14:paraId="43B8041D" w14:textId="77777777" w:rsidR="003C1EB5" w:rsidRPr="00E76454" w:rsidRDefault="003C1EB5" w:rsidP="00A9238C">
            <w:pPr>
              <w:pStyle w:val="Listenabsatz"/>
              <w:numPr>
                <w:ilvl w:val="0"/>
                <w:numId w:val="228"/>
              </w:numPr>
              <w:ind w:left="209" w:hanging="209"/>
            </w:pPr>
            <w:r w:rsidRPr="00E76454">
              <w:t>erlernen grundlegende analytische Konzepte der Mikroökonomie, z. B. die komparativ-statische Analyse und die Analyse der Preissetzung von Unternehmen bei Marktmacht.</w:t>
            </w:r>
          </w:p>
          <w:p w14:paraId="0582B510" w14:textId="77777777" w:rsidR="003C1EB5" w:rsidRPr="00E76454" w:rsidRDefault="003C1EB5" w:rsidP="00A9238C">
            <w:pPr>
              <w:pStyle w:val="Listenabsatz"/>
              <w:numPr>
                <w:ilvl w:val="0"/>
                <w:numId w:val="228"/>
              </w:numPr>
              <w:ind w:left="209" w:hanging="209"/>
            </w:pPr>
            <w:r w:rsidRPr="00E76454">
              <w:t>üben sich in Transferleistungen durch die eigenständige Anwendung der erlernten analytischen Konzepte auf Fallbeispiele.</w:t>
            </w:r>
          </w:p>
          <w:p w14:paraId="0268E934" w14:textId="77777777" w:rsidR="003C1EB5" w:rsidRPr="00DE551D" w:rsidRDefault="003C1EB5" w:rsidP="000662D3">
            <w:pPr>
              <w:rPr>
                <w:b/>
              </w:rPr>
            </w:pPr>
            <w:r w:rsidRPr="00DE551D">
              <w:rPr>
                <w:b/>
              </w:rPr>
              <w:t>Teil 2</w:t>
            </w:r>
          </w:p>
          <w:p w14:paraId="0DC720D2" w14:textId="77777777" w:rsidR="003C1EB5" w:rsidRPr="00E76454" w:rsidRDefault="003C1EB5" w:rsidP="00A9238C">
            <w:pPr>
              <w:pStyle w:val="Listenabsatz"/>
              <w:numPr>
                <w:ilvl w:val="0"/>
                <w:numId w:val="228"/>
              </w:numPr>
              <w:ind w:left="209" w:hanging="209"/>
            </w:pPr>
            <w:r w:rsidRPr="00E76454">
              <w:t>erkennen die Bedeutung und Interpretation aggregierter Größen und können diese wiedergeben</w:t>
            </w:r>
          </w:p>
          <w:p w14:paraId="2B42E339" w14:textId="080D60F0" w:rsidR="003C1EB5" w:rsidRPr="00E76454" w:rsidRDefault="003C1EB5" w:rsidP="00A9238C">
            <w:pPr>
              <w:pStyle w:val="Listenabsatz"/>
              <w:numPr>
                <w:ilvl w:val="0"/>
                <w:numId w:val="228"/>
              </w:numPr>
              <w:ind w:left="209" w:hanging="209"/>
            </w:pPr>
            <w:r w:rsidRPr="00E76454">
              <w:t>erhalten einen Überblick über wirtschaftspolitische makroökonomische Maßnahme</w:t>
            </w:r>
            <w:r w:rsidR="00303303">
              <w:t xml:space="preserve">n und können deren Wirkungen </w:t>
            </w:r>
            <w:r w:rsidRPr="00E76454">
              <w:t>erläutern</w:t>
            </w:r>
          </w:p>
          <w:p w14:paraId="4013BE66" w14:textId="77777777" w:rsidR="003C1EB5" w:rsidRPr="00DE551D" w:rsidRDefault="003C1EB5" w:rsidP="000662D3">
            <w:pPr>
              <w:rPr>
                <w:b/>
              </w:rPr>
            </w:pPr>
            <w:r w:rsidRPr="00DE551D">
              <w:rPr>
                <w:b/>
              </w:rPr>
              <w:t>Teil 3</w:t>
            </w:r>
          </w:p>
          <w:p w14:paraId="507C2DD7" w14:textId="77777777" w:rsidR="003C1EB5" w:rsidRPr="00E76454" w:rsidRDefault="003C1EB5" w:rsidP="00A9238C">
            <w:pPr>
              <w:pStyle w:val="Listenabsatz"/>
              <w:numPr>
                <w:ilvl w:val="0"/>
                <w:numId w:val="228"/>
              </w:numPr>
              <w:ind w:left="209" w:hanging="209"/>
            </w:pPr>
            <w:r w:rsidRPr="00E76454">
              <w:t>setzen sich mit wissenschaftstheoretischen Grundkonzepten auseinander und können diese erläutern.</w:t>
            </w:r>
          </w:p>
          <w:p w14:paraId="46F76254" w14:textId="77777777" w:rsidR="003C1EB5" w:rsidRPr="00BF7282" w:rsidRDefault="003C1EB5" w:rsidP="00A9238C">
            <w:pPr>
              <w:pStyle w:val="Listenabsatz"/>
              <w:numPr>
                <w:ilvl w:val="0"/>
                <w:numId w:val="228"/>
              </w:numPr>
              <w:ind w:left="209" w:hanging="209"/>
            </w:pPr>
            <w:r w:rsidRPr="00E76454">
              <w:t>erwerben Grundkenntnisse zu empirischen Maßzahlen der VWL und der Demographie, und sind in der Lage, diese Maßzahlen zu berechnen und zu interpretieren.</w:t>
            </w:r>
          </w:p>
        </w:tc>
      </w:tr>
      <w:tr w:rsidR="00DE5D2C" w:rsidRPr="00BF7282" w14:paraId="5F7FA0CD" w14:textId="77777777" w:rsidTr="00C67F68">
        <w:trPr>
          <w:jc w:val="center"/>
        </w:trPr>
        <w:tc>
          <w:tcPr>
            <w:tcW w:w="567" w:type="dxa"/>
          </w:tcPr>
          <w:p w14:paraId="32F89D75" w14:textId="77777777" w:rsidR="00DE5D2C" w:rsidRPr="00BF7282" w:rsidRDefault="00DE5D2C" w:rsidP="00A9238C">
            <w:pPr>
              <w:pStyle w:val="Listenabsatz"/>
              <w:numPr>
                <w:ilvl w:val="0"/>
                <w:numId w:val="209"/>
              </w:numPr>
            </w:pPr>
          </w:p>
        </w:tc>
        <w:tc>
          <w:tcPr>
            <w:tcW w:w="2693" w:type="dxa"/>
          </w:tcPr>
          <w:p w14:paraId="6F7FA492" w14:textId="77777777" w:rsidR="00B84067" w:rsidRDefault="00DE5D2C" w:rsidP="000662D3">
            <w:pPr>
              <w:rPr>
                <w:b/>
              </w:rPr>
            </w:pPr>
            <w:r w:rsidRPr="00BF7282">
              <w:rPr>
                <w:b/>
              </w:rPr>
              <w:t xml:space="preserve">Empfohlene </w:t>
            </w:r>
          </w:p>
          <w:p w14:paraId="06BD5B03" w14:textId="0ED9582C" w:rsidR="00DE5D2C" w:rsidRPr="00BF7282" w:rsidRDefault="00DE5D2C" w:rsidP="000662D3">
            <w:pPr>
              <w:rPr>
                <w:b/>
              </w:rPr>
            </w:pPr>
            <w:r w:rsidRPr="00BF7282">
              <w:rPr>
                <w:b/>
              </w:rPr>
              <w:t>Voraussetzungen für die Teilnahme</w:t>
            </w:r>
          </w:p>
        </w:tc>
        <w:tc>
          <w:tcPr>
            <w:tcW w:w="6663" w:type="dxa"/>
          </w:tcPr>
          <w:p w14:paraId="29593CD6" w14:textId="77777777" w:rsidR="00DE5D2C" w:rsidRPr="00BF7282" w:rsidRDefault="00DE5D2C" w:rsidP="000662D3">
            <w:r w:rsidRPr="00BF7282">
              <w:t>Keine</w:t>
            </w:r>
          </w:p>
        </w:tc>
      </w:tr>
      <w:tr w:rsidR="00DE5D2C" w:rsidRPr="00BF7282" w14:paraId="3440E264" w14:textId="77777777" w:rsidTr="00C67F68">
        <w:trPr>
          <w:jc w:val="center"/>
        </w:trPr>
        <w:tc>
          <w:tcPr>
            <w:tcW w:w="567" w:type="dxa"/>
          </w:tcPr>
          <w:p w14:paraId="3E48C81E" w14:textId="77777777" w:rsidR="00DE5D2C" w:rsidRPr="00BF7282" w:rsidRDefault="00DE5D2C" w:rsidP="00A9238C">
            <w:pPr>
              <w:pStyle w:val="Listenabsatz"/>
              <w:numPr>
                <w:ilvl w:val="0"/>
                <w:numId w:val="209"/>
              </w:numPr>
            </w:pPr>
          </w:p>
        </w:tc>
        <w:tc>
          <w:tcPr>
            <w:tcW w:w="2693" w:type="dxa"/>
          </w:tcPr>
          <w:p w14:paraId="43184F73" w14:textId="77777777" w:rsidR="00B84067" w:rsidRDefault="00DE5D2C" w:rsidP="000662D3">
            <w:pPr>
              <w:rPr>
                <w:b/>
              </w:rPr>
            </w:pPr>
            <w:r w:rsidRPr="00BF7282">
              <w:rPr>
                <w:b/>
              </w:rPr>
              <w:t xml:space="preserve">Einpassung in </w:t>
            </w:r>
          </w:p>
          <w:p w14:paraId="0931F31B" w14:textId="16ACC2DA" w:rsidR="00DE5D2C" w:rsidRPr="00BF7282" w:rsidRDefault="00DE5D2C" w:rsidP="000662D3">
            <w:pPr>
              <w:rPr>
                <w:b/>
              </w:rPr>
            </w:pPr>
            <w:r w:rsidRPr="00BF7282">
              <w:rPr>
                <w:b/>
              </w:rPr>
              <w:t>Musterstudienplan</w:t>
            </w:r>
          </w:p>
        </w:tc>
        <w:tc>
          <w:tcPr>
            <w:tcW w:w="6663" w:type="dxa"/>
          </w:tcPr>
          <w:p w14:paraId="5C47FBDE" w14:textId="77777777" w:rsidR="00623389" w:rsidRPr="00BF7282" w:rsidRDefault="00623389" w:rsidP="000662D3">
            <w:r w:rsidRPr="00BF7282">
              <w:rPr>
                <w:szCs w:val="22"/>
              </w:rPr>
              <w:t>1.</w:t>
            </w:r>
            <w:r w:rsidRPr="00BF7282">
              <w:t xml:space="preserve"> </w:t>
            </w:r>
            <w:r w:rsidR="00DE5D2C" w:rsidRPr="00BF7282">
              <w:t>Semester</w:t>
            </w:r>
            <w:r w:rsidR="00AE6052" w:rsidRPr="00BF7282">
              <w:t xml:space="preserve"> </w:t>
            </w:r>
          </w:p>
          <w:p w14:paraId="5096622B" w14:textId="77777777" w:rsidR="00DE5D2C" w:rsidRPr="00BF7282" w:rsidRDefault="00DE5D2C" w:rsidP="000662D3"/>
        </w:tc>
      </w:tr>
      <w:tr w:rsidR="00272483" w:rsidRPr="00BF7282" w14:paraId="4F9F9FE8" w14:textId="77777777" w:rsidTr="00C67F68">
        <w:trPr>
          <w:jc w:val="center"/>
        </w:trPr>
        <w:tc>
          <w:tcPr>
            <w:tcW w:w="567" w:type="dxa"/>
          </w:tcPr>
          <w:p w14:paraId="3839D6D8" w14:textId="77777777" w:rsidR="00272483" w:rsidRPr="00BF7282" w:rsidRDefault="00272483" w:rsidP="00A9238C">
            <w:pPr>
              <w:pStyle w:val="Listenabsatz"/>
              <w:numPr>
                <w:ilvl w:val="0"/>
                <w:numId w:val="209"/>
              </w:numPr>
            </w:pPr>
          </w:p>
        </w:tc>
        <w:tc>
          <w:tcPr>
            <w:tcW w:w="2693" w:type="dxa"/>
          </w:tcPr>
          <w:p w14:paraId="2532147A" w14:textId="77777777" w:rsidR="00603093" w:rsidRDefault="00272483" w:rsidP="00272483">
            <w:pPr>
              <w:rPr>
                <w:b/>
              </w:rPr>
            </w:pPr>
            <w:r w:rsidRPr="00BF7282">
              <w:rPr>
                <w:b/>
              </w:rPr>
              <w:t xml:space="preserve">Verwendbarkeit des </w:t>
            </w:r>
          </w:p>
          <w:p w14:paraId="1DF3DF02" w14:textId="0D484E30" w:rsidR="00272483" w:rsidRPr="00BF7282" w:rsidRDefault="00272483" w:rsidP="00272483">
            <w:pPr>
              <w:rPr>
                <w:b/>
              </w:rPr>
            </w:pPr>
            <w:r w:rsidRPr="00BF7282">
              <w:rPr>
                <w:b/>
              </w:rPr>
              <w:t>Moduls</w:t>
            </w:r>
          </w:p>
        </w:tc>
        <w:tc>
          <w:tcPr>
            <w:tcW w:w="6663" w:type="dxa"/>
          </w:tcPr>
          <w:p w14:paraId="3091F08D" w14:textId="77777777" w:rsidR="00272483" w:rsidRDefault="00272483" w:rsidP="00A9238C">
            <w:pPr>
              <w:pStyle w:val="Listenabsatz"/>
              <w:numPr>
                <w:ilvl w:val="0"/>
                <w:numId w:val="228"/>
              </w:numPr>
              <w:ind w:left="209" w:hanging="209"/>
            </w:pPr>
            <w:r w:rsidRPr="00BF7282">
              <w:t>Modul im Pflichtbereich für Studierende der Wirtschaftswissen</w:t>
            </w:r>
            <w:r w:rsidRPr="00BF7282">
              <w:softHyphen/>
              <w:t>schaften</w:t>
            </w:r>
          </w:p>
          <w:p w14:paraId="69C60C57" w14:textId="77777777" w:rsidR="00272483" w:rsidRDefault="00272483" w:rsidP="00A9238C">
            <w:pPr>
              <w:pStyle w:val="Listenabsatz"/>
              <w:numPr>
                <w:ilvl w:val="0"/>
                <w:numId w:val="228"/>
              </w:numPr>
              <w:ind w:left="209" w:hanging="209"/>
            </w:pPr>
            <w:r>
              <w:t>Modul im Pflichtbereich für Studierende der Sozialökonomik</w:t>
            </w:r>
          </w:p>
          <w:p w14:paraId="2FBF0E98" w14:textId="6DD44B81" w:rsidR="00272483" w:rsidRPr="00BF7282" w:rsidRDefault="00272483" w:rsidP="00A9238C">
            <w:pPr>
              <w:pStyle w:val="Listenabsatz"/>
              <w:numPr>
                <w:ilvl w:val="0"/>
                <w:numId w:val="228"/>
              </w:numPr>
              <w:ind w:left="209" w:hanging="209"/>
            </w:pPr>
            <w:r>
              <w:t>Modul im Vertiefungsbereich für Studierende der International Business Studies</w:t>
            </w:r>
          </w:p>
        </w:tc>
      </w:tr>
      <w:tr w:rsidR="00DE5D2C" w:rsidRPr="00BF7282" w14:paraId="359BD5ED" w14:textId="77777777" w:rsidTr="00C67F68">
        <w:trPr>
          <w:jc w:val="center"/>
        </w:trPr>
        <w:tc>
          <w:tcPr>
            <w:tcW w:w="567" w:type="dxa"/>
          </w:tcPr>
          <w:p w14:paraId="39C65415" w14:textId="77777777" w:rsidR="00DE5D2C" w:rsidRPr="00BF7282" w:rsidRDefault="00DE5D2C" w:rsidP="00A9238C">
            <w:pPr>
              <w:pStyle w:val="Listenabsatz"/>
              <w:numPr>
                <w:ilvl w:val="0"/>
                <w:numId w:val="209"/>
              </w:numPr>
            </w:pPr>
          </w:p>
        </w:tc>
        <w:tc>
          <w:tcPr>
            <w:tcW w:w="2693" w:type="dxa"/>
          </w:tcPr>
          <w:p w14:paraId="7CBBD106" w14:textId="77777777" w:rsidR="00B84067" w:rsidRDefault="00DE5D2C" w:rsidP="000662D3">
            <w:pPr>
              <w:rPr>
                <w:b/>
              </w:rPr>
            </w:pPr>
            <w:r w:rsidRPr="00BF7282">
              <w:rPr>
                <w:b/>
              </w:rPr>
              <w:t xml:space="preserve">Studien- und </w:t>
            </w:r>
          </w:p>
          <w:p w14:paraId="08948A71" w14:textId="4C4EDD59" w:rsidR="00DE5D2C" w:rsidRPr="00BF7282" w:rsidRDefault="00DE5D2C" w:rsidP="000662D3">
            <w:pPr>
              <w:rPr>
                <w:b/>
              </w:rPr>
            </w:pPr>
            <w:r w:rsidRPr="00BF7282">
              <w:rPr>
                <w:b/>
              </w:rPr>
              <w:t>Prüfungsleistungen</w:t>
            </w:r>
          </w:p>
        </w:tc>
        <w:tc>
          <w:tcPr>
            <w:tcW w:w="6663" w:type="dxa"/>
          </w:tcPr>
          <w:p w14:paraId="458FB83D" w14:textId="64FCFC43" w:rsidR="00DE5D2C" w:rsidRPr="00BF7282" w:rsidRDefault="00014C2B" w:rsidP="000662D3">
            <w:r>
              <w:t xml:space="preserve">Klausur </w:t>
            </w:r>
            <w:r w:rsidR="00DE7BAF">
              <w:t>(60 M</w:t>
            </w:r>
            <w:r w:rsidR="00DE551D">
              <w:t>in.)</w:t>
            </w:r>
          </w:p>
        </w:tc>
      </w:tr>
      <w:tr w:rsidR="00DE5D2C" w:rsidRPr="00BF7282" w14:paraId="51072D54" w14:textId="77777777" w:rsidTr="00C67F68">
        <w:trPr>
          <w:trHeight w:val="340"/>
          <w:jc w:val="center"/>
        </w:trPr>
        <w:tc>
          <w:tcPr>
            <w:tcW w:w="567" w:type="dxa"/>
          </w:tcPr>
          <w:p w14:paraId="366AAFCD" w14:textId="77777777" w:rsidR="00DE5D2C" w:rsidRPr="00BF7282" w:rsidRDefault="00DE5D2C" w:rsidP="00A9238C">
            <w:pPr>
              <w:pStyle w:val="Listenabsatz"/>
              <w:numPr>
                <w:ilvl w:val="0"/>
                <w:numId w:val="209"/>
              </w:numPr>
            </w:pPr>
          </w:p>
        </w:tc>
        <w:tc>
          <w:tcPr>
            <w:tcW w:w="2693" w:type="dxa"/>
          </w:tcPr>
          <w:p w14:paraId="35E728FC" w14:textId="77777777" w:rsidR="00DE5D2C" w:rsidRPr="00BF7282" w:rsidRDefault="00DE5D2C" w:rsidP="000662D3">
            <w:pPr>
              <w:rPr>
                <w:b/>
              </w:rPr>
            </w:pPr>
            <w:r w:rsidRPr="00BF7282">
              <w:rPr>
                <w:b/>
              </w:rPr>
              <w:t>Berechnung Modulnote</w:t>
            </w:r>
          </w:p>
        </w:tc>
        <w:tc>
          <w:tcPr>
            <w:tcW w:w="6663" w:type="dxa"/>
          </w:tcPr>
          <w:p w14:paraId="001C1967" w14:textId="035C6255" w:rsidR="00DE5D2C" w:rsidRPr="00BF7282" w:rsidRDefault="00014C2B" w:rsidP="000662D3">
            <w:r>
              <w:t>Klausur (</w:t>
            </w:r>
            <w:r w:rsidR="00DE5D2C" w:rsidRPr="00BF7282">
              <w:t>100</w:t>
            </w:r>
            <w:r w:rsidR="00AF538C">
              <w:t xml:space="preserve"> </w:t>
            </w:r>
            <w:r w:rsidR="00DE5D2C" w:rsidRPr="00BF7282">
              <w:t>%</w:t>
            </w:r>
            <w:r>
              <w:t>)</w:t>
            </w:r>
          </w:p>
        </w:tc>
      </w:tr>
      <w:tr w:rsidR="00DE5D2C" w:rsidRPr="00BF7282" w14:paraId="240EDFA3" w14:textId="77777777" w:rsidTr="00C67F68">
        <w:trPr>
          <w:trHeight w:val="340"/>
          <w:jc w:val="center"/>
        </w:trPr>
        <w:tc>
          <w:tcPr>
            <w:tcW w:w="567" w:type="dxa"/>
          </w:tcPr>
          <w:p w14:paraId="1B62D01A" w14:textId="77777777" w:rsidR="00DE5D2C" w:rsidRPr="00BF7282" w:rsidRDefault="00DE5D2C" w:rsidP="00A9238C">
            <w:pPr>
              <w:pStyle w:val="Listenabsatz"/>
              <w:numPr>
                <w:ilvl w:val="0"/>
                <w:numId w:val="209"/>
              </w:numPr>
            </w:pPr>
          </w:p>
        </w:tc>
        <w:tc>
          <w:tcPr>
            <w:tcW w:w="2693" w:type="dxa"/>
          </w:tcPr>
          <w:p w14:paraId="38D63C7A" w14:textId="77777777" w:rsidR="00DE5D2C" w:rsidRPr="00BF7282" w:rsidRDefault="00DE5D2C" w:rsidP="000662D3">
            <w:pPr>
              <w:rPr>
                <w:b/>
              </w:rPr>
            </w:pPr>
            <w:r w:rsidRPr="00BF7282">
              <w:rPr>
                <w:b/>
              </w:rPr>
              <w:t>Turnus des Angebots</w:t>
            </w:r>
          </w:p>
        </w:tc>
        <w:tc>
          <w:tcPr>
            <w:tcW w:w="6663" w:type="dxa"/>
          </w:tcPr>
          <w:p w14:paraId="0DDAF5A8" w14:textId="3B0AE6F8" w:rsidR="00DE5D2C" w:rsidRPr="00BF7282" w:rsidRDefault="00DE5D2C" w:rsidP="000662D3">
            <w:r w:rsidRPr="00BF7282">
              <w:t>Jährlich</w:t>
            </w:r>
            <w:r w:rsidR="006F3FD8">
              <w:t xml:space="preserve"> im </w:t>
            </w:r>
            <w:r w:rsidR="00DD2B35">
              <w:t>WiSe</w:t>
            </w:r>
          </w:p>
        </w:tc>
      </w:tr>
      <w:tr w:rsidR="00DE5D2C" w:rsidRPr="00BF7282" w14:paraId="631DA9B2" w14:textId="77777777" w:rsidTr="00C67F68">
        <w:trPr>
          <w:jc w:val="center"/>
        </w:trPr>
        <w:tc>
          <w:tcPr>
            <w:tcW w:w="567" w:type="dxa"/>
          </w:tcPr>
          <w:p w14:paraId="69A62D21" w14:textId="77777777" w:rsidR="00DE5D2C" w:rsidRPr="00BF7282" w:rsidRDefault="00DE5D2C" w:rsidP="00A9238C">
            <w:pPr>
              <w:pStyle w:val="Listenabsatz"/>
              <w:numPr>
                <w:ilvl w:val="0"/>
                <w:numId w:val="209"/>
              </w:numPr>
            </w:pPr>
          </w:p>
        </w:tc>
        <w:tc>
          <w:tcPr>
            <w:tcW w:w="2693" w:type="dxa"/>
          </w:tcPr>
          <w:p w14:paraId="271E3EAE" w14:textId="77777777" w:rsidR="00DE5D2C" w:rsidRPr="00BF7282" w:rsidRDefault="00DE5D2C" w:rsidP="000662D3">
            <w:pPr>
              <w:rPr>
                <w:b/>
              </w:rPr>
            </w:pPr>
            <w:r w:rsidRPr="00BF7282">
              <w:rPr>
                <w:b/>
              </w:rPr>
              <w:t>Arbeitsaufwand</w:t>
            </w:r>
          </w:p>
        </w:tc>
        <w:tc>
          <w:tcPr>
            <w:tcW w:w="6663" w:type="dxa"/>
          </w:tcPr>
          <w:p w14:paraId="4E575E12" w14:textId="77777777" w:rsidR="00DE5D2C" w:rsidRPr="00BF7282" w:rsidRDefault="00DE5D2C" w:rsidP="000662D3">
            <w:r w:rsidRPr="00BF7282">
              <w:t>Präsenzzeit: 45 h</w:t>
            </w:r>
          </w:p>
          <w:p w14:paraId="08C0AF9C" w14:textId="77777777" w:rsidR="00DE5D2C" w:rsidRPr="00BF7282" w:rsidRDefault="00DE5D2C" w:rsidP="000662D3">
            <w:r w:rsidRPr="00BF7282">
              <w:t>Eigenstudium: 105 h</w:t>
            </w:r>
          </w:p>
        </w:tc>
      </w:tr>
      <w:tr w:rsidR="00DE5D2C" w:rsidRPr="00BF7282" w14:paraId="62E6A944" w14:textId="77777777" w:rsidTr="00C67F68">
        <w:trPr>
          <w:trHeight w:val="340"/>
          <w:jc w:val="center"/>
        </w:trPr>
        <w:tc>
          <w:tcPr>
            <w:tcW w:w="567" w:type="dxa"/>
          </w:tcPr>
          <w:p w14:paraId="0403EA15" w14:textId="77777777" w:rsidR="00DE5D2C" w:rsidRPr="00BF7282" w:rsidRDefault="00DE5D2C" w:rsidP="00A9238C">
            <w:pPr>
              <w:pStyle w:val="Listenabsatz"/>
              <w:numPr>
                <w:ilvl w:val="0"/>
                <w:numId w:val="209"/>
              </w:numPr>
            </w:pPr>
          </w:p>
        </w:tc>
        <w:tc>
          <w:tcPr>
            <w:tcW w:w="2693" w:type="dxa"/>
          </w:tcPr>
          <w:p w14:paraId="2537E7FF" w14:textId="77777777" w:rsidR="00DE5D2C" w:rsidRPr="00BF7282" w:rsidRDefault="00DE5D2C" w:rsidP="000662D3">
            <w:pPr>
              <w:rPr>
                <w:b/>
              </w:rPr>
            </w:pPr>
            <w:r w:rsidRPr="00BF7282">
              <w:rPr>
                <w:b/>
              </w:rPr>
              <w:t>Dauer des Moduls</w:t>
            </w:r>
          </w:p>
        </w:tc>
        <w:tc>
          <w:tcPr>
            <w:tcW w:w="6663" w:type="dxa"/>
          </w:tcPr>
          <w:p w14:paraId="6CCBD63C" w14:textId="77777777" w:rsidR="00DE5D2C" w:rsidRPr="00BF7282" w:rsidRDefault="00DE5D2C" w:rsidP="000662D3">
            <w:r w:rsidRPr="00BF7282">
              <w:t>1 Semester</w:t>
            </w:r>
          </w:p>
        </w:tc>
      </w:tr>
      <w:tr w:rsidR="00DE5D2C" w:rsidRPr="00BF7282" w14:paraId="3E91C8A7" w14:textId="77777777" w:rsidTr="00C67F68">
        <w:trPr>
          <w:trHeight w:val="340"/>
          <w:jc w:val="center"/>
        </w:trPr>
        <w:tc>
          <w:tcPr>
            <w:tcW w:w="567" w:type="dxa"/>
          </w:tcPr>
          <w:p w14:paraId="45F87E14" w14:textId="77777777" w:rsidR="00DE5D2C" w:rsidRPr="00BF7282" w:rsidRDefault="00DE5D2C" w:rsidP="00A9238C">
            <w:pPr>
              <w:pStyle w:val="Listenabsatz"/>
              <w:numPr>
                <w:ilvl w:val="0"/>
                <w:numId w:val="209"/>
              </w:numPr>
            </w:pPr>
          </w:p>
        </w:tc>
        <w:tc>
          <w:tcPr>
            <w:tcW w:w="2693" w:type="dxa"/>
          </w:tcPr>
          <w:p w14:paraId="01A406A3" w14:textId="77777777" w:rsidR="005702C4" w:rsidRDefault="00AF016F" w:rsidP="000662D3">
            <w:pPr>
              <w:rPr>
                <w:b/>
              </w:rPr>
            </w:pPr>
            <w:r>
              <w:rPr>
                <w:b/>
              </w:rPr>
              <w:t xml:space="preserve">Unterrichts- und </w:t>
            </w:r>
          </w:p>
          <w:p w14:paraId="6909A014" w14:textId="0C9F4807" w:rsidR="00DE5D2C" w:rsidRPr="00BF7282" w:rsidRDefault="00AF016F" w:rsidP="000662D3">
            <w:pPr>
              <w:rPr>
                <w:b/>
              </w:rPr>
            </w:pPr>
            <w:r>
              <w:rPr>
                <w:b/>
              </w:rPr>
              <w:t>Prüfungssprache</w:t>
            </w:r>
          </w:p>
        </w:tc>
        <w:tc>
          <w:tcPr>
            <w:tcW w:w="6663" w:type="dxa"/>
          </w:tcPr>
          <w:p w14:paraId="314EFECD" w14:textId="77777777" w:rsidR="00DE5D2C" w:rsidRPr="00BF7282" w:rsidRDefault="00DE5D2C" w:rsidP="000662D3">
            <w:r w:rsidRPr="00BF7282">
              <w:t>Deutsch</w:t>
            </w:r>
          </w:p>
        </w:tc>
      </w:tr>
      <w:tr w:rsidR="00DE5D2C" w:rsidRPr="00BF7282" w14:paraId="6D7147C6" w14:textId="77777777" w:rsidTr="00C67F68">
        <w:trPr>
          <w:jc w:val="center"/>
        </w:trPr>
        <w:tc>
          <w:tcPr>
            <w:tcW w:w="567" w:type="dxa"/>
          </w:tcPr>
          <w:p w14:paraId="79CB81C3" w14:textId="77777777" w:rsidR="00DE5D2C" w:rsidRPr="00BF7282" w:rsidRDefault="00DE5D2C" w:rsidP="00A9238C">
            <w:pPr>
              <w:pStyle w:val="Listenabsatz"/>
              <w:numPr>
                <w:ilvl w:val="0"/>
                <w:numId w:val="209"/>
              </w:numPr>
            </w:pPr>
          </w:p>
        </w:tc>
        <w:tc>
          <w:tcPr>
            <w:tcW w:w="2693" w:type="dxa"/>
          </w:tcPr>
          <w:p w14:paraId="559AD97C" w14:textId="77777777" w:rsidR="005702C4" w:rsidRDefault="00AF016F" w:rsidP="000662D3">
            <w:pPr>
              <w:rPr>
                <w:b/>
              </w:rPr>
            </w:pPr>
            <w:r>
              <w:rPr>
                <w:b/>
              </w:rPr>
              <w:t xml:space="preserve">(Vorbereitende) </w:t>
            </w:r>
          </w:p>
          <w:p w14:paraId="0F3E008B" w14:textId="30963E15" w:rsidR="00DE5D2C" w:rsidRPr="00BF7282" w:rsidRDefault="00AF016F" w:rsidP="000662D3">
            <w:pPr>
              <w:rPr>
                <w:b/>
              </w:rPr>
            </w:pPr>
            <w:r>
              <w:rPr>
                <w:b/>
              </w:rPr>
              <w:t>Literatur</w:t>
            </w:r>
          </w:p>
        </w:tc>
        <w:tc>
          <w:tcPr>
            <w:tcW w:w="6663" w:type="dxa"/>
          </w:tcPr>
          <w:p w14:paraId="58A77AC9" w14:textId="77777777" w:rsidR="00DE5D2C" w:rsidRPr="00BF7282" w:rsidRDefault="00DE5D2C" w:rsidP="000662D3">
            <w:r w:rsidRPr="00BF7282">
              <w:t>Teil 1: Mankiw, G. Taylor, M., Grundzüge der Volkswirtschaftslehre, 2008, 4. A</w:t>
            </w:r>
            <w:r w:rsidR="0010403C" w:rsidRPr="00BF7282">
              <w:t>ufl</w:t>
            </w:r>
            <w:r w:rsidRPr="00BF7282">
              <w:t>., Teile II-V</w:t>
            </w:r>
          </w:p>
          <w:p w14:paraId="2C1E43E4" w14:textId="208C565B" w:rsidR="00DE5D2C" w:rsidRPr="00BF7282" w:rsidRDefault="00DE5D2C" w:rsidP="000662D3">
            <w:r w:rsidRPr="00BF7282">
              <w:t xml:space="preserve">Teil 2: </w:t>
            </w:r>
            <w:r w:rsidR="006F3FD8">
              <w:t>Textsammlung wird bereitgestellt</w:t>
            </w:r>
            <w:r w:rsidRPr="00BF7282">
              <w:t>.</w:t>
            </w:r>
          </w:p>
          <w:p w14:paraId="201F57A0" w14:textId="77777777" w:rsidR="00DE5D2C" w:rsidRPr="00BF7282" w:rsidRDefault="00DE5D2C" w:rsidP="000662D3">
            <w:r w:rsidRPr="00BF7282">
              <w:t>Teil 3: Textsammlung wird bereitgestellt.</w:t>
            </w:r>
          </w:p>
        </w:tc>
      </w:tr>
    </w:tbl>
    <w:p w14:paraId="3605991A" w14:textId="77777777" w:rsidR="00C67F68" w:rsidRDefault="00C67F68">
      <w: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E2339F" w:rsidRPr="00BF7282" w14:paraId="67AEADE5" w14:textId="77777777" w:rsidTr="00C67F68">
        <w:trPr>
          <w:trHeight w:val="567"/>
          <w:jc w:val="center"/>
        </w:trPr>
        <w:tc>
          <w:tcPr>
            <w:tcW w:w="567" w:type="dxa"/>
            <w:tcBorders>
              <w:top w:val="double" w:sz="4" w:space="0" w:color="auto"/>
            </w:tcBorders>
            <w:shd w:val="clear" w:color="auto" w:fill="E0E0E0"/>
          </w:tcPr>
          <w:p w14:paraId="74D4DAF7" w14:textId="7ECA6806" w:rsidR="00E2339F" w:rsidRPr="00BF7282" w:rsidRDefault="00E2339F" w:rsidP="00A9238C">
            <w:pPr>
              <w:pStyle w:val="Listenabsatz"/>
              <w:numPr>
                <w:ilvl w:val="0"/>
                <w:numId w:val="210"/>
              </w:numPr>
            </w:pPr>
          </w:p>
        </w:tc>
        <w:tc>
          <w:tcPr>
            <w:tcW w:w="2693" w:type="dxa"/>
            <w:tcBorders>
              <w:top w:val="double" w:sz="4" w:space="0" w:color="auto"/>
            </w:tcBorders>
            <w:shd w:val="clear" w:color="auto" w:fill="E0E0E0"/>
          </w:tcPr>
          <w:p w14:paraId="24E121B4" w14:textId="77777777" w:rsidR="00E2339F" w:rsidRPr="00226EF4" w:rsidRDefault="00E2339F" w:rsidP="000662D3">
            <w:pPr>
              <w:rPr>
                <w:b/>
              </w:rPr>
            </w:pPr>
            <w:r w:rsidRPr="00226EF4">
              <w:rPr>
                <w:b/>
              </w:rPr>
              <w:t>Modulbezeichnung</w:t>
            </w:r>
          </w:p>
          <w:p w14:paraId="6BD6C67D" w14:textId="77777777" w:rsidR="00E2339F" w:rsidRPr="00226EF4" w:rsidRDefault="007E78B0" w:rsidP="000662D3">
            <w:r w:rsidRPr="00226EF4">
              <w:t>RUW-</w:t>
            </w:r>
            <w:r w:rsidR="00D806AB" w:rsidRPr="00226EF4">
              <w:t>3131</w:t>
            </w:r>
          </w:p>
        </w:tc>
        <w:tc>
          <w:tcPr>
            <w:tcW w:w="5529" w:type="dxa"/>
            <w:tcBorders>
              <w:top w:val="double" w:sz="4" w:space="0" w:color="auto"/>
            </w:tcBorders>
            <w:shd w:val="clear" w:color="auto" w:fill="E0E0E0"/>
          </w:tcPr>
          <w:p w14:paraId="298989EB" w14:textId="77777777" w:rsidR="00E2339F" w:rsidRPr="00226EF4" w:rsidRDefault="00766CE5" w:rsidP="000662D3">
            <w:pPr>
              <w:pStyle w:val="berschriftModul"/>
            </w:pPr>
            <w:bookmarkStart w:id="7123" w:name="_Toc287964482"/>
            <w:bookmarkStart w:id="7124" w:name="_Toc300075013"/>
            <w:bookmarkStart w:id="7125" w:name="_Toc300154074"/>
            <w:bookmarkStart w:id="7126" w:name="_Toc301862086"/>
            <w:bookmarkStart w:id="7127" w:name="_Toc317511706"/>
            <w:bookmarkStart w:id="7128" w:name="_Toc317694870"/>
            <w:bookmarkStart w:id="7129" w:name="_Toc317773030"/>
            <w:bookmarkStart w:id="7130" w:name="_Toc317782150"/>
            <w:bookmarkStart w:id="7131" w:name="_Toc321385247"/>
            <w:bookmarkStart w:id="7132" w:name="_Toc331493061"/>
            <w:bookmarkStart w:id="7133" w:name="_Toc332267290"/>
            <w:bookmarkStart w:id="7134" w:name="_Toc332366942"/>
            <w:bookmarkStart w:id="7135" w:name="_Toc335747437"/>
            <w:bookmarkStart w:id="7136" w:name="_Toc349828614"/>
            <w:bookmarkStart w:id="7137" w:name="_Toc351715542"/>
            <w:bookmarkStart w:id="7138" w:name="_Toc363638273"/>
            <w:bookmarkStart w:id="7139" w:name="_Toc363638936"/>
            <w:bookmarkStart w:id="7140" w:name="_Toc364322212"/>
            <w:bookmarkStart w:id="7141" w:name="_Toc364328753"/>
            <w:bookmarkStart w:id="7142" w:name="_Toc369082484"/>
            <w:bookmarkStart w:id="7143" w:name="_Toc381687057"/>
            <w:bookmarkStart w:id="7144" w:name="_Toc5266081"/>
            <w:r w:rsidRPr="00226EF4">
              <w:t>Unternehmensbesteuerung</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p>
          <w:p w14:paraId="1C7CD46A" w14:textId="58722D2E" w:rsidR="00E2339F" w:rsidRPr="00226EF4" w:rsidRDefault="00E2339F" w:rsidP="000662D3">
            <w:r w:rsidRPr="00226EF4">
              <w:rPr>
                <w:szCs w:val="22"/>
              </w:rPr>
              <w:t>(</w:t>
            </w:r>
            <w:r w:rsidR="001D1C7A" w:rsidRPr="00226EF4">
              <w:t xml:space="preserve">Company </w:t>
            </w:r>
            <w:r w:rsidR="005060F6">
              <w:t>t</w:t>
            </w:r>
            <w:r w:rsidR="001D1C7A" w:rsidRPr="00226EF4">
              <w:t>axation</w:t>
            </w:r>
            <w:r w:rsidRPr="00226EF4">
              <w:rPr>
                <w:szCs w:val="22"/>
              </w:rPr>
              <w:t>)</w:t>
            </w:r>
          </w:p>
        </w:tc>
        <w:tc>
          <w:tcPr>
            <w:tcW w:w="1134" w:type="dxa"/>
            <w:tcBorders>
              <w:top w:val="double" w:sz="4" w:space="0" w:color="auto"/>
            </w:tcBorders>
            <w:shd w:val="clear" w:color="auto" w:fill="E0E0E0"/>
          </w:tcPr>
          <w:p w14:paraId="7BEDAA64" w14:textId="77777777" w:rsidR="00E2339F" w:rsidRPr="00BF7282" w:rsidRDefault="00E2339F" w:rsidP="000662D3">
            <w:pPr>
              <w:rPr>
                <w:b/>
              </w:rPr>
            </w:pPr>
            <w:r w:rsidRPr="00BF7282">
              <w:rPr>
                <w:b/>
              </w:rPr>
              <w:t>5 ECTS</w:t>
            </w:r>
          </w:p>
        </w:tc>
      </w:tr>
      <w:tr w:rsidR="00E2339F" w:rsidRPr="00BF7282" w14:paraId="23D85E23" w14:textId="77777777" w:rsidTr="00C67F68">
        <w:trPr>
          <w:trHeight w:val="567"/>
          <w:jc w:val="center"/>
        </w:trPr>
        <w:tc>
          <w:tcPr>
            <w:tcW w:w="567" w:type="dxa"/>
            <w:shd w:val="clear" w:color="auto" w:fill="E0E0E0"/>
          </w:tcPr>
          <w:p w14:paraId="335215DD" w14:textId="77777777" w:rsidR="00E2339F" w:rsidRPr="00BF7282" w:rsidRDefault="00E2339F" w:rsidP="00A9238C">
            <w:pPr>
              <w:pStyle w:val="Listenabsatz"/>
              <w:numPr>
                <w:ilvl w:val="0"/>
                <w:numId w:val="210"/>
              </w:numPr>
            </w:pPr>
          </w:p>
        </w:tc>
        <w:tc>
          <w:tcPr>
            <w:tcW w:w="2693" w:type="dxa"/>
            <w:shd w:val="clear" w:color="auto" w:fill="E0E0E0"/>
          </w:tcPr>
          <w:p w14:paraId="6F1D99CC" w14:textId="77777777" w:rsidR="00E2339F" w:rsidRPr="00BF7282" w:rsidRDefault="00E2339F" w:rsidP="000662D3">
            <w:r w:rsidRPr="00BF7282">
              <w:t>Lehrveranstaltungen</w:t>
            </w:r>
          </w:p>
          <w:p w14:paraId="5DA21122" w14:textId="77777777" w:rsidR="00E2339F" w:rsidRPr="00BF7282" w:rsidRDefault="00E2339F" w:rsidP="000662D3">
            <w:pPr>
              <w:rPr>
                <w:b/>
              </w:rPr>
            </w:pPr>
          </w:p>
        </w:tc>
        <w:tc>
          <w:tcPr>
            <w:tcW w:w="5529" w:type="dxa"/>
            <w:shd w:val="clear" w:color="auto" w:fill="E0E0E0"/>
          </w:tcPr>
          <w:p w14:paraId="2D782017" w14:textId="77777777" w:rsidR="00E2339F" w:rsidRPr="00BF7282" w:rsidRDefault="00E2339F" w:rsidP="000662D3">
            <w:r w:rsidRPr="00BF7282">
              <w:t xml:space="preserve">V: </w:t>
            </w:r>
            <w:r w:rsidR="00585B3E" w:rsidRPr="00BF7282">
              <w:t>Unternehmensbesteuerung</w:t>
            </w:r>
            <w:r w:rsidRPr="00BF7282">
              <w:t xml:space="preserve"> (2 SWS)</w:t>
            </w:r>
          </w:p>
          <w:p w14:paraId="7473EAEB" w14:textId="77777777" w:rsidR="00E2339F" w:rsidRPr="00BF7282" w:rsidRDefault="00E2339F" w:rsidP="000662D3">
            <w:r w:rsidRPr="00BF7282">
              <w:t xml:space="preserve">Ü: </w:t>
            </w:r>
            <w:r w:rsidR="00585B3E" w:rsidRPr="00BF7282">
              <w:t>Unternehmensbesteuerung</w:t>
            </w:r>
            <w:r w:rsidRPr="00BF7282">
              <w:t xml:space="preserve"> (2 SWS)</w:t>
            </w:r>
          </w:p>
          <w:p w14:paraId="1E082E09" w14:textId="77777777" w:rsidR="00E2339F" w:rsidRPr="00BF7282" w:rsidRDefault="00242750" w:rsidP="000662D3">
            <w:pPr>
              <w:autoSpaceDE w:val="0"/>
              <w:rPr>
                <w:u w:val="single"/>
              </w:rPr>
            </w:pPr>
            <w:r w:rsidRPr="00BF7282">
              <w:rPr>
                <w:rFonts w:ascii="ZWAdobeF" w:hAnsi="ZWAdobeF" w:cs="ZWAdobeF"/>
                <w:sz w:val="2"/>
                <w:szCs w:val="2"/>
              </w:rPr>
              <w:t>U</w:t>
            </w:r>
            <w:r w:rsidR="00E2339F" w:rsidRPr="00BF7282">
              <w:rPr>
                <w:u w:val="single"/>
              </w:rPr>
              <w:t>Empfehlung</w:t>
            </w:r>
            <w:r w:rsidRPr="00BF7282">
              <w:rPr>
                <w:rFonts w:ascii="ZWAdobeF" w:hAnsi="ZWAdobeF" w:cs="ZWAdobeF"/>
                <w:sz w:val="2"/>
                <w:szCs w:val="2"/>
              </w:rPr>
              <w:t>U</w:t>
            </w:r>
            <w:r w:rsidR="00E2339F" w:rsidRPr="00BF7282">
              <w:t xml:space="preserve">: Teilnahme am Tutorium und </w:t>
            </w:r>
            <w:r w:rsidR="00070C8E" w:rsidRPr="00BF7282">
              <w:t xml:space="preserve">an </w:t>
            </w:r>
            <w:r w:rsidR="00E2339F" w:rsidRPr="00BF7282">
              <w:t>zusätzlich angebotenen Gastvorträgen</w:t>
            </w:r>
          </w:p>
        </w:tc>
        <w:tc>
          <w:tcPr>
            <w:tcW w:w="1134" w:type="dxa"/>
            <w:shd w:val="clear" w:color="auto" w:fill="E0E0E0"/>
          </w:tcPr>
          <w:p w14:paraId="3ADAE211" w14:textId="77777777" w:rsidR="00E2339F" w:rsidRPr="00BF7282" w:rsidRDefault="00E2339F" w:rsidP="000662D3">
            <w:r w:rsidRPr="00BF7282">
              <w:t>3 ECTS</w:t>
            </w:r>
          </w:p>
          <w:p w14:paraId="7A1F74FF" w14:textId="77777777" w:rsidR="00E2339F" w:rsidRPr="00BF7282" w:rsidRDefault="00E2339F" w:rsidP="000662D3">
            <w:r w:rsidRPr="00BF7282">
              <w:t>2 ECTS</w:t>
            </w:r>
          </w:p>
        </w:tc>
      </w:tr>
      <w:tr w:rsidR="00E2339F" w:rsidRPr="00BF7282" w14:paraId="3CB4494E" w14:textId="77777777" w:rsidTr="00C67F68">
        <w:trPr>
          <w:trHeight w:val="383"/>
          <w:jc w:val="center"/>
        </w:trPr>
        <w:tc>
          <w:tcPr>
            <w:tcW w:w="567" w:type="dxa"/>
            <w:tcBorders>
              <w:bottom w:val="double" w:sz="4" w:space="0" w:color="auto"/>
            </w:tcBorders>
            <w:shd w:val="clear" w:color="auto" w:fill="E0E0E0"/>
          </w:tcPr>
          <w:p w14:paraId="3EA0362A" w14:textId="77777777" w:rsidR="00E2339F" w:rsidRPr="00BF7282" w:rsidRDefault="00E2339F" w:rsidP="00A9238C">
            <w:pPr>
              <w:pStyle w:val="Listenabsatz"/>
              <w:numPr>
                <w:ilvl w:val="0"/>
                <w:numId w:val="210"/>
              </w:numPr>
            </w:pPr>
          </w:p>
        </w:tc>
        <w:tc>
          <w:tcPr>
            <w:tcW w:w="2693" w:type="dxa"/>
            <w:tcBorders>
              <w:bottom w:val="double" w:sz="4" w:space="0" w:color="auto"/>
            </w:tcBorders>
            <w:shd w:val="clear" w:color="auto" w:fill="E0E0E0"/>
          </w:tcPr>
          <w:p w14:paraId="234AADBF" w14:textId="6B5402AE" w:rsidR="00E2339F" w:rsidRPr="00BF7282" w:rsidRDefault="00C655C3" w:rsidP="000662D3">
            <w:r>
              <w:rPr>
                <w:rFonts w:cs="Arial"/>
                <w:szCs w:val="22"/>
              </w:rPr>
              <w:t>Lehrende</w:t>
            </w:r>
          </w:p>
        </w:tc>
        <w:tc>
          <w:tcPr>
            <w:tcW w:w="5529" w:type="dxa"/>
            <w:tcBorders>
              <w:bottom w:val="double" w:sz="4" w:space="0" w:color="auto"/>
            </w:tcBorders>
            <w:shd w:val="clear" w:color="auto" w:fill="E0E0E0"/>
          </w:tcPr>
          <w:p w14:paraId="02F82C9E" w14:textId="0ED86720" w:rsidR="00E2339F" w:rsidRPr="00BF7282" w:rsidRDefault="00E2339F" w:rsidP="000662D3">
            <w:r w:rsidRPr="00BF7282">
              <w:t>Prof.</w:t>
            </w:r>
            <w:r w:rsidR="00BB1BD4">
              <w:t xml:space="preserve"> </w:t>
            </w:r>
            <w:r w:rsidR="005702C4">
              <w:t xml:space="preserve">Dr. </w:t>
            </w:r>
            <w:r w:rsidR="00BB1BD4">
              <w:t>Scheffler und Mitarbeitende</w:t>
            </w:r>
          </w:p>
        </w:tc>
        <w:tc>
          <w:tcPr>
            <w:tcW w:w="1134" w:type="dxa"/>
            <w:tcBorders>
              <w:bottom w:val="double" w:sz="4" w:space="0" w:color="auto"/>
            </w:tcBorders>
            <w:shd w:val="clear" w:color="auto" w:fill="E0E0E0"/>
          </w:tcPr>
          <w:p w14:paraId="05D44DAB" w14:textId="77777777" w:rsidR="00E2339F" w:rsidRPr="00BF7282" w:rsidRDefault="00E2339F" w:rsidP="000662D3"/>
        </w:tc>
      </w:tr>
    </w:tbl>
    <w:p w14:paraId="6B6CF7EF" w14:textId="77777777" w:rsidR="00E2339F" w:rsidRPr="00BF7282" w:rsidRDefault="00E2339F"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3331"/>
        <w:gridCol w:w="3332"/>
      </w:tblGrid>
      <w:tr w:rsidR="00E2339F" w:rsidRPr="00BF7282" w14:paraId="10C3480E" w14:textId="77777777" w:rsidTr="00B84067">
        <w:trPr>
          <w:trHeight w:val="340"/>
          <w:jc w:val="center"/>
        </w:trPr>
        <w:tc>
          <w:tcPr>
            <w:tcW w:w="567" w:type="dxa"/>
          </w:tcPr>
          <w:p w14:paraId="4E708F19" w14:textId="77777777" w:rsidR="00E2339F" w:rsidRPr="00BF7282" w:rsidRDefault="00E2339F" w:rsidP="00A9238C">
            <w:pPr>
              <w:pStyle w:val="Listenabsatz"/>
              <w:numPr>
                <w:ilvl w:val="0"/>
                <w:numId w:val="210"/>
              </w:numPr>
            </w:pPr>
          </w:p>
        </w:tc>
        <w:tc>
          <w:tcPr>
            <w:tcW w:w="2693" w:type="dxa"/>
          </w:tcPr>
          <w:p w14:paraId="4F2E94E9" w14:textId="1C3C46B9" w:rsidR="00E2339F" w:rsidRPr="00BF7282" w:rsidRDefault="00C655C3" w:rsidP="000662D3">
            <w:pPr>
              <w:rPr>
                <w:b/>
              </w:rPr>
            </w:pPr>
            <w:r>
              <w:rPr>
                <w:b/>
              </w:rPr>
              <w:t>Modulverantwortliche/r</w:t>
            </w:r>
          </w:p>
        </w:tc>
        <w:tc>
          <w:tcPr>
            <w:tcW w:w="6663" w:type="dxa"/>
            <w:gridSpan w:val="2"/>
          </w:tcPr>
          <w:p w14:paraId="49139EE3" w14:textId="1EF8F2A5" w:rsidR="00E2339F" w:rsidRPr="00BF7282" w:rsidRDefault="00E2339F" w:rsidP="000662D3">
            <w:r w:rsidRPr="00BF7282">
              <w:t xml:space="preserve">Prof. </w:t>
            </w:r>
            <w:r w:rsidR="005702C4">
              <w:t xml:space="preserve">Dr. </w:t>
            </w:r>
            <w:r w:rsidRPr="00BF7282">
              <w:t>Scheffler</w:t>
            </w:r>
          </w:p>
        </w:tc>
      </w:tr>
      <w:tr w:rsidR="00E2339F" w:rsidRPr="00BF7282" w14:paraId="2DBD6B5F" w14:textId="77777777" w:rsidTr="00DE551D">
        <w:trPr>
          <w:jc w:val="center"/>
        </w:trPr>
        <w:tc>
          <w:tcPr>
            <w:tcW w:w="567" w:type="dxa"/>
          </w:tcPr>
          <w:p w14:paraId="2EAFEF8B" w14:textId="77777777" w:rsidR="00E2339F" w:rsidRPr="00BF7282" w:rsidRDefault="00E2339F" w:rsidP="00A9238C">
            <w:pPr>
              <w:pStyle w:val="Listenabsatz"/>
              <w:numPr>
                <w:ilvl w:val="0"/>
                <w:numId w:val="210"/>
              </w:numPr>
            </w:pPr>
          </w:p>
        </w:tc>
        <w:tc>
          <w:tcPr>
            <w:tcW w:w="2693" w:type="dxa"/>
          </w:tcPr>
          <w:p w14:paraId="2E8572A7" w14:textId="77777777" w:rsidR="00E2339F" w:rsidRPr="00BF7282" w:rsidRDefault="00E2339F" w:rsidP="000662D3">
            <w:pPr>
              <w:rPr>
                <w:b/>
              </w:rPr>
            </w:pPr>
            <w:r w:rsidRPr="00BF7282">
              <w:rPr>
                <w:b/>
              </w:rPr>
              <w:t>Inhalt</w:t>
            </w:r>
          </w:p>
        </w:tc>
        <w:tc>
          <w:tcPr>
            <w:tcW w:w="6663" w:type="dxa"/>
            <w:gridSpan w:val="2"/>
            <w:shd w:val="clear" w:color="auto" w:fill="FFFFFF"/>
          </w:tcPr>
          <w:p w14:paraId="508C2B43" w14:textId="77777777" w:rsidR="00E2339F" w:rsidRPr="00E76454" w:rsidRDefault="00E2339F" w:rsidP="00A9238C">
            <w:pPr>
              <w:pStyle w:val="Listenabsatz"/>
              <w:numPr>
                <w:ilvl w:val="0"/>
                <w:numId w:val="228"/>
              </w:numPr>
              <w:ind w:left="209" w:hanging="209"/>
            </w:pPr>
            <w:r w:rsidRPr="00E76454">
              <w:t>Körperschaftsteuer einschl. Körperschaftsteuersystem</w:t>
            </w:r>
          </w:p>
          <w:p w14:paraId="2C6484D4" w14:textId="77777777" w:rsidR="00D267C3" w:rsidRPr="00E76454" w:rsidRDefault="00E2339F" w:rsidP="00A9238C">
            <w:pPr>
              <w:pStyle w:val="Listenabsatz"/>
              <w:numPr>
                <w:ilvl w:val="0"/>
                <w:numId w:val="228"/>
              </w:numPr>
              <w:ind w:left="209" w:hanging="209"/>
            </w:pPr>
            <w:r w:rsidRPr="00E76454">
              <w:t>Gewerbesteuer</w:t>
            </w:r>
          </w:p>
          <w:p w14:paraId="27488A8A" w14:textId="77777777" w:rsidR="00D267C3" w:rsidRPr="00E76454" w:rsidRDefault="00D267C3" w:rsidP="00A9238C">
            <w:pPr>
              <w:pStyle w:val="Listenabsatz"/>
              <w:numPr>
                <w:ilvl w:val="0"/>
                <w:numId w:val="228"/>
              </w:numPr>
              <w:ind w:left="209" w:hanging="209"/>
            </w:pPr>
            <w:r w:rsidRPr="00E76454">
              <w:t>Einfluss der Besteuerung auf die Rechtsformwahl</w:t>
            </w:r>
          </w:p>
          <w:p w14:paraId="24F79B96" w14:textId="77777777" w:rsidR="004073BC" w:rsidRPr="00E76454" w:rsidRDefault="004073BC" w:rsidP="00A9238C">
            <w:pPr>
              <w:pStyle w:val="Listenabsatz"/>
              <w:numPr>
                <w:ilvl w:val="0"/>
                <w:numId w:val="228"/>
              </w:numPr>
              <w:ind w:left="209" w:hanging="209"/>
            </w:pPr>
            <w:r w:rsidRPr="00E76454">
              <w:t>Grundzüge der Konzernbesteuerung</w:t>
            </w:r>
          </w:p>
          <w:p w14:paraId="4A189FF6" w14:textId="77777777" w:rsidR="00E2339F" w:rsidRPr="00BF7282" w:rsidRDefault="009910F5" w:rsidP="00A9238C">
            <w:pPr>
              <w:pStyle w:val="Listenabsatz"/>
              <w:numPr>
                <w:ilvl w:val="0"/>
                <w:numId w:val="228"/>
              </w:numPr>
              <w:ind w:left="209" w:hanging="209"/>
            </w:pPr>
            <w:r w:rsidRPr="00E76454">
              <w:t>Grundzüge der Internationalen Unternehmensbesteuerung</w:t>
            </w:r>
          </w:p>
        </w:tc>
      </w:tr>
      <w:tr w:rsidR="00E2339F" w:rsidRPr="00BF7282" w14:paraId="6CE9D3E7" w14:textId="77777777" w:rsidTr="00DE551D">
        <w:trPr>
          <w:jc w:val="center"/>
        </w:trPr>
        <w:tc>
          <w:tcPr>
            <w:tcW w:w="567" w:type="dxa"/>
            <w:shd w:val="clear" w:color="auto" w:fill="FFFFFF"/>
          </w:tcPr>
          <w:p w14:paraId="56CCEE88" w14:textId="77777777" w:rsidR="00E2339F" w:rsidRPr="00BF7282" w:rsidRDefault="00E2339F" w:rsidP="00A9238C">
            <w:pPr>
              <w:pStyle w:val="Listenabsatz"/>
              <w:numPr>
                <w:ilvl w:val="0"/>
                <w:numId w:val="210"/>
              </w:numPr>
            </w:pPr>
          </w:p>
        </w:tc>
        <w:tc>
          <w:tcPr>
            <w:tcW w:w="2693" w:type="dxa"/>
            <w:shd w:val="clear" w:color="auto" w:fill="FFFFFF"/>
          </w:tcPr>
          <w:p w14:paraId="088E7714" w14:textId="77777777" w:rsidR="00B84067" w:rsidRDefault="00E2339F" w:rsidP="000662D3">
            <w:pPr>
              <w:rPr>
                <w:b/>
              </w:rPr>
            </w:pPr>
            <w:r w:rsidRPr="00BF7282">
              <w:rPr>
                <w:b/>
              </w:rPr>
              <w:t xml:space="preserve">Lernziele und </w:t>
            </w:r>
          </w:p>
          <w:p w14:paraId="0EE7BB24" w14:textId="5C7AE247" w:rsidR="00E2339F" w:rsidRPr="00BF7282" w:rsidRDefault="00E2339F" w:rsidP="000662D3">
            <w:pPr>
              <w:rPr>
                <w:b/>
              </w:rPr>
            </w:pPr>
            <w:r w:rsidRPr="00BF7282">
              <w:rPr>
                <w:b/>
              </w:rPr>
              <w:t>Kompetenzen</w:t>
            </w:r>
          </w:p>
        </w:tc>
        <w:tc>
          <w:tcPr>
            <w:tcW w:w="6663" w:type="dxa"/>
            <w:gridSpan w:val="2"/>
            <w:shd w:val="clear" w:color="auto" w:fill="FFFFFF"/>
          </w:tcPr>
          <w:p w14:paraId="6B02FE7C" w14:textId="77777777" w:rsidR="002044FC" w:rsidRPr="003058DA" w:rsidRDefault="007C6BFD" w:rsidP="000662D3">
            <w:pPr>
              <w:rPr>
                <w:szCs w:val="20"/>
              </w:rPr>
            </w:pPr>
            <w:r w:rsidRPr="00BF7282">
              <w:t xml:space="preserve">Die </w:t>
            </w:r>
            <w:r w:rsidR="002044FC" w:rsidRPr="00BF7282">
              <w:rPr>
                <w:szCs w:val="20"/>
              </w:rPr>
              <w:t>Studierenden können die für die Unternehmen bedeutsamsten Ertragsteuern erläutern und deren Auswirkungen auf die Steuerbelastung bestimmen. Darüber hinaus können sie</w:t>
            </w:r>
            <w:r w:rsidR="003058DA">
              <w:rPr>
                <w:szCs w:val="20"/>
              </w:rPr>
              <w:t xml:space="preserve"> </w:t>
            </w:r>
            <w:r w:rsidR="009910F5" w:rsidRPr="009910F5">
              <w:rPr>
                <w:rFonts w:cs="Arial"/>
                <w:szCs w:val="22"/>
              </w:rPr>
              <w:t>internationale Sachverhalte im Zusammenhang mit Unternehmen beurteilen.</w:t>
            </w:r>
          </w:p>
        </w:tc>
      </w:tr>
      <w:tr w:rsidR="00E2339F" w:rsidRPr="00BF7282" w14:paraId="127755E2" w14:textId="77777777" w:rsidTr="00DE551D">
        <w:trPr>
          <w:jc w:val="center"/>
        </w:trPr>
        <w:tc>
          <w:tcPr>
            <w:tcW w:w="567" w:type="dxa"/>
          </w:tcPr>
          <w:p w14:paraId="617344AB" w14:textId="77777777" w:rsidR="00E2339F" w:rsidRPr="00BF7282" w:rsidRDefault="00E2339F" w:rsidP="00A9238C">
            <w:pPr>
              <w:pStyle w:val="Listenabsatz"/>
              <w:numPr>
                <w:ilvl w:val="0"/>
                <w:numId w:val="210"/>
              </w:numPr>
            </w:pPr>
          </w:p>
        </w:tc>
        <w:tc>
          <w:tcPr>
            <w:tcW w:w="2693" w:type="dxa"/>
          </w:tcPr>
          <w:p w14:paraId="7147977B" w14:textId="77777777" w:rsidR="00B84067" w:rsidRDefault="00E2339F" w:rsidP="000662D3">
            <w:pPr>
              <w:rPr>
                <w:b/>
              </w:rPr>
            </w:pPr>
            <w:r w:rsidRPr="00BF7282">
              <w:rPr>
                <w:b/>
              </w:rPr>
              <w:t xml:space="preserve">Empfohlene </w:t>
            </w:r>
          </w:p>
          <w:p w14:paraId="1E1E48C9" w14:textId="628B33C8" w:rsidR="00E2339F" w:rsidRPr="00BF7282" w:rsidRDefault="00E2339F" w:rsidP="000662D3">
            <w:pPr>
              <w:rPr>
                <w:b/>
              </w:rPr>
            </w:pPr>
            <w:r w:rsidRPr="00BF7282">
              <w:rPr>
                <w:b/>
              </w:rPr>
              <w:t>Voraussetzungen für die Teilnahme</w:t>
            </w:r>
          </w:p>
        </w:tc>
        <w:tc>
          <w:tcPr>
            <w:tcW w:w="6663" w:type="dxa"/>
            <w:gridSpan w:val="2"/>
          </w:tcPr>
          <w:p w14:paraId="0ADB19BE" w14:textId="77777777" w:rsidR="00E2339F" w:rsidRPr="00BF7282" w:rsidRDefault="00585B3E" w:rsidP="000662D3">
            <w:r w:rsidRPr="00BF7282">
              <w:t>E</w:t>
            </w:r>
            <w:r w:rsidR="00E2339F" w:rsidRPr="00BF7282">
              <w:t>rfolgreicher Abschluss der Assessmentphase</w:t>
            </w:r>
          </w:p>
        </w:tc>
      </w:tr>
      <w:tr w:rsidR="00E2339F" w:rsidRPr="00BF7282" w14:paraId="29F01C91" w14:textId="77777777" w:rsidTr="00DE551D">
        <w:trPr>
          <w:jc w:val="center"/>
        </w:trPr>
        <w:tc>
          <w:tcPr>
            <w:tcW w:w="567" w:type="dxa"/>
          </w:tcPr>
          <w:p w14:paraId="07267A00" w14:textId="77777777" w:rsidR="00E2339F" w:rsidRPr="00BF7282" w:rsidRDefault="00E2339F" w:rsidP="00A9238C">
            <w:pPr>
              <w:pStyle w:val="Listenabsatz"/>
              <w:numPr>
                <w:ilvl w:val="0"/>
                <w:numId w:val="210"/>
              </w:numPr>
            </w:pPr>
          </w:p>
        </w:tc>
        <w:tc>
          <w:tcPr>
            <w:tcW w:w="2693" w:type="dxa"/>
          </w:tcPr>
          <w:p w14:paraId="114E614A" w14:textId="77777777" w:rsidR="00B84067" w:rsidRDefault="00E2339F" w:rsidP="000662D3">
            <w:pPr>
              <w:rPr>
                <w:b/>
              </w:rPr>
            </w:pPr>
            <w:r w:rsidRPr="00BF7282">
              <w:rPr>
                <w:b/>
              </w:rPr>
              <w:t xml:space="preserve">Einpassung in </w:t>
            </w:r>
          </w:p>
          <w:p w14:paraId="6A22FCA2" w14:textId="06F7215D" w:rsidR="00E2339F" w:rsidRPr="00BF7282" w:rsidRDefault="00E2339F" w:rsidP="000662D3">
            <w:pPr>
              <w:rPr>
                <w:b/>
              </w:rPr>
            </w:pPr>
            <w:r w:rsidRPr="00BF7282">
              <w:rPr>
                <w:b/>
              </w:rPr>
              <w:t>Musterstudienplan</w:t>
            </w:r>
          </w:p>
        </w:tc>
        <w:tc>
          <w:tcPr>
            <w:tcW w:w="6663" w:type="dxa"/>
            <w:gridSpan w:val="2"/>
          </w:tcPr>
          <w:p w14:paraId="5B42BA40" w14:textId="77777777" w:rsidR="00E2339F" w:rsidRPr="00BF7282" w:rsidRDefault="00585B3E" w:rsidP="000662D3">
            <w:r w:rsidRPr="00BF7282">
              <w:t>A</w:t>
            </w:r>
            <w:r w:rsidR="00E2339F" w:rsidRPr="00BF7282">
              <w:t>b 4. Semester</w:t>
            </w:r>
          </w:p>
        </w:tc>
      </w:tr>
      <w:tr w:rsidR="00E2339F" w:rsidRPr="00BF7282" w14:paraId="798CFB60" w14:textId="77777777" w:rsidTr="00DE551D">
        <w:trPr>
          <w:jc w:val="center"/>
        </w:trPr>
        <w:tc>
          <w:tcPr>
            <w:tcW w:w="567" w:type="dxa"/>
          </w:tcPr>
          <w:p w14:paraId="7B84AF0E" w14:textId="77777777" w:rsidR="00E2339F" w:rsidRPr="00BF7282" w:rsidRDefault="00E2339F" w:rsidP="00A9238C">
            <w:pPr>
              <w:pStyle w:val="Listenabsatz"/>
              <w:numPr>
                <w:ilvl w:val="0"/>
                <w:numId w:val="210"/>
              </w:numPr>
            </w:pPr>
          </w:p>
        </w:tc>
        <w:tc>
          <w:tcPr>
            <w:tcW w:w="2693" w:type="dxa"/>
          </w:tcPr>
          <w:p w14:paraId="29EC2DF4" w14:textId="77777777" w:rsidR="00603093" w:rsidRDefault="00E2339F" w:rsidP="000662D3">
            <w:pPr>
              <w:rPr>
                <w:b/>
              </w:rPr>
            </w:pPr>
            <w:r w:rsidRPr="00BF7282">
              <w:rPr>
                <w:b/>
              </w:rPr>
              <w:t xml:space="preserve">Verwendbarkeit des </w:t>
            </w:r>
          </w:p>
          <w:p w14:paraId="2C3C97C2" w14:textId="64ABAB0D" w:rsidR="00E2339F" w:rsidRPr="00BF7282" w:rsidRDefault="00E2339F" w:rsidP="000662D3">
            <w:pPr>
              <w:rPr>
                <w:b/>
              </w:rPr>
            </w:pPr>
            <w:r w:rsidRPr="00BF7282">
              <w:rPr>
                <w:b/>
              </w:rPr>
              <w:t>Moduls</w:t>
            </w:r>
          </w:p>
        </w:tc>
        <w:tc>
          <w:tcPr>
            <w:tcW w:w="6663" w:type="dxa"/>
            <w:gridSpan w:val="2"/>
          </w:tcPr>
          <w:p w14:paraId="2B96C811" w14:textId="142A81D9" w:rsidR="00FA22AF" w:rsidRDefault="00FA22AF" w:rsidP="00A9238C">
            <w:pPr>
              <w:pStyle w:val="Listenabsatz"/>
              <w:numPr>
                <w:ilvl w:val="0"/>
                <w:numId w:val="228"/>
              </w:numPr>
              <w:ind w:left="209" w:hanging="209"/>
            </w:pPr>
            <w:r w:rsidRPr="00320F91">
              <w:t>Modul im Studienbereich „FACT I“</w:t>
            </w:r>
          </w:p>
          <w:p w14:paraId="5285FECE" w14:textId="77777777" w:rsidR="00345575" w:rsidRDefault="00D55177" w:rsidP="00A9238C">
            <w:pPr>
              <w:pStyle w:val="Listenabsatz"/>
              <w:numPr>
                <w:ilvl w:val="0"/>
                <w:numId w:val="228"/>
              </w:numPr>
              <w:ind w:left="209" w:hanging="209"/>
            </w:pPr>
            <w:r w:rsidRPr="00BF7282">
              <w:t>Modul im Vertiefungsbereich</w:t>
            </w:r>
          </w:p>
        </w:tc>
      </w:tr>
      <w:tr w:rsidR="00E2339F" w:rsidRPr="00BF7282" w14:paraId="33EFA47C" w14:textId="77777777" w:rsidTr="00DE551D">
        <w:trPr>
          <w:jc w:val="center"/>
        </w:trPr>
        <w:tc>
          <w:tcPr>
            <w:tcW w:w="567" w:type="dxa"/>
          </w:tcPr>
          <w:p w14:paraId="30948A36" w14:textId="77777777" w:rsidR="00E2339F" w:rsidRPr="00BF7282" w:rsidRDefault="00E2339F" w:rsidP="00A9238C">
            <w:pPr>
              <w:pStyle w:val="Listenabsatz"/>
              <w:numPr>
                <w:ilvl w:val="0"/>
                <w:numId w:val="210"/>
              </w:numPr>
            </w:pPr>
          </w:p>
        </w:tc>
        <w:tc>
          <w:tcPr>
            <w:tcW w:w="2693" w:type="dxa"/>
          </w:tcPr>
          <w:p w14:paraId="51C79938" w14:textId="77777777" w:rsidR="00B84067" w:rsidRDefault="00E2339F" w:rsidP="000662D3">
            <w:pPr>
              <w:rPr>
                <w:b/>
              </w:rPr>
            </w:pPr>
            <w:r w:rsidRPr="00BF7282">
              <w:rPr>
                <w:b/>
              </w:rPr>
              <w:t xml:space="preserve">Studien- und </w:t>
            </w:r>
          </w:p>
          <w:p w14:paraId="4D8708AB" w14:textId="714DC82A" w:rsidR="00E2339F" w:rsidRPr="00BF7282" w:rsidRDefault="00E2339F" w:rsidP="000662D3">
            <w:pPr>
              <w:rPr>
                <w:b/>
              </w:rPr>
            </w:pPr>
            <w:r w:rsidRPr="00BF7282">
              <w:rPr>
                <w:b/>
              </w:rPr>
              <w:t>Prüfungsleistungen</w:t>
            </w:r>
          </w:p>
        </w:tc>
        <w:tc>
          <w:tcPr>
            <w:tcW w:w="6663" w:type="dxa"/>
            <w:gridSpan w:val="2"/>
          </w:tcPr>
          <w:p w14:paraId="506453CC" w14:textId="6D1E240D" w:rsidR="00E2339F" w:rsidRPr="00BF7282" w:rsidRDefault="00E2339F" w:rsidP="000662D3">
            <w:r w:rsidRPr="00BF7282">
              <w:t>Klausur</w:t>
            </w:r>
            <w:r w:rsidR="00DE7BAF">
              <w:t xml:space="preserve"> (90 M</w:t>
            </w:r>
            <w:r w:rsidR="00DE551D">
              <w:t>in.)</w:t>
            </w:r>
          </w:p>
        </w:tc>
      </w:tr>
      <w:tr w:rsidR="00E2339F" w:rsidRPr="00BF7282" w14:paraId="19EFE86F" w14:textId="77777777" w:rsidTr="00B84067">
        <w:trPr>
          <w:trHeight w:val="340"/>
          <w:jc w:val="center"/>
        </w:trPr>
        <w:tc>
          <w:tcPr>
            <w:tcW w:w="567" w:type="dxa"/>
          </w:tcPr>
          <w:p w14:paraId="0B85E7B1" w14:textId="77777777" w:rsidR="00E2339F" w:rsidRPr="00BF7282" w:rsidRDefault="00E2339F" w:rsidP="00A9238C">
            <w:pPr>
              <w:pStyle w:val="Listenabsatz"/>
              <w:numPr>
                <w:ilvl w:val="0"/>
                <w:numId w:val="210"/>
              </w:numPr>
            </w:pPr>
          </w:p>
        </w:tc>
        <w:tc>
          <w:tcPr>
            <w:tcW w:w="2693" w:type="dxa"/>
          </w:tcPr>
          <w:p w14:paraId="2B161F15" w14:textId="77777777" w:rsidR="00E2339F" w:rsidRPr="00BF7282" w:rsidRDefault="00E2339F" w:rsidP="000662D3">
            <w:pPr>
              <w:rPr>
                <w:b/>
              </w:rPr>
            </w:pPr>
            <w:r w:rsidRPr="00BF7282">
              <w:rPr>
                <w:b/>
              </w:rPr>
              <w:t>Berechnung Modulnote</w:t>
            </w:r>
          </w:p>
        </w:tc>
        <w:tc>
          <w:tcPr>
            <w:tcW w:w="6663" w:type="dxa"/>
            <w:gridSpan w:val="2"/>
            <w:shd w:val="clear" w:color="auto" w:fill="FFFFFF"/>
          </w:tcPr>
          <w:p w14:paraId="0AB341CC" w14:textId="1DBAEA18" w:rsidR="00E2339F" w:rsidRPr="00BF7282" w:rsidRDefault="00014C2B" w:rsidP="000662D3">
            <w:r>
              <w:t>Klausur (</w:t>
            </w:r>
            <w:r w:rsidR="00E2339F" w:rsidRPr="00BF7282">
              <w:t>100</w:t>
            </w:r>
            <w:r w:rsidR="00AF538C">
              <w:t xml:space="preserve"> </w:t>
            </w:r>
            <w:r w:rsidR="00E2339F" w:rsidRPr="00BF7282">
              <w:t>%</w:t>
            </w:r>
            <w:r>
              <w:t>)</w:t>
            </w:r>
          </w:p>
        </w:tc>
      </w:tr>
      <w:tr w:rsidR="00E2339F" w:rsidRPr="00BF7282" w14:paraId="041843F2" w14:textId="77777777" w:rsidTr="00B84067">
        <w:trPr>
          <w:trHeight w:val="340"/>
          <w:jc w:val="center"/>
        </w:trPr>
        <w:tc>
          <w:tcPr>
            <w:tcW w:w="567" w:type="dxa"/>
          </w:tcPr>
          <w:p w14:paraId="23B49C14" w14:textId="77777777" w:rsidR="00E2339F" w:rsidRPr="00BF7282" w:rsidRDefault="00E2339F" w:rsidP="00A9238C">
            <w:pPr>
              <w:pStyle w:val="Listenabsatz"/>
              <w:numPr>
                <w:ilvl w:val="0"/>
                <w:numId w:val="210"/>
              </w:numPr>
            </w:pPr>
          </w:p>
        </w:tc>
        <w:tc>
          <w:tcPr>
            <w:tcW w:w="2693" w:type="dxa"/>
          </w:tcPr>
          <w:p w14:paraId="62D4761E" w14:textId="77777777" w:rsidR="00E2339F" w:rsidRPr="00BF7282" w:rsidRDefault="00E2339F" w:rsidP="000662D3">
            <w:pPr>
              <w:rPr>
                <w:b/>
              </w:rPr>
            </w:pPr>
            <w:r w:rsidRPr="00BF7282">
              <w:rPr>
                <w:b/>
              </w:rPr>
              <w:t>Turnus des Angebots</w:t>
            </w:r>
          </w:p>
        </w:tc>
        <w:tc>
          <w:tcPr>
            <w:tcW w:w="6663" w:type="dxa"/>
            <w:gridSpan w:val="2"/>
            <w:tcBorders>
              <w:bottom w:val="single" w:sz="4" w:space="0" w:color="auto"/>
            </w:tcBorders>
          </w:tcPr>
          <w:p w14:paraId="0BC44859" w14:textId="699D75D5" w:rsidR="00E2339F" w:rsidRPr="00BF7282" w:rsidRDefault="00F822C1" w:rsidP="000662D3">
            <w:r>
              <w:t>Jedes Semester (</w:t>
            </w:r>
            <w:r w:rsidR="00DD2B35">
              <w:t>WiSe</w:t>
            </w:r>
            <w:r>
              <w:t xml:space="preserve"> und </w:t>
            </w:r>
            <w:r w:rsidR="00DD2B35">
              <w:t>SoSe</w:t>
            </w:r>
            <w:r>
              <w:t>)</w:t>
            </w:r>
          </w:p>
        </w:tc>
      </w:tr>
      <w:tr w:rsidR="00DE551D" w:rsidRPr="00BF7282" w14:paraId="46B35500" w14:textId="77777777" w:rsidTr="00DE551D">
        <w:trPr>
          <w:jc w:val="center"/>
        </w:trPr>
        <w:tc>
          <w:tcPr>
            <w:tcW w:w="567" w:type="dxa"/>
            <w:shd w:val="clear" w:color="auto" w:fill="FFFFFF"/>
          </w:tcPr>
          <w:p w14:paraId="31F34493" w14:textId="77777777" w:rsidR="00DE551D" w:rsidRPr="00BF7282" w:rsidRDefault="00DE551D" w:rsidP="00A9238C">
            <w:pPr>
              <w:pStyle w:val="Listenabsatz"/>
              <w:numPr>
                <w:ilvl w:val="0"/>
                <w:numId w:val="210"/>
              </w:numPr>
            </w:pPr>
          </w:p>
        </w:tc>
        <w:tc>
          <w:tcPr>
            <w:tcW w:w="2693" w:type="dxa"/>
            <w:tcBorders>
              <w:right w:val="single" w:sz="4" w:space="0" w:color="auto"/>
            </w:tcBorders>
            <w:shd w:val="clear" w:color="auto" w:fill="FFFFFF"/>
          </w:tcPr>
          <w:p w14:paraId="5C9A94F1" w14:textId="77777777" w:rsidR="00DE551D" w:rsidRPr="00BF7282" w:rsidRDefault="00DE551D" w:rsidP="000662D3">
            <w:pPr>
              <w:rPr>
                <w:b/>
              </w:rPr>
            </w:pPr>
            <w:r w:rsidRPr="00BF7282">
              <w:rPr>
                <w:b/>
              </w:rPr>
              <w:t>Arbeitsaufwand</w:t>
            </w:r>
          </w:p>
        </w:tc>
        <w:tc>
          <w:tcPr>
            <w:tcW w:w="3331" w:type="dxa"/>
            <w:tcBorders>
              <w:top w:val="single" w:sz="4" w:space="0" w:color="auto"/>
              <w:left w:val="single" w:sz="4" w:space="0" w:color="auto"/>
              <w:bottom w:val="single" w:sz="4" w:space="0" w:color="auto"/>
              <w:right w:val="nil"/>
            </w:tcBorders>
            <w:shd w:val="clear" w:color="auto" w:fill="FFFFFF"/>
          </w:tcPr>
          <w:p w14:paraId="2DB0B0AE" w14:textId="77777777" w:rsidR="00DE551D" w:rsidRDefault="00DE551D" w:rsidP="000662D3">
            <w:r>
              <w:t>V:</w:t>
            </w:r>
          </w:p>
          <w:p w14:paraId="1B8B375D" w14:textId="77777777" w:rsidR="00DE551D" w:rsidRDefault="00DE551D" w:rsidP="000662D3">
            <w:r w:rsidRPr="00BF7282">
              <w:t>Präsenzzeit: 30 h</w:t>
            </w:r>
          </w:p>
          <w:p w14:paraId="710AC1A0" w14:textId="46D7B63D" w:rsidR="00DE551D" w:rsidRPr="00BF7282" w:rsidRDefault="00DE551D" w:rsidP="000662D3">
            <w:r w:rsidRPr="00BF7282">
              <w:t>Eigenstudium: 45 h</w:t>
            </w:r>
          </w:p>
        </w:tc>
        <w:tc>
          <w:tcPr>
            <w:tcW w:w="3332" w:type="dxa"/>
            <w:tcBorders>
              <w:top w:val="single" w:sz="4" w:space="0" w:color="auto"/>
              <w:left w:val="nil"/>
              <w:bottom w:val="single" w:sz="4" w:space="0" w:color="auto"/>
              <w:right w:val="single" w:sz="4" w:space="0" w:color="auto"/>
            </w:tcBorders>
            <w:shd w:val="clear" w:color="auto" w:fill="FFFFFF"/>
          </w:tcPr>
          <w:p w14:paraId="5F904F17" w14:textId="77777777" w:rsidR="00DE551D" w:rsidRDefault="00DE551D" w:rsidP="000662D3">
            <w:r>
              <w:t>Ü:</w:t>
            </w:r>
            <w:r w:rsidRPr="00BF7282">
              <w:t xml:space="preserve"> </w:t>
            </w:r>
          </w:p>
          <w:p w14:paraId="41966BCE" w14:textId="77777777" w:rsidR="00DE551D" w:rsidRDefault="00DE551D" w:rsidP="000662D3">
            <w:r w:rsidRPr="00BF7282">
              <w:t>Präsenzzeit: 30 h</w:t>
            </w:r>
          </w:p>
          <w:p w14:paraId="018AD8FF" w14:textId="42B2967A" w:rsidR="00DE551D" w:rsidRPr="00BF7282" w:rsidRDefault="00DE551D" w:rsidP="000662D3">
            <w:r w:rsidRPr="00BF7282">
              <w:t>Eigenstudium: 45 h</w:t>
            </w:r>
          </w:p>
        </w:tc>
      </w:tr>
      <w:tr w:rsidR="00E2339F" w:rsidRPr="00BF7282" w14:paraId="6F832311" w14:textId="77777777" w:rsidTr="00B84067">
        <w:trPr>
          <w:trHeight w:val="340"/>
          <w:jc w:val="center"/>
        </w:trPr>
        <w:tc>
          <w:tcPr>
            <w:tcW w:w="567" w:type="dxa"/>
          </w:tcPr>
          <w:p w14:paraId="68D0BAD7" w14:textId="77777777" w:rsidR="00E2339F" w:rsidRPr="00BF7282" w:rsidRDefault="00E2339F" w:rsidP="00A9238C">
            <w:pPr>
              <w:pStyle w:val="Listenabsatz"/>
              <w:numPr>
                <w:ilvl w:val="0"/>
                <w:numId w:val="210"/>
              </w:numPr>
            </w:pPr>
          </w:p>
        </w:tc>
        <w:tc>
          <w:tcPr>
            <w:tcW w:w="2693" w:type="dxa"/>
          </w:tcPr>
          <w:p w14:paraId="2A9CA73E" w14:textId="77777777" w:rsidR="00E2339F" w:rsidRPr="00BF7282" w:rsidRDefault="00E2339F" w:rsidP="000662D3">
            <w:pPr>
              <w:rPr>
                <w:b/>
              </w:rPr>
            </w:pPr>
            <w:r w:rsidRPr="00BF7282">
              <w:rPr>
                <w:b/>
              </w:rPr>
              <w:t>Dauer des Moduls</w:t>
            </w:r>
          </w:p>
        </w:tc>
        <w:tc>
          <w:tcPr>
            <w:tcW w:w="6663" w:type="dxa"/>
            <w:gridSpan w:val="2"/>
            <w:tcBorders>
              <w:top w:val="single" w:sz="4" w:space="0" w:color="auto"/>
            </w:tcBorders>
          </w:tcPr>
          <w:p w14:paraId="56C8C6E5" w14:textId="77777777" w:rsidR="00E2339F" w:rsidRPr="00BF7282" w:rsidRDefault="00E2339F" w:rsidP="000662D3">
            <w:r w:rsidRPr="00BF7282">
              <w:t>1 Semester</w:t>
            </w:r>
          </w:p>
        </w:tc>
      </w:tr>
      <w:tr w:rsidR="00E2339F" w:rsidRPr="00BF7282" w14:paraId="469EB1AD" w14:textId="77777777" w:rsidTr="00B84067">
        <w:trPr>
          <w:trHeight w:val="340"/>
          <w:jc w:val="center"/>
        </w:trPr>
        <w:tc>
          <w:tcPr>
            <w:tcW w:w="567" w:type="dxa"/>
            <w:shd w:val="clear" w:color="auto" w:fill="FFFFFF"/>
          </w:tcPr>
          <w:p w14:paraId="14E54840" w14:textId="77777777" w:rsidR="00E2339F" w:rsidRPr="00BF7282" w:rsidRDefault="00E2339F" w:rsidP="00A9238C">
            <w:pPr>
              <w:pStyle w:val="Listenabsatz"/>
              <w:numPr>
                <w:ilvl w:val="0"/>
                <w:numId w:val="210"/>
              </w:numPr>
            </w:pPr>
          </w:p>
        </w:tc>
        <w:tc>
          <w:tcPr>
            <w:tcW w:w="2693" w:type="dxa"/>
            <w:shd w:val="clear" w:color="auto" w:fill="FFFFFF"/>
          </w:tcPr>
          <w:p w14:paraId="0B57D53A" w14:textId="77777777" w:rsidR="005702C4" w:rsidRDefault="00AF016F" w:rsidP="000662D3">
            <w:pPr>
              <w:rPr>
                <w:b/>
              </w:rPr>
            </w:pPr>
            <w:r>
              <w:rPr>
                <w:b/>
              </w:rPr>
              <w:t xml:space="preserve">Unterrichts- und </w:t>
            </w:r>
          </w:p>
          <w:p w14:paraId="3B118981" w14:textId="439BCBFD" w:rsidR="00E2339F" w:rsidRPr="00BF7282" w:rsidRDefault="00AF016F" w:rsidP="000662D3">
            <w:pPr>
              <w:rPr>
                <w:b/>
              </w:rPr>
            </w:pPr>
            <w:r>
              <w:rPr>
                <w:b/>
              </w:rPr>
              <w:t>Prüfungssprache</w:t>
            </w:r>
          </w:p>
        </w:tc>
        <w:tc>
          <w:tcPr>
            <w:tcW w:w="6663" w:type="dxa"/>
            <w:gridSpan w:val="2"/>
            <w:shd w:val="clear" w:color="auto" w:fill="FFFFFF"/>
          </w:tcPr>
          <w:p w14:paraId="2AD4F3EE" w14:textId="77777777" w:rsidR="00E2339F" w:rsidRPr="00BF7282" w:rsidRDefault="00E2339F" w:rsidP="000662D3">
            <w:r w:rsidRPr="00BF7282">
              <w:t>Deutsch</w:t>
            </w:r>
          </w:p>
        </w:tc>
      </w:tr>
      <w:tr w:rsidR="00E2339F" w:rsidRPr="00BF7282" w14:paraId="5E635549" w14:textId="77777777" w:rsidTr="00DE551D">
        <w:trPr>
          <w:jc w:val="center"/>
        </w:trPr>
        <w:tc>
          <w:tcPr>
            <w:tcW w:w="567" w:type="dxa"/>
          </w:tcPr>
          <w:p w14:paraId="511306E0" w14:textId="77777777" w:rsidR="00E2339F" w:rsidRPr="00BF7282" w:rsidRDefault="00E2339F" w:rsidP="00A9238C">
            <w:pPr>
              <w:pStyle w:val="Listenabsatz"/>
              <w:numPr>
                <w:ilvl w:val="0"/>
                <w:numId w:val="210"/>
              </w:numPr>
            </w:pPr>
          </w:p>
        </w:tc>
        <w:tc>
          <w:tcPr>
            <w:tcW w:w="2693" w:type="dxa"/>
          </w:tcPr>
          <w:p w14:paraId="4F816A60" w14:textId="77777777" w:rsidR="005702C4" w:rsidRDefault="00AF016F" w:rsidP="000662D3">
            <w:pPr>
              <w:rPr>
                <w:b/>
              </w:rPr>
            </w:pPr>
            <w:r>
              <w:rPr>
                <w:b/>
              </w:rPr>
              <w:t xml:space="preserve">(Vorbereitende) </w:t>
            </w:r>
          </w:p>
          <w:p w14:paraId="61FB8EB9" w14:textId="32DAB4D3" w:rsidR="00E2339F" w:rsidRPr="00BF7282" w:rsidRDefault="00AF016F" w:rsidP="000662D3">
            <w:pPr>
              <w:rPr>
                <w:b/>
              </w:rPr>
            </w:pPr>
            <w:r>
              <w:rPr>
                <w:b/>
              </w:rPr>
              <w:t>Literatur</w:t>
            </w:r>
          </w:p>
        </w:tc>
        <w:tc>
          <w:tcPr>
            <w:tcW w:w="6663" w:type="dxa"/>
            <w:gridSpan w:val="2"/>
            <w:shd w:val="clear" w:color="auto" w:fill="FFFFFF"/>
          </w:tcPr>
          <w:p w14:paraId="7CF3ABCC" w14:textId="77777777" w:rsidR="008936E1" w:rsidRDefault="008936E1" w:rsidP="000662D3">
            <w:r w:rsidRPr="00BF7282">
              <w:t>Scheffler,</w:t>
            </w:r>
            <w:r>
              <w:t xml:space="preserve"> </w:t>
            </w:r>
            <w:r w:rsidRPr="00BF7282">
              <w:t>W., Besteuerung von Unternehmen, Band</w:t>
            </w:r>
            <w:r>
              <w:t xml:space="preserve"> </w:t>
            </w:r>
            <w:r w:rsidRPr="00BF7282">
              <w:t>I: Ertrag-, Substanz- und Verkehrsteuern, 1</w:t>
            </w:r>
            <w:r>
              <w:t>3</w:t>
            </w:r>
            <w:r w:rsidRPr="00BF7282">
              <w:t>.</w:t>
            </w:r>
            <w:r>
              <w:t xml:space="preserve"> </w:t>
            </w:r>
            <w:r w:rsidRPr="00BF7282">
              <w:t>Aufl</w:t>
            </w:r>
            <w:r>
              <w:t>age</w:t>
            </w:r>
            <w:r w:rsidRPr="00BF7282">
              <w:t>, Heidelberg</w:t>
            </w:r>
            <w:r>
              <w:t xml:space="preserve"> </w:t>
            </w:r>
            <w:r w:rsidRPr="00BF7282">
              <w:t>201</w:t>
            </w:r>
            <w:r>
              <w:t>6</w:t>
            </w:r>
          </w:p>
          <w:p w14:paraId="19048B5E" w14:textId="667D9D5F" w:rsidR="00FC174F" w:rsidRPr="00BF7282" w:rsidRDefault="008936E1" w:rsidP="000662D3">
            <w:r w:rsidRPr="00E76454">
              <w:rPr>
                <w:rFonts w:cs="Arial"/>
                <w:szCs w:val="22"/>
              </w:rPr>
              <w:t>Scheffler, W., Be</w:t>
            </w:r>
            <w:r>
              <w:rPr>
                <w:rFonts w:cs="Arial"/>
                <w:szCs w:val="22"/>
              </w:rPr>
              <w:t xml:space="preserve">steuerung von Unternehmen, Band III: Steuerplanung, 2. </w:t>
            </w:r>
            <w:r w:rsidRPr="00E76454">
              <w:rPr>
                <w:rFonts w:cs="Arial"/>
                <w:szCs w:val="22"/>
              </w:rPr>
              <w:t>Auflage, Heidelberg 2013</w:t>
            </w:r>
          </w:p>
        </w:tc>
      </w:tr>
    </w:tbl>
    <w:p w14:paraId="23CBBDF1" w14:textId="77777777" w:rsidR="00E2339F" w:rsidRPr="00BF7282" w:rsidRDefault="00E2339F" w:rsidP="00543702">
      <w:r w:rsidRPr="00BF7282">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44BBE4A0" w14:textId="77777777" w:rsidTr="000662D3">
        <w:trPr>
          <w:trHeight w:val="567"/>
          <w:jc w:val="center"/>
        </w:trPr>
        <w:tc>
          <w:tcPr>
            <w:tcW w:w="567" w:type="dxa"/>
            <w:tcBorders>
              <w:top w:val="double" w:sz="4" w:space="0" w:color="auto"/>
            </w:tcBorders>
            <w:shd w:val="clear" w:color="auto" w:fill="E0E0E0"/>
          </w:tcPr>
          <w:p w14:paraId="5A429A05" w14:textId="77777777" w:rsidR="00B903C1" w:rsidRPr="00BF7282" w:rsidRDefault="00B903C1" w:rsidP="00A9238C">
            <w:pPr>
              <w:pStyle w:val="Listenabsatz"/>
              <w:numPr>
                <w:ilvl w:val="0"/>
                <w:numId w:val="211"/>
              </w:numPr>
            </w:pPr>
          </w:p>
        </w:tc>
        <w:tc>
          <w:tcPr>
            <w:tcW w:w="2693" w:type="dxa"/>
            <w:tcBorders>
              <w:top w:val="double" w:sz="4" w:space="0" w:color="auto"/>
            </w:tcBorders>
            <w:shd w:val="clear" w:color="auto" w:fill="E0E0E0"/>
          </w:tcPr>
          <w:p w14:paraId="481B98FE" w14:textId="77777777" w:rsidR="00463752" w:rsidRDefault="00B903C1" w:rsidP="000662D3">
            <w:pPr>
              <w:rPr>
                <w:b/>
              </w:rPr>
            </w:pPr>
            <w:r w:rsidRPr="00BF7282">
              <w:rPr>
                <w:b/>
              </w:rPr>
              <w:t>Modulbezeichnung</w:t>
            </w:r>
            <w:bookmarkStart w:id="7145" w:name="_Toc145317127"/>
            <w:bookmarkStart w:id="7146" w:name="_Toc145725848"/>
            <w:bookmarkStart w:id="7147" w:name="_Toc145726741"/>
            <w:bookmarkStart w:id="7148" w:name="_Toc145746889"/>
            <w:bookmarkStart w:id="7149" w:name="_Toc287964483"/>
            <w:bookmarkStart w:id="7150" w:name="_Toc300075014"/>
            <w:bookmarkStart w:id="7151" w:name="_Toc300154075"/>
          </w:p>
          <w:bookmarkEnd w:id="7145"/>
          <w:bookmarkEnd w:id="7146"/>
          <w:bookmarkEnd w:id="7147"/>
          <w:bookmarkEnd w:id="7148"/>
          <w:bookmarkEnd w:id="7149"/>
          <w:bookmarkEnd w:id="7150"/>
          <w:bookmarkEnd w:id="7151"/>
          <w:p w14:paraId="65C926AE" w14:textId="77777777" w:rsidR="006E2F73" w:rsidRPr="00BF7282" w:rsidRDefault="007E78B0" w:rsidP="000662D3">
            <w:r>
              <w:t>RUW-</w:t>
            </w:r>
            <w:r w:rsidR="005E3E98">
              <w:t>2030</w:t>
            </w:r>
          </w:p>
        </w:tc>
        <w:tc>
          <w:tcPr>
            <w:tcW w:w="5529" w:type="dxa"/>
            <w:tcBorders>
              <w:top w:val="double" w:sz="4" w:space="0" w:color="auto"/>
            </w:tcBorders>
            <w:shd w:val="clear" w:color="auto" w:fill="E0E0E0"/>
          </w:tcPr>
          <w:p w14:paraId="70DDDC51" w14:textId="77777777" w:rsidR="00B903C1" w:rsidRPr="00051A68" w:rsidRDefault="00B91019" w:rsidP="000662D3">
            <w:pPr>
              <w:pStyle w:val="berschriftModul"/>
              <w:rPr>
                <w:lang w:val="en-US"/>
              </w:rPr>
            </w:pPr>
            <w:bookmarkStart w:id="7152" w:name="_Toc145317128"/>
            <w:bookmarkStart w:id="7153" w:name="_Toc145725849"/>
            <w:bookmarkStart w:id="7154" w:name="_Toc145746890"/>
            <w:bookmarkStart w:id="7155" w:name="_Toc287964484"/>
            <w:bookmarkStart w:id="7156" w:name="_Toc300075015"/>
            <w:bookmarkStart w:id="7157" w:name="_Toc300154076"/>
            <w:bookmarkStart w:id="7158" w:name="_Toc301862087"/>
            <w:bookmarkStart w:id="7159" w:name="_Toc317511707"/>
            <w:bookmarkStart w:id="7160" w:name="_Toc317694871"/>
            <w:bookmarkStart w:id="7161" w:name="_Toc317773031"/>
            <w:bookmarkStart w:id="7162" w:name="_Toc317782151"/>
            <w:bookmarkStart w:id="7163" w:name="_Toc321385248"/>
            <w:bookmarkStart w:id="7164" w:name="_Toc331493062"/>
            <w:bookmarkStart w:id="7165" w:name="_Toc332267291"/>
            <w:bookmarkStart w:id="7166" w:name="_Toc332366943"/>
            <w:bookmarkStart w:id="7167" w:name="_Toc335747438"/>
            <w:bookmarkStart w:id="7168" w:name="_Toc349828615"/>
            <w:bookmarkStart w:id="7169" w:name="_Toc351715543"/>
            <w:bookmarkStart w:id="7170" w:name="_Toc363638274"/>
            <w:bookmarkStart w:id="7171" w:name="_Toc363638937"/>
            <w:bookmarkStart w:id="7172" w:name="_Toc364322213"/>
            <w:bookmarkStart w:id="7173" w:name="_Toc364328754"/>
            <w:bookmarkStart w:id="7174" w:name="_Toc369082485"/>
            <w:bookmarkStart w:id="7175" w:name="_Toc381687058"/>
            <w:bookmarkStart w:id="7176" w:name="_Toc5266082"/>
            <w:r w:rsidRPr="00DE4163">
              <w:rPr>
                <w:lang w:val="en-US"/>
              </w:rPr>
              <w:t>U</w:t>
            </w:r>
            <w:r w:rsidRPr="00051A68">
              <w:rPr>
                <w:lang w:val="en-US"/>
              </w:rPr>
              <w:t>nternehmensplanspiel</w:t>
            </w:r>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0A59F9FA" w14:textId="721E9D12" w:rsidR="00B903C1" w:rsidRPr="00051A68" w:rsidRDefault="00B91019" w:rsidP="000662D3">
            <w:pPr>
              <w:rPr>
                <w:lang w:val="en-US"/>
              </w:rPr>
            </w:pPr>
            <w:r w:rsidRPr="00051A68">
              <w:rPr>
                <w:lang w:val="en-US"/>
              </w:rPr>
              <w:t xml:space="preserve">(Corporate </w:t>
            </w:r>
            <w:r w:rsidR="005060F6">
              <w:rPr>
                <w:lang w:val="en-US"/>
              </w:rPr>
              <w:t>s</w:t>
            </w:r>
            <w:r w:rsidRPr="00051A68">
              <w:rPr>
                <w:lang w:val="en-US"/>
              </w:rPr>
              <w:t xml:space="preserve">trategic </w:t>
            </w:r>
            <w:r w:rsidR="005060F6">
              <w:rPr>
                <w:lang w:val="en-US"/>
              </w:rPr>
              <w:t>p</w:t>
            </w:r>
            <w:r w:rsidRPr="00051A68">
              <w:rPr>
                <w:lang w:val="en-US"/>
              </w:rPr>
              <w:t xml:space="preserve">lanning </w:t>
            </w:r>
            <w:r w:rsidR="005060F6">
              <w:rPr>
                <w:lang w:val="en-US"/>
              </w:rPr>
              <w:t>s</w:t>
            </w:r>
            <w:r w:rsidRPr="00051A68">
              <w:rPr>
                <w:lang w:val="en-US"/>
              </w:rPr>
              <w:t>imulations)</w:t>
            </w:r>
          </w:p>
        </w:tc>
        <w:tc>
          <w:tcPr>
            <w:tcW w:w="1134" w:type="dxa"/>
            <w:tcBorders>
              <w:top w:val="double" w:sz="4" w:space="0" w:color="auto"/>
            </w:tcBorders>
            <w:shd w:val="clear" w:color="auto" w:fill="E0E0E0"/>
          </w:tcPr>
          <w:p w14:paraId="38D7AAB0" w14:textId="77777777" w:rsidR="00B903C1" w:rsidRPr="00BF7282" w:rsidRDefault="00B903C1" w:rsidP="000662D3">
            <w:pPr>
              <w:rPr>
                <w:b/>
              </w:rPr>
            </w:pPr>
            <w:r w:rsidRPr="00BF7282">
              <w:rPr>
                <w:b/>
              </w:rPr>
              <w:t>5 ECTS</w:t>
            </w:r>
          </w:p>
        </w:tc>
      </w:tr>
      <w:tr w:rsidR="00B903C1" w:rsidRPr="00BF7282" w14:paraId="511D6E25" w14:textId="77777777" w:rsidTr="000662D3">
        <w:trPr>
          <w:trHeight w:val="384"/>
          <w:jc w:val="center"/>
        </w:trPr>
        <w:tc>
          <w:tcPr>
            <w:tcW w:w="567" w:type="dxa"/>
            <w:shd w:val="clear" w:color="auto" w:fill="E0E0E0"/>
          </w:tcPr>
          <w:p w14:paraId="773E9AEC" w14:textId="77777777" w:rsidR="00B903C1" w:rsidRPr="00BF7282" w:rsidRDefault="00B903C1" w:rsidP="00A9238C">
            <w:pPr>
              <w:pStyle w:val="Listenabsatz"/>
              <w:numPr>
                <w:ilvl w:val="0"/>
                <w:numId w:val="211"/>
              </w:numPr>
            </w:pPr>
          </w:p>
        </w:tc>
        <w:tc>
          <w:tcPr>
            <w:tcW w:w="2693" w:type="dxa"/>
            <w:shd w:val="clear" w:color="auto" w:fill="E0E0E0"/>
          </w:tcPr>
          <w:p w14:paraId="37CA56E8" w14:textId="77777777" w:rsidR="00B903C1" w:rsidRPr="00BF7282" w:rsidRDefault="00B903C1" w:rsidP="000662D3">
            <w:pPr>
              <w:rPr>
                <w:b/>
              </w:rPr>
            </w:pPr>
            <w:r w:rsidRPr="00BF7282">
              <w:t>Lehrveranstaltungen</w:t>
            </w:r>
          </w:p>
        </w:tc>
        <w:tc>
          <w:tcPr>
            <w:tcW w:w="5529" w:type="dxa"/>
            <w:shd w:val="clear" w:color="auto" w:fill="E0E0E0"/>
          </w:tcPr>
          <w:p w14:paraId="6874CFD4" w14:textId="77777777" w:rsidR="00B903C1" w:rsidRPr="00BF7282" w:rsidRDefault="00B903C1" w:rsidP="000662D3">
            <w:r w:rsidRPr="00BF7282">
              <w:t>V: Unternehmensplanspiel (4 SWS)</w:t>
            </w:r>
          </w:p>
        </w:tc>
        <w:tc>
          <w:tcPr>
            <w:tcW w:w="1134" w:type="dxa"/>
            <w:shd w:val="clear" w:color="auto" w:fill="E0E0E0"/>
          </w:tcPr>
          <w:p w14:paraId="6455F824" w14:textId="77777777" w:rsidR="00B903C1" w:rsidRPr="00BF7282" w:rsidRDefault="00B903C1" w:rsidP="000662D3">
            <w:r w:rsidRPr="00BF7282">
              <w:t>5 ECTS</w:t>
            </w:r>
          </w:p>
        </w:tc>
      </w:tr>
      <w:tr w:rsidR="00B903C1" w:rsidRPr="00BF7282" w14:paraId="5A2F6F99" w14:textId="77777777" w:rsidTr="00B84067">
        <w:trPr>
          <w:trHeight w:val="386"/>
          <w:jc w:val="center"/>
        </w:trPr>
        <w:tc>
          <w:tcPr>
            <w:tcW w:w="567" w:type="dxa"/>
            <w:tcBorders>
              <w:bottom w:val="double" w:sz="4" w:space="0" w:color="auto"/>
            </w:tcBorders>
            <w:shd w:val="clear" w:color="auto" w:fill="E0E0E0"/>
          </w:tcPr>
          <w:p w14:paraId="71175EF3" w14:textId="77777777" w:rsidR="00B903C1" w:rsidRPr="00BF7282" w:rsidRDefault="00B903C1" w:rsidP="00A9238C">
            <w:pPr>
              <w:pStyle w:val="Listenabsatz"/>
              <w:numPr>
                <w:ilvl w:val="0"/>
                <w:numId w:val="211"/>
              </w:numPr>
            </w:pPr>
          </w:p>
        </w:tc>
        <w:tc>
          <w:tcPr>
            <w:tcW w:w="2693" w:type="dxa"/>
            <w:tcBorders>
              <w:bottom w:val="double" w:sz="4" w:space="0" w:color="auto"/>
            </w:tcBorders>
            <w:shd w:val="clear" w:color="auto" w:fill="E0E0E0"/>
          </w:tcPr>
          <w:p w14:paraId="28A2847E" w14:textId="08EFE28A"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C1A51E" w14:textId="4AED9269" w:rsidR="00B903C1" w:rsidRPr="00BF7282" w:rsidRDefault="00B903C1" w:rsidP="000662D3">
            <w:r w:rsidRPr="00BF7282">
              <w:t>Pr</w:t>
            </w:r>
            <w:r w:rsidR="00BB1BD4">
              <w:t xml:space="preserve">of. </w:t>
            </w:r>
            <w:r w:rsidR="005702C4">
              <w:t xml:space="preserve">Dr. </w:t>
            </w:r>
            <w:r w:rsidR="00BB1BD4">
              <w:t>Amberg und Mitarbeitende</w:t>
            </w:r>
            <w:r w:rsidRPr="00BF7282">
              <w:t xml:space="preserve"> </w:t>
            </w:r>
          </w:p>
        </w:tc>
        <w:tc>
          <w:tcPr>
            <w:tcW w:w="1134" w:type="dxa"/>
            <w:tcBorders>
              <w:bottom w:val="double" w:sz="4" w:space="0" w:color="auto"/>
            </w:tcBorders>
            <w:shd w:val="clear" w:color="auto" w:fill="E0E0E0"/>
          </w:tcPr>
          <w:p w14:paraId="08E87DD1" w14:textId="77777777" w:rsidR="00B903C1" w:rsidRPr="00BF7282" w:rsidRDefault="00B903C1" w:rsidP="000662D3"/>
        </w:tc>
      </w:tr>
    </w:tbl>
    <w:p w14:paraId="68D93505"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7BEFCDC" w14:textId="77777777" w:rsidTr="00DA3BC3">
        <w:trPr>
          <w:trHeight w:val="340"/>
          <w:jc w:val="center"/>
        </w:trPr>
        <w:tc>
          <w:tcPr>
            <w:tcW w:w="567" w:type="dxa"/>
          </w:tcPr>
          <w:p w14:paraId="6FD3E4FE" w14:textId="77777777" w:rsidR="00B903C1" w:rsidRPr="00BF7282" w:rsidRDefault="00B903C1" w:rsidP="00A9238C">
            <w:pPr>
              <w:pStyle w:val="Listenabsatz"/>
              <w:numPr>
                <w:ilvl w:val="0"/>
                <w:numId w:val="211"/>
              </w:numPr>
            </w:pPr>
          </w:p>
        </w:tc>
        <w:tc>
          <w:tcPr>
            <w:tcW w:w="2693" w:type="dxa"/>
          </w:tcPr>
          <w:p w14:paraId="2F04DEDC" w14:textId="60CA9B9F" w:rsidR="00B903C1" w:rsidRPr="00BF7282" w:rsidRDefault="00C655C3" w:rsidP="000662D3">
            <w:pPr>
              <w:rPr>
                <w:b/>
              </w:rPr>
            </w:pPr>
            <w:r>
              <w:rPr>
                <w:b/>
              </w:rPr>
              <w:t>Modulverantwortliche/r</w:t>
            </w:r>
          </w:p>
        </w:tc>
        <w:tc>
          <w:tcPr>
            <w:tcW w:w="6663" w:type="dxa"/>
          </w:tcPr>
          <w:p w14:paraId="68E657B0" w14:textId="17169665" w:rsidR="00B903C1" w:rsidRPr="00BF7282" w:rsidRDefault="00B903C1" w:rsidP="000662D3">
            <w:r w:rsidRPr="00BF7282">
              <w:t xml:space="preserve">Prof. </w:t>
            </w:r>
            <w:r w:rsidR="005702C4">
              <w:t xml:space="preserve">Dr. </w:t>
            </w:r>
            <w:r w:rsidRPr="00BF7282">
              <w:t>Amberg</w:t>
            </w:r>
          </w:p>
        </w:tc>
      </w:tr>
      <w:tr w:rsidR="00B903C1" w:rsidRPr="00BF7282" w14:paraId="308F8607" w14:textId="77777777" w:rsidTr="00DA3BC3">
        <w:trPr>
          <w:jc w:val="center"/>
        </w:trPr>
        <w:tc>
          <w:tcPr>
            <w:tcW w:w="567" w:type="dxa"/>
            <w:shd w:val="clear" w:color="auto" w:fill="FFFFFF"/>
          </w:tcPr>
          <w:p w14:paraId="24F782C7" w14:textId="77777777" w:rsidR="00B903C1" w:rsidRPr="00BF7282" w:rsidRDefault="00B903C1" w:rsidP="00A9238C">
            <w:pPr>
              <w:pStyle w:val="Listenabsatz"/>
              <w:numPr>
                <w:ilvl w:val="0"/>
                <w:numId w:val="211"/>
              </w:numPr>
            </w:pPr>
          </w:p>
        </w:tc>
        <w:tc>
          <w:tcPr>
            <w:tcW w:w="2693" w:type="dxa"/>
            <w:shd w:val="clear" w:color="auto" w:fill="FFFFFF"/>
          </w:tcPr>
          <w:p w14:paraId="4660D3A0" w14:textId="77777777" w:rsidR="00B903C1" w:rsidRPr="00BF7282" w:rsidRDefault="00B903C1" w:rsidP="000662D3">
            <w:pPr>
              <w:rPr>
                <w:b/>
              </w:rPr>
            </w:pPr>
            <w:r w:rsidRPr="00BF7282">
              <w:rPr>
                <w:b/>
              </w:rPr>
              <w:t>Inhalt</w:t>
            </w:r>
          </w:p>
        </w:tc>
        <w:tc>
          <w:tcPr>
            <w:tcW w:w="6663" w:type="dxa"/>
            <w:shd w:val="clear" w:color="auto" w:fill="FFFFFF"/>
          </w:tcPr>
          <w:p w14:paraId="0BA377F8" w14:textId="65FB0C5F" w:rsidR="00B903C1" w:rsidRPr="00BF7282" w:rsidRDefault="00B903C1" w:rsidP="000662D3">
            <w:r w:rsidRPr="00BF7282">
              <w:t>Folgende betriebswirtschaftliche T</w:t>
            </w:r>
            <w:r w:rsidR="009E2646" w:rsidRPr="00BF7282">
              <w:t xml:space="preserve">hemenkomplexe </w:t>
            </w:r>
            <w:r w:rsidR="008D1B28">
              <w:t xml:space="preserve">werden mit Hilfe einer computergestützten </w:t>
            </w:r>
            <w:r w:rsidR="00FE787F">
              <w:t xml:space="preserve">Simulation </w:t>
            </w:r>
            <w:r w:rsidR="009E2646" w:rsidRPr="00BF7282">
              <w:t>behandelt:</w:t>
            </w:r>
          </w:p>
          <w:p w14:paraId="193E2C94" w14:textId="77777777" w:rsidR="00B903C1" w:rsidRPr="00E76454" w:rsidRDefault="00B903C1" w:rsidP="00A9238C">
            <w:pPr>
              <w:pStyle w:val="Listenabsatz"/>
              <w:numPr>
                <w:ilvl w:val="0"/>
                <w:numId w:val="228"/>
              </w:numPr>
              <w:ind w:left="209" w:hanging="209"/>
            </w:pPr>
            <w:r w:rsidRPr="00E76454">
              <w:t>Administration: Denken in betriebswirtschaftlichen Alternativen, Marktsituationen und Marktergebnisse richtig interpretieren und in zielorientierte Entscheidungen umsetzen</w:t>
            </w:r>
          </w:p>
          <w:p w14:paraId="0140E82F" w14:textId="77777777" w:rsidR="00B903C1" w:rsidRPr="00E76454" w:rsidRDefault="00B903C1" w:rsidP="00A9238C">
            <w:pPr>
              <w:pStyle w:val="Listenabsatz"/>
              <w:numPr>
                <w:ilvl w:val="0"/>
                <w:numId w:val="228"/>
              </w:numPr>
              <w:ind w:left="209" w:hanging="209"/>
            </w:pPr>
            <w:r w:rsidRPr="00E76454">
              <w:t>Beschaffung und Lagerhaltung: Berechnung optimaler Bestell</w:t>
            </w:r>
            <w:r w:rsidR="009E2646" w:rsidRPr="00E76454">
              <w:softHyphen/>
            </w:r>
            <w:r w:rsidRPr="00E76454">
              <w:t>mengen</w:t>
            </w:r>
          </w:p>
          <w:p w14:paraId="32181251" w14:textId="77777777" w:rsidR="00B903C1" w:rsidRPr="00E76454" w:rsidRDefault="00B903C1" w:rsidP="00A9238C">
            <w:pPr>
              <w:pStyle w:val="Listenabsatz"/>
              <w:numPr>
                <w:ilvl w:val="0"/>
                <w:numId w:val="228"/>
              </w:numPr>
              <w:ind w:left="209" w:hanging="209"/>
            </w:pPr>
            <w:r w:rsidRPr="00E76454">
              <w:t>Produktion: Investitions- und Desinvestitionsentscheidungen, Auslastungsplanung, Personalplanung</w:t>
            </w:r>
          </w:p>
          <w:p w14:paraId="60836C97" w14:textId="77777777" w:rsidR="00B903C1" w:rsidRPr="00E76454" w:rsidRDefault="00B903C1" w:rsidP="00A9238C">
            <w:pPr>
              <w:pStyle w:val="Listenabsatz"/>
              <w:numPr>
                <w:ilvl w:val="0"/>
                <w:numId w:val="228"/>
              </w:numPr>
              <w:ind w:left="209" w:hanging="209"/>
            </w:pPr>
            <w:r w:rsidRPr="00E76454">
              <w:t>Vertrieb: Analyse der Markt- und Wettbewerbssituation, Planung der Marketingausgaben, Analyse der Marktforschungsberichte, Festlegung der Preispolitik</w:t>
            </w:r>
          </w:p>
          <w:p w14:paraId="2CE9C6EB" w14:textId="52C1B66C" w:rsidR="00B903C1" w:rsidRPr="00E76454" w:rsidRDefault="00B903C1" w:rsidP="00A9238C">
            <w:pPr>
              <w:pStyle w:val="Listenabsatz"/>
              <w:numPr>
                <w:ilvl w:val="0"/>
                <w:numId w:val="228"/>
              </w:numPr>
              <w:ind w:left="209" w:hanging="209"/>
            </w:pPr>
            <w:r w:rsidRPr="00E76454">
              <w:t>Finanzen: Finanzplanung, Gewinn- und Verlustrech</w:t>
            </w:r>
            <w:r w:rsidR="009E2646" w:rsidRPr="00E76454">
              <w:t>n</w:t>
            </w:r>
            <w:r w:rsidRPr="00E76454">
              <w:t>ung, Bilanzanalyse</w:t>
            </w:r>
          </w:p>
          <w:p w14:paraId="1F80F04D" w14:textId="77777777" w:rsidR="008D1B28" w:rsidRPr="00BF7282" w:rsidRDefault="008D1B28" w:rsidP="00A9238C">
            <w:pPr>
              <w:pStyle w:val="Listenabsatz"/>
              <w:numPr>
                <w:ilvl w:val="0"/>
                <w:numId w:val="228"/>
              </w:numPr>
              <w:ind w:left="209" w:hanging="209"/>
            </w:pPr>
            <w:r w:rsidRPr="00E76454">
              <w:t>Studierende lösen in Gruppenarbeiten ein reales Unternehmensproblem</w:t>
            </w:r>
          </w:p>
        </w:tc>
      </w:tr>
      <w:tr w:rsidR="00B903C1" w:rsidRPr="00BF7282" w14:paraId="76A7502B" w14:textId="77777777" w:rsidTr="00DA3BC3">
        <w:trPr>
          <w:jc w:val="center"/>
        </w:trPr>
        <w:tc>
          <w:tcPr>
            <w:tcW w:w="567" w:type="dxa"/>
            <w:shd w:val="clear" w:color="auto" w:fill="FFFFFF"/>
          </w:tcPr>
          <w:p w14:paraId="0D157C09" w14:textId="77777777" w:rsidR="00B903C1" w:rsidRPr="00BF7282" w:rsidRDefault="00B903C1" w:rsidP="00A9238C">
            <w:pPr>
              <w:pStyle w:val="Listenabsatz"/>
              <w:numPr>
                <w:ilvl w:val="0"/>
                <w:numId w:val="211"/>
              </w:numPr>
            </w:pPr>
          </w:p>
        </w:tc>
        <w:tc>
          <w:tcPr>
            <w:tcW w:w="2693" w:type="dxa"/>
            <w:shd w:val="clear" w:color="auto" w:fill="FFFFFF"/>
          </w:tcPr>
          <w:p w14:paraId="28CE0184" w14:textId="77777777" w:rsidR="00603093" w:rsidRDefault="00B903C1" w:rsidP="000662D3">
            <w:pPr>
              <w:rPr>
                <w:b/>
              </w:rPr>
            </w:pPr>
            <w:r w:rsidRPr="00BF7282">
              <w:rPr>
                <w:b/>
              </w:rPr>
              <w:t xml:space="preserve">Lernziele und </w:t>
            </w:r>
          </w:p>
          <w:p w14:paraId="0C440F4F" w14:textId="021CFF19" w:rsidR="00B903C1" w:rsidRPr="00BF7282" w:rsidRDefault="00B903C1" w:rsidP="000662D3">
            <w:pPr>
              <w:rPr>
                <w:b/>
              </w:rPr>
            </w:pPr>
            <w:r w:rsidRPr="00BF7282">
              <w:rPr>
                <w:b/>
              </w:rPr>
              <w:t>Kompetenzen</w:t>
            </w:r>
          </w:p>
        </w:tc>
        <w:tc>
          <w:tcPr>
            <w:tcW w:w="6663" w:type="dxa"/>
            <w:shd w:val="clear" w:color="auto" w:fill="FFFFFF"/>
          </w:tcPr>
          <w:p w14:paraId="2A0BF95B" w14:textId="77777777" w:rsidR="00B903C1" w:rsidRPr="00BF7282" w:rsidRDefault="00B903C1" w:rsidP="000662D3">
            <w:r w:rsidRPr="00BF7282">
              <w:t>Die Studierenden lernen</w:t>
            </w:r>
          </w:p>
          <w:p w14:paraId="2869DF9E" w14:textId="77777777" w:rsidR="00B903C1" w:rsidRPr="00E76454" w:rsidRDefault="00B903C1" w:rsidP="00A9238C">
            <w:pPr>
              <w:pStyle w:val="Listenabsatz"/>
              <w:numPr>
                <w:ilvl w:val="0"/>
                <w:numId w:val="228"/>
              </w:numPr>
              <w:ind w:left="209" w:hanging="209"/>
            </w:pPr>
            <w:r w:rsidRPr="00E76454">
              <w:t>komplexe betriebswirtschaftliche Zusammenhänge spielerisch zu erkennen und zu analysieren</w:t>
            </w:r>
            <w:r w:rsidR="009E59C3" w:rsidRPr="00E76454">
              <w:t>,</w:t>
            </w:r>
          </w:p>
          <w:p w14:paraId="00B475C9" w14:textId="77777777" w:rsidR="00B903C1" w:rsidRPr="00E76454" w:rsidRDefault="00B903C1" w:rsidP="00A9238C">
            <w:pPr>
              <w:pStyle w:val="Listenabsatz"/>
              <w:numPr>
                <w:ilvl w:val="0"/>
                <w:numId w:val="228"/>
              </w:numPr>
              <w:ind w:left="209" w:hanging="209"/>
            </w:pPr>
            <w:r w:rsidRPr="00E76454">
              <w:t>Marktsituationen und Marktergebnisse richtig zu interpretieren und in zielorientierte Entscheidungen umzusetzen</w:t>
            </w:r>
            <w:r w:rsidR="009E59C3" w:rsidRPr="00E76454">
              <w:t>,</w:t>
            </w:r>
          </w:p>
          <w:p w14:paraId="26175B24" w14:textId="77777777" w:rsidR="00B903C1" w:rsidRPr="00E76454" w:rsidRDefault="00B903C1" w:rsidP="00A9238C">
            <w:pPr>
              <w:pStyle w:val="Listenabsatz"/>
              <w:numPr>
                <w:ilvl w:val="0"/>
                <w:numId w:val="228"/>
              </w:numPr>
              <w:ind w:left="209" w:hanging="209"/>
            </w:pPr>
            <w:r w:rsidRPr="00E76454">
              <w:t>Strategien an Ziele zu koppeln und in Entscheidungen umzu</w:t>
            </w:r>
            <w:r w:rsidR="009E2646" w:rsidRPr="00E76454">
              <w:softHyphen/>
            </w:r>
            <w:r w:rsidRPr="00E76454">
              <w:t>setzen</w:t>
            </w:r>
            <w:r w:rsidR="009E59C3" w:rsidRPr="00E76454">
              <w:t>,</w:t>
            </w:r>
          </w:p>
          <w:p w14:paraId="6910339E" w14:textId="77777777" w:rsidR="009E59C3" w:rsidRPr="00E76454" w:rsidRDefault="00B903C1" w:rsidP="00A9238C">
            <w:pPr>
              <w:pStyle w:val="Listenabsatz"/>
              <w:numPr>
                <w:ilvl w:val="0"/>
                <w:numId w:val="228"/>
              </w:numPr>
              <w:ind w:left="209" w:hanging="209"/>
            </w:pPr>
            <w:r w:rsidRPr="00E76454">
              <w:t>Zusammenhänge zwischen Entscheidungsbereichen zu erkennen und Entscheidungen zu koordinieren</w:t>
            </w:r>
            <w:r w:rsidR="009E59C3" w:rsidRPr="00E76454">
              <w:t>,</w:t>
            </w:r>
          </w:p>
          <w:p w14:paraId="65AB45F2" w14:textId="29F6E027" w:rsidR="00B903C1" w:rsidRPr="00BF7282" w:rsidRDefault="00B903C1" w:rsidP="00A9238C">
            <w:pPr>
              <w:pStyle w:val="Listenabsatz"/>
              <w:numPr>
                <w:ilvl w:val="0"/>
                <w:numId w:val="228"/>
              </w:numPr>
              <w:ind w:left="209" w:hanging="209"/>
            </w:pPr>
            <w:r w:rsidRPr="00E76454">
              <w:t>Teamarbeit und Organisation zu verbessern</w:t>
            </w:r>
            <w:r w:rsidR="009C7C05">
              <w:t>.</w:t>
            </w:r>
          </w:p>
        </w:tc>
      </w:tr>
      <w:tr w:rsidR="00B903C1" w:rsidRPr="00BF7282" w14:paraId="1F7857D7" w14:textId="77777777" w:rsidTr="00DA3BC3">
        <w:trPr>
          <w:jc w:val="center"/>
        </w:trPr>
        <w:tc>
          <w:tcPr>
            <w:tcW w:w="567" w:type="dxa"/>
          </w:tcPr>
          <w:p w14:paraId="0BBB7A1C" w14:textId="77777777" w:rsidR="00B903C1" w:rsidRPr="00BF7282" w:rsidRDefault="00B903C1" w:rsidP="00A9238C">
            <w:pPr>
              <w:pStyle w:val="Listenabsatz"/>
              <w:numPr>
                <w:ilvl w:val="0"/>
                <w:numId w:val="211"/>
              </w:numPr>
            </w:pPr>
          </w:p>
        </w:tc>
        <w:tc>
          <w:tcPr>
            <w:tcW w:w="2693" w:type="dxa"/>
          </w:tcPr>
          <w:p w14:paraId="2D7302E7" w14:textId="77777777" w:rsidR="00603093" w:rsidRDefault="00B903C1" w:rsidP="000662D3">
            <w:pPr>
              <w:rPr>
                <w:b/>
              </w:rPr>
            </w:pPr>
            <w:r w:rsidRPr="00BF7282">
              <w:rPr>
                <w:b/>
              </w:rPr>
              <w:t xml:space="preserve">Empfohlene </w:t>
            </w:r>
          </w:p>
          <w:p w14:paraId="32483AA5" w14:textId="304320D4" w:rsidR="00B903C1" w:rsidRPr="00BF7282" w:rsidRDefault="00B903C1" w:rsidP="000662D3">
            <w:pPr>
              <w:rPr>
                <w:b/>
              </w:rPr>
            </w:pPr>
            <w:r w:rsidRPr="00BF7282">
              <w:rPr>
                <w:b/>
              </w:rPr>
              <w:t>Voraussetzungen für die Teilnahme</w:t>
            </w:r>
          </w:p>
        </w:tc>
        <w:tc>
          <w:tcPr>
            <w:tcW w:w="6663" w:type="dxa"/>
          </w:tcPr>
          <w:p w14:paraId="17FEA7CE" w14:textId="77777777" w:rsidR="00B903C1" w:rsidRPr="00BF7282" w:rsidRDefault="00B903C1" w:rsidP="000662D3">
            <w:r w:rsidRPr="00BF7282">
              <w:t>Keine</w:t>
            </w:r>
          </w:p>
        </w:tc>
      </w:tr>
      <w:tr w:rsidR="00B903C1" w:rsidRPr="00BF7282" w14:paraId="2E935DA3" w14:textId="77777777" w:rsidTr="00DA3BC3">
        <w:trPr>
          <w:jc w:val="center"/>
        </w:trPr>
        <w:tc>
          <w:tcPr>
            <w:tcW w:w="567" w:type="dxa"/>
          </w:tcPr>
          <w:p w14:paraId="66CE89F3" w14:textId="77777777" w:rsidR="00B903C1" w:rsidRPr="00BF7282" w:rsidRDefault="00B903C1" w:rsidP="00A9238C">
            <w:pPr>
              <w:pStyle w:val="Listenabsatz"/>
              <w:numPr>
                <w:ilvl w:val="0"/>
                <w:numId w:val="211"/>
              </w:numPr>
            </w:pPr>
          </w:p>
        </w:tc>
        <w:tc>
          <w:tcPr>
            <w:tcW w:w="2693" w:type="dxa"/>
          </w:tcPr>
          <w:p w14:paraId="1A4F2562" w14:textId="77777777" w:rsidR="00603093" w:rsidRDefault="00B903C1" w:rsidP="000662D3">
            <w:pPr>
              <w:rPr>
                <w:b/>
              </w:rPr>
            </w:pPr>
            <w:r w:rsidRPr="00BF7282">
              <w:rPr>
                <w:b/>
              </w:rPr>
              <w:t xml:space="preserve">Einpassung in </w:t>
            </w:r>
          </w:p>
          <w:p w14:paraId="1C8F2DFC" w14:textId="6959D533" w:rsidR="00B903C1" w:rsidRPr="00BF7282" w:rsidRDefault="00B903C1" w:rsidP="000662D3">
            <w:pPr>
              <w:rPr>
                <w:b/>
              </w:rPr>
            </w:pPr>
            <w:r w:rsidRPr="00BF7282">
              <w:rPr>
                <w:b/>
              </w:rPr>
              <w:t>Musterstudienplan</w:t>
            </w:r>
          </w:p>
        </w:tc>
        <w:tc>
          <w:tcPr>
            <w:tcW w:w="6663" w:type="dxa"/>
          </w:tcPr>
          <w:p w14:paraId="3BE3D5F1" w14:textId="77777777" w:rsidR="00B903C1" w:rsidRPr="00BF7282" w:rsidRDefault="00B903C1" w:rsidP="000662D3">
            <w:r w:rsidRPr="00BF7282">
              <w:t>1. Semester</w:t>
            </w:r>
          </w:p>
        </w:tc>
      </w:tr>
      <w:tr w:rsidR="00B903C1" w:rsidRPr="00BF7282" w14:paraId="5DAA982B" w14:textId="77777777" w:rsidTr="00DA3BC3">
        <w:trPr>
          <w:jc w:val="center"/>
        </w:trPr>
        <w:tc>
          <w:tcPr>
            <w:tcW w:w="567" w:type="dxa"/>
          </w:tcPr>
          <w:p w14:paraId="667BFCF2" w14:textId="77777777" w:rsidR="00B903C1" w:rsidRPr="00BF7282" w:rsidRDefault="00B903C1" w:rsidP="00A9238C">
            <w:pPr>
              <w:pStyle w:val="Listenabsatz"/>
              <w:numPr>
                <w:ilvl w:val="0"/>
                <w:numId w:val="211"/>
              </w:numPr>
            </w:pPr>
          </w:p>
        </w:tc>
        <w:tc>
          <w:tcPr>
            <w:tcW w:w="2693" w:type="dxa"/>
          </w:tcPr>
          <w:p w14:paraId="3654F300" w14:textId="77777777" w:rsidR="00603093" w:rsidRDefault="00B903C1" w:rsidP="000662D3">
            <w:pPr>
              <w:rPr>
                <w:b/>
              </w:rPr>
            </w:pPr>
            <w:r w:rsidRPr="00BF7282">
              <w:rPr>
                <w:b/>
              </w:rPr>
              <w:t xml:space="preserve">Verwendbarkeit des </w:t>
            </w:r>
          </w:p>
          <w:p w14:paraId="3DA3BBBD" w14:textId="73FB08EF" w:rsidR="00B903C1" w:rsidRPr="00BF7282" w:rsidRDefault="00B903C1" w:rsidP="000662D3">
            <w:pPr>
              <w:rPr>
                <w:b/>
              </w:rPr>
            </w:pPr>
            <w:r w:rsidRPr="00BF7282">
              <w:rPr>
                <w:b/>
              </w:rPr>
              <w:t>Moduls</w:t>
            </w:r>
          </w:p>
        </w:tc>
        <w:tc>
          <w:tcPr>
            <w:tcW w:w="6663" w:type="dxa"/>
          </w:tcPr>
          <w:p w14:paraId="4D6603BF" w14:textId="77777777" w:rsidR="00B903C1" w:rsidRPr="00BF7282" w:rsidRDefault="00B903C1" w:rsidP="000662D3">
            <w:r w:rsidRPr="00BF7282">
              <w:t>Modul im Pflichtbereich für Studierende der Wirtschaftswissen</w:t>
            </w:r>
            <w:r w:rsidR="009E2646" w:rsidRPr="00BF7282">
              <w:softHyphen/>
            </w:r>
            <w:r w:rsidRPr="00BF7282">
              <w:t>schaften und der</w:t>
            </w:r>
            <w:r w:rsidR="009E2646" w:rsidRPr="00BF7282">
              <w:t xml:space="preserve"> International Business Studies</w:t>
            </w:r>
          </w:p>
        </w:tc>
      </w:tr>
      <w:tr w:rsidR="00DA3BC3" w:rsidRPr="00BF7282" w14:paraId="003830AD" w14:textId="77777777" w:rsidTr="00DA3BC3">
        <w:trPr>
          <w:jc w:val="center"/>
        </w:trPr>
        <w:tc>
          <w:tcPr>
            <w:tcW w:w="567" w:type="dxa"/>
            <w:shd w:val="clear" w:color="auto" w:fill="FFFFFF"/>
          </w:tcPr>
          <w:p w14:paraId="749C8508" w14:textId="77777777" w:rsidR="00DA3BC3" w:rsidRPr="00BF7282" w:rsidRDefault="00DA3BC3" w:rsidP="00A9238C">
            <w:pPr>
              <w:pStyle w:val="Listenabsatz"/>
              <w:numPr>
                <w:ilvl w:val="0"/>
                <w:numId w:val="211"/>
              </w:numPr>
            </w:pPr>
          </w:p>
        </w:tc>
        <w:tc>
          <w:tcPr>
            <w:tcW w:w="2693" w:type="dxa"/>
            <w:shd w:val="clear" w:color="auto" w:fill="FFFFFF"/>
          </w:tcPr>
          <w:p w14:paraId="0092B309" w14:textId="77777777" w:rsidR="00603093" w:rsidRDefault="00DA3BC3" w:rsidP="00DA3BC3">
            <w:pPr>
              <w:rPr>
                <w:b/>
              </w:rPr>
            </w:pPr>
            <w:r w:rsidRPr="00BF7282">
              <w:rPr>
                <w:b/>
              </w:rPr>
              <w:t xml:space="preserve">Studien- und </w:t>
            </w:r>
          </w:p>
          <w:p w14:paraId="33A874D3" w14:textId="16EB1DA3" w:rsidR="00DA3BC3" w:rsidRPr="00BF7282" w:rsidRDefault="00DA3BC3" w:rsidP="00DA3BC3">
            <w:pPr>
              <w:rPr>
                <w:b/>
              </w:rPr>
            </w:pPr>
            <w:r w:rsidRPr="00BF7282">
              <w:rPr>
                <w:b/>
              </w:rPr>
              <w:t>Prüfungsleistungen</w:t>
            </w:r>
          </w:p>
        </w:tc>
        <w:tc>
          <w:tcPr>
            <w:tcW w:w="6663" w:type="dxa"/>
            <w:shd w:val="clear" w:color="auto" w:fill="FFFFFF"/>
          </w:tcPr>
          <w:p w14:paraId="357CA64B" w14:textId="091075E1" w:rsidR="00DA3BC3" w:rsidRDefault="006B6E64" w:rsidP="00A9238C">
            <w:pPr>
              <w:pStyle w:val="Listenabsatz"/>
              <w:numPr>
                <w:ilvl w:val="0"/>
                <w:numId w:val="228"/>
              </w:numPr>
              <w:ind w:left="209" w:hanging="209"/>
            </w:pPr>
            <w:r>
              <w:t xml:space="preserve">Kurztest </w:t>
            </w:r>
            <w:r w:rsidR="00DA3BC3">
              <w:t>(</w:t>
            </w:r>
            <w:r>
              <w:t xml:space="preserve">20 </w:t>
            </w:r>
            <w:r w:rsidR="00DE7BAF">
              <w:t>M</w:t>
            </w:r>
            <w:r w:rsidR="00DA3BC3">
              <w:t>in.)</w:t>
            </w:r>
          </w:p>
          <w:p w14:paraId="0B77710A" w14:textId="71263A56" w:rsidR="00DA3BC3" w:rsidRPr="00BF7282" w:rsidRDefault="00DA3BC3" w:rsidP="00A9238C">
            <w:pPr>
              <w:pStyle w:val="Listenabsatz"/>
              <w:numPr>
                <w:ilvl w:val="0"/>
                <w:numId w:val="228"/>
              </w:numPr>
              <w:ind w:left="209" w:hanging="209"/>
            </w:pPr>
            <w:r>
              <w:t>Präsentation (</w:t>
            </w:r>
            <w:r w:rsidR="006B6E64">
              <w:t>20</w:t>
            </w:r>
            <w:r>
              <w:t xml:space="preserve"> </w:t>
            </w:r>
            <w:r w:rsidR="00DE7BAF">
              <w:t>M</w:t>
            </w:r>
            <w:r>
              <w:t>in.)</w:t>
            </w:r>
          </w:p>
        </w:tc>
      </w:tr>
      <w:tr w:rsidR="00B903C1" w:rsidRPr="00BF7282" w14:paraId="4E4626BD" w14:textId="77777777" w:rsidTr="00DA3BC3">
        <w:trPr>
          <w:trHeight w:val="340"/>
          <w:jc w:val="center"/>
        </w:trPr>
        <w:tc>
          <w:tcPr>
            <w:tcW w:w="567" w:type="dxa"/>
            <w:shd w:val="clear" w:color="auto" w:fill="FFFFFF"/>
          </w:tcPr>
          <w:p w14:paraId="06B01E7D" w14:textId="1EF620C4" w:rsidR="00B903C1" w:rsidRPr="00BF7282" w:rsidRDefault="00B903C1" w:rsidP="00A9238C">
            <w:pPr>
              <w:pStyle w:val="Listenabsatz"/>
              <w:numPr>
                <w:ilvl w:val="0"/>
                <w:numId w:val="211"/>
              </w:numPr>
            </w:pPr>
          </w:p>
        </w:tc>
        <w:tc>
          <w:tcPr>
            <w:tcW w:w="2693" w:type="dxa"/>
            <w:shd w:val="clear" w:color="auto" w:fill="FFFFFF"/>
          </w:tcPr>
          <w:p w14:paraId="2D8E5962" w14:textId="77777777" w:rsidR="00B903C1" w:rsidRPr="00BF7282" w:rsidRDefault="00B903C1" w:rsidP="000662D3">
            <w:pPr>
              <w:rPr>
                <w:b/>
              </w:rPr>
            </w:pPr>
            <w:r w:rsidRPr="00BF7282">
              <w:rPr>
                <w:b/>
              </w:rPr>
              <w:t>Berechnung Modulnote</w:t>
            </w:r>
          </w:p>
        </w:tc>
        <w:tc>
          <w:tcPr>
            <w:tcW w:w="6663" w:type="dxa"/>
            <w:shd w:val="clear" w:color="auto" w:fill="FFFFFF"/>
          </w:tcPr>
          <w:p w14:paraId="452A6AD7" w14:textId="315D8DBD" w:rsidR="002E7C12" w:rsidRDefault="002E7C12" w:rsidP="00A9238C">
            <w:pPr>
              <w:pStyle w:val="Listenabsatz"/>
              <w:numPr>
                <w:ilvl w:val="0"/>
                <w:numId w:val="228"/>
              </w:numPr>
              <w:ind w:left="209" w:hanging="209"/>
            </w:pPr>
            <w:r>
              <w:t>Kurztest (60 %)</w:t>
            </w:r>
          </w:p>
          <w:p w14:paraId="4907E0C1" w14:textId="07518124" w:rsidR="002E7C12" w:rsidRPr="00BF7282" w:rsidRDefault="002E7C12" w:rsidP="00A9238C">
            <w:pPr>
              <w:pStyle w:val="Listenabsatz"/>
              <w:numPr>
                <w:ilvl w:val="0"/>
                <w:numId w:val="228"/>
              </w:numPr>
              <w:ind w:left="209" w:hanging="209"/>
            </w:pPr>
            <w:r>
              <w:t>Präsentation (40 %)</w:t>
            </w:r>
          </w:p>
        </w:tc>
      </w:tr>
      <w:tr w:rsidR="00B903C1" w:rsidRPr="00BF7282" w14:paraId="5D54040B" w14:textId="77777777" w:rsidTr="00DA3BC3">
        <w:trPr>
          <w:trHeight w:val="340"/>
          <w:jc w:val="center"/>
        </w:trPr>
        <w:tc>
          <w:tcPr>
            <w:tcW w:w="567" w:type="dxa"/>
            <w:shd w:val="clear" w:color="auto" w:fill="FFFFFF"/>
          </w:tcPr>
          <w:p w14:paraId="744901EA" w14:textId="7B36355A" w:rsidR="00B903C1" w:rsidRPr="00BF7282" w:rsidRDefault="00B903C1" w:rsidP="00A9238C">
            <w:pPr>
              <w:pStyle w:val="Listenabsatz"/>
              <w:numPr>
                <w:ilvl w:val="0"/>
                <w:numId w:val="211"/>
              </w:numPr>
            </w:pPr>
          </w:p>
        </w:tc>
        <w:tc>
          <w:tcPr>
            <w:tcW w:w="2693" w:type="dxa"/>
            <w:shd w:val="clear" w:color="auto" w:fill="FFFFFF"/>
          </w:tcPr>
          <w:p w14:paraId="2FDB655F" w14:textId="77777777" w:rsidR="00B903C1" w:rsidRPr="00BF7282" w:rsidRDefault="00B903C1" w:rsidP="000662D3">
            <w:pPr>
              <w:rPr>
                <w:b/>
              </w:rPr>
            </w:pPr>
            <w:r w:rsidRPr="00BF7282">
              <w:rPr>
                <w:b/>
              </w:rPr>
              <w:t>Turnus des Angebots</w:t>
            </w:r>
          </w:p>
        </w:tc>
        <w:tc>
          <w:tcPr>
            <w:tcW w:w="6663" w:type="dxa"/>
            <w:shd w:val="clear" w:color="auto" w:fill="FFFFFF"/>
          </w:tcPr>
          <w:p w14:paraId="0ECCAEA1" w14:textId="180B7356" w:rsidR="00B903C1" w:rsidRPr="00BF7282" w:rsidRDefault="00627758" w:rsidP="000662D3">
            <w:r>
              <w:t>Jedes Semester (</w:t>
            </w:r>
            <w:r w:rsidR="00DD2B35">
              <w:t>WiSe</w:t>
            </w:r>
            <w:r>
              <w:t xml:space="preserve"> und </w:t>
            </w:r>
            <w:r w:rsidR="00DD2B35">
              <w:t>SoSe</w:t>
            </w:r>
            <w:r>
              <w:t>)</w:t>
            </w:r>
            <w:r w:rsidR="001E1E48" w:rsidRPr="00BF7282">
              <w:t xml:space="preserve"> </w:t>
            </w:r>
          </w:p>
        </w:tc>
      </w:tr>
      <w:tr w:rsidR="00B903C1" w:rsidRPr="00BF7282" w14:paraId="7D5AC0D7" w14:textId="77777777" w:rsidTr="00DA3BC3">
        <w:trPr>
          <w:jc w:val="center"/>
        </w:trPr>
        <w:tc>
          <w:tcPr>
            <w:tcW w:w="567" w:type="dxa"/>
            <w:shd w:val="clear" w:color="auto" w:fill="FFFFFF"/>
          </w:tcPr>
          <w:p w14:paraId="7B2C049E" w14:textId="77777777" w:rsidR="00B903C1" w:rsidRPr="00BF7282" w:rsidRDefault="00B903C1" w:rsidP="00A9238C">
            <w:pPr>
              <w:pStyle w:val="Listenabsatz"/>
              <w:numPr>
                <w:ilvl w:val="0"/>
                <w:numId w:val="211"/>
              </w:numPr>
            </w:pPr>
          </w:p>
        </w:tc>
        <w:tc>
          <w:tcPr>
            <w:tcW w:w="2693" w:type="dxa"/>
            <w:shd w:val="clear" w:color="auto" w:fill="FFFFFF"/>
          </w:tcPr>
          <w:p w14:paraId="62BA0D71" w14:textId="77777777" w:rsidR="00B903C1" w:rsidRPr="00BF7282" w:rsidRDefault="00B903C1" w:rsidP="000662D3">
            <w:pPr>
              <w:rPr>
                <w:b/>
              </w:rPr>
            </w:pPr>
            <w:r w:rsidRPr="00BF7282">
              <w:rPr>
                <w:b/>
              </w:rPr>
              <w:t>Arbeitsaufwand</w:t>
            </w:r>
          </w:p>
        </w:tc>
        <w:tc>
          <w:tcPr>
            <w:tcW w:w="6663" w:type="dxa"/>
            <w:shd w:val="clear" w:color="auto" w:fill="FFFFFF"/>
          </w:tcPr>
          <w:p w14:paraId="16A2A58F" w14:textId="77777777" w:rsidR="00B903C1" w:rsidRPr="00BF7282" w:rsidRDefault="00B903C1" w:rsidP="000662D3">
            <w:r w:rsidRPr="00BF7282">
              <w:t>Präsenzzeit: 30 h</w:t>
            </w:r>
          </w:p>
          <w:p w14:paraId="78B61BF0" w14:textId="77777777" w:rsidR="00B903C1" w:rsidRPr="00BF7282" w:rsidRDefault="00B903C1" w:rsidP="000662D3">
            <w:r w:rsidRPr="00BF7282">
              <w:t>Eigenstudium: 120 h</w:t>
            </w:r>
          </w:p>
        </w:tc>
      </w:tr>
      <w:tr w:rsidR="00B903C1" w:rsidRPr="00BF7282" w14:paraId="62D6FB20" w14:textId="77777777" w:rsidTr="00DA3BC3">
        <w:trPr>
          <w:trHeight w:val="340"/>
          <w:jc w:val="center"/>
        </w:trPr>
        <w:tc>
          <w:tcPr>
            <w:tcW w:w="567" w:type="dxa"/>
            <w:shd w:val="clear" w:color="auto" w:fill="FFFFFF"/>
          </w:tcPr>
          <w:p w14:paraId="1DA505A6" w14:textId="77777777" w:rsidR="00B903C1" w:rsidRPr="00BF7282" w:rsidRDefault="00B903C1" w:rsidP="00A9238C">
            <w:pPr>
              <w:pStyle w:val="Listenabsatz"/>
              <w:numPr>
                <w:ilvl w:val="0"/>
                <w:numId w:val="211"/>
              </w:numPr>
            </w:pPr>
          </w:p>
        </w:tc>
        <w:tc>
          <w:tcPr>
            <w:tcW w:w="2693" w:type="dxa"/>
            <w:shd w:val="clear" w:color="auto" w:fill="FFFFFF"/>
          </w:tcPr>
          <w:p w14:paraId="5ED6696D" w14:textId="77777777" w:rsidR="00B903C1" w:rsidRPr="00BF7282" w:rsidRDefault="00B903C1" w:rsidP="000662D3">
            <w:pPr>
              <w:rPr>
                <w:b/>
              </w:rPr>
            </w:pPr>
            <w:r w:rsidRPr="00BF7282">
              <w:rPr>
                <w:b/>
              </w:rPr>
              <w:t>Dauer des Moduls</w:t>
            </w:r>
          </w:p>
        </w:tc>
        <w:tc>
          <w:tcPr>
            <w:tcW w:w="6663" w:type="dxa"/>
            <w:shd w:val="clear" w:color="auto" w:fill="FFFFFF"/>
          </w:tcPr>
          <w:p w14:paraId="6297564F" w14:textId="716434E9" w:rsidR="00B903C1" w:rsidRPr="00BF7282" w:rsidRDefault="00B903C1" w:rsidP="000662D3">
            <w:r w:rsidRPr="00BF7282">
              <w:t>3 Tage geblockt</w:t>
            </w:r>
          </w:p>
        </w:tc>
      </w:tr>
      <w:tr w:rsidR="00B903C1" w:rsidRPr="00BF7282" w14:paraId="2B96C93A" w14:textId="77777777" w:rsidTr="00DA3BC3">
        <w:trPr>
          <w:trHeight w:val="340"/>
          <w:jc w:val="center"/>
        </w:trPr>
        <w:tc>
          <w:tcPr>
            <w:tcW w:w="567" w:type="dxa"/>
            <w:shd w:val="clear" w:color="auto" w:fill="FFFFFF"/>
          </w:tcPr>
          <w:p w14:paraId="6C6CE013" w14:textId="77777777" w:rsidR="00B903C1" w:rsidRPr="00BF7282" w:rsidRDefault="00B903C1" w:rsidP="00A9238C">
            <w:pPr>
              <w:pStyle w:val="Listenabsatz"/>
              <w:numPr>
                <w:ilvl w:val="0"/>
                <w:numId w:val="211"/>
              </w:numPr>
            </w:pPr>
          </w:p>
        </w:tc>
        <w:tc>
          <w:tcPr>
            <w:tcW w:w="2693" w:type="dxa"/>
            <w:shd w:val="clear" w:color="auto" w:fill="FFFFFF"/>
          </w:tcPr>
          <w:p w14:paraId="43841531" w14:textId="77777777" w:rsidR="00BF2AC0" w:rsidRDefault="00AF016F" w:rsidP="000662D3">
            <w:pPr>
              <w:rPr>
                <w:b/>
              </w:rPr>
            </w:pPr>
            <w:r>
              <w:rPr>
                <w:b/>
              </w:rPr>
              <w:t xml:space="preserve">Unterrichts- und </w:t>
            </w:r>
          </w:p>
          <w:p w14:paraId="27DD36DC" w14:textId="3D2DC262" w:rsidR="00B903C1" w:rsidRPr="00BF7282" w:rsidRDefault="00AF016F" w:rsidP="000662D3">
            <w:pPr>
              <w:rPr>
                <w:b/>
              </w:rPr>
            </w:pPr>
            <w:r>
              <w:rPr>
                <w:b/>
              </w:rPr>
              <w:t>Prüfungssprache</w:t>
            </w:r>
          </w:p>
        </w:tc>
        <w:tc>
          <w:tcPr>
            <w:tcW w:w="6663" w:type="dxa"/>
            <w:shd w:val="clear" w:color="auto" w:fill="FFFFFF"/>
          </w:tcPr>
          <w:p w14:paraId="6C8E566F" w14:textId="1A09ECF2" w:rsidR="00B903C1" w:rsidRPr="00BF7282" w:rsidRDefault="00602F9F" w:rsidP="000662D3">
            <w:r>
              <w:t>Deutsch</w:t>
            </w:r>
          </w:p>
        </w:tc>
      </w:tr>
      <w:tr w:rsidR="00B903C1" w:rsidRPr="00BF7282" w14:paraId="59D24A27" w14:textId="77777777" w:rsidTr="00DA3BC3">
        <w:trPr>
          <w:trHeight w:val="340"/>
          <w:jc w:val="center"/>
        </w:trPr>
        <w:tc>
          <w:tcPr>
            <w:tcW w:w="567" w:type="dxa"/>
            <w:shd w:val="clear" w:color="auto" w:fill="FFFFFF"/>
          </w:tcPr>
          <w:p w14:paraId="52B274EF" w14:textId="77777777" w:rsidR="00B903C1" w:rsidRPr="00BF7282" w:rsidRDefault="00B903C1" w:rsidP="00A9238C">
            <w:pPr>
              <w:pStyle w:val="Listenabsatz"/>
              <w:numPr>
                <w:ilvl w:val="0"/>
                <w:numId w:val="211"/>
              </w:numPr>
            </w:pPr>
          </w:p>
        </w:tc>
        <w:tc>
          <w:tcPr>
            <w:tcW w:w="2693" w:type="dxa"/>
            <w:shd w:val="clear" w:color="auto" w:fill="FFFFFF"/>
          </w:tcPr>
          <w:p w14:paraId="1F86EB51" w14:textId="77777777" w:rsidR="00BF2AC0" w:rsidRDefault="00AF016F" w:rsidP="000662D3">
            <w:pPr>
              <w:rPr>
                <w:b/>
              </w:rPr>
            </w:pPr>
            <w:r>
              <w:rPr>
                <w:b/>
              </w:rPr>
              <w:t xml:space="preserve">(Vorbereitende) </w:t>
            </w:r>
          </w:p>
          <w:p w14:paraId="233CDDE0" w14:textId="15FE415E" w:rsidR="00B903C1" w:rsidRPr="00BF7282" w:rsidRDefault="00AF016F" w:rsidP="000662D3">
            <w:pPr>
              <w:rPr>
                <w:b/>
              </w:rPr>
            </w:pPr>
            <w:r>
              <w:rPr>
                <w:b/>
              </w:rPr>
              <w:t>Literatur</w:t>
            </w:r>
          </w:p>
        </w:tc>
        <w:tc>
          <w:tcPr>
            <w:tcW w:w="6663" w:type="dxa"/>
            <w:shd w:val="clear" w:color="auto" w:fill="FFFFFF"/>
          </w:tcPr>
          <w:p w14:paraId="7118A72D" w14:textId="4B11BAF5" w:rsidR="00B903C1" w:rsidRPr="00B84067" w:rsidRDefault="003F24F7" w:rsidP="00B84067">
            <w:pPr>
              <w:pStyle w:val="StandardWeb"/>
              <w:rPr>
                <w:rFonts w:ascii="Arial" w:hAnsi="Arial" w:cs="Arial"/>
                <w:sz w:val="22"/>
                <w:szCs w:val="22"/>
              </w:rPr>
            </w:pPr>
            <w:r w:rsidRPr="0027780D">
              <w:rPr>
                <w:rStyle w:val="Hyperlink"/>
                <w:rFonts w:ascii="Arial" w:hAnsi="Arial" w:cs="Arial"/>
                <w:kern w:val="24"/>
                <w:sz w:val="22"/>
                <w:szCs w:val="22"/>
              </w:rPr>
              <w:t>https://www.it-management.rw.fau.de/lehre/bachelor/unternehmensplanspiel</w:t>
            </w:r>
            <w:r>
              <w:rPr>
                <w:rStyle w:val="Hyperlink"/>
                <w:rFonts w:ascii="Arial" w:hAnsi="Arial" w:cs="Arial"/>
                <w:kern w:val="24"/>
                <w:sz w:val="22"/>
                <w:szCs w:val="22"/>
              </w:rPr>
              <w:t>/</w:t>
            </w:r>
            <w:r w:rsidDel="003F24F7">
              <w:rPr>
                <w:rStyle w:val="Hyperlink"/>
                <w:rFonts w:ascii="Arial" w:hAnsi="Arial" w:cs="Arial"/>
                <w:kern w:val="24"/>
                <w:sz w:val="22"/>
                <w:szCs w:val="22"/>
              </w:rPr>
              <w:t xml:space="preserve"> </w:t>
            </w:r>
          </w:p>
        </w:tc>
      </w:tr>
    </w:tbl>
    <w:p w14:paraId="7373AE14" w14:textId="77777777" w:rsidR="00B903C1" w:rsidRPr="00BF7282" w:rsidRDefault="00B903C1" w:rsidP="00543702">
      <w:pPr>
        <w:rPr>
          <w:lang w:val="pt-BR"/>
        </w:rPr>
      </w:pPr>
      <w:r w:rsidRPr="00BF7282">
        <w:rPr>
          <w:lang w:val="pt-BR"/>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5529"/>
        <w:gridCol w:w="1134"/>
      </w:tblGrid>
      <w:tr w:rsidR="00B903C1" w:rsidRPr="00BF7282" w14:paraId="587CD062" w14:textId="77777777" w:rsidTr="000662D3">
        <w:trPr>
          <w:trHeight w:val="567"/>
          <w:jc w:val="center"/>
        </w:trPr>
        <w:tc>
          <w:tcPr>
            <w:tcW w:w="567" w:type="dxa"/>
            <w:tcBorders>
              <w:top w:val="double" w:sz="4" w:space="0" w:color="auto"/>
            </w:tcBorders>
            <w:shd w:val="clear" w:color="auto" w:fill="E0E0E0"/>
          </w:tcPr>
          <w:p w14:paraId="37EA3565" w14:textId="77777777" w:rsidR="00B903C1" w:rsidRPr="00BF7282" w:rsidRDefault="00B903C1" w:rsidP="00A9238C">
            <w:pPr>
              <w:pStyle w:val="Listenabsatz"/>
              <w:numPr>
                <w:ilvl w:val="0"/>
                <w:numId w:val="212"/>
              </w:numPr>
            </w:pPr>
            <w:r w:rsidRPr="00BF7282">
              <w:lastRenderedPageBreak/>
              <w:br w:type="page"/>
              <w:t xml:space="preserve"> </w:t>
            </w:r>
          </w:p>
        </w:tc>
        <w:tc>
          <w:tcPr>
            <w:tcW w:w="2693" w:type="dxa"/>
            <w:tcBorders>
              <w:top w:val="double" w:sz="4" w:space="0" w:color="auto"/>
            </w:tcBorders>
            <w:shd w:val="clear" w:color="auto" w:fill="E0E0E0"/>
          </w:tcPr>
          <w:p w14:paraId="2F0F2E8C" w14:textId="77777777" w:rsidR="002E089A" w:rsidRPr="00BF7282" w:rsidRDefault="00B903C1" w:rsidP="000662D3">
            <w:pPr>
              <w:rPr>
                <w:b/>
              </w:rPr>
            </w:pPr>
            <w:r w:rsidRPr="00BF7282">
              <w:rPr>
                <w:b/>
              </w:rPr>
              <w:t>Modulbezeichnung</w:t>
            </w:r>
            <w:bookmarkStart w:id="7177" w:name="_Toc145317132"/>
            <w:bookmarkStart w:id="7178" w:name="_Toc145725853"/>
            <w:bookmarkStart w:id="7179" w:name="_Toc145726746"/>
            <w:bookmarkStart w:id="7180" w:name="_Toc145746894"/>
            <w:bookmarkStart w:id="7181" w:name="_Toc287964485"/>
          </w:p>
          <w:bookmarkEnd w:id="7177"/>
          <w:bookmarkEnd w:id="7178"/>
          <w:bookmarkEnd w:id="7179"/>
          <w:bookmarkEnd w:id="7180"/>
          <w:bookmarkEnd w:id="7181"/>
          <w:p w14:paraId="747975F1" w14:textId="4866F3FF" w:rsidR="00B903C1" w:rsidRPr="00BF7282" w:rsidRDefault="007E78B0" w:rsidP="000662D3">
            <w:r>
              <w:t>RUW-</w:t>
            </w:r>
            <w:r w:rsidR="00617613">
              <w:t>201</w:t>
            </w:r>
            <w:r w:rsidR="00C72A45">
              <w:t>1</w:t>
            </w:r>
          </w:p>
        </w:tc>
        <w:tc>
          <w:tcPr>
            <w:tcW w:w="5529" w:type="dxa"/>
            <w:tcBorders>
              <w:top w:val="double" w:sz="4" w:space="0" w:color="auto"/>
            </w:tcBorders>
            <w:shd w:val="clear" w:color="auto" w:fill="E0E0E0"/>
          </w:tcPr>
          <w:p w14:paraId="72AE8A85" w14:textId="77777777" w:rsidR="00B903C1" w:rsidRPr="00BF7282" w:rsidRDefault="00B903C1" w:rsidP="000662D3">
            <w:pPr>
              <w:pStyle w:val="berschriftModul"/>
            </w:pPr>
            <w:bookmarkStart w:id="7182" w:name="_Toc145317133"/>
            <w:bookmarkStart w:id="7183" w:name="_Toc145725854"/>
            <w:bookmarkStart w:id="7184" w:name="_Toc145746895"/>
            <w:bookmarkStart w:id="7185" w:name="_Toc287964486"/>
            <w:bookmarkStart w:id="7186" w:name="_Toc300075016"/>
            <w:bookmarkStart w:id="7187" w:name="_Toc300154077"/>
            <w:bookmarkStart w:id="7188" w:name="_Toc301862088"/>
            <w:bookmarkStart w:id="7189" w:name="_Toc317511708"/>
            <w:bookmarkStart w:id="7190" w:name="_Toc317694872"/>
            <w:bookmarkStart w:id="7191" w:name="_Toc317773032"/>
            <w:bookmarkStart w:id="7192" w:name="_Toc317782152"/>
            <w:bookmarkStart w:id="7193" w:name="_Toc321385249"/>
            <w:bookmarkStart w:id="7194" w:name="_Toc331493063"/>
            <w:bookmarkStart w:id="7195" w:name="_Toc332267292"/>
            <w:bookmarkStart w:id="7196" w:name="_Toc332366944"/>
            <w:bookmarkStart w:id="7197" w:name="_Toc335747439"/>
            <w:bookmarkStart w:id="7198" w:name="_Toc349828616"/>
            <w:bookmarkStart w:id="7199" w:name="_Toc351715544"/>
            <w:bookmarkStart w:id="7200" w:name="_Toc363638275"/>
            <w:bookmarkStart w:id="7201" w:name="_Toc363638938"/>
            <w:bookmarkStart w:id="7202" w:name="_Toc364322214"/>
            <w:bookmarkStart w:id="7203" w:name="_Toc364328755"/>
            <w:bookmarkStart w:id="7204" w:name="_Toc369082486"/>
            <w:bookmarkStart w:id="7205" w:name="_Toc381687059"/>
            <w:bookmarkStart w:id="7206" w:name="_Toc5266083"/>
            <w:r w:rsidRPr="00BF7282">
              <w:t>Unternehmer und Unternehmen</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r w:rsidR="00003436" w:rsidRPr="00BF7282">
              <w:t xml:space="preserve"> </w:t>
            </w:r>
          </w:p>
          <w:p w14:paraId="2D0506C8" w14:textId="134C0AAB" w:rsidR="00B903C1" w:rsidRPr="00BF7282" w:rsidRDefault="00B903C1" w:rsidP="00AD0748">
            <w:r w:rsidRPr="00BF7282">
              <w:t xml:space="preserve">(Entrepreneurs </w:t>
            </w:r>
            <w:r w:rsidR="00AD0748">
              <w:t>and</w:t>
            </w:r>
            <w:r w:rsidRPr="00BF7282">
              <w:t xml:space="preserve"> </w:t>
            </w:r>
            <w:r w:rsidR="005060F6">
              <w:t>b</w:t>
            </w:r>
            <w:r w:rsidRPr="00BF7282">
              <w:t>usinesses)</w:t>
            </w:r>
          </w:p>
        </w:tc>
        <w:tc>
          <w:tcPr>
            <w:tcW w:w="1134" w:type="dxa"/>
            <w:tcBorders>
              <w:top w:val="double" w:sz="4" w:space="0" w:color="auto"/>
            </w:tcBorders>
            <w:shd w:val="clear" w:color="auto" w:fill="E0E0E0"/>
          </w:tcPr>
          <w:p w14:paraId="34E1E0E0" w14:textId="77777777" w:rsidR="00B903C1" w:rsidRPr="00BF7282" w:rsidRDefault="00B903C1" w:rsidP="000662D3">
            <w:pPr>
              <w:rPr>
                <w:b/>
              </w:rPr>
            </w:pPr>
            <w:r w:rsidRPr="00BF7282">
              <w:rPr>
                <w:b/>
              </w:rPr>
              <w:t>5 ECTS</w:t>
            </w:r>
          </w:p>
        </w:tc>
      </w:tr>
      <w:tr w:rsidR="00B903C1" w:rsidRPr="00BF7282" w14:paraId="4025EA11" w14:textId="77777777" w:rsidTr="000662D3">
        <w:trPr>
          <w:trHeight w:val="567"/>
          <w:jc w:val="center"/>
        </w:trPr>
        <w:tc>
          <w:tcPr>
            <w:tcW w:w="567" w:type="dxa"/>
            <w:shd w:val="clear" w:color="auto" w:fill="E0E0E0"/>
          </w:tcPr>
          <w:p w14:paraId="475325BB" w14:textId="77777777" w:rsidR="00B903C1" w:rsidRPr="00BF7282" w:rsidRDefault="00B903C1" w:rsidP="00A9238C">
            <w:pPr>
              <w:pStyle w:val="Listenabsatz"/>
              <w:numPr>
                <w:ilvl w:val="0"/>
                <w:numId w:val="212"/>
              </w:numPr>
            </w:pPr>
          </w:p>
        </w:tc>
        <w:tc>
          <w:tcPr>
            <w:tcW w:w="2693" w:type="dxa"/>
            <w:shd w:val="clear" w:color="auto" w:fill="E0E0E0"/>
          </w:tcPr>
          <w:p w14:paraId="5BDB4083" w14:textId="77777777" w:rsidR="00B903C1" w:rsidRPr="00BF7282" w:rsidRDefault="00B903C1" w:rsidP="000662D3">
            <w:r w:rsidRPr="00BF7282">
              <w:t>Lehrveranstaltungen</w:t>
            </w:r>
          </w:p>
          <w:p w14:paraId="0546C9AB" w14:textId="77777777" w:rsidR="00B903C1" w:rsidRPr="00BF7282" w:rsidRDefault="00B903C1" w:rsidP="000662D3"/>
        </w:tc>
        <w:tc>
          <w:tcPr>
            <w:tcW w:w="5529" w:type="dxa"/>
            <w:shd w:val="clear" w:color="auto" w:fill="E0E0E0"/>
          </w:tcPr>
          <w:p w14:paraId="07B36411" w14:textId="77777777" w:rsidR="00B903C1" w:rsidRPr="00BF7282" w:rsidRDefault="008F42A8" w:rsidP="000662D3">
            <w:r w:rsidRPr="00BF7282">
              <w:t xml:space="preserve">V: Unternehmer und Unternehmen </w:t>
            </w:r>
            <w:r w:rsidR="00B903C1" w:rsidRPr="00BF7282">
              <w:t>(1 SWS)</w:t>
            </w:r>
          </w:p>
          <w:p w14:paraId="08128379" w14:textId="77777777" w:rsidR="00B903C1" w:rsidRPr="00E76454" w:rsidRDefault="00B903C1" w:rsidP="000662D3">
            <w:pPr>
              <w:rPr>
                <w:b/>
                <w:i/>
                <w:color w:val="FF0000"/>
              </w:rPr>
            </w:pPr>
            <w:r w:rsidRPr="00BF7282">
              <w:t>Ü: Unternehmer und Unternehmen (2 SWS)</w:t>
            </w:r>
            <w:r w:rsidR="002437FF">
              <w:t xml:space="preserve"> </w:t>
            </w:r>
            <w:r w:rsidR="002437FF">
              <w:rPr>
                <w:b/>
                <w:i/>
                <w:color w:val="FF0000"/>
              </w:rPr>
              <w:t>(Anwesenheitspflicht)</w:t>
            </w:r>
          </w:p>
        </w:tc>
        <w:tc>
          <w:tcPr>
            <w:tcW w:w="1134" w:type="dxa"/>
            <w:shd w:val="clear" w:color="auto" w:fill="E0E0E0"/>
          </w:tcPr>
          <w:p w14:paraId="494A5B46" w14:textId="65CCCD4B" w:rsidR="00B903C1" w:rsidRPr="00BF7282" w:rsidRDefault="00B13602" w:rsidP="000662D3">
            <w:r>
              <w:t>3</w:t>
            </w:r>
            <w:r w:rsidR="00B903C1" w:rsidRPr="00BF7282">
              <w:t>,5 ECTS</w:t>
            </w:r>
          </w:p>
          <w:p w14:paraId="449C6D9D" w14:textId="67A5613B" w:rsidR="00B903C1" w:rsidRPr="00BF7282" w:rsidRDefault="00B13602" w:rsidP="000662D3">
            <w:r>
              <w:t>1</w:t>
            </w:r>
            <w:r w:rsidR="00B903C1" w:rsidRPr="00BF7282">
              <w:t>,5 ECTS</w:t>
            </w:r>
          </w:p>
        </w:tc>
      </w:tr>
      <w:tr w:rsidR="00B903C1" w:rsidRPr="00BF7282" w14:paraId="2DFBA41F" w14:textId="77777777" w:rsidTr="00B84067">
        <w:trPr>
          <w:trHeight w:val="386"/>
          <w:jc w:val="center"/>
        </w:trPr>
        <w:tc>
          <w:tcPr>
            <w:tcW w:w="567" w:type="dxa"/>
            <w:tcBorders>
              <w:bottom w:val="double" w:sz="4" w:space="0" w:color="auto"/>
            </w:tcBorders>
            <w:shd w:val="clear" w:color="auto" w:fill="E0E0E0"/>
          </w:tcPr>
          <w:p w14:paraId="09915357" w14:textId="77777777" w:rsidR="00B903C1" w:rsidRPr="00BF7282" w:rsidRDefault="00B903C1" w:rsidP="00A9238C">
            <w:pPr>
              <w:pStyle w:val="Listenabsatz"/>
              <w:numPr>
                <w:ilvl w:val="0"/>
                <w:numId w:val="212"/>
              </w:numPr>
            </w:pPr>
          </w:p>
        </w:tc>
        <w:tc>
          <w:tcPr>
            <w:tcW w:w="2693" w:type="dxa"/>
            <w:tcBorders>
              <w:bottom w:val="double" w:sz="4" w:space="0" w:color="auto"/>
            </w:tcBorders>
            <w:shd w:val="clear" w:color="auto" w:fill="E0E0E0"/>
          </w:tcPr>
          <w:p w14:paraId="2736D6D2" w14:textId="29526506" w:rsidR="00B903C1" w:rsidRPr="00BF7282" w:rsidRDefault="00C655C3" w:rsidP="000662D3">
            <w:r>
              <w:rPr>
                <w:rFonts w:cs="Arial"/>
                <w:szCs w:val="22"/>
              </w:rPr>
              <w:t>Lehrende</w:t>
            </w:r>
          </w:p>
        </w:tc>
        <w:tc>
          <w:tcPr>
            <w:tcW w:w="5529" w:type="dxa"/>
            <w:tcBorders>
              <w:bottom w:val="double" w:sz="4" w:space="0" w:color="auto"/>
            </w:tcBorders>
            <w:shd w:val="clear" w:color="auto" w:fill="E0E0E0"/>
          </w:tcPr>
          <w:p w14:paraId="7DDC0230" w14:textId="1841B023" w:rsidR="00B903C1" w:rsidRPr="00BF7282" w:rsidRDefault="00B903C1" w:rsidP="000662D3">
            <w:r w:rsidRPr="00BF7282">
              <w:t xml:space="preserve">Prof. </w:t>
            </w:r>
            <w:r w:rsidR="00BF2AC0">
              <w:t xml:space="preserve">Dr. </w:t>
            </w:r>
            <w:r w:rsidR="00BB1BD4">
              <w:t>Hungenberg und Mitarbeitende</w:t>
            </w:r>
          </w:p>
        </w:tc>
        <w:tc>
          <w:tcPr>
            <w:tcW w:w="1134" w:type="dxa"/>
            <w:tcBorders>
              <w:bottom w:val="double" w:sz="4" w:space="0" w:color="auto"/>
            </w:tcBorders>
            <w:shd w:val="clear" w:color="auto" w:fill="E0E0E0"/>
          </w:tcPr>
          <w:p w14:paraId="7C4CEBB6" w14:textId="77777777" w:rsidR="00B903C1" w:rsidRPr="00BF7282" w:rsidRDefault="00B903C1" w:rsidP="000662D3"/>
        </w:tc>
      </w:tr>
    </w:tbl>
    <w:p w14:paraId="29D40E9B" w14:textId="77777777" w:rsidR="00B903C1" w:rsidRPr="00BF7282" w:rsidRDefault="00B903C1"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903C1" w:rsidRPr="00BF7282" w14:paraId="6CB4E2C8" w14:textId="77777777" w:rsidTr="002E6634">
        <w:trPr>
          <w:trHeight w:val="340"/>
          <w:jc w:val="center"/>
        </w:trPr>
        <w:tc>
          <w:tcPr>
            <w:tcW w:w="567" w:type="dxa"/>
          </w:tcPr>
          <w:p w14:paraId="474125E0" w14:textId="77777777" w:rsidR="00B903C1" w:rsidRPr="00BF7282" w:rsidRDefault="00B903C1" w:rsidP="00A9238C">
            <w:pPr>
              <w:pStyle w:val="Listenabsatz"/>
              <w:numPr>
                <w:ilvl w:val="0"/>
                <w:numId w:val="212"/>
              </w:numPr>
            </w:pPr>
          </w:p>
        </w:tc>
        <w:tc>
          <w:tcPr>
            <w:tcW w:w="2693" w:type="dxa"/>
          </w:tcPr>
          <w:p w14:paraId="2956ECDA" w14:textId="21FDADBD" w:rsidR="00B903C1" w:rsidRPr="00BF7282" w:rsidRDefault="00C655C3" w:rsidP="000662D3">
            <w:pPr>
              <w:rPr>
                <w:b/>
              </w:rPr>
            </w:pPr>
            <w:r>
              <w:rPr>
                <w:b/>
              </w:rPr>
              <w:t>Modulverantwortliche/r</w:t>
            </w:r>
          </w:p>
        </w:tc>
        <w:tc>
          <w:tcPr>
            <w:tcW w:w="6663" w:type="dxa"/>
          </w:tcPr>
          <w:p w14:paraId="06C91EF2" w14:textId="2B0EF8BF" w:rsidR="00B903C1" w:rsidRPr="00BF7282" w:rsidRDefault="00B903C1" w:rsidP="000662D3">
            <w:r w:rsidRPr="00BF7282">
              <w:t xml:space="preserve">Prof. </w:t>
            </w:r>
            <w:r w:rsidR="00BF2AC0">
              <w:t xml:space="preserve">Dr. </w:t>
            </w:r>
            <w:r w:rsidRPr="00BF7282">
              <w:t>Hungenberg</w:t>
            </w:r>
          </w:p>
        </w:tc>
      </w:tr>
      <w:tr w:rsidR="00B903C1" w:rsidRPr="00BF7282" w14:paraId="7EEE3241" w14:textId="77777777" w:rsidTr="002E6634">
        <w:trPr>
          <w:jc w:val="center"/>
        </w:trPr>
        <w:tc>
          <w:tcPr>
            <w:tcW w:w="567" w:type="dxa"/>
          </w:tcPr>
          <w:p w14:paraId="726D0DB0" w14:textId="77777777" w:rsidR="00B903C1" w:rsidRPr="00BF7282" w:rsidRDefault="00B903C1" w:rsidP="00A9238C">
            <w:pPr>
              <w:pStyle w:val="Listenabsatz"/>
              <w:numPr>
                <w:ilvl w:val="0"/>
                <w:numId w:val="212"/>
              </w:numPr>
            </w:pPr>
          </w:p>
        </w:tc>
        <w:tc>
          <w:tcPr>
            <w:tcW w:w="2693" w:type="dxa"/>
          </w:tcPr>
          <w:p w14:paraId="5CB2FCAA" w14:textId="77777777" w:rsidR="00B903C1" w:rsidRPr="00BF7282" w:rsidRDefault="00B903C1" w:rsidP="000662D3">
            <w:pPr>
              <w:rPr>
                <w:b/>
              </w:rPr>
            </w:pPr>
            <w:r w:rsidRPr="00BF7282">
              <w:rPr>
                <w:b/>
              </w:rPr>
              <w:t xml:space="preserve">Inhalt </w:t>
            </w:r>
          </w:p>
        </w:tc>
        <w:tc>
          <w:tcPr>
            <w:tcW w:w="6663" w:type="dxa"/>
          </w:tcPr>
          <w:p w14:paraId="5993FCF8" w14:textId="68D5F0B4" w:rsidR="00B903C1" w:rsidRPr="00BF7282" w:rsidRDefault="00B903C1" w:rsidP="000662D3">
            <w:r w:rsidRPr="00BF7282">
              <w:t>Die Veranstaltung behandelt wichtige Themen, die Unternehmer</w:t>
            </w:r>
            <w:r w:rsidR="00303303">
              <w:t>innen und Unternehmer</w:t>
            </w:r>
            <w:r w:rsidRPr="00BF7282">
              <w:t xml:space="preserve"> </w:t>
            </w:r>
            <w:r w:rsidR="00303303">
              <w:t>bzw.</w:t>
            </w:r>
            <w:r w:rsidR="00303303" w:rsidRPr="00BF7282">
              <w:t xml:space="preserve"> </w:t>
            </w:r>
            <w:r w:rsidRPr="00BF7282">
              <w:t>Unternehmen heute beschäftigen.</w:t>
            </w:r>
          </w:p>
          <w:p w14:paraId="1D5C8F90" w14:textId="77777777" w:rsidR="00B903C1" w:rsidRPr="00BF7282" w:rsidRDefault="00B903C1" w:rsidP="000662D3">
            <w:r w:rsidRPr="00BF7282">
              <w:t>Es geht im Einzelnen um die Themen Menschen im Unternehmen, Produkte und deren Vermarktung, Ziele und Entwicklung von Unternehmen, Innovation und Internationalisierung sowie die „Welt der Zahlen".</w:t>
            </w:r>
          </w:p>
          <w:p w14:paraId="02FC3626" w14:textId="77777777" w:rsidR="00B903C1" w:rsidRPr="00BF7282" w:rsidRDefault="00B903C1" w:rsidP="000662D3">
            <w:r w:rsidRPr="00BF7282">
              <w:t>Die verschiedenen Themen werden anhand eines Beispielunter</w:t>
            </w:r>
            <w:r w:rsidR="0010403C" w:rsidRPr="00BF7282">
              <w:softHyphen/>
            </w:r>
            <w:r w:rsidRPr="00BF7282">
              <w:t>nehmens (BMW) verdeutlicht.</w:t>
            </w:r>
          </w:p>
          <w:p w14:paraId="20B5F113" w14:textId="77777777" w:rsidR="00727795" w:rsidRPr="00BF7282" w:rsidRDefault="00727795" w:rsidP="000662D3">
            <w:r w:rsidRPr="00BF7282">
              <w:t>Darüber hinaus werden wichtige Inhalte zum Erstellen und Halten von Teampräsentationen vermittelt.</w:t>
            </w:r>
          </w:p>
        </w:tc>
      </w:tr>
      <w:tr w:rsidR="00B903C1" w:rsidRPr="00BF7282" w14:paraId="76280B3A" w14:textId="77777777" w:rsidTr="002E6634">
        <w:trPr>
          <w:jc w:val="center"/>
        </w:trPr>
        <w:tc>
          <w:tcPr>
            <w:tcW w:w="567" w:type="dxa"/>
          </w:tcPr>
          <w:p w14:paraId="130ADBFB" w14:textId="77777777" w:rsidR="00B903C1" w:rsidRPr="00BF7282" w:rsidRDefault="00B903C1" w:rsidP="00A9238C">
            <w:pPr>
              <w:pStyle w:val="Listenabsatz"/>
              <w:numPr>
                <w:ilvl w:val="0"/>
                <w:numId w:val="212"/>
              </w:numPr>
            </w:pPr>
          </w:p>
        </w:tc>
        <w:tc>
          <w:tcPr>
            <w:tcW w:w="2693" w:type="dxa"/>
          </w:tcPr>
          <w:p w14:paraId="76205FB7" w14:textId="77777777" w:rsidR="00B84067" w:rsidRDefault="00B903C1" w:rsidP="000662D3">
            <w:pPr>
              <w:rPr>
                <w:b/>
              </w:rPr>
            </w:pPr>
            <w:r w:rsidRPr="00BF7282">
              <w:rPr>
                <w:b/>
              </w:rPr>
              <w:t xml:space="preserve">Lernziele und </w:t>
            </w:r>
          </w:p>
          <w:p w14:paraId="22A5E31C" w14:textId="5304E079" w:rsidR="00B903C1" w:rsidRPr="00BF7282" w:rsidRDefault="00B903C1" w:rsidP="000662D3">
            <w:pPr>
              <w:rPr>
                <w:b/>
              </w:rPr>
            </w:pPr>
            <w:r w:rsidRPr="00BF7282">
              <w:rPr>
                <w:b/>
              </w:rPr>
              <w:t>Kompetenzen</w:t>
            </w:r>
          </w:p>
        </w:tc>
        <w:tc>
          <w:tcPr>
            <w:tcW w:w="6663" w:type="dxa"/>
          </w:tcPr>
          <w:p w14:paraId="5106621E" w14:textId="11E05B20" w:rsidR="002437FF" w:rsidRDefault="00727795" w:rsidP="000662D3">
            <w:r w:rsidRPr="00BF7282">
              <w:t>Die Studierenden erkennen, welche die heute für Unternehmen und ihre Führung wichtigen Themen sind und welche Erklärungs</w:t>
            </w:r>
            <w:r w:rsidRPr="00BF7282">
              <w:softHyphen/>
              <w:t xml:space="preserve">ansätze die BWL für diese Themen bereithält. Weiterhin </w:t>
            </w:r>
            <w:r w:rsidR="00CE43FA">
              <w:t xml:space="preserve">werden </w:t>
            </w:r>
            <w:r w:rsidRPr="00BF7282">
              <w:t xml:space="preserve">diese Erklärungsansätze durch die Studierenden analysiert und bewertet. Somit entwickeln die Studierenden ein grundlegendes Verständnis für das Handeln von Unternehmen und eine überblicksartige Gesamtsicht der BWL. </w:t>
            </w:r>
          </w:p>
          <w:p w14:paraId="7CEEF488" w14:textId="61C6CBD6" w:rsidR="00B903C1" w:rsidRPr="00BF7282" w:rsidRDefault="00727795" w:rsidP="000662D3">
            <w:r w:rsidRPr="00BF7282">
              <w:t>Darüber hinaus werden durch die Studierenden Lösungsansätze für wichtige betriebswirtschaftliche Fragestellungen in Form von Präsentationen eigenständig entwickelt.</w:t>
            </w:r>
            <w:r w:rsidR="002437FF">
              <w:t xml:space="preserve"> Die vorgestellten Präsentationsinhalte werden im Plenum diskutiert und weiterentwickelt. Ferner werden im </w:t>
            </w:r>
            <w:r w:rsidR="00CE43FA">
              <w:t xml:space="preserve">wertschätzenden </w:t>
            </w:r>
            <w:r w:rsidR="002437FF">
              <w:t xml:space="preserve">Feedback die vorgestellten Lösungen von anderen Studierenden bewertet und Verbesserungsvorschläge vorgebracht. </w:t>
            </w:r>
          </w:p>
        </w:tc>
      </w:tr>
      <w:tr w:rsidR="00B903C1" w:rsidRPr="00BF7282" w14:paraId="4559B93E" w14:textId="77777777" w:rsidTr="002E6634">
        <w:trPr>
          <w:jc w:val="center"/>
        </w:trPr>
        <w:tc>
          <w:tcPr>
            <w:tcW w:w="567" w:type="dxa"/>
          </w:tcPr>
          <w:p w14:paraId="794399CA" w14:textId="77777777" w:rsidR="00B903C1" w:rsidRPr="00BF7282" w:rsidRDefault="00B903C1" w:rsidP="00A9238C">
            <w:pPr>
              <w:pStyle w:val="Listenabsatz"/>
              <w:numPr>
                <w:ilvl w:val="0"/>
                <w:numId w:val="212"/>
              </w:numPr>
            </w:pPr>
          </w:p>
        </w:tc>
        <w:tc>
          <w:tcPr>
            <w:tcW w:w="2693" w:type="dxa"/>
          </w:tcPr>
          <w:p w14:paraId="7D24587F" w14:textId="77777777" w:rsidR="00B84067" w:rsidRDefault="00B903C1" w:rsidP="000662D3">
            <w:pPr>
              <w:rPr>
                <w:b/>
              </w:rPr>
            </w:pPr>
            <w:r w:rsidRPr="00BF7282">
              <w:rPr>
                <w:b/>
              </w:rPr>
              <w:t xml:space="preserve">Empfohlene </w:t>
            </w:r>
          </w:p>
          <w:p w14:paraId="316FE5FA" w14:textId="7663F878" w:rsidR="00B903C1" w:rsidRPr="00BF7282" w:rsidRDefault="00B903C1" w:rsidP="000662D3">
            <w:pPr>
              <w:rPr>
                <w:b/>
              </w:rPr>
            </w:pPr>
            <w:r w:rsidRPr="00BF7282">
              <w:rPr>
                <w:b/>
              </w:rPr>
              <w:t>Voraussetzungen für die Teilnahme</w:t>
            </w:r>
          </w:p>
        </w:tc>
        <w:tc>
          <w:tcPr>
            <w:tcW w:w="6663" w:type="dxa"/>
          </w:tcPr>
          <w:p w14:paraId="2CD66A95" w14:textId="77777777" w:rsidR="00B903C1" w:rsidRPr="00BF7282" w:rsidRDefault="00B903C1" w:rsidP="000662D3">
            <w:r w:rsidRPr="00BF7282">
              <w:t>Keine</w:t>
            </w:r>
            <w:r w:rsidR="009E2646" w:rsidRPr="00BF7282">
              <w:t>.</w:t>
            </w:r>
          </w:p>
          <w:p w14:paraId="38C3A9E6" w14:textId="77777777" w:rsidR="00B903C1" w:rsidRPr="00BF7282" w:rsidRDefault="00B903C1" w:rsidP="000662D3">
            <w:r w:rsidRPr="00BF7282">
              <w:t>Lehrveranstaltungen sind im selben Semester zu belegen.</w:t>
            </w:r>
          </w:p>
        </w:tc>
      </w:tr>
      <w:tr w:rsidR="00B903C1" w:rsidRPr="00BF7282" w14:paraId="5035AAB2" w14:textId="77777777" w:rsidTr="002E6634">
        <w:trPr>
          <w:jc w:val="center"/>
        </w:trPr>
        <w:tc>
          <w:tcPr>
            <w:tcW w:w="567" w:type="dxa"/>
          </w:tcPr>
          <w:p w14:paraId="1E244D74" w14:textId="77777777" w:rsidR="00B903C1" w:rsidRPr="00BF7282" w:rsidRDefault="00B903C1" w:rsidP="00A9238C">
            <w:pPr>
              <w:pStyle w:val="Listenabsatz"/>
              <w:numPr>
                <w:ilvl w:val="0"/>
                <w:numId w:val="212"/>
              </w:numPr>
            </w:pPr>
          </w:p>
        </w:tc>
        <w:tc>
          <w:tcPr>
            <w:tcW w:w="2693" w:type="dxa"/>
          </w:tcPr>
          <w:p w14:paraId="744008DB" w14:textId="77777777" w:rsidR="00B84067" w:rsidRDefault="00B903C1" w:rsidP="000662D3">
            <w:pPr>
              <w:rPr>
                <w:b/>
              </w:rPr>
            </w:pPr>
            <w:r w:rsidRPr="00BF7282">
              <w:rPr>
                <w:b/>
              </w:rPr>
              <w:t xml:space="preserve">Einpassung in </w:t>
            </w:r>
          </w:p>
          <w:p w14:paraId="71BC0B04" w14:textId="57A09DBD" w:rsidR="00B903C1" w:rsidRPr="00BF7282" w:rsidRDefault="00B903C1" w:rsidP="000662D3">
            <w:pPr>
              <w:rPr>
                <w:b/>
              </w:rPr>
            </w:pPr>
            <w:r w:rsidRPr="00BF7282">
              <w:rPr>
                <w:b/>
              </w:rPr>
              <w:t>Musterstudienplan</w:t>
            </w:r>
          </w:p>
        </w:tc>
        <w:tc>
          <w:tcPr>
            <w:tcW w:w="6663" w:type="dxa"/>
          </w:tcPr>
          <w:p w14:paraId="55FF9B47" w14:textId="21654326" w:rsidR="00B903C1" w:rsidRPr="00BF7282" w:rsidRDefault="007B7DA6" w:rsidP="007B7DA6">
            <w:r>
              <w:t xml:space="preserve">1. </w:t>
            </w:r>
            <w:r w:rsidR="00B903C1" w:rsidRPr="00BF7282">
              <w:t>Semester</w:t>
            </w:r>
          </w:p>
          <w:p w14:paraId="49F4D254" w14:textId="77777777" w:rsidR="00270478" w:rsidRPr="00BF7282" w:rsidRDefault="00270478" w:rsidP="000662D3"/>
        </w:tc>
      </w:tr>
      <w:tr w:rsidR="00B903C1" w:rsidRPr="00BF7282" w14:paraId="01D24ADB" w14:textId="77777777" w:rsidTr="002E6634">
        <w:trPr>
          <w:jc w:val="center"/>
        </w:trPr>
        <w:tc>
          <w:tcPr>
            <w:tcW w:w="567" w:type="dxa"/>
          </w:tcPr>
          <w:p w14:paraId="35E241C3" w14:textId="77777777" w:rsidR="00B903C1" w:rsidRPr="00BF7282" w:rsidRDefault="00B903C1" w:rsidP="00A9238C">
            <w:pPr>
              <w:pStyle w:val="Listenabsatz"/>
              <w:numPr>
                <w:ilvl w:val="0"/>
                <w:numId w:val="212"/>
              </w:numPr>
            </w:pPr>
          </w:p>
        </w:tc>
        <w:tc>
          <w:tcPr>
            <w:tcW w:w="2693" w:type="dxa"/>
          </w:tcPr>
          <w:p w14:paraId="54DCC6FD" w14:textId="77777777" w:rsidR="00603093" w:rsidRDefault="00B903C1" w:rsidP="000662D3">
            <w:pPr>
              <w:rPr>
                <w:b/>
              </w:rPr>
            </w:pPr>
            <w:r w:rsidRPr="00BF7282">
              <w:rPr>
                <w:b/>
              </w:rPr>
              <w:t xml:space="preserve">Verwendbarkeit des </w:t>
            </w:r>
          </w:p>
          <w:p w14:paraId="44019A2D" w14:textId="34CAB5E9" w:rsidR="00B903C1" w:rsidRPr="00BF7282" w:rsidRDefault="00B903C1" w:rsidP="000662D3">
            <w:pPr>
              <w:rPr>
                <w:b/>
              </w:rPr>
            </w:pPr>
            <w:r w:rsidRPr="00BF7282">
              <w:rPr>
                <w:b/>
              </w:rPr>
              <w:t>Moduls</w:t>
            </w:r>
          </w:p>
        </w:tc>
        <w:tc>
          <w:tcPr>
            <w:tcW w:w="6663" w:type="dxa"/>
          </w:tcPr>
          <w:p w14:paraId="0C847D01" w14:textId="77777777" w:rsidR="002E089A" w:rsidRPr="00BF7282" w:rsidRDefault="002E089A" w:rsidP="00A9238C">
            <w:pPr>
              <w:pStyle w:val="Listenabsatz"/>
              <w:numPr>
                <w:ilvl w:val="0"/>
                <w:numId w:val="228"/>
              </w:numPr>
              <w:ind w:left="209" w:hanging="209"/>
            </w:pPr>
            <w:r w:rsidRPr="00BF7282">
              <w:t>Modul im Pflichtbereich für Studierende der Wirtschaftswissen</w:t>
            </w:r>
            <w:r w:rsidRPr="00BF7282">
              <w:softHyphen/>
              <w:t>schaften und der International Business Studies</w:t>
            </w:r>
          </w:p>
          <w:p w14:paraId="51BC3BDF" w14:textId="77777777" w:rsidR="002E089A" w:rsidRPr="00BF7282" w:rsidRDefault="002E089A" w:rsidP="00A9238C">
            <w:pPr>
              <w:pStyle w:val="Listenabsatz"/>
              <w:numPr>
                <w:ilvl w:val="0"/>
                <w:numId w:val="228"/>
              </w:numPr>
              <w:ind w:left="209" w:hanging="209"/>
            </w:pPr>
            <w:r w:rsidRPr="00BF7282">
              <w:t xml:space="preserve">Modul im Pflichtbereich für Studierende der Sozialökonomik </w:t>
            </w:r>
          </w:p>
          <w:p w14:paraId="3D51AFCE" w14:textId="77777777" w:rsidR="00345575" w:rsidRDefault="002E089A" w:rsidP="00A9238C">
            <w:pPr>
              <w:pStyle w:val="Listenabsatz"/>
              <w:numPr>
                <w:ilvl w:val="0"/>
                <w:numId w:val="228"/>
              </w:numPr>
              <w:ind w:left="209" w:hanging="209"/>
            </w:pPr>
            <w:r w:rsidRPr="00BF7282">
              <w:t>Modul im Kernbereich für Studierende der Wirtschaftsinformatik</w:t>
            </w:r>
          </w:p>
        </w:tc>
      </w:tr>
      <w:tr w:rsidR="00B903C1" w:rsidRPr="00BF7282" w14:paraId="11A64FE6" w14:textId="77777777" w:rsidTr="002E6634">
        <w:trPr>
          <w:jc w:val="center"/>
        </w:trPr>
        <w:tc>
          <w:tcPr>
            <w:tcW w:w="567" w:type="dxa"/>
            <w:shd w:val="clear" w:color="auto" w:fill="FFFFFF"/>
          </w:tcPr>
          <w:p w14:paraId="7B8E5EF0" w14:textId="77777777" w:rsidR="00B903C1" w:rsidRPr="00BF7282" w:rsidRDefault="00B903C1" w:rsidP="00A9238C">
            <w:pPr>
              <w:pStyle w:val="Listenabsatz"/>
              <w:numPr>
                <w:ilvl w:val="0"/>
                <w:numId w:val="212"/>
              </w:numPr>
            </w:pPr>
          </w:p>
        </w:tc>
        <w:tc>
          <w:tcPr>
            <w:tcW w:w="2693" w:type="dxa"/>
            <w:shd w:val="clear" w:color="auto" w:fill="FFFFFF"/>
          </w:tcPr>
          <w:p w14:paraId="47D02FF4" w14:textId="77777777" w:rsidR="00B84067" w:rsidRDefault="00B903C1" w:rsidP="000662D3">
            <w:pPr>
              <w:rPr>
                <w:b/>
              </w:rPr>
            </w:pPr>
            <w:r w:rsidRPr="00BF7282">
              <w:rPr>
                <w:b/>
              </w:rPr>
              <w:t xml:space="preserve">Studien- und </w:t>
            </w:r>
          </w:p>
          <w:p w14:paraId="1FDD23EA" w14:textId="18CC8ABF" w:rsidR="00B903C1" w:rsidRPr="00BF7282" w:rsidRDefault="00B903C1" w:rsidP="000662D3">
            <w:pPr>
              <w:rPr>
                <w:b/>
              </w:rPr>
            </w:pPr>
            <w:r w:rsidRPr="00BF7282">
              <w:rPr>
                <w:b/>
              </w:rPr>
              <w:t>Prüfungsleistungen</w:t>
            </w:r>
          </w:p>
        </w:tc>
        <w:tc>
          <w:tcPr>
            <w:tcW w:w="6663" w:type="dxa"/>
            <w:shd w:val="clear" w:color="auto" w:fill="FFFFFF"/>
          </w:tcPr>
          <w:p w14:paraId="7822C90B" w14:textId="714F0141" w:rsidR="00B903C1" w:rsidRPr="00BF7282" w:rsidRDefault="00B903C1" w:rsidP="00A9238C">
            <w:pPr>
              <w:pStyle w:val="Listenabsatz"/>
              <w:numPr>
                <w:ilvl w:val="0"/>
                <w:numId w:val="228"/>
              </w:numPr>
              <w:ind w:left="209" w:hanging="209"/>
            </w:pPr>
            <w:r w:rsidRPr="00BF7282">
              <w:t>Klausur</w:t>
            </w:r>
            <w:r w:rsidR="00DE7BAF">
              <w:t xml:space="preserve"> (60 M</w:t>
            </w:r>
            <w:r w:rsidR="00B82593">
              <w:t>in.</w:t>
            </w:r>
            <w:r w:rsidR="00CE43FA">
              <w:t xml:space="preserve"> </w:t>
            </w:r>
            <w:r w:rsidR="00E907BD">
              <w:t>mit MC-Aufgaben</w:t>
            </w:r>
            <w:r w:rsidR="00B82593">
              <w:t>)</w:t>
            </w:r>
          </w:p>
          <w:p w14:paraId="69879685" w14:textId="7131B4E0" w:rsidR="00B903C1" w:rsidRPr="00BF7282" w:rsidRDefault="00B903C1" w:rsidP="00A9238C">
            <w:pPr>
              <w:pStyle w:val="Listenabsatz"/>
              <w:numPr>
                <w:ilvl w:val="0"/>
                <w:numId w:val="228"/>
              </w:numPr>
              <w:ind w:left="209" w:hanging="209"/>
            </w:pPr>
            <w:r w:rsidRPr="00BF7282">
              <w:t>Präsentation</w:t>
            </w:r>
            <w:r w:rsidR="00CE43FA">
              <w:t xml:space="preserve"> </w:t>
            </w:r>
            <w:r w:rsidR="007B7DA6">
              <w:t xml:space="preserve">und </w:t>
            </w:r>
            <w:r w:rsidR="00C61C70">
              <w:t>Präsentationspapier</w:t>
            </w:r>
            <w:r w:rsidR="00E907BD">
              <w:t xml:space="preserve"> in Gruppenarbeit</w:t>
            </w:r>
          </w:p>
        </w:tc>
      </w:tr>
      <w:tr w:rsidR="002E6634" w:rsidRPr="00BF7282" w14:paraId="6AEE41F2" w14:textId="77777777" w:rsidTr="002E6634">
        <w:trPr>
          <w:jc w:val="center"/>
        </w:trPr>
        <w:tc>
          <w:tcPr>
            <w:tcW w:w="567" w:type="dxa"/>
            <w:shd w:val="clear" w:color="auto" w:fill="FFFFFF"/>
          </w:tcPr>
          <w:p w14:paraId="3453ED64" w14:textId="77777777" w:rsidR="002E6634" w:rsidRPr="00BF7282" w:rsidRDefault="002E6634" w:rsidP="00A9238C">
            <w:pPr>
              <w:pStyle w:val="Listenabsatz"/>
              <w:numPr>
                <w:ilvl w:val="0"/>
                <w:numId w:val="212"/>
              </w:numPr>
            </w:pPr>
          </w:p>
        </w:tc>
        <w:tc>
          <w:tcPr>
            <w:tcW w:w="2693" w:type="dxa"/>
            <w:shd w:val="clear" w:color="auto" w:fill="FFFFFF"/>
          </w:tcPr>
          <w:p w14:paraId="12C6F012" w14:textId="71F9433F" w:rsidR="002E6634" w:rsidRPr="00BF7282" w:rsidRDefault="002E6634" w:rsidP="002E6634">
            <w:pPr>
              <w:rPr>
                <w:b/>
              </w:rPr>
            </w:pPr>
            <w:r w:rsidRPr="00BF7282">
              <w:rPr>
                <w:b/>
              </w:rPr>
              <w:t>Berechnung Modulnote</w:t>
            </w:r>
          </w:p>
        </w:tc>
        <w:tc>
          <w:tcPr>
            <w:tcW w:w="6663" w:type="dxa"/>
            <w:shd w:val="clear" w:color="auto" w:fill="FFFFFF"/>
          </w:tcPr>
          <w:p w14:paraId="0D2770D8" w14:textId="4D9A2B3A" w:rsidR="002E6634" w:rsidRPr="00BF7282" w:rsidRDefault="00E06B8B" w:rsidP="00A9238C">
            <w:pPr>
              <w:pStyle w:val="Listenabsatz"/>
              <w:numPr>
                <w:ilvl w:val="0"/>
                <w:numId w:val="228"/>
              </w:numPr>
              <w:ind w:left="209" w:hanging="209"/>
            </w:pPr>
            <w:r>
              <w:t>Klausur (7</w:t>
            </w:r>
            <w:r w:rsidR="002E6634" w:rsidRPr="00BF7282">
              <w:t>0 %</w:t>
            </w:r>
            <w:r w:rsidR="002E6634">
              <w:t>)</w:t>
            </w:r>
          </w:p>
          <w:p w14:paraId="65FB0B52" w14:textId="6ABF7C5B" w:rsidR="002E6634" w:rsidRPr="00BF7282" w:rsidRDefault="002E6634" w:rsidP="00A9238C">
            <w:pPr>
              <w:pStyle w:val="Listenabsatz"/>
              <w:numPr>
                <w:ilvl w:val="0"/>
                <w:numId w:val="228"/>
              </w:numPr>
              <w:ind w:left="209" w:hanging="209"/>
            </w:pPr>
            <w:r>
              <w:t>Präsentation</w:t>
            </w:r>
            <w:r w:rsidR="00CE43FA">
              <w:t xml:space="preserve"> und </w:t>
            </w:r>
            <w:r>
              <w:t xml:space="preserve">Präsentationspapier </w:t>
            </w:r>
            <w:r w:rsidR="00E06B8B">
              <w:t>(3</w:t>
            </w:r>
            <w:r w:rsidRPr="00BF7282">
              <w:t>0 %</w:t>
            </w:r>
            <w:r>
              <w:t>)</w:t>
            </w:r>
          </w:p>
        </w:tc>
      </w:tr>
      <w:tr w:rsidR="00B903C1" w:rsidRPr="00BF7282" w14:paraId="4BED0361" w14:textId="77777777" w:rsidTr="002E6634">
        <w:trPr>
          <w:trHeight w:val="340"/>
          <w:jc w:val="center"/>
        </w:trPr>
        <w:tc>
          <w:tcPr>
            <w:tcW w:w="567" w:type="dxa"/>
            <w:shd w:val="clear" w:color="auto" w:fill="FFFFFF"/>
          </w:tcPr>
          <w:p w14:paraId="5164D61A" w14:textId="77777777" w:rsidR="00B903C1" w:rsidRPr="00BF7282" w:rsidRDefault="00B903C1" w:rsidP="00A9238C">
            <w:pPr>
              <w:pStyle w:val="Listenabsatz"/>
              <w:numPr>
                <w:ilvl w:val="0"/>
                <w:numId w:val="212"/>
              </w:numPr>
            </w:pPr>
          </w:p>
        </w:tc>
        <w:tc>
          <w:tcPr>
            <w:tcW w:w="2693" w:type="dxa"/>
            <w:shd w:val="clear" w:color="auto" w:fill="FFFFFF"/>
          </w:tcPr>
          <w:p w14:paraId="24768095" w14:textId="77777777" w:rsidR="00B903C1" w:rsidRPr="00BF7282" w:rsidRDefault="00B903C1" w:rsidP="000662D3">
            <w:pPr>
              <w:rPr>
                <w:b/>
              </w:rPr>
            </w:pPr>
            <w:r w:rsidRPr="00BF7282">
              <w:rPr>
                <w:b/>
              </w:rPr>
              <w:t>Turnus des Angebots</w:t>
            </w:r>
          </w:p>
        </w:tc>
        <w:tc>
          <w:tcPr>
            <w:tcW w:w="6663" w:type="dxa"/>
            <w:shd w:val="clear" w:color="auto" w:fill="FFFFFF"/>
          </w:tcPr>
          <w:p w14:paraId="712FA580" w14:textId="625CC4D9" w:rsidR="00B903C1" w:rsidRPr="00BF7282" w:rsidRDefault="00B903C1" w:rsidP="000662D3">
            <w:r w:rsidRPr="00BF7282">
              <w:t xml:space="preserve">Jährlich im </w:t>
            </w:r>
            <w:r w:rsidR="00DD2B35">
              <w:t>WiSe</w:t>
            </w:r>
            <w:r w:rsidR="008A3384" w:rsidRPr="00BF7282">
              <w:t xml:space="preserve"> </w:t>
            </w:r>
          </w:p>
        </w:tc>
      </w:tr>
      <w:tr w:rsidR="00B903C1" w:rsidRPr="00BF7282" w14:paraId="2B248B62" w14:textId="77777777" w:rsidTr="002E6634">
        <w:trPr>
          <w:jc w:val="center"/>
        </w:trPr>
        <w:tc>
          <w:tcPr>
            <w:tcW w:w="567" w:type="dxa"/>
            <w:shd w:val="clear" w:color="auto" w:fill="FFFFFF"/>
          </w:tcPr>
          <w:p w14:paraId="5EA77F05" w14:textId="77777777" w:rsidR="00B903C1" w:rsidRPr="00BF7282" w:rsidRDefault="00B903C1" w:rsidP="00A9238C">
            <w:pPr>
              <w:pStyle w:val="Listenabsatz"/>
              <w:numPr>
                <w:ilvl w:val="0"/>
                <w:numId w:val="212"/>
              </w:numPr>
            </w:pPr>
          </w:p>
        </w:tc>
        <w:tc>
          <w:tcPr>
            <w:tcW w:w="2693" w:type="dxa"/>
            <w:shd w:val="clear" w:color="auto" w:fill="FFFFFF"/>
          </w:tcPr>
          <w:p w14:paraId="5AC0DA67" w14:textId="77777777" w:rsidR="00B903C1" w:rsidRPr="00BF7282" w:rsidRDefault="00B903C1" w:rsidP="000662D3">
            <w:pPr>
              <w:rPr>
                <w:b/>
              </w:rPr>
            </w:pPr>
            <w:r w:rsidRPr="00BF7282">
              <w:rPr>
                <w:b/>
              </w:rPr>
              <w:t>Arbeitsaufwand</w:t>
            </w:r>
          </w:p>
        </w:tc>
        <w:tc>
          <w:tcPr>
            <w:tcW w:w="6663" w:type="dxa"/>
            <w:shd w:val="clear" w:color="auto" w:fill="FFFFFF"/>
          </w:tcPr>
          <w:p w14:paraId="3387775D" w14:textId="77777777" w:rsidR="00B903C1" w:rsidRPr="00BF7282" w:rsidRDefault="00B903C1" w:rsidP="000662D3">
            <w:r w:rsidRPr="00BF7282">
              <w:t>Präsenzzeit: 45 h</w:t>
            </w:r>
          </w:p>
          <w:p w14:paraId="6EFAEB5F" w14:textId="77777777" w:rsidR="00B903C1" w:rsidRPr="00BF7282" w:rsidRDefault="00B903C1" w:rsidP="000662D3">
            <w:r w:rsidRPr="00BF7282">
              <w:t>Eigenstudium: 105 h</w:t>
            </w:r>
          </w:p>
        </w:tc>
      </w:tr>
      <w:tr w:rsidR="00B903C1" w:rsidRPr="00BF7282" w14:paraId="6C92F9DC" w14:textId="77777777" w:rsidTr="002E6634">
        <w:trPr>
          <w:trHeight w:val="340"/>
          <w:jc w:val="center"/>
        </w:trPr>
        <w:tc>
          <w:tcPr>
            <w:tcW w:w="567" w:type="dxa"/>
            <w:shd w:val="clear" w:color="auto" w:fill="FFFFFF"/>
          </w:tcPr>
          <w:p w14:paraId="3403E96C" w14:textId="77777777" w:rsidR="00B903C1" w:rsidRPr="00BF7282" w:rsidRDefault="00B903C1" w:rsidP="00A9238C">
            <w:pPr>
              <w:pStyle w:val="Listenabsatz"/>
              <w:numPr>
                <w:ilvl w:val="0"/>
                <w:numId w:val="212"/>
              </w:numPr>
            </w:pPr>
          </w:p>
        </w:tc>
        <w:tc>
          <w:tcPr>
            <w:tcW w:w="2693" w:type="dxa"/>
            <w:shd w:val="clear" w:color="auto" w:fill="FFFFFF"/>
          </w:tcPr>
          <w:p w14:paraId="151E9E44" w14:textId="77777777" w:rsidR="00B903C1" w:rsidRPr="00BF7282" w:rsidRDefault="00B903C1" w:rsidP="000662D3">
            <w:pPr>
              <w:rPr>
                <w:b/>
              </w:rPr>
            </w:pPr>
            <w:r w:rsidRPr="00BF7282">
              <w:rPr>
                <w:b/>
              </w:rPr>
              <w:t>Dauer des Moduls</w:t>
            </w:r>
          </w:p>
        </w:tc>
        <w:tc>
          <w:tcPr>
            <w:tcW w:w="6663" w:type="dxa"/>
            <w:shd w:val="clear" w:color="auto" w:fill="FFFFFF"/>
          </w:tcPr>
          <w:p w14:paraId="52AA5BDC" w14:textId="77777777" w:rsidR="00B903C1" w:rsidRPr="00BF7282" w:rsidRDefault="00B903C1" w:rsidP="000662D3">
            <w:r w:rsidRPr="00BF7282">
              <w:t>1 Semester</w:t>
            </w:r>
          </w:p>
        </w:tc>
      </w:tr>
      <w:tr w:rsidR="00B903C1" w:rsidRPr="00BF7282" w14:paraId="394C8167" w14:textId="77777777" w:rsidTr="002E6634">
        <w:trPr>
          <w:trHeight w:val="340"/>
          <w:jc w:val="center"/>
        </w:trPr>
        <w:tc>
          <w:tcPr>
            <w:tcW w:w="567" w:type="dxa"/>
            <w:shd w:val="clear" w:color="auto" w:fill="FFFFFF"/>
          </w:tcPr>
          <w:p w14:paraId="5D885F30" w14:textId="77777777" w:rsidR="00B903C1" w:rsidRPr="00BF7282" w:rsidRDefault="00B903C1" w:rsidP="00A9238C">
            <w:pPr>
              <w:pStyle w:val="Listenabsatz"/>
              <w:numPr>
                <w:ilvl w:val="0"/>
                <w:numId w:val="212"/>
              </w:numPr>
            </w:pPr>
          </w:p>
        </w:tc>
        <w:tc>
          <w:tcPr>
            <w:tcW w:w="2693" w:type="dxa"/>
            <w:shd w:val="clear" w:color="auto" w:fill="FFFFFF"/>
          </w:tcPr>
          <w:p w14:paraId="694B3BBD" w14:textId="77777777" w:rsidR="00BF2AC0" w:rsidRDefault="00AF016F" w:rsidP="000662D3">
            <w:pPr>
              <w:rPr>
                <w:b/>
              </w:rPr>
            </w:pPr>
            <w:r>
              <w:rPr>
                <w:b/>
              </w:rPr>
              <w:t xml:space="preserve">Unterrichts- und </w:t>
            </w:r>
          </w:p>
          <w:p w14:paraId="53B88E6D" w14:textId="063FA984" w:rsidR="00B903C1" w:rsidRPr="00BF7282" w:rsidRDefault="00AF016F" w:rsidP="000662D3">
            <w:pPr>
              <w:rPr>
                <w:b/>
              </w:rPr>
            </w:pPr>
            <w:r>
              <w:rPr>
                <w:b/>
              </w:rPr>
              <w:t>Prüfungssprache</w:t>
            </w:r>
          </w:p>
        </w:tc>
        <w:tc>
          <w:tcPr>
            <w:tcW w:w="6663" w:type="dxa"/>
            <w:shd w:val="clear" w:color="auto" w:fill="FFFFFF"/>
          </w:tcPr>
          <w:p w14:paraId="6A3CCB34" w14:textId="77777777" w:rsidR="00B903C1" w:rsidRPr="00BF7282" w:rsidRDefault="00B903C1" w:rsidP="000662D3">
            <w:r w:rsidRPr="00BF7282">
              <w:t>Deutsch</w:t>
            </w:r>
          </w:p>
        </w:tc>
      </w:tr>
      <w:tr w:rsidR="00B903C1" w:rsidRPr="00BF7282" w14:paraId="417F1D7D" w14:textId="77777777" w:rsidTr="002E6634">
        <w:trPr>
          <w:trHeight w:val="340"/>
          <w:jc w:val="center"/>
        </w:trPr>
        <w:tc>
          <w:tcPr>
            <w:tcW w:w="567" w:type="dxa"/>
            <w:shd w:val="clear" w:color="auto" w:fill="FFFFFF"/>
          </w:tcPr>
          <w:p w14:paraId="470D1B64" w14:textId="77777777" w:rsidR="00B903C1" w:rsidRPr="00BF7282" w:rsidRDefault="00B903C1" w:rsidP="00A9238C">
            <w:pPr>
              <w:pStyle w:val="Listenabsatz"/>
              <w:numPr>
                <w:ilvl w:val="0"/>
                <w:numId w:val="212"/>
              </w:numPr>
            </w:pPr>
          </w:p>
        </w:tc>
        <w:tc>
          <w:tcPr>
            <w:tcW w:w="2693" w:type="dxa"/>
            <w:shd w:val="clear" w:color="auto" w:fill="FFFFFF"/>
          </w:tcPr>
          <w:p w14:paraId="78697C8B" w14:textId="77777777" w:rsidR="00BF2AC0" w:rsidRDefault="00AF016F" w:rsidP="000662D3">
            <w:pPr>
              <w:rPr>
                <w:b/>
              </w:rPr>
            </w:pPr>
            <w:r>
              <w:rPr>
                <w:b/>
              </w:rPr>
              <w:t xml:space="preserve">(Vorbereitende) </w:t>
            </w:r>
          </w:p>
          <w:p w14:paraId="5CE0B666" w14:textId="01DBD371" w:rsidR="00B903C1" w:rsidRPr="00BF7282" w:rsidRDefault="00AF016F" w:rsidP="000662D3">
            <w:pPr>
              <w:rPr>
                <w:b/>
              </w:rPr>
            </w:pPr>
            <w:r>
              <w:rPr>
                <w:b/>
              </w:rPr>
              <w:t>Literatur</w:t>
            </w:r>
          </w:p>
        </w:tc>
        <w:tc>
          <w:tcPr>
            <w:tcW w:w="6663" w:type="dxa"/>
            <w:shd w:val="clear" w:color="auto" w:fill="FFFFFF"/>
          </w:tcPr>
          <w:p w14:paraId="33C2568D" w14:textId="77777777" w:rsidR="00B903C1" w:rsidRPr="00BF7282" w:rsidRDefault="00B903C1" w:rsidP="000662D3">
            <w:r w:rsidRPr="00BF7282">
              <w:t>Kurspaket mit Lehrmaterialien und Literatur</w:t>
            </w:r>
          </w:p>
        </w:tc>
      </w:tr>
    </w:tbl>
    <w:p w14:paraId="0D90F2AD" w14:textId="77777777" w:rsidR="00B903C1" w:rsidRPr="00BF7282" w:rsidRDefault="00B903C1" w:rsidP="00543702">
      <w:r w:rsidRPr="00BF7282">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B903C1" w:rsidRPr="00BF7282" w14:paraId="7D7162F0"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0CBA8E4C" w14:textId="77777777" w:rsidR="00B903C1" w:rsidRPr="00BF7282" w:rsidRDefault="00B903C1" w:rsidP="00A9238C">
            <w:pPr>
              <w:pStyle w:val="Listenabsatz"/>
              <w:numPr>
                <w:ilvl w:val="0"/>
                <w:numId w:val="213"/>
              </w:numPr>
            </w:pPr>
          </w:p>
        </w:tc>
        <w:tc>
          <w:tcPr>
            <w:tcW w:w="2693" w:type="dxa"/>
            <w:tcBorders>
              <w:top w:val="double" w:sz="2" w:space="0" w:color="000000"/>
              <w:left w:val="single" w:sz="4" w:space="0" w:color="000000"/>
              <w:bottom w:val="single" w:sz="4" w:space="0" w:color="000000"/>
            </w:tcBorders>
            <w:shd w:val="clear" w:color="auto" w:fill="E0E0E0"/>
          </w:tcPr>
          <w:p w14:paraId="6BF1BCF8" w14:textId="77777777" w:rsidR="00B903C1" w:rsidRPr="00BF7282" w:rsidRDefault="00B903C1" w:rsidP="000662D3">
            <w:pPr>
              <w:rPr>
                <w:b/>
              </w:rPr>
            </w:pPr>
            <w:r w:rsidRPr="00BF7282">
              <w:rPr>
                <w:b/>
              </w:rPr>
              <w:t>Modulbezeichnung</w:t>
            </w:r>
          </w:p>
          <w:p w14:paraId="33EB5B3F" w14:textId="77777777" w:rsidR="00B903C1" w:rsidRPr="00BF7282" w:rsidRDefault="007E78B0" w:rsidP="000662D3">
            <w:r>
              <w:t>RUW-</w:t>
            </w:r>
            <w:r w:rsidR="009554BD">
              <w:t>6060</w:t>
            </w:r>
          </w:p>
        </w:tc>
        <w:tc>
          <w:tcPr>
            <w:tcW w:w="5528" w:type="dxa"/>
            <w:tcBorders>
              <w:top w:val="double" w:sz="2" w:space="0" w:color="000000"/>
              <w:left w:val="single" w:sz="4" w:space="0" w:color="000000"/>
              <w:bottom w:val="single" w:sz="4" w:space="0" w:color="000000"/>
            </w:tcBorders>
            <w:shd w:val="clear" w:color="auto" w:fill="E0E0E0"/>
          </w:tcPr>
          <w:p w14:paraId="6718621E" w14:textId="77777777" w:rsidR="00F5584C" w:rsidRDefault="00F5584C" w:rsidP="000662D3">
            <w:pPr>
              <w:pStyle w:val="berschriftModul"/>
            </w:pPr>
            <w:bookmarkStart w:id="7207" w:name="_Toc5266084"/>
            <w:r>
              <w:t>Versicherungs- und Risikomanagement</w:t>
            </w:r>
            <w:bookmarkEnd w:id="7207"/>
          </w:p>
          <w:p w14:paraId="2D78F7C2" w14:textId="34D5E998" w:rsidR="00F5584C" w:rsidRPr="00BF7282" w:rsidRDefault="00F5584C" w:rsidP="000662D3">
            <w:pPr>
              <w:rPr>
                <w:kern w:val="1"/>
              </w:rPr>
            </w:pPr>
            <w:r>
              <w:t xml:space="preserve">(Insurance and </w:t>
            </w:r>
            <w:r w:rsidR="005060F6">
              <w:t>r</w:t>
            </w:r>
            <w:r>
              <w:t xml:space="preserve">isk </w:t>
            </w:r>
            <w:r w:rsidR="005060F6">
              <w:t>m</w:t>
            </w:r>
            <w:r>
              <w:t>anagement)</w:t>
            </w: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14C5A5AC" w14:textId="77777777" w:rsidR="00B903C1" w:rsidRPr="00BF7282" w:rsidRDefault="00B903C1" w:rsidP="000662D3">
            <w:pPr>
              <w:rPr>
                <w:b/>
              </w:rPr>
            </w:pPr>
            <w:r w:rsidRPr="00BF7282">
              <w:rPr>
                <w:b/>
              </w:rPr>
              <w:t>5 ECTS</w:t>
            </w:r>
          </w:p>
        </w:tc>
      </w:tr>
      <w:tr w:rsidR="00B903C1" w:rsidRPr="00BF7282" w14:paraId="7DE71EFC"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01ED9EE2"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shd w:val="clear" w:color="auto" w:fill="E0E0E0"/>
          </w:tcPr>
          <w:p w14:paraId="13F4E3CD" w14:textId="77777777" w:rsidR="00B903C1" w:rsidRPr="00BF7282" w:rsidRDefault="00B903C1" w:rsidP="000662D3">
            <w:r w:rsidRPr="00BF7282">
              <w:t>Lehrveranstaltungen</w:t>
            </w:r>
          </w:p>
          <w:p w14:paraId="34D3DC95" w14:textId="77777777" w:rsidR="00B903C1" w:rsidRPr="00BF7282" w:rsidRDefault="00B903C1" w:rsidP="000662D3"/>
        </w:tc>
        <w:tc>
          <w:tcPr>
            <w:tcW w:w="5528" w:type="dxa"/>
            <w:tcBorders>
              <w:top w:val="single" w:sz="4" w:space="0" w:color="000000"/>
              <w:left w:val="single" w:sz="4" w:space="0" w:color="000000"/>
              <w:bottom w:val="single" w:sz="4" w:space="0" w:color="000000"/>
            </w:tcBorders>
            <w:shd w:val="clear" w:color="auto" w:fill="E0E0E0"/>
          </w:tcPr>
          <w:p w14:paraId="3EC217F2" w14:textId="77777777" w:rsidR="00B903C1" w:rsidRPr="00BF7282" w:rsidRDefault="00B903C1" w:rsidP="000662D3">
            <w:r w:rsidRPr="00BF7282">
              <w:rPr>
                <w:kern w:val="1"/>
              </w:rPr>
              <w:t>V: Versicherungs- und Risikomanagement</w:t>
            </w:r>
            <w:r w:rsidRPr="00BF7282">
              <w:t xml:space="preserve"> (2 SWS)</w:t>
            </w:r>
          </w:p>
          <w:p w14:paraId="371D7442" w14:textId="77777777" w:rsidR="00B903C1" w:rsidRPr="00BF7282" w:rsidRDefault="00B903C1" w:rsidP="000662D3">
            <w:r w:rsidRPr="00BF7282">
              <w:t xml:space="preserve">Ü: </w:t>
            </w:r>
            <w:r w:rsidRPr="00BF7282">
              <w:rPr>
                <w:kern w:val="1"/>
              </w:rPr>
              <w:t>Versicherungs- und Risikomanagement</w:t>
            </w:r>
            <w:r w:rsidRPr="00BF7282">
              <w:t xml:space="preserve"> (2 SWS)</w:t>
            </w: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629D07F8" w14:textId="77777777" w:rsidR="00B903C1" w:rsidRPr="00BF7282" w:rsidRDefault="00B903C1" w:rsidP="000662D3">
            <w:r w:rsidRPr="00BF7282">
              <w:t>2,5 ECTS</w:t>
            </w:r>
          </w:p>
          <w:p w14:paraId="3D479335" w14:textId="77777777" w:rsidR="00B903C1" w:rsidRPr="00BF7282" w:rsidRDefault="00B903C1" w:rsidP="000662D3">
            <w:r w:rsidRPr="00BF7282">
              <w:t>2,5 ECTS</w:t>
            </w:r>
          </w:p>
        </w:tc>
      </w:tr>
      <w:tr w:rsidR="00B903C1" w:rsidRPr="00BF7282" w14:paraId="3EEEA049"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269C955F"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double" w:sz="2" w:space="0" w:color="000000"/>
            </w:tcBorders>
            <w:shd w:val="clear" w:color="auto" w:fill="E0E0E0"/>
          </w:tcPr>
          <w:p w14:paraId="601B1FAC" w14:textId="17BB01ED" w:rsidR="00B903C1"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0B9AF23D" w14:textId="7AAEB0C6" w:rsidR="00B903C1" w:rsidRPr="00BF7282" w:rsidRDefault="00B903C1" w:rsidP="000662D3">
            <w:r w:rsidRPr="00BF7282">
              <w:t xml:space="preserve">Prof. </w:t>
            </w:r>
            <w:r w:rsidR="00BF2AC0">
              <w:t xml:space="preserve">Dr. </w:t>
            </w:r>
            <w:r w:rsidRPr="00BF7282">
              <w:t>Gatzert</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524BBF16" w14:textId="77777777" w:rsidR="00B903C1" w:rsidRPr="00BF7282" w:rsidRDefault="00B903C1" w:rsidP="000662D3"/>
        </w:tc>
      </w:tr>
    </w:tbl>
    <w:p w14:paraId="6387DC92" w14:textId="77777777" w:rsidR="00B903C1" w:rsidRPr="00BF7282" w:rsidRDefault="00B903C1" w:rsidP="00543702"/>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B903C1" w:rsidRPr="00BF7282" w14:paraId="677DBBC8"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6E25B4E3"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37995F3A" w14:textId="2029E0B1" w:rsidR="00B903C1" w:rsidRPr="00BF7282" w:rsidRDefault="00C655C3" w:rsidP="000662D3">
            <w:pPr>
              <w:rPr>
                <w:b/>
              </w:rPr>
            </w:pPr>
            <w:r>
              <w:rPr>
                <w:b/>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11E70A2B" w14:textId="1AC098D6" w:rsidR="00B903C1" w:rsidRPr="00BF7282" w:rsidRDefault="00B903C1" w:rsidP="000662D3">
            <w:r w:rsidRPr="00BF7282">
              <w:t xml:space="preserve">Prof. </w:t>
            </w:r>
            <w:r w:rsidR="00BF2AC0">
              <w:t xml:space="preserve">Dr. </w:t>
            </w:r>
            <w:r w:rsidRPr="00BF7282">
              <w:t>Gatzert</w:t>
            </w:r>
          </w:p>
        </w:tc>
      </w:tr>
      <w:tr w:rsidR="00B903C1" w:rsidRPr="00BF7282" w14:paraId="02665AAC" w14:textId="77777777" w:rsidTr="000662D3">
        <w:trPr>
          <w:jc w:val="center"/>
        </w:trPr>
        <w:tc>
          <w:tcPr>
            <w:tcW w:w="567" w:type="dxa"/>
            <w:tcBorders>
              <w:top w:val="single" w:sz="4" w:space="0" w:color="000000"/>
              <w:left w:val="single" w:sz="4" w:space="0" w:color="000000"/>
              <w:bottom w:val="single" w:sz="4" w:space="0" w:color="000000"/>
            </w:tcBorders>
          </w:tcPr>
          <w:p w14:paraId="5D99CF48"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70B1DF03" w14:textId="77777777" w:rsidR="00B903C1" w:rsidRPr="00BF7282" w:rsidRDefault="00B903C1" w:rsidP="000662D3">
            <w:pPr>
              <w:rPr>
                <w:b/>
              </w:rPr>
            </w:pPr>
            <w:r w:rsidRPr="00BF7282">
              <w:rPr>
                <w:b/>
              </w:rPr>
              <w:t>Inhalt</w:t>
            </w:r>
          </w:p>
        </w:tc>
        <w:tc>
          <w:tcPr>
            <w:tcW w:w="6693" w:type="dxa"/>
            <w:tcBorders>
              <w:top w:val="single" w:sz="4" w:space="0" w:color="000000"/>
              <w:left w:val="single" w:sz="4" w:space="0" w:color="000000"/>
              <w:bottom w:val="single" w:sz="4" w:space="0" w:color="000000"/>
              <w:right w:val="single" w:sz="4" w:space="0" w:color="000000"/>
            </w:tcBorders>
          </w:tcPr>
          <w:p w14:paraId="72C55878" w14:textId="77777777" w:rsidR="00B903C1" w:rsidRPr="003F33B7" w:rsidRDefault="00B903C1" w:rsidP="00A9238C">
            <w:pPr>
              <w:pStyle w:val="Listenabsatz"/>
              <w:numPr>
                <w:ilvl w:val="0"/>
                <w:numId w:val="228"/>
              </w:numPr>
              <w:ind w:left="209" w:hanging="209"/>
            </w:pPr>
            <w:r w:rsidRPr="003F33B7">
              <w:t>Zentrale Frag</w:t>
            </w:r>
            <w:r w:rsidR="004E30E7" w:rsidRPr="003F33B7">
              <w:t>en des Versicherungsmanagements</w:t>
            </w:r>
          </w:p>
          <w:p w14:paraId="17DFE078" w14:textId="2B96FCD3" w:rsidR="00B903C1" w:rsidRPr="003F33B7" w:rsidRDefault="00B903C1" w:rsidP="00A9238C">
            <w:pPr>
              <w:pStyle w:val="Listenabsatz"/>
              <w:numPr>
                <w:ilvl w:val="0"/>
                <w:numId w:val="228"/>
              </w:numPr>
              <w:ind w:left="209" w:hanging="209"/>
            </w:pPr>
            <w:r w:rsidRPr="003F33B7">
              <w:t>Versicherungsproduktion und Produktentwicklung (Beschreibung ausgewählter Versicherungszweige; Versicherungsprodukte; gesetzlich geförderte Altersvorsorgeprodukte, Rückversicherungsprodukte, Alternativer Risikotransfer)</w:t>
            </w:r>
          </w:p>
          <w:p w14:paraId="02B30C3A" w14:textId="77777777" w:rsidR="00B903C1" w:rsidRPr="003F33B7" w:rsidRDefault="00B903C1" w:rsidP="00A9238C">
            <w:pPr>
              <w:pStyle w:val="Listenabsatz"/>
              <w:numPr>
                <w:ilvl w:val="0"/>
                <w:numId w:val="228"/>
              </w:numPr>
              <w:ind w:left="209" w:hanging="209"/>
            </w:pPr>
            <w:r w:rsidRPr="003F33B7">
              <w:t xml:space="preserve">Einführung in das Risikomanagement </w:t>
            </w:r>
          </w:p>
          <w:p w14:paraId="29E8BC21" w14:textId="77777777" w:rsidR="00B903C1" w:rsidRPr="003F33B7" w:rsidRDefault="00B903C1" w:rsidP="00A9238C">
            <w:pPr>
              <w:pStyle w:val="Listenabsatz"/>
              <w:numPr>
                <w:ilvl w:val="0"/>
                <w:numId w:val="228"/>
              </w:numPr>
              <w:ind w:left="209" w:hanging="209"/>
            </w:pPr>
            <w:r w:rsidRPr="003F33B7">
              <w:t>Methoden des Risikomanagements (Risiko-Kontrolle und Risiko-Finanzierung)</w:t>
            </w:r>
          </w:p>
          <w:p w14:paraId="6085F42A" w14:textId="77777777" w:rsidR="00B903C1" w:rsidRPr="003F33B7" w:rsidRDefault="00B903C1" w:rsidP="00A9238C">
            <w:pPr>
              <w:pStyle w:val="Listenabsatz"/>
              <w:numPr>
                <w:ilvl w:val="0"/>
                <w:numId w:val="228"/>
              </w:numPr>
              <w:ind w:left="209" w:hanging="209"/>
            </w:pPr>
            <w:r w:rsidRPr="003F33B7">
              <w:t>Risikomanagement in Versicherungsunternehmen, Solvency II</w:t>
            </w:r>
          </w:p>
          <w:p w14:paraId="0DF4C641" w14:textId="77777777" w:rsidR="00B903C1" w:rsidRPr="00BF7282" w:rsidRDefault="00B903C1" w:rsidP="00A9238C">
            <w:pPr>
              <w:pStyle w:val="Listenabsatz"/>
              <w:numPr>
                <w:ilvl w:val="0"/>
                <w:numId w:val="228"/>
              </w:numPr>
              <w:ind w:left="209" w:hanging="209"/>
            </w:pPr>
            <w:r w:rsidRPr="003F33B7">
              <w:t>Ausgewählte Fragestellungen im Risiko- und Versicherungs</w:t>
            </w:r>
            <w:r w:rsidR="009E2646" w:rsidRPr="003F33B7">
              <w:softHyphen/>
            </w:r>
            <w:r w:rsidRPr="003F33B7">
              <w:t>management (Insurance-Linked Securitization, Diversifikation, Pricing von Financial Guarantees, Management von Zins</w:t>
            </w:r>
            <w:r w:rsidR="009E2646" w:rsidRPr="003F33B7">
              <w:softHyphen/>
            </w:r>
            <w:r w:rsidRPr="003F33B7">
              <w:t>änderungen)</w:t>
            </w:r>
          </w:p>
        </w:tc>
      </w:tr>
      <w:tr w:rsidR="00B903C1" w:rsidRPr="00BF7282" w14:paraId="66C3E6A0" w14:textId="77777777" w:rsidTr="000662D3">
        <w:trPr>
          <w:jc w:val="center"/>
        </w:trPr>
        <w:tc>
          <w:tcPr>
            <w:tcW w:w="567" w:type="dxa"/>
            <w:tcBorders>
              <w:top w:val="single" w:sz="4" w:space="0" w:color="000000"/>
              <w:left w:val="single" w:sz="4" w:space="0" w:color="000000"/>
              <w:bottom w:val="single" w:sz="4" w:space="0" w:color="000000"/>
            </w:tcBorders>
          </w:tcPr>
          <w:p w14:paraId="2BB12EA9"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4757C963" w14:textId="77777777" w:rsidR="00B903C1" w:rsidRPr="00BF7282" w:rsidRDefault="00B903C1" w:rsidP="000662D3">
            <w:pPr>
              <w:rPr>
                <w:b/>
              </w:rPr>
            </w:pPr>
            <w:r w:rsidRPr="00BF7282">
              <w:rPr>
                <w:b/>
              </w:rPr>
              <w:t xml:space="preserve">Lernziele und </w:t>
            </w:r>
            <w:r w:rsidRPr="00BF7282">
              <w:rPr>
                <w:b/>
              </w:rPr>
              <w:br/>
              <w:t>Kompetenzen</w:t>
            </w:r>
          </w:p>
        </w:tc>
        <w:tc>
          <w:tcPr>
            <w:tcW w:w="6693" w:type="dxa"/>
            <w:tcBorders>
              <w:top w:val="single" w:sz="4" w:space="0" w:color="000000"/>
              <w:left w:val="single" w:sz="4" w:space="0" w:color="000000"/>
              <w:bottom w:val="single" w:sz="4" w:space="0" w:color="000000"/>
              <w:right w:val="single" w:sz="4" w:space="0" w:color="000000"/>
            </w:tcBorders>
          </w:tcPr>
          <w:p w14:paraId="1BFE5A62" w14:textId="77777777" w:rsidR="00E61894" w:rsidRDefault="00B019C5" w:rsidP="000662D3">
            <w:pPr>
              <w:pStyle w:val="AufzhlungSpiegelstrich"/>
              <w:numPr>
                <w:ilvl w:val="0"/>
                <w:numId w:val="0"/>
              </w:numPr>
              <w:ind w:left="360" w:hanging="360"/>
            </w:pPr>
            <w:r w:rsidRPr="003F33B7">
              <w:t xml:space="preserve">Die Studierenden </w:t>
            </w:r>
          </w:p>
          <w:p w14:paraId="0DD5AA18" w14:textId="07DE256A" w:rsidR="00186026" w:rsidRPr="003F33B7" w:rsidRDefault="00B019C5" w:rsidP="00A9238C">
            <w:pPr>
              <w:pStyle w:val="Listenabsatz"/>
              <w:numPr>
                <w:ilvl w:val="0"/>
                <w:numId w:val="228"/>
              </w:numPr>
              <w:ind w:left="209" w:hanging="209"/>
            </w:pPr>
            <w:r w:rsidRPr="003F33B7">
              <w:t>können die Grundlagen und Hauptgrößen des Versicherungsgeschäfts wiedergeben</w:t>
            </w:r>
            <w:r w:rsidR="00E61894">
              <w:t>.</w:t>
            </w:r>
          </w:p>
          <w:p w14:paraId="58EB0700" w14:textId="62790EEE" w:rsidR="00186026" w:rsidRPr="003F33B7" w:rsidRDefault="00B019C5" w:rsidP="00A9238C">
            <w:pPr>
              <w:pStyle w:val="Listenabsatz"/>
              <w:numPr>
                <w:ilvl w:val="0"/>
                <w:numId w:val="228"/>
              </w:numPr>
              <w:ind w:left="209" w:hanging="209"/>
            </w:pPr>
            <w:r w:rsidRPr="003F33B7">
              <w:t>interpretieren Kenngrößen für die Identifikation, Messung und Bewertung von versicherungstechnischen Risiken und können diese wiedergeben</w:t>
            </w:r>
            <w:r w:rsidR="00E61894">
              <w:t>.</w:t>
            </w:r>
          </w:p>
          <w:p w14:paraId="4B787240" w14:textId="593EAB9B" w:rsidR="00542503" w:rsidRPr="00BF7282" w:rsidRDefault="00B019C5" w:rsidP="00A9238C">
            <w:pPr>
              <w:pStyle w:val="Listenabsatz"/>
              <w:numPr>
                <w:ilvl w:val="0"/>
                <w:numId w:val="228"/>
              </w:numPr>
              <w:ind w:left="209" w:hanging="209"/>
              <w:rPr>
                <w:rFonts w:cs="Arial"/>
                <w:b/>
                <w:bCs/>
                <w:iCs/>
              </w:rPr>
            </w:pPr>
            <w:r w:rsidRPr="003F33B7">
              <w:t>stellen traditionelle und moderne Methoden des Risikotransfers sowie das regulatorische Umfeld von Versicherungsunternehmen dar</w:t>
            </w:r>
            <w:r w:rsidR="00E61894">
              <w:t>.</w:t>
            </w:r>
          </w:p>
        </w:tc>
      </w:tr>
      <w:tr w:rsidR="00B903C1" w:rsidRPr="00BF7282" w14:paraId="6681FC4C" w14:textId="77777777" w:rsidTr="000662D3">
        <w:trPr>
          <w:jc w:val="center"/>
        </w:trPr>
        <w:tc>
          <w:tcPr>
            <w:tcW w:w="567" w:type="dxa"/>
            <w:tcBorders>
              <w:top w:val="single" w:sz="4" w:space="0" w:color="000000"/>
              <w:left w:val="single" w:sz="4" w:space="0" w:color="000000"/>
              <w:bottom w:val="single" w:sz="4" w:space="0" w:color="000000"/>
            </w:tcBorders>
          </w:tcPr>
          <w:p w14:paraId="04737F1D"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79F37276" w14:textId="77777777" w:rsidR="00B84067" w:rsidRDefault="00B903C1" w:rsidP="000662D3">
            <w:pPr>
              <w:rPr>
                <w:b/>
              </w:rPr>
            </w:pPr>
            <w:r w:rsidRPr="00BF7282">
              <w:rPr>
                <w:b/>
              </w:rPr>
              <w:t xml:space="preserve">Empfohlene </w:t>
            </w:r>
          </w:p>
          <w:p w14:paraId="5DE04018" w14:textId="0B7B1819" w:rsidR="00B903C1" w:rsidRPr="00BF7282" w:rsidRDefault="00B903C1" w:rsidP="000662D3">
            <w:pPr>
              <w:rPr>
                <w:b/>
              </w:rPr>
            </w:pPr>
            <w:r w:rsidRPr="00BF7282">
              <w:rPr>
                <w:b/>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7F07BA46" w14:textId="77777777" w:rsidR="00B903C1" w:rsidRPr="00BF7282" w:rsidRDefault="00B903C1" w:rsidP="000662D3">
            <w:r w:rsidRPr="00BF7282">
              <w:t>Erfolgreicher Abschluss der Assessmentphase</w:t>
            </w:r>
          </w:p>
        </w:tc>
      </w:tr>
      <w:tr w:rsidR="00B903C1" w:rsidRPr="00BF7282" w14:paraId="6F4082F4" w14:textId="77777777" w:rsidTr="000662D3">
        <w:trPr>
          <w:jc w:val="center"/>
        </w:trPr>
        <w:tc>
          <w:tcPr>
            <w:tcW w:w="567" w:type="dxa"/>
            <w:tcBorders>
              <w:top w:val="single" w:sz="4" w:space="0" w:color="000000"/>
              <w:left w:val="single" w:sz="4" w:space="0" w:color="000000"/>
              <w:bottom w:val="single" w:sz="4" w:space="0" w:color="000000"/>
            </w:tcBorders>
          </w:tcPr>
          <w:p w14:paraId="23B8ECF7"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0C583AE5" w14:textId="77777777" w:rsidR="00B84067" w:rsidRDefault="00B903C1" w:rsidP="000662D3">
            <w:pPr>
              <w:rPr>
                <w:b/>
              </w:rPr>
            </w:pPr>
            <w:r w:rsidRPr="00BF7282">
              <w:rPr>
                <w:b/>
              </w:rPr>
              <w:t xml:space="preserve">Einpassung in </w:t>
            </w:r>
          </w:p>
          <w:p w14:paraId="08679527" w14:textId="2FD8256E" w:rsidR="00B903C1" w:rsidRPr="00BF7282" w:rsidRDefault="00B903C1" w:rsidP="000662D3">
            <w:pPr>
              <w:rPr>
                <w:b/>
              </w:rPr>
            </w:pPr>
            <w:r w:rsidRPr="00BF7282">
              <w:rPr>
                <w:b/>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08D1AF58" w14:textId="544A4FC5" w:rsidR="00B903C1" w:rsidRPr="00BF7282" w:rsidRDefault="00B903C1" w:rsidP="000662D3">
            <w:r w:rsidRPr="00BF7282">
              <w:t>5.</w:t>
            </w:r>
            <w:r w:rsidR="00014C2B">
              <w:t xml:space="preserve"> </w:t>
            </w:r>
            <w:r w:rsidRPr="00BF7282">
              <w:t>Semester</w:t>
            </w:r>
          </w:p>
        </w:tc>
      </w:tr>
      <w:tr w:rsidR="00B903C1" w:rsidRPr="00BF7282" w14:paraId="1BC24A6A" w14:textId="77777777" w:rsidTr="000662D3">
        <w:trPr>
          <w:jc w:val="center"/>
        </w:trPr>
        <w:tc>
          <w:tcPr>
            <w:tcW w:w="567" w:type="dxa"/>
            <w:tcBorders>
              <w:top w:val="single" w:sz="4" w:space="0" w:color="000000"/>
              <w:left w:val="single" w:sz="4" w:space="0" w:color="000000"/>
              <w:bottom w:val="single" w:sz="4" w:space="0" w:color="000000"/>
            </w:tcBorders>
          </w:tcPr>
          <w:p w14:paraId="18ECCF7E"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5FB16D48" w14:textId="77777777" w:rsidR="00603093" w:rsidRDefault="00B903C1" w:rsidP="000662D3">
            <w:pPr>
              <w:rPr>
                <w:b/>
              </w:rPr>
            </w:pPr>
            <w:r w:rsidRPr="00BF7282">
              <w:rPr>
                <w:b/>
              </w:rPr>
              <w:t xml:space="preserve">Verwendbarkeit des </w:t>
            </w:r>
          </w:p>
          <w:p w14:paraId="4FE0CA32" w14:textId="34BA417E" w:rsidR="00B903C1" w:rsidRPr="00BF7282" w:rsidRDefault="00B903C1" w:rsidP="000662D3">
            <w:pPr>
              <w:rPr>
                <w:b/>
              </w:rPr>
            </w:pPr>
            <w:r w:rsidRPr="00BF7282">
              <w:rPr>
                <w:b/>
              </w:rPr>
              <w:t>Moduls</w:t>
            </w:r>
          </w:p>
        </w:tc>
        <w:tc>
          <w:tcPr>
            <w:tcW w:w="6693" w:type="dxa"/>
            <w:tcBorders>
              <w:top w:val="single" w:sz="4" w:space="0" w:color="000000"/>
              <w:left w:val="single" w:sz="4" w:space="0" w:color="000000"/>
              <w:bottom w:val="single" w:sz="4" w:space="0" w:color="000000"/>
              <w:right w:val="single" w:sz="4" w:space="0" w:color="000000"/>
            </w:tcBorders>
          </w:tcPr>
          <w:p w14:paraId="7DB9CD8E" w14:textId="41BFD2B1" w:rsidR="00FA22AF" w:rsidRDefault="00FA22AF" w:rsidP="00A9238C">
            <w:pPr>
              <w:pStyle w:val="Listenabsatz"/>
              <w:numPr>
                <w:ilvl w:val="0"/>
                <w:numId w:val="228"/>
              </w:numPr>
              <w:ind w:left="209" w:hanging="209"/>
            </w:pPr>
            <w:r w:rsidRPr="00320F91">
              <w:t>Modul im Studienbereich „FACT I“</w:t>
            </w:r>
          </w:p>
          <w:p w14:paraId="5C0FC848" w14:textId="713BC027" w:rsidR="00FA22AF" w:rsidRDefault="00FA22AF" w:rsidP="00A9238C">
            <w:pPr>
              <w:pStyle w:val="Listenabsatz"/>
              <w:numPr>
                <w:ilvl w:val="0"/>
                <w:numId w:val="228"/>
              </w:numPr>
              <w:ind w:left="209" w:hanging="209"/>
            </w:pPr>
            <w:r w:rsidRPr="00320F91">
              <w:t>Modul im Studienbereich „</w:t>
            </w:r>
            <w:r>
              <w:t>Marketing</w:t>
            </w:r>
            <w:r w:rsidR="00B84067">
              <w:t>“</w:t>
            </w:r>
          </w:p>
          <w:p w14:paraId="64834A32" w14:textId="77777777" w:rsidR="00BA61C3" w:rsidRPr="00BF7282" w:rsidRDefault="00BA61C3" w:rsidP="00A9238C">
            <w:pPr>
              <w:pStyle w:val="Listenabsatz"/>
              <w:numPr>
                <w:ilvl w:val="0"/>
                <w:numId w:val="228"/>
              </w:numPr>
              <w:ind w:left="209" w:hanging="209"/>
            </w:pPr>
            <w:r w:rsidRPr="00BF7282">
              <w:t>Modul im Vertiefungsbereich</w:t>
            </w:r>
          </w:p>
        </w:tc>
      </w:tr>
      <w:tr w:rsidR="00B903C1" w:rsidRPr="00BF7282" w14:paraId="73744E52" w14:textId="77777777" w:rsidTr="000662D3">
        <w:trPr>
          <w:jc w:val="center"/>
        </w:trPr>
        <w:tc>
          <w:tcPr>
            <w:tcW w:w="567" w:type="dxa"/>
            <w:tcBorders>
              <w:top w:val="single" w:sz="4" w:space="0" w:color="000000"/>
              <w:left w:val="single" w:sz="4" w:space="0" w:color="000000"/>
              <w:bottom w:val="single" w:sz="4" w:space="0" w:color="000000"/>
            </w:tcBorders>
          </w:tcPr>
          <w:p w14:paraId="07AD8DB7"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1220B652" w14:textId="77777777" w:rsidR="00B84067" w:rsidRDefault="00B903C1" w:rsidP="000662D3">
            <w:pPr>
              <w:rPr>
                <w:b/>
              </w:rPr>
            </w:pPr>
            <w:r w:rsidRPr="00BF7282">
              <w:rPr>
                <w:b/>
              </w:rPr>
              <w:t xml:space="preserve">Studien- und </w:t>
            </w:r>
          </w:p>
          <w:p w14:paraId="28226AB7" w14:textId="0BFF149A" w:rsidR="00B903C1" w:rsidRPr="00BF7282" w:rsidRDefault="00B903C1" w:rsidP="000662D3">
            <w:pPr>
              <w:rPr>
                <w:b/>
              </w:rPr>
            </w:pPr>
            <w:r w:rsidRPr="00BF7282">
              <w:rPr>
                <w:b/>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4B64C206" w14:textId="4A4948DA" w:rsidR="00B903C1" w:rsidRPr="00BF7282" w:rsidRDefault="00B903C1" w:rsidP="00DE7BAF">
            <w:r w:rsidRPr="00BF7282">
              <w:t>Klausur</w:t>
            </w:r>
            <w:r w:rsidR="00B82593">
              <w:t xml:space="preserve"> (</w:t>
            </w:r>
            <w:r w:rsidR="00CE0F01">
              <w:t>6</w:t>
            </w:r>
            <w:r w:rsidR="00B82593">
              <w:t xml:space="preserve">0 </w:t>
            </w:r>
            <w:r w:rsidR="00DE7BAF">
              <w:t>M</w:t>
            </w:r>
            <w:r w:rsidR="00B82593">
              <w:t>in.)</w:t>
            </w:r>
          </w:p>
        </w:tc>
      </w:tr>
      <w:tr w:rsidR="00B903C1" w:rsidRPr="00BF7282" w14:paraId="533A16A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FEDA071"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6A30E43E" w14:textId="77777777" w:rsidR="00B903C1" w:rsidRPr="00BF7282" w:rsidRDefault="00B903C1" w:rsidP="000662D3">
            <w:pPr>
              <w:rPr>
                <w:b/>
              </w:rPr>
            </w:pPr>
            <w:r w:rsidRPr="00BF7282">
              <w:rPr>
                <w:b/>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70B10C84" w14:textId="4820F590" w:rsidR="00B903C1" w:rsidRPr="00BF7282" w:rsidRDefault="00014C2B" w:rsidP="000662D3">
            <w:r>
              <w:t>Klausur (</w:t>
            </w:r>
            <w:r w:rsidR="00B903C1" w:rsidRPr="00BF7282">
              <w:t>100</w:t>
            </w:r>
            <w:r w:rsidR="00AF538C">
              <w:t xml:space="preserve"> </w:t>
            </w:r>
            <w:r w:rsidR="00B903C1" w:rsidRPr="00BF7282">
              <w:t>%</w:t>
            </w:r>
            <w:r>
              <w:t>)</w:t>
            </w:r>
          </w:p>
        </w:tc>
      </w:tr>
      <w:tr w:rsidR="00B903C1" w:rsidRPr="00BF7282" w14:paraId="2A928C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76847B8E"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5384E3D5" w14:textId="77777777" w:rsidR="00B903C1" w:rsidRPr="00BF7282" w:rsidRDefault="00B903C1" w:rsidP="000662D3">
            <w:pPr>
              <w:rPr>
                <w:b/>
              </w:rPr>
            </w:pPr>
            <w:r w:rsidRPr="00BF7282">
              <w:rPr>
                <w:b/>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C2535ED" w14:textId="2EABCDC8" w:rsidR="00B903C1" w:rsidRPr="00BF7282" w:rsidRDefault="004E30E7" w:rsidP="000662D3">
            <w:r w:rsidRPr="00BF7282">
              <w:t>J</w:t>
            </w:r>
            <w:r w:rsidR="00B903C1" w:rsidRPr="00BF7282">
              <w:t xml:space="preserve">ährlich im </w:t>
            </w:r>
            <w:r w:rsidR="00DD2B35">
              <w:t>WiSe</w:t>
            </w:r>
          </w:p>
        </w:tc>
      </w:tr>
      <w:tr w:rsidR="00B903C1" w:rsidRPr="00BF7282" w14:paraId="42AF3C9C" w14:textId="77777777" w:rsidTr="000662D3">
        <w:trPr>
          <w:jc w:val="center"/>
        </w:trPr>
        <w:tc>
          <w:tcPr>
            <w:tcW w:w="567" w:type="dxa"/>
            <w:tcBorders>
              <w:top w:val="single" w:sz="4" w:space="0" w:color="000000"/>
              <w:left w:val="single" w:sz="4" w:space="0" w:color="000000"/>
              <w:bottom w:val="single" w:sz="4" w:space="0" w:color="000000"/>
            </w:tcBorders>
          </w:tcPr>
          <w:p w14:paraId="53336E07"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7710D7A9" w14:textId="77777777" w:rsidR="00B903C1" w:rsidRPr="00BF7282" w:rsidRDefault="00B903C1" w:rsidP="000662D3">
            <w:pPr>
              <w:rPr>
                <w:b/>
              </w:rPr>
            </w:pPr>
            <w:r w:rsidRPr="00BF7282">
              <w:rPr>
                <w:b/>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5C2E556B" w14:textId="4045C5F2" w:rsidR="00B903C1" w:rsidRPr="00BF7282" w:rsidRDefault="00B903C1" w:rsidP="000662D3">
            <w:r w:rsidRPr="00BF7282">
              <w:t>Präsenzzeit: 60</w:t>
            </w:r>
            <w:r w:rsidR="00014C2B">
              <w:t xml:space="preserve"> </w:t>
            </w:r>
            <w:r w:rsidRPr="00BF7282">
              <w:t>h</w:t>
            </w:r>
          </w:p>
          <w:p w14:paraId="788FE0C7" w14:textId="4FC798CC" w:rsidR="00B903C1" w:rsidRPr="00BF7282" w:rsidRDefault="00B903C1" w:rsidP="000662D3">
            <w:r w:rsidRPr="00BF7282">
              <w:t>Eigenstudium: 90</w:t>
            </w:r>
            <w:r w:rsidR="00014C2B">
              <w:t xml:space="preserve"> </w:t>
            </w:r>
            <w:r w:rsidRPr="00BF7282">
              <w:t>h</w:t>
            </w:r>
          </w:p>
        </w:tc>
      </w:tr>
      <w:tr w:rsidR="00B903C1" w:rsidRPr="00BF7282" w14:paraId="0B77D49B"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57B51280"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58938C92" w14:textId="77777777" w:rsidR="00B903C1" w:rsidRPr="00BF7282" w:rsidRDefault="00B903C1" w:rsidP="000662D3">
            <w:pPr>
              <w:rPr>
                <w:b/>
              </w:rPr>
            </w:pPr>
            <w:r w:rsidRPr="00BF7282">
              <w:rPr>
                <w:b/>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2F848F3D" w14:textId="77777777" w:rsidR="00B903C1" w:rsidRPr="00BF7282" w:rsidRDefault="00B903C1" w:rsidP="000662D3">
            <w:r w:rsidRPr="00BF7282">
              <w:t>1 Semester</w:t>
            </w:r>
          </w:p>
        </w:tc>
      </w:tr>
      <w:tr w:rsidR="00B903C1" w:rsidRPr="00BF7282" w14:paraId="0F1836ED"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F23EFB1"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69B41BC9" w14:textId="77777777" w:rsidR="00BF2AC0" w:rsidRDefault="00AF016F" w:rsidP="000662D3">
            <w:pPr>
              <w:rPr>
                <w:b/>
              </w:rPr>
            </w:pPr>
            <w:r>
              <w:rPr>
                <w:b/>
              </w:rPr>
              <w:t xml:space="preserve">Unterrichts- und </w:t>
            </w:r>
          </w:p>
          <w:p w14:paraId="70AF014F" w14:textId="3D9AEA40" w:rsidR="00B903C1" w:rsidRPr="00BF7282" w:rsidRDefault="00AF016F" w:rsidP="000662D3">
            <w:pPr>
              <w:rPr>
                <w:b/>
              </w:rPr>
            </w:pPr>
            <w:r>
              <w:rPr>
                <w:b/>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04D233C1" w14:textId="77777777" w:rsidR="00B903C1" w:rsidRPr="00BF7282" w:rsidRDefault="00B903C1" w:rsidP="000662D3">
            <w:r w:rsidRPr="00BF7282">
              <w:t>Deutsch</w:t>
            </w:r>
          </w:p>
        </w:tc>
      </w:tr>
      <w:tr w:rsidR="00B903C1" w:rsidRPr="00BF7282" w14:paraId="4BC58C67" w14:textId="77777777" w:rsidTr="000662D3">
        <w:trPr>
          <w:jc w:val="center"/>
        </w:trPr>
        <w:tc>
          <w:tcPr>
            <w:tcW w:w="567" w:type="dxa"/>
            <w:tcBorders>
              <w:top w:val="single" w:sz="4" w:space="0" w:color="000000"/>
              <w:left w:val="single" w:sz="4" w:space="0" w:color="000000"/>
              <w:bottom w:val="single" w:sz="4" w:space="0" w:color="000000"/>
            </w:tcBorders>
          </w:tcPr>
          <w:p w14:paraId="2EFFE456" w14:textId="77777777" w:rsidR="00B903C1" w:rsidRPr="00BF7282" w:rsidRDefault="00B903C1" w:rsidP="00A9238C">
            <w:pPr>
              <w:pStyle w:val="Listenabsatz"/>
              <w:numPr>
                <w:ilvl w:val="0"/>
                <w:numId w:val="213"/>
              </w:numPr>
            </w:pPr>
          </w:p>
        </w:tc>
        <w:tc>
          <w:tcPr>
            <w:tcW w:w="2693" w:type="dxa"/>
            <w:tcBorders>
              <w:top w:val="single" w:sz="4" w:space="0" w:color="000000"/>
              <w:left w:val="single" w:sz="4" w:space="0" w:color="000000"/>
              <w:bottom w:val="single" w:sz="4" w:space="0" w:color="000000"/>
            </w:tcBorders>
          </w:tcPr>
          <w:p w14:paraId="7B19793B" w14:textId="77777777" w:rsidR="00BF2AC0" w:rsidRDefault="00AF016F" w:rsidP="000662D3">
            <w:pPr>
              <w:rPr>
                <w:b/>
              </w:rPr>
            </w:pPr>
            <w:r>
              <w:rPr>
                <w:b/>
              </w:rPr>
              <w:t xml:space="preserve">(Vorbereitende) </w:t>
            </w:r>
          </w:p>
          <w:p w14:paraId="29E78099" w14:textId="1B4CC06D" w:rsidR="00B903C1" w:rsidRPr="00BF7282" w:rsidRDefault="00AF016F" w:rsidP="000662D3">
            <w:pPr>
              <w:rPr>
                <w:b/>
              </w:rPr>
            </w:pPr>
            <w:r>
              <w:rPr>
                <w:b/>
              </w:rPr>
              <w:t>Literatur</w:t>
            </w:r>
          </w:p>
        </w:tc>
        <w:tc>
          <w:tcPr>
            <w:tcW w:w="6693" w:type="dxa"/>
            <w:tcBorders>
              <w:top w:val="single" w:sz="4" w:space="0" w:color="000000"/>
              <w:left w:val="single" w:sz="4" w:space="0" w:color="000000"/>
              <w:bottom w:val="single" w:sz="4" w:space="0" w:color="000000"/>
              <w:right w:val="single" w:sz="4" w:space="0" w:color="000000"/>
            </w:tcBorders>
          </w:tcPr>
          <w:p w14:paraId="313D40C1" w14:textId="77777777" w:rsidR="00B903C1" w:rsidRPr="00BF7282" w:rsidRDefault="00B903C1" w:rsidP="000662D3">
            <w:r w:rsidRPr="00BF7282">
              <w:t>Albrecht, P. / Maurer, R. (2008): Investment- und Risikomanagement, 3. Aufl</w:t>
            </w:r>
            <w:r w:rsidR="004E30E7" w:rsidRPr="00BF7282">
              <w:t>.</w:t>
            </w:r>
            <w:r w:rsidRPr="00BF7282">
              <w:t>, Schäffer-Poeschel</w:t>
            </w:r>
          </w:p>
          <w:p w14:paraId="15E9F76B" w14:textId="77777777" w:rsidR="00B903C1" w:rsidRPr="00BF7282" w:rsidRDefault="00B903C1" w:rsidP="000662D3">
            <w:r w:rsidRPr="00BF7282">
              <w:t>Farny, D. (2006): Versicherungsbetriebslehre, 4. Aufl</w:t>
            </w:r>
            <w:r w:rsidR="004E30E7" w:rsidRPr="00BF7282">
              <w:t>.</w:t>
            </w:r>
            <w:r w:rsidRPr="00BF7282">
              <w:t xml:space="preserve">, Verlag Versicherungswirtschaft, Karlsruhe </w:t>
            </w:r>
          </w:p>
        </w:tc>
      </w:tr>
    </w:tbl>
    <w:p w14:paraId="2760524D" w14:textId="77777777" w:rsidR="00CC413A" w:rsidRDefault="00CC413A"/>
    <w:p w14:paraId="4706D4AF" w14:textId="77777777" w:rsidR="00CC413A" w:rsidRDefault="00CC413A">
      <w:r>
        <w:br w:type="page"/>
      </w:r>
    </w:p>
    <w:p w14:paraId="0ACEF8A8" w14:textId="77777777" w:rsidR="00CC413A" w:rsidRPr="00113229" w:rsidRDefault="00CC413A" w:rsidP="00CC413A">
      <w:pPr>
        <w:rPr>
          <w:rFonts w:cs="Arial"/>
          <w:i/>
          <w:szCs w:val="22"/>
        </w:rPr>
      </w:pPr>
    </w:p>
    <w:tbl>
      <w:tblPr>
        <w:tblW w:w="9924" w:type="dxa"/>
        <w:tblInd w:w="-4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CC413A" w:rsidRPr="00113229" w14:paraId="518C7F2B" w14:textId="77777777" w:rsidTr="00531522">
        <w:trPr>
          <w:trHeight w:val="567"/>
        </w:trPr>
        <w:tc>
          <w:tcPr>
            <w:tcW w:w="567" w:type="dxa"/>
            <w:shd w:val="clear" w:color="auto" w:fill="E0E0E0"/>
          </w:tcPr>
          <w:p w14:paraId="41260159" w14:textId="77777777" w:rsidR="00CC413A" w:rsidRPr="00113229" w:rsidRDefault="00CC413A" w:rsidP="00A9238C">
            <w:pPr>
              <w:numPr>
                <w:ilvl w:val="0"/>
                <w:numId w:val="333"/>
              </w:numPr>
              <w:rPr>
                <w:rFonts w:cs="Arial"/>
                <w:i/>
                <w:szCs w:val="22"/>
              </w:rPr>
            </w:pPr>
          </w:p>
        </w:tc>
        <w:tc>
          <w:tcPr>
            <w:tcW w:w="2693" w:type="dxa"/>
            <w:shd w:val="clear" w:color="auto" w:fill="E0E0E0"/>
          </w:tcPr>
          <w:p w14:paraId="6A0E95A3" w14:textId="77777777" w:rsidR="00CC413A" w:rsidRPr="00113229" w:rsidRDefault="00CC413A" w:rsidP="00CC4DF5">
            <w:pPr>
              <w:rPr>
                <w:rFonts w:cs="Arial"/>
                <w:b/>
                <w:szCs w:val="22"/>
              </w:rPr>
            </w:pPr>
            <w:r w:rsidRPr="00113229">
              <w:rPr>
                <w:rFonts w:cs="Arial"/>
                <w:b/>
                <w:szCs w:val="22"/>
              </w:rPr>
              <w:t>Modulbezeichnung</w:t>
            </w:r>
          </w:p>
          <w:p w14:paraId="4C8F740B" w14:textId="33DF82C4" w:rsidR="00CC413A" w:rsidRPr="00113229" w:rsidRDefault="0056488E" w:rsidP="000D75F1">
            <w:pPr>
              <w:rPr>
                <w:rFonts w:cs="Arial"/>
                <w:szCs w:val="22"/>
              </w:rPr>
            </w:pPr>
            <w:r>
              <w:rPr>
                <w:rFonts w:cs="Arial"/>
                <w:szCs w:val="22"/>
              </w:rPr>
              <w:t>RUW-</w:t>
            </w:r>
            <w:r w:rsidR="00E967A9">
              <w:rPr>
                <w:rFonts w:cs="Arial"/>
                <w:szCs w:val="22"/>
              </w:rPr>
              <w:t>5790</w:t>
            </w:r>
          </w:p>
        </w:tc>
        <w:tc>
          <w:tcPr>
            <w:tcW w:w="5528" w:type="dxa"/>
            <w:shd w:val="clear" w:color="auto" w:fill="E0E0E0"/>
          </w:tcPr>
          <w:p w14:paraId="36639E11" w14:textId="52635D88" w:rsidR="00CC413A" w:rsidRPr="00417C22" w:rsidRDefault="00CC413A" w:rsidP="00531522">
            <w:pPr>
              <w:pStyle w:val="berschriftModul"/>
            </w:pPr>
            <w:bookmarkStart w:id="7208" w:name="_Toc5266085"/>
            <w:r>
              <w:t>Warum Nationen scheitern: Die Ursprünge von Wohlstand und Armut</w:t>
            </w:r>
            <w:r w:rsidR="0056488E">
              <w:t xml:space="preserve"> </w:t>
            </w:r>
            <w:r w:rsidR="00F57A0A">
              <w:t>(gültig bis 31.03.2019)</w:t>
            </w:r>
            <w:bookmarkEnd w:id="7208"/>
          </w:p>
          <w:p w14:paraId="26B3C460" w14:textId="55529F05" w:rsidR="00CC413A" w:rsidRPr="00417C22" w:rsidRDefault="00CC413A" w:rsidP="00CC4DF5">
            <w:pPr>
              <w:rPr>
                <w:rFonts w:cs="Arial"/>
                <w:szCs w:val="22"/>
                <w:lang w:eastAsia="en-US"/>
              </w:rPr>
            </w:pPr>
            <w:r>
              <w:rPr>
                <w:rFonts w:cs="Arial"/>
                <w:szCs w:val="22"/>
                <w:lang w:eastAsia="en-US"/>
              </w:rPr>
              <w:t>(Why nations fail)</w:t>
            </w:r>
            <w:r w:rsidRPr="00417C22">
              <w:rPr>
                <w:rFonts w:cs="Arial"/>
                <w:szCs w:val="22"/>
                <w:lang w:eastAsia="en-US"/>
              </w:rPr>
              <w:t xml:space="preserve"> </w:t>
            </w:r>
          </w:p>
        </w:tc>
        <w:tc>
          <w:tcPr>
            <w:tcW w:w="1136" w:type="dxa"/>
            <w:shd w:val="clear" w:color="auto" w:fill="E0E0E0"/>
          </w:tcPr>
          <w:p w14:paraId="59815451" w14:textId="77777777" w:rsidR="00CC413A" w:rsidRPr="00113229" w:rsidRDefault="00CC413A" w:rsidP="00CC4DF5">
            <w:pPr>
              <w:jc w:val="center"/>
              <w:rPr>
                <w:rFonts w:cs="Arial"/>
                <w:b/>
                <w:szCs w:val="22"/>
              </w:rPr>
            </w:pPr>
            <w:r>
              <w:rPr>
                <w:rFonts w:cs="Arial"/>
                <w:b/>
                <w:szCs w:val="22"/>
              </w:rPr>
              <w:t>5 ECTS</w:t>
            </w:r>
          </w:p>
        </w:tc>
      </w:tr>
      <w:tr w:rsidR="00CC413A" w:rsidRPr="00113229" w14:paraId="36A3DA23" w14:textId="77777777" w:rsidTr="00531522">
        <w:trPr>
          <w:trHeight w:val="567"/>
        </w:trPr>
        <w:tc>
          <w:tcPr>
            <w:tcW w:w="567" w:type="dxa"/>
            <w:shd w:val="clear" w:color="auto" w:fill="E0E0E0"/>
          </w:tcPr>
          <w:p w14:paraId="15F76300" w14:textId="77777777" w:rsidR="00CC413A" w:rsidRPr="00113229" w:rsidRDefault="00CC413A" w:rsidP="00A9238C">
            <w:pPr>
              <w:numPr>
                <w:ilvl w:val="0"/>
                <w:numId w:val="333"/>
              </w:numPr>
              <w:rPr>
                <w:rFonts w:cs="Arial"/>
                <w:i/>
                <w:szCs w:val="22"/>
              </w:rPr>
            </w:pPr>
          </w:p>
        </w:tc>
        <w:tc>
          <w:tcPr>
            <w:tcW w:w="2693" w:type="dxa"/>
            <w:shd w:val="clear" w:color="auto" w:fill="E0E0E0"/>
          </w:tcPr>
          <w:p w14:paraId="4E9DAA53" w14:textId="77777777" w:rsidR="00CC413A" w:rsidRPr="00113229" w:rsidRDefault="00CC413A" w:rsidP="00CC4DF5">
            <w:pPr>
              <w:rPr>
                <w:rFonts w:cs="Arial"/>
                <w:szCs w:val="22"/>
              </w:rPr>
            </w:pPr>
            <w:r w:rsidRPr="00113229">
              <w:rPr>
                <w:rFonts w:cs="Arial"/>
                <w:szCs w:val="22"/>
              </w:rPr>
              <w:t>Lehrveranstaltungen</w:t>
            </w:r>
          </w:p>
          <w:p w14:paraId="119C1C41" w14:textId="77777777" w:rsidR="00CC413A" w:rsidRPr="002C02C0" w:rsidRDefault="00CC413A" w:rsidP="00CC4DF5">
            <w:pPr>
              <w:rPr>
                <w:rFonts w:cs="Arial"/>
                <w:szCs w:val="22"/>
              </w:rPr>
            </w:pPr>
          </w:p>
        </w:tc>
        <w:tc>
          <w:tcPr>
            <w:tcW w:w="5528" w:type="dxa"/>
            <w:shd w:val="clear" w:color="auto" w:fill="E0E0E0"/>
          </w:tcPr>
          <w:p w14:paraId="2CF4A4E2" w14:textId="77777777" w:rsidR="00CC413A" w:rsidRPr="00303BFB" w:rsidRDefault="00CC413A" w:rsidP="00CC4DF5">
            <w:pPr>
              <w:rPr>
                <w:rFonts w:cs="Arial"/>
                <w:szCs w:val="22"/>
                <w:lang w:val="en-US"/>
              </w:rPr>
            </w:pPr>
            <w:r w:rsidRPr="00303BFB">
              <w:rPr>
                <w:rFonts w:cs="Arial"/>
                <w:szCs w:val="22"/>
                <w:lang w:val="en-US"/>
              </w:rPr>
              <w:t>S: Why nations fail (2 SWS)</w:t>
            </w:r>
          </w:p>
          <w:p w14:paraId="40663F94" w14:textId="77777777" w:rsidR="00CC413A" w:rsidRPr="00DF2A0B" w:rsidRDefault="00CC413A" w:rsidP="00CC4DF5">
            <w:pPr>
              <w:rPr>
                <w:rFonts w:cs="Arial"/>
                <w:szCs w:val="22"/>
                <w:lang w:val="en-GB"/>
              </w:rPr>
            </w:pPr>
          </w:p>
        </w:tc>
        <w:tc>
          <w:tcPr>
            <w:tcW w:w="1136" w:type="dxa"/>
            <w:shd w:val="clear" w:color="auto" w:fill="E0E0E0"/>
          </w:tcPr>
          <w:p w14:paraId="2DA1E390" w14:textId="77777777" w:rsidR="00CC413A" w:rsidRPr="00113229" w:rsidRDefault="00CC413A" w:rsidP="00CC4DF5">
            <w:pPr>
              <w:jc w:val="center"/>
              <w:rPr>
                <w:rFonts w:cs="Arial"/>
                <w:szCs w:val="22"/>
              </w:rPr>
            </w:pPr>
            <w:r>
              <w:rPr>
                <w:rFonts w:cs="Arial"/>
                <w:szCs w:val="22"/>
              </w:rPr>
              <w:t>5 ECTS</w:t>
            </w:r>
          </w:p>
        </w:tc>
      </w:tr>
      <w:tr w:rsidR="00CC413A" w:rsidRPr="00113229" w14:paraId="642952DD" w14:textId="77777777" w:rsidTr="00531522">
        <w:trPr>
          <w:trHeight w:val="383"/>
        </w:trPr>
        <w:tc>
          <w:tcPr>
            <w:tcW w:w="567" w:type="dxa"/>
            <w:shd w:val="clear" w:color="auto" w:fill="E0E0E0"/>
          </w:tcPr>
          <w:p w14:paraId="46F44DDA" w14:textId="77777777" w:rsidR="00CC413A" w:rsidRPr="00113229" w:rsidRDefault="00CC413A" w:rsidP="00A9238C">
            <w:pPr>
              <w:numPr>
                <w:ilvl w:val="0"/>
                <w:numId w:val="333"/>
              </w:numPr>
              <w:rPr>
                <w:rFonts w:cs="Arial"/>
                <w:i/>
                <w:szCs w:val="22"/>
              </w:rPr>
            </w:pPr>
          </w:p>
        </w:tc>
        <w:tc>
          <w:tcPr>
            <w:tcW w:w="2693" w:type="dxa"/>
            <w:shd w:val="clear" w:color="auto" w:fill="E0E0E0"/>
          </w:tcPr>
          <w:p w14:paraId="255B7592" w14:textId="77777777" w:rsidR="00CC413A" w:rsidRPr="00113229" w:rsidRDefault="00CC413A" w:rsidP="00CC4DF5">
            <w:pPr>
              <w:rPr>
                <w:rFonts w:cs="Arial"/>
                <w:szCs w:val="22"/>
              </w:rPr>
            </w:pPr>
            <w:r w:rsidRPr="00113229">
              <w:rPr>
                <w:rFonts w:cs="Arial"/>
                <w:szCs w:val="22"/>
              </w:rPr>
              <w:t>Dozenten</w:t>
            </w:r>
          </w:p>
        </w:tc>
        <w:tc>
          <w:tcPr>
            <w:tcW w:w="5528" w:type="dxa"/>
            <w:shd w:val="clear" w:color="auto" w:fill="E0E0E0"/>
          </w:tcPr>
          <w:p w14:paraId="40BA1F8E" w14:textId="77777777" w:rsidR="00CC413A" w:rsidRPr="00113229" w:rsidRDefault="00CC413A" w:rsidP="00CC4DF5">
            <w:pPr>
              <w:rPr>
                <w:rFonts w:cs="Arial"/>
                <w:szCs w:val="22"/>
              </w:rPr>
            </w:pPr>
            <w:r>
              <w:rPr>
                <w:rFonts w:cs="Arial"/>
                <w:szCs w:val="22"/>
              </w:rPr>
              <w:t>Prof. Dr. Gehrke</w:t>
            </w:r>
          </w:p>
        </w:tc>
        <w:tc>
          <w:tcPr>
            <w:tcW w:w="1136" w:type="dxa"/>
            <w:shd w:val="clear" w:color="auto" w:fill="E0E0E0"/>
          </w:tcPr>
          <w:p w14:paraId="3F59694C" w14:textId="77777777" w:rsidR="00CC413A" w:rsidRPr="00113229" w:rsidRDefault="00CC413A" w:rsidP="00CC4DF5">
            <w:pPr>
              <w:rPr>
                <w:rFonts w:cs="Arial"/>
                <w:szCs w:val="22"/>
              </w:rPr>
            </w:pPr>
          </w:p>
        </w:tc>
      </w:tr>
    </w:tbl>
    <w:p w14:paraId="205CC25A" w14:textId="77777777" w:rsidR="00CC413A" w:rsidRPr="00113229" w:rsidRDefault="00CC413A" w:rsidP="00CC413A">
      <w:pPr>
        <w:rPr>
          <w:rFonts w:cs="Arial"/>
          <w:szCs w:val="22"/>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CC413A" w:rsidRPr="00113229" w14:paraId="460C3101" w14:textId="77777777" w:rsidTr="00531522">
        <w:trPr>
          <w:trHeight w:val="340"/>
        </w:trPr>
        <w:tc>
          <w:tcPr>
            <w:tcW w:w="567" w:type="dxa"/>
            <w:tcBorders>
              <w:bottom w:val="single" w:sz="4" w:space="0" w:color="auto"/>
            </w:tcBorders>
          </w:tcPr>
          <w:p w14:paraId="2198B6E9" w14:textId="77777777" w:rsidR="00CC413A" w:rsidRPr="00113229" w:rsidRDefault="00CC413A" w:rsidP="00A9238C">
            <w:pPr>
              <w:numPr>
                <w:ilvl w:val="0"/>
                <w:numId w:val="333"/>
              </w:numPr>
              <w:jc w:val="center"/>
              <w:rPr>
                <w:rFonts w:cs="Arial"/>
                <w:i/>
                <w:szCs w:val="22"/>
              </w:rPr>
            </w:pPr>
          </w:p>
        </w:tc>
        <w:tc>
          <w:tcPr>
            <w:tcW w:w="2693" w:type="dxa"/>
            <w:tcBorders>
              <w:bottom w:val="single" w:sz="4" w:space="0" w:color="auto"/>
            </w:tcBorders>
          </w:tcPr>
          <w:p w14:paraId="7AADD5AB" w14:textId="77777777" w:rsidR="00CC413A" w:rsidRPr="00113229" w:rsidRDefault="00CC413A" w:rsidP="00CC4DF5">
            <w:pPr>
              <w:rPr>
                <w:rFonts w:cs="Arial"/>
                <w:b/>
                <w:szCs w:val="22"/>
              </w:rPr>
            </w:pPr>
            <w:r w:rsidRPr="00113229">
              <w:rPr>
                <w:rFonts w:cs="Arial"/>
                <w:b/>
                <w:szCs w:val="22"/>
              </w:rPr>
              <w:t>Modulverantwortlicher</w:t>
            </w:r>
          </w:p>
        </w:tc>
        <w:tc>
          <w:tcPr>
            <w:tcW w:w="6663" w:type="dxa"/>
            <w:tcBorders>
              <w:bottom w:val="single" w:sz="4" w:space="0" w:color="auto"/>
            </w:tcBorders>
          </w:tcPr>
          <w:p w14:paraId="79EAF6D5" w14:textId="77777777" w:rsidR="00CC413A" w:rsidRPr="00113229" w:rsidRDefault="00CC413A" w:rsidP="00CC4DF5">
            <w:pPr>
              <w:rPr>
                <w:rFonts w:cs="Arial"/>
                <w:szCs w:val="22"/>
              </w:rPr>
            </w:pPr>
            <w:r>
              <w:rPr>
                <w:rFonts w:cs="Arial"/>
                <w:szCs w:val="22"/>
              </w:rPr>
              <w:t>Prof. Dr. Gehrke</w:t>
            </w:r>
          </w:p>
        </w:tc>
      </w:tr>
      <w:tr w:rsidR="00CC413A" w:rsidRPr="00113229" w14:paraId="3C4FB397" w14:textId="77777777" w:rsidTr="00531522">
        <w:trPr>
          <w:trHeight w:val="340"/>
        </w:trPr>
        <w:tc>
          <w:tcPr>
            <w:tcW w:w="567" w:type="dxa"/>
            <w:shd w:val="clear" w:color="auto" w:fill="auto"/>
          </w:tcPr>
          <w:p w14:paraId="5CC0D54B" w14:textId="77777777" w:rsidR="00CC413A" w:rsidRPr="00113229" w:rsidRDefault="00CC413A" w:rsidP="00A9238C">
            <w:pPr>
              <w:numPr>
                <w:ilvl w:val="0"/>
                <w:numId w:val="333"/>
              </w:numPr>
              <w:jc w:val="center"/>
              <w:rPr>
                <w:rFonts w:cs="Arial"/>
                <w:i/>
                <w:szCs w:val="22"/>
              </w:rPr>
            </w:pPr>
          </w:p>
        </w:tc>
        <w:tc>
          <w:tcPr>
            <w:tcW w:w="2693" w:type="dxa"/>
            <w:shd w:val="clear" w:color="auto" w:fill="auto"/>
          </w:tcPr>
          <w:p w14:paraId="6CC38798" w14:textId="77777777" w:rsidR="00CC413A" w:rsidRPr="00113229" w:rsidRDefault="00CC413A" w:rsidP="00CC4DF5">
            <w:pPr>
              <w:rPr>
                <w:rFonts w:cs="Arial"/>
                <w:b/>
                <w:szCs w:val="22"/>
              </w:rPr>
            </w:pPr>
            <w:r w:rsidRPr="00113229">
              <w:rPr>
                <w:rFonts w:cs="Arial"/>
                <w:b/>
                <w:szCs w:val="22"/>
              </w:rPr>
              <w:t>Inhalt</w:t>
            </w:r>
          </w:p>
        </w:tc>
        <w:tc>
          <w:tcPr>
            <w:tcW w:w="6663" w:type="dxa"/>
            <w:tcBorders>
              <w:bottom w:val="single" w:sz="4" w:space="0" w:color="auto"/>
            </w:tcBorders>
            <w:shd w:val="clear" w:color="auto" w:fill="auto"/>
          </w:tcPr>
          <w:p w14:paraId="2435BAE5" w14:textId="16AAF19D" w:rsidR="00CC413A" w:rsidRPr="00113229" w:rsidRDefault="00CC413A" w:rsidP="00CC4DF5">
            <w:pPr>
              <w:spacing w:line="276" w:lineRule="auto"/>
              <w:jc w:val="both"/>
              <w:rPr>
                <w:rFonts w:cs="Arial"/>
                <w:szCs w:val="22"/>
                <w:lang w:eastAsia="en-US"/>
              </w:rPr>
            </w:pPr>
            <w:r w:rsidRPr="00F20BBF">
              <w:rPr>
                <w:rFonts w:cs="Arial"/>
                <w:szCs w:val="22"/>
                <w:lang w:val="en-US" w:eastAsia="en-US"/>
              </w:rPr>
              <w:t>Das Seminar basiert auf dem Buch „Why nations fail: The origins of power, prosperity and poverty</w:t>
            </w:r>
            <w:r w:rsidR="00E9398E" w:rsidRPr="00F20BBF">
              <w:rPr>
                <w:rFonts w:cs="Arial"/>
                <w:szCs w:val="22"/>
                <w:lang w:val="en-US" w:eastAsia="en-US"/>
              </w:rPr>
              <w:t>“</w:t>
            </w:r>
            <w:r w:rsidR="00E9398E">
              <w:rPr>
                <w:rFonts w:cs="Arial"/>
                <w:szCs w:val="22"/>
                <w:lang w:val="en-US" w:eastAsia="en-US"/>
              </w:rPr>
              <w:t xml:space="preserve"> </w:t>
            </w:r>
            <w:r w:rsidR="00E9398E" w:rsidRPr="00F20BBF">
              <w:rPr>
                <w:rFonts w:cs="Arial"/>
                <w:szCs w:val="22"/>
                <w:lang w:val="en-US" w:eastAsia="en-US"/>
              </w:rPr>
              <w:t>von</w:t>
            </w:r>
            <w:r w:rsidRPr="00F20BBF">
              <w:rPr>
                <w:rFonts w:cs="Arial"/>
                <w:szCs w:val="22"/>
                <w:lang w:val="en-US" w:eastAsia="en-US"/>
              </w:rPr>
              <w:t xml:space="preserve"> Daron Acemo</w:t>
            </w:r>
            <w:r w:rsidRPr="00F20BBF">
              <w:rPr>
                <w:rFonts w:cs="Arial"/>
                <w:szCs w:val="22"/>
                <w:lang w:val="en-US"/>
              </w:rPr>
              <w:t>ğ</w:t>
            </w:r>
            <w:r w:rsidRPr="00F20BBF">
              <w:rPr>
                <w:rFonts w:cs="Arial"/>
                <w:szCs w:val="22"/>
                <w:lang w:val="en-US" w:eastAsia="en-US"/>
              </w:rPr>
              <w:t xml:space="preserve">lu und James A. Robinson. </w:t>
            </w:r>
            <w:r w:rsidRPr="00303BFB">
              <w:rPr>
                <w:rFonts w:cs="Arial"/>
                <w:szCs w:val="22"/>
                <w:lang w:eastAsia="en-US"/>
              </w:rPr>
              <w:t xml:space="preserve">Die Autoren befassen sich mit der Frage, warum einige Nationen arm sind und es </w:t>
            </w:r>
            <w:r>
              <w:rPr>
                <w:rFonts w:cs="Arial"/>
                <w:szCs w:val="22"/>
                <w:lang w:eastAsia="en-US"/>
              </w:rPr>
              <w:t>häufig</w:t>
            </w:r>
            <w:r w:rsidRPr="00303BFB">
              <w:rPr>
                <w:rFonts w:cs="Arial"/>
                <w:szCs w:val="22"/>
                <w:lang w:eastAsia="en-US"/>
              </w:rPr>
              <w:t xml:space="preserve"> bleiben, wohingegen andere zu Wohlstand gekommen sind.</w:t>
            </w:r>
          </w:p>
        </w:tc>
      </w:tr>
      <w:tr w:rsidR="00CC413A" w:rsidRPr="00113229" w14:paraId="1140437F" w14:textId="77777777" w:rsidTr="00531522">
        <w:trPr>
          <w:trHeight w:val="340"/>
        </w:trPr>
        <w:tc>
          <w:tcPr>
            <w:tcW w:w="567" w:type="dxa"/>
            <w:shd w:val="clear" w:color="auto" w:fill="auto"/>
          </w:tcPr>
          <w:p w14:paraId="58A97DDF" w14:textId="77777777" w:rsidR="00CC413A" w:rsidRPr="00113229" w:rsidRDefault="00CC413A" w:rsidP="00A9238C">
            <w:pPr>
              <w:numPr>
                <w:ilvl w:val="0"/>
                <w:numId w:val="333"/>
              </w:numPr>
              <w:jc w:val="center"/>
              <w:rPr>
                <w:rFonts w:cs="Arial"/>
                <w:i/>
                <w:szCs w:val="22"/>
              </w:rPr>
            </w:pPr>
          </w:p>
        </w:tc>
        <w:tc>
          <w:tcPr>
            <w:tcW w:w="2693" w:type="dxa"/>
            <w:shd w:val="clear" w:color="auto" w:fill="auto"/>
          </w:tcPr>
          <w:p w14:paraId="794EC1EE" w14:textId="77777777" w:rsidR="00CC413A" w:rsidRPr="00113229" w:rsidRDefault="00CC413A" w:rsidP="00CC4DF5">
            <w:pPr>
              <w:rPr>
                <w:rFonts w:cs="Arial"/>
                <w:b/>
                <w:szCs w:val="22"/>
              </w:rPr>
            </w:pPr>
            <w:r w:rsidRPr="00113229">
              <w:rPr>
                <w:rFonts w:cs="Arial"/>
                <w:b/>
                <w:szCs w:val="22"/>
              </w:rPr>
              <w:t>Lernziele und Kompetenzen</w:t>
            </w:r>
          </w:p>
        </w:tc>
        <w:tc>
          <w:tcPr>
            <w:tcW w:w="6663" w:type="dxa"/>
            <w:shd w:val="clear" w:color="auto" w:fill="auto"/>
          </w:tcPr>
          <w:p w14:paraId="5D72B335" w14:textId="77777777" w:rsidR="00CC413A" w:rsidRDefault="00CC413A" w:rsidP="00CC4DF5">
            <w:pPr>
              <w:rPr>
                <w:rFonts w:cs="Arial"/>
                <w:szCs w:val="22"/>
              </w:rPr>
            </w:pPr>
            <w:r>
              <w:rPr>
                <w:rFonts w:cs="Arial"/>
                <w:szCs w:val="22"/>
              </w:rPr>
              <w:t>Nach Abschluss des Seminars können die Studierenden:</w:t>
            </w:r>
          </w:p>
          <w:p w14:paraId="1451D9E3" w14:textId="77777777" w:rsidR="00CC413A" w:rsidRDefault="00CC413A" w:rsidP="00A9238C">
            <w:pPr>
              <w:pStyle w:val="Listenabsatz"/>
              <w:numPr>
                <w:ilvl w:val="0"/>
                <w:numId w:val="335"/>
              </w:numPr>
              <w:ind w:left="365" w:hanging="219"/>
              <w:rPr>
                <w:rFonts w:cs="Arial"/>
              </w:rPr>
            </w:pPr>
            <w:r>
              <w:rPr>
                <w:rFonts w:cs="Arial"/>
              </w:rPr>
              <w:t>verschiedene Hypothesen zur Frage, warum Volkswirtschaften arm oder reich sind wiedergeben und bewerten</w:t>
            </w:r>
          </w:p>
          <w:p w14:paraId="2320A6F1" w14:textId="77777777" w:rsidR="00CC413A" w:rsidRDefault="00CC413A" w:rsidP="00A9238C">
            <w:pPr>
              <w:pStyle w:val="Listenabsatz"/>
              <w:numPr>
                <w:ilvl w:val="0"/>
                <w:numId w:val="335"/>
              </w:numPr>
              <w:ind w:left="365" w:hanging="219"/>
              <w:rPr>
                <w:rFonts w:cs="Arial"/>
              </w:rPr>
            </w:pPr>
            <w:r>
              <w:rPr>
                <w:rFonts w:cs="Arial"/>
              </w:rPr>
              <w:t>theoretische und empirische Argumente zur Überprüfung dieser Hypothesen einordnen</w:t>
            </w:r>
          </w:p>
          <w:p w14:paraId="36B13E59" w14:textId="77777777" w:rsidR="00CC413A" w:rsidRDefault="00CC413A" w:rsidP="00A9238C">
            <w:pPr>
              <w:pStyle w:val="Listenabsatz"/>
              <w:numPr>
                <w:ilvl w:val="0"/>
                <w:numId w:val="335"/>
              </w:numPr>
              <w:ind w:left="365" w:hanging="219"/>
              <w:rPr>
                <w:rFonts w:cs="Arial"/>
              </w:rPr>
            </w:pPr>
            <w:r>
              <w:rPr>
                <w:rFonts w:cs="Arial"/>
              </w:rPr>
              <w:t>selbständig vor diesem Hintergrund Daten aufbereiten, Statistiken erstellen und interpretieren</w:t>
            </w:r>
          </w:p>
          <w:p w14:paraId="48B1AB28" w14:textId="77777777" w:rsidR="00CC413A" w:rsidRDefault="00CC413A" w:rsidP="00A9238C">
            <w:pPr>
              <w:pStyle w:val="Listenabsatz"/>
              <w:numPr>
                <w:ilvl w:val="0"/>
                <w:numId w:val="335"/>
              </w:numPr>
              <w:ind w:left="365" w:hanging="219"/>
              <w:rPr>
                <w:rFonts w:cs="Arial"/>
              </w:rPr>
            </w:pPr>
            <w:r>
              <w:rPr>
                <w:rFonts w:cs="Arial"/>
              </w:rPr>
              <w:t>eigenständig neue Informationen erschließen</w:t>
            </w:r>
          </w:p>
          <w:p w14:paraId="62FFFAAA" w14:textId="77777777" w:rsidR="00CC413A" w:rsidRPr="00F20BBF" w:rsidRDefault="00CC413A" w:rsidP="00A9238C">
            <w:pPr>
              <w:pStyle w:val="Listenabsatz"/>
              <w:numPr>
                <w:ilvl w:val="0"/>
                <w:numId w:val="335"/>
              </w:numPr>
              <w:ind w:left="365" w:hanging="219"/>
              <w:rPr>
                <w:rFonts w:cs="Arial"/>
              </w:rPr>
            </w:pPr>
            <w:r>
              <w:rPr>
                <w:rFonts w:cs="Arial"/>
              </w:rPr>
              <w:t>wissenschaftliche Inhalte anschaulich präsentieren und diskutieren.</w:t>
            </w:r>
          </w:p>
        </w:tc>
      </w:tr>
      <w:tr w:rsidR="00CC413A" w:rsidRPr="00113229" w14:paraId="31233BD7" w14:textId="77777777" w:rsidTr="00531522">
        <w:trPr>
          <w:trHeight w:val="340"/>
        </w:trPr>
        <w:tc>
          <w:tcPr>
            <w:tcW w:w="567" w:type="dxa"/>
          </w:tcPr>
          <w:p w14:paraId="696A1CA7" w14:textId="77777777" w:rsidR="00CC413A" w:rsidRPr="00113229" w:rsidRDefault="00CC413A" w:rsidP="00A9238C">
            <w:pPr>
              <w:numPr>
                <w:ilvl w:val="0"/>
                <w:numId w:val="333"/>
              </w:numPr>
              <w:jc w:val="center"/>
              <w:rPr>
                <w:rFonts w:cs="Arial"/>
                <w:i/>
                <w:szCs w:val="22"/>
              </w:rPr>
            </w:pPr>
          </w:p>
        </w:tc>
        <w:tc>
          <w:tcPr>
            <w:tcW w:w="2693" w:type="dxa"/>
          </w:tcPr>
          <w:p w14:paraId="26DA1161" w14:textId="77777777" w:rsidR="00CC413A" w:rsidRPr="00113229" w:rsidRDefault="00CC413A" w:rsidP="00CC4DF5">
            <w:pPr>
              <w:rPr>
                <w:rFonts w:cs="Arial"/>
                <w:b/>
                <w:szCs w:val="22"/>
              </w:rPr>
            </w:pPr>
            <w:r>
              <w:rPr>
                <w:rFonts w:cs="Arial"/>
                <w:b/>
                <w:szCs w:val="22"/>
              </w:rPr>
              <w:t xml:space="preserve">Empfohlene </w:t>
            </w:r>
            <w:r w:rsidRPr="00113229">
              <w:rPr>
                <w:rFonts w:cs="Arial"/>
                <w:b/>
                <w:szCs w:val="22"/>
              </w:rPr>
              <w:t>Voraussetzungen für die Teilnahme</w:t>
            </w:r>
          </w:p>
        </w:tc>
        <w:tc>
          <w:tcPr>
            <w:tcW w:w="6663" w:type="dxa"/>
          </w:tcPr>
          <w:p w14:paraId="16D9807F" w14:textId="77777777" w:rsidR="00CC413A" w:rsidRPr="00113229" w:rsidRDefault="00CC413A" w:rsidP="00CC4DF5">
            <w:pPr>
              <w:rPr>
                <w:rFonts w:cs="Arial"/>
                <w:szCs w:val="22"/>
              </w:rPr>
            </w:pPr>
            <w:r>
              <w:rPr>
                <w:rFonts w:cs="Arial"/>
                <w:szCs w:val="22"/>
                <w:lang w:eastAsia="en-US"/>
              </w:rPr>
              <w:t>Erfolgreicher Abschluss der Assessmentphase</w:t>
            </w:r>
          </w:p>
        </w:tc>
      </w:tr>
      <w:tr w:rsidR="00CC413A" w:rsidRPr="00113229" w14:paraId="7916AAFA" w14:textId="77777777" w:rsidTr="00531522">
        <w:trPr>
          <w:trHeight w:val="340"/>
        </w:trPr>
        <w:tc>
          <w:tcPr>
            <w:tcW w:w="567" w:type="dxa"/>
          </w:tcPr>
          <w:p w14:paraId="2FBB6752" w14:textId="77777777" w:rsidR="00CC413A" w:rsidRPr="00113229" w:rsidRDefault="00CC413A" w:rsidP="00A9238C">
            <w:pPr>
              <w:numPr>
                <w:ilvl w:val="0"/>
                <w:numId w:val="333"/>
              </w:numPr>
              <w:jc w:val="center"/>
              <w:rPr>
                <w:rFonts w:cs="Arial"/>
                <w:i/>
                <w:szCs w:val="22"/>
              </w:rPr>
            </w:pPr>
          </w:p>
        </w:tc>
        <w:tc>
          <w:tcPr>
            <w:tcW w:w="2693" w:type="dxa"/>
          </w:tcPr>
          <w:p w14:paraId="437781D1" w14:textId="77777777" w:rsidR="00CC413A" w:rsidRPr="00113229" w:rsidRDefault="00CC413A" w:rsidP="00CC4DF5">
            <w:pPr>
              <w:rPr>
                <w:rFonts w:cs="Arial"/>
                <w:b/>
                <w:szCs w:val="22"/>
              </w:rPr>
            </w:pPr>
            <w:r>
              <w:rPr>
                <w:rFonts w:cs="Arial"/>
                <w:b/>
                <w:szCs w:val="22"/>
              </w:rPr>
              <w:t xml:space="preserve">Einpassung in </w:t>
            </w:r>
            <w:r w:rsidRPr="00113229">
              <w:rPr>
                <w:rFonts w:cs="Arial"/>
                <w:b/>
                <w:szCs w:val="22"/>
              </w:rPr>
              <w:t>Musterstudienplan</w:t>
            </w:r>
          </w:p>
        </w:tc>
        <w:tc>
          <w:tcPr>
            <w:tcW w:w="6663" w:type="dxa"/>
          </w:tcPr>
          <w:p w14:paraId="5ABBFE46" w14:textId="77777777" w:rsidR="00CC413A" w:rsidRPr="00113229" w:rsidRDefault="00CC413A" w:rsidP="00CC4DF5">
            <w:pPr>
              <w:rPr>
                <w:rFonts w:cs="Arial"/>
                <w:szCs w:val="22"/>
              </w:rPr>
            </w:pPr>
            <w:r>
              <w:rPr>
                <w:rFonts w:cs="Arial"/>
                <w:szCs w:val="22"/>
                <w:lang w:eastAsia="en-US"/>
              </w:rPr>
              <w:t>Ab 4. Semester</w:t>
            </w:r>
          </w:p>
        </w:tc>
      </w:tr>
      <w:tr w:rsidR="00CC413A" w:rsidRPr="00113229" w14:paraId="6A0F1644" w14:textId="77777777" w:rsidTr="00531522">
        <w:trPr>
          <w:trHeight w:val="700"/>
        </w:trPr>
        <w:tc>
          <w:tcPr>
            <w:tcW w:w="567" w:type="dxa"/>
            <w:tcBorders>
              <w:bottom w:val="single" w:sz="4" w:space="0" w:color="auto"/>
            </w:tcBorders>
          </w:tcPr>
          <w:p w14:paraId="75AA3A12" w14:textId="77777777" w:rsidR="00CC413A" w:rsidRPr="00113229" w:rsidRDefault="00CC413A" w:rsidP="00A9238C">
            <w:pPr>
              <w:numPr>
                <w:ilvl w:val="0"/>
                <w:numId w:val="333"/>
              </w:numPr>
              <w:jc w:val="center"/>
              <w:rPr>
                <w:rFonts w:cs="Arial"/>
                <w:i/>
                <w:szCs w:val="22"/>
              </w:rPr>
            </w:pPr>
          </w:p>
          <w:p w14:paraId="1E82AB1E" w14:textId="77777777" w:rsidR="00CC413A" w:rsidRPr="00113229" w:rsidRDefault="00CC413A" w:rsidP="00CC4DF5">
            <w:pPr>
              <w:jc w:val="center"/>
              <w:rPr>
                <w:rFonts w:cs="Arial"/>
                <w:szCs w:val="22"/>
              </w:rPr>
            </w:pPr>
          </w:p>
        </w:tc>
        <w:tc>
          <w:tcPr>
            <w:tcW w:w="2693" w:type="dxa"/>
            <w:tcBorders>
              <w:bottom w:val="single" w:sz="4" w:space="0" w:color="auto"/>
            </w:tcBorders>
          </w:tcPr>
          <w:p w14:paraId="15EB6B01" w14:textId="77777777" w:rsidR="00CC413A" w:rsidRPr="00113229" w:rsidRDefault="00CC413A" w:rsidP="00CC4DF5">
            <w:pPr>
              <w:rPr>
                <w:rFonts w:cs="Arial"/>
                <w:b/>
                <w:szCs w:val="22"/>
              </w:rPr>
            </w:pPr>
            <w:r w:rsidRPr="00113229">
              <w:rPr>
                <w:rFonts w:cs="Arial"/>
                <w:b/>
                <w:szCs w:val="22"/>
              </w:rPr>
              <w:t>Verwendbarkeit des Moduls</w:t>
            </w:r>
          </w:p>
        </w:tc>
        <w:tc>
          <w:tcPr>
            <w:tcW w:w="6663" w:type="dxa"/>
            <w:tcBorders>
              <w:bottom w:val="single" w:sz="4" w:space="0" w:color="auto"/>
            </w:tcBorders>
          </w:tcPr>
          <w:p w14:paraId="7433E837" w14:textId="77777777" w:rsidR="00C37608" w:rsidRPr="00531522" w:rsidRDefault="00CC413A" w:rsidP="00A9238C">
            <w:pPr>
              <w:pStyle w:val="Listenabsatz"/>
              <w:numPr>
                <w:ilvl w:val="0"/>
                <w:numId w:val="336"/>
              </w:numPr>
              <w:autoSpaceDE w:val="0"/>
              <w:autoSpaceDN w:val="0"/>
              <w:adjustRightInd w:val="0"/>
              <w:ind w:left="365" w:hanging="219"/>
              <w:rPr>
                <w:rFonts w:ascii="ArialMT" w:eastAsia="ArialMT" w:cs="ArialMT"/>
              </w:rPr>
            </w:pPr>
            <w:r w:rsidRPr="00C37608">
              <w:rPr>
                <w:rFonts w:cs="Arial"/>
              </w:rPr>
              <w:t xml:space="preserve">Modul im Studienbereich </w:t>
            </w:r>
            <w:r w:rsidRPr="00C37608">
              <w:rPr>
                <w:rFonts w:ascii="ArialMT" w:eastAsia="ArialMT" w:cs="ArialMT" w:hint="eastAsia"/>
              </w:rPr>
              <w:t>„</w:t>
            </w:r>
            <w:r w:rsidRPr="00C37608">
              <w:rPr>
                <w:rFonts w:cs="Arial"/>
              </w:rPr>
              <w:t>Wirtschaftspolitik“</w:t>
            </w:r>
          </w:p>
          <w:p w14:paraId="2F5CC7DB" w14:textId="7CF8E9F2" w:rsidR="00CC413A" w:rsidRPr="00C37608" w:rsidRDefault="00CC413A" w:rsidP="00A9238C">
            <w:pPr>
              <w:pStyle w:val="Listenabsatz"/>
              <w:numPr>
                <w:ilvl w:val="0"/>
                <w:numId w:val="336"/>
              </w:numPr>
              <w:autoSpaceDE w:val="0"/>
              <w:autoSpaceDN w:val="0"/>
              <w:adjustRightInd w:val="0"/>
              <w:ind w:left="365" w:hanging="219"/>
              <w:rPr>
                <w:rFonts w:ascii="ArialMT" w:eastAsia="ArialMT" w:cs="ArialMT"/>
              </w:rPr>
            </w:pPr>
            <w:r w:rsidRPr="00C37608">
              <w:rPr>
                <w:rFonts w:cs="Arial"/>
              </w:rPr>
              <w:t xml:space="preserve">Modul im Studienbereich </w:t>
            </w:r>
            <w:r w:rsidRPr="00C37608">
              <w:rPr>
                <w:rFonts w:ascii="ArialMT" w:eastAsia="ArialMT" w:cs="ArialMT" w:hint="eastAsia"/>
              </w:rPr>
              <w:t>„</w:t>
            </w:r>
            <w:r w:rsidRPr="00C37608">
              <w:rPr>
                <w:rFonts w:cs="Arial"/>
              </w:rPr>
              <w:t>Wirtschaftstheorie“</w:t>
            </w:r>
          </w:p>
          <w:p w14:paraId="156BF7D3" w14:textId="77777777" w:rsidR="00CC413A" w:rsidRPr="00C37608" w:rsidRDefault="00CC413A" w:rsidP="00A9238C">
            <w:pPr>
              <w:pStyle w:val="Listenabsatz"/>
              <w:numPr>
                <w:ilvl w:val="0"/>
                <w:numId w:val="336"/>
              </w:numPr>
              <w:ind w:left="365" w:hanging="219"/>
              <w:rPr>
                <w:rFonts w:cs="Arial"/>
              </w:rPr>
            </w:pPr>
            <w:r w:rsidRPr="00C37608">
              <w:rPr>
                <w:rFonts w:cs="Arial"/>
              </w:rPr>
              <w:t>Modul im Vertiefungsbereich</w:t>
            </w:r>
          </w:p>
        </w:tc>
      </w:tr>
      <w:tr w:rsidR="00CC413A" w:rsidRPr="00113229" w14:paraId="3A2CF0A8" w14:textId="77777777" w:rsidTr="00531522">
        <w:trPr>
          <w:trHeight w:val="340"/>
        </w:trPr>
        <w:tc>
          <w:tcPr>
            <w:tcW w:w="567" w:type="dxa"/>
            <w:shd w:val="clear" w:color="auto" w:fill="auto"/>
          </w:tcPr>
          <w:p w14:paraId="5FD62CE1" w14:textId="77777777" w:rsidR="00CC413A" w:rsidRPr="00113229" w:rsidRDefault="00CC413A" w:rsidP="00A9238C">
            <w:pPr>
              <w:numPr>
                <w:ilvl w:val="0"/>
                <w:numId w:val="333"/>
              </w:numPr>
              <w:jc w:val="center"/>
              <w:rPr>
                <w:rFonts w:cs="Arial"/>
                <w:i/>
                <w:szCs w:val="22"/>
              </w:rPr>
            </w:pPr>
          </w:p>
        </w:tc>
        <w:tc>
          <w:tcPr>
            <w:tcW w:w="2693" w:type="dxa"/>
            <w:shd w:val="clear" w:color="auto" w:fill="auto"/>
          </w:tcPr>
          <w:p w14:paraId="3684AF72" w14:textId="77777777" w:rsidR="00CC413A" w:rsidRPr="00113229" w:rsidRDefault="00CC413A" w:rsidP="00CC4DF5">
            <w:pPr>
              <w:rPr>
                <w:rFonts w:cs="Arial"/>
                <w:b/>
                <w:szCs w:val="22"/>
              </w:rPr>
            </w:pPr>
            <w:r w:rsidRPr="00113229">
              <w:rPr>
                <w:rFonts w:cs="Arial"/>
                <w:b/>
                <w:szCs w:val="22"/>
              </w:rPr>
              <w:t>Studien- und Prüfungsleistungen</w:t>
            </w:r>
          </w:p>
        </w:tc>
        <w:tc>
          <w:tcPr>
            <w:tcW w:w="6663" w:type="dxa"/>
            <w:tcBorders>
              <w:bottom w:val="single" w:sz="4" w:space="0" w:color="auto"/>
            </w:tcBorders>
            <w:shd w:val="clear" w:color="auto" w:fill="auto"/>
          </w:tcPr>
          <w:p w14:paraId="59E8403C" w14:textId="77777777" w:rsidR="00EE04DE" w:rsidRDefault="00EE04DE" w:rsidP="00A9238C">
            <w:pPr>
              <w:pStyle w:val="Listenabsatz"/>
              <w:numPr>
                <w:ilvl w:val="0"/>
                <w:numId w:val="336"/>
              </w:numPr>
              <w:ind w:left="352" w:hanging="219"/>
              <w:rPr>
                <w:rFonts w:cs="Arial"/>
              </w:rPr>
            </w:pPr>
            <w:r>
              <w:rPr>
                <w:rFonts w:cs="Arial"/>
              </w:rPr>
              <w:t>Seminararbeit</w:t>
            </w:r>
          </w:p>
          <w:p w14:paraId="69F43126" w14:textId="77777777" w:rsidR="00EE04DE" w:rsidRDefault="00EE04DE" w:rsidP="00A9238C">
            <w:pPr>
              <w:pStyle w:val="Listenabsatz"/>
              <w:numPr>
                <w:ilvl w:val="0"/>
                <w:numId w:val="336"/>
              </w:numPr>
              <w:ind w:left="352" w:hanging="219"/>
              <w:rPr>
                <w:rFonts w:cs="Arial"/>
              </w:rPr>
            </w:pPr>
            <w:r>
              <w:rPr>
                <w:rFonts w:cs="Arial"/>
              </w:rPr>
              <w:t>Präsentation</w:t>
            </w:r>
          </w:p>
          <w:p w14:paraId="1B4B7DFC" w14:textId="23A77304" w:rsidR="00CC413A" w:rsidRPr="00EE04DE" w:rsidRDefault="00CC413A" w:rsidP="00A9238C">
            <w:pPr>
              <w:pStyle w:val="Listenabsatz"/>
              <w:numPr>
                <w:ilvl w:val="0"/>
                <w:numId w:val="336"/>
              </w:numPr>
              <w:ind w:left="352" w:hanging="219"/>
              <w:rPr>
                <w:rFonts w:cs="Arial"/>
              </w:rPr>
            </w:pPr>
            <w:r w:rsidRPr="00EE04DE">
              <w:rPr>
                <w:rFonts w:cs="Arial"/>
              </w:rPr>
              <w:t>Diskussionsbeiträge</w:t>
            </w:r>
          </w:p>
        </w:tc>
      </w:tr>
      <w:tr w:rsidR="00CC413A" w:rsidRPr="00113229" w14:paraId="00546184" w14:textId="77777777" w:rsidTr="00531522">
        <w:trPr>
          <w:trHeight w:val="340"/>
        </w:trPr>
        <w:tc>
          <w:tcPr>
            <w:tcW w:w="567" w:type="dxa"/>
            <w:shd w:val="clear" w:color="auto" w:fill="auto"/>
          </w:tcPr>
          <w:p w14:paraId="69193B24" w14:textId="77777777" w:rsidR="00CC413A" w:rsidRPr="00113229" w:rsidRDefault="00CC413A" w:rsidP="00A9238C">
            <w:pPr>
              <w:numPr>
                <w:ilvl w:val="0"/>
                <w:numId w:val="333"/>
              </w:numPr>
              <w:jc w:val="center"/>
              <w:rPr>
                <w:rFonts w:cs="Arial"/>
                <w:i/>
                <w:szCs w:val="22"/>
              </w:rPr>
            </w:pPr>
          </w:p>
        </w:tc>
        <w:tc>
          <w:tcPr>
            <w:tcW w:w="2693" w:type="dxa"/>
            <w:shd w:val="clear" w:color="auto" w:fill="auto"/>
          </w:tcPr>
          <w:p w14:paraId="07FEB351" w14:textId="77777777" w:rsidR="00CC413A" w:rsidRPr="00113229" w:rsidRDefault="00CC413A" w:rsidP="00CC4DF5">
            <w:pPr>
              <w:rPr>
                <w:rFonts w:cs="Arial"/>
                <w:b/>
                <w:szCs w:val="22"/>
              </w:rPr>
            </w:pPr>
            <w:r w:rsidRPr="00113229">
              <w:rPr>
                <w:rFonts w:cs="Arial"/>
                <w:b/>
                <w:szCs w:val="22"/>
              </w:rPr>
              <w:t>Berechnung Modulnote</w:t>
            </w:r>
          </w:p>
        </w:tc>
        <w:tc>
          <w:tcPr>
            <w:tcW w:w="6663" w:type="dxa"/>
            <w:shd w:val="clear" w:color="auto" w:fill="auto"/>
          </w:tcPr>
          <w:p w14:paraId="7BFB4D3E" w14:textId="77777777" w:rsidR="00C37608" w:rsidRPr="00C37608" w:rsidRDefault="00CC413A" w:rsidP="00A9238C">
            <w:pPr>
              <w:pStyle w:val="Listenabsatz"/>
              <w:numPr>
                <w:ilvl w:val="0"/>
                <w:numId w:val="334"/>
              </w:numPr>
              <w:ind w:left="365" w:hanging="219"/>
              <w:rPr>
                <w:rFonts w:cs="Arial"/>
              </w:rPr>
            </w:pPr>
            <w:r w:rsidRPr="00C37608">
              <w:rPr>
                <w:rFonts w:cs="Arial"/>
              </w:rPr>
              <w:t>Sem</w:t>
            </w:r>
            <w:r w:rsidR="00C37608" w:rsidRPr="00C37608">
              <w:rPr>
                <w:rFonts w:cs="Arial"/>
              </w:rPr>
              <w:t>inararbeit (50%)</w:t>
            </w:r>
          </w:p>
          <w:p w14:paraId="0205B09A" w14:textId="77777777" w:rsidR="00C37608" w:rsidRPr="00C37608" w:rsidRDefault="00CC413A" w:rsidP="00A9238C">
            <w:pPr>
              <w:pStyle w:val="Listenabsatz"/>
              <w:numPr>
                <w:ilvl w:val="0"/>
                <w:numId w:val="334"/>
              </w:numPr>
              <w:ind w:left="365" w:hanging="219"/>
              <w:rPr>
                <w:rFonts w:cs="Arial"/>
              </w:rPr>
            </w:pPr>
            <w:r w:rsidRPr="00C37608">
              <w:rPr>
                <w:rFonts w:cs="Arial"/>
              </w:rPr>
              <w:t>Präsentation (4</w:t>
            </w:r>
            <w:r w:rsidR="00C37608" w:rsidRPr="00C37608">
              <w:rPr>
                <w:rFonts w:cs="Arial"/>
              </w:rPr>
              <w:t>0%)</w:t>
            </w:r>
          </w:p>
          <w:p w14:paraId="5131D8BB" w14:textId="6C1879CD" w:rsidR="00CC413A" w:rsidRPr="00C37608" w:rsidRDefault="00CC413A" w:rsidP="00A9238C">
            <w:pPr>
              <w:pStyle w:val="Listenabsatz"/>
              <w:numPr>
                <w:ilvl w:val="0"/>
                <w:numId w:val="334"/>
              </w:numPr>
              <w:ind w:left="365" w:hanging="219"/>
              <w:rPr>
                <w:rFonts w:cs="Arial"/>
              </w:rPr>
            </w:pPr>
            <w:r w:rsidRPr="00C37608">
              <w:rPr>
                <w:rFonts w:cs="Arial"/>
              </w:rPr>
              <w:t>Diskussionsbeiträge (10%)</w:t>
            </w:r>
          </w:p>
        </w:tc>
      </w:tr>
      <w:tr w:rsidR="00CC413A" w:rsidRPr="00113229" w14:paraId="2015E67D" w14:textId="77777777" w:rsidTr="00531522">
        <w:trPr>
          <w:trHeight w:val="340"/>
        </w:trPr>
        <w:tc>
          <w:tcPr>
            <w:tcW w:w="567" w:type="dxa"/>
            <w:tcBorders>
              <w:bottom w:val="single" w:sz="4" w:space="0" w:color="auto"/>
            </w:tcBorders>
            <w:shd w:val="clear" w:color="auto" w:fill="auto"/>
          </w:tcPr>
          <w:p w14:paraId="402DC7CA" w14:textId="77777777" w:rsidR="00CC413A" w:rsidRPr="00113229" w:rsidRDefault="00CC413A" w:rsidP="00A9238C">
            <w:pPr>
              <w:numPr>
                <w:ilvl w:val="0"/>
                <w:numId w:val="333"/>
              </w:numPr>
              <w:jc w:val="center"/>
              <w:rPr>
                <w:rFonts w:cs="Arial"/>
                <w:i/>
                <w:szCs w:val="22"/>
              </w:rPr>
            </w:pPr>
          </w:p>
        </w:tc>
        <w:tc>
          <w:tcPr>
            <w:tcW w:w="2693" w:type="dxa"/>
            <w:tcBorders>
              <w:bottom w:val="single" w:sz="4" w:space="0" w:color="auto"/>
            </w:tcBorders>
            <w:shd w:val="clear" w:color="auto" w:fill="auto"/>
          </w:tcPr>
          <w:p w14:paraId="37566B20" w14:textId="77777777" w:rsidR="00CC413A" w:rsidRPr="00113229" w:rsidRDefault="00CC413A" w:rsidP="00CC4DF5">
            <w:pPr>
              <w:rPr>
                <w:rFonts w:cs="Arial"/>
                <w:b/>
                <w:szCs w:val="22"/>
              </w:rPr>
            </w:pPr>
            <w:r w:rsidRPr="00113229">
              <w:rPr>
                <w:rFonts w:cs="Arial"/>
                <w:b/>
                <w:szCs w:val="22"/>
              </w:rPr>
              <w:t>Turnus des Angebots</w:t>
            </w:r>
          </w:p>
        </w:tc>
        <w:tc>
          <w:tcPr>
            <w:tcW w:w="6663" w:type="dxa"/>
            <w:tcBorders>
              <w:bottom w:val="single" w:sz="4" w:space="0" w:color="auto"/>
            </w:tcBorders>
            <w:shd w:val="clear" w:color="auto" w:fill="auto"/>
          </w:tcPr>
          <w:p w14:paraId="09586B38" w14:textId="27A78479" w:rsidR="00CC413A" w:rsidRPr="00113229" w:rsidRDefault="00CC413A" w:rsidP="00CC4DF5">
            <w:pPr>
              <w:rPr>
                <w:rFonts w:cs="Arial"/>
                <w:szCs w:val="22"/>
              </w:rPr>
            </w:pPr>
            <w:r>
              <w:rPr>
                <w:rFonts w:cs="Arial"/>
                <w:szCs w:val="22"/>
              </w:rPr>
              <w:t>Einmalig</w:t>
            </w:r>
            <w:r w:rsidR="006D3F78">
              <w:rPr>
                <w:rFonts w:cs="Arial"/>
                <w:szCs w:val="22"/>
              </w:rPr>
              <w:t xml:space="preserve"> im WiSe 2018/19</w:t>
            </w:r>
          </w:p>
        </w:tc>
      </w:tr>
      <w:tr w:rsidR="00CC413A" w:rsidRPr="00113229" w14:paraId="240D2C1D" w14:textId="77777777" w:rsidTr="00531522">
        <w:trPr>
          <w:trHeight w:val="340"/>
        </w:trPr>
        <w:tc>
          <w:tcPr>
            <w:tcW w:w="567" w:type="dxa"/>
            <w:shd w:val="clear" w:color="auto" w:fill="auto"/>
          </w:tcPr>
          <w:p w14:paraId="03380428" w14:textId="77777777" w:rsidR="00CC413A" w:rsidRPr="00113229" w:rsidRDefault="00CC413A" w:rsidP="00A9238C">
            <w:pPr>
              <w:numPr>
                <w:ilvl w:val="0"/>
                <w:numId w:val="333"/>
              </w:numPr>
              <w:jc w:val="center"/>
              <w:rPr>
                <w:rFonts w:cs="Arial"/>
                <w:i/>
                <w:szCs w:val="22"/>
              </w:rPr>
            </w:pPr>
          </w:p>
        </w:tc>
        <w:tc>
          <w:tcPr>
            <w:tcW w:w="2693" w:type="dxa"/>
            <w:shd w:val="clear" w:color="auto" w:fill="auto"/>
          </w:tcPr>
          <w:p w14:paraId="17043598" w14:textId="77777777" w:rsidR="00CC413A" w:rsidRPr="00113229" w:rsidRDefault="00CC413A" w:rsidP="00CC4DF5">
            <w:pPr>
              <w:rPr>
                <w:rFonts w:cs="Arial"/>
                <w:b/>
                <w:szCs w:val="22"/>
              </w:rPr>
            </w:pPr>
            <w:r w:rsidRPr="00113229">
              <w:rPr>
                <w:rFonts w:cs="Arial"/>
                <w:b/>
                <w:szCs w:val="22"/>
              </w:rPr>
              <w:t>Arbeitsaufwand</w:t>
            </w:r>
          </w:p>
        </w:tc>
        <w:tc>
          <w:tcPr>
            <w:tcW w:w="6663" w:type="dxa"/>
            <w:shd w:val="clear" w:color="auto" w:fill="auto"/>
          </w:tcPr>
          <w:p w14:paraId="1788D181" w14:textId="77777777" w:rsidR="00CC413A" w:rsidRDefault="00CC413A" w:rsidP="00CC4DF5">
            <w:pPr>
              <w:autoSpaceDE w:val="0"/>
              <w:autoSpaceDN w:val="0"/>
              <w:adjustRightInd w:val="0"/>
              <w:rPr>
                <w:rFonts w:cs="Arial"/>
                <w:szCs w:val="22"/>
                <w:lang w:eastAsia="en-US"/>
              </w:rPr>
            </w:pPr>
            <w:r>
              <w:rPr>
                <w:rFonts w:cs="Arial"/>
                <w:szCs w:val="22"/>
                <w:lang w:eastAsia="en-US"/>
              </w:rPr>
              <w:t>Präsenzzeit: 16 h</w:t>
            </w:r>
          </w:p>
          <w:p w14:paraId="76D9FEB4" w14:textId="77777777" w:rsidR="00CC413A" w:rsidRPr="00113229" w:rsidRDefault="00CC413A" w:rsidP="00CC4DF5">
            <w:pPr>
              <w:rPr>
                <w:rFonts w:cs="Arial"/>
                <w:szCs w:val="22"/>
              </w:rPr>
            </w:pPr>
            <w:r>
              <w:rPr>
                <w:rFonts w:cs="Arial"/>
                <w:szCs w:val="22"/>
                <w:lang w:eastAsia="en-US"/>
              </w:rPr>
              <w:t>Eigenstudium: 134 h</w:t>
            </w:r>
          </w:p>
        </w:tc>
      </w:tr>
      <w:tr w:rsidR="00CC413A" w:rsidRPr="00113229" w14:paraId="2AACF60F" w14:textId="77777777" w:rsidTr="00531522">
        <w:trPr>
          <w:trHeight w:val="340"/>
        </w:trPr>
        <w:tc>
          <w:tcPr>
            <w:tcW w:w="567" w:type="dxa"/>
            <w:tcBorders>
              <w:bottom w:val="single" w:sz="4" w:space="0" w:color="auto"/>
            </w:tcBorders>
            <w:shd w:val="clear" w:color="auto" w:fill="auto"/>
          </w:tcPr>
          <w:p w14:paraId="28621D98" w14:textId="77777777" w:rsidR="00CC413A" w:rsidRPr="00113229" w:rsidRDefault="00CC413A" w:rsidP="00A9238C">
            <w:pPr>
              <w:numPr>
                <w:ilvl w:val="0"/>
                <w:numId w:val="333"/>
              </w:numPr>
              <w:jc w:val="center"/>
              <w:rPr>
                <w:rFonts w:cs="Arial"/>
                <w:i/>
                <w:szCs w:val="22"/>
              </w:rPr>
            </w:pPr>
          </w:p>
        </w:tc>
        <w:tc>
          <w:tcPr>
            <w:tcW w:w="2693" w:type="dxa"/>
            <w:tcBorders>
              <w:bottom w:val="single" w:sz="4" w:space="0" w:color="auto"/>
            </w:tcBorders>
            <w:shd w:val="clear" w:color="auto" w:fill="auto"/>
          </w:tcPr>
          <w:p w14:paraId="57160784" w14:textId="77777777" w:rsidR="00CC413A" w:rsidRPr="00113229" w:rsidRDefault="00CC413A" w:rsidP="00CC4DF5">
            <w:pPr>
              <w:rPr>
                <w:rFonts w:cs="Arial"/>
                <w:b/>
                <w:szCs w:val="22"/>
              </w:rPr>
            </w:pPr>
            <w:r w:rsidRPr="00113229">
              <w:rPr>
                <w:rFonts w:cs="Arial"/>
                <w:b/>
                <w:szCs w:val="22"/>
              </w:rPr>
              <w:t>Dauer des Moduls</w:t>
            </w:r>
          </w:p>
        </w:tc>
        <w:tc>
          <w:tcPr>
            <w:tcW w:w="6663" w:type="dxa"/>
            <w:tcBorders>
              <w:bottom w:val="single" w:sz="4" w:space="0" w:color="auto"/>
            </w:tcBorders>
            <w:shd w:val="clear" w:color="auto" w:fill="auto"/>
          </w:tcPr>
          <w:p w14:paraId="032B2EBF" w14:textId="77777777" w:rsidR="00CC413A" w:rsidRPr="00113229" w:rsidRDefault="00CC413A" w:rsidP="00CC4DF5">
            <w:pPr>
              <w:rPr>
                <w:rFonts w:cs="Arial"/>
                <w:szCs w:val="22"/>
              </w:rPr>
            </w:pPr>
            <w:r>
              <w:rPr>
                <w:rFonts w:cs="Arial"/>
                <w:szCs w:val="22"/>
              </w:rPr>
              <w:t>1 Semester</w:t>
            </w:r>
          </w:p>
        </w:tc>
      </w:tr>
      <w:tr w:rsidR="00CC413A" w:rsidRPr="00113229" w14:paraId="170748F1" w14:textId="77777777" w:rsidTr="00531522">
        <w:trPr>
          <w:trHeight w:val="340"/>
        </w:trPr>
        <w:tc>
          <w:tcPr>
            <w:tcW w:w="567" w:type="dxa"/>
            <w:tcBorders>
              <w:bottom w:val="single" w:sz="4" w:space="0" w:color="auto"/>
            </w:tcBorders>
            <w:shd w:val="clear" w:color="auto" w:fill="auto"/>
          </w:tcPr>
          <w:p w14:paraId="4868586C" w14:textId="77777777" w:rsidR="00CC413A" w:rsidRPr="00113229" w:rsidRDefault="00CC413A" w:rsidP="00A9238C">
            <w:pPr>
              <w:numPr>
                <w:ilvl w:val="0"/>
                <w:numId w:val="333"/>
              </w:numPr>
              <w:jc w:val="center"/>
              <w:rPr>
                <w:rFonts w:cs="Arial"/>
                <w:i/>
                <w:szCs w:val="22"/>
              </w:rPr>
            </w:pPr>
          </w:p>
        </w:tc>
        <w:tc>
          <w:tcPr>
            <w:tcW w:w="2693" w:type="dxa"/>
            <w:tcBorders>
              <w:bottom w:val="single" w:sz="4" w:space="0" w:color="auto"/>
            </w:tcBorders>
            <w:shd w:val="clear" w:color="auto" w:fill="auto"/>
          </w:tcPr>
          <w:p w14:paraId="6614EFD7" w14:textId="77777777" w:rsidR="00CC413A" w:rsidRPr="00113229" w:rsidRDefault="00CC413A" w:rsidP="00CC4DF5">
            <w:pPr>
              <w:rPr>
                <w:rFonts w:cs="Arial"/>
                <w:b/>
                <w:szCs w:val="22"/>
              </w:rPr>
            </w:pPr>
            <w:r w:rsidRPr="00113229">
              <w:rPr>
                <w:rFonts w:cs="Arial"/>
                <w:b/>
                <w:szCs w:val="22"/>
              </w:rPr>
              <w:t>Unterrichtssprache</w:t>
            </w:r>
          </w:p>
        </w:tc>
        <w:tc>
          <w:tcPr>
            <w:tcW w:w="6663" w:type="dxa"/>
            <w:tcBorders>
              <w:bottom w:val="single" w:sz="4" w:space="0" w:color="auto"/>
            </w:tcBorders>
            <w:shd w:val="clear" w:color="auto" w:fill="auto"/>
          </w:tcPr>
          <w:p w14:paraId="4C41E552" w14:textId="77777777" w:rsidR="00CC413A" w:rsidRPr="00113229" w:rsidRDefault="00CC413A" w:rsidP="00CC4DF5">
            <w:pPr>
              <w:rPr>
                <w:rFonts w:cs="Arial"/>
                <w:szCs w:val="22"/>
              </w:rPr>
            </w:pPr>
            <w:r>
              <w:rPr>
                <w:rFonts w:cs="Arial"/>
                <w:szCs w:val="22"/>
              </w:rPr>
              <w:t>Deutsch</w:t>
            </w:r>
          </w:p>
        </w:tc>
      </w:tr>
      <w:tr w:rsidR="00CC413A" w:rsidRPr="00BF005B" w14:paraId="5968C4A6" w14:textId="77777777" w:rsidTr="00531522">
        <w:trPr>
          <w:trHeight w:val="340"/>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D860A57" w14:textId="77777777" w:rsidR="00CC413A" w:rsidRPr="00113229" w:rsidRDefault="00CC413A" w:rsidP="00A9238C">
            <w:pPr>
              <w:numPr>
                <w:ilvl w:val="0"/>
                <w:numId w:val="333"/>
              </w:numPr>
              <w:jc w:val="center"/>
              <w:rPr>
                <w:rFonts w:cs="Arial"/>
                <w:i/>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475557" w14:textId="77777777" w:rsidR="00CC413A" w:rsidRPr="00113229" w:rsidRDefault="00CC413A" w:rsidP="00CC4DF5">
            <w:pPr>
              <w:rPr>
                <w:rFonts w:cs="Arial"/>
                <w:b/>
                <w:szCs w:val="22"/>
              </w:rPr>
            </w:pPr>
            <w:r w:rsidRPr="00113229">
              <w:rPr>
                <w:rFonts w:cs="Arial"/>
                <w:b/>
                <w:szCs w:val="22"/>
              </w:rPr>
              <w:t>Vorbereitende 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DA1CB1D" w14:textId="77777777" w:rsidR="00CC413A" w:rsidRPr="00F20BBF" w:rsidRDefault="00CC413A" w:rsidP="00CC4DF5">
            <w:pPr>
              <w:rPr>
                <w:rFonts w:cs="Arial"/>
                <w:szCs w:val="22"/>
                <w:lang w:val="en-US"/>
              </w:rPr>
            </w:pPr>
            <w:r w:rsidRPr="00F20BBF">
              <w:rPr>
                <w:rFonts w:cs="Arial"/>
                <w:szCs w:val="22"/>
                <w:lang w:val="en-US"/>
              </w:rPr>
              <w:t xml:space="preserve">Acemoğlu, Daron, und James A. Robinson. 2012. The Origins of Power, Prosperity, and Poverty. New York: Crown Business. 45-123; 380-463. </w:t>
            </w:r>
          </w:p>
          <w:p w14:paraId="52F9EF93" w14:textId="77777777" w:rsidR="00CC413A" w:rsidRPr="00F20BBF" w:rsidRDefault="00CC413A" w:rsidP="00CC4DF5">
            <w:pPr>
              <w:rPr>
                <w:rFonts w:cs="Arial"/>
                <w:szCs w:val="22"/>
                <w:lang w:val="en-US"/>
              </w:rPr>
            </w:pPr>
          </w:p>
        </w:tc>
      </w:tr>
    </w:tbl>
    <w:p w14:paraId="234D03E0" w14:textId="77777777" w:rsidR="00CC413A" w:rsidRPr="00F20BBF" w:rsidRDefault="00CC413A" w:rsidP="00CC413A">
      <w:pPr>
        <w:rPr>
          <w:lang w:val="en-US"/>
        </w:rPr>
      </w:pPr>
    </w:p>
    <w:p w14:paraId="5C9A6D9B" w14:textId="77777777" w:rsidR="00CC413A" w:rsidRDefault="00CC413A" w:rsidP="00CC413A">
      <w:pPr>
        <w:rPr>
          <w:lang w:val="en-GB"/>
        </w:rPr>
      </w:pPr>
    </w:p>
    <w:p w14:paraId="52775F88" w14:textId="35422EB6" w:rsidR="000662D3" w:rsidRPr="00531522" w:rsidRDefault="000662D3">
      <w:pPr>
        <w:rPr>
          <w:lang w:val="en-US"/>
        </w:rPr>
      </w:pPr>
      <w:r w:rsidRPr="00531522">
        <w:rPr>
          <w:lang w:val="en-US"/>
        </w:rPr>
        <w:br w:type="page"/>
      </w:r>
    </w:p>
    <w:tbl>
      <w:tblPr>
        <w:tblW w:w="9966" w:type="dxa"/>
        <w:jc w:val="center"/>
        <w:tblLayout w:type="fixed"/>
        <w:tblCellMar>
          <w:left w:w="70" w:type="dxa"/>
          <w:right w:w="70" w:type="dxa"/>
        </w:tblCellMar>
        <w:tblLook w:val="0000" w:firstRow="0" w:lastRow="0" w:firstColumn="0" w:lastColumn="0" w:noHBand="0" w:noVBand="0"/>
      </w:tblPr>
      <w:tblGrid>
        <w:gridCol w:w="567"/>
        <w:gridCol w:w="2693"/>
        <w:gridCol w:w="5528"/>
        <w:gridCol w:w="1178"/>
      </w:tblGrid>
      <w:tr w:rsidR="000662D3" w:rsidRPr="00BF7282" w14:paraId="38C116E6" w14:textId="77777777" w:rsidTr="000662D3">
        <w:trPr>
          <w:trHeight w:val="567"/>
          <w:jc w:val="center"/>
        </w:trPr>
        <w:tc>
          <w:tcPr>
            <w:tcW w:w="567" w:type="dxa"/>
            <w:tcBorders>
              <w:top w:val="double" w:sz="2" w:space="0" w:color="000000"/>
              <w:left w:val="double" w:sz="2" w:space="0" w:color="000000"/>
              <w:bottom w:val="single" w:sz="4" w:space="0" w:color="000000"/>
            </w:tcBorders>
            <w:shd w:val="clear" w:color="auto" w:fill="E0E0E0"/>
          </w:tcPr>
          <w:p w14:paraId="27BCA37C" w14:textId="77777777" w:rsidR="000662D3" w:rsidRPr="00531522" w:rsidRDefault="000662D3" w:rsidP="00A9238C">
            <w:pPr>
              <w:pStyle w:val="Listenabsatz"/>
              <w:numPr>
                <w:ilvl w:val="0"/>
                <w:numId w:val="224"/>
              </w:numPr>
              <w:rPr>
                <w:lang w:val="en-US"/>
              </w:rPr>
            </w:pPr>
          </w:p>
        </w:tc>
        <w:tc>
          <w:tcPr>
            <w:tcW w:w="2693" w:type="dxa"/>
            <w:tcBorders>
              <w:top w:val="double" w:sz="2" w:space="0" w:color="000000"/>
              <w:left w:val="single" w:sz="4" w:space="0" w:color="000000"/>
              <w:bottom w:val="single" w:sz="4" w:space="0" w:color="000000"/>
            </w:tcBorders>
            <w:shd w:val="clear" w:color="auto" w:fill="E0E0E0"/>
          </w:tcPr>
          <w:p w14:paraId="23CD4D8D" w14:textId="77777777" w:rsidR="000662D3" w:rsidRPr="00113229" w:rsidRDefault="000662D3" w:rsidP="000662D3">
            <w:pPr>
              <w:rPr>
                <w:rFonts w:cs="Arial"/>
                <w:b/>
                <w:szCs w:val="22"/>
              </w:rPr>
            </w:pPr>
            <w:r w:rsidRPr="00113229">
              <w:rPr>
                <w:rFonts w:cs="Arial"/>
                <w:b/>
                <w:szCs w:val="22"/>
              </w:rPr>
              <w:t>Modulbezeichnung</w:t>
            </w:r>
          </w:p>
          <w:p w14:paraId="3202426D" w14:textId="1624DD36" w:rsidR="000662D3" w:rsidRPr="00BF7282" w:rsidRDefault="000662D3" w:rsidP="000662D3">
            <w:r>
              <w:rPr>
                <w:rFonts w:cs="Arial"/>
                <w:szCs w:val="22"/>
              </w:rPr>
              <w:t>RUW-5190</w:t>
            </w:r>
          </w:p>
        </w:tc>
        <w:tc>
          <w:tcPr>
            <w:tcW w:w="5528" w:type="dxa"/>
            <w:tcBorders>
              <w:top w:val="double" w:sz="2" w:space="0" w:color="000000"/>
              <w:left w:val="single" w:sz="4" w:space="0" w:color="000000"/>
              <w:bottom w:val="single" w:sz="4" w:space="0" w:color="000000"/>
            </w:tcBorders>
            <w:shd w:val="clear" w:color="auto" w:fill="E0E0E0"/>
          </w:tcPr>
          <w:p w14:paraId="31D7F15B" w14:textId="2F4A7586" w:rsidR="000662D3" w:rsidRPr="00417C22" w:rsidRDefault="000662D3" w:rsidP="000662D3">
            <w:pPr>
              <w:pStyle w:val="berschriftModul"/>
              <w:rPr>
                <w:lang w:eastAsia="en-US"/>
              </w:rPr>
            </w:pPr>
            <w:bookmarkStart w:id="7209" w:name="_Toc5266086"/>
            <w:r>
              <w:rPr>
                <w:lang w:eastAsia="en-US"/>
              </w:rPr>
              <w:t>Web programming</w:t>
            </w:r>
            <w:r w:rsidR="0095630E">
              <w:rPr>
                <w:lang w:eastAsia="en-US"/>
              </w:rPr>
              <w:t xml:space="preserve"> (gültig bis 31.03.2019)</w:t>
            </w:r>
            <w:bookmarkEnd w:id="7209"/>
          </w:p>
          <w:p w14:paraId="7434B63F" w14:textId="27CEC707" w:rsidR="000662D3" w:rsidRPr="00BF7282" w:rsidRDefault="000662D3" w:rsidP="000662D3">
            <w:pPr>
              <w:rPr>
                <w:kern w:val="1"/>
              </w:rPr>
            </w:pPr>
          </w:p>
        </w:tc>
        <w:tc>
          <w:tcPr>
            <w:tcW w:w="1178" w:type="dxa"/>
            <w:tcBorders>
              <w:top w:val="double" w:sz="2" w:space="0" w:color="000000"/>
              <w:left w:val="single" w:sz="4" w:space="0" w:color="000000"/>
              <w:bottom w:val="single" w:sz="4" w:space="0" w:color="000000"/>
              <w:right w:val="double" w:sz="2" w:space="0" w:color="000000"/>
            </w:tcBorders>
            <w:shd w:val="clear" w:color="auto" w:fill="E0E0E0"/>
          </w:tcPr>
          <w:p w14:paraId="25408F2A" w14:textId="2AC98A87" w:rsidR="000662D3" w:rsidRPr="00BF7282" w:rsidRDefault="000662D3" w:rsidP="000662D3">
            <w:pPr>
              <w:rPr>
                <w:b/>
              </w:rPr>
            </w:pPr>
            <w:r>
              <w:rPr>
                <w:rFonts w:cs="Arial"/>
                <w:b/>
                <w:szCs w:val="22"/>
              </w:rPr>
              <w:t>5 ECTS</w:t>
            </w:r>
          </w:p>
        </w:tc>
      </w:tr>
      <w:tr w:rsidR="000662D3" w:rsidRPr="00BF7282" w14:paraId="6DB2A761" w14:textId="77777777" w:rsidTr="000662D3">
        <w:trPr>
          <w:trHeight w:val="567"/>
          <w:jc w:val="center"/>
        </w:trPr>
        <w:tc>
          <w:tcPr>
            <w:tcW w:w="567" w:type="dxa"/>
            <w:tcBorders>
              <w:top w:val="single" w:sz="4" w:space="0" w:color="000000"/>
              <w:left w:val="double" w:sz="2" w:space="0" w:color="000000"/>
              <w:bottom w:val="single" w:sz="4" w:space="0" w:color="000000"/>
            </w:tcBorders>
            <w:shd w:val="clear" w:color="auto" w:fill="E0E0E0"/>
          </w:tcPr>
          <w:p w14:paraId="62984AD2" w14:textId="77777777" w:rsidR="000662D3" w:rsidRPr="00BF7282" w:rsidRDefault="000662D3"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shd w:val="clear" w:color="auto" w:fill="E0E0E0"/>
          </w:tcPr>
          <w:p w14:paraId="077B4F42" w14:textId="77777777" w:rsidR="000662D3" w:rsidRPr="00BF7282" w:rsidRDefault="000662D3" w:rsidP="000662D3">
            <w:r w:rsidRPr="00BF7282">
              <w:t>Lehrveranstaltungen</w:t>
            </w:r>
          </w:p>
          <w:p w14:paraId="209C38D9" w14:textId="77777777" w:rsidR="000662D3" w:rsidRPr="00BF7282" w:rsidRDefault="000662D3" w:rsidP="000662D3"/>
        </w:tc>
        <w:tc>
          <w:tcPr>
            <w:tcW w:w="5528" w:type="dxa"/>
            <w:tcBorders>
              <w:top w:val="single" w:sz="4" w:space="0" w:color="000000"/>
              <w:left w:val="single" w:sz="4" w:space="0" w:color="000000"/>
              <w:bottom w:val="single" w:sz="4" w:space="0" w:color="000000"/>
            </w:tcBorders>
            <w:shd w:val="clear" w:color="auto" w:fill="E0E0E0"/>
          </w:tcPr>
          <w:p w14:paraId="37095353" w14:textId="5747BEB5" w:rsidR="000662D3" w:rsidRPr="00B70289" w:rsidRDefault="000662D3" w:rsidP="000662D3">
            <w:pPr>
              <w:rPr>
                <w:rFonts w:cs="Arial"/>
                <w:szCs w:val="22"/>
                <w:lang w:val="en-US"/>
              </w:rPr>
            </w:pPr>
            <w:r w:rsidRPr="00B70289">
              <w:rPr>
                <w:rFonts w:cs="Arial"/>
                <w:szCs w:val="22"/>
                <w:lang w:val="en-US"/>
              </w:rPr>
              <w:t xml:space="preserve">E-Learning Modul: Web </w:t>
            </w:r>
            <w:r w:rsidR="00B70289" w:rsidRPr="00B70289">
              <w:rPr>
                <w:rFonts w:cs="Arial"/>
                <w:szCs w:val="22"/>
                <w:lang w:val="en-US"/>
              </w:rPr>
              <w:t>p</w:t>
            </w:r>
            <w:r w:rsidRPr="00B70289">
              <w:rPr>
                <w:rFonts w:cs="Arial"/>
                <w:szCs w:val="22"/>
                <w:lang w:val="en-US"/>
              </w:rPr>
              <w:t>rogramming</w:t>
            </w:r>
          </w:p>
          <w:p w14:paraId="696B71A5" w14:textId="3057E56D" w:rsidR="000662D3" w:rsidRPr="00B70289" w:rsidRDefault="000662D3" w:rsidP="000662D3">
            <w:pPr>
              <w:rPr>
                <w:lang w:val="en-US"/>
              </w:rPr>
            </w:pPr>
          </w:p>
        </w:tc>
        <w:tc>
          <w:tcPr>
            <w:tcW w:w="1178" w:type="dxa"/>
            <w:tcBorders>
              <w:top w:val="single" w:sz="4" w:space="0" w:color="000000"/>
              <w:left w:val="single" w:sz="4" w:space="0" w:color="000000"/>
              <w:bottom w:val="single" w:sz="4" w:space="0" w:color="000000"/>
              <w:right w:val="double" w:sz="2" w:space="0" w:color="000000"/>
            </w:tcBorders>
            <w:shd w:val="clear" w:color="auto" w:fill="E0E0E0"/>
          </w:tcPr>
          <w:p w14:paraId="74BC0FAF" w14:textId="35DA3576" w:rsidR="000662D3" w:rsidRPr="00BF7282" w:rsidRDefault="000662D3" w:rsidP="000662D3">
            <w:r>
              <w:rPr>
                <w:rFonts w:cs="Arial"/>
                <w:szCs w:val="22"/>
                <w:lang w:val="en-US"/>
              </w:rPr>
              <w:t>5 ECTS</w:t>
            </w:r>
          </w:p>
        </w:tc>
      </w:tr>
      <w:tr w:rsidR="000662D3" w:rsidRPr="00BF7282" w14:paraId="345ACD6F" w14:textId="77777777" w:rsidTr="000662D3">
        <w:trPr>
          <w:trHeight w:val="383"/>
          <w:jc w:val="center"/>
        </w:trPr>
        <w:tc>
          <w:tcPr>
            <w:tcW w:w="567" w:type="dxa"/>
            <w:tcBorders>
              <w:top w:val="single" w:sz="4" w:space="0" w:color="000000"/>
              <w:left w:val="double" w:sz="2" w:space="0" w:color="000000"/>
              <w:bottom w:val="double" w:sz="2" w:space="0" w:color="000000"/>
            </w:tcBorders>
            <w:shd w:val="clear" w:color="auto" w:fill="E0E0E0"/>
          </w:tcPr>
          <w:p w14:paraId="79CC2959" w14:textId="77777777" w:rsidR="000662D3" w:rsidRPr="00BF7282" w:rsidRDefault="000662D3" w:rsidP="00A9238C">
            <w:pPr>
              <w:pStyle w:val="Listenabsatz"/>
              <w:numPr>
                <w:ilvl w:val="0"/>
                <w:numId w:val="224"/>
              </w:numPr>
            </w:pPr>
          </w:p>
        </w:tc>
        <w:tc>
          <w:tcPr>
            <w:tcW w:w="2693" w:type="dxa"/>
            <w:tcBorders>
              <w:top w:val="single" w:sz="4" w:space="0" w:color="000000"/>
              <w:left w:val="single" w:sz="4" w:space="0" w:color="000000"/>
              <w:bottom w:val="double" w:sz="2" w:space="0" w:color="000000"/>
            </w:tcBorders>
            <w:shd w:val="clear" w:color="auto" w:fill="E0E0E0"/>
          </w:tcPr>
          <w:p w14:paraId="285B37F1" w14:textId="16CE8125" w:rsidR="000662D3" w:rsidRPr="00BF7282" w:rsidRDefault="00C655C3" w:rsidP="000662D3">
            <w:r>
              <w:rPr>
                <w:rFonts w:cs="Arial"/>
                <w:szCs w:val="22"/>
              </w:rPr>
              <w:t>Lehrende</w:t>
            </w:r>
          </w:p>
        </w:tc>
        <w:tc>
          <w:tcPr>
            <w:tcW w:w="5528" w:type="dxa"/>
            <w:tcBorders>
              <w:top w:val="single" w:sz="4" w:space="0" w:color="000000"/>
              <w:left w:val="single" w:sz="4" w:space="0" w:color="000000"/>
              <w:bottom w:val="double" w:sz="2" w:space="0" w:color="000000"/>
            </w:tcBorders>
            <w:shd w:val="clear" w:color="auto" w:fill="E0E0E0"/>
          </w:tcPr>
          <w:p w14:paraId="4E7DCEB9" w14:textId="1DFD23AE" w:rsidR="000662D3" w:rsidRPr="00BF7282" w:rsidRDefault="000662D3" w:rsidP="000662D3">
            <w:r>
              <w:rPr>
                <w:rFonts w:cs="Arial"/>
                <w:szCs w:val="22"/>
              </w:rPr>
              <w:t xml:space="preserve">Prof. </w:t>
            </w:r>
            <w:r w:rsidR="004561FD">
              <w:rPr>
                <w:rFonts w:cs="Arial"/>
                <w:szCs w:val="22"/>
              </w:rPr>
              <w:t xml:space="preserve">Dr. </w:t>
            </w:r>
            <w:r>
              <w:rPr>
                <w:rFonts w:cs="Arial"/>
                <w:szCs w:val="22"/>
              </w:rPr>
              <w:t>Thome und Prof.</w:t>
            </w:r>
            <w:r w:rsidRPr="000F14AD">
              <w:rPr>
                <w:rFonts w:cs="Arial"/>
                <w:szCs w:val="22"/>
              </w:rPr>
              <w:t xml:space="preserve"> </w:t>
            </w:r>
            <w:r w:rsidR="00BF2AC0">
              <w:rPr>
                <w:rFonts w:cs="Arial"/>
                <w:szCs w:val="22"/>
              </w:rPr>
              <w:t xml:space="preserve">Dr. </w:t>
            </w:r>
            <w:r w:rsidRPr="000F14AD">
              <w:rPr>
                <w:rFonts w:cs="Arial"/>
                <w:szCs w:val="22"/>
              </w:rPr>
              <w:t>Bodendorf</w:t>
            </w:r>
          </w:p>
        </w:tc>
        <w:tc>
          <w:tcPr>
            <w:tcW w:w="1178" w:type="dxa"/>
            <w:tcBorders>
              <w:top w:val="single" w:sz="4" w:space="0" w:color="000000"/>
              <w:left w:val="single" w:sz="4" w:space="0" w:color="000000"/>
              <w:bottom w:val="double" w:sz="2" w:space="0" w:color="000000"/>
              <w:right w:val="double" w:sz="2" w:space="0" w:color="000000"/>
            </w:tcBorders>
            <w:shd w:val="clear" w:color="auto" w:fill="E0E0E0"/>
          </w:tcPr>
          <w:p w14:paraId="4B70758F" w14:textId="77777777" w:rsidR="000662D3" w:rsidRPr="00BF7282" w:rsidRDefault="000662D3" w:rsidP="000662D3"/>
        </w:tc>
      </w:tr>
    </w:tbl>
    <w:p w14:paraId="608DA16F" w14:textId="77777777" w:rsidR="005055B8" w:rsidRDefault="005055B8" w:rsidP="00543702">
      <w:pPr>
        <w:rPr>
          <w:rFonts w:cs="Arial"/>
          <w:szCs w:val="22"/>
        </w:rPr>
      </w:pPr>
    </w:p>
    <w:tbl>
      <w:tblPr>
        <w:tblW w:w="9953" w:type="dxa"/>
        <w:jc w:val="center"/>
        <w:tblLayout w:type="fixed"/>
        <w:tblCellMar>
          <w:left w:w="70" w:type="dxa"/>
          <w:right w:w="70" w:type="dxa"/>
        </w:tblCellMar>
        <w:tblLook w:val="0000" w:firstRow="0" w:lastRow="0" w:firstColumn="0" w:lastColumn="0" w:noHBand="0" w:noVBand="0"/>
      </w:tblPr>
      <w:tblGrid>
        <w:gridCol w:w="567"/>
        <w:gridCol w:w="2693"/>
        <w:gridCol w:w="6693"/>
      </w:tblGrid>
      <w:tr w:rsidR="00374392" w:rsidRPr="00BF7282" w14:paraId="5C1BB194"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050D064"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37573BFC" w14:textId="1B2EBEC5" w:rsidR="00374392" w:rsidRPr="00BF7282" w:rsidRDefault="00C655C3" w:rsidP="000662D3">
            <w:pPr>
              <w:rPr>
                <w:b/>
              </w:rPr>
            </w:pPr>
            <w:r>
              <w:rPr>
                <w:rFonts w:cs="Arial"/>
                <w:b/>
                <w:szCs w:val="22"/>
              </w:rPr>
              <w:t>Modulverantwortliche/r</w:t>
            </w:r>
          </w:p>
        </w:tc>
        <w:tc>
          <w:tcPr>
            <w:tcW w:w="6693" w:type="dxa"/>
            <w:tcBorders>
              <w:top w:val="single" w:sz="4" w:space="0" w:color="000000"/>
              <w:left w:val="single" w:sz="4" w:space="0" w:color="000000"/>
              <w:bottom w:val="single" w:sz="4" w:space="0" w:color="000000"/>
              <w:right w:val="single" w:sz="4" w:space="0" w:color="000000"/>
            </w:tcBorders>
          </w:tcPr>
          <w:p w14:paraId="28A4FA1B" w14:textId="3895C489" w:rsidR="00374392" w:rsidRPr="00BF7282" w:rsidRDefault="00374392" w:rsidP="000662D3">
            <w:r>
              <w:rPr>
                <w:rFonts w:cs="Arial"/>
                <w:szCs w:val="22"/>
              </w:rPr>
              <w:t>Prof.</w:t>
            </w:r>
            <w:r w:rsidRPr="000F14AD">
              <w:rPr>
                <w:rFonts w:cs="Arial"/>
                <w:szCs w:val="22"/>
              </w:rPr>
              <w:t xml:space="preserve"> </w:t>
            </w:r>
            <w:r w:rsidR="004561FD">
              <w:rPr>
                <w:rFonts w:cs="Arial"/>
                <w:szCs w:val="22"/>
              </w:rPr>
              <w:t xml:space="preserve">Dr. </w:t>
            </w:r>
            <w:r w:rsidRPr="000F14AD">
              <w:rPr>
                <w:rFonts w:cs="Arial"/>
                <w:szCs w:val="22"/>
              </w:rPr>
              <w:t>Bodendorf</w:t>
            </w:r>
          </w:p>
        </w:tc>
      </w:tr>
      <w:tr w:rsidR="00374392" w:rsidRPr="00BF7282" w14:paraId="232E2121" w14:textId="77777777" w:rsidTr="000662D3">
        <w:trPr>
          <w:jc w:val="center"/>
        </w:trPr>
        <w:tc>
          <w:tcPr>
            <w:tcW w:w="567" w:type="dxa"/>
            <w:tcBorders>
              <w:top w:val="single" w:sz="4" w:space="0" w:color="000000"/>
              <w:left w:val="single" w:sz="4" w:space="0" w:color="000000"/>
              <w:bottom w:val="single" w:sz="4" w:space="0" w:color="000000"/>
            </w:tcBorders>
          </w:tcPr>
          <w:p w14:paraId="2D785774"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7CBFCB10" w14:textId="434C5104" w:rsidR="00374392" w:rsidRPr="00BF7282" w:rsidRDefault="00374392" w:rsidP="000662D3">
            <w:pPr>
              <w:rPr>
                <w:b/>
              </w:rPr>
            </w:pPr>
            <w:r w:rsidRPr="00113229">
              <w:rPr>
                <w:rFonts w:cs="Arial"/>
                <w:b/>
                <w:szCs w:val="22"/>
              </w:rPr>
              <w:t>Inhalt</w:t>
            </w:r>
          </w:p>
        </w:tc>
        <w:tc>
          <w:tcPr>
            <w:tcW w:w="6693" w:type="dxa"/>
            <w:tcBorders>
              <w:top w:val="single" w:sz="4" w:space="0" w:color="000000"/>
              <w:left w:val="single" w:sz="4" w:space="0" w:color="000000"/>
              <w:bottom w:val="single" w:sz="4" w:space="0" w:color="000000"/>
              <w:right w:val="single" w:sz="4" w:space="0" w:color="000000"/>
            </w:tcBorders>
          </w:tcPr>
          <w:p w14:paraId="56BA1AC2" w14:textId="77777777" w:rsidR="00374392" w:rsidRPr="00B82593" w:rsidRDefault="00374392" w:rsidP="00B82593">
            <w:r w:rsidRPr="00B82593">
              <w:t xml:space="preserve">Dieser Kurs führt Studierende der Wirtschaftsinformatik mit geringen Vorkenntnissen an die Grundlagen der Web-Programmierung heran. </w:t>
            </w:r>
          </w:p>
          <w:p w14:paraId="025F7592" w14:textId="3CA155C6" w:rsidR="00374392" w:rsidRPr="00BF7282" w:rsidRDefault="00374392" w:rsidP="00A9238C">
            <w:pPr>
              <w:pStyle w:val="Listenabsatz"/>
              <w:numPr>
                <w:ilvl w:val="0"/>
                <w:numId w:val="228"/>
              </w:numPr>
              <w:ind w:left="209" w:hanging="209"/>
            </w:pPr>
            <w:r w:rsidRPr="00B82593">
              <w:t>Das Internet hat einen enormen Stellenwert in unserem Leben eingenommen und hat es nahezu vollständig vernetzt. Internetplattformen und -applikationen spielen dabei eine große Bedeutung. Dieser Kurs vermittelt den Studierenden neben betriebswirtschaftlichem Wissen ein grundlegendes technisches Wissen in Bezug auf Webanwendungen. Dies stellt eine bedeutsame Schlüsselkompetenz dar, die eine Schnittstellenfunktion zwischen der "reinen" Entwicklung einer Anwendung oder Website und betriebswirtschaftlichen Bereichen (z. B. E-Commerce, Marketing etc.) ermöglicht.</w:t>
            </w:r>
          </w:p>
        </w:tc>
      </w:tr>
      <w:tr w:rsidR="00C672F0" w:rsidRPr="00BF7282" w14:paraId="0EC4E65B" w14:textId="77777777" w:rsidTr="000662D3">
        <w:trPr>
          <w:jc w:val="center"/>
        </w:trPr>
        <w:tc>
          <w:tcPr>
            <w:tcW w:w="567" w:type="dxa"/>
            <w:tcBorders>
              <w:top w:val="single" w:sz="4" w:space="0" w:color="000000"/>
              <w:left w:val="single" w:sz="4" w:space="0" w:color="000000"/>
              <w:bottom w:val="single" w:sz="4" w:space="0" w:color="000000"/>
            </w:tcBorders>
          </w:tcPr>
          <w:p w14:paraId="3BB9C695" w14:textId="77777777" w:rsidR="00C672F0" w:rsidRPr="00BF7282" w:rsidRDefault="00C672F0"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1C478E08" w14:textId="77777777" w:rsidR="00C672F0" w:rsidRDefault="00C672F0" w:rsidP="00C672F0">
            <w:pPr>
              <w:rPr>
                <w:rFonts w:cs="Arial"/>
                <w:b/>
                <w:szCs w:val="22"/>
              </w:rPr>
            </w:pPr>
            <w:r w:rsidRPr="00113229">
              <w:rPr>
                <w:rFonts w:cs="Arial"/>
                <w:b/>
                <w:szCs w:val="22"/>
              </w:rPr>
              <w:t xml:space="preserve">Lernziele und </w:t>
            </w:r>
          </w:p>
          <w:p w14:paraId="61041992" w14:textId="0020981C" w:rsidR="00C672F0" w:rsidRPr="00BF7282" w:rsidRDefault="00C672F0" w:rsidP="00C672F0">
            <w:pPr>
              <w:rPr>
                <w:b/>
              </w:rPr>
            </w:pPr>
            <w:r w:rsidRPr="00113229">
              <w:rPr>
                <w:rFonts w:cs="Arial"/>
                <w:b/>
                <w:szCs w:val="22"/>
              </w:rPr>
              <w:t>Kompetenzen</w:t>
            </w:r>
          </w:p>
        </w:tc>
        <w:tc>
          <w:tcPr>
            <w:tcW w:w="6693" w:type="dxa"/>
            <w:tcBorders>
              <w:top w:val="single" w:sz="4" w:space="0" w:color="000000"/>
              <w:left w:val="single" w:sz="4" w:space="0" w:color="000000"/>
              <w:bottom w:val="single" w:sz="4" w:space="0" w:color="000000"/>
              <w:right w:val="single" w:sz="4" w:space="0" w:color="000000"/>
            </w:tcBorders>
          </w:tcPr>
          <w:p w14:paraId="47C4926B" w14:textId="1923D0BC" w:rsidR="00C672F0" w:rsidRPr="00C672F0" w:rsidRDefault="00C672F0" w:rsidP="00A9238C">
            <w:pPr>
              <w:pStyle w:val="Listenabsatz"/>
              <w:numPr>
                <w:ilvl w:val="0"/>
                <w:numId w:val="228"/>
              </w:numPr>
              <w:ind w:left="209" w:hanging="209"/>
            </w:pPr>
            <w:r w:rsidRPr="00271473">
              <w:rPr>
                <w:rFonts w:cs="Arial"/>
              </w:rPr>
              <w:t xml:space="preserve">Zunächst wird </w:t>
            </w:r>
            <w:r w:rsidRPr="00C672F0">
              <w:t>knapp und allgemein verständlich</w:t>
            </w:r>
            <w:r>
              <w:t xml:space="preserve"> </w:t>
            </w:r>
            <w:r w:rsidRPr="00C672F0">
              <w:t>gelehrt, wie das Internet funktioniert. Studierenden werden</w:t>
            </w:r>
            <w:r>
              <w:t xml:space="preserve"> </w:t>
            </w:r>
            <w:r w:rsidRPr="00C672F0">
              <w:t>die Grundlagen der Kommunikation im Internet sowie die</w:t>
            </w:r>
            <w:r>
              <w:t xml:space="preserve"> </w:t>
            </w:r>
            <w:r w:rsidRPr="00C672F0">
              <w:t>Relevanz von Protokollen und</w:t>
            </w:r>
            <w:r w:rsidRPr="00C672F0">
              <w:rPr>
                <w:rFonts w:cs="Arial"/>
              </w:rPr>
              <w:t xml:space="preserve"> Standards vermittelt.</w:t>
            </w:r>
          </w:p>
          <w:p w14:paraId="5B31F7A6" w14:textId="77777777" w:rsidR="00C672F0" w:rsidRPr="00271473" w:rsidRDefault="00C672F0" w:rsidP="00C672F0">
            <w:pPr>
              <w:autoSpaceDE w:val="0"/>
              <w:autoSpaceDN w:val="0"/>
              <w:adjustRightInd w:val="0"/>
              <w:rPr>
                <w:rFonts w:cs="Arial"/>
                <w:szCs w:val="22"/>
              </w:rPr>
            </w:pPr>
          </w:p>
          <w:p w14:paraId="26F680E9" w14:textId="77777777" w:rsidR="00C672F0" w:rsidRPr="00C672F0" w:rsidRDefault="00C672F0" w:rsidP="00A9238C">
            <w:pPr>
              <w:pStyle w:val="Listenabsatz"/>
              <w:numPr>
                <w:ilvl w:val="0"/>
                <w:numId w:val="228"/>
              </w:numPr>
              <w:ind w:left="209" w:hanging="209"/>
            </w:pPr>
            <w:r w:rsidRPr="00C672F0">
              <w:t>Die Studierenden lernen im Modul "Datenmodellierung und Datenbanken" die Grundlagen zu relationalen Datenbanken und</w:t>
            </w:r>
          </w:p>
          <w:p w14:paraId="59BC29CF" w14:textId="415B61D7" w:rsidR="00C672F0" w:rsidRPr="00C672F0" w:rsidRDefault="00C672F0" w:rsidP="00C672F0">
            <w:pPr>
              <w:pStyle w:val="Listenabsatz"/>
              <w:ind w:left="209"/>
            </w:pPr>
            <w:r w:rsidRPr="00C672F0">
              <w:t xml:space="preserve">den </w:t>
            </w:r>
            <w:r w:rsidR="00D142BC" w:rsidRPr="00C672F0">
              <w:t>zugrundeliegenden</w:t>
            </w:r>
            <w:r w:rsidRPr="00C672F0">
              <w:t xml:space="preserve"> Datenmodellierungen kennen. Ziel des</w:t>
            </w:r>
          </w:p>
          <w:p w14:paraId="229CC8C3" w14:textId="77777777" w:rsidR="00C672F0" w:rsidRPr="00C672F0" w:rsidRDefault="00C672F0" w:rsidP="00C672F0">
            <w:pPr>
              <w:pStyle w:val="Listenabsatz"/>
              <w:ind w:left="209"/>
            </w:pPr>
            <w:r w:rsidRPr="00C672F0">
              <w:t>Kapitels "Datenmodellierung und Datenbanken" ist es, Studierenden das relevante Wissen über Datenbanken in Bezug zur</w:t>
            </w:r>
          </w:p>
          <w:p w14:paraId="586FE9D6" w14:textId="11278022" w:rsidR="00C672F0" w:rsidRPr="00C672F0" w:rsidRDefault="00C672F0" w:rsidP="00C672F0">
            <w:pPr>
              <w:pStyle w:val="Listenabsatz"/>
              <w:ind w:left="209"/>
            </w:pPr>
            <w:r w:rsidRPr="00C672F0">
              <w:t>Web-Programmierung zu vermitteln, um in Kapitel 4 und 5 mittels</w:t>
            </w:r>
            <w:r>
              <w:t xml:space="preserve"> </w:t>
            </w:r>
            <w:r w:rsidRPr="00C672F0">
              <w:t>Skriptsprache Datenbankeinträge lesen, schreiben/ändern</w:t>
            </w:r>
          </w:p>
          <w:p w14:paraId="586A9C92" w14:textId="77777777" w:rsidR="00C672F0" w:rsidRPr="00C672F0" w:rsidRDefault="00C672F0" w:rsidP="00C672F0">
            <w:pPr>
              <w:pStyle w:val="Listenabsatz"/>
              <w:ind w:left="209"/>
            </w:pPr>
            <w:r w:rsidRPr="00C672F0">
              <w:t>und löschen zu können.</w:t>
            </w:r>
          </w:p>
          <w:p w14:paraId="0D05611D" w14:textId="77777777" w:rsidR="00C672F0" w:rsidRPr="00271473" w:rsidRDefault="00C672F0" w:rsidP="00C672F0">
            <w:pPr>
              <w:autoSpaceDE w:val="0"/>
              <w:autoSpaceDN w:val="0"/>
              <w:adjustRightInd w:val="0"/>
              <w:rPr>
                <w:rFonts w:cs="Arial"/>
                <w:szCs w:val="22"/>
              </w:rPr>
            </w:pPr>
          </w:p>
          <w:p w14:paraId="226B415F" w14:textId="77777777" w:rsidR="00C672F0" w:rsidRPr="00C672F0" w:rsidRDefault="00C672F0" w:rsidP="00A9238C">
            <w:pPr>
              <w:pStyle w:val="Listenabsatz"/>
              <w:numPr>
                <w:ilvl w:val="0"/>
                <w:numId w:val="228"/>
              </w:numPr>
              <w:ind w:left="209" w:hanging="209"/>
            </w:pPr>
            <w:r w:rsidRPr="00C672F0">
              <w:t>Nach einer Übersicht der geschichtlichen Entwicklung von Auszeichnungssprachen werden die Studierenden in die Auszeichnungssprache HTML eingeführt. Dabei wird zunächst der</w:t>
            </w:r>
          </w:p>
          <w:p w14:paraId="07B796F5" w14:textId="77777777" w:rsidR="00C672F0" w:rsidRPr="00C672F0" w:rsidRDefault="00C672F0" w:rsidP="00C672F0">
            <w:pPr>
              <w:pStyle w:val="Listenabsatz"/>
              <w:ind w:left="209"/>
            </w:pPr>
            <w:r w:rsidRPr="00C672F0">
              <w:t>(X)HTML-Aufbau sowie die Notwendigkeit von Standards vermittelt. Im Anschluss wird den Studierenden der Aufbau von</w:t>
            </w:r>
          </w:p>
          <w:p w14:paraId="2926E662" w14:textId="77777777" w:rsidR="00C672F0" w:rsidRPr="00C672F0" w:rsidRDefault="00C672F0" w:rsidP="00C672F0">
            <w:pPr>
              <w:pStyle w:val="Listenabsatz"/>
              <w:ind w:left="209"/>
            </w:pPr>
            <w:r w:rsidRPr="00C672F0">
              <w:t>HTML(5)-Dokumenten - basierend auf verschiedenen Tags, Attributen und Werten - beispielhaft veranschaulicht. Es werden</w:t>
            </w:r>
          </w:p>
          <w:p w14:paraId="54610BFA" w14:textId="77777777" w:rsidR="00C672F0" w:rsidRPr="00C672F0" w:rsidRDefault="00C672F0" w:rsidP="00C672F0">
            <w:pPr>
              <w:pStyle w:val="Listenabsatz"/>
              <w:ind w:left="209"/>
            </w:pPr>
            <w:r w:rsidRPr="00C672F0">
              <w:t>nützliche Open-Source-Werkzeuge zur Erstellung von HTML(5)-</w:t>
            </w:r>
          </w:p>
          <w:p w14:paraId="2A154F83" w14:textId="77777777" w:rsidR="00C672F0" w:rsidRPr="00C672F0" w:rsidRDefault="00C672F0" w:rsidP="00C672F0">
            <w:pPr>
              <w:pStyle w:val="Listenabsatz"/>
              <w:ind w:left="209"/>
            </w:pPr>
            <w:r w:rsidRPr="00C672F0">
              <w:t>Dokumenten vorgestellt. Es wird die Stylesheet-Sprache CSS</w:t>
            </w:r>
          </w:p>
          <w:p w14:paraId="0E981854" w14:textId="1A955BB9" w:rsidR="00C672F0" w:rsidRPr="00C672F0" w:rsidRDefault="00C672F0" w:rsidP="00C672F0">
            <w:pPr>
              <w:pStyle w:val="Listenabsatz"/>
              <w:ind w:left="209"/>
            </w:pPr>
            <w:r w:rsidRPr="00C672F0">
              <w:t>vorgestellt sowie mehrere Möglichkeiten, CSS in HTML</w:t>
            </w:r>
            <w:r>
              <w:t xml:space="preserve"> </w:t>
            </w:r>
            <w:r w:rsidRPr="00C672F0">
              <w:t>Dokumente einzubinden. Ebenso behandelt werden HTML-Formulare, ohne die im Internet keine Webapplikation funktionieren könnte.</w:t>
            </w:r>
          </w:p>
          <w:p w14:paraId="7BEA09C8" w14:textId="77777777" w:rsidR="00C672F0" w:rsidRPr="00271473" w:rsidRDefault="00C672F0" w:rsidP="00C672F0">
            <w:pPr>
              <w:autoSpaceDE w:val="0"/>
              <w:autoSpaceDN w:val="0"/>
              <w:adjustRightInd w:val="0"/>
              <w:rPr>
                <w:rFonts w:cs="Arial"/>
                <w:szCs w:val="22"/>
              </w:rPr>
            </w:pPr>
          </w:p>
          <w:p w14:paraId="76AE0A63" w14:textId="52306B25" w:rsidR="00C672F0" w:rsidRPr="00C672F0" w:rsidRDefault="00C672F0" w:rsidP="00A9238C">
            <w:pPr>
              <w:pStyle w:val="Listenabsatz"/>
              <w:numPr>
                <w:ilvl w:val="0"/>
                <w:numId w:val="228"/>
              </w:numPr>
              <w:ind w:left="209" w:hanging="209"/>
            </w:pPr>
            <w:r w:rsidRPr="00C672F0">
              <w:t>Zunächst werden statische und dynamische Websites voneinander abgegrenzt. Dabei wird auf die Skriptsprache PHP übergeleitet</w:t>
            </w:r>
            <w:r>
              <w:t xml:space="preserve"> </w:t>
            </w:r>
            <w:r w:rsidRPr="00C672F0">
              <w:t>und der Zusammenhang zwischen PHP und HTML aufgezeigt.</w:t>
            </w:r>
            <w:r>
              <w:t xml:space="preserve"> </w:t>
            </w:r>
            <w:r w:rsidRPr="00C672F0">
              <w:t>In einem ersten Beispiel werden Ausdrücke, Variablen und</w:t>
            </w:r>
          </w:p>
          <w:p w14:paraId="0DD1733A" w14:textId="77777777" w:rsidR="00C672F0" w:rsidRPr="00C672F0" w:rsidRDefault="00C672F0" w:rsidP="00C672F0">
            <w:pPr>
              <w:pStyle w:val="Listenabsatz"/>
              <w:ind w:left="209"/>
            </w:pPr>
            <w:r w:rsidRPr="00C672F0">
              <w:t>Konstanten in einem PHP-Skript vorgestellt. Das Beispiel wird</w:t>
            </w:r>
          </w:p>
          <w:p w14:paraId="6530E8F2" w14:textId="67E866A0" w:rsidR="00C672F0" w:rsidRPr="00C672F0" w:rsidRDefault="00C672F0" w:rsidP="00C672F0">
            <w:pPr>
              <w:pStyle w:val="Listenabsatz"/>
              <w:ind w:left="209"/>
            </w:pPr>
            <w:r w:rsidRPr="00C672F0">
              <w:lastRenderedPageBreak/>
              <w:t>erweitert um Berechnungen mit Rechenoperatoren, Bedingungen</w:t>
            </w:r>
            <w:r>
              <w:t xml:space="preserve"> </w:t>
            </w:r>
            <w:r w:rsidRPr="00C672F0">
              <w:t>mit Vergleichsoperatoren sowie Schleifen. Es werden in dieser</w:t>
            </w:r>
            <w:r>
              <w:t xml:space="preserve"> </w:t>
            </w:r>
            <w:r w:rsidRPr="00C672F0">
              <w:t>Einheit die in Kapitel 3 bereits eingeführten Formulare wieder</w:t>
            </w:r>
          </w:p>
          <w:p w14:paraId="206580A8" w14:textId="77777777" w:rsidR="00C672F0" w:rsidRPr="00C672F0" w:rsidRDefault="00C672F0" w:rsidP="00C672F0">
            <w:pPr>
              <w:pStyle w:val="Listenabsatz"/>
              <w:ind w:left="209"/>
            </w:pPr>
            <w:r w:rsidRPr="00C672F0">
              <w:t>aufgegriffen und durch PHP ausgewertet. Dies findet ebenfalls</w:t>
            </w:r>
          </w:p>
          <w:p w14:paraId="7105605B" w14:textId="77777777" w:rsidR="00C672F0" w:rsidRPr="00271473" w:rsidRDefault="00C672F0" w:rsidP="00C672F0">
            <w:pPr>
              <w:pStyle w:val="Listenabsatz"/>
              <w:ind w:left="209"/>
              <w:rPr>
                <w:rFonts w:cs="Arial"/>
              </w:rPr>
            </w:pPr>
            <w:r w:rsidRPr="00C672F0">
              <w:t>durch zahlreiche</w:t>
            </w:r>
            <w:r w:rsidRPr="00271473">
              <w:rPr>
                <w:rFonts w:cs="Arial"/>
              </w:rPr>
              <w:t xml:space="preserve"> Beispiele statt.</w:t>
            </w:r>
          </w:p>
          <w:p w14:paraId="4B1872FD" w14:textId="77777777" w:rsidR="00A712B2" w:rsidRDefault="00C672F0" w:rsidP="00A9238C">
            <w:pPr>
              <w:pStyle w:val="Listenabsatz"/>
              <w:numPr>
                <w:ilvl w:val="0"/>
                <w:numId w:val="228"/>
              </w:numPr>
              <w:ind w:left="209" w:hanging="209"/>
            </w:pPr>
            <w:r w:rsidRPr="00C672F0">
              <w:t>Abschließend befassen sich die Studierenden mit der aktiven</w:t>
            </w:r>
          </w:p>
          <w:p w14:paraId="62D7E04D" w14:textId="634AE3F7" w:rsidR="00C672F0" w:rsidRPr="00B82593" w:rsidRDefault="00C672F0" w:rsidP="00A712B2">
            <w:pPr>
              <w:pStyle w:val="Listenabsatz"/>
              <w:ind w:left="209"/>
            </w:pPr>
            <w:r w:rsidRPr="00C672F0">
              <w:t>Entwicklung</w:t>
            </w:r>
            <w:r w:rsidRPr="00A712B2">
              <w:rPr>
                <w:rFonts w:cs="Arial"/>
              </w:rPr>
              <w:t xml:space="preserve"> einer datenbankbasierter Internetanwendung</w:t>
            </w:r>
          </w:p>
        </w:tc>
      </w:tr>
      <w:tr w:rsidR="00374392" w:rsidRPr="00BF7282" w14:paraId="2B64B0B2" w14:textId="77777777" w:rsidTr="000662D3">
        <w:trPr>
          <w:jc w:val="center"/>
        </w:trPr>
        <w:tc>
          <w:tcPr>
            <w:tcW w:w="567" w:type="dxa"/>
            <w:tcBorders>
              <w:top w:val="single" w:sz="4" w:space="0" w:color="000000"/>
              <w:left w:val="single" w:sz="4" w:space="0" w:color="000000"/>
              <w:bottom w:val="single" w:sz="4" w:space="0" w:color="000000"/>
            </w:tcBorders>
          </w:tcPr>
          <w:p w14:paraId="32C5F89E" w14:textId="564D78E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7D781D6B" w14:textId="77777777" w:rsidR="00B84067" w:rsidRDefault="00374392" w:rsidP="000662D3">
            <w:pPr>
              <w:rPr>
                <w:rFonts w:cs="Arial"/>
                <w:b/>
                <w:szCs w:val="22"/>
              </w:rPr>
            </w:pPr>
            <w:r>
              <w:rPr>
                <w:rFonts w:cs="Arial"/>
                <w:b/>
                <w:szCs w:val="22"/>
              </w:rPr>
              <w:t xml:space="preserve">Empfohlene </w:t>
            </w:r>
          </w:p>
          <w:p w14:paraId="6FDF8AC8" w14:textId="040D9B5F" w:rsidR="00374392" w:rsidRPr="00BF7282" w:rsidRDefault="00374392" w:rsidP="000662D3">
            <w:pPr>
              <w:rPr>
                <w:b/>
              </w:rPr>
            </w:pPr>
            <w:r w:rsidRPr="00113229">
              <w:rPr>
                <w:rFonts w:cs="Arial"/>
                <w:b/>
                <w:szCs w:val="22"/>
              </w:rPr>
              <w:t>Voraussetzungen für die Teilnahme</w:t>
            </w:r>
          </w:p>
        </w:tc>
        <w:tc>
          <w:tcPr>
            <w:tcW w:w="6693" w:type="dxa"/>
            <w:tcBorders>
              <w:top w:val="single" w:sz="4" w:space="0" w:color="000000"/>
              <w:left w:val="single" w:sz="4" w:space="0" w:color="000000"/>
              <w:bottom w:val="single" w:sz="4" w:space="0" w:color="000000"/>
              <w:right w:val="single" w:sz="4" w:space="0" w:color="000000"/>
            </w:tcBorders>
          </w:tcPr>
          <w:p w14:paraId="6DDBFC23" w14:textId="61EBA654" w:rsidR="00374392" w:rsidRPr="00BF7282" w:rsidRDefault="00374392" w:rsidP="000662D3">
            <w:r>
              <w:rPr>
                <w:rFonts w:cs="Arial"/>
                <w:szCs w:val="22"/>
              </w:rPr>
              <w:t>Keine</w:t>
            </w:r>
          </w:p>
        </w:tc>
      </w:tr>
      <w:tr w:rsidR="00374392" w:rsidRPr="00BF7282" w14:paraId="6988629B" w14:textId="77777777" w:rsidTr="000662D3">
        <w:trPr>
          <w:jc w:val="center"/>
        </w:trPr>
        <w:tc>
          <w:tcPr>
            <w:tcW w:w="567" w:type="dxa"/>
            <w:tcBorders>
              <w:top w:val="single" w:sz="4" w:space="0" w:color="000000"/>
              <w:left w:val="single" w:sz="4" w:space="0" w:color="000000"/>
              <w:bottom w:val="single" w:sz="4" w:space="0" w:color="000000"/>
            </w:tcBorders>
          </w:tcPr>
          <w:p w14:paraId="50DB5862"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190E32DA" w14:textId="77777777" w:rsidR="00B84067" w:rsidRDefault="00374392" w:rsidP="000662D3">
            <w:pPr>
              <w:rPr>
                <w:rFonts w:cs="Arial"/>
                <w:b/>
                <w:szCs w:val="22"/>
              </w:rPr>
            </w:pPr>
            <w:r>
              <w:rPr>
                <w:rFonts w:cs="Arial"/>
                <w:b/>
                <w:szCs w:val="22"/>
              </w:rPr>
              <w:t xml:space="preserve">Einpassung in </w:t>
            </w:r>
          </w:p>
          <w:p w14:paraId="09DA7887" w14:textId="50C19688" w:rsidR="00374392" w:rsidRPr="00BF7282" w:rsidRDefault="00374392" w:rsidP="000662D3">
            <w:pPr>
              <w:rPr>
                <w:b/>
              </w:rPr>
            </w:pPr>
            <w:r w:rsidRPr="00113229">
              <w:rPr>
                <w:rFonts w:cs="Arial"/>
                <w:b/>
                <w:szCs w:val="22"/>
              </w:rPr>
              <w:t>Musterstudienplan</w:t>
            </w:r>
          </w:p>
        </w:tc>
        <w:tc>
          <w:tcPr>
            <w:tcW w:w="6693" w:type="dxa"/>
            <w:tcBorders>
              <w:top w:val="single" w:sz="4" w:space="0" w:color="000000"/>
              <w:left w:val="single" w:sz="4" w:space="0" w:color="000000"/>
              <w:bottom w:val="single" w:sz="4" w:space="0" w:color="000000"/>
              <w:right w:val="single" w:sz="4" w:space="0" w:color="000000"/>
            </w:tcBorders>
          </w:tcPr>
          <w:p w14:paraId="1D4E8D1D" w14:textId="3DA5C733" w:rsidR="00374392" w:rsidRPr="00BF7282" w:rsidRDefault="00374392" w:rsidP="000662D3">
            <w:r w:rsidRPr="000F14AD">
              <w:rPr>
                <w:rFonts w:cs="Arial"/>
                <w:szCs w:val="22"/>
              </w:rPr>
              <w:t>5. oder 6. Semester</w:t>
            </w:r>
          </w:p>
        </w:tc>
      </w:tr>
      <w:tr w:rsidR="00374392" w:rsidRPr="00BF7282" w14:paraId="4810FC4F" w14:textId="77777777" w:rsidTr="000662D3">
        <w:trPr>
          <w:jc w:val="center"/>
        </w:trPr>
        <w:tc>
          <w:tcPr>
            <w:tcW w:w="567" w:type="dxa"/>
            <w:tcBorders>
              <w:top w:val="single" w:sz="4" w:space="0" w:color="000000"/>
              <w:left w:val="single" w:sz="4" w:space="0" w:color="000000"/>
              <w:bottom w:val="single" w:sz="4" w:space="0" w:color="000000"/>
            </w:tcBorders>
          </w:tcPr>
          <w:p w14:paraId="303BC2AE" w14:textId="77777777" w:rsidR="00374392" w:rsidRPr="00217221"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686F4C8C" w14:textId="77777777" w:rsidR="00603093" w:rsidRDefault="00374392" w:rsidP="000662D3">
            <w:pPr>
              <w:rPr>
                <w:rFonts w:cs="Arial"/>
                <w:b/>
                <w:szCs w:val="22"/>
              </w:rPr>
            </w:pPr>
            <w:r w:rsidRPr="00113229">
              <w:rPr>
                <w:rFonts w:cs="Arial"/>
                <w:b/>
                <w:szCs w:val="22"/>
              </w:rPr>
              <w:t xml:space="preserve">Verwendbarkeit des </w:t>
            </w:r>
          </w:p>
          <w:p w14:paraId="7FA8560A" w14:textId="10D88588" w:rsidR="00374392" w:rsidRPr="00BF7282" w:rsidRDefault="00374392" w:rsidP="000662D3">
            <w:pPr>
              <w:rPr>
                <w:b/>
              </w:rPr>
            </w:pPr>
            <w:r w:rsidRPr="00113229">
              <w:rPr>
                <w:rFonts w:cs="Arial"/>
                <w:b/>
                <w:szCs w:val="22"/>
              </w:rPr>
              <w:t>Moduls</w:t>
            </w:r>
          </w:p>
        </w:tc>
        <w:tc>
          <w:tcPr>
            <w:tcW w:w="6693" w:type="dxa"/>
            <w:tcBorders>
              <w:top w:val="single" w:sz="4" w:space="0" w:color="000000"/>
              <w:left w:val="single" w:sz="4" w:space="0" w:color="000000"/>
              <w:bottom w:val="single" w:sz="4" w:space="0" w:color="000000"/>
              <w:right w:val="single" w:sz="4" w:space="0" w:color="000000"/>
            </w:tcBorders>
          </w:tcPr>
          <w:p w14:paraId="040828C7" w14:textId="3B0246FC" w:rsidR="00374392" w:rsidRPr="00BF7282" w:rsidRDefault="00374392" w:rsidP="000662D3">
            <w:r>
              <w:rPr>
                <w:rFonts w:cs="Arial"/>
                <w:szCs w:val="22"/>
              </w:rPr>
              <w:t xml:space="preserve">Modul im Vertiefungsbereich des </w:t>
            </w:r>
            <w:r w:rsidRPr="000F14AD">
              <w:rPr>
                <w:rFonts w:cs="Arial"/>
                <w:szCs w:val="22"/>
              </w:rPr>
              <w:t>Bachelor Wirtschaftsinformatik</w:t>
            </w:r>
          </w:p>
        </w:tc>
      </w:tr>
      <w:tr w:rsidR="00374392" w:rsidRPr="00BF7282" w14:paraId="5D86CA8D" w14:textId="77777777" w:rsidTr="000662D3">
        <w:trPr>
          <w:jc w:val="center"/>
        </w:trPr>
        <w:tc>
          <w:tcPr>
            <w:tcW w:w="567" w:type="dxa"/>
            <w:tcBorders>
              <w:top w:val="single" w:sz="4" w:space="0" w:color="000000"/>
              <w:left w:val="single" w:sz="4" w:space="0" w:color="000000"/>
              <w:bottom w:val="single" w:sz="4" w:space="0" w:color="000000"/>
            </w:tcBorders>
          </w:tcPr>
          <w:p w14:paraId="4EAC4E5F"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2DB8C83B" w14:textId="77777777" w:rsidR="00B84067" w:rsidRDefault="00374392" w:rsidP="000662D3">
            <w:pPr>
              <w:rPr>
                <w:rFonts w:cs="Arial"/>
                <w:b/>
                <w:szCs w:val="22"/>
              </w:rPr>
            </w:pPr>
            <w:r w:rsidRPr="00113229">
              <w:rPr>
                <w:rFonts w:cs="Arial"/>
                <w:b/>
                <w:szCs w:val="22"/>
              </w:rPr>
              <w:t xml:space="preserve">Studien- und </w:t>
            </w:r>
          </w:p>
          <w:p w14:paraId="43476D06" w14:textId="24E65DB2" w:rsidR="00374392" w:rsidRPr="00BF7282" w:rsidRDefault="00374392" w:rsidP="000662D3">
            <w:pPr>
              <w:rPr>
                <w:b/>
              </w:rPr>
            </w:pPr>
            <w:r w:rsidRPr="00113229">
              <w:rPr>
                <w:rFonts w:cs="Arial"/>
                <w:b/>
                <w:szCs w:val="22"/>
              </w:rPr>
              <w:t>Prüfungsleistungen</w:t>
            </w:r>
          </w:p>
        </w:tc>
        <w:tc>
          <w:tcPr>
            <w:tcW w:w="6693" w:type="dxa"/>
            <w:tcBorders>
              <w:top w:val="single" w:sz="4" w:space="0" w:color="000000"/>
              <w:left w:val="single" w:sz="4" w:space="0" w:color="000000"/>
              <w:bottom w:val="single" w:sz="4" w:space="0" w:color="000000"/>
              <w:right w:val="single" w:sz="4" w:space="0" w:color="000000"/>
            </w:tcBorders>
          </w:tcPr>
          <w:p w14:paraId="6D50F9E0" w14:textId="7C7DFF05" w:rsidR="00374392" w:rsidRDefault="00374392" w:rsidP="000662D3">
            <w:pPr>
              <w:rPr>
                <w:rFonts w:cs="Arial"/>
                <w:szCs w:val="22"/>
              </w:rPr>
            </w:pPr>
            <w:r>
              <w:rPr>
                <w:rFonts w:cs="Arial"/>
                <w:szCs w:val="22"/>
              </w:rPr>
              <w:t>Klausur</w:t>
            </w:r>
            <w:r w:rsidR="00C672F0">
              <w:rPr>
                <w:rFonts w:cs="Arial"/>
                <w:szCs w:val="22"/>
              </w:rPr>
              <w:t xml:space="preserve"> (60 Min.)</w:t>
            </w:r>
          </w:p>
          <w:p w14:paraId="262E6935" w14:textId="3F979AE1" w:rsidR="00374392" w:rsidRPr="00BF7282" w:rsidRDefault="00374392" w:rsidP="000662D3"/>
        </w:tc>
      </w:tr>
      <w:tr w:rsidR="00374392" w:rsidRPr="00BF7282" w14:paraId="1C527E6D" w14:textId="77777777" w:rsidTr="000662D3">
        <w:trPr>
          <w:jc w:val="center"/>
        </w:trPr>
        <w:tc>
          <w:tcPr>
            <w:tcW w:w="567" w:type="dxa"/>
            <w:tcBorders>
              <w:top w:val="single" w:sz="4" w:space="0" w:color="000000"/>
              <w:left w:val="single" w:sz="4" w:space="0" w:color="000000"/>
              <w:bottom w:val="single" w:sz="4" w:space="0" w:color="000000"/>
            </w:tcBorders>
          </w:tcPr>
          <w:p w14:paraId="17157B30"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2E238C7F" w14:textId="6B6B6692" w:rsidR="00374392" w:rsidRPr="00BF7282" w:rsidRDefault="00374392" w:rsidP="000662D3">
            <w:pPr>
              <w:rPr>
                <w:b/>
              </w:rPr>
            </w:pPr>
            <w:r w:rsidRPr="00113229">
              <w:rPr>
                <w:rFonts w:cs="Arial"/>
                <w:b/>
                <w:szCs w:val="22"/>
              </w:rPr>
              <w:t>Berechnung Modulnote</w:t>
            </w:r>
          </w:p>
        </w:tc>
        <w:tc>
          <w:tcPr>
            <w:tcW w:w="6693" w:type="dxa"/>
            <w:tcBorders>
              <w:top w:val="single" w:sz="4" w:space="0" w:color="000000"/>
              <w:left w:val="single" w:sz="4" w:space="0" w:color="000000"/>
              <w:bottom w:val="single" w:sz="4" w:space="0" w:color="000000"/>
              <w:right w:val="single" w:sz="4" w:space="0" w:color="000000"/>
            </w:tcBorders>
          </w:tcPr>
          <w:p w14:paraId="43FB58A7" w14:textId="0747A994" w:rsidR="00374392" w:rsidRDefault="00374392" w:rsidP="000662D3">
            <w:pPr>
              <w:rPr>
                <w:rFonts w:cs="Arial"/>
                <w:szCs w:val="22"/>
              </w:rPr>
            </w:pPr>
            <w:r>
              <w:rPr>
                <w:rFonts w:cs="Arial"/>
                <w:szCs w:val="22"/>
              </w:rPr>
              <w:t>Klausur (100</w:t>
            </w:r>
            <w:r w:rsidR="00AF538C">
              <w:rPr>
                <w:rFonts w:cs="Arial"/>
                <w:szCs w:val="22"/>
              </w:rPr>
              <w:t xml:space="preserve"> </w:t>
            </w:r>
            <w:r>
              <w:rPr>
                <w:rFonts w:cs="Arial"/>
                <w:szCs w:val="22"/>
              </w:rPr>
              <w:t>%)</w:t>
            </w:r>
          </w:p>
          <w:p w14:paraId="24D1B67C" w14:textId="2B917726" w:rsidR="001B3240" w:rsidRPr="003D1F79" w:rsidRDefault="008A24D1" w:rsidP="000662D3">
            <w:pPr>
              <w:rPr>
                <w:rFonts w:cs="Arial"/>
                <w:b/>
                <w:szCs w:val="22"/>
              </w:rPr>
            </w:pPr>
            <w:r>
              <w:rPr>
                <w:rFonts w:cs="Arial"/>
                <w:b/>
                <w:szCs w:val="22"/>
              </w:rPr>
              <w:t xml:space="preserve">Die </w:t>
            </w:r>
            <w:r w:rsidR="001B3240" w:rsidRPr="003D1F79">
              <w:rPr>
                <w:rFonts w:cs="Arial"/>
                <w:b/>
                <w:szCs w:val="22"/>
              </w:rPr>
              <w:t>Klausur findet eventuell in den Räumen der Universität Würzburg statt.</w:t>
            </w:r>
          </w:p>
        </w:tc>
      </w:tr>
      <w:tr w:rsidR="00374392" w:rsidRPr="00BF7282" w14:paraId="4D064AE1"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23C8EB19"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6DEFED34" w14:textId="16AE3E9F" w:rsidR="00374392" w:rsidRPr="00BF7282" w:rsidRDefault="00374392" w:rsidP="000662D3">
            <w:pPr>
              <w:rPr>
                <w:b/>
              </w:rPr>
            </w:pPr>
            <w:r w:rsidRPr="00113229">
              <w:rPr>
                <w:rFonts w:cs="Arial"/>
                <w:b/>
                <w:szCs w:val="22"/>
              </w:rPr>
              <w:t>Turnus des Angebots</w:t>
            </w:r>
          </w:p>
        </w:tc>
        <w:tc>
          <w:tcPr>
            <w:tcW w:w="6693" w:type="dxa"/>
            <w:tcBorders>
              <w:top w:val="single" w:sz="4" w:space="0" w:color="000000"/>
              <w:left w:val="single" w:sz="4" w:space="0" w:color="000000"/>
              <w:bottom w:val="single" w:sz="4" w:space="0" w:color="000000"/>
              <w:right w:val="single" w:sz="4" w:space="0" w:color="000000"/>
            </w:tcBorders>
          </w:tcPr>
          <w:p w14:paraId="286BDCE7" w14:textId="401D5B15" w:rsidR="00374392" w:rsidRPr="00BF7282" w:rsidRDefault="00627758" w:rsidP="000662D3">
            <w:r>
              <w:rPr>
                <w:rFonts w:cs="Arial"/>
                <w:szCs w:val="22"/>
              </w:rPr>
              <w:t>Jedes Semester (</w:t>
            </w:r>
            <w:r w:rsidR="00DD2B35">
              <w:rPr>
                <w:rFonts w:cs="Arial"/>
                <w:szCs w:val="22"/>
              </w:rPr>
              <w:t>WiSe</w:t>
            </w:r>
            <w:r>
              <w:rPr>
                <w:rFonts w:cs="Arial"/>
                <w:szCs w:val="22"/>
              </w:rPr>
              <w:t xml:space="preserve"> und </w:t>
            </w:r>
            <w:r w:rsidR="00DD2B35">
              <w:rPr>
                <w:rFonts w:cs="Arial"/>
                <w:szCs w:val="22"/>
              </w:rPr>
              <w:t>SoSe</w:t>
            </w:r>
            <w:r>
              <w:rPr>
                <w:rFonts w:cs="Arial"/>
                <w:szCs w:val="22"/>
              </w:rPr>
              <w:t>)</w:t>
            </w:r>
          </w:p>
        </w:tc>
      </w:tr>
      <w:tr w:rsidR="00374392" w:rsidRPr="00BF7282" w14:paraId="08C602AC"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05738617"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3BEBC67F" w14:textId="695BC965" w:rsidR="00374392" w:rsidRPr="00BF7282" w:rsidRDefault="00374392" w:rsidP="000662D3">
            <w:pPr>
              <w:rPr>
                <w:b/>
              </w:rPr>
            </w:pPr>
            <w:r w:rsidRPr="00113229">
              <w:rPr>
                <w:rFonts w:cs="Arial"/>
                <w:b/>
                <w:szCs w:val="22"/>
              </w:rPr>
              <w:t>Arbeitsaufwand</w:t>
            </w:r>
          </w:p>
        </w:tc>
        <w:tc>
          <w:tcPr>
            <w:tcW w:w="6693" w:type="dxa"/>
            <w:tcBorders>
              <w:top w:val="single" w:sz="4" w:space="0" w:color="000000"/>
              <w:left w:val="single" w:sz="4" w:space="0" w:color="000000"/>
              <w:bottom w:val="single" w:sz="4" w:space="0" w:color="000000"/>
              <w:right w:val="single" w:sz="4" w:space="0" w:color="000000"/>
            </w:tcBorders>
          </w:tcPr>
          <w:p w14:paraId="05577F94" w14:textId="6F6752C5" w:rsidR="00374392" w:rsidRPr="00BF7282" w:rsidRDefault="00374392" w:rsidP="000662D3">
            <w:r w:rsidRPr="000F14AD">
              <w:rPr>
                <w:rFonts w:cs="Arial"/>
                <w:szCs w:val="22"/>
              </w:rPr>
              <w:t xml:space="preserve">Eigenstudium: 150 </w:t>
            </w:r>
            <w:r>
              <w:rPr>
                <w:rFonts w:cs="Arial"/>
                <w:szCs w:val="22"/>
              </w:rPr>
              <w:t>h</w:t>
            </w:r>
          </w:p>
        </w:tc>
      </w:tr>
      <w:tr w:rsidR="00374392" w:rsidRPr="00BF7282" w14:paraId="61410C90"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2F6132EA"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3EEAF7DA" w14:textId="450A50EA" w:rsidR="00374392" w:rsidRPr="00BF7282" w:rsidRDefault="00374392" w:rsidP="000662D3">
            <w:pPr>
              <w:rPr>
                <w:b/>
              </w:rPr>
            </w:pPr>
            <w:r w:rsidRPr="00113229">
              <w:rPr>
                <w:rFonts w:cs="Arial"/>
                <w:b/>
                <w:szCs w:val="22"/>
              </w:rPr>
              <w:t>Dauer des Moduls</w:t>
            </w:r>
          </w:p>
        </w:tc>
        <w:tc>
          <w:tcPr>
            <w:tcW w:w="6693" w:type="dxa"/>
            <w:tcBorders>
              <w:top w:val="single" w:sz="4" w:space="0" w:color="000000"/>
              <w:left w:val="single" w:sz="4" w:space="0" w:color="000000"/>
              <w:bottom w:val="single" w:sz="4" w:space="0" w:color="000000"/>
              <w:right w:val="single" w:sz="4" w:space="0" w:color="000000"/>
            </w:tcBorders>
          </w:tcPr>
          <w:p w14:paraId="57332C8D" w14:textId="1AA266B2" w:rsidR="00374392" w:rsidRPr="00BF7282" w:rsidRDefault="00374392" w:rsidP="000662D3">
            <w:r w:rsidRPr="000F14AD">
              <w:rPr>
                <w:rFonts w:cs="Arial"/>
                <w:szCs w:val="22"/>
              </w:rPr>
              <w:t>1 Semester</w:t>
            </w:r>
          </w:p>
        </w:tc>
      </w:tr>
      <w:tr w:rsidR="00374392" w:rsidRPr="00BF7282" w14:paraId="0216E5BE"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178BED5F"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134E81BC" w14:textId="77777777" w:rsidR="00BF2AC0" w:rsidRDefault="00AF016F" w:rsidP="000662D3">
            <w:pPr>
              <w:rPr>
                <w:rFonts w:cs="Arial"/>
                <w:b/>
                <w:szCs w:val="22"/>
              </w:rPr>
            </w:pPr>
            <w:r>
              <w:rPr>
                <w:rFonts w:cs="Arial"/>
                <w:b/>
                <w:szCs w:val="22"/>
              </w:rPr>
              <w:t xml:space="preserve">Unterrichts- und </w:t>
            </w:r>
          </w:p>
          <w:p w14:paraId="6E1E0F0E" w14:textId="45D3D3A0" w:rsidR="00374392" w:rsidRPr="00BF7282" w:rsidRDefault="00AF016F" w:rsidP="000662D3">
            <w:pPr>
              <w:rPr>
                <w:b/>
              </w:rPr>
            </w:pPr>
            <w:r>
              <w:rPr>
                <w:rFonts w:cs="Arial"/>
                <w:b/>
                <w:szCs w:val="22"/>
              </w:rPr>
              <w:t>Prüfungssprache</w:t>
            </w:r>
          </w:p>
        </w:tc>
        <w:tc>
          <w:tcPr>
            <w:tcW w:w="6693" w:type="dxa"/>
            <w:tcBorders>
              <w:top w:val="single" w:sz="4" w:space="0" w:color="000000"/>
              <w:left w:val="single" w:sz="4" w:space="0" w:color="000000"/>
              <w:bottom w:val="single" w:sz="4" w:space="0" w:color="000000"/>
              <w:right w:val="single" w:sz="4" w:space="0" w:color="000000"/>
            </w:tcBorders>
          </w:tcPr>
          <w:p w14:paraId="1234791C" w14:textId="16473498" w:rsidR="00374392" w:rsidRPr="00BF7282" w:rsidRDefault="00374392" w:rsidP="000662D3">
            <w:r w:rsidRPr="000F14AD">
              <w:rPr>
                <w:rFonts w:cs="Arial"/>
                <w:szCs w:val="22"/>
              </w:rPr>
              <w:t>Deutsch</w:t>
            </w:r>
          </w:p>
        </w:tc>
      </w:tr>
      <w:tr w:rsidR="00374392" w:rsidRPr="00BF7282" w14:paraId="717CD324" w14:textId="77777777" w:rsidTr="00B84067">
        <w:trPr>
          <w:trHeight w:val="340"/>
          <w:jc w:val="center"/>
        </w:trPr>
        <w:tc>
          <w:tcPr>
            <w:tcW w:w="567" w:type="dxa"/>
            <w:tcBorders>
              <w:top w:val="single" w:sz="4" w:space="0" w:color="000000"/>
              <w:left w:val="single" w:sz="4" w:space="0" w:color="000000"/>
              <w:bottom w:val="single" w:sz="4" w:space="0" w:color="000000"/>
            </w:tcBorders>
          </w:tcPr>
          <w:p w14:paraId="437850D6" w14:textId="77777777" w:rsidR="00374392" w:rsidRPr="00BF7282" w:rsidRDefault="00374392" w:rsidP="00A9238C">
            <w:pPr>
              <w:pStyle w:val="Listenabsatz"/>
              <w:numPr>
                <w:ilvl w:val="0"/>
                <w:numId w:val="224"/>
              </w:numPr>
            </w:pPr>
          </w:p>
        </w:tc>
        <w:tc>
          <w:tcPr>
            <w:tcW w:w="2693" w:type="dxa"/>
            <w:tcBorders>
              <w:top w:val="single" w:sz="4" w:space="0" w:color="000000"/>
              <w:left w:val="single" w:sz="4" w:space="0" w:color="000000"/>
              <w:bottom w:val="single" w:sz="4" w:space="0" w:color="000000"/>
            </w:tcBorders>
          </w:tcPr>
          <w:p w14:paraId="6A6A8228" w14:textId="77777777" w:rsidR="00BF2AC0" w:rsidRDefault="00AF016F" w:rsidP="000662D3">
            <w:pPr>
              <w:rPr>
                <w:rFonts w:cs="Arial"/>
                <w:b/>
                <w:szCs w:val="22"/>
              </w:rPr>
            </w:pPr>
            <w:r>
              <w:rPr>
                <w:rFonts w:cs="Arial"/>
                <w:b/>
                <w:szCs w:val="22"/>
              </w:rPr>
              <w:t xml:space="preserve">(Vorbereitende) </w:t>
            </w:r>
          </w:p>
          <w:p w14:paraId="79C1FF07" w14:textId="13101AFD" w:rsidR="00374392" w:rsidRPr="00BF7282" w:rsidRDefault="00AF016F" w:rsidP="000662D3">
            <w:pPr>
              <w:rPr>
                <w:b/>
              </w:rPr>
            </w:pPr>
            <w:r>
              <w:rPr>
                <w:rFonts w:cs="Arial"/>
                <w:b/>
                <w:szCs w:val="22"/>
              </w:rPr>
              <w:t>Literatur</w:t>
            </w:r>
          </w:p>
        </w:tc>
        <w:tc>
          <w:tcPr>
            <w:tcW w:w="6693" w:type="dxa"/>
            <w:tcBorders>
              <w:top w:val="single" w:sz="4" w:space="0" w:color="000000"/>
              <w:left w:val="single" w:sz="4" w:space="0" w:color="000000"/>
              <w:bottom w:val="single" w:sz="4" w:space="0" w:color="000000"/>
              <w:right w:val="single" w:sz="4" w:space="0" w:color="000000"/>
            </w:tcBorders>
          </w:tcPr>
          <w:p w14:paraId="17249535" w14:textId="0DAAFB67" w:rsidR="00374392" w:rsidRPr="00776FDF" w:rsidRDefault="00374392" w:rsidP="000662D3">
            <w:pPr>
              <w:rPr>
                <w:rFonts w:cs="Arial"/>
                <w:szCs w:val="22"/>
              </w:rPr>
            </w:pPr>
            <w:r w:rsidRPr="000F14AD">
              <w:rPr>
                <w:rFonts w:cs="Arial"/>
                <w:szCs w:val="22"/>
              </w:rPr>
              <w:t>Siehe E-Learning-Kurs</w:t>
            </w:r>
          </w:p>
        </w:tc>
      </w:tr>
    </w:tbl>
    <w:p w14:paraId="7A7CDA95" w14:textId="77777777" w:rsidR="005055B8" w:rsidRDefault="005055B8" w:rsidP="00543702">
      <w: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4C4485C5" w14:textId="77777777" w:rsidTr="005C7489">
        <w:trPr>
          <w:trHeight w:val="567"/>
          <w:jc w:val="center"/>
        </w:trPr>
        <w:tc>
          <w:tcPr>
            <w:tcW w:w="567" w:type="dxa"/>
            <w:shd w:val="clear" w:color="auto" w:fill="E0E0E0"/>
          </w:tcPr>
          <w:p w14:paraId="70AD3207" w14:textId="77777777" w:rsidR="00345575" w:rsidRDefault="00345575" w:rsidP="001778E9">
            <w:pPr>
              <w:numPr>
                <w:ilvl w:val="0"/>
                <w:numId w:val="29"/>
              </w:numPr>
              <w:rPr>
                <w:rFonts w:cs="Arial"/>
                <w:i/>
              </w:rPr>
            </w:pPr>
          </w:p>
        </w:tc>
        <w:tc>
          <w:tcPr>
            <w:tcW w:w="2693" w:type="dxa"/>
            <w:shd w:val="clear" w:color="auto" w:fill="E0E0E0"/>
          </w:tcPr>
          <w:p w14:paraId="3F652177" w14:textId="77777777" w:rsidR="006E040B" w:rsidRPr="00BF7282" w:rsidRDefault="006E040B" w:rsidP="005C7489">
            <w:pPr>
              <w:rPr>
                <w:rFonts w:cs="Arial"/>
                <w:b/>
              </w:rPr>
            </w:pPr>
            <w:r w:rsidRPr="00BF7282">
              <w:rPr>
                <w:rFonts w:cs="Arial"/>
                <w:b/>
                <w:szCs w:val="22"/>
              </w:rPr>
              <w:t>Modulbezeichnung</w:t>
            </w:r>
          </w:p>
          <w:p w14:paraId="25C1B3DD" w14:textId="77777777" w:rsidR="006E040B" w:rsidRPr="00BF7282" w:rsidRDefault="007E78B0" w:rsidP="005C7489">
            <w:pPr>
              <w:rPr>
                <w:rFonts w:cs="Arial"/>
              </w:rPr>
            </w:pPr>
            <w:r>
              <w:rPr>
                <w:rFonts w:cs="Arial"/>
              </w:rPr>
              <w:t>RUW-</w:t>
            </w:r>
            <w:r w:rsidR="00370CFA">
              <w:rPr>
                <w:rFonts w:cs="Arial"/>
                <w:szCs w:val="22"/>
              </w:rPr>
              <w:t>2410</w:t>
            </w:r>
          </w:p>
        </w:tc>
        <w:tc>
          <w:tcPr>
            <w:tcW w:w="5528" w:type="dxa"/>
            <w:shd w:val="clear" w:color="auto" w:fill="E0E0E0"/>
          </w:tcPr>
          <w:p w14:paraId="131DF2C4" w14:textId="77777777" w:rsidR="006E040B" w:rsidRPr="00BF7282" w:rsidRDefault="00F5584C" w:rsidP="005C7489">
            <w:pPr>
              <w:pStyle w:val="berschriftModul"/>
            </w:pPr>
            <w:bookmarkStart w:id="7210" w:name="_Toc300075022"/>
            <w:bookmarkStart w:id="7211" w:name="_Toc300154082"/>
            <w:bookmarkStart w:id="7212" w:name="_Toc301862093"/>
            <w:bookmarkStart w:id="7213" w:name="_Toc317511713"/>
            <w:bookmarkStart w:id="7214" w:name="_Toc317694875"/>
            <w:bookmarkStart w:id="7215" w:name="_Toc317773035"/>
            <w:bookmarkStart w:id="7216" w:name="_Toc317782155"/>
            <w:bookmarkStart w:id="7217" w:name="_Toc321385252"/>
            <w:bookmarkStart w:id="7218" w:name="_Toc331493066"/>
            <w:bookmarkStart w:id="7219" w:name="_Toc332267295"/>
            <w:bookmarkStart w:id="7220" w:name="_Toc332366947"/>
            <w:bookmarkStart w:id="7221" w:name="_Toc335747442"/>
            <w:bookmarkStart w:id="7222" w:name="_Toc349828618"/>
            <w:bookmarkStart w:id="7223" w:name="_Toc351715546"/>
            <w:bookmarkStart w:id="7224" w:name="_Toc363638277"/>
            <w:bookmarkStart w:id="7225" w:name="_Toc363638940"/>
            <w:bookmarkStart w:id="7226" w:name="_Toc364322216"/>
            <w:bookmarkStart w:id="7227" w:name="_Toc364328757"/>
            <w:bookmarkStart w:id="7228" w:name="_Toc369082488"/>
            <w:bookmarkStart w:id="7229" w:name="_Toc381687061"/>
            <w:bookmarkStart w:id="7230" w:name="_Toc5266087"/>
            <w:r>
              <w:t>Wettbewerbstheorie und -</w:t>
            </w:r>
            <w:r w:rsidR="009910F5" w:rsidRPr="00744678">
              <w:t>politik</w:t>
            </w:r>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r w:rsidR="006E040B" w:rsidRPr="00BF7282">
              <w:t xml:space="preserve"> </w:t>
            </w:r>
          </w:p>
          <w:p w14:paraId="7EF6F5A2" w14:textId="0C7A6BE4" w:rsidR="006E040B" w:rsidRPr="00BF7282" w:rsidRDefault="006E040B" w:rsidP="005C7489">
            <w:pPr>
              <w:rPr>
                <w:rFonts w:cs="Arial"/>
                <w:lang w:eastAsia="en-US"/>
              </w:rPr>
            </w:pPr>
            <w:r w:rsidRPr="00BF7282">
              <w:rPr>
                <w:rFonts w:cs="Arial"/>
                <w:szCs w:val="22"/>
              </w:rPr>
              <w:t xml:space="preserve">(Competition </w:t>
            </w:r>
            <w:r w:rsidR="005060F6">
              <w:rPr>
                <w:rFonts w:cs="Arial"/>
                <w:szCs w:val="22"/>
              </w:rPr>
              <w:t>t</w:t>
            </w:r>
            <w:r w:rsidRPr="00BF7282">
              <w:rPr>
                <w:rFonts w:cs="Arial"/>
                <w:szCs w:val="22"/>
              </w:rPr>
              <w:t xml:space="preserve">heory and </w:t>
            </w:r>
            <w:r w:rsidR="005060F6">
              <w:rPr>
                <w:rFonts w:cs="Arial"/>
                <w:szCs w:val="22"/>
              </w:rPr>
              <w:t>p</w:t>
            </w:r>
            <w:r w:rsidRPr="00BF7282">
              <w:rPr>
                <w:rFonts w:cs="Arial"/>
                <w:szCs w:val="22"/>
              </w:rPr>
              <w:t xml:space="preserve">olicy) </w:t>
            </w:r>
          </w:p>
        </w:tc>
        <w:tc>
          <w:tcPr>
            <w:tcW w:w="1136" w:type="dxa"/>
            <w:shd w:val="clear" w:color="auto" w:fill="E0E0E0"/>
          </w:tcPr>
          <w:p w14:paraId="633A3D0A" w14:textId="77777777" w:rsidR="006E040B" w:rsidRPr="00BF7282" w:rsidRDefault="006E040B" w:rsidP="005C7489">
            <w:pPr>
              <w:rPr>
                <w:rFonts w:cs="Arial"/>
                <w:b/>
              </w:rPr>
            </w:pPr>
            <w:r w:rsidRPr="00BF7282">
              <w:rPr>
                <w:rFonts w:cs="Arial"/>
                <w:b/>
                <w:szCs w:val="22"/>
              </w:rPr>
              <w:t>5 ECTS</w:t>
            </w:r>
          </w:p>
        </w:tc>
      </w:tr>
      <w:tr w:rsidR="006E040B" w:rsidRPr="00BF7282" w14:paraId="4DF11885" w14:textId="77777777" w:rsidTr="005C7489">
        <w:trPr>
          <w:trHeight w:val="685"/>
          <w:jc w:val="center"/>
        </w:trPr>
        <w:tc>
          <w:tcPr>
            <w:tcW w:w="567" w:type="dxa"/>
            <w:shd w:val="clear" w:color="auto" w:fill="E0E0E0"/>
          </w:tcPr>
          <w:p w14:paraId="7BCCA7EF" w14:textId="77777777" w:rsidR="00345575" w:rsidRDefault="00345575" w:rsidP="001778E9">
            <w:pPr>
              <w:numPr>
                <w:ilvl w:val="0"/>
                <w:numId w:val="29"/>
              </w:numPr>
              <w:rPr>
                <w:rFonts w:cs="Arial"/>
                <w:i/>
              </w:rPr>
            </w:pPr>
          </w:p>
        </w:tc>
        <w:tc>
          <w:tcPr>
            <w:tcW w:w="2693" w:type="dxa"/>
            <w:shd w:val="clear" w:color="auto" w:fill="E0E0E0"/>
          </w:tcPr>
          <w:p w14:paraId="75538610" w14:textId="77777777" w:rsidR="006E040B" w:rsidRPr="00BF7282" w:rsidRDefault="006E040B" w:rsidP="005C7489">
            <w:pPr>
              <w:rPr>
                <w:rFonts w:cs="Arial"/>
              </w:rPr>
            </w:pPr>
            <w:r w:rsidRPr="00BF7282">
              <w:rPr>
                <w:rFonts w:cs="Arial"/>
                <w:szCs w:val="22"/>
              </w:rPr>
              <w:t>Lehrveranstaltungen</w:t>
            </w:r>
          </w:p>
          <w:p w14:paraId="204B18F6" w14:textId="77777777" w:rsidR="006E040B" w:rsidRPr="00BF7282" w:rsidRDefault="006E040B" w:rsidP="005C7489">
            <w:pPr>
              <w:rPr>
                <w:rFonts w:cs="Arial"/>
              </w:rPr>
            </w:pPr>
          </w:p>
        </w:tc>
        <w:tc>
          <w:tcPr>
            <w:tcW w:w="5528" w:type="dxa"/>
            <w:shd w:val="clear" w:color="auto" w:fill="E0E0E0"/>
          </w:tcPr>
          <w:p w14:paraId="7C0966A9" w14:textId="77777777" w:rsidR="006E040B" w:rsidRPr="00BF7282" w:rsidRDefault="006E040B" w:rsidP="005C7489">
            <w:pPr>
              <w:pStyle w:val="Default"/>
              <w:rPr>
                <w:sz w:val="22"/>
                <w:szCs w:val="22"/>
              </w:rPr>
            </w:pPr>
            <w:r w:rsidRPr="00BF7282">
              <w:rPr>
                <w:sz w:val="22"/>
                <w:szCs w:val="22"/>
              </w:rPr>
              <w:t xml:space="preserve">V: Wettbewerbstheorie und -politik (2 SWS) </w:t>
            </w:r>
          </w:p>
          <w:p w14:paraId="0FB464AC" w14:textId="77777777" w:rsidR="006E040B" w:rsidRPr="00BF7282" w:rsidRDefault="006E040B" w:rsidP="005C7489">
            <w:pPr>
              <w:rPr>
                <w:rFonts w:cs="Arial"/>
              </w:rPr>
            </w:pPr>
            <w:r w:rsidRPr="00BF7282">
              <w:rPr>
                <w:rFonts w:cs="Arial"/>
                <w:szCs w:val="22"/>
              </w:rPr>
              <w:t xml:space="preserve">Ü: Übung in Wettbewerbstheorie und -politik (2 SWS) </w:t>
            </w:r>
          </w:p>
        </w:tc>
        <w:tc>
          <w:tcPr>
            <w:tcW w:w="1136" w:type="dxa"/>
            <w:shd w:val="clear" w:color="auto" w:fill="E0E0E0"/>
          </w:tcPr>
          <w:p w14:paraId="1686D6F4" w14:textId="77777777" w:rsidR="006E040B" w:rsidRPr="00BF7282" w:rsidRDefault="006E040B" w:rsidP="005C7489">
            <w:pPr>
              <w:rPr>
                <w:rFonts w:cs="Arial"/>
              </w:rPr>
            </w:pPr>
            <w:r w:rsidRPr="00BF7282">
              <w:rPr>
                <w:rFonts w:cs="Arial"/>
                <w:szCs w:val="22"/>
              </w:rPr>
              <w:t>2,5 ECTS</w:t>
            </w:r>
            <w:r w:rsidRPr="00BF7282">
              <w:rPr>
                <w:rFonts w:cs="Arial"/>
                <w:szCs w:val="22"/>
              </w:rPr>
              <w:br/>
              <w:t>2,5 ECTS</w:t>
            </w:r>
          </w:p>
        </w:tc>
      </w:tr>
      <w:tr w:rsidR="006E040B" w:rsidRPr="00BF7282" w14:paraId="20DFF7AD" w14:textId="77777777" w:rsidTr="005C7489">
        <w:trPr>
          <w:trHeight w:val="383"/>
          <w:jc w:val="center"/>
        </w:trPr>
        <w:tc>
          <w:tcPr>
            <w:tcW w:w="567" w:type="dxa"/>
            <w:shd w:val="clear" w:color="auto" w:fill="E0E0E0"/>
          </w:tcPr>
          <w:p w14:paraId="354683E7" w14:textId="77777777" w:rsidR="00345575" w:rsidRDefault="00345575" w:rsidP="001778E9">
            <w:pPr>
              <w:numPr>
                <w:ilvl w:val="0"/>
                <w:numId w:val="29"/>
              </w:numPr>
              <w:rPr>
                <w:rFonts w:cs="Arial"/>
                <w:i/>
              </w:rPr>
            </w:pPr>
          </w:p>
        </w:tc>
        <w:tc>
          <w:tcPr>
            <w:tcW w:w="2693" w:type="dxa"/>
            <w:shd w:val="clear" w:color="auto" w:fill="E0E0E0"/>
          </w:tcPr>
          <w:p w14:paraId="6D3F09BC" w14:textId="412E6603" w:rsidR="006E040B" w:rsidRPr="00BF7282" w:rsidRDefault="00C655C3" w:rsidP="005C7489">
            <w:pPr>
              <w:rPr>
                <w:rFonts w:cs="Arial"/>
              </w:rPr>
            </w:pPr>
            <w:r>
              <w:rPr>
                <w:rFonts w:cs="Arial"/>
                <w:szCs w:val="22"/>
              </w:rPr>
              <w:t>Lehrende</w:t>
            </w:r>
          </w:p>
        </w:tc>
        <w:tc>
          <w:tcPr>
            <w:tcW w:w="5528" w:type="dxa"/>
            <w:shd w:val="clear" w:color="auto" w:fill="E0E0E0"/>
          </w:tcPr>
          <w:p w14:paraId="266562D1" w14:textId="6BE8294F"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CF69A7">
              <w:rPr>
                <w:rFonts w:cs="Arial"/>
                <w:szCs w:val="22"/>
              </w:rPr>
              <w:t>Mitarbeitende</w:t>
            </w:r>
          </w:p>
        </w:tc>
        <w:tc>
          <w:tcPr>
            <w:tcW w:w="1136" w:type="dxa"/>
            <w:shd w:val="clear" w:color="auto" w:fill="E0E0E0"/>
          </w:tcPr>
          <w:p w14:paraId="1A8CA699" w14:textId="77777777" w:rsidR="006E040B" w:rsidRPr="00BF7282" w:rsidRDefault="006E040B" w:rsidP="005C7489">
            <w:pPr>
              <w:rPr>
                <w:rFonts w:cs="Arial"/>
              </w:rPr>
            </w:pPr>
          </w:p>
        </w:tc>
      </w:tr>
    </w:tbl>
    <w:p w14:paraId="4B2D7540"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115D5823" w14:textId="77777777" w:rsidTr="005C7489">
        <w:trPr>
          <w:trHeight w:val="340"/>
          <w:jc w:val="center"/>
        </w:trPr>
        <w:tc>
          <w:tcPr>
            <w:tcW w:w="567" w:type="dxa"/>
            <w:tcBorders>
              <w:bottom w:val="single" w:sz="4" w:space="0" w:color="auto"/>
            </w:tcBorders>
          </w:tcPr>
          <w:p w14:paraId="29F7E414" w14:textId="77777777" w:rsidR="00345575" w:rsidRDefault="00345575" w:rsidP="001778E9">
            <w:pPr>
              <w:numPr>
                <w:ilvl w:val="0"/>
                <w:numId w:val="29"/>
              </w:numPr>
              <w:rPr>
                <w:rFonts w:cs="Arial"/>
                <w:i/>
              </w:rPr>
            </w:pPr>
          </w:p>
        </w:tc>
        <w:tc>
          <w:tcPr>
            <w:tcW w:w="2693" w:type="dxa"/>
            <w:tcBorders>
              <w:bottom w:val="single" w:sz="4" w:space="0" w:color="auto"/>
            </w:tcBorders>
          </w:tcPr>
          <w:p w14:paraId="25F5A637" w14:textId="5D8EBB3B"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5BF64261" w14:textId="4485ADE4"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3508D1AC" w14:textId="77777777" w:rsidTr="005C7489">
        <w:trPr>
          <w:trHeight w:val="340"/>
          <w:jc w:val="center"/>
        </w:trPr>
        <w:tc>
          <w:tcPr>
            <w:tcW w:w="567" w:type="dxa"/>
            <w:shd w:val="clear" w:color="auto" w:fill="auto"/>
          </w:tcPr>
          <w:p w14:paraId="450AE279" w14:textId="77777777" w:rsidR="00345575" w:rsidRDefault="00345575" w:rsidP="001778E9">
            <w:pPr>
              <w:numPr>
                <w:ilvl w:val="0"/>
                <w:numId w:val="29"/>
              </w:numPr>
              <w:rPr>
                <w:rFonts w:cs="Arial"/>
                <w:i/>
              </w:rPr>
            </w:pPr>
          </w:p>
        </w:tc>
        <w:tc>
          <w:tcPr>
            <w:tcW w:w="2693" w:type="dxa"/>
            <w:shd w:val="clear" w:color="auto" w:fill="auto"/>
          </w:tcPr>
          <w:p w14:paraId="4D9F18CB"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6B86FF9B" w14:textId="3AD55AE1" w:rsidR="006E040B" w:rsidRPr="00BF7282" w:rsidRDefault="006E040B" w:rsidP="005C7489">
            <w:pPr>
              <w:pStyle w:val="Default"/>
              <w:rPr>
                <w:sz w:val="22"/>
                <w:szCs w:val="22"/>
              </w:rPr>
            </w:pPr>
            <w:r w:rsidRPr="00BF7282">
              <w:rPr>
                <w:sz w:val="22"/>
                <w:szCs w:val="22"/>
              </w:rPr>
              <w:t>Die Veranstaltung führt in die Wettbewerbstheorie und –politik ein. Zunächst werden grundlegende industrieökonomische sowie wettbewerbs- und regulierungstheoretische Konzepte diskutiert. Darauf aufbauend beschäftigt sich die Veranstaltung mit Kartellen und Fusionen sowie mit der Regulierung von natürlichen Monopolen und Netzindustrien. Methodische Grundlage</w:t>
            </w:r>
            <w:r w:rsidR="00762A7F">
              <w:rPr>
                <w:sz w:val="22"/>
                <w:szCs w:val="22"/>
              </w:rPr>
              <w:t>n</w:t>
            </w:r>
            <w:r w:rsidRPr="00BF7282">
              <w:rPr>
                <w:sz w:val="22"/>
                <w:szCs w:val="22"/>
              </w:rPr>
              <w:t xml:space="preserve"> sind spieltheoretische Modelle, mit denen die strategische Interaktion von mehreren Akteur</w:t>
            </w:r>
            <w:r w:rsidR="00012371">
              <w:rPr>
                <w:sz w:val="22"/>
                <w:szCs w:val="22"/>
              </w:rPr>
              <w:t>innen und Akteur</w:t>
            </w:r>
            <w:r w:rsidRPr="00BF7282">
              <w:rPr>
                <w:sz w:val="22"/>
                <w:szCs w:val="22"/>
              </w:rPr>
              <w:t xml:space="preserve">en untersucht werden kann. </w:t>
            </w:r>
          </w:p>
        </w:tc>
      </w:tr>
      <w:tr w:rsidR="006E040B" w:rsidRPr="00BF7282" w14:paraId="1F8DF853" w14:textId="77777777" w:rsidTr="005C7489">
        <w:trPr>
          <w:trHeight w:val="340"/>
          <w:jc w:val="center"/>
        </w:trPr>
        <w:tc>
          <w:tcPr>
            <w:tcW w:w="567" w:type="dxa"/>
            <w:shd w:val="clear" w:color="auto" w:fill="auto"/>
          </w:tcPr>
          <w:p w14:paraId="2E6090C6" w14:textId="77777777" w:rsidR="00345575" w:rsidRDefault="00345575" w:rsidP="001778E9">
            <w:pPr>
              <w:numPr>
                <w:ilvl w:val="0"/>
                <w:numId w:val="29"/>
              </w:numPr>
              <w:rPr>
                <w:rFonts w:cs="Arial"/>
                <w:i/>
              </w:rPr>
            </w:pPr>
          </w:p>
        </w:tc>
        <w:tc>
          <w:tcPr>
            <w:tcW w:w="2693" w:type="dxa"/>
            <w:shd w:val="clear" w:color="auto" w:fill="auto"/>
          </w:tcPr>
          <w:p w14:paraId="5F422CF8" w14:textId="77777777" w:rsidR="00D64F5D" w:rsidRDefault="006E040B" w:rsidP="005C7489">
            <w:pPr>
              <w:rPr>
                <w:rFonts w:cs="Arial"/>
                <w:b/>
                <w:szCs w:val="22"/>
              </w:rPr>
            </w:pPr>
            <w:r w:rsidRPr="00BF7282">
              <w:rPr>
                <w:rFonts w:cs="Arial"/>
                <w:b/>
                <w:szCs w:val="22"/>
              </w:rPr>
              <w:t xml:space="preserve">Lernziele und </w:t>
            </w:r>
          </w:p>
          <w:p w14:paraId="499EB4E0" w14:textId="08C3FD17"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688DD103" w14:textId="77777777" w:rsidR="00762A7F" w:rsidRDefault="00762A7F" w:rsidP="005C7489">
            <w:pPr>
              <w:pStyle w:val="Default"/>
              <w:rPr>
                <w:sz w:val="22"/>
                <w:szCs w:val="22"/>
              </w:rPr>
            </w:pPr>
            <w:r w:rsidRPr="00B31AFB">
              <w:rPr>
                <w:sz w:val="22"/>
                <w:szCs w:val="22"/>
              </w:rPr>
              <w:t xml:space="preserve">Ziel </w:t>
            </w:r>
            <w:r>
              <w:rPr>
                <w:sz w:val="22"/>
                <w:szCs w:val="22"/>
              </w:rPr>
              <w:t>dieses Moduls</w:t>
            </w:r>
            <w:r w:rsidRPr="00B31AFB">
              <w:rPr>
                <w:sz w:val="22"/>
                <w:szCs w:val="22"/>
              </w:rPr>
              <w:t xml:space="preserve"> ist es, </w:t>
            </w:r>
            <w:r>
              <w:rPr>
                <w:sz w:val="22"/>
                <w:szCs w:val="22"/>
              </w:rPr>
              <w:t xml:space="preserve">die Studierenden mit den </w:t>
            </w:r>
            <w:r w:rsidRPr="00B31AFB">
              <w:rPr>
                <w:sz w:val="22"/>
                <w:szCs w:val="22"/>
              </w:rPr>
              <w:t>Konzepte</w:t>
            </w:r>
            <w:r>
              <w:rPr>
                <w:sz w:val="22"/>
                <w:szCs w:val="22"/>
              </w:rPr>
              <w:t>n</w:t>
            </w:r>
            <w:r w:rsidRPr="00B31AFB">
              <w:rPr>
                <w:sz w:val="22"/>
                <w:szCs w:val="22"/>
              </w:rPr>
              <w:t xml:space="preserve"> und grundlegende</w:t>
            </w:r>
            <w:r w:rsidR="00A97254">
              <w:rPr>
                <w:sz w:val="22"/>
                <w:szCs w:val="22"/>
              </w:rPr>
              <w:t>n</w:t>
            </w:r>
            <w:r w:rsidRPr="00B31AFB">
              <w:rPr>
                <w:sz w:val="22"/>
                <w:szCs w:val="22"/>
              </w:rPr>
              <w:t xml:space="preserve"> Modelle</w:t>
            </w:r>
            <w:r>
              <w:rPr>
                <w:sz w:val="22"/>
                <w:szCs w:val="22"/>
              </w:rPr>
              <w:t>n</w:t>
            </w:r>
            <w:r w:rsidRPr="00B31AFB">
              <w:rPr>
                <w:sz w:val="22"/>
                <w:szCs w:val="22"/>
              </w:rPr>
              <w:t xml:space="preserve"> der Wettbewerbstheorie </w:t>
            </w:r>
            <w:r>
              <w:rPr>
                <w:sz w:val="22"/>
                <w:szCs w:val="22"/>
              </w:rPr>
              <w:t>und –politik auf einem anspruchsvollen formalen Niveau vertraut zu machen.</w:t>
            </w:r>
            <w:r w:rsidRPr="00B31AFB">
              <w:rPr>
                <w:sz w:val="22"/>
                <w:szCs w:val="22"/>
              </w:rPr>
              <w:t xml:space="preserve"> </w:t>
            </w:r>
          </w:p>
          <w:p w14:paraId="23983F8D" w14:textId="77777777" w:rsidR="00762A7F" w:rsidRPr="00B31AFB" w:rsidRDefault="00762A7F" w:rsidP="005C7489">
            <w:pPr>
              <w:pStyle w:val="Default"/>
              <w:rPr>
                <w:sz w:val="22"/>
                <w:szCs w:val="22"/>
              </w:rPr>
            </w:pPr>
            <w:r w:rsidRPr="00B31AFB">
              <w:rPr>
                <w:sz w:val="22"/>
                <w:szCs w:val="22"/>
              </w:rPr>
              <w:t xml:space="preserve">Die Studierenden </w:t>
            </w:r>
          </w:p>
          <w:p w14:paraId="22CAC76F" w14:textId="69251B13" w:rsidR="00762A7F" w:rsidRPr="003F33B7" w:rsidRDefault="00762A7F" w:rsidP="00A9238C">
            <w:pPr>
              <w:pStyle w:val="Listenabsatz"/>
              <w:numPr>
                <w:ilvl w:val="0"/>
                <w:numId w:val="228"/>
              </w:numPr>
              <w:ind w:left="209" w:hanging="209"/>
            </w:pPr>
            <w:r w:rsidRPr="003F33B7">
              <w:t>lernen, strategische Entscheidungen von Unternehmen unter Verwendung formaler theoretischer Modelle zu verstehen</w:t>
            </w:r>
            <w:r w:rsidR="00484F92">
              <w:t>.</w:t>
            </w:r>
          </w:p>
          <w:p w14:paraId="5851C48A" w14:textId="7ADE557F" w:rsidR="00762A7F" w:rsidRPr="003F33B7" w:rsidRDefault="00762A7F" w:rsidP="00A9238C">
            <w:pPr>
              <w:pStyle w:val="Listenabsatz"/>
              <w:numPr>
                <w:ilvl w:val="0"/>
                <w:numId w:val="228"/>
              </w:numPr>
              <w:ind w:left="209" w:hanging="209"/>
            </w:pPr>
            <w:r w:rsidRPr="003F33B7">
              <w:t>erwerben fundierte Kenntni</w:t>
            </w:r>
            <w:r w:rsidR="00D142BC">
              <w:t>sse über unternehmerische Preis</w:t>
            </w:r>
            <w:r w:rsidRPr="003F33B7">
              <w:t>politik und über Wettbewerbsstrategien von Unternehmen</w:t>
            </w:r>
            <w:r w:rsidR="00484F92">
              <w:t>.</w:t>
            </w:r>
            <w:r w:rsidRPr="003F33B7">
              <w:t xml:space="preserve"> </w:t>
            </w:r>
          </w:p>
          <w:p w14:paraId="53EDCC75" w14:textId="5E820EDD" w:rsidR="00762A7F" w:rsidRPr="003F33B7" w:rsidRDefault="00762A7F" w:rsidP="00A9238C">
            <w:pPr>
              <w:pStyle w:val="Listenabsatz"/>
              <w:numPr>
                <w:ilvl w:val="0"/>
                <w:numId w:val="228"/>
              </w:numPr>
              <w:ind w:left="209" w:hanging="209"/>
            </w:pPr>
            <w:r w:rsidRPr="003F33B7">
              <w:t>wenden moderne mikroökonomische und industrieökonomische Methoden auf wirtschaftspolitisch relevante Fragestellungen an</w:t>
            </w:r>
            <w:r w:rsidR="00484F92">
              <w:t>.</w:t>
            </w:r>
          </w:p>
          <w:p w14:paraId="64C974AD" w14:textId="77777777" w:rsidR="006E040B" w:rsidRPr="00744678" w:rsidRDefault="00762A7F" w:rsidP="00A9238C">
            <w:pPr>
              <w:pStyle w:val="Listenabsatz"/>
              <w:numPr>
                <w:ilvl w:val="0"/>
                <w:numId w:val="228"/>
              </w:numPr>
              <w:ind w:left="209" w:hanging="209"/>
            </w:pPr>
            <w:r w:rsidRPr="003F33B7">
              <w:t>werden im analytischen Denken geschult.</w:t>
            </w:r>
            <w:r w:rsidRPr="00B31AFB">
              <w:t xml:space="preserve"> </w:t>
            </w:r>
          </w:p>
        </w:tc>
      </w:tr>
      <w:tr w:rsidR="006E040B" w:rsidRPr="00BF7282" w14:paraId="786B0AE9" w14:textId="77777777" w:rsidTr="005C7489">
        <w:trPr>
          <w:trHeight w:val="340"/>
          <w:jc w:val="center"/>
        </w:trPr>
        <w:tc>
          <w:tcPr>
            <w:tcW w:w="567" w:type="dxa"/>
          </w:tcPr>
          <w:p w14:paraId="247C5C13" w14:textId="77777777" w:rsidR="00345575" w:rsidRDefault="00345575" w:rsidP="001778E9">
            <w:pPr>
              <w:numPr>
                <w:ilvl w:val="0"/>
                <w:numId w:val="29"/>
              </w:numPr>
              <w:rPr>
                <w:rFonts w:cs="Arial"/>
                <w:i/>
              </w:rPr>
            </w:pPr>
          </w:p>
        </w:tc>
        <w:tc>
          <w:tcPr>
            <w:tcW w:w="2693" w:type="dxa"/>
          </w:tcPr>
          <w:p w14:paraId="61D10A69" w14:textId="77777777" w:rsidR="00D64F5D" w:rsidRDefault="006E040B" w:rsidP="005C7489">
            <w:pPr>
              <w:rPr>
                <w:rFonts w:cs="Arial"/>
                <w:b/>
                <w:szCs w:val="22"/>
              </w:rPr>
            </w:pPr>
            <w:r w:rsidRPr="00BF7282">
              <w:rPr>
                <w:rFonts w:cs="Arial"/>
                <w:b/>
                <w:szCs w:val="22"/>
              </w:rPr>
              <w:t xml:space="preserve">Empfohlene </w:t>
            </w:r>
          </w:p>
          <w:p w14:paraId="51E50929" w14:textId="2B893AAF" w:rsidR="006E040B" w:rsidRPr="00BF7282" w:rsidRDefault="006E040B" w:rsidP="005C7489">
            <w:pPr>
              <w:rPr>
                <w:rFonts w:cs="Arial"/>
                <w:b/>
              </w:rPr>
            </w:pPr>
            <w:r w:rsidRPr="00BF7282">
              <w:rPr>
                <w:rFonts w:cs="Arial"/>
                <w:b/>
                <w:szCs w:val="22"/>
              </w:rPr>
              <w:t>Voraussetzungen für die Teilnahme</w:t>
            </w:r>
          </w:p>
        </w:tc>
        <w:tc>
          <w:tcPr>
            <w:tcW w:w="6663" w:type="dxa"/>
          </w:tcPr>
          <w:p w14:paraId="5A9D55F1"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60F6D58A" w14:textId="77777777" w:rsidR="006E040B" w:rsidRPr="00BF7282" w:rsidRDefault="006E040B" w:rsidP="005C7489">
            <w:pPr>
              <w:rPr>
                <w:rFonts w:cs="Arial"/>
              </w:rPr>
            </w:pPr>
          </w:p>
        </w:tc>
      </w:tr>
      <w:tr w:rsidR="006E040B" w:rsidRPr="00BF7282" w14:paraId="0DEB3459" w14:textId="77777777" w:rsidTr="005C7489">
        <w:trPr>
          <w:trHeight w:val="340"/>
          <w:jc w:val="center"/>
        </w:trPr>
        <w:tc>
          <w:tcPr>
            <w:tcW w:w="567" w:type="dxa"/>
          </w:tcPr>
          <w:p w14:paraId="3D8E8F8B" w14:textId="77777777" w:rsidR="00345575" w:rsidRDefault="00345575" w:rsidP="001778E9">
            <w:pPr>
              <w:numPr>
                <w:ilvl w:val="0"/>
                <w:numId w:val="29"/>
              </w:numPr>
              <w:rPr>
                <w:rFonts w:cs="Arial"/>
                <w:i/>
              </w:rPr>
            </w:pPr>
          </w:p>
        </w:tc>
        <w:tc>
          <w:tcPr>
            <w:tcW w:w="2693" w:type="dxa"/>
          </w:tcPr>
          <w:p w14:paraId="4A9D0B90" w14:textId="77777777" w:rsidR="00D64F5D" w:rsidRDefault="006E040B" w:rsidP="005C7489">
            <w:pPr>
              <w:rPr>
                <w:rFonts w:cs="Arial"/>
                <w:b/>
                <w:szCs w:val="22"/>
              </w:rPr>
            </w:pPr>
            <w:r w:rsidRPr="00BF7282">
              <w:rPr>
                <w:rFonts w:cs="Arial"/>
                <w:b/>
                <w:szCs w:val="22"/>
              </w:rPr>
              <w:t xml:space="preserve">Einpassung in </w:t>
            </w:r>
          </w:p>
          <w:p w14:paraId="2125ADED" w14:textId="05D171CD" w:rsidR="006E040B" w:rsidRPr="00BF7282" w:rsidRDefault="006E040B" w:rsidP="005C7489">
            <w:pPr>
              <w:rPr>
                <w:rFonts w:cs="Arial"/>
                <w:b/>
              </w:rPr>
            </w:pPr>
            <w:r w:rsidRPr="00BF7282">
              <w:rPr>
                <w:rFonts w:cs="Arial"/>
                <w:b/>
                <w:szCs w:val="22"/>
              </w:rPr>
              <w:t>Musterstudienplan</w:t>
            </w:r>
          </w:p>
        </w:tc>
        <w:tc>
          <w:tcPr>
            <w:tcW w:w="6663" w:type="dxa"/>
          </w:tcPr>
          <w:p w14:paraId="3D8E1C30" w14:textId="77777777" w:rsidR="006E040B" w:rsidRPr="00BF7282" w:rsidRDefault="006E040B" w:rsidP="005C7489">
            <w:pPr>
              <w:rPr>
                <w:rFonts w:cs="Arial"/>
              </w:rPr>
            </w:pPr>
            <w:r w:rsidRPr="00BF7282">
              <w:rPr>
                <w:rFonts w:cs="Arial"/>
                <w:szCs w:val="22"/>
              </w:rPr>
              <w:t>6. Semester</w:t>
            </w:r>
          </w:p>
          <w:p w14:paraId="0FDC3508" w14:textId="77777777" w:rsidR="006E040B" w:rsidRPr="00BF7282" w:rsidRDefault="006E040B" w:rsidP="005C7489">
            <w:pPr>
              <w:rPr>
                <w:rFonts w:cs="Arial"/>
              </w:rPr>
            </w:pPr>
          </w:p>
        </w:tc>
      </w:tr>
      <w:tr w:rsidR="006E040B" w:rsidRPr="00BF7282" w14:paraId="52B95B89" w14:textId="77777777" w:rsidTr="005C7489">
        <w:trPr>
          <w:trHeight w:val="340"/>
          <w:jc w:val="center"/>
        </w:trPr>
        <w:tc>
          <w:tcPr>
            <w:tcW w:w="567" w:type="dxa"/>
            <w:tcBorders>
              <w:bottom w:val="single" w:sz="4" w:space="0" w:color="auto"/>
            </w:tcBorders>
          </w:tcPr>
          <w:p w14:paraId="313D61E8" w14:textId="77777777" w:rsidR="006E040B" w:rsidRPr="007D73C2" w:rsidRDefault="006E040B" w:rsidP="001778E9">
            <w:pPr>
              <w:numPr>
                <w:ilvl w:val="0"/>
                <w:numId w:val="29"/>
              </w:numPr>
              <w:rPr>
                <w:rFonts w:cs="Arial"/>
              </w:rPr>
            </w:pPr>
          </w:p>
        </w:tc>
        <w:tc>
          <w:tcPr>
            <w:tcW w:w="2693" w:type="dxa"/>
            <w:tcBorders>
              <w:bottom w:val="single" w:sz="4" w:space="0" w:color="auto"/>
            </w:tcBorders>
          </w:tcPr>
          <w:p w14:paraId="5D8770BF" w14:textId="77777777" w:rsidR="00603093" w:rsidRDefault="006E040B" w:rsidP="005C7489">
            <w:pPr>
              <w:rPr>
                <w:rFonts w:cs="Arial"/>
                <w:b/>
                <w:szCs w:val="22"/>
              </w:rPr>
            </w:pPr>
            <w:r w:rsidRPr="00BF7282">
              <w:rPr>
                <w:rFonts w:cs="Arial"/>
                <w:b/>
                <w:szCs w:val="22"/>
              </w:rPr>
              <w:t xml:space="preserve">Verwendbarkeit des </w:t>
            </w:r>
          </w:p>
          <w:p w14:paraId="1AE1C398" w14:textId="2FFD2E06"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62196E8A" w14:textId="77777777" w:rsidR="006E040B" w:rsidRPr="00BF7282" w:rsidRDefault="006E040B" w:rsidP="00A9238C">
            <w:pPr>
              <w:pStyle w:val="Listenabsatz"/>
              <w:numPr>
                <w:ilvl w:val="0"/>
                <w:numId w:val="228"/>
              </w:numPr>
              <w:ind w:left="209" w:hanging="209"/>
            </w:pPr>
            <w:r w:rsidRPr="00BF7282">
              <w:t xml:space="preserve">Modul im Kernbereich für Studierende der Wirtschaftswissen-schaften mit Schwerpunkt VWL </w:t>
            </w:r>
          </w:p>
          <w:p w14:paraId="04B2998D" w14:textId="77777777" w:rsidR="004D7ED0" w:rsidRPr="00BF7282" w:rsidRDefault="004D7ED0" w:rsidP="00A9238C">
            <w:pPr>
              <w:pStyle w:val="Listenabsatz"/>
              <w:numPr>
                <w:ilvl w:val="0"/>
                <w:numId w:val="228"/>
              </w:numPr>
              <w:ind w:left="209" w:hanging="209"/>
            </w:pPr>
            <w:r>
              <w:t xml:space="preserve">Modul im Vertiefungsbereich </w:t>
            </w:r>
          </w:p>
        </w:tc>
      </w:tr>
      <w:tr w:rsidR="006E040B" w:rsidRPr="00BF7282" w14:paraId="365B9E18" w14:textId="77777777" w:rsidTr="005C7489">
        <w:trPr>
          <w:trHeight w:val="340"/>
          <w:jc w:val="center"/>
        </w:trPr>
        <w:tc>
          <w:tcPr>
            <w:tcW w:w="567" w:type="dxa"/>
            <w:shd w:val="clear" w:color="auto" w:fill="auto"/>
          </w:tcPr>
          <w:p w14:paraId="2BF98225" w14:textId="77777777" w:rsidR="00345575" w:rsidRDefault="00345575" w:rsidP="001778E9">
            <w:pPr>
              <w:numPr>
                <w:ilvl w:val="0"/>
                <w:numId w:val="29"/>
              </w:numPr>
              <w:rPr>
                <w:rFonts w:cs="Arial"/>
                <w:i/>
              </w:rPr>
            </w:pPr>
          </w:p>
        </w:tc>
        <w:tc>
          <w:tcPr>
            <w:tcW w:w="2693" w:type="dxa"/>
            <w:shd w:val="clear" w:color="auto" w:fill="auto"/>
          </w:tcPr>
          <w:p w14:paraId="4F077AD2" w14:textId="77777777" w:rsidR="00D64F5D" w:rsidRDefault="006E040B" w:rsidP="005C7489">
            <w:pPr>
              <w:rPr>
                <w:rFonts w:cs="Arial"/>
                <w:b/>
                <w:szCs w:val="22"/>
              </w:rPr>
            </w:pPr>
            <w:r w:rsidRPr="00BF7282">
              <w:rPr>
                <w:rFonts w:cs="Arial"/>
                <w:b/>
                <w:szCs w:val="22"/>
              </w:rPr>
              <w:t xml:space="preserve">Studien- und </w:t>
            </w:r>
          </w:p>
          <w:p w14:paraId="1E028415" w14:textId="6CFFB0B7"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7B3C1DDC" w14:textId="77777777" w:rsidR="006E040B" w:rsidRDefault="006E040B" w:rsidP="005C7489">
            <w:pPr>
              <w:pStyle w:val="Default"/>
              <w:rPr>
                <w:sz w:val="22"/>
                <w:szCs w:val="22"/>
              </w:rPr>
            </w:pPr>
            <w:r w:rsidRPr="00BF7282">
              <w:rPr>
                <w:sz w:val="22"/>
                <w:szCs w:val="22"/>
              </w:rPr>
              <w:t xml:space="preserve">Klausur </w:t>
            </w:r>
            <w:r w:rsidR="00651413">
              <w:rPr>
                <w:sz w:val="22"/>
                <w:szCs w:val="22"/>
              </w:rPr>
              <w:t xml:space="preserve">tw. mit MC-Aufgaben </w:t>
            </w:r>
            <w:r w:rsidR="00DE7BAF">
              <w:rPr>
                <w:sz w:val="22"/>
                <w:szCs w:val="22"/>
              </w:rPr>
              <w:t>(90 M</w:t>
            </w:r>
            <w:r w:rsidR="00B82593">
              <w:rPr>
                <w:sz w:val="22"/>
                <w:szCs w:val="22"/>
              </w:rPr>
              <w:t>in.)</w:t>
            </w:r>
          </w:p>
          <w:p w14:paraId="6191EDC6" w14:textId="5DA91DD0" w:rsidR="00651413" w:rsidRPr="00BF7282" w:rsidRDefault="00651413" w:rsidP="005C7489">
            <w:pPr>
              <w:pStyle w:val="Default"/>
              <w:rPr>
                <w:sz w:val="22"/>
                <w:szCs w:val="22"/>
              </w:rPr>
            </w:pPr>
            <w:r>
              <w:rPr>
                <w:sz w:val="22"/>
                <w:szCs w:val="22"/>
              </w:rPr>
              <w:t>(44 % MC-Teil, 56 % offene Fragestellung</w:t>
            </w:r>
            <w:r w:rsidR="006839D0">
              <w:rPr>
                <w:sz w:val="22"/>
                <w:szCs w:val="22"/>
              </w:rPr>
              <w:t>en</w:t>
            </w:r>
            <w:r>
              <w:rPr>
                <w:sz w:val="22"/>
                <w:szCs w:val="22"/>
              </w:rPr>
              <w:t>)</w:t>
            </w:r>
          </w:p>
        </w:tc>
      </w:tr>
      <w:tr w:rsidR="006E040B" w:rsidRPr="00BF7282" w14:paraId="557A9E35" w14:textId="77777777" w:rsidTr="005C7489">
        <w:trPr>
          <w:trHeight w:val="340"/>
          <w:jc w:val="center"/>
        </w:trPr>
        <w:tc>
          <w:tcPr>
            <w:tcW w:w="567" w:type="dxa"/>
            <w:shd w:val="clear" w:color="auto" w:fill="auto"/>
          </w:tcPr>
          <w:p w14:paraId="73CCDE66" w14:textId="77777777" w:rsidR="00345575" w:rsidRDefault="00345575" w:rsidP="001778E9">
            <w:pPr>
              <w:numPr>
                <w:ilvl w:val="0"/>
                <w:numId w:val="29"/>
              </w:numPr>
              <w:rPr>
                <w:rFonts w:cs="Arial"/>
                <w:i/>
              </w:rPr>
            </w:pPr>
          </w:p>
        </w:tc>
        <w:tc>
          <w:tcPr>
            <w:tcW w:w="2693" w:type="dxa"/>
            <w:shd w:val="clear" w:color="auto" w:fill="auto"/>
          </w:tcPr>
          <w:p w14:paraId="157CED89"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74B16B9F" w14:textId="63414D82" w:rsidR="006E040B" w:rsidRPr="00BF7282" w:rsidRDefault="006E040B" w:rsidP="005C7489">
            <w:pPr>
              <w:rPr>
                <w:rFonts w:cs="Arial"/>
              </w:rPr>
            </w:pPr>
            <w:r w:rsidRPr="00BF7282">
              <w:rPr>
                <w:rFonts w:cs="Arial"/>
                <w:szCs w:val="22"/>
              </w:rPr>
              <w:t xml:space="preserve">Klausur </w:t>
            </w:r>
            <w:r w:rsidR="00014C2B">
              <w:rPr>
                <w:rFonts w:cs="Arial"/>
                <w:szCs w:val="22"/>
              </w:rPr>
              <w:t>(</w:t>
            </w:r>
            <w:r w:rsidRPr="00BF7282">
              <w:rPr>
                <w:rFonts w:cs="Arial"/>
                <w:szCs w:val="22"/>
              </w:rPr>
              <w:t>100</w:t>
            </w:r>
            <w:r w:rsidR="00AF538C">
              <w:rPr>
                <w:rFonts w:cs="Arial"/>
                <w:szCs w:val="22"/>
              </w:rPr>
              <w:t xml:space="preserve"> </w:t>
            </w:r>
            <w:r w:rsidRPr="00BF7282">
              <w:rPr>
                <w:rFonts w:cs="Arial"/>
                <w:szCs w:val="22"/>
              </w:rPr>
              <w:t>%</w:t>
            </w:r>
            <w:r w:rsidR="00014C2B">
              <w:rPr>
                <w:rFonts w:cs="Arial"/>
                <w:szCs w:val="22"/>
              </w:rPr>
              <w:t>)</w:t>
            </w:r>
          </w:p>
        </w:tc>
      </w:tr>
      <w:tr w:rsidR="006E040B" w:rsidRPr="00BF7282" w14:paraId="2471628C" w14:textId="77777777" w:rsidTr="005C7489">
        <w:trPr>
          <w:trHeight w:val="340"/>
          <w:jc w:val="center"/>
        </w:trPr>
        <w:tc>
          <w:tcPr>
            <w:tcW w:w="567" w:type="dxa"/>
            <w:tcBorders>
              <w:bottom w:val="single" w:sz="4" w:space="0" w:color="auto"/>
            </w:tcBorders>
            <w:shd w:val="clear" w:color="auto" w:fill="auto"/>
          </w:tcPr>
          <w:p w14:paraId="5C144360"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106997D7"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3DF2BE0A" w14:textId="34E1E759" w:rsidR="006E040B" w:rsidRPr="00BF7282" w:rsidRDefault="006E040B" w:rsidP="002F1CCB">
            <w:pPr>
              <w:rPr>
                <w:rFonts w:cs="Arial"/>
              </w:rPr>
            </w:pPr>
            <w:r w:rsidRPr="00BF7282">
              <w:rPr>
                <w:rFonts w:cs="Arial"/>
                <w:szCs w:val="22"/>
              </w:rPr>
              <w:t xml:space="preserve">Jährlich im </w:t>
            </w:r>
            <w:r w:rsidR="00DD2B35">
              <w:rPr>
                <w:rFonts w:cs="Arial"/>
                <w:szCs w:val="22"/>
              </w:rPr>
              <w:t>SoSe</w:t>
            </w:r>
            <w:r w:rsidRPr="00BF7282">
              <w:rPr>
                <w:rFonts w:cs="Arial"/>
                <w:szCs w:val="22"/>
              </w:rPr>
              <w:t xml:space="preserve">, zusätzliche Übung im </w:t>
            </w:r>
            <w:r w:rsidR="00DD2B35">
              <w:rPr>
                <w:rFonts w:cs="Arial"/>
                <w:szCs w:val="22"/>
              </w:rPr>
              <w:t>WiSe</w:t>
            </w:r>
          </w:p>
        </w:tc>
      </w:tr>
      <w:tr w:rsidR="006E040B" w:rsidRPr="00BF7282" w14:paraId="120CEB32" w14:textId="77777777" w:rsidTr="005C7489">
        <w:trPr>
          <w:trHeight w:val="340"/>
          <w:jc w:val="center"/>
        </w:trPr>
        <w:tc>
          <w:tcPr>
            <w:tcW w:w="567" w:type="dxa"/>
            <w:shd w:val="clear" w:color="auto" w:fill="auto"/>
          </w:tcPr>
          <w:p w14:paraId="2CDE5154" w14:textId="77777777" w:rsidR="00345575" w:rsidRDefault="00345575" w:rsidP="001778E9">
            <w:pPr>
              <w:numPr>
                <w:ilvl w:val="0"/>
                <w:numId w:val="29"/>
              </w:numPr>
              <w:rPr>
                <w:rFonts w:cs="Arial"/>
                <w:i/>
              </w:rPr>
            </w:pPr>
          </w:p>
        </w:tc>
        <w:tc>
          <w:tcPr>
            <w:tcW w:w="2693" w:type="dxa"/>
            <w:shd w:val="clear" w:color="auto" w:fill="auto"/>
          </w:tcPr>
          <w:p w14:paraId="67E2CD65"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02EE7948" w14:textId="77777777" w:rsidR="006E040B" w:rsidRPr="00BF7282" w:rsidRDefault="006E040B" w:rsidP="005C7489">
            <w:pPr>
              <w:pStyle w:val="Default"/>
              <w:rPr>
                <w:sz w:val="22"/>
                <w:szCs w:val="22"/>
              </w:rPr>
            </w:pPr>
            <w:r w:rsidRPr="00BF7282">
              <w:rPr>
                <w:sz w:val="22"/>
                <w:szCs w:val="22"/>
              </w:rPr>
              <w:t>Präsenzzeit: 60 h</w:t>
            </w:r>
          </w:p>
          <w:p w14:paraId="11AF6D9D" w14:textId="77777777" w:rsidR="006E040B" w:rsidRPr="00BF7282" w:rsidRDefault="006E040B" w:rsidP="005C7489">
            <w:pPr>
              <w:pStyle w:val="Default"/>
              <w:rPr>
                <w:sz w:val="22"/>
                <w:szCs w:val="22"/>
              </w:rPr>
            </w:pPr>
            <w:r w:rsidRPr="00BF7282">
              <w:rPr>
                <w:sz w:val="22"/>
                <w:szCs w:val="22"/>
              </w:rPr>
              <w:t xml:space="preserve">Eigenstudium: 90 h </w:t>
            </w:r>
          </w:p>
        </w:tc>
      </w:tr>
      <w:tr w:rsidR="006E040B" w:rsidRPr="00BF7282" w14:paraId="22D4B893" w14:textId="77777777" w:rsidTr="005C7489">
        <w:trPr>
          <w:trHeight w:val="340"/>
          <w:jc w:val="center"/>
        </w:trPr>
        <w:tc>
          <w:tcPr>
            <w:tcW w:w="567" w:type="dxa"/>
            <w:tcBorders>
              <w:bottom w:val="single" w:sz="4" w:space="0" w:color="auto"/>
            </w:tcBorders>
            <w:shd w:val="clear" w:color="auto" w:fill="auto"/>
          </w:tcPr>
          <w:p w14:paraId="14A78867"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7A288379"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7F48B1AA" w14:textId="77777777" w:rsidR="006E040B" w:rsidRPr="00BF7282" w:rsidRDefault="006E040B" w:rsidP="005C7489">
            <w:pPr>
              <w:rPr>
                <w:rFonts w:cs="Arial"/>
              </w:rPr>
            </w:pPr>
            <w:r w:rsidRPr="00BF7282">
              <w:rPr>
                <w:rFonts w:cs="Arial"/>
                <w:szCs w:val="22"/>
              </w:rPr>
              <w:t>1 Semester</w:t>
            </w:r>
          </w:p>
        </w:tc>
      </w:tr>
      <w:tr w:rsidR="006E040B" w:rsidRPr="00BF7282" w14:paraId="208280E4" w14:textId="77777777" w:rsidTr="005C7489">
        <w:trPr>
          <w:trHeight w:val="340"/>
          <w:jc w:val="center"/>
        </w:trPr>
        <w:tc>
          <w:tcPr>
            <w:tcW w:w="567" w:type="dxa"/>
            <w:tcBorders>
              <w:bottom w:val="single" w:sz="4" w:space="0" w:color="auto"/>
            </w:tcBorders>
            <w:shd w:val="clear" w:color="auto" w:fill="auto"/>
          </w:tcPr>
          <w:p w14:paraId="55B9B5F2" w14:textId="77777777" w:rsidR="00345575" w:rsidRDefault="00345575" w:rsidP="001778E9">
            <w:pPr>
              <w:numPr>
                <w:ilvl w:val="0"/>
                <w:numId w:val="29"/>
              </w:numPr>
              <w:rPr>
                <w:rFonts w:cs="Arial"/>
                <w:i/>
              </w:rPr>
            </w:pPr>
          </w:p>
        </w:tc>
        <w:tc>
          <w:tcPr>
            <w:tcW w:w="2693" w:type="dxa"/>
            <w:tcBorders>
              <w:bottom w:val="single" w:sz="4" w:space="0" w:color="auto"/>
            </w:tcBorders>
            <w:shd w:val="clear" w:color="auto" w:fill="auto"/>
          </w:tcPr>
          <w:p w14:paraId="576CD6C6" w14:textId="77777777" w:rsidR="00BF2AC0" w:rsidRDefault="00AF016F" w:rsidP="005C7489">
            <w:pPr>
              <w:rPr>
                <w:rFonts w:cs="Arial"/>
                <w:b/>
                <w:szCs w:val="22"/>
              </w:rPr>
            </w:pPr>
            <w:r>
              <w:rPr>
                <w:rFonts w:cs="Arial"/>
                <w:b/>
                <w:szCs w:val="22"/>
              </w:rPr>
              <w:t xml:space="preserve">Unterrichts- und </w:t>
            </w:r>
          </w:p>
          <w:p w14:paraId="5085D6E3" w14:textId="057846B2"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3991915D" w14:textId="77777777" w:rsidR="006E040B" w:rsidRPr="00BF7282" w:rsidRDefault="006E040B" w:rsidP="005C7489">
            <w:pPr>
              <w:rPr>
                <w:rFonts w:cs="Arial"/>
              </w:rPr>
            </w:pPr>
            <w:r w:rsidRPr="00BF7282">
              <w:rPr>
                <w:rFonts w:cs="Arial"/>
                <w:szCs w:val="22"/>
              </w:rPr>
              <w:t>Deutsch</w:t>
            </w:r>
          </w:p>
        </w:tc>
      </w:tr>
      <w:tr w:rsidR="006E040B" w:rsidRPr="00AB4780" w14:paraId="62A2D2FF"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977814" w14:textId="77777777" w:rsidR="00345575" w:rsidRDefault="00345575" w:rsidP="001778E9">
            <w:pPr>
              <w:numPr>
                <w:ilvl w:val="0"/>
                <w:numId w:val="29"/>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3CC931" w14:textId="77777777" w:rsidR="00BF2AC0" w:rsidRDefault="00AF016F" w:rsidP="005C7489">
            <w:pPr>
              <w:rPr>
                <w:rFonts w:cs="Arial"/>
                <w:b/>
                <w:szCs w:val="22"/>
              </w:rPr>
            </w:pPr>
            <w:r>
              <w:rPr>
                <w:rFonts w:cs="Arial"/>
                <w:b/>
                <w:szCs w:val="22"/>
              </w:rPr>
              <w:t xml:space="preserve">(Vorbereitende) </w:t>
            </w:r>
          </w:p>
          <w:p w14:paraId="52E67B85" w14:textId="20FF554A"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F1D7880" w14:textId="77777777" w:rsidR="006E040B" w:rsidRPr="00BF7282" w:rsidRDefault="006E040B" w:rsidP="005C7489">
            <w:pPr>
              <w:pStyle w:val="Default"/>
              <w:rPr>
                <w:sz w:val="22"/>
                <w:szCs w:val="22"/>
              </w:rPr>
            </w:pPr>
            <w:r w:rsidRPr="00BF7282">
              <w:rPr>
                <w:sz w:val="22"/>
                <w:szCs w:val="22"/>
              </w:rPr>
              <w:t>Weimann, J. (2005): Wirtschaftspolitik, 4. Aufl. Springer</w:t>
            </w:r>
          </w:p>
          <w:p w14:paraId="58A4C8E0" w14:textId="77777777" w:rsidR="006E040B" w:rsidRPr="00BF7282" w:rsidRDefault="006E040B" w:rsidP="005C7489">
            <w:pPr>
              <w:pStyle w:val="Default"/>
              <w:rPr>
                <w:sz w:val="22"/>
                <w:szCs w:val="22"/>
              </w:rPr>
            </w:pPr>
            <w:r w:rsidRPr="00BF7282">
              <w:rPr>
                <w:sz w:val="22"/>
                <w:szCs w:val="22"/>
              </w:rPr>
              <w:t>Knieps, G. (2008): Wettbewerbsökonomie, 3. Aufl. Springer</w:t>
            </w:r>
          </w:p>
          <w:p w14:paraId="44BB1550" w14:textId="77777777" w:rsidR="006E040B" w:rsidRPr="00BF7282" w:rsidRDefault="006E040B" w:rsidP="005C7489">
            <w:pPr>
              <w:pStyle w:val="Default"/>
              <w:rPr>
                <w:sz w:val="22"/>
                <w:szCs w:val="22"/>
                <w:lang w:val="en-US"/>
              </w:rPr>
            </w:pPr>
            <w:r w:rsidRPr="00BF7282">
              <w:rPr>
                <w:sz w:val="22"/>
                <w:szCs w:val="22"/>
              </w:rPr>
              <w:t xml:space="preserve">Schmidt, I. (2005): Wettbewerbspolitik und Kartellrecht, 8. </w:t>
            </w:r>
            <w:r w:rsidRPr="00BF7282">
              <w:rPr>
                <w:sz w:val="22"/>
                <w:szCs w:val="22"/>
                <w:lang w:val="en-US"/>
              </w:rPr>
              <w:t>Aufl., Fischer</w:t>
            </w:r>
          </w:p>
          <w:p w14:paraId="582D7308" w14:textId="77777777" w:rsidR="00D62B14" w:rsidRPr="00BF7282" w:rsidRDefault="006E040B" w:rsidP="005C7489">
            <w:pPr>
              <w:pStyle w:val="Default"/>
              <w:rPr>
                <w:sz w:val="22"/>
                <w:szCs w:val="22"/>
                <w:lang w:val="en-US"/>
              </w:rPr>
            </w:pPr>
            <w:r w:rsidRPr="00BF7282">
              <w:rPr>
                <w:sz w:val="22"/>
                <w:szCs w:val="22"/>
                <w:lang w:val="en-US"/>
              </w:rPr>
              <w:t>Motta, M. (2004): Competition Policy: Theory and Practice, Cambridge University Press</w:t>
            </w:r>
          </w:p>
        </w:tc>
      </w:tr>
    </w:tbl>
    <w:p w14:paraId="65C1ADEE" w14:textId="77777777" w:rsidR="00EA0747" w:rsidRDefault="00EA0747" w:rsidP="00543702">
      <w:pPr>
        <w:rPr>
          <w:lang w:val="en-US"/>
        </w:rPr>
      </w:pPr>
      <w:r>
        <w:rPr>
          <w:lang w:val="en-US"/>
        </w:rPr>
        <w:br w:type="page"/>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40"/>
        <w:gridCol w:w="1123"/>
      </w:tblGrid>
      <w:tr w:rsidR="00BB36FA" w:rsidRPr="00BF7282" w14:paraId="0E382FA7" w14:textId="77777777" w:rsidTr="005C7489">
        <w:trPr>
          <w:trHeight w:val="567"/>
          <w:jc w:val="center"/>
        </w:trPr>
        <w:tc>
          <w:tcPr>
            <w:tcW w:w="567" w:type="dxa"/>
            <w:shd w:val="clear" w:color="auto" w:fill="E0E0E0"/>
          </w:tcPr>
          <w:p w14:paraId="523A744D" w14:textId="77777777" w:rsidR="00EA346F" w:rsidRDefault="00C80534" w:rsidP="00A9238C">
            <w:pPr>
              <w:numPr>
                <w:ilvl w:val="0"/>
                <w:numId w:val="363"/>
              </w:numPr>
              <w:rPr>
                <w:rFonts w:cs="Arial"/>
                <w:i/>
                <w:lang w:val="en-US"/>
              </w:rPr>
            </w:pPr>
            <w:r w:rsidRPr="00BF7282">
              <w:rPr>
                <w:rFonts w:cs="Arial"/>
                <w:szCs w:val="22"/>
                <w:lang w:val="en-US"/>
              </w:rPr>
              <w:lastRenderedPageBreak/>
              <w:br w:type="page"/>
            </w:r>
          </w:p>
        </w:tc>
        <w:tc>
          <w:tcPr>
            <w:tcW w:w="2693" w:type="dxa"/>
            <w:shd w:val="clear" w:color="auto" w:fill="E0E0E0"/>
          </w:tcPr>
          <w:p w14:paraId="278C9CF1" w14:textId="77777777" w:rsidR="00BB36FA" w:rsidRPr="00BF7282" w:rsidRDefault="00BB36FA" w:rsidP="005C7489">
            <w:pPr>
              <w:rPr>
                <w:rFonts w:cs="Arial"/>
                <w:b/>
              </w:rPr>
            </w:pPr>
            <w:r w:rsidRPr="00BF7282">
              <w:rPr>
                <w:rFonts w:cs="Arial"/>
                <w:b/>
                <w:szCs w:val="22"/>
              </w:rPr>
              <w:t>Modulbezeichnung</w:t>
            </w:r>
          </w:p>
          <w:p w14:paraId="586DA3C3" w14:textId="77777777" w:rsidR="00BB36FA" w:rsidRPr="00BF7282" w:rsidRDefault="007E78B0" w:rsidP="005C7489">
            <w:pPr>
              <w:rPr>
                <w:rFonts w:cs="Arial"/>
              </w:rPr>
            </w:pPr>
            <w:r>
              <w:rPr>
                <w:rFonts w:cs="Arial"/>
              </w:rPr>
              <w:t>RUW-</w:t>
            </w:r>
            <w:r w:rsidR="0096619C">
              <w:rPr>
                <w:rFonts w:cs="Arial"/>
                <w:szCs w:val="22"/>
              </w:rPr>
              <w:t>6720</w:t>
            </w:r>
          </w:p>
        </w:tc>
        <w:tc>
          <w:tcPr>
            <w:tcW w:w="5540" w:type="dxa"/>
            <w:shd w:val="clear" w:color="auto" w:fill="E0E0E0"/>
          </w:tcPr>
          <w:p w14:paraId="0130645C" w14:textId="4DDA2BAF" w:rsidR="00BB36FA" w:rsidRPr="00C37D91" w:rsidRDefault="00BB36FA" w:rsidP="005C7489">
            <w:pPr>
              <w:pStyle w:val="berschriftModul"/>
            </w:pPr>
            <w:bookmarkStart w:id="7231" w:name="_Toc300075023"/>
            <w:bookmarkStart w:id="7232" w:name="_Toc300154083"/>
            <w:bookmarkStart w:id="7233" w:name="_Toc301862094"/>
            <w:bookmarkStart w:id="7234" w:name="_Toc317511714"/>
            <w:bookmarkStart w:id="7235" w:name="_Toc317694876"/>
            <w:bookmarkStart w:id="7236" w:name="_Toc317773036"/>
            <w:bookmarkStart w:id="7237" w:name="_Toc317782156"/>
            <w:bookmarkStart w:id="7238" w:name="_Toc321385253"/>
            <w:bookmarkStart w:id="7239" w:name="_Toc331493067"/>
            <w:bookmarkStart w:id="7240" w:name="_Toc332267296"/>
            <w:bookmarkStart w:id="7241" w:name="_Toc332366948"/>
            <w:bookmarkStart w:id="7242" w:name="_Toc335747443"/>
            <w:bookmarkStart w:id="7243" w:name="_Toc349828619"/>
            <w:bookmarkStart w:id="7244" w:name="_Toc351715547"/>
            <w:bookmarkStart w:id="7245" w:name="_Toc363638278"/>
            <w:bookmarkStart w:id="7246" w:name="_Toc363638941"/>
            <w:bookmarkStart w:id="7247" w:name="_Toc364322217"/>
            <w:bookmarkStart w:id="7248" w:name="_Toc364328758"/>
            <w:bookmarkStart w:id="7249" w:name="_Toc369082489"/>
            <w:bookmarkStart w:id="7250" w:name="_Toc381687062"/>
            <w:bookmarkStart w:id="7251" w:name="_Toc5266088"/>
            <w:r w:rsidRPr="00C755FB">
              <w:t>Wirtschaft, Organisation und soziale Ungleichheit</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r w:rsidR="00C37D91" w:rsidRPr="00C37D91">
              <w:t xml:space="preserve"> </w:t>
            </w:r>
            <w:r w:rsidR="00993737">
              <w:t>(gültig bis 31.03.2019)</w:t>
            </w:r>
            <w:bookmarkEnd w:id="7251"/>
          </w:p>
          <w:p w14:paraId="3886BBD8" w14:textId="597445EA" w:rsidR="00BB36FA" w:rsidRPr="00EC2A92" w:rsidRDefault="00C80534" w:rsidP="005C7489">
            <w:pPr>
              <w:pStyle w:val="Standardgro"/>
              <w:rPr>
                <w:lang w:val="en-US" w:eastAsia="en-US"/>
              </w:rPr>
            </w:pPr>
            <w:r w:rsidRPr="00EC2A92">
              <w:rPr>
                <w:lang w:val="en-US" w:eastAsia="en-US"/>
              </w:rPr>
              <w:t>(</w:t>
            </w:r>
            <w:r w:rsidRPr="00EC2A92">
              <w:rPr>
                <w:lang w:val="en-US"/>
              </w:rPr>
              <w:t xml:space="preserve">Economy, </w:t>
            </w:r>
            <w:r w:rsidR="005060F6" w:rsidRPr="00EC2A92">
              <w:rPr>
                <w:lang w:val="en-US"/>
              </w:rPr>
              <w:t>o</w:t>
            </w:r>
            <w:r w:rsidRPr="00EC2A92">
              <w:rPr>
                <w:lang w:val="en-US"/>
              </w:rPr>
              <w:t xml:space="preserve">rganization and </w:t>
            </w:r>
            <w:r w:rsidR="005060F6" w:rsidRPr="00EC2A92">
              <w:rPr>
                <w:lang w:val="en-US"/>
              </w:rPr>
              <w:t>s</w:t>
            </w:r>
            <w:r w:rsidRPr="00EC2A92">
              <w:rPr>
                <w:lang w:val="en-US"/>
              </w:rPr>
              <w:t xml:space="preserve">ocial </w:t>
            </w:r>
            <w:r w:rsidR="005060F6" w:rsidRPr="00EC2A92">
              <w:rPr>
                <w:lang w:val="en-US"/>
              </w:rPr>
              <w:t>i</w:t>
            </w:r>
            <w:r w:rsidRPr="00EC2A92">
              <w:rPr>
                <w:lang w:val="en-US"/>
              </w:rPr>
              <w:t>nequality</w:t>
            </w:r>
            <w:r w:rsidR="005060F6" w:rsidRPr="00EC2A92">
              <w:rPr>
                <w:lang w:val="en-US"/>
              </w:rPr>
              <w:t>)</w:t>
            </w:r>
          </w:p>
        </w:tc>
        <w:tc>
          <w:tcPr>
            <w:tcW w:w="1123" w:type="dxa"/>
            <w:shd w:val="clear" w:color="auto" w:fill="E0E0E0"/>
          </w:tcPr>
          <w:p w14:paraId="23E11D92" w14:textId="77777777" w:rsidR="00BB36FA" w:rsidRPr="00BF7282" w:rsidRDefault="00BB36FA" w:rsidP="005C7489">
            <w:pPr>
              <w:rPr>
                <w:rFonts w:cs="Arial"/>
                <w:b/>
              </w:rPr>
            </w:pPr>
            <w:r w:rsidRPr="00BF7282">
              <w:rPr>
                <w:rFonts w:cs="Arial"/>
                <w:b/>
                <w:szCs w:val="22"/>
              </w:rPr>
              <w:t>5 ECTS</w:t>
            </w:r>
          </w:p>
        </w:tc>
      </w:tr>
      <w:tr w:rsidR="00BB36FA" w:rsidRPr="00BF7282" w14:paraId="7EF1EF83" w14:textId="77777777" w:rsidTr="005C7489">
        <w:trPr>
          <w:trHeight w:val="613"/>
          <w:jc w:val="center"/>
        </w:trPr>
        <w:tc>
          <w:tcPr>
            <w:tcW w:w="567" w:type="dxa"/>
            <w:shd w:val="clear" w:color="auto" w:fill="E0E0E0"/>
          </w:tcPr>
          <w:p w14:paraId="1C88C355" w14:textId="77777777" w:rsidR="00EA346F" w:rsidRDefault="00EA346F" w:rsidP="00A9238C">
            <w:pPr>
              <w:numPr>
                <w:ilvl w:val="0"/>
                <w:numId w:val="363"/>
              </w:numPr>
              <w:rPr>
                <w:rFonts w:cs="Arial"/>
                <w:i/>
              </w:rPr>
            </w:pPr>
          </w:p>
        </w:tc>
        <w:tc>
          <w:tcPr>
            <w:tcW w:w="2693" w:type="dxa"/>
            <w:shd w:val="clear" w:color="auto" w:fill="E0E0E0"/>
          </w:tcPr>
          <w:p w14:paraId="45BA470E" w14:textId="77777777" w:rsidR="00BB36FA" w:rsidRPr="00BF7282" w:rsidRDefault="00BB36FA" w:rsidP="005C7489">
            <w:pPr>
              <w:rPr>
                <w:rFonts w:cs="Arial"/>
              </w:rPr>
            </w:pPr>
            <w:r w:rsidRPr="00BF7282">
              <w:rPr>
                <w:rFonts w:cs="Arial"/>
                <w:szCs w:val="22"/>
              </w:rPr>
              <w:t>Lehrveranstaltungen</w:t>
            </w:r>
          </w:p>
          <w:p w14:paraId="1644C040" w14:textId="77777777" w:rsidR="00753842" w:rsidRPr="00BF7282" w:rsidRDefault="00753842" w:rsidP="005C7489">
            <w:pPr>
              <w:rPr>
                <w:rFonts w:cs="Arial"/>
              </w:rPr>
            </w:pPr>
          </w:p>
        </w:tc>
        <w:tc>
          <w:tcPr>
            <w:tcW w:w="5540" w:type="dxa"/>
            <w:shd w:val="clear" w:color="auto" w:fill="E0E0E0"/>
          </w:tcPr>
          <w:p w14:paraId="66901AC2" w14:textId="2C2E85F5" w:rsidR="00BB36FA" w:rsidRPr="00E35ED0" w:rsidRDefault="0048280F" w:rsidP="005C7489">
            <w:pPr>
              <w:rPr>
                <w:rFonts w:cs="Arial"/>
                <w:lang w:eastAsia="en-US"/>
              </w:rPr>
            </w:pPr>
            <w:r w:rsidRPr="00E35ED0">
              <w:rPr>
                <w:rFonts w:cs="Arial"/>
                <w:szCs w:val="22"/>
              </w:rPr>
              <w:t>S</w:t>
            </w:r>
            <w:r w:rsidR="00BB36FA" w:rsidRPr="00E35ED0">
              <w:rPr>
                <w:rFonts w:cs="Arial"/>
                <w:szCs w:val="22"/>
              </w:rPr>
              <w:t>: Wirtschaft, Organisation und soziale Ungleichheit</w:t>
            </w:r>
          </w:p>
          <w:p w14:paraId="067ACF85" w14:textId="56B99423" w:rsidR="00BB36FA" w:rsidRPr="00292835" w:rsidRDefault="00BB36FA" w:rsidP="005C7489">
            <w:pPr>
              <w:rPr>
                <w:rFonts w:cs="Arial"/>
              </w:rPr>
            </w:pPr>
            <w:r w:rsidRPr="00502BC9">
              <w:rPr>
                <w:rFonts w:cs="Arial"/>
                <w:szCs w:val="22"/>
              </w:rPr>
              <w:t xml:space="preserve"> </w:t>
            </w:r>
            <w:r w:rsidRPr="00EA2F7E">
              <w:rPr>
                <w:rFonts w:cs="Arial"/>
                <w:szCs w:val="22"/>
              </w:rPr>
              <w:t>(2 SWS)</w:t>
            </w:r>
          </w:p>
        </w:tc>
        <w:tc>
          <w:tcPr>
            <w:tcW w:w="1123" w:type="dxa"/>
            <w:shd w:val="clear" w:color="auto" w:fill="E0E0E0"/>
          </w:tcPr>
          <w:p w14:paraId="3077CCA0" w14:textId="77777777" w:rsidR="00BB36FA" w:rsidRPr="00BF7282" w:rsidRDefault="00BB36FA" w:rsidP="005C7489">
            <w:pPr>
              <w:rPr>
                <w:rFonts w:cs="Arial"/>
              </w:rPr>
            </w:pPr>
            <w:r w:rsidRPr="00BF7282">
              <w:rPr>
                <w:rFonts w:cs="Arial"/>
                <w:szCs w:val="22"/>
              </w:rPr>
              <w:t>5 ECTS</w:t>
            </w:r>
          </w:p>
        </w:tc>
      </w:tr>
      <w:tr w:rsidR="00C1527A" w:rsidRPr="00BF7282" w14:paraId="2E0CEF3C" w14:textId="77777777" w:rsidTr="00D64F5D">
        <w:trPr>
          <w:trHeight w:val="386"/>
          <w:jc w:val="center"/>
        </w:trPr>
        <w:tc>
          <w:tcPr>
            <w:tcW w:w="567" w:type="dxa"/>
            <w:shd w:val="clear" w:color="auto" w:fill="E0E0E0"/>
          </w:tcPr>
          <w:p w14:paraId="227E692E" w14:textId="77777777" w:rsidR="00EA346F" w:rsidRDefault="00EA346F" w:rsidP="00A9238C">
            <w:pPr>
              <w:numPr>
                <w:ilvl w:val="0"/>
                <w:numId w:val="363"/>
              </w:numPr>
              <w:rPr>
                <w:rFonts w:cs="Arial"/>
                <w:i/>
              </w:rPr>
            </w:pPr>
          </w:p>
        </w:tc>
        <w:tc>
          <w:tcPr>
            <w:tcW w:w="2693" w:type="dxa"/>
            <w:shd w:val="clear" w:color="auto" w:fill="E0E0E0"/>
          </w:tcPr>
          <w:p w14:paraId="6695D576" w14:textId="6EAD894A" w:rsidR="00C1527A" w:rsidRPr="00BF7282" w:rsidRDefault="00C655C3" w:rsidP="005C7489">
            <w:pPr>
              <w:rPr>
                <w:rFonts w:cs="Arial"/>
              </w:rPr>
            </w:pPr>
            <w:r>
              <w:rPr>
                <w:rFonts w:cs="Arial"/>
                <w:szCs w:val="22"/>
              </w:rPr>
              <w:t>Lehrende</w:t>
            </w:r>
          </w:p>
        </w:tc>
        <w:tc>
          <w:tcPr>
            <w:tcW w:w="5540" w:type="dxa"/>
            <w:shd w:val="clear" w:color="auto" w:fill="E0E0E0"/>
          </w:tcPr>
          <w:p w14:paraId="1D2B0236" w14:textId="5068B4EC" w:rsidR="00C1527A" w:rsidRPr="00292835" w:rsidRDefault="00F92E02" w:rsidP="0023472F">
            <w:pPr>
              <w:rPr>
                <w:rFonts w:cs="Arial"/>
              </w:rPr>
            </w:pPr>
            <w:r>
              <w:t>Prof</w:t>
            </w:r>
            <w:r w:rsidR="0023472F">
              <w:t xml:space="preserve">. </w:t>
            </w:r>
            <w:r w:rsidR="00BF2AC0">
              <w:t xml:space="preserve">Dr. </w:t>
            </w:r>
            <w:r>
              <w:t>Abraham und</w:t>
            </w:r>
            <w:r w:rsidR="002E7F28" w:rsidRPr="00292835">
              <w:t xml:space="preserve"> </w:t>
            </w:r>
            <w:r w:rsidR="00F02064">
              <w:t xml:space="preserve">Prof. </w:t>
            </w:r>
            <w:r w:rsidR="00BF2AC0">
              <w:t xml:space="preserve">Dr. </w:t>
            </w:r>
            <w:r w:rsidR="00113154">
              <w:t>Schels</w:t>
            </w:r>
          </w:p>
        </w:tc>
        <w:tc>
          <w:tcPr>
            <w:tcW w:w="1123" w:type="dxa"/>
            <w:shd w:val="clear" w:color="auto" w:fill="E0E0E0"/>
          </w:tcPr>
          <w:p w14:paraId="16008C24" w14:textId="77777777" w:rsidR="00C1527A" w:rsidRPr="00BF7282" w:rsidRDefault="00C1527A" w:rsidP="005C7489">
            <w:pPr>
              <w:rPr>
                <w:rFonts w:cs="Arial"/>
              </w:rPr>
            </w:pPr>
          </w:p>
        </w:tc>
      </w:tr>
    </w:tbl>
    <w:p w14:paraId="4142A671" w14:textId="77777777" w:rsidR="00BB36FA" w:rsidRPr="00BF7282" w:rsidRDefault="00BB36FA"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BB36FA" w:rsidRPr="00BF7282" w14:paraId="351A161C" w14:textId="77777777" w:rsidTr="005C7489">
        <w:trPr>
          <w:trHeight w:val="340"/>
          <w:jc w:val="center"/>
        </w:trPr>
        <w:tc>
          <w:tcPr>
            <w:tcW w:w="567" w:type="dxa"/>
            <w:tcBorders>
              <w:bottom w:val="single" w:sz="4" w:space="0" w:color="auto"/>
            </w:tcBorders>
          </w:tcPr>
          <w:p w14:paraId="34F80821" w14:textId="77777777" w:rsidR="00EA346F" w:rsidRDefault="00EA346F" w:rsidP="00A9238C">
            <w:pPr>
              <w:numPr>
                <w:ilvl w:val="0"/>
                <w:numId w:val="363"/>
              </w:numPr>
              <w:rPr>
                <w:rFonts w:cs="Arial"/>
                <w:i/>
              </w:rPr>
            </w:pPr>
          </w:p>
        </w:tc>
        <w:tc>
          <w:tcPr>
            <w:tcW w:w="2693" w:type="dxa"/>
            <w:tcBorders>
              <w:bottom w:val="single" w:sz="4" w:space="0" w:color="auto"/>
            </w:tcBorders>
          </w:tcPr>
          <w:p w14:paraId="2A5CB3FB" w14:textId="086F004A" w:rsidR="00BB36FA"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1715D6E" w14:textId="5BF18FE2" w:rsidR="00BB36FA" w:rsidRPr="00BF7282" w:rsidRDefault="00BB36FA"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Abraham</w:t>
            </w:r>
          </w:p>
        </w:tc>
      </w:tr>
      <w:tr w:rsidR="00BB36FA" w:rsidRPr="00BF7282" w14:paraId="382ECE96" w14:textId="77777777" w:rsidTr="005C7489">
        <w:trPr>
          <w:trHeight w:val="340"/>
          <w:jc w:val="center"/>
        </w:trPr>
        <w:tc>
          <w:tcPr>
            <w:tcW w:w="567" w:type="dxa"/>
            <w:tcBorders>
              <w:bottom w:val="single" w:sz="4" w:space="0" w:color="auto"/>
            </w:tcBorders>
            <w:shd w:val="clear" w:color="auto" w:fill="FFFFFF"/>
          </w:tcPr>
          <w:p w14:paraId="44CEFF25" w14:textId="77777777" w:rsidR="00EA346F" w:rsidRDefault="00EA346F" w:rsidP="00A9238C">
            <w:pPr>
              <w:numPr>
                <w:ilvl w:val="0"/>
                <w:numId w:val="363"/>
              </w:numPr>
              <w:rPr>
                <w:rFonts w:cs="Arial"/>
                <w:i/>
              </w:rPr>
            </w:pPr>
          </w:p>
        </w:tc>
        <w:tc>
          <w:tcPr>
            <w:tcW w:w="2693" w:type="dxa"/>
            <w:tcBorders>
              <w:bottom w:val="single" w:sz="4" w:space="0" w:color="auto"/>
            </w:tcBorders>
            <w:shd w:val="clear" w:color="auto" w:fill="FFFFFF"/>
          </w:tcPr>
          <w:p w14:paraId="541F1983" w14:textId="77777777" w:rsidR="00BB36FA" w:rsidRPr="00BF7282" w:rsidRDefault="00BB36FA" w:rsidP="005C7489">
            <w:pPr>
              <w:rPr>
                <w:rFonts w:cs="Arial"/>
                <w:b/>
              </w:rPr>
            </w:pPr>
            <w:r w:rsidRPr="00BF7282">
              <w:rPr>
                <w:rFonts w:cs="Arial"/>
                <w:b/>
                <w:szCs w:val="22"/>
              </w:rPr>
              <w:t>Inhalt</w:t>
            </w:r>
          </w:p>
        </w:tc>
        <w:tc>
          <w:tcPr>
            <w:tcW w:w="6663" w:type="dxa"/>
            <w:tcBorders>
              <w:bottom w:val="single" w:sz="4" w:space="0" w:color="auto"/>
            </w:tcBorders>
            <w:shd w:val="clear" w:color="auto" w:fill="FFFFFF"/>
          </w:tcPr>
          <w:p w14:paraId="4822A615" w14:textId="77777777" w:rsidR="00BB36FA" w:rsidRPr="00BF7282" w:rsidRDefault="00BB36FA" w:rsidP="005C7489">
            <w:pPr>
              <w:autoSpaceDE w:val="0"/>
              <w:autoSpaceDN w:val="0"/>
              <w:adjustRightInd w:val="0"/>
              <w:rPr>
                <w:rFonts w:cs="Arial"/>
              </w:rPr>
            </w:pPr>
            <w:r w:rsidRPr="00BF7282">
              <w:rPr>
                <w:rFonts w:cs="Arial"/>
                <w:szCs w:val="22"/>
              </w:rPr>
              <w:t>Soziologische Analyse des Zusammenhangs zwischen Wirtschaft</w:t>
            </w:r>
          </w:p>
          <w:p w14:paraId="744A5841" w14:textId="77777777" w:rsidR="00BB36FA" w:rsidRPr="00BF7282" w:rsidRDefault="00BB36FA" w:rsidP="005C7489">
            <w:pPr>
              <w:autoSpaceDE w:val="0"/>
              <w:autoSpaceDN w:val="0"/>
              <w:adjustRightInd w:val="0"/>
              <w:rPr>
                <w:rFonts w:cs="Arial"/>
              </w:rPr>
            </w:pPr>
            <w:r w:rsidRPr="00BF7282">
              <w:rPr>
                <w:rFonts w:cs="Arial"/>
                <w:szCs w:val="22"/>
              </w:rPr>
              <w:t xml:space="preserve">und Gesellschaft, insbes. </w:t>
            </w:r>
          </w:p>
          <w:p w14:paraId="6328B3A4" w14:textId="77777777" w:rsidR="00C1527A" w:rsidRPr="00BF7282" w:rsidRDefault="00C1527A" w:rsidP="00A9238C">
            <w:pPr>
              <w:pStyle w:val="Listenabsatz"/>
              <w:numPr>
                <w:ilvl w:val="0"/>
                <w:numId w:val="228"/>
              </w:numPr>
              <w:ind w:left="209" w:hanging="209"/>
            </w:pPr>
            <w:r w:rsidRPr="00BF7282">
              <w:t>Der Zusammenhang zwischen Bildung, Arbeit und Wirtschaft</w:t>
            </w:r>
          </w:p>
          <w:p w14:paraId="2B808880" w14:textId="77777777" w:rsidR="00EA0747" w:rsidRDefault="00C1527A" w:rsidP="00A9238C">
            <w:pPr>
              <w:pStyle w:val="Listenabsatz"/>
              <w:numPr>
                <w:ilvl w:val="0"/>
                <w:numId w:val="228"/>
              </w:numPr>
              <w:ind w:left="209" w:hanging="209"/>
            </w:pPr>
            <w:r w:rsidRPr="00BF7282">
              <w:t>Entstehung und Wirkung sozialer Ungleichheit</w:t>
            </w:r>
          </w:p>
          <w:p w14:paraId="7D015BE1" w14:textId="77777777" w:rsidR="00BB36FA" w:rsidRPr="00EA0747" w:rsidRDefault="00C1527A" w:rsidP="00A9238C">
            <w:pPr>
              <w:pStyle w:val="Listenabsatz"/>
              <w:numPr>
                <w:ilvl w:val="0"/>
                <w:numId w:val="228"/>
              </w:numPr>
              <w:ind w:left="209" w:hanging="209"/>
            </w:pPr>
            <w:r w:rsidRPr="00BF7282">
              <w:t>Rolle von ökonomischen und wohlfahrtsstaatlichen Institutionen für die Entstehung und Steuerung sozialer Ungleichheit</w:t>
            </w:r>
          </w:p>
        </w:tc>
      </w:tr>
      <w:tr w:rsidR="00BB36FA" w:rsidRPr="00BF7282" w14:paraId="3FD415AD" w14:textId="77777777" w:rsidTr="005C7489">
        <w:trPr>
          <w:trHeight w:val="340"/>
          <w:jc w:val="center"/>
        </w:trPr>
        <w:tc>
          <w:tcPr>
            <w:tcW w:w="567" w:type="dxa"/>
            <w:shd w:val="clear" w:color="auto" w:fill="FFFFFF"/>
          </w:tcPr>
          <w:p w14:paraId="76B8101A" w14:textId="77777777" w:rsidR="00EA346F" w:rsidRDefault="00BB36FA" w:rsidP="00A9238C">
            <w:pPr>
              <w:numPr>
                <w:ilvl w:val="0"/>
                <w:numId w:val="363"/>
              </w:numPr>
              <w:rPr>
                <w:rFonts w:cs="Arial"/>
                <w:i/>
              </w:rPr>
            </w:pPr>
            <w:r w:rsidRPr="00BF7282">
              <w:rPr>
                <w:rFonts w:cs="Arial"/>
                <w:i/>
                <w:szCs w:val="22"/>
              </w:rPr>
              <w:br/>
            </w:r>
          </w:p>
        </w:tc>
        <w:tc>
          <w:tcPr>
            <w:tcW w:w="2693" w:type="dxa"/>
            <w:shd w:val="clear" w:color="auto" w:fill="FFFFFF"/>
          </w:tcPr>
          <w:p w14:paraId="282B41EF" w14:textId="77777777" w:rsidR="00D64F5D" w:rsidRDefault="00BB36FA" w:rsidP="005C7489">
            <w:pPr>
              <w:rPr>
                <w:rFonts w:cs="Arial"/>
                <w:b/>
                <w:szCs w:val="22"/>
              </w:rPr>
            </w:pPr>
            <w:r w:rsidRPr="00BF7282">
              <w:rPr>
                <w:rFonts w:cs="Arial"/>
                <w:b/>
                <w:szCs w:val="22"/>
              </w:rPr>
              <w:t xml:space="preserve">Lernziele und </w:t>
            </w:r>
          </w:p>
          <w:p w14:paraId="0E4EBDD1" w14:textId="1E8D456B" w:rsidR="00BB36FA" w:rsidRPr="00BF7282" w:rsidRDefault="00BB36FA" w:rsidP="005C7489">
            <w:pPr>
              <w:rPr>
                <w:rFonts w:cs="Arial"/>
                <w:b/>
              </w:rPr>
            </w:pPr>
            <w:r w:rsidRPr="00BF7282">
              <w:rPr>
                <w:rFonts w:cs="Arial"/>
                <w:b/>
                <w:szCs w:val="22"/>
              </w:rPr>
              <w:t>Kompetenzen</w:t>
            </w:r>
          </w:p>
        </w:tc>
        <w:tc>
          <w:tcPr>
            <w:tcW w:w="6663" w:type="dxa"/>
            <w:shd w:val="clear" w:color="auto" w:fill="FFFFFF"/>
          </w:tcPr>
          <w:p w14:paraId="7DD4C4E0" w14:textId="77777777" w:rsidR="00E14754" w:rsidRPr="00BF7282" w:rsidRDefault="00E14754" w:rsidP="005C7489">
            <w:r w:rsidRPr="00BF7282">
              <w:t>Die Studierenden</w:t>
            </w:r>
          </w:p>
          <w:p w14:paraId="6691D04A" w14:textId="77777777" w:rsidR="00E14754" w:rsidRPr="00BF7282" w:rsidRDefault="00E14754" w:rsidP="00A9238C">
            <w:pPr>
              <w:pStyle w:val="Listenabsatz"/>
              <w:numPr>
                <w:ilvl w:val="0"/>
                <w:numId w:val="228"/>
              </w:numPr>
              <w:ind w:left="209" w:hanging="209"/>
            </w:pPr>
            <w:r w:rsidRPr="00BF7282">
              <w:t>erwerben grundlegende soziologische Fachkompetenz für den Bereich Gesellschaftsstruktur, Wirtschaft und Ungleichheit</w:t>
            </w:r>
          </w:p>
          <w:p w14:paraId="02F09E19" w14:textId="77777777" w:rsidR="00E14754" w:rsidRPr="00BF7282" w:rsidRDefault="00E14754" w:rsidP="00A9238C">
            <w:pPr>
              <w:pStyle w:val="Listenabsatz"/>
              <w:numPr>
                <w:ilvl w:val="0"/>
                <w:numId w:val="228"/>
              </w:numPr>
              <w:ind w:left="209" w:hanging="209"/>
            </w:pPr>
            <w:r w:rsidRPr="00BF7282">
              <w:t>erlangen Kenntnisse über Aufbau und Struktur von modernen Gesellschaften.</w:t>
            </w:r>
          </w:p>
          <w:p w14:paraId="63EDD82E" w14:textId="77777777" w:rsidR="00E14754" w:rsidRPr="00BF7282" w:rsidRDefault="00E14754" w:rsidP="00A9238C">
            <w:pPr>
              <w:pStyle w:val="Listenabsatz"/>
              <w:numPr>
                <w:ilvl w:val="0"/>
                <w:numId w:val="228"/>
              </w:numPr>
              <w:ind w:left="209" w:hanging="209"/>
            </w:pPr>
            <w:r w:rsidRPr="00BF7282">
              <w:t>analysieren aktuelle Probleme in diesen Bereichen unter Einsatz sozialwissenschaftlicher Theorien.</w:t>
            </w:r>
          </w:p>
          <w:p w14:paraId="368B5845" w14:textId="77777777" w:rsidR="00EA0747" w:rsidRDefault="00E14754" w:rsidP="00A9238C">
            <w:pPr>
              <w:pStyle w:val="Listenabsatz"/>
              <w:numPr>
                <w:ilvl w:val="0"/>
                <w:numId w:val="228"/>
              </w:numPr>
              <w:ind w:left="209" w:hanging="209"/>
            </w:pPr>
            <w:r w:rsidRPr="00BF7282">
              <w:t>trainieren und vertiefen die Fähigkeit, aktuelle wissenschaftliche Arbeiten zu rezipieren und zu kritisieren.</w:t>
            </w:r>
          </w:p>
          <w:p w14:paraId="1AC62DB4" w14:textId="77777777" w:rsidR="00BB36FA" w:rsidRPr="00EA0747" w:rsidRDefault="00E14754" w:rsidP="00A9238C">
            <w:pPr>
              <w:pStyle w:val="Listenabsatz"/>
              <w:numPr>
                <w:ilvl w:val="0"/>
                <w:numId w:val="228"/>
              </w:numPr>
              <w:ind w:left="209" w:hanging="209"/>
            </w:pPr>
            <w:r w:rsidRPr="00BF7282">
              <w:t>erarbeiten und diskutieren praxisorientierte Anwendungen.</w:t>
            </w:r>
          </w:p>
        </w:tc>
      </w:tr>
      <w:tr w:rsidR="00BB36FA" w:rsidRPr="00BF7282" w14:paraId="7C1AEDCB" w14:textId="77777777" w:rsidTr="005C7489">
        <w:trPr>
          <w:trHeight w:val="340"/>
          <w:jc w:val="center"/>
        </w:trPr>
        <w:tc>
          <w:tcPr>
            <w:tcW w:w="567" w:type="dxa"/>
            <w:shd w:val="clear" w:color="auto" w:fill="FFFFFF"/>
          </w:tcPr>
          <w:p w14:paraId="46506C08" w14:textId="77777777" w:rsidR="00EA346F" w:rsidRDefault="00EA346F" w:rsidP="00A9238C">
            <w:pPr>
              <w:numPr>
                <w:ilvl w:val="0"/>
                <w:numId w:val="363"/>
              </w:numPr>
              <w:rPr>
                <w:rFonts w:cs="Arial"/>
                <w:i/>
              </w:rPr>
            </w:pPr>
          </w:p>
        </w:tc>
        <w:tc>
          <w:tcPr>
            <w:tcW w:w="2693" w:type="dxa"/>
            <w:shd w:val="clear" w:color="auto" w:fill="FFFFFF"/>
          </w:tcPr>
          <w:p w14:paraId="2CACDA50" w14:textId="77777777" w:rsidR="00D64F5D" w:rsidRDefault="00D64F5D" w:rsidP="005C7489">
            <w:pPr>
              <w:rPr>
                <w:rFonts w:cs="Arial"/>
                <w:b/>
                <w:szCs w:val="22"/>
              </w:rPr>
            </w:pPr>
            <w:r>
              <w:rPr>
                <w:rFonts w:cs="Arial"/>
                <w:b/>
                <w:szCs w:val="22"/>
              </w:rPr>
              <w:t>Empfohlene</w:t>
            </w:r>
          </w:p>
          <w:p w14:paraId="164D551C" w14:textId="77777777" w:rsidR="00BB36FA" w:rsidRPr="00BF7282" w:rsidRDefault="00BB36FA" w:rsidP="005C7489">
            <w:pPr>
              <w:rPr>
                <w:rFonts w:cs="Arial"/>
                <w:b/>
              </w:rPr>
            </w:pPr>
            <w:r w:rsidRPr="00BF7282">
              <w:rPr>
                <w:rFonts w:cs="Arial"/>
                <w:b/>
                <w:szCs w:val="22"/>
              </w:rPr>
              <w:t>Voraussetzungen für die Teilnahme</w:t>
            </w:r>
          </w:p>
        </w:tc>
        <w:tc>
          <w:tcPr>
            <w:tcW w:w="6663" w:type="dxa"/>
            <w:shd w:val="clear" w:color="auto" w:fill="FFFFFF"/>
          </w:tcPr>
          <w:p w14:paraId="2FC6E3B9" w14:textId="77777777" w:rsidR="00BB36FA" w:rsidRPr="00BF7282" w:rsidRDefault="00BB36FA" w:rsidP="005C7489">
            <w:pPr>
              <w:rPr>
                <w:rFonts w:cs="Arial"/>
              </w:rPr>
            </w:pPr>
            <w:r w:rsidRPr="00BF7282">
              <w:rPr>
                <w:rFonts w:cs="Arial"/>
                <w:szCs w:val="22"/>
              </w:rPr>
              <w:t>Keine</w:t>
            </w:r>
          </w:p>
        </w:tc>
      </w:tr>
      <w:tr w:rsidR="00BB36FA" w:rsidRPr="00BF7282" w14:paraId="665B9646" w14:textId="77777777" w:rsidTr="005C7489">
        <w:trPr>
          <w:trHeight w:val="340"/>
          <w:jc w:val="center"/>
        </w:trPr>
        <w:tc>
          <w:tcPr>
            <w:tcW w:w="567" w:type="dxa"/>
            <w:shd w:val="clear" w:color="auto" w:fill="FFFFFF"/>
          </w:tcPr>
          <w:p w14:paraId="302190CA" w14:textId="7E3FEAA1" w:rsidR="00EA346F" w:rsidRDefault="00EA346F" w:rsidP="00A9238C">
            <w:pPr>
              <w:numPr>
                <w:ilvl w:val="0"/>
                <w:numId w:val="363"/>
              </w:numPr>
              <w:rPr>
                <w:rFonts w:cs="Arial"/>
                <w:i/>
              </w:rPr>
            </w:pPr>
          </w:p>
        </w:tc>
        <w:tc>
          <w:tcPr>
            <w:tcW w:w="2693" w:type="dxa"/>
            <w:shd w:val="clear" w:color="auto" w:fill="FFFFFF"/>
          </w:tcPr>
          <w:p w14:paraId="75190BD6" w14:textId="77777777" w:rsidR="00D64F5D" w:rsidRDefault="00BB36FA" w:rsidP="005C7489">
            <w:pPr>
              <w:ind w:hanging="37"/>
              <w:rPr>
                <w:rFonts w:cs="Arial"/>
                <w:b/>
                <w:szCs w:val="22"/>
              </w:rPr>
            </w:pPr>
            <w:r w:rsidRPr="00BF7282">
              <w:rPr>
                <w:rFonts w:cs="Arial"/>
                <w:b/>
                <w:szCs w:val="22"/>
              </w:rPr>
              <w:t xml:space="preserve">Einpassung in </w:t>
            </w:r>
          </w:p>
          <w:p w14:paraId="12BC5B98" w14:textId="5CE7F96A" w:rsidR="00BB36FA" w:rsidRPr="00BF7282" w:rsidRDefault="00BB36FA" w:rsidP="005C7489">
            <w:pPr>
              <w:ind w:hanging="37"/>
              <w:rPr>
                <w:rFonts w:cs="Arial"/>
                <w:b/>
              </w:rPr>
            </w:pPr>
            <w:r w:rsidRPr="00BF7282">
              <w:rPr>
                <w:rFonts w:cs="Arial"/>
                <w:b/>
                <w:szCs w:val="22"/>
              </w:rPr>
              <w:t>Musterstudienplan</w:t>
            </w:r>
          </w:p>
        </w:tc>
        <w:tc>
          <w:tcPr>
            <w:tcW w:w="6663" w:type="dxa"/>
            <w:shd w:val="clear" w:color="auto" w:fill="FFFFFF"/>
          </w:tcPr>
          <w:p w14:paraId="5F129143" w14:textId="77777777" w:rsidR="00BB36FA" w:rsidRPr="00BF7282" w:rsidRDefault="00BB36FA" w:rsidP="005C7489">
            <w:pPr>
              <w:rPr>
                <w:rFonts w:cs="Arial"/>
              </w:rPr>
            </w:pPr>
            <w:r w:rsidRPr="00BF7282">
              <w:rPr>
                <w:rFonts w:cs="Arial"/>
                <w:szCs w:val="22"/>
              </w:rPr>
              <w:t>Ab 4. Semester</w:t>
            </w:r>
          </w:p>
        </w:tc>
      </w:tr>
      <w:tr w:rsidR="0027440A" w:rsidRPr="00BF7282" w14:paraId="5722A03D" w14:textId="77777777" w:rsidTr="005C7489">
        <w:trPr>
          <w:trHeight w:val="340"/>
          <w:jc w:val="center"/>
        </w:trPr>
        <w:tc>
          <w:tcPr>
            <w:tcW w:w="567" w:type="dxa"/>
            <w:tcBorders>
              <w:bottom w:val="single" w:sz="4" w:space="0" w:color="auto"/>
            </w:tcBorders>
            <w:shd w:val="clear" w:color="auto" w:fill="FFFFFF"/>
          </w:tcPr>
          <w:p w14:paraId="4FEEA08E" w14:textId="77777777" w:rsidR="0027440A" w:rsidRPr="007D73C2" w:rsidRDefault="0027440A" w:rsidP="00A9238C">
            <w:pPr>
              <w:numPr>
                <w:ilvl w:val="0"/>
                <w:numId w:val="363"/>
              </w:numPr>
              <w:rPr>
                <w:rFonts w:cs="Arial"/>
              </w:rPr>
            </w:pPr>
          </w:p>
        </w:tc>
        <w:tc>
          <w:tcPr>
            <w:tcW w:w="2693" w:type="dxa"/>
            <w:tcBorders>
              <w:bottom w:val="single" w:sz="4" w:space="0" w:color="auto"/>
            </w:tcBorders>
            <w:shd w:val="clear" w:color="auto" w:fill="FFFFFF"/>
          </w:tcPr>
          <w:p w14:paraId="1EDB5F78" w14:textId="77777777" w:rsidR="00603093" w:rsidRDefault="0027440A" w:rsidP="0027440A">
            <w:pPr>
              <w:rPr>
                <w:rFonts w:cs="Arial"/>
                <w:b/>
                <w:szCs w:val="22"/>
              </w:rPr>
            </w:pPr>
            <w:r w:rsidRPr="00BF7282">
              <w:rPr>
                <w:rFonts w:cs="Arial"/>
                <w:b/>
                <w:szCs w:val="22"/>
              </w:rPr>
              <w:t xml:space="preserve">Verwendbarkeit des </w:t>
            </w:r>
          </w:p>
          <w:p w14:paraId="10924F4A" w14:textId="60EA366A" w:rsidR="0027440A" w:rsidRPr="00BF7282" w:rsidRDefault="0027440A" w:rsidP="0027440A">
            <w:pPr>
              <w:rPr>
                <w:rFonts w:cs="Arial"/>
                <w:b/>
              </w:rPr>
            </w:pPr>
            <w:r w:rsidRPr="00BF7282">
              <w:rPr>
                <w:rFonts w:cs="Arial"/>
                <w:b/>
                <w:szCs w:val="22"/>
              </w:rPr>
              <w:t>Moduls</w:t>
            </w:r>
          </w:p>
        </w:tc>
        <w:tc>
          <w:tcPr>
            <w:tcW w:w="6663" w:type="dxa"/>
            <w:tcBorders>
              <w:bottom w:val="single" w:sz="4" w:space="0" w:color="auto"/>
            </w:tcBorders>
            <w:shd w:val="clear" w:color="auto" w:fill="FFFFFF"/>
          </w:tcPr>
          <w:p w14:paraId="0598B986" w14:textId="77777777" w:rsidR="0027440A" w:rsidRDefault="0027440A" w:rsidP="00A9238C">
            <w:pPr>
              <w:pStyle w:val="Listenabsatz"/>
              <w:numPr>
                <w:ilvl w:val="0"/>
                <w:numId w:val="228"/>
              </w:numPr>
              <w:ind w:left="209" w:hanging="209"/>
              <w:rPr>
                <w:rFonts w:cs="Arial"/>
              </w:rPr>
            </w:pPr>
            <w:r w:rsidRPr="00BF7282">
              <w:rPr>
                <w:rFonts w:cs="Arial"/>
              </w:rPr>
              <w:t xml:space="preserve">Modul im Vertiefungsbereich für Studierende des Bachelor Sozialökonomik </w:t>
            </w:r>
          </w:p>
          <w:p w14:paraId="4F11F969" w14:textId="77777777" w:rsidR="0027440A" w:rsidRDefault="0027440A" w:rsidP="00A9238C">
            <w:pPr>
              <w:pStyle w:val="Listenabsatz"/>
              <w:numPr>
                <w:ilvl w:val="0"/>
                <w:numId w:val="228"/>
              </w:numPr>
              <w:ind w:left="209" w:hanging="209"/>
              <w:rPr>
                <w:rFonts w:cs="Arial"/>
              </w:rPr>
            </w:pPr>
            <w:r w:rsidRPr="00B94D82">
              <w:rPr>
                <w:rFonts w:cs="Arial"/>
              </w:rPr>
              <w:t>Modul im Vertiefungsbereich für Studierende des Bachelor International Business Studies</w:t>
            </w:r>
          </w:p>
          <w:p w14:paraId="752CEA3A" w14:textId="36B9CDDB" w:rsidR="0027440A" w:rsidRPr="0027440A" w:rsidRDefault="0027440A" w:rsidP="00A9238C">
            <w:pPr>
              <w:pStyle w:val="Listenabsatz"/>
              <w:numPr>
                <w:ilvl w:val="0"/>
                <w:numId w:val="228"/>
              </w:numPr>
              <w:ind w:left="209" w:hanging="209"/>
              <w:rPr>
                <w:rFonts w:cs="Arial"/>
              </w:rPr>
            </w:pPr>
            <w:r w:rsidRPr="00B94D82">
              <w:rPr>
                <w:rFonts w:cs="Arial"/>
              </w:rPr>
              <w:t>Modul im Vertiefungsbereich für Studierende des Bachelor Wirtschaftswissenschaften</w:t>
            </w:r>
          </w:p>
        </w:tc>
      </w:tr>
      <w:tr w:rsidR="00E14754" w:rsidRPr="00BF7282" w14:paraId="750D05C1" w14:textId="77777777" w:rsidTr="005C7489">
        <w:trPr>
          <w:trHeight w:val="340"/>
          <w:jc w:val="center"/>
        </w:trPr>
        <w:tc>
          <w:tcPr>
            <w:tcW w:w="567" w:type="dxa"/>
            <w:shd w:val="clear" w:color="auto" w:fill="FFFFFF"/>
          </w:tcPr>
          <w:p w14:paraId="666A3706" w14:textId="77777777" w:rsidR="00345575" w:rsidRDefault="00345575" w:rsidP="00A9238C">
            <w:pPr>
              <w:numPr>
                <w:ilvl w:val="0"/>
                <w:numId w:val="363"/>
              </w:numPr>
              <w:rPr>
                <w:rFonts w:cs="Arial"/>
                <w:i/>
              </w:rPr>
            </w:pPr>
          </w:p>
        </w:tc>
        <w:tc>
          <w:tcPr>
            <w:tcW w:w="2693" w:type="dxa"/>
            <w:shd w:val="clear" w:color="auto" w:fill="FFFFFF"/>
          </w:tcPr>
          <w:p w14:paraId="4A584E45" w14:textId="77777777" w:rsidR="00D64F5D" w:rsidRDefault="00E14754" w:rsidP="005C7489">
            <w:pPr>
              <w:rPr>
                <w:rFonts w:cs="Arial"/>
                <w:b/>
                <w:szCs w:val="22"/>
              </w:rPr>
            </w:pPr>
            <w:r w:rsidRPr="00BF7282">
              <w:rPr>
                <w:rFonts w:cs="Arial"/>
                <w:b/>
                <w:szCs w:val="22"/>
              </w:rPr>
              <w:t xml:space="preserve">Studien- und </w:t>
            </w:r>
          </w:p>
          <w:p w14:paraId="13CDCC7B" w14:textId="38BF8316" w:rsidR="00E14754" w:rsidRPr="00BF7282" w:rsidRDefault="00E14754"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FFFFFF"/>
          </w:tcPr>
          <w:p w14:paraId="45407553" w14:textId="1ABDE67E" w:rsidR="00E14754" w:rsidRPr="00BF7282" w:rsidRDefault="00E14754" w:rsidP="005C7489">
            <w:r w:rsidRPr="00BF7282">
              <w:t>Klausur</w:t>
            </w:r>
            <w:r w:rsidR="00DE7BAF">
              <w:t xml:space="preserve"> (60 M</w:t>
            </w:r>
            <w:r w:rsidR="00B82593">
              <w:t>in.)</w:t>
            </w:r>
          </w:p>
          <w:p w14:paraId="54E1C9F1" w14:textId="2204ACAB" w:rsidR="00E14754" w:rsidRPr="00BF7282" w:rsidRDefault="00E14754" w:rsidP="005C7489">
            <w:pPr>
              <w:ind w:left="13" w:firstLine="3"/>
              <w:rPr>
                <w:rFonts w:cs="Arial"/>
              </w:rPr>
            </w:pPr>
          </w:p>
        </w:tc>
      </w:tr>
      <w:tr w:rsidR="00E14754" w:rsidRPr="00BF7282" w14:paraId="10F3C8D6" w14:textId="77777777" w:rsidTr="005C7489">
        <w:trPr>
          <w:trHeight w:val="340"/>
          <w:jc w:val="center"/>
        </w:trPr>
        <w:tc>
          <w:tcPr>
            <w:tcW w:w="567" w:type="dxa"/>
            <w:shd w:val="clear" w:color="auto" w:fill="FFFFFF"/>
          </w:tcPr>
          <w:p w14:paraId="0FA2A9D6" w14:textId="77777777" w:rsidR="00345575" w:rsidRDefault="00345575" w:rsidP="00A9238C">
            <w:pPr>
              <w:numPr>
                <w:ilvl w:val="0"/>
                <w:numId w:val="363"/>
              </w:numPr>
              <w:rPr>
                <w:rFonts w:cs="Arial"/>
                <w:i/>
              </w:rPr>
            </w:pPr>
          </w:p>
        </w:tc>
        <w:tc>
          <w:tcPr>
            <w:tcW w:w="2693" w:type="dxa"/>
            <w:shd w:val="clear" w:color="auto" w:fill="FFFFFF"/>
          </w:tcPr>
          <w:p w14:paraId="6E5A3FCB" w14:textId="77777777" w:rsidR="00E14754" w:rsidRPr="00BF7282" w:rsidRDefault="00E14754" w:rsidP="005C7489">
            <w:pPr>
              <w:rPr>
                <w:rFonts w:cs="Arial"/>
                <w:b/>
              </w:rPr>
            </w:pPr>
            <w:r w:rsidRPr="00BF7282">
              <w:rPr>
                <w:rFonts w:cs="Arial"/>
                <w:b/>
                <w:szCs w:val="22"/>
              </w:rPr>
              <w:t>Berechnung Modulnote</w:t>
            </w:r>
          </w:p>
        </w:tc>
        <w:tc>
          <w:tcPr>
            <w:tcW w:w="6663" w:type="dxa"/>
            <w:shd w:val="clear" w:color="auto" w:fill="FFFFFF"/>
          </w:tcPr>
          <w:p w14:paraId="32CA2B81" w14:textId="5CE22AC3" w:rsidR="00E14754" w:rsidRPr="00BF2AC0" w:rsidRDefault="00593C96" w:rsidP="005C7489">
            <w:r>
              <w:t xml:space="preserve">Klausur </w:t>
            </w:r>
            <w:r w:rsidR="00F40C8E">
              <w:t>(</w:t>
            </w:r>
            <w:r w:rsidR="003F33B7">
              <w:t>100</w:t>
            </w:r>
            <w:r w:rsidR="00AF538C">
              <w:t xml:space="preserve"> </w:t>
            </w:r>
            <w:r w:rsidR="003F33B7">
              <w:t>%</w:t>
            </w:r>
            <w:r w:rsidR="00F40C8E">
              <w:t>)</w:t>
            </w:r>
          </w:p>
        </w:tc>
      </w:tr>
      <w:tr w:rsidR="00E14754" w:rsidRPr="00BF7282" w14:paraId="50CBFBAA" w14:textId="77777777" w:rsidTr="005C7489">
        <w:trPr>
          <w:trHeight w:val="340"/>
          <w:jc w:val="center"/>
        </w:trPr>
        <w:tc>
          <w:tcPr>
            <w:tcW w:w="567" w:type="dxa"/>
            <w:tcBorders>
              <w:bottom w:val="single" w:sz="4" w:space="0" w:color="auto"/>
            </w:tcBorders>
            <w:shd w:val="clear" w:color="auto" w:fill="FFFFFF"/>
          </w:tcPr>
          <w:p w14:paraId="736C6C77" w14:textId="77777777" w:rsidR="00345575" w:rsidRDefault="00345575" w:rsidP="00A9238C">
            <w:pPr>
              <w:numPr>
                <w:ilvl w:val="0"/>
                <w:numId w:val="363"/>
              </w:numPr>
              <w:rPr>
                <w:rFonts w:cs="Arial"/>
                <w:i/>
              </w:rPr>
            </w:pPr>
          </w:p>
        </w:tc>
        <w:tc>
          <w:tcPr>
            <w:tcW w:w="2693" w:type="dxa"/>
            <w:tcBorders>
              <w:bottom w:val="single" w:sz="4" w:space="0" w:color="auto"/>
            </w:tcBorders>
            <w:shd w:val="clear" w:color="auto" w:fill="FFFFFF"/>
          </w:tcPr>
          <w:p w14:paraId="218A1050" w14:textId="77777777" w:rsidR="00E14754" w:rsidRPr="00BF7282" w:rsidRDefault="00E14754"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FFFFFF"/>
          </w:tcPr>
          <w:p w14:paraId="48A082F0" w14:textId="5D2653D9" w:rsidR="00E14754" w:rsidRPr="00BF7282" w:rsidRDefault="00E14754" w:rsidP="005C7489">
            <w:pPr>
              <w:rPr>
                <w:rFonts w:cs="Arial"/>
              </w:rPr>
            </w:pPr>
            <w:r w:rsidRPr="00BF7282">
              <w:rPr>
                <w:rFonts w:cs="Arial"/>
                <w:szCs w:val="22"/>
              </w:rPr>
              <w:t xml:space="preserve">Jährlich im </w:t>
            </w:r>
            <w:r w:rsidR="00DD2B35">
              <w:rPr>
                <w:rFonts w:cs="Arial"/>
                <w:szCs w:val="22"/>
              </w:rPr>
              <w:t>SoSe</w:t>
            </w:r>
          </w:p>
        </w:tc>
      </w:tr>
      <w:tr w:rsidR="00E14754" w:rsidRPr="00BF7282" w14:paraId="0601564F" w14:textId="77777777" w:rsidTr="005C7489">
        <w:trPr>
          <w:trHeight w:val="340"/>
          <w:jc w:val="center"/>
        </w:trPr>
        <w:tc>
          <w:tcPr>
            <w:tcW w:w="567" w:type="dxa"/>
            <w:shd w:val="clear" w:color="auto" w:fill="FFFFFF"/>
          </w:tcPr>
          <w:p w14:paraId="3C8297BA" w14:textId="77777777" w:rsidR="00345575" w:rsidRDefault="00345575" w:rsidP="00A9238C">
            <w:pPr>
              <w:numPr>
                <w:ilvl w:val="0"/>
                <w:numId w:val="363"/>
              </w:numPr>
              <w:rPr>
                <w:rFonts w:cs="Arial"/>
                <w:i/>
              </w:rPr>
            </w:pPr>
          </w:p>
        </w:tc>
        <w:tc>
          <w:tcPr>
            <w:tcW w:w="2693" w:type="dxa"/>
            <w:shd w:val="clear" w:color="auto" w:fill="FFFFFF"/>
          </w:tcPr>
          <w:p w14:paraId="790394C8" w14:textId="77777777" w:rsidR="00E14754" w:rsidRPr="00BF7282" w:rsidRDefault="00E14754" w:rsidP="005C7489">
            <w:pPr>
              <w:rPr>
                <w:rFonts w:cs="Arial"/>
                <w:b/>
              </w:rPr>
            </w:pPr>
            <w:r w:rsidRPr="00BF7282">
              <w:rPr>
                <w:rFonts w:cs="Arial"/>
                <w:b/>
                <w:szCs w:val="22"/>
              </w:rPr>
              <w:t>Arbeitsaufwand</w:t>
            </w:r>
          </w:p>
          <w:p w14:paraId="196FB12C" w14:textId="77777777" w:rsidR="00E14754" w:rsidRPr="00BF7282" w:rsidRDefault="00E14754" w:rsidP="005C7489">
            <w:pPr>
              <w:rPr>
                <w:rFonts w:cs="Arial"/>
                <w:b/>
              </w:rPr>
            </w:pPr>
          </w:p>
        </w:tc>
        <w:tc>
          <w:tcPr>
            <w:tcW w:w="6663" w:type="dxa"/>
            <w:shd w:val="clear" w:color="auto" w:fill="FFFFFF"/>
          </w:tcPr>
          <w:p w14:paraId="6CECA9D7" w14:textId="6675243D" w:rsidR="00E14754" w:rsidRPr="00BF7282" w:rsidRDefault="00E14754" w:rsidP="005C7489">
            <w:pPr>
              <w:rPr>
                <w:rFonts w:cs="Arial"/>
              </w:rPr>
            </w:pPr>
            <w:r w:rsidRPr="00BF7282">
              <w:rPr>
                <w:rFonts w:cs="Arial"/>
                <w:szCs w:val="22"/>
              </w:rPr>
              <w:t xml:space="preserve">Präsenzzeit: </w:t>
            </w:r>
            <w:r w:rsidR="00113154">
              <w:rPr>
                <w:rFonts w:cs="Arial"/>
                <w:szCs w:val="22"/>
              </w:rPr>
              <w:t>50</w:t>
            </w:r>
            <w:r w:rsidRPr="00BF7282">
              <w:rPr>
                <w:rFonts w:cs="Arial"/>
                <w:szCs w:val="22"/>
              </w:rPr>
              <w:t xml:space="preserve"> h</w:t>
            </w:r>
          </w:p>
          <w:p w14:paraId="4E3C9A89" w14:textId="36FC31B2" w:rsidR="00E14754" w:rsidRPr="00BF7282" w:rsidRDefault="00E14754" w:rsidP="005C7489">
            <w:pPr>
              <w:rPr>
                <w:rFonts w:cs="Arial"/>
              </w:rPr>
            </w:pPr>
            <w:r w:rsidRPr="00BF7282">
              <w:rPr>
                <w:rFonts w:cs="Arial"/>
                <w:szCs w:val="22"/>
              </w:rPr>
              <w:t xml:space="preserve">Eigenstudium: </w:t>
            </w:r>
            <w:r w:rsidR="00113154">
              <w:rPr>
                <w:rFonts w:cs="Arial"/>
                <w:szCs w:val="22"/>
              </w:rPr>
              <w:t>100</w:t>
            </w:r>
            <w:r w:rsidRPr="00BF7282">
              <w:rPr>
                <w:rFonts w:cs="Arial"/>
                <w:szCs w:val="22"/>
              </w:rPr>
              <w:t xml:space="preserve"> h</w:t>
            </w:r>
          </w:p>
        </w:tc>
      </w:tr>
      <w:tr w:rsidR="00E14754" w:rsidRPr="00BF7282" w14:paraId="602E7E49" w14:textId="77777777" w:rsidTr="005C7489">
        <w:trPr>
          <w:trHeight w:val="340"/>
          <w:jc w:val="center"/>
        </w:trPr>
        <w:tc>
          <w:tcPr>
            <w:tcW w:w="567" w:type="dxa"/>
            <w:tcBorders>
              <w:bottom w:val="single" w:sz="4" w:space="0" w:color="auto"/>
            </w:tcBorders>
            <w:shd w:val="clear" w:color="auto" w:fill="FFFFFF"/>
          </w:tcPr>
          <w:p w14:paraId="7C58D4AF" w14:textId="77777777" w:rsidR="00345575" w:rsidRDefault="00345575" w:rsidP="00A9238C">
            <w:pPr>
              <w:numPr>
                <w:ilvl w:val="0"/>
                <w:numId w:val="363"/>
              </w:numPr>
              <w:rPr>
                <w:rFonts w:cs="Arial"/>
                <w:i/>
              </w:rPr>
            </w:pPr>
          </w:p>
        </w:tc>
        <w:tc>
          <w:tcPr>
            <w:tcW w:w="2693" w:type="dxa"/>
            <w:tcBorders>
              <w:bottom w:val="single" w:sz="4" w:space="0" w:color="auto"/>
            </w:tcBorders>
            <w:shd w:val="clear" w:color="auto" w:fill="FFFFFF"/>
          </w:tcPr>
          <w:p w14:paraId="76E4426B" w14:textId="77777777" w:rsidR="00E14754" w:rsidRPr="00BF7282" w:rsidRDefault="00E14754" w:rsidP="005C7489">
            <w:pPr>
              <w:rPr>
                <w:rFonts w:cs="Arial"/>
                <w:b/>
              </w:rPr>
            </w:pPr>
            <w:r w:rsidRPr="00BF7282">
              <w:rPr>
                <w:rFonts w:cs="Arial"/>
                <w:b/>
                <w:szCs w:val="22"/>
              </w:rPr>
              <w:t>Dauer des Moduls</w:t>
            </w:r>
          </w:p>
        </w:tc>
        <w:tc>
          <w:tcPr>
            <w:tcW w:w="6663" w:type="dxa"/>
            <w:tcBorders>
              <w:bottom w:val="single" w:sz="4" w:space="0" w:color="auto"/>
            </w:tcBorders>
            <w:shd w:val="clear" w:color="auto" w:fill="FFFFFF"/>
          </w:tcPr>
          <w:p w14:paraId="2DD50506" w14:textId="77777777" w:rsidR="00E14754" w:rsidRPr="00BF7282" w:rsidRDefault="00E14754" w:rsidP="005C7489">
            <w:pPr>
              <w:rPr>
                <w:rFonts w:cs="Arial"/>
              </w:rPr>
            </w:pPr>
            <w:r w:rsidRPr="00BF7282">
              <w:rPr>
                <w:rFonts w:cs="Arial"/>
                <w:szCs w:val="22"/>
              </w:rPr>
              <w:t>1 Semester</w:t>
            </w:r>
          </w:p>
        </w:tc>
      </w:tr>
      <w:tr w:rsidR="00E14754" w:rsidRPr="00BF7282" w14:paraId="04C24468" w14:textId="77777777" w:rsidTr="005C7489">
        <w:trPr>
          <w:trHeight w:val="340"/>
          <w:jc w:val="center"/>
        </w:trPr>
        <w:tc>
          <w:tcPr>
            <w:tcW w:w="567" w:type="dxa"/>
            <w:shd w:val="clear" w:color="auto" w:fill="FFFFFF"/>
          </w:tcPr>
          <w:p w14:paraId="72AF9ED1" w14:textId="77777777" w:rsidR="00345575" w:rsidRDefault="00345575" w:rsidP="00A9238C">
            <w:pPr>
              <w:numPr>
                <w:ilvl w:val="0"/>
                <w:numId w:val="363"/>
              </w:numPr>
              <w:rPr>
                <w:rFonts w:cs="Arial"/>
                <w:i/>
              </w:rPr>
            </w:pPr>
          </w:p>
        </w:tc>
        <w:tc>
          <w:tcPr>
            <w:tcW w:w="2693" w:type="dxa"/>
            <w:shd w:val="clear" w:color="auto" w:fill="FFFFFF"/>
          </w:tcPr>
          <w:p w14:paraId="5D29BC3F" w14:textId="77777777" w:rsidR="00BF2AC0" w:rsidRDefault="00AF016F" w:rsidP="005C7489">
            <w:pPr>
              <w:rPr>
                <w:rFonts w:cs="Arial"/>
                <w:b/>
                <w:szCs w:val="22"/>
              </w:rPr>
            </w:pPr>
            <w:r>
              <w:rPr>
                <w:rFonts w:cs="Arial"/>
                <w:b/>
                <w:szCs w:val="22"/>
              </w:rPr>
              <w:t xml:space="preserve">Unterrichts- und </w:t>
            </w:r>
          </w:p>
          <w:p w14:paraId="566CB222" w14:textId="2527B35A" w:rsidR="00E14754"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FFFFFF"/>
          </w:tcPr>
          <w:p w14:paraId="22FAA615" w14:textId="1658ACF7" w:rsidR="00E14754" w:rsidRPr="00BF7282" w:rsidRDefault="00E14754" w:rsidP="00F43E03">
            <w:pPr>
              <w:rPr>
                <w:rFonts w:cs="Arial"/>
              </w:rPr>
            </w:pPr>
            <w:r w:rsidRPr="00BF7282">
              <w:rPr>
                <w:rFonts w:cs="Arial"/>
                <w:szCs w:val="22"/>
              </w:rPr>
              <w:t>Deutsch</w:t>
            </w:r>
            <w:r w:rsidR="0023472F">
              <w:rPr>
                <w:rFonts w:cs="Arial"/>
                <w:szCs w:val="22"/>
              </w:rPr>
              <w:t xml:space="preserve"> </w:t>
            </w:r>
          </w:p>
        </w:tc>
      </w:tr>
      <w:tr w:rsidR="00E14754" w:rsidRPr="00BF7282" w14:paraId="391B0A0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tcPr>
          <w:p w14:paraId="2BC6F5EA" w14:textId="77777777" w:rsidR="00345575" w:rsidRDefault="00345575" w:rsidP="00A9238C">
            <w:pPr>
              <w:numPr>
                <w:ilvl w:val="0"/>
                <w:numId w:val="363"/>
              </w:numPr>
              <w:rPr>
                <w:rFonts w:cs="Arial"/>
                <w:i/>
              </w:rPr>
            </w:pPr>
          </w:p>
        </w:tc>
        <w:tc>
          <w:tcPr>
            <w:tcW w:w="2693" w:type="dxa"/>
            <w:tcBorders>
              <w:top w:val="single" w:sz="4" w:space="0" w:color="auto"/>
              <w:left w:val="single" w:sz="4" w:space="0" w:color="auto"/>
              <w:bottom w:val="single" w:sz="4" w:space="0" w:color="auto"/>
              <w:right w:val="single" w:sz="4" w:space="0" w:color="auto"/>
            </w:tcBorders>
          </w:tcPr>
          <w:p w14:paraId="7F183DD6" w14:textId="77777777" w:rsidR="00BF2AC0" w:rsidRDefault="00AF016F" w:rsidP="005C7489">
            <w:pPr>
              <w:rPr>
                <w:rFonts w:cs="Arial"/>
                <w:b/>
                <w:szCs w:val="22"/>
              </w:rPr>
            </w:pPr>
            <w:r>
              <w:rPr>
                <w:rFonts w:cs="Arial"/>
                <w:b/>
                <w:szCs w:val="22"/>
              </w:rPr>
              <w:t xml:space="preserve">(Vorbereitende) </w:t>
            </w:r>
          </w:p>
          <w:p w14:paraId="0AD4EB53" w14:textId="60093925" w:rsidR="00E14754"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FFFFFF"/>
          </w:tcPr>
          <w:p w14:paraId="25549669" w14:textId="715E83BE" w:rsidR="00E14754" w:rsidRPr="00BF7282" w:rsidRDefault="00E14754" w:rsidP="005C7489">
            <w:pPr>
              <w:rPr>
                <w:bCs/>
                <w:color w:val="000000"/>
                <w:sz w:val="29"/>
                <w:szCs w:val="29"/>
              </w:rPr>
            </w:pPr>
            <w:r w:rsidRPr="00BF7282">
              <w:t>Klein, Thomas (2005): Sozialstrukturanalyse, Reinbek: Rowohlt</w:t>
            </w:r>
          </w:p>
        </w:tc>
      </w:tr>
    </w:tbl>
    <w:p w14:paraId="5D5C2D6B" w14:textId="77777777" w:rsidR="00A4615D" w:rsidRPr="00BF7282" w:rsidRDefault="00C73285" w:rsidP="00543702">
      <w:pPr>
        <w:rPr>
          <w:rFonts w:cs="Arial"/>
          <w:i/>
          <w:szCs w:val="22"/>
        </w:rPr>
      </w:pPr>
      <w:r w:rsidRPr="00BF7282">
        <w:rPr>
          <w:rFonts w:cs="Arial"/>
          <w:i/>
          <w:szCs w:val="22"/>
        </w:rPr>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A4615D" w:rsidRPr="00BF7282" w14:paraId="7F4792DE" w14:textId="77777777" w:rsidTr="005C7489">
        <w:trPr>
          <w:trHeight w:val="567"/>
          <w:jc w:val="center"/>
        </w:trPr>
        <w:tc>
          <w:tcPr>
            <w:tcW w:w="567" w:type="dxa"/>
            <w:shd w:val="clear" w:color="auto" w:fill="E0E0E0"/>
          </w:tcPr>
          <w:p w14:paraId="34474647" w14:textId="77777777" w:rsidR="00345575" w:rsidRDefault="00345575" w:rsidP="00A9238C">
            <w:pPr>
              <w:numPr>
                <w:ilvl w:val="0"/>
                <w:numId w:val="214"/>
              </w:numPr>
              <w:rPr>
                <w:rFonts w:cs="Arial"/>
                <w:i/>
              </w:rPr>
            </w:pPr>
          </w:p>
        </w:tc>
        <w:tc>
          <w:tcPr>
            <w:tcW w:w="2693" w:type="dxa"/>
            <w:shd w:val="clear" w:color="auto" w:fill="E0E0E0"/>
          </w:tcPr>
          <w:p w14:paraId="2D5FD48E" w14:textId="77777777" w:rsidR="00A4615D" w:rsidRPr="00BF7282" w:rsidRDefault="00A4615D" w:rsidP="005C7489">
            <w:pPr>
              <w:rPr>
                <w:rFonts w:cs="Arial"/>
                <w:b/>
              </w:rPr>
            </w:pPr>
            <w:r w:rsidRPr="00BF7282">
              <w:rPr>
                <w:rFonts w:cs="Arial"/>
                <w:b/>
                <w:szCs w:val="22"/>
              </w:rPr>
              <w:t>Modulbezeichnung</w:t>
            </w:r>
          </w:p>
          <w:p w14:paraId="506A1F5B" w14:textId="77777777" w:rsidR="00A4615D" w:rsidRPr="00BF7282" w:rsidRDefault="007E78B0" w:rsidP="005C7489">
            <w:pPr>
              <w:rPr>
                <w:rFonts w:cs="Arial"/>
              </w:rPr>
            </w:pPr>
            <w:r>
              <w:rPr>
                <w:rFonts w:cs="Arial"/>
              </w:rPr>
              <w:t>RUW-</w:t>
            </w:r>
            <w:r w:rsidR="0068675D">
              <w:rPr>
                <w:rFonts w:cs="Arial"/>
                <w:szCs w:val="22"/>
              </w:rPr>
              <w:t>6830</w:t>
            </w:r>
          </w:p>
        </w:tc>
        <w:tc>
          <w:tcPr>
            <w:tcW w:w="5528" w:type="dxa"/>
            <w:shd w:val="clear" w:color="auto" w:fill="E0E0E0"/>
          </w:tcPr>
          <w:p w14:paraId="1241C2BF" w14:textId="77777777" w:rsidR="00A4615D" w:rsidRPr="001771CE" w:rsidRDefault="00A4615D" w:rsidP="005C7489">
            <w:pPr>
              <w:pStyle w:val="berschriftModul"/>
              <w:rPr>
                <w:lang w:val="en-GB"/>
              </w:rPr>
            </w:pPr>
            <w:bookmarkStart w:id="7252" w:name="_Toc318702097"/>
            <w:bookmarkStart w:id="7253" w:name="_Toc332267297"/>
            <w:bookmarkStart w:id="7254" w:name="_Toc332366949"/>
            <w:bookmarkStart w:id="7255" w:name="_Toc335747444"/>
            <w:bookmarkStart w:id="7256" w:name="_Toc349828620"/>
            <w:bookmarkStart w:id="7257" w:name="_Toc351715548"/>
            <w:bookmarkStart w:id="7258" w:name="_Toc363638279"/>
            <w:bookmarkStart w:id="7259" w:name="_Toc363638942"/>
            <w:bookmarkStart w:id="7260" w:name="_Toc364322218"/>
            <w:bookmarkStart w:id="7261" w:name="_Toc364328759"/>
            <w:bookmarkStart w:id="7262" w:name="_Toc369082490"/>
            <w:bookmarkStart w:id="7263" w:name="_Toc381687063"/>
            <w:bookmarkStart w:id="7264" w:name="_Toc5266089"/>
            <w:r w:rsidRPr="001771CE">
              <w:rPr>
                <w:lang w:val="en-GB"/>
              </w:rPr>
              <w:t>Wirtschaftspolitisches Auslandsmodul</w:t>
            </w:r>
            <w:bookmarkEnd w:id="7252"/>
            <w:bookmarkEnd w:id="7253"/>
            <w:bookmarkEnd w:id="7254"/>
            <w:bookmarkEnd w:id="7255"/>
            <w:bookmarkEnd w:id="7256"/>
            <w:bookmarkEnd w:id="7257"/>
            <w:bookmarkEnd w:id="7258"/>
            <w:bookmarkEnd w:id="7259"/>
            <w:bookmarkEnd w:id="7260"/>
            <w:bookmarkEnd w:id="7261"/>
            <w:bookmarkEnd w:id="7262"/>
            <w:bookmarkEnd w:id="7263"/>
            <w:bookmarkEnd w:id="7264"/>
            <w:r w:rsidRPr="001771CE">
              <w:rPr>
                <w:lang w:val="en-GB"/>
              </w:rPr>
              <w:t xml:space="preserve"> </w:t>
            </w:r>
          </w:p>
          <w:p w14:paraId="7FD8E74F" w14:textId="714FECF1" w:rsidR="00A4615D" w:rsidRPr="00BF7282" w:rsidRDefault="00A4615D" w:rsidP="00317A44">
            <w:pPr>
              <w:rPr>
                <w:rFonts w:cs="Arial"/>
                <w:lang w:val="en-US" w:eastAsia="en-US"/>
              </w:rPr>
            </w:pPr>
            <w:r w:rsidRPr="00BF7282">
              <w:rPr>
                <w:rFonts w:cs="Arial"/>
                <w:szCs w:val="22"/>
                <w:lang w:val="en-US" w:eastAsia="en-US"/>
              </w:rPr>
              <w:t>(</w:t>
            </w:r>
            <w:r w:rsidR="00317A44">
              <w:rPr>
                <w:rFonts w:cs="Arial"/>
                <w:szCs w:val="22"/>
                <w:lang w:val="en-US" w:eastAsia="en-US"/>
              </w:rPr>
              <w:t>Study abroad module: Economic policy</w:t>
            </w:r>
            <w:r w:rsidRPr="00BF7282">
              <w:rPr>
                <w:rFonts w:cs="Arial"/>
                <w:szCs w:val="22"/>
                <w:lang w:val="en-US" w:eastAsia="en-US"/>
              </w:rPr>
              <w:t>)</w:t>
            </w:r>
          </w:p>
        </w:tc>
        <w:tc>
          <w:tcPr>
            <w:tcW w:w="1136" w:type="dxa"/>
            <w:shd w:val="clear" w:color="auto" w:fill="E0E0E0"/>
          </w:tcPr>
          <w:p w14:paraId="3F2EBE4E" w14:textId="77777777" w:rsidR="00A4615D" w:rsidRPr="00BF7282" w:rsidRDefault="00A4615D" w:rsidP="005C7489">
            <w:pPr>
              <w:rPr>
                <w:rFonts w:cs="Arial"/>
                <w:b/>
                <w:lang w:val="en-US"/>
              </w:rPr>
            </w:pPr>
            <w:r w:rsidRPr="00BF7282">
              <w:rPr>
                <w:rFonts w:cs="Arial"/>
                <w:b/>
                <w:szCs w:val="22"/>
                <w:lang w:val="en-US"/>
              </w:rPr>
              <w:t>5 ECTS</w:t>
            </w:r>
          </w:p>
        </w:tc>
      </w:tr>
      <w:tr w:rsidR="00A4615D" w:rsidRPr="00BF7282" w14:paraId="49C29DF7" w14:textId="77777777" w:rsidTr="005C7489">
        <w:trPr>
          <w:trHeight w:val="567"/>
          <w:jc w:val="center"/>
        </w:trPr>
        <w:tc>
          <w:tcPr>
            <w:tcW w:w="567" w:type="dxa"/>
            <w:shd w:val="clear" w:color="auto" w:fill="E0E0E0"/>
          </w:tcPr>
          <w:p w14:paraId="77DA5B5C" w14:textId="77777777" w:rsidR="00345575" w:rsidRDefault="00345575" w:rsidP="00A9238C">
            <w:pPr>
              <w:numPr>
                <w:ilvl w:val="0"/>
                <w:numId w:val="214"/>
              </w:numPr>
              <w:rPr>
                <w:rFonts w:cs="Arial"/>
                <w:i/>
                <w:lang w:val="en-US"/>
              </w:rPr>
            </w:pPr>
          </w:p>
        </w:tc>
        <w:tc>
          <w:tcPr>
            <w:tcW w:w="2693" w:type="dxa"/>
            <w:shd w:val="clear" w:color="auto" w:fill="E0E0E0"/>
          </w:tcPr>
          <w:p w14:paraId="0EEFDD6C" w14:textId="77777777" w:rsidR="00A4615D" w:rsidRPr="00BF7282" w:rsidRDefault="00A4615D" w:rsidP="005C7489">
            <w:pPr>
              <w:rPr>
                <w:rFonts w:cs="Arial"/>
              </w:rPr>
            </w:pPr>
            <w:r w:rsidRPr="00BF7282">
              <w:rPr>
                <w:rFonts w:cs="Arial"/>
                <w:szCs w:val="22"/>
              </w:rPr>
              <w:t>Lehrveranstaltungen</w:t>
            </w:r>
          </w:p>
          <w:p w14:paraId="230E3B99" w14:textId="77777777" w:rsidR="00A4615D" w:rsidRPr="00BF7282" w:rsidRDefault="00A4615D" w:rsidP="005C7489">
            <w:pPr>
              <w:rPr>
                <w:rFonts w:cs="Arial"/>
              </w:rPr>
            </w:pPr>
          </w:p>
          <w:p w14:paraId="74111B5E" w14:textId="77777777" w:rsidR="00A4615D" w:rsidRPr="00BF7282" w:rsidRDefault="00A4615D" w:rsidP="005C7489">
            <w:pPr>
              <w:rPr>
                <w:rFonts w:cs="Arial"/>
              </w:rPr>
            </w:pPr>
          </w:p>
        </w:tc>
        <w:tc>
          <w:tcPr>
            <w:tcW w:w="5528" w:type="dxa"/>
            <w:shd w:val="clear" w:color="auto" w:fill="E0E0E0"/>
          </w:tcPr>
          <w:p w14:paraId="4F53ED98" w14:textId="77777777" w:rsidR="00A4615D" w:rsidRPr="00BF7282" w:rsidRDefault="00A4615D" w:rsidP="005C7489">
            <w:pPr>
              <w:autoSpaceDE w:val="0"/>
              <w:autoSpaceDN w:val="0"/>
              <w:adjustRightInd w:val="0"/>
              <w:rPr>
                <w:rFonts w:cs="Arial"/>
              </w:rPr>
            </w:pPr>
            <w:r w:rsidRPr="00BF7282">
              <w:rPr>
                <w:rFonts w:cs="Arial"/>
                <w:szCs w:val="22"/>
              </w:rPr>
              <w:t>V bzw. S an ausländischen Universitäten zu Themen der Wirtschaftspolitik, die aber vom FB Wirtschaftswissenschaften nicht in vergleichbarer</w:t>
            </w:r>
          </w:p>
          <w:p w14:paraId="61CEB137" w14:textId="77777777" w:rsidR="00A4615D" w:rsidRPr="00BF7282" w:rsidRDefault="00A4615D" w:rsidP="005C7489">
            <w:pPr>
              <w:autoSpaceDE w:val="0"/>
              <w:autoSpaceDN w:val="0"/>
              <w:adjustRightInd w:val="0"/>
              <w:rPr>
                <w:rFonts w:cs="Arial"/>
              </w:rPr>
            </w:pPr>
            <w:r w:rsidRPr="00BF7282">
              <w:rPr>
                <w:rFonts w:cs="Arial"/>
                <w:szCs w:val="22"/>
              </w:rPr>
              <w:t>Form angeboten werden (Kann nur im Ausland</w:t>
            </w:r>
          </w:p>
          <w:p w14:paraId="51717261" w14:textId="77777777" w:rsidR="00A4615D" w:rsidRPr="00BF7282" w:rsidRDefault="00A4615D" w:rsidP="005C7489">
            <w:pPr>
              <w:rPr>
                <w:rFonts w:cs="Arial"/>
                <w:lang w:val="en-GB"/>
              </w:rPr>
            </w:pPr>
            <w:r w:rsidRPr="00BF7282">
              <w:rPr>
                <w:rFonts w:cs="Arial"/>
                <w:szCs w:val="22"/>
              </w:rPr>
              <w:t>belegt werden)</w:t>
            </w:r>
          </w:p>
        </w:tc>
        <w:tc>
          <w:tcPr>
            <w:tcW w:w="1136" w:type="dxa"/>
            <w:shd w:val="clear" w:color="auto" w:fill="E0E0E0"/>
          </w:tcPr>
          <w:p w14:paraId="083DE68F" w14:textId="77777777" w:rsidR="00A4615D" w:rsidRPr="00BF7282" w:rsidRDefault="00A4615D" w:rsidP="005C7489">
            <w:pPr>
              <w:rPr>
                <w:rFonts w:cs="Arial"/>
              </w:rPr>
            </w:pPr>
            <w:r w:rsidRPr="00BF7282">
              <w:rPr>
                <w:rFonts w:cs="Arial"/>
                <w:szCs w:val="22"/>
              </w:rPr>
              <w:t>5 ECTS</w:t>
            </w:r>
          </w:p>
        </w:tc>
      </w:tr>
      <w:tr w:rsidR="00A4615D" w:rsidRPr="00BF7282" w14:paraId="236F83B7" w14:textId="77777777" w:rsidTr="005C7489">
        <w:trPr>
          <w:trHeight w:val="383"/>
          <w:jc w:val="center"/>
        </w:trPr>
        <w:tc>
          <w:tcPr>
            <w:tcW w:w="567" w:type="dxa"/>
            <w:shd w:val="clear" w:color="auto" w:fill="E0E0E0"/>
          </w:tcPr>
          <w:p w14:paraId="4A32F867" w14:textId="77777777" w:rsidR="00345575" w:rsidRDefault="00345575" w:rsidP="00A9238C">
            <w:pPr>
              <w:numPr>
                <w:ilvl w:val="0"/>
                <w:numId w:val="214"/>
              </w:numPr>
              <w:rPr>
                <w:rFonts w:cs="Arial"/>
                <w:i/>
              </w:rPr>
            </w:pPr>
          </w:p>
        </w:tc>
        <w:tc>
          <w:tcPr>
            <w:tcW w:w="2693" w:type="dxa"/>
            <w:shd w:val="clear" w:color="auto" w:fill="E0E0E0"/>
          </w:tcPr>
          <w:p w14:paraId="207061EF" w14:textId="3F0527BE" w:rsidR="00A4615D" w:rsidRPr="00BF7282" w:rsidRDefault="00C655C3" w:rsidP="005C7489">
            <w:pPr>
              <w:rPr>
                <w:rFonts w:cs="Arial"/>
              </w:rPr>
            </w:pPr>
            <w:r>
              <w:rPr>
                <w:rFonts w:cs="Arial"/>
                <w:szCs w:val="22"/>
              </w:rPr>
              <w:t>Lehrende</w:t>
            </w:r>
          </w:p>
        </w:tc>
        <w:tc>
          <w:tcPr>
            <w:tcW w:w="5528" w:type="dxa"/>
            <w:shd w:val="clear" w:color="auto" w:fill="E0E0E0"/>
          </w:tcPr>
          <w:p w14:paraId="1269D17D" w14:textId="745C1881" w:rsidR="00A4615D" w:rsidRPr="00BF7282" w:rsidRDefault="00CF69A7" w:rsidP="005C7489">
            <w:pPr>
              <w:rPr>
                <w:rFonts w:cs="Arial"/>
              </w:rPr>
            </w:pPr>
            <w:r>
              <w:rPr>
                <w:rFonts w:cs="Arial"/>
                <w:szCs w:val="22"/>
              </w:rPr>
              <w:t>Dozentinnen bzw. Dozenten</w:t>
            </w:r>
            <w:r w:rsidR="00A4615D" w:rsidRPr="00BF7282">
              <w:rPr>
                <w:rFonts w:cs="Arial"/>
                <w:szCs w:val="22"/>
              </w:rPr>
              <w:t xml:space="preserve"> an Universität im Ausland</w:t>
            </w:r>
          </w:p>
        </w:tc>
        <w:tc>
          <w:tcPr>
            <w:tcW w:w="1136" w:type="dxa"/>
            <w:shd w:val="clear" w:color="auto" w:fill="E0E0E0"/>
          </w:tcPr>
          <w:p w14:paraId="00965CB7" w14:textId="77777777" w:rsidR="00A4615D" w:rsidRPr="00BF7282" w:rsidRDefault="00A4615D" w:rsidP="005C7489">
            <w:pPr>
              <w:rPr>
                <w:rFonts w:cs="Arial"/>
              </w:rPr>
            </w:pPr>
          </w:p>
        </w:tc>
      </w:tr>
    </w:tbl>
    <w:p w14:paraId="081CD5E8" w14:textId="77777777" w:rsidR="00A4615D" w:rsidRPr="00BF7282" w:rsidRDefault="00A4615D"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A4615D" w:rsidRPr="00BF7282" w14:paraId="0A3E5A4E" w14:textId="77777777" w:rsidTr="005C7489">
        <w:trPr>
          <w:trHeight w:val="340"/>
          <w:jc w:val="center"/>
        </w:trPr>
        <w:tc>
          <w:tcPr>
            <w:tcW w:w="567" w:type="dxa"/>
            <w:tcBorders>
              <w:bottom w:val="single" w:sz="4" w:space="0" w:color="auto"/>
            </w:tcBorders>
          </w:tcPr>
          <w:p w14:paraId="5546DCC4" w14:textId="77777777" w:rsidR="00345575" w:rsidRDefault="00345575" w:rsidP="00A9238C">
            <w:pPr>
              <w:numPr>
                <w:ilvl w:val="0"/>
                <w:numId w:val="214"/>
              </w:numPr>
              <w:rPr>
                <w:rFonts w:cs="Arial"/>
                <w:i/>
              </w:rPr>
            </w:pPr>
          </w:p>
        </w:tc>
        <w:tc>
          <w:tcPr>
            <w:tcW w:w="2693" w:type="dxa"/>
            <w:tcBorders>
              <w:bottom w:val="single" w:sz="4" w:space="0" w:color="auto"/>
            </w:tcBorders>
          </w:tcPr>
          <w:p w14:paraId="1A90253B" w14:textId="0D77765F" w:rsidR="00A4615D" w:rsidRPr="00BF7282" w:rsidRDefault="00C655C3" w:rsidP="005C7489">
            <w:pPr>
              <w:rPr>
                <w:rFonts w:cs="Arial"/>
                <w:b/>
              </w:rPr>
            </w:pPr>
            <w:r>
              <w:rPr>
                <w:rFonts w:cs="Arial"/>
                <w:b/>
                <w:szCs w:val="22"/>
              </w:rPr>
              <w:t>Modulverantwortliche/r</w:t>
            </w:r>
          </w:p>
        </w:tc>
        <w:tc>
          <w:tcPr>
            <w:tcW w:w="6662" w:type="dxa"/>
            <w:tcBorders>
              <w:bottom w:val="single" w:sz="4" w:space="0" w:color="auto"/>
            </w:tcBorders>
          </w:tcPr>
          <w:p w14:paraId="26F1184F" w14:textId="6B8F7160" w:rsidR="00A4615D" w:rsidRPr="00BF7282" w:rsidRDefault="00A4615D" w:rsidP="005C7489">
            <w:pPr>
              <w:rPr>
                <w:rFonts w:cs="Arial"/>
              </w:rPr>
            </w:pPr>
            <w:r w:rsidRPr="00CF69A7">
              <w:rPr>
                <w:rFonts w:cs="Arial"/>
                <w:szCs w:val="22"/>
              </w:rPr>
              <w:t xml:space="preserve">Prof. </w:t>
            </w:r>
            <w:r w:rsidR="00BF2AC0">
              <w:rPr>
                <w:rFonts w:cs="Arial"/>
                <w:szCs w:val="22"/>
              </w:rPr>
              <w:t xml:space="preserve">Dr. </w:t>
            </w:r>
            <w:r w:rsidRPr="00CF69A7">
              <w:rPr>
                <w:rFonts w:cs="Arial"/>
                <w:szCs w:val="22"/>
              </w:rPr>
              <w:t>Wrede</w:t>
            </w:r>
          </w:p>
        </w:tc>
      </w:tr>
      <w:tr w:rsidR="00A4615D" w:rsidRPr="00BF7282" w14:paraId="74375540" w14:textId="77777777" w:rsidTr="005C7489">
        <w:trPr>
          <w:trHeight w:val="340"/>
          <w:jc w:val="center"/>
        </w:trPr>
        <w:tc>
          <w:tcPr>
            <w:tcW w:w="567" w:type="dxa"/>
            <w:shd w:val="clear" w:color="auto" w:fill="auto"/>
          </w:tcPr>
          <w:p w14:paraId="151B2061" w14:textId="77777777" w:rsidR="00345575" w:rsidRDefault="00345575" w:rsidP="00A9238C">
            <w:pPr>
              <w:numPr>
                <w:ilvl w:val="0"/>
                <w:numId w:val="214"/>
              </w:numPr>
              <w:rPr>
                <w:rFonts w:cs="Arial"/>
                <w:i/>
              </w:rPr>
            </w:pPr>
          </w:p>
        </w:tc>
        <w:tc>
          <w:tcPr>
            <w:tcW w:w="2693" w:type="dxa"/>
            <w:shd w:val="clear" w:color="auto" w:fill="auto"/>
          </w:tcPr>
          <w:p w14:paraId="4CB5EC00" w14:textId="77777777" w:rsidR="00A4615D" w:rsidRPr="00BF7282" w:rsidRDefault="00A4615D" w:rsidP="005C7489">
            <w:pPr>
              <w:rPr>
                <w:rFonts w:cs="Arial"/>
                <w:b/>
              </w:rPr>
            </w:pPr>
            <w:r w:rsidRPr="00BF7282">
              <w:rPr>
                <w:rFonts w:cs="Arial"/>
                <w:b/>
                <w:szCs w:val="22"/>
              </w:rPr>
              <w:t>Inhalt</w:t>
            </w:r>
          </w:p>
        </w:tc>
        <w:tc>
          <w:tcPr>
            <w:tcW w:w="6662" w:type="dxa"/>
            <w:tcBorders>
              <w:bottom w:val="single" w:sz="4" w:space="0" w:color="auto"/>
            </w:tcBorders>
            <w:shd w:val="clear" w:color="auto" w:fill="auto"/>
          </w:tcPr>
          <w:p w14:paraId="7A2B8FC4" w14:textId="6B3236F4" w:rsidR="00A4615D" w:rsidRPr="00BF7282" w:rsidRDefault="00A4615D" w:rsidP="005C7489">
            <w:pPr>
              <w:rPr>
                <w:rFonts w:cs="Arial"/>
              </w:rPr>
            </w:pPr>
            <w:r w:rsidRPr="00BF7282">
              <w:rPr>
                <w:rFonts w:cs="Arial"/>
                <w:szCs w:val="22"/>
              </w:rPr>
              <w:t>Die besuchten Lehrveranstaltungen müssen einen Bezug zu wirtschaftspolitischen Themen mit einem Schwerpunkt auf ökonomische Theorie und Empirie haben. Die Eignung der Veranstaltungen wird durch den Studienbereichskoordinator</w:t>
            </w:r>
            <w:r w:rsidR="00012371">
              <w:rPr>
                <w:rFonts w:cs="Arial"/>
                <w:szCs w:val="22"/>
              </w:rPr>
              <w:t>/in</w:t>
            </w:r>
            <w:r w:rsidRPr="00BF7282">
              <w:rPr>
                <w:rFonts w:cs="Arial"/>
                <w:szCs w:val="22"/>
              </w:rPr>
              <w:t xml:space="preserve"> der Wirtschaftspolitik </w:t>
            </w:r>
            <w:r w:rsidRPr="00BF7282">
              <w:rPr>
                <w:rFonts w:cs="Arial"/>
                <w:color w:val="000000" w:themeColor="text1"/>
                <w:szCs w:val="22"/>
              </w:rPr>
              <w:t>auf der Basis deutsch- oder englischsprachiger Unterlagen</w:t>
            </w:r>
            <w:r w:rsidRPr="00BF7282">
              <w:rPr>
                <w:rFonts w:cs="Arial"/>
                <w:szCs w:val="22"/>
              </w:rPr>
              <w:t xml:space="preserve"> geprüft. </w:t>
            </w:r>
          </w:p>
        </w:tc>
      </w:tr>
      <w:tr w:rsidR="00A4615D" w:rsidRPr="00BF7282" w14:paraId="3100B502" w14:textId="77777777" w:rsidTr="005C7489">
        <w:trPr>
          <w:trHeight w:val="340"/>
          <w:jc w:val="center"/>
        </w:trPr>
        <w:tc>
          <w:tcPr>
            <w:tcW w:w="567" w:type="dxa"/>
            <w:shd w:val="clear" w:color="auto" w:fill="auto"/>
          </w:tcPr>
          <w:p w14:paraId="09CE6C9E" w14:textId="77777777" w:rsidR="00345575" w:rsidRDefault="00345575" w:rsidP="00A9238C">
            <w:pPr>
              <w:numPr>
                <w:ilvl w:val="0"/>
                <w:numId w:val="214"/>
              </w:numPr>
              <w:rPr>
                <w:rFonts w:cs="Arial"/>
                <w:i/>
              </w:rPr>
            </w:pPr>
          </w:p>
        </w:tc>
        <w:tc>
          <w:tcPr>
            <w:tcW w:w="2693" w:type="dxa"/>
            <w:shd w:val="clear" w:color="auto" w:fill="auto"/>
          </w:tcPr>
          <w:p w14:paraId="1452F5E8" w14:textId="77777777" w:rsidR="00D64F5D" w:rsidRDefault="00A4615D" w:rsidP="005C7489">
            <w:pPr>
              <w:rPr>
                <w:rFonts w:cs="Arial"/>
                <w:b/>
                <w:szCs w:val="22"/>
              </w:rPr>
            </w:pPr>
            <w:r w:rsidRPr="00BF7282">
              <w:rPr>
                <w:rFonts w:cs="Arial"/>
                <w:b/>
                <w:szCs w:val="22"/>
              </w:rPr>
              <w:t xml:space="preserve">Lernziele und </w:t>
            </w:r>
          </w:p>
          <w:p w14:paraId="4F29A052" w14:textId="4DB072B0" w:rsidR="00A4615D" w:rsidRPr="00BF7282" w:rsidRDefault="00A4615D" w:rsidP="005C7489">
            <w:pPr>
              <w:rPr>
                <w:rFonts w:cs="Arial"/>
                <w:b/>
              </w:rPr>
            </w:pPr>
            <w:r w:rsidRPr="00BF7282">
              <w:rPr>
                <w:rFonts w:cs="Arial"/>
                <w:b/>
                <w:szCs w:val="22"/>
              </w:rPr>
              <w:t>Kompetenzen</w:t>
            </w:r>
          </w:p>
        </w:tc>
        <w:tc>
          <w:tcPr>
            <w:tcW w:w="6662" w:type="dxa"/>
            <w:shd w:val="clear" w:color="auto" w:fill="auto"/>
          </w:tcPr>
          <w:p w14:paraId="0AF8491A" w14:textId="77777777" w:rsidR="00A4615D" w:rsidRPr="00BF7282" w:rsidRDefault="00A4615D" w:rsidP="005C7489">
            <w:pPr>
              <w:rPr>
                <w:rFonts w:cs="Arial"/>
              </w:rPr>
            </w:pPr>
            <w:r w:rsidRPr="00BF7282">
              <w:rPr>
                <w:rFonts w:cs="Arial"/>
                <w:szCs w:val="22"/>
              </w:rPr>
              <w:t xml:space="preserve">Die Studierenden </w:t>
            </w:r>
          </w:p>
          <w:p w14:paraId="72191FB7" w14:textId="77777777" w:rsidR="00345575" w:rsidRDefault="00A4615D" w:rsidP="00A9238C">
            <w:pPr>
              <w:pStyle w:val="Listenabsatz"/>
              <w:numPr>
                <w:ilvl w:val="0"/>
                <w:numId w:val="228"/>
              </w:numPr>
              <w:ind w:left="209" w:hanging="209"/>
            </w:pPr>
            <w:r w:rsidRPr="00BF7282">
              <w:t>untersuchen wirtschaftspolitische Fragestellungen,</w:t>
            </w:r>
          </w:p>
          <w:p w14:paraId="48E2B54D" w14:textId="77777777" w:rsidR="00345575" w:rsidRDefault="00A4615D" w:rsidP="00A9238C">
            <w:pPr>
              <w:pStyle w:val="Listenabsatz"/>
              <w:numPr>
                <w:ilvl w:val="0"/>
                <w:numId w:val="228"/>
              </w:numPr>
              <w:ind w:left="209" w:hanging="209"/>
            </w:pPr>
            <w:r w:rsidRPr="00BF7282">
              <w:t>erwerben dabei die in den Lernzielen des jeweiligen ausländischen Moduls angestrebten Fach-, Methoden-, Selbst- und Sozialkompetenzen,</w:t>
            </w:r>
          </w:p>
          <w:p w14:paraId="3C5234B2" w14:textId="77777777" w:rsidR="00345575" w:rsidRDefault="00A4615D" w:rsidP="00A9238C">
            <w:pPr>
              <w:pStyle w:val="Listenabsatz"/>
              <w:numPr>
                <w:ilvl w:val="0"/>
                <w:numId w:val="228"/>
              </w:numPr>
              <w:ind w:left="209" w:hanging="209"/>
            </w:pPr>
            <w:r w:rsidRPr="00BF7282">
              <w:t>entwickeln interkulturelle Kompetenzen durch die Zusammenarbeit mit Menschen aus anderen Kulturen,</w:t>
            </w:r>
          </w:p>
          <w:p w14:paraId="38BC75D1" w14:textId="77777777" w:rsidR="00345575" w:rsidRDefault="00A4615D" w:rsidP="00A9238C">
            <w:pPr>
              <w:pStyle w:val="Listenabsatz"/>
              <w:numPr>
                <w:ilvl w:val="0"/>
                <w:numId w:val="228"/>
              </w:numPr>
              <w:ind w:left="209" w:hanging="209"/>
            </w:pPr>
            <w:r w:rsidRPr="00BF7282">
              <w:t>können wirtschaftspolitisches Wissen in klarer und eindeutiger Weise in einer Fremdsprache vermitteln.</w:t>
            </w:r>
          </w:p>
        </w:tc>
      </w:tr>
      <w:tr w:rsidR="00A4615D" w:rsidRPr="00BF7282" w14:paraId="1B00D862" w14:textId="77777777" w:rsidTr="005C7489">
        <w:trPr>
          <w:trHeight w:val="340"/>
          <w:jc w:val="center"/>
        </w:trPr>
        <w:tc>
          <w:tcPr>
            <w:tcW w:w="567" w:type="dxa"/>
          </w:tcPr>
          <w:p w14:paraId="032CDEA7" w14:textId="77777777" w:rsidR="00345575" w:rsidRDefault="00345575" w:rsidP="00A9238C">
            <w:pPr>
              <w:numPr>
                <w:ilvl w:val="0"/>
                <w:numId w:val="214"/>
              </w:numPr>
              <w:rPr>
                <w:rFonts w:cs="Arial"/>
                <w:i/>
              </w:rPr>
            </w:pPr>
          </w:p>
        </w:tc>
        <w:tc>
          <w:tcPr>
            <w:tcW w:w="2693" w:type="dxa"/>
          </w:tcPr>
          <w:p w14:paraId="1E58CE32" w14:textId="77777777" w:rsidR="00D64F5D" w:rsidRDefault="00A4615D" w:rsidP="005C7489">
            <w:pPr>
              <w:rPr>
                <w:rFonts w:cs="Arial"/>
                <w:b/>
                <w:szCs w:val="22"/>
              </w:rPr>
            </w:pPr>
            <w:r w:rsidRPr="00BF7282">
              <w:rPr>
                <w:rFonts w:cs="Arial"/>
                <w:b/>
                <w:szCs w:val="22"/>
              </w:rPr>
              <w:t xml:space="preserve">Empfohlene </w:t>
            </w:r>
          </w:p>
          <w:p w14:paraId="6B6666BC" w14:textId="4FEB0D2F" w:rsidR="00A4615D" w:rsidRPr="00D64F5D" w:rsidRDefault="00A4615D" w:rsidP="005C7489">
            <w:pPr>
              <w:rPr>
                <w:rFonts w:cs="Arial"/>
                <w:b/>
                <w:szCs w:val="22"/>
              </w:rPr>
            </w:pPr>
            <w:r w:rsidRPr="00BF7282">
              <w:rPr>
                <w:rFonts w:cs="Arial"/>
                <w:b/>
                <w:szCs w:val="22"/>
              </w:rPr>
              <w:t>Voraussetzungen für die Teilnahme</w:t>
            </w:r>
          </w:p>
        </w:tc>
        <w:tc>
          <w:tcPr>
            <w:tcW w:w="6662" w:type="dxa"/>
          </w:tcPr>
          <w:p w14:paraId="528031BC" w14:textId="77777777" w:rsidR="00A4615D" w:rsidRPr="00BF7282" w:rsidRDefault="00A4615D" w:rsidP="005C7489">
            <w:pPr>
              <w:rPr>
                <w:rFonts w:cs="Arial"/>
              </w:rPr>
            </w:pPr>
            <w:r w:rsidRPr="00BF7282">
              <w:rPr>
                <w:rFonts w:cs="Arial"/>
                <w:szCs w:val="22"/>
              </w:rPr>
              <w:t xml:space="preserve">Notwendigkeit eines Learning Agreement mit Prof. Wrede </w:t>
            </w:r>
          </w:p>
        </w:tc>
      </w:tr>
      <w:tr w:rsidR="00A4615D" w:rsidRPr="00BF7282" w14:paraId="0ECEA71B" w14:textId="77777777" w:rsidTr="005C7489">
        <w:trPr>
          <w:trHeight w:val="340"/>
          <w:jc w:val="center"/>
        </w:trPr>
        <w:tc>
          <w:tcPr>
            <w:tcW w:w="567" w:type="dxa"/>
          </w:tcPr>
          <w:p w14:paraId="0A79EE56" w14:textId="77777777" w:rsidR="00345575" w:rsidRDefault="00345575" w:rsidP="00A9238C">
            <w:pPr>
              <w:numPr>
                <w:ilvl w:val="0"/>
                <w:numId w:val="214"/>
              </w:numPr>
              <w:rPr>
                <w:rFonts w:cs="Arial"/>
                <w:i/>
              </w:rPr>
            </w:pPr>
          </w:p>
        </w:tc>
        <w:tc>
          <w:tcPr>
            <w:tcW w:w="2693" w:type="dxa"/>
          </w:tcPr>
          <w:p w14:paraId="7EF934A2" w14:textId="77777777" w:rsidR="00D64F5D" w:rsidRDefault="00D64F5D" w:rsidP="005C7489">
            <w:pPr>
              <w:rPr>
                <w:rFonts w:cs="Arial"/>
                <w:b/>
                <w:szCs w:val="22"/>
              </w:rPr>
            </w:pPr>
            <w:r>
              <w:rPr>
                <w:rFonts w:cs="Arial"/>
                <w:b/>
                <w:szCs w:val="22"/>
              </w:rPr>
              <w:t xml:space="preserve">Einpassung in </w:t>
            </w:r>
          </w:p>
          <w:p w14:paraId="02B91EB4" w14:textId="7AFD7523" w:rsidR="00A4615D" w:rsidRPr="00D64F5D" w:rsidRDefault="00D64F5D" w:rsidP="005C7489">
            <w:pPr>
              <w:rPr>
                <w:rFonts w:cs="Arial"/>
                <w:b/>
                <w:szCs w:val="22"/>
              </w:rPr>
            </w:pPr>
            <w:r>
              <w:rPr>
                <w:rFonts w:cs="Arial"/>
                <w:b/>
                <w:szCs w:val="22"/>
              </w:rPr>
              <w:t>Muster</w:t>
            </w:r>
            <w:r w:rsidR="00A4615D" w:rsidRPr="00BF7282">
              <w:rPr>
                <w:rFonts w:cs="Arial"/>
                <w:b/>
                <w:szCs w:val="22"/>
              </w:rPr>
              <w:t>studienplan</w:t>
            </w:r>
          </w:p>
        </w:tc>
        <w:tc>
          <w:tcPr>
            <w:tcW w:w="6662" w:type="dxa"/>
          </w:tcPr>
          <w:p w14:paraId="12DBA17B" w14:textId="77777777" w:rsidR="00A4615D" w:rsidRPr="00BF7282" w:rsidRDefault="00A4615D" w:rsidP="005C7489">
            <w:pPr>
              <w:rPr>
                <w:rFonts w:cs="Arial"/>
              </w:rPr>
            </w:pPr>
            <w:r w:rsidRPr="00BF7282">
              <w:rPr>
                <w:rFonts w:cs="Arial"/>
                <w:szCs w:val="22"/>
              </w:rPr>
              <w:t>Ab 4. Semester</w:t>
            </w:r>
          </w:p>
        </w:tc>
      </w:tr>
      <w:tr w:rsidR="00A4615D" w:rsidRPr="00BF7282" w14:paraId="24D8AFE7" w14:textId="77777777" w:rsidTr="005C7489">
        <w:trPr>
          <w:trHeight w:val="340"/>
          <w:jc w:val="center"/>
        </w:trPr>
        <w:tc>
          <w:tcPr>
            <w:tcW w:w="567" w:type="dxa"/>
            <w:tcBorders>
              <w:bottom w:val="single" w:sz="4" w:space="0" w:color="auto"/>
            </w:tcBorders>
          </w:tcPr>
          <w:p w14:paraId="3AC219C6" w14:textId="77777777" w:rsidR="00A4615D" w:rsidRPr="007D73C2" w:rsidRDefault="00A4615D" w:rsidP="00A9238C">
            <w:pPr>
              <w:numPr>
                <w:ilvl w:val="0"/>
                <w:numId w:val="214"/>
              </w:numPr>
              <w:rPr>
                <w:rFonts w:cs="Arial"/>
              </w:rPr>
            </w:pPr>
          </w:p>
        </w:tc>
        <w:tc>
          <w:tcPr>
            <w:tcW w:w="2693" w:type="dxa"/>
            <w:tcBorders>
              <w:bottom w:val="single" w:sz="4" w:space="0" w:color="auto"/>
            </w:tcBorders>
          </w:tcPr>
          <w:p w14:paraId="143666B7" w14:textId="77777777" w:rsidR="00603093" w:rsidRDefault="00A4615D" w:rsidP="005C7489">
            <w:pPr>
              <w:rPr>
                <w:rFonts w:cs="Arial"/>
                <w:b/>
                <w:szCs w:val="22"/>
              </w:rPr>
            </w:pPr>
            <w:r w:rsidRPr="00BF7282">
              <w:rPr>
                <w:rFonts w:cs="Arial"/>
                <w:b/>
                <w:szCs w:val="22"/>
              </w:rPr>
              <w:t xml:space="preserve">Verwendbarkeit des </w:t>
            </w:r>
          </w:p>
          <w:p w14:paraId="43639154" w14:textId="060F24AB" w:rsidR="00A4615D" w:rsidRPr="00BF7282" w:rsidRDefault="00A4615D" w:rsidP="005C7489">
            <w:pPr>
              <w:rPr>
                <w:rFonts w:cs="Arial"/>
                <w:b/>
              </w:rPr>
            </w:pPr>
            <w:r w:rsidRPr="00BF7282">
              <w:rPr>
                <w:rFonts w:cs="Arial"/>
                <w:b/>
                <w:szCs w:val="22"/>
              </w:rPr>
              <w:t>Moduls</w:t>
            </w:r>
          </w:p>
        </w:tc>
        <w:tc>
          <w:tcPr>
            <w:tcW w:w="6662" w:type="dxa"/>
            <w:tcBorders>
              <w:bottom w:val="single" w:sz="4" w:space="0" w:color="auto"/>
            </w:tcBorders>
          </w:tcPr>
          <w:p w14:paraId="5DCB1988" w14:textId="395F39A3" w:rsidR="00345575" w:rsidRDefault="00A4615D" w:rsidP="00A9238C">
            <w:pPr>
              <w:pStyle w:val="Listenabsatz"/>
              <w:numPr>
                <w:ilvl w:val="0"/>
                <w:numId w:val="228"/>
              </w:numPr>
              <w:ind w:left="209" w:hanging="209"/>
            </w:pPr>
            <w:r w:rsidRPr="00B82593">
              <w:t xml:space="preserve">Modul im Vertiefungsbereich </w:t>
            </w:r>
            <w:r w:rsidR="009B4724" w:rsidRPr="00B82593">
              <w:t>VWL</w:t>
            </w:r>
          </w:p>
          <w:p w14:paraId="1532EFEB" w14:textId="6E643CBB" w:rsidR="00F61A93" w:rsidRPr="00B82593" w:rsidRDefault="00F61A93" w:rsidP="00A9238C">
            <w:pPr>
              <w:pStyle w:val="Listenabsatz"/>
              <w:numPr>
                <w:ilvl w:val="0"/>
                <w:numId w:val="228"/>
              </w:numPr>
              <w:ind w:left="209" w:hanging="209"/>
            </w:pPr>
            <w:r>
              <w:t>Modul im Vertiefungsbereich IBS</w:t>
            </w:r>
          </w:p>
          <w:p w14:paraId="539F6453" w14:textId="77777777" w:rsidR="00345575" w:rsidRDefault="00A4615D" w:rsidP="00A9238C">
            <w:pPr>
              <w:pStyle w:val="Listenabsatz"/>
              <w:numPr>
                <w:ilvl w:val="0"/>
                <w:numId w:val="228"/>
              </w:numPr>
              <w:ind w:left="209" w:hanging="209"/>
            </w:pPr>
            <w:r w:rsidRPr="00BF7282">
              <w:t>Studienbereich „Wirtschaftspolitik“</w:t>
            </w:r>
          </w:p>
        </w:tc>
      </w:tr>
      <w:tr w:rsidR="00A4615D" w:rsidRPr="00BF7282" w14:paraId="060C17BE" w14:textId="77777777" w:rsidTr="005C7489">
        <w:trPr>
          <w:trHeight w:val="340"/>
          <w:jc w:val="center"/>
        </w:trPr>
        <w:tc>
          <w:tcPr>
            <w:tcW w:w="567" w:type="dxa"/>
            <w:shd w:val="clear" w:color="auto" w:fill="auto"/>
          </w:tcPr>
          <w:p w14:paraId="27E0EC0A" w14:textId="77777777" w:rsidR="00345575" w:rsidRDefault="00345575" w:rsidP="00A9238C">
            <w:pPr>
              <w:numPr>
                <w:ilvl w:val="0"/>
                <w:numId w:val="214"/>
              </w:numPr>
              <w:rPr>
                <w:rFonts w:cs="Arial"/>
                <w:i/>
              </w:rPr>
            </w:pPr>
          </w:p>
        </w:tc>
        <w:tc>
          <w:tcPr>
            <w:tcW w:w="2693" w:type="dxa"/>
            <w:shd w:val="clear" w:color="auto" w:fill="auto"/>
          </w:tcPr>
          <w:p w14:paraId="6883BF3E" w14:textId="77777777" w:rsidR="00D64F5D" w:rsidRDefault="00A4615D" w:rsidP="005C7489">
            <w:pPr>
              <w:rPr>
                <w:rFonts w:cs="Arial"/>
                <w:b/>
                <w:szCs w:val="22"/>
              </w:rPr>
            </w:pPr>
            <w:r w:rsidRPr="00BF7282">
              <w:rPr>
                <w:rFonts w:cs="Arial"/>
                <w:b/>
                <w:szCs w:val="22"/>
              </w:rPr>
              <w:t xml:space="preserve">Studien- und </w:t>
            </w:r>
          </w:p>
          <w:p w14:paraId="7ACBFB2B" w14:textId="214C8D36" w:rsidR="00A4615D" w:rsidRPr="00BF7282" w:rsidRDefault="00A4615D" w:rsidP="005C7489">
            <w:pPr>
              <w:rPr>
                <w:rFonts w:cs="Arial"/>
                <w:b/>
              </w:rPr>
            </w:pPr>
            <w:r w:rsidRPr="00BF7282">
              <w:rPr>
                <w:rFonts w:cs="Arial"/>
                <w:b/>
                <w:szCs w:val="22"/>
              </w:rPr>
              <w:t>Prüfungsleistungen</w:t>
            </w:r>
          </w:p>
        </w:tc>
        <w:tc>
          <w:tcPr>
            <w:tcW w:w="6662" w:type="dxa"/>
            <w:tcBorders>
              <w:bottom w:val="single" w:sz="4" w:space="0" w:color="auto"/>
            </w:tcBorders>
            <w:shd w:val="clear" w:color="auto" w:fill="auto"/>
          </w:tcPr>
          <w:p w14:paraId="7E6FA205" w14:textId="77777777" w:rsidR="00A4615D" w:rsidRPr="00BF7282" w:rsidRDefault="00A4615D" w:rsidP="005C7489">
            <w:pPr>
              <w:autoSpaceDE w:val="0"/>
              <w:autoSpaceDN w:val="0"/>
              <w:adjustRightInd w:val="0"/>
              <w:rPr>
                <w:rFonts w:cs="Arial"/>
              </w:rPr>
            </w:pPr>
            <w:r w:rsidRPr="00BF7282">
              <w:rPr>
                <w:rFonts w:cs="Arial"/>
                <w:szCs w:val="22"/>
              </w:rPr>
              <w:t>In Übereinstimmung mit den Studien- und Prüfungsleistungen der</w:t>
            </w:r>
          </w:p>
          <w:p w14:paraId="1BA78E55" w14:textId="77777777" w:rsidR="00A4615D" w:rsidRPr="00BF7282" w:rsidRDefault="00A4615D" w:rsidP="005C7489">
            <w:pPr>
              <w:rPr>
                <w:rFonts w:cs="Arial"/>
              </w:rPr>
            </w:pPr>
            <w:r w:rsidRPr="00BF7282">
              <w:rPr>
                <w:rFonts w:cs="Arial"/>
                <w:szCs w:val="22"/>
              </w:rPr>
              <w:t>ausländischen Universität.</w:t>
            </w:r>
          </w:p>
        </w:tc>
      </w:tr>
      <w:tr w:rsidR="00A4615D" w:rsidRPr="00BF7282" w14:paraId="643EBAF7" w14:textId="77777777" w:rsidTr="005C7489">
        <w:trPr>
          <w:trHeight w:val="340"/>
          <w:jc w:val="center"/>
        </w:trPr>
        <w:tc>
          <w:tcPr>
            <w:tcW w:w="567" w:type="dxa"/>
            <w:shd w:val="clear" w:color="auto" w:fill="auto"/>
          </w:tcPr>
          <w:p w14:paraId="18F784BB" w14:textId="77777777" w:rsidR="00345575" w:rsidRDefault="00345575" w:rsidP="00A9238C">
            <w:pPr>
              <w:numPr>
                <w:ilvl w:val="0"/>
                <w:numId w:val="214"/>
              </w:numPr>
              <w:rPr>
                <w:rFonts w:cs="Arial"/>
                <w:i/>
              </w:rPr>
            </w:pPr>
          </w:p>
        </w:tc>
        <w:tc>
          <w:tcPr>
            <w:tcW w:w="2693" w:type="dxa"/>
            <w:shd w:val="clear" w:color="auto" w:fill="auto"/>
          </w:tcPr>
          <w:p w14:paraId="6AABAFF4" w14:textId="77777777" w:rsidR="00A4615D" w:rsidRPr="00BF7282" w:rsidRDefault="00A4615D" w:rsidP="005C7489">
            <w:pPr>
              <w:rPr>
                <w:rFonts w:cs="Arial"/>
                <w:b/>
              </w:rPr>
            </w:pPr>
            <w:r w:rsidRPr="00BF7282">
              <w:rPr>
                <w:rFonts w:cs="Arial"/>
                <w:b/>
                <w:szCs w:val="22"/>
              </w:rPr>
              <w:t>Berechnung Modulnote</w:t>
            </w:r>
          </w:p>
        </w:tc>
        <w:tc>
          <w:tcPr>
            <w:tcW w:w="6662" w:type="dxa"/>
            <w:shd w:val="clear" w:color="auto" w:fill="auto"/>
          </w:tcPr>
          <w:p w14:paraId="578A226B" w14:textId="77777777" w:rsidR="00A4615D" w:rsidRPr="00BF7282" w:rsidRDefault="00A4615D" w:rsidP="005C7489">
            <w:pPr>
              <w:autoSpaceDE w:val="0"/>
              <w:autoSpaceDN w:val="0"/>
              <w:adjustRightInd w:val="0"/>
              <w:rPr>
                <w:rFonts w:cs="Arial"/>
              </w:rPr>
            </w:pPr>
            <w:r w:rsidRPr="00BF7282">
              <w:rPr>
                <w:rFonts w:cs="Arial"/>
                <w:szCs w:val="22"/>
              </w:rPr>
              <w:t>Modulnote wird errechnet nach einem Äquivalenzschlüssel unter</w:t>
            </w:r>
          </w:p>
          <w:p w14:paraId="69574998" w14:textId="77777777" w:rsidR="00A4615D" w:rsidRPr="00BF7282" w:rsidRDefault="00A4615D" w:rsidP="005C7489">
            <w:pPr>
              <w:autoSpaceDE w:val="0"/>
              <w:autoSpaceDN w:val="0"/>
              <w:adjustRightInd w:val="0"/>
              <w:rPr>
                <w:rFonts w:cs="Arial"/>
              </w:rPr>
            </w:pPr>
            <w:r w:rsidRPr="00BF7282">
              <w:rPr>
                <w:rFonts w:cs="Arial"/>
                <w:szCs w:val="22"/>
              </w:rPr>
              <w:t>der Gewichtung der im Ausland erbrachten ECTS-Volumina je</w:t>
            </w:r>
          </w:p>
          <w:p w14:paraId="54AF4D8B" w14:textId="77777777" w:rsidR="00A4615D" w:rsidRPr="00BF7282" w:rsidRDefault="00A4615D" w:rsidP="005C7489">
            <w:pPr>
              <w:rPr>
                <w:rFonts w:cs="Arial"/>
              </w:rPr>
            </w:pPr>
            <w:r w:rsidRPr="00BF7282">
              <w:rPr>
                <w:rFonts w:cs="Arial"/>
                <w:szCs w:val="22"/>
              </w:rPr>
              <w:t>absolvierter Lehrveranstaltung.</w:t>
            </w:r>
          </w:p>
        </w:tc>
      </w:tr>
      <w:tr w:rsidR="00A4615D" w:rsidRPr="00BF7282" w14:paraId="1B2AF097" w14:textId="77777777" w:rsidTr="005C7489">
        <w:trPr>
          <w:trHeight w:val="340"/>
          <w:jc w:val="center"/>
        </w:trPr>
        <w:tc>
          <w:tcPr>
            <w:tcW w:w="567" w:type="dxa"/>
            <w:tcBorders>
              <w:bottom w:val="single" w:sz="4" w:space="0" w:color="auto"/>
            </w:tcBorders>
            <w:shd w:val="clear" w:color="auto" w:fill="auto"/>
          </w:tcPr>
          <w:p w14:paraId="55977E08" w14:textId="77777777" w:rsidR="00345575" w:rsidRDefault="00345575" w:rsidP="00A9238C">
            <w:pPr>
              <w:numPr>
                <w:ilvl w:val="0"/>
                <w:numId w:val="214"/>
              </w:numPr>
              <w:rPr>
                <w:rFonts w:cs="Arial"/>
                <w:i/>
              </w:rPr>
            </w:pPr>
          </w:p>
        </w:tc>
        <w:tc>
          <w:tcPr>
            <w:tcW w:w="2693" w:type="dxa"/>
            <w:tcBorders>
              <w:bottom w:val="single" w:sz="4" w:space="0" w:color="auto"/>
            </w:tcBorders>
            <w:shd w:val="clear" w:color="auto" w:fill="auto"/>
          </w:tcPr>
          <w:p w14:paraId="2FCACCC1" w14:textId="77777777" w:rsidR="00A4615D" w:rsidRPr="00BF7282" w:rsidRDefault="00A4615D" w:rsidP="005C7489">
            <w:pPr>
              <w:rPr>
                <w:rFonts w:cs="Arial"/>
                <w:b/>
              </w:rPr>
            </w:pPr>
            <w:r w:rsidRPr="00BF7282">
              <w:rPr>
                <w:rFonts w:cs="Arial"/>
                <w:b/>
                <w:szCs w:val="22"/>
              </w:rPr>
              <w:t>Turnus des Angebots</w:t>
            </w:r>
          </w:p>
        </w:tc>
        <w:tc>
          <w:tcPr>
            <w:tcW w:w="6662" w:type="dxa"/>
            <w:tcBorders>
              <w:bottom w:val="single" w:sz="4" w:space="0" w:color="auto"/>
            </w:tcBorders>
            <w:shd w:val="clear" w:color="auto" w:fill="auto"/>
          </w:tcPr>
          <w:p w14:paraId="121DC568" w14:textId="7C63DB5E" w:rsidR="00A4615D" w:rsidRPr="00BF7282" w:rsidRDefault="00FC461C" w:rsidP="005C7489">
            <w:pPr>
              <w:autoSpaceDE w:val="0"/>
              <w:autoSpaceDN w:val="0"/>
              <w:adjustRightInd w:val="0"/>
              <w:rPr>
                <w:rFonts w:cs="Arial"/>
              </w:rPr>
            </w:pPr>
            <w:r>
              <w:rPr>
                <w:rFonts w:cs="Arial"/>
                <w:szCs w:val="22"/>
              </w:rPr>
              <w:t xml:space="preserve">Jährlich im </w:t>
            </w:r>
            <w:r w:rsidR="00DD2B35">
              <w:rPr>
                <w:rFonts w:cs="Arial"/>
                <w:szCs w:val="22"/>
              </w:rPr>
              <w:t>WiSe</w:t>
            </w:r>
            <w:r>
              <w:rPr>
                <w:rFonts w:cs="Arial"/>
                <w:szCs w:val="22"/>
              </w:rPr>
              <w:t xml:space="preserve"> und </w:t>
            </w:r>
            <w:r w:rsidR="00DD2B35">
              <w:rPr>
                <w:rFonts w:cs="Arial"/>
                <w:szCs w:val="22"/>
              </w:rPr>
              <w:t>SoSe</w:t>
            </w:r>
            <w:r>
              <w:rPr>
                <w:rFonts w:cs="Arial"/>
                <w:szCs w:val="22"/>
              </w:rPr>
              <w:t>, i</w:t>
            </w:r>
            <w:r w:rsidRPr="008F112A">
              <w:rPr>
                <w:rFonts w:cs="Arial"/>
                <w:szCs w:val="22"/>
              </w:rPr>
              <w:t>n Übereinstimmung mit dem Kursangebot an der ausländischen</w:t>
            </w:r>
            <w:r>
              <w:rPr>
                <w:rFonts w:cs="Arial"/>
                <w:szCs w:val="22"/>
              </w:rPr>
              <w:t xml:space="preserve"> </w:t>
            </w:r>
            <w:r w:rsidRPr="008F112A">
              <w:rPr>
                <w:rFonts w:cs="Arial"/>
                <w:szCs w:val="22"/>
              </w:rPr>
              <w:t>Universität.</w:t>
            </w:r>
          </w:p>
        </w:tc>
      </w:tr>
      <w:tr w:rsidR="00A4615D" w:rsidRPr="00BF7282" w14:paraId="5E365E39" w14:textId="77777777" w:rsidTr="005C7489">
        <w:trPr>
          <w:trHeight w:val="340"/>
          <w:jc w:val="center"/>
        </w:trPr>
        <w:tc>
          <w:tcPr>
            <w:tcW w:w="567" w:type="dxa"/>
            <w:shd w:val="clear" w:color="auto" w:fill="auto"/>
          </w:tcPr>
          <w:p w14:paraId="595C811C" w14:textId="77777777" w:rsidR="00345575" w:rsidRDefault="00345575" w:rsidP="00A9238C">
            <w:pPr>
              <w:numPr>
                <w:ilvl w:val="0"/>
                <w:numId w:val="214"/>
              </w:numPr>
              <w:rPr>
                <w:rFonts w:cs="Arial"/>
                <w:i/>
              </w:rPr>
            </w:pPr>
          </w:p>
        </w:tc>
        <w:tc>
          <w:tcPr>
            <w:tcW w:w="2693" w:type="dxa"/>
            <w:shd w:val="clear" w:color="auto" w:fill="auto"/>
          </w:tcPr>
          <w:p w14:paraId="4CD1E81C" w14:textId="77777777" w:rsidR="00A4615D" w:rsidRPr="00BF7282" w:rsidRDefault="00A4615D" w:rsidP="005C7489">
            <w:pPr>
              <w:rPr>
                <w:rFonts w:cs="Arial"/>
                <w:b/>
              </w:rPr>
            </w:pPr>
            <w:r w:rsidRPr="00BF7282">
              <w:rPr>
                <w:rFonts w:cs="Arial"/>
                <w:b/>
                <w:szCs w:val="22"/>
              </w:rPr>
              <w:t>Arbeitsaufwand</w:t>
            </w:r>
          </w:p>
        </w:tc>
        <w:tc>
          <w:tcPr>
            <w:tcW w:w="6662" w:type="dxa"/>
            <w:shd w:val="clear" w:color="auto" w:fill="auto"/>
          </w:tcPr>
          <w:p w14:paraId="2BC26B51" w14:textId="77777777" w:rsidR="00A4615D" w:rsidRPr="00BF7282" w:rsidRDefault="00A4615D" w:rsidP="005C7489">
            <w:pPr>
              <w:autoSpaceDE w:val="0"/>
              <w:autoSpaceDN w:val="0"/>
              <w:adjustRightInd w:val="0"/>
              <w:rPr>
                <w:rFonts w:cs="Arial"/>
              </w:rPr>
            </w:pPr>
            <w:r w:rsidRPr="00BF7282">
              <w:rPr>
                <w:rFonts w:cs="Arial"/>
                <w:szCs w:val="22"/>
              </w:rPr>
              <w:t>In Übereinstimmung mit dem Arbeitsaufwand der</w:t>
            </w:r>
          </w:p>
          <w:p w14:paraId="5C9BC08A" w14:textId="77777777" w:rsidR="00A4615D" w:rsidRPr="00BF7282" w:rsidRDefault="00A4615D" w:rsidP="005C7489">
            <w:pPr>
              <w:rPr>
                <w:rFonts w:cs="Arial"/>
              </w:rPr>
            </w:pPr>
            <w:r w:rsidRPr="00BF7282">
              <w:rPr>
                <w:rFonts w:cs="Arial"/>
                <w:szCs w:val="22"/>
              </w:rPr>
              <w:t>Lehrveranstaltungen an der ausländischen Universität.</w:t>
            </w:r>
          </w:p>
        </w:tc>
      </w:tr>
      <w:tr w:rsidR="00A4615D" w:rsidRPr="00BF7282" w14:paraId="65D41C93" w14:textId="77777777" w:rsidTr="005C7489">
        <w:trPr>
          <w:trHeight w:val="340"/>
          <w:jc w:val="center"/>
        </w:trPr>
        <w:tc>
          <w:tcPr>
            <w:tcW w:w="567" w:type="dxa"/>
            <w:tcBorders>
              <w:bottom w:val="single" w:sz="4" w:space="0" w:color="auto"/>
            </w:tcBorders>
            <w:shd w:val="clear" w:color="auto" w:fill="auto"/>
          </w:tcPr>
          <w:p w14:paraId="66C9A6B8" w14:textId="77777777" w:rsidR="00345575" w:rsidRDefault="00345575" w:rsidP="00A9238C">
            <w:pPr>
              <w:numPr>
                <w:ilvl w:val="0"/>
                <w:numId w:val="214"/>
              </w:numPr>
              <w:rPr>
                <w:rFonts w:cs="Arial"/>
                <w:i/>
              </w:rPr>
            </w:pPr>
          </w:p>
        </w:tc>
        <w:tc>
          <w:tcPr>
            <w:tcW w:w="2693" w:type="dxa"/>
            <w:tcBorders>
              <w:bottom w:val="single" w:sz="4" w:space="0" w:color="auto"/>
            </w:tcBorders>
            <w:shd w:val="clear" w:color="auto" w:fill="auto"/>
          </w:tcPr>
          <w:p w14:paraId="610DBDE7" w14:textId="77777777" w:rsidR="00A4615D" w:rsidRPr="00BF7282" w:rsidRDefault="00A4615D" w:rsidP="005C7489">
            <w:pPr>
              <w:rPr>
                <w:rFonts w:cs="Arial"/>
                <w:b/>
              </w:rPr>
            </w:pPr>
            <w:r w:rsidRPr="00BF7282">
              <w:rPr>
                <w:rFonts w:cs="Arial"/>
                <w:b/>
                <w:szCs w:val="22"/>
              </w:rPr>
              <w:t>Dauer des Moduls</w:t>
            </w:r>
          </w:p>
        </w:tc>
        <w:tc>
          <w:tcPr>
            <w:tcW w:w="6662" w:type="dxa"/>
            <w:tcBorders>
              <w:bottom w:val="single" w:sz="4" w:space="0" w:color="auto"/>
            </w:tcBorders>
            <w:shd w:val="clear" w:color="auto" w:fill="auto"/>
          </w:tcPr>
          <w:p w14:paraId="673B37AF" w14:textId="77777777" w:rsidR="00A4615D" w:rsidRPr="00BF7282" w:rsidRDefault="00A4615D" w:rsidP="005C7489">
            <w:pPr>
              <w:rPr>
                <w:rFonts w:cs="Arial"/>
              </w:rPr>
            </w:pPr>
            <w:r w:rsidRPr="00BF7282">
              <w:rPr>
                <w:rFonts w:cs="Arial"/>
                <w:szCs w:val="22"/>
              </w:rPr>
              <w:t>1 Semester</w:t>
            </w:r>
          </w:p>
        </w:tc>
      </w:tr>
      <w:tr w:rsidR="00A4615D" w:rsidRPr="00BF7282" w14:paraId="6B3FB9FA" w14:textId="77777777" w:rsidTr="005C7489">
        <w:trPr>
          <w:trHeight w:val="340"/>
          <w:jc w:val="center"/>
        </w:trPr>
        <w:tc>
          <w:tcPr>
            <w:tcW w:w="567" w:type="dxa"/>
            <w:tcBorders>
              <w:bottom w:val="single" w:sz="4" w:space="0" w:color="auto"/>
            </w:tcBorders>
            <w:shd w:val="clear" w:color="auto" w:fill="auto"/>
          </w:tcPr>
          <w:p w14:paraId="155911BD" w14:textId="77777777" w:rsidR="00345575" w:rsidRDefault="00345575" w:rsidP="00A9238C">
            <w:pPr>
              <w:numPr>
                <w:ilvl w:val="0"/>
                <w:numId w:val="214"/>
              </w:numPr>
              <w:rPr>
                <w:rFonts w:cs="Arial"/>
                <w:i/>
              </w:rPr>
            </w:pPr>
          </w:p>
        </w:tc>
        <w:tc>
          <w:tcPr>
            <w:tcW w:w="2693" w:type="dxa"/>
            <w:tcBorders>
              <w:bottom w:val="single" w:sz="4" w:space="0" w:color="auto"/>
            </w:tcBorders>
            <w:shd w:val="clear" w:color="auto" w:fill="auto"/>
          </w:tcPr>
          <w:p w14:paraId="78FD5759" w14:textId="77777777" w:rsidR="00BF2AC0" w:rsidRDefault="00AF016F" w:rsidP="005C7489">
            <w:pPr>
              <w:rPr>
                <w:rFonts w:cs="Arial"/>
                <w:b/>
                <w:szCs w:val="22"/>
              </w:rPr>
            </w:pPr>
            <w:r>
              <w:rPr>
                <w:rFonts w:cs="Arial"/>
                <w:b/>
                <w:szCs w:val="22"/>
              </w:rPr>
              <w:t xml:space="preserve">Unterrichts- und </w:t>
            </w:r>
          </w:p>
          <w:p w14:paraId="150A4D70" w14:textId="2A0CEBB1" w:rsidR="00A4615D" w:rsidRPr="00BF7282" w:rsidRDefault="00AF016F" w:rsidP="005C7489">
            <w:pPr>
              <w:rPr>
                <w:rFonts w:cs="Arial"/>
                <w:b/>
              </w:rPr>
            </w:pPr>
            <w:r>
              <w:rPr>
                <w:rFonts w:cs="Arial"/>
                <w:b/>
                <w:szCs w:val="22"/>
              </w:rPr>
              <w:t>Prüfungssprache</w:t>
            </w:r>
          </w:p>
        </w:tc>
        <w:tc>
          <w:tcPr>
            <w:tcW w:w="6662" w:type="dxa"/>
            <w:tcBorders>
              <w:bottom w:val="single" w:sz="4" w:space="0" w:color="auto"/>
            </w:tcBorders>
            <w:shd w:val="clear" w:color="auto" w:fill="auto"/>
          </w:tcPr>
          <w:p w14:paraId="474989FE" w14:textId="32C9CE38" w:rsidR="00A4615D" w:rsidRPr="00BF7282" w:rsidRDefault="00AF016F" w:rsidP="00FC461C">
            <w:pPr>
              <w:rPr>
                <w:rFonts w:cs="Arial"/>
              </w:rPr>
            </w:pPr>
            <w:r>
              <w:rPr>
                <w:rFonts w:cs="Arial"/>
                <w:szCs w:val="22"/>
              </w:rPr>
              <w:t>Unterrichts</w:t>
            </w:r>
            <w:r w:rsidR="00FC461C">
              <w:rPr>
                <w:rFonts w:cs="Arial"/>
                <w:szCs w:val="22"/>
              </w:rPr>
              <w:t>sprache</w:t>
            </w:r>
            <w:r w:rsidR="00A4615D" w:rsidRPr="00BF7282">
              <w:rPr>
                <w:rFonts w:cs="Arial"/>
                <w:szCs w:val="22"/>
              </w:rPr>
              <w:t>der ausländischen Universität</w:t>
            </w:r>
          </w:p>
        </w:tc>
      </w:tr>
      <w:tr w:rsidR="00A4615D" w:rsidRPr="00BF7282" w14:paraId="284756C5"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6CE8A75" w14:textId="77777777" w:rsidR="00345575" w:rsidRDefault="00345575" w:rsidP="00A9238C">
            <w:pPr>
              <w:numPr>
                <w:ilvl w:val="0"/>
                <w:numId w:val="214"/>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BAB09A" w14:textId="77777777" w:rsidR="00BF2AC0" w:rsidRDefault="00AF016F" w:rsidP="005C7489">
            <w:pPr>
              <w:rPr>
                <w:rFonts w:cs="Arial"/>
                <w:b/>
                <w:szCs w:val="22"/>
              </w:rPr>
            </w:pPr>
            <w:r>
              <w:rPr>
                <w:rFonts w:cs="Arial"/>
                <w:b/>
                <w:szCs w:val="22"/>
              </w:rPr>
              <w:t xml:space="preserve">(Vorbereitende) </w:t>
            </w:r>
          </w:p>
          <w:p w14:paraId="3CA26DDD" w14:textId="3115F2D7" w:rsidR="00A4615D" w:rsidRPr="00BF7282" w:rsidRDefault="00AF016F" w:rsidP="005C7489">
            <w:pPr>
              <w:rPr>
                <w:rFonts w:cs="Arial"/>
                <w:b/>
              </w:rPr>
            </w:pPr>
            <w:r>
              <w:rPr>
                <w:rFonts w:cs="Arial"/>
                <w:b/>
                <w:szCs w:val="22"/>
              </w:rPr>
              <w:t>Literatur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5D9C70" w14:textId="52AC1EA6" w:rsidR="00A4615D" w:rsidRPr="00BF7282" w:rsidRDefault="00A4615D" w:rsidP="005C7489">
            <w:pPr>
              <w:rPr>
                <w:rFonts w:cs="Arial"/>
              </w:rPr>
            </w:pPr>
          </w:p>
        </w:tc>
      </w:tr>
    </w:tbl>
    <w:p w14:paraId="36C55FD8" w14:textId="77777777" w:rsidR="00A4615D" w:rsidRPr="00BF7282" w:rsidRDefault="00A4615D" w:rsidP="00543702">
      <w:r w:rsidRPr="00BF7282">
        <w:br w:type="page"/>
      </w:r>
    </w:p>
    <w:tbl>
      <w:tblPr>
        <w:tblW w:w="992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6E040B" w:rsidRPr="00BF7282" w14:paraId="6C0EB0E3" w14:textId="77777777" w:rsidTr="005C7489">
        <w:trPr>
          <w:trHeight w:val="567"/>
          <w:jc w:val="center"/>
        </w:trPr>
        <w:tc>
          <w:tcPr>
            <w:tcW w:w="567" w:type="dxa"/>
            <w:shd w:val="clear" w:color="auto" w:fill="E0E0E0"/>
          </w:tcPr>
          <w:p w14:paraId="4CFAB28A" w14:textId="77777777" w:rsidR="00345575" w:rsidRDefault="00345575" w:rsidP="00A9238C">
            <w:pPr>
              <w:numPr>
                <w:ilvl w:val="0"/>
                <w:numId w:val="215"/>
              </w:numPr>
              <w:rPr>
                <w:rFonts w:cs="Arial"/>
                <w:i/>
              </w:rPr>
            </w:pPr>
          </w:p>
        </w:tc>
        <w:tc>
          <w:tcPr>
            <w:tcW w:w="2693" w:type="dxa"/>
            <w:shd w:val="clear" w:color="auto" w:fill="E0E0E0"/>
          </w:tcPr>
          <w:p w14:paraId="48A04681" w14:textId="77777777" w:rsidR="006E040B" w:rsidRPr="00BF7282" w:rsidRDefault="006E040B" w:rsidP="005C7489">
            <w:pPr>
              <w:rPr>
                <w:rFonts w:cs="Arial"/>
                <w:b/>
              </w:rPr>
            </w:pPr>
            <w:r w:rsidRPr="00BF7282">
              <w:rPr>
                <w:rFonts w:cs="Arial"/>
                <w:b/>
                <w:szCs w:val="22"/>
              </w:rPr>
              <w:t>Modulbezeichnung</w:t>
            </w:r>
          </w:p>
          <w:p w14:paraId="47BD8BB2" w14:textId="77777777" w:rsidR="006E040B" w:rsidRPr="00BF7282" w:rsidRDefault="007E78B0" w:rsidP="005C7489">
            <w:pPr>
              <w:rPr>
                <w:rFonts w:cs="Arial"/>
              </w:rPr>
            </w:pPr>
            <w:r>
              <w:rPr>
                <w:rFonts w:cs="Arial"/>
              </w:rPr>
              <w:t>RUW-</w:t>
            </w:r>
            <w:r w:rsidR="004C1CA0">
              <w:rPr>
                <w:rFonts w:cs="Arial"/>
                <w:szCs w:val="22"/>
              </w:rPr>
              <w:t>6620</w:t>
            </w:r>
          </w:p>
        </w:tc>
        <w:tc>
          <w:tcPr>
            <w:tcW w:w="5528" w:type="dxa"/>
            <w:shd w:val="clear" w:color="auto" w:fill="E0E0E0"/>
          </w:tcPr>
          <w:p w14:paraId="4DA4F46B" w14:textId="77777777" w:rsidR="006E040B" w:rsidRPr="00BF7282" w:rsidRDefault="006E040B" w:rsidP="005C7489">
            <w:pPr>
              <w:pStyle w:val="berschriftModul"/>
            </w:pPr>
            <w:bookmarkStart w:id="7265" w:name="_Toc300075025"/>
            <w:bookmarkStart w:id="7266" w:name="_Toc300154085"/>
            <w:bookmarkStart w:id="7267" w:name="_Toc301862096"/>
            <w:bookmarkStart w:id="7268" w:name="_Toc317511716"/>
            <w:bookmarkStart w:id="7269" w:name="_Toc317694877"/>
            <w:bookmarkStart w:id="7270" w:name="_Toc317773037"/>
            <w:bookmarkStart w:id="7271" w:name="_Toc317782157"/>
            <w:bookmarkStart w:id="7272" w:name="_Toc321385254"/>
            <w:bookmarkStart w:id="7273" w:name="_Toc331493068"/>
            <w:bookmarkStart w:id="7274" w:name="_Toc332267298"/>
            <w:bookmarkStart w:id="7275" w:name="_Toc332366950"/>
            <w:bookmarkStart w:id="7276" w:name="_Toc335747445"/>
            <w:bookmarkStart w:id="7277" w:name="_Toc349828621"/>
            <w:bookmarkStart w:id="7278" w:name="_Toc351715549"/>
            <w:bookmarkStart w:id="7279" w:name="_Toc363638280"/>
            <w:bookmarkStart w:id="7280" w:name="_Toc363638943"/>
            <w:bookmarkStart w:id="7281" w:name="_Toc364322219"/>
            <w:bookmarkStart w:id="7282" w:name="_Toc364328760"/>
            <w:bookmarkStart w:id="7283" w:name="_Toc369082491"/>
            <w:bookmarkStart w:id="7284" w:name="_Toc381687064"/>
            <w:bookmarkStart w:id="7285" w:name="_Toc5266090"/>
            <w:r w:rsidRPr="00BF7282">
              <w:t>Wirtschaftspolitisches Seminar</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p>
          <w:p w14:paraId="4C419505" w14:textId="3CBF3DEF" w:rsidR="006E040B" w:rsidRPr="00BF7282" w:rsidRDefault="006E040B" w:rsidP="005C7489">
            <w:pPr>
              <w:rPr>
                <w:rFonts w:cs="Arial"/>
                <w:lang w:val="en-GB" w:eastAsia="en-US"/>
              </w:rPr>
            </w:pPr>
            <w:r w:rsidRPr="00BF7282">
              <w:rPr>
                <w:rFonts w:cs="Arial"/>
                <w:szCs w:val="22"/>
                <w:lang w:val="en-GB" w:eastAsia="en-US"/>
              </w:rPr>
              <w:t xml:space="preserve">(Economic </w:t>
            </w:r>
            <w:r w:rsidR="005060F6">
              <w:rPr>
                <w:rFonts w:cs="Arial"/>
                <w:szCs w:val="22"/>
                <w:lang w:val="en-GB" w:eastAsia="en-US"/>
              </w:rPr>
              <w:t>p</w:t>
            </w:r>
            <w:r w:rsidRPr="00BF7282">
              <w:rPr>
                <w:rFonts w:cs="Arial"/>
                <w:szCs w:val="22"/>
                <w:lang w:val="en-GB" w:eastAsia="en-US"/>
              </w:rPr>
              <w:t xml:space="preserve">olicy </w:t>
            </w:r>
            <w:r w:rsidR="005060F6">
              <w:rPr>
                <w:rFonts w:cs="Arial"/>
                <w:szCs w:val="22"/>
                <w:lang w:val="en-GB" w:eastAsia="en-US"/>
              </w:rPr>
              <w:t>s</w:t>
            </w:r>
            <w:r w:rsidRPr="00BF7282">
              <w:rPr>
                <w:rFonts w:cs="Arial"/>
                <w:szCs w:val="22"/>
                <w:lang w:val="en-GB" w:eastAsia="en-US"/>
              </w:rPr>
              <w:t xml:space="preserve">eminar) </w:t>
            </w:r>
          </w:p>
        </w:tc>
        <w:tc>
          <w:tcPr>
            <w:tcW w:w="1136" w:type="dxa"/>
            <w:shd w:val="clear" w:color="auto" w:fill="E0E0E0"/>
          </w:tcPr>
          <w:p w14:paraId="0AFECD17" w14:textId="77777777" w:rsidR="006E040B" w:rsidRPr="00BF7282" w:rsidRDefault="006E040B" w:rsidP="005C7489">
            <w:pPr>
              <w:rPr>
                <w:rFonts w:cs="Arial"/>
                <w:b/>
              </w:rPr>
            </w:pPr>
            <w:r w:rsidRPr="00BF7282">
              <w:rPr>
                <w:rFonts w:cs="Arial"/>
                <w:b/>
                <w:szCs w:val="22"/>
              </w:rPr>
              <w:t>5 ECTS</w:t>
            </w:r>
          </w:p>
        </w:tc>
      </w:tr>
      <w:tr w:rsidR="006E040B" w:rsidRPr="00BF7282" w14:paraId="3A679DA9" w14:textId="77777777" w:rsidTr="005C7489">
        <w:trPr>
          <w:trHeight w:val="567"/>
          <w:jc w:val="center"/>
        </w:trPr>
        <w:tc>
          <w:tcPr>
            <w:tcW w:w="567" w:type="dxa"/>
            <w:shd w:val="clear" w:color="auto" w:fill="E0E0E0"/>
          </w:tcPr>
          <w:p w14:paraId="0AA4E3E3" w14:textId="77777777" w:rsidR="00345575" w:rsidRDefault="00345575" w:rsidP="00A9238C">
            <w:pPr>
              <w:numPr>
                <w:ilvl w:val="0"/>
                <w:numId w:val="215"/>
              </w:numPr>
              <w:rPr>
                <w:rFonts w:cs="Arial"/>
                <w:i/>
              </w:rPr>
            </w:pPr>
          </w:p>
        </w:tc>
        <w:tc>
          <w:tcPr>
            <w:tcW w:w="2693" w:type="dxa"/>
            <w:shd w:val="clear" w:color="auto" w:fill="E0E0E0"/>
          </w:tcPr>
          <w:p w14:paraId="72C732D6" w14:textId="77777777" w:rsidR="006E040B" w:rsidRPr="00BF7282" w:rsidRDefault="006E040B" w:rsidP="005C7489">
            <w:pPr>
              <w:rPr>
                <w:rFonts w:cs="Arial"/>
              </w:rPr>
            </w:pPr>
            <w:r w:rsidRPr="00BF7282">
              <w:rPr>
                <w:rFonts w:cs="Arial"/>
                <w:szCs w:val="22"/>
              </w:rPr>
              <w:t>Lehrveranstaltungen</w:t>
            </w:r>
          </w:p>
          <w:p w14:paraId="5EF61E7F" w14:textId="77777777" w:rsidR="006E040B" w:rsidRPr="00BF7282" w:rsidRDefault="006E040B" w:rsidP="005C7489">
            <w:pPr>
              <w:rPr>
                <w:rFonts w:cs="Arial"/>
              </w:rPr>
            </w:pPr>
          </w:p>
        </w:tc>
        <w:tc>
          <w:tcPr>
            <w:tcW w:w="5528" w:type="dxa"/>
            <w:shd w:val="clear" w:color="auto" w:fill="E0E0E0"/>
          </w:tcPr>
          <w:p w14:paraId="22FCD790" w14:textId="2EEA75C8" w:rsidR="006E040B" w:rsidRPr="00BF7282" w:rsidRDefault="006E040B" w:rsidP="005C7489">
            <w:pPr>
              <w:rPr>
                <w:rFonts w:cs="Arial"/>
              </w:rPr>
            </w:pPr>
            <w:r w:rsidRPr="00BF7282">
              <w:rPr>
                <w:rFonts w:cs="Arial"/>
                <w:szCs w:val="22"/>
              </w:rPr>
              <w:t xml:space="preserve">S: </w:t>
            </w:r>
            <w:r w:rsidRPr="00BF7282">
              <w:rPr>
                <w:rFonts w:cs="Arial"/>
                <w:szCs w:val="22"/>
                <w:lang w:val="en-GB" w:eastAsia="en-US"/>
              </w:rPr>
              <w:t>Wirtschaftspolitisches Seminar</w:t>
            </w:r>
            <w:r w:rsidRPr="00BF7282">
              <w:rPr>
                <w:rFonts w:cs="Arial"/>
                <w:szCs w:val="22"/>
              </w:rPr>
              <w:t xml:space="preserve"> (3 SWS) </w:t>
            </w:r>
          </w:p>
          <w:p w14:paraId="58E67897" w14:textId="77777777" w:rsidR="006E040B" w:rsidRPr="00BF7282" w:rsidRDefault="006E040B" w:rsidP="005C7489">
            <w:pPr>
              <w:rPr>
                <w:rFonts w:cs="Arial"/>
              </w:rPr>
            </w:pPr>
          </w:p>
        </w:tc>
        <w:tc>
          <w:tcPr>
            <w:tcW w:w="1136" w:type="dxa"/>
            <w:shd w:val="clear" w:color="auto" w:fill="E0E0E0"/>
          </w:tcPr>
          <w:p w14:paraId="1CAD2B6C" w14:textId="63AD4009" w:rsidR="006E040B" w:rsidRPr="00BF7282" w:rsidRDefault="005D728D" w:rsidP="005C7489">
            <w:pPr>
              <w:rPr>
                <w:rFonts w:cs="Arial"/>
              </w:rPr>
            </w:pPr>
            <w:r>
              <w:rPr>
                <w:rFonts w:cs="Arial"/>
              </w:rPr>
              <w:t>5 ECTS</w:t>
            </w:r>
          </w:p>
        </w:tc>
      </w:tr>
      <w:tr w:rsidR="006E040B" w:rsidRPr="00BF7282" w14:paraId="4F242E99" w14:textId="77777777" w:rsidTr="005C7489">
        <w:trPr>
          <w:trHeight w:val="383"/>
          <w:jc w:val="center"/>
        </w:trPr>
        <w:tc>
          <w:tcPr>
            <w:tcW w:w="567" w:type="dxa"/>
            <w:shd w:val="clear" w:color="auto" w:fill="E0E0E0"/>
          </w:tcPr>
          <w:p w14:paraId="3418248D" w14:textId="77777777" w:rsidR="00345575" w:rsidRDefault="00345575" w:rsidP="00A9238C">
            <w:pPr>
              <w:numPr>
                <w:ilvl w:val="0"/>
                <w:numId w:val="215"/>
              </w:numPr>
              <w:rPr>
                <w:rFonts w:cs="Arial"/>
                <w:i/>
              </w:rPr>
            </w:pPr>
          </w:p>
        </w:tc>
        <w:tc>
          <w:tcPr>
            <w:tcW w:w="2693" w:type="dxa"/>
            <w:shd w:val="clear" w:color="auto" w:fill="E0E0E0"/>
          </w:tcPr>
          <w:p w14:paraId="1D3F0BFE" w14:textId="7DBA72E0" w:rsidR="006E040B" w:rsidRPr="00BF7282" w:rsidRDefault="00C655C3" w:rsidP="005C7489">
            <w:pPr>
              <w:rPr>
                <w:rFonts w:cs="Arial"/>
              </w:rPr>
            </w:pPr>
            <w:r>
              <w:rPr>
                <w:rFonts w:cs="Arial"/>
                <w:szCs w:val="22"/>
              </w:rPr>
              <w:t>Lehrende</w:t>
            </w:r>
          </w:p>
        </w:tc>
        <w:tc>
          <w:tcPr>
            <w:tcW w:w="5528" w:type="dxa"/>
            <w:shd w:val="clear" w:color="auto" w:fill="E0E0E0"/>
          </w:tcPr>
          <w:p w14:paraId="16BBCFCA" w14:textId="3211F55A"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 xml:space="preserve">Rincke und </w:t>
            </w:r>
            <w:r w:rsidR="005060F6">
              <w:rPr>
                <w:rFonts w:cs="Arial"/>
                <w:szCs w:val="22"/>
              </w:rPr>
              <w:t>Mitarb</w:t>
            </w:r>
            <w:r w:rsidR="00CF69A7">
              <w:rPr>
                <w:rFonts w:cs="Arial"/>
                <w:szCs w:val="22"/>
              </w:rPr>
              <w:t>eitende</w:t>
            </w:r>
          </w:p>
        </w:tc>
        <w:tc>
          <w:tcPr>
            <w:tcW w:w="1136" w:type="dxa"/>
            <w:shd w:val="clear" w:color="auto" w:fill="E0E0E0"/>
          </w:tcPr>
          <w:p w14:paraId="3E1F3AEB" w14:textId="77777777" w:rsidR="006E040B" w:rsidRPr="00BF7282" w:rsidRDefault="006E040B" w:rsidP="005C7489">
            <w:pPr>
              <w:rPr>
                <w:rFonts w:cs="Arial"/>
              </w:rPr>
            </w:pPr>
          </w:p>
        </w:tc>
      </w:tr>
    </w:tbl>
    <w:p w14:paraId="3A1C8CA2" w14:textId="77777777" w:rsidR="006E040B" w:rsidRPr="00BF7282" w:rsidRDefault="006E040B" w:rsidP="00543702">
      <w:pPr>
        <w:rPr>
          <w:rFonts w:cs="Arial"/>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6E040B" w:rsidRPr="00BF7282" w14:paraId="4D17EFC6" w14:textId="77777777" w:rsidTr="005C7489">
        <w:trPr>
          <w:trHeight w:val="340"/>
          <w:jc w:val="center"/>
        </w:trPr>
        <w:tc>
          <w:tcPr>
            <w:tcW w:w="567" w:type="dxa"/>
            <w:tcBorders>
              <w:bottom w:val="single" w:sz="4" w:space="0" w:color="auto"/>
            </w:tcBorders>
          </w:tcPr>
          <w:p w14:paraId="744BEFA6" w14:textId="77777777" w:rsidR="00345575" w:rsidRDefault="00345575" w:rsidP="00A9238C">
            <w:pPr>
              <w:numPr>
                <w:ilvl w:val="0"/>
                <w:numId w:val="215"/>
              </w:numPr>
              <w:rPr>
                <w:rFonts w:cs="Arial"/>
                <w:i/>
              </w:rPr>
            </w:pPr>
          </w:p>
        </w:tc>
        <w:tc>
          <w:tcPr>
            <w:tcW w:w="2693" w:type="dxa"/>
            <w:tcBorders>
              <w:bottom w:val="single" w:sz="4" w:space="0" w:color="auto"/>
            </w:tcBorders>
          </w:tcPr>
          <w:p w14:paraId="2035BA7A" w14:textId="44AF59F1" w:rsidR="006E040B" w:rsidRPr="00BF7282" w:rsidRDefault="00C655C3" w:rsidP="005C7489">
            <w:pPr>
              <w:rPr>
                <w:rFonts w:cs="Arial"/>
                <w:b/>
              </w:rPr>
            </w:pPr>
            <w:r>
              <w:rPr>
                <w:rFonts w:cs="Arial"/>
                <w:b/>
                <w:szCs w:val="22"/>
              </w:rPr>
              <w:t>Modulverantwortliche/r</w:t>
            </w:r>
          </w:p>
        </w:tc>
        <w:tc>
          <w:tcPr>
            <w:tcW w:w="6663" w:type="dxa"/>
            <w:tcBorders>
              <w:bottom w:val="single" w:sz="4" w:space="0" w:color="auto"/>
            </w:tcBorders>
          </w:tcPr>
          <w:p w14:paraId="483FA7DF" w14:textId="75FE4FF7" w:rsidR="006E040B" w:rsidRPr="00BF7282" w:rsidRDefault="006E040B" w:rsidP="005C7489">
            <w:pPr>
              <w:rPr>
                <w:rFonts w:cs="Arial"/>
              </w:rPr>
            </w:pPr>
            <w:r w:rsidRPr="00BF7282">
              <w:rPr>
                <w:rFonts w:cs="Arial"/>
                <w:szCs w:val="22"/>
              </w:rPr>
              <w:t xml:space="preserve">Prof. </w:t>
            </w:r>
            <w:r w:rsidR="00BF2AC0">
              <w:rPr>
                <w:rFonts w:cs="Arial"/>
                <w:szCs w:val="22"/>
              </w:rPr>
              <w:t xml:space="preserve">Dr. </w:t>
            </w:r>
            <w:r w:rsidRPr="00BF7282">
              <w:rPr>
                <w:rFonts w:cs="Arial"/>
                <w:szCs w:val="22"/>
              </w:rPr>
              <w:t>Rincke</w:t>
            </w:r>
          </w:p>
        </w:tc>
      </w:tr>
      <w:tr w:rsidR="006E040B" w:rsidRPr="00BF7282" w14:paraId="03FEFE4F" w14:textId="77777777" w:rsidTr="005C7489">
        <w:trPr>
          <w:trHeight w:val="340"/>
          <w:jc w:val="center"/>
        </w:trPr>
        <w:tc>
          <w:tcPr>
            <w:tcW w:w="567" w:type="dxa"/>
            <w:shd w:val="clear" w:color="auto" w:fill="auto"/>
          </w:tcPr>
          <w:p w14:paraId="2A567000" w14:textId="77777777" w:rsidR="00345575" w:rsidRDefault="00345575" w:rsidP="00A9238C">
            <w:pPr>
              <w:numPr>
                <w:ilvl w:val="0"/>
                <w:numId w:val="215"/>
              </w:numPr>
              <w:rPr>
                <w:rFonts w:cs="Arial"/>
                <w:i/>
              </w:rPr>
            </w:pPr>
          </w:p>
        </w:tc>
        <w:tc>
          <w:tcPr>
            <w:tcW w:w="2693" w:type="dxa"/>
            <w:shd w:val="clear" w:color="auto" w:fill="auto"/>
          </w:tcPr>
          <w:p w14:paraId="51136726" w14:textId="77777777" w:rsidR="006E040B" w:rsidRPr="00BF7282" w:rsidRDefault="006E040B" w:rsidP="005C7489">
            <w:pPr>
              <w:rPr>
                <w:rFonts w:cs="Arial"/>
                <w:b/>
              </w:rPr>
            </w:pPr>
            <w:r w:rsidRPr="00BF7282">
              <w:rPr>
                <w:rFonts w:cs="Arial"/>
                <w:b/>
                <w:szCs w:val="22"/>
              </w:rPr>
              <w:t>Inhalt</w:t>
            </w:r>
          </w:p>
        </w:tc>
        <w:tc>
          <w:tcPr>
            <w:tcW w:w="6663" w:type="dxa"/>
            <w:tcBorders>
              <w:bottom w:val="single" w:sz="4" w:space="0" w:color="auto"/>
            </w:tcBorders>
            <w:shd w:val="clear" w:color="auto" w:fill="auto"/>
          </w:tcPr>
          <w:p w14:paraId="7068EAA7" w14:textId="77777777" w:rsidR="006E040B" w:rsidRPr="00BF7282" w:rsidRDefault="006E040B" w:rsidP="005C7489">
            <w:pPr>
              <w:rPr>
                <w:rFonts w:cs="Arial"/>
              </w:rPr>
            </w:pPr>
            <w:r w:rsidRPr="00BF7282">
              <w:rPr>
                <w:rFonts w:cs="Arial"/>
                <w:szCs w:val="22"/>
              </w:rPr>
              <w:t>Wechselnde Inhalte</w:t>
            </w:r>
          </w:p>
        </w:tc>
      </w:tr>
      <w:tr w:rsidR="006E040B" w:rsidRPr="00BF7282" w14:paraId="36FC3186" w14:textId="77777777" w:rsidTr="005C7489">
        <w:trPr>
          <w:trHeight w:val="340"/>
          <w:jc w:val="center"/>
        </w:trPr>
        <w:tc>
          <w:tcPr>
            <w:tcW w:w="567" w:type="dxa"/>
            <w:shd w:val="clear" w:color="auto" w:fill="auto"/>
          </w:tcPr>
          <w:p w14:paraId="686ED711" w14:textId="77777777" w:rsidR="00345575" w:rsidRDefault="00345575" w:rsidP="00A9238C">
            <w:pPr>
              <w:numPr>
                <w:ilvl w:val="0"/>
                <w:numId w:val="215"/>
              </w:numPr>
              <w:rPr>
                <w:rFonts w:cs="Arial"/>
                <w:i/>
              </w:rPr>
            </w:pPr>
          </w:p>
        </w:tc>
        <w:tc>
          <w:tcPr>
            <w:tcW w:w="2693" w:type="dxa"/>
            <w:shd w:val="clear" w:color="auto" w:fill="auto"/>
          </w:tcPr>
          <w:p w14:paraId="10D2025F" w14:textId="77777777" w:rsidR="00D64F5D" w:rsidRDefault="006E040B" w:rsidP="005C7489">
            <w:pPr>
              <w:rPr>
                <w:rFonts w:cs="Arial"/>
                <w:b/>
                <w:szCs w:val="22"/>
              </w:rPr>
            </w:pPr>
            <w:r w:rsidRPr="00BF7282">
              <w:rPr>
                <w:rFonts w:cs="Arial"/>
                <w:b/>
                <w:szCs w:val="22"/>
              </w:rPr>
              <w:t xml:space="preserve">Lernziele und </w:t>
            </w:r>
          </w:p>
          <w:p w14:paraId="7F3D941E" w14:textId="63B1C15D" w:rsidR="006E040B" w:rsidRPr="00BF7282" w:rsidRDefault="006E040B" w:rsidP="005C7489">
            <w:pPr>
              <w:rPr>
                <w:rFonts w:cs="Arial"/>
                <w:b/>
              </w:rPr>
            </w:pPr>
            <w:r w:rsidRPr="00BF7282">
              <w:rPr>
                <w:rFonts w:cs="Arial"/>
                <w:b/>
                <w:szCs w:val="22"/>
              </w:rPr>
              <w:t>Kompetenzen</w:t>
            </w:r>
          </w:p>
        </w:tc>
        <w:tc>
          <w:tcPr>
            <w:tcW w:w="6663" w:type="dxa"/>
            <w:shd w:val="clear" w:color="auto" w:fill="auto"/>
          </w:tcPr>
          <w:p w14:paraId="78684725" w14:textId="77777777" w:rsidR="000D3B9B" w:rsidRPr="00BF7282" w:rsidRDefault="000D3B9B" w:rsidP="005C7489">
            <w:pPr>
              <w:pStyle w:val="Default"/>
              <w:rPr>
                <w:sz w:val="22"/>
                <w:szCs w:val="22"/>
              </w:rPr>
            </w:pPr>
            <w:r w:rsidRPr="00BF7282">
              <w:rPr>
                <w:sz w:val="22"/>
                <w:szCs w:val="22"/>
              </w:rPr>
              <w:t xml:space="preserve">Die Studierenden </w:t>
            </w:r>
          </w:p>
          <w:p w14:paraId="537E4735" w14:textId="77777777" w:rsidR="000D3B9B" w:rsidRPr="003F33B7" w:rsidRDefault="000D3B9B" w:rsidP="00A9238C">
            <w:pPr>
              <w:pStyle w:val="Listenabsatz"/>
              <w:numPr>
                <w:ilvl w:val="0"/>
                <w:numId w:val="228"/>
              </w:numPr>
              <w:ind w:left="209" w:hanging="209"/>
            </w:pPr>
            <w:r w:rsidRPr="003F33B7">
              <w:t>befassen sich mit ausgewählten Teilen der englischsprachigen</w:t>
            </w:r>
          </w:p>
          <w:p w14:paraId="2E7EA455" w14:textId="3E811C10" w:rsidR="000D3B9B" w:rsidRPr="003F33B7" w:rsidRDefault="000D3B9B" w:rsidP="00D3733D">
            <w:pPr>
              <w:pStyle w:val="Listenabsatz"/>
              <w:ind w:left="209"/>
            </w:pPr>
            <w:r w:rsidRPr="003F33B7">
              <w:t>Fachliteratur</w:t>
            </w:r>
            <w:r w:rsidR="00484F92">
              <w:t>.</w:t>
            </w:r>
          </w:p>
          <w:p w14:paraId="4B730FD1" w14:textId="73B54D46" w:rsidR="000D3B9B" w:rsidRPr="003F33B7" w:rsidRDefault="00484F92" w:rsidP="00A9238C">
            <w:pPr>
              <w:pStyle w:val="Listenabsatz"/>
              <w:numPr>
                <w:ilvl w:val="0"/>
                <w:numId w:val="228"/>
              </w:numPr>
              <w:ind w:left="209" w:hanging="209"/>
            </w:pPr>
            <w:r>
              <w:t>l</w:t>
            </w:r>
            <w:r w:rsidR="000D3B9B" w:rsidRPr="003F33B7">
              <w:t>ernen, in einer umfangreichen Literatur die relevanten Beiträge zu identifizieren und in Bezug zueinander zu setzen</w:t>
            </w:r>
            <w:r>
              <w:t>.</w:t>
            </w:r>
          </w:p>
          <w:p w14:paraId="1832B4F2" w14:textId="0D626B8C" w:rsidR="000D3B9B" w:rsidRPr="003F33B7" w:rsidRDefault="000D3B9B" w:rsidP="00A9238C">
            <w:pPr>
              <w:pStyle w:val="Listenabsatz"/>
              <w:numPr>
                <w:ilvl w:val="0"/>
                <w:numId w:val="228"/>
              </w:numPr>
              <w:ind w:left="209" w:hanging="209"/>
            </w:pPr>
            <w:r w:rsidRPr="003F33B7">
              <w:t>lernen theoretische und empiri</w:t>
            </w:r>
            <w:r w:rsidR="00744678" w:rsidRPr="003F33B7">
              <w:t xml:space="preserve">sche Argumente zu bewerten und </w:t>
            </w:r>
            <w:r w:rsidRPr="003F33B7">
              <w:t>einzuordnen und die für eine gegebene Fragestellung adäquaten</w:t>
            </w:r>
            <w:r w:rsidR="00744678" w:rsidRPr="003F33B7">
              <w:t xml:space="preserve"> </w:t>
            </w:r>
            <w:r w:rsidRPr="003F33B7">
              <w:t>Methoden zu identifizieren</w:t>
            </w:r>
            <w:r w:rsidR="00484F92">
              <w:t>.</w:t>
            </w:r>
          </w:p>
          <w:p w14:paraId="6C547098" w14:textId="13C489BE" w:rsidR="000D3B9B" w:rsidRPr="003F33B7" w:rsidRDefault="000D3B9B" w:rsidP="00A9238C">
            <w:pPr>
              <w:pStyle w:val="Listenabsatz"/>
              <w:numPr>
                <w:ilvl w:val="0"/>
                <w:numId w:val="228"/>
              </w:numPr>
              <w:ind w:left="209" w:hanging="209"/>
            </w:pPr>
            <w:r w:rsidRPr="003F33B7">
              <w:t xml:space="preserve">entwickeln die Fähigkeit, wirtschaftspolitische Bewertungen </w:t>
            </w:r>
            <w:r w:rsidRPr="003F33B7">
              <w:br/>
              <w:t>vorzunehmen</w:t>
            </w:r>
            <w:r w:rsidR="00484F92">
              <w:t>.</w:t>
            </w:r>
          </w:p>
          <w:p w14:paraId="7E705866" w14:textId="75E4F41E" w:rsidR="006E040B" w:rsidRPr="00BF7282" w:rsidRDefault="000D3B9B" w:rsidP="00A9238C">
            <w:pPr>
              <w:pStyle w:val="Listenabsatz"/>
              <w:numPr>
                <w:ilvl w:val="0"/>
                <w:numId w:val="228"/>
              </w:numPr>
              <w:ind w:left="209" w:hanging="209"/>
            </w:pPr>
            <w:r w:rsidRPr="003F33B7">
              <w:t xml:space="preserve">bauen ihre Fähigkeiten in der Diskussion und Präsentation </w:t>
            </w:r>
            <w:r w:rsidRPr="003F33B7">
              <w:br/>
              <w:t>wissenschaftlicher Inhalte aus</w:t>
            </w:r>
            <w:r w:rsidR="00484F92">
              <w:t>.</w:t>
            </w:r>
          </w:p>
        </w:tc>
      </w:tr>
      <w:tr w:rsidR="006E040B" w:rsidRPr="00BF7282" w14:paraId="446ACC1F" w14:textId="77777777" w:rsidTr="005C7489">
        <w:trPr>
          <w:trHeight w:val="340"/>
          <w:jc w:val="center"/>
        </w:trPr>
        <w:tc>
          <w:tcPr>
            <w:tcW w:w="567" w:type="dxa"/>
          </w:tcPr>
          <w:p w14:paraId="0404ADE3" w14:textId="77777777" w:rsidR="00345575" w:rsidRDefault="00345575" w:rsidP="00A9238C">
            <w:pPr>
              <w:numPr>
                <w:ilvl w:val="0"/>
                <w:numId w:val="215"/>
              </w:numPr>
              <w:rPr>
                <w:rFonts w:cs="Arial"/>
                <w:i/>
              </w:rPr>
            </w:pPr>
          </w:p>
        </w:tc>
        <w:tc>
          <w:tcPr>
            <w:tcW w:w="2693" w:type="dxa"/>
          </w:tcPr>
          <w:p w14:paraId="3553F83C" w14:textId="77777777" w:rsidR="00D64F5D" w:rsidRDefault="006E040B" w:rsidP="005C7489">
            <w:pPr>
              <w:rPr>
                <w:rFonts w:cs="Arial"/>
                <w:b/>
                <w:szCs w:val="22"/>
              </w:rPr>
            </w:pPr>
            <w:r w:rsidRPr="00BF7282">
              <w:rPr>
                <w:rFonts w:cs="Arial"/>
                <w:b/>
                <w:szCs w:val="22"/>
              </w:rPr>
              <w:t xml:space="preserve">Empfohlene </w:t>
            </w:r>
          </w:p>
          <w:p w14:paraId="428F8687" w14:textId="7166DB67" w:rsidR="006E040B" w:rsidRPr="00BF7282" w:rsidRDefault="006E040B" w:rsidP="005C7489">
            <w:pPr>
              <w:rPr>
                <w:rFonts w:cs="Arial"/>
                <w:b/>
              </w:rPr>
            </w:pPr>
            <w:r w:rsidRPr="00BF7282">
              <w:rPr>
                <w:rFonts w:cs="Arial"/>
                <w:b/>
                <w:szCs w:val="22"/>
              </w:rPr>
              <w:t>Voraussetzungen für die Teilnahme</w:t>
            </w:r>
          </w:p>
        </w:tc>
        <w:tc>
          <w:tcPr>
            <w:tcW w:w="6663" w:type="dxa"/>
          </w:tcPr>
          <w:p w14:paraId="1728B134" w14:textId="77777777" w:rsidR="006E040B" w:rsidRPr="00BF7282" w:rsidRDefault="006E040B" w:rsidP="005C7489">
            <w:pPr>
              <w:pStyle w:val="Default"/>
              <w:rPr>
                <w:sz w:val="22"/>
                <w:szCs w:val="22"/>
              </w:rPr>
            </w:pPr>
            <w:r w:rsidRPr="00BF7282">
              <w:rPr>
                <w:sz w:val="22"/>
                <w:szCs w:val="22"/>
              </w:rPr>
              <w:t xml:space="preserve">Erfolgreicher Abschluss der Assessmentphase </w:t>
            </w:r>
          </w:p>
          <w:p w14:paraId="0F22C84C" w14:textId="77777777" w:rsidR="006E040B" w:rsidRPr="00BF7282" w:rsidRDefault="006E040B" w:rsidP="005C7489">
            <w:pPr>
              <w:rPr>
                <w:rFonts w:cs="Arial"/>
              </w:rPr>
            </w:pPr>
          </w:p>
        </w:tc>
      </w:tr>
      <w:tr w:rsidR="006E040B" w:rsidRPr="00BF7282" w14:paraId="6D6E8BDD" w14:textId="77777777" w:rsidTr="005C7489">
        <w:trPr>
          <w:trHeight w:val="340"/>
          <w:jc w:val="center"/>
        </w:trPr>
        <w:tc>
          <w:tcPr>
            <w:tcW w:w="567" w:type="dxa"/>
          </w:tcPr>
          <w:p w14:paraId="5025AA29" w14:textId="77777777" w:rsidR="00345575" w:rsidRDefault="00345575" w:rsidP="00A9238C">
            <w:pPr>
              <w:numPr>
                <w:ilvl w:val="0"/>
                <w:numId w:val="215"/>
              </w:numPr>
              <w:rPr>
                <w:rFonts w:cs="Arial"/>
                <w:i/>
              </w:rPr>
            </w:pPr>
          </w:p>
        </w:tc>
        <w:tc>
          <w:tcPr>
            <w:tcW w:w="2693" w:type="dxa"/>
          </w:tcPr>
          <w:p w14:paraId="11FBF4CF" w14:textId="77777777" w:rsidR="00D64F5D" w:rsidRDefault="006E040B" w:rsidP="005C7489">
            <w:pPr>
              <w:rPr>
                <w:rFonts w:cs="Arial"/>
                <w:b/>
                <w:szCs w:val="22"/>
              </w:rPr>
            </w:pPr>
            <w:r w:rsidRPr="00BF7282">
              <w:rPr>
                <w:rFonts w:cs="Arial"/>
                <w:b/>
                <w:szCs w:val="22"/>
              </w:rPr>
              <w:t xml:space="preserve">Einpassung in </w:t>
            </w:r>
          </w:p>
          <w:p w14:paraId="4FFDCC1F" w14:textId="09EB5C61" w:rsidR="006E040B" w:rsidRPr="00BF7282" w:rsidRDefault="006E040B" w:rsidP="005C7489">
            <w:pPr>
              <w:rPr>
                <w:rFonts w:cs="Arial"/>
                <w:b/>
              </w:rPr>
            </w:pPr>
            <w:r w:rsidRPr="00BF7282">
              <w:rPr>
                <w:rFonts w:cs="Arial"/>
                <w:b/>
                <w:szCs w:val="22"/>
              </w:rPr>
              <w:t>Musterstudienplan</w:t>
            </w:r>
          </w:p>
        </w:tc>
        <w:tc>
          <w:tcPr>
            <w:tcW w:w="6663" w:type="dxa"/>
          </w:tcPr>
          <w:p w14:paraId="568CAA4F" w14:textId="77777777" w:rsidR="006E040B" w:rsidRPr="00BF7282" w:rsidRDefault="006E040B" w:rsidP="005C7489">
            <w:pPr>
              <w:rPr>
                <w:rFonts w:cs="Arial"/>
              </w:rPr>
            </w:pPr>
            <w:r w:rsidRPr="00BF7282">
              <w:rPr>
                <w:rFonts w:cs="Arial"/>
                <w:szCs w:val="22"/>
              </w:rPr>
              <w:t>Ab 4. Semester</w:t>
            </w:r>
          </w:p>
        </w:tc>
      </w:tr>
      <w:tr w:rsidR="006E040B" w:rsidRPr="00BF7282" w14:paraId="5150E2A0" w14:textId="77777777" w:rsidTr="005C7489">
        <w:trPr>
          <w:trHeight w:val="340"/>
          <w:jc w:val="center"/>
        </w:trPr>
        <w:tc>
          <w:tcPr>
            <w:tcW w:w="567" w:type="dxa"/>
            <w:tcBorders>
              <w:bottom w:val="single" w:sz="4" w:space="0" w:color="auto"/>
            </w:tcBorders>
          </w:tcPr>
          <w:p w14:paraId="0C0A2C46" w14:textId="77777777" w:rsidR="006E040B" w:rsidRPr="007D73C2" w:rsidRDefault="006E040B" w:rsidP="00A9238C">
            <w:pPr>
              <w:numPr>
                <w:ilvl w:val="0"/>
                <w:numId w:val="215"/>
              </w:numPr>
              <w:rPr>
                <w:rFonts w:cs="Arial"/>
              </w:rPr>
            </w:pPr>
          </w:p>
        </w:tc>
        <w:tc>
          <w:tcPr>
            <w:tcW w:w="2693" w:type="dxa"/>
            <w:tcBorders>
              <w:bottom w:val="single" w:sz="4" w:space="0" w:color="auto"/>
            </w:tcBorders>
          </w:tcPr>
          <w:p w14:paraId="0DFE71B7" w14:textId="77777777" w:rsidR="00603093" w:rsidRDefault="006E040B" w:rsidP="005C7489">
            <w:pPr>
              <w:rPr>
                <w:rFonts w:cs="Arial"/>
                <w:b/>
                <w:szCs w:val="22"/>
              </w:rPr>
            </w:pPr>
            <w:r w:rsidRPr="00BF7282">
              <w:rPr>
                <w:rFonts w:cs="Arial"/>
                <w:b/>
                <w:szCs w:val="22"/>
              </w:rPr>
              <w:t xml:space="preserve">Verwendbarkeit des </w:t>
            </w:r>
          </w:p>
          <w:p w14:paraId="7D512CD4" w14:textId="755D38CB" w:rsidR="006E040B" w:rsidRPr="00BF7282" w:rsidRDefault="006E040B" w:rsidP="005C7489">
            <w:pPr>
              <w:rPr>
                <w:rFonts w:cs="Arial"/>
                <w:b/>
              </w:rPr>
            </w:pPr>
            <w:r w:rsidRPr="00BF7282">
              <w:rPr>
                <w:rFonts w:cs="Arial"/>
                <w:b/>
                <w:szCs w:val="22"/>
              </w:rPr>
              <w:t>Moduls</w:t>
            </w:r>
          </w:p>
        </w:tc>
        <w:tc>
          <w:tcPr>
            <w:tcW w:w="6663" w:type="dxa"/>
            <w:tcBorders>
              <w:bottom w:val="single" w:sz="4" w:space="0" w:color="auto"/>
            </w:tcBorders>
          </w:tcPr>
          <w:p w14:paraId="2E31B215" w14:textId="0AF36E0A" w:rsidR="006E040B" w:rsidRPr="003F33B7" w:rsidRDefault="006E040B" w:rsidP="00A9238C">
            <w:pPr>
              <w:pStyle w:val="Listenabsatz"/>
              <w:numPr>
                <w:ilvl w:val="0"/>
                <w:numId w:val="228"/>
              </w:numPr>
              <w:ind w:left="209" w:hanging="209"/>
            </w:pPr>
            <w:r w:rsidRPr="003F33B7">
              <w:t xml:space="preserve">Modul im Studienbereich </w:t>
            </w:r>
            <w:r w:rsidR="00D64F5D">
              <w:t>„</w:t>
            </w:r>
            <w:r w:rsidRPr="003F33B7">
              <w:t>Wirtschaftspolitik</w:t>
            </w:r>
            <w:r w:rsidR="00D64F5D">
              <w:t>“</w:t>
            </w:r>
          </w:p>
          <w:p w14:paraId="4389AD37" w14:textId="5F513A3C" w:rsidR="006E040B" w:rsidRPr="003F33B7" w:rsidRDefault="006E040B" w:rsidP="00A9238C">
            <w:pPr>
              <w:pStyle w:val="Listenabsatz"/>
              <w:numPr>
                <w:ilvl w:val="0"/>
                <w:numId w:val="228"/>
              </w:numPr>
              <w:ind w:left="209" w:hanging="209"/>
            </w:pPr>
            <w:r w:rsidRPr="003F33B7">
              <w:t xml:space="preserve">Modul im Studienbereich </w:t>
            </w:r>
            <w:r w:rsidR="00D64F5D">
              <w:t>„</w:t>
            </w:r>
            <w:r w:rsidRPr="003F33B7">
              <w:t>Wirtschaftstheorie</w:t>
            </w:r>
            <w:r w:rsidR="00D64F5D">
              <w:t>“</w:t>
            </w:r>
          </w:p>
          <w:p w14:paraId="13C6EBCD" w14:textId="77777777" w:rsidR="006E040B" w:rsidRPr="00BF7282" w:rsidRDefault="006E040B" w:rsidP="00A9238C">
            <w:pPr>
              <w:pStyle w:val="Listenabsatz"/>
              <w:numPr>
                <w:ilvl w:val="0"/>
                <w:numId w:val="228"/>
              </w:numPr>
              <w:ind w:left="209" w:hanging="209"/>
            </w:pPr>
            <w:r w:rsidRPr="003F33B7">
              <w:t>Modul im Vertiefungsbereich</w:t>
            </w:r>
          </w:p>
        </w:tc>
      </w:tr>
      <w:tr w:rsidR="006E040B" w:rsidRPr="00BF7282" w14:paraId="7C96E267" w14:textId="77777777" w:rsidTr="005C7489">
        <w:trPr>
          <w:trHeight w:val="340"/>
          <w:jc w:val="center"/>
        </w:trPr>
        <w:tc>
          <w:tcPr>
            <w:tcW w:w="567" w:type="dxa"/>
            <w:shd w:val="clear" w:color="auto" w:fill="auto"/>
          </w:tcPr>
          <w:p w14:paraId="2712F516" w14:textId="77777777" w:rsidR="00345575" w:rsidRDefault="00345575" w:rsidP="00A9238C">
            <w:pPr>
              <w:numPr>
                <w:ilvl w:val="0"/>
                <w:numId w:val="215"/>
              </w:numPr>
              <w:rPr>
                <w:rFonts w:cs="Arial"/>
                <w:i/>
              </w:rPr>
            </w:pPr>
          </w:p>
        </w:tc>
        <w:tc>
          <w:tcPr>
            <w:tcW w:w="2693" w:type="dxa"/>
            <w:shd w:val="clear" w:color="auto" w:fill="auto"/>
          </w:tcPr>
          <w:p w14:paraId="2543AB0A" w14:textId="77777777" w:rsidR="00D64F5D" w:rsidRDefault="006E040B" w:rsidP="005C7489">
            <w:pPr>
              <w:rPr>
                <w:rFonts w:cs="Arial"/>
                <w:b/>
                <w:szCs w:val="22"/>
              </w:rPr>
            </w:pPr>
            <w:r w:rsidRPr="00BF7282">
              <w:rPr>
                <w:rFonts w:cs="Arial"/>
                <w:b/>
                <w:szCs w:val="22"/>
              </w:rPr>
              <w:t xml:space="preserve">Studien- und </w:t>
            </w:r>
          </w:p>
          <w:p w14:paraId="1D51021E" w14:textId="30056225" w:rsidR="006E040B" w:rsidRPr="00BF7282" w:rsidRDefault="006E040B" w:rsidP="005C7489">
            <w:pPr>
              <w:rPr>
                <w:rFonts w:cs="Arial"/>
                <w:b/>
              </w:rPr>
            </w:pPr>
            <w:r w:rsidRPr="00BF7282">
              <w:rPr>
                <w:rFonts w:cs="Arial"/>
                <w:b/>
                <w:szCs w:val="22"/>
              </w:rPr>
              <w:t>Prüfungsleistungen</w:t>
            </w:r>
          </w:p>
        </w:tc>
        <w:tc>
          <w:tcPr>
            <w:tcW w:w="6663" w:type="dxa"/>
            <w:tcBorders>
              <w:bottom w:val="single" w:sz="4" w:space="0" w:color="auto"/>
            </w:tcBorders>
            <w:shd w:val="clear" w:color="auto" w:fill="auto"/>
          </w:tcPr>
          <w:p w14:paraId="6F235322" w14:textId="3AD757F7" w:rsidR="00620BAF" w:rsidRDefault="006E040B" w:rsidP="00A9238C">
            <w:pPr>
              <w:pStyle w:val="Listenabsatz"/>
              <w:numPr>
                <w:ilvl w:val="0"/>
                <w:numId w:val="228"/>
              </w:numPr>
              <w:ind w:left="209" w:hanging="209"/>
            </w:pPr>
            <w:r w:rsidRPr="00BF7282">
              <w:t>Se</w:t>
            </w:r>
            <w:r w:rsidR="00B82593">
              <w:t xml:space="preserve">minararbeit </w:t>
            </w:r>
            <w:r w:rsidR="00367F79">
              <w:t>inkl. Präsentation</w:t>
            </w:r>
          </w:p>
          <w:p w14:paraId="5047A33B" w14:textId="38B1516D" w:rsidR="00B82593" w:rsidRDefault="00367F79" w:rsidP="00A9238C">
            <w:pPr>
              <w:pStyle w:val="Listenabsatz"/>
              <w:numPr>
                <w:ilvl w:val="0"/>
                <w:numId w:val="228"/>
              </w:numPr>
              <w:ind w:left="209" w:hanging="209"/>
            </w:pPr>
            <w:r>
              <w:t>Referat</w:t>
            </w:r>
          </w:p>
          <w:p w14:paraId="535B9CB0" w14:textId="201D4E2C" w:rsidR="006E040B" w:rsidRPr="00BF7282" w:rsidRDefault="00CA1200" w:rsidP="00A9238C">
            <w:pPr>
              <w:pStyle w:val="Listenabsatz"/>
              <w:numPr>
                <w:ilvl w:val="0"/>
                <w:numId w:val="228"/>
              </w:numPr>
              <w:ind w:left="209" w:hanging="209"/>
            </w:pPr>
            <w:r>
              <w:t>Diskussionsbeitrag</w:t>
            </w:r>
          </w:p>
        </w:tc>
      </w:tr>
      <w:tr w:rsidR="006E040B" w:rsidRPr="00BF7282" w14:paraId="16598574" w14:textId="77777777" w:rsidTr="005C7489">
        <w:trPr>
          <w:trHeight w:val="340"/>
          <w:jc w:val="center"/>
        </w:trPr>
        <w:tc>
          <w:tcPr>
            <w:tcW w:w="567" w:type="dxa"/>
            <w:shd w:val="clear" w:color="auto" w:fill="auto"/>
          </w:tcPr>
          <w:p w14:paraId="43787AC9" w14:textId="0D0F0324" w:rsidR="00345575" w:rsidRDefault="00345575" w:rsidP="00A9238C">
            <w:pPr>
              <w:numPr>
                <w:ilvl w:val="0"/>
                <w:numId w:val="215"/>
              </w:numPr>
              <w:rPr>
                <w:rFonts w:cs="Arial"/>
                <w:i/>
              </w:rPr>
            </w:pPr>
          </w:p>
        </w:tc>
        <w:tc>
          <w:tcPr>
            <w:tcW w:w="2693" w:type="dxa"/>
            <w:shd w:val="clear" w:color="auto" w:fill="auto"/>
          </w:tcPr>
          <w:p w14:paraId="000B441F" w14:textId="77777777" w:rsidR="006E040B" w:rsidRPr="00BF7282" w:rsidRDefault="006E040B" w:rsidP="005C7489">
            <w:pPr>
              <w:rPr>
                <w:rFonts w:cs="Arial"/>
                <w:b/>
              </w:rPr>
            </w:pPr>
            <w:r w:rsidRPr="00BF7282">
              <w:rPr>
                <w:rFonts w:cs="Arial"/>
                <w:b/>
                <w:szCs w:val="22"/>
              </w:rPr>
              <w:t>Berechnung Modulnote</w:t>
            </w:r>
          </w:p>
        </w:tc>
        <w:tc>
          <w:tcPr>
            <w:tcW w:w="6663" w:type="dxa"/>
            <w:shd w:val="clear" w:color="auto" w:fill="auto"/>
          </w:tcPr>
          <w:p w14:paraId="3E644CC5" w14:textId="77777777" w:rsidR="00254FC0" w:rsidRDefault="00254FC0" w:rsidP="00A9238C">
            <w:pPr>
              <w:numPr>
                <w:ilvl w:val="0"/>
                <w:numId w:val="272"/>
              </w:numPr>
              <w:ind w:left="225" w:hanging="225"/>
              <w:rPr>
                <w:rFonts w:cs="Arial"/>
                <w:szCs w:val="22"/>
              </w:rPr>
            </w:pPr>
            <w:r>
              <w:rPr>
                <w:rFonts w:cs="Arial"/>
                <w:szCs w:val="22"/>
              </w:rPr>
              <w:t>Seminararbeit inkl. Präsentation (50 %)</w:t>
            </w:r>
          </w:p>
          <w:p w14:paraId="28E20286" w14:textId="24E8D008" w:rsidR="00254FC0" w:rsidRDefault="007F5BD7" w:rsidP="00A9238C">
            <w:pPr>
              <w:pStyle w:val="Listenabsatz"/>
              <w:numPr>
                <w:ilvl w:val="0"/>
                <w:numId w:val="272"/>
              </w:numPr>
              <w:ind w:left="225" w:hanging="225"/>
              <w:rPr>
                <w:rFonts w:cs="Arial"/>
              </w:rPr>
            </w:pPr>
            <w:r>
              <w:t>Referat</w:t>
            </w:r>
            <w:r w:rsidR="00254FC0">
              <w:rPr>
                <w:rFonts w:cs="Arial"/>
              </w:rPr>
              <w:t xml:space="preserve"> (30 %)</w:t>
            </w:r>
          </w:p>
          <w:p w14:paraId="672154D2" w14:textId="77777777" w:rsidR="006E040B" w:rsidRPr="004255F2" w:rsidRDefault="00254FC0" w:rsidP="00A9238C">
            <w:pPr>
              <w:pStyle w:val="Listenabsatz"/>
              <w:numPr>
                <w:ilvl w:val="0"/>
                <w:numId w:val="272"/>
              </w:numPr>
              <w:ind w:left="225" w:hanging="225"/>
              <w:rPr>
                <w:rFonts w:cs="Arial"/>
              </w:rPr>
            </w:pPr>
            <w:r>
              <w:rPr>
                <w:rFonts w:cs="Arial"/>
              </w:rPr>
              <w:t>Diskussionsbeitrag (20 %)</w:t>
            </w:r>
          </w:p>
          <w:p w14:paraId="4B40F73C" w14:textId="53CDBCF6" w:rsidR="00AD0893" w:rsidRPr="00AD0893" w:rsidRDefault="00AD0893" w:rsidP="00AD0893">
            <w:pPr>
              <w:rPr>
                <w:rFonts w:cs="Arial"/>
              </w:rPr>
            </w:pPr>
            <w:r w:rsidRPr="004255F2">
              <w:rPr>
                <w:bCs/>
                <w:i/>
                <w:iCs/>
              </w:rPr>
              <w:t>Es handelt sich um eine einheitliche Prüfung, bei der die einzelnen Teilleistungen untrennbar miteinander verbunden sind. Für das Bestehen des Moduls müssen nach § 21 Abs. 1 Sätze 2 und 4 der BPOWiWi in der jeweils geltenden Fassung alle Teilleistungen in demselben Semester bestanden werden. Wegen des untrennbaren Bezugs der Teilleistungen aufeinander ist abweichend von § 31 Abs. 1 Satz 2 BPOWIWI eine Wiederholung nur einer der nicht bestandenen Teilleistungen nicht möglich. Das Nichtbestehen einer der Teilleistungen erfordert die Wiederholung der gesamten Prüfung.</w:t>
            </w:r>
          </w:p>
        </w:tc>
      </w:tr>
      <w:tr w:rsidR="006E040B" w:rsidRPr="00BF7282" w14:paraId="21018EBC" w14:textId="77777777" w:rsidTr="005C7489">
        <w:trPr>
          <w:trHeight w:val="340"/>
          <w:jc w:val="center"/>
        </w:trPr>
        <w:tc>
          <w:tcPr>
            <w:tcW w:w="567" w:type="dxa"/>
            <w:tcBorders>
              <w:bottom w:val="single" w:sz="4" w:space="0" w:color="auto"/>
            </w:tcBorders>
            <w:shd w:val="clear" w:color="auto" w:fill="auto"/>
          </w:tcPr>
          <w:p w14:paraId="03616D4A" w14:textId="77777777" w:rsidR="00345575" w:rsidRDefault="00345575" w:rsidP="00A9238C">
            <w:pPr>
              <w:numPr>
                <w:ilvl w:val="0"/>
                <w:numId w:val="215"/>
              </w:numPr>
              <w:rPr>
                <w:rFonts w:cs="Arial"/>
                <w:i/>
              </w:rPr>
            </w:pPr>
          </w:p>
        </w:tc>
        <w:tc>
          <w:tcPr>
            <w:tcW w:w="2693" w:type="dxa"/>
            <w:tcBorders>
              <w:bottom w:val="single" w:sz="4" w:space="0" w:color="auto"/>
            </w:tcBorders>
            <w:shd w:val="clear" w:color="auto" w:fill="auto"/>
          </w:tcPr>
          <w:p w14:paraId="4BAA618F" w14:textId="77777777" w:rsidR="006E040B" w:rsidRPr="00BF7282" w:rsidRDefault="006E040B" w:rsidP="005C7489">
            <w:pPr>
              <w:rPr>
                <w:rFonts w:cs="Arial"/>
                <w:b/>
              </w:rPr>
            </w:pPr>
            <w:r w:rsidRPr="00BF7282">
              <w:rPr>
                <w:rFonts w:cs="Arial"/>
                <w:b/>
                <w:szCs w:val="22"/>
              </w:rPr>
              <w:t>Turnus des Angebots</w:t>
            </w:r>
          </w:p>
        </w:tc>
        <w:tc>
          <w:tcPr>
            <w:tcW w:w="6663" w:type="dxa"/>
            <w:tcBorders>
              <w:bottom w:val="single" w:sz="4" w:space="0" w:color="auto"/>
            </w:tcBorders>
            <w:shd w:val="clear" w:color="auto" w:fill="auto"/>
          </w:tcPr>
          <w:p w14:paraId="626D9532" w14:textId="42B28F34" w:rsidR="006E040B" w:rsidRPr="00BF7282" w:rsidRDefault="000D3B9B" w:rsidP="005C7489">
            <w:pPr>
              <w:rPr>
                <w:rFonts w:cs="Arial"/>
              </w:rPr>
            </w:pPr>
            <w:r w:rsidRPr="00BF7282">
              <w:rPr>
                <w:rFonts w:cs="Arial"/>
                <w:szCs w:val="22"/>
              </w:rPr>
              <w:t xml:space="preserve">Jährlich im </w:t>
            </w:r>
            <w:r w:rsidR="00DD2B35">
              <w:rPr>
                <w:rFonts w:cs="Arial"/>
                <w:szCs w:val="22"/>
              </w:rPr>
              <w:t>WiSe</w:t>
            </w:r>
          </w:p>
        </w:tc>
      </w:tr>
      <w:tr w:rsidR="006E040B" w:rsidRPr="00BF7282" w14:paraId="041B81CD" w14:textId="77777777" w:rsidTr="005C7489">
        <w:trPr>
          <w:trHeight w:val="340"/>
          <w:jc w:val="center"/>
        </w:trPr>
        <w:tc>
          <w:tcPr>
            <w:tcW w:w="567" w:type="dxa"/>
            <w:shd w:val="clear" w:color="auto" w:fill="auto"/>
          </w:tcPr>
          <w:p w14:paraId="53CD8788" w14:textId="77777777" w:rsidR="00345575" w:rsidRDefault="00345575" w:rsidP="00A9238C">
            <w:pPr>
              <w:numPr>
                <w:ilvl w:val="0"/>
                <w:numId w:val="215"/>
              </w:numPr>
              <w:rPr>
                <w:rFonts w:cs="Arial"/>
                <w:i/>
              </w:rPr>
            </w:pPr>
          </w:p>
        </w:tc>
        <w:tc>
          <w:tcPr>
            <w:tcW w:w="2693" w:type="dxa"/>
            <w:shd w:val="clear" w:color="auto" w:fill="auto"/>
          </w:tcPr>
          <w:p w14:paraId="0ED53FF4" w14:textId="77777777" w:rsidR="006E040B" w:rsidRPr="00BF7282" w:rsidRDefault="006E040B" w:rsidP="005C7489">
            <w:pPr>
              <w:rPr>
                <w:rFonts w:cs="Arial"/>
                <w:b/>
              </w:rPr>
            </w:pPr>
            <w:r w:rsidRPr="00BF7282">
              <w:rPr>
                <w:rFonts w:cs="Arial"/>
                <w:b/>
                <w:szCs w:val="22"/>
              </w:rPr>
              <w:t>Arbeitsaufwand</w:t>
            </w:r>
          </w:p>
        </w:tc>
        <w:tc>
          <w:tcPr>
            <w:tcW w:w="6663" w:type="dxa"/>
            <w:shd w:val="clear" w:color="auto" w:fill="auto"/>
          </w:tcPr>
          <w:p w14:paraId="26033B6D" w14:textId="77777777" w:rsidR="006E040B" w:rsidRPr="00BF7282" w:rsidRDefault="006E040B" w:rsidP="005C7489">
            <w:pPr>
              <w:pStyle w:val="Default"/>
              <w:rPr>
                <w:sz w:val="22"/>
                <w:szCs w:val="22"/>
              </w:rPr>
            </w:pPr>
            <w:r w:rsidRPr="00BF7282">
              <w:rPr>
                <w:sz w:val="22"/>
                <w:szCs w:val="22"/>
              </w:rPr>
              <w:t>Präsenzzeit: 45 h</w:t>
            </w:r>
          </w:p>
          <w:p w14:paraId="650B7885" w14:textId="77777777" w:rsidR="006E040B" w:rsidRPr="00BF7282" w:rsidRDefault="006E040B" w:rsidP="005C7489">
            <w:pPr>
              <w:rPr>
                <w:rFonts w:cs="Arial"/>
              </w:rPr>
            </w:pPr>
            <w:r w:rsidRPr="00BF7282">
              <w:rPr>
                <w:rFonts w:cs="Arial"/>
                <w:szCs w:val="22"/>
              </w:rPr>
              <w:t>Eigenstudium: 105 h</w:t>
            </w:r>
          </w:p>
        </w:tc>
      </w:tr>
      <w:tr w:rsidR="006E040B" w:rsidRPr="00BF7282" w14:paraId="7777A408" w14:textId="77777777" w:rsidTr="005C7489">
        <w:trPr>
          <w:trHeight w:val="340"/>
          <w:jc w:val="center"/>
        </w:trPr>
        <w:tc>
          <w:tcPr>
            <w:tcW w:w="567" w:type="dxa"/>
            <w:tcBorders>
              <w:bottom w:val="single" w:sz="4" w:space="0" w:color="auto"/>
            </w:tcBorders>
            <w:shd w:val="clear" w:color="auto" w:fill="auto"/>
          </w:tcPr>
          <w:p w14:paraId="2E4F5623" w14:textId="77777777" w:rsidR="00345575" w:rsidRDefault="00345575" w:rsidP="00A9238C">
            <w:pPr>
              <w:numPr>
                <w:ilvl w:val="0"/>
                <w:numId w:val="215"/>
              </w:numPr>
              <w:rPr>
                <w:rFonts w:cs="Arial"/>
                <w:i/>
              </w:rPr>
            </w:pPr>
          </w:p>
        </w:tc>
        <w:tc>
          <w:tcPr>
            <w:tcW w:w="2693" w:type="dxa"/>
            <w:tcBorders>
              <w:bottom w:val="single" w:sz="4" w:space="0" w:color="auto"/>
            </w:tcBorders>
            <w:shd w:val="clear" w:color="auto" w:fill="auto"/>
          </w:tcPr>
          <w:p w14:paraId="34A84D30" w14:textId="77777777" w:rsidR="006E040B" w:rsidRPr="00BF7282" w:rsidRDefault="006E040B" w:rsidP="005C7489">
            <w:pPr>
              <w:rPr>
                <w:rFonts w:cs="Arial"/>
                <w:b/>
              </w:rPr>
            </w:pPr>
            <w:r w:rsidRPr="00BF7282">
              <w:rPr>
                <w:rFonts w:cs="Arial"/>
                <w:b/>
                <w:szCs w:val="22"/>
              </w:rPr>
              <w:t>Dauer des Moduls</w:t>
            </w:r>
          </w:p>
        </w:tc>
        <w:tc>
          <w:tcPr>
            <w:tcW w:w="6663" w:type="dxa"/>
            <w:tcBorders>
              <w:bottom w:val="single" w:sz="4" w:space="0" w:color="auto"/>
            </w:tcBorders>
            <w:shd w:val="clear" w:color="auto" w:fill="auto"/>
          </w:tcPr>
          <w:p w14:paraId="37A6076D" w14:textId="77777777" w:rsidR="006E040B" w:rsidRPr="00BF7282" w:rsidRDefault="006E040B" w:rsidP="005C7489">
            <w:pPr>
              <w:rPr>
                <w:rFonts w:cs="Arial"/>
              </w:rPr>
            </w:pPr>
            <w:r w:rsidRPr="00BF7282">
              <w:rPr>
                <w:rFonts w:cs="Arial"/>
                <w:szCs w:val="22"/>
              </w:rPr>
              <w:t>1 Semester</w:t>
            </w:r>
          </w:p>
        </w:tc>
      </w:tr>
      <w:tr w:rsidR="006E040B" w:rsidRPr="00BF7282" w14:paraId="0B8172B3" w14:textId="77777777" w:rsidTr="005C7489">
        <w:trPr>
          <w:trHeight w:val="340"/>
          <w:jc w:val="center"/>
        </w:trPr>
        <w:tc>
          <w:tcPr>
            <w:tcW w:w="567" w:type="dxa"/>
            <w:tcBorders>
              <w:bottom w:val="single" w:sz="4" w:space="0" w:color="auto"/>
            </w:tcBorders>
            <w:shd w:val="clear" w:color="auto" w:fill="auto"/>
          </w:tcPr>
          <w:p w14:paraId="43DCB307" w14:textId="77777777" w:rsidR="00345575" w:rsidRDefault="00345575" w:rsidP="00A9238C">
            <w:pPr>
              <w:numPr>
                <w:ilvl w:val="0"/>
                <w:numId w:val="215"/>
              </w:numPr>
              <w:rPr>
                <w:rFonts w:cs="Arial"/>
                <w:i/>
              </w:rPr>
            </w:pPr>
          </w:p>
        </w:tc>
        <w:tc>
          <w:tcPr>
            <w:tcW w:w="2693" w:type="dxa"/>
            <w:tcBorders>
              <w:bottom w:val="single" w:sz="4" w:space="0" w:color="auto"/>
            </w:tcBorders>
            <w:shd w:val="clear" w:color="auto" w:fill="auto"/>
          </w:tcPr>
          <w:p w14:paraId="384EA181" w14:textId="77777777" w:rsidR="00BF2AC0" w:rsidRDefault="00AF016F" w:rsidP="005C7489">
            <w:pPr>
              <w:rPr>
                <w:rFonts w:cs="Arial"/>
                <w:b/>
                <w:szCs w:val="22"/>
              </w:rPr>
            </w:pPr>
            <w:r>
              <w:rPr>
                <w:rFonts w:cs="Arial"/>
                <w:b/>
                <w:szCs w:val="22"/>
              </w:rPr>
              <w:t xml:space="preserve">Unterrichts- und </w:t>
            </w:r>
          </w:p>
          <w:p w14:paraId="04CCF195" w14:textId="3B96A58F" w:rsidR="006E040B" w:rsidRPr="00BF7282" w:rsidRDefault="00AF016F" w:rsidP="005C7489">
            <w:pPr>
              <w:rPr>
                <w:rFonts w:cs="Arial"/>
                <w:b/>
              </w:rPr>
            </w:pPr>
            <w:r>
              <w:rPr>
                <w:rFonts w:cs="Arial"/>
                <w:b/>
                <w:szCs w:val="22"/>
              </w:rPr>
              <w:t>Prüfungssprache</w:t>
            </w:r>
          </w:p>
        </w:tc>
        <w:tc>
          <w:tcPr>
            <w:tcW w:w="6663" w:type="dxa"/>
            <w:tcBorders>
              <w:bottom w:val="single" w:sz="4" w:space="0" w:color="auto"/>
            </w:tcBorders>
            <w:shd w:val="clear" w:color="auto" w:fill="auto"/>
          </w:tcPr>
          <w:p w14:paraId="455C9308" w14:textId="77777777" w:rsidR="006E040B" w:rsidRPr="00BF7282" w:rsidRDefault="006E040B" w:rsidP="005C7489">
            <w:pPr>
              <w:rPr>
                <w:rFonts w:cs="Arial"/>
              </w:rPr>
            </w:pPr>
            <w:r w:rsidRPr="00BF7282">
              <w:rPr>
                <w:rFonts w:cs="Arial"/>
                <w:szCs w:val="22"/>
              </w:rPr>
              <w:t>Deutsch</w:t>
            </w:r>
          </w:p>
        </w:tc>
      </w:tr>
      <w:tr w:rsidR="006E040B" w:rsidRPr="00BF7282" w14:paraId="7D29ED40" w14:textId="77777777" w:rsidTr="005C7489">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019F9E0" w14:textId="77777777" w:rsidR="00345575" w:rsidRDefault="00345575" w:rsidP="00A9238C">
            <w:pPr>
              <w:numPr>
                <w:ilvl w:val="0"/>
                <w:numId w:val="215"/>
              </w:numPr>
              <w:rPr>
                <w:rFonts w:cs="Arial"/>
                <w: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5A34AB" w14:textId="77777777" w:rsidR="00BF2AC0" w:rsidRDefault="00AF016F" w:rsidP="005C7489">
            <w:pPr>
              <w:rPr>
                <w:rFonts w:cs="Arial"/>
                <w:b/>
                <w:szCs w:val="22"/>
              </w:rPr>
            </w:pPr>
            <w:r>
              <w:rPr>
                <w:rFonts w:cs="Arial"/>
                <w:b/>
                <w:szCs w:val="22"/>
              </w:rPr>
              <w:t xml:space="preserve">(Vorbereitende) </w:t>
            </w:r>
          </w:p>
          <w:p w14:paraId="7F93A65E" w14:textId="28A3562B" w:rsidR="006E040B" w:rsidRPr="00BF7282" w:rsidRDefault="00AF016F" w:rsidP="005C7489">
            <w:pPr>
              <w:rPr>
                <w:rFonts w:cs="Arial"/>
                <w:b/>
              </w:rPr>
            </w:pPr>
            <w:r>
              <w:rPr>
                <w:rFonts w:cs="Arial"/>
                <w:b/>
                <w:szCs w:val="22"/>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E62537E" w14:textId="77777777" w:rsidR="006E040B" w:rsidRPr="00BF7282" w:rsidRDefault="006E040B" w:rsidP="005C7489">
            <w:pPr>
              <w:pStyle w:val="Default"/>
              <w:rPr>
                <w:sz w:val="22"/>
                <w:szCs w:val="22"/>
              </w:rPr>
            </w:pPr>
            <w:r w:rsidRPr="00BF7282">
              <w:rPr>
                <w:sz w:val="22"/>
                <w:szCs w:val="22"/>
              </w:rPr>
              <w:t>Wird bekannt gegeben</w:t>
            </w:r>
          </w:p>
        </w:tc>
      </w:tr>
    </w:tbl>
    <w:p w14:paraId="4393FC6B" w14:textId="77777777" w:rsidR="008873ED" w:rsidRPr="00BF7282" w:rsidRDefault="00627C7A" w:rsidP="00543702">
      <w:r w:rsidRPr="00BF7282">
        <w:br w:type="page"/>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67"/>
        <w:gridCol w:w="2693"/>
        <w:gridCol w:w="5528"/>
        <w:gridCol w:w="1136"/>
      </w:tblGrid>
      <w:tr w:rsidR="008873ED" w:rsidRPr="00BF7282" w14:paraId="0388FD93" w14:textId="77777777" w:rsidTr="005C7489">
        <w:trPr>
          <w:trHeight w:val="567"/>
          <w:jc w:val="center"/>
        </w:trPr>
        <w:tc>
          <w:tcPr>
            <w:tcW w:w="567" w:type="dxa"/>
            <w:shd w:val="clear" w:color="auto" w:fill="E0E0E0"/>
          </w:tcPr>
          <w:p w14:paraId="1F477934" w14:textId="77777777" w:rsidR="008873ED" w:rsidRPr="00BF7282" w:rsidRDefault="008873ED" w:rsidP="00A9238C">
            <w:pPr>
              <w:pStyle w:val="Listenabsatz"/>
              <w:numPr>
                <w:ilvl w:val="0"/>
                <w:numId w:val="216"/>
              </w:numPr>
            </w:pPr>
          </w:p>
        </w:tc>
        <w:tc>
          <w:tcPr>
            <w:tcW w:w="2693" w:type="dxa"/>
            <w:shd w:val="clear" w:color="auto" w:fill="E0E0E0"/>
          </w:tcPr>
          <w:p w14:paraId="14017BB0" w14:textId="77777777" w:rsidR="008873ED" w:rsidRPr="00BF7282" w:rsidRDefault="008873ED" w:rsidP="005C7489">
            <w:pPr>
              <w:rPr>
                <w:b/>
              </w:rPr>
            </w:pPr>
            <w:r w:rsidRPr="00BF7282">
              <w:rPr>
                <w:b/>
              </w:rPr>
              <w:t>Modulbezeichnung</w:t>
            </w:r>
          </w:p>
          <w:p w14:paraId="17F2C078" w14:textId="77777777" w:rsidR="008873ED" w:rsidRPr="00BF7282" w:rsidRDefault="008873ED" w:rsidP="005C7489">
            <w:pPr>
              <w:pStyle w:val="Default"/>
              <w:rPr>
                <w:sz w:val="22"/>
                <w:szCs w:val="22"/>
              </w:rPr>
            </w:pPr>
            <w:r>
              <w:rPr>
                <w:sz w:val="22"/>
                <w:szCs w:val="22"/>
              </w:rPr>
              <w:t>RUW-2111</w:t>
            </w:r>
          </w:p>
        </w:tc>
        <w:tc>
          <w:tcPr>
            <w:tcW w:w="5528" w:type="dxa"/>
            <w:shd w:val="clear" w:color="auto" w:fill="E0E0E0"/>
          </w:tcPr>
          <w:p w14:paraId="56CE718B" w14:textId="77777777" w:rsidR="008873ED" w:rsidRPr="00BF7282" w:rsidRDefault="008873ED" w:rsidP="005C7489">
            <w:pPr>
              <w:pStyle w:val="berschriftModul"/>
            </w:pPr>
            <w:bookmarkStart w:id="7286" w:name="_Toc5266091"/>
            <w:r w:rsidRPr="00BF7282">
              <w:t>Wirtschaftsprivatrecht</w:t>
            </w:r>
            <w:bookmarkEnd w:id="7286"/>
          </w:p>
          <w:p w14:paraId="48E6B2F1" w14:textId="44041C8A" w:rsidR="008873ED" w:rsidRPr="00BF7282" w:rsidRDefault="008873ED" w:rsidP="005C7489">
            <w:pPr>
              <w:rPr>
                <w:lang w:eastAsia="en-US"/>
              </w:rPr>
            </w:pPr>
            <w:r w:rsidRPr="00BF7282">
              <w:t xml:space="preserve">(Economic </w:t>
            </w:r>
            <w:r w:rsidR="005060F6">
              <w:t>l</w:t>
            </w:r>
            <w:r w:rsidRPr="00BF7282">
              <w:t>aw)</w:t>
            </w:r>
          </w:p>
        </w:tc>
        <w:tc>
          <w:tcPr>
            <w:tcW w:w="1136" w:type="dxa"/>
            <w:shd w:val="clear" w:color="auto" w:fill="E0E0E0"/>
          </w:tcPr>
          <w:p w14:paraId="556BB266" w14:textId="77777777" w:rsidR="008873ED" w:rsidRPr="00BF7282" w:rsidRDefault="008873ED" w:rsidP="005C7489">
            <w:pPr>
              <w:pStyle w:val="Default"/>
              <w:rPr>
                <w:sz w:val="22"/>
                <w:szCs w:val="22"/>
              </w:rPr>
            </w:pPr>
            <w:r w:rsidRPr="00BF7282">
              <w:rPr>
                <w:b/>
                <w:bCs/>
                <w:sz w:val="22"/>
                <w:szCs w:val="22"/>
              </w:rPr>
              <w:t>5 ECTS</w:t>
            </w:r>
          </w:p>
          <w:p w14:paraId="1FA7CDA5" w14:textId="77777777" w:rsidR="008873ED" w:rsidRPr="00BF7282" w:rsidRDefault="008873ED" w:rsidP="005C7489">
            <w:pPr>
              <w:rPr>
                <w:b/>
              </w:rPr>
            </w:pPr>
          </w:p>
        </w:tc>
      </w:tr>
      <w:tr w:rsidR="008873ED" w:rsidRPr="00BF7282" w14:paraId="490B686C" w14:textId="77777777" w:rsidTr="005C7489">
        <w:trPr>
          <w:trHeight w:val="242"/>
          <w:jc w:val="center"/>
        </w:trPr>
        <w:tc>
          <w:tcPr>
            <w:tcW w:w="567" w:type="dxa"/>
            <w:shd w:val="clear" w:color="auto" w:fill="E0E0E0"/>
          </w:tcPr>
          <w:p w14:paraId="3974A095" w14:textId="77777777" w:rsidR="008873ED" w:rsidRPr="00BF7282" w:rsidRDefault="008873ED" w:rsidP="00A9238C">
            <w:pPr>
              <w:pStyle w:val="Listenabsatz"/>
              <w:numPr>
                <w:ilvl w:val="0"/>
                <w:numId w:val="216"/>
              </w:numPr>
            </w:pPr>
          </w:p>
        </w:tc>
        <w:tc>
          <w:tcPr>
            <w:tcW w:w="2693" w:type="dxa"/>
            <w:shd w:val="clear" w:color="auto" w:fill="E0E0E0"/>
          </w:tcPr>
          <w:p w14:paraId="4A41461A" w14:textId="77777777" w:rsidR="008873ED" w:rsidRPr="00BF7282" w:rsidRDefault="008873ED" w:rsidP="005C7489">
            <w:r w:rsidRPr="00BF7282">
              <w:t>Lehrveranstaltungen</w:t>
            </w:r>
          </w:p>
          <w:p w14:paraId="452B2258" w14:textId="77777777" w:rsidR="008873ED" w:rsidRPr="00BF7282" w:rsidRDefault="008873ED" w:rsidP="005C7489"/>
        </w:tc>
        <w:tc>
          <w:tcPr>
            <w:tcW w:w="5528" w:type="dxa"/>
            <w:shd w:val="clear" w:color="auto" w:fill="E0E0E0"/>
          </w:tcPr>
          <w:p w14:paraId="22D16E13" w14:textId="77777777" w:rsidR="008873ED" w:rsidRPr="00BF7282" w:rsidRDefault="008873ED" w:rsidP="005C7489">
            <w:pPr>
              <w:pStyle w:val="Default"/>
              <w:rPr>
                <w:sz w:val="22"/>
                <w:szCs w:val="22"/>
              </w:rPr>
            </w:pPr>
            <w:r w:rsidRPr="00BF7282">
              <w:rPr>
                <w:sz w:val="22"/>
                <w:szCs w:val="22"/>
              </w:rPr>
              <w:t>V: Recht II: Wirtschaftsprivatrecht (4 SWS)</w:t>
            </w:r>
          </w:p>
        </w:tc>
        <w:tc>
          <w:tcPr>
            <w:tcW w:w="1136" w:type="dxa"/>
            <w:shd w:val="clear" w:color="auto" w:fill="E0E0E0"/>
          </w:tcPr>
          <w:p w14:paraId="57789C27" w14:textId="77777777" w:rsidR="008873ED" w:rsidRPr="00BF7282" w:rsidRDefault="008873ED" w:rsidP="005C7489">
            <w:pPr>
              <w:pStyle w:val="Default"/>
              <w:rPr>
                <w:sz w:val="22"/>
                <w:szCs w:val="22"/>
              </w:rPr>
            </w:pPr>
            <w:r w:rsidRPr="00BF7282">
              <w:rPr>
                <w:sz w:val="22"/>
                <w:szCs w:val="22"/>
              </w:rPr>
              <w:t>5 ECTS</w:t>
            </w:r>
          </w:p>
        </w:tc>
      </w:tr>
      <w:tr w:rsidR="008873ED" w:rsidRPr="00BF7282" w14:paraId="0CCDC8DB" w14:textId="77777777" w:rsidTr="005C7489">
        <w:trPr>
          <w:trHeight w:val="383"/>
          <w:jc w:val="center"/>
        </w:trPr>
        <w:tc>
          <w:tcPr>
            <w:tcW w:w="567" w:type="dxa"/>
            <w:shd w:val="clear" w:color="auto" w:fill="E0E0E0"/>
          </w:tcPr>
          <w:p w14:paraId="55B1D26C" w14:textId="77777777" w:rsidR="008873ED" w:rsidRPr="00BF7282" w:rsidRDefault="008873ED" w:rsidP="00A9238C">
            <w:pPr>
              <w:pStyle w:val="Listenabsatz"/>
              <w:numPr>
                <w:ilvl w:val="0"/>
                <w:numId w:val="216"/>
              </w:numPr>
            </w:pPr>
          </w:p>
        </w:tc>
        <w:tc>
          <w:tcPr>
            <w:tcW w:w="2693" w:type="dxa"/>
            <w:shd w:val="clear" w:color="auto" w:fill="E0E0E0"/>
          </w:tcPr>
          <w:p w14:paraId="21E25540" w14:textId="4FC81272" w:rsidR="008873ED" w:rsidRPr="00BF7282" w:rsidRDefault="00C655C3" w:rsidP="005C7489">
            <w:r>
              <w:rPr>
                <w:rFonts w:cs="Arial"/>
                <w:szCs w:val="22"/>
              </w:rPr>
              <w:t>Lehrende</w:t>
            </w:r>
          </w:p>
        </w:tc>
        <w:tc>
          <w:tcPr>
            <w:tcW w:w="5528" w:type="dxa"/>
            <w:shd w:val="clear" w:color="auto" w:fill="E0E0E0"/>
          </w:tcPr>
          <w:p w14:paraId="02ED2DD4" w14:textId="7666EC64" w:rsidR="008873ED" w:rsidRPr="00BF7282" w:rsidRDefault="00F92E02" w:rsidP="005C7489">
            <w:pPr>
              <w:pStyle w:val="Default"/>
              <w:rPr>
                <w:sz w:val="22"/>
                <w:szCs w:val="22"/>
              </w:rPr>
            </w:pPr>
            <w:r>
              <w:rPr>
                <w:sz w:val="22"/>
                <w:szCs w:val="22"/>
              </w:rPr>
              <w:t xml:space="preserve">Prof. </w:t>
            </w:r>
            <w:r w:rsidR="00BF2AC0">
              <w:rPr>
                <w:sz w:val="22"/>
                <w:szCs w:val="22"/>
              </w:rPr>
              <w:t xml:space="preserve">Dr. </w:t>
            </w:r>
            <w:r>
              <w:rPr>
                <w:sz w:val="22"/>
                <w:szCs w:val="22"/>
              </w:rPr>
              <w:t>Hoffmann und</w:t>
            </w:r>
            <w:r w:rsidR="00012371">
              <w:rPr>
                <w:sz w:val="22"/>
                <w:szCs w:val="22"/>
              </w:rPr>
              <w:t xml:space="preserve"> Assistierende</w:t>
            </w:r>
          </w:p>
        </w:tc>
        <w:tc>
          <w:tcPr>
            <w:tcW w:w="1136" w:type="dxa"/>
            <w:shd w:val="clear" w:color="auto" w:fill="E0E0E0"/>
          </w:tcPr>
          <w:p w14:paraId="6003CC9F" w14:textId="77777777" w:rsidR="008873ED" w:rsidRPr="00BF7282" w:rsidRDefault="008873ED" w:rsidP="005C7489"/>
        </w:tc>
      </w:tr>
    </w:tbl>
    <w:p w14:paraId="4D9F42EA" w14:textId="77777777" w:rsidR="008873ED" w:rsidRPr="00BF7282" w:rsidRDefault="008873ED" w:rsidP="0054370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6663"/>
      </w:tblGrid>
      <w:tr w:rsidR="008873ED" w:rsidRPr="00BF7282" w14:paraId="177F39AA" w14:textId="77777777" w:rsidTr="00D64F5D">
        <w:trPr>
          <w:trHeight w:val="340"/>
          <w:jc w:val="center"/>
        </w:trPr>
        <w:tc>
          <w:tcPr>
            <w:tcW w:w="567" w:type="dxa"/>
            <w:tcBorders>
              <w:bottom w:val="single" w:sz="4" w:space="0" w:color="auto"/>
            </w:tcBorders>
          </w:tcPr>
          <w:p w14:paraId="71D6DE2D" w14:textId="77777777" w:rsidR="008873ED" w:rsidRPr="00BF7282" w:rsidRDefault="008873ED" w:rsidP="00A9238C">
            <w:pPr>
              <w:pStyle w:val="Listenabsatz"/>
              <w:numPr>
                <w:ilvl w:val="0"/>
                <w:numId w:val="216"/>
              </w:numPr>
            </w:pPr>
          </w:p>
        </w:tc>
        <w:tc>
          <w:tcPr>
            <w:tcW w:w="2693" w:type="dxa"/>
            <w:tcBorders>
              <w:bottom w:val="single" w:sz="4" w:space="0" w:color="auto"/>
            </w:tcBorders>
          </w:tcPr>
          <w:p w14:paraId="5B165603" w14:textId="09227351" w:rsidR="008873ED" w:rsidRPr="00BF7282" w:rsidRDefault="00C655C3" w:rsidP="005C7489">
            <w:pPr>
              <w:rPr>
                <w:b/>
              </w:rPr>
            </w:pPr>
            <w:r>
              <w:rPr>
                <w:b/>
              </w:rPr>
              <w:t>Modulverantwortliche/r</w:t>
            </w:r>
          </w:p>
        </w:tc>
        <w:tc>
          <w:tcPr>
            <w:tcW w:w="6663" w:type="dxa"/>
            <w:tcBorders>
              <w:bottom w:val="single" w:sz="4" w:space="0" w:color="auto"/>
            </w:tcBorders>
          </w:tcPr>
          <w:p w14:paraId="02EEA010" w14:textId="6587AC51" w:rsidR="008873ED" w:rsidRPr="00BF7282" w:rsidRDefault="008873ED" w:rsidP="005C7489">
            <w:r w:rsidRPr="00BF7282">
              <w:t xml:space="preserve">Prof. </w:t>
            </w:r>
            <w:r w:rsidR="00BF2AC0">
              <w:t xml:space="preserve">Dr. </w:t>
            </w:r>
            <w:r w:rsidRPr="00BF7282">
              <w:t>Hoffmann</w:t>
            </w:r>
          </w:p>
        </w:tc>
      </w:tr>
      <w:tr w:rsidR="008873ED" w:rsidRPr="00BF7282" w14:paraId="2505D35F" w14:textId="77777777" w:rsidTr="005C7489">
        <w:trPr>
          <w:jc w:val="center"/>
        </w:trPr>
        <w:tc>
          <w:tcPr>
            <w:tcW w:w="567" w:type="dxa"/>
            <w:shd w:val="clear" w:color="auto" w:fill="auto"/>
          </w:tcPr>
          <w:p w14:paraId="06D3FCEA" w14:textId="77777777" w:rsidR="008873ED" w:rsidRPr="00BF7282" w:rsidRDefault="008873ED" w:rsidP="00A9238C">
            <w:pPr>
              <w:pStyle w:val="Listenabsatz"/>
              <w:numPr>
                <w:ilvl w:val="0"/>
                <w:numId w:val="216"/>
              </w:numPr>
            </w:pPr>
          </w:p>
        </w:tc>
        <w:tc>
          <w:tcPr>
            <w:tcW w:w="2693" w:type="dxa"/>
            <w:shd w:val="clear" w:color="auto" w:fill="auto"/>
          </w:tcPr>
          <w:p w14:paraId="0D9A526F" w14:textId="77777777" w:rsidR="008873ED" w:rsidRPr="00BF7282" w:rsidRDefault="008873ED" w:rsidP="005C7489">
            <w:pPr>
              <w:rPr>
                <w:b/>
              </w:rPr>
            </w:pPr>
            <w:r w:rsidRPr="00BF7282">
              <w:rPr>
                <w:b/>
              </w:rPr>
              <w:t>Inhalt</w:t>
            </w:r>
          </w:p>
        </w:tc>
        <w:tc>
          <w:tcPr>
            <w:tcW w:w="6663" w:type="dxa"/>
            <w:tcBorders>
              <w:bottom w:val="single" w:sz="4" w:space="0" w:color="auto"/>
            </w:tcBorders>
            <w:shd w:val="clear" w:color="auto" w:fill="auto"/>
          </w:tcPr>
          <w:p w14:paraId="7459335A" w14:textId="77777777" w:rsidR="008873ED" w:rsidRPr="00BF7282" w:rsidRDefault="008873ED" w:rsidP="00A9238C">
            <w:pPr>
              <w:pStyle w:val="Listenabsatz"/>
              <w:numPr>
                <w:ilvl w:val="0"/>
                <w:numId w:val="228"/>
              </w:numPr>
              <w:ind w:left="209" w:hanging="209"/>
            </w:pPr>
            <w:r w:rsidRPr="00BF7282">
              <w:t>Kaufrecht sowie wirtschaftsrechtlich relevante Teile des Schuld- und Sachenrechts</w:t>
            </w:r>
          </w:p>
          <w:p w14:paraId="1D140B65" w14:textId="77777777" w:rsidR="008873ED" w:rsidRPr="00BF7282" w:rsidRDefault="008873ED" w:rsidP="00A9238C">
            <w:pPr>
              <w:pStyle w:val="Listenabsatz"/>
              <w:numPr>
                <w:ilvl w:val="0"/>
                <w:numId w:val="228"/>
              </w:numPr>
              <w:ind w:left="209" w:hanging="209"/>
            </w:pPr>
            <w:r w:rsidRPr="00BF7282">
              <w:t>Grundzüge des Gesellschaftsrechts</w:t>
            </w:r>
          </w:p>
        </w:tc>
      </w:tr>
      <w:tr w:rsidR="008873ED" w:rsidRPr="00BF7282" w14:paraId="56AA52D1" w14:textId="77777777" w:rsidTr="005C7489">
        <w:trPr>
          <w:jc w:val="center"/>
        </w:trPr>
        <w:tc>
          <w:tcPr>
            <w:tcW w:w="567" w:type="dxa"/>
            <w:shd w:val="clear" w:color="auto" w:fill="auto"/>
          </w:tcPr>
          <w:p w14:paraId="6B8AA765" w14:textId="77777777" w:rsidR="008873ED" w:rsidRPr="00BF7282" w:rsidRDefault="008873ED" w:rsidP="00A9238C">
            <w:pPr>
              <w:pStyle w:val="Listenabsatz"/>
              <w:numPr>
                <w:ilvl w:val="0"/>
                <w:numId w:val="216"/>
              </w:numPr>
            </w:pPr>
          </w:p>
        </w:tc>
        <w:tc>
          <w:tcPr>
            <w:tcW w:w="2693" w:type="dxa"/>
            <w:shd w:val="clear" w:color="auto" w:fill="auto"/>
          </w:tcPr>
          <w:p w14:paraId="4A33EF68" w14:textId="77777777" w:rsidR="00D64F5D" w:rsidRDefault="008873ED" w:rsidP="005C7489">
            <w:pPr>
              <w:rPr>
                <w:b/>
              </w:rPr>
            </w:pPr>
            <w:r w:rsidRPr="00BF7282">
              <w:rPr>
                <w:b/>
              </w:rPr>
              <w:t xml:space="preserve">Lernziele und </w:t>
            </w:r>
          </w:p>
          <w:p w14:paraId="4144BD43" w14:textId="457439EE" w:rsidR="008873ED" w:rsidRPr="00BF7282" w:rsidRDefault="008873ED" w:rsidP="005C7489">
            <w:pPr>
              <w:rPr>
                <w:b/>
              </w:rPr>
            </w:pPr>
            <w:r w:rsidRPr="00BF7282">
              <w:rPr>
                <w:b/>
              </w:rPr>
              <w:t>Kompetenzen</w:t>
            </w:r>
          </w:p>
        </w:tc>
        <w:tc>
          <w:tcPr>
            <w:tcW w:w="6663" w:type="dxa"/>
            <w:shd w:val="clear" w:color="auto" w:fill="auto"/>
          </w:tcPr>
          <w:p w14:paraId="7746CD9E" w14:textId="77777777" w:rsidR="00CA18E6" w:rsidRPr="00C06F98" w:rsidRDefault="00CA18E6" w:rsidP="00CA18E6">
            <w:pPr>
              <w:rPr>
                <w:rFonts w:cs="Arial"/>
                <w:szCs w:val="22"/>
              </w:rPr>
            </w:pPr>
            <w:r w:rsidRPr="00C06F98">
              <w:rPr>
                <w:rFonts w:cs="Arial"/>
                <w:szCs w:val="22"/>
              </w:rPr>
              <w:t>Die Studierenden</w:t>
            </w:r>
          </w:p>
          <w:p w14:paraId="724B136B" w14:textId="77777777" w:rsidR="00CA18E6" w:rsidRDefault="00CA18E6" w:rsidP="00A9238C">
            <w:pPr>
              <w:numPr>
                <w:ilvl w:val="0"/>
                <w:numId w:val="234"/>
              </w:numPr>
              <w:ind w:left="225" w:hanging="225"/>
              <w:rPr>
                <w:rFonts w:cs="Arial"/>
                <w:szCs w:val="22"/>
              </w:rPr>
            </w:pPr>
            <w:r w:rsidRPr="00D66E21">
              <w:rPr>
                <w:rFonts w:cs="Arial"/>
                <w:szCs w:val="22"/>
              </w:rPr>
              <w:t>erlangen vertiefte Kenntnisse über die wirtschaftlich relevanten Institute des Privat-, Handels- und Gesellschaftsrechts</w:t>
            </w:r>
            <w:r>
              <w:rPr>
                <w:rFonts w:cs="Arial"/>
                <w:szCs w:val="22"/>
              </w:rPr>
              <w:t>.</w:t>
            </w:r>
          </w:p>
          <w:p w14:paraId="4534D4CD" w14:textId="77777777" w:rsidR="00CA18E6" w:rsidRPr="004A4D2C" w:rsidRDefault="00CA18E6" w:rsidP="00A9238C">
            <w:pPr>
              <w:numPr>
                <w:ilvl w:val="0"/>
                <w:numId w:val="233"/>
              </w:numPr>
              <w:ind w:left="225" w:hanging="225"/>
              <w:rPr>
                <w:rFonts w:cs="Arial"/>
                <w:szCs w:val="22"/>
              </w:rPr>
            </w:pPr>
            <w:r w:rsidRPr="00C06F98">
              <w:rPr>
                <w:rFonts w:cs="Arial"/>
                <w:szCs w:val="22"/>
              </w:rPr>
              <w:t>verstehen die spezifische Funktion dieser Rechtsgebiete und</w:t>
            </w:r>
            <w:r>
              <w:rPr>
                <w:rFonts w:cs="Arial"/>
                <w:szCs w:val="22"/>
              </w:rPr>
              <w:t xml:space="preserve"> </w:t>
            </w:r>
            <w:r w:rsidRPr="00C06F98">
              <w:rPr>
                <w:rFonts w:cs="Arial"/>
                <w:szCs w:val="22"/>
              </w:rPr>
              <w:t xml:space="preserve">entwickeln ein </w:t>
            </w:r>
            <w:r>
              <w:rPr>
                <w:rFonts w:cs="Arial"/>
                <w:szCs w:val="22"/>
              </w:rPr>
              <w:t>entsprechendes Problembewusstsein.</w:t>
            </w:r>
          </w:p>
          <w:p w14:paraId="16D489BA" w14:textId="77777777" w:rsidR="00CA18E6" w:rsidRPr="004A4D2C" w:rsidRDefault="00CA18E6" w:rsidP="00A9238C">
            <w:pPr>
              <w:numPr>
                <w:ilvl w:val="0"/>
                <w:numId w:val="233"/>
              </w:numPr>
              <w:ind w:left="225" w:hanging="225"/>
              <w:rPr>
                <w:rFonts w:cs="Arial"/>
                <w:szCs w:val="22"/>
              </w:rPr>
            </w:pPr>
            <w:r w:rsidRPr="00C06F98">
              <w:rPr>
                <w:rFonts w:cs="Arial"/>
                <w:szCs w:val="22"/>
              </w:rPr>
              <w:t>können Rechtsgrundlagen bestimmen und anwenden.</w:t>
            </w:r>
          </w:p>
          <w:p w14:paraId="72B46275" w14:textId="77777777" w:rsidR="00CA18E6" w:rsidRDefault="00CA18E6" w:rsidP="00A9238C">
            <w:pPr>
              <w:numPr>
                <w:ilvl w:val="0"/>
                <w:numId w:val="233"/>
              </w:numPr>
              <w:ind w:left="225" w:hanging="225"/>
              <w:rPr>
                <w:rFonts w:cs="Arial"/>
                <w:szCs w:val="22"/>
              </w:rPr>
            </w:pPr>
            <w:r>
              <w:rPr>
                <w:rFonts w:cs="Arial"/>
                <w:szCs w:val="22"/>
              </w:rPr>
              <w:t>sind in der Lage,</w:t>
            </w:r>
            <w:r w:rsidRPr="00C06F98">
              <w:rPr>
                <w:rFonts w:cs="Arial"/>
                <w:szCs w:val="22"/>
              </w:rPr>
              <w:t xml:space="preserve"> Rechtsprechung unter Anwendung juristischer</w:t>
            </w:r>
            <w:r>
              <w:rPr>
                <w:rFonts w:cs="Arial"/>
                <w:szCs w:val="22"/>
              </w:rPr>
              <w:t xml:space="preserve"> </w:t>
            </w:r>
            <w:r w:rsidRPr="00C06F98">
              <w:rPr>
                <w:rFonts w:cs="Arial"/>
                <w:szCs w:val="22"/>
              </w:rPr>
              <w:t xml:space="preserve">Methoden </w:t>
            </w:r>
            <w:r>
              <w:rPr>
                <w:rFonts w:cs="Arial"/>
                <w:szCs w:val="22"/>
              </w:rPr>
              <w:t xml:space="preserve">zu </w:t>
            </w:r>
            <w:r w:rsidRPr="00C06F98">
              <w:rPr>
                <w:rFonts w:cs="Arial"/>
                <w:szCs w:val="22"/>
              </w:rPr>
              <w:t xml:space="preserve">analysieren und </w:t>
            </w:r>
            <w:r>
              <w:rPr>
                <w:rFonts w:cs="Arial"/>
                <w:szCs w:val="22"/>
              </w:rPr>
              <w:t xml:space="preserve">zu </w:t>
            </w:r>
            <w:r w:rsidRPr="00C06F98">
              <w:rPr>
                <w:rFonts w:cs="Arial"/>
                <w:szCs w:val="22"/>
              </w:rPr>
              <w:t>beurteilen.</w:t>
            </w:r>
          </w:p>
          <w:p w14:paraId="051D78A7" w14:textId="1EBCD2DA" w:rsidR="008873ED" w:rsidRPr="00BF7282" w:rsidRDefault="00CA18E6" w:rsidP="00A9238C">
            <w:pPr>
              <w:numPr>
                <w:ilvl w:val="0"/>
                <w:numId w:val="233"/>
              </w:numPr>
              <w:ind w:left="225" w:hanging="225"/>
              <w:rPr>
                <w:szCs w:val="22"/>
              </w:rPr>
            </w:pPr>
            <w:r w:rsidRPr="003043C9">
              <w:rPr>
                <w:rFonts w:cs="Arial"/>
                <w:szCs w:val="22"/>
              </w:rPr>
              <w:t>entwickeln die Fähigkeit, neue Sachverhalte problemorientiert zu erörtern, zu bewerten und mittels Wissenstransfers zu lösen.</w:t>
            </w:r>
          </w:p>
        </w:tc>
      </w:tr>
      <w:tr w:rsidR="008873ED" w:rsidRPr="00BF7282" w14:paraId="7335D43A" w14:textId="77777777" w:rsidTr="005C7489">
        <w:trPr>
          <w:jc w:val="center"/>
        </w:trPr>
        <w:tc>
          <w:tcPr>
            <w:tcW w:w="567" w:type="dxa"/>
          </w:tcPr>
          <w:p w14:paraId="5F3805F3" w14:textId="77777777" w:rsidR="008873ED" w:rsidRPr="00BF7282" w:rsidRDefault="008873ED" w:rsidP="00A9238C">
            <w:pPr>
              <w:pStyle w:val="Listenabsatz"/>
              <w:numPr>
                <w:ilvl w:val="0"/>
                <w:numId w:val="216"/>
              </w:numPr>
            </w:pPr>
          </w:p>
        </w:tc>
        <w:tc>
          <w:tcPr>
            <w:tcW w:w="2693" w:type="dxa"/>
          </w:tcPr>
          <w:p w14:paraId="16DF2E70" w14:textId="77777777" w:rsidR="00D64F5D" w:rsidRDefault="008873ED" w:rsidP="005C7489">
            <w:pPr>
              <w:rPr>
                <w:b/>
              </w:rPr>
            </w:pPr>
            <w:r w:rsidRPr="00BF7282">
              <w:rPr>
                <w:b/>
              </w:rPr>
              <w:t xml:space="preserve">Empfohlene </w:t>
            </w:r>
          </w:p>
          <w:p w14:paraId="034915F2" w14:textId="0B054366" w:rsidR="008873ED" w:rsidRPr="00BF7282" w:rsidRDefault="008873ED" w:rsidP="005C7489">
            <w:pPr>
              <w:rPr>
                <w:b/>
              </w:rPr>
            </w:pPr>
            <w:r w:rsidRPr="00BF7282">
              <w:rPr>
                <w:b/>
              </w:rPr>
              <w:t>Voraussetzungen für die Teilnahme</w:t>
            </w:r>
          </w:p>
        </w:tc>
        <w:tc>
          <w:tcPr>
            <w:tcW w:w="6663" w:type="dxa"/>
          </w:tcPr>
          <w:p w14:paraId="25DB9026" w14:textId="77777777" w:rsidR="008873ED" w:rsidRPr="00BF7282" w:rsidRDefault="008873ED" w:rsidP="005C7489">
            <w:pPr>
              <w:pStyle w:val="Default"/>
              <w:rPr>
                <w:sz w:val="22"/>
                <w:szCs w:val="22"/>
              </w:rPr>
            </w:pPr>
            <w:r w:rsidRPr="00BF7282">
              <w:rPr>
                <w:sz w:val="22"/>
                <w:szCs w:val="22"/>
              </w:rPr>
              <w:t>Erfolgreich abgeschlossene Assessmentphase</w:t>
            </w:r>
          </w:p>
        </w:tc>
      </w:tr>
      <w:tr w:rsidR="008873ED" w:rsidRPr="00BF7282" w14:paraId="2AE0E99A" w14:textId="77777777" w:rsidTr="005C7489">
        <w:trPr>
          <w:jc w:val="center"/>
        </w:trPr>
        <w:tc>
          <w:tcPr>
            <w:tcW w:w="567" w:type="dxa"/>
          </w:tcPr>
          <w:p w14:paraId="731B9E6B" w14:textId="77777777" w:rsidR="008873ED" w:rsidRPr="00BF7282" w:rsidRDefault="008873ED" w:rsidP="00A9238C">
            <w:pPr>
              <w:pStyle w:val="Listenabsatz"/>
              <w:numPr>
                <w:ilvl w:val="0"/>
                <w:numId w:val="216"/>
              </w:numPr>
            </w:pPr>
          </w:p>
        </w:tc>
        <w:tc>
          <w:tcPr>
            <w:tcW w:w="2693" w:type="dxa"/>
          </w:tcPr>
          <w:p w14:paraId="63F7692F" w14:textId="77777777" w:rsidR="00D64F5D" w:rsidRDefault="008873ED" w:rsidP="005C7489">
            <w:pPr>
              <w:rPr>
                <w:b/>
              </w:rPr>
            </w:pPr>
            <w:r w:rsidRPr="00BF7282">
              <w:rPr>
                <w:b/>
              </w:rPr>
              <w:t xml:space="preserve">Einpassung in </w:t>
            </w:r>
          </w:p>
          <w:p w14:paraId="059957B3" w14:textId="258B14B4" w:rsidR="008873ED" w:rsidRPr="00BF7282" w:rsidRDefault="008873ED" w:rsidP="005C7489">
            <w:pPr>
              <w:rPr>
                <w:b/>
              </w:rPr>
            </w:pPr>
            <w:r w:rsidRPr="00BF7282">
              <w:rPr>
                <w:b/>
              </w:rPr>
              <w:t>Musterstudienplan</w:t>
            </w:r>
          </w:p>
        </w:tc>
        <w:tc>
          <w:tcPr>
            <w:tcW w:w="6663" w:type="dxa"/>
          </w:tcPr>
          <w:p w14:paraId="66C625FF" w14:textId="77777777" w:rsidR="008873ED" w:rsidRPr="00BF7282" w:rsidRDefault="008873ED" w:rsidP="005C7489">
            <w:pPr>
              <w:pStyle w:val="Default"/>
              <w:rPr>
                <w:sz w:val="22"/>
                <w:szCs w:val="22"/>
              </w:rPr>
            </w:pPr>
            <w:r w:rsidRPr="00BF7282">
              <w:rPr>
                <w:sz w:val="22"/>
                <w:szCs w:val="22"/>
              </w:rPr>
              <w:t xml:space="preserve">4. Semester </w:t>
            </w:r>
          </w:p>
          <w:p w14:paraId="5AAC9BC6" w14:textId="77777777" w:rsidR="008873ED" w:rsidRPr="00BF7282" w:rsidRDefault="008873ED" w:rsidP="005C7489">
            <w:pPr>
              <w:pStyle w:val="Default"/>
              <w:rPr>
                <w:sz w:val="22"/>
                <w:szCs w:val="22"/>
              </w:rPr>
            </w:pPr>
          </w:p>
        </w:tc>
      </w:tr>
      <w:tr w:rsidR="008873ED" w:rsidRPr="00BF7282" w14:paraId="3D47271C" w14:textId="77777777" w:rsidTr="005C7489">
        <w:trPr>
          <w:jc w:val="center"/>
        </w:trPr>
        <w:tc>
          <w:tcPr>
            <w:tcW w:w="567" w:type="dxa"/>
            <w:tcBorders>
              <w:bottom w:val="single" w:sz="4" w:space="0" w:color="auto"/>
            </w:tcBorders>
          </w:tcPr>
          <w:p w14:paraId="116E774A" w14:textId="77777777" w:rsidR="008873ED" w:rsidRPr="00BF7282" w:rsidRDefault="008873ED" w:rsidP="00A9238C">
            <w:pPr>
              <w:pStyle w:val="Listenabsatz"/>
              <w:numPr>
                <w:ilvl w:val="0"/>
                <w:numId w:val="216"/>
              </w:numPr>
            </w:pPr>
          </w:p>
        </w:tc>
        <w:tc>
          <w:tcPr>
            <w:tcW w:w="2693" w:type="dxa"/>
            <w:tcBorders>
              <w:bottom w:val="single" w:sz="4" w:space="0" w:color="auto"/>
            </w:tcBorders>
          </w:tcPr>
          <w:p w14:paraId="1458B03F" w14:textId="77777777" w:rsidR="00603093" w:rsidRDefault="008873ED" w:rsidP="005C7489">
            <w:pPr>
              <w:rPr>
                <w:b/>
              </w:rPr>
            </w:pPr>
            <w:r w:rsidRPr="00BF7282">
              <w:rPr>
                <w:b/>
              </w:rPr>
              <w:t xml:space="preserve">Verwendbarkeit des </w:t>
            </w:r>
          </w:p>
          <w:p w14:paraId="55E30A27" w14:textId="296E14F7" w:rsidR="008873ED" w:rsidRPr="00BF7282" w:rsidRDefault="008873ED" w:rsidP="005C7489">
            <w:pPr>
              <w:rPr>
                <w:b/>
              </w:rPr>
            </w:pPr>
            <w:r w:rsidRPr="00BF7282">
              <w:rPr>
                <w:b/>
              </w:rPr>
              <w:t>Moduls</w:t>
            </w:r>
          </w:p>
        </w:tc>
        <w:tc>
          <w:tcPr>
            <w:tcW w:w="6663" w:type="dxa"/>
            <w:tcBorders>
              <w:bottom w:val="single" w:sz="4" w:space="0" w:color="auto"/>
            </w:tcBorders>
          </w:tcPr>
          <w:p w14:paraId="020963D2" w14:textId="77777777" w:rsidR="008873ED" w:rsidRPr="00BF7282" w:rsidRDefault="008873ED" w:rsidP="005C7489">
            <w:pPr>
              <w:pStyle w:val="Default"/>
              <w:rPr>
                <w:sz w:val="22"/>
                <w:szCs w:val="22"/>
              </w:rPr>
            </w:pPr>
            <w:r w:rsidRPr="00BF7282">
              <w:rPr>
                <w:sz w:val="22"/>
                <w:szCs w:val="22"/>
              </w:rPr>
              <w:t>Modul im Pflichtbereich für Studierende der Wirtschaftswissen</w:t>
            </w:r>
            <w:r w:rsidRPr="00BF7282">
              <w:rPr>
                <w:sz w:val="22"/>
                <w:szCs w:val="22"/>
              </w:rPr>
              <w:softHyphen/>
              <w:t>schaften</w:t>
            </w:r>
          </w:p>
        </w:tc>
      </w:tr>
      <w:tr w:rsidR="008873ED" w:rsidRPr="00BF7282" w14:paraId="1FCC144B" w14:textId="77777777" w:rsidTr="005C7489">
        <w:trPr>
          <w:jc w:val="center"/>
        </w:trPr>
        <w:tc>
          <w:tcPr>
            <w:tcW w:w="567" w:type="dxa"/>
            <w:shd w:val="clear" w:color="auto" w:fill="auto"/>
          </w:tcPr>
          <w:p w14:paraId="6DB44360" w14:textId="77777777" w:rsidR="008873ED" w:rsidRPr="00BF7282" w:rsidRDefault="008873ED" w:rsidP="00A9238C">
            <w:pPr>
              <w:pStyle w:val="Listenabsatz"/>
              <w:numPr>
                <w:ilvl w:val="0"/>
                <w:numId w:val="216"/>
              </w:numPr>
            </w:pPr>
          </w:p>
        </w:tc>
        <w:tc>
          <w:tcPr>
            <w:tcW w:w="2693" w:type="dxa"/>
            <w:shd w:val="clear" w:color="auto" w:fill="auto"/>
          </w:tcPr>
          <w:p w14:paraId="63A6150E" w14:textId="77777777" w:rsidR="00D64F5D" w:rsidRDefault="008873ED" w:rsidP="005C7489">
            <w:pPr>
              <w:rPr>
                <w:b/>
              </w:rPr>
            </w:pPr>
            <w:r w:rsidRPr="00BF7282">
              <w:rPr>
                <w:b/>
              </w:rPr>
              <w:t xml:space="preserve">Studien- und </w:t>
            </w:r>
          </w:p>
          <w:p w14:paraId="3789A16D" w14:textId="7582A7DA" w:rsidR="008873ED" w:rsidRPr="00BF7282" w:rsidRDefault="008873ED" w:rsidP="005C7489">
            <w:pPr>
              <w:rPr>
                <w:b/>
              </w:rPr>
            </w:pPr>
            <w:r w:rsidRPr="00BF7282">
              <w:rPr>
                <w:b/>
              </w:rPr>
              <w:t>Prüfungsleistungen</w:t>
            </w:r>
          </w:p>
        </w:tc>
        <w:tc>
          <w:tcPr>
            <w:tcW w:w="6663" w:type="dxa"/>
            <w:tcBorders>
              <w:bottom w:val="single" w:sz="4" w:space="0" w:color="auto"/>
            </w:tcBorders>
            <w:shd w:val="clear" w:color="auto" w:fill="auto"/>
          </w:tcPr>
          <w:p w14:paraId="3602ADA3" w14:textId="34E44F03" w:rsidR="008873ED" w:rsidRPr="00BF7282" w:rsidRDefault="005A317B" w:rsidP="005C7489">
            <w:pPr>
              <w:pStyle w:val="Default"/>
              <w:rPr>
                <w:sz w:val="22"/>
                <w:szCs w:val="22"/>
              </w:rPr>
            </w:pPr>
            <w:r>
              <w:rPr>
                <w:sz w:val="22"/>
                <w:szCs w:val="22"/>
              </w:rPr>
              <w:t xml:space="preserve">Elektronische Prüfung </w:t>
            </w:r>
            <w:r w:rsidR="00DE7BAF">
              <w:rPr>
                <w:sz w:val="22"/>
                <w:szCs w:val="22"/>
              </w:rPr>
              <w:t>(120 M</w:t>
            </w:r>
            <w:r w:rsidR="00176363">
              <w:rPr>
                <w:sz w:val="22"/>
                <w:szCs w:val="22"/>
              </w:rPr>
              <w:t>in.)</w:t>
            </w:r>
          </w:p>
        </w:tc>
      </w:tr>
      <w:tr w:rsidR="008873ED" w:rsidRPr="00BF7282" w14:paraId="7EFC0731" w14:textId="77777777" w:rsidTr="00D64F5D">
        <w:trPr>
          <w:trHeight w:val="340"/>
          <w:jc w:val="center"/>
        </w:trPr>
        <w:tc>
          <w:tcPr>
            <w:tcW w:w="567" w:type="dxa"/>
            <w:shd w:val="clear" w:color="auto" w:fill="auto"/>
          </w:tcPr>
          <w:p w14:paraId="73333F0F" w14:textId="77777777" w:rsidR="008873ED" w:rsidRPr="00BF7282" w:rsidRDefault="008873ED" w:rsidP="00A9238C">
            <w:pPr>
              <w:pStyle w:val="Listenabsatz"/>
              <w:numPr>
                <w:ilvl w:val="0"/>
                <w:numId w:val="216"/>
              </w:numPr>
            </w:pPr>
          </w:p>
        </w:tc>
        <w:tc>
          <w:tcPr>
            <w:tcW w:w="2693" w:type="dxa"/>
            <w:shd w:val="clear" w:color="auto" w:fill="auto"/>
          </w:tcPr>
          <w:p w14:paraId="10071D09" w14:textId="77777777" w:rsidR="008873ED" w:rsidRPr="00BF7282" w:rsidRDefault="008873ED" w:rsidP="005C7489">
            <w:pPr>
              <w:rPr>
                <w:b/>
              </w:rPr>
            </w:pPr>
            <w:r w:rsidRPr="00BF7282">
              <w:rPr>
                <w:b/>
              </w:rPr>
              <w:t>Berechnung Modulnote</w:t>
            </w:r>
          </w:p>
        </w:tc>
        <w:tc>
          <w:tcPr>
            <w:tcW w:w="6663" w:type="dxa"/>
            <w:shd w:val="clear" w:color="auto" w:fill="auto"/>
          </w:tcPr>
          <w:p w14:paraId="7BF19C09" w14:textId="35B7EFE5" w:rsidR="008873ED" w:rsidRPr="00BF7282" w:rsidRDefault="005A317B" w:rsidP="005C7489">
            <w:r>
              <w:t xml:space="preserve">Elektronische Prüfung </w:t>
            </w:r>
            <w:r w:rsidR="008873ED">
              <w:t>(100</w:t>
            </w:r>
            <w:r w:rsidR="00AF538C">
              <w:t xml:space="preserve"> </w:t>
            </w:r>
            <w:r w:rsidR="008873ED">
              <w:t>%)</w:t>
            </w:r>
          </w:p>
        </w:tc>
      </w:tr>
      <w:tr w:rsidR="008873ED" w:rsidRPr="00BF7282" w14:paraId="033AD96C" w14:textId="77777777" w:rsidTr="00D64F5D">
        <w:trPr>
          <w:trHeight w:val="340"/>
          <w:jc w:val="center"/>
        </w:trPr>
        <w:tc>
          <w:tcPr>
            <w:tcW w:w="567" w:type="dxa"/>
            <w:tcBorders>
              <w:bottom w:val="single" w:sz="4" w:space="0" w:color="auto"/>
            </w:tcBorders>
            <w:shd w:val="clear" w:color="auto" w:fill="auto"/>
          </w:tcPr>
          <w:p w14:paraId="25ACE1CE" w14:textId="77777777" w:rsidR="008873ED" w:rsidRPr="00BF7282" w:rsidRDefault="008873ED" w:rsidP="00A9238C">
            <w:pPr>
              <w:pStyle w:val="Listenabsatz"/>
              <w:numPr>
                <w:ilvl w:val="0"/>
                <w:numId w:val="216"/>
              </w:numPr>
            </w:pPr>
          </w:p>
        </w:tc>
        <w:tc>
          <w:tcPr>
            <w:tcW w:w="2693" w:type="dxa"/>
            <w:tcBorders>
              <w:bottom w:val="single" w:sz="4" w:space="0" w:color="auto"/>
            </w:tcBorders>
            <w:shd w:val="clear" w:color="auto" w:fill="auto"/>
          </w:tcPr>
          <w:p w14:paraId="745F712D" w14:textId="77777777" w:rsidR="008873ED" w:rsidRPr="00BF7282" w:rsidRDefault="008873ED" w:rsidP="005C7489">
            <w:pPr>
              <w:rPr>
                <w:b/>
              </w:rPr>
            </w:pPr>
            <w:r w:rsidRPr="00BF7282">
              <w:rPr>
                <w:b/>
              </w:rPr>
              <w:t>Turnus des Angebots</w:t>
            </w:r>
          </w:p>
        </w:tc>
        <w:tc>
          <w:tcPr>
            <w:tcW w:w="6663" w:type="dxa"/>
            <w:tcBorders>
              <w:bottom w:val="single" w:sz="4" w:space="0" w:color="auto"/>
            </w:tcBorders>
            <w:shd w:val="clear" w:color="auto" w:fill="auto"/>
          </w:tcPr>
          <w:p w14:paraId="0C85C748" w14:textId="0A5DC364" w:rsidR="008873ED" w:rsidRPr="00BF7282" w:rsidRDefault="002F1CCB" w:rsidP="005C7489">
            <w:r>
              <w:t xml:space="preserve">Jährlich im </w:t>
            </w:r>
            <w:r w:rsidR="00DD2B35">
              <w:t>SoSe</w:t>
            </w:r>
          </w:p>
        </w:tc>
      </w:tr>
      <w:tr w:rsidR="008873ED" w:rsidRPr="00BF7282" w14:paraId="105DC135" w14:textId="77777777" w:rsidTr="005C7489">
        <w:trPr>
          <w:jc w:val="center"/>
        </w:trPr>
        <w:tc>
          <w:tcPr>
            <w:tcW w:w="567" w:type="dxa"/>
            <w:shd w:val="clear" w:color="auto" w:fill="auto"/>
          </w:tcPr>
          <w:p w14:paraId="03B3A38F" w14:textId="77777777" w:rsidR="008873ED" w:rsidRPr="00BF7282" w:rsidRDefault="008873ED" w:rsidP="00A9238C">
            <w:pPr>
              <w:pStyle w:val="Listenabsatz"/>
              <w:numPr>
                <w:ilvl w:val="0"/>
                <w:numId w:val="216"/>
              </w:numPr>
            </w:pPr>
          </w:p>
        </w:tc>
        <w:tc>
          <w:tcPr>
            <w:tcW w:w="2693" w:type="dxa"/>
            <w:shd w:val="clear" w:color="auto" w:fill="auto"/>
          </w:tcPr>
          <w:p w14:paraId="1D965595" w14:textId="77777777" w:rsidR="008873ED" w:rsidRPr="00BF7282" w:rsidRDefault="008873ED" w:rsidP="005C7489">
            <w:pPr>
              <w:rPr>
                <w:b/>
              </w:rPr>
            </w:pPr>
            <w:r w:rsidRPr="00BF7282">
              <w:rPr>
                <w:b/>
              </w:rPr>
              <w:t>Arbeitsaufwand</w:t>
            </w:r>
          </w:p>
        </w:tc>
        <w:tc>
          <w:tcPr>
            <w:tcW w:w="6663" w:type="dxa"/>
            <w:shd w:val="clear" w:color="auto" w:fill="auto"/>
          </w:tcPr>
          <w:p w14:paraId="2B5DFB2E" w14:textId="77777777" w:rsidR="008873ED" w:rsidRPr="00BF7282" w:rsidRDefault="008873ED" w:rsidP="005C7489">
            <w:pPr>
              <w:pStyle w:val="Default"/>
              <w:rPr>
                <w:sz w:val="22"/>
                <w:szCs w:val="22"/>
              </w:rPr>
            </w:pPr>
            <w:r w:rsidRPr="00BF7282">
              <w:rPr>
                <w:sz w:val="22"/>
                <w:szCs w:val="22"/>
              </w:rPr>
              <w:t>Präsenzzeit: 60 h</w:t>
            </w:r>
          </w:p>
          <w:p w14:paraId="4F79D7EF" w14:textId="77777777" w:rsidR="008873ED" w:rsidRPr="00BF7282" w:rsidRDefault="008873ED" w:rsidP="005C7489">
            <w:pPr>
              <w:pStyle w:val="Default"/>
              <w:rPr>
                <w:sz w:val="22"/>
                <w:szCs w:val="22"/>
              </w:rPr>
            </w:pPr>
            <w:r w:rsidRPr="00BF7282">
              <w:rPr>
                <w:sz w:val="22"/>
                <w:szCs w:val="22"/>
              </w:rPr>
              <w:t>Eigenstudium: 90 h</w:t>
            </w:r>
          </w:p>
        </w:tc>
      </w:tr>
      <w:tr w:rsidR="008873ED" w:rsidRPr="00BF7282" w14:paraId="65A4BDCD" w14:textId="77777777" w:rsidTr="00D64F5D">
        <w:trPr>
          <w:trHeight w:val="340"/>
          <w:jc w:val="center"/>
        </w:trPr>
        <w:tc>
          <w:tcPr>
            <w:tcW w:w="567" w:type="dxa"/>
            <w:tcBorders>
              <w:bottom w:val="single" w:sz="4" w:space="0" w:color="auto"/>
            </w:tcBorders>
            <w:shd w:val="clear" w:color="auto" w:fill="auto"/>
          </w:tcPr>
          <w:p w14:paraId="77C9D416" w14:textId="77777777" w:rsidR="008873ED" w:rsidRPr="00BF7282" w:rsidRDefault="008873ED" w:rsidP="00A9238C">
            <w:pPr>
              <w:pStyle w:val="Listenabsatz"/>
              <w:numPr>
                <w:ilvl w:val="0"/>
                <w:numId w:val="216"/>
              </w:numPr>
            </w:pPr>
          </w:p>
        </w:tc>
        <w:tc>
          <w:tcPr>
            <w:tcW w:w="2693" w:type="dxa"/>
            <w:tcBorders>
              <w:bottom w:val="single" w:sz="4" w:space="0" w:color="auto"/>
            </w:tcBorders>
            <w:shd w:val="clear" w:color="auto" w:fill="auto"/>
          </w:tcPr>
          <w:p w14:paraId="14DA34EC" w14:textId="77777777" w:rsidR="008873ED" w:rsidRPr="00BF7282" w:rsidRDefault="008873ED" w:rsidP="005C7489">
            <w:pPr>
              <w:rPr>
                <w:b/>
              </w:rPr>
            </w:pPr>
            <w:r w:rsidRPr="00BF7282">
              <w:rPr>
                <w:b/>
              </w:rPr>
              <w:t>Dauer des Moduls</w:t>
            </w:r>
          </w:p>
        </w:tc>
        <w:tc>
          <w:tcPr>
            <w:tcW w:w="6663" w:type="dxa"/>
            <w:tcBorders>
              <w:bottom w:val="single" w:sz="4" w:space="0" w:color="auto"/>
            </w:tcBorders>
            <w:shd w:val="clear" w:color="auto" w:fill="auto"/>
          </w:tcPr>
          <w:p w14:paraId="122D0EFD" w14:textId="77777777" w:rsidR="008873ED" w:rsidRPr="00BF7282" w:rsidRDefault="008873ED" w:rsidP="005C7489">
            <w:r w:rsidRPr="00BF7282">
              <w:t>1 Semester</w:t>
            </w:r>
          </w:p>
        </w:tc>
      </w:tr>
      <w:tr w:rsidR="008873ED" w:rsidRPr="00BF7282" w14:paraId="5F2C87D0" w14:textId="77777777" w:rsidTr="00D64F5D">
        <w:trPr>
          <w:trHeight w:val="340"/>
          <w:jc w:val="center"/>
        </w:trPr>
        <w:tc>
          <w:tcPr>
            <w:tcW w:w="567" w:type="dxa"/>
            <w:tcBorders>
              <w:bottom w:val="single" w:sz="4" w:space="0" w:color="auto"/>
            </w:tcBorders>
            <w:shd w:val="clear" w:color="auto" w:fill="auto"/>
          </w:tcPr>
          <w:p w14:paraId="7C123CA8" w14:textId="77777777" w:rsidR="008873ED" w:rsidRPr="00BF7282" w:rsidRDefault="008873ED" w:rsidP="00A9238C">
            <w:pPr>
              <w:pStyle w:val="Listenabsatz"/>
              <w:numPr>
                <w:ilvl w:val="0"/>
                <w:numId w:val="216"/>
              </w:numPr>
            </w:pPr>
          </w:p>
        </w:tc>
        <w:tc>
          <w:tcPr>
            <w:tcW w:w="2693" w:type="dxa"/>
            <w:tcBorders>
              <w:bottom w:val="single" w:sz="4" w:space="0" w:color="auto"/>
            </w:tcBorders>
            <w:shd w:val="clear" w:color="auto" w:fill="auto"/>
          </w:tcPr>
          <w:p w14:paraId="20EA8029" w14:textId="77777777" w:rsidR="00BF2AC0" w:rsidRDefault="00AF016F" w:rsidP="005C7489">
            <w:pPr>
              <w:rPr>
                <w:b/>
              </w:rPr>
            </w:pPr>
            <w:r>
              <w:rPr>
                <w:b/>
              </w:rPr>
              <w:t xml:space="preserve">Unterrichts- und </w:t>
            </w:r>
          </w:p>
          <w:p w14:paraId="62ADFB68" w14:textId="5F436B7A" w:rsidR="008873ED" w:rsidRPr="00BF7282" w:rsidRDefault="00AF016F" w:rsidP="005C7489">
            <w:pPr>
              <w:rPr>
                <w:b/>
              </w:rPr>
            </w:pPr>
            <w:r>
              <w:rPr>
                <w:b/>
              </w:rPr>
              <w:t>Prüfungssprache</w:t>
            </w:r>
          </w:p>
        </w:tc>
        <w:tc>
          <w:tcPr>
            <w:tcW w:w="6663" w:type="dxa"/>
            <w:tcBorders>
              <w:bottom w:val="single" w:sz="4" w:space="0" w:color="auto"/>
            </w:tcBorders>
            <w:shd w:val="clear" w:color="auto" w:fill="auto"/>
          </w:tcPr>
          <w:p w14:paraId="4792A0B8" w14:textId="77777777" w:rsidR="008873ED" w:rsidRPr="00BF7282" w:rsidRDefault="008873ED" w:rsidP="005C7489">
            <w:r w:rsidRPr="00BF7282">
              <w:t>Deutsch</w:t>
            </w:r>
          </w:p>
        </w:tc>
      </w:tr>
      <w:tr w:rsidR="008873ED" w:rsidRPr="00BF7282" w14:paraId="66D6E395" w14:textId="77777777" w:rsidTr="00D64F5D">
        <w:trPr>
          <w:trHeight w:val="340"/>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A630FA7" w14:textId="77777777" w:rsidR="008873ED" w:rsidRPr="00BF7282" w:rsidRDefault="008873ED" w:rsidP="00A9238C">
            <w:pPr>
              <w:pStyle w:val="Listenabsatz"/>
              <w:numPr>
                <w:ilvl w:val="0"/>
                <w:numId w:val="216"/>
              </w:num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7F0535" w14:textId="77777777" w:rsidR="00BF2AC0" w:rsidRDefault="00AF016F" w:rsidP="005C7489">
            <w:pPr>
              <w:rPr>
                <w:b/>
              </w:rPr>
            </w:pPr>
            <w:r>
              <w:rPr>
                <w:b/>
              </w:rPr>
              <w:t xml:space="preserve">(Vorbereitende) </w:t>
            </w:r>
          </w:p>
          <w:p w14:paraId="555C5262" w14:textId="7BF78C94" w:rsidR="008873ED" w:rsidRPr="00BF7282" w:rsidRDefault="00AF016F" w:rsidP="005C7489">
            <w:pPr>
              <w:rPr>
                <w:b/>
              </w:rPr>
            </w:pPr>
            <w:r>
              <w:rPr>
                <w:b/>
              </w:rPr>
              <w:t>Literatur</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1D155D6" w14:textId="77777777" w:rsidR="008873ED" w:rsidRPr="00BF7282" w:rsidRDefault="008873ED" w:rsidP="005C7489">
            <w:pPr>
              <w:pStyle w:val="Default"/>
              <w:rPr>
                <w:sz w:val="22"/>
                <w:szCs w:val="22"/>
              </w:rPr>
            </w:pPr>
            <w:r w:rsidRPr="00BF7282">
              <w:rPr>
                <w:sz w:val="22"/>
                <w:szCs w:val="22"/>
              </w:rPr>
              <w:t>Wird in der Veranstaltung bekanntgegeben</w:t>
            </w:r>
          </w:p>
        </w:tc>
      </w:tr>
    </w:tbl>
    <w:p w14:paraId="24F468CA" w14:textId="77777777" w:rsidR="00C872FF" w:rsidRDefault="00C872FF">
      <w:r>
        <w:br w:type="page"/>
      </w:r>
    </w:p>
    <w:tbl>
      <w:tblPr>
        <w:tblW w:w="98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552"/>
        <w:gridCol w:w="2693"/>
        <w:gridCol w:w="5280"/>
        <w:gridCol w:w="1365"/>
      </w:tblGrid>
      <w:tr w:rsidR="00CB2FC2" w:rsidRPr="00BF7282" w14:paraId="3C2A7637" w14:textId="77777777" w:rsidTr="001533B3">
        <w:trPr>
          <w:trHeight w:val="567"/>
          <w:jc w:val="center"/>
        </w:trPr>
        <w:tc>
          <w:tcPr>
            <w:tcW w:w="552" w:type="dxa"/>
            <w:shd w:val="clear" w:color="auto" w:fill="E0E0E0"/>
          </w:tcPr>
          <w:p w14:paraId="78C4CD75" w14:textId="77777777" w:rsidR="00345575" w:rsidRPr="003D1F79" w:rsidRDefault="00345575" w:rsidP="00A9238C">
            <w:pPr>
              <w:pStyle w:val="Listenabsatz"/>
              <w:numPr>
                <w:ilvl w:val="0"/>
                <w:numId w:val="217"/>
              </w:numPr>
            </w:pPr>
          </w:p>
        </w:tc>
        <w:tc>
          <w:tcPr>
            <w:tcW w:w="2693" w:type="dxa"/>
            <w:shd w:val="clear" w:color="auto" w:fill="E0E0E0"/>
          </w:tcPr>
          <w:p w14:paraId="310AF246" w14:textId="77777777" w:rsidR="00CB2FC2" w:rsidRPr="00226EF4" w:rsidRDefault="00CB2FC2" w:rsidP="001533B3">
            <w:pPr>
              <w:rPr>
                <w:b/>
              </w:rPr>
            </w:pPr>
            <w:r w:rsidRPr="00226EF4">
              <w:rPr>
                <w:b/>
              </w:rPr>
              <w:t>Modulbezeichnung</w:t>
            </w:r>
          </w:p>
          <w:p w14:paraId="0BFD2925" w14:textId="77777777" w:rsidR="00CB2FC2" w:rsidRPr="00226EF4" w:rsidRDefault="007E78B0" w:rsidP="001533B3">
            <w:r w:rsidRPr="00226EF4">
              <w:t>RUW-</w:t>
            </w:r>
            <w:r w:rsidR="004C13A2" w:rsidRPr="00226EF4">
              <w:t>2091</w:t>
            </w:r>
          </w:p>
        </w:tc>
        <w:tc>
          <w:tcPr>
            <w:tcW w:w="5280" w:type="dxa"/>
            <w:shd w:val="clear" w:color="auto" w:fill="E0E0E0"/>
          </w:tcPr>
          <w:p w14:paraId="0A202F63" w14:textId="1BB34803" w:rsidR="00CB2FC2" w:rsidRPr="00226EF4" w:rsidRDefault="00766CE5" w:rsidP="001533B3">
            <w:pPr>
              <w:pStyle w:val="berschriftModul"/>
            </w:pPr>
            <w:bookmarkStart w:id="7287" w:name="_Toc321385256"/>
            <w:bookmarkStart w:id="7288" w:name="_Toc331493070"/>
            <w:bookmarkStart w:id="7289" w:name="_Toc332267299"/>
            <w:bookmarkStart w:id="7290" w:name="_Toc332366951"/>
            <w:bookmarkStart w:id="7291" w:name="_Toc335747446"/>
            <w:bookmarkStart w:id="7292" w:name="_Toc349828622"/>
            <w:bookmarkStart w:id="7293" w:name="_Toc351715550"/>
            <w:bookmarkStart w:id="7294" w:name="_Toc363638281"/>
            <w:bookmarkStart w:id="7295" w:name="_Toc363638944"/>
            <w:bookmarkStart w:id="7296" w:name="_Toc364322220"/>
            <w:bookmarkStart w:id="7297" w:name="_Toc364328761"/>
            <w:bookmarkStart w:id="7298" w:name="_Toc369082492"/>
            <w:bookmarkStart w:id="7299" w:name="_Toc381687065"/>
            <w:bookmarkStart w:id="7300" w:name="_Toc300075028"/>
            <w:bookmarkStart w:id="7301" w:name="_Toc300154088"/>
            <w:bookmarkStart w:id="7302" w:name="_Toc301862099"/>
            <w:bookmarkStart w:id="7303" w:name="_Toc317511719"/>
            <w:bookmarkStart w:id="7304" w:name="_Toc317694880"/>
            <w:bookmarkStart w:id="7305" w:name="_Toc317773040"/>
            <w:bookmarkStart w:id="7306" w:name="_Toc317782160"/>
            <w:bookmarkStart w:id="7307" w:name="_Toc5266092"/>
            <w:r w:rsidRPr="00226EF4">
              <w:t>Wirtschaft und Staat</w:t>
            </w:r>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7"/>
            <w:r w:rsidR="00CB2FC2" w:rsidRPr="00226EF4">
              <w:t xml:space="preserve"> </w:t>
            </w:r>
            <w:bookmarkEnd w:id="7300"/>
            <w:bookmarkEnd w:id="7301"/>
            <w:bookmarkEnd w:id="7302"/>
            <w:bookmarkEnd w:id="7303"/>
            <w:bookmarkEnd w:id="7304"/>
            <w:bookmarkEnd w:id="7305"/>
            <w:bookmarkEnd w:id="7306"/>
          </w:p>
          <w:p w14:paraId="0FC68C42" w14:textId="1048AE21" w:rsidR="00CB2FC2" w:rsidRPr="00226EF4" w:rsidRDefault="00CB2FC2" w:rsidP="00D757E9">
            <w:pPr>
              <w:rPr>
                <w:lang w:eastAsia="en-US"/>
              </w:rPr>
            </w:pPr>
            <w:r w:rsidRPr="00226EF4">
              <w:t xml:space="preserve">(Economy </w:t>
            </w:r>
            <w:r w:rsidR="00D757E9">
              <w:t>and</w:t>
            </w:r>
            <w:r w:rsidRPr="00226EF4">
              <w:t xml:space="preserve"> </w:t>
            </w:r>
            <w:r w:rsidR="005060F6">
              <w:t>g</w:t>
            </w:r>
            <w:r w:rsidRPr="00226EF4">
              <w:t>overnment)</w:t>
            </w:r>
          </w:p>
        </w:tc>
        <w:tc>
          <w:tcPr>
            <w:tcW w:w="1365" w:type="dxa"/>
            <w:shd w:val="clear" w:color="auto" w:fill="E0E0E0"/>
          </w:tcPr>
          <w:p w14:paraId="4EFF88A8" w14:textId="77777777" w:rsidR="00CB2FC2" w:rsidRPr="00BF7282" w:rsidRDefault="00CB2FC2" w:rsidP="001533B3">
            <w:pPr>
              <w:rPr>
                <w:b/>
              </w:rPr>
            </w:pPr>
            <w:r w:rsidRPr="00BF7282">
              <w:rPr>
                <w:b/>
              </w:rPr>
              <w:t>5 ECTS</w:t>
            </w:r>
          </w:p>
        </w:tc>
      </w:tr>
      <w:tr w:rsidR="00CB2FC2" w:rsidRPr="00BF7282" w14:paraId="72607ECD" w14:textId="77777777" w:rsidTr="001533B3">
        <w:trPr>
          <w:trHeight w:val="567"/>
          <w:jc w:val="center"/>
        </w:trPr>
        <w:tc>
          <w:tcPr>
            <w:tcW w:w="552" w:type="dxa"/>
            <w:shd w:val="clear" w:color="auto" w:fill="E0E0E0"/>
          </w:tcPr>
          <w:p w14:paraId="4405E602" w14:textId="77777777" w:rsidR="00345575" w:rsidRDefault="00345575" w:rsidP="00A9238C">
            <w:pPr>
              <w:pStyle w:val="Listenabsatz"/>
              <w:numPr>
                <w:ilvl w:val="0"/>
                <w:numId w:val="217"/>
              </w:numPr>
            </w:pPr>
          </w:p>
        </w:tc>
        <w:tc>
          <w:tcPr>
            <w:tcW w:w="2693" w:type="dxa"/>
            <w:shd w:val="clear" w:color="auto" w:fill="E0E0E0"/>
          </w:tcPr>
          <w:p w14:paraId="3155C640" w14:textId="77777777" w:rsidR="00CB2FC2" w:rsidRPr="00BF7282" w:rsidRDefault="00CB2FC2" w:rsidP="001533B3">
            <w:r w:rsidRPr="00BF7282">
              <w:t>Lehrveranstaltungen</w:t>
            </w:r>
          </w:p>
          <w:p w14:paraId="42A351D4" w14:textId="77777777" w:rsidR="00CB2FC2" w:rsidRPr="00BF7282" w:rsidRDefault="00CB2FC2" w:rsidP="001533B3"/>
        </w:tc>
        <w:tc>
          <w:tcPr>
            <w:tcW w:w="5280" w:type="dxa"/>
            <w:shd w:val="clear" w:color="auto" w:fill="E0E0E0"/>
          </w:tcPr>
          <w:p w14:paraId="0E86FDEC" w14:textId="77777777" w:rsidR="00CB2FC2" w:rsidRPr="00BF7282" w:rsidRDefault="00CB2FC2" w:rsidP="001533B3">
            <w:r w:rsidRPr="00BF7282">
              <w:t>V: Wirtschaft und Staat (2 SWS)</w:t>
            </w:r>
          </w:p>
          <w:p w14:paraId="6BC7FA48" w14:textId="77777777" w:rsidR="00CB2FC2" w:rsidRPr="00BF7282" w:rsidRDefault="00CB2FC2" w:rsidP="001533B3">
            <w:r w:rsidRPr="00BF7282">
              <w:t>Ü: Wirtschaft und Staat (2 SWS)</w:t>
            </w:r>
          </w:p>
        </w:tc>
        <w:tc>
          <w:tcPr>
            <w:tcW w:w="1365" w:type="dxa"/>
            <w:shd w:val="clear" w:color="auto" w:fill="E0E0E0"/>
          </w:tcPr>
          <w:p w14:paraId="71D99B28" w14:textId="77777777" w:rsidR="00F962F7" w:rsidRPr="00BF7282" w:rsidRDefault="00F962F7" w:rsidP="001533B3">
            <w:r>
              <w:t>5 ECTS</w:t>
            </w:r>
          </w:p>
          <w:p w14:paraId="4422493D" w14:textId="77777777" w:rsidR="00CB2FC2" w:rsidRPr="00BF7282" w:rsidRDefault="00CB2FC2" w:rsidP="001533B3"/>
        </w:tc>
      </w:tr>
      <w:tr w:rsidR="00CB2FC2" w:rsidRPr="00BF7282" w14:paraId="4969BA8B" w14:textId="77777777" w:rsidTr="001533B3">
        <w:trPr>
          <w:trHeight w:val="383"/>
          <w:jc w:val="center"/>
        </w:trPr>
        <w:tc>
          <w:tcPr>
            <w:tcW w:w="552" w:type="dxa"/>
            <w:shd w:val="clear" w:color="auto" w:fill="E0E0E0"/>
          </w:tcPr>
          <w:p w14:paraId="7AED6FE9" w14:textId="77777777" w:rsidR="00345575" w:rsidRDefault="00345575" w:rsidP="00A9238C">
            <w:pPr>
              <w:pStyle w:val="Listenabsatz"/>
              <w:numPr>
                <w:ilvl w:val="0"/>
                <w:numId w:val="217"/>
              </w:numPr>
            </w:pPr>
          </w:p>
        </w:tc>
        <w:tc>
          <w:tcPr>
            <w:tcW w:w="2693" w:type="dxa"/>
            <w:shd w:val="clear" w:color="auto" w:fill="E0E0E0"/>
          </w:tcPr>
          <w:p w14:paraId="01EB3E27" w14:textId="2FA7EF14" w:rsidR="00CB2FC2" w:rsidRPr="00BF7282" w:rsidRDefault="00C655C3" w:rsidP="001533B3">
            <w:r>
              <w:rPr>
                <w:rFonts w:cs="Arial"/>
                <w:szCs w:val="22"/>
              </w:rPr>
              <w:t>Lehrende</w:t>
            </w:r>
          </w:p>
        </w:tc>
        <w:tc>
          <w:tcPr>
            <w:tcW w:w="5280" w:type="dxa"/>
            <w:shd w:val="clear" w:color="auto" w:fill="E0E0E0"/>
          </w:tcPr>
          <w:p w14:paraId="38BBFF10" w14:textId="3C74346D" w:rsidR="00CB2FC2" w:rsidRPr="00BF7282" w:rsidRDefault="00CB2FC2" w:rsidP="001533B3">
            <w:r w:rsidRPr="00BF7282">
              <w:t xml:space="preserve">Prof. </w:t>
            </w:r>
            <w:r w:rsidR="00BF2AC0">
              <w:t xml:space="preserve">Dr. </w:t>
            </w:r>
            <w:r w:rsidRPr="00BF7282">
              <w:t xml:space="preserve">Büttner, Prof. </w:t>
            </w:r>
            <w:r w:rsidR="00BF2AC0">
              <w:t xml:space="preserve">Dr. </w:t>
            </w:r>
            <w:r w:rsidRPr="00BF7282">
              <w:t xml:space="preserve">Wrede und </w:t>
            </w:r>
            <w:r w:rsidR="00CF69A7">
              <w:t>Mitarbeitende</w:t>
            </w:r>
          </w:p>
        </w:tc>
        <w:tc>
          <w:tcPr>
            <w:tcW w:w="1365" w:type="dxa"/>
            <w:shd w:val="clear" w:color="auto" w:fill="E0E0E0"/>
          </w:tcPr>
          <w:p w14:paraId="1F34D8B1" w14:textId="77777777" w:rsidR="00CB2FC2" w:rsidRPr="00BF7282" w:rsidRDefault="00CB2FC2" w:rsidP="001533B3"/>
        </w:tc>
      </w:tr>
    </w:tbl>
    <w:p w14:paraId="782641D5" w14:textId="77777777" w:rsidR="00CB2FC2" w:rsidRPr="00BF7282" w:rsidRDefault="00CB2FC2" w:rsidP="00543702"/>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4"/>
        <w:gridCol w:w="2710"/>
        <w:gridCol w:w="6644"/>
      </w:tblGrid>
      <w:tr w:rsidR="002831C0" w:rsidRPr="00BF7282" w14:paraId="4251F5F1" w14:textId="77777777" w:rsidTr="00D64F5D">
        <w:trPr>
          <w:trHeight w:val="340"/>
          <w:jc w:val="center"/>
        </w:trPr>
        <w:tc>
          <w:tcPr>
            <w:tcW w:w="534" w:type="dxa"/>
            <w:tcBorders>
              <w:bottom w:val="single" w:sz="4" w:space="0" w:color="auto"/>
            </w:tcBorders>
          </w:tcPr>
          <w:p w14:paraId="6EB87253" w14:textId="77777777" w:rsidR="00345575" w:rsidRDefault="00345575" w:rsidP="00A9238C">
            <w:pPr>
              <w:pStyle w:val="Listenabsatz"/>
              <w:numPr>
                <w:ilvl w:val="0"/>
                <w:numId w:val="217"/>
              </w:numPr>
            </w:pPr>
          </w:p>
        </w:tc>
        <w:tc>
          <w:tcPr>
            <w:tcW w:w="2710" w:type="dxa"/>
            <w:tcBorders>
              <w:bottom w:val="single" w:sz="4" w:space="0" w:color="auto"/>
            </w:tcBorders>
          </w:tcPr>
          <w:p w14:paraId="3506D45D" w14:textId="09544AF5" w:rsidR="002831C0" w:rsidRPr="00BF7282" w:rsidRDefault="00C655C3" w:rsidP="001533B3">
            <w:pPr>
              <w:rPr>
                <w:b/>
              </w:rPr>
            </w:pPr>
            <w:r>
              <w:rPr>
                <w:b/>
              </w:rPr>
              <w:t>Modulverantwortliche/r</w:t>
            </w:r>
          </w:p>
        </w:tc>
        <w:tc>
          <w:tcPr>
            <w:tcW w:w="6644" w:type="dxa"/>
            <w:tcBorders>
              <w:bottom w:val="single" w:sz="4" w:space="0" w:color="auto"/>
            </w:tcBorders>
          </w:tcPr>
          <w:p w14:paraId="620DB126" w14:textId="6924D332" w:rsidR="00A307A0" w:rsidRPr="00643B5F" w:rsidRDefault="00BF2AC0" w:rsidP="001533B3">
            <w:pPr>
              <w:spacing w:line="250" w:lineRule="exact"/>
              <w:ind w:right="-20"/>
              <w:rPr>
                <w:rFonts w:eastAsia="Arial" w:cs="Arial"/>
                <w:szCs w:val="22"/>
              </w:rPr>
            </w:pPr>
            <w:r w:rsidRPr="00BF7282">
              <w:t xml:space="preserve">Prof. </w:t>
            </w:r>
            <w:r>
              <w:t xml:space="preserve">Dr. Büttner und </w:t>
            </w:r>
            <w:r w:rsidRPr="00BF7282">
              <w:t xml:space="preserve">Prof. </w:t>
            </w:r>
            <w:r>
              <w:t xml:space="preserve">Dr. </w:t>
            </w:r>
            <w:r w:rsidRPr="00BF7282">
              <w:t>Wrede</w:t>
            </w:r>
          </w:p>
        </w:tc>
      </w:tr>
      <w:tr w:rsidR="002831C0" w:rsidRPr="00BF7282" w14:paraId="75436346" w14:textId="77777777" w:rsidTr="001533B3">
        <w:trPr>
          <w:jc w:val="center"/>
        </w:trPr>
        <w:tc>
          <w:tcPr>
            <w:tcW w:w="534" w:type="dxa"/>
            <w:shd w:val="clear" w:color="auto" w:fill="auto"/>
          </w:tcPr>
          <w:p w14:paraId="5D54F10C" w14:textId="77777777" w:rsidR="00345575" w:rsidRDefault="00345575" w:rsidP="00A9238C">
            <w:pPr>
              <w:pStyle w:val="Listenabsatz"/>
              <w:numPr>
                <w:ilvl w:val="0"/>
                <w:numId w:val="217"/>
              </w:numPr>
            </w:pPr>
          </w:p>
        </w:tc>
        <w:tc>
          <w:tcPr>
            <w:tcW w:w="2710" w:type="dxa"/>
            <w:shd w:val="clear" w:color="auto" w:fill="auto"/>
          </w:tcPr>
          <w:p w14:paraId="1EB032AD" w14:textId="77777777" w:rsidR="002831C0" w:rsidRPr="00BF7282" w:rsidRDefault="002831C0" w:rsidP="001533B3">
            <w:pPr>
              <w:rPr>
                <w:b/>
              </w:rPr>
            </w:pPr>
            <w:r w:rsidRPr="00BF7282">
              <w:rPr>
                <w:b/>
              </w:rPr>
              <w:t>Inhalt</w:t>
            </w:r>
          </w:p>
        </w:tc>
        <w:tc>
          <w:tcPr>
            <w:tcW w:w="6644" w:type="dxa"/>
          </w:tcPr>
          <w:p w14:paraId="6894DE1A" w14:textId="77777777" w:rsidR="008159EE" w:rsidRPr="00643B5F" w:rsidRDefault="00D40A24" w:rsidP="001533B3">
            <w:pPr>
              <w:spacing w:line="252" w:lineRule="exact"/>
              <w:ind w:right="7"/>
              <w:rPr>
                <w:rFonts w:eastAsia="Arial" w:cs="Arial"/>
                <w:szCs w:val="22"/>
              </w:rPr>
            </w:pPr>
            <w:r w:rsidRPr="00643B5F">
              <w:rPr>
                <w:rFonts w:eastAsia="Arial" w:cs="Arial"/>
                <w:spacing w:val="1"/>
                <w:szCs w:val="22"/>
              </w:rPr>
              <w:t>G</w:t>
            </w:r>
            <w:r w:rsidRPr="00643B5F">
              <w:rPr>
                <w:rFonts w:eastAsia="Arial" w:cs="Arial"/>
                <w:spacing w:val="-3"/>
                <w:szCs w:val="22"/>
              </w:rPr>
              <w:t>e</w:t>
            </w:r>
            <w:r w:rsidRPr="00643B5F">
              <w:rPr>
                <w:rFonts w:eastAsia="Arial" w:cs="Arial"/>
                <w:spacing w:val="2"/>
                <w:szCs w:val="22"/>
              </w:rPr>
              <w:t>g</w:t>
            </w:r>
            <w:r w:rsidRPr="00643B5F">
              <w:rPr>
                <w:rFonts w:eastAsia="Arial" w:cs="Arial"/>
                <w:szCs w:val="22"/>
              </w:rPr>
              <w:t>ens</w:t>
            </w:r>
            <w:r w:rsidRPr="00643B5F">
              <w:rPr>
                <w:rFonts w:eastAsia="Arial" w:cs="Arial"/>
                <w:spacing w:val="1"/>
                <w:szCs w:val="22"/>
              </w:rPr>
              <w:t>t</w:t>
            </w:r>
            <w:r w:rsidRPr="00643B5F">
              <w:rPr>
                <w:rFonts w:eastAsia="Arial" w:cs="Arial"/>
                <w:szCs w:val="22"/>
              </w:rPr>
              <w:t>and</w:t>
            </w:r>
            <w:r w:rsidRPr="00643B5F">
              <w:rPr>
                <w:rFonts w:eastAsia="Arial" w:cs="Arial"/>
                <w:spacing w:val="6"/>
                <w:szCs w:val="22"/>
              </w:rPr>
              <w:t xml:space="preserve"> </w:t>
            </w:r>
            <w:r w:rsidRPr="00643B5F">
              <w:rPr>
                <w:rFonts w:eastAsia="Arial" w:cs="Arial"/>
                <w:szCs w:val="22"/>
              </w:rPr>
              <w:t>der</w:t>
            </w:r>
            <w:r w:rsidRPr="00643B5F">
              <w:rPr>
                <w:rFonts w:eastAsia="Arial" w:cs="Arial"/>
                <w:spacing w:val="9"/>
                <w:szCs w:val="22"/>
              </w:rPr>
              <w:t xml:space="preserve">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es</w:t>
            </w:r>
            <w:r w:rsidRPr="00643B5F">
              <w:rPr>
                <w:rFonts w:eastAsia="Arial" w:cs="Arial"/>
                <w:spacing w:val="-3"/>
                <w:szCs w:val="22"/>
              </w:rPr>
              <w:t>u</w:t>
            </w:r>
            <w:r w:rsidRPr="00643B5F">
              <w:rPr>
                <w:rFonts w:eastAsia="Arial" w:cs="Arial"/>
                <w:szCs w:val="22"/>
              </w:rPr>
              <w:t>ng</w:t>
            </w:r>
            <w:r w:rsidRPr="00643B5F">
              <w:rPr>
                <w:rFonts w:eastAsia="Arial" w:cs="Arial"/>
                <w:spacing w:val="10"/>
                <w:szCs w:val="22"/>
              </w:rPr>
              <w:t xml:space="preserve"> </w:t>
            </w:r>
            <w:r w:rsidRPr="00643B5F">
              <w:rPr>
                <w:rFonts w:eastAsia="Arial" w:cs="Arial"/>
                <w:spacing w:val="-1"/>
                <w:szCs w:val="22"/>
              </w:rPr>
              <w:t>i</w:t>
            </w:r>
            <w:r w:rsidRPr="00643B5F">
              <w:rPr>
                <w:rFonts w:eastAsia="Arial" w:cs="Arial"/>
                <w:spacing w:val="-2"/>
                <w:szCs w:val="22"/>
              </w:rPr>
              <w:t>s</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d</w:t>
            </w:r>
            <w:r w:rsidRPr="00643B5F">
              <w:rPr>
                <w:rFonts w:eastAsia="Arial" w:cs="Arial"/>
                <w:spacing w:val="-1"/>
                <w:szCs w:val="22"/>
              </w:rPr>
              <w:t>i</w:t>
            </w:r>
            <w:r w:rsidRPr="00643B5F">
              <w:rPr>
                <w:rFonts w:eastAsia="Arial" w:cs="Arial"/>
                <w:szCs w:val="22"/>
              </w:rPr>
              <w:t>e</w:t>
            </w:r>
            <w:r w:rsidRPr="00643B5F">
              <w:rPr>
                <w:rFonts w:eastAsia="Arial" w:cs="Arial"/>
                <w:spacing w:val="8"/>
                <w:szCs w:val="22"/>
              </w:rPr>
              <w:t xml:space="preserve"> </w:t>
            </w:r>
            <w:r w:rsidRPr="00643B5F">
              <w:rPr>
                <w:rFonts w:eastAsia="Arial" w:cs="Arial"/>
                <w:spacing w:val="-1"/>
                <w:szCs w:val="22"/>
              </w:rPr>
              <w:t>A</w:t>
            </w:r>
            <w:r w:rsidRPr="00643B5F">
              <w:rPr>
                <w:rFonts w:eastAsia="Arial" w:cs="Arial"/>
                <w:szCs w:val="22"/>
              </w:rPr>
              <w:t>use</w:t>
            </w:r>
            <w:r w:rsidRPr="00643B5F">
              <w:rPr>
                <w:rFonts w:eastAsia="Arial" w:cs="Arial"/>
                <w:spacing w:val="-1"/>
                <w:szCs w:val="22"/>
              </w:rPr>
              <w:t>i</w:t>
            </w:r>
            <w:r w:rsidRPr="00643B5F">
              <w:rPr>
                <w:rFonts w:eastAsia="Arial" w:cs="Arial"/>
                <w:szCs w:val="22"/>
              </w:rPr>
              <w:t>nande</w:t>
            </w:r>
            <w:r w:rsidRPr="00643B5F">
              <w:rPr>
                <w:rFonts w:eastAsia="Arial" w:cs="Arial"/>
                <w:spacing w:val="1"/>
                <w:szCs w:val="22"/>
              </w:rPr>
              <w:t>r</w:t>
            </w:r>
            <w:r w:rsidRPr="00643B5F">
              <w:rPr>
                <w:rFonts w:eastAsia="Arial" w:cs="Arial"/>
                <w:szCs w:val="22"/>
              </w:rPr>
              <w:t>s</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z</w:t>
            </w:r>
            <w:r w:rsidRPr="00643B5F">
              <w:rPr>
                <w:rFonts w:eastAsia="Arial" w:cs="Arial"/>
                <w:szCs w:val="22"/>
              </w:rPr>
              <w:t>ung</w:t>
            </w:r>
            <w:r w:rsidRPr="00643B5F">
              <w:rPr>
                <w:rFonts w:eastAsia="Arial" w:cs="Arial"/>
                <w:spacing w:val="8"/>
                <w:szCs w:val="22"/>
              </w:rPr>
              <w:t xml:space="preserve"> </w:t>
            </w:r>
            <w:r w:rsidRPr="00643B5F">
              <w:rPr>
                <w:rFonts w:eastAsia="Arial" w:cs="Arial"/>
                <w:spacing w:val="1"/>
                <w:szCs w:val="22"/>
              </w:rPr>
              <w:t>m</w:t>
            </w:r>
            <w:r w:rsidRPr="00643B5F">
              <w:rPr>
                <w:rFonts w:eastAsia="Arial" w:cs="Arial"/>
                <w:spacing w:val="-1"/>
                <w:szCs w:val="22"/>
              </w:rPr>
              <w:t>i</w:t>
            </w:r>
            <w:r w:rsidRPr="00643B5F">
              <w:rPr>
                <w:rFonts w:eastAsia="Arial" w:cs="Arial"/>
                <w:szCs w:val="22"/>
              </w:rPr>
              <w:t>t</w:t>
            </w:r>
            <w:r w:rsidRPr="00643B5F">
              <w:rPr>
                <w:rFonts w:eastAsia="Arial" w:cs="Arial"/>
                <w:spacing w:val="9"/>
                <w:szCs w:val="22"/>
              </w:rPr>
              <w:t xml:space="preserve"> </w:t>
            </w:r>
            <w:r w:rsidRPr="00643B5F">
              <w:rPr>
                <w:rFonts w:eastAsia="Arial" w:cs="Arial"/>
                <w:szCs w:val="22"/>
              </w:rPr>
              <w:t xml:space="preserve">der </w:t>
            </w:r>
            <w:r w:rsidRPr="00643B5F">
              <w:rPr>
                <w:rFonts w:eastAsia="Arial" w:cs="Arial"/>
                <w:spacing w:val="-1"/>
                <w:szCs w:val="22"/>
              </w:rPr>
              <w:t>Rolle des Staates</w:t>
            </w:r>
            <w:r w:rsidRPr="00643B5F">
              <w:rPr>
                <w:rFonts w:eastAsia="Arial" w:cs="Arial"/>
                <w:szCs w:val="22"/>
              </w:rPr>
              <w:t xml:space="preserve"> </w:t>
            </w:r>
            <w:r w:rsidRPr="00643B5F">
              <w:rPr>
                <w:rFonts w:eastAsia="Arial" w:cs="Arial"/>
                <w:spacing w:val="-1"/>
                <w:szCs w:val="22"/>
              </w:rPr>
              <w:t>i</w:t>
            </w:r>
            <w:r w:rsidRPr="00643B5F">
              <w:rPr>
                <w:rFonts w:eastAsia="Arial" w:cs="Arial"/>
                <w:szCs w:val="22"/>
              </w:rPr>
              <w:t>n</w:t>
            </w:r>
            <w:r w:rsidRPr="00643B5F">
              <w:rPr>
                <w:rFonts w:eastAsia="Arial" w:cs="Arial"/>
                <w:spacing w:val="1"/>
                <w:szCs w:val="22"/>
              </w:rPr>
              <w:t xml:space="preserve"> </w:t>
            </w:r>
            <w:r w:rsidRPr="00643B5F">
              <w:rPr>
                <w:rFonts w:eastAsia="Arial" w:cs="Arial"/>
                <w:szCs w:val="22"/>
              </w:rPr>
              <w:t xml:space="preserve">der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ft</w:t>
            </w:r>
            <w:r w:rsidRPr="00643B5F">
              <w:rPr>
                <w:rFonts w:eastAsia="Arial" w:cs="Arial"/>
                <w:szCs w:val="22"/>
              </w:rPr>
              <w:t>.</w:t>
            </w:r>
          </w:p>
          <w:p w14:paraId="6080462A" w14:textId="77777777" w:rsidR="00D14792" w:rsidRPr="00643B5F" w:rsidRDefault="00D14792" w:rsidP="001533B3">
            <w:pPr>
              <w:spacing w:line="252" w:lineRule="exact"/>
              <w:ind w:right="7"/>
              <w:rPr>
                <w:rFonts w:eastAsia="Arial" w:cs="Arial"/>
                <w:szCs w:val="22"/>
              </w:rPr>
            </w:pPr>
          </w:p>
          <w:p w14:paraId="321981AF" w14:textId="77777777" w:rsidR="00A307A0" w:rsidRPr="00643B5F" w:rsidRDefault="00D40A24" w:rsidP="001533B3">
            <w:pPr>
              <w:spacing w:line="252" w:lineRule="exact"/>
              <w:ind w:right="8"/>
              <w:rPr>
                <w:rFonts w:eastAsia="Arial" w:cs="Arial"/>
                <w:szCs w:val="22"/>
              </w:rPr>
            </w:pPr>
            <w:r w:rsidRPr="00D278BC">
              <w:rPr>
                <w:rFonts w:eastAsia="Arial" w:cs="Arial"/>
                <w:spacing w:val="2"/>
                <w:szCs w:val="22"/>
                <w:u w:val="single"/>
              </w:rPr>
              <w:t>T</w:t>
            </w:r>
            <w:r w:rsidRPr="00D278BC">
              <w:rPr>
                <w:rFonts w:eastAsia="Arial" w:cs="Arial"/>
                <w:szCs w:val="22"/>
                <w:u w:val="single"/>
              </w:rPr>
              <w:t>e</w:t>
            </w:r>
            <w:r w:rsidRPr="00D278BC">
              <w:rPr>
                <w:rFonts w:eastAsia="Arial" w:cs="Arial"/>
                <w:spacing w:val="-1"/>
                <w:szCs w:val="22"/>
                <w:u w:val="single"/>
              </w:rPr>
              <w:t>il</w:t>
            </w:r>
            <w:r w:rsidRPr="00D278BC">
              <w:rPr>
                <w:rFonts w:eastAsia="Arial" w:cs="Arial"/>
                <w:szCs w:val="22"/>
                <w:u w:val="single"/>
              </w:rPr>
              <w:t xml:space="preserve"> I</w:t>
            </w:r>
            <w:r w:rsidRPr="00643B5F">
              <w:rPr>
                <w:rFonts w:eastAsia="Arial" w:cs="Arial"/>
                <w:szCs w:val="22"/>
              </w:rPr>
              <w:t xml:space="preserve"> der </w:t>
            </w:r>
            <w:r w:rsidRPr="00643B5F">
              <w:rPr>
                <w:rFonts w:eastAsia="Arial" w:cs="Arial"/>
                <w:spacing w:val="-1"/>
                <w:szCs w:val="22"/>
              </w:rPr>
              <w:t>V</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l</w:t>
            </w:r>
            <w:r w:rsidRPr="00643B5F">
              <w:rPr>
                <w:rFonts w:eastAsia="Arial" w:cs="Arial"/>
                <w:szCs w:val="22"/>
              </w:rPr>
              <w:t xml:space="preserve">esung </w:t>
            </w:r>
            <w:r w:rsidRPr="00643B5F">
              <w:rPr>
                <w:rFonts w:eastAsia="Arial" w:cs="Arial"/>
                <w:spacing w:val="-3"/>
                <w:szCs w:val="22"/>
              </w:rPr>
              <w:t>b</w:t>
            </w:r>
            <w:r w:rsidRPr="00643B5F">
              <w:rPr>
                <w:rFonts w:eastAsia="Arial" w:cs="Arial"/>
                <w:szCs w:val="22"/>
              </w:rPr>
              <w:t>ehande</w:t>
            </w:r>
            <w:r w:rsidRPr="00643B5F">
              <w:rPr>
                <w:rFonts w:eastAsia="Arial" w:cs="Arial"/>
                <w:spacing w:val="-1"/>
                <w:szCs w:val="22"/>
              </w:rPr>
              <w:t>l</w:t>
            </w:r>
            <w:r w:rsidRPr="00643B5F">
              <w:rPr>
                <w:rFonts w:eastAsia="Arial" w:cs="Arial"/>
                <w:szCs w:val="22"/>
              </w:rPr>
              <w:t>t d</w:t>
            </w:r>
            <w:r w:rsidRPr="00643B5F">
              <w:rPr>
                <w:rFonts w:eastAsia="Arial" w:cs="Arial"/>
                <w:spacing w:val="-1"/>
                <w:szCs w:val="22"/>
              </w:rPr>
              <w:t>i</w:t>
            </w:r>
            <w:r w:rsidRPr="00643B5F">
              <w:rPr>
                <w:rFonts w:eastAsia="Arial" w:cs="Arial"/>
                <w:szCs w:val="22"/>
              </w:rPr>
              <w:t>e no</w:t>
            </w:r>
            <w:r w:rsidRPr="00643B5F">
              <w:rPr>
                <w:rFonts w:eastAsia="Arial" w:cs="Arial"/>
                <w:spacing w:val="-2"/>
                <w:szCs w:val="22"/>
              </w:rPr>
              <w:t>r</w:t>
            </w:r>
            <w:r w:rsidRPr="00643B5F">
              <w:rPr>
                <w:rFonts w:eastAsia="Arial" w:cs="Arial"/>
                <w:spacing w:val="1"/>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pacing w:val="-2"/>
                <w:szCs w:val="22"/>
              </w:rPr>
              <w:t>v</w:t>
            </w:r>
            <w:r w:rsidRPr="00643B5F">
              <w:rPr>
                <w:rFonts w:eastAsia="Arial" w:cs="Arial"/>
                <w:szCs w:val="22"/>
              </w:rPr>
              <w:t xml:space="preserve">e </w:t>
            </w:r>
            <w:r w:rsidRPr="00643B5F">
              <w:rPr>
                <w:rFonts w:eastAsia="Arial" w:cs="Arial"/>
                <w:spacing w:val="2"/>
                <w:szCs w:val="22"/>
              </w:rPr>
              <w:t>T</w:t>
            </w:r>
            <w:r w:rsidRPr="00643B5F">
              <w:rPr>
                <w:rFonts w:eastAsia="Arial" w:cs="Arial"/>
                <w:szCs w:val="22"/>
              </w:rPr>
              <w:t>he</w:t>
            </w:r>
            <w:r w:rsidRPr="00643B5F">
              <w:rPr>
                <w:rFonts w:eastAsia="Arial" w:cs="Arial"/>
                <w:spacing w:val="-3"/>
                <w:szCs w:val="22"/>
              </w:rPr>
              <w:t>o</w:t>
            </w:r>
            <w:r w:rsidRPr="00643B5F">
              <w:rPr>
                <w:rFonts w:eastAsia="Arial" w:cs="Arial"/>
                <w:spacing w:val="1"/>
                <w:szCs w:val="22"/>
              </w:rPr>
              <w:t>r</w:t>
            </w:r>
            <w:r w:rsidRPr="00643B5F">
              <w:rPr>
                <w:rFonts w:eastAsia="Arial" w:cs="Arial"/>
                <w:spacing w:val="-1"/>
                <w:szCs w:val="22"/>
              </w:rPr>
              <w:t>i</w:t>
            </w:r>
            <w:r w:rsidRPr="00643B5F">
              <w:rPr>
                <w:rFonts w:eastAsia="Arial" w:cs="Arial"/>
                <w:szCs w:val="22"/>
              </w:rPr>
              <w:t>e der</w:t>
            </w:r>
          </w:p>
          <w:p w14:paraId="1790E22E" w14:textId="77777777" w:rsidR="00A307A0" w:rsidRPr="00643B5F" w:rsidRDefault="00D40A24" w:rsidP="001533B3">
            <w:pPr>
              <w:spacing w:before="1"/>
              <w:ind w:right="4"/>
              <w:rPr>
                <w:rFonts w:eastAsia="Arial" w:cs="Arial"/>
                <w:szCs w:val="22"/>
              </w:rPr>
            </w:pPr>
            <w:r w:rsidRPr="00643B5F">
              <w:rPr>
                <w:rFonts w:eastAsia="Arial" w:cs="Arial"/>
                <w:spacing w:val="-1"/>
                <w:szCs w:val="22"/>
              </w:rPr>
              <w:t>S</w:t>
            </w:r>
            <w:r w:rsidRPr="00643B5F">
              <w:rPr>
                <w:rFonts w:eastAsia="Arial" w:cs="Arial"/>
                <w:spacing w:val="1"/>
                <w:szCs w:val="22"/>
              </w:rPr>
              <w:t>t</w:t>
            </w:r>
            <w:r w:rsidRPr="00643B5F">
              <w:rPr>
                <w:rFonts w:eastAsia="Arial" w:cs="Arial"/>
                <w:szCs w:val="22"/>
              </w:rPr>
              <w:t>aa</w:t>
            </w:r>
            <w:r w:rsidRPr="00643B5F">
              <w:rPr>
                <w:rFonts w:eastAsia="Arial" w:cs="Arial"/>
                <w:spacing w:val="1"/>
                <w:szCs w:val="22"/>
              </w:rPr>
              <w:t>t</w:t>
            </w:r>
            <w:r w:rsidRPr="00643B5F">
              <w:rPr>
                <w:rFonts w:eastAsia="Arial" w:cs="Arial"/>
                <w:spacing w:val="-2"/>
                <w:szCs w:val="22"/>
              </w:rPr>
              <w:t>s</w:t>
            </w:r>
            <w:r w:rsidRPr="00643B5F">
              <w:rPr>
                <w:rFonts w:eastAsia="Arial" w:cs="Arial"/>
                <w:spacing w:val="1"/>
                <w:szCs w:val="22"/>
              </w:rPr>
              <w:t>t</w:t>
            </w:r>
            <w:r w:rsidRPr="00643B5F">
              <w:rPr>
                <w:rFonts w:eastAsia="Arial" w:cs="Arial"/>
                <w:szCs w:val="22"/>
              </w:rPr>
              <w:t>ä</w:t>
            </w:r>
            <w:r w:rsidRPr="00643B5F">
              <w:rPr>
                <w:rFonts w:eastAsia="Arial" w:cs="Arial"/>
                <w:spacing w:val="1"/>
                <w:szCs w:val="22"/>
              </w:rPr>
              <w:t>t</w:t>
            </w:r>
            <w:r w:rsidRPr="00643B5F">
              <w:rPr>
                <w:rFonts w:eastAsia="Arial" w:cs="Arial"/>
                <w:spacing w:val="-4"/>
                <w:szCs w:val="22"/>
              </w:rPr>
              <w:t>i</w:t>
            </w:r>
            <w:r w:rsidRPr="00643B5F">
              <w:rPr>
                <w:rFonts w:eastAsia="Arial" w:cs="Arial"/>
                <w:szCs w:val="22"/>
              </w:rPr>
              <w:t>g</w:t>
            </w:r>
            <w:r w:rsidRPr="00643B5F">
              <w:rPr>
                <w:rFonts w:eastAsia="Arial" w:cs="Arial"/>
                <w:spacing w:val="2"/>
                <w:szCs w:val="22"/>
              </w:rPr>
              <w:t>k</w:t>
            </w:r>
            <w:r w:rsidRPr="00643B5F">
              <w:rPr>
                <w:rFonts w:eastAsia="Arial" w:cs="Arial"/>
                <w:szCs w:val="22"/>
              </w:rPr>
              <w:t>e</w:t>
            </w:r>
            <w:r w:rsidRPr="00643B5F">
              <w:rPr>
                <w:rFonts w:eastAsia="Arial" w:cs="Arial"/>
                <w:spacing w:val="-1"/>
                <w:szCs w:val="22"/>
              </w:rPr>
              <w:t>it</w:t>
            </w:r>
            <w:r w:rsidRPr="00643B5F">
              <w:rPr>
                <w:rFonts w:eastAsia="Arial" w:cs="Arial"/>
                <w:szCs w:val="22"/>
              </w:rPr>
              <w:t>.</w:t>
            </w:r>
            <w:r w:rsidRPr="00643B5F">
              <w:rPr>
                <w:rFonts w:eastAsia="Arial" w:cs="Arial"/>
                <w:spacing w:val="2"/>
                <w:szCs w:val="22"/>
              </w:rPr>
              <w:t xml:space="preserve"> Auf der Basis des R</w:t>
            </w:r>
            <w:r w:rsidRPr="00643B5F">
              <w:rPr>
                <w:rFonts w:eastAsia="Arial" w:cs="Arial"/>
                <w:szCs w:val="22"/>
              </w:rPr>
              <w:t>e</w:t>
            </w:r>
            <w:r w:rsidRPr="00643B5F">
              <w:rPr>
                <w:rFonts w:eastAsia="Arial" w:cs="Arial"/>
                <w:spacing w:val="3"/>
                <w:szCs w:val="22"/>
              </w:rPr>
              <w:t>f</w:t>
            </w:r>
            <w:r w:rsidRPr="00643B5F">
              <w:rPr>
                <w:rFonts w:eastAsia="Arial" w:cs="Arial"/>
                <w:szCs w:val="22"/>
              </w:rPr>
              <w:t>e</w:t>
            </w:r>
            <w:r w:rsidRPr="00643B5F">
              <w:rPr>
                <w:rFonts w:eastAsia="Arial" w:cs="Arial"/>
                <w:spacing w:val="1"/>
                <w:szCs w:val="22"/>
              </w:rPr>
              <w:t>r</w:t>
            </w:r>
            <w:r w:rsidRPr="00643B5F">
              <w:rPr>
                <w:rFonts w:eastAsia="Arial" w:cs="Arial"/>
                <w:szCs w:val="22"/>
              </w:rPr>
              <w:t>en</w:t>
            </w:r>
            <w:r w:rsidRPr="00643B5F">
              <w:rPr>
                <w:rFonts w:eastAsia="Arial" w:cs="Arial"/>
                <w:spacing w:val="-2"/>
                <w:szCs w:val="22"/>
              </w:rPr>
              <w:t>z</w:t>
            </w:r>
            <w:r w:rsidRPr="00643B5F">
              <w:rPr>
                <w:rFonts w:eastAsia="Arial" w:cs="Arial"/>
                <w:spacing w:val="1"/>
                <w:szCs w:val="22"/>
              </w:rPr>
              <w:t>m</w:t>
            </w:r>
            <w:r w:rsidRPr="00643B5F">
              <w:rPr>
                <w:rFonts w:eastAsia="Arial" w:cs="Arial"/>
                <w:szCs w:val="22"/>
              </w:rPr>
              <w:t>ode</w:t>
            </w:r>
            <w:r w:rsidRPr="00643B5F">
              <w:rPr>
                <w:rFonts w:eastAsia="Arial" w:cs="Arial"/>
                <w:spacing w:val="-1"/>
                <w:szCs w:val="22"/>
              </w:rPr>
              <w:t>l</w:t>
            </w:r>
            <w:r w:rsidRPr="00643B5F">
              <w:rPr>
                <w:rFonts w:eastAsia="Arial" w:cs="Arial"/>
                <w:szCs w:val="22"/>
              </w:rPr>
              <w:t>ls e</w:t>
            </w:r>
            <w:r w:rsidRPr="00643B5F">
              <w:rPr>
                <w:rFonts w:eastAsia="Arial" w:cs="Arial"/>
                <w:spacing w:val="-1"/>
                <w:szCs w:val="22"/>
              </w:rPr>
              <w:t>i</w:t>
            </w:r>
            <w:r w:rsidRPr="00643B5F">
              <w:rPr>
                <w:rFonts w:eastAsia="Arial" w:cs="Arial"/>
                <w:szCs w:val="22"/>
              </w:rPr>
              <w:t>ner pe</w:t>
            </w:r>
            <w:r w:rsidRPr="00643B5F">
              <w:rPr>
                <w:rFonts w:eastAsia="Arial" w:cs="Arial"/>
                <w:spacing w:val="-2"/>
                <w:szCs w:val="22"/>
              </w:rPr>
              <w:t>r</w:t>
            </w:r>
            <w:r w:rsidRPr="00643B5F">
              <w:rPr>
                <w:rFonts w:eastAsia="Arial" w:cs="Arial"/>
                <w:spacing w:val="3"/>
                <w:szCs w:val="22"/>
              </w:rPr>
              <w:t>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 xml:space="preserve">en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b</w:t>
            </w:r>
            <w:r w:rsidRPr="00643B5F">
              <w:rPr>
                <w:rFonts w:eastAsia="Arial" w:cs="Arial"/>
                <w:szCs w:val="22"/>
              </w:rPr>
              <w:t>s</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scha</w:t>
            </w:r>
            <w:r w:rsidRPr="00643B5F">
              <w:rPr>
                <w:rFonts w:eastAsia="Arial" w:cs="Arial"/>
                <w:spacing w:val="1"/>
                <w:szCs w:val="22"/>
              </w:rPr>
              <w:t>f</w:t>
            </w:r>
            <w:r w:rsidRPr="00643B5F">
              <w:rPr>
                <w:rFonts w:eastAsia="Arial" w:cs="Arial"/>
                <w:szCs w:val="22"/>
              </w:rPr>
              <w:t xml:space="preserve">t </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 xml:space="preserve">den </w:t>
            </w:r>
            <w:r w:rsidRPr="00643B5F">
              <w:rPr>
                <w:rFonts w:eastAsia="Arial" w:cs="Arial"/>
                <w:spacing w:val="-2"/>
                <w:szCs w:val="22"/>
              </w:rPr>
              <w:t>z</w:t>
            </w:r>
            <w:r w:rsidRPr="00643B5F">
              <w:rPr>
                <w:rFonts w:eastAsia="Arial" w:cs="Arial"/>
                <w:szCs w:val="22"/>
              </w:rPr>
              <w:t>en</w:t>
            </w:r>
            <w:r w:rsidRPr="00643B5F">
              <w:rPr>
                <w:rFonts w:eastAsia="Arial" w:cs="Arial"/>
                <w:spacing w:val="1"/>
                <w:szCs w:val="22"/>
              </w:rPr>
              <w:t>tr</w:t>
            </w:r>
            <w:r w:rsidRPr="00643B5F">
              <w:rPr>
                <w:rFonts w:eastAsia="Arial" w:cs="Arial"/>
                <w:szCs w:val="22"/>
              </w:rPr>
              <w:t>a</w:t>
            </w:r>
            <w:r w:rsidRPr="00643B5F">
              <w:rPr>
                <w:rFonts w:eastAsia="Arial" w:cs="Arial"/>
                <w:spacing w:val="-1"/>
                <w:szCs w:val="22"/>
              </w:rPr>
              <w:t>l</w:t>
            </w:r>
            <w:r w:rsidRPr="00643B5F">
              <w:rPr>
                <w:rFonts w:eastAsia="Arial" w:cs="Arial"/>
                <w:szCs w:val="22"/>
              </w:rPr>
              <w:t>e Feh</w:t>
            </w:r>
            <w:r w:rsidRPr="00643B5F">
              <w:rPr>
                <w:rFonts w:eastAsia="Arial" w:cs="Arial"/>
                <w:spacing w:val="-1"/>
                <w:szCs w:val="22"/>
              </w:rPr>
              <w:t>l</w:t>
            </w:r>
            <w:r w:rsidRPr="00643B5F">
              <w:rPr>
                <w:rFonts w:eastAsia="Arial" w:cs="Arial"/>
                <w:szCs w:val="22"/>
              </w:rPr>
              <w:t>en</w:t>
            </w:r>
            <w:r w:rsidRPr="00643B5F">
              <w:rPr>
                <w:rFonts w:eastAsia="Arial" w:cs="Arial"/>
                <w:spacing w:val="1"/>
                <w:szCs w:val="22"/>
              </w:rPr>
              <w:t>t</w:t>
            </w:r>
            <w:r w:rsidRPr="00643B5F">
              <w:rPr>
                <w:rFonts w:eastAsia="Arial" w:cs="Arial"/>
                <w:spacing w:val="-1"/>
                <w:szCs w:val="22"/>
              </w:rPr>
              <w:t>w</w:t>
            </w:r>
            <w:r w:rsidRPr="00643B5F">
              <w:rPr>
                <w:rFonts w:eastAsia="Arial" w:cs="Arial"/>
                <w:spacing w:val="1"/>
                <w:szCs w:val="22"/>
              </w:rPr>
              <w:t>i</w:t>
            </w:r>
            <w:r w:rsidRPr="00643B5F">
              <w:rPr>
                <w:rFonts w:eastAsia="Arial" w:cs="Arial"/>
                <w:szCs w:val="22"/>
              </w:rPr>
              <w:t>c</w:t>
            </w:r>
            <w:r w:rsidRPr="00643B5F">
              <w:rPr>
                <w:rFonts w:eastAsia="Arial" w:cs="Arial"/>
                <w:spacing w:val="2"/>
                <w:szCs w:val="22"/>
              </w:rPr>
              <w:t>k</w:t>
            </w:r>
            <w:r w:rsidRPr="00643B5F">
              <w:rPr>
                <w:rFonts w:eastAsia="Arial" w:cs="Arial"/>
                <w:spacing w:val="-1"/>
                <w:szCs w:val="22"/>
              </w:rPr>
              <w:t>l</w:t>
            </w:r>
            <w:r w:rsidRPr="00643B5F">
              <w:rPr>
                <w:rFonts w:eastAsia="Arial" w:cs="Arial"/>
                <w:szCs w:val="22"/>
              </w:rPr>
              <w:t>u</w:t>
            </w:r>
            <w:r w:rsidRPr="00643B5F">
              <w:rPr>
                <w:rFonts w:eastAsia="Arial" w:cs="Arial"/>
                <w:spacing w:val="-3"/>
                <w:szCs w:val="22"/>
              </w:rPr>
              <w:t>n</w:t>
            </w:r>
            <w:r w:rsidRPr="00643B5F">
              <w:rPr>
                <w:rFonts w:eastAsia="Arial" w:cs="Arial"/>
                <w:spacing w:val="2"/>
                <w:szCs w:val="22"/>
              </w:rPr>
              <w:t>g</w:t>
            </w:r>
            <w:r w:rsidRPr="00643B5F">
              <w:rPr>
                <w:rFonts w:eastAsia="Arial" w:cs="Arial"/>
                <w:szCs w:val="22"/>
              </w:rPr>
              <w:t>en d</w:t>
            </w:r>
            <w:r w:rsidRPr="00643B5F">
              <w:rPr>
                <w:rFonts w:eastAsia="Arial" w:cs="Arial"/>
                <w:spacing w:val="-3"/>
                <w:szCs w:val="22"/>
              </w:rPr>
              <w:t>e</w:t>
            </w:r>
            <w:r w:rsidRPr="00643B5F">
              <w:rPr>
                <w:rFonts w:eastAsia="Arial" w:cs="Arial"/>
                <w:szCs w:val="22"/>
              </w:rPr>
              <w:t xml:space="preserve">r </w:t>
            </w:r>
            <w:r w:rsidRPr="00643B5F">
              <w:rPr>
                <w:rFonts w:eastAsia="Arial" w:cs="Arial"/>
                <w:spacing w:val="-4"/>
                <w:szCs w:val="22"/>
              </w:rPr>
              <w:t>M</w:t>
            </w:r>
            <w:r w:rsidRPr="00643B5F">
              <w:rPr>
                <w:rFonts w:eastAsia="Arial" w:cs="Arial"/>
                <w:szCs w:val="22"/>
              </w:rPr>
              <w:t>a</w:t>
            </w:r>
            <w:r w:rsidRPr="00643B5F">
              <w:rPr>
                <w:rFonts w:eastAsia="Arial" w:cs="Arial"/>
                <w:spacing w:val="1"/>
                <w:szCs w:val="22"/>
              </w:rPr>
              <w:t>r</w:t>
            </w:r>
            <w:r w:rsidRPr="00643B5F">
              <w:rPr>
                <w:rFonts w:eastAsia="Arial" w:cs="Arial"/>
                <w:spacing w:val="2"/>
                <w:szCs w:val="22"/>
              </w:rPr>
              <w:t>k</w:t>
            </w:r>
            <w:r w:rsidRPr="00643B5F">
              <w:rPr>
                <w:rFonts w:eastAsia="Arial" w:cs="Arial"/>
                <w:spacing w:val="1"/>
                <w:szCs w:val="22"/>
              </w:rPr>
              <w:t>t</w:t>
            </w:r>
            <w:r w:rsidRPr="00643B5F">
              <w:rPr>
                <w:rFonts w:eastAsia="Arial" w:cs="Arial"/>
                <w:spacing w:val="-4"/>
                <w:szCs w:val="22"/>
              </w:rPr>
              <w:t>w</w:t>
            </w:r>
            <w:r w:rsidRPr="00643B5F">
              <w:rPr>
                <w:rFonts w:eastAsia="Arial" w:cs="Arial"/>
                <w:spacing w:val="-1"/>
                <w:szCs w:val="22"/>
              </w:rPr>
              <w:t>i</w:t>
            </w:r>
            <w:r w:rsidRPr="00643B5F">
              <w:rPr>
                <w:rFonts w:eastAsia="Arial" w:cs="Arial"/>
                <w:spacing w:val="1"/>
                <w:szCs w:val="22"/>
              </w:rPr>
              <w:t>rt</w:t>
            </w:r>
            <w:r w:rsidRPr="00643B5F">
              <w:rPr>
                <w:rFonts w:eastAsia="Arial" w:cs="Arial"/>
                <w:szCs w:val="22"/>
              </w:rPr>
              <w:t>sch</w:t>
            </w:r>
            <w:r w:rsidRPr="00643B5F">
              <w:rPr>
                <w:rFonts w:eastAsia="Arial" w:cs="Arial"/>
                <w:spacing w:val="-3"/>
                <w:szCs w:val="22"/>
              </w:rPr>
              <w:t>a</w:t>
            </w:r>
            <w:r w:rsidRPr="00643B5F">
              <w:rPr>
                <w:rFonts w:eastAsia="Arial" w:cs="Arial"/>
                <w:spacing w:val="1"/>
                <w:szCs w:val="22"/>
              </w:rPr>
              <w:t>f</w:t>
            </w:r>
            <w:r w:rsidRPr="00643B5F">
              <w:rPr>
                <w:rFonts w:eastAsia="Arial" w:cs="Arial"/>
                <w:szCs w:val="22"/>
              </w:rPr>
              <w:t>t</w:t>
            </w:r>
            <w:r w:rsidRPr="00643B5F">
              <w:rPr>
                <w:rFonts w:eastAsia="Arial" w:cs="Arial"/>
                <w:spacing w:val="4"/>
                <w:szCs w:val="22"/>
              </w:rPr>
              <w:t xml:space="preserve"> diskutiert wie z.B. </w:t>
            </w:r>
            <w:r w:rsidRPr="00643B5F">
              <w:rPr>
                <w:rFonts w:eastAsia="Arial" w:cs="Arial"/>
                <w:spacing w:val="8"/>
                <w:szCs w:val="22"/>
              </w:rPr>
              <w:t>W</w:t>
            </w:r>
            <w:r w:rsidRPr="00643B5F">
              <w:rPr>
                <w:rFonts w:eastAsia="Arial" w:cs="Arial"/>
                <w:spacing w:val="-3"/>
                <w:szCs w:val="22"/>
              </w:rPr>
              <w:t>e</w:t>
            </w:r>
            <w:r w:rsidRPr="00643B5F">
              <w:rPr>
                <w:rFonts w:eastAsia="Arial" w:cs="Arial"/>
                <w:spacing w:val="1"/>
                <w:szCs w:val="22"/>
              </w:rPr>
              <w:t>t</w:t>
            </w:r>
            <w:r w:rsidRPr="00643B5F">
              <w:rPr>
                <w:rFonts w:eastAsia="Arial" w:cs="Arial"/>
                <w:spacing w:val="2"/>
                <w:szCs w:val="22"/>
              </w:rPr>
              <w:t>t</w:t>
            </w:r>
            <w:r w:rsidRPr="00643B5F">
              <w:rPr>
                <w:rFonts w:eastAsia="Arial" w:cs="Arial"/>
                <w:szCs w:val="22"/>
              </w:rPr>
              <w:t>be</w:t>
            </w:r>
            <w:r w:rsidRPr="00643B5F">
              <w:rPr>
                <w:rFonts w:eastAsia="Arial" w:cs="Arial"/>
                <w:spacing w:val="-4"/>
                <w:szCs w:val="22"/>
              </w:rPr>
              <w:t>w</w:t>
            </w:r>
            <w:r w:rsidRPr="00643B5F">
              <w:rPr>
                <w:rFonts w:eastAsia="Arial" w:cs="Arial"/>
                <w:szCs w:val="22"/>
              </w:rPr>
              <w:t>e</w:t>
            </w:r>
            <w:r w:rsidRPr="00643B5F">
              <w:rPr>
                <w:rFonts w:eastAsia="Arial" w:cs="Arial"/>
                <w:spacing w:val="1"/>
                <w:szCs w:val="22"/>
              </w:rPr>
              <w:t>r</w:t>
            </w:r>
            <w:r w:rsidRPr="00643B5F">
              <w:rPr>
                <w:rFonts w:eastAsia="Arial" w:cs="Arial"/>
                <w:szCs w:val="22"/>
              </w:rPr>
              <w:t>b</w:t>
            </w:r>
            <w:r w:rsidRPr="00643B5F">
              <w:rPr>
                <w:rFonts w:eastAsia="Arial" w:cs="Arial"/>
                <w:spacing w:val="-2"/>
                <w:szCs w:val="22"/>
              </w:rPr>
              <w:t>sv</w:t>
            </w:r>
            <w:r w:rsidRPr="00643B5F">
              <w:rPr>
                <w:rFonts w:eastAsia="Arial" w:cs="Arial"/>
                <w:szCs w:val="22"/>
              </w:rPr>
              <w:t>e</w:t>
            </w:r>
            <w:r w:rsidRPr="00643B5F">
              <w:rPr>
                <w:rFonts w:eastAsia="Arial" w:cs="Arial"/>
                <w:spacing w:val="1"/>
                <w:szCs w:val="22"/>
              </w:rPr>
              <w:t>r</w:t>
            </w:r>
            <w:r w:rsidRPr="00643B5F">
              <w:rPr>
                <w:rFonts w:eastAsia="Arial" w:cs="Arial"/>
                <w:spacing w:val="-2"/>
                <w:szCs w:val="22"/>
              </w:rPr>
              <w:t>z</w:t>
            </w:r>
            <w:r w:rsidRPr="00643B5F">
              <w:rPr>
                <w:rFonts w:eastAsia="Arial" w:cs="Arial"/>
                <w:szCs w:val="22"/>
              </w:rPr>
              <w:t>e</w:t>
            </w:r>
            <w:r w:rsidRPr="00643B5F">
              <w:rPr>
                <w:rFonts w:eastAsia="Arial" w:cs="Arial"/>
                <w:spacing w:val="1"/>
                <w:szCs w:val="22"/>
              </w:rPr>
              <w:t>rr</w:t>
            </w:r>
            <w:r w:rsidRPr="00643B5F">
              <w:rPr>
                <w:rFonts w:eastAsia="Arial" w:cs="Arial"/>
                <w:szCs w:val="22"/>
              </w:rPr>
              <w:t>un</w:t>
            </w:r>
            <w:r w:rsidRPr="00643B5F">
              <w:rPr>
                <w:rFonts w:eastAsia="Arial" w:cs="Arial"/>
                <w:spacing w:val="2"/>
                <w:szCs w:val="22"/>
              </w:rPr>
              <w:t>g</w:t>
            </w:r>
            <w:r w:rsidRPr="00643B5F">
              <w:rPr>
                <w:rFonts w:eastAsia="Arial" w:cs="Arial"/>
                <w:szCs w:val="22"/>
              </w:rPr>
              <w:t>en, die fehlende Bereitstellung ö</w:t>
            </w:r>
            <w:r w:rsidRPr="00643B5F">
              <w:rPr>
                <w:rFonts w:eastAsia="Arial" w:cs="Arial"/>
                <w:spacing w:val="1"/>
                <w:szCs w:val="22"/>
              </w:rPr>
              <w:t>f</w:t>
            </w:r>
            <w:r w:rsidRPr="00643B5F">
              <w:rPr>
                <w:rFonts w:eastAsia="Arial" w:cs="Arial"/>
                <w:spacing w:val="3"/>
                <w:szCs w:val="22"/>
              </w:rPr>
              <w:t>f</w:t>
            </w:r>
            <w:r w:rsidRPr="00643B5F">
              <w:rPr>
                <w:rFonts w:eastAsia="Arial" w:cs="Arial"/>
                <w:szCs w:val="22"/>
              </w:rPr>
              <w:t>e</w:t>
            </w:r>
            <w:r w:rsidRPr="00643B5F">
              <w:rPr>
                <w:rFonts w:eastAsia="Arial" w:cs="Arial"/>
                <w:spacing w:val="-3"/>
                <w:szCs w:val="22"/>
              </w:rPr>
              <w:t>n</w:t>
            </w:r>
            <w:r w:rsidRPr="00643B5F">
              <w:rPr>
                <w:rFonts w:eastAsia="Arial" w:cs="Arial"/>
                <w:spacing w:val="1"/>
                <w:szCs w:val="22"/>
              </w:rPr>
              <w:t>t</w:t>
            </w:r>
            <w:r w:rsidRPr="00643B5F">
              <w:rPr>
                <w:rFonts w:eastAsia="Arial" w:cs="Arial"/>
                <w:spacing w:val="-1"/>
                <w:szCs w:val="22"/>
              </w:rPr>
              <w:t>li</w:t>
            </w:r>
            <w:r w:rsidRPr="00643B5F">
              <w:rPr>
                <w:rFonts w:eastAsia="Arial" w:cs="Arial"/>
                <w:szCs w:val="22"/>
              </w:rPr>
              <w:t>cher</w:t>
            </w:r>
            <w:r w:rsidRPr="00643B5F">
              <w:rPr>
                <w:rFonts w:eastAsia="Arial" w:cs="Arial"/>
                <w:spacing w:val="1"/>
                <w:szCs w:val="22"/>
              </w:rPr>
              <w:t xml:space="preserve"> G</w:t>
            </w:r>
            <w:r w:rsidRPr="00643B5F">
              <w:rPr>
                <w:rFonts w:eastAsia="Arial" w:cs="Arial"/>
                <w:szCs w:val="22"/>
              </w:rPr>
              <w:t>ü</w:t>
            </w:r>
            <w:r w:rsidRPr="00643B5F">
              <w:rPr>
                <w:rFonts w:eastAsia="Arial" w:cs="Arial"/>
                <w:spacing w:val="1"/>
                <w:szCs w:val="22"/>
              </w:rPr>
              <w:t>t</w:t>
            </w:r>
            <w:r w:rsidRPr="00643B5F">
              <w:rPr>
                <w:rFonts w:eastAsia="Arial" w:cs="Arial"/>
                <w:spacing w:val="-3"/>
                <w:szCs w:val="22"/>
              </w:rPr>
              <w:t>e</w:t>
            </w:r>
            <w:r w:rsidRPr="00643B5F">
              <w:rPr>
                <w:rFonts w:eastAsia="Arial" w:cs="Arial"/>
                <w:spacing w:val="1"/>
                <w:szCs w:val="22"/>
              </w:rPr>
              <w:t>r,</w:t>
            </w:r>
            <w:r w:rsidRPr="00643B5F">
              <w:rPr>
                <w:rFonts w:eastAsia="Arial" w:cs="Arial"/>
                <w:spacing w:val="2"/>
                <w:szCs w:val="22"/>
              </w:rPr>
              <w:t xml:space="preserve"> </w:t>
            </w:r>
            <w:r w:rsidRPr="00643B5F">
              <w:rPr>
                <w:rFonts w:eastAsia="Arial" w:cs="Arial"/>
                <w:szCs w:val="22"/>
              </w:rPr>
              <w:t>e</w:t>
            </w:r>
            <w:r w:rsidRPr="00643B5F">
              <w:rPr>
                <w:rFonts w:eastAsia="Arial" w:cs="Arial"/>
                <w:spacing w:val="-2"/>
                <w:szCs w:val="22"/>
              </w:rPr>
              <w:t>x</w:t>
            </w:r>
            <w:r w:rsidRPr="00643B5F">
              <w:rPr>
                <w:rFonts w:eastAsia="Arial" w:cs="Arial"/>
                <w:spacing w:val="1"/>
                <w:szCs w:val="22"/>
              </w:rPr>
              <w:t>t</w:t>
            </w:r>
            <w:r w:rsidRPr="00643B5F">
              <w:rPr>
                <w:rFonts w:eastAsia="Arial" w:cs="Arial"/>
                <w:szCs w:val="22"/>
              </w:rPr>
              <w:t>e</w:t>
            </w:r>
            <w:r w:rsidRPr="00643B5F">
              <w:rPr>
                <w:rFonts w:eastAsia="Arial" w:cs="Arial"/>
                <w:spacing w:val="1"/>
                <w:szCs w:val="22"/>
              </w:rPr>
              <w:t>r</w:t>
            </w:r>
            <w:r w:rsidRPr="00643B5F">
              <w:rPr>
                <w:rFonts w:eastAsia="Arial" w:cs="Arial"/>
                <w:szCs w:val="22"/>
              </w:rPr>
              <w:t>ne</w:t>
            </w:r>
            <w:r w:rsidRPr="00643B5F">
              <w:rPr>
                <w:rFonts w:eastAsia="Arial" w:cs="Arial"/>
                <w:spacing w:val="1"/>
                <w:szCs w:val="22"/>
              </w:rPr>
              <w:t xml:space="preserve"> </w:t>
            </w:r>
            <w:r w:rsidRPr="00643B5F">
              <w:rPr>
                <w:rFonts w:eastAsia="Arial" w:cs="Arial"/>
                <w:spacing w:val="-3"/>
                <w:szCs w:val="22"/>
              </w:rPr>
              <w:t>E</w:t>
            </w:r>
            <w:r w:rsidRPr="00643B5F">
              <w:rPr>
                <w:rFonts w:eastAsia="Arial" w:cs="Arial"/>
                <w:spacing w:val="1"/>
                <w:szCs w:val="22"/>
              </w:rPr>
              <w:t>ff</w:t>
            </w:r>
            <w:r w:rsidRPr="00643B5F">
              <w:rPr>
                <w:rFonts w:eastAsia="Arial" w:cs="Arial"/>
                <w:spacing w:val="-3"/>
                <w:szCs w:val="22"/>
              </w:rPr>
              <w:t>e</w:t>
            </w:r>
            <w:r w:rsidRPr="00643B5F">
              <w:rPr>
                <w:rFonts w:eastAsia="Arial" w:cs="Arial"/>
                <w:szCs w:val="22"/>
              </w:rPr>
              <w:t>k</w:t>
            </w:r>
            <w:r w:rsidRPr="00643B5F">
              <w:rPr>
                <w:rFonts w:eastAsia="Arial" w:cs="Arial"/>
                <w:spacing w:val="1"/>
                <w:szCs w:val="22"/>
              </w:rPr>
              <w:t>t</w:t>
            </w:r>
            <w:r w:rsidRPr="00643B5F">
              <w:rPr>
                <w:rFonts w:eastAsia="Arial" w:cs="Arial"/>
                <w:szCs w:val="22"/>
              </w:rPr>
              <w:t>e,</w:t>
            </w:r>
            <w:r w:rsidRPr="00643B5F">
              <w:rPr>
                <w:rFonts w:eastAsia="Arial" w:cs="Arial"/>
                <w:spacing w:val="5"/>
                <w:szCs w:val="22"/>
              </w:rPr>
              <w:t xml:space="preserve"> </w:t>
            </w:r>
            <w:r w:rsidRPr="00643B5F">
              <w:rPr>
                <w:rFonts w:eastAsia="Arial" w:cs="Arial"/>
                <w:spacing w:val="1"/>
                <w:szCs w:val="22"/>
              </w:rPr>
              <w:t>I</w:t>
            </w:r>
            <w:r w:rsidRPr="00643B5F">
              <w:rPr>
                <w:rFonts w:eastAsia="Arial" w:cs="Arial"/>
                <w:spacing w:val="-3"/>
                <w:szCs w:val="22"/>
              </w:rPr>
              <w:t>n</w:t>
            </w:r>
            <w:r w:rsidRPr="00643B5F">
              <w:rPr>
                <w:rFonts w:eastAsia="Arial" w:cs="Arial"/>
                <w:spacing w:val="3"/>
                <w:szCs w:val="22"/>
              </w:rPr>
              <w:t>f</w:t>
            </w:r>
            <w:r w:rsidRPr="00643B5F">
              <w:rPr>
                <w:rFonts w:eastAsia="Arial" w:cs="Arial"/>
                <w:spacing w:val="-3"/>
                <w:szCs w:val="22"/>
              </w:rPr>
              <w:t>o</w:t>
            </w:r>
            <w:r w:rsidRPr="00643B5F">
              <w:rPr>
                <w:rFonts w:eastAsia="Arial" w:cs="Arial"/>
                <w:spacing w:val="1"/>
                <w:szCs w:val="22"/>
              </w:rPr>
              <w:t>r</w:t>
            </w:r>
            <w:r w:rsidRPr="00643B5F">
              <w:rPr>
                <w:rFonts w:eastAsia="Arial" w:cs="Arial"/>
                <w:spacing w:val="-2"/>
                <w:szCs w:val="22"/>
              </w:rPr>
              <w:t>m</w:t>
            </w:r>
            <w:r w:rsidRPr="00643B5F">
              <w:rPr>
                <w:rFonts w:eastAsia="Arial" w:cs="Arial"/>
                <w:szCs w:val="22"/>
              </w:rPr>
              <w:t>a</w:t>
            </w:r>
            <w:r w:rsidRPr="00643B5F">
              <w:rPr>
                <w:rFonts w:eastAsia="Arial" w:cs="Arial"/>
                <w:spacing w:val="1"/>
                <w:szCs w:val="22"/>
              </w:rPr>
              <w:t>t</w:t>
            </w:r>
            <w:r w:rsidRPr="00643B5F">
              <w:rPr>
                <w:rFonts w:eastAsia="Arial" w:cs="Arial"/>
                <w:spacing w:val="-1"/>
                <w:szCs w:val="22"/>
              </w:rPr>
              <w:t>i</w:t>
            </w:r>
            <w:r w:rsidRPr="00643B5F">
              <w:rPr>
                <w:rFonts w:eastAsia="Arial" w:cs="Arial"/>
                <w:szCs w:val="22"/>
              </w:rPr>
              <w:t xml:space="preserve">onsasymmetrien, adverse Selektion und begrenzte Haftung. Für die untersuchten </w:t>
            </w:r>
            <w:r w:rsidRPr="00643B5F">
              <w:rPr>
                <w:rFonts w:eastAsia="Arial" w:cs="Arial"/>
                <w:spacing w:val="4"/>
                <w:szCs w:val="22"/>
              </w:rPr>
              <w:t xml:space="preserve">Problembereiche wird jeweils aufgezeigt, wie staatliche Eingriffe zu einer Verbesserung beitragen können, und welche Instrumente zur Verfügung stehen. </w:t>
            </w:r>
          </w:p>
          <w:p w14:paraId="2C41BCC1" w14:textId="77777777" w:rsidR="00A307A0" w:rsidRPr="00643B5F" w:rsidRDefault="00A307A0" w:rsidP="001533B3">
            <w:pPr>
              <w:spacing w:before="1"/>
              <w:ind w:right="4"/>
              <w:rPr>
                <w:rFonts w:eastAsia="Arial" w:cs="Arial"/>
                <w:szCs w:val="22"/>
              </w:rPr>
            </w:pPr>
          </w:p>
          <w:p w14:paraId="348F3725" w14:textId="65A1CF2C" w:rsidR="00D25DF8" w:rsidRPr="00842478" w:rsidRDefault="00D278BC" w:rsidP="005134EF">
            <w:pPr>
              <w:spacing w:before="2" w:line="254" w:lineRule="exact"/>
              <w:ind w:right="4"/>
              <w:rPr>
                <w:rFonts w:eastAsia="Arial"/>
                <w:szCs w:val="22"/>
              </w:rPr>
            </w:pPr>
            <w:r w:rsidRPr="00895501">
              <w:rPr>
                <w:rFonts w:eastAsia="Arial" w:cs="Arial"/>
                <w:spacing w:val="2"/>
                <w:sz w:val="21"/>
                <w:szCs w:val="21"/>
                <w:u w:val="single" w:color="000000"/>
              </w:rPr>
              <w:t>T</w:t>
            </w:r>
            <w:r w:rsidRPr="00895501">
              <w:rPr>
                <w:rFonts w:eastAsia="Arial" w:cs="Arial"/>
                <w:sz w:val="21"/>
                <w:szCs w:val="21"/>
                <w:u w:val="single" w:color="000000"/>
              </w:rPr>
              <w:t>e</w:t>
            </w:r>
            <w:r w:rsidRPr="00895501">
              <w:rPr>
                <w:rFonts w:eastAsia="Arial" w:cs="Arial"/>
                <w:spacing w:val="-1"/>
                <w:sz w:val="21"/>
                <w:szCs w:val="21"/>
                <w:u w:val="single" w:color="000000"/>
              </w:rPr>
              <w:t>il</w:t>
            </w:r>
            <w:r w:rsidRPr="00895501">
              <w:rPr>
                <w:rFonts w:eastAsia="Arial" w:cs="Arial"/>
                <w:spacing w:val="1"/>
                <w:sz w:val="21"/>
                <w:szCs w:val="21"/>
                <w:u w:val="single" w:color="000000"/>
              </w:rPr>
              <w:t xml:space="preserve"> I</w:t>
            </w:r>
            <w:r w:rsidRPr="00895501">
              <w:rPr>
                <w:rFonts w:eastAsia="Arial" w:cs="Arial"/>
                <w:sz w:val="21"/>
                <w:szCs w:val="21"/>
                <w:u w:val="single" w:color="000000"/>
              </w:rPr>
              <w:t>I</w:t>
            </w:r>
            <w:r w:rsidRPr="00895501">
              <w:rPr>
                <w:rFonts w:eastAsia="Arial" w:cs="Arial"/>
                <w:sz w:val="21"/>
                <w:szCs w:val="21"/>
              </w:rPr>
              <w:t xml:space="preserve"> </w:t>
            </w:r>
            <w:r w:rsidRPr="00ED4E8F">
              <w:t>der Vorlesung behandelt die positive Theorie der Staatstätigkeit. Ausgangspunkt ist eine Einführung in den institutionenökonomischen Ansatz. Der öffentliche Willensbildungsprozess wird unter Berücksichtigung unterschiedlicher Informationen und Präferenzen u.</w:t>
            </w:r>
            <w:r>
              <w:t xml:space="preserve"> </w:t>
            </w:r>
            <w:r w:rsidRPr="00ED4E8F">
              <w:t>a. anhand der Größe und Zusammensetzung des staatlichen Budgets analysiert. Anschließend wird die Umsetzung kollektiver Entscheidungen mittels Bürokratie und alternativer Organisationsformen untersucht. Besondere Bedeutung wird der aus individuellen Interessen gespeisten Einflussnahme auf Gesetzgebung und Verwaltungshandeln (Lobbyismus, Rent-Seeking) beigemessen.</w:t>
            </w:r>
          </w:p>
        </w:tc>
      </w:tr>
      <w:tr w:rsidR="002831C0" w:rsidRPr="00BF7282" w14:paraId="4AC15C05" w14:textId="77777777" w:rsidTr="001533B3">
        <w:trPr>
          <w:jc w:val="center"/>
        </w:trPr>
        <w:tc>
          <w:tcPr>
            <w:tcW w:w="534" w:type="dxa"/>
            <w:shd w:val="clear" w:color="auto" w:fill="auto"/>
          </w:tcPr>
          <w:p w14:paraId="354476A8" w14:textId="77777777" w:rsidR="00345575" w:rsidRDefault="00345575" w:rsidP="00A9238C">
            <w:pPr>
              <w:pStyle w:val="Listenabsatz"/>
              <w:numPr>
                <w:ilvl w:val="0"/>
                <w:numId w:val="217"/>
              </w:numPr>
            </w:pPr>
          </w:p>
        </w:tc>
        <w:tc>
          <w:tcPr>
            <w:tcW w:w="2710" w:type="dxa"/>
            <w:shd w:val="clear" w:color="auto" w:fill="auto"/>
          </w:tcPr>
          <w:p w14:paraId="306E5A5F" w14:textId="77777777" w:rsidR="00D64F5D" w:rsidRDefault="002831C0" w:rsidP="001533B3">
            <w:pPr>
              <w:rPr>
                <w:b/>
              </w:rPr>
            </w:pPr>
            <w:r w:rsidRPr="00BF7282">
              <w:rPr>
                <w:b/>
              </w:rPr>
              <w:t xml:space="preserve">Lernziele und </w:t>
            </w:r>
          </w:p>
          <w:p w14:paraId="1E88D92F" w14:textId="148DB1E0" w:rsidR="002831C0" w:rsidRPr="00BF7282" w:rsidRDefault="002831C0" w:rsidP="001533B3">
            <w:pPr>
              <w:rPr>
                <w:b/>
              </w:rPr>
            </w:pPr>
            <w:r w:rsidRPr="00BF7282">
              <w:rPr>
                <w:b/>
              </w:rPr>
              <w:t>Kompetenzen</w:t>
            </w:r>
          </w:p>
        </w:tc>
        <w:tc>
          <w:tcPr>
            <w:tcW w:w="6644" w:type="dxa"/>
          </w:tcPr>
          <w:p w14:paraId="0300A4DD" w14:textId="77777777" w:rsidR="00274538" w:rsidRPr="00842478" w:rsidRDefault="00636722" w:rsidP="001533B3">
            <w:pPr>
              <w:rPr>
                <w:rFonts w:eastAsia="Arial"/>
                <w:szCs w:val="22"/>
              </w:rPr>
            </w:pPr>
            <w:r w:rsidRPr="003F668D">
              <w:rPr>
                <w:rFonts w:eastAsia="Arial" w:cs="Arial"/>
                <w:spacing w:val="-1"/>
                <w:szCs w:val="22"/>
              </w:rPr>
              <w:t>Di</w:t>
            </w:r>
            <w:r w:rsidRPr="003F668D">
              <w:rPr>
                <w:rFonts w:eastAsia="Arial" w:cs="Arial"/>
                <w:szCs w:val="22"/>
              </w:rPr>
              <w:t>e</w:t>
            </w:r>
            <w:r w:rsidRPr="003F668D">
              <w:rPr>
                <w:rFonts w:eastAsia="Arial" w:cs="Arial"/>
                <w:spacing w:val="1"/>
                <w:szCs w:val="22"/>
              </w:rPr>
              <w:t xml:space="preserve"> </w:t>
            </w:r>
            <w:r w:rsidRPr="003F668D">
              <w:rPr>
                <w:rFonts w:eastAsia="Arial" w:cs="Arial"/>
                <w:spacing w:val="-1"/>
                <w:szCs w:val="22"/>
              </w:rPr>
              <w:t>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zCs w:val="22"/>
              </w:rPr>
              <w:t>e</w:t>
            </w:r>
            <w:r w:rsidRPr="003F668D">
              <w:rPr>
                <w:rFonts w:eastAsia="Arial" w:cs="Arial"/>
                <w:spacing w:val="1"/>
                <w:szCs w:val="22"/>
              </w:rPr>
              <w:t>r</w:t>
            </w:r>
            <w:r w:rsidRPr="003F668D">
              <w:rPr>
                <w:rFonts w:eastAsia="Arial" w:cs="Arial"/>
                <w:szCs w:val="22"/>
              </w:rPr>
              <w:t xml:space="preserve">enden lernen normative und positive Ansätze zur Analyse von staatlichen Eingriffen in die Wirtschaft </w:t>
            </w:r>
            <w:r w:rsidRPr="003F668D">
              <w:rPr>
                <w:rFonts w:eastAsia="Arial" w:cs="Arial"/>
                <w:spacing w:val="-1"/>
                <w:szCs w:val="22"/>
              </w:rPr>
              <w:t xml:space="preserve">kennen und lernen, diese auf konkrete Aufgabenbereiche des Staates anzuwenden. Studierende können unter Verwendung der volkswirtschaftlichen Theorie die wesentlichen Fehlentwicklungen ungesteuerter Wirtschaftstätigkeit identifizieren und geeignete staatliche Eingriffe formulieren. Sie können aber auch die Entstehungsgründe staatlicher Entscheidungen im Bereich der Wirtschafts- und Finanzpolitik erklären und kritisch bewerten. Sie lernen so eine fundierte Abwägung staatlicher und marktlicher Fehlentwicklungen in konkreten Aufgabenbereichen vorzunehmen. </w:t>
            </w:r>
            <w:r w:rsidRPr="003F668D">
              <w:rPr>
                <w:rFonts w:eastAsia="Arial" w:cs="Arial"/>
                <w:szCs w:val="22"/>
              </w:rPr>
              <w:t>Studierende diskutieren, unter welchen Umständen staatliche Interventionen unvorteilhaft sind und prüfen in der Übung ihren Lernfortschritt. Studierende gestalten den Lernprozess selbständig.</w:t>
            </w:r>
          </w:p>
        </w:tc>
      </w:tr>
      <w:tr w:rsidR="002831C0" w:rsidRPr="00BF7282" w14:paraId="3AD3361A" w14:textId="77777777" w:rsidTr="001533B3">
        <w:trPr>
          <w:jc w:val="center"/>
        </w:trPr>
        <w:tc>
          <w:tcPr>
            <w:tcW w:w="534" w:type="dxa"/>
          </w:tcPr>
          <w:p w14:paraId="76F40C53" w14:textId="77777777" w:rsidR="00345575" w:rsidRDefault="00345575" w:rsidP="00A9238C">
            <w:pPr>
              <w:pStyle w:val="Listenabsatz"/>
              <w:numPr>
                <w:ilvl w:val="0"/>
                <w:numId w:val="217"/>
              </w:numPr>
            </w:pPr>
          </w:p>
        </w:tc>
        <w:tc>
          <w:tcPr>
            <w:tcW w:w="2710" w:type="dxa"/>
          </w:tcPr>
          <w:p w14:paraId="1AED9D2B" w14:textId="77777777" w:rsidR="00D64F5D" w:rsidRDefault="002831C0" w:rsidP="001533B3">
            <w:pPr>
              <w:rPr>
                <w:b/>
                <w:szCs w:val="22"/>
              </w:rPr>
            </w:pPr>
            <w:r w:rsidRPr="00744678">
              <w:rPr>
                <w:b/>
                <w:szCs w:val="22"/>
              </w:rPr>
              <w:t xml:space="preserve">Empfohlene </w:t>
            </w:r>
          </w:p>
          <w:p w14:paraId="2CBA2B64" w14:textId="77777777" w:rsidR="005134EF" w:rsidRDefault="002831C0" w:rsidP="001533B3">
            <w:pPr>
              <w:rPr>
                <w:b/>
                <w:szCs w:val="22"/>
              </w:rPr>
            </w:pPr>
            <w:r w:rsidRPr="00744678">
              <w:rPr>
                <w:b/>
                <w:szCs w:val="22"/>
              </w:rPr>
              <w:t xml:space="preserve">Voraussetzungen für </w:t>
            </w:r>
          </w:p>
          <w:p w14:paraId="0B89BB33" w14:textId="7D1F6E7F" w:rsidR="002831C0" w:rsidRPr="00744678" w:rsidRDefault="002831C0" w:rsidP="001533B3">
            <w:pPr>
              <w:rPr>
                <w:b/>
              </w:rPr>
            </w:pPr>
            <w:r w:rsidRPr="00744678">
              <w:rPr>
                <w:b/>
                <w:szCs w:val="22"/>
              </w:rPr>
              <w:t>die Teilnahme</w:t>
            </w:r>
          </w:p>
        </w:tc>
        <w:tc>
          <w:tcPr>
            <w:tcW w:w="6644" w:type="dxa"/>
          </w:tcPr>
          <w:p w14:paraId="3DDF4E7F" w14:textId="77777777" w:rsidR="00A307A0" w:rsidRPr="003F668D" w:rsidRDefault="002831C0" w:rsidP="001533B3">
            <w:pPr>
              <w:spacing w:line="250" w:lineRule="exact"/>
              <w:ind w:right="-20"/>
              <w:rPr>
                <w:rFonts w:eastAsia="Arial" w:cs="Arial"/>
                <w:szCs w:val="22"/>
              </w:rPr>
            </w:pPr>
            <w:r w:rsidRPr="003F668D">
              <w:rPr>
                <w:rFonts w:eastAsia="Arial" w:cs="Arial"/>
                <w:spacing w:val="-1"/>
                <w:szCs w:val="22"/>
              </w:rPr>
              <w:t>E</w:t>
            </w:r>
            <w:r w:rsidRPr="003F668D">
              <w:rPr>
                <w:rFonts w:eastAsia="Arial" w:cs="Arial"/>
                <w:spacing w:val="-2"/>
                <w:szCs w:val="22"/>
              </w:rPr>
              <w:t>r</w:t>
            </w:r>
            <w:r w:rsidRPr="003F668D">
              <w:rPr>
                <w:rFonts w:eastAsia="Arial" w:cs="Arial"/>
                <w:spacing w:val="3"/>
                <w:szCs w:val="22"/>
              </w:rPr>
              <w:t>f</w:t>
            </w:r>
            <w:r w:rsidRPr="003F668D">
              <w:rPr>
                <w:rFonts w:eastAsia="Arial" w:cs="Arial"/>
                <w:szCs w:val="22"/>
              </w:rPr>
              <w:t>o</w:t>
            </w:r>
            <w:r w:rsidRPr="003F668D">
              <w:rPr>
                <w:rFonts w:eastAsia="Arial" w:cs="Arial"/>
                <w:spacing w:val="-4"/>
                <w:szCs w:val="22"/>
              </w:rPr>
              <w:t>l</w:t>
            </w:r>
            <w:r w:rsidRPr="003F668D">
              <w:rPr>
                <w:rFonts w:eastAsia="Arial" w:cs="Arial"/>
                <w:spacing w:val="2"/>
                <w:szCs w:val="22"/>
              </w:rPr>
              <w:t>g</w:t>
            </w:r>
            <w:r w:rsidRPr="003F668D">
              <w:rPr>
                <w:rFonts w:eastAsia="Arial" w:cs="Arial"/>
                <w:spacing w:val="1"/>
                <w:szCs w:val="22"/>
              </w:rPr>
              <w:t>r</w:t>
            </w:r>
            <w:r w:rsidRPr="003F668D">
              <w:rPr>
                <w:rFonts w:eastAsia="Arial" w:cs="Arial"/>
                <w:szCs w:val="22"/>
              </w:rPr>
              <w:t>e</w:t>
            </w:r>
            <w:r w:rsidRPr="003F668D">
              <w:rPr>
                <w:rFonts w:eastAsia="Arial" w:cs="Arial"/>
                <w:spacing w:val="-1"/>
                <w:szCs w:val="22"/>
              </w:rPr>
              <w:t>i</w:t>
            </w:r>
            <w:r w:rsidRPr="003F668D">
              <w:rPr>
                <w:rFonts w:eastAsia="Arial" w:cs="Arial"/>
                <w:szCs w:val="22"/>
              </w:rPr>
              <w:t xml:space="preserve">cher </w:t>
            </w:r>
            <w:r w:rsidRPr="003F668D">
              <w:rPr>
                <w:rFonts w:eastAsia="Arial" w:cs="Arial"/>
                <w:spacing w:val="-1"/>
                <w:szCs w:val="22"/>
              </w:rPr>
              <w:t>A</w:t>
            </w:r>
            <w:r w:rsidRPr="003F668D">
              <w:rPr>
                <w:rFonts w:eastAsia="Arial" w:cs="Arial"/>
                <w:szCs w:val="22"/>
              </w:rPr>
              <w:t>bsch</w:t>
            </w:r>
            <w:r w:rsidRPr="003F668D">
              <w:rPr>
                <w:rFonts w:eastAsia="Arial" w:cs="Arial"/>
                <w:spacing w:val="-1"/>
                <w:szCs w:val="22"/>
              </w:rPr>
              <w:t>l</w:t>
            </w:r>
            <w:r w:rsidRPr="003F668D">
              <w:rPr>
                <w:rFonts w:eastAsia="Arial" w:cs="Arial"/>
                <w:szCs w:val="22"/>
              </w:rPr>
              <w:t>uss</w:t>
            </w:r>
            <w:r w:rsidRPr="003F668D">
              <w:rPr>
                <w:rFonts w:eastAsia="Arial" w:cs="Arial"/>
                <w:spacing w:val="-4"/>
                <w:szCs w:val="22"/>
              </w:rPr>
              <w:t xml:space="preserve"> </w:t>
            </w:r>
            <w:r w:rsidRPr="003F668D">
              <w:rPr>
                <w:rFonts w:eastAsia="Arial" w:cs="Arial"/>
                <w:szCs w:val="22"/>
              </w:rPr>
              <w:t>der</w:t>
            </w:r>
            <w:r w:rsidRPr="003F668D">
              <w:rPr>
                <w:rFonts w:eastAsia="Arial" w:cs="Arial"/>
                <w:spacing w:val="2"/>
                <w:szCs w:val="22"/>
              </w:rPr>
              <w:t xml:space="preserve"> </w:t>
            </w:r>
            <w:r w:rsidRPr="003F668D">
              <w:rPr>
                <w:rFonts w:eastAsia="Arial" w:cs="Arial"/>
                <w:spacing w:val="-4"/>
                <w:szCs w:val="22"/>
              </w:rPr>
              <w:t>M</w:t>
            </w:r>
            <w:r w:rsidRPr="003F668D">
              <w:rPr>
                <w:rFonts w:eastAsia="Arial" w:cs="Arial"/>
                <w:szCs w:val="22"/>
              </w:rPr>
              <w:t>odu</w:t>
            </w:r>
            <w:r w:rsidRPr="003F668D">
              <w:rPr>
                <w:rFonts w:eastAsia="Arial" w:cs="Arial"/>
                <w:spacing w:val="-1"/>
                <w:szCs w:val="22"/>
              </w:rPr>
              <w:t>l</w:t>
            </w:r>
            <w:r w:rsidRPr="003F668D">
              <w:rPr>
                <w:rFonts w:eastAsia="Arial" w:cs="Arial"/>
                <w:szCs w:val="22"/>
              </w:rPr>
              <w:t>e</w:t>
            </w:r>
            <w:r w:rsidRPr="003F668D">
              <w:rPr>
                <w:rFonts w:eastAsia="Arial" w:cs="Arial"/>
                <w:spacing w:val="2"/>
                <w:szCs w:val="22"/>
              </w:rPr>
              <w:t xml:space="preserve"> </w:t>
            </w:r>
            <w:r w:rsidRPr="003F668D">
              <w:rPr>
                <w:rFonts w:eastAsia="Arial" w:cs="Arial"/>
                <w:spacing w:val="1"/>
                <w:szCs w:val="22"/>
              </w:rPr>
              <w:t>„</w:t>
            </w:r>
            <w:r w:rsidRPr="003F668D">
              <w:rPr>
                <w:rFonts w:eastAsia="Arial" w:cs="Arial"/>
                <w:spacing w:val="-1"/>
                <w:szCs w:val="22"/>
              </w:rPr>
              <w:t>U</w:t>
            </w:r>
            <w:r w:rsidRPr="003F668D">
              <w:rPr>
                <w:rFonts w:eastAsia="Arial" w:cs="Arial"/>
                <w:szCs w:val="22"/>
              </w:rPr>
              <w:t>n</w:t>
            </w:r>
            <w:r w:rsidRPr="003F668D">
              <w:rPr>
                <w:rFonts w:eastAsia="Arial" w:cs="Arial"/>
                <w:spacing w:val="1"/>
                <w:szCs w:val="22"/>
              </w:rPr>
              <w:t>t</w:t>
            </w:r>
            <w:r w:rsidRPr="003F668D">
              <w:rPr>
                <w:rFonts w:eastAsia="Arial" w:cs="Arial"/>
                <w:szCs w:val="22"/>
              </w:rPr>
              <w:t>e</w:t>
            </w:r>
            <w:r w:rsidRPr="003F668D">
              <w:rPr>
                <w:rFonts w:eastAsia="Arial" w:cs="Arial"/>
                <w:spacing w:val="1"/>
                <w:szCs w:val="22"/>
              </w:rPr>
              <w:t>r</w:t>
            </w:r>
            <w:r w:rsidRPr="003F668D">
              <w:rPr>
                <w:rFonts w:eastAsia="Arial" w:cs="Arial"/>
                <w:szCs w:val="22"/>
              </w:rPr>
              <w:t>ne</w:t>
            </w:r>
            <w:r w:rsidRPr="003F668D">
              <w:rPr>
                <w:rFonts w:eastAsia="Arial" w:cs="Arial"/>
                <w:spacing w:val="-3"/>
                <w:szCs w:val="22"/>
              </w:rPr>
              <w:t>h</w:t>
            </w:r>
            <w:r w:rsidRPr="003F668D">
              <w:rPr>
                <w:rFonts w:eastAsia="Arial" w:cs="Arial"/>
                <w:spacing w:val="1"/>
                <w:szCs w:val="22"/>
              </w:rPr>
              <w:t>m</w:t>
            </w:r>
            <w:r w:rsidRPr="003F668D">
              <w:rPr>
                <w:rFonts w:eastAsia="Arial" w:cs="Arial"/>
                <w:spacing w:val="-3"/>
                <w:szCs w:val="22"/>
              </w:rPr>
              <w:t>e</w:t>
            </w:r>
            <w:r w:rsidRPr="003F668D">
              <w:rPr>
                <w:rFonts w:eastAsia="Arial" w:cs="Arial"/>
                <w:szCs w:val="22"/>
              </w:rPr>
              <w:t>n,</w:t>
            </w:r>
            <w:r w:rsidRPr="003F668D">
              <w:rPr>
                <w:rFonts w:eastAsia="Arial" w:cs="Arial"/>
                <w:spacing w:val="1"/>
                <w:szCs w:val="22"/>
              </w:rPr>
              <w:t xml:space="preserve"> </w:t>
            </w:r>
            <w:r w:rsidRPr="003F668D">
              <w:rPr>
                <w:rFonts w:eastAsia="Arial" w:cs="Arial"/>
                <w:spacing w:val="-4"/>
                <w:szCs w:val="22"/>
              </w:rPr>
              <w:t>M</w:t>
            </w:r>
            <w:r w:rsidRPr="003F668D">
              <w:rPr>
                <w:rFonts w:eastAsia="Arial" w:cs="Arial"/>
                <w:szCs w:val="22"/>
              </w:rPr>
              <w:t>ä</w:t>
            </w:r>
            <w:r w:rsidRPr="003F668D">
              <w:rPr>
                <w:rFonts w:eastAsia="Arial" w:cs="Arial"/>
                <w:spacing w:val="1"/>
                <w:szCs w:val="22"/>
              </w:rPr>
              <w:t>r</w:t>
            </w:r>
            <w:r w:rsidRPr="003F668D">
              <w:rPr>
                <w:rFonts w:eastAsia="Arial" w:cs="Arial"/>
                <w:spacing w:val="2"/>
                <w:szCs w:val="22"/>
              </w:rPr>
              <w:t>k</w:t>
            </w:r>
            <w:r w:rsidRPr="003F668D">
              <w:rPr>
                <w:rFonts w:eastAsia="Arial" w:cs="Arial"/>
                <w:spacing w:val="1"/>
                <w:szCs w:val="22"/>
              </w:rPr>
              <w:t>t</w:t>
            </w:r>
            <w:r w:rsidRPr="003F668D">
              <w:rPr>
                <w:rFonts w:eastAsia="Arial" w:cs="Arial"/>
                <w:szCs w:val="22"/>
              </w:rPr>
              <w:t>e</w:t>
            </w:r>
            <w:r w:rsidRPr="003F668D">
              <w:rPr>
                <w:rFonts w:eastAsia="Arial" w:cs="Arial"/>
                <w:spacing w:val="-2"/>
                <w:szCs w:val="22"/>
              </w:rPr>
              <w:t xml:space="preserve"> </w:t>
            </w:r>
            <w:r w:rsidRPr="003F668D">
              <w:rPr>
                <w:rFonts w:eastAsia="Arial" w:cs="Arial"/>
                <w:szCs w:val="22"/>
              </w:rPr>
              <w:t>und</w:t>
            </w:r>
            <w:r w:rsidR="00D40A24" w:rsidRPr="003F668D">
              <w:rPr>
                <w:rFonts w:eastAsia="Arial" w:cs="Arial"/>
                <w:szCs w:val="22"/>
              </w:rPr>
              <w:t xml:space="preserve"> </w:t>
            </w:r>
            <w:r w:rsidR="00D40A24" w:rsidRPr="00643B5F">
              <w:rPr>
                <w:rFonts w:eastAsia="Arial" w:cs="Arial"/>
                <w:spacing w:val="-1"/>
                <w:szCs w:val="22"/>
              </w:rPr>
              <w:t>V</w:t>
            </w:r>
            <w:r w:rsidR="00D40A24" w:rsidRPr="00643B5F">
              <w:rPr>
                <w:rFonts w:eastAsia="Arial" w:cs="Arial"/>
                <w:szCs w:val="22"/>
              </w:rPr>
              <w:t>o</w:t>
            </w:r>
            <w:r w:rsidR="00D40A24" w:rsidRPr="00643B5F">
              <w:rPr>
                <w:rFonts w:eastAsia="Arial" w:cs="Arial"/>
                <w:spacing w:val="-1"/>
                <w:szCs w:val="22"/>
              </w:rPr>
              <w:t>l</w:t>
            </w:r>
            <w:r w:rsidR="00D40A24" w:rsidRPr="00643B5F">
              <w:rPr>
                <w:rFonts w:eastAsia="Arial" w:cs="Arial"/>
                <w:spacing w:val="2"/>
                <w:szCs w:val="22"/>
              </w:rPr>
              <w:t>k</w:t>
            </w:r>
            <w:r w:rsidR="00D40A24" w:rsidRPr="00643B5F">
              <w:rPr>
                <w:rFonts w:eastAsia="Arial" w:cs="Arial"/>
                <w:szCs w:val="22"/>
              </w:rPr>
              <w:t>s</w:t>
            </w:r>
            <w:r w:rsidR="00D40A24" w:rsidRPr="00643B5F">
              <w:rPr>
                <w:rFonts w:eastAsia="Arial" w:cs="Arial"/>
                <w:spacing w:val="-3"/>
                <w:szCs w:val="22"/>
              </w:rPr>
              <w:t>w</w:t>
            </w:r>
            <w:r w:rsidR="00D40A24" w:rsidRPr="00643B5F">
              <w:rPr>
                <w:rFonts w:eastAsia="Arial" w:cs="Arial"/>
                <w:spacing w:val="-1"/>
                <w:szCs w:val="22"/>
              </w:rPr>
              <w:t>i</w:t>
            </w:r>
            <w:r w:rsidR="00D40A24" w:rsidRPr="00643B5F">
              <w:rPr>
                <w:rFonts w:eastAsia="Arial" w:cs="Arial"/>
                <w:spacing w:val="1"/>
                <w:szCs w:val="22"/>
              </w:rPr>
              <w:t>rt</w:t>
            </w:r>
            <w:r w:rsidR="00D40A24" w:rsidRPr="00643B5F">
              <w:rPr>
                <w:rFonts w:eastAsia="Arial" w:cs="Arial"/>
                <w:szCs w:val="22"/>
              </w:rPr>
              <w:t>sch</w:t>
            </w:r>
            <w:r w:rsidR="00D40A24" w:rsidRPr="00643B5F">
              <w:rPr>
                <w:rFonts w:eastAsia="Arial" w:cs="Arial"/>
                <w:spacing w:val="-3"/>
                <w:szCs w:val="22"/>
              </w:rPr>
              <w:t>a</w:t>
            </w:r>
            <w:r w:rsidR="00D40A24" w:rsidRPr="00643B5F">
              <w:rPr>
                <w:rFonts w:eastAsia="Arial" w:cs="Arial"/>
                <w:spacing w:val="1"/>
                <w:szCs w:val="22"/>
              </w:rPr>
              <w:t>ft</w:t>
            </w:r>
            <w:r w:rsidR="00D40A24" w:rsidRPr="00643B5F">
              <w:rPr>
                <w:rFonts w:eastAsia="Arial" w:cs="Arial"/>
                <w:szCs w:val="22"/>
              </w:rPr>
              <w:t>en</w:t>
            </w:r>
            <w:r w:rsidR="00D40A24" w:rsidRPr="00643B5F">
              <w:rPr>
                <w:rFonts w:eastAsia="Arial" w:cs="Arial"/>
                <w:spacing w:val="-2"/>
                <w:szCs w:val="22"/>
              </w:rPr>
              <w:t>“</w:t>
            </w:r>
            <w:r w:rsidR="00D40A24" w:rsidRPr="00643B5F">
              <w:rPr>
                <w:rFonts w:eastAsia="Arial" w:cs="Arial"/>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pacing w:val="-1"/>
                <w:szCs w:val="22"/>
              </w:rPr>
              <w:t>i</w:t>
            </w:r>
            <w:r w:rsidR="00D40A24" w:rsidRPr="00643B5F">
              <w:rPr>
                <w:rFonts w:eastAsia="Arial" w:cs="Arial"/>
                <w:spacing w:val="2"/>
                <w:szCs w:val="22"/>
              </w:rPr>
              <w:t>k</w:t>
            </w:r>
            <w:r w:rsidR="00D40A24" w:rsidRPr="00643B5F">
              <w:rPr>
                <w:rFonts w:eastAsia="Arial" w:cs="Arial"/>
                <w:spacing w:val="-2"/>
                <w:szCs w:val="22"/>
              </w:rPr>
              <w:t>r</w:t>
            </w:r>
            <w:r w:rsidR="00D40A24" w:rsidRPr="00643B5F">
              <w:rPr>
                <w:rFonts w:eastAsia="Arial" w:cs="Arial"/>
                <w:szCs w:val="22"/>
              </w:rPr>
              <w:t>oö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 und</w:t>
            </w:r>
            <w:r w:rsidR="00D40A24" w:rsidRPr="00643B5F">
              <w:rPr>
                <w:rFonts w:eastAsia="Arial" w:cs="Arial"/>
                <w:spacing w:val="-1"/>
                <w:szCs w:val="22"/>
              </w:rPr>
              <w:t xml:space="preserve"> </w:t>
            </w:r>
            <w:r w:rsidR="00D40A24" w:rsidRPr="00643B5F">
              <w:rPr>
                <w:rFonts w:eastAsia="Arial" w:cs="Arial"/>
                <w:spacing w:val="1"/>
                <w:szCs w:val="22"/>
              </w:rPr>
              <w:t>„</w:t>
            </w:r>
            <w:r w:rsidR="00D40A24" w:rsidRPr="00643B5F">
              <w:rPr>
                <w:rFonts w:eastAsia="Arial" w:cs="Arial"/>
                <w:spacing w:val="-4"/>
                <w:szCs w:val="22"/>
              </w:rPr>
              <w:t>M</w:t>
            </w:r>
            <w:r w:rsidR="00D40A24" w:rsidRPr="00643B5F">
              <w:rPr>
                <w:rFonts w:eastAsia="Arial" w:cs="Arial"/>
                <w:szCs w:val="22"/>
              </w:rPr>
              <w:t>a</w:t>
            </w:r>
            <w:r w:rsidR="00D40A24" w:rsidRPr="00643B5F">
              <w:rPr>
                <w:rFonts w:eastAsia="Arial" w:cs="Arial"/>
                <w:spacing w:val="2"/>
                <w:szCs w:val="22"/>
              </w:rPr>
              <w:t>k</w:t>
            </w:r>
            <w:r w:rsidR="00D40A24" w:rsidRPr="00643B5F">
              <w:rPr>
                <w:rFonts w:eastAsia="Arial" w:cs="Arial"/>
                <w:spacing w:val="1"/>
                <w:szCs w:val="22"/>
              </w:rPr>
              <w:t>r</w:t>
            </w:r>
            <w:r w:rsidR="00D40A24" w:rsidRPr="00643B5F">
              <w:rPr>
                <w:rFonts w:eastAsia="Arial" w:cs="Arial"/>
                <w:szCs w:val="22"/>
              </w:rPr>
              <w:t>o</w:t>
            </w:r>
            <w:r w:rsidR="00D40A24" w:rsidRPr="00643B5F">
              <w:rPr>
                <w:rFonts w:eastAsia="Arial" w:cs="Arial"/>
                <w:spacing w:val="-3"/>
                <w:szCs w:val="22"/>
              </w:rPr>
              <w:t>ö</w:t>
            </w:r>
            <w:r w:rsidR="00D40A24" w:rsidRPr="00643B5F">
              <w:rPr>
                <w:rFonts w:eastAsia="Arial" w:cs="Arial"/>
                <w:spacing w:val="2"/>
                <w:szCs w:val="22"/>
              </w:rPr>
              <w:t>k</w:t>
            </w:r>
            <w:r w:rsidR="00D40A24" w:rsidRPr="00643B5F">
              <w:rPr>
                <w:rFonts w:eastAsia="Arial" w:cs="Arial"/>
                <w:szCs w:val="22"/>
              </w:rPr>
              <w:t>on</w:t>
            </w:r>
            <w:r w:rsidR="00D40A24" w:rsidRPr="00643B5F">
              <w:rPr>
                <w:rFonts w:eastAsia="Arial" w:cs="Arial"/>
                <w:spacing w:val="-3"/>
                <w:szCs w:val="22"/>
              </w:rPr>
              <w:t>o</w:t>
            </w:r>
            <w:r w:rsidR="00D40A24" w:rsidRPr="00643B5F">
              <w:rPr>
                <w:rFonts w:eastAsia="Arial" w:cs="Arial"/>
                <w:spacing w:val="1"/>
                <w:szCs w:val="22"/>
              </w:rPr>
              <w:t>m</w:t>
            </w:r>
            <w:r w:rsidR="00D40A24" w:rsidRPr="00643B5F">
              <w:rPr>
                <w:rFonts w:eastAsia="Arial" w:cs="Arial"/>
                <w:spacing w:val="-1"/>
                <w:szCs w:val="22"/>
              </w:rPr>
              <w:t>i</w:t>
            </w:r>
            <w:r w:rsidR="00D40A24" w:rsidRPr="00643B5F">
              <w:rPr>
                <w:rFonts w:eastAsia="Arial" w:cs="Arial"/>
                <w:szCs w:val="22"/>
              </w:rPr>
              <w:t>e“</w:t>
            </w:r>
          </w:p>
        </w:tc>
      </w:tr>
      <w:tr w:rsidR="002831C0" w:rsidRPr="00BF7282" w14:paraId="63F1D6C9" w14:textId="77777777" w:rsidTr="001533B3">
        <w:trPr>
          <w:jc w:val="center"/>
        </w:trPr>
        <w:tc>
          <w:tcPr>
            <w:tcW w:w="534" w:type="dxa"/>
          </w:tcPr>
          <w:p w14:paraId="53CF66B9" w14:textId="77777777" w:rsidR="00345575" w:rsidRDefault="00345575" w:rsidP="00A9238C">
            <w:pPr>
              <w:pStyle w:val="Listenabsatz"/>
              <w:numPr>
                <w:ilvl w:val="0"/>
                <w:numId w:val="217"/>
              </w:numPr>
            </w:pPr>
          </w:p>
        </w:tc>
        <w:tc>
          <w:tcPr>
            <w:tcW w:w="2710" w:type="dxa"/>
          </w:tcPr>
          <w:p w14:paraId="7E387886" w14:textId="77777777" w:rsidR="00D64F5D" w:rsidRDefault="002831C0" w:rsidP="001533B3">
            <w:pPr>
              <w:rPr>
                <w:b/>
                <w:szCs w:val="22"/>
              </w:rPr>
            </w:pPr>
            <w:r w:rsidRPr="00744678">
              <w:rPr>
                <w:b/>
                <w:szCs w:val="22"/>
              </w:rPr>
              <w:t xml:space="preserve">Einpassung in </w:t>
            </w:r>
          </w:p>
          <w:p w14:paraId="56A4BAE5" w14:textId="5774B379" w:rsidR="002831C0" w:rsidRPr="00744678" w:rsidRDefault="002831C0" w:rsidP="001533B3">
            <w:pPr>
              <w:rPr>
                <w:b/>
              </w:rPr>
            </w:pPr>
            <w:r w:rsidRPr="00744678">
              <w:rPr>
                <w:b/>
                <w:szCs w:val="22"/>
              </w:rPr>
              <w:t>Musterstudienplan</w:t>
            </w:r>
          </w:p>
        </w:tc>
        <w:tc>
          <w:tcPr>
            <w:tcW w:w="6644" w:type="dxa"/>
          </w:tcPr>
          <w:p w14:paraId="08A2CE6B" w14:textId="77777777" w:rsidR="00A307A0" w:rsidRPr="00842478" w:rsidRDefault="002831C0" w:rsidP="001533B3">
            <w:pPr>
              <w:spacing w:line="250" w:lineRule="exact"/>
              <w:ind w:right="-20"/>
              <w:rPr>
                <w:rFonts w:eastAsia="Arial" w:cs="Arial"/>
                <w:szCs w:val="22"/>
              </w:rPr>
            </w:pPr>
            <w:r w:rsidRPr="003F668D">
              <w:rPr>
                <w:rFonts w:eastAsia="Arial" w:cs="Arial"/>
                <w:szCs w:val="22"/>
              </w:rPr>
              <w:t>3.</w:t>
            </w:r>
            <w:r w:rsidRPr="003F668D">
              <w:rPr>
                <w:rFonts w:eastAsia="Arial" w:cs="Arial"/>
                <w:spacing w:val="2"/>
                <w:szCs w:val="22"/>
              </w:rPr>
              <w:t xml:space="preserve"> </w:t>
            </w:r>
            <w:r w:rsidRPr="003F668D">
              <w:rPr>
                <w:rFonts w:eastAsia="Arial" w:cs="Arial"/>
                <w:spacing w:val="-1"/>
                <w:szCs w:val="22"/>
              </w:rPr>
              <w:t>S</w:t>
            </w:r>
            <w:r w:rsidRPr="003F668D">
              <w:rPr>
                <w:rFonts w:eastAsia="Arial" w:cs="Arial"/>
                <w:spacing w:val="-3"/>
                <w:szCs w:val="22"/>
              </w:rPr>
              <w:t>e</w:t>
            </w:r>
            <w:r w:rsidRPr="003F668D">
              <w:rPr>
                <w:rFonts w:eastAsia="Arial" w:cs="Arial"/>
                <w:spacing w:val="1"/>
                <w:szCs w:val="22"/>
              </w:rPr>
              <w:t>m</w:t>
            </w:r>
            <w:r w:rsidRPr="003F668D">
              <w:rPr>
                <w:rFonts w:eastAsia="Arial" w:cs="Arial"/>
                <w:szCs w:val="22"/>
              </w:rPr>
              <w:t>es</w:t>
            </w:r>
            <w:r w:rsidRPr="003F668D">
              <w:rPr>
                <w:rFonts w:eastAsia="Arial" w:cs="Arial"/>
                <w:spacing w:val="1"/>
                <w:szCs w:val="22"/>
              </w:rPr>
              <w:t>t</w:t>
            </w:r>
            <w:r w:rsidRPr="003F668D">
              <w:rPr>
                <w:rFonts w:eastAsia="Arial" w:cs="Arial"/>
                <w:spacing w:val="-3"/>
                <w:szCs w:val="22"/>
              </w:rPr>
              <w:t>er</w:t>
            </w:r>
            <w:r w:rsidR="0008501E" w:rsidRPr="003F668D">
              <w:rPr>
                <w:rFonts w:eastAsia="Arial" w:cs="Arial"/>
                <w:spacing w:val="-3"/>
                <w:szCs w:val="22"/>
              </w:rPr>
              <w:t xml:space="preserve"> </w:t>
            </w:r>
          </w:p>
          <w:p w14:paraId="68D58F93" w14:textId="77777777" w:rsidR="00A307A0" w:rsidRPr="00842478" w:rsidRDefault="00A307A0" w:rsidP="001533B3">
            <w:pPr>
              <w:spacing w:before="1"/>
              <w:ind w:right="-20"/>
              <w:rPr>
                <w:rFonts w:eastAsia="Arial" w:cs="Arial"/>
                <w:szCs w:val="22"/>
              </w:rPr>
            </w:pPr>
          </w:p>
        </w:tc>
      </w:tr>
      <w:tr w:rsidR="002831C0" w:rsidRPr="00BF7282" w14:paraId="6FDD876B" w14:textId="77777777" w:rsidTr="001533B3">
        <w:trPr>
          <w:jc w:val="center"/>
        </w:trPr>
        <w:tc>
          <w:tcPr>
            <w:tcW w:w="534" w:type="dxa"/>
            <w:tcBorders>
              <w:bottom w:val="single" w:sz="4" w:space="0" w:color="auto"/>
            </w:tcBorders>
          </w:tcPr>
          <w:p w14:paraId="4FC9DBCC" w14:textId="77777777" w:rsidR="00345575" w:rsidRDefault="00345575" w:rsidP="00A9238C">
            <w:pPr>
              <w:pStyle w:val="Listenabsatz"/>
              <w:numPr>
                <w:ilvl w:val="0"/>
                <w:numId w:val="217"/>
              </w:numPr>
            </w:pPr>
          </w:p>
        </w:tc>
        <w:tc>
          <w:tcPr>
            <w:tcW w:w="2710" w:type="dxa"/>
            <w:tcBorders>
              <w:bottom w:val="single" w:sz="4" w:space="0" w:color="auto"/>
            </w:tcBorders>
          </w:tcPr>
          <w:p w14:paraId="7F27046B" w14:textId="77777777" w:rsidR="00603093" w:rsidRDefault="002831C0" w:rsidP="001533B3">
            <w:pPr>
              <w:rPr>
                <w:b/>
                <w:szCs w:val="22"/>
              </w:rPr>
            </w:pPr>
            <w:r w:rsidRPr="00744678">
              <w:rPr>
                <w:b/>
                <w:szCs w:val="22"/>
              </w:rPr>
              <w:t xml:space="preserve">Verwendbarkeit des </w:t>
            </w:r>
          </w:p>
          <w:p w14:paraId="0E0207D7" w14:textId="16E18206" w:rsidR="002831C0" w:rsidRPr="00744678" w:rsidRDefault="002831C0" w:rsidP="001533B3">
            <w:pPr>
              <w:rPr>
                <w:b/>
              </w:rPr>
            </w:pPr>
            <w:r w:rsidRPr="00744678">
              <w:rPr>
                <w:b/>
                <w:szCs w:val="22"/>
              </w:rPr>
              <w:t>Moduls</w:t>
            </w:r>
          </w:p>
        </w:tc>
        <w:tc>
          <w:tcPr>
            <w:tcW w:w="6644" w:type="dxa"/>
            <w:tcBorders>
              <w:bottom w:val="single" w:sz="4" w:space="0" w:color="auto"/>
            </w:tcBorders>
          </w:tcPr>
          <w:p w14:paraId="7EF377B4" w14:textId="0CABACBC" w:rsidR="00A307A0" w:rsidRPr="00176363" w:rsidRDefault="00DC10D4" w:rsidP="00A9238C">
            <w:pPr>
              <w:pStyle w:val="Listenabsatz"/>
              <w:numPr>
                <w:ilvl w:val="0"/>
                <w:numId w:val="228"/>
              </w:numPr>
              <w:ind w:left="209" w:hanging="209"/>
            </w:pPr>
            <w:r w:rsidRPr="00176363">
              <w:t>Modul</w:t>
            </w:r>
            <w:r w:rsidR="00A82A8A" w:rsidRPr="00176363">
              <w:t xml:space="preserve"> </w:t>
            </w:r>
            <w:r w:rsidRPr="00176363">
              <w:t xml:space="preserve">im Pflichtbereich für Studierende der Wirtschaftswissenschaften </w:t>
            </w:r>
          </w:p>
          <w:p w14:paraId="5D4421DC" w14:textId="44F4B024" w:rsidR="00A307A0" w:rsidRPr="00176363" w:rsidRDefault="00DC10D4" w:rsidP="00A9238C">
            <w:pPr>
              <w:pStyle w:val="Listenabsatz"/>
              <w:numPr>
                <w:ilvl w:val="0"/>
                <w:numId w:val="228"/>
              </w:numPr>
              <w:ind w:left="209" w:hanging="209"/>
            </w:pPr>
            <w:r w:rsidRPr="00176363">
              <w:t xml:space="preserve">Modul im Vertiefungsbereich </w:t>
            </w:r>
          </w:p>
          <w:p w14:paraId="19D3DD4D" w14:textId="56908BD1" w:rsidR="00E07669" w:rsidRPr="00E07669" w:rsidRDefault="009910F5" w:rsidP="00A9238C">
            <w:pPr>
              <w:pStyle w:val="Listenabsatz"/>
              <w:numPr>
                <w:ilvl w:val="0"/>
                <w:numId w:val="228"/>
              </w:numPr>
              <w:ind w:left="209" w:hanging="209"/>
              <w:rPr>
                <w:rFonts w:eastAsia="Arial"/>
              </w:rPr>
            </w:pPr>
            <w:r w:rsidRPr="003F668D">
              <w:lastRenderedPageBreak/>
              <w:t>Modul im Studienbereich „Wirtschaftspolitik“</w:t>
            </w:r>
            <w:r w:rsidR="00E07669" w:rsidRPr="00176363">
              <w:t xml:space="preserve"> und „Wirtschaftstheorie“</w:t>
            </w:r>
          </w:p>
        </w:tc>
      </w:tr>
      <w:tr w:rsidR="002831C0" w:rsidRPr="00BF7282" w14:paraId="2998B146" w14:textId="77777777" w:rsidTr="001533B3">
        <w:trPr>
          <w:trHeight w:val="393"/>
          <w:jc w:val="center"/>
        </w:trPr>
        <w:tc>
          <w:tcPr>
            <w:tcW w:w="534" w:type="dxa"/>
            <w:shd w:val="clear" w:color="auto" w:fill="auto"/>
          </w:tcPr>
          <w:p w14:paraId="20A119C5" w14:textId="77777777" w:rsidR="00345575" w:rsidRDefault="00345575" w:rsidP="00A9238C">
            <w:pPr>
              <w:pStyle w:val="Listenabsatz"/>
              <w:numPr>
                <w:ilvl w:val="0"/>
                <w:numId w:val="217"/>
              </w:numPr>
            </w:pPr>
          </w:p>
        </w:tc>
        <w:tc>
          <w:tcPr>
            <w:tcW w:w="2710" w:type="dxa"/>
            <w:shd w:val="clear" w:color="auto" w:fill="auto"/>
          </w:tcPr>
          <w:p w14:paraId="33162078" w14:textId="77777777" w:rsidR="00D64F5D" w:rsidRDefault="002831C0" w:rsidP="001533B3">
            <w:pPr>
              <w:rPr>
                <w:b/>
                <w:szCs w:val="22"/>
              </w:rPr>
            </w:pPr>
            <w:r w:rsidRPr="00744678">
              <w:rPr>
                <w:b/>
                <w:szCs w:val="22"/>
              </w:rPr>
              <w:t xml:space="preserve">Studien- und </w:t>
            </w:r>
          </w:p>
          <w:p w14:paraId="5F6664D2" w14:textId="72E86A91" w:rsidR="002831C0" w:rsidRPr="00744678" w:rsidRDefault="002831C0" w:rsidP="001533B3">
            <w:pPr>
              <w:rPr>
                <w:b/>
              </w:rPr>
            </w:pPr>
            <w:r w:rsidRPr="00744678">
              <w:rPr>
                <w:b/>
                <w:szCs w:val="22"/>
              </w:rPr>
              <w:t>Prüfungsleistungen</w:t>
            </w:r>
          </w:p>
        </w:tc>
        <w:tc>
          <w:tcPr>
            <w:tcW w:w="6644" w:type="dxa"/>
          </w:tcPr>
          <w:p w14:paraId="7636A65A" w14:textId="178CFCDF" w:rsidR="00A307A0" w:rsidRPr="00842478" w:rsidRDefault="0008501E" w:rsidP="00EB60A2">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ausu</w:t>
            </w:r>
            <w:r w:rsidRPr="003F668D">
              <w:rPr>
                <w:rFonts w:eastAsia="Arial" w:cs="Arial"/>
                <w:spacing w:val="1"/>
                <w:szCs w:val="22"/>
              </w:rPr>
              <w:t xml:space="preserve">r </w:t>
            </w:r>
            <w:r w:rsidR="00DE7BAF">
              <w:rPr>
                <w:rFonts w:eastAsia="Arial" w:cs="Arial"/>
                <w:spacing w:val="1"/>
                <w:szCs w:val="22"/>
              </w:rPr>
              <w:t>(90 M</w:t>
            </w:r>
            <w:r w:rsidR="00176363">
              <w:rPr>
                <w:rFonts w:eastAsia="Arial" w:cs="Arial"/>
                <w:spacing w:val="1"/>
                <w:szCs w:val="22"/>
              </w:rPr>
              <w:t>in.</w:t>
            </w:r>
            <w:r w:rsidR="00EB60A2">
              <w:rPr>
                <w:rFonts w:eastAsia="Arial" w:cs="Arial"/>
                <w:spacing w:val="1"/>
                <w:szCs w:val="22"/>
              </w:rPr>
              <w:t>, tw. mit MC-Aufgaben</w:t>
            </w:r>
            <w:r w:rsidR="00176363">
              <w:rPr>
                <w:rFonts w:eastAsia="Arial" w:cs="Arial"/>
                <w:spacing w:val="1"/>
                <w:szCs w:val="22"/>
              </w:rPr>
              <w:t>)</w:t>
            </w:r>
          </w:p>
        </w:tc>
      </w:tr>
      <w:tr w:rsidR="002831C0" w:rsidRPr="00BF7282" w14:paraId="17E1167B" w14:textId="77777777" w:rsidTr="00D64F5D">
        <w:trPr>
          <w:trHeight w:hRule="exact" w:val="340"/>
          <w:jc w:val="center"/>
        </w:trPr>
        <w:tc>
          <w:tcPr>
            <w:tcW w:w="534" w:type="dxa"/>
            <w:shd w:val="clear" w:color="auto" w:fill="auto"/>
          </w:tcPr>
          <w:p w14:paraId="61D59787" w14:textId="77777777" w:rsidR="00345575" w:rsidRDefault="00345575" w:rsidP="00A9238C">
            <w:pPr>
              <w:pStyle w:val="Listenabsatz"/>
              <w:numPr>
                <w:ilvl w:val="0"/>
                <w:numId w:val="217"/>
              </w:numPr>
            </w:pPr>
          </w:p>
        </w:tc>
        <w:tc>
          <w:tcPr>
            <w:tcW w:w="2710" w:type="dxa"/>
            <w:shd w:val="clear" w:color="auto" w:fill="auto"/>
          </w:tcPr>
          <w:p w14:paraId="5A2312B9" w14:textId="77777777" w:rsidR="002831C0" w:rsidRPr="00744678" w:rsidRDefault="002831C0" w:rsidP="001533B3">
            <w:pPr>
              <w:rPr>
                <w:b/>
              </w:rPr>
            </w:pPr>
            <w:r w:rsidRPr="00744678">
              <w:rPr>
                <w:b/>
                <w:szCs w:val="22"/>
              </w:rPr>
              <w:t>Berechnung Modulnote</w:t>
            </w:r>
          </w:p>
        </w:tc>
        <w:tc>
          <w:tcPr>
            <w:tcW w:w="6644" w:type="dxa"/>
          </w:tcPr>
          <w:p w14:paraId="0E9226A4" w14:textId="2593341C" w:rsidR="00A307A0" w:rsidRPr="00842478" w:rsidRDefault="0008501E" w:rsidP="001533B3">
            <w:pPr>
              <w:spacing w:line="250" w:lineRule="exact"/>
              <w:ind w:right="-20"/>
              <w:rPr>
                <w:rFonts w:eastAsia="Arial" w:cs="Arial"/>
                <w:szCs w:val="22"/>
              </w:rPr>
            </w:pPr>
            <w:r w:rsidRPr="003F668D">
              <w:rPr>
                <w:rFonts w:eastAsia="Arial" w:cs="Arial"/>
                <w:spacing w:val="-1"/>
                <w:szCs w:val="22"/>
              </w:rPr>
              <w:t>Kl</w:t>
            </w:r>
            <w:r w:rsidRPr="003F668D">
              <w:rPr>
                <w:rFonts w:eastAsia="Arial" w:cs="Arial"/>
                <w:szCs w:val="22"/>
              </w:rPr>
              <w:t xml:space="preserve">ausur </w:t>
            </w:r>
            <w:r w:rsidR="00F40C8E">
              <w:rPr>
                <w:rFonts w:eastAsia="Arial" w:cs="Arial"/>
                <w:szCs w:val="22"/>
              </w:rPr>
              <w:t>(</w:t>
            </w:r>
            <w:r w:rsidR="00B91873" w:rsidRPr="003F668D">
              <w:rPr>
                <w:rFonts w:eastAsia="Arial" w:cs="Arial"/>
                <w:szCs w:val="22"/>
              </w:rPr>
              <w:t>100</w:t>
            </w:r>
            <w:r w:rsidR="00AF538C">
              <w:rPr>
                <w:rFonts w:eastAsia="Arial" w:cs="Arial"/>
                <w:szCs w:val="22"/>
              </w:rPr>
              <w:t xml:space="preserve"> </w:t>
            </w:r>
            <w:r w:rsidR="00B91873" w:rsidRPr="003F668D">
              <w:rPr>
                <w:rFonts w:eastAsia="Arial" w:cs="Arial"/>
                <w:szCs w:val="22"/>
              </w:rPr>
              <w:t>%</w:t>
            </w:r>
            <w:r w:rsidR="00F40C8E">
              <w:rPr>
                <w:rFonts w:eastAsia="Arial" w:cs="Arial"/>
                <w:szCs w:val="22"/>
              </w:rPr>
              <w:t>)</w:t>
            </w:r>
          </w:p>
        </w:tc>
      </w:tr>
      <w:tr w:rsidR="002831C0" w:rsidRPr="00BF7282" w14:paraId="253F1D37" w14:textId="77777777" w:rsidTr="00FF23B8">
        <w:trPr>
          <w:trHeight w:hRule="exact" w:val="346"/>
          <w:jc w:val="center"/>
        </w:trPr>
        <w:tc>
          <w:tcPr>
            <w:tcW w:w="534" w:type="dxa"/>
            <w:tcBorders>
              <w:bottom w:val="single" w:sz="4" w:space="0" w:color="auto"/>
            </w:tcBorders>
            <w:shd w:val="clear" w:color="auto" w:fill="auto"/>
          </w:tcPr>
          <w:p w14:paraId="3128294D" w14:textId="77777777" w:rsidR="00345575" w:rsidRDefault="00345575" w:rsidP="00A9238C">
            <w:pPr>
              <w:pStyle w:val="Listenabsatz"/>
              <w:numPr>
                <w:ilvl w:val="0"/>
                <w:numId w:val="217"/>
              </w:numPr>
            </w:pPr>
          </w:p>
        </w:tc>
        <w:tc>
          <w:tcPr>
            <w:tcW w:w="2710" w:type="dxa"/>
            <w:tcBorders>
              <w:bottom w:val="single" w:sz="4" w:space="0" w:color="auto"/>
            </w:tcBorders>
            <w:shd w:val="clear" w:color="auto" w:fill="auto"/>
          </w:tcPr>
          <w:p w14:paraId="6CC546C9" w14:textId="77777777" w:rsidR="002831C0" w:rsidRPr="00744678" w:rsidRDefault="002831C0" w:rsidP="001533B3">
            <w:pPr>
              <w:rPr>
                <w:b/>
              </w:rPr>
            </w:pPr>
            <w:r w:rsidRPr="00744678">
              <w:rPr>
                <w:b/>
                <w:szCs w:val="22"/>
              </w:rPr>
              <w:t>Turnus des Angebots</w:t>
            </w:r>
          </w:p>
        </w:tc>
        <w:tc>
          <w:tcPr>
            <w:tcW w:w="6644" w:type="dxa"/>
            <w:tcBorders>
              <w:bottom w:val="single" w:sz="4" w:space="0" w:color="auto"/>
            </w:tcBorders>
          </w:tcPr>
          <w:p w14:paraId="731E00AF" w14:textId="623EEFB4" w:rsidR="00A307A0" w:rsidRDefault="0008501E" w:rsidP="001533B3">
            <w:pPr>
              <w:spacing w:line="250" w:lineRule="exact"/>
              <w:ind w:right="-20"/>
              <w:rPr>
                <w:rFonts w:eastAsia="Arial" w:cs="Arial"/>
                <w:szCs w:val="22"/>
              </w:rPr>
            </w:pPr>
            <w:r w:rsidRPr="003F668D">
              <w:rPr>
                <w:rFonts w:eastAsia="Arial" w:cs="Arial"/>
                <w:szCs w:val="22"/>
              </w:rPr>
              <w:t xml:space="preserve">Jährlich im </w:t>
            </w:r>
            <w:r w:rsidR="00DD2B35">
              <w:rPr>
                <w:rFonts w:eastAsia="Arial" w:cs="Arial"/>
                <w:szCs w:val="22"/>
              </w:rPr>
              <w:t>WiSe</w:t>
            </w:r>
          </w:p>
          <w:p w14:paraId="673988B9" w14:textId="088ED960" w:rsidR="00D2118C" w:rsidRPr="00842478" w:rsidRDefault="00D2118C" w:rsidP="001533B3">
            <w:pPr>
              <w:spacing w:line="250" w:lineRule="exact"/>
              <w:ind w:right="-20"/>
              <w:rPr>
                <w:rFonts w:eastAsia="Arial" w:cs="Arial"/>
                <w:szCs w:val="22"/>
              </w:rPr>
            </w:pPr>
          </w:p>
        </w:tc>
      </w:tr>
      <w:tr w:rsidR="002831C0" w:rsidRPr="00BF7282" w14:paraId="35C0C342" w14:textId="77777777" w:rsidTr="001533B3">
        <w:trPr>
          <w:jc w:val="center"/>
        </w:trPr>
        <w:tc>
          <w:tcPr>
            <w:tcW w:w="534" w:type="dxa"/>
            <w:shd w:val="clear" w:color="auto" w:fill="auto"/>
          </w:tcPr>
          <w:p w14:paraId="01509210" w14:textId="77777777" w:rsidR="00345575" w:rsidRDefault="00345575" w:rsidP="00A9238C">
            <w:pPr>
              <w:pStyle w:val="Listenabsatz"/>
              <w:numPr>
                <w:ilvl w:val="0"/>
                <w:numId w:val="217"/>
              </w:numPr>
            </w:pPr>
          </w:p>
        </w:tc>
        <w:tc>
          <w:tcPr>
            <w:tcW w:w="2710" w:type="dxa"/>
            <w:shd w:val="clear" w:color="auto" w:fill="auto"/>
          </w:tcPr>
          <w:p w14:paraId="0B002371" w14:textId="77777777" w:rsidR="002831C0" w:rsidRPr="00744678" w:rsidRDefault="002831C0" w:rsidP="001533B3">
            <w:pPr>
              <w:rPr>
                <w:b/>
              </w:rPr>
            </w:pPr>
            <w:r w:rsidRPr="00744678">
              <w:rPr>
                <w:b/>
                <w:szCs w:val="22"/>
              </w:rPr>
              <w:t>Arbeitsaufwand</w:t>
            </w:r>
          </w:p>
        </w:tc>
        <w:tc>
          <w:tcPr>
            <w:tcW w:w="6644" w:type="dxa"/>
          </w:tcPr>
          <w:p w14:paraId="1C3CCFB3" w14:textId="77777777" w:rsidR="009012AF" w:rsidRDefault="002831C0" w:rsidP="001533B3">
            <w:pPr>
              <w:tabs>
                <w:tab w:val="left" w:pos="2620"/>
              </w:tabs>
              <w:spacing w:line="252" w:lineRule="exact"/>
              <w:ind w:right="-20"/>
              <w:rPr>
                <w:rFonts w:eastAsia="Arial" w:cs="Arial"/>
                <w:szCs w:val="22"/>
              </w:rPr>
            </w:pPr>
            <w:r w:rsidRPr="003F668D">
              <w:rPr>
                <w:rFonts w:eastAsia="Arial" w:cs="Arial"/>
                <w:spacing w:val="-1"/>
                <w:szCs w:val="22"/>
              </w:rPr>
              <w:t>P</w:t>
            </w:r>
            <w:r w:rsidRPr="003F668D">
              <w:rPr>
                <w:rFonts w:eastAsia="Arial" w:cs="Arial"/>
                <w:spacing w:val="1"/>
                <w:szCs w:val="22"/>
              </w:rPr>
              <w:t>r</w:t>
            </w:r>
            <w:r w:rsidRPr="003F668D">
              <w:rPr>
                <w:rFonts w:eastAsia="Arial" w:cs="Arial"/>
                <w:szCs w:val="22"/>
              </w:rPr>
              <w:t>äsen</w:t>
            </w:r>
            <w:r w:rsidRPr="003F668D">
              <w:rPr>
                <w:rFonts w:eastAsia="Arial" w:cs="Arial"/>
                <w:spacing w:val="-2"/>
                <w:szCs w:val="22"/>
              </w:rPr>
              <w:t>zz</w:t>
            </w:r>
            <w:r w:rsidRPr="003F668D">
              <w:rPr>
                <w:rFonts w:eastAsia="Arial" w:cs="Arial"/>
                <w:szCs w:val="22"/>
              </w:rPr>
              <w:t>e</w:t>
            </w:r>
            <w:r w:rsidRPr="003F668D">
              <w:rPr>
                <w:rFonts w:eastAsia="Arial" w:cs="Arial"/>
                <w:spacing w:val="-1"/>
                <w:szCs w:val="22"/>
              </w:rPr>
              <w:t>i</w:t>
            </w:r>
            <w:r w:rsidRPr="003F668D">
              <w:rPr>
                <w:rFonts w:eastAsia="Arial" w:cs="Arial"/>
                <w:spacing w:val="1"/>
                <w:szCs w:val="22"/>
              </w:rPr>
              <w:t>t</w:t>
            </w:r>
            <w:r w:rsidRPr="003F668D">
              <w:rPr>
                <w:rFonts w:eastAsia="Arial" w:cs="Arial"/>
                <w:szCs w:val="22"/>
              </w:rPr>
              <w:t>:</w:t>
            </w:r>
            <w:r w:rsidRPr="003F668D">
              <w:rPr>
                <w:rFonts w:eastAsia="Arial" w:cs="Arial"/>
                <w:spacing w:val="2"/>
                <w:szCs w:val="22"/>
              </w:rPr>
              <w:t xml:space="preserve"> </w:t>
            </w:r>
            <w:r w:rsidRPr="003F668D">
              <w:rPr>
                <w:rFonts w:eastAsia="Arial" w:cs="Arial"/>
                <w:szCs w:val="22"/>
              </w:rPr>
              <w:t>60</w:t>
            </w:r>
            <w:r w:rsidRPr="003F668D">
              <w:rPr>
                <w:rFonts w:eastAsia="Arial" w:cs="Arial"/>
                <w:spacing w:val="1"/>
                <w:szCs w:val="22"/>
              </w:rPr>
              <w:t xml:space="preserve"> </w:t>
            </w:r>
            <w:r w:rsidRPr="003F668D">
              <w:rPr>
                <w:rFonts w:eastAsia="Arial" w:cs="Arial"/>
                <w:szCs w:val="22"/>
              </w:rPr>
              <w:t>h</w:t>
            </w:r>
          </w:p>
          <w:p w14:paraId="1F5C5F4D" w14:textId="63F8BC59" w:rsidR="00A307A0" w:rsidRPr="00842478" w:rsidRDefault="002831C0" w:rsidP="001533B3">
            <w:pPr>
              <w:tabs>
                <w:tab w:val="left" w:pos="2620"/>
              </w:tabs>
              <w:spacing w:line="252" w:lineRule="exact"/>
              <w:ind w:right="-20"/>
              <w:rPr>
                <w:rFonts w:eastAsia="Arial" w:cs="Arial"/>
                <w:szCs w:val="22"/>
              </w:rPr>
            </w:pPr>
            <w:r w:rsidRPr="003F668D">
              <w:rPr>
                <w:rFonts w:eastAsia="Arial" w:cs="Arial"/>
                <w:spacing w:val="-1"/>
                <w:szCs w:val="22"/>
              </w:rPr>
              <w:t>E</w:t>
            </w:r>
            <w:r w:rsidRPr="003F668D">
              <w:rPr>
                <w:rFonts w:eastAsia="Arial" w:cs="Arial"/>
                <w:spacing w:val="-3"/>
                <w:szCs w:val="22"/>
              </w:rPr>
              <w:t>i</w:t>
            </w:r>
            <w:r w:rsidRPr="003F668D">
              <w:rPr>
                <w:rFonts w:eastAsia="Arial" w:cs="Arial"/>
                <w:spacing w:val="2"/>
                <w:szCs w:val="22"/>
              </w:rPr>
              <w:t>g</w:t>
            </w:r>
            <w:r w:rsidRPr="003F668D">
              <w:rPr>
                <w:rFonts w:eastAsia="Arial" w:cs="Arial"/>
                <w:szCs w:val="22"/>
              </w:rPr>
              <w:t>ens</w:t>
            </w:r>
            <w:r w:rsidRPr="003F668D">
              <w:rPr>
                <w:rFonts w:eastAsia="Arial" w:cs="Arial"/>
                <w:spacing w:val="1"/>
                <w:szCs w:val="22"/>
              </w:rPr>
              <w:t>t</w:t>
            </w:r>
            <w:r w:rsidRPr="003F668D">
              <w:rPr>
                <w:rFonts w:eastAsia="Arial" w:cs="Arial"/>
                <w:szCs w:val="22"/>
              </w:rPr>
              <w:t>ud</w:t>
            </w:r>
            <w:r w:rsidRPr="003F668D">
              <w:rPr>
                <w:rFonts w:eastAsia="Arial" w:cs="Arial"/>
                <w:spacing w:val="-1"/>
                <w:szCs w:val="22"/>
              </w:rPr>
              <w:t>i</w:t>
            </w:r>
            <w:r w:rsidRPr="003F668D">
              <w:rPr>
                <w:rFonts w:eastAsia="Arial" w:cs="Arial"/>
                <w:spacing w:val="-3"/>
                <w:szCs w:val="22"/>
              </w:rPr>
              <w:t>u</w:t>
            </w:r>
            <w:r w:rsidRPr="003F668D">
              <w:rPr>
                <w:rFonts w:eastAsia="Arial" w:cs="Arial"/>
                <w:spacing w:val="1"/>
                <w:szCs w:val="22"/>
              </w:rPr>
              <w:t>m</w:t>
            </w:r>
            <w:r w:rsidRPr="003F668D">
              <w:rPr>
                <w:rFonts w:eastAsia="Arial" w:cs="Arial"/>
                <w:szCs w:val="22"/>
              </w:rPr>
              <w:t>: 90</w:t>
            </w:r>
            <w:r w:rsidRPr="003F668D">
              <w:rPr>
                <w:rFonts w:eastAsia="Arial" w:cs="Arial"/>
                <w:spacing w:val="1"/>
                <w:szCs w:val="22"/>
              </w:rPr>
              <w:t xml:space="preserve"> </w:t>
            </w:r>
            <w:r w:rsidRPr="003F668D">
              <w:rPr>
                <w:rFonts w:eastAsia="Arial" w:cs="Arial"/>
                <w:szCs w:val="22"/>
              </w:rPr>
              <w:t>h</w:t>
            </w:r>
          </w:p>
        </w:tc>
      </w:tr>
      <w:tr w:rsidR="002831C0" w:rsidRPr="00BF7282" w14:paraId="616C08FA" w14:textId="77777777" w:rsidTr="00D64F5D">
        <w:trPr>
          <w:trHeight w:val="340"/>
          <w:jc w:val="center"/>
        </w:trPr>
        <w:tc>
          <w:tcPr>
            <w:tcW w:w="534" w:type="dxa"/>
            <w:tcBorders>
              <w:bottom w:val="single" w:sz="4" w:space="0" w:color="auto"/>
            </w:tcBorders>
            <w:shd w:val="clear" w:color="auto" w:fill="auto"/>
          </w:tcPr>
          <w:p w14:paraId="3F0F989A" w14:textId="77777777" w:rsidR="00345575" w:rsidRDefault="00345575" w:rsidP="00A9238C">
            <w:pPr>
              <w:pStyle w:val="Listenabsatz"/>
              <w:numPr>
                <w:ilvl w:val="0"/>
                <w:numId w:val="217"/>
              </w:numPr>
            </w:pPr>
          </w:p>
        </w:tc>
        <w:tc>
          <w:tcPr>
            <w:tcW w:w="2710" w:type="dxa"/>
            <w:tcBorders>
              <w:bottom w:val="single" w:sz="4" w:space="0" w:color="auto"/>
            </w:tcBorders>
            <w:shd w:val="clear" w:color="auto" w:fill="auto"/>
          </w:tcPr>
          <w:p w14:paraId="545E1107" w14:textId="77777777" w:rsidR="002831C0" w:rsidRPr="00744678" w:rsidRDefault="002831C0" w:rsidP="001533B3">
            <w:pPr>
              <w:rPr>
                <w:b/>
              </w:rPr>
            </w:pPr>
            <w:r w:rsidRPr="00744678">
              <w:rPr>
                <w:b/>
                <w:szCs w:val="22"/>
              </w:rPr>
              <w:t>Dauer des Moduls</w:t>
            </w:r>
          </w:p>
        </w:tc>
        <w:tc>
          <w:tcPr>
            <w:tcW w:w="6644" w:type="dxa"/>
            <w:tcBorders>
              <w:bottom w:val="single" w:sz="4" w:space="0" w:color="auto"/>
            </w:tcBorders>
          </w:tcPr>
          <w:p w14:paraId="37C02584" w14:textId="77777777" w:rsidR="00A307A0" w:rsidRPr="00842478" w:rsidRDefault="002831C0" w:rsidP="001533B3">
            <w:pPr>
              <w:spacing w:before="4" w:line="240" w:lineRule="exact"/>
              <w:ind w:right="-20"/>
              <w:rPr>
                <w:rFonts w:eastAsia="Arial" w:cs="Arial"/>
                <w:szCs w:val="22"/>
              </w:rPr>
            </w:pPr>
            <w:r w:rsidRPr="003F668D">
              <w:rPr>
                <w:rFonts w:eastAsia="Arial" w:cs="Arial"/>
                <w:szCs w:val="22"/>
              </w:rPr>
              <w:t>1</w:t>
            </w:r>
            <w:r w:rsidRPr="003F668D">
              <w:rPr>
                <w:rFonts w:eastAsia="Arial" w:cs="Arial"/>
                <w:spacing w:val="11"/>
                <w:szCs w:val="22"/>
              </w:rPr>
              <w:t xml:space="preserve"> </w:t>
            </w:r>
            <w:r w:rsidRPr="003F668D">
              <w:rPr>
                <w:rFonts w:eastAsia="Arial" w:cs="Arial"/>
                <w:w w:val="103"/>
                <w:szCs w:val="22"/>
              </w:rPr>
              <w:t>Semester</w:t>
            </w:r>
          </w:p>
        </w:tc>
      </w:tr>
      <w:tr w:rsidR="002831C0" w:rsidRPr="00BF7282" w14:paraId="07B11E18" w14:textId="77777777" w:rsidTr="00D64F5D">
        <w:trPr>
          <w:trHeight w:val="340"/>
          <w:jc w:val="center"/>
        </w:trPr>
        <w:tc>
          <w:tcPr>
            <w:tcW w:w="534" w:type="dxa"/>
            <w:tcBorders>
              <w:bottom w:val="single" w:sz="4" w:space="0" w:color="auto"/>
            </w:tcBorders>
            <w:shd w:val="clear" w:color="auto" w:fill="auto"/>
          </w:tcPr>
          <w:p w14:paraId="08A1385D" w14:textId="77777777" w:rsidR="00345575" w:rsidRDefault="00345575" w:rsidP="00A9238C">
            <w:pPr>
              <w:pStyle w:val="Listenabsatz"/>
              <w:numPr>
                <w:ilvl w:val="0"/>
                <w:numId w:val="217"/>
              </w:numPr>
            </w:pPr>
          </w:p>
        </w:tc>
        <w:tc>
          <w:tcPr>
            <w:tcW w:w="2710" w:type="dxa"/>
            <w:tcBorders>
              <w:bottom w:val="single" w:sz="4" w:space="0" w:color="auto"/>
            </w:tcBorders>
            <w:shd w:val="clear" w:color="auto" w:fill="auto"/>
          </w:tcPr>
          <w:p w14:paraId="44C71F86" w14:textId="77777777" w:rsidR="00BF2AC0" w:rsidRDefault="00AF016F" w:rsidP="001533B3">
            <w:pPr>
              <w:rPr>
                <w:b/>
                <w:szCs w:val="22"/>
              </w:rPr>
            </w:pPr>
            <w:r>
              <w:rPr>
                <w:b/>
                <w:szCs w:val="22"/>
              </w:rPr>
              <w:t xml:space="preserve">Unterrichts- und </w:t>
            </w:r>
          </w:p>
          <w:p w14:paraId="2BFBFD96" w14:textId="261122E9" w:rsidR="002831C0" w:rsidRPr="00744678" w:rsidRDefault="00AF016F" w:rsidP="001533B3">
            <w:pPr>
              <w:rPr>
                <w:b/>
              </w:rPr>
            </w:pPr>
            <w:r>
              <w:rPr>
                <w:b/>
                <w:szCs w:val="22"/>
              </w:rPr>
              <w:t>Prüfungssprache</w:t>
            </w:r>
          </w:p>
        </w:tc>
        <w:tc>
          <w:tcPr>
            <w:tcW w:w="6644" w:type="dxa"/>
            <w:tcBorders>
              <w:bottom w:val="single" w:sz="4" w:space="0" w:color="auto"/>
            </w:tcBorders>
          </w:tcPr>
          <w:p w14:paraId="7D3C2700" w14:textId="77777777" w:rsidR="00A307A0" w:rsidRPr="003F668D" w:rsidRDefault="002831C0" w:rsidP="001533B3">
            <w:pPr>
              <w:spacing w:line="239" w:lineRule="exact"/>
              <w:ind w:right="-20"/>
              <w:rPr>
                <w:rFonts w:eastAsia="Arial" w:cs="Arial"/>
                <w:szCs w:val="22"/>
              </w:rPr>
            </w:pPr>
            <w:r w:rsidRPr="003F668D">
              <w:rPr>
                <w:rFonts w:eastAsia="Arial" w:cs="Arial"/>
                <w:w w:val="103"/>
                <w:szCs w:val="22"/>
              </w:rPr>
              <w:t>Deutsch</w:t>
            </w:r>
          </w:p>
        </w:tc>
      </w:tr>
      <w:tr w:rsidR="002831C0" w:rsidRPr="00BF7282" w14:paraId="2B8B6785" w14:textId="77777777" w:rsidTr="001533B3">
        <w:trPr>
          <w:trHeight w:val="1032"/>
          <w:jc w:val="center"/>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0DC3232" w14:textId="77777777" w:rsidR="00345575" w:rsidRDefault="00345575" w:rsidP="00A9238C">
            <w:pPr>
              <w:pStyle w:val="Listenabsatz"/>
              <w:numPr>
                <w:ilvl w:val="0"/>
                <w:numId w:val="217"/>
              </w:numPr>
            </w:pPr>
          </w:p>
        </w:tc>
        <w:tc>
          <w:tcPr>
            <w:tcW w:w="2710" w:type="dxa"/>
            <w:tcBorders>
              <w:top w:val="single" w:sz="4" w:space="0" w:color="auto"/>
              <w:left w:val="single" w:sz="4" w:space="0" w:color="auto"/>
              <w:bottom w:val="single" w:sz="4" w:space="0" w:color="auto"/>
              <w:right w:val="single" w:sz="4" w:space="0" w:color="auto"/>
            </w:tcBorders>
            <w:shd w:val="clear" w:color="auto" w:fill="auto"/>
          </w:tcPr>
          <w:p w14:paraId="7A750634" w14:textId="77777777" w:rsidR="00BF2AC0" w:rsidRDefault="00AF016F" w:rsidP="001533B3">
            <w:pPr>
              <w:rPr>
                <w:b/>
                <w:szCs w:val="22"/>
              </w:rPr>
            </w:pPr>
            <w:r>
              <w:rPr>
                <w:b/>
                <w:szCs w:val="22"/>
              </w:rPr>
              <w:t xml:space="preserve">(Vorbereitende) </w:t>
            </w:r>
          </w:p>
          <w:p w14:paraId="0A7E79D7" w14:textId="767BF69E" w:rsidR="002831C0" w:rsidRPr="00744678" w:rsidRDefault="00AF016F" w:rsidP="001533B3">
            <w:pPr>
              <w:rPr>
                <w:b/>
              </w:rPr>
            </w:pPr>
            <w:r>
              <w:rPr>
                <w:b/>
                <w:szCs w:val="22"/>
              </w:rPr>
              <w:t>Literatur</w:t>
            </w:r>
          </w:p>
        </w:tc>
        <w:tc>
          <w:tcPr>
            <w:tcW w:w="6644" w:type="dxa"/>
            <w:tcBorders>
              <w:top w:val="single" w:sz="4" w:space="0" w:color="auto"/>
              <w:left w:val="single" w:sz="4" w:space="0" w:color="auto"/>
              <w:bottom w:val="single" w:sz="4" w:space="0" w:color="auto"/>
              <w:right w:val="single" w:sz="4" w:space="0" w:color="auto"/>
            </w:tcBorders>
          </w:tcPr>
          <w:p w14:paraId="5A0B808D" w14:textId="7B92F912" w:rsidR="00990BFB" w:rsidRPr="003D1F79" w:rsidRDefault="00990BFB" w:rsidP="001533B3">
            <w:pPr>
              <w:spacing w:line="250" w:lineRule="exact"/>
              <w:ind w:right="-20"/>
              <w:rPr>
                <w:rFonts w:eastAsia="Arial" w:cs="Arial"/>
                <w:szCs w:val="22"/>
              </w:rPr>
            </w:pPr>
            <w:r w:rsidRPr="003D1F79">
              <w:rPr>
                <w:rFonts w:eastAsia="Arial" w:cs="Arial"/>
                <w:szCs w:val="22"/>
              </w:rPr>
              <w:t>Brümmerhoff</w:t>
            </w:r>
            <w:r w:rsidR="009B76A9">
              <w:rPr>
                <w:rFonts w:eastAsia="Arial" w:cs="Arial"/>
                <w:szCs w:val="22"/>
              </w:rPr>
              <w:t>, D.</w:t>
            </w:r>
            <w:r w:rsidRPr="003D1F79">
              <w:rPr>
                <w:rFonts w:eastAsia="Arial" w:cs="Arial"/>
                <w:szCs w:val="22"/>
              </w:rPr>
              <w:t>/Büttner</w:t>
            </w:r>
            <w:r w:rsidR="009B76A9">
              <w:rPr>
                <w:rFonts w:eastAsia="Arial" w:cs="Arial"/>
                <w:szCs w:val="22"/>
              </w:rPr>
              <w:t>, T.</w:t>
            </w:r>
            <w:r w:rsidRPr="003D1F79">
              <w:rPr>
                <w:rFonts w:eastAsia="Arial" w:cs="Arial"/>
                <w:szCs w:val="22"/>
              </w:rPr>
              <w:t>, Finanzwissenschaft, 1</w:t>
            </w:r>
            <w:r w:rsidR="00FB282B">
              <w:rPr>
                <w:rFonts w:eastAsia="Arial" w:cs="Arial"/>
                <w:szCs w:val="22"/>
              </w:rPr>
              <w:t>2</w:t>
            </w:r>
            <w:r w:rsidRPr="003D1F79">
              <w:rPr>
                <w:rFonts w:eastAsia="Arial" w:cs="Arial"/>
                <w:szCs w:val="22"/>
              </w:rPr>
              <w:t>. Aufl., 201</w:t>
            </w:r>
            <w:r w:rsidR="00FB282B">
              <w:rPr>
                <w:rFonts w:eastAsia="Arial" w:cs="Arial"/>
                <w:szCs w:val="22"/>
              </w:rPr>
              <w:t>8</w:t>
            </w:r>
            <w:r w:rsidRPr="003D1F79">
              <w:rPr>
                <w:rFonts w:eastAsia="Arial" w:cs="Arial"/>
                <w:szCs w:val="22"/>
              </w:rPr>
              <w:t xml:space="preserve">, Kap. 2 bis 5 und 7 </w:t>
            </w:r>
          </w:p>
          <w:p w14:paraId="08E74695" w14:textId="6E02E4BE" w:rsidR="00A307A0" w:rsidRPr="00842478" w:rsidRDefault="00990BFB" w:rsidP="001533B3">
            <w:pPr>
              <w:spacing w:before="10"/>
              <w:ind w:right="-20"/>
              <w:rPr>
                <w:rFonts w:eastAsia="Arial" w:cs="Arial"/>
                <w:szCs w:val="22"/>
              </w:rPr>
            </w:pPr>
            <w:r w:rsidRPr="003D1F79">
              <w:rPr>
                <w:rFonts w:eastAsia="Arial" w:cs="Arial"/>
                <w:szCs w:val="22"/>
              </w:rPr>
              <w:t xml:space="preserve">Ergänzend: Blankart, C. B., Öffentliche Finanzen in der Demokratie, </w:t>
            </w:r>
            <w:r w:rsidR="00E660EF">
              <w:rPr>
                <w:rFonts w:eastAsia="Arial" w:cs="Arial"/>
                <w:szCs w:val="22"/>
              </w:rPr>
              <w:t>9</w:t>
            </w:r>
            <w:r w:rsidRPr="003D1F79">
              <w:rPr>
                <w:rFonts w:eastAsia="Arial" w:cs="Arial"/>
                <w:szCs w:val="22"/>
              </w:rPr>
              <w:t>. Aufl., 201</w:t>
            </w:r>
            <w:r w:rsidR="00E660EF">
              <w:rPr>
                <w:rFonts w:eastAsia="Arial" w:cs="Arial"/>
                <w:szCs w:val="22"/>
              </w:rPr>
              <w:t>7, Kap. 7 und 23</w:t>
            </w:r>
          </w:p>
        </w:tc>
      </w:tr>
    </w:tbl>
    <w:p w14:paraId="1E0F254C" w14:textId="77777777" w:rsidR="00F834F9" w:rsidRPr="00BF7282" w:rsidRDefault="00F834F9" w:rsidP="00543702">
      <w:r w:rsidRPr="00BF7282">
        <w:br w:type="page"/>
      </w:r>
    </w:p>
    <w:p w14:paraId="162F40A3" w14:textId="77777777" w:rsidR="00700BAD" w:rsidRPr="00BF7282" w:rsidRDefault="00700BAD" w:rsidP="00F912AB"/>
    <w:p w14:paraId="2DCF59F3" w14:textId="77777777" w:rsidR="000B700A" w:rsidRPr="00BF7282" w:rsidRDefault="000B700A" w:rsidP="00F912AB"/>
    <w:p w14:paraId="06BA839E" w14:textId="77777777" w:rsidR="00B903C1" w:rsidRPr="00BF7282" w:rsidRDefault="00B903C1" w:rsidP="00F912AB"/>
    <w:p w14:paraId="3C57EAB0" w14:textId="77777777" w:rsidR="00B903C1" w:rsidRPr="00BF7282" w:rsidRDefault="00B903C1" w:rsidP="00F912AB"/>
    <w:p w14:paraId="13D334D0" w14:textId="77777777" w:rsidR="00B903C1" w:rsidRPr="00BF7282" w:rsidRDefault="00B903C1" w:rsidP="00F912AB"/>
    <w:p w14:paraId="289DBEFE" w14:textId="77777777" w:rsidR="00B903C1" w:rsidRPr="00BF7282" w:rsidRDefault="00B903C1" w:rsidP="00F912AB"/>
    <w:p w14:paraId="46B4EF4A" w14:textId="77777777" w:rsidR="00B903C1" w:rsidRPr="00BF7282" w:rsidRDefault="00B903C1" w:rsidP="00F912AB"/>
    <w:p w14:paraId="264CBBA2" w14:textId="77777777" w:rsidR="00B903C1" w:rsidRPr="00BF7282" w:rsidRDefault="00B903C1" w:rsidP="00F912AB"/>
    <w:p w14:paraId="68C6EFD8" w14:textId="77777777" w:rsidR="00B903C1" w:rsidRPr="00BF7282" w:rsidRDefault="00B903C1" w:rsidP="00F912AB"/>
    <w:p w14:paraId="32EC21F0" w14:textId="77777777" w:rsidR="00B903C1" w:rsidRPr="00BF7282" w:rsidRDefault="00B903C1" w:rsidP="00F912AB"/>
    <w:p w14:paraId="27DEC051" w14:textId="77777777" w:rsidR="00A05483" w:rsidRPr="00BF7282" w:rsidRDefault="00A05483" w:rsidP="00F912AB"/>
    <w:p w14:paraId="2784ABE2" w14:textId="77777777" w:rsidR="00B903C1" w:rsidRPr="00BF7282" w:rsidRDefault="00B903C1" w:rsidP="00F912AB"/>
    <w:p w14:paraId="27C2C961" w14:textId="77777777" w:rsidR="00B903C1" w:rsidRPr="00BF7282" w:rsidRDefault="00B903C1" w:rsidP="00F912AB"/>
    <w:p w14:paraId="76B464A1" w14:textId="77777777" w:rsidR="00B903C1" w:rsidRPr="00BF7282" w:rsidRDefault="00B903C1" w:rsidP="00F912AB"/>
    <w:p w14:paraId="01855EE4" w14:textId="77777777" w:rsidR="00B903C1" w:rsidRPr="00BF7282" w:rsidRDefault="00B903C1" w:rsidP="00F912AB"/>
    <w:p w14:paraId="7496019B" w14:textId="77777777" w:rsidR="00B903C1" w:rsidRPr="00BF7282" w:rsidRDefault="00B903C1" w:rsidP="00F912AB"/>
    <w:p w14:paraId="39C87AAA" w14:textId="77777777" w:rsidR="00B903C1" w:rsidRPr="00BF7282" w:rsidRDefault="00B903C1" w:rsidP="00F912AB"/>
    <w:p w14:paraId="5B16AB97" w14:textId="77777777" w:rsidR="00B903C1" w:rsidRPr="00BF7282" w:rsidRDefault="00B903C1" w:rsidP="00F912AB"/>
    <w:p w14:paraId="0FC1A5E9" w14:textId="77777777" w:rsidR="00B903C1" w:rsidRPr="00BF7282" w:rsidRDefault="00B903C1" w:rsidP="00F912AB"/>
    <w:p w14:paraId="13069E42" w14:textId="77777777" w:rsidR="00B903C1" w:rsidRPr="00BF7282" w:rsidRDefault="00B903C1" w:rsidP="00F912AB"/>
    <w:p w14:paraId="7FF20FCE" w14:textId="77777777" w:rsidR="00B903C1" w:rsidRPr="00BF7282" w:rsidRDefault="00B903C1" w:rsidP="00F912AB"/>
    <w:p w14:paraId="04555D22" w14:textId="77777777" w:rsidR="00B903C1" w:rsidRPr="00BF7282" w:rsidRDefault="00B903C1" w:rsidP="00F912AB"/>
    <w:p w14:paraId="59E2883D" w14:textId="77777777" w:rsidR="00B903C1" w:rsidRPr="00BF7282" w:rsidRDefault="00B903C1" w:rsidP="00F912AB"/>
    <w:p w14:paraId="6291706A" w14:textId="77777777" w:rsidR="00B903C1" w:rsidRPr="00BF7282" w:rsidRDefault="00B903C1" w:rsidP="00F912AB"/>
    <w:p w14:paraId="00926DB3" w14:textId="77777777" w:rsidR="00B903C1" w:rsidRPr="00BF7282" w:rsidRDefault="00B903C1" w:rsidP="00F912AB"/>
    <w:p w14:paraId="0C8721AE" w14:textId="77777777" w:rsidR="00B903C1" w:rsidRPr="00BF7282" w:rsidRDefault="00B903C1" w:rsidP="00F912AB"/>
    <w:p w14:paraId="3723C5C9" w14:textId="77777777" w:rsidR="00B903C1" w:rsidRPr="00BF7282" w:rsidRDefault="00B903C1" w:rsidP="00F912AB"/>
    <w:p w14:paraId="7267907D" w14:textId="77777777" w:rsidR="00B903C1" w:rsidRPr="00BF7282" w:rsidRDefault="00B903C1" w:rsidP="00F912AB"/>
    <w:p w14:paraId="0A1EF31D" w14:textId="77777777" w:rsidR="00B903C1" w:rsidRPr="00BF7282" w:rsidRDefault="00B903C1" w:rsidP="00F912AB"/>
    <w:p w14:paraId="606161FF" w14:textId="77777777" w:rsidR="00B903C1" w:rsidRPr="00BF7282" w:rsidRDefault="00B903C1" w:rsidP="00F912AB"/>
    <w:p w14:paraId="12F951E6" w14:textId="77777777" w:rsidR="00B903C1" w:rsidRPr="00BF7282" w:rsidRDefault="00B903C1" w:rsidP="00F912AB"/>
    <w:p w14:paraId="01C7AB5E" w14:textId="77777777" w:rsidR="00B903C1" w:rsidRPr="00BF7282" w:rsidRDefault="00B903C1" w:rsidP="00F912AB"/>
    <w:p w14:paraId="6405DB36" w14:textId="77777777" w:rsidR="00B903C1" w:rsidRPr="00BF7282" w:rsidRDefault="00B903C1" w:rsidP="00F912AB"/>
    <w:p w14:paraId="4FB78AF3" w14:textId="77777777" w:rsidR="00B903C1" w:rsidRPr="00BF7282" w:rsidRDefault="00B903C1" w:rsidP="00F912AB"/>
    <w:p w14:paraId="4F5A5F13" w14:textId="77777777" w:rsidR="00B903C1" w:rsidRPr="00BF7282" w:rsidRDefault="00B903C1" w:rsidP="00F912AB"/>
    <w:p w14:paraId="58FE2ABA" w14:textId="77777777" w:rsidR="00B903C1" w:rsidRPr="00BF7282" w:rsidRDefault="00B903C1" w:rsidP="00F912AB"/>
    <w:p w14:paraId="29B9FEB5" w14:textId="77777777" w:rsidR="00B903C1" w:rsidRPr="00BF7282" w:rsidRDefault="00B903C1" w:rsidP="00F912AB"/>
    <w:p w14:paraId="5F6D3720" w14:textId="77777777" w:rsidR="00B903C1" w:rsidRPr="00BF7282" w:rsidRDefault="00B903C1" w:rsidP="00F912AB"/>
    <w:p w14:paraId="7BE8AA80" w14:textId="77777777" w:rsidR="00B903C1" w:rsidRPr="00BF7282" w:rsidRDefault="00B903C1" w:rsidP="00F912AB"/>
    <w:p w14:paraId="27E1F593" w14:textId="77777777" w:rsidR="00B903C1" w:rsidRPr="00BF7282" w:rsidRDefault="00B903C1" w:rsidP="00F912AB"/>
    <w:p w14:paraId="2296D2A9" w14:textId="77777777" w:rsidR="00B903C1" w:rsidRPr="00BF7282" w:rsidRDefault="00B903C1" w:rsidP="00F912AB"/>
    <w:p w14:paraId="0F1C5119" w14:textId="77777777" w:rsidR="00B903C1" w:rsidRPr="00BF7282" w:rsidRDefault="00B903C1" w:rsidP="00F912AB"/>
    <w:p w14:paraId="4C5FEC4C" w14:textId="77777777" w:rsidR="00B903C1" w:rsidRPr="00BF7282" w:rsidRDefault="00B903C1" w:rsidP="00F912AB"/>
    <w:p w14:paraId="16F8ECA3" w14:textId="77777777" w:rsidR="00B903C1" w:rsidRPr="00BF7282" w:rsidRDefault="00B903C1" w:rsidP="00F912AB"/>
    <w:p w14:paraId="669AF890" w14:textId="77777777" w:rsidR="00B903C1" w:rsidRPr="00BF7282" w:rsidRDefault="00B903C1" w:rsidP="00F912AB"/>
    <w:p w14:paraId="623E93DD" w14:textId="77777777" w:rsidR="00B903C1" w:rsidRPr="00BF7282" w:rsidRDefault="00B903C1" w:rsidP="00F912AB"/>
    <w:p w14:paraId="15BB602D" w14:textId="77777777" w:rsidR="00B903C1" w:rsidRPr="00BF7282" w:rsidRDefault="00B903C1" w:rsidP="00F912AB"/>
    <w:p w14:paraId="50655E7C" w14:textId="77777777" w:rsidR="00B903C1" w:rsidRPr="00BF7282" w:rsidRDefault="00B903C1" w:rsidP="00F912AB"/>
    <w:p w14:paraId="5BE6A777" w14:textId="77777777" w:rsidR="00B903C1" w:rsidRPr="00BF7282" w:rsidRDefault="00B903C1" w:rsidP="00F912AB"/>
    <w:p w14:paraId="3AB37A11" w14:textId="77777777" w:rsidR="00B903C1" w:rsidRPr="00BF7282" w:rsidRDefault="00B903C1" w:rsidP="00F912AB"/>
    <w:p w14:paraId="125E9EFE" w14:textId="77777777" w:rsidR="00B903C1" w:rsidRPr="00BF7282" w:rsidRDefault="00B903C1" w:rsidP="00F912AB">
      <w:pPr>
        <w:rPr>
          <w:b/>
        </w:rPr>
      </w:pPr>
      <w:bookmarkStart w:id="7308" w:name="_Toc248315552"/>
      <w:bookmarkStart w:id="7309" w:name="_Toc255573165"/>
      <w:bookmarkStart w:id="7310" w:name="_Toc255828217"/>
      <w:bookmarkStart w:id="7311" w:name="_Toc255829359"/>
      <w:bookmarkStart w:id="7312" w:name="_Toc256095461"/>
      <w:r w:rsidRPr="00BF7282">
        <w:rPr>
          <w:b/>
        </w:rPr>
        <w:t>Impressum:</w:t>
      </w:r>
      <w:bookmarkEnd w:id="7308"/>
      <w:bookmarkEnd w:id="7309"/>
      <w:bookmarkEnd w:id="7310"/>
      <w:bookmarkEnd w:id="7311"/>
      <w:bookmarkEnd w:id="7312"/>
    </w:p>
    <w:p w14:paraId="53062E52" w14:textId="77777777" w:rsidR="00B903C1" w:rsidRPr="00BF7282" w:rsidRDefault="00B903C1" w:rsidP="00F912AB">
      <w:pPr>
        <w:rPr>
          <w:b/>
        </w:rPr>
      </w:pPr>
    </w:p>
    <w:p w14:paraId="2F2BD489" w14:textId="4D68494D" w:rsidR="00B903C1" w:rsidRPr="00BF7282" w:rsidRDefault="00F0576A" w:rsidP="00F912AB">
      <w:pPr>
        <w:rPr>
          <w:b/>
        </w:rPr>
      </w:pPr>
      <w:bookmarkStart w:id="7313" w:name="_Toc248315553"/>
      <w:bookmarkStart w:id="7314" w:name="_Toc255573166"/>
      <w:bookmarkStart w:id="7315" w:name="_Toc255828218"/>
      <w:bookmarkStart w:id="7316" w:name="_Toc255829360"/>
      <w:bookmarkStart w:id="7317" w:name="_Toc256095462"/>
      <w:r>
        <w:rPr>
          <w:b/>
        </w:rPr>
        <w:t xml:space="preserve">Verantwortlich: Prof. </w:t>
      </w:r>
      <w:r w:rsidR="00645D28">
        <w:rPr>
          <w:b/>
        </w:rPr>
        <w:t xml:space="preserve">Dr. </w:t>
      </w:r>
      <w:r w:rsidR="00B903C1" w:rsidRPr="00BF7282">
        <w:rPr>
          <w:b/>
        </w:rPr>
        <w:t>Karl Wilbers</w:t>
      </w:r>
      <w:bookmarkEnd w:id="7313"/>
      <w:bookmarkEnd w:id="7314"/>
      <w:bookmarkEnd w:id="7315"/>
      <w:bookmarkEnd w:id="7316"/>
      <w:bookmarkEnd w:id="7317"/>
    </w:p>
    <w:p w14:paraId="3F854FF4" w14:textId="77777777" w:rsidR="00B903C1" w:rsidRPr="00BF7282" w:rsidRDefault="00B903C1" w:rsidP="00F912AB">
      <w:pPr>
        <w:rPr>
          <w:b/>
        </w:rPr>
      </w:pPr>
      <w:bookmarkStart w:id="7318" w:name="_Toc248315554"/>
      <w:bookmarkStart w:id="7319" w:name="_Toc255573167"/>
      <w:bookmarkStart w:id="7320" w:name="_Toc255828219"/>
      <w:bookmarkStart w:id="7321" w:name="_Toc255829361"/>
      <w:bookmarkStart w:id="7322" w:name="_Toc256095463"/>
      <w:r w:rsidRPr="00BF7282">
        <w:rPr>
          <w:b/>
        </w:rPr>
        <w:t>Studiendekan Fachbereich Wirtschaftswissenschaften</w:t>
      </w:r>
      <w:bookmarkEnd w:id="7318"/>
      <w:bookmarkEnd w:id="7319"/>
      <w:bookmarkEnd w:id="7320"/>
      <w:bookmarkEnd w:id="7321"/>
      <w:bookmarkEnd w:id="7322"/>
      <w:r w:rsidRPr="00BF7282">
        <w:rPr>
          <w:b/>
        </w:rPr>
        <w:t xml:space="preserve"> </w:t>
      </w:r>
    </w:p>
    <w:p w14:paraId="785928B7" w14:textId="77777777" w:rsidR="00B903C1" w:rsidRPr="00BF7282" w:rsidRDefault="00B903C1" w:rsidP="00F912AB">
      <w:bookmarkStart w:id="7323" w:name="_Toc248315555"/>
      <w:bookmarkStart w:id="7324" w:name="_Toc255573168"/>
      <w:bookmarkStart w:id="7325" w:name="_Toc255828220"/>
      <w:bookmarkStart w:id="7326" w:name="_Toc255829362"/>
      <w:bookmarkStart w:id="7327" w:name="_Toc256095464"/>
      <w:r w:rsidRPr="00BF7282">
        <w:t>Friedrich-Alexander-Universität Erlangen-Nürnberg</w:t>
      </w:r>
      <w:bookmarkEnd w:id="7323"/>
      <w:bookmarkEnd w:id="7324"/>
      <w:bookmarkEnd w:id="7325"/>
      <w:bookmarkEnd w:id="7326"/>
      <w:bookmarkEnd w:id="7327"/>
    </w:p>
    <w:p w14:paraId="0F7BF5F6" w14:textId="07092146" w:rsidR="00B903C1" w:rsidRDefault="00B903C1" w:rsidP="00F912AB">
      <w:r w:rsidRPr="00BF7282">
        <w:t>Lange Gasse 20, 90403 Nürnberg, Tel.: 0911/5302-3</w:t>
      </w:r>
      <w:r w:rsidR="008461AC">
        <w:t>22</w:t>
      </w:r>
    </w:p>
    <w:p w14:paraId="6FA71245" w14:textId="0B5C46AE" w:rsidR="00D727B5" w:rsidRPr="00BF7282" w:rsidRDefault="004177B8" w:rsidP="00F912AB">
      <w:hyperlink r:id="rId82" w:history="1">
        <w:r w:rsidR="00D727B5" w:rsidRPr="0045526A">
          <w:rPr>
            <w:rStyle w:val="Hyperlink"/>
          </w:rPr>
          <w:t>wiwi-modulhandbuch@fau.de</w:t>
        </w:r>
      </w:hyperlink>
      <w:r w:rsidR="00D727B5">
        <w:t xml:space="preserve"> </w:t>
      </w:r>
    </w:p>
    <w:p w14:paraId="21978D0D" w14:textId="554C6AB9" w:rsidR="00B903C1" w:rsidRPr="00113229" w:rsidRDefault="004177B8" w:rsidP="00242750">
      <w:pPr>
        <w:autoSpaceDE w:val="0"/>
      </w:pPr>
      <w:hyperlink r:id="rId83" w:history="1">
        <w:r w:rsidR="00D727B5">
          <w:rPr>
            <w:rFonts w:ascii="Cambria" w:hAnsi="Cambria" w:cs="ZWAdobeF"/>
            <w:sz w:val="2"/>
            <w:szCs w:val="2"/>
          </w:rPr>
          <w:t>wiwi</w:t>
        </w:r>
      </w:hyperlink>
      <w:r w:rsidR="00B903C1">
        <w:t xml:space="preserve"> </w:t>
      </w:r>
    </w:p>
    <w:sectPr w:rsidR="00B903C1" w:rsidRPr="00113229" w:rsidSect="00F266F4">
      <w:pgSz w:w="11907" w:h="16840" w:code="9"/>
      <w:pgMar w:top="851" w:right="1418" w:bottom="851"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23844" w14:textId="77777777" w:rsidR="004177B8" w:rsidRDefault="004177B8" w:rsidP="00055497">
      <w:r>
        <w:separator/>
      </w:r>
    </w:p>
  </w:endnote>
  <w:endnote w:type="continuationSeparator" w:id="0">
    <w:p w14:paraId="25836ED7" w14:textId="77777777" w:rsidR="004177B8" w:rsidRDefault="004177B8" w:rsidP="00055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ont181">
    <w:altName w:val="Times New Roman"/>
    <w:charset w:val="00"/>
    <w:family w:val="auto"/>
    <w:pitch w:val="variable"/>
  </w:font>
  <w:font w:name="font183">
    <w:altName w:val="Times New Roman"/>
    <w:charset w:val="00"/>
    <w:family w:val="auto"/>
    <w:pitch w:val="variable"/>
  </w:font>
  <w:font w:name="Gulim">
    <w:altName w:val="굴림"/>
    <w:panose1 w:val="020B0600000101010101"/>
    <w:charset w:val="81"/>
    <w:family w:val="swiss"/>
    <w:pitch w:val="variable"/>
    <w:sig w:usb0="B00002AF" w:usb1="69D77CFB" w:usb2="00000030" w:usb3="00000000" w:csb0="0008009F" w:csb1="00000000"/>
  </w:font>
  <w:font w:name="ZWAdobeF">
    <w:panose1 w:val="00000000000000000000"/>
    <w:charset w:val="00"/>
    <w:family w:val="auto"/>
    <w:pitch w:val="variable"/>
    <w:sig w:usb0="20002A87" w:usb1="00000000" w:usb2="00000000"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76205" w14:textId="77777777" w:rsidR="00CF4EE1" w:rsidRDefault="00CF4EE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59C85C0A" w14:textId="77777777" w:rsidR="00CF4EE1" w:rsidRDefault="00CF4EE1" w:rsidP="00F912A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6D697" w14:textId="77777777" w:rsidR="00CF4EE1" w:rsidRDefault="00CF4EE1" w:rsidP="00891674">
    <w:pPr>
      <w:pStyle w:val="Fuzeile"/>
      <w:jc w:val="center"/>
    </w:pPr>
  </w:p>
  <w:p w14:paraId="41232F1B" w14:textId="30A717C9" w:rsidR="00CF4EE1" w:rsidRPr="00984F68" w:rsidRDefault="00CF4EE1" w:rsidP="003C4AC0">
    <w:pPr>
      <w:pStyle w:val="Fuzeile"/>
    </w:pPr>
    <w:r>
      <w:tab/>
      <w:t>1. April 2019</w:t>
    </w:r>
    <w:r w:rsidRPr="00623D22">
      <w:tab/>
    </w:r>
    <w:r w:rsidRPr="00623D22">
      <w:rPr>
        <w:rStyle w:val="Seitenzahl"/>
      </w:rPr>
      <w:fldChar w:fldCharType="begin"/>
    </w:r>
    <w:r w:rsidRPr="00623D22">
      <w:rPr>
        <w:rStyle w:val="Seitenzahl"/>
      </w:rPr>
      <w:instrText xml:space="preserve"> PAGE </w:instrText>
    </w:r>
    <w:r w:rsidRPr="00623D22">
      <w:rPr>
        <w:rStyle w:val="Seitenzahl"/>
      </w:rPr>
      <w:fldChar w:fldCharType="separate"/>
    </w:r>
    <w:r w:rsidR="000B056A">
      <w:rPr>
        <w:rStyle w:val="Seitenzahl"/>
        <w:noProof/>
      </w:rPr>
      <w:t>348</w:t>
    </w:r>
    <w:r w:rsidRPr="00623D2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88A1" w14:textId="77777777" w:rsidR="00CF4EE1" w:rsidRDefault="00CF4EE1" w:rsidP="00F912AB">
    <w:pPr>
      <w:pStyle w:val="Fuzeile"/>
    </w:pPr>
  </w:p>
  <w:p w14:paraId="0CB64D33" w14:textId="38CADB6E" w:rsidR="00CF4EE1" w:rsidRPr="007773F7" w:rsidRDefault="00CF4EE1" w:rsidP="00F912AB">
    <w:pPr>
      <w:pStyle w:val="Fuzeile"/>
    </w:pPr>
    <w:r w:rsidRPr="00B36093">
      <w:tab/>
    </w:r>
    <w:r>
      <w:tab/>
    </w:r>
    <w:r w:rsidRPr="00644AD1">
      <w:rPr>
        <w:rStyle w:val="Seitenzahl"/>
        <w:rFonts w:cs="Arial"/>
        <w:szCs w:val="16"/>
      </w:rPr>
      <w:fldChar w:fldCharType="begin"/>
    </w:r>
    <w:r w:rsidRPr="00644AD1">
      <w:rPr>
        <w:rStyle w:val="Seitenzahl"/>
        <w:rFonts w:cs="Arial"/>
        <w:szCs w:val="16"/>
      </w:rPr>
      <w:instrText xml:space="preserve"> PAGE </w:instrText>
    </w:r>
    <w:r w:rsidRPr="00644AD1">
      <w:rPr>
        <w:rStyle w:val="Seitenzahl"/>
        <w:rFonts w:cs="Arial"/>
        <w:szCs w:val="16"/>
      </w:rPr>
      <w:fldChar w:fldCharType="separate"/>
    </w:r>
    <w:r>
      <w:rPr>
        <w:rStyle w:val="Seitenzahl"/>
        <w:rFonts w:cs="Arial"/>
        <w:noProof/>
        <w:szCs w:val="16"/>
      </w:rPr>
      <w:t>1</w:t>
    </w:r>
    <w:r w:rsidRPr="00644AD1">
      <w:rPr>
        <w:rStyle w:val="Seitenzahl"/>
        <w:rFonts w:cs="Arial"/>
        <w:szCs w:val="16"/>
      </w:rPr>
      <w:fldChar w:fldCharType="end"/>
    </w:r>
  </w:p>
  <w:p w14:paraId="48BC66A8" w14:textId="77777777" w:rsidR="00CF4EE1" w:rsidRPr="0029324C" w:rsidRDefault="00CF4EE1" w:rsidP="00F912A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A6E0F" w14:textId="77777777" w:rsidR="00CF4EE1" w:rsidRDefault="00CF4EE1" w:rsidP="00F912AB">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6A1D235E" w14:textId="77777777" w:rsidR="00CF4EE1" w:rsidRDefault="00CF4EE1" w:rsidP="00F912A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E0BEB" w14:textId="77777777" w:rsidR="004177B8" w:rsidRDefault="004177B8" w:rsidP="00055497">
      <w:r>
        <w:separator/>
      </w:r>
    </w:p>
  </w:footnote>
  <w:footnote w:type="continuationSeparator" w:id="0">
    <w:p w14:paraId="2C10E4BE" w14:textId="77777777" w:rsidR="004177B8" w:rsidRDefault="004177B8" w:rsidP="00055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49AE0" w14:textId="77777777" w:rsidR="00CF4EE1" w:rsidRDefault="00CF4E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2B34A" w14:textId="77777777" w:rsidR="00CF4EE1" w:rsidRDefault="00CF4E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C7BFA" w14:textId="77777777" w:rsidR="00CF4EE1" w:rsidRDefault="00CF4E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7B60FB4"/>
    <w:lvl w:ilvl="0">
      <w:start w:val="1"/>
      <w:numFmt w:val="decimal"/>
      <w:pStyle w:val="Listennummer5"/>
      <w:lvlText w:val="%1."/>
      <w:lvlJc w:val="left"/>
      <w:pPr>
        <w:tabs>
          <w:tab w:val="num" w:pos="990"/>
        </w:tabs>
        <w:ind w:left="990" w:hanging="360"/>
      </w:pPr>
    </w:lvl>
  </w:abstractNum>
  <w:abstractNum w:abstractNumId="1" w15:restartNumberingAfterBreak="0">
    <w:nsid w:val="FFFFFF7D"/>
    <w:multiLevelType w:val="singleLevel"/>
    <w:tmpl w:val="52D8A8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74831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85CC54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834A62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02A51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E2C65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9AB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6D3D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BDC30A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993"/>
        </w:tabs>
        <w:ind w:left="991" w:hanging="565"/>
      </w:pPr>
      <w:rPr>
        <w:b w:val="0"/>
        <w:i w:val="0"/>
      </w:rPr>
    </w:lvl>
  </w:abstractNum>
  <w:abstractNum w:abstractNumId="11" w15:restartNumberingAfterBreak="0">
    <w:nsid w:val="00000402"/>
    <w:multiLevelType w:val="multilevel"/>
    <w:tmpl w:val="00000885"/>
    <w:lvl w:ilvl="0">
      <w:numFmt w:val="bullet"/>
      <w:lvlText w:val="-"/>
      <w:lvlJc w:val="left"/>
      <w:pPr>
        <w:ind w:left="423" w:hanging="360"/>
      </w:pPr>
      <w:rPr>
        <w:rFonts w:ascii="Arial" w:hAnsi="Arial" w:cs="Arial"/>
        <w:b w:val="0"/>
        <w:bCs w:val="0"/>
        <w:sz w:val="22"/>
        <w:szCs w:val="22"/>
      </w:rPr>
    </w:lvl>
    <w:lvl w:ilvl="1">
      <w:numFmt w:val="bullet"/>
      <w:lvlText w:val="•"/>
      <w:lvlJc w:val="left"/>
      <w:pPr>
        <w:ind w:left="1046" w:hanging="360"/>
      </w:pPr>
    </w:lvl>
    <w:lvl w:ilvl="2">
      <w:numFmt w:val="bullet"/>
      <w:lvlText w:val="•"/>
      <w:lvlJc w:val="left"/>
      <w:pPr>
        <w:ind w:left="1669" w:hanging="360"/>
      </w:pPr>
    </w:lvl>
    <w:lvl w:ilvl="3">
      <w:numFmt w:val="bullet"/>
      <w:lvlText w:val="•"/>
      <w:lvlJc w:val="left"/>
      <w:pPr>
        <w:ind w:left="2292" w:hanging="360"/>
      </w:pPr>
    </w:lvl>
    <w:lvl w:ilvl="4">
      <w:numFmt w:val="bullet"/>
      <w:lvlText w:val="•"/>
      <w:lvlJc w:val="left"/>
      <w:pPr>
        <w:ind w:left="2915" w:hanging="360"/>
      </w:pPr>
    </w:lvl>
    <w:lvl w:ilvl="5">
      <w:numFmt w:val="bullet"/>
      <w:lvlText w:val="•"/>
      <w:lvlJc w:val="left"/>
      <w:pPr>
        <w:ind w:left="3537" w:hanging="360"/>
      </w:pPr>
    </w:lvl>
    <w:lvl w:ilvl="6">
      <w:numFmt w:val="bullet"/>
      <w:lvlText w:val="•"/>
      <w:lvlJc w:val="left"/>
      <w:pPr>
        <w:ind w:left="4160" w:hanging="360"/>
      </w:pPr>
    </w:lvl>
    <w:lvl w:ilvl="7">
      <w:numFmt w:val="bullet"/>
      <w:lvlText w:val="•"/>
      <w:lvlJc w:val="left"/>
      <w:pPr>
        <w:ind w:left="4783" w:hanging="360"/>
      </w:pPr>
    </w:lvl>
    <w:lvl w:ilvl="8">
      <w:numFmt w:val="bullet"/>
      <w:lvlText w:val="•"/>
      <w:lvlJc w:val="left"/>
      <w:pPr>
        <w:ind w:left="5406" w:hanging="360"/>
      </w:pPr>
    </w:lvl>
  </w:abstractNum>
  <w:abstractNum w:abstractNumId="12" w15:restartNumberingAfterBreak="0">
    <w:nsid w:val="00026EB1"/>
    <w:multiLevelType w:val="hybridMultilevel"/>
    <w:tmpl w:val="A7BA24A4"/>
    <w:lvl w:ilvl="0" w:tplc="0226E6CC">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0045819"/>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00F7A5B"/>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0E1772F"/>
    <w:multiLevelType w:val="hybridMultilevel"/>
    <w:tmpl w:val="CE90DEF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0F149C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01251390"/>
    <w:multiLevelType w:val="hybridMultilevel"/>
    <w:tmpl w:val="473C607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2291AF5"/>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2540340"/>
    <w:multiLevelType w:val="hybridMultilevel"/>
    <w:tmpl w:val="B15489C6"/>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3190AE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03312911"/>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03A4656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04D46893"/>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04EC0416"/>
    <w:multiLevelType w:val="hybridMultilevel"/>
    <w:tmpl w:val="804E90D8"/>
    <w:lvl w:ilvl="0" w:tplc="05F873E4">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5A54891"/>
    <w:multiLevelType w:val="hybridMultilevel"/>
    <w:tmpl w:val="A134E0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5A9591E"/>
    <w:multiLevelType w:val="hybridMultilevel"/>
    <w:tmpl w:val="DC867CF0"/>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05AC412B"/>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6367A12"/>
    <w:multiLevelType w:val="hybridMultilevel"/>
    <w:tmpl w:val="C0D2D79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07DC35EE"/>
    <w:multiLevelType w:val="multilevel"/>
    <w:tmpl w:val="B0E4C440"/>
    <w:lvl w:ilvl="0">
      <w:start w:val="1"/>
      <w:numFmt w:val="decimal"/>
      <w:lvlText w:val="%1"/>
      <w:lvlJc w:val="left"/>
      <w:pPr>
        <w:tabs>
          <w:tab w:val="num" w:pos="491"/>
        </w:tabs>
        <w:ind w:left="491" w:hanging="432"/>
      </w:pPr>
      <w:rPr>
        <w:rFonts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087237A3"/>
    <w:multiLevelType w:val="hybridMultilevel"/>
    <w:tmpl w:val="FC9A5D42"/>
    <w:lvl w:ilvl="0" w:tplc="D650484C">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8A715F0"/>
    <w:multiLevelType w:val="hybridMultilevel"/>
    <w:tmpl w:val="7ABE4D58"/>
    <w:lvl w:ilvl="0" w:tplc="8BBC13BA">
      <w:start w:val="1"/>
      <w:numFmt w:val="bullet"/>
      <w:lvlText w:val="-"/>
      <w:lvlJc w:val="left"/>
      <w:pPr>
        <w:ind w:left="708" w:hanging="708"/>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08AB3A16"/>
    <w:multiLevelType w:val="hybridMultilevel"/>
    <w:tmpl w:val="2A2E860A"/>
    <w:lvl w:ilvl="0" w:tplc="8BBC13BA">
      <w:start w:val="1"/>
      <w:numFmt w:val="bullet"/>
      <w:lvlText w:val="-"/>
      <w:lvlJc w:val="left"/>
      <w:pPr>
        <w:ind w:left="717" w:hanging="360"/>
      </w:pPr>
      <w:rPr>
        <w:rFonts w:ascii="Calibri" w:eastAsiaTheme="minorHAnsi" w:hAnsi="Calibri" w:cs="Calibri"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3" w15:restartNumberingAfterBreak="0">
    <w:nsid w:val="09292864"/>
    <w:multiLevelType w:val="hybridMultilevel"/>
    <w:tmpl w:val="66BA6944"/>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0950771F"/>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0953582D"/>
    <w:multiLevelType w:val="hybridMultilevel"/>
    <w:tmpl w:val="218C5E4C"/>
    <w:lvl w:ilvl="0" w:tplc="CC5453F4">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097209E0"/>
    <w:multiLevelType w:val="hybridMultilevel"/>
    <w:tmpl w:val="3C3049D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A337409"/>
    <w:multiLevelType w:val="hybridMultilevel"/>
    <w:tmpl w:val="3490DF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0AED67F9"/>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0B0E5A3E"/>
    <w:multiLevelType w:val="hybridMultilevel"/>
    <w:tmpl w:val="A46A171A"/>
    <w:lvl w:ilvl="0" w:tplc="0226E6CC">
      <w:start w:val="1"/>
      <w:numFmt w:val="decimal"/>
      <w:lvlText w:val="%1"/>
      <w:lvlJc w:val="left"/>
      <w:pPr>
        <w:tabs>
          <w:tab w:val="num" w:pos="1134"/>
        </w:tabs>
        <w:ind w:left="113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BAF6481"/>
    <w:multiLevelType w:val="hybridMultilevel"/>
    <w:tmpl w:val="ECF061B6"/>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0C07259F"/>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0C7A533B"/>
    <w:multiLevelType w:val="hybridMultilevel"/>
    <w:tmpl w:val="8AEE5F2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0CD61C99"/>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CEB41BE"/>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0D994924"/>
    <w:multiLevelType w:val="multilevel"/>
    <w:tmpl w:val="53DA3180"/>
    <w:lvl w:ilvl="0">
      <w:start w:val="1"/>
      <w:numFmt w:val="decimal"/>
      <w:lvlText w:val="%1"/>
      <w:lvlJc w:val="left"/>
      <w:pPr>
        <w:tabs>
          <w:tab w:val="num" w:pos="491"/>
        </w:tabs>
        <w:ind w:left="491"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0DB806A2"/>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0DFE0549"/>
    <w:multiLevelType w:val="hybridMultilevel"/>
    <w:tmpl w:val="803A95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0E160307"/>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0EDB1F12"/>
    <w:multiLevelType w:val="hybridMultilevel"/>
    <w:tmpl w:val="4A42493A"/>
    <w:lvl w:ilvl="0" w:tplc="8BBC13BA">
      <w:start w:val="1"/>
      <w:numFmt w:val="bullet"/>
      <w:lvlText w:val="-"/>
      <w:lvlJc w:val="left"/>
      <w:pPr>
        <w:ind w:left="1776" w:hanging="360"/>
      </w:pPr>
      <w:rPr>
        <w:rFonts w:ascii="Calibri" w:eastAsiaTheme="minorHAnsi" w:hAnsi="Calibri" w:cs="Calibr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0" w15:restartNumberingAfterBreak="0">
    <w:nsid w:val="0EFE4747"/>
    <w:multiLevelType w:val="hybridMultilevel"/>
    <w:tmpl w:val="9B60298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0F671BDD"/>
    <w:multiLevelType w:val="hybridMultilevel"/>
    <w:tmpl w:val="5C7C9BD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FCF3CF1"/>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1026477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10303723"/>
    <w:multiLevelType w:val="hybridMultilevel"/>
    <w:tmpl w:val="0846A6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10BD5606"/>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0E256E7"/>
    <w:multiLevelType w:val="hybridMultilevel"/>
    <w:tmpl w:val="617C2F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1117508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11814700"/>
    <w:multiLevelType w:val="hybridMultilevel"/>
    <w:tmpl w:val="1FCE900A"/>
    <w:lvl w:ilvl="0" w:tplc="554833CE">
      <w:start w:val="1"/>
      <w:numFmt w:val="bullet"/>
      <w:lvlText w:val="-"/>
      <w:lvlJc w:val="left"/>
      <w:pPr>
        <w:ind w:left="2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466A76">
      <w:start w:val="1"/>
      <w:numFmt w:val="bullet"/>
      <w:lvlText w:val="o"/>
      <w:lvlJc w:val="left"/>
      <w:pPr>
        <w:ind w:left="1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50A1C6">
      <w:start w:val="1"/>
      <w:numFmt w:val="bullet"/>
      <w:lvlText w:val="▪"/>
      <w:lvlJc w:val="left"/>
      <w:pPr>
        <w:ind w:left="1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5AE294">
      <w:start w:val="1"/>
      <w:numFmt w:val="bullet"/>
      <w:lvlText w:val="•"/>
      <w:lvlJc w:val="left"/>
      <w:pPr>
        <w:ind w:left="2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C4CA0">
      <w:start w:val="1"/>
      <w:numFmt w:val="bullet"/>
      <w:lvlText w:val="o"/>
      <w:lvlJc w:val="left"/>
      <w:pPr>
        <w:ind w:left="3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6CBE8">
      <w:start w:val="1"/>
      <w:numFmt w:val="bullet"/>
      <w:lvlText w:val="▪"/>
      <w:lvlJc w:val="left"/>
      <w:pPr>
        <w:ind w:left="4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C23AFE">
      <w:start w:val="1"/>
      <w:numFmt w:val="bullet"/>
      <w:lvlText w:val="•"/>
      <w:lvlJc w:val="left"/>
      <w:pPr>
        <w:ind w:left="4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A8354">
      <w:start w:val="1"/>
      <w:numFmt w:val="bullet"/>
      <w:lvlText w:val="o"/>
      <w:lvlJc w:val="left"/>
      <w:pPr>
        <w:ind w:left="5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DE6FE4">
      <w:start w:val="1"/>
      <w:numFmt w:val="bullet"/>
      <w:lvlText w:val="▪"/>
      <w:lvlJc w:val="left"/>
      <w:pPr>
        <w:ind w:left="6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1C6013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11CB413B"/>
    <w:multiLevelType w:val="hybridMultilevel"/>
    <w:tmpl w:val="6FF20C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122E105A"/>
    <w:multiLevelType w:val="hybridMultilevel"/>
    <w:tmpl w:val="31F26EC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2A33077"/>
    <w:multiLevelType w:val="hybridMultilevel"/>
    <w:tmpl w:val="927ADD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30737FB"/>
    <w:multiLevelType w:val="hybridMultilevel"/>
    <w:tmpl w:val="C5F26E54"/>
    <w:lvl w:ilvl="0" w:tplc="8BBC13BA">
      <w:start w:val="1"/>
      <w:numFmt w:val="bullet"/>
      <w:lvlText w:val="-"/>
      <w:lvlJc w:val="left"/>
      <w:pPr>
        <w:ind w:left="929" w:hanging="360"/>
      </w:pPr>
      <w:rPr>
        <w:rFonts w:ascii="Calibri" w:eastAsiaTheme="minorHAnsi" w:hAnsi="Calibri" w:cs="Calibri" w:hint="default"/>
      </w:rPr>
    </w:lvl>
    <w:lvl w:ilvl="1" w:tplc="04070003" w:tentative="1">
      <w:start w:val="1"/>
      <w:numFmt w:val="bullet"/>
      <w:lvlText w:val="o"/>
      <w:lvlJc w:val="left"/>
      <w:pPr>
        <w:ind w:left="1649" w:hanging="360"/>
      </w:pPr>
      <w:rPr>
        <w:rFonts w:ascii="Courier New" w:hAnsi="Courier New" w:cs="Courier New" w:hint="default"/>
      </w:rPr>
    </w:lvl>
    <w:lvl w:ilvl="2" w:tplc="04070005" w:tentative="1">
      <w:start w:val="1"/>
      <w:numFmt w:val="bullet"/>
      <w:lvlText w:val=""/>
      <w:lvlJc w:val="left"/>
      <w:pPr>
        <w:ind w:left="2369" w:hanging="360"/>
      </w:pPr>
      <w:rPr>
        <w:rFonts w:ascii="Wingdings" w:hAnsi="Wingdings" w:hint="default"/>
      </w:rPr>
    </w:lvl>
    <w:lvl w:ilvl="3" w:tplc="04070001" w:tentative="1">
      <w:start w:val="1"/>
      <w:numFmt w:val="bullet"/>
      <w:lvlText w:val=""/>
      <w:lvlJc w:val="left"/>
      <w:pPr>
        <w:ind w:left="3089" w:hanging="360"/>
      </w:pPr>
      <w:rPr>
        <w:rFonts w:ascii="Symbol" w:hAnsi="Symbol" w:hint="default"/>
      </w:rPr>
    </w:lvl>
    <w:lvl w:ilvl="4" w:tplc="04070003" w:tentative="1">
      <w:start w:val="1"/>
      <w:numFmt w:val="bullet"/>
      <w:lvlText w:val="o"/>
      <w:lvlJc w:val="left"/>
      <w:pPr>
        <w:ind w:left="3809" w:hanging="360"/>
      </w:pPr>
      <w:rPr>
        <w:rFonts w:ascii="Courier New" w:hAnsi="Courier New" w:cs="Courier New" w:hint="default"/>
      </w:rPr>
    </w:lvl>
    <w:lvl w:ilvl="5" w:tplc="04070005" w:tentative="1">
      <w:start w:val="1"/>
      <w:numFmt w:val="bullet"/>
      <w:lvlText w:val=""/>
      <w:lvlJc w:val="left"/>
      <w:pPr>
        <w:ind w:left="4529" w:hanging="360"/>
      </w:pPr>
      <w:rPr>
        <w:rFonts w:ascii="Wingdings" w:hAnsi="Wingdings" w:hint="default"/>
      </w:rPr>
    </w:lvl>
    <w:lvl w:ilvl="6" w:tplc="04070001" w:tentative="1">
      <w:start w:val="1"/>
      <w:numFmt w:val="bullet"/>
      <w:lvlText w:val=""/>
      <w:lvlJc w:val="left"/>
      <w:pPr>
        <w:ind w:left="5249" w:hanging="360"/>
      </w:pPr>
      <w:rPr>
        <w:rFonts w:ascii="Symbol" w:hAnsi="Symbol" w:hint="default"/>
      </w:rPr>
    </w:lvl>
    <w:lvl w:ilvl="7" w:tplc="04070003" w:tentative="1">
      <w:start w:val="1"/>
      <w:numFmt w:val="bullet"/>
      <w:lvlText w:val="o"/>
      <w:lvlJc w:val="left"/>
      <w:pPr>
        <w:ind w:left="5969" w:hanging="360"/>
      </w:pPr>
      <w:rPr>
        <w:rFonts w:ascii="Courier New" w:hAnsi="Courier New" w:cs="Courier New" w:hint="default"/>
      </w:rPr>
    </w:lvl>
    <w:lvl w:ilvl="8" w:tplc="04070005" w:tentative="1">
      <w:start w:val="1"/>
      <w:numFmt w:val="bullet"/>
      <w:lvlText w:val=""/>
      <w:lvlJc w:val="left"/>
      <w:pPr>
        <w:ind w:left="6689" w:hanging="360"/>
      </w:pPr>
      <w:rPr>
        <w:rFonts w:ascii="Wingdings" w:hAnsi="Wingdings" w:hint="default"/>
      </w:rPr>
    </w:lvl>
  </w:abstractNum>
  <w:abstractNum w:abstractNumId="64" w15:restartNumberingAfterBreak="0">
    <w:nsid w:val="131A0696"/>
    <w:multiLevelType w:val="hybridMultilevel"/>
    <w:tmpl w:val="9DA678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13A96C62"/>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13FA0702"/>
    <w:multiLevelType w:val="hybridMultilevel"/>
    <w:tmpl w:val="A6301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14A64E73"/>
    <w:multiLevelType w:val="hybridMultilevel"/>
    <w:tmpl w:val="33D4B98C"/>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8" w15:restartNumberingAfterBreak="0">
    <w:nsid w:val="14E7161C"/>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5051512"/>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154F38E9"/>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5AB65F1"/>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5E658D1"/>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162414C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165F7C0A"/>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5" w15:restartNumberingAfterBreak="0">
    <w:nsid w:val="166259F1"/>
    <w:multiLevelType w:val="hybridMultilevel"/>
    <w:tmpl w:val="78724DC4"/>
    <w:lvl w:ilvl="0" w:tplc="4D02DB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6AD10A3"/>
    <w:multiLevelType w:val="hybridMultilevel"/>
    <w:tmpl w:val="9DF0ABD4"/>
    <w:lvl w:ilvl="0" w:tplc="DAE893B2">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7BF29EB"/>
    <w:multiLevelType w:val="hybridMultilevel"/>
    <w:tmpl w:val="E076D136"/>
    <w:lvl w:ilvl="0" w:tplc="FC3E9A16">
      <w:start w:val="30"/>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8" w15:restartNumberingAfterBreak="0">
    <w:nsid w:val="18482897"/>
    <w:multiLevelType w:val="hybridMultilevel"/>
    <w:tmpl w:val="6E842430"/>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9" w15:restartNumberingAfterBreak="0">
    <w:nsid w:val="18687E50"/>
    <w:multiLevelType w:val="hybridMultilevel"/>
    <w:tmpl w:val="93D83B12"/>
    <w:lvl w:ilvl="0" w:tplc="1F80C97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18F34A82"/>
    <w:multiLevelType w:val="hybridMultilevel"/>
    <w:tmpl w:val="3A30A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19661C7E"/>
    <w:multiLevelType w:val="hybridMultilevel"/>
    <w:tmpl w:val="563A718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99220AB"/>
    <w:multiLevelType w:val="hybridMultilevel"/>
    <w:tmpl w:val="9D66C0F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3" w15:restartNumberingAfterBreak="0">
    <w:nsid w:val="19C252E8"/>
    <w:multiLevelType w:val="hybridMultilevel"/>
    <w:tmpl w:val="5AC826A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19CD07DF"/>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B594A1F"/>
    <w:multiLevelType w:val="hybridMultilevel"/>
    <w:tmpl w:val="80DC087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1B943064"/>
    <w:multiLevelType w:val="hybridMultilevel"/>
    <w:tmpl w:val="3F981264"/>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1BC57FBA"/>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1CE237EF"/>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D127A01"/>
    <w:multiLevelType w:val="hybridMultilevel"/>
    <w:tmpl w:val="EF820DE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D1F784A"/>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1D255E22"/>
    <w:multiLevelType w:val="hybridMultilevel"/>
    <w:tmpl w:val="5B0AE94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1D97642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DEB6577"/>
    <w:multiLevelType w:val="hybridMultilevel"/>
    <w:tmpl w:val="85801B1A"/>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DEC29D3"/>
    <w:multiLevelType w:val="hybridMultilevel"/>
    <w:tmpl w:val="95C4F2D2"/>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E09714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E2C31AF"/>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E874C6A"/>
    <w:multiLevelType w:val="hybridMultilevel"/>
    <w:tmpl w:val="B144EEDE"/>
    <w:lvl w:ilvl="0" w:tplc="83C0BB9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F8453B9"/>
    <w:multiLevelType w:val="hybridMultilevel"/>
    <w:tmpl w:val="93F6E5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20AA516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21101522"/>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1" w15:restartNumberingAfterBreak="0">
    <w:nsid w:val="2131069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215501FA"/>
    <w:multiLevelType w:val="hybridMultilevel"/>
    <w:tmpl w:val="1F241E84"/>
    <w:lvl w:ilvl="0" w:tplc="8BBC13BA">
      <w:start w:val="1"/>
      <w:numFmt w:val="bullet"/>
      <w:lvlText w:val="-"/>
      <w:lvlJc w:val="left"/>
      <w:pPr>
        <w:ind w:left="360" w:hanging="360"/>
      </w:pPr>
      <w:rPr>
        <w:rFonts w:ascii="Calibri" w:eastAsiaTheme="minorHAnsi" w:hAnsi="Calibri" w:cs="Calibri"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3" w15:restartNumberingAfterBreak="0">
    <w:nsid w:val="22235AEA"/>
    <w:multiLevelType w:val="hybridMultilevel"/>
    <w:tmpl w:val="1B16746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225A1401"/>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5" w15:restartNumberingAfterBreak="0">
    <w:nsid w:val="22C64C1A"/>
    <w:multiLevelType w:val="hybridMultilevel"/>
    <w:tmpl w:val="E110C72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23BA5161"/>
    <w:multiLevelType w:val="hybridMultilevel"/>
    <w:tmpl w:val="9DEE3ED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7" w15:restartNumberingAfterBreak="0">
    <w:nsid w:val="23CB61A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245F016D"/>
    <w:multiLevelType w:val="hybridMultilevel"/>
    <w:tmpl w:val="036E0A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24E407D4"/>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0" w15:restartNumberingAfterBreak="0">
    <w:nsid w:val="24E93DA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250907CE"/>
    <w:multiLevelType w:val="hybridMultilevel"/>
    <w:tmpl w:val="5ECC498A"/>
    <w:lvl w:ilvl="0" w:tplc="718A41D2">
      <w:start w:val="1"/>
      <w:numFmt w:val="decimal"/>
      <w:lvlText w:val="%1"/>
      <w:lvlJc w:val="left"/>
      <w:pPr>
        <w:tabs>
          <w:tab w:val="num" w:pos="737"/>
        </w:tabs>
        <w:ind w:left="735" w:hanging="565"/>
      </w:pPr>
      <w:rPr>
        <w:rFonts w:hint="default"/>
        <w:b w:val="0"/>
        <w:i w:val="0"/>
      </w:rPr>
    </w:lvl>
    <w:lvl w:ilvl="1" w:tplc="EB7231F4">
      <w:start w:val="3"/>
      <w:numFmt w:val="bullet"/>
      <w:lvlText w:val="-"/>
      <w:lvlJc w:val="left"/>
      <w:pPr>
        <w:tabs>
          <w:tab w:val="num" w:pos="1364"/>
        </w:tabs>
        <w:ind w:left="1364" w:hanging="284"/>
      </w:pPr>
      <w:rPr>
        <w:rFonts w:ascii="Arial" w:eastAsia="Times New Roman" w:hAnsi="Arial" w:hint="default"/>
        <w:b w:val="0"/>
        <w:i w:val="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2" w15:restartNumberingAfterBreak="0">
    <w:nsid w:val="25590A06"/>
    <w:multiLevelType w:val="hybridMultilevel"/>
    <w:tmpl w:val="3B78B83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25A721DE"/>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2623335F"/>
    <w:multiLevelType w:val="hybridMultilevel"/>
    <w:tmpl w:val="DC867CF0"/>
    <w:lvl w:ilvl="0" w:tplc="0226E6CC">
      <w:start w:val="1"/>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tabs>
          <w:tab w:val="num" w:pos="1499"/>
        </w:tabs>
        <w:ind w:left="1499" w:hanging="360"/>
      </w:pPr>
    </w:lvl>
    <w:lvl w:ilvl="2" w:tplc="0407001B" w:tentative="1">
      <w:start w:val="1"/>
      <w:numFmt w:val="lowerRoman"/>
      <w:lvlText w:val="%3."/>
      <w:lvlJc w:val="right"/>
      <w:pPr>
        <w:tabs>
          <w:tab w:val="num" w:pos="2219"/>
        </w:tabs>
        <w:ind w:left="2219" w:hanging="180"/>
      </w:pPr>
    </w:lvl>
    <w:lvl w:ilvl="3" w:tplc="0407000F" w:tentative="1">
      <w:start w:val="1"/>
      <w:numFmt w:val="decimal"/>
      <w:lvlText w:val="%4."/>
      <w:lvlJc w:val="left"/>
      <w:pPr>
        <w:tabs>
          <w:tab w:val="num" w:pos="2939"/>
        </w:tabs>
        <w:ind w:left="2939" w:hanging="360"/>
      </w:pPr>
    </w:lvl>
    <w:lvl w:ilvl="4" w:tplc="04070019" w:tentative="1">
      <w:start w:val="1"/>
      <w:numFmt w:val="lowerLetter"/>
      <w:lvlText w:val="%5."/>
      <w:lvlJc w:val="left"/>
      <w:pPr>
        <w:tabs>
          <w:tab w:val="num" w:pos="3659"/>
        </w:tabs>
        <w:ind w:left="3659" w:hanging="360"/>
      </w:pPr>
    </w:lvl>
    <w:lvl w:ilvl="5" w:tplc="0407001B" w:tentative="1">
      <w:start w:val="1"/>
      <w:numFmt w:val="lowerRoman"/>
      <w:lvlText w:val="%6."/>
      <w:lvlJc w:val="right"/>
      <w:pPr>
        <w:tabs>
          <w:tab w:val="num" w:pos="4379"/>
        </w:tabs>
        <w:ind w:left="4379" w:hanging="180"/>
      </w:pPr>
    </w:lvl>
    <w:lvl w:ilvl="6" w:tplc="0407000F" w:tentative="1">
      <w:start w:val="1"/>
      <w:numFmt w:val="decimal"/>
      <w:lvlText w:val="%7."/>
      <w:lvlJc w:val="left"/>
      <w:pPr>
        <w:tabs>
          <w:tab w:val="num" w:pos="5099"/>
        </w:tabs>
        <w:ind w:left="5099" w:hanging="360"/>
      </w:pPr>
    </w:lvl>
    <w:lvl w:ilvl="7" w:tplc="04070019" w:tentative="1">
      <w:start w:val="1"/>
      <w:numFmt w:val="lowerLetter"/>
      <w:lvlText w:val="%8."/>
      <w:lvlJc w:val="left"/>
      <w:pPr>
        <w:tabs>
          <w:tab w:val="num" w:pos="5819"/>
        </w:tabs>
        <w:ind w:left="5819" w:hanging="360"/>
      </w:pPr>
    </w:lvl>
    <w:lvl w:ilvl="8" w:tplc="0407001B" w:tentative="1">
      <w:start w:val="1"/>
      <w:numFmt w:val="lowerRoman"/>
      <w:lvlText w:val="%9."/>
      <w:lvlJc w:val="right"/>
      <w:pPr>
        <w:tabs>
          <w:tab w:val="num" w:pos="6539"/>
        </w:tabs>
        <w:ind w:left="6539" w:hanging="180"/>
      </w:pPr>
    </w:lvl>
  </w:abstractNum>
  <w:abstractNum w:abstractNumId="115" w15:restartNumberingAfterBreak="0">
    <w:nsid w:val="262E7ED7"/>
    <w:multiLevelType w:val="hybridMultilevel"/>
    <w:tmpl w:val="B05425F0"/>
    <w:lvl w:ilvl="0" w:tplc="4B347E28">
      <w:start w:val="4"/>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6" w15:restartNumberingAfterBreak="0">
    <w:nsid w:val="2655522F"/>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266D5CD6"/>
    <w:multiLevelType w:val="hybridMultilevel"/>
    <w:tmpl w:val="6B565C1A"/>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267937FA"/>
    <w:multiLevelType w:val="hybridMultilevel"/>
    <w:tmpl w:val="714E3F00"/>
    <w:lvl w:ilvl="0" w:tplc="F036F128">
      <w:start w:val="2"/>
      <w:numFmt w:val="decimal"/>
      <w:lvlText w:val="%1"/>
      <w:lvlJc w:val="left"/>
      <w:pPr>
        <w:tabs>
          <w:tab w:val="num" w:pos="768"/>
        </w:tabs>
        <w:ind w:left="766"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268D2609"/>
    <w:multiLevelType w:val="hybridMultilevel"/>
    <w:tmpl w:val="565A2196"/>
    <w:lvl w:ilvl="0" w:tplc="DD220A14">
      <w:numFmt w:val="bullet"/>
      <w:pStyle w:val="AufzhlungSpiegelstrich"/>
      <w:lvlText w:val="-"/>
      <w:lvlJc w:val="left"/>
      <w:pPr>
        <w:ind w:left="360" w:hanging="360"/>
      </w:pPr>
      <w:rPr>
        <w:rFonts w:ascii="Arial" w:eastAsia="Times New Roman" w:hAnsi="Arial" w:hint="default"/>
        <w:b w:val="0"/>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2741149D"/>
    <w:multiLevelType w:val="hybridMultilevel"/>
    <w:tmpl w:val="6464EC9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279A77AE"/>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7BC1522"/>
    <w:multiLevelType w:val="hybridMultilevel"/>
    <w:tmpl w:val="6B0E7E46"/>
    <w:lvl w:ilvl="0" w:tplc="BE26471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283B1D3B"/>
    <w:multiLevelType w:val="hybridMultilevel"/>
    <w:tmpl w:val="1C4628AC"/>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24" w15:restartNumberingAfterBreak="0">
    <w:nsid w:val="28E81925"/>
    <w:multiLevelType w:val="hybridMultilevel"/>
    <w:tmpl w:val="A6FECF1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94D27C7"/>
    <w:multiLevelType w:val="hybridMultilevel"/>
    <w:tmpl w:val="97BA2D46"/>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6" w15:restartNumberingAfterBreak="0">
    <w:nsid w:val="295010AA"/>
    <w:multiLevelType w:val="hybridMultilevel"/>
    <w:tmpl w:val="3DC28E4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9A015CA"/>
    <w:multiLevelType w:val="hybridMultilevel"/>
    <w:tmpl w:val="29D2C738"/>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8" w15:restartNumberingAfterBreak="0">
    <w:nsid w:val="2ACF0831"/>
    <w:multiLevelType w:val="hybridMultilevel"/>
    <w:tmpl w:val="8E6421C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9" w15:restartNumberingAfterBreak="0">
    <w:nsid w:val="2AF36884"/>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0" w15:restartNumberingAfterBreak="0">
    <w:nsid w:val="2AF40B00"/>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31" w15:restartNumberingAfterBreak="0">
    <w:nsid w:val="2B023027"/>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B313BA4"/>
    <w:multiLevelType w:val="hybridMultilevel"/>
    <w:tmpl w:val="EB326A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BCA1243"/>
    <w:multiLevelType w:val="hybridMultilevel"/>
    <w:tmpl w:val="19C4E5B0"/>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4" w15:restartNumberingAfterBreak="0">
    <w:nsid w:val="2BF7553B"/>
    <w:multiLevelType w:val="hybridMultilevel"/>
    <w:tmpl w:val="12CC850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2C197FC6"/>
    <w:multiLevelType w:val="hybridMultilevel"/>
    <w:tmpl w:val="1FF2D11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C4B6C0C"/>
    <w:multiLevelType w:val="hybridMultilevel"/>
    <w:tmpl w:val="99B8CE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D29369E"/>
    <w:multiLevelType w:val="hybridMultilevel"/>
    <w:tmpl w:val="7D5A76B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D2F0EDA"/>
    <w:multiLevelType w:val="hybridMultilevel"/>
    <w:tmpl w:val="2162F27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D3B60E3"/>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D473A4A"/>
    <w:multiLevelType w:val="hybridMultilevel"/>
    <w:tmpl w:val="9ECA176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D4909A0"/>
    <w:multiLevelType w:val="hybridMultilevel"/>
    <w:tmpl w:val="C952026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E4A75DF"/>
    <w:multiLevelType w:val="hybridMultilevel"/>
    <w:tmpl w:val="7E46CDB4"/>
    <w:lvl w:ilvl="0" w:tplc="07021816">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2E6335C2"/>
    <w:multiLevelType w:val="hybridMultilevel"/>
    <w:tmpl w:val="0EF8B624"/>
    <w:lvl w:ilvl="0" w:tplc="8BBC13BA">
      <w:start w:val="1"/>
      <w:numFmt w:val="bullet"/>
      <w:lvlText w:val="-"/>
      <w:lvlJc w:val="left"/>
      <w:pPr>
        <w:ind w:left="717" w:hanging="360"/>
      </w:pPr>
      <w:rPr>
        <w:rFonts w:ascii="Calibri" w:eastAsiaTheme="minorHAnsi" w:hAnsi="Calibri" w:cs="Calibri"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44" w15:restartNumberingAfterBreak="0">
    <w:nsid w:val="2EBB6EF7"/>
    <w:multiLevelType w:val="hybridMultilevel"/>
    <w:tmpl w:val="DA5CADBA"/>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5" w15:restartNumberingAfterBreak="0">
    <w:nsid w:val="2ECA2DB2"/>
    <w:multiLevelType w:val="hybridMultilevel"/>
    <w:tmpl w:val="820C6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2EE41CAA"/>
    <w:multiLevelType w:val="hybridMultilevel"/>
    <w:tmpl w:val="3D1A74E8"/>
    <w:lvl w:ilvl="0" w:tplc="34EE1FF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7" w15:restartNumberingAfterBreak="0">
    <w:nsid w:val="30527495"/>
    <w:multiLevelType w:val="hybridMultilevel"/>
    <w:tmpl w:val="2B1AEE9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30BE31FF"/>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30F30DBD"/>
    <w:multiLevelType w:val="hybridMultilevel"/>
    <w:tmpl w:val="220C89F0"/>
    <w:lvl w:ilvl="0" w:tplc="9C1A1CF4">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0" w15:restartNumberingAfterBreak="0">
    <w:nsid w:val="31C3388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31DE5E1D"/>
    <w:multiLevelType w:val="hybridMultilevel"/>
    <w:tmpl w:val="AF2EEBEA"/>
    <w:lvl w:ilvl="0" w:tplc="E698E956">
      <w:start w:val="1"/>
      <w:numFmt w:val="decimal"/>
      <w:lvlText w:val="%1"/>
      <w:lvlJc w:val="left"/>
      <w:pPr>
        <w:tabs>
          <w:tab w:val="num" w:pos="737"/>
        </w:tabs>
        <w:ind w:left="735" w:hanging="565"/>
      </w:pPr>
      <w:rPr>
        <w:rFonts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2" w15:restartNumberingAfterBreak="0">
    <w:nsid w:val="32187575"/>
    <w:multiLevelType w:val="hybridMultilevel"/>
    <w:tmpl w:val="96DE3CE2"/>
    <w:lvl w:ilvl="0" w:tplc="F47E3F86">
      <w:start w:val="1"/>
      <w:numFmt w:val="bullet"/>
      <w:lvlText w:val=""/>
      <w:lvlJc w:val="left"/>
      <w:pPr>
        <w:ind w:left="720" w:hanging="360"/>
      </w:pPr>
      <w:rPr>
        <w:rFonts w:ascii="Symbol" w:hAnsi="Symbol" w:hint="default"/>
        <w:color w:val="8D1328"/>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3" w15:restartNumberingAfterBreak="0">
    <w:nsid w:val="322B484D"/>
    <w:multiLevelType w:val="hybridMultilevel"/>
    <w:tmpl w:val="183274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4" w15:restartNumberingAfterBreak="0">
    <w:nsid w:val="32551B19"/>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5" w15:restartNumberingAfterBreak="0">
    <w:nsid w:val="32D604CA"/>
    <w:multiLevelType w:val="hybridMultilevel"/>
    <w:tmpl w:val="A500629A"/>
    <w:lvl w:ilvl="0" w:tplc="3BBC1E60">
      <w:start w:val="1"/>
      <w:numFmt w:val="decimal"/>
      <w:lvlText w:val="%1"/>
      <w:lvlJc w:val="left"/>
      <w:pPr>
        <w:tabs>
          <w:tab w:val="num" w:pos="737"/>
        </w:tabs>
        <w:ind w:left="735" w:hanging="565"/>
      </w:pPr>
      <w:rPr>
        <w:rFonts w:cs="Times New Roman"/>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6" w15:restartNumberingAfterBreak="0">
    <w:nsid w:val="33101D65"/>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33894802"/>
    <w:multiLevelType w:val="hybridMultilevel"/>
    <w:tmpl w:val="B9847D34"/>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58" w15:restartNumberingAfterBreak="0">
    <w:nsid w:val="34457BDB"/>
    <w:multiLevelType w:val="hybridMultilevel"/>
    <w:tmpl w:val="2EE6A0F2"/>
    <w:lvl w:ilvl="0" w:tplc="DCB46C60">
      <w:start w:val="1"/>
      <w:numFmt w:val="decimal"/>
      <w:pStyle w:val="Aufzhlungnummerisch"/>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9" w15:restartNumberingAfterBreak="0">
    <w:nsid w:val="34682C8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34991242"/>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1" w15:restartNumberingAfterBreak="0">
    <w:nsid w:val="3515362A"/>
    <w:multiLevelType w:val="hybridMultilevel"/>
    <w:tmpl w:val="BBC85A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35262225"/>
    <w:multiLevelType w:val="hybridMultilevel"/>
    <w:tmpl w:val="F0440172"/>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63" w15:restartNumberingAfterBreak="0">
    <w:nsid w:val="3544426D"/>
    <w:multiLevelType w:val="hybridMultilevel"/>
    <w:tmpl w:val="0CC2D484"/>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15:restartNumberingAfterBreak="0">
    <w:nsid w:val="35CC7FA3"/>
    <w:multiLevelType w:val="hybridMultilevel"/>
    <w:tmpl w:val="C5C47D9E"/>
    <w:lvl w:ilvl="0" w:tplc="17DCCF7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7796E1D"/>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6" w15:restartNumberingAfterBreak="0">
    <w:nsid w:val="38097128"/>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7" w15:restartNumberingAfterBreak="0">
    <w:nsid w:val="382C3198"/>
    <w:multiLevelType w:val="multilevel"/>
    <w:tmpl w:val="BF62B742"/>
    <w:lvl w:ilvl="0">
      <w:start w:val="1"/>
      <w:numFmt w:val="decimal"/>
      <w:lvlText w:val="%1"/>
      <w:lvlJc w:val="left"/>
      <w:pPr>
        <w:tabs>
          <w:tab w:val="num" w:pos="432"/>
        </w:tabs>
        <w:ind w:left="432" w:hanging="432"/>
      </w:pPr>
      <w:rPr>
        <w:rFonts w:ascii="Arial" w:hAnsi="Arial" w:cs="Times New Roman" w:hint="default"/>
        <w:b/>
        <w:i w:val="0"/>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berschrift4"/>
      <w:lvlText w:val="%1.%2.%3.%4"/>
      <w:lvlJc w:val="left"/>
      <w:pPr>
        <w:tabs>
          <w:tab w:val="num" w:pos="864"/>
        </w:tabs>
        <w:ind w:left="864" w:hanging="864"/>
      </w:pPr>
      <w:rPr>
        <w:rFonts w:cs="Times New Roman" w:hint="default"/>
      </w:rPr>
    </w:lvl>
    <w:lvl w:ilvl="4">
      <w:start w:val="1"/>
      <w:numFmt w:val="decimal"/>
      <w:pStyle w:val="berschrift5"/>
      <w:lvlText w:val="%1.%2.%3.%4.%5"/>
      <w:lvlJc w:val="left"/>
      <w:pPr>
        <w:tabs>
          <w:tab w:val="num" w:pos="1008"/>
        </w:tabs>
        <w:ind w:left="1008" w:hanging="1008"/>
      </w:pPr>
      <w:rPr>
        <w:rFonts w:cs="Times New Roman" w:hint="default"/>
        <w:b/>
        <w:i w:val="0"/>
        <w:sz w:val="22"/>
      </w:rPr>
    </w:lvl>
    <w:lvl w:ilvl="5">
      <w:start w:val="1"/>
      <w:numFmt w:val="decimal"/>
      <w:pStyle w:val="berschrift6"/>
      <w:lvlText w:val="%1.%2.%3.%4.%5.%6"/>
      <w:lvlJc w:val="left"/>
      <w:pPr>
        <w:tabs>
          <w:tab w:val="num" w:pos="1152"/>
        </w:tabs>
        <w:ind w:left="1152" w:hanging="1152"/>
      </w:pPr>
      <w:rPr>
        <w:rFonts w:cs="Times New Roman" w:hint="default"/>
      </w:rPr>
    </w:lvl>
    <w:lvl w:ilvl="6">
      <w:start w:val="1"/>
      <w:numFmt w:val="decimal"/>
      <w:pStyle w:val="berschrift7"/>
      <w:lvlText w:val="%1.%2.%3.%4.%5.%6.%7"/>
      <w:lvlJc w:val="left"/>
      <w:pPr>
        <w:tabs>
          <w:tab w:val="num" w:pos="1296"/>
        </w:tabs>
        <w:ind w:left="1296" w:hanging="1296"/>
      </w:pPr>
      <w:rPr>
        <w:rFonts w:cs="Times New Roman" w:hint="default"/>
      </w:rPr>
    </w:lvl>
    <w:lvl w:ilvl="7">
      <w:start w:val="1"/>
      <w:numFmt w:val="decimal"/>
      <w:pStyle w:val="berschrift8"/>
      <w:lvlText w:val="%1.%2.%3.%4.%5.%6.%7.%8"/>
      <w:lvlJc w:val="left"/>
      <w:pPr>
        <w:tabs>
          <w:tab w:val="num" w:pos="1440"/>
        </w:tabs>
        <w:ind w:left="1440" w:hanging="1440"/>
      </w:pPr>
      <w:rPr>
        <w:rFonts w:cs="Times New Roman" w:hint="default"/>
      </w:rPr>
    </w:lvl>
    <w:lvl w:ilvl="8">
      <w:start w:val="1"/>
      <w:numFmt w:val="decimal"/>
      <w:pStyle w:val="berschrift9"/>
      <w:lvlText w:val="%1.%2.%3.%4.%5.%6.%7.%8.%9"/>
      <w:lvlJc w:val="left"/>
      <w:pPr>
        <w:tabs>
          <w:tab w:val="num" w:pos="1584"/>
        </w:tabs>
        <w:ind w:left="1584" w:hanging="1584"/>
      </w:pPr>
      <w:rPr>
        <w:rFonts w:cs="Times New Roman" w:hint="default"/>
      </w:rPr>
    </w:lvl>
  </w:abstractNum>
  <w:abstractNum w:abstractNumId="168" w15:restartNumberingAfterBreak="0">
    <w:nsid w:val="382E6900"/>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382F3083"/>
    <w:multiLevelType w:val="hybridMultilevel"/>
    <w:tmpl w:val="A79EFDD8"/>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0" w15:restartNumberingAfterBreak="0">
    <w:nsid w:val="38642366"/>
    <w:multiLevelType w:val="hybridMultilevel"/>
    <w:tmpl w:val="52341D54"/>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39227A52"/>
    <w:multiLevelType w:val="hybridMultilevel"/>
    <w:tmpl w:val="237E0DF6"/>
    <w:lvl w:ilvl="0" w:tplc="26D4F6B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2" w15:restartNumberingAfterBreak="0">
    <w:nsid w:val="39CE5CA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3" w15:restartNumberingAfterBreak="0">
    <w:nsid w:val="3ABC778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4" w15:restartNumberingAfterBreak="0">
    <w:nsid w:val="3B555DB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3B77793D"/>
    <w:multiLevelType w:val="hybridMultilevel"/>
    <w:tmpl w:val="504AA23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6" w15:restartNumberingAfterBreak="0">
    <w:nsid w:val="3B7B1F79"/>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7" w15:restartNumberingAfterBreak="0">
    <w:nsid w:val="3BFF5C4B"/>
    <w:multiLevelType w:val="hybridMultilevel"/>
    <w:tmpl w:val="B22A6C44"/>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3CF37115"/>
    <w:multiLevelType w:val="hybridMultilevel"/>
    <w:tmpl w:val="718A2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9" w15:restartNumberingAfterBreak="0">
    <w:nsid w:val="3D1053EF"/>
    <w:multiLevelType w:val="hybridMultilevel"/>
    <w:tmpl w:val="C50A9A5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0" w15:restartNumberingAfterBreak="0">
    <w:nsid w:val="3DA05763"/>
    <w:multiLevelType w:val="hybridMultilevel"/>
    <w:tmpl w:val="5B4CE74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1" w15:restartNumberingAfterBreak="0">
    <w:nsid w:val="3DF77A9F"/>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2" w15:restartNumberingAfterBreak="0">
    <w:nsid w:val="3DF947DB"/>
    <w:multiLevelType w:val="hybridMultilevel"/>
    <w:tmpl w:val="65D4EB0E"/>
    <w:lvl w:ilvl="0" w:tplc="333E5E0A">
      <w:start w:val="1"/>
      <w:numFmt w:val="bullet"/>
      <w:pStyle w:val="Verzeichnis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3E1A27CE"/>
    <w:multiLevelType w:val="hybridMultilevel"/>
    <w:tmpl w:val="F042B77E"/>
    <w:lvl w:ilvl="0" w:tplc="1C7E938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15:restartNumberingAfterBreak="0">
    <w:nsid w:val="3E812276"/>
    <w:multiLevelType w:val="hybridMultilevel"/>
    <w:tmpl w:val="A56CBEF0"/>
    <w:lvl w:ilvl="0" w:tplc="A1DABF46">
      <w:start w:val="1"/>
      <w:numFmt w:val="decimal"/>
      <w:lvlText w:val="%1"/>
      <w:lvlJc w:val="center"/>
      <w:pPr>
        <w:ind w:left="720" w:hanging="607"/>
      </w:pPr>
      <w:rPr>
        <w:rFonts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5" w15:restartNumberingAfterBreak="0">
    <w:nsid w:val="3F6306EA"/>
    <w:multiLevelType w:val="hybridMultilevel"/>
    <w:tmpl w:val="2A8A679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6" w15:restartNumberingAfterBreak="0">
    <w:nsid w:val="3F8B782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7" w15:restartNumberingAfterBreak="0">
    <w:nsid w:val="3FAD1D96"/>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88" w15:restartNumberingAfterBreak="0">
    <w:nsid w:val="40123654"/>
    <w:multiLevelType w:val="hybridMultilevel"/>
    <w:tmpl w:val="65280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40A5467C"/>
    <w:multiLevelType w:val="hybridMultilevel"/>
    <w:tmpl w:val="0C7A0C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0" w15:restartNumberingAfterBreak="0">
    <w:nsid w:val="40B105DD"/>
    <w:multiLevelType w:val="hybridMultilevel"/>
    <w:tmpl w:val="6A1E909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1" w15:restartNumberingAfterBreak="0">
    <w:nsid w:val="41632ADC"/>
    <w:multiLevelType w:val="hybridMultilevel"/>
    <w:tmpl w:val="183274BA"/>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12"/>
        </w:tabs>
        <w:ind w:left="1412" w:hanging="360"/>
      </w:pPr>
      <w:rPr>
        <w:rFonts w:cs="Times New Roman"/>
      </w:rPr>
    </w:lvl>
    <w:lvl w:ilvl="2" w:tplc="0407001B" w:tentative="1">
      <w:start w:val="1"/>
      <w:numFmt w:val="lowerRoman"/>
      <w:lvlText w:val="%3."/>
      <w:lvlJc w:val="right"/>
      <w:pPr>
        <w:tabs>
          <w:tab w:val="num" w:pos="2132"/>
        </w:tabs>
        <w:ind w:left="2132" w:hanging="180"/>
      </w:pPr>
      <w:rPr>
        <w:rFonts w:cs="Times New Roman"/>
      </w:rPr>
    </w:lvl>
    <w:lvl w:ilvl="3" w:tplc="0407000F" w:tentative="1">
      <w:start w:val="1"/>
      <w:numFmt w:val="decimal"/>
      <w:lvlText w:val="%4."/>
      <w:lvlJc w:val="left"/>
      <w:pPr>
        <w:tabs>
          <w:tab w:val="num" w:pos="2852"/>
        </w:tabs>
        <w:ind w:left="2852" w:hanging="360"/>
      </w:pPr>
      <w:rPr>
        <w:rFonts w:cs="Times New Roman"/>
      </w:rPr>
    </w:lvl>
    <w:lvl w:ilvl="4" w:tplc="04070019" w:tentative="1">
      <w:start w:val="1"/>
      <w:numFmt w:val="lowerLetter"/>
      <w:lvlText w:val="%5."/>
      <w:lvlJc w:val="left"/>
      <w:pPr>
        <w:tabs>
          <w:tab w:val="num" w:pos="3572"/>
        </w:tabs>
        <w:ind w:left="3572" w:hanging="360"/>
      </w:pPr>
      <w:rPr>
        <w:rFonts w:cs="Times New Roman"/>
      </w:rPr>
    </w:lvl>
    <w:lvl w:ilvl="5" w:tplc="0407001B" w:tentative="1">
      <w:start w:val="1"/>
      <w:numFmt w:val="lowerRoman"/>
      <w:lvlText w:val="%6."/>
      <w:lvlJc w:val="right"/>
      <w:pPr>
        <w:tabs>
          <w:tab w:val="num" w:pos="4292"/>
        </w:tabs>
        <w:ind w:left="4292" w:hanging="180"/>
      </w:pPr>
      <w:rPr>
        <w:rFonts w:cs="Times New Roman"/>
      </w:rPr>
    </w:lvl>
    <w:lvl w:ilvl="6" w:tplc="0407000F" w:tentative="1">
      <w:start w:val="1"/>
      <w:numFmt w:val="decimal"/>
      <w:lvlText w:val="%7."/>
      <w:lvlJc w:val="left"/>
      <w:pPr>
        <w:tabs>
          <w:tab w:val="num" w:pos="5012"/>
        </w:tabs>
        <w:ind w:left="5012" w:hanging="360"/>
      </w:pPr>
      <w:rPr>
        <w:rFonts w:cs="Times New Roman"/>
      </w:rPr>
    </w:lvl>
    <w:lvl w:ilvl="7" w:tplc="04070019" w:tentative="1">
      <w:start w:val="1"/>
      <w:numFmt w:val="lowerLetter"/>
      <w:lvlText w:val="%8."/>
      <w:lvlJc w:val="left"/>
      <w:pPr>
        <w:tabs>
          <w:tab w:val="num" w:pos="5732"/>
        </w:tabs>
        <w:ind w:left="5732" w:hanging="360"/>
      </w:pPr>
      <w:rPr>
        <w:rFonts w:cs="Times New Roman"/>
      </w:rPr>
    </w:lvl>
    <w:lvl w:ilvl="8" w:tplc="0407001B" w:tentative="1">
      <w:start w:val="1"/>
      <w:numFmt w:val="lowerRoman"/>
      <w:lvlText w:val="%9."/>
      <w:lvlJc w:val="right"/>
      <w:pPr>
        <w:tabs>
          <w:tab w:val="num" w:pos="6452"/>
        </w:tabs>
        <w:ind w:left="6452" w:hanging="180"/>
      </w:pPr>
      <w:rPr>
        <w:rFonts w:cs="Times New Roman"/>
      </w:rPr>
    </w:lvl>
  </w:abstractNum>
  <w:abstractNum w:abstractNumId="192" w15:restartNumberingAfterBreak="0">
    <w:nsid w:val="418B440D"/>
    <w:multiLevelType w:val="hybridMultilevel"/>
    <w:tmpl w:val="4C967452"/>
    <w:lvl w:ilvl="0" w:tplc="F3D8620E">
      <w:start w:val="1"/>
      <w:numFmt w:val="decimal"/>
      <w:lvlText w:val="%1"/>
      <w:lvlJc w:val="left"/>
      <w:pPr>
        <w:tabs>
          <w:tab w:val="num" w:pos="737"/>
        </w:tabs>
        <w:ind w:left="735" w:hanging="565"/>
      </w:pPr>
      <w:rPr>
        <w:rFonts w:cs="Times New Roman" w:hint="default"/>
        <w:b w:val="0"/>
        <w:i w:val="0"/>
        <w:sz w:val="22"/>
        <w:szCs w:val="22"/>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41D253E7"/>
    <w:multiLevelType w:val="hybridMultilevel"/>
    <w:tmpl w:val="2CA06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4" w15:restartNumberingAfterBreak="0">
    <w:nsid w:val="42F867DB"/>
    <w:multiLevelType w:val="hybridMultilevel"/>
    <w:tmpl w:val="0A12C3DC"/>
    <w:lvl w:ilvl="0" w:tplc="E66A0A36">
      <w:start w:val="1"/>
      <w:numFmt w:val="decimal"/>
      <w:lvlText w:val="%1"/>
      <w:lvlJc w:val="left"/>
      <w:pPr>
        <w:tabs>
          <w:tab w:val="num" w:pos="737"/>
        </w:tabs>
        <w:ind w:left="735" w:hanging="565"/>
      </w:pPr>
      <w:rPr>
        <w:rFonts w:cs="Times New Roman" w:hint="default"/>
        <w:b w:val="0"/>
        <w:i w:val="0"/>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5" w15:restartNumberingAfterBreak="0">
    <w:nsid w:val="43084F1D"/>
    <w:multiLevelType w:val="hybridMultilevel"/>
    <w:tmpl w:val="A0D49136"/>
    <w:lvl w:ilvl="0" w:tplc="5040418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6" w15:restartNumberingAfterBreak="0">
    <w:nsid w:val="43223454"/>
    <w:multiLevelType w:val="hybridMultilevel"/>
    <w:tmpl w:val="DC3C65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7" w15:restartNumberingAfterBreak="0">
    <w:nsid w:val="43294F9F"/>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8" w15:restartNumberingAfterBreak="0">
    <w:nsid w:val="43542F51"/>
    <w:multiLevelType w:val="hybridMultilevel"/>
    <w:tmpl w:val="4EFA26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9" w15:restartNumberingAfterBreak="0">
    <w:nsid w:val="4388703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44006EAD"/>
    <w:multiLevelType w:val="hybridMultilevel"/>
    <w:tmpl w:val="2C0087F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445952E8"/>
    <w:multiLevelType w:val="hybridMultilevel"/>
    <w:tmpl w:val="BC546C6C"/>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2" w15:restartNumberingAfterBreak="0">
    <w:nsid w:val="445D5983"/>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3" w15:restartNumberingAfterBreak="0">
    <w:nsid w:val="44677951"/>
    <w:multiLevelType w:val="hybridMultilevel"/>
    <w:tmpl w:val="B138435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4" w15:restartNumberingAfterBreak="0">
    <w:nsid w:val="44703805"/>
    <w:multiLevelType w:val="hybridMultilevel"/>
    <w:tmpl w:val="A63CBB8A"/>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5" w15:restartNumberingAfterBreak="0">
    <w:nsid w:val="44C759EA"/>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45284094"/>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7" w15:restartNumberingAfterBreak="0">
    <w:nsid w:val="4549343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458D07E5"/>
    <w:multiLevelType w:val="hybridMultilevel"/>
    <w:tmpl w:val="2684F95C"/>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9" w15:restartNumberingAfterBreak="0">
    <w:nsid w:val="459B1C0D"/>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45EA5F0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1" w15:restartNumberingAfterBreak="0">
    <w:nsid w:val="46197354"/>
    <w:multiLevelType w:val="hybridMultilevel"/>
    <w:tmpl w:val="34F63BB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465A2BE3"/>
    <w:multiLevelType w:val="hybridMultilevel"/>
    <w:tmpl w:val="550400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3" w15:restartNumberingAfterBreak="0">
    <w:nsid w:val="468655C3"/>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14" w15:restartNumberingAfterBreak="0">
    <w:nsid w:val="46B31282"/>
    <w:multiLevelType w:val="hybridMultilevel"/>
    <w:tmpl w:val="947CF1DA"/>
    <w:lvl w:ilvl="0" w:tplc="E66A0A36">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5" w15:restartNumberingAfterBreak="0">
    <w:nsid w:val="472C1CFE"/>
    <w:multiLevelType w:val="hybridMultilevel"/>
    <w:tmpl w:val="2EEC5864"/>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16" w15:restartNumberingAfterBreak="0">
    <w:nsid w:val="47373EF5"/>
    <w:multiLevelType w:val="hybridMultilevel"/>
    <w:tmpl w:val="143A6A74"/>
    <w:lvl w:ilvl="0" w:tplc="955672EE">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7" w15:restartNumberingAfterBreak="0">
    <w:nsid w:val="4774694C"/>
    <w:multiLevelType w:val="hybridMultilevel"/>
    <w:tmpl w:val="E064E6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8" w15:restartNumberingAfterBreak="0">
    <w:nsid w:val="478D2E3A"/>
    <w:multiLevelType w:val="hybridMultilevel"/>
    <w:tmpl w:val="563C9D1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478E45B6"/>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0" w15:restartNumberingAfterBreak="0">
    <w:nsid w:val="484B364A"/>
    <w:multiLevelType w:val="hybridMultilevel"/>
    <w:tmpl w:val="35FEA8D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1" w15:restartNumberingAfterBreak="0">
    <w:nsid w:val="48AD5FBB"/>
    <w:multiLevelType w:val="hybridMultilevel"/>
    <w:tmpl w:val="7F3E088E"/>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2" w15:restartNumberingAfterBreak="0">
    <w:nsid w:val="49574EFE"/>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3" w15:restartNumberingAfterBreak="0">
    <w:nsid w:val="495E7029"/>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497013C2"/>
    <w:multiLevelType w:val="hybridMultilevel"/>
    <w:tmpl w:val="6FA8DFA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5" w15:restartNumberingAfterBreak="0">
    <w:nsid w:val="49923095"/>
    <w:multiLevelType w:val="hybridMultilevel"/>
    <w:tmpl w:val="3ADC67D0"/>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6" w15:restartNumberingAfterBreak="0">
    <w:nsid w:val="4A351854"/>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27" w15:restartNumberingAfterBreak="0">
    <w:nsid w:val="4A5A1DB2"/>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8" w15:restartNumberingAfterBreak="0">
    <w:nsid w:val="4B6A616F"/>
    <w:multiLevelType w:val="hybridMultilevel"/>
    <w:tmpl w:val="0BCC16C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29" w15:restartNumberingAfterBreak="0">
    <w:nsid w:val="4B703AA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0" w15:restartNumberingAfterBreak="0">
    <w:nsid w:val="4CBD38C6"/>
    <w:multiLevelType w:val="hybridMultilevel"/>
    <w:tmpl w:val="362CAE5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1" w15:restartNumberingAfterBreak="0">
    <w:nsid w:val="4D57424E"/>
    <w:multiLevelType w:val="hybridMultilevel"/>
    <w:tmpl w:val="FD1CA2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4DF60D6A"/>
    <w:multiLevelType w:val="hybridMultilevel"/>
    <w:tmpl w:val="99BA1FBA"/>
    <w:lvl w:ilvl="0" w:tplc="78247AD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4EED27FB"/>
    <w:multiLevelType w:val="hybridMultilevel"/>
    <w:tmpl w:val="69CC1316"/>
    <w:lvl w:ilvl="0" w:tplc="73C82F12">
      <w:start w:val="1"/>
      <w:numFmt w:val="bullet"/>
      <w:lvlText w:val=""/>
      <w:lvlJc w:val="left"/>
      <w:pPr>
        <w:ind w:left="1080" w:hanging="360"/>
      </w:pPr>
      <w:rPr>
        <w:rFonts w:ascii="Symbol" w:hAnsi="Symbol" w:hint="default"/>
        <w:color w:val="00407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4" w15:restartNumberingAfterBreak="0">
    <w:nsid w:val="4F1D63E5"/>
    <w:multiLevelType w:val="hybridMultilevel"/>
    <w:tmpl w:val="36302DD0"/>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35" w15:restartNumberingAfterBreak="0">
    <w:nsid w:val="4F9006F1"/>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6" w15:restartNumberingAfterBreak="0">
    <w:nsid w:val="5011640F"/>
    <w:multiLevelType w:val="hybridMultilevel"/>
    <w:tmpl w:val="28AA82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7" w15:restartNumberingAfterBreak="0">
    <w:nsid w:val="50A34BD2"/>
    <w:multiLevelType w:val="hybridMultilevel"/>
    <w:tmpl w:val="FAF8A96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38" w15:restartNumberingAfterBreak="0">
    <w:nsid w:val="50E47461"/>
    <w:multiLevelType w:val="hybridMultilevel"/>
    <w:tmpl w:val="F1D2CEE8"/>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9" w15:restartNumberingAfterBreak="0">
    <w:nsid w:val="50E771A2"/>
    <w:multiLevelType w:val="hybridMultilevel"/>
    <w:tmpl w:val="BBB0DC46"/>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0" w15:restartNumberingAfterBreak="0">
    <w:nsid w:val="51352044"/>
    <w:multiLevelType w:val="hybridMultilevel"/>
    <w:tmpl w:val="399459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1" w15:restartNumberingAfterBreak="0">
    <w:nsid w:val="51F03AA6"/>
    <w:multiLevelType w:val="hybridMultilevel"/>
    <w:tmpl w:val="6D9E9E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2" w15:restartNumberingAfterBreak="0">
    <w:nsid w:val="530702D4"/>
    <w:multiLevelType w:val="hybridMultilevel"/>
    <w:tmpl w:val="64B87DDC"/>
    <w:lvl w:ilvl="0" w:tplc="66B0C9A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3" w15:restartNumberingAfterBreak="0">
    <w:nsid w:val="540F19BB"/>
    <w:multiLevelType w:val="hybridMultilevel"/>
    <w:tmpl w:val="A6C66A62"/>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4" w15:restartNumberingAfterBreak="0">
    <w:nsid w:val="5530594D"/>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5" w15:restartNumberingAfterBreak="0">
    <w:nsid w:val="555F62F8"/>
    <w:multiLevelType w:val="hybridMultilevel"/>
    <w:tmpl w:val="2B8CEA0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6" w15:restartNumberingAfterBreak="0">
    <w:nsid w:val="55AD1916"/>
    <w:multiLevelType w:val="hybridMultilevel"/>
    <w:tmpl w:val="2CB8D26A"/>
    <w:lvl w:ilvl="0" w:tplc="8BBC13BA">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7" w15:restartNumberingAfterBreak="0">
    <w:nsid w:val="56011D9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8" w15:restartNumberingAfterBreak="0">
    <w:nsid w:val="562043E7"/>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9" w15:restartNumberingAfterBreak="0">
    <w:nsid w:val="5636117A"/>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56750DC7"/>
    <w:multiLevelType w:val="hybridMultilevel"/>
    <w:tmpl w:val="6FD49754"/>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1" w15:restartNumberingAfterBreak="0">
    <w:nsid w:val="56B4015E"/>
    <w:multiLevelType w:val="hybridMultilevel"/>
    <w:tmpl w:val="59EAF9D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56EE2BC1"/>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3" w15:restartNumberingAfterBreak="0">
    <w:nsid w:val="57010B14"/>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4" w15:restartNumberingAfterBreak="0">
    <w:nsid w:val="574E109A"/>
    <w:multiLevelType w:val="hybridMultilevel"/>
    <w:tmpl w:val="36A83CFE"/>
    <w:lvl w:ilvl="0" w:tplc="0226E6CC">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5" w15:restartNumberingAfterBreak="0">
    <w:nsid w:val="57B337A4"/>
    <w:multiLevelType w:val="hybridMultilevel"/>
    <w:tmpl w:val="2DFECA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6" w15:restartNumberingAfterBreak="0">
    <w:nsid w:val="58056FCE"/>
    <w:multiLevelType w:val="hybridMultilevel"/>
    <w:tmpl w:val="4E50C30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7" w15:restartNumberingAfterBreak="0">
    <w:nsid w:val="59490805"/>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59B37A6B"/>
    <w:multiLevelType w:val="hybridMultilevel"/>
    <w:tmpl w:val="C3AC250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59B53C84"/>
    <w:multiLevelType w:val="hybridMultilevel"/>
    <w:tmpl w:val="61C8BEDE"/>
    <w:lvl w:ilvl="0" w:tplc="0226E6CC">
      <w:start w:val="1"/>
      <w:numFmt w:val="decimal"/>
      <w:lvlText w:val="%1"/>
      <w:lvlJc w:val="left"/>
      <w:pPr>
        <w:tabs>
          <w:tab w:val="num" w:pos="794"/>
        </w:tabs>
        <w:ind w:left="792"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59E61B0E"/>
    <w:multiLevelType w:val="hybridMultilevel"/>
    <w:tmpl w:val="6EFEA13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1" w15:restartNumberingAfterBreak="0">
    <w:nsid w:val="5ACB65DD"/>
    <w:multiLevelType w:val="hybridMultilevel"/>
    <w:tmpl w:val="567647DA"/>
    <w:lvl w:ilvl="0" w:tplc="4BEC055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2" w15:restartNumberingAfterBreak="0">
    <w:nsid w:val="5AF07CCB"/>
    <w:multiLevelType w:val="hybridMultilevel"/>
    <w:tmpl w:val="B2FE4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3" w15:restartNumberingAfterBreak="0">
    <w:nsid w:val="5BD1283A"/>
    <w:multiLevelType w:val="hybridMultilevel"/>
    <w:tmpl w:val="96C691D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5C946296"/>
    <w:multiLevelType w:val="multilevel"/>
    <w:tmpl w:val="1226A0E0"/>
    <w:lvl w:ilvl="0">
      <w:start w:val="1"/>
      <w:numFmt w:val="decimal"/>
      <w:lvlText w:val="%1"/>
      <w:lvlJc w:val="left"/>
      <w:pPr>
        <w:ind w:left="735" w:hanging="565"/>
      </w:pPr>
      <w:rPr>
        <w:rFonts w:ascii="Arial" w:eastAsia="Arial" w:hAnsi="Arial" w:hint="default"/>
        <w:i w:val="0"/>
        <w:sz w:val="22"/>
      </w:rPr>
    </w:lvl>
    <w:lvl w:ilvl="1">
      <w:numFmt w:val="bullet"/>
      <w:lvlText w:val="-"/>
      <w:lvlJc w:val="left"/>
      <w:pPr>
        <w:ind w:left="2880" w:hanging="360"/>
      </w:pPr>
      <w:rPr>
        <w:rFonts w:ascii="Arial" w:eastAsia="Times New Roman" w:hAnsi="Arial" w:cs="Arial" w:hint="default"/>
      </w:rPr>
    </w:lvl>
    <w:lvl w:ilvl="2" w:tentative="1">
      <w:start w:val="1"/>
      <w:numFmt w:val="lowerRoman"/>
      <w:lvlText w:val="%3."/>
      <w:lvlJc w:val="left"/>
      <w:pPr>
        <w:ind w:left="2160" w:hanging="180"/>
      </w:pPr>
      <w:rPr>
        <w:rFonts w:ascii="Arial" w:eastAsia="Arial" w:hAnsi="Arial" w:hint="default"/>
        <w:sz w:val="22"/>
      </w:rPr>
    </w:lvl>
    <w:lvl w:ilvl="3" w:tentative="1">
      <w:start w:val="1"/>
      <w:numFmt w:val="decimal"/>
      <w:lvlText w:val="%4."/>
      <w:lvlJc w:val="left"/>
      <w:pPr>
        <w:ind w:left="2880" w:hanging="360"/>
      </w:pPr>
      <w:rPr>
        <w:rFonts w:ascii="Arial" w:eastAsia="Arial" w:hAnsi="Arial" w:hint="default"/>
        <w:sz w:val="22"/>
      </w:rPr>
    </w:lvl>
    <w:lvl w:ilvl="4" w:tentative="1">
      <w:start w:val="1"/>
      <w:numFmt w:val="lowerLetter"/>
      <w:lvlText w:val="%5."/>
      <w:lvlJc w:val="left"/>
      <w:pPr>
        <w:ind w:left="3600" w:hanging="360"/>
      </w:pPr>
      <w:rPr>
        <w:rFonts w:ascii="Arial" w:eastAsia="Arial" w:hAnsi="Arial" w:hint="default"/>
        <w:sz w:val="22"/>
      </w:rPr>
    </w:lvl>
    <w:lvl w:ilvl="5" w:tentative="1">
      <w:start w:val="1"/>
      <w:numFmt w:val="lowerRoman"/>
      <w:lvlText w:val="%6."/>
      <w:lvlJc w:val="left"/>
      <w:pPr>
        <w:ind w:left="4320" w:hanging="180"/>
      </w:pPr>
      <w:rPr>
        <w:rFonts w:ascii="Arial" w:eastAsia="Arial" w:hAnsi="Arial" w:hint="default"/>
        <w:sz w:val="22"/>
      </w:rPr>
    </w:lvl>
    <w:lvl w:ilvl="6" w:tentative="1">
      <w:start w:val="1"/>
      <w:numFmt w:val="decimal"/>
      <w:lvlText w:val="%7."/>
      <w:lvlJc w:val="left"/>
      <w:pPr>
        <w:ind w:left="5040" w:hanging="360"/>
      </w:pPr>
      <w:rPr>
        <w:rFonts w:ascii="Arial" w:eastAsia="Arial" w:hAnsi="Arial" w:hint="default"/>
        <w:sz w:val="22"/>
      </w:rPr>
    </w:lvl>
    <w:lvl w:ilvl="7" w:tentative="1">
      <w:start w:val="1"/>
      <w:numFmt w:val="lowerLetter"/>
      <w:lvlText w:val="%8."/>
      <w:lvlJc w:val="left"/>
      <w:pPr>
        <w:ind w:left="5760" w:hanging="360"/>
      </w:pPr>
      <w:rPr>
        <w:rFonts w:ascii="Arial" w:eastAsia="Arial" w:hAnsi="Arial" w:hint="default"/>
        <w:sz w:val="22"/>
      </w:rPr>
    </w:lvl>
    <w:lvl w:ilvl="8" w:tentative="1">
      <w:start w:val="1"/>
      <w:numFmt w:val="lowerRoman"/>
      <w:lvlText w:val="%9."/>
      <w:lvlJc w:val="left"/>
      <w:pPr>
        <w:ind w:left="6480" w:hanging="180"/>
      </w:pPr>
      <w:rPr>
        <w:rFonts w:ascii="Arial" w:eastAsia="Arial" w:hAnsi="Arial" w:hint="default"/>
        <w:sz w:val="22"/>
      </w:rPr>
    </w:lvl>
  </w:abstractNum>
  <w:abstractNum w:abstractNumId="265" w15:restartNumberingAfterBreak="0">
    <w:nsid w:val="5D321A30"/>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6" w15:restartNumberingAfterBreak="0">
    <w:nsid w:val="5D804B62"/>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67" w15:restartNumberingAfterBreak="0">
    <w:nsid w:val="5DA83FF8"/>
    <w:multiLevelType w:val="hybridMultilevel"/>
    <w:tmpl w:val="8712376E"/>
    <w:lvl w:ilvl="0" w:tplc="BFCA6452">
      <w:start w:val="5"/>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5DC773C5"/>
    <w:multiLevelType w:val="hybridMultilevel"/>
    <w:tmpl w:val="D3A03FB0"/>
    <w:lvl w:ilvl="0" w:tplc="B192C77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5E011254"/>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5E940B76"/>
    <w:multiLevelType w:val="hybridMultilevel"/>
    <w:tmpl w:val="CD0CD4FA"/>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1" w15:restartNumberingAfterBreak="0">
    <w:nsid w:val="5F2C72F2"/>
    <w:multiLevelType w:val="hybridMultilevel"/>
    <w:tmpl w:val="FCB67C7E"/>
    <w:lvl w:ilvl="0" w:tplc="BBDC5C6A">
      <w:start w:val="1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2" w15:restartNumberingAfterBreak="0">
    <w:nsid w:val="5F894F53"/>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3" w15:restartNumberingAfterBreak="0">
    <w:nsid w:val="6038035F"/>
    <w:multiLevelType w:val="hybridMultilevel"/>
    <w:tmpl w:val="E9305378"/>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4" w15:restartNumberingAfterBreak="0">
    <w:nsid w:val="60A73081"/>
    <w:multiLevelType w:val="hybridMultilevel"/>
    <w:tmpl w:val="9558E3C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61361648"/>
    <w:multiLevelType w:val="hybridMultilevel"/>
    <w:tmpl w:val="0F163E9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614F6C15"/>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61A2492B"/>
    <w:multiLevelType w:val="hybridMultilevel"/>
    <w:tmpl w:val="1E3C4372"/>
    <w:lvl w:ilvl="0" w:tplc="718A41D2">
      <w:start w:val="1"/>
      <w:numFmt w:val="decimal"/>
      <w:lvlText w:val="%1"/>
      <w:lvlJc w:val="left"/>
      <w:pPr>
        <w:tabs>
          <w:tab w:val="num" w:pos="737"/>
        </w:tabs>
        <w:ind w:left="735" w:hanging="565"/>
      </w:pPr>
      <w:rPr>
        <w:rFonts w:cs="Times New Roman" w:hint="default"/>
        <w:b w:val="0"/>
        <w:i w:val="0"/>
      </w:rPr>
    </w:lvl>
    <w:lvl w:ilvl="1" w:tplc="04090001">
      <w:start w:val="1"/>
      <w:numFmt w:val="bullet"/>
      <w:lvlText w:val=""/>
      <w:lvlJc w:val="left"/>
      <w:pPr>
        <w:tabs>
          <w:tab w:val="num" w:pos="1440"/>
        </w:tabs>
        <w:ind w:left="1440" w:hanging="360"/>
      </w:pPr>
      <w:rPr>
        <w:rFonts w:ascii="Symbol" w:hAnsi="Symbol" w:hint="default"/>
        <w:b w:val="0"/>
        <w:i w:val="0"/>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8" w15:restartNumberingAfterBreak="0">
    <w:nsid w:val="61AF40A2"/>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79" w15:restartNumberingAfterBreak="0">
    <w:nsid w:val="61D14ED1"/>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0" w15:restartNumberingAfterBreak="0">
    <w:nsid w:val="6214568D"/>
    <w:multiLevelType w:val="hybridMultilevel"/>
    <w:tmpl w:val="C3E6CF2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1" w15:restartNumberingAfterBreak="0">
    <w:nsid w:val="623C656D"/>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2" w15:restartNumberingAfterBreak="0">
    <w:nsid w:val="62622119"/>
    <w:multiLevelType w:val="hybridMultilevel"/>
    <w:tmpl w:val="089CA884"/>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3" w15:restartNumberingAfterBreak="0">
    <w:nsid w:val="628858AB"/>
    <w:multiLevelType w:val="hybridMultilevel"/>
    <w:tmpl w:val="D2CA0A1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4" w15:restartNumberingAfterBreak="0">
    <w:nsid w:val="62A4003C"/>
    <w:multiLevelType w:val="hybridMultilevel"/>
    <w:tmpl w:val="6F56D4F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5" w15:restartNumberingAfterBreak="0">
    <w:nsid w:val="631E516C"/>
    <w:multiLevelType w:val="hybridMultilevel"/>
    <w:tmpl w:val="24C8563E"/>
    <w:lvl w:ilvl="0" w:tplc="57B0915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6" w15:restartNumberingAfterBreak="0">
    <w:nsid w:val="6422328D"/>
    <w:multiLevelType w:val="hybridMultilevel"/>
    <w:tmpl w:val="CC126C5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7" w15:restartNumberingAfterBreak="0">
    <w:nsid w:val="644D38F9"/>
    <w:multiLevelType w:val="hybridMultilevel"/>
    <w:tmpl w:val="CDB64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8" w15:restartNumberingAfterBreak="0">
    <w:nsid w:val="667C6636"/>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89" w15:restartNumberingAfterBreak="0">
    <w:nsid w:val="66CA11F5"/>
    <w:multiLevelType w:val="hybridMultilevel"/>
    <w:tmpl w:val="563A7188"/>
    <w:lvl w:ilvl="0" w:tplc="0226E6CC">
      <w:start w:val="1"/>
      <w:numFmt w:val="decimal"/>
      <w:lvlText w:val="%1"/>
      <w:lvlJc w:val="left"/>
      <w:pPr>
        <w:tabs>
          <w:tab w:val="num" w:pos="709"/>
        </w:tabs>
        <w:ind w:left="707" w:hanging="565"/>
      </w:pPr>
      <w:rPr>
        <w:rFonts w:cs="Times New Roman" w:hint="default"/>
        <w:b w:val="0"/>
        <w:i w:val="0"/>
      </w:rPr>
    </w:lvl>
    <w:lvl w:ilvl="1" w:tplc="04070019" w:tentative="1">
      <w:start w:val="1"/>
      <w:numFmt w:val="lowerLetter"/>
      <w:lvlText w:val="%2."/>
      <w:lvlJc w:val="left"/>
      <w:pPr>
        <w:tabs>
          <w:tab w:val="num" w:pos="1156"/>
        </w:tabs>
        <w:ind w:left="1156" w:hanging="360"/>
      </w:pPr>
      <w:rPr>
        <w:rFonts w:cs="Times New Roman"/>
      </w:rPr>
    </w:lvl>
    <w:lvl w:ilvl="2" w:tplc="0407001B" w:tentative="1">
      <w:start w:val="1"/>
      <w:numFmt w:val="lowerRoman"/>
      <w:lvlText w:val="%3."/>
      <w:lvlJc w:val="right"/>
      <w:pPr>
        <w:tabs>
          <w:tab w:val="num" w:pos="1876"/>
        </w:tabs>
        <w:ind w:left="1876" w:hanging="180"/>
      </w:pPr>
      <w:rPr>
        <w:rFonts w:cs="Times New Roman"/>
      </w:rPr>
    </w:lvl>
    <w:lvl w:ilvl="3" w:tplc="0407000F" w:tentative="1">
      <w:start w:val="1"/>
      <w:numFmt w:val="decimal"/>
      <w:lvlText w:val="%4."/>
      <w:lvlJc w:val="left"/>
      <w:pPr>
        <w:tabs>
          <w:tab w:val="num" w:pos="2596"/>
        </w:tabs>
        <w:ind w:left="2596" w:hanging="360"/>
      </w:pPr>
      <w:rPr>
        <w:rFonts w:cs="Times New Roman"/>
      </w:rPr>
    </w:lvl>
    <w:lvl w:ilvl="4" w:tplc="04070019" w:tentative="1">
      <w:start w:val="1"/>
      <w:numFmt w:val="lowerLetter"/>
      <w:lvlText w:val="%5."/>
      <w:lvlJc w:val="left"/>
      <w:pPr>
        <w:tabs>
          <w:tab w:val="num" w:pos="3316"/>
        </w:tabs>
        <w:ind w:left="3316" w:hanging="360"/>
      </w:pPr>
      <w:rPr>
        <w:rFonts w:cs="Times New Roman"/>
      </w:rPr>
    </w:lvl>
    <w:lvl w:ilvl="5" w:tplc="0407001B" w:tentative="1">
      <w:start w:val="1"/>
      <w:numFmt w:val="lowerRoman"/>
      <w:lvlText w:val="%6."/>
      <w:lvlJc w:val="right"/>
      <w:pPr>
        <w:tabs>
          <w:tab w:val="num" w:pos="4036"/>
        </w:tabs>
        <w:ind w:left="4036" w:hanging="180"/>
      </w:pPr>
      <w:rPr>
        <w:rFonts w:cs="Times New Roman"/>
      </w:rPr>
    </w:lvl>
    <w:lvl w:ilvl="6" w:tplc="0407000F" w:tentative="1">
      <w:start w:val="1"/>
      <w:numFmt w:val="decimal"/>
      <w:lvlText w:val="%7."/>
      <w:lvlJc w:val="left"/>
      <w:pPr>
        <w:tabs>
          <w:tab w:val="num" w:pos="4756"/>
        </w:tabs>
        <w:ind w:left="4756" w:hanging="360"/>
      </w:pPr>
      <w:rPr>
        <w:rFonts w:cs="Times New Roman"/>
      </w:rPr>
    </w:lvl>
    <w:lvl w:ilvl="7" w:tplc="04070019" w:tentative="1">
      <w:start w:val="1"/>
      <w:numFmt w:val="lowerLetter"/>
      <w:lvlText w:val="%8."/>
      <w:lvlJc w:val="left"/>
      <w:pPr>
        <w:tabs>
          <w:tab w:val="num" w:pos="5476"/>
        </w:tabs>
        <w:ind w:left="5476" w:hanging="360"/>
      </w:pPr>
      <w:rPr>
        <w:rFonts w:cs="Times New Roman"/>
      </w:rPr>
    </w:lvl>
    <w:lvl w:ilvl="8" w:tplc="0407001B" w:tentative="1">
      <w:start w:val="1"/>
      <w:numFmt w:val="lowerRoman"/>
      <w:lvlText w:val="%9."/>
      <w:lvlJc w:val="right"/>
      <w:pPr>
        <w:tabs>
          <w:tab w:val="num" w:pos="6196"/>
        </w:tabs>
        <w:ind w:left="6196" w:hanging="180"/>
      </w:pPr>
      <w:rPr>
        <w:rFonts w:cs="Times New Roman"/>
      </w:rPr>
    </w:lvl>
  </w:abstractNum>
  <w:abstractNum w:abstractNumId="290" w15:restartNumberingAfterBreak="0">
    <w:nsid w:val="66FC2644"/>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1" w15:restartNumberingAfterBreak="0">
    <w:nsid w:val="672B2060"/>
    <w:multiLevelType w:val="hybridMultilevel"/>
    <w:tmpl w:val="F4F62E96"/>
    <w:lvl w:ilvl="0" w:tplc="718A41D2">
      <w:start w:val="1"/>
      <w:numFmt w:val="decimal"/>
      <w:lvlText w:val="%1"/>
      <w:lvlJc w:val="left"/>
      <w:pPr>
        <w:tabs>
          <w:tab w:val="num" w:pos="737"/>
        </w:tabs>
        <w:ind w:left="735" w:hanging="565"/>
      </w:pPr>
      <w:rPr>
        <w:rFonts w:cs="Times New Roman" w:hint="default"/>
        <w:b w:val="0"/>
        <w:i w:val="0"/>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92" w15:restartNumberingAfterBreak="0">
    <w:nsid w:val="67C4128F"/>
    <w:multiLevelType w:val="hybridMultilevel"/>
    <w:tmpl w:val="59BCD2A8"/>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68153783"/>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4" w15:restartNumberingAfterBreak="0">
    <w:nsid w:val="681E10AC"/>
    <w:multiLevelType w:val="hybridMultilevel"/>
    <w:tmpl w:val="DF5A0F9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68D33215"/>
    <w:multiLevelType w:val="hybridMultilevel"/>
    <w:tmpl w:val="356A6F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695A63FD"/>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7" w15:restartNumberingAfterBreak="0">
    <w:nsid w:val="696062D3"/>
    <w:multiLevelType w:val="hybridMultilevel"/>
    <w:tmpl w:val="0302C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8" w15:restartNumberingAfterBreak="0">
    <w:nsid w:val="696D51F5"/>
    <w:multiLevelType w:val="hybridMultilevel"/>
    <w:tmpl w:val="A7888626"/>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99" w15:restartNumberingAfterBreak="0">
    <w:nsid w:val="697203D7"/>
    <w:multiLevelType w:val="hybridMultilevel"/>
    <w:tmpl w:val="8EAAB95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6992504C"/>
    <w:multiLevelType w:val="hybridMultilevel"/>
    <w:tmpl w:val="6242E1B6"/>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69B81887"/>
    <w:multiLevelType w:val="hybridMultilevel"/>
    <w:tmpl w:val="174E84CA"/>
    <w:lvl w:ilvl="0" w:tplc="698E06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2" w15:restartNumberingAfterBreak="0">
    <w:nsid w:val="69CA2BA9"/>
    <w:multiLevelType w:val="hybridMultilevel"/>
    <w:tmpl w:val="D8C21BC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69F518EC"/>
    <w:multiLevelType w:val="hybridMultilevel"/>
    <w:tmpl w:val="51CEDFB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A19004B"/>
    <w:multiLevelType w:val="hybridMultilevel"/>
    <w:tmpl w:val="B1B269B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5" w15:restartNumberingAfterBreak="0">
    <w:nsid w:val="6A910EEF"/>
    <w:multiLevelType w:val="hybridMultilevel"/>
    <w:tmpl w:val="118C870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6" w15:restartNumberingAfterBreak="0">
    <w:nsid w:val="6AF03AB8"/>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6B1C6F20"/>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6B1D769C"/>
    <w:multiLevelType w:val="hybridMultilevel"/>
    <w:tmpl w:val="223493F8"/>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09" w15:restartNumberingAfterBreak="0">
    <w:nsid w:val="6B8068AD"/>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0" w15:restartNumberingAfterBreak="0">
    <w:nsid w:val="6C0F3C04"/>
    <w:multiLevelType w:val="hybridMultilevel"/>
    <w:tmpl w:val="F5F45D7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1" w15:restartNumberingAfterBreak="0">
    <w:nsid w:val="6C7767F0"/>
    <w:multiLevelType w:val="hybridMultilevel"/>
    <w:tmpl w:val="0B30769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2" w15:restartNumberingAfterBreak="0">
    <w:nsid w:val="6CA24633"/>
    <w:multiLevelType w:val="hybridMultilevel"/>
    <w:tmpl w:val="1F72CDB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3" w15:restartNumberingAfterBreak="0">
    <w:nsid w:val="6CBF325C"/>
    <w:multiLevelType w:val="hybridMultilevel"/>
    <w:tmpl w:val="A26C922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4" w15:restartNumberingAfterBreak="0">
    <w:nsid w:val="6CCF13F8"/>
    <w:multiLevelType w:val="hybridMultilevel"/>
    <w:tmpl w:val="AFAAB9CA"/>
    <w:lvl w:ilvl="0" w:tplc="44003928">
      <w:start w:val="1"/>
      <w:numFmt w:val="bullet"/>
      <w:lvlText w:val="-"/>
      <w:lvlJc w:val="left"/>
      <w:pPr>
        <w:ind w:left="720" w:hanging="360"/>
      </w:pPr>
      <w:rPr>
        <w:rFonts w:ascii="Arial" w:hAnsi="Arial" w:hint="default"/>
        <w:b w:val="0"/>
        <w:i w:val="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6D3B4EE4"/>
    <w:multiLevelType w:val="hybridMultilevel"/>
    <w:tmpl w:val="C332043E"/>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6" w15:restartNumberingAfterBreak="0">
    <w:nsid w:val="6D594CE3"/>
    <w:multiLevelType w:val="hybridMultilevel"/>
    <w:tmpl w:val="8AB6E67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7" w15:restartNumberingAfterBreak="0">
    <w:nsid w:val="6E6E43F0"/>
    <w:multiLevelType w:val="hybridMultilevel"/>
    <w:tmpl w:val="DEE6A28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8" w15:restartNumberingAfterBreak="0">
    <w:nsid w:val="6FB84415"/>
    <w:multiLevelType w:val="hybridMultilevel"/>
    <w:tmpl w:val="C3203D5A"/>
    <w:lvl w:ilvl="0" w:tplc="2E1402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9" w15:restartNumberingAfterBreak="0">
    <w:nsid w:val="6FBA7D81"/>
    <w:multiLevelType w:val="hybridMultilevel"/>
    <w:tmpl w:val="34BEC34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0" w15:restartNumberingAfterBreak="0">
    <w:nsid w:val="700D055E"/>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1" w15:restartNumberingAfterBreak="0">
    <w:nsid w:val="702637EE"/>
    <w:multiLevelType w:val="hybridMultilevel"/>
    <w:tmpl w:val="94D2AA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70827D62"/>
    <w:multiLevelType w:val="hybridMultilevel"/>
    <w:tmpl w:val="DBEEB294"/>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3" w15:restartNumberingAfterBreak="0">
    <w:nsid w:val="709849DE"/>
    <w:multiLevelType w:val="multilevel"/>
    <w:tmpl w:val="53DA3180"/>
    <w:lvl w:ilvl="0">
      <w:start w:val="1"/>
      <w:numFmt w:val="decimal"/>
      <w:lvlText w:val="%1"/>
      <w:lvlJc w:val="left"/>
      <w:pPr>
        <w:tabs>
          <w:tab w:val="num" w:pos="491"/>
        </w:tabs>
        <w:ind w:left="491" w:hanging="432"/>
      </w:pPr>
      <w:rPr>
        <w:rFonts w:cs="Times New Roman" w:hint="default"/>
        <w:b w:val="0"/>
        <w:i w:val="0"/>
      </w:rPr>
    </w:lvl>
    <w:lvl w:ilvl="1">
      <w:start w:val="1"/>
      <w:numFmt w:val="decimal"/>
      <w:lvlText w:val="%2."/>
      <w:lvlJc w:val="left"/>
      <w:pPr>
        <w:tabs>
          <w:tab w:val="num" w:pos="187"/>
        </w:tabs>
        <w:ind w:left="170" w:hanging="17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4" w15:restartNumberingAfterBreak="0">
    <w:nsid w:val="710D5362"/>
    <w:multiLevelType w:val="hybridMultilevel"/>
    <w:tmpl w:val="222447AE"/>
    <w:lvl w:ilvl="0" w:tplc="8BBC13B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5" w15:restartNumberingAfterBreak="0">
    <w:nsid w:val="71AB7021"/>
    <w:multiLevelType w:val="hybridMultilevel"/>
    <w:tmpl w:val="F5B27158"/>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71FF02F1"/>
    <w:multiLevelType w:val="hybridMultilevel"/>
    <w:tmpl w:val="10F256D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725E56DB"/>
    <w:multiLevelType w:val="hybridMultilevel"/>
    <w:tmpl w:val="5DFE604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8" w15:restartNumberingAfterBreak="0">
    <w:nsid w:val="73415548"/>
    <w:multiLevelType w:val="hybridMultilevel"/>
    <w:tmpl w:val="82F69FC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29" w15:restartNumberingAfterBreak="0">
    <w:nsid w:val="73780C47"/>
    <w:multiLevelType w:val="hybridMultilevel"/>
    <w:tmpl w:val="3E5EFDFE"/>
    <w:lvl w:ilvl="0" w:tplc="E66A0A36">
      <w:start w:val="1"/>
      <w:numFmt w:val="decimal"/>
      <w:lvlText w:val="%1"/>
      <w:lvlJc w:val="left"/>
      <w:pPr>
        <w:tabs>
          <w:tab w:val="num" w:pos="737"/>
        </w:tabs>
        <w:ind w:left="735"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30" w15:restartNumberingAfterBreak="0">
    <w:nsid w:val="737D5D59"/>
    <w:multiLevelType w:val="hybridMultilevel"/>
    <w:tmpl w:val="DE1C8E2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1" w15:restartNumberingAfterBreak="0">
    <w:nsid w:val="73C403A2"/>
    <w:multiLevelType w:val="hybridMultilevel"/>
    <w:tmpl w:val="3E5EFDFE"/>
    <w:lvl w:ilvl="0" w:tplc="E66A0A36">
      <w:start w:val="1"/>
      <w:numFmt w:val="decimal"/>
      <w:lvlText w:val="%1"/>
      <w:lvlJc w:val="left"/>
      <w:pPr>
        <w:tabs>
          <w:tab w:val="num" w:pos="709"/>
        </w:tabs>
        <w:ind w:left="707" w:hanging="565"/>
      </w:pPr>
      <w:rPr>
        <w:rFonts w:cs="Times New Roman"/>
        <w:b w:val="0"/>
        <w:i w:val="0"/>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332" w15:restartNumberingAfterBreak="0">
    <w:nsid w:val="74175D54"/>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3" w15:restartNumberingAfterBreak="0">
    <w:nsid w:val="74302EFD"/>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749F4E99"/>
    <w:multiLevelType w:val="hybridMultilevel"/>
    <w:tmpl w:val="B6DA41B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74C6341B"/>
    <w:multiLevelType w:val="hybridMultilevel"/>
    <w:tmpl w:val="6BF4CF3C"/>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6" w15:restartNumberingAfterBreak="0">
    <w:nsid w:val="74E82D43"/>
    <w:multiLevelType w:val="hybridMultilevel"/>
    <w:tmpl w:val="19C4B2A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7" w15:restartNumberingAfterBreak="0">
    <w:nsid w:val="74FF1D58"/>
    <w:multiLevelType w:val="hybridMultilevel"/>
    <w:tmpl w:val="1A9AE1B6"/>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8" w15:restartNumberingAfterBreak="0">
    <w:nsid w:val="75977C04"/>
    <w:multiLevelType w:val="hybridMultilevel"/>
    <w:tmpl w:val="4F38833E"/>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9" w15:restartNumberingAfterBreak="0">
    <w:nsid w:val="75D125EE"/>
    <w:multiLevelType w:val="hybridMultilevel"/>
    <w:tmpl w:val="955C6F2C"/>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75D2551E"/>
    <w:multiLevelType w:val="hybridMultilevel"/>
    <w:tmpl w:val="E862BC6A"/>
    <w:lvl w:ilvl="0" w:tplc="04070019">
      <w:start w:val="1"/>
      <w:numFmt w:val="decimal"/>
      <w:pStyle w:val="Aufzhlungalphabetisch"/>
      <w:lvlText w:val="%1."/>
      <w:lvlJc w:val="left"/>
      <w:pPr>
        <w:ind w:left="720" w:hanging="360"/>
      </w:pPr>
      <w:rPr>
        <w:rFonts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1" w15:restartNumberingAfterBreak="0">
    <w:nsid w:val="76A1421F"/>
    <w:multiLevelType w:val="hybridMultilevel"/>
    <w:tmpl w:val="E076CC18"/>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76E90C7D"/>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3" w15:restartNumberingAfterBreak="0">
    <w:nsid w:val="77402D03"/>
    <w:multiLevelType w:val="hybridMultilevel"/>
    <w:tmpl w:val="A04ABB4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4" w15:restartNumberingAfterBreak="0">
    <w:nsid w:val="7771707B"/>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5" w15:restartNumberingAfterBreak="0">
    <w:nsid w:val="77DA3E59"/>
    <w:multiLevelType w:val="hybridMultilevel"/>
    <w:tmpl w:val="4D32C7B8"/>
    <w:lvl w:ilvl="0" w:tplc="EB7231F4">
      <w:start w:val="3"/>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6" w15:restartNumberingAfterBreak="0">
    <w:nsid w:val="78C02BB3"/>
    <w:multiLevelType w:val="hybridMultilevel"/>
    <w:tmpl w:val="E1D8CED0"/>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7" w15:restartNumberingAfterBreak="0">
    <w:nsid w:val="78D318F6"/>
    <w:multiLevelType w:val="hybridMultilevel"/>
    <w:tmpl w:val="B9E2B82E"/>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8" w15:restartNumberingAfterBreak="0">
    <w:nsid w:val="79406178"/>
    <w:multiLevelType w:val="hybridMultilevel"/>
    <w:tmpl w:val="FC9A466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9" w15:restartNumberingAfterBreak="0">
    <w:nsid w:val="79B85E3B"/>
    <w:multiLevelType w:val="hybridMultilevel"/>
    <w:tmpl w:val="EAE4C3D0"/>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0" w15:restartNumberingAfterBreak="0">
    <w:nsid w:val="79D24CE8"/>
    <w:multiLevelType w:val="hybridMultilevel"/>
    <w:tmpl w:val="9D264880"/>
    <w:lvl w:ilvl="0" w:tplc="718A41D2">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1" w15:restartNumberingAfterBreak="0">
    <w:nsid w:val="7A4341EC"/>
    <w:multiLevelType w:val="hybridMultilevel"/>
    <w:tmpl w:val="1DBAE914"/>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2" w15:restartNumberingAfterBreak="0">
    <w:nsid w:val="7A8810F4"/>
    <w:multiLevelType w:val="hybridMultilevel"/>
    <w:tmpl w:val="46024C30"/>
    <w:lvl w:ilvl="0" w:tplc="8E92DF3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3" w15:restartNumberingAfterBreak="0">
    <w:nsid w:val="7AB37629"/>
    <w:multiLevelType w:val="hybridMultilevel"/>
    <w:tmpl w:val="CE6E0644"/>
    <w:lvl w:ilvl="0" w:tplc="718A41D2">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4" w15:restartNumberingAfterBreak="0">
    <w:nsid w:val="7B216EBE"/>
    <w:multiLevelType w:val="hybridMultilevel"/>
    <w:tmpl w:val="812C00B4"/>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7B291F5A"/>
    <w:multiLevelType w:val="hybridMultilevel"/>
    <w:tmpl w:val="62863236"/>
    <w:lvl w:ilvl="0" w:tplc="94F8528A">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6" w15:restartNumberingAfterBreak="0">
    <w:nsid w:val="7B3505E8"/>
    <w:multiLevelType w:val="hybridMultilevel"/>
    <w:tmpl w:val="9B78DFF8"/>
    <w:lvl w:ilvl="0" w:tplc="4B8A864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7" w15:restartNumberingAfterBreak="0">
    <w:nsid w:val="7B971E5D"/>
    <w:multiLevelType w:val="hybridMultilevel"/>
    <w:tmpl w:val="34F280CE"/>
    <w:lvl w:ilvl="0" w:tplc="61568788">
      <w:start w:val="9"/>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8" w15:restartNumberingAfterBreak="0">
    <w:nsid w:val="7BBA5FB3"/>
    <w:multiLevelType w:val="hybridMultilevel"/>
    <w:tmpl w:val="01DEEECA"/>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9" w15:restartNumberingAfterBreak="0">
    <w:nsid w:val="7BEE35FC"/>
    <w:multiLevelType w:val="hybridMultilevel"/>
    <w:tmpl w:val="50844590"/>
    <w:lvl w:ilvl="0" w:tplc="8ED0384A">
      <w:start w:val="3"/>
      <w:numFmt w:val="bullet"/>
      <w:lvlText w:val="-"/>
      <w:lvlJc w:val="left"/>
      <w:pPr>
        <w:ind w:left="720" w:hanging="360"/>
      </w:pPr>
      <w:rPr>
        <w:rFonts w:ascii="Arial" w:eastAsia="Times New Roman"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0" w15:restartNumberingAfterBreak="0">
    <w:nsid w:val="7C5A5BF2"/>
    <w:multiLevelType w:val="hybridMultilevel"/>
    <w:tmpl w:val="3D4E67E8"/>
    <w:lvl w:ilvl="0" w:tplc="E66A0A36">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7CB86E92"/>
    <w:multiLevelType w:val="hybridMultilevel"/>
    <w:tmpl w:val="35E0239E"/>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7CD53A2A"/>
    <w:multiLevelType w:val="hybridMultilevel"/>
    <w:tmpl w:val="14D0CA10"/>
    <w:lvl w:ilvl="0" w:tplc="EB7231F4">
      <w:start w:val="3"/>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3" w15:restartNumberingAfterBreak="0">
    <w:nsid w:val="7CF06888"/>
    <w:multiLevelType w:val="hybridMultilevel"/>
    <w:tmpl w:val="204A42DE"/>
    <w:lvl w:ilvl="0" w:tplc="718A41D2">
      <w:start w:val="1"/>
      <w:numFmt w:val="decimal"/>
      <w:lvlText w:val="%1"/>
      <w:lvlJc w:val="left"/>
      <w:pPr>
        <w:tabs>
          <w:tab w:val="num" w:pos="737"/>
        </w:tabs>
        <w:ind w:left="735" w:hanging="565"/>
      </w:pPr>
      <w:rPr>
        <w:rFonts w:hint="default"/>
        <w:b w:val="0"/>
        <w:i w:val="0"/>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64" w15:restartNumberingAfterBreak="0">
    <w:nsid w:val="7D200E67"/>
    <w:multiLevelType w:val="hybridMultilevel"/>
    <w:tmpl w:val="92A8C2CC"/>
    <w:lvl w:ilvl="0" w:tplc="3C66A71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5" w15:restartNumberingAfterBreak="0">
    <w:nsid w:val="7D2843C8"/>
    <w:multiLevelType w:val="hybridMultilevel"/>
    <w:tmpl w:val="C7BC1B12"/>
    <w:lvl w:ilvl="0" w:tplc="BDEA68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6" w15:restartNumberingAfterBreak="0">
    <w:nsid w:val="7D491D7B"/>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7D627C4B"/>
    <w:multiLevelType w:val="hybridMultilevel"/>
    <w:tmpl w:val="87728BFC"/>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68" w15:restartNumberingAfterBreak="0">
    <w:nsid w:val="7DBB3B00"/>
    <w:multiLevelType w:val="hybridMultilevel"/>
    <w:tmpl w:val="383EFFD0"/>
    <w:lvl w:ilvl="0" w:tplc="EB7231F4">
      <w:start w:val="3"/>
      <w:numFmt w:val="bullet"/>
      <w:lvlText w:val="-"/>
      <w:lvlJc w:val="left"/>
      <w:pPr>
        <w:ind w:left="720" w:hanging="360"/>
      </w:pPr>
      <w:rPr>
        <w:rFonts w:ascii="Arial" w:eastAsia="Times New Roman" w:hAnsi="Arial" w:hint="default"/>
        <w:b w:val="0"/>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7DC707FC"/>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0" w15:restartNumberingAfterBreak="0">
    <w:nsid w:val="7DD40EF6"/>
    <w:multiLevelType w:val="hybridMultilevel"/>
    <w:tmpl w:val="AEB87B92"/>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1" w15:restartNumberingAfterBreak="0">
    <w:nsid w:val="7E456198"/>
    <w:multiLevelType w:val="hybridMultilevel"/>
    <w:tmpl w:val="4044CB46"/>
    <w:lvl w:ilvl="0" w:tplc="E66A0A36">
      <w:start w:val="1"/>
      <w:numFmt w:val="decimal"/>
      <w:lvlText w:val="%1"/>
      <w:lvlJc w:val="left"/>
      <w:pPr>
        <w:tabs>
          <w:tab w:val="num" w:pos="737"/>
        </w:tabs>
        <w:ind w:left="735" w:hanging="565"/>
      </w:pPr>
      <w:rPr>
        <w:rFonts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2" w15:restartNumberingAfterBreak="0">
    <w:nsid w:val="7E6B25CB"/>
    <w:multiLevelType w:val="hybridMultilevel"/>
    <w:tmpl w:val="5EEE3A6A"/>
    <w:lvl w:ilvl="0" w:tplc="718A41D2">
      <w:start w:val="1"/>
      <w:numFmt w:val="decimal"/>
      <w:lvlText w:val="%1"/>
      <w:lvlJc w:val="left"/>
      <w:pPr>
        <w:tabs>
          <w:tab w:val="num" w:pos="737"/>
        </w:tabs>
        <w:ind w:left="735" w:hanging="565"/>
      </w:pPr>
      <w:rPr>
        <w:rFonts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3" w15:restartNumberingAfterBreak="0">
    <w:nsid w:val="7E880D59"/>
    <w:multiLevelType w:val="hybridMultilevel"/>
    <w:tmpl w:val="7CCE91EA"/>
    <w:lvl w:ilvl="0" w:tplc="0226E6CC">
      <w:start w:val="1"/>
      <w:numFmt w:val="decimal"/>
      <w:lvlText w:val="%1"/>
      <w:lvlJc w:val="left"/>
      <w:pPr>
        <w:tabs>
          <w:tab w:val="num" w:pos="737"/>
        </w:tabs>
        <w:ind w:left="735" w:hanging="565"/>
      </w:pPr>
      <w:rPr>
        <w:rFonts w:cs="Times New Roman" w:hint="default"/>
        <w:b w:val="0"/>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4" w15:restartNumberingAfterBreak="0">
    <w:nsid w:val="7FEC5E5C"/>
    <w:multiLevelType w:val="hybridMultilevel"/>
    <w:tmpl w:val="F920E9A4"/>
    <w:lvl w:ilvl="0" w:tplc="718A41D2">
      <w:start w:val="1"/>
      <w:numFmt w:val="decimal"/>
      <w:lvlText w:val="%1"/>
      <w:lvlJc w:val="left"/>
      <w:pPr>
        <w:tabs>
          <w:tab w:val="num" w:pos="737"/>
        </w:tabs>
        <w:ind w:left="735" w:hanging="565"/>
      </w:pPr>
      <w:rPr>
        <w:rFonts w:cs="Times New Roman" w:hint="default"/>
        <w:b w:val="0"/>
        <w:i w:val="0"/>
      </w:rPr>
    </w:lvl>
    <w:lvl w:ilvl="1" w:tplc="AD7C0FE4">
      <w:start w:val="1"/>
      <w:numFmt w:val="bullet"/>
      <w:lvlText w:val="­"/>
      <w:lvlJc w:val="left"/>
      <w:pPr>
        <w:tabs>
          <w:tab w:val="num" w:pos="1261"/>
        </w:tabs>
        <w:ind w:left="1261" w:hanging="181"/>
      </w:pPr>
      <w:rPr>
        <w:rFonts w:ascii="Courier New" w:hAnsi="Courier New" w:hint="default"/>
        <w:b w:val="0"/>
        <w:i w:val="0"/>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167"/>
    <w:lvlOverride w:ilvl="0">
      <w:lvl w:ilvl="0">
        <w:numFmt w:val="decimal"/>
        <w:lvlText w:val=""/>
        <w:lvlJc w:val="left"/>
        <w:rPr>
          <w:rFonts w:cs="Times New Roman"/>
        </w:rPr>
      </w:lvl>
    </w:lvlOverride>
    <w:lvlOverride w:ilvl="1">
      <w:lvl w:ilvl="1">
        <w:start w:val="1"/>
        <w:numFmt w:val="decimal"/>
        <w:lvlText w:val="%1.%2"/>
        <w:lvlJc w:val="left"/>
        <w:pPr>
          <w:tabs>
            <w:tab w:val="num" w:pos="576"/>
          </w:tabs>
          <w:ind w:left="576" w:hanging="576"/>
        </w:pPr>
        <w:rPr>
          <w:rFonts w:cs="Times New Roman" w:hint="default"/>
          <w:b w:val="0"/>
          <w:i w:val="0"/>
          <w:sz w:val="22"/>
        </w:rPr>
      </w:lvl>
    </w:lvlOverride>
  </w:num>
  <w:num w:numId="2">
    <w:abstractNumId w:val="329"/>
  </w:num>
  <w:num w:numId="3">
    <w:abstractNumId w:val="287"/>
  </w:num>
  <w:num w:numId="4">
    <w:abstractNumId w:val="39"/>
  </w:num>
  <w:num w:numId="5">
    <w:abstractNumId w:val="85"/>
  </w:num>
  <w:num w:numId="6">
    <w:abstractNumId w:val="184"/>
  </w:num>
  <w:num w:numId="7">
    <w:abstractNumId w:val="49"/>
  </w:num>
  <w:num w:numId="8">
    <w:abstractNumId w:val="182"/>
  </w:num>
  <w:num w:numId="9">
    <w:abstractNumId w:val="29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7"/>
  </w:num>
  <w:num w:numId="21">
    <w:abstractNumId w:val="106"/>
  </w:num>
  <w:num w:numId="22">
    <w:abstractNumId w:val="174"/>
  </w:num>
  <w:num w:numId="23">
    <w:abstractNumId w:val="275"/>
  </w:num>
  <w:num w:numId="24">
    <w:abstractNumId w:val="172"/>
  </w:num>
  <w:num w:numId="25">
    <w:abstractNumId w:val="109"/>
  </w:num>
  <w:num w:numId="26">
    <w:abstractNumId w:val="279"/>
  </w:num>
  <w:num w:numId="27">
    <w:abstractNumId w:val="204"/>
  </w:num>
  <w:num w:numId="28">
    <w:abstractNumId w:val="79"/>
  </w:num>
  <w:num w:numId="29">
    <w:abstractNumId w:val="141"/>
  </w:num>
  <w:num w:numId="30">
    <w:abstractNumId w:val="54"/>
  </w:num>
  <w:num w:numId="31">
    <w:abstractNumId w:val="194"/>
  </w:num>
  <w:num w:numId="32">
    <w:abstractNumId w:val="320"/>
  </w:num>
  <w:num w:numId="33">
    <w:abstractNumId w:val="200"/>
  </w:num>
  <w:num w:numId="34">
    <w:abstractNumId w:val="303"/>
  </w:num>
  <w:num w:numId="35">
    <w:abstractNumId w:val="140"/>
  </w:num>
  <w:num w:numId="36">
    <w:abstractNumId w:val="16"/>
  </w:num>
  <w:num w:numId="37">
    <w:abstractNumId w:val="346"/>
  </w:num>
  <w:num w:numId="38">
    <w:abstractNumId w:val="193"/>
  </w:num>
  <w:num w:numId="39">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9"/>
  </w:num>
  <w:num w:numId="44">
    <w:abstractNumId w:val="282"/>
  </w:num>
  <w:num w:numId="45">
    <w:abstractNumId w:val="312"/>
  </w:num>
  <w:num w:numId="46">
    <w:abstractNumId w:val="331"/>
  </w:num>
  <w:num w:numId="47">
    <w:abstractNumId w:val="164"/>
  </w:num>
  <w:num w:numId="48">
    <w:abstractNumId w:val="119"/>
  </w:num>
  <w:num w:numId="49">
    <w:abstractNumId w:val="288"/>
  </w:num>
  <w:num w:numId="50">
    <w:abstractNumId w:val="333"/>
  </w:num>
  <w:num w:numId="51">
    <w:abstractNumId w:val="92"/>
  </w:num>
  <w:num w:numId="52">
    <w:abstractNumId w:val="38"/>
  </w:num>
  <w:num w:numId="53">
    <w:abstractNumId w:val="99"/>
  </w:num>
  <w:num w:numId="54">
    <w:abstractNumId w:val="291"/>
  </w:num>
  <w:num w:numId="55">
    <w:abstractNumId w:val="358"/>
  </w:num>
  <w:num w:numId="56">
    <w:abstractNumId w:val="123"/>
  </w:num>
  <w:num w:numId="57">
    <w:abstractNumId w:val="223"/>
  </w:num>
  <w:num w:numId="58">
    <w:abstractNumId w:val="152"/>
  </w:num>
  <w:num w:numId="59">
    <w:abstractNumId w:val="233"/>
  </w:num>
  <w:num w:numId="60">
    <w:abstractNumId w:val="237"/>
  </w:num>
  <w:num w:numId="61">
    <w:abstractNumId w:val="276"/>
  </w:num>
  <w:num w:numId="62">
    <w:abstractNumId w:val="281"/>
  </w:num>
  <w:num w:numId="63">
    <w:abstractNumId w:val="185"/>
  </w:num>
  <w:num w:numId="64">
    <w:abstractNumId w:val="128"/>
  </w:num>
  <w:num w:numId="65">
    <w:abstractNumId w:val="369"/>
  </w:num>
  <w:num w:numId="66">
    <w:abstractNumId w:val="241"/>
  </w:num>
  <w:num w:numId="67">
    <w:abstractNumId w:val="218"/>
  </w:num>
  <w:num w:numId="68">
    <w:abstractNumId w:val="158"/>
  </w:num>
  <w:num w:numId="69">
    <w:abstractNumId w:val="340"/>
  </w:num>
  <w:num w:numId="70">
    <w:abstractNumId w:val="97"/>
  </w:num>
  <w:num w:numId="71">
    <w:abstractNumId w:val="52"/>
  </w:num>
  <w:num w:numId="72">
    <w:abstractNumId w:val="178"/>
  </w:num>
  <w:num w:numId="73">
    <w:abstractNumId w:val="100"/>
  </w:num>
  <w:num w:numId="74">
    <w:abstractNumId w:val="355"/>
  </w:num>
  <w:num w:numId="75">
    <w:abstractNumId w:val="211"/>
  </w:num>
  <w:num w:numId="76">
    <w:abstractNumId w:val="274"/>
  </w:num>
  <w:num w:numId="77">
    <w:abstractNumId w:val="302"/>
  </w:num>
  <w:num w:numId="78">
    <w:abstractNumId w:val="289"/>
  </w:num>
  <w:num w:numId="79">
    <w:abstractNumId w:val="311"/>
  </w:num>
  <w:num w:numId="80">
    <w:abstractNumId w:val="224"/>
  </w:num>
  <w:num w:numId="81">
    <w:abstractNumId w:val="191"/>
  </w:num>
  <w:num w:numId="82">
    <w:abstractNumId w:val="60"/>
  </w:num>
  <w:num w:numId="83">
    <w:abstractNumId w:val="91"/>
  </w:num>
  <w:num w:numId="84">
    <w:abstractNumId w:val="136"/>
  </w:num>
  <w:num w:numId="85">
    <w:abstractNumId w:val="300"/>
  </w:num>
  <w:num w:numId="86">
    <w:abstractNumId w:val="189"/>
  </w:num>
  <w:num w:numId="87">
    <w:abstractNumId w:val="15"/>
  </w:num>
  <w:num w:numId="88">
    <w:abstractNumId w:val="198"/>
  </w:num>
  <w:num w:numId="89">
    <w:abstractNumId w:val="169"/>
  </w:num>
  <w:num w:numId="90">
    <w:abstractNumId w:val="144"/>
  </w:num>
  <w:num w:numId="91">
    <w:abstractNumId w:val="78"/>
  </w:num>
  <w:num w:numId="92">
    <w:abstractNumId w:val="277"/>
  </w:num>
  <w:num w:numId="93">
    <w:abstractNumId w:val="125"/>
  </w:num>
  <w:num w:numId="94">
    <w:abstractNumId w:val="250"/>
  </w:num>
  <w:num w:numId="95">
    <w:abstractNumId w:val="80"/>
  </w:num>
  <w:num w:numId="96">
    <w:abstractNumId w:val="190"/>
  </w:num>
  <w:num w:numId="97">
    <w:abstractNumId w:val="341"/>
  </w:num>
  <w:num w:numId="98">
    <w:abstractNumId w:val="367"/>
  </w:num>
  <w:num w:numId="99">
    <w:abstractNumId w:val="177"/>
  </w:num>
  <w:num w:numId="100">
    <w:abstractNumId w:val="124"/>
  </w:num>
  <w:num w:numId="101">
    <w:abstractNumId w:val="265"/>
  </w:num>
  <w:num w:numId="102">
    <w:abstractNumId w:val="245"/>
  </w:num>
  <w:num w:numId="103">
    <w:abstractNumId w:val="162"/>
  </w:num>
  <w:num w:numId="104">
    <w:abstractNumId w:val="187"/>
  </w:num>
  <w:num w:numId="105">
    <w:abstractNumId w:val="348"/>
  </w:num>
  <w:num w:numId="106">
    <w:abstractNumId w:val="296"/>
  </w:num>
  <w:num w:numId="107">
    <w:abstractNumId w:val="226"/>
  </w:num>
  <w:num w:numId="108">
    <w:abstractNumId w:val="87"/>
  </w:num>
  <w:num w:numId="109">
    <w:abstractNumId w:val="308"/>
  </w:num>
  <w:num w:numId="110">
    <w:abstractNumId w:val="310"/>
  </w:num>
  <w:num w:numId="111">
    <w:abstractNumId w:val="149"/>
  </w:num>
  <w:num w:numId="112">
    <w:abstractNumId w:val="61"/>
  </w:num>
  <w:num w:numId="113">
    <w:abstractNumId w:val="317"/>
  </w:num>
  <w:num w:numId="114">
    <w:abstractNumId w:val="188"/>
  </w:num>
  <w:num w:numId="115">
    <w:abstractNumId w:val="175"/>
  </w:num>
  <w:num w:numId="116">
    <w:abstractNumId w:val="240"/>
  </w:num>
  <w:num w:numId="117">
    <w:abstractNumId w:val="316"/>
  </w:num>
  <w:num w:numId="118">
    <w:abstractNumId w:val="94"/>
  </w:num>
  <w:num w:numId="119">
    <w:abstractNumId w:val="336"/>
  </w:num>
  <w:num w:numId="120">
    <w:abstractNumId w:val="55"/>
  </w:num>
  <w:num w:numId="121">
    <w:abstractNumId w:val="256"/>
  </w:num>
  <w:num w:numId="122">
    <w:abstractNumId w:val="179"/>
  </w:num>
  <w:num w:numId="123">
    <w:abstractNumId w:val="263"/>
  </w:num>
  <w:num w:numId="124">
    <w:abstractNumId w:val="47"/>
  </w:num>
  <w:num w:numId="125">
    <w:abstractNumId w:val="28"/>
  </w:num>
  <w:num w:numId="126">
    <w:abstractNumId w:val="83"/>
  </w:num>
  <w:num w:numId="127">
    <w:abstractNumId w:val="112"/>
  </w:num>
  <w:num w:numId="128">
    <w:abstractNumId w:val="373"/>
  </w:num>
  <w:num w:numId="129">
    <w:abstractNumId w:val="120"/>
  </w:num>
  <w:num w:numId="130">
    <w:abstractNumId w:val="132"/>
  </w:num>
  <w:num w:numId="131">
    <w:abstractNumId w:val="25"/>
  </w:num>
  <w:num w:numId="132">
    <w:abstractNumId w:val="327"/>
  </w:num>
  <w:num w:numId="133">
    <w:abstractNumId w:val="225"/>
  </w:num>
  <w:num w:numId="134">
    <w:abstractNumId w:val="212"/>
  </w:num>
  <w:num w:numId="135">
    <w:abstractNumId w:val="137"/>
  </w:num>
  <w:num w:numId="136">
    <w:abstractNumId w:val="326"/>
  </w:num>
  <w:num w:numId="137">
    <w:abstractNumId w:val="64"/>
  </w:num>
  <w:num w:numId="138">
    <w:abstractNumId w:val="161"/>
  </w:num>
  <w:num w:numId="139">
    <w:abstractNumId w:val="334"/>
  </w:num>
  <w:num w:numId="140">
    <w:abstractNumId w:val="36"/>
  </w:num>
  <w:num w:numId="141">
    <w:abstractNumId w:val="258"/>
  </w:num>
  <w:num w:numId="142">
    <w:abstractNumId w:val="147"/>
  </w:num>
  <w:num w:numId="143">
    <w:abstractNumId w:val="352"/>
  </w:num>
  <w:num w:numId="144">
    <w:abstractNumId w:val="220"/>
  </w:num>
  <w:num w:numId="145">
    <w:abstractNumId w:val="37"/>
  </w:num>
  <w:num w:numId="146">
    <w:abstractNumId w:val="27"/>
  </w:num>
  <w:num w:numId="147">
    <w:abstractNumId w:val="98"/>
  </w:num>
  <w:num w:numId="148">
    <w:abstractNumId w:val="280"/>
  </w:num>
  <w:num w:numId="149">
    <w:abstractNumId w:val="255"/>
  </w:num>
  <w:num w:numId="150">
    <w:abstractNumId w:val="196"/>
  </w:num>
  <w:num w:numId="151">
    <w:abstractNumId w:val="230"/>
  </w:num>
  <w:num w:numId="152">
    <w:abstractNumId w:val="338"/>
  </w:num>
  <w:num w:numId="153">
    <w:abstractNumId w:val="41"/>
  </w:num>
  <w:num w:numId="154">
    <w:abstractNumId w:val="89"/>
  </w:num>
  <w:num w:numId="155">
    <w:abstractNumId w:val="105"/>
  </w:num>
  <w:num w:numId="156">
    <w:abstractNumId w:val="84"/>
  </w:num>
  <w:num w:numId="157">
    <w:abstractNumId w:val="50"/>
  </w:num>
  <w:num w:numId="158">
    <w:abstractNumId w:val="217"/>
  </w:num>
  <w:num w:numId="159">
    <w:abstractNumId w:val="108"/>
  </w:num>
  <w:num w:numId="160">
    <w:abstractNumId w:val="103"/>
  </w:num>
  <w:num w:numId="161">
    <w:abstractNumId w:val="295"/>
  </w:num>
  <w:num w:numId="162">
    <w:abstractNumId w:val="236"/>
  </w:num>
  <w:num w:numId="163">
    <w:abstractNumId w:val="139"/>
  </w:num>
  <w:num w:numId="164">
    <w:abstractNumId w:val="157"/>
  </w:num>
  <w:num w:numId="165">
    <w:abstractNumId w:val="266"/>
  </w:num>
  <w:num w:numId="166">
    <w:abstractNumId w:val="166"/>
  </w:num>
  <w:num w:numId="167">
    <w:abstractNumId w:val="216"/>
  </w:num>
  <w:num w:numId="168">
    <w:abstractNumId w:val="129"/>
  </w:num>
  <w:num w:numId="169">
    <w:abstractNumId w:val="138"/>
  </w:num>
  <w:num w:numId="170">
    <w:abstractNumId w:val="65"/>
  </w:num>
  <w:num w:numId="171">
    <w:abstractNumId w:val="168"/>
  </w:num>
  <w:num w:numId="172">
    <w:abstractNumId w:val="44"/>
  </w:num>
  <w:num w:numId="173">
    <w:abstractNumId w:val="73"/>
  </w:num>
  <w:num w:numId="174">
    <w:abstractNumId w:val="153"/>
  </w:num>
  <w:num w:numId="175">
    <w:abstractNumId w:val="330"/>
  </w:num>
  <w:num w:numId="176">
    <w:abstractNumId w:val="307"/>
  </w:num>
  <w:num w:numId="177">
    <w:abstractNumId w:val="59"/>
  </w:num>
  <w:num w:numId="178">
    <w:abstractNumId w:val="304"/>
  </w:num>
  <w:num w:numId="179">
    <w:abstractNumId w:val="159"/>
  </w:num>
  <w:num w:numId="180">
    <w:abstractNumId w:val="270"/>
  </w:num>
  <w:num w:numId="181">
    <w:abstractNumId w:val="244"/>
  </w:num>
  <w:num w:numId="182">
    <w:abstractNumId w:val="131"/>
  </w:num>
  <w:num w:numId="183">
    <w:abstractNumId w:val="48"/>
  </w:num>
  <w:num w:numId="184">
    <w:abstractNumId w:val="215"/>
  </w:num>
  <w:num w:numId="185">
    <w:abstractNumId w:val="74"/>
  </w:num>
  <w:num w:numId="186">
    <w:abstractNumId w:val="160"/>
  </w:num>
  <w:num w:numId="187">
    <w:abstractNumId w:val="283"/>
  </w:num>
  <w:num w:numId="188">
    <w:abstractNumId w:val="202"/>
  </w:num>
  <w:num w:numId="189">
    <w:abstractNumId w:val="110"/>
  </w:num>
  <w:num w:numId="190">
    <w:abstractNumId w:val="205"/>
  </w:num>
  <w:num w:numId="191">
    <w:abstractNumId w:val="328"/>
  </w:num>
  <w:num w:numId="192">
    <w:abstractNumId w:val="121"/>
  </w:num>
  <w:num w:numId="193">
    <w:abstractNumId w:val="135"/>
  </w:num>
  <w:num w:numId="194">
    <w:abstractNumId w:val="13"/>
  </w:num>
  <w:num w:numId="195">
    <w:abstractNumId w:val="23"/>
  </w:num>
  <w:num w:numId="196">
    <w:abstractNumId w:val="349"/>
  </w:num>
  <w:num w:numId="197">
    <w:abstractNumId w:val="235"/>
  </w:num>
  <w:num w:numId="198">
    <w:abstractNumId w:val="219"/>
  </w:num>
  <w:num w:numId="199">
    <w:abstractNumId w:val="197"/>
  </w:num>
  <w:num w:numId="200">
    <w:abstractNumId w:val="46"/>
  </w:num>
  <w:num w:numId="201">
    <w:abstractNumId w:val="229"/>
  </w:num>
  <w:num w:numId="202">
    <w:abstractNumId w:val="332"/>
  </w:num>
  <w:num w:numId="203">
    <w:abstractNumId w:val="371"/>
  </w:num>
  <w:num w:numId="204">
    <w:abstractNumId w:val="293"/>
  </w:num>
  <w:num w:numId="205">
    <w:abstractNumId w:val="43"/>
  </w:num>
  <w:num w:numId="206">
    <w:abstractNumId w:val="238"/>
  </w:num>
  <w:num w:numId="207">
    <w:abstractNumId w:val="347"/>
  </w:num>
  <w:num w:numId="208">
    <w:abstractNumId w:val="206"/>
  </w:num>
  <w:num w:numId="209">
    <w:abstractNumId w:val="234"/>
  </w:num>
  <w:num w:numId="210">
    <w:abstractNumId w:val="67"/>
  </w:num>
  <w:num w:numId="211">
    <w:abstractNumId w:val="213"/>
  </w:num>
  <w:num w:numId="212">
    <w:abstractNumId w:val="298"/>
  </w:num>
  <w:num w:numId="213">
    <w:abstractNumId w:val="363"/>
  </w:num>
  <w:num w:numId="214">
    <w:abstractNumId w:val="356"/>
  </w:num>
  <w:num w:numId="215">
    <w:abstractNumId w:val="228"/>
  </w:num>
  <w:num w:numId="216">
    <w:abstractNumId w:val="113"/>
  </w:num>
  <w:num w:numId="217">
    <w:abstractNumId w:val="372"/>
  </w:num>
  <w:num w:numId="218">
    <w:abstractNumId w:val="248"/>
  </w:num>
  <w:num w:numId="219">
    <w:abstractNumId w:val="154"/>
  </w:num>
  <w:num w:numId="220">
    <w:abstractNumId w:val="104"/>
  </w:num>
  <w:num w:numId="221">
    <w:abstractNumId w:val="342"/>
  </w:num>
  <w:num w:numId="222">
    <w:abstractNumId w:val="70"/>
  </w:num>
  <w:num w:numId="223">
    <w:abstractNumId w:val="305"/>
  </w:num>
  <w:num w:numId="224">
    <w:abstractNumId w:val="130"/>
  </w:num>
  <w:num w:numId="225">
    <w:abstractNumId w:val="17"/>
  </w:num>
  <w:num w:numId="226">
    <w:abstractNumId w:val="171"/>
  </w:num>
  <w:num w:numId="227">
    <w:abstractNumId w:val="271"/>
  </w:num>
  <w:num w:numId="228">
    <w:abstractNumId w:val="359"/>
  </w:num>
  <w:num w:numId="229">
    <w:abstractNumId w:val="11"/>
  </w:num>
  <w:num w:numId="230">
    <w:abstractNumId w:val="90"/>
  </w:num>
  <w:num w:numId="231">
    <w:abstractNumId w:val="40"/>
  </w:num>
  <w:num w:numId="232">
    <w:abstractNumId w:val="314"/>
  </w:num>
  <w:num w:numId="233">
    <w:abstractNumId w:val="201"/>
  </w:num>
  <w:num w:numId="234">
    <w:abstractNumId w:val="33"/>
  </w:num>
  <w:num w:numId="235">
    <w:abstractNumId w:val="86"/>
  </w:num>
  <w:num w:numId="236">
    <w:abstractNumId w:val="350"/>
  </w:num>
  <w:num w:numId="237">
    <w:abstractNumId w:val="259"/>
  </w:num>
  <w:num w:numId="238">
    <w:abstractNumId w:val="181"/>
  </w:num>
  <w:num w:numId="239">
    <w:abstractNumId w:val="111"/>
  </w:num>
  <w:num w:numId="240">
    <w:abstractNumId w:val="96"/>
  </w:num>
  <w:num w:numId="241">
    <w:abstractNumId w:val="199"/>
  </w:num>
  <w:num w:numId="242">
    <w:abstractNumId w:val="176"/>
  </w:num>
  <w:num w:numId="243">
    <w:abstractNumId w:val="290"/>
  </w:num>
  <w:num w:numId="244">
    <w:abstractNumId w:val="272"/>
  </w:num>
  <w:num w:numId="245">
    <w:abstractNumId w:val="353"/>
  </w:num>
  <w:num w:numId="246">
    <w:abstractNumId w:val="116"/>
  </w:num>
  <w:num w:numId="247">
    <w:abstractNumId w:val="337"/>
  </w:num>
  <w:num w:numId="248">
    <w:abstractNumId w:val="249"/>
  </w:num>
  <w:num w:numId="249">
    <w:abstractNumId w:val="301"/>
  </w:num>
  <w:num w:numId="250">
    <w:abstractNumId w:val="195"/>
  </w:num>
  <w:num w:numId="251">
    <w:abstractNumId w:val="114"/>
  </w:num>
  <w:num w:numId="252">
    <w:abstractNumId w:val="214"/>
  </w:num>
  <w:num w:numId="253">
    <w:abstractNumId w:val="319"/>
  </w:num>
  <w:num w:numId="254">
    <w:abstractNumId w:val="71"/>
  </w:num>
  <w:num w:numId="255">
    <w:abstractNumId w:val="364"/>
  </w:num>
  <w:num w:numId="256">
    <w:abstractNumId w:val="284"/>
  </w:num>
  <w:num w:numId="257">
    <w:abstractNumId w:val="370"/>
  </w:num>
  <w:num w:numId="258">
    <w:abstractNumId w:val="345"/>
  </w:num>
  <w:num w:numId="259">
    <w:abstractNumId w:val="203"/>
  </w:num>
  <w:num w:numId="260">
    <w:abstractNumId w:val="51"/>
  </w:num>
  <w:num w:numId="261">
    <w:abstractNumId w:val="26"/>
  </w:num>
  <w:num w:numId="262">
    <w:abstractNumId w:val="222"/>
  </w:num>
  <w:num w:numId="263">
    <w:abstractNumId w:val="20"/>
  </w:num>
  <w:num w:numId="264">
    <w:abstractNumId w:val="126"/>
  </w:num>
  <w:num w:numId="265">
    <w:abstractNumId w:val="260"/>
  </w:num>
  <w:num w:numId="266">
    <w:abstractNumId w:val="343"/>
  </w:num>
  <w:num w:numId="267">
    <w:abstractNumId w:val="221"/>
  </w:num>
  <w:num w:numId="268">
    <w:abstractNumId w:val="150"/>
  </w:num>
  <w:num w:numId="269">
    <w:abstractNumId w:val="30"/>
  </w:num>
  <w:num w:numId="270">
    <w:abstractNumId w:val="318"/>
  </w:num>
  <w:num w:numId="271">
    <w:abstractNumId w:val="58"/>
  </w:num>
  <w:num w:numId="272">
    <w:abstractNumId w:val="368"/>
  </w:num>
  <w:num w:numId="273">
    <w:abstractNumId w:val="361"/>
  </w:num>
  <w:num w:numId="274">
    <w:abstractNumId w:val="62"/>
  </w:num>
  <w:num w:numId="275">
    <w:abstractNumId w:val="354"/>
  </w:num>
  <w:num w:numId="276">
    <w:abstractNumId w:val="155"/>
  </w:num>
  <w:num w:numId="277">
    <w:abstractNumId w:val="133"/>
  </w:num>
  <w:num w:numId="278">
    <w:abstractNumId w:val="232"/>
  </w:num>
  <w:num w:numId="279">
    <w:abstractNumId w:val="344"/>
  </w:num>
  <w:num w:numId="280">
    <w:abstractNumId w:val="34"/>
  </w:num>
  <w:num w:numId="281">
    <w:abstractNumId w:val="148"/>
  </w:num>
  <w:num w:numId="282">
    <w:abstractNumId w:val="122"/>
  </w:num>
  <w:num w:numId="283">
    <w:abstractNumId w:val="351"/>
  </w:num>
  <w:num w:numId="284">
    <w:abstractNumId w:val="81"/>
  </w:num>
  <w:num w:numId="285">
    <w:abstractNumId w:val="306"/>
  </w:num>
  <w:num w:numId="286">
    <w:abstractNumId w:val="53"/>
  </w:num>
  <w:num w:numId="287">
    <w:abstractNumId w:val="252"/>
  </w:num>
  <w:num w:numId="288">
    <w:abstractNumId w:val="269"/>
  </w:num>
  <w:num w:numId="289">
    <w:abstractNumId w:val="321"/>
  </w:num>
  <w:num w:numId="290">
    <w:abstractNumId w:val="101"/>
  </w:num>
  <w:num w:numId="291">
    <w:abstractNumId w:val="107"/>
  </w:num>
  <w:num w:numId="292">
    <w:abstractNumId w:val="286"/>
  </w:num>
  <w:num w:numId="293">
    <w:abstractNumId w:val="253"/>
  </w:num>
  <w:num w:numId="294">
    <w:abstractNumId w:val="322"/>
  </w:num>
  <w:num w:numId="295">
    <w:abstractNumId w:val="357"/>
  </w:num>
  <w:num w:numId="296">
    <w:abstractNumId w:val="267"/>
  </w:num>
  <w:num w:numId="297">
    <w:abstractNumId w:val="75"/>
  </w:num>
  <w:num w:numId="298">
    <w:abstractNumId w:val="242"/>
  </w:num>
  <w:num w:numId="299">
    <w:abstractNumId w:val="261"/>
  </w:num>
  <w:num w:numId="300">
    <w:abstractNumId w:val="173"/>
  </w:num>
  <w:num w:numId="301">
    <w:abstractNumId w:val="115"/>
  </w:num>
  <w:num w:numId="302">
    <w:abstractNumId w:val="165"/>
  </w:num>
  <w:num w:numId="303">
    <w:abstractNumId w:val="254"/>
  </w:num>
  <w:num w:numId="304">
    <w:abstractNumId w:val="151"/>
  </w:num>
  <w:num w:numId="305">
    <w:abstractNumId w:val="183"/>
  </w:num>
  <w:num w:numId="306">
    <w:abstractNumId w:val="323"/>
  </w:num>
  <w:num w:numId="307">
    <w:abstractNumId w:val="29"/>
  </w:num>
  <w:num w:numId="308">
    <w:abstractNumId w:val="285"/>
  </w:num>
  <w:num w:numId="309">
    <w:abstractNumId w:val="268"/>
  </w:num>
  <w:num w:numId="310">
    <w:abstractNumId w:val="264"/>
  </w:num>
  <w:num w:numId="311">
    <w:abstractNumId w:val="209"/>
  </w:num>
  <w:num w:numId="312">
    <w:abstractNumId w:val="77"/>
  </w:num>
  <w:num w:numId="313">
    <w:abstractNumId w:val="210"/>
  </w:num>
  <w:num w:numId="314">
    <w:abstractNumId w:val="325"/>
  </w:num>
  <w:num w:numId="315">
    <w:abstractNumId w:val="82"/>
  </w:num>
  <w:num w:numId="316">
    <w:abstractNumId w:val="156"/>
  </w:num>
  <w:num w:numId="317">
    <w:abstractNumId w:val="313"/>
  </w:num>
  <w:num w:numId="318">
    <w:abstractNumId w:val="247"/>
  </w:num>
  <w:num w:numId="319">
    <w:abstractNumId w:val="170"/>
  </w:num>
  <w:num w:numId="320">
    <w:abstractNumId w:val="366"/>
  </w:num>
  <w:num w:numId="321">
    <w:abstractNumId w:val="12"/>
  </w:num>
  <w:num w:numId="322">
    <w:abstractNumId w:val="63"/>
  </w:num>
  <w:num w:numId="323">
    <w:abstractNumId w:val="102"/>
  </w:num>
  <w:num w:numId="324">
    <w:abstractNumId w:val="324"/>
  </w:num>
  <w:num w:numId="325">
    <w:abstractNumId w:val="246"/>
  </w:num>
  <w:num w:numId="326">
    <w:abstractNumId w:val="56"/>
  </w:num>
  <w:num w:numId="327">
    <w:abstractNumId w:val="251"/>
  </w:num>
  <w:num w:numId="328">
    <w:abstractNumId w:val="31"/>
  </w:num>
  <w:num w:numId="329">
    <w:abstractNumId w:val="14"/>
  </w:num>
  <w:num w:numId="330">
    <w:abstractNumId w:val="22"/>
  </w:num>
  <w:num w:numId="331">
    <w:abstractNumId w:val="57"/>
  </w:num>
  <w:num w:numId="332">
    <w:abstractNumId w:val="45"/>
  </w:num>
  <w:num w:numId="333">
    <w:abstractNumId w:val="24"/>
  </w:num>
  <w:num w:numId="334">
    <w:abstractNumId w:val="335"/>
  </w:num>
  <w:num w:numId="335">
    <w:abstractNumId w:val="362"/>
  </w:num>
  <w:num w:numId="336">
    <w:abstractNumId w:val="134"/>
  </w:num>
  <w:num w:numId="337">
    <w:abstractNumId w:val="208"/>
  </w:num>
  <w:num w:numId="338">
    <w:abstractNumId w:val="243"/>
  </w:num>
  <w:num w:numId="339">
    <w:abstractNumId w:val="21"/>
  </w:num>
  <w:num w:numId="340">
    <w:abstractNumId w:val="180"/>
  </w:num>
  <w:num w:numId="341">
    <w:abstractNumId w:val="76"/>
  </w:num>
  <w:num w:numId="342">
    <w:abstractNumId w:val="142"/>
  </w:num>
  <w:num w:numId="343">
    <w:abstractNumId w:val="278"/>
  </w:num>
  <w:num w:numId="344">
    <w:abstractNumId w:val="297"/>
  </w:num>
  <w:num w:numId="345">
    <w:abstractNumId w:val="95"/>
  </w:num>
  <w:num w:numId="34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2"/>
  </w:num>
  <w:num w:numId="348">
    <w:abstractNumId w:val="66"/>
  </w:num>
  <w:num w:numId="349">
    <w:abstractNumId w:val="207"/>
  </w:num>
  <w:num w:numId="350">
    <w:abstractNumId w:val="257"/>
  </w:num>
  <w:num w:numId="351">
    <w:abstractNumId w:val="365"/>
  </w:num>
  <w:num w:numId="352">
    <w:abstractNumId w:val="273"/>
  </w:num>
  <w:num w:numId="353">
    <w:abstractNumId w:val="32"/>
  </w:num>
  <w:num w:numId="354">
    <w:abstractNumId w:val="143"/>
  </w:num>
  <w:num w:numId="355">
    <w:abstractNumId w:val="117"/>
  </w:num>
  <w:num w:numId="356">
    <w:abstractNumId w:val="19"/>
  </w:num>
  <w:num w:numId="357">
    <w:abstractNumId w:val="127"/>
  </w:num>
  <w:num w:numId="358">
    <w:abstractNumId w:val="374"/>
  </w:num>
  <w:num w:numId="359">
    <w:abstractNumId w:val="145"/>
  </w:num>
  <w:num w:numId="360">
    <w:abstractNumId w:val="262"/>
  </w:num>
  <w:num w:numId="361">
    <w:abstractNumId w:val="68"/>
  </w:num>
  <w:num w:numId="362">
    <w:abstractNumId w:val="231"/>
  </w:num>
  <w:num w:numId="363">
    <w:abstractNumId w:val="315"/>
  </w:num>
  <w:num w:numId="364">
    <w:abstractNumId w:val="163"/>
  </w:num>
  <w:num w:numId="365">
    <w:abstractNumId w:val="146"/>
  </w:num>
  <w:num w:numId="366">
    <w:abstractNumId w:val="299"/>
  </w:num>
  <w:num w:numId="367">
    <w:abstractNumId w:val="309"/>
  </w:num>
  <w:num w:numId="368">
    <w:abstractNumId w:val="118"/>
  </w:num>
  <w:num w:numId="369">
    <w:abstractNumId w:val="35"/>
  </w:num>
  <w:num w:numId="370">
    <w:abstractNumId w:val="69"/>
  </w:num>
  <w:num w:numId="371">
    <w:abstractNumId w:val="239"/>
  </w:num>
  <w:num w:numId="372">
    <w:abstractNumId w:val="93"/>
  </w:num>
  <w:num w:numId="373">
    <w:abstractNumId w:val="292"/>
  </w:num>
  <w:num w:numId="374">
    <w:abstractNumId w:val="72"/>
  </w:num>
  <w:num w:numId="375">
    <w:abstractNumId w:val="186"/>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CH"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it-IT"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2"/>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8AC"/>
    <w:rsid w:val="00000202"/>
    <w:rsid w:val="00000411"/>
    <w:rsid w:val="000008F2"/>
    <w:rsid w:val="00000C19"/>
    <w:rsid w:val="00000E84"/>
    <w:rsid w:val="00000E87"/>
    <w:rsid w:val="00001086"/>
    <w:rsid w:val="00001202"/>
    <w:rsid w:val="000014DC"/>
    <w:rsid w:val="000017D2"/>
    <w:rsid w:val="00001987"/>
    <w:rsid w:val="0000199B"/>
    <w:rsid w:val="00001A22"/>
    <w:rsid w:val="00001A25"/>
    <w:rsid w:val="00001BE9"/>
    <w:rsid w:val="0000205E"/>
    <w:rsid w:val="00002280"/>
    <w:rsid w:val="00002666"/>
    <w:rsid w:val="000026D0"/>
    <w:rsid w:val="00002816"/>
    <w:rsid w:val="00002DDD"/>
    <w:rsid w:val="00003063"/>
    <w:rsid w:val="000033E8"/>
    <w:rsid w:val="00003436"/>
    <w:rsid w:val="00003755"/>
    <w:rsid w:val="0000375A"/>
    <w:rsid w:val="0000392B"/>
    <w:rsid w:val="00003A94"/>
    <w:rsid w:val="00003C60"/>
    <w:rsid w:val="00003F29"/>
    <w:rsid w:val="000040C2"/>
    <w:rsid w:val="0000425B"/>
    <w:rsid w:val="0000435A"/>
    <w:rsid w:val="0000443B"/>
    <w:rsid w:val="000044D5"/>
    <w:rsid w:val="000047D2"/>
    <w:rsid w:val="00004802"/>
    <w:rsid w:val="000048AC"/>
    <w:rsid w:val="00004FD7"/>
    <w:rsid w:val="000050FE"/>
    <w:rsid w:val="0000526B"/>
    <w:rsid w:val="00005299"/>
    <w:rsid w:val="000052C9"/>
    <w:rsid w:val="00005330"/>
    <w:rsid w:val="00005357"/>
    <w:rsid w:val="000056C6"/>
    <w:rsid w:val="00005E8A"/>
    <w:rsid w:val="00005F90"/>
    <w:rsid w:val="000061A5"/>
    <w:rsid w:val="00006B72"/>
    <w:rsid w:val="00006E99"/>
    <w:rsid w:val="00006F62"/>
    <w:rsid w:val="00006F78"/>
    <w:rsid w:val="00007254"/>
    <w:rsid w:val="00007959"/>
    <w:rsid w:val="00007A12"/>
    <w:rsid w:val="00007C5E"/>
    <w:rsid w:val="00007C8E"/>
    <w:rsid w:val="00010259"/>
    <w:rsid w:val="0001032C"/>
    <w:rsid w:val="0001047B"/>
    <w:rsid w:val="0001055B"/>
    <w:rsid w:val="000106FB"/>
    <w:rsid w:val="00010714"/>
    <w:rsid w:val="00010AAD"/>
    <w:rsid w:val="00010D16"/>
    <w:rsid w:val="00010FFF"/>
    <w:rsid w:val="0001122D"/>
    <w:rsid w:val="000113A3"/>
    <w:rsid w:val="00011541"/>
    <w:rsid w:val="000116EE"/>
    <w:rsid w:val="00011DCC"/>
    <w:rsid w:val="00011E38"/>
    <w:rsid w:val="00011F92"/>
    <w:rsid w:val="00011FE0"/>
    <w:rsid w:val="000120B3"/>
    <w:rsid w:val="00012371"/>
    <w:rsid w:val="00012716"/>
    <w:rsid w:val="00012814"/>
    <w:rsid w:val="000128F9"/>
    <w:rsid w:val="000129AC"/>
    <w:rsid w:val="000131D1"/>
    <w:rsid w:val="000134F7"/>
    <w:rsid w:val="000135DB"/>
    <w:rsid w:val="000136BB"/>
    <w:rsid w:val="00013A34"/>
    <w:rsid w:val="00013C73"/>
    <w:rsid w:val="00013CF1"/>
    <w:rsid w:val="000142D9"/>
    <w:rsid w:val="00014398"/>
    <w:rsid w:val="0001467F"/>
    <w:rsid w:val="00014937"/>
    <w:rsid w:val="00014997"/>
    <w:rsid w:val="00014B55"/>
    <w:rsid w:val="00014C2B"/>
    <w:rsid w:val="00014EE5"/>
    <w:rsid w:val="0001505F"/>
    <w:rsid w:val="000154BF"/>
    <w:rsid w:val="000154C3"/>
    <w:rsid w:val="00015542"/>
    <w:rsid w:val="00015792"/>
    <w:rsid w:val="00015DC7"/>
    <w:rsid w:val="00015FC6"/>
    <w:rsid w:val="0001636D"/>
    <w:rsid w:val="0001671A"/>
    <w:rsid w:val="0001671D"/>
    <w:rsid w:val="00016A33"/>
    <w:rsid w:val="00016C12"/>
    <w:rsid w:val="00016D6E"/>
    <w:rsid w:val="00016E2E"/>
    <w:rsid w:val="00016E3F"/>
    <w:rsid w:val="00016F85"/>
    <w:rsid w:val="000179EC"/>
    <w:rsid w:val="00017F39"/>
    <w:rsid w:val="00020060"/>
    <w:rsid w:val="000201C1"/>
    <w:rsid w:val="000203C3"/>
    <w:rsid w:val="000205B7"/>
    <w:rsid w:val="0002097F"/>
    <w:rsid w:val="00020A0F"/>
    <w:rsid w:val="00020ADB"/>
    <w:rsid w:val="00020B34"/>
    <w:rsid w:val="00020C7A"/>
    <w:rsid w:val="00020C91"/>
    <w:rsid w:val="00020E73"/>
    <w:rsid w:val="00021551"/>
    <w:rsid w:val="0002179E"/>
    <w:rsid w:val="00021980"/>
    <w:rsid w:val="00021BED"/>
    <w:rsid w:val="00021CFE"/>
    <w:rsid w:val="00021E64"/>
    <w:rsid w:val="00021E95"/>
    <w:rsid w:val="00022283"/>
    <w:rsid w:val="0002294B"/>
    <w:rsid w:val="00022D63"/>
    <w:rsid w:val="00022EC9"/>
    <w:rsid w:val="000237EA"/>
    <w:rsid w:val="000239A4"/>
    <w:rsid w:val="00023AF8"/>
    <w:rsid w:val="00024298"/>
    <w:rsid w:val="0002495C"/>
    <w:rsid w:val="00024ACE"/>
    <w:rsid w:val="0002509C"/>
    <w:rsid w:val="000256F5"/>
    <w:rsid w:val="00025FC3"/>
    <w:rsid w:val="000263F8"/>
    <w:rsid w:val="000264D8"/>
    <w:rsid w:val="00026546"/>
    <w:rsid w:val="0002692D"/>
    <w:rsid w:val="000269D2"/>
    <w:rsid w:val="00026FB5"/>
    <w:rsid w:val="00027135"/>
    <w:rsid w:val="00027139"/>
    <w:rsid w:val="0002732A"/>
    <w:rsid w:val="00027729"/>
    <w:rsid w:val="0002784E"/>
    <w:rsid w:val="00027852"/>
    <w:rsid w:val="000278DC"/>
    <w:rsid w:val="00027936"/>
    <w:rsid w:val="00027C12"/>
    <w:rsid w:val="00027F77"/>
    <w:rsid w:val="000301F2"/>
    <w:rsid w:val="000303C4"/>
    <w:rsid w:val="00030822"/>
    <w:rsid w:val="00030CAF"/>
    <w:rsid w:val="00030CD9"/>
    <w:rsid w:val="000314E9"/>
    <w:rsid w:val="00031961"/>
    <w:rsid w:val="00031D3F"/>
    <w:rsid w:val="00031D72"/>
    <w:rsid w:val="0003217A"/>
    <w:rsid w:val="00032CFD"/>
    <w:rsid w:val="00032FB5"/>
    <w:rsid w:val="00033047"/>
    <w:rsid w:val="000330A6"/>
    <w:rsid w:val="0003320C"/>
    <w:rsid w:val="00033377"/>
    <w:rsid w:val="000334C1"/>
    <w:rsid w:val="0003416E"/>
    <w:rsid w:val="000345ED"/>
    <w:rsid w:val="000347B6"/>
    <w:rsid w:val="0003495C"/>
    <w:rsid w:val="00034982"/>
    <w:rsid w:val="00034C06"/>
    <w:rsid w:val="00034EA9"/>
    <w:rsid w:val="00034F3E"/>
    <w:rsid w:val="00034F9D"/>
    <w:rsid w:val="0003536D"/>
    <w:rsid w:val="0003540F"/>
    <w:rsid w:val="0003543F"/>
    <w:rsid w:val="00035AE6"/>
    <w:rsid w:val="000364AF"/>
    <w:rsid w:val="0003691A"/>
    <w:rsid w:val="0003693A"/>
    <w:rsid w:val="00036C8C"/>
    <w:rsid w:val="00036DD6"/>
    <w:rsid w:val="00037522"/>
    <w:rsid w:val="0003764D"/>
    <w:rsid w:val="000376AD"/>
    <w:rsid w:val="00037867"/>
    <w:rsid w:val="0003799D"/>
    <w:rsid w:val="00037E9C"/>
    <w:rsid w:val="000402D8"/>
    <w:rsid w:val="000406D5"/>
    <w:rsid w:val="000408BC"/>
    <w:rsid w:val="00040AF0"/>
    <w:rsid w:val="00040B4D"/>
    <w:rsid w:val="00040DE5"/>
    <w:rsid w:val="00041121"/>
    <w:rsid w:val="0004124C"/>
    <w:rsid w:val="0004137E"/>
    <w:rsid w:val="00041491"/>
    <w:rsid w:val="00041EBA"/>
    <w:rsid w:val="00041F2E"/>
    <w:rsid w:val="00042196"/>
    <w:rsid w:val="000422A4"/>
    <w:rsid w:val="0004256F"/>
    <w:rsid w:val="00042962"/>
    <w:rsid w:val="000431E9"/>
    <w:rsid w:val="0004397A"/>
    <w:rsid w:val="00043C55"/>
    <w:rsid w:val="00043C69"/>
    <w:rsid w:val="00043D19"/>
    <w:rsid w:val="00043D53"/>
    <w:rsid w:val="0004400A"/>
    <w:rsid w:val="0004415F"/>
    <w:rsid w:val="00044409"/>
    <w:rsid w:val="000445CA"/>
    <w:rsid w:val="0004484F"/>
    <w:rsid w:val="00044914"/>
    <w:rsid w:val="00044953"/>
    <w:rsid w:val="00044990"/>
    <w:rsid w:val="00044B0A"/>
    <w:rsid w:val="000451F1"/>
    <w:rsid w:val="00045275"/>
    <w:rsid w:val="00045286"/>
    <w:rsid w:val="0004548A"/>
    <w:rsid w:val="00045895"/>
    <w:rsid w:val="00045964"/>
    <w:rsid w:val="00045A57"/>
    <w:rsid w:val="00045E9B"/>
    <w:rsid w:val="00045EF8"/>
    <w:rsid w:val="00046152"/>
    <w:rsid w:val="000462B1"/>
    <w:rsid w:val="00046322"/>
    <w:rsid w:val="00046AF3"/>
    <w:rsid w:val="0004700B"/>
    <w:rsid w:val="000474A0"/>
    <w:rsid w:val="000475C9"/>
    <w:rsid w:val="0004794A"/>
    <w:rsid w:val="00047E09"/>
    <w:rsid w:val="000509B4"/>
    <w:rsid w:val="00050D6D"/>
    <w:rsid w:val="00051549"/>
    <w:rsid w:val="0005154B"/>
    <w:rsid w:val="00051838"/>
    <w:rsid w:val="00051931"/>
    <w:rsid w:val="00051A68"/>
    <w:rsid w:val="00051C01"/>
    <w:rsid w:val="00051D0A"/>
    <w:rsid w:val="00051DBD"/>
    <w:rsid w:val="00051FA1"/>
    <w:rsid w:val="00052398"/>
    <w:rsid w:val="00052607"/>
    <w:rsid w:val="0005291A"/>
    <w:rsid w:val="00052F0D"/>
    <w:rsid w:val="00053268"/>
    <w:rsid w:val="0005332E"/>
    <w:rsid w:val="00053447"/>
    <w:rsid w:val="000537BD"/>
    <w:rsid w:val="000539D6"/>
    <w:rsid w:val="0005408E"/>
    <w:rsid w:val="0005411D"/>
    <w:rsid w:val="00054269"/>
    <w:rsid w:val="00054359"/>
    <w:rsid w:val="00054397"/>
    <w:rsid w:val="0005446E"/>
    <w:rsid w:val="000545F5"/>
    <w:rsid w:val="00054779"/>
    <w:rsid w:val="00054C79"/>
    <w:rsid w:val="00054D87"/>
    <w:rsid w:val="00055497"/>
    <w:rsid w:val="00055921"/>
    <w:rsid w:val="00055EFA"/>
    <w:rsid w:val="000564DD"/>
    <w:rsid w:val="00056551"/>
    <w:rsid w:val="00056811"/>
    <w:rsid w:val="000569B5"/>
    <w:rsid w:val="00056A58"/>
    <w:rsid w:val="00056FEA"/>
    <w:rsid w:val="0005702B"/>
    <w:rsid w:val="000573E3"/>
    <w:rsid w:val="0005748E"/>
    <w:rsid w:val="00057791"/>
    <w:rsid w:val="00057B2C"/>
    <w:rsid w:val="00057B84"/>
    <w:rsid w:val="00057D92"/>
    <w:rsid w:val="0006007B"/>
    <w:rsid w:val="0006041E"/>
    <w:rsid w:val="00060792"/>
    <w:rsid w:val="000607BD"/>
    <w:rsid w:val="00060A35"/>
    <w:rsid w:val="00060B6E"/>
    <w:rsid w:val="00061115"/>
    <w:rsid w:val="0006120D"/>
    <w:rsid w:val="0006123C"/>
    <w:rsid w:val="00061272"/>
    <w:rsid w:val="000612F2"/>
    <w:rsid w:val="00061642"/>
    <w:rsid w:val="000619B1"/>
    <w:rsid w:val="00061AA5"/>
    <w:rsid w:val="00061D7A"/>
    <w:rsid w:val="0006207A"/>
    <w:rsid w:val="0006259F"/>
    <w:rsid w:val="0006265F"/>
    <w:rsid w:val="000627B5"/>
    <w:rsid w:val="00062AEC"/>
    <w:rsid w:val="00062B04"/>
    <w:rsid w:val="00062CF5"/>
    <w:rsid w:val="00062F1C"/>
    <w:rsid w:val="00062F44"/>
    <w:rsid w:val="00063EA8"/>
    <w:rsid w:val="000646B4"/>
    <w:rsid w:val="00064A9B"/>
    <w:rsid w:val="00064C8E"/>
    <w:rsid w:val="00064EFC"/>
    <w:rsid w:val="00065487"/>
    <w:rsid w:val="000655CA"/>
    <w:rsid w:val="00065737"/>
    <w:rsid w:val="000659A0"/>
    <w:rsid w:val="000659FC"/>
    <w:rsid w:val="00065CBA"/>
    <w:rsid w:val="00066026"/>
    <w:rsid w:val="00066060"/>
    <w:rsid w:val="00066121"/>
    <w:rsid w:val="000662D3"/>
    <w:rsid w:val="00066456"/>
    <w:rsid w:val="000665DE"/>
    <w:rsid w:val="000666FD"/>
    <w:rsid w:val="00066AAF"/>
    <w:rsid w:val="00066B17"/>
    <w:rsid w:val="00066E3E"/>
    <w:rsid w:val="00067694"/>
    <w:rsid w:val="0006777E"/>
    <w:rsid w:val="00067A0D"/>
    <w:rsid w:val="00067F9C"/>
    <w:rsid w:val="000704E7"/>
    <w:rsid w:val="000705D3"/>
    <w:rsid w:val="00070A9C"/>
    <w:rsid w:val="00070C1E"/>
    <w:rsid w:val="00070C8E"/>
    <w:rsid w:val="00070CFF"/>
    <w:rsid w:val="000710FB"/>
    <w:rsid w:val="0007116A"/>
    <w:rsid w:val="0007129D"/>
    <w:rsid w:val="0007189A"/>
    <w:rsid w:val="00071BA4"/>
    <w:rsid w:val="00071D0E"/>
    <w:rsid w:val="00071FB9"/>
    <w:rsid w:val="0007206F"/>
    <w:rsid w:val="0007228E"/>
    <w:rsid w:val="00072482"/>
    <w:rsid w:val="000726BC"/>
    <w:rsid w:val="000728D1"/>
    <w:rsid w:val="00072953"/>
    <w:rsid w:val="00072B71"/>
    <w:rsid w:val="00072DA0"/>
    <w:rsid w:val="00072DDD"/>
    <w:rsid w:val="00072DFB"/>
    <w:rsid w:val="00073365"/>
    <w:rsid w:val="00073EA2"/>
    <w:rsid w:val="000747DB"/>
    <w:rsid w:val="000749B4"/>
    <w:rsid w:val="00074BC4"/>
    <w:rsid w:val="00074F05"/>
    <w:rsid w:val="00075100"/>
    <w:rsid w:val="00075329"/>
    <w:rsid w:val="0007577B"/>
    <w:rsid w:val="00075B1F"/>
    <w:rsid w:val="00075CDF"/>
    <w:rsid w:val="00075DBB"/>
    <w:rsid w:val="00075F9E"/>
    <w:rsid w:val="0007610B"/>
    <w:rsid w:val="00076366"/>
    <w:rsid w:val="000765E9"/>
    <w:rsid w:val="00076C6B"/>
    <w:rsid w:val="00076E90"/>
    <w:rsid w:val="00077914"/>
    <w:rsid w:val="00077B57"/>
    <w:rsid w:val="00077C15"/>
    <w:rsid w:val="00077F2A"/>
    <w:rsid w:val="000800FB"/>
    <w:rsid w:val="0008035B"/>
    <w:rsid w:val="00080716"/>
    <w:rsid w:val="0008079B"/>
    <w:rsid w:val="00080AAF"/>
    <w:rsid w:val="00080B77"/>
    <w:rsid w:val="000810AF"/>
    <w:rsid w:val="0008112E"/>
    <w:rsid w:val="000811FE"/>
    <w:rsid w:val="00081353"/>
    <w:rsid w:val="000815A2"/>
    <w:rsid w:val="0008163D"/>
    <w:rsid w:val="00081F10"/>
    <w:rsid w:val="00082003"/>
    <w:rsid w:val="000820B8"/>
    <w:rsid w:val="00082102"/>
    <w:rsid w:val="000824B0"/>
    <w:rsid w:val="00082566"/>
    <w:rsid w:val="0008294F"/>
    <w:rsid w:val="0008297B"/>
    <w:rsid w:val="00082A3F"/>
    <w:rsid w:val="00082B40"/>
    <w:rsid w:val="00083561"/>
    <w:rsid w:val="0008385C"/>
    <w:rsid w:val="000838A8"/>
    <w:rsid w:val="000839F4"/>
    <w:rsid w:val="00083DB3"/>
    <w:rsid w:val="00083ED9"/>
    <w:rsid w:val="00083FA2"/>
    <w:rsid w:val="00084747"/>
    <w:rsid w:val="0008499F"/>
    <w:rsid w:val="00084AC6"/>
    <w:rsid w:val="00084BD4"/>
    <w:rsid w:val="00084CE9"/>
    <w:rsid w:val="00084D50"/>
    <w:rsid w:val="00084D7E"/>
    <w:rsid w:val="0008501E"/>
    <w:rsid w:val="0008526C"/>
    <w:rsid w:val="0008544B"/>
    <w:rsid w:val="00085627"/>
    <w:rsid w:val="000856D9"/>
    <w:rsid w:val="00085D4C"/>
    <w:rsid w:val="00085DE6"/>
    <w:rsid w:val="000860A9"/>
    <w:rsid w:val="000866BB"/>
    <w:rsid w:val="00086BB1"/>
    <w:rsid w:val="00086BB9"/>
    <w:rsid w:val="00086FD1"/>
    <w:rsid w:val="000870EF"/>
    <w:rsid w:val="00087342"/>
    <w:rsid w:val="00087648"/>
    <w:rsid w:val="00087669"/>
    <w:rsid w:val="000876CB"/>
    <w:rsid w:val="00087719"/>
    <w:rsid w:val="00087733"/>
    <w:rsid w:val="00087904"/>
    <w:rsid w:val="00087BD6"/>
    <w:rsid w:val="00087F37"/>
    <w:rsid w:val="0009026E"/>
    <w:rsid w:val="000902BC"/>
    <w:rsid w:val="00090631"/>
    <w:rsid w:val="00090A24"/>
    <w:rsid w:val="00090AA6"/>
    <w:rsid w:val="00090E3E"/>
    <w:rsid w:val="00091123"/>
    <w:rsid w:val="00091188"/>
    <w:rsid w:val="0009120E"/>
    <w:rsid w:val="0009121D"/>
    <w:rsid w:val="0009135D"/>
    <w:rsid w:val="0009148A"/>
    <w:rsid w:val="0009150C"/>
    <w:rsid w:val="00091542"/>
    <w:rsid w:val="00091564"/>
    <w:rsid w:val="000917AA"/>
    <w:rsid w:val="000917D0"/>
    <w:rsid w:val="00091AE6"/>
    <w:rsid w:val="00091BD8"/>
    <w:rsid w:val="00091C4B"/>
    <w:rsid w:val="00091E1B"/>
    <w:rsid w:val="00091EF5"/>
    <w:rsid w:val="0009267C"/>
    <w:rsid w:val="0009282E"/>
    <w:rsid w:val="00092896"/>
    <w:rsid w:val="00092A13"/>
    <w:rsid w:val="00092CD1"/>
    <w:rsid w:val="00092D00"/>
    <w:rsid w:val="00092D28"/>
    <w:rsid w:val="00092E05"/>
    <w:rsid w:val="00093AD4"/>
    <w:rsid w:val="00093DAD"/>
    <w:rsid w:val="00094241"/>
    <w:rsid w:val="000951DB"/>
    <w:rsid w:val="00095295"/>
    <w:rsid w:val="000952DA"/>
    <w:rsid w:val="00095D68"/>
    <w:rsid w:val="00095FEE"/>
    <w:rsid w:val="000961AD"/>
    <w:rsid w:val="0009634F"/>
    <w:rsid w:val="000965A3"/>
    <w:rsid w:val="0009664C"/>
    <w:rsid w:val="0009674E"/>
    <w:rsid w:val="00096859"/>
    <w:rsid w:val="0009697D"/>
    <w:rsid w:val="00096AA1"/>
    <w:rsid w:val="00096AF0"/>
    <w:rsid w:val="00096BB1"/>
    <w:rsid w:val="00096C51"/>
    <w:rsid w:val="00096DC6"/>
    <w:rsid w:val="000972EE"/>
    <w:rsid w:val="00097327"/>
    <w:rsid w:val="00097466"/>
    <w:rsid w:val="000976BE"/>
    <w:rsid w:val="000977CE"/>
    <w:rsid w:val="00097B55"/>
    <w:rsid w:val="00097BAE"/>
    <w:rsid w:val="00097C83"/>
    <w:rsid w:val="000A025F"/>
    <w:rsid w:val="000A032B"/>
    <w:rsid w:val="000A03AE"/>
    <w:rsid w:val="000A0726"/>
    <w:rsid w:val="000A07A9"/>
    <w:rsid w:val="000A0816"/>
    <w:rsid w:val="000A0862"/>
    <w:rsid w:val="000A096E"/>
    <w:rsid w:val="000A0B80"/>
    <w:rsid w:val="000A0DAF"/>
    <w:rsid w:val="000A0E86"/>
    <w:rsid w:val="000A0ECE"/>
    <w:rsid w:val="000A0ED7"/>
    <w:rsid w:val="000A1736"/>
    <w:rsid w:val="000A174A"/>
    <w:rsid w:val="000A1A45"/>
    <w:rsid w:val="000A1D12"/>
    <w:rsid w:val="000A1D1A"/>
    <w:rsid w:val="000A2444"/>
    <w:rsid w:val="000A2628"/>
    <w:rsid w:val="000A2714"/>
    <w:rsid w:val="000A29E2"/>
    <w:rsid w:val="000A2BCB"/>
    <w:rsid w:val="000A2E0E"/>
    <w:rsid w:val="000A2F33"/>
    <w:rsid w:val="000A2F9A"/>
    <w:rsid w:val="000A31E3"/>
    <w:rsid w:val="000A3379"/>
    <w:rsid w:val="000A3391"/>
    <w:rsid w:val="000A33B3"/>
    <w:rsid w:val="000A363C"/>
    <w:rsid w:val="000A3787"/>
    <w:rsid w:val="000A37A4"/>
    <w:rsid w:val="000A3AFE"/>
    <w:rsid w:val="000A3BE6"/>
    <w:rsid w:val="000A4A46"/>
    <w:rsid w:val="000A4DE0"/>
    <w:rsid w:val="000A4E07"/>
    <w:rsid w:val="000A4E63"/>
    <w:rsid w:val="000A4ECF"/>
    <w:rsid w:val="000A568E"/>
    <w:rsid w:val="000A56A5"/>
    <w:rsid w:val="000A5AB7"/>
    <w:rsid w:val="000A5D05"/>
    <w:rsid w:val="000A5DA1"/>
    <w:rsid w:val="000A5E74"/>
    <w:rsid w:val="000A628B"/>
    <w:rsid w:val="000A631E"/>
    <w:rsid w:val="000A6873"/>
    <w:rsid w:val="000A6ACD"/>
    <w:rsid w:val="000A6B76"/>
    <w:rsid w:val="000A6D76"/>
    <w:rsid w:val="000A6E1B"/>
    <w:rsid w:val="000A6E90"/>
    <w:rsid w:val="000A6F65"/>
    <w:rsid w:val="000A6FA7"/>
    <w:rsid w:val="000A76A0"/>
    <w:rsid w:val="000A7C0F"/>
    <w:rsid w:val="000A7DCA"/>
    <w:rsid w:val="000A7F8D"/>
    <w:rsid w:val="000B02B7"/>
    <w:rsid w:val="000B0407"/>
    <w:rsid w:val="000B056A"/>
    <w:rsid w:val="000B067E"/>
    <w:rsid w:val="000B0744"/>
    <w:rsid w:val="000B0753"/>
    <w:rsid w:val="000B0933"/>
    <w:rsid w:val="000B0D34"/>
    <w:rsid w:val="000B0E2C"/>
    <w:rsid w:val="000B108B"/>
    <w:rsid w:val="000B12BC"/>
    <w:rsid w:val="000B1507"/>
    <w:rsid w:val="000B16D5"/>
    <w:rsid w:val="000B18DD"/>
    <w:rsid w:val="000B18E9"/>
    <w:rsid w:val="000B21B2"/>
    <w:rsid w:val="000B2547"/>
    <w:rsid w:val="000B25E6"/>
    <w:rsid w:val="000B2A82"/>
    <w:rsid w:val="000B2C05"/>
    <w:rsid w:val="000B2C21"/>
    <w:rsid w:val="000B2CD4"/>
    <w:rsid w:val="000B2CF1"/>
    <w:rsid w:val="000B2DB1"/>
    <w:rsid w:val="000B3037"/>
    <w:rsid w:val="000B312E"/>
    <w:rsid w:val="000B317D"/>
    <w:rsid w:val="000B3619"/>
    <w:rsid w:val="000B37D7"/>
    <w:rsid w:val="000B3AA3"/>
    <w:rsid w:val="000B4007"/>
    <w:rsid w:val="000B417A"/>
    <w:rsid w:val="000B41BA"/>
    <w:rsid w:val="000B4672"/>
    <w:rsid w:val="000B490F"/>
    <w:rsid w:val="000B5205"/>
    <w:rsid w:val="000B56A0"/>
    <w:rsid w:val="000B56AB"/>
    <w:rsid w:val="000B582F"/>
    <w:rsid w:val="000B5AF3"/>
    <w:rsid w:val="000B5B4C"/>
    <w:rsid w:val="000B62A2"/>
    <w:rsid w:val="000B64B7"/>
    <w:rsid w:val="000B64FC"/>
    <w:rsid w:val="000B6A4C"/>
    <w:rsid w:val="000B6AAC"/>
    <w:rsid w:val="000B6B15"/>
    <w:rsid w:val="000B6C9D"/>
    <w:rsid w:val="000B6D8B"/>
    <w:rsid w:val="000B6FEC"/>
    <w:rsid w:val="000B700A"/>
    <w:rsid w:val="000B74B9"/>
    <w:rsid w:val="000B7916"/>
    <w:rsid w:val="000B7CD8"/>
    <w:rsid w:val="000C035C"/>
    <w:rsid w:val="000C036F"/>
    <w:rsid w:val="000C0839"/>
    <w:rsid w:val="000C0D0D"/>
    <w:rsid w:val="000C0EAB"/>
    <w:rsid w:val="000C0FE3"/>
    <w:rsid w:val="000C124C"/>
    <w:rsid w:val="000C15A6"/>
    <w:rsid w:val="000C16AB"/>
    <w:rsid w:val="000C16C6"/>
    <w:rsid w:val="000C16C9"/>
    <w:rsid w:val="000C1B83"/>
    <w:rsid w:val="000C1D0E"/>
    <w:rsid w:val="000C1F0F"/>
    <w:rsid w:val="000C21D7"/>
    <w:rsid w:val="000C2452"/>
    <w:rsid w:val="000C281B"/>
    <w:rsid w:val="000C298B"/>
    <w:rsid w:val="000C2FF2"/>
    <w:rsid w:val="000C347C"/>
    <w:rsid w:val="000C3498"/>
    <w:rsid w:val="000C3543"/>
    <w:rsid w:val="000C3653"/>
    <w:rsid w:val="000C3A93"/>
    <w:rsid w:val="000C3B50"/>
    <w:rsid w:val="000C3B98"/>
    <w:rsid w:val="000C3CE1"/>
    <w:rsid w:val="000C40C1"/>
    <w:rsid w:val="000C42A3"/>
    <w:rsid w:val="000C42E6"/>
    <w:rsid w:val="000C4352"/>
    <w:rsid w:val="000C4949"/>
    <w:rsid w:val="000C4ADA"/>
    <w:rsid w:val="000C4B23"/>
    <w:rsid w:val="000C4DAB"/>
    <w:rsid w:val="000C4DDC"/>
    <w:rsid w:val="000C51F6"/>
    <w:rsid w:val="000C5458"/>
    <w:rsid w:val="000C5B57"/>
    <w:rsid w:val="000C5C25"/>
    <w:rsid w:val="000C5CD0"/>
    <w:rsid w:val="000C61A0"/>
    <w:rsid w:val="000C64F9"/>
    <w:rsid w:val="000C6513"/>
    <w:rsid w:val="000C6788"/>
    <w:rsid w:val="000C6C43"/>
    <w:rsid w:val="000C6E91"/>
    <w:rsid w:val="000C702E"/>
    <w:rsid w:val="000C739E"/>
    <w:rsid w:val="000C741F"/>
    <w:rsid w:val="000C7634"/>
    <w:rsid w:val="000C791A"/>
    <w:rsid w:val="000C7988"/>
    <w:rsid w:val="000C79AB"/>
    <w:rsid w:val="000C7E20"/>
    <w:rsid w:val="000D0234"/>
    <w:rsid w:val="000D0380"/>
    <w:rsid w:val="000D039F"/>
    <w:rsid w:val="000D041A"/>
    <w:rsid w:val="000D04FE"/>
    <w:rsid w:val="000D051D"/>
    <w:rsid w:val="000D06BF"/>
    <w:rsid w:val="000D0C7E"/>
    <w:rsid w:val="000D12A7"/>
    <w:rsid w:val="000D1310"/>
    <w:rsid w:val="000D1942"/>
    <w:rsid w:val="000D1C76"/>
    <w:rsid w:val="000D202E"/>
    <w:rsid w:val="000D229A"/>
    <w:rsid w:val="000D2873"/>
    <w:rsid w:val="000D2995"/>
    <w:rsid w:val="000D2D50"/>
    <w:rsid w:val="000D307C"/>
    <w:rsid w:val="000D33F9"/>
    <w:rsid w:val="000D3565"/>
    <w:rsid w:val="000D3956"/>
    <w:rsid w:val="000D3AB9"/>
    <w:rsid w:val="000D3B9B"/>
    <w:rsid w:val="000D3D56"/>
    <w:rsid w:val="000D3F51"/>
    <w:rsid w:val="000D40A2"/>
    <w:rsid w:val="000D40AE"/>
    <w:rsid w:val="000D47ED"/>
    <w:rsid w:val="000D4925"/>
    <w:rsid w:val="000D4B29"/>
    <w:rsid w:val="000D4D76"/>
    <w:rsid w:val="000D4DD0"/>
    <w:rsid w:val="000D56CD"/>
    <w:rsid w:val="000D58F2"/>
    <w:rsid w:val="000D5D2F"/>
    <w:rsid w:val="000D6005"/>
    <w:rsid w:val="000D62A6"/>
    <w:rsid w:val="000D62B5"/>
    <w:rsid w:val="000D65AF"/>
    <w:rsid w:val="000D66C6"/>
    <w:rsid w:val="000D6A00"/>
    <w:rsid w:val="000D6CA8"/>
    <w:rsid w:val="000D7029"/>
    <w:rsid w:val="000D736B"/>
    <w:rsid w:val="000D75F1"/>
    <w:rsid w:val="000D7FC6"/>
    <w:rsid w:val="000E0003"/>
    <w:rsid w:val="000E01D8"/>
    <w:rsid w:val="000E0466"/>
    <w:rsid w:val="000E0639"/>
    <w:rsid w:val="000E06A3"/>
    <w:rsid w:val="000E0891"/>
    <w:rsid w:val="000E08DF"/>
    <w:rsid w:val="000E0B89"/>
    <w:rsid w:val="000E112E"/>
    <w:rsid w:val="000E1AE1"/>
    <w:rsid w:val="000E1D05"/>
    <w:rsid w:val="000E1F0B"/>
    <w:rsid w:val="000E20A2"/>
    <w:rsid w:val="000E212F"/>
    <w:rsid w:val="000E2152"/>
    <w:rsid w:val="000E215D"/>
    <w:rsid w:val="000E293A"/>
    <w:rsid w:val="000E2AF1"/>
    <w:rsid w:val="000E2BFB"/>
    <w:rsid w:val="000E2E7D"/>
    <w:rsid w:val="000E2FFE"/>
    <w:rsid w:val="000E31FE"/>
    <w:rsid w:val="000E3519"/>
    <w:rsid w:val="000E3578"/>
    <w:rsid w:val="000E375A"/>
    <w:rsid w:val="000E3963"/>
    <w:rsid w:val="000E3F53"/>
    <w:rsid w:val="000E434C"/>
    <w:rsid w:val="000E4410"/>
    <w:rsid w:val="000E48C8"/>
    <w:rsid w:val="000E4B7F"/>
    <w:rsid w:val="000E4EB0"/>
    <w:rsid w:val="000E52C4"/>
    <w:rsid w:val="000E55BC"/>
    <w:rsid w:val="000E563D"/>
    <w:rsid w:val="000E564D"/>
    <w:rsid w:val="000E58C8"/>
    <w:rsid w:val="000E59B4"/>
    <w:rsid w:val="000E5A33"/>
    <w:rsid w:val="000E5A34"/>
    <w:rsid w:val="000E5C09"/>
    <w:rsid w:val="000E5C6F"/>
    <w:rsid w:val="000E5D24"/>
    <w:rsid w:val="000E5FB7"/>
    <w:rsid w:val="000E610A"/>
    <w:rsid w:val="000E65FB"/>
    <w:rsid w:val="000E670C"/>
    <w:rsid w:val="000E683A"/>
    <w:rsid w:val="000E6B74"/>
    <w:rsid w:val="000E6C2B"/>
    <w:rsid w:val="000E6C3B"/>
    <w:rsid w:val="000E6EB1"/>
    <w:rsid w:val="000E6F51"/>
    <w:rsid w:val="000E7373"/>
    <w:rsid w:val="000E7864"/>
    <w:rsid w:val="000E78AF"/>
    <w:rsid w:val="000E7B88"/>
    <w:rsid w:val="000E7BF2"/>
    <w:rsid w:val="000E7DFE"/>
    <w:rsid w:val="000E7FD3"/>
    <w:rsid w:val="000F000A"/>
    <w:rsid w:val="000F04BF"/>
    <w:rsid w:val="000F05DE"/>
    <w:rsid w:val="000F06DC"/>
    <w:rsid w:val="000F0754"/>
    <w:rsid w:val="000F0988"/>
    <w:rsid w:val="000F09FA"/>
    <w:rsid w:val="000F0AFA"/>
    <w:rsid w:val="000F0B0D"/>
    <w:rsid w:val="000F0B64"/>
    <w:rsid w:val="000F0CD4"/>
    <w:rsid w:val="000F11B4"/>
    <w:rsid w:val="000F1495"/>
    <w:rsid w:val="000F14A0"/>
    <w:rsid w:val="000F14FC"/>
    <w:rsid w:val="000F1566"/>
    <w:rsid w:val="000F156C"/>
    <w:rsid w:val="000F17BA"/>
    <w:rsid w:val="000F1C39"/>
    <w:rsid w:val="000F1D55"/>
    <w:rsid w:val="000F1F4C"/>
    <w:rsid w:val="000F21EE"/>
    <w:rsid w:val="000F2253"/>
    <w:rsid w:val="000F22F2"/>
    <w:rsid w:val="000F2353"/>
    <w:rsid w:val="000F2A02"/>
    <w:rsid w:val="000F2A96"/>
    <w:rsid w:val="000F2F0D"/>
    <w:rsid w:val="000F2F38"/>
    <w:rsid w:val="000F30B3"/>
    <w:rsid w:val="000F31F7"/>
    <w:rsid w:val="000F326C"/>
    <w:rsid w:val="000F3551"/>
    <w:rsid w:val="000F4222"/>
    <w:rsid w:val="000F44CE"/>
    <w:rsid w:val="000F47F0"/>
    <w:rsid w:val="000F48E2"/>
    <w:rsid w:val="000F4D6C"/>
    <w:rsid w:val="000F4FA1"/>
    <w:rsid w:val="000F503B"/>
    <w:rsid w:val="000F531B"/>
    <w:rsid w:val="000F5A17"/>
    <w:rsid w:val="000F5B16"/>
    <w:rsid w:val="000F5B4B"/>
    <w:rsid w:val="000F5CAA"/>
    <w:rsid w:val="000F614B"/>
    <w:rsid w:val="000F62FD"/>
    <w:rsid w:val="000F66F7"/>
    <w:rsid w:val="000F698B"/>
    <w:rsid w:val="000F6AF3"/>
    <w:rsid w:val="000F6B77"/>
    <w:rsid w:val="000F6DDE"/>
    <w:rsid w:val="000F6FAE"/>
    <w:rsid w:val="000F706C"/>
    <w:rsid w:val="000F72A1"/>
    <w:rsid w:val="000F735D"/>
    <w:rsid w:val="000F75A6"/>
    <w:rsid w:val="000F7609"/>
    <w:rsid w:val="000F7794"/>
    <w:rsid w:val="000F77FF"/>
    <w:rsid w:val="000F7A27"/>
    <w:rsid w:val="000F7E56"/>
    <w:rsid w:val="001001FA"/>
    <w:rsid w:val="00100225"/>
    <w:rsid w:val="00100693"/>
    <w:rsid w:val="001007C9"/>
    <w:rsid w:val="0010085E"/>
    <w:rsid w:val="001008D4"/>
    <w:rsid w:val="00100C72"/>
    <w:rsid w:val="001016AE"/>
    <w:rsid w:val="00102049"/>
    <w:rsid w:val="0010214B"/>
    <w:rsid w:val="001021C5"/>
    <w:rsid w:val="00102586"/>
    <w:rsid w:val="00102B5A"/>
    <w:rsid w:val="00102DF1"/>
    <w:rsid w:val="00102F48"/>
    <w:rsid w:val="00102FE9"/>
    <w:rsid w:val="0010302C"/>
    <w:rsid w:val="00103064"/>
    <w:rsid w:val="001039C7"/>
    <w:rsid w:val="00103F37"/>
    <w:rsid w:val="0010403C"/>
    <w:rsid w:val="001040E6"/>
    <w:rsid w:val="00104108"/>
    <w:rsid w:val="0010429A"/>
    <w:rsid w:val="0010446D"/>
    <w:rsid w:val="00104496"/>
    <w:rsid w:val="001045E4"/>
    <w:rsid w:val="00104842"/>
    <w:rsid w:val="001048D4"/>
    <w:rsid w:val="00104A82"/>
    <w:rsid w:val="00104D50"/>
    <w:rsid w:val="00104D5E"/>
    <w:rsid w:val="0010555E"/>
    <w:rsid w:val="00105C07"/>
    <w:rsid w:val="00105C6F"/>
    <w:rsid w:val="00105FFE"/>
    <w:rsid w:val="00106318"/>
    <w:rsid w:val="00106342"/>
    <w:rsid w:val="0010671A"/>
    <w:rsid w:val="00106A7A"/>
    <w:rsid w:val="00106CAB"/>
    <w:rsid w:val="00106CE6"/>
    <w:rsid w:val="00106E29"/>
    <w:rsid w:val="001071E2"/>
    <w:rsid w:val="001074A4"/>
    <w:rsid w:val="00107550"/>
    <w:rsid w:val="0010763F"/>
    <w:rsid w:val="0010778C"/>
    <w:rsid w:val="00107962"/>
    <w:rsid w:val="00107D3F"/>
    <w:rsid w:val="00107F71"/>
    <w:rsid w:val="001101A1"/>
    <w:rsid w:val="001101FB"/>
    <w:rsid w:val="00110380"/>
    <w:rsid w:val="00110634"/>
    <w:rsid w:val="00110666"/>
    <w:rsid w:val="00110C0E"/>
    <w:rsid w:val="00110D40"/>
    <w:rsid w:val="001111D6"/>
    <w:rsid w:val="001111E4"/>
    <w:rsid w:val="00111A0D"/>
    <w:rsid w:val="00111E0B"/>
    <w:rsid w:val="00111F4A"/>
    <w:rsid w:val="00112044"/>
    <w:rsid w:val="00112618"/>
    <w:rsid w:val="00112720"/>
    <w:rsid w:val="00112778"/>
    <w:rsid w:val="001127C8"/>
    <w:rsid w:val="001129CE"/>
    <w:rsid w:val="00113104"/>
    <w:rsid w:val="00113154"/>
    <w:rsid w:val="00113229"/>
    <w:rsid w:val="00113316"/>
    <w:rsid w:val="001133B9"/>
    <w:rsid w:val="001138B2"/>
    <w:rsid w:val="00113A33"/>
    <w:rsid w:val="001146E2"/>
    <w:rsid w:val="00114B26"/>
    <w:rsid w:val="00114BC2"/>
    <w:rsid w:val="00114C9C"/>
    <w:rsid w:val="00114EA1"/>
    <w:rsid w:val="00114F88"/>
    <w:rsid w:val="00115517"/>
    <w:rsid w:val="00115522"/>
    <w:rsid w:val="00115CA3"/>
    <w:rsid w:val="00115F6C"/>
    <w:rsid w:val="001161AF"/>
    <w:rsid w:val="0011686E"/>
    <w:rsid w:val="001168C8"/>
    <w:rsid w:val="00116E92"/>
    <w:rsid w:val="00117456"/>
    <w:rsid w:val="0011746A"/>
    <w:rsid w:val="00117B5B"/>
    <w:rsid w:val="00117E75"/>
    <w:rsid w:val="00117E76"/>
    <w:rsid w:val="00117E85"/>
    <w:rsid w:val="00117E9A"/>
    <w:rsid w:val="00117F28"/>
    <w:rsid w:val="00117F6C"/>
    <w:rsid w:val="00120103"/>
    <w:rsid w:val="001202A6"/>
    <w:rsid w:val="00120350"/>
    <w:rsid w:val="0012066B"/>
    <w:rsid w:val="0012075B"/>
    <w:rsid w:val="001208BC"/>
    <w:rsid w:val="00120BAE"/>
    <w:rsid w:val="00120C5E"/>
    <w:rsid w:val="00121618"/>
    <w:rsid w:val="001218A1"/>
    <w:rsid w:val="00121C57"/>
    <w:rsid w:val="001228BA"/>
    <w:rsid w:val="00122CF6"/>
    <w:rsid w:val="00122CF9"/>
    <w:rsid w:val="00122ED1"/>
    <w:rsid w:val="0012309A"/>
    <w:rsid w:val="0012318E"/>
    <w:rsid w:val="00123B3F"/>
    <w:rsid w:val="00123CD9"/>
    <w:rsid w:val="00123D0D"/>
    <w:rsid w:val="00123E39"/>
    <w:rsid w:val="00123ECC"/>
    <w:rsid w:val="00123FBB"/>
    <w:rsid w:val="00124096"/>
    <w:rsid w:val="0012409F"/>
    <w:rsid w:val="001243CE"/>
    <w:rsid w:val="001247C3"/>
    <w:rsid w:val="00124A34"/>
    <w:rsid w:val="00124A4C"/>
    <w:rsid w:val="00124BB7"/>
    <w:rsid w:val="00124E03"/>
    <w:rsid w:val="00125109"/>
    <w:rsid w:val="00125127"/>
    <w:rsid w:val="00125497"/>
    <w:rsid w:val="001255CD"/>
    <w:rsid w:val="00125DCF"/>
    <w:rsid w:val="00125E0A"/>
    <w:rsid w:val="0012616A"/>
    <w:rsid w:val="001261FE"/>
    <w:rsid w:val="001263CD"/>
    <w:rsid w:val="001268BD"/>
    <w:rsid w:val="00126962"/>
    <w:rsid w:val="00126A38"/>
    <w:rsid w:val="00126A50"/>
    <w:rsid w:val="00126D5C"/>
    <w:rsid w:val="00126E6A"/>
    <w:rsid w:val="00126F71"/>
    <w:rsid w:val="00127225"/>
    <w:rsid w:val="00127415"/>
    <w:rsid w:val="001274E2"/>
    <w:rsid w:val="00127BAA"/>
    <w:rsid w:val="0013051C"/>
    <w:rsid w:val="0013062B"/>
    <w:rsid w:val="00130650"/>
    <w:rsid w:val="00130B50"/>
    <w:rsid w:val="00130D3E"/>
    <w:rsid w:val="00131949"/>
    <w:rsid w:val="00131A29"/>
    <w:rsid w:val="00131A68"/>
    <w:rsid w:val="00131C98"/>
    <w:rsid w:val="00131D1D"/>
    <w:rsid w:val="00131EBC"/>
    <w:rsid w:val="00131EFD"/>
    <w:rsid w:val="00132113"/>
    <w:rsid w:val="001321AA"/>
    <w:rsid w:val="00132A42"/>
    <w:rsid w:val="00132B40"/>
    <w:rsid w:val="00132B44"/>
    <w:rsid w:val="00132BE2"/>
    <w:rsid w:val="0013309D"/>
    <w:rsid w:val="001330D5"/>
    <w:rsid w:val="00133208"/>
    <w:rsid w:val="00133221"/>
    <w:rsid w:val="00133385"/>
    <w:rsid w:val="00133794"/>
    <w:rsid w:val="00133B47"/>
    <w:rsid w:val="00133F44"/>
    <w:rsid w:val="001343F1"/>
    <w:rsid w:val="00134503"/>
    <w:rsid w:val="00134580"/>
    <w:rsid w:val="001346FB"/>
    <w:rsid w:val="00134901"/>
    <w:rsid w:val="0013499C"/>
    <w:rsid w:val="00134BFE"/>
    <w:rsid w:val="00134DBE"/>
    <w:rsid w:val="001354A6"/>
    <w:rsid w:val="001354E8"/>
    <w:rsid w:val="001357DC"/>
    <w:rsid w:val="00135CF2"/>
    <w:rsid w:val="00135E83"/>
    <w:rsid w:val="0013600B"/>
    <w:rsid w:val="00136202"/>
    <w:rsid w:val="00136451"/>
    <w:rsid w:val="001367ED"/>
    <w:rsid w:val="00136818"/>
    <w:rsid w:val="00136D8E"/>
    <w:rsid w:val="00136DF9"/>
    <w:rsid w:val="00136ED8"/>
    <w:rsid w:val="00136FB5"/>
    <w:rsid w:val="0013753B"/>
    <w:rsid w:val="0013755C"/>
    <w:rsid w:val="0013764E"/>
    <w:rsid w:val="00137756"/>
    <w:rsid w:val="00137937"/>
    <w:rsid w:val="00137B2A"/>
    <w:rsid w:val="00140153"/>
    <w:rsid w:val="001408A8"/>
    <w:rsid w:val="00140D3F"/>
    <w:rsid w:val="00140F3B"/>
    <w:rsid w:val="00140F9F"/>
    <w:rsid w:val="00140FED"/>
    <w:rsid w:val="0014167E"/>
    <w:rsid w:val="00141824"/>
    <w:rsid w:val="001419AA"/>
    <w:rsid w:val="00141E69"/>
    <w:rsid w:val="0014201C"/>
    <w:rsid w:val="00142372"/>
    <w:rsid w:val="00142933"/>
    <w:rsid w:val="00142F79"/>
    <w:rsid w:val="001430B3"/>
    <w:rsid w:val="001432D8"/>
    <w:rsid w:val="001433B3"/>
    <w:rsid w:val="00143639"/>
    <w:rsid w:val="00143912"/>
    <w:rsid w:val="00143929"/>
    <w:rsid w:val="00143C81"/>
    <w:rsid w:val="00143C96"/>
    <w:rsid w:val="00143D96"/>
    <w:rsid w:val="0014432A"/>
    <w:rsid w:val="001444EF"/>
    <w:rsid w:val="0014474F"/>
    <w:rsid w:val="001448B8"/>
    <w:rsid w:val="00144E15"/>
    <w:rsid w:val="001451DE"/>
    <w:rsid w:val="001452F6"/>
    <w:rsid w:val="0014532F"/>
    <w:rsid w:val="001453B1"/>
    <w:rsid w:val="0014540B"/>
    <w:rsid w:val="001454E7"/>
    <w:rsid w:val="001455A7"/>
    <w:rsid w:val="00145B3F"/>
    <w:rsid w:val="00145E15"/>
    <w:rsid w:val="00145E40"/>
    <w:rsid w:val="00146053"/>
    <w:rsid w:val="001462EB"/>
    <w:rsid w:val="00146425"/>
    <w:rsid w:val="00146706"/>
    <w:rsid w:val="0014694D"/>
    <w:rsid w:val="00146975"/>
    <w:rsid w:val="001469E8"/>
    <w:rsid w:val="00146F06"/>
    <w:rsid w:val="00147501"/>
    <w:rsid w:val="0014776B"/>
    <w:rsid w:val="001477BE"/>
    <w:rsid w:val="001478D1"/>
    <w:rsid w:val="00147BF5"/>
    <w:rsid w:val="00147D3B"/>
    <w:rsid w:val="00147EEE"/>
    <w:rsid w:val="0015029E"/>
    <w:rsid w:val="00150363"/>
    <w:rsid w:val="00150400"/>
    <w:rsid w:val="001504BC"/>
    <w:rsid w:val="0015066F"/>
    <w:rsid w:val="00150670"/>
    <w:rsid w:val="001509AB"/>
    <w:rsid w:val="001509D5"/>
    <w:rsid w:val="00150C1B"/>
    <w:rsid w:val="00150E81"/>
    <w:rsid w:val="00150EE2"/>
    <w:rsid w:val="001517D9"/>
    <w:rsid w:val="00151A92"/>
    <w:rsid w:val="00151B52"/>
    <w:rsid w:val="00151F1A"/>
    <w:rsid w:val="001525C0"/>
    <w:rsid w:val="00152711"/>
    <w:rsid w:val="001528EA"/>
    <w:rsid w:val="00153366"/>
    <w:rsid w:val="001533B3"/>
    <w:rsid w:val="0015344F"/>
    <w:rsid w:val="0015398A"/>
    <w:rsid w:val="00153B14"/>
    <w:rsid w:val="00153DA7"/>
    <w:rsid w:val="001541A7"/>
    <w:rsid w:val="001542EE"/>
    <w:rsid w:val="0015443A"/>
    <w:rsid w:val="00154591"/>
    <w:rsid w:val="0015459C"/>
    <w:rsid w:val="00154617"/>
    <w:rsid w:val="001546D3"/>
    <w:rsid w:val="001549DD"/>
    <w:rsid w:val="00154A56"/>
    <w:rsid w:val="00154A6F"/>
    <w:rsid w:val="001551CF"/>
    <w:rsid w:val="001556D8"/>
    <w:rsid w:val="001556EF"/>
    <w:rsid w:val="0015582C"/>
    <w:rsid w:val="001559CD"/>
    <w:rsid w:val="00155D8B"/>
    <w:rsid w:val="0015612A"/>
    <w:rsid w:val="001561E5"/>
    <w:rsid w:val="00156766"/>
    <w:rsid w:val="00156961"/>
    <w:rsid w:val="00156D7E"/>
    <w:rsid w:val="00157438"/>
    <w:rsid w:val="001575B0"/>
    <w:rsid w:val="001575EC"/>
    <w:rsid w:val="001576A4"/>
    <w:rsid w:val="001576F1"/>
    <w:rsid w:val="0015773D"/>
    <w:rsid w:val="00157919"/>
    <w:rsid w:val="00157AF6"/>
    <w:rsid w:val="00157D85"/>
    <w:rsid w:val="00157F01"/>
    <w:rsid w:val="00160064"/>
    <w:rsid w:val="0016006B"/>
    <w:rsid w:val="0016008C"/>
    <w:rsid w:val="001600E9"/>
    <w:rsid w:val="001602B1"/>
    <w:rsid w:val="001602BB"/>
    <w:rsid w:val="001604AC"/>
    <w:rsid w:val="0016065A"/>
    <w:rsid w:val="00160801"/>
    <w:rsid w:val="00160AC1"/>
    <w:rsid w:val="00160C16"/>
    <w:rsid w:val="00160C71"/>
    <w:rsid w:val="00160F0F"/>
    <w:rsid w:val="00161042"/>
    <w:rsid w:val="00161077"/>
    <w:rsid w:val="00161A95"/>
    <w:rsid w:val="00161C80"/>
    <w:rsid w:val="00161F65"/>
    <w:rsid w:val="00161F99"/>
    <w:rsid w:val="00162227"/>
    <w:rsid w:val="00162655"/>
    <w:rsid w:val="0016292B"/>
    <w:rsid w:val="001629BB"/>
    <w:rsid w:val="00162D82"/>
    <w:rsid w:val="001630C4"/>
    <w:rsid w:val="001635A0"/>
    <w:rsid w:val="00163B86"/>
    <w:rsid w:val="00163D2C"/>
    <w:rsid w:val="00163D42"/>
    <w:rsid w:val="00164010"/>
    <w:rsid w:val="001640AF"/>
    <w:rsid w:val="00164139"/>
    <w:rsid w:val="001643A6"/>
    <w:rsid w:val="001644BB"/>
    <w:rsid w:val="00164795"/>
    <w:rsid w:val="001647D0"/>
    <w:rsid w:val="001649BF"/>
    <w:rsid w:val="00164A58"/>
    <w:rsid w:val="00164B5B"/>
    <w:rsid w:val="00164C30"/>
    <w:rsid w:val="00165161"/>
    <w:rsid w:val="001652E5"/>
    <w:rsid w:val="00165404"/>
    <w:rsid w:val="0016553A"/>
    <w:rsid w:val="00165D2F"/>
    <w:rsid w:val="00165E3B"/>
    <w:rsid w:val="00166023"/>
    <w:rsid w:val="001660C8"/>
    <w:rsid w:val="001663A9"/>
    <w:rsid w:val="0016640B"/>
    <w:rsid w:val="00166BA5"/>
    <w:rsid w:val="00166EC8"/>
    <w:rsid w:val="00166F05"/>
    <w:rsid w:val="00167037"/>
    <w:rsid w:val="001671D4"/>
    <w:rsid w:val="001674E8"/>
    <w:rsid w:val="00167568"/>
    <w:rsid w:val="001675E0"/>
    <w:rsid w:val="00167B0D"/>
    <w:rsid w:val="00167CF2"/>
    <w:rsid w:val="00167D60"/>
    <w:rsid w:val="00167EBB"/>
    <w:rsid w:val="0017001F"/>
    <w:rsid w:val="00170307"/>
    <w:rsid w:val="0017064F"/>
    <w:rsid w:val="00170BCF"/>
    <w:rsid w:val="00170C4B"/>
    <w:rsid w:val="00170CEA"/>
    <w:rsid w:val="00170D10"/>
    <w:rsid w:val="00170ED0"/>
    <w:rsid w:val="0017124C"/>
    <w:rsid w:val="0017124E"/>
    <w:rsid w:val="00171401"/>
    <w:rsid w:val="00171636"/>
    <w:rsid w:val="00171989"/>
    <w:rsid w:val="001719D8"/>
    <w:rsid w:val="00171ADE"/>
    <w:rsid w:val="00171BAF"/>
    <w:rsid w:val="001720F5"/>
    <w:rsid w:val="00172180"/>
    <w:rsid w:val="00172337"/>
    <w:rsid w:val="00172414"/>
    <w:rsid w:val="0017266D"/>
    <w:rsid w:val="0017282C"/>
    <w:rsid w:val="001729D6"/>
    <w:rsid w:val="001729ED"/>
    <w:rsid w:val="00172DA8"/>
    <w:rsid w:val="001732C2"/>
    <w:rsid w:val="0017340E"/>
    <w:rsid w:val="001734FC"/>
    <w:rsid w:val="001736A1"/>
    <w:rsid w:val="001739E4"/>
    <w:rsid w:val="00173A41"/>
    <w:rsid w:val="00173A72"/>
    <w:rsid w:val="00173AA5"/>
    <w:rsid w:val="00173B4D"/>
    <w:rsid w:val="00173EAB"/>
    <w:rsid w:val="001744FE"/>
    <w:rsid w:val="001746A9"/>
    <w:rsid w:val="001748AA"/>
    <w:rsid w:val="00174CAD"/>
    <w:rsid w:val="00174E58"/>
    <w:rsid w:val="00175A07"/>
    <w:rsid w:val="00175B5D"/>
    <w:rsid w:val="00175FB9"/>
    <w:rsid w:val="0017615E"/>
    <w:rsid w:val="00176363"/>
    <w:rsid w:val="00176535"/>
    <w:rsid w:val="001766A1"/>
    <w:rsid w:val="00177066"/>
    <w:rsid w:val="001771CE"/>
    <w:rsid w:val="001772B3"/>
    <w:rsid w:val="001778E9"/>
    <w:rsid w:val="00177AAB"/>
    <w:rsid w:val="00177D7F"/>
    <w:rsid w:val="00180055"/>
    <w:rsid w:val="001800CA"/>
    <w:rsid w:val="00180570"/>
    <w:rsid w:val="00180648"/>
    <w:rsid w:val="001808EF"/>
    <w:rsid w:val="00180C39"/>
    <w:rsid w:val="00180ECD"/>
    <w:rsid w:val="00181491"/>
    <w:rsid w:val="00181936"/>
    <w:rsid w:val="00181B7F"/>
    <w:rsid w:val="00181CB2"/>
    <w:rsid w:val="00181F08"/>
    <w:rsid w:val="00182460"/>
    <w:rsid w:val="00182530"/>
    <w:rsid w:val="0018264B"/>
    <w:rsid w:val="001827BE"/>
    <w:rsid w:val="001828D4"/>
    <w:rsid w:val="00182ADC"/>
    <w:rsid w:val="0018327B"/>
    <w:rsid w:val="00183814"/>
    <w:rsid w:val="00183886"/>
    <w:rsid w:val="0018391D"/>
    <w:rsid w:val="001839FE"/>
    <w:rsid w:val="00183AA5"/>
    <w:rsid w:val="00183FD0"/>
    <w:rsid w:val="00184255"/>
    <w:rsid w:val="001842FD"/>
    <w:rsid w:val="0018441E"/>
    <w:rsid w:val="00184656"/>
    <w:rsid w:val="001847D7"/>
    <w:rsid w:val="001848D1"/>
    <w:rsid w:val="00184943"/>
    <w:rsid w:val="00184AB6"/>
    <w:rsid w:val="00184E31"/>
    <w:rsid w:val="00185048"/>
    <w:rsid w:val="00185574"/>
    <w:rsid w:val="00185619"/>
    <w:rsid w:val="00185622"/>
    <w:rsid w:val="00185AE9"/>
    <w:rsid w:val="00185F72"/>
    <w:rsid w:val="00186001"/>
    <w:rsid w:val="00186026"/>
    <w:rsid w:val="001862DF"/>
    <w:rsid w:val="001863AC"/>
    <w:rsid w:val="0018681F"/>
    <w:rsid w:val="00186A94"/>
    <w:rsid w:val="00186D6F"/>
    <w:rsid w:val="00186EC6"/>
    <w:rsid w:val="00186F37"/>
    <w:rsid w:val="001874C3"/>
    <w:rsid w:val="00187514"/>
    <w:rsid w:val="0018788B"/>
    <w:rsid w:val="001878FA"/>
    <w:rsid w:val="00187A93"/>
    <w:rsid w:val="001903F3"/>
    <w:rsid w:val="0019055E"/>
    <w:rsid w:val="00190668"/>
    <w:rsid w:val="00190B5B"/>
    <w:rsid w:val="00190ECD"/>
    <w:rsid w:val="0019112D"/>
    <w:rsid w:val="001911DE"/>
    <w:rsid w:val="001916CC"/>
    <w:rsid w:val="00191F5A"/>
    <w:rsid w:val="00192452"/>
    <w:rsid w:val="00192494"/>
    <w:rsid w:val="00192497"/>
    <w:rsid w:val="001924FD"/>
    <w:rsid w:val="00192538"/>
    <w:rsid w:val="0019274D"/>
    <w:rsid w:val="00192F15"/>
    <w:rsid w:val="0019326D"/>
    <w:rsid w:val="001932DD"/>
    <w:rsid w:val="001934AB"/>
    <w:rsid w:val="00193579"/>
    <w:rsid w:val="00193749"/>
    <w:rsid w:val="00193CD5"/>
    <w:rsid w:val="00193EF5"/>
    <w:rsid w:val="00194192"/>
    <w:rsid w:val="00194331"/>
    <w:rsid w:val="0019438E"/>
    <w:rsid w:val="0019459E"/>
    <w:rsid w:val="001945D3"/>
    <w:rsid w:val="00194817"/>
    <w:rsid w:val="00194A25"/>
    <w:rsid w:val="00194BAF"/>
    <w:rsid w:val="00194DA3"/>
    <w:rsid w:val="00194E7C"/>
    <w:rsid w:val="0019509C"/>
    <w:rsid w:val="001951DF"/>
    <w:rsid w:val="0019560B"/>
    <w:rsid w:val="00195CCC"/>
    <w:rsid w:val="00195F70"/>
    <w:rsid w:val="00195FC7"/>
    <w:rsid w:val="001961EB"/>
    <w:rsid w:val="001962CD"/>
    <w:rsid w:val="0019636C"/>
    <w:rsid w:val="00196385"/>
    <w:rsid w:val="0019638D"/>
    <w:rsid w:val="00196479"/>
    <w:rsid w:val="001968CD"/>
    <w:rsid w:val="00196BE5"/>
    <w:rsid w:val="00196C09"/>
    <w:rsid w:val="00196EDD"/>
    <w:rsid w:val="00196F07"/>
    <w:rsid w:val="00196FC4"/>
    <w:rsid w:val="001970EA"/>
    <w:rsid w:val="0019724F"/>
    <w:rsid w:val="001972F7"/>
    <w:rsid w:val="0019740F"/>
    <w:rsid w:val="00197503"/>
    <w:rsid w:val="001977EA"/>
    <w:rsid w:val="001978A1"/>
    <w:rsid w:val="0019799C"/>
    <w:rsid w:val="001A01B4"/>
    <w:rsid w:val="001A0236"/>
    <w:rsid w:val="001A035E"/>
    <w:rsid w:val="001A05CE"/>
    <w:rsid w:val="001A069A"/>
    <w:rsid w:val="001A081E"/>
    <w:rsid w:val="001A0A1E"/>
    <w:rsid w:val="001A0B68"/>
    <w:rsid w:val="001A0D08"/>
    <w:rsid w:val="001A0EAA"/>
    <w:rsid w:val="001A0F4B"/>
    <w:rsid w:val="001A0F8E"/>
    <w:rsid w:val="001A100F"/>
    <w:rsid w:val="001A13E8"/>
    <w:rsid w:val="001A1A94"/>
    <w:rsid w:val="001A1D20"/>
    <w:rsid w:val="001A2006"/>
    <w:rsid w:val="001A207E"/>
    <w:rsid w:val="001A20B1"/>
    <w:rsid w:val="001A22B3"/>
    <w:rsid w:val="001A24F5"/>
    <w:rsid w:val="001A2573"/>
    <w:rsid w:val="001A286E"/>
    <w:rsid w:val="001A2A3A"/>
    <w:rsid w:val="001A2C61"/>
    <w:rsid w:val="001A3112"/>
    <w:rsid w:val="001A3192"/>
    <w:rsid w:val="001A37A4"/>
    <w:rsid w:val="001A37AD"/>
    <w:rsid w:val="001A3D1B"/>
    <w:rsid w:val="001A3F56"/>
    <w:rsid w:val="001A4222"/>
    <w:rsid w:val="001A42A2"/>
    <w:rsid w:val="001A443E"/>
    <w:rsid w:val="001A4759"/>
    <w:rsid w:val="001A4776"/>
    <w:rsid w:val="001A486C"/>
    <w:rsid w:val="001A4B21"/>
    <w:rsid w:val="001A4C59"/>
    <w:rsid w:val="001A4D32"/>
    <w:rsid w:val="001A4DC5"/>
    <w:rsid w:val="001A54BA"/>
    <w:rsid w:val="001A5CC3"/>
    <w:rsid w:val="001A6353"/>
    <w:rsid w:val="001A63B6"/>
    <w:rsid w:val="001A66E4"/>
    <w:rsid w:val="001A692B"/>
    <w:rsid w:val="001A69AC"/>
    <w:rsid w:val="001A6BAA"/>
    <w:rsid w:val="001A6D3B"/>
    <w:rsid w:val="001A6DB9"/>
    <w:rsid w:val="001A6E33"/>
    <w:rsid w:val="001A6E3A"/>
    <w:rsid w:val="001A74A3"/>
    <w:rsid w:val="001A74BB"/>
    <w:rsid w:val="001A7FD9"/>
    <w:rsid w:val="001B01B3"/>
    <w:rsid w:val="001B01E2"/>
    <w:rsid w:val="001B01E8"/>
    <w:rsid w:val="001B0265"/>
    <w:rsid w:val="001B054A"/>
    <w:rsid w:val="001B0A38"/>
    <w:rsid w:val="001B0ABA"/>
    <w:rsid w:val="001B0CD7"/>
    <w:rsid w:val="001B1026"/>
    <w:rsid w:val="001B10DE"/>
    <w:rsid w:val="001B1424"/>
    <w:rsid w:val="001B1465"/>
    <w:rsid w:val="001B14CF"/>
    <w:rsid w:val="001B16B1"/>
    <w:rsid w:val="001B1D8E"/>
    <w:rsid w:val="001B1D98"/>
    <w:rsid w:val="001B1E86"/>
    <w:rsid w:val="001B22F7"/>
    <w:rsid w:val="001B2612"/>
    <w:rsid w:val="001B27F7"/>
    <w:rsid w:val="001B2A24"/>
    <w:rsid w:val="001B2A57"/>
    <w:rsid w:val="001B2D9E"/>
    <w:rsid w:val="001B2DD9"/>
    <w:rsid w:val="001B3240"/>
    <w:rsid w:val="001B3BAC"/>
    <w:rsid w:val="001B3BFC"/>
    <w:rsid w:val="001B3CB3"/>
    <w:rsid w:val="001B3DD2"/>
    <w:rsid w:val="001B3F0C"/>
    <w:rsid w:val="001B40D4"/>
    <w:rsid w:val="001B4133"/>
    <w:rsid w:val="001B4466"/>
    <w:rsid w:val="001B44A0"/>
    <w:rsid w:val="001B454F"/>
    <w:rsid w:val="001B47CE"/>
    <w:rsid w:val="001B4ABB"/>
    <w:rsid w:val="001B4C7E"/>
    <w:rsid w:val="001B4CF6"/>
    <w:rsid w:val="001B4DA2"/>
    <w:rsid w:val="001B5130"/>
    <w:rsid w:val="001B57E3"/>
    <w:rsid w:val="001B58F4"/>
    <w:rsid w:val="001B597E"/>
    <w:rsid w:val="001B5DC5"/>
    <w:rsid w:val="001B5E43"/>
    <w:rsid w:val="001B67FC"/>
    <w:rsid w:val="001B68CE"/>
    <w:rsid w:val="001B6C18"/>
    <w:rsid w:val="001B7704"/>
    <w:rsid w:val="001B790A"/>
    <w:rsid w:val="001B7E6B"/>
    <w:rsid w:val="001C0083"/>
    <w:rsid w:val="001C0093"/>
    <w:rsid w:val="001C00B4"/>
    <w:rsid w:val="001C00BC"/>
    <w:rsid w:val="001C0307"/>
    <w:rsid w:val="001C030F"/>
    <w:rsid w:val="001C032F"/>
    <w:rsid w:val="001C037C"/>
    <w:rsid w:val="001C054E"/>
    <w:rsid w:val="001C068C"/>
    <w:rsid w:val="001C0C78"/>
    <w:rsid w:val="001C0D50"/>
    <w:rsid w:val="001C0D57"/>
    <w:rsid w:val="001C14E0"/>
    <w:rsid w:val="001C1595"/>
    <w:rsid w:val="001C15FD"/>
    <w:rsid w:val="001C18F5"/>
    <w:rsid w:val="001C1F5B"/>
    <w:rsid w:val="001C20E5"/>
    <w:rsid w:val="001C2121"/>
    <w:rsid w:val="001C21A8"/>
    <w:rsid w:val="001C25B3"/>
    <w:rsid w:val="001C25FC"/>
    <w:rsid w:val="001C2737"/>
    <w:rsid w:val="001C2B99"/>
    <w:rsid w:val="001C2C14"/>
    <w:rsid w:val="001C3211"/>
    <w:rsid w:val="001C328F"/>
    <w:rsid w:val="001C38BF"/>
    <w:rsid w:val="001C3906"/>
    <w:rsid w:val="001C3A20"/>
    <w:rsid w:val="001C3D9D"/>
    <w:rsid w:val="001C46EC"/>
    <w:rsid w:val="001C478A"/>
    <w:rsid w:val="001C49ED"/>
    <w:rsid w:val="001C4C50"/>
    <w:rsid w:val="001C4CF6"/>
    <w:rsid w:val="001C4DAC"/>
    <w:rsid w:val="001C504B"/>
    <w:rsid w:val="001C504F"/>
    <w:rsid w:val="001C5104"/>
    <w:rsid w:val="001C51FE"/>
    <w:rsid w:val="001C5D9E"/>
    <w:rsid w:val="001C646A"/>
    <w:rsid w:val="001C6540"/>
    <w:rsid w:val="001C6772"/>
    <w:rsid w:val="001C6D92"/>
    <w:rsid w:val="001C6FD6"/>
    <w:rsid w:val="001C7105"/>
    <w:rsid w:val="001C71BA"/>
    <w:rsid w:val="001C72CE"/>
    <w:rsid w:val="001C799B"/>
    <w:rsid w:val="001C7BC0"/>
    <w:rsid w:val="001C7E94"/>
    <w:rsid w:val="001D0074"/>
    <w:rsid w:val="001D00DE"/>
    <w:rsid w:val="001D0310"/>
    <w:rsid w:val="001D0403"/>
    <w:rsid w:val="001D0D7A"/>
    <w:rsid w:val="001D1199"/>
    <w:rsid w:val="001D1553"/>
    <w:rsid w:val="001D1B34"/>
    <w:rsid w:val="001D1C7A"/>
    <w:rsid w:val="001D1E17"/>
    <w:rsid w:val="001D1EF8"/>
    <w:rsid w:val="001D1FD5"/>
    <w:rsid w:val="001D21CA"/>
    <w:rsid w:val="001D222F"/>
    <w:rsid w:val="001D2266"/>
    <w:rsid w:val="001D255A"/>
    <w:rsid w:val="001D27F6"/>
    <w:rsid w:val="001D2BF6"/>
    <w:rsid w:val="001D30E6"/>
    <w:rsid w:val="001D36A5"/>
    <w:rsid w:val="001D3A14"/>
    <w:rsid w:val="001D3C7C"/>
    <w:rsid w:val="001D3EAA"/>
    <w:rsid w:val="001D4382"/>
    <w:rsid w:val="001D496C"/>
    <w:rsid w:val="001D4ED5"/>
    <w:rsid w:val="001D5376"/>
    <w:rsid w:val="001D5819"/>
    <w:rsid w:val="001D5A1A"/>
    <w:rsid w:val="001D5A3D"/>
    <w:rsid w:val="001D5D98"/>
    <w:rsid w:val="001D5DD2"/>
    <w:rsid w:val="001D5E4C"/>
    <w:rsid w:val="001D6252"/>
    <w:rsid w:val="001D644C"/>
    <w:rsid w:val="001D69A9"/>
    <w:rsid w:val="001D6BB6"/>
    <w:rsid w:val="001D6D1B"/>
    <w:rsid w:val="001D6EDB"/>
    <w:rsid w:val="001D70D8"/>
    <w:rsid w:val="001D710B"/>
    <w:rsid w:val="001D7454"/>
    <w:rsid w:val="001D74ED"/>
    <w:rsid w:val="001D758C"/>
    <w:rsid w:val="001D75C7"/>
    <w:rsid w:val="001D773F"/>
    <w:rsid w:val="001D776D"/>
    <w:rsid w:val="001E003A"/>
    <w:rsid w:val="001E01B5"/>
    <w:rsid w:val="001E01C0"/>
    <w:rsid w:val="001E0624"/>
    <w:rsid w:val="001E0757"/>
    <w:rsid w:val="001E0A23"/>
    <w:rsid w:val="001E0A72"/>
    <w:rsid w:val="001E0AAB"/>
    <w:rsid w:val="001E0DDF"/>
    <w:rsid w:val="001E15C4"/>
    <w:rsid w:val="001E1778"/>
    <w:rsid w:val="001E1786"/>
    <w:rsid w:val="001E17A9"/>
    <w:rsid w:val="001E1C68"/>
    <w:rsid w:val="001E1E0E"/>
    <w:rsid w:val="001E1E48"/>
    <w:rsid w:val="001E220D"/>
    <w:rsid w:val="001E232B"/>
    <w:rsid w:val="001E2776"/>
    <w:rsid w:val="001E290F"/>
    <w:rsid w:val="001E2BF4"/>
    <w:rsid w:val="001E2D51"/>
    <w:rsid w:val="001E3019"/>
    <w:rsid w:val="001E313C"/>
    <w:rsid w:val="001E3205"/>
    <w:rsid w:val="001E323D"/>
    <w:rsid w:val="001E3A2B"/>
    <w:rsid w:val="001E3CE5"/>
    <w:rsid w:val="001E4786"/>
    <w:rsid w:val="001E49DD"/>
    <w:rsid w:val="001E4BF5"/>
    <w:rsid w:val="001E4DF8"/>
    <w:rsid w:val="001E4EFE"/>
    <w:rsid w:val="001E52B6"/>
    <w:rsid w:val="001E5322"/>
    <w:rsid w:val="001E55F8"/>
    <w:rsid w:val="001E5700"/>
    <w:rsid w:val="001E57A3"/>
    <w:rsid w:val="001E5AD0"/>
    <w:rsid w:val="001E5FBB"/>
    <w:rsid w:val="001E63A2"/>
    <w:rsid w:val="001E6641"/>
    <w:rsid w:val="001E6A50"/>
    <w:rsid w:val="001E6B03"/>
    <w:rsid w:val="001E71F4"/>
    <w:rsid w:val="001E736D"/>
    <w:rsid w:val="001E73A4"/>
    <w:rsid w:val="001E73B3"/>
    <w:rsid w:val="001E741E"/>
    <w:rsid w:val="001F00E2"/>
    <w:rsid w:val="001F010B"/>
    <w:rsid w:val="001F0111"/>
    <w:rsid w:val="001F02DB"/>
    <w:rsid w:val="001F0728"/>
    <w:rsid w:val="001F0A07"/>
    <w:rsid w:val="001F0E35"/>
    <w:rsid w:val="001F1104"/>
    <w:rsid w:val="001F1525"/>
    <w:rsid w:val="001F179C"/>
    <w:rsid w:val="001F1DE8"/>
    <w:rsid w:val="001F1E69"/>
    <w:rsid w:val="001F1E80"/>
    <w:rsid w:val="001F1F3D"/>
    <w:rsid w:val="001F201E"/>
    <w:rsid w:val="001F2037"/>
    <w:rsid w:val="001F207A"/>
    <w:rsid w:val="001F215E"/>
    <w:rsid w:val="001F2802"/>
    <w:rsid w:val="001F28B9"/>
    <w:rsid w:val="001F2959"/>
    <w:rsid w:val="001F2B0E"/>
    <w:rsid w:val="001F2C2C"/>
    <w:rsid w:val="001F2C5C"/>
    <w:rsid w:val="001F2E9B"/>
    <w:rsid w:val="001F2FA3"/>
    <w:rsid w:val="001F30B8"/>
    <w:rsid w:val="001F3159"/>
    <w:rsid w:val="001F31FA"/>
    <w:rsid w:val="001F3DDE"/>
    <w:rsid w:val="001F4088"/>
    <w:rsid w:val="001F41C1"/>
    <w:rsid w:val="001F41F2"/>
    <w:rsid w:val="001F4314"/>
    <w:rsid w:val="001F43D8"/>
    <w:rsid w:val="001F44CB"/>
    <w:rsid w:val="001F466A"/>
    <w:rsid w:val="001F46AB"/>
    <w:rsid w:val="001F4AA2"/>
    <w:rsid w:val="001F4C84"/>
    <w:rsid w:val="001F4D0E"/>
    <w:rsid w:val="001F4F3C"/>
    <w:rsid w:val="001F53A9"/>
    <w:rsid w:val="001F543F"/>
    <w:rsid w:val="001F54BE"/>
    <w:rsid w:val="001F57E9"/>
    <w:rsid w:val="001F5801"/>
    <w:rsid w:val="001F583C"/>
    <w:rsid w:val="001F59E7"/>
    <w:rsid w:val="001F59EE"/>
    <w:rsid w:val="001F5EED"/>
    <w:rsid w:val="001F6651"/>
    <w:rsid w:val="001F66DC"/>
    <w:rsid w:val="001F6832"/>
    <w:rsid w:val="001F6A89"/>
    <w:rsid w:val="001F6FAE"/>
    <w:rsid w:val="001F70DB"/>
    <w:rsid w:val="001F7556"/>
    <w:rsid w:val="001F76BB"/>
    <w:rsid w:val="001F76CA"/>
    <w:rsid w:val="001F79C5"/>
    <w:rsid w:val="001F7A42"/>
    <w:rsid w:val="001F7DAD"/>
    <w:rsid w:val="001F7EFE"/>
    <w:rsid w:val="002000EC"/>
    <w:rsid w:val="00200361"/>
    <w:rsid w:val="00200795"/>
    <w:rsid w:val="00200EC1"/>
    <w:rsid w:val="00201053"/>
    <w:rsid w:val="0020132A"/>
    <w:rsid w:val="0020160C"/>
    <w:rsid w:val="002016D4"/>
    <w:rsid w:val="0020180A"/>
    <w:rsid w:val="00201904"/>
    <w:rsid w:val="00202241"/>
    <w:rsid w:val="00202501"/>
    <w:rsid w:val="0020296E"/>
    <w:rsid w:val="002029E4"/>
    <w:rsid w:val="00203013"/>
    <w:rsid w:val="00203155"/>
    <w:rsid w:val="00203357"/>
    <w:rsid w:val="002033B0"/>
    <w:rsid w:val="0020343C"/>
    <w:rsid w:val="002035E9"/>
    <w:rsid w:val="0020377A"/>
    <w:rsid w:val="00203ADB"/>
    <w:rsid w:val="00203EEE"/>
    <w:rsid w:val="00204189"/>
    <w:rsid w:val="00204214"/>
    <w:rsid w:val="002044FC"/>
    <w:rsid w:val="0020471E"/>
    <w:rsid w:val="00204933"/>
    <w:rsid w:val="002050F2"/>
    <w:rsid w:val="00205811"/>
    <w:rsid w:val="002059E4"/>
    <w:rsid w:val="00205B6F"/>
    <w:rsid w:val="00205C75"/>
    <w:rsid w:val="00205F1B"/>
    <w:rsid w:val="00206147"/>
    <w:rsid w:val="00206AE3"/>
    <w:rsid w:val="00206B25"/>
    <w:rsid w:val="00206C8F"/>
    <w:rsid w:val="002070CC"/>
    <w:rsid w:val="0020752A"/>
    <w:rsid w:val="002075A7"/>
    <w:rsid w:val="002076C8"/>
    <w:rsid w:val="00207DAA"/>
    <w:rsid w:val="002101EC"/>
    <w:rsid w:val="00210318"/>
    <w:rsid w:val="00210450"/>
    <w:rsid w:val="00210814"/>
    <w:rsid w:val="002108B3"/>
    <w:rsid w:val="00210BA9"/>
    <w:rsid w:val="0021148B"/>
    <w:rsid w:val="0021177D"/>
    <w:rsid w:val="0021206F"/>
    <w:rsid w:val="0021247B"/>
    <w:rsid w:val="0021273B"/>
    <w:rsid w:val="0021281D"/>
    <w:rsid w:val="00212965"/>
    <w:rsid w:val="002129C5"/>
    <w:rsid w:val="00212DB4"/>
    <w:rsid w:val="0021300D"/>
    <w:rsid w:val="002132F0"/>
    <w:rsid w:val="002137E8"/>
    <w:rsid w:val="00213830"/>
    <w:rsid w:val="00213CA0"/>
    <w:rsid w:val="00213CDE"/>
    <w:rsid w:val="0021418B"/>
    <w:rsid w:val="002141A3"/>
    <w:rsid w:val="002145A1"/>
    <w:rsid w:val="00214684"/>
    <w:rsid w:val="002148FE"/>
    <w:rsid w:val="00214A2C"/>
    <w:rsid w:val="00214C75"/>
    <w:rsid w:val="002153FA"/>
    <w:rsid w:val="00215566"/>
    <w:rsid w:val="00215883"/>
    <w:rsid w:val="002158A6"/>
    <w:rsid w:val="00215905"/>
    <w:rsid w:val="00215F12"/>
    <w:rsid w:val="00215F5D"/>
    <w:rsid w:val="00216319"/>
    <w:rsid w:val="002165DC"/>
    <w:rsid w:val="002166B9"/>
    <w:rsid w:val="00216B18"/>
    <w:rsid w:val="00216BDC"/>
    <w:rsid w:val="00216DF4"/>
    <w:rsid w:val="00216E42"/>
    <w:rsid w:val="00217093"/>
    <w:rsid w:val="002170AA"/>
    <w:rsid w:val="00217221"/>
    <w:rsid w:val="002172BB"/>
    <w:rsid w:val="00217450"/>
    <w:rsid w:val="0021795C"/>
    <w:rsid w:val="00217963"/>
    <w:rsid w:val="00217AB9"/>
    <w:rsid w:val="00217F93"/>
    <w:rsid w:val="002200F5"/>
    <w:rsid w:val="002203A4"/>
    <w:rsid w:val="0022051A"/>
    <w:rsid w:val="00220530"/>
    <w:rsid w:val="00220618"/>
    <w:rsid w:val="002209DC"/>
    <w:rsid w:val="00220A41"/>
    <w:rsid w:val="00220A5D"/>
    <w:rsid w:val="00220CDB"/>
    <w:rsid w:val="00220D82"/>
    <w:rsid w:val="00220DB8"/>
    <w:rsid w:val="002210A6"/>
    <w:rsid w:val="00221900"/>
    <w:rsid w:val="00221A77"/>
    <w:rsid w:val="00221BBA"/>
    <w:rsid w:val="002220DC"/>
    <w:rsid w:val="00222394"/>
    <w:rsid w:val="002225D2"/>
    <w:rsid w:val="00222668"/>
    <w:rsid w:val="0022267B"/>
    <w:rsid w:val="002226CC"/>
    <w:rsid w:val="00222C90"/>
    <w:rsid w:val="00222FB7"/>
    <w:rsid w:val="0022311C"/>
    <w:rsid w:val="00223388"/>
    <w:rsid w:val="00223655"/>
    <w:rsid w:val="002238DF"/>
    <w:rsid w:val="00223DEF"/>
    <w:rsid w:val="0022431E"/>
    <w:rsid w:val="0022439B"/>
    <w:rsid w:val="00224952"/>
    <w:rsid w:val="00224AE8"/>
    <w:rsid w:val="00224B78"/>
    <w:rsid w:val="00224DAE"/>
    <w:rsid w:val="0022536E"/>
    <w:rsid w:val="00225558"/>
    <w:rsid w:val="002256F5"/>
    <w:rsid w:val="0022571E"/>
    <w:rsid w:val="00225F23"/>
    <w:rsid w:val="00226198"/>
    <w:rsid w:val="00226B6F"/>
    <w:rsid w:val="00226C31"/>
    <w:rsid w:val="00226C6A"/>
    <w:rsid w:val="00226D50"/>
    <w:rsid w:val="00226EF4"/>
    <w:rsid w:val="00227498"/>
    <w:rsid w:val="002274CC"/>
    <w:rsid w:val="0022757D"/>
    <w:rsid w:val="00227A17"/>
    <w:rsid w:val="00227D6D"/>
    <w:rsid w:val="00227DF0"/>
    <w:rsid w:val="00230285"/>
    <w:rsid w:val="00230EDF"/>
    <w:rsid w:val="00230F8D"/>
    <w:rsid w:val="00231110"/>
    <w:rsid w:val="0023142C"/>
    <w:rsid w:val="002314F5"/>
    <w:rsid w:val="00231A4D"/>
    <w:rsid w:val="00231E39"/>
    <w:rsid w:val="00231F35"/>
    <w:rsid w:val="002322FC"/>
    <w:rsid w:val="00232819"/>
    <w:rsid w:val="00232C93"/>
    <w:rsid w:val="00232EA7"/>
    <w:rsid w:val="00233018"/>
    <w:rsid w:val="002330AE"/>
    <w:rsid w:val="00233473"/>
    <w:rsid w:val="002338DD"/>
    <w:rsid w:val="00233B37"/>
    <w:rsid w:val="00233D23"/>
    <w:rsid w:val="00233FD7"/>
    <w:rsid w:val="002341A0"/>
    <w:rsid w:val="00234285"/>
    <w:rsid w:val="002345A2"/>
    <w:rsid w:val="0023472F"/>
    <w:rsid w:val="002347D8"/>
    <w:rsid w:val="00234842"/>
    <w:rsid w:val="0023489A"/>
    <w:rsid w:val="0023495D"/>
    <w:rsid w:val="0023499C"/>
    <w:rsid w:val="00234A95"/>
    <w:rsid w:val="00234B62"/>
    <w:rsid w:val="00234DB3"/>
    <w:rsid w:val="00234E69"/>
    <w:rsid w:val="002351A7"/>
    <w:rsid w:val="0023579A"/>
    <w:rsid w:val="00235980"/>
    <w:rsid w:val="00235E10"/>
    <w:rsid w:val="00236344"/>
    <w:rsid w:val="00236554"/>
    <w:rsid w:val="0023680A"/>
    <w:rsid w:val="00236817"/>
    <w:rsid w:val="00236C71"/>
    <w:rsid w:val="00236E1C"/>
    <w:rsid w:val="00236FDA"/>
    <w:rsid w:val="0023704E"/>
    <w:rsid w:val="00237C61"/>
    <w:rsid w:val="00237EE8"/>
    <w:rsid w:val="0024012E"/>
    <w:rsid w:val="0024023A"/>
    <w:rsid w:val="0024043C"/>
    <w:rsid w:val="002406F8"/>
    <w:rsid w:val="00240C02"/>
    <w:rsid w:val="00240C6C"/>
    <w:rsid w:val="00240F6B"/>
    <w:rsid w:val="00241148"/>
    <w:rsid w:val="00241327"/>
    <w:rsid w:val="002413C0"/>
    <w:rsid w:val="002413EB"/>
    <w:rsid w:val="0024144B"/>
    <w:rsid w:val="00241584"/>
    <w:rsid w:val="00241A2A"/>
    <w:rsid w:val="00241AC7"/>
    <w:rsid w:val="00241B7E"/>
    <w:rsid w:val="00241BD5"/>
    <w:rsid w:val="00241BEB"/>
    <w:rsid w:val="00241D7F"/>
    <w:rsid w:val="00242209"/>
    <w:rsid w:val="00242750"/>
    <w:rsid w:val="002427BE"/>
    <w:rsid w:val="0024285C"/>
    <w:rsid w:val="00242A32"/>
    <w:rsid w:val="00242A84"/>
    <w:rsid w:val="00242E27"/>
    <w:rsid w:val="00242EB6"/>
    <w:rsid w:val="0024316D"/>
    <w:rsid w:val="002432AC"/>
    <w:rsid w:val="002433B4"/>
    <w:rsid w:val="002435C1"/>
    <w:rsid w:val="0024361F"/>
    <w:rsid w:val="0024373C"/>
    <w:rsid w:val="00243791"/>
    <w:rsid w:val="002437FF"/>
    <w:rsid w:val="00243AB2"/>
    <w:rsid w:val="00243C31"/>
    <w:rsid w:val="002446F3"/>
    <w:rsid w:val="00244B15"/>
    <w:rsid w:val="00244C1A"/>
    <w:rsid w:val="00244C21"/>
    <w:rsid w:val="002458B0"/>
    <w:rsid w:val="00245AE0"/>
    <w:rsid w:val="00245B85"/>
    <w:rsid w:val="00245BE8"/>
    <w:rsid w:val="00245D5A"/>
    <w:rsid w:val="00246144"/>
    <w:rsid w:val="0024658C"/>
    <w:rsid w:val="00246737"/>
    <w:rsid w:val="00246800"/>
    <w:rsid w:val="002468BC"/>
    <w:rsid w:val="002468C0"/>
    <w:rsid w:val="00246B19"/>
    <w:rsid w:val="00246BF5"/>
    <w:rsid w:val="00246E6E"/>
    <w:rsid w:val="002470BD"/>
    <w:rsid w:val="00247148"/>
    <w:rsid w:val="002471C1"/>
    <w:rsid w:val="00247375"/>
    <w:rsid w:val="00247381"/>
    <w:rsid w:val="002474F8"/>
    <w:rsid w:val="002475FC"/>
    <w:rsid w:val="0024788E"/>
    <w:rsid w:val="00247A12"/>
    <w:rsid w:val="002500C3"/>
    <w:rsid w:val="00250340"/>
    <w:rsid w:val="002503E7"/>
    <w:rsid w:val="002506C5"/>
    <w:rsid w:val="002506FA"/>
    <w:rsid w:val="002507D9"/>
    <w:rsid w:val="00250BA6"/>
    <w:rsid w:val="00250CC0"/>
    <w:rsid w:val="00250CFB"/>
    <w:rsid w:val="00250D3B"/>
    <w:rsid w:val="00250D5D"/>
    <w:rsid w:val="00250D64"/>
    <w:rsid w:val="00251047"/>
    <w:rsid w:val="00251225"/>
    <w:rsid w:val="00251381"/>
    <w:rsid w:val="00251465"/>
    <w:rsid w:val="002514EB"/>
    <w:rsid w:val="00251541"/>
    <w:rsid w:val="00251624"/>
    <w:rsid w:val="0025180D"/>
    <w:rsid w:val="00251834"/>
    <w:rsid w:val="0025193D"/>
    <w:rsid w:val="00251941"/>
    <w:rsid w:val="00251BB1"/>
    <w:rsid w:val="0025208E"/>
    <w:rsid w:val="0025238A"/>
    <w:rsid w:val="00252A02"/>
    <w:rsid w:val="00252A69"/>
    <w:rsid w:val="00252B9D"/>
    <w:rsid w:val="00252C02"/>
    <w:rsid w:val="00252E04"/>
    <w:rsid w:val="002532BB"/>
    <w:rsid w:val="0025406F"/>
    <w:rsid w:val="00254103"/>
    <w:rsid w:val="002542BF"/>
    <w:rsid w:val="00254351"/>
    <w:rsid w:val="002545EE"/>
    <w:rsid w:val="00254885"/>
    <w:rsid w:val="00254C72"/>
    <w:rsid w:val="00254D93"/>
    <w:rsid w:val="00254FC0"/>
    <w:rsid w:val="0025544A"/>
    <w:rsid w:val="002554BF"/>
    <w:rsid w:val="002555D0"/>
    <w:rsid w:val="0025561E"/>
    <w:rsid w:val="00255855"/>
    <w:rsid w:val="00255867"/>
    <w:rsid w:val="00255935"/>
    <w:rsid w:val="002559ED"/>
    <w:rsid w:val="00255E4F"/>
    <w:rsid w:val="00255F4D"/>
    <w:rsid w:val="00256077"/>
    <w:rsid w:val="002561C6"/>
    <w:rsid w:val="002563AB"/>
    <w:rsid w:val="00256403"/>
    <w:rsid w:val="0025657C"/>
    <w:rsid w:val="00256773"/>
    <w:rsid w:val="002567D3"/>
    <w:rsid w:val="00256803"/>
    <w:rsid w:val="00256AD9"/>
    <w:rsid w:val="00256F0B"/>
    <w:rsid w:val="0025788D"/>
    <w:rsid w:val="002600B6"/>
    <w:rsid w:val="002602F0"/>
    <w:rsid w:val="0026053D"/>
    <w:rsid w:val="002606A8"/>
    <w:rsid w:val="00260BF5"/>
    <w:rsid w:val="00260D8D"/>
    <w:rsid w:val="002610CF"/>
    <w:rsid w:val="00261240"/>
    <w:rsid w:val="002614D8"/>
    <w:rsid w:val="002617E1"/>
    <w:rsid w:val="00261E12"/>
    <w:rsid w:val="00261EBE"/>
    <w:rsid w:val="002624B2"/>
    <w:rsid w:val="002624E3"/>
    <w:rsid w:val="002629F6"/>
    <w:rsid w:val="00262B3A"/>
    <w:rsid w:val="00262C5E"/>
    <w:rsid w:val="00262CEB"/>
    <w:rsid w:val="00262D2D"/>
    <w:rsid w:val="00263054"/>
    <w:rsid w:val="002630F7"/>
    <w:rsid w:val="00263974"/>
    <w:rsid w:val="00263C3C"/>
    <w:rsid w:val="00263E4F"/>
    <w:rsid w:val="00263F4F"/>
    <w:rsid w:val="002641D5"/>
    <w:rsid w:val="00264280"/>
    <w:rsid w:val="00264337"/>
    <w:rsid w:val="00264365"/>
    <w:rsid w:val="00264DE4"/>
    <w:rsid w:val="0026543D"/>
    <w:rsid w:val="002656E4"/>
    <w:rsid w:val="002656F9"/>
    <w:rsid w:val="0026579A"/>
    <w:rsid w:val="002657A0"/>
    <w:rsid w:val="00265835"/>
    <w:rsid w:val="00265A65"/>
    <w:rsid w:val="00265B6F"/>
    <w:rsid w:val="00265C40"/>
    <w:rsid w:val="0026605B"/>
    <w:rsid w:val="00266110"/>
    <w:rsid w:val="00266851"/>
    <w:rsid w:val="0026697A"/>
    <w:rsid w:val="002669A7"/>
    <w:rsid w:val="002669AF"/>
    <w:rsid w:val="00266B3B"/>
    <w:rsid w:val="00266C14"/>
    <w:rsid w:val="00266CC4"/>
    <w:rsid w:val="0026717A"/>
    <w:rsid w:val="002673BF"/>
    <w:rsid w:val="002675F5"/>
    <w:rsid w:val="002677F6"/>
    <w:rsid w:val="00267A87"/>
    <w:rsid w:val="002700D0"/>
    <w:rsid w:val="002702E9"/>
    <w:rsid w:val="00270478"/>
    <w:rsid w:val="002708EA"/>
    <w:rsid w:val="00270A42"/>
    <w:rsid w:val="00270B6D"/>
    <w:rsid w:val="00270E2F"/>
    <w:rsid w:val="00270F1F"/>
    <w:rsid w:val="00271690"/>
    <w:rsid w:val="00271AD8"/>
    <w:rsid w:val="00271BBC"/>
    <w:rsid w:val="00271C90"/>
    <w:rsid w:val="00271FBC"/>
    <w:rsid w:val="00272025"/>
    <w:rsid w:val="00272192"/>
    <w:rsid w:val="00272483"/>
    <w:rsid w:val="002726DA"/>
    <w:rsid w:val="00272DB1"/>
    <w:rsid w:val="00272FC7"/>
    <w:rsid w:val="00273031"/>
    <w:rsid w:val="00273131"/>
    <w:rsid w:val="0027319F"/>
    <w:rsid w:val="00273204"/>
    <w:rsid w:val="002733BC"/>
    <w:rsid w:val="002734A1"/>
    <w:rsid w:val="002735C8"/>
    <w:rsid w:val="00273745"/>
    <w:rsid w:val="00273967"/>
    <w:rsid w:val="00273D95"/>
    <w:rsid w:val="0027432C"/>
    <w:rsid w:val="0027440A"/>
    <w:rsid w:val="00274538"/>
    <w:rsid w:val="002745B5"/>
    <w:rsid w:val="002747A7"/>
    <w:rsid w:val="00274DF7"/>
    <w:rsid w:val="002753A3"/>
    <w:rsid w:val="002753FE"/>
    <w:rsid w:val="00275B57"/>
    <w:rsid w:val="00275DA5"/>
    <w:rsid w:val="00275E92"/>
    <w:rsid w:val="002762EF"/>
    <w:rsid w:val="002763D2"/>
    <w:rsid w:val="0027660B"/>
    <w:rsid w:val="0027673E"/>
    <w:rsid w:val="00276860"/>
    <w:rsid w:val="00276A6B"/>
    <w:rsid w:val="00276B0D"/>
    <w:rsid w:val="00276CE5"/>
    <w:rsid w:val="002775F1"/>
    <w:rsid w:val="00277938"/>
    <w:rsid w:val="0028080F"/>
    <w:rsid w:val="00280831"/>
    <w:rsid w:val="0028089D"/>
    <w:rsid w:val="002808B3"/>
    <w:rsid w:val="00280D12"/>
    <w:rsid w:val="002814CF"/>
    <w:rsid w:val="002816B9"/>
    <w:rsid w:val="002816C7"/>
    <w:rsid w:val="00281892"/>
    <w:rsid w:val="002819A4"/>
    <w:rsid w:val="00281AE5"/>
    <w:rsid w:val="00281B64"/>
    <w:rsid w:val="00281CDB"/>
    <w:rsid w:val="00282040"/>
    <w:rsid w:val="00282766"/>
    <w:rsid w:val="00282784"/>
    <w:rsid w:val="00282935"/>
    <w:rsid w:val="00282CED"/>
    <w:rsid w:val="002831C0"/>
    <w:rsid w:val="002832F1"/>
    <w:rsid w:val="002836C9"/>
    <w:rsid w:val="002836D1"/>
    <w:rsid w:val="00283700"/>
    <w:rsid w:val="0028370A"/>
    <w:rsid w:val="00283AD5"/>
    <w:rsid w:val="00283B75"/>
    <w:rsid w:val="00283B7E"/>
    <w:rsid w:val="00283DF0"/>
    <w:rsid w:val="0028407B"/>
    <w:rsid w:val="0028439E"/>
    <w:rsid w:val="002850EA"/>
    <w:rsid w:val="00285105"/>
    <w:rsid w:val="00285876"/>
    <w:rsid w:val="00285D45"/>
    <w:rsid w:val="00286491"/>
    <w:rsid w:val="00286738"/>
    <w:rsid w:val="002867B1"/>
    <w:rsid w:val="00286926"/>
    <w:rsid w:val="00286B00"/>
    <w:rsid w:val="00286F29"/>
    <w:rsid w:val="00286FA9"/>
    <w:rsid w:val="0028710B"/>
    <w:rsid w:val="002872C9"/>
    <w:rsid w:val="002873DA"/>
    <w:rsid w:val="0028781C"/>
    <w:rsid w:val="00287B7B"/>
    <w:rsid w:val="00287EF2"/>
    <w:rsid w:val="0029030C"/>
    <w:rsid w:val="002906B7"/>
    <w:rsid w:val="002908AD"/>
    <w:rsid w:val="00290A50"/>
    <w:rsid w:val="00290F3A"/>
    <w:rsid w:val="002911F2"/>
    <w:rsid w:val="00291294"/>
    <w:rsid w:val="00291319"/>
    <w:rsid w:val="002914F3"/>
    <w:rsid w:val="0029153E"/>
    <w:rsid w:val="00291653"/>
    <w:rsid w:val="00291842"/>
    <w:rsid w:val="00291A21"/>
    <w:rsid w:val="00291AD0"/>
    <w:rsid w:val="00291D38"/>
    <w:rsid w:val="00291F17"/>
    <w:rsid w:val="00292321"/>
    <w:rsid w:val="00292427"/>
    <w:rsid w:val="002927A3"/>
    <w:rsid w:val="00292835"/>
    <w:rsid w:val="00292D67"/>
    <w:rsid w:val="00292E3F"/>
    <w:rsid w:val="0029324C"/>
    <w:rsid w:val="0029383A"/>
    <w:rsid w:val="00293D03"/>
    <w:rsid w:val="00294180"/>
    <w:rsid w:val="002944F0"/>
    <w:rsid w:val="00294688"/>
    <w:rsid w:val="002947C5"/>
    <w:rsid w:val="002947D5"/>
    <w:rsid w:val="00294C02"/>
    <w:rsid w:val="00294EFC"/>
    <w:rsid w:val="00294FC9"/>
    <w:rsid w:val="00295335"/>
    <w:rsid w:val="00295AE9"/>
    <w:rsid w:val="00295C50"/>
    <w:rsid w:val="00295E7A"/>
    <w:rsid w:val="00295EB3"/>
    <w:rsid w:val="0029602F"/>
    <w:rsid w:val="002961E6"/>
    <w:rsid w:val="00296309"/>
    <w:rsid w:val="00296418"/>
    <w:rsid w:val="00296770"/>
    <w:rsid w:val="00296875"/>
    <w:rsid w:val="002970C5"/>
    <w:rsid w:val="0029719C"/>
    <w:rsid w:val="00297446"/>
    <w:rsid w:val="002974F5"/>
    <w:rsid w:val="0029785E"/>
    <w:rsid w:val="00297870"/>
    <w:rsid w:val="00297A45"/>
    <w:rsid w:val="00297B90"/>
    <w:rsid w:val="00297FF2"/>
    <w:rsid w:val="002A0BEB"/>
    <w:rsid w:val="002A1279"/>
    <w:rsid w:val="002A2296"/>
    <w:rsid w:val="002A249A"/>
    <w:rsid w:val="002A269A"/>
    <w:rsid w:val="002A27E7"/>
    <w:rsid w:val="002A28D5"/>
    <w:rsid w:val="002A2B3C"/>
    <w:rsid w:val="002A2CB6"/>
    <w:rsid w:val="002A3129"/>
    <w:rsid w:val="002A3774"/>
    <w:rsid w:val="002A39EF"/>
    <w:rsid w:val="002A3DFE"/>
    <w:rsid w:val="002A3F5E"/>
    <w:rsid w:val="002A4061"/>
    <w:rsid w:val="002A40C4"/>
    <w:rsid w:val="002A41C9"/>
    <w:rsid w:val="002A4B71"/>
    <w:rsid w:val="002A4E80"/>
    <w:rsid w:val="002A5177"/>
    <w:rsid w:val="002A522A"/>
    <w:rsid w:val="002A5304"/>
    <w:rsid w:val="002A5339"/>
    <w:rsid w:val="002A54E5"/>
    <w:rsid w:val="002A5598"/>
    <w:rsid w:val="002A5813"/>
    <w:rsid w:val="002A5841"/>
    <w:rsid w:val="002A5882"/>
    <w:rsid w:val="002A5CFC"/>
    <w:rsid w:val="002A5DCA"/>
    <w:rsid w:val="002A5FD1"/>
    <w:rsid w:val="002A6074"/>
    <w:rsid w:val="002A64BB"/>
    <w:rsid w:val="002A6BAF"/>
    <w:rsid w:val="002A71BC"/>
    <w:rsid w:val="002A73C5"/>
    <w:rsid w:val="002A7462"/>
    <w:rsid w:val="002A749F"/>
    <w:rsid w:val="002A76E1"/>
    <w:rsid w:val="002A7C29"/>
    <w:rsid w:val="002A7F44"/>
    <w:rsid w:val="002B008F"/>
    <w:rsid w:val="002B0191"/>
    <w:rsid w:val="002B0EDD"/>
    <w:rsid w:val="002B10FD"/>
    <w:rsid w:val="002B141A"/>
    <w:rsid w:val="002B14ED"/>
    <w:rsid w:val="002B1706"/>
    <w:rsid w:val="002B1973"/>
    <w:rsid w:val="002B1E00"/>
    <w:rsid w:val="002B2006"/>
    <w:rsid w:val="002B241A"/>
    <w:rsid w:val="002B24D5"/>
    <w:rsid w:val="002B262C"/>
    <w:rsid w:val="002B2C05"/>
    <w:rsid w:val="002B2C35"/>
    <w:rsid w:val="002B2E12"/>
    <w:rsid w:val="002B2E73"/>
    <w:rsid w:val="002B2ED3"/>
    <w:rsid w:val="002B2F8C"/>
    <w:rsid w:val="002B35B6"/>
    <w:rsid w:val="002B3646"/>
    <w:rsid w:val="002B366C"/>
    <w:rsid w:val="002B39B1"/>
    <w:rsid w:val="002B3B34"/>
    <w:rsid w:val="002B3B5B"/>
    <w:rsid w:val="002B3C05"/>
    <w:rsid w:val="002B3C1B"/>
    <w:rsid w:val="002B3CC5"/>
    <w:rsid w:val="002B420C"/>
    <w:rsid w:val="002B440E"/>
    <w:rsid w:val="002B458E"/>
    <w:rsid w:val="002B4A35"/>
    <w:rsid w:val="002B4C46"/>
    <w:rsid w:val="002B4EE6"/>
    <w:rsid w:val="002B5058"/>
    <w:rsid w:val="002B512F"/>
    <w:rsid w:val="002B56C9"/>
    <w:rsid w:val="002B57AA"/>
    <w:rsid w:val="002B5AAC"/>
    <w:rsid w:val="002B5F8E"/>
    <w:rsid w:val="002B5FAE"/>
    <w:rsid w:val="002B62C7"/>
    <w:rsid w:val="002B6444"/>
    <w:rsid w:val="002B65DD"/>
    <w:rsid w:val="002B70EE"/>
    <w:rsid w:val="002B765E"/>
    <w:rsid w:val="002B7746"/>
    <w:rsid w:val="002B7B83"/>
    <w:rsid w:val="002B7C87"/>
    <w:rsid w:val="002B7CAB"/>
    <w:rsid w:val="002B7EFA"/>
    <w:rsid w:val="002C0183"/>
    <w:rsid w:val="002C02C0"/>
    <w:rsid w:val="002C06FA"/>
    <w:rsid w:val="002C0874"/>
    <w:rsid w:val="002C0DE9"/>
    <w:rsid w:val="002C13C1"/>
    <w:rsid w:val="002C177A"/>
    <w:rsid w:val="002C1884"/>
    <w:rsid w:val="002C1B4F"/>
    <w:rsid w:val="002C1BA7"/>
    <w:rsid w:val="002C2293"/>
    <w:rsid w:val="002C23E1"/>
    <w:rsid w:val="002C2573"/>
    <w:rsid w:val="002C26D4"/>
    <w:rsid w:val="002C26DB"/>
    <w:rsid w:val="002C2A68"/>
    <w:rsid w:val="002C2B61"/>
    <w:rsid w:val="002C314F"/>
    <w:rsid w:val="002C340E"/>
    <w:rsid w:val="002C3517"/>
    <w:rsid w:val="002C3545"/>
    <w:rsid w:val="002C367E"/>
    <w:rsid w:val="002C42AE"/>
    <w:rsid w:val="002C454B"/>
    <w:rsid w:val="002C466D"/>
    <w:rsid w:val="002C486E"/>
    <w:rsid w:val="002C49A2"/>
    <w:rsid w:val="002C49AB"/>
    <w:rsid w:val="002C4B25"/>
    <w:rsid w:val="002C4DFC"/>
    <w:rsid w:val="002C5126"/>
    <w:rsid w:val="002C55E0"/>
    <w:rsid w:val="002C5A1E"/>
    <w:rsid w:val="002C5D19"/>
    <w:rsid w:val="002C5E2E"/>
    <w:rsid w:val="002C6011"/>
    <w:rsid w:val="002C6097"/>
    <w:rsid w:val="002C6295"/>
    <w:rsid w:val="002C647E"/>
    <w:rsid w:val="002C68D2"/>
    <w:rsid w:val="002C6AE9"/>
    <w:rsid w:val="002C6B01"/>
    <w:rsid w:val="002C6E26"/>
    <w:rsid w:val="002C723E"/>
    <w:rsid w:val="002C7365"/>
    <w:rsid w:val="002C7459"/>
    <w:rsid w:val="002C746D"/>
    <w:rsid w:val="002C7A0B"/>
    <w:rsid w:val="002D01B4"/>
    <w:rsid w:val="002D0DDF"/>
    <w:rsid w:val="002D10BD"/>
    <w:rsid w:val="002D1228"/>
    <w:rsid w:val="002D1235"/>
    <w:rsid w:val="002D13CC"/>
    <w:rsid w:val="002D1420"/>
    <w:rsid w:val="002D1673"/>
    <w:rsid w:val="002D18D7"/>
    <w:rsid w:val="002D1964"/>
    <w:rsid w:val="002D1A7B"/>
    <w:rsid w:val="002D201C"/>
    <w:rsid w:val="002D213D"/>
    <w:rsid w:val="002D23F9"/>
    <w:rsid w:val="002D2663"/>
    <w:rsid w:val="002D28DB"/>
    <w:rsid w:val="002D2E94"/>
    <w:rsid w:val="002D2FEA"/>
    <w:rsid w:val="002D3245"/>
    <w:rsid w:val="002D3379"/>
    <w:rsid w:val="002D345F"/>
    <w:rsid w:val="002D3653"/>
    <w:rsid w:val="002D36C4"/>
    <w:rsid w:val="002D3A82"/>
    <w:rsid w:val="002D3C1A"/>
    <w:rsid w:val="002D3D01"/>
    <w:rsid w:val="002D4028"/>
    <w:rsid w:val="002D406F"/>
    <w:rsid w:val="002D4505"/>
    <w:rsid w:val="002D45CA"/>
    <w:rsid w:val="002D4615"/>
    <w:rsid w:val="002D466B"/>
    <w:rsid w:val="002D4E70"/>
    <w:rsid w:val="002D501B"/>
    <w:rsid w:val="002D584C"/>
    <w:rsid w:val="002D5916"/>
    <w:rsid w:val="002D5EF1"/>
    <w:rsid w:val="002D6180"/>
    <w:rsid w:val="002D6311"/>
    <w:rsid w:val="002D6484"/>
    <w:rsid w:val="002D6620"/>
    <w:rsid w:val="002D6747"/>
    <w:rsid w:val="002D67BC"/>
    <w:rsid w:val="002D69A2"/>
    <w:rsid w:val="002D6A89"/>
    <w:rsid w:val="002D6C2B"/>
    <w:rsid w:val="002D6DDB"/>
    <w:rsid w:val="002D6E26"/>
    <w:rsid w:val="002D6F8B"/>
    <w:rsid w:val="002D7266"/>
    <w:rsid w:val="002D7A88"/>
    <w:rsid w:val="002D7DA8"/>
    <w:rsid w:val="002D7F11"/>
    <w:rsid w:val="002D7F6F"/>
    <w:rsid w:val="002E00EA"/>
    <w:rsid w:val="002E0145"/>
    <w:rsid w:val="002E0179"/>
    <w:rsid w:val="002E05F4"/>
    <w:rsid w:val="002E0706"/>
    <w:rsid w:val="002E089A"/>
    <w:rsid w:val="002E0AA0"/>
    <w:rsid w:val="002E0BA6"/>
    <w:rsid w:val="002E0E70"/>
    <w:rsid w:val="002E1280"/>
    <w:rsid w:val="002E136D"/>
    <w:rsid w:val="002E1408"/>
    <w:rsid w:val="002E1626"/>
    <w:rsid w:val="002E1A57"/>
    <w:rsid w:val="002E1CBE"/>
    <w:rsid w:val="002E1DD7"/>
    <w:rsid w:val="002E2179"/>
    <w:rsid w:val="002E21D8"/>
    <w:rsid w:val="002E22E3"/>
    <w:rsid w:val="002E250C"/>
    <w:rsid w:val="002E285F"/>
    <w:rsid w:val="002E2ABB"/>
    <w:rsid w:val="002E2B15"/>
    <w:rsid w:val="002E2C29"/>
    <w:rsid w:val="002E2C52"/>
    <w:rsid w:val="002E3115"/>
    <w:rsid w:val="002E3249"/>
    <w:rsid w:val="002E33AF"/>
    <w:rsid w:val="002E33C9"/>
    <w:rsid w:val="002E33F2"/>
    <w:rsid w:val="002E33FC"/>
    <w:rsid w:val="002E37ED"/>
    <w:rsid w:val="002E3880"/>
    <w:rsid w:val="002E3C2B"/>
    <w:rsid w:val="002E3CF6"/>
    <w:rsid w:val="002E3CFA"/>
    <w:rsid w:val="002E3D2A"/>
    <w:rsid w:val="002E3D8E"/>
    <w:rsid w:val="002E3ECE"/>
    <w:rsid w:val="002E412B"/>
    <w:rsid w:val="002E43E1"/>
    <w:rsid w:val="002E4661"/>
    <w:rsid w:val="002E47EF"/>
    <w:rsid w:val="002E4E08"/>
    <w:rsid w:val="002E50E4"/>
    <w:rsid w:val="002E5197"/>
    <w:rsid w:val="002E51D9"/>
    <w:rsid w:val="002E558C"/>
    <w:rsid w:val="002E57E2"/>
    <w:rsid w:val="002E58AE"/>
    <w:rsid w:val="002E6143"/>
    <w:rsid w:val="002E6634"/>
    <w:rsid w:val="002E663E"/>
    <w:rsid w:val="002E692A"/>
    <w:rsid w:val="002E6D6C"/>
    <w:rsid w:val="002E6F2D"/>
    <w:rsid w:val="002E6F53"/>
    <w:rsid w:val="002E6FF4"/>
    <w:rsid w:val="002E7000"/>
    <w:rsid w:val="002E7117"/>
    <w:rsid w:val="002E7374"/>
    <w:rsid w:val="002E73F7"/>
    <w:rsid w:val="002E77F2"/>
    <w:rsid w:val="002E79A3"/>
    <w:rsid w:val="002E7C12"/>
    <w:rsid w:val="002E7F28"/>
    <w:rsid w:val="002F0100"/>
    <w:rsid w:val="002F019F"/>
    <w:rsid w:val="002F02F9"/>
    <w:rsid w:val="002F0332"/>
    <w:rsid w:val="002F0799"/>
    <w:rsid w:val="002F07B1"/>
    <w:rsid w:val="002F0D05"/>
    <w:rsid w:val="002F0F96"/>
    <w:rsid w:val="002F1032"/>
    <w:rsid w:val="002F107E"/>
    <w:rsid w:val="002F125E"/>
    <w:rsid w:val="002F12B3"/>
    <w:rsid w:val="002F1409"/>
    <w:rsid w:val="002F140F"/>
    <w:rsid w:val="002F14AA"/>
    <w:rsid w:val="002F1614"/>
    <w:rsid w:val="002F18FF"/>
    <w:rsid w:val="002F19C8"/>
    <w:rsid w:val="002F1A51"/>
    <w:rsid w:val="002F1AF4"/>
    <w:rsid w:val="002F1CCB"/>
    <w:rsid w:val="002F1D97"/>
    <w:rsid w:val="002F20B3"/>
    <w:rsid w:val="002F251C"/>
    <w:rsid w:val="002F25C3"/>
    <w:rsid w:val="002F2683"/>
    <w:rsid w:val="002F2DA3"/>
    <w:rsid w:val="002F306B"/>
    <w:rsid w:val="002F39FD"/>
    <w:rsid w:val="002F3B2E"/>
    <w:rsid w:val="002F3B97"/>
    <w:rsid w:val="002F3E56"/>
    <w:rsid w:val="002F3F31"/>
    <w:rsid w:val="002F4295"/>
    <w:rsid w:val="002F47E9"/>
    <w:rsid w:val="002F4AE6"/>
    <w:rsid w:val="002F4E1A"/>
    <w:rsid w:val="002F4FC0"/>
    <w:rsid w:val="002F509C"/>
    <w:rsid w:val="002F5394"/>
    <w:rsid w:val="002F5690"/>
    <w:rsid w:val="002F5A58"/>
    <w:rsid w:val="002F5FB9"/>
    <w:rsid w:val="002F602F"/>
    <w:rsid w:val="002F6387"/>
    <w:rsid w:val="002F6532"/>
    <w:rsid w:val="002F653B"/>
    <w:rsid w:val="002F65C3"/>
    <w:rsid w:val="002F6727"/>
    <w:rsid w:val="002F68BC"/>
    <w:rsid w:val="002F6BA6"/>
    <w:rsid w:val="002F6C26"/>
    <w:rsid w:val="002F6F78"/>
    <w:rsid w:val="002F6FBB"/>
    <w:rsid w:val="002F6FD9"/>
    <w:rsid w:val="002F7CFF"/>
    <w:rsid w:val="002F7F85"/>
    <w:rsid w:val="00300CAB"/>
    <w:rsid w:val="00301011"/>
    <w:rsid w:val="00301247"/>
    <w:rsid w:val="003014DC"/>
    <w:rsid w:val="003015EF"/>
    <w:rsid w:val="0030177E"/>
    <w:rsid w:val="003018F3"/>
    <w:rsid w:val="00301A64"/>
    <w:rsid w:val="00301A81"/>
    <w:rsid w:val="00301EBF"/>
    <w:rsid w:val="00302094"/>
    <w:rsid w:val="00302419"/>
    <w:rsid w:val="00302541"/>
    <w:rsid w:val="0030261A"/>
    <w:rsid w:val="00302C38"/>
    <w:rsid w:val="00302D7E"/>
    <w:rsid w:val="00302DC7"/>
    <w:rsid w:val="00302DDD"/>
    <w:rsid w:val="00303108"/>
    <w:rsid w:val="003031F1"/>
    <w:rsid w:val="00303303"/>
    <w:rsid w:val="003035E5"/>
    <w:rsid w:val="00303702"/>
    <w:rsid w:val="00303775"/>
    <w:rsid w:val="00303796"/>
    <w:rsid w:val="003037A3"/>
    <w:rsid w:val="00303821"/>
    <w:rsid w:val="00303D46"/>
    <w:rsid w:val="00303EF9"/>
    <w:rsid w:val="0030416D"/>
    <w:rsid w:val="0030474A"/>
    <w:rsid w:val="00304A20"/>
    <w:rsid w:val="00304A38"/>
    <w:rsid w:val="00304A8E"/>
    <w:rsid w:val="00304DD7"/>
    <w:rsid w:val="003050AA"/>
    <w:rsid w:val="003050B1"/>
    <w:rsid w:val="00305318"/>
    <w:rsid w:val="0030531E"/>
    <w:rsid w:val="003058DA"/>
    <w:rsid w:val="003058F4"/>
    <w:rsid w:val="0030595B"/>
    <w:rsid w:val="00305D76"/>
    <w:rsid w:val="0030618D"/>
    <w:rsid w:val="00306534"/>
    <w:rsid w:val="003065AC"/>
    <w:rsid w:val="003065BC"/>
    <w:rsid w:val="0030667E"/>
    <w:rsid w:val="00306826"/>
    <w:rsid w:val="00306FEF"/>
    <w:rsid w:val="003073A5"/>
    <w:rsid w:val="0030748F"/>
    <w:rsid w:val="0030750A"/>
    <w:rsid w:val="003076C9"/>
    <w:rsid w:val="00307D0F"/>
    <w:rsid w:val="00307EF5"/>
    <w:rsid w:val="00307F95"/>
    <w:rsid w:val="003101C0"/>
    <w:rsid w:val="0031029A"/>
    <w:rsid w:val="003106C4"/>
    <w:rsid w:val="003107FB"/>
    <w:rsid w:val="0031080D"/>
    <w:rsid w:val="003109A6"/>
    <w:rsid w:val="0031147C"/>
    <w:rsid w:val="00311676"/>
    <w:rsid w:val="003116DC"/>
    <w:rsid w:val="00311A1E"/>
    <w:rsid w:val="00311DB1"/>
    <w:rsid w:val="00311F29"/>
    <w:rsid w:val="00311F8B"/>
    <w:rsid w:val="00312129"/>
    <w:rsid w:val="003126E9"/>
    <w:rsid w:val="00312A6F"/>
    <w:rsid w:val="00312B58"/>
    <w:rsid w:val="00312D8C"/>
    <w:rsid w:val="00313182"/>
    <w:rsid w:val="0031325D"/>
    <w:rsid w:val="00313702"/>
    <w:rsid w:val="00313744"/>
    <w:rsid w:val="003138EF"/>
    <w:rsid w:val="00313AC2"/>
    <w:rsid w:val="0031402E"/>
    <w:rsid w:val="0031419E"/>
    <w:rsid w:val="003142A6"/>
    <w:rsid w:val="003142EB"/>
    <w:rsid w:val="00314C0A"/>
    <w:rsid w:val="00315136"/>
    <w:rsid w:val="00315409"/>
    <w:rsid w:val="003157D3"/>
    <w:rsid w:val="003157D7"/>
    <w:rsid w:val="00315A15"/>
    <w:rsid w:val="00315DEC"/>
    <w:rsid w:val="0031672A"/>
    <w:rsid w:val="00316989"/>
    <w:rsid w:val="00316A7C"/>
    <w:rsid w:val="00316AB5"/>
    <w:rsid w:val="00316C20"/>
    <w:rsid w:val="00316F37"/>
    <w:rsid w:val="00317170"/>
    <w:rsid w:val="003177F6"/>
    <w:rsid w:val="00317A44"/>
    <w:rsid w:val="00317B51"/>
    <w:rsid w:val="00317BC2"/>
    <w:rsid w:val="00317C74"/>
    <w:rsid w:val="00317D58"/>
    <w:rsid w:val="003200B2"/>
    <w:rsid w:val="003208CA"/>
    <w:rsid w:val="00320AAA"/>
    <w:rsid w:val="00320B96"/>
    <w:rsid w:val="00320D5C"/>
    <w:rsid w:val="00320E8C"/>
    <w:rsid w:val="00320F91"/>
    <w:rsid w:val="00320FFB"/>
    <w:rsid w:val="00321205"/>
    <w:rsid w:val="003213A3"/>
    <w:rsid w:val="003215AC"/>
    <w:rsid w:val="0032184B"/>
    <w:rsid w:val="00322503"/>
    <w:rsid w:val="00322AFC"/>
    <w:rsid w:val="0032343C"/>
    <w:rsid w:val="0032356A"/>
    <w:rsid w:val="00323610"/>
    <w:rsid w:val="00323742"/>
    <w:rsid w:val="00323CCE"/>
    <w:rsid w:val="00323F84"/>
    <w:rsid w:val="00323FAE"/>
    <w:rsid w:val="0032447A"/>
    <w:rsid w:val="00324C47"/>
    <w:rsid w:val="00325642"/>
    <w:rsid w:val="003258A6"/>
    <w:rsid w:val="00325BEC"/>
    <w:rsid w:val="00325D25"/>
    <w:rsid w:val="00325ECB"/>
    <w:rsid w:val="0032663A"/>
    <w:rsid w:val="00326667"/>
    <w:rsid w:val="003266C2"/>
    <w:rsid w:val="003266D1"/>
    <w:rsid w:val="003267F0"/>
    <w:rsid w:val="003270BF"/>
    <w:rsid w:val="003270DC"/>
    <w:rsid w:val="0032722B"/>
    <w:rsid w:val="00327306"/>
    <w:rsid w:val="0032745D"/>
    <w:rsid w:val="003277AB"/>
    <w:rsid w:val="003278E3"/>
    <w:rsid w:val="00327DA1"/>
    <w:rsid w:val="00327E28"/>
    <w:rsid w:val="00327F04"/>
    <w:rsid w:val="0033024E"/>
    <w:rsid w:val="0033035E"/>
    <w:rsid w:val="003304BD"/>
    <w:rsid w:val="0033069A"/>
    <w:rsid w:val="003306EC"/>
    <w:rsid w:val="0033071B"/>
    <w:rsid w:val="003307D3"/>
    <w:rsid w:val="00330BB7"/>
    <w:rsid w:val="00330C91"/>
    <w:rsid w:val="00330D0D"/>
    <w:rsid w:val="003310DC"/>
    <w:rsid w:val="00331353"/>
    <w:rsid w:val="0033135D"/>
    <w:rsid w:val="00331362"/>
    <w:rsid w:val="003313D8"/>
    <w:rsid w:val="0033142E"/>
    <w:rsid w:val="00331778"/>
    <w:rsid w:val="00331AEA"/>
    <w:rsid w:val="00331C41"/>
    <w:rsid w:val="00331DB9"/>
    <w:rsid w:val="0033209A"/>
    <w:rsid w:val="003320B4"/>
    <w:rsid w:val="00332511"/>
    <w:rsid w:val="0033296C"/>
    <w:rsid w:val="00332A81"/>
    <w:rsid w:val="00332BEF"/>
    <w:rsid w:val="00332CDF"/>
    <w:rsid w:val="00332D2F"/>
    <w:rsid w:val="00332E82"/>
    <w:rsid w:val="003336A8"/>
    <w:rsid w:val="00333AA9"/>
    <w:rsid w:val="0033421F"/>
    <w:rsid w:val="00334A41"/>
    <w:rsid w:val="00334A8D"/>
    <w:rsid w:val="00334ACC"/>
    <w:rsid w:val="00334B5F"/>
    <w:rsid w:val="00334D02"/>
    <w:rsid w:val="00335089"/>
    <w:rsid w:val="0033550E"/>
    <w:rsid w:val="00335B4F"/>
    <w:rsid w:val="00335B85"/>
    <w:rsid w:val="00335CD4"/>
    <w:rsid w:val="00335FAB"/>
    <w:rsid w:val="003362FD"/>
    <w:rsid w:val="0033638F"/>
    <w:rsid w:val="0033641A"/>
    <w:rsid w:val="00336581"/>
    <w:rsid w:val="00336688"/>
    <w:rsid w:val="00336773"/>
    <w:rsid w:val="00336871"/>
    <w:rsid w:val="00336A05"/>
    <w:rsid w:val="00336B96"/>
    <w:rsid w:val="00336CB3"/>
    <w:rsid w:val="00336F5B"/>
    <w:rsid w:val="00337347"/>
    <w:rsid w:val="00337439"/>
    <w:rsid w:val="003374FD"/>
    <w:rsid w:val="0033771D"/>
    <w:rsid w:val="0033772B"/>
    <w:rsid w:val="003378F0"/>
    <w:rsid w:val="00337A84"/>
    <w:rsid w:val="00337CEF"/>
    <w:rsid w:val="00337F26"/>
    <w:rsid w:val="00337F7B"/>
    <w:rsid w:val="003400D0"/>
    <w:rsid w:val="003401E1"/>
    <w:rsid w:val="00340728"/>
    <w:rsid w:val="003409DF"/>
    <w:rsid w:val="00340B6A"/>
    <w:rsid w:val="00340C10"/>
    <w:rsid w:val="00340C83"/>
    <w:rsid w:val="00340CDA"/>
    <w:rsid w:val="00340D26"/>
    <w:rsid w:val="00340F05"/>
    <w:rsid w:val="00341004"/>
    <w:rsid w:val="0034106C"/>
    <w:rsid w:val="00341134"/>
    <w:rsid w:val="00341238"/>
    <w:rsid w:val="0034164F"/>
    <w:rsid w:val="00341BDF"/>
    <w:rsid w:val="00341C7B"/>
    <w:rsid w:val="00341C87"/>
    <w:rsid w:val="00341FDF"/>
    <w:rsid w:val="003420FF"/>
    <w:rsid w:val="00342612"/>
    <w:rsid w:val="00342A15"/>
    <w:rsid w:val="00342B1F"/>
    <w:rsid w:val="00342BA1"/>
    <w:rsid w:val="00342C0A"/>
    <w:rsid w:val="0034330F"/>
    <w:rsid w:val="0034366E"/>
    <w:rsid w:val="00343BCD"/>
    <w:rsid w:val="00343C59"/>
    <w:rsid w:val="00343D49"/>
    <w:rsid w:val="00343E88"/>
    <w:rsid w:val="003444A9"/>
    <w:rsid w:val="00344680"/>
    <w:rsid w:val="00344762"/>
    <w:rsid w:val="0034476A"/>
    <w:rsid w:val="003447DF"/>
    <w:rsid w:val="0034483F"/>
    <w:rsid w:val="00344ABC"/>
    <w:rsid w:val="00344B73"/>
    <w:rsid w:val="00344C3D"/>
    <w:rsid w:val="00345192"/>
    <w:rsid w:val="0034535A"/>
    <w:rsid w:val="00345575"/>
    <w:rsid w:val="003458A6"/>
    <w:rsid w:val="00345A21"/>
    <w:rsid w:val="00345D66"/>
    <w:rsid w:val="00345F1D"/>
    <w:rsid w:val="00346172"/>
    <w:rsid w:val="00346428"/>
    <w:rsid w:val="00346696"/>
    <w:rsid w:val="00346762"/>
    <w:rsid w:val="0034680F"/>
    <w:rsid w:val="00346970"/>
    <w:rsid w:val="00346DDA"/>
    <w:rsid w:val="00347070"/>
    <w:rsid w:val="003470E7"/>
    <w:rsid w:val="003471C6"/>
    <w:rsid w:val="00347242"/>
    <w:rsid w:val="00347261"/>
    <w:rsid w:val="0034746E"/>
    <w:rsid w:val="003475BD"/>
    <w:rsid w:val="00347609"/>
    <w:rsid w:val="00347BB3"/>
    <w:rsid w:val="00350751"/>
    <w:rsid w:val="003508B2"/>
    <w:rsid w:val="00350E87"/>
    <w:rsid w:val="00350ED5"/>
    <w:rsid w:val="00350F6A"/>
    <w:rsid w:val="00351038"/>
    <w:rsid w:val="003510A5"/>
    <w:rsid w:val="00351349"/>
    <w:rsid w:val="00351A50"/>
    <w:rsid w:val="00351F6D"/>
    <w:rsid w:val="00351F9E"/>
    <w:rsid w:val="0035236A"/>
    <w:rsid w:val="00352651"/>
    <w:rsid w:val="0035336B"/>
    <w:rsid w:val="00353446"/>
    <w:rsid w:val="003536DA"/>
    <w:rsid w:val="003537F2"/>
    <w:rsid w:val="00353913"/>
    <w:rsid w:val="00353B76"/>
    <w:rsid w:val="00353E31"/>
    <w:rsid w:val="00353EA2"/>
    <w:rsid w:val="00353EDB"/>
    <w:rsid w:val="0035435D"/>
    <w:rsid w:val="003546A8"/>
    <w:rsid w:val="003548E9"/>
    <w:rsid w:val="003548F5"/>
    <w:rsid w:val="00354CDB"/>
    <w:rsid w:val="00354F56"/>
    <w:rsid w:val="00355669"/>
    <w:rsid w:val="00355B9B"/>
    <w:rsid w:val="00355BF6"/>
    <w:rsid w:val="00355C14"/>
    <w:rsid w:val="00355C6A"/>
    <w:rsid w:val="0035602F"/>
    <w:rsid w:val="0035630E"/>
    <w:rsid w:val="00356370"/>
    <w:rsid w:val="003564EE"/>
    <w:rsid w:val="00356CCB"/>
    <w:rsid w:val="00356D09"/>
    <w:rsid w:val="00356D40"/>
    <w:rsid w:val="00356D8A"/>
    <w:rsid w:val="00357027"/>
    <w:rsid w:val="00357079"/>
    <w:rsid w:val="00357184"/>
    <w:rsid w:val="003574BC"/>
    <w:rsid w:val="0035773F"/>
    <w:rsid w:val="00357893"/>
    <w:rsid w:val="00357963"/>
    <w:rsid w:val="00357C75"/>
    <w:rsid w:val="00357DC6"/>
    <w:rsid w:val="00360216"/>
    <w:rsid w:val="003602B3"/>
    <w:rsid w:val="003603FC"/>
    <w:rsid w:val="0036041B"/>
    <w:rsid w:val="003607E3"/>
    <w:rsid w:val="00360960"/>
    <w:rsid w:val="00360BA7"/>
    <w:rsid w:val="00360C6C"/>
    <w:rsid w:val="00360C81"/>
    <w:rsid w:val="00360EE8"/>
    <w:rsid w:val="00360FA8"/>
    <w:rsid w:val="0036112F"/>
    <w:rsid w:val="003615EF"/>
    <w:rsid w:val="003616D1"/>
    <w:rsid w:val="00361AC7"/>
    <w:rsid w:val="00361D34"/>
    <w:rsid w:val="00361F21"/>
    <w:rsid w:val="0036211F"/>
    <w:rsid w:val="00362205"/>
    <w:rsid w:val="00362219"/>
    <w:rsid w:val="003623F6"/>
    <w:rsid w:val="00362663"/>
    <w:rsid w:val="003627EB"/>
    <w:rsid w:val="00362F6F"/>
    <w:rsid w:val="0036302A"/>
    <w:rsid w:val="003632C5"/>
    <w:rsid w:val="003632D8"/>
    <w:rsid w:val="003634A0"/>
    <w:rsid w:val="00363543"/>
    <w:rsid w:val="00363822"/>
    <w:rsid w:val="003639F8"/>
    <w:rsid w:val="00363A33"/>
    <w:rsid w:val="00363C3D"/>
    <w:rsid w:val="00363D02"/>
    <w:rsid w:val="003640C0"/>
    <w:rsid w:val="00364244"/>
    <w:rsid w:val="0036468D"/>
    <w:rsid w:val="0036477D"/>
    <w:rsid w:val="00364782"/>
    <w:rsid w:val="00364BAE"/>
    <w:rsid w:val="00364DB2"/>
    <w:rsid w:val="00364E2D"/>
    <w:rsid w:val="00364FC2"/>
    <w:rsid w:val="00364FCF"/>
    <w:rsid w:val="00365160"/>
    <w:rsid w:val="0036589C"/>
    <w:rsid w:val="003658EE"/>
    <w:rsid w:val="00365A66"/>
    <w:rsid w:val="0036620E"/>
    <w:rsid w:val="003668A3"/>
    <w:rsid w:val="003668E6"/>
    <w:rsid w:val="00366953"/>
    <w:rsid w:val="00366A7A"/>
    <w:rsid w:val="00366AFC"/>
    <w:rsid w:val="00366E5A"/>
    <w:rsid w:val="00366F06"/>
    <w:rsid w:val="003673A2"/>
    <w:rsid w:val="003674D6"/>
    <w:rsid w:val="00367768"/>
    <w:rsid w:val="00367849"/>
    <w:rsid w:val="0036793A"/>
    <w:rsid w:val="003679B1"/>
    <w:rsid w:val="00367BD4"/>
    <w:rsid w:val="00367E24"/>
    <w:rsid w:val="00367E40"/>
    <w:rsid w:val="00367F79"/>
    <w:rsid w:val="00370824"/>
    <w:rsid w:val="00370A1D"/>
    <w:rsid w:val="00370CFA"/>
    <w:rsid w:val="00370FB1"/>
    <w:rsid w:val="0037150C"/>
    <w:rsid w:val="0037158D"/>
    <w:rsid w:val="003715FB"/>
    <w:rsid w:val="00371A11"/>
    <w:rsid w:val="00372636"/>
    <w:rsid w:val="003726CF"/>
    <w:rsid w:val="003728C8"/>
    <w:rsid w:val="00372A85"/>
    <w:rsid w:val="00372D56"/>
    <w:rsid w:val="003731B9"/>
    <w:rsid w:val="00373463"/>
    <w:rsid w:val="003734CD"/>
    <w:rsid w:val="00373667"/>
    <w:rsid w:val="003737E0"/>
    <w:rsid w:val="0037389C"/>
    <w:rsid w:val="00373B9E"/>
    <w:rsid w:val="00374121"/>
    <w:rsid w:val="003741EA"/>
    <w:rsid w:val="00374392"/>
    <w:rsid w:val="003744FF"/>
    <w:rsid w:val="0037482C"/>
    <w:rsid w:val="003749CF"/>
    <w:rsid w:val="00374B6B"/>
    <w:rsid w:val="00375075"/>
    <w:rsid w:val="0037517E"/>
    <w:rsid w:val="003752B1"/>
    <w:rsid w:val="003753DC"/>
    <w:rsid w:val="0037566D"/>
    <w:rsid w:val="00375696"/>
    <w:rsid w:val="0037584C"/>
    <w:rsid w:val="00375A37"/>
    <w:rsid w:val="00375C62"/>
    <w:rsid w:val="00375F6D"/>
    <w:rsid w:val="00375FCB"/>
    <w:rsid w:val="00376449"/>
    <w:rsid w:val="003766AD"/>
    <w:rsid w:val="00376778"/>
    <w:rsid w:val="0037678B"/>
    <w:rsid w:val="003767B7"/>
    <w:rsid w:val="00376879"/>
    <w:rsid w:val="00376D97"/>
    <w:rsid w:val="00376E14"/>
    <w:rsid w:val="00376E95"/>
    <w:rsid w:val="00377644"/>
    <w:rsid w:val="00377787"/>
    <w:rsid w:val="00377937"/>
    <w:rsid w:val="00377A4F"/>
    <w:rsid w:val="00377D9F"/>
    <w:rsid w:val="00377DAA"/>
    <w:rsid w:val="00380016"/>
    <w:rsid w:val="003801DC"/>
    <w:rsid w:val="003801FD"/>
    <w:rsid w:val="00380472"/>
    <w:rsid w:val="003808F9"/>
    <w:rsid w:val="00380D36"/>
    <w:rsid w:val="00380EE2"/>
    <w:rsid w:val="00380F3B"/>
    <w:rsid w:val="00380FC0"/>
    <w:rsid w:val="003811E4"/>
    <w:rsid w:val="003812F1"/>
    <w:rsid w:val="0038138C"/>
    <w:rsid w:val="00381447"/>
    <w:rsid w:val="00381489"/>
    <w:rsid w:val="003814AC"/>
    <w:rsid w:val="00381698"/>
    <w:rsid w:val="003818FD"/>
    <w:rsid w:val="00381942"/>
    <w:rsid w:val="0038206B"/>
    <w:rsid w:val="00382110"/>
    <w:rsid w:val="00382A50"/>
    <w:rsid w:val="00382AC2"/>
    <w:rsid w:val="00382AD8"/>
    <w:rsid w:val="00382CAF"/>
    <w:rsid w:val="00382EEF"/>
    <w:rsid w:val="00383040"/>
    <w:rsid w:val="00383185"/>
    <w:rsid w:val="00383310"/>
    <w:rsid w:val="00383353"/>
    <w:rsid w:val="0038360C"/>
    <w:rsid w:val="00383626"/>
    <w:rsid w:val="0038372A"/>
    <w:rsid w:val="003839FE"/>
    <w:rsid w:val="00383CF3"/>
    <w:rsid w:val="00384138"/>
    <w:rsid w:val="003842E6"/>
    <w:rsid w:val="0038472F"/>
    <w:rsid w:val="003849E7"/>
    <w:rsid w:val="00384DD7"/>
    <w:rsid w:val="00385615"/>
    <w:rsid w:val="00385616"/>
    <w:rsid w:val="003856F0"/>
    <w:rsid w:val="00385AD7"/>
    <w:rsid w:val="003861D2"/>
    <w:rsid w:val="00386398"/>
    <w:rsid w:val="003865E8"/>
    <w:rsid w:val="003866B6"/>
    <w:rsid w:val="0038670D"/>
    <w:rsid w:val="003868C3"/>
    <w:rsid w:val="00386997"/>
    <w:rsid w:val="00386ACA"/>
    <w:rsid w:val="00386B16"/>
    <w:rsid w:val="00386DAF"/>
    <w:rsid w:val="003873BB"/>
    <w:rsid w:val="003874E2"/>
    <w:rsid w:val="0038772C"/>
    <w:rsid w:val="00387745"/>
    <w:rsid w:val="003877B2"/>
    <w:rsid w:val="00387979"/>
    <w:rsid w:val="00387B80"/>
    <w:rsid w:val="00387CC8"/>
    <w:rsid w:val="00387CDA"/>
    <w:rsid w:val="003900DF"/>
    <w:rsid w:val="00390156"/>
    <w:rsid w:val="00390779"/>
    <w:rsid w:val="003907AB"/>
    <w:rsid w:val="0039099F"/>
    <w:rsid w:val="00390BB8"/>
    <w:rsid w:val="00391093"/>
    <w:rsid w:val="003910A5"/>
    <w:rsid w:val="003911B8"/>
    <w:rsid w:val="003914A0"/>
    <w:rsid w:val="0039158D"/>
    <w:rsid w:val="003915B0"/>
    <w:rsid w:val="00391A4D"/>
    <w:rsid w:val="00391CFB"/>
    <w:rsid w:val="00391F26"/>
    <w:rsid w:val="00392651"/>
    <w:rsid w:val="00392701"/>
    <w:rsid w:val="0039291B"/>
    <w:rsid w:val="003929EA"/>
    <w:rsid w:val="00392CED"/>
    <w:rsid w:val="00392CF5"/>
    <w:rsid w:val="00392E9E"/>
    <w:rsid w:val="00392F45"/>
    <w:rsid w:val="0039302F"/>
    <w:rsid w:val="003937D0"/>
    <w:rsid w:val="00393D57"/>
    <w:rsid w:val="00393F68"/>
    <w:rsid w:val="003942C3"/>
    <w:rsid w:val="003946CF"/>
    <w:rsid w:val="003949EB"/>
    <w:rsid w:val="00394F96"/>
    <w:rsid w:val="003954D5"/>
    <w:rsid w:val="003955CB"/>
    <w:rsid w:val="003957FC"/>
    <w:rsid w:val="003958C1"/>
    <w:rsid w:val="00395B26"/>
    <w:rsid w:val="00395F5C"/>
    <w:rsid w:val="003961FE"/>
    <w:rsid w:val="00396369"/>
    <w:rsid w:val="00396658"/>
    <w:rsid w:val="00396A7F"/>
    <w:rsid w:val="00396B4F"/>
    <w:rsid w:val="00396BF3"/>
    <w:rsid w:val="00396D9B"/>
    <w:rsid w:val="00396F96"/>
    <w:rsid w:val="003970CC"/>
    <w:rsid w:val="003971FE"/>
    <w:rsid w:val="00397465"/>
    <w:rsid w:val="0039757C"/>
    <w:rsid w:val="00397600"/>
    <w:rsid w:val="003978CB"/>
    <w:rsid w:val="00397904"/>
    <w:rsid w:val="00397936"/>
    <w:rsid w:val="00397B0B"/>
    <w:rsid w:val="003A0065"/>
    <w:rsid w:val="003A0567"/>
    <w:rsid w:val="003A071E"/>
    <w:rsid w:val="003A0C8B"/>
    <w:rsid w:val="003A0F2E"/>
    <w:rsid w:val="003A108C"/>
    <w:rsid w:val="003A11D3"/>
    <w:rsid w:val="003A126E"/>
    <w:rsid w:val="003A1327"/>
    <w:rsid w:val="003A15FE"/>
    <w:rsid w:val="003A1757"/>
    <w:rsid w:val="003A17C9"/>
    <w:rsid w:val="003A18D5"/>
    <w:rsid w:val="003A1A6C"/>
    <w:rsid w:val="003A2585"/>
    <w:rsid w:val="003A25C2"/>
    <w:rsid w:val="003A272D"/>
    <w:rsid w:val="003A278E"/>
    <w:rsid w:val="003A2950"/>
    <w:rsid w:val="003A2CFE"/>
    <w:rsid w:val="003A2F55"/>
    <w:rsid w:val="003A2F96"/>
    <w:rsid w:val="003A3675"/>
    <w:rsid w:val="003A36BE"/>
    <w:rsid w:val="003A36E9"/>
    <w:rsid w:val="003A3897"/>
    <w:rsid w:val="003A3DA1"/>
    <w:rsid w:val="003A402B"/>
    <w:rsid w:val="003A40C5"/>
    <w:rsid w:val="003A4459"/>
    <w:rsid w:val="003A458F"/>
    <w:rsid w:val="003A478C"/>
    <w:rsid w:val="003A4876"/>
    <w:rsid w:val="003A48CA"/>
    <w:rsid w:val="003A48D1"/>
    <w:rsid w:val="003A4DD1"/>
    <w:rsid w:val="003A4EDE"/>
    <w:rsid w:val="003A4F73"/>
    <w:rsid w:val="003A5A88"/>
    <w:rsid w:val="003A5DB1"/>
    <w:rsid w:val="003A5F84"/>
    <w:rsid w:val="003A602E"/>
    <w:rsid w:val="003A616E"/>
    <w:rsid w:val="003A646A"/>
    <w:rsid w:val="003A6714"/>
    <w:rsid w:val="003A6AEE"/>
    <w:rsid w:val="003A6D0F"/>
    <w:rsid w:val="003A6F02"/>
    <w:rsid w:val="003A7176"/>
    <w:rsid w:val="003A7617"/>
    <w:rsid w:val="003A7AF7"/>
    <w:rsid w:val="003A7BD5"/>
    <w:rsid w:val="003A7E01"/>
    <w:rsid w:val="003A7F2E"/>
    <w:rsid w:val="003A7FE4"/>
    <w:rsid w:val="003B07FC"/>
    <w:rsid w:val="003B0838"/>
    <w:rsid w:val="003B0975"/>
    <w:rsid w:val="003B0CBB"/>
    <w:rsid w:val="003B15BA"/>
    <w:rsid w:val="003B16F2"/>
    <w:rsid w:val="003B1C3C"/>
    <w:rsid w:val="003B1D9B"/>
    <w:rsid w:val="003B23FB"/>
    <w:rsid w:val="003B2635"/>
    <w:rsid w:val="003B2653"/>
    <w:rsid w:val="003B2708"/>
    <w:rsid w:val="003B28D4"/>
    <w:rsid w:val="003B29DE"/>
    <w:rsid w:val="003B2B4D"/>
    <w:rsid w:val="003B2B75"/>
    <w:rsid w:val="003B354E"/>
    <w:rsid w:val="003B40FF"/>
    <w:rsid w:val="003B4446"/>
    <w:rsid w:val="003B48D6"/>
    <w:rsid w:val="003B4D5E"/>
    <w:rsid w:val="003B4E2D"/>
    <w:rsid w:val="003B4F22"/>
    <w:rsid w:val="003B5320"/>
    <w:rsid w:val="003B5641"/>
    <w:rsid w:val="003B5730"/>
    <w:rsid w:val="003B5DB9"/>
    <w:rsid w:val="003B5EA8"/>
    <w:rsid w:val="003B61A3"/>
    <w:rsid w:val="003B630F"/>
    <w:rsid w:val="003B6369"/>
    <w:rsid w:val="003B63A6"/>
    <w:rsid w:val="003B6730"/>
    <w:rsid w:val="003B6B52"/>
    <w:rsid w:val="003B6C2B"/>
    <w:rsid w:val="003B700D"/>
    <w:rsid w:val="003B711E"/>
    <w:rsid w:val="003B71F3"/>
    <w:rsid w:val="003B7672"/>
    <w:rsid w:val="003B7AFC"/>
    <w:rsid w:val="003B7B16"/>
    <w:rsid w:val="003B7D1A"/>
    <w:rsid w:val="003C0157"/>
    <w:rsid w:val="003C070A"/>
    <w:rsid w:val="003C0D6E"/>
    <w:rsid w:val="003C0E24"/>
    <w:rsid w:val="003C1359"/>
    <w:rsid w:val="003C1C5F"/>
    <w:rsid w:val="003C1EB5"/>
    <w:rsid w:val="003C2359"/>
    <w:rsid w:val="003C272D"/>
    <w:rsid w:val="003C29AE"/>
    <w:rsid w:val="003C2F7F"/>
    <w:rsid w:val="003C30CD"/>
    <w:rsid w:val="003C30F0"/>
    <w:rsid w:val="003C3164"/>
    <w:rsid w:val="003C3349"/>
    <w:rsid w:val="003C36C2"/>
    <w:rsid w:val="003C36E2"/>
    <w:rsid w:val="003C3873"/>
    <w:rsid w:val="003C3986"/>
    <w:rsid w:val="003C3A63"/>
    <w:rsid w:val="003C3C96"/>
    <w:rsid w:val="003C3DC4"/>
    <w:rsid w:val="003C4054"/>
    <w:rsid w:val="003C4291"/>
    <w:rsid w:val="003C447A"/>
    <w:rsid w:val="003C452D"/>
    <w:rsid w:val="003C45F9"/>
    <w:rsid w:val="003C4973"/>
    <w:rsid w:val="003C4A0A"/>
    <w:rsid w:val="003C4AC0"/>
    <w:rsid w:val="003C4B6A"/>
    <w:rsid w:val="003C5013"/>
    <w:rsid w:val="003C53BD"/>
    <w:rsid w:val="003C5502"/>
    <w:rsid w:val="003C55F8"/>
    <w:rsid w:val="003C5B51"/>
    <w:rsid w:val="003C5FB9"/>
    <w:rsid w:val="003C6248"/>
    <w:rsid w:val="003C64DF"/>
    <w:rsid w:val="003C673F"/>
    <w:rsid w:val="003C6ADE"/>
    <w:rsid w:val="003C6C24"/>
    <w:rsid w:val="003C6C61"/>
    <w:rsid w:val="003C6F05"/>
    <w:rsid w:val="003C6FC6"/>
    <w:rsid w:val="003C7042"/>
    <w:rsid w:val="003C7154"/>
    <w:rsid w:val="003C7182"/>
    <w:rsid w:val="003C74EA"/>
    <w:rsid w:val="003C7916"/>
    <w:rsid w:val="003C79C3"/>
    <w:rsid w:val="003C7A6A"/>
    <w:rsid w:val="003C7B1F"/>
    <w:rsid w:val="003C7C91"/>
    <w:rsid w:val="003C7EB6"/>
    <w:rsid w:val="003D0113"/>
    <w:rsid w:val="003D02C1"/>
    <w:rsid w:val="003D0554"/>
    <w:rsid w:val="003D1026"/>
    <w:rsid w:val="003D10FF"/>
    <w:rsid w:val="003D11F1"/>
    <w:rsid w:val="003D12F0"/>
    <w:rsid w:val="003D1515"/>
    <w:rsid w:val="003D1D52"/>
    <w:rsid w:val="003D1F79"/>
    <w:rsid w:val="003D210C"/>
    <w:rsid w:val="003D2609"/>
    <w:rsid w:val="003D2979"/>
    <w:rsid w:val="003D2A89"/>
    <w:rsid w:val="003D2D28"/>
    <w:rsid w:val="003D2D83"/>
    <w:rsid w:val="003D2E92"/>
    <w:rsid w:val="003D2F34"/>
    <w:rsid w:val="003D2F91"/>
    <w:rsid w:val="003D303D"/>
    <w:rsid w:val="003D3131"/>
    <w:rsid w:val="003D32A8"/>
    <w:rsid w:val="003D32FC"/>
    <w:rsid w:val="003D3587"/>
    <w:rsid w:val="003D3959"/>
    <w:rsid w:val="003D3B0E"/>
    <w:rsid w:val="003D4049"/>
    <w:rsid w:val="003D4051"/>
    <w:rsid w:val="003D4207"/>
    <w:rsid w:val="003D45F1"/>
    <w:rsid w:val="003D460D"/>
    <w:rsid w:val="003D46A2"/>
    <w:rsid w:val="003D4E08"/>
    <w:rsid w:val="003D4EDE"/>
    <w:rsid w:val="003D5068"/>
    <w:rsid w:val="003D50E5"/>
    <w:rsid w:val="003D517E"/>
    <w:rsid w:val="003D51DB"/>
    <w:rsid w:val="003D56CA"/>
    <w:rsid w:val="003D589B"/>
    <w:rsid w:val="003D590E"/>
    <w:rsid w:val="003D5CE7"/>
    <w:rsid w:val="003D65E7"/>
    <w:rsid w:val="003D6DFA"/>
    <w:rsid w:val="003D6EA1"/>
    <w:rsid w:val="003D71AB"/>
    <w:rsid w:val="003D7323"/>
    <w:rsid w:val="003D7361"/>
    <w:rsid w:val="003D7464"/>
    <w:rsid w:val="003D7964"/>
    <w:rsid w:val="003D7C6C"/>
    <w:rsid w:val="003D7FDF"/>
    <w:rsid w:val="003E009F"/>
    <w:rsid w:val="003E00CA"/>
    <w:rsid w:val="003E04C5"/>
    <w:rsid w:val="003E05C4"/>
    <w:rsid w:val="003E074E"/>
    <w:rsid w:val="003E083C"/>
    <w:rsid w:val="003E08BE"/>
    <w:rsid w:val="003E0FFF"/>
    <w:rsid w:val="003E10F0"/>
    <w:rsid w:val="003E126A"/>
    <w:rsid w:val="003E1746"/>
    <w:rsid w:val="003E198E"/>
    <w:rsid w:val="003E1A98"/>
    <w:rsid w:val="003E1B01"/>
    <w:rsid w:val="003E225F"/>
    <w:rsid w:val="003E2390"/>
    <w:rsid w:val="003E23F2"/>
    <w:rsid w:val="003E2609"/>
    <w:rsid w:val="003E28B2"/>
    <w:rsid w:val="003E3550"/>
    <w:rsid w:val="003E38C8"/>
    <w:rsid w:val="003E38F1"/>
    <w:rsid w:val="003E3C05"/>
    <w:rsid w:val="003E4078"/>
    <w:rsid w:val="003E4127"/>
    <w:rsid w:val="003E4281"/>
    <w:rsid w:val="003E4332"/>
    <w:rsid w:val="003E437B"/>
    <w:rsid w:val="003E43B8"/>
    <w:rsid w:val="003E4D7D"/>
    <w:rsid w:val="003E5076"/>
    <w:rsid w:val="003E50DA"/>
    <w:rsid w:val="003E540C"/>
    <w:rsid w:val="003E5AD8"/>
    <w:rsid w:val="003E5DF4"/>
    <w:rsid w:val="003E5F14"/>
    <w:rsid w:val="003E6061"/>
    <w:rsid w:val="003E6111"/>
    <w:rsid w:val="003E67DB"/>
    <w:rsid w:val="003E68EB"/>
    <w:rsid w:val="003E6D59"/>
    <w:rsid w:val="003E747B"/>
    <w:rsid w:val="003E751E"/>
    <w:rsid w:val="003E7619"/>
    <w:rsid w:val="003E781E"/>
    <w:rsid w:val="003E78E6"/>
    <w:rsid w:val="003F00D1"/>
    <w:rsid w:val="003F00E4"/>
    <w:rsid w:val="003F02DB"/>
    <w:rsid w:val="003F05BB"/>
    <w:rsid w:val="003F08FD"/>
    <w:rsid w:val="003F0DDD"/>
    <w:rsid w:val="003F0EF7"/>
    <w:rsid w:val="003F1127"/>
    <w:rsid w:val="003F121B"/>
    <w:rsid w:val="003F122F"/>
    <w:rsid w:val="003F1290"/>
    <w:rsid w:val="003F13A9"/>
    <w:rsid w:val="003F1618"/>
    <w:rsid w:val="003F17DB"/>
    <w:rsid w:val="003F19C3"/>
    <w:rsid w:val="003F1BC8"/>
    <w:rsid w:val="003F2095"/>
    <w:rsid w:val="003F2178"/>
    <w:rsid w:val="003F2430"/>
    <w:rsid w:val="003F24F7"/>
    <w:rsid w:val="003F264A"/>
    <w:rsid w:val="003F29A9"/>
    <w:rsid w:val="003F30EC"/>
    <w:rsid w:val="003F3101"/>
    <w:rsid w:val="003F33A2"/>
    <w:rsid w:val="003F33B7"/>
    <w:rsid w:val="003F35C9"/>
    <w:rsid w:val="003F370A"/>
    <w:rsid w:val="003F37BF"/>
    <w:rsid w:val="003F38B2"/>
    <w:rsid w:val="003F3926"/>
    <w:rsid w:val="003F3AB1"/>
    <w:rsid w:val="003F3E7B"/>
    <w:rsid w:val="003F3FB3"/>
    <w:rsid w:val="003F44D2"/>
    <w:rsid w:val="003F4E7D"/>
    <w:rsid w:val="003F4EE0"/>
    <w:rsid w:val="003F52B8"/>
    <w:rsid w:val="003F5349"/>
    <w:rsid w:val="003F63E5"/>
    <w:rsid w:val="003F64EB"/>
    <w:rsid w:val="003F65DE"/>
    <w:rsid w:val="003F6666"/>
    <w:rsid w:val="003F6688"/>
    <w:rsid w:val="003F668D"/>
    <w:rsid w:val="003F66CD"/>
    <w:rsid w:val="003F6AA8"/>
    <w:rsid w:val="003F6CBF"/>
    <w:rsid w:val="003F7127"/>
    <w:rsid w:val="003F723A"/>
    <w:rsid w:val="003F7325"/>
    <w:rsid w:val="003F738D"/>
    <w:rsid w:val="003F747F"/>
    <w:rsid w:val="003F77CE"/>
    <w:rsid w:val="003F7B18"/>
    <w:rsid w:val="003F7C25"/>
    <w:rsid w:val="0040008B"/>
    <w:rsid w:val="00400CC3"/>
    <w:rsid w:val="00400E45"/>
    <w:rsid w:val="00401259"/>
    <w:rsid w:val="00401412"/>
    <w:rsid w:val="0040155E"/>
    <w:rsid w:val="004016DB"/>
    <w:rsid w:val="00401B1C"/>
    <w:rsid w:val="00401C79"/>
    <w:rsid w:val="00401D0A"/>
    <w:rsid w:val="00401D40"/>
    <w:rsid w:val="00401FEC"/>
    <w:rsid w:val="00402129"/>
    <w:rsid w:val="00402307"/>
    <w:rsid w:val="00402356"/>
    <w:rsid w:val="00402DC0"/>
    <w:rsid w:val="00402EC0"/>
    <w:rsid w:val="00402EDE"/>
    <w:rsid w:val="00402F45"/>
    <w:rsid w:val="0040340D"/>
    <w:rsid w:val="00403595"/>
    <w:rsid w:val="004036A5"/>
    <w:rsid w:val="0040380B"/>
    <w:rsid w:val="00403E32"/>
    <w:rsid w:val="00403F55"/>
    <w:rsid w:val="00404201"/>
    <w:rsid w:val="00404670"/>
    <w:rsid w:val="0040487C"/>
    <w:rsid w:val="0040492E"/>
    <w:rsid w:val="00404A92"/>
    <w:rsid w:val="00404AA3"/>
    <w:rsid w:val="004060B9"/>
    <w:rsid w:val="0040617A"/>
    <w:rsid w:val="004061E7"/>
    <w:rsid w:val="004065F8"/>
    <w:rsid w:val="0040684B"/>
    <w:rsid w:val="004069C7"/>
    <w:rsid w:val="00406A36"/>
    <w:rsid w:val="00406FD9"/>
    <w:rsid w:val="004070DC"/>
    <w:rsid w:val="004073BC"/>
    <w:rsid w:val="004077DC"/>
    <w:rsid w:val="00407944"/>
    <w:rsid w:val="00407B49"/>
    <w:rsid w:val="00407D80"/>
    <w:rsid w:val="00407F75"/>
    <w:rsid w:val="00410084"/>
    <w:rsid w:val="00410159"/>
    <w:rsid w:val="00410274"/>
    <w:rsid w:val="0041043A"/>
    <w:rsid w:val="00410447"/>
    <w:rsid w:val="004105EB"/>
    <w:rsid w:val="00410B44"/>
    <w:rsid w:val="00410FF2"/>
    <w:rsid w:val="00411236"/>
    <w:rsid w:val="00411347"/>
    <w:rsid w:val="0041172F"/>
    <w:rsid w:val="004117A3"/>
    <w:rsid w:val="004119AE"/>
    <w:rsid w:val="00411DF6"/>
    <w:rsid w:val="004120A3"/>
    <w:rsid w:val="00412358"/>
    <w:rsid w:val="004124A5"/>
    <w:rsid w:val="00412547"/>
    <w:rsid w:val="00412910"/>
    <w:rsid w:val="004129A3"/>
    <w:rsid w:val="00412C92"/>
    <w:rsid w:val="00412EFA"/>
    <w:rsid w:val="0041368C"/>
    <w:rsid w:val="00413857"/>
    <w:rsid w:val="00413A43"/>
    <w:rsid w:val="00413D85"/>
    <w:rsid w:val="00413F58"/>
    <w:rsid w:val="00413FCA"/>
    <w:rsid w:val="00414149"/>
    <w:rsid w:val="004141D3"/>
    <w:rsid w:val="00414432"/>
    <w:rsid w:val="00414602"/>
    <w:rsid w:val="004148B1"/>
    <w:rsid w:val="004149C6"/>
    <w:rsid w:val="0041511E"/>
    <w:rsid w:val="004153CC"/>
    <w:rsid w:val="0041556B"/>
    <w:rsid w:val="00415B1D"/>
    <w:rsid w:val="00416006"/>
    <w:rsid w:val="00416146"/>
    <w:rsid w:val="00416154"/>
    <w:rsid w:val="0041622E"/>
    <w:rsid w:val="004162F6"/>
    <w:rsid w:val="00416462"/>
    <w:rsid w:val="004164A2"/>
    <w:rsid w:val="004164A6"/>
    <w:rsid w:val="00416992"/>
    <w:rsid w:val="00416AC3"/>
    <w:rsid w:val="00416DC0"/>
    <w:rsid w:val="00417283"/>
    <w:rsid w:val="004177B8"/>
    <w:rsid w:val="00417A65"/>
    <w:rsid w:val="00417AE3"/>
    <w:rsid w:val="00417B24"/>
    <w:rsid w:val="00417CCF"/>
    <w:rsid w:val="0042012D"/>
    <w:rsid w:val="00420244"/>
    <w:rsid w:val="00420507"/>
    <w:rsid w:val="00420BEC"/>
    <w:rsid w:val="00420DCE"/>
    <w:rsid w:val="00420E13"/>
    <w:rsid w:val="00421428"/>
    <w:rsid w:val="0042152A"/>
    <w:rsid w:val="00421707"/>
    <w:rsid w:val="0042176D"/>
    <w:rsid w:val="00421969"/>
    <w:rsid w:val="0042196F"/>
    <w:rsid w:val="00421E7D"/>
    <w:rsid w:val="00421FCB"/>
    <w:rsid w:val="00422006"/>
    <w:rsid w:val="00422030"/>
    <w:rsid w:val="004221E6"/>
    <w:rsid w:val="0042283A"/>
    <w:rsid w:val="004229CA"/>
    <w:rsid w:val="00422A1E"/>
    <w:rsid w:val="00422B2B"/>
    <w:rsid w:val="00422BA7"/>
    <w:rsid w:val="00422C01"/>
    <w:rsid w:val="00422C91"/>
    <w:rsid w:val="00422F34"/>
    <w:rsid w:val="00422F4A"/>
    <w:rsid w:val="00422FDB"/>
    <w:rsid w:val="00423129"/>
    <w:rsid w:val="0042358A"/>
    <w:rsid w:val="004237E2"/>
    <w:rsid w:val="00423BF7"/>
    <w:rsid w:val="00423C26"/>
    <w:rsid w:val="00423CE3"/>
    <w:rsid w:val="00423CEF"/>
    <w:rsid w:val="00424282"/>
    <w:rsid w:val="00424625"/>
    <w:rsid w:val="00425095"/>
    <w:rsid w:val="004253F5"/>
    <w:rsid w:val="00425451"/>
    <w:rsid w:val="004255F2"/>
    <w:rsid w:val="00425647"/>
    <w:rsid w:val="004258AF"/>
    <w:rsid w:val="00425954"/>
    <w:rsid w:val="00425EAE"/>
    <w:rsid w:val="00425F27"/>
    <w:rsid w:val="004260BF"/>
    <w:rsid w:val="00426256"/>
    <w:rsid w:val="00426577"/>
    <w:rsid w:val="0042692D"/>
    <w:rsid w:val="00426996"/>
    <w:rsid w:val="00426E22"/>
    <w:rsid w:val="0042712B"/>
    <w:rsid w:val="00427193"/>
    <w:rsid w:val="004278D5"/>
    <w:rsid w:val="00427A95"/>
    <w:rsid w:val="00427C8D"/>
    <w:rsid w:val="004300B6"/>
    <w:rsid w:val="0043016F"/>
    <w:rsid w:val="0043026A"/>
    <w:rsid w:val="004304D9"/>
    <w:rsid w:val="00430632"/>
    <w:rsid w:val="00430902"/>
    <w:rsid w:val="00430A05"/>
    <w:rsid w:val="00430A74"/>
    <w:rsid w:val="00430DCD"/>
    <w:rsid w:val="00430DFC"/>
    <w:rsid w:val="00430ECF"/>
    <w:rsid w:val="00431159"/>
    <w:rsid w:val="004313CD"/>
    <w:rsid w:val="00431641"/>
    <w:rsid w:val="00432003"/>
    <w:rsid w:val="00432169"/>
    <w:rsid w:val="00432B65"/>
    <w:rsid w:val="00432B93"/>
    <w:rsid w:val="00432F03"/>
    <w:rsid w:val="00433370"/>
    <w:rsid w:val="004335CC"/>
    <w:rsid w:val="00434276"/>
    <w:rsid w:val="00434381"/>
    <w:rsid w:val="0043467F"/>
    <w:rsid w:val="004346A6"/>
    <w:rsid w:val="00434A43"/>
    <w:rsid w:val="00434E44"/>
    <w:rsid w:val="00435324"/>
    <w:rsid w:val="00435628"/>
    <w:rsid w:val="004357B4"/>
    <w:rsid w:val="004357D0"/>
    <w:rsid w:val="004357D9"/>
    <w:rsid w:val="004359E4"/>
    <w:rsid w:val="00435D24"/>
    <w:rsid w:val="004360CB"/>
    <w:rsid w:val="00436281"/>
    <w:rsid w:val="004363FE"/>
    <w:rsid w:val="004365AC"/>
    <w:rsid w:val="00436606"/>
    <w:rsid w:val="00436B6A"/>
    <w:rsid w:val="00436BCA"/>
    <w:rsid w:val="00436D41"/>
    <w:rsid w:val="00436EF6"/>
    <w:rsid w:val="00436F1F"/>
    <w:rsid w:val="0043706A"/>
    <w:rsid w:val="00437560"/>
    <w:rsid w:val="004379C8"/>
    <w:rsid w:val="00437A47"/>
    <w:rsid w:val="00437C46"/>
    <w:rsid w:val="00437F7F"/>
    <w:rsid w:val="0044007C"/>
    <w:rsid w:val="004400AD"/>
    <w:rsid w:val="00440384"/>
    <w:rsid w:val="00440479"/>
    <w:rsid w:val="0044083C"/>
    <w:rsid w:val="00440AE2"/>
    <w:rsid w:val="00440BE3"/>
    <w:rsid w:val="00440D20"/>
    <w:rsid w:val="00440D42"/>
    <w:rsid w:val="00440FC3"/>
    <w:rsid w:val="00440FE5"/>
    <w:rsid w:val="0044100D"/>
    <w:rsid w:val="00441230"/>
    <w:rsid w:val="0044195D"/>
    <w:rsid w:val="004419FE"/>
    <w:rsid w:val="00441B06"/>
    <w:rsid w:val="00441C54"/>
    <w:rsid w:val="00441C9E"/>
    <w:rsid w:val="00441F5B"/>
    <w:rsid w:val="004423EA"/>
    <w:rsid w:val="0044240D"/>
    <w:rsid w:val="0044299E"/>
    <w:rsid w:val="00442BFF"/>
    <w:rsid w:val="00442DA6"/>
    <w:rsid w:val="004430ED"/>
    <w:rsid w:val="0044391B"/>
    <w:rsid w:val="00443C19"/>
    <w:rsid w:val="00443CD2"/>
    <w:rsid w:val="00443FA7"/>
    <w:rsid w:val="004440D5"/>
    <w:rsid w:val="0044435B"/>
    <w:rsid w:val="0044449C"/>
    <w:rsid w:val="0044460D"/>
    <w:rsid w:val="004447A5"/>
    <w:rsid w:val="00444EFC"/>
    <w:rsid w:val="00445144"/>
    <w:rsid w:val="00445180"/>
    <w:rsid w:val="0044520C"/>
    <w:rsid w:val="00445771"/>
    <w:rsid w:val="00445984"/>
    <w:rsid w:val="00445C42"/>
    <w:rsid w:val="00446196"/>
    <w:rsid w:val="0044641F"/>
    <w:rsid w:val="00446AE9"/>
    <w:rsid w:val="00446C69"/>
    <w:rsid w:val="00447057"/>
    <w:rsid w:val="00447572"/>
    <w:rsid w:val="00447627"/>
    <w:rsid w:val="0044790F"/>
    <w:rsid w:val="00447ECD"/>
    <w:rsid w:val="00447F08"/>
    <w:rsid w:val="0045001C"/>
    <w:rsid w:val="004505A4"/>
    <w:rsid w:val="004509D7"/>
    <w:rsid w:val="004509EF"/>
    <w:rsid w:val="00450E46"/>
    <w:rsid w:val="004510AF"/>
    <w:rsid w:val="00451CAF"/>
    <w:rsid w:val="0045222A"/>
    <w:rsid w:val="00452587"/>
    <w:rsid w:val="0045272B"/>
    <w:rsid w:val="0045274F"/>
    <w:rsid w:val="0045287B"/>
    <w:rsid w:val="00452DA8"/>
    <w:rsid w:val="00453328"/>
    <w:rsid w:val="00453675"/>
    <w:rsid w:val="004536F4"/>
    <w:rsid w:val="00453AAA"/>
    <w:rsid w:val="00453EE6"/>
    <w:rsid w:val="00453FC5"/>
    <w:rsid w:val="00454220"/>
    <w:rsid w:val="004542C5"/>
    <w:rsid w:val="00454828"/>
    <w:rsid w:val="00454A3D"/>
    <w:rsid w:val="00454ECC"/>
    <w:rsid w:val="00454F56"/>
    <w:rsid w:val="0045526F"/>
    <w:rsid w:val="0045553A"/>
    <w:rsid w:val="004557C5"/>
    <w:rsid w:val="00455BA6"/>
    <w:rsid w:val="00455F4C"/>
    <w:rsid w:val="0045607D"/>
    <w:rsid w:val="004560F8"/>
    <w:rsid w:val="004561AE"/>
    <w:rsid w:val="004561FD"/>
    <w:rsid w:val="00456253"/>
    <w:rsid w:val="00457057"/>
    <w:rsid w:val="00457651"/>
    <w:rsid w:val="00457676"/>
    <w:rsid w:val="004576C5"/>
    <w:rsid w:val="0045780E"/>
    <w:rsid w:val="004579BC"/>
    <w:rsid w:val="00460014"/>
    <w:rsid w:val="004601C7"/>
    <w:rsid w:val="004601FE"/>
    <w:rsid w:val="00460B05"/>
    <w:rsid w:val="00460B80"/>
    <w:rsid w:val="004618BE"/>
    <w:rsid w:val="00461A44"/>
    <w:rsid w:val="00461B7B"/>
    <w:rsid w:val="00461BC1"/>
    <w:rsid w:val="00461D71"/>
    <w:rsid w:val="00461DA6"/>
    <w:rsid w:val="00462067"/>
    <w:rsid w:val="0046272F"/>
    <w:rsid w:val="00462A3B"/>
    <w:rsid w:val="00462FB0"/>
    <w:rsid w:val="004631AA"/>
    <w:rsid w:val="0046324C"/>
    <w:rsid w:val="004632C0"/>
    <w:rsid w:val="0046364E"/>
    <w:rsid w:val="00463737"/>
    <w:rsid w:val="00463752"/>
    <w:rsid w:val="004644C1"/>
    <w:rsid w:val="00464545"/>
    <w:rsid w:val="00464D53"/>
    <w:rsid w:val="00464DC8"/>
    <w:rsid w:val="00464EC2"/>
    <w:rsid w:val="00464ED5"/>
    <w:rsid w:val="00464F9E"/>
    <w:rsid w:val="00464FEB"/>
    <w:rsid w:val="0046514D"/>
    <w:rsid w:val="00465514"/>
    <w:rsid w:val="00465833"/>
    <w:rsid w:val="00465D04"/>
    <w:rsid w:val="00466445"/>
    <w:rsid w:val="00466461"/>
    <w:rsid w:val="004665D2"/>
    <w:rsid w:val="004665F9"/>
    <w:rsid w:val="00466942"/>
    <w:rsid w:val="00466995"/>
    <w:rsid w:val="00466B5D"/>
    <w:rsid w:val="00466BFE"/>
    <w:rsid w:val="00466CCC"/>
    <w:rsid w:val="00466DB4"/>
    <w:rsid w:val="00466EEB"/>
    <w:rsid w:val="00466F1A"/>
    <w:rsid w:val="004670DE"/>
    <w:rsid w:val="004672D3"/>
    <w:rsid w:val="00467780"/>
    <w:rsid w:val="004678DB"/>
    <w:rsid w:val="00467C03"/>
    <w:rsid w:val="00467FAD"/>
    <w:rsid w:val="004704C7"/>
    <w:rsid w:val="00470AA0"/>
    <w:rsid w:val="00470CA3"/>
    <w:rsid w:val="004711F9"/>
    <w:rsid w:val="00471859"/>
    <w:rsid w:val="00471DD0"/>
    <w:rsid w:val="00471E73"/>
    <w:rsid w:val="004722F1"/>
    <w:rsid w:val="00472B85"/>
    <w:rsid w:val="00472B8C"/>
    <w:rsid w:val="00472BA0"/>
    <w:rsid w:val="00472E5C"/>
    <w:rsid w:val="0047305C"/>
    <w:rsid w:val="004732B8"/>
    <w:rsid w:val="00473B01"/>
    <w:rsid w:val="00473C95"/>
    <w:rsid w:val="00473D8A"/>
    <w:rsid w:val="00473E6C"/>
    <w:rsid w:val="00473EB8"/>
    <w:rsid w:val="00474237"/>
    <w:rsid w:val="004744B3"/>
    <w:rsid w:val="004747ED"/>
    <w:rsid w:val="004748EF"/>
    <w:rsid w:val="00474960"/>
    <w:rsid w:val="004749A1"/>
    <w:rsid w:val="00474AA1"/>
    <w:rsid w:val="004753EC"/>
    <w:rsid w:val="0047569B"/>
    <w:rsid w:val="00475B38"/>
    <w:rsid w:val="00475D3C"/>
    <w:rsid w:val="0047611E"/>
    <w:rsid w:val="004763BE"/>
    <w:rsid w:val="004763ED"/>
    <w:rsid w:val="00476938"/>
    <w:rsid w:val="00476A42"/>
    <w:rsid w:val="00476FC9"/>
    <w:rsid w:val="00476FE1"/>
    <w:rsid w:val="004770C7"/>
    <w:rsid w:val="004770DD"/>
    <w:rsid w:val="0047725A"/>
    <w:rsid w:val="00477298"/>
    <w:rsid w:val="00477CFF"/>
    <w:rsid w:val="00477E0A"/>
    <w:rsid w:val="00480311"/>
    <w:rsid w:val="00480331"/>
    <w:rsid w:val="00480502"/>
    <w:rsid w:val="00480A4C"/>
    <w:rsid w:val="00480CC7"/>
    <w:rsid w:val="00480CE3"/>
    <w:rsid w:val="00480DB3"/>
    <w:rsid w:val="00480E0E"/>
    <w:rsid w:val="00481745"/>
    <w:rsid w:val="0048196F"/>
    <w:rsid w:val="00481AB9"/>
    <w:rsid w:val="00481B75"/>
    <w:rsid w:val="0048215C"/>
    <w:rsid w:val="004822E5"/>
    <w:rsid w:val="0048280F"/>
    <w:rsid w:val="00482A91"/>
    <w:rsid w:val="00482D44"/>
    <w:rsid w:val="00483072"/>
    <w:rsid w:val="0048308B"/>
    <w:rsid w:val="00483224"/>
    <w:rsid w:val="00483490"/>
    <w:rsid w:val="00483712"/>
    <w:rsid w:val="004837B7"/>
    <w:rsid w:val="004839A2"/>
    <w:rsid w:val="00483C09"/>
    <w:rsid w:val="00483F0B"/>
    <w:rsid w:val="00484DD1"/>
    <w:rsid w:val="00484F92"/>
    <w:rsid w:val="004850D4"/>
    <w:rsid w:val="00485122"/>
    <w:rsid w:val="004851B4"/>
    <w:rsid w:val="00485306"/>
    <w:rsid w:val="00485370"/>
    <w:rsid w:val="004854B0"/>
    <w:rsid w:val="00485AC0"/>
    <w:rsid w:val="00485E6C"/>
    <w:rsid w:val="00485F1F"/>
    <w:rsid w:val="00486098"/>
    <w:rsid w:val="004860C3"/>
    <w:rsid w:val="0048656C"/>
    <w:rsid w:val="00486834"/>
    <w:rsid w:val="00486AD7"/>
    <w:rsid w:val="00486B3B"/>
    <w:rsid w:val="00486CA0"/>
    <w:rsid w:val="00486EF3"/>
    <w:rsid w:val="00487080"/>
    <w:rsid w:val="00487781"/>
    <w:rsid w:val="00487CE7"/>
    <w:rsid w:val="004900D7"/>
    <w:rsid w:val="0049025B"/>
    <w:rsid w:val="004902A8"/>
    <w:rsid w:val="00490365"/>
    <w:rsid w:val="0049040B"/>
    <w:rsid w:val="004904A4"/>
    <w:rsid w:val="00490516"/>
    <w:rsid w:val="00490E5E"/>
    <w:rsid w:val="004910CD"/>
    <w:rsid w:val="004912AF"/>
    <w:rsid w:val="004917A7"/>
    <w:rsid w:val="00491BCE"/>
    <w:rsid w:val="00491D0D"/>
    <w:rsid w:val="00491D14"/>
    <w:rsid w:val="0049208F"/>
    <w:rsid w:val="00492091"/>
    <w:rsid w:val="00492280"/>
    <w:rsid w:val="0049252B"/>
    <w:rsid w:val="00492585"/>
    <w:rsid w:val="004926BD"/>
    <w:rsid w:val="004926BF"/>
    <w:rsid w:val="004927F9"/>
    <w:rsid w:val="00492811"/>
    <w:rsid w:val="004928AB"/>
    <w:rsid w:val="00492A5F"/>
    <w:rsid w:val="00492BD4"/>
    <w:rsid w:val="00493463"/>
    <w:rsid w:val="004938E2"/>
    <w:rsid w:val="0049424E"/>
    <w:rsid w:val="00494309"/>
    <w:rsid w:val="00494580"/>
    <w:rsid w:val="004945CA"/>
    <w:rsid w:val="0049465A"/>
    <w:rsid w:val="00494D48"/>
    <w:rsid w:val="00494F2F"/>
    <w:rsid w:val="00494FC9"/>
    <w:rsid w:val="004956AC"/>
    <w:rsid w:val="004956FD"/>
    <w:rsid w:val="004957C4"/>
    <w:rsid w:val="00495998"/>
    <w:rsid w:val="00495C9D"/>
    <w:rsid w:val="00496349"/>
    <w:rsid w:val="00496453"/>
    <w:rsid w:val="004967D2"/>
    <w:rsid w:val="00496A38"/>
    <w:rsid w:val="00496A5B"/>
    <w:rsid w:val="00496AD2"/>
    <w:rsid w:val="004975C9"/>
    <w:rsid w:val="00497895"/>
    <w:rsid w:val="004978AD"/>
    <w:rsid w:val="00497AB2"/>
    <w:rsid w:val="00497E44"/>
    <w:rsid w:val="00497EAE"/>
    <w:rsid w:val="004A0027"/>
    <w:rsid w:val="004A0157"/>
    <w:rsid w:val="004A0463"/>
    <w:rsid w:val="004A06DB"/>
    <w:rsid w:val="004A0944"/>
    <w:rsid w:val="004A0A0F"/>
    <w:rsid w:val="004A0E80"/>
    <w:rsid w:val="004A0F2D"/>
    <w:rsid w:val="004A1062"/>
    <w:rsid w:val="004A141A"/>
    <w:rsid w:val="004A147B"/>
    <w:rsid w:val="004A1C5E"/>
    <w:rsid w:val="004A1FCA"/>
    <w:rsid w:val="004A1FF2"/>
    <w:rsid w:val="004A260C"/>
    <w:rsid w:val="004A26B2"/>
    <w:rsid w:val="004A29C2"/>
    <w:rsid w:val="004A2B12"/>
    <w:rsid w:val="004A2BA3"/>
    <w:rsid w:val="004A2F4E"/>
    <w:rsid w:val="004A3230"/>
    <w:rsid w:val="004A3414"/>
    <w:rsid w:val="004A35F1"/>
    <w:rsid w:val="004A3644"/>
    <w:rsid w:val="004A3874"/>
    <w:rsid w:val="004A3BC4"/>
    <w:rsid w:val="004A3CCE"/>
    <w:rsid w:val="004A41AC"/>
    <w:rsid w:val="004A4419"/>
    <w:rsid w:val="004A44F6"/>
    <w:rsid w:val="004A4AD9"/>
    <w:rsid w:val="004A4C3D"/>
    <w:rsid w:val="004A4D86"/>
    <w:rsid w:val="004A531C"/>
    <w:rsid w:val="004A5447"/>
    <w:rsid w:val="004A5926"/>
    <w:rsid w:val="004A5B24"/>
    <w:rsid w:val="004A5DA4"/>
    <w:rsid w:val="004A5E2A"/>
    <w:rsid w:val="004A660E"/>
    <w:rsid w:val="004A68CB"/>
    <w:rsid w:val="004A6C1F"/>
    <w:rsid w:val="004A7024"/>
    <w:rsid w:val="004A7095"/>
    <w:rsid w:val="004A734D"/>
    <w:rsid w:val="004A7658"/>
    <w:rsid w:val="004A7D4A"/>
    <w:rsid w:val="004A7EF6"/>
    <w:rsid w:val="004B0303"/>
    <w:rsid w:val="004B0652"/>
    <w:rsid w:val="004B07CA"/>
    <w:rsid w:val="004B0F43"/>
    <w:rsid w:val="004B0FC6"/>
    <w:rsid w:val="004B132C"/>
    <w:rsid w:val="004B1554"/>
    <w:rsid w:val="004B2005"/>
    <w:rsid w:val="004B22A8"/>
    <w:rsid w:val="004B242B"/>
    <w:rsid w:val="004B2481"/>
    <w:rsid w:val="004B27F8"/>
    <w:rsid w:val="004B2D25"/>
    <w:rsid w:val="004B31A2"/>
    <w:rsid w:val="004B31CD"/>
    <w:rsid w:val="004B345E"/>
    <w:rsid w:val="004B36CC"/>
    <w:rsid w:val="004B392F"/>
    <w:rsid w:val="004B3C77"/>
    <w:rsid w:val="004B4420"/>
    <w:rsid w:val="004B4498"/>
    <w:rsid w:val="004B4900"/>
    <w:rsid w:val="004B4BB5"/>
    <w:rsid w:val="004B50F2"/>
    <w:rsid w:val="004B54D7"/>
    <w:rsid w:val="004B5AFC"/>
    <w:rsid w:val="004B5FA7"/>
    <w:rsid w:val="004B6520"/>
    <w:rsid w:val="004B69DB"/>
    <w:rsid w:val="004B6D36"/>
    <w:rsid w:val="004B6F88"/>
    <w:rsid w:val="004B6FB5"/>
    <w:rsid w:val="004B7133"/>
    <w:rsid w:val="004B737F"/>
    <w:rsid w:val="004B7387"/>
    <w:rsid w:val="004B74FF"/>
    <w:rsid w:val="004B7BDB"/>
    <w:rsid w:val="004B7BFA"/>
    <w:rsid w:val="004B7ED0"/>
    <w:rsid w:val="004C0083"/>
    <w:rsid w:val="004C0554"/>
    <w:rsid w:val="004C073C"/>
    <w:rsid w:val="004C0C20"/>
    <w:rsid w:val="004C0C7A"/>
    <w:rsid w:val="004C0D14"/>
    <w:rsid w:val="004C0EC3"/>
    <w:rsid w:val="004C1274"/>
    <w:rsid w:val="004C12F5"/>
    <w:rsid w:val="004C1341"/>
    <w:rsid w:val="004C13A0"/>
    <w:rsid w:val="004C13A2"/>
    <w:rsid w:val="004C1437"/>
    <w:rsid w:val="004C1673"/>
    <w:rsid w:val="004C1698"/>
    <w:rsid w:val="004C1848"/>
    <w:rsid w:val="004C1AFD"/>
    <w:rsid w:val="004C1CA0"/>
    <w:rsid w:val="004C1CF2"/>
    <w:rsid w:val="004C206B"/>
    <w:rsid w:val="004C2148"/>
    <w:rsid w:val="004C247D"/>
    <w:rsid w:val="004C2B45"/>
    <w:rsid w:val="004C2B4C"/>
    <w:rsid w:val="004C2D1C"/>
    <w:rsid w:val="004C2DC8"/>
    <w:rsid w:val="004C2F2A"/>
    <w:rsid w:val="004C30B8"/>
    <w:rsid w:val="004C3294"/>
    <w:rsid w:val="004C351F"/>
    <w:rsid w:val="004C36C1"/>
    <w:rsid w:val="004C372D"/>
    <w:rsid w:val="004C38B2"/>
    <w:rsid w:val="004C39DA"/>
    <w:rsid w:val="004C3A5D"/>
    <w:rsid w:val="004C3B44"/>
    <w:rsid w:val="004C3EA9"/>
    <w:rsid w:val="004C3EE0"/>
    <w:rsid w:val="004C40B2"/>
    <w:rsid w:val="004C42A0"/>
    <w:rsid w:val="004C4363"/>
    <w:rsid w:val="004C46ED"/>
    <w:rsid w:val="004C47B1"/>
    <w:rsid w:val="004C4F96"/>
    <w:rsid w:val="004C51BF"/>
    <w:rsid w:val="004C5239"/>
    <w:rsid w:val="004C56C5"/>
    <w:rsid w:val="004C575A"/>
    <w:rsid w:val="004C5BD0"/>
    <w:rsid w:val="004C646D"/>
    <w:rsid w:val="004C6783"/>
    <w:rsid w:val="004C683B"/>
    <w:rsid w:val="004C68E8"/>
    <w:rsid w:val="004C6F30"/>
    <w:rsid w:val="004C7055"/>
    <w:rsid w:val="004C71D7"/>
    <w:rsid w:val="004C7321"/>
    <w:rsid w:val="004C7471"/>
    <w:rsid w:val="004C7824"/>
    <w:rsid w:val="004C7BF4"/>
    <w:rsid w:val="004C7F7F"/>
    <w:rsid w:val="004D00F7"/>
    <w:rsid w:val="004D03AD"/>
    <w:rsid w:val="004D040C"/>
    <w:rsid w:val="004D043B"/>
    <w:rsid w:val="004D0532"/>
    <w:rsid w:val="004D0637"/>
    <w:rsid w:val="004D0829"/>
    <w:rsid w:val="004D08C6"/>
    <w:rsid w:val="004D08E8"/>
    <w:rsid w:val="004D0CC6"/>
    <w:rsid w:val="004D1061"/>
    <w:rsid w:val="004D10AD"/>
    <w:rsid w:val="004D1153"/>
    <w:rsid w:val="004D180C"/>
    <w:rsid w:val="004D182C"/>
    <w:rsid w:val="004D195E"/>
    <w:rsid w:val="004D1C51"/>
    <w:rsid w:val="004D2037"/>
    <w:rsid w:val="004D21EB"/>
    <w:rsid w:val="004D25A3"/>
    <w:rsid w:val="004D29AD"/>
    <w:rsid w:val="004D2A29"/>
    <w:rsid w:val="004D30A3"/>
    <w:rsid w:val="004D30CC"/>
    <w:rsid w:val="004D34B0"/>
    <w:rsid w:val="004D354E"/>
    <w:rsid w:val="004D371B"/>
    <w:rsid w:val="004D37A4"/>
    <w:rsid w:val="004D3903"/>
    <w:rsid w:val="004D39C8"/>
    <w:rsid w:val="004D3AB5"/>
    <w:rsid w:val="004D3DA6"/>
    <w:rsid w:val="004D454C"/>
    <w:rsid w:val="004D4CBA"/>
    <w:rsid w:val="004D5541"/>
    <w:rsid w:val="004D59B7"/>
    <w:rsid w:val="004D59EF"/>
    <w:rsid w:val="004D5C1B"/>
    <w:rsid w:val="004D5CFE"/>
    <w:rsid w:val="004D6658"/>
    <w:rsid w:val="004D667B"/>
    <w:rsid w:val="004D6960"/>
    <w:rsid w:val="004D6A09"/>
    <w:rsid w:val="004D6B4C"/>
    <w:rsid w:val="004D6DF3"/>
    <w:rsid w:val="004D7237"/>
    <w:rsid w:val="004D783A"/>
    <w:rsid w:val="004D78B7"/>
    <w:rsid w:val="004D7B84"/>
    <w:rsid w:val="004D7ED0"/>
    <w:rsid w:val="004E02CF"/>
    <w:rsid w:val="004E03BD"/>
    <w:rsid w:val="004E044A"/>
    <w:rsid w:val="004E0A61"/>
    <w:rsid w:val="004E0DD9"/>
    <w:rsid w:val="004E14C2"/>
    <w:rsid w:val="004E153F"/>
    <w:rsid w:val="004E1BBE"/>
    <w:rsid w:val="004E20E2"/>
    <w:rsid w:val="004E2228"/>
    <w:rsid w:val="004E23F0"/>
    <w:rsid w:val="004E2628"/>
    <w:rsid w:val="004E2687"/>
    <w:rsid w:val="004E27AF"/>
    <w:rsid w:val="004E28B8"/>
    <w:rsid w:val="004E2EBE"/>
    <w:rsid w:val="004E3027"/>
    <w:rsid w:val="004E30E7"/>
    <w:rsid w:val="004E33AB"/>
    <w:rsid w:val="004E344F"/>
    <w:rsid w:val="004E3499"/>
    <w:rsid w:val="004E379B"/>
    <w:rsid w:val="004E38A9"/>
    <w:rsid w:val="004E3978"/>
    <w:rsid w:val="004E3E72"/>
    <w:rsid w:val="004E40B0"/>
    <w:rsid w:val="004E4301"/>
    <w:rsid w:val="004E4649"/>
    <w:rsid w:val="004E4831"/>
    <w:rsid w:val="004E4BDA"/>
    <w:rsid w:val="004E4FCC"/>
    <w:rsid w:val="004E518B"/>
    <w:rsid w:val="004E572E"/>
    <w:rsid w:val="004E5851"/>
    <w:rsid w:val="004E5A05"/>
    <w:rsid w:val="004E5A92"/>
    <w:rsid w:val="004E5E1B"/>
    <w:rsid w:val="004E60EF"/>
    <w:rsid w:val="004E66FE"/>
    <w:rsid w:val="004E6718"/>
    <w:rsid w:val="004E6809"/>
    <w:rsid w:val="004E69D1"/>
    <w:rsid w:val="004E6CA4"/>
    <w:rsid w:val="004E7137"/>
    <w:rsid w:val="004E73A2"/>
    <w:rsid w:val="004E76D9"/>
    <w:rsid w:val="004E773F"/>
    <w:rsid w:val="004E7803"/>
    <w:rsid w:val="004E7912"/>
    <w:rsid w:val="004E7A77"/>
    <w:rsid w:val="004E7ABB"/>
    <w:rsid w:val="004E7BE9"/>
    <w:rsid w:val="004E7CEE"/>
    <w:rsid w:val="004E7FF7"/>
    <w:rsid w:val="004F004F"/>
    <w:rsid w:val="004F00BF"/>
    <w:rsid w:val="004F076D"/>
    <w:rsid w:val="004F0878"/>
    <w:rsid w:val="004F0ADC"/>
    <w:rsid w:val="004F1307"/>
    <w:rsid w:val="004F13D2"/>
    <w:rsid w:val="004F1796"/>
    <w:rsid w:val="004F1CF9"/>
    <w:rsid w:val="004F1D01"/>
    <w:rsid w:val="004F1E35"/>
    <w:rsid w:val="004F279C"/>
    <w:rsid w:val="004F284E"/>
    <w:rsid w:val="004F2B2E"/>
    <w:rsid w:val="004F2BA5"/>
    <w:rsid w:val="004F2C22"/>
    <w:rsid w:val="004F2DBF"/>
    <w:rsid w:val="004F2EBE"/>
    <w:rsid w:val="004F3531"/>
    <w:rsid w:val="004F3599"/>
    <w:rsid w:val="004F380E"/>
    <w:rsid w:val="004F38B7"/>
    <w:rsid w:val="004F38D5"/>
    <w:rsid w:val="004F425F"/>
    <w:rsid w:val="004F4500"/>
    <w:rsid w:val="004F45FB"/>
    <w:rsid w:val="004F474D"/>
    <w:rsid w:val="004F479B"/>
    <w:rsid w:val="004F4986"/>
    <w:rsid w:val="004F4BDD"/>
    <w:rsid w:val="004F5070"/>
    <w:rsid w:val="004F51FF"/>
    <w:rsid w:val="004F5594"/>
    <w:rsid w:val="004F5810"/>
    <w:rsid w:val="004F5D6C"/>
    <w:rsid w:val="004F5EE8"/>
    <w:rsid w:val="004F6206"/>
    <w:rsid w:val="004F6CA2"/>
    <w:rsid w:val="004F6DE2"/>
    <w:rsid w:val="004F71BD"/>
    <w:rsid w:val="004F7249"/>
    <w:rsid w:val="004F7640"/>
    <w:rsid w:val="004F76EF"/>
    <w:rsid w:val="004F79CA"/>
    <w:rsid w:val="004F7A83"/>
    <w:rsid w:val="004F7C67"/>
    <w:rsid w:val="004F7F42"/>
    <w:rsid w:val="005005DD"/>
    <w:rsid w:val="00500791"/>
    <w:rsid w:val="005009DF"/>
    <w:rsid w:val="00500CC4"/>
    <w:rsid w:val="00500D3A"/>
    <w:rsid w:val="00500E73"/>
    <w:rsid w:val="005012FD"/>
    <w:rsid w:val="005013FD"/>
    <w:rsid w:val="005016CD"/>
    <w:rsid w:val="0050188A"/>
    <w:rsid w:val="00501AE5"/>
    <w:rsid w:val="00501B69"/>
    <w:rsid w:val="00501BFD"/>
    <w:rsid w:val="00501EA7"/>
    <w:rsid w:val="00502060"/>
    <w:rsid w:val="005025F8"/>
    <w:rsid w:val="00502949"/>
    <w:rsid w:val="00502BC9"/>
    <w:rsid w:val="00502E3B"/>
    <w:rsid w:val="00502ED4"/>
    <w:rsid w:val="00502FF5"/>
    <w:rsid w:val="00503676"/>
    <w:rsid w:val="005037E4"/>
    <w:rsid w:val="00503806"/>
    <w:rsid w:val="00503A79"/>
    <w:rsid w:val="00503ADD"/>
    <w:rsid w:val="00503E25"/>
    <w:rsid w:val="00504102"/>
    <w:rsid w:val="005042BE"/>
    <w:rsid w:val="0050479E"/>
    <w:rsid w:val="00504D51"/>
    <w:rsid w:val="0050509C"/>
    <w:rsid w:val="00505451"/>
    <w:rsid w:val="00505507"/>
    <w:rsid w:val="00505599"/>
    <w:rsid w:val="005055B8"/>
    <w:rsid w:val="0050594A"/>
    <w:rsid w:val="00505E17"/>
    <w:rsid w:val="00505EEB"/>
    <w:rsid w:val="00505FEC"/>
    <w:rsid w:val="00506076"/>
    <w:rsid w:val="005060F6"/>
    <w:rsid w:val="005061D8"/>
    <w:rsid w:val="0050638F"/>
    <w:rsid w:val="005063AF"/>
    <w:rsid w:val="005064D4"/>
    <w:rsid w:val="00506708"/>
    <w:rsid w:val="005067B3"/>
    <w:rsid w:val="00506BF1"/>
    <w:rsid w:val="005073EC"/>
    <w:rsid w:val="005077ED"/>
    <w:rsid w:val="00507A95"/>
    <w:rsid w:val="00507C9B"/>
    <w:rsid w:val="00507E01"/>
    <w:rsid w:val="00510210"/>
    <w:rsid w:val="0051063B"/>
    <w:rsid w:val="0051071B"/>
    <w:rsid w:val="005107A1"/>
    <w:rsid w:val="005108F3"/>
    <w:rsid w:val="00510BD3"/>
    <w:rsid w:val="00510E27"/>
    <w:rsid w:val="005110B8"/>
    <w:rsid w:val="0051129E"/>
    <w:rsid w:val="005113A5"/>
    <w:rsid w:val="00511442"/>
    <w:rsid w:val="0051150B"/>
    <w:rsid w:val="005115C2"/>
    <w:rsid w:val="005116A8"/>
    <w:rsid w:val="00511B58"/>
    <w:rsid w:val="00511B8B"/>
    <w:rsid w:val="00511C18"/>
    <w:rsid w:val="00511F59"/>
    <w:rsid w:val="005126E6"/>
    <w:rsid w:val="005127D3"/>
    <w:rsid w:val="00512808"/>
    <w:rsid w:val="00512880"/>
    <w:rsid w:val="00512A4D"/>
    <w:rsid w:val="00512CDF"/>
    <w:rsid w:val="00512CF0"/>
    <w:rsid w:val="00512D0A"/>
    <w:rsid w:val="00513022"/>
    <w:rsid w:val="005134EF"/>
    <w:rsid w:val="00513654"/>
    <w:rsid w:val="0051366F"/>
    <w:rsid w:val="005136D6"/>
    <w:rsid w:val="00513CD8"/>
    <w:rsid w:val="00513F6F"/>
    <w:rsid w:val="005140A1"/>
    <w:rsid w:val="005140B5"/>
    <w:rsid w:val="005142C6"/>
    <w:rsid w:val="005143A3"/>
    <w:rsid w:val="0051463C"/>
    <w:rsid w:val="00514CC5"/>
    <w:rsid w:val="00515029"/>
    <w:rsid w:val="00515203"/>
    <w:rsid w:val="0051550D"/>
    <w:rsid w:val="0051592D"/>
    <w:rsid w:val="00515AE9"/>
    <w:rsid w:val="00515C1F"/>
    <w:rsid w:val="00515DF3"/>
    <w:rsid w:val="00515FA3"/>
    <w:rsid w:val="005166D9"/>
    <w:rsid w:val="0051681E"/>
    <w:rsid w:val="00516939"/>
    <w:rsid w:val="00516963"/>
    <w:rsid w:val="00516A58"/>
    <w:rsid w:val="00516ACB"/>
    <w:rsid w:val="00516E33"/>
    <w:rsid w:val="005175EE"/>
    <w:rsid w:val="005176C0"/>
    <w:rsid w:val="005176F4"/>
    <w:rsid w:val="00517997"/>
    <w:rsid w:val="00517FDB"/>
    <w:rsid w:val="0052015E"/>
    <w:rsid w:val="0052022F"/>
    <w:rsid w:val="0052033D"/>
    <w:rsid w:val="0052045C"/>
    <w:rsid w:val="005210B0"/>
    <w:rsid w:val="00521697"/>
    <w:rsid w:val="00521954"/>
    <w:rsid w:val="00521AF3"/>
    <w:rsid w:val="00521D79"/>
    <w:rsid w:val="00521ECA"/>
    <w:rsid w:val="005222AB"/>
    <w:rsid w:val="005224AE"/>
    <w:rsid w:val="005225FF"/>
    <w:rsid w:val="0052275A"/>
    <w:rsid w:val="00522BD5"/>
    <w:rsid w:val="00522C90"/>
    <w:rsid w:val="00522E2D"/>
    <w:rsid w:val="00523199"/>
    <w:rsid w:val="0052327F"/>
    <w:rsid w:val="00523552"/>
    <w:rsid w:val="005236CA"/>
    <w:rsid w:val="00523766"/>
    <w:rsid w:val="00523A26"/>
    <w:rsid w:val="00523A45"/>
    <w:rsid w:val="00523A65"/>
    <w:rsid w:val="00524124"/>
    <w:rsid w:val="005243DB"/>
    <w:rsid w:val="00524414"/>
    <w:rsid w:val="005246C4"/>
    <w:rsid w:val="00524706"/>
    <w:rsid w:val="00524C46"/>
    <w:rsid w:val="00524F69"/>
    <w:rsid w:val="00524FD0"/>
    <w:rsid w:val="00525045"/>
    <w:rsid w:val="005251B4"/>
    <w:rsid w:val="005259B5"/>
    <w:rsid w:val="00525A0B"/>
    <w:rsid w:val="00525C12"/>
    <w:rsid w:val="00525DDA"/>
    <w:rsid w:val="00525EFF"/>
    <w:rsid w:val="00526554"/>
    <w:rsid w:val="00526566"/>
    <w:rsid w:val="00526630"/>
    <w:rsid w:val="005268E0"/>
    <w:rsid w:val="00527495"/>
    <w:rsid w:val="005278EC"/>
    <w:rsid w:val="00527B97"/>
    <w:rsid w:val="00527BE9"/>
    <w:rsid w:val="00527C96"/>
    <w:rsid w:val="00527D2E"/>
    <w:rsid w:val="0053007F"/>
    <w:rsid w:val="005301E8"/>
    <w:rsid w:val="00530744"/>
    <w:rsid w:val="0053081F"/>
    <w:rsid w:val="00530AC0"/>
    <w:rsid w:val="00530D65"/>
    <w:rsid w:val="00530DD1"/>
    <w:rsid w:val="00530E4A"/>
    <w:rsid w:val="0053146C"/>
    <w:rsid w:val="00531522"/>
    <w:rsid w:val="00531615"/>
    <w:rsid w:val="00531B14"/>
    <w:rsid w:val="005320DE"/>
    <w:rsid w:val="005324A5"/>
    <w:rsid w:val="00532528"/>
    <w:rsid w:val="00532796"/>
    <w:rsid w:val="00532A88"/>
    <w:rsid w:val="00532AE5"/>
    <w:rsid w:val="00532CEE"/>
    <w:rsid w:val="00532E90"/>
    <w:rsid w:val="00532EC6"/>
    <w:rsid w:val="0053300C"/>
    <w:rsid w:val="00533041"/>
    <w:rsid w:val="0053349E"/>
    <w:rsid w:val="00533718"/>
    <w:rsid w:val="00533B01"/>
    <w:rsid w:val="00533ECB"/>
    <w:rsid w:val="0053402B"/>
    <w:rsid w:val="00534105"/>
    <w:rsid w:val="0053419D"/>
    <w:rsid w:val="005341DA"/>
    <w:rsid w:val="005343D0"/>
    <w:rsid w:val="00534576"/>
    <w:rsid w:val="0053494F"/>
    <w:rsid w:val="00534E62"/>
    <w:rsid w:val="00534EDC"/>
    <w:rsid w:val="0053566F"/>
    <w:rsid w:val="0053584C"/>
    <w:rsid w:val="00535F20"/>
    <w:rsid w:val="0053600B"/>
    <w:rsid w:val="005361B8"/>
    <w:rsid w:val="00536356"/>
    <w:rsid w:val="00536558"/>
    <w:rsid w:val="005369E0"/>
    <w:rsid w:val="00536D57"/>
    <w:rsid w:val="00536D7F"/>
    <w:rsid w:val="00536E18"/>
    <w:rsid w:val="00536FE3"/>
    <w:rsid w:val="0053729C"/>
    <w:rsid w:val="00537E52"/>
    <w:rsid w:val="005400FE"/>
    <w:rsid w:val="00540295"/>
    <w:rsid w:val="0054039B"/>
    <w:rsid w:val="005403A1"/>
    <w:rsid w:val="00540466"/>
    <w:rsid w:val="0054056C"/>
    <w:rsid w:val="005406D5"/>
    <w:rsid w:val="005408D8"/>
    <w:rsid w:val="00540CB2"/>
    <w:rsid w:val="00540D99"/>
    <w:rsid w:val="00540DF0"/>
    <w:rsid w:val="00540E65"/>
    <w:rsid w:val="0054119C"/>
    <w:rsid w:val="00541259"/>
    <w:rsid w:val="0054194B"/>
    <w:rsid w:val="00542503"/>
    <w:rsid w:val="00542662"/>
    <w:rsid w:val="005428DB"/>
    <w:rsid w:val="00543702"/>
    <w:rsid w:val="00543813"/>
    <w:rsid w:val="00543939"/>
    <w:rsid w:val="00543AA4"/>
    <w:rsid w:val="00543BDA"/>
    <w:rsid w:val="00543C67"/>
    <w:rsid w:val="00543C82"/>
    <w:rsid w:val="00543D09"/>
    <w:rsid w:val="00544440"/>
    <w:rsid w:val="00544526"/>
    <w:rsid w:val="0054452A"/>
    <w:rsid w:val="0054455D"/>
    <w:rsid w:val="005448F6"/>
    <w:rsid w:val="00544999"/>
    <w:rsid w:val="00544B8E"/>
    <w:rsid w:val="00545326"/>
    <w:rsid w:val="005453FE"/>
    <w:rsid w:val="005454BE"/>
    <w:rsid w:val="00545819"/>
    <w:rsid w:val="0054584C"/>
    <w:rsid w:val="005458D6"/>
    <w:rsid w:val="0054592F"/>
    <w:rsid w:val="00545F9C"/>
    <w:rsid w:val="005460DA"/>
    <w:rsid w:val="005468E1"/>
    <w:rsid w:val="00546B03"/>
    <w:rsid w:val="00546B94"/>
    <w:rsid w:val="00546CC0"/>
    <w:rsid w:val="00546E4F"/>
    <w:rsid w:val="00546F75"/>
    <w:rsid w:val="0054705F"/>
    <w:rsid w:val="00547481"/>
    <w:rsid w:val="005475A6"/>
    <w:rsid w:val="00547743"/>
    <w:rsid w:val="00547979"/>
    <w:rsid w:val="00547D4B"/>
    <w:rsid w:val="00547D54"/>
    <w:rsid w:val="00547F43"/>
    <w:rsid w:val="00550382"/>
    <w:rsid w:val="0055073E"/>
    <w:rsid w:val="00550E63"/>
    <w:rsid w:val="00551425"/>
    <w:rsid w:val="00551CDD"/>
    <w:rsid w:val="00551CE8"/>
    <w:rsid w:val="00551EF5"/>
    <w:rsid w:val="00551F59"/>
    <w:rsid w:val="0055211D"/>
    <w:rsid w:val="005524AF"/>
    <w:rsid w:val="005524DF"/>
    <w:rsid w:val="00552BA6"/>
    <w:rsid w:val="00552BCD"/>
    <w:rsid w:val="00552E3B"/>
    <w:rsid w:val="00552E76"/>
    <w:rsid w:val="0055339B"/>
    <w:rsid w:val="00553420"/>
    <w:rsid w:val="00553473"/>
    <w:rsid w:val="0055349A"/>
    <w:rsid w:val="00553989"/>
    <w:rsid w:val="00553D7C"/>
    <w:rsid w:val="00553E27"/>
    <w:rsid w:val="005540FE"/>
    <w:rsid w:val="005542F4"/>
    <w:rsid w:val="00554442"/>
    <w:rsid w:val="0055454D"/>
    <w:rsid w:val="00554B11"/>
    <w:rsid w:val="00554C5F"/>
    <w:rsid w:val="00554EBE"/>
    <w:rsid w:val="00555366"/>
    <w:rsid w:val="0055578A"/>
    <w:rsid w:val="005558C5"/>
    <w:rsid w:val="00555AED"/>
    <w:rsid w:val="00555F3F"/>
    <w:rsid w:val="00555FC2"/>
    <w:rsid w:val="00556224"/>
    <w:rsid w:val="00556BF6"/>
    <w:rsid w:val="00556C1D"/>
    <w:rsid w:val="00556DBB"/>
    <w:rsid w:val="00557571"/>
    <w:rsid w:val="005576FC"/>
    <w:rsid w:val="0055796D"/>
    <w:rsid w:val="00557977"/>
    <w:rsid w:val="00557F3E"/>
    <w:rsid w:val="00557F9A"/>
    <w:rsid w:val="005603A7"/>
    <w:rsid w:val="005605AE"/>
    <w:rsid w:val="0056063E"/>
    <w:rsid w:val="005607F4"/>
    <w:rsid w:val="00560B8B"/>
    <w:rsid w:val="00560BCA"/>
    <w:rsid w:val="00560C3A"/>
    <w:rsid w:val="00560C80"/>
    <w:rsid w:val="00560CE4"/>
    <w:rsid w:val="00560D36"/>
    <w:rsid w:val="00561067"/>
    <w:rsid w:val="005612AA"/>
    <w:rsid w:val="0056141E"/>
    <w:rsid w:val="0056165B"/>
    <w:rsid w:val="00561684"/>
    <w:rsid w:val="005616FF"/>
    <w:rsid w:val="005617A4"/>
    <w:rsid w:val="00561840"/>
    <w:rsid w:val="00561928"/>
    <w:rsid w:val="00561F1C"/>
    <w:rsid w:val="00562339"/>
    <w:rsid w:val="00562509"/>
    <w:rsid w:val="00562D45"/>
    <w:rsid w:val="00562F89"/>
    <w:rsid w:val="00563234"/>
    <w:rsid w:val="0056361C"/>
    <w:rsid w:val="00563775"/>
    <w:rsid w:val="0056386D"/>
    <w:rsid w:val="00564050"/>
    <w:rsid w:val="00564064"/>
    <w:rsid w:val="005640C2"/>
    <w:rsid w:val="005640DF"/>
    <w:rsid w:val="0056450A"/>
    <w:rsid w:val="005646B5"/>
    <w:rsid w:val="00564720"/>
    <w:rsid w:val="0056488E"/>
    <w:rsid w:val="00564D4A"/>
    <w:rsid w:val="00565226"/>
    <w:rsid w:val="005653F4"/>
    <w:rsid w:val="005658AF"/>
    <w:rsid w:val="00565B5A"/>
    <w:rsid w:val="00565CC9"/>
    <w:rsid w:val="00565CF1"/>
    <w:rsid w:val="00566007"/>
    <w:rsid w:val="005661B5"/>
    <w:rsid w:val="005662B2"/>
    <w:rsid w:val="00566398"/>
    <w:rsid w:val="00566FDB"/>
    <w:rsid w:val="00567064"/>
    <w:rsid w:val="0056707B"/>
    <w:rsid w:val="00567164"/>
    <w:rsid w:val="0056743D"/>
    <w:rsid w:val="0056753B"/>
    <w:rsid w:val="00567827"/>
    <w:rsid w:val="00567ED7"/>
    <w:rsid w:val="00567FC6"/>
    <w:rsid w:val="005700BE"/>
    <w:rsid w:val="005702C4"/>
    <w:rsid w:val="00570923"/>
    <w:rsid w:val="00570C5E"/>
    <w:rsid w:val="00570F5C"/>
    <w:rsid w:val="005716B4"/>
    <w:rsid w:val="00571DCF"/>
    <w:rsid w:val="00571ED7"/>
    <w:rsid w:val="0057204A"/>
    <w:rsid w:val="005721BC"/>
    <w:rsid w:val="005726BB"/>
    <w:rsid w:val="00572A10"/>
    <w:rsid w:val="00572CFA"/>
    <w:rsid w:val="0057300F"/>
    <w:rsid w:val="005734C8"/>
    <w:rsid w:val="005738C4"/>
    <w:rsid w:val="005738ED"/>
    <w:rsid w:val="00573B25"/>
    <w:rsid w:val="005742B1"/>
    <w:rsid w:val="00574521"/>
    <w:rsid w:val="0057459D"/>
    <w:rsid w:val="005749E3"/>
    <w:rsid w:val="00574A7A"/>
    <w:rsid w:val="00574B61"/>
    <w:rsid w:val="00574C64"/>
    <w:rsid w:val="005750CD"/>
    <w:rsid w:val="00575358"/>
    <w:rsid w:val="0057552D"/>
    <w:rsid w:val="005755AB"/>
    <w:rsid w:val="005759F8"/>
    <w:rsid w:val="00575B50"/>
    <w:rsid w:val="00575C1B"/>
    <w:rsid w:val="005761D0"/>
    <w:rsid w:val="00576823"/>
    <w:rsid w:val="00576B16"/>
    <w:rsid w:val="00577134"/>
    <w:rsid w:val="00577470"/>
    <w:rsid w:val="005776E3"/>
    <w:rsid w:val="005778C6"/>
    <w:rsid w:val="0057793B"/>
    <w:rsid w:val="00577A36"/>
    <w:rsid w:val="00577A42"/>
    <w:rsid w:val="00577C23"/>
    <w:rsid w:val="005801BC"/>
    <w:rsid w:val="00580517"/>
    <w:rsid w:val="0058063A"/>
    <w:rsid w:val="005807A4"/>
    <w:rsid w:val="0058111C"/>
    <w:rsid w:val="00581251"/>
    <w:rsid w:val="00581405"/>
    <w:rsid w:val="0058140A"/>
    <w:rsid w:val="00581599"/>
    <w:rsid w:val="00581A2F"/>
    <w:rsid w:val="00582381"/>
    <w:rsid w:val="00582634"/>
    <w:rsid w:val="00582796"/>
    <w:rsid w:val="00582D08"/>
    <w:rsid w:val="00582E4B"/>
    <w:rsid w:val="00583147"/>
    <w:rsid w:val="005834F3"/>
    <w:rsid w:val="00583B52"/>
    <w:rsid w:val="005842A5"/>
    <w:rsid w:val="005844A0"/>
    <w:rsid w:val="0058461D"/>
    <w:rsid w:val="00584A63"/>
    <w:rsid w:val="00585326"/>
    <w:rsid w:val="00585B3E"/>
    <w:rsid w:val="00585FFC"/>
    <w:rsid w:val="005864C6"/>
    <w:rsid w:val="00586CB9"/>
    <w:rsid w:val="00586CF4"/>
    <w:rsid w:val="00587010"/>
    <w:rsid w:val="0058749A"/>
    <w:rsid w:val="00587770"/>
    <w:rsid w:val="00587846"/>
    <w:rsid w:val="00587E89"/>
    <w:rsid w:val="00590391"/>
    <w:rsid w:val="00590496"/>
    <w:rsid w:val="005904C5"/>
    <w:rsid w:val="0059085B"/>
    <w:rsid w:val="005911BA"/>
    <w:rsid w:val="00591265"/>
    <w:rsid w:val="005913CC"/>
    <w:rsid w:val="005915E6"/>
    <w:rsid w:val="00591750"/>
    <w:rsid w:val="00591C53"/>
    <w:rsid w:val="005920B9"/>
    <w:rsid w:val="00592157"/>
    <w:rsid w:val="0059217F"/>
    <w:rsid w:val="005921E3"/>
    <w:rsid w:val="005922C7"/>
    <w:rsid w:val="00592415"/>
    <w:rsid w:val="005928CC"/>
    <w:rsid w:val="0059293C"/>
    <w:rsid w:val="00592FF4"/>
    <w:rsid w:val="00593164"/>
    <w:rsid w:val="005937E4"/>
    <w:rsid w:val="00593832"/>
    <w:rsid w:val="00593A71"/>
    <w:rsid w:val="00593BD2"/>
    <w:rsid w:val="00593C96"/>
    <w:rsid w:val="00593ED4"/>
    <w:rsid w:val="0059460D"/>
    <w:rsid w:val="00594C42"/>
    <w:rsid w:val="00594E81"/>
    <w:rsid w:val="00594FF1"/>
    <w:rsid w:val="00595186"/>
    <w:rsid w:val="005953D3"/>
    <w:rsid w:val="00595566"/>
    <w:rsid w:val="0059562A"/>
    <w:rsid w:val="0059572F"/>
    <w:rsid w:val="005959C6"/>
    <w:rsid w:val="00595C88"/>
    <w:rsid w:val="00596059"/>
    <w:rsid w:val="00596302"/>
    <w:rsid w:val="00596473"/>
    <w:rsid w:val="00596538"/>
    <w:rsid w:val="0059659D"/>
    <w:rsid w:val="0059665A"/>
    <w:rsid w:val="00596AB8"/>
    <w:rsid w:val="00596E9B"/>
    <w:rsid w:val="00597588"/>
    <w:rsid w:val="00597690"/>
    <w:rsid w:val="00597D28"/>
    <w:rsid w:val="005A055C"/>
    <w:rsid w:val="005A059B"/>
    <w:rsid w:val="005A06CC"/>
    <w:rsid w:val="005A0E35"/>
    <w:rsid w:val="005A0F90"/>
    <w:rsid w:val="005A172C"/>
    <w:rsid w:val="005A1758"/>
    <w:rsid w:val="005A18A4"/>
    <w:rsid w:val="005A18E0"/>
    <w:rsid w:val="005A19BB"/>
    <w:rsid w:val="005A1B7A"/>
    <w:rsid w:val="005A1DFC"/>
    <w:rsid w:val="005A24AA"/>
    <w:rsid w:val="005A2785"/>
    <w:rsid w:val="005A2B32"/>
    <w:rsid w:val="005A2BAD"/>
    <w:rsid w:val="005A317B"/>
    <w:rsid w:val="005A31C9"/>
    <w:rsid w:val="005A341A"/>
    <w:rsid w:val="005A342B"/>
    <w:rsid w:val="005A34A3"/>
    <w:rsid w:val="005A389A"/>
    <w:rsid w:val="005A398D"/>
    <w:rsid w:val="005A3B21"/>
    <w:rsid w:val="005A3B3F"/>
    <w:rsid w:val="005A3D14"/>
    <w:rsid w:val="005A3DC1"/>
    <w:rsid w:val="005A3FC0"/>
    <w:rsid w:val="005A4029"/>
    <w:rsid w:val="005A4104"/>
    <w:rsid w:val="005A4664"/>
    <w:rsid w:val="005A4A0C"/>
    <w:rsid w:val="005A4B25"/>
    <w:rsid w:val="005A5187"/>
    <w:rsid w:val="005A54C7"/>
    <w:rsid w:val="005A5C4B"/>
    <w:rsid w:val="005A5EA0"/>
    <w:rsid w:val="005A602A"/>
    <w:rsid w:val="005A6276"/>
    <w:rsid w:val="005A6385"/>
    <w:rsid w:val="005A6735"/>
    <w:rsid w:val="005A673B"/>
    <w:rsid w:val="005A6845"/>
    <w:rsid w:val="005A6CDA"/>
    <w:rsid w:val="005A7095"/>
    <w:rsid w:val="005A71E2"/>
    <w:rsid w:val="005A738E"/>
    <w:rsid w:val="005A7536"/>
    <w:rsid w:val="005A76AC"/>
    <w:rsid w:val="005A77B1"/>
    <w:rsid w:val="005A78AB"/>
    <w:rsid w:val="005A7B14"/>
    <w:rsid w:val="005A7D39"/>
    <w:rsid w:val="005A7FE4"/>
    <w:rsid w:val="005B045E"/>
    <w:rsid w:val="005B0761"/>
    <w:rsid w:val="005B0862"/>
    <w:rsid w:val="005B098F"/>
    <w:rsid w:val="005B0B3D"/>
    <w:rsid w:val="005B0F8A"/>
    <w:rsid w:val="005B12D3"/>
    <w:rsid w:val="005B136F"/>
    <w:rsid w:val="005B158A"/>
    <w:rsid w:val="005B16CF"/>
    <w:rsid w:val="005B1803"/>
    <w:rsid w:val="005B1D65"/>
    <w:rsid w:val="005B1EDA"/>
    <w:rsid w:val="005B1F6C"/>
    <w:rsid w:val="005B2083"/>
    <w:rsid w:val="005B2120"/>
    <w:rsid w:val="005B2129"/>
    <w:rsid w:val="005B2422"/>
    <w:rsid w:val="005B246A"/>
    <w:rsid w:val="005B2490"/>
    <w:rsid w:val="005B26B7"/>
    <w:rsid w:val="005B272C"/>
    <w:rsid w:val="005B29C8"/>
    <w:rsid w:val="005B2A2C"/>
    <w:rsid w:val="005B2B80"/>
    <w:rsid w:val="005B2E0F"/>
    <w:rsid w:val="005B2F5F"/>
    <w:rsid w:val="005B3179"/>
    <w:rsid w:val="005B32F4"/>
    <w:rsid w:val="005B342E"/>
    <w:rsid w:val="005B3946"/>
    <w:rsid w:val="005B4100"/>
    <w:rsid w:val="005B421B"/>
    <w:rsid w:val="005B4226"/>
    <w:rsid w:val="005B448E"/>
    <w:rsid w:val="005B480C"/>
    <w:rsid w:val="005B4848"/>
    <w:rsid w:val="005B4E58"/>
    <w:rsid w:val="005B4FE2"/>
    <w:rsid w:val="005B5179"/>
    <w:rsid w:val="005B51CA"/>
    <w:rsid w:val="005B520F"/>
    <w:rsid w:val="005B5361"/>
    <w:rsid w:val="005B5424"/>
    <w:rsid w:val="005B54B0"/>
    <w:rsid w:val="005B577B"/>
    <w:rsid w:val="005B5787"/>
    <w:rsid w:val="005B5867"/>
    <w:rsid w:val="005B59FC"/>
    <w:rsid w:val="005B5C56"/>
    <w:rsid w:val="005B627E"/>
    <w:rsid w:val="005B6503"/>
    <w:rsid w:val="005B671A"/>
    <w:rsid w:val="005B69FA"/>
    <w:rsid w:val="005B6AE7"/>
    <w:rsid w:val="005B6B0D"/>
    <w:rsid w:val="005B6B34"/>
    <w:rsid w:val="005B6BAD"/>
    <w:rsid w:val="005B6C0A"/>
    <w:rsid w:val="005B6E39"/>
    <w:rsid w:val="005B6F97"/>
    <w:rsid w:val="005B72F9"/>
    <w:rsid w:val="005B76AA"/>
    <w:rsid w:val="005B7741"/>
    <w:rsid w:val="005B784E"/>
    <w:rsid w:val="005B78D9"/>
    <w:rsid w:val="005B7E33"/>
    <w:rsid w:val="005B7F4B"/>
    <w:rsid w:val="005B7F65"/>
    <w:rsid w:val="005C0692"/>
    <w:rsid w:val="005C0B57"/>
    <w:rsid w:val="005C0E60"/>
    <w:rsid w:val="005C118E"/>
    <w:rsid w:val="005C1350"/>
    <w:rsid w:val="005C1518"/>
    <w:rsid w:val="005C17AC"/>
    <w:rsid w:val="005C17CA"/>
    <w:rsid w:val="005C17D4"/>
    <w:rsid w:val="005C17EF"/>
    <w:rsid w:val="005C1ADF"/>
    <w:rsid w:val="005C1F04"/>
    <w:rsid w:val="005C2824"/>
    <w:rsid w:val="005C2914"/>
    <w:rsid w:val="005C2A49"/>
    <w:rsid w:val="005C2AD8"/>
    <w:rsid w:val="005C2C30"/>
    <w:rsid w:val="005C2D40"/>
    <w:rsid w:val="005C30DB"/>
    <w:rsid w:val="005C3378"/>
    <w:rsid w:val="005C3C6F"/>
    <w:rsid w:val="005C3EDE"/>
    <w:rsid w:val="005C427A"/>
    <w:rsid w:val="005C435A"/>
    <w:rsid w:val="005C4A98"/>
    <w:rsid w:val="005C4D11"/>
    <w:rsid w:val="005C4F56"/>
    <w:rsid w:val="005C510E"/>
    <w:rsid w:val="005C546D"/>
    <w:rsid w:val="005C54DD"/>
    <w:rsid w:val="005C572F"/>
    <w:rsid w:val="005C58C1"/>
    <w:rsid w:val="005C5D58"/>
    <w:rsid w:val="005C5E21"/>
    <w:rsid w:val="005C5F78"/>
    <w:rsid w:val="005C664E"/>
    <w:rsid w:val="005C6734"/>
    <w:rsid w:val="005C6793"/>
    <w:rsid w:val="005C6BE0"/>
    <w:rsid w:val="005C7133"/>
    <w:rsid w:val="005C7489"/>
    <w:rsid w:val="005C76F0"/>
    <w:rsid w:val="005C79B4"/>
    <w:rsid w:val="005C7C28"/>
    <w:rsid w:val="005C7CEB"/>
    <w:rsid w:val="005D03A1"/>
    <w:rsid w:val="005D046F"/>
    <w:rsid w:val="005D05A9"/>
    <w:rsid w:val="005D071B"/>
    <w:rsid w:val="005D0A26"/>
    <w:rsid w:val="005D0C5D"/>
    <w:rsid w:val="005D0EAA"/>
    <w:rsid w:val="005D0F0D"/>
    <w:rsid w:val="005D11D0"/>
    <w:rsid w:val="005D15D0"/>
    <w:rsid w:val="005D16C8"/>
    <w:rsid w:val="005D18C1"/>
    <w:rsid w:val="005D1915"/>
    <w:rsid w:val="005D1CA5"/>
    <w:rsid w:val="005D1DE5"/>
    <w:rsid w:val="005D2036"/>
    <w:rsid w:val="005D26DB"/>
    <w:rsid w:val="005D26E1"/>
    <w:rsid w:val="005D29A4"/>
    <w:rsid w:val="005D2A0F"/>
    <w:rsid w:val="005D2BA3"/>
    <w:rsid w:val="005D2BBC"/>
    <w:rsid w:val="005D2C00"/>
    <w:rsid w:val="005D2D75"/>
    <w:rsid w:val="005D2F15"/>
    <w:rsid w:val="005D3519"/>
    <w:rsid w:val="005D35BB"/>
    <w:rsid w:val="005D3A91"/>
    <w:rsid w:val="005D3C5F"/>
    <w:rsid w:val="005D4070"/>
    <w:rsid w:val="005D41DF"/>
    <w:rsid w:val="005D4480"/>
    <w:rsid w:val="005D47D0"/>
    <w:rsid w:val="005D480A"/>
    <w:rsid w:val="005D48EE"/>
    <w:rsid w:val="005D493C"/>
    <w:rsid w:val="005D4AD3"/>
    <w:rsid w:val="005D4D71"/>
    <w:rsid w:val="005D4D85"/>
    <w:rsid w:val="005D4E4D"/>
    <w:rsid w:val="005D4E57"/>
    <w:rsid w:val="005D4FB0"/>
    <w:rsid w:val="005D5146"/>
    <w:rsid w:val="005D52A0"/>
    <w:rsid w:val="005D52DF"/>
    <w:rsid w:val="005D58F9"/>
    <w:rsid w:val="005D5A80"/>
    <w:rsid w:val="005D5E19"/>
    <w:rsid w:val="005D5FE8"/>
    <w:rsid w:val="005D60B6"/>
    <w:rsid w:val="005D63DF"/>
    <w:rsid w:val="005D6407"/>
    <w:rsid w:val="005D642E"/>
    <w:rsid w:val="005D651E"/>
    <w:rsid w:val="005D672C"/>
    <w:rsid w:val="005D687D"/>
    <w:rsid w:val="005D69AA"/>
    <w:rsid w:val="005D6A6C"/>
    <w:rsid w:val="005D6C46"/>
    <w:rsid w:val="005D6C86"/>
    <w:rsid w:val="005D6CB6"/>
    <w:rsid w:val="005D7025"/>
    <w:rsid w:val="005D728D"/>
    <w:rsid w:val="005D7365"/>
    <w:rsid w:val="005D771B"/>
    <w:rsid w:val="005D7AEC"/>
    <w:rsid w:val="005D7BD7"/>
    <w:rsid w:val="005D7C69"/>
    <w:rsid w:val="005D7D90"/>
    <w:rsid w:val="005E0194"/>
    <w:rsid w:val="005E0407"/>
    <w:rsid w:val="005E0462"/>
    <w:rsid w:val="005E050A"/>
    <w:rsid w:val="005E0905"/>
    <w:rsid w:val="005E0C6C"/>
    <w:rsid w:val="005E1108"/>
    <w:rsid w:val="005E142A"/>
    <w:rsid w:val="005E18D8"/>
    <w:rsid w:val="005E19C7"/>
    <w:rsid w:val="005E1E44"/>
    <w:rsid w:val="005E1ED9"/>
    <w:rsid w:val="005E2082"/>
    <w:rsid w:val="005E20B6"/>
    <w:rsid w:val="005E2445"/>
    <w:rsid w:val="005E2C20"/>
    <w:rsid w:val="005E2E13"/>
    <w:rsid w:val="005E2F64"/>
    <w:rsid w:val="005E3703"/>
    <w:rsid w:val="005E3E98"/>
    <w:rsid w:val="005E3EDE"/>
    <w:rsid w:val="005E447D"/>
    <w:rsid w:val="005E479B"/>
    <w:rsid w:val="005E4F1C"/>
    <w:rsid w:val="005E5069"/>
    <w:rsid w:val="005E5142"/>
    <w:rsid w:val="005E516E"/>
    <w:rsid w:val="005E5542"/>
    <w:rsid w:val="005E5820"/>
    <w:rsid w:val="005E5A39"/>
    <w:rsid w:val="005E5D8E"/>
    <w:rsid w:val="005E6126"/>
    <w:rsid w:val="005E6247"/>
    <w:rsid w:val="005E625B"/>
    <w:rsid w:val="005E6773"/>
    <w:rsid w:val="005E6836"/>
    <w:rsid w:val="005E68A5"/>
    <w:rsid w:val="005E6920"/>
    <w:rsid w:val="005E69E5"/>
    <w:rsid w:val="005E6B9F"/>
    <w:rsid w:val="005E7037"/>
    <w:rsid w:val="005E7113"/>
    <w:rsid w:val="005E7230"/>
    <w:rsid w:val="005E794D"/>
    <w:rsid w:val="005F0017"/>
    <w:rsid w:val="005F00FF"/>
    <w:rsid w:val="005F0811"/>
    <w:rsid w:val="005F0AE9"/>
    <w:rsid w:val="005F0E3C"/>
    <w:rsid w:val="005F0F8E"/>
    <w:rsid w:val="005F1261"/>
    <w:rsid w:val="005F130A"/>
    <w:rsid w:val="005F143F"/>
    <w:rsid w:val="005F1442"/>
    <w:rsid w:val="005F1B24"/>
    <w:rsid w:val="005F213B"/>
    <w:rsid w:val="005F24AA"/>
    <w:rsid w:val="005F2A63"/>
    <w:rsid w:val="005F2CC3"/>
    <w:rsid w:val="005F2DC2"/>
    <w:rsid w:val="005F2DCD"/>
    <w:rsid w:val="005F3139"/>
    <w:rsid w:val="005F366A"/>
    <w:rsid w:val="005F3AD2"/>
    <w:rsid w:val="005F3B3F"/>
    <w:rsid w:val="005F3B71"/>
    <w:rsid w:val="005F3EF5"/>
    <w:rsid w:val="005F3F75"/>
    <w:rsid w:val="005F40BB"/>
    <w:rsid w:val="005F436B"/>
    <w:rsid w:val="005F4572"/>
    <w:rsid w:val="005F46FC"/>
    <w:rsid w:val="005F4C71"/>
    <w:rsid w:val="005F4E04"/>
    <w:rsid w:val="005F4E92"/>
    <w:rsid w:val="005F5262"/>
    <w:rsid w:val="005F5325"/>
    <w:rsid w:val="005F5F0C"/>
    <w:rsid w:val="005F5FDF"/>
    <w:rsid w:val="005F633F"/>
    <w:rsid w:val="005F688D"/>
    <w:rsid w:val="005F68CC"/>
    <w:rsid w:val="005F6B03"/>
    <w:rsid w:val="005F6F4D"/>
    <w:rsid w:val="005F7053"/>
    <w:rsid w:val="005F71C1"/>
    <w:rsid w:val="005F7536"/>
    <w:rsid w:val="005F7653"/>
    <w:rsid w:val="005F7AE6"/>
    <w:rsid w:val="005F7DE9"/>
    <w:rsid w:val="005F7E79"/>
    <w:rsid w:val="005F7F00"/>
    <w:rsid w:val="005F7FF2"/>
    <w:rsid w:val="006006FD"/>
    <w:rsid w:val="0060075B"/>
    <w:rsid w:val="00600791"/>
    <w:rsid w:val="0060082F"/>
    <w:rsid w:val="00600912"/>
    <w:rsid w:val="0060098B"/>
    <w:rsid w:val="00600EDA"/>
    <w:rsid w:val="0060109C"/>
    <w:rsid w:val="006011C1"/>
    <w:rsid w:val="00601653"/>
    <w:rsid w:val="00601961"/>
    <w:rsid w:val="00601F08"/>
    <w:rsid w:val="0060210D"/>
    <w:rsid w:val="0060227F"/>
    <w:rsid w:val="00602747"/>
    <w:rsid w:val="00602F9F"/>
    <w:rsid w:val="00602FAF"/>
    <w:rsid w:val="00602FD1"/>
    <w:rsid w:val="00603093"/>
    <w:rsid w:val="00603189"/>
    <w:rsid w:val="006032A6"/>
    <w:rsid w:val="00603478"/>
    <w:rsid w:val="00603485"/>
    <w:rsid w:val="006035C1"/>
    <w:rsid w:val="00604139"/>
    <w:rsid w:val="006044A1"/>
    <w:rsid w:val="006045B6"/>
    <w:rsid w:val="00604843"/>
    <w:rsid w:val="00604B05"/>
    <w:rsid w:val="00604D67"/>
    <w:rsid w:val="00604F2B"/>
    <w:rsid w:val="0060501A"/>
    <w:rsid w:val="00605446"/>
    <w:rsid w:val="00605627"/>
    <w:rsid w:val="00605D9C"/>
    <w:rsid w:val="00605ED0"/>
    <w:rsid w:val="00606011"/>
    <w:rsid w:val="00606097"/>
    <w:rsid w:val="00606A4A"/>
    <w:rsid w:val="00606C1A"/>
    <w:rsid w:val="00606C95"/>
    <w:rsid w:val="00606FD7"/>
    <w:rsid w:val="0060734E"/>
    <w:rsid w:val="0060744B"/>
    <w:rsid w:val="006074D0"/>
    <w:rsid w:val="00607682"/>
    <w:rsid w:val="0060769D"/>
    <w:rsid w:val="006076A6"/>
    <w:rsid w:val="00607738"/>
    <w:rsid w:val="0060773D"/>
    <w:rsid w:val="0060783F"/>
    <w:rsid w:val="00607E24"/>
    <w:rsid w:val="00607F24"/>
    <w:rsid w:val="00610384"/>
    <w:rsid w:val="0061055B"/>
    <w:rsid w:val="00610683"/>
    <w:rsid w:val="00610B6A"/>
    <w:rsid w:val="00611256"/>
    <w:rsid w:val="006112F1"/>
    <w:rsid w:val="0061147D"/>
    <w:rsid w:val="00611570"/>
    <w:rsid w:val="00611740"/>
    <w:rsid w:val="006117AE"/>
    <w:rsid w:val="00611B51"/>
    <w:rsid w:val="006120A2"/>
    <w:rsid w:val="00612698"/>
    <w:rsid w:val="0061283E"/>
    <w:rsid w:val="00612916"/>
    <w:rsid w:val="00612A59"/>
    <w:rsid w:val="00612D4E"/>
    <w:rsid w:val="00612DED"/>
    <w:rsid w:val="0061307B"/>
    <w:rsid w:val="0061358F"/>
    <w:rsid w:val="00613C49"/>
    <w:rsid w:val="00613E48"/>
    <w:rsid w:val="00613E6E"/>
    <w:rsid w:val="00614051"/>
    <w:rsid w:val="0061449C"/>
    <w:rsid w:val="00614532"/>
    <w:rsid w:val="00614542"/>
    <w:rsid w:val="00614568"/>
    <w:rsid w:val="00615384"/>
    <w:rsid w:val="00615558"/>
    <w:rsid w:val="006156B1"/>
    <w:rsid w:val="006158E8"/>
    <w:rsid w:val="006158FF"/>
    <w:rsid w:val="006159CA"/>
    <w:rsid w:val="00615B8B"/>
    <w:rsid w:val="00615C40"/>
    <w:rsid w:val="00615C94"/>
    <w:rsid w:val="00615D40"/>
    <w:rsid w:val="0061630B"/>
    <w:rsid w:val="00616514"/>
    <w:rsid w:val="00616674"/>
    <w:rsid w:val="006168E3"/>
    <w:rsid w:val="00616AB7"/>
    <w:rsid w:val="00616BB6"/>
    <w:rsid w:val="0061715B"/>
    <w:rsid w:val="006173B2"/>
    <w:rsid w:val="00617613"/>
    <w:rsid w:val="00617B93"/>
    <w:rsid w:val="00617C77"/>
    <w:rsid w:val="00617F05"/>
    <w:rsid w:val="00620175"/>
    <w:rsid w:val="0062065F"/>
    <w:rsid w:val="0062067F"/>
    <w:rsid w:val="0062069F"/>
    <w:rsid w:val="0062090E"/>
    <w:rsid w:val="00620BAF"/>
    <w:rsid w:val="00620BCF"/>
    <w:rsid w:val="00620F6E"/>
    <w:rsid w:val="0062140E"/>
    <w:rsid w:val="006216F5"/>
    <w:rsid w:val="0062183F"/>
    <w:rsid w:val="006219F0"/>
    <w:rsid w:val="00621AB5"/>
    <w:rsid w:val="00621C6E"/>
    <w:rsid w:val="00621EFC"/>
    <w:rsid w:val="00622182"/>
    <w:rsid w:val="006221D6"/>
    <w:rsid w:val="00622572"/>
    <w:rsid w:val="00622651"/>
    <w:rsid w:val="00622F8A"/>
    <w:rsid w:val="00623318"/>
    <w:rsid w:val="00623389"/>
    <w:rsid w:val="00623A9B"/>
    <w:rsid w:val="00623BBF"/>
    <w:rsid w:val="00623C82"/>
    <w:rsid w:val="00623D22"/>
    <w:rsid w:val="00623F99"/>
    <w:rsid w:val="00624475"/>
    <w:rsid w:val="00624683"/>
    <w:rsid w:val="00624959"/>
    <w:rsid w:val="00624B12"/>
    <w:rsid w:val="00624B13"/>
    <w:rsid w:val="00624B2A"/>
    <w:rsid w:val="00624E8F"/>
    <w:rsid w:val="00625108"/>
    <w:rsid w:val="0062544E"/>
    <w:rsid w:val="00625989"/>
    <w:rsid w:val="00625BBE"/>
    <w:rsid w:val="00625C49"/>
    <w:rsid w:val="00625D8E"/>
    <w:rsid w:val="00625E15"/>
    <w:rsid w:val="006260F2"/>
    <w:rsid w:val="006260F3"/>
    <w:rsid w:val="00626110"/>
    <w:rsid w:val="00626701"/>
    <w:rsid w:val="0062691D"/>
    <w:rsid w:val="00626973"/>
    <w:rsid w:val="00626B5A"/>
    <w:rsid w:val="00626C0D"/>
    <w:rsid w:val="00626D88"/>
    <w:rsid w:val="00627758"/>
    <w:rsid w:val="00627863"/>
    <w:rsid w:val="00627C7A"/>
    <w:rsid w:val="00627FA3"/>
    <w:rsid w:val="0063027E"/>
    <w:rsid w:val="00630650"/>
    <w:rsid w:val="006308C1"/>
    <w:rsid w:val="00630E94"/>
    <w:rsid w:val="00630F8C"/>
    <w:rsid w:val="006310D6"/>
    <w:rsid w:val="00631313"/>
    <w:rsid w:val="00631508"/>
    <w:rsid w:val="00631A53"/>
    <w:rsid w:val="00631B08"/>
    <w:rsid w:val="00631CAF"/>
    <w:rsid w:val="0063208A"/>
    <w:rsid w:val="006320CD"/>
    <w:rsid w:val="00632115"/>
    <w:rsid w:val="00632311"/>
    <w:rsid w:val="00632726"/>
    <w:rsid w:val="006328BF"/>
    <w:rsid w:val="00632AAA"/>
    <w:rsid w:val="00632F43"/>
    <w:rsid w:val="006330E9"/>
    <w:rsid w:val="006331EA"/>
    <w:rsid w:val="00633202"/>
    <w:rsid w:val="006336A8"/>
    <w:rsid w:val="00633865"/>
    <w:rsid w:val="0063387B"/>
    <w:rsid w:val="00633FD9"/>
    <w:rsid w:val="00634132"/>
    <w:rsid w:val="00634766"/>
    <w:rsid w:val="00634827"/>
    <w:rsid w:val="00634D59"/>
    <w:rsid w:val="00635027"/>
    <w:rsid w:val="0063507A"/>
    <w:rsid w:val="0063543B"/>
    <w:rsid w:val="00635835"/>
    <w:rsid w:val="00635956"/>
    <w:rsid w:val="006360C3"/>
    <w:rsid w:val="0063615C"/>
    <w:rsid w:val="00636176"/>
    <w:rsid w:val="0063624D"/>
    <w:rsid w:val="00636505"/>
    <w:rsid w:val="00636722"/>
    <w:rsid w:val="00636787"/>
    <w:rsid w:val="00636EE7"/>
    <w:rsid w:val="00636F4F"/>
    <w:rsid w:val="00636FF4"/>
    <w:rsid w:val="006373AA"/>
    <w:rsid w:val="00637466"/>
    <w:rsid w:val="00637585"/>
    <w:rsid w:val="006378BC"/>
    <w:rsid w:val="00637909"/>
    <w:rsid w:val="00637F87"/>
    <w:rsid w:val="0064022E"/>
    <w:rsid w:val="006402B8"/>
    <w:rsid w:val="006402C1"/>
    <w:rsid w:val="006408A5"/>
    <w:rsid w:val="00640AB6"/>
    <w:rsid w:val="00640AFD"/>
    <w:rsid w:val="00640C8D"/>
    <w:rsid w:val="00640D93"/>
    <w:rsid w:val="00640DD1"/>
    <w:rsid w:val="00640E99"/>
    <w:rsid w:val="00641012"/>
    <w:rsid w:val="006412E4"/>
    <w:rsid w:val="0064140E"/>
    <w:rsid w:val="00641783"/>
    <w:rsid w:val="00641798"/>
    <w:rsid w:val="00641B22"/>
    <w:rsid w:val="00641C49"/>
    <w:rsid w:val="00641E09"/>
    <w:rsid w:val="00642658"/>
    <w:rsid w:val="006426B5"/>
    <w:rsid w:val="00642851"/>
    <w:rsid w:val="00642DBA"/>
    <w:rsid w:val="00643188"/>
    <w:rsid w:val="00643324"/>
    <w:rsid w:val="00643502"/>
    <w:rsid w:val="00643622"/>
    <w:rsid w:val="00643AEC"/>
    <w:rsid w:val="00643B5F"/>
    <w:rsid w:val="00643B9E"/>
    <w:rsid w:val="00644213"/>
    <w:rsid w:val="006443DE"/>
    <w:rsid w:val="0064456B"/>
    <w:rsid w:val="00644AD1"/>
    <w:rsid w:val="00644FE0"/>
    <w:rsid w:val="00645AA2"/>
    <w:rsid w:val="00645BBE"/>
    <w:rsid w:val="00645D28"/>
    <w:rsid w:val="00645E66"/>
    <w:rsid w:val="00645F76"/>
    <w:rsid w:val="00646204"/>
    <w:rsid w:val="00646421"/>
    <w:rsid w:val="006464AF"/>
    <w:rsid w:val="00646674"/>
    <w:rsid w:val="00646780"/>
    <w:rsid w:val="00646A32"/>
    <w:rsid w:val="0064710E"/>
    <w:rsid w:val="0064722B"/>
    <w:rsid w:val="0064776F"/>
    <w:rsid w:val="00647905"/>
    <w:rsid w:val="00647A91"/>
    <w:rsid w:val="00647D4A"/>
    <w:rsid w:val="006502A6"/>
    <w:rsid w:val="006504A0"/>
    <w:rsid w:val="00650647"/>
    <w:rsid w:val="006509FD"/>
    <w:rsid w:val="00650A5D"/>
    <w:rsid w:val="00650AC4"/>
    <w:rsid w:val="00650E7E"/>
    <w:rsid w:val="0065101C"/>
    <w:rsid w:val="006512C2"/>
    <w:rsid w:val="00651413"/>
    <w:rsid w:val="006514E5"/>
    <w:rsid w:val="00651B73"/>
    <w:rsid w:val="00651C3B"/>
    <w:rsid w:val="00651F15"/>
    <w:rsid w:val="00652104"/>
    <w:rsid w:val="00652316"/>
    <w:rsid w:val="00652398"/>
    <w:rsid w:val="00652A71"/>
    <w:rsid w:val="00652CF0"/>
    <w:rsid w:val="00652E57"/>
    <w:rsid w:val="0065318A"/>
    <w:rsid w:val="006539D0"/>
    <w:rsid w:val="00653B8D"/>
    <w:rsid w:val="00653BAE"/>
    <w:rsid w:val="00653C9B"/>
    <w:rsid w:val="00653DAA"/>
    <w:rsid w:val="00653E1E"/>
    <w:rsid w:val="006543A7"/>
    <w:rsid w:val="00654B5F"/>
    <w:rsid w:val="00654C2F"/>
    <w:rsid w:val="006552BC"/>
    <w:rsid w:val="0065547D"/>
    <w:rsid w:val="00655621"/>
    <w:rsid w:val="006557D7"/>
    <w:rsid w:val="0065593A"/>
    <w:rsid w:val="006559F4"/>
    <w:rsid w:val="00655CEF"/>
    <w:rsid w:val="00655CFB"/>
    <w:rsid w:val="00655E78"/>
    <w:rsid w:val="00655F5E"/>
    <w:rsid w:val="00655F9D"/>
    <w:rsid w:val="0065640A"/>
    <w:rsid w:val="00656871"/>
    <w:rsid w:val="00656AF8"/>
    <w:rsid w:val="00656CD9"/>
    <w:rsid w:val="00656E5B"/>
    <w:rsid w:val="00657346"/>
    <w:rsid w:val="006574D0"/>
    <w:rsid w:val="0065756C"/>
    <w:rsid w:val="00657D41"/>
    <w:rsid w:val="006601ED"/>
    <w:rsid w:val="00660367"/>
    <w:rsid w:val="00660601"/>
    <w:rsid w:val="00660662"/>
    <w:rsid w:val="00660682"/>
    <w:rsid w:val="00660685"/>
    <w:rsid w:val="006610D2"/>
    <w:rsid w:val="0066127F"/>
    <w:rsid w:val="00661829"/>
    <w:rsid w:val="00661AE6"/>
    <w:rsid w:val="00661C98"/>
    <w:rsid w:val="00661D57"/>
    <w:rsid w:val="00661D9A"/>
    <w:rsid w:val="00661EEA"/>
    <w:rsid w:val="0066233E"/>
    <w:rsid w:val="006625CD"/>
    <w:rsid w:val="0066280E"/>
    <w:rsid w:val="00662949"/>
    <w:rsid w:val="00662CBE"/>
    <w:rsid w:val="00662E85"/>
    <w:rsid w:val="00662F8F"/>
    <w:rsid w:val="00663445"/>
    <w:rsid w:val="00663513"/>
    <w:rsid w:val="006635E4"/>
    <w:rsid w:val="006636CC"/>
    <w:rsid w:val="006637B1"/>
    <w:rsid w:val="00663C15"/>
    <w:rsid w:val="0066480F"/>
    <w:rsid w:val="006648A7"/>
    <w:rsid w:val="006649B8"/>
    <w:rsid w:val="006653A6"/>
    <w:rsid w:val="00665A4C"/>
    <w:rsid w:val="00665D07"/>
    <w:rsid w:val="00665DFF"/>
    <w:rsid w:val="006662EF"/>
    <w:rsid w:val="006664C0"/>
    <w:rsid w:val="00666607"/>
    <w:rsid w:val="00666661"/>
    <w:rsid w:val="00666A8F"/>
    <w:rsid w:val="00666AEB"/>
    <w:rsid w:val="00666C88"/>
    <w:rsid w:val="00666FD9"/>
    <w:rsid w:val="006670FB"/>
    <w:rsid w:val="00667807"/>
    <w:rsid w:val="00667845"/>
    <w:rsid w:val="00667FA4"/>
    <w:rsid w:val="00667FF0"/>
    <w:rsid w:val="0067012F"/>
    <w:rsid w:val="00670526"/>
    <w:rsid w:val="00670ADB"/>
    <w:rsid w:val="00670F8B"/>
    <w:rsid w:val="00671494"/>
    <w:rsid w:val="0067191F"/>
    <w:rsid w:val="00671943"/>
    <w:rsid w:val="0067197C"/>
    <w:rsid w:val="00671A61"/>
    <w:rsid w:val="00671DD3"/>
    <w:rsid w:val="00671E83"/>
    <w:rsid w:val="00672178"/>
    <w:rsid w:val="006721E5"/>
    <w:rsid w:val="0067283F"/>
    <w:rsid w:val="00672B89"/>
    <w:rsid w:val="00672B94"/>
    <w:rsid w:val="00672BB5"/>
    <w:rsid w:val="00672C93"/>
    <w:rsid w:val="00672F80"/>
    <w:rsid w:val="00673408"/>
    <w:rsid w:val="006739FF"/>
    <w:rsid w:val="00673B01"/>
    <w:rsid w:val="00673CFB"/>
    <w:rsid w:val="00673D1A"/>
    <w:rsid w:val="00673F89"/>
    <w:rsid w:val="0067407C"/>
    <w:rsid w:val="0067416D"/>
    <w:rsid w:val="0067417E"/>
    <w:rsid w:val="00674646"/>
    <w:rsid w:val="006747AD"/>
    <w:rsid w:val="00674A77"/>
    <w:rsid w:val="00674E8C"/>
    <w:rsid w:val="006750D8"/>
    <w:rsid w:val="0067518B"/>
    <w:rsid w:val="0067522C"/>
    <w:rsid w:val="0067528E"/>
    <w:rsid w:val="006754AB"/>
    <w:rsid w:val="00675593"/>
    <w:rsid w:val="006755D9"/>
    <w:rsid w:val="0067560A"/>
    <w:rsid w:val="00675642"/>
    <w:rsid w:val="0067586F"/>
    <w:rsid w:val="006758DD"/>
    <w:rsid w:val="00675A65"/>
    <w:rsid w:val="00675C28"/>
    <w:rsid w:val="00675D1C"/>
    <w:rsid w:val="00675EE9"/>
    <w:rsid w:val="006762DA"/>
    <w:rsid w:val="00676C0C"/>
    <w:rsid w:val="00676C1A"/>
    <w:rsid w:val="00677048"/>
    <w:rsid w:val="006770BF"/>
    <w:rsid w:val="006774F4"/>
    <w:rsid w:val="00677546"/>
    <w:rsid w:val="00677621"/>
    <w:rsid w:val="006776B3"/>
    <w:rsid w:val="006776F8"/>
    <w:rsid w:val="006777DB"/>
    <w:rsid w:val="00677803"/>
    <w:rsid w:val="00677858"/>
    <w:rsid w:val="00677CE1"/>
    <w:rsid w:val="0068010C"/>
    <w:rsid w:val="00680790"/>
    <w:rsid w:val="00680A1B"/>
    <w:rsid w:val="00680ACF"/>
    <w:rsid w:val="00680C06"/>
    <w:rsid w:val="00680C1C"/>
    <w:rsid w:val="00681113"/>
    <w:rsid w:val="00681213"/>
    <w:rsid w:val="00681297"/>
    <w:rsid w:val="006812F6"/>
    <w:rsid w:val="006813E5"/>
    <w:rsid w:val="0068148B"/>
    <w:rsid w:val="00681B0C"/>
    <w:rsid w:val="00681BFB"/>
    <w:rsid w:val="00681DD4"/>
    <w:rsid w:val="006821C4"/>
    <w:rsid w:val="00682220"/>
    <w:rsid w:val="006822E3"/>
    <w:rsid w:val="00682EB4"/>
    <w:rsid w:val="00682ED4"/>
    <w:rsid w:val="006832D1"/>
    <w:rsid w:val="0068334D"/>
    <w:rsid w:val="00683375"/>
    <w:rsid w:val="006833AD"/>
    <w:rsid w:val="00683496"/>
    <w:rsid w:val="006839D0"/>
    <w:rsid w:val="00683A1A"/>
    <w:rsid w:val="00683D37"/>
    <w:rsid w:val="00683E91"/>
    <w:rsid w:val="00684826"/>
    <w:rsid w:val="00684842"/>
    <w:rsid w:val="006848E6"/>
    <w:rsid w:val="00684971"/>
    <w:rsid w:val="00684CB6"/>
    <w:rsid w:val="006850A0"/>
    <w:rsid w:val="0068516B"/>
    <w:rsid w:val="0068524C"/>
    <w:rsid w:val="006852CF"/>
    <w:rsid w:val="006852E7"/>
    <w:rsid w:val="00685678"/>
    <w:rsid w:val="00685813"/>
    <w:rsid w:val="00685942"/>
    <w:rsid w:val="00685EBF"/>
    <w:rsid w:val="00685F7A"/>
    <w:rsid w:val="0068636A"/>
    <w:rsid w:val="006866AF"/>
    <w:rsid w:val="0068675D"/>
    <w:rsid w:val="00686F6C"/>
    <w:rsid w:val="0068712A"/>
    <w:rsid w:val="0068727D"/>
    <w:rsid w:val="006873C9"/>
    <w:rsid w:val="00687745"/>
    <w:rsid w:val="00687869"/>
    <w:rsid w:val="00687D2D"/>
    <w:rsid w:val="00687DE1"/>
    <w:rsid w:val="00687E94"/>
    <w:rsid w:val="00687F27"/>
    <w:rsid w:val="00687FE4"/>
    <w:rsid w:val="006901E9"/>
    <w:rsid w:val="0069045D"/>
    <w:rsid w:val="00690C53"/>
    <w:rsid w:val="0069115C"/>
    <w:rsid w:val="0069177F"/>
    <w:rsid w:val="0069189B"/>
    <w:rsid w:val="00691C55"/>
    <w:rsid w:val="00692651"/>
    <w:rsid w:val="00692A4C"/>
    <w:rsid w:val="00692FAE"/>
    <w:rsid w:val="0069312C"/>
    <w:rsid w:val="00693221"/>
    <w:rsid w:val="006932CC"/>
    <w:rsid w:val="00693454"/>
    <w:rsid w:val="006937E1"/>
    <w:rsid w:val="00693970"/>
    <w:rsid w:val="00693A82"/>
    <w:rsid w:val="00693AFE"/>
    <w:rsid w:val="00693C05"/>
    <w:rsid w:val="00693C2A"/>
    <w:rsid w:val="00693CF5"/>
    <w:rsid w:val="00693DB2"/>
    <w:rsid w:val="00693F3F"/>
    <w:rsid w:val="00694319"/>
    <w:rsid w:val="006944F7"/>
    <w:rsid w:val="0069489D"/>
    <w:rsid w:val="00694934"/>
    <w:rsid w:val="0069493E"/>
    <w:rsid w:val="00694B24"/>
    <w:rsid w:val="006950B9"/>
    <w:rsid w:val="0069516C"/>
    <w:rsid w:val="0069585E"/>
    <w:rsid w:val="006959B1"/>
    <w:rsid w:val="00695A79"/>
    <w:rsid w:val="00695AF8"/>
    <w:rsid w:val="00695B96"/>
    <w:rsid w:val="00695CAB"/>
    <w:rsid w:val="00695D17"/>
    <w:rsid w:val="00695DB9"/>
    <w:rsid w:val="00695F01"/>
    <w:rsid w:val="00696253"/>
    <w:rsid w:val="0069625E"/>
    <w:rsid w:val="006962E9"/>
    <w:rsid w:val="006963E8"/>
    <w:rsid w:val="0069655D"/>
    <w:rsid w:val="0069663A"/>
    <w:rsid w:val="00696733"/>
    <w:rsid w:val="0069717A"/>
    <w:rsid w:val="00697223"/>
    <w:rsid w:val="006973D0"/>
    <w:rsid w:val="00697436"/>
    <w:rsid w:val="0069758F"/>
    <w:rsid w:val="00697ACF"/>
    <w:rsid w:val="006A00E8"/>
    <w:rsid w:val="006A037A"/>
    <w:rsid w:val="006A0512"/>
    <w:rsid w:val="006A08B6"/>
    <w:rsid w:val="006A0CF3"/>
    <w:rsid w:val="006A0EBA"/>
    <w:rsid w:val="006A0F21"/>
    <w:rsid w:val="006A175D"/>
    <w:rsid w:val="006A190E"/>
    <w:rsid w:val="006A191F"/>
    <w:rsid w:val="006A1B2B"/>
    <w:rsid w:val="006A1D61"/>
    <w:rsid w:val="006A1EC9"/>
    <w:rsid w:val="006A1F18"/>
    <w:rsid w:val="006A2144"/>
    <w:rsid w:val="006A24BC"/>
    <w:rsid w:val="006A2E3A"/>
    <w:rsid w:val="006A2EB4"/>
    <w:rsid w:val="006A31D1"/>
    <w:rsid w:val="006A32FC"/>
    <w:rsid w:val="006A34D2"/>
    <w:rsid w:val="006A35A5"/>
    <w:rsid w:val="006A3644"/>
    <w:rsid w:val="006A39E4"/>
    <w:rsid w:val="006A3C9A"/>
    <w:rsid w:val="006A3D9A"/>
    <w:rsid w:val="006A4080"/>
    <w:rsid w:val="006A4086"/>
    <w:rsid w:val="006A41BA"/>
    <w:rsid w:val="006A4550"/>
    <w:rsid w:val="006A4791"/>
    <w:rsid w:val="006A4A08"/>
    <w:rsid w:val="006A4ADB"/>
    <w:rsid w:val="006A4E16"/>
    <w:rsid w:val="006A4FD6"/>
    <w:rsid w:val="006A5142"/>
    <w:rsid w:val="006A542A"/>
    <w:rsid w:val="006A546A"/>
    <w:rsid w:val="006A5931"/>
    <w:rsid w:val="006A5D52"/>
    <w:rsid w:val="006A5E38"/>
    <w:rsid w:val="006A5FB8"/>
    <w:rsid w:val="006A6066"/>
    <w:rsid w:val="006A62FD"/>
    <w:rsid w:val="006A63C7"/>
    <w:rsid w:val="006A64B1"/>
    <w:rsid w:val="006A6719"/>
    <w:rsid w:val="006A69F5"/>
    <w:rsid w:val="006A7027"/>
    <w:rsid w:val="006A743D"/>
    <w:rsid w:val="006A7474"/>
    <w:rsid w:val="006A7749"/>
    <w:rsid w:val="006A799A"/>
    <w:rsid w:val="006A7C2E"/>
    <w:rsid w:val="006B01B3"/>
    <w:rsid w:val="006B0272"/>
    <w:rsid w:val="006B0302"/>
    <w:rsid w:val="006B034B"/>
    <w:rsid w:val="006B036D"/>
    <w:rsid w:val="006B0421"/>
    <w:rsid w:val="006B06D9"/>
    <w:rsid w:val="006B072B"/>
    <w:rsid w:val="006B07C6"/>
    <w:rsid w:val="006B0AC2"/>
    <w:rsid w:val="006B0C69"/>
    <w:rsid w:val="006B0CED"/>
    <w:rsid w:val="006B0F1E"/>
    <w:rsid w:val="006B14FD"/>
    <w:rsid w:val="006B155B"/>
    <w:rsid w:val="006B1637"/>
    <w:rsid w:val="006B18B7"/>
    <w:rsid w:val="006B1DA0"/>
    <w:rsid w:val="006B1FCC"/>
    <w:rsid w:val="006B203A"/>
    <w:rsid w:val="006B2416"/>
    <w:rsid w:val="006B24B1"/>
    <w:rsid w:val="006B26D5"/>
    <w:rsid w:val="006B2AA5"/>
    <w:rsid w:val="006B2FE2"/>
    <w:rsid w:val="006B31AB"/>
    <w:rsid w:val="006B322C"/>
    <w:rsid w:val="006B3962"/>
    <w:rsid w:val="006B3AA1"/>
    <w:rsid w:val="006B3B2D"/>
    <w:rsid w:val="006B3BB8"/>
    <w:rsid w:val="006B3FB5"/>
    <w:rsid w:val="006B4045"/>
    <w:rsid w:val="006B40EA"/>
    <w:rsid w:val="006B4482"/>
    <w:rsid w:val="006B4823"/>
    <w:rsid w:val="006B4F6C"/>
    <w:rsid w:val="006B4FE1"/>
    <w:rsid w:val="006B504C"/>
    <w:rsid w:val="006B5706"/>
    <w:rsid w:val="006B5B92"/>
    <w:rsid w:val="006B672E"/>
    <w:rsid w:val="006B69C4"/>
    <w:rsid w:val="006B6E64"/>
    <w:rsid w:val="006B70CC"/>
    <w:rsid w:val="006B735B"/>
    <w:rsid w:val="006B7396"/>
    <w:rsid w:val="006B75C6"/>
    <w:rsid w:val="006C01E2"/>
    <w:rsid w:val="006C0573"/>
    <w:rsid w:val="006C0576"/>
    <w:rsid w:val="006C0870"/>
    <w:rsid w:val="006C10B6"/>
    <w:rsid w:val="006C117D"/>
    <w:rsid w:val="006C15BA"/>
    <w:rsid w:val="006C16A0"/>
    <w:rsid w:val="006C16B2"/>
    <w:rsid w:val="006C17CB"/>
    <w:rsid w:val="006C1A10"/>
    <w:rsid w:val="006C1A6B"/>
    <w:rsid w:val="006C1B59"/>
    <w:rsid w:val="006C1F26"/>
    <w:rsid w:val="006C208F"/>
    <w:rsid w:val="006C2282"/>
    <w:rsid w:val="006C297F"/>
    <w:rsid w:val="006C2BB2"/>
    <w:rsid w:val="006C2CF0"/>
    <w:rsid w:val="006C2D09"/>
    <w:rsid w:val="006C2D30"/>
    <w:rsid w:val="006C38AF"/>
    <w:rsid w:val="006C3922"/>
    <w:rsid w:val="006C394D"/>
    <w:rsid w:val="006C3AE6"/>
    <w:rsid w:val="006C3CEC"/>
    <w:rsid w:val="006C3EF1"/>
    <w:rsid w:val="006C41E3"/>
    <w:rsid w:val="006C4348"/>
    <w:rsid w:val="006C44B4"/>
    <w:rsid w:val="006C4960"/>
    <w:rsid w:val="006C4B2C"/>
    <w:rsid w:val="006C4C6C"/>
    <w:rsid w:val="006C4EB0"/>
    <w:rsid w:val="006C4F2C"/>
    <w:rsid w:val="006C537D"/>
    <w:rsid w:val="006C53C4"/>
    <w:rsid w:val="006C54EA"/>
    <w:rsid w:val="006C5698"/>
    <w:rsid w:val="006C5721"/>
    <w:rsid w:val="006C5B04"/>
    <w:rsid w:val="006C5CA0"/>
    <w:rsid w:val="006C6304"/>
    <w:rsid w:val="006C69B7"/>
    <w:rsid w:val="006C69F5"/>
    <w:rsid w:val="006C6AC8"/>
    <w:rsid w:val="006C6B6C"/>
    <w:rsid w:val="006C6BA7"/>
    <w:rsid w:val="006C6C38"/>
    <w:rsid w:val="006C6C59"/>
    <w:rsid w:val="006C6D22"/>
    <w:rsid w:val="006C7045"/>
    <w:rsid w:val="006C71CA"/>
    <w:rsid w:val="006C73DB"/>
    <w:rsid w:val="006C7783"/>
    <w:rsid w:val="006D0027"/>
    <w:rsid w:val="006D0262"/>
    <w:rsid w:val="006D0614"/>
    <w:rsid w:val="006D0B16"/>
    <w:rsid w:val="006D0FEA"/>
    <w:rsid w:val="006D12CA"/>
    <w:rsid w:val="006D1358"/>
    <w:rsid w:val="006D16C7"/>
    <w:rsid w:val="006D1781"/>
    <w:rsid w:val="006D1955"/>
    <w:rsid w:val="006D1ED3"/>
    <w:rsid w:val="006D1F53"/>
    <w:rsid w:val="006D2317"/>
    <w:rsid w:val="006D234A"/>
    <w:rsid w:val="006D2381"/>
    <w:rsid w:val="006D23C4"/>
    <w:rsid w:val="006D2499"/>
    <w:rsid w:val="006D2B80"/>
    <w:rsid w:val="006D2CA0"/>
    <w:rsid w:val="006D2CB3"/>
    <w:rsid w:val="006D2F66"/>
    <w:rsid w:val="006D2FE4"/>
    <w:rsid w:val="006D349F"/>
    <w:rsid w:val="006D3529"/>
    <w:rsid w:val="006D3586"/>
    <w:rsid w:val="006D3AC0"/>
    <w:rsid w:val="006D3F78"/>
    <w:rsid w:val="006D416C"/>
    <w:rsid w:val="006D4623"/>
    <w:rsid w:val="006D466C"/>
    <w:rsid w:val="006D49B2"/>
    <w:rsid w:val="006D4B51"/>
    <w:rsid w:val="006D4DB3"/>
    <w:rsid w:val="006D51A4"/>
    <w:rsid w:val="006D5254"/>
    <w:rsid w:val="006D52EC"/>
    <w:rsid w:val="006D5436"/>
    <w:rsid w:val="006D574D"/>
    <w:rsid w:val="006D57EC"/>
    <w:rsid w:val="006D5ACA"/>
    <w:rsid w:val="006D5ADC"/>
    <w:rsid w:val="006D5C5F"/>
    <w:rsid w:val="006D5E55"/>
    <w:rsid w:val="006D64D5"/>
    <w:rsid w:val="006D65D1"/>
    <w:rsid w:val="006D6807"/>
    <w:rsid w:val="006D685F"/>
    <w:rsid w:val="006D6956"/>
    <w:rsid w:val="006D6B0E"/>
    <w:rsid w:val="006D6B94"/>
    <w:rsid w:val="006D6BCE"/>
    <w:rsid w:val="006D6C3D"/>
    <w:rsid w:val="006D734B"/>
    <w:rsid w:val="006D76D6"/>
    <w:rsid w:val="006D7A24"/>
    <w:rsid w:val="006D7D1B"/>
    <w:rsid w:val="006D7D55"/>
    <w:rsid w:val="006D7D89"/>
    <w:rsid w:val="006D7F92"/>
    <w:rsid w:val="006E040B"/>
    <w:rsid w:val="006E04F6"/>
    <w:rsid w:val="006E05D9"/>
    <w:rsid w:val="006E0766"/>
    <w:rsid w:val="006E0936"/>
    <w:rsid w:val="006E0C91"/>
    <w:rsid w:val="006E0CE3"/>
    <w:rsid w:val="006E1007"/>
    <w:rsid w:val="006E118D"/>
    <w:rsid w:val="006E1267"/>
    <w:rsid w:val="006E1B07"/>
    <w:rsid w:val="006E1D7D"/>
    <w:rsid w:val="006E1DF0"/>
    <w:rsid w:val="006E2203"/>
    <w:rsid w:val="006E2876"/>
    <w:rsid w:val="006E2D76"/>
    <w:rsid w:val="006E2F73"/>
    <w:rsid w:val="006E2F81"/>
    <w:rsid w:val="006E3127"/>
    <w:rsid w:val="006E3196"/>
    <w:rsid w:val="006E34E8"/>
    <w:rsid w:val="006E39E8"/>
    <w:rsid w:val="006E3E1D"/>
    <w:rsid w:val="006E4027"/>
    <w:rsid w:val="006E4359"/>
    <w:rsid w:val="006E44B3"/>
    <w:rsid w:val="006E44B5"/>
    <w:rsid w:val="006E46D1"/>
    <w:rsid w:val="006E496D"/>
    <w:rsid w:val="006E4A14"/>
    <w:rsid w:val="006E4CCB"/>
    <w:rsid w:val="006E4FFB"/>
    <w:rsid w:val="006E5114"/>
    <w:rsid w:val="006E512A"/>
    <w:rsid w:val="006E52C9"/>
    <w:rsid w:val="006E530B"/>
    <w:rsid w:val="006E58C1"/>
    <w:rsid w:val="006E59FE"/>
    <w:rsid w:val="006E5AA1"/>
    <w:rsid w:val="006E5BA4"/>
    <w:rsid w:val="006E6204"/>
    <w:rsid w:val="006E6258"/>
    <w:rsid w:val="006E6312"/>
    <w:rsid w:val="006E657C"/>
    <w:rsid w:val="006E674D"/>
    <w:rsid w:val="006E6751"/>
    <w:rsid w:val="006E67AE"/>
    <w:rsid w:val="006E6801"/>
    <w:rsid w:val="006E6CE0"/>
    <w:rsid w:val="006E6D7D"/>
    <w:rsid w:val="006E6E5E"/>
    <w:rsid w:val="006E6F9E"/>
    <w:rsid w:val="006E7307"/>
    <w:rsid w:val="006E789F"/>
    <w:rsid w:val="006E79BE"/>
    <w:rsid w:val="006E7BAA"/>
    <w:rsid w:val="006E7C32"/>
    <w:rsid w:val="006E7E5E"/>
    <w:rsid w:val="006F0357"/>
    <w:rsid w:val="006F086D"/>
    <w:rsid w:val="006F0CED"/>
    <w:rsid w:val="006F0F04"/>
    <w:rsid w:val="006F1053"/>
    <w:rsid w:val="006F1233"/>
    <w:rsid w:val="006F169D"/>
    <w:rsid w:val="006F1F8F"/>
    <w:rsid w:val="006F2412"/>
    <w:rsid w:val="006F25B1"/>
    <w:rsid w:val="006F269D"/>
    <w:rsid w:val="006F2AA5"/>
    <w:rsid w:val="006F2CE7"/>
    <w:rsid w:val="006F2DF8"/>
    <w:rsid w:val="006F334D"/>
    <w:rsid w:val="006F3396"/>
    <w:rsid w:val="006F36BA"/>
    <w:rsid w:val="006F398F"/>
    <w:rsid w:val="006F3BCA"/>
    <w:rsid w:val="006F3ED5"/>
    <w:rsid w:val="006F3FD8"/>
    <w:rsid w:val="006F4145"/>
    <w:rsid w:val="006F41CB"/>
    <w:rsid w:val="006F42B6"/>
    <w:rsid w:val="006F4322"/>
    <w:rsid w:val="006F4404"/>
    <w:rsid w:val="006F478D"/>
    <w:rsid w:val="006F47D8"/>
    <w:rsid w:val="006F4A47"/>
    <w:rsid w:val="006F4BEB"/>
    <w:rsid w:val="006F4C54"/>
    <w:rsid w:val="006F4F99"/>
    <w:rsid w:val="006F4FD2"/>
    <w:rsid w:val="006F5380"/>
    <w:rsid w:val="006F5CE4"/>
    <w:rsid w:val="006F5DE0"/>
    <w:rsid w:val="006F62AE"/>
    <w:rsid w:val="006F6A1B"/>
    <w:rsid w:val="006F70D1"/>
    <w:rsid w:val="006F7270"/>
    <w:rsid w:val="006F7846"/>
    <w:rsid w:val="006F7C71"/>
    <w:rsid w:val="006F7F2A"/>
    <w:rsid w:val="006F7F3E"/>
    <w:rsid w:val="00700801"/>
    <w:rsid w:val="00700A70"/>
    <w:rsid w:val="00700BAD"/>
    <w:rsid w:val="0070118C"/>
    <w:rsid w:val="007016A4"/>
    <w:rsid w:val="0070199F"/>
    <w:rsid w:val="00701AD4"/>
    <w:rsid w:val="00701BA1"/>
    <w:rsid w:val="00701C38"/>
    <w:rsid w:val="00701F2E"/>
    <w:rsid w:val="0070200E"/>
    <w:rsid w:val="00702087"/>
    <w:rsid w:val="0070231F"/>
    <w:rsid w:val="0070261C"/>
    <w:rsid w:val="007026A2"/>
    <w:rsid w:val="0070276B"/>
    <w:rsid w:val="007027B9"/>
    <w:rsid w:val="00703026"/>
    <w:rsid w:val="00703237"/>
    <w:rsid w:val="00703578"/>
    <w:rsid w:val="00703693"/>
    <w:rsid w:val="00703B52"/>
    <w:rsid w:val="00703F83"/>
    <w:rsid w:val="00704297"/>
    <w:rsid w:val="00704571"/>
    <w:rsid w:val="0070472A"/>
    <w:rsid w:val="00704D59"/>
    <w:rsid w:val="00704DFC"/>
    <w:rsid w:val="00704FC1"/>
    <w:rsid w:val="0070517B"/>
    <w:rsid w:val="007052C0"/>
    <w:rsid w:val="00705432"/>
    <w:rsid w:val="00705916"/>
    <w:rsid w:val="00705DBB"/>
    <w:rsid w:val="00706803"/>
    <w:rsid w:val="00706CBC"/>
    <w:rsid w:val="00706D63"/>
    <w:rsid w:val="00706D70"/>
    <w:rsid w:val="00707060"/>
    <w:rsid w:val="007070E6"/>
    <w:rsid w:val="00707937"/>
    <w:rsid w:val="00707F7C"/>
    <w:rsid w:val="00710560"/>
    <w:rsid w:val="007105B3"/>
    <w:rsid w:val="0071085D"/>
    <w:rsid w:val="00710A1B"/>
    <w:rsid w:val="00710C90"/>
    <w:rsid w:val="00710CC0"/>
    <w:rsid w:val="00710DCA"/>
    <w:rsid w:val="00710E80"/>
    <w:rsid w:val="00710FFF"/>
    <w:rsid w:val="007113A3"/>
    <w:rsid w:val="007116AB"/>
    <w:rsid w:val="007119B5"/>
    <w:rsid w:val="007119FB"/>
    <w:rsid w:val="007120C8"/>
    <w:rsid w:val="0071255C"/>
    <w:rsid w:val="00712634"/>
    <w:rsid w:val="0071263A"/>
    <w:rsid w:val="007127DD"/>
    <w:rsid w:val="00712876"/>
    <w:rsid w:val="00712878"/>
    <w:rsid w:val="00712A4D"/>
    <w:rsid w:val="00712A9A"/>
    <w:rsid w:val="00712C31"/>
    <w:rsid w:val="00712CE5"/>
    <w:rsid w:val="007133A4"/>
    <w:rsid w:val="00713608"/>
    <w:rsid w:val="0071381B"/>
    <w:rsid w:val="0071414A"/>
    <w:rsid w:val="00714D8C"/>
    <w:rsid w:val="00715168"/>
    <w:rsid w:val="00715358"/>
    <w:rsid w:val="00715641"/>
    <w:rsid w:val="007156FF"/>
    <w:rsid w:val="00715720"/>
    <w:rsid w:val="00715A11"/>
    <w:rsid w:val="00715A23"/>
    <w:rsid w:val="00715C50"/>
    <w:rsid w:val="00715FB2"/>
    <w:rsid w:val="0071661D"/>
    <w:rsid w:val="0071751C"/>
    <w:rsid w:val="00717ADB"/>
    <w:rsid w:val="00717E61"/>
    <w:rsid w:val="00720298"/>
    <w:rsid w:val="0072049E"/>
    <w:rsid w:val="00720682"/>
    <w:rsid w:val="00720AF4"/>
    <w:rsid w:val="00720B99"/>
    <w:rsid w:val="00720F8A"/>
    <w:rsid w:val="00721086"/>
    <w:rsid w:val="0072121D"/>
    <w:rsid w:val="007213CF"/>
    <w:rsid w:val="007214B3"/>
    <w:rsid w:val="00721568"/>
    <w:rsid w:val="00721A1E"/>
    <w:rsid w:val="00721CBD"/>
    <w:rsid w:val="00721ED4"/>
    <w:rsid w:val="007221AC"/>
    <w:rsid w:val="007221C4"/>
    <w:rsid w:val="0072294C"/>
    <w:rsid w:val="00722B65"/>
    <w:rsid w:val="00722C88"/>
    <w:rsid w:val="00722D72"/>
    <w:rsid w:val="0072353E"/>
    <w:rsid w:val="00723651"/>
    <w:rsid w:val="00723771"/>
    <w:rsid w:val="00723DDC"/>
    <w:rsid w:val="00723E4F"/>
    <w:rsid w:val="00723F19"/>
    <w:rsid w:val="0072436C"/>
    <w:rsid w:val="007244B4"/>
    <w:rsid w:val="007244F1"/>
    <w:rsid w:val="00724733"/>
    <w:rsid w:val="00724877"/>
    <w:rsid w:val="0072487D"/>
    <w:rsid w:val="007249FD"/>
    <w:rsid w:val="00724E9A"/>
    <w:rsid w:val="0072560A"/>
    <w:rsid w:val="007256AD"/>
    <w:rsid w:val="007256FE"/>
    <w:rsid w:val="00725790"/>
    <w:rsid w:val="00725A6E"/>
    <w:rsid w:val="00725ECA"/>
    <w:rsid w:val="007267EB"/>
    <w:rsid w:val="007268AE"/>
    <w:rsid w:val="00726D69"/>
    <w:rsid w:val="007270B8"/>
    <w:rsid w:val="0072745A"/>
    <w:rsid w:val="00727563"/>
    <w:rsid w:val="00727795"/>
    <w:rsid w:val="00727BAB"/>
    <w:rsid w:val="0073069B"/>
    <w:rsid w:val="0073078B"/>
    <w:rsid w:val="007309C7"/>
    <w:rsid w:val="007309F5"/>
    <w:rsid w:val="00730D4F"/>
    <w:rsid w:val="00730D76"/>
    <w:rsid w:val="00730E3A"/>
    <w:rsid w:val="00730EA5"/>
    <w:rsid w:val="00730EE9"/>
    <w:rsid w:val="00730F0D"/>
    <w:rsid w:val="007310C6"/>
    <w:rsid w:val="007311FB"/>
    <w:rsid w:val="00731B39"/>
    <w:rsid w:val="00731C77"/>
    <w:rsid w:val="00731ED7"/>
    <w:rsid w:val="007320E8"/>
    <w:rsid w:val="00732237"/>
    <w:rsid w:val="007322A0"/>
    <w:rsid w:val="007322B8"/>
    <w:rsid w:val="00732311"/>
    <w:rsid w:val="007324BC"/>
    <w:rsid w:val="007324F9"/>
    <w:rsid w:val="00732603"/>
    <w:rsid w:val="00732715"/>
    <w:rsid w:val="007329BA"/>
    <w:rsid w:val="00732A0B"/>
    <w:rsid w:val="00732ACE"/>
    <w:rsid w:val="00733239"/>
    <w:rsid w:val="00733556"/>
    <w:rsid w:val="0073384D"/>
    <w:rsid w:val="00733C05"/>
    <w:rsid w:val="0073409F"/>
    <w:rsid w:val="00734337"/>
    <w:rsid w:val="007343CF"/>
    <w:rsid w:val="007345A4"/>
    <w:rsid w:val="007346AB"/>
    <w:rsid w:val="00734D2E"/>
    <w:rsid w:val="00734FA7"/>
    <w:rsid w:val="007350E4"/>
    <w:rsid w:val="0073549C"/>
    <w:rsid w:val="0073570A"/>
    <w:rsid w:val="007357CA"/>
    <w:rsid w:val="007357F2"/>
    <w:rsid w:val="0073583A"/>
    <w:rsid w:val="00735B12"/>
    <w:rsid w:val="00735D86"/>
    <w:rsid w:val="007360A2"/>
    <w:rsid w:val="00736752"/>
    <w:rsid w:val="007367BE"/>
    <w:rsid w:val="0073690C"/>
    <w:rsid w:val="00736920"/>
    <w:rsid w:val="00736AD7"/>
    <w:rsid w:val="00736CEC"/>
    <w:rsid w:val="00736F54"/>
    <w:rsid w:val="00736FF9"/>
    <w:rsid w:val="00737135"/>
    <w:rsid w:val="007373F9"/>
    <w:rsid w:val="00737A94"/>
    <w:rsid w:val="00737BE4"/>
    <w:rsid w:val="00737E2D"/>
    <w:rsid w:val="00737EA7"/>
    <w:rsid w:val="007400E1"/>
    <w:rsid w:val="007402B2"/>
    <w:rsid w:val="0074038D"/>
    <w:rsid w:val="00740653"/>
    <w:rsid w:val="00740737"/>
    <w:rsid w:val="00740DCF"/>
    <w:rsid w:val="007414EB"/>
    <w:rsid w:val="00741A3D"/>
    <w:rsid w:val="00741B1D"/>
    <w:rsid w:val="00741B26"/>
    <w:rsid w:val="00741D1B"/>
    <w:rsid w:val="00741E10"/>
    <w:rsid w:val="00742258"/>
    <w:rsid w:val="00742F59"/>
    <w:rsid w:val="007430AD"/>
    <w:rsid w:val="00743179"/>
    <w:rsid w:val="007432CC"/>
    <w:rsid w:val="007433B7"/>
    <w:rsid w:val="0074340A"/>
    <w:rsid w:val="00743849"/>
    <w:rsid w:val="0074388D"/>
    <w:rsid w:val="00743C62"/>
    <w:rsid w:val="00743CF6"/>
    <w:rsid w:val="00743D37"/>
    <w:rsid w:val="00743E6D"/>
    <w:rsid w:val="007440A3"/>
    <w:rsid w:val="007445C2"/>
    <w:rsid w:val="00744656"/>
    <w:rsid w:val="00744678"/>
    <w:rsid w:val="00744783"/>
    <w:rsid w:val="0074490A"/>
    <w:rsid w:val="00745135"/>
    <w:rsid w:val="0074517F"/>
    <w:rsid w:val="007452C9"/>
    <w:rsid w:val="00745310"/>
    <w:rsid w:val="0074564C"/>
    <w:rsid w:val="0074568D"/>
    <w:rsid w:val="00745A02"/>
    <w:rsid w:val="00745B69"/>
    <w:rsid w:val="00745BA3"/>
    <w:rsid w:val="00745FA0"/>
    <w:rsid w:val="00745FA9"/>
    <w:rsid w:val="0074620C"/>
    <w:rsid w:val="00746326"/>
    <w:rsid w:val="0074632B"/>
    <w:rsid w:val="007463AF"/>
    <w:rsid w:val="00746507"/>
    <w:rsid w:val="0074671D"/>
    <w:rsid w:val="0074688F"/>
    <w:rsid w:val="007469E9"/>
    <w:rsid w:val="007469EF"/>
    <w:rsid w:val="00746A54"/>
    <w:rsid w:val="00746F84"/>
    <w:rsid w:val="007470E4"/>
    <w:rsid w:val="007470F9"/>
    <w:rsid w:val="00747299"/>
    <w:rsid w:val="007475DC"/>
    <w:rsid w:val="007475F6"/>
    <w:rsid w:val="00747645"/>
    <w:rsid w:val="00747A53"/>
    <w:rsid w:val="00747F23"/>
    <w:rsid w:val="00750218"/>
    <w:rsid w:val="00750968"/>
    <w:rsid w:val="007515EF"/>
    <w:rsid w:val="0075171B"/>
    <w:rsid w:val="0075181F"/>
    <w:rsid w:val="00751F3F"/>
    <w:rsid w:val="00752667"/>
    <w:rsid w:val="007526E6"/>
    <w:rsid w:val="00752E8D"/>
    <w:rsid w:val="00752EAE"/>
    <w:rsid w:val="00752EAF"/>
    <w:rsid w:val="007534B4"/>
    <w:rsid w:val="007536A4"/>
    <w:rsid w:val="0075372D"/>
    <w:rsid w:val="00753842"/>
    <w:rsid w:val="00753999"/>
    <w:rsid w:val="00753A3E"/>
    <w:rsid w:val="00753B67"/>
    <w:rsid w:val="00753E55"/>
    <w:rsid w:val="00753EFA"/>
    <w:rsid w:val="00753F65"/>
    <w:rsid w:val="00754161"/>
    <w:rsid w:val="00754173"/>
    <w:rsid w:val="007548FD"/>
    <w:rsid w:val="00754BED"/>
    <w:rsid w:val="00754D8B"/>
    <w:rsid w:val="00755072"/>
    <w:rsid w:val="007551EC"/>
    <w:rsid w:val="00755287"/>
    <w:rsid w:val="0075538C"/>
    <w:rsid w:val="00755395"/>
    <w:rsid w:val="007556A1"/>
    <w:rsid w:val="0075579B"/>
    <w:rsid w:val="00756327"/>
    <w:rsid w:val="0075688E"/>
    <w:rsid w:val="00756BC3"/>
    <w:rsid w:val="00756BEB"/>
    <w:rsid w:val="00756ED6"/>
    <w:rsid w:val="007574BA"/>
    <w:rsid w:val="007575F1"/>
    <w:rsid w:val="0075774E"/>
    <w:rsid w:val="007579BC"/>
    <w:rsid w:val="00757BE5"/>
    <w:rsid w:val="00757C78"/>
    <w:rsid w:val="00757CC3"/>
    <w:rsid w:val="00757FBC"/>
    <w:rsid w:val="007600B8"/>
    <w:rsid w:val="0076023C"/>
    <w:rsid w:val="0076037B"/>
    <w:rsid w:val="0076061C"/>
    <w:rsid w:val="007606D6"/>
    <w:rsid w:val="0076076A"/>
    <w:rsid w:val="00760925"/>
    <w:rsid w:val="0076114E"/>
    <w:rsid w:val="007614FF"/>
    <w:rsid w:val="00761742"/>
    <w:rsid w:val="0076182F"/>
    <w:rsid w:val="00761954"/>
    <w:rsid w:val="00761957"/>
    <w:rsid w:val="0076199A"/>
    <w:rsid w:val="00761B79"/>
    <w:rsid w:val="00761E8A"/>
    <w:rsid w:val="00761FC7"/>
    <w:rsid w:val="00761FD0"/>
    <w:rsid w:val="0076204B"/>
    <w:rsid w:val="0076215E"/>
    <w:rsid w:val="007621A1"/>
    <w:rsid w:val="00762356"/>
    <w:rsid w:val="00762586"/>
    <w:rsid w:val="007626A9"/>
    <w:rsid w:val="00762A5A"/>
    <w:rsid w:val="00762A7F"/>
    <w:rsid w:val="00762B22"/>
    <w:rsid w:val="0076310A"/>
    <w:rsid w:val="0076311D"/>
    <w:rsid w:val="00763231"/>
    <w:rsid w:val="00763543"/>
    <w:rsid w:val="007635A1"/>
    <w:rsid w:val="007636D5"/>
    <w:rsid w:val="0076394E"/>
    <w:rsid w:val="00763B04"/>
    <w:rsid w:val="00763B4B"/>
    <w:rsid w:val="00763C31"/>
    <w:rsid w:val="00763FC5"/>
    <w:rsid w:val="00764689"/>
    <w:rsid w:val="0076474A"/>
    <w:rsid w:val="00764A7D"/>
    <w:rsid w:val="00765227"/>
    <w:rsid w:val="00765286"/>
    <w:rsid w:val="00765332"/>
    <w:rsid w:val="0076558F"/>
    <w:rsid w:val="007656BF"/>
    <w:rsid w:val="00765A2E"/>
    <w:rsid w:val="00765DC0"/>
    <w:rsid w:val="00765F3D"/>
    <w:rsid w:val="00766534"/>
    <w:rsid w:val="00766747"/>
    <w:rsid w:val="00766B91"/>
    <w:rsid w:val="00766CD9"/>
    <w:rsid w:val="00766CE5"/>
    <w:rsid w:val="00766F8D"/>
    <w:rsid w:val="00767080"/>
    <w:rsid w:val="00767182"/>
    <w:rsid w:val="007672C0"/>
    <w:rsid w:val="00767847"/>
    <w:rsid w:val="00767894"/>
    <w:rsid w:val="007679E3"/>
    <w:rsid w:val="007703E7"/>
    <w:rsid w:val="007706F4"/>
    <w:rsid w:val="00770D10"/>
    <w:rsid w:val="00770D19"/>
    <w:rsid w:val="00771083"/>
    <w:rsid w:val="007713DD"/>
    <w:rsid w:val="00771B54"/>
    <w:rsid w:val="00771E3E"/>
    <w:rsid w:val="00771E4E"/>
    <w:rsid w:val="007720A1"/>
    <w:rsid w:val="0077225E"/>
    <w:rsid w:val="007724FE"/>
    <w:rsid w:val="007728F5"/>
    <w:rsid w:val="00772B36"/>
    <w:rsid w:val="00772C93"/>
    <w:rsid w:val="00772F20"/>
    <w:rsid w:val="00773156"/>
    <w:rsid w:val="00773A99"/>
    <w:rsid w:val="00773C7C"/>
    <w:rsid w:val="00773D3C"/>
    <w:rsid w:val="00773D81"/>
    <w:rsid w:val="00773E81"/>
    <w:rsid w:val="00773EA6"/>
    <w:rsid w:val="00774173"/>
    <w:rsid w:val="007742E0"/>
    <w:rsid w:val="007743A9"/>
    <w:rsid w:val="007743C7"/>
    <w:rsid w:val="00774B04"/>
    <w:rsid w:val="00774BE6"/>
    <w:rsid w:val="00774C3A"/>
    <w:rsid w:val="00774EA5"/>
    <w:rsid w:val="00775215"/>
    <w:rsid w:val="007752EA"/>
    <w:rsid w:val="007757A3"/>
    <w:rsid w:val="00775AF3"/>
    <w:rsid w:val="00775AFA"/>
    <w:rsid w:val="00775D85"/>
    <w:rsid w:val="007763CD"/>
    <w:rsid w:val="007767E5"/>
    <w:rsid w:val="0077683A"/>
    <w:rsid w:val="00776B00"/>
    <w:rsid w:val="00776FDF"/>
    <w:rsid w:val="00777097"/>
    <w:rsid w:val="00777237"/>
    <w:rsid w:val="00777399"/>
    <w:rsid w:val="007773F7"/>
    <w:rsid w:val="0077749E"/>
    <w:rsid w:val="007774E0"/>
    <w:rsid w:val="00777566"/>
    <w:rsid w:val="007775C6"/>
    <w:rsid w:val="0078045C"/>
    <w:rsid w:val="007806AF"/>
    <w:rsid w:val="007807CA"/>
    <w:rsid w:val="00780951"/>
    <w:rsid w:val="00780A25"/>
    <w:rsid w:val="0078153F"/>
    <w:rsid w:val="00781852"/>
    <w:rsid w:val="00781A31"/>
    <w:rsid w:val="00781C51"/>
    <w:rsid w:val="00781D90"/>
    <w:rsid w:val="00781E3B"/>
    <w:rsid w:val="00781E9D"/>
    <w:rsid w:val="0078213F"/>
    <w:rsid w:val="007823C5"/>
    <w:rsid w:val="007825D0"/>
    <w:rsid w:val="007826C0"/>
    <w:rsid w:val="00782703"/>
    <w:rsid w:val="00782785"/>
    <w:rsid w:val="0078279A"/>
    <w:rsid w:val="0078286F"/>
    <w:rsid w:val="00782E64"/>
    <w:rsid w:val="00782E98"/>
    <w:rsid w:val="00782F85"/>
    <w:rsid w:val="0078371A"/>
    <w:rsid w:val="00783816"/>
    <w:rsid w:val="007838E1"/>
    <w:rsid w:val="00783BAB"/>
    <w:rsid w:val="00783C8E"/>
    <w:rsid w:val="00784002"/>
    <w:rsid w:val="007845F0"/>
    <w:rsid w:val="007848DC"/>
    <w:rsid w:val="00784C2E"/>
    <w:rsid w:val="00784C54"/>
    <w:rsid w:val="00784D94"/>
    <w:rsid w:val="00784EB7"/>
    <w:rsid w:val="00785326"/>
    <w:rsid w:val="00785336"/>
    <w:rsid w:val="007855D0"/>
    <w:rsid w:val="007856EF"/>
    <w:rsid w:val="007856FC"/>
    <w:rsid w:val="007858F3"/>
    <w:rsid w:val="0078594C"/>
    <w:rsid w:val="00785B2C"/>
    <w:rsid w:val="00785D65"/>
    <w:rsid w:val="007864DF"/>
    <w:rsid w:val="007864E0"/>
    <w:rsid w:val="0078657F"/>
    <w:rsid w:val="00786D29"/>
    <w:rsid w:val="007874D2"/>
    <w:rsid w:val="00787C58"/>
    <w:rsid w:val="00787D9D"/>
    <w:rsid w:val="00787E5A"/>
    <w:rsid w:val="0079026A"/>
    <w:rsid w:val="0079040D"/>
    <w:rsid w:val="007906EF"/>
    <w:rsid w:val="00790831"/>
    <w:rsid w:val="0079091B"/>
    <w:rsid w:val="007909F9"/>
    <w:rsid w:val="00790DEA"/>
    <w:rsid w:val="00790E06"/>
    <w:rsid w:val="00791521"/>
    <w:rsid w:val="00791916"/>
    <w:rsid w:val="0079194E"/>
    <w:rsid w:val="007919BD"/>
    <w:rsid w:val="00791C76"/>
    <w:rsid w:val="00791E5B"/>
    <w:rsid w:val="00792286"/>
    <w:rsid w:val="00792358"/>
    <w:rsid w:val="0079270B"/>
    <w:rsid w:val="00792903"/>
    <w:rsid w:val="007929E0"/>
    <w:rsid w:val="00792DEA"/>
    <w:rsid w:val="00792E41"/>
    <w:rsid w:val="007930A9"/>
    <w:rsid w:val="00793344"/>
    <w:rsid w:val="0079335F"/>
    <w:rsid w:val="0079382E"/>
    <w:rsid w:val="00793837"/>
    <w:rsid w:val="0079392B"/>
    <w:rsid w:val="00793A97"/>
    <w:rsid w:val="00793BF2"/>
    <w:rsid w:val="00793DAA"/>
    <w:rsid w:val="00793DF2"/>
    <w:rsid w:val="007940FA"/>
    <w:rsid w:val="00794A32"/>
    <w:rsid w:val="00794B81"/>
    <w:rsid w:val="00794C67"/>
    <w:rsid w:val="00794C9D"/>
    <w:rsid w:val="00794CDA"/>
    <w:rsid w:val="00794EF3"/>
    <w:rsid w:val="0079531B"/>
    <w:rsid w:val="00795337"/>
    <w:rsid w:val="0079561B"/>
    <w:rsid w:val="007956E9"/>
    <w:rsid w:val="0079571D"/>
    <w:rsid w:val="00795A86"/>
    <w:rsid w:val="00795BFF"/>
    <w:rsid w:val="00795C3C"/>
    <w:rsid w:val="0079656D"/>
    <w:rsid w:val="0079669C"/>
    <w:rsid w:val="0079672F"/>
    <w:rsid w:val="0079676F"/>
    <w:rsid w:val="00796A8E"/>
    <w:rsid w:val="00796B68"/>
    <w:rsid w:val="00796D12"/>
    <w:rsid w:val="00797129"/>
    <w:rsid w:val="0079764D"/>
    <w:rsid w:val="007976B2"/>
    <w:rsid w:val="007A005C"/>
    <w:rsid w:val="007A02E2"/>
    <w:rsid w:val="007A04AC"/>
    <w:rsid w:val="007A05DB"/>
    <w:rsid w:val="007A0AE3"/>
    <w:rsid w:val="007A0B6B"/>
    <w:rsid w:val="007A0CF2"/>
    <w:rsid w:val="007A0DE6"/>
    <w:rsid w:val="007A0FB9"/>
    <w:rsid w:val="007A1EB3"/>
    <w:rsid w:val="007A1F98"/>
    <w:rsid w:val="007A24D2"/>
    <w:rsid w:val="007A2655"/>
    <w:rsid w:val="007A268A"/>
    <w:rsid w:val="007A26F0"/>
    <w:rsid w:val="007A286F"/>
    <w:rsid w:val="007A2A47"/>
    <w:rsid w:val="007A2EA2"/>
    <w:rsid w:val="007A35BB"/>
    <w:rsid w:val="007A36EA"/>
    <w:rsid w:val="007A3B6D"/>
    <w:rsid w:val="007A3CC9"/>
    <w:rsid w:val="007A3E86"/>
    <w:rsid w:val="007A4114"/>
    <w:rsid w:val="007A4147"/>
    <w:rsid w:val="007A4276"/>
    <w:rsid w:val="007A45C9"/>
    <w:rsid w:val="007A461F"/>
    <w:rsid w:val="007A49F4"/>
    <w:rsid w:val="007A4C3A"/>
    <w:rsid w:val="007A4DD8"/>
    <w:rsid w:val="007A52D7"/>
    <w:rsid w:val="007A5AE8"/>
    <w:rsid w:val="007A5B1B"/>
    <w:rsid w:val="007A5D29"/>
    <w:rsid w:val="007A5F7C"/>
    <w:rsid w:val="007A616A"/>
    <w:rsid w:val="007A69A3"/>
    <w:rsid w:val="007A6A7D"/>
    <w:rsid w:val="007A6B78"/>
    <w:rsid w:val="007A6C0B"/>
    <w:rsid w:val="007A7037"/>
    <w:rsid w:val="007A73F3"/>
    <w:rsid w:val="007A740A"/>
    <w:rsid w:val="007A744B"/>
    <w:rsid w:val="007A76AE"/>
    <w:rsid w:val="007A7908"/>
    <w:rsid w:val="007A7DE8"/>
    <w:rsid w:val="007B00C4"/>
    <w:rsid w:val="007B012C"/>
    <w:rsid w:val="007B0231"/>
    <w:rsid w:val="007B0506"/>
    <w:rsid w:val="007B062B"/>
    <w:rsid w:val="007B0E1A"/>
    <w:rsid w:val="007B0E4D"/>
    <w:rsid w:val="007B0E7E"/>
    <w:rsid w:val="007B0F1F"/>
    <w:rsid w:val="007B0F36"/>
    <w:rsid w:val="007B0F43"/>
    <w:rsid w:val="007B10DE"/>
    <w:rsid w:val="007B1187"/>
    <w:rsid w:val="007B17F3"/>
    <w:rsid w:val="007B1F6A"/>
    <w:rsid w:val="007B2002"/>
    <w:rsid w:val="007B2166"/>
    <w:rsid w:val="007B2323"/>
    <w:rsid w:val="007B2B96"/>
    <w:rsid w:val="007B2BCE"/>
    <w:rsid w:val="007B2C17"/>
    <w:rsid w:val="007B2DAA"/>
    <w:rsid w:val="007B2DBE"/>
    <w:rsid w:val="007B303E"/>
    <w:rsid w:val="007B3044"/>
    <w:rsid w:val="007B33CF"/>
    <w:rsid w:val="007B35E8"/>
    <w:rsid w:val="007B3645"/>
    <w:rsid w:val="007B3934"/>
    <w:rsid w:val="007B3981"/>
    <w:rsid w:val="007B39F5"/>
    <w:rsid w:val="007B3B77"/>
    <w:rsid w:val="007B3CEE"/>
    <w:rsid w:val="007B481F"/>
    <w:rsid w:val="007B4849"/>
    <w:rsid w:val="007B4B8D"/>
    <w:rsid w:val="007B52CB"/>
    <w:rsid w:val="007B5628"/>
    <w:rsid w:val="007B5BE2"/>
    <w:rsid w:val="007B5BEF"/>
    <w:rsid w:val="007B5E76"/>
    <w:rsid w:val="007B5F17"/>
    <w:rsid w:val="007B6130"/>
    <w:rsid w:val="007B61AF"/>
    <w:rsid w:val="007B6365"/>
    <w:rsid w:val="007B6542"/>
    <w:rsid w:val="007B66BA"/>
    <w:rsid w:val="007B687F"/>
    <w:rsid w:val="007B6BB2"/>
    <w:rsid w:val="007B6E1F"/>
    <w:rsid w:val="007B6FE7"/>
    <w:rsid w:val="007B72F8"/>
    <w:rsid w:val="007B72FA"/>
    <w:rsid w:val="007B7486"/>
    <w:rsid w:val="007B7921"/>
    <w:rsid w:val="007B7A01"/>
    <w:rsid w:val="007B7AC8"/>
    <w:rsid w:val="007B7D28"/>
    <w:rsid w:val="007B7DA6"/>
    <w:rsid w:val="007B7EE6"/>
    <w:rsid w:val="007B7FB8"/>
    <w:rsid w:val="007C022A"/>
    <w:rsid w:val="007C0368"/>
    <w:rsid w:val="007C058C"/>
    <w:rsid w:val="007C06E2"/>
    <w:rsid w:val="007C0909"/>
    <w:rsid w:val="007C0A99"/>
    <w:rsid w:val="007C0CF6"/>
    <w:rsid w:val="007C0DED"/>
    <w:rsid w:val="007C10EB"/>
    <w:rsid w:val="007C12D8"/>
    <w:rsid w:val="007C13CE"/>
    <w:rsid w:val="007C2199"/>
    <w:rsid w:val="007C2E48"/>
    <w:rsid w:val="007C2EE2"/>
    <w:rsid w:val="007C3065"/>
    <w:rsid w:val="007C324B"/>
    <w:rsid w:val="007C3464"/>
    <w:rsid w:val="007C358E"/>
    <w:rsid w:val="007C36C2"/>
    <w:rsid w:val="007C3821"/>
    <w:rsid w:val="007C3ABF"/>
    <w:rsid w:val="007C3B74"/>
    <w:rsid w:val="007C42F8"/>
    <w:rsid w:val="007C4370"/>
    <w:rsid w:val="007C48C6"/>
    <w:rsid w:val="007C525A"/>
    <w:rsid w:val="007C532F"/>
    <w:rsid w:val="007C55AF"/>
    <w:rsid w:val="007C5655"/>
    <w:rsid w:val="007C5690"/>
    <w:rsid w:val="007C57FC"/>
    <w:rsid w:val="007C598E"/>
    <w:rsid w:val="007C5A91"/>
    <w:rsid w:val="007C5EEE"/>
    <w:rsid w:val="007C61DF"/>
    <w:rsid w:val="007C685C"/>
    <w:rsid w:val="007C6ABD"/>
    <w:rsid w:val="007C6BFD"/>
    <w:rsid w:val="007C6D74"/>
    <w:rsid w:val="007C6DC1"/>
    <w:rsid w:val="007C729C"/>
    <w:rsid w:val="007C72C2"/>
    <w:rsid w:val="007C7699"/>
    <w:rsid w:val="007C79E6"/>
    <w:rsid w:val="007C7A8E"/>
    <w:rsid w:val="007C7C09"/>
    <w:rsid w:val="007C7C34"/>
    <w:rsid w:val="007C7DC5"/>
    <w:rsid w:val="007D003B"/>
    <w:rsid w:val="007D008C"/>
    <w:rsid w:val="007D0474"/>
    <w:rsid w:val="007D0577"/>
    <w:rsid w:val="007D058C"/>
    <w:rsid w:val="007D08ED"/>
    <w:rsid w:val="007D0B73"/>
    <w:rsid w:val="007D0C37"/>
    <w:rsid w:val="007D0D22"/>
    <w:rsid w:val="007D0EBC"/>
    <w:rsid w:val="007D0ED3"/>
    <w:rsid w:val="007D10F1"/>
    <w:rsid w:val="007D11C5"/>
    <w:rsid w:val="007D12DE"/>
    <w:rsid w:val="007D1547"/>
    <w:rsid w:val="007D1606"/>
    <w:rsid w:val="007D197A"/>
    <w:rsid w:val="007D201F"/>
    <w:rsid w:val="007D21BB"/>
    <w:rsid w:val="007D22B8"/>
    <w:rsid w:val="007D3341"/>
    <w:rsid w:val="007D411A"/>
    <w:rsid w:val="007D4439"/>
    <w:rsid w:val="007D460E"/>
    <w:rsid w:val="007D46C4"/>
    <w:rsid w:val="007D49F9"/>
    <w:rsid w:val="007D4BAA"/>
    <w:rsid w:val="007D4BAC"/>
    <w:rsid w:val="007D4BFD"/>
    <w:rsid w:val="007D4CEB"/>
    <w:rsid w:val="007D4CF3"/>
    <w:rsid w:val="007D4D18"/>
    <w:rsid w:val="007D52FB"/>
    <w:rsid w:val="007D57FE"/>
    <w:rsid w:val="007D59D1"/>
    <w:rsid w:val="007D5DC9"/>
    <w:rsid w:val="007D6008"/>
    <w:rsid w:val="007D64ED"/>
    <w:rsid w:val="007D6592"/>
    <w:rsid w:val="007D6692"/>
    <w:rsid w:val="007D68B5"/>
    <w:rsid w:val="007D69B3"/>
    <w:rsid w:val="007D6A3B"/>
    <w:rsid w:val="007D6BE3"/>
    <w:rsid w:val="007D6F77"/>
    <w:rsid w:val="007D6F91"/>
    <w:rsid w:val="007D73C2"/>
    <w:rsid w:val="007D7539"/>
    <w:rsid w:val="007D79A4"/>
    <w:rsid w:val="007D7B27"/>
    <w:rsid w:val="007D7D35"/>
    <w:rsid w:val="007D7E00"/>
    <w:rsid w:val="007D7E93"/>
    <w:rsid w:val="007D7F79"/>
    <w:rsid w:val="007D7FEC"/>
    <w:rsid w:val="007E01E9"/>
    <w:rsid w:val="007E030E"/>
    <w:rsid w:val="007E07D0"/>
    <w:rsid w:val="007E0853"/>
    <w:rsid w:val="007E08DC"/>
    <w:rsid w:val="007E0C66"/>
    <w:rsid w:val="007E10F9"/>
    <w:rsid w:val="007E1252"/>
    <w:rsid w:val="007E1258"/>
    <w:rsid w:val="007E1305"/>
    <w:rsid w:val="007E13B1"/>
    <w:rsid w:val="007E1765"/>
    <w:rsid w:val="007E1799"/>
    <w:rsid w:val="007E29E5"/>
    <w:rsid w:val="007E2AA5"/>
    <w:rsid w:val="007E2AB1"/>
    <w:rsid w:val="007E2C37"/>
    <w:rsid w:val="007E2CDD"/>
    <w:rsid w:val="007E2D11"/>
    <w:rsid w:val="007E3137"/>
    <w:rsid w:val="007E349D"/>
    <w:rsid w:val="007E3547"/>
    <w:rsid w:val="007E3B02"/>
    <w:rsid w:val="007E3B6B"/>
    <w:rsid w:val="007E3D3A"/>
    <w:rsid w:val="007E421C"/>
    <w:rsid w:val="007E44FE"/>
    <w:rsid w:val="007E4561"/>
    <w:rsid w:val="007E46E1"/>
    <w:rsid w:val="007E4A94"/>
    <w:rsid w:val="007E4BFF"/>
    <w:rsid w:val="007E4E74"/>
    <w:rsid w:val="007E4E95"/>
    <w:rsid w:val="007E4F18"/>
    <w:rsid w:val="007E4F4D"/>
    <w:rsid w:val="007E5002"/>
    <w:rsid w:val="007E5015"/>
    <w:rsid w:val="007E5416"/>
    <w:rsid w:val="007E5C03"/>
    <w:rsid w:val="007E5F23"/>
    <w:rsid w:val="007E5FBD"/>
    <w:rsid w:val="007E65CC"/>
    <w:rsid w:val="007E65F3"/>
    <w:rsid w:val="007E693C"/>
    <w:rsid w:val="007E6955"/>
    <w:rsid w:val="007E6C61"/>
    <w:rsid w:val="007E6E04"/>
    <w:rsid w:val="007E6F39"/>
    <w:rsid w:val="007E70D0"/>
    <w:rsid w:val="007E710B"/>
    <w:rsid w:val="007E71CB"/>
    <w:rsid w:val="007E7565"/>
    <w:rsid w:val="007E78B0"/>
    <w:rsid w:val="007E7950"/>
    <w:rsid w:val="007E7C60"/>
    <w:rsid w:val="007E7CA7"/>
    <w:rsid w:val="007E7EBE"/>
    <w:rsid w:val="007E7F0C"/>
    <w:rsid w:val="007F0067"/>
    <w:rsid w:val="007F0108"/>
    <w:rsid w:val="007F034E"/>
    <w:rsid w:val="007F06F2"/>
    <w:rsid w:val="007F072A"/>
    <w:rsid w:val="007F0DEC"/>
    <w:rsid w:val="007F0EE6"/>
    <w:rsid w:val="007F11D2"/>
    <w:rsid w:val="007F15F4"/>
    <w:rsid w:val="007F1853"/>
    <w:rsid w:val="007F1D4C"/>
    <w:rsid w:val="007F2536"/>
    <w:rsid w:val="007F26D7"/>
    <w:rsid w:val="007F2842"/>
    <w:rsid w:val="007F2D50"/>
    <w:rsid w:val="007F2D76"/>
    <w:rsid w:val="007F2F3D"/>
    <w:rsid w:val="007F305E"/>
    <w:rsid w:val="007F305F"/>
    <w:rsid w:val="007F30F9"/>
    <w:rsid w:val="007F32A1"/>
    <w:rsid w:val="007F3314"/>
    <w:rsid w:val="007F3513"/>
    <w:rsid w:val="007F3AC1"/>
    <w:rsid w:val="007F3C2D"/>
    <w:rsid w:val="007F44FF"/>
    <w:rsid w:val="007F4555"/>
    <w:rsid w:val="007F4684"/>
    <w:rsid w:val="007F474C"/>
    <w:rsid w:val="007F48B6"/>
    <w:rsid w:val="007F4D05"/>
    <w:rsid w:val="007F4D7B"/>
    <w:rsid w:val="007F4FBA"/>
    <w:rsid w:val="007F581C"/>
    <w:rsid w:val="007F599C"/>
    <w:rsid w:val="007F5A1D"/>
    <w:rsid w:val="007F5BD7"/>
    <w:rsid w:val="007F5D58"/>
    <w:rsid w:val="007F5E4E"/>
    <w:rsid w:val="007F610D"/>
    <w:rsid w:val="007F6287"/>
    <w:rsid w:val="007F70D2"/>
    <w:rsid w:val="007F714F"/>
    <w:rsid w:val="007F733C"/>
    <w:rsid w:val="007F76F1"/>
    <w:rsid w:val="007F7866"/>
    <w:rsid w:val="007F7916"/>
    <w:rsid w:val="007F793F"/>
    <w:rsid w:val="007F7FE6"/>
    <w:rsid w:val="00800396"/>
    <w:rsid w:val="008007B0"/>
    <w:rsid w:val="00800BA6"/>
    <w:rsid w:val="00800D7C"/>
    <w:rsid w:val="00800FA5"/>
    <w:rsid w:val="00801270"/>
    <w:rsid w:val="0080159F"/>
    <w:rsid w:val="00801692"/>
    <w:rsid w:val="008019AD"/>
    <w:rsid w:val="00802316"/>
    <w:rsid w:val="008023BC"/>
    <w:rsid w:val="00802B7F"/>
    <w:rsid w:val="00802E84"/>
    <w:rsid w:val="00802EFE"/>
    <w:rsid w:val="0080324A"/>
    <w:rsid w:val="008032AF"/>
    <w:rsid w:val="008032B7"/>
    <w:rsid w:val="008034DA"/>
    <w:rsid w:val="008035C3"/>
    <w:rsid w:val="00803E12"/>
    <w:rsid w:val="00803E9B"/>
    <w:rsid w:val="00804056"/>
    <w:rsid w:val="0080445C"/>
    <w:rsid w:val="00804600"/>
    <w:rsid w:val="0080477E"/>
    <w:rsid w:val="0080484D"/>
    <w:rsid w:val="00804ACD"/>
    <w:rsid w:val="00804F3D"/>
    <w:rsid w:val="00805139"/>
    <w:rsid w:val="00805416"/>
    <w:rsid w:val="008057A8"/>
    <w:rsid w:val="008058F8"/>
    <w:rsid w:val="00805A5B"/>
    <w:rsid w:val="00805AD0"/>
    <w:rsid w:val="00805C55"/>
    <w:rsid w:val="00805E3F"/>
    <w:rsid w:val="0080615A"/>
    <w:rsid w:val="008064F4"/>
    <w:rsid w:val="00806A32"/>
    <w:rsid w:val="00806A59"/>
    <w:rsid w:val="008070C3"/>
    <w:rsid w:val="00807916"/>
    <w:rsid w:val="00807952"/>
    <w:rsid w:val="00807AC2"/>
    <w:rsid w:val="00807B4F"/>
    <w:rsid w:val="00807C5E"/>
    <w:rsid w:val="00807C71"/>
    <w:rsid w:val="00807E7B"/>
    <w:rsid w:val="00807EA4"/>
    <w:rsid w:val="008100CF"/>
    <w:rsid w:val="00810529"/>
    <w:rsid w:val="00810783"/>
    <w:rsid w:val="00810862"/>
    <w:rsid w:val="00810916"/>
    <w:rsid w:val="00811627"/>
    <w:rsid w:val="00811643"/>
    <w:rsid w:val="00811731"/>
    <w:rsid w:val="00811C8F"/>
    <w:rsid w:val="00811CFB"/>
    <w:rsid w:val="008125CE"/>
    <w:rsid w:val="008129CD"/>
    <w:rsid w:val="00812A4A"/>
    <w:rsid w:val="00812D85"/>
    <w:rsid w:val="008132AE"/>
    <w:rsid w:val="0081331D"/>
    <w:rsid w:val="00813394"/>
    <w:rsid w:val="00813632"/>
    <w:rsid w:val="008140C7"/>
    <w:rsid w:val="00814111"/>
    <w:rsid w:val="00814650"/>
    <w:rsid w:val="008147C9"/>
    <w:rsid w:val="0081499D"/>
    <w:rsid w:val="00814A32"/>
    <w:rsid w:val="00814FAF"/>
    <w:rsid w:val="0081503F"/>
    <w:rsid w:val="00815068"/>
    <w:rsid w:val="0081536B"/>
    <w:rsid w:val="008159EE"/>
    <w:rsid w:val="00815C59"/>
    <w:rsid w:val="00815C6F"/>
    <w:rsid w:val="008160F5"/>
    <w:rsid w:val="008161AB"/>
    <w:rsid w:val="00816664"/>
    <w:rsid w:val="0081686E"/>
    <w:rsid w:val="008170F1"/>
    <w:rsid w:val="00817324"/>
    <w:rsid w:val="008173E4"/>
    <w:rsid w:val="00817A80"/>
    <w:rsid w:val="00817AE5"/>
    <w:rsid w:val="00817BD9"/>
    <w:rsid w:val="00817DC7"/>
    <w:rsid w:val="00817EDD"/>
    <w:rsid w:val="00817FB4"/>
    <w:rsid w:val="00820071"/>
    <w:rsid w:val="00820A87"/>
    <w:rsid w:val="00820AFA"/>
    <w:rsid w:val="00820B17"/>
    <w:rsid w:val="00820C93"/>
    <w:rsid w:val="00820E52"/>
    <w:rsid w:val="00820EFD"/>
    <w:rsid w:val="008210FC"/>
    <w:rsid w:val="0082156E"/>
    <w:rsid w:val="00821890"/>
    <w:rsid w:val="00821AEF"/>
    <w:rsid w:val="00821C77"/>
    <w:rsid w:val="00821DCB"/>
    <w:rsid w:val="00821FAF"/>
    <w:rsid w:val="008223B0"/>
    <w:rsid w:val="008224F1"/>
    <w:rsid w:val="00822556"/>
    <w:rsid w:val="00822788"/>
    <w:rsid w:val="00822CDE"/>
    <w:rsid w:val="00822D10"/>
    <w:rsid w:val="00822D63"/>
    <w:rsid w:val="00822E21"/>
    <w:rsid w:val="0082356E"/>
    <w:rsid w:val="008236BA"/>
    <w:rsid w:val="00823836"/>
    <w:rsid w:val="00823A33"/>
    <w:rsid w:val="00823BEA"/>
    <w:rsid w:val="00823BF5"/>
    <w:rsid w:val="00823D2E"/>
    <w:rsid w:val="008242B4"/>
    <w:rsid w:val="008242CE"/>
    <w:rsid w:val="00824494"/>
    <w:rsid w:val="008246AD"/>
    <w:rsid w:val="0082479A"/>
    <w:rsid w:val="00824840"/>
    <w:rsid w:val="00824C73"/>
    <w:rsid w:val="00824E3F"/>
    <w:rsid w:val="00824F57"/>
    <w:rsid w:val="008251C3"/>
    <w:rsid w:val="008257D2"/>
    <w:rsid w:val="00825E69"/>
    <w:rsid w:val="00825F7A"/>
    <w:rsid w:val="008261C1"/>
    <w:rsid w:val="0082627E"/>
    <w:rsid w:val="00826417"/>
    <w:rsid w:val="00827376"/>
    <w:rsid w:val="008275C3"/>
    <w:rsid w:val="008277B7"/>
    <w:rsid w:val="00827DDC"/>
    <w:rsid w:val="00827E76"/>
    <w:rsid w:val="0083031F"/>
    <w:rsid w:val="0083045F"/>
    <w:rsid w:val="008309E3"/>
    <w:rsid w:val="00830C89"/>
    <w:rsid w:val="00830CF6"/>
    <w:rsid w:val="00830E5F"/>
    <w:rsid w:val="00830EC0"/>
    <w:rsid w:val="008310D9"/>
    <w:rsid w:val="00831268"/>
    <w:rsid w:val="008314A3"/>
    <w:rsid w:val="00831F3A"/>
    <w:rsid w:val="00831F7D"/>
    <w:rsid w:val="0083203A"/>
    <w:rsid w:val="0083240B"/>
    <w:rsid w:val="0083244C"/>
    <w:rsid w:val="008325A6"/>
    <w:rsid w:val="0083297C"/>
    <w:rsid w:val="00832FC6"/>
    <w:rsid w:val="00833029"/>
    <w:rsid w:val="0083364E"/>
    <w:rsid w:val="00833718"/>
    <w:rsid w:val="00833F0A"/>
    <w:rsid w:val="0083424F"/>
    <w:rsid w:val="00834731"/>
    <w:rsid w:val="00834996"/>
    <w:rsid w:val="00834B6F"/>
    <w:rsid w:val="0083506C"/>
    <w:rsid w:val="0083524E"/>
    <w:rsid w:val="00835362"/>
    <w:rsid w:val="00835B08"/>
    <w:rsid w:val="00835B7D"/>
    <w:rsid w:val="00835C86"/>
    <w:rsid w:val="00835CCC"/>
    <w:rsid w:val="00835CF8"/>
    <w:rsid w:val="008360BF"/>
    <w:rsid w:val="008361EC"/>
    <w:rsid w:val="008361FD"/>
    <w:rsid w:val="00836276"/>
    <w:rsid w:val="008363AD"/>
    <w:rsid w:val="0083640C"/>
    <w:rsid w:val="00836887"/>
    <w:rsid w:val="00836A13"/>
    <w:rsid w:val="00836A6A"/>
    <w:rsid w:val="00836A76"/>
    <w:rsid w:val="00836DC9"/>
    <w:rsid w:val="008375CD"/>
    <w:rsid w:val="00837C71"/>
    <w:rsid w:val="00837E39"/>
    <w:rsid w:val="00837E95"/>
    <w:rsid w:val="00837EAD"/>
    <w:rsid w:val="00840A82"/>
    <w:rsid w:val="008416A4"/>
    <w:rsid w:val="00841B11"/>
    <w:rsid w:val="008420E1"/>
    <w:rsid w:val="00842478"/>
    <w:rsid w:val="0084248F"/>
    <w:rsid w:val="008427D6"/>
    <w:rsid w:val="00842CC1"/>
    <w:rsid w:val="00842CD5"/>
    <w:rsid w:val="00842D1F"/>
    <w:rsid w:val="0084315E"/>
    <w:rsid w:val="00843433"/>
    <w:rsid w:val="008434EA"/>
    <w:rsid w:val="00843A32"/>
    <w:rsid w:val="0084449C"/>
    <w:rsid w:val="008445C7"/>
    <w:rsid w:val="0084489B"/>
    <w:rsid w:val="008449E1"/>
    <w:rsid w:val="00845145"/>
    <w:rsid w:val="00845178"/>
    <w:rsid w:val="008452F4"/>
    <w:rsid w:val="00845C76"/>
    <w:rsid w:val="00845F15"/>
    <w:rsid w:val="00846159"/>
    <w:rsid w:val="008461AC"/>
    <w:rsid w:val="00846278"/>
    <w:rsid w:val="0084634D"/>
    <w:rsid w:val="00846C03"/>
    <w:rsid w:val="00846C6B"/>
    <w:rsid w:val="00846F00"/>
    <w:rsid w:val="008470E3"/>
    <w:rsid w:val="00847108"/>
    <w:rsid w:val="008471ED"/>
    <w:rsid w:val="008472E7"/>
    <w:rsid w:val="0084765A"/>
    <w:rsid w:val="008476B4"/>
    <w:rsid w:val="0084798E"/>
    <w:rsid w:val="008500FE"/>
    <w:rsid w:val="00850117"/>
    <w:rsid w:val="00850236"/>
    <w:rsid w:val="00850965"/>
    <w:rsid w:val="00850C5B"/>
    <w:rsid w:val="00851072"/>
    <w:rsid w:val="00851175"/>
    <w:rsid w:val="00851497"/>
    <w:rsid w:val="008516D5"/>
    <w:rsid w:val="0085195E"/>
    <w:rsid w:val="008519A9"/>
    <w:rsid w:val="00851CB3"/>
    <w:rsid w:val="00851D41"/>
    <w:rsid w:val="0085247D"/>
    <w:rsid w:val="008527AD"/>
    <w:rsid w:val="0085282D"/>
    <w:rsid w:val="00852919"/>
    <w:rsid w:val="008529B7"/>
    <w:rsid w:val="00852B2C"/>
    <w:rsid w:val="00852BB7"/>
    <w:rsid w:val="008532EB"/>
    <w:rsid w:val="008534EA"/>
    <w:rsid w:val="00853647"/>
    <w:rsid w:val="0085367A"/>
    <w:rsid w:val="008536E5"/>
    <w:rsid w:val="00853873"/>
    <w:rsid w:val="00853876"/>
    <w:rsid w:val="00853961"/>
    <w:rsid w:val="008545E2"/>
    <w:rsid w:val="00854898"/>
    <w:rsid w:val="00854965"/>
    <w:rsid w:val="0085507F"/>
    <w:rsid w:val="008553FA"/>
    <w:rsid w:val="00855603"/>
    <w:rsid w:val="0085586B"/>
    <w:rsid w:val="00855A46"/>
    <w:rsid w:val="00856277"/>
    <w:rsid w:val="00856281"/>
    <w:rsid w:val="008563EA"/>
    <w:rsid w:val="00856907"/>
    <w:rsid w:val="00856EE5"/>
    <w:rsid w:val="008571BF"/>
    <w:rsid w:val="0085731D"/>
    <w:rsid w:val="00857674"/>
    <w:rsid w:val="008576FE"/>
    <w:rsid w:val="00857807"/>
    <w:rsid w:val="0085795E"/>
    <w:rsid w:val="00857B1B"/>
    <w:rsid w:val="00860150"/>
    <w:rsid w:val="008601A5"/>
    <w:rsid w:val="008601B7"/>
    <w:rsid w:val="00860289"/>
    <w:rsid w:val="00860426"/>
    <w:rsid w:val="0086081F"/>
    <w:rsid w:val="00860A77"/>
    <w:rsid w:val="00860F58"/>
    <w:rsid w:val="0086109A"/>
    <w:rsid w:val="008610B1"/>
    <w:rsid w:val="008610EF"/>
    <w:rsid w:val="00861120"/>
    <w:rsid w:val="00861203"/>
    <w:rsid w:val="00861320"/>
    <w:rsid w:val="0086147E"/>
    <w:rsid w:val="0086177C"/>
    <w:rsid w:val="00861831"/>
    <w:rsid w:val="00861B1A"/>
    <w:rsid w:val="00862341"/>
    <w:rsid w:val="00862404"/>
    <w:rsid w:val="00862A67"/>
    <w:rsid w:val="00862B91"/>
    <w:rsid w:val="00862C4E"/>
    <w:rsid w:val="00862E0E"/>
    <w:rsid w:val="00862F10"/>
    <w:rsid w:val="0086309F"/>
    <w:rsid w:val="008631DF"/>
    <w:rsid w:val="00863221"/>
    <w:rsid w:val="00863A9D"/>
    <w:rsid w:val="00863BBA"/>
    <w:rsid w:val="00863BCF"/>
    <w:rsid w:val="00863D6A"/>
    <w:rsid w:val="008644C5"/>
    <w:rsid w:val="008648E7"/>
    <w:rsid w:val="00864D50"/>
    <w:rsid w:val="00864FD7"/>
    <w:rsid w:val="0086566B"/>
    <w:rsid w:val="00865921"/>
    <w:rsid w:val="00866159"/>
    <w:rsid w:val="0086628F"/>
    <w:rsid w:val="00866876"/>
    <w:rsid w:val="008668B4"/>
    <w:rsid w:val="008668CB"/>
    <w:rsid w:val="00866BD6"/>
    <w:rsid w:val="00866E9A"/>
    <w:rsid w:val="00867000"/>
    <w:rsid w:val="008670B1"/>
    <w:rsid w:val="00867144"/>
    <w:rsid w:val="0086719B"/>
    <w:rsid w:val="0086733B"/>
    <w:rsid w:val="00867501"/>
    <w:rsid w:val="00867530"/>
    <w:rsid w:val="00867678"/>
    <w:rsid w:val="008678C3"/>
    <w:rsid w:val="008678E5"/>
    <w:rsid w:val="00867B8E"/>
    <w:rsid w:val="0087065A"/>
    <w:rsid w:val="0087073F"/>
    <w:rsid w:val="00870D6F"/>
    <w:rsid w:val="00871085"/>
    <w:rsid w:val="008714DA"/>
    <w:rsid w:val="0087169F"/>
    <w:rsid w:val="008719E9"/>
    <w:rsid w:val="00871A31"/>
    <w:rsid w:val="0087244E"/>
    <w:rsid w:val="008724BE"/>
    <w:rsid w:val="00872A79"/>
    <w:rsid w:val="00872D17"/>
    <w:rsid w:val="00872D5C"/>
    <w:rsid w:val="00872EFB"/>
    <w:rsid w:val="008731E8"/>
    <w:rsid w:val="008735EF"/>
    <w:rsid w:val="00873C11"/>
    <w:rsid w:val="00873D99"/>
    <w:rsid w:val="00873FDD"/>
    <w:rsid w:val="0087410A"/>
    <w:rsid w:val="008745F9"/>
    <w:rsid w:val="0087469F"/>
    <w:rsid w:val="008748A3"/>
    <w:rsid w:val="00874ACE"/>
    <w:rsid w:val="00874C30"/>
    <w:rsid w:val="00874DA6"/>
    <w:rsid w:val="00875261"/>
    <w:rsid w:val="0087535B"/>
    <w:rsid w:val="008756EC"/>
    <w:rsid w:val="008758A4"/>
    <w:rsid w:val="00875BBF"/>
    <w:rsid w:val="008760D5"/>
    <w:rsid w:val="00876235"/>
    <w:rsid w:val="008762D4"/>
    <w:rsid w:val="00876D6E"/>
    <w:rsid w:val="00876E4C"/>
    <w:rsid w:val="00876F69"/>
    <w:rsid w:val="008775F3"/>
    <w:rsid w:val="0087762B"/>
    <w:rsid w:val="0087776A"/>
    <w:rsid w:val="00877932"/>
    <w:rsid w:val="008779B2"/>
    <w:rsid w:val="008803E0"/>
    <w:rsid w:val="0088051D"/>
    <w:rsid w:val="00880B77"/>
    <w:rsid w:val="00880C76"/>
    <w:rsid w:val="00880D69"/>
    <w:rsid w:val="00880FEB"/>
    <w:rsid w:val="0088101A"/>
    <w:rsid w:val="00881145"/>
    <w:rsid w:val="0088124F"/>
    <w:rsid w:val="008815BB"/>
    <w:rsid w:val="008816F5"/>
    <w:rsid w:val="00881A27"/>
    <w:rsid w:val="00881AF3"/>
    <w:rsid w:val="00881C81"/>
    <w:rsid w:val="00881D0F"/>
    <w:rsid w:val="00881D72"/>
    <w:rsid w:val="00881FD2"/>
    <w:rsid w:val="00882202"/>
    <w:rsid w:val="008826B5"/>
    <w:rsid w:val="00882741"/>
    <w:rsid w:val="00882D26"/>
    <w:rsid w:val="00882D8C"/>
    <w:rsid w:val="00883026"/>
    <w:rsid w:val="0088326E"/>
    <w:rsid w:val="008833B3"/>
    <w:rsid w:val="0088351E"/>
    <w:rsid w:val="0088369F"/>
    <w:rsid w:val="008839C5"/>
    <w:rsid w:val="00883B2E"/>
    <w:rsid w:val="00883B78"/>
    <w:rsid w:val="00883E8B"/>
    <w:rsid w:val="00884022"/>
    <w:rsid w:val="00884051"/>
    <w:rsid w:val="00884226"/>
    <w:rsid w:val="008846BB"/>
    <w:rsid w:val="008846C1"/>
    <w:rsid w:val="008850C1"/>
    <w:rsid w:val="00885292"/>
    <w:rsid w:val="008858E3"/>
    <w:rsid w:val="00885B0D"/>
    <w:rsid w:val="00885CE2"/>
    <w:rsid w:val="00885D21"/>
    <w:rsid w:val="008863DC"/>
    <w:rsid w:val="008864DC"/>
    <w:rsid w:val="00886582"/>
    <w:rsid w:val="00886628"/>
    <w:rsid w:val="008870AF"/>
    <w:rsid w:val="0088711E"/>
    <w:rsid w:val="008873CF"/>
    <w:rsid w:val="008873ED"/>
    <w:rsid w:val="00887476"/>
    <w:rsid w:val="00887578"/>
    <w:rsid w:val="008877E8"/>
    <w:rsid w:val="00887853"/>
    <w:rsid w:val="00887863"/>
    <w:rsid w:val="00887B1D"/>
    <w:rsid w:val="00887B24"/>
    <w:rsid w:val="00887B53"/>
    <w:rsid w:val="00887C8C"/>
    <w:rsid w:val="00887CCC"/>
    <w:rsid w:val="00887DB7"/>
    <w:rsid w:val="00890149"/>
    <w:rsid w:val="00890296"/>
    <w:rsid w:val="008902A9"/>
    <w:rsid w:val="00890856"/>
    <w:rsid w:val="00891431"/>
    <w:rsid w:val="008914C6"/>
    <w:rsid w:val="00891570"/>
    <w:rsid w:val="00891674"/>
    <w:rsid w:val="008917D7"/>
    <w:rsid w:val="00891932"/>
    <w:rsid w:val="00891EC3"/>
    <w:rsid w:val="008920C0"/>
    <w:rsid w:val="0089273C"/>
    <w:rsid w:val="00892AC2"/>
    <w:rsid w:val="00892D28"/>
    <w:rsid w:val="00892F36"/>
    <w:rsid w:val="008932D9"/>
    <w:rsid w:val="00893311"/>
    <w:rsid w:val="00893502"/>
    <w:rsid w:val="008935F3"/>
    <w:rsid w:val="008936E1"/>
    <w:rsid w:val="008937D7"/>
    <w:rsid w:val="0089392F"/>
    <w:rsid w:val="0089398A"/>
    <w:rsid w:val="00893B21"/>
    <w:rsid w:val="00893C57"/>
    <w:rsid w:val="00893F9C"/>
    <w:rsid w:val="00894033"/>
    <w:rsid w:val="00894034"/>
    <w:rsid w:val="00894579"/>
    <w:rsid w:val="0089476E"/>
    <w:rsid w:val="008948F1"/>
    <w:rsid w:val="008949D2"/>
    <w:rsid w:val="00894C17"/>
    <w:rsid w:val="00894D87"/>
    <w:rsid w:val="008950F2"/>
    <w:rsid w:val="0089545F"/>
    <w:rsid w:val="00895702"/>
    <w:rsid w:val="008958EB"/>
    <w:rsid w:val="00895922"/>
    <w:rsid w:val="008966C3"/>
    <w:rsid w:val="00896944"/>
    <w:rsid w:val="00896B70"/>
    <w:rsid w:val="00896CFB"/>
    <w:rsid w:val="0089708B"/>
    <w:rsid w:val="00897474"/>
    <w:rsid w:val="00897AA4"/>
    <w:rsid w:val="00897BE0"/>
    <w:rsid w:val="00897EE8"/>
    <w:rsid w:val="00897F70"/>
    <w:rsid w:val="008A016C"/>
    <w:rsid w:val="008A0BC0"/>
    <w:rsid w:val="008A109F"/>
    <w:rsid w:val="008A10EA"/>
    <w:rsid w:val="008A134C"/>
    <w:rsid w:val="008A151B"/>
    <w:rsid w:val="008A151C"/>
    <w:rsid w:val="008A1717"/>
    <w:rsid w:val="008A17F0"/>
    <w:rsid w:val="008A1894"/>
    <w:rsid w:val="008A20D8"/>
    <w:rsid w:val="008A2211"/>
    <w:rsid w:val="008A230D"/>
    <w:rsid w:val="008A24D1"/>
    <w:rsid w:val="008A2523"/>
    <w:rsid w:val="008A29AF"/>
    <w:rsid w:val="008A29D2"/>
    <w:rsid w:val="008A2C1D"/>
    <w:rsid w:val="008A2C2E"/>
    <w:rsid w:val="008A2CB1"/>
    <w:rsid w:val="008A2D40"/>
    <w:rsid w:val="008A2FA8"/>
    <w:rsid w:val="008A3027"/>
    <w:rsid w:val="008A3384"/>
    <w:rsid w:val="008A37ED"/>
    <w:rsid w:val="008A3AD6"/>
    <w:rsid w:val="008A3B03"/>
    <w:rsid w:val="008A3CBC"/>
    <w:rsid w:val="008A4010"/>
    <w:rsid w:val="008A44C7"/>
    <w:rsid w:val="008A45D8"/>
    <w:rsid w:val="008A479A"/>
    <w:rsid w:val="008A48DE"/>
    <w:rsid w:val="008A4B12"/>
    <w:rsid w:val="008A4CC1"/>
    <w:rsid w:val="008A4FA1"/>
    <w:rsid w:val="008A5159"/>
    <w:rsid w:val="008A517A"/>
    <w:rsid w:val="008A5519"/>
    <w:rsid w:val="008A55AD"/>
    <w:rsid w:val="008A641D"/>
    <w:rsid w:val="008A64CD"/>
    <w:rsid w:val="008A65D5"/>
    <w:rsid w:val="008A680A"/>
    <w:rsid w:val="008A6C98"/>
    <w:rsid w:val="008A6D79"/>
    <w:rsid w:val="008A6E38"/>
    <w:rsid w:val="008A7052"/>
    <w:rsid w:val="008A71A2"/>
    <w:rsid w:val="008A724A"/>
    <w:rsid w:val="008A72C6"/>
    <w:rsid w:val="008A72C7"/>
    <w:rsid w:val="008A7332"/>
    <w:rsid w:val="008A74F4"/>
    <w:rsid w:val="008A7549"/>
    <w:rsid w:val="008A776F"/>
    <w:rsid w:val="008A77D4"/>
    <w:rsid w:val="008A79E5"/>
    <w:rsid w:val="008A7A96"/>
    <w:rsid w:val="008A7BFE"/>
    <w:rsid w:val="008A7E50"/>
    <w:rsid w:val="008A7ED9"/>
    <w:rsid w:val="008B0249"/>
    <w:rsid w:val="008B02FF"/>
    <w:rsid w:val="008B0385"/>
    <w:rsid w:val="008B0388"/>
    <w:rsid w:val="008B056D"/>
    <w:rsid w:val="008B08F1"/>
    <w:rsid w:val="008B0AE5"/>
    <w:rsid w:val="008B10B0"/>
    <w:rsid w:val="008B1431"/>
    <w:rsid w:val="008B16ED"/>
    <w:rsid w:val="008B1773"/>
    <w:rsid w:val="008B189C"/>
    <w:rsid w:val="008B18CE"/>
    <w:rsid w:val="008B1AA6"/>
    <w:rsid w:val="008B1DDB"/>
    <w:rsid w:val="008B1F40"/>
    <w:rsid w:val="008B239C"/>
    <w:rsid w:val="008B285D"/>
    <w:rsid w:val="008B28B3"/>
    <w:rsid w:val="008B3014"/>
    <w:rsid w:val="008B3535"/>
    <w:rsid w:val="008B3A66"/>
    <w:rsid w:val="008B3B16"/>
    <w:rsid w:val="008B3CA0"/>
    <w:rsid w:val="008B3CAB"/>
    <w:rsid w:val="008B4121"/>
    <w:rsid w:val="008B4236"/>
    <w:rsid w:val="008B4B47"/>
    <w:rsid w:val="008B4F5C"/>
    <w:rsid w:val="008B4FF7"/>
    <w:rsid w:val="008B5183"/>
    <w:rsid w:val="008B561D"/>
    <w:rsid w:val="008B56A5"/>
    <w:rsid w:val="008B5885"/>
    <w:rsid w:val="008B58C5"/>
    <w:rsid w:val="008B5951"/>
    <w:rsid w:val="008B5B18"/>
    <w:rsid w:val="008B5F0C"/>
    <w:rsid w:val="008B602E"/>
    <w:rsid w:val="008B61C4"/>
    <w:rsid w:val="008B6241"/>
    <w:rsid w:val="008B625F"/>
    <w:rsid w:val="008B647A"/>
    <w:rsid w:val="008B6767"/>
    <w:rsid w:val="008B6A12"/>
    <w:rsid w:val="008B6EC5"/>
    <w:rsid w:val="008B6FE0"/>
    <w:rsid w:val="008B730F"/>
    <w:rsid w:val="008B785D"/>
    <w:rsid w:val="008B79A3"/>
    <w:rsid w:val="008B7C7F"/>
    <w:rsid w:val="008B7F56"/>
    <w:rsid w:val="008C0021"/>
    <w:rsid w:val="008C00F3"/>
    <w:rsid w:val="008C0741"/>
    <w:rsid w:val="008C0762"/>
    <w:rsid w:val="008C0B7A"/>
    <w:rsid w:val="008C0C4B"/>
    <w:rsid w:val="008C1087"/>
    <w:rsid w:val="008C1153"/>
    <w:rsid w:val="008C11F2"/>
    <w:rsid w:val="008C15CF"/>
    <w:rsid w:val="008C15EB"/>
    <w:rsid w:val="008C16EB"/>
    <w:rsid w:val="008C1840"/>
    <w:rsid w:val="008C198E"/>
    <w:rsid w:val="008C1AC2"/>
    <w:rsid w:val="008C1ED9"/>
    <w:rsid w:val="008C1F4A"/>
    <w:rsid w:val="008C2027"/>
    <w:rsid w:val="008C2032"/>
    <w:rsid w:val="008C20DF"/>
    <w:rsid w:val="008C22AB"/>
    <w:rsid w:val="008C23C7"/>
    <w:rsid w:val="008C263E"/>
    <w:rsid w:val="008C27AF"/>
    <w:rsid w:val="008C2900"/>
    <w:rsid w:val="008C2D07"/>
    <w:rsid w:val="008C2D57"/>
    <w:rsid w:val="008C30C6"/>
    <w:rsid w:val="008C3352"/>
    <w:rsid w:val="008C3397"/>
    <w:rsid w:val="008C3685"/>
    <w:rsid w:val="008C3EC8"/>
    <w:rsid w:val="008C4459"/>
    <w:rsid w:val="008C4823"/>
    <w:rsid w:val="008C4C48"/>
    <w:rsid w:val="008C4FE4"/>
    <w:rsid w:val="008C5127"/>
    <w:rsid w:val="008C52A9"/>
    <w:rsid w:val="008C5469"/>
    <w:rsid w:val="008C5A7A"/>
    <w:rsid w:val="008C5D8F"/>
    <w:rsid w:val="008C5EF8"/>
    <w:rsid w:val="008C5FFE"/>
    <w:rsid w:val="008C6109"/>
    <w:rsid w:val="008C62F7"/>
    <w:rsid w:val="008C6308"/>
    <w:rsid w:val="008C63DE"/>
    <w:rsid w:val="008C68E3"/>
    <w:rsid w:val="008C6B06"/>
    <w:rsid w:val="008C6C5C"/>
    <w:rsid w:val="008C6CAB"/>
    <w:rsid w:val="008C70DE"/>
    <w:rsid w:val="008C766E"/>
    <w:rsid w:val="008C7B45"/>
    <w:rsid w:val="008C7B87"/>
    <w:rsid w:val="008C7BDB"/>
    <w:rsid w:val="008C7E0F"/>
    <w:rsid w:val="008D01F1"/>
    <w:rsid w:val="008D02B3"/>
    <w:rsid w:val="008D0A59"/>
    <w:rsid w:val="008D0EE2"/>
    <w:rsid w:val="008D114D"/>
    <w:rsid w:val="008D1387"/>
    <w:rsid w:val="008D1822"/>
    <w:rsid w:val="008D1932"/>
    <w:rsid w:val="008D1953"/>
    <w:rsid w:val="008D1994"/>
    <w:rsid w:val="008D1B28"/>
    <w:rsid w:val="008D1FE2"/>
    <w:rsid w:val="008D2036"/>
    <w:rsid w:val="008D2232"/>
    <w:rsid w:val="008D251D"/>
    <w:rsid w:val="008D2B02"/>
    <w:rsid w:val="008D2C56"/>
    <w:rsid w:val="008D32FF"/>
    <w:rsid w:val="008D3304"/>
    <w:rsid w:val="008D3345"/>
    <w:rsid w:val="008D33C6"/>
    <w:rsid w:val="008D350F"/>
    <w:rsid w:val="008D358C"/>
    <w:rsid w:val="008D39D2"/>
    <w:rsid w:val="008D3B01"/>
    <w:rsid w:val="008D3C00"/>
    <w:rsid w:val="008D3D8D"/>
    <w:rsid w:val="008D3E8B"/>
    <w:rsid w:val="008D3F1A"/>
    <w:rsid w:val="008D3FBC"/>
    <w:rsid w:val="008D4641"/>
    <w:rsid w:val="008D46D3"/>
    <w:rsid w:val="008D4B7C"/>
    <w:rsid w:val="008D4C31"/>
    <w:rsid w:val="008D4F56"/>
    <w:rsid w:val="008D5152"/>
    <w:rsid w:val="008D5196"/>
    <w:rsid w:val="008D5422"/>
    <w:rsid w:val="008D554E"/>
    <w:rsid w:val="008D5981"/>
    <w:rsid w:val="008D5A0B"/>
    <w:rsid w:val="008D5A34"/>
    <w:rsid w:val="008D61A5"/>
    <w:rsid w:val="008D626B"/>
    <w:rsid w:val="008D62D3"/>
    <w:rsid w:val="008D6532"/>
    <w:rsid w:val="008D6661"/>
    <w:rsid w:val="008D6D6B"/>
    <w:rsid w:val="008D6F7C"/>
    <w:rsid w:val="008D708E"/>
    <w:rsid w:val="008D73D4"/>
    <w:rsid w:val="008D7499"/>
    <w:rsid w:val="008D75D6"/>
    <w:rsid w:val="008D7630"/>
    <w:rsid w:val="008D77D2"/>
    <w:rsid w:val="008D7A6E"/>
    <w:rsid w:val="008D7CEA"/>
    <w:rsid w:val="008E0075"/>
    <w:rsid w:val="008E037A"/>
    <w:rsid w:val="008E0505"/>
    <w:rsid w:val="008E06A3"/>
    <w:rsid w:val="008E0C39"/>
    <w:rsid w:val="008E0F88"/>
    <w:rsid w:val="008E0FBF"/>
    <w:rsid w:val="008E15EF"/>
    <w:rsid w:val="008E17AE"/>
    <w:rsid w:val="008E17C8"/>
    <w:rsid w:val="008E1A4E"/>
    <w:rsid w:val="008E1B05"/>
    <w:rsid w:val="008E1D40"/>
    <w:rsid w:val="008E209E"/>
    <w:rsid w:val="008E20B5"/>
    <w:rsid w:val="008E2115"/>
    <w:rsid w:val="008E2845"/>
    <w:rsid w:val="008E285E"/>
    <w:rsid w:val="008E2D54"/>
    <w:rsid w:val="008E2E07"/>
    <w:rsid w:val="008E3341"/>
    <w:rsid w:val="008E3AE7"/>
    <w:rsid w:val="008E3DF3"/>
    <w:rsid w:val="008E3FB5"/>
    <w:rsid w:val="008E41D5"/>
    <w:rsid w:val="008E434D"/>
    <w:rsid w:val="008E4CD6"/>
    <w:rsid w:val="008E5078"/>
    <w:rsid w:val="008E50D7"/>
    <w:rsid w:val="008E5105"/>
    <w:rsid w:val="008E510A"/>
    <w:rsid w:val="008E51AC"/>
    <w:rsid w:val="008E53B9"/>
    <w:rsid w:val="008E53C4"/>
    <w:rsid w:val="008E547D"/>
    <w:rsid w:val="008E5486"/>
    <w:rsid w:val="008E556D"/>
    <w:rsid w:val="008E563D"/>
    <w:rsid w:val="008E5C67"/>
    <w:rsid w:val="008E5CE7"/>
    <w:rsid w:val="008E5DFE"/>
    <w:rsid w:val="008E5F02"/>
    <w:rsid w:val="008E5F53"/>
    <w:rsid w:val="008E614C"/>
    <w:rsid w:val="008E628D"/>
    <w:rsid w:val="008E6320"/>
    <w:rsid w:val="008E6FEA"/>
    <w:rsid w:val="008E788E"/>
    <w:rsid w:val="008E78B0"/>
    <w:rsid w:val="008F00FC"/>
    <w:rsid w:val="008F0113"/>
    <w:rsid w:val="008F017A"/>
    <w:rsid w:val="008F03CA"/>
    <w:rsid w:val="008F04FB"/>
    <w:rsid w:val="008F07B2"/>
    <w:rsid w:val="008F07F4"/>
    <w:rsid w:val="008F0862"/>
    <w:rsid w:val="008F0C3F"/>
    <w:rsid w:val="008F0FA5"/>
    <w:rsid w:val="008F0FAE"/>
    <w:rsid w:val="008F1840"/>
    <w:rsid w:val="008F1ADB"/>
    <w:rsid w:val="008F1C43"/>
    <w:rsid w:val="008F1EA5"/>
    <w:rsid w:val="008F2296"/>
    <w:rsid w:val="008F2552"/>
    <w:rsid w:val="008F255F"/>
    <w:rsid w:val="008F28A9"/>
    <w:rsid w:val="008F2C82"/>
    <w:rsid w:val="008F2E6E"/>
    <w:rsid w:val="008F2F9F"/>
    <w:rsid w:val="008F30A9"/>
    <w:rsid w:val="008F30D9"/>
    <w:rsid w:val="008F3174"/>
    <w:rsid w:val="008F34A3"/>
    <w:rsid w:val="008F3509"/>
    <w:rsid w:val="008F38F3"/>
    <w:rsid w:val="008F397F"/>
    <w:rsid w:val="008F39E3"/>
    <w:rsid w:val="008F3B31"/>
    <w:rsid w:val="008F3C3B"/>
    <w:rsid w:val="008F3D5A"/>
    <w:rsid w:val="008F3D7E"/>
    <w:rsid w:val="008F3DED"/>
    <w:rsid w:val="008F3E53"/>
    <w:rsid w:val="008F42A8"/>
    <w:rsid w:val="008F462E"/>
    <w:rsid w:val="008F4C19"/>
    <w:rsid w:val="008F4DB3"/>
    <w:rsid w:val="008F5215"/>
    <w:rsid w:val="008F5B32"/>
    <w:rsid w:val="008F622B"/>
    <w:rsid w:val="008F6320"/>
    <w:rsid w:val="008F6392"/>
    <w:rsid w:val="008F6D7C"/>
    <w:rsid w:val="008F6F15"/>
    <w:rsid w:val="008F72D2"/>
    <w:rsid w:val="008F7679"/>
    <w:rsid w:val="008F7729"/>
    <w:rsid w:val="008F772B"/>
    <w:rsid w:val="008F78C2"/>
    <w:rsid w:val="008F7D6D"/>
    <w:rsid w:val="008F7DF1"/>
    <w:rsid w:val="009003CB"/>
    <w:rsid w:val="009004E5"/>
    <w:rsid w:val="0090051E"/>
    <w:rsid w:val="009012AF"/>
    <w:rsid w:val="009012B0"/>
    <w:rsid w:val="009012EC"/>
    <w:rsid w:val="00901996"/>
    <w:rsid w:val="00902024"/>
    <w:rsid w:val="009022A4"/>
    <w:rsid w:val="009022AE"/>
    <w:rsid w:val="0090278D"/>
    <w:rsid w:val="00902BE1"/>
    <w:rsid w:val="00902C18"/>
    <w:rsid w:val="00902D51"/>
    <w:rsid w:val="00902D5D"/>
    <w:rsid w:val="00902DC1"/>
    <w:rsid w:val="0090307F"/>
    <w:rsid w:val="00903149"/>
    <w:rsid w:val="00903167"/>
    <w:rsid w:val="009032D1"/>
    <w:rsid w:val="009032EE"/>
    <w:rsid w:val="009036F3"/>
    <w:rsid w:val="00903BB5"/>
    <w:rsid w:val="00903E77"/>
    <w:rsid w:val="00903F3B"/>
    <w:rsid w:val="00904172"/>
    <w:rsid w:val="009042EA"/>
    <w:rsid w:val="00904313"/>
    <w:rsid w:val="009046F7"/>
    <w:rsid w:val="009049C6"/>
    <w:rsid w:val="00904A7A"/>
    <w:rsid w:val="00904B9D"/>
    <w:rsid w:val="00904D3A"/>
    <w:rsid w:val="00904D6E"/>
    <w:rsid w:val="009050AE"/>
    <w:rsid w:val="00905160"/>
    <w:rsid w:val="0090523B"/>
    <w:rsid w:val="009053F4"/>
    <w:rsid w:val="009054A6"/>
    <w:rsid w:val="0090577A"/>
    <w:rsid w:val="0090579F"/>
    <w:rsid w:val="009058BD"/>
    <w:rsid w:val="0090648C"/>
    <w:rsid w:val="0090680A"/>
    <w:rsid w:val="00906CE1"/>
    <w:rsid w:val="00906D3A"/>
    <w:rsid w:val="00906E10"/>
    <w:rsid w:val="00906FB3"/>
    <w:rsid w:val="00907240"/>
    <w:rsid w:val="0090760F"/>
    <w:rsid w:val="009077BA"/>
    <w:rsid w:val="00907819"/>
    <w:rsid w:val="00907ADA"/>
    <w:rsid w:val="00907E9B"/>
    <w:rsid w:val="00907F5D"/>
    <w:rsid w:val="009100DC"/>
    <w:rsid w:val="009103DA"/>
    <w:rsid w:val="009104E5"/>
    <w:rsid w:val="0091056F"/>
    <w:rsid w:val="00910900"/>
    <w:rsid w:val="00910B0B"/>
    <w:rsid w:val="00910D51"/>
    <w:rsid w:val="00910FD4"/>
    <w:rsid w:val="0091147E"/>
    <w:rsid w:val="0091154F"/>
    <w:rsid w:val="00911786"/>
    <w:rsid w:val="00911928"/>
    <w:rsid w:val="0091194D"/>
    <w:rsid w:val="00911AF0"/>
    <w:rsid w:val="00911C6F"/>
    <w:rsid w:val="00911CE0"/>
    <w:rsid w:val="00911D6C"/>
    <w:rsid w:val="00911DAD"/>
    <w:rsid w:val="00911DF7"/>
    <w:rsid w:val="00911F54"/>
    <w:rsid w:val="00911F70"/>
    <w:rsid w:val="009120EB"/>
    <w:rsid w:val="00912108"/>
    <w:rsid w:val="009122D8"/>
    <w:rsid w:val="009123A3"/>
    <w:rsid w:val="009127D9"/>
    <w:rsid w:val="0091284E"/>
    <w:rsid w:val="00912CE4"/>
    <w:rsid w:val="00912E9A"/>
    <w:rsid w:val="009131A2"/>
    <w:rsid w:val="00913746"/>
    <w:rsid w:val="009137D3"/>
    <w:rsid w:val="009138A0"/>
    <w:rsid w:val="009139BD"/>
    <w:rsid w:val="00913B8C"/>
    <w:rsid w:val="00913E31"/>
    <w:rsid w:val="00914176"/>
    <w:rsid w:val="0091426E"/>
    <w:rsid w:val="009143CA"/>
    <w:rsid w:val="009146B5"/>
    <w:rsid w:val="00914826"/>
    <w:rsid w:val="00914875"/>
    <w:rsid w:val="00914DA5"/>
    <w:rsid w:val="0091591D"/>
    <w:rsid w:val="00915989"/>
    <w:rsid w:val="00915DBF"/>
    <w:rsid w:val="00915EF0"/>
    <w:rsid w:val="00916325"/>
    <w:rsid w:val="00916583"/>
    <w:rsid w:val="0091664F"/>
    <w:rsid w:val="00917066"/>
    <w:rsid w:val="00917074"/>
    <w:rsid w:val="00917541"/>
    <w:rsid w:val="00917A4C"/>
    <w:rsid w:val="00917D7D"/>
    <w:rsid w:val="0092038D"/>
    <w:rsid w:val="0092056E"/>
    <w:rsid w:val="00920722"/>
    <w:rsid w:val="00920A5D"/>
    <w:rsid w:val="00920D46"/>
    <w:rsid w:val="00920F36"/>
    <w:rsid w:val="0092121B"/>
    <w:rsid w:val="009218BD"/>
    <w:rsid w:val="00921967"/>
    <w:rsid w:val="00921ACE"/>
    <w:rsid w:val="00921B94"/>
    <w:rsid w:val="00921BD0"/>
    <w:rsid w:val="00921CD4"/>
    <w:rsid w:val="0092205F"/>
    <w:rsid w:val="0092243E"/>
    <w:rsid w:val="00922593"/>
    <w:rsid w:val="00922AB3"/>
    <w:rsid w:val="00922BDF"/>
    <w:rsid w:val="00922BE4"/>
    <w:rsid w:val="00923426"/>
    <w:rsid w:val="00923972"/>
    <w:rsid w:val="00923B26"/>
    <w:rsid w:val="00923BD2"/>
    <w:rsid w:val="00923D62"/>
    <w:rsid w:val="0092461B"/>
    <w:rsid w:val="009246A4"/>
    <w:rsid w:val="009246E8"/>
    <w:rsid w:val="00924A4E"/>
    <w:rsid w:val="00924AC2"/>
    <w:rsid w:val="00924C1E"/>
    <w:rsid w:val="00924E8C"/>
    <w:rsid w:val="00924F5E"/>
    <w:rsid w:val="00925074"/>
    <w:rsid w:val="009252AD"/>
    <w:rsid w:val="00925343"/>
    <w:rsid w:val="0092535F"/>
    <w:rsid w:val="0092549E"/>
    <w:rsid w:val="009255EF"/>
    <w:rsid w:val="00925A29"/>
    <w:rsid w:val="00925CAA"/>
    <w:rsid w:val="00925DE1"/>
    <w:rsid w:val="00925E1A"/>
    <w:rsid w:val="009263C5"/>
    <w:rsid w:val="0092642D"/>
    <w:rsid w:val="009266BD"/>
    <w:rsid w:val="009266C3"/>
    <w:rsid w:val="00926791"/>
    <w:rsid w:val="0092697C"/>
    <w:rsid w:val="00926F6C"/>
    <w:rsid w:val="00926FE0"/>
    <w:rsid w:val="0092725A"/>
    <w:rsid w:val="009274A9"/>
    <w:rsid w:val="00927C6A"/>
    <w:rsid w:val="00927D66"/>
    <w:rsid w:val="00927D6A"/>
    <w:rsid w:val="009300BC"/>
    <w:rsid w:val="00930A25"/>
    <w:rsid w:val="00930B41"/>
    <w:rsid w:val="00930D29"/>
    <w:rsid w:val="00930FE6"/>
    <w:rsid w:val="00931C03"/>
    <w:rsid w:val="00931C45"/>
    <w:rsid w:val="009320CC"/>
    <w:rsid w:val="009321E1"/>
    <w:rsid w:val="009324C7"/>
    <w:rsid w:val="009329A5"/>
    <w:rsid w:val="00933379"/>
    <w:rsid w:val="0093352C"/>
    <w:rsid w:val="009336B7"/>
    <w:rsid w:val="00933841"/>
    <w:rsid w:val="009338E1"/>
    <w:rsid w:val="00933D91"/>
    <w:rsid w:val="00933D96"/>
    <w:rsid w:val="009340AD"/>
    <w:rsid w:val="009340B9"/>
    <w:rsid w:val="009340BB"/>
    <w:rsid w:val="0093495F"/>
    <w:rsid w:val="00934E35"/>
    <w:rsid w:val="00934FE5"/>
    <w:rsid w:val="00935125"/>
    <w:rsid w:val="00935230"/>
    <w:rsid w:val="009352C9"/>
    <w:rsid w:val="00935A7C"/>
    <w:rsid w:val="00935AD2"/>
    <w:rsid w:val="00935B7E"/>
    <w:rsid w:val="00935E3D"/>
    <w:rsid w:val="00935EEA"/>
    <w:rsid w:val="00936046"/>
    <w:rsid w:val="009360BA"/>
    <w:rsid w:val="0093643F"/>
    <w:rsid w:val="00936735"/>
    <w:rsid w:val="00936739"/>
    <w:rsid w:val="00937215"/>
    <w:rsid w:val="00937841"/>
    <w:rsid w:val="00937BF1"/>
    <w:rsid w:val="00937F8E"/>
    <w:rsid w:val="00940781"/>
    <w:rsid w:val="009407ED"/>
    <w:rsid w:val="00940C6F"/>
    <w:rsid w:val="009411B8"/>
    <w:rsid w:val="00941372"/>
    <w:rsid w:val="009416CA"/>
    <w:rsid w:val="00941AA7"/>
    <w:rsid w:val="00941C0E"/>
    <w:rsid w:val="00941E25"/>
    <w:rsid w:val="00941FC8"/>
    <w:rsid w:val="009421BF"/>
    <w:rsid w:val="00942238"/>
    <w:rsid w:val="00942B51"/>
    <w:rsid w:val="0094313D"/>
    <w:rsid w:val="0094330F"/>
    <w:rsid w:val="0094363D"/>
    <w:rsid w:val="009438EB"/>
    <w:rsid w:val="00943B77"/>
    <w:rsid w:val="009440FF"/>
    <w:rsid w:val="00944125"/>
    <w:rsid w:val="009442BC"/>
    <w:rsid w:val="009446AB"/>
    <w:rsid w:val="00944D87"/>
    <w:rsid w:val="00944E2C"/>
    <w:rsid w:val="0094500E"/>
    <w:rsid w:val="0094524F"/>
    <w:rsid w:val="009456C6"/>
    <w:rsid w:val="00945943"/>
    <w:rsid w:val="00945EC4"/>
    <w:rsid w:val="00945ECE"/>
    <w:rsid w:val="00946174"/>
    <w:rsid w:val="0094618B"/>
    <w:rsid w:val="009463A6"/>
    <w:rsid w:val="00946411"/>
    <w:rsid w:val="009464FE"/>
    <w:rsid w:val="0094662A"/>
    <w:rsid w:val="00946CE9"/>
    <w:rsid w:val="00947340"/>
    <w:rsid w:val="009473ED"/>
    <w:rsid w:val="00947E90"/>
    <w:rsid w:val="00947E92"/>
    <w:rsid w:val="00947F6E"/>
    <w:rsid w:val="00947F77"/>
    <w:rsid w:val="009500BE"/>
    <w:rsid w:val="009500F1"/>
    <w:rsid w:val="009501DA"/>
    <w:rsid w:val="009503D5"/>
    <w:rsid w:val="0095056D"/>
    <w:rsid w:val="009505B9"/>
    <w:rsid w:val="009505D5"/>
    <w:rsid w:val="00950742"/>
    <w:rsid w:val="00950B42"/>
    <w:rsid w:val="00950C63"/>
    <w:rsid w:val="00950EA9"/>
    <w:rsid w:val="00950F47"/>
    <w:rsid w:val="009513ED"/>
    <w:rsid w:val="00951400"/>
    <w:rsid w:val="009518C2"/>
    <w:rsid w:val="00951D2E"/>
    <w:rsid w:val="00951F43"/>
    <w:rsid w:val="009527AA"/>
    <w:rsid w:val="00952AA0"/>
    <w:rsid w:val="00952B6A"/>
    <w:rsid w:val="00952BCF"/>
    <w:rsid w:val="00952F03"/>
    <w:rsid w:val="00952F46"/>
    <w:rsid w:val="00953343"/>
    <w:rsid w:val="0095334A"/>
    <w:rsid w:val="00953749"/>
    <w:rsid w:val="00953837"/>
    <w:rsid w:val="00953A12"/>
    <w:rsid w:val="00953B17"/>
    <w:rsid w:val="00953BAE"/>
    <w:rsid w:val="00953BDA"/>
    <w:rsid w:val="00953FEE"/>
    <w:rsid w:val="00954428"/>
    <w:rsid w:val="0095457E"/>
    <w:rsid w:val="0095484C"/>
    <w:rsid w:val="00954F08"/>
    <w:rsid w:val="0095502E"/>
    <w:rsid w:val="009554BD"/>
    <w:rsid w:val="00955EED"/>
    <w:rsid w:val="009560CD"/>
    <w:rsid w:val="0095630E"/>
    <w:rsid w:val="0095636F"/>
    <w:rsid w:val="009566E0"/>
    <w:rsid w:val="009567C2"/>
    <w:rsid w:val="009569F9"/>
    <w:rsid w:val="00956B7D"/>
    <w:rsid w:val="00956D0F"/>
    <w:rsid w:val="00956D3D"/>
    <w:rsid w:val="00957099"/>
    <w:rsid w:val="009570C3"/>
    <w:rsid w:val="00957136"/>
    <w:rsid w:val="0095724E"/>
    <w:rsid w:val="009578A9"/>
    <w:rsid w:val="00957F3A"/>
    <w:rsid w:val="0096015B"/>
    <w:rsid w:val="00960236"/>
    <w:rsid w:val="00960297"/>
    <w:rsid w:val="00960360"/>
    <w:rsid w:val="0096042A"/>
    <w:rsid w:val="0096042F"/>
    <w:rsid w:val="009604F5"/>
    <w:rsid w:val="00960B55"/>
    <w:rsid w:val="00960C11"/>
    <w:rsid w:val="00960F4B"/>
    <w:rsid w:val="0096184C"/>
    <w:rsid w:val="00961C0F"/>
    <w:rsid w:val="0096214C"/>
    <w:rsid w:val="00962236"/>
    <w:rsid w:val="009622DF"/>
    <w:rsid w:val="00962449"/>
    <w:rsid w:val="00962660"/>
    <w:rsid w:val="009627CB"/>
    <w:rsid w:val="00962D77"/>
    <w:rsid w:val="0096345A"/>
    <w:rsid w:val="0096386F"/>
    <w:rsid w:val="00963C69"/>
    <w:rsid w:val="00963FFE"/>
    <w:rsid w:val="0096435C"/>
    <w:rsid w:val="0096464F"/>
    <w:rsid w:val="00964AAB"/>
    <w:rsid w:val="00964B40"/>
    <w:rsid w:val="00964C7A"/>
    <w:rsid w:val="00964DE1"/>
    <w:rsid w:val="00965254"/>
    <w:rsid w:val="00965485"/>
    <w:rsid w:val="0096597D"/>
    <w:rsid w:val="00965A6D"/>
    <w:rsid w:val="00965AD9"/>
    <w:rsid w:val="00965CA8"/>
    <w:rsid w:val="00965D9A"/>
    <w:rsid w:val="0096604B"/>
    <w:rsid w:val="00966140"/>
    <w:rsid w:val="00966152"/>
    <w:rsid w:val="0096619C"/>
    <w:rsid w:val="00966236"/>
    <w:rsid w:val="00966341"/>
    <w:rsid w:val="009663E9"/>
    <w:rsid w:val="009664B5"/>
    <w:rsid w:val="009665C8"/>
    <w:rsid w:val="0096673F"/>
    <w:rsid w:val="00966865"/>
    <w:rsid w:val="009669C3"/>
    <w:rsid w:val="00966A39"/>
    <w:rsid w:val="009675D3"/>
    <w:rsid w:val="00967F49"/>
    <w:rsid w:val="009702ED"/>
    <w:rsid w:val="0097032E"/>
    <w:rsid w:val="009703C0"/>
    <w:rsid w:val="009703E3"/>
    <w:rsid w:val="0097042F"/>
    <w:rsid w:val="00970569"/>
    <w:rsid w:val="009707DD"/>
    <w:rsid w:val="00970CD4"/>
    <w:rsid w:val="00970CF9"/>
    <w:rsid w:val="0097122B"/>
    <w:rsid w:val="009717FC"/>
    <w:rsid w:val="00971AE6"/>
    <w:rsid w:val="00971F21"/>
    <w:rsid w:val="00971F66"/>
    <w:rsid w:val="0097230C"/>
    <w:rsid w:val="00972A97"/>
    <w:rsid w:val="00972B93"/>
    <w:rsid w:val="00972C7F"/>
    <w:rsid w:val="00972F50"/>
    <w:rsid w:val="00972F80"/>
    <w:rsid w:val="0097301F"/>
    <w:rsid w:val="00973127"/>
    <w:rsid w:val="009732FD"/>
    <w:rsid w:val="0097348C"/>
    <w:rsid w:val="009735B7"/>
    <w:rsid w:val="0097382A"/>
    <w:rsid w:val="00973922"/>
    <w:rsid w:val="00973AF1"/>
    <w:rsid w:val="00973B32"/>
    <w:rsid w:val="00973B3F"/>
    <w:rsid w:val="009745F2"/>
    <w:rsid w:val="00974664"/>
    <w:rsid w:val="009746FE"/>
    <w:rsid w:val="009747DE"/>
    <w:rsid w:val="00974C17"/>
    <w:rsid w:val="00974FEC"/>
    <w:rsid w:val="00975050"/>
    <w:rsid w:val="0097508B"/>
    <w:rsid w:val="009753D4"/>
    <w:rsid w:val="009756C5"/>
    <w:rsid w:val="0097581B"/>
    <w:rsid w:val="00975B25"/>
    <w:rsid w:val="00975DB1"/>
    <w:rsid w:val="00976149"/>
    <w:rsid w:val="009763DB"/>
    <w:rsid w:val="0097652A"/>
    <w:rsid w:val="009765A5"/>
    <w:rsid w:val="00976602"/>
    <w:rsid w:val="00976919"/>
    <w:rsid w:val="009769B9"/>
    <w:rsid w:val="00976B31"/>
    <w:rsid w:val="00976C21"/>
    <w:rsid w:val="00976CAA"/>
    <w:rsid w:val="00976CE6"/>
    <w:rsid w:val="0097716A"/>
    <w:rsid w:val="0097733F"/>
    <w:rsid w:val="009774C7"/>
    <w:rsid w:val="009776AE"/>
    <w:rsid w:val="00980688"/>
    <w:rsid w:val="00980812"/>
    <w:rsid w:val="00980A47"/>
    <w:rsid w:val="00980A4C"/>
    <w:rsid w:val="009810AF"/>
    <w:rsid w:val="009811C2"/>
    <w:rsid w:val="00981402"/>
    <w:rsid w:val="009819A3"/>
    <w:rsid w:val="00981A15"/>
    <w:rsid w:val="00981B9E"/>
    <w:rsid w:val="009822E7"/>
    <w:rsid w:val="009822EF"/>
    <w:rsid w:val="0098266D"/>
    <w:rsid w:val="00982A26"/>
    <w:rsid w:val="00983083"/>
    <w:rsid w:val="00983375"/>
    <w:rsid w:val="0098369B"/>
    <w:rsid w:val="0098373C"/>
    <w:rsid w:val="00983D3F"/>
    <w:rsid w:val="00983D6C"/>
    <w:rsid w:val="00983EE8"/>
    <w:rsid w:val="00984019"/>
    <w:rsid w:val="0098441D"/>
    <w:rsid w:val="009846F8"/>
    <w:rsid w:val="00984852"/>
    <w:rsid w:val="009849EE"/>
    <w:rsid w:val="00984E20"/>
    <w:rsid w:val="00984F68"/>
    <w:rsid w:val="00984F86"/>
    <w:rsid w:val="009850B5"/>
    <w:rsid w:val="009857AB"/>
    <w:rsid w:val="00985AF2"/>
    <w:rsid w:val="00985CA5"/>
    <w:rsid w:val="0098640B"/>
    <w:rsid w:val="009864DD"/>
    <w:rsid w:val="009864DE"/>
    <w:rsid w:val="00986776"/>
    <w:rsid w:val="00986998"/>
    <w:rsid w:val="00986AAD"/>
    <w:rsid w:val="00986CC5"/>
    <w:rsid w:val="00986E4D"/>
    <w:rsid w:val="00986EE1"/>
    <w:rsid w:val="009872A9"/>
    <w:rsid w:val="009877A7"/>
    <w:rsid w:val="00987836"/>
    <w:rsid w:val="00987931"/>
    <w:rsid w:val="00987D17"/>
    <w:rsid w:val="00990B50"/>
    <w:rsid w:val="00990BFB"/>
    <w:rsid w:val="00990CA4"/>
    <w:rsid w:val="00990FF0"/>
    <w:rsid w:val="009910F5"/>
    <w:rsid w:val="00991241"/>
    <w:rsid w:val="00991286"/>
    <w:rsid w:val="00991335"/>
    <w:rsid w:val="009913AF"/>
    <w:rsid w:val="00991618"/>
    <w:rsid w:val="0099167A"/>
    <w:rsid w:val="00991A2B"/>
    <w:rsid w:val="00991CDE"/>
    <w:rsid w:val="00991EDB"/>
    <w:rsid w:val="0099203C"/>
    <w:rsid w:val="009921E3"/>
    <w:rsid w:val="009922A4"/>
    <w:rsid w:val="009925A3"/>
    <w:rsid w:val="0099263E"/>
    <w:rsid w:val="00992667"/>
    <w:rsid w:val="009926B9"/>
    <w:rsid w:val="0099281E"/>
    <w:rsid w:val="00992A1D"/>
    <w:rsid w:val="00992C76"/>
    <w:rsid w:val="0099317F"/>
    <w:rsid w:val="0099337B"/>
    <w:rsid w:val="0099364F"/>
    <w:rsid w:val="00993737"/>
    <w:rsid w:val="0099396B"/>
    <w:rsid w:val="00993BC3"/>
    <w:rsid w:val="0099427A"/>
    <w:rsid w:val="009943DD"/>
    <w:rsid w:val="00994B58"/>
    <w:rsid w:val="0099540E"/>
    <w:rsid w:val="00995873"/>
    <w:rsid w:val="00995A61"/>
    <w:rsid w:val="00995D35"/>
    <w:rsid w:val="00995DA7"/>
    <w:rsid w:val="00995FEC"/>
    <w:rsid w:val="00996183"/>
    <w:rsid w:val="00996239"/>
    <w:rsid w:val="009964CA"/>
    <w:rsid w:val="0099653C"/>
    <w:rsid w:val="009969F9"/>
    <w:rsid w:val="00996EF8"/>
    <w:rsid w:val="00996FC2"/>
    <w:rsid w:val="00997154"/>
    <w:rsid w:val="0099776B"/>
    <w:rsid w:val="00997D2C"/>
    <w:rsid w:val="009A0052"/>
    <w:rsid w:val="009A043B"/>
    <w:rsid w:val="009A0A40"/>
    <w:rsid w:val="009A0CA7"/>
    <w:rsid w:val="009A0F15"/>
    <w:rsid w:val="009A143F"/>
    <w:rsid w:val="009A1935"/>
    <w:rsid w:val="009A2DE1"/>
    <w:rsid w:val="009A2F3A"/>
    <w:rsid w:val="009A2FD5"/>
    <w:rsid w:val="009A3594"/>
    <w:rsid w:val="009A35E6"/>
    <w:rsid w:val="009A3739"/>
    <w:rsid w:val="009A3D7E"/>
    <w:rsid w:val="009A3E31"/>
    <w:rsid w:val="009A4043"/>
    <w:rsid w:val="009A429A"/>
    <w:rsid w:val="009A460E"/>
    <w:rsid w:val="009A4F6C"/>
    <w:rsid w:val="009A4FF7"/>
    <w:rsid w:val="009A5270"/>
    <w:rsid w:val="009A52D1"/>
    <w:rsid w:val="009A5433"/>
    <w:rsid w:val="009A549A"/>
    <w:rsid w:val="009A588F"/>
    <w:rsid w:val="009A5937"/>
    <w:rsid w:val="009A5A59"/>
    <w:rsid w:val="009A5B28"/>
    <w:rsid w:val="009A5C65"/>
    <w:rsid w:val="009A603C"/>
    <w:rsid w:val="009A6186"/>
    <w:rsid w:val="009A61C5"/>
    <w:rsid w:val="009A61DE"/>
    <w:rsid w:val="009A62FE"/>
    <w:rsid w:val="009A64E6"/>
    <w:rsid w:val="009A665C"/>
    <w:rsid w:val="009A6A19"/>
    <w:rsid w:val="009A6AEA"/>
    <w:rsid w:val="009A6C12"/>
    <w:rsid w:val="009A6E4A"/>
    <w:rsid w:val="009A726E"/>
    <w:rsid w:val="009A74E0"/>
    <w:rsid w:val="009A7722"/>
    <w:rsid w:val="009A7955"/>
    <w:rsid w:val="009B03A4"/>
    <w:rsid w:val="009B0447"/>
    <w:rsid w:val="009B04EA"/>
    <w:rsid w:val="009B063A"/>
    <w:rsid w:val="009B090D"/>
    <w:rsid w:val="009B0EA8"/>
    <w:rsid w:val="009B131F"/>
    <w:rsid w:val="009B14A4"/>
    <w:rsid w:val="009B15AF"/>
    <w:rsid w:val="009B1C5E"/>
    <w:rsid w:val="009B1C97"/>
    <w:rsid w:val="009B1CE8"/>
    <w:rsid w:val="009B1E39"/>
    <w:rsid w:val="009B27E7"/>
    <w:rsid w:val="009B2A21"/>
    <w:rsid w:val="009B2F23"/>
    <w:rsid w:val="009B2FB4"/>
    <w:rsid w:val="009B3518"/>
    <w:rsid w:val="009B389E"/>
    <w:rsid w:val="009B3B6F"/>
    <w:rsid w:val="009B3BD2"/>
    <w:rsid w:val="009B3C14"/>
    <w:rsid w:val="009B3DCF"/>
    <w:rsid w:val="009B3DFC"/>
    <w:rsid w:val="009B40C6"/>
    <w:rsid w:val="009B4261"/>
    <w:rsid w:val="009B4724"/>
    <w:rsid w:val="009B49F3"/>
    <w:rsid w:val="009B4E13"/>
    <w:rsid w:val="009B4F43"/>
    <w:rsid w:val="009B515F"/>
    <w:rsid w:val="009B51D1"/>
    <w:rsid w:val="009B52E4"/>
    <w:rsid w:val="009B54CB"/>
    <w:rsid w:val="009B5754"/>
    <w:rsid w:val="009B5A91"/>
    <w:rsid w:val="009B5C9A"/>
    <w:rsid w:val="009B5F02"/>
    <w:rsid w:val="009B631B"/>
    <w:rsid w:val="009B648C"/>
    <w:rsid w:val="009B653D"/>
    <w:rsid w:val="009B657C"/>
    <w:rsid w:val="009B68C9"/>
    <w:rsid w:val="009B6DD5"/>
    <w:rsid w:val="009B6E97"/>
    <w:rsid w:val="009B72B1"/>
    <w:rsid w:val="009B746F"/>
    <w:rsid w:val="009B762A"/>
    <w:rsid w:val="009B76A9"/>
    <w:rsid w:val="009B77A9"/>
    <w:rsid w:val="009B7EB6"/>
    <w:rsid w:val="009C0019"/>
    <w:rsid w:val="009C0062"/>
    <w:rsid w:val="009C0086"/>
    <w:rsid w:val="009C0197"/>
    <w:rsid w:val="009C08B4"/>
    <w:rsid w:val="009C0C0E"/>
    <w:rsid w:val="009C1505"/>
    <w:rsid w:val="009C1A15"/>
    <w:rsid w:val="009C1A6A"/>
    <w:rsid w:val="009C1CAA"/>
    <w:rsid w:val="009C1D53"/>
    <w:rsid w:val="009C2812"/>
    <w:rsid w:val="009C2D0F"/>
    <w:rsid w:val="009C2F96"/>
    <w:rsid w:val="009C2FE0"/>
    <w:rsid w:val="009C3096"/>
    <w:rsid w:val="009C309A"/>
    <w:rsid w:val="009C311A"/>
    <w:rsid w:val="009C32CA"/>
    <w:rsid w:val="009C343A"/>
    <w:rsid w:val="009C3569"/>
    <w:rsid w:val="009C3630"/>
    <w:rsid w:val="009C3961"/>
    <w:rsid w:val="009C3AA0"/>
    <w:rsid w:val="009C3B0A"/>
    <w:rsid w:val="009C3B3D"/>
    <w:rsid w:val="009C4164"/>
    <w:rsid w:val="009C4187"/>
    <w:rsid w:val="009C421F"/>
    <w:rsid w:val="009C441C"/>
    <w:rsid w:val="009C4567"/>
    <w:rsid w:val="009C45D7"/>
    <w:rsid w:val="009C49D7"/>
    <w:rsid w:val="009C4AC5"/>
    <w:rsid w:val="009C4BA7"/>
    <w:rsid w:val="009C4CD9"/>
    <w:rsid w:val="009C4F22"/>
    <w:rsid w:val="009C4F58"/>
    <w:rsid w:val="009C5358"/>
    <w:rsid w:val="009C535B"/>
    <w:rsid w:val="009C5387"/>
    <w:rsid w:val="009C53E6"/>
    <w:rsid w:val="009C5404"/>
    <w:rsid w:val="009C540E"/>
    <w:rsid w:val="009C5730"/>
    <w:rsid w:val="009C594B"/>
    <w:rsid w:val="009C59E2"/>
    <w:rsid w:val="009C5A6D"/>
    <w:rsid w:val="009C5D18"/>
    <w:rsid w:val="009C5E4F"/>
    <w:rsid w:val="009C5E57"/>
    <w:rsid w:val="009C60BC"/>
    <w:rsid w:val="009C6780"/>
    <w:rsid w:val="009C68D7"/>
    <w:rsid w:val="009C6D91"/>
    <w:rsid w:val="009C6F7C"/>
    <w:rsid w:val="009C709A"/>
    <w:rsid w:val="009C73FE"/>
    <w:rsid w:val="009C7BA6"/>
    <w:rsid w:val="009C7C05"/>
    <w:rsid w:val="009C7E76"/>
    <w:rsid w:val="009D0133"/>
    <w:rsid w:val="009D04B7"/>
    <w:rsid w:val="009D05C7"/>
    <w:rsid w:val="009D08B6"/>
    <w:rsid w:val="009D0994"/>
    <w:rsid w:val="009D09CB"/>
    <w:rsid w:val="009D0A3B"/>
    <w:rsid w:val="009D1157"/>
    <w:rsid w:val="009D159E"/>
    <w:rsid w:val="009D15E6"/>
    <w:rsid w:val="009D1666"/>
    <w:rsid w:val="009D1742"/>
    <w:rsid w:val="009D1E41"/>
    <w:rsid w:val="009D1E48"/>
    <w:rsid w:val="009D20E5"/>
    <w:rsid w:val="009D228E"/>
    <w:rsid w:val="009D2290"/>
    <w:rsid w:val="009D2B34"/>
    <w:rsid w:val="009D2BFA"/>
    <w:rsid w:val="009D306A"/>
    <w:rsid w:val="009D31E6"/>
    <w:rsid w:val="009D31EB"/>
    <w:rsid w:val="009D3432"/>
    <w:rsid w:val="009D34C9"/>
    <w:rsid w:val="009D3585"/>
    <w:rsid w:val="009D35B1"/>
    <w:rsid w:val="009D396F"/>
    <w:rsid w:val="009D3ED2"/>
    <w:rsid w:val="009D4035"/>
    <w:rsid w:val="009D444C"/>
    <w:rsid w:val="009D489A"/>
    <w:rsid w:val="009D5251"/>
    <w:rsid w:val="009D54DE"/>
    <w:rsid w:val="009D584A"/>
    <w:rsid w:val="009D593B"/>
    <w:rsid w:val="009D6397"/>
    <w:rsid w:val="009D6447"/>
    <w:rsid w:val="009D64F4"/>
    <w:rsid w:val="009D68B1"/>
    <w:rsid w:val="009D6BB8"/>
    <w:rsid w:val="009D6BF8"/>
    <w:rsid w:val="009D6D28"/>
    <w:rsid w:val="009D7018"/>
    <w:rsid w:val="009D73FA"/>
    <w:rsid w:val="009D7717"/>
    <w:rsid w:val="009D7B92"/>
    <w:rsid w:val="009D7C3C"/>
    <w:rsid w:val="009D7E05"/>
    <w:rsid w:val="009D7F07"/>
    <w:rsid w:val="009D7FB3"/>
    <w:rsid w:val="009E01B1"/>
    <w:rsid w:val="009E0613"/>
    <w:rsid w:val="009E0895"/>
    <w:rsid w:val="009E0AD6"/>
    <w:rsid w:val="009E17CB"/>
    <w:rsid w:val="009E19EB"/>
    <w:rsid w:val="009E1B7B"/>
    <w:rsid w:val="009E1C8E"/>
    <w:rsid w:val="009E1FFE"/>
    <w:rsid w:val="009E21B3"/>
    <w:rsid w:val="009E2646"/>
    <w:rsid w:val="009E2BB1"/>
    <w:rsid w:val="009E2C3E"/>
    <w:rsid w:val="009E2D0A"/>
    <w:rsid w:val="009E2E5E"/>
    <w:rsid w:val="009E3595"/>
    <w:rsid w:val="009E35C9"/>
    <w:rsid w:val="009E37FD"/>
    <w:rsid w:val="009E39DC"/>
    <w:rsid w:val="009E3DBE"/>
    <w:rsid w:val="009E3E28"/>
    <w:rsid w:val="009E3ECE"/>
    <w:rsid w:val="009E41AA"/>
    <w:rsid w:val="009E4338"/>
    <w:rsid w:val="009E456A"/>
    <w:rsid w:val="009E477B"/>
    <w:rsid w:val="009E4792"/>
    <w:rsid w:val="009E47A3"/>
    <w:rsid w:val="009E525C"/>
    <w:rsid w:val="009E5421"/>
    <w:rsid w:val="009E544F"/>
    <w:rsid w:val="009E560D"/>
    <w:rsid w:val="009E59C3"/>
    <w:rsid w:val="009E6245"/>
    <w:rsid w:val="009E628E"/>
    <w:rsid w:val="009E6337"/>
    <w:rsid w:val="009E63D2"/>
    <w:rsid w:val="009E644C"/>
    <w:rsid w:val="009E657C"/>
    <w:rsid w:val="009E6670"/>
    <w:rsid w:val="009E66EF"/>
    <w:rsid w:val="009E676A"/>
    <w:rsid w:val="009E678B"/>
    <w:rsid w:val="009E67C4"/>
    <w:rsid w:val="009E68EF"/>
    <w:rsid w:val="009E69C1"/>
    <w:rsid w:val="009E6F21"/>
    <w:rsid w:val="009E6F80"/>
    <w:rsid w:val="009E720E"/>
    <w:rsid w:val="009E721D"/>
    <w:rsid w:val="009E773D"/>
    <w:rsid w:val="009E7937"/>
    <w:rsid w:val="009E7F1F"/>
    <w:rsid w:val="009F0016"/>
    <w:rsid w:val="009F02B6"/>
    <w:rsid w:val="009F03BD"/>
    <w:rsid w:val="009F06B6"/>
    <w:rsid w:val="009F0A7B"/>
    <w:rsid w:val="009F0A9B"/>
    <w:rsid w:val="009F0E06"/>
    <w:rsid w:val="009F1078"/>
    <w:rsid w:val="009F1213"/>
    <w:rsid w:val="009F124C"/>
    <w:rsid w:val="009F12F6"/>
    <w:rsid w:val="009F1368"/>
    <w:rsid w:val="009F13F6"/>
    <w:rsid w:val="009F162B"/>
    <w:rsid w:val="009F191A"/>
    <w:rsid w:val="009F1A89"/>
    <w:rsid w:val="009F1E98"/>
    <w:rsid w:val="009F2386"/>
    <w:rsid w:val="009F2905"/>
    <w:rsid w:val="009F317B"/>
    <w:rsid w:val="009F3338"/>
    <w:rsid w:val="009F33A2"/>
    <w:rsid w:val="009F3525"/>
    <w:rsid w:val="009F3738"/>
    <w:rsid w:val="009F39E0"/>
    <w:rsid w:val="009F3B81"/>
    <w:rsid w:val="009F3B9E"/>
    <w:rsid w:val="009F3D89"/>
    <w:rsid w:val="009F4088"/>
    <w:rsid w:val="009F42DD"/>
    <w:rsid w:val="009F44F4"/>
    <w:rsid w:val="009F451B"/>
    <w:rsid w:val="009F4604"/>
    <w:rsid w:val="009F4619"/>
    <w:rsid w:val="009F4732"/>
    <w:rsid w:val="009F4758"/>
    <w:rsid w:val="009F4837"/>
    <w:rsid w:val="009F4B13"/>
    <w:rsid w:val="009F5026"/>
    <w:rsid w:val="009F5166"/>
    <w:rsid w:val="009F54C0"/>
    <w:rsid w:val="009F5A4B"/>
    <w:rsid w:val="009F5C09"/>
    <w:rsid w:val="009F6267"/>
    <w:rsid w:val="009F671B"/>
    <w:rsid w:val="009F688A"/>
    <w:rsid w:val="009F69D0"/>
    <w:rsid w:val="009F6D39"/>
    <w:rsid w:val="009F6DF1"/>
    <w:rsid w:val="009F72EB"/>
    <w:rsid w:val="009F7BF6"/>
    <w:rsid w:val="00A001C3"/>
    <w:rsid w:val="00A001EC"/>
    <w:rsid w:val="00A006A0"/>
    <w:rsid w:val="00A009BF"/>
    <w:rsid w:val="00A00AA9"/>
    <w:rsid w:val="00A00EAE"/>
    <w:rsid w:val="00A00F7B"/>
    <w:rsid w:val="00A0128F"/>
    <w:rsid w:val="00A01866"/>
    <w:rsid w:val="00A01A35"/>
    <w:rsid w:val="00A01D21"/>
    <w:rsid w:val="00A01DC6"/>
    <w:rsid w:val="00A01FBB"/>
    <w:rsid w:val="00A0275D"/>
    <w:rsid w:val="00A02B9C"/>
    <w:rsid w:val="00A02C24"/>
    <w:rsid w:val="00A02CED"/>
    <w:rsid w:val="00A02D90"/>
    <w:rsid w:val="00A02E0F"/>
    <w:rsid w:val="00A034A8"/>
    <w:rsid w:val="00A036A2"/>
    <w:rsid w:val="00A04253"/>
    <w:rsid w:val="00A042D1"/>
    <w:rsid w:val="00A0439F"/>
    <w:rsid w:val="00A04969"/>
    <w:rsid w:val="00A04C81"/>
    <w:rsid w:val="00A05011"/>
    <w:rsid w:val="00A0528F"/>
    <w:rsid w:val="00A0535A"/>
    <w:rsid w:val="00A0542C"/>
    <w:rsid w:val="00A05483"/>
    <w:rsid w:val="00A055A6"/>
    <w:rsid w:val="00A05635"/>
    <w:rsid w:val="00A0576D"/>
    <w:rsid w:val="00A05976"/>
    <w:rsid w:val="00A05AC8"/>
    <w:rsid w:val="00A0637B"/>
    <w:rsid w:val="00A063CD"/>
    <w:rsid w:val="00A06697"/>
    <w:rsid w:val="00A068C6"/>
    <w:rsid w:val="00A068CB"/>
    <w:rsid w:val="00A06BEC"/>
    <w:rsid w:val="00A06D33"/>
    <w:rsid w:val="00A06E43"/>
    <w:rsid w:val="00A06EF4"/>
    <w:rsid w:val="00A06F69"/>
    <w:rsid w:val="00A0724A"/>
    <w:rsid w:val="00A07379"/>
    <w:rsid w:val="00A073A0"/>
    <w:rsid w:val="00A07585"/>
    <w:rsid w:val="00A07B81"/>
    <w:rsid w:val="00A07F23"/>
    <w:rsid w:val="00A07F39"/>
    <w:rsid w:val="00A10022"/>
    <w:rsid w:val="00A104D9"/>
    <w:rsid w:val="00A105A5"/>
    <w:rsid w:val="00A1063A"/>
    <w:rsid w:val="00A10783"/>
    <w:rsid w:val="00A1097C"/>
    <w:rsid w:val="00A10CE1"/>
    <w:rsid w:val="00A10E70"/>
    <w:rsid w:val="00A111FE"/>
    <w:rsid w:val="00A116CF"/>
    <w:rsid w:val="00A11887"/>
    <w:rsid w:val="00A11996"/>
    <w:rsid w:val="00A1199C"/>
    <w:rsid w:val="00A11C14"/>
    <w:rsid w:val="00A11E21"/>
    <w:rsid w:val="00A12689"/>
    <w:rsid w:val="00A126C8"/>
    <w:rsid w:val="00A12B00"/>
    <w:rsid w:val="00A12C0C"/>
    <w:rsid w:val="00A12CD4"/>
    <w:rsid w:val="00A12CDD"/>
    <w:rsid w:val="00A12CFD"/>
    <w:rsid w:val="00A12EB7"/>
    <w:rsid w:val="00A13315"/>
    <w:rsid w:val="00A1345B"/>
    <w:rsid w:val="00A137C6"/>
    <w:rsid w:val="00A138C2"/>
    <w:rsid w:val="00A13F2A"/>
    <w:rsid w:val="00A1421D"/>
    <w:rsid w:val="00A14856"/>
    <w:rsid w:val="00A14982"/>
    <w:rsid w:val="00A14C6F"/>
    <w:rsid w:val="00A15854"/>
    <w:rsid w:val="00A15B11"/>
    <w:rsid w:val="00A15CC5"/>
    <w:rsid w:val="00A15D02"/>
    <w:rsid w:val="00A15D52"/>
    <w:rsid w:val="00A15EB6"/>
    <w:rsid w:val="00A15F42"/>
    <w:rsid w:val="00A16158"/>
    <w:rsid w:val="00A164E9"/>
    <w:rsid w:val="00A17103"/>
    <w:rsid w:val="00A17647"/>
    <w:rsid w:val="00A17869"/>
    <w:rsid w:val="00A17A61"/>
    <w:rsid w:val="00A17A64"/>
    <w:rsid w:val="00A17DA9"/>
    <w:rsid w:val="00A17DEA"/>
    <w:rsid w:val="00A20619"/>
    <w:rsid w:val="00A2080F"/>
    <w:rsid w:val="00A20BC3"/>
    <w:rsid w:val="00A20E90"/>
    <w:rsid w:val="00A20FF0"/>
    <w:rsid w:val="00A216CE"/>
    <w:rsid w:val="00A21754"/>
    <w:rsid w:val="00A218E6"/>
    <w:rsid w:val="00A2196E"/>
    <w:rsid w:val="00A221C4"/>
    <w:rsid w:val="00A22249"/>
    <w:rsid w:val="00A22427"/>
    <w:rsid w:val="00A227DD"/>
    <w:rsid w:val="00A2285F"/>
    <w:rsid w:val="00A22BF3"/>
    <w:rsid w:val="00A22C1A"/>
    <w:rsid w:val="00A22C6E"/>
    <w:rsid w:val="00A2311D"/>
    <w:rsid w:val="00A23164"/>
    <w:rsid w:val="00A233E3"/>
    <w:rsid w:val="00A2345F"/>
    <w:rsid w:val="00A235F7"/>
    <w:rsid w:val="00A23612"/>
    <w:rsid w:val="00A236CF"/>
    <w:rsid w:val="00A236D6"/>
    <w:rsid w:val="00A2371B"/>
    <w:rsid w:val="00A2374A"/>
    <w:rsid w:val="00A23989"/>
    <w:rsid w:val="00A239A9"/>
    <w:rsid w:val="00A23F70"/>
    <w:rsid w:val="00A2404C"/>
    <w:rsid w:val="00A24075"/>
    <w:rsid w:val="00A2418B"/>
    <w:rsid w:val="00A2432E"/>
    <w:rsid w:val="00A249F8"/>
    <w:rsid w:val="00A24C0D"/>
    <w:rsid w:val="00A24F90"/>
    <w:rsid w:val="00A250FA"/>
    <w:rsid w:val="00A256B7"/>
    <w:rsid w:val="00A2590C"/>
    <w:rsid w:val="00A25A7C"/>
    <w:rsid w:val="00A25B4D"/>
    <w:rsid w:val="00A25C71"/>
    <w:rsid w:val="00A25C87"/>
    <w:rsid w:val="00A25CAD"/>
    <w:rsid w:val="00A25D5B"/>
    <w:rsid w:val="00A2602F"/>
    <w:rsid w:val="00A26669"/>
    <w:rsid w:val="00A266FD"/>
    <w:rsid w:val="00A26732"/>
    <w:rsid w:val="00A2675E"/>
    <w:rsid w:val="00A268A2"/>
    <w:rsid w:val="00A26C78"/>
    <w:rsid w:val="00A26F05"/>
    <w:rsid w:val="00A2705A"/>
    <w:rsid w:val="00A271C5"/>
    <w:rsid w:val="00A2722D"/>
    <w:rsid w:val="00A273DB"/>
    <w:rsid w:val="00A2743B"/>
    <w:rsid w:val="00A27471"/>
    <w:rsid w:val="00A27476"/>
    <w:rsid w:val="00A27711"/>
    <w:rsid w:val="00A27777"/>
    <w:rsid w:val="00A27C30"/>
    <w:rsid w:val="00A27C41"/>
    <w:rsid w:val="00A27D07"/>
    <w:rsid w:val="00A3000A"/>
    <w:rsid w:val="00A304B2"/>
    <w:rsid w:val="00A30556"/>
    <w:rsid w:val="00A307A0"/>
    <w:rsid w:val="00A308A4"/>
    <w:rsid w:val="00A312C7"/>
    <w:rsid w:val="00A3193B"/>
    <w:rsid w:val="00A319FD"/>
    <w:rsid w:val="00A31A71"/>
    <w:rsid w:val="00A31ADF"/>
    <w:rsid w:val="00A31C88"/>
    <w:rsid w:val="00A31F9D"/>
    <w:rsid w:val="00A32247"/>
    <w:rsid w:val="00A32350"/>
    <w:rsid w:val="00A3236C"/>
    <w:rsid w:val="00A3240C"/>
    <w:rsid w:val="00A32733"/>
    <w:rsid w:val="00A32903"/>
    <w:rsid w:val="00A3295C"/>
    <w:rsid w:val="00A329D5"/>
    <w:rsid w:val="00A32B67"/>
    <w:rsid w:val="00A32DB6"/>
    <w:rsid w:val="00A332B2"/>
    <w:rsid w:val="00A332DC"/>
    <w:rsid w:val="00A336C1"/>
    <w:rsid w:val="00A338BA"/>
    <w:rsid w:val="00A339AD"/>
    <w:rsid w:val="00A339BE"/>
    <w:rsid w:val="00A33B0A"/>
    <w:rsid w:val="00A33E51"/>
    <w:rsid w:val="00A34218"/>
    <w:rsid w:val="00A342ED"/>
    <w:rsid w:val="00A3430F"/>
    <w:rsid w:val="00A34521"/>
    <w:rsid w:val="00A3460A"/>
    <w:rsid w:val="00A34C09"/>
    <w:rsid w:val="00A34D7B"/>
    <w:rsid w:val="00A34DE6"/>
    <w:rsid w:val="00A34F2F"/>
    <w:rsid w:val="00A35062"/>
    <w:rsid w:val="00A35524"/>
    <w:rsid w:val="00A35799"/>
    <w:rsid w:val="00A35C1B"/>
    <w:rsid w:val="00A35CC7"/>
    <w:rsid w:val="00A35DDF"/>
    <w:rsid w:val="00A35EF3"/>
    <w:rsid w:val="00A36277"/>
    <w:rsid w:val="00A363A0"/>
    <w:rsid w:val="00A3642C"/>
    <w:rsid w:val="00A36BF3"/>
    <w:rsid w:val="00A36C98"/>
    <w:rsid w:val="00A36FA2"/>
    <w:rsid w:val="00A37209"/>
    <w:rsid w:val="00A37289"/>
    <w:rsid w:val="00A3732F"/>
    <w:rsid w:val="00A37532"/>
    <w:rsid w:val="00A3772E"/>
    <w:rsid w:val="00A37787"/>
    <w:rsid w:val="00A37AC6"/>
    <w:rsid w:val="00A37AF8"/>
    <w:rsid w:val="00A37B0E"/>
    <w:rsid w:val="00A37CD0"/>
    <w:rsid w:val="00A37D99"/>
    <w:rsid w:val="00A4051C"/>
    <w:rsid w:val="00A40A85"/>
    <w:rsid w:val="00A40C11"/>
    <w:rsid w:val="00A40DCB"/>
    <w:rsid w:val="00A40F60"/>
    <w:rsid w:val="00A40F78"/>
    <w:rsid w:val="00A4108A"/>
    <w:rsid w:val="00A41161"/>
    <w:rsid w:val="00A4122D"/>
    <w:rsid w:val="00A41396"/>
    <w:rsid w:val="00A4150F"/>
    <w:rsid w:val="00A41702"/>
    <w:rsid w:val="00A41846"/>
    <w:rsid w:val="00A41B36"/>
    <w:rsid w:val="00A41C3C"/>
    <w:rsid w:val="00A41CB4"/>
    <w:rsid w:val="00A41D11"/>
    <w:rsid w:val="00A41ECB"/>
    <w:rsid w:val="00A41F57"/>
    <w:rsid w:val="00A42101"/>
    <w:rsid w:val="00A4253C"/>
    <w:rsid w:val="00A427C9"/>
    <w:rsid w:val="00A4299F"/>
    <w:rsid w:val="00A429D2"/>
    <w:rsid w:val="00A42E80"/>
    <w:rsid w:val="00A42EBD"/>
    <w:rsid w:val="00A43914"/>
    <w:rsid w:val="00A439E0"/>
    <w:rsid w:val="00A43DA1"/>
    <w:rsid w:val="00A43E89"/>
    <w:rsid w:val="00A441FC"/>
    <w:rsid w:val="00A443DD"/>
    <w:rsid w:val="00A443E7"/>
    <w:rsid w:val="00A444CA"/>
    <w:rsid w:val="00A445CE"/>
    <w:rsid w:val="00A446E2"/>
    <w:rsid w:val="00A4497F"/>
    <w:rsid w:val="00A44B7E"/>
    <w:rsid w:val="00A44E9D"/>
    <w:rsid w:val="00A44F88"/>
    <w:rsid w:val="00A45097"/>
    <w:rsid w:val="00A45166"/>
    <w:rsid w:val="00A45324"/>
    <w:rsid w:val="00A454C0"/>
    <w:rsid w:val="00A4556C"/>
    <w:rsid w:val="00A45BF2"/>
    <w:rsid w:val="00A45C47"/>
    <w:rsid w:val="00A45D5D"/>
    <w:rsid w:val="00A45EB6"/>
    <w:rsid w:val="00A4615A"/>
    <w:rsid w:val="00A4615D"/>
    <w:rsid w:val="00A46170"/>
    <w:rsid w:val="00A4620D"/>
    <w:rsid w:val="00A4634D"/>
    <w:rsid w:val="00A465D4"/>
    <w:rsid w:val="00A4685C"/>
    <w:rsid w:val="00A46B82"/>
    <w:rsid w:val="00A46C12"/>
    <w:rsid w:val="00A46E65"/>
    <w:rsid w:val="00A47075"/>
    <w:rsid w:val="00A471DC"/>
    <w:rsid w:val="00A47302"/>
    <w:rsid w:val="00A4732D"/>
    <w:rsid w:val="00A47407"/>
    <w:rsid w:val="00A47600"/>
    <w:rsid w:val="00A47718"/>
    <w:rsid w:val="00A47910"/>
    <w:rsid w:val="00A479AE"/>
    <w:rsid w:val="00A47B61"/>
    <w:rsid w:val="00A47BAB"/>
    <w:rsid w:val="00A47BEF"/>
    <w:rsid w:val="00A47C77"/>
    <w:rsid w:val="00A47DCA"/>
    <w:rsid w:val="00A47FD6"/>
    <w:rsid w:val="00A500F9"/>
    <w:rsid w:val="00A503FE"/>
    <w:rsid w:val="00A5040F"/>
    <w:rsid w:val="00A506BE"/>
    <w:rsid w:val="00A50869"/>
    <w:rsid w:val="00A509F6"/>
    <w:rsid w:val="00A50B92"/>
    <w:rsid w:val="00A50BB2"/>
    <w:rsid w:val="00A50C2D"/>
    <w:rsid w:val="00A50CA7"/>
    <w:rsid w:val="00A50D6D"/>
    <w:rsid w:val="00A512A4"/>
    <w:rsid w:val="00A512C1"/>
    <w:rsid w:val="00A51615"/>
    <w:rsid w:val="00A51B3F"/>
    <w:rsid w:val="00A51F09"/>
    <w:rsid w:val="00A51F2A"/>
    <w:rsid w:val="00A52512"/>
    <w:rsid w:val="00A52656"/>
    <w:rsid w:val="00A526DC"/>
    <w:rsid w:val="00A52880"/>
    <w:rsid w:val="00A5290D"/>
    <w:rsid w:val="00A52A62"/>
    <w:rsid w:val="00A52AA1"/>
    <w:rsid w:val="00A52CEF"/>
    <w:rsid w:val="00A52D51"/>
    <w:rsid w:val="00A52F92"/>
    <w:rsid w:val="00A52FE7"/>
    <w:rsid w:val="00A531BB"/>
    <w:rsid w:val="00A5344B"/>
    <w:rsid w:val="00A53541"/>
    <w:rsid w:val="00A53784"/>
    <w:rsid w:val="00A5385E"/>
    <w:rsid w:val="00A53898"/>
    <w:rsid w:val="00A538F6"/>
    <w:rsid w:val="00A5402B"/>
    <w:rsid w:val="00A5418D"/>
    <w:rsid w:val="00A54801"/>
    <w:rsid w:val="00A549B3"/>
    <w:rsid w:val="00A54A80"/>
    <w:rsid w:val="00A54F93"/>
    <w:rsid w:val="00A5563F"/>
    <w:rsid w:val="00A5576A"/>
    <w:rsid w:val="00A5594B"/>
    <w:rsid w:val="00A55F58"/>
    <w:rsid w:val="00A56434"/>
    <w:rsid w:val="00A564B8"/>
    <w:rsid w:val="00A56677"/>
    <w:rsid w:val="00A566D8"/>
    <w:rsid w:val="00A5680A"/>
    <w:rsid w:val="00A56AB2"/>
    <w:rsid w:val="00A56BE3"/>
    <w:rsid w:val="00A56BEB"/>
    <w:rsid w:val="00A57101"/>
    <w:rsid w:val="00A57EF7"/>
    <w:rsid w:val="00A6051A"/>
    <w:rsid w:val="00A61040"/>
    <w:rsid w:val="00A61160"/>
    <w:rsid w:val="00A61245"/>
    <w:rsid w:val="00A61260"/>
    <w:rsid w:val="00A61487"/>
    <w:rsid w:val="00A6149C"/>
    <w:rsid w:val="00A6151E"/>
    <w:rsid w:val="00A6166F"/>
    <w:rsid w:val="00A617E9"/>
    <w:rsid w:val="00A61963"/>
    <w:rsid w:val="00A61FE0"/>
    <w:rsid w:val="00A62120"/>
    <w:rsid w:val="00A621BD"/>
    <w:rsid w:val="00A621E1"/>
    <w:rsid w:val="00A6224E"/>
    <w:rsid w:val="00A624E9"/>
    <w:rsid w:val="00A62C29"/>
    <w:rsid w:val="00A63237"/>
    <w:rsid w:val="00A64070"/>
    <w:rsid w:val="00A64131"/>
    <w:rsid w:val="00A64572"/>
    <w:rsid w:val="00A64B1A"/>
    <w:rsid w:val="00A64C8E"/>
    <w:rsid w:val="00A64DB7"/>
    <w:rsid w:val="00A652F0"/>
    <w:rsid w:val="00A65474"/>
    <w:rsid w:val="00A654E7"/>
    <w:rsid w:val="00A659BD"/>
    <w:rsid w:val="00A65C3D"/>
    <w:rsid w:val="00A65EFA"/>
    <w:rsid w:val="00A66568"/>
    <w:rsid w:val="00A666C1"/>
    <w:rsid w:val="00A66857"/>
    <w:rsid w:val="00A66A90"/>
    <w:rsid w:val="00A66BF3"/>
    <w:rsid w:val="00A66DB1"/>
    <w:rsid w:val="00A66DCC"/>
    <w:rsid w:val="00A66EB9"/>
    <w:rsid w:val="00A67139"/>
    <w:rsid w:val="00A671AB"/>
    <w:rsid w:val="00A671F4"/>
    <w:rsid w:val="00A67582"/>
    <w:rsid w:val="00A676D0"/>
    <w:rsid w:val="00A67A1F"/>
    <w:rsid w:val="00A67A72"/>
    <w:rsid w:val="00A70C28"/>
    <w:rsid w:val="00A70CB6"/>
    <w:rsid w:val="00A70E82"/>
    <w:rsid w:val="00A712B2"/>
    <w:rsid w:val="00A71419"/>
    <w:rsid w:val="00A718C4"/>
    <w:rsid w:val="00A71A0A"/>
    <w:rsid w:val="00A72007"/>
    <w:rsid w:val="00A721A4"/>
    <w:rsid w:val="00A72229"/>
    <w:rsid w:val="00A72891"/>
    <w:rsid w:val="00A7292F"/>
    <w:rsid w:val="00A72975"/>
    <w:rsid w:val="00A729FD"/>
    <w:rsid w:val="00A72AC9"/>
    <w:rsid w:val="00A72D16"/>
    <w:rsid w:val="00A72FE0"/>
    <w:rsid w:val="00A730CD"/>
    <w:rsid w:val="00A73485"/>
    <w:rsid w:val="00A73596"/>
    <w:rsid w:val="00A738B9"/>
    <w:rsid w:val="00A73975"/>
    <w:rsid w:val="00A73A5B"/>
    <w:rsid w:val="00A73EE3"/>
    <w:rsid w:val="00A73F6A"/>
    <w:rsid w:val="00A7451B"/>
    <w:rsid w:val="00A7452F"/>
    <w:rsid w:val="00A746EA"/>
    <w:rsid w:val="00A74949"/>
    <w:rsid w:val="00A749CE"/>
    <w:rsid w:val="00A74A87"/>
    <w:rsid w:val="00A74C65"/>
    <w:rsid w:val="00A755C4"/>
    <w:rsid w:val="00A75805"/>
    <w:rsid w:val="00A75948"/>
    <w:rsid w:val="00A75C31"/>
    <w:rsid w:val="00A765FB"/>
    <w:rsid w:val="00A7665E"/>
    <w:rsid w:val="00A768BA"/>
    <w:rsid w:val="00A7726B"/>
    <w:rsid w:val="00A774A4"/>
    <w:rsid w:val="00A77E8F"/>
    <w:rsid w:val="00A80196"/>
    <w:rsid w:val="00A80380"/>
    <w:rsid w:val="00A80391"/>
    <w:rsid w:val="00A80899"/>
    <w:rsid w:val="00A80B60"/>
    <w:rsid w:val="00A80D66"/>
    <w:rsid w:val="00A81856"/>
    <w:rsid w:val="00A81A63"/>
    <w:rsid w:val="00A81C52"/>
    <w:rsid w:val="00A81DE2"/>
    <w:rsid w:val="00A81FC6"/>
    <w:rsid w:val="00A8211C"/>
    <w:rsid w:val="00A8222D"/>
    <w:rsid w:val="00A82402"/>
    <w:rsid w:val="00A829C0"/>
    <w:rsid w:val="00A829F4"/>
    <w:rsid w:val="00A82A8A"/>
    <w:rsid w:val="00A82AF9"/>
    <w:rsid w:val="00A832A9"/>
    <w:rsid w:val="00A8344E"/>
    <w:rsid w:val="00A83715"/>
    <w:rsid w:val="00A839C5"/>
    <w:rsid w:val="00A83F16"/>
    <w:rsid w:val="00A843BA"/>
    <w:rsid w:val="00A8479B"/>
    <w:rsid w:val="00A84E8A"/>
    <w:rsid w:val="00A84EA5"/>
    <w:rsid w:val="00A84F5F"/>
    <w:rsid w:val="00A853F8"/>
    <w:rsid w:val="00A854A0"/>
    <w:rsid w:val="00A858E7"/>
    <w:rsid w:val="00A85934"/>
    <w:rsid w:val="00A85997"/>
    <w:rsid w:val="00A85CBB"/>
    <w:rsid w:val="00A860BF"/>
    <w:rsid w:val="00A8631D"/>
    <w:rsid w:val="00A86328"/>
    <w:rsid w:val="00A86507"/>
    <w:rsid w:val="00A86587"/>
    <w:rsid w:val="00A8685B"/>
    <w:rsid w:val="00A8698B"/>
    <w:rsid w:val="00A86CFF"/>
    <w:rsid w:val="00A86E57"/>
    <w:rsid w:val="00A86F14"/>
    <w:rsid w:val="00A87302"/>
    <w:rsid w:val="00A8737E"/>
    <w:rsid w:val="00A876E6"/>
    <w:rsid w:val="00A87C4D"/>
    <w:rsid w:val="00A87DF5"/>
    <w:rsid w:val="00A87EF1"/>
    <w:rsid w:val="00A90284"/>
    <w:rsid w:val="00A909E3"/>
    <w:rsid w:val="00A90A62"/>
    <w:rsid w:val="00A90A6E"/>
    <w:rsid w:val="00A90E13"/>
    <w:rsid w:val="00A90E6F"/>
    <w:rsid w:val="00A91190"/>
    <w:rsid w:val="00A911F1"/>
    <w:rsid w:val="00A91625"/>
    <w:rsid w:val="00A91800"/>
    <w:rsid w:val="00A91D0A"/>
    <w:rsid w:val="00A9238C"/>
    <w:rsid w:val="00A923E2"/>
    <w:rsid w:val="00A92681"/>
    <w:rsid w:val="00A9284D"/>
    <w:rsid w:val="00A92DDE"/>
    <w:rsid w:val="00A9312C"/>
    <w:rsid w:val="00A93398"/>
    <w:rsid w:val="00A9361C"/>
    <w:rsid w:val="00A93C60"/>
    <w:rsid w:val="00A93FB2"/>
    <w:rsid w:val="00A94378"/>
    <w:rsid w:val="00A94592"/>
    <w:rsid w:val="00A9459F"/>
    <w:rsid w:val="00A94798"/>
    <w:rsid w:val="00A94F6E"/>
    <w:rsid w:val="00A955A1"/>
    <w:rsid w:val="00A95614"/>
    <w:rsid w:val="00A95874"/>
    <w:rsid w:val="00A95A4C"/>
    <w:rsid w:val="00A95B9B"/>
    <w:rsid w:val="00A95CD1"/>
    <w:rsid w:val="00A95D3B"/>
    <w:rsid w:val="00A95D7A"/>
    <w:rsid w:val="00A95F89"/>
    <w:rsid w:val="00A96295"/>
    <w:rsid w:val="00A963A8"/>
    <w:rsid w:val="00A9644D"/>
    <w:rsid w:val="00A96456"/>
    <w:rsid w:val="00A96566"/>
    <w:rsid w:val="00A96790"/>
    <w:rsid w:val="00A96839"/>
    <w:rsid w:val="00A96935"/>
    <w:rsid w:val="00A96A49"/>
    <w:rsid w:val="00A96ABF"/>
    <w:rsid w:val="00A97254"/>
    <w:rsid w:val="00A9737D"/>
    <w:rsid w:val="00A97481"/>
    <w:rsid w:val="00A974DF"/>
    <w:rsid w:val="00A9759B"/>
    <w:rsid w:val="00A976AE"/>
    <w:rsid w:val="00A977E0"/>
    <w:rsid w:val="00A978A0"/>
    <w:rsid w:val="00A97EEA"/>
    <w:rsid w:val="00AA0240"/>
    <w:rsid w:val="00AA04FA"/>
    <w:rsid w:val="00AA053C"/>
    <w:rsid w:val="00AA055D"/>
    <w:rsid w:val="00AA0571"/>
    <w:rsid w:val="00AA066A"/>
    <w:rsid w:val="00AA0EC9"/>
    <w:rsid w:val="00AA132C"/>
    <w:rsid w:val="00AA145A"/>
    <w:rsid w:val="00AA14A4"/>
    <w:rsid w:val="00AA14F4"/>
    <w:rsid w:val="00AA1955"/>
    <w:rsid w:val="00AA1A2A"/>
    <w:rsid w:val="00AA1A7A"/>
    <w:rsid w:val="00AA1B68"/>
    <w:rsid w:val="00AA1C90"/>
    <w:rsid w:val="00AA1F0C"/>
    <w:rsid w:val="00AA21BC"/>
    <w:rsid w:val="00AA239F"/>
    <w:rsid w:val="00AA2603"/>
    <w:rsid w:val="00AA260F"/>
    <w:rsid w:val="00AA274A"/>
    <w:rsid w:val="00AA2873"/>
    <w:rsid w:val="00AA31DA"/>
    <w:rsid w:val="00AA3732"/>
    <w:rsid w:val="00AA37AF"/>
    <w:rsid w:val="00AA389B"/>
    <w:rsid w:val="00AA3B74"/>
    <w:rsid w:val="00AA45D0"/>
    <w:rsid w:val="00AA45F8"/>
    <w:rsid w:val="00AA4667"/>
    <w:rsid w:val="00AA4887"/>
    <w:rsid w:val="00AA4AF2"/>
    <w:rsid w:val="00AA4CC2"/>
    <w:rsid w:val="00AA4D57"/>
    <w:rsid w:val="00AA5424"/>
    <w:rsid w:val="00AA56D6"/>
    <w:rsid w:val="00AA59C3"/>
    <w:rsid w:val="00AA5CF4"/>
    <w:rsid w:val="00AA5D21"/>
    <w:rsid w:val="00AA6019"/>
    <w:rsid w:val="00AA60F6"/>
    <w:rsid w:val="00AA6181"/>
    <w:rsid w:val="00AA6209"/>
    <w:rsid w:val="00AA660B"/>
    <w:rsid w:val="00AA66B4"/>
    <w:rsid w:val="00AA69DE"/>
    <w:rsid w:val="00AA6DEF"/>
    <w:rsid w:val="00AA6E40"/>
    <w:rsid w:val="00AA6FF6"/>
    <w:rsid w:val="00AA76A3"/>
    <w:rsid w:val="00AA7956"/>
    <w:rsid w:val="00AA7B6B"/>
    <w:rsid w:val="00AA7DCF"/>
    <w:rsid w:val="00AA7E55"/>
    <w:rsid w:val="00AB06DC"/>
    <w:rsid w:val="00AB108A"/>
    <w:rsid w:val="00AB111B"/>
    <w:rsid w:val="00AB116B"/>
    <w:rsid w:val="00AB1F0E"/>
    <w:rsid w:val="00AB2029"/>
    <w:rsid w:val="00AB22B5"/>
    <w:rsid w:val="00AB22B6"/>
    <w:rsid w:val="00AB2539"/>
    <w:rsid w:val="00AB254D"/>
    <w:rsid w:val="00AB263D"/>
    <w:rsid w:val="00AB26D5"/>
    <w:rsid w:val="00AB2B55"/>
    <w:rsid w:val="00AB2B87"/>
    <w:rsid w:val="00AB2C0E"/>
    <w:rsid w:val="00AB2C3D"/>
    <w:rsid w:val="00AB2CB9"/>
    <w:rsid w:val="00AB3012"/>
    <w:rsid w:val="00AB3801"/>
    <w:rsid w:val="00AB3923"/>
    <w:rsid w:val="00AB3B5D"/>
    <w:rsid w:val="00AB3BDE"/>
    <w:rsid w:val="00AB3D16"/>
    <w:rsid w:val="00AB3DB2"/>
    <w:rsid w:val="00AB400F"/>
    <w:rsid w:val="00AB4086"/>
    <w:rsid w:val="00AB415B"/>
    <w:rsid w:val="00AB4186"/>
    <w:rsid w:val="00AB450C"/>
    <w:rsid w:val="00AB46C1"/>
    <w:rsid w:val="00AB473E"/>
    <w:rsid w:val="00AB4780"/>
    <w:rsid w:val="00AB4827"/>
    <w:rsid w:val="00AB4A2B"/>
    <w:rsid w:val="00AB4A60"/>
    <w:rsid w:val="00AB4AC3"/>
    <w:rsid w:val="00AB4BB1"/>
    <w:rsid w:val="00AB4F61"/>
    <w:rsid w:val="00AB521D"/>
    <w:rsid w:val="00AB55CE"/>
    <w:rsid w:val="00AB5A24"/>
    <w:rsid w:val="00AB5D02"/>
    <w:rsid w:val="00AB623E"/>
    <w:rsid w:val="00AB63FF"/>
    <w:rsid w:val="00AB6674"/>
    <w:rsid w:val="00AB672A"/>
    <w:rsid w:val="00AB675E"/>
    <w:rsid w:val="00AB6C11"/>
    <w:rsid w:val="00AB6CB8"/>
    <w:rsid w:val="00AB7104"/>
    <w:rsid w:val="00AB7416"/>
    <w:rsid w:val="00AB74B9"/>
    <w:rsid w:val="00AB7CEB"/>
    <w:rsid w:val="00AC059A"/>
    <w:rsid w:val="00AC07BE"/>
    <w:rsid w:val="00AC0DDF"/>
    <w:rsid w:val="00AC0DE2"/>
    <w:rsid w:val="00AC1829"/>
    <w:rsid w:val="00AC193B"/>
    <w:rsid w:val="00AC1B52"/>
    <w:rsid w:val="00AC1E7D"/>
    <w:rsid w:val="00AC1FFF"/>
    <w:rsid w:val="00AC2253"/>
    <w:rsid w:val="00AC23C3"/>
    <w:rsid w:val="00AC242E"/>
    <w:rsid w:val="00AC24EB"/>
    <w:rsid w:val="00AC2BF9"/>
    <w:rsid w:val="00AC2CE9"/>
    <w:rsid w:val="00AC2F24"/>
    <w:rsid w:val="00AC2F2C"/>
    <w:rsid w:val="00AC3423"/>
    <w:rsid w:val="00AC3B0C"/>
    <w:rsid w:val="00AC3B77"/>
    <w:rsid w:val="00AC4036"/>
    <w:rsid w:val="00AC4EA2"/>
    <w:rsid w:val="00AC5028"/>
    <w:rsid w:val="00AC5168"/>
    <w:rsid w:val="00AC5242"/>
    <w:rsid w:val="00AC5355"/>
    <w:rsid w:val="00AC5543"/>
    <w:rsid w:val="00AC589F"/>
    <w:rsid w:val="00AC58FB"/>
    <w:rsid w:val="00AC5A31"/>
    <w:rsid w:val="00AC5B4F"/>
    <w:rsid w:val="00AC5D0C"/>
    <w:rsid w:val="00AC5E1F"/>
    <w:rsid w:val="00AC60A0"/>
    <w:rsid w:val="00AC6400"/>
    <w:rsid w:val="00AC67D5"/>
    <w:rsid w:val="00AC6DDB"/>
    <w:rsid w:val="00AC70BA"/>
    <w:rsid w:val="00AC7140"/>
    <w:rsid w:val="00AC7580"/>
    <w:rsid w:val="00AC76C1"/>
    <w:rsid w:val="00AC7864"/>
    <w:rsid w:val="00AC7997"/>
    <w:rsid w:val="00AC7B3A"/>
    <w:rsid w:val="00AC7F42"/>
    <w:rsid w:val="00AC7FB7"/>
    <w:rsid w:val="00AD003E"/>
    <w:rsid w:val="00AD00A8"/>
    <w:rsid w:val="00AD0251"/>
    <w:rsid w:val="00AD05EB"/>
    <w:rsid w:val="00AD0748"/>
    <w:rsid w:val="00AD07C0"/>
    <w:rsid w:val="00AD0893"/>
    <w:rsid w:val="00AD094D"/>
    <w:rsid w:val="00AD105C"/>
    <w:rsid w:val="00AD16E6"/>
    <w:rsid w:val="00AD17FE"/>
    <w:rsid w:val="00AD1A29"/>
    <w:rsid w:val="00AD207D"/>
    <w:rsid w:val="00AD2254"/>
    <w:rsid w:val="00AD2494"/>
    <w:rsid w:val="00AD2667"/>
    <w:rsid w:val="00AD293A"/>
    <w:rsid w:val="00AD2DD0"/>
    <w:rsid w:val="00AD2E94"/>
    <w:rsid w:val="00AD3456"/>
    <w:rsid w:val="00AD35F0"/>
    <w:rsid w:val="00AD390E"/>
    <w:rsid w:val="00AD3EB1"/>
    <w:rsid w:val="00AD3FC9"/>
    <w:rsid w:val="00AD420D"/>
    <w:rsid w:val="00AD4253"/>
    <w:rsid w:val="00AD4613"/>
    <w:rsid w:val="00AD4680"/>
    <w:rsid w:val="00AD485B"/>
    <w:rsid w:val="00AD4E6E"/>
    <w:rsid w:val="00AD4F27"/>
    <w:rsid w:val="00AD50BE"/>
    <w:rsid w:val="00AD50DB"/>
    <w:rsid w:val="00AD52E3"/>
    <w:rsid w:val="00AD56DE"/>
    <w:rsid w:val="00AD577B"/>
    <w:rsid w:val="00AD5E89"/>
    <w:rsid w:val="00AD60C2"/>
    <w:rsid w:val="00AD63F3"/>
    <w:rsid w:val="00AD642F"/>
    <w:rsid w:val="00AD643E"/>
    <w:rsid w:val="00AD6F08"/>
    <w:rsid w:val="00AD6FCD"/>
    <w:rsid w:val="00AD713E"/>
    <w:rsid w:val="00AD79B7"/>
    <w:rsid w:val="00AD7D4E"/>
    <w:rsid w:val="00AE02B6"/>
    <w:rsid w:val="00AE06F0"/>
    <w:rsid w:val="00AE083E"/>
    <w:rsid w:val="00AE0E6C"/>
    <w:rsid w:val="00AE0F29"/>
    <w:rsid w:val="00AE107B"/>
    <w:rsid w:val="00AE139C"/>
    <w:rsid w:val="00AE1614"/>
    <w:rsid w:val="00AE1816"/>
    <w:rsid w:val="00AE1A68"/>
    <w:rsid w:val="00AE1DF1"/>
    <w:rsid w:val="00AE1F65"/>
    <w:rsid w:val="00AE2318"/>
    <w:rsid w:val="00AE26B4"/>
    <w:rsid w:val="00AE2775"/>
    <w:rsid w:val="00AE28AB"/>
    <w:rsid w:val="00AE2905"/>
    <w:rsid w:val="00AE29BF"/>
    <w:rsid w:val="00AE2D81"/>
    <w:rsid w:val="00AE2D9B"/>
    <w:rsid w:val="00AE301A"/>
    <w:rsid w:val="00AE3164"/>
    <w:rsid w:val="00AE3656"/>
    <w:rsid w:val="00AE3920"/>
    <w:rsid w:val="00AE39B7"/>
    <w:rsid w:val="00AE39DE"/>
    <w:rsid w:val="00AE3BF5"/>
    <w:rsid w:val="00AE3CB3"/>
    <w:rsid w:val="00AE40AA"/>
    <w:rsid w:val="00AE42A7"/>
    <w:rsid w:val="00AE4330"/>
    <w:rsid w:val="00AE4468"/>
    <w:rsid w:val="00AE4502"/>
    <w:rsid w:val="00AE46C0"/>
    <w:rsid w:val="00AE4AD9"/>
    <w:rsid w:val="00AE4F7C"/>
    <w:rsid w:val="00AE5375"/>
    <w:rsid w:val="00AE59F5"/>
    <w:rsid w:val="00AE5C3E"/>
    <w:rsid w:val="00AE5C56"/>
    <w:rsid w:val="00AE5D49"/>
    <w:rsid w:val="00AE6052"/>
    <w:rsid w:val="00AE626D"/>
    <w:rsid w:val="00AE6B7E"/>
    <w:rsid w:val="00AE6C01"/>
    <w:rsid w:val="00AE6CA3"/>
    <w:rsid w:val="00AE6CED"/>
    <w:rsid w:val="00AE6CFC"/>
    <w:rsid w:val="00AE76D2"/>
    <w:rsid w:val="00AE79D7"/>
    <w:rsid w:val="00AE7B59"/>
    <w:rsid w:val="00AE7F4B"/>
    <w:rsid w:val="00AE7FC1"/>
    <w:rsid w:val="00AF004C"/>
    <w:rsid w:val="00AF00A3"/>
    <w:rsid w:val="00AF0104"/>
    <w:rsid w:val="00AF016F"/>
    <w:rsid w:val="00AF03FB"/>
    <w:rsid w:val="00AF0911"/>
    <w:rsid w:val="00AF0A7A"/>
    <w:rsid w:val="00AF0BA2"/>
    <w:rsid w:val="00AF0BF4"/>
    <w:rsid w:val="00AF1154"/>
    <w:rsid w:val="00AF1172"/>
    <w:rsid w:val="00AF13EB"/>
    <w:rsid w:val="00AF14D9"/>
    <w:rsid w:val="00AF1BC7"/>
    <w:rsid w:val="00AF24C3"/>
    <w:rsid w:val="00AF2801"/>
    <w:rsid w:val="00AF2AE8"/>
    <w:rsid w:val="00AF2FEF"/>
    <w:rsid w:val="00AF3214"/>
    <w:rsid w:val="00AF3603"/>
    <w:rsid w:val="00AF3653"/>
    <w:rsid w:val="00AF3BD4"/>
    <w:rsid w:val="00AF3EA2"/>
    <w:rsid w:val="00AF3FCF"/>
    <w:rsid w:val="00AF4043"/>
    <w:rsid w:val="00AF450D"/>
    <w:rsid w:val="00AF4DD2"/>
    <w:rsid w:val="00AF52A4"/>
    <w:rsid w:val="00AF538C"/>
    <w:rsid w:val="00AF540A"/>
    <w:rsid w:val="00AF5533"/>
    <w:rsid w:val="00AF58A3"/>
    <w:rsid w:val="00AF5EE8"/>
    <w:rsid w:val="00AF61B3"/>
    <w:rsid w:val="00AF62A2"/>
    <w:rsid w:val="00AF62E9"/>
    <w:rsid w:val="00AF6376"/>
    <w:rsid w:val="00AF6670"/>
    <w:rsid w:val="00AF6939"/>
    <w:rsid w:val="00AF6C6A"/>
    <w:rsid w:val="00AF6F9C"/>
    <w:rsid w:val="00AF729E"/>
    <w:rsid w:val="00AF72FF"/>
    <w:rsid w:val="00AF759E"/>
    <w:rsid w:val="00AF7770"/>
    <w:rsid w:val="00AF794F"/>
    <w:rsid w:val="00AF7D32"/>
    <w:rsid w:val="00AF7ED9"/>
    <w:rsid w:val="00B0003D"/>
    <w:rsid w:val="00B000D8"/>
    <w:rsid w:val="00B0010A"/>
    <w:rsid w:val="00B002E0"/>
    <w:rsid w:val="00B006A6"/>
    <w:rsid w:val="00B00819"/>
    <w:rsid w:val="00B00824"/>
    <w:rsid w:val="00B00839"/>
    <w:rsid w:val="00B009C5"/>
    <w:rsid w:val="00B00B03"/>
    <w:rsid w:val="00B00C81"/>
    <w:rsid w:val="00B010E4"/>
    <w:rsid w:val="00B01176"/>
    <w:rsid w:val="00B0165F"/>
    <w:rsid w:val="00B01708"/>
    <w:rsid w:val="00B019C5"/>
    <w:rsid w:val="00B019DC"/>
    <w:rsid w:val="00B01BA8"/>
    <w:rsid w:val="00B01F5E"/>
    <w:rsid w:val="00B02482"/>
    <w:rsid w:val="00B0251E"/>
    <w:rsid w:val="00B025D6"/>
    <w:rsid w:val="00B02672"/>
    <w:rsid w:val="00B02B93"/>
    <w:rsid w:val="00B02BB6"/>
    <w:rsid w:val="00B02C61"/>
    <w:rsid w:val="00B02CFC"/>
    <w:rsid w:val="00B031EE"/>
    <w:rsid w:val="00B0344A"/>
    <w:rsid w:val="00B03644"/>
    <w:rsid w:val="00B03785"/>
    <w:rsid w:val="00B03A4C"/>
    <w:rsid w:val="00B03B45"/>
    <w:rsid w:val="00B03E0F"/>
    <w:rsid w:val="00B040C7"/>
    <w:rsid w:val="00B04539"/>
    <w:rsid w:val="00B045E8"/>
    <w:rsid w:val="00B04849"/>
    <w:rsid w:val="00B04911"/>
    <w:rsid w:val="00B04AB4"/>
    <w:rsid w:val="00B04E6E"/>
    <w:rsid w:val="00B04FD6"/>
    <w:rsid w:val="00B05120"/>
    <w:rsid w:val="00B052EF"/>
    <w:rsid w:val="00B053CC"/>
    <w:rsid w:val="00B05423"/>
    <w:rsid w:val="00B0544E"/>
    <w:rsid w:val="00B054B6"/>
    <w:rsid w:val="00B055AA"/>
    <w:rsid w:val="00B055E6"/>
    <w:rsid w:val="00B05935"/>
    <w:rsid w:val="00B05C58"/>
    <w:rsid w:val="00B05CB7"/>
    <w:rsid w:val="00B05E75"/>
    <w:rsid w:val="00B05FAF"/>
    <w:rsid w:val="00B0695A"/>
    <w:rsid w:val="00B069AF"/>
    <w:rsid w:val="00B06C16"/>
    <w:rsid w:val="00B06C84"/>
    <w:rsid w:val="00B06EBB"/>
    <w:rsid w:val="00B07152"/>
    <w:rsid w:val="00B073CF"/>
    <w:rsid w:val="00B075DA"/>
    <w:rsid w:val="00B07AA8"/>
    <w:rsid w:val="00B10057"/>
    <w:rsid w:val="00B101F1"/>
    <w:rsid w:val="00B10378"/>
    <w:rsid w:val="00B106C4"/>
    <w:rsid w:val="00B107C6"/>
    <w:rsid w:val="00B107E2"/>
    <w:rsid w:val="00B108FD"/>
    <w:rsid w:val="00B10F59"/>
    <w:rsid w:val="00B113AE"/>
    <w:rsid w:val="00B11646"/>
    <w:rsid w:val="00B11930"/>
    <w:rsid w:val="00B11A9F"/>
    <w:rsid w:val="00B11AE0"/>
    <w:rsid w:val="00B11AE2"/>
    <w:rsid w:val="00B11B7F"/>
    <w:rsid w:val="00B12033"/>
    <w:rsid w:val="00B121C1"/>
    <w:rsid w:val="00B1250D"/>
    <w:rsid w:val="00B129DC"/>
    <w:rsid w:val="00B1306A"/>
    <w:rsid w:val="00B13288"/>
    <w:rsid w:val="00B13447"/>
    <w:rsid w:val="00B1357A"/>
    <w:rsid w:val="00B13602"/>
    <w:rsid w:val="00B139A3"/>
    <w:rsid w:val="00B13F64"/>
    <w:rsid w:val="00B14498"/>
    <w:rsid w:val="00B144E3"/>
    <w:rsid w:val="00B14957"/>
    <w:rsid w:val="00B14A3C"/>
    <w:rsid w:val="00B14AAE"/>
    <w:rsid w:val="00B14C5E"/>
    <w:rsid w:val="00B14FC2"/>
    <w:rsid w:val="00B15162"/>
    <w:rsid w:val="00B15241"/>
    <w:rsid w:val="00B153F7"/>
    <w:rsid w:val="00B154E8"/>
    <w:rsid w:val="00B15704"/>
    <w:rsid w:val="00B15892"/>
    <w:rsid w:val="00B15935"/>
    <w:rsid w:val="00B15F52"/>
    <w:rsid w:val="00B160A1"/>
    <w:rsid w:val="00B1657F"/>
    <w:rsid w:val="00B16753"/>
    <w:rsid w:val="00B1688D"/>
    <w:rsid w:val="00B168EF"/>
    <w:rsid w:val="00B16CAC"/>
    <w:rsid w:val="00B16DD2"/>
    <w:rsid w:val="00B16E8F"/>
    <w:rsid w:val="00B16EC4"/>
    <w:rsid w:val="00B1705F"/>
    <w:rsid w:val="00B17203"/>
    <w:rsid w:val="00B179AF"/>
    <w:rsid w:val="00B17E41"/>
    <w:rsid w:val="00B20096"/>
    <w:rsid w:val="00B203E7"/>
    <w:rsid w:val="00B20AA2"/>
    <w:rsid w:val="00B20AFE"/>
    <w:rsid w:val="00B20BE0"/>
    <w:rsid w:val="00B20BFF"/>
    <w:rsid w:val="00B20F68"/>
    <w:rsid w:val="00B211D9"/>
    <w:rsid w:val="00B2128C"/>
    <w:rsid w:val="00B21305"/>
    <w:rsid w:val="00B2143A"/>
    <w:rsid w:val="00B222AF"/>
    <w:rsid w:val="00B2273B"/>
    <w:rsid w:val="00B22B35"/>
    <w:rsid w:val="00B22FA0"/>
    <w:rsid w:val="00B230F7"/>
    <w:rsid w:val="00B23278"/>
    <w:rsid w:val="00B233ED"/>
    <w:rsid w:val="00B23582"/>
    <w:rsid w:val="00B23DEA"/>
    <w:rsid w:val="00B24025"/>
    <w:rsid w:val="00B2409D"/>
    <w:rsid w:val="00B24158"/>
    <w:rsid w:val="00B24371"/>
    <w:rsid w:val="00B24450"/>
    <w:rsid w:val="00B2454D"/>
    <w:rsid w:val="00B2454E"/>
    <w:rsid w:val="00B24CCC"/>
    <w:rsid w:val="00B24E75"/>
    <w:rsid w:val="00B24F13"/>
    <w:rsid w:val="00B256A2"/>
    <w:rsid w:val="00B25918"/>
    <w:rsid w:val="00B25BD7"/>
    <w:rsid w:val="00B25C34"/>
    <w:rsid w:val="00B25CA7"/>
    <w:rsid w:val="00B25CF5"/>
    <w:rsid w:val="00B25EA3"/>
    <w:rsid w:val="00B263C6"/>
    <w:rsid w:val="00B2650A"/>
    <w:rsid w:val="00B26A45"/>
    <w:rsid w:val="00B26AA7"/>
    <w:rsid w:val="00B27033"/>
    <w:rsid w:val="00B2736F"/>
    <w:rsid w:val="00B2739C"/>
    <w:rsid w:val="00B27486"/>
    <w:rsid w:val="00B275E9"/>
    <w:rsid w:val="00B27B66"/>
    <w:rsid w:val="00B27B72"/>
    <w:rsid w:val="00B300E0"/>
    <w:rsid w:val="00B300EC"/>
    <w:rsid w:val="00B302C7"/>
    <w:rsid w:val="00B30455"/>
    <w:rsid w:val="00B3057B"/>
    <w:rsid w:val="00B308FB"/>
    <w:rsid w:val="00B308FF"/>
    <w:rsid w:val="00B30F0E"/>
    <w:rsid w:val="00B30FE1"/>
    <w:rsid w:val="00B31033"/>
    <w:rsid w:val="00B310B6"/>
    <w:rsid w:val="00B31387"/>
    <w:rsid w:val="00B315F0"/>
    <w:rsid w:val="00B318DC"/>
    <w:rsid w:val="00B31B38"/>
    <w:rsid w:val="00B32079"/>
    <w:rsid w:val="00B320E4"/>
    <w:rsid w:val="00B32222"/>
    <w:rsid w:val="00B329A3"/>
    <w:rsid w:val="00B32D8E"/>
    <w:rsid w:val="00B3350B"/>
    <w:rsid w:val="00B33B89"/>
    <w:rsid w:val="00B346B8"/>
    <w:rsid w:val="00B347A6"/>
    <w:rsid w:val="00B347EE"/>
    <w:rsid w:val="00B348E5"/>
    <w:rsid w:val="00B34946"/>
    <w:rsid w:val="00B350C4"/>
    <w:rsid w:val="00B3515D"/>
    <w:rsid w:val="00B3560F"/>
    <w:rsid w:val="00B35829"/>
    <w:rsid w:val="00B35982"/>
    <w:rsid w:val="00B35B64"/>
    <w:rsid w:val="00B35F05"/>
    <w:rsid w:val="00B36093"/>
    <w:rsid w:val="00B36216"/>
    <w:rsid w:val="00B3628C"/>
    <w:rsid w:val="00B36750"/>
    <w:rsid w:val="00B369D6"/>
    <w:rsid w:val="00B369EC"/>
    <w:rsid w:val="00B36A70"/>
    <w:rsid w:val="00B36A97"/>
    <w:rsid w:val="00B36C51"/>
    <w:rsid w:val="00B36E68"/>
    <w:rsid w:val="00B36E6D"/>
    <w:rsid w:val="00B3707D"/>
    <w:rsid w:val="00B3713F"/>
    <w:rsid w:val="00B371E5"/>
    <w:rsid w:val="00B371EA"/>
    <w:rsid w:val="00B376D7"/>
    <w:rsid w:val="00B37BA3"/>
    <w:rsid w:val="00B37DA3"/>
    <w:rsid w:val="00B37F3F"/>
    <w:rsid w:val="00B4011A"/>
    <w:rsid w:val="00B40186"/>
    <w:rsid w:val="00B40743"/>
    <w:rsid w:val="00B40988"/>
    <w:rsid w:val="00B409D5"/>
    <w:rsid w:val="00B40B6F"/>
    <w:rsid w:val="00B40D4F"/>
    <w:rsid w:val="00B4106E"/>
    <w:rsid w:val="00B4125D"/>
    <w:rsid w:val="00B416A0"/>
    <w:rsid w:val="00B41875"/>
    <w:rsid w:val="00B418EB"/>
    <w:rsid w:val="00B41B86"/>
    <w:rsid w:val="00B41B8F"/>
    <w:rsid w:val="00B4203B"/>
    <w:rsid w:val="00B420FA"/>
    <w:rsid w:val="00B42148"/>
    <w:rsid w:val="00B4240A"/>
    <w:rsid w:val="00B424BC"/>
    <w:rsid w:val="00B42524"/>
    <w:rsid w:val="00B429F7"/>
    <w:rsid w:val="00B42B12"/>
    <w:rsid w:val="00B4360D"/>
    <w:rsid w:val="00B439A2"/>
    <w:rsid w:val="00B43A6E"/>
    <w:rsid w:val="00B43EC5"/>
    <w:rsid w:val="00B44683"/>
    <w:rsid w:val="00B448A9"/>
    <w:rsid w:val="00B44CA7"/>
    <w:rsid w:val="00B44EA5"/>
    <w:rsid w:val="00B450BA"/>
    <w:rsid w:val="00B451C0"/>
    <w:rsid w:val="00B4520A"/>
    <w:rsid w:val="00B45256"/>
    <w:rsid w:val="00B4558D"/>
    <w:rsid w:val="00B45801"/>
    <w:rsid w:val="00B45862"/>
    <w:rsid w:val="00B45ADB"/>
    <w:rsid w:val="00B45B39"/>
    <w:rsid w:val="00B45C08"/>
    <w:rsid w:val="00B45CD6"/>
    <w:rsid w:val="00B462D3"/>
    <w:rsid w:val="00B463F9"/>
    <w:rsid w:val="00B4685F"/>
    <w:rsid w:val="00B46D2C"/>
    <w:rsid w:val="00B4717D"/>
    <w:rsid w:val="00B47657"/>
    <w:rsid w:val="00B47803"/>
    <w:rsid w:val="00B47873"/>
    <w:rsid w:val="00B47B5C"/>
    <w:rsid w:val="00B47D0F"/>
    <w:rsid w:val="00B47DEA"/>
    <w:rsid w:val="00B50032"/>
    <w:rsid w:val="00B504C7"/>
    <w:rsid w:val="00B50592"/>
    <w:rsid w:val="00B508A7"/>
    <w:rsid w:val="00B50A14"/>
    <w:rsid w:val="00B50A6F"/>
    <w:rsid w:val="00B50E85"/>
    <w:rsid w:val="00B50EB1"/>
    <w:rsid w:val="00B51025"/>
    <w:rsid w:val="00B5103A"/>
    <w:rsid w:val="00B5109E"/>
    <w:rsid w:val="00B510FD"/>
    <w:rsid w:val="00B51171"/>
    <w:rsid w:val="00B517F9"/>
    <w:rsid w:val="00B51A40"/>
    <w:rsid w:val="00B51BC5"/>
    <w:rsid w:val="00B51DD0"/>
    <w:rsid w:val="00B524BF"/>
    <w:rsid w:val="00B524D9"/>
    <w:rsid w:val="00B525D7"/>
    <w:rsid w:val="00B527BD"/>
    <w:rsid w:val="00B52C01"/>
    <w:rsid w:val="00B52E6F"/>
    <w:rsid w:val="00B52F7E"/>
    <w:rsid w:val="00B52FB7"/>
    <w:rsid w:val="00B5310F"/>
    <w:rsid w:val="00B53242"/>
    <w:rsid w:val="00B536AA"/>
    <w:rsid w:val="00B538AA"/>
    <w:rsid w:val="00B538D1"/>
    <w:rsid w:val="00B53D93"/>
    <w:rsid w:val="00B53EE1"/>
    <w:rsid w:val="00B54156"/>
    <w:rsid w:val="00B54396"/>
    <w:rsid w:val="00B54848"/>
    <w:rsid w:val="00B54ABF"/>
    <w:rsid w:val="00B54C68"/>
    <w:rsid w:val="00B54F60"/>
    <w:rsid w:val="00B558AB"/>
    <w:rsid w:val="00B559D9"/>
    <w:rsid w:val="00B55A0E"/>
    <w:rsid w:val="00B56239"/>
    <w:rsid w:val="00B5665D"/>
    <w:rsid w:val="00B56701"/>
    <w:rsid w:val="00B5683A"/>
    <w:rsid w:val="00B56970"/>
    <w:rsid w:val="00B56C7D"/>
    <w:rsid w:val="00B57220"/>
    <w:rsid w:val="00B574E9"/>
    <w:rsid w:val="00B576E7"/>
    <w:rsid w:val="00B600CF"/>
    <w:rsid w:val="00B60625"/>
    <w:rsid w:val="00B60723"/>
    <w:rsid w:val="00B61192"/>
    <w:rsid w:val="00B611ED"/>
    <w:rsid w:val="00B613FE"/>
    <w:rsid w:val="00B614DD"/>
    <w:rsid w:val="00B616FC"/>
    <w:rsid w:val="00B61748"/>
    <w:rsid w:val="00B61A9C"/>
    <w:rsid w:val="00B61ABB"/>
    <w:rsid w:val="00B61FD4"/>
    <w:rsid w:val="00B6218C"/>
    <w:rsid w:val="00B621A4"/>
    <w:rsid w:val="00B62291"/>
    <w:rsid w:val="00B623CA"/>
    <w:rsid w:val="00B6276A"/>
    <w:rsid w:val="00B627A7"/>
    <w:rsid w:val="00B628B3"/>
    <w:rsid w:val="00B628DF"/>
    <w:rsid w:val="00B62B00"/>
    <w:rsid w:val="00B62BD4"/>
    <w:rsid w:val="00B62D96"/>
    <w:rsid w:val="00B6306C"/>
    <w:rsid w:val="00B63156"/>
    <w:rsid w:val="00B63406"/>
    <w:rsid w:val="00B63421"/>
    <w:rsid w:val="00B63499"/>
    <w:rsid w:val="00B636B9"/>
    <w:rsid w:val="00B63877"/>
    <w:rsid w:val="00B6387A"/>
    <w:rsid w:val="00B63B75"/>
    <w:rsid w:val="00B63CED"/>
    <w:rsid w:val="00B63DDB"/>
    <w:rsid w:val="00B63F05"/>
    <w:rsid w:val="00B6403F"/>
    <w:rsid w:val="00B640CE"/>
    <w:rsid w:val="00B6419D"/>
    <w:rsid w:val="00B64246"/>
    <w:rsid w:val="00B648A2"/>
    <w:rsid w:val="00B648A7"/>
    <w:rsid w:val="00B648EE"/>
    <w:rsid w:val="00B6491C"/>
    <w:rsid w:val="00B64927"/>
    <w:rsid w:val="00B64A52"/>
    <w:rsid w:val="00B64E84"/>
    <w:rsid w:val="00B651B3"/>
    <w:rsid w:val="00B65C11"/>
    <w:rsid w:val="00B65F2C"/>
    <w:rsid w:val="00B65FFD"/>
    <w:rsid w:val="00B6611F"/>
    <w:rsid w:val="00B665F9"/>
    <w:rsid w:val="00B66901"/>
    <w:rsid w:val="00B669A2"/>
    <w:rsid w:val="00B669FB"/>
    <w:rsid w:val="00B66B0E"/>
    <w:rsid w:val="00B66BE1"/>
    <w:rsid w:val="00B66C14"/>
    <w:rsid w:val="00B66D55"/>
    <w:rsid w:val="00B676AC"/>
    <w:rsid w:val="00B676D4"/>
    <w:rsid w:val="00B67BB3"/>
    <w:rsid w:val="00B67CCD"/>
    <w:rsid w:val="00B67FCE"/>
    <w:rsid w:val="00B7017E"/>
    <w:rsid w:val="00B70289"/>
    <w:rsid w:val="00B703D2"/>
    <w:rsid w:val="00B703D3"/>
    <w:rsid w:val="00B7050C"/>
    <w:rsid w:val="00B70643"/>
    <w:rsid w:val="00B70C53"/>
    <w:rsid w:val="00B70CF7"/>
    <w:rsid w:val="00B70DA1"/>
    <w:rsid w:val="00B710A4"/>
    <w:rsid w:val="00B712E8"/>
    <w:rsid w:val="00B7131C"/>
    <w:rsid w:val="00B715BF"/>
    <w:rsid w:val="00B716DC"/>
    <w:rsid w:val="00B71850"/>
    <w:rsid w:val="00B71D32"/>
    <w:rsid w:val="00B71FCD"/>
    <w:rsid w:val="00B7207F"/>
    <w:rsid w:val="00B722D9"/>
    <w:rsid w:val="00B72828"/>
    <w:rsid w:val="00B728F5"/>
    <w:rsid w:val="00B729CD"/>
    <w:rsid w:val="00B72B66"/>
    <w:rsid w:val="00B72D70"/>
    <w:rsid w:val="00B73052"/>
    <w:rsid w:val="00B7309E"/>
    <w:rsid w:val="00B73183"/>
    <w:rsid w:val="00B73208"/>
    <w:rsid w:val="00B73A23"/>
    <w:rsid w:val="00B73B4B"/>
    <w:rsid w:val="00B73BCB"/>
    <w:rsid w:val="00B74535"/>
    <w:rsid w:val="00B74993"/>
    <w:rsid w:val="00B74B21"/>
    <w:rsid w:val="00B74E6D"/>
    <w:rsid w:val="00B75624"/>
    <w:rsid w:val="00B7577E"/>
    <w:rsid w:val="00B759CE"/>
    <w:rsid w:val="00B75DCE"/>
    <w:rsid w:val="00B75F56"/>
    <w:rsid w:val="00B76414"/>
    <w:rsid w:val="00B765BF"/>
    <w:rsid w:val="00B76700"/>
    <w:rsid w:val="00B76709"/>
    <w:rsid w:val="00B7690E"/>
    <w:rsid w:val="00B76AB9"/>
    <w:rsid w:val="00B76B13"/>
    <w:rsid w:val="00B76F70"/>
    <w:rsid w:val="00B770AC"/>
    <w:rsid w:val="00B771EC"/>
    <w:rsid w:val="00B77540"/>
    <w:rsid w:val="00B7771D"/>
    <w:rsid w:val="00B7776B"/>
    <w:rsid w:val="00B77AAF"/>
    <w:rsid w:val="00B77B36"/>
    <w:rsid w:val="00B77C0B"/>
    <w:rsid w:val="00B77CE8"/>
    <w:rsid w:val="00B77E88"/>
    <w:rsid w:val="00B77F13"/>
    <w:rsid w:val="00B77F5C"/>
    <w:rsid w:val="00B77F84"/>
    <w:rsid w:val="00B77F9F"/>
    <w:rsid w:val="00B8034D"/>
    <w:rsid w:val="00B8062C"/>
    <w:rsid w:val="00B80A62"/>
    <w:rsid w:val="00B80D74"/>
    <w:rsid w:val="00B80F0E"/>
    <w:rsid w:val="00B8101F"/>
    <w:rsid w:val="00B8126E"/>
    <w:rsid w:val="00B81E8B"/>
    <w:rsid w:val="00B81F35"/>
    <w:rsid w:val="00B81F94"/>
    <w:rsid w:val="00B82149"/>
    <w:rsid w:val="00B824C1"/>
    <w:rsid w:val="00B8250D"/>
    <w:rsid w:val="00B82516"/>
    <w:rsid w:val="00B82593"/>
    <w:rsid w:val="00B827C0"/>
    <w:rsid w:val="00B829BF"/>
    <w:rsid w:val="00B834F4"/>
    <w:rsid w:val="00B83A4A"/>
    <w:rsid w:val="00B83ACD"/>
    <w:rsid w:val="00B83BAA"/>
    <w:rsid w:val="00B83CD9"/>
    <w:rsid w:val="00B84067"/>
    <w:rsid w:val="00B842DD"/>
    <w:rsid w:val="00B84555"/>
    <w:rsid w:val="00B84935"/>
    <w:rsid w:val="00B84AFD"/>
    <w:rsid w:val="00B84C37"/>
    <w:rsid w:val="00B851B7"/>
    <w:rsid w:val="00B85325"/>
    <w:rsid w:val="00B853DD"/>
    <w:rsid w:val="00B854BB"/>
    <w:rsid w:val="00B85B68"/>
    <w:rsid w:val="00B85C6B"/>
    <w:rsid w:val="00B85FC8"/>
    <w:rsid w:val="00B862DC"/>
    <w:rsid w:val="00B864FA"/>
    <w:rsid w:val="00B86934"/>
    <w:rsid w:val="00B86C26"/>
    <w:rsid w:val="00B86D93"/>
    <w:rsid w:val="00B86F93"/>
    <w:rsid w:val="00B870CD"/>
    <w:rsid w:val="00B8710B"/>
    <w:rsid w:val="00B874DB"/>
    <w:rsid w:val="00B875BE"/>
    <w:rsid w:val="00B87CAA"/>
    <w:rsid w:val="00B87D72"/>
    <w:rsid w:val="00B87E15"/>
    <w:rsid w:val="00B90032"/>
    <w:rsid w:val="00B90043"/>
    <w:rsid w:val="00B90082"/>
    <w:rsid w:val="00B900D4"/>
    <w:rsid w:val="00B902DA"/>
    <w:rsid w:val="00B903C1"/>
    <w:rsid w:val="00B9061B"/>
    <w:rsid w:val="00B90DBC"/>
    <w:rsid w:val="00B91019"/>
    <w:rsid w:val="00B910E2"/>
    <w:rsid w:val="00B91355"/>
    <w:rsid w:val="00B913C1"/>
    <w:rsid w:val="00B91873"/>
    <w:rsid w:val="00B919C3"/>
    <w:rsid w:val="00B91B83"/>
    <w:rsid w:val="00B91C49"/>
    <w:rsid w:val="00B91C56"/>
    <w:rsid w:val="00B91C9A"/>
    <w:rsid w:val="00B921EE"/>
    <w:rsid w:val="00B9232E"/>
    <w:rsid w:val="00B925B4"/>
    <w:rsid w:val="00B9273D"/>
    <w:rsid w:val="00B927CD"/>
    <w:rsid w:val="00B92A19"/>
    <w:rsid w:val="00B92BCC"/>
    <w:rsid w:val="00B92D16"/>
    <w:rsid w:val="00B92FA4"/>
    <w:rsid w:val="00B933CF"/>
    <w:rsid w:val="00B9366F"/>
    <w:rsid w:val="00B9380A"/>
    <w:rsid w:val="00B93A93"/>
    <w:rsid w:val="00B93CB1"/>
    <w:rsid w:val="00B93D2F"/>
    <w:rsid w:val="00B940DE"/>
    <w:rsid w:val="00B94826"/>
    <w:rsid w:val="00B94C6B"/>
    <w:rsid w:val="00B94D82"/>
    <w:rsid w:val="00B94ECB"/>
    <w:rsid w:val="00B94EE1"/>
    <w:rsid w:val="00B9502D"/>
    <w:rsid w:val="00B952AE"/>
    <w:rsid w:val="00B952ED"/>
    <w:rsid w:val="00B9582E"/>
    <w:rsid w:val="00B95848"/>
    <w:rsid w:val="00B95861"/>
    <w:rsid w:val="00B95E85"/>
    <w:rsid w:val="00B96C1C"/>
    <w:rsid w:val="00B96C7B"/>
    <w:rsid w:val="00B96DB8"/>
    <w:rsid w:val="00B96E73"/>
    <w:rsid w:val="00B9711E"/>
    <w:rsid w:val="00B97177"/>
    <w:rsid w:val="00B971FC"/>
    <w:rsid w:val="00B97384"/>
    <w:rsid w:val="00B976D4"/>
    <w:rsid w:val="00B97912"/>
    <w:rsid w:val="00B97934"/>
    <w:rsid w:val="00B97A01"/>
    <w:rsid w:val="00B97CEC"/>
    <w:rsid w:val="00BA0077"/>
    <w:rsid w:val="00BA020F"/>
    <w:rsid w:val="00BA02E9"/>
    <w:rsid w:val="00BA04ED"/>
    <w:rsid w:val="00BA085E"/>
    <w:rsid w:val="00BA09CB"/>
    <w:rsid w:val="00BA0D12"/>
    <w:rsid w:val="00BA1081"/>
    <w:rsid w:val="00BA11B4"/>
    <w:rsid w:val="00BA1514"/>
    <w:rsid w:val="00BA15E7"/>
    <w:rsid w:val="00BA16F4"/>
    <w:rsid w:val="00BA175A"/>
    <w:rsid w:val="00BA188F"/>
    <w:rsid w:val="00BA1941"/>
    <w:rsid w:val="00BA19E1"/>
    <w:rsid w:val="00BA1D24"/>
    <w:rsid w:val="00BA2084"/>
    <w:rsid w:val="00BA281C"/>
    <w:rsid w:val="00BA2B7A"/>
    <w:rsid w:val="00BA2C4D"/>
    <w:rsid w:val="00BA2D1B"/>
    <w:rsid w:val="00BA2D24"/>
    <w:rsid w:val="00BA2F53"/>
    <w:rsid w:val="00BA2FB7"/>
    <w:rsid w:val="00BA2FBB"/>
    <w:rsid w:val="00BA3081"/>
    <w:rsid w:val="00BA3331"/>
    <w:rsid w:val="00BA342D"/>
    <w:rsid w:val="00BA34C4"/>
    <w:rsid w:val="00BA3707"/>
    <w:rsid w:val="00BA386B"/>
    <w:rsid w:val="00BA3914"/>
    <w:rsid w:val="00BA3BD1"/>
    <w:rsid w:val="00BA3E7D"/>
    <w:rsid w:val="00BA40AB"/>
    <w:rsid w:val="00BA40AC"/>
    <w:rsid w:val="00BA4391"/>
    <w:rsid w:val="00BA4509"/>
    <w:rsid w:val="00BA4CD1"/>
    <w:rsid w:val="00BA4CE3"/>
    <w:rsid w:val="00BA4DF5"/>
    <w:rsid w:val="00BA4F69"/>
    <w:rsid w:val="00BA5092"/>
    <w:rsid w:val="00BA512A"/>
    <w:rsid w:val="00BA53E6"/>
    <w:rsid w:val="00BA53FF"/>
    <w:rsid w:val="00BA54F8"/>
    <w:rsid w:val="00BA5684"/>
    <w:rsid w:val="00BA5940"/>
    <w:rsid w:val="00BA5E52"/>
    <w:rsid w:val="00BA5E93"/>
    <w:rsid w:val="00BA5EFB"/>
    <w:rsid w:val="00BA6170"/>
    <w:rsid w:val="00BA61C3"/>
    <w:rsid w:val="00BA634E"/>
    <w:rsid w:val="00BA6BF3"/>
    <w:rsid w:val="00BA6D4F"/>
    <w:rsid w:val="00BA6F09"/>
    <w:rsid w:val="00BA793E"/>
    <w:rsid w:val="00BA79C2"/>
    <w:rsid w:val="00BA7B59"/>
    <w:rsid w:val="00BA7B6D"/>
    <w:rsid w:val="00BA7DCF"/>
    <w:rsid w:val="00BA7FCD"/>
    <w:rsid w:val="00BB0206"/>
    <w:rsid w:val="00BB037F"/>
    <w:rsid w:val="00BB062A"/>
    <w:rsid w:val="00BB0B96"/>
    <w:rsid w:val="00BB0EBD"/>
    <w:rsid w:val="00BB0F06"/>
    <w:rsid w:val="00BB14A1"/>
    <w:rsid w:val="00BB1592"/>
    <w:rsid w:val="00BB15CC"/>
    <w:rsid w:val="00BB1630"/>
    <w:rsid w:val="00BB182C"/>
    <w:rsid w:val="00BB1990"/>
    <w:rsid w:val="00BB1A3D"/>
    <w:rsid w:val="00BB1B02"/>
    <w:rsid w:val="00BB1BD4"/>
    <w:rsid w:val="00BB1C14"/>
    <w:rsid w:val="00BB1F97"/>
    <w:rsid w:val="00BB22A2"/>
    <w:rsid w:val="00BB22B5"/>
    <w:rsid w:val="00BB23C9"/>
    <w:rsid w:val="00BB246E"/>
    <w:rsid w:val="00BB2A9F"/>
    <w:rsid w:val="00BB2AC4"/>
    <w:rsid w:val="00BB2B53"/>
    <w:rsid w:val="00BB2E1C"/>
    <w:rsid w:val="00BB3121"/>
    <w:rsid w:val="00BB326F"/>
    <w:rsid w:val="00BB36FA"/>
    <w:rsid w:val="00BB38B8"/>
    <w:rsid w:val="00BB3AD8"/>
    <w:rsid w:val="00BB3CF4"/>
    <w:rsid w:val="00BB42D7"/>
    <w:rsid w:val="00BB454B"/>
    <w:rsid w:val="00BB4D3E"/>
    <w:rsid w:val="00BB53B3"/>
    <w:rsid w:val="00BB581A"/>
    <w:rsid w:val="00BB5DBB"/>
    <w:rsid w:val="00BB5ED8"/>
    <w:rsid w:val="00BB5F48"/>
    <w:rsid w:val="00BB5F60"/>
    <w:rsid w:val="00BB63E6"/>
    <w:rsid w:val="00BB64EE"/>
    <w:rsid w:val="00BB6530"/>
    <w:rsid w:val="00BB6BBD"/>
    <w:rsid w:val="00BB6C17"/>
    <w:rsid w:val="00BB6DEA"/>
    <w:rsid w:val="00BB75C9"/>
    <w:rsid w:val="00BB7ADE"/>
    <w:rsid w:val="00BB7E59"/>
    <w:rsid w:val="00BB7E90"/>
    <w:rsid w:val="00BB7F58"/>
    <w:rsid w:val="00BC0033"/>
    <w:rsid w:val="00BC023F"/>
    <w:rsid w:val="00BC0567"/>
    <w:rsid w:val="00BC0979"/>
    <w:rsid w:val="00BC0D63"/>
    <w:rsid w:val="00BC109F"/>
    <w:rsid w:val="00BC1136"/>
    <w:rsid w:val="00BC1897"/>
    <w:rsid w:val="00BC18FF"/>
    <w:rsid w:val="00BC1DB0"/>
    <w:rsid w:val="00BC1EB3"/>
    <w:rsid w:val="00BC1FBE"/>
    <w:rsid w:val="00BC21DB"/>
    <w:rsid w:val="00BC2396"/>
    <w:rsid w:val="00BC2544"/>
    <w:rsid w:val="00BC2661"/>
    <w:rsid w:val="00BC26D6"/>
    <w:rsid w:val="00BC2AEC"/>
    <w:rsid w:val="00BC2D86"/>
    <w:rsid w:val="00BC36CF"/>
    <w:rsid w:val="00BC36E4"/>
    <w:rsid w:val="00BC373D"/>
    <w:rsid w:val="00BC3756"/>
    <w:rsid w:val="00BC38F8"/>
    <w:rsid w:val="00BC39F2"/>
    <w:rsid w:val="00BC4430"/>
    <w:rsid w:val="00BC4499"/>
    <w:rsid w:val="00BC48DC"/>
    <w:rsid w:val="00BC4A11"/>
    <w:rsid w:val="00BC4F11"/>
    <w:rsid w:val="00BC4FAC"/>
    <w:rsid w:val="00BC5283"/>
    <w:rsid w:val="00BC5400"/>
    <w:rsid w:val="00BC5BDF"/>
    <w:rsid w:val="00BC5DE8"/>
    <w:rsid w:val="00BC5F1F"/>
    <w:rsid w:val="00BC5F2C"/>
    <w:rsid w:val="00BC5F62"/>
    <w:rsid w:val="00BC6164"/>
    <w:rsid w:val="00BC6A1D"/>
    <w:rsid w:val="00BC6B26"/>
    <w:rsid w:val="00BC6D93"/>
    <w:rsid w:val="00BC6E9E"/>
    <w:rsid w:val="00BC6EFC"/>
    <w:rsid w:val="00BC71F9"/>
    <w:rsid w:val="00BC7253"/>
    <w:rsid w:val="00BC756D"/>
    <w:rsid w:val="00BC7622"/>
    <w:rsid w:val="00BC771A"/>
    <w:rsid w:val="00BC792C"/>
    <w:rsid w:val="00BC7941"/>
    <w:rsid w:val="00BC7AC5"/>
    <w:rsid w:val="00BC7E21"/>
    <w:rsid w:val="00BD0196"/>
    <w:rsid w:val="00BD026C"/>
    <w:rsid w:val="00BD0872"/>
    <w:rsid w:val="00BD0987"/>
    <w:rsid w:val="00BD09E8"/>
    <w:rsid w:val="00BD0AAC"/>
    <w:rsid w:val="00BD1191"/>
    <w:rsid w:val="00BD128B"/>
    <w:rsid w:val="00BD12FC"/>
    <w:rsid w:val="00BD131E"/>
    <w:rsid w:val="00BD1515"/>
    <w:rsid w:val="00BD184A"/>
    <w:rsid w:val="00BD1876"/>
    <w:rsid w:val="00BD189E"/>
    <w:rsid w:val="00BD1D2A"/>
    <w:rsid w:val="00BD1E77"/>
    <w:rsid w:val="00BD1EED"/>
    <w:rsid w:val="00BD1FAC"/>
    <w:rsid w:val="00BD243B"/>
    <w:rsid w:val="00BD2965"/>
    <w:rsid w:val="00BD2A28"/>
    <w:rsid w:val="00BD2C45"/>
    <w:rsid w:val="00BD2E29"/>
    <w:rsid w:val="00BD32B7"/>
    <w:rsid w:val="00BD3352"/>
    <w:rsid w:val="00BD36CE"/>
    <w:rsid w:val="00BD3A26"/>
    <w:rsid w:val="00BD3AAF"/>
    <w:rsid w:val="00BD3AF1"/>
    <w:rsid w:val="00BD3B66"/>
    <w:rsid w:val="00BD3DBF"/>
    <w:rsid w:val="00BD4172"/>
    <w:rsid w:val="00BD4286"/>
    <w:rsid w:val="00BD44E8"/>
    <w:rsid w:val="00BD4585"/>
    <w:rsid w:val="00BD4AEC"/>
    <w:rsid w:val="00BD5116"/>
    <w:rsid w:val="00BD532E"/>
    <w:rsid w:val="00BD5411"/>
    <w:rsid w:val="00BD5668"/>
    <w:rsid w:val="00BD56EA"/>
    <w:rsid w:val="00BD5CDA"/>
    <w:rsid w:val="00BD6359"/>
    <w:rsid w:val="00BD63A0"/>
    <w:rsid w:val="00BD64C1"/>
    <w:rsid w:val="00BD687F"/>
    <w:rsid w:val="00BD6B8D"/>
    <w:rsid w:val="00BD76B6"/>
    <w:rsid w:val="00BD7AF6"/>
    <w:rsid w:val="00BD7B2C"/>
    <w:rsid w:val="00BD7C5D"/>
    <w:rsid w:val="00BD7CF9"/>
    <w:rsid w:val="00BD7D98"/>
    <w:rsid w:val="00BD7E83"/>
    <w:rsid w:val="00BE0091"/>
    <w:rsid w:val="00BE0767"/>
    <w:rsid w:val="00BE09BB"/>
    <w:rsid w:val="00BE0A49"/>
    <w:rsid w:val="00BE0A57"/>
    <w:rsid w:val="00BE11CB"/>
    <w:rsid w:val="00BE1397"/>
    <w:rsid w:val="00BE1471"/>
    <w:rsid w:val="00BE1629"/>
    <w:rsid w:val="00BE19D8"/>
    <w:rsid w:val="00BE1A39"/>
    <w:rsid w:val="00BE1C3F"/>
    <w:rsid w:val="00BE1D6E"/>
    <w:rsid w:val="00BE1E70"/>
    <w:rsid w:val="00BE214D"/>
    <w:rsid w:val="00BE2787"/>
    <w:rsid w:val="00BE27A3"/>
    <w:rsid w:val="00BE27CC"/>
    <w:rsid w:val="00BE29B0"/>
    <w:rsid w:val="00BE2AF4"/>
    <w:rsid w:val="00BE2AFE"/>
    <w:rsid w:val="00BE2C8C"/>
    <w:rsid w:val="00BE2CF1"/>
    <w:rsid w:val="00BE2E73"/>
    <w:rsid w:val="00BE303E"/>
    <w:rsid w:val="00BE3093"/>
    <w:rsid w:val="00BE3528"/>
    <w:rsid w:val="00BE3A1A"/>
    <w:rsid w:val="00BE3E67"/>
    <w:rsid w:val="00BE4005"/>
    <w:rsid w:val="00BE400E"/>
    <w:rsid w:val="00BE4061"/>
    <w:rsid w:val="00BE45DC"/>
    <w:rsid w:val="00BE4814"/>
    <w:rsid w:val="00BE4C5A"/>
    <w:rsid w:val="00BE4CDF"/>
    <w:rsid w:val="00BE4D15"/>
    <w:rsid w:val="00BE5065"/>
    <w:rsid w:val="00BE5315"/>
    <w:rsid w:val="00BE5484"/>
    <w:rsid w:val="00BE5532"/>
    <w:rsid w:val="00BE55DA"/>
    <w:rsid w:val="00BE573F"/>
    <w:rsid w:val="00BE58E1"/>
    <w:rsid w:val="00BE5B45"/>
    <w:rsid w:val="00BE5B4F"/>
    <w:rsid w:val="00BE5BC2"/>
    <w:rsid w:val="00BE5C0A"/>
    <w:rsid w:val="00BE5C1D"/>
    <w:rsid w:val="00BE6053"/>
    <w:rsid w:val="00BE611B"/>
    <w:rsid w:val="00BE66BF"/>
    <w:rsid w:val="00BE67A1"/>
    <w:rsid w:val="00BE6AC3"/>
    <w:rsid w:val="00BE6C7C"/>
    <w:rsid w:val="00BE6DD7"/>
    <w:rsid w:val="00BE7130"/>
    <w:rsid w:val="00BE72FC"/>
    <w:rsid w:val="00BE7E27"/>
    <w:rsid w:val="00BE7F6A"/>
    <w:rsid w:val="00BF005B"/>
    <w:rsid w:val="00BF07E6"/>
    <w:rsid w:val="00BF088C"/>
    <w:rsid w:val="00BF0AF6"/>
    <w:rsid w:val="00BF0BBE"/>
    <w:rsid w:val="00BF0EC7"/>
    <w:rsid w:val="00BF1340"/>
    <w:rsid w:val="00BF1B01"/>
    <w:rsid w:val="00BF1CBA"/>
    <w:rsid w:val="00BF1E19"/>
    <w:rsid w:val="00BF20AD"/>
    <w:rsid w:val="00BF2211"/>
    <w:rsid w:val="00BF232C"/>
    <w:rsid w:val="00BF2757"/>
    <w:rsid w:val="00BF2996"/>
    <w:rsid w:val="00BF2A1C"/>
    <w:rsid w:val="00BF2AC0"/>
    <w:rsid w:val="00BF2D5C"/>
    <w:rsid w:val="00BF2FD5"/>
    <w:rsid w:val="00BF314E"/>
    <w:rsid w:val="00BF3407"/>
    <w:rsid w:val="00BF34D9"/>
    <w:rsid w:val="00BF35B0"/>
    <w:rsid w:val="00BF3748"/>
    <w:rsid w:val="00BF38D3"/>
    <w:rsid w:val="00BF3EE4"/>
    <w:rsid w:val="00BF3F62"/>
    <w:rsid w:val="00BF407A"/>
    <w:rsid w:val="00BF41C4"/>
    <w:rsid w:val="00BF4A3D"/>
    <w:rsid w:val="00BF5106"/>
    <w:rsid w:val="00BF5488"/>
    <w:rsid w:val="00BF5FB5"/>
    <w:rsid w:val="00BF6107"/>
    <w:rsid w:val="00BF63E3"/>
    <w:rsid w:val="00BF6785"/>
    <w:rsid w:val="00BF6A7B"/>
    <w:rsid w:val="00BF6CCA"/>
    <w:rsid w:val="00BF6F75"/>
    <w:rsid w:val="00BF7269"/>
    <w:rsid w:val="00BF7282"/>
    <w:rsid w:val="00BF7625"/>
    <w:rsid w:val="00BF7F70"/>
    <w:rsid w:val="00C00922"/>
    <w:rsid w:val="00C00AE2"/>
    <w:rsid w:val="00C00D3A"/>
    <w:rsid w:val="00C00DC8"/>
    <w:rsid w:val="00C0105B"/>
    <w:rsid w:val="00C0118A"/>
    <w:rsid w:val="00C01693"/>
    <w:rsid w:val="00C0185B"/>
    <w:rsid w:val="00C01951"/>
    <w:rsid w:val="00C019AE"/>
    <w:rsid w:val="00C019D1"/>
    <w:rsid w:val="00C01B4E"/>
    <w:rsid w:val="00C01C30"/>
    <w:rsid w:val="00C01C4F"/>
    <w:rsid w:val="00C02105"/>
    <w:rsid w:val="00C0218C"/>
    <w:rsid w:val="00C02237"/>
    <w:rsid w:val="00C024F8"/>
    <w:rsid w:val="00C02806"/>
    <w:rsid w:val="00C029B3"/>
    <w:rsid w:val="00C030AB"/>
    <w:rsid w:val="00C030C5"/>
    <w:rsid w:val="00C03728"/>
    <w:rsid w:val="00C0375E"/>
    <w:rsid w:val="00C03FEB"/>
    <w:rsid w:val="00C04274"/>
    <w:rsid w:val="00C0467F"/>
    <w:rsid w:val="00C04959"/>
    <w:rsid w:val="00C04B8D"/>
    <w:rsid w:val="00C04BA2"/>
    <w:rsid w:val="00C04D1D"/>
    <w:rsid w:val="00C04EA8"/>
    <w:rsid w:val="00C050B7"/>
    <w:rsid w:val="00C050D2"/>
    <w:rsid w:val="00C0542F"/>
    <w:rsid w:val="00C05659"/>
    <w:rsid w:val="00C05767"/>
    <w:rsid w:val="00C0580A"/>
    <w:rsid w:val="00C05A20"/>
    <w:rsid w:val="00C05DBF"/>
    <w:rsid w:val="00C05DFB"/>
    <w:rsid w:val="00C05F2B"/>
    <w:rsid w:val="00C0602C"/>
    <w:rsid w:val="00C0617C"/>
    <w:rsid w:val="00C06528"/>
    <w:rsid w:val="00C0698A"/>
    <w:rsid w:val="00C06A15"/>
    <w:rsid w:val="00C06C55"/>
    <w:rsid w:val="00C07080"/>
    <w:rsid w:val="00C072BD"/>
    <w:rsid w:val="00C076AF"/>
    <w:rsid w:val="00C076DA"/>
    <w:rsid w:val="00C07C8E"/>
    <w:rsid w:val="00C10088"/>
    <w:rsid w:val="00C10298"/>
    <w:rsid w:val="00C106CA"/>
    <w:rsid w:val="00C1085E"/>
    <w:rsid w:val="00C10A32"/>
    <w:rsid w:val="00C10A5D"/>
    <w:rsid w:val="00C10D05"/>
    <w:rsid w:val="00C10E11"/>
    <w:rsid w:val="00C10F26"/>
    <w:rsid w:val="00C10FDC"/>
    <w:rsid w:val="00C1133A"/>
    <w:rsid w:val="00C119CD"/>
    <w:rsid w:val="00C11FC0"/>
    <w:rsid w:val="00C12013"/>
    <w:rsid w:val="00C120E5"/>
    <w:rsid w:val="00C12880"/>
    <w:rsid w:val="00C12D7A"/>
    <w:rsid w:val="00C136C2"/>
    <w:rsid w:val="00C137A0"/>
    <w:rsid w:val="00C13BDF"/>
    <w:rsid w:val="00C13BFC"/>
    <w:rsid w:val="00C13F42"/>
    <w:rsid w:val="00C1405D"/>
    <w:rsid w:val="00C14081"/>
    <w:rsid w:val="00C1418F"/>
    <w:rsid w:val="00C14340"/>
    <w:rsid w:val="00C143E1"/>
    <w:rsid w:val="00C148A0"/>
    <w:rsid w:val="00C1491C"/>
    <w:rsid w:val="00C14C6C"/>
    <w:rsid w:val="00C14EF9"/>
    <w:rsid w:val="00C151C6"/>
    <w:rsid w:val="00C1527A"/>
    <w:rsid w:val="00C161D2"/>
    <w:rsid w:val="00C16549"/>
    <w:rsid w:val="00C16A77"/>
    <w:rsid w:val="00C16B40"/>
    <w:rsid w:val="00C16F07"/>
    <w:rsid w:val="00C17091"/>
    <w:rsid w:val="00C17470"/>
    <w:rsid w:val="00C17798"/>
    <w:rsid w:val="00C17824"/>
    <w:rsid w:val="00C17B11"/>
    <w:rsid w:val="00C17B17"/>
    <w:rsid w:val="00C17C7D"/>
    <w:rsid w:val="00C17CB2"/>
    <w:rsid w:val="00C17E10"/>
    <w:rsid w:val="00C17E36"/>
    <w:rsid w:val="00C2062C"/>
    <w:rsid w:val="00C20799"/>
    <w:rsid w:val="00C20CCD"/>
    <w:rsid w:val="00C20D6F"/>
    <w:rsid w:val="00C20F6C"/>
    <w:rsid w:val="00C216EA"/>
    <w:rsid w:val="00C2183F"/>
    <w:rsid w:val="00C21B8F"/>
    <w:rsid w:val="00C21C79"/>
    <w:rsid w:val="00C21FA3"/>
    <w:rsid w:val="00C21FFB"/>
    <w:rsid w:val="00C22316"/>
    <w:rsid w:val="00C223F4"/>
    <w:rsid w:val="00C225B1"/>
    <w:rsid w:val="00C23001"/>
    <w:rsid w:val="00C232E3"/>
    <w:rsid w:val="00C23632"/>
    <w:rsid w:val="00C23828"/>
    <w:rsid w:val="00C239F7"/>
    <w:rsid w:val="00C23BC2"/>
    <w:rsid w:val="00C23C74"/>
    <w:rsid w:val="00C23E29"/>
    <w:rsid w:val="00C23EAF"/>
    <w:rsid w:val="00C23FA6"/>
    <w:rsid w:val="00C241B7"/>
    <w:rsid w:val="00C249FF"/>
    <w:rsid w:val="00C24A59"/>
    <w:rsid w:val="00C24AA1"/>
    <w:rsid w:val="00C24BEF"/>
    <w:rsid w:val="00C250FE"/>
    <w:rsid w:val="00C25245"/>
    <w:rsid w:val="00C25314"/>
    <w:rsid w:val="00C25343"/>
    <w:rsid w:val="00C2540F"/>
    <w:rsid w:val="00C254E8"/>
    <w:rsid w:val="00C257AF"/>
    <w:rsid w:val="00C25CBF"/>
    <w:rsid w:val="00C25DFF"/>
    <w:rsid w:val="00C262C6"/>
    <w:rsid w:val="00C2633E"/>
    <w:rsid w:val="00C26603"/>
    <w:rsid w:val="00C26CD7"/>
    <w:rsid w:val="00C27016"/>
    <w:rsid w:val="00C27545"/>
    <w:rsid w:val="00C278D9"/>
    <w:rsid w:val="00C2795C"/>
    <w:rsid w:val="00C27D00"/>
    <w:rsid w:val="00C27DCC"/>
    <w:rsid w:val="00C27DD2"/>
    <w:rsid w:val="00C30326"/>
    <w:rsid w:val="00C306FF"/>
    <w:rsid w:val="00C30ADF"/>
    <w:rsid w:val="00C30B66"/>
    <w:rsid w:val="00C30BF7"/>
    <w:rsid w:val="00C30DAA"/>
    <w:rsid w:val="00C30DEE"/>
    <w:rsid w:val="00C30EF6"/>
    <w:rsid w:val="00C31016"/>
    <w:rsid w:val="00C31566"/>
    <w:rsid w:val="00C3156E"/>
    <w:rsid w:val="00C31817"/>
    <w:rsid w:val="00C31B46"/>
    <w:rsid w:val="00C31B47"/>
    <w:rsid w:val="00C31EC5"/>
    <w:rsid w:val="00C32422"/>
    <w:rsid w:val="00C32544"/>
    <w:rsid w:val="00C325F7"/>
    <w:rsid w:val="00C32614"/>
    <w:rsid w:val="00C3277D"/>
    <w:rsid w:val="00C32A81"/>
    <w:rsid w:val="00C32AE2"/>
    <w:rsid w:val="00C32B01"/>
    <w:rsid w:val="00C3336B"/>
    <w:rsid w:val="00C3341B"/>
    <w:rsid w:val="00C3378A"/>
    <w:rsid w:val="00C3394E"/>
    <w:rsid w:val="00C34257"/>
    <w:rsid w:val="00C34883"/>
    <w:rsid w:val="00C34D4A"/>
    <w:rsid w:val="00C34D62"/>
    <w:rsid w:val="00C3549E"/>
    <w:rsid w:val="00C357E1"/>
    <w:rsid w:val="00C358F0"/>
    <w:rsid w:val="00C35BF2"/>
    <w:rsid w:val="00C35C31"/>
    <w:rsid w:val="00C3634C"/>
    <w:rsid w:val="00C36783"/>
    <w:rsid w:val="00C36AC8"/>
    <w:rsid w:val="00C36B1C"/>
    <w:rsid w:val="00C36D28"/>
    <w:rsid w:val="00C373A9"/>
    <w:rsid w:val="00C37596"/>
    <w:rsid w:val="00C37608"/>
    <w:rsid w:val="00C37683"/>
    <w:rsid w:val="00C3769C"/>
    <w:rsid w:val="00C3772E"/>
    <w:rsid w:val="00C3776B"/>
    <w:rsid w:val="00C378DE"/>
    <w:rsid w:val="00C37A33"/>
    <w:rsid w:val="00C37C11"/>
    <w:rsid w:val="00C37D91"/>
    <w:rsid w:val="00C37F92"/>
    <w:rsid w:val="00C37F9B"/>
    <w:rsid w:val="00C401B0"/>
    <w:rsid w:val="00C40296"/>
    <w:rsid w:val="00C40991"/>
    <w:rsid w:val="00C40E4D"/>
    <w:rsid w:val="00C41017"/>
    <w:rsid w:val="00C411DE"/>
    <w:rsid w:val="00C41B50"/>
    <w:rsid w:val="00C41EE9"/>
    <w:rsid w:val="00C41FF8"/>
    <w:rsid w:val="00C4215C"/>
    <w:rsid w:val="00C421C1"/>
    <w:rsid w:val="00C42392"/>
    <w:rsid w:val="00C42463"/>
    <w:rsid w:val="00C42492"/>
    <w:rsid w:val="00C424AB"/>
    <w:rsid w:val="00C42527"/>
    <w:rsid w:val="00C4253E"/>
    <w:rsid w:val="00C42697"/>
    <w:rsid w:val="00C4272E"/>
    <w:rsid w:val="00C42A86"/>
    <w:rsid w:val="00C42D29"/>
    <w:rsid w:val="00C42FD7"/>
    <w:rsid w:val="00C43483"/>
    <w:rsid w:val="00C434AE"/>
    <w:rsid w:val="00C43656"/>
    <w:rsid w:val="00C43704"/>
    <w:rsid w:val="00C4370D"/>
    <w:rsid w:val="00C43AEA"/>
    <w:rsid w:val="00C43DF0"/>
    <w:rsid w:val="00C444D0"/>
    <w:rsid w:val="00C4458E"/>
    <w:rsid w:val="00C448B6"/>
    <w:rsid w:val="00C448D2"/>
    <w:rsid w:val="00C44C12"/>
    <w:rsid w:val="00C453C5"/>
    <w:rsid w:val="00C4551D"/>
    <w:rsid w:val="00C4575C"/>
    <w:rsid w:val="00C45B2C"/>
    <w:rsid w:val="00C45D0C"/>
    <w:rsid w:val="00C46078"/>
    <w:rsid w:val="00C462AA"/>
    <w:rsid w:val="00C4656A"/>
    <w:rsid w:val="00C46649"/>
    <w:rsid w:val="00C46670"/>
    <w:rsid w:val="00C468A1"/>
    <w:rsid w:val="00C468FC"/>
    <w:rsid w:val="00C46DF7"/>
    <w:rsid w:val="00C47089"/>
    <w:rsid w:val="00C47176"/>
    <w:rsid w:val="00C47570"/>
    <w:rsid w:val="00C476A1"/>
    <w:rsid w:val="00C47DD1"/>
    <w:rsid w:val="00C47E93"/>
    <w:rsid w:val="00C47F6B"/>
    <w:rsid w:val="00C501AB"/>
    <w:rsid w:val="00C50399"/>
    <w:rsid w:val="00C508A9"/>
    <w:rsid w:val="00C50A60"/>
    <w:rsid w:val="00C50C23"/>
    <w:rsid w:val="00C50EEB"/>
    <w:rsid w:val="00C51915"/>
    <w:rsid w:val="00C51A37"/>
    <w:rsid w:val="00C51B56"/>
    <w:rsid w:val="00C51F89"/>
    <w:rsid w:val="00C52126"/>
    <w:rsid w:val="00C52198"/>
    <w:rsid w:val="00C523CD"/>
    <w:rsid w:val="00C52430"/>
    <w:rsid w:val="00C52C08"/>
    <w:rsid w:val="00C52FFB"/>
    <w:rsid w:val="00C53366"/>
    <w:rsid w:val="00C533AB"/>
    <w:rsid w:val="00C5352D"/>
    <w:rsid w:val="00C5357F"/>
    <w:rsid w:val="00C5370B"/>
    <w:rsid w:val="00C53897"/>
    <w:rsid w:val="00C539DA"/>
    <w:rsid w:val="00C53CC1"/>
    <w:rsid w:val="00C53CF2"/>
    <w:rsid w:val="00C53E0F"/>
    <w:rsid w:val="00C540CD"/>
    <w:rsid w:val="00C54355"/>
    <w:rsid w:val="00C548F4"/>
    <w:rsid w:val="00C54B3E"/>
    <w:rsid w:val="00C54C76"/>
    <w:rsid w:val="00C54D2E"/>
    <w:rsid w:val="00C54F9F"/>
    <w:rsid w:val="00C55897"/>
    <w:rsid w:val="00C558F9"/>
    <w:rsid w:val="00C559FB"/>
    <w:rsid w:val="00C55A06"/>
    <w:rsid w:val="00C55EB2"/>
    <w:rsid w:val="00C564FC"/>
    <w:rsid w:val="00C56530"/>
    <w:rsid w:val="00C56631"/>
    <w:rsid w:val="00C56830"/>
    <w:rsid w:val="00C56E29"/>
    <w:rsid w:val="00C57216"/>
    <w:rsid w:val="00C5785A"/>
    <w:rsid w:val="00C579AB"/>
    <w:rsid w:val="00C57A07"/>
    <w:rsid w:val="00C57A79"/>
    <w:rsid w:val="00C57A7D"/>
    <w:rsid w:val="00C57AAB"/>
    <w:rsid w:val="00C57F33"/>
    <w:rsid w:val="00C57FC4"/>
    <w:rsid w:val="00C601D1"/>
    <w:rsid w:val="00C60353"/>
    <w:rsid w:val="00C60ABF"/>
    <w:rsid w:val="00C60B1D"/>
    <w:rsid w:val="00C60B32"/>
    <w:rsid w:val="00C60C71"/>
    <w:rsid w:val="00C60DF0"/>
    <w:rsid w:val="00C60FB8"/>
    <w:rsid w:val="00C61126"/>
    <w:rsid w:val="00C61A19"/>
    <w:rsid w:val="00C61C70"/>
    <w:rsid w:val="00C62117"/>
    <w:rsid w:val="00C6250F"/>
    <w:rsid w:val="00C62662"/>
    <w:rsid w:val="00C627E2"/>
    <w:rsid w:val="00C62B3F"/>
    <w:rsid w:val="00C638D9"/>
    <w:rsid w:val="00C63B5A"/>
    <w:rsid w:val="00C63F03"/>
    <w:rsid w:val="00C64037"/>
    <w:rsid w:val="00C640EA"/>
    <w:rsid w:val="00C644D9"/>
    <w:rsid w:val="00C64B20"/>
    <w:rsid w:val="00C64B36"/>
    <w:rsid w:val="00C64C77"/>
    <w:rsid w:val="00C64CA2"/>
    <w:rsid w:val="00C64E97"/>
    <w:rsid w:val="00C650CB"/>
    <w:rsid w:val="00C653B2"/>
    <w:rsid w:val="00C653E2"/>
    <w:rsid w:val="00C655C3"/>
    <w:rsid w:val="00C65C0A"/>
    <w:rsid w:val="00C65CB4"/>
    <w:rsid w:val="00C65DEE"/>
    <w:rsid w:val="00C65F4D"/>
    <w:rsid w:val="00C661E2"/>
    <w:rsid w:val="00C664D3"/>
    <w:rsid w:val="00C66688"/>
    <w:rsid w:val="00C66765"/>
    <w:rsid w:val="00C66A9B"/>
    <w:rsid w:val="00C66BB5"/>
    <w:rsid w:val="00C6724C"/>
    <w:rsid w:val="00C672F0"/>
    <w:rsid w:val="00C67341"/>
    <w:rsid w:val="00C673F6"/>
    <w:rsid w:val="00C67452"/>
    <w:rsid w:val="00C67AB2"/>
    <w:rsid w:val="00C67AF7"/>
    <w:rsid w:val="00C67E3B"/>
    <w:rsid w:val="00C67EDD"/>
    <w:rsid w:val="00C67F68"/>
    <w:rsid w:val="00C67F86"/>
    <w:rsid w:val="00C704B6"/>
    <w:rsid w:val="00C7050C"/>
    <w:rsid w:val="00C70D87"/>
    <w:rsid w:val="00C7113B"/>
    <w:rsid w:val="00C712A9"/>
    <w:rsid w:val="00C71362"/>
    <w:rsid w:val="00C71367"/>
    <w:rsid w:val="00C71982"/>
    <w:rsid w:val="00C71B29"/>
    <w:rsid w:val="00C71CFC"/>
    <w:rsid w:val="00C71D28"/>
    <w:rsid w:val="00C71EF5"/>
    <w:rsid w:val="00C7221A"/>
    <w:rsid w:val="00C728F8"/>
    <w:rsid w:val="00C72A45"/>
    <w:rsid w:val="00C730E6"/>
    <w:rsid w:val="00C73210"/>
    <w:rsid w:val="00C73285"/>
    <w:rsid w:val="00C738E9"/>
    <w:rsid w:val="00C73A74"/>
    <w:rsid w:val="00C73C0A"/>
    <w:rsid w:val="00C73D03"/>
    <w:rsid w:val="00C7446F"/>
    <w:rsid w:val="00C7462C"/>
    <w:rsid w:val="00C74718"/>
    <w:rsid w:val="00C7499F"/>
    <w:rsid w:val="00C749AC"/>
    <w:rsid w:val="00C74A45"/>
    <w:rsid w:val="00C74D0F"/>
    <w:rsid w:val="00C74D48"/>
    <w:rsid w:val="00C74DC7"/>
    <w:rsid w:val="00C755FB"/>
    <w:rsid w:val="00C756D0"/>
    <w:rsid w:val="00C759E7"/>
    <w:rsid w:val="00C75C5C"/>
    <w:rsid w:val="00C75D7F"/>
    <w:rsid w:val="00C75DD9"/>
    <w:rsid w:val="00C75F45"/>
    <w:rsid w:val="00C7614F"/>
    <w:rsid w:val="00C76622"/>
    <w:rsid w:val="00C7662E"/>
    <w:rsid w:val="00C76717"/>
    <w:rsid w:val="00C767FE"/>
    <w:rsid w:val="00C768FC"/>
    <w:rsid w:val="00C76B84"/>
    <w:rsid w:val="00C76E0B"/>
    <w:rsid w:val="00C76FDD"/>
    <w:rsid w:val="00C772A6"/>
    <w:rsid w:val="00C77838"/>
    <w:rsid w:val="00C77CCD"/>
    <w:rsid w:val="00C77DBA"/>
    <w:rsid w:val="00C77E75"/>
    <w:rsid w:val="00C77FA5"/>
    <w:rsid w:val="00C77FAB"/>
    <w:rsid w:val="00C80534"/>
    <w:rsid w:val="00C8059F"/>
    <w:rsid w:val="00C805C2"/>
    <w:rsid w:val="00C806D0"/>
    <w:rsid w:val="00C80F5E"/>
    <w:rsid w:val="00C812BB"/>
    <w:rsid w:val="00C81305"/>
    <w:rsid w:val="00C813D1"/>
    <w:rsid w:val="00C815D3"/>
    <w:rsid w:val="00C81B6C"/>
    <w:rsid w:val="00C81D0D"/>
    <w:rsid w:val="00C822D4"/>
    <w:rsid w:val="00C8302B"/>
    <w:rsid w:val="00C8333F"/>
    <w:rsid w:val="00C8370C"/>
    <w:rsid w:val="00C83B56"/>
    <w:rsid w:val="00C83C2C"/>
    <w:rsid w:val="00C8406C"/>
    <w:rsid w:val="00C84145"/>
    <w:rsid w:val="00C8416D"/>
    <w:rsid w:val="00C8495E"/>
    <w:rsid w:val="00C84AB8"/>
    <w:rsid w:val="00C8531D"/>
    <w:rsid w:val="00C853F8"/>
    <w:rsid w:val="00C85969"/>
    <w:rsid w:val="00C85C7A"/>
    <w:rsid w:val="00C85E2B"/>
    <w:rsid w:val="00C85EFB"/>
    <w:rsid w:val="00C86604"/>
    <w:rsid w:val="00C86871"/>
    <w:rsid w:val="00C868ED"/>
    <w:rsid w:val="00C86A37"/>
    <w:rsid w:val="00C86B2E"/>
    <w:rsid w:val="00C86EF3"/>
    <w:rsid w:val="00C86FBE"/>
    <w:rsid w:val="00C8710E"/>
    <w:rsid w:val="00C872FF"/>
    <w:rsid w:val="00C87318"/>
    <w:rsid w:val="00C87979"/>
    <w:rsid w:val="00C87D7A"/>
    <w:rsid w:val="00C87F89"/>
    <w:rsid w:val="00C901EE"/>
    <w:rsid w:val="00C905CA"/>
    <w:rsid w:val="00C90B2D"/>
    <w:rsid w:val="00C90D79"/>
    <w:rsid w:val="00C90EF6"/>
    <w:rsid w:val="00C911A7"/>
    <w:rsid w:val="00C91787"/>
    <w:rsid w:val="00C91CF6"/>
    <w:rsid w:val="00C91D7B"/>
    <w:rsid w:val="00C92AC2"/>
    <w:rsid w:val="00C92AEA"/>
    <w:rsid w:val="00C92B1D"/>
    <w:rsid w:val="00C92BB5"/>
    <w:rsid w:val="00C92BD8"/>
    <w:rsid w:val="00C92C37"/>
    <w:rsid w:val="00C930DD"/>
    <w:rsid w:val="00C9387E"/>
    <w:rsid w:val="00C93937"/>
    <w:rsid w:val="00C93A23"/>
    <w:rsid w:val="00C94253"/>
    <w:rsid w:val="00C94259"/>
    <w:rsid w:val="00C9444D"/>
    <w:rsid w:val="00C9459F"/>
    <w:rsid w:val="00C945BC"/>
    <w:rsid w:val="00C946E1"/>
    <w:rsid w:val="00C94809"/>
    <w:rsid w:val="00C94928"/>
    <w:rsid w:val="00C94B56"/>
    <w:rsid w:val="00C94DF4"/>
    <w:rsid w:val="00C95093"/>
    <w:rsid w:val="00C95149"/>
    <w:rsid w:val="00C95223"/>
    <w:rsid w:val="00C954A9"/>
    <w:rsid w:val="00C9592F"/>
    <w:rsid w:val="00C95DE8"/>
    <w:rsid w:val="00C95F60"/>
    <w:rsid w:val="00C962B8"/>
    <w:rsid w:val="00C96478"/>
    <w:rsid w:val="00C96BC9"/>
    <w:rsid w:val="00C971F4"/>
    <w:rsid w:val="00C97324"/>
    <w:rsid w:val="00C9732F"/>
    <w:rsid w:val="00C97366"/>
    <w:rsid w:val="00C97618"/>
    <w:rsid w:val="00C97DE5"/>
    <w:rsid w:val="00C97DEC"/>
    <w:rsid w:val="00C97DFB"/>
    <w:rsid w:val="00CA008B"/>
    <w:rsid w:val="00CA01FC"/>
    <w:rsid w:val="00CA0358"/>
    <w:rsid w:val="00CA043B"/>
    <w:rsid w:val="00CA05CA"/>
    <w:rsid w:val="00CA08C7"/>
    <w:rsid w:val="00CA0D65"/>
    <w:rsid w:val="00CA0E02"/>
    <w:rsid w:val="00CA0ECC"/>
    <w:rsid w:val="00CA1200"/>
    <w:rsid w:val="00CA128A"/>
    <w:rsid w:val="00CA1369"/>
    <w:rsid w:val="00CA13B7"/>
    <w:rsid w:val="00CA1527"/>
    <w:rsid w:val="00CA15C1"/>
    <w:rsid w:val="00CA1653"/>
    <w:rsid w:val="00CA18E6"/>
    <w:rsid w:val="00CA1922"/>
    <w:rsid w:val="00CA1A64"/>
    <w:rsid w:val="00CA1AE9"/>
    <w:rsid w:val="00CA1D04"/>
    <w:rsid w:val="00CA1F8E"/>
    <w:rsid w:val="00CA245F"/>
    <w:rsid w:val="00CA2480"/>
    <w:rsid w:val="00CA24FD"/>
    <w:rsid w:val="00CA27BF"/>
    <w:rsid w:val="00CA27C3"/>
    <w:rsid w:val="00CA2B37"/>
    <w:rsid w:val="00CA2D34"/>
    <w:rsid w:val="00CA336B"/>
    <w:rsid w:val="00CA342E"/>
    <w:rsid w:val="00CA3758"/>
    <w:rsid w:val="00CA3862"/>
    <w:rsid w:val="00CA39A8"/>
    <w:rsid w:val="00CA3AC1"/>
    <w:rsid w:val="00CA3FB0"/>
    <w:rsid w:val="00CA4113"/>
    <w:rsid w:val="00CA4339"/>
    <w:rsid w:val="00CA4525"/>
    <w:rsid w:val="00CA4557"/>
    <w:rsid w:val="00CA455E"/>
    <w:rsid w:val="00CA49F7"/>
    <w:rsid w:val="00CA4AA4"/>
    <w:rsid w:val="00CA4E59"/>
    <w:rsid w:val="00CA509C"/>
    <w:rsid w:val="00CA57C4"/>
    <w:rsid w:val="00CA58D6"/>
    <w:rsid w:val="00CA5D28"/>
    <w:rsid w:val="00CA5E44"/>
    <w:rsid w:val="00CA5E58"/>
    <w:rsid w:val="00CA663B"/>
    <w:rsid w:val="00CA701A"/>
    <w:rsid w:val="00CA72A8"/>
    <w:rsid w:val="00CA7374"/>
    <w:rsid w:val="00CA7B7C"/>
    <w:rsid w:val="00CA7E66"/>
    <w:rsid w:val="00CA7F21"/>
    <w:rsid w:val="00CA7F57"/>
    <w:rsid w:val="00CB04A8"/>
    <w:rsid w:val="00CB04BC"/>
    <w:rsid w:val="00CB04E3"/>
    <w:rsid w:val="00CB05B2"/>
    <w:rsid w:val="00CB06C8"/>
    <w:rsid w:val="00CB0A5E"/>
    <w:rsid w:val="00CB0BD2"/>
    <w:rsid w:val="00CB0C6A"/>
    <w:rsid w:val="00CB0DF1"/>
    <w:rsid w:val="00CB123D"/>
    <w:rsid w:val="00CB12BD"/>
    <w:rsid w:val="00CB1845"/>
    <w:rsid w:val="00CB18BF"/>
    <w:rsid w:val="00CB18CC"/>
    <w:rsid w:val="00CB259B"/>
    <w:rsid w:val="00CB29C8"/>
    <w:rsid w:val="00CB2FC2"/>
    <w:rsid w:val="00CB3172"/>
    <w:rsid w:val="00CB32FE"/>
    <w:rsid w:val="00CB3793"/>
    <w:rsid w:val="00CB39D1"/>
    <w:rsid w:val="00CB39E7"/>
    <w:rsid w:val="00CB3F36"/>
    <w:rsid w:val="00CB41B6"/>
    <w:rsid w:val="00CB42EC"/>
    <w:rsid w:val="00CB482A"/>
    <w:rsid w:val="00CB4911"/>
    <w:rsid w:val="00CB4970"/>
    <w:rsid w:val="00CB4A01"/>
    <w:rsid w:val="00CB4BD6"/>
    <w:rsid w:val="00CB572F"/>
    <w:rsid w:val="00CB588C"/>
    <w:rsid w:val="00CB5B05"/>
    <w:rsid w:val="00CB5DCB"/>
    <w:rsid w:val="00CB618E"/>
    <w:rsid w:val="00CB61F3"/>
    <w:rsid w:val="00CB62AE"/>
    <w:rsid w:val="00CB684B"/>
    <w:rsid w:val="00CB69D2"/>
    <w:rsid w:val="00CB6E1D"/>
    <w:rsid w:val="00CB6E82"/>
    <w:rsid w:val="00CB6FE5"/>
    <w:rsid w:val="00CB7708"/>
    <w:rsid w:val="00CB78BC"/>
    <w:rsid w:val="00CB7C9A"/>
    <w:rsid w:val="00CB7E5B"/>
    <w:rsid w:val="00CC0200"/>
    <w:rsid w:val="00CC08EA"/>
    <w:rsid w:val="00CC0CFE"/>
    <w:rsid w:val="00CC0EDF"/>
    <w:rsid w:val="00CC13D4"/>
    <w:rsid w:val="00CC17A5"/>
    <w:rsid w:val="00CC17DA"/>
    <w:rsid w:val="00CC1985"/>
    <w:rsid w:val="00CC1A79"/>
    <w:rsid w:val="00CC1B02"/>
    <w:rsid w:val="00CC1B7B"/>
    <w:rsid w:val="00CC1C3E"/>
    <w:rsid w:val="00CC1E7A"/>
    <w:rsid w:val="00CC2125"/>
    <w:rsid w:val="00CC2642"/>
    <w:rsid w:val="00CC28F8"/>
    <w:rsid w:val="00CC2C77"/>
    <w:rsid w:val="00CC2D9B"/>
    <w:rsid w:val="00CC34BC"/>
    <w:rsid w:val="00CC39A4"/>
    <w:rsid w:val="00CC3B46"/>
    <w:rsid w:val="00CC3BCA"/>
    <w:rsid w:val="00CC3D4E"/>
    <w:rsid w:val="00CC3F10"/>
    <w:rsid w:val="00CC413A"/>
    <w:rsid w:val="00CC41E5"/>
    <w:rsid w:val="00CC4566"/>
    <w:rsid w:val="00CC4635"/>
    <w:rsid w:val="00CC481D"/>
    <w:rsid w:val="00CC48E1"/>
    <w:rsid w:val="00CC49D8"/>
    <w:rsid w:val="00CC4A74"/>
    <w:rsid w:val="00CC4DF5"/>
    <w:rsid w:val="00CC4E1B"/>
    <w:rsid w:val="00CC5014"/>
    <w:rsid w:val="00CC53C3"/>
    <w:rsid w:val="00CC588B"/>
    <w:rsid w:val="00CC5AD4"/>
    <w:rsid w:val="00CC5BE5"/>
    <w:rsid w:val="00CC5E31"/>
    <w:rsid w:val="00CC5FD8"/>
    <w:rsid w:val="00CC6308"/>
    <w:rsid w:val="00CC64D4"/>
    <w:rsid w:val="00CC6552"/>
    <w:rsid w:val="00CC666A"/>
    <w:rsid w:val="00CC675A"/>
    <w:rsid w:val="00CC6A83"/>
    <w:rsid w:val="00CC6AA3"/>
    <w:rsid w:val="00CC6E02"/>
    <w:rsid w:val="00CC7054"/>
    <w:rsid w:val="00CC71B7"/>
    <w:rsid w:val="00CC7F23"/>
    <w:rsid w:val="00CC7FA0"/>
    <w:rsid w:val="00CD051A"/>
    <w:rsid w:val="00CD0844"/>
    <w:rsid w:val="00CD0C08"/>
    <w:rsid w:val="00CD0ED7"/>
    <w:rsid w:val="00CD11FB"/>
    <w:rsid w:val="00CD1337"/>
    <w:rsid w:val="00CD153D"/>
    <w:rsid w:val="00CD1615"/>
    <w:rsid w:val="00CD169F"/>
    <w:rsid w:val="00CD17AA"/>
    <w:rsid w:val="00CD1F13"/>
    <w:rsid w:val="00CD1FF3"/>
    <w:rsid w:val="00CD21DB"/>
    <w:rsid w:val="00CD276C"/>
    <w:rsid w:val="00CD28E0"/>
    <w:rsid w:val="00CD2A45"/>
    <w:rsid w:val="00CD2A4E"/>
    <w:rsid w:val="00CD2DF4"/>
    <w:rsid w:val="00CD2EBD"/>
    <w:rsid w:val="00CD376E"/>
    <w:rsid w:val="00CD381D"/>
    <w:rsid w:val="00CD3934"/>
    <w:rsid w:val="00CD3B55"/>
    <w:rsid w:val="00CD3B95"/>
    <w:rsid w:val="00CD3C8C"/>
    <w:rsid w:val="00CD40E2"/>
    <w:rsid w:val="00CD4174"/>
    <w:rsid w:val="00CD4256"/>
    <w:rsid w:val="00CD449E"/>
    <w:rsid w:val="00CD480C"/>
    <w:rsid w:val="00CD4A14"/>
    <w:rsid w:val="00CD4CDE"/>
    <w:rsid w:val="00CD4DEE"/>
    <w:rsid w:val="00CD4F32"/>
    <w:rsid w:val="00CD5160"/>
    <w:rsid w:val="00CD5349"/>
    <w:rsid w:val="00CD5359"/>
    <w:rsid w:val="00CD5365"/>
    <w:rsid w:val="00CD55BD"/>
    <w:rsid w:val="00CD572B"/>
    <w:rsid w:val="00CD594C"/>
    <w:rsid w:val="00CD599C"/>
    <w:rsid w:val="00CD5C3E"/>
    <w:rsid w:val="00CD5C80"/>
    <w:rsid w:val="00CD6010"/>
    <w:rsid w:val="00CD6125"/>
    <w:rsid w:val="00CD64D2"/>
    <w:rsid w:val="00CD6A1C"/>
    <w:rsid w:val="00CD6A1E"/>
    <w:rsid w:val="00CD6AE2"/>
    <w:rsid w:val="00CD6CCA"/>
    <w:rsid w:val="00CD78E9"/>
    <w:rsid w:val="00CD790B"/>
    <w:rsid w:val="00CD7FBA"/>
    <w:rsid w:val="00CE0025"/>
    <w:rsid w:val="00CE060A"/>
    <w:rsid w:val="00CE080B"/>
    <w:rsid w:val="00CE0903"/>
    <w:rsid w:val="00CE0946"/>
    <w:rsid w:val="00CE0B55"/>
    <w:rsid w:val="00CE0DB8"/>
    <w:rsid w:val="00CE0F01"/>
    <w:rsid w:val="00CE139B"/>
    <w:rsid w:val="00CE14BD"/>
    <w:rsid w:val="00CE1D01"/>
    <w:rsid w:val="00CE1D52"/>
    <w:rsid w:val="00CE1FFD"/>
    <w:rsid w:val="00CE2176"/>
    <w:rsid w:val="00CE2AFC"/>
    <w:rsid w:val="00CE2DF4"/>
    <w:rsid w:val="00CE3827"/>
    <w:rsid w:val="00CE39FD"/>
    <w:rsid w:val="00CE3DBD"/>
    <w:rsid w:val="00CE41BD"/>
    <w:rsid w:val="00CE4227"/>
    <w:rsid w:val="00CE42AF"/>
    <w:rsid w:val="00CE4352"/>
    <w:rsid w:val="00CE43FA"/>
    <w:rsid w:val="00CE4567"/>
    <w:rsid w:val="00CE4660"/>
    <w:rsid w:val="00CE4CB1"/>
    <w:rsid w:val="00CE5354"/>
    <w:rsid w:val="00CE544C"/>
    <w:rsid w:val="00CE547C"/>
    <w:rsid w:val="00CE567C"/>
    <w:rsid w:val="00CE5699"/>
    <w:rsid w:val="00CE56CF"/>
    <w:rsid w:val="00CE5735"/>
    <w:rsid w:val="00CE5918"/>
    <w:rsid w:val="00CE6428"/>
    <w:rsid w:val="00CE6499"/>
    <w:rsid w:val="00CE652D"/>
    <w:rsid w:val="00CE66BC"/>
    <w:rsid w:val="00CE66C8"/>
    <w:rsid w:val="00CE6A57"/>
    <w:rsid w:val="00CE6B69"/>
    <w:rsid w:val="00CE6C21"/>
    <w:rsid w:val="00CE6C3B"/>
    <w:rsid w:val="00CE741B"/>
    <w:rsid w:val="00CE775A"/>
    <w:rsid w:val="00CE7E1B"/>
    <w:rsid w:val="00CE7F9F"/>
    <w:rsid w:val="00CF00DE"/>
    <w:rsid w:val="00CF013D"/>
    <w:rsid w:val="00CF0766"/>
    <w:rsid w:val="00CF0AA7"/>
    <w:rsid w:val="00CF0C53"/>
    <w:rsid w:val="00CF0CE6"/>
    <w:rsid w:val="00CF0DD5"/>
    <w:rsid w:val="00CF0E90"/>
    <w:rsid w:val="00CF0EA9"/>
    <w:rsid w:val="00CF0EF6"/>
    <w:rsid w:val="00CF0FC3"/>
    <w:rsid w:val="00CF1217"/>
    <w:rsid w:val="00CF1325"/>
    <w:rsid w:val="00CF135A"/>
    <w:rsid w:val="00CF140C"/>
    <w:rsid w:val="00CF1AED"/>
    <w:rsid w:val="00CF1BA9"/>
    <w:rsid w:val="00CF1DE2"/>
    <w:rsid w:val="00CF2114"/>
    <w:rsid w:val="00CF243D"/>
    <w:rsid w:val="00CF28B4"/>
    <w:rsid w:val="00CF2996"/>
    <w:rsid w:val="00CF2AD3"/>
    <w:rsid w:val="00CF2DEA"/>
    <w:rsid w:val="00CF3139"/>
    <w:rsid w:val="00CF31C6"/>
    <w:rsid w:val="00CF3349"/>
    <w:rsid w:val="00CF3792"/>
    <w:rsid w:val="00CF37A6"/>
    <w:rsid w:val="00CF39F6"/>
    <w:rsid w:val="00CF3B4B"/>
    <w:rsid w:val="00CF3CA4"/>
    <w:rsid w:val="00CF433F"/>
    <w:rsid w:val="00CF43A9"/>
    <w:rsid w:val="00CF4625"/>
    <w:rsid w:val="00CF463E"/>
    <w:rsid w:val="00CF48D8"/>
    <w:rsid w:val="00CF4CED"/>
    <w:rsid w:val="00CF4EE1"/>
    <w:rsid w:val="00CF5B42"/>
    <w:rsid w:val="00CF5B68"/>
    <w:rsid w:val="00CF5D9B"/>
    <w:rsid w:val="00CF5DB3"/>
    <w:rsid w:val="00CF5F8E"/>
    <w:rsid w:val="00CF6415"/>
    <w:rsid w:val="00CF66C7"/>
    <w:rsid w:val="00CF66FF"/>
    <w:rsid w:val="00CF684E"/>
    <w:rsid w:val="00CF687A"/>
    <w:rsid w:val="00CF6890"/>
    <w:rsid w:val="00CF69A7"/>
    <w:rsid w:val="00CF6A15"/>
    <w:rsid w:val="00CF6A98"/>
    <w:rsid w:val="00CF6B0C"/>
    <w:rsid w:val="00CF6D10"/>
    <w:rsid w:val="00CF6E39"/>
    <w:rsid w:val="00CF74F9"/>
    <w:rsid w:val="00CF769C"/>
    <w:rsid w:val="00CF7875"/>
    <w:rsid w:val="00CF7B73"/>
    <w:rsid w:val="00CF7DDE"/>
    <w:rsid w:val="00CF7E03"/>
    <w:rsid w:val="00D000C7"/>
    <w:rsid w:val="00D00144"/>
    <w:rsid w:val="00D00159"/>
    <w:rsid w:val="00D00295"/>
    <w:rsid w:val="00D00637"/>
    <w:rsid w:val="00D00A50"/>
    <w:rsid w:val="00D00DC7"/>
    <w:rsid w:val="00D0164D"/>
    <w:rsid w:val="00D01655"/>
    <w:rsid w:val="00D017A0"/>
    <w:rsid w:val="00D0181E"/>
    <w:rsid w:val="00D01A39"/>
    <w:rsid w:val="00D01B3E"/>
    <w:rsid w:val="00D01FD7"/>
    <w:rsid w:val="00D01FF0"/>
    <w:rsid w:val="00D02172"/>
    <w:rsid w:val="00D02434"/>
    <w:rsid w:val="00D02587"/>
    <w:rsid w:val="00D0263F"/>
    <w:rsid w:val="00D0301F"/>
    <w:rsid w:val="00D03148"/>
    <w:rsid w:val="00D0378D"/>
    <w:rsid w:val="00D03849"/>
    <w:rsid w:val="00D03866"/>
    <w:rsid w:val="00D03ED2"/>
    <w:rsid w:val="00D03F24"/>
    <w:rsid w:val="00D0404A"/>
    <w:rsid w:val="00D040F3"/>
    <w:rsid w:val="00D0437C"/>
    <w:rsid w:val="00D04899"/>
    <w:rsid w:val="00D048B9"/>
    <w:rsid w:val="00D048EE"/>
    <w:rsid w:val="00D04A55"/>
    <w:rsid w:val="00D04D08"/>
    <w:rsid w:val="00D04DC9"/>
    <w:rsid w:val="00D04DE0"/>
    <w:rsid w:val="00D04FD1"/>
    <w:rsid w:val="00D05047"/>
    <w:rsid w:val="00D050D8"/>
    <w:rsid w:val="00D0519D"/>
    <w:rsid w:val="00D055F7"/>
    <w:rsid w:val="00D05711"/>
    <w:rsid w:val="00D0609C"/>
    <w:rsid w:val="00D0611D"/>
    <w:rsid w:val="00D061B9"/>
    <w:rsid w:val="00D06357"/>
    <w:rsid w:val="00D065CE"/>
    <w:rsid w:val="00D06694"/>
    <w:rsid w:val="00D06B53"/>
    <w:rsid w:val="00D06B67"/>
    <w:rsid w:val="00D06D97"/>
    <w:rsid w:val="00D073B8"/>
    <w:rsid w:val="00D0755F"/>
    <w:rsid w:val="00D07A05"/>
    <w:rsid w:val="00D10128"/>
    <w:rsid w:val="00D109F9"/>
    <w:rsid w:val="00D10A82"/>
    <w:rsid w:val="00D10BFA"/>
    <w:rsid w:val="00D10EC3"/>
    <w:rsid w:val="00D10F88"/>
    <w:rsid w:val="00D11047"/>
    <w:rsid w:val="00D11254"/>
    <w:rsid w:val="00D119FF"/>
    <w:rsid w:val="00D11A07"/>
    <w:rsid w:val="00D11EC9"/>
    <w:rsid w:val="00D123ED"/>
    <w:rsid w:val="00D12888"/>
    <w:rsid w:val="00D12990"/>
    <w:rsid w:val="00D129D4"/>
    <w:rsid w:val="00D12A04"/>
    <w:rsid w:val="00D12C56"/>
    <w:rsid w:val="00D13315"/>
    <w:rsid w:val="00D13C0D"/>
    <w:rsid w:val="00D13CB4"/>
    <w:rsid w:val="00D13D27"/>
    <w:rsid w:val="00D142BC"/>
    <w:rsid w:val="00D14612"/>
    <w:rsid w:val="00D14792"/>
    <w:rsid w:val="00D14830"/>
    <w:rsid w:val="00D14CEC"/>
    <w:rsid w:val="00D1582E"/>
    <w:rsid w:val="00D15A89"/>
    <w:rsid w:val="00D15BD3"/>
    <w:rsid w:val="00D15DB3"/>
    <w:rsid w:val="00D168F6"/>
    <w:rsid w:val="00D16A7F"/>
    <w:rsid w:val="00D16B99"/>
    <w:rsid w:val="00D16C11"/>
    <w:rsid w:val="00D17090"/>
    <w:rsid w:val="00D1773D"/>
    <w:rsid w:val="00D17A8B"/>
    <w:rsid w:val="00D17A97"/>
    <w:rsid w:val="00D17AC8"/>
    <w:rsid w:val="00D17E19"/>
    <w:rsid w:val="00D203DC"/>
    <w:rsid w:val="00D20731"/>
    <w:rsid w:val="00D20805"/>
    <w:rsid w:val="00D209C4"/>
    <w:rsid w:val="00D2118C"/>
    <w:rsid w:val="00D214C1"/>
    <w:rsid w:val="00D21571"/>
    <w:rsid w:val="00D223C0"/>
    <w:rsid w:val="00D2292E"/>
    <w:rsid w:val="00D22A8B"/>
    <w:rsid w:val="00D23043"/>
    <w:rsid w:val="00D2317E"/>
    <w:rsid w:val="00D23558"/>
    <w:rsid w:val="00D23701"/>
    <w:rsid w:val="00D23766"/>
    <w:rsid w:val="00D237D6"/>
    <w:rsid w:val="00D23ADA"/>
    <w:rsid w:val="00D23BFA"/>
    <w:rsid w:val="00D23C24"/>
    <w:rsid w:val="00D23C45"/>
    <w:rsid w:val="00D23F9A"/>
    <w:rsid w:val="00D244DB"/>
    <w:rsid w:val="00D244DE"/>
    <w:rsid w:val="00D2467E"/>
    <w:rsid w:val="00D246E1"/>
    <w:rsid w:val="00D24B6E"/>
    <w:rsid w:val="00D24BFA"/>
    <w:rsid w:val="00D24DA5"/>
    <w:rsid w:val="00D24E0E"/>
    <w:rsid w:val="00D24E16"/>
    <w:rsid w:val="00D25492"/>
    <w:rsid w:val="00D25BB6"/>
    <w:rsid w:val="00D25DF8"/>
    <w:rsid w:val="00D25F30"/>
    <w:rsid w:val="00D261C6"/>
    <w:rsid w:val="00D26519"/>
    <w:rsid w:val="00D267C3"/>
    <w:rsid w:val="00D26CDC"/>
    <w:rsid w:val="00D26D6C"/>
    <w:rsid w:val="00D277C4"/>
    <w:rsid w:val="00D278BC"/>
    <w:rsid w:val="00D27BE0"/>
    <w:rsid w:val="00D27D1F"/>
    <w:rsid w:val="00D27E18"/>
    <w:rsid w:val="00D301A2"/>
    <w:rsid w:val="00D307B2"/>
    <w:rsid w:val="00D30CE9"/>
    <w:rsid w:val="00D3102F"/>
    <w:rsid w:val="00D31452"/>
    <w:rsid w:val="00D31890"/>
    <w:rsid w:val="00D319CC"/>
    <w:rsid w:val="00D31B4B"/>
    <w:rsid w:val="00D31F7D"/>
    <w:rsid w:val="00D32056"/>
    <w:rsid w:val="00D320F8"/>
    <w:rsid w:val="00D32197"/>
    <w:rsid w:val="00D32200"/>
    <w:rsid w:val="00D323A7"/>
    <w:rsid w:val="00D32728"/>
    <w:rsid w:val="00D32772"/>
    <w:rsid w:val="00D328C6"/>
    <w:rsid w:val="00D328FA"/>
    <w:rsid w:val="00D32BAE"/>
    <w:rsid w:val="00D32CE2"/>
    <w:rsid w:val="00D333DA"/>
    <w:rsid w:val="00D335E9"/>
    <w:rsid w:val="00D33B6B"/>
    <w:rsid w:val="00D33C4C"/>
    <w:rsid w:val="00D33CA8"/>
    <w:rsid w:val="00D33D18"/>
    <w:rsid w:val="00D33D5B"/>
    <w:rsid w:val="00D33DB0"/>
    <w:rsid w:val="00D33DCB"/>
    <w:rsid w:val="00D343D6"/>
    <w:rsid w:val="00D344C0"/>
    <w:rsid w:val="00D34810"/>
    <w:rsid w:val="00D349BC"/>
    <w:rsid w:val="00D34AE8"/>
    <w:rsid w:val="00D354E4"/>
    <w:rsid w:val="00D35DFB"/>
    <w:rsid w:val="00D35E53"/>
    <w:rsid w:val="00D35F0F"/>
    <w:rsid w:val="00D3616C"/>
    <w:rsid w:val="00D364EC"/>
    <w:rsid w:val="00D366C3"/>
    <w:rsid w:val="00D36C7E"/>
    <w:rsid w:val="00D36D32"/>
    <w:rsid w:val="00D3733D"/>
    <w:rsid w:val="00D3736C"/>
    <w:rsid w:val="00D37454"/>
    <w:rsid w:val="00D37531"/>
    <w:rsid w:val="00D376EE"/>
    <w:rsid w:val="00D3777F"/>
    <w:rsid w:val="00D379F3"/>
    <w:rsid w:val="00D37A42"/>
    <w:rsid w:val="00D37B0A"/>
    <w:rsid w:val="00D37B53"/>
    <w:rsid w:val="00D37C6D"/>
    <w:rsid w:val="00D37EB5"/>
    <w:rsid w:val="00D403AD"/>
    <w:rsid w:val="00D407AE"/>
    <w:rsid w:val="00D40938"/>
    <w:rsid w:val="00D40977"/>
    <w:rsid w:val="00D40A24"/>
    <w:rsid w:val="00D40A43"/>
    <w:rsid w:val="00D40B7C"/>
    <w:rsid w:val="00D41595"/>
    <w:rsid w:val="00D41A36"/>
    <w:rsid w:val="00D41AEF"/>
    <w:rsid w:val="00D41D5C"/>
    <w:rsid w:val="00D41F37"/>
    <w:rsid w:val="00D42032"/>
    <w:rsid w:val="00D42C93"/>
    <w:rsid w:val="00D43189"/>
    <w:rsid w:val="00D433C0"/>
    <w:rsid w:val="00D43624"/>
    <w:rsid w:val="00D43D5E"/>
    <w:rsid w:val="00D442A0"/>
    <w:rsid w:val="00D4432B"/>
    <w:rsid w:val="00D443B3"/>
    <w:rsid w:val="00D44441"/>
    <w:rsid w:val="00D444E7"/>
    <w:rsid w:val="00D4471C"/>
    <w:rsid w:val="00D44E05"/>
    <w:rsid w:val="00D44F6A"/>
    <w:rsid w:val="00D4504B"/>
    <w:rsid w:val="00D45130"/>
    <w:rsid w:val="00D4535B"/>
    <w:rsid w:val="00D4547F"/>
    <w:rsid w:val="00D4583B"/>
    <w:rsid w:val="00D45868"/>
    <w:rsid w:val="00D45AFD"/>
    <w:rsid w:val="00D45FE1"/>
    <w:rsid w:val="00D46099"/>
    <w:rsid w:val="00D46107"/>
    <w:rsid w:val="00D464BD"/>
    <w:rsid w:val="00D4684E"/>
    <w:rsid w:val="00D468FE"/>
    <w:rsid w:val="00D46B93"/>
    <w:rsid w:val="00D47377"/>
    <w:rsid w:val="00D4750D"/>
    <w:rsid w:val="00D4755A"/>
    <w:rsid w:val="00D4763F"/>
    <w:rsid w:val="00D476EF"/>
    <w:rsid w:val="00D47917"/>
    <w:rsid w:val="00D47DB4"/>
    <w:rsid w:val="00D47FD5"/>
    <w:rsid w:val="00D500D5"/>
    <w:rsid w:val="00D50430"/>
    <w:rsid w:val="00D50434"/>
    <w:rsid w:val="00D5043D"/>
    <w:rsid w:val="00D50A3B"/>
    <w:rsid w:val="00D51009"/>
    <w:rsid w:val="00D517B0"/>
    <w:rsid w:val="00D51B63"/>
    <w:rsid w:val="00D51BA1"/>
    <w:rsid w:val="00D51BC1"/>
    <w:rsid w:val="00D51C32"/>
    <w:rsid w:val="00D52125"/>
    <w:rsid w:val="00D5217B"/>
    <w:rsid w:val="00D521E2"/>
    <w:rsid w:val="00D529B2"/>
    <w:rsid w:val="00D52AB4"/>
    <w:rsid w:val="00D53803"/>
    <w:rsid w:val="00D5383F"/>
    <w:rsid w:val="00D53A32"/>
    <w:rsid w:val="00D53B5F"/>
    <w:rsid w:val="00D53FF8"/>
    <w:rsid w:val="00D5416C"/>
    <w:rsid w:val="00D54473"/>
    <w:rsid w:val="00D54713"/>
    <w:rsid w:val="00D5471F"/>
    <w:rsid w:val="00D54B41"/>
    <w:rsid w:val="00D54C2E"/>
    <w:rsid w:val="00D54DE3"/>
    <w:rsid w:val="00D54FD5"/>
    <w:rsid w:val="00D55177"/>
    <w:rsid w:val="00D554CD"/>
    <w:rsid w:val="00D55672"/>
    <w:rsid w:val="00D55CCE"/>
    <w:rsid w:val="00D55EA4"/>
    <w:rsid w:val="00D55EDF"/>
    <w:rsid w:val="00D56007"/>
    <w:rsid w:val="00D562B8"/>
    <w:rsid w:val="00D57029"/>
    <w:rsid w:val="00D57311"/>
    <w:rsid w:val="00D57437"/>
    <w:rsid w:val="00D57E0F"/>
    <w:rsid w:val="00D602D1"/>
    <w:rsid w:val="00D60531"/>
    <w:rsid w:val="00D60539"/>
    <w:rsid w:val="00D60581"/>
    <w:rsid w:val="00D60C1E"/>
    <w:rsid w:val="00D60ED4"/>
    <w:rsid w:val="00D60F3C"/>
    <w:rsid w:val="00D612B2"/>
    <w:rsid w:val="00D613A7"/>
    <w:rsid w:val="00D6159C"/>
    <w:rsid w:val="00D617C8"/>
    <w:rsid w:val="00D618A5"/>
    <w:rsid w:val="00D61918"/>
    <w:rsid w:val="00D61C74"/>
    <w:rsid w:val="00D61FC9"/>
    <w:rsid w:val="00D6256F"/>
    <w:rsid w:val="00D62691"/>
    <w:rsid w:val="00D6277E"/>
    <w:rsid w:val="00D6281C"/>
    <w:rsid w:val="00D62B14"/>
    <w:rsid w:val="00D62B2A"/>
    <w:rsid w:val="00D62C68"/>
    <w:rsid w:val="00D62DD0"/>
    <w:rsid w:val="00D62F5F"/>
    <w:rsid w:val="00D63004"/>
    <w:rsid w:val="00D630FB"/>
    <w:rsid w:val="00D63131"/>
    <w:rsid w:val="00D631A9"/>
    <w:rsid w:val="00D6378D"/>
    <w:rsid w:val="00D639D3"/>
    <w:rsid w:val="00D639D8"/>
    <w:rsid w:val="00D63C20"/>
    <w:rsid w:val="00D63D81"/>
    <w:rsid w:val="00D63DC0"/>
    <w:rsid w:val="00D64423"/>
    <w:rsid w:val="00D64573"/>
    <w:rsid w:val="00D64704"/>
    <w:rsid w:val="00D64803"/>
    <w:rsid w:val="00D64AB5"/>
    <w:rsid w:val="00D64C01"/>
    <w:rsid w:val="00D64E66"/>
    <w:rsid w:val="00D64F5D"/>
    <w:rsid w:val="00D65555"/>
    <w:rsid w:val="00D657FF"/>
    <w:rsid w:val="00D65B7D"/>
    <w:rsid w:val="00D65B9A"/>
    <w:rsid w:val="00D65F01"/>
    <w:rsid w:val="00D65F16"/>
    <w:rsid w:val="00D65FA9"/>
    <w:rsid w:val="00D66926"/>
    <w:rsid w:val="00D66975"/>
    <w:rsid w:val="00D66B4B"/>
    <w:rsid w:val="00D673AD"/>
    <w:rsid w:val="00D673ED"/>
    <w:rsid w:val="00D67A15"/>
    <w:rsid w:val="00D67BF0"/>
    <w:rsid w:val="00D700DF"/>
    <w:rsid w:val="00D70193"/>
    <w:rsid w:val="00D70515"/>
    <w:rsid w:val="00D70535"/>
    <w:rsid w:val="00D7053E"/>
    <w:rsid w:val="00D70ED8"/>
    <w:rsid w:val="00D710B8"/>
    <w:rsid w:val="00D711EA"/>
    <w:rsid w:val="00D71693"/>
    <w:rsid w:val="00D718D8"/>
    <w:rsid w:val="00D71C9A"/>
    <w:rsid w:val="00D71D13"/>
    <w:rsid w:val="00D7219C"/>
    <w:rsid w:val="00D7240C"/>
    <w:rsid w:val="00D727B5"/>
    <w:rsid w:val="00D7285C"/>
    <w:rsid w:val="00D72938"/>
    <w:rsid w:val="00D72A15"/>
    <w:rsid w:val="00D72C01"/>
    <w:rsid w:val="00D73228"/>
    <w:rsid w:val="00D733DD"/>
    <w:rsid w:val="00D7350F"/>
    <w:rsid w:val="00D73C0E"/>
    <w:rsid w:val="00D73D45"/>
    <w:rsid w:val="00D73EE1"/>
    <w:rsid w:val="00D73FAF"/>
    <w:rsid w:val="00D7416D"/>
    <w:rsid w:val="00D74274"/>
    <w:rsid w:val="00D743B1"/>
    <w:rsid w:val="00D74532"/>
    <w:rsid w:val="00D7458B"/>
    <w:rsid w:val="00D74987"/>
    <w:rsid w:val="00D74F86"/>
    <w:rsid w:val="00D75291"/>
    <w:rsid w:val="00D755FD"/>
    <w:rsid w:val="00D757E9"/>
    <w:rsid w:val="00D75CF8"/>
    <w:rsid w:val="00D75F66"/>
    <w:rsid w:val="00D761F8"/>
    <w:rsid w:val="00D76301"/>
    <w:rsid w:val="00D76609"/>
    <w:rsid w:val="00D7676C"/>
    <w:rsid w:val="00D76F7C"/>
    <w:rsid w:val="00D77257"/>
    <w:rsid w:val="00D7741F"/>
    <w:rsid w:val="00D77424"/>
    <w:rsid w:val="00D7744A"/>
    <w:rsid w:val="00D77A1B"/>
    <w:rsid w:val="00D77A75"/>
    <w:rsid w:val="00D77B80"/>
    <w:rsid w:val="00D77BD4"/>
    <w:rsid w:val="00D77F72"/>
    <w:rsid w:val="00D77FAD"/>
    <w:rsid w:val="00D80023"/>
    <w:rsid w:val="00D8007A"/>
    <w:rsid w:val="00D80564"/>
    <w:rsid w:val="00D806AB"/>
    <w:rsid w:val="00D80835"/>
    <w:rsid w:val="00D80BFD"/>
    <w:rsid w:val="00D8133E"/>
    <w:rsid w:val="00D81345"/>
    <w:rsid w:val="00D813EA"/>
    <w:rsid w:val="00D81417"/>
    <w:rsid w:val="00D81704"/>
    <w:rsid w:val="00D817B4"/>
    <w:rsid w:val="00D81ACD"/>
    <w:rsid w:val="00D81C22"/>
    <w:rsid w:val="00D823B5"/>
    <w:rsid w:val="00D82593"/>
    <w:rsid w:val="00D827B3"/>
    <w:rsid w:val="00D8288A"/>
    <w:rsid w:val="00D82A36"/>
    <w:rsid w:val="00D82B54"/>
    <w:rsid w:val="00D82C08"/>
    <w:rsid w:val="00D82E8A"/>
    <w:rsid w:val="00D832D7"/>
    <w:rsid w:val="00D83463"/>
    <w:rsid w:val="00D836FB"/>
    <w:rsid w:val="00D8392B"/>
    <w:rsid w:val="00D83993"/>
    <w:rsid w:val="00D83AFC"/>
    <w:rsid w:val="00D83F52"/>
    <w:rsid w:val="00D8433A"/>
    <w:rsid w:val="00D843BB"/>
    <w:rsid w:val="00D84605"/>
    <w:rsid w:val="00D846D7"/>
    <w:rsid w:val="00D84DFD"/>
    <w:rsid w:val="00D84E60"/>
    <w:rsid w:val="00D85756"/>
    <w:rsid w:val="00D8589E"/>
    <w:rsid w:val="00D858B2"/>
    <w:rsid w:val="00D85FF0"/>
    <w:rsid w:val="00D8628C"/>
    <w:rsid w:val="00D863ED"/>
    <w:rsid w:val="00D867C1"/>
    <w:rsid w:val="00D86826"/>
    <w:rsid w:val="00D86BF6"/>
    <w:rsid w:val="00D86DCA"/>
    <w:rsid w:val="00D8716D"/>
    <w:rsid w:val="00D8736E"/>
    <w:rsid w:val="00D87797"/>
    <w:rsid w:val="00D87954"/>
    <w:rsid w:val="00D879E6"/>
    <w:rsid w:val="00D87BE0"/>
    <w:rsid w:val="00D90124"/>
    <w:rsid w:val="00D9045A"/>
    <w:rsid w:val="00D90653"/>
    <w:rsid w:val="00D90854"/>
    <w:rsid w:val="00D90907"/>
    <w:rsid w:val="00D90B8F"/>
    <w:rsid w:val="00D90C86"/>
    <w:rsid w:val="00D90CCC"/>
    <w:rsid w:val="00D90D07"/>
    <w:rsid w:val="00D90DE1"/>
    <w:rsid w:val="00D90F05"/>
    <w:rsid w:val="00D913C7"/>
    <w:rsid w:val="00D9144B"/>
    <w:rsid w:val="00D91488"/>
    <w:rsid w:val="00D916B2"/>
    <w:rsid w:val="00D918F8"/>
    <w:rsid w:val="00D91B20"/>
    <w:rsid w:val="00D91E76"/>
    <w:rsid w:val="00D92189"/>
    <w:rsid w:val="00D9236C"/>
    <w:rsid w:val="00D9250E"/>
    <w:rsid w:val="00D9297F"/>
    <w:rsid w:val="00D92ECF"/>
    <w:rsid w:val="00D93081"/>
    <w:rsid w:val="00D931FF"/>
    <w:rsid w:val="00D9327A"/>
    <w:rsid w:val="00D932CA"/>
    <w:rsid w:val="00D933BD"/>
    <w:rsid w:val="00D93409"/>
    <w:rsid w:val="00D93898"/>
    <w:rsid w:val="00D93B69"/>
    <w:rsid w:val="00D93E70"/>
    <w:rsid w:val="00D941F6"/>
    <w:rsid w:val="00D943F4"/>
    <w:rsid w:val="00D94487"/>
    <w:rsid w:val="00D94983"/>
    <w:rsid w:val="00D95126"/>
    <w:rsid w:val="00D956CF"/>
    <w:rsid w:val="00D95C82"/>
    <w:rsid w:val="00D95C92"/>
    <w:rsid w:val="00D95D5E"/>
    <w:rsid w:val="00D95F5C"/>
    <w:rsid w:val="00D967D0"/>
    <w:rsid w:val="00D96830"/>
    <w:rsid w:val="00D96838"/>
    <w:rsid w:val="00D96E05"/>
    <w:rsid w:val="00D9700F"/>
    <w:rsid w:val="00D9730B"/>
    <w:rsid w:val="00D97428"/>
    <w:rsid w:val="00D9767F"/>
    <w:rsid w:val="00D976B9"/>
    <w:rsid w:val="00D97CF9"/>
    <w:rsid w:val="00D97D29"/>
    <w:rsid w:val="00D97DB2"/>
    <w:rsid w:val="00D97EC2"/>
    <w:rsid w:val="00DA0141"/>
    <w:rsid w:val="00DA022D"/>
    <w:rsid w:val="00DA09DD"/>
    <w:rsid w:val="00DA0BD6"/>
    <w:rsid w:val="00DA0D2A"/>
    <w:rsid w:val="00DA0E45"/>
    <w:rsid w:val="00DA1EA3"/>
    <w:rsid w:val="00DA24A1"/>
    <w:rsid w:val="00DA29D3"/>
    <w:rsid w:val="00DA2AD7"/>
    <w:rsid w:val="00DA2EEA"/>
    <w:rsid w:val="00DA300D"/>
    <w:rsid w:val="00DA320C"/>
    <w:rsid w:val="00DA3239"/>
    <w:rsid w:val="00DA3397"/>
    <w:rsid w:val="00DA3452"/>
    <w:rsid w:val="00DA363B"/>
    <w:rsid w:val="00DA3689"/>
    <w:rsid w:val="00DA368D"/>
    <w:rsid w:val="00DA3754"/>
    <w:rsid w:val="00DA37E6"/>
    <w:rsid w:val="00DA399E"/>
    <w:rsid w:val="00DA3BC3"/>
    <w:rsid w:val="00DA3C2B"/>
    <w:rsid w:val="00DA3EFA"/>
    <w:rsid w:val="00DA4686"/>
    <w:rsid w:val="00DA4C9D"/>
    <w:rsid w:val="00DA4EED"/>
    <w:rsid w:val="00DA519E"/>
    <w:rsid w:val="00DA538C"/>
    <w:rsid w:val="00DA564B"/>
    <w:rsid w:val="00DA585F"/>
    <w:rsid w:val="00DA5A6F"/>
    <w:rsid w:val="00DA5B4F"/>
    <w:rsid w:val="00DA5EA0"/>
    <w:rsid w:val="00DA67E7"/>
    <w:rsid w:val="00DA6A94"/>
    <w:rsid w:val="00DA6D24"/>
    <w:rsid w:val="00DA6E59"/>
    <w:rsid w:val="00DA6F47"/>
    <w:rsid w:val="00DA700E"/>
    <w:rsid w:val="00DA7728"/>
    <w:rsid w:val="00DA77E1"/>
    <w:rsid w:val="00DA7BC0"/>
    <w:rsid w:val="00DB0044"/>
    <w:rsid w:val="00DB02A9"/>
    <w:rsid w:val="00DB04BA"/>
    <w:rsid w:val="00DB0722"/>
    <w:rsid w:val="00DB092D"/>
    <w:rsid w:val="00DB0B03"/>
    <w:rsid w:val="00DB0D21"/>
    <w:rsid w:val="00DB10B5"/>
    <w:rsid w:val="00DB11BC"/>
    <w:rsid w:val="00DB161F"/>
    <w:rsid w:val="00DB1B66"/>
    <w:rsid w:val="00DB250F"/>
    <w:rsid w:val="00DB27A3"/>
    <w:rsid w:val="00DB2823"/>
    <w:rsid w:val="00DB2B4F"/>
    <w:rsid w:val="00DB30D8"/>
    <w:rsid w:val="00DB3127"/>
    <w:rsid w:val="00DB32A9"/>
    <w:rsid w:val="00DB3960"/>
    <w:rsid w:val="00DB3A76"/>
    <w:rsid w:val="00DB3AE5"/>
    <w:rsid w:val="00DB3CF8"/>
    <w:rsid w:val="00DB3D0F"/>
    <w:rsid w:val="00DB3DE4"/>
    <w:rsid w:val="00DB3E21"/>
    <w:rsid w:val="00DB3F52"/>
    <w:rsid w:val="00DB4086"/>
    <w:rsid w:val="00DB40ED"/>
    <w:rsid w:val="00DB436F"/>
    <w:rsid w:val="00DB48B1"/>
    <w:rsid w:val="00DB495E"/>
    <w:rsid w:val="00DB4A4D"/>
    <w:rsid w:val="00DB4ED0"/>
    <w:rsid w:val="00DB5176"/>
    <w:rsid w:val="00DB52BA"/>
    <w:rsid w:val="00DB540D"/>
    <w:rsid w:val="00DB54A5"/>
    <w:rsid w:val="00DB56E0"/>
    <w:rsid w:val="00DB5788"/>
    <w:rsid w:val="00DB5951"/>
    <w:rsid w:val="00DB5C69"/>
    <w:rsid w:val="00DB5D14"/>
    <w:rsid w:val="00DB5EBB"/>
    <w:rsid w:val="00DB620E"/>
    <w:rsid w:val="00DB6270"/>
    <w:rsid w:val="00DB647D"/>
    <w:rsid w:val="00DB64E9"/>
    <w:rsid w:val="00DB6979"/>
    <w:rsid w:val="00DB6A14"/>
    <w:rsid w:val="00DB6BC7"/>
    <w:rsid w:val="00DB6C80"/>
    <w:rsid w:val="00DB6FCD"/>
    <w:rsid w:val="00DB7302"/>
    <w:rsid w:val="00DB74E6"/>
    <w:rsid w:val="00DB755A"/>
    <w:rsid w:val="00DB77D0"/>
    <w:rsid w:val="00DB785E"/>
    <w:rsid w:val="00DB7955"/>
    <w:rsid w:val="00DB7B45"/>
    <w:rsid w:val="00DC01EC"/>
    <w:rsid w:val="00DC04AF"/>
    <w:rsid w:val="00DC0B3A"/>
    <w:rsid w:val="00DC0F97"/>
    <w:rsid w:val="00DC10CB"/>
    <w:rsid w:val="00DC10D4"/>
    <w:rsid w:val="00DC164A"/>
    <w:rsid w:val="00DC16A5"/>
    <w:rsid w:val="00DC1857"/>
    <w:rsid w:val="00DC1CEF"/>
    <w:rsid w:val="00DC2062"/>
    <w:rsid w:val="00DC25ED"/>
    <w:rsid w:val="00DC2623"/>
    <w:rsid w:val="00DC26F4"/>
    <w:rsid w:val="00DC2D20"/>
    <w:rsid w:val="00DC3159"/>
    <w:rsid w:val="00DC3166"/>
    <w:rsid w:val="00DC31AF"/>
    <w:rsid w:val="00DC360D"/>
    <w:rsid w:val="00DC3819"/>
    <w:rsid w:val="00DC3CB1"/>
    <w:rsid w:val="00DC3CC2"/>
    <w:rsid w:val="00DC3D6B"/>
    <w:rsid w:val="00DC3DA4"/>
    <w:rsid w:val="00DC3F70"/>
    <w:rsid w:val="00DC40B8"/>
    <w:rsid w:val="00DC434F"/>
    <w:rsid w:val="00DC44C7"/>
    <w:rsid w:val="00DC454F"/>
    <w:rsid w:val="00DC4669"/>
    <w:rsid w:val="00DC4746"/>
    <w:rsid w:val="00DC4B5A"/>
    <w:rsid w:val="00DC4D20"/>
    <w:rsid w:val="00DC4D7E"/>
    <w:rsid w:val="00DC4FF8"/>
    <w:rsid w:val="00DC52A0"/>
    <w:rsid w:val="00DC53F1"/>
    <w:rsid w:val="00DC5470"/>
    <w:rsid w:val="00DC5655"/>
    <w:rsid w:val="00DC5B3B"/>
    <w:rsid w:val="00DC5BBC"/>
    <w:rsid w:val="00DC5D53"/>
    <w:rsid w:val="00DC6417"/>
    <w:rsid w:val="00DC64AF"/>
    <w:rsid w:val="00DC677A"/>
    <w:rsid w:val="00DC6825"/>
    <w:rsid w:val="00DC69DF"/>
    <w:rsid w:val="00DC6C19"/>
    <w:rsid w:val="00DC6E69"/>
    <w:rsid w:val="00DC6E98"/>
    <w:rsid w:val="00DC6F8F"/>
    <w:rsid w:val="00DC7261"/>
    <w:rsid w:val="00DC729B"/>
    <w:rsid w:val="00DC743E"/>
    <w:rsid w:val="00DC74A5"/>
    <w:rsid w:val="00DC7677"/>
    <w:rsid w:val="00DC7B15"/>
    <w:rsid w:val="00DC7CF1"/>
    <w:rsid w:val="00DD024F"/>
    <w:rsid w:val="00DD06D3"/>
    <w:rsid w:val="00DD0742"/>
    <w:rsid w:val="00DD0964"/>
    <w:rsid w:val="00DD0E7B"/>
    <w:rsid w:val="00DD0F89"/>
    <w:rsid w:val="00DD100A"/>
    <w:rsid w:val="00DD1165"/>
    <w:rsid w:val="00DD1463"/>
    <w:rsid w:val="00DD16A2"/>
    <w:rsid w:val="00DD1ABC"/>
    <w:rsid w:val="00DD1BB1"/>
    <w:rsid w:val="00DD1ECA"/>
    <w:rsid w:val="00DD2072"/>
    <w:rsid w:val="00DD2886"/>
    <w:rsid w:val="00DD2B35"/>
    <w:rsid w:val="00DD353A"/>
    <w:rsid w:val="00DD36A7"/>
    <w:rsid w:val="00DD39CD"/>
    <w:rsid w:val="00DD3D05"/>
    <w:rsid w:val="00DD3EEE"/>
    <w:rsid w:val="00DD3F43"/>
    <w:rsid w:val="00DD4753"/>
    <w:rsid w:val="00DD4A87"/>
    <w:rsid w:val="00DD4D27"/>
    <w:rsid w:val="00DD570B"/>
    <w:rsid w:val="00DD5947"/>
    <w:rsid w:val="00DD5B80"/>
    <w:rsid w:val="00DD5C17"/>
    <w:rsid w:val="00DD5C91"/>
    <w:rsid w:val="00DD5E6C"/>
    <w:rsid w:val="00DD605A"/>
    <w:rsid w:val="00DD60BD"/>
    <w:rsid w:val="00DD623A"/>
    <w:rsid w:val="00DD6322"/>
    <w:rsid w:val="00DD6E86"/>
    <w:rsid w:val="00DD7006"/>
    <w:rsid w:val="00DD708F"/>
    <w:rsid w:val="00DD71C2"/>
    <w:rsid w:val="00DD7210"/>
    <w:rsid w:val="00DD7322"/>
    <w:rsid w:val="00DD7773"/>
    <w:rsid w:val="00DD77D7"/>
    <w:rsid w:val="00DD77EE"/>
    <w:rsid w:val="00DD7852"/>
    <w:rsid w:val="00DD7942"/>
    <w:rsid w:val="00DD7B5F"/>
    <w:rsid w:val="00DD7E82"/>
    <w:rsid w:val="00DE0B1F"/>
    <w:rsid w:val="00DE0CCB"/>
    <w:rsid w:val="00DE0DF0"/>
    <w:rsid w:val="00DE12B4"/>
    <w:rsid w:val="00DE14AB"/>
    <w:rsid w:val="00DE1844"/>
    <w:rsid w:val="00DE19FF"/>
    <w:rsid w:val="00DE1F5A"/>
    <w:rsid w:val="00DE1F72"/>
    <w:rsid w:val="00DE2136"/>
    <w:rsid w:val="00DE2517"/>
    <w:rsid w:val="00DE2D6D"/>
    <w:rsid w:val="00DE313C"/>
    <w:rsid w:val="00DE3191"/>
    <w:rsid w:val="00DE31F4"/>
    <w:rsid w:val="00DE383A"/>
    <w:rsid w:val="00DE39C7"/>
    <w:rsid w:val="00DE39CC"/>
    <w:rsid w:val="00DE3A8C"/>
    <w:rsid w:val="00DE3EA3"/>
    <w:rsid w:val="00DE3F3F"/>
    <w:rsid w:val="00DE3F8E"/>
    <w:rsid w:val="00DE4163"/>
    <w:rsid w:val="00DE464D"/>
    <w:rsid w:val="00DE4703"/>
    <w:rsid w:val="00DE4772"/>
    <w:rsid w:val="00DE478C"/>
    <w:rsid w:val="00DE47AF"/>
    <w:rsid w:val="00DE47C8"/>
    <w:rsid w:val="00DE48AF"/>
    <w:rsid w:val="00DE54D9"/>
    <w:rsid w:val="00DE551D"/>
    <w:rsid w:val="00DE5721"/>
    <w:rsid w:val="00DE5B20"/>
    <w:rsid w:val="00DE5D2C"/>
    <w:rsid w:val="00DE5E45"/>
    <w:rsid w:val="00DE5EB6"/>
    <w:rsid w:val="00DE6191"/>
    <w:rsid w:val="00DE62A5"/>
    <w:rsid w:val="00DE62C5"/>
    <w:rsid w:val="00DE632D"/>
    <w:rsid w:val="00DE63BB"/>
    <w:rsid w:val="00DE63E2"/>
    <w:rsid w:val="00DE64C3"/>
    <w:rsid w:val="00DE6516"/>
    <w:rsid w:val="00DE67DF"/>
    <w:rsid w:val="00DE67EA"/>
    <w:rsid w:val="00DE6845"/>
    <w:rsid w:val="00DE6921"/>
    <w:rsid w:val="00DE6A86"/>
    <w:rsid w:val="00DE6BF3"/>
    <w:rsid w:val="00DE6EE7"/>
    <w:rsid w:val="00DE6EF5"/>
    <w:rsid w:val="00DE732B"/>
    <w:rsid w:val="00DE7382"/>
    <w:rsid w:val="00DE74B2"/>
    <w:rsid w:val="00DE7991"/>
    <w:rsid w:val="00DE7BAF"/>
    <w:rsid w:val="00DE7DD9"/>
    <w:rsid w:val="00DE7F69"/>
    <w:rsid w:val="00DE7F89"/>
    <w:rsid w:val="00DE7FA2"/>
    <w:rsid w:val="00DF00E4"/>
    <w:rsid w:val="00DF01BF"/>
    <w:rsid w:val="00DF021D"/>
    <w:rsid w:val="00DF08E1"/>
    <w:rsid w:val="00DF110B"/>
    <w:rsid w:val="00DF11A7"/>
    <w:rsid w:val="00DF12A2"/>
    <w:rsid w:val="00DF1438"/>
    <w:rsid w:val="00DF1575"/>
    <w:rsid w:val="00DF1A1A"/>
    <w:rsid w:val="00DF1BE9"/>
    <w:rsid w:val="00DF1C2F"/>
    <w:rsid w:val="00DF1EC1"/>
    <w:rsid w:val="00DF1ED0"/>
    <w:rsid w:val="00DF2054"/>
    <w:rsid w:val="00DF2119"/>
    <w:rsid w:val="00DF23B3"/>
    <w:rsid w:val="00DF24EB"/>
    <w:rsid w:val="00DF25B7"/>
    <w:rsid w:val="00DF272C"/>
    <w:rsid w:val="00DF28DC"/>
    <w:rsid w:val="00DF29BB"/>
    <w:rsid w:val="00DF2A0B"/>
    <w:rsid w:val="00DF2D02"/>
    <w:rsid w:val="00DF2D46"/>
    <w:rsid w:val="00DF2D7D"/>
    <w:rsid w:val="00DF3079"/>
    <w:rsid w:val="00DF30F9"/>
    <w:rsid w:val="00DF3406"/>
    <w:rsid w:val="00DF3498"/>
    <w:rsid w:val="00DF3711"/>
    <w:rsid w:val="00DF3800"/>
    <w:rsid w:val="00DF3A29"/>
    <w:rsid w:val="00DF3CA8"/>
    <w:rsid w:val="00DF3CFD"/>
    <w:rsid w:val="00DF3E17"/>
    <w:rsid w:val="00DF3E7C"/>
    <w:rsid w:val="00DF4651"/>
    <w:rsid w:val="00DF46C7"/>
    <w:rsid w:val="00DF4DA8"/>
    <w:rsid w:val="00DF4F98"/>
    <w:rsid w:val="00DF506C"/>
    <w:rsid w:val="00DF5126"/>
    <w:rsid w:val="00DF543E"/>
    <w:rsid w:val="00DF5939"/>
    <w:rsid w:val="00DF5B8F"/>
    <w:rsid w:val="00DF5C6E"/>
    <w:rsid w:val="00DF5EB0"/>
    <w:rsid w:val="00DF61B6"/>
    <w:rsid w:val="00DF64C6"/>
    <w:rsid w:val="00DF67AA"/>
    <w:rsid w:val="00DF6B63"/>
    <w:rsid w:val="00DF6C48"/>
    <w:rsid w:val="00DF6C8B"/>
    <w:rsid w:val="00DF7106"/>
    <w:rsid w:val="00DF7398"/>
    <w:rsid w:val="00DF7623"/>
    <w:rsid w:val="00DF7626"/>
    <w:rsid w:val="00DF7664"/>
    <w:rsid w:val="00E00026"/>
    <w:rsid w:val="00E000DB"/>
    <w:rsid w:val="00E001D0"/>
    <w:rsid w:val="00E00763"/>
    <w:rsid w:val="00E007B5"/>
    <w:rsid w:val="00E00822"/>
    <w:rsid w:val="00E00AA1"/>
    <w:rsid w:val="00E00BFE"/>
    <w:rsid w:val="00E010EB"/>
    <w:rsid w:val="00E012B4"/>
    <w:rsid w:val="00E01315"/>
    <w:rsid w:val="00E013B7"/>
    <w:rsid w:val="00E0142D"/>
    <w:rsid w:val="00E01865"/>
    <w:rsid w:val="00E01D20"/>
    <w:rsid w:val="00E028EC"/>
    <w:rsid w:val="00E02B39"/>
    <w:rsid w:val="00E02D81"/>
    <w:rsid w:val="00E02DE4"/>
    <w:rsid w:val="00E0347F"/>
    <w:rsid w:val="00E034FF"/>
    <w:rsid w:val="00E036C1"/>
    <w:rsid w:val="00E038D6"/>
    <w:rsid w:val="00E03A75"/>
    <w:rsid w:val="00E03D3D"/>
    <w:rsid w:val="00E03F40"/>
    <w:rsid w:val="00E0411A"/>
    <w:rsid w:val="00E0413C"/>
    <w:rsid w:val="00E04288"/>
    <w:rsid w:val="00E044A5"/>
    <w:rsid w:val="00E044D2"/>
    <w:rsid w:val="00E0462F"/>
    <w:rsid w:val="00E048AF"/>
    <w:rsid w:val="00E04B2A"/>
    <w:rsid w:val="00E0500B"/>
    <w:rsid w:val="00E05026"/>
    <w:rsid w:val="00E0508D"/>
    <w:rsid w:val="00E051AA"/>
    <w:rsid w:val="00E052BC"/>
    <w:rsid w:val="00E05425"/>
    <w:rsid w:val="00E05545"/>
    <w:rsid w:val="00E05700"/>
    <w:rsid w:val="00E05898"/>
    <w:rsid w:val="00E05CBC"/>
    <w:rsid w:val="00E05D73"/>
    <w:rsid w:val="00E05E94"/>
    <w:rsid w:val="00E05FF3"/>
    <w:rsid w:val="00E0608B"/>
    <w:rsid w:val="00E06427"/>
    <w:rsid w:val="00E06A95"/>
    <w:rsid w:val="00E06B21"/>
    <w:rsid w:val="00E06B8B"/>
    <w:rsid w:val="00E06C67"/>
    <w:rsid w:val="00E06D54"/>
    <w:rsid w:val="00E06E66"/>
    <w:rsid w:val="00E07037"/>
    <w:rsid w:val="00E070FC"/>
    <w:rsid w:val="00E07669"/>
    <w:rsid w:val="00E078A7"/>
    <w:rsid w:val="00E07A4C"/>
    <w:rsid w:val="00E07AA1"/>
    <w:rsid w:val="00E07FFD"/>
    <w:rsid w:val="00E10148"/>
    <w:rsid w:val="00E10400"/>
    <w:rsid w:val="00E10BBF"/>
    <w:rsid w:val="00E10FFD"/>
    <w:rsid w:val="00E11F11"/>
    <w:rsid w:val="00E12063"/>
    <w:rsid w:val="00E1212A"/>
    <w:rsid w:val="00E12446"/>
    <w:rsid w:val="00E1293D"/>
    <w:rsid w:val="00E129D6"/>
    <w:rsid w:val="00E12C9E"/>
    <w:rsid w:val="00E12CDF"/>
    <w:rsid w:val="00E12E7C"/>
    <w:rsid w:val="00E12ED8"/>
    <w:rsid w:val="00E13157"/>
    <w:rsid w:val="00E13158"/>
    <w:rsid w:val="00E1324C"/>
    <w:rsid w:val="00E1377B"/>
    <w:rsid w:val="00E13CE0"/>
    <w:rsid w:val="00E13D99"/>
    <w:rsid w:val="00E13EB5"/>
    <w:rsid w:val="00E140E5"/>
    <w:rsid w:val="00E1454C"/>
    <w:rsid w:val="00E146D4"/>
    <w:rsid w:val="00E14754"/>
    <w:rsid w:val="00E147C1"/>
    <w:rsid w:val="00E14822"/>
    <w:rsid w:val="00E15144"/>
    <w:rsid w:val="00E15371"/>
    <w:rsid w:val="00E154D7"/>
    <w:rsid w:val="00E158D2"/>
    <w:rsid w:val="00E15956"/>
    <w:rsid w:val="00E15A28"/>
    <w:rsid w:val="00E15BE3"/>
    <w:rsid w:val="00E15D5F"/>
    <w:rsid w:val="00E161AA"/>
    <w:rsid w:val="00E1645E"/>
    <w:rsid w:val="00E1652B"/>
    <w:rsid w:val="00E168A2"/>
    <w:rsid w:val="00E16DEC"/>
    <w:rsid w:val="00E17432"/>
    <w:rsid w:val="00E17454"/>
    <w:rsid w:val="00E17461"/>
    <w:rsid w:val="00E179CF"/>
    <w:rsid w:val="00E17C8E"/>
    <w:rsid w:val="00E204FD"/>
    <w:rsid w:val="00E206B4"/>
    <w:rsid w:val="00E206FB"/>
    <w:rsid w:val="00E2073B"/>
    <w:rsid w:val="00E208BE"/>
    <w:rsid w:val="00E20BE2"/>
    <w:rsid w:val="00E210E3"/>
    <w:rsid w:val="00E215AF"/>
    <w:rsid w:val="00E21812"/>
    <w:rsid w:val="00E21975"/>
    <w:rsid w:val="00E21DE6"/>
    <w:rsid w:val="00E2212D"/>
    <w:rsid w:val="00E2216A"/>
    <w:rsid w:val="00E229B0"/>
    <w:rsid w:val="00E22AEE"/>
    <w:rsid w:val="00E23211"/>
    <w:rsid w:val="00E2339F"/>
    <w:rsid w:val="00E233FA"/>
    <w:rsid w:val="00E23A33"/>
    <w:rsid w:val="00E23B4D"/>
    <w:rsid w:val="00E23D75"/>
    <w:rsid w:val="00E24077"/>
    <w:rsid w:val="00E2430F"/>
    <w:rsid w:val="00E24758"/>
    <w:rsid w:val="00E2484E"/>
    <w:rsid w:val="00E24AB5"/>
    <w:rsid w:val="00E24B10"/>
    <w:rsid w:val="00E24C6A"/>
    <w:rsid w:val="00E24D08"/>
    <w:rsid w:val="00E25056"/>
    <w:rsid w:val="00E250E4"/>
    <w:rsid w:val="00E25319"/>
    <w:rsid w:val="00E25961"/>
    <w:rsid w:val="00E25DED"/>
    <w:rsid w:val="00E2688A"/>
    <w:rsid w:val="00E26D32"/>
    <w:rsid w:val="00E26D44"/>
    <w:rsid w:val="00E26F01"/>
    <w:rsid w:val="00E26F39"/>
    <w:rsid w:val="00E27076"/>
    <w:rsid w:val="00E270EC"/>
    <w:rsid w:val="00E27419"/>
    <w:rsid w:val="00E275A6"/>
    <w:rsid w:val="00E27AC0"/>
    <w:rsid w:val="00E27C17"/>
    <w:rsid w:val="00E27D94"/>
    <w:rsid w:val="00E27E37"/>
    <w:rsid w:val="00E27FFC"/>
    <w:rsid w:val="00E30001"/>
    <w:rsid w:val="00E30097"/>
    <w:rsid w:val="00E306BE"/>
    <w:rsid w:val="00E30765"/>
    <w:rsid w:val="00E309F8"/>
    <w:rsid w:val="00E31069"/>
    <w:rsid w:val="00E31460"/>
    <w:rsid w:val="00E31AA0"/>
    <w:rsid w:val="00E31B99"/>
    <w:rsid w:val="00E31C7F"/>
    <w:rsid w:val="00E31F03"/>
    <w:rsid w:val="00E326CC"/>
    <w:rsid w:val="00E330CA"/>
    <w:rsid w:val="00E33160"/>
    <w:rsid w:val="00E33584"/>
    <w:rsid w:val="00E336B4"/>
    <w:rsid w:val="00E339AB"/>
    <w:rsid w:val="00E33D03"/>
    <w:rsid w:val="00E34054"/>
    <w:rsid w:val="00E34110"/>
    <w:rsid w:val="00E342B9"/>
    <w:rsid w:val="00E34346"/>
    <w:rsid w:val="00E34448"/>
    <w:rsid w:val="00E34AD3"/>
    <w:rsid w:val="00E34C93"/>
    <w:rsid w:val="00E34D9B"/>
    <w:rsid w:val="00E3507A"/>
    <w:rsid w:val="00E35185"/>
    <w:rsid w:val="00E355E9"/>
    <w:rsid w:val="00E356D1"/>
    <w:rsid w:val="00E357B2"/>
    <w:rsid w:val="00E35C56"/>
    <w:rsid w:val="00E35ED0"/>
    <w:rsid w:val="00E35F7E"/>
    <w:rsid w:val="00E363D6"/>
    <w:rsid w:val="00E36997"/>
    <w:rsid w:val="00E36F70"/>
    <w:rsid w:val="00E36FF4"/>
    <w:rsid w:val="00E37032"/>
    <w:rsid w:val="00E37279"/>
    <w:rsid w:val="00E3736E"/>
    <w:rsid w:val="00E37845"/>
    <w:rsid w:val="00E40284"/>
    <w:rsid w:val="00E4048E"/>
    <w:rsid w:val="00E404A8"/>
    <w:rsid w:val="00E40A43"/>
    <w:rsid w:val="00E40B27"/>
    <w:rsid w:val="00E41116"/>
    <w:rsid w:val="00E41264"/>
    <w:rsid w:val="00E41443"/>
    <w:rsid w:val="00E4158E"/>
    <w:rsid w:val="00E415F8"/>
    <w:rsid w:val="00E419C8"/>
    <w:rsid w:val="00E41D1D"/>
    <w:rsid w:val="00E42039"/>
    <w:rsid w:val="00E42B96"/>
    <w:rsid w:val="00E42E70"/>
    <w:rsid w:val="00E42ED1"/>
    <w:rsid w:val="00E42F8F"/>
    <w:rsid w:val="00E432D5"/>
    <w:rsid w:val="00E43867"/>
    <w:rsid w:val="00E43983"/>
    <w:rsid w:val="00E43DB3"/>
    <w:rsid w:val="00E43F32"/>
    <w:rsid w:val="00E4408D"/>
    <w:rsid w:val="00E444E4"/>
    <w:rsid w:val="00E44A0C"/>
    <w:rsid w:val="00E44A46"/>
    <w:rsid w:val="00E44B4D"/>
    <w:rsid w:val="00E44EE6"/>
    <w:rsid w:val="00E44EE8"/>
    <w:rsid w:val="00E44FE3"/>
    <w:rsid w:val="00E45177"/>
    <w:rsid w:val="00E45256"/>
    <w:rsid w:val="00E4541C"/>
    <w:rsid w:val="00E457F6"/>
    <w:rsid w:val="00E45918"/>
    <w:rsid w:val="00E45D14"/>
    <w:rsid w:val="00E463E4"/>
    <w:rsid w:val="00E464B4"/>
    <w:rsid w:val="00E4669C"/>
    <w:rsid w:val="00E46890"/>
    <w:rsid w:val="00E46A20"/>
    <w:rsid w:val="00E46CE1"/>
    <w:rsid w:val="00E4705A"/>
    <w:rsid w:val="00E473EB"/>
    <w:rsid w:val="00E47630"/>
    <w:rsid w:val="00E47717"/>
    <w:rsid w:val="00E50077"/>
    <w:rsid w:val="00E503D1"/>
    <w:rsid w:val="00E50A6C"/>
    <w:rsid w:val="00E50F8E"/>
    <w:rsid w:val="00E51173"/>
    <w:rsid w:val="00E5149B"/>
    <w:rsid w:val="00E516EF"/>
    <w:rsid w:val="00E51757"/>
    <w:rsid w:val="00E51D73"/>
    <w:rsid w:val="00E52735"/>
    <w:rsid w:val="00E5296B"/>
    <w:rsid w:val="00E535A5"/>
    <w:rsid w:val="00E537AB"/>
    <w:rsid w:val="00E537FA"/>
    <w:rsid w:val="00E5393A"/>
    <w:rsid w:val="00E53E36"/>
    <w:rsid w:val="00E53F91"/>
    <w:rsid w:val="00E5441A"/>
    <w:rsid w:val="00E5472B"/>
    <w:rsid w:val="00E54F20"/>
    <w:rsid w:val="00E5529D"/>
    <w:rsid w:val="00E5588E"/>
    <w:rsid w:val="00E559F0"/>
    <w:rsid w:val="00E55E0B"/>
    <w:rsid w:val="00E55FCF"/>
    <w:rsid w:val="00E560CB"/>
    <w:rsid w:val="00E56320"/>
    <w:rsid w:val="00E564CB"/>
    <w:rsid w:val="00E5655A"/>
    <w:rsid w:val="00E56666"/>
    <w:rsid w:val="00E56E26"/>
    <w:rsid w:val="00E5722D"/>
    <w:rsid w:val="00E5744F"/>
    <w:rsid w:val="00E57BE3"/>
    <w:rsid w:val="00E57C3E"/>
    <w:rsid w:val="00E57F66"/>
    <w:rsid w:val="00E60C45"/>
    <w:rsid w:val="00E60D44"/>
    <w:rsid w:val="00E60D68"/>
    <w:rsid w:val="00E61014"/>
    <w:rsid w:val="00E610A5"/>
    <w:rsid w:val="00E61646"/>
    <w:rsid w:val="00E616AA"/>
    <w:rsid w:val="00E61894"/>
    <w:rsid w:val="00E61A65"/>
    <w:rsid w:val="00E61B8C"/>
    <w:rsid w:val="00E61E51"/>
    <w:rsid w:val="00E620B8"/>
    <w:rsid w:val="00E6218B"/>
    <w:rsid w:val="00E623F2"/>
    <w:rsid w:val="00E62714"/>
    <w:rsid w:val="00E6287B"/>
    <w:rsid w:val="00E628B7"/>
    <w:rsid w:val="00E62AF3"/>
    <w:rsid w:val="00E62B33"/>
    <w:rsid w:val="00E62EFA"/>
    <w:rsid w:val="00E631C5"/>
    <w:rsid w:val="00E639C3"/>
    <w:rsid w:val="00E63C3E"/>
    <w:rsid w:val="00E63D53"/>
    <w:rsid w:val="00E64184"/>
    <w:rsid w:val="00E643CD"/>
    <w:rsid w:val="00E644C7"/>
    <w:rsid w:val="00E645D9"/>
    <w:rsid w:val="00E6468A"/>
    <w:rsid w:val="00E646AC"/>
    <w:rsid w:val="00E64AC7"/>
    <w:rsid w:val="00E64DC3"/>
    <w:rsid w:val="00E6521D"/>
    <w:rsid w:val="00E6523E"/>
    <w:rsid w:val="00E652F2"/>
    <w:rsid w:val="00E655B8"/>
    <w:rsid w:val="00E65649"/>
    <w:rsid w:val="00E656FC"/>
    <w:rsid w:val="00E65878"/>
    <w:rsid w:val="00E65D8C"/>
    <w:rsid w:val="00E65DAD"/>
    <w:rsid w:val="00E65DF0"/>
    <w:rsid w:val="00E65E49"/>
    <w:rsid w:val="00E660EF"/>
    <w:rsid w:val="00E661C3"/>
    <w:rsid w:val="00E66315"/>
    <w:rsid w:val="00E66B14"/>
    <w:rsid w:val="00E66E3A"/>
    <w:rsid w:val="00E67616"/>
    <w:rsid w:val="00E70041"/>
    <w:rsid w:val="00E700FB"/>
    <w:rsid w:val="00E70627"/>
    <w:rsid w:val="00E7064B"/>
    <w:rsid w:val="00E7069D"/>
    <w:rsid w:val="00E70A57"/>
    <w:rsid w:val="00E70A7A"/>
    <w:rsid w:val="00E70DAF"/>
    <w:rsid w:val="00E71217"/>
    <w:rsid w:val="00E71498"/>
    <w:rsid w:val="00E716FE"/>
    <w:rsid w:val="00E718ED"/>
    <w:rsid w:val="00E71AD0"/>
    <w:rsid w:val="00E71FC5"/>
    <w:rsid w:val="00E72868"/>
    <w:rsid w:val="00E72B4C"/>
    <w:rsid w:val="00E72B84"/>
    <w:rsid w:val="00E72C80"/>
    <w:rsid w:val="00E72D87"/>
    <w:rsid w:val="00E72DAD"/>
    <w:rsid w:val="00E72E0A"/>
    <w:rsid w:val="00E72E35"/>
    <w:rsid w:val="00E72E56"/>
    <w:rsid w:val="00E72EC1"/>
    <w:rsid w:val="00E72EFB"/>
    <w:rsid w:val="00E72FE6"/>
    <w:rsid w:val="00E7300D"/>
    <w:rsid w:val="00E73841"/>
    <w:rsid w:val="00E7386C"/>
    <w:rsid w:val="00E73F6A"/>
    <w:rsid w:val="00E741D1"/>
    <w:rsid w:val="00E744CC"/>
    <w:rsid w:val="00E748D8"/>
    <w:rsid w:val="00E74A66"/>
    <w:rsid w:val="00E74B1C"/>
    <w:rsid w:val="00E750B4"/>
    <w:rsid w:val="00E752BA"/>
    <w:rsid w:val="00E752D0"/>
    <w:rsid w:val="00E759DA"/>
    <w:rsid w:val="00E759DC"/>
    <w:rsid w:val="00E75F86"/>
    <w:rsid w:val="00E75FAE"/>
    <w:rsid w:val="00E7611E"/>
    <w:rsid w:val="00E76338"/>
    <w:rsid w:val="00E76454"/>
    <w:rsid w:val="00E766B0"/>
    <w:rsid w:val="00E7670C"/>
    <w:rsid w:val="00E76DFB"/>
    <w:rsid w:val="00E77624"/>
    <w:rsid w:val="00E777FE"/>
    <w:rsid w:val="00E779B7"/>
    <w:rsid w:val="00E77AE7"/>
    <w:rsid w:val="00E77C88"/>
    <w:rsid w:val="00E80121"/>
    <w:rsid w:val="00E8032F"/>
    <w:rsid w:val="00E80340"/>
    <w:rsid w:val="00E80499"/>
    <w:rsid w:val="00E804EC"/>
    <w:rsid w:val="00E80A37"/>
    <w:rsid w:val="00E80CE0"/>
    <w:rsid w:val="00E80DD8"/>
    <w:rsid w:val="00E813B3"/>
    <w:rsid w:val="00E8162A"/>
    <w:rsid w:val="00E81DAF"/>
    <w:rsid w:val="00E81FEA"/>
    <w:rsid w:val="00E8225C"/>
    <w:rsid w:val="00E826D7"/>
    <w:rsid w:val="00E828B5"/>
    <w:rsid w:val="00E82919"/>
    <w:rsid w:val="00E82C52"/>
    <w:rsid w:val="00E82E43"/>
    <w:rsid w:val="00E83104"/>
    <w:rsid w:val="00E8313A"/>
    <w:rsid w:val="00E835EB"/>
    <w:rsid w:val="00E8366C"/>
    <w:rsid w:val="00E836C4"/>
    <w:rsid w:val="00E837A5"/>
    <w:rsid w:val="00E83B71"/>
    <w:rsid w:val="00E83BC1"/>
    <w:rsid w:val="00E840B7"/>
    <w:rsid w:val="00E8446B"/>
    <w:rsid w:val="00E844BD"/>
    <w:rsid w:val="00E845E5"/>
    <w:rsid w:val="00E84720"/>
    <w:rsid w:val="00E8477D"/>
    <w:rsid w:val="00E84CC9"/>
    <w:rsid w:val="00E855F9"/>
    <w:rsid w:val="00E8570D"/>
    <w:rsid w:val="00E85715"/>
    <w:rsid w:val="00E86244"/>
    <w:rsid w:val="00E8666B"/>
    <w:rsid w:val="00E867FC"/>
    <w:rsid w:val="00E86854"/>
    <w:rsid w:val="00E868FD"/>
    <w:rsid w:val="00E86AC5"/>
    <w:rsid w:val="00E86BCC"/>
    <w:rsid w:val="00E86DAD"/>
    <w:rsid w:val="00E86F30"/>
    <w:rsid w:val="00E86F54"/>
    <w:rsid w:val="00E879B8"/>
    <w:rsid w:val="00E879EC"/>
    <w:rsid w:val="00E90161"/>
    <w:rsid w:val="00E9029F"/>
    <w:rsid w:val="00E904ED"/>
    <w:rsid w:val="00E9067A"/>
    <w:rsid w:val="00E90766"/>
    <w:rsid w:val="00E907BD"/>
    <w:rsid w:val="00E90B44"/>
    <w:rsid w:val="00E90B6E"/>
    <w:rsid w:val="00E913D1"/>
    <w:rsid w:val="00E9195C"/>
    <w:rsid w:val="00E91A62"/>
    <w:rsid w:val="00E91B02"/>
    <w:rsid w:val="00E91B13"/>
    <w:rsid w:val="00E91B43"/>
    <w:rsid w:val="00E927C6"/>
    <w:rsid w:val="00E92B1D"/>
    <w:rsid w:val="00E9357F"/>
    <w:rsid w:val="00E9363B"/>
    <w:rsid w:val="00E93704"/>
    <w:rsid w:val="00E9398E"/>
    <w:rsid w:val="00E93A54"/>
    <w:rsid w:val="00E93D39"/>
    <w:rsid w:val="00E93F8D"/>
    <w:rsid w:val="00E93FD6"/>
    <w:rsid w:val="00E94171"/>
    <w:rsid w:val="00E9468B"/>
    <w:rsid w:val="00E946EA"/>
    <w:rsid w:val="00E946F4"/>
    <w:rsid w:val="00E949F8"/>
    <w:rsid w:val="00E94F7A"/>
    <w:rsid w:val="00E957FC"/>
    <w:rsid w:val="00E9591D"/>
    <w:rsid w:val="00E95BD6"/>
    <w:rsid w:val="00E95E3A"/>
    <w:rsid w:val="00E967A9"/>
    <w:rsid w:val="00E96950"/>
    <w:rsid w:val="00E96A73"/>
    <w:rsid w:val="00E96CF5"/>
    <w:rsid w:val="00E96DE4"/>
    <w:rsid w:val="00E96E08"/>
    <w:rsid w:val="00E972AA"/>
    <w:rsid w:val="00E973A5"/>
    <w:rsid w:val="00E973A8"/>
    <w:rsid w:val="00E973E7"/>
    <w:rsid w:val="00E97AC5"/>
    <w:rsid w:val="00E97CCA"/>
    <w:rsid w:val="00EA00D2"/>
    <w:rsid w:val="00EA036E"/>
    <w:rsid w:val="00EA06BD"/>
    <w:rsid w:val="00EA0747"/>
    <w:rsid w:val="00EA0920"/>
    <w:rsid w:val="00EA09AE"/>
    <w:rsid w:val="00EA0BAF"/>
    <w:rsid w:val="00EA10E5"/>
    <w:rsid w:val="00EA1705"/>
    <w:rsid w:val="00EA1852"/>
    <w:rsid w:val="00EA1B30"/>
    <w:rsid w:val="00EA1DBA"/>
    <w:rsid w:val="00EA1DCC"/>
    <w:rsid w:val="00EA1F10"/>
    <w:rsid w:val="00EA2298"/>
    <w:rsid w:val="00EA2392"/>
    <w:rsid w:val="00EA2556"/>
    <w:rsid w:val="00EA258E"/>
    <w:rsid w:val="00EA27F6"/>
    <w:rsid w:val="00EA29F9"/>
    <w:rsid w:val="00EA2AF5"/>
    <w:rsid w:val="00EA2BD6"/>
    <w:rsid w:val="00EA2BE6"/>
    <w:rsid w:val="00EA2E69"/>
    <w:rsid w:val="00EA2EAC"/>
    <w:rsid w:val="00EA2F7E"/>
    <w:rsid w:val="00EA33C9"/>
    <w:rsid w:val="00EA346F"/>
    <w:rsid w:val="00EA35B6"/>
    <w:rsid w:val="00EA3894"/>
    <w:rsid w:val="00EA38BF"/>
    <w:rsid w:val="00EA3A73"/>
    <w:rsid w:val="00EA3D88"/>
    <w:rsid w:val="00EA4294"/>
    <w:rsid w:val="00EA460C"/>
    <w:rsid w:val="00EA4AF5"/>
    <w:rsid w:val="00EA4C11"/>
    <w:rsid w:val="00EA4CDA"/>
    <w:rsid w:val="00EA4E19"/>
    <w:rsid w:val="00EA4F00"/>
    <w:rsid w:val="00EA52AC"/>
    <w:rsid w:val="00EA5697"/>
    <w:rsid w:val="00EA5B89"/>
    <w:rsid w:val="00EA5D34"/>
    <w:rsid w:val="00EA5EBD"/>
    <w:rsid w:val="00EA5F34"/>
    <w:rsid w:val="00EA61DB"/>
    <w:rsid w:val="00EA6253"/>
    <w:rsid w:val="00EA62D1"/>
    <w:rsid w:val="00EA657C"/>
    <w:rsid w:val="00EA6735"/>
    <w:rsid w:val="00EA67EA"/>
    <w:rsid w:val="00EA68CB"/>
    <w:rsid w:val="00EA6969"/>
    <w:rsid w:val="00EA6B69"/>
    <w:rsid w:val="00EA6C9A"/>
    <w:rsid w:val="00EA6EDF"/>
    <w:rsid w:val="00EA6FC9"/>
    <w:rsid w:val="00EA744D"/>
    <w:rsid w:val="00EA7639"/>
    <w:rsid w:val="00EA76A6"/>
    <w:rsid w:val="00EA7A22"/>
    <w:rsid w:val="00EA7B47"/>
    <w:rsid w:val="00EA7CEB"/>
    <w:rsid w:val="00EA7E45"/>
    <w:rsid w:val="00EB0119"/>
    <w:rsid w:val="00EB01F5"/>
    <w:rsid w:val="00EB05DE"/>
    <w:rsid w:val="00EB0661"/>
    <w:rsid w:val="00EB08B1"/>
    <w:rsid w:val="00EB0BE9"/>
    <w:rsid w:val="00EB0D2A"/>
    <w:rsid w:val="00EB11F5"/>
    <w:rsid w:val="00EB122A"/>
    <w:rsid w:val="00EB14E3"/>
    <w:rsid w:val="00EB18CA"/>
    <w:rsid w:val="00EB19F0"/>
    <w:rsid w:val="00EB1A93"/>
    <w:rsid w:val="00EB1D2B"/>
    <w:rsid w:val="00EB1FCD"/>
    <w:rsid w:val="00EB20E8"/>
    <w:rsid w:val="00EB269B"/>
    <w:rsid w:val="00EB2AE6"/>
    <w:rsid w:val="00EB2D2B"/>
    <w:rsid w:val="00EB2E32"/>
    <w:rsid w:val="00EB30D0"/>
    <w:rsid w:val="00EB31DB"/>
    <w:rsid w:val="00EB3587"/>
    <w:rsid w:val="00EB3595"/>
    <w:rsid w:val="00EB36BF"/>
    <w:rsid w:val="00EB383B"/>
    <w:rsid w:val="00EB3AF0"/>
    <w:rsid w:val="00EB3C16"/>
    <w:rsid w:val="00EB3CE9"/>
    <w:rsid w:val="00EB3F36"/>
    <w:rsid w:val="00EB3F67"/>
    <w:rsid w:val="00EB46F1"/>
    <w:rsid w:val="00EB4811"/>
    <w:rsid w:val="00EB4C72"/>
    <w:rsid w:val="00EB4E06"/>
    <w:rsid w:val="00EB522F"/>
    <w:rsid w:val="00EB54AC"/>
    <w:rsid w:val="00EB5A3E"/>
    <w:rsid w:val="00EB60A2"/>
    <w:rsid w:val="00EB6361"/>
    <w:rsid w:val="00EB64F1"/>
    <w:rsid w:val="00EB650D"/>
    <w:rsid w:val="00EB65FF"/>
    <w:rsid w:val="00EB6C5D"/>
    <w:rsid w:val="00EB6D30"/>
    <w:rsid w:val="00EB6D36"/>
    <w:rsid w:val="00EB6D4B"/>
    <w:rsid w:val="00EB6EA9"/>
    <w:rsid w:val="00EB6F20"/>
    <w:rsid w:val="00EB70A5"/>
    <w:rsid w:val="00EB7386"/>
    <w:rsid w:val="00EB73C7"/>
    <w:rsid w:val="00EB760F"/>
    <w:rsid w:val="00EB7951"/>
    <w:rsid w:val="00EB7952"/>
    <w:rsid w:val="00EC0012"/>
    <w:rsid w:val="00EC0021"/>
    <w:rsid w:val="00EC05FB"/>
    <w:rsid w:val="00EC072A"/>
    <w:rsid w:val="00EC0822"/>
    <w:rsid w:val="00EC0CD8"/>
    <w:rsid w:val="00EC15A2"/>
    <w:rsid w:val="00EC17E5"/>
    <w:rsid w:val="00EC1936"/>
    <w:rsid w:val="00EC1A19"/>
    <w:rsid w:val="00EC1FCA"/>
    <w:rsid w:val="00EC258C"/>
    <w:rsid w:val="00EC2A92"/>
    <w:rsid w:val="00EC3061"/>
    <w:rsid w:val="00EC30AD"/>
    <w:rsid w:val="00EC39AD"/>
    <w:rsid w:val="00EC39E3"/>
    <w:rsid w:val="00EC3A4D"/>
    <w:rsid w:val="00EC3F90"/>
    <w:rsid w:val="00EC4146"/>
    <w:rsid w:val="00EC4881"/>
    <w:rsid w:val="00EC4D0A"/>
    <w:rsid w:val="00EC5010"/>
    <w:rsid w:val="00EC524A"/>
    <w:rsid w:val="00EC5280"/>
    <w:rsid w:val="00EC534C"/>
    <w:rsid w:val="00EC5488"/>
    <w:rsid w:val="00EC54B3"/>
    <w:rsid w:val="00EC56A9"/>
    <w:rsid w:val="00EC5C54"/>
    <w:rsid w:val="00EC5F11"/>
    <w:rsid w:val="00EC61A9"/>
    <w:rsid w:val="00EC6260"/>
    <w:rsid w:val="00EC68C1"/>
    <w:rsid w:val="00EC69F3"/>
    <w:rsid w:val="00EC6BFB"/>
    <w:rsid w:val="00EC6EF3"/>
    <w:rsid w:val="00EC6F38"/>
    <w:rsid w:val="00EC70E5"/>
    <w:rsid w:val="00EC72CE"/>
    <w:rsid w:val="00EC742C"/>
    <w:rsid w:val="00EC76C1"/>
    <w:rsid w:val="00EC7AA4"/>
    <w:rsid w:val="00EC7C3E"/>
    <w:rsid w:val="00EC7CC8"/>
    <w:rsid w:val="00EC7CD7"/>
    <w:rsid w:val="00ED0070"/>
    <w:rsid w:val="00ED073F"/>
    <w:rsid w:val="00ED085E"/>
    <w:rsid w:val="00ED09F6"/>
    <w:rsid w:val="00ED0A87"/>
    <w:rsid w:val="00ED0B5F"/>
    <w:rsid w:val="00ED0B8B"/>
    <w:rsid w:val="00ED0BCD"/>
    <w:rsid w:val="00ED197D"/>
    <w:rsid w:val="00ED19B9"/>
    <w:rsid w:val="00ED1EAC"/>
    <w:rsid w:val="00ED1F26"/>
    <w:rsid w:val="00ED22FC"/>
    <w:rsid w:val="00ED2906"/>
    <w:rsid w:val="00ED2AED"/>
    <w:rsid w:val="00ED2F7E"/>
    <w:rsid w:val="00ED337F"/>
    <w:rsid w:val="00ED3967"/>
    <w:rsid w:val="00ED400A"/>
    <w:rsid w:val="00ED422C"/>
    <w:rsid w:val="00ED429B"/>
    <w:rsid w:val="00ED4DD8"/>
    <w:rsid w:val="00ED4FFE"/>
    <w:rsid w:val="00ED5301"/>
    <w:rsid w:val="00ED55D5"/>
    <w:rsid w:val="00ED59B9"/>
    <w:rsid w:val="00ED5A1F"/>
    <w:rsid w:val="00ED5F66"/>
    <w:rsid w:val="00ED656D"/>
    <w:rsid w:val="00ED691D"/>
    <w:rsid w:val="00ED6F83"/>
    <w:rsid w:val="00ED7013"/>
    <w:rsid w:val="00ED7251"/>
    <w:rsid w:val="00ED73DE"/>
    <w:rsid w:val="00ED7522"/>
    <w:rsid w:val="00ED7775"/>
    <w:rsid w:val="00ED78D9"/>
    <w:rsid w:val="00ED7A84"/>
    <w:rsid w:val="00ED7FCF"/>
    <w:rsid w:val="00EE01E1"/>
    <w:rsid w:val="00EE04DE"/>
    <w:rsid w:val="00EE0CE3"/>
    <w:rsid w:val="00EE0D13"/>
    <w:rsid w:val="00EE0D67"/>
    <w:rsid w:val="00EE0EF8"/>
    <w:rsid w:val="00EE1291"/>
    <w:rsid w:val="00EE1307"/>
    <w:rsid w:val="00EE18A9"/>
    <w:rsid w:val="00EE19AC"/>
    <w:rsid w:val="00EE1B01"/>
    <w:rsid w:val="00EE1CE0"/>
    <w:rsid w:val="00EE1E73"/>
    <w:rsid w:val="00EE207A"/>
    <w:rsid w:val="00EE21F5"/>
    <w:rsid w:val="00EE2200"/>
    <w:rsid w:val="00EE221F"/>
    <w:rsid w:val="00EE23A4"/>
    <w:rsid w:val="00EE2612"/>
    <w:rsid w:val="00EE26B8"/>
    <w:rsid w:val="00EE2BD3"/>
    <w:rsid w:val="00EE2C98"/>
    <w:rsid w:val="00EE2CA3"/>
    <w:rsid w:val="00EE2D31"/>
    <w:rsid w:val="00EE3322"/>
    <w:rsid w:val="00EE35AF"/>
    <w:rsid w:val="00EE3656"/>
    <w:rsid w:val="00EE3ED4"/>
    <w:rsid w:val="00EE3FCB"/>
    <w:rsid w:val="00EE4640"/>
    <w:rsid w:val="00EE47EC"/>
    <w:rsid w:val="00EE48AC"/>
    <w:rsid w:val="00EE48E6"/>
    <w:rsid w:val="00EE4A10"/>
    <w:rsid w:val="00EE50C3"/>
    <w:rsid w:val="00EE5525"/>
    <w:rsid w:val="00EE55DD"/>
    <w:rsid w:val="00EE5678"/>
    <w:rsid w:val="00EE587C"/>
    <w:rsid w:val="00EE5A72"/>
    <w:rsid w:val="00EE5CF6"/>
    <w:rsid w:val="00EE61A4"/>
    <w:rsid w:val="00EE61BC"/>
    <w:rsid w:val="00EE63E9"/>
    <w:rsid w:val="00EE6612"/>
    <w:rsid w:val="00EE66C9"/>
    <w:rsid w:val="00EE6AAB"/>
    <w:rsid w:val="00EE708F"/>
    <w:rsid w:val="00EE7B96"/>
    <w:rsid w:val="00EE7EF3"/>
    <w:rsid w:val="00EF00E1"/>
    <w:rsid w:val="00EF01B0"/>
    <w:rsid w:val="00EF023F"/>
    <w:rsid w:val="00EF040D"/>
    <w:rsid w:val="00EF04D7"/>
    <w:rsid w:val="00EF0716"/>
    <w:rsid w:val="00EF0735"/>
    <w:rsid w:val="00EF073E"/>
    <w:rsid w:val="00EF07AE"/>
    <w:rsid w:val="00EF082E"/>
    <w:rsid w:val="00EF084E"/>
    <w:rsid w:val="00EF099E"/>
    <w:rsid w:val="00EF0A2D"/>
    <w:rsid w:val="00EF0DCD"/>
    <w:rsid w:val="00EF0DF5"/>
    <w:rsid w:val="00EF0F75"/>
    <w:rsid w:val="00EF0FD6"/>
    <w:rsid w:val="00EF103D"/>
    <w:rsid w:val="00EF1398"/>
    <w:rsid w:val="00EF14D8"/>
    <w:rsid w:val="00EF1582"/>
    <w:rsid w:val="00EF188F"/>
    <w:rsid w:val="00EF198B"/>
    <w:rsid w:val="00EF1E10"/>
    <w:rsid w:val="00EF1E52"/>
    <w:rsid w:val="00EF2003"/>
    <w:rsid w:val="00EF2031"/>
    <w:rsid w:val="00EF2061"/>
    <w:rsid w:val="00EF2246"/>
    <w:rsid w:val="00EF22F4"/>
    <w:rsid w:val="00EF2A1F"/>
    <w:rsid w:val="00EF2A9A"/>
    <w:rsid w:val="00EF2C7C"/>
    <w:rsid w:val="00EF2FAA"/>
    <w:rsid w:val="00EF3014"/>
    <w:rsid w:val="00EF3101"/>
    <w:rsid w:val="00EF3BBD"/>
    <w:rsid w:val="00EF3D5B"/>
    <w:rsid w:val="00EF400C"/>
    <w:rsid w:val="00EF482B"/>
    <w:rsid w:val="00EF4A9A"/>
    <w:rsid w:val="00EF528C"/>
    <w:rsid w:val="00EF52B4"/>
    <w:rsid w:val="00EF5755"/>
    <w:rsid w:val="00EF5884"/>
    <w:rsid w:val="00EF58A9"/>
    <w:rsid w:val="00EF5999"/>
    <w:rsid w:val="00EF5ED7"/>
    <w:rsid w:val="00EF65E3"/>
    <w:rsid w:val="00EF697A"/>
    <w:rsid w:val="00EF6AB8"/>
    <w:rsid w:val="00EF6B3A"/>
    <w:rsid w:val="00EF6EAD"/>
    <w:rsid w:val="00EF7593"/>
    <w:rsid w:val="00EF7862"/>
    <w:rsid w:val="00EF7C86"/>
    <w:rsid w:val="00F002B1"/>
    <w:rsid w:val="00F00393"/>
    <w:rsid w:val="00F008D7"/>
    <w:rsid w:val="00F00C88"/>
    <w:rsid w:val="00F00F79"/>
    <w:rsid w:val="00F0137D"/>
    <w:rsid w:val="00F016A0"/>
    <w:rsid w:val="00F019CD"/>
    <w:rsid w:val="00F01B8B"/>
    <w:rsid w:val="00F01DD7"/>
    <w:rsid w:val="00F02064"/>
    <w:rsid w:val="00F021CC"/>
    <w:rsid w:val="00F022C9"/>
    <w:rsid w:val="00F024C3"/>
    <w:rsid w:val="00F0266D"/>
    <w:rsid w:val="00F031DB"/>
    <w:rsid w:val="00F0333B"/>
    <w:rsid w:val="00F0349C"/>
    <w:rsid w:val="00F035E2"/>
    <w:rsid w:val="00F03AE2"/>
    <w:rsid w:val="00F03F5F"/>
    <w:rsid w:val="00F0468B"/>
    <w:rsid w:val="00F04DB7"/>
    <w:rsid w:val="00F05012"/>
    <w:rsid w:val="00F05114"/>
    <w:rsid w:val="00F053C4"/>
    <w:rsid w:val="00F05434"/>
    <w:rsid w:val="00F05456"/>
    <w:rsid w:val="00F0576A"/>
    <w:rsid w:val="00F0576C"/>
    <w:rsid w:val="00F05862"/>
    <w:rsid w:val="00F05879"/>
    <w:rsid w:val="00F059BC"/>
    <w:rsid w:val="00F059D7"/>
    <w:rsid w:val="00F05BEA"/>
    <w:rsid w:val="00F05CAC"/>
    <w:rsid w:val="00F05DA1"/>
    <w:rsid w:val="00F05EDB"/>
    <w:rsid w:val="00F060C5"/>
    <w:rsid w:val="00F0611B"/>
    <w:rsid w:val="00F06224"/>
    <w:rsid w:val="00F0626B"/>
    <w:rsid w:val="00F066FF"/>
    <w:rsid w:val="00F06D40"/>
    <w:rsid w:val="00F06E2F"/>
    <w:rsid w:val="00F06FA1"/>
    <w:rsid w:val="00F07109"/>
    <w:rsid w:val="00F07492"/>
    <w:rsid w:val="00F0762B"/>
    <w:rsid w:val="00F07A7E"/>
    <w:rsid w:val="00F07D1B"/>
    <w:rsid w:val="00F07DB8"/>
    <w:rsid w:val="00F10145"/>
    <w:rsid w:val="00F102CC"/>
    <w:rsid w:val="00F1079D"/>
    <w:rsid w:val="00F10863"/>
    <w:rsid w:val="00F10A9A"/>
    <w:rsid w:val="00F10D10"/>
    <w:rsid w:val="00F10F60"/>
    <w:rsid w:val="00F11257"/>
    <w:rsid w:val="00F117AF"/>
    <w:rsid w:val="00F117BF"/>
    <w:rsid w:val="00F1181D"/>
    <w:rsid w:val="00F12670"/>
    <w:rsid w:val="00F12CE2"/>
    <w:rsid w:val="00F1322D"/>
    <w:rsid w:val="00F133FB"/>
    <w:rsid w:val="00F134D5"/>
    <w:rsid w:val="00F135E0"/>
    <w:rsid w:val="00F1369B"/>
    <w:rsid w:val="00F13966"/>
    <w:rsid w:val="00F13C40"/>
    <w:rsid w:val="00F141A7"/>
    <w:rsid w:val="00F142AD"/>
    <w:rsid w:val="00F142EF"/>
    <w:rsid w:val="00F14A63"/>
    <w:rsid w:val="00F14D33"/>
    <w:rsid w:val="00F15269"/>
    <w:rsid w:val="00F156D2"/>
    <w:rsid w:val="00F159EB"/>
    <w:rsid w:val="00F15BFC"/>
    <w:rsid w:val="00F15DD5"/>
    <w:rsid w:val="00F16673"/>
    <w:rsid w:val="00F16AFF"/>
    <w:rsid w:val="00F17548"/>
    <w:rsid w:val="00F17B9E"/>
    <w:rsid w:val="00F17BBF"/>
    <w:rsid w:val="00F17BEE"/>
    <w:rsid w:val="00F17C50"/>
    <w:rsid w:val="00F17D51"/>
    <w:rsid w:val="00F17D78"/>
    <w:rsid w:val="00F2003F"/>
    <w:rsid w:val="00F203EB"/>
    <w:rsid w:val="00F205EA"/>
    <w:rsid w:val="00F20A62"/>
    <w:rsid w:val="00F21367"/>
    <w:rsid w:val="00F21566"/>
    <w:rsid w:val="00F2158C"/>
    <w:rsid w:val="00F217C8"/>
    <w:rsid w:val="00F21D13"/>
    <w:rsid w:val="00F21F44"/>
    <w:rsid w:val="00F225C5"/>
    <w:rsid w:val="00F22711"/>
    <w:rsid w:val="00F22843"/>
    <w:rsid w:val="00F229D3"/>
    <w:rsid w:val="00F22E0B"/>
    <w:rsid w:val="00F2324E"/>
    <w:rsid w:val="00F23391"/>
    <w:rsid w:val="00F233F2"/>
    <w:rsid w:val="00F23B63"/>
    <w:rsid w:val="00F23EC2"/>
    <w:rsid w:val="00F23FDA"/>
    <w:rsid w:val="00F24091"/>
    <w:rsid w:val="00F2432D"/>
    <w:rsid w:val="00F24335"/>
    <w:rsid w:val="00F24B5E"/>
    <w:rsid w:val="00F24EE6"/>
    <w:rsid w:val="00F25152"/>
    <w:rsid w:val="00F2539E"/>
    <w:rsid w:val="00F254A4"/>
    <w:rsid w:val="00F25566"/>
    <w:rsid w:val="00F257F4"/>
    <w:rsid w:val="00F25B57"/>
    <w:rsid w:val="00F26598"/>
    <w:rsid w:val="00F266F4"/>
    <w:rsid w:val="00F26958"/>
    <w:rsid w:val="00F26D03"/>
    <w:rsid w:val="00F26D7A"/>
    <w:rsid w:val="00F27311"/>
    <w:rsid w:val="00F27461"/>
    <w:rsid w:val="00F276D5"/>
    <w:rsid w:val="00F278CE"/>
    <w:rsid w:val="00F27949"/>
    <w:rsid w:val="00F27BC2"/>
    <w:rsid w:val="00F27DA6"/>
    <w:rsid w:val="00F30321"/>
    <w:rsid w:val="00F30728"/>
    <w:rsid w:val="00F30876"/>
    <w:rsid w:val="00F30E98"/>
    <w:rsid w:val="00F30EF7"/>
    <w:rsid w:val="00F30F23"/>
    <w:rsid w:val="00F31419"/>
    <w:rsid w:val="00F31768"/>
    <w:rsid w:val="00F31798"/>
    <w:rsid w:val="00F31B54"/>
    <w:rsid w:val="00F323E9"/>
    <w:rsid w:val="00F32809"/>
    <w:rsid w:val="00F32C0F"/>
    <w:rsid w:val="00F32C2B"/>
    <w:rsid w:val="00F32D4F"/>
    <w:rsid w:val="00F32E16"/>
    <w:rsid w:val="00F32F2D"/>
    <w:rsid w:val="00F32F78"/>
    <w:rsid w:val="00F339DA"/>
    <w:rsid w:val="00F343E5"/>
    <w:rsid w:val="00F348A6"/>
    <w:rsid w:val="00F34B8D"/>
    <w:rsid w:val="00F34C2C"/>
    <w:rsid w:val="00F34C3F"/>
    <w:rsid w:val="00F34D27"/>
    <w:rsid w:val="00F34F0C"/>
    <w:rsid w:val="00F35293"/>
    <w:rsid w:val="00F353EC"/>
    <w:rsid w:val="00F35484"/>
    <w:rsid w:val="00F35D53"/>
    <w:rsid w:val="00F35F86"/>
    <w:rsid w:val="00F35F9B"/>
    <w:rsid w:val="00F360F9"/>
    <w:rsid w:val="00F362FC"/>
    <w:rsid w:val="00F36311"/>
    <w:rsid w:val="00F367EA"/>
    <w:rsid w:val="00F36D02"/>
    <w:rsid w:val="00F36F05"/>
    <w:rsid w:val="00F37242"/>
    <w:rsid w:val="00F3728B"/>
    <w:rsid w:val="00F377E8"/>
    <w:rsid w:val="00F37889"/>
    <w:rsid w:val="00F37C38"/>
    <w:rsid w:val="00F4001A"/>
    <w:rsid w:val="00F402EF"/>
    <w:rsid w:val="00F4032D"/>
    <w:rsid w:val="00F40593"/>
    <w:rsid w:val="00F4062E"/>
    <w:rsid w:val="00F4063E"/>
    <w:rsid w:val="00F40C8E"/>
    <w:rsid w:val="00F40CAB"/>
    <w:rsid w:val="00F413A6"/>
    <w:rsid w:val="00F41824"/>
    <w:rsid w:val="00F41CF4"/>
    <w:rsid w:val="00F41E46"/>
    <w:rsid w:val="00F42198"/>
    <w:rsid w:val="00F422B0"/>
    <w:rsid w:val="00F4301B"/>
    <w:rsid w:val="00F4304A"/>
    <w:rsid w:val="00F43075"/>
    <w:rsid w:val="00F431CA"/>
    <w:rsid w:val="00F43356"/>
    <w:rsid w:val="00F4341D"/>
    <w:rsid w:val="00F435B5"/>
    <w:rsid w:val="00F43A3A"/>
    <w:rsid w:val="00F43E03"/>
    <w:rsid w:val="00F43F09"/>
    <w:rsid w:val="00F43FED"/>
    <w:rsid w:val="00F442BF"/>
    <w:rsid w:val="00F44360"/>
    <w:rsid w:val="00F44471"/>
    <w:rsid w:val="00F44629"/>
    <w:rsid w:val="00F44958"/>
    <w:rsid w:val="00F44BB6"/>
    <w:rsid w:val="00F44EF9"/>
    <w:rsid w:val="00F44F61"/>
    <w:rsid w:val="00F453D6"/>
    <w:rsid w:val="00F4577B"/>
    <w:rsid w:val="00F45A6B"/>
    <w:rsid w:val="00F45A6C"/>
    <w:rsid w:val="00F45E5E"/>
    <w:rsid w:val="00F46161"/>
    <w:rsid w:val="00F461FC"/>
    <w:rsid w:val="00F463EB"/>
    <w:rsid w:val="00F4653A"/>
    <w:rsid w:val="00F46A2A"/>
    <w:rsid w:val="00F46A93"/>
    <w:rsid w:val="00F46F9A"/>
    <w:rsid w:val="00F47346"/>
    <w:rsid w:val="00F475F2"/>
    <w:rsid w:val="00F477E0"/>
    <w:rsid w:val="00F47AD0"/>
    <w:rsid w:val="00F47BB2"/>
    <w:rsid w:val="00F47C24"/>
    <w:rsid w:val="00F500FC"/>
    <w:rsid w:val="00F50224"/>
    <w:rsid w:val="00F50523"/>
    <w:rsid w:val="00F5095E"/>
    <w:rsid w:val="00F50AA0"/>
    <w:rsid w:val="00F50B45"/>
    <w:rsid w:val="00F50B48"/>
    <w:rsid w:val="00F50BAA"/>
    <w:rsid w:val="00F50D52"/>
    <w:rsid w:val="00F5104E"/>
    <w:rsid w:val="00F51494"/>
    <w:rsid w:val="00F515CF"/>
    <w:rsid w:val="00F516F9"/>
    <w:rsid w:val="00F51828"/>
    <w:rsid w:val="00F519FA"/>
    <w:rsid w:val="00F51D1E"/>
    <w:rsid w:val="00F51E03"/>
    <w:rsid w:val="00F5202D"/>
    <w:rsid w:val="00F52304"/>
    <w:rsid w:val="00F523E2"/>
    <w:rsid w:val="00F52806"/>
    <w:rsid w:val="00F52A92"/>
    <w:rsid w:val="00F52AAB"/>
    <w:rsid w:val="00F52BCE"/>
    <w:rsid w:val="00F5324C"/>
    <w:rsid w:val="00F53391"/>
    <w:rsid w:val="00F533C7"/>
    <w:rsid w:val="00F53601"/>
    <w:rsid w:val="00F5362C"/>
    <w:rsid w:val="00F536B5"/>
    <w:rsid w:val="00F538DF"/>
    <w:rsid w:val="00F53AE0"/>
    <w:rsid w:val="00F53AE3"/>
    <w:rsid w:val="00F53DB6"/>
    <w:rsid w:val="00F54693"/>
    <w:rsid w:val="00F54961"/>
    <w:rsid w:val="00F54D9F"/>
    <w:rsid w:val="00F555EA"/>
    <w:rsid w:val="00F557D8"/>
    <w:rsid w:val="00F5584C"/>
    <w:rsid w:val="00F55EEB"/>
    <w:rsid w:val="00F5627F"/>
    <w:rsid w:val="00F563BB"/>
    <w:rsid w:val="00F563EB"/>
    <w:rsid w:val="00F5645D"/>
    <w:rsid w:val="00F5677E"/>
    <w:rsid w:val="00F5682F"/>
    <w:rsid w:val="00F569B4"/>
    <w:rsid w:val="00F569FA"/>
    <w:rsid w:val="00F56F58"/>
    <w:rsid w:val="00F5701F"/>
    <w:rsid w:val="00F570D7"/>
    <w:rsid w:val="00F574E7"/>
    <w:rsid w:val="00F5765F"/>
    <w:rsid w:val="00F576AC"/>
    <w:rsid w:val="00F57712"/>
    <w:rsid w:val="00F579BE"/>
    <w:rsid w:val="00F57A0A"/>
    <w:rsid w:val="00F57A0F"/>
    <w:rsid w:val="00F57A97"/>
    <w:rsid w:val="00F57D23"/>
    <w:rsid w:val="00F60503"/>
    <w:rsid w:val="00F6050A"/>
    <w:rsid w:val="00F6055B"/>
    <w:rsid w:val="00F6071A"/>
    <w:rsid w:val="00F60727"/>
    <w:rsid w:val="00F60FD7"/>
    <w:rsid w:val="00F6116D"/>
    <w:rsid w:val="00F61783"/>
    <w:rsid w:val="00F61819"/>
    <w:rsid w:val="00F61945"/>
    <w:rsid w:val="00F619C1"/>
    <w:rsid w:val="00F61A93"/>
    <w:rsid w:val="00F61D81"/>
    <w:rsid w:val="00F6221C"/>
    <w:rsid w:val="00F622FC"/>
    <w:rsid w:val="00F62380"/>
    <w:rsid w:val="00F6254B"/>
    <w:rsid w:val="00F62550"/>
    <w:rsid w:val="00F625BA"/>
    <w:rsid w:val="00F6287D"/>
    <w:rsid w:val="00F62964"/>
    <w:rsid w:val="00F62A2A"/>
    <w:rsid w:val="00F63258"/>
    <w:rsid w:val="00F6328F"/>
    <w:rsid w:val="00F632EB"/>
    <w:rsid w:val="00F634AC"/>
    <w:rsid w:val="00F63A44"/>
    <w:rsid w:val="00F64081"/>
    <w:rsid w:val="00F64822"/>
    <w:rsid w:val="00F64868"/>
    <w:rsid w:val="00F649F3"/>
    <w:rsid w:val="00F651D5"/>
    <w:rsid w:val="00F652CE"/>
    <w:rsid w:val="00F65692"/>
    <w:rsid w:val="00F65731"/>
    <w:rsid w:val="00F66057"/>
    <w:rsid w:val="00F66271"/>
    <w:rsid w:val="00F6656A"/>
    <w:rsid w:val="00F666B7"/>
    <w:rsid w:val="00F666CD"/>
    <w:rsid w:val="00F669B8"/>
    <w:rsid w:val="00F66B41"/>
    <w:rsid w:val="00F66E96"/>
    <w:rsid w:val="00F66F5C"/>
    <w:rsid w:val="00F670D8"/>
    <w:rsid w:val="00F67252"/>
    <w:rsid w:val="00F67474"/>
    <w:rsid w:val="00F678D3"/>
    <w:rsid w:val="00F67C36"/>
    <w:rsid w:val="00F67D83"/>
    <w:rsid w:val="00F67E1E"/>
    <w:rsid w:val="00F702E2"/>
    <w:rsid w:val="00F7055A"/>
    <w:rsid w:val="00F7073C"/>
    <w:rsid w:val="00F7083E"/>
    <w:rsid w:val="00F7091F"/>
    <w:rsid w:val="00F7092C"/>
    <w:rsid w:val="00F70CF5"/>
    <w:rsid w:val="00F71104"/>
    <w:rsid w:val="00F716CE"/>
    <w:rsid w:val="00F71BDE"/>
    <w:rsid w:val="00F71D5F"/>
    <w:rsid w:val="00F72130"/>
    <w:rsid w:val="00F7255D"/>
    <w:rsid w:val="00F72FBC"/>
    <w:rsid w:val="00F73672"/>
    <w:rsid w:val="00F743BE"/>
    <w:rsid w:val="00F75030"/>
    <w:rsid w:val="00F750A8"/>
    <w:rsid w:val="00F75B82"/>
    <w:rsid w:val="00F75BA4"/>
    <w:rsid w:val="00F75CBB"/>
    <w:rsid w:val="00F75EED"/>
    <w:rsid w:val="00F7608D"/>
    <w:rsid w:val="00F765FB"/>
    <w:rsid w:val="00F766F9"/>
    <w:rsid w:val="00F76A73"/>
    <w:rsid w:val="00F76B66"/>
    <w:rsid w:val="00F77364"/>
    <w:rsid w:val="00F7765E"/>
    <w:rsid w:val="00F776E2"/>
    <w:rsid w:val="00F7792C"/>
    <w:rsid w:val="00F77A3B"/>
    <w:rsid w:val="00F80571"/>
    <w:rsid w:val="00F80769"/>
    <w:rsid w:val="00F807CF"/>
    <w:rsid w:val="00F8097D"/>
    <w:rsid w:val="00F80E9F"/>
    <w:rsid w:val="00F81741"/>
    <w:rsid w:val="00F81957"/>
    <w:rsid w:val="00F81C20"/>
    <w:rsid w:val="00F82109"/>
    <w:rsid w:val="00F822A3"/>
    <w:rsid w:val="00F822C1"/>
    <w:rsid w:val="00F82735"/>
    <w:rsid w:val="00F82CB3"/>
    <w:rsid w:val="00F82D8E"/>
    <w:rsid w:val="00F82E6E"/>
    <w:rsid w:val="00F832F5"/>
    <w:rsid w:val="00F834F9"/>
    <w:rsid w:val="00F839E8"/>
    <w:rsid w:val="00F83E91"/>
    <w:rsid w:val="00F84159"/>
    <w:rsid w:val="00F84907"/>
    <w:rsid w:val="00F84AC5"/>
    <w:rsid w:val="00F84D8F"/>
    <w:rsid w:val="00F84E4F"/>
    <w:rsid w:val="00F8519E"/>
    <w:rsid w:val="00F85269"/>
    <w:rsid w:val="00F85943"/>
    <w:rsid w:val="00F85E11"/>
    <w:rsid w:val="00F86148"/>
    <w:rsid w:val="00F863FE"/>
    <w:rsid w:val="00F866E9"/>
    <w:rsid w:val="00F8687E"/>
    <w:rsid w:val="00F868AB"/>
    <w:rsid w:val="00F869A8"/>
    <w:rsid w:val="00F86C4D"/>
    <w:rsid w:val="00F86E38"/>
    <w:rsid w:val="00F86F6A"/>
    <w:rsid w:val="00F872FC"/>
    <w:rsid w:val="00F87961"/>
    <w:rsid w:val="00F87AB1"/>
    <w:rsid w:val="00F87C74"/>
    <w:rsid w:val="00F87E43"/>
    <w:rsid w:val="00F9025B"/>
    <w:rsid w:val="00F90375"/>
    <w:rsid w:val="00F907D9"/>
    <w:rsid w:val="00F90971"/>
    <w:rsid w:val="00F90A03"/>
    <w:rsid w:val="00F90A04"/>
    <w:rsid w:val="00F91193"/>
    <w:rsid w:val="00F91245"/>
    <w:rsid w:val="00F912AB"/>
    <w:rsid w:val="00F91585"/>
    <w:rsid w:val="00F9166D"/>
    <w:rsid w:val="00F91687"/>
    <w:rsid w:val="00F91C74"/>
    <w:rsid w:val="00F91DA3"/>
    <w:rsid w:val="00F92157"/>
    <w:rsid w:val="00F923F2"/>
    <w:rsid w:val="00F927D5"/>
    <w:rsid w:val="00F92E02"/>
    <w:rsid w:val="00F92E5B"/>
    <w:rsid w:val="00F93193"/>
    <w:rsid w:val="00F93381"/>
    <w:rsid w:val="00F9355B"/>
    <w:rsid w:val="00F93645"/>
    <w:rsid w:val="00F93683"/>
    <w:rsid w:val="00F938BF"/>
    <w:rsid w:val="00F9392A"/>
    <w:rsid w:val="00F93962"/>
    <w:rsid w:val="00F93B84"/>
    <w:rsid w:val="00F93C5E"/>
    <w:rsid w:val="00F93D12"/>
    <w:rsid w:val="00F93F14"/>
    <w:rsid w:val="00F94167"/>
    <w:rsid w:val="00F9451C"/>
    <w:rsid w:val="00F945B9"/>
    <w:rsid w:val="00F949FE"/>
    <w:rsid w:val="00F94A27"/>
    <w:rsid w:val="00F94A46"/>
    <w:rsid w:val="00F954EF"/>
    <w:rsid w:val="00F95BD5"/>
    <w:rsid w:val="00F95FDB"/>
    <w:rsid w:val="00F962EF"/>
    <w:rsid w:val="00F962F7"/>
    <w:rsid w:val="00F96318"/>
    <w:rsid w:val="00F9634B"/>
    <w:rsid w:val="00F964E8"/>
    <w:rsid w:val="00F9654F"/>
    <w:rsid w:val="00F96709"/>
    <w:rsid w:val="00F9692E"/>
    <w:rsid w:val="00F969A8"/>
    <w:rsid w:val="00F96A62"/>
    <w:rsid w:val="00F96AF8"/>
    <w:rsid w:val="00F96B37"/>
    <w:rsid w:val="00F96B85"/>
    <w:rsid w:val="00F9704F"/>
    <w:rsid w:val="00F97C1C"/>
    <w:rsid w:val="00FA0360"/>
    <w:rsid w:val="00FA03C7"/>
    <w:rsid w:val="00FA0407"/>
    <w:rsid w:val="00FA0829"/>
    <w:rsid w:val="00FA09E8"/>
    <w:rsid w:val="00FA0A23"/>
    <w:rsid w:val="00FA0D39"/>
    <w:rsid w:val="00FA0EB1"/>
    <w:rsid w:val="00FA1563"/>
    <w:rsid w:val="00FA1691"/>
    <w:rsid w:val="00FA19F0"/>
    <w:rsid w:val="00FA1ACC"/>
    <w:rsid w:val="00FA1B26"/>
    <w:rsid w:val="00FA1BFD"/>
    <w:rsid w:val="00FA1D2C"/>
    <w:rsid w:val="00FA1E42"/>
    <w:rsid w:val="00FA22AF"/>
    <w:rsid w:val="00FA22FB"/>
    <w:rsid w:val="00FA25CC"/>
    <w:rsid w:val="00FA2616"/>
    <w:rsid w:val="00FA2B01"/>
    <w:rsid w:val="00FA2CE0"/>
    <w:rsid w:val="00FA2DA0"/>
    <w:rsid w:val="00FA2E1B"/>
    <w:rsid w:val="00FA2E68"/>
    <w:rsid w:val="00FA2F07"/>
    <w:rsid w:val="00FA2F60"/>
    <w:rsid w:val="00FA3A52"/>
    <w:rsid w:val="00FA42E5"/>
    <w:rsid w:val="00FA42E7"/>
    <w:rsid w:val="00FA441F"/>
    <w:rsid w:val="00FA4643"/>
    <w:rsid w:val="00FA46D9"/>
    <w:rsid w:val="00FA4844"/>
    <w:rsid w:val="00FA488B"/>
    <w:rsid w:val="00FA48D4"/>
    <w:rsid w:val="00FA48DE"/>
    <w:rsid w:val="00FA4A32"/>
    <w:rsid w:val="00FA4A54"/>
    <w:rsid w:val="00FA4B1A"/>
    <w:rsid w:val="00FA4D99"/>
    <w:rsid w:val="00FA500D"/>
    <w:rsid w:val="00FA531A"/>
    <w:rsid w:val="00FA55A9"/>
    <w:rsid w:val="00FA5907"/>
    <w:rsid w:val="00FA5A77"/>
    <w:rsid w:val="00FA5A91"/>
    <w:rsid w:val="00FA5CD4"/>
    <w:rsid w:val="00FA6797"/>
    <w:rsid w:val="00FA679A"/>
    <w:rsid w:val="00FA681A"/>
    <w:rsid w:val="00FA6CAB"/>
    <w:rsid w:val="00FA7E40"/>
    <w:rsid w:val="00FA7F0B"/>
    <w:rsid w:val="00FB0144"/>
    <w:rsid w:val="00FB04C6"/>
    <w:rsid w:val="00FB0880"/>
    <w:rsid w:val="00FB0BA7"/>
    <w:rsid w:val="00FB0F46"/>
    <w:rsid w:val="00FB0FB7"/>
    <w:rsid w:val="00FB0FF4"/>
    <w:rsid w:val="00FB1168"/>
    <w:rsid w:val="00FB145C"/>
    <w:rsid w:val="00FB1706"/>
    <w:rsid w:val="00FB1743"/>
    <w:rsid w:val="00FB184D"/>
    <w:rsid w:val="00FB187A"/>
    <w:rsid w:val="00FB193D"/>
    <w:rsid w:val="00FB1B12"/>
    <w:rsid w:val="00FB1B17"/>
    <w:rsid w:val="00FB1CA6"/>
    <w:rsid w:val="00FB203E"/>
    <w:rsid w:val="00FB2337"/>
    <w:rsid w:val="00FB2413"/>
    <w:rsid w:val="00FB2620"/>
    <w:rsid w:val="00FB280A"/>
    <w:rsid w:val="00FB282B"/>
    <w:rsid w:val="00FB29AB"/>
    <w:rsid w:val="00FB29DB"/>
    <w:rsid w:val="00FB2C39"/>
    <w:rsid w:val="00FB2E73"/>
    <w:rsid w:val="00FB31F2"/>
    <w:rsid w:val="00FB327B"/>
    <w:rsid w:val="00FB34D6"/>
    <w:rsid w:val="00FB394A"/>
    <w:rsid w:val="00FB3AFE"/>
    <w:rsid w:val="00FB3F0B"/>
    <w:rsid w:val="00FB455D"/>
    <w:rsid w:val="00FB4788"/>
    <w:rsid w:val="00FB4CEA"/>
    <w:rsid w:val="00FB4E5D"/>
    <w:rsid w:val="00FB5258"/>
    <w:rsid w:val="00FB5267"/>
    <w:rsid w:val="00FB54CF"/>
    <w:rsid w:val="00FB5B8B"/>
    <w:rsid w:val="00FB5F54"/>
    <w:rsid w:val="00FB6055"/>
    <w:rsid w:val="00FB6074"/>
    <w:rsid w:val="00FB60D8"/>
    <w:rsid w:val="00FB6319"/>
    <w:rsid w:val="00FB64B1"/>
    <w:rsid w:val="00FB65C4"/>
    <w:rsid w:val="00FB677B"/>
    <w:rsid w:val="00FB6820"/>
    <w:rsid w:val="00FB6DDB"/>
    <w:rsid w:val="00FB73F2"/>
    <w:rsid w:val="00FB7454"/>
    <w:rsid w:val="00FB760C"/>
    <w:rsid w:val="00FB7689"/>
    <w:rsid w:val="00FB7B8A"/>
    <w:rsid w:val="00FB7BCC"/>
    <w:rsid w:val="00FB7C6C"/>
    <w:rsid w:val="00FB7ED1"/>
    <w:rsid w:val="00FC017B"/>
    <w:rsid w:val="00FC0329"/>
    <w:rsid w:val="00FC04D0"/>
    <w:rsid w:val="00FC04F4"/>
    <w:rsid w:val="00FC0926"/>
    <w:rsid w:val="00FC1064"/>
    <w:rsid w:val="00FC15CA"/>
    <w:rsid w:val="00FC174F"/>
    <w:rsid w:val="00FC18FF"/>
    <w:rsid w:val="00FC1B43"/>
    <w:rsid w:val="00FC23B1"/>
    <w:rsid w:val="00FC2835"/>
    <w:rsid w:val="00FC2D4A"/>
    <w:rsid w:val="00FC2E27"/>
    <w:rsid w:val="00FC3471"/>
    <w:rsid w:val="00FC35D0"/>
    <w:rsid w:val="00FC3CD3"/>
    <w:rsid w:val="00FC3E8B"/>
    <w:rsid w:val="00FC3E91"/>
    <w:rsid w:val="00FC3F00"/>
    <w:rsid w:val="00FC3F84"/>
    <w:rsid w:val="00FC41B0"/>
    <w:rsid w:val="00FC4285"/>
    <w:rsid w:val="00FC446B"/>
    <w:rsid w:val="00FC448E"/>
    <w:rsid w:val="00FC461C"/>
    <w:rsid w:val="00FC465F"/>
    <w:rsid w:val="00FC4911"/>
    <w:rsid w:val="00FC4BB4"/>
    <w:rsid w:val="00FC4ECB"/>
    <w:rsid w:val="00FC52BE"/>
    <w:rsid w:val="00FC52F6"/>
    <w:rsid w:val="00FC54F1"/>
    <w:rsid w:val="00FC5C99"/>
    <w:rsid w:val="00FC5D89"/>
    <w:rsid w:val="00FC5FD0"/>
    <w:rsid w:val="00FC6361"/>
    <w:rsid w:val="00FC679C"/>
    <w:rsid w:val="00FC6B20"/>
    <w:rsid w:val="00FC6BA2"/>
    <w:rsid w:val="00FC6F2C"/>
    <w:rsid w:val="00FC7560"/>
    <w:rsid w:val="00FC7EFD"/>
    <w:rsid w:val="00FC7FC1"/>
    <w:rsid w:val="00FD0169"/>
    <w:rsid w:val="00FD01C1"/>
    <w:rsid w:val="00FD0E2C"/>
    <w:rsid w:val="00FD0E51"/>
    <w:rsid w:val="00FD1413"/>
    <w:rsid w:val="00FD19B4"/>
    <w:rsid w:val="00FD1F47"/>
    <w:rsid w:val="00FD2167"/>
    <w:rsid w:val="00FD2511"/>
    <w:rsid w:val="00FD28C8"/>
    <w:rsid w:val="00FD2F33"/>
    <w:rsid w:val="00FD31A4"/>
    <w:rsid w:val="00FD3206"/>
    <w:rsid w:val="00FD3831"/>
    <w:rsid w:val="00FD3DBD"/>
    <w:rsid w:val="00FD400D"/>
    <w:rsid w:val="00FD40F7"/>
    <w:rsid w:val="00FD4156"/>
    <w:rsid w:val="00FD426E"/>
    <w:rsid w:val="00FD457C"/>
    <w:rsid w:val="00FD4A51"/>
    <w:rsid w:val="00FD4A82"/>
    <w:rsid w:val="00FD4CB7"/>
    <w:rsid w:val="00FD4D58"/>
    <w:rsid w:val="00FD4D66"/>
    <w:rsid w:val="00FD51A4"/>
    <w:rsid w:val="00FD5407"/>
    <w:rsid w:val="00FD5491"/>
    <w:rsid w:val="00FD56DF"/>
    <w:rsid w:val="00FD5816"/>
    <w:rsid w:val="00FD5885"/>
    <w:rsid w:val="00FD5A81"/>
    <w:rsid w:val="00FD5C2E"/>
    <w:rsid w:val="00FD5E58"/>
    <w:rsid w:val="00FD5FBB"/>
    <w:rsid w:val="00FD60CF"/>
    <w:rsid w:val="00FD6230"/>
    <w:rsid w:val="00FD62DB"/>
    <w:rsid w:val="00FD6583"/>
    <w:rsid w:val="00FD681A"/>
    <w:rsid w:val="00FD6DA5"/>
    <w:rsid w:val="00FD6F1F"/>
    <w:rsid w:val="00FD6F28"/>
    <w:rsid w:val="00FD742B"/>
    <w:rsid w:val="00FD76BC"/>
    <w:rsid w:val="00FD79F1"/>
    <w:rsid w:val="00FD7A19"/>
    <w:rsid w:val="00FD7A1C"/>
    <w:rsid w:val="00FE0021"/>
    <w:rsid w:val="00FE01FD"/>
    <w:rsid w:val="00FE084A"/>
    <w:rsid w:val="00FE0A2D"/>
    <w:rsid w:val="00FE0E5E"/>
    <w:rsid w:val="00FE1346"/>
    <w:rsid w:val="00FE154F"/>
    <w:rsid w:val="00FE1819"/>
    <w:rsid w:val="00FE1A18"/>
    <w:rsid w:val="00FE1D91"/>
    <w:rsid w:val="00FE1E49"/>
    <w:rsid w:val="00FE204B"/>
    <w:rsid w:val="00FE216B"/>
    <w:rsid w:val="00FE232D"/>
    <w:rsid w:val="00FE2485"/>
    <w:rsid w:val="00FE2606"/>
    <w:rsid w:val="00FE2615"/>
    <w:rsid w:val="00FE2955"/>
    <w:rsid w:val="00FE2BAF"/>
    <w:rsid w:val="00FE2DBD"/>
    <w:rsid w:val="00FE2F63"/>
    <w:rsid w:val="00FE3076"/>
    <w:rsid w:val="00FE32A4"/>
    <w:rsid w:val="00FE357A"/>
    <w:rsid w:val="00FE364D"/>
    <w:rsid w:val="00FE3914"/>
    <w:rsid w:val="00FE3B8D"/>
    <w:rsid w:val="00FE3E8B"/>
    <w:rsid w:val="00FE3EBD"/>
    <w:rsid w:val="00FE3EF2"/>
    <w:rsid w:val="00FE3FC1"/>
    <w:rsid w:val="00FE4164"/>
    <w:rsid w:val="00FE41B3"/>
    <w:rsid w:val="00FE4486"/>
    <w:rsid w:val="00FE48FE"/>
    <w:rsid w:val="00FE4B66"/>
    <w:rsid w:val="00FE4C4E"/>
    <w:rsid w:val="00FE4DA7"/>
    <w:rsid w:val="00FE4DD4"/>
    <w:rsid w:val="00FE52A7"/>
    <w:rsid w:val="00FE545A"/>
    <w:rsid w:val="00FE54CA"/>
    <w:rsid w:val="00FE58A0"/>
    <w:rsid w:val="00FE5A0B"/>
    <w:rsid w:val="00FE5B1E"/>
    <w:rsid w:val="00FE5D3C"/>
    <w:rsid w:val="00FE5EB0"/>
    <w:rsid w:val="00FE638C"/>
    <w:rsid w:val="00FE6420"/>
    <w:rsid w:val="00FE655B"/>
    <w:rsid w:val="00FE72B1"/>
    <w:rsid w:val="00FE7833"/>
    <w:rsid w:val="00FE787F"/>
    <w:rsid w:val="00FE7D88"/>
    <w:rsid w:val="00FE7E81"/>
    <w:rsid w:val="00FE7F91"/>
    <w:rsid w:val="00FF00AE"/>
    <w:rsid w:val="00FF04C9"/>
    <w:rsid w:val="00FF067F"/>
    <w:rsid w:val="00FF0CB8"/>
    <w:rsid w:val="00FF0F5F"/>
    <w:rsid w:val="00FF1210"/>
    <w:rsid w:val="00FF12F5"/>
    <w:rsid w:val="00FF13D2"/>
    <w:rsid w:val="00FF1414"/>
    <w:rsid w:val="00FF1B2A"/>
    <w:rsid w:val="00FF1FD1"/>
    <w:rsid w:val="00FF206D"/>
    <w:rsid w:val="00FF2176"/>
    <w:rsid w:val="00FF2335"/>
    <w:rsid w:val="00FF23B8"/>
    <w:rsid w:val="00FF270E"/>
    <w:rsid w:val="00FF2CE4"/>
    <w:rsid w:val="00FF2D16"/>
    <w:rsid w:val="00FF2FF7"/>
    <w:rsid w:val="00FF32E5"/>
    <w:rsid w:val="00FF353B"/>
    <w:rsid w:val="00FF37DF"/>
    <w:rsid w:val="00FF39F2"/>
    <w:rsid w:val="00FF3AB2"/>
    <w:rsid w:val="00FF3D6C"/>
    <w:rsid w:val="00FF3E1D"/>
    <w:rsid w:val="00FF416F"/>
    <w:rsid w:val="00FF43F4"/>
    <w:rsid w:val="00FF49C3"/>
    <w:rsid w:val="00FF49DD"/>
    <w:rsid w:val="00FF4A1B"/>
    <w:rsid w:val="00FF4A57"/>
    <w:rsid w:val="00FF4C4C"/>
    <w:rsid w:val="00FF50AD"/>
    <w:rsid w:val="00FF50C4"/>
    <w:rsid w:val="00FF50F7"/>
    <w:rsid w:val="00FF53B6"/>
    <w:rsid w:val="00FF55F8"/>
    <w:rsid w:val="00FF562D"/>
    <w:rsid w:val="00FF5861"/>
    <w:rsid w:val="00FF5AAC"/>
    <w:rsid w:val="00FF5DED"/>
    <w:rsid w:val="00FF60AD"/>
    <w:rsid w:val="00FF6121"/>
    <w:rsid w:val="00FF6584"/>
    <w:rsid w:val="00FF68FA"/>
    <w:rsid w:val="00FF6AD6"/>
    <w:rsid w:val="00FF74CB"/>
    <w:rsid w:val="00FF76D9"/>
    <w:rsid w:val="00FF78D1"/>
    <w:rsid w:val="00FF78D5"/>
  </w:rsids>
  <m:mathPr>
    <m:mathFont m:val="Cambria Math"/>
    <m:brkBin m:val="before"/>
    <m:brkBinSub m:val="--"/>
    <m:smallFrac m:val="0"/>
    <m:dispDef/>
    <m:lMargin m:val="0"/>
    <m:rMargin m:val="0"/>
    <m:defJc m:val="centerGroup"/>
    <m:wrapIndent m:val="1440"/>
    <m:intLim m:val="subSup"/>
    <m:naryLim m:val="undOvr"/>
  </m:mathPr>
  <w:attachedSchema w:val="schemas-citavi-com/picker"/>
  <w:attachedSchema w:val="urn:schemas:contacts"/>
  <w:attachedSchema w:val="schemas.1und1.de/SoftPhone"/>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7B3551"/>
  <w15:docId w15:val="{A4AF156B-CAAF-4651-B512-DB3498D8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qFormat="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3BD"/>
    <w:rPr>
      <w:rFonts w:ascii="Arial" w:hAnsi="Arial"/>
      <w:szCs w:val="24"/>
    </w:rPr>
  </w:style>
  <w:style w:type="paragraph" w:styleId="berschrift1">
    <w:name w:val="heading 1"/>
    <w:aliases w:val=" Char,Schlüsselqualifikationen,Studienbereiche"/>
    <w:basedOn w:val="Standard"/>
    <w:next w:val="Standard"/>
    <w:link w:val="berschrift1Zchn"/>
    <w:qFormat/>
    <w:rsid w:val="003B16F2"/>
    <w:pPr>
      <w:autoSpaceDE w:val="0"/>
      <w:autoSpaceDN w:val="0"/>
      <w:adjustRightInd w:val="0"/>
      <w:outlineLvl w:val="0"/>
    </w:pPr>
  </w:style>
  <w:style w:type="paragraph" w:styleId="berschrift2">
    <w:name w:val="heading 2"/>
    <w:aliases w:val="Unterüberschrift"/>
    <w:basedOn w:val="Standard"/>
    <w:next w:val="Standard"/>
    <w:link w:val="berschrift2Zchn"/>
    <w:uiPriority w:val="99"/>
    <w:semiHidden/>
    <w:qFormat/>
    <w:rsid w:val="00D554CD"/>
    <w:pPr>
      <w:keepNext/>
      <w:spacing w:before="240"/>
      <w:outlineLvl w:val="1"/>
    </w:pPr>
    <w:rPr>
      <w:rFonts w:cs="Arial"/>
      <w:b/>
      <w:bCs/>
      <w:iCs/>
      <w:szCs w:val="28"/>
      <w:lang w:eastAsia="en-US"/>
    </w:rPr>
  </w:style>
  <w:style w:type="paragraph" w:styleId="berschrift3">
    <w:name w:val="heading 3"/>
    <w:basedOn w:val="Standard"/>
    <w:next w:val="Standard"/>
    <w:link w:val="berschrift3Zchn"/>
    <w:qFormat/>
    <w:rsid w:val="004F00BF"/>
    <w:pPr>
      <w:keepNext/>
      <w:outlineLvl w:val="2"/>
    </w:pPr>
    <w:rPr>
      <w:rFonts w:cs="Arial"/>
      <w:b/>
      <w:bCs/>
      <w:sz w:val="28"/>
      <w:szCs w:val="26"/>
      <w:lang w:eastAsia="en-US"/>
    </w:rPr>
  </w:style>
  <w:style w:type="paragraph" w:styleId="berschrift4">
    <w:name w:val="heading 4"/>
    <w:basedOn w:val="Standard"/>
    <w:next w:val="Standard"/>
    <w:link w:val="berschrift4Zchn"/>
    <w:qFormat/>
    <w:rsid w:val="00EE48AC"/>
    <w:pPr>
      <w:keepNext/>
      <w:numPr>
        <w:ilvl w:val="3"/>
        <w:numId w:val="1"/>
      </w:numPr>
      <w:spacing w:before="240"/>
      <w:outlineLvl w:val="3"/>
    </w:pPr>
    <w:rPr>
      <w:b/>
      <w:bCs/>
      <w:sz w:val="28"/>
      <w:szCs w:val="28"/>
      <w:lang w:eastAsia="en-US"/>
    </w:rPr>
  </w:style>
  <w:style w:type="paragraph" w:styleId="berschrift5">
    <w:name w:val="heading 5"/>
    <w:basedOn w:val="Standard"/>
    <w:next w:val="Standard"/>
    <w:link w:val="berschrift5Zchn"/>
    <w:qFormat/>
    <w:rsid w:val="00EE48AC"/>
    <w:pPr>
      <w:numPr>
        <w:ilvl w:val="4"/>
        <w:numId w:val="1"/>
      </w:numPr>
      <w:spacing w:before="240"/>
      <w:outlineLvl w:val="4"/>
    </w:pPr>
    <w:rPr>
      <w:b/>
      <w:bCs/>
      <w:i/>
      <w:iCs/>
      <w:sz w:val="26"/>
      <w:szCs w:val="26"/>
      <w:lang w:eastAsia="en-US"/>
    </w:rPr>
  </w:style>
  <w:style w:type="paragraph" w:styleId="berschrift6">
    <w:name w:val="heading 6"/>
    <w:basedOn w:val="Standard"/>
    <w:next w:val="Standard"/>
    <w:link w:val="berschrift6Zchn"/>
    <w:qFormat/>
    <w:rsid w:val="00EE48AC"/>
    <w:pPr>
      <w:numPr>
        <w:ilvl w:val="5"/>
        <w:numId w:val="1"/>
      </w:numPr>
      <w:spacing w:before="240"/>
      <w:outlineLvl w:val="5"/>
    </w:pPr>
    <w:rPr>
      <w:b/>
      <w:bCs/>
      <w:sz w:val="20"/>
      <w:szCs w:val="20"/>
      <w:lang w:eastAsia="en-US"/>
    </w:rPr>
  </w:style>
  <w:style w:type="paragraph" w:styleId="berschrift7">
    <w:name w:val="heading 7"/>
    <w:basedOn w:val="Standard"/>
    <w:next w:val="Standard"/>
    <w:link w:val="berschrift7Zchn"/>
    <w:qFormat/>
    <w:rsid w:val="00EE48AC"/>
    <w:pPr>
      <w:numPr>
        <w:ilvl w:val="6"/>
        <w:numId w:val="1"/>
      </w:numPr>
      <w:spacing w:before="240"/>
      <w:outlineLvl w:val="6"/>
    </w:pPr>
    <w:rPr>
      <w:lang w:eastAsia="en-US"/>
    </w:rPr>
  </w:style>
  <w:style w:type="paragraph" w:styleId="berschrift8">
    <w:name w:val="heading 8"/>
    <w:basedOn w:val="Standard"/>
    <w:next w:val="Standard"/>
    <w:link w:val="berschrift8Zchn"/>
    <w:qFormat/>
    <w:rsid w:val="00EE48AC"/>
    <w:pPr>
      <w:numPr>
        <w:ilvl w:val="7"/>
        <w:numId w:val="1"/>
      </w:numPr>
      <w:spacing w:before="240"/>
      <w:outlineLvl w:val="7"/>
    </w:pPr>
    <w:rPr>
      <w:i/>
      <w:iCs/>
      <w:lang w:eastAsia="en-US"/>
    </w:rPr>
  </w:style>
  <w:style w:type="paragraph" w:styleId="berschrift9">
    <w:name w:val="heading 9"/>
    <w:basedOn w:val="Standard"/>
    <w:next w:val="Standard"/>
    <w:link w:val="berschrift9Zchn"/>
    <w:qFormat/>
    <w:rsid w:val="00EE48AC"/>
    <w:pPr>
      <w:numPr>
        <w:ilvl w:val="8"/>
        <w:numId w:val="1"/>
      </w:numPr>
      <w:spacing w:before="240"/>
      <w:outlineLvl w:val="8"/>
    </w:pPr>
    <w:rPr>
      <w:rFonts w:cs="Arial"/>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 Char Zchn,Schlüsselqualifikationen Zchn,Studienbereiche Zchn"/>
    <w:basedOn w:val="Absatz-Standardschriftart"/>
    <w:link w:val="berschrift1"/>
    <w:locked/>
    <w:rsid w:val="003B16F2"/>
    <w:rPr>
      <w:rFonts w:ascii="Arial" w:hAnsi="Arial"/>
      <w:szCs w:val="24"/>
    </w:rPr>
  </w:style>
  <w:style w:type="character" w:customStyle="1" w:styleId="berschrift2Zchn">
    <w:name w:val="Überschrift 2 Zchn"/>
    <w:aliases w:val="Unterüberschrift Zchn"/>
    <w:basedOn w:val="Absatz-Standardschriftart"/>
    <w:link w:val="berschrift2"/>
    <w:uiPriority w:val="99"/>
    <w:semiHidden/>
    <w:rsid w:val="00424282"/>
    <w:rPr>
      <w:rFonts w:ascii="Arial" w:hAnsi="Arial" w:cs="Arial"/>
      <w:b/>
      <w:bCs/>
      <w:iCs/>
      <w:szCs w:val="28"/>
      <w:lang w:eastAsia="en-US"/>
    </w:rPr>
  </w:style>
  <w:style w:type="character" w:customStyle="1" w:styleId="berschrift3Zchn">
    <w:name w:val="Überschrift 3 Zchn"/>
    <w:basedOn w:val="Absatz-Standardschriftart"/>
    <w:link w:val="berschrift3"/>
    <w:semiHidden/>
    <w:rsid w:val="00BF38D3"/>
    <w:rPr>
      <w:rFonts w:ascii="Arial" w:hAnsi="Arial" w:cs="Arial"/>
      <w:b/>
      <w:bCs/>
      <w:sz w:val="28"/>
      <w:szCs w:val="26"/>
      <w:lang w:eastAsia="en-US"/>
    </w:rPr>
  </w:style>
  <w:style w:type="character" w:customStyle="1" w:styleId="berschrift4Zchn">
    <w:name w:val="Überschrift 4 Zchn"/>
    <w:basedOn w:val="Absatz-Standardschriftart"/>
    <w:link w:val="berschrift4"/>
    <w:rsid w:val="00BF38D3"/>
    <w:rPr>
      <w:rFonts w:ascii="Arial" w:hAnsi="Arial"/>
      <w:b/>
      <w:bCs/>
      <w:sz w:val="28"/>
      <w:szCs w:val="28"/>
      <w:lang w:eastAsia="en-US"/>
    </w:rPr>
  </w:style>
  <w:style w:type="character" w:customStyle="1" w:styleId="berschrift5Zchn">
    <w:name w:val="Überschrift 5 Zchn"/>
    <w:basedOn w:val="Absatz-Standardschriftart"/>
    <w:link w:val="berschrift5"/>
    <w:rsid w:val="00BF38D3"/>
    <w:rPr>
      <w:rFonts w:ascii="Arial" w:hAnsi="Arial"/>
      <w:b/>
      <w:bCs/>
      <w:i/>
      <w:iCs/>
      <w:sz w:val="26"/>
      <w:szCs w:val="26"/>
      <w:lang w:eastAsia="en-US"/>
    </w:rPr>
  </w:style>
  <w:style w:type="character" w:customStyle="1" w:styleId="berschrift6Zchn">
    <w:name w:val="Überschrift 6 Zchn"/>
    <w:basedOn w:val="Absatz-Standardschriftart"/>
    <w:link w:val="berschrift6"/>
    <w:rsid w:val="00BF38D3"/>
    <w:rPr>
      <w:rFonts w:ascii="Arial" w:hAnsi="Arial"/>
      <w:b/>
      <w:bCs/>
      <w:sz w:val="20"/>
      <w:szCs w:val="20"/>
      <w:lang w:eastAsia="en-US"/>
    </w:rPr>
  </w:style>
  <w:style w:type="character" w:customStyle="1" w:styleId="berschrift7Zchn">
    <w:name w:val="Überschrift 7 Zchn"/>
    <w:basedOn w:val="Absatz-Standardschriftart"/>
    <w:link w:val="berschrift7"/>
    <w:rsid w:val="00BF38D3"/>
    <w:rPr>
      <w:rFonts w:ascii="Arial" w:hAnsi="Arial"/>
      <w:szCs w:val="24"/>
      <w:lang w:eastAsia="en-US"/>
    </w:rPr>
  </w:style>
  <w:style w:type="character" w:customStyle="1" w:styleId="berschrift8Zchn">
    <w:name w:val="Überschrift 8 Zchn"/>
    <w:basedOn w:val="Absatz-Standardschriftart"/>
    <w:link w:val="berschrift8"/>
    <w:rsid w:val="00BF38D3"/>
    <w:rPr>
      <w:rFonts w:ascii="Arial" w:hAnsi="Arial"/>
      <w:i/>
      <w:iCs/>
      <w:szCs w:val="24"/>
      <w:lang w:eastAsia="en-US"/>
    </w:rPr>
  </w:style>
  <w:style w:type="character" w:customStyle="1" w:styleId="berschrift9Zchn">
    <w:name w:val="Überschrift 9 Zchn"/>
    <w:basedOn w:val="Absatz-Standardschriftart"/>
    <w:link w:val="berschrift9"/>
    <w:rsid w:val="00BF38D3"/>
    <w:rPr>
      <w:rFonts w:ascii="Arial" w:hAnsi="Arial" w:cs="Arial"/>
      <w:sz w:val="20"/>
      <w:szCs w:val="20"/>
      <w:lang w:eastAsia="en-US"/>
    </w:rPr>
  </w:style>
  <w:style w:type="paragraph" w:styleId="Kopfzeile">
    <w:name w:val="header"/>
    <w:basedOn w:val="Standard"/>
    <w:link w:val="KopfzeileZchn"/>
    <w:uiPriority w:val="99"/>
    <w:rsid w:val="00EE48AC"/>
    <w:pPr>
      <w:tabs>
        <w:tab w:val="center" w:pos="4536"/>
        <w:tab w:val="right" w:pos="9072"/>
      </w:tabs>
    </w:pPr>
  </w:style>
  <w:style w:type="character" w:customStyle="1" w:styleId="KopfzeileZchn">
    <w:name w:val="Kopfzeile Zchn"/>
    <w:basedOn w:val="Absatz-Standardschriftart"/>
    <w:link w:val="Kopfzeile"/>
    <w:uiPriority w:val="99"/>
    <w:semiHidden/>
    <w:rsid w:val="00B01685"/>
    <w:rPr>
      <w:sz w:val="24"/>
      <w:szCs w:val="24"/>
    </w:rPr>
  </w:style>
  <w:style w:type="paragraph" w:styleId="Fuzeile">
    <w:name w:val="footer"/>
    <w:basedOn w:val="Standard"/>
    <w:link w:val="FuzeileZchn"/>
    <w:uiPriority w:val="99"/>
    <w:rsid w:val="00623D22"/>
    <w:pPr>
      <w:tabs>
        <w:tab w:val="center" w:pos="4536"/>
        <w:tab w:val="right" w:pos="9072"/>
      </w:tabs>
    </w:pPr>
    <w:rPr>
      <w:sz w:val="16"/>
    </w:rPr>
  </w:style>
  <w:style w:type="character" w:customStyle="1" w:styleId="FuzeileZchn">
    <w:name w:val="Fußzeile Zchn"/>
    <w:basedOn w:val="Absatz-Standardschriftart"/>
    <w:link w:val="Fuzeile"/>
    <w:uiPriority w:val="99"/>
    <w:rsid w:val="00623D22"/>
    <w:rPr>
      <w:rFonts w:ascii="Arial" w:hAnsi="Arial"/>
      <w:sz w:val="16"/>
      <w:szCs w:val="24"/>
    </w:rPr>
  </w:style>
  <w:style w:type="character" w:styleId="Seitenzahl">
    <w:name w:val="page number"/>
    <w:basedOn w:val="Absatz-Standardschriftart"/>
    <w:uiPriority w:val="99"/>
    <w:semiHidden/>
    <w:rsid w:val="00EE48AC"/>
    <w:rPr>
      <w:rFonts w:cs="Times New Roman"/>
    </w:rPr>
  </w:style>
  <w:style w:type="character" w:styleId="Hyperlink">
    <w:name w:val="Hyperlink"/>
    <w:basedOn w:val="Absatz-Standardschriftart"/>
    <w:uiPriority w:val="99"/>
    <w:rsid w:val="00EE48AC"/>
    <w:rPr>
      <w:rFonts w:cs="Times New Roman"/>
      <w:color w:val="0000FF"/>
      <w:u w:val="single"/>
    </w:rPr>
  </w:style>
  <w:style w:type="paragraph" w:styleId="Sprechblasentext">
    <w:name w:val="Balloon Text"/>
    <w:basedOn w:val="Standard"/>
    <w:link w:val="SprechblasentextZchn"/>
    <w:uiPriority w:val="99"/>
    <w:semiHidden/>
    <w:rsid w:val="00EE48AC"/>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B01685"/>
    <w:rPr>
      <w:sz w:val="0"/>
      <w:szCs w:val="0"/>
    </w:rPr>
  </w:style>
  <w:style w:type="table" w:styleId="Tabellenraster">
    <w:name w:val="Table Grid"/>
    <w:aliases w:val="Table Grid-WI"/>
    <w:basedOn w:val="NormaleTabelle"/>
    <w:uiPriority w:val="39"/>
    <w:rsid w:val="00EE48A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qFormat/>
    <w:rsid w:val="00396369"/>
    <w:pPr>
      <w:tabs>
        <w:tab w:val="right" w:leader="dot" w:pos="9192"/>
      </w:tabs>
      <w:spacing w:before="160" w:after="80"/>
    </w:pPr>
    <w:rPr>
      <w:b/>
      <w:noProof/>
    </w:rPr>
  </w:style>
  <w:style w:type="paragraph" w:styleId="Verzeichnis2">
    <w:name w:val="toc 2"/>
    <w:basedOn w:val="Standard"/>
    <w:next w:val="Standard"/>
    <w:autoRedefine/>
    <w:uiPriority w:val="39"/>
    <w:qFormat/>
    <w:rsid w:val="00960C11"/>
    <w:pPr>
      <w:numPr>
        <w:numId w:val="8"/>
      </w:numPr>
      <w:tabs>
        <w:tab w:val="right" w:leader="dot" w:pos="9192"/>
      </w:tabs>
      <w:spacing w:before="40"/>
      <w:ind w:left="714" w:hanging="357"/>
    </w:pPr>
    <w:rPr>
      <w:noProof/>
    </w:rPr>
  </w:style>
  <w:style w:type="character" w:styleId="Kommentarzeichen">
    <w:name w:val="annotation reference"/>
    <w:basedOn w:val="Absatz-Standardschriftart"/>
    <w:uiPriority w:val="99"/>
    <w:rsid w:val="00EE48AC"/>
    <w:rPr>
      <w:rFonts w:cs="Times New Roman"/>
      <w:sz w:val="16"/>
      <w:szCs w:val="16"/>
    </w:rPr>
  </w:style>
  <w:style w:type="paragraph" w:styleId="Kommentartext">
    <w:name w:val="annotation text"/>
    <w:basedOn w:val="Standard"/>
    <w:link w:val="KommentartextZchn"/>
    <w:uiPriority w:val="99"/>
    <w:rsid w:val="00EE48AC"/>
    <w:rPr>
      <w:sz w:val="20"/>
      <w:szCs w:val="20"/>
    </w:rPr>
  </w:style>
  <w:style w:type="character" w:customStyle="1" w:styleId="KommentartextZchn">
    <w:name w:val="Kommentartext Zchn"/>
    <w:basedOn w:val="Absatz-Standardschriftart"/>
    <w:link w:val="Kommentartext"/>
    <w:uiPriority w:val="99"/>
    <w:rsid w:val="00B01685"/>
    <w:rPr>
      <w:sz w:val="20"/>
      <w:szCs w:val="20"/>
    </w:rPr>
  </w:style>
  <w:style w:type="paragraph" w:styleId="Dokumentstruktur">
    <w:name w:val="Document Map"/>
    <w:basedOn w:val="Standard"/>
    <w:link w:val="DokumentstrukturZchn"/>
    <w:uiPriority w:val="99"/>
    <w:semiHidden/>
    <w:rsid w:val="00EE48A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B01685"/>
    <w:rPr>
      <w:sz w:val="0"/>
      <w:szCs w:val="0"/>
    </w:rPr>
  </w:style>
  <w:style w:type="paragraph" w:styleId="Textkrper-Zeileneinzug">
    <w:name w:val="Body Text Indent"/>
    <w:basedOn w:val="Standard"/>
    <w:link w:val="Textkrper-ZeileneinzugZchn"/>
    <w:uiPriority w:val="99"/>
    <w:semiHidden/>
    <w:rsid w:val="00EE48AC"/>
    <w:pPr>
      <w:ind w:left="290" w:hanging="180"/>
    </w:pPr>
    <w:rPr>
      <w:rFonts w:cs="Arial"/>
      <w:sz w:val="20"/>
      <w:szCs w:val="20"/>
    </w:rPr>
  </w:style>
  <w:style w:type="character" w:customStyle="1" w:styleId="Textkrper-ZeileneinzugZchn">
    <w:name w:val="Textkörper-Zeileneinzug Zchn"/>
    <w:basedOn w:val="Absatz-Standardschriftart"/>
    <w:link w:val="Textkrper-Zeileneinzug"/>
    <w:uiPriority w:val="99"/>
    <w:semiHidden/>
    <w:rsid w:val="00424282"/>
    <w:rPr>
      <w:rFonts w:ascii="Arial" w:hAnsi="Arial" w:cs="Arial"/>
      <w:sz w:val="20"/>
      <w:szCs w:val="20"/>
    </w:rPr>
  </w:style>
  <w:style w:type="character" w:customStyle="1" w:styleId="ZchnZchn">
    <w:name w:val="Zchn Zchn"/>
    <w:basedOn w:val="Absatz-Standardschriftart"/>
    <w:uiPriority w:val="99"/>
    <w:semiHidden/>
    <w:rsid w:val="00DD7773"/>
    <w:rPr>
      <w:rFonts w:ascii="Arial" w:hAnsi="Arial" w:cs="Arial"/>
      <w:b/>
      <w:bCs/>
      <w:kern w:val="32"/>
      <w:sz w:val="32"/>
      <w:szCs w:val="32"/>
      <w:lang w:val="de-DE" w:eastAsia="en-US" w:bidi="ar-SA"/>
    </w:rPr>
  </w:style>
  <w:style w:type="character" w:customStyle="1" w:styleId="Formatvorlage8pt">
    <w:name w:val="Formatvorlage 8 pt"/>
    <w:basedOn w:val="Absatz-Standardschriftart"/>
    <w:semiHidden/>
    <w:rsid w:val="005959C6"/>
    <w:rPr>
      <w:rFonts w:ascii="Arial" w:hAnsi="Arial" w:cs="Times New Roman"/>
      <w:sz w:val="16"/>
    </w:rPr>
  </w:style>
  <w:style w:type="paragraph" w:styleId="Verzeichnis5">
    <w:name w:val="toc 5"/>
    <w:basedOn w:val="Standard"/>
    <w:next w:val="Standard"/>
    <w:autoRedefine/>
    <w:uiPriority w:val="39"/>
    <w:rsid w:val="00E904ED"/>
    <w:pPr>
      <w:ind w:left="960"/>
    </w:pPr>
  </w:style>
  <w:style w:type="paragraph" w:styleId="Verzeichnis3">
    <w:name w:val="toc 3"/>
    <w:basedOn w:val="Standard"/>
    <w:next w:val="Standard"/>
    <w:autoRedefine/>
    <w:uiPriority w:val="39"/>
    <w:qFormat/>
    <w:rsid w:val="00215566"/>
    <w:pPr>
      <w:tabs>
        <w:tab w:val="right" w:leader="dot" w:pos="9192"/>
      </w:tabs>
    </w:pPr>
  </w:style>
  <w:style w:type="paragraph" w:styleId="Verzeichnis4">
    <w:name w:val="toc 4"/>
    <w:basedOn w:val="Standard"/>
    <w:next w:val="Standard"/>
    <w:autoRedefine/>
    <w:uiPriority w:val="39"/>
    <w:qFormat/>
    <w:rsid w:val="00E904ED"/>
    <w:pPr>
      <w:ind w:left="720"/>
    </w:pPr>
  </w:style>
  <w:style w:type="paragraph" w:styleId="Verzeichnis6">
    <w:name w:val="toc 6"/>
    <w:basedOn w:val="Standard"/>
    <w:next w:val="Standard"/>
    <w:autoRedefine/>
    <w:uiPriority w:val="39"/>
    <w:rsid w:val="00251465"/>
    <w:pPr>
      <w:spacing w:after="100" w:line="276" w:lineRule="auto"/>
      <w:ind w:left="1100"/>
    </w:pPr>
    <w:rPr>
      <w:rFonts w:ascii="Calibri" w:hAnsi="Calibri"/>
      <w:szCs w:val="22"/>
    </w:rPr>
  </w:style>
  <w:style w:type="paragraph" w:styleId="Verzeichnis7">
    <w:name w:val="toc 7"/>
    <w:basedOn w:val="Standard"/>
    <w:next w:val="Standard"/>
    <w:autoRedefine/>
    <w:uiPriority w:val="39"/>
    <w:rsid w:val="00251465"/>
    <w:pPr>
      <w:spacing w:after="100" w:line="276" w:lineRule="auto"/>
      <w:ind w:left="1320"/>
    </w:pPr>
    <w:rPr>
      <w:rFonts w:ascii="Calibri" w:hAnsi="Calibri"/>
      <w:szCs w:val="22"/>
    </w:rPr>
  </w:style>
  <w:style w:type="paragraph" w:styleId="Verzeichnis8">
    <w:name w:val="toc 8"/>
    <w:basedOn w:val="Standard"/>
    <w:next w:val="Standard"/>
    <w:autoRedefine/>
    <w:uiPriority w:val="39"/>
    <w:rsid w:val="00251465"/>
    <w:pPr>
      <w:spacing w:after="100" w:line="276" w:lineRule="auto"/>
      <w:ind w:left="1540"/>
    </w:pPr>
    <w:rPr>
      <w:rFonts w:ascii="Calibri" w:hAnsi="Calibri"/>
      <w:szCs w:val="22"/>
    </w:rPr>
  </w:style>
  <w:style w:type="paragraph" w:styleId="Verzeichnis9">
    <w:name w:val="toc 9"/>
    <w:basedOn w:val="Standard"/>
    <w:next w:val="Standard"/>
    <w:autoRedefine/>
    <w:uiPriority w:val="39"/>
    <w:rsid w:val="00251465"/>
    <w:pPr>
      <w:spacing w:after="100" w:line="276" w:lineRule="auto"/>
      <w:ind w:left="1760"/>
    </w:pPr>
    <w:rPr>
      <w:rFonts w:ascii="Calibri" w:hAnsi="Calibri"/>
      <w:szCs w:val="22"/>
    </w:rPr>
  </w:style>
  <w:style w:type="character" w:customStyle="1" w:styleId="ZchnZchn1">
    <w:name w:val="Zchn Zchn1"/>
    <w:basedOn w:val="Absatz-Standardschriftart"/>
    <w:uiPriority w:val="99"/>
    <w:semiHidden/>
    <w:locked/>
    <w:rsid w:val="00512D0A"/>
    <w:rPr>
      <w:rFonts w:ascii="Arial" w:hAnsi="Arial" w:cs="Arial"/>
      <w:b/>
      <w:bCs/>
      <w:kern w:val="32"/>
      <w:sz w:val="32"/>
      <w:szCs w:val="32"/>
      <w:lang w:val="de-DE" w:eastAsia="en-US" w:bidi="ar-SA"/>
    </w:rPr>
  </w:style>
  <w:style w:type="character" w:customStyle="1" w:styleId="Char">
    <w:name w:val="Char"/>
    <w:basedOn w:val="Absatz-Standardschriftart"/>
    <w:uiPriority w:val="99"/>
    <w:semiHidden/>
    <w:rsid w:val="00EE221F"/>
    <w:rPr>
      <w:rFonts w:ascii="Arial" w:hAnsi="Arial" w:cs="Arial"/>
      <w:b/>
      <w:bCs/>
      <w:kern w:val="32"/>
      <w:sz w:val="32"/>
      <w:szCs w:val="32"/>
      <w:lang w:val="de-DE" w:eastAsia="en-US" w:bidi="ar-SA"/>
    </w:rPr>
  </w:style>
  <w:style w:type="paragraph" w:styleId="Kommentarthema">
    <w:name w:val="annotation subject"/>
    <w:basedOn w:val="Kommentartext"/>
    <w:next w:val="Kommentartext"/>
    <w:link w:val="KommentarthemaZchn"/>
    <w:uiPriority w:val="99"/>
    <w:semiHidden/>
    <w:rsid w:val="00A6151E"/>
    <w:rPr>
      <w:b/>
      <w:bCs/>
    </w:rPr>
  </w:style>
  <w:style w:type="character" w:customStyle="1" w:styleId="KommentarthemaZchn">
    <w:name w:val="Kommentarthema Zchn"/>
    <w:basedOn w:val="KommentartextZchn"/>
    <w:link w:val="Kommentarthema"/>
    <w:uiPriority w:val="99"/>
    <w:semiHidden/>
    <w:rsid w:val="00B01685"/>
    <w:rPr>
      <w:b/>
      <w:bCs/>
      <w:sz w:val="20"/>
      <w:szCs w:val="20"/>
    </w:rPr>
  </w:style>
  <w:style w:type="paragraph" w:customStyle="1" w:styleId="xmsolistparagraph">
    <w:name w:val="x_msolistparagraph"/>
    <w:basedOn w:val="Standard"/>
    <w:uiPriority w:val="99"/>
    <w:semiHidden/>
    <w:rsid w:val="00DC4669"/>
    <w:pPr>
      <w:spacing w:before="100" w:beforeAutospacing="1" w:after="100" w:afterAutospacing="1"/>
    </w:pPr>
  </w:style>
  <w:style w:type="paragraph" w:customStyle="1" w:styleId="xmsonormal">
    <w:name w:val="x_msonormal"/>
    <w:basedOn w:val="Standard"/>
    <w:semiHidden/>
    <w:rsid w:val="00DC4669"/>
    <w:pPr>
      <w:spacing w:before="100" w:beforeAutospacing="1" w:after="100" w:afterAutospacing="1"/>
    </w:pPr>
  </w:style>
  <w:style w:type="table" w:customStyle="1" w:styleId="HelleSchattierung-Akzent11">
    <w:name w:val="Helle Schattierung - Akzent 11"/>
    <w:uiPriority w:val="99"/>
    <w:rsid w:val="00BB53B3"/>
    <w:rPr>
      <w:rFonts w:ascii="Calibri" w:hAnsi="Calibri"/>
      <w:color w:val="365F91"/>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Listenabsatz">
    <w:name w:val="List Paragraph"/>
    <w:basedOn w:val="Standard"/>
    <w:link w:val="ListenabsatzZchn"/>
    <w:uiPriority w:val="34"/>
    <w:qFormat/>
    <w:rsid w:val="00887CCC"/>
    <w:pPr>
      <w:ind w:left="720"/>
      <w:contextualSpacing/>
    </w:pPr>
    <w:rPr>
      <w:szCs w:val="22"/>
      <w:lang w:eastAsia="en-US"/>
    </w:rPr>
  </w:style>
  <w:style w:type="character" w:styleId="Fett">
    <w:name w:val="Strong"/>
    <w:basedOn w:val="Absatz-Standardschriftart"/>
    <w:uiPriority w:val="22"/>
    <w:qFormat/>
    <w:rsid w:val="00B2650A"/>
    <w:rPr>
      <w:rFonts w:ascii="Arial" w:hAnsi="Arial" w:cs="Times New Roman"/>
      <w:b/>
      <w:sz w:val="22"/>
    </w:rPr>
  </w:style>
  <w:style w:type="character" w:customStyle="1" w:styleId="ZchnZchn11">
    <w:name w:val="Zchn Zchn11"/>
    <w:basedOn w:val="Absatz-Standardschriftart"/>
    <w:uiPriority w:val="99"/>
    <w:semiHidden/>
    <w:rsid w:val="000D62B5"/>
    <w:rPr>
      <w:rFonts w:ascii="Arial" w:hAnsi="Arial" w:cs="Arial"/>
      <w:b/>
      <w:bCs/>
      <w:kern w:val="32"/>
      <w:sz w:val="32"/>
      <w:szCs w:val="32"/>
      <w:lang w:val="de-DE" w:eastAsia="en-US" w:bidi="ar-SA"/>
    </w:rPr>
  </w:style>
  <w:style w:type="paragraph" w:styleId="Funotentext">
    <w:name w:val="footnote text"/>
    <w:basedOn w:val="Standard"/>
    <w:link w:val="FunotentextZchn"/>
    <w:uiPriority w:val="99"/>
    <w:rsid w:val="00956D3D"/>
    <w:rPr>
      <w:sz w:val="20"/>
      <w:szCs w:val="20"/>
    </w:rPr>
  </w:style>
  <w:style w:type="character" w:customStyle="1" w:styleId="FunotentextZchn">
    <w:name w:val="Fußnotentext Zchn"/>
    <w:basedOn w:val="Absatz-Standardschriftart"/>
    <w:link w:val="Funotentext"/>
    <w:uiPriority w:val="99"/>
    <w:locked/>
    <w:rsid w:val="00956D3D"/>
    <w:rPr>
      <w:rFonts w:cs="Times New Roman"/>
    </w:rPr>
  </w:style>
  <w:style w:type="character" w:styleId="Funotenzeichen">
    <w:name w:val="footnote reference"/>
    <w:basedOn w:val="Absatz-Standardschriftart"/>
    <w:uiPriority w:val="99"/>
    <w:rsid w:val="00956D3D"/>
    <w:rPr>
      <w:rFonts w:cs="Times New Roman"/>
      <w:vertAlign w:val="superscript"/>
    </w:rPr>
  </w:style>
  <w:style w:type="paragraph" w:styleId="Textkrper">
    <w:name w:val="Body Text"/>
    <w:basedOn w:val="Standard"/>
    <w:link w:val="TextkrperZchn"/>
    <w:uiPriority w:val="99"/>
    <w:semiHidden/>
    <w:rsid w:val="0075372D"/>
    <w:pPr>
      <w:spacing w:after="120"/>
    </w:pPr>
  </w:style>
  <w:style w:type="character" w:customStyle="1" w:styleId="TextkrperZchn">
    <w:name w:val="Textkörper Zchn"/>
    <w:basedOn w:val="Absatz-Standardschriftart"/>
    <w:link w:val="Textkrper"/>
    <w:uiPriority w:val="99"/>
    <w:semiHidden/>
    <w:locked/>
    <w:rsid w:val="00424282"/>
    <w:rPr>
      <w:rFonts w:ascii="Arial" w:hAnsi="Arial"/>
      <w:szCs w:val="24"/>
    </w:rPr>
  </w:style>
  <w:style w:type="paragraph" w:customStyle="1" w:styleId="Default">
    <w:name w:val="Default"/>
    <w:rsid w:val="0075372D"/>
    <w:pPr>
      <w:autoSpaceDE w:val="0"/>
      <w:autoSpaceDN w:val="0"/>
      <w:adjustRightInd w:val="0"/>
    </w:pPr>
    <w:rPr>
      <w:rFonts w:ascii="Arial" w:hAnsi="Arial" w:cs="Arial"/>
      <w:color w:val="000000"/>
      <w:sz w:val="24"/>
      <w:szCs w:val="24"/>
    </w:rPr>
  </w:style>
  <w:style w:type="paragraph" w:customStyle="1" w:styleId="Modulbezeichnung">
    <w:name w:val="Modulbezeichnung"/>
    <w:basedOn w:val="Standard"/>
    <w:semiHidden/>
    <w:qFormat/>
    <w:rsid w:val="000E20A2"/>
    <w:pPr>
      <w:outlineLvl w:val="1"/>
    </w:pPr>
    <w:rPr>
      <w:b/>
    </w:rPr>
  </w:style>
  <w:style w:type="paragraph" w:customStyle="1" w:styleId="KleineLeerzeile">
    <w:name w:val="Kleine Leerzeile"/>
    <w:basedOn w:val="Standard"/>
    <w:next w:val="Standard"/>
    <w:semiHidden/>
    <w:qFormat/>
    <w:rsid w:val="000E20A2"/>
    <w:rPr>
      <w:sz w:val="16"/>
    </w:rPr>
  </w:style>
  <w:style w:type="paragraph" w:customStyle="1" w:styleId="Modul-Fett">
    <w:name w:val="Modul-Fett"/>
    <w:basedOn w:val="Standard"/>
    <w:next w:val="Standard"/>
    <w:qFormat/>
    <w:rsid w:val="000E20A2"/>
    <w:rPr>
      <w:rFonts w:cs="Arial"/>
      <w:b/>
      <w:szCs w:val="22"/>
    </w:rPr>
  </w:style>
  <w:style w:type="paragraph" w:customStyle="1" w:styleId="Listenabsatz1">
    <w:name w:val="Listenabsatz1"/>
    <w:basedOn w:val="Standard"/>
    <w:semiHidden/>
    <w:rsid w:val="00675642"/>
    <w:pPr>
      <w:ind w:left="720"/>
    </w:pPr>
    <w:rPr>
      <w:rFonts w:ascii="Times New Roman" w:hAnsi="Times New Roman"/>
      <w:sz w:val="24"/>
    </w:rPr>
  </w:style>
  <w:style w:type="paragraph" w:styleId="berarbeitung">
    <w:name w:val="Revision"/>
    <w:hidden/>
    <w:uiPriority w:val="99"/>
    <w:semiHidden/>
    <w:rsid w:val="003814AC"/>
    <w:rPr>
      <w:rFonts w:ascii="Arial" w:hAnsi="Arial"/>
      <w:szCs w:val="24"/>
    </w:rPr>
  </w:style>
  <w:style w:type="character" w:customStyle="1" w:styleId="standardchar">
    <w:name w:val="standard__char"/>
    <w:basedOn w:val="Absatz-Standardschriftart"/>
    <w:rsid w:val="002B0EDD"/>
  </w:style>
  <w:style w:type="paragraph" w:styleId="NurText">
    <w:name w:val="Plain Text"/>
    <w:basedOn w:val="Standard"/>
    <w:link w:val="NurTextZchn"/>
    <w:uiPriority w:val="99"/>
    <w:rsid w:val="001B790A"/>
    <w:rPr>
      <w:rFonts w:ascii="Consolas" w:eastAsiaTheme="minorHAnsi" w:hAnsi="Consolas" w:cstheme="minorBidi"/>
      <w:sz w:val="21"/>
      <w:szCs w:val="21"/>
      <w:lang w:eastAsia="en-US"/>
    </w:rPr>
  </w:style>
  <w:style w:type="character" w:customStyle="1" w:styleId="NurTextZchn">
    <w:name w:val="Nur Text Zchn"/>
    <w:basedOn w:val="Absatz-Standardschriftart"/>
    <w:link w:val="NurText"/>
    <w:uiPriority w:val="99"/>
    <w:rsid w:val="00424282"/>
    <w:rPr>
      <w:rFonts w:ascii="Consolas" w:eastAsiaTheme="minorHAnsi" w:hAnsi="Consolas" w:cstheme="minorBidi"/>
      <w:sz w:val="21"/>
      <w:szCs w:val="21"/>
      <w:lang w:eastAsia="en-US"/>
    </w:rPr>
  </w:style>
  <w:style w:type="paragraph" w:customStyle="1" w:styleId="NormalText">
    <w:name w:val="Normal Text"/>
    <w:semiHidden/>
    <w:rsid w:val="001B790A"/>
    <w:pPr>
      <w:autoSpaceDE w:val="0"/>
      <w:autoSpaceDN w:val="0"/>
      <w:adjustRightInd w:val="0"/>
    </w:pPr>
    <w:rPr>
      <w:rFonts w:ascii="Arial" w:hAnsi="Arial"/>
      <w:sz w:val="24"/>
      <w:szCs w:val="24"/>
    </w:rPr>
  </w:style>
  <w:style w:type="paragraph" w:styleId="Inhaltsverzeichnisberschrift">
    <w:name w:val="TOC Heading"/>
    <w:basedOn w:val="berschrift1"/>
    <w:next w:val="Standard"/>
    <w:link w:val="InhaltsverzeichnisberschriftZchn"/>
    <w:uiPriority w:val="39"/>
    <w:unhideWhenUsed/>
    <w:qFormat/>
    <w:rsid w:val="00215566"/>
    <w:pPr>
      <w:keepLines/>
      <w:spacing w:before="480" w:line="276" w:lineRule="auto"/>
      <w:outlineLvl w:val="9"/>
    </w:pPr>
    <w:rPr>
      <w:rFonts w:eastAsiaTheme="majorEastAsia" w:cstheme="majorBidi"/>
      <w:sz w:val="28"/>
      <w:szCs w:val="28"/>
    </w:rPr>
  </w:style>
  <w:style w:type="paragraph" w:customStyle="1" w:styleId="Standardgro">
    <w:name w:val="Standard_groß"/>
    <w:basedOn w:val="Standard"/>
    <w:link w:val="StandardgroZchn"/>
    <w:qFormat/>
    <w:rsid w:val="00425095"/>
    <w:rPr>
      <w:szCs w:val="36"/>
    </w:rPr>
  </w:style>
  <w:style w:type="paragraph" w:customStyle="1" w:styleId="Standardmittel">
    <w:name w:val="Standard_mittel"/>
    <w:basedOn w:val="Standardgro"/>
    <w:link w:val="StandardmittelZchn"/>
    <w:qFormat/>
    <w:rsid w:val="00425095"/>
    <w:rPr>
      <w:szCs w:val="30"/>
    </w:rPr>
  </w:style>
  <w:style w:type="character" w:customStyle="1" w:styleId="StandardgroZchn">
    <w:name w:val="Standard_groß Zchn"/>
    <w:basedOn w:val="Absatz-Standardschriftart"/>
    <w:link w:val="Standardgro"/>
    <w:rsid w:val="00425095"/>
    <w:rPr>
      <w:rFonts w:ascii="Arial" w:hAnsi="Arial"/>
      <w:szCs w:val="36"/>
    </w:rPr>
  </w:style>
  <w:style w:type="character" w:customStyle="1" w:styleId="StandardmittelZchn">
    <w:name w:val="Standard_mittel Zchn"/>
    <w:basedOn w:val="StandardgroZchn"/>
    <w:link w:val="Standardmittel"/>
    <w:rsid w:val="00425095"/>
    <w:rPr>
      <w:rFonts w:ascii="Arial" w:hAnsi="Arial"/>
      <w:szCs w:val="30"/>
    </w:rPr>
  </w:style>
  <w:style w:type="paragraph" w:customStyle="1" w:styleId="Hauptberschriften">
    <w:name w:val="Hauptüberschriften"/>
    <w:basedOn w:val="Standard"/>
    <w:link w:val="HauptberschriftenZchn"/>
    <w:semiHidden/>
    <w:qFormat/>
    <w:rsid w:val="004F00BF"/>
    <w:pPr>
      <w:jc w:val="center"/>
    </w:pPr>
    <w:rPr>
      <w:rFonts w:cs="Arial"/>
      <w:b/>
      <w:sz w:val="48"/>
      <w:szCs w:val="48"/>
    </w:rPr>
  </w:style>
  <w:style w:type="paragraph" w:customStyle="1" w:styleId="Unterberschrift1Inhaltsverzeichnis">
    <w:name w:val="Unterüberschrift 1 Inhaltsverzeichnis"/>
    <w:basedOn w:val="Standard"/>
    <w:link w:val="Unterberschrift1InhaltsverzeichnisZchn"/>
    <w:qFormat/>
    <w:rsid w:val="00F912AB"/>
    <w:pPr>
      <w:outlineLvl w:val="0"/>
    </w:pPr>
    <w:rPr>
      <w:rFonts w:cs="Arial"/>
      <w:b/>
      <w:sz w:val="36"/>
      <w:szCs w:val="36"/>
    </w:rPr>
  </w:style>
  <w:style w:type="character" w:customStyle="1" w:styleId="HauptberschriftenZchn">
    <w:name w:val="Hauptüberschriften Zchn"/>
    <w:basedOn w:val="Absatz-Standardschriftart"/>
    <w:link w:val="Hauptberschriften"/>
    <w:semiHidden/>
    <w:rsid w:val="00424282"/>
    <w:rPr>
      <w:rFonts w:ascii="Arial" w:hAnsi="Arial" w:cs="Arial"/>
      <w:b/>
      <w:sz w:val="48"/>
      <w:szCs w:val="48"/>
    </w:rPr>
  </w:style>
  <w:style w:type="character" w:customStyle="1" w:styleId="Unterberschrift1InhaltsverzeichnisZchn">
    <w:name w:val="Unterüberschrift 1 Inhaltsverzeichnis Zchn"/>
    <w:basedOn w:val="Absatz-Standardschriftart"/>
    <w:link w:val="Unterberschrift1Inhaltsverzeichnis"/>
    <w:rsid w:val="00F912AB"/>
    <w:rPr>
      <w:rFonts w:ascii="Arial" w:hAnsi="Arial" w:cs="Arial"/>
      <w:b/>
      <w:sz w:val="36"/>
      <w:szCs w:val="36"/>
    </w:rPr>
  </w:style>
  <w:style w:type="character" w:styleId="BesuchterLink">
    <w:name w:val="FollowedHyperlink"/>
    <w:basedOn w:val="Absatz-Standardschriftart"/>
    <w:uiPriority w:val="99"/>
    <w:semiHidden/>
    <w:unhideWhenUsed/>
    <w:rsid w:val="004C7055"/>
    <w:rPr>
      <w:color w:val="800080" w:themeColor="followedHyperlink"/>
      <w:u w:val="single"/>
    </w:rPr>
  </w:style>
  <w:style w:type="paragraph" w:styleId="Abbildungsverzeichnis">
    <w:name w:val="table of figures"/>
    <w:basedOn w:val="Standard"/>
    <w:next w:val="Standard"/>
    <w:uiPriority w:val="99"/>
    <w:semiHidden/>
    <w:unhideWhenUsed/>
    <w:rsid w:val="00242750"/>
  </w:style>
  <w:style w:type="paragraph" w:styleId="Zitat">
    <w:name w:val="Quote"/>
    <w:basedOn w:val="Standard"/>
    <w:next w:val="Standard"/>
    <w:link w:val="ZitatZchn"/>
    <w:uiPriority w:val="29"/>
    <w:semiHidden/>
    <w:qFormat/>
    <w:rsid w:val="00242750"/>
    <w:rPr>
      <w:i/>
      <w:iCs/>
      <w:color w:val="000000" w:themeColor="text1"/>
    </w:rPr>
  </w:style>
  <w:style w:type="character" w:customStyle="1" w:styleId="ZitatZchn">
    <w:name w:val="Zitat Zchn"/>
    <w:basedOn w:val="Absatz-Standardschriftart"/>
    <w:link w:val="Zitat"/>
    <w:uiPriority w:val="29"/>
    <w:semiHidden/>
    <w:rsid w:val="00BF38D3"/>
    <w:rPr>
      <w:rFonts w:ascii="Arial" w:hAnsi="Arial"/>
      <w:i/>
      <w:iCs/>
      <w:color w:val="000000" w:themeColor="text1"/>
      <w:szCs w:val="24"/>
    </w:rPr>
  </w:style>
  <w:style w:type="paragraph" w:styleId="Anrede">
    <w:name w:val="Salutation"/>
    <w:basedOn w:val="Standard"/>
    <w:next w:val="Standard"/>
    <w:link w:val="AnredeZchn"/>
    <w:uiPriority w:val="99"/>
    <w:semiHidden/>
    <w:unhideWhenUsed/>
    <w:rsid w:val="00242750"/>
  </w:style>
  <w:style w:type="character" w:customStyle="1" w:styleId="AnredeZchn">
    <w:name w:val="Anrede Zchn"/>
    <w:basedOn w:val="Absatz-Standardschriftart"/>
    <w:link w:val="Anrede"/>
    <w:uiPriority w:val="99"/>
    <w:semiHidden/>
    <w:rsid w:val="00242750"/>
    <w:rPr>
      <w:rFonts w:ascii="Arial" w:hAnsi="Arial"/>
      <w:szCs w:val="24"/>
    </w:rPr>
  </w:style>
  <w:style w:type="paragraph" w:styleId="Aufzhlungszeichen">
    <w:name w:val="List Bullet"/>
    <w:basedOn w:val="Standard"/>
    <w:uiPriority w:val="99"/>
    <w:semiHidden/>
    <w:unhideWhenUsed/>
    <w:rsid w:val="00242750"/>
    <w:pPr>
      <w:numPr>
        <w:numId w:val="10"/>
      </w:numPr>
      <w:contextualSpacing/>
    </w:pPr>
  </w:style>
  <w:style w:type="paragraph" w:styleId="Aufzhlungszeichen2">
    <w:name w:val="List Bullet 2"/>
    <w:basedOn w:val="Standard"/>
    <w:uiPriority w:val="99"/>
    <w:semiHidden/>
    <w:unhideWhenUsed/>
    <w:rsid w:val="00242750"/>
    <w:pPr>
      <w:numPr>
        <w:numId w:val="11"/>
      </w:numPr>
      <w:contextualSpacing/>
    </w:pPr>
  </w:style>
  <w:style w:type="paragraph" w:styleId="Aufzhlungszeichen3">
    <w:name w:val="List Bullet 3"/>
    <w:basedOn w:val="Standard"/>
    <w:uiPriority w:val="99"/>
    <w:semiHidden/>
    <w:unhideWhenUsed/>
    <w:rsid w:val="00242750"/>
    <w:pPr>
      <w:numPr>
        <w:numId w:val="12"/>
      </w:numPr>
      <w:contextualSpacing/>
    </w:pPr>
  </w:style>
  <w:style w:type="paragraph" w:styleId="Aufzhlungszeichen4">
    <w:name w:val="List Bullet 4"/>
    <w:basedOn w:val="Standard"/>
    <w:uiPriority w:val="99"/>
    <w:semiHidden/>
    <w:unhideWhenUsed/>
    <w:rsid w:val="00242750"/>
    <w:pPr>
      <w:numPr>
        <w:numId w:val="13"/>
      </w:numPr>
      <w:contextualSpacing/>
    </w:pPr>
  </w:style>
  <w:style w:type="paragraph" w:styleId="Aufzhlungszeichen5">
    <w:name w:val="List Bullet 5"/>
    <w:basedOn w:val="Standard"/>
    <w:uiPriority w:val="99"/>
    <w:semiHidden/>
    <w:unhideWhenUsed/>
    <w:rsid w:val="00242750"/>
    <w:pPr>
      <w:numPr>
        <w:numId w:val="14"/>
      </w:numPr>
      <w:contextualSpacing/>
    </w:pPr>
  </w:style>
  <w:style w:type="paragraph" w:styleId="Beschriftung">
    <w:name w:val="caption"/>
    <w:basedOn w:val="Standard"/>
    <w:next w:val="Standard"/>
    <w:semiHidden/>
    <w:unhideWhenUsed/>
    <w:qFormat/>
    <w:locked/>
    <w:rsid w:val="00242750"/>
    <w:pPr>
      <w:spacing w:after="200"/>
    </w:pPr>
    <w:rPr>
      <w:b/>
      <w:bCs/>
      <w:color w:val="4F81BD" w:themeColor="accent1"/>
      <w:sz w:val="18"/>
      <w:szCs w:val="18"/>
    </w:rPr>
  </w:style>
  <w:style w:type="paragraph" w:styleId="Blocktext">
    <w:name w:val="Block Text"/>
    <w:basedOn w:val="Standard"/>
    <w:uiPriority w:val="99"/>
    <w:semiHidden/>
    <w:unhideWhenUsed/>
    <w:rsid w:val="0024275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242750"/>
  </w:style>
  <w:style w:type="character" w:customStyle="1" w:styleId="DatumZchn">
    <w:name w:val="Datum Zchn"/>
    <w:basedOn w:val="Absatz-Standardschriftart"/>
    <w:link w:val="Datum"/>
    <w:uiPriority w:val="99"/>
    <w:semiHidden/>
    <w:rsid w:val="00242750"/>
    <w:rPr>
      <w:rFonts w:ascii="Arial" w:hAnsi="Arial"/>
      <w:szCs w:val="24"/>
    </w:rPr>
  </w:style>
  <w:style w:type="paragraph" w:styleId="E-Mail-Signatur">
    <w:name w:val="E-mail Signature"/>
    <w:basedOn w:val="Standard"/>
    <w:link w:val="E-Mail-SignaturZchn"/>
    <w:uiPriority w:val="99"/>
    <w:semiHidden/>
    <w:unhideWhenUsed/>
    <w:rsid w:val="00242750"/>
  </w:style>
  <w:style w:type="character" w:customStyle="1" w:styleId="E-Mail-SignaturZchn">
    <w:name w:val="E-Mail-Signatur Zchn"/>
    <w:basedOn w:val="Absatz-Standardschriftart"/>
    <w:link w:val="E-Mail-Signatur"/>
    <w:uiPriority w:val="99"/>
    <w:semiHidden/>
    <w:rsid w:val="00242750"/>
    <w:rPr>
      <w:rFonts w:ascii="Arial" w:hAnsi="Arial"/>
      <w:szCs w:val="24"/>
    </w:rPr>
  </w:style>
  <w:style w:type="paragraph" w:styleId="Endnotentext">
    <w:name w:val="endnote text"/>
    <w:basedOn w:val="Standard"/>
    <w:link w:val="EndnotentextZchn"/>
    <w:uiPriority w:val="99"/>
    <w:semiHidden/>
    <w:unhideWhenUsed/>
    <w:rsid w:val="00242750"/>
    <w:rPr>
      <w:sz w:val="20"/>
      <w:szCs w:val="20"/>
    </w:rPr>
  </w:style>
  <w:style w:type="character" w:customStyle="1" w:styleId="EndnotentextZchn">
    <w:name w:val="Endnotentext Zchn"/>
    <w:basedOn w:val="Absatz-Standardschriftart"/>
    <w:link w:val="Endnotentext"/>
    <w:uiPriority w:val="99"/>
    <w:semiHidden/>
    <w:rsid w:val="00242750"/>
    <w:rPr>
      <w:rFonts w:ascii="Arial" w:hAnsi="Arial"/>
      <w:sz w:val="20"/>
      <w:szCs w:val="20"/>
    </w:rPr>
  </w:style>
  <w:style w:type="paragraph" w:styleId="Fu-Endnotenberschrift">
    <w:name w:val="Note Heading"/>
    <w:basedOn w:val="Standard"/>
    <w:next w:val="Standard"/>
    <w:link w:val="Fu-EndnotenberschriftZchn"/>
    <w:uiPriority w:val="99"/>
    <w:semiHidden/>
    <w:unhideWhenUsed/>
    <w:rsid w:val="00242750"/>
  </w:style>
  <w:style w:type="character" w:customStyle="1" w:styleId="Fu-EndnotenberschriftZchn">
    <w:name w:val="Fuß/-Endnotenüberschrift Zchn"/>
    <w:basedOn w:val="Absatz-Standardschriftart"/>
    <w:link w:val="Fu-Endnotenberschrift"/>
    <w:uiPriority w:val="99"/>
    <w:semiHidden/>
    <w:rsid w:val="00242750"/>
    <w:rPr>
      <w:rFonts w:ascii="Arial" w:hAnsi="Arial"/>
      <w:szCs w:val="24"/>
    </w:rPr>
  </w:style>
  <w:style w:type="paragraph" w:styleId="Gruformel">
    <w:name w:val="Closing"/>
    <w:basedOn w:val="Standard"/>
    <w:link w:val="GruformelZchn"/>
    <w:uiPriority w:val="99"/>
    <w:semiHidden/>
    <w:unhideWhenUsed/>
    <w:rsid w:val="00242750"/>
    <w:pPr>
      <w:ind w:left="4252"/>
    </w:pPr>
  </w:style>
  <w:style w:type="character" w:customStyle="1" w:styleId="GruformelZchn">
    <w:name w:val="Grußformel Zchn"/>
    <w:basedOn w:val="Absatz-Standardschriftart"/>
    <w:link w:val="Gruformel"/>
    <w:uiPriority w:val="99"/>
    <w:semiHidden/>
    <w:rsid w:val="00242750"/>
    <w:rPr>
      <w:rFonts w:ascii="Arial" w:hAnsi="Arial"/>
      <w:szCs w:val="24"/>
    </w:rPr>
  </w:style>
  <w:style w:type="paragraph" w:styleId="HTMLAdresse">
    <w:name w:val="HTML Address"/>
    <w:basedOn w:val="Standard"/>
    <w:link w:val="HTMLAdresseZchn"/>
    <w:uiPriority w:val="99"/>
    <w:semiHidden/>
    <w:unhideWhenUsed/>
    <w:rsid w:val="00242750"/>
    <w:rPr>
      <w:i/>
      <w:iCs/>
    </w:rPr>
  </w:style>
  <w:style w:type="character" w:customStyle="1" w:styleId="HTMLAdresseZchn">
    <w:name w:val="HTML Adresse Zchn"/>
    <w:basedOn w:val="Absatz-Standardschriftart"/>
    <w:link w:val="HTMLAdresse"/>
    <w:uiPriority w:val="99"/>
    <w:semiHidden/>
    <w:rsid w:val="00242750"/>
    <w:rPr>
      <w:rFonts w:ascii="Arial" w:hAnsi="Arial"/>
      <w:i/>
      <w:iCs/>
      <w:szCs w:val="24"/>
    </w:rPr>
  </w:style>
  <w:style w:type="paragraph" w:styleId="HTMLVorformatiert">
    <w:name w:val="HTML Preformatted"/>
    <w:basedOn w:val="Standard"/>
    <w:link w:val="HTMLVorformatiertZchn"/>
    <w:uiPriority w:val="99"/>
    <w:semiHidden/>
    <w:rsid w:val="00242750"/>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424282"/>
    <w:rPr>
      <w:rFonts w:ascii="Consolas" w:hAnsi="Consolas" w:cs="Consolas"/>
      <w:sz w:val="20"/>
      <w:szCs w:val="20"/>
    </w:rPr>
  </w:style>
  <w:style w:type="paragraph" w:styleId="Index1">
    <w:name w:val="index 1"/>
    <w:basedOn w:val="Standard"/>
    <w:next w:val="Standard"/>
    <w:autoRedefine/>
    <w:uiPriority w:val="99"/>
    <w:semiHidden/>
    <w:unhideWhenUsed/>
    <w:rsid w:val="00242750"/>
    <w:pPr>
      <w:ind w:left="220" w:hanging="220"/>
    </w:pPr>
  </w:style>
  <w:style w:type="paragraph" w:styleId="Index2">
    <w:name w:val="index 2"/>
    <w:basedOn w:val="Standard"/>
    <w:next w:val="Standard"/>
    <w:autoRedefine/>
    <w:uiPriority w:val="99"/>
    <w:semiHidden/>
    <w:unhideWhenUsed/>
    <w:rsid w:val="00242750"/>
    <w:pPr>
      <w:ind w:left="440" w:hanging="220"/>
    </w:pPr>
  </w:style>
  <w:style w:type="paragraph" w:styleId="Index3">
    <w:name w:val="index 3"/>
    <w:basedOn w:val="Standard"/>
    <w:next w:val="Standard"/>
    <w:autoRedefine/>
    <w:uiPriority w:val="99"/>
    <w:semiHidden/>
    <w:unhideWhenUsed/>
    <w:rsid w:val="00242750"/>
    <w:pPr>
      <w:ind w:left="660" w:hanging="220"/>
    </w:pPr>
  </w:style>
  <w:style w:type="paragraph" w:styleId="Index4">
    <w:name w:val="index 4"/>
    <w:basedOn w:val="Standard"/>
    <w:next w:val="Standard"/>
    <w:autoRedefine/>
    <w:uiPriority w:val="99"/>
    <w:semiHidden/>
    <w:unhideWhenUsed/>
    <w:rsid w:val="00242750"/>
    <w:pPr>
      <w:ind w:left="880" w:hanging="220"/>
    </w:pPr>
  </w:style>
  <w:style w:type="paragraph" w:styleId="Index5">
    <w:name w:val="index 5"/>
    <w:basedOn w:val="Standard"/>
    <w:next w:val="Standard"/>
    <w:autoRedefine/>
    <w:uiPriority w:val="99"/>
    <w:semiHidden/>
    <w:unhideWhenUsed/>
    <w:rsid w:val="00242750"/>
    <w:pPr>
      <w:ind w:left="1100" w:hanging="220"/>
    </w:pPr>
  </w:style>
  <w:style w:type="paragraph" w:styleId="Index6">
    <w:name w:val="index 6"/>
    <w:basedOn w:val="Standard"/>
    <w:next w:val="Standard"/>
    <w:autoRedefine/>
    <w:uiPriority w:val="99"/>
    <w:semiHidden/>
    <w:unhideWhenUsed/>
    <w:rsid w:val="00242750"/>
    <w:pPr>
      <w:ind w:left="1320" w:hanging="220"/>
    </w:pPr>
  </w:style>
  <w:style w:type="paragraph" w:styleId="Index7">
    <w:name w:val="index 7"/>
    <w:basedOn w:val="Standard"/>
    <w:next w:val="Standard"/>
    <w:autoRedefine/>
    <w:uiPriority w:val="99"/>
    <w:semiHidden/>
    <w:unhideWhenUsed/>
    <w:rsid w:val="00242750"/>
    <w:pPr>
      <w:ind w:left="1540" w:hanging="220"/>
    </w:pPr>
  </w:style>
  <w:style w:type="paragraph" w:styleId="Index8">
    <w:name w:val="index 8"/>
    <w:basedOn w:val="Standard"/>
    <w:next w:val="Standard"/>
    <w:autoRedefine/>
    <w:uiPriority w:val="99"/>
    <w:semiHidden/>
    <w:unhideWhenUsed/>
    <w:rsid w:val="00242750"/>
    <w:pPr>
      <w:ind w:left="1760" w:hanging="220"/>
    </w:pPr>
  </w:style>
  <w:style w:type="paragraph" w:styleId="Index9">
    <w:name w:val="index 9"/>
    <w:basedOn w:val="Standard"/>
    <w:next w:val="Standard"/>
    <w:autoRedefine/>
    <w:uiPriority w:val="99"/>
    <w:semiHidden/>
    <w:unhideWhenUsed/>
    <w:rsid w:val="00242750"/>
    <w:pPr>
      <w:ind w:left="1980" w:hanging="220"/>
    </w:pPr>
  </w:style>
  <w:style w:type="paragraph" w:styleId="Indexberschrift">
    <w:name w:val="index heading"/>
    <w:basedOn w:val="Standard"/>
    <w:next w:val="Index1"/>
    <w:uiPriority w:val="99"/>
    <w:semiHidden/>
    <w:unhideWhenUsed/>
    <w:rsid w:val="00242750"/>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semiHidden/>
    <w:qFormat/>
    <w:rsid w:val="00242750"/>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semiHidden/>
    <w:rsid w:val="00BF38D3"/>
    <w:rPr>
      <w:rFonts w:ascii="Arial" w:hAnsi="Arial"/>
      <w:b/>
      <w:bCs/>
      <w:i/>
      <w:iCs/>
      <w:color w:val="4F81BD" w:themeColor="accent1"/>
      <w:szCs w:val="24"/>
    </w:rPr>
  </w:style>
  <w:style w:type="paragraph" w:styleId="KeinLeerraum">
    <w:name w:val="No Spacing"/>
    <w:uiPriority w:val="1"/>
    <w:qFormat/>
    <w:rsid w:val="00242750"/>
    <w:rPr>
      <w:rFonts w:ascii="Arial" w:hAnsi="Arial"/>
      <w:szCs w:val="24"/>
    </w:rPr>
  </w:style>
  <w:style w:type="paragraph" w:styleId="Liste">
    <w:name w:val="List"/>
    <w:basedOn w:val="Standard"/>
    <w:uiPriority w:val="99"/>
    <w:semiHidden/>
    <w:unhideWhenUsed/>
    <w:rsid w:val="00242750"/>
    <w:pPr>
      <w:ind w:left="283" w:hanging="283"/>
      <w:contextualSpacing/>
    </w:pPr>
  </w:style>
  <w:style w:type="paragraph" w:styleId="Liste2">
    <w:name w:val="List 2"/>
    <w:basedOn w:val="Standard"/>
    <w:uiPriority w:val="99"/>
    <w:semiHidden/>
    <w:unhideWhenUsed/>
    <w:rsid w:val="00242750"/>
    <w:pPr>
      <w:ind w:left="566" w:hanging="283"/>
      <w:contextualSpacing/>
    </w:pPr>
  </w:style>
  <w:style w:type="paragraph" w:styleId="Liste3">
    <w:name w:val="List 3"/>
    <w:basedOn w:val="Standard"/>
    <w:uiPriority w:val="99"/>
    <w:semiHidden/>
    <w:unhideWhenUsed/>
    <w:rsid w:val="00242750"/>
    <w:pPr>
      <w:ind w:left="849" w:hanging="283"/>
      <w:contextualSpacing/>
    </w:pPr>
  </w:style>
  <w:style w:type="paragraph" w:styleId="Liste4">
    <w:name w:val="List 4"/>
    <w:basedOn w:val="Standard"/>
    <w:uiPriority w:val="99"/>
    <w:semiHidden/>
    <w:unhideWhenUsed/>
    <w:rsid w:val="00242750"/>
    <w:pPr>
      <w:ind w:left="1132" w:hanging="283"/>
      <w:contextualSpacing/>
    </w:pPr>
  </w:style>
  <w:style w:type="paragraph" w:styleId="Liste5">
    <w:name w:val="List 5"/>
    <w:basedOn w:val="Standard"/>
    <w:uiPriority w:val="99"/>
    <w:semiHidden/>
    <w:unhideWhenUsed/>
    <w:rsid w:val="00242750"/>
    <w:pPr>
      <w:ind w:left="1415" w:hanging="283"/>
      <w:contextualSpacing/>
    </w:pPr>
  </w:style>
  <w:style w:type="paragraph" w:styleId="Listenfortsetzung">
    <w:name w:val="List Continue"/>
    <w:basedOn w:val="Standard"/>
    <w:uiPriority w:val="99"/>
    <w:semiHidden/>
    <w:unhideWhenUsed/>
    <w:rsid w:val="00242750"/>
    <w:pPr>
      <w:spacing w:after="120"/>
      <w:ind w:left="283"/>
      <w:contextualSpacing/>
    </w:pPr>
  </w:style>
  <w:style w:type="paragraph" w:styleId="Listenfortsetzung2">
    <w:name w:val="List Continue 2"/>
    <w:basedOn w:val="Standard"/>
    <w:uiPriority w:val="99"/>
    <w:semiHidden/>
    <w:unhideWhenUsed/>
    <w:rsid w:val="00242750"/>
    <w:pPr>
      <w:spacing w:after="120"/>
      <w:ind w:left="566"/>
      <w:contextualSpacing/>
    </w:pPr>
  </w:style>
  <w:style w:type="paragraph" w:styleId="Listenfortsetzung3">
    <w:name w:val="List Continue 3"/>
    <w:basedOn w:val="Standard"/>
    <w:uiPriority w:val="99"/>
    <w:semiHidden/>
    <w:unhideWhenUsed/>
    <w:rsid w:val="00242750"/>
    <w:pPr>
      <w:spacing w:after="120"/>
      <w:ind w:left="849"/>
      <w:contextualSpacing/>
    </w:pPr>
  </w:style>
  <w:style w:type="paragraph" w:styleId="Listenfortsetzung4">
    <w:name w:val="List Continue 4"/>
    <w:basedOn w:val="Standard"/>
    <w:uiPriority w:val="99"/>
    <w:semiHidden/>
    <w:unhideWhenUsed/>
    <w:rsid w:val="00242750"/>
    <w:pPr>
      <w:spacing w:after="120"/>
      <w:ind w:left="1132"/>
      <w:contextualSpacing/>
    </w:pPr>
  </w:style>
  <w:style w:type="paragraph" w:styleId="Listenfortsetzung5">
    <w:name w:val="List Continue 5"/>
    <w:basedOn w:val="Standard"/>
    <w:uiPriority w:val="99"/>
    <w:semiHidden/>
    <w:unhideWhenUsed/>
    <w:rsid w:val="00242750"/>
    <w:pPr>
      <w:spacing w:after="120"/>
      <w:ind w:left="1415"/>
      <w:contextualSpacing/>
    </w:pPr>
  </w:style>
  <w:style w:type="paragraph" w:styleId="Listennummer">
    <w:name w:val="List Number"/>
    <w:basedOn w:val="Standard"/>
    <w:uiPriority w:val="99"/>
    <w:semiHidden/>
    <w:unhideWhenUsed/>
    <w:rsid w:val="00242750"/>
    <w:pPr>
      <w:numPr>
        <w:numId w:val="15"/>
      </w:numPr>
      <w:contextualSpacing/>
    </w:pPr>
  </w:style>
  <w:style w:type="paragraph" w:styleId="Listennummer2">
    <w:name w:val="List Number 2"/>
    <w:basedOn w:val="Standard"/>
    <w:uiPriority w:val="99"/>
    <w:semiHidden/>
    <w:unhideWhenUsed/>
    <w:rsid w:val="00242750"/>
    <w:pPr>
      <w:numPr>
        <w:numId w:val="16"/>
      </w:numPr>
      <w:contextualSpacing/>
    </w:pPr>
  </w:style>
  <w:style w:type="paragraph" w:styleId="Listennummer3">
    <w:name w:val="List Number 3"/>
    <w:basedOn w:val="Standard"/>
    <w:uiPriority w:val="99"/>
    <w:semiHidden/>
    <w:unhideWhenUsed/>
    <w:rsid w:val="00242750"/>
    <w:pPr>
      <w:numPr>
        <w:numId w:val="17"/>
      </w:numPr>
      <w:contextualSpacing/>
    </w:pPr>
  </w:style>
  <w:style w:type="paragraph" w:styleId="Listennummer4">
    <w:name w:val="List Number 4"/>
    <w:basedOn w:val="Standard"/>
    <w:uiPriority w:val="99"/>
    <w:semiHidden/>
    <w:unhideWhenUsed/>
    <w:rsid w:val="00242750"/>
    <w:pPr>
      <w:numPr>
        <w:numId w:val="18"/>
      </w:numPr>
      <w:contextualSpacing/>
    </w:pPr>
  </w:style>
  <w:style w:type="paragraph" w:styleId="Listennummer5">
    <w:name w:val="List Number 5"/>
    <w:basedOn w:val="Standard"/>
    <w:uiPriority w:val="99"/>
    <w:semiHidden/>
    <w:unhideWhenUsed/>
    <w:rsid w:val="00242750"/>
    <w:pPr>
      <w:numPr>
        <w:numId w:val="19"/>
      </w:numPr>
      <w:contextualSpacing/>
    </w:pPr>
  </w:style>
  <w:style w:type="paragraph" w:styleId="Literaturverzeichnis">
    <w:name w:val="Bibliography"/>
    <w:basedOn w:val="Standard"/>
    <w:next w:val="Standard"/>
    <w:uiPriority w:val="37"/>
    <w:semiHidden/>
    <w:unhideWhenUsed/>
    <w:rsid w:val="00242750"/>
  </w:style>
  <w:style w:type="paragraph" w:styleId="Makrotext">
    <w:name w:val="macro"/>
    <w:link w:val="MakrotextZchn"/>
    <w:uiPriority w:val="99"/>
    <w:semiHidden/>
    <w:unhideWhenUsed/>
    <w:rsid w:val="0024275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242750"/>
    <w:rPr>
      <w:rFonts w:ascii="Consolas" w:hAnsi="Consolas" w:cs="Consolas"/>
      <w:sz w:val="20"/>
      <w:szCs w:val="20"/>
    </w:rPr>
  </w:style>
  <w:style w:type="paragraph" w:styleId="Nachrichtenkopf">
    <w:name w:val="Message Header"/>
    <w:basedOn w:val="Standard"/>
    <w:link w:val="NachrichtenkopfZchn"/>
    <w:uiPriority w:val="99"/>
    <w:semiHidden/>
    <w:unhideWhenUsed/>
    <w:rsid w:val="00242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rsid w:val="00242750"/>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242750"/>
    <w:pPr>
      <w:ind w:left="220" w:hanging="220"/>
    </w:pPr>
  </w:style>
  <w:style w:type="paragraph" w:styleId="RGV-berschrift">
    <w:name w:val="toa heading"/>
    <w:basedOn w:val="Standard"/>
    <w:next w:val="Standard"/>
    <w:uiPriority w:val="99"/>
    <w:semiHidden/>
    <w:unhideWhenUsed/>
    <w:rsid w:val="00242750"/>
    <w:pPr>
      <w:spacing w:before="120"/>
    </w:pPr>
    <w:rPr>
      <w:rFonts w:asciiTheme="majorHAnsi" w:eastAsiaTheme="majorEastAsia" w:hAnsiTheme="majorHAnsi" w:cstheme="majorBidi"/>
      <w:b/>
      <w:bCs/>
      <w:sz w:val="24"/>
    </w:rPr>
  </w:style>
  <w:style w:type="paragraph" w:styleId="StandardWeb">
    <w:name w:val="Normal (Web)"/>
    <w:basedOn w:val="Standard"/>
    <w:uiPriority w:val="99"/>
    <w:rsid w:val="00242750"/>
    <w:rPr>
      <w:rFonts w:ascii="Times New Roman" w:hAnsi="Times New Roman"/>
      <w:sz w:val="24"/>
    </w:rPr>
  </w:style>
  <w:style w:type="paragraph" w:styleId="Standardeinzug">
    <w:name w:val="Normal Indent"/>
    <w:basedOn w:val="Standard"/>
    <w:uiPriority w:val="99"/>
    <w:semiHidden/>
    <w:unhideWhenUsed/>
    <w:rsid w:val="00242750"/>
    <w:pPr>
      <w:ind w:left="708"/>
    </w:pPr>
  </w:style>
  <w:style w:type="paragraph" w:styleId="Textkrper2">
    <w:name w:val="Body Text 2"/>
    <w:basedOn w:val="Standard"/>
    <w:link w:val="Textkrper2Zchn"/>
    <w:uiPriority w:val="99"/>
    <w:semiHidden/>
    <w:unhideWhenUsed/>
    <w:rsid w:val="00242750"/>
    <w:pPr>
      <w:spacing w:after="120" w:line="480" w:lineRule="auto"/>
    </w:pPr>
  </w:style>
  <w:style w:type="character" w:customStyle="1" w:styleId="Textkrper2Zchn">
    <w:name w:val="Textkörper 2 Zchn"/>
    <w:basedOn w:val="Absatz-Standardschriftart"/>
    <w:link w:val="Textkrper2"/>
    <w:uiPriority w:val="99"/>
    <w:semiHidden/>
    <w:rsid w:val="00242750"/>
    <w:rPr>
      <w:rFonts w:ascii="Arial" w:hAnsi="Arial"/>
      <w:szCs w:val="24"/>
    </w:rPr>
  </w:style>
  <w:style w:type="paragraph" w:styleId="Textkrper3">
    <w:name w:val="Body Text 3"/>
    <w:basedOn w:val="Standard"/>
    <w:link w:val="Textkrper3Zchn"/>
    <w:uiPriority w:val="99"/>
    <w:semiHidden/>
    <w:unhideWhenUsed/>
    <w:rsid w:val="00242750"/>
    <w:pPr>
      <w:spacing w:after="120"/>
    </w:pPr>
    <w:rPr>
      <w:sz w:val="16"/>
      <w:szCs w:val="16"/>
    </w:rPr>
  </w:style>
  <w:style w:type="character" w:customStyle="1" w:styleId="Textkrper3Zchn">
    <w:name w:val="Textkörper 3 Zchn"/>
    <w:basedOn w:val="Absatz-Standardschriftart"/>
    <w:link w:val="Textkrper3"/>
    <w:uiPriority w:val="99"/>
    <w:semiHidden/>
    <w:rsid w:val="00242750"/>
    <w:rPr>
      <w:rFonts w:ascii="Arial" w:hAnsi="Arial"/>
      <w:sz w:val="16"/>
      <w:szCs w:val="16"/>
    </w:rPr>
  </w:style>
  <w:style w:type="paragraph" w:styleId="Textkrper-Einzug2">
    <w:name w:val="Body Text Indent 2"/>
    <w:basedOn w:val="Standard"/>
    <w:link w:val="Textkrper-Einzug2Zchn"/>
    <w:uiPriority w:val="99"/>
    <w:semiHidden/>
    <w:unhideWhenUsed/>
    <w:rsid w:val="00242750"/>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42750"/>
    <w:rPr>
      <w:rFonts w:ascii="Arial" w:hAnsi="Arial"/>
      <w:szCs w:val="24"/>
    </w:rPr>
  </w:style>
  <w:style w:type="paragraph" w:styleId="Textkrper-Einzug3">
    <w:name w:val="Body Text Indent 3"/>
    <w:basedOn w:val="Standard"/>
    <w:link w:val="Textkrper-Einzug3Zchn"/>
    <w:uiPriority w:val="99"/>
    <w:semiHidden/>
    <w:unhideWhenUsed/>
    <w:rsid w:val="00242750"/>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42750"/>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242750"/>
    <w:pPr>
      <w:spacing w:after="0"/>
      <w:ind w:firstLine="360"/>
    </w:pPr>
  </w:style>
  <w:style w:type="character" w:customStyle="1" w:styleId="Textkrper-ErstzeileneinzugZchn">
    <w:name w:val="Textkörper-Erstzeileneinzug Zchn"/>
    <w:basedOn w:val="TextkrperZchn"/>
    <w:link w:val="Textkrper-Erstzeileneinzug"/>
    <w:uiPriority w:val="99"/>
    <w:semiHidden/>
    <w:rsid w:val="00242750"/>
    <w:rPr>
      <w:rFonts w:ascii="Arial" w:hAnsi="Arial" w:cs="Times New Roman"/>
      <w:sz w:val="24"/>
      <w:szCs w:val="24"/>
    </w:rPr>
  </w:style>
  <w:style w:type="paragraph" w:styleId="Textkrper-Erstzeileneinzug2">
    <w:name w:val="Body Text First Indent 2"/>
    <w:basedOn w:val="Textkrper-Zeileneinzug"/>
    <w:link w:val="Textkrper-Erstzeileneinzug2Zchn"/>
    <w:uiPriority w:val="99"/>
    <w:semiHidden/>
    <w:unhideWhenUsed/>
    <w:rsid w:val="00242750"/>
    <w:pPr>
      <w:ind w:left="360" w:firstLine="360"/>
    </w:pPr>
    <w:rPr>
      <w:rFonts w:cs="Times New Roman"/>
      <w:sz w:val="22"/>
      <w:szCs w:val="24"/>
    </w:rPr>
  </w:style>
  <w:style w:type="character" w:customStyle="1" w:styleId="Textkrper-Erstzeileneinzug2Zchn">
    <w:name w:val="Textkörper-Erstzeileneinzug 2 Zchn"/>
    <w:basedOn w:val="Textkrper-ZeileneinzugZchn"/>
    <w:link w:val="Textkrper-Erstzeileneinzug2"/>
    <w:uiPriority w:val="99"/>
    <w:semiHidden/>
    <w:rsid w:val="00242750"/>
    <w:rPr>
      <w:rFonts w:ascii="Arial" w:hAnsi="Arial" w:cs="Arial"/>
      <w:sz w:val="24"/>
      <w:szCs w:val="24"/>
    </w:rPr>
  </w:style>
  <w:style w:type="paragraph" w:styleId="Titel">
    <w:name w:val="Title"/>
    <w:basedOn w:val="Standard"/>
    <w:next w:val="Standard"/>
    <w:link w:val="TitelZchn"/>
    <w:semiHidden/>
    <w:qFormat/>
    <w:locked/>
    <w:rsid w:val="002427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semiHidden/>
    <w:rsid w:val="00BF38D3"/>
    <w:rPr>
      <w:rFonts w:asciiTheme="majorHAnsi" w:eastAsiaTheme="majorEastAsia" w:hAnsiTheme="majorHAnsi" w:cstheme="majorBidi"/>
      <w:color w:val="17365D" w:themeColor="text2" w:themeShade="BF"/>
      <w:spacing w:val="5"/>
      <w:kern w:val="28"/>
      <w:sz w:val="52"/>
      <w:szCs w:val="52"/>
    </w:rPr>
  </w:style>
  <w:style w:type="paragraph" w:styleId="Umschlagabsenderadresse">
    <w:name w:val="envelope return"/>
    <w:basedOn w:val="Standard"/>
    <w:uiPriority w:val="99"/>
    <w:semiHidden/>
    <w:unhideWhenUsed/>
    <w:rsid w:val="00242750"/>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42750"/>
    <w:pPr>
      <w:framePr w:w="4320" w:h="2160" w:hRule="exact" w:hSpace="141" w:wrap="auto" w:hAnchor="page" w:xAlign="center" w:yAlign="bottom"/>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242750"/>
    <w:pPr>
      <w:ind w:left="4252"/>
    </w:pPr>
  </w:style>
  <w:style w:type="character" w:customStyle="1" w:styleId="UnterschriftZchn">
    <w:name w:val="Unterschrift Zchn"/>
    <w:basedOn w:val="Absatz-Standardschriftart"/>
    <w:link w:val="Unterschrift"/>
    <w:uiPriority w:val="99"/>
    <w:semiHidden/>
    <w:rsid w:val="00242750"/>
    <w:rPr>
      <w:rFonts w:ascii="Arial" w:hAnsi="Arial"/>
      <w:szCs w:val="24"/>
    </w:rPr>
  </w:style>
  <w:style w:type="paragraph" w:styleId="Untertitel">
    <w:name w:val="Subtitle"/>
    <w:basedOn w:val="Standard"/>
    <w:next w:val="Standard"/>
    <w:link w:val="UntertitelZchn"/>
    <w:qFormat/>
    <w:locked/>
    <w:rsid w:val="00242750"/>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rsid w:val="00242750"/>
    <w:rPr>
      <w:rFonts w:asciiTheme="majorHAnsi" w:eastAsiaTheme="majorEastAsia" w:hAnsiTheme="majorHAnsi" w:cstheme="majorBidi"/>
      <w:i/>
      <w:iCs/>
      <w:color w:val="4F81BD" w:themeColor="accent1"/>
      <w:spacing w:val="15"/>
      <w:sz w:val="24"/>
      <w:szCs w:val="24"/>
    </w:rPr>
  </w:style>
  <w:style w:type="paragraph" w:customStyle="1" w:styleId="Listenabsatz2">
    <w:name w:val="Listenabsatz2"/>
    <w:basedOn w:val="Standard"/>
    <w:semiHidden/>
    <w:rsid w:val="00114B26"/>
    <w:pPr>
      <w:ind w:left="720"/>
      <w:contextualSpacing/>
    </w:pPr>
    <w:rPr>
      <w:szCs w:val="22"/>
      <w:lang w:eastAsia="en-US"/>
    </w:rPr>
  </w:style>
  <w:style w:type="paragraph" w:customStyle="1" w:styleId="Listenabsatz3">
    <w:name w:val="Listenabsatz3"/>
    <w:basedOn w:val="Standard"/>
    <w:semiHidden/>
    <w:rsid w:val="00C1527A"/>
    <w:pPr>
      <w:ind w:left="720"/>
      <w:contextualSpacing/>
    </w:pPr>
    <w:rPr>
      <w:szCs w:val="22"/>
      <w:lang w:eastAsia="en-US"/>
    </w:rPr>
  </w:style>
  <w:style w:type="character" w:customStyle="1" w:styleId="Textkrper3Zchn1">
    <w:name w:val="Textkörper 3 Zchn1"/>
    <w:basedOn w:val="Absatz-Standardschriftart"/>
    <w:uiPriority w:val="99"/>
    <w:semiHidden/>
    <w:rsid w:val="00712876"/>
    <w:rPr>
      <w:rFonts w:ascii="Arial" w:hAnsi="Arial"/>
      <w:sz w:val="16"/>
      <w:szCs w:val="16"/>
    </w:rPr>
  </w:style>
  <w:style w:type="paragraph" w:customStyle="1" w:styleId="AufzhlungSpiegelstrich">
    <w:name w:val="Aufzählung Spiegelstrich"/>
    <w:basedOn w:val="Listenabsatz"/>
    <w:link w:val="AufzhlungSpiegelstrichZchn"/>
    <w:qFormat/>
    <w:rsid w:val="00863A9D"/>
    <w:pPr>
      <w:numPr>
        <w:numId w:val="48"/>
      </w:numPr>
    </w:pPr>
  </w:style>
  <w:style w:type="character" w:customStyle="1" w:styleId="ListenabsatzZchn">
    <w:name w:val="Listenabsatz Zchn"/>
    <w:basedOn w:val="Absatz-Standardschriftart"/>
    <w:link w:val="Listenabsatz"/>
    <w:uiPriority w:val="34"/>
    <w:rsid w:val="00BF38D3"/>
    <w:rPr>
      <w:rFonts w:ascii="Arial" w:hAnsi="Arial"/>
      <w:lang w:eastAsia="en-US"/>
    </w:rPr>
  </w:style>
  <w:style w:type="character" w:customStyle="1" w:styleId="AufzhlungSpiegelstrichZchn">
    <w:name w:val="Aufzählung Spiegelstrich Zchn"/>
    <w:basedOn w:val="ListenabsatzZchn"/>
    <w:link w:val="AufzhlungSpiegelstrich"/>
    <w:rsid w:val="00863A9D"/>
    <w:rPr>
      <w:rFonts w:ascii="Arial" w:hAnsi="Arial"/>
      <w:lang w:eastAsia="en-US"/>
    </w:rPr>
  </w:style>
  <w:style w:type="paragraph" w:customStyle="1" w:styleId="Listenabsatz4">
    <w:name w:val="Listenabsatz4"/>
    <w:basedOn w:val="Standard"/>
    <w:semiHidden/>
    <w:rsid w:val="00A97481"/>
    <w:pPr>
      <w:suppressAutoHyphens/>
      <w:spacing w:after="200" w:line="276" w:lineRule="auto"/>
      <w:ind w:left="720"/>
    </w:pPr>
    <w:rPr>
      <w:rFonts w:ascii="Verdana" w:eastAsia="Arial Unicode MS" w:hAnsi="Verdana" w:cs="font181"/>
      <w:kern w:val="1"/>
      <w:sz w:val="20"/>
      <w:szCs w:val="22"/>
      <w:lang w:eastAsia="ar-SA"/>
    </w:rPr>
  </w:style>
  <w:style w:type="paragraph" w:customStyle="1" w:styleId="Listenabsatz5">
    <w:name w:val="Listenabsatz5"/>
    <w:basedOn w:val="Standard"/>
    <w:semiHidden/>
    <w:rsid w:val="00676C1A"/>
    <w:pPr>
      <w:suppressAutoHyphens/>
      <w:spacing w:after="200" w:line="276" w:lineRule="auto"/>
      <w:ind w:left="720"/>
    </w:pPr>
    <w:rPr>
      <w:rFonts w:ascii="Verdana" w:eastAsia="Arial Unicode MS" w:hAnsi="Verdana" w:cs="font183"/>
      <w:kern w:val="1"/>
      <w:sz w:val="20"/>
      <w:szCs w:val="22"/>
      <w:lang w:eastAsia="ar-SA"/>
    </w:rPr>
  </w:style>
  <w:style w:type="paragraph" w:customStyle="1" w:styleId="StandardohneAbs">
    <w:name w:val="Standard_ohneAbs"/>
    <w:basedOn w:val="Standard"/>
    <w:link w:val="StandardohneAbsZchn"/>
    <w:uiPriority w:val="1"/>
    <w:semiHidden/>
    <w:qFormat/>
    <w:rsid w:val="008846C1"/>
    <w:pPr>
      <w:spacing w:line="276" w:lineRule="auto"/>
      <w:jc w:val="both"/>
    </w:pPr>
    <w:rPr>
      <w:rFonts w:eastAsiaTheme="minorHAnsi" w:cstheme="minorBidi"/>
      <w:szCs w:val="22"/>
      <w:lang w:eastAsia="en-US"/>
    </w:rPr>
  </w:style>
  <w:style w:type="character" w:customStyle="1" w:styleId="StandardohneAbsZchn">
    <w:name w:val="Standard_ohneAbs Zchn"/>
    <w:basedOn w:val="Absatz-Standardschriftart"/>
    <w:link w:val="StandardohneAbs"/>
    <w:uiPriority w:val="1"/>
    <w:semiHidden/>
    <w:rsid w:val="00BF38D3"/>
    <w:rPr>
      <w:rFonts w:ascii="Arial" w:eastAsiaTheme="minorHAnsi" w:hAnsi="Arial" w:cstheme="minorBidi"/>
      <w:lang w:eastAsia="en-US"/>
    </w:rPr>
  </w:style>
  <w:style w:type="paragraph" w:customStyle="1" w:styleId="berschriftVerzeichnis">
    <w:name w:val="Überschrift_Verzeichnis"/>
    <w:basedOn w:val="Inhaltsverzeichnisberschrift"/>
    <w:link w:val="berschriftVerzeichnisZchn"/>
    <w:qFormat/>
    <w:rsid w:val="008D0A59"/>
    <w:pPr>
      <w:spacing w:before="0"/>
    </w:pPr>
    <w:rPr>
      <w:b/>
      <w:sz w:val="56"/>
    </w:rPr>
  </w:style>
  <w:style w:type="paragraph" w:customStyle="1" w:styleId="berschriftStudienbereich">
    <w:name w:val="Überschrift_Studienbereich"/>
    <w:basedOn w:val="Standard"/>
    <w:link w:val="berschriftStudienbereichZchn"/>
    <w:qFormat/>
    <w:rsid w:val="003F3E7B"/>
    <w:rPr>
      <w:b/>
      <w:sz w:val="28"/>
    </w:rPr>
  </w:style>
  <w:style w:type="character" w:customStyle="1" w:styleId="InhaltsverzeichnisberschriftZchn">
    <w:name w:val="Inhaltsverzeichnisüberschrift Zchn"/>
    <w:basedOn w:val="berschrift1Zchn"/>
    <w:link w:val="Inhaltsverzeichnisberschrift"/>
    <w:uiPriority w:val="39"/>
    <w:rsid w:val="003F3E7B"/>
    <w:rPr>
      <w:rFonts w:ascii="Arial" w:eastAsiaTheme="majorEastAsia" w:hAnsi="Arial" w:cstheme="majorBidi"/>
      <w:sz w:val="28"/>
      <w:szCs w:val="28"/>
    </w:rPr>
  </w:style>
  <w:style w:type="character" w:customStyle="1" w:styleId="berschriftVerzeichnisZchn">
    <w:name w:val="Überschrift_Verzeichnis Zchn"/>
    <w:basedOn w:val="InhaltsverzeichnisberschriftZchn"/>
    <w:link w:val="berschriftVerzeichnis"/>
    <w:rsid w:val="008D0A59"/>
    <w:rPr>
      <w:rFonts w:ascii="Arial" w:eastAsiaTheme="majorEastAsia" w:hAnsi="Arial" w:cstheme="majorBidi"/>
      <w:b/>
      <w:sz w:val="56"/>
      <w:szCs w:val="28"/>
    </w:rPr>
  </w:style>
  <w:style w:type="paragraph" w:customStyle="1" w:styleId="berschriftSpezVertiefungen">
    <w:name w:val="Überschrift_SpezVertiefungen"/>
    <w:basedOn w:val="berschrift3"/>
    <w:link w:val="berschriftSpezVertiefungenZchn"/>
    <w:qFormat/>
    <w:rsid w:val="008D0A59"/>
    <w:pPr>
      <w:jc w:val="center"/>
    </w:pPr>
    <w:rPr>
      <w:b w:val="0"/>
      <w:sz w:val="40"/>
      <w:szCs w:val="40"/>
      <w:u w:val="single"/>
    </w:rPr>
  </w:style>
  <w:style w:type="character" w:customStyle="1" w:styleId="berschriftStudienbereichZchn">
    <w:name w:val="Überschrift_Studienbereich Zchn"/>
    <w:basedOn w:val="Absatz-Standardschriftart"/>
    <w:link w:val="berschriftStudienbereich"/>
    <w:rsid w:val="003F3E7B"/>
    <w:rPr>
      <w:rFonts w:ascii="Arial" w:hAnsi="Arial"/>
      <w:b/>
      <w:sz w:val="28"/>
      <w:szCs w:val="24"/>
    </w:rPr>
  </w:style>
  <w:style w:type="paragraph" w:customStyle="1" w:styleId="berschriftZweitfach">
    <w:name w:val="Überschrift_Zweitfach"/>
    <w:basedOn w:val="Standard"/>
    <w:link w:val="berschriftZweitfachZchn"/>
    <w:qFormat/>
    <w:rsid w:val="008C4823"/>
    <w:pPr>
      <w:jc w:val="center"/>
    </w:pPr>
    <w:rPr>
      <w:sz w:val="28"/>
      <w:szCs w:val="28"/>
    </w:rPr>
  </w:style>
  <w:style w:type="character" w:customStyle="1" w:styleId="berschriftSpezVertiefungenZchn">
    <w:name w:val="Überschrift_SpezVertiefungen Zchn"/>
    <w:basedOn w:val="berschrift3Zchn"/>
    <w:link w:val="berschriftSpezVertiefungen"/>
    <w:rsid w:val="008D0A59"/>
    <w:rPr>
      <w:rFonts w:ascii="Arial" w:hAnsi="Arial" w:cs="Arial"/>
      <w:b w:val="0"/>
      <w:bCs/>
      <w:sz w:val="40"/>
      <w:szCs w:val="40"/>
      <w:u w:val="single"/>
      <w:lang w:eastAsia="en-US"/>
    </w:rPr>
  </w:style>
  <w:style w:type="paragraph" w:customStyle="1" w:styleId="berschriftSQ-Modul">
    <w:name w:val="Überschrift_SQ-Modul"/>
    <w:basedOn w:val="berschrift1"/>
    <w:link w:val="berschriftSQ-ModulZchn"/>
    <w:qFormat/>
    <w:rsid w:val="002E3D2A"/>
    <w:rPr>
      <w:b/>
    </w:rPr>
  </w:style>
  <w:style w:type="character" w:customStyle="1" w:styleId="berschriftZweitfachZchn">
    <w:name w:val="Überschrift_Zweitfach Zchn"/>
    <w:basedOn w:val="Absatz-Standardschriftart"/>
    <w:link w:val="berschriftZweitfach"/>
    <w:rsid w:val="008C4823"/>
    <w:rPr>
      <w:rFonts w:ascii="Arial" w:hAnsi="Arial"/>
      <w:sz w:val="28"/>
      <w:szCs w:val="28"/>
    </w:rPr>
  </w:style>
  <w:style w:type="paragraph" w:customStyle="1" w:styleId="berschriftModul">
    <w:name w:val="Überschrift_Modul"/>
    <w:basedOn w:val="berschrift1"/>
    <w:link w:val="berschriftModulZchn"/>
    <w:qFormat/>
    <w:rsid w:val="002E3D2A"/>
    <w:rPr>
      <w:b/>
    </w:rPr>
  </w:style>
  <w:style w:type="character" w:customStyle="1" w:styleId="berschriftSQ-ModulZchn">
    <w:name w:val="Überschrift_SQ-Modul Zchn"/>
    <w:basedOn w:val="berschrift1Zchn"/>
    <w:link w:val="berschriftSQ-Modul"/>
    <w:rsid w:val="002E3D2A"/>
    <w:rPr>
      <w:rFonts w:ascii="Arial" w:hAnsi="Arial"/>
      <w:b/>
      <w:szCs w:val="24"/>
    </w:rPr>
  </w:style>
  <w:style w:type="character" w:customStyle="1" w:styleId="berschriftModulZchn">
    <w:name w:val="Überschrift_Modul Zchn"/>
    <w:basedOn w:val="berschrift1Zchn"/>
    <w:link w:val="berschriftModul"/>
    <w:rsid w:val="002E3D2A"/>
    <w:rPr>
      <w:rFonts w:ascii="Arial" w:hAnsi="Arial"/>
      <w:b/>
      <w:szCs w:val="24"/>
    </w:rPr>
  </w:style>
  <w:style w:type="paragraph" w:customStyle="1" w:styleId="Listenabsatz6">
    <w:name w:val="Listenabsatz6"/>
    <w:basedOn w:val="Standard"/>
    <w:rsid w:val="0096673F"/>
    <w:pPr>
      <w:ind w:left="720"/>
      <w:contextualSpacing/>
    </w:pPr>
    <w:rPr>
      <w:szCs w:val="22"/>
      <w:lang w:eastAsia="en-US"/>
    </w:rPr>
  </w:style>
  <w:style w:type="paragraph" w:customStyle="1" w:styleId="Aufzhlungnummerisch">
    <w:name w:val="Aufzählung nummerisch"/>
    <w:basedOn w:val="Listenabsatz"/>
    <w:link w:val="AufzhlungnummerischZchn"/>
    <w:qFormat/>
    <w:rsid w:val="00984F68"/>
    <w:pPr>
      <w:numPr>
        <w:numId w:val="68"/>
      </w:numPr>
    </w:pPr>
  </w:style>
  <w:style w:type="paragraph" w:customStyle="1" w:styleId="Aufzhlungalphabetisch">
    <w:name w:val="Aufzählung alphabetisch"/>
    <w:basedOn w:val="Listenabsatz"/>
    <w:link w:val="AufzhlungalphabetischZchn"/>
    <w:qFormat/>
    <w:rsid w:val="00A05483"/>
    <w:pPr>
      <w:numPr>
        <w:numId w:val="69"/>
      </w:numPr>
    </w:pPr>
  </w:style>
  <w:style w:type="character" w:customStyle="1" w:styleId="AufzhlungnummerischZchn">
    <w:name w:val="Aufzählung nummerisch Zchn"/>
    <w:basedOn w:val="ListenabsatzZchn"/>
    <w:link w:val="Aufzhlungnummerisch"/>
    <w:rsid w:val="00984F68"/>
    <w:rPr>
      <w:rFonts w:ascii="Arial" w:hAnsi="Arial"/>
      <w:lang w:eastAsia="en-US"/>
    </w:rPr>
  </w:style>
  <w:style w:type="character" w:customStyle="1" w:styleId="AufzhlungalphabetischZchn">
    <w:name w:val="Aufzählung alphabetisch Zchn"/>
    <w:basedOn w:val="ListenabsatzZchn"/>
    <w:link w:val="Aufzhlungalphabetisch"/>
    <w:rsid w:val="00A05483"/>
    <w:rPr>
      <w:rFonts w:ascii="Arial" w:hAnsi="Arial"/>
      <w:lang w:eastAsia="en-US"/>
    </w:rPr>
  </w:style>
  <w:style w:type="paragraph" w:customStyle="1" w:styleId="Listenabsatz7">
    <w:name w:val="Listenabsatz7"/>
    <w:basedOn w:val="Standard"/>
    <w:rsid w:val="007A268A"/>
    <w:pPr>
      <w:ind w:left="720"/>
      <w:contextualSpacing/>
    </w:pPr>
    <w:rPr>
      <w:szCs w:val="22"/>
      <w:lang w:eastAsia="en-US"/>
    </w:rPr>
  </w:style>
  <w:style w:type="character" w:customStyle="1" w:styleId="pruefung">
    <w:name w:val="pruefung"/>
    <w:basedOn w:val="Absatz-Standardschriftart"/>
    <w:rsid w:val="00F16673"/>
  </w:style>
  <w:style w:type="character" w:customStyle="1" w:styleId="hervor">
    <w:name w:val="hervor"/>
    <w:basedOn w:val="Absatz-Standardschriftart"/>
    <w:rsid w:val="00557F9A"/>
  </w:style>
  <w:style w:type="character" w:customStyle="1" w:styleId="formattedtext1">
    <w:name w:val="formattedtext1"/>
    <w:rsid w:val="000017D2"/>
  </w:style>
  <w:style w:type="character" w:customStyle="1" w:styleId="konto">
    <w:name w:val="konto"/>
    <w:basedOn w:val="Absatz-Standardschriftart"/>
    <w:rsid w:val="005B4226"/>
  </w:style>
  <w:style w:type="character" w:styleId="Hervorhebung">
    <w:name w:val="Emphasis"/>
    <w:basedOn w:val="Absatz-Standardschriftart"/>
    <w:uiPriority w:val="20"/>
    <w:qFormat/>
    <w:locked/>
    <w:rsid w:val="005B4226"/>
    <w:rPr>
      <w:i/>
      <w:iCs/>
    </w:rPr>
  </w:style>
  <w:style w:type="paragraph" w:customStyle="1" w:styleId="TableParagraph">
    <w:name w:val="Table Paragraph"/>
    <w:basedOn w:val="Standard"/>
    <w:uiPriority w:val="1"/>
    <w:qFormat/>
    <w:rsid w:val="00013C73"/>
    <w:pPr>
      <w:widowControl w:val="0"/>
      <w:autoSpaceDE w:val="0"/>
      <w:autoSpaceDN w:val="0"/>
      <w:ind w:left="64"/>
    </w:pPr>
    <w:rPr>
      <w:rFonts w:eastAsia="Arial" w:cs="Arial"/>
      <w:szCs w:val="22"/>
      <w:lang w:val="en-US" w:eastAsia="en-US"/>
    </w:rPr>
  </w:style>
  <w:style w:type="table" w:customStyle="1" w:styleId="TableGrid">
    <w:name w:val="TableGrid"/>
    <w:rsid w:val="006848E6"/>
    <w:rPr>
      <w:rFonts w:asciiTheme="minorHAnsi" w:eastAsiaTheme="minorEastAsia" w:hAnsiTheme="minorHAnsi" w:cstheme="minorBidi"/>
    </w:rPr>
    <w:tblPr>
      <w:tblCellMar>
        <w:top w:w="0" w:type="dxa"/>
        <w:left w:w="0" w:type="dxa"/>
        <w:bottom w:w="0" w:type="dxa"/>
        <w:right w:w="0" w:type="dxa"/>
      </w:tblCellMar>
    </w:tblPr>
  </w:style>
  <w:style w:type="character" w:styleId="HTMLZitat">
    <w:name w:val="HTML Cite"/>
    <w:basedOn w:val="Absatz-Standardschriftart"/>
    <w:uiPriority w:val="99"/>
    <w:semiHidden/>
    <w:unhideWhenUsed/>
    <w:rsid w:val="00162655"/>
    <w:rPr>
      <w:i/>
      <w:iCs/>
    </w:rPr>
  </w:style>
  <w:style w:type="table" w:customStyle="1" w:styleId="TableGrid-WI1">
    <w:name w:val="Table Grid-WI1"/>
    <w:basedOn w:val="NormaleTabelle"/>
    <w:next w:val="Tabellenraster"/>
    <w:uiPriority w:val="59"/>
    <w:rsid w:val="005E68A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bigeListe-Akzent1Zchn">
    <w:name w:val="Farbige Liste - Akzent 1 Zchn"/>
    <w:link w:val="FarbigeListe-Akzent1"/>
    <w:uiPriority w:val="34"/>
    <w:rsid w:val="003A36BE"/>
    <w:rPr>
      <w:rFonts w:ascii="Arial" w:hAnsi="Arial"/>
      <w:sz w:val="22"/>
      <w:szCs w:val="24"/>
    </w:rPr>
  </w:style>
  <w:style w:type="table" w:styleId="FarbigeListe-Akzent1">
    <w:name w:val="Colorful List Accent 1"/>
    <w:basedOn w:val="NormaleTabelle"/>
    <w:link w:val="FarbigeListe-Akzent1Zchn"/>
    <w:uiPriority w:val="34"/>
    <w:semiHidden/>
    <w:unhideWhenUsed/>
    <w:rsid w:val="003A36BE"/>
    <w:rPr>
      <w:rFonts w:ascii="Arial" w:hAnsi="Arial"/>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msonormal0">
    <w:name w:val="msonormal"/>
    <w:basedOn w:val="Standard"/>
    <w:rsid w:val="00163B86"/>
    <w:pPr>
      <w:spacing w:before="100" w:beforeAutospacing="1" w:after="100" w:afterAutospacing="1"/>
    </w:pPr>
    <w:rPr>
      <w:rFonts w:ascii="Times New Roman" w:hAnsi="Times New Roman"/>
      <w:sz w:val="24"/>
    </w:rPr>
  </w:style>
  <w:style w:type="paragraph" w:customStyle="1" w:styleId="s0">
    <w:name w:val="s0"/>
    <w:rsid w:val="00337CEF"/>
    <w:pPr>
      <w:widowControl w:val="0"/>
      <w:autoSpaceDE w:val="0"/>
      <w:autoSpaceDN w:val="0"/>
      <w:adjustRightInd w:val="0"/>
    </w:pPr>
    <w:rPr>
      <w:rFonts w:ascii="Gulim" w:eastAsia="Gulim" w:cs="Gulim"/>
      <w:sz w:val="24"/>
      <w:szCs w:val="24"/>
      <w:lang w:val="en-US" w:eastAsia="ko-KR"/>
    </w:rPr>
  </w:style>
  <w:style w:type="table" w:customStyle="1" w:styleId="TabLayout">
    <w:name w:val="Tab_Layout"/>
    <w:basedOn w:val="NormaleTabelle"/>
    <w:uiPriority w:val="99"/>
    <w:rsid w:val="00641E09"/>
    <w:rPr>
      <w:rFonts w:ascii="Arial" w:eastAsiaTheme="minorHAnsi" w:hAnsi="Arial" w:cstheme="minorBidi"/>
      <w:sz w:val="20"/>
      <w:lang w:eastAsia="en-US"/>
    </w:rPr>
    <w:tblPr>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1" w:type="dxa"/>
        <w:left w:w="57" w:type="dxa"/>
        <w:bottom w:w="11" w:type="dxa"/>
        <w:right w:w="57" w:type="dxa"/>
      </w:tblCellMar>
    </w:tblPr>
    <w:trPr>
      <w:jc w:val="center"/>
    </w:trPr>
    <w:tcPr>
      <w:shd w:val="clear" w:color="auto" w:fill="FFFFFF" w:themeFill="background1"/>
    </w:tcPr>
    <w:tblStylePr w:type="firstRow">
      <w:pPr>
        <w:wordWrap/>
        <w:spacing w:beforeLines="0" w:before="0" w:beforeAutospacing="0" w:afterLines="0" w:after="0" w:afterAutospacing="0" w:line="240" w:lineRule="auto"/>
        <w:jc w:val="left"/>
      </w:pPr>
      <w:rPr>
        <w:rFonts w:ascii="Arial" w:hAnsi="Arial"/>
        <w:color w:val="FFFFFF" w:themeColor="background1"/>
        <w:sz w:val="22"/>
      </w:rPr>
      <w:tblPr/>
      <w:tcPr>
        <w:shd w:val="clear" w:color="auto" w:fill="003366"/>
      </w:tcPr>
    </w:tblStylePr>
  </w:style>
  <w:style w:type="paragraph" w:customStyle="1" w:styleId="TabStandard">
    <w:name w:val="Tab_Standard"/>
    <w:basedOn w:val="Standard"/>
    <w:link w:val="TabStandardZchn"/>
    <w:uiPriority w:val="1"/>
    <w:qFormat/>
    <w:rsid w:val="00641E09"/>
    <w:rPr>
      <w:rFonts w:eastAsiaTheme="minorHAnsi" w:cstheme="minorBidi"/>
      <w:sz w:val="20"/>
      <w:szCs w:val="22"/>
      <w:lang w:eastAsia="en-US"/>
    </w:rPr>
  </w:style>
  <w:style w:type="character" w:customStyle="1" w:styleId="TabStandardZchn">
    <w:name w:val="Tab_Standard Zchn"/>
    <w:basedOn w:val="Absatz-Standardschriftart"/>
    <w:link w:val="TabStandard"/>
    <w:uiPriority w:val="1"/>
    <w:rsid w:val="00641E09"/>
    <w:rPr>
      <w:rFonts w:ascii="Arial" w:eastAsiaTheme="minorHAnsi" w:hAnsi="Arial" w:cstheme="minorBid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41">
      <w:bodyDiv w:val="1"/>
      <w:marLeft w:val="0"/>
      <w:marRight w:val="0"/>
      <w:marTop w:val="0"/>
      <w:marBottom w:val="0"/>
      <w:divBdr>
        <w:top w:val="none" w:sz="0" w:space="0" w:color="auto"/>
        <w:left w:val="none" w:sz="0" w:space="0" w:color="auto"/>
        <w:bottom w:val="none" w:sz="0" w:space="0" w:color="auto"/>
        <w:right w:val="none" w:sz="0" w:space="0" w:color="auto"/>
      </w:divBdr>
    </w:div>
    <w:div w:id="9648024">
      <w:bodyDiv w:val="1"/>
      <w:marLeft w:val="0"/>
      <w:marRight w:val="0"/>
      <w:marTop w:val="0"/>
      <w:marBottom w:val="0"/>
      <w:divBdr>
        <w:top w:val="none" w:sz="0" w:space="0" w:color="auto"/>
        <w:left w:val="none" w:sz="0" w:space="0" w:color="auto"/>
        <w:bottom w:val="none" w:sz="0" w:space="0" w:color="auto"/>
        <w:right w:val="none" w:sz="0" w:space="0" w:color="auto"/>
      </w:divBdr>
    </w:div>
    <w:div w:id="19824379">
      <w:bodyDiv w:val="1"/>
      <w:marLeft w:val="0"/>
      <w:marRight w:val="0"/>
      <w:marTop w:val="0"/>
      <w:marBottom w:val="0"/>
      <w:divBdr>
        <w:top w:val="none" w:sz="0" w:space="0" w:color="auto"/>
        <w:left w:val="none" w:sz="0" w:space="0" w:color="auto"/>
        <w:bottom w:val="none" w:sz="0" w:space="0" w:color="auto"/>
        <w:right w:val="none" w:sz="0" w:space="0" w:color="auto"/>
      </w:divBdr>
    </w:div>
    <w:div w:id="22826103">
      <w:bodyDiv w:val="1"/>
      <w:marLeft w:val="0"/>
      <w:marRight w:val="0"/>
      <w:marTop w:val="0"/>
      <w:marBottom w:val="0"/>
      <w:divBdr>
        <w:top w:val="none" w:sz="0" w:space="0" w:color="auto"/>
        <w:left w:val="none" w:sz="0" w:space="0" w:color="auto"/>
        <w:bottom w:val="none" w:sz="0" w:space="0" w:color="auto"/>
        <w:right w:val="none" w:sz="0" w:space="0" w:color="auto"/>
      </w:divBdr>
    </w:div>
    <w:div w:id="61372331">
      <w:bodyDiv w:val="1"/>
      <w:marLeft w:val="0"/>
      <w:marRight w:val="0"/>
      <w:marTop w:val="0"/>
      <w:marBottom w:val="0"/>
      <w:divBdr>
        <w:top w:val="none" w:sz="0" w:space="0" w:color="auto"/>
        <w:left w:val="none" w:sz="0" w:space="0" w:color="auto"/>
        <w:bottom w:val="none" w:sz="0" w:space="0" w:color="auto"/>
        <w:right w:val="none" w:sz="0" w:space="0" w:color="auto"/>
      </w:divBdr>
    </w:div>
    <w:div w:id="61952292">
      <w:bodyDiv w:val="1"/>
      <w:marLeft w:val="0"/>
      <w:marRight w:val="0"/>
      <w:marTop w:val="0"/>
      <w:marBottom w:val="0"/>
      <w:divBdr>
        <w:top w:val="none" w:sz="0" w:space="0" w:color="auto"/>
        <w:left w:val="none" w:sz="0" w:space="0" w:color="auto"/>
        <w:bottom w:val="none" w:sz="0" w:space="0" w:color="auto"/>
        <w:right w:val="none" w:sz="0" w:space="0" w:color="auto"/>
      </w:divBdr>
      <w:divsChild>
        <w:div w:id="52123873">
          <w:marLeft w:val="0"/>
          <w:marRight w:val="0"/>
          <w:marTop w:val="0"/>
          <w:marBottom w:val="0"/>
          <w:divBdr>
            <w:top w:val="none" w:sz="0" w:space="0" w:color="auto"/>
            <w:left w:val="none" w:sz="0" w:space="0" w:color="auto"/>
            <w:bottom w:val="none" w:sz="0" w:space="0" w:color="auto"/>
            <w:right w:val="none" w:sz="0" w:space="0" w:color="auto"/>
          </w:divBdr>
        </w:div>
        <w:div w:id="73018663">
          <w:marLeft w:val="0"/>
          <w:marRight w:val="0"/>
          <w:marTop w:val="0"/>
          <w:marBottom w:val="0"/>
          <w:divBdr>
            <w:top w:val="none" w:sz="0" w:space="0" w:color="auto"/>
            <w:left w:val="none" w:sz="0" w:space="0" w:color="auto"/>
            <w:bottom w:val="none" w:sz="0" w:space="0" w:color="auto"/>
            <w:right w:val="none" w:sz="0" w:space="0" w:color="auto"/>
          </w:divBdr>
        </w:div>
        <w:div w:id="135606946">
          <w:marLeft w:val="0"/>
          <w:marRight w:val="0"/>
          <w:marTop w:val="0"/>
          <w:marBottom w:val="0"/>
          <w:divBdr>
            <w:top w:val="none" w:sz="0" w:space="0" w:color="auto"/>
            <w:left w:val="none" w:sz="0" w:space="0" w:color="auto"/>
            <w:bottom w:val="none" w:sz="0" w:space="0" w:color="auto"/>
            <w:right w:val="none" w:sz="0" w:space="0" w:color="auto"/>
          </w:divBdr>
        </w:div>
        <w:div w:id="152724660">
          <w:marLeft w:val="0"/>
          <w:marRight w:val="0"/>
          <w:marTop w:val="0"/>
          <w:marBottom w:val="0"/>
          <w:divBdr>
            <w:top w:val="none" w:sz="0" w:space="0" w:color="auto"/>
            <w:left w:val="none" w:sz="0" w:space="0" w:color="auto"/>
            <w:bottom w:val="none" w:sz="0" w:space="0" w:color="auto"/>
            <w:right w:val="none" w:sz="0" w:space="0" w:color="auto"/>
          </w:divBdr>
        </w:div>
        <w:div w:id="348799027">
          <w:marLeft w:val="0"/>
          <w:marRight w:val="0"/>
          <w:marTop w:val="0"/>
          <w:marBottom w:val="0"/>
          <w:divBdr>
            <w:top w:val="none" w:sz="0" w:space="0" w:color="auto"/>
            <w:left w:val="none" w:sz="0" w:space="0" w:color="auto"/>
            <w:bottom w:val="none" w:sz="0" w:space="0" w:color="auto"/>
            <w:right w:val="none" w:sz="0" w:space="0" w:color="auto"/>
          </w:divBdr>
        </w:div>
        <w:div w:id="479074641">
          <w:marLeft w:val="0"/>
          <w:marRight w:val="0"/>
          <w:marTop w:val="0"/>
          <w:marBottom w:val="0"/>
          <w:divBdr>
            <w:top w:val="none" w:sz="0" w:space="0" w:color="auto"/>
            <w:left w:val="none" w:sz="0" w:space="0" w:color="auto"/>
            <w:bottom w:val="none" w:sz="0" w:space="0" w:color="auto"/>
            <w:right w:val="none" w:sz="0" w:space="0" w:color="auto"/>
          </w:divBdr>
        </w:div>
        <w:div w:id="533271214">
          <w:marLeft w:val="0"/>
          <w:marRight w:val="0"/>
          <w:marTop w:val="0"/>
          <w:marBottom w:val="0"/>
          <w:divBdr>
            <w:top w:val="none" w:sz="0" w:space="0" w:color="auto"/>
            <w:left w:val="none" w:sz="0" w:space="0" w:color="auto"/>
            <w:bottom w:val="none" w:sz="0" w:space="0" w:color="auto"/>
            <w:right w:val="none" w:sz="0" w:space="0" w:color="auto"/>
          </w:divBdr>
        </w:div>
        <w:div w:id="863206742">
          <w:marLeft w:val="0"/>
          <w:marRight w:val="0"/>
          <w:marTop w:val="0"/>
          <w:marBottom w:val="0"/>
          <w:divBdr>
            <w:top w:val="none" w:sz="0" w:space="0" w:color="auto"/>
            <w:left w:val="none" w:sz="0" w:space="0" w:color="auto"/>
            <w:bottom w:val="none" w:sz="0" w:space="0" w:color="auto"/>
            <w:right w:val="none" w:sz="0" w:space="0" w:color="auto"/>
          </w:divBdr>
        </w:div>
        <w:div w:id="993221875">
          <w:marLeft w:val="0"/>
          <w:marRight w:val="0"/>
          <w:marTop w:val="0"/>
          <w:marBottom w:val="0"/>
          <w:divBdr>
            <w:top w:val="none" w:sz="0" w:space="0" w:color="auto"/>
            <w:left w:val="none" w:sz="0" w:space="0" w:color="auto"/>
            <w:bottom w:val="none" w:sz="0" w:space="0" w:color="auto"/>
            <w:right w:val="none" w:sz="0" w:space="0" w:color="auto"/>
          </w:divBdr>
        </w:div>
        <w:div w:id="1028412821">
          <w:marLeft w:val="0"/>
          <w:marRight w:val="0"/>
          <w:marTop w:val="0"/>
          <w:marBottom w:val="0"/>
          <w:divBdr>
            <w:top w:val="none" w:sz="0" w:space="0" w:color="auto"/>
            <w:left w:val="none" w:sz="0" w:space="0" w:color="auto"/>
            <w:bottom w:val="none" w:sz="0" w:space="0" w:color="auto"/>
            <w:right w:val="none" w:sz="0" w:space="0" w:color="auto"/>
          </w:divBdr>
        </w:div>
        <w:div w:id="1502350401">
          <w:marLeft w:val="0"/>
          <w:marRight w:val="0"/>
          <w:marTop w:val="0"/>
          <w:marBottom w:val="0"/>
          <w:divBdr>
            <w:top w:val="none" w:sz="0" w:space="0" w:color="auto"/>
            <w:left w:val="none" w:sz="0" w:space="0" w:color="auto"/>
            <w:bottom w:val="none" w:sz="0" w:space="0" w:color="auto"/>
            <w:right w:val="none" w:sz="0" w:space="0" w:color="auto"/>
          </w:divBdr>
        </w:div>
        <w:div w:id="1591155861">
          <w:marLeft w:val="0"/>
          <w:marRight w:val="0"/>
          <w:marTop w:val="0"/>
          <w:marBottom w:val="0"/>
          <w:divBdr>
            <w:top w:val="none" w:sz="0" w:space="0" w:color="auto"/>
            <w:left w:val="none" w:sz="0" w:space="0" w:color="auto"/>
            <w:bottom w:val="none" w:sz="0" w:space="0" w:color="auto"/>
            <w:right w:val="none" w:sz="0" w:space="0" w:color="auto"/>
          </w:divBdr>
        </w:div>
        <w:div w:id="1623729445">
          <w:marLeft w:val="0"/>
          <w:marRight w:val="0"/>
          <w:marTop w:val="0"/>
          <w:marBottom w:val="0"/>
          <w:divBdr>
            <w:top w:val="none" w:sz="0" w:space="0" w:color="auto"/>
            <w:left w:val="none" w:sz="0" w:space="0" w:color="auto"/>
            <w:bottom w:val="none" w:sz="0" w:space="0" w:color="auto"/>
            <w:right w:val="none" w:sz="0" w:space="0" w:color="auto"/>
          </w:divBdr>
        </w:div>
        <w:div w:id="1730569242">
          <w:marLeft w:val="0"/>
          <w:marRight w:val="0"/>
          <w:marTop w:val="0"/>
          <w:marBottom w:val="0"/>
          <w:divBdr>
            <w:top w:val="none" w:sz="0" w:space="0" w:color="auto"/>
            <w:left w:val="none" w:sz="0" w:space="0" w:color="auto"/>
            <w:bottom w:val="none" w:sz="0" w:space="0" w:color="auto"/>
            <w:right w:val="none" w:sz="0" w:space="0" w:color="auto"/>
          </w:divBdr>
        </w:div>
        <w:div w:id="1849127079">
          <w:marLeft w:val="0"/>
          <w:marRight w:val="0"/>
          <w:marTop w:val="0"/>
          <w:marBottom w:val="0"/>
          <w:divBdr>
            <w:top w:val="none" w:sz="0" w:space="0" w:color="auto"/>
            <w:left w:val="none" w:sz="0" w:space="0" w:color="auto"/>
            <w:bottom w:val="none" w:sz="0" w:space="0" w:color="auto"/>
            <w:right w:val="none" w:sz="0" w:space="0" w:color="auto"/>
          </w:divBdr>
        </w:div>
        <w:div w:id="1957561344">
          <w:marLeft w:val="0"/>
          <w:marRight w:val="0"/>
          <w:marTop w:val="0"/>
          <w:marBottom w:val="0"/>
          <w:divBdr>
            <w:top w:val="none" w:sz="0" w:space="0" w:color="auto"/>
            <w:left w:val="none" w:sz="0" w:space="0" w:color="auto"/>
            <w:bottom w:val="none" w:sz="0" w:space="0" w:color="auto"/>
            <w:right w:val="none" w:sz="0" w:space="0" w:color="auto"/>
          </w:divBdr>
        </w:div>
      </w:divsChild>
    </w:div>
    <w:div w:id="73743447">
      <w:bodyDiv w:val="1"/>
      <w:marLeft w:val="0"/>
      <w:marRight w:val="0"/>
      <w:marTop w:val="0"/>
      <w:marBottom w:val="0"/>
      <w:divBdr>
        <w:top w:val="none" w:sz="0" w:space="0" w:color="auto"/>
        <w:left w:val="none" w:sz="0" w:space="0" w:color="auto"/>
        <w:bottom w:val="none" w:sz="0" w:space="0" w:color="auto"/>
        <w:right w:val="none" w:sz="0" w:space="0" w:color="auto"/>
      </w:divBdr>
    </w:div>
    <w:div w:id="85351848">
      <w:bodyDiv w:val="1"/>
      <w:marLeft w:val="0"/>
      <w:marRight w:val="0"/>
      <w:marTop w:val="0"/>
      <w:marBottom w:val="0"/>
      <w:divBdr>
        <w:top w:val="none" w:sz="0" w:space="0" w:color="auto"/>
        <w:left w:val="none" w:sz="0" w:space="0" w:color="auto"/>
        <w:bottom w:val="none" w:sz="0" w:space="0" w:color="auto"/>
        <w:right w:val="none" w:sz="0" w:space="0" w:color="auto"/>
      </w:divBdr>
    </w:div>
    <w:div w:id="86268127">
      <w:bodyDiv w:val="1"/>
      <w:marLeft w:val="0"/>
      <w:marRight w:val="0"/>
      <w:marTop w:val="0"/>
      <w:marBottom w:val="0"/>
      <w:divBdr>
        <w:top w:val="none" w:sz="0" w:space="0" w:color="auto"/>
        <w:left w:val="none" w:sz="0" w:space="0" w:color="auto"/>
        <w:bottom w:val="none" w:sz="0" w:space="0" w:color="auto"/>
        <w:right w:val="none" w:sz="0" w:space="0" w:color="auto"/>
      </w:divBdr>
    </w:div>
    <w:div w:id="87506274">
      <w:bodyDiv w:val="1"/>
      <w:marLeft w:val="0"/>
      <w:marRight w:val="0"/>
      <w:marTop w:val="0"/>
      <w:marBottom w:val="0"/>
      <w:divBdr>
        <w:top w:val="none" w:sz="0" w:space="0" w:color="auto"/>
        <w:left w:val="none" w:sz="0" w:space="0" w:color="auto"/>
        <w:bottom w:val="none" w:sz="0" w:space="0" w:color="auto"/>
        <w:right w:val="none" w:sz="0" w:space="0" w:color="auto"/>
      </w:divBdr>
    </w:div>
    <w:div w:id="108016456">
      <w:bodyDiv w:val="1"/>
      <w:marLeft w:val="0"/>
      <w:marRight w:val="0"/>
      <w:marTop w:val="0"/>
      <w:marBottom w:val="0"/>
      <w:divBdr>
        <w:top w:val="none" w:sz="0" w:space="0" w:color="auto"/>
        <w:left w:val="none" w:sz="0" w:space="0" w:color="auto"/>
        <w:bottom w:val="none" w:sz="0" w:space="0" w:color="auto"/>
        <w:right w:val="none" w:sz="0" w:space="0" w:color="auto"/>
      </w:divBdr>
    </w:div>
    <w:div w:id="130832917">
      <w:bodyDiv w:val="1"/>
      <w:marLeft w:val="0"/>
      <w:marRight w:val="0"/>
      <w:marTop w:val="0"/>
      <w:marBottom w:val="0"/>
      <w:divBdr>
        <w:top w:val="none" w:sz="0" w:space="0" w:color="auto"/>
        <w:left w:val="none" w:sz="0" w:space="0" w:color="auto"/>
        <w:bottom w:val="none" w:sz="0" w:space="0" w:color="auto"/>
        <w:right w:val="none" w:sz="0" w:space="0" w:color="auto"/>
      </w:divBdr>
    </w:div>
    <w:div w:id="133642173">
      <w:bodyDiv w:val="1"/>
      <w:marLeft w:val="0"/>
      <w:marRight w:val="0"/>
      <w:marTop w:val="0"/>
      <w:marBottom w:val="0"/>
      <w:divBdr>
        <w:top w:val="none" w:sz="0" w:space="0" w:color="auto"/>
        <w:left w:val="none" w:sz="0" w:space="0" w:color="auto"/>
        <w:bottom w:val="none" w:sz="0" w:space="0" w:color="auto"/>
        <w:right w:val="none" w:sz="0" w:space="0" w:color="auto"/>
      </w:divBdr>
    </w:div>
    <w:div w:id="134102987">
      <w:bodyDiv w:val="1"/>
      <w:marLeft w:val="0"/>
      <w:marRight w:val="0"/>
      <w:marTop w:val="0"/>
      <w:marBottom w:val="0"/>
      <w:divBdr>
        <w:top w:val="none" w:sz="0" w:space="0" w:color="auto"/>
        <w:left w:val="none" w:sz="0" w:space="0" w:color="auto"/>
        <w:bottom w:val="none" w:sz="0" w:space="0" w:color="auto"/>
        <w:right w:val="none" w:sz="0" w:space="0" w:color="auto"/>
      </w:divBdr>
    </w:div>
    <w:div w:id="135148655">
      <w:bodyDiv w:val="1"/>
      <w:marLeft w:val="0"/>
      <w:marRight w:val="0"/>
      <w:marTop w:val="0"/>
      <w:marBottom w:val="0"/>
      <w:divBdr>
        <w:top w:val="none" w:sz="0" w:space="0" w:color="auto"/>
        <w:left w:val="none" w:sz="0" w:space="0" w:color="auto"/>
        <w:bottom w:val="none" w:sz="0" w:space="0" w:color="auto"/>
        <w:right w:val="none" w:sz="0" w:space="0" w:color="auto"/>
      </w:divBdr>
    </w:div>
    <w:div w:id="141192790">
      <w:bodyDiv w:val="1"/>
      <w:marLeft w:val="0"/>
      <w:marRight w:val="0"/>
      <w:marTop w:val="0"/>
      <w:marBottom w:val="0"/>
      <w:divBdr>
        <w:top w:val="none" w:sz="0" w:space="0" w:color="auto"/>
        <w:left w:val="none" w:sz="0" w:space="0" w:color="auto"/>
        <w:bottom w:val="none" w:sz="0" w:space="0" w:color="auto"/>
        <w:right w:val="none" w:sz="0" w:space="0" w:color="auto"/>
      </w:divBdr>
    </w:div>
    <w:div w:id="144975885">
      <w:bodyDiv w:val="1"/>
      <w:marLeft w:val="0"/>
      <w:marRight w:val="0"/>
      <w:marTop w:val="0"/>
      <w:marBottom w:val="0"/>
      <w:divBdr>
        <w:top w:val="none" w:sz="0" w:space="0" w:color="auto"/>
        <w:left w:val="none" w:sz="0" w:space="0" w:color="auto"/>
        <w:bottom w:val="none" w:sz="0" w:space="0" w:color="auto"/>
        <w:right w:val="none" w:sz="0" w:space="0" w:color="auto"/>
      </w:divBdr>
    </w:div>
    <w:div w:id="146096166">
      <w:bodyDiv w:val="1"/>
      <w:marLeft w:val="0"/>
      <w:marRight w:val="0"/>
      <w:marTop w:val="0"/>
      <w:marBottom w:val="0"/>
      <w:divBdr>
        <w:top w:val="none" w:sz="0" w:space="0" w:color="auto"/>
        <w:left w:val="none" w:sz="0" w:space="0" w:color="auto"/>
        <w:bottom w:val="none" w:sz="0" w:space="0" w:color="auto"/>
        <w:right w:val="none" w:sz="0" w:space="0" w:color="auto"/>
      </w:divBdr>
    </w:div>
    <w:div w:id="146285274">
      <w:bodyDiv w:val="1"/>
      <w:marLeft w:val="0"/>
      <w:marRight w:val="0"/>
      <w:marTop w:val="0"/>
      <w:marBottom w:val="0"/>
      <w:divBdr>
        <w:top w:val="none" w:sz="0" w:space="0" w:color="auto"/>
        <w:left w:val="none" w:sz="0" w:space="0" w:color="auto"/>
        <w:bottom w:val="none" w:sz="0" w:space="0" w:color="auto"/>
        <w:right w:val="none" w:sz="0" w:space="0" w:color="auto"/>
      </w:divBdr>
    </w:div>
    <w:div w:id="163667730">
      <w:bodyDiv w:val="1"/>
      <w:marLeft w:val="0"/>
      <w:marRight w:val="0"/>
      <w:marTop w:val="0"/>
      <w:marBottom w:val="0"/>
      <w:divBdr>
        <w:top w:val="none" w:sz="0" w:space="0" w:color="auto"/>
        <w:left w:val="none" w:sz="0" w:space="0" w:color="auto"/>
        <w:bottom w:val="none" w:sz="0" w:space="0" w:color="auto"/>
        <w:right w:val="none" w:sz="0" w:space="0" w:color="auto"/>
      </w:divBdr>
      <w:divsChild>
        <w:div w:id="156574794">
          <w:marLeft w:val="720"/>
          <w:marRight w:val="0"/>
          <w:marTop w:val="0"/>
          <w:marBottom w:val="0"/>
          <w:divBdr>
            <w:top w:val="none" w:sz="0" w:space="0" w:color="auto"/>
            <w:left w:val="none" w:sz="0" w:space="0" w:color="auto"/>
            <w:bottom w:val="none" w:sz="0" w:space="0" w:color="auto"/>
            <w:right w:val="none" w:sz="0" w:space="0" w:color="auto"/>
          </w:divBdr>
        </w:div>
        <w:div w:id="464742603">
          <w:marLeft w:val="720"/>
          <w:marRight w:val="0"/>
          <w:marTop w:val="0"/>
          <w:marBottom w:val="0"/>
          <w:divBdr>
            <w:top w:val="none" w:sz="0" w:space="0" w:color="auto"/>
            <w:left w:val="none" w:sz="0" w:space="0" w:color="auto"/>
            <w:bottom w:val="none" w:sz="0" w:space="0" w:color="auto"/>
            <w:right w:val="none" w:sz="0" w:space="0" w:color="auto"/>
          </w:divBdr>
        </w:div>
        <w:div w:id="780732764">
          <w:marLeft w:val="720"/>
          <w:marRight w:val="0"/>
          <w:marTop w:val="0"/>
          <w:marBottom w:val="0"/>
          <w:divBdr>
            <w:top w:val="none" w:sz="0" w:space="0" w:color="auto"/>
            <w:left w:val="none" w:sz="0" w:space="0" w:color="auto"/>
            <w:bottom w:val="none" w:sz="0" w:space="0" w:color="auto"/>
            <w:right w:val="none" w:sz="0" w:space="0" w:color="auto"/>
          </w:divBdr>
        </w:div>
        <w:div w:id="1111701865">
          <w:marLeft w:val="720"/>
          <w:marRight w:val="0"/>
          <w:marTop w:val="0"/>
          <w:marBottom w:val="0"/>
          <w:divBdr>
            <w:top w:val="none" w:sz="0" w:space="0" w:color="auto"/>
            <w:left w:val="none" w:sz="0" w:space="0" w:color="auto"/>
            <w:bottom w:val="none" w:sz="0" w:space="0" w:color="auto"/>
            <w:right w:val="none" w:sz="0" w:space="0" w:color="auto"/>
          </w:divBdr>
        </w:div>
        <w:div w:id="1325236073">
          <w:marLeft w:val="720"/>
          <w:marRight w:val="0"/>
          <w:marTop w:val="0"/>
          <w:marBottom w:val="0"/>
          <w:divBdr>
            <w:top w:val="none" w:sz="0" w:space="0" w:color="auto"/>
            <w:left w:val="none" w:sz="0" w:space="0" w:color="auto"/>
            <w:bottom w:val="none" w:sz="0" w:space="0" w:color="auto"/>
            <w:right w:val="none" w:sz="0" w:space="0" w:color="auto"/>
          </w:divBdr>
        </w:div>
        <w:div w:id="1371611001">
          <w:marLeft w:val="720"/>
          <w:marRight w:val="0"/>
          <w:marTop w:val="0"/>
          <w:marBottom w:val="0"/>
          <w:divBdr>
            <w:top w:val="none" w:sz="0" w:space="0" w:color="auto"/>
            <w:left w:val="none" w:sz="0" w:space="0" w:color="auto"/>
            <w:bottom w:val="none" w:sz="0" w:space="0" w:color="auto"/>
            <w:right w:val="none" w:sz="0" w:space="0" w:color="auto"/>
          </w:divBdr>
        </w:div>
        <w:div w:id="1808163385">
          <w:marLeft w:val="720"/>
          <w:marRight w:val="0"/>
          <w:marTop w:val="0"/>
          <w:marBottom w:val="0"/>
          <w:divBdr>
            <w:top w:val="none" w:sz="0" w:space="0" w:color="auto"/>
            <w:left w:val="none" w:sz="0" w:space="0" w:color="auto"/>
            <w:bottom w:val="none" w:sz="0" w:space="0" w:color="auto"/>
            <w:right w:val="none" w:sz="0" w:space="0" w:color="auto"/>
          </w:divBdr>
        </w:div>
        <w:div w:id="1828325068">
          <w:marLeft w:val="720"/>
          <w:marRight w:val="0"/>
          <w:marTop w:val="0"/>
          <w:marBottom w:val="0"/>
          <w:divBdr>
            <w:top w:val="none" w:sz="0" w:space="0" w:color="auto"/>
            <w:left w:val="none" w:sz="0" w:space="0" w:color="auto"/>
            <w:bottom w:val="none" w:sz="0" w:space="0" w:color="auto"/>
            <w:right w:val="none" w:sz="0" w:space="0" w:color="auto"/>
          </w:divBdr>
        </w:div>
        <w:div w:id="2056739072">
          <w:marLeft w:val="720"/>
          <w:marRight w:val="0"/>
          <w:marTop w:val="0"/>
          <w:marBottom w:val="0"/>
          <w:divBdr>
            <w:top w:val="none" w:sz="0" w:space="0" w:color="auto"/>
            <w:left w:val="none" w:sz="0" w:space="0" w:color="auto"/>
            <w:bottom w:val="none" w:sz="0" w:space="0" w:color="auto"/>
            <w:right w:val="none" w:sz="0" w:space="0" w:color="auto"/>
          </w:divBdr>
        </w:div>
      </w:divsChild>
    </w:div>
    <w:div w:id="178740191">
      <w:bodyDiv w:val="1"/>
      <w:marLeft w:val="0"/>
      <w:marRight w:val="0"/>
      <w:marTop w:val="0"/>
      <w:marBottom w:val="0"/>
      <w:divBdr>
        <w:top w:val="none" w:sz="0" w:space="0" w:color="auto"/>
        <w:left w:val="none" w:sz="0" w:space="0" w:color="auto"/>
        <w:bottom w:val="none" w:sz="0" w:space="0" w:color="auto"/>
        <w:right w:val="none" w:sz="0" w:space="0" w:color="auto"/>
      </w:divBdr>
    </w:div>
    <w:div w:id="188030840">
      <w:bodyDiv w:val="1"/>
      <w:marLeft w:val="0"/>
      <w:marRight w:val="0"/>
      <w:marTop w:val="0"/>
      <w:marBottom w:val="0"/>
      <w:divBdr>
        <w:top w:val="none" w:sz="0" w:space="0" w:color="auto"/>
        <w:left w:val="none" w:sz="0" w:space="0" w:color="auto"/>
        <w:bottom w:val="none" w:sz="0" w:space="0" w:color="auto"/>
        <w:right w:val="none" w:sz="0" w:space="0" w:color="auto"/>
      </w:divBdr>
    </w:div>
    <w:div w:id="200556308">
      <w:bodyDiv w:val="1"/>
      <w:marLeft w:val="0"/>
      <w:marRight w:val="0"/>
      <w:marTop w:val="0"/>
      <w:marBottom w:val="0"/>
      <w:divBdr>
        <w:top w:val="none" w:sz="0" w:space="0" w:color="auto"/>
        <w:left w:val="none" w:sz="0" w:space="0" w:color="auto"/>
        <w:bottom w:val="none" w:sz="0" w:space="0" w:color="auto"/>
        <w:right w:val="none" w:sz="0" w:space="0" w:color="auto"/>
      </w:divBdr>
    </w:div>
    <w:div w:id="213079231">
      <w:bodyDiv w:val="1"/>
      <w:marLeft w:val="0"/>
      <w:marRight w:val="0"/>
      <w:marTop w:val="0"/>
      <w:marBottom w:val="0"/>
      <w:divBdr>
        <w:top w:val="none" w:sz="0" w:space="0" w:color="auto"/>
        <w:left w:val="none" w:sz="0" w:space="0" w:color="auto"/>
        <w:bottom w:val="none" w:sz="0" w:space="0" w:color="auto"/>
        <w:right w:val="none" w:sz="0" w:space="0" w:color="auto"/>
      </w:divBdr>
    </w:div>
    <w:div w:id="213126948">
      <w:bodyDiv w:val="1"/>
      <w:marLeft w:val="0"/>
      <w:marRight w:val="0"/>
      <w:marTop w:val="0"/>
      <w:marBottom w:val="0"/>
      <w:divBdr>
        <w:top w:val="none" w:sz="0" w:space="0" w:color="auto"/>
        <w:left w:val="none" w:sz="0" w:space="0" w:color="auto"/>
        <w:bottom w:val="none" w:sz="0" w:space="0" w:color="auto"/>
        <w:right w:val="none" w:sz="0" w:space="0" w:color="auto"/>
      </w:divBdr>
    </w:div>
    <w:div w:id="220486157">
      <w:bodyDiv w:val="1"/>
      <w:marLeft w:val="0"/>
      <w:marRight w:val="0"/>
      <w:marTop w:val="0"/>
      <w:marBottom w:val="0"/>
      <w:divBdr>
        <w:top w:val="none" w:sz="0" w:space="0" w:color="auto"/>
        <w:left w:val="none" w:sz="0" w:space="0" w:color="auto"/>
        <w:bottom w:val="none" w:sz="0" w:space="0" w:color="auto"/>
        <w:right w:val="none" w:sz="0" w:space="0" w:color="auto"/>
      </w:divBdr>
    </w:div>
    <w:div w:id="275453855">
      <w:bodyDiv w:val="1"/>
      <w:marLeft w:val="0"/>
      <w:marRight w:val="0"/>
      <w:marTop w:val="0"/>
      <w:marBottom w:val="0"/>
      <w:divBdr>
        <w:top w:val="none" w:sz="0" w:space="0" w:color="auto"/>
        <w:left w:val="none" w:sz="0" w:space="0" w:color="auto"/>
        <w:bottom w:val="none" w:sz="0" w:space="0" w:color="auto"/>
        <w:right w:val="none" w:sz="0" w:space="0" w:color="auto"/>
      </w:divBdr>
    </w:div>
    <w:div w:id="279844390">
      <w:bodyDiv w:val="1"/>
      <w:marLeft w:val="0"/>
      <w:marRight w:val="0"/>
      <w:marTop w:val="0"/>
      <w:marBottom w:val="0"/>
      <w:divBdr>
        <w:top w:val="none" w:sz="0" w:space="0" w:color="auto"/>
        <w:left w:val="none" w:sz="0" w:space="0" w:color="auto"/>
        <w:bottom w:val="none" w:sz="0" w:space="0" w:color="auto"/>
        <w:right w:val="none" w:sz="0" w:space="0" w:color="auto"/>
      </w:divBdr>
    </w:div>
    <w:div w:id="286084056">
      <w:bodyDiv w:val="1"/>
      <w:marLeft w:val="0"/>
      <w:marRight w:val="0"/>
      <w:marTop w:val="0"/>
      <w:marBottom w:val="0"/>
      <w:divBdr>
        <w:top w:val="none" w:sz="0" w:space="0" w:color="auto"/>
        <w:left w:val="none" w:sz="0" w:space="0" w:color="auto"/>
        <w:bottom w:val="none" w:sz="0" w:space="0" w:color="auto"/>
        <w:right w:val="none" w:sz="0" w:space="0" w:color="auto"/>
      </w:divBdr>
    </w:div>
    <w:div w:id="287249102">
      <w:bodyDiv w:val="1"/>
      <w:marLeft w:val="0"/>
      <w:marRight w:val="0"/>
      <w:marTop w:val="0"/>
      <w:marBottom w:val="0"/>
      <w:divBdr>
        <w:top w:val="none" w:sz="0" w:space="0" w:color="auto"/>
        <w:left w:val="none" w:sz="0" w:space="0" w:color="auto"/>
        <w:bottom w:val="none" w:sz="0" w:space="0" w:color="auto"/>
        <w:right w:val="none" w:sz="0" w:space="0" w:color="auto"/>
      </w:divBdr>
    </w:div>
    <w:div w:id="288627200">
      <w:bodyDiv w:val="1"/>
      <w:marLeft w:val="0"/>
      <w:marRight w:val="0"/>
      <w:marTop w:val="0"/>
      <w:marBottom w:val="0"/>
      <w:divBdr>
        <w:top w:val="none" w:sz="0" w:space="0" w:color="auto"/>
        <w:left w:val="none" w:sz="0" w:space="0" w:color="auto"/>
        <w:bottom w:val="none" w:sz="0" w:space="0" w:color="auto"/>
        <w:right w:val="none" w:sz="0" w:space="0" w:color="auto"/>
      </w:divBdr>
    </w:div>
    <w:div w:id="313336016">
      <w:bodyDiv w:val="1"/>
      <w:marLeft w:val="0"/>
      <w:marRight w:val="0"/>
      <w:marTop w:val="0"/>
      <w:marBottom w:val="0"/>
      <w:divBdr>
        <w:top w:val="none" w:sz="0" w:space="0" w:color="auto"/>
        <w:left w:val="none" w:sz="0" w:space="0" w:color="auto"/>
        <w:bottom w:val="none" w:sz="0" w:space="0" w:color="auto"/>
        <w:right w:val="none" w:sz="0" w:space="0" w:color="auto"/>
      </w:divBdr>
    </w:div>
    <w:div w:id="315040246">
      <w:bodyDiv w:val="1"/>
      <w:marLeft w:val="0"/>
      <w:marRight w:val="0"/>
      <w:marTop w:val="0"/>
      <w:marBottom w:val="0"/>
      <w:divBdr>
        <w:top w:val="none" w:sz="0" w:space="0" w:color="auto"/>
        <w:left w:val="none" w:sz="0" w:space="0" w:color="auto"/>
        <w:bottom w:val="none" w:sz="0" w:space="0" w:color="auto"/>
        <w:right w:val="none" w:sz="0" w:space="0" w:color="auto"/>
      </w:divBdr>
    </w:div>
    <w:div w:id="316228842">
      <w:bodyDiv w:val="1"/>
      <w:marLeft w:val="0"/>
      <w:marRight w:val="0"/>
      <w:marTop w:val="0"/>
      <w:marBottom w:val="0"/>
      <w:divBdr>
        <w:top w:val="none" w:sz="0" w:space="0" w:color="auto"/>
        <w:left w:val="none" w:sz="0" w:space="0" w:color="auto"/>
        <w:bottom w:val="none" w:sz="0" w:space="0" w:color="auto"/>
        <w:right w:val="none" w:sz="0" w:space="0" w:color="auto"/>
      </w:divBdr>
    </w:div>
    <w:div w:id="321202580">
      <w:bodyDiv w:val="1"/>
      <w:marLeft w:val="0"/>
      <w:marRight w:val="0"/>
      <w:marTop w:val="0"/>
      <w:marBottom w:val="0"/>
      <w:divBdr>
        <w:top w:val="none" w:sz="0" w:space="0" w:color="auto"/>
        <w:left w:val="none" w:sz="0" w:space="0" w:color="auto"/>
        <w:bottom w:val="none" w:sz="0" w:space="0" w:color="auto"/>
        <w:right w:val="none" w:sz="0" w:space="0" w:color="auto"/>
      </w:divBdr>
    </w:div>
    <w:div w:id="323240385">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7174849">
      <w:bodyDiv w:val="1"/>
      <w:marLeft w:val="0"/>
      <w:marRight w:val="0"/>
      <w:marTop w:val="0"/>
      <w:marBottom w:val="0"/>
      <w:divBdr>
        <w:top w:val="none" w:sz="0" w:space="0" w:color="auto"/>
        <w:left w:val="none" w:sz="0" w:space="0" w:color="auto"/>
        <w:bottom w:val="none" w:sz="0" w:space="0" w:color="auto"/>
        <w:right w:val="none" w:sz="0" w:space="0" w:color="auto"/>
      </w:divBdr>
      <w:divsChild>
        <w:div w:id="656806172">
          <w:marLeft w:val="720"/>
          <w:marRight w:val="0"/>
          <w:marTop w:val="0"/>
          <w:marBottom w:val="0"/>
          <w:divBdr>
            <w:top w:val="none" w:sz="0" w:space="0" w:color="auto"/>
            <w:left w:val="none" w:sz="0" w:space="0" w:color="auto"/>
            <w:bottom w:val="none" w:sz="0" w:space="0" w:color="auto"/>
            <w:right w:val="none" w:sz="0" w:space="0" w:color="auto"/>
          </w:divBdr>
        </w:div>
        <w:div w:id="770131054">
          <w:marLeft w:val="720"/>
          <w:marRight w:val="0"/>
          <w:marTop w:val="0"/>
          <w:marBottom w:val="0"/>
          <w:divBdr>
            <w:top w:val="none" w:sz="0" w:space="0" w:color="auto"/>
            <w:left w:val="none" w:sz="0" w:space="0" w:color="auto"/>
            <w:bottom w:val="none" w:sz="0" w:space="0" w:color="auto"/>
            <w:right w:val="none" w:sz="0" w:space="0" w:color="auto"/>
          </w:divBdr>
        </w:div>
        <w:div w:id="1193152659">
          <w:marLeft w:val="720"/>
          <w:marRight w:val="0"/>
          <w:marTop w:val="0"/>
          <w:marBottom w:val="0"/>
          <w:divBdr>
            <w:top w:val="none" w:sz="0" w:space="0" w:color="auto"/>
            <w:left w:val="none" w:sz="0" w:space="0" w:color="auto"/>
            <w:bottom w:val="none" w:sz="0" w:space="0" w:color="auto"/>
            <w:right w:val="none" w:sz="0" w:space="0" w:color="auto"/>
          </w:divBdr>
        </w:div>
        <w:div w:id="1442725781">
          <w:marLeft w:val="720"/>
          <w:marRight w:val="0"/>
          <w:marTop w:val="0"/>
          <w:marBottom w:val="0"/>
          <w:divBdr>
            <w:top w:val="none" w:sz="0" w:space="0" w:color="auto"/>
            <w:left w:val="none" w:sz="0" w:space="0" w:color="auto"/>
            <w:bottom w:val="none" w:sz="0" w:space="0" w:color="auto"/>
            <w:right w:val="none" w:sz="0" w:space="0" w:color="auto"/>
          </w:divBdr>
        </w:div>
        <w:div w:id="1561400859">
          <w:marLeft w:val="720"/>
          <w:marRight w:val="0"/>
          <w:marTop w:val="0"/>
          <w:marBottom w:val="0"/>
          <w:divBdr>
            <w:top w:val="none" w:sz="0" w:space="0" w:color="auto"/>
            <w:left w:val="none" w:sz="0" w:space="0" w:color="auto"/>
            <w:bottom w:val="none" w:sz="0" w:space="0" w:color="auto"/>
            <w:right w:val="none" w:sz="0" w:space="0" w:color="auto"/>
          </w:divBdr>
        </w:div>
        <w:div w:id="1595820280">
          <w:marLeft w:val="720"/>
          <w:marRight w:val="0"/>
          <w:marTop w:val="0"/>
          <w:marBottom w:val="0"/>
          <w:divBdr>
            <w:top w:val="none" w:sz="0" w:space="0" w:color="auto"/>
            <w:left w:val="none" w:sz="0" w:space="0" w:color="auto"/>
            <w:bottom w:val="none" w:sz="0" w:space="0" w:color="auto"/>
            <w:right w:val="none" w:sz="0" w:space="0" w:color="auto"/>
          </w:divBdr>
        </w:div>
        <w:div w:id="1623421429">
          <w:marLeft w:val="720"/>
          <w:marRight w:val="0"/>
          <w:marTop w:val="0"/>
          <w:marBottom w:val="0"/>
          <w:divBdr>
            <w:top w:val="none" w:sz="0" w:space="0" w:color="auto"/>
            <w:left w:val="none" w:sz="0" w:space="0" w:color="auto"/>
            <w:bottom w:val="none" w:sz="0" w:space="0" w:color="auto"/>
            <w:right w:val="none" w:sz="0" w:space="0" w:color="auto"/>
          </w:divBdr>
        </w:div>
        <w:div w:id="1661151836">
          <w:marLeft w:val="720"/>
          <w:marRight w:val="0"/>
          <w:marTop w:val="0"/>
          <w:marBottom w:val="0"/>
          <w:divBdr>
            <w:top w:val="none" w:sz="0" w:space="0" w:color="auto"/>
            <w:left w:val="none" w:sz="0" w:space="0" w:color="auto"/>
            <w:bottom w:val="none" w:sz="0" w:space="0" w:color="auto"/>
            <w:right w:val="none" w:sz="0" w:space="0" w:color="auto"/>
          </w:divBdr>
        </w:div>
        <w:div w:id="1962150323">
          <w:marLeft w:val="720"/>
          <w:marRight w:val="0"/>
          <w:marTop w:val="0"/>
          <w:marBottom w:val="0"/>
          <w:divBdr>
            <w:top w:val="none" w:sz="0" w:space="0" w:color="auto"/>
            <w:left w:val="none" w:sz="0" w:space="0" w:color="auto"/>
            <w:bottom w:val="none" w:sz="0" w:space="0" w:color="auto"/>
            <w:right w:val="none" w:sz="0" w:space="0" w:color="auto"/>
          </w:divBdr>
        </w:div>
        <w:div w:id="2033069204">
          <w:marLeft w:val="720"/>
          <w:marRight w:val="0"/>
          <w:marTop w:val="0"/>
          <w:marBottom w:val="0"/>
          <w:divBdr>
            <w:top w:val="none" w:sz="0" w:space="0" w:color="auto"/>
            <w:left w:val="none" w:sz="0" w:space="0" w:color="auto"/>
            <w:bottom w:val="none" w:sz="0" w:space="0" w:color="auto"/>
            <w:right w:val="none" w:sz="0" w:space="0" w:color="auto"/>
          </w:divBdr>
        </w:div>
      </w:divsChild>
    </w:div>
    <w:div w:id="339814916">
      <w:bodyDiv w:val="1"/>
      <w:marLeft w:val="0"/>
      <w:marRight w:val="0"/>
      <w:marTop w:val="0"/>
      <w:marBottom w:val="0"/>
      <w:divBdr>
        <w:top w:val="none" w:sz="0" w:space="0" w:color="auto"/>
        <w:left w:val="none" w:sz="0" w:space="0" w:color="auto"/>
        <w:bottom w:val="none" w:sz="0" w:space="0" w:color="auto"/>
        <w:right w:val="none" w:sz="0" w:space="0" w:color="auto"/>
      </w:divBdr>
    </w:div>
    <w:div w:id="342051348">
      <w:bodyDiv w:val="1"/>
      <w:marLeft w:val="0"/>
      <w:marRight w:val="0"/>
      <w:marTop w:val="0"/>
      <w:marBottom w:val="0"/>
      <w:divBdr>
        <w:top w:val="none" w:sz="0" w:space="0" w:color="auto"/>
        <w:left w:val="none" w:sz="0" w:space="0" w:color="auto"/>
        <w:bottom w:val="none" w:sz="0" w:space="0" w:color="auto"/>
        <w:right w:val="none" w:sz="0" w:space="0" w:color="auto"/>
      </w:divBdr>
    </w:div>
    <w:div w:id="345057443">
      <w:bodyDiv w:val="1"/>
      <w:marLeft w:val="0"/>
      <w:marRight w:val="0"/>
      <w:marTop w:val="0"/>
      <w:marBottom w:val="0"/>
      <w:divBdr>
        <w:top w:val="none" w:sz="0" w:space="0" w:color="auto"/>
        <w:left w:val="none" w:sz="0" w:space="0" w:color="auto"/>
        <w:bottom w:val="none" w:sz="0" w:space="0" w:color="auto"/>
        <w:right w:val="none" w:sz="0" w:space="0" w:color="auto"/>
      </w:divBdr>
    </w:div>
    <w:div w:id="352655476">
      <w:bodyDiv w:val="1"/>
      <w:marLeft w:val="0"/>
      <w:marRight w:val="0"/>
      <w:marTop w:val="0"/>
      <w:marBottom w:val="0"/>
      <w:divBdr>
        <w:top w:val="none" w:sz="0" w:space="0" w:color="auto"/>
        <w:left w:val="none" w:sz="0" w:space="0" w:color="auto"/>
        <w:bottom w:val="none" w:sz="0" w:space="0" w:color="auto"/>
        <w:right w:val="none" w:sz="0" w:space="0" w:color="auto"/>
      </w:divBdr>
    </w:div>
    <w:div w:id="357783080">
      <w:bodyDiv w:val="1"/>
      <w:marLeft w:val="0"/>
      <w:marRight w:val="0"/>
      <w:marTop w:val="0"/>
      <w:marBottom w:val="0"/>
      <w:divBdr>
        <w:top w:val="none" w:sz="0" w:space="0" w:color="auto"/>
        <w:left w:val="none" w:sz="0" w:space="0" w:color="auto"/>
        <w:bottom w:val="none" w:sz="0" w:space="0" w:color="auto"/>
        <w:right w:val="none" w:sz="0" w:space="0" w:color="auto"/>
      </w:divBdr>
    </w:div>
    <w:div w:id="361907757">
      <w:bodyDiv w:val="1"/>
      <w:marLeft w:val="0"/>
      <w:marRight w:val="0"/>
      <w:marTop w:val="0"/>
      <w:marBottom w:val="0"/>
      <w:divBdr>
        <w:top w:val="none" w:sz="0" w:space="0" w:color="auto"/>
        <w:left w:val="none" w:sz="0" w:space="0" w:color="auto"/>
        <w:bottom w:val="none" w:sz="0" w:space="0" w:color="auto"/>
        <w:right w:val="none" w:sz="0" w:space="0" w:color="auto"/>
      </w:divBdr>
    </w:div>
    <w:div w:id="363095690">
      <w:bodyDiv w:val="1"/>
      <w:marLeft w:val="0"/>
      <w:marRight w:val="0"/>
      <w:marTop w:val="0"/>
      <w:marBottom w:val="0"/>
      <w:divBdr>
        <w:top w:val="none" w:sz="0" w:space="0" w:color="auto"/>
        <w:left w:val="none" w:sz="0" w:space="0" w:color="auto"/>
        <w:bottom w:val="none" w:sz="0" w:space="0" w:color="auto"/>
        <w:right w:val="none" w:sz="0" w:space="0" w:color="auto"/>
      </w:divBdr>
    </w:div>
    <w:div w:id="372930189">
      <w:bodyDiv w:val="1"/>
      <w:marLeft w:val="0"/>
      <w:marRight w:val="0"/>
      <w:marTop w:val="0"/>
      <w:marBottom w:val="0"/>
      <w:divBdr>
        <w:top w:val="none" w:sz="0" w:space="0" w:color="auto"/>
        <w:left w:val="none" w:sz="0" w:space="0" w:color="auto"/>
        <w:bottom w:val="none" w:sz="0" w:space="0" w:color="auto"/>
        <w:right w:val="none" w:sz="0" w:space="0" w:color="auto"/>
      </w:divBdr>
    </w:div>
    <w:div w:id="380205655">
      <w:bodyDiv w:val="1"/>
      <w:marLeft w:val="0"/>
      <w:marRight w:val="0"/>
      <w:marTop w:val="0"/>
      <w:marBottom w:val="0"/>
      <w:divBdr>
        <w:top w:val="none" w:sz="0" w:space="0" w:color="auto"/>
        <w:left w:val="none" w:sz="0" w:space="0" w:color="auto"/>
        <w:bottom w:val="none" w:sz="0" w:space="0" w:color="auto"/>
        <w:right w:val="none" w:sz="0" w:space="0" w:color="auto"/>
      </w:divBdr>
    </w:div>
    <w:div w:id="417217826">
      <w:bodyDiv w:val="1"/>
      <w:marLeft w:val="0"/>
      <w:marRight w:val="0"/>
      <w:marTop w:val="0"/>
      <w:marBottom w:val="0"/>
      <w:divBdr>
        <w:top w:val="none" w:sz="0" w:space="0" w:color="auto"/>
        <w:left w:val="none" w:sz="0" w:space="0" w:color="auto"/>
        <w:bottom w:val="none" w:sz="0" w:space="0" w:color="auto"/>
        <w:right w:val="none" w:sz="0" w:space="0" w:color="auto"/>
      </w:divBdr>
    </w:div>
    <w:div w:id="418989652">
      <w:bodyDiv w:val="1"/>
      <w:marLeft w:val="0"/>
      <w:marRight w:val="0"/>
      <w:marTop w:val="0"/>
      <w:marBottom w:val="0"/>
      <w:divBdr>
        <w:top w:val="none" w:sz="0" w:space="0" w:color="auto"/>
        <w:left w:val="none" w:sz="0" w:space="0" w:color="auto"/>
        <w:bottom w:val="none" w:sz="0" w:space="0" w:color="auto"/>
        <w:right w:val="none" w:sz="0" w:space="0" w:color="auto"/>
      </w:divBdr>
      <w:divsChild>
        <w:div w:id="503856959">
          <w:marLeft w:val="0"/>
          <w:marRight w:val="0"/>
          <w:marTop w:val="0"/>
          <w:marBottom w:val="0"/>
          <w:divBdr>
            <w:top w:val="none" w:sz="0" w:space="0" w:color="auto"/>
            <w:left w:val="none" w:sz="0" w:space="0" w:color="auto"/>
            <w:bottom w:val="none" w:sz="0" w:space="0" w:color="auto"/>
            <w:right w:val="none" w:sz="0" w:space="0" w:color="auto"/>
          </w:divBdr>
        </w:div>
        <w:div w:id="1888760779">
          <w:marLeft w:val="0"/>
          <w:marRight w:val="0"/>
          <w:marTop w:val="0"/>
          <w:marBottom w:val="0"/>
          <w:divBdr>
            <w:top w:val="none" w:sz="0" w:space="0" w:color="auto"/>
            <w:left w:val="none" w:sz="0" w:space="0" w:color="auto"/>
            <w:bottom w:val="none" w:sz="0" w:space="0" w:color="auto"/>
            <w:right w:val="none" w:sz="0" w:space="0" w:color="auto"/>
          </w:divBdr>
        </w:div>
        <w:div w:id="2089035699">
          <w:marLeft w:val="0"/>
          <w:marRight w:val="0"/>
          <w:marTop w:val="0"/>
          <w:marBottom w:val="0"/>
          <w:divBdr>
            <w:top w:val="none" w:sz="0" w:space="0" w:color="auto"/>
            <w:left w:val="none" w:sz="0" w:space="0" w:color="auto"/>
            <w:bottom w:val="none" w:sz="0" w:space="0" w:color="auto"/>
            <w:right w:val="none" w:sz="0" w:space="0" w:color="auto"/>
          </w:divBdr>
        </w:div>
      </w:divsChild>
    </w:div>
    <w:div w:id="423767725">
      <w:bodyDiv w:val="1"/>
      <w:marLeft w:val="0"/>
      <w:marRight w:val="0"/>
      <w:marTop w:val="0"/>
      <w:marBottom w:val="0"/>
      <w:divBdr>
        <w:top w:val="none" w:sz="0" w:space="0" w:color="auto"/>
        <w:left w:val="none" w:sz="0" w:space="0" w:color="auto"/>
        <w:bottom w:val="none" w:sz="0" w:space="0" w:color="auto"/>
        <w:right w:val="none" w:sz="0" w:space="0" w:color="auto"/>
      </w:divBdr>
    </w:div>
    <w:div w:id="428814587">
      <w:bodyDiv w:val="1"/>
      <w:marLeft w:val="0"/>
      <w:marRight w:val="0"/>
      <w:marTop w:val="0"/>
      <w:marBottom w:val="0"/>
      <w:divBdr>
        <w:top w:val="none" w:sz="0" w:space="0" w:color="auto"/>
        <w:left w:val="none" w:sz="0" w:space="0" w:color="auto"/>
        <w:bottom w:val="none" w:sz="0" w:space="0" w:color="auto"/>
        <w:right w:val="none" w:sz="0" w:space="0" w:color="auto"/>
      </w:divBdr>
    </w:div>
    <w:div w:id="430854747">
      <w:bodyDiv w:val="1"/>
      <w:marLeft w:val="0"/>
      <w:marRight w:val="0"/>
      <w:marTop w:val="0"/>
      <w:marBottom w:val="0"/>
      <w:divBdr>
        <w:top w:val="none" w:sz="0" w:space="0" w:color="auto"/>
        <w:left w:val="none" w:sz="0" w:space="0" w:color="auto"/>
        <w:bottom w:val="none" w:sz="0" w:space="0" w:color="auto"/>
        <w:right w:val="none" w:sz="0" w:space="0" w:color="auto"/>
      </w:divBdr>
    </w:div>
    <w:div w:id="442504424">
      <w:bodyDiv w:val="1"/>
      <w:marLeft w:val="0"/>
      <w:marRight w:val="0"/>
      <w:marTop w:val="0"/>
      <w:marBottom w:val="0"/>
      <w:divBdr>
        <w:top w:val="none" w:sz="0" w:space="0" w:color="auto"/>
        <w:left w:val="none" w:sz="0" w:space="0" w:color="auto"/>
        <w:bottom w:val="none" w:sz="0" w:space="0" w:color="auto"/>
        <w:right w:val="none" w:sz="0" w:space="0" w:color="auto"/>
      </w:divBdr>
    </w:div>
    <w:div w:id="452794882">
      <w:bodyDiv w:val="1"/>
      <w:marLeft w:val="0"/>
      <w:marRight w:val="0"/>
      <w:marTop w:val="0"/>
      <w:marBottom w:val="0"/>
      <w:divBdr>
        <w:top w:val="none" w:sz="0" w:space="0" w:color="auto"/>
        <w:left w:val="none" w:sz="0" w:space="0" w:color="auto"/>
        <w:bottom w:val="none" w:sz="0" w:space="0" w:color="auto"/>
        <w:right w:val="none" w:sz="0" w:space="0" w:color="auto"/>
      </w:divBdr>
    </w:div>
    <w:div w:id="465052910">
      <w:bodyDiv w:val="1"/>
      <w:marLeft w:val="0"/>
      <w:marRight w:val="0"/>
      <w:marTop w:val="0"/>
      <w:marBottom w:val="0"/>
      <w:divBdr>
        <w:top w:val="none" w:sz="0" w:space="0" w:color="auto"/>
        <w:left w:val="none" w:sz="0" w:space="0" w:color="auto"/>
        <w:bottom w:val="none" w:sz="0" w:space="0" w:color="auto"/>
        <w:right w:val="none" w:sz="0" w:space="0" w:color="auto"/>
      </w:divBdr>
    </w:div>
    <w:div w:id="465778424">
      <w:bodyDiv w:val="1"/>
      <w:marLeft w:val="0"/>
      <w:marRight w:val="0"/>
      <w:marTop w:val="0"/>
      <w:marBottom w:val="0"/>
      <w:divBdr>
        <w:top w:val="none" w:sz="0" w:space="0" w:color="auto"/>
        <w:left w:val="none" w:sz="0" w:space="0" w:color="auto"/>
        <w:bottom w:val="none" w:sz="0" w:space="0" w:color="auto"/>
        <w:right w:val="none" w:sz="0" w:space="0" w:color="auto"/>
      </w:divBdr>
    </w:div>
    <w:div w:id="468523848">
      <w:bodyDiv w:val="1"/>
      <w:marLeft w:val="0"/>
      <w:marRight w:val="0"/>
      <w:marTop w:val="0"/>
      <w:marBottom w:val="0"/>
      <w:divBdr>
        <w:top w:val="none" w:sz="0" w:space="0" w:color="auto"/>
        <w:left w:val="none" w:sz="0" w:space="0" w:color="auto"/>
        <w:bottom w:val="none" w:sz="0" w:space="0" w:color="auto"/>
        <w:right w:val="none" w:sz="0" w:space="0" w:color="auto"/>
      </w:divBdr>
    </w:div>
    <w:div w:id="477697278">
      <w:bodyDiv w:val="1"/>
      <w:marLeft w:val="0"/>
      <w:marRight w:val="0"/>
      <w:marTop w:val="0"/>
      <w:marBottom w:val="0"/>
      <w:divBdr>
        <w:top w:val="none" w:sz="0" w:space="0" w:color="auto"/>
        <w:left w:val="none" w:sz="0" w:space="0" w:color="auto"/>
        <w:bottom w:val="none" w:sz="0" w:space="0" w:color="auto"/>
        <w:right w:val="none" w:sz="0" w:space="0" w:color="auto"/>
      </w:divBdr>
    </w:div>
    <w:div w:id="478886032">
      <w:bodyDiv w:val="1"/>
      <w:marLeft w:val="0"/>
      <w:marRight w:val="0"/>
      <w:marTop w:val="0"/>
      <w:marBottom w:val="0"/>
      <w:divBdr>
        <w:top w:val="none" w:sz="0" w:space="0" w:color="auto"/>
        <w:left w:val="none" w:sz="0" w:space="0" w:color="auto"/>
        <w:bottom w:val="none" w:sz="0" w:space="0" w:color="auto"/>
        <w:right w:val="none" w:sz="0" w:space="0" w:color="auto"/>
      </w:divBdr>
    </w:div>
    <w:div w:id="484014802">
      <w:bodyDiv w:val="1"/>
      <w:marLeft w:val="0"/>
      <w:marRight w:val="0"/>
      <w:marTop w:val="0"/>
      <w:marBottom w:val="0"/>
      <w:divBdr>
        <w:top w:val="none" w:sz="0" w:space="0" w:color="auto"/>
        <w:left w:val="none" w:sz="0" w:space="0" w:color="auto"/>
        <w:bottom w:val="none" w:sz="0" w:space="0" w:color="auto"/>
        <w:right w:val="none" w:sz="0" w:space="0" w:color="auto"/>
      </w:divBdr>
    </w:div>
    <w:div w:id="484901317">
      <w:bodyDiv w:val="1"/>
      <w:marLeft w:val="0"/>
      <w:marRight w:val="0"/>
      <w:marTop w:val="0"/>
      <w:marBottom w:val="0"/>
      <w:divBdr>
        <w:top w:val="none" w:sz="0" w:space="0" w:color="auto"/>
        <w:left w:val="none" w:sz="0" w:space="0" w:color="auto"/>
        <w:bottom w:val="none" w:sz="0" w:space="0" w:color="auto"/>
        <w:right w:val="none" w:sz="0" w:space="0" w:color="auto"/>
      </w:divBdr>
    </w:div>
    <w:div w:id="490096386">
      <w:bodyDiv w:val="1"/>
      <w:marLeft w:val="0"/>
      <w:marRight w:val="0"/>
      <w:marTop w:val="0"/>
      <w:marBottom w:val="0"/>
      <w:divBdr>
        <w:top w:val="none" w:sz="0" w:space="0" w:color="auto"/>
        <w:left w:val="none" w:sz="0" w:space="0" w:color="auto"/>
        <w:bottom w:val="none" w:sz="0" w:space="0" w:color="auto"/>
        <w:right w:val="none" w:sz="0" w:space="0" w:color="auto"/>
      </w:divBdr>
    </w:div>
    <w:div w:id="490756306">
      <w:bodyDiv w:val="1"/>
      <w:marLeft w:val="0"/>
      <w:marRight w:val="0"/>
      <w:marTop w:val="0"/>
      <w:marBottom w:val="0"/>
      <w:divBdr>
        <w:top w:val="none" w:sz="0" w:space="0" w:color="auto"/>
        <w:left w:val="none" w:sz="0" w:space="0" w:color="auto"/>
        <w:bottom w:val="none" w:sz="0" w:space="0" w:color="auto"/>
        <w:right w:val="none" w:sz="0" w:space="0" w:color="auto"/>
      </w:divBdr>
    </w:div>
    <w:div w:id="494107096">
      <w:bodyDiv w:val="1"/>
      <w:marLeft w:val="0"/>
      <w:marRight w:val="0"/>
      <w:marTop w:val="0"/>
      <w:marBottom w:val="0"/>
      <w:divBdr>
        <w:top w:val="none" w:sz="0" w:space="0" w:color="auto"/>
        <w:left w:val="none" w:sz="0" w:space="0" w:color="auto"/>
        <w:bottom w:val="none" w:sz="0" w:space="0" w:color="auto"/>
        <w:right w:val="none" w:sz="0" w:space="0" w:color="auto"/>
      </w:divBdr>
    </w:div>
    <w:div w:id="500588066">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sChild>
        <w:div w:id="1310137407">
          <w:marLeft w:val="0"/>
          <w:marRight w:val="0"/>
          <w:marTop w:val="0"/>
          <w:marBottom w:val="0"/>
          <w:divBdr>
            <w:top w:val="none" w:sz="0" w:space="0" w:color="auto"/>
            <w:left w:val="none" w:sz="0" w:space="0" w:color="auto"/>
            <w:bottom w:val="none" w:sz="0" w:space="0" w:color="auto"/>
            <w:right w:val="none" w:sz="0" w:space="0" w:color="auto"/>
          </w:divBdr>
        </w:div>
        <w:div w:id="1561212840">
          <w:marLeft w:val="0"/>
          <w:marRight w:val="0"/>
          <w:marTop w:val="0"/>
          <w:marBottom w:val="0"/>
          <w:divBdr>
            <w:top w:val="none" w:sz="0" w:space="0" w:color="auto"/>
            <w:left w:val="none" w:sz="0" w:space="0" w:color="auto"/>
            <w:bottom w:val="none" w:sz="0" w:space="0" w:color="auto"/>
            <w:right w:val="none" w:sz="0" w:space="0" w:color="auto"/>
          </w:divBdr>
        </w:div>
      </w:divsChild>
    </w:div>
    <w:div w:id="517280229">
      <w:bodyDiv w:val="1"/>
      <w:marLeft w:val="0"/>
      <w:marRight w:val="0"/>
      <w:marTop w:val="0"/>
      <w:marBottom w:val="0"/>
      <w:divBdr>
        <w:top w:val="none" w:sz="0" w:space="0" w:color="auto"/>
        <w:left w:val="none" w:sz="0" w:space="0" w:color="auto"/>
        <w:bottom w:val="none" w:sz="0" w:space="0" w:color="auto"/>
        <w:right w:val="none" w:sz="0" w:space="0" w:color="auto"/>
      </w:divBdr>
    </w:div>
    <w:div w:id="519390082">
      <w:bodyDiv w:val="1"/>
      <w:marLeft w:val="0"/>
      <w:marRight w:val="0"/>
      <w:marTop w:val="0"/>
      <w:marBottom w:val="0"/>
      <w:divBdr>
        <w:top w:val="none" w:sz="0" w:space="0" w:color="auto"/>
        <w:left w:val="none" w:sz="0" w:space="0" w:color="auto"/>
        <w:bottom w:val="none" w:sz="0" w:space="0" w:color="auto"/>
        <w:right w:val="none" w:sz="0" w:space="0" w:color="auto"/>
      </w:divBdr>
    </w:div>
    <w:div w:id="525102856">
      <w:bodyDiv w:val="1"/>
      <w:marLeft w:val="0"/>
      <w:marRight w:val="0"/>
      <w:marTop w:val="0"/>
      <w:marBottom w:val="0"/>
      <w:divBdr>
        <w:top w:val="none" w:sz="0" w:space="0" w:color="auto"/>
        <w:left w:val="none" w:sz="0" w:space="0" w:color="auto"/>
        <w:bottom w:val="none" w:sz="0" w:space="0" w:color="auto"/>
        <w:right w:val="none" w:sz="0" w:space="0" w:color="auto"/>
      </w:divBdr>
    </w:div>
    <w:div w:id="529219313">
      <w:bodyDiv w:val="1"/>
      <w:marLeft w:val="0"/>
      <w:marRight w:val="0"/>
      <w:marTop w:val="0"/>
      <w:marBottom w:val="0"/>
      <w:divBdr>
        <w:top w:val="none" w:sz="0" w:space="0" w:color="auto"/>
        <w:left w:val="none" w:sz="0" w:space="0" w:color="auto"/>
        <w:bottom w:val="none" w:sz="0" w:space="0" w:color="auto"/>
        <w:right w:val="none" w:sz="0" w:space="0" w:color="auto"/>
      </w:divBdr>
    </w:div>
    <w:div w:id="529487524">
      <w:bodyDiv w:val="1"/>
      <w:marLeft w:val="0"/>
      <w:marRight w:val="0"/>
      <w:marTop w:val="0"/>
      <w:marBottom w:val="0"/>
      <w:divBdr>
        <w:top w:val="none" w:sz="0" w:space="0" w:color="auto"/>
        <w:left w:val="none" w:sz="0" w:space="0" w:color="auto"/>
        <w:bottom w:val="none" w:sz="0" w:space="0" w:color="auto"/>
        <w:right w:val="none" w:sz="0" w:space="0" w:color="auto"/>
      </w:divBdr>
    </w:div>
    <w:div w:id="534463331">
      <w:bodyDiv w:val="1"/>
      <w:marLeft w:val="0"/>
      <w:marRight w:val="0"/>
      <w:marTop w:val="0"/>
      <w:marBottom w:val="0"/>
      <w:divBdr>
        <w:top w:val="none" w:sz="0" w:space="0" w:color="auto"/>
        <w:left w:val="none" w:sz="0" w:space="0" w:color="auto"/>
        <w:bottom w:val="none" w:sz="0" w:space="0" w:color="auto"/>
        <w:right w:val="none" w:sz="0" w:space="0" w:color="auto"/>
      </w:divBdr>
    </w:div>
    <w:div w:id="541985902">
      <w:bodyDiv w:val="1"/>
      <w:marLeft w:val="0"/>
      <w:marRight w:val="0"/>
      <w:marTop w:val="0"/>
      <w:marBottom w:val="0"/>
      <w:divBdr>
        <w:top w:val="none" w:sz="0" w:space="0" w:color="auto"/>
        <w:left w:val="none" w:sz="0" w:space="0" w:color="auto"/>
        <w:bottom w:val="none" w:sz="0" w:space="0" w:color="auto"/>
        <w:right w:val="none" w:sz="0" w:space="0" w:color="auto"/>
      </w:divBdr>
    </w:div>
    <w:div w:id="548611501">
      <w:bodyDiv w:val="1"/>
      <w:marLeft w:val="0"/>
      <w:marRight w:val="0"/>
      <w:marTop w:val="0"/>
      <w:marBottom w:val="0"/>
      <w:divBdr>
        <w:top w:val="none" w:sz="0" w:space="0" w:color="auto"/>
        <w:left w:val="none" w:sz="0" w:space="0" w:color="auto"/>
        <w:bottom w:val="none" w:sz="0" w:space="0" w:color="auto"/>
        <w:right w:val="none" w:sz="0" w:space="0" w:color="auto"/>
      </w:divBdr>
    </w:div>
    <w:div w:id="583153208">
      <w:bodyDiv w:val="1"/>
      <w:marLeft w:val="0"/>
      <w:marRight w:val="0"/>
      <w:marTop w:val="0"/>
      <w:marBottom w:val="0"/>
      <w:divBdr>
        <w:top w:val="none" w:sz="0" w:space="0" w:color="auto"/>
        <w:left w:val="none" w:sz="0" w:space="0" w:color="auto"/>
        <w:bottom w:val="none" w:sz="0" w:space="0" w:color="auto"/>
        <w:right w:val="none" w:sz="0" w:space="0" w:color="auto"/>
      </w:divBdr>
    </w:div>
    <w:div w:id="583875346">
      <w:bodyDiv w:val="1"/>
      <w:marLeft w:val="0"/>
      <w:marRight w:val="0"/>
      <w:marTop w:val="0"/>
      <w:marBottom w:val="0"/>
      <w:divBdr>
        <w:top w:val="none" w:sz="0" w:space="0" w:color="auto"/>
        <w:left w:val="none" w:sz="0" w:space="0" w:color="auto"/>
        <w:bottom w:val="none" w:sz="0" w:space="0" w:color="auto"/>
        <w:right w:val="none" w:sz="0" w:space="0" w:color="auto"/>
      </w:divBdr>
      <w:divsChild>
        <w:div w:id="1064140359">
          <w:marLeft w:val="0"/>
          <w:marRight w:val="0"/>
          <w:marTop w:val="0"/>
          <w:marBottom w:val="0"/>
          <w:divBdr>
            <w:top w:val="none" w:sz="0" w:space="0" w:color="auto"/>
            <w:left w:val="none" w:sz="0" w:space="0" w:color="auto"/>
            <w:bottom w:val="none" w:sz="0" w:space="0" w:color="auto"/>
            <w:right w:val="none" w:sz="0" w:space="0" w:color="auto"/>
          </w:divBdr>
          <w:divsChild>
            <w:div w:id="1506631668">
              <w:marLeft w:val="0"/>
              <w:marRight w:val="0"/>
              <w:marTop w:val="0"/>
              <w:marBottom w:val="0"/>
              <w:divBdr>
                <w:top w:val="none" w:sz="0" w:space="0" w:color="auto"/>
                <w:left w:val="none" w:sz="0" w:space="0" w:color="auto"/>
                <w:bottom w:val="none" w:sz="0" w:space="0" w:color="auto"/>
                <w:right w:val="none" w:sz="0" w:space="0" w:color="auto"/>
              </w:divBdr>
              <w:divsChild>
                <w:div w:id="1928684910">
                  <w:marLeft w:val="0"/>
                  <w:marRight w:val="0"/>
                  <w:marTop w:val="0"/>
                  <w:marBottom w:val="0"/>
                  <w:divBdr>
                    <w:top w:val="none" w:sz="0" w:space="0" w:color="auto"/>
                    <w:left w:val="none" w:sz="0" w:space="0" w:color="auto"/>
                    <w:bottom w:val="none" w:sz="0" w:space="0" w:color="auto"/>
                    <w:right w:val="none" w:sz="0" w:space="0" w:color="auto"/>
                  </w:divBdr>
                  <w:divsChild>
                    <w:div w:id="317655991">
                      <w:marLeft w:val="0"/>
                      <w:marRight w:val="0"/>
                      <w:marTop w:val="0"/>
                      <w:marBottom w:val="0"/>
                      <w:divBdr>
                        <w:top w:val="none" w:sz="0" w:space="0" w:color="auto"/>
                        <w:left w:val="none" w:sz="0" w:space="0" w:color="auto"/>
                        <w:bottom w:val="none" w:sz="0" w:space="0" w:color="auto"/>
                        <w:right w:val="none" w:sz="0" w:space="0" w:color="auto"/>
                      </w:divBdr>
                      <w:divsChild>
                        <w:div w:id="1108037731">
                          <w:marLeft w:val="0"/>
                          <w:marRight w:val="0"/>
                          <w:marTop w:val="0"/>
                          <w:marBottom w:val="0"/>
                          <w:divBdr>
                            <w:top w:val="none" w:sz="0" w:space="0" w:color="auto"/>
                            <w:left w:val="none" w:sz="0" w:space="0" w:color="auto"/>
                            <w:bottom w:val="none" w:sz="0" w:space="0" w:color="auto"/>
                            <w:right w:val="none" w:sz="0" w:space="0" w:color="auto"/>
                          </w:divBdr>
                          <w:divsChild>
                            <w:div w:id="1727680289">
                              <w:marLeft w:val="0"/>
                              <w:marRight w:val="0"/>
                              <w:marTop w:val="0"/>
                              <w:marBottom w:val="0"/>
                              <w:divBdr>
                                <w:top w:val="none" w:sz="0" w:space="0" w:color="auto"/>
                                <w:left w:val="none" w:sz="0" w:space="0" w:color="auto"/>
                                <w:bottom w:val="none" w:sz="0" w:space="0" w:color="auto"/>
                                <w:right w:val="none" w:sz="0" w:space="0" w:color="auto"/>
                              </w:divBdr>
                              <w:divsChild>
                                <w:div w:id="1941525869">
                                  <w:marLeft w:val="0"/>
                                  <w:marRight w:val="0"/>
                                  <w:marTop w:val="0"/>
                                  <w:marBottom w:val="0"/>
                                  <w:divBdr>
                                    <w:top w:val="none" w:sz="0" w:space="0" w:color="auto"/>
                                    <w:left w:val="none" w:sz="0" w:space="0" w:color="auto"/>
                                    <w:bottom w:val="none" w:sz="0" w:space="0" w:color="auto"/>
                                    <w:right w:val="none" w:sz="0" w:space="0" w:color="auto"/>
                                  </w:divBdr>
                                  <w:divsChild>
                                    <w:div w:id="571233906">
                                      <w:marLeft w:val="0"/>
                                      <w:marRight w:val="0"/>
                                      <w:marTop w:val="0"/>
                                      <w:marBottom w:val="0"/>
                                      <w:divBdr>
                                        <w:top w:val="none" w:sz="0" w:space="0" w:color="auto"/>
                                        <w:left w:val="none" w:sz="0" w:space="0" w:color="auto"/>
                                        <w:bottom w:val="none" w:sz="0" w:space="0" w:color="auto"/>
                                        <w:right w:val="none" w:sz="0" w:space="0" w:color="auto"/>
                                      </w:divBdr>
                                      <w:divsChild>
                                        <w:div w:id="1879660000">
                                          <w:marLeft w:val="0"/>
                                          <w:marRight w:val="0"/>
                                          <w:marTop w:val="0"/>
                                          <w:marBottom w:val="0"/>
                                          <w:divBdr>
                                            <w:top w:val="none" w:sz="0" w:space="0" w:color="auto"/>
                                            <w:left w:val="none" w:sz="0" w:space="0" w:color="auto"/>
                                            <w:bottom w:val="none" w:sz="0" w:space="0" w:color="auto"/>
                                            <w:right w:val="none" w:sz="0" w:space="0" w:color="auto"/>
                                          </w:divBdr>
                                          <w:divsChild>
                                            <w:div w:id="1407189435">
                                              <w:marLeft w:val="0"/>
                                              <w:marRight w:val="0"/>
                                              <w:marTop w:val="0"/>
                                              <w:marBottom w:val="0"/>
                                              <w:divBdr>
                                                <w:top w:val="none" w:sz="0" w:space="0" w:color="auto"/>
                                                <w:left w:val="none" w:sz="0" w:space="0" w:color="auto"/>
                                                <w:bottom w:val="none" w:sz="0" w:space="0" w:color="auto"/>
                                                <w:right w:val="none" w:sz="0" w:space="0" w:color="auto"/>
                                              </w:divBdr>
                                              <w:divsChild>
                                                <w:div w:id="139154096">
                                                  <w:marLeft w:val="0"/>
                                                  <w:marRight w:val="0"/>
                                                  <w:marTop w:val="0"/>
                                                  <w:marBottom w:val="0"/>
                                                  <w:divBdr>
                                                    <w:top w:val="none" w:sz="0" w:space="0" w:color="auto"/>
                                                    <w:left w:val="none" w:sz="0" w:space="0" w:color="auto"/>
                                                    <w:bottom w:val="none" w:sz="0" w:space="0" w:color="auto"/>
                                                    <w:right w:val="none" w:sz="0" w:space="0" w:color="auto"/>
                                                  </w:divBdr>
                                                  <w:divsChild>
                                                    <w:div w:id="946887049">
                                                      <w:marLeft w:val="0"/>
                                                      <w:marRight w:val="0"/>
                                                      <w:marTop w:val="0"/>
                                                      <w:marBottom w:val="0"/>
                                                      <w:divBdr>
                                                        <w:top w:val="none" w:sz="0" w:space="0" w:color="auto"/>
                                                        <w:left w:val="none" w:sz="0" w:space="0" w:color="auto"/>
                                                        <w:bottom w:val="none" w:sz="0" w:space="0" w:color="auto"/>
                                                        <w:right w:val="none" w:sz="0" w:space="0" w:color="auto"/>
                                                      </w:divBdr>
                                                      <w:divsChild>
                                                        <w:div w:id="612519576">
                                                          <w:marLeft w:val="0"/>
                                                          <w:marRight w:val="0"/>
                                                          <w:marTop w:val="0"/>
                                                          <w:marBottom w:val="0"/>
                                                          <w:divBdr>
                                                            <w:top w:val="none" w:sz="0" w:space="0" w:color="auto"/>
                                                            <w:left w:val="none" w:sz="0" w:space="0" w:color="auto"/>
                                                            <w:bottom w:val="none" w:sz="0" w:space="0" w:color="auto"/>
                                                            <w:right w:val="none" w:sz="0" w:space="0" w:color="auto"/>
                                                          </w:divBdr>
                                                          <w:divsChild>
                                                            <w:div w:id="23101230">
                                                              <w:marLeft w:val="0"/>
                                                              <w:marRight w:val="0"/>
                                                              <w:marTop w:val="0"/>
                                                              <w:marBottom w:val="0"/>
                                                              <w:divBdr>
                                                                <w:top w:val="none" w:sz="0" w:space="0" w:color="auto"/>
                                                                <w:left w:val="none" w:sz="0" w:space="0" w:color="auto"/>
                                                                <w:bottom w:val="none" w:sz="0" w:space="0" w:color="auto"/>
                                                                <w:right w:val="none" w:sz="0" w:space="0" w:color="auto"/>
                                                              </w:divBdr>
                                                              <w:divsChild>
                                                                <w:div w:id="1191990288">
                                                                  <w:marLeft w:val="0"/>
                                                                  <w:marRight w:val="0"/>
                                                                  <w:marTop w:val="0"/>
                                                                  <w:marBottom w:val="0"/>
                                                                  <w:divBdr>
                                                                    <w:top w:val="none" w:sz="0" w:space="0" w:color="auto"/>
                                                                    <w:left w:val="none" w:sz="0" w:space="0" w:color="auto"/>
                                                                    <w:bottom w:val="none" w:sz="0" w:space="0" w:color="auto"/>
                                                                    <w:right w:val="none" w:sz="0" w:space="0" w:color="auto"/>
                                                                  </w:divBdr>
                                                                  <w:divsChild>
                                                                    <w:div w:id="14591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85768197">
      <w:bodyDiv w:val="1"/>
      <w:marLeft w:val="0"/>
      <w:marRight w:val="0"/>
      <w:marTop w:val="0"/>
      <w:marBottom w:val="0"/>
      <w:divBdr>
        <w:top w:val="none" w:sz="0" w:space="0" w:color="auto"/>
        <w:left w:val="none" w:sz="0" w:space="0" w:color="auto"/>
        <w:bottom w:val="none" w:sz="0" w:space="0" w:color="auto"/>
        <w:right w:val="none" w:sz="0" w:space="0" w:color="auto"/>
      </w:divBdr>
    </w:div>
    <w:div w:id="592860977">
      <w:bodyDiv w:val="1"/>
      <w:marLeft w:val="0"/>
      <w:marRight w:val="0"/>
      <w:marTop w:val="0"/>
      <w:marBottom w:val="0"/>
      <w:divBdr>
        <w:top w:val="none" w:sz="0" w:space="0" w:color="auto"/>
        <w:left w:val="none" w:sz="0" w:space="0" w:color="auto"/>
        <w:bottom w:val="none" w:sz="0" w:space="0" w:color="auto"/>
        <w:right w:val="none" w:sz="0" w:space="0" w:color="auto"/>
      </w:divBdr>
    </w:div>
    <w:div w:id="595940459">
      <w:bodyDiv w:val="1"/>
      <w:marLeft w:val="0"/>
      <w:marRight w:val="0"/>
      <w:marTop w:val="0"/>
      <w:marBottom w:val="0"/>
      <w:divBdr>
        <w:top w:val="none" w:sz="0" w:space="0" w:color="auto"/>
        <w:left w:val="none" w:sz="0" w:space="0" w:color="auto"/>
        <w:bottom w:val="none" w:sz="0" w:space="0" w:color="auto"/>
        <w:right w:val="none" w:sz="0" w:space="0" w:color="auto"/>
      </w:divBdr>
    </w:div>
    <w:div w:id="608775880">
      <w:bodyDiv w:val="1"/>
      <w:marLeft w:val="0"/>
      <w:marRight w:val="0"/>
      <w:marTop w:val="0"/>
      <w:marBottom w:val="0"/>
      <w:divBdr>
        <w:top w:val="none" w:sz="0" w:space="0" w:color="auto"/>
        <w:left w:val="none" w:sz="0" w:space="0" w:color="auto"/>
        <w:bottom w:val="none" w:sz="0" w:space="0" w:color="auto"/>
        <w:right w:val="none" w:sz="0" w:space="0" w:color="auto"/>
      </w:divBdr>
    </w:div>
    <w:div w:id="634870302">
      <w:bodyDiv w:val="1"/>
      <w:marLeft w:val="0"/>
      <w:marRight w:val="0"/>
      <w:marTop w:val="0"/>
      <w:marBottom w:val="0"/>
      <w:divBdr>
        <w:top w:val="none" w:sz="0" w:space="0" w:color="auto"/>
        <w:left w:val="none" w:sz="0" w:space="0" w:color="auto"/>
        <w:bottom w:val="none" w:sz="0" w:space="0" w:color="auto"/>
        <w:right w:val="none" w:sz="0" w:space="0" w:color="auto"/>
      </w:divBdr>
    </w:div>
    <w:div w:id="639921878">
      <w:bodyDiv w:val="1"/>
      <w:marLeft w:val="0"/>
      <w:marRight w:val="0"/>
      <w:marTop w:val="0"/>
      <w:marBottom w:val="0"/>
      <w:divBdr>
        <w:top w:val="none" w:sz="0" w:space="0" w:color="auto"/>
        <w:left w:val="none" w:sz="0" w:space="0" w:color="auto"/>
        <w:bottom w:val="none" w:sz="0" w:space="0" w:color="auto"/>
        <w:right w:val="none" w:sz="0" w:space="0" w:color="auto"/>
      </w:divBdr>
    </w:div>
    <w:div w:id="641472032">
      <w:bodyDiv w:val="1"/>
      <w:marLeft w:val="0"/>
      <w:marRight w:val="0"/>
      <w:marTop w:val="0"/>
      <w:marBottom w:val="0"/>
      <w:divBdr>
        <w:top w:val="none" w:sz="0" w:space="0" w:color="auto"/>
        <w:left w:val="none" w:sz="0" w:space="0" w:color="auto"/>
        <w:bottom w:val="none" w:sz="0" w:space="0" w:color="auto"/>
        <w:right w:val="none" w:sz="0" w:space="0" w:color="auto"/>
      </w:divBdr>
    </w:div>
    <w:div w:id="643317660">
      <w:bodyDiv w:val="1"/>
      <w:marLeft w:val="0"/>
      <w:marRight w:val="0"/>
      <w:marTop w:val="0"/>
      <w:marBottom w:val="0"/>
      <w:divBdr>
        <w:top w:val="none" w:sz="0" w:space="0" w:color="auto"/>
        <w:left w:val="none" w:sz="0" w:space="0" w:color="auto"/>
        <w:bottom w:val="none" w:sz="0" w:space="0" w:color="auto"/>
        <w:right w:val="none" w:sz="0" w:space="0" w:color="auto"/>
      </w:divBdr>
    </w:div>
    <w:div w:id="651954999">
      <w:bodyDiv w:val="1"/>
      <w:marLeft w:val="0"/>
      <w:marRight w:val="0"/>
      <w:marTop w:val="0"/>
      <w:marBottom w:val="0"/>
      <w:divBdr>
        <w:top w:val="none" w:sz="0" w:space="0" w:color="auto"/>
        <w:left w:val="none" w:sz="0" w:space="0" w:color="auto"/>
        <w:bottom w:val="none" w:sz="0" w:space="0" w:color="auto"/>
        <w:right w:val="none" w:sz="0" w:space="0" w:color="auto"/>
      </w:divBdr>
    </w:div>
    <w:div w:id="658195042">
      <w:bodyDiv w:val="1"/>
      <w:marLeft w:val="0"/>
      <w:marRight w:val="0"/>
      <w:marTop w:val="0"/>
      <w:marBottom w:val="0"/>
      <w:divBdr>
        <w:top w:val="none" w:sz="0" w:space="0" w:color="auto"/>
        <w:left w:val="none" w:sz="0" w:space="0" w:color="auto"/>
        <w:bottom w:val="none" w:sz="0" w:space="0" w:color="auto"/>
        <w:right w:val="none" w:sz="0" w:space="0" w:color="auto"/>
      </w:divBdr>
      <w:divsChild>
        <w:div w:id="344940185">
          <w:marLeft w:val="0"/>
          <w:marRight w:val="0"/>
          <w:marTop w:val="0"/>
          <w:marBottom w:val="0"/>
          <w:divBdr>
            <w:top w:val="none" w:sz="0" w:space="0" w:color="auto"/>
            <w:left w:val="none" w:sz="0" w:space="0" w:color="auto"/>
            <w:bottom w:val="none" w:sz="0" w:space="0" w:color="auto"/>
            <w:right w:val="none" w:sz="0" w:space="0" w:color="auto"/>
          </w:divBdr>
        </w:div>
        <w:div w:id="1460223751">
          <w:marLeft w:val="0"/>
          <w:marRight w:val="0"/>
          <w:marTop w:val="0"/>
          <w:marBottom w:val="0"/>
          <w:divBdr>
            <w:top w:val="none" w:sz="0" w:space="0" w:color="auto"/>
            <w:left w:val="none" w:sz="0" w:space="0" w:color="auto"/>
            <w:bottom w:val="none" w:sz="0" w:space="0" w:color="auto"/>
            <w:right w:val="none" w:sz="0" w:space="0" w:color="auto"/>
          </w:divBdr>
        </w:div>
        <w:div w:id="1542087742">
          <w:marLeft w:val="0"/>
          <w:marRight w:val="0"/>
          <w:marTop w:val="0"/>
          <w:marBottom w:val="0"/>
          <w:divBdr>
            <w:top w:val="none" w:sz="0" w:space="0" w:color="auto"/>
            <w:left w:val="none" w:sz="0" w:space="0" w:color="auto"/>
            <w:bottom w:val="none" w:sz="0" w:space="0" w:color="auto"/>
            <w:right w:val="none" w:sz="0" w:space="0" w:color="auto"/>
          </w:divBdr>
        </w:div>
      </w:divsChild>
    </w:div>
    <w:div w:id="677003306">
      <w:bodyDiv w:val="1"/>
      <w:marLeft w:val="0"/>
      <w:marRight w:val="0"/>
      <w:marTop w:val="0"/>
      <w:marBottom w:val="0"/>
      <w:divBdr>
        <w:top w:val="none" w:sz="0" w:space="0" w:color="auto"/>
        <w:left w:val="none" w:sz="0" w:space="0" w:color="auto"/>
        <w:bottom w:val="none" w:sz="0" w:space="0" w:color="auto"/>
        <w:right w:val="none" w:sz="0" w:space="0" w:color="auto"/>
      </w:divBdr>
    </w:div>
    <w:div w:id="691764421">
      <w:bodyDiv w:val="1"/>
      <w:marLeft w:val="0"/>
      <w:marRight w:val="0"/>
      <w:marTop w:val="0"/>
      <w:marBottom w:val="0"/>
      <w:divBdr>
        <w:top w:val="none" w:sz="0" w:space="0" w:color="auto"/>
        <w:left w:val="none" w:sz="0" w:space="0" w:color="auto"/>
        <w:bottom w:val="none" w:sz="0" w:space="0" w:color="auto"/>
        <w:right w:val="none" w:sz="0" w:space="0" w:color="auto"/>
      </w:divBdr>
    </w:div>
    <w:div w:id="696545826">
      <w:bodyDiv w:val="1"/>
      <w:marLeft w:val="0"/>
      <w:marRight w:val="0"/>
      <w:marTop w:val="0"/>
      <w:marBottom w:val="0"/>
      <w:divBdr>
        <w:top w:val="none" w:sz="0" w:space="0" w:color="auto"/>
        <w:left w:val="none" w:sz="0" w:space="0" w:color="auto"/>
        <w:bottom w:val="none" w:sz="0" w:space="0" w:color="auto"/>
        <w:right w:val="none" w:sz="0" w:space="0" w:color="auto"/>
      </w:divBdr>
    </w:div>
    <w:div w:id="707875963">
      <w:marLeft w:val="0"/>
      <w:marRight w:val="0"/>
      <w:marTop w:val="0"/>
      <w:marBottom w:val="0"/>
      <w:divBdr>
        <w:top w:val="none" w:sz="0" w:space="0" w:color="auto"/>
        <w:left w:val="none" w:sz="0" w:space="0" w:color="auto"/>
        <w:bottom w:val="none" w:sz="0" w:space="0" w:color="auto"/>
        <w:right w:val="none" w:sz="0" w:space="0" w:color="auto"/>
      </w:divBdr>
    </w:div>
    <w:div w:id="707875964">
      <w:marLeft w:val="0"/>
      <w:marRight w:val="0"/>
      <w:marTop w:val="0"/>
      <w:marBottom w:val="0"/>
      <w:divBdr>
        <w:top w:val="none" w:sz="0" w:space="0" w:color="auto"/>
        <w:left w:val="none" w:sz="0" w:space="0" w:color="auto"/>
        <w:bottom w:val="none" w:sz="0" w:space="0" w:color="auto"/>
        <w:right w:val="none" w:sz="0" w:space="0" w:color="auto"/>
      </w:divBdr>
    </w:div>
    <w:div w:id="707875965">
      <w:marLeft w:val="0"/>
      <w:marRight w:val="0"/>
      <w:marTop w:val="0"/>
      <w:marBottom w:val="0"/>
      <w:divBdr>
        <w:top w:val="none" w:sz="0" w:space="0" w:color="auto"/>
        <w:left w:val="none" w:sz="0" w:space="0" w:color="auto"/>
        <w:bottom w:val="none" w:sz="0" w:space="0" w:color="auto"/>
        <w:right w:val="none" w:sz="0" w:space="0" w:color="auto"/>
      </w:divBdr>
    </w:div>
    <w:div w:id="707875966">
      <w:marLeft w:val="0"/>
      <w:marRight w:val="0"/>
      <w:marTop w:val="0"/>
      <w:marBottom w:val="0"/>
      <w:divBdr>
        <w:top w:val="none" w:sz="0" w:space="0" w:color="auto"/>
        <w:left w:val="none" w:sz="0" w:space="0" w:color="auto"/>
        <w:bottom w:val="none" w:sz="0" w:space="0" w:color="auto"/>
        <w:right w:val="none" w:sz="0" w:space="0" w:color="auto"/>
      </w:divBdr>
    </w:div>
    <w:div w:id="707875967">
      <w:marLeft w:val="0"/>
      <w:marRight w:val="0"/>
      <w:marTop w:val="0"/>
      <w:marBottom w:val="0"/>
      <w:divBdr>
        <w:top w:val="none" w:sz="0" w:space="0" w:color="auto"/>
        <w:left w:val="none" w:sz="0" w:space="0" w:color="auto"/>
        <w:bottom w:val="none" w:sz="0" w:space="0" w:color="auto"/>
        <w:right w:val="none" w:sz="0" w:space="0" w:color="auto"/>
      </w:divBdr>
    </w:div>
    <w:div w:id="707875968">
      <w:marLeft w:val="0"/>
      <w:marRight w:val="0"/>
      <w:marTop w:val="0"/>
      <w:marBottom w:val="0"/>
      <w:divBdr>
        <w:top w:val="none" w:sz="0" w:space="0" w:color="auto"/>
        <w:left w:val="none" w:sz="0" w:space="0" w:color="auto"/>
        <w:bottom w:val="none" w:sz="0" w:space="0" w:color="auto"/>
        <w:right w:val="none" w:sz="0" w:space="0" w:color="auto"/>
      </w:divBdr>
      <w:divsChild>
        <w:div w:id="707875970">
          <w:marLeft w:val="0"/>
          <w:marRight w:val="0"/>
          <w:marTop w:val="0"/>
          <w:marBottom w:val="0"/>
          <w:divBdr>
            <w:top w:val="none" w:sz="0" w:space="0" w:color="auto"/>
            <w:left w:val="none" w:sz="0" w:space="0" w:color="auto"/>
            <w:bottom w:val="none" w:sz="0" w:space="0" w:color="auto"/>
            <w:right w:val="none" w:sz="0" w:space="0" w:color="auto"/>
          </w:divBdr>
        </w:div>
      </w:divsChild>
    </w:div>
    <w:div w:id="707875969">
      <w:marLeft w:val="0"/>
      <w:marRight w:val="0"/>
      <w:marTop w:val="0"/>
      <w:marBottom w:val="0"/>
      <w:divBdr>
        <w:top w:val="none" w:sz="0" w:space="0" w:color="auto"/>
        <w:left w:val="none" w:sz="0" w:space="0" w:color="auto"/>
        <w:bottom w:val="none" w:sz="0" w:space="0" w:color="auto"/>
        <w:right w:val="none" w:sz="0" w:space="0" w:color="auto"/>
      </w:divBdr>
    </w:div>
    <w:div w:id="707875971">
      <w:marLeft w:val="0"/>
      <w:marRight w:val="0"/>
      <w:marTop w:val="0"/>
      <w:marBottom w:val="0"/>
      <w:divBdr>
        <w:top w:val="none" w:sz="0" w:space="0" w:color="auto"/>
        <w:left w:val="none" w:sz="0" w:space="0" w:color="auto"/>
        <w:bottom w:val="none" w:sz="0" w:space="0" w:color="auto"/>
        <w:right w:val="none" w:sz="0" w:space="0" w:color="auto"/>
      </w:divBdr>
      <w:divsChild>
        <w:div w:id="707875978">
          <w:marLeft w:val="0"/>
          <w:marRight w:val="0"/>
          <w:marTop w:val="0"/>
          <w:marBottom w:val="0"/>
          <w:divBdr>
            <w:top w:val="none" w:sz="0" w:space="0" w:color="auto"/>
            <w:left w:val="none" w:sz="0" w:space="0" w:color="auto"/>
            <w:bottom w:val="none" w:sz="0" w:space="0" w:color="auto"/>
            <w:right w:val="none" w:sz="0" w:space="0" w:color="auto"/>
          </w:divBdr>
        </w:div>
      </w:divsChild>
    </w:div>
    <w:div w:id="707875972">
      <w:marLeft w:val="0"/>
      <w:marRight w:val="0"/>
      <w:marTop w:val="0"/>
      <w:marBottom w:val="0"/>
      <w:divBdr>
        <w:top w:val="none" w:sz="0" w:space="0" w:color="auto"/>
        <w:left w:val="none" w:sz="0" w:space="0" w:color="auto"/>
        <w:bottom w:val="none" w:sz="0" w:space="0" w:color="auto"/>
        <w:right w:val="none" w:sz="0" w:space="0" w:color="auto"/>
      </w:divBdr>
    </w:div>
    <w:div w:id="707875973">
      <w:marLeft w:val="0"/>
      <w:marRight w:val="0"/>
      <w:marTop w:val="0"/>
      <w:marBottom w:val="0"/>
      <w:divBdr>
        <w:top w:val="none" w:sz="0" w:space="0" w:color="auto"/>
        <w:left w:val="none" w:sz="0" w:space="0" w:color="auto"/>
        <w:bottom w:val="none" w:sz="0" w:space="0" w:color="auto"/>
        <w:right w:val="none" w:sz="0" w:space="0" w:color="auto"/>
      </w:divBdr>
      <w:divsChild>
        <w:div w:id="707875975">
          <w:marLeft w:val="0"/>
          <w:marRight w:val="0"/>
          <w:marTop w:val="0"/>
          <w:marBottom w:val="0"/>
          <w:divBdr>
            <w:top w:val="none" w:sz="0" w:space="0" w:color="auto"/>
            <w:left w:val="none" w:sz="0" w:space="0" w:color="auto"/>
            <w:bottom w:val="none" w:sz="0" w:space="0" w:color="auto"/>
            <w:right w:val="none" w:sz="0" w:space="0" w:color="auto"/>
          </w:divBdr>
        </w:div>
      </w:divsChild>
    </w:div>
    <w:div w:id="707875974">
      <w:marLeft w:val="0"/>
      <w:marRight w:val="0"/>
      <w:marTop w:val="0"/>
      <w:marBottom w:val="0"/>
      <w:divBdr>
        <w:top w:val="none" w:sz="0" w:space="0" w:color="auto"/>
        <w:left w:val="none" w:sz="0" w:space="0" w:color="auto"/>
        <w:bottom w:val="none" w:sz="0" w:space="0" w:color="auto"/>
        <w:right w:val="none" w:sz="0" w:space="0" w:color="auto"/>
      </w:divBdr>
      <w:divsChild>
        <w:div w:id="707875976">
          <w:marLeft w:val="0"/>
          <w:marRight w:val="0"/>
          <w:marTop w:val="0"/>
          <w:marBottom w:val="0"/>
          <w:divBdr>
            <w:top w:val="none" w:sz="0" w:space="0" w:color="auto"/>
            <w:left w:val="none" w:sz="0" w:space="0" w:color="auto"/>
            <w:bottom w:val="none" w:sz="0" w:space="0" w:color="auto"/>
            <w:right w:val="none" w:sz="0" w:space="0" w:color="auto"/>
          </w:divBdr>
        </w:div>
      </w:divsChild>
    </w:div>
    <w:div w:id="707875977">
      <w:marLeft w:val="0"/>
      <w:marRight w:val="0"/>
      <w:marTop w:val="0"/>
      <w:marBottom w:val="0"/>
      <w:divBdr>
        <w:top w:val="none" w:sz="0" w:space="0" w:color="auto"/>
        <w:left w:val="none" w:sz="0" w:space="0" w:color="auto"/>
        <w:bottom w:val="none" w:sz="0" w:space="0" w:color="auto"/>
        <w:right w:val="none" w:sz="0" w:space="0" w:color="auto"/>
      </w:divBdr>
    </w:div>
    <w:div w:id="707875979">
      <w:marLeft w:val="0"/>
      <w:marRight w:val="0"/>
      <w:marTop w:val="0"/>
      <w:marBottom w:val="0"/>
      <w:divBdr>
        <w:top w:val="none" w:sz="0" w:space="0" w:color="auto"/>
        <w:left w:val="none" w:sz="0" w:space="0" w:color="auto"/>
        <w:bottom w:val="none" w:sz="0" w:space="0" w:color="auto"/>
        <w:right w:val="none" w:sz="0" w:space="0" w:color="auto"/>
      </w:divBdr>
    </w:div>
    <w:div w:id="733550099">
      <w:bodyDiv w:val="1"/>
      <w:marLeft w:val="0"/>
      <w:marRight w:val="0"/>
      <w:marTop w:val="0"/>
      <w:marBottom w:val="0"/>
      <w:divBdr>
        <w:top w:val="none" w:sz="0" w:space="0" w:color="auto"/>
        <w:left w:val="none" w:sz="0" w:space="0" w:color="auto"/>
        <w:bottom w:val="none" w:sz="0" w:space="0" w:color="auto"/>
        <w:right w:val="none" w:sz="0" w:space="0" w:color="auto"/>
      </w:divBdr>
    </w:div>
    <w:div w:id="744570605">
      <w:bodyDiv w:val="1"/>
      <w:marLeft w:val="0"/>
      <w:marRight w:val="0"/>
      <w:marTop w:val="0"/>
      <w:marBottom w:val="0"/>
      <w:divBdr>
        <w:top w:val="none" w:sz="0" w:space="0" w:color="auto"/>
        <w:left w:val="none" w:sz="0" w:space="0" w:color="auto"/>
        <w:bottom w:val="none" w:sz="0" w:space="0" w:color="auto"/>
        <w:right w:val="none" w:sz="0" w:space="0" w:color="auto"/>
      </w:divBdr>
    </w:div>
    <w:div w:id="748617733">
      <w:bodyDiv w:val="1"/>
      <w:marLeft w:val="0"/>
      <w:marRight w:val="0"/>
      <w:marTop w:val="0"/>
      <w:marBottom w:val="0"/>
      <w:divBdr>
        <w:top w:val="none" w:sz="0" w:space="0" w:color="auto"/>
        <w:left w:val="none" w:sz="0" w:space="0" w:color="auto"/>
        <w:bottom w:val="none" w:sz="0" w:space="0" w:color="auto"/>
        <w:right w:val="none" w:sz="0" w:space="0" w:color="auto"/>
      </w:divBdr>
      <w:divsChild>
        <w:div w:id="99230727">
          <w:marLeft w:val="0"/>
          <w:marRight w:val="0"/>
          <w:marTop w:val="0"/>
          <w:marBottom w:val="0"/>
          <w:divBdr>
            <w:top w:val="none" w:sz="0" w:space="0" w:color="auto"/>
            <w:left w:val="none" w:sz="0" w:space="0" w:color="auto"/>
            <w:bottom w:val="none" w:sz="0" w:space="0" w:color="auto"/>
            <w:right w:val="none" w:sz="0" w:space="0" w:color="auto"/>
          </w:divBdr>
        </w:div>
        <w:div w:id="721639605">
          <w:marLeft w:val="0"/>
          <w:marRight w:val="0"/>
          <w:marTop w:val="0"/>
          <w:marBottom w:val="0"/>
          <w:divBdr>
            <w:top w:val="none" w:sz="0" w:space="0" w:color="auto"/>
            <w:left w:val="none" w:sz="0" w:space="0" w:color="auto"/>
            <w:bottom w:val="none" w:sz="0" w:space="0" w:color="auto"/>
            <w:right w:val="none" w:sz="0" w:space="0" w:color="auto"/>
          </w:divBdr>
        </w:div>
      </w:divsChild>
    </w:div>
    <w:div w:id="773331391">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
    <w:div w:id="787045111">
      <w:bodyDiv w:val="1"/>
      <w:marLeft w:val="0"/>
      <w:marRight w:val="0"/>
      <w:marTop w:val="0"/>
      <w:marBottom w:val="0"/>
      <w:divBdr>
        <w:top w:val="none" w:sz="0" w:space="0" w:color="auto"/>
        <w:left w:val="none" w:sz="0" w:space="0" w:color="auto"/>
        <w:bottom w:val="none" w:sz="0" w:space="0" w:color="auto"/>
        <w:right w:val="none" w:sz="0" w:space="0" w:color="auto"/>
      </w:divBdr>
    </w:div>
    <w:div w:id="790588875">
      <w:bodyDiv w:val="1"/>
      <w:marLeft w:val="0"/>
      <w:marRight w:val="0"/>
      <w:marTop w:val="0"/>
      <w:marBottom w:val="0"/>
      <w:divBdr>
        <w:top w:val="none" w:sz="0" w:space="0" w:color="auto"/>
        <w:left w:val="none" w:sz="0" w:space="0" w:color="auto"/>
        <w:bottom w:val="none" w:sz="0" w:space="0" w:color="auto"/>
        <w:right w:val="none" w:sz="0" w:space="0" w:color="auto"/>
      </w:divBdr>
    </w:div>
    <w:div w:id="800608905">
      <w:bodyDiv w:val="1"/>
      <w:marLeft w:val="0"/>
      <w:marRight w:val="0"/>
      <w:marTop w:val="0"/>
      <w:marBottom w:val="0"/>
      <w:divBdr>
        <w:top w:val="none" w:sz="0" w:space="0" w:color="auto"/>
        <w:left w:val="none" w:sz="0" w:space="0" w:color="auto"/>
        <w:bottom w:val="none" w:sz="0" w:space="0" w:color="auto"/>
        <w:right w:val="none" w:sz="0" w:space="0" w:color="auto"/>
      </w:divBdr>
    </w:div>
    <w:div w:id="806897910">
      <w:bodyDiv w:val="1"/>
      <w:marLeft w:val="0"/>
      <w:marRight w:val="0"/>
      <w:marTop w:val="0"/>
      <w:marBottom w:val="0"/>
      <w:divBdr>
        <w:top w:val="none" w:sz="0" w:space="0" w:color="auto"/>
        <w:left w:val="none" w:sz="0" w:space="0" w:color="auto"/>
        <w:bottom w:val="none" w:sz="0" w:space="0" w:color="auto"/>
        <w:right w:val="none" w:sz="0" w:space="0" w:color="auto"/>
      </w:divBdr>
    </w:div>
    <w:div w:id="813370192">
      <w:bodyDiv w:val="1"/>
      <w:marLeft w:val="0"/>
      <w:marRight w:val="0"/>
      <w:marTop w:val="0"/>
      <w:marBottom w:val="0"/>
      <w:divBdr>
        <w:top w:val="none" w:sz="0" w:space="0" w:color="auto"/>
        <w:left w:val="none" w:sz="0" w:space="0" w:color="auto"/>
        <w:bottom w:val="none" w:sz="0" w:space="0" w:color="auto"/>
        <w:right w:val="none" w:sz="0" w:space="0" w:color="auto"/>
      </w:divBdr>
    </w:div>
    <w:div w:id="831993517">
      <w:bodyDiv w:val="1"/>
      <w:marLeft w:val="0"/>
      <w:marRight w:val="0"/>
      <w:marTop w:val="0"/>
      <w:marBottom w:val="0"/>
      <w:divBdr>
        <w:top w:val="none" w:sz="0" w:space="0" w:color="auto"/>
        <w:left w:val="none" w:sz="0" w:space="0" w:color="auto"/>
        <w:bottom w:val="none" w:sz="0" w:space="0" w:color="auto"/>
        <w:right w:val="none" w:sz="0" w:space="0" w:color="auto"/>
      </w:divBdr>
    </w:div>
    <w:div w:id="835993491">
      <w:bodyDiv w:val="1"/>
      <w:marLeft w:val="0"/>
      <w:marRight w:val="0"/>
      <w:marTop w:val="0"/>
      <w:marBottom w:val="0"/>
      <w:divBdr>
        <w:top w:val="none" w:sz="0" w:space="0" w:color="auto"/>
        <w:left w:val="none" w:sz="0" w:space="0" w:color="auto"/>
        <w:bottom w:val="none" w:sz="0" w:space="0" w:color="auto"/>
        <w:right w:val="none" w:sz="0" w:space="0" w:color="auto"/>
      </w:divBdr>
    </w:div>
    <w:div w:id="856309029">
      <w:bodyDiv w:val="1"/>
      <w:marLeft w:val="0"/>
      <w:marRight w:val="0"/>
      <w:marTop w:val="0"/>
      <w:marBottom w:val="0"/>
      <w:divBdr>
        <w:top w:val="none" w:sz="0" w:space="0" w:color="auto"/>
        <w:left w:val="none" w:sz="0" w:space="0" w:color="auto"/>
        <w:bottom w:val="none" w:sz="0" w:space="0" w:color="auto"/>
        <w:right w:val="none" w:sz="0" w:space="0" w:color="auto"/>
      </w:divBdr>
    </w:div>
    <w:div w:id="862550967">
      <w:bodyDiv w:val="1"/>
      <w:marLeft w:val="0"/>
      <w:marRight w:val="0"/>
      <w:marTop w:val="0"/>
      <w:marBottom w:val="0"/>
      <w:divBdr>
        <w:top w:val="none" w:sz="0" w:space="0" w:color="auto"/>
        <w:left w:val="none" w:sz="0" w:space="0" w:color="auto"/>
        <w:bottom w:val="none" w:sz="0" w:space="0" w:color="auto"/>
        <w:right w:val="none" w:sz="0" w:space="0" w:color="auto"/>
      </w:divBdr>
    </w:div>
    <w:div w:id="862979157">
      <w:bodyDiv w:val="1"/>
      <w:marLeft w:val="0"/>
      <w:marRight w:val="0"/>
      <w:marTop w:val="0"/>
      <w:marBottom w:val="0"/>
      <w:divBdr>
        <w:top w:val="none" w:sz="0" w:space="0" w:color="auto"/>
        <w:left w:val="none" w:sz="0" w:space="0" w:color="auto"/>
        <w:bottom w:val="none" w:sz="0" w:space="0" w:color="auto"/>
        <w:right w:val="none" w:sz="0" w:space="0" w:color="auto"/>
      </w:divBdr>
    </w:div>
    <w:div w:id="877548075">
      <w:bodyDiv w:val="1"/>
      <w:marLeft w:val="0"/>
      <w:marRight w:val="0"/>
      <w:marTop w:val="0"/>
      <w:marBottom w:val="0"/>
      <w:divBdr>
        <w:top w:val="none" w:sz="0" w:space="0" w:color="auto"/>
        <w:left w:val="none" w:sz="0" w:space="0" w:color="auto"/>
        <w:bottom w:val="none" w:sz="0" w:space="0" w:color="auto"/>
        <w:right w:val="none" w:sz="0" w:space="0" w:color="auto"/>
      </w:divBdr>
    </w:div>
    <w:div w:id="911888552">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31740847">
      <w:bodyDiv w:val="1"/>
      <w:marLeft w:val="0"/>
      <w:marRight w:val="0"/>
      <w:marTop w:val="0"/>
      <w:marBottom w:val="0"/>
      <w:divBdr>
        <w:top w:val="none" w:sz="0" w:space="0" w:color="auto"/>
        <w:left w:val="none" w:sz="0" w:space="0" w:color="auto"/>
        <w:bottom w:val="none" w:sz="0" w:space="0" w:color="auto"/>
        <w:right w:val="none" w:sz="0" w:space="0" w:color="auto"/>
      </w:divBdr>
      <w:divsChild>
        <w:div w:id="83188353">
          <w:marLeft w:val="0"/>
          <w:marRight w:val="0"/>
          <w:marTop w:val="0"/>
          <w:marBottom w:val="0"/>
          <w:divBdr>
            <w:top w:val="none" w:sz="0" w:space="0" w:color="auto"/>
            <w:left w:val="none" w:sz="0" w:space="0" w:color="auto"/>
            <w:bottom w:val="none" w:sz="0" w:space="0" w:color="auto"/>
            <w:right w:val="none" w:sz="0" w:space="0" w:color="auto"/>
          </w:divBdr>
        </w:div>
        <w:div w:id="106319104">
          <w:marLeft w:val="0"/>
          <w:marRight w:val="0"/>
          <w:marTop w:val="0"/>
          <w:marBottom w:val="0"/>
          <w:divBdr>
            <w:top w:val="none" w:sz="0" w:space="0" w:color="auto"/>
            <w:left w:val="none" w:sz="0" w:space="0" w:color="auto"/>
            <w:bottom w:val="none" w:sz="0" w:space="0" w:color="auto"/>
            <w:right w:val="none" w:sz="0" w:space="0" w:color="auto"/>
          </w:divBdr>
        </w:div>
        <w:div w:id="1492332820">
          <w:marLeft w:val="0"/>
          <w:marRight w:val="0"/>
          <w:marTop w:val="0"/>
          <w:marBottom w:val="0"/>
          <w:divBdr>
            <w:top w:val="none" w:sz="0" w:space="0" w:color="auto"/>
            <w:left w:val="none" w:sz="0" w:space="0" w:color="auto"/>
            <w:bottom w:val="none" w:sz="0" w:space="0" w:color="auto"/>
            <w:right w:val="none" w:sz="0" w:space="0" w:color="auto"/>
          </w:divBdr>
        </w:div>
        <w:div w:id="1686054728">
          <w:marLeft w:val="0"/>
          <w:marRight w:val="0"/>
          <w:marTop w:val="0"/>
          <w:marBottom w:val="0"/>
          <w:divBdr>
            <w:top w:val="none" w:sz="0" w:space="0" w:color="auto"/>
            <w:left w:val="none" w:sz="0" w:space="0" w:color="auto"/>
            <w:bottom w:val="none" w:sz="0" w:space="0" w:color="auto"/>
            <w:right w:val="none" w:sz="0" w:space="0" w:color="auto"/>
          </w:divBdr>
        </w:div>
      </w:divsChild>
    </w:div>
    <w:div w:id="931939381">
      <w:bodyDiv w:val="1"/>
      <w:marLeft w:val="0"/>
      <w:marRight w:val="0"/>
      <w:marTop w:val="0"/>
      <w:marBottom w:val="0"/>
      <w:divBdr>
        <w:top w:val="none" w:sz="0" w:space="0" w:color="auto"/>
        <w:left w:val="none" w:sz="0" w:space="0" w:color="auto"/>
        <w:bottom w:val="none" w:sz="0" w:space="0" w:color="auto"/>
        <w:right w:val="none" w:sz="0" w:space="0" w:color="auto"/>
      </w:divBdr>
    </w:div>
    <w:div w:id="933824329">
      <w:bodyDiv w:val="1"/>
      <w:marLeft w:val="0"/>
      <w:marRight w:val="0"/>
      <w:marTop w:val="0"/>
      <w:marBottom w:val="0"/>
      <w:divBdr>
        <w:top w:val="none" w:sz="0" w:space="0" w:color="auto"/>
        <w:left w:val="none" w:sz="0" w:space="0" w:color="auto"/>
        <w:bottom w:val="none" w:sz="0" w:space="0" w:color="auto"/>
        <w:right w:val="none" w:sz="0" w:space="0" w:color="auto"/>
      </w:divBdr>
    </w:div>
    <w:div w:id="943729937">
      <w:bodyDiv w:val="1"/>
      <w:marLeft w:val="0"/>
      <w:marRight w:val="0"/>
      <w:marTop w:val="0"/>
      <w:marBottom w:val="0"/>
      <w:divBdr>
        <w:top w:val="none" w:sz="0" w:space="0" w:color="auto"/>
        <w:left w:val="none" w:sz="0" w:space="0" w:color="auto"/>
        <w:bottom w:val="none" w:sz="0" w:space="0" w:color="auto"/>
        <w:right w:val="none" w:sz="0" w:space="0" w:color="auto"/>
      </w:divBdr>
    </w:div>
    <w:div w:id="944459993">
      <w:bodyDiv w:val="1"/>
      <w:marLeft w:val="0"/>
      <w:marRight w:val="0"/>
      <w:marTop w:val="0"/>
      <w:marBottom w:val="0"/>
      <w:divBdr>
        <w:top w:val="none" w:sz="0" w:space="0" w:color="auto"/>
        <w:left w:val="none" w:sz="0" w:space="0" w:color="auto"/>
        <w:bottom w:val="none" w:sz="0" w:space="0" w:color="auto"/>
        <w:right w:val="none" w:sz="0" w:space="0" w:color="auto"/>
      </w:divBdr>
    </w:div>
    <w:div w:id="954215984">
      <w:bodyDiv w:val="1"/>
      <w:marLeft w:val="0"/>
      <w:marRight w:val="0"/>
      <w:marTop w:val="0"/>
      <w:marBottom w:val="0"/>
      <w:divBdr>
        <w:top w:val="none" w:sz="0" w:space="0" w:color="auto"/>
        <w:left w:val="none" w:sz="0" w:space="0" w:color="auto"/>
        <w:bottom w:val="none" w:sz="0" w:space="0" w:color="auto"/>
        <w:right w:val="none" w:sz="0" w:space="0" w:color="auto"/>
      </w:divBdr>
    </w:div>
    <w:div w:id="954798993">
      <w:bodyDiv w:val="1"/>
      <w:marLeft w:val="0"/>
      <w:marRight w:val="0"/>
      <w:marTop w:val="0"/>
      <w:marBottom w:val="0"/>
      <w:divBdr>
        <w:top w:val="none" w:sz="0" w:space="0" w:color="auto"/>
        <w:left w:val="none" w:sz="0" w:space="0" w:color="auto"/>
        <w:bottom w:val="none" w:sz="0" w:space="0" w:color="auto"/>
        <w:right w:val="none" w:sz="0" w:space="0" w:color="auto"/>
      </w:divBdr>
    </w:div>
    <w:div w:id="958730308">
      <w:bodyDiv w:val="1"/>
      <w:marLeft w:val="0"/>
      <w:marRight w:val="0"/>
      <w:marTop w:val="0"/>
      <w:marBottom w:val="0"/>
      <w:divBdr>
        <w:top w:val="none" w:sz="0" w:space="0" w:color="auto"/>
        <w:left w:val="none" w:sz="0" w:space="0" w:color="auto"/>
        <w:bottom w:val="none" w:sz="0" w:space="0" w:color="auto"/>
        <w:right w:val="none" w:sz="0" w:space="0" w:color="auto"/>
      </w:divBdr>
    </w:div>
    <w:div w:id="962886052">
      <w:bodyDiv w:val="1"/>
      <w:marLeft w:val="0"/>
      <w:marRight w:val="0"/>
      <w:marTop w:val="0"/>
      <w:marBottom w:val="0"/>
      <w:divBdr>
        <w:top w:val="none" w:sz="0" w:space="0" w:color="auto"/>
        <w:left w:val="none" w:sz="0" w:space="0" w:color="auto"/>
        <w:bottom w:val="none" w:sz="0" w:space="0" w:color="auto"/>
        <w:right w:val="none" w:sz="0" w:space="0" w:color="auto"/>
      </w:divBdr>
    </w:div>
    <w:div w:id="967206223">
      <w:bodyDiv w:val="1"/>
      <w:marLeft w:val="0"/>
      <w:marRight w:val="0"/>
      <w:marTop w:val="0"/>
      <w:marBottom w:val="0"/>
      <w:divBdr>
        <w:top w:val="none" w:sz="0" w:space="0" w:color="auto"/>
        <w:left w:val="none" w:sz="0" w:space="0" w:color="auto"/>
        <w:bottom w:val="none" w:sz="0" w:space="0" w:color="auto"/>
        <w:right w:val="none" w:sz="0" w:space="0" w:color="auto"/>
      </w:divBdr>
    </w:div>
    <w:div w:id="968123745">
      <w:bodyDiv w:val="1"/>
      <w:marLeft w:val="0"/>
      <w:marRight w:val="0"/>
      <w:marTop w:val="0"/>
      <w:marBottom w:val="0"/>
      <w:divBdr>
        <w:top w:val="none" w:sz="0" w:space="0" w:color="auto"/>
        <w:left w:val="none" w:sz="0" w:space="0" w:color="auto"/>
        <w:bottom w:val="none" w:sz="0" w:space="0" w:color="auto"/>
        <w:right w:val="none" w:sz="0" w:space="0" w:color="auto"/>
      </w:divBdr>
    </w:div>
    <w:div w:id="975525286">
      <w:bodyDiv w:val="1"/>
      <w:marLeft w:val="0"/>
      <w:marRight w:val="0"/>
      <w:marTop w:val="0"/>
      <w:marBottom w:val="0"/>
      <w:divBdr>
        <w:top w:val="none" w:sz="0" w:space="0" w:color="auto"/>
        <w:left w:val="none" w:sz="0" w:space="0" w:color="auto"/>
        <w:bottom w:val="none" w:sz="0" w:space="0" w:color="auto"/>
        <w:right w:val="none" w:sz="0" w:space="0" w:color="auto"/>
      </w:divBdr>
    </w:div>
    <w:div w:id="979119404">
      <w:bodyDiv w:val="1"/>
      <w:marLeft w:val="0"/>
      <w:marRight w:val="0"/>
      <w:marTop w:val="0"/>
      <w:marBottom w:val="0"/>
      <w:divBdr>
        <w:top w:val="none" w:sz="0" w:space="0" w:color="auto"/>
        <w:left w:val="none" w:sz="0" w:space="0" w:color="auto"/>
        <w:bottom w:val="none" w:sz="0" w:space="0" w:color="auto"/>
        <w:right w:val="none" w:sz="0" w:space="0" w:color="auto"/>
      </w:divBdr>
    </w:div>
    <w:div w:id="1004825729">
      <w:bodyDiv w:val="1"/>
      <w:marLeft w:val="0"/>
      <w:marRight w:val="0"/>
      <w:marTop w:val="0"/>
      <w:marBottom w:val="0"/>
      <w:divBdr>
        <w:top w:val="none" w:sz="0" w:space="0" w:color="auto"/>
        <w:left w:val="none" w:sz="0" w:space="0" w:color="auto"/>
        <w:bottom w:val="none" w:sz="0" w:space="0" w:color="auto"/>
        <w:right w:val="none" w:sz="0" w:space="0" w:color="auto"/>
      </w:divBdr>
    </w:div>
    <w:div w:id="1010911878">
      <w:bodyDiv w:val="1"/>
      <w:marLeft w:val="0"/>
      <w:marRight w:val="0"/>
      <w:marTop w:val="0"/>
      <w:marBottom w:val="0"/>
      <w:divBdr>
        <w:top w:val="none" w:sz="0" w:space="0" w:color="auto"/>
        <w:left w:val="none" w:sz="0" w:space="0" w:color="auto"/>
        <w:bottom w:val="none" w:sz="0" w:space="0" w:color="auto"/>
        <w:right w:val="none" w:sz="0" w:space="0" w:color="auto"/>
      </w:divBdr>
    </w:div>
    <w:div w:id="1029599750">
      <w:bodyDiv w:val="1"/>
      <w:marLeft w:val="0"/>
      <w:marRight w:val="0"/>
      <w:marTop w:val="0"/>
      <w:marBottom w:val="0"/>
      <w:divBdr>
        <w:top w:val="none" w:sz="0" w:space="0" w:color="auto"/>
        <w:left w:val="none" w:sz="0" w:space="0" w:color="auto"/>
        <w:bottom w:val="none" w:sz="0" w:space="0" w:color="auto"/>
        <w:right w:val="none" w:sz="0" w:space="0" w:color="auto"/>
      </w:divBdr>
    </w:div>
    <w:div w:id="1032732923">
      <w:bodyDiv w:val="1"/>
      <w:marLeft w:val="0"/>
      <w:marRight w:val="0"/>
      <w:marTop w:val="0"/>
      <w:marBottom w:val="0"/>
      <w:divBdr>
        <w:top w:val="none" w:sz="0" w:space="0" w:color="auto"/>
        <w:left w:val="none" w:sz="0" w:space="0" w:color="auto"/>
        <w:bottom w:val="none" w:sz="0" w:space="0" w:color="auto"/>
        <w:right w:val="none" w:sz="0" w:space="0" w:color="auto"/>
      </w:divBdr>
    </w:div>
    <w:div w:id="1041056346">
      <w:bodyDiv w:val="1"/>
      <w:marLeft w:val="0"/>
      <w:marRight w:val="0"/>
      <w:marTop w:val="0"/>
      <w:marBottom w:val="0"/>
      <w:divBdr>
        <w:top w:val="none" w:sz="0" w:space="0" w:color="auto"/>
        <w:left w:val="none" w:sz="0" w:space="0" w:color="auto"/>
        <w:bottom w:val="none" w:sz="0" w:space="0" w:color="auto"/>
        <w:right w:val="none" w:sz="0" w:space="0" w:color="auto"/>
      </w:divBdr>
    </w:div>
    <w:div w:id="1065489267">
      <w:bodyDiv w:val="1"/>
      <w:marLeft w:val="0"/>
      <w:marRight w:val="0"/>
      <w:marTop w:val="0"/>
      <w:marBottom w:val="0"/>
      <w:divBdr>
        <w:top w:val="none" w:sz="0" w:space="0" w:color="auto"/>
        <w:left w:val="none" w:sz="0" w:space="0" w:color="auto"/>
        <w:bottom w:val="none" w:sz="0" w:space="0" w:color="auto"/>
        <w:right w:val="none" w:sz="0" w:space="0" w:color="auto"/>
      </w:divBdr>
    </w:div>
    <w:div w:id="1072119295">
      <w:bodyDiv w:val="1"/>
      <w:marLeft w:val="0"/>
      <w:marRight w:val="0"/>
      <w:marTop w:val="0"/>
      <w:marBottom w:val="0"/>
      <w:divBdr>
        <w:top w:val="none" w:sz="0" w:space="0" w:color="auto"/>
        <w:left w:val="none" w:sz="0" w:space="0" w:color="auto"/>
        <w:bottom w:val="none" w:sz="0" w:space="0" w:color="auto"/>
        <w:right w:val="none" w:sz="0" w:space="0" w:color="auto"/>
      </w:divBdr>
    </w:div>
    <w:div w:id="1082684605">
      <w:bodyDiv w:val="1"/>
      <w:marLeft w:val="0"/>
      <w:marRight w:val="0"/>
      <w:marTop w:val="0"/>
      <w:marBottom w:val="0"/>
      <w:divBdr>
        <w:top w:val="none" w:sz="0" w:space="0" w:color="auto"/>
        <w:left w:val="none" w:sz="0" w:space="0" w:color="auto"/>
        <w:bottom w:val="none" w:sz="0" w:space="0" w:color="auto"/>
        <w:right w:val="none" w:sz="0" w:space="0" w:color="auto"/>
      </w:divBdr>
    </w:div>
    <w:div w:id="1092237810">
      <w:bodyDiv w:val="1"/>
      <w:marLeft w:val="0"/>
      <w:marRight w:val="0"/>
      <w:marTop w:val="0"/>
      <w:marBottom w:val="0"/>
      <w:divBdr>
        <w:top w:val="none" w:sz="0" w:space="0" w:color="auto"/>
        <w:left w:val="none" w:sz="0" w:space="0" w:color="auto"/>
        <w:bottom w:val="none" w:sz="0" w:space="0" w:color="auto"/>
        <w:right w:val="none" w:sz="0" w:space="0" w:color="auto"/>
      </w:divBdr>
    </w:div>
    <w:div w:id="1098017154">
      <w:bodyDiv w:val="1"/>
      <w:marLeft w:val="0"/>
      <w:marRight w:val="0"/>
      <w:marTop w:val="0"/>
      <w:marBottom w:val="0"/>
      <w:divBdr>
        <w:top w:val="none" w:sz="0" w:space="0" w:color="auto"/>
        <w:left w:val="none" w:sz="0" w:space="0" w:color="auto"/>
        <w:bottom w:val="none" w:sz="0" w:space="0" w:color="auto"/>
        <w:right w:val="none" w:sz="0" w:space="0" w:color="auto"/>
      </w:divBdr>
      <w:divsChild>
        <w:div w:id="136000484">
          <w:marLeft w:val="0"/>
          <w:marRight w:val="0"/>
          <w:marTop w:val="0"/>
          <w:marBottom w:val="0"/>
          <w:divBdr>
            <w:top w:val="none" w:sz="0" w:space="0" w:color="auto"/>
            <w:left w:val="none" w:sz="0" w:space="0" w:color="auto"/>
            <w:bottom w:val="none" w:sz="0" w:space="0" w:color="auto"/>
            <w:right w:val="none" w:sz="0" w:space="0" w:color="auto"/>
          </w:divBdr>
        </w:div>
        <w:div w:id="284193101">
          <w:marLeft w:val="0"/>
          <w:marRight w:val="0"/>
          <w:marTop w:val="0"/>
          <w:marBottom w:val="0"/>
          <w:divBdr>
            <w:top w:val="none" w:sz="0" w:space="0" w:color="auto"/>
            <w:left w:val="none" w:sz="0" w:space="0" w:color="auto"/>
            <w:bottom w:val="none" w:sz="0" w:space="0" w:color="auto"/>
            <w:right w:val="none" w:sz="0" w:space="0" w:color="auto"/>
          </w:divBdr>
        </w:div>
        <w:div w:id="487988423">
          <w:marLeft w:val="0"/>
          <w:marRight w:val="0"/>
          <w:marTop w:val="0"/>
          <w:marBottom w:val="0"/>
          <w:divBdr>
            <w:top w:val="none" w:sz="0" w:space="0" w:color="auto"/>
            <w:left w:val="none" w:sz="0" w:space="0" w:color="auto"/>
            <w:bottom w:val="none" w:sz="0" w:space="0" w:color="auto"/>
            <w:right w:val="none" w:sz="0" w:space="0" w:color="auto"/>
          </w:divBdr>
        </w:div>
        <w:div w:id="489717431">
          <w:marLeft w:val="0"/>
          <w:marRight w:val="0"/>
          <w:marTop w:val="0"/>
          <w:marBottom w:val="0"/>
          <w:divBdr>
            <w:top w:val="none" w:sz="0" w:space="0" w:color="auto"/>
            <w:left w:val="none" w:sz="0" w:space="0" w:color="auto"/>
            <w:bottom w:val="none" w:sz="0" w:space="0" w:color="auto"/>
            <w:right w:val="none" w:sz="0" w:space="0" w:color="auto"/>
          </w:divBdr>
        </w:div>
        <w:div w:id="491485971">
          <w:marLeft w:val="0"/>
          <w:marRight w:val="0"/>
          <w:marTop w:val="0"/>
          <w:marBottom w:val="0"/>
          <w:divBdr>
            <w:top w:val="none" w:sz="0" w:space="0" w:color="auto"/>
            <w:left w:val="none" w:sz="0" w:space="0" w:color="auto"/>
            <w:bottom w:val="none" w:sz="0" w:space="0" w:color="auto"/>
            <w:right w:val="none" w:sz="0" w:space="0" w:color="auto"/>
          </w:divBdr>
        </w:div>
        <w:div w:id="629869049">
          <w:marLeft w:val="0"/>
          <w:marRight w:val="0"/>
          <w:marTop w:val="0"/>
          <w:marBottom w:val="0"/>
          <w:divBdr>
            <w:top w:val="none" w:sz="0" w:space="0" w:color="auto"/>
            <w:left w:val="none" w:sz="0" w:space="0" w:color="auto"/>
            <w:bottom w:val="none" w:sz="0" w:space="0" w:color="auto"/>
            <w:right w:val="none" w:sz="0" w:space="0" w:color="auto"/>
          </w:divBdr>
        </w:div>
        <w:div w:id="666248776">
          <w:marLeft w:val="0"/>
          <w:marRight w:val="0"/>
          <w:marTop w:val="0"/>
          <w:marBottom w:val="0"/>
          <w:divBdr>
            <w:top w:val="none" w:sz="0" w:space="0" w:color="auto"/>
            <w:left w:val="none" w:sz="0" w:space="0" w:color="auto"/>
            <w:bottom w:val="none" w:sz="0" w:space="0" w:color="auto"/>
            <w:right w:val="none" w:sz="0" w:space="0" w:color="auto"/>
          </w:divBdr>
        </w:div>
        <w:div w:id="980886545">
          <w:marLeft w:val="0"/>
          <w:marRight w:val="0"/>
          <w:marTop w:val="0"/>
          <w:marBottom w:val="0"/>
          <w:divBdr>
            <w:top w:val="none" w:sz="0" w:space="0" w:color="auto"/>
            <w:left w:val="none" w:sz="0" w:space="0" w:color="auto"/>
            <w:bottom w:val="none" w:sz="0" w:space="0" w:color="auto"/>
            <w:right w:val="none" w:sz="0" w:space="0" w:color="auto"/>
          </w:divBdr>
        </w:div>
        <w:div w:id="1183669013">
          <w:marLeft w:val="0"/>
          <w:marRight w:val="0"/>
          <w:marTop w:val="0"/>
          <w:marBottom w:val="0"/>
          <w:divBdr>
            <w:top w:val="none" w:sz="0" w:space="0" w:color="auto"/>
            <w:left w:val="none" w:sz="0" w:space="0" w:color="auto"/>
            <w:bottom w:val="none" w:sz="0" w:space="0" w:color="auto"/>
            <w:right w:val="none" w:sz="0" w:space="0" w:color="auto"/>
          </w:divBdr>
        </w:div>
        <w:div w:id="1231885720">
          <w:marLeft w:val="0"/>
          <w:marRight w:val="0"/>
          <w:marTop w:val="0"/>
          <w:marBottom w:val="0"/>
          <w:divBdr>
            <w:top w:val="none" w:sz="0" w:space="0" w:color="auto"/>
            <w:left w:val="none" w:sz="0" w:space="0" w:color="auto"/>
            <w:bottom w:val="none" w:sz="0" w:space="0" w:color="auto"/>
            <w:right w:val="none" w:sz="0" w:space="0" w:color="auto"/>
          </w:divBdr>
        </w:div>
        <w:div w:id="1666662691">
          <w:marLeft w:val="0"/>
          <w:marRight w:val="0"/>
          <w:marTop w:val="0"/>
          <w:marBottom w:val="0"/>
          <w:divBdr>
            <w:top w:val="none" w:sz="0" w:space="0" w:color="auto"/>
            <w:left w:val="none" w:sz="0" w:space="0" w:color="auto"/>
            <w:bottom w:val="none" w:sz="0" w:space="0" w:color="auto"/>
            <w:right w:val="none" w:sz="0" w:space="0" w:color="auto"/>
          </w:divBdr>
        </w:div>
        <w:div w:id="1779645051">
          <w:marLeft w:val="0"/>
          <w:marRight w:val="0"/>
          <w:marTop w:val="0"/>
          <w:marBottom w:val="0"/>
          <w:divBdr>
            <w:top w:val="none" w:sz="0" w:space="0" w:color="auto"/>
            <w:left w:val="none" w:sz="0" w:space="0" w:color="auto"/>
            <w:bottom w:val="none" w:sz="0" w:space="0" w:color="auto"/>
            <w:right w:val="none" w:sz="0" w:space="0" w:color="auto"/>
          </w:divBdr>
        </w:div>
        <w:div w:id="1796292666">
          <w:marLeft w:val="0"/>
          <w:marRight w:val="0"/>
          <w:marTop w:val="0"/>
          <w:marBottom w:val="0"/>
          <w:divBdr>
            <w:top w:val="none" w:sz="0" w:space="0" w:color="auto"/>
            <w:left w:val="none" w:sz="0" w:space="0" w:color="auto"/>
            <w:bottom w:val="none" w:sz="0" w:space="0" w:color="auto"/>
            <w:right w:val="none" w:sz="0" w:space="0" w:color="auto"/>
          </w:divBdr>
        </w:div>
        <w:div w:id="1876918103">
          <w:marLeft w:val="0"/>
          <w:marRight w:val="0"/>
          <w:marTop w:val="0"/>
          <w:marBottom w:val="0"/>
          <w:divBdr>
            <w:top w:val="none" w:sz="0" w:space="0" w:color="auto"/>
            <w:left w:val="none" w:sz="0" w:space="0" w:color="auto"/>
            <w:bottom w:val="none" w:sz="0" w:space="0" w:color="auto"/>
            <w:right w:val="none" w:sz="0" w:space="0" w:color="auto"/>
          </w:divBdr>
        </w:div>
      </w:divsChild>
    </w:div>
    <w:div w:id="1103766891">
      <w:bodyDiv w:val="1"/>
      <w:marLeft w:val="0"/>
      <w:marRight w:val="0"/>
      <w:marTop w:val="0"/>
      <w:marBottom w:val="0"/>
      <w:divBdr>
        <w:top w:val="none" w:sz="0" w:space="0" w:color="auto"/>
        <w:left w:val="none" w:sz="0" w:space="0" w:color="auto"/>
        <w:bottom w:val="none" w:sz="0" w:space="0" w:color="auto"/>
        <w:right w:val="none" w:sz="0" w:space="0" w:color="auto"/>
      </w:divBdr>
    </w:div>
    <w:div w:id="1115829493">
      <w:bodyDiv w:val="1"/>
      <w:marLeft w:val="0"/>
      <w:marRight w:val="0"/>
      <w:marTop w:val="0"/>
      <w:marBottom w:val="0"/>
      <w:divBdr>
        <w:top w:val="none" w:sz="0" w:space="0" w:color="auto"/>
        <w:left w:val="none" w:sz="0" w:space="0" w:color="auto"/>
        <w:bottom w:val="none" w:sz="0" w:space="0" w:color="auto"/>
        <w:right w:val="none" w:sz="0" w:space="0" w:color="auto"/>
      </w:divBdr>
    </w:div>
    <w:div w:id="1125082151">
      <w:bodyDiv w:val="1"/>
      <w:marLeft w:val="0"/>
      <w:marRight w:val="0"/>
      <w:marTop w:val="0"/>
      <w:marBottom w:val="0"/>
      <w:divBdr>
        <w:top w:val="none" w:sz="0" w:space="0" w:color="auto"/>
        <w:left w:val="none" w:sz="0" w:space="0" w:color="auto"/>
        <w:bottom w:val="none" w:sz="0" w:space="0" w:color="auto"/>
        <w:right w:val="none" w:sz="0" w:space="0" w:color="auto"/>
      </w:divBdr>
    </w:div>
    <w:div w:id="1128282411">
      <w:bodyDiv w:val="1"/>
      <w:marLeft w:val="0"/>
      <w:marRight w:val="0"/>
      <w:marTop w:val="0"/>
      <w:marBottom w:val="0"/>
      <w:divBdr>
        <w:top w:val="none" w:sz="0" w:space="0" w:color="auto"/>
        <w:left w:val="none" w:sz="0" w:space="0" w:color="auto"/>
        <w:bottom w:val="none" w:sz="0" w:space="0" w:color="auto"/>
        <w:right w:val="none" w:sz="0" w:space="0" w:color="auto"/>
      </w:divBdr>
    </w:div>
    <w:div w:id="1134493755">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44933991">
      <w:bodyDiv w:val="1"/>
      <w:marLeft w:val="0"/>
      <w:marRight w:val="0"/>
      <w:marTop w:val="0"/>
      <w:marBottom w:val="0"/>
      <w:divBdr>
        <w:top w:val="none" w:sz="0" w:space="0" w:color="auto"/>
        <w:left w:val="none" w:sz="0" w:space="0" w:color="auto"/>
        <w:bottom w:val="none" w:sz="0" w:space="0" w:color="auto"/>
        <w:right w:val="none" w:sz="0" w:space="0" w:color="auto"/>
      </w:divBdr>
    </w:div>
    <w:div w:id="1146236391">
      <w:bodyDiv w:val="1"/>
      <w:marLeft w:val="0"/>
      <w:marRight w:val="0"/>
      <w:marTop w:val="0"/>
      <w:marBottom w:val="0"/>
      <w:divBdr>
        <w:top w:val="none" w:sz="0" w:space="0" w:color="auto"/>
        <w:left w:val="none" w:sz="0" w:space="0" w:color="auto"/>
        <w:bottom w:val="none" w:sz="0" w:space="0" w:color="auto"/>
        <w:right w:val="none" w:sz="0" w:space="0" w:color="auto"/>
      </w:divBdr>
    </w:div>
    <w:div w:id="1161388663">
      <w:bodyDiv w:val="1"/>
      <w:marLeft w:val="0"/>
      <w:marRight w:val="0"/>
      <w:marTop w:val="0"/>
      <w:marBottom w:val="0"/>
      <w:divBdr>
        <w:top w:val="none" w:sz="0" w:space="0" w:color="auto"/>
        <w:left w:val="none" w:sz="0" w:space="0" w:color="auto"/>
        <w:bottom w:val="none" w:sz="0" w:space="0" w:color="auto"/>
        <w:right w:val="none" w:sz="0" w:space="0" w:color="auto"/>
      </w:divBdr>
    </w:div>
    <w:div w:id="1162742330">
      <w:bodyDiv w:val="1"/>
      <w:marLeft w:val="0"/>
      <w:marRight w:val="0"/>
      <w:marTop w:val="0"/>
      <w:marBottom w:val="0"/>
      <w:divBdr>
        <w:top w:val="none" w:sz="0" w:space="0" w:color="auto"/>
        <w:left w:val="none" w:sz="0" w:space="0" w:color="auto"/>
        <w:bottom w:val="none" w:sz="0" w:space="0" w:color="auto"/>
        <w:right w:val="none" w:sz="0" w:space="0" w:color="auto"/>
      </w:divBdr>
    </w:div>
    <w:div w:id="1193418671">
      <w:bodyDiv w:val="1"/>
      <w:marLeft w:val="0"/>
      <w:marRight w:val="0"/>
      <w:marTop w:val="0"/>
      <w:marBottom w:val="0"/>
      <w:divBdr>
        <w:top w:val="none" w:sz="0" w:space="0" w:color="auto"/>
        <w:left w:val="none" w:sz="0" w:space="0" w:color="auto"/>
        <w:bottom w:val="none" w:sz="0" w:space="0" w:color="auto"/>
        <w:right w:val="none" w:sz="0" w:space="0" w:color="auto"/>
      </w:divBdr>
    </w:div>
    <w:div w:id="1199271359">
      <w:bodyDiv w:val="1"/>
      <w:marLeft w:val="0"/>
      <w:marRight w:val="0"/>
      <w:marTop w:val="0"/>
      <w:marBottom w:val="0"/>
      <w:divBdr>
        <w:top w:val="none" w:sz="0" w:space="0" w:color="auto"/>
        <w:left w:val="none" w:sz="0" w:space="0" w:color="auto"/>
        <w:bottom w:val="none" w:sz="0" w:space="0" w:color="auto"/>
        <w:right w:val="none" w:sz="0" w:space="0" w:color="auto"/>
      </w:divBdr>
    </w:div>
    <w:div w:id="1203909320">
      <w:bodyDiv w:val="1"/>
      <w:marLeft w:val="0"/>
      <w:marRight w:val="0"/>
      <w:marTop w:val="0"/>
      <w:marBottom w:val="0"/>
      <w:divBdr>
        <w:top w:val="none" w:sz="0" w:space="0" w:color="auto"/>
        <w:left w:val="none" w:sz="0" w:space="0" w:color="auto"/>
        <w:bottom w:val="none" w:sz="0" w:space="0" w:color="auto"/>
        <w:right w:val="none" w:sz="0" w:space="0" w:color="auto"/>
      </w:divBdr>
    </w:div>
    <w:div w:id="1209803184">
      <w:bodyDiv w:val="1"/>
      <w:marLeft w:val="0"/>
      <w:marRight w:val="0"/>
      <w:marTop w:val="0"/>
      <w:marBottom w:val="0"/>
      <w:divBdr>
        <w:top w:val="none" w:sz="0" w:space="0" w:color="auto"/>
        <w:left w:val="none" w:sz="0" w:space="0" w:color="auto"/>
        <w:bottom w:val="none" w:sz="0" w:space="0" w:color="auto"/>
        <w:right w:val="none" w:sz="0" w:space="0" w:color="auto"/>
      </w:divBdr>
    </w:div>
    <w:div w:id="1211961475">
      <w:bodyDiv w:val="1"/>
      <w:marLeft w:val="0"/>
      <w:marRight w:val="0"/>
      <w:marTop w:val="0"/>
      <w:marBottom w:val="0"/>
      <w:divBdr>
        <w:top w:val="none" w:sz="0" w:space="0" w:color="auto"/>
        <w:left w:val="none" w:sz="0" w:space="0" w:color="auto"/>
        <w:bottom w:val="none" w:sz="0" w:space="0" w:color="auto"/>
        <w:right w:val="none" w:sz="0" w:space="0" w:color="auto"/>
      </w:divBdr>
    </w:div>
    <w:div w:id="1243025536">
      <w:bodyDiv w:val="1"/>
      <w:marLeft w:val="0"/>
      <w:marRight w:val="0"/>
      <w:marTop w:val="0"/>
      <w:marBottom w:val="0"/>
      <w:divBdr>
        <w:top w:val="none" w:sz="0" w:space="0" w:color="auto"/>
        <w:left w:val="none" w:sz="0" w:space="0" w:color="auto"/>
        <w:bottom w:val="none" w:sz="0" w:space="0" w:color="auto"/>
        <w:right w:val="none" w:sz="0" w:space="0" w:color="auto"/>
      </w:divBdr>
    </w:div>
    <w:div w:id="1266497470">
      <w:bodyDiv w:val="1"/>
      <w:marLeft w:val="0"/>
      <w:marRight w:val="0"/>
      <w:marTop w:val="0"/>
      <w:marBottom w:val="0"/>
      <w:divBdr>
        <w:top w:val="none" w:sz="0" w:space="0" w:color="auto"/>
        <w:left w:val="none" w:sz="0" w:space="0" w:color="auto"/>
        <w:bottom w:val="none" w:sz="0" w:space="0" w:color="auto"/>
        <w:right w:val="none" w:sz="0" w:space="0" w:color="auto"/>
      </w:divBdr>
    </w:div>
    <w:div w:id="1268124402">
      <w:bodyDiv w:val="1"/>
      <w:marLeft w:val="0"/>
      <w:marRight w:val="0"/>
      <w:marTop w:val="0"/>
      <w:marBottom w:val="0"/>
      <w:divBdr>
        <w:top w:val="none" w:sz="0" w:space="0" w:color="auto"/>
        <w:left w:val="none" w:sz="0" w:space="0" w:color="auto"/>
        <w:bottom w:val="none" w:sz="0" w:space="0" w:color="auto"/>
        <w:right w:val="none" w:sz="0" w:space="0" w:color="auto"/>
      </w:divBdr>
      <w:divsChild>
        <w:div w:id="231820168">
          <w:marLeft w:val="0"/>
          <w:marRight w:val="0"/>
          <w:marTop w:val="0"/>
          <w:marBottom w:val="0"/>
          <w:divBdr>
            <w:top w:val="none" w:sz="0" w:space="0" w:color="auto"/>
            <w:left w:val="none" w:sz="0" w:space="0" w:color="auto"/>
            <w:bottom w:val="none" w:sz="0" w:space="0" w:color="auto"/>
            <w:right w:val="none" w:sz="0" w:space="0" w:color="auto"/>
          </w:divBdr>
        </w:div>
        <w:div w:id="590355205">
          <w:marLeft w:val="0"/>
          <w:marRight w:val="0"/>
          <w:marTop w:val="0"/>
          <w:marBottom w:val="0"/>
          <w:divBdr>
            <w:top w:val="none" w:sz="0" w:space="0" w:color="auto"/>
            <w:left w:val="none" w:sz="0" w:space="0" w:color="auto"/>
            <w:bottom w:val="none" w:sz="0" w:space="0" w:color="auto"/>
            <w:right w:val="none" w:sz="0" w:space="0" w:color="auto"/>
          </w:divBdr>
        </w:div>
      </w:divsChild>
    </w:div>
    <w:div w:id="1274677113">
      <w:bodyDiv w:val="1"/>
      <w:marLeft w:val="0"/>
      <w:marRight w:val="0"/>
      <w:marTop w:val="0"/>
      <w:marBottom w:val="0"/>
      <w:divBdr>
        <w:top w:val="none" w:sz="0" w:space="0" w:color="auto"/>
        <w:left w:val="none" w:sz="0" w:space="0" w:color="auto"/>
        <w:bottom w:val="none" w:sz="0" w:space="0" w:color="auto"/>
        <w:right w:val="none" w:sz="0" w:space="0" w:color="auto"/>
      </w:divBdr>
    </w:div>
    <w:div w:id="1279027947">
      <w:bodyDiv w:val="1"/>
      <w:marLeft w:val="0"/>
      <w:marRight w:val="0"/>
      <w:marTop w:val="0"/>
      <w:marBottom w:val="0"/>
      <w:divBdr>
        <w:top w:val="none" w:sz="0" w:space="0" w:color="auto"/>
        <w:left w:val="none" w:sz="0" w:space="0" w:color="auto"/>
        <w:bottom w:val="none" w:sz="0" w:space="0" w:color="auto"/>
        <w:right w:val="none" w:sz="0" w:space="0" w:color="auto"/>
      </w:divBdr>
    </w:div>
    <w:div w:id="1280844031">
      <w:bodyDiv w:val="1"/>
      <w:marLeft w:val="0"/>
      <w:marRight w:val="0"/>
      <w:marTop w:val="0"/>
      <w:marBottom w:val="0"/>
      <w:divBdr>
        <w:top w:val="none" w:sz="0" w:space="0" w:color="auto"/>
        <w:left w:val="none" w:sz="0" w:space="0" w:color="auto"/>
        <w:bottom w:val="none" w:sz="0" w:space="0" w:color="auto"/>
        <w:right w:val="none" w:sz="0" w:space="0" w:color="auto"/>
      </w:divBdr>
    </w:div>
    <w:div w:id="1287396372">
      <w:bodyDiv w:val="1"/>
      <w:marLeft w:val="0"/>
      <w:marRight w:val="0"/>
      <w:marTop w:val="0"/>
      <w:marBottom w:val="0"/>
      <w:divBdr>
        <w:top w:val="none" w:sz="0" w:space="0" w:color="auto"/>
        <w:left w:val="none" w:sz="0" w:space="0" w:color="auto"/>
        <w:bottom w:val="none" w:sz="0" w:space="0" w:color="auto"/>
        <w:right w:val="none" w:sz="0" w:space="0" w:color="auto"/>
      </w:divBdr>
      <w:divsChild>
        <w:div w:id="81032664">
          <w:marLeft w:val="0"/>
          <w:marRight w:val="0"/>
          <w:marTop w:val="0"/>
          <w:marBottom w:val="0"/>
          <w:divBdr>
            <w:top w:val="none" w:sz="0" w:space="0" w:color="auto"/>
            <w:left w:val="none" w:sz="0" w:space="0" w:color="auto"/>
            <w:bottom w:val="none" w:sz="0" w:space="0" w:color="auto"/>
            <w:right w:val="none" w:sz="0" w:space="0" w:color="auto"/>
          </w:divBdr>
        </w:div>
        <w:div w:id="199899092">
          <w:marLeft w:val="0"/>
          <w:marRight w:val="0"/>
          <w:marTop w:val="0"/>
          <w:marBottom w:val="0"/>
          <w:divBdr>
            <w:top w:val="none" w:sz="0" w:space="0" w:color="auto"/>
            <w:left w:val="none" w:sz="0" w:space="0" w:color="auto"/>
            <w:bottom w:val="none" w:sz="0" w:space="0" w:color="auto"/>
            <w:right w:val="none" w:sz="0" w:space="0" w:color="auto"/>
          </w:divBdr>
        </w:div>
        <w:div w:id="240724247">
          <w:marLeft w:val="0"/>
          <w:marRight w:val="0"/>
          <w:marTop w:val="0"/>
          <w:marBottom w:val="0"/>
          <w:divBdr>
            <w:top w:val="none" w:sz="0" w:space="0" w:color="auto"/>
            <w:left w:val="none" w:sz="0" w:space="0" w:color="auto"/>
            <w:bottom w:val="none" w:sz="0" w:space="0" w:color="auto"/>
            <w:right w:val="none" w:sz="0" w:space="0" w:color="auto"/>
          </w:divBdr>
        </w:div>
        <w:div w:id="319770369">
          <w:marLeft w:val="0"/>
          <w:marRight w:val="0"/>
          <w:marTop w:val="0"/>
          <w:marBottom w:val="0"/>
          <w:divBdr>
            <w:top w:val="none" w:sz="0" w:space="0" w:color="auto"/>
            <w:left w:val="none" w:sz="0" w:space="0" w:color="auto"/>
            <w:bottom w:val="none" w:sz="0" w:space="0" w:color="auto"/>
            <w:right w:val="none" w:sz="0" w:space="0" w:color="auto"/>
          </w:divBdr>
        </w:div>
        <w:div w:id="324630430">
          <w:marLeft w:val="0"/>
          <w:marRight w:val="0"/>
          <w:marTop w:val="0"/>
          <w:marBottom w:val="0"/>
          <w:divBdr>
            <w:top w:val="none" w:sz="0" w:space="0" w:color="auto"/>
            <w:left w:val="none" w:sz="0" w:space="0" w:color="auto"/>
            <w:bottom w:val="none" w:sz="0" w:space="0" w:color="auto"/>
            <w:right w:val="none" w:sz="0" w:space="0" w:color="auto"/>
          </w:divBdr>
        </w:div>
        <w:div w:id="341668330">
          <w:marLeft w:val="0"/>
          <w:marRight w:val="0"/>
          <w:marTop w:val="0"/>
          <w:marBottom w:val="0"/>
          <w:divBdr>
            <w:top w:val="none" w:sz="0" w:space="0" w:color="auto"/>
            <w:left w:val="none" w:sz="0" w:space="0" w:color="auto"/>
            <w:bottom w:val="none" w:sz="0" w:space="0" w:color="auto"/>
            <w:right w:val="none" w:sz="0" w:space="0" w:color="auto"/>
          </w:divBdr>
        </w:div>
        <w:div w:id="665060141">
          <w:marLeft w:val="0"/>
          <w:marRight w:val="0"/>
          <w:marTop w:val="0"/>
          <w:marBottom w:val="0"/>
          <w:divBdr>
            <w:top w:val="none" w:sz="0" w:space="0" w:color="auto"/>
            <w:left w:val="none" w:sz="0" w:space="0" w:color="auto"/>
            <w:bottom w:val="none" w:sz="0" w:space="0" w:color="auto"/>
            <w:right w:val="none" w:sz="0" w:space="0" w:color="auto"/>
          </w:divBdr>
        </w:div>
        <w:div w:id="765616729">
          <w:marLeft w:val="0"/>
          <w:marRight w:val="0"/>
          <w:marTop w:val="0"/>
          <w:marBottom w:val="0"/>
          <w:divBdr>
            <w:top w:val="none" w:sz="0" w:space="0" w:color="auto"/>
            <w:left w:val="none" w:sz="0" w:space="0" w:color="auto"/>
            <w:bottom w:val="none" w:sz="0" w:space="0" w:color="auto"/>
            <w:right w:val="none" w:sz="0" w:space="0" w:color="auto"/>
          </w:divBdr>
        </w:div>
        <w:div w:id="867722573">
          <w:marLeft w:val="0"/>
          <w:marRight w:val="0"/>
          <w:marTop w:val="0"/>
          <w:marBottom w:val="0"/>
          <w:divBdr>
            <w:top w:val="none" w:sz="0" w:space="0" w:color="auto"/>
            <w:left w:val="none" w:sz="0" w:space="0" w:color="auto"/>
            <w:bottom w:val="none" w:sz="0" w:space="0" w:color="auto"/>
            <w:right w:val="none" w:sz="0" w:space="0" w:color="auto"/>
          </w:divBdr>
        </w:div>
        <w:div w:id="1290480226">
          <w:marLeft w:val="0"/>
          <w:marRight w:val="0"/>
          <w:marTop w:val="0"/>
          <w:marBottom w:val="0"/>
          <w:divBdr>
            <w:top w:val="none" w:sz="0" w:space="0" w:color="auto"/>
            <w:left w:val="none" w:sz="0" w:space="0" w:color="auto"/>
            <w:bottom w:val="none" w:sz="0" w:space="0" w:color="auto"/>
            <w:right w:val="none" w:sz="0" w:space="0" w:color="auto"/>
          </w:divBdr>
        </w:div>
        <w:div w:id="1350982066">
          <w:marLeft w:val="0"/>
          <w:marRight w:val="0"/>
          <w:marTop w:val="0"/>
          <w:marBottom w:val="0"/>
          <w:divBdr>
            <w:top w:val="none" w:sz="0" w:space="0" w:color="auto"/>
            <w:left w:val="none" w:sz="0" w:space="0" w:color="auto"/>
            <w:bottom w:val="none" w:sz="0" w:space="0" w:color="auto"/>
            <w:right w:val="none" w:sz="0" w:space="0" w:color="auto"/>
          </w:divBdr>
        </w:div>
        <w:div w:id="1410226222">
          <w:marLeft w:val="0"/>
          <w:marRight w:val="0"/>
          <w:marTop w:val="0"/>
          <w:marBottom w:val="0"/>
          <w:divBdr>
            <w:top w:val="none" w:sz="0" w:space="0" w:color="auto"/>
            <w:left w:val="none" w:sz="0" w:space="0" w:color="auto"/>
            <w:bottom w:val="none" w:sz="0" w:space="0" w:color="auto"/>
            <w:right w:val="none" w:sz="0" w:space="0" w:color="auto"/>
          </w:divBdr>
        </w:div>
        <w:div w:id="1441336369">
          <w:marLeft w:val="0"/>
          <w:marRight w:val="0"/>
          <w:marTop w:val="0"/>
          <w:marBottom w:val="0"/>
          <w:divBdr>
            <w:top w:val="none" w:sz="0" w:space="0" w:color="auto"/>
            <w:left w:val="none" w:sz="0" w:space="0" w:color="auto"/>
            <w:bottom w:val="none" w:sz="0" w:space="0" w:color="auto"/>
            <w:right w:val="none" w:sz="0" w:space="0" w:color="auto"/>
          </w:divBdr>
        </w:div>
        <w:div w:id="1459226802">
          <w:marLeft w:val="0"/>
          <w:marRight w:val="0"/>
          <w:marTop w:val="0"/>
          <w:marBottom w:val="0"/>
          <w:divBdr>
            <w:top w:val="none" w:sz="0" w:space="0" w:color="auto"/>
            <w:left w:val="none" w:sz="0" w:space="0" w:color="auto"/>
            <w:bottom w:val="none" w:sz="0" w:space="0" w:color="auto"/>
            <w:right w:val="none" w:sz="0" w:space="0" w:color="auto"/>
          </w:divBdr>
        </w:div>
        <w:div w:id="1615595013">
          <w:marLeft w:val="0"/>
          <w:marRight w:val="0"/>
          <w:marTop w:val="0"/>
          <w:marBottom w:val="0"/>
          <w:divBdr>
            <w:top w:val="none" w:sz="0" w:space="0" w:color="auto"/>
            <w:left w:val="none" w:sz="0" w:space="0" w:color="auto"/>
            <w:bottom w:val="none" w:sz="0" w:space="0" w:color="auto"/>
            <w:right w:val="none" w:sz="0" w:space="0" w:color="auto"/>
          </w:divBdr>
        </w:div>
        <w:div w:id="1729110200">
          <w:marLeft w:val="0"/>
          <w:marRight w:val="0"/>
          <w:marTop w:val="0"/>
          <w:marBottom w:val="0"/>
          <w:divBdr>
            <w:top w:val="none" w:sz="0" w:space="0" w:color="auto"/>
            <w:left w:val="none" w:sz="0" w:space="0" w:color="auto"/>
            <w:bottom w:val="none" w:sz="0" w:space="0" w:color="auto"/>
            <w:right w:val="none" w:sz="0" w:space="0" w:color="auto"/>
          </w:divBdr>
        </w:div>
        <w:div w:id="1796214808">
          <w:marLeft w:val="0"/>
          <w:marRight w:val="0"/>
          <w:marTop w:val="0"/>
          <w:marBottom w:val="0"/>
          <w:divBdr>
            <w:top w:val="none" w:sz="0" w:space="0" w:color="auto"/>
            <w:left w:val="none" w:sz="0" w:space="0" w:color="auto"/>
            <w:bottom w:val="none" w:sz="0" w:space="0" w:color="auto"/>
            <w:right w:val="none" w:sz="0" w:space="0" w:color="auto"/>
          </w:divBdr>
        </w:div>
        <w:div w:id="1799881413">
          <w:marLeft w:val="0"/>
          <w:marRight w:val="0"/>
          <w:marTop w:val="0"/>
          <w:marBottom w:val="0"/>
          <w:divBdr>
            <w:top w:val="none" w:sz="0" w:space="0" w:color="auto"/>
            <w:left w:val="none" w:sz="0" w:space="0" w:color="auto"/>
            <w:bottom w:val="none" w:sz="0" w:space="0" w:color="auto"/>
            <w:right w:val="none" w:sz="0" w:space="0" w:color="auto"/>
          </w:divBdr>
        </w:div>
        <w:div w:id="1877427757">
          <w:marLeft w:val="0"/>
          <w:marRight w:val="0"/>
          <w:marTop w:val="0"/>
          <w:marBottom w:val="0"/>
          <w:divBdr>
            <w:top w:val="none" w:sz="0" w:space="0" w:color="auto"/>
            <w:left w:val="none" w:sz="0" w:space="0" w:color="auto"/>
            <w:bottom w:val="none" w:sz="0" w:space="0" w:color="auto"/>
            <w:right w:val="none" w:sz="0" w:space="0" w:color="auto"/>
          </w:divBdr>
        </w:div>
        <w:div w:id="1892032692">
          <w:marLeft w:val="0"/>
          <w:marRight w:val="0"/>
          <w:marTop w:val="0"/>
          <w:marBottom w:val="0"/>
          <w:divBdr>
            <w:top w:val="none" w:sz="0" w:space="0" w:color="auto"/>
            <w:left w:val="none" w:sz="0" w:space="0" w:color="auto"/>
            <w:bottom w:val="none" w:sz="0" w:space="0" w:color="auto"/>
            <w:right w:val="none" w:sz="0" w:space="0" w:color="auto"/>
          </w:divBdr>
        </w:div>
        <w:div w:id="1987514775">
          <w:marLeft w:val="0"/>
          <w:marRight w:val="0"/>
          <w:marTop w:val="0"/>
          <w:marBottom w:val="0"/>
          <w:divBdr>
            <w:top w:val="none" w:sz="0" w:space="0" w:color="auto"/>
            <w:left w:val="none" w:sz="0" w:space="0" w:color="auto"/>
            <w:bottom w:val="none" w:sz="0" w:space="0" w:color="auto"/>
            <w:right w:val="none" w:sz="0" w:space="0" w:color="auto"/>
          </w:divBdr>
        </w:div>
        <w:div w:id="2014986270">
          <w:marLeft w:val="0"/>
          <w:marRight w:val="0"/>
          <w:marTop w:val="0"/>
          <w:marBottom w:val="0"/>
          <w:divBdr>
            <w:top w:val="none" w:sz="0" w:space="0" w:color="auto"/>
            <w:left w:val="none" w:sz="0" w:space="0" w:color="auto"/>
            <w:bottom w:val="none" w:sz="0" w:space="0" w:color="auto"/>
            <w:right w:val="none" w:sz="0" w:space="0" w:color="auto"/>
          </w:divBdr>
        </w:div>
        <w:div w:id="2042172137">
          <w:marLeft w:val="0"/>
          <w:marRight w:val="0"/>
          <w:marTop w:val="0"/>
          <w:marBottom w:val="0"/>
          <w:divBdr>
            <w:top w:val="none" w:sz="0" w:space="0" w:color="auto"/>
            <w:left w:val="none" w:sz="0" w:space="0" w:color="auto"/>
            <w:bottom w:val="none" w:sz="0" w:space="0" w:color="auto"/>
            <w:right w:val="none" w:sz="0" w:space="0" w:color="auto"/>
          </w:divBdr>
        </w:div>
      </w:divsChild>
    </w:div>
    <w:div w:id="1291090593">
      <w:bodyDiv w:val="1"/>
      <w:marLeft w:val="0"/>
      <w:marRight w:val="0"/>
      <w:marTop w:val="0"/>
      <w:marBottom w:val="0"/>
      <w:divBdr>
        <w:top w:val="none" w:sz="0" w:space="0" w:color="auto"/>
        <w:left w:val="none" w:sz="0" w:space="0" w:color="auto"/>
        <w:bottom w:val="none" w:sz="0" w:space="0" w:color="auto"/>
        <w:right w:val="none" w:sz="0" w:space="0" w:color="auto"/>
      </w:divBdr>
      <w:divsChild>
        <w:div w:id="613634616">
          <w:marLeft w:val="0"/>
          <w:marRight w:val="0"/>
          <w:marTop w:val="0"/>
          <w:marBottom w:val="0"/>
          <w:divBdr>
            <w:top w:val="none" w:sz="0" w:space="0" w:color="auto"/>
            <w:left w:val="none" w:sz="0" w:space="0" w:color="auto"/>
            <w:bottom w:val="none" w:sz="0" w:space="0" w:color="auto"/>
            <w:right w:val="none" w:sz="0" w:space="0" w:color="auto"/>
          </w:divBdr>
        </w:div>
        <w:div w:id="1778525808">
          <w:marLeft w:val="0"/>
          <w:marRight w:val="0"/>
          <w:marTop w:val="0"/>
          <w:marBottom w:val="0"/>
          <w:divBdr>
            <w:top w:val="none" w:sz="0" w:space="0" w:color="auto"/>
            <w:left w:val="none" w:sz="0" w:space="0" w:color="auto"/>
            <w:bottom w:val="none" w:sz="0" w:space="0" w:color="auto"/>
            <w:right w:val="none" w:sz="0" w:space="0" w:color="auto"/>
          </w:divBdr>
        </w:div>
      </w:divsChild>
    </w:div>
    <w:div w:id="1317146140">
      <w:bodyDiv w:val="1"/>
      <w:marLeft w:val="0"/>
      <w:marRight w:val="0"/>
      <w:marTop w:val="0"/>
      <w:marBottom w:val="0"/>
      <w:divBdr>
        <w:top w:val="none" w:sz="0" w:space="0" w:color="auto"/>
        <w:left w:val="none" w:sz="0" w:space="0" w:color="auto"/>
        <w:bottom w:val="none" w:sz="0" w:space="0" w:color="auto"/>
        <w:right w:val="none" w:sz="0" w:space="0" w:color="auto"/>
      </w:divBdr>
    </w:div>
    <w:div w:id="1324314626">
      <w:bodyDiv w:val="1"/>
      <w:marLeft w:val="0"/>
      <w:marRight w:val="0"/>
      <w:marTop w:val="0"/>
      <w:marBottom w:val="0"/>
      <w:divBdr>
        <w:top w:val="none" w:sz="0" w:space="0" w:color="auto"/>
        <w:left w:val="none" w:sz="0" w:space="0" w:color="auto"/>
        <w:bottom w:val="none" w:sz="0" w:space="0" w:color="auto"/>
        <w:right w:val="none" w:sz="0" w:space="0" w:color="auto"/>
      </w:divBdr>
    </w:div>
    <w:div w:id="1356925855">
      <w:bodyDiv w:val="1"/>
      <w:marLeft w:val="0"/>
      <w:marRight w:val="0"/>
      <w:marTop w:val="0"/>
      <w:marBottom w:val="0"/>
      <w:divBdr>
        <w:top w:val="none" w:sz="0" w:space="0" w:color="auto"/>
        <w:left w:val="none" w:sz="0" w:space="0" w:color="auto"/>
        <w:bottom w:val="none" w:sz="0" w:space="0" w:color="auto"/>
        <w:right w:val="none" w:sz="0" w:space="0" w:color="auto"/>
      </w:divBdr>
    </w:div>
    <w:div w:id="1359768757">
      <w:bodyDiv w:val="1"/>
      <w:marLeft w:val="0"/>
      <w:marRight w:val="0"/>
      <w:marTop w:val="0"/>
      <w:marBottom w:val="0"/>
      <w:divBdr>
        <w:top w:val="none" w:sz="0" w:space="0" w:color="auto"/>
        <w:left w:val="none" w:sz="0" w:space="0" w:color="auto"/>
        <w:bottom w:val="none" w:sz="0" w:space="0" w:color="auto"/>
        <w:right w:val="none" w:sz="0" w:space="0" w:color="auto"/>
      </w:divBdr>
    </w:div>
    <w:div w:id="1364598160">
      <w:bodyDiv w:val="1"/>
      <w:marLeft w:val="0"/>
      <w:marRight w:val="0"/>
      <w:marTop w:val="0"/>
      <w:marBottom w:val="0"/>
      <w:divBdr>
        <w:top w:val="none" w:sz="0" w:space="0" w:color="auto"/>
        <w:left w:val="none" w:sz="0" w:space="0" w:color="auto"/>
        <w:bottom w:val="none" w:sz="0" w:space="0" w:color="auto"/>
        <w:right w:val="none" w:sz="0" w:space="0" w:color="auto"/>
      </w:divBdr>
    </w:div>
    <w:div w:id="1372728918">
      <w:bodyDiv w:val="1"/>
      <w:marLeft w:val="0"/>
      <w:marRight w:val="0"/>
      <w:marTop w:val="0"/>
      <w:marBottom w:val="0"/>
      <w:divBdr>
        <w:top w:val="none" w:sz="0" w:space="0" w:color="auto"/>
        <w:left w:val="none" w:sz="0" w:space="0" w:color="auto"/>
        <w:bottom w:val="none" w:sz="0" w:space="0" w:color="auto"/>
        <w:right w:val="none" w:sz="0" w:space="0" w:color="auto"/>
      </w:divBdr>
    </w:div>
    <w:div w:id="1375547378">
      <w:bodyDiv w:val="1"/>
      <w:marLeft w:val="0"/>
      <w:marRight w:val="0"/>
      <w:marTop w:val="0"/>
      <w:marBottom w:val="0"/>
      <w:divBdr>
        <w:top w:val="none" w:sz="0" w:space="0" w:color="auto"/>
        <w:left w:val="none" w:sz="0" w:space="0" w:color="auto"/>
        <w:bottom w:val="none" w:sz="0" w:space="0" w:color="auto"/>
        <w:right w:val="none" w:sz="0" w:space="0" w:color="auto"/>
      </w:divBdr>
    </w:div>
    <w:div w:id="1385717533">
      <w:bodyDiv w:val="1"/>
      <w:marLeft w:val="0"/>
      <w:marRight w:val="0"/>
      <w:marTop w:val="0"/>
      <w:marBottom w:val="0"/>
      <w:divBdr>
        <w:top w:val="none" w:sz="0" w:space="0" w:color="auto"/>
        <w:left w:val="none" w:sz="0" w:space="0" w:color="auto"/>
        <w:bottom w:val="none" w:sz="0" w:space="0" w:color="auto"/>
        <w:right w:val="none" w:sz="0" w:space="0" w:color="auto"/>
      </w:divBdr>
    </w:div>
    <w:div w:id="1393431241">
      <w:bodyDiv w:val="1"/>
      <w:marLeft w:val="0"/>
      <w:marRight w:val="0"/>
      <w:marTop w:val="0"/>
      <w:marBottom w:val="0"/>
      <w:divBdr>
        <w:top w:val="none" w:sz="0" w:space="0" w:color="auto"/>
        <w:left w:val="none" w:sz="0" w:space="0" w:color="auto"/>
        <w:bottom w:val="none" w:sz="0" w:space="0" w:color="auto"/>
        <w:right w:val="none" w:sz="0" w:space="0" w:color="auto"/>
      </w:divBdr>
    </w:div>
    <w:div w:id="1394810785">
      <w:bodyDiv w:val="1"/>
      <w:marLeft w:val="0"/>
      <w:marRight w:val="0"/>
      <w:marTop w:val="0"/>
      <w:marBottom w:val="0"/>
      <w:divBdr>
        <w:top w:val="none" w:sz="0" w:space="0" w:color="auto"/>
        <w:left w:val="none" w:sz="0" w:space="0" w:color="auto"/>
        <w:bottom w:val="none" w:sz="0" w:space="0" w:color="auto"/>
        <w:right w:val="none" w:sz="0" w:space="0" w:color="auto"/>
      </w:divBdr>
    </w:div>
    <w:div w:id="1395397929">
      <w:bodyDiv w:val="1"/>
      <w:marLeft w:val="0"/>
      <w:marRight w:val="0"/>
      <w:marTop w:val="0"/>
      <w:marBottom w:val="0"/>
      <w:divBdr>
        <w:top w:val="none" w:sz="0" w:space="0" w:color="auto"/>
        <w:left w:val="none" w:sz="0" w:space="0" w:color="auto"/>
        <w:bottom w:val="none" w:sz="0" w:space="0" w:color="auto"/>
        <w:right w:val="none" w:sz="0" w:space="0" w:color="auto"/>
      </w:divBdr>
    </w:div>
    <w:div w:id="1402144533">
      <w:bodyDiv w:val="1"/>
      <w:marLeft w:val="0"/>
      <w:marRight w:val="0"/>
      <w:marTop w:val="0"/>
      <w:marBottom w:val="0"/>
      <w:divBdr>
        <w:top w:val="none" w:sz="0" w:space="0" w:color="auto"/>
        <w:left w:val="none" w:sz="0" w:space="0" w:color="auto"/>
        <w:bottom w:val="none" w:sz="0" w:space="0" w:color="auto"/>
        <w:right w:val="none" w:sz="0" w:space="0" w:color="auto"/>
      </w:divBdr>
    </w:div>
    <w:div w:id="1418333016">
      <w:bodyDiv w:val="1"/>
      <w:marLeft w:val="0"/>
      <w:marRight w:val="0"/>
      <w:marTop w:val="0"/>
      <w:marBottom w:val="0"/>
      <w:divBdr>
        <w:top w:val="none" w:sz="0" w:space="0" w:color="auto"/>
        <w:left w:val="none" w:sz="0" w:space="0" w:color="auto"/>
        <w:bottom w:val="none" w:sz="0" w:space="0" w:color="auto"/>
        <w:right w:val="none" w:sz="0" w:space="0" w:color="auto"/>
      </w:divBdr>
    </w:div>
    <w:div w:id="1419213973">
      <w:bodyDiv w:val="1"/>
      <w:marLeft w:val="0"/>
      <w:marRight w:val="0"/>
      <w:marTop w:val="0"/>
      <w:marBottom w:val="0"/>
      <w:divBdr>
        <w:top w:val="none" w:sz="0" w:space="0" w:color="auto"/>
        <w:left w:val="none" w:sz="0" w:space="0" w:color="auto"/>
        <w:bottom w:val="none" w:sz="0" w:space="0" w:color="auto"/>
        <w:right w:val="none" w:sz="0" w:space="0" w:color="auto"/>
      </w:divBdr>
    </w:div>
    <w:div w:id="1446805027">
      <w:bodyDiv w:val="1"/>
      <w:marLeft w:val="0"/>
      <w:marRight w:val="0"/>
      <w:marTop w:val="0"/>
      <w:marBottom w:val="0"/>
      <w:divBdr>
        <w:top w:val="none" w:sz="0" w:space="0" w:color="auto"/>
        <w:left w:val="none" w:sz="0" w:space="0" w:color="auto"/>
        <w:bottom w:val="none" w:sz="0" w:space="0" w:color="auto"/>
        <w:right w:val="none" w:sz="0" w:space="0" w:color="auto"/>
      </w:divBdr>
    </w:div>
    <w:div w:id="1448623850">
      <w:bodyDiv w:val="1"/>
      <w:marLeft w:val="0"/>
      <w:marRight w:val="0"/>
      <w:marTop w:val="0"/>
      <w:marBottom w:val="0"/>
      <w:divBdr>
        <w:top w:val="none" w:sz="0" w:space="0" w:color="auto"/>
        <w:left w:val="none" w:sz="0" w:space="0" w:color="auto"/>
        <w:bottom w:val="none" w:sz="0" w:space="0" w:color="auto"/>
        <w:right w:val="none" w:sz="0" w:space="0" w:color="auto"/>
      </w:divBdr>
    </w:div>
    <w:div w:id="1449278917">
      <w:bodyDiv w:val="1"/>
      <w:marLeft w:val="0"/>
      <w:marRight w:val="0"/>
      <w:marTop w:val="0"/>
      <w:marBottom w:val="0"/>
      <w:divBdr>
        <w:top w:val="none" w:sz="0" w:space="0" w:color="auto"/>
        <w:left w:val="none" w:sz="0" w:space="0" w:color="auto"/>
        <w:bottom w:val="none" w:sz="0" w:space="0" w:color="auto"/>
        <w:right w:val="none" w:sz="0" w:space="0" w:color="auto"/>
      </w:divBdr>
    </w:div>
    <w:div w:id="1468084225">
      <w:bodyDiv w:val="1"/>
      <w:marLeft w:val="0"/>
      <w:marRight w:val="0"/>
      <w:marTop w:val="0"/>
      <w:marBottom w:val="0"/>
      <w:divBdr>
        <w:top w:val="none" w:sz="0" w:space="0" w:color="auto"/>
        <w:left w:val="none" w:sz="0" w:space="0" w:color="auto"/>
        <w:bottom w:val="none" w:sz="0" w:space="0" w:color="auto"/>
        <w:right w:val="none" w:sz="0" w:space="0" w:color="auto"/>
      </w:divBdr>
    </w:div>
    <w:div w:id="1469470677">
      <w:bodyDiv w:val="1"/>
      <w:marLeft w:val="0"/>
      <w:marRight w:val="0"/>
      <w:marTop w:val="0"/>
      <w:marBottom w:val="0"/>
      <w:divBdr>
        <w:top w:val="none" w:sz="0" w:space="0" w:color="auto"/>
        <w:left w:val="none" w:sz="0" w:space="0" w:color="auto"/>
        <w:bottom w:val="none" w:sz="0" w:space="0" w:color="auto"/>
        <w:right w:val="none" w:sz="0" w:space="0" w:color="auto"/>
      </w:divBdr>
    </w:div>
    <w:div w:id="1472596268">
      <w:bodyDiv w:val="1"/>
      <w:marLeft w:val="0"/>
      <w:marRight w:val="0"/>
      <w:marTop w:val="0"/>
      <w:marBottom w:val="0"/>
      <w:divBdr>
        <w:top w:val="none" w:sz="0" w:space="0" w:color="auto"/>
        <w:left w:val="none" w:sz="0" w:space="0" w:color="auto"/>
        <w:bottom w:val="none" w:sz="0" w:space="0" w:color="auto"/>
        <w:right w:val="none" w:sz="0" w:space="0" w:color="auto"/>
      </w:divBdr>
    </w:div>
    <w:div w:id="1472944763">
      <w:bodyDiv w:val="1"/>
      <w:marLeft w:val="0"/>
      <w:marRight w:val="0"/>
      <w:marTop w:val="0"/>
      <w:marBottom w:val="0"/>
      <w:divBdr>
        <w:top w:val="none" w:sz="0" w:space="0" w:color="auto"/>
        <w:left w:val="none" w:sz="0" w:space="0" w:color="auto"/>
        <w:bottom w:val="none" w:sz="0" w:space="0" w:color="auto"/>
        <w:right w:val="none" w:sz="0" w:space="0" w:color="auto"/>
      </w:divBdr>
    </w:div>
    <w:div w:id="1479568295">
      <w:bodyDiv w:val="1"/>
      <w:marLeft w:val="0"/>
      <w:marRight w:val="0"/>
      <w:marTop w:val="0"/>
      <w:marBottom w:val="0"/>
      <w:divBdr>
        <w:top w:val="none" w:sz="0" w:space="0" w:color="auto"/>
        <w:left w:val="none" w:sz="0" w:space="0" w:color="auto"/>
        <w:bottom w:val="none" w:sz="0" w:space="0" w:color="auto"/>
        <w:right w:val="none" w:sz="0" w:space="0" w:color="auto"/>
      </w:divBdr>
    </w:div>
    <w:div w:id="1484666198">
      <w:bodyDiv w:val="1"/>
      <w:marLeft w:val="0"/>
      <w:marRight w:val="0"/>
      <w:marTop w:val="0"/>
      <w:marBottom w:val="0"/>
      <w:divBdr>
        <w:top w:val="none" w:sz="0" w:space="0" w:color="auto"/>
        <w:left w:val="none" w:sz="0" w:space="0" w:color="auto"/>
        <w:bottom w:val="none" w:sz="0" w:space="0" w:color="auto"/>
        <w:right w:val="none" w:sz="0" w:space="0" w:color="auto"/>
      </w:divBdr>
    </w:div>
    <w:div w:id="1485898079">
      <w:bodyDiv w:val="1"/>
      <w:marLeft w:val="0"/>
      <w:marRight w:val="0"/>
      <w:marTop w:val="0"/>
      <w:marBottom w:val="0"/>
      <w:divBdr>
        <w:top w:val="none" w:sz="0" w:space="0" w:color="auto"/>
        <w:left w:val="none" w:sz="0" w:space="0" w:color="auto"/>
        <w:bottom w:val="none" w:sz="0" w:space="0" w:color="auto"/>
        <w:right w:val="none" w:sz="0" w:space="0" w:color="auto"/>
      </w:divBdr>
    </w:div>
    <w:div w:id="1493450664">
      <w:bodyDiv w:val="1"/>
      <w:marLeft w:val="0"/>
      <w:marRight w:val="0"/>
      <w:marTop w:val="0"/>
      <w:marBottom w:val="0"/>
      <w:divBdr>
        <w:top w:val="none" w:sz="0" w:space="0" w:color="auto"/>
        <w:left w:val="none" w:sz="0" w:space="0" w:color="auto"/>
        <w:bottom w:val="none" w:sz="0" w:space="0" w:color="auto"/>
        <w:right w:val="none" w:sz="0" w:space="0" w:color="auto"/>
      </w:divBdr>
    </w:div>
    <w:div w:id="1498181292">
      <w:bodyDiv w:val="1"/>
      <w:marLeft w:val="0"/>
      <w:marRight w:val="0"/>
      <w:marTop w:val="0"/>
      <w:marBottom w:val="0"/>
      <w:divBdr>
        <w:top w:val="none" w:sz="0" w:space="0" w:color="auto"/>
        <w:left w:val="none" w:sz="0" w:space="0" w:color="auto"/>
        <w:bottom w:val="none" w:sz="0" w:space="0" w:color="auto"/>
        <w:right w:val="none" w:sz="0" w:space="0" w:color="auto"/>
      </w:divBdr>
    </w:div>
    <w:div w:id="1507208622">
      <w:bodyDiv w:val="1"/>
      <w:marLeft w:val="0"/>
      <w:marRight w:val="0"/>
      <w:marTop w:val="0"/>
      <w:marBottom w:val="0"/>
      <w:divBdr>
        <w:top w:val="none" w:sz="0" w:space="0" w:color="auto"/>
        <w:left w:val="none" w:sz="0" w:space="0" w:color="auto"/>
        <w:bottom w:val="none" w:sz="0" w:space="0" w:color="auto"/>
        <w:right w:val="none" w:sz="0" w:space="0" w:color="auto"/>
      </w:divBdr>
    </w:div>
    <w:div w:id="1515529747">
      <w:bodyDiv w:val="1"/>
      <w:marLeft w:val="0"/>
      <w:marRight w:val="0"/>
      <w:marTop w:val="0"/>
      <w:marBottom w:val="0"/>
      <w:divBdr>
        <w:top w:val="none" w:sz="0" w:space="0" w:color="auto"/>
        <w:left w:val="none" w:sz="0" w:space="0" w:color="auto"/>
        <w:bottom w:val="none" w:sz="0" w:space="0" w:color="auto"/>
        <w:right w:val="none" w:sz="0" w:space="0" w:color="auto"/>
      </w:divBdr>
    </w:div>
    <w:div w:id="1518738677">
      <w:bodyDiv w:val="1"/>
      <w:marLeft w:val="0"/>
      <w:marRight w:val="0"/>
      <w:marTop w:val="0"/>
      <w:marBottom w:val="0"/>
      <w:divBdr>
        <w:top w:val="none" w:sz="0" w:space="0" w:color="auto"/>
        <w:left w:val="none" w:sz="0" w:space="0" w:color="auto"/>
        <w:bottom w:val="none" w:sz="0" w:space="0" w:color="auto"/>
        <w:right w:val="none" w:sz="0" w:space="0" w:color="auto"/>
      </w:divBdr>
    </w:div>
    <w:div w:id="1536381757">
      <w:bodyDiv w:val="1"/>
      <w:marLeft w:val="0"/>
      <w:marRight w:val="0"/>
      <w:marTop w:val="0"/>
      <w:marBottom w:val="0"/>
      <w:divBdr>
        <w:top w:val="none" w:sz="0" w:space="0" w:color="auto"/>
        <w:left w:val="none" w:sz="0" w:space="0" w:color="auto"/>
        <w:bottom w:val="none" w:sz="0" w:space="0" w:color="auto"/>
        <w:right w:val="none" w:sz="0" w:space="0" w:color="auto"/>
      </w:divBdr>
    </w:div>
    <w:div w:id="1536429845">
      <w:bodyDiv w:val="1"/>
      <w:marLeft w:val="0"/>
      <w:marRight w:val="0"/>
      <w:marTop w:val="0"/>
      <w:marBottom w:val="0"/>
      <w:divBdr>
        <w:top w:val="none" w:sz="0" w:space="0" w:color="auto"/>
        <w:left w:val="none" w:sz="0" w:space="0" w:color="auto"/>
        <w:bottom w:val="none" w:sz="0" w:space="0" w:color="auto"/>
        <w:right w:val="none" w:sz="0" w:space="0" w:color="auto"/>
      </w:divBdr>
    </w:div>
    <w:div w:id="1546214659">
      <w:bodyDiv w:val="1"/>
      <w:marLeft w:val="0"/>
      <w:marRight w:val="0"/>
      <w:marTop w:val="0"/>
      <w:marBottom w:val="0"/>
      <w:divBdr>
        <w:top w:val="none" w:sz="0" w:space="0" w:color="auto"/>
        <w:left w:val="none" w:sz="0" w:space="0" w:color="auto"/>
        <w:bottom w:val="none" w:sz="0" w:space="0" w:color="auto"/>
        <w:right w:val="none" w:sz="0" w:space="0" w:color="auto"/>
      </w:divBdr>
    </w:div>
    <w:div w:id="1549881462">
      <w:bodyDiv w:val="1"/>
      <w:marLeft w:val="0"/>
      <w:marRight w:val="0"/>
      <w:marTop w:val="0"/>
      <w:marBottom w:val="0"/>
      <w:divBdr>
        <w:top w:val="none" w:sz="0" w:space="0" w:color="auto"/>
        <w:left w:val="none" w:sz="0" w:space="0" w:color="auto"/>
        <w:bottom w:val="none" w:sz="0" w:space="0" w:color="auto"/>
        <w:right w:val="none" w:sz="0" w:space="0" w:color="auto"/>
      </w:divBdr>
    </w:div>
    <w:div w:id="1550220118">
      <w:bodyDiv w:val="1"/>
      <w:marLeft w:val="0"/>
      <w:marRight w:val="0"/>
      <w:marTop w:val="0"/>
      <w:marBottom w:val="0"/>
      <w:divBdr>
        <w:top w:val="none" w:sz="0" w:space="0" w:color="auto"/>
        <w:left w:val="none" w:sz="0" w:space="0" w:color="auto"/>
        <w:bottom w:val="none" w:sz="0" w:space="0" w:color="auto"/>
        <w:right w:val="none" w:sz="0" w:space="0" w:color="auto"/>
      </w:divBdr>
    </w:div>
    <w:div w:id="1570379663">
      <w:bodyDiv w:val="1"/>
      <w:marLeft w:val="0"/>
      <w:marRight w:val="0"/>
      <w:marTop w:val="0"/>
      <w:marBottom w:val="0"/>
      <w:divBdr>
        <w:top w:val="none" w:sz="0" w:space="0" w:color="auto"/>
        <w:left w:val="none" w:sz="0" w:space="0" w:color="auto"/>
        <w:bottom w:val="none" w:sz="0" w:space="0" w:color="auto"/>
        <w:right w:val="none" w:sz="0" w:space="0" w:color="auto"/>
      </w:divBdr>
    </w:div>
    <w:div w:id="1579175154">
      <w:bodyDiv w:val="1"/>
      <w:marLeft w:val="0"/>
      <w:marRight w:val="0"/>
      <w:marTop w:val="0"/>
      <w:marBottom w:val="0"/>
      <w:divBdr>
        <w:top w:val="none" w:sz="0" w:space="0" w:color="auto"/>
        <w:left w:val="none" w:sz="0" w:space="0" w:color="auto"/>
        <w:bottom w:val="none" w:sz="0" w:space="0" w:color="auto"/>
        <w:right w:val="none" w:sz="0" w:space="0" w:color="auto"/>
      </w:divBdr>
    </w:div>
    <w:div w:id="1583949351">
      <w:bodyDiv w:val="1"/>
      <w:marLeft w:val="0"/>
      <w:marRight w:val="0"/>
      <w:marTop w:val="0"/>
      <w:marBottom w:val="0"/>
      <w:divBdr>
        <w:top w:val="none" w:sz="0" w:space="0" w:color="auto"/>
        <w:left w:val="none" w:sz="0" w:space="0" w:color="auto"/>
        <w:bottom w:val="none" w:sz="0" w:space="0" w:color="auto"/>
        <w:right w:val="none" w:sz="0" w:space="0" w:color="auto"/>
      </w:divBdr>
    </w:div>
    <w:div w:id="1610089126">
      <w:bodyDiv w:val="1"/>
      <w:marLeft w:val="0"/>
      <w:marRight w:val="0"/>
      <w:marTop w:val="0"/>
      <w:marBottom w:val="0"/>
      <w:divBdr>
        <w:top w:val="none" w:sz="0" w:space="0" w:color="auto"/>
        <w:left w:val="none" w:sz="0" w:space="0" w:color="auto"/>
        <w:bottom w:val="none" w:sz="0" w:space="0" w:color="auto"/>
        <w:right w:val="none" w:sz="0" w:space="0" w:color="auto"/>
      </w:divBdr>
    </w:div>
    <w:div w:id="1610967873">
      <w:bodyDiv w:val="1"/>
      <w:marLeft w:val="0"/>
      <w:marRight w:val="0"/>
      <w:marTop w:val="0"/>
      <w:marBottom w:val="0"/>
      <w:divBdr>
        <w:top w:val="none" w:sz="0" w:space="0" w:color="auto"/>
        <w:left w:val="none" w:sz="0" w:space="0" w:color="auto"/>
        <w:bottom w:val="none" w:sz="0" w:space="0" w:color="auto"/>
        <w:right w:val="none" w:sz="0" w:space="0" w:color="auto"/>
      </w:divBdr>
    </w:div>
    <w:div w:id="1614551958">
      <w:bodyDiv w:val="1"/>
      <w:marLeft w:val="0"/>
      <w:marRight w:val="0"/>
      <w:marTop w:val="0"/>
      <w:marBottom w:val="0"/>
      <w:divBdr>
        <w:top w:val="none" w:sz="0" w:space="0" w:color="auto"/>
        <w:left w:val="none" w:sz="0" w:space="0" w:color="auto"/>
        <w:bottom w:val="none" w:sz="0" w:space="0" w:color="auto"/>
        <w:right w:val="none" w:sz="0" w:space="0" w:color="auto"/>
      </w:divBdr>
    </w:div>
    <w:div w:id="1624770033">
      <w:bodyDiv w:val="1"/>
      <w:marLeft w:val="0"/>
      <w:marRight w:val="0"/>
      <w:marTop w:val="0"/>
      <w:marBottom w:val="0"/>
      <w:divBdr>
        <w:top w:val="none" w:sz="0" w:space="0" w:color="auto"/>
        <w:left w:val="none" w:sz="0" w:space="0" w:color="auto"/>
        <w:bottom w:val="none" w:sz="0" w:space="0" w:color="auto"/>
        <w:right w:val="none" w:sz="0" w:space="0" w:color="auto"/>
      </w:divBdr>
    </w:div>
    <w:div w:id="1635674034">
      <w:bodyDiv w:val="1"/>
      <w:marLeft w:val="0"/>
      <w:marRight w:val="0"/>
      <w:marTop w:val="0"/>
      <w:marBottom w:val="0"/>
      <w:divBdr>
        <w:top w:val="none" w:sz="0" w:space="0" w:color="auto"/>
        <w:left w:val="none" w:sz="0" w:space="0" w:color="auto"/>
        <w:bottom w:val="none" w:sz="0" w:space="0" w:color="auto"/>
        <w:right w:val="none" w:sz="0" w:space="0" w:color="auto"/>
      </w:divBdr>
    </w:div>
    <w:div w:id="1638760042">
      <w:bodyDiv w:val="1"/>
      <w:marLeft w:val="0"/>
      <w:marRight w:val="0"/>
      <w:marTop w:val="0"/>
      <w:marBottom w:val="0"/>
      <w:divBdr>
        <w:top w:val="none" w:sz="0" w:space="0" w:color="auto"/>
        <w:left w:val="none" w:sz="0" w:space="0" w:color="auto"/>
        <w:bottom w:val="none" w:sz="0" w:space="0" w:color="auto"/>
        <w:right w:val="none" w:sz="0" w:space="0" w:color="auto"/>
      </w:divBdr>
    </w:div>
    <w:div w:id="1681002948">
      <w:bodyDiv w:val="1"/>
      <w:marLeft w:val="0"/>
      <w:marRight w:val="0"/>
      <w:marTop w:val="0"/>
      <w:marBottom w:val="0"/>
      <w:divBdr>
        <w:top w:val="none" w:sz="0" w:space="0" w:color="auto"/>
        <w:left w:val="none" w:sz="0" w:space="0" w:color="auto"/>
        <w:bottom w:val="none" w:sz="0" w:space="0" w:color="auto"/>
        <w:right w:val="none" w:sz="0" w:space="0" w:color="auto"/>
      </w:divBdr>
    </w:div>
    <w:div w:id="1686588863">
      <w:bodyDiv w:val="1"/>
      <w:marLeft w:val="0"/>
      <w:marRight w:val="0"/>
      <w:marTop w:val="0"/>
      <w:marBottom w:val="0"/>
      <w:divBdr>
        <w:top w:val="none" w:sz="0" w:space="0" w:color="auto"/>
        <w:left w:val="none" w:sz="0" w:space="0" w:color="auto"/>
        <w:bottom w:val="none" w:sz="0" w:space="0" w:color="auto"/>
        <w:right w:val="none" w:sz="0" w:space="0" w:color="auto"/>
      </w:divBdr>
    </w:div>
    <w:div w:id="1687559895">
      <w:bodyDiv w:val="1"/>
      <w:marLeft w:val="0"/>
      <w:marRight w:val="0"/>
      <w:marTop w:val="0"/>
      <w:marBottom w:val="0"/>
      <w:divBdr>
        <w:top w:val="none" w:sz="0" w:space="0" w:color="auto"/>
        <w:left w:val="none" w:sz="0" w:space="0" w:color="auto"/>
        <w:bottom w:val="none" w:sz="0" w:space="0" w:color="auto"/>
        <w:right w:val="none" w:sz="0" w:space="0" w:color="auto"/>
      </w:divBdr>
    </w:div>
    <w:div w:id="1695619299">
      <w:bodyDiv w:val="1"/>
      <w:marLeft w:val="0"/>
      <w:marRight w:val="0"/>
      <w:marTop w:val="0"/>
      <w:marBottom w:val="0"/>
      <w:divBdr>
        <w:top w:val="none" w:sz="0" w:space="0" w:color="auto"/>
        <w:left w:val="none" w:sz="0" w:space="0" w:color="auto"/>
        <w:bottom w:val="none" w:sz="0" w:space="0" w:color="auto"/>
        <w:right w:val="none" w:sz="0" w:space="0" w:color="auto"/>
      </w:divBdr>
    </w:div>
    <w:div w:id="1708141586">
      <w:bodyDiv w:val="1"/>
      <w:marLeft w:val="0"/>
      <w:marRight w:val="0"/>
      <w:marTop w:val="0"/>
      <w:marBottom w:val="0"/>
      <w:divBdr>
        <w:top w:val="none" w:sz="0" w:space="0" w:color="auto"/>
        <w:left w:val="none" w:sz="0" w:space="0" w:color="auto"/>
        <w:bottom w:val="none" w:sz="0" w:space="0" w:color="auto"/>
        <w:right w:val="none" w:sz="0" w:space="0" w:color="auto"/>
      </w:divBdr>
    </w:div>
    <w:div w:id="1721905555">
      <w:bodyDiv w:val="1"/>
      <w:marLeft w:val="0"/>
      <w:marRight w:val="0"/>
      <w:marTop w:val="0"/>
      <w:marBottom w:val="0"/>
      <w:divBdr>
        <w:top w:val="none" w:sz="0" w:space="0" w:color="auto"/>
        <w:left w:val="none" w:sz="0" w:space="0" w:color="auto"/>
        <w:bottom w:val="none" w:sz="0" w:space="0" w:color="auto"/>
        <w:right w:val="none" w:sz="0" w:space="0" w:color="auto"/>
      </w:divBdr>
    </w:div>
    <w:div w:id="1724596476">
      <w:bodyDiv w:val="1"/>
      <w:marLeft w:val="0"/>
      <w:marRight w:val="0"/>
      <w:marTop w:val="0"/>
      <w:marBottom w:val="0"/>
      <w:divBdr>
        <w:top w:val="none" w:sz="0" w:space="0" w:color="auto"/>
        <w:left w:val="none" w:sz="0" w:space="0" w:color="auto"/>
        <w:bottom w:val="none" w:sz="0" w:space="0" w:color="auto"/>
        <w:right w:val="none" w:sz="0" w:space="0" w:color="auto"/>
      </w:divBdr>
    </w:div>
    <w:div w:id="1759980562">
      <w:bodyDiv w:val="1"/>
      <w:marLeft w:val="0"/>
      <w:marRight w:val="0"/>
      <w:marTop w:val="0"/>
      <w:marBottom w:val="0"/>
      <w:divBdr>
        <w:top w:val="none" w:sz="0" w:space="0" w:color="auto"/>
        <w:left w:val="none" w:sz="0" w:space="0" w:color="auto"/>
        <w:bottom w:val="none" w:sz="0" w:space="0" w:color="auto"/>
        <w:right w:val="none" w:sz="0" w:space="0" w:color="auto"/>
      </w:divBdr>
    </w:div>
    <w:div w:id="1765303293">
      <w:bodyDiv w:val="1"/>
      <w:marLeft w:val="0"/>
      <w:marRight w:val="0"/>
      <w:marTop w:val="0"/>
      <w:marBottom w:val="0"/>
      <w:divBdr>
        <w:top w:val="none" w:sz="0" w:space="0" w:color="auto"/>
        <w:left w:val="none" w:sz="0" w:space="0" w:color="auto"/>
        <w:bottom w:val="none" w:sz="0" w:space="0" w:color="auto"/>
        <w:right w:val="none" w:sz="0" w:space="0" w:color="auto"/>
      </w:divBdr>
    </w:div>
    <w:div w:id="1798798803">
      <w:bodyDiv w:val="1"/>
      <w:marLeft w:val="0"/>
      <w:marRight w:val="0"/>
      <w:marTop w:val="0"/>
      <w:marBottom w:val="0"/>
      <w:divBdr>
        <w:top w:val="none" w:sz="0" w:space="0" w:color="auto"/>
        <w:left w:val="none" w:sz="0" w:space="0" w:color="auto"/>
        <w:bottom w:val="none" w:sz="0" w:space="0" w:color="auto"/>
        <w:right w:val="none" w:sz="0" w:space="0" w:color="auto"/>
      </w:divBdr>
      <w:divsChild>
        <w:div w:id="96368593">
          <w:marLeft w:val="1080"/>
          <w:marRight w:val="0"/>
          <w:marTop w:val="0"/>
          <w:marBottom w:val="0"/>
          <w:divBdr>
            <w:top w:val="none" w:sz="0" w:space="0" w:color="auto"/>
            <w:left w:val="none" w:sz="0" w:space="0" w:color="auto"/>
            <w:bottom w:val="none" w:sz="0" w:space="0" w:color="auto"/>
            <w:right w:val="none" w:sz="0" w:space="0" w:color="auto"/>
          </w:divBdr>
        </w:div>
        <w:div w:id="133645226">
          <w:marLeft w:val="1080"/>
          <w:marRight w:val="0"/>
          <w:marTop w:val="0"/>
          <w:marBottom w:val="0"/>
          <w:divBdr>
            <w:top w:val="none" w:sz="0" w:space="0" w:color="auto"/>
            <w:left w:val="none" w:sz="0" w:space="0" w:color="auto"/>
            <w:bottom w:val="none" w:sz="0" w:space="0" w:color="auto"/>
            <w:right w:val="none" w:sz="0" w:space="0" w:color="auto"/>
          </w:divBdr>
        </w:div>
        <w:div w:id="184252630">
          <w:marLeft w:val="1080"/>
          <w:marRight w:val="0"/>
          <w:marTop w:val="0"/>
          <w:marBottom w:val="0"/>
          <w:divBdr>
            <w:top w:val="none" w:sz="0" w:space="0" w:color="auto"/>
            <w:left w:val="none" w:sz="0" w:space="0" w:color="auto"/>
            <w:bottom w:val="none" w:sz="0" w:space="0" w:color="auto"/>
            <w:right w:val="none" w:sz="0" w:space="0" w:color="auto"/>
          </w:divBdr>
        </w:div>
        <w:div w:id="646397952">
          <w:marLeft w:val="1080"/>
          <w:marRight w:val="0"/>
          <w:marTop w:val="0"/>
          <w:marBottom w:val="0"/>
          <w:divBdr>
            <w:top w:val="none" w:sz="0" w:space="0" w:color="auto"/>
            <w:left w:val="none" w:sz="0" w:space="0" w:color="auto"/>
            <w:bottom w:val="none" w:sz="0" w:space="0" w:color="auto"/>
            <w:right w:val="none" w:sz="0" w:space="0" w:color="auto"/>
          </w:divBdr>
        </w:div>
        <w:div w:id="1348600255">
          <w:marLeft w:val="1080"/>
          <w:marRight w:val="0"/>
          <w:marTop w:val="0"/>
          <w:marBottom w:val="0"/>
          <w:divBdr>
            <w:top w:val="none" w:sz="0" w:space="0" w:color="auto"/>
            <w:left w:val="none" w:sz="0" w:space="0" w:color="auto"/>
            <w:bottom w:val="none" w:sz="0" w:space="0" w:color="auto"/>
            <w:right w:val="none" w:sz="0" w:space="0" w:color="auto"/>
          </w:divBdr>
        </w:div>
        <w:div w:id="1466774701">
          <w:marLeft w:val="1080"/>
          <w:marRight w:val="0"/>
          <w:marTop w:val="0"/>
          <w:marBottom w:val="0"/>
          <w:divBdr>
            <w:top w:val="none" w:sz="0" w:space="0" w:color="auto"/>
            <w:left w:val="none" w:sz="0" w:space="0" w:color="auto"/>
            <w:bottom w:val="none" w:sz="0" w:space="0" w:color="auto"/>
            <w:right w:val="none" w:sz="0" w:space="0" w:color="auto"/>
          </w:divBdr>
        </w:div>
        <w:div w:id="1657421240">
          <w:marLeft w:val="1080"/>
          <w:marRight w:val="0"/>
          <w:marTop w:val="0"/>
          <w:marBottom w:val="0"/>
          <w:divBdr>
            <w:top w:val="none" w:sz="0" w:space="0" w:color="auto"/>
            <w:left w:val="none" w:sz="0" w:space="0" w:color="auto"/>
            <w:bottom w:val="none" w:sz="0" w:space="0" w:color="auto"/>
            <w:right w:val="none" w:sz="0" w:space="0" w:color="auto"/>
          </w:divBdr>
        </w:div>
        <w:div w:id="1883131843">
          <w:marLeft w:val="1080"/>
          <w:marRight w:val="0"/>
          <w:marTop w:val="0"/>
          <w:marBottom w:val="0"/>
          <w:divBdr>
            <w:top w:val="none" w:sz="0" w:space="0" w:color="auto"/>
            <w:left w:val="none" w:sz="0" w:space="0" w:color="auto"/>
            <w:bottom w:val="none" w:sz="0" w:space="0" w:color="auto"/>
            <w:right w:val="none" w:sz="0" w:space="0" w:color="auto"/>
          </w:divBdr>
        </w:div>
        <w:div w:id="2071878916">
          <w:marLeft w:val="1080"/>
          <w:marRight w:val="0"/>
          <w:marTop w:val="0"/>
          <w:marBottom w:val="0"/>
          <w:divBdr>
            <w:top w:val="none" w:sz="0" w:space="0" w:color="auto"/>
            <w:left w:val="none" w:sz="0" w:space="0" w:color="auto"/>
            <w:bottom w:val="none" w:sz="0" w:space="0" w:color="auto"/>
            <w:right w:val="none" w:sz="0" w:space="0" w:color="auto"/>
          </w:divBdr>
        </w:div>
        <w:div w:id="2107067347">
          <w:marLeft w:val="1080"/>
          <w:marRight w:val="0"/>
          <w:marTop w:val="0"/>
          <w:marBottom w:val="0"/>
          <w:divBdr>
            <w:top w:val="none" w:sz="0" w:space="0" w:color="auto"/>
            <w:left w:val="none" w:sz="0" w:space="0" w:color="auto"/>
            <w:bottom w:val="none" w:sz="0" w:space="0" w:color="auto"/>
            <w:right w:val="none" w:sz="0" w:space="0" w:color="auto"/>
          </w:divBdr>
        </w:div>
      </w:divsChild>
    </w:div>
    <w:div w:id="1811090986">
      <w:bodyDiv w:val="1"/>
      <w:marLeft w:val="0"/>
      <w:marRight w:val="0"/>
      <w:marTop w:val="0"/>
      <w:marBottom w:val="0"/>
      <w:divBdr>
        <w:top w:val="none" w:sz="0" w:space="0" w:color="auto"/>
        <w:left w:val="none" w:sz="0" w:space="0" w:color="auto"/>
        <w:bottom w:val="none" w:sz="0" w:space="0" w:color="auto"/>
        <w:right w:val="none" w:sz="0" w:space="0" w:color="auto"/>
      </w:divBdr>
    </w:div>
    <w:div w:id="1816265063">
      <w:bodyDiv w:val="1"/>
      <w:marLeft w:val="0"/>
      <w:marRight w:val="0"/>
      <w:marTop w:val="0"/>
      <w:marBottom w:val="0"/>
      <w:divBdr>
        <w:top w:val="none" w:sz="0" w:space="0" w:color="auto"/>
        <w:left w:val="none" w:sz="0" w:space="0" w:color="auto"/>
        <w:bottom w:val="none" w:sz="0" w:space="0" w:color="auto"/>
        <w:right w:val="none" w:sz="0" w:space="0" w:color="auto"/>
      </w:divBdr>
    </w:div>
    <w:div w:id="1827238510">
      <w:bodyDiv w:val="1"/>
      <w:marLeft w:val="0"/>
      <w:marRight w:val="0"/>
      <w:marTop w:val="0"/>
      <w:marBottom w:val="0"/>
      <w:divBdr>
        <w:top w:val="none" w:sz="0" w:space="0" w:color="auto"/>
        <w:left w:val="none" w:sz="0" w:space="0" w:color="auto"/>
        <w:bottom w:val="none" w:sz="0" w:space="0" w:color="auto"/>
        <w:right w:val="none" w:sz="0" w:space="0" w:color="auto"/>
      </w:divBdr>
    </w:div>
    <w:div w:id="1835801968">
      <w:bodyDiv w:val="1"/>
      <w:marLeft w:val="0"/>
      <w:marRight w:val="0"/>
      <w:marTop w:val="0"/>
      <w:marBottom w:val="0"/>
      <w:divBdr>
        <w:top w:val="none" w:sz="0" w:space="0" w:color="auto"/>
        <w:left w:val="none" w:sz="0" w:space="0" w:color="auto"/>
        <w:bottom w:val="none" w:sz="0" w:space="0" w:color="auto"/>
        <w:right w:val="none" w:sz="0" w:space="0" w:color="auto"/>
      </w:divBdr>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7818623">
      <w:bodyDiv w:val="1"/>
      <w:marLeft w:val="0"/>
      <w:marRight w:val="0"/>
      <w:marTop w:val="0"/>
      <w:marBottom w:val="0"/>
      <w:divBdr>
        <w:top w:val="none" w:sz="0" w:space="0" w:color="auto"/>
        <w:left w:val="none" w:sz="0" w:space="0" w:color="auto"/>
        <w:bottom w:val="none" w:sz="0" w:space="0" w:color="auto"/>
        <w:right w:val="none" w:sz="0" w:space="0" w:color="auto"/>
      </w:divBdr>
    </w:div>
    <w:div w:id="1854104867">
      <w:bodyDiv w:val="1"/>
      <w:marLeft w:val="0"/>
      <w:marRight w:val="0"/>
      <w:marTop w:val="0"/>
      <w:marBottom w:val="0"/>
      <w:divBdr>
        <w:top w:val="none" w:sz="0" w:space="0" w:color="auto"/>
        <w:left w:val="none" w:sz="0" w:space="0" w:color="auto"/>
        <w:bottom w:val="none" w:sz="0" w:space="0" w:color="auto"/>
        <w:right w:val="none" w:sz="0" w:space="0" w:color="auto"/>
      </w:divBdr>
    </w:div>
    <w:div w:id="1878851959">
      <w:bodyDiv w:val="1"/>
      <w:marLeft w:val="0"/>
      <w:marRight w:val="0"/>
      <w:marTop w:val="0"/>
      <w:marBottom w:val="0"/>
      <w:divBdr>
        <w:top w:val="none" w:sz="0" w:space="0" w:color="auto"/>
        <w:left w:val="none" w:sz="0" w:space="0" w:color="auto"/>
        <w:bottom w:val="none" w:sz="0" w:space="0" w:color="auto"/>
        <w:right w:val="none" w:sz="0" w:space="0" w:color="auto"/>
      </w:divBdr>
    </w:div>
    <w:div w:id="1887789181">
      <w:bodyDiv w:val="1"/>
      <w:marLeft w:val="0"/>
      <w:marRight w:val="0"/>
      <w:marTop w:val="0"/>
      <w:marBottom w:val="0"/>
      <w:divBdr>
        <w:top w:val="none" w:sz="0" w:space="0" w:color="auto"/>
        <w:left w:val="none" w:sz="0" w:space="0" w:color="auto"/>
        <w:bottom w:val="none" w:sz="0" w:space="0" w:color="auto"/>
        <w:right w:val="none" w:sz="0" w:space="0" w:color="auto"/>
      </w:divBdr>
    </w:div>
    <w:div w:id="1890413898">
      <w:bodyDiv w:val="1"/>
      <w:marLeft w:val="0"/>
      <w:marRight w:val="0"/>
      <w:marTop w:val="0"/>
      <w:marBottom w:val="0"/>
      <w:divBdr>
        <w:top w:val="none" w:sz="0" w:space="0" w:color="auto"/>
        <w:left w:val="none" w:sz="0" w:space="0" w:color="auto"/>
        <w:bottom w:val="none" w:sz="0" w:space="0" w:color="auto"/>
        <w:right w:val="none" w:sz="0" w:space="0" w:color="auto"/>
      </w:divBdr>
    </w:div>
    <w:div w:id="1913274396">
      <w:bodyDiv w:val="1"/>
      <w:marLeft w:val="0"/>
      <w:marRight w:val="0"/>
      <w:marTop w:val="0"/>
      <w:marBottom w:val="0"/>
      <w:divBdr>
        <w:top w:val="none" w:sz="0" w:space="0" w:color="auto"/>
        <w:left w:val="none" w:sz="0" w:space="0" w:color="auto"/>
        <w:bottom w:val="none" w:sz="0" w:space="0" w:color="auto"/>
        <w:right w:val="none" w:sz="0" w:space="0" w:color="auto"/>
      </w:divBdr>
    </w:div>
    <w:div w:id="1922905627">
      <w:bodyDiv w:val="1"/>
      <w:marLeft w:val="0"/>
      <w:marRight w:val="0"/>
      <w:marTop w:val="0"/>
      <w:marBottom w:val="0"/>
      <w:divBdr>
        <w:top w:val="none" w:sz="0" w:space="0" w:color="auto"/>
        <w:left w:val="none" w:sz="0" w:space="0" w:color="auto"/>
        <w:bottom w:val="none" w:sz="0" w:space="0" w:color="auto"/>
        <w:right w:val="none" w:sz="0" w:space="0" w:color="auto"/>
      </w:divBdr>
    </w:div>
    <w:div w:id="1923492945">
      <w:bodyDiv w:val="1"/>
      <w:marLeft w:val="0"/>
      <w:marRight w:val="0"/>
      <w:marTop w:val="0"/>
      <w:marBottom w:val="0"/>
      <w:divBdr>
        <w:top w:val="none" w:sz="0" w:space="0" w:color="auto"/>
        <w:left w:val="none" w:sz="0" w:space="0" w:color="auto"/>
        <w:bottom w:val="none" w:sz="0" w:space="0" w:color="auto"/>
        <w:right w:val="none" w:sz="0" w:space="0" w:color="auto"/>
      </w:divBdr>
    </w:div>
    <w:div w:id="1933001657">
      <w:bodyDiv w:val="1"/>
      <w:marLeft w:val="0"/>
      <w:marRight w:val="0"/>
      <w:marTop w:val="0"/>
      <w:marBottom w:val="0"/>
      <w:divBdr>
        <w:top w:val="none" w:sz="0" w:space="0" w:color="auto"/>
        <w:left w:val="none" w:sz="0" w:space="0" w:color="auto"/>
        <w:bottom w:val="none" w:sz="0" w:space="0" w:color="auto"/>
        <w:right w:val="none" w:sz="0" w:space="0" w:color="auto"/>
      </w:divBdr>
    </w:div>
    <w:div w:id="1933850613">
      <w:bodyDiv w:val="1"/>
      <w:marLeft w:val="0"/>
      <w:marRight w:val="0"/>
      <w:marTop w:val="0"/>
      <w:marBottom w:val="0"/>
      <w:divBdr>
        <w:top w:val="none" w:sz="0" w:space="0" w:color="auto"/>
        <w:left w:val="none" w:sz="0" w:space="0" w:color="auto"/>
        <w:bottom w:val="none" w:sz="0" w:space="0" w:color="auto"/>
        <w:right w:val="none" w:sz="0" w:space="0" w:color="auto"/>
      </w:divBdr>
      <w:divsChild>
        <w:div w:id="842554137">
          <w:marLeft w:val="0"/>
          <w:marRight w:val="0"/>
          <w:marTop w:val="0"/>
          <w:marBottom w:val="0"/>
          <w:divBdr>
            <w:top w:val="none" w:sz="0" w:space="0" w:color="auto"/>
            <w:left w:val="none" w:sz="0" w:space="0" w:color="auto"/>
            <w:bottom w:val="none" w:sz="0" w:space="0" w:color="auto"/>
            <w:right w:val="none" w:sz="0" w:space="0" w:color="auto"/>
          </w:divBdr>
        </w:div>
        <w:div w:id="894661245">
          <w:marLeft w:val="0"/>
          <w:marRight w:val="0"/>
          <w:marTop w:val="0"/>
          <w:marBottom w:val="0"/>
          <w:divBdr>
            <w:top w:val="none" w:sz="0" w:space="0" w:color="auto"/>
            <w:left w:val="none" w:sz="0" w:space="0" w:color="auto"/>
            <w:bottom w:val="none" w:sz="0" w:space="0" w:color="auto"/>
            <w:right w:val="none" w:sz="0" w:space="0" w:color="auto"/>
          </w:divBdr>
        </w:div>
        <w:div w:id="1214541906">
          <w:marLeft w:val="0"/>
          <w:marRight w:val="0"/>
          <w:marTop w:val="0"/>
          <w:marBottom w:val="0"/>
          <w:divBdr>
            <w:top w:val="none" w:sz="0" w:space="0" w:color="auto"/>
            <w:left w:val="none" w:sz="0" w:space="0" w:color="auto"/>
            <w:bottom w:val="none" w:sz="0" w:space="0" w:color="auto"/>
            <w:right w:val="none" w:sz="0" w:space="0" w:color="auto"/>
          </w:divBdr>
        </w:div>
        <w:div w:id="1629623103">
          <w:marLeft w:val="0"/>
          <w:marRight w:val="0"/>
          <w:marTop w:val="0"/>
          <w:marBottom w:val="0"/>
          <w:divBdr>
            <w:top w:val="none" w:sz="0" w:space="0" w:color="auto"/>
            <w:left w:val="none" w:sz="0" w:space="0" w:color="auto"/>
            <w:bottom w:val="none" w:sz="0" w:space="0" w:color="auto"/>
            <w:right w:val="none" w:sz="0" w:space="0" w:color="auto"/>
          </w:divBdr>
        </w:div>
      </w:divsChild>
    </w:div>
    <w:div w:id="1947347548">
      <w:bodyDiv w:val="1"/>
      <w:marLeft w:val="0"/>
      <w:marRight w:val="0"/>
      <w:marTop w:val="0"/>
      <w:marBottom w:val="0"/>
      <w:divBdr>
        <w:top w:val="none" w:sz="0" w:space="0" w:color="auto"/>
        <w:left w:val="none" w:sz="0" w:space="0" w:color="auto"/>
        <w:bottom w:val="none" w:sz="0" w:space="0" w:color="auto"/>
        <w:right w:val="none" w:sz="0" w:space="0" w:color="auto"/>
      </w:divBdr>
    </w:div>
    <w:div w:id="1947762454">
      <w:bodyDiv w:val="1"/>
      <w:marLeft w:val="0"/>
      <w:marRight w:val="0"/>
      <w:marTop w:val="0"/>
      <w:marBottom w:val="0"/>
      <w:divBdr>
        <w:top w:val="none" w:sz="0" w:space="0" w:color="auto"/>
        <w:left w:val="none" w:sz="0" w:space="0" w:color="auto"/>
        <w:bottom w:val="none" w:sz="0" w:space="0" w:color="auto"/>
        <w:right w:val="none" w:sz="0" w:space="0" w:color="auto"/>
      </w:divBdr>
    </w:div>
    <w:div w:id="1962883083">
      <w:bodyDiv w:val="1"/>
      <w:marLeft w:val="0"/>
      <w:marRight w:val="0"/>
      <w:marTop w:val="0"/>
      <w:marBottom w:val="0"/>
      <w:divBdr>
        <w:top w:val="none" w:sz="0" w:space="0" w:color="auto"/>
        <w:left w:val="none" w:sz="0" w:space="0" w:color="auto"/>
        <w:bottom w:val="none" w:sz="0" w:space="0" w:color="auto"/>
        <w:right w:val="none" w:sz="0" w:space="0" w:color="auto"/>
      </w:divBdr>
    </w:div>
    <w:div w:id="1965963533">
      <w:bodyDiv w:val="1"/>
      <w:marLeft w:val="0"/>
      <w:marRight w:val="0"/>
      <w:marTop w:val="0"/>
      <w:marBottom w:val="0"/>
      <w:divBdr>
        <w:top w:val="none" w:sz="0" w:space="0" w:color="auto"/>
        <w:left w:val="none" w:sz="0" w:space="0" w:color="auto"/>
        <w:bottom w:val="none" w:sz="0" w:space="0" w:color="auto"/>
        <w:right w:val="none" w:sz="0" w:space="0" w:color="auto"/>
      </w:divBdr>
    </w:div>
    <w:div w:id="1971013367">
      <w:bodyDiv w:val="1"/>
      <w:marLeft w:val="0"/>
      <w:marRight w:val="0"/>
      <w:marTop w:val="0"/>
      <w:marBottom w:val="0"/>
      <w:divBdr>
        <w:top w:val="none" w:sz="0" w:space="0" w:color="auto"/>
        <w:left w:val="none" w:sz="0" w:space="0" w:color="auto"/>
        <w:bottom w:val="none" w:sz="0" w:space="0" w:color="auto"/>
        <w:right w:val="none" w:sz="0" w:space="0" w:color="auto"/>
      </w:divBdr>
    </w:div>
    <w:div w:id="1972318967">
      <w:bodyDiv w:val="1"/>
      <w:marLeft w:val="0"/>
      <w:marRight w:val="0"/>
      <w:marTop w:val="0"/>
      <w:marBottom w:val="0"/>
      <w:divBdr>
        <w:top w:val="none" w:sz="0" w:space="0" w:color="auto"/>
        <w:left w:val="none" w:sz="0" w:space="0" w:color="auto"/>
        <w:bottom w:val="none" w:sz="0" w:space="0" w:color="auto"/>
        <w:right w:val="none" w:sz="0" w:space="0" w:color="auto"/>
      </w:divBdr>
    </w:div>
    <w:div w:id="1974750631">
      <w:bodyDiv w:val="1"/>
      <w:marLeft w:val="0"/>
      <w:marRight w:val="0"/>
      <w:marTop w:val="0"/>
      <w:marBottom w:val="0"/>
      <w:divBdr>
        <w:top w:val="none" w:sz="0" w:space="0" w:color="auto"/>
        <w:left w:val="none" w:sz="0" w:space="0" w:color="auto"/>
        <w:bottom w:val="none" w:sz="0" w:space="0" w:color="auto"/>
        <w:right w:val="none" w:sz="0" w:space="0" w:color="auto"/>
      </w:divBdr>
    </w:div>
    <w:div w:id="1985501726">
      <w:bodyDiv w:val="1"/>
      <w:marLeft w:val="0"/>
      <w:marRight w:val="0"/>
      <w:marTop w:val="0"/>
      <w:marBottom w:val="0"/>
      <w:divBdr>
        <w:top w:val="none" w:sz="0" w:space="0" w:color="auto"/>
        <w:left w:val="none" w:sz="0" w:space="0" w:color="auto"/>
        <w:bottom w:val="none" w:sz="0" w:space="0" w:color="auto"/>
        <w:right w:val="none" w:sz="0" w:space="0" w:color="auto"/>
      </w:divBdr>
    </w:div>
    <w:div w:id="1995331004">
      <w:bodyDiv w:val="1"/>
      <w:marLeft w:val="0"/>
      <w:marRight w:val="0"/>
      <w:marTop w:val="0"/>
      <w:marBottom w:val="0"/>
      <w:divBdr>
        <w:top w:val="none" w:sz="0" w:space="0" w:color="auto"/>
        <w:left w:val="none" w:sz="0" w:space="0" w:color="auto"/>
        <w:bottom w:val="none" w:sz="0" w:space="0" w:color="auto"/>
        <w:right w:val="none" w:sz="0" w:space="0" w:color="auto"/>
      </w:divBdr>
    </w:div>
    <w:div w:id="2001154347">
      <w:bodyDiv w:val="1"/>
      <w:marLeft w:val="0"/>
      <w:marRight w:val="0"/>
      <w:marTop w:val="0"/>
      <w:marBottom w:val="0"/>
      <w:divBdr>
        <w:top w:val="none" w:sz="0" w:space="0" w:color="auto"/>
        <w:left w:val="none" w:sz="0" w:space="0" w:color="auto"/>
        <w:bottom w:val="none" w:sz="0" w:space="0" w:color="auto"/>
        <w:right w:val="none" w:sz="0" w:space="0" w:color="auto"/>
      </w:divBdr>
    </w:div>
    <w:div w:id="2001537469">
      <w:bodyDiv w:val="1"/>
      <w:marLeft w:val="0"/>
      <w:marRight w:val="0"/>
      <w:marTop w:val="0"/>
      <w:marBottom w:val="0"/>
      <w:divBdr>
        <w:top w:val="none" w:sz="0" w:space="0" w:color="auto"/>
        <w:left w:val="none" w:sz="0" w:space="0" w:color="auto"/>
        <w:bottom w:val="none" w:sz="0" w:space="0" w:color="auto"/>
        <w:right w:val="none" w:sz="0" w:space="0" w:color="auto"/>
      </w:divBdr>
    </w:div>
    <w:div w:id="2002268417">
      <w:bodyDiv w:val="1"/>
      <w:marLeft w:val="0"/>
      <w:marRight w:val="0"/>
      <w:marTop w:val="0"/>
      <w:marBottom w:val="0"/>
      <w:divBdr>
        <w:top w:val="none" w:sz="0" w:space="0" w:color="auto"/>
        <w:left w:val="none" w:sz="0" w:space="0" w:color="auto"/>
        <w:bottom w:val="none" w:sz="0" w:space="0" w:color="auto"/>
        <w:right w:val="none" w:sz="0" w:space="0" w:color="auto"/>
      </w:divBdr>
    </w:div>
    <w:div w:id="2008752063">
      <w:bodyDiv w:val="1"/>
      <w:marLeft w:val="0"/>
      <w:marRight w:val="0"/>
      <w:marTop w:val="0"/>
      <w:marBottom w:val="0"/>
      <w:divBdr>
        <w:top w:val="none" w:sz="0" w:space="0" w:color="auto"/>
        <w:left w:val="none" w:sz="0" w:space="0" w:color="auto"/>
        <w:bottom w:val="none" w:sz="0" w:space="0" w:color="auto"/>
        <w:right w:val="none" w:sz="0" w:space="0" w:color="auto"/>
      </w:divBdr>
    </w:div>
    <w:div w:id="2019842815">
      <w:bodyDiv w:val="1"/>
      <w:marLeft w:val="0"/>
      <w:marRight w:val="0"/>
      <w:marTop w:val="0"/>
      <w:marBottom w:val="0"/>
      <w:divBdr>
        <w:top w:val="none" w:sz="0" w:space="0" w:color="auto"/>
        <w:left w:val="none" w:sz="0" w:space="0" w:color="auto"/>
        <w:bottom w:val="none" w:sz="0" w:space="0" w:color="auto"/>
        <w:right w:val="none" w:sz="0" w:space="0" w:color="auto"/>
      </w:divBdr>
    </w:div>
    <w:div w:id="2034186480">
      <w:bodyDiv w:val="1"/>
      <w:marLeft w:val="0"/>
      <w:marRight w:val="0"/>
      <w:marTop w:val="0"/>
      <w:marBottom w:val="0"/>
      <w:divBdr>
        <w:top w:val="none" w:sz="0" w:space="0" w:color="auto"/>
        <w:left w:val="none" w:sz="0" w:space="0" w:color="auto"/>
        <w:bottom w:val="none" w:sz="0" w:space="0" w:color="auto"/>
        <w:right w:val="none" w:sz="0" w:space="0" w:color="auto"/>
      </w:divBdr>
    </w:div>
    <w:div w:id="2041586923">
      <w:bodyDiv w:val="1"/>
      <w:marLeft w:val="0"/>
      <w:marRight w:val="0"/>
      <w:marTop w:val="0"/>
      <w:marBottom w:val="0"/>
      <w:divBdr>
        <w:top w:val="none" w:sz="0" w:space="0" w:color="auto"/>
        <w:left w:val="none" w:sz="0" w:space="0" w:color="auto"/>
        <w:bottom w:val="none" w:sz="0" w:space="0" w:color="auto"/>
        <w:right w:val="none" w:sz="0" w:space="0" w:color="auto"/>
      </w:divBdr>
    </w:div>
    <w:div w:id="2064909584">
      <w:bodyDiv w:val="1"/>
      <w:marLeft w:val="0"/>
      <w:marRight w:val="0"/>
      <w:marTop w:val="0"/>
      <w:marBottom w:val="0"/>
      <w:divBdr>
        <w:top w:val="none" w:sz="0" w:space="0" w:color="auto"/>
        <w:left w:val="none" w:sz="0" w:space="0" w:color="auto"/>
        <w:bottom w:val="none" w:sz="0" w:space="0" w:color="auto"/>
        <w:right w:val="none" w:sz="0" w:space="0" w:color="auto"/>
      </w:divBdr>
    </w:div>
    <w:div w:id="2065642789">
      <w:bodyDiv w:val="1"/>
      <w:marLeft w:val="0"/>
      <w:marRight w:val="0"/>
      <w:marTop w:val="0"/>
      <w:marBottom w:val="0"/>
      <w:divBdr>
        <w:top w:val="none" w:sz="0" w:space="0" w:color="auto"/>
        <w:left w:val="none" w:sz="0" w:space="0" w:color="auto"/>
        <w:bottom w:val="none" w:sz="0" w:space="0" w:color="auto"/>
        <w:right w:val="none" w:sz="0" w:space="0" w:color="auto"/>
      </w:divBdr>
    </w:div>
    <w:div w:id="2075541785">
      <w:bodyDiv w:val="1"/>
      <w:marLeft w:val="0"/>
      <w:marRight w:val="0"/>
      <w:marTop w:val="0"/>
      <w:marBottom w:val="0"/>
      <w:divBdr>
        <w:top w:val="none" w:sz="0" w:space="0" w:color="auto"/>
        <w:left w:val="none" w:sz="0" w:space="0" w:color="auto"/>
        <w:bottom w:val="none" w:sz="0" w:space="0" w:color="auto"/>
        <w:right w:val="none" w:sz="0" w:space="0" w:color="auto"/>
      </w:divBdr>
    </w:div>
    <w:div w:id="2094357756">
      <w:bodyDiv w:val="1"/>
      <w:marLeft w:val="0"/>
      <w:marRight w:val="0"/>
      <w:marTop w:val="0"/>
      <w:marBottom w:val="0"/>
      <w:divBdr>
        <w:top w:val="none" w:sz="0" w:space="0" w:color="auto"/>
        <w:left w:val="none" w:sz="0" w:space="0" w:color="auto"/>
        <w:bottom w:val="none" w:sz="0" w:space="0" w:color="auto"/>
        <w:right w:val="none" w:sz="0" w:space="0" w:color="auto"/>
      </w:divBdr>
    </w:div>
    <w:div w:id="2097819323">
      <w:bodyDiv w:val="1"/>
      <w:marLeft w:val="0"/>
      <w:marRight w:val="0"/>
      <w:marTop w:val="0"/>
      <w:marBottom w:val="0"/>
      <w:divBdr>
        <w:top w:val="none" w:sz="0" w:space="0" w:color="auto"/>
        <w:left w:val="none" w:sz="0" w:space="0" w:color="auto"/>
        <w:bottom w:val="none" w:sz="0" w:space="0" w:color="auto"/>
        <w:right w:val="none" w:sz="0" w:space="0" w:color="auto"/>
      </w:divBdr>
    </w:div>
    <w:div w:id="2099134742">
      <w:bodyDiv w:val="1"/>
      <w:marLeft w:val="0"/>
      <w:marRight w:val="0"/>
      <w:marTop w:val="0"/>
      <w:marBottom w:val="0"/>
      <w:divBdr>
        <w:top w:val="none" w:sz="0" w:space="0" w:color="auto"/>
        <w:left w:val="none" w:sz="0" w:space="0" w:color="auto"/>
        <w:bottom w:val="none" w:sz="0" w:space="0" w:color="auto"/>
        <w:right w:val="none" w:sz="0" w:space="0" w:color="auto"/>
      </w:divBdr>
    </w:div>
    <w:div w:id="2105875185">
      <w:bodyDiv w:val="1"/>
      <w:marLeft w:val="0"/>
      <w:marRight w:val="0"/>
      <w:marTop w:val="0"/>
      <w:marBottom w:val="0"/>
      <w:divBdr>
        <w:top w:val="none" w:sz="0" w:space="0" w:color="auto"/>
        <w:left w:val="none" w:sz="0" w:space="0" w:color="auto"/>
        <w:bottom w:val="none" w:sz="0" w:space="0" w:color="auto"/>
        <w:right w:val="none" w:sz="0" w:space="0" w:color="auto"/>
      </w:divBdr>
    </w:div>
    <w:div w:id="2110001025">
      <w:bodyDiv w:val="1"/>
      <w:marLeft w:val="0"/>
      <w:marRight w:val="0"/>
      <w:marTop w:val="0"/>
      <w:marBottom w:val="0"/>
      <w:divBdr>
        <w:top w:val="none" w:sz="0" w:space="0" w:color="auto"/>
        <w:left w:val="none" w:sz="0" w:space="0" w:color="auto"/>
        <w:bottom w:val="none" w:sz="0" w:space="0" w:color="auto"/>
        <w:right w:val="none" w:sz="0" w:space="0" w:color="auto"/>
      </w:divBdr>
    </w:div>
    <w:div w:id="2111974153">
      <w:bodyDiv w:val="1"/>
      <w:marLeft w:val="0"/>
      <w:marRight w:val="0"/>
      <w:marTop w:val="0"/>
      <w:marBottom w:val="0"/>
      <w:divBdr>
        <w:top w:val="none" w:sz="0" w:space="0" w:color="auto"/>
        <w:left w:val="none" w:sz="0" w:space="0" w:color="auto"/>
        <w:bottom w:val="none" w:sz="0" w:space="0" w:color="auto"/>
        <w:right w:val="none" w:sz="0" w:space="0" w:color="auto"/>
      </w:divBdr>
    </w:div>
    <w:div w:id="2116557677">
      <w:bodyDiv w:val="1"/>
      <w:marLeft w:val="0"/>
      <w:marRight w:val="0"/>
      <w:marTop w:val="0"/>
      <w:marBottom w:val="0"/>
      <w:divBdr>
        <w:top w:val="none" w:sz="0" w:space="0" w:color="auto"/>
        <w:left w:val="none" w:sz="0" w:space="0" w:color="auto"/>
        <w:bottom w:val="none" w:sz="0" w:space="0" w:color="auto"/>
        <w:right w:val="none" w:sz="0" w:space="0" w:color="auto"/>
      </w:divBdr>
    </w:div>
    <w:div w:id="2120952152">
      <w:bodyDiv w:val="1"/>
      <w:marLeft w:val="0"/>
      <w:marRight w:val="0"/>
      <w:marTop w:val="0"/>
      <w:marBottom w:val="0"/>
      <w:divBdr>
        <w:top w:val="none" w:sz="0" w:space="0" w:color="auto"/>
        <w:left w:val="none" w:sz="0" w:space="0" w:color="auto"/>
        <w:bottom w:val="none" w:sz="0" w:space="0" w:color="auto"/>
        <w:right w:val="none" w:sz="0" w:space="0" w:color="auto"/>
      </w:divBdr>
    </w:div>
    <w:div w:id="212299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www.studon.uni-erlangen.de/cat241117.html" TargetMode="External"/><Relationship Id="rId39" Type="http://schemas.openxmlformats.org/officeDocument/2006/relationships/hyperlink" Target="http://www.studon.uni-erlangen.de/cat241117.html" TargetMode="External"/><Relationship Id="rId21" Type="http://schemas.openxmlformats.org/officeDocument/2006/relationships/hyperlink" Target="https://univis.fau.de/" TargetMode="External"/><Relationship Id="rId34" Type="http://schemas.openxmlformats.org/officeDocument/2006/relationships/hyperlink" Target="http://www.studon.uni-erlangen.de/cat241117.html" TargetMode="External"/><Relationship Id="rId42" Type="http://schemas.openxmlformats.org/officeDocument/2006/relationships/hyperlink" Target="https://www.wiwiq.rw.fau.de/qm-praxis/prozessportal/schluesselqualifikationsmodul-durchfuehrung/" TargetMode="External"/><Relationship Id="rId47" Type="http://schemas.openxmlformats.org/officeDocument/2006/relationships/hyperlink" Target="http://www.studon.uni-erlangen.de/cat241117.html" TargetMode="External"/><Relationship Id="rId50" Type="http://schemas.openxmlformats.org/officeDocument/2006/relationships/hyperlink" Target="http://www.studon.uni-erlangen.de/cat241117.html" TargetMode="External"/><Relationship Id="rId55" Type="http://schemas.openxmlformats.org/officeDocument/2006/relationships/hyperlink" Target="http://www.studon.uni-erlangen.de/cat241117.html" TargetMode="External"/><Relationship Id="rId63" Type="http://schemas.openxmlformats.org/officeDocument/2006/relationships/hyperlink" Target="http://www.vhb.org" TargetMode="External"/><Relationship Id="rId68" Type="http://schemas.openxmlformats.org/officeDocument/2006/relationships/hyperlink" Target="http://www.studon.fau.de" TargetMode="External"/><Relationship Id="rId76" Type="http://schemas.openxmlformats.org/officeDocument/2006/relationships/hyperlink" Target="https://www.wiwiq.rw.fau.de/qm-praxis/prozessportal/schluesselqualifikationsmodul-durchfuehrun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tudon.uni-erlangen.de" TargetMode="External"/><Relationship Id="rId2" Type="http://schemas.openxmlformats.org/officeDocument/2006/relationships/numbering" Target="numbering.xml"/><Relationship Id="rId16" Type="http://schemas.openxmlformats.org/officeDocument/2006/relationships/hyperlink" Target="https://www.wiso.rw.fau.de/studium/studienangebot/studiengaenge/" TargetMode="External"/><Relationship Id="rId29" Type="http://schemas.openxmlformats.org/officeDocument/2006/relationships/hyperlink" Target="http://www.studon.uni-erlangen.de/cat241117.html" TargetMode="External"/><Relationship Id="rId11" Type="http://schemas.openxmlformats.org/officeDocument/2006/relationships/footer" Target="footer2.xml"/><Relationship Id="rId24" Type="http://schemas.openxmlformats.org/officeDocument/2006/relationships/hyperlink" Target="https://www.wiso.rw.fau.de/studium/im-studium/modulhandbuecher/" TargetMode="External"/><Relationship Id="rId32" Type="http://schemas.openxmlformats.org/officeDocument/2006/relationships/hyperlink" Target="http://www.studon.uni-erlangen.de/cat241117.html" TargetMode="External"/><Relationship Id="rId37" Type="http://schemas.openxmlformats.org/officeDocument/2006/relationships/hyperlink" Target="http://www.studon.uni-erlangen.de/cat241117.html" TargetMode="External"/><Relationship Id="rId40" Type="http://schemas.openxmlformats.org/officeDocument/2006/relationships/hyperlink" Target="http://www.studon.uni-erlangen.de/cat241117.html" TargetMode="External"/><Relationship Id="rId45" Type="http://schemas.openxmlformats.org/officeDocument/2006/relationships/hyperlink" Target="http://www.studon.uni-erlangen.de/cat241117.html" TargetMode="External"/><Relationship Id="rId53" Type="http://schemas.openxmlformats.org/officeDocument/2006/relationships/hyperlink" Target="http://www.studon.uni-erlangen.de/cat241117.html" TargetMode="External"/><Relationship Id="rId58" Type="http://schemas.openxmlformats.org/officeDocument/2006/relationships/hyperlink" Target="http://www.studon.uni-erlangen.de/cat241117.html" TargetMode="External"/><Relationship Id="rId66" Type="http://schemas.openxmlformats.org/officeDocument/2006/relationships/hyperlink" Target="http://www.wi2.fau.de/" TargetMode="External"/><Relationship Id="rId74" Type="http://schemas.openxmlformats.org/officeDocument/2006/relationships/hyperlink" Target="http://www.vhb.org" TargetMode="External"/><Relationship Id="rId79" Type="http://schemas.openxmlformats.org/officeDocument/2006/relationships/hyperlink" Target="https://www.nachhaltigkeit.rw.fau.de/files/2018/08/Merkblatt-Service-Learning-bei-RockYourLife.pdf" TargetMode="External"/><Relationship Id="rId5" Type="http://schemas.openxmlformats.org/officeDocument/2006/relationships/webSettings" Target="webSettings.xml"/><Relationship Id="rId61" Type="http://schemas.openxmlformats.org/officeDocument/2006/relationships/hyperlink" Target="http://www.vhb.org" TargetMode="External"/><Relationship Id="rId82" Type="http://schemas.openxmlformats.org/officeDocument/2006/relationships/hyperlink" Target="mailto:wiwi-modulhandbuch@fau.d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hyperlink" Target="http://www.zuv.fau.de/universitaet/organisation/recht/studiensatzungen/rw.shtml" TargetMode="External"/><Relationship Id="rId27" Type="http://schemas.openxmlformats.org/officeDocument/2006/relationships/hyperlink" Target="http://www.studon.uni-erlangen.de/cat241117.html" TargetMode="External"/><Relationship Id="rId30" Type="http://schemas.openxmlformats.org/officeDocument/2006/relationships/hyperlink" Target="http://www.studon.uni-erlangen.de/cat241117.html" TargetMode="External"/><Relationship Id="rId35" Type="http://schemas.openxmlformats.org/officeDocument/2006/relationships/hyperlink" Target="http://www.studon.uni-erlangen.de/cat241117.html" TargetMode="External"/><Relationship Id="rId43" Type="http://schemas.openxmlformats.org/officeDocument/2006/relationships/hyperlink" Target="http://www.studon.uni-erlangen.de/cat241117.html" TargetMode="External"/><Relationship Id="rId48" Type="http://schemas.openxmlformats.org/officeDocument/2006/relationships/hyperlink" Target="http://www.studon.uni-erlangen.de/cat241117.html" TargetMode="External"/><Relationship Id="rId56" Type="http://schemas.openxmlformats.org/officeDocument/2006/relationships/hyperlink" Target="http://www.studon.fau.de/studon/goto.php?target=cat_138383" TargetMode="External"/><Relationship Id="rId64" Type="http://schemas.openxmlformats.org/officeDocument/2006/relationships/hyperlink" Target="http://www.wi2.fau.de/" TargetMode="External"/><Relationship Id="rId69" Type="http://schemas.openxmlformats.org/officeDocument/2006/relationships/hyperlink" Target="http://www.studon.fau.de" TargetMode="External"/><Relationship Id="rId77" Type="http://schemas.openxmlformats.org/officeDocument/2006/relationships/hyperlink" Target="https://www.wiso.rw.fau.de/studium/imstudium/einrichtungen/" TargetMode="External"/><Relationship Id="rId8" Type="http://schemas.openxmlformats.org/officeDocument/2006/relationships/header" Target="header1.xml"/><Relationship Id="rId51" Type="http://schemas.openxmlformats.org/officeDocument/2006/relationships/hyperlink" Target="http://www.studon.uni-erlangen.de/cat241117.html" TargetMode="External"/><Relationship Id="rId72" Type="http://schemas.openxmlformats.org/officeDocument/2006/relationships/hyperlink" Target="https://www.win.rw.fau.de/bachelor/waehrend-des-studiums/iteb/" TargetMode="External"/><Relationship Id="rId80" Type="http://schemas.openxmlformats.org/officeDocument/2006/relationships/hyperlink" Target="https://www.wiso.rw.fau.de/studium/imstudium/einrichtunge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wiwiq.rw.fau.de/qm-praxis/prozessportal/schluesselqualifikationsmodul-durchfuehrung" TargetMode="External"/><Relationship Id="rId25" Type="http://schemas.openxmlformats.org/officeDocument/2006/relationships/hyperlink" Target="https://www.wiwiq.rw.fau.de/qm-praxis/prozessportal/schluesselqualifikationsmodul-durchfuehrung/" TargetMode="External"/><Relationship Id="rId33" Type="http://schemas.openxmlformats.org/officeDocument/2006/relationships/hyperlink" Target="http://www.studon.uni-erlangen.de/cat241117.html" TargetMode="External"/><Relationship Id="rId38" Type="http://schemas.openxmlformats.org/officeDocument/2006/relationships/hyperlink" Target="http://www.studon.uni-erlangen.de/cat241117.html" TargetMode="External"/><Relationship Id="rId46" Type="http://schemas.openxmlformats.org/officeDocument/2006/relationships/hyperlink" Target="http://www.studon.uni-erlangen.de/cat241117.html" TargetMode="External"/><Relationship Id="rId59" Type="http://schemas.openxmlformats.org/officeDocument/2006/relationships/footer" Target="footer4.xml"/><Relationship Id="rId67" Type="http://schemas.openxmlformats.org/officeDocument/2006/relationships/hyperlink" Target="http://www.studon.fau.de" TargetMode="External"/><Relationship Id="rId20" Type="http://schemas.openxmlformats.org/officeDocument/2006/relationships/image" Target="media/image4.png"/><Relationship Id="rId41" Type="http://schemas.openxmlformats.org/officeDocument/2006/relationships/hyperlink" Target="http://www.studon.uni-erlangen.de/cat241117.html" TargetMode="External"/><Relationship Id="rId54" Type="http://schemas.openxmlformats.org/officeDocument/2006/relationships/hyperlink" Target="http://www.studon.uni-erlangen.de/cat241117.html" TargetMode="External"/><Relationship Id="rId62" Type="http://schemas.openxmlformats.org/officeDocument/2006/relationships/hyperlink" Target="http://www.vhb.org" TargetMode="External"/><Relationship Id="rId70" Type="http://schemas.openxmlformats.org/officeDocument/2006/relationships/hyperlink" Target="http://www.studon.uni-erlangen.de" TargetMode="External"/><Relationship Id="rId75" Type="http://schemas.openxmlformats.org/officeDocument/2006/relationships/hyperlink" Target="http://www.wi2.fau.de/" TargetMode="External"/><Relationship Id="rId83" Type="http://schemas.openxmlformats.org/officeDocument/2006/relationships/hyperlink" Target="mailto:modulhandbuch@wiso.uni-erlangen.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iso.rw.fau.de/studium/im-studium/modulhandbuecher/%20" TargetMode="External"/><Relationship Id="rId23" Type="http://schemas.openxmlformats.org/officeDocument/2006/relationships/hyperlink" Target="https://www.wiwiq.rw.fau.de/qm-praxis/prozessportal/lehrveranstaltungevaluation/" TargetMode="External"/><Relationship Id="rId28" Type="http://schemas.openxmlformats.org/officeDocument/2006/relationships/hyperlink" Target="http://www.eliteakademie.de/" TargetMode="External"/><Relationship Id="rId36" Type="http://schemas.openxmlformats.org/officeDocument/2006/relationships/hyperlink" Target="http://www.studon.uni-erlangen.de/cat241117.html" TargetMode="External"/><Relationship Id="rId49" Type="http://schemas.openxmlformats.org/officeDocument/2006/relationships/hyperlink" Target="http://www.studon.uni-erlangen.de/cat241117.html" TargetMode="External"/><Relationship Id="rId57" Type="http://schemas.openxmlformats.org/officeDocument/2006/relationships/hyperlink" Target="http://www.studon.uni-erlangen.de/cat241117.html" TargetMode="External"/><Relationship Id="rId10" Type="http://schemas.openxmlformats.org/officeDocument/2006/relationships/footer" Target="footer1.xml"/><Relationship Id="rId31" Type="http://schemas.openxmlformats.org/officeDocument/2006/relationships/hyperlink" Target="http://www.studon.uni-erlangen.de/cat241117.html" TargetMode="External"/><Relationship Id="rId44" Type="http://schemas.openxmlformats.org/officeDocument/2006/relationships/hyperlink" Target="http://www.studon.uni-erlangen.de/cat241117.html" TargetMode="External"/><Relationship Id="rId52" Type="http://schemas.openxmlformats.org/officeDocument/2006/relationships/hyperlink" Target="http://www.studon.uni-erlangen.de/cat241117.html" TargetMode="External"/><Relationship Id="rId60" Type="http://schemas.openxmlformats.org/officeDocument/2006/relationships/hyperlink" Target="http://www.studon.fau.de" TargetMode="External"/><Relationship Id="rId65" Type="http://schemas.openxmlformats.org/officeDocument/2006/relationships/hyperlink" Target="http://www.faumun.fau.de/" TargetMode="External"/><Relationship Id="rId73" Type="http://schemas.openxmlformats.org/officeDocument/2006/relationships/hyperlink" Target="http://www.wi2.fau.de/" TargetMode="External"/><Relationship Id="rId78" Type="http://schemas.openxmlformats.org/officeDocument/2006/relationships/hyperlink" Target="http://www.nachhaltigkeit.rw.fau.de/" TargetMode="External"/><Relationship Id="rId81" Type="http://schemas.openxmlformats.org/officeDocument/2006/relationships/hyperlink" Target="http://www.career.rw.uni-erlange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FB3BE-E806-402C-A70A-52B5DC0D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102867</Words>
  <Characters>648066</Characters>
  <Application>Microsoft Office Word</Application>
  <DocSecurity>0</DocSecurity>
  <Lines>5400</Lines>
  <Paragraphs>1498</Paragraphs>
  <ScaleCrop>false</ScaleCrop>
  <HeadingPairs>
    <vt:vector size="2" baseType="variant">
      <vt:variant>
        <vt:lpstr>Titel</vt:lpstr>
      </vt:variant>
      <vt:variant>
        <vt:i4>1</vt:i4>
      </vt:variant>
    </vt:vector>
  </HeadingPairs>
  <TitlesOfParts>
    <vt:vector size="1" baseType="lpstr">
      <vt:lpstr/>
    </vt:vector>
  </TitlesOfParts>
  <Company>Wirtschaftsinformatik 3</Company>
  <LinksUpToDate>false</LinksUpToDate>
  <CharactersWithSpaces>749435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Sindy Salow</dc:creator>
  <cp:lastModifiedBy>Simon, Carolin</cp:lastModifiedBy>
  <cp:revision>19</cp:revision>
  <cp:lastPrinted>2019-04-04T08:28:00Z</cp:lastPrinted>
  <dcterms:created xsi:type="dcterms:W3CDTF">2019-03-25T09:59:00Z</dcterms:created>
  <dcterms:modified xsi:type="dcterms:W3CDTF">2019-04-04T08:30:00Z</dcterms:modified>
</cp:coreProperties>
</file>